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0B33" w:rsidRDefault="00B10B33" w:rsidP="00742CA7"/>
    <w:p w:rsidR="00F466A2" w:rsidRDefault="00B05C86" w:rsidP="00742CA7">
      <w:r>
        <w:tab/>
      </w:r>
    </w:p>
    <w:p w:rsidR="004F0B4E" w:rsidRDefault="004F0B4E" w:rsidP="00742CA7"/>
    <w:p w:rsidR="0009785C" w:rsidRDefault="0009785C" w:rsidP="00D66FD1"/>
    <w:p w:rsidR="00B93E4C" w:rsidRDefault="00D25AA4" w:rsidP="00D66FD1">
      <w:r>
        <w:rPr>
          <w:noProof/>
        </w:rPr>
        <w:pict>
          <v:shapetype id="_x0000_t202" coordsize="21600,21600" o:spt="202" path="m,l,21600r21600,l21600,xe">
            <v:stroke joinstyle="miter"/>
            <v:path gradientshapeok="t" o:connecttype="rect"/>
          </v:shapetype>
          <v:shape id="_x0000_s1039" type="#_x0000_t202" style="position:absolute;margin-left:429.75pt;margin-top:-35.25pt;width:145.7pt;height:36.45pt;z-index:251660288" filled="f" stroked="f">
            <v:textbox style="mso-next-textbox:#_x0000_s1039">
              <w:txbxContent>
                <w:p w:rsidR="00114634" w:rsidRDefault="00114634" w:rsidP="08421296">
                  <w:pPr>
                    <w:jc w:val="center"/>
                    <w:rPr>
                      <w:rFonts w:ascii="Calibri" w:hAnsi="Calibri"/>
                      <w:color w:val="FFFFFF"/>
                      <w:sz w:val="36"/>
                      <w:szCs w:val="36"/>
                    </w:rPr>
                  </w:pPr>
                  <w:r>
                    <w:rPr>
                      <w:rFonts w:ascii="Calibri" w:hAnsi="Calibri"/>
                      <w:color w:val="FFFFFF"/>
                      <w:sz w:val="36"/>
                      <w:szCs w:val="36"/>
                    </w:rPr>
                    <w:t xml:space="preserve">    Daily</w:t>
                  </w:r>
                  <w:r w:rsidRPr="00A07B73">
                    <w:rPr>
                      <w:rFonts w:ascii="Calibri" w:hAnsi="Calibri"/>
                      <w:color w:val="FFFFFF"/>
                      <w:sz w:val="36"/>
                      <w:szCs w:val="36"/>
                    </w:rPr>
                    <w:t xml:space="preserve"> Report</w:t>
                  </w:r>
                  <w:r>
                    <w:rPr>
                      <w:rFonts w:ascii="Calibri" w:hAnsi="Calibri"/>
                      <w:color w:val="FFFFFF"/>
                      <w:sz w:val="36"/>
                      <w:szCs w:val="36"/>
                    </w:rPr>
                    <w:t xml:space="preserve"> </w:t>
                  </w:r>
                </w:p>
                <w:p w:rsidR="00114634" w:rsidRDefault="00114634"/>
              </w:txbxContent>
            </v:textbox>
          </v:shape>
        </w:pict>
      </w:r>
      <w:r w:rsidR="082012F9">
        <w:rPr>
          <w:noProof/>
        </w:rPr>
        <w:drawing>
          <wp:anchor distT="0" distB="0" distL="114300" distR="114300" simplePos="0" relativeHeight="251659264" behindDoc="0" locked="0" layoutInCell="1" allowOverlap="1">
            <wp:simplePos x="0" y="0"/>
            <wp:positionH relativeFrom="column">
              <wp:posOffset>5192395</wp:posOffset>
            </wp:positionH>
            <wp:positionV relativeFrom="paragraph">
              <wp:posOffset>-514350</wp:posOffset>
            </wp:positionV>
            <wp:extent cx="2237105" cy="605790"/>
            <wp:effectExtent l="1905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srcRect/>
                    <a:stretch>
                      <a:fillRect/>
                    </a:stretch>
                  </pic:blipFill>
                  <pic:spPr bwMode="auto">
                    <a:xfrm>
                      <a:off x="0" y="0"/>
                      <a:ext cx="2237105" cy="605790"/>
                    </a:xfrm>
                    <a:prstGeom prst="rect">
                      <a:avLst/>
                    </a:prstGeom>
                    <a:noFill/>
                    <a:ln w="9525">
                      <a:noFill/>
                      <a:miter lim="800000"/>
                      <a:headEnd/>
                      <a:tailEnd/>
                    </a:ln>
                  </pic:spPr>
                </pic:pic>
              </a:graphicData>
            </a:graphic>
          </wp:anchor>
        </w:drawing>
      </w:r>
      <w:r w:rsidR="00150236">
        <w:tab/>
      </w:r>
    </w:p>
    <w:p w:rsidR="08AE5979" w:rsidRDefault="00A226D3" w:rsidP="08594EE6">
      <w:r>
        <w:tab/>
      </w:r>
    </w:p>
    <w:p w:rsidR="009021E9" w:rsidRPr="00A554CD" w:rsidRDefault="00F23067" w:rsidP="00A554CD">
      <w:pPr>
        <w:jc w:val="center"/>
        <w:rPr>
          <w:b/>
        </w:rPr>
      </w:pPr>
      <w:r w:rsidRPr="00AC799F">
        <w:rPr>
          <w:b/>
        </w:rPr>
        <w:t xml:space="preserve"> </w:t>
      </w:r>
    </w:p>
    <w:p w:rsidR="08D51193" w:rsidRPr="08594EE6" w:rsidRDefault="00D25AA4" w:rsidP="08594EE6">
      <w:r>
        <w:rPr>
          <w:rFonts w:ascii="Tahoma" w:hAnsi="Tahoma" w:cs="Tahoma"/>
          <w:noProof/>
          <w:color w:val="969696"/>
          <w:sz w:val="22"/>
          <w:szCs w:val="22"/>
        </w:rPr>
        <w:pict>
          <v:rect id="_x0000_s1036" style="position:absolute;margin-left:-173.05pt;margin-top:6.3pt;width:818.8pt;height:21pt;z-index:251658240" fillcolor="#00b050" stroked="f">
            <v:textbox style="mso-next-textbox:#_x0000_s1036">
              <w:txbxContent>
                <w:p w:rsidR="00114634" w:rsidRPr="00F1623D" w:rsidRDefault="00114634" w:rsidP="002461AF">
                  <w:pPr>
                    <w:ind w:right="1410"/>
                    <w:jc w:val="right"/>
                    <w:rPr>
                      <w:rFonts w:ascii="Calibri" w:hAnsi="Calibri" w:cs="Calibri"/>
                      <w:b/>
                      <w:color w:val="FFFFFF"/>
                      <w:sz w:val="22"/>
                      <w:szCs w:val="22"/>
                      <w:shd w:val="clear" w:color="auto" w:fill="00B050"/>
                    </w:rPr>
                  </w:pPr>
                  <w:r>
                    <w:rPr>
                      <w:rFonts w:ascii="Calibri" w:hAnsi="Calibri" w:cs="Calibri"/>
                      <w:b/>
                      <w:color w:val="FFFFFF"/>
                      <w:sz w:val="22"/>
                      <w:szCs w:val="22"/>
                      <w:shd w:val="clear" w:color="auto" w:fill="00B050"/>
                    </w:rPr>
                    <w:t>Friday, 07</w:t>
                  </w:r>
                  <w:r w:rsidRPr="001B2DFC">
                    <w:rPr>
                      <w:rFonts w:ascii="Calibri" w:hAnsi="Calibri" w:cs="Calibri"/>
                      <w:b/>
                      <w:color w:val="FFFFFF"/>
                      <w:sz w:val="22"/>
                      <w:szCs w:val="22"/>
                      <w:shd w:val="clear" w:color="auto" w:fill="00B050"/>
                      <w:vertAlign w:val="superscript"/>
                    </w:rPr>
                    <w:t>th</w:t>
                  </w:r>
                  <w:r>
                    <w:rPr>
                      <w:rFonts w:ascii="Calibri" w:hAnsi="Calibri" w:cs="Calibri"/>
                      <w:b/>
                      <w:color w:val="FFFFFF"/>
                      <w:sz w:val="22"/>
                      <w:szCs w:val="22"/>
                      <w:shd w:val="clear" w:color="auto" w:fill="00B050"/>
                    </w:rPr>
                    <w:t xml:space="preserve"> Mar</w:t>
                  </w:r>
                  <w:r w:rsidRPr="00835065">
                    <w:rPr>
                      <w:rFonts w:ascii="Calibri" w:hAnsi="Calibri" w:cs="Calibri"/>
                      <w:b/>
                      <w:color w:val="FFFFFF"/>
                      <w:sz w:val="22"/>
                      <w:szCs w:val="22"/>
                    </w:rPr>
                    <w:t xml:space="preserve"> 20</w:t>
                  </w:r>
                  <w:r>
                    <w:rPr>
                      <w:rFonts w:ascii="Calibri" w:hAnsi="Calibri" w:cs="Calibri"/>
                      <w:b/>
                      <w:color w:val="FFFFFF"/>
                      <w:sz w:val="22"/>
                      <w:szCs w:val="22"/>
                    </w:rPr>
                    <w:t>25</w:t>
                  </w:r>
                  <w:r w:rsidRPr="00835065">
                    <w:rPr>
                      <w:rFonts w:ascii="Calibri" w:hAnsi="Calibri" w:cs="Calibri"/>
                      <w:b/>
                      <w:color w:val="FFFFFF"/>
                      <w:sz w:val="22"/>
                      <w:szCs w:val="22"/>
                    </w:rPr>
                    <w:t xml:space="preserve">   </w:t>
                  </w:r>
                </w:p>
              </w:txbxContent>
            </v:textbox>
          </v:rect>
        </w:pict>
      </w:r>
      <w:r w:rsidR="00A12C40">
        <w:tab/>
      </w:r>
      <w:r w:rsidR="00366343">
        <w:tab/>
      </w:r>
    </w:p>
    <w:p w:rsidR="00D34158" w:rsidRDefault="00184CA9" w:rsidP="004C2BC6">
      <w:pPr>
        <w:pStyle w:val="Footer"/>
        <w:numPr>
          <w:ilvl w:val="0"/>
          <w:numId w:val="0"/>
        </w:numPr>
        <w:ind w:left="1440"/>
        <w:rPr>
          <w:rFonts w:ascii="Tahoma" w:hAnsi="Tahoma" w:cs="Tahoma"/>
          <w:color w:val="969696"/>
          <w:sz w:val="22"/>
          <w:szCs w:val="22"/>
        </w:rPr>
      </w:pPr>
      <w:r>
        <w:rPr>
          <w:rFonts w:ascii="Tahoma" w:hAnsi="Tahoma" w:cs="Tahoma"/>
          <w:color w:val="969696"/>
          <w:sz w:val="22"/>
          <w:szCs w:val="22"/>
        </w:rPr>
        <w:t xml:space="preserve">       </w:t>
      </w:r>
      <w:r w:rsidR="00AD3A30">
        <w:rPr>
          <w:rFonts w:ascii="Tahoma" w:hAnsi="Tahoma" w:cs="Tahoma"/>
          <w:color w:val="969696"/>
          <w:sz w:val="22"/>
          <w:szCs w:val="22"/>
        </w:rPr>
        <w:t>72.</w:t>
      </w:r>
      <w:r w:rsidR="00F064EB">
        <w:rPr>
          <w:rFonts w:ascii="Tahoma" w:hAnsi="Tahoma" w:cs="Tahoma"/>
          <w:color w:val="969696"/>
          <w:sz w:val="22"/>
          <w:szCs w:val="22"/>
        </w:rPr>
        <w:t>15.54</w:t>
      </w:r>
    </w:p>
    <w:p w:rsidR="00F01914" w:rsidRPr="00551A1B" w:rsidRDefault="00F01914" w:rsidP="006E5200">
      <w:pPr>
        <w:pStyle w:val="Footer"/>
        <w:numPr>
          <w:ilvl w:val="0"/>
          <w:numId w:val="0"/>
        </w:numPr>
        <w:rPr>
          <w:rFonts w:ascii="Tahoma" w:hAnsi="Tahoma" w:cs="Tahoma"/>
          <w:color w:val="969696"/>
          <w:sz w:val="18"/>
        </w:rPr>
      </w:pPr>
    </w:p>
    <w:tbl>
      <w:tblPr>
        <w:tblW w:w="11624" w:type="dxa"/>
        <w:tblInd w:w="-176" w:type="dxa"/>
        <w:tblLook w:val="04A0" w:firstRow="1" w:lastRow="0" w:firstColumn="1" w:lastColumn="0" w:noHBand="0" w:noVBand="1"/>
      </w:tblPr>
      <w:tblGrid>
        <w:gridCol w:w="5166"/>
        <w:gridCol w:w="7371"/>
      </w:tblGrid>
      <w:tr w:rsidR="003F28F6" w:rsidRPr="00551A1B" w:rsidTr="00815C21">
        <w:trPr>
          <w:trHeight w:val="10344"/>
        </w:trPr>
        <w:tc>
          <w:tcPr>
            <w:tcW w:w="4542" w:type="dxa"/>
          </w:tcPr>
          <w:tbl>
            <w:tblPr>
              <w:tblW w:w="4607" w:type="dxa"/>
              <w:tblLook w:val="04A0" w:firstRow="1" w:lastRow="0" w:firstColumn="1" w:lastColumn="0" w:noHBand="0" w:noVBand="1"/>
            </w:tblPr>
            <w:tblGrid>
              <w:gridCol w:w="1610"/>
              <w:gridCol w:w="1530"/>
              <w:gridCol w:w="1467"/>
            </w:tblGrid>
            <w:tr w:rsidR="00462FF3" w:rsidRPr="00426AB9" w:rsidTr="00FB1A72">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462FF3" w:rsidRDefault="00462FF3" w:rsidP="006602E3">
                  <w:pPr>
                    <w:rPr>
                      <w:rFonts w:ascii="Calibri" w:hAnsi="Calibri" w:cs="Calibri"/>
                      <w:b/>
                      <w:bCs/>
                      <w:color w:val="F2F2F2"/>
                    </w:rPr>
                  </w:pPr>
                  <w:r>
                    <w:rPr>
                      <w:rFonts w:ascii="Calibri" w:hAnsi="Calibri" w:cs="Calibri"/>
                      <w:b/>
                      <w:bCs/>
                      <w:color w:val="F2F2F2"/>
                    </w:rPr>
                    <w:t>Indian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462FF3" w:rsidRDefault="00462FF3" w:rsidP="006602E3">
                  <w:pPr>
                    <w:jc w:val="right"/>
                    <w:rPr>
                      <w:rFonts w:ascii="Calibri" w:hAnsi="Calibri" w:cs="Calibri"/>
                      <w:b/>
                      <w:bCs/>
                      <w:color w:val="F2F2F2"/>
                    </w:rPr>
                  </w:pPr>
                  <w:r>
                    <w:rPr>
                      <w:rFonts w:ascii="Calibri" w:hAnsi="Calibri" w:cs="Calibri"/>
                      <w:b/>
                      <w:bCs/>
                      <w:color w:val="F2F2F2"/>
                    </w:rPr>
                    <w:t>(%) Chg</w:t>
                  </w:r>
                </w:p>
              </w:tc>
            </w:tr>
            <w:tr w:rsidR="006F566A"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6F566A" w:rsidRPr="001453BA" w:rsidRDefault="006F566A" w:rsidP="006602E3">
                  <w:pPr>
                    <w:rPr>
                      <w:rFonts w:ascii="Calibri" w:hAnsi="Calibri" w:cs="Calibri"/>
                      <w:b/>
                      <w:bCs/>
                      <w:color w:val="000000" w:themeColor="text1"/>
                    </w:rPr>
                  </w:pPr>
                  <w:r>
                    <w:rPr>
                      <w:rFonts w:ascii="Calibri" w:hAnsi="Calibri" w:cs="Calibri"/>
                      <w:b/>
                      <w:bCs/>
                      <w:color w:val="000000" w:themeColor="text1"/>
                    </w:rPr>
                    <w:t>NSE</w:t>
                  </w:r>
                </w:p>
              </w:tc>
              <w:tc>
                <w:tcPr>
                  <w:tcW w:w="1530" w:type="dxa"/>
                  <w:tcBorders>
                    <w:top w:val="nil"/>
                    <w:left w:val="nil"/>
                    <w:bottom w:val="single" w:sz="8" w:space="0" w:color="FFFFFF"/>
                    <w:right w:val="single" w:sz="8" w:space="0" w:color="FFFFFF"/>
                  </w:tcBorders>
                  <w:shd w:val="clear" w:color="000000" w:fill="F2F2F2"/>
                  <w:noWrap/>
                  <w:vAlign w:val="center"/>
                </w:tcPr>
                <w:p w:rsidR="00FA3161" w:rsidRPr="00462FF3" w:rsidRDefault="0041186D" w:rsidP="00506B82">
                  <w:pPr>
                    <w:jc w:val="right"/>
                    <w:rPr>
                      <w:rFonts w:ascii="Calibri" w:hAnsi="Calibri" w:cs="Calibri"/>
                      <w:color w:val="000000" w:themeColor="text1"/>
                    </w:rPr>
                  </w:pPr>
                  <w:r>
                    <w:rPr>
                      <w:rFonts w:ascii="Calibri" w:hAnsi="Calibri" w:cs="Calibri"/>
                      <w:color w:val="000000" w:themeColor="text1"/>
                    </w:rPr>
                    <w:t>22544.70</w:t>
                  </w:r>
                </w:p>
              </w:tc>
              <w:tc>
                <w:tcPr>
                  <w:tcW w:w="1467" w:type="dxa"/>
                  <w:tcBorders>
                    <w:top w:val="nil"/>
                    <w:left w:val="nil"/>
                    <w:bottom w:val="single" w:sz="8" w:space="0" w:color="FFFFFF"/>
                    <w:right w:val="single" w:sz="8" w:space="0" w:color="FFFFFF"/>
                  </w:tcBorders>
                  <w:shd w:val="clear" w:color="000000" w:fill="F2F2F2"/>
                  <w:noWrap/>
                  <w:vAlign w:val="center"/>
                </w:tcPr>
                <w:p w:rsidR="0096353A" w:rsidRPr="00462FF3" w:rsidRDefault="0041186D" w:rsidP="0096353A">
                  <w:pPr>
                    <w:spacing w:line="360" w:lineRule="auto"/>
                    <w:jc w:val="right"/>
                    <w:rPr>
                      <w:rFonts w:ascii="Calibri" w:hAnsi="Calibri" w:cs="Calibri"/>
                      <w:color w:val="000000" w:themeColor="text1"/>
                    </w:rPr>
                  </w:pPr>
                  <w:r>
                    <w:rPr>
                      <w:rFonts w:ascii="Calibri" w:hAnsi="Calibri" w:cs="Calibri"/>
                      <w:color w:val="000000" w:themeColor="text1"/>
                    </w:rPr>
                    <w:t>0.93</w:t>
                  </w:r>
                </w:p>
              </w:tc>
            </w:tr>
            <w:tr w:rsidR="008B06D1" w:rsidRPr="00426AB9" w:rsidTr="00FB1A72">
              <w:trPr>
                <w:trHeight w:val="313"/>
              </w:trPr>
              <w:tc>
                <w:tcPr>
                  <w:tcW w:w="1610" w:type="dxa"/>
                  <w:tcBorders>
                    <w:top w:val="nil"/>
                    <w:left w:val="single" w:sz="8" w:space="0" w:color="FFFFFF"/>
                    <w:bottom w:val="nil"/>
                    <w:right w:val="single" w:sz="8" w:space="0" w:color="FFFFFF"/>
                  </w:tcBorders>
                  <w:shd w:val="clear" w:color="000000" w:fill="DDDDDD"/>
                  <w:noWrap/>
                  <w:vAlign w:val="center"/>
                  <w:hideMark/>
                </w:tcPr>
                <w:p w:rsidR="008B06D1" w:rsidRPr="001453BA" w:rsidRDefault="008B06D1" w:rsidP="008B06D1">
                  <w:pPr>
                    <w:rPr>
                      <w:rFonts w:ascii="Calibri" w:hAnsi="Calibri" w:cs="Calibri"/>
                      <w:b/>
                      <w:bCs/>
                      <w:color w:val="000000" w:themeColor="text1"/>
                    </w:rPr>
                  </w:pPr>
                  <w:r>
                    <w:rPr>
                      <w:rFonts w:ascii="Calibri" w:hAnsi="Calibri" w:cs="Calibri"/>
                      <w:b/>
                      <w:bCs/>
                      <w:color w:val="000000" w:themeColor="text1"/>
                    </w:rPr>
                    <w:t>BSE</w:t>
                  </w:r>
                </w:p>
              </w:tc>
              <w:tc>
                <w:tcPr>
                  <w:tcW w:w="1530" w:type="dxa"/>
                  <w:tcBorders>
                    <w:top w:val="nil"/>
                    <w:left w:val="nil"/>
                    <w:bottom w:val="nil"/>
                    <w:right w:val="single" w:sz="8" w:space="0" w:color="FFFFFF"/>
                  </w:tcBorders>
                  <w:shd w:val="clear" w:color="000000" w:fill="DDDDDD"/>
                  <w:noWrap/>
                  <w:vAlign w:val="center"/>
                </w:tcPr>
                <w:p w:rsidR="005A4A8C" w:rsidRPr="00462FF3" w:rsidRDefault="0041186D" w:rsidP="005A4A8C">
                  <w:pPr>
                    <w:jc w:val="right"/>
                    <w:rPr>
                      <w:rFonts w:ascii="Calibri" w:hAnsi="Calibri" w:cs="Calibri"/>
                      <w:color w:val="000000" w:themeColor="text1"/>
                    </w:rPr>
                  </w:pPr>
                  <w:r>
                    <w:rPr>
                      <w:rFonts w:ascii="Calibri" w:hAnsi="Calibri" w:cs="Calibri"/>
                      <w:color w:val="000000" w:themeColor="text1"/>
                    </w:rPr>
                    <w:t>74340.09</w:t>
                  </w:r>
                </w:p>
              </w:tc>
              <w:tc>
                <w:tcPr>
                  <w:tcW w:w="1467" w:type="dxa"/>
                  <w:tcBorders>
                    <w:top w:val="nil"/>
                    <w:left w:val="nil"/>
                    <w:bottom w:val="nil"/>
                    <w:right w:val="single" w:sz="8" w:space="0" w:color="FFFFFF"/>
                  </w:tcBorders>
                  <w:shd w:val="clear" w:color="000000" w:fill="DDDDDD"/>
                  <w:noWrap/>
                  <w:vAlign w:val="center"/>
                </w:tcPr>
                <w:p w:rsidR="00BE4B3C" w:rsidRPr="00462FF3" w:rsidRDefault="0041186D" w:rsidP="00BE4B3C">
                  <w:pPr>
                    <w:spacing w:line="360" w:lineRule="auto"/>
                    <w:jc w:val="right"/>
                    <w:rPr>
                      <w:rFonts w:ascii="Calibri" w:hAnsi="Calibri" w:cs="Calibri"/>
                      <w:color w:val="000000" w:themeColor="text1"/>
                    </w:rPr>
                  </w:pPr>
                  <w:r>
                    <w:rPr>
                      <w:rFonts w:ascii="Calibri" w:hAnsi="Calibri" w:cs="Calibri"/>
                      <w:color w:val="000000" w:themeColor="text1"/>
                    </w:rPr>
                    <w:t>0.83</w:t>
                  </w:r>
                </w:p>
              </w:tc>
            </w:tr>
            <w:tr w:rsidR="008B06D1" w:rsidRPr="00ED03EA" w:rsidTr="00FB1A72">
              <w:trPr>
                <w:trHeight w:val="313"/>
              </w:trPr>
              <w:tc>
                <w:tcPr>
                  <w:tcW w:w="1610" w:type="dxa"/>
                  <w:tcBorders>
                    <w:top w:val="single" w:sz="8" w:space="0" w:color="FFFFFF"/>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World Indices</w:t>
                  </w:r>
                </w:p>
              </w:tc>
              <w:tc>
                <w:tcPr>
                  <w:tcW w:w="1530"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single" w:sz="8" w:space="0" w:color="FFFFFF"/>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B7372E"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Dow Jones</w:t>
                  </w:r>
                </w:p>
              </w:tc>
              <w:tc>
                <w:tcPr>
                  <w:tcW w:w="1530" w:type="dxa"/>
                  <w:tcBorders>
                    <w:top w:val="nil"/>
                    <w:left w:val="nil"/>
                    <w:bottom w:val="single" w:sz="8" w:space="0" w:color="FFFFFF"/>
                    <w:right w:val="single" w:sz="8" w:space="0" w:color="FFFFFF"/>
                  </w:tcBorders>
                  <w:shd w:val="clear" w:color="000000" w:fill="F2F2F2"/>
                  <w:noWrap/>
                  <w:vAlign w:val="bottom"/>
                </w:tcPr>
                <w:p w:rsidR="002D601A" w:rsidRPr="008F374F" w:rsidRDefault="005B51A7" w:rsidP="002D601A">
                  <w:pPr>
                    <w:jc w:val="right"/>
                    <w:rPr>
                      <w:rFonts w:ascii="Calibri" w:hAnsi="Calibri" w:cs="Calibri"/>
                      <w:color w:val="000000"/>
                    </w:rPr>
                  </w:pPr>
                  <w:r>
                    <w:rPr>
                      <w:rFonts w:ascii="Calibri" w:hAnsi="Calibri" w:cs="Calibri"/>
                      <w:color w:val="000000"/>
                    </w:rPr>
                    <w:t>42579.08</w:t>
                  </w:r>
                </w:p>
              </w:tc>
              <w:tc>
                <w:tcPr>
                  <w:tcW w:w="1467" w:type="dxa"/>
                  <w:tcBorders>
                    <w:top w:val="nil"/>
                    <w:left w:val="nil"/>
                    <w:bottom w:val="single" w:sz="8" w:space="0" w:color="FFFFFF"/>
                    <w:right w:val="single" w:sz="8" w:space="0" w:color="FFFFFF"/>
                  </w:tcBorders>
                  <w:shd w:val="clear" w:color="000000" w:fill="F2F2F2"/>
                  <w:noWrap/>
                  <w:vAlign w:val="bottom"/>
                </w:tcPr>
                <w:p w:rsidR="00B7372E" w:rsidRPr="008F374F" w:rsidRDefault="005B51A7" w:rsidP="00B7372E">
                  <w:pPr>
                    <w:jc w:val="right"/>
                    <w:rPr>
                      <w:rFonts w:ascii="Calibri" w:hAnsi="Calibri" w:cs="Calibri"/>
                      <w:color w:val="000000"/>
                    </w:rPr>
                  </w:pPr>
                  <w:r>
                    <w:rPr>
                      <w:rFonts w:ascii="Calibri" w:hAnsi="Calibri" w:cs="Calibri"/>
                      <w:color w:val="000000"/>
                    </w:rPr>
                    <w:t>-0.99</w:t>
                  </w:r>
                </w:p>
              </w:tc>
            </w:tr>
            <w:tr w:rsidR="00B7372E"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Nasdaq</w:t>
                  </w:r>
                </w:p>
              </w:tc>
              <w:tc>
                <w:tcPr>
                  <w:tcW w:w="1530" w:type="dxa"/>
                  <w:tcBorders>
                    <w:top w:val="nil"/>
                    <w:left w:val="nil"/>
                    <w:bottom w:val="single" w:sz="8" w:space="0" w:color="FFFFFF"/>
                    <w:right w:val="single" w:sz="8" w:space="0" w:color="FFFFFF"/>
                  </w:tcBorders>
                  <w:shd w:val="clear" w:color="000000" w:fill="DDDDDD"/>
                  <w:noWrap/>
                  <w:vAlign w:val="bottom"/>
                </w:tcPr>
                <w:p w:rsidR="00B7372E" w:rsidRPr="008F374F" w:rsidRDefault="005B51A7" w:rsidP="00B7372E">
                  <w:pPr>
                    <w:jc w:val="right"/>
                    <w:rPr>
                      <w:rFonts w:ascii="Calibri" w:hAnsi="Calibri" w:cs="Calibri"/>
                      <w:color w:val="000000"/>
                    </w:rPr>
                  </w:pPr>
                  <w:r>
                    <w:rPr>
                      <w:rFonts w:ascii="Calibri" w:hAnsi="Calibri" w:cs="Calibri"/>
                      <w:color w:val="000000"/>
                    </w:rPr>
                    <w:t>18069.26</w:t>
                  </w:r>
                </w:p>
              </w:tc>
              <w:tc>
                <w:tcPr>
                  <w:tcW w:w="1467" w:type="dxa"/>
                  <w:tcBorders>
                    <w:top w:val="nil"/>
                    <w:left w:val="nil"/>
                    <w:bottom w:val="single" w:sz="8" w:space="0" w:color="FFFFFF"/>
                    <w:right w:val="single" w:sz="8" w:space="0" w:color="FFFFFF"/>
                  </w:tcBorders>
                  <w:shd w:val="clear" w:color="000000" w:fill="DDDDDD"/>
                  <w:noWrap/>
                  <w:vAlign w:val="bottom"/>
                </w:tcPr>
                <w:p w:rsidR="00B7372E" w:rsidRPr="008F374F" w:rsidRDefault="005B51A7" w:rsidP="00B7372E">
                  <w:pPr>
                    <w:jc w:val="right"/>
                    <w:rPr>
                      <w:rFonts w:ascii="Calibri" w:hAnsi="Calibri" w:cs="Calibri"/>
                      <w:color w:val="000000"/>
                    </w:rPr>
                  </w:pPr>
                  <w:r>
                    <w:rPr>
                      <w:rFonts w:ascii="Calibri" w:hAnsi="Calibri" w:cs="Calibri"/>
                      <w:color w:val="000000"/>
                    </w:rPr>
                    <w:t>-2.61</w:t>
                  </w:r>
                </w:p>
              </w:tc>
            </w:tr>
            <w:tr w:rsidR="00B7372E" w:rsidRPr="00426AB9" w:rsidTr="00FB1A72">
              <w:trPr>
                <w:trHeight w:val="267"/>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Nikkei</w:t>
                  </w:r>
                </w:p>
              </w:tc>
              <w:tc>
                <w:tcPr>
                  <w:tcW w:w="1530" w:type="dxa"/>
                  <w:tcBorders>
                    <w:top w:val="nil"/>
                    <w:left w:val="nil"/>
                    <w:bottom w:val="single" w:sz="8" w:space="0" w:color="FFFFFF"/>
                    <w:right w:val="single" w:sz="8" w:space="0" w:color="FFFFFF"/>
                  </w:tcBorders>
                  <w:shd w:val="clear" w:color="000000" w:fill="F2F2F2"/>
                  <w:noWrap/>
                  <w:vAlign w:val="bottom"/>
                </w:tcPr>
                <w:p w:rsidR="00B7372E" w:rsidRPr="008F374F" w:rsidRDefault="005B51A7" w:rsidP="00B7372E">
                  <w:pPr>
                    <w:jc w:val="right"/>
                    <w:rPr>
                      <w:rFonts w:ascii="Calibri" w:hAnsi="Calibri" w:cs="Calibri"/>
                      <w:color w:val="000000"/>
                    </w:rPr>
                  </w:pPr>
                  <w:r>
                    <w:rPr>
                      <w:rFonts w:ascii="Calibri" w:hAnsi="Calibri" w:cs="Calibri"/>
                      <w:color w:val="000000"/>
                    </w:rPr>
                    <w:t>37008.43</w:t>
                  </w:r>
                </w:p>
              </w:tc>
              <w:tc>
                <w:tcPr>
                  <w:tcW w:w="1467" w:type="dxa"/>
                  <w:tcBorders>
                    <w:top w:val="nil"/>
                    <w:left w:val="nil"/>
                    <w:bottom w:val="single" w:sz="8" w:space="0" w:color="FFFFFF"/>
                    <w:right w:val="single" w:sz="8" w:space="0" w:color="FFFFFF"/>
                  </w:tcBorders>
                  <w:shd w:val="clear" w:color="000000" w:fill="F2F2F2"/>
                  <w:noWrap/>
                  <w:vAlign w:val="bottom"/>
                </w:tcPr>
                <w:p w:rsidR="00B7372E" w:rsidRPr="008F374F" w:rsidRDefault="005B51A7" w:rsidP="00B7372E">
                  <w:pPr>
                    <w:jc w:val="right"/>
                    <w:rPr>
                      <w:rFonts w:ascii="Calibri" w:hAnsi="Calibri" w:cs="Calibri"/>
                      <w:color w:val="000000"/>
                    </w:rPr>
                  </w:pPr>
                  <w:r>
                    <w:rPr>
                      <w:rFonts w:ascii="Calibri" w:hAnsi="Calibri" w:cs="Calibri"/>
                      <w:color w:val="000000"/>
                    </w:rPr>
                    <w:t>-1.85</w:t>
                  </w:r>
                </w:p>
              </w:tc>
            </w:tr>
            <w:tr w:rsidR="00B7372E"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Hang Seng</w:t>
                  </w:r>
                </w:p>
              </w:tc>
              <w:tc>
                <w:tcPr>
                  <w:tcW w:w="1530" w:type="dxa"/>
                  <w:tcBorders>
                    <w:top w:val="nil"/>
                    <w:left w:val="nil"/>
                    <w:bottom w:val="single" w:sz="8" w:space="0" w:color="FFFFFF"/>
                    <w:right w:val="single" w:sz="8" w:space="0" w:color="FFFFFF"/>
                  </w:tcBorders>
                  <w:shd w:val="clear" w:color="000000" w:fill="DDDDDD"/>
                  <w:noWrap/>
                  <w:vAlign w:val="bottom"/>
                </w:tcPr>
                <w:p w:rsidR="00B7372E" w:rsidRPr="008F374F" w:rsidRDefault="005B51A7" w:rsidP="002F35E0">
                  <w:pPr>
                    <w:jc w:val="right"/>
                    <w:rPr>
                      <w:rFonts w:ascii="Calibri" w:hAnsi="Calibri" w:cs="Calibri"/>
                      <w:color w:val="000000"/>
                    </w:rPr>
                  </w:pPr>
                  <w:r>
                    <w:rPr>
                      <w:rFonts w:ascii="Calibri" w:hAnsi="Calibri" w:cs="Calibri"/>
                      <w:color w:val="000000"/>
                    </w:rPr>
                    <w:t>24433.83</w:t>
                  </w:r>
                </w:p>
              </w:tc>
              <w:tc>
                <w:tcPr>
                  <w:tcW w:w="1467" w:type="dxa"/>
                  <w:tcBorders>
                    <w:top w:val="nil"/>
                    <w:left w:val="nil"/>
                    <w:bottom w:val="single" w:sz="8" w:space="0" w:color="FFFFFF"/>
                    <w:right w:val="single" w:sz="8" w:space="0" w:color="FFFFFF"/>
                  </w:tcBorders>
                  <w:shd w:val="clear" w:color="000000" w:fill="DDDDDD"/>
                  <w:noWrap/>
                  <w:vAlign w:val="bottom"/>
                </w:tcPr>
                <w:p w:rsidR="00B7372E" w:rsidRPr="008F374F" w:rsidRDefault="005B51A7" w:rsidP="00B7372E">
                  <w:pPr>
                    <w:jc w:val="right"/>
                    <w:rPr>
                      <w:rFonts w:ascii="Calibri" w:hAnsi="Calibri" w:cs="Calibri"/>
                      <w:color w:val="000000"/>
                    </w:rPr>
                  </w:pPr>
                  <w:r>
                    <w:rPr>
                      <w:rFonts w:ascii="Calibri" w:hAnsi="Calibri" w:cs="Calibri"/>
                      <w:color w:val="000000"/>
                    </w:rPr>
                    <w:t>0.26</w:t>
                  </w:r>
                </w:p>
              </w:tc>
            </w:tr>
            <w:tr w:rsidR="00B7372E" w:rsidRPr="00426AB9" w:rsidTr="00F17936">
              <w:trPr>
                <w:trHeight w:val="268"/>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B7372E" w:rsidRPr="00462FF3" w:rsidRDefault="00B7372E" w:rsidP="00B7372E">
                  <w:pPr>
                    <w:rPr>
                      <w:rFonts w:ascii="Calibri" w:hAnsi="Calibri" w:cs="Calibri"/>
                      <w:b/>
                      <w:bCs/>
                      <w:color w:val="000000" w:themeColor="text1"/>
                    </w:rPr>
                  </w:pPr>
                  <w:r w:rsidRPr="00462FF3">
                    <w:rPr>
                      <w:rFonts w:ascii="Calibri" w:hAnsi="Calibri" w:cs="Calibri"/>
                      <w:b/>
                      <w:bCs/>
                      <w:color w:val="000000" w:themeColor="text1"/>
                    </w:rPr>
                    <w:t>FTSE</w:t>
                  </w:r>
                </w:p>
              </w:tc>
              <w:tc>
                <w:tcPr>
                  <w:tcW w:w="1530" w:type="dxa"/>
                  <w:tcBorders>
                    <w:top w:val="nil"/>
                    <w:left w:val="nil"/>
                    <w:bottom w:val="single" w:sz="8" w:space="0" w:color="FFFFFF"/>
                    <w:right w:val="single" w:sz="8" w:space="0" w:color="FFFFFF"/>
                  </w:tcBorders>
                  <w:shd w:val="clear" w:color="000000" w:fill="F2F2F2"/>
                  <w:noWrap/>
                  <w:vAlign w:val="bottom"/>
                </w:tcPr>
                <w:p w:rsidR="00B7372E" w:rsidRPr="008F374F" w:rsidRDefault="005B51A7" w:rsidP="00B7372E">
                  <w:pPr>
                    <w:jc w:val="right"/>
                    <w:rPr>
                      <w:rFonts w:ascii="Calibri" w:hAnsi="Calibri" w:cs="Calibri"/>
                      <w:color w:val="000000"/>
                    </w:rPr>
                  </w:pPr>
                  <w:r>
                    <w:rPr>
                      <w:rFonts w:ascii="Calibri" w:hAnsi="Calibri" w:cs="Calibri"/>
                      <w:color w:val="000000"/>
                    </w:rPr>
                    <w:t>8682.84</w:t>
                  </w:r>
                </w:p>
              </w:tc>
              <w:tc>
                <w:tcPr>
                  <w:tcW w:w="1467" w:type="dxa"/>
                  <w:tcBorders>
                    <w:top w:val="nil"/>
                    <w:left w:val="nil"/>
                    <w:bottom w:val="single" w:sz="8" w:space="0" w:color="FFFFFF"/>
                    <w:right w:val="single" w:sz="8" w:space="0" w:color="FFFFFF"/>
                  </w:tcBorders>
                  <w:shd w:val="clear" w:color="000000" w:fill="F2F2F2"/>
                  <w:noWrap/>
                  <w:vAlign w:val="bottom"/>
                </w:tcPr>
                <w:p w:rsidR="00B7372E" w:rsidRPr="008F374F" w:rsidRDefault="005B51A7" w:rsidP="00B7372E">
                  <w:pPr>
                    <w:jc w:val="right"/>
                    <w:rPr>
                      <w:rFonts w:ascii="Calibri" w:hAnsi="Calibri" w:cs="Calibri"/>
                      <w:color w:val="000000"/>
                    </w:rPr>
                  </w:pPr>
                  <w:r>
                    <w:rPr>
                      <w:rFonts w:ascii="Calibri" w:hAnsi="Calibri" w:cs="Calibri"/>
                      <w:color w:val="000000"/>
                    </w:rPr>
                    <w:t>-0.83</w:t>
                  </w:r>
                </w:p>
              </w:tc>
            </w:tr>
            <w:tr w:rsidR="008B06D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8B06D1" w:rsidRDefault="008B06D1" w:rsidP="008B06D1">
                  <w:pPr>
                    <w:rPr>
                      <w:rFonts w:ascii="Calibri" w:hAnsi="Calibri" w:cs="Calibri"/>
                      <w:b/>
                      <w:bCs/>
                      <w:color w:val="F2F2F2"/>
                    </w:rPr>
                  </w:pPr>
                  <w:r>
                    <w:rPr>
                      <w:rFonts w:ascii="Calibri" w:hAnsi="Calibri" w:cs="Calibri"/>
                      <w:b/>
                      <w:bCs/>
                      <w:color w:val="F2F2F2"/>
                    </w:rPr>
                    <w:t>Commodity</w:t>
                  </w:r>
                </w:p>
              </w:tc>
              <w:tc>
                <w:tcPr>
                  <w:tcW w:w="1530" w:type="dxa"/>
                  <w:tcBorders>
                    <w:top w:val="nil"/>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8B06D1" w:rsidRDefault="008B06D1" w:rsidP="008B06D1">
                  <w:pPr>
                    <w:jc w:val="right"/>
                    <w:rPr>
                      <w:rFonts w:ascii="Calibri" w:hAnsi="Calibri" w:cs="Calibri"/>
                      <w:b/>
                      <w:bCs/>
                      <w:color w:val="F2F2F2"/>
                    </w:rPr>
                  </w:pPr>
                  <w:r>
                    <w:rPr>
                      <w:rFonts w:ascii="Calibri" w:hAnsi="Calibri" w:cs="Calibri"/>
                      <w:b/>
                      <w:bCs/>
                      <w:color w:val="F2F2F2"/>
                    </w:rPr>
                    <w:t>(%) Chg</w:t>
                  </w:r>
                </w:p>
              </w:tc>
            </w:tr>
            <w:tr w:rsidR="008B06D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B06D1" w:rsidRPr="00462FF3" w:rsidRDefault="008B06D1" w:rsidP="008B06D1">
                  <w:pPr>
                    <w:rPr>
                      <w:rFonts w:ascii="Calibri" w:hAnsi="Calibri" w:cs="Calibri"/>
                      <w:b/>
                      <w:bCs/>
                      <w:color w:val="000000" w:themeColor="text1"/>
                    </w:rPr>
                  </w:pPr>
                  <w:r w:rsidRPr="00462FF3">
                    <w:rPr>
                      <w:rFonts w:ascii="Calibri" w:hAnsi="Calibri" w:cs="Calibri"/>
                      <w:b/>
                      <w:bCs/>
                      <w:color w:val="000000" w:themeColor="text1"/>
                    </w:rPr>
                    <w:t>GOLD($/ounce)</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8B06D1" w:rsidRPr="008F374F" w:rsidRDefault="005B51A7" w:rsidP="008B194D">
                  <w:pPr>
                    <w:jc w:val="right"/>
                    <w:rPr>
                      <w:rFonts w:ascii="Calibri" w:hAnsi="Calibri" w:cs="Calibri"/>
                      <w:color w:val="000000"/>
                    </w:rPr>
                  </w:pPr>
                  <w:r>
                    <w:rPr>
                      <w:rFonts w:ascii="Calibri" w:hAnsi="Calibri" w:cs="Calibri"/>
                      <w:color w:val="000000"/>
                    </w:rPr>
                    <w:t>2912.12</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E26661" w:rsidRPr="008F374F" w:rsidRDefault="005B51A7" w:rsidP="00E26661">
                  <w:pPr>
                    <w:jc w:val="right"/>
                    <w:rPr>
                      <w:rFonts w:ascii="Calibri" w:hAnsi="Calibri" w:cs="Calibri"/>
                      <w:color w:val="000000"/>
                    </w:rPr>
                  </w:pPr>
                  <w:r>
                    <w:rPr>
                      <w:rFonts w:ascii="Calibri" w:hAnsi="Calibri" w:cs="Calibri"/>
                      <w:color w:val="000000"/>
                    </w:rPr>
                    <w:t>-0.50</w:t>
                  </w:r>
                </w:p>
              </w:tc>
            </w:tr>
            <w:tr w:rsidR="008B06D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8B06D1" w:rsidRPr="00462FF3" w:rsidRDefault="008B06D1" w:rsidP="008B06D1">
                  <w:pPr>
                    <w:rPr>
                      <w:rFonts w:ascii="Calibri" w:hAnsi="Calibri" w:cs="Calibri"/>
                      <w:b/>
                      <w:bCs/>
                      <w:color w:val="000000" w:themeColor="text1"/>
                    </w:rPr>
                  </w:pPr>
                  <w:r w:rsidRPr="00462FF3">
                    <w:rPr>
                      <w:rFonts w:ascii="Calibri" w:hAnsi="Calibri" w:cs="Calibri"/>
                      <w:b/>
                      <w:bCs/>
                      <w:color w:val="000000" w:themeColor="text1"/>
                    </w:rPr>
                    <w:t>Silver ($/Ounce)</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8B06D1" w:rsidRPr="008F374F" w:rsidRDefault="005B51A7" w:rsidP="008B06D1">
                  <w:pPr>
                    <w:jc w:val="right"/>
                    <w:rPr>
                      <w:rFonts w:ascii="Calibri" w:hAnsi="Calibri" w:cs="Calibri"/>
                      <w:color w:val="000000"/>
                    </w:rPr>
                  </w:pPr>
                  <w:r>
                    <w:rPr>
                      <w:rFonts w:ascii="Calibri" w:hAnsi="Calibri" w:cs="Calibri"/>
                      <w:color w:val="000000"/>
                    </w:rPr>
                    <w:t>33.14</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8B06D1" w:rsidRPr="008F374F" w:rsidRDefault="005B51A7" w:rsidP="008B06D1">
                  <w:pPr>
                    <w:jc w:val="right"/>
                    <w:rPr>
                      <w:rFonts w:ascii="Calibri" w:hAnsi="Calibri" w:cs="Calibri"/>
                      <w:color w:val="000000"/>
                    </w:rPr>
                  </w:pPr>
                  <w:r>
                    <w:rPr>
                      <w:rFonts w:ascii="Calibri" w:hAnsi="Calibri" w:cs="Calibri"/>
                      <w:color w:val="000000"/>
                    </w:rPr>
                    <w:t>-0.57</w:t>
                  </w:r>
                </w:p>
              </w:tc>
            </w:tr>
            <w:tr w:rsidR="008B06D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8B06D1" w:rsidRPr="00462FF3" w:rsidRDefault="008B06D1" w:rsidP="008B06D1">
                  <w:pPr>
                    <w:rPr>
                      <w:rFonts w:ascii="Calibri" w:hAnsi="Calibri" w:cs="Calibri"/>
                      <w:b/>
                      <w:bCs/>
                      <w:color w:val="000000" w:themeColor="text1"/>
                    </w:rPr>
                  </w:pPr>
                  <w:r w:rsidRPr="00462FF3">
                    <w:rPr>
                      <w:rFonts w:ascii="Calibri" w:hAnsi="Calibri" w:cs="Calibri"/>
                      <w:b/>
                      <w:bCs/>
                      <w:color w:val="000000" w:themeColor="text1"/>
                    </w:rPr>
                    <w:t>Crude ($/BBL)</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73085F" w:rsidRPr="008F374F" w:rsidRDefault="005B51A7" w:rsidP="00046ED9">
                  <w:pPr>
                    <w:jc w:val="right"/>
                    <w:rPr>
                      <w:rFonts w:ascii="Calibri" w:hAnsi="Calibri" w:cs="Calibri"/>
                      <w:color w:val="000000"/>
                    </w:rPr>
                  </w:pPr>
                  <w:r>
                    <w:rPr>
                      <w:rFonts w:ascii="Calibri" w:hAnsi="Calibri" w:cs="Calibri"/>
                      <w:color w:val="000000"/>
                    </w:rPr>
                    <w:t>66.44</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8B06D1" w:rsidRPr="008F374F" w:rsidRDefault="005B51A7" w:rsidP="008B06D1">
                  <w:pPr>
                    <w:jc w:val="right"/>
                    <w:rPr>
                      <w:rFonts w:ascii="Calibri" w:hAnsi="Calibri" w:cs="Calibri"/>
                      <w:color w:val="000000"/>
                    </w:rPr>
                  </w:pPr>
                  <w:r>
                    <w:rPr>
                      <w:rFonts w:ascii="Calibri" w:hAnsi="Calibri" w:cs="Calibri"/>
                      <w:color w:val="000000"/>
                    </w:rPr>
                    <w:t>0.12</w:t>
                  </w:r>
                </w:p>
              </w:tc>
            </w:tr>
            <w:tr w:rsidR="00A90981" w:rsidRPr="00426AB9" w:rsidTr="00FB1A72">
              <w:trPr>
                <w:trHeight w:val="322"/>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90981" w:rsidRPr="00462FF3" w:rsidRDefault="00A90981" w:rsidP="00A90981">
                  <w:pPr>
                    <w:rPr>
                      <w:rFonts w:ascii="Calibri" w:hAnsi="Calibri" w:cs="Calibri"/>
                      <w:b/>
                      <w:bCs/>
                      <w:color w:val="000000" w:themeColor="text1"/>
                    </w:rPr>
                  </w:pPr>
                  <w:r w:rsidRPr="00462FF3">
                    <w:rPr>
                      <w:rFonts w:ascii="Calibri" w:hAnsi="Calibri" w:cs="Calibri"/>
                      <w:b/>
                      <w:bCs/>
                      <w:color w:val="000000" w:themeColor="text1"/>
                    </w:rPr>
                    <w:t>Aluminium spot ($/mt)</w:t>
                  </w:r>
                </w:p>
              </w:tc>
              <w:tc>
                <w:tcPr>
                  <w:tcW w:w="1530" w:type="dxa"/>
                  <w:tcBorders>
                    <w:top w:val="nil"/>
                    <w:left w:val="nil"/>
                    <w:bottom w:val="single" w:sz="8" w:space="0" w:color="FFFFFF"/>
                    <w:right w:val="single" w:sz="8" w:space="0" w:color="FFFFFF"/>
                  </w:tcBorders>
                  <w:shd w:val="clear" w:color="000000" w:fill="F2F2F2"/>
                  <w:noWrap/>
                  <w:vAlign w:val="bottom"/>
                </w:tcPr>
                <w:p w:rsidR="00A90981" w:rsidRPr="008F374F" w:rsidRDefault="005B51A7" w:rsidP="00A90981">
                  <w:pPr>
                    <w:jc w:val="right"/>
                    <w:rPr>
                      <w:rFonts w:ascii="Calibri" w:hAnsi="Calibri" w:cs="Calibri"/>
                      <w:color w:val="000000"/>
                    </w:rPr>
                  </w:pPr>
                  <w:r>
                    <w:rPr>
                      <w:rFonts w:ascii="Calibri" w:hAnsi="Calibri" w:cs="Calibri"/>
                      <w:color w:val="000000"/>
                    </w:rPr>
                    <w:t>2705.55</w:t>
                  </w:r>
                </w:p>
              </w:tc>
              <w:tc>
                <w:tcPr>
                  <w:tcW w:w="1467" w:type="dxa"/>
                  <w:tcBorders>
                    <w:top w:val="nil"/>
                    <w:left w:val="nil"/>
                    <w:bottom w:val="single" w:sz="8" w:space="0" w:color="FFFFFF"/>
                    <w:right w:val="single" w:sz="8" w:space="0" w:color="FFFFFF"/>
                  </w:tcBorders>
                  <w:shd w:val="clear" w:color="000000" w:fill="F2F2F2"/>
                  <w:noWrap/>
                  <w:vAlign w:val="bottom"/>
                </w:tcPr>
                <w:p w:rsidR="00A90981" w:rsidRPr="008F374F" w:rsidRDefault="005B51A7" w:rsidP="00A90981">
                  <w:pPr>
                    <w:jc w:val="right"/>
                    <w:rPr>
                      <w:rFonts w:ascii="Calibri" w:hAnsi="Calibri" w:cs="Calibri"/>
                      <w:color w:val="000000"/>
                    </w:rPr>
                  </w:pPr>
                  <w:r>
                    <w:rPr>
                      <w:rFonts w:ascii="Calibri" w:hAnsi="Calibri" w:cs="Calibri"/>
                      <w:color w:val="000000"/>
                    </w:rPr>
                    <w:t>1.51</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90981" w:rsidRPr="00462FF3" w:rsidRDefault="00A90981" w:rsidP="00A90981">
                  <w:pPr>
                    <w:rPr>
                      <w:rFonts w:ascii="Calibri" w:hAnsi="Calibri" w:cs="Calibri"/>
                      <w:b/>
                      <w:bCs/>
                      <w:color w:val="000000" w:themeColor="text1"/>
                    </w:rPr>
                  </w:pPr>
                  <w:r w:rsidRPr="00462FF3">
                    <w:rPr>
                      <w:rFonts w:ascii="Calibri" w:hAnsi="Calibri" w:cs="Calibri"/>
                      <w:b/>
                      <w:bCs/>
                      <w:color w:val="000000" w:themeColor="text1"/>
                    </w:rPr>
                    <w:t>Copper SPOT ($/mt)</w:t>
                  </w:r>
                </w:p>
              </w:tc>
              <w:tc>
                <w:tcPr>
                  <w:tcW w:w="1530" w:type="dxa"/>
                  <w:tcBorders>
                    <w:top w:val="nil"/>
                    <w:left w:val="nil"/>
                    <w:bottom w:val="single" w:sz="8" w:space="0" w:color="FFFFFF"/>
                    <w:right w:val="single" w:sz="8" w:space="0" w:color="FFFFFF"/>
                  </w:tcBorders>
                  <w:shd w:val="clear" w:color="000000" w:fill="DDDDDD"/>
                  <w:noWrap/>
                  <w:vAlign w:val="bottom"/>
                </w:tcPr>
                <w:p w:rsidR="00A90981" w:rsidRPr="008F374F" w:rsidRDefault="005B51A7" w:rsidP="00A90981">
                  <w:pPr>
                    <w:jc w:val="right"/>
                    <w:rPr>
                      <w:rFonts w:ascii="Calibri" w:hAnsi="Calibri" w:cs="Calibri"/>
                      <w:color w:val="000000"/>
                    </w:rPr>
                  </w:pPr>
                  <w:r>
                    <w:rPr>
                      <w:rFonts w:ascii="Calibri" w:hAnsi="Calibri" w:cs="Calibri"/>
                      <w:color w:val="000000"/>
                    </w:rPr>
                    <w:t>9656.50</w:t>
                  </w:r>
                </w:p>
              </w:tc>
              <w:tc>
                <w:tcPr>
                  <w:tcW w:w="1467" w:type="dxa"/>
                  <w:tcBorders>
                    <w:top w:val="nil"/>
                    <w:left w:val="nil"/>
                    <w:bottom w:val="single" w:sz="8" w:space="0" w:color="FFFFFF"/>
                    <w:right w:val="single" w:sz="8" w:space="0" w:color="FFFFFF"/>
                  </w:tcBorders>
                  <w:shd w:val="clear" w:color="000000" w:fill="DDDDDD"/>
                  <w:noWrap/>
                  <w:vAlign w:val="bottom"/>
                </w:tcPr>
                <w:p w:rsidR="00A90981" w:rsidRPr="008F374F" w:rsidRDefault="005B51A7" w:rsidP="00A90981">
                  <w:pPr>
                    <w:jc w:val="right"/>
                    <w:rPr>
                      <w:rFonts w:ascii="Calibri" w:hAnsi="Calibri" w:cs="Calibri"/>
                      <w:color w:val="000000"/>
                    </w:rPr>
                  </w:pPr>
                  <w:r>
                    <w:rPr>
                      <w:rFonts w:ascii="Calibri" w:hAnsi="Calibri" w:cs="Calibri"/>
                      <w:color w:val="000000"/>
                    </w:rPr>
                    <w:t>-0.54</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F2F2F2"/>
                  <w:noWrap/>
                  <w:vAlign w:val="center"/>
                  <w:hideMark/>
                </w:tcPr>
                <w:p w:rsidR="00A90981" w:rsidRPr="00462FF3" w:rsidRDefault="00A90981" w:rsidP="00A90981">
                  <w:pPr>
                    <w:rPr>
                      <w:rFonts w:ascii="Calibri" w:hAnsi="Calibri" w:cs="Calibri"/>
                      <w:b/>
                      <w:bCs/>
                      <w:color w:val="000000" w:themeColor="text1"/>
                    </w:rPr>
                  </w:pPr>
                  <w:r>
                    <w:rPr>
                      <w:rFonts w:ascii="Calibri" w:hAnsi="Calibri" w:cs="Calibri"/>
                      <w:b/>
                      <w:bCs/>
                      <w:color w:val="000000" w:themeColor="text1"/>
                    </w:rPr>
                    <w:t xml:space="preserve">Zinc </w:t>
                  </w:r>
                  <w:r w:rsidRPr="00462FF3">
                    <w:rPr>
                      <w:rFonts w:ascii="Calibri" w:hAnsi="Calibri" w:cs="Calibri"/>
                      <w:b/>
                      <w:bCs/>
                      <w:color w:val="000000" w:themeColor="text1"/>
                    </w:rPr>
                    <w:t>($/MT)</w:t>
                  </w:r>
                </w:p>
              </w:tc>
              <w:tc>
                <w:tcPr>
                  <w:tcW w:w="1530" w:type="dxa"/>
                  <w:tcBorders>
                    <w:top w:val="nil"/>
                    <w:left w:val="nil"/>
                    <w:bottom w:val="single" w:sz="8" w:space="0" w:color="FFFFFF"/>
                    <w:right w:val="single" w:sz="8" w:space="0" w:color="FFFFFF"/>
                  </w:tcBorders>
                  <w:shd w:val="clear" w:color="000000" w:fill="F2F2F2"/>
                  <w:noWrap/>
                  <w:vAlign w:val="bottom"/>
                </w:tcPr>
                <w:p w:rsidR="00A90981" w:rsidRPr="008F374F" w:rsidRDefault="005B51A7" w:rsidP="00A90981">
                  <w:pPr>
                    <w:jc w:val="right"/>
                    <w:rPr>
                      <w:rFonts w:ascii="Calibri" w:hAnsi="Calibri" w:cs="Calibri"/>
                      <w:color w:val="000000"/>
                    </w:rPr>
                  </w:pPr>
                  <w:r>
                    <w:rPr>
                      <w:rFonts w:ascii="Calibri" w:hAnsi="Calibri" w:cs="Calibri"/>
                      <w:color w:val="000000"/>
                    </w:rPr>
                    <w:t>2919.45</w:t>
                  </w:r>
                </w:p>
              </w:tc>
              <w:tc>
                <w:tcPr>
                  <w:tcW w:w="1467" w:type="dxa"/>
                  <w:tcBorders>
                    <w:top w:val="nil"/>
                    <w:left w:val="nil"/>
                    <w:bottom w:val="single" w:sz="8" w:space="0" w:color="FFFFFF"/>
                    <w:right w:val="single" w:sz="8" w:space="0" w:color="FFFFFF"/>
                  </w:tcBorders>
                  <w:shd w:val="clear" w:color="000000" w:fill="F2F2F2"/>
                  <w:noWrap/>
                  <w:vAlign w:val="bottom"/>
                </w:tcPr>
                <w:p w:rsidR="00A90981" w:rsidRPr="008F374F" w:rsidRDefault="005B51A7" w:rsidP="00A90981">
                  <w:pPr>
                    <w:jc w:val="right"/>
                    <w:rPr>
                      <w:rFonts w:ascii="Calibri" w:hAnsi="Calibri" w:cs="Calibri"/>
                      <w:color w:val="000000"/>
                    </w:rPr>
                  </w:pPr>
                  <w:r>
                    <w:rPr>
                      <w:rFonts w:ascii="Calibri" w:hAnsi="Calibri" w:cs="Calibri"/>
                      <w:color w:val="000000"/>
                    </w:rPr>
                    <w:t>-0.45</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hideMark/>
                </w:tcPr>
                <w:p w:rsidR="00A90981" w:rsidRPr="00462FF3" w:rsidRDefault="00A90981" w:rsidP="00A90981">
                  <w:pPr>
                    <w:rPr>
                      <w:rFonts w:ascii="Calibri" w:hAnsi="Calibri" w:cs="Calibri"/>
                      <w:b/>
                      <w:bCs/>
                      <w:color w:val="000000" w:themeColor="text1"/>
                    </w:rPr>
                  </w:pPr>
                  <w:r w:rsidRPr="00462FF3">
                    <w:rPr>
                      <w:rFonts w:ascii="Calibri" w:hAnsi="Calibri" w:cs="Calibri"/>
                      <w:b/>
                      <w:bCs/>
                      <w:color w:val="000000" w:themeColor="text1"/>
                    </w:rPr>
                    <w:t>Natural gas $/MMBtu</w:t>
                  </w:r>
                </w:p>
              </w:tc>
              <w:tc>
                <w:tcPr>
                  <w:tcW w:w="1530" w:type="dxa"/>
                  <w:tcBorders>
                    <w:top w:val="nil"/>
                    <w:left w:val="nil"/>
                    <w:bottom w:val="single" w:sz="8" w:space="0" w:color="FFFFFF"/>
                    <w:right w:val="single" w:sz="8" w:space="0" w:color="FFFFFF"/>
                  </w:tcBorders>
                  <w:shd w:val="clear" w:color="auto" w:fill="D9D9D9" w:themeFill="background1" w:themeFillShade="D9"/>
                  <w:noWrap/>
                  <w:vAlign w:val="bottom"/>
                </w:tcPr>
                <w:p w:rsidR="00A90981" w:rsidRPr="008F374F" w:rsidRDefault="005B51A7" w:rsidP="00A90981">
                  <w:pPr>
                    <w:jc w:val="right"/>
                    <w:rPr>
                      <w:rFonts w:ascii="Calibri" w:hAnsi="Calibri" w:cs="Calibri"/>
                      <w:color w:val="000000"/>
                    </w:rPr>
                  </w:pPr>
                  <w:r>
                    <w:rPr>
                      <w:rFonts w:ascii="Calibri" w:hAnsi="Calibri" w:cs="Calibri"/>
                      <w:color w:val="000000"/>
                    </w:rPr>
                    <w:t>4.27</w:t>
                  </w:r>
                </w:p>
              </w:tc>
              <w:tc>
                <w:tcPr>
                  <w:tcW w:w="1467" w:type="dxa"/>
                  <w:tcBorders>
                    <w:top w:val="nil"/>
                    <w:left w:val="nil"/>
                    <w:bottom w:val="single" w:sz="8" w:space="0" w:color="FFFFFF"/>
                    <w:right w:val="single" w:sz="8" w:space="0" w:color="FFFFFF"/>
                  </w:tcBorders>
                  <w:shd w:val="clear" w:color="auto" w:fill="D9D9D9" w:themeFill="background1" w:themeFillShade="D9"/>
                  <w:noWrap/>
                  <w:vAlign w:val="bottom"/>
                </w:tcPr>
                <w:p w:rsidR="00A90981" w:rsidRPr="008F374F" w:rsidRDefault="005B51A7" w:rsidP="00A90981">
                  <w:pPr>
                    <w:jc w:val="right"/>
                    <w:rPr>
                      <w:rFonts w:ascii="Calibri" w:hAnsi="Calibri" w:cs="Calibri"/>
                      <w:color w:val="000000"/>
                    </w:rPr>
                  </w:pPr>
                  <w:r>
                    <w:rPr>
                      <w:rFonts w:ascii="Calibri" w:hAnsi="Calibri" w:cs="Calibri"/>
                      <w:color w:val="000000"/>
                    </w:rPr>
                    <w:t>-0.16</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90981" w:rsidRDefault="00A90981" w:rsidP="00A90981">
                  <w:pPr>
                    <w:rPr>
                      <w:rFonts w:ascii="Calibri" w:hAnsi="Calibri" w:cs="Calibri"/>
                      <w:b/>
                      <w:bCs/>
                      <w:color w:val="F2F2F2"/>
                    </w:rPr>
                  </w:pPr>
                  <w:r>
                    <w:rPr>
                      <w:rFonts w:ascii="Calibri" w:hAnsi="Calibri" w:cs="Calibri"/>
                      <w:b/>
                      <w:bCs/>
                      <w:color w:val="F2F2F2"/>
                    </w:rPr>
                    <w:t>Currency</w:t>
                  </w:r>
                </w:p>
              </w:tc>
              <w:tc>
                <w:tcPr>
                  <w:tcW w:w="1530" w:type="dxa"/>
                  <w:tcBorders>
                    <w:top w:val="nil"/>
                    <w:left w:val="nil"/>
                    <w:bottom w:val="single" w:sz="8" w:space="0" w:color="FFFFFF"/>
                    <w:right w:val="single" w:sz="8" w:space="0" w:color="FFFFFF"/>
                  </w:tcBorders>
                  <w:shd w:val="clear" w:color="000000" w:fill="00B050"/>
                  <w:noWrap/>
                  <w:vAlign w:val="center"/>
                  <w:hideMark/>
                </w:tcPr>
                <w:p w:rsidR="00A90981" w:rsidRDefault="00A90981" w:rsidP="00A90981">
                  <w:pPr>
                    <w:jc w:val="right"/>
                    <w:rPr>
                      <w:rFonts w:ascii="Calibri" w:hAnsi="Calibri" w:cs="Calibri"/>
                      <w:b/>
                      <w:bCs/>
                      <w:color w:val="F2F2F2"/>
                    </w:rPr>
                  </w:pPr>
                  <w:r>
                    <w:rPr>
                      <w:rFonts w:ascii="Calibri" w:hAnsi="Calibri" w:cs="Calibri"/>
                      <w:b/>
                      <w:bCs/>
                      <w:color w:val="F2F2F2"/>
                    </w:rPr>
                    <w:t>Last Price</w:t>
                  </w:r>
                </w:p>
              </w:tc>
              <w:tc>
                <w:tcPr>
                  <w:tcW w:w="1467" w:type="dxa"/>
                  <w:tcBorders>
                    <w:top w:val="nil"/>
                    <w:left w:val="nil"/>
                    <w:bottom w:val="single" w:sz="8" w:space="0" w:color="FFFFFF"/>
                    <w:right w:val="single" w:sz="8" w:space="0" w:color="FFFFFF"/>
                  </w:tcBorders>
                  <w:shd w:val="clear" w:color="000000" w:fill="00B050"/>
                  <w:noWrap/>
                  <w:vAlign w:val="center"/>
                  <w:hideMark/>
                </w:tcPr>
                <w:p w:rsidR="00A90981" w:rsidRDefault="00A90981" w:rsidP="00A90981">
                  <w:pPr>
                    <w:jc w:val="right"/>
                    <w:rPr>
                      <w:rFonts w:ascii="Calibri" w:hAnsi="Calibri" w:cs="Calibri"/>
                      <w:b/>
                      <w:bCs/>
                      <w:color w:val="F2F2F2"/>
                    </w:rPr>
                  </w:pPr>
                  <w:r>
                    <w:rPr>
                      <w:rFonts w:ascii="Calibri" w:hAnsi="Calibri" w:cs="Calibri"/>
                      <w:b/>
                      <w:bCs/>
                      <w:color w:val="F2F2F2"/>
                    </w:rPr>
                    <w:t>(%) Chg</w:t>
                  </w:r>
                </w:p>
              </w:tc>
            </w:tr>
            <w:tr w:rsidR="00A90981" w:rsidRPr="00426AB9" w:rsidTr="00FB1A72">
              <w:trPr>
                <w:trHeight w:val="322"/>
              </w:trPr>
              <w:tc>
                <w:tcPr>
                  <w:tcW w:w="1610" w:type="dxa"/>
                  <w:tcBorders>
                    <w:top w:val="nil"/>
                    <w:left w:val="single" w:sz="8" w:space="0" w:color="FFFFFF"/>
                    <w:bottom w:val="single" w:sz="8" w:space="0" w:color="FFFFFF"/>
                    <w:right w:val="single" w:sz="8" w:space="0" w:color="FFFFFF"/>
                  </w:tcBorders>
                  <w:shd w:val="clear" w:color="auto" w:fill="F2F2F2" w:themeFill="background1" w:themeFillShade="F2"/>
                  <w:noWrap/>
                  <w:vAlign w:val="center"/>
                  <w:hideMark/>
                </w:tcPr>
                <w:p w:rsidR="00A90981" w:rsidRPr="00462FF3" w:rsidRDefault="00A90981" w:rsidP="00A90981">
                  <w:pPr>
                    <w:rPr>
                      <w:rFonts w:ascii="Calibri" w:hAnsi="Calibri" w:cs="Calibri"/>
                      <w:b/>
                      <w:bCs/>
                      <w:color w:val="000000" w:themeColor="text1"/>
                    </w:rPr>
                  </w:pPr>
                  <w:r>
                    <w:rPr>
                      <w:rFonts w:ascii="Calibri" w:hAnsi="Calibri" w:cs="Calibri"/>
                      <w:b/>
                      <w:bCs/>
                      <w:color w:val="000000" w:themeColor="text1"/>
                    </w:rPr>
                    <w:t>USDINR</w:t>
                  </w:r>
                </w:p>
              </w:tc>
              <w:tc>
                <w:tcPr>
                  <w:tcW w:w="1530" w:type="dxa"/>
                  <w:tcBorders>
                    <w:top w:val="nil"/>
                    <w:left w:val="nil"/>
                    <w:bottom w:val="single" w:sz="8" w:space="0" w:color="FFFFFF"/>
                    <w:right w:val="single" w:sz="8" w:space="0" w:color="FFFFFF"/>
                  </w:tcBorders>
                  <w:shd w:val="clear" w:color="auto" w:fill="F2F2F2" w:themeFill="background1" w:themeFillShade="F2"/>
                  <w:noWrap/>
                  <w:vAlign w:val="bottom"/>
                </w:tcPr>
                <w:p w:rsidR="00A90981" w:rsidRPr="00C50CDB" w:rsidRDefault="005B51A7" w:rsidP="00A90981">
                  <w:pPr>
                    <w:jc w:val="right"/>
                    <w:rPr>
                      <w:rFonts w:ascii="Calibri" w:hAnsi="Calibri" w:cs="Calibri"/>
                      <w:color w:val="000000"/>
                    </w:rPr>
                  </w:pPr>
                  <w:r>
                    <w:rPr>
                      <w:rFonts w:ascii="Calibri" w:hAnsi="Calibri" w:cs="Calibri"/>
                      <w:color w:val="000000"/>
                    </w:rPr>
                    <w:t>87.12</w:t>
                  </w:r>
                </w:p>
              </w:tc>
              <w:tc>
                <w:tcPr>
                  <w:tcW w:w="1467" w:type="dxa"/>
                  <w:tcBorders>
                    <w:top w:val="nil"/>
                    <w:left w:val="nil"/>
                    <w:bottom w:val="single" w:sz="8" w:space="0" w:color="FFFFFF"/>
                    <w:right w:val="single" w:sz="8" w:space="0" w:color="FFFFFF"/>
                  </w:tcBorders>
                  <w:shd w:val="clear" w:color="auto" w:fill="F2F2F2" w:themeFill="background1" w:themeFillShade="F2"/>
                  <w:noWrap/>
                  <w:vAlign w:val="bottom"/>
                </w:tcPr>
                <w:p w:rsidR="00A90981" w:rsidRPr="00C50CDB" w:rsidRDefault="005B51A7" w:rsidP="003C0D71">
                  <w:pPr>
                    <w:jc w:val="right"/>
                    <w:rPr>
                      <w:rFonts w:ascii="Calibri" w:hAnsi="Calibri" w:cs="Calibri"/>
                      <w:color w:val="000000"/>
                    </w:rPr>
                  </w:pPr>
                  <w:r>
                    <w:rPr>
                      <w:rFonts w:ascii="Calibri" w:hAnsi="Calibri" w:cs="Calibri"/>
                      <w:color w:val="000000"/>
                    </w:rPr>
                    <w:t>0.13</w:t>
                  </w:r>
                </w:p>
              </w:tc>
            </w:tr>
            <w:tr w:rsidR="00A90981" w:rsidRPr="00426AB9" w:rsidTr="00FB1A72">
              <w:trPr>
                <w:trHeight w:val="313"/>
              </w:trPr>
              <w:tc>
                <w:tcPr>
                  <w:tcW w:w="1610" w:type="dxa"/>
                  <w:tcBorders>
                    <w:top w:val="nil"/>
                    <w:left w:val="single" w:sz="8" w:space="0" w:color="FFFFFF"/>
                    <w:bottom w:val="single" w:sz="8" w:space="0" w:color="FFFFFF"/>
                    <w:right w:val="single" w:sz="8" w:space="0" w:color="FFFFFF"/>
                  </w:tcBorders>
                  <w:shd w:val="clear" w:color="000000" w:fill="DDDDDD"/>
                  <w:noWrap/>
                  <w:vAlign w:val="center"/>
                  <w:hideMark/>
                </w:tcPr>
                <w:p w:rsidR="00A90981" w:rsidRPr="00462FF3" w:rsidRDefault="00A90981" w:rsidP="00A90981">
                  <w:pPr>
                    <w:rPr>
                      <w:rFonts w:ascii="Calibri" w:hAnsi="Calibri" w:cs="Calibri"/>
                      <w:b/>
                      <w:bCs/>
                      <w:color w:val="000000" w:themeColor="text1"/>
                    </w:rPr>
                  </w:pPr>
                  <w:r>
                    <w:rPr>
                      <w:rFonts w:ascii="Calibri" w:hAnsi="Calibri" w:cs="Calibri"/>
                      <w:b/>
                      <w:bCs/>
                      <w:color w:val="000000" w:themeColor="text1"/>
                    </w:rPr>
                    <w:t>EURINR</w:t>
                  </w:r>
                </w:p>
              </w:tc>
              <w:tc>
                <w:tcPr>
                  <w:tcW w:w="1530" w:type="dxa"/>
                  <w:tcBorders>
                    <w:top w:val="nil"/>
                    <w:left w:val="nil"/>
                    <w:bottom w:val="single" w:sz="8" w:space="0" w:color="FFFFFF"/>
                    <w:right w:val="single" w:sz="8" w:space="0" w:color="FFFFFF"/>
                  </w:tcBorders>
                  <w:shd w:val="clear" w:color="000000" w:fill="DDDDDD"/>
                  <w:noWrap/>
                  <w:vAlign w:val="bottom"/>
                </w:tcPr>
                <w:p w:rsidR="00A90981" w:rsidRPr="00C50CDB" w:rsidRDefault="005B51A7" w:rsidP="00A90981">
                  <w:pPr>
                    <w:jc w:val="right"/>
                    <w:rPr>
                      <w:rFonts w:ascii="Calibri" w:hAnsi="Calibri" w:cs="Calibri"/>
                      <w:color w:val="000000"/>
                    </w:rPr>
                  </w:pPr>
                  <w:r>
                    <w:rPr>
                      <w:rFonts w:ascii="Calibri" w:hAnsi="Calibri" w:cs="Calibri"/>
                      <w:color w:val="000000"/>
                    </w:rPr>
                    <w:t>94.14</w:t>
                  </w:r>
                </w:p>
              </w:tc>
              <w:tc>
                <w:tcPr>
                  <w:tcW w:w="1467" w:type="dxa"/>
                  <w:tcBorders>
                    <w:top w:val="nil"/>
                    <w:left w:val="nil"/>
                    <w:bottom w:val="single" w:sz="8" w:space="0" w:color="FFFFFF"/>
                    <w:right w:val="single" w:sz="8" w:space="0" w:color="FFFFFF"/>
                  </w:tcBorders>
                  <w:shd w:val="clear" w:color="000000" w:fill="DDDDDD"/>
                  <w:noWrap/>
                  <w:vAlign w:val="bottom"/>
                </w:tcPr>
                <w:p w:rsidR="00A90981" w:rsidRPr="00C50CDB" w:rsidRDefault="005B51A7" w:rsidP="003C0D71">
                  <w:pPr>
                    <w:jc w:val="right"/>
                    <w:rPr>
                      <w:rFonts w:ascii="Calibri" w:hAnsi="Calibri" w:cs="Calibri"/>
                      <w:color w:val="000000"/>
                    </w:rPr>
                  </w:pPr>
                  <w:r>
                    <w:rPr>
                      <w:rFonts w:ascii="Calibri" w:hAnsi="Calibri" w:cs="Calibri"/>
                      <w:color w:val="000000"/>
                    </w:rPr>
                    <w:t>0.26</w:t>
                  </w:r>
                </w:p>
              </w:tc>
            </w:tr>
            <w:tr w:rsidR="00A90981" w:rsidRPr="00426AB9" w:rsidTr="008017C4">
              <w:trPr>
                <w:trHeight w:val="313"/>
              </w:trPr>
              <w:tc>
                <w:tcPr>
                  <w:tcW w:w="1610" w:type="dxa"/>
                  <w:tcBorders>
                    <w:top w:val="nil"/>
                    <w:left w:val="single" w:sz="8" w:space="0" w:color="FFFFFF"/>
                    <w:bottom w:val="single" w:sz="8" w:space="0" w:color="FFFFFF"/>
                    <w:right w:val="single" w:sz="8" w:space="0" w:color="FFFFFF"/>
                  </w:tcBorders>
                  <w:shd w:val="clear" w:color="000000" w:fill="00B050"/>
                  <w:noWrap/>
                  <w:vAlign w:val="center"/>
                  <w:hideMark/>
                </w:tcPr>
                <w:p w:rsidR="00A90981" w:rsidRDefault="00A90981" w:rsidP="00A90981">
                  <w:pPr>
                    <w:rPr>
                      <w:rFonts w:ascii="Calibri" w:hAnsi="Calibri" w:cs="Calibri"/>
                      <w:b/>
                      <w:bCs/>
                      <w:color w:val="F2F2F2"/>
                    </w:rPr>
                  </w:pPr>
                  <w:r>
                    <w:rPr>
                      <w:rFonts w:ascii="Calibri" w:hAnsi="Calibri" w:cs="Calibri"/>
                      <w:b/>
                      <w:bCs/>
                      <w:color w:val="F2F2F2"/>
                    </w:rPr>
                    <w:t>Bond</w:t>
                  </w:r>
                </w:p>
              </w:tc>
              <w:tc>
                <w:tcPr>
                  <w:tcW w:w="1530" w:type="dxa"/>
                  <w:tcBorders>
                    <w:top w:val="nil"/>
                    <w:left w:val="nil"/>
                    <w:bottom w:val="single" w:sz="8" w:space="0" w:color="FFFFFF"/>
                    <w:right w:val="single" w:sz="8" w:space="0" w:color="FFFFFF"/>
                  </w:tcBorders>
                  <w:shd w:val="clear" w:color="000000" w:fill="00B050"/>
                  <w:noWrap/>
                  <w:vAlign w:val="center"/>
                </w:tcPr>
                <w:p w:rsidR="00A90981" w:rsidRDefault="00A90981" w:rsidP="00A90981">
                  <w:pPr>
                    <w:jc w:val="right"/>
                    <w:rPr>
                      <w:rFonts w:ascii="Calibri" w:hAnsi="Calibri" w:cs="Calibri"/>
                      <w:b/>
                      <w:bCs/>
                      <w:color w:val="F2F2F2"/>
                    </w:rPr>
                  </w:pPr>
                </w:p>
              </w:tc>
              <w:tc>
                <w:tcPr>
                  <w:tcW w:w="1467" w:type="dxa"/>
                  <w:tcBorders>
                    <w:top w:val="nil"/>
                    <w:left w:val="nil"/>
                    <w:bottom w:val="single" w:sz="8" w:space="0" w:color="FFFFFF"/>
                    <w:right w:val="single" w:sz="8" w:space="0" w:color="FFFFFF"/>
                  </w:tcBorders>
                  <w:shd w:val="clear" w:color="000000" w:fill="00B050"/>
                  <w:noWrap/>
                  <w:vAlign w:val="center"/>
                </w:tcPr>
                <w:p w:rsidR="00A90981" w:rsidRDefault="00A90981" w:rsidP="00A90981">
                  <w:pPr>
                    <w:jc w:val="right"/>
                    <w:rPr>
                      <w:rFonts w:ascii="Calibri" w:hAnsi="Calibri" w:cs="Calibri"/>
                      <w:b/>
                      <w:bCs/>
                      <w:color w:val="F2F2F2"/>
                    </w:rPr>
                  </w:pPr>
                </w:p>
              </w:tc>
            </w:tr>
            <w:tr w:rsidR="00A90981" w:rsidRPr="00426AB9" w:rsidTr="00FE636D">
              <w:trPr>
                <w:trHeight w:val="367"/>
              </w:trPr>
              <w:tc>
                <w:tcPr>
                  <w:tcW w:w="1610" w:type="dxa"/>
                  <w:tcBorders>
                    <w:top w:val="nil"/>
                    <w:left w:val="single" w:sz="8" w:space="0" w:color="FFFFFF"/>
                    <w:bottom w:val="nil"/>
                    <w:right w:val="single" w:sz="8" w:space="0" w:color="FFFFFF"/>
                  </w:tcBorders>
                  <w:shd w:val="clear" w:color="auto" w:fill="D9D9D9" w:themeFill="background1" w:themeFillShade="D9"/>
                  <w:noWrap/>
                  <w:vAlign w:val="center"/>
                  <w:hideMark/>
                </w:tcPr>
                <w:p w:rsidR="00A90981" w:rsidRPr="00462FF3" w:rsidRDefault="00A90981" w:rsidP="00A90981">
                  <w:pPr>
                    <w:rPr>
                      <w:rFonts w:ascii="Calibri" w:hAnsi="Calibri" w:cs="Calibri"/>
                      <w:b/>
                      <w:bCs/>
                      <w:color w:val="000000" w:themeColor="text1"/>
                    </w:rPr>
                  </w:pPr>
                  <w:r w:rsidRPr="00462FF3">
                    <w:rPr>
                      <w:rFonts w:ascii="Calibri" w:hAnsi="Calibri" w:cs="Calibri"/>
                      <w:b/>
                      <w:bCs/>
                      <w:color w:val="000000" w:themeColor="text1"/>
                    </w:rPr>
                    <w:t>India 10 Yr Bond yield</w:t>
                  </w:r>
                </w:p>
              </w:tc>
              <w:tc>
                <w:tcPr>
                  <w:tcW w:w="1530" w:type="dxa"/>
                  <w:tcBorders>
                    <w:top w:val="nil"/>
                    <w:left w:val="nil"/>
                    <w:bottom w:val="nil"/>
                    <w:right w:val="single" w:sz="8" w:space="0" w:color="FFFFFF"/>
                  </w:tcBorders>
                  <w:shd w:val="clear" w:color="auto" w:fill="D9D9D9" w:themeFill="background1" w:themeFillShade="D9"/>
                  <w:noWrap/>
                  <w:vAlign w:val="center"/>
                </w:tcPr>
                <w:p w:rsidR="00A90981" w:rsidRPr="00426D87" w:rsidRDefault="005B51A7" w:rsidP="00EC2C2A">
                  <w:pPr>
                    <w:jc w:val="right"/>
                    <w:rPr>
                      <w:rFonts w:ascii="Calibri" w:hAnsi="Calibri" w:cs="Calibri"/>
                      <w:color w:val="000000" w:themeColor="text1"/>
                    </w:rPr>
                  </w:pPr>
                  <w:r>
                    <w:rPr>
                      <w:rFonts w:ascii="Calibri" w:hAnsi="Calibri" w:cs="Calibri"/>
                      <w:color w:val="000000" w:themeColor="text1"/>
                    </w:rPr>
                    <w:t>6. 71</w:t>
                  </w:r>
                </w:p>
              </w:tc>
              <w:tc>
                <w:tcPr>
                  <w:tcW w:w="1467" w:type="dxa"/>
                  <w:tcBorders>
                    <w:top w:val="nil"/>
                    <w:left w:val="nil"/>
                    <w:bottom w:val="nil"/>
                    <w:right w:val="single" w:sz="8" w:space="0" w:color="FFFFFF"/>
                  </w:tcBorders>
                  <w:shd w:val="clear" w:color="auto" w:fill="D9D9D9" w:themeFill="background1" w:themeFillShade="D9"/>
                  <w:noWrap/>
                  <w:vAlign w:val="center"/>
                </w:tcPr>
                <w:p w:rsidR="00590371" w:rsidRPr="00426D87" w:rsidRDefault="005B51A7" w:rsidP="00590371">
                  <w:pPr>
                    <w:jc w:val="right"/>
                    <w:rPr>
                      <w:rFonts w:ascii="Calibri" w:hAnsi="Calibri" w:cs="Calibri"/>
                      <w:color w:val="000000" w:themeColor="text1"/>
                    </w:rPr>
                  </w:pPr>
                  <w:r>
                    <w:rPr>
                      <w:rFonts w:ascii="Calibri" w:hAnsi="Calibri" w:cs="Calibri"/>
                      <w:color w:val="000000" w:themeColor="text1"/>
                    </w:rPr>
                    <w:t>-0.31</w:t>
                  </w:r>
                </w:p>
              </w:tc>
            </w:tr>
            <w:tr w:rsidR="00A90981" w:rsidRPr="00426AB9" w:rsidTr="00FB1A72">
              <w:trPr>
                <w:trHeight w:val="250"/>
              </w:trPr>
              <w:tc>
                <w:tcPr>
                  <w:tcW w:w="1610" w:type="dxa"/>
                  <w:tcBorders>
                    <w:top w:val="nil"/>
                    <w:left w:val="single" w:sz="8" w:space="0" w:color="FFFFFF"/>
                    <w:bottom w:val="single" w:sz="8" w:space="0" w:color="FFFFFF"/>
                    <w:right w:val="single" w:sz="8" w:space="0" w:color="FFFFFF"/>
                  </w:tcBorders>
                  <w:shd w:val="clear" w:color="auto" w:fill="D9D9D9" w:themeFill="background1" w:themeFillShade="D9"/>
                  <w:noWrap/>
                  <w:vAlign w:val="center"/>
                </w:tcPr>
                <w:p w:rsidR="00A90981" w:rsidRPr="00462FF3" w:rsidRDefault="00A90981" w:rsidP="00A90981">
                  <w:pPr>
                    <w:rPr>
                      <w:rFonts w:ascii="Calibri" w:hAnsi="Calibri" w:cs="Calibri"/>
                      <w:b/>
                      <w:bCs/>
                      <w:color w:val="000000" w:themeColor="text1"/>
                    </w:rPr>
                  </w:pPr>
                </w:p>
              </w:tc>
              <w:tc>
                <w:tcPr>
                  <w:tcW w:w="1530" w:type="dxa"/>
                  <w:tcBorders>
                    <w:top w:val="nil"/>
                    <w:left w:val="nil"/>
                    <w:bottom w:val="single" w:sz="8" w:space="0" w:color="FFFFFF"/>
                    <w:right w:val="single" w:sz="8" w:space="0" w:color="FFFFFF"/>
                  </w:tcBorders>
                  <w:shd w:val="clear" w:color="auto" w:fill="D9D9D9" w:themeFill="background1" w:themeFillShade="D9"/>
                  <w:noWrap/>
                  <w:vAlign w:val="center"/>
                </w:tcPr>
                <w:p w:rsidR="00A90981" w:rsidRDefault="00A90981" w:rsidP="00A90981">
                  <w:pPr>
                    <w:jc w:val="right"/>
                    <w:rPr>
                      <w:rFonts w:ascii="Calibri" w:hAnsi="Calibri" w:cs="Calibri"/>
                      <w:color w:val="000000" w:themeColor="text1"/>
                    </w:rPr>
                  </w:pPr>
                </w:p>
              </w:tc>
              <w:tc>
                <w:tcPr>
                  <w:tcW w:w="1467" w:type="dxa"/>
                  <w:tcBorders>
                    <w:top w:val="nil"/>
                    <w:left w:val="nil"/>
                    <w:bottom w:val="single" w:sz="8" w:space="0" w:color="FFFFFF"/>
                    <w:right w:val="single" w:sz="8" w:space="0" w:color="FFFFFF"/>
                  </w:tcBorders>
                  <w:shd w:val="clear" w:color="auto" w:fill="D9D9D9" w:themeFill="background1" w:themeFillShade="D9"/>
                  <w:noWrap/>
                  <w:vAlign w:val="center"/>
                </w:tcPr>
                <w:p w:rsidR="00A90981" w:rsidRDefault="00A90981" w:rsidP="00A90981">
                  <w:pPr>
                    <w:jc w:val="right"/>
                    <w:rPr>
                      <w:rFonts w:ascii="Calibri" w:hAnsi="Calibri" w:cs="Calibri"/>
                      <w:color w:val="000000" w:themeColor="text1"/>
                    </w:rPr>
                  </w:pPr>
                </w:p>
              </w:tc>
            </w:tr>
          </w:tbl>
          <w:p w:rsidR="003F28F6" w:rsidRPr="00551A1B" w:rsidRDefault="00D25AA4" w:rsidP="00FB3F87">
            <w:pPr>
              <w:tabs>
                <w:tab w:val="left" w:pos="3675"/>
              </w:tabs>
              <w:rPr>
                <w:rFonts w:ascii="Calibri" w:hAnsi="Calibri"/>
                <w:color w:val="auto"/>
              </w:rPr>
            </w:pPr>
            <w:r>
              <w:rPr>
                <w:rFonts w:ascii="Calibri" w:eastAsia="Times New Roman" w:hAnsi="Calibri" w:cs="Calibri"/>
                <w:noProof/>
                <w:color w:val="auto"/>
                <w:lang w:eastAsia="zh-TW"/>
              </w:rPr>
              <w:pict>
                <v:shape id="_x0000_s1041" type="#_x0000_t202" style="position:absolute;margin-left:248.65pt;margin-top:-371.35pt;width:366.4pt;height:115.1pt;z-index:251662336;mso-position-horizontal-relative:text;mso-position-vertical-relative:text;mso-width-relative:margin;mso-height-relative:margin" strokecolor="white [3212]">
                  <v:textbox style="mso-next-textbox:#_x0000_s1041">
                    <w:txbxContent>
                      <w:p w:rsidR="00114634" w:rsidRPr="003A15AC" w:rsidRDefault="0096169D" w:rsidP="00BC07F9">
                        <w:pPr>
                          <w:pStyle w:val="Heading2"/>
                        </w:pPr>
                        <w:r w:rsidRPr="005D4E75">
                          <w:rPr>
                            <w:noProof/>
                          </w:rPr>
                          <w:drawing>
                            <wp:inline distT="0" distB="0" distL="0" distR="0" wp14:anchorId="1B8F2214" wp14:editId="5D1B156E">
                              <wp:extent cx="4069941" cy="14712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80127" cy="1474977"/>
                                      </a:xfrm>
                                      <a:prstGeom prst="rect">
                                        <a:avLst/>
                                      </a:prstGeom>
                                    </pic:spPr>
                                  </pic:pic>
                                </a:graphicData>
                              </a:graphic>
                            </wp:inline>
                          </w:drawing>
                        </w:r>
                      </w:p>
                    </w:txbxContent>
                  </v:textbox>
                </v:shape>
              </w:pict>
            </w:r>
            <w:r w:rsidR="00FB3F87">
              <w:rPr>
                <w:rFonts w:ascii="Calibri" w:hAnsi="Calibri"/>
                <w:color w:val="auto"/>
              </w:rPr>
              <w:tab/>
            </w:r>
          </w:p>
          <w:tbl>
            <w:tblPr>
              <w:tblW w:w="4950" w:type="dxa"/>
              <w:tblLook w:val="04A0" w:firstRow="1" w:lastRow="0" w:firstColumn="1" w:lastColumn="0" w:noHBand="0" w:noVBand="1"/>
            </w:tblPr>
            <w:tblGrid>
              <w:gridCol w:w="1255"/>
              <w:gridCol w:w="624"/>
              <w:gridCol w:w="629"/>
              <w:gridCol w:w="1246"/>
              <w:gridCol w:w="615"/>
              <w:gridCol w:w="581"/>
            </w:tblGrid>
            <w:tr w:rsidR="003719E0" w:rsidRPr="003719E0" w:rsidTr="00276B43">
              <w:trPr>
                <w:trHeight w:val="386"/>
              </w:trPr>
              <w:tc>
                <w:tcPr>
                  <w:tcW w:w="2577" w:type="pct"/>
                  <w:gridSpan w:val="3"/>
                  <w:tcBorders>
                    <w:top w:val="nil"/>
                    <w:left w:val="nil"/>
                    <w:bottom w:val="single" w:sz="8" w:space="0" w:color="FFFFFF"/>
                    <w:right w:val="single" w:sz="8" w:space="0" w:color="FFFFFF"/>
                  </w:tcBorders>
                  <w:shd w:val="clear" w:color="000000" w:fill="F79646"/>
                  <w:vAlign w:val="center"/>
                  <w:hideMark/>
                </w:tcPr>
                <w:p w:rsidR="003719E0" w:rsidRPr="003719E0" w:rsidRDefault="00ED6E0E" w:rsidP="00ED6E0E">
                  <w:pPr>
                    <w:jc w:val="center"/>
                    <w:rPr>
                      <w:rFonts w:ascii="Calibri" w:eastAsia="Times New Roman" w:hAnsi="Calibri" w:cs="Calibri"/>
                      <w:b/>
                      <w:bCs/>
                      <w:color w:val="F2F2F2"/>
                    </w:rPr>
                  </w:pPr>
                  <w:r>
                    <w:rPr>
                      <w:rFonts w:ascii="Calibri" w:eastAsia="Times New Roman" w:hAnsi="Calibri" w:cs="Calibri"/>
                      <w:b/>
                      <w:bCs/>
                      <w:color w:val="F2F2F2"/>
                    </w:rPr>
                    <w:t xml:space="preserve">52 Wk High </w:t>
                  </w:r>
                </w:p>
              </w:tc>
              <w:tc>
                <w:tcPr>
                  <w:tcW w:w="2423" w:type="pct"/>
                  <w:gridSpan w:val="3"/>
                  <w:tcBorders>
                    <w:top w:val="nil"/>
                    <w:left w:val="nil"/>
                    <w:bottom w:val="single" w:sz="8" w:space="0" w:color="FFFFFF"/>
                    <w:right w:val="nil"/>
                  </w:tcBorders>
                  <w:shd w:val="clear" w:color="000000" w:fill="F79646"/>
                  <w:vAlign w:val="center"/>
                  <w:hideMark/>
                </w:tcPr>
                <w:p w:rsidR="003719E0" w:rsidRPr="003719E0" w:rsidRDefault="003719E0" w:rsidP="003A674A">
                  <w:pPr>
                    <w:jc w:val="center"/>
                    <w:rPr>
                      <w:rFonts w:ascii="Calibri" w:eastAsia="Times New Roman" w:hAnsi="Calibri" w:cs="Calibri"/>
                      <w:b/>
                      <w:bCs/>
                      <w:color w:val="F2F2F2"/>
                    </w:rPr>
                  </w:pPr>
                  <w:r w:rsidRPr="003719E0">
                    <w:rPr>
                      <w:rFonts w:ascii="Calibri" w:eastAsia="Times New Roman" w:hAnsi="Calibri" w:cs="Calibri"/>
                      <w:b/>
                      <w:bCs/>
                      <w:color w:val="F2F2F2"/>
                    </w:rPr>
                    <w:t>5</w:t>
                  </w:r>
                  <w:r w:rsidR="00ED6E0E">
                    <w:rPr>
                      <w:rFonts w:ascii="Calibri" w:eastAsia="Times New Roman" w:hAnsi="Calibri" w:cs="Calibri"/>
                      <w:b/>
                      <w:bCs/>
                      <w:color w:val="F2F2F2"/>
                    </w:rPr>
                    <w:t xml:space="preserve">2 Wk Low </w:t>
                  </w:r>
                </w:p>
              </w:tc>
            </w:tr>
            <w:tr w:rsidR="00BE6077" w:rsidRPr="003719E0" w:rsidTr="0041186D">
              <w:trPr>
                <w:trHeight w:val="369"/>
              </w:trPr>
              <w:tc>
                <w:tcPr>
                  <w:tcW w:w="1283" w:type="pct"/>
                  <w:vMerge w:val="restart"/>
                  <w:tcBorders>
                    <w:top w:val="nil"/>
                    <w:left w:val="nil"/>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45"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648" w:type="pct"/>
                  <w:tcBorders>
                    <w:top w:val="nil"/>
                    <w:left w:val="nil"/>
                    <w:bottom w:val="nil"/>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w:t>
                  </w:r>
                </w:p>
              </w:tc>
              <w:tc>
                <w:tcPr>
                  <w:tcW w:w="1273"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rPr>
                      <w:rFonts w:ascii="Calibri" w:hAnsi="Calibri" w:cs="Calibri"/>
                      <w:b/>
                      <w:bCs/>
                      <w:color w:val="F2F2F2"/>
                    </w:rPr>
                  </w:pPr>
                  <w:r>
                    <w:rPr>
                      <w:rFonts w:ascii="Calibri" w:hAnsi="Calibri" w:cs="Calibri"/>
                      <w:b/>
                      <w:bCs/>
                      <w:color w:val="F2F2F2"/>
                    </w:rPr>
                    <w:t>Company</w:t>
                  </w:r>
                </w:p>
              </w:tc>
              <w:tc>
                <w:tcPr>
                  <w:tcW w:w="621" w:type="pct"/>
                  <w:vMerge w:val="restart"/>
                  <w:tcBorders>
                    <w:top w:val="nil"/>
                    <w:left w:val="single" w:sz="8" w:space="0" w:color="FFFFFF"/>
                    <w:bottom w:val="single" w:sz="8" w:space="0" w:color="FFFFFF"/>
                    <w:right w:val="single" w:sz="8" w:space="0" w:color="FFFFFF"/>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Close Price</w:t>
                  </w:r>
                </w:p>
              </w:tc>
              <w:tc>
                <w:tcPr>
                  <w:tcW w:w="529" w:type="pct"/>
                  <w:vMerge w:val="restart"/>
                  <w:tcBorders>
                    <w:top w:val="nil"/>
                    <w:left w:val="single" w:sz="8" w:space="0" w:color="FFFFFF"/>
                    <w:bottom w:val="single" w:sz="8" w:space="0" w:color="FFFFFF"/>
                    <w:right w:val="nil"/>
                  </w:tcBorders>
                  <w:shd w:val="clear" w:color="000000" w:fill="00B050"/>
                  <w:vAlign w:val="center"/>
                  <w:hideMark/>
                </w:tcPr>
                <w:p w:rsidR="00252D2C" w:rsidRDefault="00252D2C" w:rsidP="003A674A">
                  <w:pPr>
                    <w:jc w:val="center"/>
                    <w:rPr>
                      <w:rFonts w:ascii="Calibri" w:hAnsi="Calibri" w:cs="Calibri"/>
                      <w:b/>
                      <w:bCs/>
                      <w:color w:val="F2F2F2"/>
                    </w:rPr>
                  </w:pPr>
                  <w:r>
                    <w:rPr>
                      <w:rFonts w:ascii="Calibri" w:hAnsi="Calibri" w:cs="Calibri"/>
                      <w:b/>
                      <w:bCs/>
                      <w:color w:val="F2F2F2"/>
                    </w:rPr>
                    <w:t>52 Wk Low</w:t>
                  </w:r>
                </w:p>
              </w:tc>
            </w:tr>
            <w:tr w:rsidR="0019759C" w:rsidRPr="003719E0" w:rsidTr="0041186D">
              <w:trPr>
                <w:trHeight w:val="386"/>
              </w:trPr>
              <w:tc>
                <w:tcPr>
                  <w:tcW w:w="1283" w:type="pct"/>
                  <w:vMerge/>
                  <w:tcBorders>
                    <w:top w:val="nil"/>
                    <w:left w:val="nil"/>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45"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648" w:type="pct"/>
                  <w:tcBorders>
                    <w:top w:val="nil"/>
                    <w:left w:val="nil"/>
                    <w:bottom w:val="single" w:sz="8" w:space="0" w:color="FFFFFF"/>
                    <w:right w:val="single" w:sz="8" w:space="0" w:color="FFFFFF"/>
                  </w:tcBorders>
                  <w:shd w:val="clear" w:color="000000" w:fill="00B050"/>
                  <w:vAlign w:val="center"/>
                  <w:hideMark/>
                </w:tcPr>
                <w:p w:rsidR="00252D2C" w:rsidRPr="003719E0" w:rsidRDefault="00252D2C" w:rsidP="0052487D">
                  <w:pPr>
                    <w:jc w:val="center"/>
                    <w:rPr>
                      <w:rFonts w:ascii="Calibri" w:eastAsia="Times New Roman" w:hAnsi="Calibri" w:cs="Calibri"/>
                      <w:b/>
                      <w:bCs/>
                      <w:color w:val="F2F2F2"/>
                    </w:rPr>
                  </w:pPr>
                  <w:r>
                    <w:rPr>
                      <w:rFonts w:ascii="Calibri" w:hAnsi="Calibri" w:cs="Calibri"/>
                      <w:b/>
                      <w:bCs/>
                      <w:color w:val="F2F2F2"/>
                    </w:rPr>
                    <w:t>Wk High</w:t>
                  </w:r>
                </w:p>
              </w:tc>
              <w:tc>
                <w:tcPr>
                  <w:tcW w:w="1273"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rPr>
                      <w:rFonts w:ascii="Calibri" w:eastAsia="Times New Roman" w:hAnsi="Calibri" w:cs="Calibri"/>
                      <w:b/>
                      <w:bCs/>
                      <w:color w:val="F2F2F2"/>
                    </w:rPr>
                  </w:pPr>
                </w:p>
              </w:tc>
              <w:tc>
                <w:tcPr>
                  <w:tcW w:w="621" w:type="pct"/>
                  <w:vMerge/>
                  <w:tcBorders>
                    <w:top w:val="nil"/>
                    <w:left w:val="single" w:sz="8" w:space="0" w:color="FFFFFF"/>
                    <w:bottom w:val="single" w:sz="8" w:space="0" w:color="FFFFFF"/>
                    <w:right w:val="single" w:sz="8" w:space="0" w:color="FFFFFF"/>
                  </w:tcBorders>
                  <w:vAlign w:val="center"/>
                  <w:hideMark/>
                </w:tcPr>
                <w:p w:rsidR="00252D2C" w:rsidRPr="003719E0" w:rsidRDefault="00252D2C" w:rsidP="003A674A">
                  <w:pPr>
                    <w:jc w:val="center"/>
                    <w:rPr>
                      <w:rFonts w:ascii="Calibri" w:eastAsia="Times New Roman" w:hAnsi="Calibri" w:cs="Calibri"/>
                      <w:b/>
                      <w:bCs/>
                      <w:color w:val="F2F2F2"/>
                    </w:rPr>
                  </w:pPr>
                </w:p>
              </w:tc>
              <w:tc>
                <w:tcPr>
                  <w:tcW w:w="529" w:type="pct"/>
                  <w:vMerge/>
                  <w:tcBorders>
                    <w:top w:val="nil"/>
                    <w:left w:val="single" w:sz="8" w:space="0" w:color="FFFFFF"/>
                    <w:bottom w:val="single" w:sz="8" w:space="0" w:color="FFFFFF"/>
                    <w:right w:val="nil"/>
                  </w:tcBorders>
                  <w:vAlign w:val="center"/>
                  <w:hideMark/>
                </w:tcPr>
                <w:p w:rsidR="00252D2C" w:rsidRPr="003719E0" w:rsidRDefault="00252D2C" w:rsidP="003A674A">
                  <w:pPr>
                    <w:jc w:val="center"/>
                    <w:rPr>
                      <w:rFonts w:ascii="Calibri" w:eastAsia="Times New Roman" w:hAnsi="Calibri" w:cs="Calibri"/>
                      <w:b/>
                      <w:bCs/>
                      <w:color w:val="F2F2F2"/>
                    </w:rPr>
                  </w:pPr>
                </w:p>
              </w:tc>
            </w:tr>
            <w:tr w:rsidR="001822E1" w:rsidRPr="003719E0" w:rsidTr="0041186D">
              <w:trPr>
                <w:trHeight w:val="232"/>
              </w:trPr>
              <w:tc>
                <w:tcPr>
                  <w:tcW w:w="1283" w:type="pct"/>
                  <w:tcBorders>
                    <w:top w:val="nil"/>
                    <w:left w:val="nil"/>
                    <w:bottom w:val="single" w:sz="8" w:space="0" w:color="FFFFFF"/>
                    <w:right w:val="single" w:sz="8" w:space="0" w:color="FFFFFF"/>
                  </w:tcBorders>
                  <w:shd w:val="clear" w:color="000000" w:fill="F2F2F2"/>
                  <w:vAlign w:val="center"/>
                </w:tcPr>
                <w:p w:rsidR="001822E1" w:rsidRPr="00252D2C" w:rsidRDefault="0041186D" w:rsidP="001822E1">
                  <w:pPr>
                    <w:rPr>
                      <w:rFonts w:ascii="Calibri" w:hAnsi="Calibri" w:cs="Calibri"/>
                      <w:b/>
                      <w:bCs/>
                      <w:color w:val="000000" w:themeColor="text1"/>
                    </w:rPr>
                  </w:pPr>
                  <w:r>
                    <w:rPr>
                      <w:rFonts w:ascii="Calibri" w:hAnsi="Calibri" w:cs="Calibri"/>
                      <w:b/>
                      <w:bCs/>
                      <w:color w:val="000000" w:themeColor="text1"/>
                    </w:rPr>
                    <w:t>CHAMBLFERT</w:t>
                  </w:r>
                </w:p>
              </w:tc>
              <w:tc>
                <w:tcPr>
                  <w:tcW w:w="645" w:type="pct"/>
                  <w:tcBorders>
                    <w:top w:val="nil"/>
                    <w:left w:val="nil"/>
                    <w:bottom w:val="single" w:sz="8" w:space="0" w:color="FFFFFF"/>
                    <w:right w:val="single" w:sz="8" w:space="0" w:color="FFFFFF"/>
                  </w:tcBorders>
                  <w:shd w:val="clear" w:color="000000" w:fill="F2F2F2"/>
                  <w:vAlign w:val="center"/>
                </w:tcPr>
                <w:p w:rsidR="001822E1" w:rsidRPr="00E970D8" w:rsidRDefault="0041186D" w:rsidP="001822E1">
                  <w:pPr>
                    <w:rPr>
                      <w:rFonts w:ascii="Calibri" w:hAnsi="Calibri" w:cs="Calibri"/>
                      <w:bCs/>
                      <w:color w:val="000000" w:themeColor="text1"/>
                    </w:rPr>
                  </w:pPr>
                  <w:r>
                    <w:rPr>
                      <w:rFonts w:ascii="Calibri" w:hAnsi="Calibri" w:cs="Calibri"/>
                      <w:bCs/>
                      <w:color w:val="000000" w:themeColor="text1"/>
                    </w:rPr>
                    <w:t>572</w:t>
                  </w:r>
                </w:p>
              </w:tc>
              <w:tc>
                <w:tcPr>
                  <w:tcW w:w="648" w:type="pct"/>
                  <w:tcBorders>
                    <w:top w:val="nil"/>
                    <w:left w:val="nil"/>
                    <w:bottom w:val="single" w:sz="8" w:space="0" w:color="FFFFFF"/>
                    <w:right w:val="single" w:sz="8" w:space="0" w:color="FFFFFF"/>
                  </w:tcBorders>
                  <w:shd w:val="clear" w:color="000000" w:fill="F2F2F2"/>
                  <w:vAlign w:val="center"/>
                </w:tcPr>
                <w:p w:rsidR="001822E1" w:rsidRPr="00E970D8" w:rsidRDefault="0041186D" w:rsidP="001822E1">
                  <w:pPr>
                    <w:jc w:val="both"/>
                    <w:rPr>
                      <w:rFonts w:ascii="Calibri" w:hAnsi="Calibri" w:cs="Calibri"/>
                      <w:bCs/>
                      <w:color w:val="000000" w:themeColor="text1"/>
                    </w:rPr>
                  </w:pPr>
                  <w:r>
                    <w:rPr>
                      <w:rFonts w:ascii="Calibri" w:hAnsi="Calibri" w:cs="Calibri"/>
                      <w:bCs/>
                      <w:color w:val="000000" w:themeColor="text1"/>
                    </w:rPr>
                    <w:t>588</w:t>
                  </w:r>
                </w:p>
              </w:tc>
              <w:tc>
                <w:tcPr>
                  <w:tcW w:w="1273" w:type="pct"/>
                  <w:tcBorders>
                    <w:top w:val="nil"/>
                    <w:left w:val="nil"/>
                    <w:bottom w:val="single" w:sz="8" w:space="0" w:color="FFFFFF"/>
                    <w:right w:val="single" w:sz="8" w:space="0" w:color="FFFFFF"/>
                  </w:tcBorders>
                  <w:shd w:val="clear" w:color="000000" w:fill="F2F2F2"/>
                  <w:vAlign w:val="center"/>
                </w:tcPr>
                <w:p w:rsidR="001822E1" w:rsidRPr="00252D2C" w:rsidRDefault="0041186D" w:rsidP="009B0689">
                  <w:pPr>
                    <w:rPr>
                      <w:rFonts w:ascii="Calibri" w:hAnsi="Calibri" w:cs="Calibri"/>
                      <w:b/>
                      <w:bCs/>
                      <w:color w:val="000000" w:themeColor="text1"/>
                    </w:rPr>
                  </w:pPr>
                  <w:r>
                    <w:rPr>
                      <w:rFonts w:ascii="Calibri" w:hAnsi="Calibri" w:cs="Calibri"/>
                      <w:b/>
                      <w:bCs/>
                      <w:color w:val="000000" w:themeColor="text1"/>
                    </w:rPr>
                    <w:t>SIGNATURE</w:t>
                  </w:r>
                </w:p>
              </w:tc>
              <w:tc>
                <w:tcPr>
                  <w:tcW w:w="621" w:type="pct"/>
                  <w:tcBorders>
                    <w:top w:val="nil"/>
                    <w:left w:val="nil"/>
                    <w:bottom w:val="single" w:sz="8" w:space="0" w:color="FFFFFF"/>
                    <w:right w:val="single" w:sz="8" w:space="0" w:color="FFFFFF"/>
                  </w:tcBorders>
                  <w:shd w:val="clear" w:color="000000" w:fill="F2F2F2"/>
                  <w:vAlign w:val="center"/>
                </w:tcPr>
                <w:p w:rsidR="001822E1" w:rsidRPr="00E970D8" w:rsidRDefault="0041186D" w:rsidP="001822E1">
                  <w:pPr>
                    <w:rPr>
                      <w:rFonts w:ascii="Calibri" w:hAnsi="Calibri" w:cs="Calibri"/>
                      <w:bCs/>
                      <w:color w:val="000000" w:themeColor="text1"/>
                    </w:rPr>
                  </w:pPr>
                  <w:r>
                    <w:rPr>
                      <w:rFonts w:ascii="Calibri" w:hAnsi="Calibri" w:cs="Calibri"/>
                      <w:bCs/>
                      <w:color w:val="000000" w:themeColor="text1"/>
                    </w:rPr>
                    <w:t>1012</w:t>
                  </w:r>
                </w:p>
              </w:tc>
              <w:tc>
                <w:tcPr>
                  <w:tcW w:w="529" w:type="pct"/>
                  <w:tcBorders>
                    <w:top w:val="nil"/>
                    <w:left w:val="nil"/>
                    <w:bottom w:val="single" w:sz="8" w:space="0" w:color="FFFFFF"/>
                    <w:right w:val="nil"/>
                  </w:tcBorders>
                  <w:shd w:val="clear" w:color="000000" w:fill="F2F2F2"/>
                  <w:vAlign w:val="center"/>
                </w:tcPr>
                <w:p w:rsidR="001822E1" w:rsidRPr="00E970D8" w:rsidRDefault="0041186D" w:rsidP="001822E1">
                  <w:pPr>
                    <w:jc w:val="both"/>
                    <w:rPr>
                      <w:rFonts w:ascii="Calibri" w:hAnsi="Calibri" w:cs="Calibri"/>
                      <w:bCs/>
                      <w:color w:val="000000" w:themeColor="text1"/>
                    </w:rPr>
                  </w:pPr>
                  <w:r>
                    <w:rPr>
                      <w:rFonts w:ascii="Calibri" w:hAnsi="Calibri" w:cs="Calibri"/>
                      <w:bCs/>
                      <w:color w:val="000000" w:themeColor="text1"/>
                    </w:rPr>
                    <w:t>1010</w:t>
                  </w:r>
                </w:p>
              </w:tc>
            </w:tr>
            <w:tr w:rsidR="0041186D" w:rsidRPr="003719E0" w:rsidTr="0041186D">
              <w:trPr>
                <w:trHeight w:val="285"/>
              </w:trPr>
              <w:tc>
                <w:tcPr>
                  <w:tcW w:w="1283" w:type="pct"/>
                  <w:tcBorders>
                    <w:top w:val="nil"/>
                    <w:left w:val="nil"/>
                    <w:bottom w:val="single" w:sz="8" w:space="0" w:color="FFFFFF"/>
                    <w:right w:val="single" w:sz="8" w:space="0" w:color="FFFFFF"/>
                  </w:tcBorders>
                  <w:shd w:val="clear" w:color="000000" w:fill="DDDDDD"/>
                  <w:vAlign w:val="center"/>
                </w:tcPr>
                <w:p w:rsidR="0041186D" w:rsidRPr="00252D2C" w:rsidRDefault="0041186D" w:rsidP="0041186D">
                  <w:pPr>
                    <w:rPr>
                      <w:rFonts w:ascii="Calibri" w:hAnsi="Calibri" w:cs="Calibri"/>
                      <w:b/>
                      <w:bCs/>
                      <w:color w:val="000000" w:themeColor="text1"/>
                    </w:rPr>
                  </w:pPr>
                  <w:r>
                    <w:rPr>
                      <w:rFonts w:ascii="Calibri" w:hAnsi="Calibri" w:cs="Calibri"/>
                      <w:b/>
                      <w:bCs/>
                      <w:color w:val="000000" w:themeColor="text1"/>
                    </w:rPr>
                    <w:t>--</w:t>
                  </w:r>
                </w:p>
              </w:tc>
              <w:tc>
                <w:tcPr>
                  <w:tcW w:w="645" w:type="pct"/>
                  <w:tcBorders>
                    <w:top w:val="nil"/>
                    <w:left w:val="nil"/>
                    <w:bottom w:val="single" w:sz="8" w:space="0" w:color="FFFFFF"/>
                    <w:right w:val="single" w:sz="8" w:space="0" w:color="FFFFFF"/>
                  </w:tcBorders>
                  <w:shd w:val="clear" w:color="000000" w:fill="DDDDDD"/>
                  <w:vAlign w:val="center"/>
                </w:tcPr>
                <w:p w:rsidR="0041186D" w:rsidRPr="00E970D8" w:rsidRDefault="0041186D" w:rsidP="0041186D">
                  <w:pPr>
                    <w:rPr>
                      <w:rFonts w:ascii="Calibri" w:hAnsi="Calibri" w:cs="Calibri"/>
                      <w:bCs/>
                      <w:color w:val="000000" w:themeColor="text1"/>
                    </w:rPr>
                  </w:pPr>
                  <w:r>
                    <w:rPr>
                      <w:rFonts w:ascii="Calibri" w:hAnsi="Calibri" w:cs="Calibri"/>
                      <w:bCs/>
                      <w:color w:val="000000" w:themeColor="text1"/>
                    </w:rPr>
                    <w:t>--</w:t>
                  </w:r>
                </w:p>
              </w:tc>
              <w:tc>
                <w:tcPr>
                  <w:tcW w:w="648" w:type="pct"/>
                  <w:tcBorders>
                    <w:top w:val="nil"/>
                    <w:left w:val="nil"/>
                    <w:bottom w:val="single" w:sz="8" w:space="0" w:color="FFFFFF"/>
                    <w:right w:val="nil"/>
                  </w:tcBorders>
                  <w:shd w:val="clear" w:color="000000" w:fill="DDDDDD"/>
                  <w:vAlign w:val="center"/>
                </w:tcPr>
                <w:p w:rsidR="0041186D" w:rsidRPr="00E970D8" w:rsidRDefault="0041186D" w:rsidP="0041186D">
                  <w:pPr>
                    <w:jc w:val="both"/>
                    <w:rPr>
                      <w:rFonts w:ascii="Calibri" w:hAnsi="Calibri" w:cs="Calibri"/>
                      <w:bCs/>
                      <w:color w:val="000000" w:themeColor="text1"/>
                    </w:rPr>
                  </w:pPr>
                  <w:r>
                    <w:rPr>
                      <w:rFonts w:ascii="Calibri" w:hAnsi="Calibri" w:cs="Calibri"/>
                      <w:bCs/>
                      <w:color w:val="000000" w:themeColor="text1"/>
                    </w:rPr>
                    <w:t>--</w:t>
                  </w:r>
                </w:p>
              </w:tc>
              <w:tc>
                <w:tcPr>
                  <w:tcW w:w="1273" w:type="pct"/>
                  <w:tcBorders>
                    <w:top w:val="nil"/>
                    <w:left w:val="single" w:sz="8" w:space="0" w:color="FFFFFF"/>
                    <w:bottom w:val="single" w:sz="8" w:space="0" w:color="FFFFFF"/>
                    <w:right w:val="single" w:sz="8" w:space="0" w:color="FFFFFF"/>
                  </w:tcBorders>
                  <w:shd w:val="clear" w:color="000000" w:fill="DDDDDD"/>
                  <w:vAlign w:val="center"/>
                </w:tcPr>
                <w:p w:rsidR="0041186D" w:rsidRPr="00252D2C" w:rsidRDefault="0041186D" w:rsidP="0041186D">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DDDDDD"/>
                  <w:vAlign w:val="center"/>
                </w:tcPr>
                <w:p w:rsidR="0041186D" w:rsidRPr="00E970D8" w:rsidRDefault="0041186D" w:rsidP="0041186D">
                  <w:pPr>
                    <w:rPr>
                      <w:rFonts w:ascii="Calibri" w:hAnsi="Calibri" w:cs="Calibri"/>
                      <w:bCs/>
                      <w:color w:val="000000" w:themeColor="text1"/>
                    </w:rPr>
                  </w:pPr>
                  <w:r>
                    <w:rPr>
                      <w:rFonts w:ascii="Calibri" w:hAnsi="Calibri" w:cs="Calibri"/>
                      <w:bCs/>
                      <w:color w:val="000000" w:themeColor="text1"/>
                    </w:rPr>
                    <w:t>--</w:t>
                  </w:r>
                </w:p>
              </w:tc>
              <w:tc>
                <w:tcPr>
                  <w:tcW w:w="529" w:type="pct"/>
                  <w:tcBorders>
                    <w:top w:val="nil"/>
                    <w:left w:val="nil"/>
                    <w:bottom w:val="single" w:sz="8" w:space="0" w:color="FFFFFF"/>
                    <w:right w:val="nil"/>
                  </w:tcBorders>
                  <w:shd w:val="clear" w:color="000000" w:fill="DDDDDD"/>
                  <w:vAlign w:val="center"/>
                </w:tcPr>
                <w:p w:rsidR="0041186D" w:rsidRPr="00E970D8" w:rsidRDefault="0041186D" w:rsidP="0041186D">
                  <w:pPr>
                    <w:jc w:val="both"/>
                    <w:rPr>
                      <w:rFonts w:ascii="Calibri" w:hAnsi="Calibri" w:cs="Calibri"/>
                      <w:bCs/>
                      <w:color w:val="000000" w:themeColor="text1"/>
                    </w:rPr>
                  </w:pPr>
                  <w:r>
                    <w:rPr>
                      <w:rFonts w:ascii="Calibri" w:hAnsi="Calibri" w:cs="Calibri"/>
                      <w:bCs/>
                      <w:color w:val="000000" w:themeColor="text1"/>
                    </w:rPr>
                    <w:t>--</w:t>
                  </w:r>
                </w:p>
              </w:tc>
            </w:tr>
            <w:tr w:rsidR="0041186D" w:rsidRPr="003719E0" w:rsidTr="0041186D">
              <w:trPr>
                <w:trHeight w:val="214"/>
              </w:trPr>
              <w:tc>
                <w:tcPr>
                  <w:tcW w:w="1283" w:type="pct"/>
                  <w:tcBorders>
                    <w:top w:val="nil"/>
                    <w:left w:val="nil"/>
                    <w:bottom w:val="single" w:sz="8" w:space="0" w:color="FFFFFF"/>
                    <w:right w:val="single" w:sz="8" w:space="0" w:color="FFFFFF"/>
                  </w:tcBorders>
                  <w:shd w:val="clear" w:color="000000" w:fill="F2F2F2"/>
                  <w:vAlign w:val="center"/>
                </w:tcPr>
                <w:p w:rsidR="0041186D" w:rsidRPr="00252D2C" w:rsidRDefault="0041186D" w:rsidP="0041186D">
                  <w:pPr>
                    <w:rPr>
                      <w:rFonts w:ascii="Calibri" w:hAnsi="Calibri" w:cs="Calibri"/>
                      <w:b/>
                      <w:bCs/>
                      <w:color w:val="000000" w:themeColor="text1"/>
                    </w:rPr>
                  </w:pPr>
                  <w:r>
                    <w:rPr>
                      <w:rFonts w:ascii="Calibri" w:hAnsi="Calibri" w:cs="Calibri"/>
                      <w:b/>
                      <w:bCs/>
                      <w:color w:val="000000" w:themeColor="text1"/>
                    </w:rPr>
                    <w:t>--</w:t>
                  </w:r>
                </w:p>
              </w:tc>
              <w:tc>
                <w:tcPr>
                  <w:tcW w:w="645" w:type="pct"/>
                  <w:tcBorders>
                    <w:top w:val="nil"/>
                    <w:left w:val="nil"/>
                    <w:bottom w:val="single" w:sz="8" w:space="0" w:color="FFFFFF"/>
                    <w:right w:val="single" w:sz="8" w:space="0" w:color="FFFFFF"/>
                  </w:tcBorders>
                  <w:shd w:val="clear" w:color="000000" w:fill="F2F2F2"/>
                  <w:vAlign w:val="center"/>
                </w:tcPr>
                <w:p w:rsidR="0041186D" w:rsidRPr="00E970D8" w:rsidRDefault="0041186D" w:rsidP="0041186D">
                  <w:pPr>
                    <w:rPr>
                      <w:rFonts w:ascii="Calibri" w:hAnsi="Calibri" w:cs="Calibri"/>
                      <w:bCs/>
                      <w:color w:val="000000" w:themeColor="text1"/>
                    </w:rPr>
                  </w:pPr>
                  <w:r>
                    <w:rPr>
                      <w:rFonts w:ascii="Calibri" w:hAnsi="Calibri" w:cs="Calibri"/>
                      <w:bCs/>
                      <w:color w:val="000000" w:themeColor="text1"/>
                    </w:rPr>
                    <w:t>--</w:t>
                  </w:r>
                </w:p>
              </w:tc>
              <w:tc>
                <w:tcPr>
                  <w:tcW w:w="648" w:type="pct"/>
                  <w:tcBorders>
                    <w:top w:val="nil"/>
                    <w:left w:val="nil"/>
                    <w:bottom w:val="single" w:sz="8" w:space="0" w:color="FFFFFF"/>
                    <w:right w:val="single" w:sz="8" w:space="0" w:color="FFFFFF"/>
                  </w:tcBorders>
                  <w:shd w:val="clear" w:color="000000" w:fill="F2F2F2"/>
                  <w:vAlign w:val="center"/>
                </w:tcPr>
                <w:p w:rsidR="0041186D" w:rsidRPr="00E970D8" w:rsidRDefault="0041186D" w:rsidP="0041186D">
                  <w:pPr>
                    <w:jc w:val="both"/>
                    <w:rPr>
                      <w:rFonts w:ascii="Calibri" w:hAnsi="Calibri" w:cs="Calibri"/>
                      <w:bCs/>
                      <w:color w:val="000000" w:themeColor="text1"/>
                    </w:rPr>
                  </w:pPr>
                  <w:r>
                    <w:rPr>
                      <w:rFonts w:ascii="Calibri" w:hAnsi="Calibri" w:cs="Calibri"/>
                      <w:bCs/>
                      <w:color w:val="000000" w:themeColor="text1"/>
                    </w:rPr>
                    <w:t>--</w:t>
                  </w:r>
                </w:p>
              </w:tc>
              <w:tc>
                <w:tcPr>
                  <w:tcW w:w="1273" w:type="pct"/>
                  <w:tcBorders>
                    <w:top w:val="nil"/>
                    <w:left w:val="nil"/>
                    <w:bottom w:val="single" w:sz="8" w:space="0" w:color="FFFFFF"/>
                    <w:right w:val="single" w:sz="8" w:space="0" w:color="FFFFFF"/>
                  </w:tcBorders>
                  <w:shd w:val="clear" w:color="000000" w:fill="F2F2F2"/>
                  <w:vAlign w:val="center"/>
                </w:tcPr>
                <w:p w:rsidR="0041186D" w:rsidRPr="00252D2C" w:rsidRDefault="0041186D" w:rsidP="0041186D">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41186D" w:rsidRPr="00E970D8" w:rsidRDefault="0041186D" w:rsidP="0041186D">
                  <w:pPr>
                    <w:rPr>
                      <w:rFonts w:ascii="Calibri" w:hAnsi="Calibri" w:cs="Calibri"/>
                      <w:bCs/>
                      <w:color w:val="000000" w:themeColor="text1"/>
                    </w:rPr>
                  </w:pPr>
                  <w:r>
                    <w:rPr>
                      <w:rFonts w:ascii="Calibri" w:hAnsi="Calibri" w:cs="Calibri"/>
                      <w:bCs/>
                      <w:color w:val="000000" w:themeColor="text1"/>
                    </w:rPr>
                    <w:t>--</w:t>
                  </w:r>
                </w:p>
              </w:tc>
              <w:tc>
                <w:tcPr>
                  <w:tcW w:w="529" w:type="pct"/>
                  <w:tcBorders>
                    <w:top w:val="nil"/>
                    <w:left w:val="nil"/>
                    <w:bottom w:val="single" w:sz="8" w:space="0" w:color="FFFFFF"/>
                    <w:right w:val="nil"/>
                  </w:tcBorders>
                  <w:shd w:val="clear" w:color="000000" w:fill="F2F2F2"/>
                  <w:vAlign w:val="center"/>
                </w:tcPr>
                <w:p w:rsidR="0041186D" w:rsidRPr="00E970D8" w:rsidRDefault="0041186D" w:rsidP="0041186D">
                  <w:pPr>
                    <w:jc w:val="both"/>
                    <w:rPr>
                      <w:rFonts w:ascii="Calibri" w:hAnsi="Calibri" w:cs="Calibri"/>
                      <w:bCs/>
                      <w:color w:val="000000" w:themeColor="text1"/>
                    </w:rPr>
                  </w:pPr>
                  <w:r>
                    <w:rPr>
                      <w:rFonts w:ascii="Calibri" w:hAnsi="Calibri" w:cs="Calibri"/>
                      <w:bCs/>
                      <w:color w:val="000000" w:themeColor="text1"/>
                    </w:rPr>
                    <w:t>--</w:t>
                  </w:r>
                </w:p>
              </w:tc>
            </w:tr>
            <w:tr w:rsidR="0041186D" w:rsidRPr="003719E0" w:rsidTr="0041186D">
              <w:trPr>
                <w:trHeight w:val="255"/>
              </w:trPr>
              <w:tc>
                <w:tcPr>
                  <w:tcW w:w="1283" w:type="pct"/>
                  <w:tcBorders>
                    <w:top w:val="nil"/>
                    <w:left w:val="nil"/>
                    <w:bottom w:val="single" w:sz="8" w:space="0" w:color="FFFFFF"/>
                    <w:right w:val="single" w:sz="8" w:space="0" w:color="FFFFFF"/>
                  </w:tcBorders>
                  <w:shd w:val="clear" w:color="000000" w:fill="DDDDDD"/>
                  <w:vAlign w:val="center"/>
                </w:tcPr>
                <w:p w:rsidR="0041186D" w:rsidRPr="00252D2C" w:rsidRDefault="0041186D" w:rsidP="0041186D">
                  <w:pPr>
                    <w:rPr>
                      <w:rFonts w:ascii="Calibri" w:hAnsi="Calibri" w:cs="Calibri"/>
                      <w:b/>
                      <w:bCs/>
                      <w:color w:val="000000" w:themeColor="text1"/>
                    </w:rPr>
                  </w:pPr>
                  <w:r>
                    <w:rPr>
                      <w:rFonts w:ascii="Calibri" w:hAnsi="Calibri" w:cs="Calibri"/>
                      <w:b/>
                      <w:bCs/>
                      <w:color w:val="000000" w:themeColor="text1"/>
                    </w:rPr>
                    <w:t>--</w:t>
                  </w:r>
                </w:p>
              </w:tc>
              <w:tc>
                <w:tcPr>
                  <w:tcW w:w="645" w:type="pct"/>
                  <w:tcBorders>
                    <w:top w:val="nil"/>
                    <w:left w:val="nil"/>
                    <w:bottom w:val="single" w:sz="8" w:space="0" w:color="FFFFFF"/>
                    <w:right w:val="single" w:sz="8" w:space="0" w:color="FFFFFF"/>
                  </w:tcBorders>
                  <w:shd w:val="clear" w:color="000000" w:fill="DDDDDD"/>
                  <w:vAlign w:val="center"/>
                </w:tcPr>
                <w:p w:rsidR="0041186D" w:rsidRPr="00E970D8" w:rsidRDefault="0041186D" w:rsidP="0041186D">
                  <w:pPr>
                    <w:rPr>
                      <w:rFonts w:ascii="Calibri" w:hAnsi="Calibri" w:cs="Calibri"/>
                      <w:bCs/>
                      <w:color w:val="000000" w:themeColor="text1"/>
                    </w:rPr>
                  </w:pPr>
                  <w:r>
                    <w:rPr>
                      <w:rFonts w:ascii="Calibri" w:hAnsi="Calibri" w:cs="Calibri"/>
                      <w:bCs/>
                      <w:color w:val="000000" w:themeColor="text1"/>
                    </w:rPr>
                    <w:t>--</w:t>
                  </w:r>
                </w:p>
              </w:tc>
              <w:tc>
                <w:tcPr>
                  <w:tcW w:w="648" w:type="pct"/>
                  <w:tcBorders>
                    <w:top w:val="nil"/>
                    <w:left w:val="nil"/>
                    <w:bottom w:val="single" w:sz="8" w:space="0" w:color="FFFFFF"/>
                    <w:right w:val="nil"/>
                  </w:tcBorders>
                  <w:shd w:val="clear" w:color="000000" w:fill="DDDDDD"/>
                  <w:vAlign w:val="center"/>
                </w:tcPr>
                <w:p w:rsidR="0041186D" w:rsidRPr="00E970D8" w:rsidRDefault="0041186D" w:rsidP="0041186D">
                  <w:pPr>
                    <w:jc w:val="both"/>
                    <w:rPr>
                      <w:rFonts w:ascii="Calibri" w:hAnsi="Calibri" w:cs="Calibri"/>
                      <w:bCs/>
                      <w:color w:val="000000" w:themeColor="text1"/>
                    </w:rPr>
                  </w:pPr>
                  <w:r>
                    <w:rPr>
                      <w:rFonts w:ascii="Calibri" w:hAnsi="Calibri" w:cs="Calibri"/>
                      <w:bCs/>
                      <w:color w:val="000000" w:themeColor="text1"/>
                    </w:rPr>
                    <w:t>--</w:t>
                  </w:r>
                </w:p>
              </w:tc>
              <w:tc>
                <w:tcPr>
                  <w:tcW w:w="1273" w:type="pct"/>
                  <w:tcBorders>
                    <w:top w:val="nil"/>
                    <w:left w:val="single" w:sz="8" w:space="0" w:color="FFFFFF"/>
                    <w:bottom w:val="single" w:sz="8" w:space="0" w:color="FFFFFF"/>
                    <w:right w:val="single" w:sz="8" w:space="0" w:color="FFFFFF"/>
                  </w:tcBorders>
                  <w:shd w:val="clear" w:color="000000" w:fill="DDDDDD"/>
                  <w:vAlign w:val="center"/>
                </w:tcPr>
                <w:p w:rsidR="0041186D" w:rsidRPr="00252D2C" w:rsidRDefault="0041186D" w:rsidP="0041186D">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DDDDDD"/>
                  <w:vAlign w:val="center"/>
                </w:tcPr>
                <w:p w:rsidR="0041186D" w:rsidRPr="00E970D8" w:rsidRDefault="0041186D" w:rsidP="0041186D">
                  <w:pPr>
                    <w:rPr>
                      <w:rFonts w:ascii="Calibri" w:hAnsi="Calibri" w:cs="Calibri"/>
                      <w:bCs/>
                      <w:color w:val="000000" w:themeColor="text1"/>
                    </w:rPr>
                  </w:pPr>
                  <w:r>
                    <w:rPr>
                      <w:rFonts w:ascii="Calibri" w:hAnsi="Calibri" w:cs="Calibri"/>
                      <w:bCs/>
                      <w:color w:val="000000" w:themeColor="text1"/>
                    </w:rPr>
                    <w:t>--</w:t>
                  </w:r>
                </w:p>
              </w:tc>
              <w:tc>
                <w:tcPr>
                  <w:tcW w:w="529" w:type="pct"/>
                  <w:tcBorders>
                    <w:top w:val="nil"/>
                    <w:left w:val="nil"/>
                    <w:bottom w:val="single" w:sz="8" w:space="0" w:color="FFFFFF"/>
                    <w:right w:val="nil"/>
                  </w:tcBorders>
                  <w:shd w:val="clear" w:color="000000" w:fill="DDDDDD"/>
                  <w:vAlign w:val="center"/>
                </w:tcPr>
                <w:p w:rsidR="0041186D" w:rsidRPr="00E970D8" w:rsidRDefault="0041186D" w:rsidP="0041186D">
                  <w:pPr>
                    <w:jc w:val="both"/>
                    <w:rPr>
                      <w:rFonts w:ascii="Calibri" w:hAnsi="Calibri" w:cs="Calibri"/>
                      <w:bCs/>
                      <w:color w:val="000000" w:themeColor="text1"/>
                    </w:rPr>
                  </w:pPr>
                  <w:r>
                    <w:rPr>
                      <w:rFonts w:ascii="Calibri" w:hAnsi="Calibri" w:cs="Calibri"/>
                      <w:bCs/>
                      <w:color w:val="000000" w:themeColor="text1"/>
                    </w:rPr>
                    <w:t>--</w:t>
                  </w:r>
                </w:p>
              </w:tc>
            </w:tr>
            <w:tr w:rsidR="0041186D" w:rsidRPr="003719E0" w:rsidTr="0041186D">
              <w:trPr>
                <w:trHeight w:val="178"/>
              </w:trPr>
              <w:tc>
                <w:tcPr>
                  <w:tcW w:w="1283" w:type="pct"/>
                  <w:tcBorders>
                    <w:top w:val="nil"/>
                    <w:left w:val="nil"/>
                    <w:bottom w:val="single" w:sz="8" w:space="0" w:color="FFFFFF"/>
                    <w:right w:val="single" w:sz="8" w:space="0" w:color="FFFFFF"/>
                  </w:tcBorders>
                  <w:shd w:val="clear" w:color="000000" w:fill="F2F2F2"/>
                  <w:vAlign w:val="center"/>
                </w:tcPr>
                <w:p w:rsidR="0041186D" w:rsidRPr="00252D2C" w:rsidRDefault="0041186D" w:rsidP="0041186D">
                  <w:pPr>
                    <w:rPr>
                      <w:rFonts w:ascii="Calibri" w:hAnsi="Calibri" w:cs="Calibri"/>
                      <w:b/>
                      <w:bCs/>
                      <w:color w:val="000000" w:themeColor="text1"/>
                    </w:rPr>
                  </w:pPr>
                  <w:r>
                    <w:rPr>
                      <w:rFonts w:ascii="Calibri" w:hAnsi="Calibri" w:cs="Calibri"/>
                      <w:b/>
                      <w:bCs/>
                      <w:color w:val="000000" w:themeColor="text1"/>
                    </w:rPr>
                    <w:t>--</w:t>
                  </w:r>
                </w:p>
              </w:tc>
              <w:tc>
                <w:tcPr>
                  <w:tcW w:w="645" w:type="pct"/>
                  <w:tcBorders>
                    <w:top w:val="nil"/>
                    <w:left w:val="nil"/>
                    <w:bottom w:val="single" w:sz="8" w:space="0" w:color="FFFFFF"/>
                    <w:right w:val="single" w:sz="8" w:space="0" w:color="FFFFFF"/>
                  </w:tcBorders>
                  <w:shd w:val="clear" w:color="000000" w:fill="F2F2F2"/>
                  <w:vAlign w:val="center"/>
                </w:tcPr>
                <w:p w:rsidR="0041186D" w:rsidRPr="00E970D8" w:rsidRDefault="0041186D" w:rsidP="0041186D">
                  <w:pPr>
                    <w:rPr>
                      <w:rFonts w:ascii="Calibri" w:hAnsi="Calibri" w:cs="Calibri"/>
                      <w:bCs/>
                      <w:color w:val="000000" w:themeColor="text1"/>
                    </w:rPr>
                  </w:pPr>
                  <w:r>
                    <w:rPr>
                      <w:rFonts w:ascii="Calibri" w:hAnsi="Calibri" w:cs="Calibri"/>
                      <w:bCs/>
                      <w:color w:val="000000" w:themeColor="text1"/>
                    </w:rPr>
                    <w:t>--</w:t>
                  </w:r>
                </w:p>
              </w:tc>
              <w:tc>
                <w:tcPr>
                  <w:tcW w:w="648" w:type="pct"/>
                  <w:tcBorders>
                    <w:top w:val="nil"/>
                    <w:left w:val="nil"/>
                    <w:bottom w:val="single" w:sz="8" w:space="0" w:color="FFFFFF"/>
                    <w:right w:val="single" w:sz="8" w:space="0" w:color="FFFFFF"/>
                  </w:tcBorders>
                  <w:shd w:val="clear" w:color="000000" w:fill="F2F2F2"/>
                  <w:vAlign w:val="center"/>
                </w:tcPr>
                <w:p w:rsidR="0041186D" w:rsidRPr="00E970D8" w:rsidRDefault="0041186D" w:rsidP="0041186D">
                  <w:pPr>
                    <w:jc w:val="both"/>
                    <w:rPr>
                      <w:rFonts w:ascii="Calibri" w:hAnsi="Calibri" w:cs="Calibri"/>
                      <w:bCs/>
                      <w:color w:val="000000" w:themeColor="text1"/>
                    </w:rPr>
                  </w:pPr>
                  <w:r>
                    <w:rPr>
                      <w:rFonts w:ascii="Calibri" w:hAnsi="Calibri" w:cs="Calibri"/>
                      <w:bCs/>
                      <w:color w:val="000000" w:themeColor="text1"/>
                    </w:rPr>
                    <w:t>--</w:t>
                  </w:r>
                </w:p>
              </w:tc>
              <w:tc>
                <w:tcPr>
                  <w:tcW w:w="1273" w:type="pct"/>
                  <w:tcBorders>
                    <w:top w:val="nil"/>
                    <w:left w:val="nil"/>
                    <w:bottom w:val="single" w:sz="8" w:space="0" w:color="FFFFFF"/>
                    <w:right w:val="single" w:sz="8" w:space="0" w:color="FFFFFF"/>
                  </w:tcBorders>
                  <w:shd w:val="clear" w:color="000000" w:fill="F2F2F2"/>
                  <w:vAlign w:val="center"/>
                </w:tcPr>
                <w:p w:rsidR="0041186D" w:rsidRPr="00252D2C" w:rsidRDefault="0041186D" w:rsidP="0041186D">
                  <w:pPr>
                    <w:rPr>
                      <w:rFonts w:ascii="Calibri" w:hAnsi="Calibri" w:cs="Calibri"/>
                      <w:b/>
                      <w:bCs/>
                      <w:color w:val="000000" w:themeColor="text1"/>
                    </w:rPr>
                  </w:pPr>
                  <w:r>
                    <w:rPr>
                      <w:rFonts w:ascii="Calibri" w:hAnsi="Calibri" w:cs="Calibri"/>
                      <w:b/>
                      <w:bCs/>
                      <w:color w:val="000000" w:themeColor="text1"/>
                    </w:rPr>
                    <w:t>--</w:t>
                  </w:r>
                </w:p>
              </w:tc>
              <w:tc>
                <w:tcPr>
                  <w:tcW w:w="621" w:type="pct"/>
                  <w:tcBorders>
                    <w:top w:val="nil"/>
                    <w:left w:val="nil"/>
                    <w:bottom w:val="single" w:sz="8" w:space="0" w:color="FFFFFF"/>
                    <w:right w:val="single" w:sz="8" w:space="0" w:color="FFFFFF"/>
                  </w:tcBorders>
                  <w:shd w:val="clear" w:color="000000" w:fill="F2F2F2"/>
                  <w:vAlign w:val="center"/>
                </w:tcPr>
                <w:p w:rsidR="0041186D" w:rsidRPr="00E970D8" w:rsidRDefault="0041186D" w:rsidP="0041186D">
                  <w:pPr>
                    <w:rPr>
                      <w:rFonts w:ascii="Calibri" w:hAnsi="Calibri" w:cs="Calibri"/>
                      <w:bCs/>
                      <w:color w:val="000000" w:themeColor="text1"/>
                    </w:rPr>
                  </w:pPr>
                  <w:r>
                    <w:rPr>
                      <w:rFonts w:ascii="Calibri" w:hAnsi="Calibri" w:cs="Calibri"/>
                      <w:bCs/>
                      <w:color w:val="000000" w:themeColor="text1"/>
                    </w:rPr>
                    <w:t>--</w:t>
                  </w:r>
                </w:p>
              </w:tc>
              <w:tc>
                <w:tcPr>
                  <w:tcW w:w="529" w:type="pct"/>
                  <w:tcBorders>
                    <w:top w:val="nil"/>
                    <w:left w:val="nil"/>
                    <w:bottom w:val="single" w:sz="8" w:space="0" w:color="FFFFFF"/>
                    <w:right w:val="nil"/>
                  </w:tcBorders>
                  <w:shd w:val="clear" w:color="000000" w:fill="F2F2F2"/>
                  <w:vAlign w:val="center"/>
                </w:tcPr>
                <w:p w:rsidR="0041186D" w:rsidRPr="00E970D8" w:rsidRDefault="0041186D" w:rsidP="0041186D">
                  <w:pPr>
                    <w:jc w:val="both"/>
                    <w:rPr>
                      <w:rFonts w:ascii="Calibri" w:hAnsi="Calibri" w:cs="Calibri"/>
                      <w:bCs/>
                      <w:color w:val="000000" w:themeColor="text1"/>
                    </w:rPr>
                  </w:pPr>
                  <w:r>
                    <w:rPr>
                      <w:rFonts w:ascii="Calibri" w:hAnsi="Calibri" w:cs="Calibri"/>
                      <w:bCs/>
                      <w:color w:val="000000" w:themeColor="text1"/>
                    </w:rPr>
                    <w:t>--</w:t>
                  </w:r>
                </w:p>
              </w:tc>
            </w:tr>
          </w:tbl>
          <w:p w:rsidR="00B76D93" w:rsidRPr="00551A1B" w:rsidRDefault="003F28F6" w:rsidP="00295AF4">
            <w:pPr>
              <w:tabs>
                <w:tab w:val="left" w:pos="4380"/>
              </w:tabs>
              <w:rPr>
                <w:rFonts w:ascii="Calibri" w:hAnsi="Calibri"/>
                <w:color w:val="auto"/>
              </w:rPr>
            </w:pPr>
            <w:r w:rsidRPr="00551A1B">
              <w:rPr>
                <w:rFonts w:ascii="Calibri" w:hAnsi="Calibri"/>
                <w:color w:val="auto"/>
              </w:rPr>
              <w:t xml:space="preserve">Source: </w:t>
            </w:r>
            <w:r w:rsidR="00ED6E0E">
              <w:rPr>
                <w:rFonts w:ascii="Calibri" w:hAnsi="Calibri"/>
                <w:color w:val="auto"/>
              </w:rPr>
              <w:t>Money Control (</w:t>
            </w:r>
            <w:r w:rsidRPr="00551A1B">
              <w:rPr>
                <w:rFonts w:ascii="Calibri" w:hAnsi="Calibri"/>
                <w:color w:val="auto"/>
              </w:rPr>
              <w:t>BS</w:t>
            </w:r>
            <w:bookmarkStart w:id="0" w:name="Market_Activity"/>
            <w:bookmarkEnd w:id="0"/>
            <w:r w:rsidRPr="00551A1B">
              <w:rPr>
                <w:rFonts w:ascii="Calibri" w:hAnsi="Calibri"/>
                <w:color w:val="auto"/>
              </w:rPr>
              <w:t>E</w:t>
            </w:r>
            <w:r w:rsidR="00ED6E0E">
              <w:rPr>
                <w:rFonts w:ascii="Calibri" w:hAnsi="Calibri"/>
                <w:color w:val="auto"/>
              </w:rPr>
              <w:t xml:space="preserve"> 500)</w:t>
            </w:r>
          </w:p>
        </w:tc>
        <w:tc>
          <w:tcPr>
            <w:tcW w:w="7082" w:type="dxa"/>
          </w:tcPr>
          <w:tbl>
            <w:tblPr>
              <w:tblpPr w:leftFromText="180" w:rightFromText="180" w:vertAnchor="text" w:horzAnchor="margin" w:tblpX="-92" w:tblpY="-196"/>
              <w:tblOverlap w:val="never"/>
              <w:tblW w:w="7145"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7145"/>
            </w:tblGrid>
            <w:tr w:rsidR="003F28F6" w:rsidRPr="00A95B36" w:rsidTr="00815C21">
              <w:trPr>
                <w:trHeight w:val="414"/>
              </w:trPr>
              <w:tc>
                <w:tcPr>
                  <w:tcW w:w="7145" w:type="dxa"/>
                  <w:shd w:val="clear" w:color="auto" w:fill="F79647"/>
                  <w:vAlign w:val="center"/>
                </w:tcPr>
                <w:p w:rsidR="003F28F6" w:rsidRPr="00A95B36" w:rsidRDefault="003F28F6" w:rsidP="005E6C5C">
                  <w:pPr>
                    <w:spacing w:before="20" w:after="20"/>
                    <w:ind w:right="107"/>
                    <w:jc w:val="center"/>
                    <w:rPr>
                      <w:rFonts w:ascii="Calibri" w:hAnsi="Calibri" w:cs="Calibri"/>
                      <w:b/>
                      <w:bCs/>
                      <w:color w:val="auto"/>
                    </w:rPr>
                  </w:pPr>
                  <w:bookmarkStart w:id="1" w:name="Market_Overview_And_Technical_Outlook"/>
                  <w:r w:rsidRPr="00A95B36">
                    <w:rPr>
                      <w:rFonts w:ascii="Calibri" w:hAnsi="Calibri" w:cs="Calibri"/>
                      <w:b/>
                      <w:bCs/>
                      <w:color w:val="auto"/>
                      <w:sz w:val="22"/>
                    </w:rPr>
                    <w:t>Market Technical Outlook</w:t>
                  </w:r>
                  <w:bookmarkEnd w:id="1"/>
                </w:p>
              </w:tc>
            </w:tr>
          </w:tbl>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A95B36" w:rsidRDefault="00EE5571" w:rsidP="000F3C42">
            <w:pPr>
              <w:pStyle w:val="BodyText"/>
              <w:spacing w:after="0"/>
              <w:jc w:val="both"/>
              <w:rPr>
                <w:rFonts w:ascii="Calibri" w:eastAsia="Times New Roman" w:hAnsi="Calibri" w:cs="Calibri"/>
                <w:color w:val="auto"/>
              </w:rPr>
            </w:pPr>
          </w:p>
          <w:p w:rsidR="00EE5571" w:rsidRPr="00DD0125" w:rsidRDefault="00EE5571" w:rsidP="000F3C42">
            <w:pPr>
              <w:pStyle w:val="BodyText"/>
              <w:spacing w:after="0"/>
              <w:jc w:val="both"/>
              <w:rPr>
                <w:rFonts w:ascii="Calibri" w:eastAsia="Times New Roman" w:hAnsi="Calibri" w:cs="Calibri"/>
                <w:color w:val="auto"/>
                <w:sz w:val="24"/>
              </w:rPr>
            </w:pPr>
          </w:p>
          <w:p w:rsidR="00D651AD" w:rsidRDefault="00D651AD" w:rsidP="0071179F">
            <w:pPr>
              <w:jc w:val="both"/>
              <w:rPr>
                <w:rFonts w:asciiTheme="minorHAnsi" w:hAnsiTheme="minorHAnsi" w:cstheme="minorHAnsi"/>
                <w:color w:val="auto"/>
                <w:sz w:val="32"/>
              </w:rPr>
            </w:pPr>
          </w:p>
          <w:p w:rsidR="0096169D" w:rsidRPr="0096169D" w:rsidRDefault="0096169D" w:rsidP="0096169D">
            <w:pPr>
              <w:widowControl w:val="0"/>
              <w:autoSpaceDE w:val="0"/>
              <w:autoSpaceDN w:val="0"/>
              <w:spacing w:before="240"/>
              <w:ind w:left="211" w:right="666"/>
              <w:jc w:val="both"/>
              <w:rPr>
                <w:rFonts w:asciiTheme="minorHAnsi" w:eastAsia="Calibri" w:hAnsiTheme="minorHAnsi" w:cstheme="minorHAnsi"/>
                <w:color w:val="auto"/>
                <w:sz w:val="20"/>
                <w:szCs w:val="22"/>
                <w:lang w:bidi="en-US"/>
              </w:rPr>
            </w:pPr>
            <w:r w:rsidRPr="0096169D">
              <w:rPr>
                <w:rFonts w:asciiTheme="minorHAnsi" w:eastAsia="Calibri" w:hAnsiTheme="minorHAnsi" w:cstheme="minorHAnsi"/>
                <w:color w:val="auto"/>
                <w:sz w:val="20"/>
                <w:szCs w:val="22"/>
                <w:lang w:bidi="en-US"/>
              </w:rPr>
              <w:t xml:space="preserve">The Nifty opened higher, traded with choppiness but finally managed to close in green. On the daily chart we are observing that prices have reclaimed the 10-day SMA (22456). This suggests that momentum on the upside is likely to continue. In coming trading session if nifty trades above 22600 levels then it may test 22565 – 22620 levels. On the downside 22430 – 22350 levels may act as support for the day.          </w:t>
            </w:r>
          </w:p>
          <w:p w:rsidR="0096169D" w:rsidRPr="0096169D" w:rsidRDefault="0096169D" w:rsidP="0096169D">
            <w:pPr>
              <w:widowControl w:val="0"/>
              <w:autoSpaceDE w:val="0"/>
              <w:autoSpaceDN w:val="0"/>
              <w:spacing w:before="240"/>
              <w:ind w:left="211" w:right="666"/>
              <w:jc w:val="both"/>
              <w:rPr>
                <w:rFonts w:asciiTheme="minorHAnsi" w:eastAsia="Calibri" w:hAnsiTheme="minorHAnsi" w:cstheme="minorHAnsi"/>
                <w:b/>
                <w:color w:val="auto"/>
                <w:sz w:val="20"/>
                <w:szCs w:val="22"/>
                <w:lang w:bidi="en-US"/>
              </w:rPr>
            </w:pPr>
            <w:r w:rsidRPr="0096169D">
              <w:rPr>
                <w:rFonts w:asciiTheme="minorHAnsi" w:eastAsia="Calibri" w:hAnsiTheme="minorHAnsi" w:cstheme="minorHAnsi"/>
                <w:b/>
                <w:color w:val="auto"/>
                <w:sz w:val="20"/>
                <w:szCs w:val="22"/>
                <w:lang w:bidi="en-US"/>
              </w:rPr>
              <w:t xml:space="preserve">Since prices have closed above 22495, now the next resistance for nifty is at 22843 levels. Hence, one need to adopt cautious approach at current level.      </w:t>
            </w:r>
          </w:p>
          <w:p w:rsidR="0044048F" w:rsidRPr="0044048F" w:rsidRDefault="0044048F" w:rsidP="0044048F">
            <w:pPr>
              <w:widowControl w:val="0"/>
              <w:autoSpaceDE w:val="0"/>
              <w:autoSpaceDN w:val="0"/>
              <w:spacing w:before="240"/>
              <w:ind w:left="211" w:right="666"/>
              <w:jc w:val="both"/>
              <w:rPr>
                <w:rFonts w:asciiTheme="minorHAnsi" w:eastAsia="Calibri" w:hAnsiTheme="minorHAnsi" w:cstheme="minorHAnsi"/>
                <w:b/>
                <w:color w:val="auto"/>
                <w:sz w:val="20"/>
                <w:szCs w:val="22"/>
                <w:lang w:bidi="en-US"/>
              </w:rPr>
            </w:pPr>
          </w:p>
          <w:tbl>
            <w:tblPr>
              <w:tblW w:w="4560" w:type="pct"/>
              <w:tblLook w:val="04A0" w:firstRow="1" w:lastRow="0" w:firstColumn="1" w:lastColumn="0" w:noHBand="0" w:noVBand="1"/>
            </w:tblPr>
            <w:tblGrid>
              <w:gridCol w:w="2387"/>
              <w:gridCol w:w="1758"/>
              <w:gridCol w:w="2371"/>
            </w:tblGrid>
            <w:tr w:rsidR="00F67B3B" w:rsidRPr="00A95B36" w:rsidTr="00524EA2">
              <w:trPr>
                <w:trHeight w:val="323"/>
              </w:trPr>
              <w:tc>
                <w:tcPr>
                  <w:tcW w:w="5000" w:type="pct"/>
                  <w:gridSpan w:val="3"/>
                  <w:tcBorders>
                    <w:top w:val="nil"/>
                    <w:left w:val="single" w:sz="8" w:space="0" w:color="FFFFFF"/>
                    <w:bottom w:val="single" w:sz="8" w:space="0" w:color="FFFFFF"/>
                    <w:right w:val="nil"/>
                  </w:tcBorders>
                  <w:shd w:val="clear" w:color="000000" w:fill="F79646"/>
                  <w:vAlign w:val="center"/>
                  <w:hideMark/>
                </w:tcPr>
                <w:p w:rsidR="00F67B3B" w:rsidRPr="00A95B36" w:rsidRDefault="00F67B3B" w:rsidP="00876EFA">
                  <w:pPr>
                    <w:contextualSpacing/>
                    <w:jc w:val="center"/>
                    <w:rPr>
                      <w:rFonts w:ascii="Calibri" w:hAnsi="Calibri" w:cs="Calibri"/>
                      <w:b/>
                      <w:bCs/>
                      <w:color w:val="auto"/>
                    </w:rPr>
                  </w:pPr>
                  <w:r w:rsidRPr="00A95B36">
                    <w:rPr>
                      <w:rFonts w:ascii="Calibri" w:hAnsi="Calibri" w:cs="Calibri"/>
                      <w:b/>
                      <w:bCs/>
                      <w:color w:val="auto"/>
                      <w:sz w:val="22"/>
                    </w:rPr>
                    <w:t>Foreign Institutional Investments (FII's) Activities</w:t>
                  </w:r>
                </w:p>
              </w:tc>
            </w:tr>
            <w:tr w:rsidR="00F67B3B" w:rsidRPr="00A95B36" w:rsidTr="00524EA2">
              <w:trPr>
                <w:trHeight w:val="323"/>
              </w:trPr>
              <w:tc>
                <w:tcPr>
                  <w:tcW w:w="1832"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both"/>
                    <w:rPr>
                      <w:rFonts w:ascii="Calibri" w:hAnsi="Calibri" w:cs="Calibri"/>
                      <w:b/>
                      <w:bCs/>
                      <w:color w:val="auto"/>
                    </w:rPr>
                  </w:pPr>
                  <w:r w:rsidRPr="00A95B36">
                    <w:rPr>
                      <w:rFonts w:ascii="Calibri" w:hAnsi="Calibri" w:cs="Calibri"/>
                      <w:b/>
                      <w:bCs/>
                      <w:color w:val="auto"/>
                    </w:rPr>
                    <w:t>Name of Segment</w:t>
                  </w:r>
                </w:p>
              </w:tc>
              <w:tc>
                <w:tcPr>
                  <w:tcW w:w="134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Net Buyer/seller</w:t>
                  </w:r>
                </w:p>
              </w:tc>
              <w:tc>
                <w:tcPr>
                  <w:tcW w:w="1819" w:type="pct"/>
                  <w:tcBorders>
                    <w:top w:val="nil"/>
                    <w:left w:val="nil"/>
                    <w:bottom w:val="single" w:sz="8" w:space="0" w:color="FFFFFF"/>
                    <w:right w:val="single" w:sz="8" w:space="0" w:color="FFFFFF"/>
                  </w:tcBorders>
                  <w:shd w:val="clear" w:color="000000" w:fill="00B050"/>
                  <w:vAlign w:val="center"/>
                  <w:hideMark/>
                </w:tcPr>
                <w:p w:rsidR="00F67B3B" w:rsidRPr="00A95B36" w:rsidRDefault="00F67B3B" w:rsidP="00876EFA">
                  <w:pPr>
                    <w:jc w:val="center"/>
                    <w:rPr>
                      <w:rFonts w:ascii="Calibri" w:hAnsi="Calibri" w:cs="Calibri"/>
                      <w:b/>
                      <w:bCs/>
                      <w:color w:val="auto"/>
                    </w:rPr>
                  </w:pPr>
                  <w:r w:rsidRPr="00A95B36">
                    <w:rPr>
                      <w:rFonts w:ascii="Calibri" w:hAnsi="Calibri" w:cs="Calibri"/>
                      <w:b/>
                      <w:bCs/>
                      <w:color w:val="auto"/>
                    </w:rPr>
                    <w:t>Rs In Cr</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Index Futures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670D67" w:rsidP="0091249D">
                  <w:pPr>
                    <w:jc w:val="center"/>
                    <w:rPr>
                      <w:rFonts w:ascii="Calibri" w:hAnsi="Calibri" w:cs="Calibri"/>
                      <w:color w:val="auto"/>
                    </w:rPr>
                  </w:pPr>
                  <w:r>
                    <w:rPr>
                      <w:rFonts w:ascii="Calibri" w:hAnsi="Calibri" w:cs="Calibri"/>
                      <w:color w:val="auto"/>
                    </w:rPr>
                    <w:t xml:space="preserve">Net </w:t>
                  </w:r>
                  <w:r w:rsidR="00DF2E8E">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481BAA">
                  <w:pPr>
                    <w:jc w:val="center"/>
                    <w:rPr>
                      <w:rFonts w:ascii="Calibri" w:hAnsi="Calibri" w:cs="Calibri"/>
                      <w:color w:val="auto"/>
                    </w:rPr>
                  </w:pPr>
                  <w:r>
                    <w:rPr>
                      <w:rFonts w:ascii="Calibri" w:hAnsi="Calibri" w:cs="Calibri"/>
                      <w:color w:val="auto"/>
                    </w:rPr>
                    <w:t>1743.85</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Stock Futures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5C2701" w:rsidP="002679D3">
                  <w:pPr>
                    <w:jc w:val="center"/>
                    <w:rPr>
                      <w:rFonts w:ascii="Calibri" w:hAnsi="Calibri" w:cs="Calibri"/>
                      <w:color w:val="auto"/>
                    </w:rPr>
                  </w:pPr>
                  <w:r>
                    <w:rPr>
                      <w:rFonts w:ascii="Calibri" w:hAnsi="Calibri" w:cs="Calibri"/>
                      <w:color w:val="auto"/>
                    </w:rPr>
                    <w:t xml:space="preserve">Net </w:t>
                  </w:r>
                  <w:r w:rsidR="00115833">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481BAA" w:rsidP="00E92C03">
                  <w:pPr>
                    <w:jc w:val="center"/>
                    <w:rPr>
                      <w:rFonts w:ascii="Calibri" w:hAnsi="Calibri" w:cs="Calibri"/>
                      <w:color w:val="auto"/>
                    </w:rPr>
                  </w:pPr>
                  <w:r>
                    <w:rPr>
                      <w:rFonts w:ascii="Calibri" w:hAnsi="Calibri" w:cs="Calibri"/>
                      <w:color w:val="auto"/>
                    </w:rPr>
                    <w:t>1676.50</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Future Position</w:t>
                  </w:r>
                </w:p>
              </w:tc>
              <w:tc>
                <w:tcPr>
                  <w:tcW w:w="1349" w:type="pct"/>
                  <w:tcBorders>
                    <w:top w:val="nil"/>
                    <w:left w:val="nil"/>
                    <w:bottom w:val="single" w:sz="8" w:space="0" w:color="FFFFFF"/>
                    <w:right w:val="single" w:sz="8" w:space="0" w:color="FFFFFF"/>
                  </w:tcBorders>
                  <w:shd w:val="clear" w:color="000000" w:fill="DDDDDD"/>
                  <w:vAlign w:val="bottom"/>
                </w:tcPr>
                <w:p w:rsidR="00820B4B" w:rsidRPr="00670D67" w:rsidRDefault="00C73713" w:rsidP="003E2CC0">
                  <w:pPr>
                    <w:jc w:val="center"/>
                    <w:rPr>
                      <w:rFonts w:ascii="Calibri" w:hAnsi="Calibri" w:cs="Calibri"/>
                      <w:b/>
                      <w:bCs/>
                      <w:color w:val="auto"/>
                    </w:rPr>
                  </w:pPr>
                  <w:r>
                    <w:rPr>
                      <w:rFonts w:ascii="Calibri" w:hAnsi="Calibri" w:cs="Calibri"/>
                      <w:b/>
                      <w:color w:val="auto"/>
                    </w:rPr>
                    <w:t xml:space="preserve">Net </w:t>
                  </w:r>
                  <w:r w:rsidR="000E7964" w:rsidRPr="000E7964">
                    <w:rPr>
                      <w:rFonts w:ascii="Calibri" w:hAnsi="Calibri" w:cs="Calibri"/>
                      <w:b/>
                      <w:color w:val="auto"/>
                    </w:rPr>
                    <w:t>Buyer</w:t>
                  </w:r>
                </w:p>
              </w:tc>
              <w:tc>
                <w:tcPr>
                  <w:tcW w:w="1819" w:type="pct"/>
                  <w:tcBorders>
                    <w:top w:val="nil"/>
                    <w:left w:val="nil"/>
                    <w:bottom w:val="single" w:sz="8" w:space="0" w:color="FFFFFF"/>
                    <w:right w:val="single" w:sz="8" w:space="0" w:color="FFFFFF"/>
                  </w:tcBorders>
                  <w:shd w:val="clear" w:color="000000" w:fill="DDDDDD"/>
                  <w:vAlign w:val="center"/>
                </w:tcPr>
                <w:p w:rsidR="00820B4B" w:rsidRPr="00820B4B" w:rsidRDefault="00107C06">
                  <w:pPr>
                    <w:jc w:val="center"/>
                    <w:rPr>
                      <w:rFonts w:ascii="Calibri" w:hAnsi="Calibri" w:cs="Calibri"/>
                      <w:b/>
                      <w:bCs/>
                      <w:color w:val="auto"/>
                    </w:rPr>
                  </w:pPr>
                  <w:r>
                    <w:rPr>
                      <w:rFonts w:ascii="Calibri" w:hAnsi="Calibri" w:cs="Calibri"/>
                      <w:b/>
                      <w:bCs/>
                      <w:color w:val="auto"/>
                    </w:rPr>
                    <w:t>3420.35</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Index Options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0761E5" w:rsidP="00C810E0">
                  <w:pPr>
                    <w:jc w:val="center"/>
                    <w:rPr>
                      <w:rFonts w:ascii="Calibri" w:hAnsi="Calibri" w:cs="Calibri"/>
                      <w:color w:val="auto"/>
                    </w:rPr>
                  </w:pPr>
                  <w:r>
                    <w:rPr>
                      <w:rFonts w:ascii="Calibri" w:hAnsi="Calibri" w:cs="Calibri"/>
                      <w:color w:val="auto"/>
                    </w:rPr>
                    <w:t xml:space="preserve">Net </w:t>
                  </w:r>
                  <w:r w:rsidR="00107C06">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481BAA" w:rsidP="00BA08AD">
                  <w:pPr>
                    <w:jc w:val="center"/>
                    <w:rPr>
                      <w:rFonts w:ascii="Calibri" w:hAnsi="Calibri" w:cs="Calibri"/>
                      <w:color w:val="auto"/>
                    </w:rPr>
                  </w:pPr>
                  <w:r>
                    <w:rPr>
                      <w:rFonts w:ascii="Calibri" w:hAnsi="Calibri" w:cs="Calibri"/>
                      <w:color w:val="auto"/>
                    </w:rPr>
                    <w:t>-18394.45</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876EFA">
                  <w:pPr>
                    <w:jc w:val="both"/>
                    <w:rPr>
                      <w:rFonts w:ascii="Calibri" w:hAnsi="Calibri" w:cs="Calibri"/>
                      <w:bCs/>
                      <w:color w:val="auto"/>
                    </w:rPr>
                  </w:pPr>
                  <w:r w:rsidRPr="0061070A">
                    <w:rPr>
                      <w:rFonts w:ascii="Calibri" w:hAnsi="Calibri" w:cs="Calibri"/>
                      <w:bCs/>
                      <w:color w:val="auto"/>
                    </w:rPr>
                    <w:t>Stock Options</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EB344B" w:rsidP="00AB7D36">
                  <w:pPr>
                    <w:jc w:val="center"/>
                    <w:rPr>
                      <w:rFonts w:ascii="Calibri" w:hAnsi="Calibri" w:cs="Calibri"/>
                      <w:color w:val="auto"/>
                    </w:rPr>
                  </w:pPr>
                  <w:r>
                    <w:rPr>
                      <w:rFonts w:ascii="Calibri" w:hAnsi="Calibri" w:cs="Calibri"/>
                      <w:color w:val="auto"/>
                    </w:rPr>
                    <w:t xml:space="preserve">Net </w:t>
                  </w:r>
                  <w:r w:rsidR="005E445D">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481BAA" w:rsidP="00B70ADB">
                  <w:pPr>
                    <w:jc w:val="center"/>
                    <w:rPr>
                      <w:rFonts w:ascii="Calibri" w:hAnsi="Calibri" w:cs="Calibri"/>
                      <w:color w:val="auto"/>
                    </w:rPr>
                  </w:pPr>
                  <w:r>
                    <w:rPr>
                      <w:rFonts w:ascii="Calibri" w:hAnsi="Calibri" w:cs="Calibri"/>
                      <w:color w:val="auto"/>
                    </w:rPr>
                    <w:t>-315.47</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DDDDDD"/>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Options Position</w:t>
                  </w:r>
                </w:p>
              </w:tc>
              <w:tc>
                <w:tcPr>
                  <w:tcW w:w="1349" w:type="pct"/>
                  <w:tcBorders>
                    <w:top w:val="nil"/>
                    <w:left w:val="nil"/>
                    <w:bottom w:val="single" w:sz="8" w:space="0" w:color="FFFFFF"/>
                    <w:right w:val="single" w:sz="8" w:space="0" w:color="FFFFFF"/>
                  </w:tcBorders>
                  <w:shd w:val="clear" w:color="000000" w:fill="DDDDDD"/>
                  <w:vAlign w:val="bottom"/>
                </w:tcPr>
                <w:p w:rsidR="00820B4B" w:rsidRPr="00670D67" w:rsidRDefault="000761E5" w:rsidP="002415F9">
                  <w:pPr>
                    <w:jc w:val="center"/>
                    <w:rPr>
                      <w:rFonts w:ascii="Calibri" w:hAnsi="Calibri" w:cs="Calibri"/>
                      <w:b/>
                      <w:bCs/>
                      <w:color w:val="auto"/>
                    </w:rPr>
                  </w:pPr>
                  <w:r>
                    <w:rPr>
                      <w:rFonts w:ascii="Calibri" w:hAnsi="Calibri" w:cs="Calibri"/>
                      <w:b/>
                      <w:color w:val="auto"/>
                    </w:rPr>
                    <w:t xml:space="preserve">Net </w:t>
                  </w:r>
                  <w:r w:rsidR="00107C06" w:rsidRPr="00107C06">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000000" w:fill="DDDDDD"/>
                  <w:vAlign w:val="center"/>
                </w:tcPr>
                <w:p w:rsidR="00820B4B" w:rsidRPr="00820B4B" w:rsidRDefault="00107C06" w:rsidP="00864558">
                  <w:pPr>
                    <w:jc w:val="center"/>
                    <w:rPr>
                      <w:rFonts w:ascii="Calibri" w:hAnsi="Calibri" w:cs="Calibri"/>
                      <w:b/>
                      <w:bCs/>
                      <w:color w:val="auto"/>
                    </w:rPr>
                  </w:pPr>
                  <w:r>
                    <w:rPr>
                      <w:rFonts w:ascii="Calibri" w:hAnsi="Calibri" w:cs="Calibri"/>
                      <w:b/>
                      <w:bCs/>
                      <w:color w:val="auto"/>
                    </w:rPr>
                    <w:t>-18709.92</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C443DF">
                  <w:pPr>
                    <w:rPr>
                      <w:rFonts w:ascii="Calibri" w:hAnsi="Calibri" w:cs="Calibri"/>
                      <w:bCs/>
                      <w:color w:val="auto"/>
                    </w:rPr>
                  </w:pPr>
                  <w:r w:rsidRPr="0061070A">
                    <w:rPr>
                      <w:rFonts w:ascii="Calibri" w:hAnsi="Calibri" w:cs="Calibri"/>
                      <w:bCs/>
                      <w:color w:val="auto"/>
                    </w:rPr>
                    <w:t>FII In cash Segment</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670D67" w:rsidP="0090768E">
                  <w:pPr>
                    <w:jc w:val="center"/>
                    <w:rPr>
                      <w:rFonts w:ascii="Calibri" w:hAnsi="Calibri" w:cs="Calibri"/>
                      <w:color w:val="auto"/>
                    </w:rPr>
                  </w:pPr>
                  <w:r>
                    <w:rPr>
                      <w:rFonts w:ascii="Calibri" w:hAnsi="Calibri" w:cs="Calibri"/>
                      <w:color w:val="auto"/>
                    </w:rPr>
                    <w:t xml:space="preserve">Net </w:t>
                  </w:r>
                  <w:r w:rsidR="00D321DD">
                    <w:rPr>
                      <w:rFonts w:ascii="Calibri" w:hAnsi="Calibri" w:cs="Calibri"/>
                      <w:color w:val="auto"/>
                    </w:rPr>
                    <w:t>Seller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481BAA" w:rsidP="00415B41">
                  <w:pPr>
                    <w:jc w:val="center"/>
                    <w:rPr>
                      <w:rFonts w:ascii="Calibri" w:hAnsi="Calibri" w:cs="Calibri"/>
                      <w:color w:val="auto"/>
                    </w:rPr>
                  </w:pPr>
                  <w:r>
                    <w:rPr>
                      <w:rFonts w:ascii="Calibri" w:hAnsi="Calibri" w:cs="Calibri"/>
                      <w:color w:val="auto"/>
                    </w:rPr>
                    <w:t>-2377.32</w:t>
                  </w:r>
                </w:p>
              </w:tc>
            </w:tr>
            <w:tr w:rsidR="00820B4B" w:rsidRPr="0061070A" w:rsidTr="00810240">
              <w:trPr>
                <w:trHeight w:val="323"/>
              </w:trPr>
              <w:tc>
                <w:tcPr>
                  <w:tcW w:w="1832" w:type="pct"/>
                  <w:tcBorders>
                    <w:top w:val="nil"/>
                    <w:left w:val="nil"/>
                    <w:bottom w:val="single" w:sz="8" w:space="0" w:color="FFFFFF"/>
                    <w:right w:val="single" w:sz="8" w:space="0" w:color="FFFFFF"/>
                  </w:tcBorders>
                  <w:shd w:val="clear" w:color="000000" w:fill="F2F2F2"/>
                  <w:vAlign w:val="center"/>
                  <w:hideMark/>
                </w:tcPr>
                <w:p w:rsidR="00820B4B" w:rsidRPr="0061070A" w:rsidRDefault="00820B4B" w:rsidP="00C443DF">
                  <w:pPr>
                    <w:rPr>
                      <w:rFonts w:ascii="Calibri" w:hAnsi="Calibri" w:cs="Calibri"/>
                      <w:bCs/>
                      <w:color w:val="auto"/>
                    </w:rPr>
                  </w:pPr>
                  <w:r w:rsidRPr="0061070A">
                    <w:rPr>
                      <w:rFonts w:ascii="Calibri" w:hAnsi="Calibri" w:cs="Calibri"/>
                      <w:bCs/>
                      <w:color w:val="auto"/>
                    </w:rPr>
                    <w:t>DII In cash Segment</w:t>
                  </w:r>
                </w:p>
              </w:tc>
              <w:tc>
                <w:tcPr>
                  <w:tcW w:w="1349" w:type="pct"/>
                  <w:tcBorders>
                    <w:top w:val="nil"/>
                    <w:left w:val="nil"/>
                    <w:bottom w:val="single" w:sz="8" w:space="0" w:color="FFFFFF"/>
                    <w:right w:val="single" w:sz="8" w:space="0" w:color="FFFFFF"/>
                  </w:tcBorders>
                  <w:shd w:val="clear" w:color="000000" w:fill="F2F2F2"/>
                  <w:vAlign w:val="bottom"/>
                </w:tcPr>
                <w:p w:rsidR="00820B4B" w:rsidRPr="00820B4B" w:rsidRDefault="008C2C38" w:rsidP="002B2655">
                  <w:pPr>
                    <w:jc w:val="center"/>
                    <w:rPr>
                      <w:rFonts w:ascii="Calibri" w:hAnsi="Calibri" w:cs="Calibri"/>
                      <w:color w:val="auto"/>
                    </w:rPr>
                  </w:pPr>
                  <w:r>
                    <w:rPr>
                      <w:rFonts w:ascii="Calibri" w:hAnsi="Calibri" w:cs="Calibri"/>
                      <w:color w:val="auto"/>
                    </w:rPr>
                    <w:t xml:space="preserve">Net </w:t>
                  </w:r>
                  <w:r w:rsidR="00610EE4">
                    <w:rPr>
                      <w:rFonts w:ascii="Calibri" w:hAnsi="Calibri" w:cs="Calibri"/>
                      <w:color w:val="auto"/>
                    </w:rPr>
                    <w:t>Buyer</w:t>
                  </w:r>
                </w:p>
              </w:tc>
              <w:tc>
                <w:tcPr>
                  <w:tcW w:w="1819" w:type="pct"/>
                  <w:tcBorders>
                    <w:top w:val="nil"/>
                    <w:left w:val="nil"/>
                    <w:bottom w:val="single" w:sz="8" w:space="0" w:color="FFFFFF"/>
                    <w:right w:val="single" w:sz="8" w:space="0" w:color="FFFFFF"/>
                  </w:tcBorders>
                  <w:shd w:val="clear" w:color="000000" w:fill="F2F2F2"/>
                  <w:vAlign w:val="center"/>
                </w:tcPr>
                <w:p w:rsidR="00820B4B" w:rsidRPr="00820B4B" w:rsidRDefault="00481BAA">
                  <w:pPr>
                    <w:jc w:val="center"/>
                    <w:rPr>
                      <w:rFonts w:ascii="Calibri" w:hAnsi="Calibri" w:cs="Calibri"/>
                      <w:color w:val="auto"/>
                    </w:rPr>
                  </w:pPr>
                  <w:r>
                    <w:rPr>
                      <w:rFonts w:ascii="Calibri" w:hAnsi="Calibri" w:cs="Calibri"/>
                      <w:color w:val="auto"/>
                    </w:rPr>
                    <w:t>1617.80</w:t>
                  </w:r>
                </w:p>
              </w:tc>
            </w:tr>
            <w:tr w:rsidR="00820B4B" w:rsidRPr="0061070A" w:rsidTr="00810240">
              <w:trPr>
                <w:trHeight w:val="319"/>
              </w:trPr>
              <w:tc>
                <w:tcPr>
                  <w:tcW w:w="1832" w:type="pct"/>
                  <w:tcBorders>
                    <w:top w:val="nil"/>
                    <w:left w:val="nil"/>
                    <w:bottom w:val="single" w:sz="8" w:space="0" w:color="FFFFFF"/>
                    <w:right w:val="single" w:sz="8" w:space="0" w:color="FFFFFF"/>
                  </w:tcBorders>
                  <w:shd w:val="clear" w:color="auto" w:fill="D9D9D9" w:themeFill="background1" w:themeFillShade="D9"/>
                  <w:vAlign w:val="center"/>
                  <w:hideMark/>
                </w:tcPr>
                <w:p w:rsidR="00820B4B" w:rsidRPr="0061070A" w:rsidRDefault="00820B4B" w:rsidP="00876EFA">
                  <w:pPr>
                    <w:jc w:val="both"/>
                    <w:rPr>
                      <w:rFonts w:ascii="Calibri" w:hAnsi="Calibri" w:cs="Calibri"/>
                      <w:b/>
                      <w:bCs/>
                      <w:color w:val="auto"/>
                    </w:rPr>
                  </w:pPr>
                  <w:r w:rsidRPr="0061070A">
                    <w:rPr>
                      <w:rFonts w:ascii="Calibri" w:hAnsi="Calibri" w:cs="Calibri"/>
                      <w:b/>
                      <w:bCs/>
                      <w:color w:val="auto"/>
                    </w:rPr>
                    <w:t>Net Cash Position</w:t>
                  </w:r>
                </w:p>
              </w:tc>
              <w:tc>
                <w:tcPr>
                  <w:tcW w:w="1349" w:type="pct"/>
                  <w:tcBorders>
                    <w:top w:val="nil"/>
                    <w:left w:val="nil"/>
                    <w:bottom w:val="single" w:sz="8" w:space="0" w:color="FFFFFF"/>
                    <w:right w:val="single" w:sz="8" w:space="0" w:color="FFFFFF"/>
                  </w:tcBorders>
                  <w:shd w:val="clear" w:color="auto" w:fill="D9D9D9" w:themeFill="background1" w:themeFillShade="D9"/>
                  <w:vAlign w:val="bottom"/>
                </w:tcPr>
                <w:p w:rsidR="00820B4B" w:rsidRPr="00503E11" w:rsidRDefault="006529B2" w:rsidP="007C1781">
                  <w:pPr>
                    <w:jc w:val="center"/>
                    <w:rPr>
                      <w:rFonts w:ascii="Calibri" w:hAnsi="Calibri" w:cs="Calibri"/>
                      <w:b/>
                      <w:bCs/>
                      <w:caps/>
                      <w:color w:val="auto"/>
                    </w:rPr>
                  </w:pPr>
                  <w:r>
                    <w:rPr>
                      <w:rFonts w:ascii="Calibri" w:hAnsi="Calibri" w:cs="Calibri"/>
                      <w:b/>
                      <w:bCs/>
                      <w:color w:val="auto"/>
                    </w:rPr>
                    <w:t xml:space="preserve">Net </w:t>
                  </w:r>
                  <w:r w:rsidR="00107C06" w:rsidRPr="00107C06">
                    <w:rPr>
                      <w:rFonts w:ascii="Calibri" w:hAnsi="Calibri" w:cs="Calibri"/>
                      <w:b/>
                      <w:color w:val="auto"/>
                    </w:rPr>
                    <w:t>Seller</w:t>
                  </w:r>
                </w:p>
              </w:tc>
              <w:tc>
                <w:tcPr>
                  <w:tcW w:w="1819" w:type="pct"/>
                  <w:tcBorders>
                    <w:top w:val="nil"/>
                    <w:left w:val="nil"/>
                    <w:bottom w:val="single" w:sz="8" w:space="0" w:color="FFFFFF"/>
                    <w:right w:val="single" w:sz="8" w:space="0" w:color="FFFFFF"/>
                  </w:tcBorders>
                  <w:shd w:val="clear" w:color="auto" w:fill="D9D9D9" w:themeFill="background1" w:themeFillShade="D9"/>
                  <w:vAlign w:val="center"/>
                </w:tcPr>
                <w:p w:rsidR="00E16B94" w:rsidRPr="00820B4B" w:rsidRDefault="00481BAA" w:rsidP="00E16B94">
                  <w:pPr>
                    <w:jc w:val="center"/>
                    <w:rPr>
                      <w:rFonts w:ascii="Calibri" w:hAnsi="Calibri" w:cs="Calibri"/>
                      <w:b/>
                      <w:bCs/>
                      <w:color w:val="auto"/>
                    </w:rPr>
                  </w:pPr>
                  <w:r>
                    <w:rPr>
                      <w:rFonts w:ascii="Calibri" w:hAnsi="Calibri" w:cs="Calibri"/>
                      <w:b/>
                      <w:bCs/>
                      <w:color w:val="auto"/>
                    </w:rPr>
                    <w:t>759.52</w:t>
                  </w:r>
                </w:p>
              </w:tc>
            </w:tr>
          </w:tbl>
          <w:p w:rsidR="00F67B3B" w:rsidRPr="0061070A" w:rsidRDefault="00F67B3B" w:rsidP="006B343B">
            <w:pPr>
              <w:jc w:val="both"/>
              <w:rPr>
                <w:rFonts w:ascii="Calibri" w:hAnsi="Calibri" w:cs="Calibri"/>
                <w:bCs/>
                <w:color w:val="auto"/>
                <w:sz w:val="2"/>
                <w:szCs w:val="2"/>
              </w:rPr>
            </w:pPr>
          </w:p>
          <w:p w:rsidR="00EC27A8" w:rsidRPr="0061070A" w:rsidRDefault="00EC27A8"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124AF1" w:rsidRDefault="00124AF1"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Default="00377C3A" w:rsidP="006B343B">
            <w:pPr>
              <w:jc w:val="both"/>
              <w:rPr>
                <w:rFonts w:ascii="Calibri" w:hAnsi="Calibri" w:cs="Calibri"/>
                <w:bCs/>
                <w:color w:val="auto"/>
                <w:sz w:val="2"/>
                <w:szCs w:val="2"/>
              </w:rPr>
            </w:pPr>
          </w:p>
          <w:p w:rsidR="00377C3A" w:rsidRPr="00A95B36" w:rsidRDefault="00377C3A" w:rsidP="006B343B">
            <w:pPr>
              <w:jc w:val="both"/>
              <w:rPr>
                <w:rFonts w:ascii="Calibri" w:hAnsi="Calibri" w:cs="Calibri"/>
                <w:bCs/>
                <w:color w:val="auto"/>
                <w:sz w:val="2"/>
                <w:szCs w:val="2"/>
              </w:rPr>
            </w:pPr>
          </w:p>
        </w:tc>
      </w:tr>
    </w:tbl>
    <w:p w:rsidR="002063EE" w:rsidRDefault="002063EE"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287819" w:rsidRDefault="00287819" w:rsidP="00A33E4B">
      <w:pPr>
        <w:tabs>
          <w:tab w:val="left" w:pos="1365"/>
        </w:tabs>
        <w:rPr>
          <w:rFonts w:asciiTheme="minorHAnsi" w:hAnsiTheme="minorHAnsi"/>
          <w:color w:val="auto"/>
          <w:sz w:val="8"/>
          <w:szCs w:val="16"/>
        </w:rPr>
      </w:pPr>
    </w:p>
    <w:p w:rsidR="007F6E13" w:rsidRDefault="007F6E13" w:rsidP="00A33E4B">
      <w:pPr>
        <w:tabs>
          <w:tab w:val="left" w:pos="1365"/>
        </w:tabs>
        <w:rPr>
          <w:rFonts w:asciiTheme="minorHAnsi" w:hAnsiTheme="minorHAnsi"/>
          <w:color w:val="auto"/>
          <w:sz w:val="8"/>
          <w:szCs w:val="16"/>
        </w:rPr>
      </w:pPr>
    </w:p>
    <w:p w:rsidR="007F6E13" w:rsidRDefault="007F6E13" w:rsidP="00A33E4B">
      <w:pPr>
        <w:tabs>
          <w:tab w:val="left" w:pos="1365"/>
        </w:tabs>
        <w:rPr>
          <w:rFonts w:asciiTheme="minorHAnsi" w:hAnsiTheme="minorHAnsi"/>
          <w:color w:val="auto"/>
          <w:sz w:val="8"/>
          <w:szCs w:val="16"/>
        </w:rPr>
      </w:pPr>
    </w:p>
    <w:p w:rsidR="009A4FF7" w:rsidRDefault="009A4FF7" w:rsidP="00A33E4B">
      <w:pPr>
        <w:tabs>
          <w:tab w:val="left" w:pos="1365"/>
        </w:tabs>
        <w:rPr>
          <w:rFonts w:asciiTheme="minorHAnsi" w:hAnsiTheme="minorHAnsi"/>
          <w:color w:val="auto"/>
          <w:sz w:val="8"/>
          <w:szCs w:val="16"/>
        </w:rPr>
      </w:pPr>
    </w:p>
    <w:p w:rsidR="00967C14" w:rsidRDefault="00967C14" w:rsidP="00A33E4B">
      <w:pPr>
        <w:tabs>
          <w:tab w:val="left" w:pos="1365"/>
        </w:tabs>
        <w:rPr>
          <w:rFonts w:asciiTheme="minorHAnsi" w:hAnsiTheme="minorHAnsi"/>
          <w:color w:val="auto"/>
          <w:sz w:val="8"/>
          <w:szCs w:val="16"/>
        </w:rPr>
      </w:pPr>
    </w:p>
    <w:tbl>
      <w:tblPr>
        <w:tblW w:w="5000" w:type="pct"/>
        <w:tblLook w:val="04A0" w:firstRow="1" w:lastRow="0" w:firstColumn="1" w:lastColumn="0" w:noHBand="0" w:noVBand="1"/>
      </w:tblPr>
      <w:tblGrid>
        <w:gridCol w:w="4142"/>
        <w:gridCol w:w="1693"/>
        <w:gridCol w:w="2745"/>
        <w:gridCol w:w="1634"/>
        <w:gridCol w:w="1072"/>
      </w:tblGrid>
      <w:tr w:rsidR="00BE130C" w:rsidRPr="00F63FB8" w:rsidTr="00826A9C">
        <w:trPr>
          <w:trHeight w:val="216"/>
        </w:trPr>
        <w:tc>
          <w:tcPr>
            <w:tcW w:w="5000" w:type="pct"/>
            <w:gridSpan w:val="5"/>
            <w:tcBorders>
              <w:top w:val="nil"/>
              <w:left w:val="nil"/>
              <w:bottom w:val="nil"/>
              <w:right w:val="single" w:sz="8" w:space="0" w:color="FFFFFF"/>
            </w:tcBorders>
            <w:shd w:val="clear" w:color="000000" w:fill="F79646"/>
            <w:vAlign w:val="center"/>
            <w:hideMark/>
          </w:tcPr>
          <w:p w:rsidR="00BE130C" w:rsidRPr="006342C4" w:rsidRDefault="00BE130C" w:rsidP="00826A9C">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BE130C" w:rsidRPr="00F63FB8" w:rsidTr="00826A9C">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BE130C" w:rsidRPr="006342C4" w:rsidRDefault="00BE130C" w:rsidP="00826A9C">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Adani Power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235</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345</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46.6%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Adani Wilmar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668</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878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Aditya Birla Capital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12.5%</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Aditya Birla Fashion and Retail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322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Apcotex Industries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679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98.0%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Asian Paints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30-Mar-17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1068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3590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Avenue Supermarts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31-Jul-17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5900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556.6%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Axis Bank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10-Apr-18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519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67.0%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Finance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7033</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Bajaj Finserv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1-Nov-16</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3417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19325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465.6%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Bajaj Holdings And Investment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19-May-16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1499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6598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340.1%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CDSL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486</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1734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256.9%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Chola finance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770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222.6%</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Chola Holding</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23-Sep-20</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392</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763</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94.7%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Cipla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20-Mar-17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597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1083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81.3%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Colgate Palmolive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16-Sep-19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1314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1823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 P. Abhushan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396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495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Dabur India</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22-Oct-19</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659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41.4%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DLF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10-Apr-19</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194</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131.6%</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Dr Reddy</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5615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Emami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26-Jun-19</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290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622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114.2%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Finolex Cables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8-Feb-21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268</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106.2%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Fortis</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14-Jul-20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127</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314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147.2%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Godawari Power</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455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482</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6.0%</w:t>
            </w:r>
          </w:p>
        </w:tc>
      </w:tr>
      <w:tr w:rsidR="00D40825" w:rsidRPr="00F63FB8" w:rsidTr="00826A9C">
        <w:trPr>
          <w:trHeight w:val="187"/>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Godrej Consumer Products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16-Jun-20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634</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1138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79.5%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Asset Management Company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1573</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3844</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144.4%</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HDFC Bank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1725</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170.0%</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HDFC Life Insurance Co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19-Jan-18</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485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776</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60.0%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Heritage Foods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330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354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Hero Motocorp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29-Sep-20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3175</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3629</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Hindustan Unilever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13-Nov-17</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1291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2859</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121.5%</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Housing Development Finance 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19-Dec-17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1720</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3365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95.6%</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ICICI Bank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6-Apr-18</w:t>
            </w:r>
          </w:p>
        </w:tc>
        <w:tc>
          <w:tcPr>
            <w:tcW w:w="1216"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279</w:t>
            </w:r>
          </w:p>
        </w:tc>
        <w:tc>
          <w:tcPr>
            <w:tcW w:w="724"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867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211.1%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 xml:space="preserve">ICICI Lombard General Insurance </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19-Sep-19</w:t>
            </w:r>
          </w:p>
        </w:tc>
        <w:tc>
          <w:tcPr>
            <w:tcW w:w="1216"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1155</w:t>
            </w:r>
          </w:p>
        </w:tc>
        <w:tc>
          <w:tcPr>
            <w:tcW w:w="724"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1675</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ICICI Prudential Life Insurance Company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28-Jun-18</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376</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724</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92.7%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ICICI Securities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24-Sep-20</w:t>
            </w:r>
          </w:p>
        </w:tc>
        <w:tc>
          <w:tcPr>
            <w:tcW w:w="1216" w:type="pct"/>
            <w:tcBorders>
              <w:top w:val="nil"/>
              <w:left w:val="nil"/>
              <w:bottom w:val="single" w:sz="8" w:space="0" w:color="FFFFFF"/>
              <w:right w:val="nil"/>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467</w:t>
            </w:r>
          </w:p>
        </w:tc>
        <w:tc>
          <w:tcPr>
            <w:tcW w:w="724" w:type="pct"/>
            <w:tcBorders>
              <w:top w:val="nil"/>
              <w:left w:val="single" w:sz="8" w:space="0" w:color="FFFFFF"/>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896</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92.0%</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Indusindbnk</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8-Jun-20</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451</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1242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175.4%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Infosys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17-Aug-17</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488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1954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300.7%</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Kotak Mahindra Bank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10-Nov-16</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822</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2253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174.1%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Linde India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3499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3649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4.3%</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Marico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4-Apr-18</w:t>
            </w:r>
          </w:p>
        </w:tc>
        <w:tc>
          <w:tcPr>
            <w:tcW w:w="1216" w:type="pct"/>
            <w:tcBorders>
              <w:top w:val="nil"/>
              <w:left w:val="nil"/>
              <w:bottom w:val="single" w:sz="8" w:space="0" w:color="FFFFFF"/>
              <w:right w:val="nil"/>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325</w:t>
            </w:r>
          </w:p>
        </w:tc>
        <w:tc>
          <w:tcPr>
            <w:tcW w:w="724" w:type="pct"/>
            <w:tcBorders>
              <w:top w:val="nil"/>
              <w:left w:val="single" w:sz="8" w:space="0" w:color="FFFFFF"/>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608</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87.1%</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Maruti Suzuki India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5989</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9050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51.1%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Oberoi Realty Ltd.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23-Nov-17</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509</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1052</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106.8%</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PEL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1246</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3015</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141.9%</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Phoenix Mills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7-Jul-19</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655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1200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83.2%</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Poonawalla Fincorp Ltd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175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344</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96.1%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Procter &amp; Gamble Hygiene &amp; Health Care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12870</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16466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27.9%</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Raymond</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25-Sep-20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264</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1280</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385.7%</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Reliance</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22-Apr-20</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2856</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111.4%</w:t>
            </w:r>
          </w:p>
        </w:tc>
      </w:tr>
      <w:tr w:rsidR="00D40825" w:rsidRPr="00F63FB8" w:rsidTr="00826A9C">
        <w:trPr>
          <w:trHeight w:val="230"/>
        </w:trPr>
        <w:tc>
          <w:tcPr>
            <w:tcW w:w="1835" w:type="pct"/>
            <w:tcBorders>
              <w:top w:val="nil"/>
              <w:left w:val="nil"/>
              <w:bottom w:val="nil"/>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SBI Life</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20-May-20</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715</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1293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80.8%</w:t>
            </w:r>
          </w:p>
        </w:tc>
      </w:tr>
      <w:tr w:rsidR="00D40825" w:rsidRPr="00F63FB8" w:rsidTr="00826A9C">
        <w:trPr>
          <w:trHeight w:val="230"/>
        </w:trPr>
        <w:tc>
          <w:tcPr>
            <w:tcW w:w="1835" w:type="pct"/>
            <w:tcBorders>
              <w:top w:val="nil"/>
              <w:left w:val="nil"/>
              <w:bottom w:val="nil"/>
              <w:right w:val="single" w:sz="8" w:space="0" w:color="FFFFFF"/>
            </w:tcBorders>
            <w:shd w:val="clear" w:color="auto" w:fill="D9D9D9" w:themeFill="background1" w:themeFillShade="D9"/>
            <w:vAlign w:val="bottom"/>
            <w:hideMark/>
          </w:tcPr>
          <w:p w:rsidR="00D40825" w:rsidRDefault="00D40825">
            <w:pPr>
              <w:rPr>
                <w:rFonts w:ascii="Calibri" w:hAnsi="Calibri" w:cs="Calibri"/>
                <w:b/>
                <w:bCs/>
                <w:color w:val="000000"/>
              </w:rPr>
            </w:pPr>
            <w:r>
              <w:rPr>
                <w:rFonts w:ascii="Calibri" w:hAnsi="Calibri" w:cs="Calibri"/>
                <w:b/>
                <w:bCs/>
                <w:color w:val="000000"/>
              </w:rPr>
              <w:t>Shree Renuka Sugars Limited</w:t>
            </w:r>
          </w:p>
        </w:tc>
        <w:tc>
          <w:tcPr>
            <w:tcW w:w="750"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27</w:t>
            </w:r>
          </w:p>
        </w:tc>
        <w:tc>
          <w:tcPr>
            <w:tcW w:w="724"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63</w:t>
            </w:r>
          </w:p>
        </w:tc>
        <w:tc>
          <w:tcPr>
            <w:tcW w:w="475" w:type="pct"/>
            <w:tcBorders>
              <w:top w:val="nil"/>
              <w:left w:val="nil"/>
              <w:bottom w:val="single" w:sz="8" w:space="0" w:color="FFFFFF"/>
              <w:right w:val="single" w:sz="8" w:space="0" w:color="FFFFFF"/>
            </w:tcBorders>
            <w:shd w:val="clear" w:color="auto" w:fill="D9D9D9" w:themeFill="background1" w:themeFillShade="D9"/>
            <w:vAlign w:val="bottom"/>
            <w:hideMark/>
          </w:tcPr>
          <w:p w:rsidR="00D40825" w:rsidRDefault="00D40825">
            <w:pPr>
              <w:jc w:val="center"/>
              <w:rPr>
                <w:rFonts w:ascii="Calibri" w:hAnsi="Calibri" w:cs="Calibri"/>
                <w:color w:val="000000"/>
              </w:rPr>
            </w:pPr>
            <w:r>
              <w:rPr>
                <w:rFonts w:ascii="Calibri" w:hAnsi="Calibri" w:cs="Calibri"/>
                <w:color w:val="000000"/>
              </w:rPr>
              <w:t>135.1%</w:t>
            </w:r>
          </w:p>
        </w:tc>
      </w:tr>
      <w:tr w:rsidR="00D40825" w:rsidRPr="00F63FB8" w:rsidTr="00826A9C">
        <w:trPr>
          <w:trHeight w:val="230"/>
        </w:trPr>
        <w:tc>
          <w:tcPr>
            <w:tcW w:w="183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rPr>
                <w:rFonts w:ascii="Calibri" w:hAnsi="Calibri" w:cs="Calibri"/>
                <w:b/>
                <w:bCs/>
                <w:color w:val="000000"/>
              </w:rPr>
            </w:pPr>
            <w:r>
              <w:rPr>
                <w:rFonts w:ascii="Calibri" w:hAnsi="Calibri" w:cs="Calibri"/>
                <w:b/>
                <w:bCs/>
                <w:color w:val="000000"/>
              </w:rPr>
              <w:t>Spectrum Electrical</w:t>
            </w:r>
          </w:p>
        </w:tc>
        <w:tc>
          <w:tcPr>
            <w:tcW w:w="750"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18-Apr-22</w:t>
            </w:r>
          </w:p>
        </w:tc>
        <w:tc>
          <w:tcPr>
            <w:tcW w:w="1216"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98</w:t>
            </w:r>
          </w:p>
        </w:tc>
        <w:tc>
          <w:tcPr>
            <w:tcW w:w="724"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103</w:t>
            </w:r>
          </w:p>
        </w:tc>
        <w:tc>
          <w:tcPr>
            <w:tcW w:w="475" w:type="pct"/>
            <w:tcBorders>
              <w:top w:val="nil"/>
              <w:left w:val="nil"/>
              <w:bottom w:val="single" w:sz="8" w:space="0" w:color="FFFFFF"/>
              <w:right w:val="single" w:sz="8" w:space="0" w:color="FFFFFF"/>
            </w:tcBorders>
            <w:shd w:val="clear" w:color="auto" w:fill="F2F2F2" w:themeFill="background1" w:themeFillShade="F2"/>
            <w:vAlign w:val="bottom"/>
            <w:hideMark/>
          </w:tcPr>
          <w:p w:rsidR="00D40825" w:rsidRDefault="00D40825">
            <w:pPr>
              <w:jc w:val="center"/>
              <w:rPr>
                <w:rFonts w:ascii="Calibri" w:hAnsi="Calibri" w:cs="Calibri"/>
                <w:color w:val="000000"/>
              </w:rPr>
            </w:pPr>
            <w:r>
              <w:rPr>
                <w:rFonts w:ascii="Calibri" w:hAnsi="Calibri" w:cs="Calibri"/>
                <w:color w:val="000000"/>
              </w:rPr>
              <w:t>5.0%</w:t>
            </w:r>
          </w:p>
        </w:tc>
      </w:tr>
    </w:tbl>
    <w:p w:rsidR="00550961" w:rsidRDefault="00550961" w:rsidP="000A0223">
      <w:pPr>
        <w:tabs>
          <w:tab w:val="left" w:pos="5081"/>
        </w:tabs>
        <w:spacing w:line="276" w:lineRule="auto"/>
        <w:rPr>
          <w:rFonts w:asciiTheme="minorHAnsi" w:eastAsiaTheme="minorHAnsi" w:hAnsiTheme="minorHAnsi" w:cstheme="minorHAnsi"/>
          <w:color w:val="auto"/>
        </w:rPr>
      </w:pPr>
    </w:p>
    <w:p w:rsidR="00967C14" w:rsidRPr="00967C14" w:rsidRDefault="00967C14" w:rsidP="000A0223">
      <w:pPr>
        <w:tabs>
          <w:tab w:val="left" w:pos="5081"/>
        </w:tabs>
        <w:spacing w:line="276" w:lineRule="auto"/>
        <w:rPr>
          <w:rFonts w:asciiTheme="minorHAnsi" w:eastAsiaTheme="minorHAnsi" w:hAnsiTheme="minorHAnsi" w:cstheme="minorHAnsi"/>
          <w:color w:val="auto"/>
          <w:sz w:val="8"/>
        </w:rPr>
      </w:pPr>
    </w:p>
    <w:tbl>
      <w:tblPr>
        <w:tblW w:w="5000" w:type="pct"/>
        <w:tblLook w:val="04A0" w:firstRow="1" w:lastRow="0" w:firstColumn="1" w:lastColumn="0" w:noHBand="0" w:noVBand="1"/>
      </w:tblPr>
      <w:tblGrid>
        <w:gridCol w:w="4142"/>
        <w:gridCol w:w="1693"/>
        <w:gridCol w:w="2745"/>
        <w:gridCol w:w="1634"/>
        <w:gridCol w:w="1072"/>
      </w:tblGrid>
      <w:tr w:rsidR="000F070D" w:rsidRPr="006342C4" w:rsidTr="00AE65BD">
        <w:trPr>
          <w:trHeight w:val="216"/>
        </w:trPr>
        <w:tc>
          <w:tcPr>
            <w:tcW w:w="5000" w:type="pct"/>
            <w:gridSpan w:val="5"/>
            <w:tcBorders>
              <w:top w:val="nil"/>
              <w:left w:val="nil"/>
              <w:bottom w:val="nil"/>
              <w:right w:val="single" w:sz="8" w:space="0" w:color="FFFFFF"/>
            </w:tcBorders>
            <w:shd w:val="clear" w:color="000000" w:fill="F79646"/>
            <w:vAlign w:val="center"/>
            <w:hideMark/>
          </w:tcPr>
          <w:p w:rsidR="000F070D" w:rsidRPr="006342C4" w:rsidRDefault="000F070D" w:rsidP="00AE65BD">
            <w:pPr>
              <w:rPr>
                <w:rFonts w:ascii="Calibri" w:eastAsia="Times New Roman" w:hAnsi="Calibri" w:cs="Calibri"/>
                <w:b/>
                <w:bCs/>
                <w:color w:val="FFFFFF"/>
                <w:sz w:val="20"/>
                <w:szCs w:val="21"/>
              </w:rPr>
            </w:pPr>
            <w:r w:rsidRPr="006342C4">
              <w:rPr>
                <w:rFonts w:ascii="Calibri" w:eastAsia="Times New Roman" w:hAnsi="Calibri"/>
                <w:b/>
                <w:bCs/>
                <w:color w:val="FFFFFF"/>
                <w:sz w:val="20"/>
                <w:szCs w:val="21"/>
              </w:rPr>
              <w:t xml:space="preserve">Guru Call: From the expert’s desk </w:t>
            </w:r>
          </w:p>
        </w:tc>
      </w:tr>
      <w:tr w:rsidR="000F070D" w:rsidRPr="006342C4" w:rsidTr="00AE65BD">
        <w:trPr>
          <w:trHeight w:val="216"/>
        </w:trPr>
        <w:tc>
          <w:tcPr>
            <w:tcW w:w="183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Company</w:t>
            </w:r>
          </w:p>
        </w:tc>
        <w:tc>
          <w:tcPr>
            <w:tcW w:w="750"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Date</w:t>
            </w:r>
          </w:p>
        </w:tc>
        <w:tc>
          <w:tcPr>
            <w:tcW w:w="1216"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Reco Price (Buy on dips)</w:t>
            </w:r>
          </w:p>
        </w:tc>
        <w:tc>
          <w:tcPr>
            <w:tcW w:w="724"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High till date</w:t>
            </w:r>
          </w:p>
        </w:tc>
        <w:tc>
          <w:tcPr>
            <w:tcW w:w="475" w:type="pct"/>
            <w:tcBorders>
              <w:top w:val="nil"/>
              <w:left w:val="nil"/>
              <w:bottom w:val="single" w:sz="8" w:space="0" w:color="FFFFFF"/>
              <w:right w:val="single" w:sz="8" w:space="0" w:color="FFFFFF"/>
            </w:tcBorders>
            <w:shd w:val="clear" w:color="000000" w:fill="00B050"/>
            <w:vAlign w:val="center"/>
            <w:hideMark/>
          </w:tcPr>
          <w:p w:rsidR="000F070D" w:rsidRPr="006342C4" w:rsidRDefault="000F070D" w:rsidP="00AE65BD">
            <w:pPr>
              <w:jc w:val="center"/>
              <w:rPr>
                <w:rFonts w:ascii="Calibri" w:eastAsia="Times New Roman" w:hAnsi="Calibri" w:cs="Calibri"/>
                <w:b/>
                <w:bCs/>
                <w:color w:val="F2F2F2"/>
                <w:sz w:val="20"/>
                <w:szCs w:val="20"/>
              </w:rPr>
            </w:pPr>
            <w:r w:rsidRPr="006342C4">
              <w:rPr>
                <w:rFonts w:ascii="Calibri" w:eastAsia="Times New Roman" w:hAnsi="Calibri" w:cs="Calibri"/>
                <w:b/>
                <w:bCs/>
                <w:color w:val="F2F2F2"/>
                <w:sz w:val="20"/>
                <w:szCs w:val="20"/>
              </w:rPr>
              <w:t>Return%</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State Bank of India</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3-Feb-21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336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549</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63.4%</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Sun Pharma</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7-Aug-20</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967</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84.2%</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Sun TV Network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525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612</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16.5%</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Chemicals Limited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24-Dec-19</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297</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1158</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290.0%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Consultancy Services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8-Jan-18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1345</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4046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200.9%</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motors</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Tata motors dvr</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220</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226</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Tata Power</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20-Apr-22</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249</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Trent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348</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1347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286.6%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Ultratech Cement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19-Dec-18</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4085</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8269</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102.4%</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UTI Asset Management Company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1044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16.6%</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Vedanta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28-Jun-21</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261</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441</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69.1%</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Voltas Ltd.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27-Mar-18</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614</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1357</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121.0%</w:t>
            </w:r>
          </w:p>
        </w:tc>
      </w:tr>
      <w:tr w:rsidR="00D40825" w:rsidTr="00AE65BD">
        <w:trPr>
          <w:trHeight w:val="230"/>
        </w:trPr>
        <w:tc>
          <w:tcPr>
            <w:tcW w:w="1835" w:type="pct"/>
            <w:tcBorders>
              <w:top w:val="nil"/>
              <w:left w:val="nil"/>
              <w:bottom w:val="nil"/>
              <w:right w:val="single" w:sz="8" w:space="0" w:color="FFFFFF"/>
            </w:tcBorders>
            <w:shd w:val="clear" w:color="auto" w:fill="F2F2F2" w:themeFill="background1" w:themeFillShade="F2"/>
            <w:vAlign w:val="bottom"/>
          </w:tcPr>
          <w:p w:rsidR="00D40825" w:rsidRDefault="00D40825">
            <w:pPr>
              <w:rPr>
                <w:rFonts w:ascii="Calibri" w:hAnsi="Calibri" w:cs="Calibri"/>
                <w:b/>
                <w:bCs/>
                <w:color w:val="000000"/>
              </w:rPr>
            </w:pPr>
            <w:r>
              <w:rPr>
                <w:rFonts w:ascii="Calibri" w:hAnsi="Calibri" w:cs="Calibri"/>
                <w:b/>
                <w:bCs/>
                <w:color w:val="000000"/>
              </w:rPr>
              <w:t>Whirlpool Of India Ltd.</w:t>
            </w:r>
          </w:p>
        </w:tc>
        <w:tc>
          <w:tcPr>
            <w:tcW w:w="750"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7-Dec-16</w:t>
            </w:r>
          </w:p>
        </w:tc>
        <w:tc>
          <w:tcPr>
            <w:tcW w:w="1216" w:type="pct"/>
            <w:tcBorders>
              <w:top w:val="nil"/>
              <w:left w:val="nil"/>
              <w:bottom w:val="nil"/>
              <w:right w:val="nil"/>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872</w:t>
            </w:r>
          </w:p>
        </w:tc>
        <w:tc>
          <w:tcPr>
            <w:tcW w:w="724" w:type="pct"/>
            <w:tcBorders>
              <w:top w:val="nil"/>
              <w:left w:val="single" w:sz="8" w:space="0" w:color="FFFFFF"/>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2550</w:t>
            </w:r>
          </w:p>
        </w:tc>
        <w:tc>
          <w:tcPr>
            <w:tcW w:w="475" w:type="pct"/>
            <w:tcBorders>
              <w:top w:val="nil"/>
              <w:left w:val="nil"/>
              <w:bottom w:val="nil"/>
              <w:right w:val="single" w:sz="8" w:space="0" w:color="FFFFFF"/>
            </w:tcBorders>
            <w:shd w:val="clear" w:color="auto" w:fill="F2F2F2" w:themeFill="background1" w:themeFillShade="F2"/>
            <w:vAlign w:val="bottom"/>
          </w:tcPr>
          <w:p w:rsidR="00D40825" w:rsidRDefault="00D40825">
            <w:pPr>
              <w:jc w:val="center"/>
              <w:rPr>
                <w:rFonts w:ascii="Calibri" w:hAnsi="Calibri" w:cs="Calibri"/>
                <w:color w:val="000000"/>
              </w:rPr>
            </w:pPr>
            <w:r>
              <w:rPr>
                <w:rFonts w:ascii="Calibri" w:hAnsi="Calibri" w:cs="Calibri"/>
                <w:color w:val="000000"/>
              </w:rPr>
              <w:t>192.3%</w:t>
            </w:r>
          </w:p>
        </w:tc>
      </w:tr>
      <w:tr w:rsidR="00D40825" w:rsidTr="00AE65BD">
        <w:trPr>
          <w:trHeight w:val="230"/>
        </w:trPr>
        <w:tc>
          <w:tcPr>
            <w:tcW w:w="1835" w:type="pct"/>
            <w:tcBorders>
              <w:top w:val="nil"/>
              <w:left w:val="nil"/>
              <w:bottom w:val="nil"/>
              <w:right w:val="single" w:sz="8" w:space="0" w:color="FFFFFF"/>
            </w:tcBorders>
            <w:shd w:val="clear" w:color="auto" w:fill="D9D9D9" w:themeFill="background1" w:themeFillShade="D9"/>
            <w:vAlign w:val="bottom"/>
          </w:tcPr>
          <w:p w:rsidR="00D40825" w:rsidRDefault="00D40825">
            <w:pPr>
              <w:rPr>
                <w:rFonts w:ascii="Calibri" w:hAnsi="Calibri" w:cs="Calibri"/>
                <w:b/>
                <w:bCs/>
                <w:color w:val="000000"/>
              </w:rPr>
            </w:pPr>
            <w:r>
              <w:rPr>
                <w:rFonts w:ascii="Calibri" w:hAnsi="Calibri" w:cs="Calibri"/>
                <w:b/>
                <w:bCs/>
                <w:color w:val="000000"/>
              </w:rPr>
              <w:t>Wipro Limited</w:t>
            </w:r>
          </w:p>
        </w:tc>
        <w:tc>
          <w:tcPr>
            <w:tcW w:w="750"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13-Aug-21</w:t>
            </w:r>
          </w:p>
        </w:tc>
        <w:tc>
          <w:tcPr>
            <w:tcW w:w="1216" w:type="pct"/>
            <w:tcBorders>
              <w:top w:val="nil"/>
              <w:left w:val="nil"/>
              <w:bottom w:val="nil"/>
              <w:right w:val="nil"/>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616</w:t>
            </w:r>
          </w:p>
        </w:tc>
        <w:tc>
          <w:tcPr>
            <w:tcW w:w="724" w:type="pct"/>
            <w:tcBorders>
              <w:top w:val="nil"/>
              <w:left w:val="single" w:sz="8" w:space="0" w:color="FFFFFF"/>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740</w:t>
            </w:r>
          </w:p>
        </w:tc>
        <w:tc>
          <w:tcPr>
            <w:tcW w:w="475" w:type="pct"/>
            <w:tcBorders>
              <w:top w:val="nil"/>
              <w:left w:val="nil"/>
              <w:bottom w:val="nil"/>
              <w:right w:val="single" w:sz="8" w:space="0" w:color="FFFFFF"/>
            </w:tcBorders>
            <w:shd w:val="clear" w:color="auto" w:fill="D9D9D9" w:themeFill="background1" w:themeFillShade="D9"/>
            <w:vAlign w:val="bottom"/>
          </w:tcPr>
          <w:p w:rsidR="00D40825" w:rsidRDefault="00D40825">
            <w:pPr>
              <w:jc w:val="center"/>
              <w:rPr>
                <w:rFonts w:ascii="Calibri" w:hAnsi="Calibri" w:cs="Calibri"/>
                <w:color w:val="000000"/>
              </w:rPr>
            </w:pPr>
            <w:r>
              <w:rPr>
                <w:rFonts w:ascii="Calibri" w:hAnsi="Calibri" w:cs="Calibri"/>
                <w:color w:val="000000"/>
              </w:rPr>
              <w:t>20.2%</w:t>
            </w:r>
          </w:p>
        </w:tc>
      </w:tr>
    </w:tbl>
    <w:p w:rsidR="00BE130C" w:rsidRDefault="00BE130C" w:rsidP="000A0223">
      <w:pPr>
        <w:tabs>
          <w:tab w:val="left" w:pos="5081"/>
        </w:tabs>
        <w:spacing w:line="276" w:lineRule="auto"/>
        <w:rPr>
          <w:rFonts w:asciiTheme="minorHAnsi" w:eastAsiaTheme="minorHAnsi" w:hAnsiTheme="minorHAnsi" w:cstheme="minorHAnsi"/>
          <w:color w:val="auto"/>
        </w:rPr>
      </w:pPr>
    </w:p>
    <w:p w:rsidR="000B7CAF" w:rsidRPr="00921B20" w:rsidRDefault="000B7CAF" w:rsidP="000A0223">
      <w:pPr>
        <w:tabs>
          <w:tab w:val="left" w:pos="5081"/>
        </w:tabs>
        <w:spacing w:line="276" w:lineRule="auto"/>
        <w:rPr>
          <w:rFonts w:asciiTheme="minorHAnsi" w:eastAsiaTheme="minorHAnsi" w:hAnsiTheme="minorHAnsi" w:cstheme="minorHAnsi"/>
          <w:color w:val="auto"/>
          <w:sz w:val="6"/>
        </w:rPr>
      </w:pPr>
    </w:p>
    <w:tbl>
      <w:tblPr>
        <w:tblW w:w="5000" w:type="pct"/>
        <w:tblLook w:val="04A0" w:firstRow="1" w:lastRow="0" w:firstColumn="1" w:lastColumn="0" w:noHBand="0" w:noVBand="1"/>
      </w:tblPr>
      <w:tblGrid>
        <w:gridCol w:w="6266"/>
        <w:gridCol w:w="1571"/>
        <w:gridCol w:w="3449"/>
      </w:tblGrid>
      <w:tr w:rsidR="000C2DC6" w:rsidRPr="00F63FB8" w:rsidTr="00C33880">
        <w:trPr>
          <w:trHeight w:val="432"/>
        </w:trPr>
        <w:tc>
          <w:tcPr>
            <w:tcW w:w="5000" w:type="pct"/>
            <w:gridSpan w:val="3"/>
            <w:tcBorders>
              <w:top w:val="nil"/>
              <w:left w:val="nil"/>
              <w:bottom w:val="nil"/>
              <w:right w:val="single" w:sz="8" w:space="0" w:color="FFFFFF"/>
            </w:tcBorders>
            <w:shd w:val="clear" w:color="000000" w:fill="F79646"/>
            <w:vAlign w:val="center"/>
            <w:hideMark/>
          </w:tcPr>
          <w:p w:rsidR="000C2DC6" w:rsidRPr="00F63FB8" w:rsidRDefault="000C2DC6" w:rsidP="00802404">
            <w:pPr>
              <w:rPr>
                <w:rFonts w:ascii="Calibri" w:eastAsia="Times New Roman" w:hAnsi="Calibri" w:cs="Calibri"/>
                <w:b/>
                <w:bCs/>
                <w:color w:val="FFFFFF"/>
                <w:sz w:val="21"/>
                <w:szCs w:val="21"/>
              </w:rPr>
            </w:pPr>
            <w:r w:rsidRPr="003013AD">
              <w:rPr>
                <w:rFonts w:ascii="Calibri" w:eastAsia="Times New Roman" w:hAnsi="Calibri"/>
                <w:b/>
                <w:bCs/>
                <w:color w:val="FFFFFF"/>
                <w:sz w:val="28"/>
                <w:szCs w:val="21"/>
              </w:rPr>
              <w:t>NIFTY 50 STOCKS BELOW 200SMA</w:t>
            </w:r>
          </w:p>
        </w:tc>
      </w:tr>
      <w:tr w:rsidR="000C2DC6" w:rsidRPr="00F63FB8" w:rsidTr="002E518E">
        <w:trPr>
          <w:trHeight w:val="342"/>
        </w:trPr>
        <w:tc>
          <w:tcPr>
            <w:tcW w:w="277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SCRIP</w:t>
            </w:r>
            <w:r>
              <w:rPr>
                <w:rFonts w:ascii="Calibri" w:eastAsia="Times New Roman" w:hAnsi="Calibri" w:cs="Calibri"/>
                <w:b/>
                <w:bCs/>
                <w:color w:val="F2F2F2"/>
                <w:sz w:val="20"/>
                <w:szCs w:val="20"/>
              </w:rPr>
              <w:t xml:space="preserve"> </w:t>
            </w:r>
            <w:r w:rsidRPr="004C68F6">
              <w:rPr>
                <w:rFonts w:ascii="Calibri" w:eastAsia="Times New Roman" w:hAnsi="Calibri" w:cs="Calibri"/>
                <w:b/>
                <w:bCs/>
                <w:color w:val="F2F2F2"/>
                <w:sz w:val="20"/>
                <w:szCs w:val="20"/>
              </w:rPr>
              <w:t>NAME</w:t>
            </w:r>
          </w:p>
        </w:tc>
        <w:tc>
          <w:tcPr>
            <w:tcW w:w="696" w:type="pct"/>
            <w:tcBorders>
              <w:top w:val="nil"/>
              <w:left w:val="nil"/>
              <w:bottom w:val="single" w:sz="8" w:space="0" w:color="FFFFFF"/>
              <w:right w:val="single" w:sz="8" w:space="0" w:color="FFFFFF"/>
            </w:tcBorders>
            <w:shd w:val="clear" w:color="000000" w:fill="00B050"/>
            <w:vAlign w:val="center"/>
            <w:hideMark/>
          </w:tcPr>
          <w:p w:rsidR="000C2DC6" w:rsidRPr="00F63FB8" w:rsidRDefault="000C2DC6" w:rsidP="00802404">
            <w:pPr>
              <w:jc w:val="right"/>
              <w:rPr>
                <w:rFonts w:ascii="Calibri" w:eastAsia="Times New Roman" w:hAnsi="Calibri" w:cs="Calibri"/>
                <w:b/>
                <w:bCs/>
                <w:color w:val="F2F2F2"/>
                <w:sz w:val="20"/>
                <w:szCs w:val="20"/>
              </w:rPr>
            </w:pPr>
            <w:r w:rsidRPr="004C68F6">
              <w:rPr>
                <w:rFonts w:ascii="Calibri" w:eastAsia="Times New Roman" w:hAnsi="Calibri" w:cs="Calibri"/>
                <w:b/>
                <w:bCs/>
                <w:color w:val="F2F2F2"/>
                <w:sz w:val="20"/>
                <w:szCs w:val="20"/>
              </w:rPr>
              <w:t>SMA 200</w:t>
            </w:r>
          </w:p>
        </w:tc>
        <w:tc>
          <w:tcPr>
            <w:tcW w:w="1528" w:type="pct"/>
            <w:tcBorders>
              <w:top w:val="nil"/>
              <w:left w:val="nil"/>
              <w:bottom w:val="single" w:sz="8" w:space="0" w:color="FFFFFF"/>
              <w:right w:val="single" w:sz="8" w:space="0" w:color="FFFFFF"/>
            </w:tcBorders>
            <w:shd w:val="clear" w:color="000000" w:fill="00B050"/>
            <w:vAlign w:val="center"/>
            <w:hideMark/>
          </w:tcPr>
          <w:p w:rsidR="000C2DC6" w:rsidRPr="00F63FB8" w:rsidRDefault="000D3F2F" w:rsidP="0041186D">
            <w:pPr>
              <w:jc w:val="right"/>
              <w:rPr>
                <w:rFonts w:ascii="Calibri" w:eastAsia="Times New Roman" w:hAnsi="Calibri" w:cs="Calibri"/>
                <w:b/>
                <w:bCs/>
                <w:color w:val="F2F2F2"/>
                <w:sz w:val="20"/>
                <w:szCs w:val="20"/>
              </w:rPr>
            </w:pPr>
            <w:r>
              <w:rPr>
                <w:rFonts w:ascii="Calibri" w:eastAsia="Times New Roman" w:hAnsi="Calibri" w:cs="Calibri"/>
                <w:b/>
                <w:bCs/>
                <w:color w:val="F2F2F2"/>
                <w:sz w:val="20"/>
                <w:szCs w:val="20"/>
              </w:rPr>
              <w:t xml:space="preserve">CLOSING </w:t>
            </w:r>
            <w:r w:rsidR="006F7C7F">
              <w:rPr>
                <w:rFonts w:ascii="Calibri" w:eastAsia="Times New Roman" w:hAnsi="Calibri" w:cs="Calibri"/>
                <w:b/>
                <w:bCs/>
                <w:color w:val="F2F2F2"/>
                <w:sz w:val="20"/>
                <w:szCs w:val="20"/>
              </w:rPr>
              <w:t>(</w:t>
            </w:r>
            <w:r w:rsidR="001B2DFC">
              <w:rPr>
                <w:rFonts w:ascii="Calibri" w:eastAsia="Times New Roman" w:hAnsi="Calibri" w:cs="Calibri"/>
                <w:b/>
                <w:bCs/>
                <w:color w:val="F2F2F2"/>
                <w:sz w:val="20"/>
                <w:szCs w:val="20"/>
              </w:rPr>
              <w:t>0</w:t>
            </w:r>
            <w:r w:rsidR="0041186D">
              <w:rPr>
                <w:rFonts w:ascii="Calibri" w:eastAsia="Times New Roman" w:hAnsi="Calibri" w:cs="Calibri"/>
                <w:b/>
                <w:bCs/>
                <w:color w:val="F2F2F2"/>
                <w:sz w:val="20"/>
                <w:szCs w:val="20"/>
              </w:rPr>
              <w:t>6</w:t>
            </w:r>
            <w:r w:rsidR="0044260E">
              <w:rPr>
                <w:rFonts w:ascii="Calibri" w:eastAsia="Times New Roman" w:hAnsi="Calibri" w:cs="Calibri"/>
                <w:b/>
                <w:bCs/>
                <w:color w:val="F2F2F2"/>
                <w:sz w:val="20"/>
                <w:szCs w:val="20"/>
              </w:rPr>
              <w:t>-</w:t>
            </w:r>
            <w:r w:rsidR="007C52C2">
              <w:rPr>
                <w:rFonts w:ascii="Calibri" w:eastAsia="Times New Roman" w:hAnsi="Calibri" w:cs="Calibri"/>
                <w:b/>
                <w:bCs/>
                <w:color w:val="F2F2F2"/>
                <w:sz w:val="20"/>
                <w:szCs w:val="20"/>
              </w:rPr>
              <w:t>0</w:t>
            </w:r>
            <w:r w:rsidR="001B2DFC">
              <w:rPr>
                <w:rFonts w:ascii="Calibri" w:eastAsia="Times New Roman" w:hAnsi="Calibri" w:cs="Calibri"/>
                <w:b/>
                <w:bCs/>
                <w:color w:val="F2F2F2"/>
                <w:sz w:val="20"/>
                <w:szCs w:val="20"/>
              </w:rPr>
              <w:t>3</w:t>
            </w:r>
            <w:r w:rsidR="00AD133D">
              <w:rPr>
                <w:rFonts w:ascii="Calibri" w:eastAsia="Times New Roman" w:hAnsi="Calibri" w:cs="Calibri"/>
                <w:b/>
                <w:bCs/>
                <w:color w:val="F2F2F2"/>
                <w:sz w:val="20"/>
                <w:szCs w:val="20"/>
              </w:rPr>
              <w:t>-202</w:t>
            </w:r>
            <w:r w:rsidR="007C52C2">
              <w:rPr>
                <w:rFonts w:ascii="Calibri" w:eastAsia="Times New Roman" w:hAnsi="Calibri" w:cs="Calibri"/>
                <w:b/>
                <w:bCs/>
                <w:color w:val="F2F2F2"/>
                <w:sz w:val="20"/>
                <w:szCs w:val="20"/>
              </w:rPr>
              <w:t>5</w:t>
            </w:r>
            <w:r w:rsidR="000C2DC6">
              <w:rPr>
                <w:rFonts w:ascii="Calibri" w:eastAsia="Times New Roman" w:hAnsi="Calibri" w:cs="Calibri"/>
                <w:b/>
                <w:bCs/>
                <w:color w:val="F2F2F2"/>
                <w:sz w:val="20"/>
                <w:szCs w:val="20"/>
              </w:rPr>
              <w:t>)</w:t>
            </w:r>
          </w:p>
        </w:tc>
      </w:tr>
      <w:tr w:rsidR="00AF0166" w:rsidRPr="009E0BAD" w:rsidTr="00810240">
        <w:trPr>
          <w:trHeight w:val="222"/>
        </w:trPr>
        <w:tc>
          <w:tcPr>
            <w:tcW w:w="2776" w:type="pct"/>
            <w:tcBorders>
              <w:top w:val="nil"/>
              <w:left w:val="nil"/>
              <w:bottom w:val="single" w:sz="8" w:space="0" w:color="FFFFFF"/>
              <w:right w:val="single" w:sz="8" w:space="0" w:color="FFFFFF"/>
            </w:tcBorders>
            <w:shd w:val="clear" w:color="000000" w:fill="DDDDDD"/>
            <w:vAlign w:val="bottom"/>
          </w:tcPr>
          <w:p w:rsidR="00AF0166" w:rsidRDefault="00AF0166" w:rsidP="00AF0166">
            <w:pPr>
              <w:rPr>
                <w:rFonts w:ascii="Calibri" w:hAnsi="Calibri" w:cs="Calibri"/>
                <w:b/>
                <w:bCs/>
                <w:color w:val="000000"/>
              </w:rPr>
            </w:pPr>
            <w:r>
              <w:rPr>
                <w:rFonts w:ascii="Calibri" w:hAnsi="Calibri" w:cs="Calibri"/>
                <w:b/>
                <w:bCs/>
                <w:color w:val="000000"/>
              </w:rPr>
              <w:t>INFY</w:t>
            </w:r>
          </w:p>
        </w:tc>
        <w:tc>
          <w:tcPr>
            <w:tcW w:w="696" w:type="pct"/>
            <w:tcBorders>
              <w:top w:val="nil"/>
              <w:left w:val="nil"/>
              <w:bottom w:val="single" w:sz="8" w:space="0" w:color="FFFFFF"/>
              <w:right w:val="single" w:sz="8" w:space="0" w:color="FFFFFF"/>
            </w:tcBorders>
            <w:shd w:val="clear" w:color="000000" w:fill="DDDDDD"/>
            <w:vAlign w:val="bottom"/>
          </w:tcPr>
          <w:p w:rsidR="00AF0166" w:rsidRDefault="00AF0166" w:rsidP="00AF0166">
            <w:pPr>
              <w:jc w:val="right"/>
              <w:rPr>
                <w:rFonts w:ascii="Calibri" w:hAnsi="Calibri" w:cs="Calibri"/>
                <w:b/>
                <w:bCs/>
                <w:color w:val="000000"/>
              </w:rPr>
            </w:pPr>
            <w:r>
              <w:rPr>
                <w:rFonts w:ascii="Calibri" w:hAnsi="Calibri" w:cs="Calibri"/>
                <w:b/>
                <w:bCs/>
                <w:color w:val="000000"/>
              </w:rPr>
              <w:t>1808.76</w:t>
            </w:r>
          </w:p>
        </w:tc>
        <w:tc>
          <w:tcPr>
            <w:tcW w:w="1528" w:type="pct"/>
            <w:tcBorders>
              <w:top w:val="nil"/>
              <w:left w:val="nil"/>
              <w:bottom w:val="single" w:sz="8" w:space="0" w:color="FFFFFF"/>
              <w:right w:val="nil"/>
            </w:tcBorders>
            <w:shd w:val="clear" w:color="000000" w:fill="DDDDDD"/>
            <w:vAlign w:val="bottom"/>
          </w:tcPr>
          <w:p w:rsidR="00AF0166" w:rsidRDefault="00AF0166" w:rsidP="00AF0166">
            <w:pPr>
              <w:jc w:val="right"/>
              <w:rPr>
                <w:rFonts w:ascii="Calibri" w:hAnsi="Calibri" w:cs="Calibri"/>
                <w:b/>
                <w:bCs/>
                <w:color w:val="000000"/>
              </w:rPr>
            </w:pPr>
            <w:r>
              <w:rPr>
                <w:rFonts w:ascii="Calibri" w:hAnsi="Calibri" w:cs="Calibri"/>
                <w:b/>
                <w:bCs/>
                <w:color w:val="000000"/>
              </w:rPr>
              <w:t>1715.85</w:t>
            </w:r>
          </w:p>
        </w:tc>
      </w:tr>
      <w:tr w:rsidR="00AF0166" w:rsidRPr="009E0BAD" w:rsidTr="00810240">
        <w:trPr>
          <w:trHeight w:val="115"/>
        </w:trPr>
        <w:tc>
          <w:tcPr>
            <w:tcW w:w="2776" w:type="pct"/>
            <w:tcBorders>
              <w:top w:val="nil"/>
              <w:left w:val="nil"/>
              <w:bottom w:val="single" w:sz="8" w:space="0" w:color="FFFFFF"/>
              <w:right w:val="single" w:sz="8" w:space="0" w:color="FFFFFF"/>
            </w:tcBorders>
            <w:shd w:val="clear" w:color="000000" w:fill="F2F2F2"/>
            <w:vAlign w:val="bottom"/>
          </w:tcPr>
          <w:p w:rsidR="00AF0166" w:rsidRDefault="00AF0166" w:rsidP="00AF0166">
            <w:pPr>
              <w:rPr>
                <w:rFonts w:ascii="Calibri" w:hAnsi="Calibri" w:cs="Calibri"/>
                <w:b/>
                <w:bCs/>
                <w:color w:val="000000"/>
              </w:rPr>
            </w:pPr>
            <w:r>
              <w:rPr>
                <w:rFonts w:ascii="Calibri" w:hAnsi="Calibri" w:cs="Calibri"/>
                <w:b/>
                <w:bCs/>
                <w:color w:val="000000"/>
              </w:rPr>
              <w:t>RELIANCE</w:t>
            </w:r>
          </w:p>
        </w:tc>
        <w:tc>
          <w:tcPr>
            <w:tcW w:w="696" w:type="pct"/>
            <w:tcBorders>
              <w:top w:val="nil"/>
              <w:left w:val="nil"/>
              <w:bottom w:val="single" w:sz="8" w:space="0" w:color="FFFFFF"/>
              <w:right w:val="single" w:sz="8" w:space="0" w:color="FFFFFF"/>
            </w:tcBorders>
            <w:shd w:val="clear" w:color="000000" w:fill="F2F2F2"/>
            <w:vAlign w:val="bottom"/>
          </w:tcPr>
          <w:p w:rsidR="00AF0166" w:rsidRDefault="00AF0166" w:rsidP="00AF0166">
            <w:pPr>
              <w:jc w:val="right"/>
              <w:rPr>
                <w:rFonts w:ascii="Calibri" w:hAnsi="Calibri" w:cs="Calibri"/>
                <w:b/>
                <w:bCs/>
                <w:color w:val="000000"/>
              </w:rPr>
            </w:pPr>
            <w:r>
              <w:rPr>
                <w:rFonts w:ascii="Calibri" w:hAnsi="Calibri" w:cs="Calibri"/>
                <w:b/>
                <w:bCs/>
                <w:color w:val="000000"/>
              </w:rPr>
              <w:t>1375.77</w:t>
            </w:r>
          </w:p>
        </w:tc>
        <w:tc>
          <w:tcPr>
            <w:tcW w:w="1528" w:type="pct"/>
            <w:tcBorders>
              <w:top w:val="nil"/>
              <w:left w:val="nil"/>
              <w:bottom w:val="single" w:sz="8" w:space="0" w:color="FFFFFF"/>
              <w:right w:val="single" w:sz="8" w:space="0" w:color="FFFFFF"/>
            </w:tcBorders>
            <w:shd w:val="clear" w:color="000000" w:fill="F2F2F2"/>
            <w:vAlign w:val="bottom"/>
          </w:tcPr>
          <w:p w:rsidR="00AF0166" w:rsidRDefault="00AF0166" w:rsidP="00AF0166">
            <w:pPr>
              <w:jc w:val="right"/>
              <w:rPr>
                <w:rFonts w:ascii="Calibri" w:hAnsi="Calibri" w:cs="Calibri"/>
                <w:b/>
                <w:bCs/>
                <w:color w:val="000000"/>
              </w:rPr>
            </w:pPr>
            <w:r>
              <w:rPr>
                <w:rFonts w:ascii="Calibri" w:hAnsi="Calibri" w:cs="Calibri"/>
                <w:b/>
                <w:bCs/>
                <w:color w:val="000000"/>
              </w:rPr>
              <w:t>1209.6</w:t>
            </w:r>
          </w:p>
        </w:tc>
      </w:tr>
      <w:tr w:rsidR="00AF0166" w:rsidRPr="009E0BAD" w:rsidTr="00810240">
        <w:trPr>
          <w:trHeight w:val="222"/>
        </w:trPr>
        <w:tc>
          <w:tcPr>
            <w:tcW w:w="2776" w:type="pct"/>
            <w:tcBorders>
              <w:top w:val="nil"/>
              <w:left w:val="nil"/>
              <w:bottom w:val="single" w:sz="8" w:space="0" w:color="FFFFFF"/>
              <w:right w:val="single" w:sz="8" w:space="0" w:color="FFFFFF"/>
            </w:tcBorders>
            <w:shd w:val="clear" w:color="000000" w:fill="D9D9D9"/>
            <w:vAlign w:val="bottom"/>
          </w:tcPr>
          <w:p w:rsidR="00AF0166" w:rsidRDefault="00AF0166" w:rsidP="00AF0166">
            <w:pPr>
              <w:rPr>
                <w:rFonts w:ascii="Calibri" w:hAnsi="Calibri" w:cs="Calibri"/>
                <w:b/>
                <w:bCs/>
                <w:color w:val="000000"/>
              </w:rPr>
            </w:pPr>
            <w:r>
              <w:rPr>
                <w:rFonts w:ascii="Calibri" w:hAnsi="Calibri" w:cs="Calibri"/>
                <w:b/>
                <w:bCs/>
                <w:color w:val="000000"/>
              </w:rPr>
              <w:t>LT</w:t>
            </w:r>
          </w:p>
        </w:tc>
        <w:tc>
          <w:tcPr>
            <w:tcW w:w="696" w:type="pct"/>
            <w:tcBorders>
              <w:top w:val="nil"/>
              <w:left w:val="nil"/>
              <w:bottom w:val="single" w:sz="8" w:space="0" w:color="FFFFFF"/>
              <w:right w:val="single" w:sz="8" w:space="0" w:color="FFFFFF"/>
            </w:tcBorders>
            <w:shd w:val="clear" w:color="000000" w:fill="D9D9D9"/>
            <w:vAlign w:val="bottom"/>
          </w:tcPr>
          <w:p w:rsidR="00AF0166" w:rsidRDefault="00AF0166" w:rsidP="00AF0166">
            <w:pPr>
              <w:jc w:val="right"/>
              <w:rPr>
                <w:rFonts w:ascii="Calibri" w:hAnsi="Calibri" w:cs="Calibri"/>
                <w:b/>
                <w:bCs/>
                <w:color w:val="000000"/>
              </w:rPr>
            </w:pPr>
            <w:r>
              <w:rPr>
                <w:rFonts w:ascii="Calibri" w:hAnsi="Calibri" w:cs="Calibri"/>
                <w:b/>
                <w:bCs/>
                <w:color w:val="000000"/>
              </w:rPr>
              <w:t>3575.32</w:t>
            </w:r>
          </w:p>
        </w:tc>
        <w:tc>
          <w:tcPr>
            <w:tcW w:w="1528" w:type="pct"/>
            <w:tcBorders>
              <w:top w:val="nil"/>
              <w:left w:val="nil"/>
              <w:bottom w:val="single" w:sz="8" w:space="0" w:color="FFFFFF"/>
              <w:right w:val="single" w:sz="8" w:space="0" w:color="FFFFFF"/>
            </w:tcBorders>
            <w:shd w:val="clear" w:color="000000" w:fill="D9D9D9"/>
            <w:vAlign w:val="bottom"/>
          </w:tcPr>
          <w:p w:rsidR="00AF0166" w:rsidRDefault="00AF0166" w:rsidP="00AF0166">
            <w:pPr>
              <w:jc w:val="right"/>
              <w:rPr>
                <w:rFonts w:ascii="Calibri" w:hAnsi="Calibri" w:cs="Calibri"/>
                <w:b/>
                <w:bCs/>
                <w:color w:val="000000"/>
              </w:rPr>
            </w:pPr>
            <w:r>
              <w:rPr>
                <w:rFonts w:ascii="Calibri" w:hAnsi="Calibri" w:cs="Calibri"/>
                <w:b/>
                <w:bCs/>
                <w:color w:val="000000"/>
              </w:rPr>
              <w:t>3259.9</w:t>
            </w:r>
          </w:p>
        </w:tc>
      </w:tr>
      <w:tr w:rsidR="00AF0166" w:rsidRPr="009E0BAD" w:rsidTr="00810240">
        <w:trPr>
          <w:trHeight w:val="222"/>
        </w:trPr>
        <w:tc>
          <w:tcPr>
            <w:tcW w:w="2776" w:type="pct"/>
            <w:tcBorders>
              <w:top w:val="nil"/>
              <w:left w:val="nil"/>
              <w:bottom w:val="single" w:sz="8" w:space="0" w:color="FFFFFF"/>
              <w:right w:val="single" w:sz="8" w:space="0" w:color="FFFFFF"/>
            </w:tcBorders>
            <w:shd w:val="clear" w:color="000000" w:fill="F2F2F2"/>
            <w:vAlign w:val="bottom"/>
          </w:tcPr>
          <w:p w:rsidR="00AF0166" w:rsidRDefault="00AF0166" w:rsidP="00AF0166">
            <w:pPr>
              <w:rPr>
                <w:rFonts w:ascii="Calibri" w:hAnsi="Calibri" w:cs="Calibri"/>
                <w:b/>
                <w:bCs/>
                <w:color w:val="000000"/>
              </w:rPr>
            </w:pPr>
            <w:r>
              <w:rPr>
                <w:rFonts w:ascii="Calibri" w:hAnsi="Calibri" w:cs="Calibri"/>
                <w:b/>
                <w:bCs/>
                <w:color w:val="000000"/>
              </w:rPr>
              <w:t>ITC</w:t>
            </w:r>
          </w:p>
        </w:tc>
        <w:tc>
          <w:tcPr>
            <w:tcW w:w="696" w:type="pct"/>
            <w:tcBorders>
              <w:top w:val="nil"/>
              <w:left w:val="nil"/>
              <w:bottom w:val="single" w:sz="8" w:space="0" w:color="FFFFFF"/>
              <w:right w:val="single" w:sz="8" w:space="0" w:color="FFFFFF"/>
            </w:tcBorders>
            <w:shd w:val="clear" w:color="000000" w:fill="F2F2F2"/>
            <w:vAlign w:val="bottom"/>
          </w:tcPr>
          <w:p w:rsidR="00AF0166" w:rsidRDefault="00AF0166" w:rsidP="00AF0166">
            <w:pPr>
              <w:jc w:val="right"/>
              <w:rPr>
                <w:rFonts w:ascii="Calibri" w:hAnsi="Calibri" w:cs="Calibri"/>
                <w:b/>
                <w:bCs/>
                <w:color w:val="000000"/>
              </w:rPr>
            </w:pPr>
            <w:r>
              <w:rPr>
                <w:rFonts w:ascii="Calibri" w:hAnsi="Calibri" w:cs="Calibri"/>
                <w:b/>
                <w:bCs/>
                <w:color w:val="000000"/>
              </w:rPr>
              <w:t>442.88</w:t>
            </w:r>
          </w:p>
        </w:tc>
        <w:tc>
          <w:tcPr>
            <w:tcW w:w="1528" w:type="pct"/>
            <w:tcBorders>
              <w:top w:val="nil"/>
              <w:left w:val="nil"/>
              <w:bottom w:val="single" w:sz="8" w:space="0" w:color="FFFFFF"/>
              <w:right w:val="single" w:sz="8" w:space="0" w:color="FFFFFF"/>
            </w:tcBorders>
            <w:shd w:val="clear" w:color="000000" w:fill="F2F2F2"/>
            <w:vAlign w:val="bottom"/>
          </w:tcPr>
          <w:p w:rsidR="00AF0166" w:rsidRDefault="00AF0166" w:rsidP="00AF0166">
            <w:pPr>
              <w:jc w:val="right"/>
              <w:rPr>
                <w:rFonts w:ascii="Calibri" w:hAnsi="Calibri" w:cs="Calibri"/>
                <w:b/>
                <w:bCs/>
                <w:color w:val="000000"/>
              </w:rPr>
            </w:pPr>
            <w:r>
              <w:rPr>
                <w:rFonts w:ascii="Calibri" w:hAnsi="Calibri" w:cs="Calibri"/>
                <w:b/>
                <w:bCs/>
                <w:color w:val="000000"/>
              </w:rPr>
              <w:t>405.7</w:t>
            </w:r>
          </w:p>
        </w:tc>
      </w:tr>
      <w:tr w:rsidR="00AF0166" w:rsidRPr="009E0BAD" w:rsidTr="00810240">
        <w:trPr>
          <w:trHeight w:val="222"/>
        </w:trPr>
        <w:tc>
          <w:tcPr>
            <w:tcW w:w="2776" w:type="pct"/>
            <w:tcBorders>
              <w:top w:val="nil"/>
              <w:left w:val="nil"/>
              <w:bottom w:val="nil"/>
              <w:right w:val="single" w:sz="8" w:space="0" w:color="FFFFFF"/>
            </w:tcBorders>
            <w:shd w:val="clear" w:color="000000" w:fill="DDDDDD"/>
            <w:vAlign w:val="bottom"/>
          </w:tcPr>
          <w:p w:rsidR="00AF0166" w:rsidRDefault="00AF0166" w:rsidP="00AF0166">
            <w:pPr>
              <w:rPr>
                <w:rFonts w:ascii="Calibri" w:hAnsi="Calibri" w:cs="Calibri"/>
                <w:b/>
                <w:bCs/>
                <w:color w:val="000000"/>
              </w:rPr>
            </w:pPr>
            <w:r>
              <w:rPr>
                <w:rFonts w:ascii="Calibri" w:hAnsi="Calibri" w:cs="Calibri"/>
                <w:b/>
                <w:bCs/>
                <w:color w:val="000000"/>
              </w:rPr>
              <w:t>HCLTECH</w:t>
            </w:r>
          </w:p>
        </w:tc>
        <w:tc>
          <w:tcPr>
            <w:tcW w:w="696" w:type="pct"/>
            <w:tcBorders>
              <w:top w:val="nil"/>
              <w:left w:val="nil"/>
              <w:bottom w:val="nil"/>
              <w:right w:val="single" w:sz="8" w:space="0" w:color="FFFFFF"/>
            </w:tcBorders>
            <w:shd w:val="clear" w:color="000000" w:fill="DDDDDD"/>
            <w:vAlign w:val="bottom"/>
          </w:tcPr>
          <w:p w:rsidR="00AF0166" w:rsidRDefault="00AF0166" w:rsidP="00AF0166">
            <w:pPr>
              <w:jc w:val="right"/>
              <w:rPr>
                <w:rFonts w:ascii="Calibri" w:hAnsi="Calibri" w:cs="Calibri"/>
                <w:b/>
                <w:bCs/>
                <w:color w:val="000000"/>
              </w:rPr>
            </w:pPr>
            <w:r>
              <w:rPr>
                <w:rFonts w:ascii="Calibri" w:hAnsi="Calibri" w:cs="Calibri"/>
                <w:b/>
                <w:bCs/>
                <w:color w:val="000000"/>
              </w:rPr>
              <w:t>1711.5</w:t>
            </w:r>
          </w:p>
        </w:tc>
        <w:tc>
          <w:tcPr>
            <w:tcW w:w="1528" w:type="pct"/>
            <w:tcBorders>
              <w:top w:val="nil"/>
              <w:left w:val="nil"/>
              <w:bottom w:val="nil"/>
              <w:right w:val="nil"/>
            </w:tcBorders>
            <w:shd w:val="clear" w:color="000000" w:fill="DDDDDD"/>
            <w:vAlign w:val="bottom"/>
          </w:tcPr>
          <w:p w:rsidR="00AF0166" w:rsidRDefault="00AF0166" w:rsidP="00AF0166">
            <w:pPr>
              <w:jc w:val="right"/>
              <w:rPr>
                <w:rFonts w:ascii="Calibri" w:hAnsi="Calibri" w:cs="Calibri"/>
                <w:b/>
                <w:bCs/>
                <w:color w:val="000000"/>
              </w:rPr>
            </w:pPr>
            <w:r>
              <w:rPr>
                <w:rFonts w:ascii="Calibri" w:hAnsi="Calibri" w:cs="Calibri"/>
                <w:b/>
                <w:bCs/>
                <w:color w:val="000000"/>
              </w:rPr>
              <w:t>1585.45</w:t>
            </w:r>
          </w:p>
        </w:tc>
      </w:tr>
      <w:tr w:rsidR="00AF0166"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F0166" w:rsidRDefault="00AF0166" w:rsidP="00AF0166">
            <w:pPr>
              <w:rPr>
                <w:rFonts w:ascii="Calibri" w:hAnsi="Calibri" w:cs="Calibri"/>
                <w:b/>
                <w:bCs/>
                <w:color w:val="000000"/>
              </w:rPr>
            </w:pPr>
            <w:r>
              <w:rPr>
                <w:rFonts w:ascii="Calibri" w:hAnsi="Calibri" w:cs="Calibri"/>
                <w:b/>
                <w:bCs/>
                <w:color w:val="000000"/>
              </w:rPr>
              <w:t>HINDUNILVR</w:t>
            </w:r>
          </w:p>
        </w:tc>
        <w:tc>
          <w:tcPr>
            <w:tcW w:w="696" w:type="pct"/>
            <w:tcBorders>
              <w:top w:val="nil"/>
              <w:left w:val="nil"/>
              <w:bottom w:val="nil"/>
              <w:right w:val="single" w:sz="8" w:space="0" w:color="FFFFFF"/>
            </w:tcBorders>
            <w:shd w:val="clear" w:color="auto" w:fill="F2F2F2" w:themeFill="background1" w:themeFillShade="F2"/>
            <w:vAlign w:val="bottom"/>
          </w:tcPr>
          <w:p w:rsidR="00AF0166" w:rsidRDefault="00AF0166" w:rsidP="00AF0166">
            <w:pPr>
              <w:jc w:val="right"/>
              <w:rPr>
                <w:rFonts w:ascii="Calibri" w:hAnsi="Calibri" w:cs="Calibri"/>
                <w:b/>
                <w:bCs/>
                <w:color w:val="000000"/>
              </w:rPr>
            </w:pPr>
            <w:r>
              <w:rPr>
                <w:rFonts w:ascii="Calibri" w:hAnsi="Calibri" w:cs="Calibri"/>
                <w:b/>
                <w:bCs/>
                <w:color w:val="000000"/>
              </w:rPr>
              <w:t>2550.24</w:t>
            </w:r>
          </w:p>
        </w:tc>
        <w:tc>
          <w:tcPr>
            <w:tcW w:w="1528" w:type="pct"/>
            <w:tcBorders>
              <w:top w:val="nil"/>
              <w:left w:val="nil"/>
              <w:bottom w:val="nil"/>
              <w:right w:val="nil"/>
            </w:tcBorders>
            <w:shd w:val="clear" w:color="auto" w:fill="F2F2F2" w:themeFill="background1" w:themeFillShade="F2"/>
            <w:vAlign w:val="bottom"/>
          </w:tcPr>
          <w:p w:rsidR="00AF0166" w:rsidRDefault="00AF0166" w:rsidP="00AF0166">
            <w:pPr>
              <w:jc w:val="right"/>
              <w:rPr>
                <w:rFonts w:ascii="Calibri" w:hAnsi="Calibri" w:cs="Calibri"/>
                <w:b/>
                <w:bCs/>
                <w:color w:val="000000"/>
              </w:rPr>
            </w:pPr>
            <w:r>
              <w:rPr>
                <w:rFonts w:ascii="Calibri" w:hAnsi="Calibri" w:cs="Calibri"/>
                <w:b/>
                <w:bCs/>
                <w:color w:val="000000"/>
              </w:rPr>
              <w:t>2218.95</w:t>
            </w:r>
          </w:p>
        </w:tc>
      </w:tr>
      <w:tr w:rsidR="00AF0166"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AF0166" w:rsidRDefault="00AF0166" w:rsidP="00AF0166">
            <w:pPr>
              <w:rPr>
                <w:rFonts w:ascii="Calibri" w:hAnsi="Calibri" w:cs="Calibri"/>
                <w:b/>
                <w:bCs/>
                <w:color w:val="000000"/>
              </w:rPr>
            </w:pPr>
            <w:r>
              <w:rPr>
                <w:rFonts w:ascii="Calibri" w:hAnsi="Calibri" w:cs="Calibri"/>
                <w:b/>
                <w:bCs/>
                <w:color w:val="000000"/>
              </w:rPr>
              <w:t>TATASTEEL</w:t>
            </w:r>
          </w:p>
        </w:tc>
        <w:tc>
          <w:tcPr>
            <w:tcW w:w="696" w:type="pct"/>
            <w:tcBorders>
              <w:top w:val="nil"/>
              <w:left w:val="nil"/>
              <w:bottom w:val="nil"/>
              <w:right w:val="single" w:sz="8" w:space="0" w:color="FFFFFF"/>
            </w:tcBorders>
            <w:shd w:val="clear" w:color="000000" w:fill="DDDDDD"/>
            <w:vAlign w:val="bottom"/>
          </w:tcPr>
          <w:p w:rsidR="00AF0166" w:rsidRDefault="00AF0166" w:rsidP="00AF0166">
            <w:pPr>
              <w:jc w:val="right"/>
              <w:rPr>
                <w:rFonts w:ascii="Calibri" w:hAnsi="Calibri" w:cs="Calibri"/>
                <w:b/>
                <w:bCs/>
                <w:color w:val="000000"/>
              </w:rPr>
            </w:pPr>
            <w:r>
              <w:rPr>
                <w:rFonts w:ascii="Calibri" w:hAnsi="Calibri" w:cs="Calibri"/>
                <w:b/>
                <w:bCs/>
                <w:color w:val="000000"/>
              </w:rPr>
              <w:t>151.91</w:t>
            </w:r>
          </w:p>
        </w:tc>
        <w:tc>
          <w:tcPr>
            <w:tcW w:w="1528" w:type="pct"/>
            <w:tcBorders>
              <w:top w:val="nil"/>
              <w:left w:val="nil"/>
              <w:bottom w:val="nil"/>
              <w:right w:val="nil"/>
            </w:tcBorders>
            <w:shd w:val="clear" w:color="000000" w:fill="DDDDDD"/>
            <w:vAlign w:val="bottom"/>
          </w:tcPr>
          <w:p w:rsidR="00AF0166" w:rsidRDefault="00AF0166" w:rsidP="00AF0166">
            <w:pPr>
              <w:jc w:val="right"/>
              <w:rPr>
                <w:rFonts w:ascii="Calibri" w:hAnsi="Calibri" w:cs="Calibri"/>
                <w:b/>
                <w:bCs/>
                <w:color w:val="000000"/>
              </w:rPr>
            </w:pPr>
            <w:r>
              <w:rPr>
                <w:rFonts w:ascii="Calibri" w:hAnsi="Calibri" w:cs="Calibri"/>
                <w:b/>
                <w:bCs/>
                <w:color w:val="000000"/>
              </w:rPr>
              <w:t>150.44</w:t>
            </w:r>
          </w:p>
        </w:tc>
      </w:tr>
      <w:tr w:rsidR="00AF0166" w:rsidRPr="009E0BAD" w:rsidTr="00E64A38">
        <w:trPr>
          <w:trHeight w:val="117"/>
        </w:trPr>
        <w:tc>
          <w:tcPr>
            <w:tcW w:w="2776" w:type="pct"/>
            <w:tcBorders>
              <w:top w:val="nil"/>
              <w:left w:val="nil"/>
              <w:bottom w:val="nil"/>
              <w:right w:val="single" w:sz="8" w:space="0" w:color="FFFFFF"/>
            </w:tcBorders>
            <w:shd w:val="clear" w:color="auto" w:fill="F2F2F2" w:themeFill="background1" w:themeFillShade="F2"/>
            <w:vAlign w:val="bottom"/>
          </w:tcPr>
          <w:p w:rsidR="00AF0166" w:rsidRDefault="00AF0166" w:rsidP="00AF0166">
            <w:pPr>
              <w:rPr>
                <w:rFonts w:ascii="Calibri" w:hAnsi="Calibri" w:cs="Calibri"/>
                <w:b/>
                <w:bCs/>
                <w:color w:val="000000"/>
              </w:rPr>
            </w:pPr>
            <w:r>
              <w:rPr>
                <w:rFonts w:ascii="Calibri" w:hAnsi="Calibri" w:cs="Calibri"/>
                <w:b/>
                <w:bCs/>
                <w:color w:val="000000"/>
              </w:rPr>
              <w:t>SBIN</w:t>
            </w:r>
          </w:p>
        </w:tc>
        <w:tc>
          <w:tcPr>
            <w:tcW w:w="696" w:type="pct"/>
            <w:tcBorders>
              <w:top w:val="nil"/>
              <w:left w:val="nil"/>
              <w:bottom w:val="nil"/>
              <w:right w:val="single" w:sz="8" w:space="0" w:color="FFFFFF"/>
            </w:tcBorders>
            <w:shd w:val="clear" w:color="auto" w:fill="F2F2F2" w:themeFill="background1" w:themeFillShade="F2"/>
            <w:vAlign w:val="bottom"/>
          </w:tcPr>
          <w:p w:rsidR="00AF0166" w:rsidRDefault="00AF0166" w:rsidP="00AF0166">
            <w:pPr>
              <w:jc w:val="right"/>
              <w:rPr>
                <w:rFonts w:ascii="Calibri" w:hAnsi="Calibri" w:cs="Calibri"/>
                <w:b/>
                <w:bCs/>
                <w:color w:val="000000"/>
              </w:rPr>
            </w:pPr>
            <w:r>
              <w:rPr>
                <w:rFonts w:ascii="Calibri" w:hAnsi="Calibri" w:cs="Calibri"/>
                <w:b/>
                <w:bCs/>
                <w:color w:val="000000"/>
              </w:rPr>
              <w:t>806.92</w:t>
            </w:r>
          </w:p>
        </w:tc>
        <w:tc>
          <w:tcPr>
            <w:tcW w:w="1528" w:type="pct"/>
            <w:tcBorders>
              <w:top w:val="nil"/>
              <w:left w:val="nil"/>
              <w:bottom w:val="nil"/>
              <w:right w:val="nil"/>
            </w:tcBorders>
            <w:shd w:val="clear" w:color="auto" w:fill="F2F2F2" w:themeFill="background1" w:themeFillShade="F2"/>
            <w:vAlign w:val="bottom"/>
          </w:tcPr>
          <w:p w:rsidR="00AF0166" w:rsidRDefault="00AF0166" w:rsidP="00AF0166">
            <w:pPr>
              <w:jc w:val="right"/>
              <w:rPr>
                <w:rFonts w:ascii="Calibri" w:hAnsi="Calibri" w:cs="Calibri"/>
                <w:b/>
                <w:bCs/>
                <w:color w:val="000000"/>
              </w:rPr>
            </w:pPr>
            <w:r>
              <w:rPr>
                <w:rFonts w:ascii="Calibri" w:hAnsi="Calibri" w:cs="Calibri"/>
                <w:b/>
                <w:bCs/>
                <w:color w:val="000000"/>
              </w:rPr>
              <w:t>732.05</w:t>
            </w:r>
          </w:p>
        </w:tc>
      </w:tr>
      <w:tr w:rsidR="00AF0166" w:rsidRPr="009E0BAD" w:rsidTr="00545531">
        <w:trPr>
          <w:trHeight w:val="222"/>
        </w:trPr>
        <w:tc>
          <w:tcPr>
            <w:tcW w:w="2776" w:type="pct"/>
            <w:tcBorders>
              <w:top w:val="nil"/>
              <w:left w:val="nil"/>
              <w:bottom w:val="nil"/>
              <w:right w:val="single" w:sz="8" w:space="0" w:color="FFFFFF"/>
            </w:tcBorders>
            <w:shd w:val="clear" w:color="000000" w:fill="DDDDDD"/>
            <w:vAlign w:val="bottom"/>
          </w:tcPr>
          <w:p w:rsidR="00AF0166" w:rsidRDefault="00AF0166" w:rsidP="00AF0166">
            <w:pPr>
              <w:rPr>
                <w:rFonts w:ascii="Calibri" w:hAnsi="Calibri" w:cs="Calibri"/>
                <w:b/>
                <w:bCs/>
                <w:color w:val="000000"/>
              </w:rPr>
            </w:pPr>
            <w:r>
              <w:rPr>
                <w:rFonts w:ascii="Calibri" w:hAnsi="Calibri" w:cs="Calibri"/>
                <w:b/>
                <w:bCs/>
                <w:color w:val="000000"/>
              </w:rPr>
              <w:t>DRREDDY</w:t>
            </w:r>
          </w:p>
        </w:tc>
        <w:tc>
          <w:tcPr>
            <w:tcW w:w="696" w:type="pct"/>
            <w:tcBorders>
              <w:top w:val="nil"/>
              <w:left w:val="nil"/>
              <w:bottom w:val="nil"/>
              <w:right w:val="single" w:sz="8" w:space="0" w:color="FFFFFF"/>
            </w:tcBorders>
            <w:shd w:val="clear" w:color="000000" w:fill="DDDDDD"/>
            <w:vAlign w:val="bottom"/>
          </w:tcPr>
          <w:p w:rsidR="00AF0166" w:rsidRDefault="00AF0166" w:rsidP="00AF0166">
            <w:pPr>
              <w:jc w:val="right"/>
              <w:rPr>
                <w:rFonts w:ascii="Calibri" w:hAnsi="Calibri" w:cs="Calibri"/>
                <w:b/>
                <w:bCs/>
                <w:color w:val="000000"/>
              </w:rPr>
            </w:pPr>
            <w:r>
              <w:rPr>
                <w:rFonts w:ascii="Calibri" w:hAnsi="Calibri" w:cs="Calibri"/>
                <w:b/>
                <w:bCs/>
                <w:color w:val="000000"/>
              </w:rPr>
              <w:t>1283.09</w:t>
            </w:r>
          </w:p>
        </w:tc>
        <w:tc>
          <w:tcPr>
            <w:tcW w:w="1528" w:type="pct"/>
            <w:tcBorders>
              <w:top w:val="nil"/>
              <w:left w:val="nil"/>
              <w:bottom w:val="nil"/>
              <w:right w:val="nil"/>
            </w:tcBorders>
            <w:shd w:val="clear" w:color="000000" w:fill="DDDDDD"/>
            <w:vAlign w:val="bottom"/>
          </w:tcPr>
          <w:p w:rsidR="00AF0166" w:rsidRDefault="00AF0166" w:rsidP="00AF0166">
            <w:pPr>
              <w:jc w:val="right"/>
              <w:rPr>
                <w:rFonts w:ascii="Calibri" w:hAnsi="Calibri" w:cs="Calibri"/>
                <w:b/>
                <w:bCs/>
                <w:color w:val="000000"/>
              </w:rPr>
            </w:pPr>
            <w:r>
              <w:rPr>
                <w:rFonts w:ascii="Calibri" w:hAnsi="Calibri" w:cs="Calibri"/>
                <w:b/>
                <w:bCs/>
                <w:color w:val="000000"/>
              </w:rPr>
              <w:t>1140.1</w:t>
            </w:r>
          </w:p>
        </w:tc>
      </w:tr>
      <w:tr w:rsidR="00AF0166"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F0166" w:rsidRDefault="00AF0166" w:rsidP="00AF0166">
            <w:pPr>
              <w:rPr>
                <w:rFonts w:ascii="Calibri" w:hAnsi="Calibri" w:cs="Calibri"/>
                <w:b/>
                <w:bCs/>
                <w:color w:val="000000"/>
              </w:rPr>
            </w:pPr>
            <w:r>
              <w:rPr>
                <w:rFonts w:ascii="Calibri" w:hAnsi="Calibri" w:cs="Calibri"/>
                <w:b/>
                <w:bCs/>
                <w:color w:val="000000"/>
              </w:rPr>
              <w:t>GRASIM</w:t>
            </w:r>
          </w:p>
        </w:tc>
        <w:tc>
          <w:tcPr>
            <w:tcW w:w="696" w:type="pct"/>
            <w:tcBorders>
              <w:top w:val="nil"/>
              <w:left w:val="nil"/>
              <w:bottom w:val="nil"/>
              <w:right w:val="single" w:sz="8" w:space="0" w:color="FFFFFF"/>
            </w:tcBorders>
            <w:shd w:val="clear" w:color="auto" w:fill="F2F2F2" w:themeFill="background1" w:themeFillShade="F2"/>
            <w:vAlign w:val="bottom"/>
          </w:tcPr>
          <w:p w:rsidR="00AF0166" w:rsidRDefault="00AF0166" w:rsidP="00AF0166">
            <w:pPr>
              <w:jc w:val="right"/>
              <w:rPr>
                <w:rFonts w:ascii="Calibri" w:hAnsi="Calibri" w:cs="Calibri"/>
                <w:b/>
                <w:bCs/>
                <w:color w:val="000000"/>
              </w:rPr>
            </w:pPr>
            <w:r>
              <w:rPr>
                <w:rFonts w:ascii="Calibri" w:hAnsi="Calibri" w:cs="Calibri"/>
                <w:b/>
                <w:bCs/>
                <w:color w:val="000000"/>
              </w:rPr>
              <w:t>2587.24</w:t>
            </w:r>
          </w:p>
        </w:tc>
        <w:tc>
          <w:tcPr>
            <w:tcW w:w="1528" w:type="pct"/>
            <w:tcBorders>
              <w:top w:val="nil"/>
              <w:left w:val="nil"/>
              <w:bottom w:val="nil"/>
              <w:right w:val="nil"/>
            </w:tcBorders>
            <w:shd w:val="clear" w:color="auto" w:fill="F2F2F2" w:themeFill="background1" w:themeFillShade="F2"/>
            <w:vAlign w:val="bottom"/>
          </w:tcPr>
          <w:p w:rsidR="00AF0166" w:rsidRDefault="00AF0166" w:rsidP="00AF0166">
            <w:pPr>
              <w:jc w:val="right"/>
              <w:rPr>
                <w:rFonts w:ascii="Calibri" w:hAnsi="Calibri" w:cs="Calibri"/>
                <w:b/>
                <w:bCs/>
                <w:color w:val="000000"/>
              </w:rPr>
            </w:pPr>
            <w:r>
              <w:rPr>
                <w:rFonts w:ascii="Calibri" w:hAnsi="Calibri" w:cs="Calibri"/>
                <w:b/>
                <w:bCs/>
                <w:color w:val="000000"/>
              </w:rPr>
              <w:t>2393.65</w:t>
            </w:r>
          </w:p>
        </w:tc>
      </w:tr>
      <w:tr w:rsidR="00AF0166"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F0166" w:rsidRDefault="00AF0166" w:rsidP="00AF0166">
            <w:pPr>
              <w:rPr>
                <w:rFonts w:ascii="Calibri" w:hAnsi="Calibri" w:cs="Calibri"/>
                <w:b/>
                <w:bCs/>
                <w:color w:val="000000"/>
              </w:rPr>
            </w:pPr>
            <w:r>
              <w:rPr>
                <w:rFonts w:ascii="Calibri" w:hAnsi="Calibri" w:cs="Calibri"/>
                <w:b/>
                <w:bCs/>
                <w:color w:val="000000"/>
              </w:rPr>
              <w:t>TATAMOTORS</w:t>
            </w:r>
          </w:p>
        </w:tc>
        <w:tc>
          <w:tcPr>
            <w:tcW w:w="696" w:type="pct"/>
            <w:tcBorders>
              <w:top w:val="nil"/>
              <w:left w:val="nil"/>
              <w:bottom w:val="nil"/>
              <w:right w:val="single" w:sz="8" w:space="0" w:color="FFFFFF"/>
            </w:tcBorders>
            <w:shd w:val="clear" w:color="auto" w:fill="D9D9D9" w:themeFill="background1" w:themeFillShade="D9"/>
            <w:vAlign w:val="bottom"/>
          </w:tcPr>
          <w:p w:rsidR="00AF0166" w:rsidRDefault="00AF0166" w:rsidP="00AF0166">
            <w:pPr>
              <w:jc w:val="right"/>
              <w:rPr>
                <w:rFonts w:ascii="Calibri" w:hAnsi="Calibri" w:cs="Calibri"/>
                <w:b/>
                <w:bCs/>
                <w:color w:val="000000"/>
              </w:rPr>
            </w:pPr>
            <w:r>
              <w:rPr>
                <w:rFonts w:ascii="Calibri" w:hAnsi="Calibri" w:cs="Calibri"/>
                <w:b/>
                <w:bCs/>
                <w:color w:val="000000"/>
              </w:rPr>
              <w:t>885.99</w:t>
            </w:r>
          </w:p>
        </w:tc>
        <w:tc>
          <w:tcPr>
            <w:tcW w:w="1528" w:type="pct"/>
            <w:tcBorders>
              <w:top w:val="nil"/>
              <w:left w:val="nil"/>
              <w:bottom w:val="nil"/>
              <w:right w:val="nil"/>
            </w:tcBorders>
            <w:shd w:val="clear" w:color="auto" w:fill="D9D9D9" w:themeFill="background1" w:themeFillShade="D9"/>
            <w:vAlign w:val="bottom"/>
          </w:tcPr>
          <w:p w:rsidR="00AF0166" w:rsidRDefault="00AF0166" w:rsidP="00AF0166">
            <w:pPr>
              <w:jc w:val="right"/>
              <w:rPr>
                <w:rFonts w:ascii="Calibri" w:hAnsi="Calibri" w:cs="Calibri"/>
                <w:b/>
                <w:bCs/>
                <w:color w:val="000000"/>
              </w:rPr>
            </w:pPr>
            <w:r>
              <w:rPr>
                <w:rFonts w:ascii="Calibri" w:hAnsi="Calibri" w:cs="Calibri"/>
                <w:b/>
                <w:bCs/>
                <w:color w:val="000000"/>
              </w:rPr>
              <w:t>639.65</w:t>
            </w:r>
          </w:p>
        </w:tc>
      </w:tr>
      <w:tr w:rsidR="00AF0166"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F0166" w:rsidRDefault="00AF0166" w:rsidP="00AF0166">
            <w:pPr>
              <w:rPr>
                <w:rFonts w:ascii="Calibri" w:hAnsi="Calibri" w:cs="Calibri"/>
                <w:b/>
                <w:bCs/>
                <w:color w:val="000000"/>
              </w:rPr>
            </w:pPr>
            <w:r>
              <w:rPr>
                <w:rFonts w:ascii="Calibri" w:hAnsi="Calibri" w:cs="Calibri"/>
                <w:b/>
                <w:bCs/>
                <w:color w:val="000000"/>
              </w:rPr>
              <w:t>CIPLA</w:t>
            </w:r>
          </w:p>
        </w:tc>
        <w:tc>
          <w:tcPr>
            <w:tcW w:w="696" w:type="pct"/>
            <w:tcBorders>
              <w:top w:val="nil"/>
              <w:left w:val="nil"/>
              <w:bottom w:val="nil"/>
              <w:right w:val="single" w:sz="8" w:space="0" w:color="FFFFFF"/>
            </w:tcBorders>
            <w:shd w:val="clear" w:color="auto" w:fill="F2F2F2" w:themeFill="background1" w:themeFillShade="F2"/>
            <w:vAlign w:val="bottom"/>
          </w:tcPr>
          <w:p w:rsidR="00AF0166" w:rsidRDefault="00AF0166" w:rsidP="00AF0166">
            <w:pPr>
              <w:jc w:val="right"/>
              <w:rPr>
                <w:rFonts w:ascii="Calibri" w:hAnsi="Calibri" w:cs="Calibri"/>
                <w:b/>
                <w:bCs/>
                <w:color w:val="000000"/>
              </w:rPr>
            </w:pPr>
            <w:r>
              <w:rPr>
                <w:rFonts w:ascii="Calibri" w:hAnsi="Calibri" w:cs="Calibri"/>
                <w:b/>
                <w:bCs/>
                <w:color w:val="000000"/>
              </w:rPr>
              <w:t>1521.9</w:t>
            </w:r>
          </w:p>
        </w:tc>
        <w:tc>
          <w:tcPr>
            <w:tcW w:w="1528" w:type="pct"/>
            <w:tcBorders>
              <w:top w:val="nil"/>
              <w:left w:val="nil"/>
              <w:bottom w:val="nil"/>
              <w:right w:val="nil"/>
            </w:tcBorders>
            <w:shd w:val="clear" w:color="auto" w:fill="F2F2F2" w:themeFill="background1" w:themeFillShade="F2"/>
            <w:vAlign w:val="bottom"/>
          </w:tcPr>
          <w:p w:rsidR="00AF0166" w:rsidRDefault="00AF0166" w:rsidP="00AF0166">
            <w:pPr>
              <w:jc w:val="right"/>
              <w:rPr>
                <w:rFonts w:ascii="Calibri" w:hAnsi="Calibri" w:cs="Calibri"/>
                <w:b/>
                <w:bCs/>
                <w:color w:val="000000"/>
              </w:rPr>
            </w:pPr>
            <w:r>
              <w:rPr>
                <w:rFonts w:ascii="Calibri" w:hAnsi="Calibri" w:cs="Calibri"/>
                <w:b/>
                <w:bCs/>
                <w:color w:val="000000"/>
              </w:rPr>
              <w:t>1461.75</w:t>
            </w:r>
          </w:p>
        </w:tc>
      </w:tr>
      <w:tr w:rsidR="00AF0166"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F0166" w:rsidRDefault="00AF0166" w:rsidP="00AF0166">
            <w:pPr>
              <w:rPr>
                <w:rFonts w:ascii="Calibri" w:hAnsi="Calibri" w:cs="Calibri"/>
                <w:b/>
                <w:bCs/>
                <w:color w:val="000000"/>
              </w:rPr>
            </w:pPr>
            <w:r>
              <w:rPr>
                <w:rFonts w:ascii="Calibri" w:hAnsi="Calibri" w:cs="Calibri"/>
                <w:b/>
                <w:bCs/>
                <w:color w:val="000000"/>
              </w:rPr>
              <w:t>TATACONSUM</w:t>
            </w:r>
          </w:p>
        </w:tc>
        <w:tc>
          <w:tcPr>
            <w:tcW w:w="696" w:type="pct"/>
            <w:tcBorders>
              <w:top w:val="nil"/>
              <w:left w:val="nil"/>
              <w:bottom w:val="nil"/>
              <w:right w:val="single" w:sz="8" w:space="0" w:color="FFFFFF"/>
            </w:tcBorders>
            <w:shd w:val="clear" w:color="auto" w:fill="D9D9D9" w:themeFill="background1" w:themeFillShade="D9"/>
            <w:vAlign w:val="bottom"/>
          </w:tcPr>
          <w:p w:rsidR="00AF0166" w:rsidRDefault="00AF0166" w:rsidP="00AF0166">
            <w:pPr>
              <w:jc w:val="right"/>
              <w:rPr>
                <w:rFonts w:ascii="Calibri" w:hAnsi="Calibri" w:cs="Calibri"/>
                <w:b/>
                <w:bCs/>
                <w:color w:val="000000"/>
              </w:rPr>
            </w:pPr>
            <w:r>
              <w:rPr>
                <w:rFonts w:ascii="Calibri" w:hAnsi="Calibri" w:cs="Calibri"/>
                <w:b/>
                <w:bCs/>
                <w:color w:val="000000"/>
              </w:rPr>
              <w:t>1064.35</w:t>
            </w:r>
          </w:p>
        </w:tc>
        <w:tc>
          <w:tcPr>
            <w:tcW w:w="1528" w:type="pct"/>
            <w:tcBorders>
              <w:top w:val="nil"/>
              <w:left w:val="nil"/>
              <w:bottom w:val="nil"/>
              <w:right w:val="nil"/>
            </w:tcBorders>
            <w:shd w:val="clear" w:color="auto" w:fill="D9D9D9" w:themeFill="background1" w:themeFillShade="D9"/>
            <w:vAlign w:val="bottom"/>
          </w:tcPr>
          <w:p w:rsidR="00AF0166" w:rsidRDefault="00AF0166" w:rsidP="00AF0166">
            <w:pPr>
              <w:jc w:val="right"/>
              <w:rPr>
                <w:rFonts w:ascii="Calibri" w:hAnsi="Calibri" w:cs="Calibri"/>
                <w:b/>
                <w:bCs/>
                <w:color w:val="000000"/>
              </w:rPr>
            </w:pPr>
            <w:r>
              <w:rPr>
                <w:rFonts w:ascii="Calibri" w:hAnsi="Calibri" w:cs="Calibri"/>
                <w:b/>
                <w:bCs/>
                <w:color w:val="000000"/>
              </w:rPr>
              <w:t>958.15</w:t>
            </w:r>
          </w:p>
        </w:tc>
      </w:tr>
      <w:tr w:rsidR="00AF0166"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F0166" w:rsidRDefault="00AF0166" w:rsidP="00AF0166">
            <w:pPr>
              <w:rPr>
                <w:rFonts w:ascii="Calibri" w:hAnsi="Calibri" w:cs="Calibri"/>
                <w:b/>
                <w:bCs/>
                <w:color w:val="000000"/>
              </w:rPr>
            </w:pPr>
            <w:r>
              <w:rPr>
                <w:rFonts w:ascii="Calibri" w:hAnsi="Calibri" w:cs="Calibri"/>
                <w:b/>
                <w:bCs/>
                <w:color w:val="000000"/>
              </w:rPr>
              <w:t>ADANIENT</w:t>
            </w:r>
          </w:p>
        </w:tc>
        <w:tc>
          <w:tcPr>
            <w:tcW w:w="696" w:type="pct"/>
            <w:tcBorders>
              <w:top w:val="nil"/>
              <w:left w:val="nil"/>
              <w:bottom w:val="nil"/>
              <w:right w:val="single" w:sz="8" w:space="0" w:color="FFFFFF"/>
            </w:tcBorders>
            <w:shd w:val="clear" w:color="auto" w:fill="F2F2F2" w:themeFill="background1" w:themeFillShade="F2"/>
            <w:vAlign w:val="bottom"/>
          </w:tcPr>
          <w:p w:rsidR="00AF0166" w:rsidRDefault="00AF0166" w:rsidP="00AF0166">
            <w:pPr>
              <w:jc w:val="right"/>
              <w:rPr>
                <w:rFonts w:ascii="Calibri" w:hAnsi="Calibri" w:cs="Calibri"/>
                <w:b/>
                <w:bCs/>
                <w:color w:val="000000"/>
              </w:rPr>
            </w:pPr>
            <w:r>
              <w:rPr>
                <w:rFonts w:ascii="Calibri" w:hAnsi="Calibri" w:cs="Calibri"/>
                <w:b/>
                <w:bCs/>
                <w:color w:val="000000"/>
              </w:rPr>
              <w:t>2806.29</w:t>
            </w:r>
          </w:p>
        </w:tc>
        <w:tc>
          <w:tcPr>
            <w:tcW w:w="1528" w:type="pct"/>
            <w:tcBorders>
              <w:top w:val="nil"/>
              <w:left w:val="nil"/>
              <w:bottom w:val="nil"/>
              <w:right w:val="nil"/>
            </w:tcBorders>
            <w:shd w:val="clear" w:color="auto" w:fill="F2F2F2" w:themeFill="background1" w:themeFillShade="F2"/>
            <w:vAlign w:val="bottom"/>
          </w:tcPr>
          <w:p w:rsidR="00AF0166" w:rsidRDefault="00AF0166" w:rsidP="00AF0166">
            <w:pPr>
              <w:jc w:val="right"/>
              <w:rPr>
                <w:rFonts w:ascii="Calibri" w:hAnsi="Calibri" w:cs="Calibri"/>
                <w:b/>
                <w:bCs/>
                <w:color w:val="000000"/>
              </w:rPr>
            </w:pPr>
            <w:r>
              <w:rPr>
                <w:rFonts w:ascii="Calibri" w:hAnsi="Calibri" w:cs="Calibri"/>
                <w:b/>
                <w:bCs/>
                <w:color w:val="000000"/>
              </w:rPr>
              <w:t>2252.85</w:t>
            </w:r>
          </w:p>
        </w:tc>
      </w:tr>
      <w:tr w:rsidR="00AF0166" w:rsidRPr="009E0BAD" w:rsidTr="00545531">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F0166" w:rsidRDefault="00AF0166" w:rsidP="00AF0166">
            <w:pPr>
              <w:rPr>
                <w:rFonts w:ascii="Calibri" w:hAnsi="Calibri" w:cs="Calibri"/>
                <w:b/>
                <w:bCs/>
                <w:color w:val="000000"/>
              </w:rPr>
            </w:pPr>
            <w:r>
              <w:rPr>
                <w:rFonts w:ascii="Calibri" w:hAnsi="Calibri" w:cs="Calibri"/>
                <w:b/>
                <w:bCs/>
                <w:color w:val="000000"/>
              </w:rPr>
              <w:t>M&amp;M</w:t>
            </w:r>
          </w:p>
        </w:tc>
        <w:tc>
          <w:tcPr>
            <w:tcW w:w="696" w:type="pct"/>
            <w:tcBorders>
              <w:top w:val="nil"/>
              <w:left w:val="nil"/>
              <w:bottom w:val="nil"/>
              <w:right w:val="single" w:sz="8" w:space="0" w:color="FFFFFF"/>
            </w:tcBorders>
            <w:shd w:val="clear" w:color="auto" w:fill="D9D9D9" w:themeFill="background1" w:themeFillShade="D9"/>
            <w:vAlign w:val="bottom"/>
          </w:tcPr>
          <w:p w:rsidR="00AF0166" w:rsidRDefault="00AF0166" w:rsidP="00AF0166">
            <w:pPr>
              <w:jc w:val="right"/>
              <w:rPr>
                <w:rFonts w:ascii="Calibri" w:hAnsi="Calibri" w:cs="Calibri"/>
                <w:b/>
                <w:bCs/>
                <w:color w:val="000000"/>
              </w:rPr>
            </w:pPr>
            <w:r>
              <w:rPr>
                <w:rFonts w:ascii="Calibri" w:hAnsi="Calibri" w:cs="Calibri"/>
                <w:b/>
                <w:bCs/>
                <w:color w:val="000000"/>
              </w:rPr>
              <w:t>2884.48</w:t>
            </w:r>
          </w:p>
        </w:tc>
        <w:tc>
          <w:tcPr>
            <w:tcW w:w="1528" w:type="pct"/>
            <w:tcBorders>
              <w:top w:val="nil"/>
              <w:left w:val="nil"/>
              <w:bottom w:val="nil"/>
              <w:right w:val="nil"/>
            </w:tcBorders>
            <w:shd w:val="clear" w:color="auto" w:fill="D9D9D9" w:themeFill="background1" w:themeFillShade="D9"/>
            <w:vAlign w:val="bottom"/>
          </w:tcPr>
          <w:p w:rsidR="00AF0166" w:rsidRDefault="00AF0166" w:rsidP="00AF0166">
            <w:pPr>
              <w:jc w:val="right"/>
              <w:rPr>
                <w:rFonts w:ascii="Calibri" w:hAnsi="Calibri" w:cs="Calibri"/>
                <w:b/>
                <w:bCs/>
                <w:color w:val="000000"/>
              </w:rPr>
            </w:pPr>
            <w:r>
              <w:rPr>
                <w:rFonts w:ascii="Calibri" w:hAnsi="Calibri" w:cs="Calibri"/>
                <w:b/>
                <w:bCs/>
                <w:color w:val="000000"/>
              </w:rPr>
              <w:t>2742.4</w:t>
            </w:r>
          </w:p>
        </w:tc>
      </w:tr>
      <w:tr w:rsidR="00AF0166" w:rsidRPr="009E0BAD" w:rsidTr="00545531">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F0166" w:rsidRDefault="00AF0166" w:rsidP="00AF0166">
            <w:pPr>
              <w:rPr>
                <w:rFonts w:ascii="Calibri" w:hAnsi="Calibri" w:cs="Calibri"/>
                <w:b/>
                <w:bCs/>
                <w:color w:val="000000"/>
              </w:rPr>
            </w:pPr>
            <w:r>
              <w:rPr>
                <w:rFonts w:ascii="Calibri" w:hAnsi="Calibri" w:cs="Calibri"/>
                <w:b/>
                <w:bCs/>
                <w:color w:val="000000"/>
              </w:rPr>
              <w:t>BPCL</w:t>
            </w:r>
          </w:p>
        </w:tc>
        <w:tc>
          <w:tcPr>
            <w:tcW w:w="696" w:type="pct"/>
            <w:tcBorders>
              <w:top w:val="nil"/>
              <w:left w:val="nil"/>
              <w:bottom w:val="nil"/>
              <w:right w:val="single" w:sz="8" w:space="0" w:color="FFFFFF"/>
            </w:tcBorders>
            <w:shd w:val="clear" w:color="auto" w:fill="F2F2F2" w:themeFill="background1" w:themeFillShade="F2"/>
            <w:vAlign w:val="bottom"/>
          </w:tcPr>
          <w:p w:rsidR="00AF0166" w:rsidRDefault="00AF0166" w:rsidP="00AF0166">
            <w:pPr>
              <w:jc w:val="right"/>
              <w:rPr>
                <w:rFonts w:ascii="Calibri" w:hAnsi="Calibri" w:cs="Calibri"/>
                <w:b/>
                <w:bCs/>
                <w:color w:val="000000"/>
              </w:rPr>
            </w:pPr>
            <w:r>
              <w:rPr>
                <w:rFonts w:ascii="Calibri" w:hAnsi="Calibri" w:cs="Calibri"/>
                <w:b/>
                <w:bCs/>
                <w:color w:val="000000"/>
              </w:rPr>
              <w:t>306.92</w:t>
            </w:r>
          </w:p>
        </w:tc>
        <w:tc>
          <w:tcPr>
            <w:tcW w:w="1528" w:type="pct"/>
            <w:tcBorders>
              <w:top w:val="nil"/>
              <w:left w:val="nil"/>
              <w:bottom w:val="nil"/>
              <w:right w:val="nil"/>
            </w:tcBorders>
            <w:shd w:val="clear" w:color="auto" w:fill="F2F2F2" w:themeFill="background1" w:themeFillShade="F2"/>
            <w:vAlign w:val="bottom"/>
          </w:tcPr>
          <w:p w:rsidR="00AF0166" w:rsidRDefault="00AF0166" w:rsidP="00AF0166">
            <w:pPr>
              <w:jc w:val="right"/>
              <w:rPr>
                <w:rFonts w:ascii="Calibri" w:hAnsi="Calibri" w:cs="Calibri"/>
                <w:b/>
                <w:bCs/>
                <w:color w:val="000000"/>
              </w:rPr>
            </w:pPr>
            <w:r>
              <w:rPr>
                <w:rFonts w:ascii="Calibri" w:hAnsi="Calibri" w:cs="Calibri"/>
                <w:b/>
                <w:bCs/>
                <w:color w:val="000000"/>
              </w:rPr>
              <w:t>265.04</w:t>
            </w:r>
          </w:p>
        </w:tc>
      </w:tr>
      <w:tr w:rsidR="00AF0166"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F0166" w:rsidRDefault="00AF0166" w:rsidP="00AF0166">
            <w:pPr>
              <w:rPr>
                <w:rFonts w:ascii="Calibri" w:hAnsi="Calibri" w:cs="Calibri"/>
                <w:b/>
                <w:bCs/>
                <w:color w:val="000000"/>
              </w:rPr>
            </w:pPr>
            <w:r>
              <w:rPr>
                <w:rFonts w:ascii="Calibri" w:hAnsi="Calibri" w:cs="Calibri"/>
                <w:b/>
                <w:bCs/>
                <w:color w:val="000000"/>
              </w:rPr>
              <w:t>ICICIBANK</w:t>
            </w:r>
          </w:p>
        </w:tc>
        <w:tc>
          <w:tcPr>
            <w:tcW w:w="696" w:type="pct"/>
            <w:tcBorders>
              <w:top w:val="nil"/>
              <w:left w:val="nil"/>
              <w:bottom w:val="nil"/>
              <w:right w:val="single" w:sz="8" w:space="0" w:color="FFFFFF"/>
            </w:tcBorders>
            <w:shd w:val="clear" w:color="auto" w:fill="D9D9D9" w:themeFill="background1" w:themeFillShade="D9"/>
            <w:vAlign w:val="bottom"/>
          </w:tcPr>
          <w:p w:rsidR="00AF0166" w:rsidRDefault="00AF0166" w:rsidP="00AF0166">
            <w:pPr>
              <w:jc w:val="right"/>
              <w:rPr>
                <w:rFonts w:ascii="Calibri" w:hAnsi="Calibri" w:cs="Calibri"/>
                <w:b/>
                <w:bCs/>
                <w:color w:val="000000"/>
              </w:rPr>
            </w:pPr>
            <w:r>
              <w:rPr>
                <w:rFonts w:ascii="Calibri" w:hAnsi="Calibri" w:cs="Calibri"/>
                <w:b/>
                <w:bCs/>
                <w:color w:val="000000"/>
              </w:rPr>
              <w:t>1236.72</w:t>
            </w:r>
          </w:p>
        </w:tc>
        <w:tc>
          <w:tcPr>
            <w:tcW w:w="1528" w:type="pct"/>
            <w:tcBorders>
              <w:top w:val="nil"/>
              <w:left w:val="nil"/>
              <w:bottom w:val="nil"/>
              <w:right w:val="nil"/>
            </w:tcBorders>
            <w:shd w:val="clear" w:color="auto" w:fill="D9D9D9" w:themeFill="background1" w:themeFillShade="D9"/>
            <w:vAlign w:val="bottom"/>
          </w:tcPr>
          <w:p w:rsidR="00AF0166" w:rsidRDefault="00AF0166" w:rsidP="00AF0166">
            <w:pPr>
              <w:jc w:val="right"/>
              <w:rPr>
                <w:rFonts w:ascii="Calibri" w:hAnsi="Calibri" w:cs="Calibri"/>
                <w:b/>
                <w:bCs/>
                <w:color w:val="000000"/>
              </w:rPr>
            </w:pPr>
            <w:r>
              <w:rPr>
                <w:rFonts w:ascii="Calibri" w:hAnsi="Calibri" w:cs="Calibri"/>
                <w:b/>
                <w:bCs/>
                <w:color w:val="000000"/>
              </w:rPr>
              <w:t>1218.05</w:t>
            </w:r>
          </w:p>
        </w:tc>
      </w:tr>
      <w:tr w:rsidR="00AF0166" w:rsidRPr="009E0BAD" w:rsidTr="000075D1">
        <w:trPr>
          <w:trHeight w:val="252"/>
        </w:trPr>
        <w:tc>
          <w:tcPr>
            <w:tcW w:w="2776" w:type="pct"/>
            <w:tcBorders>
              <w:top w:val="nil"/>
              <w:left w:val="nil"/>
              <w:bottom w:val="nil"/>
              <w:right w:val="single" w:sz="8" w:space="0" w:color="FFFFFF"/>
            </w:tcBorders>
            <w:shd w:val="clear" w:color="auto" w:fill="F2F2F2" w:themeFill="background1" w:themeFillShade="F2"/>
            <w:vAlign w:val="bottom"/>
          </w:tcPr>
          <w:p w:rsidR="00AF0166" w:rsidRDefault="00AF0166" w:rsidP="00AF0166">
            <w:pPr>
              <w:rPr>
                <w:rFonts w:ascii="Calibri" w:hAnsi="Calibri" w:cs="Calibri"/>
                <w:b/>
                <w:bCs/>
                <w:color w:val="000000"/>
              </w:rPr>
            </w:pPr>
            <w:r>
              <w:rPr>
                <w:rFonts w:ascii="Calibri" w:hAnsi="Calibri" w:cs="Calibri"/>
                <w:b/>
                <w:bCs/>
                <w:color w:val="000000"/>
              </w:rPr>
              <w:t>HEROMOTOCO</w:t>
            </w:r>
          </w:p>
        </w:tc>
        <w:tc>
          <w:tcPr>
            <w:tcW w:w="696" w:type="pct"/>
            <w:tcBorders>
              <w:top w:val="nil"/>
              <w:left w:val="nil"/>
              <w:bottom w:val="nil"/>
              <w:right w:val="single" w:sz="8" w:space="0" w:color="FFFFFF"/>
            </w:tcBorders>
            <w:shd w:val="clear" w:color="auto" w:fill="F2F2F2" w:themeFill="background1" w:themeFillShade="F2"/>
            <w:vAlign w:val="bottom"/>
          </w:tcPr>
          <w:p w:rsidR="00AF0166" w:rsidRDefault="00AF0166" w:rsidP="00AF0166">
            <w:pPr>
              <w:jc w:val="right"/>
              <w:rPr>
                <w:rFonts w:ascii="Calibri" w:hAnsi="Calibri" w:cs="Calibri"/>
                <w:b/>
                <w:bCs/>
                <w:color w:val="000000"/>
              </w:rPr>
            </w:pPr>
            <w:r>
              <w:rPr>
                <w:rFonts w:ascii="Calibri" w:hAnsi="Calibri" w:cs="Calibri"/>
                <w:b/>
                <w:bCs/>
                <w:color w:val="000000"/>
              </w:rPr>
              <w:t>4963.87</w:t>
            </w:r>
          </w:p>
        </w:tc>
        <w:tc>
          <w:tcPr>
            <w:tcW w:w="1528" w:type="pct"/>
            <w:tcBorders>
              <w:top w:val="nil"/>
              <w:left w:val="nil"/>
              <w:bottom w:val="nil"/>
              <w:right w:val="nil"/>
            </w:tcBorders>
            <w:shd w:val="clear" w:color="auto" w:fill="F2F2F2" w:themeFill="background1" w:themeFillShade="F2"/>
            <w:vAlign w:val="bottom"/>
          </w:tcPr>
          <w:p w:rsidR="00AF0166" w:rsidRDefault="00AF0166" w:rsidP="00AF0166">
            <w:pPr>
              <w:jc w:val="right"/>
              <w:rPr>
                <w:rFonts w:ascii="Calibri" w:hAnsi="Calibri" w:cs="Calibri"/>
                <w:b/>
                <w:bCs/>
                <w:color w:val="000000"/>
              </w:rPr>
            </w:pPr>
            <w:r>
              <w:rPr>
                <w:rFonts w:ascii="Calibri" w:hAnsi="Calibri" w:cs="Calibri"/>
                <w:b/>
                <w:bCs/>
                <w:color w:val="000000"/>
              </w:rPr>
              <w:t>3648.75</w:t>
            </w:r>
          </w:p>
        </w:tc>
      </w:tr>
      <w:tr w:rsidR="00AF0166"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F0166" w:rsidRDefault="00AF0166" w:rsidP="00AF0166">
            <w:pPr>
              <w:rPr>
                <w:rFonts w:ascii="Calibri" w:hAnsi="Calibri" w:cs="Calibri"/>
                <w:b/>
                <w:bCs/>
                <w:color w:val="000000"/>
              </w:rPr>
            </w:pPr>
            <w:r>
              <w:rPr>
                <w:rFonts w:ascii="Calibri" w:hAnsi="Calibri" w:cs="Calibri"/>
                <w:b/>
                <w:bCs/>
                <w:color w:val="000000"/>
              </w:rPr>
              <w:t>SUNPHARMA</w:t>
            </w:r>
          </w:p>
        </w:tc>
        <w:tc>
          <w:tcPr>
            <w:tcW w:w="696" w:type="pct"/>
            <w:tcBorders>
              <w:top w:val="nil"/>
              <w:left w:val="nil"/>
              <w:bottom w:val="nil"/>
              <w:right w:val="single" w:sz="8" w:space="0" w:color="FFFFFF"/>
            </w:tcBorders>
            <w:shd w:val="clear" w:color="auto" w:fill="D9D9D9" w:themeFill="background1" w:themeFillShade="D9"/>
            <w:vAlign w:val="bottom"/>
          </w:tcPr>
          <w:p w:rsidR="00AF0166" w:rsidRDefault="00AF0166" w:rsidP="00AF0166">
            <w:pPr>
              <w:jc w:val="right"/>
              <w:rPr>
                <w:rFonts w:ascii="Calibri" w:hAnsi="Calibri" w:cs="Calibri"/>
                <w:b/>
                <w:bCs/>
                <w:color w:val="000000"/>
              </w:rPr>
            </w:pPr>
            <w:r>
              <w:rPr>
                <w:rFonts w:ascii="Calibri" w:hAnsi="Calibri" w:cs="Calibri"/>
                <w:b/>
                <w:bCs/>
                <w:color w:val="000000"/>
              </w:rPr>
              <w:t>1733.75</w:t>
            </w:r>
          </w:p>
        </w:tc>
        <w:tc>
          <w:tcPr>
            <w:tcW w:w="1528" w:type="pct"/>
            <w:tcBorders>
              <w:top w:val="nil"/>
              <w:left w:val="nil"/>
              <w:bottom w:val="nil"/>
              <w:right w:val="nil"/>
            </w:tcBorders>
            <w:shd w:val="clear" w:color="auto" w:fill="D9D9D9" w:themeFill="background1" w:themeFillShade="D9"/>
            <w:vAlign w:val="bottom"/>
          </w:tcPr>
          <w:p w:rsidR="00AF0166" w:rsidRDefault="00AF0166" w:rsidP="00AF0166">
            <w:pPr>
              <w:jc w:val="right"/>
              <w:rPr>
                <w:rFonts w:ascii="Calibri" w:hAnsi="Calibri" w:cs="Calibri"/>
                <w:b/>
                <w:bCs/>
                <w:color w:val="000000"/>
              </w:rPr>
            </w:pPr>
            <w:r>
              <w:rPr>
                <w:rFonts w:ascii="Calibri" w:hAnsi="Calibri" w:cs="Calibri"/>
                <w:b/>
                <w:bCs/>
                <w:color w:val="000000"/>
              </w:rPr>
              <w:t>1614</w:t>
            </w:r>
          </w:p>
        </w:tc>
      </w:tr>
      <w:tr w:rsidR="00AF0166"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F0166" w:rsidRDefault="00AF0166" w:rsidP="00AF0166">
            <w:pPr>
              <w:rPr>
                <w:rFonts w:ascii="Calibri" w:hAnsi="Calibri" w:cs="Calibri"/>
                <w:b/>
                <w:bCs/>
                <w:color w:val="000000"/>
              </w:rPr>
            </w:pPr>
            <w:r>
              <w:rPr>
                <w:rFonts w:ascii="Calibri" w:hAnsi="Calibri" w:cs="Calibri"/>
                <w:b/>
                <w:bCs/>
                <w:color w:val="000000"/>
              </w:rPr>
              <w:t>BEL</w:t>
            </w:r>
          </w:p>
        </w:tc>
        <w:tc>
          <w:tcPr>
            <w:tcW w:w="696" w:type="pct"/>
            <w:tcBorders>
              <w:top w:val="nil"/>
              <w:left w:val="nil"/>
              <w:bottom w:val="nil"/>
              <w:right w:val="single" w:sz="8" w:space="0" w:color="FFFFFF"/>
            </w:tcBorders>
            <w:shd w:val="clear" w:color="auto" w:fill="F2F2F2" w:themeFill="background1" w:themeFillShade="F2"/>
            <w:vAlign w:val="bottom"/>
          </w:tcPr>
          <w:p w:rsidR="00AF0166" w:rsidRDefault="00AF0166" w:rsidP="00AF0166">
            <w:pPr>
              <w:jc w:val="right"/>
              <w:rPr>
                <w:rFonts w:ascii="Calibri" w:hAnsi="Calibri" w:cs="Calibri"/>
                <w:b/>
                <w:bCs/>
                <w:color w:val="000000"/>
              </w:rPr>
            </w:pPr>
            <w:r>
              <w:rPr>
                <w:rFonts w:ascii="Calibri" w:hAnsi="Calibri" w:cs="Calibri"/>
                <w:b/>
                <w:bCs/>
                <w:color w:val="000000"/>
              </w:rPr>
              <w:t>290.82</w:t>
            </w:r>
          </w:p>
        </w:tc>
        <w:tc>
          <w:tcPr>
            <w:tcW w:w="1528" w:type="pct"/>
            <w:tcBorders>
              <w:top w:val="nil"/>
              <w:left w:val="nil"/>
              <w:bottom w:val="nil"/>
              <w:right w:val="nil"/>
            </w:tcBorders>
            <w:shd w:val="clear" w:color="auto" w:fill="F2F2F2" w:themeFill="background1" w:themeFillShade="F2"/>
            <w:vAlign w:val="bottom"/>
          </w:tcPr>
          <w:p w:rsidR="00AF0166" w:rsidRDefault="00AF0166" w:rsidP="00AF0166">
            <w:pPr>
              <w:jc w:val="right"/>
              <w:rPr>
                <w:rFonts w:ascii="Calibri" w:hAnsi="Calibri" w:cs="Calibri"/>
                <w:b/>
                <w:bCs/>
                <w:color w:val="000000"/>
              </w:rPr>
            </w:pPr>
            <w:r>
              <w:rPr>
                <w:rFonts w:ascii="Calibri" w:hAnsi="Calibri" w:cs="Calibri"/>
                <w:b/>
                <w:bCs/>
                <w:color w:val="000000"/>
              </w:rPr>
              <w:t>272.95</w:t>
            </w:r>
          </w:p>
        </w:tc>
      </w:tr>
      <w:tr w:rsidR="00AF0166"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F0166" w:rsidRDefault="00AF0166" w:rsidP="00AF0166">
            <w:pPr>
              <w:rPr>
                <w:rFonts w:ascii="Calibri" w:hAnsi="Calibri" w:cs="Calibri"/>
                <w:b/>
                <w:bCs/>
                <w:color w:val="000000"/>
              </w:rPr>
            </w:pPr>
            <w:r>
              <w:rPr>
                <w:rFonts w:ascii="Calibri" w:hAnsi="Calibri" w:cs="Calibri"/>
                <w:b/>
                <w:bCs/>
                <w:color w:val="000000"/>
              </w:rPr>
              <w:t>BRITANNIA</w:t>
            </w:r>
          </w:p>
        </w:tc>
        <w:tc>
          <w:tcPr>
            <w:tcW w:w="696" w:type="pct"/>
            <w:tcBorders>
              <w:top w:val="nil"/>
              <w:left w:val="nil"/>
              <w:bottom w:val="nil"/>
              <w:right w:val="single" w:sz="8" w:space="0" w:color="FFFFFF"/>
            </w:tcBorders>
            <w:shd w:val="clear" w:color="auto" w:fill="D9D9D9" w:themeFill="background1" w:themeFillShade="D9"/>
            <w:vAlign w:val="bottom"/>
          </w:tcPr>
          <w:p w:rsidR="00AF0166" w:rsidRDefault="00AF0166" w:rsidP="00AF0166">
            <w:pPr>
              <w:jc w:val="right"/>
              <w:rPr>
                <w:rFonts w:ascii="Calibri" w:hAnsi="Calibri" w:cs="Calibri"/>
                <w:b/>
                <w:bCs/>
                <w:color w:val="000000"/>
              </w:rPr>
            </w:pPr>
            <w:r>
              <w:rPr>
                <w:rFonts w:ascii="Calibri" w:hAnsi="Calibri" w:cs="Calibri"/>
                <w:b/>
                <w:bCs/>
                <w:color w:val="000000"/>
              </w:rPr>
              <w:t>5399</w:t>
            </w:r>
          </w:p>
        </w:tc>
        <w:tc>
          <w:tcPr>
            <w:tcW w:w="1528" w:type="pct"/>
            <w:tcBorders>
              <w:top w:val="nil"/>
              <w:left w:val="nil"/>
              <w:bottom w:val="nil"/>
              <w:right w:val="nil"/>
            </w:tcBorders>
            <w:shd w:val="clear" w:color="auto" w:fill="D9D9D9" w:themeFill="background1" w:themeFillShade="D9"/>
            <w:vAlign w:val="bottom"/>
          </w:tcPr>
          <w:p w:rsidR="00AF0166" w:rsidRDefault="00AF0166" w:rsidP="00AF0166">
            <w:pPr>
              <w:jc w:val="right"/>
              <w:rPr>
                <w:rFonts w:ascii="Calibri" w:hAnsi="Calibri" w:cs="Calibri"/>
                <w:b/>
                <w:bCs/>
                <w:color w:val="000000"/>
              </w:rPr>
            </w:pPr>
            <w:r>
              <w:rPr>
                <w:rFonts w:ascii="Calibri" w:hAnsi="Calibri" w:cs="Calibri"/>
                <w:b/>
                <w:bCs/>
                <w:color w:val="000000"/>
              </w:rPr>
              <w:t>4702.55</w:t>
            </w:r>
          </w:p>
        </w:tc>
      </w:tr>
      <w:tr w:rsidR="00AF0166"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F0166" w:rsidRDefault="00AF0166" w:rsidP="00AF0166">
            <w:pPr>
              <w:rPr>
                <w:rFonts w:ascii="Calibri" w:hAnsi="Calibri" w:cs="Calibri"/>
                <w:b/>
                <w:bCs/>
                <w:color w:val="000000"/>
              </w:rPr>
            </w:pPr>
            <w:r>
              <w:rPr>
                <w:rFonts w:ascii="Calibri" w:hAnsi="Calibri" w:cs="Calibri"/>
                <w:b/>
                <w:bCs/>
                <w:color w:val="000000"/>
              </w:rPr>
              <w:t>ASIANPAINT</w:t>
            </w:r>
          </w:p>
        </w:tc>
        <w:tc>
          <w:tcPr>
            <w:tcW w:w="696" w:type="pct"/>
            <w:tcBorders>
              <w:top w:val="nil"/>
              <w:left w:val="nil"/>
              <w:bottom w:val="nil"/>
              <w:right w:val="single" w:sz="8" w:space="0" w:color="FFFFFF"/>
            </w:tcBorders>
            <w:shd w:val="clear" w:color="auto" w:fill="F2F2F2" w:themeFill="background1" w:themeFillShade="F2"/>
            <w:vAlign w:val="bottom"/>
          </w:tcPr>
          <w:p w:rsidR="00AF0166" w:rsidRDefault="00AF0166" w:rsidP="00AF0166">
            <w:pPr>
              <w:jc w:val="right"/>
              <w:rPr>
                <w:rFonts w:ascii="Calibri" w:hAnsi="Calibri" w:cs="Calibri"/>
                <w:b/>
                <w:bCs/>
                <w:color w:val="000000"/>
              </w:rPr>
            </w:pPr>
            <w:r>
              <w:rPr>
                <w:rFonts w:ascii="Calibri" w:hAnsi="Calibri" w:cs="Calibri"/>
                <w:b/>
                <w:bCs/>
                <w:color w:val="000000"/>
              </w:rPr>
              <w:t>2747.31</w:t>
            </w:r>
          </w:p>
        </w:tc>
        <w:tc>
          <w:tcPr>
            <w:tcW w:w="1528" w:type="pct"/>
            <w:tcBorders>
              <w:top w:val="nil"/>
              <w:left w:val="nil"/>
              <w:bottom w:val="nil"/>
              <w:right w:val="nil"/>
            </w:tcBorders>
            <w:shd w:val="clear" w:color="auto" w:fill="F2F2F2" w:themeFill="background1" w:themeFillShade="F2"/>
            <w:vAlign w:val="bottom"/>
          </w:tcPr>
          <w:p w:rsidR="00AF0166" w:rsidRDefault="00AF0166" w:rsidP="00AF0166">
            <w:pPr>
              <w:jc w:val="right"/>
              <w:rPr>
                <w:rFonts w:ascii="Calibri" w:hAnsi="Calibri" w:cs="Calibri"/>
                <w:b/>
                <w:bCs/>
                <w:color w:val="000000"/>
              </w:rPr>
            </w:pPr>
            <w:r>
              <w:rPr>
                <w:rFonts w:ascii="Calibri" w:hAnsi="Calibri" w:cs="Calibri"/>
                <w:b/>
                <w:bCs/>
                <w:color w:val="000000"/>
              </w:rPr>
              <w:t>2267.7</w:t>
            </w:r>
          </w:p>
        </w:tc>
      </w:tr>
      <w:tr w:rsidR="00AF0166" w:rsidRPr="009E0BAD" w:rsidTr="00227340">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F0166" w:rsidRDefault="00AF0166" w:rsidP="00AF0166">
            <w:pPr>
              <w:rPr>
                <w:rFonts w:ascii="Calibri" w:hAnsi="Calibri" w:cs="Calibri"/>
                <w:b/>
                <w:bCs/>
                <w:color w:val="000000"/>
              </w:rPr>
            </w:pPr>
            <w:r>
              <w:rPr>
                <w:rFonts w:ascii="Calibri" w:hAnsi="Calibri" w:cs="Calibri"/>
                <w:b/>
                <w:bCs/>
                <w:color w:val="000000"/>
              </w:rPr>
              <w:t>AXISBANK</w:t>
            </w:r>
          </w:p>
        </w:tc>
        <w:tc>
          <w:tcPr>
            <w:tcW w:w="696" w:type="pct"/>
            <w:tcBorders>
              <w:top w:val="nil"/>
              <w:left w:val="nil"/>
              <w:bottom w:val="nil"/>
              <w:right w:val="single" w:sz="8" w:space="0" w:color="FFFFFF"/>
            </w:tcBorders>
            <w:shd w:val="clear" w:color="auto" w:fill="D9D9D9" w:themeFill="background1" w:themeFillShade="D9"/>
            <w:vAlign w:val="bottom"/>
          </w:tcPr>
          <w:p w:rsidR="00AF0166" w:rsidRDefault="00AF0166" w:rsidP="00AF0166">
            <w:pPr>
              <w:jc w:val="right"/>
              <w:rPr>
                <w:rFonts w:ascii="Calibri" w:hAnsi="Calibri" w:cs="Calibri"/>
                <w:b/>
                <w:bCs/>
                <w:color w:val="000000"/>
              </w:rPr>
            </w:pPr>
            <w:r>
              <w:rPr>
                <w:rFonts w:ascii="Calibri" w:hAnsi="Calibri" w:cs="Calibri"/>
                <w:b/>
                <w:bCs/>
                <w:color w:val="000000"/>
              </w:rPr>
              <w:t>1144.53</w:t>
            </w:r>
          </w:p>
        </w:tc>
        <w:tc>
          <w:tcPr>
            <w:tcW w:w="1528" w:type="pct"/>
            <w:tcBorders>
              <w:top w:val="nil"/>
              <w:left w:val="nil"/>
              <w:bottom w:val="nil"/>
              <w:right w:val="nil"/>
            </w:tcBorders>
            <w:shd w:val="clear" w:color="auto" w:fill="D9D9D9" w:themeFill="background1" w:themeFillShade="D9"/>
            <w:vAlign w:val="bottom"/>
          </w:tcPr>
          <w:p w:rsidR="00AF0166" w:rsidRDefault="00AF0166" w:rsidP="00AF0166">
            <w:pPr>
              <w:jc w:val="right"/>
              <w:rPr>
                <w:rFonts w:ascii="Calibri" w:hAnsi="Calibri" w:cs="Calibri"/>
                <w:b/>
                <w:bCs/>
                <w:color w:val="000000"/>
              </w:rPr>
            </w:pPr>
            <w:r>
              <w:rPr>
                <w:rFonts w:ascii="Calibri" w:hAnsi="Calibri" w:cs="Calibri"/>
                <w:b/>
                <w:bCs/>
                <w:color w:val="000000"/>
              </w:rPr>
              <w:t>1034.1</w:t>
            </w:r>
          </w:p>
        </w:tc>
      </w:tr>
      <w:tr w:rsidR="00AF0166" w:rsidRPr="009E0BAD" w:rsidTr="00227340">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F0166" w:rsidRDefault="00AF0166" w:rsidP="00AF0166">
            <w:pPr>
              <w:rPr>
                <w:rFonts w:ascii="Calibri" w:hAnsi="Calibri" w:cs="Calibri"/>
                <w:b/>
                <w:bCs/>
                <w:color w:val="000000"/>
              </w:rPr>
            </w:pPr>
            <w:r>
              <w:rPr>
                <w:rFonts w:ascii="Calibri" w:hAnsi="Calibri" w:cs="Calibri"/>
                <w:b/>
                <w:bCs/>
                <w:color w:val="000000"/>
              </w:rPr>
              <w:t>ONGC</w:t>
            </w:r>
          </w:p>
        </w:tc>
        <w:tc>
          <w:tcPr>
            <w:tcW w:w="696" w:type="pct"/>
            <w:tcBorders>
              <w:top w:val="nil"/>
              <w:left w:val="nil"/>
              <w:bottom w:val="nil"/>
              <w:right w:val="single" w:sz="8" w:space="0" w:color="FFFFFF"/>
            </w:tcBorders>
            <w:shd w:val="clear" w:color="auto" w:fill="F2F2F2" w:themeFill="background1" w:themeFillShade="F2"/>
            <w:vAlign w:val="bottom"/>
          </w:tcPr>
          <w:p w:rsidR="00AF0166" w:rsidRDefault="00AF0166" w:rsidP="00AF0166">
            <w:pPr>
              <w:jc w:val="right"/>
              <w:rPr>
                <w:rFonts w:ascii="Calibri" w:hAnsi="Calibri" w:cs="Calibri"/>
                <w:b/>
                <w:bCs/>
                <w:color w:val="000000"/>
              </w:rPr>
            </w:pPr>
            <w:r>
              <w:rPr>
                <w:rFonts w:ascii="Calibri" w:hAnsi="Calibri" w:cs="Calibri"/>
                <w:b/>
                <w:bCs/>
                <w:color w:val="000000"/>
              </w:rPr>
              <w:t>276.1</w:t>
            </w:r>
          </w:p>
        </w:tc>
        <w:tc>
          <w:tcPr>
            <w:tcW w:w="1528" w:type="pct"/>
            <w:tcBorders>
              <w:top w:val="nil"/>
              <w:left w:val="nil"/>
              <w:bottom w:val="nil"/>
              <w:right w:val="nil"/>
            </w:tcBorders>
            <w:shd w:val="clear" w:color="auto" w:fill="F2F2F2" w:themeFill="background1" w:themeFillShade="F2"/>
            <w:vAlign w:val="bottom"/>
          </w:tcPr>
          <w:p w:rsidR="00AF0166" w:rsidRDefault="00AF0166" w:rsidP="00AF0166">
            <w:pPr>
              <w:jc w:val="right"/>
              <w:rPr>
                <w:rFonts w:ascii="Calibri" w:hAnsi="Calibri" w:cs="Calibri"/>
                <w:b/>
                <w:bCs/>
                <w:color w:val="000000"/>
              </w:rPr>
            </w:pPr>
            <w:r>
              <w:rPr>
                <w:rFonts w:ascii="Calibri" w:hAnsi="Calibri" w:cs="Calibri"/>
                <w:b/>
                <w:bCs/>
                <w:color w:val="000000"/>
              </w:rPr>
              <w:t>232.6</w:t>
            </w:r>
          </w:p>
        </w:tc>
      </w:tr>
      <w:tr w:rsidR="00AF0166" w:rsidRPr="009E0BAD" w:rsidTr="00CC6155">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F0166" w:rsidRDefault="00AF0166" w:rsidP="00AF0166">
            <w:pPr>
              <w:rPr>
                <w:rFonts w:ascii="Calibri" w:hAnsi="Calibri" w:cs="Calibri"/>
                <w:b/>
                <w:bCs/>
                <w:color w:val="000000"/>
              </w:rPr>
            </w:pPr>
            <w:r>
              <w:rPr>
                <w:rFonts w:ascii="Calibri" w:hAnsi="Calibri" w:cs="Calibri"/>
                <w:b/>
                <w:bCs/>
                <w:color w:val="000000"/>
              </w:rPr>
              <w:t>TITAN</w:t>
            </w:r>
          </w:p>
        </w:tc>
        <w:tc>
          <w:tcPr>
            <w:tcW w:w="696" w:type="pct"/>
            <w:tcBorders>
              <w:top w:val="nil"/>
              <w:left w:val="nil"/>
              <w:bottom w:val="nil"/>
              <w:right w:val="single" w:sz="8" w:space="0" w:color="FFFFFF"/>
            </w:tcBorders>
            <w:shd w:val="clear" w:color="auto" w:fill="D9D9D9" w:themeFill="background1" w:themeFillShade="D9"/>
            <w:vAlign w:val="bottom"/>
          </w:tcPr>
          <w:p w:rsidR="00AF0166" w:rsidRDefault="00AF0166" w:rsidP="00AF0166">
            <w:pPr>
              <w:jc w:val="right"/>
              <w:rPr>
                <w:rFonts w:ascii="Calibri" w:hAnsi="Calibri" w:cs="Calibri"/>
                <w:b/>
                <w:bCs/>
                <w:color w:val="000000"/>
              </w:rPr>
            </w:pPr>
            <w:r>
              <w:rPr>
                <w:rFonts w:ascii="Calibri" w:hAnsi="Calibri" w:cs="Calibri"/>
                <w:b/>
                <w:bCs/>
                <w:color w:val="000000"/>
              </w:rPr>
              <w:t>3401.81</w:t>
            </w:r>
          </w:p>
        </w:tc>
        <w:tc>
          <w:tcPr>
            <w:tcW w:w="1528" w:type="pct"/>
            <w:tcBorders>
              <w:top w:val="nil"/>
              <w:left w:val="nil"/>
              <w:bottom w:val="nil"/>
              <w:right w:val="nil"/>
            </w:tcBorders>
            <w:shd w:val="clear" w:color="auto" w:fill="D9D9D9" w:themeFill="background1" w:themeFillShade="D9"/>
            <w:vAlign w:val="bottom"/>
          </w:tcPr>
          <w:p w:rsidR="00AF0166" w:rsidRDefault="00AF0166" w:rsidP="00AF0166">
            <w:pPr>
              <w:jc w:val="right"/>
              <w:rPr>
                <w:rFonts w:ascii="Calibri" w:hAnsi="Calibri" w:cs="Calibri"/>
                <w:b/>
                <w:bCs/>
                <w:color w:val="000000"/>
              </w:rPr>
            </w:pPr>
            <w:r>
              <w:rPr>
                <w:rFonts w:ascii="Calibri" w:hAnsi="Calibri" w:cs="Calibri"/>
                <w:b/>
                <w:bCs/>
                <w:color w:val="000000"/>
              </w:rPr>
              <w:t>3121.1</w:t>
            </w:r>
          </w:p>
        </w:tc>
      </w:tr>
      <w:tr w:rsidR="00AF0166" w:rsidRPr="009E0BAD" w:rsidTr="00180718">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F0166" w:rsidRDefault="00AF0166" w:rsidP="00AF0166">
            <w:pPr>
              <w:rPr>
                <w:rFonts w:ascii="Calibri" w:hAnsi="Calibri" w:cs="Calibri"/>
                <w:b/>
                <w:bCs/>
                <w:color w:val="000000"/>
              </w:rPr>
            </w:pPr>
            <w:r>
              <w:rPr>
                <w:rFonts w:ascii="Calibri" w:hAnsi="Calibri" w:cs="Calibri"/>
                <w:b/>
                <w:bCs/>
                <w:color w:val="000000"/>
              </w:rPr>
              <w:t>APOLLOHOSP</w:t>
            </w:r>
          </w:p>
        </w:tc>
        <w:tc>
          <w:tcPr>
            <w:tcW w:w="696" w:type="pct"/>
            <w:tcBorders>
              <w:top w:val="nil"/>
              <w:left w:val="nil"/>
              <w:bottom w:val="nil"/>
              <w:right w:val="single" w:sz="8" w:space="0" w:color="FFFFFF"/>
            </w:tcBorders>
            <w:shd w:val="clear" w:color="auto" w:fill="F2F2F2" w:themeFill="background1" w:themeFillShade="F2"/>
            <w:vAlign w:val="bottom"/>
          </w:tcPr>
          <w:p w:rsidR="00AF0166" w:rsidRDefault="00AF0166" w:rsidP="00AF0166">
            <w:pPr>
              <w:jc w:val="right"/>
              <w:rPr>
                <w:rFonts w:ascii="Calibri" w:hAnsi="Calibri" w:cs="Calibri"/>
                <w:b/>
                <w:bCs/>
                <w:color w:val="000000"/>
              </w:rPr>
            </w:pPr>
            <w:r>
              <w:rPr>
                <w:rFonts w:ascii="Calibri" w:hAnsi="Calibri" w:cs="Calibri"/>
                <w:b/>
                <w:bCs/>
                <w:color w:val="000000"/>
              </w:rPr>
              <w:t>6725.49</w:t>
            </w:r>
          </w:p>
        </w:tc>
        <w:tc>
          <w:tcPr>
            <w:tcW w:w="1528" w:type="pct"/>
            <w:tcBorders>
              <w:top w:val="nil"/>
              <w:left w:val="nil"/>
              <w:bottom w:val="nil"/>
              <w:right w:val="nil"/>
            </w:tcBorders>
            <w:shd w:val="clear" w:color="auto" w:fill="F2F2F2" w:themeFill="background1" w:themeFillShade="F2"/>
            <w:vAlign w:val="bottom"/>
          </w:tcPr>
          <w:p w:rsidR="00AF0166" w:rsidRDefault="00AF0166" w:rsidP="00AF0166">
            <w:pPr>
              <w:jc w:val="right"/>
              <w:rPr>
                <w:rFonts w:ascii="Calibri" w:hAnsi="Calibri" w:cs="Calibri"/>
                <w:b/>
                <w:bCs/>
                <w:color w:val="000000"/>
              </w:rPr>
            </w:pPr>
            <w:r>
              <w:rPr>
                <w:rFonts w:ascii="Calibri" w:hAnsi="Calibri" w:cs="Calibri"/>
                <w:b/>
                <w:bCs/>
                <w:color w:val="000000"/>
              </w:rPr>
              <w:t>6274.1</w:t>
            </w:r>
          </w:p>
        </w:tc>
      </w:tr>
      <w:tr w:rsidR="00AF0166" w:rsidRPr="009E0BAD" w:rsidTr="00180718">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F0166" w:rsidRDefault="00AF0166" w:rsidP="00AF0166">
            <w:pPr>
              <w:rPr>
                <w:rFonts w:ascii="Calibri" w:hAnsi="Calibri" w:cs="Calibri"/>
                <w:b/>
                <w:bCs/>
                <w:color w:val="000000"/>
              </w:rPr>
            </w:pPr>
            <w:r>
              <w:rPr>
                <w:rFonts w:ascii="Calibri" w:hAnsi="Calibri" w:cs="Calibri"/>
                <w:b/>
                <w:bCs/>
                <w:color w:val="000000"/>
              </w:rPr>
              <w:t>TRENT</w:t>
            </w:r>
          </w:p>
        </w:tc>
        <w:tc>
          <w:tcPr>
            <w:tcW w:w="696" w:type="pct"/>
            <w:tcBorders>
              <w:top w:val="nil"/>
              <w:left w:val="nil"/>
              <w:bottom w:val="nil"/>
              <w:right w:val="single" w:sz="8" w:space="0" w:color="FFFFFF"/>
            </w:tcBorders>
            <w:shd w:val="clear" w:color="auto" w:fill="D9D9D9" w:themeFill="background1" w:themeFillShade="D9"/>
            <w:vAlign w:val="bottom"/>
          </w:tcPr>
          <w:p w:rsidR="00AF0166" w:rsidRDefault="00AF0166" w:rsidP="00AF0166">
            <w:pPr>
              <w:jc w:val="right"/>
              <w:rPr>
                <w:rFonts w:ascii="Calibri" w:hAnsi="Calibri" w:cs="Calibri"/>
                <w:b/>
                <w:bCs/>
                <w:color w:val="000000"/>
              </w:rPr>
            </w:pPr>
            <w:r>
              <w:rPr>
                <w:rFonts w:ascii="Calibri" w:hAnsi="Calibri" w:cs="Calibri"/>
                <w:b/>
                <w:bCs/>
                <w:color w:val="000000"/>
              </w:rPr>
              <w:t>6275.21</w:t>
            </w:r>
          </w:p>
        </w:tc>
        <w:tc>
          <w:tcPr>
            <w:tcW w:w="1528" w:type="pct"/>
            <w:tcBorders>
              <w:top w:val="nil"/>
              <w:left w:val="nil"/>
              <w:bottom w:val="nil"/>
              <w:right w:val="nil"/>
            </w:tcBorders>
            <w:shd w:val="clear" w:color="auto" w:fill="D9D9D9" w:themeFill="background1" w:themeFillShade="D9"/>
            <w:vAlign w:val="bottom"/>
          </w:tcPr>
          <w:p w:rsidR="00AF0166" w:rsidRDefault="00AF0166" w:rsidP="00AF0166">
            <w:pPr>
              <w:jc w:val="right"/>
              <w:rPr>
                <w:rFonts w:ascii="Calibri" w:hAnsi="Calibri" w:cs="Calibri"/>
                <w:b/>
                <w:bCs/>
                <w:color w:val="000000"/>
              </w:rPr>
            </w:pPr>
            <w:r>
              <w:rPr>
                <w:rFonts w:ascii="Calibri" w:hAnsi="Calibri" w:cs="Calibri"/>
                <w:b/>
                <w:bCs/>
                <w:color w:val="000000"/>
              </w:rPr>
              <w:t>5069.5</w:t>
            </w:r>
          </w:p>
        </w:tc>
      </w:tr>
      <w:tr w:rsidR="00AF0166" w:rsidRPr="009E0BAD" w:rsidTr="00212892">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F0166" w:rsidRDefault="00AF0166" w:rsidP="00AF0166">
            <w:pPr>
              <w:rPr>
                <w:rFonts w:ascii="Calibri" w:hAnsi="Calibri" w:cs="Calibri"/>
                <w:b/>
                <w:bCs/>
                <w:color w:val="000000"/>
              </w:rPr>
            </w:pPr>
            <w:r>
              <w:rPr>
                <w:rFonts w:ascii="Calibri" w:hAnsi="Calibri" w:cs="Calibri"/>
                <w:b/>
                <w:bCs/>
                <w:color w:val="000000"/>
              </w:rPr>
              <w:t>INDUSINDBK</w:t>
            </w:r>
          </w:p>
        </w:tc>
        <w:tc>
          <w:tcPr>
            <w:tcW w:w="696" w:type="pct"/>
            <w:tcBorders>
              <w:top w:val="nil"/>
              <w:left w:val="nil"/>
              <w:bottom w:val="nil"/>
              <w:right w:val="single" w:sz="8" w:space="0" w:color="FFFFFF"/>
            </w:tcBorders>
            <w:shd w:val="clear" w:color="auto" w:fill="F2F2F2" w:themeFill="background1" w:themeFillShade="F2"/>
            <w:vAlign w:val="bottom"/>
          </w:tcPr>
          <w:p w:rsidR="00AF0166" w:rsidRDefault="00AF0166" w:rsidP="00AF0166">
            <w:pPr>
              <w:jc w:val="right"/>
              <w:rPr>
                <w:rFonts w:ascii="Calibri" w:hAnsi="Calibri" w:cs="Calibri"/>
                <w:b/>
                <w:bCs/>
                <w:color w:val="000000"/>
              </w:rPr>
            </w:pPr>
            <w:r>
              <w:rPr>
                <w:rFonts w:ascii="Calibri" w:hAnsi="Calibri" w:cs="Calibri"/>
                <w:b/>
                <w:bCs/>
                <w:color w:val="000000"/>
              </w:rPr>
              <w:t>1229.22</w:t>
            </w:r>
          </w:p>
        </w:tc>
        <w:tc>
          <w:tcPr>
            <w:tcW w:w="1528" w:type="pct"/>
            <w:tcBorders>
              <w:top w:val="nil"/>
              <w:left w:val="nil"/>
              <w:bottom w:val="nil"/>
              <w:right w:val="nil"/>
            </w:tcBorders>
            <w:shd w:val="clear" w:color="auto" w:fill="F2F2F2" w:themeFill="background1" w:themeFillShade="F2"/>
            <w:vAlign w:val="bottom"/>
          </w:tcPr>
          <w:p w:rsidR="00AF0166" w:rsidRDefault="00AF0166" w:rsidP="00AF0166">
            <w:pPr>
              <w:jc w:val="right"/>
              <w:rPr>
                <w:rFonts w:ascii="Calibri" w:hAnsi="Calibri" w:cs="Calibri"/>
                <w:b/>
                <w:bCs/>
                <w:color w:val="000000"/>
              </w:rPr>
            </w:pPr>
            <w:r>
              <w:rPr>
                <w:rFonts w:ascii="Calibri" w:hAnsi="Calibri" w:cs="Calibri"/>
                <w:b/>
                <w:bCs/>
                <w:color w:val="000000"/>
              </w:rPr>
              <w:t>971.7</w:t>
            </w:r>
          </w:p>
        </w:tc>
      </w:tr>
      <w:tr w:rsidR="00AF0166" w:rsidRPr="009E0BAD" w:rsidTr="00212892">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F0166" w:rsidRDefault="00AF0166" w:rsidP="00AF0166">
            <w:pPr>
              <w:rPr>
                <w:rFonts w:ascii="Calibri" w:hAnsi="Calibri" w:cs="Calibri"/>
                <w:b/>
                <w:bCs/>
                <w:color w:val="000000"/>
              </w:rPr>
            </w:pPr>
            <w:r>
              <w:rPr>
                <w:rFonts w:ascii="Calibri" w:hAnsi="Calibri" w:cs="Calibri"/>
                <w:b/>
                <w:bCs/>
                <w:color w:val="000000"/>
              </w:rPr>
              <w:t>ADANIPORTS</w:t>
            </w:r>
          </w:p>
        </w:tc>
        <w:tc>
          <w:tcPr>
            <w:tcW w:w="696" w:type="pct"/>
            <w:tcBorders>
              <w:top w:val="nil"/>
              <w:left w:val="nil"/>
              <w:bottom w:val="nil"/>
              <w:right w:val="single" w:sz="8" w:space="0" w:color="FFFFFF"/>
            </w:tcBorders>
            <w:shd w:val="clear" w:color="auto" w:fill="D9D9D9" w:themeFill="background1" w:themeFillShade="D9"/>
            <w:vAlign w:val="bottom"/>
          </w:tcPr>
          <w:p w:rsidR="00AF0166" w:rsidRDefault="00AF0166" w:rsidP="00AF0166">
            <w:pPr>
              <w:jc w:val="right"/>
              <w:rPr>
                <w:rFonts w:ascii="Calibri" w:hAnsi="Calibri" w:cs="Calibri"/>
                <w:b/>
                <w:bCs/>
                <w:color w:val="000000"/>
              </w:rPr>
            </w:pPr>
            <w:r>
              <w:rPr>
                <w:rFonts w:ascii="Calibri" w:hAnsi="Calibri" w:cs="Calibri"/>
                <w:b/>
                <w:bCs/>
                <w:color w:val="000000"/>
              </w:rPr>
              <w:t>1332.5</w:t>
            </w:r>
          </w:p>
        </w:tc>
        <w:tc>
          <w:tcPr>
            <w:tcW w:w="1528" w:type="pct"/>
            <w:tcBorders>
              <w:top w:val="nil"/>
              <w:left w:val="nil"/>
              <w:bottom w:val="nil"/>
              <w:right w:val="nil"/>
            </w:tcBorders>
            <w:shd w:val="clear" w:color="auto" w:fill="D9D9D9" w:themeFill="background1" w:themeFillShade="D9"/>
            <w:vAlign w:val="bottom"/>
          </w:tcPr>
          <w:p w:rsidR="00AF0166" w:rsidRDefault="00AF0166" w:rsidP="00AF0166">
            <w:pPr>
              <w:jc w:val="right"/>
              <w:rPr>
                <w:rFonts w:ascii="Calibri" w:hAnsi="Calibri" w:cs="Calibri"/>
                <w:b/>
                <w:bCs/>
                <w:color w:val="000000"/>
              </w:rPr>
            </w:pPr>
            <w:r>
              <w:rPr>
                <w:rFonts w:ascii="Calibri" w:hAnsi="Calibri" w:cs="Calibri"/>
                <w:b/>
                <w:bCs/>
                <w:color w:val="000000"/>
              </w:rPr>
              <w:t>1136.2</w:t>
            </w:r>
          </w:p>
        </w:tc>
      </w:tr>
      <w:tr w:rsidR="00AF0166"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F0166" w:rsidRDefault="00AF0166" w:rsidP="00AF0166">
            <w:pPr>
              <w:rPr>
                <w:rFonts w:ascii="Calibri" w:hAnsi="Calibri" w:cs="Calibri"/>
                <w:b/>
                <w:bCs/>
                <w:color w:val="000000"/>
              </w:rPr>
            </w:pPr>
            <w:r>
              <w:rPr>
                <w:rFonts w:ascii="Calibri" w:hAnsi="Calibri" w:cs="Calibri"/>
                <w:b/>
                <w:bCs/>
                <w:color w:val="000000"/>
              </w:rPr>
              <w:t>POWERGRID</w:t>
            </w:r>
          </w:p>
        </w:tc>
        <w:tc>
          <w:tcPr>
            <w:tcW w:w="696" w:type="pct"/>
            <w:tcBorders>
              <w:top w:val="nil"/>
              <w:left w:val="nil"/>
              <w:bottom w:val="nil"/>
              <w:right w:val="single" w:sz="8" w:space="0" w:color="FFFFFF"/>
            </w:tcBorders>
            <w:shd w:val="clear" w:color="auto" w:fill="F2F2F2" w:themeFill="background1" w:themeFillShade="F2"/>
            <w:vAlign w:val="bottom"/>
          </w:tcPr>
          <w:p w:rsidR="00AF0166" w:rsidRDefault="00AF0166" w:rsidP="00AF0166">
            <w:pPr>
              <w:jc w:val="right"/>
              <w:rPr>
                <w:rFonts w:ascii="Calibri" w:hAnsi="Calibri" w:cs="Calibri"/>
                <w:b/>
                <w:bCs/>
                <w:color w:val="000000"/>
              </w:rPr>
            </w:pPr>
            <w:r>
              <w:rPr>
                <w:rFonts w:ascii="Calibri" w:hAnsi="Calibri" w:cs="Calibri"/>
                <w:b/>
                <w:bCs/>
                <w:color w:val="000000"/>
              </w:rPr>
              <w:t>319.23</w:t>
            </w:r>
          </w:p>
        </w:tc>
        <w:tc>
          <w:tcPr>
            <w:tcW w:w="1528" w:type="pct"/>
            <w:tcBorders>
              <w:top w:val="nil"/>
              <w:left w:val="nil"/>
              <w:bottom w:val="nil"/>
              <w:right w:val="nil"/>
            </w:tcBorders>
            <w:shd w:val="clear" w:color="auto" w:fill="F2F2F2" w:themeFill="background1" w:themeFillShade="F2"/>
            <w:vAlign w:val="bottom"/>
          </w:tcPr>
          <w:p w:rsidR="00AF0166" w:rsidRDefault="00AF0166" w:rsidP="00AF0166">
            <w:pPr>
              <w:jc w:val="right"/>
              <w:rPr>
                <w:rFonts w:ascii="Calibri" w:hAnsi="Calibri" w:cs="Calibri"/>
                <w:b/>
                <w:bCs/>
                <w:color w:val="000000"/>
              </w:rPr>
            </w:pPr>
            <w:r>
              <w:rPr>
                <w:rFonts w:ascii="Calibri" w:hAnsi="Calibri" w:cs="Calibri"/>
                <w:b/>
                <w:bCs/>
                <w:color w:val="000000"/>
              </w:rPr>
              <w:t>266.65</w:t>
            </w:r>
          </w:p>
        </w:tc>
      </w:tr>
      <w:tr w:rsidR="00AF0166" w:rsidRPr="009E0BAD" w:rsidTr="00D1051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F0166" w:rsidRDefault="00AF0166" w:rsidP="00AF0166">
            <w:pPr>
              <w:rPr>
                <w:rFonts w:ascii="Calibri" w:hAnsi="Calibri" w:cs="Calibri"/>
                <w:b/>
                <w:bCs/>
                <w:color w:val="000000"/>
              </w:rPr>
            </w:pPr>
            <w:r>
              <w:rPr>
                <w:rFonts w:ascii="Calibri" w:hAnsi="Calibri" w:cs="Calibri"/>
                <w:b/>
                <w:bCs/>
                <w:color w:val="000000"/>
              </w:rPr>
              <w:t>ULTRACEMCO</w:t>
            </w:r>
          </w:p>
        </w:tc>
        <w:tc>
          <w:tcPr>
            <w:tcW w:w="696" w:type="pct"/>
            <w:tcBorders>
              <w:top w:val="nil"/>
              <w:left w:val="nil"/>
              <w:bottom w:val="nil"/>
              <w:right w:val="single" w:sz="8" w:space="0" w:color="FFFFFF"/>
            </w:tcBorders>
            <w:shd w:val="clear" w:color="auto" w:fill="D9D9D9" w:themeFill="background1" w:themeFillShade="D9"/>
            <w:vAlign w:val="bottom"/>
          </w:tcPr>
          <w:p w:rsidR="00AF0166" w:rsidRDefault="00AF0166" w:rsidP="00AF0166">
            <w:pPr>
              <w:jc w:val="right"/>
              <w:rPr>
                <w:rFonts w:ascii="Calibri" w:hAnsi="Calibri" w:cs="Calibri"/>
                <w:b/>
                <w:bCs/>
                <w:color w:val="000000"/>
              </w:rPr>
            </w:pPr>
            <w:r>
              <w:rPr>
                <w:rFonts w:ascii="Calibri" w:hAnsi="Calibri" w:cs="Calibri"/>
                <w:b/>
                <w:bCs/>
                <w:color w:val="000000"/>
              </w:rPr>
              <w:t>11258.24</w:t>
            </w:r>
          </w:p>
        </w:tc>
        <w:tc>
          <w:tcPr>
            <w:tcW w:w="1528" w:type="pct"/>
            <w:tcBorders>
              <w:top w:val="nil"/>
              <w:left w:val="nil"/>
              <w:bottom w:val="nil"/>
              <w:right w:val="nil"/>
            </w:tcBorders>
            <w:shd w:val="clear" w:color="auto" w:fill="D9D9D9" w:themeFill="background1" w:themeFillShade="D9"/>
            <w:vAlign w:val="bottom"/>
          </w:tcPr>
          <w:p w:rsidR="00AF0166" w:rsidRDefault="00AF0166" w:rsidP="00AF0166">
            <w:pPr>
              <w:jc w:val="right"/>
              <w:rPr>
                <w:rFonts w:ascii="Calibri" w:hAnsi="Calibri" w:cs="Calibri"/>
                <w:b/>
                <w:bCs/>
                <w:color w:val="000000"/>
              </w:rPr>
            </w:pPr>
            <w:r>
              <w:rPr>
                <w:rFonts w:ascii="Calibri" w:hAnsi="Calibri" w:cs="Calibri"/>
                <w:b/>
                <w:bCs/>
                <w:color w:val="000000"/>
              </w:rPr>
              <w:t>10493.5</w:t>
            </w:r>
          </w:p>
        </w:tc>
      </w:tr>
      <w:tr w:rsidR="00AF0166" w:rsidRPr="009E0BAD" w:rsidTr="00D10514">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F0166" w:rsidRDefault="00AF0166" w:rsidP="00AF0166">
            <w:pPr>
              <w:rPr>
                <w:rFonts w:ascii="Calibri" w:hAnsi="Calibri" w:cs="Calibri"/>
                <w:b/>
                <w:bCs/>
                <w:color w:val="000000"/>
              </w:rPr>
            </w:pPr>
            <w:r>
              <w:rPr>
                <w:rFonts w:ascii="Calibri" w:hAnsi="Calibri" w:cs="Calibri"/>
                <w:b/>
                <w:bCs/>
                <w:color w:val="000000"/>
              </w:rPr>
              <w:t>TCS</w:t>
            </w:r>
          </w:p>
        </w:tc>
        <w:tc>
          <w:tcPr>
            <w:tcW w:w="696" w:type="pct"/>
            <w:tcBorders>
              <w:top w:val="nil"/>
              <w:left w:val="nil"/>
              <w:bottom w:val="nil"/>
              <w:right w:val="single" w:sz="8" w:space="0" w:color="FFFFFF"/>
            </w:tcBorders>
            <w:shd w:val="clear" w:color="auto" w:fill="F2F2F2" w:themeFill="background1" w:themeFillShade="F2"/>
            <w:vAlign w:val="bottom"/>
          </w:tcPr>
          <w:p w:rsidR="00AF0166" w:rsidRDefault="00AF0166" w:rsidP="00AF0166">
            <w:pPr>
              <w:jc w:val="right"/>
              <w:rPr>
                <w:rFonts w:ascii="Calibri" w:hAnsi="Calibri" w:cs="Calibri"/>
                <w:b/>
                <w:bCs/>
                <w:color w:val="000000"/>
              </w:rPr>
            </w:pPr>
            <w:r>
              <w:rPr>
                <w:rFonts w:ascii="Calibri" w:hAnsi="Calibri" w:cs="Calibri"/>
                <w:b/>
                <w:bCs/>
                <w:color w:val="000000"/>
              </w:rPr>
              <w:t>4133.41</w:t>
            </w:r>
          </w:p>
        </w:tc>
        <w:tc>
          <w:tcPr>
            <w:tcW w:w="1528" w:type="pct"/>
            <w:tcBorders>
              <w:top w:val="nil"/>
              <w:left w:val="nil"/>
              <w:bottom w:val="nil"/>
              <w:right w:val="nil"/>
            </w:tcBorders>
            <w:shd w:val="clear" w:color="auto" w:fill="F2F2F2" w:themeFill="background1" w:themeFillShade="F2"/>
            <w:vAlign w:val="bottom"/>
          </w:tcPr>
          <w:p w:rsidR="00AF0166" w:rsidRDefault="00AF0166" w:rsidP="00AF0166">
            <w:pPr>
              <w:jc w:val="right"/>
              <w:rPr>
                <w:rFonts w:ascii="Calibri" w:hAnsi="Calibri" w:cs="Calibri"/>
                <w:b/>
                <w:bCs/>
                <w:color w:val="000000"/>
              </w:rPr>
            </w:pPr>
            <w:r>
              <w:rPr>
                <w:rFonts w:ascii="Calibri" w:hAnsi="Calibri" w:cs="Calibri"/>
                <w:b/>
                <w:bCs/>
                <w:color w:val="000000"/>
              </w:rPr>
              <w:t>3601.6</w:t>
            </w:r>
          </w:p>
        </w:tc>
      </w:tr>
      <w:tr w:rsidR="00AF0166" w:rsidRPr="009E0BAD" w:rsidTr="00321E17">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F0166" w:rsidRDefault="00AF0166" w:rsidP="00AF0166">
            <w:pPr>
              <w:rPr>
                <w:rFonts w:ascii="Calibri" w:hAnsi="Calibri" w:cs="Calibri"/>
                <w:b/>
                <w:bCs/>
                <w:color w:val="000000"/>
              </w:rPr>
            </w:pPr>
            <w:r>
              <w:rPr>
                <w:rFonts w:ascii="Calibri" w:hAnsi="Calibri" w:cs="Calibri"/>
                <w:b/>
                <w:bCs/>
                <w:color w:val="000000"/>
              </w:rPr>
              <w:t>TECHM</w:t>
            </w:r>
          </w:p>
        </w:tc>
        <w:tc>
          <w:tcPr>
            <w:tcW w:w="696" w:type="pct"/>
            <w:tcBorders>
              <w:top w:val="nil"/>
              <w:left w:val="nil"/>
              <w:bottom w:val="nil"/>
              <w:right w:val="single" w:sz="8" w:space="0" w:color="FFFFFF"/>
            </w:tcBorders>
            <w:shd w:val="clear" w:color="auto" w:fill="D9D9D9" w:themeFill="background1" w:themeFillShade="D9"/>
            <w:vAlign w:val="bottom"/>
          </w:tcPr>
          <w:p w:rsidR="00AF0166" w:rsidRDefault="00AF0166" w:rsidP="00AF0166">
            <w:pPr>
              <w:jc w:val="right"/>
              <w:rPr>
                <w:rFonts w:ascii="Calibri" w:hAnsi="Calibri" w:cs="Calibri"/>
                <w:b/>
                <w:bCs/>
                <w:color w:val="000000"/>
              </w:rPr>
            </w:pPr>
            <w:r>
              <w:rPr>
                <w:rFonts w:ascii="Calibri" w:hAnsi="Calibri" w:cs="Calibri"/>
                <w:b/>
                <w:bCs/>
                <w:color w:val="000000"/>
              </w:rPr>
              <w:t>1596.58</w:t>
            </w:r>
          </w:p>
        </w:tc>
        <w:tc>
          <w:tcPr>
            <w:tcW w:w="1528" w:type="pct"/>
            <w:tcBorders>
              <w:top w:val="nil"/>
              <w:left w:val="nil"/>
              <w:bottom w:val="nil"/>
              <w:right w:val="nil"/>
            </w:tcBorders>
            <w:shd w:val="clear" w:color="auto" w:fill="D9D9D9" w:themeFill="background1" w:themeFillShade="D9"/>
            <w:vAlign w:val="bottom"/>
          </w:tcPr>
          <w:p w:rsidR="00AF0166" w:rsidRDefault="00AF0166" w:rsidP="00AF0166">
            <w:pPr>
              <w:jc w:val="right"/>
              <w:rPr>
                <w:rFonts w:ascii="Calibri" w:hAnsi="Calibri" w:cs="Calibri"/>
                <w:b/>
                <w:bCs/>
                <w:color w:val="000000"/>
              </w:rPr>
            </w:pPr>
            <w:r>
              <w:rPr>
                <w:rFonts w:ascii="Calibri" w:hAnsi="Calibri" w:cs="Calibri"/>
                <w:b/>
                <w:bCs/>
                <w:color w:val="000000"/>
              </w:rPr>
              <w:t>1503.45</w:t>
            </w:r>
          </w:p>
        </w:tc>
      </w:tr>
      <w:tr w:rsidR="00AF0166" w:rsidRPr="009E0BAD" w:rsidTr="000E1A4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F0166" w:rsidRDefault="00AF0166" w:rsidP="00AF0166">
            <w:pPr>
              <w:rPr>
                <w:rFonts w:ascii="Calibri" w:hAnsi="Calibri" w:cs="Calibri"/>
                <w:b/>
                <w:bCs/>
                <w:color w:val="000000"/>
              </w:rPr>
            </w:pPr>
            <w:r>
              <w:rPr>
                <w:rFonts w:ascii="Calibri" w:hAnsi="Calibri" w:cs="Calibri"/>
                <w:b/>
                <w:bCs/>
                <w:color w:val="000000"/>
              </w:rPr>
              <w:t>NTPC</w:t>
            </w:r>
          </w:p>
        </w:tc>
        <w:tc>
          <w:tcPr>
            <w:tcW w:w="696" w:type="pct"/>
            <w:tcBorders>
              <w:top w:val="nil"/>
              <w:left w:val="nil"/>
              <w:bottom w:val="nil"/>
              <w:right w:val="single" w:sz="8" w:space="0" w:color="FFFFFF"/>
            </w:tcBorders>
            <w:shd w:val="clear" w:color="auto" w:fill="F2F2F2" w:themeFill="background1" w:themeFillShade="F2"/>
            <w:vAlign w:val="bottom"/>
          </w:tcPr>
          <w:p w:rsidR="00AF0166" w:rsidRDefault="00AF0166" w:rsidP="00AF0166">
            <w:pPr>
              <w:jc w:val="right"/>
              <w:rPr>
                <w:rFonts w:ascii="Calibri" w:hAnsi="Calibri" w:cs="Calibri"/>
                <w:b/>
                <w:bCs/>
                <w:color w:val="000000"/>
              </w:rPr>
            </w:pPr>
            <w:r>
              <w:rPr>
                <w:rFonts w:ascii="Calibri" w:hAnsi="Calibri" w:cs="Calibri"/>
                <w:b/>
                <w:bCs/>
                <w:color w:val="000000"/>
              </w:rPr>
              <w:t>371.87</w:t>
            </w:r>
          </w:p>
        </w:tc>
        <w:tc>
          <w:tcPr>
            <w:tcW w:w="1528" w:type="pct"/>
            <w:tcBorders>
              <w:top w:val="nil"/>
              <w:left w:val="nil"/>
              <w:bottom w:val="nil"/>
              <w:right w:val="nil"/>
            </w:tcBorders>
            <w:shd w:val="clear" w:color="auto" w:fill="F2F2F2" w:themeFill="background1" w:themeFillShade="F2"/>
            <w:vAlign w:val="bottom"/>
          </w:tcPr>
          <w:p w:rsidR="00AF0166" w:rsidRDefault="00AF0166" w:rsidP="00AF0166">
            <w:pPr>
              <w:jc w:val="right"/>
              <w:rPr>
                <w:rFonts w:ascii="Calibri" w:hAnsi="Calibri" w:cs="Calibri"/>
                <w:b/>
                <w:bCs/>
                <w:color w:val="000000"/>
              </w:rPr>
            </w:pPr>
            <w:r>
              <w:rPr>
                <w:rFonts w:ascii="Calibri" w:hAnsi="Calibri" w:cs="Calibri"/>
                <w:b/>
                <w:bCs/>
                <w:color w:val="000000"/>
              </w:rPr>
              <w:t>337.9</w:t>
            </w:r>
          </w:p>
        </w:tc>
      </w:tr>
      <w:tr w:rsidR="00AF0166" w:rsidRPr="009E0BAD" w:rsidTr="008500DF">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F0166" w:rsidRDefault="00AF0166" w:rsidP="00AF0166">
            <w:pPr>
              <w:rPr>
                <w:rFonts w:ascii="Calibri" w:hAnsi="Calibri" w:cs="Calibri"/>
                <w:b/>
                <w:bCs/>
                <w:color w:val="000000"/>
              </w:rPr>
            </w:pPr>
            <w:r>
              <w:rPr>
                <w:rFonts w:ascii="Calibri" w:hAnsi="Calibri" w:cs="Calibri"/>
                <w:b/>
                <w:bCs/>
                <w:color w:val="000000"/>
              </w:rPr>
              <w:t>MARUTI</w:t>
            </w:r>
          </w:p>
        </w:tc>
        <w:tc>
          <w:tcPr>
            <w:tcW w:w="696" w:type="pct"/>
            <w:tcBorders>
              <w:top w:val="nil"/>
              <w:left w:val="nil"/>
              <w:bottom w:val="nil"/>
              <w:right w:val="single" w:sz="8" w:space="0" w:color="FFFFFF"/>
            </w:tcBorders>
            <w:shd w:val="clear" w:color="auto" w:fill="D9D9D9" w:themeFill="background1" w:themeFillShade="D9"/>
            <w:vAlign w:val="bottom"/>
          </w:tcPr>
          <w:p w:rsidR="00AF0166" w:rsidRDefault="00AF0166" w:rsidP="00AF0166">
            <w:pPr>
              <w:jc w:val="right"/>
              <w:rPr>
                <w:rFonts w:ascii="Calibri" w:hAnsi="Calibri" w:cs="Calibri"/>
                <w:b/>
                <w:bCs/>
                <w:color w:val="000000"/>
              </w:rPr>
            </w:pPr>
            <w:r>
              <w:rPr>
                <w:rFonts w:ascii="Calibri" w:hAnsi="Calibri" w:cs="Calibri"/>
                <w:b/>
                <w:bCs/>
                <w:color w:val="000000"/>
              </w:rPr>
              <w:t>12109.64</w:t>
            </w:r>
          </w:p>
        </w:tc>
        <w:tc>
          <w:tcPr>
            <w:tcW w:w="1528" w:type="pct"/>
            <w:tcBorders>
              <w:top w:val="nil"/>
              <w:left w:val="nil"/>
              <w:bottom w:val="nil"/>
              <w:right w:val="nil"/>
            </w:tcBorders>
            <w:shd w:val="clear" w:color="auto" w:fill="D9D9D9" w:themeFill="background1" w:themeFillShade="D9"/>
            <w:vAlign w:val="bottom"/>
          </w:tcPr>
          <w:p w:rsidR="00AF0166" w:rsidRDefault="00AF0166" w:rsidP="00AF0166">
            <w:pPr>
              <w:jc w:val="right"/>
              <w:rPr>
                <w:rFonts w:ascii="Calibri" w:hAnsi="Calibri" w:cs="Calibri"/>
                <w:b/>
                <w:bCs/>
                <w:color w:val="000000"/>
              </w:rPr>
            </w:pPr>
            <w:r>
              <w:rPr>
                <w:rFonts w:ascii="Calibri" w:hAnsi="Calibri" w:cs="Calibri"/>
                <w:b/>
                <w:bCs/>
                <w:color w:val="000000"/>
              </w:rPr>
              <w:t>11666.4</w:t>
            </w:r>
          </w:p>
        </w:tc>
      </w:tr>
      <w:tr w:rsidR="00AF0166" w:rsidTr="00360606">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F0166" w:rsidRDefault="00AF0166" w:rsidP="00AF0166">
            <w:pPr>
              <w:rPr>
                <w:rFonts w:ascii="Calibri" w:hAnsi="Calibri" w:cs="Calibri"/>
                <w:b/>
                <w:bCs/>
                <w:color w:val="000000"/>
              </w:rPr>
            </w:pPr>
            <w:r>
              <w:rPr>
                <w:rFonts w:ascii="Calibri" w:hAnsi="Calibri" w:cs="Calibri"/>
                <w:b/>
                <w:bCs/>
                <w:color w:val="000000"/>
              </w:rPr>
              <w:t>BAJAJ-AUTO</w:t>
            </w:r>
          </w:p>
        </w:tc>
        <w:tc>
          <w:tcPr>
            <w:tcW w:w="696" w:type="pct"/>
            <w:tcBorders>
              <w:top w:val="nil"/>
              <w:left w:val="nil"/>
              <w:bottom w:val="nil"/>
              <w:right w:val="single" w:sz="8" w:space="0" w:color="FFFFFF"/>
            </w:tcBorders>
            <w:shd w:val="clear" w:color="auto" w:fill="F2F2F2" w:themeFill="background1" w:themeFillShade="F2"/>
            <w:vAlign w:val="bottom"/>
          </w:tcPr>
          <w:p w:rsidR="00AF0166" w:rsidRDefault="00AF0166" w:rsidP="00AF0166">
            <w:pPr>
              <w:jc w:val="right"/>
              <w:rPr>
                <w:rFonts w:ascii="Calibri" w:hAnsi="Calibri" w:cs="Calibri"/>
                <w:b/>
                <w:bCs/>
                <w:color w:val="000000"/>
              </w:rPr>
            </w:pPr>
            <w:r>
              <w:rPr>
                <w:rFonts w:ascii="Calibri" w:hAnsi="Calibri" w:cs="Calibri"/>
                <w:b/>
                <w:bCs/>
                <w:color w:val="000000"/>
              </w:rPr>
              <w:t>9660.51</w:t>
            </w:r>
          </w:p>
        </w:tc>
        <w:tc>
          <w:tcPr>
            <w:tcW w:w="1528" w:type="pct"/>
            <w:tcBorders>
              <w:top w:val="nil"/>
              <w:left w:val="nil"/>
              <w:bottom w:val="nil"/>
              <w:right w:val="nil"/>
            </w:tcBorders>
            <w:shd w:val="clear" w:color="auto" w:fill="F2F2F2" w:themeFill="background1" w:themeFillShade="F2"/>
            <w:vAlign w:val="bottom"/>
          </w:tcPr>
          <w:p w:rsidR="00AF0166" w:rsidRDefault="00AF0166" w:rsidP="00AF0166">
            <w:pPr>
              <w:jc w:val="right"/>
              <w:rPr>
                <w:rFonts w:ascii="Calibri" w:hAnsi="Calibri" w:cs="Calibri"/>
                <w:b/>
                <w:bCs/>
                <w:color w:val="000000"/>
              </w:rPr>
            </w:pPr>
            <w:r>
              <w:rPr>
                <w:rFonts w:ascii="Calibri" w:hAnsi="Calibri" w:cs="Calibri"/>
                <w:b/>
                <w:bCs/>
                <w:color w:val="000000"/>
              </w:rPr>
              <w:t>7462.25</w:t>
            </w:r>
          </w:p>
        </w:tc>
      </w:tr>
      <w:tr w:rsidR="00AF0166" w:rsidTr="00C80724">
        <w:trPr>
          <w:trHeight w:val="222"/>
        </w:trPr>
        <w:tc>
          <w:tcPr>
            <w:tcW w:w="2776" w:type="pct"/>
            <w:tcBorders>
              <w:top w:val="nil"/>
              <w:left w:val="nil"/>
              <w:bottom w:val="nil"/>
              <w:right w:val="single" w:sz="8" w:space="0" w:color="FFFFFF"/>
            </w:tcBorders>
            <w:shd w:val="clear" w:color="auto" w:fill="D9D9D9" w:themeFill="background1" w:themeFillShade="D9"/>
            <w:vAlign w:val="bottom"/>
          </w:tcPr>
          <w:p w:rsidR="00AF0166" w:rsidRDefault="00AF0166" w:rsidP="00AF0166">
            <w:pPr>
              <w:rPr>
                <w:rFonts w:ascii="Calibri" w:hAnsi="Calibri" w:cs="Calibri"/>
                <w:b/>
                <w:bCs/>
                <w:color w:val="000000"/>
              </w:rPr>
            </w:pPr>
            <w:r>
              <w:rPr>
                <w:rFonts w:ascii="Calibri" w:hAnsi="Calibri" w:cs="Calibri"/>
                <w:b/>
                <w:bCs/>
                <w:color w:val="000000"/>
              </w:rPr>
              <w:t>NESTLEIND</w:t>
            </w:r>
          </w:p>
        </w:tc>
        <w:tc>
          <w:tcPr>
            <w:tcW w:w="696" w:type="pct"/>
            <w:tcBorders>
              <w:top w:val="nil"/>
              <w:left w:val="nil"/>
              <w:bottom w:val="nil"/>
              <w:right w:val="single" w:sz="8" w:space="0" w:color="FFFFFF"/>
            </w:tcBorders>
            <w:shd w:val="clear" w:color="auto" w:fill="D9D9D9" w:themeFill="background1" w:themeFillShade="D9"/>
            <w:vAlign w:val="bottom"/>
          </w:tcPr>
          <w:p w:rsidR="00AF0166" w:rsidRDefault="00AF0166" w:rsidP="00AF0166">
            <w:pPr>
              <w:jc w:val="right"/>
              <w:rPr>
                <w:rFonts w:ascii="Calibri" w:hAnsi="Calibri" w:cs="Calibri"/>
                <w:b/>
                <w:bCs/>
                <w:color w:val="000000"/>
              </w:rPr>
            </w:pPr>
            <w:r>
              <w:rPr>
                <w:rFonts w:ascii="Calibri" w:hAnsi="Calibri" w:cs="Calibri"/>
                <w:b/>
                <w:bCs/>
                <w:color w:val="000000"/>
              </w:rPr>
              <w:t>2388.43</w:t>
            </w:r>
          </w:p>
        </w:tc>
        <w:tc>
          <w:tcPr>
            <w:tcW w:w="1528" w:type="pct"/>
            <w:tcBorders>
              <w:top w:val="nil"/>
              <w:left w:val="nil"/>
              <w:bottom w:val="nil"/>
              <w:right w:val="nil"/>
            </w:tcBorders>
            <w:shd w:val="clear" w:color="auto" w:fill="D9D9D9" w:themeFill="background1" w:themeFillShade="D9"/>
            <w:vAlign w:val="bottom"/>
          </w:tcPr>
          <w:p w:rsidR="00AF0166" w:rsidRDefault="00AF0166" w:rsidP="00AF0166">
            <w:pPr>
              <w:jc w:val="right"/>
              <w:rPr>
                <w:rFonts w:ascii="Calibri" w:hAnsi="Calibri" w:cs="Calibri"/>
                <w:b/>
                <w:bCs/>
                <w:color w:val="000000"/>
              </w:rPr>
            </w:pPr>
            <w:r>
              <w:rPr>
                <w:rFonts w:ascii="Calibri" w:hAnsi="Calibri" w:cs="Calibri"/>
                <w:b/>
                <w:bCs/>
                <w:color w:val="000000"/>
              </w:rPr>
              <w:t>2201.2</w:t>
            </w:r>
          </w:p>
        </w:tc>
      </w:tr>
      <w:tr w:rsidR="00AF0166" w:rsidTr="00BD52E9">
        <w:trPr>
          <w:trHeight w:val="222"/>
        </w:trPr>
        <w:tc>
          <w:tcPr>
            <w:tcW w:w="2776" w:type="pct"/>
            <w:tcBorders>
              <w:top w:val="nil"/>
              <w:left w:val="nil"/>
              <w:bottom w:val="nil"/>
              <w:right w:val="single" w:sz="8" w:space="0" w:color="FFFFFF"/>
            </w:tcBorders>
            <w:shd w:val="clear" w:color="auto" w:fill="F2F2F2" w:themeFill="background1" w:themeFillShade="F2"/>
            <w:vAlign w:val="bottom"/>
          </w:tcPr>
          <w:p w:rsidR="00AF0166" w:rsidRDefault="00AF0166" w:rsidP="00AF0166">
            <w:pPr>
              <w:rPr>
                <w:rFonts w:ascii="Calibri" w:hAnsi="Calibri" w:cs="Calibri"/>
                <w:b/>
                <w:bCs/>
                <w:color w:val="000000"/>
              </w:rPr>
            </w:pPr>
            <w:r>
              <w:rPr>
                <w:rFonts w:ascii="Calibri" w:hAnsi="Calibri" w:cs="Calibri"/>
                <w:b/>
                <w:bCs/>
                <w:color w:val="000000"/>
              </w:rPr>
              <w:t>COALINDIA</w:t>
            </w:r>
          </w:p>
        </w:tc>
        <w:tc>
          <w:tcPr>
            <w:tcW w:w="696" w:type="pct"/>
            <w:tcBorders>
              <w:top w:val="nil"/>
              <w:left w:val="nil"/>
              <w:bottom w:val="nil"/>
              <w:right w:val="single" w:sz="8" w:space="0" w:color="FFFFFF"/>
            </w:tcBorders>
            <w:shd w:val="clear" w:color="auto" w:fill="F2F2F2" w:themeFill="background1" w:themeFillShade="F2"/>
            <w:vAlign w:val="bottom"/>
          </w:tcPr>
          <w:p w:rsidR="00AF0166" w:rsidRDefault="00AF0166" w:rsidP="00AF0166">
            <w:pPr>
              <w:jc w:val="right"/>
              <w:rPr>
                <w:rFonts w:ascii="Calibri" w:hAnsi="Calibri" w:cs="Calibri"/>
                <w:b/>
                <w:bCs/>
                <w:color w:val="000000"/>
              </w:rPr>
            </w:pPr>
            <w:r>
              <w:rPr>
                <w:rFonts w:ascii="Calibri" w:hAnsi="Calibri" w:cs="Calibri"/>
                <w:b/>
                <w:bCs/>
                <w:color w:val="000000"/>
              </w:rPr>
              <w:t>450.05</w:t>
            </w:r>
          </w:p>
        </w:tc>
        <w:tc>
          <w:tcPr>
            <w:tcW w:w="1528" w:type="pct"/>
            <w:tcBorders>
              <w:top w:val="nil"/>
              <w:left w:val="nil"/>
              <w:bottom w:val="nil"/>
              <w:right w:val="nil"/>
            </w:tcBorders>
            <w:shd w:val="clear" w:color="auto" w:fill="F2F2F2" w:themeFill="background1" w:themeFillShade="F2"/>
            <w:vAlign w:val="bottom"/>
          </w:tcPr>
          <w:p w:rsidR="00AF0166" w:rsidRDefault="00AF0166" w:rsidP="00AF0166">
            <w:pPr>
              <w:jc w:val="right"/>
              <w:rPr>
                <w:rFonts w:ascii="Calibri" w:hAnsi="Calibri" w:cs="Calibri"/>
                <w:b/>
                <w:bCs/>
                <w:color w:val="000000"/>
              </w:rPr>
            </w:pPr>
            <w:r>
              <w:rPr>
                <w:rFonts w:ascii="Calibri" w:hAnsi="Calibri" w:cs="Calibri"/>
                <w:b/>
                <w:bCs/>
                <w:color w:val="000000"/>
              </w:rPr>
              <w:t>382.6</w:t>
            </w:r>
          </w:p>
        </w:tc>
      </w:tr>
    </w:tbl>
    <w:p w:rsidR="007D1F8C" w:rsidRDefault="007D1F8C" w:rsidP="00F42DAF">
      <w:pPr>
        <w:tabs>
          <w:tab w:val="left" w:pos="1365"/>
          <w:tab w:val="left" w:pos="8610"/>
        </w:tabs>
        <w:rPr>
          <w:rFonts w:asciiTheme="minorHAnsi" w:hAnsiTheme="minorHAnsi"/>
          <w:color w:val="auto"/>
          <w:szCs w:val="16"/>
        </w:rPr>
      </w:pPr>
    </w:p>
    <w:p w:rsidR="00C530FD" w:rsidRPr="00967C14" w:rsidRDefault="00C530FD" w:rsidP="00F42DAF">
      <w:pPr>
        <w:tabs>
          <w:tab w:val="left" w:pos="1365"/>
          <w:tab w:val="left" w:pos="8610"/>
        </w:tabs>
        <w:rPr>
          <w:rFonts w:asciiTheme="minorHAnsi" w:hAnsiTheme="minorHAnsi"/>
          <w:color w:val="auto"/>
          <w:sz w:val="2"/>
          <w:szCs w:val="16"/>
        </w:rPr>
      </w:pPr>
    </w:p>
    <w:tbl>
      <w:tblPr>
        <w:tblpPr w:leftFromText="180" w:rightFromText="180" w:vertAnchor="text" w:horzAnchor="margin" w:tblpX="108"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Call</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801"/>
        <w:gridCol w:w="2520"/>
        <w:gridCol w:w="2520"/>
        <w:gridCol w:w="4410"/>
      </w:tblGrid>
      <w:tr w:rsidR="00B7362C" w:rsidRPr="00367740" w:rsidTr="00C975D5">
        <w:trPr>
          <w:trHeight w:val="250"/>
        </w:trPr>
        <w:tc>
          <w:tcPr>
            <w:tcW w:w="800"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0"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43020B">
        <w:trPr>
          <w:trHeight w:val="219"/>
        </w:trPr>
        <w:tc>
          <w:tcPr>
            <w:tcW w:w="800" w:type="pct"/>
            <w:tcBorders>
              <w:left w:val="nil"/>
            </w:tcBorders>
            <w:shd w:val="clear" w:color="auto" w:fill="F2F2F2"/>
            <w:vAlign w:val="center"/>
          </w:tcPr>
          <w:p w:rsidR="00FF43F1" w:rsidRPr="004020BC" w:rsidRDefault="00FF43F1" w:rsidP="00140045">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41186D" w:rsidP="0041186D">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13</w:t>
            </w:r>
            <w:r w:rsidR="005C6585">
              <w:rPr>
                <w:rFonts w:ascii="Calibri" w:eastAsia="Calibri" w:hAnsi="Calibri" w:cs="Calibri"/>
                <w:color w:val="auto"/>
                <w:szCs w:val="22"/>
                <w:lang w:bidi="en-US"/>
              </w:rPr>
              <w:t>-</w:t>
            </w:r>
            <w:r w:rsidR="00DC2C0B">
              <w:rPr>
                <w:rFonts w:ascii="Calibri" w:eastAsia="Calibri" w:hAnsi="Calibri" w:cs="Calibri"/>
                <w:color w:val="auto"/>
                <w:szCs w:val="22"/>
                <w:lang w:bidi="en-US"/>
              </w:rPr>
              <w:t>Mar</w:t>
            </w:r>
            <w:r w:rsidR="005C6585">
              <w:rPr>
                <w:rFonts w:ascii="Calibri" w:eastAsia="Calibri" w:hAnsi="Calibri" w:cs="Calibri"/>
                <w:color w:val="auto"/>
                <w:szCs w:val="22"/>
                <w:lang w:bidi="en-US"/>
              </w:rPr>
              <w:t>-202</w:t>
            </w:r>
            <w:r w:rsidR="00893B9B">
              <w:rPr>
                <w:rFonts w:ascii="Calibri" w:eastAsia="Calibri" w:hAnsi="Calibri" w:cs="Calibri"/>
                <w:color w:val="auto"/>
                <w:szCs w:val="22"/>
                <w:lang w:bidi="en-US"/>
              </w:rPr>
              <w:t>5</w:t>
            </w:r>
          </w:p>
        </w:tc>
        <w:tc>
          <w:tcPr>
            <w:tcW w:w="1120" w:type="pct"/>
            <w:shd w:val="clear" w:color="auto" w:fill="F2F2F2"/>
            <w:vAlign w:val="bottom"/>
          </w:tcPr>
          <w:p w:rsidR="00FF43F1" w:rsidRPr="00250854" w:rsidRDefault="00494E41" w:rsidP="00114634">
            <w:pPr>
              <w:jc w:val="center"/>
              <w:rPr>
                <w:rFonts w:ascii="Calibri" w:hAnsi="Calibri" w:cs="Calibri"/>
                <w:color w:val="000000"/>
                <w:szCs w:val="22"/>
              </w:rPr>
            </w:pPr>
            <w:r>
              <w:rPr>
                <w:rFonts w:ascii="Calibri" w:hAnsi="Calibri" w:cs="Calibri"/>
                <w:color w:val="000000"/>
                <w:szCs w:val="22"/>
              </w:rPr>
              <w:t>2</w:t>
            </w:r>
            <w:r w:rsidR="00114634">
              <w:rPr>
                <w:rFonts w:ascii="Calibri" w:hAnsi="Calibri" w:cs="Calibri"/>
                <w:color w:val="000000"/>
                <w:szCs w:val="22"/>
              </w:rPr>
              <w:t>3</w:t>
            </w:r>
            <w:r>
              <w:rPr>
                <w:rFonts w:ascii="Calibri" w:hAnsi="Calibri" w:cs="Calibri"/>
                <w:color w:val="000000"/>
                <w:szCs w:val="22"/>
              </w:rPr>
              <w:t>,</w:t>
            </w:r>
            <w:r w:rsidR="00114634">
              <w:rPr>
                <w:rFonts w:ascii="Calibri" w:hAnsi="Calibri" w:cs="Calibri"/>
                <w:color w:val="000000"/>
                <w:szCs w:val="22"/>
              </w:rPr>
              <w:t>0</w:t>
            </w:r>
            <w:r>
              <w:rPr>
                <w:rFonts w:ascii="Calibri" w:hAnsi="Calibri" w:cs="Calibri"/>
                <w:color w:val="000000"/>
                <w:szCs w:val="22"/>
              </w:rPr>
              <w:t>00</w:t>
            </w:r>
          </w:p>
        </w:tc>
        <w:tc>
          <w:tcPr>
            <w:tcW w:w="1960" w:type="pct"/>
            <w:shd w:val="clear" w:color="auto" w:fill="F2F2F2"/>
            <w:vAlign w:val="bottom"/>
          </w:tcPr>
          <w:p w:rsidR="00A703C8" w:rsidRPr="00250854" w:rsidRDefault="00114634" w:rsidP="007C7B05">
            <w:pPr>
              <w:jc w:val="center"/>
              <w:rPr>
                <w:rFonts w:ascii="Calibri" w:hAnsi="Calibri" w:cs="Calibri"/>
                <w:color w:val="000000"/>
                <w:szCs w:val="22"/>
              </w:rPr>
            </w:pPr>
            <w:r>
              <w:rPr>
                <w:rFonts w:ascii="Calibri" w:hAnsi="Calibri" w:cs="Calibri"/>
                <w:color w:val="000000"/>
                <w:szCs w:val="22"/>
              </w:rPr>
              <w:t>64,100</w:t>
            </w:r>
          </w:p>
        </w:tc>
      </w:tr>
      <w:tr w:rsidR="000E7E50" w:rsidRPr="00065E90" w:rsidTr="0043020B">
        <w:trPr>
          <w:trHeight w:val="216"/>
        </w:trPr>
        <w:tc>
          <w:tcPr>
            <w:tcW w:w="800" w:type="pct"/>
            <w:tcBorders>
              <w:left w:val="nil"/>
              <w:bottom w:val="single" w:sz="12" w:space="0" w:color="FFFFFF"/>
            </w:tcBorders>
            <w:shd w:val="clear" w:color="auto" w:fill="DEDEDE"/>
            <w:vAlign w:val="center"/>
          </w:tcPr>
          <w:p w:rsidR="000E7E50" w:rsidRPr="004020BC" w:rsidRDefault="000E7E50" w:rsidP="000E7E50">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0E7E50" w:rsidRPr="00065E90" w:rsidRDefault="0041186D" w:rsidP="004B499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13</w:t>
            </w:r>
            <w:r w:rsidR="00DC2C0B">
              <w:rPr>
                <w:rFonts w:ascii="Calibri" w:eastAsia="Calibri" w:hAnsi="Calibri" w:cs="Calibri"/>
                <w:color w:val="auto"/>
                <w:szCs w:val="22"/>
                <w:lang w:bidi="en-US"/>
              </w:rPr>
              <w:t>-Mar</w:t>
            </w:r>
            <w:r w:rsidR="00C77E63">
              <w:rPr>
                <w:rFonts w:ascii="Calibri" w:eastAsia="Calibri" w:hAnsi="Calibri" w:cs="Calibri"/>
                <w:color w:val="auto"/>
                <w:szCs w:val="22"/>
                <w:lang w:bidi="en-US"/>
              </w:rPr>
              <w:t>-2025</w:t>
            </w:r>
          </w:p>
        </w:tc>
        <w:tc>
          <w:tcPr>
            <w:tcW w:w="1120" w:type="pct"/>
            <w:tcBorders>
              <w:bottom w:val="single" w:sz="12" w:space="0" w:color="FFFFFF"/>
            </w:tcBorders>
            <w:shd w:val="clear" w:color="auto" w:fill="DEDEDE"/>
            <w:vAlign w:val="bottom"/>
          </w:tcPr>
          <w:p w:rsidR="000E7E50" w:rsidRPr="00250854" w:rsidRDefault="00337119" w:rsidP="001929F1">
            <w:pPr>
              <w:jc w:val="center"/>
              <w:rPr>
                <w:rFonts w:ascii="Calibri" w:hAnsi="Calibri" w:cs="Calibri"/>
                <w:color w:val="000000"/>
                <w:szCs w:val="22"/>
              </w:rPr>
            </w:pPr>
            <w:r>
              <w:rPr>
                <w:rFonts w:ascii="Calibri" w:hAnsi="Calibri" w:cs="Calibri"/>
                <w:color w:val="000000"/>
                <w:szCs w:val="22"/>
              </w:rPr>
              <w:t>2</w:t>
            </w:r>
            <w:r w:rsidR="001929F1">
              <w:rPr>
                <w:rFonts w:ascii="Calibri" w:hAnsi="Calibri" w:cs="Calibri"/>
                <w:color w:val="000000"/>
                <w:szCs w:val="22"/>
              </w:rPr>
              <w:t>3</w:t>
            </w:r>
            <w:r>
              <w:rPr>
                <w:rFonts w:ascii="Calibri" w:hAnsi="Calibri" w:cs="Calibri"/>
                <w:color w:val="000000"/>
                <w:szCs w:val="22"/>
              </w:rPr>
              <w:t>,</w:t>
            </w:r>
            <w:r w:rsidR="001929F1">
              <w:rPr>
                <w:rFonts w:ascii="Calibri" w:hAnsi="Calibri" w:cs="Calibri"/>
                <w:color w:val="000000"/>
                <w:szCs w:val="22"/>
              </w:rPr>
              <w:t>5</w:t>
            </w:r>
            <w:r w:rsidR="00B11DE9">
              <w:rPr>
                <w:rFonts w:ascii="Calibri" w:hAnsi="Calibri" w:cs="Calibri"/>
                <w:color w:val="000000"/>
                <w:szCs w:val="22"/>
              </w:rPr>
              <w:t>00</w:t>
            </w:r>
          </w:p>
        </w:tc>
        <w:tc>
          <w:tcPr>
            <w:tcW w:w="1960" w:type="pct"/>
            <w:tcBorders>
              <w:bottom w:val="single" w:sz="12" w:space="0" w:color="FFFFFF"/>
            </w:tcBorders>
            <w:shd w:val="clear" w:color="auto" w:fill="DEDEDE"/>
            <w:vAlign w:val="bottom"/>
          </w:tcPr>
          <w:p w:rsidR="000E7E50" w:rsidRPr="00250854" w:rsidRDefault="00114634" w:rsidP="000E7E50">
            <w:pPr>
              <w:jc w:val="center"/>
              <w:rPr>
                <w:rFonts w:ascii="Calibri" w:hAnsi="Calibri" w:cs="Calibri"/>
                <w:color w:val="000000"/>
                <w:szCs w:val="22"/>
              </w:rPr>
            </w:pPr>
            <w:r>
              <w:rPr>
                <w:rFonts w:ascii="Calibri" w:hAnsi="Calibri" w:cs="Calibri"/>
                <w:color w:val="000000"/>
                <w:szCs w:val="22"/>
              </w:rPr>
              <w:t>55,639</w:t>
            </w:r>
          </w:p>
        </w:tc>
      </w:tr>
      <w:tr w:rsidR="000E7E50" w:rsidRPr="00065E90" w:rsidTr="0043020B">
        <w:trPr>
          <w:trHeight w:val="216"/>
        </w:trPr>
        <w:tc>
          <w:tcPr>
            <w:tcW w:w="800" w:type="pct"/>
            <w:tcBorders>
              <w:top w:val="single" w:sz="12" w:space="0" w:color="FFFFFF"/>
              <w:left w:val="nil"/>
            </w:tcBorders>
            <w:shd w:val="clear" w:color="auto" w:fill="F2F2F2"/>
            <w:vAlign w:val="center"/>
          </w:tcPr>
          <w:p w:rsidR="000E7E50" w:rsidRPr="004020BC" w:rsidRDefault="000E7E50" w:rsidP="000E7E50">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0E7E50" w:rsidRPr="00065E90" w:rsidRDefault="0041186D" w:rsidP="004B499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13</w:t>
            </w:r>
            <w:r w:rsidR="00DC2C0B">
              <w:rPr>
                <w:rFonts w:ascii="Calibri" w:eastAsia="Calibri" w:hAnsi="Calibri" w:cs="Calibri"/>
                <w:color w:val="auto"/>
                <w:szCs w:val="22"/>
                <w:lang w:bidi="en-US"/>
              </w:rPr>
              <w:t>-Mar</w:t>
            </w:r>
            <w:r w:rsidR="00C77E63">
              <w:rPr>
                <w:rFonts w:ascii="Calibri" w:eastAsia="Calibri" w:hAnsi="Calibri" w:cs="Calibri"/>
                <w:color w:val="auto"/>
                <w:szCs w:val="22"/>
                <w:lang w:bidi="en-US"/>
              </w:rPr>
              <w:t>-2025</w:t>
            </w:r>
          </w:p>
        </w:tc>
        <w:tc>
          <w:tcPr>
            <w:tcW w:w="1120" w:type="pct"/>
            <w:tcBorders>
              <w:top w:val="single" w:sz="12" w:space="0" w:color="FFFFFF"/>
            </w:tcBorders>
            <w:shd w:val="clear" w:color="auto" w:fill="F2F2F2"/>
            <w:vAlign w:val="bottom"/>
          </w:tcPr>
          <w:p w:rsidR="000E7E50" w:rsidRPr="00250854" w:rsidRDefault="00982D93" w:rsidP="001929F1">
            <w:pPr>
              <w:jc w:val="center"/>
              <w:rPr>
                <w:rFonts w:ascii="Calibri" w:hAnsi="Calibri" w:cs="Calibri"/>
                <w:color w:val="000000"/>
                <w:szCs w:val="22"/>
              </w:rPr>
            </w:pPr>
            <w:r>
              <w:rPr>
                <w:rFonts w:ascii="Calibri" w:hAnsi="Calibri" w:cs="Calibri"/>
                <w:color w:val="000000"/>
                <w:szCs w:val="22"/>
              </w:rPr>
              <w:t>2</w:t>
            </w:r>
            <w:r w:rsidR="00F41313">
              <w:rPr>
                <w:rFonts w:ascii="Calibri" w:hAnsi="Calibri" w:cs="Calibri"/>
                <w:color w:val="000000"/>
                <w:szCs w:val="22"/>
              </w:rPr>
              <w:t>2</w:t>
            </w:r>
            <w:r w:rsidR="00B11DE9">
              <w:rPr>
                <w:rFonts w:ascii="Calibri" w:hAnsi="Calibri" w:cs="Calibri"/>
                <w:color w:val="000000"/>
                <w:szCs w:val="22"/>
              </w:rPr>
              <w:t>,</w:t>
            </w:r>
            <w:r w:rsidR="00D20B91">
              <w:rPr>
                <w:rFonts w:ascii="Calibri" w:hAnsi="Calibri" w:cs="Calibri"/>
                <w:color w:val="000000"/>
                <w:szCs w:val="22"/>
              </w:rPr>
              <w:t>5</w:t>
            </w:r>
            <w:r w:rsidR="001929F1">
              <w:rPr>
                <w:rFonts w:ascii="Calibri" w:hAnsi="Calibri" w:cs="Calibri"/>
                <w:color w:val="000000"/>
                <w:szCs w:val="22"/>
              </w:rPr>
              <w:t>0</w:t>
            </w:r>
            <w:r w:rsidR="00B11DE9">
              <w:rPr>
                <w:rFonts w:ascii="Calibri" w:hAnsi="Calibri" w:cs="Calibri"/>
                <w:color w:val="000000"/>
                <w:szCs w:val="22"/>
              </w:rPr>
              <w:t>0</w:t>
            </w:r>
          </w:p>
        </w:tc>
        <w:tc>
          <w:tcPr>
            <w:tcW w:w="1960" w:type="pct"/>
            <w:tcBorders>
              <w:top w:val="single" w:sz="12" w:space="0" w:color="FFFFFF"/>
            </w:tcBorders>
            <w:shd w:val="clear" w:color="auto" w:fill="F2F2F2"/>
            <w:vAlign w:val="bottom"/>
          </w:tcPr>
          <w:p w:rsidR="000E7E50" w:rsidRPr="00250854" w:rsidRDefault="00114634" w:rsidP="000E7E50">
            <w:pPr>
              <w:jc w:val="center"/>
              <w:rPr>
                <w:rFonts w:ascii="Calibri" w:hAnsi="Calibri" w:cs="Calibri"/>
                <w:color w:val="000000"/>
                <w:szCs w:val="22"/>
              </w:rPr>
            </w:pPr>
            <w:r>
              <w:rPr>
                <w:rFonts w:ascii="Calibri" w:hAnsi="Calibri" w:cs="Calibri"/>
                <w:color w:val="000000"/>
                <w:szCs w:val="22"/>
              </w:rPr>
              <w:t>53,224</w:t>
            </w:r>
          </w:p>
        </w:tc>
      </w:tr>
    </w:tbl>
    <w:p w:rsidR="001E7B0F" w:rsidRPr="00065E90" w:rsidRDefault="002042CA" w:rsidP="00B7362C">
      <w:pPr>
        <w:tabs>
          <w:tab w:val="left" w:pos="1365"/>
        </w:tabs>
        <w:rPr>
          <w:rFonts w:asciiTheme="minorHAnsi" w:hAnsiTheme="minorHAnsi"/>
          <w:color w:val="auto"/>
          <w:sz w:val="14"/>
          <w:szCs w:val="16"/>
        </w:rPr>
      </w:pPr>
      <w:r w:rsidRPr="00065E90">
        <w:rPr>
          <w:rFonts w:asciiTheme="minorHAnsi" w:hAnsiTheme="minorHAnsi"/>
          <w:color w:val="auto"/>
          <w:sz w:val="14"/>
          <w:szCs w:val="16"/>
        </w:rPr>
        <w:tab/>
      </w:r>
      <w:r w:rsidR="006C5AEE" w:rsidRPr="00065E90">
        <w:rPr>
          <w:rFonts w:asciiTheme="minorHAnsi" w:hAnsiTheme="minorHAnsi"/>
          <w:color w:val="auto"/>
          <w:sz w:val="14"/>
          <w:szCs w:val="16"/>
        </w:rPr>
        <w:tab/>
      </w:r>
      <w:r w:rsidR="00947990" w:rsidRPr="00065E90">
        <w:rPr>
          <w:rFonts w:asciiTheme="minorHAnsi" w:hAnsiTheme="minorHAnsi"/>
          <w:color w:val="auto"/>
          <w:sz w:val="14"/>
          <w:szCs w:val="16"/>
        </w:rPr>
        <w:tab/>
      </w:r>
      <w:r w:rsidR="000C255C">
        <w:rPr>
          <w:rFonts w:asciiTheme="minorHAnsi" w:hAnsiTheme="minorHAnsi"/>
          <w:color w:val="auto"/>
          <w:sz w:val="14"/>
          <w:szCs w:val="16"/>
        </w:rPr>
        <w:tab/>
      </w:r>
    </w:p>
    <w:tbl>
      <w:tblPr>
        <w:tblpPr w:leftFromText="180" w:rightFromText="180" w:vertAnchor="text" w:horzAnchor="margin" w:tblpX="108" w:tblpY="91"/>
        <w:tblOverlap w:val="never"/>
        <w:tblW w:w="4992"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68"/>
      </w:tblGrid>
      <w:tr w:rsidR="00B7362C" w:rsidRPr="00697A3E" w:rsidTr="00140045">
        <w:trPr>
          <w:trHeight w:val="316"/>
        </w:trPr>
        <w:tc>
          <w:tcPr>
            <w:tcW w:w="5000" w:type="pct"/>
            <w:shd w:val="clear" w:color="auto" w:fill="F79647"/>
            <w:vAlign w:val="center"/>
          </w:tcPr>
          <w:p w:rsidR="00B7362C" w:rsidRPr="00051284" w:rsidRDefault="00B7362C" w:rsidP="00140045">
            <w:pPr>
              <w:tabs>
                <w:tab w:val="left" w:pos="1365"/>
              </w:tabs>
              <w:rPr>
                <w:rFonts w:asciiTheme="minorHAnsi" w:hAnsiTheme="minorHAnsi"/>
                <w:b/>
                <w:bCs/>
                <w:color w:val="auto"/>
                <w:sz w:val="21"/>
                <w:szCs w:val="21"/>
              </w:rPr>
            </w:pPr>
            <w:r>
              <w:rPr>
                <w:rFonts w:ascii="Calibri" w:eastAsia="Calibri" w:hAnsi="Calibri" w:cs="Calibri"/>
                <w:b/>
                <w:color w:val="FFFFFF"/>
                <w:sz w:val="21"/>
                <w:szCs w:val="22"/>
                <w:lang w:bidi="en-US"/>
              </w:rPr>
              <w:t>Weekly Expiry Most Active Nifty Put</w:t>
            </w:r>
            <w:r w:rsidRPr="00367740">
              <w:rPr>
                <w:rFonts w:ascii="Calibri" w:eastAsia="Calibri" w:hAnsi="Calibri" w:cs="Calibri"/>
                <w:b/>
                <w:color w:val="FFFFFF"/>
                <w:sz w:val="21"/>
                <w:szCs w:val="22"/>
                <w:lang w:bidi="en-US"/>
              </w:rPr>
              <w:t xml:space="preserve"> Option</w:t>
            </w:r>
          </w:p>
        </w:tc>
      </w:tr>
    </w:tbl>
    <w:tbl>
      <w:tblPr>
        <w:tblW w:w="5077" w:type="pct"/>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0" w:type="dxa"/>
          <w:right w:w="0" w:type="dxa"/>
        </w:tblCellMar>
        <w:tblLook w:val="01E0" w:firstRow="1" w:lastRow="1" w:firstColumn="1" w:lastColumn="1" w:noHBand="0" w:noVBand="0"/>
      </w:tblPr>
      <w:tblGrid>
        <w:gridCol w:w="1774"/>
        <w:gridCol w:w="2520"/>
        <w:gridCol w:w="2540"/>
        <w:gridCol w:w="4417"/>
      </w:tblGrid>
      <w:tr w:rsidR="00B7362C" w:rsidRPr="00367740" w:rsidTr="0043020B">
        <w:trPr>
          <w:trHeight w:val="250"/>
        </w:trPr>
        <w:tc>
          <w:tcPr>
            <w:tcW w:w="788" w:type="pct"/>
            <w:tcBorders>
              <w:left w:val="nil"/>
            </w:tcBorders>
            <w:shd w:val="clear" w:color="auto" w:fill="00B050"/>
            <w:vAlign w:val="center"/>
          </w:tcPr>
          <w:p w:rsidR="00B7362C" w:rsidRPr="00367740" w:rsidRDefault="00B7362C" w:rsidP="00140045">
            <w:pPr>
              <w:widowControl w:val="0"/>
              <w:autoSpaceDE w:val="0"/>
              <w:autoSpaceDN w:val="0"/>
              <w:spacing w:line="225" w:lineRule="exact"/>
              <w:ind w:left="248" w:right="190"/>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Symbol</w:t>
            </w:r>
          </w:p>
        </w:tc>
        <w:tc>
          <w:tcPr>
            <w:tcW w:w="1120" w:type="pct"/>
            <w:shd w:val="clear" w:color="auto" w:fill="00B050"/>
            <w:vAlign w:val="center"/>
          </w:tcPr>
          <w:p w:rsidR="00B7362C" w:rsidRPr="00367740" w:rsidRDefault="00B7362C" w:rsidP="00140045">
            <w:pPr>
              <w:widowControl w:val="0"/>
              <w:autoSpaceDE w:val="0"/>
              <w:autoSpaceDN w:val="0"/>
              <w:spacing w:line="240" w:lineRule="atLeast"/>
              <w:ind w:left="335" w:right="259" w:hanging="5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Expiry Date</w:t>
            </w:r>
          </w:p>
        </w:tc>
        <w:tc>
          <w:tcPr>
            <w:tcW w:w="1129" w:type="pct"/>
            <w:shd w:val="clear" w:color="auto" w:fill="00B050"/>
            <w:vAlign w:val="center"/>
          </w:tcPr>
          <w:p w:rsidR="00B7362C" w:rsidRPr="00367740" w:rsidRDefault="00B7362C" w:rsidP="00140045">
            <w:pPr>
              <w:widowControl w:val="0"/>
              <w:autoSpaceDE w:val="0"/>
              <w:autoSpaceDN w:val="0"/>
              <w:spacing w:line="240" w:lineRule="atLeast"/>
              <w:ind w:left="325" w:right="275" w:hanging="36"/>
              <w:jc w:val="center"/>
              <w:rPr>
                <w:rFonts w:ascii="Calibri" w:eastAsia="Calibri" w:hAnsi="Calibri" w:cs="Calibri"/>
                <w:b/>
                <w:color w:val="auto"/>
                <w:sz w:val="20"/>
                <w:szCs w:val="22"/>
                <w:lang w:bidi="en-US"/>
              </w:rPr>
            </w:pPr>
            <w:r w:rsidRPr="00367740">
              <w:rPr>
                <w:rFonts w:ascii="Calibri" w:eastAsia="Calibri" w:hAnsi="Calibri" w:cs="Calibri"/>
                <w:b/>
                <w:color w:val="F2F2F2"/>
                <w:sz w:val="20"/>
                <w:szCs w:val="22"/>
                <w:lang w:bidi="en-US"/>
              </w:rPr>
              <w:t>Strike Price</w:t>
            </w:r>
          </w:p>
        </w:tc>
        <w:tc>
          <w:tcPr>
            <w:tcW w:w="1963" w:type="pct"/>
            <w:shd w:val="clear" w:color="auto" w:fill="00B050"/>
            <w:vAlign w:val="center"/>
          </w:tcPr>
          <w:p w:rsidR="00B7362C" w:rsidRPr="00367740" w:rsidRDefault="00B7362C" w:rsidP="00140045">
            <w:pPr>
              <w:widowControl w:val="0"/>
              <w:autoSpaceDE w:val="0"/>
              <w:autoSpaceDN w:val="0"/>
              <w:ind w:left="181" w:right="165" w:firstLine="141"/>
              <w:jc w:val="center"/>
              <w:rPr>
                <w:rFonts w:ascii="Calibri" w:eastAsia="Calibri" w:hAnsi="Calibri" w:cs="Calibri"/>
                <w:b/>
                <w:color w:val="auto"/>
                <w:sz w:val="20"/>
                <w:szCs w:val="22"/>
                <w:lang w:bidi="en-US"/>
              </w:rPr>
            </w:pPr>
            <w:r>
              <w:rPr>
                <w:rFonts w:ascii="Calibri" w:eastAsia="Calibri" w:hAnsi="Calibri" w:cs="Calibri"/>
                <w:b/>
                <w:color w:val="F2F2F2"/>
                <w:sz w:val="20"/>
                <w:szCs w:val="22"/>
                <w:lang w:bidi="en-US"/>
              </w:rPr>
              <w:t>Highest</w:t>
            </w:r>
            <w:r w:rsidRPr="00367740">
              <w:rPr>
                <w:rFonts w:ascii="Calibri" w:eastAsia="Calibri" w:hAnsi="Calibri" w:cs="Calibri"/>
                <w:b/>
                <w:color w:val="F2F2F2"/>
                <w:sz w:val="20"/>
                <w:szCs w:val="22"/>
                <w:lang w:bidi="en-US"/>
              </w:rPr>
              <w:t xml:space="preserve"> Open Interest</w:t>
            </w:r>
            <w:r>
              <w:rPr>
                <w:rFonts w:ascii="Calibri" w:eastAsia="Calibri" w:hAnsi="Calibri" w:cs="Calibri"/>
                <w:b/>
                <w:color w:val="F2F2F2"/>
                <w:sz w:val="20"/>
                <w:szCs w:val="22"/>
                <w:lang w:bidi="en-US"/>
              </w:rPr>
              <w:t xml:space="preserve"> </w:t>
            </w:r>
            <w:r w:rsidR="00803C0B">
              <w:rPr>
                <w:rFonts w:ascii="Calibri" w:eastAsia="Calibri" w:hAnsi="Calibri" w:cs="Calibri"/>
                <w:b/>
                <w:color w:val="F2F2F2"/>
                <w:sz w:val="20"/>
                <w:szCs w:val="22"/>
                <w:lang w:bidi="en-US"/>
              </w:rPr>
              <w:t>(Contracts</w:t>
            </w:r>
            <w:r w:rsidRPr="00367740">
              <w:rPr>
                <w:rFonts w:ascii="Calibri" w:eastAsia="Calibri" w:hAnsi="Calibri" w:cs="Calibri"/>
                <w:b/>
                <w:color w:val="F2F2F2"/>
                <w:sz w:val="20"/>
                <w:szCs w:val="22"/>
                <w:lang w:bidi="en-US"/>
              </w:rPr>
              <w:t>)</w:t>
            </w:r>
          </w:p>
        </w:tc>
      </w:tr>
      <w:tr w:rsidR="00FF43F1" w:rsidRPr="00065E90" w:rsidTr="0043020B">
        <w:trPr>
          <w:trHeight w:val="246"/>
        </w:trPr>
        <w:tc>
          <w:tcPr>
            <w:tcW w:w="788" w:type="pct"/>
            <w:tcBorders>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shd w:val="clear" w:color="auto" w:fill="F2F2F2"/>
            <w:vAlign w:val="center"/>
          </w:tcPr>
          <w:p w:rsidR="00FF43F1" w:rsidRPr="00065E90" w:rsidRDefault="0041186D" w:rsidP="00F42E6C">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13</w:t>
            </w:r>
            <w:r w:rsidR="00DC2C0B">
              <w:rPr>
                <w:rFonts w:ascii="Calibri" w:eastAsia="Calibri" w:hAnsi="Calibri" w:cs="Calibri"/>
                <w:color w:val="auto"/>
                <w:szCs w:val="22"/>
                <w:lang w:bidi="en-US"/>
              </w:rPr>
              <w:t>-Mar</w:t>
            </w:r>
            <w:r w:rsidR="00C77E63">
              <w:rPr>
                <w:rFonts w:ascii="Calibri" w:eastAsia="Calibri" w:hAnsi="Calibri" w:cs="Calibri"/>
                <w:color w:val="auto"/>
                <w:szCs w:val="22"/>
                <w:lang w:bidi="en-US"/>
              </w:rPr>
              <w:t>-2025</w:t>
            </w:r>
          </w:p>
        </w:tc>
        <w:tc>
          <w:tcPr>
            <w:tcW w:w="1129" w:type="pct"/>
            <w:shd w:val="clear" w:color="auto" w:fill="F2F2F2"/>
            <w:vAlign w:val="bottom"/>
          </w:tcPr>
          <w:p w:rsidR="00FF43F1" w:rsidRPr="00250854" w:rsidRDefault="00B609B2" w:rsidP="001929F1">
            <w:pPr>
              <w:jc w:val="center"/>
              <w:rPr>
                <w:rFonts w:ascii="Calibri" w:hAnsi="Calibri" w:cs="Calibri"/>
                <w:color w:val="000000"/>
                <w:szCs w:val="22"/>
              </w:rPr>
            </w:pPr>
            <w:r>
              <w:rPr>
                <w:rFonts w:ascii="Calibri" w:hAnsi="Calibri" w:cs="Calibri"/>
                <w:color w:val="000000"/>
                <w:szCs w:val="22"/>
              </w:rPr>
              <w:t>2</w:t>
            </w:r>
            <w:r w:rsidR="001929F1">
              <w:rPr>
                <w:rFonts w:ascii="Calibri" w:hAnsi="Calibri" w:cs="Calibri"/>
                <w:color w:val="000000"/>
                <w:szCs w:val="22"/>
              </w:rPr>
              <w:t>1</w:t>
            </w:r>
            <w:r w:rsidR="00982D93">
              <w:rPr>
                <w:rFonts w:ascii="Calibri" w:hAnsi="Calibri" w:cs="Calibri"/>
                <w:color w:val="000000"/>
                <w:szCs w:val="22"/>
              </w:rPr>
              <w:t>,</w:t>
            </w:r>
            <w:r w:rsidR="00F41313">
              <w:rPr>
                <w:rFonts w:ascii="Calibri" w:hAnsi="Calibri" w:cs="Calibri"/>
                <w:color w:val="000000"/>
                <w:szCs w:val="22"/>
              </w:rPr>
              <w:t>0</w:t>
            </w:r>
            <w:r w:rsidR="007C00CA">
              <w:rPr>
                <w:rFonts w:ascii="Calibri" w:hAnsi="Calibri" w:cs="Calibri"/>
                <w:color w:val="000000"/>
                <w:szCs w:val="22"/>
              </w:rPr>
              <w:t>00</w:t>
            </w:r>
          </w:p>
        </w:tc>
        <w:tc>
          <w:tcPr>
            <w:tcW w:w="1963" w:type="pct"/>
            <w:shd w:val="clear" w:color="auto" w:fill="F2F2F2"/>
            <w:vAlign w:val="bottom"/>
          </w:tcPr>
          <w:p w:rsidR="00FF43F1" w:rsidRPr="00250854" w:rsidRDefault="001929F1" w:rsidP="007C7B05">
            <w:pPr>
              <w:jc w:val="center"/>
              <w:rPr>
                <w:rFonts w:ascii="Calibri" w:hAnsi="Calibri" w:cs="Calibri"/>
                <w:color w:val="000000"/>
                <w:szCs w:val="22"/>
              </w:rPr>
            </w:pPr>
            <w:r>
              <w:rPr>
                <w:rFonts w:ascii="Calibri" w:hAnsi="Calibri" w:cs="Calibri"/>
                <w:color w:val="000000"/>
                <w:szCs w:val="22"/>
              </w:rPr>
              <w:t>81,835</w:t>
            </w:r>
          </w:p>
        </w:tc>
      </w:tr>
      <w:tr w:rsidR="00FF43F1" w:rsidRPr="00065E90" w:rsidTr="0043020B">
        <w:trPr>
          <w:trHeight w:val="243"/>
        </w:trPr>
        <w:tc>
          <w:tcPr>
            <w:tcW w:w="788" w:type="pct"/>
            <w:tcBorders>
              <w:left w:val="nil"/>
              <w:bottom w:val="single" w:sz="12" w:space="0" w:color="FFFFFF"/>
            </w:tcBorders>
            <w:shd w:val="clear" w:color="auto" w:fill="DEDEDE"/>
            <w:vAlign w:val="center"/>
          </w:tcPr>
          <w:p w:rsidR="00FF43F1" w:rsidRPr="004020BC" w:rsidRDefault="00FF43F1" w:rsidP="008E409C">
            <w:pPr>
              <w:widowControl w:val="0"/>
              <w:autoSpaceDE w:val="0"/>
              <w:autoSpaceDN w:val="0"/>
              <w:spacing w:line="195"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bottom w:val="single" w:sz="12" w:space="0" w:color="FFFFFF"/>
            </w:tcBorders>
            <w:shd w:val="clear" w:color="auto" w:fill="DEDEDE"/>
            <w:vAlign w:val="center"/>
          </w:tcPr>
          <w:p w:rsidR="00FF43F1" w:rsidRPr="00065E90" w:rsidRDefault="0041186D" w:rsidP="004B499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13</w:t>
            </w:r>
            <w:r w:rsidR="00DC2C0B">
              <w:rPr>
                <w:rFonts w:ascii="Calibri" w:eastAsia="Calibri" w:hAnsi="Calibri" w:cs="Calibri"/>
                <w:color w:val="auto"/>
                <w:szCs w:val="22"/>
                <w:lang w:bidi="en-US"/>
              </w:rPr>
              <w:t>-Mar</w:t>
            </w:r>
            <w:r w:rsidR="00C77E63">
              <w:rPr>
                <w:rFonts w:ascii="Calibri" w:eastAsia="Calibri" w:hAnsi="Calibri" w:cs="Calibri"/>
                <w:color w:val="auto"/>
                <w:szCs w:val="22"/>
                <w:lang w:bidi="en-US"/>
              </w:rPr>
              <w:t>-2025</w:t>
            </w:r>
          </w:p>
        </w:tc>
        <w:tc>
          <w:tcPr>
            <w:tcW w:w="1129" w:type="pct"/>
            <w:tcBorders>
              <w:bottom w:val="single" w:sz="12" w:space="0" w:color="FFFFFF"/>
            </w:tcBorders>
            <w:shd w:val="clear" w:color="auto" w:fill="DEDEDE"/>
            <w:vAlign w:val="bottom"/>
          </w:tcPr>
          <w:p w:rsidR="00FF43F1" w:rsidRPr="00250854" w:rsidRDefault="00982D93" w:rsidP="00F41313">
            <w:pPr>
              <w:jc w:val="center"/>
              <w:rPr>
                <w:rFonts w:ascii="Calibri" w:hAnsi="Calibri" w:cs="Calibri"/>
                <w:color w:val="000000"/>
                <w:szCs w:val="22"/>
              </w:rPr>
            </w:pPr>
            <w:r>
              <w:rPr>
                <w:rFonts w:ascii="Calibri" w:hAnsi="Calibri" w:cs="Calibri"/>
                <w:color w:val="000000"/>
                <w:szCs w:val="22"/>
              </w:rPr>
              <w:t>2</w:t>
            </w:r>
            <w:r w:rsidR="00F41313">
              <w:rPr>
                <w:rFonts w:ascii="Calibri" w:hAnsi="Calibri" w:cs="Calibri"/>
                <w:color w:val="000000"/>
                <w:szCs w:val="22"/>
              </w:rPr>
              <w:t>1</w:t>
            </w:r>
            <w:r w:rsidR="000A6E09">
              <w:rPr>
                <w:rFonts w:ascii="Calibri" w:hAnsi="Calibri" w:cs="Calibri"/>
                <w:color w:val="000000"/>
                <w:szCs w:val="22"/>
              </w:rPr>
              <w:t>,</w:t>
            </w:r>
            <w:r w:rsidR="00F41313">
              <w:rPr>
                <w:rFonts w:ascii="Calibri" w:hAnsi="Calibri" w:cs="Calibri"/>
                <w:color w:val="000000"/>
                <w:szCs w:val="22"/>
              </w:rPr>
              <w:t>5</w:t>
            </w:r>
            <w:r w:rsidR="007C00CA">
              <w:rPr>
                <w:rFonts w:ascii="Calibri" w:hAnsi="Calibri" w:cs="Calibri"/>
                <w:color w:val="000000"/>
                <w:szCs w:val="22"/>
              </w:rPr>
              <w:t>00</w:t>
            </w:r>
          </w:p>
        </w:tc>
        <w:tc>
          <w:tcPr>
            <w:tcW w:w="1963" w:type="pct"/>
            <w:tcBorders>
              <w:bottom w:val="single" w:sz="12" w:space="0" w:color="FFFFFF"/>
            </w:tcBorders>
            <w:shd w:val="clear" w:color="auto" w:fill="DEDEDE"/>
            <w:vAlign w:val="bottom"/>
          </w:tcPr>
          <w:p w:rsidR="00FF43F1" w:rsidRPr="00250854" w:rsidRDefault="001929F1" w:rsidP="007C7B05">
            <w:pPr>
              <w:jc w:val="center"/>
              <w:rPr>
                <w:rFonts w:ascii="Calibri" w:hAnsi="Calibri" w:cs="Calibri"/>
                <w:color w:val="000000"/>
                <w:szCs w:val="22"/>
              </w:rPr>
            </w:pPr>
            <w:r>
              <w:rPr>
                <w:rFonts w:ascii="Calibri" w:hAnsi="Calibri" w:cs="Calibri"/>
                <w:color w:val="000000"/>
                <w:szCs w:val="22"/>
              </w:rPr>
              <w:t>80,976</w:t>
            </w:r>
          </w:p>
        </w:tc>
      </w:tr>
      <w:tr w:rsidR="00FF43F1" w:rsidRPr="00065E90" w:rsidTr="0043020B">
        <w:trPr>
          <w:trHeight w:val="243"/>
        </w:trPr>
        <w:tc>
          <w:tcPr>
            <w:tcW w:w="788" w:type="pct"/>
            <w:tcBorders>
              <w:top w:val="single" w:sz="12" w:space="0" w:color="FFFFFF"/>
              <w:left w:val="nil"/>
            </w:tcBorders>
            <w:shd w:val="clear" w:color="auto" w:fill="F2F2F2"/>
            <w:vAlign w:val="center"/>
          </w:tcPr>
          <w:p w:rsidR="00FF43F1" w:rsidRPr="004020BC" w:rsidRDefault="00FF43F1" w:rsidP="008E409C">
            <w:pPr>
              <w:widowControl w:val="0"/>
              <w:autoSpaceDE w:val="0"/>
              <w:autoSpaceDN w:val="0"/>
              <w:spacing w:line="201" w:lineRule="exact"/>
              <w:ind w:left="196" w:right="190"/>
              <w:jc w:val="center"/>
              <w:rPr>
                <w:rFonts w:ascii="Calibri" w:eastAsia="Calibri" w:hAnsi="Calibri" w:cs="Calibri"/>
                <w:b/>
                <w:color w:val="auto"/>
                <w:szCs w:val="22"/>
                <w:lang w:bidi="en-US"/>
              </w:rPr>
            </w:pPr>
            <w:r w:rsidRPr="004020BC">
              <w:rPr>
                <w:rFonts w:ascii="Calibri" w:eastAsia="Calibri" w:hAnsi="Calibri" w:cs="Calibri"/>
                <w:b/>
                <w:color w:val="auto"/>
                <w:szCs w:val="22"/>
                <w:lang w:bidi="en-US"/>
              </w:rPr>
              <w:t>NIFTY</w:t>
            </w:r>
          </w:p>
        </w:tc>
        <w:tc>
          <w:tcPr>
            <w:tcW w:w="1120" w:type="pct"/>
            <w:tcBorders>
              <w:top w:val="single" w:sz="12" w:space="0" w:color="FFFFFF"/>
            </w:tcBorders>
            <w:shd w:val="clear" w:color="auto" w:fill="F2F2F2"/>
            <w:vAlign w:val="center"/>
          </w:tcPr>
          <w:p w:rsidR="00FF43F1" w:rsidRPr="00065E90" w:rsidRDefault="0041186D" w:rsidP="004B4997">
            <w:pPr>
              <w:widowControl w:val="0"/>
              <w:autoSpaceDE w:val="0"/>
              <w:autoSpaceDN w:val="0"/>
              <w:spacing w:line="201" w:lineRule="exact"/>
              <w:ind w:right="165"/>
              <w:jc w:val="center"/>
              <w:rPr>
                <w:rFonts w:ascii="Calibri" w:eastAsia="Calibri" w:hAnsi="Calibri" w:cs="Calibri"/>
                <w:color w:val="auto"/>
                <w:szCs w:val="22"/>
                <w:lang w:bidi="en-US"/>
              </w:rPr>
            </w:pPr>
            <w:r>
              <w:rPr>
                <w:rFonts w:ascii="Calibri" w:eastAsia="Calibri" w:hAnsi="Calibri" w:cs="Calibri"/>
                <w:color w:val="auto"/>
                <w:szCs w:val="22"/>
                <w:lang w:bidi="en-US"/>
              </w:rPr>
              <w:t>13</w:t>
            </w:r>
            <w:r w:rsidR="00DC2C0B">
              <w:rPr>
                <w:rFonts w:ascii="Calibri" w:eastAsia="Calibri" w:hAnsi="Calibri" w:cs="Calibri"/>
                <w:color w:val="auto"/>
                <w:szCs w:val="22"/>
                <w:lang w:bidi="en-US"/>
              </w:rPr>
              <w:t>-Mar</w:t>
            </w:r>
            <w:r w:rsidR="00C77E63">
              <w:rPr>
                <w:rFonts w:ascii="Calibri" w:eastAsia="Calibri" w:hAnsi="Calibri" w:cs="Calibri"/>
                <w:color w:val="auto"/>
                <w:szCs w:val="22"/>
                <w:lang w:bidi="en-US"/>
              </w:rPr>
              <w:t>-2025</w:t>
            </w:r>
          </w:p>
        </w:tc>
        <w:tc>
          <w:tcPr>
            <w:tcW w:w="1129" w:type="pct"/>
            <w:tcBorders>
              <w:top w:val="single" w:sz="12" w:space="0" w:color="FFFFFF"/>
            </w:tcBorders>
            <w:shd w:val="clear" w:color="auto" w:fill="F2F2F2"/>
            <w:vAlign w:val="bottom"/>
          </w:tcPr>
          <w:p w:rsidR="00FF43F1" w:rsidRPr="00250854" w:rsidRDefault="00F41313" w:rsidP="001929F1">
            <w:pPr>
              <w:jc w:val="center"/>
              <w:rPr>
                <w:rFonts w:ascii="Calibri" w:hAnsi="Calibri" w:cs="Calibri"/>
                <w:color w:val="000000"/>
                <w:szCs w:val="22"/>
              </w:rPr>
            </w:pPr>
            <w:r>
              <w:rPr>
                <w:rFonts w:ascii="Calibri" w:hAnsi="Calibri" w:cs="Calibri"/>
                <w:color w:val="000000"/>
                <w:szCs w:val="22"/>
              </w:rPr>
              <w:t>22</w:t>
            </w:r>
            <w:r w:rsidR="00023FAF">
              <w:rPr>
                <w:rFonts w:ascii="Calibri" w:hAnsi="Calibri" w:cs="Calibri"/>
                <w:color w:val="000000"/>
                <w:szCs w:val="22"/>
              </w:rPr>
              <w:t>,</w:t>
            </w:r>
            <w:r w:rsidR="001929F1">
              <w:rPr>
                <w:rFonts w:ascii="Calibri" w:hAnsi="Calibri" w:cs="Calibri"/>
                <w:color w:val="000000"/>
                <w:szCs w:val="22"/>
              </w:rPr>
              <w:t>5</w:t>
            </w:r>
            <w:r w:rsidR="00F74E47">
              <w:rPr>
                <w:rFonts w:ascii="Calibri" w:hAnsi="Calibri" w:cs="Calibri"/>
                <w:color w:val="000000"/>
                <w:szCs w:val="22"/>
              </w:rPr>
              <w:t>0</w:t>
            </w:r>
            <w:r w:rsidR="00023FAF">
              <w:rPr>
                <w:rFonts w:ascii="Calibri" w:hAnsi="Calibri" w:cs="Calibri"/>
                <w:color w:val="000000"/>
                <w:szCs w:val="22"/>
              </w:rPr>
              <w:t>0</w:t>
            </w:r>
          </w:p>
        </w:tc>
        <w:tc>
          <w:tcPr>
            <w:tcW w:w="1963" w:type="pct"/>
            <w:tcBorders>
              <w:top w:val="single" w:sz="12" w:space="0" w:color="FFFFFF"/>
            </w:tcBorders>
            <w:shd w:val="clear" w:color="auto" w:fill="F2F2F2"/>
            <w:vAlign w:val="bottom"/>
          </w:tcPr>
          <w:p w:rsidR="00FF43F1" w:rsidRPr="00250854" w:rsidRDefault="001929F1" w:rsidP="009D6A52">
            <w:pPr>
              <w:jc w:val="center"/>
              <w:rPr>
                <w:rFonts w:ascii="Calibri" w:hAnsi="Calibri" w:cs="Calibri"/>
                <w:color w:val="000000"/>
                <w:szCs w:val="22"/>
              </w:rPr>
            </w:pPr>
            <w:r>
              <w:rPr>
                <w:rFonts w:ascii="Calibri" w:hAnsi="Calibri" w:cs="Calibri"/>
                <w:color w:val="000000"/>
                <w:szCs w:val="22"/>
              </w:rPr>
              <w:t>70,388</w:t>
            </w:r>
          </w:p>
        </w:tc>
      </w:tr>
    </w:tbl>
    <w:p w:rsidR="008B6EC0" w:rsidRDefault="008B6EC0" w:rsidP="008E409C">
      <w:pPr>
        <w:tabs>
          <w:tab w:val="left" w:pos="1365"/>
        </w:tabs>
        <w:jc w:val="center"/>
        <w:rPr>
          <w:rFonts w:asciiTheme="minorHAnsi" w:hAnsiTheme="minorHAnsi"/>
          <w:color w:val="auto"/>
          <w:szCs w:val="16"/>
        </w:rPr>
      </w:pPr>
    </w:p>
    <w:tbl>
      <w:tblPr>
        <w:tblpPr w:leftFromText="180" w:rightFromText="180" w:vertAnchor="text" w:horzAnchor="margin" w:tblpY="18"/>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9830E8" w:rsidRPr="00697A3E" w:rsidTr="00725B3A">
        <w:trPr>
          <w:trHeight w:val="341"/>
        </w:trPr>
        <w:tc>
          <w:tcPr>
            <w:tcW w:w="5000" w:type="pct"/>
            <w:shd w:val="clear" w:color="auto" w:fill="F79647"/>
            <w:vAlign w:val="center"/>
          </w:tcPr>
          <w:p w:rsidR="009830E8" w:rsidRPr="00051284" w:rsidRDefault="009830E8" w:rsidP="0041186D">
            <w:pPr>
              <w:tabs>
                <w:tab w:val="left" w:pos="1365"/>
              </w:tabs>
              <w:rPr>
                <w:rFonts w:asciiTheme="minorHAnsi" w:hAnsiTheme="minorHAnsi"/>
                <w:b/>
                <w:bCs/>
                <w:color w:val="auto"/>
                <w:sz w:val="21"/>
                <w:szCs w:val="21"/>
              </w:rPr>
            </w:pPr>
            <w:r w:rsidRPr="00051284">
              <w:rPr>
                <w:rFonts w:asciiTheme="minorHAnsi" w:hAnsiTheme="minorHAnsi"/>
                <w:b/>
                <w:bCs/>
                <w:color w:val="auto"/>
                <w:sz w:val="21"/>
                <w:szCs w:val="21"/>
              </w:rPr>
              <w:t>Securities in Ban For Trade Da</w:t>
            </w:r>
            <w:r w:rsidR="00CA6947">
              <w:rPr>
                <w:rFonts w:asciiTheme="minorHAnsi" w:hAnsiTheme="minorHAnsi"/>
                <w:b/>
                <w:bCs/>
                <w:color w:val="auto"/>
                <w:sz w:val="21"/>
                <w:szCs w:val="21"/>
              </w:rPr>
              <w:t>te</w:t>
            </w:r>
            <w:r w:rsidR="00BA7FA2">
              <w:rPr>
                <w:rFonts w:asciiTheme="minorHAnsi" w:hAnsiTheme="minorHAnsi"/>
                <w:b/>
                <w:bCs/>
                <w:color w:val="auto"/>
                <w:sz w:val="21"/>
                <w:szCs w:val="21"/>
              </w:rPr>
              <w:t>:</w:t>
            </w:r>
            <w:r w:rsidR="00952F7F">
              <w:rPr>
                <w:rFonts w:asciiTheme="minorHAnsi" w:hAnsiTheme="minorHAnsi"/>
                <w:b/>
                <w:bCs/>
                <w:color w:val="auto"/>
                <w:sz w:val="21"/>
                <w:szCs w:val="21"/>
              </w:rPr>
              <w:t xml:space="preserve"> </w:t>
            </w:r>
            <w:r w:rsidR="00044972">
              <w:rPr>
                <w:rFonts w:asciiTheme="minorHAnsi" w:hAnsiTheme="minorHAnsi"/>
                <w:b/>
                <w:bCs/>
                <w:color w:val="auto"/>
                <w:sz w:val="21"/>
                <w:szCs w:val="21"/>
              </w:rPr>
              <w:t>0</w:t>
            </w:r>
            <w:r w:rsidR="0041186D">
              <w:rPr>
                <w:rFonts w:asciiTheme="minorHAnsi" w:hAnsiTheme="minorHAnsi"/>
                <w:b/>
                <w:bCs/>
                <w:color w:val="auto"/>
                <w:sz w:val="21"/>
                <w:szCs w:val="21"/>
              </w:rPr>
              <w:t>7</w:t>
            </w:r>
            <w:r w:rsidR="00CE2A05">
              <w:rPr>
                <w:rFonts w:asciiTheme="minorHAnsi" w:hAnsiTheme="minorHAnsi"/>
                <w:b/>
                <w:bCs/>
                <w:color w:val="auto"/>
                <w:sz w:val="21"/>
                <w:szCs w:val="21"/>
              </w:rPr>
              <w:t>-</w:t>
            </w:r>
            <w:r w:rsidR="00A5745C">
              <w:rPr>
                <w:rFonts w:asciiTheme="minorHAnsi" w:hAnsiTheme="minorHAnsi"/>
                <w:b/>
                <w:bCs/>
                <w:color w:val="auto"/>
                <w:sz w:val="21"/>
                <w:szCs w:val="21"/>
              </w:rPr>
              <w:t>0</w:t>
            </w:r>
            <w:r w:rsidR="00044972">
              <w:rPr>
                <w:rFonts w:asciiTheme="minorHAnsi" w:hAnsiTheme="minorHAnsi"/>
                <w:b/>
                <w:bCs/>
                <w:color w:val="auto"/>
                <w:sz w:val="21"/>
                <w:szCs w:val="21"/>
              </w:rPr>
              <w:t>3</w:t>
            </w:r>
            <w:r w:rsidRPr="00051284">
              <w:rPr>
                <w:rFonts w:asciiTheme="minorHAnsi" w:hAnsiTheme="minorHAnsi"/>
                <w:b/>
                <w:bCs/>
                <w:color w:val="auto"/>
                <w:sz w:val="21"/>
                <w:szCs w:val="21"/>
              </w:rPr>
              <w:t>-20</w:t>
            </w:r>
            <w:r>
              <w:rPr>
                <w:rFonts w:asciiTheme="minorHAnsi" w:hAnsiTheme="minorHAnsi"/>
                <w:b/>
                <w:bCs/>
                <w:color w:val="auto"/>
                <w:sz w:val="21"/>
                <w:szCs w:val="21"/>
              </w:rPr>
              <w:t>2</w:t>
            </w:r>
            <w:r w:rsidR="00A5745C">
              <w:rPr>
                <w:rFonts w:asciiTheme="minorHAnsi" w:hAnsiTheme="minorHAnsi"/>
                <w:b/>
                <w:bCs/>
                <w:color w:val="auto"/>
                <w:sz w:val="21"/>
                <w:szCs w:val="21"/>
              </w:rPr>
              <w:t>5</w:t>
            </w:r>
            <w:r w:rsidR="002672D9">
              <w:rPr>
                <w:rFonts w:asciiTheme="minorHAnsi" w:hAnsiTheme="minorHAnsi"/>
                <w:b/>
                <w:bCs/>
                <w:color w:val="auto"/>
                <w:sz w:val="21"/>
                <w:szCs w:val="21"/>
              </w:rPr>
              <w:t xml:space="preserve"> </w:t>
            </w:r>
            <w:r w:rsidR="00CB2563">
              <w:rPr>
                <w:rFonts w:asciiTheme="minorHAnsi" w:hAnsiTheme="minorHAnsi"/>
                <w:b/>
                <w:bCs/>
                <w:color w:val="auto"/>
                <w:sz w:val="21"/>
                <w:szCs w:val="21"/>
              </w:rPr>
              <w:t xml:space="preserve"> </w:t>
            </w:r>
          </w:p>
        </w:tc>
      </w:tr>
    </w:tbl>
    <w:p w:rsidR="00E616DD" w:rsidRPr="006E0A4D" w:rsidRDefault="006E52A3" w:rsidP="00E616DD">
      <w:pPr>
        <w:rPr>
          <w:rFonts w:ascii="Calibri" w:hAnsi="Calibri" w:cs="Calibri"/>
          <w:b/>
          <w:color w:val="000000"/>
          <w:sz w:val="20"/>
        </w:rPr>
      </w:pPr>
      <w:r>
        <w:rPr>
          <w:rFonts w:asciiTheme="minorHAnsi" w:hAnsiTheme="minorHAnsi"/>
          <w:b/>
          <w:color w:val="auto"/>
          <w:szCs w:val="16"/>
        </w:rPr>
        <w:t>MANAPPURAM</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Pr>
                <w:rFonts w:asciiTheme="minorHAnsi" w:hAnsiTheme="minorHAnsi"/>
                <w:b/>
                <w:bCs/>
                <w:color w:val="auto"/>
                <w:sz w:val="21"/>
                <w:szCs w:val="21"/>
              </w:rPr>
              <w:t>Bulk Deals (B</w:t>
            </w:r>
            <w:r w:rsidRPr="00E970D8">
              <w:rPr>
                <w:rFonts w:asciiTheme="minorHAnsi" w:hAnsiTheme="minorHAnsi"/>
                <w:b/>
                <w:bCs/>
                <w:color w:val="auto"/>
                <w:sz w:val="21"/>
                <w:szCs w:val="21"/>
              </w:rPr>
              <w:t>SE)</w:t>
            </w:r>
          </w:p>
        </w:tc>
      </w:tr>
    </w:tbl>
    <w:p w:rsidR="00AE7C5C" w:rsidRDefault="006E52A3" w:rsidP="00226BDC">
      <w:pPr>
        <w:tabs>
          <w:tab w:val="left" w:pos="1365"/>
        </w:tabs>
        <w:rPr>
          <w:rFonts w:asciiTheme="minorHAnsi" w:hAnsiTheme="minorHAnsi"/>
          <w:b/>
          <w:color w:val="auto"/>
          <w:szCs w:val="16"/>
        </w:rPr>
      </w:pPr>
      <w:r>
        <w:rPr>
          <w:rFonts w:asciiTheme="minorHAnsi" w:hAnsiTheme="minorHAnsi"/>
          <w:b/>
          <w:color w:val="auto"/>
          <w:szCs w:val="16"/>
        </w:rPr>
        <w:t>N.A</w:t>
      </w:r>
    </w:p>
    <w:tbl>
      <w:tblPr>
        <w:tblpPr w:leftFromText="180" w:rightFromText="180" w:vertAnchor="text" w:horzAnchor="margin" w:tblpY="91"/>
        <w:tblOverlap w:val="neve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1286"/>
      </w:tblGrid>
      <w:tr w:rsidR="00B23A6F" w:rsidRPr="00E970D8" w:rsidTr="00BB4863">
        <w:trPr>
          <w:trHeight w:val="316"/>
        </w:trPr>
        <w:tc>
          <w:tcPr>
            <w:tcW w:w="5000" w:type="pct"/>
            <w:shd w:val="clear" w:color="auto" w:fill="F79647"/>
            <w:vAlign w:val="center"/>
          </w:tcPr>
          <w:p w:rsidR="00B23A6F" w:rsidRPr="00E970D8" w:rsidRDefault="00B23A6F" w:rsidP="00BB4863">
            <w:pPr>
              <w:tabs>
                <w:tab w:val="left" w:pos="1365"/>
              </w:tabs>
              <w:rPr>
                <w:rFonts w:asciiTheme="minorHAnsi" w:hAnsiTheme="minorHAnsi"/>
                <w:b/>
                <w:bCs/>
                <w:color w:val="auto"/>
                <w:sz w:val="21"/>
                <w:szCs w:val="21"/>
              </w:rPr>
            </w:pPr>
            <w:r w:rsidRPr="00E970D8">
              <w:rPr>
                <w:rFonts w:asciiTheme="minorHAnsi" w:hAnsiTheme="minorHAnsi"/>
                <w:b/>
                <w:bCs/>
                <w:color w:val="auto"/>
                <w:sz w:val="21"/>
                <w:szCs w:val="21"/>
              </w:rPr>
              <w:t>Bulk Deals (NSE)</w:t>
            </w:r>
          </w:p>
        </w:tc>
      </w:tr>
    </w:tbl>
    <w:tbl>
      <w:tblPr>
        <w:tblW w:w="11197" w:type="dxa"/>
        <w:tblInd w:w="108" w:type="dxa"/>
        <w:tblLook w:val="04A0" w:firstRow="1" w:lastRow="0" w:firstColumn="1" w:lastColumn="0" w:noHBand="0" w:noVBand="1"/>
      </w:tblPr>
      <w:tblGrid>
        <w:gridCol w:w="1300"/>
        <w:gridCol w:w="1717"/>
        <w:gridCol w:w="5315"/>
        <w:gridCol w:w="874"/>
        <w:gridCol w:w="1016"/>
        <w:gridCol w:w="975"/>
      </w:tblGrid>
      <w:tr w:rsidR="001A5537" w:rsidRPr="001A5537" w:rsidTr="001A5537">
        <w:trPr>
          <w:trHeight w:val="288"/>
        </w:trPr>
        <w:tc>
          <w:tcPr>
            <w:tcW w:w="1300" w:type="dxa"/>
            <w:tcBorders>
              <w:top w:val="single" w:sz="8" w:space="0" w:color="FFFFFF"/>
              <w:left w:val="single" w:sz="8" w:space="0" w:color="FFFFFF"/>
              <w:bottom w:val="nil"/>
              <w:right w:val="single" w:sz="8" w:space="0" w:color="FFFFFF"/>
            </w:tcBorders>
            <w:shd w:val="clear" w:color="000000" w:fill="00B050"/>
            <w:vAlign w:val="center"/>
            <w:hideMark/>
          </w:tcPr>
          <w:p w:rsidR="001A5537" w:rsidRPr="001A5537" w:rsidRDefault="001A5537" w:rsidP="001A5537">
            <w:pPr>
              <w:jc w:val="center"/>
              <w:rPr>
                <w:rFonts w:ascii="Calibri" w:eastAsia="Times New Roman" w:hAnsi="Calibri" w:cs="Calibri"/>
                <w:b/>
                <w:bCs/>
                <w:color w:val="FFFFFF"/>
              </w:rPr>
            </w:pPr>
            <w:r w:rsidRPr="001A5537">
              <w:rPr>
                <w:rFonts w:ascii="Calibri" w:eastAsia="Times New Roman" w:hAnsi="Calibri" w:cs="Calibri"/>
                <w:b/>
                <w:bCs/>
                <w:color w:val="FFFFFF"/>
              </w:rPr>
              <w:t>Deal Date</w:t>
            </w:r>
          </w:p>
        </w:tc>
        <w:tc>
          <w:tcPr>
            <w:tcW w:w="1717" w:type="dxa"/>
            <w:tcBorders>
              <w:top w:val="single" w:sz="8" w:space="0" w:color="FFFFFF"/>
              <w:left w:val="nil"/>
              <w:bottom w:val="nil"/>
              <w:right w:val="single" w:sz="8" w:space="0" w:color="FFFFFF"/>
            </w:tcBorders>
            <w:shd w:val="clear" w:color="000000" w:fill="00B050"/>
            <w:vAlign w:val="center"/>
            <w:hideMark/>
          </w:tcPr>
          <w:p w:rsidR="001A5537" w:rsidRPr="001A5537" w:rsidRDefault="001A5537" w:rsidP="001A5537">
            <w:pPr>
              <w:jc w:val="center"/>
              <w:rPr>
                <w:rFonts w:ascii="Calibri" w:eastAsia="Times New Roman" w:hAnsi="Calibri" w:cs="Calibri"/>
                <w:b/>
                <w:bCs/>
                <w:color w:val="FFFFFF"/>
              </w:rPr>
            </w:pPr>
            <w:r w:rsidRPr="001A5537">
              <w:rPr>
                <w:rFonts w:ascii="Calibri" w:eastAsia="Times New Roman" w:hAnsi="Calibri" w:cs="Calibri"/>
                <w:b/>
                <w:bCs/>
                <w:color w:val="FFFFFF"/>
              </w:rPr>
              <w:t>Scrip Name</w:t>
            </w:r>
          </w:p>
        </w:tc>
        <w:tc>
          <w:tcPr>
            <w:tcW w:w="5315" w:type="dxa"/>
            <w:tcBorders>
              <w:top w:val="single" w:sz="8" w:space="0" w:color="FFFFFF"/>
              <w:left w:val="nil"/>
              <w:bottom w:val="nil"/>
              <w:right w:val="single" w:sz="8" w:space="0" w:color="FFFFFF"/>
            </w:tcBorders>
            <w:shd w:val="clear" w:color="000000" w:fill="00B050"/>
            <w:noWrap/>
            <w:vAlign w:val="center"/>
            <w:hideMark/>
          </w:tcPr>
          <w:p w:rsidR="001A5537" w:rsidRPr="001A5537" w:rsidRDefault="001A5537" w:rsidP="001A5537">
            <w:pPr>
              <w:jc w:val="center"/>
              <w:rPr>
                <w:rFonts w:ascii="Calibri" w:eastAsia="Times New Roman" w:hAnsi="Calibri" w:cs="Calibri"/>
                <w:b/>
                <w:bCs/>
                <w:color w:val="FFFFFF"/>
              </w:rPr>
            </w:pPr>
            <w:r w:rsidRPr="001A5537">
              <w:rPr>
                <w:rFonts w:ascii="Calibri" w:eastAsia="Times New Roman" w:hAnsi="Calibri" w:cs="Calibri"/>
                <w:b/>
                <w:bCs/>
                <w:color w:val="FFFFFF"/>
              </w:rPr>
              <w:t> Client Name</w:t>
            </w:r>
          </w:p>
        </w:tc>
        <w:tc>
          <w:tcPr>
            <w:tcW w:w="874" w:type="dxa"/>
            <w:tcBorders>
              <w:top w:val="single" w:sz="8" w:space="0" w:color="FFFFFF"/>
              <w:left w:val="nil"/>
              <w:bottom w:val="nil"/>
              <w:right w:val="single" w:sz="8" w:space="0" w:color="FFFFFF"/>
            </w:tcBorders>
            <w:shd w:val="clear" w:color="000000" w:fill="00B050"/>
            <w:noWrap/>
            <w:vAlign w:val="center"/>
            <w:hideMark/>
          </w:tcPr>
          <w:p w:rsidR="001A5537" w:rsidRPr="001A5537" w:rsidRDefault="001A5537" w:rsidP="001A5537">
            <w:pPr>
              <w:jc w:val="center"/>
              <w:rPr>
                <w:rFonts w:ascii="Calibri" w:eastAsia="Times New Roman" w:hAnsi="Calibri" w:cs="Calibri"/>
                <w:b/>
                <w:bCs/>
                <w:color w:val="FFFFFF"/>
              </w:rPr>
            </w:pPr>
            <w:r w:rsidRPr="001A5537">
              <w:rPr>
                <w:rFonts w:ascii="Calibri" w:eastAsia="Times New Roman" w:hAnsi="Calibri" w:cs="Calibri"/>
                <w:b/>
                <w:bCs/>
                <w:color w:val="FFFFFF"/>
              </w:rPr>
              <w:t>Deal Type</w:t>
            </w:r>
          </w:p>
        </w:tc>
        <w:tc>
          <w:tcPr>
            <w:tcW w:w="1016" w:type="dxa"/>
            <w:tcBorders>
              <w:top w:val="single" w:sz="8" w:space="0" w:color="FFFFFF"/>
              <w:left w:val="nil"/>
              <w:bottom w:val="nil"/>
              <w:right w:val="single" w:sz="8" w:space="0" w:color="FFFFFF"/>
            </w:tcBorders>
            <w:shd w:val="clear" w:color="000000" w:fill="00B050"/>
            <w:noWrap/>
            <w:vAlign w:val="center"/>
            <w:hideMark/>
          </w:tcPr>
          <w:p w:rsidR="001A5537" w:rsidRPr="001A5537" w:rsidRDefault="001A5537" w:rsidP="001A5537">
            <w:pPr>
              <w:jc w:val="center"/>
              <w:rPr>
                <w:rFonts w:ascii="Calibri" w:eastAsia="Times New Roman" w:hAnsi="Calibri" w:cs="Calibri"/>
                <w:b/>
                <w:bCs/>
                <w:color w:val="FFFFFF"/>
              </w:rPr>
            </w:pPr>
            <w:r w:rsidRPr="001A5537">
              <w:rPr>
                <w:rFonts w:ascii="Calibri" w:eastAsia="Times New Roman" w:hAnsi="Calibri" w:cs="Calibri"/>
                <w:b/>
                <w:bCs/>
                <w:color w:val="FFFFFF"/>
              </w:rPr>
              <w:t>Quantity</w:t>
            </w:r>
          </w:p>
        </w:tc>
        <w:tc>
          <w:tcPr>
            <w:tcW w:w="975" w:type="dxa"/>
            <w:tcBorders>
              <w:top w:val="single" w:sz="8" w:space="0" w:color="FFFFFF"/>
              <w:left w:val="nil"/>
              <w:bottom w:val="nil"/>
              <w:right w:val="single" w:sz="8" w:space="0" w:color="FFFFFF"/>
            </w:tcBorders>
            <w:shd w:val="clear" w:color="000000" w:fill="00B050"/>
            <w:noWrap/>
            <w:vAlign w:val="center"/>
            <w:hideMark/>
          </w:tcPr>
          <w:p w:rsidR="001A5537" w:rsidRPr="001A5537" w:rsidRDefault="001A5537" w:rsidP="001A5537">
            <w:pPr>
              <w:jc w:val="center"/>
              <w:rPr>
                <w:rFonts w:ascii="Calibri" w:eastAsia="Times New Roman" w:hAnsi="Calibri" w:cs="Calibri"/>
                <w:b/>
                <w:bCs/>
                <w:color w:val="FFFFFF"/>
              </w:rPr>
            </w:pPr>
            <w:r w:rsidRPr="001A5537">
              <w:rPr>
                <w:rFonts w:ascii="Calibri" w:eastAsia="Times New Roman" w:hAnsi="Calibri" w:cs="Calibri"/>
                <w:b/>
                <w:bCs/>
                <w:color w:val="FFFFFF"/>
              </w:rPr>
              <w:t>Price</w:t>
            </w:r>
          </w:p>
        </w:tc>
      </w:tr>
      <w:tr w:rsidR="001A5537" w:rsidRPr="001A5537" w:rsidTr="001A5537">
        <w:trPr>
          <w:trHeight w:val="288"/>
        </w:trPr>
        <w:tc>
          <w:tcPr>
            <w:tcW w:w="1300" w:type="dxa"/>
            <w:tcBorders>
              <w:top w:val="nil"/>
              <w:left w:val="nil"/>
              <w:bottom w:val="nil"/>
              <w:right w:val="nil"/>
            </w:tcBorders>
            <w:shd w:val="clear" w:color="auto" w:fill="auto"/>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6-Mar-25</w:t>
            </w:r>
          </w:p>
        </w:tc>
        <w:tc>
          <w:tcPr>
            <w:tcW w:w="1717" w:type="dxa"/>
            <w:tcBorders>
              <w:top w:val="nil"/>
              <w:left w:val="nil"/>
              <w:bottom w:val="nil"/>
              <w:right w:val="nil"/>
            </w:tcBorders>
            <w:shd w:val="clear" w:color="auto" w:fill="auto"/>
            <w:noWrap/>
            <w:vAlign w:val="center"/>
            <w:hideMark/>
          </w:tcPr>
          <w:p w:rsidR="001A5537" w:rsidRPr="001A5537" w:rsidRDefault="001A5537" w:rsidP="001A5537">
            <w:pPr>
              <w:rPr>
                <w:rFonts w:ascii="Calibri" w:eastAsia="Times New Roman" w:hAnsi="Calibri" w:cs="Calibri"/>
                <w:color w:val="auto"/>
              </w:rPr>
            </w:pPr>
            <w:r w:rsidRPr="001A5537">
              <w:rPr>
                <w:rFonts w:ascii="Calibri" w:eastAsia="Times New Roman" w:hAnsi="Calibri" w:cs="Calibri"/>
                <w:color w:val="auto"/>
              </w:rPr>
              <w:t>ABDL</w:t>
            </w:r>
          </w:p>
        </w:tc>
        <w:tc>
          <w:tcPr>
            <w:tcW w:w="5315" w:type="dxa"/>
            <w:tcBorders>
              <w:top w:val="nil"/>
              <w:left w:val="nil"/>
              <w:bottom w:val="nil"/>
              <w:right w:val="nil"/>
            </w:tcBorders>
            <w:shd w:val="clear" w:color="auto" w:fill="auto"/>
            <w:noWrap/>
            <w:vAlign w:val="center"/>
            <w:hideMark/>
          </w:tcPr>
          <w:p w:rsidR="001A5537" w:rsidRPr="001A5537" w:rsidRDefault="001A5537" w:rsidP="001A5537">
            <w:pPr>
              <w:rPr>
                <w:rFonts w:ascii="Calibri" w:eastAsia="Times New Roman" w:hAnsi="Calibri" w:cs="Calibri"/>
                <w:color w:val="auto"/>
              </w:rPr>
            </w:pPr>
            <w:r w:rsidRPr="001A5537">
              <w:rPr>
                <w:rFonts w:ascii="Calibri" w:eastAsia="Times New Roman" w:hAnsi="Calibri" w:cs="Calibri"/>
                <w:color w:val="auto"/>
              </w:rPr>
              <w:t>AALIDHRA TEXTOOL ENGINEERS PRIVATE LIMITED</w:t>
            </w:r>
          </w:p>
        </w:tc>
        <w:tc>
          <w:tcPr>
            <w:tcW w:w="874" w:type="dxa"/>
            <w:tcBorders>
              <w:top w:val="nil"/>
              <w:left w:val="nil"/>
              <w:bottom w:val="nil"/>
              <w:right w:val="nil"/>
            </w:tcBorders>
            <w:shd w:val="clear" w:color="auto" w:fill="auto"/>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BUY</w:t>
            </w:r>
          </w:p>
        </w:tc>
        <w:tc>
          <w:tcPr>
            <w:tcW w:w="1016" w:type="dxa"/>
            <w:tcBorders>
              <w:top w:val="nil"/>
              <w:left w:val="nil"/>
              <w:bottom w:val="nil"/>
              <w:right w:val="nil"/>
            </w:tcBorders>
            <w:shd w:val="clear" w:color="auto" w:fill="auto"/>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1600000</w:t>
            </w:r>
          </w:p>
        </w:tc>
        <w:tc>
          <w:tcPr>
            <w:tcW w:w="975" w:type="dxa"/>
            <w:tcBorders>
              <w:top w:val="nil"/>
              <w:left w:val="nil"/>
              <w:bottom w:val="nil"/>
              <w:right w:val="nil"/>
            </w:tcBorders>
            <w:shd w:val="clear" w:color="auto" w:fill="auto"/>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331.23</w:t>
            </w:r>
          </w:p>
        </w:tc>
      </w:tr>
      <w:tr w:rsidR="001A5537" w:rsidRPr="001A5537" w:rsidTr="001A5537">
        <w:trPr>
          <w:trHeight w:val="288"/>
        </w:trPr>
        <w:tc>
          <w:tcPr>
            <w:tcW w:w="1300" w:type="dxa"/>
            <w:tcBorders>
              <w:top w:val="nil"/>
              <w:left w:val="nil"/>
              <w:bottom w:val="nil"/>
              <w:right w:val="nil"/>
            </w:tcBorders>
            <w:shd w:val="clear" w:color="000000" w:fill="D9D9D9"/>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6-Mar-25</w:t>
            </w:r>
          </w:p>
        </w:tc>
        <w:tc>
          <w:tcPr>
            <w:tcW w:w="1717" w:type="dxa"/>
            <w:tcBorders>
              <w:top w:val="nil"/>
              <w:left w:val="nil"/>
              <w:bottom w:val="nil"/>
              <w:right w:val="nil"/>
            </w:tcBorders>
            <w:shd w:val="clear" w:color="000000" w:fill="DDDDDD"/>
            <w:noWrap/>
            <w:vAlign w:val="center"/>
            <w:hideMark/>
          </w:tcPr>
          <w:p w:rsidR="001A5537" w:rsidRPr="001A5537" w:rsidRDefault="001A5537" w:rsidP="001A5537">
            <w:pPr>
              <w:rPr>
                <w:rFonts w:ascii="Calibri" w:eastAsia="Times New Roman" w:hAnsi="Calibri" w:cs="Calibri"/>
                <w:color w:val="auto"/>
              </w:rPr>
            </w:pPr>
            <w:r w:rsidRPr="001A5537">
              <w:rPr>
                <w:rFonts w:ascii="Calibri" w:eastAsia="Times New Roman" w:hAnsi="Calibri" w:cs="Calibri"/>
                <w:color w:val="auto"/>
              </w:rPr>
              <w:t>ANZEN</w:t>
            </w:r>
          </w:p>
        </w:tc>
        <w:tc>
          <w:tcPr>
            <w:tcW w:w="5315" w:type="dxa"/>
            <w:tcBorders>
              <w:top w:val="nil"/>
              <w:left w:val="nil"/>
              <w:bottom w:val="nil"/>
              <w:right w:val="nil"/>
            </w:tcBorders>
            <w:shd w:val="clear" w:color="000000" w:fill="DDDDDD"/>
            <w:noWrap/>
            <w:vAlign w:val="center"/>
            <w:hideMark/>
          </w:tcPr>
          <w:p w:rsidR="001A5537" w:rsidRPr="001A5537" w:rsidRDefault="001A5537" w:rsidP="001A5537">
            <w:pPr>
              <w:rPr>
                <w:rFonts w:ascii="Calibri" w:eastAsia="Times New Roman" w:hAnsi="Calibri" w:cs="Calibri"/>
                <w:color w:val="auto"/>
              </w:rPr>
            </w:pPr>
            <w:r w:rsidRPr="001A5537">
              <w:rPr>
                <w:rFonts w:ascii="Calibri" w:eastAsia="Times New Roman" w:hAnsi="Calibri" w:cs="Calibri"/>
                <w:color w:val="auto"/>
              </w:rPr>
              <w:t>ORIENTAL TOLLWAYS PRIVATE LIMITED</w:t>
            </w:r>
          </w:p>
        </w:tc>
        <w:tc>
          <w:tcPr>
            <w:tcW w:w="874" w:type="dxa"/>
            <w:tcBorders>
              <w:top w:val="nil"/>
              <w:left w:val="nil"/>
              <w:bottom w:val="nil"/>
              <w:right w:val="nil"/>
            </w:tcBorders>
            <w:shd w:val="clear" w:color="000000" w:fill="DDDDDD"/>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BUY</w:t>
            </w:r>
          </w:p>
        </w:tc>
        <w:tc>
          <w:tcPr>
            <w:tcW w:w="1016" w:type="dxa"/>
            <w:tcBorders>
              <w:top w:val="nil"/>
              <w:left w:val="nil"/>
              <w:bottom w:val="nil"/>
              <w:right w:val="nil"/>
            </w:tcBorders>
            <w:shd w:val="clear" w:color="000000" w:fill="DDDDDD"/>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3800000</w:t>
            </w:r>
          </w:p>
        </w:tc>
        <w:tc>
          <w:tcPr>
            <w:tcW w:w="975" w:type="dxa"/>
            <w:tcBorders>
              <w:top w:val="nil"/>
              <w:left w:val="nil"/>
              <w:bottom w:val="nil"/>
              <w:right w:val="nil"/>
            </w:tcBorders>
            <w:shd w:val="clear" w:color="000000" w:fill="DDDDDD"/>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105.18</w:t>
            </w:r>
          </w:p>
        </w:tc>
      </w:tr>
      <w:tr w:rsidR="001A5537" w:rsidRPr="001A5537" w:rsidTr="001A5537">
        <w:trPr>
          <w:trHeight w:val="288"/>
        </w:trPr>
        <w:tc>
          <w:tcPr>
            <w:tcW w:w="1300" w:type="dxa"/>
            <w:tcBorders>
              <w:top w:val="nil"/>
              <w:left w:val="nil"/>
              <w:bottom w:val="nil"/>
              <w:right w:val="nil"/>
            </w:tcBorders>
            <w:shd w:val="clear" w:color="auto" w:fill="auto"/>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6-Mar-25</w:t>
            </w:r>
          </w:p>
        </w:tc>
        <w:tc>
          <w:tcPr>
            <w:tcW w:w="1717" w:type="dxa"/>
            <w:tcBorders>
              <w:top w:val="nil"/>
              <w:left w:val="nil"/>
              <w:bottom w:val="nil"/>
              <w:right w:val="nil"/>
            </w:tcBorders>
            <w:shd w:val="clear" w:color="auto" w:fill="auto"/>
            <w:noWrap/>
            <w:vAlign w:val="center"/>
            <w:hideMark/>
          </w:tcPr>
          <w:p w:rsidR="001A5537" w:rsidRPr="001A5537" w:rsidRDefault="001A5537" w:rsidP="001A5537">
            <w:pPr>
              <w:rPr>
                <w:rFonts w:ascii="Calibri" w:eastAsia="Times New Roman" w:hAnsi="Calibri" w:cs="Calibri"/>
                <w:color w:val="auto"/>
              </w:rPr>
            </w:pPr>
            <w:r w:rsidRPr="001A5537">
              <w:rPr>
                <w:rFonts w:ascii="Calibri" w:eastAsia="Times New Roman" w:hAnsi="Calibri" w:cs="Calibri"/>
                <w:color w:val="auto"/>
              </w:rPr>
              <w:t>ANZEN</w:t>
            </w:r>
          </w:p>
        </w:tc>
        <w:tc>
          <w:tcPr>
            <w:tcW w:w="5315" w:type="dxa"/>
            <w:tcBorders>
              <w:top w:val="nil"/>
              <w:left w:val="nil"/>
              <w:bottom w:val="nil"/>
              <w:right w:val="nil"/>
            </w:tcBorders>
            <w:shd w:val="clear" w:color="auto" w:fill="auto"/>
            <w:noWrap/>
            <w:vAlign w:val="center"/>
            <w:hideMark/>
          </w:tcPr>
          <w:p w:rsidR="001A5537" w:rsidRPr="001A5537" w:rsidRDefault="001A5537" w:rsidP="001A5537">
            <w:pPr>
              <w:rPr>
                <w:rFonts w:ascii="Calibri" w:eastAsia="Times New Roman" w:hAnsi="Calibri" w:cs="Calibri"/>
                <w:color w:val="auto"/>
              </w:rPr>
            </w:pPr>
            <w:r w:rsidRPr="001A5537">
              <w:rPr>
                <w:rFonts w:ascii="Calibri" w:eastAsia="Times New Roman" w:hAnsi="Calibri" w:cs="Calibri"/>
                <w:color w:val="auto"/>
              </w:rPr>
              <w:t>MORGAN ARC PRIVATE LIMITED</w:t>
            </w:r>
          </w:p>
        </w:tc>
        <w:tc>
          <w:tcPr>
            <w:tcW w:w="874" w:type="dxa"/>
            <w:tcBorders>
              <w:top w:val="nil"/>
              <w:left w:val="nil"/>
              <w:bottom w:val="nil"/>
              <w:right w:val="nil"/>
            </w:tcBorders>
            <w:shd w:val="clear" w:color="auto" w:fill="auto"/>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BUY</w:t>
            </w:r>
          </w:p>
        </w:tc>
        <w:tc>
          <w:tcPr>
            <w:tcW w:w="1016" w:type="dxa"/>
            <w:tcBorders>
              <w:top w:val="nil"/>
              <w:left w:val="nil"/>
              <w:bottom w:val="nil"/>
              <w:right w:val="nil"/>
            </w:tcBorders>
            <w:shd w:val="clear" w:color="auto" w:fill="auto"/>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2375000</w:t>
            </w:r>
          </w:p>
        </w:tc>
        <w:tc>
          <w:tcPr>
            <w:tcW w:w="975" w:type="dxa"/>
            <w:tcBorders>
              <w:top w:val="nil"/>
              <w:left w:val="nil"/>
              <w:bottom w:val="nil"/>
              <w:right w:val="nil"/>
            </w:tcBorders>
            <w:shd w:val="clear" w:color="auto" w:fill="auto"/>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105.18</w:t>
            </w:r>
          </w:p>
        </w:tc>
      </w:tr>
      <w:tr w:rsidR="001A5537" w:rsidRPr="001A5537" w:rsidTr="001A5537">
        <w:trPr>
          <w:trHeight w:val="288"/>
        </w:trPr>
        <w:tc>
          <w:tcPr>
            <w:tcW w:w="1300" w:type="dxa"/>
            <w:tcBorders>
              <w:top w:val="nil"/>
              <w:left w:val="nil"/>
              <w:bottom w:val="nil"/>
              <w:right w:val="nil"/>
            </w:tcBorders>
            <w:shd w:val="clear" w:color="000000" w:fill="D9D9D9"/>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6-Mar-25</w:t>
            </w:r>
          </w:p>
        </w:tc>
        <w:tc>
          <w:tcPr>
            <w:tcW w:w="1717" w:type="dxa"/>
            <w:tcBorders>
              <w:top w:val="nil"/>
              <w:left w:val="nil"/>
              <w:bottom w:val="nil"/>
              <w:right w:val="nil"/>
            </w:tcBorders>
            <w:shd w:val="clear" w:color="000000" w:fill="D9D9D9"/>
            <w:noWrap/>
            <w:vAlign w:val="bottom"/>
            <w:hideMark/>
          </w:tcPr>
          <w:p w:rsidR="001A5537" w:rsidRPr="001A5537" w:rsidRDefault="001A5537" w:rsidP="001A5537">
            <w:pPr>
              <w:rPr>
                <w:rFonts w:ascii="Calibri" w:eastAsia="Times New Roman" w:hAnsi="Calibri" w:cs="Calibri"/>
                <w:color w:val="auto"/>
              </w:rPr>
            </w:pPr>
            <w:r w:rsidRPr="001A5537">
              <w:rPr>
                <w:rFonts w:ascii="Calibri" w:eastAsia="Times New Roman" w:hAnsi="Calibri" w:cs="Calibri"/>
                <w:color w:val="auto"/>
              </w:rPr>
              <w:t>APTECHT</w:t>
            </w:r>
          </w:p>
        </w:tc>
        <w:tc>
          <w:tcPr>
            <w:tcW w:w="5315" w:type="dxa"/>
            <w:tcBorders>
              <w:top w:val="nil"/>
              <w:left w:val="nil"/>
              <w:bottom w:val="nil"/>
              <w:right w:val="nil"/>
            </w:tcBorders>
            <w:shd w:val="clear" w:color="000000" w:fill="D9D9D9"/>
            <w:noWrap/>
            <w:vAlign w:val="bottom"/>
            <w:hideMark/>
          </w:tcPr>
          <w:p w:rsidR="001A5537" w:rsidRPr="001A5537" w:rsidRDefault="001A5537" w:rsidP="001A5537">
            <w:pPr>
              <w:rPr>
                <w:rFonts w:ascii="Calibri" w:eastAsia="Times New Roman" w:hAnsi="Calibri" w:cs="Calibri"/>
                <w:color w:val="auto"/>
              </w:rPr>
            </w:pPr>
            <w:r w:rsidRPr="001A5537">
              <w:rPr>
                <w:rFonts w:ascii="Calibri" w:eastAsia="Times New Roman" w:hAnsi="Calibri" w:cs="Calibri"/>
                <w:color w:val="auto"/>
              </w:rPr>
              <w:t>CHANDRAKANT CHHAGANBHAI GONDALIA</w:t>
            </w:r>
          </w:p>
        </w:tc>
        <w:tc>
          <w:tcPr>
            <w:tcW w:w="874" w:type="dxa"/>
            <w:tcBorders>
              <w:top w:val="nil"/>
              <w:left w:val="nil"/>
              <w:bottom w:val="nil"/>
              <w:right w:val="nil"/>
            </w:tcBorders>
            <w:shd w:val="clear" w:color="000000" w:fill="D9D9D9"/>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BUY</w:t>
            </w:r>
          </w:p>
        </w:tc>
        <w:tc>
          <w:tcPr>
            <w:tcW w:w="1016" w:type="dxa"/>
            <w:tcBorders>
              <w:top w:val="nil"/>
              <w:left w:val="nil"/>
              <w:bottom w:val="nil"/>
              <w:right w:val="nil"/>
            </w:tcBorders>
            <w:shd w:val="clear" w:color="000000" w:fill="D9D9D9"/>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807390</w:t>
            </w:r>
          </w:p>
        </w:tc>
        <w:tc>
          <w:tcPr>
            <w:tcW w:w="975" w:type="dxa"/>
            <w:tcBorders>
              <w:top w:val="nil"/>
              <w:left w:val="nil"/>
              <w:bottom w:val="nil"/>
              <w:right w:val="nil"/>
            </w:tcBorders>
            <w:shd w:val="clear" w:color="000000" w:fill="D9D9D9"/>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124.66</w:t>
            </w:r>
          </w:p>
        </w:tc>
      </w:tr>
      <w:tr w:rsidR="001A5537" w:rsidRPr="001A5537" w:rsidTr="001A5537">
        <w:trPr>
          <w:trHeight w:val="288"/>
        </w:trPr>
        <w:tc>
          <w:tcPr>
            <w:tcW w:w="1300" w:type="dxa"/>
            <w:tcBorders>
              <w:top w:val="nil"/>
              <w:left w:val="nil"/>
              <w:bottom w:val="nil"/>
              <w:right w:val="nil"/>
            </w:tcBorders>
            <w:shd w:val="clear" w:color="auto" w:fill="auto"/>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6-Mar-25</w:t>
            </w:r>
          </w:p>
        </w:tc>
        <w:tc>
          <w:tcPr>
            <w:tcW w:w="1717" w:type="dxa"/>
            <w:tcBorders>
              <w:top w:val="nil"/>
              <w:left w:val="nil"/>
              <w:bottom w:val="nil"/>
              <w:right w:val="nil"/>
            </w:tcBorders>
            <w:shd w:val="clear" w:color="auto" w:fill="auto"/>
            <w:noWrap/>
            <w:vAlign w:val="center"/>
            <w:hideMark/>
          </w:tcPr>
          <w:p w:rsidR="001A5537" w:rsidRPr="001A5537" w:rsidRDefault="001A5537" w:rsidP="001A5537">
            <w:pPr>
              <w:rPr>
                <w:rFonts w:ascii="Calibri" w:eastAsia="Times New Roman" w:hAnsi="Calibri" w:cs="Calibri"/>
                <w:color w:val="auto"/>
              </w:rPr>
            </w:pPr>
            <w:r w:rsidRPr="001A5537">
              <w:rPr>
                <w:rFonts w:ascii="Calibri" w:eastAsia="Times New Roman" w:hAnsi="Calibri" w:cs="Calibri"/>
                <w:color w:val="auto"/>
              </w:rPr>
              <w:t>AVANTIFEED</w:t>
            </w:r>
          </w:p>
        </w:tc>
        <w:tc>
          <w:tcPr>
            <w:tcW w:w="5315" w:type="dxa"/>
            <w:tcBorders>
              <w:top w:val="nil"/>
              <w:left w:val="nil"/>
              <w:bottom w:val="nil"/>
              <w:right w:val="nil"/>
            </w:tcBorders>
            <w:shd w:val="clear" w:color="auto" w:fill="auto"/>
            <w:noWrap/>
            <w:vAlign w:val="center"/>
            <w:hideMark/>
          </w:tcPr>
          <w:p w:rsidR="001A5537" w:rsidRPr="001A5537" w:rsidRDefault="001A5537" w:rsidP="001A5537">
            <w:pPr>
              <w:rPr>
                <w:rFonts w:ascii="Calibri" w:eastAsia="Times New Roman" w:hAnsi="Calibri" w:cs="Calibri"/>
                <w:color w:val="auto"/>
              </w:rPr>
            </w:pPr>
            <w:r w:rsidRPr="001A5537">
              <w:rPr>
                <w:rFonts w:ascii="Calibri" w:eastAsia="Times New Roman" w:hAnsi="Calibri" w:cs="Calibri"/>
                <w:color w:val="auto"/>
              </w:rPr>
              <w:t>IIFL FACILITIES SERVICES LIMITED</w:t>
            </w:r>
          </w:p>
        </w:tc>
        <w:tc>
          <w:tcPr>
            <w:tcW w:w="874" w:type="dxa"/>
            <w:tcBorders>
              <w:top w:val="nil"/>
              <w:left w:val="nil"/>
              <w:bottom w:val="nil"/>
              <w:right w:val="nil"/>
            </w:tcBorders>
            <w:shd w:val="clear" w:color="auto" w:fill="auto"/>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BUY</w:t>
            </w:r>
          </w:p>
        </w:tc>
        <w:tc>
          <w:tcPr>
            <w:tcW w:w="1016" w:type="dxa"/>
            <w:tcBorders>
              <w:top w:val="nil"/>
              <w:left w:val="nil"/>
              <w:bottom w:val="nil"/>
              <w:right w:val="nil"/>
            </w:tcBorders>
            <w:shd w:val="clear" w:color="auto" w:fill="auto"/>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5977413</w:t>
            </w:r>
          </w:p>
        </w:tc>
        <w:tc>
          <w:tcPr>
            <w:tcW w:w="975" w:type="dxa"/>
            <w:tcBorders>
              <w:top w:val="nil"/>
              <w:left w:val="nil"/>
              <w:bottom w:val="nil"/>
              <w:right w:val="nil"/>
            </w:tcBorders>
            <w:shd w:val="clear" w:color="auto" w:fill="auto"/>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786</w:t>
            </w:r>
          </w:p>
        </w:tc>
      </w:tr>
      <w:tr w:rsidR="001A5537" w:rsidRPr="001A5537" w:rsidTr="001A5537">
        <w:trPr>
          <w:trHeight w:val="288"/>
        </w:trPr>
        <w:tc>
          <w:tcPr>
            <w:tcW w:w="1300" w:type="dxa"/>
            <w:tcBorders>
              <w:top w:val="nil"/>
              <w:left w:val="nil"/>
              <w:bottom w:val="nil"/>
              <w:right w:val="nil"/>
            </w:tcBorders>
            <w:shd w:val="clear" w:color="000000" w:fill="D9D9D9"/>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6-Mar-25</w:t>
            </w:r>
          </w:p>
        </w:tc>
        <w:tc>
          <w:tcPr>
            <w:tcW w:w="1717" w:type="dxa"/>
            <w:tcBorders>
              <w:top w:val="nil"/>
              <w:left w:val="nil"/>
              <w:bottom w:val="nil"/>
              <w:right w:val="nil"/>
            </w:tcBorders>
            <w:shd w:val="clear" w:color="000000" w:fill="DDDDDD"/>
            <w:noWrap/>
            <w:vAlign w:val="center"/>
            <w:hideMark/>
          </w:tcPr>
          <w:p w:rsidR="001A5537" w:rsidRPr="001A5537" w:rsidRDefault="001A5537" w:rsidP="001A5537">
            <w:pPr>
              <w:rPr>
                <w:rFonts w:ascii="Calibri" w:eastAsia="Times New Roman" w:hAnsi="Calibri" w:cs="Calibri"/>
                <w:color w:val="auto"/>
              </w:rPr>
            </w:pPr>
            <w:r w:rsidRPr="001A5537">
              <w:rPr>
                <w:rFonts w:ascii="Calibri" w:eastAsia="Times New Roman" w:hAnsi="Calibri" w:cs="Calibri"/>
                <w:color w:val="auto"/>
              </w:rPr>
              <w:t>RUCHINFRA</w:t>
            </w:r>
          </w:p>
        </w:tc>
        <w:tc>
          <w:tcPr>
            <w:tcW w:w="5315" w:type="dxa"/>
            <w:tcBorders>
              <w:top w:val="nil"/>
              <w:left w:val="nil"/>
              <w:bottom w:val="nil"/>
              <w:right w:val="nil"/>
            </w:tcBorders>
            <w:shd w:val="clear" w:color="000000" w:fill="DDDDDD"/>
            <w:noWrap/>
            <w:vAlign w:val="center"/>
            <w:hideMark/>
          </w:tcPr>
          <w:p w:rsidR="001A5537" w:rsidRPr="001A5537" w:rsidRDefault="001A5537" w:rsidP="001A5537">
            <w:pPr>
              <w:rPr>
                <w:rFonts w:ascii="Calibri" w:eastAsia="Times New Roman" w:hAnsi="Calibri" w:cs="Calibri"/>
                <w:color w:val="auto"/>
              </w:rPr>
            </w:pPr>
            <w:r w:rsidRPr="001A5537">
              <w:rPr>
                <w:rFonts w:ascii="Calibri" w:eastAsia="Times New Roman" w:hAnsi="Calibri" w:cs="Calibri"/>
                <w:color w:val="auto"/>
              </w:rPr>
              <w:t>AL MAHA INVESTMENT FUND PCC - ONYX STRATEGY</w:t>
            </w:r>
          </w:p>
        </w:tc>
        <w:tc>
          <w:tcPr>
            <w:tcW w:w="874" w:type="dxa"/>
            <w:tcBorders>
              <w:top w:val="nil"/>
              <w:left w:val="nil"/>
              <w:bottom w:val="nil"/>
              <w:right w:val="nil"/>
            </w:tcBorders>
            <w:shd w:val="clear" w:color="000000" w:fill="DDDDDD"/>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BUY</w:t>
            </w:r>
          </w:p>
        </w:tc>
        <w:tc>
          <w:tcPr>
            <w:tcW w:w="1016" w:type="dxa"/>
            <w:tcBorders>
              <w:top w:val="nil"/>
              <w:left w:val="nil"/>
              <w:bottom w:val="nil"/>
              <w:right w:val="nil"/>
            </w:tcBorders>
            <w:shd w:val="clear" w:color="000000" w:fill="DDDDDD"/>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8034027</w:t>
            </w:r>
          </w:p>
        </w:tc>
        <w:tc>
          <w:tcPr>
            <w:tcW w:w="975" w:type="dxa"/>
            <w:tcBorders>
              <w:top w:val="nil"/>
              <w:left w:val="nil"/>
              <w:bottom w:val="nil"/>
              <w:right w:val="nil"/>
            </w:tcBorders>
            <w:shd w:val="clear" w:color="000000" w:fill="DDDDDD"/>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8.04</w:t>
            </w:r>
          </w:p>
        </w:tc>
      </w:tr>
      <w:tr w:rsidR="001A5537" w:rsidRPr="001A5537" w:rsidTr="001A5537">
        <w:trPr>
          <w:trHeight w:val="288"/>
        </w:trPr>
        <w:tc>
          <w:tcPr>
            <w:tcW w:w="1300" w:type="dxa"/>
            <w:tcBorders>
              <w:top w:val="nil"/>
              <w:left w:val="nil"/>
              <w:bottom w:val="nil"/>
              <w:right w:val="nil"/>
            </w:tcBorders>
            <w:shd w:val="clear" w:color="auto" w:fill="auto"/>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6-Mar-25</w:t>
            </w:r>
          </w:p>
        </w:tc>
        <w:tc>
          <w:tcPr>
            <w:tcW w:w="1717" w:type="dxa"/>
            <w:tcBorders>
              <w:top w:val="nil"/>
              <w:left w:val="nil"/>
              <w:bottom w:val="nil"/>
              <w:right w:val="nil"/>
            </w:tcBorders>
            <w:shd w:val="clear" w:color="auto" w:fill="auto"/>
            <w:noWrap/>
            <w:vAlign w:val="center"/>
            <w:hideMark/>
          </w:tcPr>
          <w:p w:rsidR="001A5537" w:rsidRPr="001A5537" w:rsidRDefault="001A5537" w:rsidP="001A5537">
            <w:pPr>
              <w:rPr>
                <w:rFonts w:ascii="Calibri" w:eastAsia="Times New Roman" w:hAnsi="Calibri" w:cs="Calibri"/>
                <w:color w:val="auto"/>
              </w:rPr>
            </w:pPr>
            <w:r w:rsidRPr="001A5537">
              <w:rPr>
                <w:rFonts w:ascii="Calibri" w:eastAsia="Times New Roman" w:hAnsi="Calibri" w:cs="Calibri"/>
                <w:color w:val="auto"/>
              </w:rPr>
              <w:t>SAMMAANCAP</w:t>
            </w:r>
          </w:p>
        </w:tc>
        <w:tc>
          <w:tcPr>
            <w:tcW w:w="5315" w:type="dxa"/>
            <w:tcBorders>
              <w:top w:val="nil"/>
              <w:left w:val="nil"/>
              <w:bottom w:val="nil"/>
              <w:right w:val="nil"/>
            </w:tcBorders>
            <w:shd w:val="clear" w:color="auto" w:fill="auto"/>
            <w:noWrap/>
            <w:vAlign w:val="center"/>
            <w:hideMark/>
          </w:tcPr>
          <w:p w:rsidR="001A5537" w:rsidRPr="001A5537" w:rsidRDefault="001A5537" w:rsidP="001A5537">
            <w:pPr>
              <w:rPr>
                <w:rFonts w:ascii="Calibri" w:eastAsia="Times New Roman" w:hAnsi="Calibri" w:cs="Calibri"/>
                <w:color w:val="auto"/>
              </w:rPr>
            </w:pPr>
            <w:r w:rsidRPr="001A5537">
              <w:rPr>
                <w:rFonts w:ascii="Calibri" w:eastAsia="Times New Roman" w:hAnsi="Calibri" w:cs="Calibri"/>
                <w:color w:val="auto"/>
              </w:rPr>
              <w:t>PRASHANT HANSRAJBHAI GONDALIA</w:t>
            </w:r>
          </w:p>
        </w:tc>
        <w:tc>
          <w:tcPr>
            <w:tcW w:w="874" w:type="dxa"/>
            <w:tcBorders>
              <w:top w:val="nil"/>
              <w:left w:val="nil"/>
              <w:bottom w:val="nil"/>
              <w:right w:val="nil"/>
            </w:tcBorders>
            <w:shd w:val="clear" w:color="auto" w:fill="auto"/>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BUY</w:t>
            </w:r>
          </w:p>
        </w:tc>
        <w:tc>
          <w:tcPr>
            <w:tcW w:w="1016" w:type="dxa"/>
            <w:tcBorders>
              <w:top w:val="nil"/>
              <w:left w:val="nil"/>
              <w:bottom w:val="nil"/>
              <w:right w:val="nil"/>
            </w:tcBorders>
            <w:shd w:val="clear" w:color="auto" w:fill="auto"/>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5000000</w:t>
            </w:r>
          </w:p>
        </w:tc>
        <w:tc>
          <w:tcPr>
            <w:tcW w:w="975" w:type="dxa"/>
            <w:tcBorders>
              <w:top w:val="nil"/>
              <w:left w:val="nil"/>
              <w:bottom w:val="nil"/>
              <w:right w:val="nil"/>
            </w:tcBorders>
            <w:shd w:val="clear" w:color="auto" w:fill="auto"/>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116.75</w:t>
            </w:r>
          </w:p>
        </w:tc>
      </w:tr>
      <w:tr w:rsidR="001A5537" w:rsidRPr="001A5537" w:rsidTr="001A5537">
        <w:trPr>
          <w:trHeight w:val="288"/>
        </w:trPr>
        <w:tc>
          <w:tcPr>
            <w:tcW w:w="1300" w:type="dxa"/>
            <w:tcBorders>
              <w:top w:val="nil"/>
              <w:left w:val="nil"/>
              <w:bottom w:val="nil"/>
              <w:right w:val="nil"/>
            </w:tcBorders>
            <w:shd w:val="clear" w:color="000000" w:fill="D9D9D9"/>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6-Mar-25</w:t>
            </w:r>
          </w:p>
        </w:tc>
        <w:tc>
          <w:tcPr>
            <w:tcW w:w="1717" w:type="dxa"/>
            <w:tcBorders>
              <w:top w:val="nil"/>
              <w:left w:val="nil"/>
              <w:bottom w:val="nil"/>
              <w:right w:val="nil"/>
            </w:tcBorders>
            <w:shd w:val="clear" w:color="000000" w:fill="D9D9D9"/>
            <w:noWrap/>
            <w:vAlign w:val="bottom"/>
            <w:hideMark/>
          </w:tcPr>
          <w:p w:rsidR="001A5537" w:rsidRPr="001A5537" w:rsidRDefault="001A5537" w:rsidP="001A5537">
            <w:pPr>
              <w:rPr>
                <w:rFonts w:ascii="Calibri" w:eastAsia="Times New Roman" w:hAnsi="Calibri" w:cs="Calibri"/>
                <w:color w:val="auto"/>
              </w:rPr>
            </w:pPr>
            <w:r w:rsidRPr="001A5537">
              <w:rPr>
                <w:rFonts w:ascii="Calibri" w:eastAsia="Times New Roman" w:hAnsi="Calibri" w:cs="Calibri"/>
                <w:color w:val="auto"/>
              </w:rPr>
              <w:t>SIKKO</w:t>
            </w:r>
          </w:p>
        </w:tc>
        <w:tc>
          <w:tcPr>
            <w:tcW w:w="5315" w:type="dxa"/>
            <w:tcBorders>
              <w:top w:val="nil"/>
              <w:left w:val="nil"/>
              <w:bottom w:val="nil"/>
              <w:right w:val="nil"/>
            </w:tcBorders>
            <w:shd w:val="clear" w:color="000000" w:fill="D9D9D9"/>
            <w:noWrap/>
            <w:vAlign w:val="bottom"/>
            <w:hideMark/>
          </w:tcPr>
          <w:p w:rsidR="001A5537" w:rsidRPr="001A5537" w:rsidRDefault="001A5537" w:rsidP="001A5537">
            <w:pPr>
              <w:rPr>
                <w:rFonts w:ascii="Calibri" w:eastAsia="Times New Roman" w:hAnsi="Calibri" w:cs="Calibri"/>
                <w:color w:val="auto"/>
              </w:rPr>
            </w:pPr>
            <w:r w:rsidRPr="001A5537">
              <w:rPr>
                <w:rFonts w:ascii="Calibri" w:eastAsia="Times New Roman" w:hAnsi="Calibri" w:cs="Calibri"/>
                <w:color w:val="auto"/>
              </w:rPr>
              <w:t>ZETA GLOBAL FUNDS (OEIC) PCC LIMITED - ZETA SERIES B FUND PC</w:t>
            </w:r>
          </w:p>
        </w:tc>
        <w:tc>
          <w:tcPr>
            <w:tcW w:w="874" w:type="dxa"/>
            <w:tcBorders>
              <w:top w:val="nil"/>
              <w:left w:val="nil"/>
              <w:bottom w:val="nil"/>
              <w:right w:val="nil"/>
            </w:tcBorders>
            <w:shd w:val="clear" w:color="000000" w:fill="D9D9D9"/>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BUY</w:t>
            </w:r>
          </w:p>
        </w:tc>
        <w:tc>
          <w:tcPr>
            <w:tcW w:w="1016" w:type="dxa"/>
            <w:tcBorders>
              <w:top w:val="nil"/>
              <w:left w:val="nil"/>
              <w:bottom w:val="nil"/>
              <w:right w:val="nil"/>
            </w:tcBorders>
            <w:shd w:val="clear" w:color="000000" w:fill="D9D9D9"/>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243492</w:t>
            </w:r>
          </w:p>
        </w:tc>
        <w:tc>
          <w:tcPr>
            <w:tcW w:w="975" w:type="dxa"/>
            <w:tcBorders>
              <w:top w:val="nil"/>
              <w:left w:val="nil"/>
              <w:bottom w:val="nil"/>
              <w:right w:val="nil"/>
            </w:tcBorders>
            <w:shd w:val="clear" w:color="000000" w:fill="D9D9D9"/>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80</w:t>
            </w:r>
          </w:p>
        </w:tc>
      </w:tr>
      <w:tr w:rsidR="001A5537" w:rsidRPr="001A5537" w:rsidTr="001A5537">
        <w:trPr>
          <w:trHeight w:val="288"/>
        </w:trPr>
        <w:tc>
          <w:tcPr>
            <w:tcW w:w="1300" w:type="dxa"/>
            <w:tcBorders>
              <w:top w:val="nil"/>
              <w:left w:val="nil"/>
              <w:bottom w:val="nil"/>
              <w:right w:val="nil"/>
            </w:tcBorders>
            <w:shd w:val="clear" w:color="auto" w:fill="auto"/>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6-Mar-25</w:t>
            </w:r>
          </w:p>
        </w:tc>
        <w:tc>
          <w:tcPr>
            <w:tcW w:w="1717" w:type="dxa"/>
            <w:tcBorders>
              <w:top w:val="nil"/>
              <w:left w:val="nil"/>
              <w:bottom w:val="nil"/>
              <w:right w:val="nil"/>
            </w:tcBorders>
            <w:shd w:val="clear" w:color="auto" w:fill="auto"/>
            <w:noWrap/>
            <w:vAlign w:val="center"/>
            <w:hideMark/>
          </w:tcPr>
          <w:p w:rsidR="001A5537" w:rsidRPr="001A5537" w:rsidRDefault="001A5537" w:rsidP="001A5537">
            <w:pPr>
              <w:rPr>
                <w:rFonts w:ascii="Calibri" w:eastAsia="Times New Roman" w:hAnsi="Calibri" w:cs="Calibri"/>
                <w:color w:val="auto"/>
              </w:rPr>
            </w:pPr>
            <w:r w:rsidRPr="001A5537">
              <w:rPr>
                <w:rFonts w:ascii="Calibri" w:eastAsia="Times New Roman" w:hAnsi="Calibri" w:cs="Calibri"/>
                <w:color w:val="auto"/>
              </w:rPr>
              <w:t>ANZEN</w:t>
            </w:r>
          </w:p>
        </w:tc>
        <w:tc>
          <w:tcPr>
            <w:tcW w:w="5315" w:type="dxa"/>
            <w:tcBorders>
              <w:top w:val="nil"/>
              <w:left w:val="nil"/>
              <w:bottom w:val="nil"/>
              <w:right w:val="nil"/>
            </w:tcBorders>
            <w:shd w:val="clear" w:color="auto" w:fill="auto"/>
            <w:noWrap/>
            <w:vAlign w:val="center"/>
            <w:hideMark/>
          </w:tcPr>
          <w:p w:rsidR="001A5537" w:rsidRPr="001A5537" w:rsidRDefault="001A5537" w:rsidP="001A5537">
            <w:pPr>
              <w:rPr>
                <w:rFonts w:ascii="Calibri" w:eastAsia="Times New Roman" w:hAnsi="Calibri" w:cs="Calibri"/>
                <w:color w:val="auto"/>
              </w:rPr>
            </w:pPr>
            <w:r w:rsidRPr="001A5537">
              <w:rPr>
                <w:rFonts w:ascii="Calibri" w:eastAsia="Times New Roman" w:hAnsi="Calibri" w:cs="Calibri"/>
                <w:color w:val="auto"/>
              </w:rPr>
              <w:t>TRUST INVESTMENT ADVISORS PRIVATE LIMITED</w:t>
            </w:r>
          </w:p>
        </w:tc>
        <w:tc>
          <w:tcPr>
            <w:tcW w:w="874" w:type="dxa"/>
            <w:tcBorders>
              <w:top w:val="nil"/>
              <w:left w:val="nil"/>
              <w:bottom w:val="nil"/>
              <w:right w:val="nil"/>
            </w:tcBorders>
            <w:shd w:val="clear" w:color="auto" w:fill="auto"/>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SELL</w:t>
            </w:r>
          </w:p>
        </w:tc>
        <w:tc>
          <w:tcPr>
            <w:tcW w:w="1016" w:type="dxa"/>
            <w:tcBorders>
              <w:top w:val="nil"/>
              <w:left w:val="nil"/>
              <w:bottom w:val="nil"/>
              <w:right w:val="nil"/>
            </w:tcBorders>
            <w:shd w:val="clear" w:color="auto" w:fill="auto"/>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7125000</w:t>
            </w:r>
          </w:p>
        </w:tc>
        <w:tc>
          <w:tcPr>
            <w:tcW w:w="975" w:type="dxa"/>
            <w:tcBorders>
              <w:top w:val="nil"/>
              <w:left w:val="nil"/>
              <w:bottom w:val="nil"/>
              <w:right w:val="nil"/>
            </w:tcBorders>
            <w:shd w:val="clear" w:color="auto" w:fill="auto"/>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105.18</w:t>
            </w:r>
          </w:p>
        </w:tc>
      </w:tr>
      <w:tr w:rsidR="001A5537" w:rsidRPr="001A5537" w:rsidTr="001A5537">
        <w:trPr>
          <w:trHeight w:val="288"/>
        </w:trPr>
        <w:tc>
          <w:tcPr>
            <w:tcW w:w="1300" w:type="dxa"/>
            <w:tcBorders>
              <w:top w:val="nil"/>
              <w:left w:val="nil"/>
              <w:bottom w:val="nil"/>
              <w:right w:val="nil"/>
            </w:tcBorders>
            <w:shd w:val="clear" w:color="000000" w:fill="D9D9D9"/>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6-Mar-25</w:t>
            </w:r>
          </w:p>
        </w:tc>
        <w:tc>
          <w:tcPr>
            <w:tcW w:w="1717" w:type="dxa"/>
            <w:tcBorders>
              <w:top w:val="nil"/>
              <w:left w:val="nil"/>
              <w:bottom w:val="nil"/>
              <w:right w:val="nil"/>
            </w:tcBorders>
            <w:shd w:val="clear" w:color="000000" w:fill="DDDDDD"/>
            <w:noWrap/>
            <w:vAlign w:val="center"/>
            <w:hideMark/>
          </w:tcPr>
          <w:p w:rsidR="001A5537" w:rsidRPr="001A5537" w:rsidRDefault="001A5537" w:rsidP="001A5537">
            <w:pPr>
              <w:rPr>
                <w:rFonts w:ascii="Calibri" w:eastAsia="Times New Roman" w:hAnsi="Calibri" w:cs="Calibri"/>
                <w:color w:val="auto"/>
              </w:rPr>
            </w:pPr>
            <w:r w:rsidRPr="001A5537">
              <w:rPr>
                <w:rFonts w:ascii="Calibri" w:eastAsia="Times New Roman" w:hAnsi="Calibri" w:cs="Calibri"/>
                <w:color w:val="auto"/>
              </w:rPr>
              <w:t>APTECHT</w:t>
            </w:r>
          </w:p>
        </w:tc>
        <w:tc>
          <w:tcPr>
            <w:tcW w:w="5315" w:type="dxa"/>
            <w:tcBorders>
              <w:top w:val="nil"/>
              <w:left w:val="nil"/>
              <w:bottom w:val="nil"/>
              <w:right w:val="nil"/>
            </w:tcBorders>
            <w:shd w:val="clear" w:color="000000" w:fill="DDDDDD"/>
            <w:noWrap/>
            <w:vAlign w:val="center"/>
            <w:hideMark/>
          </w:tcPr>
          <w:p w:rsidR="001A5537" w:rsidRPr="001A5537" w:rsidRDefault="001A5537" w:rsidP="001A5537">
            <w:pPr>
              <w:rPr>
                <w:rFonts w:ascii="Calibri" w:eastAsia="Times New Roman" w:hAnsi="Calibri" w:cs="Calibri"/>
                <w:color w:val="auto"/>
              </w:rPr>
            </w:pPr>
            <w:r w:rsidRPr="001A5537">
              <w:rPr>
                <w:rFonts w:ascii="Calibri" w:eastAsia="Times New Roman" w:hAnsi="Calibri" w:cs="Calibri"/>
                <w:color w:val="auto"/>
              </w:rPr>
              <w:t>AALIDHRA TEXTOOL ENGINEERS PRIVATE LIMITED</w:t>
            </w:r>
          </w:p>
        </w:tc>
        <w:tc>
          <w:tcPr>
            <w:tcW w:w="874" w:type="dxa"/>
            <w:tcBorders>
              <w:top w:val="nil"/>
              <w:left w:val="nil"/>
              <w:bottom w:val="nil"/>
              <w:right w:val="nil"/>
            </w:tcBorders>
            <w:shd w:val="clear" w:color="000000" w:fill="DDDDDD"/>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SELL</w:t>
            </w:r>
          </w:p>
        </w:tc>
        <w:tc>
          <w:tcPr>
            <w:tcW w:w="1016" w:type="dxa"/>
            <w:tcBorders>
              <w:top w:val="nil"/>
              <w:left w:val="nil"/>
              <w:bottom w:val="nil"/>
              <w:right w:val="nil"/>
            </w:tcBorders>
            <w:shd w:val="clear" w:color="000000" w:fill="DDDDDD"/>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701151</w:t>
            </w:r>
          </w:p>
        </w:tc>
        <w:tc>
          <w:tcPr>
            <w:tcW w:w="975" w:type="dxa"/>
            <w:tcBorders>
              <w:top w:val="nil"/>
              <w:left w:val="nil"/>
              <w:bottom w:val="nil"/>
              <w:right w:val="nil"/>
            </w:tcBorders>
            <w:shd w:val="clear" w:color="000000" w:fill="DDDDDD"/>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124.6</w:t>
            </w:r>
          </w:p>
        </w:tc>
      </w:tr>
      <w:tr w:rsidR="001A5537" w:rsidRPr="001A5537" w:rsidTr="001A5537">
        <w:trPr>
          <w:trHeight w:val="288"/>
        </w:trPr>
        <w:tc>
          <w:tcPr>
            <w:tcW w:w="1300" w:type="dxa"/>
            <w:tcBorders>
              <w:top w:val="nil"/>
              <w:left w:val="nil"/>
              <w:bottom w:val="nil"/>
              <w:right w:val="nil"/>
            </w:tcBorders>
            <w:shd w:val="clear" w:color="auto" w:fill="auto"/>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6-Mar-25</w:t>
            </w:r>
          </w:p>
        </w:tc>
        <w:tc>
          <w:tcPr>
            <w:tcW w:w="1717" w:type="dxa"/>
            <w:tcBorders>
              <w:top w:val="nil"/>
              <w:left w:val="nil"/>
              <w:bottom w:val="nil"/>
              <w:right w:val="nil"/>
            </w:tcBorders>
            <w:shd w:val="clear" w:color="auto" w:fill="auto"/>
            <w:noWrap/>
            <w:vAlign w:val="center"/>
            <w:hideMark/>
          </w:tcPr>
          <w:p w:rsidR="001A5537" w:rsidRPr="001A5537" w:rsidRDefault="001A5537" w:rsidP="001A5537">
            <w:pPr>
              <w:rPr>
                <w:rFonts w:ascii="Calibri" w:eastAsia="Times New Roman" w:hAnsi="Calibri" w:cs="Calibri"/>
                <w:color w:val="auto"/>
              </w:rPr>
            </w:pPr>
            <w:r w:rsidRPr="001A5537">
              <w:rPr>
                <w:rFonts w:ascii="Calibri" w:eastAsia="Times New Roman" w:hAnsi="Calibri" w:cs="Calibri"/>
                <w:color w:val="auto"/>
              </w:rPr>
              <w:t>AVANTIFEED</w:t>
            </w:r>
          </w:p>
        </w:tc>
        <w:tc>
          <w:tcPr>
            <w:tcW w:w="5315" w:type="dxa"/>
            <w:tcBorders>
              <w:top w:val="nil"/>
              <w:left w:val="nil"/>
              <w:bottom w:val="nil"/>
              <w:right w:val="nil"/>
            </w:tcBorders>
            <w:shd w:val="clear" w:color="auto" w:fill="auto"/>
            <w:noWrap/>
            <w:vAlign w:val="center"/>
            <w:hideMark/>
          </w:tcPr>
          <w:p w:rsidR="001A5537" w:rsidRPr="001A5537" w:rsidRDefault="001A5537" w:rsidP="001A5537">
            <w:pPr>
              <w:rPr>
                <w:rFonts w:ascii="Calibri" w:eastAsia="Times New Roman" w:hAnsi="Calibri" w:cs="Calibri"/>
                <w:color w:val="auto"/>
              </w:rPr>
            </w:pPr>
            <w:r w:rsidRPr="001A5537">
              <w:rPr>
                <w:rFonts w:ascii="Calibri" w:eastAsia="Times New Roman" w:hAnsi="Calibri" w:cs="Calibri"/>
                <w:color w:val="auto"/>
              </w:rPr>
              <w:t>THAI UNION ASIA INVESTMENT HOLDING LIMITED</w:t>
            </w:r>
          </w:p>
        </w:tc>
        <w:tc>
          <w:tcPr>
            <w:tcW w:w="874" w:type="dxa"/>
            <w:tcBorders>
              <w:top w:val="nil"/>
              <w:left w:val="nil"/>
              <w:bottom w:val="nil"/>
              <w:right w:val="nil"/>
            </w:tcBorders>
            <w:shd w:val="clear" w:color="auto" w:fill="auto"/>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SELL</w:t>
            </w:r>
          </w:p>
        </w:tc>
        <w:tc>
          <w:tcPr>
            <w:tcW w:w="1016" w:type="dxa"/>
            <w:tcBorders>
              <w:top w:val="nil"/>
              <w:left w:val="nil"/>
              <w:bottom w:val="nil"/>
              <w:right w:val="nil"/>
            </w:tcBorders>
            <w:shd w:val="clear" w:color="auto" w:fill="auto"/>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5977413</w:t>
            </w:r>
          </w:p>
        </w:tc>
        <w:tc>
          <w:tcPr>
            <w:tcW w:w="975" w:type="dxa"/>
            <w:tcBorders>
              <w:top w:val="nil"/>
              <w:left w:val="nil"/>
              <w:bottom w:val="nil"/>
              <w:right w:val="nil"/>
            </w:tcBorders>
            <w:shd w:val="clear" w:color="auto" w:fill="auto"/>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786</w:t>
            </w:r>
          </w:p>
        </w:tc>
      </w:tr>
      <w:tr w:rsidR="001A5537" w:rsidRPr="001A5537" w:rsidTr="001A5537">
        <w:trPr>
          <w:trHeight w:val="288"/>
        </w:trPr>
        <w:tc>
          <w:tcPr>
            <w:tcW w:w="1300" w:type="dxa"/>
            <w:tcBorders>
              <w:top w:val="nil"/>
              <w:left w:val="nil"/>
              <w:bottom w:val="nil"/>
              <w:right w:val="nil"/>
            </w:tcBorders>
            <w:shd w:val="clear" w:color="000000" w:fill="D9D9D9"/>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6-Mar-25</w:t>
            </w:r>
          </w:p>
        </w:tc>
        <w:tc>
          <w:tcPr>
            <w:tcW w:w="1717" w:type="dxa"/>
            <w:tcBorders>
              <w:top w:val="nil"/>
              <w:left w:val="nil"/>
              <w:bottom w:val="nil"/>
              <w:right w:val="nil"/>
            </w:tcBorders>
            <w:shd w:val="clear" w:color="000000" w:fill="D9D9D9"/>
            <w:noWrap/>
            <w:vAlign w:val="bottom"/>
            <w:hideMark/>
          </w:tcPr>
          <w:p w:rsidR="001A5537" w:rsidRPr="001A5537" w:rsidRDefault="001A5537" w:rsidP="001A5537">
            <w:pPr>
              <w:rPr>
                <w:rFonts w:ascii="Calibri" w:eastAsia="Times New Roman" w:hAnsi="Calibri" w:cs="Calibri"/>
                <w:color w:val="auto"/>
              </w:rPr>
            </w:pPr>
            <w:r w:rsidRPr="001A5537">
              <w:rPr>
                <w:rFonts w:ascii="Calibri" w:eastAsia="Times New Roman" w:hAnsi="Calibri" w:cs="Calibri"/>
                <w:color w:val="auto"/>
              </w:rPr>
              <w:t>PSRAJ</w:t>
            </w:r>
          </w:p>
        </w:tc>
        <w:tc>
          <w:tcPr>
            <w:tcW w:w="5315" w:type="dxa"/>
            <w:tcBorders>
              <w:top w:val="nil"/>
              <w:left w:val="nil"/>
              <w:bottom w:val="nil"/>
              <w:right w:val="nil"/>
            </w:tcBorders>
            <w:shd w:val="clear" w:color="000000" w:fill="D9D9D9"/>
            <w:noWrap/>
            <w:vAlign w:val="bottom"/>
            <w:hideMark/>
          </w:tcPr>
          <w:p w:rsidR="001A5537" w:rsidRPr="001A5537" w:rsidRDefault="001A5537" w:rsidP="001A5537">
            <w:pPr>
              <w:rPr>
                <w:rFonts w:ascii="Calibri" w:eastAsia="Times New Roman" w:hAnsi="Calibri" w:cs="Calibri"/>
                <w:color w:val="auto"/>
              </w:rPr>
            </w:pPr>
            <w:r w:rsidRPr="001A5537">
              <w:rPr>
                <w:rFonts w:ascii="Calibri" w:eastAsia="Times New Roman" w:hAnsi="Calibri" w:cs="Calibri"/>
                <w:color w:val="auto"/>
              </w:rPr>
              <w:t>SMART HORIZON OPPORTUNITY FUND</w:t>
            </w:r>
          </w:p>
        </w:tc>
        <w:tc>
          <w:tcPr>
            <w:tcW w:w="874" w:type="dxa"/>
            <w:tcBorders>
              <w:top w:val="nil"/>
              <w:left w:val="nil"/>
              <w:bottom w:val="nil"/>
              <w:right w:val="nil"/>
            </w:tcBorders>
            <w:shd w:val="clear" w:color="000000" w:fill="D9D9D9"/>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SELL</w:t>
            </w:r>
          </w:p>
        </w:tc>
        <w:tc>
          <w:tcPr>
            <w:tcW w:w="1016" w:type="dxa"/>
            <w:tcBorders>
              <w:top w:val="nil"/>
              <w:left w:val="nil"/>
              <w:bottom w:val="nil"/>
              <w:right w:val="nil"/>
            </w:tcBorders>
            <w:shd w:val="clear" w:color="000000" w:fill="D9D9D9"/>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43000</w:t>
            </w:r>
          </w:p>
        </w:tc>
        <w:tc>
          <w:tcPr>
            <w:tcW w:w="975" w:type="dxa"/>
            <w:tcBorders>
              <w:top w:val="nil"/>
              <w:left w:val="nil"/>
              <w:bottom w:val="nil"/>
              <w:right w:val="nil"/>
            </w:tcBorders>
            <w:shd w:val="clear" w:color="000000" w:fill="D9D9D9"/>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140.54</w:t>
            </w:r>
          </w:p>
        </w:tc>
      </w:tr>
      <w:tr w:rsidR="001A5537" w:rsidRPr="001A5537" w:rsidTr="001A5537">
        <w:trPr>
          <w:trHeight w:val="288"/>
        </w:trPr>
        <w:tc>
          <w:tcPr>
            <w:tcW w:w="1300" w:type="dxa"/>
            <w:tcBorders>
              <w:top w:val="nil"/>
              <w:left w:val="nil"/>
              <w:bottom w:val="nil"/>
              <w:right w:val="nil"/>
            </w:tcBorders>
            <w:shd w:val="clear" w:color="auto" w:fill="auto"/>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6-Mar-25</w:t>
            </w:r>
          </w:p>
        </w:tc>
        <w:tc>
          <w:tcPr>
            <w:tcW w:w="1717" w:type="dxa"/>
            <w:tcBorders>
              <w:top w:val="nil"/>
              <w:left w:val="nil"/>
              <w:bottom w:val="nil"/>
              <w:right w:val="nil"/>
            </w:tcBorders>
            <w:shd w:val="clear" w:color="auto" w:fill="auto"/>
            <w:noWrap/>
            <w:vAlign w:val="center"/>
            <w:hideMark/>
          </w:tcPr>
          <w:p w:rsidR="001A5537" w:rsidRPr="001A5537" w:rsidRDefault="001A5537" w:rsidP="001A5537">
            <w:pPr>
              <w:rPr>
                <w:rFonts w:ascii="Calibri" w:eastAsia="Times New Roman" w:hAnsi="Calibri" w:cs="Calibri"/>
                <w:color w:val="auto"/>
              </w:rPr>
            </w:pPr>
            <w:r w:rsidRPr="001A5537">
              <w:rPr>
                <w:rFonts w:ascii="Calibri" w:eastAsia="Times New Roman" w:hAnsi="Calibri" w:cs="Calibri"/>
                <w:color w:val="auto"/>
              </w:rPr>
              <w:t>RUCHINFRA</w:t>
            </w:r>
          </w:p>
        </w:tc>
        <w:tc>
          <w:tcPr>
            <w:tcW w:w="5315" w:type="dxa"/>
            <w:tcBorders>
              <w:top w:val="nil"/>
              <w:left w:val="nil"/>
              <w:bottom w:val="nil"/>
              <w:right w:val="nil"/>
            </w:tcBorders>
            <w:shd w:val="clear" w:color="auto" w:fill="auto"/>
            <w:noWrap/>
            <w:vAlign w:val="center"/>
            <w:hideMark/>
          </w:tcPr>
          <w:p w:rsidR="001A5537" w:rsidRPr="001A5537" w:rsidRDefault="001A5537" w:rsidP="001A5537">
            <w:pPr>
              <w:rPr>
                <w:rFonts w:ascii="Calibri" w:eastAsia="Times New Roman" w:hAnsi="Calibri" w:cs="Calibri"/>
                <w:color w:val="auto"/>
              </w:rPr>
            </w:pPr>
            <w:r w:rsidRPr="001A5537">
              <w:rPr>
                <w:rFonts w:ascii="Calibri" w:eastAsia="Times New Roman" w:hAnsi="Calibri" w:cs="Calibri"/>
                <w:color w:val="auto"/>
              </w:rPr>
              <w:t>FORBES EMF</w:t>
            </w:r>
          </w:p>
        </w:tc>
        <w:tc>
          <w:tcPr>
            <w:tcW w:w="874" w:type="dxa"/>
            <w:tcBorders>
              <w:top w:val="nil"/>
              <w:left w:val="nil"/>
              <w:bottom w:val="nil"/>
              <w:right w:val="nil"/>
            </w:tcBorders>
            <w:shd w:val="clear" w:color="auto" w:fill="auto"/>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SELL</w:t>
            </w:r>
          </w:p>
        </w:tc>
        <w:tc>
          <w:tcPr>
            <w:tcW w:w="1016" w:type="dxa"/>
            <w:tcBorders>
              <w:top w:val="nil"/>
              <w:left w:val="nil"/>
              <w:bottom w:val="nil"/>
              <w:right w:val="nil"/>
            </w:tcBorders>
            <w:shd w:val="clear" w:color="auto" w:fill="auto"/>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8325034</w:t>
            </w:r>
          </w:p>
        </w:tc>
        <w:tc>
          <w:tcPr>
            <w:tcW w:w="975" w:type="dxa"/>
            <w:tcBorders>
              <w:top w:val="nil"/>
              <w:left w:val="nil"/>
              <w:bottom w:val="nil"/>
              <w:right w:val="nil"/>
            </w:tcBorders>
            <w:shd w:val="clear" w:color="auto" w:fill="auto"/>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8.04</w:t>
            </w:r>
          </w:p>
        </w:tc>
      </w:tr>
      <w:tr w:rsidR="001A5537" w:rsidRPr="001A5537" w:rsidTr="001A5537">
        <w:trPr>
          <w:trHeight w:val="288"/>
        </w:trPr>
        <w:tc>
          <w:tcPr>
            <w:tcW w:w="1300" w:type="dxa"/>
            <w:tcBorders>
              <w:top w:val="nil"/>
              <w:left w:val="nil"/>
              <w:bottom w:val="nil"/>
              <w:right w:val="nil"/>
            </w:tcBorders>
            <w:shd w:val="clear" w:color="000000" w:fill="D9D9D9"/>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6-Mar-25</w:t>
            </w:r>
          </w:p>
        </w:tc>
        <w:tc>
          <w:tcPr>
            <w:tcW w:w="1717" w:type="dxa"/>
            <w:tcBorders>
              <w:top w:val="nil"/>
              <w:left w:val="nil"/>
              <w:bottom w:val="nil"/>
              <w:right w:val="nil"/>
            </w:tcBorders>
            <w:shd w:val="clear" w:color="000000" w:fill="DDDDDD"/>
            <w:noWrap/>
            <w:vAlign w:val="center"/>
            <w:hideMark/>
          </w:tcPr>
          <w:p w:rsidR="001A5537" w:rsidRPr="001A5537" w:rsidRDefault="001A5537" w:rsidP="001A5537">
            <w:pPr>
              <w:rPr>
                <w:rFonts w:ascii="Calibri" w:eastAsia="Times New Roman" w:hAnsi="Calibri" w:cs="Calibri"/>
                <w:color w:val="auto"/>
              </w:rPr>
            </w:pPr>
            <w:r w:rsidRPr="001A5537">
              <w:rPr>
                <w:rFonts w:ascii="Calibri" w:eastAsia="Times New Roman" w:hAnsi="Calibri" w:cs="Calibri"/>
                <w:color w:val="auto"/>
              </w:rPr>
              <w:t>SAMMAANCAP</w:t>
            </w:r>
          </w:p>
        </w:tc>
        <w:tc>
          <w:tcPr>
            <w:tcW w:w="5315" w:type="dxa"/>
            <w:tcBorders>
              <w:top w:val="nil"/>
              <w:left w:val="nil"/>
              <w:bottom w:val="nil"/>
              <w:right w:val="nil"/>
            </w:tcBorders>
            <w:shd w:val="clear" w:color="000000" w:fill="DDDDDD"/>
            <w:noWrap/>
            <w:vAlign w:val="center"/>
            <w:hideMark/>
          </w:tcPr>
          <w:p w:rsidR="001A5537" w:rsidRPr="001A5537" w:rsidRDefault="001A5537" w:rsidP="001A5537">
            <w:pPr>
              <w:rPr>
                <w:rFonts w:ascii="Calibri" w:eastAsia="Times New Roman" w:hAnsi="Calibri" w:cs="Calibri"/>
                <w:color w:val="auto"/>
              </w:rPr>
            </w:pPr>
            <w:r w:rsidRPr="001A5537">
              <w:rPr>
                <w:rFonts w:ascii="Calibri" w:eastAsia="Times New Roman" w:hAnsi="Calibri" w:cs="Calibri"/>
                <w:color w:val="auto"/>
              </w:rPr>
              <w:t>AALIDHRA TEXTOOL ENGINEERS PRIVATE LIMITED</w:t>
            </w:r>
          </w:p>
        </w:tc>
        <w:tc>
          <w:tcPr>
            <w:tcW w:w="874" w:type="dxa"/>
            <w:tcBorders>
              <w:top w:val="nil"/>
              <w:left w:val="nil"/>
              <w:bottom w:val="nil"/>
              <w:right w:val="nil"/>
            </w:tcBorders>
            <w:shd w:val="clear" w:color="000000" w:fill="DDDDDD"/>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SELL</w:t>
            </w:r>
          </w:p>
        </w:tc>
        <w:tc>
          <w:tcPr>
            <w:tcW w:w="1016" w:type="dxa"/>
            <w:tcBorders>
              <w:top w:val="nil"/>
              <w:left w:val="nil"/>
              <w:bottom w:val="nil"/>
              <w:right w:val="nil"/>
            </w:tcBorders>
            <w:shd w:val="clear" w:color="000000" w:fill="DDDDDD"/>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5000000</w:t>
            </w:r>
          </w:p>
        </w:tc>
        <w:tc>
          <w:tcPr>
            <w:tcW w:w="975" w:type="dxa"/>
            <w:tcBorders>
              <w:top w:val="nil"/>
              <w:left w:val="nil"/>
              <w:bottom w:val="nil"/>
              <w:right w:val="nil"/>
            </w:tcBorders>
            <w:shd w:val="clear" w:color="000000" w:fill="DDDDDD"/>
            <w:noWrap/>
            <w:vAlign w:val="center"/>
            <w:hideMark/>
          </w:tcPr>
          <w:p w:rsidR="001A5537" w:rsidRPr="001A5537" w:rsidRDefault="001A5537" w:rsidP="001A5537">
            <w:pPr>
              <w:jc w:val="center"/>
              <w:rPr>
                <w:rFonts w:ascii="Calibri" w:eastAsia="Times New Roman" w:hAnsi="Calibri" w:cs="Calibri"/>
                <w:color w:val="auto"/>
              </w:rPr>
            </w:pPr>
            <w:r w:rsidRPr="001A5537">
              <w:rPr>
                <w:rFonts w:ascii="Calibri" w:eastAsia="Times New Roman" w:hAnsi="Calibri" w:cs="Calibri"/>
                <w:color w:val="auto"/>
              </w:rPr>
              <w:t>116.74</w:t>
            </w:r>
          </w:p>
        </w:tc>
      </w:tr>
    </w:tbl>
    <w:p w:rsidR="00F15A5A" w:rsidRDefault="00F15A5A" w:rsidP="00226BDC">
      <w:pPr>
        <w:tabs>
          <w:tab w:val="left" w:pos="1365"/>
        </w:tabs>
        <w:rPr>
          <w:rFonts w:asciiTheme="minorHAnsi" w:hAnsiTheme="minorHAnsi"/>
          <w:b/>
          <w:color w:val="auto"/>
          <w:szCs w:val="16"/>
        </w:rPr>
      </w:pPr>
    </w:p>
    <w:p w:rsidR="005C56DC" w:rsidRDefault="00D06CA0" w:rsidP="00226BDC">
      <w:pPr>
        <w:tabs>
          <w:tab w:val="left" w:pos="1365"/>
        </w:tabs>
        <w:rPr>
          <w:rFonts w:asciiTheme="minorHAnsi" w:hAnsiTheme="minorHAnsi"/>
          <w:b/>
          <w:color w:val="auto"/>
          <w:sz w:val="16"/>
          <w:szCs w:val="16"/>
        </w:rPr>
      </w:pPr>
      <w:r w:rsidRPr="003B0DB9">
        <w:rPr>
          <w:rFonts w:asciiTheme="minorHAnsi" w:hAnsiTheme="minorHAnsi"/>
          <w:b/>
          <w:color w:val="auto"/>
          <w:szCs w:val="16"/>
        </w:rPr>
        <w:t>Note- Executed on</w:t>
      </w:r>
      <w:r w:rsidR="00354579">
        <w:rPr>
          <w:rFonts w:asciiTheme="minorHAnsi" w:hAnsiTheme="minorHAnsi"/>
          <w:b/>
          <w:color w:val="auto"/>
          <w:szCs w:val="16"/>
        </w:rPr>
        <w:t xml:space="preserve"> </w:t>
      </w:r>
      <w:r w:rsidR="001B2DFC">
        <w:rPr>
          <w:rFonts w:asciiTheme="minorHAnsi" w:hAnsiTheme="minorHAnsi"/>
          <w:b/>
          <w:color w:val="auto"/>
          <w:szCs w:val="16"/>
        </w:rPr>
        <w:t>0</w:t>
      </w:r>
      <w:r w:rsidR="0041186D">
        <w:rPr>
          <w:rFonts w:asciiTheme="minorHAnsi" w:hAnsiTheme="minorHAnsi"/>
          <w:b/>
          <w:color w:val="auto"/>
          <w:szCs w:val="16"/>
        </w:rPr>
        <w:t>6</w:t>
      </w:r>
      <w:r w:rsidR="006E15D4" w:rsidRPr="006E15D4">
        <w:rPr>
          <w:rFonts w:asciiTheme="minorHAnsi" w:hAnsiTheme="minorHAnsi"/>
          <w:b/>
          <w:color w:val="auto"/>
          <w:szCs w:val="16"/>
          <w:vertAlign w:val="superscript"/>
        </w:rPr>
        <w:t>th</w:t>
      </w:r>
      <w:r w:rsidR="006E15D4">
        <w:rPr>
          <w:rFonts w:asciiTheme="minorHAnsi" w:hAnsiTheme="minorHAnsi"/>
          <w:b/>
          <w:color w:val="auto"/>
          <w:szCs w:val="16"/>
        </w:rPr>
        <w:t xml:space="preserve"> </w:t>
      </w:r>
      <w:r w:rsidR="001B2DFC">
        <w:rPr>
          <w:rFonts w:asciiTheme="minorHAnsi" w:hAnsiTheme="minorHAnsi"/>
          <w:b/>
          <w:color w:val="auto"/>
          <w:szCs w:val="16"/>
        </w:rPr>
        <w:t>Mar</w:t>
      </w:r>
      <w:r>
        <w:rPr>
          <w:rFonts w:asciiTheme="minorHAnsi" w:hAnsiTheme="minorHAnsi"/>
          <w:b/>
          <w:color w:val="auto"/>
          <w:szCs w:val="16"/>
        </w:rPr>
        <w:t xml:space="preserve"> </w:t>
      </w:r>
      <w:r w:rsidRPr="003B0DB9">
        <w:rPr>
          <w:rFonts w:asciiTheme="minorHAnsi" w:hAnsiTheme="minorHAnsi"/>
          <w:b/>
          <w:color w:val="auto"/>
          <w:szCs w:val="16"/>
        </w:rPr>
        <w:t>20</w:t>
      </w:r>
      <w:r w:rsidR="00A14709">
        <w:rPr>
          <w:rFonts w:asciiTheme="minorHAnsi" w:hAnsiTheme="minorHAnsi"/>
          <w:b/>
          <w:color w:val="auto"/>
          <w:szCs w:val="16"/>
        </w:rPr>
        <w:t>2</w:t>
      </w:r>
      <w:r w:rsidR="007C52C2">
        <w:rPr>
          <w:rFonts w:asciiTheme="minorHAnsi" w:hAnsiTheme="minorHAnsi"/>
          <w:b/>
          <w:color w:val="auto"/>
          <w:szCs w:val="16"/>
        </w:rPr>
        <w:t>5</w:t>
      </w:r>
      <w:r w:rsidRPr="003B0DB9">
        <w:rPr>
          <w:rFonts w:asciiTheme="minorHAnsi" w:hAnsiTheme="minorHAnsi"/>
          <w:b/>
          <w:color w:val="auto"/>
          <w:szCs w:val="16"/>
        </w:rPr>
        <w:t>. Bulk Deal Buy/Sell done by fund house is considere</w:t>
      </w:r>
      <w:r w:rsidR="004C527C">
        <w:rPr>
          <w:rFonts w:asciiTheme="minorHAnsi" w:hAnsiTheme="minorHAnsi"/>
          <w:b/>
          <w:color w:val="auto"/>
          <w:sz w:val="16"/>
          <w:szCs w:val="16"/>
        </w:rPr>
        <w:t>d</w:t>
      </w:r>
      <w:r w:rsidR="00B312EA">
        <w:rPr>
          <w:rFonts w:asciiTheme="minorHAnsi" w:hAnsiTheme="minorHAnsi"/>
          <w:b/>
          <w:color w:val="auto"/>
          <w:sz w:val="16"/>
          <w:szCs w:val="16"/>
        </w:rPr>
        <w:t>.</w:t>
      </w:r>
    </w:p>
    <w:p w:rsidR="004A5E37" w:rsidRDefault="004A5E37" w:rsidP="00226BDC">
      <w:pPr>
        <w:tabs>
          <w:tab w:val="left" w:pos="1365"/>
        </w:tabs>
        <w:rPr>
          <w:rFonts w:asciiTheme="minorHAnsi" w:hAnsiTheme="minorHAnsi"/>
          <w:b/>
          <w:color w:val="auto"/>
          <w:sz w:val="16"/>
          <w:szCs w:val="16"/>
        </w:rPr>
      </w:pPr>
    </w:p>
    <w:p w:rsidR="00BF6187" w:rsidRDefault="00BF6187"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66057C" w:rsidRDefault="0066057C" w:rsidP="00226BDC">
      <w:pPr>
        <w:tabs>
          <w:tab w:val="left" w:pos="1365"/>
        </w:tabs>
        <w:rPr>
          <w:rFonts w:asciiTheme="minorHAnsi" w:hAnsiTheme="minorHAnsi"/>
          <w:b/>
          <w:color w:val="auto"/>
          <w:sz w:val="16"/>
          <w:szCs w:val="16"/>
        </w:rPr>
      </w:pPr>
    </w:p>
    <w:p w:rsidR="00273518" w:rsidRDefault="00273518" w:rsidP="00226BDC">
      <w:pPr>
        <w:tabs>
          <w:tab w:val="left" w:pos="1365"/>
        </w:tabs>
        <w:rPr>
          <w:rFonts w:asciiTheme="minorHAnsi" w:hAnsiTheme="minorHAnsi"/>
          <w:b/>
          <w:color w:val="auto"/>
          <w:sz w:val="16"/>
          <w:szCs w:val="16"/>
        </w:rPr>
      </w:pPr>
    </w:p>
    <w:p w:rsidR="00F8555E" w:rsidRDefault="00F8555E" w:rsidP="00226BDC">
      <w:pPr>
        <w:tabs>
          <w:tab w:val="left" w:pos="1365"/>
        </w:tabs>
        <w:rPr>
          <w:rFonts w:asciiTheme="minorHAnsi" w:hAnsiTheme="minorHAnsi"/>
          <w:b/>
          <w:color w:val="auto"/>
          <w:sz w:val="16"/>
          <w:szCs w:val="16"/>
        </w:rPr>
      </w:pPr>
    </w:p>
    <w:p w:rsidR="009658DC" w:rsidRDefault="009658DC" w:rsidP="00226BDC">
      <w:pPr>
        <w:tabs>
          <w:tab w:val="left" w:pos="1365"/>
        </w:tabs>
        <w:rPr>
          <w:rFonts w:asciiTheme="minorHAnsi" w:hAnsiTheme="minorHAnsi"/>
          <w:b/>
          <w:color w:val="auto"/>
          <w:sz w:val="16"/>
          <w:szCs w:val="16"/>
        </w:rPr>
      </w:pPr>
    </w:p>
    <w:p w:rsidR="009658DC" w:rsidRDefault="009658DC" w:rsidP="00226BDC">
      <w:pPr>
        <w:tabs>
          <w:tab w:val="left" w:pos="1365"/>
        </w:tabs>
        <w:rPr>
          <w:rFonts w:asciiTheme="minorHAnsi" w:hAnsiTheme="minorHAnsi"/>
          <w:b/>
          <w:color w:val="auto"/>
          <w:sz w:val="16"/>
          <w:szCs w:val="16"/>
        </w:rPr>
      </w:pPr>
    </w:p>
    <w:p w:rsidR="001E0D6F" w:rsidRDefault="001E0D6F" w:rsidP="00226BDC">
      <w:pPr>
        <w:tabs>
          <w:tab w:val="left" w:pos="1365"/>
        </w:tabs>
        <w:rPr>
          <w:rFonts w:asciiTheme="minorHAnsi" w:hAnsiTheme="minorHAnsi"/>
          <w:b/>
          <w:color w:val="auto"/>
          <w:sz w:val="16"/>
          <w:szCs w:val="16"/>
        </w:rPr>
      </w:pPr>
    </w:p>
    <w:p w:rsidR="001E0D6F" w:rsidRDefault="001E0D6F" w:rsidP="00226BDC">
      <w:pPr>
        <w:tabs>
          <w:tab w:val="left" w:pos="1365"/>
        </w:tabs>
        <w:rPr>
          <w:rFonts w:asciiTheme="minorHAnsi" w:hAnsiTheme="minorHAnsi"/>
          <w:b/>
          <w:color w:val="auto"/>
          <w:sz w:val="16"/>
          <w:szCs w:val="16"/>
        </w:rPr>
      </w:pPr>
    </w:p>
    <w:p w:rsidR="001E0D6F" w:rsidRDefault="001E0D6F" w:rsidP="00226BDC">
      <w:pPr>
        <w:tabs>
          <w:tab w:val="left" w:pos="1365"/>
        </w:tabs>
        <w:rPr>
          <w:rFonts w:asciiTheme="minorHAnsi" w:hAnsiTheme="minorHAnsi"/>
          <w:b/>
          <w:color w:val="auto"/>
          <w:sz w:val="16"/>
          <w:szCs w:val="16"/>
        </w:rPr>
      </w:pPr>
    </w:p>
    <w:p w:rsidR="001E0D6F" w:rsidRDefault="001E0D6F" w:rsidP="00226BDC">
      <w:pPr>
        <w:tabs>
          <w:tab w:val="left" w:pos="1365"/>
        </w:tabs>
        <w:rPr>
          <w:rFonts w:asciiTheme="minorHAnsi" w:hAnsiTheme="minorHAnsi"/>
          <w:b/>
          <w:color w:val="auto"/>
          <w:sz w:val="16"/>
          <w:szCs w:val="16"/>
        </w:rPr>
      </w:pPr>
    </w:p>
    <w:p w:rsidR="005C2701" w:rsidRDefault="005C2701" w:rsidP="00226BDC">
      <w:pPr>
        <w:tabs>
          <w:tab w:val="left" w:pos="1365"/>
        </w:tabs>
        <w:rPr>
          <w:rFonts w:asciiTheme="minorHAnsi" w:hAnsiTheme="minorHAnsi"/>
          <w:b/>
          <w:color w:val="auto"/>
          <w:sz w:val="16"/>
          <w:szCs w:val="16"/>
        </w:rPr>
      </w:pPr>
    </w:p>
    <w:p w:rsidR="005C2701" w:rsidRDefault="005C2701" w:rsidP="00226BDC">
      <w:pPr>
        <w:tabs>
          <w:tab w:val="left" w:pos="1365"/>
        </w:tabs>
        <w:rPr>
          <w:rFonts w:asciiTheme="minorHAnsi" w:hAnsiTheme="minorHAnsi"/>
          <w:b/>
          <w:color w:val="auto"/>
          <w:sz w:val="16"/>
          <w:szCs w:val="16"/>
        </w:rPr>
      </w:pPr>
    </w:p>
    <w:p w:rsidR="005C2701" w:rsidRDefault="005C2701" w:rsidP="00226BDC">
      <w:pPr>
        <w:tabs>
          <w:tab w:val="left" w:pos="1365"/>
        </w:tabs>
        <w:rPr>
          <w:rFonts w:asciiTheme="minorHAnsi" w:hAnsiTheme="minorHAnsi"/>
          <w:b/>
          <w:color w:val="auto"/>
          <w:sz w:val="16"/>
          <w:szCs w:val="16"/>
        </w:rPr>
      </w:pPr>
    </w:p>
    <w:p w:rsidR="005C2701" w:rsidRDefault="005C2701"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7378B9" w:rsidRDefault="007378B9" w:rsidP="00226BDC">
      <w:pPr>
        <w:tabs>
          <w:tab w:val="left" w:pos="1365"/>
        </w:tabs>
        <w:rPr>
          <w:rFonts w:asciiTheme="minorHAnsi" w:hAnsiTheme="minorHAnsi"/>
          <w:b/>
          <w:color w:val="auto"/>
          <w:sz w:val="16"/>
          <w:szCs w:val="16"/>
        </w:rPr>
      </w:pPr>
    </w:p>
    <w:p w:rsidR="00836E2A" w:rsidRDefault="00836E2A" w:rsidP="00226BDC">
      <w:pPr>
        <w:tabs>
          <w:tab w:val="left" w:pos="1365"/>
        </w:tabs>
        <w:rPr>
          <w:rFonts w:asciiTheme="minorHAnsi" w:hAnsiTheme="minorHAnsi"/>
          <w:b/>
          <w:color w:val="auto"/>
          <w:sz w:val="16"/>
          <w:szCs w:val="16"/>
        </w:rPr>
      </w:pPr>
      <w:bookmarkStart w:id="2" w:name="_GoBack"/>
      <w:bookmarkEnd w:id="2"/>
    </w:p>
    <w:p w:rsidR="00836E2A" w:rsidRDefault="00836E2A" w:rsidP="00226BDC">
      <w:pPr>
        <w:tabs>
          <w:tab w:val="left" w:pos="1365"/>
        </w:tabs>
        <w:rPr>
          <w:rFonts w:asciiTheme="minorHAnsi" w:hAnsiTheme="minorHAnsi"/>
          <w:b/>
          <w:color w:val="auto"/>
          <w:sz w:val="16"/>
          <w:szCs w:val="16"/>
        </w:rPr>
      </w:pPr>
    </w:p>
    <w:p w:rsidR="00836E2A" w:rsidRDefault="00836E2A" w:rsidP="00226BDC">
      <w:pPr>
        <w:tabs>
          <w:tab w:val="left" w:pos="1365"/>
        </w:tabs>
        <w:rPr>
          <w:rFonts w:asciiTheme="minorHAnsi" w:hAnsiTheme="minorHAnsi"/>
          <w:b/>
          <w:color w:val="auto"/>
          <w:sz w:val="16"/>
          <w:szCs w:val="16"/>
        </w:rPr>
      </w:pPr>
    </w:p>
    <w:p w:rsidR="00836E2A" w:rsidRDefault="00836E2A" w:rsidP="00226BDC">
      <w:pPr>
        <w:tabs>
          <w:tab w:val="left" w:pos="1365"/>
        </w:tabs>
        <w:rPr>
          <w:rFonts w:asciiTheme="minorHAnsi" w:hAnsiTheme="minorHAnsi"/>
          <w:b/>
          <w:color w:val="auto"/>
          <w:sz w:val="16"/>
          <w:szCs w:val="16"/>
        </w:rPr>
      </w:pPr>
    </w:p>
    <w:p w:rsidR="00A252F4" w:rsidRDefault="00A252F4" w:rsidP="00226BDC">
      <w:pPr>
        <w:tabs>
          <w:tab w:val="left" w:pos="1365"/>
        </w:tabs>
        <w:rPr>
          <w:rFonts w:asciiTheme="minorHAnsi" w:hAnsiTheme="minorHAnsi"/>
          <w:b/>
          <w:color w:val="auto"/>
          <w:sz w:val="16"/>
          <w:szCs w:val="16"/>
        </w:rPr>
      </w:pPr>
    </w:p>
    <w:tbl>
      <w:tblPr>
        <w:tblW w:w="11561" w:type="dxa"/>
        <w:jc w:val="center"/>
        <w:shd w:val="clear" w:color="auto" w:fill="E6E7E8"/>
        <w:tblCellMar>
          <w:left w:w="0" w:type="dxa"/>
          <w:right w:w="0" w:type="dxa"/>
        </w:tblCellMar>
        <w:tblLook w:val="04A0" w:firstRow="1" w:lastRow="0" w:firstColumn="1" w:lastColumn="0" w:noHBand="0" w:noVBand="1"/>
      </w:tblPr>
      <w:tblGrid>
        <w:gridCol w:w="2917"/>
        <w:gridCol w:w="2931"/>
        <w:gridCol w:w="2911"/>
        <w:gridCol w:w="2802"/>
      </w:tblGrid>
      <w:tr w:rsidR="00201DDD" w:rsidTr="008622E6">
        <w:trPr>
          <w:jc w:val="center"/>
        </w:trPr>
        <w:tc>
          <w:tcPr>
            <w:tcW w:w="1262" w:type="pct"/>
            <w:shd w:val="clear" w:color="auto" w:fill="E6E7E8"/>
          </w:tcPr>
          <w:p w:rsidR="00201DDD" w:rsidRDefault="00D6245C" w:rsidP="08D34F77">
            <w:pPr>
              <w:spacing w:line="360" w:lineRule="auto"/>
              <w:jc w:val="center"/>
              <w:rPr>
                <w:rFonts w:ascii="Calibri" w:hAnsi="Calibri" w:cs="Calibri"/>
                <w:b/>
                <w:bCs/>
                <w:color w:val="F79646"/>
              </w:rPr>
            </w:pPr>
            <w:r>
              <w:rPr>
                <w:rFonts w:ascii="Calibri" w:hAnsi="Calibri" w:cs="Calibri"/>
                <w:b/>
                <w:bCs/>
                <w:color w:val="F79646"/>
              </w:rPr>
              <w:t>Re</w:t>
            </w:r>
            <w:r w:rsidR="00260BC1">
              <w:rPr>
                <w:rFonts w:ascii="Calibri" w:hAnsi="Calibri" w:cs="Calibri"/>
                <w:b/>
                <w:bCs/>
                <w:color w:val="F79646"/>
              </w:rPr>
              <w:t xml:space="preserve">search </w:t>
            </w:r>
            <w:r w:rsidR="00201DDD">
              <w:rPr>
                <w:rFonts w:ascii="Calibri" w:hAnsi="Calibri" w:cs="Calibri"/>
                <w:b/>
                <w:bCs/>
                <w:color w:val="F79646"/>
              </w:rPr>
              <w:t>A</w:t>
            </w:r>
            <w:r w:rsidR="00260BC1">
              <w:rPr>
                <w:rFonts w:ascii="Calibri" w:hAnsi="Calibri" w:cs="Calibri"/>
                <w:b/>
                <w:bCs/>
                <w:color w:val="F79646"/>
              </w:rPr>
              <w:t>nalyst</w:t>
            </w:r>
            <w:r w:rsidR="00201DDD">
              <w:rPr>
                <w:rFonts w:ascii="Calibri" w:hAnsi="Calibri" w:cs="Calibri"/>
                <w:b/>
                <w:bCs/>
                <w:color w:val="F79646"/>
              </w:rPr>
              <w:t xml:space="preserve"> Registration No.</w:t>
            </w:r>
          </w:p>
        </w:tc>
        <w:tc>
          <w:tcPr>
            <w:tcW w:w="1268"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Contact</w:t>
            </w:r>
          </w:p>
        </w:tc>
        <w:tc>
          <w:tcPr>
            <w:tcW w:w="1259"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Website</w:t>
            </w:r>
          </w:p>
        </w:tc>
        <w:tc>
          <w:tcPr>
            <w:tcW w:w="1212" w:type="pct"/>
            <w:shd w:val="clear" w:color="auto" w:fill="E6E7E8"/>
            <w:vAlign w:val="center"/>
            <w:hideMark/>
          </w:tcPr>
          <w:p w:rsidR="00201DDD" w:rsidRDefault="00201DDD" w:rsidP="08D34F77">
            <w:pPr>
              <w:spacing w:line="360" w:lineRule="auto"/>
              <w:jc w:val="center"/>
              <w:rPr>
                <w:rFonts w:eastAsia="Calibri"/>
                <w:color w:val="F79646"/>
                <w:sz w:val="24"/>
                <w:szCs w:val="24"/>
              </w:rPr>
            </w:pPr>
            <w:r>
              <w:rPr>
                <w:rFonts w:ascii="Calibri" w:hAnsi="Calibri" w:cs="Calibri"/>
                <w:b/>
                <w:bCs/>
                <w:color w:val="F79646"/>
              </w:rPr>
              <w:t>mail Id</w:t>
            </w:r>
          </w:p>
        </w:tc>
      </w:tr>
      <w:tr w:rsidR="00201DDD" w:rsidTr="008622E6">
        <w:trPr>
          <w:jc w:val="center"/>
        </w:trPr>
        <w:tc>
          <w:tcPr>
            <w:tcW w:w="1262" w:type="pct"/>
            <w:vMerge w:val="restart"/>
            <w:shd w:val="clear" w:color="auto" w:fill="E6E7E8"/>
          </w:tcPr>
          <w:p w:rsidR="004E01AF" w:rsidRPr="00201DDD" w:rsidRDefault="00201DDD" w:rsidP="004E01AF">
            <w:pPr>
              <w:jc w:val="center"/>
              <w:rPr>
                <w:rFonts w:asciiTheme="minorHAnsi" w:hAnsiTheme="minorHAnsi"/>
                <w:b/>
                <w:bCs/>
                <w:color w:val="000000" w:themeColor="text1"/>
              </w:rPr>
            </w:pPr>
            <w:r w:rsidRPr="00201DDD">
              <w:rPr>
                <w:rFonts w:asciiTheme="minorHAnsi" w:hAnsiTheme="minorHAnsi"/>
                <w:b/>
                <w:bCs/>
                <w:color w:val="000000" w:themeColor="text1"/>
              </w:rPr>
              <w:t>INH000002764</w:t>
            </w:r>
          </w:p>
        </w:tc>
        <w:tc>
          <w:tcPr>
            <w:tcW w:w="1268" w:type="pct"/>
            <w:shd w:val="clear" w:color="auto" w:fill="E6E7E8"/>
            <w:hideMark/>
          </w:tcPr>
          <w:p w:rsidR="00201DDD" w:rsidRDefault="00201DDD" w:rsidP="004E01AF">
            <w:pPr>
              <w:jc w:val="center"/>
              <w:rPr>
                <w:sz w:val="20"/>
                <w:szCs w:val="20"/>
              </w:rPr>
            </w:pPr>
          </w:p>
        </w:tc>
        <w:tc>
          <w:tcPr>
            <w:tcW w:w="1259" w:type="pct"/>
            <w:shd w:val="clear" w:color="auto" w:fill="E6E7E8"/>
            <w:hideMark/>
          </w:tcPr>
          <w:p w:rsidR="00201DDD" w:rsidRDefault="00201DDD" w:rsidP="004E01AF">
            <w:pPr>
              <w:jc w:val="center"/>
              <w:rPr>
                <w:sz w:val="20"/>
                <w:szCs w:val="20"/>
              </w:rPr>
            </w:pPr>
          </w:p>
        </w:tc>
        <w:tc>
          <w:tcPr>
            <w:tcW w:w="1212" w:type="pct"/>
            <w:shd w:val="clear" w:color="auto" w:fill="E6E7E8"/>
            <w:hideMark/>
          </w:tcPr>
          <w:p w:rsidR="00201DDD" w:rsidRDefault="00201DDD" w:rsidP="004E01AF">
            <w:pPr>
              <w:jc w:val="center"/>
              <w:rPr>
                <w:sz w:val="20"/>
                <w:szCs w:val="20"/>
              </w:rPr>
            </w:pPr>
          </w:p>
        </w:tc>
      </w:tr>
      <w:tr w:rsidR="00201DDD" w:rsidTr="008622E6">
        <w:trPr>
          <w:jc w:val="center"/>
        </w:trPr>
        <w:tc>
          <w:tcPr>
            <w:tcW w:w="1262" w:type="pct"/>
            <w:vMerge/>
            <w:shd w:val="clear" w:color="auto" w:fill="E6E7E8"/>
          </w:tcPr>
          <w:p w:rsidR="00201DDD" w:rsidRDefault="00201DDD" w:rsidP="004E01AF">
            <w:pPr>
              <w:spacing w:line="360" w:lineRule="auto"/>
              <w:jc w:val="center"/>
              <w:rPr>
                <w:rFonts w:ascii="Calibri" w:hAnsi="Calibri" w:cs="Calibri"/>
                <w:b/>
                <w:bCs/>
                <w:color w:val="0D0D0D"/>
              </w:rPr>
            </w:pPr>
          </w:p>
        </w:tc>
        <w:tc>
          <w:tcPr>
            <w:tcW w:w="1268" w:type="pct"/>
            <w:shd w:val="clear" w:color="auto" w:fill="E6E7E8"/>
            <w:hideMark/>
          </w:tcPr>
          <w:p w:rsidR="00201DDD" w:rsidRPr="009B47FB" w:rsidRDefault="00201DDD" w:rsidP="004E01AF">
            <w:pPr>
              <w:spacing w:line="360" w:lineRule="auto"/>
              <w:jc w:val="center"/>
              <w:rPr>
                <w:rFonts w:ascii="Calibri" w:eastAsia="Calibri" w:hAnsi="Calibri" w:cs="Calibri"/>
                <w:b/>
                <w:bCs/>
                <w:color w:val="0D0D0D"/>
              </w:rPr>
            </w:pPr>
            <w:r>
              <w:rPr>
                <w:rFonts w:ascii="Calibri" w:hAnsi="Calibri" w:cs="Calibri"/>
                <w:b/>
                <w:bCs/>
                <w:color w:val="0D0D0D"/>
              </w:rPr>
              <w:t>SMS: ‘Arihant’ to 56677</w:t>
            </w:r>
          </w:p>
        </w:tc>
        <w:tc>
          <w:tcPr>
            <w:tcW w:w="1259" w:type="pct"/>
            <w:shd w:val="clear" w:color="auto" w:fill="E6E7E8"/>
            <w:hideMark/>
          </w:tcPr>
          <w:p w:rsidR="00201DDD" w:rsidRDefault="00D25AA4" w:rsidP="004E01AF">
            <w:pPr>
              <w:spacing w:line="360" w:lineRule="auto"/>
              <w:jc w:val="center"/>
              <w:rPr>
                <w:rFonts w:eastAsia="Calibri"/>
                <w:sz w:val="24"/>
                <w:szCs w:val="24"/>
              </w:rPr>
            </w:pPr>
            <w:hyperlink r:id="rId10" w:history="1">
              <w:r w:rsidR="00201DDD" w:rsidRPr="0012135D">
                <w:rPr>
                  <w:rStyle w:val="Hyperlink"/>
                  <w:rFonts w:ascii="Calibri" w:hAnsi="Calibri" w:cs="Calibri"/>
                  <w:b/>
                  <w:bCs/>
                </w:rPr>
                <w:t>www.arihantcapital.com</w:t>
              </w:r>
            </w:hyperlink>
          </w:p>
        </w:tc>
        <w:tc>
          <w:tcPr>
            <w:tcW w:w="1212" w:type="pct"/>
            <w:shd w:val="clear" w:color="auto" w:fill="E6E7E8"/>
            <w:hideMark/>
          </w:tcPr>
          <w:p w:rsidR="00201DDD" w:rsidRPr="0815756D" w:rsidRDefault="00686F5C" w:rsidP="004E01AF">
            <w:pPr>
              <w:spacing w:line="360" w:lineRule="auto"/>
              <w:jc w:val="center"/>
              <w:rPr>
                <w:rFonts w:ascii="Calibri" w:eastAsia="Calibri" w:hAnsi="Calibri" w:cs="Calibri"/>
                <w:b/>
                <w:sz w:val="24"/>
                <w:szCs w:val="24"/>
              </w:rPr>
            </w:pPr>
            <w:r>
              <w:rPr>
                <w:rStyle w:val="Hyperlink"/>
                <w:rFonts w:ascii="Calibri" w:hAnsi="Calibri" w:cs="Calibri"/>
                <w:b/>
              </w:rPr>
              <w:t>arihant.</w:t>
            </w:r>
            <w:r w:rsidR="00201DDD" w:rsidRPr="0815756D">
              <w:rPr>
                <w:rStyle w:val="Hyperlink"/>
                <w:rFonts w:ascii="Calibri" w:hAnsi="Calibri" w:cs="Calibri"/>
                <w:b/>
              </w:rPr>
              <w:t>research</w:t>
            </w:r>
            <w:hyperlink r:id="rId11" w:history="1">
              <w:r w:rsidR="00201DDD" w:rsidRPr="0815756D">
                <w:rPr>
                  <w:rStyle w:val="Hyperlink"/>
                  <w:rFonts w:ascii="Calibri" w:hAnsi="Calibri" w:cs="Calibri"/>
                  <w:b/>
                  <w:bCs/>
                </w:rPr>
                <w:t>@arihantcapital.com</w:t>
              </w:r>
            </w:hyperlink>
          </w:p>
        </w:tc>
      </w:tr>
    </w:tbl>
    <w:p w:rsidR="00704B7C" w:rsidRDefault="00704B7C" w:rsidP="00307E15">
      <w:pPr>
        <w:rPr>
          <w:rFonts w:ascii="Calibri" w:hAnsi="Calibri" w:cs="Calibri"/>
          <w:b/>
          <w:color w:val="0D0D0D"/>
          <w:sz w:val="20"/>
          <w:szCs w:val="20"/>
        </w:rPr>
      </w:pPr>
    </w:p>
    <w:p w:rsidR="08184281" w:rsidRPr="0013225D" w:rsidRDefault="08184281" w:rsidP="08184281">
      <w:pPr>
        <w:ind w:hanging="45"/>
        <w:jc w:val="center"/>
        <w:rPr>
          <w:rFonts w:ascii="Calibri" w:hAnsi="Calibri" w:cs="Calibri"/>
          <w:b/>
          <w:color w:val="0D0D0D"/>
          <w:sz w:val="20"/>
          <w:szCs w:val="20"/>
        </w:rPr>
      </w:pPr>
      <w:r w:rsidRPr="0013225D">
        <w:rPr>
          <w:rFonts w:ascii="Calibri" w:hAnsi="Calibri" w:cs="Calibri"/>
          <w:b/>
          <w:color w:val="0D0D0D"/>
          <w:sz w:val="20"/>
          <w:szCs w:val="20"/>
        </w:rPr>
        <w:t>Arihant is Forbes Asia’s ‘200 Best under a $Billion’ Company</w:t>
      </w:r>
    </w:p>
    <w:p w:rsidR="00406E3B" w:rsidRDefault="08184281" w:rsidP="00006EE7">
      <w:pPr>
        <w:ind w:hanging="45"/>
        <w:jc w:val="center"/>
        <w:rPr>
          <w:rFonts w:ascii="Calibri" w:hAnsi="Calibri" w:cs="Calibri"/>
          <w:b/>
          <w:color w:val="0D0D0D"/>
          <w:sz w:val="20"/>
          <w:szCs w:val="20"/>
        </w:rPr>
      </w:pPr>
      <w:r w:rsidRPr="0013225D">
        <w:rPr>
          <w:rFonts w:ascii="Calibri" w:hAnsi="Calibri" w:cs="Calibri"/>
          <w:b/>
          <w:color w:val="0D0D0D"/>
          <w:sz w:val="20"/>
          <w:szCs w:val="20"/>
        </w:rPr>
        <w:t xml:space="preserve"> ‘Best Emerging Commodities Broker’ awarded by UTV Bloomberg</w:t>
      </w:r>
    </w:p>
    <w:p w:rsidR="08DF064F" w:rsidRDefault="00D25AA4" w:rsidP="08EA4571">
      <w:pPr>
        <w:tabs>
          <w:tab w:val="left" w:pos="2430"/>
        </w:tabs>
        <w:rPr>
          <w:rFonts w:ascii="Calibri" w:hAnsi="Calibri"/>
          <w:color w:val="808080"/>
        </w:rPr>
      </w:pPr>
      <w:r>
        <w:rPr>
          <w:noProof/>
        </w:rPr>
        <w:pict>
          <v:shape id="_x0000_s1026" type="#_x0000_t202" style="position:absolute;margin-left:-7.5pt;margin-top:1.4pt;width:573pt;height:195.65pt;z-index:251655168" strokecolor="silver">
            <v:textbox style="mso-next-textbox:#_x0000_s1026">
              <w:txbxContent>
                <w:p w:rsidR="00114634" w:rsidRPr="08B41B0B" w:rsidRDefault="00114634" w:rsidP="001F684C">
                  <w:pPr>
                    <w:autoSpaceDE w:val="0"/>
                    <w:autoSpaceDN w:val="0"/>
                    <w:adjustRightInd w:val="0"/>
                    <w:jc w:val="both"/>
                    <w:rPr>
                      <w:rFonts w:ascii="Calibri" w:hAnsi="Calibri" w:cs="ZurichBT-Roman"/>
                      <w:color w:val="000000"/>
                    </w:rPr>
                  </w:pPr>
                  <w:r w:rsidRPr="00572644">
                    <w:rPr>
                      <w:rFonts w:ascii="Calibri" w:hAnsi="Calibri" w:cs="Calibri"/>
                      <w:b/>
                      <w:color w:val="333333"/>
                    </w:rPr>
                    <w:t>Disclaimer</w:t>
                  </w:r>
                  <w:r w:rsidRPr="00572644">
                    <w:rPr>
                      <w:rFonts w:ascii="Calibri" w:hAnsi="Calibri" w:cs="Calibri"/>
                      <w:color w:val="333333"/>
                    </w:rPr>
                    <w:t>:</w:t>
                  </w:r>
                  <w:r>
                    <w:rPr>
                      <w:rFonts w:ascii="Calibri" w:hAnsi="Calibri" w:cs="Calibri"/>
                      <w:color w:val="333333"/>
                    </w:rPr>
                    <w:t xml:space="preserve"> </w:t>
                  </w:r>
                  <w:r w:rsidRPr="08B41B0B">
                    <w:rPr>
                      <w:rFonts w:ascii="Calibri" w:hAnsi="Calibri" w:cs="ZurichBT-Roman"/>
                      <w:color w:val="000000"/>
                    </w:rPr>
                    <w:t xml:space="preserve">This document has been prepared by Arihant Capital Markets Limited (hereinafter called as Arihant) and its subsidiaries and associated companies. </w:t>
                  </w:r>
                  <w:r w:rsidRPr="00B16E11">
                    <w:rPr>
                      <w:rFonts w:ascii="Calibri" w:hAnsi="Calibri" w:cs="ZurichBT-Roman"/>
                      <w:color w:val="000000"/>
                    </w:rPr>
                    <w:t>This document does not constitute an offer or solicitation for the purchase and sale of any f</w:t>
                  </w:r>
                  <w:r>
                    <w:rPr>
                      <w:rFonts w:ascii="Calibri" w:hAnsi="Calibri" w:cs="ZurichBT-Roman"/>
                      <w:color w:val="000000"/>
                    </w:rPr>
                    <w:t xml:space="preserve">inancial instrument by Arihant. </w:t>
                  </w:r>
                  <w:r w:rsidRPr="007F33B5">
                    <w:rPr>
                      <w:rFonts w:ascii="Calibri" w:hAnsi="Calibri" w:cs="ZurichBT-Roman"/>
                      <w:color w:val="000000"/>
                    </w:rPr>
                    <w:t xml:space="preserve">Receipt and review of this document constitutes your agreement not to circulate, redistribute, retransmit or disclose to others the contents, opinions, conclusion, or information contained herein. </w:t>
                  </w:r>
                  <w:r w:rsidRPr="00B16E11">
                    <w:rPr>
                      <w:rFonts w:ascii="Calibri" w:hAnsi="Calibri" w:cs="ZurichBT-Roman"/>
                      <w:color w:val="000000"/>
                    </w:rPr>
                    <w:t>This document has been prepared and issued on the basis of publicly available information, internally developed data and other sources believed to be reliable. Whilst meticulous care has been taken to ensure that the facts stated are accurate and opinions given are fair and reasonable, neither the analyst nor any employee of our company is in any way is responsible for its contents and nor is its accuracy or completeness guaranteed. This document is prepared for assistance only and is not intended to be and must not alone be taken as the basis for an investment decision.</w:t>
                  </w:r>
                  <w:r>
                    <w:rPr>
                      <w:rFonts w:ascii="Calibri" w:hAnsi="Calibri" w:cs="ZurichBT-Roman"/>
                      <w:color w:val="000000"/>
                    </w:rPr>
                    <w:t xml:space="preserve"> </w:t>
                  </w:r>
                  <w:r w:rsidRPr="007F33B5">
                    <w:rPr>
                      <w:rFonts w:ascii="Calibri" w:hAnsi="Calibri" w:cs="ZurichBT-Roman"/>
                      <w:color w:val="000000"/>
                    </w:rPr>
                    <w:t>All recipients of this material should before dealing and or transacting in any of the products referred to in this material make their own investigation, seek appropriate professional advice. The investments discussed in this material may not be suitable for all investors.</w:t>
                  </w:r>
                  <w:r>
                    <w:rPr>
                      <w:rFonts w:ascii="Calibri" w:hAnsi="Calibri" w:cs="ZurichBT-Roman"/>
                      <w:color w:val="000000"/>
                    </w:rPr>
                    <w:t xml:space="preserve"> </w:t>
                  </w:r>
                  <w:r w:rsidRPr="007F33B5">
                    <w:rPr>
                      <w:rFonts w:ascii="Calibri" w:hAnsi="Calibri" w:cs="ZurichBT-Roman"/>
                      <w:color w:val="000000"/>
                    </w:rPr>
                    <w:t>The recipient alone shall be fully responsible/are liable for any decision taken on the basis of this material. Arihant Capital Markets Ltd (including its affiliates) or its officers, directors, personnel and employees, including persons involved in the preparation or issuance of this material may; (a) from time to time, have positions in, and buy or sell or (b) be engaged in any other transaction and earn brokerage or other compensation in the financial instruments/products discussed herein or act as advisor or lender/borrower in respect of such securities/financial instruments/products or have other potential conflict of interest with respect to any recommendation and related information and opinions. The said persons may have acted upon and/or in a manner contradictory with</w:t>
                  </w:r>
                  <w:r>
                    <w:rPr>
                      <w:rFonts w:ascii="Calibri" w:hAnsi="Calibri" w:cs="ZurichBT-Roman"/>
                      <w:color w:val="000000"/>
                    </w:rPr>
                    <w:t xml:space="preserve"> the information contained here and may </w:t>
                  </w:r>
                  <w:r w:rsidRPr="08B41B0B">
                    <w:rPr>
                      <w:rFonts w:ascii="Calibri" w:hAnsi="Calibri" w:cs="ZurichBT-Roman"/>
                      <w:color w:val="000000"/>
                    </w:rPr>
                    <w:t>have a position or be otherwise interested in the investment referred to in this document before its publication.</w:t>
                  </w:r>
                  <w:r>
                    <w:rPr>
                      <w:rFonts w:ascii="Calibri" w:hAnsi="Calibri" w:cs="ZurichBT-Roman"/>
                      <w:color w:val="000000"/>
                    </w:rPr>
                    <w:t xml:space="preserve"> </w:t>
                  </w:r>
                  <w:r w:rsidRPr="08B41B0B">
                    <w:rPr>
                      <w:rFonts w:ascii="Calibri" w:hAnsi="Calibri" w:cs="ZurichBT-Roman"/>
                      <w:color w:val="000000"/>
                    </w:rPr>
                    <w:t>The user of this report assumes the entire ri</w:t>
                  </w:r>
                  <w:r>
                    <w:rPr>
                      <w:rFonts w:ascii="Calibri" w:hAnsi="Calibri" w:cs="ZurichBT-Roman"/>
                      <w:color w:val="000000"/>
                    </w:rPr>
                    <w:t>sk of any use made of this data</w:t>
                  </w:r>
                  <w:r w:rsidRPr="08B41B0B">
                    <w:rPr>
                      <w:rFonts w:ascii="Calibri" w:hAnsi="Calibri" w:cs="ZurichBT-Roman"/>
                      <w:color w:val="000000"/>
                    </w:rPr>
                    <w:t>/</w:t>
                  </w:r>
                  <w:r>
                    <w:rPr>
                      <w:rFonts w:ascii="Calibri" w:hAnsi="Calibri" w:cs="ZurichBT-Roman"/>
                      <w:color w:val="000000"/>
                    </w:rPr>
                    <w:t>r</w:t>
                  </w:r>
                  <w:r w:rsidRPr="08B41B0B">
                    <w:rPr>
                      <w:rFonts w:ascii="Calibri" w:hAnsi="Calibri" w:cs="ZurichBT-Roman"/>
                      <w:color w:val="000000"/>
                    </w:rPr>
                    <w:t>eport. Arihant especially states that it has no financial liability, wh</w:t>
                  </w:r>
                  <w:r>
                    <w:rPr>
                      <w:rFonts w:ascii="Calibri" w:hAnsi="Calibri" w:cs="ZurichBT-Roman"/>
                      <w:color w:val="000000"/>
                    </w:rPr>
                    <w:t>atsoever, to the users of this r</w:t>
                  </w:r>
                  <w:r w:rsidRPr="08B41B0B">
                    <w:rPr>
                      <w:rFonts w:ascii="Calibri" w:hAnsi="Calibri" w:cs="ZurichBT-Roman"/>
                      <w:color w:val="000000"/>
                    </w:rPr>
                    <w:t>eport</w:t>
                  </w:r>
                  <w:r>
                    <w:rPr>
                      <w:rFonts w:ascii="Calibri" w:hAnsi="Calibri" w:cs="ZurichBT-Roman"/>
                      <w:color w:val="000000"/>
                    </w:rPr>
                    <w:t>.</w:t>
                  </w:r>
                </w:p>
                <w:p w:rsidR="00114634" w:rsidRDefault="00114634" w:rsidP="00D34158"/>
              </w:txbxContent>
            </v:textbox>
          </v:shape>
        </w:pict>
      </w:r>
    </w:p>
    <w:p w:rsidR="08DF064F" w:rsidRDefault="08DF064F" w:rsidP="08EA4571">
      <w:pPr>
        <w:tabs>
          <w:tab w:val="left" w:pos="2430"/>
        </w:tabs>
        <w:rPr>
          <w:rFonts w:ascii="Calibri" w:hAnsi="Calibri"/>
          <w:color w:val="808080"/>
        </w:rPr>
      </w:pPr>
    </w:p>
    <w:p w:rsidR="08DF064F" w:rsidRDefault="08DF064F"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BC58A6" w:rsidRDefault="08BC58A6"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372EC2" w:rsidRDefault="08372EC2" w:rsidP="08EA4571">
      <w:pPr>
        <w:tabs>
          <w:tab w:val="left" w:pos="2430"/>
        </w:tabs>
        <w:rPr>
          <w:rFonts w:ascii="Calibri" w:hAnsi="Calibri"/>
          <w:color w:val="808080"/>
        </w:rPr>
      </w:pPr>
    </w:p>
    <w:p w:rsidR="085E31F0" w:rsidRDefault="085E31F0"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04284B" w:rsidRDefault="0804284B" w:rsidP="08EA4571">
      <w:pPr>
        <w:tabs>
          <w:tab w:val="left" w:pos="2430"/>
        </w:tabs>
        <w:rPr>
          <w:rFonts w:ascii="Calibri" w:hAnsi="Calibri"/>
          <w:color w:val="808080"/>
        </w:rPr>
      </w:pPr>
    </w:p>
    <w:p w:rsidR="085E31F0" w:rsidRPr="08EA4571" w:rsidRDefault="085E31F0" w:rsidP="08EA4571">
      <w:pPr>
        <w:tabs>
          <w:tab w:val="left" w:pos="2430"/>
        </w:tabs>
        <w:rPr>
          <w:rFonts w:ascii="Calibri" w:hAnsi="Calibri"/>
          <w:color w:val="808080"/>
        </w:rPr>
      </w:pPr>
    </w:p>
    <w:p w:rsidR="083B329E" w:rsidRDefault="083B329E" w:rsidP="089A7558">
      <w:pPr>
        <w:ind w:left="2880" w:firstLine="720"/>
        <w:rPr>
          <w:rFonts w:ascii="CastleT" w:hAnsi="CastleT"/>
          <w:bCs/>
          <w:color w:val="336699"/>
          <w:sz w:val="28"/>
          <w:szCs w:val="28"/>
        </w:rPr>
      </w:pPr>
    </w:p>
    <w:p w:rsidR="08EC76DC" w:rsidRDefault="08EC76DC" w:rsidP="089A7558">
      <w:pPr>
        <w:ind w:left="2880" w:firstLine="720"/>
        <w:rPr>
          <w:rFonts w:ascii="CastleT" w:hAnsi="CastleT"/>
          <w:bCs/>
          <w:color w:val="336699"/>
          <w:sz w:val="28"/>
          <w:szCs w:val="28"/>
        </w:rPr>
      </w:pPr>
    </w:p>
    <w:p w:rsidR="08EC76DC" w:rsidRDefault="00D25AA4" w:rsidP="089A7558">
      <w:pPr>
        <w:ind w:left="2880" w:firstLine="720"/>
        <w:rPr>
          <w:rFonts w:ascii="CastleT" w:hAnsi="CastleT"/>
          <w:bCs/>
          <w:color w:val="336699"/>
          <w:sz w:val="28"/>
          <w:szCs w:val="28"/>
        </w:rPr>
      </w:pPr>
      <w:r>
        <w:rPr>
          <w:b/>
          <w:noProof/>
          <w:color w:val="336699"/>
        </w:rPr>
        <w:pict>
          <v:line id="_x0000_s1027" style="position:absolute;left:0;text-align:left;z-index:251656192" from="-7.5pt,4.5pt" to="565.5pt,4.5pt" strokecolor="#f93" strokeweight="1.75pt"/>
        </w:pict>
      </w:r>
    </w:p>
    <w:p w:rsidR="08184281" w:rsidRPr="003324F0" w:rsidRDefault="08184281" w:rsidP="00355798">
      <w:pPr>
        <w:tabs>
          <w:tab w:val="left" w:pos="2430"/>
        </w:tabs>
        <w:jc w:val="center"/>
        <w:rPr>
          <w:rFonts w:asciiTheme="minorHAnsi" w:hAnsiTheme="minorHAnsi" w:cstheme="minorHAnsi"/>
          <w:bCs/>
          <w:color w:val="00B050"/>
          <w:sz w:val="28"/>
          <w:szCs w:val="28"/>
        </w:rPr>
      </w:pPr>
      <w:r w:rsidRPr="003324F0">
        <w:rPr>
          <w:rFonts w:asciiTheme="minorHAnsi" w:hAnsiTheme="minorHAnsi" w:cstheme="minorHAnsi"/>
          <w:bCs/>
          <w:color w:val="00B050"/>
          <w:sz w:val="28"/>
          <w:szCs w:val="28"/>
        </w:rPr>
        <w:t>A</w:t>
      </w:r>
      <w:r w:rsidR="00AB13E4" w:rsidRPr="003324F0">
        <w:rPr>
          <w:rFonts w:asciiTheme="minorHAnsi" w:hAnsiTheme="minorHAnsi" w:cstheme="minorHAnsi"/>
          <w:bCs/>
          <w:color w:val="00B050"/>
          <w:sz w:val="28"/>
          <w:szCs w:val="28"/>
        </w:rPr>
        <w:t>rihant</w:t>
      </w:r>
      <w:r w:rsidRPr="003324F0">
        <w:rPr>
          <w:rFonts w:asciiTheme="minorHAnsi" w:hAnsiTheme="minorHAnsi" w:cstheme="minorHAnsi"/>
          <w:bCs/>
          <w:color w:val="00B050"/>
          <w:sz w:val="28"/>
          <w:szCs w:val="28"/>
        </w:rPr>
        <w:t xml:space="preserve"> Capital Markets Ltd</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#1011 Solitaire Corporate Park Building No.10 1</w:t>
      </w:r>
      <w:r w:rsidRPr="000001B7">
        <w:rPr>
          <w:rFonts w:asciiTheme="minorHAnsi" w:hAnsiTheme="minorHAnsi" w:cstheme="minorHAnsi"/>
          <w:sz w:val="20"/>
          <w:szCs w:val="20"/>
          <w:vertAlign w:val="superscript"/>
          <w:lang w:val="en-IN"/>
        </w:rPr>
        <w:t>st</w:t>
      </w:r>
      <w:r w:rsidR="00F213B9" w:rsidRPr="000001B7">
        <w:rPr>
          <w:rFonts w:asciiTheme="minorHAnsi" w:hAnsiTheme="minorHAnsi" w:cstheme="minorHAnsi"/>
          <w:sz w:val="20"/>
          <w:szCs w:val="20"/>
          <w:lang w:val="en-IN"/>
        </w:rPr>
        <w:t xml:space="preserve"> </w:t>
      </w:r>
      <w:r w:rsidRPr="000001B7">
        <w:rPr>
          <w:rFonts w:asciiTheme="minorHAnsi" w:hAnsiTheme="minorHAnsi" w:cstheme="minorHAnsi"/>
          <w:sz w:val="20"/>
          <w:szCs w:val="20"/>
          <w:lang w:val="en-IN"/>
        </w:rPr>
        <w:t>Floor</w:t>
      </w:r>
    </w:p>
    <w:p w:rsidR="00355798" w:rsidRPr="000001B7" w:rsidRDefault="00355798" w:rsidP="00355798">
      <w:pPr>
        <w:pStyle w:val="NoSpacing"/>
        <w:jc w:val="center"/>
        <w:rPr>
          <w:rFonts w:asciiTheme="minorHAnsi" w:hAnsiTheme="minorHAnsi" w:cstheme="minorHAnsi"/>
          <w:sz w:val="20"/>
          <w:szCs w:val="20"/>
          <w:lang w:val="en-IN"/>
        </w:rPr>
      </w:pPr>
      <w:r w:rsidRPr="000001B7">
        <w:rPr>
          <w:rFonts w:asciiTheme="minorHAnsi" w:hAnsiTheme="minorHAnsi" w:cstheme="minorHAnsi"/>
          <w:sz w:val="20"/>
          <w:szCs w:val="20"/>
          <w:lang w:val="en-IN"/>
        </w:rPr>
        <w:t>Andheri Ghatkopar Link Road Chakala Andheri (E) Mumbai-400093</w:t>
      </w:r>
    </w:p>
    <w:p w:rsidR="08184281" w:rsidRPr="000001B7" w:rsidRDefault="08184281" w:rsidP="00355798">
      <w:pPr>
        <w:jc w:val="center"/>
        <w:rPr>
          <w:rFonts w:asciiTheme="minorHAnsi" w:hAnsiTheme="minorHAnsi" w:cstheme="minorHAnsi"/>
          <w:color w:val="auto"/>
          <w:sz w:val="20"/>
          <w:szCs w:val="20"/>
        </w:rPr>
      </w:pPr>
      <w:r w:rsidRPr="000001B7">
        <w:rPr>
          <w:rFonts w:asciiTheme="minorHAnsi" w:hAnsiTheme="minorHAnsi" w:cstheme="minorHAnsi"/>
          <w:color w:val="auto"/>
          <w:sz w:val="20"/>
          <w:szCs w:val="20"/>
        </w:rPr>
        <w:t>T. 022-42254800. Fax: 022-42254880</w:t>
      </w:r>
    </w:p>
    <w:p w:rsidR="08184281" w:rsidRPr="000001B7" w:rsidRDefault="00D25AA4" w:rsidP="00355798">
      <w:pPr>
        <w:jc w:val="center"/>
        <w:rPr>
          <w:rFonts w:asciiTheme="minorHAnsi" w:hAnsiTheme="minorHAnsi" w:cstheme="minorHAnsi"/>
          <w:color w:val="auto"/>
          <w:sz w:val="20"/>
          <w:szCs w:val="20"/>
        </w:rPr>
      </w:pPr>
      <w:hyperlink r:id="rId12" w:history="1">
        <w:r w:rsidR="08184281" w:rsidRPr="000001B7">
          <w:rPr>
            <w:rStyle w:val="Hyperlink"/>
            <w:rFonts w:asciiTheme="minorHAnsi" w:hAnsiTheme="minorHAnsi" w:cstheme="minorHAnsi"/>
            <w:sz w:val="20"/>
            <w:szCs w:val="20"/>
          </w:rPr>
          <w:t>www.arihantcapital.com</w:t>
        </w:r>
      </w:hyperlink>
    </w:p>
    <w:sectPr w:rsidR="08184281" w:rsidRPr="000001B7" w:rsidSect="00C153DB">
      <w:headerReference w:type="default" r:id="rId13"/>
      <w:footerReference w:type="default" r:id="rId14"/>
      <w:headerReference w:type="first" r:id="rId15"/>
      <w:footerReference w:type="first" r:id="rId16"/>
      <w:type w:val="continuous"/>
      <w:pgSz w:w="12240" w:h="15840"/>
      <w:pgMar w:top="-990" w:right="630" w:bottom="270" w:left="540" w:header="90" w:footer="39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5AA4" w:rsidRDefault="00D25AA4">
      <w:r>
        <w:separator/>
      </w:r>
    </w:p>
  </w:endnote>
  <w:endnote w:type="continuationSeparator" w:id="0">
    <w:p w:rsidR="00D25AA4" w:rsidRDefault="00D25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ZurichBT-Roman">
    <w:panose1 w:val="00000000000000000000"/>
    <w:charset w:val="00"/>
    <w:family w:val="swiss"/>
    <w:notTrueType/>
    <w:pitch w:val="default"/>
    <w:sig w:usb0="00000003" w:usb1="00000000" w:usb2="00000000" w:usb3="00000000" w:csb0="00000001" w:csb1="00000000"/>
  </w:font>
  <w:font w:name="CastleT">
    <w:altName w:val="Candara"/>
    <w:charset w:val="00"/>
    <w:family w:val="swiss"/>
    <w:pitch w:val="variable"/>
    <w:sig w:usb0="00000007" w:usb1="00000000" w:usb2="00000000" w:usb3="00000000" w:csb0="00000013"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634" w:rsidRPr="00002BC9" w:rsidRDefault="00D25AA4" w:rsidP="0873667E">
    <w:pPr>
      <w:pStyle w:val="Footer"/>
      <w:numPr>
        <w:ilvl w:val="0"/>
        <w:numId w:val="0"/>
      </w:numPr>
      <w:ind w:left="1440"/>
      <w:jc w:val="right"/>
      <w:rPr>
        <w:rFonts w:ascii="Calibri" w:hAnsi="Calibri"/>
        <w:color w:val="404040"/>
      </w:rPr>
    </w:pPr>
    <w:r>
      <w:rPr>
        <w:rFonts w:ascii="Calibri" w:hAnsi="Calibri"/>
        <w:noProof/>
        <w:color w:val="404040"/>
      </w:rPr>
      <w:pict>
        <v:shapetype id="_x0000_t202" coordsize="21600,21600" o:spt="202" path="m,l,21600r21600,l21600,xe">
          <v:stroke joinstyle="miter"/>
          <v:path gradientshapeok="t" o:connecttype="rect"/>
        </v:shapetype>
        <v:shape id="_x0000_s2056" type="#_x0000_t202" style="position:absolute;left:0;text-align:left;margin-left:-7.5pt;margin-top:2.95pt;width:228.3pt;height:27.95pt;z-index:251659776" filled="f" stroked="f">
          <v:textbox style="mso-next-textbox:#_x0000_s2056">
            <w:txbxContent>
              <w:p w:rsidR="00114634" w:rsidRPr="003656B6" w:rsidRDefault="00114634" w:rsidP="003656B6"/>
            </w:txbxContent>
          </v:textbox>
        </v:shape>
      </w:pict>
    </w:r>
    <w:r w:rsidR="00114634" w:rsidRPr="00002BC9">
      <w:rPr>
        <w:rFonts w:ascii="Calibri" w:hAnsi="Calibri"/>
        <w:color w:val="404040"/>
      </w:rPr>
      <w:fldChar w:fldCharType="begin"/>
    </w:r>
    <w:r w:rsidR="00114634" w:rsidRPr="00002BC9">
      <w:rPr>
        <w:rFonts w:ascii="Calibri" w:hAnsi="Calibri"/>
        <w:color w:val="404040"/>
      </w:rPr>
      <w:instrText xml:space="preserve"> PAGE   \* MERGEFORMAT </w:instrText>
    </w:r>
    <w:r w:rsidR="00114634" w:rsidRPr="00002BC9">
      <w:rPr>
        <w:rFonts w:ascii="Calibri" w:hAnsi="Calibri"/>
        <w:color w:val="404040"/>
      </w:rPr>
      <w:fldChar w:fldCharType="separate"/>
    </w:r>
    <w:r w:rsidR="001A5537">
      <w:rPr>
        <w:rFonts w:ascii="Calibri" w:hAnsi="Calibri"/>
        <w:noProof/>
        <w:color w:val="404040"/>
      </w:rPr>
      <w:t>5</w:t>
    </w:r>
    <w:r w:rsidR="00114634" w:rsidRPr="00002BC9">
      <w:rPr>
        <w:rFonts w:ascii="Calibri" w:hAnsi="Calibri"/>
        <w:color w:val="404040"/>
      </w:rPr>
      <w:fldChar w:fldCharType="end"/>
    </w:r>
  </w:p>
  <w:p w:rsidR="00114634" w:rsidRPr="00A07B73" w:rsidRDefault="00114634" w:rsidP="0873667E">
    <w:pPr>
      <w:rPr>
        <w:rFonts w:ascii="CastleT" w:hAnsi="CastleT"/>
        <w:color w:val="595959"/>
      </w:rPr>
    </w:pPr>
  </w:p>
  <w:p w:rsidR="00114634" w:rsidRDefault="00D25AA4" w:rsidP="0873667E">
    <w:pPr>
      <w:pStyle w:val="Footer"/>
      <w:numPr>
        <w:ilvl w:val="0"/>
        <w:numId w:val="0"/>
      </w:numPr>
    </w:pPr>
    <w:r>
      <w:rPr>
        <w:rFonts w:ascii="CastleT" w:hAnsi="CastleT"/>
        <w:noProof/>
        <w:color w:val="365F91"/>
        <w:sz w:val="22"/>
        <w:szCs w:val="22"/>
      </w:rPr>
      <w:pict>
        <v:shape id="_x0000_s2049" type="#_x0000_t202" style="position:absolute;margin-left:-19.5pt;margin-top:3.45pt;width:19.25pt;height:17.55pt;z-index:251655680;mso-wrap-style:none" filled="f" stroked="f">
          <v:textbox style="mso-next-textbox:#_x0000_s2049;mso-fit-shape-to-text:t">
            <w:txbxContent>
              <w:p w:rsidR="00114634" w:rsidRPr="08005496" w:rsidRDefault="00114634" w:rsidP="08005496"/>
            </w:txbxContent>
          </v:textbox>
        </v:shape>
      </w:pic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634" w:rsidRPr="00002BC9" w:rsidRDefault="00114634" w:rsidP="0873667E">
    <w:pPr>
      <w:pStyle w:val="Footer"/>
      <w:numPr>
        <w:ilvl w:val="0"/>
        <w:numId w:val="0"/>
      </w:numPr>
      <w:ind w:left="1440"/>
      <w:jc w:val="right"/>
      <w:rPr>
        <w:rFonts w:ascii="Calibri" w:hAnsi="Calibri"/>
        <w:color w:val="404040"/>
      </w:rPr>
    </w:pPr>
    <w:r w:rsidRPr="00002BC9">
      <w:rPr>
        <w:rFonts w:ascii="Calibri" w:hAnsi="Calibri"/>
        <w:color w:val="404040"/>
      </w:rPr>
      <w:fldChar w:fldCharType="begin"/>
    </w:r>
    <w:r w:rsidRPr="00002BC9">
      <w:rPr>
        <w:rFonts w:ascii="Calibri" w:hAnsi="Calibri"/>
        <w:color w:val="404040"/>
      </w:rPr>
      <w:instrText xml:space="preserve"> PAGE   \* MERGEFORMAT </w:instrText>
    </w:r>
    <w:r w:rsidRPr="00002BC9">
      <w:rPr>
        <w:rFonts w:ascii="Calibri" w:hAnsi="Calibri"/>
        <w:color w:val="404040"/>
      </w:rPr>
      <w:fldChar w:fldCharType="separate"/>
    </w:r>
    <w:r w:rsidR="001A5537">
      <w:rPr>
        <w:rFonts w:ascii="Calibri" w:hAnsi="Calibri"/>
        <w:noProof/>
        <w:color w:val="404040"/>
      </w:rPr>
      <w:t>1</w:t>
    </w:r>
    <w:r w:rsidRPr="00002BC9">
      <w:rPr>
        <w:rFonts w:ascii="Calibri" w:hAnsi="Calibri"/>
        <w:color w:val="404040"/>
      </w:rPr>
      <w:fldChar w:fldCharType="end"/>
    </w:r>
  </w:p>
  <w:p w:rsidR="00114634" w:rsidRPr="00A07B73" w:rsidRDefault="00114634" w:rsidP="0873667E">
    <w:pPr>
      <w:rPr>
        <w:rFonts w:ascii="CastleT" w:hAnsi="CastleT"/>
        <w:color w:val="595959"/>
      </w:rPr>
    </w:pPr>
  </w:p>
  <w:p w:rsidR="00114634" w:rsidRPr="08FC0DA5" w:rsidRDefault="00114634" w:rsidP="08FC0DA5">
    <w:pPr>
      <w:pStyle w:val="Footer"/>
      <w:numPr>
        <w:ilvl w:val="0"/>
        <w:numId w:val="0"/>
      </w:num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5AA4" w:rsidRDefault="00D25AA4">
      <w:r>
        <w:separator/>
      </w:r>
    </w:p>
  </w:footnote>
  <w:footnote w:type="continuationSeparator" w:id="0">
    <w:p w:rsidR="00D25AA4" w:rsidRDefault="00D25AA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634" w:rsidRDefault="00114634" w:rsidP="08152D02">
    <w:pPr>
      <w:pStyle w:val="Header"/>
    </w:pPr>
    <w:r w:rsidRPr="003656B6">
      <w:rPr>
        <w:noProof/>
      </w:rPr>
      <w:drawing>
        <wp:inline distT="0" distB="0" distL="0" distR="0">
          <wp:extent cx="1133475" cy="409575"/>
          <wp:effectExtent l="19050" t="0" r="9525" b="0"/>
          <wp:docPr id="3"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133411" cy="409552"/>
                  </a:xfrm>
                  <a:prstGeom prst="rect">
                    <a:avLst/>
                  </a:prstGeom>
                </pic:spPr>
              </pic:pic>
            </a:graphicData>
          </a:graphic>
        </wp:inline>
      </w:drawing>
    </w:r>
    <w:r w:rsidR="00D25AA4">
      <w:rPr>
        <w:noProof/>
        <w:lang w:eastAsia="zh-TW"/>
      </w:rPr>
      <w:pict>
        <v:shapetype id="_x0000_t202" coordsize="21600,21600" o:spt="202" path="m,l,21600r21600,l21600,xe">
          <v:stroke joinstyle="miter"/>
          <v:path gradientshapeok="t" o:connecttype="rect"/>
        </v:shapetype>
        <v:shape id="_x0000_s2060" type="#_x0000_t202" style="position:absolute;margin-left:-59.25pt;margin-top:35.25pt;width:552.75pt;height:27pt;z-index:251661824;mso-position-horizontal-relative:text;mso-position-vertical-relative:text;mso-width-relative:margin;mso-height-relative:margin" strokecolor="white [3212]">
          <v:textbox style="mso-next-textbox:#_x0000_s2060">
            <w:txbxContent>
              <w:p w:rsidR="00114634" w:rsidRDefault="00114634" w:rsidP="00E63EA6">
                <w:pPr>
                  <w:shd w:val="clear" w:color="auto" w:fill="00B050"/>
                </w:pPr>
              </w:p>
            </w:txbxContent>
          </v:textbox>
        </v:shape>
      </w:pict>
    </w:r>
    <w:r w:rsidR="00D25AA4">
      <w:rPr>
        <w:noProof/>
      </w:rPr>
      <w:pict>
        <v:rect id="_x0000_s2052" style="position:absolute;margin-left:499.5pt;margin-top:39pt;width:89.25pt;height:18.2pt;z-index:251657728;mso-position-horizontal-relative:text;mso-position-vertical-relative:text" fillcolor="#00b050" stroked="f">
          <v:textbox style="mso-next-textbox:#_x0000_s2052;mso-fit-shape-to-text:t">
            <w:txbxContent>
              <w:p w:rsidR="00114634" w:rsidRPr="00202F7F" w:rsidRDefault="00114634" w:rsidP="08152D02">
                <w:pPr>
                  <w:rPr>
                    <w:rFonts w:ascii="Trebuchet MS" w:hAnsi="Trebuchet MS"/>
                    <w:color w:val="FFFFFF"/>
                  </w:rPr>
                </w:pPr>
                <w:r w:rsidRPr="08D73DC0">
                  <w:rPr>
                    <w:rFonts w:ascii="Calibri" w:hAnsi="Calibri"/>
                    <w:b/>
                    <w:i/>
                    <w:noProof/>
                    <w:color w:val="FFFFFF"/>
                  </w:rPr>
                  <w:t xml:space="preserve">    Update Report</w:t>
                </w:r>
              </w:p>
            </w:txbxContent>
          </v:textbox>
        </v:rect>
      </w:pict>
    </w:r>
  </w:p>
  <w:p w:rsidR="00114634" w:rsidRDefault="00114634">
    <w:pPr>
      <w:pStyle w:val="Header"/>
    </w:pPr>
  </w:p>
  <w:p w:rsidR="00114634" w:rsidRPr="089D0EB0" w:rsidRDefault="00114634">
    <w:pPr>
      <w:rPr>
        <w:b/>
      </w:rPr>
    </w:pPr>
  </w:p>
  <w:p w:rsidR="00114634" w:rsidRDefault="00114634"/>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14634" w:rsidRDefault="00114634">
    <w:pPr>
      <w:pStyle w:val="Header"/>
    </w:pPr>
    <w:r>
      <w:rPr>
        <w:noProof/>
      </w:rPr>
      <w:drawing>
        <wp:inline distT="0" distB="0" distL="0" distR="0">
          <wp:extent cx="1752600" cy="827825"/>
          <wp:effectExtent l="19050" t="0" r="0" b="0"/>
          <wp:docPr id="2" name="Picture 1" descr="New Arihant 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Arihant Logo1.png"/>
                  <pic:cNvPicPr/>
                </pic:nvPicPr>
                <pic:blipFill>
                  <a:blip r:embed="rId1"/>
                  <a:stretch>
                    <a:fillRect/>
                  </a:stretch>
                </pic:blipFill>
                <pic:spPr>
                  <a:xfrm>
                    <a:off x="0" y="0"/>
                    <a:ext cx="1752500" cy="8277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458086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72105AF"/>
    <w:multiLevelType w:val="hybridMultilevel"/>
    <w:tmpl w:val="7602A3FA"/>
    <w:lvl w:ilvl="0" w:tplc="5C245BD8">
      <w:start w:val="1"/>
      <w:numFmt w:val="bullet"/>
      <w:pStyle w:val="Footer"/>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61">
      <o:colormru v:ext="edit" colors="#369,#33668f"/>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
  <w:rsids>
    <w:rsidRoot w:val="00E43C9B"/>
    <w:rsid w:val="0000004D"/>
    <w:rsid w:val="00000084"/>
    <w:rsid w:val="000000B6"/>
    <w:rsid w:val="000000CD"/>
    <w:rsid w:val="000000DF"/>
    <w:rsid w:val="000000F1"/>
    <w:rsid w:val="00000101"/>
    <w:rsid w:val="00000103"/>
    <w:rsid w:val="00000105"/>
    <w:rsid w:val="0000013C"/>
    <w:rsid w:val="0000015F"/>
    <w:rsid w:val="0000017D"/>
    <w:rsid w:val="0000019B"/>
    <w:rsid w:val="000001B7"/>
    <w:rsid w:val="00000201"/>
    <w:rsid w:val="00000221"/>
    <w:rsid w:val="00000252"/>
    <w:rsid w:val="00000265"/>
    <w:rsid w:val="00000272"/>
    <w:rsid w:val="0000029F"/>
    <w:rsid w:val="000002CF"/>
    <w:rsid w:val="000002FE"/>
    <w:rsid w:val="00000322"/>
    <w:rsid w:val="00000334"/>
    <w:rsid w:val="0000033F"/>
    <w:rsid w:val="000003B8"/>
    <w:rsid w:val="000003DA"/>
    <w:rsid w:val="00000410"/>
    <w:rsid w:val="00000439"/>
    <w:rsid w:val="0000046E"/>
    <w:rsid w:val="000004B3"/>
    <w:rsid w:val="000004F9"/>
    <w:rsid w:val="000004FC"/>
    <w:rsid w:val="00000503"/>
    <w:rsid w:val="00000529"/>
    <w:rsid w:val="0000053D"/>
    <w:rsid w:val="00000564"/>
    <w:rsid w:val="00000602"/>
    <w:rsid w:val="0000062F"/>
    <w:rsid w:val="0000064F"/>
    <w:rsid w:val="00000679"/>
    <w:rsid w:val="000006F4"/>
    <w:rsid w:val="00000744"/>
    <w:rsid w:val="0000078C"/>
    <w:rsid w:val="000007CE"/>
    <w:rsid w:val="00000862"/>
    <w:rsid w:val="0000089A"/>
    <w:rsid w:val="000008A7"/>
    <w:rsid w:val="000008E0"/>
    <w:rsid w:val="0000095F"/>
    <w:rsid w:val="0000099F"/>
    <w:rsid w:val="000009C5"/>
    <w:rsid w:val="000009CC"/>
    <w:rsid w:val="000009DF"/>
    <w:rsid w:val="00000A05"/>
    <w:rsid w:val="00000A46"/>
    <w:rsid w:val="00000A4C"/>
    <w:rsid w:val="00000A7E"/>
    <w:rsid w:val="00000AB0"/>
    <w:rsid w:val="00000AB4"/>
    <w:rsid w:val="00000AC5"/>
    <w:rsid w:val="00000ACC"/>
    <w:rsid w:val="00000B13"/>
    <w:rsid w:val="00000B18"/>
    <w:rsid w:val="00000B34"/>
    <w:rsid w:val="00000B7A"/>
    <w:rsid w:val="00000B7C"/>
    <w:rsid w:val="00000B80"/>
    <w:rsid w:val="00000BB2"/>
    <w:rsid w:val="00000C00"/>
    <w:rsid w:val="00000C2F"/>
    <w:rsid w:val="00000C40"/>
    <w:rsid w:val="00000C45"/>
    <w:rsid w:val="00000CC5"/>
    <w:rsid w:val="00000CC8"/>
    <w:rsid w:val="00000D2A"/>
    <w:rsid w:val="00000D50"/>
    <w:rsid w:val="00000D91"/>
    <w:rsid w:val="00000DB4"/>
    <w:rsid w:val="00000DD2"/>
    <w:rsid w:val="00000E1E"/>
    <w:rsid w:val="00000E25"/>
    <w:rsid w:val="00000E74"/>
    <w:rsid w:val="00000E83"/>
    <w:rsid w:val="00000E8D"/>
    <w:rsid w:val="00000E99"/>
    <w:rsid w:val="00000E9B"/>
    <w:rsid w:val="00000EAA"/>
    <w:rsid w:val="00000EDD"/>
    <w:rsid w:val="00000EFD"/>
    <w:rsid w:val="00000F79"/>
    <w:rsid w:val="00000F92"/>
    <w:rsid w:val="00000F9B"/>
    <w:rsid w:val="00000FDD"/>
    <w:rsid w:val="00001041"/>
    <w:rsid w:val="000010A3"/>
    <w:rsid w:val="000010B5"/>
    <w:rsid w:val="000010CE"/>
    <w:rsid w:val="000010FB"/>
    <w:rsid w:val="00001124"/>
    <w:rsid w:val="0000112D"/>
    <w:rsid w:val="00001136"/>
    <w:rsid w:val="00001145"/>
    <w:rsid w:val="00001149"/>
    <w:rsid w:val="00001182"/>
    <w:rsid w:val="0000120B"/>
    <w:rsid w:val="0000126F"/>
    <w:rsid w:val="00001277"/>
    <w:rsid w:val="00001315"/>
    <w:rsid w:val="00001323"/>
    <w:rsid w:val="00001336"/>
    <w:rsid w:val="00001389"/>
    <w:rsid w:val="000013DA"/>
    <w:rsid w:val="000013E0"/>
    <w:rsid w:val="00001401"/>
    <w:rsid w:val="00001405"/>
    <w:rsid w:val="0000144C"/>
    <w:rsid w:val="00001476"/>
    <w:rsid w:val="0000149A"/>
    <w:rsid w:val="00001501"/>
    <w:rsid w:val="000015A2"/>
    <w:rsid w:val="000015AE"/>
    <w:rsid w:val="000015BC"/>
    <w:rsid w:val="000015D2"/>
    <w:rsid w:val="00001612"/>
    <w:rsid w:val="00001664"/>
    <w:rsid w:val="0000168D"/>
    <w:rsid w:val="00001691"/>
    <w:rsid w:val="000016AA"/>
    <w:rsid w:val="000016B3"/>
    <w:rsid w:val="000016BF"/>
    <w:rsid w:val="00001704"/>
    <w:rsid w:val="00001736"/>
    <w:rsid w:val="0000176B"/>
    <w:rsid w:val="00001775"/>
    <w:rsid w:val="00001795"/>
    <w:rsid w:val="0000179D"/>
    <w:rsid w:val="000017B3"/>
    <w:rsid w:val="0000180D"/>
    <w:rsid w:val="00001896"/>
    <w:rsid w:val="00001899"/>
    <w:rsid w:val="000018DC"/>
    <w:rsid w:val="00001971"/>
    <w:rsid w:val="00001A24"/>
    <w:rsid w:val="00001A39"/>
    <w:rsid w:val="00001A3B"/>
    <w:rsid w:val="00001A55"/>
    <w:rsid w:val="00001A87"/>
    <w:rsid w:val="00001A8D"/>
    <w:rsid w:val="00001A9F"/>
    <w:rsid w:val="00001B00"/>
    <w:rsid w:val="00001B16"/>
    <w:rsid w:val="00001BAF"/>
    <w:rsid w:val="00001BB0"/>
    <w:rsid w:val="00001BF1"/>
    <w:rsid w:val="00001BF6"/>
    <w:rsid w:val="00001C1A"/>
    <w:rsid w:val="00001C31"/>
    <w:rsid w:val="00001C44"/>
    <w:rsid w:val="00001C5C"/>
    <w:rsid w:val="00001C5F"/>
    <w:rsid w:val="00001C9F"/>
    <w:rsid w:val="00001D38"/>
    <w:rsid w:val="00001D4C"/>
    <w:rsid w:val="00001D74"/>
    <w:rsid w:val="00001D92"/>
    <w:rsid w:val="00001D99"/>
    <w:rsid w:val="00001DC1"/>
    <w:rsid w:val="00001E1B"/>
    <w:rsid w:val="00001E35"/>
    <w:rsid w:val="00001E40"/>
    <w:rsid w:val="00001E66"/>
    <w:rsid w:val="00001E74"/>
    <w:rsid w:val="00001E7C"/>
    <w:rsid w:val="00001E87"/>
    <w:rsid w:val="00001E9B"/>
    <w:rsid w:val="00001EA1"/>
    <w:rsid w:val="00001EC4"/>
    <w:rsid w:val="00001EE6"/>
    <w:rsid w:val="00001EFA"/>
    <w:rsid w:val="00001F1D"/>
    <w:rsid w:val="00001F86"/>
    <w:rsid w:val="00001FB5"/>
    <w:rsid w:val="0000200C"/>
    <w:rsid w:val="00002017"/>
    <w:rsid w:val="0000201D"/>
    <w:rsid w:val="00002031"/>
    <w:rsid w:val="0000203A"/>
    <w:rsid w:val="00002041"/>
    <w:rsid w:val="00002065"/>
    <w:rsid w:val="0000209F"/>
    <w:rsid w:val="000020C0"/>
    <w:rsid w:val="000020EC"/>
    <w:rsid w:val="00002106"/>
    <w:rsid w:val="00002119"/>
    <w:rsid w:val="00002128"/>
    <w:rsid w:val="00002142"/>
    <w:rsid w:val="0000215D"/>
    <w:rsid w:val="0000217A"/>
    <w:rsid w:val="000021A9"/>
    <w:rsid w:val="000021C7"/>
    <w:rsid w:val="000021DC"/>
    <w:rsid w:val="00002209"/>
    <w:rsid w:val="00002225"/>
    <w:rsid w:val="00002243"/>
    <w:rsid w:val="0000224C"/>
    <w:rsid w:val="000022B6"/>
    <w:rsid w:val="00002329"/>
    <w:rsid w:val="00002334"/>
    <w:rsid w:val="000023DC"/>
    <w:rsid w:val="00002429"/>
    <w:rsid w:val="00002432"/>
    <w:rsid w:val="00002438"/>
    <w:rsid w:val="0000244D"/>
    <w:rsid w:val="00002492"/>
    <w:rsid w:val="000024C2"/>
    <w:rsid w:val="0000251B"/>
    <w:rsid w:val="00002563"/>
    <w:rsid w:val="00002576"/>
    <w:rsid w:val="000025DF"/>
    <w:rsid w:val="00002618"/>
    <w:rsid w:val="0000265A"/>
    <w:rsid w:val="00002675"/>
    <w:rsid w:val="0000268D"/>
    <w:rsid w:val="0000269E"/>
    <w:rsid w:val="000026A3"/>
    <w:rsid w:val="000026B4"/>
    <w:rsid w:val="000026DD"/>
    <w:rsid w:val="000026FB"/>
    <w:rsid w:val="00002717"/>
    <w:rsid w:val="00002727"/>
    <w:rsid w:val="0000276E"/>
    <w:rsid w:val="0000278F"/>
    <w:rsid w:val="00002797"/>
    <w:rsid w:val="000027A6"/>
    <w:rsid w:val="0000285B"/>
    <w:rsid w:val="0000287B"/>
    <w:rsid w:val="00002921"/>
    <w:rsid w:val="00002935"/>
    <w:rsid w:val="00002965"/>
    <w:rsid w:val="000029C1"/>
    <w:rsid w:val="000029D6"/>
    <w:rsid w:val="000029EE"/>
    <w:rsid w:val="000029F9"/>
    <w:rsid w:val="00002A0E"/>
    <w:rsid w:val="00002A3A"/>
    <w:rsid w:val="00002A42"/>
    <w:rsid w:val="00002A73"/>
    <w:rsid w:val="00002A79"/>
    <w:rsid w:val="00002AA1"/>
    <w:rsid w:val="00002AA3"/>
    <w:rsid w:val="00002AA5"/>
    <w:rsid w:val="00002AA6"/>
    <w:rsid w:val="00002AF6"/>
    <w:rsid w:val="00002B2E"/>
    <w:rsid w:val="00002B31"/>
    <w:rsid w:val="00002B55"/>
    <w:rsid w:val="00002BAD"/>
    <w:rsid w:val="00002BE0"/>
    <w:rsid w:val="00002BEB"/>
    <w:rsid w:val="00002C70"/>
    <w:rsid w:val="00002C85"/>
    <w:rsid w:val="00002C96"/>
    <w:rsid w:val="00002CA6"/>
    <w:rsid w:val="00002D15"/>
    <w:rsid w:val="00002D18"/>
    <w:rsid w:val="00002D55"/>
    <w:rsid w:val="00002DA3"/>
    <w:rsid w:val="00002DCD"/>
    <w:rsid w:val="00002DD5"/>
    <w:rsid w:val="00002DED"/>
    <w:rsid w:val="00002E1E"/>
    <w:rsid w:val="00002E39"/>
    <w:rsid w:val="00002E59"/>
    <w:rsid w:val="00002EE0"/>
    <w:rsid w:val="00002EEE"/>
    <w:rsid w:val="00002F1A"/>
    <w:rsid w:val="00002F29"/>
    <w:rsid w:val="00002F45"/>
    <w:rsid w:val="00002F71"/>
    <w:rsid w:val="00002F77"/>
    <w:rsid w:val="00002F88"/>
    <w:rsid w:val="00002F9D"/>
    <w:rsid w:val="00002FA0"/>
    <w:rsid w:val="00002FA1"/>
    <w:rsid w:val="00002FF1"/>
    <w:rsid w:val="00003021"/>
    <w:rsid w:val="0000305A"/>
    <w:rsid w:val="00003065"/>
    <w:rsid w:val="00003077"/>
    <w:rsid w:val="000030C0"/>
    <w:rsid w:val="000030DD"/>
    <w:rsid w:val="00003114"/>
    <w:rsid w:val="00003118"/>
    <w:rsid w:val="0000314A"/>
    <w:rsid w:val="00003173"/>
    <w:rsid w:val="0000317F"/>
    <w:rsid w:val="000031AF"/>
    <w:rsid w:val="000031D2"/>
    <w:rsid w:val="000031F6"/>
    <w:rsid w:val="00003200"/>
    <w:rsid w:val="00003249"/>
    <w:rsid w:val="00003265"/>
    <w:rsid w:val="00003286"/>
    <w:rsid w:val="00003296"/>
    <w:rsid w:val="0000329A"/>
    <w:rsid w:val="000032A3"/>
    <w:rsid w:val="000032A9"/>
    <w:rsid w:val="000032F2"/>
    <w:rsid w:val="000032F5"/>
    <w:rsid w:val="0000332B"/>
    <w:rsid w:val="0000333F"/>
    <w:rsid w:val="0000336C"/>
    <w:rsid w:val="0000336E"/>
    <w:rsid w:val="00003393"/>
    <w:rsid w:val="000033C6"/>
    <w:rsid w:val="000033F5"/>
    <w:rsid w:val="0000341A"/>
    <w:rsid w:val="00003436"/>
    <w:rsid w:val="00003463"/>
    <w:rsid w:val="0000346A"/>
    <w:rsid w:val="0000346E"/>
    <w:rsid w:val="000034A8"/>
    <w:rsid w:val="000034D4"/>
    <w:rsid w:val="000034DF"/>
    <w:rsid w:val="0000350B"/>
    <w:rsid w:val="0000352F"/>
    <w:rsid w:val="00003532"/>
    <w:rsid w:val="00003547"/>
    <w:rsid w:val="0000354C"/>
    <w:rsid w:val="00003585"/>
    <w:rsid w:val="0000359C"/>
    <w:rsid w:val="000035B4"/>
    <w:rsid w:val="00003641"/>
    <w:rsid w:val="00003650"/>
    <w:rsid w:val="00003671"/>
    <w:rsid w:val="00003687"/>
    <w:rsid w:val="0000368B"/>
    <w:rsid w:val="000036B6"/>
    <w:rsid w:val="000036E8"/>
    <w:rsid w:val="00003702"/>
    <w:rsid w:val="00003762"/>
    <w:rsid w:val="0000376E"/>
    <w:rsid w:val="00003792"/>
    <w:rsid w:val="000037A5"/>
    <w:rsid w:val="000037CA"/>
    <w:rsid w:val="00003817"/>
    <w:rsid w:val="0000387D"/>
    <w:rsid w:val="00003887"/>
    <w:rsid w:val="000038C4"/>
    <w:rsid w:val="000038CA"/>
    <w:rsid w:val="000038E9"/>
    <w:rsid w:val="00003913"/>
    <w:rsid w:val="000039A1"/>
    <w:rsid w:val="000039A7"/>
    <w:rsid w:val="000039F2"/>
    <w:rsid w:val="00003A18"/>
    <w:rsid w:val="00003A47"/>
    <w:rsid w:val="00003A69"/>
    <w:rsid w:val="00003AC6"/>
    <w:rsid w:val="00003B0C"/>
    <w:rsid w:val="00003B30"/>
    <w:rsid w:val="00003B81"/>
    <w:rsid w:val="00003BAB"/>
    <w:rsid w:val="00003C03"/>
    <w:rsid w:val="00003C1A"/>
    <w:rsid w:val="00003C29"/>
    <w:rsid w:val="00003C4B"/>
    <w:rsid w:val="00003C5B"/>
    <w:rsid w:val="00003C6F"/>
    <w:rsid w:val="00003C81"/>
    <w:rsid w:val="00003C82"/>
    <w:rsid w:val="00003CB5"/>
    <w:rsid w:val="00003CE6"/>
    <w:rsid w:val="00003CF3"/>
    <w:rsid w:val="00003D09"/>
    <w:rsid w:val="00003DA4"/>
    <w:rsid w:val="00003DB1"/>
    <w:rsid w:val="00003DB7"/>
    <w:rsid w:val="00003E33"/>
    <w:rsid w:val="00003E82"/>
    <w:rsid w:val="00003E88"/>
    <w:rsid w:val="00003E92"/>
    <w:rsid w:val="00003E9E"/>
    <w:rsid w:val="00003ED6"/>
    <w:rsid w:val="00003ED8"/>
    <w:rsid w:val="00003EDF"/>
    <w:rsid w:val="00003F38"/>
    <w:rsid w:val="00003F39"/>
    <w:rsid w:val="00003F58"/>
    <w:rsid w:val="00003F7A"/>
    <w:rsid w:val="00003FCB"/>
    <w:rsid w:val="00003FEA"/>
    <w:rsid w:val="00004012"/>
    <w:rsid w:val="00004042"/>
    <w:rsid w:val="00004055"/>
    <w:rsid w:val="00004099"/>
    <w:rsid w:val="000040AA"/>
    <w:rsid w:val="00004145"/>
    <w:rsid w:val="0000414A"/>
    <w:rsid w:val="0000418A"/>
    <w:rsid w:val="000041CC"/>
    <w:rsid w:val="000041E4"/>
    <w:rsid w:val="00004213"/>
    <w:rsid w:val="0000424A"/>
    <w:rsid w:val="00004264"/>
    <w:rsid w:val="000042B2"/>
    <w:rsid w:val="000042C6"/>
    <w:rsid w:val="000042CF"/>
    <w:rsid w:val="000042E1"/>
    <w:rsid w:val="00004306"/>
    <w:rsid w:val="0000430F"/>
    <w:rsid w:val="0000436A"/>
    <w:rsid w:val="00004397"/>
    <w:rsid w:val="000043A0"/>
    <w:rsid w:val="000043BA"/>
    <w:rsid w:val="000043D6"/>
    <w:rsid w:val="00004450"/>
    <w:rsid w:val="0000448A"/>
    <w:rsid w:val="000044B9"/>
    <w:rsid w:val="000044F2"/>
    <w:rsid w:val="0000450C"/>
    <w:rsid w:val="00004513"/>
    <w:rsid w:val="00004538"/>
    <w:rsid w:val="00004553"/>
    <w:rsid w:val="00004564"/>
    <w:rsid w:val="0000456A"/>
    <w:rsid w:val="0000458F"/>
    <w:rsid w:val="000045D7"/>
    <w:rsid w:val="00004616"/>
    <w:rsid w:val="00004640"/>
    <w:rsid w:val="00004657"/>
    <w:rsid w:val="0000465D"/>
    <w:rsid w:val="0000466C"/>
    <w:rsid w:val="00004676"/>
    <w:rsid w:val="0000467B"/>
    <w:rsid w:val="000046B3"/>
    <w:rsid w:val="000046BB"/>
    <w:rsid w:val="000046ED"/>
    <w:rsid w:val="000046FE"/>
    <w:rsid w:val="0000470A"/>
    <w:rsid w:val="0000478E"/>
    <w:rsid w:val="000047A5"/>
    <w:rsid w:val="000047BC"/>
    <w:rsid w:val="000047E3"/>
    <w:rsid w:val="000047FF"/>
    <w:rsid w:val="0000480A"/>
    <w:rsid w:val="00004825"/>
    <w:rsid w:val="0000482A"/>
    <w:rsid w:val="000048BA"/>
    <w:rsid w:val="000048E2"/>
    <w:rsid w:val="00004945"/>
    <w:rsid w:val="0000494F"/>
    <w:rsid w:val="00004966"/>
    <w:rsid w:val="000049BD"/>
    <w:rsid w:val="00004A60"/>
    <w:rsid w:val="00004A99"/>
    <w:rsid w:val="00004AB4"/>
    <w:rsid w:val="00004B0A"/>
    <w:rsid w:val="00004B16"/>
    <w:rsid w:val="00004B1F"/>
    <w:rsid w:val="00004B23"/>
    <w:rsid w:val="00004B92"/>
    <w:rsid w:val="00004BC8"/>
    <w:rsid w:val="00004BD4"/>
    <w:rsid w:val="00004BE0"/>
    <w:rsid w:val="00004BEA"/>
    <w:rsid w:val="00004BF0"/>
    <w:rsid w:val="00004C3F"/>
    <w:rsid w:val="00004C94"/>
    <w:rsid w:val="00004CC4"/>
    <w:rsid w:val="00004CE4"/>
    <w:rsid w:val="00004CE9"/>
    <w:rsid w:val="00004D21"/>
    <w:rsid w:val="00004D3C"/>
    <w:rsid w:val="00004D8C"/>
    <w:rsid w:val="00004DB7"/>
    <w:rsid w:val="00004DD1"/>
    <w:rsid w:val="00004DD4"/>
    <w:rsid w:val="00004DD6"/>
    <w:rsid w:val="00004DF7"/>
    <w:rsid w:val="00004E1F"/>
    <w:rsid w:val="00004E33"/>
    <w:rsid w:val="00004E3C"/>
    <w:rsid w:val="00004E61"/>
    <w:rsid w:val="00004EB3"/>
    <w:rsid w:val="00004EDF"/>
    <w:rsid w:val="00004EE1"/>
    <w:rsid w:val="00004F59"/>
    <w:rsid w:val="00004F99"/>
    <w:rsid w:val="00004FC4"/>
    <w:rsid w:val="00004FCA"/>
    <w:rsid w:val="000050A4"/>
    <w:rsid w:val="0000510D"/>
    <w:rsid w:val="00005131"/>
    <w:rsid w:val="0000514D"/>
    <w:rsid w:val="00005166"/>
    <w:rsid w:val="00005167"/>
    <w:rsid w:val="000051B2"/>
    <w:rsid w:val="000051BE"/>
    <w:rsid w:val="000051F7"/>
    <w:rsid w:val="00005215"/>
    <w:rsid w:val="0000522E"/>
    <w:rsid w:val="00005254"/>
    <w:rsid w:val="00005281"/>
    <w:rsid w:val="00005293"/>
    <w:rsid w:val="00005299"/>
    <w:rsid w:val="000052C5"/>
    <w:rsid w:val="000052C8"/>
    <w:rsid w:val="000052E1"/>
    <w:rsid w:val="00005320"/>
    <w:rsid w:val="0000534E"/>
    <w:rsid w:val="0000539D"/>
    <w:rsid w:val="000053A3"/>
    <w:rsid w:val="000053A8"/>
    <w:rsid w:val="000053B3"/>
    <w:rsid w:val="000053CD"/>
    <w:rsid w:val="000053D9"/>
    <w:rsid w:val="000053EB"/>
    <w:rsid w:val="00005405"/>
    <w:rsid w:val="0000545A"/>
    <w:rsid w:val="00005492"/>
    <w:rsid w:val="00005497"/>
    <w:rsid w:val="000054A0"/>
    <w:rsid w:val="000054A1"/>
    <w:rsid w:val="000054A2"/>
    <w:rsid w:val="000054C5"/>
    <w:rsid w:val="00005534"/>
    <w:rsid w:val="0000553D"/>
    <w:rsid w:val="00005559"/>
    <w:rsid w:val="00005574"/>
    <w:rsid w:val="0000558F"/>
    <w:rsid w:val="0000559C"/>
    <w:rsid w:val="000055CE"/>
    <w:rsid w:val="000055D9"/>
    <w:rsid w:val="00005640"/>
    <w:rsid w:val="00005650"/>
    <w:rsid w:val="00005688"/>
    <w:rsid w:val="0000568D"/>
    <w:rsid w:val="000056AB"/>
    <w:rsid w:val="000056BA"/>
    <w:rsid w:val="00005703"/>
    <w:rsid w:val="00005750"/>
    <w:rsid w:val="0000579F"/>
    <w:rsid w:val="000057C8"/>
    <w:rsid w:val="000057D0"/>
    <w:rsid w:val="000057D1"/>
    <w:rsid w:val="00005822"/>
    <w:rsid w:val="0000584C"/>
    <w:rsid w:val="0000587C"/>
    <w:rsid w:val="000058DE"/>
    <w:rsid w:val="00005958"/>
    <w:rsid w:val="000059E4"/>
    <w:rsid w:val="00005A24"/>
    <w:rsid w:val="00005A2C"/>
    <w:rsid w:val="00005A2D"/>
    <w:rsid w:val="00005A4B"/>
    <w:rsid w:val="00005AC4"/>
    <w:rsid w:val="00005AE9"/>
    <w:rsid w:val="00005B00"/>
    <w:rsid w:val="00005B1A"/>
    <w:rsid w:val="00005B2F"/>
    <w:rsid w:val="00005B3B"/>
    <w:rsid w:val="00005B41"/>
    <w:rsid w:val="00005B46"/>
    <w:rsid w:val="00005B4D"/>
    <w:rsid w:val="00005B95"/>
    <w:rsid w:val="00005BAC"/>
    <w:rsid w:val="00005BB6"/>
    <w:rsid w:val="00005BB9"/>
    <w:rsid w:val="00005BC4"/>
    <w:rsid w:val="00005BD0"/>
    <w:rsid w:val="00005BEC"/>
    <w:rsid w:val="00005C2F"/>
    <w:rsid w:val="00005C5C"/>
    <w:rsid w:val="00005C75"/>
    <w:rsid w:val="00005CA1"/>
    <w:rsid w:val="00005D0D"/>
    <w:rsid w:val="00005DB4"/>
    <w:rsid w:val="00005E56"/>
    <w:rsid w:val="00005EA9"/>
    <w:rsid w:val="00005EFC"/>
    <w:rsid w:val="00005F17"/>
    <w:rsid w:val="00005F3F"/>
    <w:rsid w:val="00005FAA"/>
    <w:rsid w:val="00005FAE"/>
    <w:rsid w:val="00005FB9"/>
    <w:rsid w:val="0000600C"/>
    <w:rsid w:val="0000605C"/>
    <w:rsid w:val="00006089"/>
    <w:rsid w:val="000060BE"/>
    <w:rsid w:val="000060E4"/>
    <w:rsid w:val="000060EA"/>
    <w:rsid w:val="00006100"/>
    <w:rsid w:val="00006110"/>
    <w:rsid w:val="00006120"/>
    <w:rsid w:val="0000617B"/>
    <w:rsid w:val="0000617E"/>
    <w:rsid w:val="0000617F"/>
    <w:rsid w:val="000061A9"/>
    <w:rsid w:val="000061B2"/>
    <w:rsid w:val="000061D4"/>
    <w:rsid w:val="000061FA"/>
    <w:rsid w:val="0000622B"/>
    <w:rsid w:val="000062C9"/>
    <w:rsid w:val="00006304"/>
    <w:rsid w:val="0000630E"/>
    <w:rsid w:val="00006312"/>
    <w:rsid w:val="00006354"/>
    <w:rsid w:val="00006375"/>
    <w:rsid w:val="00006380"/>
    <w:rsid w:val="00006397"/>
    <w:rsid w:val="000063D9"/>
    <w:rsid w:val="000063FF"/>
    <w:rsid w:val="00006410"/>
    <w:rsid w:val="00006422"/>
    <w:rsid w:val="0000644C"/>
    <w:rsid w:val="0000644F"/>
    <w:rsid w:val="0000646C"/>
    <w:rsid w:val="00006472"/>
    <w:rsid w:val="000064B2"/>
    <w:rsid w:val="000064C5"/>
    <w:rsid w:val="0000650A"/>
    <w:rsid w:val="00006512"/>
    <w:rsid w:val="00006549"/>
    <w:rsid w:val="00006551"/>
    <w:rsid w:val="00006574"/>
    <w:rsid w:val="000065EA"/>
    <w:rsid w:val="00006629"/>
    <w:rsid w:val="00006640"/>
    <w:rsid w:val="0000665E"/>
    <w:rsid w:val="00006669"/>
    <w:rsid w:val="0000667B"/>
    <w:rsid w:val="00006731"/>
    <w:rsid w:val="00006780"/>
    <w:rsid w:val="000067E3"/>
    <w:rsid w:val="00006846"/>
    <w:rsid w:val="000068A8"/>
    <w:rsid w:val="000068B3"/>
    <w:rsid w:val="000068BD"/>
    <w:rsid w:val="000068EB"/>
    <w:rsid w:val="000068FA"/>
    <w:rsid w:val="00006904"/>
    <w:rsid w:val="00006938"/>
    <w:rsid w:val="0000695C"/>
    <w:rsid w:val="00006962"/>
    <w:rsid w:val="00006975"/>
    <w:rsid w:val="0000698D"/>
    <w:rsid w:val="00006991"/>
    <w:rsid w:val="00006995"/>
    <w:rsid w:val="00006A08"/>
    <w:rsid w:val="00006A3C"/>
    <w:rsid w:val="00006AB0"/>
    <w:rsid w:val="00006AB7"/>
    <w:rsid w:val="00006B2D"/>
    <w:rsid w:val="00006B3C"/>
    <w:rsid w:val="00006B4A"/>
    <w:rsid w:val="00006B5D"/>
    <w:rsid w:val="00006B7C"/>
    <w:rsid w:val="00006BA8"/>
    <w:rsid w:val="00006BBF"/>
    <w:rsid w:val="00006BC5"/>
    <w:rsid w:val="00006C1B"/>
    <w:rsid w:val="00006C93"/>
    <w:rsid w:val="00006CEC"/>
    <w:rsid w:val="00006D86"/>
    <w:rsid w:val="00006E0C"/>
    <w:rsid w:val="00006E28"/>
    <w:rsid w:val="00006E2D"/>
    <w:rsid w:val="00006E4D"/>
    <w:rsid w:val="00006E8F"/>
    <w:rsid w:val="00006EC6"/>
    <w:rsid w:val="00006EE7"/>
    <w:rsid w:val="00006EF8"/>
    <w:rsid w:val="00006F1E"/>
    <w:rsid w:val="00006F2A"/>
    <w:rsid w:val="00007020"/>
    <w:rsid w:val="0000703A"/>
    <w:rsid w:val="00007047"/>
    <w:rsid w:val="0000709C"/>
    <w:rsid w:val="000070B2"/>
    <w:rsid w:val="000070D0"/>
    <w:rsid w:val="000070D5"/>
    <w:rsid w:val="000070DF"/>
    <w:rsid w:val="00007148"/>
    <w:rsid w:val="00007214"/>
    <w:rsid w:val="00007239"/>
    <w:rsid w:val="0000725A"/>
    <w:rsid w:val="00007293"/>
    <w:rsid w:val="0000729F"/>
    <w:rsid w:val="000072D7"/>
    <w:rsid w:val="000072E2"/>
    <w:rsid w:val="0000733E"/>
    <w:rsid w:val="00007344"/>
    <w:rsid w:val="00007345"/>
    <w:rsid w:val="00007366"/>
    <w:rsid w:val="0000736D"/>
    <w:rsid w:val="0000737E"/>
    <w:rsid w:val="00007397"/>
    <w:rsid w:val="000073B4"/>
    <w:rsid w:val="000073C3"/>
    <w:rsid w:val="000073E9"/>
    <w:rsid w:val="00007405"/>
    <w:rsid w:val="0000741E"/>
    <w:rsid w:val="00007442"/>
    <w:rsid w:val="00007498"/>
    <w:rsid w:val="000074CC"/>
    <w:rsid w:val="00007507"/>
    <w:rsid w:val="00007515"/>
    <w:rsid w:val="0000752C"/>
    <w:rsid w:val="0000755A"/>
    <w:rsid w:val="0000756C"/>
    <w:rsid w:val="00007570"/>
    <w:rsid w:val="000075C2"/>
    <w:rsid w:val="000075D1"/>
    <w:rsid w:val="000075E0"/>
    <w:rsid w:val="000075F9"/>
    <w:rsid w:val="00007600"/>
    <w:rsid w:val="00007624"/>
    <w:rsid w:val="0000763D"/>
    <w:rsid w:val="0000769B"/>
    <w:rsid w:val="0000769E"/>
    <w:rsid w:val="000076B5"/>
    <w:rsid w:val="000076D5"/>
    <w:rsid w:val="000076DC"/>
    <w:rsid w:val="000076FB"/>
    <w:rsid w:val="0000772C"/>
    <w:rsid w:val="0000774D"/>
    <w:rsid w:val="00007764"/>
    <w:rsid w:val="00007769"/>
    <w:rsid w:val="0000776F"/>
    <w:rsid w:val="000077EB"/>
    <w:rsid w:val="00007820"/>
    <w:rsid w:val="0000783F"/>
    <w:rsid w:val="00007846"/>
    <w:rsid w:val="00007887"/>
    <w:rsid w:val="0000789F"/>
    <w:rsid w:val="000078C4"/>
    <w:rsid w:val="00007935"/>
    <w:rsid w:val="00007937"/>
    <w:rsid w:val="00007983"/>
    <w:rsid w:val="0000799B"/>
    <w:rsid w:val="00007A00"/>
    <w:rsid w:val="00007A1A"/>
    <w:rsid w:val="00007A4A"/>
    <w:rsid w:val="00007AC0"/>
    <w:rsid w:val="00007AF7"/>
    <w:rsid w:val="00007B1F"/>
    <w:rsid w:val="00007B42"/>
    <w:rsid w:val="00007B7A"/>
    <w:rsid w:val="00007B7C"/>
    <w:rsid w:val="00007B80"/>
    <w:rsid w:val="00007BA4"/>
    <w:rsid w:val="00007BEB"/>
    <w:rsid w:val="00007C02"/>
    <w:rsid w:val="00007C04"/>
    <w:rsid w:val="00007C5D"/>
    <w:rsid w:val="00007DB8"/>
    <w:rsid w:val="00007DF9"/>
    <w:rsid w:val="00007E47"/>
    <w:rsid w:val="00007E6E"/>
    <w:rsid w:val="00007E73"/>
    <w:rsid w:val="00007E9D"/>
    <w:rsid w:val="00007EAD"/>
    <w:rsid w:val="00007ED4"/>
    <w:rsid w:val="00007ED9"/>
    <w:rsid w:val="00007F24"/>
    <w:rsid w:val="00007F27"/>
    <w:rsid w:val="00007F5A"/>
    <w:rsid w:val="00007F6A"/>
    <w:rsid w:val="00007F87"/>
    <w:rsid w:val="00007FCA"/>
    <w:rsid w:val="00007FD7"/>
    <w:rsid w:val="00007FDD"/>
    <w:rsid w:val="00010003"/>
    <w:rsid w:val="00010010"/>
    <w:rsid w:val="00010012"/>
    <w:rsid w:val="0001005C"/>
    <w:rsid w:val="000100D5"/>
    <w:rsid w:val="000100F5"/>
    <w:rsid w:val="00010133"/>
    <w:rsid w:val="0001013B"/>
    <w:rsid w:val="0001013E"/>
    <w:rsid w:val="0001015D"/>
    <w:rsid w:val="00010180"/>
    <w:rsid w:val="000101C6"/>
    <w:rsid w:val="00010211"/>
    <w:rsid w:val="0001021C"/>
    <w:rsid w:val="00010240"/>
    <w:rsid w:val="00010262"/>
    <w:rsid w:val="0001030B"/>
    <w:rsid w:val="0001032E"/>
    <w:rsid w:val="0001038D"/>
    <w:rsid w:val="000103ED"/>
    <w:rsid w:val="00010435"/>
    <w:rsid w:val="0001043A"/>
    <w:rsid w:val="000104D2"/>
    <w:rsid w:val="000104E4"/>
    <w:rsid w:val="00010507"/>
    <w:rsid w:val="0001051B"/>
    <w:rsid w:val="00010525"/>
    <w:rsid w:val="00010534"/>
    <w:rsid w:val="00010538"/>
    <w:rsid w:val="0001053B"/>
    <w:rsid w:val="00010549"/>
    <w:rsid w:val="00010564"/>
    <w:rsid w:val="0001059B"/>
    <w:rsid w:val="000105C7"/>
    <w:rsid w:val="000105DE"/>
    <w:rsid w:val="00010644"/>
    <w:rsid w:val="00010653"/>
    <w:rsid w:val="000106BD"/>
    <w:rsid w:val="000106CB"/>
    <w:rsid w:val="000106D7"/>
    <w:rsid w:val="00010724"/>
    <w:rsid w:val="00010768"/>
    <w:rsid w:val="000107C3"/>
    <w:rsid w:val="000107C8"/>
    <w:rsid w:val="00010801"/>
    <w:rsid w:val="00010805"/>
    <w:rsid w:val="00010809"/>
    <w:rsid w:val="00010814"/>
    <w:rsid w:val="00010843"/>
    <w:rsid w:val="00010882"/>
    <w:rsid w:val="000108AA"/>
    <w:rsid w:val="000108AD"/>
    <w:rsid w:val="000108CF"/>
    <w:rsid w:val="00010963"/>
    <w:rsid w:val="0001096F"/>
    <w:rsid w:val="00010995"/>
    <w:rsid w:val="000109AA"/>
    <w:rsid w:val="000109AE"/>
    <w:rsid w:val="000109E1"/>
    <w:rsid w:val="00010A50"/>
    <w:rsid w:val="00010A7E"/>
    <w:rsid w:val="00010A89"/>
    <w:rsid w:val="00010AB8"/>
    <w:rsid w:val="00010AC3"/>
    <w:rsid w:val="00010ACA"/>
    <w:rsid w:val="00010B28"/>
    <w:rsid w:val="00010B34"/>
    <w:rsid w:val="00010B7D"/>
    <w:rsid w:val="00010BAA"/>
    <w:rsid w:val="00010BB4"/>
    <w:rsid w:val="00010BBC"/>
    <w:rsid w:val="00010C39"/>
    <w:rsid w:val="00010C3B"/>
    <w:rsid w:val="00010C5A"/>
    <w:rsid w:val="00010C80"/>
    <w:rsid w:val="00010C8B"/>
    <w:rsid w:val="00010C96"/>
    <w:rsid w:val="00010C9E"/>
    <w:rsid w:val="00010C9F"/>
    <w:rsid w:val="00010CC3"/>
    <w:rsid w:val="00010CE8"/>
    <w:rsid w:val="00010D09"/>
    <w:rsid w:val="00010D38"/>
    <w:rsid w:val="00010D3D"/>
    <w:rsid w:val="00010D46"/>
    <w:rsid w:val="00010E23"/>
    <w:rsid w:val="00010E4C"/>
    <w:rsid w:val="00010E5A"/>
    <w:rsid w:val="00010F33"/>
    <w:rsid w:val="00010F46"/>
    <w:rsid w:val="00010F72"/>
    <w:rsid w:val="00010F85"/>
    <w:rsid w:val="00010F93"/>
    <w:rsid w:val="00010FB5"/>
    <w:rsid w:val="0001102E"/>
    <w:rsid w:val="00011041"/>
    <w:rsid w:val="00011060"/>
    <w:rsid w:val="00011067"/>
    <w:rsid w:val="000110CC"/>
    <w:rsid w:val="000110D2"/>
    <w:rsid w:val="000110DF"/>
    <w:rsid w:val="00011105"/>
    <w:rsid w:val="00011127"/>
    <w:rsid w:val="000111D1"/>
    <w:rsid w:val="000111D4"/>
    <w:rsid w:val="000111F6"/>
    <w:rsid w:val="00011213"/>
    <w:rsid w:val="00011258"/>
    <w:rsid w:val="00011260"/>
    <w:rsid w:val="00011264"/>
    <w:rsid w:val="00011276"/>
    <w:rsid w:val="000112D5"/>
    <w:rsid w:val="000112E6"/>
    <w:rsid w:val="000112EA"/>
    <w:rsid w:val="00011361"/>
    <w:rsid w:val="0001138A"/>
    <w:rsid w:val="00011401"/>
    <w:rsid w:val="0001147B"/>
    <w:rsid w:val="000114A0"/>
    <w:rsid w:val="000114C0"/>
    <w:rsid w:val="000114C3"/>
    <w:rsid w:val="000114D9"/>
    <w:rsid w:val="00011523"/>
    <w:rsid w:val="0001152C"/>
    <w:rsid w:val="00011595"/>
    <w:rsid w:val="0001159B"/>
    <w:rsid w:val="000115C4"/>
    <w:rsid w:val="00011602"/>
    <w:rsid w:val="0001160B"/>
    <w:rsid w:val="0001166B"/>
    <w:rsid w:val="0001168C"/>
    <w:rsid w:val="00011693"/>
    <w:rsid w:val="000116BD"/>
    <w:rsid w:val="000116CE"/>
    <w:rsid w:val="000116ED"/>
    <w:rsid w:val="00011739"/>
    <w:rsid w:val="00011766"/>
    <w:rsid w:val="00011767"/>
    <w:rsid w:val="00011779"/>
    <w:rsid w:val="00011797"/>
    <w:rsid w:val="000117A1"/>
    <w:rsid w:val="000117C5"/>
    <w:rsid w:val="00011858"/>
    <w:rsid w:val="0001186C"/>
    <w:rsid w:val="0001188C"/>
    <w:rsid w:val="00011899"/>
    <w:rsid w:val="000118A4"/>
    <w:rsid w:val="000118B9"/>
    <w:rsid w:val="000118CF"/>
    <w:rsid w:val="00011906"/>
    <w:rsid w:val="00011910"/>
    <w:rsid w:val="00011961"/>
    <w:rsid w:val="00011974"/>
    <w:rsid w:val="00011979"/>
    <w:rsid w:val="0001197F"/>
    <w:rsid w:val="000119C5"/>
    <w:rsid w:val="000119D1"/>
    <w:rsid w:val="00011A03"/>
    <w:rsid w:val="00011A27"/>
    <w:rsid w:val="00011A50"/>
    <w:rsid w:val="00011ABD"/>
    <w:rsid w:val="00011B3C"/>
    <w:rsid w:val="00011B48"/>
    <w:rsid w:val="00011BCA"/>
    <w:rsid w:val="00011BEB"/>
    <w:rsid w:val="00011C0E"/>
    <w:rsid w:val="00011C4C"/>
    <w:rsid w:val="00011C57"/>
    <w:rsid w:val="00011C67"/>
    <w:rsid w:val="00011C91"/>
    <w:rsid w:val="00011CAC"/>
    <w:rsid w:val="00011CBC"/>
    <w:rsid w:val="00011CDD"/>
    <w:rsid w:val="00011CFC"/>
    <w:rsid w:val="00011D12"/>
    <w:rsid w:val="00011D19"/>
    <w:rsid w:val="00011D4F"/>
    <w:rsid w:val="00011DA7"/>
    <w:rsid w:val="00011DCF"/>
    <w:rsid w:val="00011DE2"/>
    <w:rsid w:val="00011DF1"/>
    <w:rsid w:val="00011E02"/>
    <w:rsid w:val="00011E1C"/>
    <w:rsid w:val="00011E3F"/>
    <w:rsid w:val="00011E7B"/>
    <w:rsid w:val="00011E92"/>
    <w:rsid w:val="00011F0F"/>
    <w:rsid w:val="00011F12"/>
    <w:rsid w:val="00011F52"/>
    <w:rsid w:val="00011F82"/>
    <w:rsid w:val="00011F85"/>
    <w:rsid w:val="00011FA3"/>
    <w:rsid w:val="00011FCD"/>
    <w:rsid w:val="00011FFA"/>
    <w:rsid w:val="00012005"/>
    <w:rsid w:val="0001201E"/>
    <w:rsid w:val="00012022"/>
    <w:rsid w:val="00012075"/>
    <w:rsid w:val="0001208B"/>
    <w:rsid w:val="00012097"/>
    <w:rsid w:val="0001211E"/>
    <w:rsid w:val="00012127"/>
    <w:rsid w:val="00012128"/>
    <w:rsid w:val="00012165"/>
    <w:rsid w:val="00012187"/>
    <w:rsid w:val="00012204"/>
    <w:rsid w:val="0001220C"/>
    <w:rsid w:val="00012235"/>
    <w:rsid w:val="00012257"/>
    <w:rsid w:val="0001225F"/>
    <w:rsid w:val="0001228A"/>
    <w:rsid w:val="000122C5"/>
    <w:rsid w:val="000122D7"/>
    <w:rsid w:val="000122E3"/>
    <w:rsid w:val="00012320"/>
    <w:rsid w:val="00012399"/>
    <w:rsid w:val="000123A4"/>
    <w:rsid w:val="00012442"/>
    <w:rsid w:val="0001244D"/>
    <w:rsid w:val="00012485"/>
    <w:rsid w:val="000124A7"/>
    <w:rsid w:val="000124F8"/>
    <w:rsid w:val="00012505"/>
    <w:rsid w:val="00012507"/>
    <w:rsid w:val="00012523"/>
    <w:rsid w:val="00012530"/>
    <w:rsid w:val="00012550"/>
    <w:rsid w:val="00012551"/>
    <w:rsid w:val="00012613"/>
    <w:rsid w:val="00012642"/>
    <w:rsid w:val="0001264B"/>
    <w:rsid w:val="000126A8"/>
    <w:rsid w:val="00012708"/>
    <w:rsid w:val="00012755"/>
    <w:rsid w:val="00012784"/>
    <w:rsid w:val="00012787"/>
    <w:rsid w:val="0001278B"/>
    <w:rsid w:val="000127AD"/>
    <w:rsid w:val="000127BC"/>
    <w:rsid w:val="000127FF"/>
    <w:rsid w:val="00012816"/>
    <w:rsid w:val="00012817"/>
    <w:rsid w:val="0001282A"/>
    <w:rsid w:val="00012863"/>
    <w:rsid w:val="000128A6"/>
    <w:rsid w:val="000128B5"/>
    <w:rsid w:val="000128F3"/>
    <w:rsid w:val="000128F6"/>
    <w:rsid w:val="0001291E"/>
    <w:rsid w:val="00012972"/>
    <w:rsid w:val="0001297F"/>
    <w:rsid w:val="000129D2"/>
    <w:rsid w:val="000129EB"/>
    <w:rsid w:val="000129FA"/>
    <w:rsid w:val="000129FE"/>
    <w:rsid w:val="00012A46"/>
    <w:rsid w:val="00012A89"/>
    <w:rsid w:val="00012A94"/>
    <w:rsid w:val="00012AA7"/>
    <w:rsid w:val="00012AD0"/>
    <w:rsid w:val="00012AF0"/>
    <w:rsid w:val="00012B01"/>
    <w:rsid w:val="00012B08"/>
    <w:rsid w:val="00012B27"/>
    <w:rsid w:val="00012B2F"/>
    <w:rsid w:val="00012B65"/>
    <w:rsid w:val="00012B6A"/>
    <w:rsid w:val="00012B77"/>
    <w:rsid w:val="00012B7B"/>
    <w:rsid w:val="00012BB5"/>
    <w:rsid w:val="00012C47"/>
    <w:rsid w:val="00012C6C"/>
    <w:rsid w:val="00012C73"/>
    <w:rsid w:val="00012C84"/>
    <w:rsid w:val="00012CD4"/>
    <w:rsid w:val="00012D0B"/>
    <w:rsid w:val="00012D0E"/>
    <w:rsid w:val="00012DBB"/>
    <w:rsid w:val="00012DC6"/>
    <w:rsid w:val="00012E04"/>
    <w:rsid w:val="00012E7B"/>
    <w:rsid w:val="00012E91"/>
    <w:rsid w:val="00012EA3"/>
    <w:rsid w:val="00012ECA"/>
    <w:rsid w:val="00012EE6"/>
    <w:rsid w:val="00012F1A"/>
    <w:rsid w:val="00012F44"/>
    <w:rsid w:val="00012F50"/>
    <w:rsid w:val="00012F78"/>
    <w:rsid w:val="00012F8F"/>
    <w:rsid w:val="00012FF1"/>
    <w:rsid w:val="0001303B"/>
    <w:rsid w:val="0001304F"/>
    <w:rsid w:val="000130EF"/>
    <w:rsid w:val="000130F3"/>
    <w:rsid w:val="00013160"/>
    <w:rsid w:val="00013162"/>
    <w:rsid w:val="0001317E"/>
    <w:rsid w:val="00013190"/>
    <w:rsid w:val="000131B8"/>
    <w:rsid w:val="000131C9"/>
    <w:rsid w:val="000131CF"/>
    <w:rsid w:val="000131F8"/>
    <w:rsid w:val="00013225"/>
    <w:rsid w:val="00013234"/>
    <w:rsid w:val="00013238"/>
    <w:rsid w:val="00013282"/>
    <w:rsid w:val="000132CF"/>
    <w:rsid w:val="000132F3"/>
    <w:rsid w:val="00013387"/>
    <w:rsid w:val="000133C5"/>
    <w:rsid w:val="000133E1"/>
    <w:rsid w:val="000133E2"/>
    <w:rsid w:val="000133E6"/>
    <w:rsid w:val="00013464"/>
    <w:rsid w:val="000134C3"/>
    <w:rsid w:val="000134CC"/>
    <w:rsid w:val="000134DF"/>
    <w:rsid w:val="0001350C"/>
    <w:rsid w:val="0001353B"/>
    <w:rsid w:val="00013599"/>
    <w:rsid w:val="000135A0"/>
    <w:rsid w:val="000135E8"/>
    <w:rsid w:val="0001362B"/>
    <w:rsid w:val="00013632"/>
    <w:rsid w:val="00013654"/>
    <w:rsid w:val="00013658"/>
    <w:rsid w:val="0001367D"/>
    <w:rsid w:val="00013697"/>
    <w:rsid w:val="00013699"/>
    <w:rsid w:val="000136AF"/>
    <w:rsid w:val="000136FE"/>
    <w:rsid w:val="00013772"/>
    <w:rsid w:val="0001377B"/>
    <w:rsid w:val="000137A0"/>
    <w:rsid w:val="000137FE"/>
    <w:rsid w:val="00013876"/>
    <w:rsid w:val="000138C4"/>
    <w:rsid w:val="000138E0"/>
    <w:rsid w:val="000138EF"/>
    <w:rsid w:val="000138FB"/>
    <w:rsid w:val="00013917"/>
    <w:rsid w:val="0001392C"/>
    <w:rsid w:val="00013941"/>
    <w:rsid w:val="00013986"/>
    <w:rsid w:val="000139D5"/>
    <w:rsid w:val="000139EE"/>
    <w:rsid w:val="00013A12"/>
    <w:rsid w:val="00013A5C"/>
    <w:rsid w:val="00013A5D"/>
    <w:rsid w:val="00013A96"/>
    <w:rsid w:val="00013AD4"/>
    <w:rsid w:val="00013B1C"/>
    <w:rsid w:val="00013B22"/>
    <w:rsid w:val="00013B2C"/>
    <w:rsid w:val="00013B5F"/>
    <w:rsid w:val="00013B98"/>
    <w:rsid w:val="00013BB9"/>
    <w:rsid w:val="00013BC3"/>
    <w:rsid w:val="00013BD7"/>
    <w:rsid w:val="00013C01"/>
    <w:rsid w:val="00013C30"/>
    <w:rsid w:val="00013C73"/>
    <w:rsid w:val="00013CA3"/>
    <w:rsid w:val="00013D55"/>
    <w:rsid w:val="00013D56"/>
    <w:rsid w:val="00013D89"/>
    <w:rsid w:val="00013DCE"/>
    <w:rsid w:val="00013DE3"/>
    <w:rsid w:val="00013DEC"/>
    <w:rsid w:val="00013E0B"/>
    <w:rsid w:val="00013E2B"/>
    <w:rsid w:val="00013E34"/>
    <w:rsid w:val="00013E35"/>
    <w:rsid w:val="00013E4B"/>
    <w:rsid w:val="00013E55"/>
    <w:rsid w:val="00013E6A"/>
    <w:rsid w:val="00013ED0"/>
    <w:rsid w:val="00013F0D"/>
    <w:rsid w:val="00013F0E"/>
    <w:rsid w:val="00013F24"/>
    <w:rsid w:val="00013F93"/>
    <w:rsid w:val="00013F98"/>
    <w:rsid w:val="00013FAD"/>
    <w:rsid w:val="0001403C"/>
    <w:rsid w:val="00014077"/>
    <w:rsid w:val="000140C8"/>
    <w:rsid w:val="000140CF"/>
    <w:rsid w:val="0001414C"/>
    <w:rsid w:val="00014151"/>
    <w:rsid w:val="00014161"/>
    <w:rsid w:val="00014182"/>
    <w:rsid w:val="000141F4"/>
    <w:rsid w:val="0001421B"/>
    <w:rsid w:val="00014240"/>
    <w:rsid w:val="00014285"/>
    <w:rsid w:val="00014290"/>
    <w:rsid w:val="000142BA"/>
    <w:rsid w:val="000142C6"/>
    <w:rsid w:val="00014310"/>
    <w:rsid w:val="00014371"/>
    <w:rsid w:val="0001437B"/>
    <w:rsid w:val="0001437C"/>
    <w:rsid w:val="00014394"/>
    <w:rsid w:val="000143A2"/>
    <w:rsid w:val="000143E1"/>
    <w:rsid w:val="000143E6"/>
    <w:rsid w:val="000143EC"/>
    <w:rsid w:val="00014400"/>
    <w:rsid w:val="0001441B"/>
    <w:rsid w:val="00014461"/>
    <w:rsid w:val="00014499"/>
    <w:rsid w:val="000144A9"/>
    <w:rsid w:val="000144AD"/>
    <w:rsid w:val="00014517"/>
    <w:rsid w:val="00014524"/>
    <w:rsid w:val="0001452F"/>
    <w:rsid w:val="00014535"/>
    <w:rsid w:val="00014536"/>
    <w:rsid w:val="0001453B"/>
    <w:rsid w:val="0001454B"/>
    <w:rsid w:val="00014576"/>
    <w:rsid w:val="000145B9"/>
    <w:rsid w:val="00014614"/>
    <w:rsid w:val="000146A4"/>
    <w:rsid w:val="000146D6"/>
    <w:rsid w:val="0001473A"/>
    <w:rsid w:val="00014748"/>
    <w:rsid w:val="0001475F"/>
    <w:rsid w:val="0001476E"/>
    <w:rsid w:val="00014799"/>
    <w:rsid w:val="000147A1"/>
    <w:rsid w:val="000147CA"/>
    <w:rsid w:val="000147DE"/>
    <w:rsid w:val="0001481F"/>
    <w:rsid w:val="00014846"/>
    <w:rsid w:val="00014854"/>
    <w:rsid w:val="0001486E"/>
    <w:rsid w:val="000148E0"/>
    <w:rsid w:val="000148F7"/>
    <w:rsid w:val="00014934"/>
    <w:rsid w:val="0001495B"/>
    <w:rsid w:val="0001495F"/>
    <w:rsid w:val="000149CD"/>
    <w:rsid w:val="000149CE"/>
    <w:rsid w:val="000149D8"/>
    <w:rsid w:val="000149E8"/>
    <w:rsid w:val="00014A15"/>
    <w:rsid w:val="00014A3A"/>
    <w:rsid w:val="00014A52"/>
    <w:rsid w:val="00014AAD"/>
    <w:rsid w:val="00014AD3"/>
    <w:rsid w:val="00014B61"/>
    <w:rsid w:val="00014B9A"/>
    <w:rsid w:val="00014BB1"/>
    <w:rsid w:val="00014BD2"/>
    <w:rsid w:val="00014BEE"/>
    <w:rsid w:val="00014C3C"/>
    <w:rsid w:val="00014CB7"/>
    <w:rsid w:val="00014CDF"/>
    <w:rsid w:val="00014D0F"/>
    <w:rsid w:val="00014D2A"/>
    <w:rsid w:val="00014D59"/>
    <w:rsid w:val="00014D82"/>
    <w:rsid w:val="00014E3E"/>
    <w:rsid w:val="00014E5D"/>
    <w:rsid w:val="00014E81"/>
    <w:rsid w:val="00014EA4"/>
    <w:rsid w:val="00014EBF"/>
    <w:rsid w:val="00014F03"/>
    <w:rsid w:val="00014F07"/>
    <w:rsid w:val="00014F28"/>
    <w:rsid w:val="00014FAB"/>
    <w:rsid w:val="00014FBA"/>
    <w:rsid w:val="00014FBE"/>
    <w:rsid w:val="00015010"/>
    <w:rsid w:val="00015035"/>
    <w:rsid w:val="00015059"/>
    <w:rsid w:val="00015066"/>
    <w:rsid w:val="000150C2"/>
    <w:rsid w:val="000150CF"/>
    <w:rsid w:val="000150D8"/>
    <w:rsid w:val="000150F2"/>
    <w:rsid w:val="00015107"/>
    <w:rsid w:val="00015134"/>
    <w:rsid w:val="0001516B"/>
    <w:rsid w:val="000151F5"/>
    <w:rsid w:val="0001521F"/>
    <w:rsid w:val="00015221"/>
    <w:rsid w:val="0001524A"/>
    <w:rsid w:val="00015266"/>
    <w:rsid w:val="00015280"/>
    <w:rsid w:val="00015289"/>
    <w:rsid w:val="000152A2"/>
    <w:rsid w:val="000152E7"/>
    <w:rsid w:val="000152FB"/>
    <w:rsid w:val="0001530B"/>
    <w:rsid w:val="0001535C"/>
    <w:rsid w:val="0001536F"/>
    <w:rsid w:val="00015388"/>
    <w:rsid w:val="0001538E"/>
    <w:rsid w:val="00015390"/>
    <w:rsid w:val="000153BF"/>
    <w:rsid w:val="000153E9"/>
    <w:rsid w:val="00015410"/>
    <w:rsid w:val="00015434"/>
    <w:rsid w:val="0001544E"/>
    <w:rsid w:val="00015452"/>
    <w:rsid w:val="000154AB"/>
    <w:rsid w:val="000154E7"/>
    <w:rsid w:val="0001550E"/>
    <w:rsid w:val="00015523"/>
    <w:rsid w:val="00015525"/>
    <w:rsid w:val="00015564"/>
    <w:rsid w:val="0001556B"/>
    <w:rsid w:val="0001559C"/>
    <w:rsid w:val="000155C1"/>
    <w:rsid w:val="000155E0"/>
    <w:rsid w:val="000155F1"/>
    <w:rsid w:val="00015684"/>
    <w:rsid w:val="00015687"/>
    <w:rsid w:val="0001568E"/>
    <w:rsid w:val="000156F5"/>
    <w:rsid w:val="0001570B"/>
    <w:rsid w:val="0001575A"/>
    <w:rsid w:val="000157C4"/>
    <w:rsid w:val="000157E5"/>
    <w:rsid w:val="0001584B"/>
    <w:rsid w:val="00015883"/>
    <w:rsid w:val="0001589B"/>
    <w:rsid w:val="000158B3"/>
    <w:rsid w:val="000158B6"/>
    <w:rsid w:val="000158FE"/>
    <w:rsid w:val="00015909"/>
    <w:rsid w:val="00015920"/>
    <w:rsid w:val="00015933"/>
    <w:rsid w:val="00015945"/>
    <w:rsid w:val="00015988"/>
    <w:rsid w:val="000159B3"/>
    <w:rsid w:val="000159CF"/>
    <w:rsid w:val="000159EF"/>
    <w:rsid w:val="00015A06"/>
    <w:rsid w:val="00015A0D"/>
    <w:rsid w:val="00015ADC"/>
    <w:rsid w:val="00015B03"/>
    <w:rsid w:val="00015B38"/>
    <w:rsid w:val="00015BBA"/>
    <w:rsid w:val="00015C0C"/>
    <w:rsid w:val="00015C2D"/>
    <w:rsid w:val="00015C73"/>
    <w:rsid w:val="00015C95"/>
    <w:rsid w:val="00015C9E"/>
    <w:rsid w:val="00015CD6"/>
    <w:rsid w:val="00015CE5"/>
    <w:rsid w:val="00015CFE"/>
    <w:rsid w:val="00015D24"/>
    <w:rsid w:val="00015D3B"/>
    <w:rsid w:val="00015D64"/>
    <w:rsid w:val="00015D95"/>
    <w:rsid w:val="00015DA1"/>
    <w:rsid w:val="00015DAE"/>
    <w:rsid w:val="00015DE8"/>
    <w:rsid w:val="00015E68"/>
    <w:rsid w:val="00015E89"/>
    <w:rsid w:val="00015EEB"/>
    <w:rsid w:val="00015EFB"/>
    <w:rsid w:val="00015F18"/>
    <w:rsid w:val="00015F1F"/>
    <w:rsid w:val="00015F28"/>
    <w:rsid w:val="00015F5E"/>
    <w:rsid w:val="00015F72"/>
    <w:rsid w:val="00015FA1"/>
    <w:rsid w:val="00015FB0"/>
    <w:rsid w:val="0001608A"/>
    <w:rsid w:val="000160A6"/>
    <w:rsid w:val="000160C0"/>
    <w:rsid w:val="000160D9"/>
    <w:rsid w:val="000160FE"/>
    <w:rsid w:val="0001610D"/>
    <w:rsid w:val="0001618E"/>
    <w:rsid w:val="000161B5"/>
    <w:rsid w:val="00016204"/>
    <w:rsid w:val="00016215"/>
    <w:rsid w:val="00016277"/>
    <w:rsid w:val="0001628B"/>
    <w:rsid w:val="000162AB"/>
    <w:rsid w:val="0001631F"/>
    <w:rsid w:val="00016341"/>
    <w:rsid w:val="00016346"/>
    <w:rsid w:val="0001636A"/>
    <w:rsid w:val="0001639C"/>
    <w:rsid w:val="000163B4"/>
    <w:rsid w:val="0001642A"/>
    <w:rsid w:val="00016460"/>
    <w:rsid w:val="000164C0"/>
    <w:rsid w:val="000164DA"/>
    <w:rsid w:val="00016524"/>
    <w:rsid w:val="00016527"/>
    <w:rsid w:val="00016571"/>
    <w:rsid w:val="00016572"/>
    <w:rsid w:val="00016585"/>
    <w:rsid w:val="000165AE"/>
    <w:rsid w:val="000165FA"/>
    <w:rsid w:val="0001661F"/>
    <w:rsid w:val="0001664D"/>
    <w:rsid w:val="00016678"/>
    <w:rsid w:val="00016687"/>
    <w:rsid w:val="000166B6"/>
    <w:rsid w:val="000166C2"/>
    <w:rsid w:val="000166FB"/>
    <w:rsid w:val="00016719"/>
    <w:rsid w:val="0001674C"/>
    <w:rsid w:val="0001679A"/>
    <w:rsid w:val="0001679C"/>
    <w:rsid w:val="000167CA"/>
    <w:rsid w:val="000167E4"/>
    <w:rsid w:val="0001688F"/>
    <w:rsid w:val="00016891"/>
    <w:rsid w:val="00016910"/>
    <w:rsid w:val="00016937"/>
    <w:rsid w:val="00016942"/>
    <w:rsid w:val="0001696C"/>
    <w:rsid w:val="0001697E"/>
    <w:rsid w:val="00016996"/>
    <w:rsid w:val="0001699B"/>
    <w:rsid w:val="000169B1"/>
    <w:rsid w:val="000169C6"/>
    <w:rsid w:val="00016A00"/>
    <w:rsid w:val="00016A10"/>
    <w:rsid w:val="00016A45"/>
    <w:rsid w:val="00016A5D"/>
    <w:rsid w:val="00016A72"/>
    <w:rsid w:val="00016A8F"/>
    <w:rsid w:val="00016ABD"/>
    <w:rsid w:val="00016AE5"/>
    <w:rsid w:val="00016AFA"/>
    <w:rsid w:val="00016B26"/>
    <w:rsid w:val="00016B42"/>
    <w:rsid w:val="00016B7E"/>
    <w:rsid w:val="00016B83"/>
    <w:rsid w:val="00016B84"/>
    <w:rsid w:val="00016BAC"/>
    <w:rsid w:val="00016BB1"/>
    <w:rsid w:val="00016C17"/>
    <w:rsid w:val="00016C23"/>
    <w:rsid w:val="00016C7B"/>
    <w:rsid w:val="00016C88"/>
    <w:rsid w:val="00016CA8"/>
    <w:rsid w:val="00016CE0"/>
    <w:rsid w:val="00016CE8"/>
    <w:rsid w:val="00016CF6"/>
    <w:rsid w:val="00016D09"/>
    <w:rsid w:val="00016D1F"/>
    <w:rsid w:val="00016D79"/>
    <w:rsid w:val="00016E37"/>
    <w:rsid w:val="00016E69"/>
    <w:rsid w:val="00016E82"/>
    <w:rsid w:val="00016E94"/>
    <w:rsid w:val="00016EB4"/>
    <w:rsid w:val="00016EC6"/>
    <w:rsid w:val="00016ECD"/>
    <w:rsid w:val="00016ED6"/>
    <w:rsid w:val="00016EFC"/>
    <w:rsid w:val="00016F07"/>
    <w:rsid w:val="00016F34"/>
    <w:rsid w:val="00016FD8"/>
    <w:rsid w:val="00016FE1"/>
    <w:rsid w:val="00017041"/>
    <w:rsid w:val="00017071"/>
    <w:rsid w:val="0001707A"/>
    <w:rsid w:val="0001709B"/>
    <w:rsid w:val="000170DA"/>
    <w:rsid w:val="00017114"/>
    <w:rsid w:val="0001713E"/>
    <w:rsid w:val="00017158"/>
    <w:rsid w:val="00017185"/>
    <w:rsid w:val="000171AA"/>
    <w:rsid w:val="000171B6"/>
    <w:rsid w:val="000171BC"/>
    <w:rsid w:val="0001722F"/>
    <w:rsid w:val="00017256"/>
    <w:rsid w:val="00017264"/>
    <w:rsid w:val="00017271"/>
    <w:rsid w:val="00017272"/>
    <w:rsid w:val="00017284"/>
    <w:rsid w:val="0001729A"/>
    <w:rsid w:val="000172D5"/>
    <w:rsid w:val="00017326"/>
    <w:rsid w:val="0001734E"/>
    <w:rsid w:val="0001737B"/>
    <w:rsid w:val="000173A7"/>
    <w:rsid w:val="000173A8"/>
    <w:rsid w:val="000173B8"/>
    <w:rsid w:val="000173D8"/>
    <w:rsid w:val="000173ED"/>
    <w:rsid w:val="000173FB"/>
    <w:rsid w:val="0001743B"/>
    <w:rsid w:val="00017447"/>
    <w:rsid w:val="00017451"/>
    <w:rsid w:val="0001745F"/>
    <w:rsid w:val="0001748C"/>
    <w:rsid w:val="000174AC"/>
    <w:rsid w:val="000174BD"/>
    <w:rsid w:val="000174EB"/>
    <w:rsid w:val="00017520"/>
    <w:rsid w:val="00017551"/>
    <w:rsid w:val="00017570"/>
    <w:rsid w:val="00017587"/>
    <w:rsid w:val="0001758B"/>
    <w:rsid w:val="000175D8"/>
    <w:rsid w:val="0001762E"/>
    <w:rsid w:val="0001769D"/>
    <w:rsid w:val="00017703"/>
    <w:rsid w:val="0001770E"/>
    <w:rsid w:val="00017733"/>
    <w:rsid w:val="00017746"/>
    <w:rsid w:val="00017774"/>
    <w:rsid w:val="00017794"/>
    <w:rsid w:val="00017795"/>
    <w:rsid w:val="000177E7"/>
    <w:rsid w:val="00017803"/>
    <w:rsid w:val="00017834"/>
    <w:rsid w:val="00017858"/>
    <w:rsid w:val="00017879"/>
    <w:rsid w:val="000178C7"/>
    <w:rsid w:val="000178EF"/>
    <w:rsid w:val="0001796F"/>
    <w:rsid w:val="000179AD"/>
    <w:rsid w:val="000179AF"/>
    <w:rsid w:val="000179C0"/>
    <w:rsid w:val="000179F1"/>
    <w:rsid w:val="000179F4"/>
    <w:rsid w:val="00017A2E"/>
    <w:rsid w:val="00017A76"/>
    <w:rsid w:val="00017AC1"/>
    <w:rsid w:val="00017AC9"/>
    <w:rsid w:val="00017ACC"/>
    <w:rsid w:val="00017B2E"/>
    <w:rsid w:val="00017B76"/>
    <w:rsid w:val="00017B92"/>
    <w:rsid w:val="00017BFA"/>
    <w:rsid w:val="00017C5B"/>
    <w:rsid w:val="00017C61"/>
    <w:rsid w:val="00017C86"/>
    <w:rsid w:val="00017CFD"/>
    <w:rsid w:val="00017D2D"/>
    <w:rsid w:val="00017D45"/>
    <w:rsid w:val="00017D47"/>
    <w:rsid w:val="00017D53"/>
    <w:rsid w:val="00017D54"/>
    <w:rsid w:val="00017D76"/>
    <w:rsid w:val="00017D88"/>
    <w:rsid w:val="00017DF4"/>
    <w:rsid w:val="00017E01"/>
    <w:rsid w:val="00017E08"/>
    <w:rsid w:val="00017E28"/>
    <w:rsid w:val="00017E2A"/>
    <w:rsid w:val="00017E37"/>
    <w:rsid w:val="00017EBD"/>
    <w:rsid w:val="00017F91"/>
    <w:rsid w:val="00017FA1"/>
    <w:rsid w:val="00017FA7"/>
    <w:rsid w:val="00017FC4"/>
    <w:rsid w:val="00017FDB"/>
    <w:rsid w:val="00017FE6"/>
    <w:rsid w:val="00017FF0"/>
    <w:rsid w:val="0002002D"/>
    <w:rsid w:val="00020063"/>
    <w:rsid w:val="0002008A"/>
    <w:rsid w:val="0002008D"/>
    <w:rsid w:val="00020093"/>
    <w:rsid w:val="000200B3"/>
    <w:rsid w:val="000200D7"/>
    <w:rsid w:val="000200EA"/>
    <w:rsid w:val="00020106"/>
    <w:rsid w:val="00020133"/>
    <w:rsid w:val="00020170"/>
    <w:rsid w:val="00020193"/>
    <w:rsid w:val="000201B7"/>
    <w:rsid w:val="000201BA"/>
    <w:rsid w:val="000201DE"/>
    <w:rsid w:val="000201EE"/>
    <w:rsid w:val="00020223"/>
    <w:rsid w:val="00020237"/>
    <w:rsid w:val="0002024A"/>
    <w:rsid w:val="00020266"/>
    <w:rsid w:val="000202CA"/>
    <w:rsid w:val="000202F4"/>
    <w:rsid w:val="00020345"/>
    <w:rsid w:val="0002034B"/>
    <w:rsid w:val="0002038A"/>
    <w:rsid w:val="000203B0"/>
    <w:rsid w:val="000203BB"/>
    <w:rsid w:val="000203E1"/>
    <w:rsid w:val="000203ED"/>
    <w:rsid w:val="000203FB"/>
    <w:rsid w:val="00020425"/>
    <w:rsid w:val="00020469"/>
    <w:rsid w:val="0002046C"/>
    <w:rsid w:val="00020488"/>
    <w:rsid w:val="0002048C"/>
    <w:rsid w:val="000204CA"/>
    <w:rsid w:val="00020501"/>
    <w:rsid w:val="00020555"/>
    <w:rsid w:val="000205C0"/>
    <w:rsid w:val="00020699"/>
    <w:rsid w:val="000206E2"/>
    <w:rsid w:val="0002073C"/>
    <w:rsid w:val="0002073D"/>
    <w:rsid w:val="00020752"/>
    <w:rsid w:val="0002076C"/>
    <w:rsid w:val="00020798"/>
    <w:rsid w:val="000207B2"/>
    <w:rsid w:val="000207D1"/>
    <w:rsid w:val="000207EF"/>
    <w:rsid w:val="000207F0"/>
    <w:rsid w:val="00020835"/>
    <w:rsid w:val="0002085B"/>
    <w:rsid w:val="00020866"/>
    <w:rsid w:val="0002087A"/>
    <w:rsid w:val="000208C1"/>
    <w:rsid w:val="00020934"/>
    <w:rsid w:val="0002093D"/>
    <w:rsid w:val="00020944"/>
    <w:rsid w:val="00020987"/>
    <w:rsid w:val="00020991"/>
    <w:rsid w:val="000209B3"/>
    <w:rsid w:val="000209F9"/>
    <w:rsid w:val="00020A02"/>
    <w:rsid w:val="00020A24"/>
    <w:rsid w:val="00020A2B"/>
    <w:rsid w:val="00020A35"/>
    <w:rsid w:val="00020B19"/>
    <w:rsid w:val="00020B1F"/>
    <w:rsid w:val="00020B2C"/>
    <w:rsid w:val="00020B61"/>
    <w:rsid w:val="00020B98"/>
    <w:rsid w:val="00020BF1"/>
    <w:rsid w:val="00020C2D"/>
    <w:rsid w:val="00020C45"/>
    <w:rsid w:val="00020C4E"/>
    <w:rsid w:val="00020C6B"/>
    <w:rsid w:val="00020CC7"/>
    <w:rsid w:val="00020CEC"/>
    <w:rsid w:val="00020D25"/>
    <w:rsid w:val="00020D27"/>
    <w:rsid w:val="00020D45"/>
    <w:rsid w:val="00020D72"/>
    <w:rsid w:val="00020DA8"/>
    <w:rsid w:val="00020DBB"/>
    <w:rsid w:val="00020DCB"/>
    <w:rsid w:val="00020E0E"/>
    <w:rsid w:val="00020E14"/>
    <w:rsid w:val="00020E23"/>
    <w:rsid w:val="00020E65"/>
    <w:rsid w:val="00020E9E"/>
    <w:rsid w:val="00020F19"/>
    <w:rsid w:val="00020F52"/>
    <w:rsid w:val="00020F63"/>
    <w:rsid w:val="00020F69"/>
    <w:rsid w:val="00020FB6"/>
    <w:rsid w:val="00020FC8"/>
    <w:rsid w:val="00020FE6"/>
    <w:rsid w:val="00020FE9"/>
    <w:rsid w:val="00021032"/>
    <w:rsid w:val="0002105B"/>
    <w:rsid w:val="0002106F"/>
    <w:rsid w:val="00021092"/>
    <w:rsid w:val="000210A0"/>
    <w:rsid w:val="00021107"/>
    <w:rsid w:val="00021174"/>
    <w:rsid w:val="0002119A"/>
    <w:rsid w:val="000211BB"/>
    <w:rsid w:val="000211D4"/>
    <w:rsid w:val="0002124F"/>
    <w:rsid w:val="000212AB"/>
    <w:rsid w:val="000212C8"/>
    <w:rsid w:val="000212F5"/>
    <w:rsid w:val="0002136F"/>
    <w:rsid w:val="0002138F"/>
    <w:rsid w:val="000213EC"/>
    <w:rsid w:val="0002140F"/>
    <w:rsid w:val="00021492"/>
    <w:rsid w:val="0002151F"/>
    <w:rsid w:val="0002152E"/>
    <w:rsid w:val="00021573"/>
    <w:rsid w:val="0002158D"/>
    <w:rsid w:val="000215B1"/>
    <w:rsid w:val="000215D7"/>
    <w:rsid w:val="000215E6"/>
    <w:rsid w:val="000215EA"/>
    <w:rsid w:val="000215F1"/>
    <w:rsid w:val="00021663"/>
    <w:rsid w:val="000216AD"/>
    <w:rsid w:val="000216B6"/>
    <w:rsid w:val="000216CF"/>
    <w:rsid w:val="000216FE"/>
    <w:rsid w:val="00021729"/>
    <w:rsid w:val="00021763"/>
    <w:rsid w:val="00021764"/>
    <w:rsid w:val="00021766"/>
    <w:rsid w:val="000217AA"/>
    <w:rsid w:val="000217B7"/>
    <w:rsid w:val="000217D5"/>
    <w:rsid w:val="000217E3"/>
    <w:rsid w:val="0002181F"/>
    <w:rsid w:val="00021822"/>
    <w:rsid w:val="00021859"/>
    <w:rsid w:val="00021889"/>
    <w:rsid w:val="0002189C"/>
    <w:rsid w:val="000218B8"/>
    <w:rsid w:val="00021918"/>
    <w:rsid w:val="00021966"/>
    <w:rsid w:val="0002196A"/>
    <w:rsid w:val="0002196F"/>
    <w:rsid w:val="000219A1"/>
    <w:rsid w:val="000219BB"/>
    <w:rsid w:val="000219C1"/>
    <w:rsid w:val="000219DC"/>
    <w:rsid w:val="00021A4E"/>
    <w:rsid w:val="00021A99"/>
    <w:rsid w:val="00021AB0"/>
    <w:rsid w:val="00021ABA"/>
    <w:rsid w:val="00021AF7"/>
    <w:rsid w:val="00021B4F"/>
    <w:rsid w:val="00021BFD"/>
    <w:rsid w:val="00021C02"/>
    <w:rsid w:val="00021C53"/>
    <w:rsid w:val="00021C85"/>
    <w:rsid w:val="00021CAC"/>
    <w:rsid w:val="00021CAF"/>
    <w:rsid w:val="00021CBA"/>
    <w:rsid w:val="00021CE0"/>
    <w:rsid w:val="00021D1A"/>
    <w:rsid w:val="00021D2F"/>
    <w:rsid w:val="00021DC6"/>
    <w:rsid w:val="00021DF0"/>
    <w:rsid w:val="00021E02"/>
    <w:rsid w:val="00021E33"/>
    <w:rsid w:val="00021E8B"/>
    <w:rsid w:val="00021EB3"/>
    <w:rsid w:val="00021EB4"/>
    <w:rsid w:val="00021EE1"/>
    <w:rsid w:val="00021F20"/>
    <w:rsid w:val="00021F5C"/>
    <w:rsid w:val="00021F92"/>
    <w:rsid w:val="00021FF4"/>
    <w:rsid w:val="00021FF9"/>
    <w:rsid w:val="0002201F"/>
    <w:rsid w:val="00022046"/>
    <w:rsid w:val="0002207E"/>
    <w:rsid w:val="00022094"/>
    <w:rsid w:val="000220A4"/>
    <w:rsid w:val="000220B4"/>
    <w:rsid w:val="000220C2"/>
    <w:rsid w:val="000220CC"/>
    <w:rsid w:val="000220CD"/>
    <w:rsid w:val="000220DC"/>
    <w:rsid w:val="000220F1"/>
    <w:rsid w:val="000220FA"/>
    <w:rsid w:val="00022159"/>
    <w:rsid w:val="00022160"/>
    <w:rsid w:val="000221DE"/>
    <w:rsid w:val="000221E7"/>
    <w:rsid w:val="000221EC"/>
    <w:rsid w:val="000221FF"/>
    <w:rsid w:val="00022200"/>
    <w:rsid w:val="0002221A"/>
    <w:rsid w:val="00022232"/>
    <w:rsid w:val="00022260"/>
    <w:rsid w:val="000222D0"/>
    <w:rsid w:val="000222FA"/>
    <w:rsid w:val="0002231C"/>
    <w:rsid w:val="00022338"/>
    <w:rsid w:val="0002233A"/>
    <w:rsid w:val="00022346"/>
    <w:rsid w:val="0002235E"/>
    <w:rsid w:val="0002235F"/>
    <w:rsid w:val="0002236A"/>
    <w:rsid w:val="000223CF"/>
    <w:rsid w:val="000223DE"/>
    <w:rsid w:val="00022423"/>
    <w:rsid w:val="0002242F"/>
    <w:rsid w:val="00022437"/>
    <w:rsid w:val="00022473"/>
    <w:rsid w:val="000224A1"/>
    <w:rsid w:val="000224C8"/>
    <w:rsid w:val="00022503"/>
    <w:rsid w:val="00022574"/>
    <w:rsid w:val="00022586"/>
    <w:rsid w:val="00022631"/>
    <w:rsid w:val="00022632"/>
    <w:rsid w:val="00022641"/>
    <w:rsid w:val="0002264E"/>
    <w:rsid w:val="00022689"/>
    <w:rsid w:val="000226A4"/>
    <w:rsid w:val="000226EF"/>
    <w:rsid w:val="000226F2"/>
    <w:rsid w:val="00022702"/>
    <w:rsid w:val="0002271F"/>
    <w:rsid w:val="00022729"/>
    <w:rsid w:val="00022778"/>
    <w:rsid w:val="000227D2"/>
    <w:rsid w:val="000227D7"/>
    <w:rsid w:val="0002280A"/>
    <w:rsid w:val="00022817"/>
    <w:rsid w:val="00022838"/>
    <w:rsid w:val="00022874"/>
    <w:rsid w:val="000228DD"/>
    <w:rsid w:val="0002291C"/>
    <w:rsid w:val="00022923"/>
    <w:rsid w:val="00022927"/>
    <w:rsid w:val="00022947"/>
    <w:rsid w:val="00022A47"/>
    <w:rsid w:val="00022A84"/>
    <w:rsid w:val="00022AAB"/>
    <w:rsid w:val="00022B2E"/>
    <w:rsid w:val="00022B79"/>
    <w:rsid w:val="00022B9A"/>
    <w:rsid w:val="00022BB8"/>
    <w:rsid w:val="00022BDB"/>
    <w:rsid w:val="00022BF7"/>
    <w:rsid w:val="00022C25"/>
    <w:rsid w:val="00022C2D"/>
    <w:rsid w:val="00022C34"/>
    <w:rsid w:val="00022C65"/>
    <w:rsid w:val="00022C98"/>
    <w:rsid w:val="00022C9C"/>
    <w:rsid w:val="00022CC1"/>
    <w:rsid w:val="00022CC4"/>
    <w:rsid w:val="00022CC7"/>
    <w:rsid w:val="00022D9D"/>
    <w:rsid w:val="00022DEC"/>
    <w:rsid w:val="00022DFA"/>
    <w:rsid w:val="00022E5A"/>
    <w:rsid w:val="00022EB2"/>
    <w:rsid w:val="00022F44"/>
    <w:rsid w:val="00022F8E"/>
    <w:rsid w:val="00022FAF"/>
    <w:rsid w:val="00022FDC"/>
    <w:rsid w:val="00022FE2"/>
    <w:rsid w:val="00022FE3"/>
    <w:rsid w:val="00022FFF"/>
    <w:rsid w:val="00023023"/>
    <w:rsid w:val="00023038"/>
    <w:rsid w:val="0002303F"/>
    <w:rsid w:val="00023069"/>
    <w:rsid w:val="0002306D"/>
    <w:rsid w:val="0002308E"/>
    <w:rsid w:val="00023101"/>
    <w:rsid w:val="0002310C"/>
    <w:rsid w:val="0002312E"/>
    <w:rsid w:val="00023130"/>
    <w:rsid w:val="00023182"/>
    <w:rsid w:val="000231D5"/>
    <w:rsid w:val="000231EA"/>
    <w:rsid w:val="000231FD"/>
    <w:rsid w:val="00023241"/>
    <w:rsid w:val="00023242"/>
    <w:rsid w:val="0002325A"/>
    <w:rsid w:val="00023285"/>
    <w:rsid w:val="0002329E"/>
    <w:rsid w:val="00023314"/>
    <w:rsid w:val="0002332F"/>
    <w:rsid w:val="00023397"/>
    <w:rsid w:val="000233FC"/>
    <w:rsid w:val="0002340D"/>
    <w:rsid w:val="00023424"/>
    <w:rsid w:val="00023462"/>
    <w:rsid w:val="00023476"/>
    <w:rsid w:val="00023497"/>
    <w:rsid w:val="000234DD"/>
    <w:rsid w:val="000234E8"/>
    <w:rsid w:val="000234FE"/>
    <w:rsid w:val="00023505"/>
    <w:rsid w:val="0002350E"/>
    <w:rsid w:val="0002351A"/>
    <w:rsid w:val="0002351B"/>
    <w:rsid w:val="00023537"/>
    <w:rsid w:val="000235C5"/>
    <w:rsid w:val="000235F0"/>
    <w:rsid w:val="00023614"/>
    <w:rsid w:val="00023681"/>
    <w:rsid w:val="000236B8"/>
    <w:rsid w:val="000236B9"/>
    <w:rsid w:val="000236C6"/>
    <w:rsid w:val="000236F0"/>
    <w:rsid w:val="0002370B"/>
    <w:rsid w:val="00023751"/>
    <w:rsid w:val="00023779"/>
    <w:rsid w:val="0002377A"/>
    <w:rsid w:val="00023783"/>
    <w:rsid w:val="000237D9"/>
    <w:rsid w:val="000238D1"/>
    <w:rsid w:val="000238F8"/>
    <w:rsid w:val="000238FA"/>
    <w:rsid w:val="00023903"/>
    <w:rsid w:val="0002394B"/>
    <w:rsid w:val="0002394D"/>
    <w:rsid w:val="0002396C"/>
    <w:rsid w:val="00023988"/>
    <w:rsid w:val="000239F1"/>
    <w:rsid w:val="00023A04"/>
    <w:rsid w:val="00023A46"/>
    <w:rsid w:val="00023AFF"/>
    <w:rsid w:val="00023B19"/>
    <w:rsid w:val="00023B2F"/>
    <w:rsid w:val="00023B5E"/>
    <w:rsid w:val="00023B6A"/>
    <w:rsid w:val="00023B70"/>
    <w:rsid w:val="00023B8A"/>
    <w:rsid w:val="00023B98"/>
    <w:rsid w:val="00023BB5"/>
    <w:rsid w:val="00023BC0"/>
    <w:rsid w:val="00023BC1"/>
    <w:rsid w:val="00023BEC"/>
    <w:rsid w:val="00023BEF"/>
    <w:rsid w:val="00023C13"/>
    <w:rsid w:val="00023C68"/>
    <w:rsid w:val="00023C7F"/>
    <w:rsid w:val="00023C91"/>
    <w:rsid w:val="00023CCA"/>
    <w:rsid w:val="00023CCB"/>
    <w:rsid w:val="00023CCF"/>
    <w:rsid w:val="00023CE2"/>
    <w:rsid w:val="00023D05"/>
    <w:rsid w:val="00023D3E"/>
    <w:rsid w:val="00023D53"/>
    <w:rsid w:val="00023D5E"/>
    <w:rsid w:val="00023D60"/>
    <w:rsid w:val="00023D80"/>
    <w:rsid w:val="00023D89"/>
    <w:rsid w:val="00023D96"/>
    <w:rsid w:val="00023DA4"/>
    <w:rsid w:val="00023DB8"/>
    <w:rsid w:val="00023DC7"/>
    <w:rsid w:val="00023E6E"/>
    <w:rsid w:val="00023E75"/>
    <w:rsid w:val="00023E76"/>
    <w:rsid w:val="00023EA1"/>
    <w:rsid w:val="00023EB8"/>
    <w:rsid w:val="00023ECA"/>
    <w:rsid w:val="00023ECD"/>
    <w:rsid w:val="00023ED5"/>
    <w:rsid w:val="00023EDB"/>
    <w:rsid w:val="00023EF4"/>
    <w:rsid w:val="00023F0C"/>
    <w:rsid w:val="00023F0E"/>
    <w:rsid w:val="00023F8B"/>
    <w:rsid w:val="00023FA8"/>
    <w:rsid w:val="00023FAF"/>
    <w:rsid w:val="00023FD1"/>
    <w:rsid w:val="00024081"/>
    <w:rsid w:val="0002409A"/>
    <w:rsid w:val="000240A6"/>
    <w:rsid w:val="000240A9"/>
    <w:rsid w:val="000240DE"/>
    <w:rsid w:val="00024144"/>
    <w:rsid w:val="000241A1"/>
    <w:rsid w:val="000241B8"/>
    <w:rsid w:val="000241BA"/>
    <w:rsid w:val="000241E9"/>
    <w:rsid w:val="00024200"/>
    <w:rsid w:val="00024219"/>
    <w:rsid w:val="0002422F"/>
    <w:rsid w:val="00024261"/>
    <w:rsid w:val="0002429B"/>
    <w:rsid w:val="000242CE"/>
    <w:rsid w:val="000242E5"/>
    <w:rsid w:val="00024342"/>
    <w:rsid w:val="00024356"/>
    <w:rsid w:val="0002435C"/>
    <w:rsid w:val="0002438B"/>
    <w:rsid w:val="0002439F"/>
    <w:rsid w:val="000243A1"/>
    <w:rsid w:val="000243C3"/>
    <w:rsid w:val="000243CB"/>
    <w:rsid w:val="000243CF"/>
    <w:rsid w:val="00024415"/>
    <w:rsid w:val="0002442C"/>
    <w:rsid w:val="00024435"/>
    <w:rsid w:val="0002446B"/>
    <w:rsid w:val="00024478"/>
    <w:rsid w:val="0002448B"/>
    <w:rsid w:val="000244A4"/>
    <w:rsid w:val="000244D0"/>
    <w:rsid w:val="000244FA"/>
    <w:rsid w:val="00024501"/>
    <w:rsid w:val="00024528"/>
    <w:rsid w:val="0002453D"/>
    <w:rsid w:val="00024545"/>
    <w:rsid w:val="00024581"/>
    <w:rsid w:val="000245D6"/>
    <w:rsid w:val="000245EB"/>
    <w:rsid w:val="0002460B"/>
    <w:rsid w:val="0002463D"/>
    <w:rsid w:val="00024661"/>
    <w:rsid w:val="000246A2"/>
    <w:rsid w:val="000246BD"/>
    <w:rsid w:val="0002470B"/>
    <w:rsid w:val="00024717"/>
    <w:rsid w:val="00024727"/>
    <w:rsid w:val="00024740"/>
    <w:rsid w:val="00024766"/>
    <w:rsid w:val="0002477B"/>
    <w:rsid w:val="000247B9"/>
    <w:rsid w:val="000247C2"/>
    <w:rsid w:val="00024838"/>
    <w:rsid w:val="00024847"/>
    <w:rsid w:val="0002484C"/>
    <w:rsid w:val="0002484E"/>
    <w:rsid w:val="00024867"/>
    <w:rsid w:val="00024877"/>
    <w:rsid w:val="000249D7"/>
    <w:rsid w:val="000249D8"/>
    <w:rsid w:val="000249ED"/>
    <w:rsid w:val="000249EF"/>
    <w:rsid w:val="00024A3A"/>
    <w:rsid w:val="00024A6F"/>
    <w:rsid w:val="00024AA3"/>
    <w:rsid w:val="00024AA5"/>
    <w:rsid w:val="00024AE2"/>
    <w:rsid w:val="00024B1D"/>
    <w:rsid w:val="00024B2D"/>
    <w:rsid w:val="00024B3C"/>
    <w:rsid w:val="00024B7F"/>
    <w:rsid w:val="00024B9A"/>
    <w:rsid w:val="00024BA0"/>
    <w:rsid w:val="00024BD0"/>
    <w:rsid w:val="00024BF3"/>
    <w:rsid w:val="00024C1C"/>
    <w:rsid w:val="00024C2C"/>
    <w:rsid w:val="00024C48"/>
    <w:rsid w:val="00024C5A"/>
    <w:rsid w:val="00024C7E"/>
    <w:rsid w:val="00024CAC"/>
    <w:rsid w:val="00024CC6"/>
    <w:rsid w:val="00024D05"/>
    <w:rsid w:val="00024D2A"/>
    <w:rsid w:val="00024D30"/>
    <w:rsid w:val="00024D42"/>
    <w:rsid w:val="00024D60"/>
    <w:rsid w:val="00024D80"/>
    <w:rsid w:val="00024D89"/>
    <w:rsid w:val="00024D90"/>
    <w:rsid w:val="00024DCD"/>
    <w:rsid w:val="00024E01"/>
    <w:rsid w:val="00024E0D"/>
    <w:rsid w:val="00024E39"/>
    <w:rsid w:val="00024E4E"/>
    <w:rsid w:val="00024EAB"/>
    <w:rsid w:val="00024EAC"/>
    <w:rsid w:val="00024EB5"/>
    <w:rsid w:val="00024F09"/>
    <w:rsid w:val="00024F2A"/>
    <w:rsid w:val="00024F42"/>
    <w:rsid w:val="00024F86"/>
    <w:rsid w:val="00024F99"/>
    <w:rsid w:val="00024FBA"/>
    <w:rsid w:val="00024FE9"/>
    <w:rsid w:val="00025008"/>
    <w:rsid w:val="00025029"/>
    <w:rsid w:val="0002512A"/>
    <w:rsid w:val="0002512D"/>
    <w:rsid w:val="00025135"/>
    <w:rsid w:val="0002513A"/>
    <w:rsid w:val="0002514C"/>
    <w:rsid w:val="0002517E"/>
    <w:rsid w:val="000251A2"/>
    <w:rsid w:val="000251E4"/>
    <w:rsid w:val="00025219"/>
    <w:rsid w:val="0002529A"/>
    <w:rsid w:val="000252C7"/>
    <w:rsid w:val="000252F5"/>
    <w:rsid w:val="00025346"/>
    <w:rsid w:val="00025348"/>
    <w:rsid w:val="00025363"/>
    <w:rsid w:val="00025374"/>
    <w:rsid w:val="0002537E"/>
    <w:rsid w:val="000253B1"/>
    <w:rsid w:val="000253C2"/>
    <w:rsid w:val="000253C9"/>
    <w:rsid w:val="000253E2"/>
    <w:rsid w:val="000253F3"/>
    <w:rsid w:val="0002542D"/>
    <w:rsid w:val="0002542F"/>
    <w:rsid w:val="00025496"/>
    <w:rsid w:val="000254C9"/>
    <w:rsid w:val="000254CE"/>
    <w:rsid w:val="00025517"/>
    <w:rsid w:val="0002552E"/>
    <w:rsid w:val="00025537"/>
    <w:rsid w:val="00025554"/>
    <w:rsid w:val="0002559A"/>
    <w:rsid w:val="0002559B"/>
    <w:rsid w:val="000255A4"/>
    <w:rsid w:val="000255FA"/>
    <w:rsid w:val="0002562F"/>
    <w:rsid w:val="00025647"/>
    <w:rsid w:val="00025663"/>
    <w:rsid w:val="00025681"/>
    <w:rsid w:val="00025692"/>
    <w:rsid w:val="000256FF"/>
    <w:rsid w:val="0002571D"/>
    <w:rsid w:val="0002572D"/>
    <w:rsid w:val="00025766"/>
    <w:rsid w:val="000257CC"/>
    <w:rsid w:val="000257E6"/>
    <w:rsid w:val="00025843"/>
    <w:rsid w:val="00025881"/>
    <w:rsid w:val="00025920"/>
    <w:rsid w:val="0002595F"/>
    <w:rsid w:val="00025973"/>
    <w:rsid w:val="00025998"/>
    <w:rsid w:val="00025A35"/>
    <w:rsid w:val="00025A3B"/>
    <w:rsid w:val="00025A9C"/>
    <w:rsid w:val="00025ABE"/>
    <w:rsid w:val="00025ADE"/>
    <w:rsid w:val="00025AF3"/>
    <w:rsid w:val="00025B19"/>
    <w:rsid w:val="00025B34"/>
    <w:rsid w:val="00025B3E"/>
    <w:rsid w:val="00025B48"/>
    <w:rsid w:val="00025B9D"/>
    <w:rsid w:val="00025BB0"/>
    <w:rsid w:val="00025C04"/>
    <w:rsid w:val="00025C0E"/>
    <w:rsid w:val="00025C47"/>
    <w:rsid w:val="00025C82"/>
    <w:rsid w:val="00025C93"/>
    <w:rsid w:val="00025C9C"/>
    <w:rsid w:val="00025CAE"/>
    <w:rsid w:val="00025CB6"/>
    <w:rsid w:val="00025CDF"/>
    <w:rsid w:val="00025CE6"/>
    <w:rsid w:val="00025CF2"/>
    <w:rsid w:val="00025D0F"/>
    <w:rsid w:val="00025D21"/>
    <w:rsid w:val="00025D2D"/>
    <w:rsid w:val="00025D54"/>
    <w:rsid w:val="00025D79"/>
    <w:rsid w:val="00025D85"/>
    <w:rsid w:val="00025DA7"/>
    <w:rsid w:val="00025DDF"/>
    <w:rsid w:val="00025E15"/>
    <w:rsid w:val="00025E31"/>
    <w:rsid w:val="00025E49"/>
    <w:rsid w:val="00025E53"/>
    <w:rsid w:val="00025E5A"/>
    <w:rsid w:val="00025E71"/>
    <w:rsid w:val="00025E7C"/>
    <w:rsid w:val="00025E82"/>
    <w:rsid w:val="00025EF8"/>
    <w:rsid w:val="00025F6A"/>
    <w:rsid w:val="00025FA5"/>
    <w:rsid w:val="00025FA6"/>
    <w:rsid w:val="00025FF5"/>
    <w:rsid w:val="00026000"/>
    <w:rsid w:val="00026025"/>
    <w:rsid w:val="0002609B"/>
    <w:rsid w:val="000260B5"/>
    <w:rsid w:val="000260C1"/>
    <w:rsid w:val="000260C9"/>
    <w:rsid w:val="000260CA"/>
    <w:rsid w:val="000260D7"/>
    <w:rsid w:val="000260E0"/>
    <w:rsid w:val="000260F8"/>
    <w:rsid w:val="00026117"/>
    <w:rsid w:val="00026150"/>
    <w:rsid w:val="000261AC"/>
    <w:rsid w:val="000261DB"/>
    <w:rsid w:val="000261E5"/>
    <w:rsid w:val="000261E9"/>
    <w:rsid w:val="000261EF"/>
    <w:rsid w:val="000261F2"/>
    <w:rsid w:val="000261F9"/>
    <w:rsid w:val="0002620E"/>
    <w:rsid w:val="00026212"/>
    <w:rsid w:val="00026218"/>
    <w:rsid w:val="000262A6"/>
    <w:rsid w:val="000262A9"/>
    <w:rsid w:val="000262B8"/>
    <w:rsid w:val="000262BB"/>
    <w:rsid w:val="000262C9"/>
    <w:rsid w:val="00026303"/>
    <w:rsid w:val="00026304"/>
    <w:rsid w:val="0002631A"/>
    <w:rsid w:val="0002639E"/>
    <w:rsid w:val="000263D2"/>
    <w:rsid w:val="000263D8"/>
    <w:rsid w:val="000263E0"/>
    <w:rsid w:val="00026439"/>
    <w:rsid w:val="000264C0"/>
    <w:rsid w:val="00026515"/>
    <w:rsid w:val="00026549"/>
    <w:rsid w:val="00026577"/>
    <w:rsid w:val="000265AA"/>
    <w:rsid w:val="00026625"/>
    <w:rsid w:val="00026634"/>
    <w:rsid w:val="00026641"/>
    <w:rsid w:val="000266AD"/>
    <w:rsid w:val="000266C7"/>
    <w:rsid w:val="000266E7"/>
    <w:rsid w:val="00026711"/>
    <w:rsid w:val="00026741"/>
    <w:rsid w:val="00026762"/>
    <w:rsid w:val="00026776"/>
    <w:rsid w:val="0002677C"/>
    <w:rsid w:val="000267C3"/>
    <w:rsid w:val="000267D3"/>
    <w:rsid w:val="00026838"/>
    <w:rsid w:val="00026857"/>
    <w:rsid w:val="00026867"/>
    <w:rsid w:val="00026875"/>
    <w:rsid w:val="00026878"/>
    <w:rsid w:val="000268B5"/>
    <w:rsid w:val="000268EF"/>
    <w:rsid w:val="00026921"/>
    <w:rsid w:val="00026923"/>
    <w:rsid w:val="00026932"/>
    <w:rsid w:val="0002694D"/>
    <w:rsid w:val="00026956"/>
    <w:rsid w:val="00026962"/>
    <w:rsid w:val="00026999"/>
    <w:rsid w:val="0002699A"/>
    <w:rsid w:val="000269D0"/>
    <w:rsid w:val="00026A15"/>
    <w:rsid w:val="00026A20"/>
    <w:rsid w:val="00026A31"/>
    <w:rsid w:val="00026A52"/>
    <w:rsid w:val="00026A58"/>
    <w:rsid w:val="00026A6F"/>
    <w:rsid w:val="00026A79"/>
    <w:rsid w:val="00026ADF"/>
    <w:rsid w:val="00026B29"/>
    <w:rsid w:val="00026B3E"/>
    <w:rsid w:val="00026B53"/>
    <w:rsid w:val="00026B62"/>
    <w:rsid w:val="00026B88"/>
    <w:rsid w:val="00026B8B"/>
    <w:rsid w:val="00026B90"/>
    <w:rsid w:val="00026B98"/>
    <w:rsid w:val="00026BE2"/>
    <w:rsid w:val="00026C1B"/>
    <w:rsid w:val="00026C39"/>
    <w:rsid w:val="00026C5B"/>
    <w:rsid w:val="00026C69"/>
    <w:rsid w:val="00026C73"/>
    <w:rsid w:val="00026C99"/>
    <w:rsid w:val="00026CBD"/>
    <w:rsid w:val="00026CED"/>
    <w:rsid w:val="00026CF8"/>
    <w:rsid w:val="00026D04"/>
    <w:rsid w:val="00026D25"/>
    <w:rsid w:val="00026D5F"/>
    <w:rsid w:val="00026D7D"/>
    <w:rsid w:val="00026D81"/>
    <w:rsid w:val="00026DA8"/>
    <w:rsid w:val="00026E3F"/>
    <w:rsid w:val="00026E48"/>
    <w:rsid w:val="00026E5E"/>
    <w:rsid w:val="00026E67"/>
    <w:rsid w:val="00026F03"/>
    <w:rsid w:val="00026F1C"/>
    <w:rsid w:val="00026F54"/>
    <w:rsid w:val="00026F9C"/>
    <w:rsid w:val="00026FBF"/>
    <w:rsid w:val="00026FF3"/>
    <w:rsid w:val="00027020"/>
    <w:rsid w:val="0002705C"/>
    <w:rsid w:val="00027061"/>
    <w:rsid w:val="00027063"/>
    <w:rsid w:val="00027068"/>
    <w:rsid w:val="00027081"/>
    <w:rsid w:val="000270B3"/>
    <w:rsid w:val="000270CD"/>
    <w:rsid w:val="00027100"/>
    <w:rsid w:val="00027145"/>
    <w:rsid w:val="00027167"/>
    <w:rsid w:val="000271D7"/>
    <w:rsid w:val="000271D8"/>
    <w:rsid w:val="00027235"/>
    <w:rsid w:val="00027253"/>
    <w:rsid w:val="0002726E"/>
    <w:rsid w:val="00027298"/>
    <w:rsid w:val="0002729F"/>
    <w:rsid w:val="000272B4"/>
    <w:rsid w:val="000272D0"/>
    <w:rsid w:val="000272E6"/>
    <w:rsid w:val="00027346"/>
    <w:rsid w:val="00027350"/>
    <w:rsid w:val="0002737A"/>
    <w:rsid w:val="000273C0"/>
    <w:rsid w:val="000273EA"/>
    <w:rsid w:val="000273F2"/>
    <w:rsid w:val="0002747E"/>
    <w:rsid w:val="0002747F"/>
    <w:rsid w:val="000274A2"/>
    <w:rsid w:val="000274F5"/>
    <w:rsid w:val="00027537"/>
    <w:rsid w:val="00027538"/>
    <w:rsid w:val="0002755A"/>
    <w:rsid w:val="00027589"/>
    <w:rsid w:val="00027593"/>
    <w:rsid w:val="0002759E"/>
    <w:rsid w:val="000275A1"/>
    <w:rsid w:val="000275BA"/>
    <w:rsid w:val="00027606"/>
    <w:rsid w:val="0002761B"/>
    <w:rsid w:val="0002764E"/>
    <w:rsid w:val="0002766E"/>
    <w:rsid w:val="0002769F"/>
    <w:rsid w:val="000276A9"/>
    <w:rsid w:val="000276AA"/>
    <w:rsid w:val="000276B2"/>
    <w:rsid w:val="000276FA"/>
    <w:rsid w:val="00027745"/>
    <w:rsid w:val="0002777D"/>
    <w:rsid w:val="00027793"/>
    <w:rsid w:val="000277B6"/>
    <w:rsid w:val="00027834"/>
    <w:rsid w:val="00027866"/>
    <w:rsid w:val="000278C4"/>
    <w:rsid w:val="000278CE"/>
    <w:rsid w:val="000278D5"/>
    <w:rsid w:val="00027911"/>
    <w:rsid w:val="0002792A"/>
    <w:rsid w:val="00027960"/>
    <w:rsid w:val="0002797D"/>
    <w:rsid w:val="00027A34"/>
    <w:rsid w:val="00027A77"/>
    <w:rsid w:val="00027A8B"/>
    <w:rsid w:val="00027AA8"/>
    <w:rsid w:val="00027ADE"/>
    <w:rsid w:val="00027AE8"/>
    <w:rsid w:val="00027B09"/>
    <w:rsid w:val="00027B10"/>
    <w:rsid w:val="00027B26"/>
    <w:rsid w:val="00027B2D"/>
    <w:rsid w:val="00027B3F"/>
    <w:rsid w:val="00027B69"/>
    <w:rsid w:val="00027BCE"/>
    <w:rsid w:val="00027BD0"/>
    <w:rsid w:val="00027C09"/>
    <w:rsid w:val="00027C22"/>
    <w:rsid w:val="00027C61"/>
    <w:rsid w:val="00027C84"/>
    <w:rsid w:val="00027CD5"/>
    <w:rsid w:val="00027CF0"/>
    <w:rsid w:val="00027D01"/>
    <w:rsid w:val="00027D4C"/>
    <w:rsid w:val="00027D8F"/>
    <w:rsid w:val="00027D9D"/>
    <w:rsid w:val="00027DAD"/>
    <w:rsid w:val="00027DBE"/>
    <w:rsid w:val="00027E1F"/>
    <w:rsid w:val="00027E85"/>
    <w:rsid w:val="00027E89"/>
    <w:rsid w:val="00027E9D"/>
    <w:rsid w:val="00027EC7"/>
    <w:rsid w:val="00027EE2"/>
    <w:rsid w:val="00027F1B"/>
    <w:rsid w:val="00027FDF"/>
    <w:rsid w:val="00027FE2"/>
    <w:rsid w:val="00027FF7"/>
    <w:rsid w:val="00027FF9"/>
    <w:rsid w:val="0003001E"/>
    <w:rsid w:val="00030036"/>
    <w:rsid w:val="00030048"/>
    <w:rsid w:val="00030077"/>
    <w:rsid w:val="00030089"/>
    <w:rsid w:val="000300A8"/>
    <w:rsid w:val="000300D0"/>
    <w:rsid w:val="00030118"/>
    <w:rsid w:val="00030155"/>
    <w:rsid w:val="00030175"/>
    <w:rsid w:val="00030197"/>
    <w:rsid w:val="00030199"/>
    <w:rsid w:val="000301A1"/>
    <w:rsid w:val="000301FA"/>
    <w:rsid w:val="00030200"/>
    <w:rsid w:val="0003020B"/>
    <w:rsid w:val="00030268"/>
    <w:rsid w:val="00030280"/>
    <w:rsid w:val="0003029F"/>
    <w:rsid w:val="000302D3"/>
    <w:rsid w:val="00030336"/>
    <w:rsid w:val="00030365"/>
    <w:rsid w:val="0003039C"/>
    <w:rsid w:val="000303A8"/>
    <w:rsid w:val="0003040D"/>
    <w:rsid w:val="00030471"/>
    <w:rsid w:val="00030473"/>
    <w:rsid w:val="00030475"/>
    <w:rsid w:val="0003047B"/>
    <w:rsid w:val="00030498"/>
    <w:rsid w:val="000304BC"/>
    <w:rsid w:val="0003059B"/>
    <w:rsid w:val="0003062D"/>
    <w:rsid w:val="00030683"/>
    <w:rsid w:val="00030685"/>
    <w:rsid w:val="0003068A"/>
    <w:rsid w:val="000306B3"/>
    <w:rsid w:val="000306CB"/>
    <w:rsid w:val="000306EE"/>
    <w:rsid w:val="000306FC"/>
    <w:rsid w:val="00030702"/>
    <w:rsid w:val="0003072B"/>
    <w:rsid w:val="0003077B"/>
    <w:rsid w:val="000307C2"/>
    <w:rsid w:val="000307D7"/>
    <w:rsid w:val="000307D9"/>
    <w:rsid w:val="00030823"/>
    <w:rsid w:val="00030828"/>
    <w:rsid w:val="00030837"/>
    <w:rsid w:val="00030842"/>
    <w:rsid w:val="00030847"/>
    <w:rsid w:val="0003087C"/>
    <w:rsid w:val="00030896"/>
    <w:rsid w:val="000308CB"/>
    <w:rsid w:val="000308FC"/>
    <w:rsid w:val="00030914"/>
    <w:rsid w:val="0003094D"/>
    <w:rsid w:val="0003098A"/>
    <w:rsid w:val="000309AC"/>
    <w:rsid w:val="000309C3"/>
    <w:rsid w:val="00030A00"/>
    <w:rsid w:val="00030A2D"/>
    <w:rsid w:val="00030A4C"/>
    <w:rsid w:val="00030A65"/>
    <w:rsid w:val="00030A77"/>
    <w:rsid w:val="00030A88"/>
    <w:rsid w:val="00030ABD"/>
    <w:rsid w:val="00030AC5"/>
    <w:rsid w:val="00030B0C"/>
    <w:rsid w:val="00030B4E"/>
    <w:rsid w:val="00030B83"/>
    <w:rsid w:val="00030B85"/>
    <w:rsid w:val="00030B8B"/>
    <w:rsid w:val="00030BEE"/>
    <w:rsid w:val="00030BFB"/>
    <w:rsid w:val="00030C18"/>
    <w:rsid w:val="00030C2A"/>
    <w:rsid w:val="00030C52"/>
    <w:rsid w:val="00030CA3"/>
    <w:rsid w:val="00030CE5"/>
    <w:rsid w:val="00030D8F"/>
    <w:rsid w:val="00030D9F"/>
    <w:rsid w:val="00030DF2"/>
    <w:rsid w:val="00030E36"/>
    <w:rsid w:val="00030ED0"/>
    <w:rsid w:val="00030F43"/>
    <w:rsid w:val="00030F55"/>
    <w:rsid w:val="00030F95"/>
    <w:rsid w:val="00030FE5"/>
    <w:rsid w:val="00030FFD"/>
    <w:rsid w:val="00031008"/>
    <w:rsid w:val="00031048"/>
    <w:rsid w:val="00031053"/>
    <w:rsid w:val="00031070"/>
    <w:rsid w:val="0003108E"/>
    <w:rsid w:val="00031097"/>
    <w:rsid w:val="000310AB"/>
    <w:rsid w:val="000310BB"/>
    <w:rsid w:val="000310E4"/>
    <w:rsid w:val="000310FD"/>
    <w:rsid w:val="00031118"/>
    <w:rsid w:val="00031120"/>
    <w:rsid w:val="00031127"/>
    <w:rsid w:val="0003112A"/>
    <w:rsid w:val="00031172"/>
    <w:rsid w:val="00031186"/>
    <w:rsid w:val="0003119B"/>
    <w:rsid w:val="000311A0"/>
    <w:rsid w:val="000311BE"/>
    <w:rsid w:val="000311FA"/>
    <w:rsid w:val="00031233"/>
    <w:rsid w:val="00031274"/>
    <w:rsid w:val="000312C5"/>
    <w:rsid w:val="000312F7"/>
    <w:rsid w:val="00031307"/>
    <w:rsid w:val="00031325"/>
    <w:rsid w:val="00031386"/>
    <w:rsid w:val="000313AC"/>
    <w:rsid w:val="000313D7"/>
    <w:rsid w:val="000313F8"/>
    <w:rsid w:val="00031414"/>
    <w:rsid w:val="0003144B"/>
    <w:rsid w:val="00031458"/>
    <w:rsid w:val="00031513"/>
    <w:rsid w:val="00031531"/>
    <w:rsid w:val="0003155F"/>
    <w:rsid w:val="00031568"/>
    <w:rsid w:val="00031583"/>
    <w:rsid w:val="00031592"/>
    <w:rsid w:val="0003159F"/>
    <w:rsid w:val="000315A7"/>
    <w:rsid w:val="000315BB"/>
    <w:rsid w:val="000315D0"/>
    <w:rsid w:val="000315EF"/>
    <w:rsid w:val="0003165C"/>
    <w:rsid w:val="00031665"/>
    <w:rsid w:val="0003168E"/>
    <w:rsid w:val="000316FA"/>
    <w:rsid w:val="00031709"/>
    <w:rsid w:val="00031733"/>
    <w:rsid w:val="00031742"/>
    <w:rsid w:val="0003176C"/>
    <w:rsid w:val="00031774"/>
    <w:rsid w:val="000317AA"/>
    <w:rsid w:val="000317BD"/>
    <w:rsid w:val="000317BF"/>
    <w:rsid w:val="000317D4"/>
    <w:rsid w:val="000317DA"/>
    <w:rsid w:val="000317EF"/>
    <w:rsid w:val="000317FE"/>
    <w:rsid w:val="00031801"/>
    <w:rsid w:val="00031815"/>
    <w:rsid w:val="00031823"/>
    <w:rsid w:val="00031831"/>
    <w:rsid w:val="00031865"/>
    <w:rsid w:val="00031882"/>
    <w:rsid w:val="00031895"/>
    <w:rsid w:val="0003189F"/>
    <w:rsid w:val="000318F9"/>
    <w:rsid w:val="00031952"/>
    <w:rsid w:val="00031A20"/>
    <w:rsid w:val="00031A5C"/>
    <w:rsid w:val="00031A68"/>
    <w:rsid w:val="00031A81"/>
    <w:rsid w:val="00031AA9"/>
    <w:rsid w:val="00031AAB"/>
    <w:rsid w:val="00031AD9"/>
    <w:rsid w:val="00031ADA"/>
    <w:rsid w:val="00031ADF"/>
    <w:rsid w:val="00031AFB"/>
    <w:rsid w:val="00031B0E"/>
    <w:rsid w:val="00031B32"/>
    <w:rsid w:val="00031B42"/>
    <w:rsid w:val="00031B54"/>
    <w:rsid w:val="00031B9C"/>
    <w:rsid w:val="00031BBE"/>
    <w:rsid w:val="00031C01"/>
    <w:rsid w:val="00031C1C"/>
    <w:rsid w:val="00031C33"/>
    <w:rsid w:val="00031C37"/>
    <w:rsid w:val="00031CAE"/>
    <w:rsid w:val="00031D1B"/>
    <w:rsid w:val="00031D20"/>
    <w:rsid w:val="00031D4F"/>
    <w:rsid w:val="00031D68"/>
    <w:rsid w:val="00031DAD"/>
    <w:rsid w:val="00031DC0"/>
    <w:rsid w:val="00031DC9"/>
    <w:rsid w:val="00031E20"/>
    <w:rsid w:val="00031E33"/>
    <w:rsid w:val="00031EAF"/>
    <w:rsid w:val="00031F22"/>
    <w:rsid w:val="00031F64"/>
    <w:rsid w:val="00031F70"/>
    <w:rsid w:val="00031F74"/>
    <w:rsid w:val="00031F9B"/>
    <w:rsid w:val="00031FEC"/>
    <w:rsid w:val="00031FED"/>
    <w:rsid w:val="0003201E"/>
    <w:rsid w:val="00032094"/>
    <w:rsid w:val="000320C5"/>
    <w:rsid w:val="000320D2"/>
    <w:rsid w:val="000320F7"/>
    <w:rsid w:val="00032101"/>
    <w:rsid w:val="00032122"/>
    <w:rsid w:val="00032146"/>
    <w:rsid w:val="0003214E"/>
    <w:rsid w:val="0003218D"/>
    <w:rsid w:val="000321DD"/>
    <w:rsid w:val="000321EF"/>
    <w:rsid w:val="000321F7"/>
    <w:rsid w:val="00032277"/>
    <w:rsid w:val="00032293"/>
    <w:rsid w:val="000322A0"/>
    <w:rsid w:val="000322A6"/>
    <w:rsid w:val="000322CE"/>
    <w:rsid w:val="000322FC"/>
    <w:rsid w:val="0003231A"/>
    <w:rsid w:val="0003232E"/>
    <w:rsid w:val="0003236E"/>
    <w:rsid w:val="00032431"/>
    <w:rsid w:val="0003249C"/>
    <w:rsid w:val="00032511"/>
    <w:rsid w:val="0003253C"/>
    <w:rsid w:val="000325AD"/>
    <w:rsid w:val="00032607"/>
    <w:rsid w:val="00032617"/>
    <w:rsid w:val="0003266C"/>
    <w:rsid w:val="00032677"/>
    <w:rsid w:val="00032699"/>
    <w:rsid w:val="000326D0"/>
    <w:rsid w:val="00032733"/>
    <w:rsid w:val="0003275B"/>
    <w:rsid w:val="00032763"/>
    <w:rsid w:val="000327B8"/>
    <w:rsid w:val="000327F3"/>
    <w:rsid w:val="00032808"/>
    <w:rsid w:val="00032814"/>
    <w:rsid w:val="00032844"/>
    <w:rsid w:val="00032851"/>
    <w:rsid w:val="00032866"/>
    <w:rsid w:val="00032884"/>
    <w:rsid w:val="00032890"/>
    <w:rsid w:val="000328A9"/>
    <w:rsid w:val="000328C1"/>
    <w:rsid w:val="000328FE"/>
    <w:rsid w:val="0003290E"/>
    <w:rsid w:val="00032911"/>
    <w:rsid w:val="00032962"/>
    <w:rsid w:val="0003299B"/>
    <w:rsid w:val="000329A0"/>
    <w:rsid w:val="000329A1"/>
    <w:rsid w:val="000329D5"/>
    <w:rsid w:val="00032A02"/>
    <w:rsid w:val="00032A43"/>
    <w:rsid w:val="00032A7B"/>
    <w:rsid w:val="00032AA3"/>
    <w:rsid w:val="00032ABE"/>
    <w:rsid w:val="00032AC5"/>
    <w:rsid w:val="00032AED"/>
    <w:rsid w:val="00032B40"/>
    <w:rsid w:val="00032B4F"/>
    <w:rsid w:val="00032B71"/>
    <w:rsid w:val="00032B79"/>
    <w:rsid w:val="00032BB8"/>
    <w:rsid w:val="00032C02"/>
    <w:rsid w:val="00032C0E"/>
    <w:rsid w:val="00032C3F"/>
    <w:rsid w:val="00032C51"/>
    <w:rsid w:val="00032C9E"/>
    <w:rsid w:val="00032D03"/>
    <w:rsid w:val="00032D0A"/>
    <w:rsid w:val="00032D43"/>
    <w:rsid w:val="00032D51"/>
    <w:rsid w:val="00032D70"/>
    <w:rsid w:val="00032D79"/>
    <w:rsid w:val="00032D97"/>
    <w:rsid w:val="00032DA6"/>
    <w:rsid w:val="00032DC0"/>
    <w:rsid w:val="00032E0E"/>
    <w:rsid w:val="00032E7C"/>
    <w:rsid w:val="00032E9B"/>
    <w:rsid w:val="00032EDB"/>
    <w:rsid w:val="00032F21"/>
    <w:rsid w:val="00032F35"/>
    <w:rsid w:val="00032F39"/>
    <w:rsid w:val="00032F3C"/>
    <w:rsid w:val="00032F77"/>
    <w:rsid w:val="00032F78"/>
    <w:rsid w:val="00032F80"/>
    <w:rsid w:val="00032F86"/>
    <w:rsid w:val="00032FAF"/>
    <w:rsid w:val="0003302F"/>
    <w:rsid w:val="0003303E"/>
    <w:rsid w:val="00033055"/>
    <w:rsid w:val="00033065"/>
    <w:rsid w:val="000330BE"/>
    <w:rsid w:val="00033123"/>
    <w:rsid w:val="0003315A"/>
    <w:rsid w:val="00033186"/>
    <w:rsid w:val="000331E3"/>
    <w:rsid w:val="000331EC"/>
    <w:rsid w:val="0003329F"/>
    <w:rsid w:val="000332B3"/>
    <w:rsid w:val="000332C9"/>
    <w:rsid w:val="000332DE"/>
    <w:rsid w:val="000332EE"/>
    <w:rsid w:val="000332F2"/>
    <w:rsid w:val="000332F9"/>
    <w:rsid w:val="0003334F"/>
    <w:rsid w:val="0003336C"/>
    <w:rsid w:val="0003336D"/>
    <w:rsid w:val="000333B9"/>
    <w:rsid w:val="000333CA"/>
    <w:rsid w:val="00033416"/>
    <w:rsid w:val="00033454"/>
    <w:rsid w:val="0003345E"/>
    <w:rsid w:val="000334A4"/>
    <w:rsid w:val="000334AD"/>
    <w:rsid w:val="000334B5"/>
    <w:rsid w:val="000334CB"/>
    <w:rsid w:val="000334DC"/>
    <w:rsid w:val="0003352A"/>
    <w:rsid w:val="0003352D"/>
    <w:rsid w:val="00033555"/>
    <w:rsid w:val="00033557"/>
    <w:rsid w:val="00033583"/>
    <w:rsid w:val="00033601"/>
    <w:rsid w:val="00033626"/>
    <w:rsid w:val="000336DD"/>
    <w:rsid w:val="000336EA"/>
    <w:rsid w:val="000336F6"/>
    <w:rsid w:val="00033768"/>
    <w:rsid w:val="00033789"/>
    <w:rsid w:val="000337D3"/>
    <w:rsid w:val="000337D4"/>
    <w:rsid w:val="0003382C"/>
    <w:rsid w:val="0003384A"/>
    <w:rsid w:val="00033852"/>
    <w:rsid w:val="00033867"/>
    <w:rsid w:val="00033882"/>
    <w:rsid w:val="00033896"/>
    <w:rsid w:val="000338C8"/>
    <w:rsid w:val="000338CC"/>
    <w:rsid w:val="00033926"/>
    <w:rsid w:val="000339AD"/>
    <w:rsid w:val="000339B4"/>
    <w:rsid w:val="00033A34"/>
    <w:rsid w:val="00033A5E"/>
    <w:rsid w:val="00033A62"/>
    <w:rsid w:val="00033A8C"/>
    <w:rsid w:val="00033AA2"/>
    <w:rsid w:val="00033B01"/>
    <w:rsid w:val="00033B3F"/>
    <w:rsid w:val="00033B6C"/>
    <w:rsid w:val="00033B79"/>
    <w:rsid w:val="00033C0E"/>
    <w:rsid w:val="00033C1C"/>
    <w:rsid w:val="00033C34"/>
    <w:rsid w:val="00033C4C"/>
    <w:rsid w:val="00033C5A"/>
    <w:rsid w:val="00033C69"/>
    <w:rsid w:val="00033C8E"/>
    <w:rsid w:val="00033CA7"/>
    <w:rsid w:val="00033D1A"/>
    <w:rsid w:val="00033D57"/>
    <w:rsid w:val="00033D7C"/>
    <w:rsid w:val="00033DBA"/>
    <w:rsid w:val="00033DD9"/>
    <w:rsid w:val="00033DFF"/>
    <w:rsid w:val="00033E0F"/>
    <w:rsid w:val="00033E24"/>
    <w:rsid w:val="00033E7B"/>
    <w:rsid w:val="00033EA2"/>
    <w:rsid w:val="00033EB1"/>
    <w:rsid w:val="00033EC7"/>
    <w:rsid w:val="00033EF4"/>
    <w:rsid w:val="00033EF6"/>
    <w:rsid w:val="00033F64"/>
    <w:rsid w:val="00033F70"/>
    <w:rsid w:val="00033FB6"/>
    <w:rsid w:val="00033FB7"/>
    <w:rsid w:val="00033FBE"/>
    <w:rsid w:val="0003405D"/>
    <w:rsid w:val="000340B6"/>
    <w:rsid w:val="000340C0"/>
    <w:rsid w:val="000340EA"/>
    <w:rsid w:val="000340EC"/>
    <w:rsid w:val="00034113"/>
    <w:rsid w:val="00034114"/>
    <w:rsid w:val="0003415C"/>
    <w:rsid w:val="0003415F"/>
    <w:rsid w:val="0003417A"/>
    <w:rsid w:val="00034222"/>
    <w:rsid w:val="00034239"/>
    <w:rsid w:val="0003423A"/>
    <w:rsid w:val="00034272"/>
    <w:rsid w:val="000342BE"/>
    <w:rsid w:val="00034329"/>
    <w:rsid w:val="0003434A"/>
    <w:rsid w:val="0003434E"/>
    <w:rsid w:val="00034360"/>
    <w:rsid w:val="00034372"/>
    <w:rsid w:val="00034375"/>
    <w:rsid w:val="0003437B"/>
    <w:rsid w:val="00034381"/>
    <w:rsid w:val="000343A0"/>
    <w:rsid w:val="000343CE"/>
    <w:rsid w:val="000343DF"/>
    <w:rsid w:val="000343EF"/>
    <w:rsid w:val="000344A5"/>
    <w:rsid w:val="000344B9"/>
    <w:rsid w:val="00034501"/>
    <w:rsid w:val="00034516"/>
    <w:rsid w:val="0003451A"/>
    <w:rsid w:val="00034530"/>
    <w:rsid w:val="00034546"/>
    <w:rsid w:val="00034568"/>
    <w:rsid w:val="0003457F"/>
    <w:rsid w:val="000345DC"/>
    <w:rsid w:val="00034623"/>
    <w:rsid w:val="00034640"/>
    <w:rsid w:val="0003466D"/>
    <w:rsid w:val="0003466E"/>
    <w:rsid w:val="00034679"/>
    <w:rsid w:val="00034695"/>
    <w:rsid w:val="000346BF"/>
    <w:rsid w:val="000346C5"/>
    <w:rsid w:val="000346CA"/>
    <w:rsid w:val="000346E2"/>
    <w:rsid w:val="00034722"/>
    <w:rsid w:val="0003475C"/>
    <w:rsid w:val="00034783"/>
    <w:rsid w:val="00034787"/>
    <w:rsid w:val="0003478B"/>
    <w:rsid w:val="000347C6"/>
    <w:rsid w:val="000347E2"/>
    <w:rsid w:val="00034815"/>
    <w:rsid w:val="0003483C"/>
    <w:rsid w:val="0003488A"/>
    <w:rsid w:val="0003489D"/>
    <w:rsid w:val="000348AC"/>
    <w:rsid w:val="000348B3"/>
    <w:rsid w:val="000348C1"/>
    <w:rsid w:val="000348DB"/>
    <w:rsid w:val="0003491B"/>
    <w:rsid w:val="00034954"/>
    <w:rsid w:val="000349A0"/>
    <w:rsid w:val="000349F7"/>
    <w:rsid w:val="00034A03"/>
    <w:rsid w:val="00034A5F"/>
    <w:rsid w:val="00034A66"/>
    <w:rsid w:val="00034A69"/>
    <w:rsid w:val="00034A99"/>
    <w:rsid w:val="00034A9F"/>
    <w:rsid w:val="00034AF1"/>
    <w:rsid w:val="00034BCF"/>
    <w:rsid w:val="00034BD1"/>
    <w:rsid w:val="00034BD8"/>
    <w:rsid w:val="00034BE5"/>
    <w:rsid w:val="00034C0C"/>
    <w:rsid w:val="00034C31"/>
    <w:rsid w:val="00034C43"/>
    <w:rsid w:val="00034C70"/>
    <w:rsid w:val="00034C92"/>
    <w:rsid w:val="00034C9A"/>
    <w:rsid w:val="00034C9F"/>
    <w:rsid w:val="00034CE6"/>
    <w:rsid w:val="00034D0A"/>
    <w:rsid w:val="00034D50"/>
    <w:rsid w:val="00034D8D"/>
    <w:rsid w:val="00034DB2"/>
    <w:rsid w:val="00034DBF"/>
    <w:rsid w:val="00034DC4"/>
    <w:rsid w:val="00034E30"/>
    <w:rsid w:val="00034E45"/>
    <w:rsid w:val="00034E4E"/>
    <w:rsid w:val="00034E6F"/>
    <w:rsid w:val="00034E8A"/>
    <w:rsid w:val="00034EA8"/>
    <w:rsid w:val="00034EBC"/>
    <w:rsid w:val="00034EF2"/>
    <w:rsid w:val="00034F0B"/>
    <w:rsid w:val="00034F5A"/>
    <w:rsid w:val="00034F6D"/>
    <w:rsid w:val="00034FA8"/>
    <w:rsid w:val="00035010"/>
    <w:rsid w:val="0003501A"/>
    <w:rsid w:val="0003504D"/>
    <w:rsid w:val="0003504E"/>
    <w:rsid w:val="00035077"/>
    <w:rsid w:val="00035089"/>
    <w:rsid w:val="000350A6"/>
    <w:rsid w:val="000350B1"/>
    <w:rsid w:val="000350CA"/>
    <w:rsid w:val="000350E5"/>
    <w:rsid w:val="000350F0"/>
    <w:rsid w:val="00035107"/>
    <w:rsid w:val="00035162"/>
    <w:rsid w:val="000351B0"/>
    <w:rsid w:val="000351D2"/>
    <w:rsid w:val="000351FA"/>
    <w:rsid w:val="00035247"/>
    <w:rsid w:val="00035248"/>
    <w:rsid w:val="000352A8"/>
    <w:rsid w:val="000352E7"/>
    <w:rsid w:val="000352F9"/>
    <w:rsid w:val="00035351"/>
    <w:rsid w:val="00035359"/>
    <w:rsid w:val="00035370"/>
    <w:rsid w:val="00035377"/>
    <w:rsid w:val="0003537B"/>
    <w:rsid w:val="00035385"/>
    <w:rsid w:val="000353F7"/>
    <w:rsid w:val="000353F8"/>
    <w:rsid w:val="0003544B"/>
    <w:rsid w:val="0003547A"/>
    <w:rsid w:val="0003549E"/>
    <w:rsid w:val="000354A3"/>
    <w:rsid w:val="000354C6"/>
    <w:rsid w:val="000354C7"/>
    <w:rsid w:val="000354E8"/>
    <w:rsid w:val="000354EF"/>
    <w:rsid w:val="00035526"/>
    <w:rsid w:val="0003555F"/>
    <w:rsid w:val="00035562"/>
    <w:rsid w:val="0003560A"/>
    <w:rsid w:val="00035644"/>
    <w:rsid w:val="00035646"/>
    <w:rsid w:val="00035649"/>
    <w:rsid w:val="00035678"/>
    <w:rsid w:val="000356D7"/>
    <w:rsid w:val="0003570C"/>
    <w:rsid w:val="00035726"/>
    <w:rsid w:val="0003578B"/>
    <w:rsid w:val="0003579F"/>
    <w:rsid w:val="000357B9"/>
    <w:rsid w:val="000357C0"/>
    <w:rsid w:val="000357C7"/>
    <w:rsid w:val="000357CB"/>
    <w:rsid w:val="000357EB"/>
    <w:rsid w:val="00035804"/>
    <w:rsid w:val="0003582D"/>
    <w:rsid w:val="00035843"/>
    <w:rsid w:val="00035897"/>
    <w:rsid w:val="000358CD"/>
    <w:rsid w:val="000358DF"/>
    <w:rsid w:val="000358EE"/>
    <w:rsid w:val="00035915"/>
    <w:rsid w:val="00035937"/>
    <w:rsid w:val="0003595D"/>
    <w:rsid w:val="00035960"/>
    <w:rsid w:val="000359BB"/>
    <w:rsid w:val="000359C5"/>
    <w:rsid w:val="000359CE"/>
    <w:rsid w:val="00035A10"/>
    <w:rsid w:val="00035A2B"/>
    <w:rsid w:val="00035A43"/>
    <w:rsid w:val="00035A66"/>
    <w:rsid w:val="00035A7C"/>
    <w:rsid w:val="00035A91"/>
    <w:rsid w:val="00035A97"/>
    <w:rsid w:val="00035B20"/>
    <w:rsid w:val="00035B44"/>
    <w:rsid w:val="00035B53"/>
    <w:rsid w:val="00035B83"/>
    <w:rsid w:val="00035BE2"/>
    <w:rsid w:val="00035C14"/>
    <w:rsid w:val="00035C4F"/>
    <w:rsid w:val="00035CBF"/>
    <w:rsid w:val="00035CD3"/>
    <w:rsid w:val="00035CF2"/>
    <w:rsid w:val="00035D12"/>
    <w:rsid w:val="00035D1A"/>
    <w:rsid w:val="00035D27"/>
    <w:rsid w:val="00035D28"/>
    <w:rsid w:val="00035D92"/>
    <w:rsid w:val="00035DB8"/>
    <w:rsid w:val="00035DE5"/>
    <w:rsid w:val="00035E11"/>
    <w:rsid w:val="00035E3E"/>
    <w:rsid w:val="00035E3F"/>
    <w:rsid w:val="00035E44"/>
    <w:rsid w:val="00035E9C"/>
    <w:rsid w:val="00035ED7"/>
    <w:rsid w:val="00035F02"/>
    <w:rsid w:val="00035F74"/>
    <w:rsid w:val="00035F99"/>
    <w:rsid w:val="00035F9B"/>
    <w:rsid w:val="00035FC4"/>
    <w:rsid w:val="00035FC6"/>
    <w:rsid w:val="00035FD4"/>
    <w:rsid w:val="00035FD7"/>
    <w:rsid w:val="00035FDB"/>
    <w:rsid w:val="00035FF0"/>
    <w:rsid w:val="00036030"/>
    <w:rsid w:val="000360D7"/>
    <w:rsid w:val="000360FC"/>
    <w:rsid w:val="0003610D"/>
    <w:rsid w:val="00036162"/>
    <w:rsid w:val="00036193"/>
    <w:rsid w:val="000361A5"/>
    <w:rsid w:val="00036218"/>
    <w:rsid w:val="00036233"/>
    <w:rsid w:val="0003625A"/>
    <w:rsid w:val="0003625C"/>
    <w:rsid w:val="0003626A"/>
    <w:rsid w:val="000362D9"/>
    <w:rsid w:val="000362F8"/>
    <w:rsid w:val="00036339"/>
    <w:rsid w:val="00036349"/>
    <w:rsid w:val="00036388"/>
    <w:rsid w:val="0003641E"/>
    <w:rsid w:val="00036450"/>
    <w:rsid w:val="00036469"/>
    <w:rsid w:val="0003646B"/>
    <w:rsid w:val="000364A7"/>
    <w:rsid w:val="000364B0"/>
    <w:rsid w:val="000364B7"/>
    <w:rsid w:val="000364C5"/>
    <w:rsid w:val="00036514"/>
    <w:rsid w:val="0003652B"/>
    <w:rsid w:val="0003655F"/>
    <w:rsid w:val="00036566"/>
    <w:rsid w:val="000365A0"/>
    <w:rsid w:val="000365BE"/>
    <w:rsid w:val="000365C8"/>
    <w:rsid w:val="000365D6"/>
    <w:rsid w:val="000365E8"/>
    <w:rsid w:val="00036656"/>
    <w:rsid w:val="00036670"/>
    <w:rsid w:val="0003667B"/>
    <w:rsid w:val="000366C2"/>
    <w:rsid w:val="00036703"/>
    <w:rsid w:val="0003670D"/>
    <w:rsid w:val="00036751"/>
    <w:rsid w:val="00036786"/>
    <w:rsid w:val="000367BE"/>
    <w:rsid w:val="000367EA"/>
    <w:rsid w:val="000367FC"/>
    <w:rsid w:val="0003685D"/>
    <w:rsid w:val="00036886"/>
    <w:rsid w:val="00036893"/>
    <w:rsid w:val="0003691E"/>
    <w:rsid w:val="00036981"/>
    <w:rsid w:val="0003698A"/>
    <w:rsid w:val="000369D0"/>
    <w:rsid w:val="00036A05"/>
    <w:rsid w:val="00036A21"/>
    <w:rsid w:val="00036A82"/>
    <w:rsid w:val="00036AC0"/>
    <w:rsid w:val="00036AC1"/>
    <w:rsid w:val="00036ACE"/>
    <w:rsid w:val="00036B2F"/>
    <w:rsid w:val="00036BAB"/>
    <w:rsid w:val="00036C27"/>
    <w:rsid w:val="00036C2D"/>
    <w:rsid w:val="00036C31"/>
    <w:rsid w:val="00036C3F"/>
    <w:rsid w:val="00036C4C"/>
    <w:rsid w:val="00036C69"/>
    <w:rsid w:val="00036CAD"/>
    <w:rsid w:val="00036CB1"/>
    <w:rsid w:val="00036CC6"/>
    <w:rsid w:val="00036D09"/>
    <w:rsid w:val="00036D58"/>
    <w:rsid w:val="00036D9C"/>
    <w:rsid w:val="00036DD2"/>
    <w:rsid w:val="00036E09"/>
    <w:rsid w:val="00036E28"/>
    <w:rsid w:val="00036E29"/>
    <w:rsid w:val="00036E7B"/>
    <w:rsid w:val="00036E9F"/>
    <w:rsid w:val="00036EB4"/>
    <w:rsid w:val="00036EF8"/>
    <w:rsid w:val="00036F62"/>
    <w:rsid w:val="00036F90"/>
    <w:rsid w:val="00036FA8"/>
    <w:rsid w:val="00036FCF"/>
    <w:rsid w:val="00036FD7"/>
    <w:rsid w:val="00036FDB"/>
    <w:rsid w:val="00036FE4"/>
    <w:rsid w:val="0003702E"/>
    <w:rsid w:val="0003703D"/>
    <w:rsid w:val="0003705E"/>
    <w:rsid w:val="00037074"/>
    <w:rsid w:val="00037078"/>
    <w:rsid w:val="000370D0"/>
    <w:rsid w:val="00037114"/>
    <w:rsid w:val="00037122"/>
    <w:rsid w:val="00037154"/>
    <w:rsid w:val="00037178"/>
    <w:rsid w:val="000371A2"/>
    <w:rsid w:val="000371AF"/>
    <w:rsid w:val="000371B4"/>
    <w:rsid w:val="000371C7"/>
    <w:rsid w:val="00037206"/>
    <w:rsid w:val="00037222"/>
    <w:rsid w:val="0003723B"/>
    <w:rsid w:val="0003723C"/>
    <w:rsid w:val="0003724C"/>
    <w:rsid w:val="00037270"/>
    <w:rsid w:val="0003727A"/>
    <w:rsid w:val="000372AB"/>
    <w:rsid w:val="000372D4"/>
    <w:rsid w:val="000372E3"/>
    <w:rsid w:val="00037367"/>
    <w:rsid w:val="000373B0"/>
    <w:rsid w:val="000373B7"/>
    <w:rsid w:val="000373D8"/>
    <w:rsid w:val="00037433"/>
    <w:rsid w:val="00037443"/>
    <w:rsid w:val="0003746F"/>
    <w:rsid w:val="000374A1"/>
    <w:rsid w:val="000374B5"/>
    <w:rsid w:val="000374FA"/>
    <w:rsid w:val="00037507"/>
    <w:rsid w:val="00037519"/>
    <w:rsid w:val="0003752F"/>
    <w:rsid w:val="00037533"/>
    <w:rsid w:val="00037545"/>
    <w:rsid w:val="000375BA"/>
    <w:rsid w:val="000375D8"/>
    <w:rsid w:val="000375DA"/>
    <w:rsid w:val="0003762F"/>
    <w:rsid w:val="00037673"/>
    <w:rsid w:val="00037676"/>
    <w:rsid w:val="00037683"/>
    <w:rsid w:val="000376A6"/>
    <w:rsid w:val="00037749"/>
    <w:rsid w:val="0003774F"/>
    <w:rsid w:val="000377A1"/>
    <w:rsid w:val="000377A9"/>
    <w:rsid w:val="000377F7"/>
    <w:rsid w:val="000377FF"/>
    <w:rsid w:val="00037809"/>
    <w:rsid w:val="00037855"/>
    <w:rsid w:val="00037880"/>
    <w:rsid w:val="000378BD"/>
    <w:rsid w:val="00037962"/>
    <w:rsid w:val="00037968"/>
    <w:rsid w:val="00037969"/>
    <w:rsid w:val="00037998"/>
    <w:rsid w:val="000379D0"/>
    <w:rsid w:val="000379F6"/>
    <w:rsid w:val="00037A2E"/>
    <w:rsid w:val="00037A32"/>
    <w:rsid w:val="00037A49"/>
    <w:rsid w:val="00037AE8"/>
    <w:rsid w:val="00037AF1"/>
    <w:rsid w:val="00037B06"/>
    <w:rsid w:val="00037B28"/>
    <w:rsid w:val="00037B38"/>
    <w:rsid w:val="00037B3E"/>
    <w:rsid w:val="00037B4B"/>
    <w:rsid w:val="00037B7E"/>
    <w:rsid w:val="00037BF7"/>
    <w:rsid w:val="00037C32"/>
    <w:rsid w:val="00037C49"/>
    <w:rsid w:val="00037C53"/>
    <w:rsid w:val="00037CF2"/>
    <w:rsid w:val="00037D61"/>
    <w:rsid w:val="00037D9E"/>
    <w:rsid w:val="00037DA7"/>
    <w:rsid w:val="00037DBA"/>
    <w:rsid w:val="00037DCC"/>
    <w:rsid w:val="00037E0B"/>
    <w:rsid w:val="00037E20"/>
    <w:rsid w:val="00037EC9"/>
    <w:rsid w:val="00037ED1"/>
    <w:rsid w:val="00037EF9"/>
    <w:rsid w:val="00037F04"/>
    <w:rsid w:val="00037F2B"/>
    <w:rsid w:val="00037FBE"/>
    <w:rsid w:val="00040034"/>
    <w:rsid w:val="00040141"/>
    <w:rsid w:val="0004019C"/>
    <w:rsid w:val="00040211"/>
    <w:rsid w:val="00040214"/>
    <w:rsid w:val="00040220"/>
    <w:rsid w:val="0004022D"/>
    <w:rsid w:val="000402B4"/>
    <w:rsid w:val="000402DE"/>
    <w:rsid w:val="0004038F"/>
    <w:rsid w:val="000403B1"/>
    <w:rsid w:val="000403B4"/>
    <w:rsid w:val="000403E3"/>
    <w:rsid w:val="00040420"/>
    <w:rsid w:val="0004043C"/>
    <w:rsid w:val="00040449"/>
    <w:rsid w:val="00040492"/>
    <w:rsid w:val="000404AE"/>
    <w:rsid w:val="000404CC"/>
    <w:rsid w:val="000404CF"/>
    <w:rsid w:val="000404DB"/>
    <w:rsid w:val="000404F7"/>
    <w:rsid w:val="00040519"/>
    <w:rsid w:val="00040520"/>
    <w:rsid w:val="0004052D"/>
    <w:rsid w:val="0004055C"/>
    <w:rsid w:val="00040568"/>
    <w:rsid w:val="000405A9"/>
    <w:rsid w:val="000405AA"/>
    <w:rsid w:val="00040699"/>
    <w:rsid w:val="0004069A"/>
    <w:rsid w:val="000406A4"/>
    <w:rsid w:val="000406EC"/>
    <w:rsid w:val="0004072A"/>
    <w:rsid w:val="00040754"/>
    <w:rsid w:val="00040773"/>
    <w:rsid w:val="0004077B"/>
    <w:rsid w:val="0004077C"/>
    <w:rsid w:val="00040783"/>
    <w:rsid w:val="000407A7"/>
    <w:rsid w:val="00040806"/>
    <w:rsid w:val="00040824"/>
    <w:rsid w:val="00040895"/>
    <w:rsid w:val="00040898"/>
    <w:rsid w:val="00040899"/>
    <w:rsid w:val="000408A7"/>
    <w:rsid w:val="000408B3"/>
    <w:rsid w:val="000408C3"/>
    <w:rsid w:val="000408E7"/>
    <w:rsid w:val="0004091E"/>
    <w:rsid w:val="0004092A"/>
    <w:rsid w:val="0004094C"/>
    <w:rsid w:val="0004094D"/>
    <w:rsid w:val="00040959"/>
    <w:rsid w:val="00040988"/>
    <w:rsid w:val="0004098D"/>
    <w:rsid w:val="00040997"/>
    <w:rsid w:val="000409E5"/>
    <w:rsid w:val="00040A00"/>
    <w:rsid w:val="00040A5C"/>
    <w:rsid w:val="00040A7E"/>
    <w:rsid w:val="00040A9E"/>
    <w:rsid w:val="00040AF0"/>
    <w:rsid w:val="00040AFA"/>
    <w:rsid w:val="00040B0C"/>
    <w:rsid w:val="00040B0F"/>
    <w:rsid w:val="00040B31"/>
    <w:rsid w:val="00040B3B"/>
    <w:rsid w:val="00040B41"/>
    <w:rsid w:val="00040B7B"/>
    <w:rsid w:val="00040B7C"/>
    <w:rsid w:val="00040B97"/>
    <w:rsid w:val="00040BD5"/>
    <w:rsid w:val="00040C06"/>
    <w:rsid w:val="00040C58"/>
    <w:rsid w:val="00040C93"/>
    <w:rsid w:val="00040C98"/>
    <w:rsid w:val="00040CB0"/>
    <w:rsid w:val="00040CB1"/>
    <w:rsid w:val="00040D1E"/>
    <w:rsid w:val="00040D20"/>
    <w:rsid w:val="00040D56"/>
    <w:rsid w:val="00040DCA"/>
    <w:rsid w:val="00040DDA"/>
    <w:rsid w:val="00040E1C"/>
    <w:rsid w:val="00040E54"/>
    <w:rsid w:val="00040E59"/>
    <w:rsid w:val="00040E9D"/>
    <w:rsid w:val="00040E9E"/>
    <w:rsid w:val="00040EBF"/>
    <w:rsid w:val="00040EDC"/>
    <w:rsid w:val="00040EE5"/>
    <w:rsid w:val="00040EF0"/>
    <w:rsid w:val="00040F80"/>
    <w:rsid w:val="00040F95"/>
    <w:rsid w:val="00040FBC"/>
    <w:rsid w:val="00040FC9"/>
    <w:rsid w:val="00040FF3"/>
    <w:rsid w:val="0004100D"/>
    <w:rsid w:val="00041028"/>
    <w:rsid w:val="0004107F"/>
    <w:rsid w:val="000410D4"/>
    <w:rsid w:val="00041110"/>
    <w:rsid w:val="00041169"/>
    <w:rsid w:val="00041179"/>
    <w:rsid w:val="000411B6"/>
    <w:rsid w:val="000411C6"/>
    <w:rsid w:val="000411CA"/>
    <w:rsid w:val="000411D0"/>
    <w:rsid w:val="0004120E"/>
    <w:rsid w:val="00041232"/>
    <w:rsid w:val="0004126E"/>
    <w:rsid w:val="000412A7"/>
    <w:rsid w:val="000412DE"/>
    <w:rsid w:val="0004133C"/>
    <w:rsid w:val="00041377"/>
    <w:rsid w:val="000413E8"/>
    <w:rsid w:val="000413F7"/>
    <w:rsid w:val="00041415"/>
    <w:rsid w:val="00041434"/>
    <w:rsid w:val="00041474"/>
    <w:rsid w:val="00041488"/>
    <w:rsid w:val="000414A0"/>
    <w:rsid w:val="000414A1"/>
    <w:rsid w:val="000414D4"/>
    <w:rsid w:val="000414ED"/>
    <w:rsid w:val="00041507"/>
    <w:rsid w:val="0004152A"/>
    <w:rsid w:val="000415CA"/>
    <w:rsid w:val="000415D4"/>
    <w:rsid w:val="000415FF"/>
    <w:rsid w:val="00041613"/>
    <w:rsid w:val="0004163E"/>
    <w:rsid w:val="0004164B"/>
    <w:rsid w:val="0004164F"/>
    <w:rsid w:val="0004167D"/>
    <w:rsid w:val="000416B2"/>
    <w:rsid w:val="00041755"/>
    <w:rsid w:val="00041762"/>
    <w:rsid w:val="000417AA"/>
    <w:rsid w:val="000418AE"/>
    <w:rsid w:val="000418E4"/>
    <w:rsid w:val="00041918"/>
    <w:rsid w:val="0004192B"/>
    <w:rsid w:val="0004194F"/>
    <w:rsid w:val="00041995"/>
    <w:rsid w:val="000419AD"/>
    <w:rsid w:val="000419E3"/>
    <w:rsid w:val="000419E6"/>
    <w:rsid w:val="00041A02"/>
    <w:rsid w:val="00041A23"/>
    <w:rsid w:val="00041A24"/>
    <w:rsid w:val="00041A74"/>
    <w:rsid w:val="00041A87"/>
    <w:rsid w:val="00041A8D"/>
    <w:rsid w:val="00041ABD"/>
    <w:rsid w:val="00041AC9"/>
    <w:rsid w:val="00041ACC"/>
    <w:rsid w:val="00041AD9"/>
    <w:rsid w:val="00041B2F"/>
    <w:rsid w:val="00041B9E"/>
    <w:rsid w:val="00041BAE"/>
    <w:rsid w:val="00041BCE"/>
    <w:rsid w:val="00041BD2"/>
    <w:rsid w:val="00041BD3"/>
    <w:rsid w:val="00041BEC"/>
    <w:rsid w:val="00041C14"/>
    <w:rsid w:val="00041C5D"/>
    <w:rsid w:val="00041C6B"/>
    <w:rsid w:val="00041C98"/>
    <w:rsid w:val="00041CA0"/>
    <w:rsid w:val="00041CAA"/>
    <w:rsid w:val="00041CB2"/>
    <w:rsid w:val="00041CC0"/>
    <w:rsid w:val="00041CC7"/>
    <w:rsid w:val="00041D06"/>
    <w:rsid w:val="00041D15"/>
    <w:rsid w:val="00041D97"/>
    <w:rsid w:val="00041DFF"/>
    <w:rsid w:val="00041E43"/>
    <w:rsid w:val="00041E46"/>
    <w:rsid w:val="00041E4D"/>
    <w:rsid w:val="00041E58"/>
    <w:rsid w:val="00041E6A"/>
    <w:rsid w:val="00041E7D"/>
    <w:rsid w:val="00041EA1"/>
    <w:rsid w:val="00041ECA"/>
    <w:rsid w:val="00041EDA"/>
    <w:rsid w:val="00041EDF"/>
    <w:rsid w:val="00041F16"/>
    <w:rsid w:val="00041F1A"/>
    <w:rsid w:val="00041F29"/>
    <w:rsid w:val="00041F4B"/>
    <w:rsid w:val="00041FCD"/>
    <w:rsid w:val="00041FE7"/>
    <w:rsid w:val="00041FEB"/>
    <w:rsid w:val="00041FF0"/>
    <w:rsid w:val="00041FF9"/>
    <w:rsid w:val="0004200C"/>
    <w:rsid w:val="00042034"/>
    <w:rsid w:val="00042050"/>
    <w:rsid w:val="00042075"/>
    <w:rsid w:val="00042091"/>
    <w:rsid w:val="0004209E"/>
    <w:rsid w:val="000420B0"/>
    <w:rsid w:val="000420BD"/>
    <w:rsid w:val="000420DF"/>
    <w:rsid w:val="000420EA"/>
    <w:rsid w:val="000420F7"/>
    <w:rsid w:val="00042114"/>
    <w:rsid w:val="00042125"/>
    <w:rsid w:val="00042167"/>
    <w:rsid w:val="000421A6"/>
    <w:rsid w:val="000421AE"/>
    <w:rsid w:val="00042225"/>
    <w:rsid w:val="00042254"/>
    <w:rsid w:val="00042270"/>
    <w:rsid w:val="0004227C"/>
    <w:rsid w:val="0004228D"/>
    <w:rsid w:val="000422D1"/>
    <w:rsid w:val="000422F7"/>
    <w:rsid w:val="00042325"/>
    <w:rsid w:val="0004232F"/>
    <w:rsid w:val="000423A9"/>
    <w:rsid w:val="000423C3"/>
    <w:rsid w:val="000423FA"/>
    <w:rsid w:val="0004240E"/>
    <w:rsid w:val="0004241A"/>
    <w:rsid w:val="0004243A"/>
    <w:rsid w:val="0004244D"/>
    <w:rsid w:val="00042462"/>
    <w:rsid w:val="00042496"/>
    <w:rsid w:val="000424C9"/>
    <w:rsid w:val="000424CF"/>
    <w:rsid w:val="000424FC"/>
    <w:rsid w:val="00042504"/>
    <w:rsid w:val="0004252B"/>
    <w:rsid w:val="00042533"/>
    <w:rsid w:val="0004257E"/>
    <w:rsid w:val="00042585"/>
    <w:rsid w:val="000425D9"/>
    <w:rsid w:val="000425DB"/>
    <w:rsid w:val="000425F8"/>
    <w:rsid w:val="00042640"/>
    <w:rsid w:val="00042654"/>
    <w:rsid w:val="00042671"/>
    <w:rsid w:val="0004267D"/>
    <w:rsid w:val="000426C6"/>
    <w:rsid w:val="000426EE"/>
    <w:rsid w:val="000426F9"/>
    <w:rsid w:val="00042757"/>
    <w:rsid w:val="00042775"/>
    <w:rsid w:val="00042791"/>
    <w:rsid w:val="000427A8"/>
    <w:rsid w:val="000427AC"/>
    <w:rsid w:val="000427BC"/>
    <w:rsid w:val="000427DE"/>
    <w:rsid w:val="000427E2"/>
    <w:rsid w:val="000427ED"/>
    <w:rsid w:val="00042827"/>
    <w:rsid w:val="00042846"/>
    <w:rsid w:val="0004288D"/>
    <w:rsid w:val="000428CF"/>
    <w:rsid w:val="000428DD"/>
    <w:rsid w:val="00042905"/>
    <w:rsid w:val="00042951"/>
    <w:rsid w:val="00042955"/>
    <w:rsid w:val="0004295A"/>
    <w:rsid w:val="00042968"/>
    <w:rsid w:val="00042978"/>
    <w:rsid w:val="0004297A"/>
    <w:rsid w:val="000429B3"/>
    <w:rsid w:val="000429DD"/>
    <w:rsid w:val="000429E5"/>
    <w:rsid w:val="00042A09"/>
    <w:rsid w:val="00042A4C"/>
    <w:rsid w:val="00042A5E"/>
    <w:rsid w:val="00042A75"/>
    <w:rsid w:val="00042A7D"/>
    <w:rsid w:val="00042AA1"/>
    <w:rsid w:val="00042AD3"/>
    <w:rsid w:val="00042B15"/>
    <w:rsid w:val="00042B33"/>
    <w:rsid w:val="00042B3C"/>
    <w:rsid w:val="00042B7C"/>
    <w:rsid w:val="00042B97"/>
    <w:rsid w:val="00042BC2"/>
    <w:rsid w:val="00042BC7"/>
    <w:rsid w:val="00042C07"/>
    <w:rsid w:val="00042C53"/>
    <w:rsid w:val="00042C7A"/>
    <w:rsid w:val="00042CC2"/>
    <w:rsid w:val="00042CF8"/>
    <w:rsid w:val="00042D24"/>
    <w:rsid w:val="00042D5F"/>
    <w:rsid w:val="00042D61"/>
    <w:rsid w:val="00042D7F"/>
    <w:rsid w:val="00042DB1"/>
    <w:rsid w:val="00042DC1"/>
    <w:rsid w:val="00042DDD"/>
    <w:rsid w:val="00042DE7"/>
    <w:rsid w:val="00042E25"/>
    <w:rsid w:val="00042E74"/>
    <w:rsid w:val="00042E99"/>
    <w:rsid w:val="00042EA3"/>
    <w:rsid w:val="00042EAD"/>
    <w:rsid w:val="00042EEA"/>
    <w:rsid w:val="00042F37"/>
    <w:rsid w:val="00042F3D"/>
    <w:rsid w:val="00042F43"/>
    <w:rsid w:val="00042F44"/>
    <w:rsid w:val="00042F53"/>
    <w:rsid w:val="00042F66"/>
    <w:rsid w:val="00042F7D"/>
    <w:rsid w:val="0004300D"/>
    <w:rsid w:val="00043019"/>
    <w:rsid w:val="0004302B"/>
    <w:rsid w:val="0004304A"/>
    <w:rsid w:val="0004306B"/>
    <w:rsid w:val="00043085"/>
    <w:rsid w:val="000430C1"/>
    <w:rsid w:val="000430C3"/>
    <w:rsid w:val="00043124"/>
    <w:rsid w:val="0004314C"/>
    <w:rsid w:val="0004315C"/>
    <w:rsid w:val="00043172"/>
    <w:rsid w:val="00043187"/>
    <w:rsid w:val="0004319D"/>
    <w:rsid w:val="000431BC"/>
    <w:rsid w:val="000431C2"/>
    <w:rsid w:val="00043242"/>
    <w:rsid w:val="0004328D"/>
    <w:rsid w:val="000432A4"/>
    <w:rsid w:val="000432AF"/>
    <w:rsid w:val="000432BB"/>
    <w:rsid w:val="00043387"/>
    <w:rsid w:val="000433BA"/>
    <w:rsid w:val="000433C2"/>
    <w:rsid w:val="000433EC"/>
    <w:rsid w:val="00043402"/>
    <w:rsid w:val="00043416"/>
    <w:rsid w:val="00043427"/>
    <w:rsid w:val="0004342A"/>
    <w:rsid w:val="00043430"/>
    <w:rsid w:val="00043474"/>
    <w:rsid w:val="00043499"/>
    <w:rsid w:val="000434B5"/>
    <w:rsid w:val="000434C8"/>
    <w:rsid w:val="000434D5"/>
    <w:rsid w:val="000434E1"/>
    <w:rsid w:val="000434E6"/>
    <w:rsid w:val="000434FF"/>
    <w:rsid w:val="00043525"/>
    <w:rsid w:val="00043528"/>
    <w:rsid w:val="00043534"/>
    <w:rsid w:val="0004355D"/>
    <w:rsid w:val="0004359F"/>
    <w:rsid w:val="000435B2"/>
    <w:rsid w:val="000435DD"/>
    <w:rsid w:val="000435E7"/>
    <w:rsid w:val="000435F5"/>
    <w:rsid w:val="0004368B"/>
    <w:rsid w:val="00043695"/>
    <w:rsid w:val="000436B6"/>
    <w:rsid w:val="000436BD"/>
    <w:rsid w:val="000436E7"/>
    <w:rsid w:val="0004370E"/>
    <w:rsid w:val="0004375A"/>
    <w:rsid w:val="0004376E"/>
    <w:rsid w:val="0004377E"/>
    <w:rsid w:val="0004379D"/>
    <w:rsid w:val="000437D0"/>
    <w:rsid w:val="000437EC"/>
    <w:rsid w:val="0004381C"/>
    <w:rsid w:val="00043828"/>
    <w:rsid w:val="00043840"/>
    <w:rsid w:val="000438B0"/>
    <w:rsid w:val="000438BD"/>
    <w:rsid w:val="000438C8"/>
    <w:rsid w:val="0004390C"/>
    <w:rsid w:val="0004390E"/>
    <w:rsid w:val="0004391B"/>
    <w:rsid w:val="00043973"/>
    <w:rsid w:val="000439CD"/>
    <w:rsid w:val="00043A51"/>
    <w:rsid w:val="00043AEB"/>
    <w:rsid w:val="00043AF9"/>
    <w:rsid w:val="00043B0A"/>
    <w:rsid w:val="00043B44"/>
    <w:rsid w:val="00043B58"/>
    <w:rsid w:val="00043B8F"/>
    <w:rsid w:val="00043B9D"/>
    <w:rsid w:val="00043BBF"/>
    <w:rsid w:val="00043C37"/>
    <w:rsid w:val="00043C3B"/>
    <w:rsid w:val="00043C90"/>
    <w:rsid w:val="00043CD0"/>
    <w:rsid w:val="00043CD3"/>
    <w:rsid w:val="00043CD8"/>
    <w:rsid w:val="00043CE3"/>
    <w:rsid w:val="00043CEE"/>
    <w:rsid w:val="00043D18"/>
    <w:rsid w:val="00043D4E"/>
    <w:rsid w:val="00043D81"/>
    <w:rsid w:val="00043D8C"/>
    <w:rsid w:val="00043E4C"/>
    <w:rsid w:val="00043E6C"/>
    <w:rsid w:val="00043E75"/>
    <w:rsid w:val="00043E84"/>
    <w:rsid w:val="00043EB5"/>
    <w:rsid w:val="00043ED4"/>
    <w:rsid w:val="00043EF0"/>
    <w:rsid w:val="00043F70"/>
    <w:rsid w:val="00043FB5"/>
    <w:rsid w:val="00043FF2"/>
    <w:rsid w:val="00044015"/>
    <w:rsid w:val="0004401E"/>
    <w:rsid w:val="0004403C"/>
    <w:rsid w:val="00044048"/>
    <w:rsid w:val="00044061"/>
    <w:rsid w:val="00044119"/>
    <w:rsid w:val="0004411C"/>
    <w:rsid w:val="00044147"/>
    <w:rsid w:val="000441B2"/>
    <w:rsid w:val="000441D1"/>
    <w:rsid w:val="0004423F"/>
    <w:rsid w:val="00044287"/>
    <w:rsid w:val="000442A8"/>
    <w:rsid w:val="000442AC"/>
    <w:rsid w:val="000442CF"/>
    <w:rsid w:val="000442EB"/>
    <w:rsid w:val="00044379"/>
    <w:rsid w:val="000443B2"/>
    <w:rsid w:val="000443FC"/>
    <w:rsid w:val="0004441D"/>
    <w:rsid w:val="00044422"/>
    <w:rsid w:val="00044437"/>
    <w:rsid w:val="00044451"/>
    <w:rsid w:val="00044482"/>
    <w:rsid w:val="000444EF"/>
    <w:rsid w:val="000444FB"/>
    <w:rsid w:val="0004450C"/>
    <w:rsid w:val="00044542"/>
    <w:rsid w:val="00044592"/>
    <w:rsid w:val="000445D5"/>
    <w:rsid w:val="000445DC"/>
    <w:rsid w:val="000445F8"/>
    <w:rsid w:val="00044670"/>
    <w:rsid w:val="00044695"/>
    <w:rsid w:val="000446A1"/>
    <w:rsid w:val="00044702"/>
    <w:rsid w:val="0004470D"/>
    <w:rsid w:val="0004472B"/>
    <w:rsid w:val="0004475A"/>
    <w:rsid w:val="00044772"/>
    <w:rsid w:val="00044787"/>
    <w:rsid w:val="00044796"/>
    <w:rsid w:val="000447AE"/>
    <w:rsid w:val="000447DC"/>
    <w:rsid w:val="000447E9"/>
    <w:rsid w:val="00044815"/>
    <w:rsid w:val="0004482C"/>
    <w:rsid w:val="00044844"/>
    <w:rsid w:val="0004486F"/>
    <w:rsid w:val="00044891"/>
    <w:rsid w:val="0004489A"/>
    <w:rsid w:val="000448B2"/>
    <w:rsid w:val="000448C4"/>
    <w:rsid w:val="000448DA"/>
    <w:rsid w:val="000448E2"/>
    <w:rsid w:val="00044924"/>
    <w:rsid w:val="0004493D"/>
    <w:rsid w:val="00044955"/>
    <w:rsid w:val="0004496D"/>
    <w:rsid w:val="00044972"/>
    <w:rsid w:val="00044980"/>
    <w:rsid w:val="00044983"/>
    <w:rsid w:val="000449BA"/>
    <w:rsid w:val="000449CA"/>
    <w:rsid w:val="000449DC"/>
    <w:rsid w:val="00044A9C"/>
    <w:rsid w:val="00044AB3"/>
    <w:rsid w:val="00044AF3"/>
    <w:rsid w:val="00044B06"/>
    <w:rsid w:val="00044B39"/>
    <w:rsid w:val="00044B59"/>
    <w:rsid w:val="00044B5D"/>
    <w:rsid w:val="00044B91"/>
    <w:rsid w:val="00044B9C"/>
    <w:rsid w:val="00044BD5"/>
    <w:rsid w:val="00044BDB"/>
    <w:rsid w:val="00044BFD"/>
    <w:rsid w:val="00044C13"/>
    <w:rsid w:val="00044C32"/>
    <w:rsid w:val="00044C74"/>
    <w:rsid w:val="00044C79"/>
    <w:rsid w:val="00044C8C"/>
    <w:rsid w:val="00044C92"/>
    <w:rsid w:val="00044CB3"/>
    <w:rsid w:val="00044CB5"/>
    <w:rsid w:val="00044CFE"/>
    <w:rsid w:val="00044D01"/>
    <w:rsid w:val="00044D3F"/>
    <w:rsid w:val="00044D49"/>
    <w:rsid w:val="00044D70"/>
    <w:rsid w:val="00044D94"/>
    <w:rsid w:val="00044DD6"/>
    <w:rsid w:val="00044DF2"/>
    <w:rsid w:val="00044E0C"/>
    <w:rsid w:val="00044E20"/>
    <w:rsid w:val="00044E23"/>
    <w:rsid w:val="00044E2E"/>
    <w:rsid w:val="00044E79"/>
    <w:rsid w:val="00044ED6"/>
    <w:rsid w:val="00044F24"/>
    <w:rsid w:val="00044F4E"/>
    <w:rsid w:val="00044FA7"/>
    <w:rsid w:val="00044FE1"/>
    <w:rsid w:val="00045002"/>
    <w:rsid w:val="00045014"/>
    <w:rsid w:val="00045028"/>
    <w:rsid w:val="0004502D"/>
    <w:rsid w:val="00045040"/>
    <w:rsid w:val="00045055"/>
    <w:rsid w:val="00045061"/>
    <w:rsid w:val="00045072"/>
    <w:rsid w:val="00045084"/>
    <w:rsid w:val="0004509E"/>
    <w:rsid w:val="000450A6"/>
    <w:rsid w:val="000450AB"/>
    <w:rsid w:val="00045114"/>
    <w:rsid w:val="0004511D"/>
    <w:rsid w:val="000451AE"/>
    <w:rsid w:val="000451F3"/>
    <w:rsid w:val="00045228"/>
    <w:rsid w:val="0004523E"/>
    <w:rsid w:val="00045281"/>
    <w:rsid w:val="00045295"/>
    <w:rsid w:val="0004529E"/>
    <w:rsid w:val="000452B9"/>
    <w:rsid w:val="000452D5"/>
    <w:rsid w:val="000452DC"/>
    <w:rsid w:val="000452F5"/>
    <w:rsid w:val="0004533A"/>
    <w:rsid w:val="00045354"/>
    <w:rsid w:val="000453B4"/>
    <w:rsid w:val="000453BE"/>
    <w:rsid w:val="00045405"/>
    <w:rsid w:val="0004540E"/>
    <w:rsid w:val="00045497"/>
    <w:rsid w:val="0004549D"/>
    <w:rsid w:val="0004549F"/>
    <w:rsid w:val="000454C0"/>
    <w:rsid w:val="000454C9"/>
    <w:rsid w:val="00045529"/>
    <w:rsid w:val="0004554B"/>
    <w:rsid w:val="000455B5"/>
    <w:rsid w:val="000455DF"/>
    <w:rsid w:val="000455E2"/>
    <w:rsid w:val="00045609"/>
    <w:rsid w:val="00045626"/>
    <w:rsid w:val="0004562A"/>
    <w:rsid w:val="00045656"/>
    <w:rsid w:val="0004568E"/>
    <w:rsid w:val="00045692"/>
    <w:rsid w:val="00045694"/>
    <w:rsid w:val="000456B6"/>
    <w:rsid w:val="000456CB"/>
    <w:rsid w:val="000456F4"/>
    <w:rsid w:val="00045710"/>
    <w:rsid w:val="00045731"/>
    <w:rsid w:val="00045775"/>
    <w:rsid w:val="00045782"/>
    <w:rsid w:val="000457A4"/>
    <w:rsid w:val="000457E3"/>
    <w:rsid w:val="00045803"/>
    <w:rsid w:val="00045851"/>
    <w:rsid w:val="00045894"/>
    <w:rsid w:val="000458A5"/>
    <w:rsid w:val="000458A6"/>
    <w:rsid w:val="000458F4"/>
    <w:rsid w:val="00045924"/>
    <w:rsid w:val="00045956"/>
    <w:rsid w:val="00045971"/>
    <w:rsid w:val="000459B7"/>
    <w:rsid w:val="00045A02"/>
    <w:rsid w:val="00045A03"/>
    <w:rsid w:val="00045A0C"/>
    <w:rsid w:val="00045A11"/>
    <w:rsid w:val="00045A50"/>
    <w:rsid w:val="00045AB9"/>
    <w:rsid w:val="00045ADB"/>
    <w:rsid w:val="00045B33"/>
    <w:rsid w:val="00045B9C"/>
    <w:rsid w:val="00045BD9"/>
    <w:rsid w:val="00045BF1"/>
    <w:rsid w:val="00045BFA"/>
    <w:rsid w:val="00045BFB"/>
    <w:rsid w:val="00045C79"/>
    <w:rsid w:val="00045CAF"/>
    <w:rsid w:val="00045CBF"/>
    <w:rsid w:val="00045CDA"/>
    <w:rsid w:val="00045D17"/>
    <w:rsid w:val="00045D36"/>
    <w:rsid w:val="00045D3E"/>
    <w:rsid w:val="00045D85"/>
    <w:rsid w:val="00045DB4"/>
    <w:rsid w:val="00045DFD"/>
    <w:rsid w:val="00045E1D"/>
    <w:rsid w:val="00045E1E"/>
    <w:rsid w:val="00045E21"/>
    <w:rsid w:val="00045E51"/>
    <w:rsid w:val="00045E7B"/>
    <w:rsid w:val="00045EB0"/>
    <w:rsid w:val="00045EB6"/>
    <w:rsid w:val="00045F11"/>
    <w:rsid w:val="00045F18"/>
    <w:rsid w:val="00045F9F"/>
    <w:rsid w:val="00045FB7"/>
    <w:rsid w:val="00045FBF"/>
    <w:rsid w:val="0004600B"/>
    <w:rsid w:val="0004602D"/>
    <w:rsid w:val="0004605F"/>
    <w:rsid w:val="00046061"/>
    <w:rsid w:val="000460BD"/>
    <w:rsid w:val="000460C4"/>
    <w:rsid w:val="000460F0"/>
    <w:rsid w:val="0004610F"/>
    <w:rsid w:val="00046148"/>
    <w:rsid w:val="00046165"/>
    <w:rsid w:val="00046202"/>
    <w:rsid w:val="00046213"/>
    <w:rsid w:val="0004621E"/>
    <w:rsid w:val="00046230"/>
    <w:rsid w:val="00046302"/>
    <w:rsid w:val="00046303"/>
    <w:rsid w:val="00046312"/>
    <w:rsid w:val="0004633E"/>
    <w:rsid w:val="0004636F"/>
    <w:rsid w:val="00046380"/>
    <w:rsid w:val="000463A4"/>
    <w:rsid w:val="00046429"/>
    <w:rsid w:val="0004642F"/>
    <w:rsid w:val="0004645D"/>
    <w:rsid w:val="00046496"/>
    <w:rsid w:val="000464C9"/>
    <w:rsid w:val="000464FD"/>
    <w:rsid w:val="000464FF"/>
    <w:rsid w:val="0004653F"/>
    <w:rsid w:val="00046584"/>
    <w:rsid w:val="0004658D"/>
    <w:rsid w:val="000465E9"/>
    <w:rsid w:val="000465F1"/>
    <w:rsid w:val="000465F6"/>
    <w:rsid w:val="00046640"/>
    <w:rsid w:val="00046652"/>
    <w:rsid w:val="0004667D"/>
    <w:rsid w:val="000466B9"/>
    <w:rsid w:val="000466D6"/>
    <w:rsid w:val="000466F3"/>
    <w:rsid w:val="0004670F"/>
    <w:rsid w:val="00046750"/>
    <w:rsid w:val="00046759"/>
    <w:rsid w:val="00046774"/>
    <w:rsid w:val="000467AD"/>
    <w:rsid w:val="000467BC"/>
    <w:rsid w:val="000467CD"/>
    <w:rsid w:val="000467FD"/>
    <w:rsid w:val="00046801"/>
    <w:rsid w:val="00046804"/>
    <w:rsid w:val="0004681C"/>
    <w:rsid w:val="00046823"/>
    <w:rsid w:val="0004684B"/>
    <w:rsid w:val="00046868"/>
    <w:rsid w:val="00046884"/>
    <w:rsid w:val="000468AE"/>
    <w:rsid w:val="000468DA"/>
    <w:rsid w:val="000468EB"/>
    <w:rsid w:val="00046915"/>
    <w:rsid w:val="0004691E"/>
    <w:rsid w:val="0004693C"/>
    <w:rsid w:val="00046970"/>
    <w:rsid w:val="000469B0"/>
    <w:rsid w:val="000469D7"/>
    <w:rsid w:val="000469DF"/>
    <w:rsid w:val="000469E2"/>
    <w:rsid w:val="00046A0F"/>
    <w:rsid w:val="00046AC2"/>
    <w:rsid w:val="00046ADA"/>
    <w:rsid w:val="00046AF7"/>
    <w:rsid w:val="00046B2A"/>
    <w:rsid w:val="00046B7A"/>
    <w:rsid w:val="00046B7B"/>
    <w:rsid w:val="00046B8C"/>
    <w:rsid w:val="00046B96"/>
    <w:rsid w:val="00046BF2"/>
    <w:rsid w:val="00046BF4"/>
    <w:rsid w:val="00046C16"/>
    <w:rsid w:val="00046C4C"/>
    <w:rsid w:val="00046C4E"/>
    <w:rsid w:val="00046C84"/>
    <w:rsid w:val="00046C9C"/>
    <w:rsid w:val="00046CBF"/>
    <w:rsid w:val="00046CDA"/>
    <w:rsid w:val="00046CED"/>
    <w:rsid w:val="00046D91"/>
    <w:rsid w:val="00046DA4"/>
    <w:rsid w:val="00046DB4"/>
    <w:rsid w:val="00046DBA"/>
    <w:rsid w:val="00046DFE"/>
    <w:rsid w:val="00046E83"/>
    <w:rsid w:val="00046E8D"/>
    <w:rsid w:val="00046EC3"/>
    <w:rsid w:val="00046ED9"/>
    <w:rsid w:val="00046EFD"/>
    <w:rsid w:val="00046F34"/>
    <w:rsid w:val="00046F38"/>
    <w:rsid w:val="00046F46"/>
    <w:rsid w:val="00046F79"/>
    <w:rsid w:val="00046FED"/>
    <w:rsid w:val="00046FFB"/>
    <w:rsid w:val="000470FB"/>
    <w:rsid w:val="00047145"/>
    <w:rsid w:val="00047149"/>
    <w:rsid w:val="0004717E"/>
    <w:rsid w:val="000471AB"/>
    <w:rsid w:val="000471C9"/>
    <w:rsid w:val="000471D2"/>
    <w:rsid w:val="000471D9"/>
    <w:rsid w:val="0004721D"/>
    <w:rsid w:val="00047264"/>
    <w:rsid w:val="00047295"/>
    <w:rsid w:val="000472AA"/>
    <w:rsid w:val="000472D9"/>
    <w:rsid w:val="00047337"/>
    <w:rsid w:val="00047377"/>
    <w:rsid w:val="000473BF"/>
    <w:rsid w:val="000473E0"/>
    <w:rsid w:val="000473E8"/>
    <w:rsid w:val="000473F2"/>
    <w:rsid w:val="0004741A"/>
    <w:rsid w:val="00047431"/>
    <w:rsid w:val="00047471"/>
    <w:rsid w:val="0004748A"/>
    <w:rsid w:val="0004749D"/>
    <w:rsid w:val="0004749F"/>
    <w:rsid w:val="000474C4"/>
    <w:rsid w:val="000474E4"/>
    <w:rsid w:val="0004750E"/>
    <w:rsid w:val="0004758B"/>
    <w:rsid w:val="00047598"/>
    <w:rsid w:val="000475F0"/>
    <w:rsid w:val="000475FB"/>
    <w:rsid w:val="00047638"/>
    <w:rsid w:val="000476E2"/>
    <w:rsid w:val="00047701"/>
    <w:rsid w:val="0004774C"/>
    <w:rsid w:val="00047751"/>
    <w:rsid w:val="00047771"/>
    <w:rsid w:val="00047777"/>
    <w:rsid w:val="000477D8"/>
    <w:rsid w:val="0004784A"/>
    <w:rsid w:val="0004790E"/>
    <w:rsid w:val="000479AD"/>
    <w:rsid w:val="000479D6"/>
    <w:rsid w:val="000479E5"/>
    <w:rsid w:val="000479F8"/>
    <w:rsid w:val="000479FD"/>
    <w:rsid w:val="00047A52"/>
    <w:rsid w:val="00047A9D"/>
    <w:rsid w:val="00047A9F"/>
    <w:rsid w:val="00047AA9"/>
    <w:rsid w:val="00047AC4"/>
    <w:rsid w:val="00047AE1"/>
    <w:rsid w:val="00047AF3"/>
    <w:rsid w:val="00047B03"/>
    <w:rsid w:val="00047B06"/>
    <w:rsid w:val="00047B95"/>
    <w:rsid w:val="00047BD3"/>
    <w:rsid w:val="00047BE5"/>
    <w:rsid w:val="00047BF6"/>
    <w:rsid w:val="00047C5A"/>
    <w:rsid w:val="00047C7E"/>
    <w:rsid w:val="00047CA9"/>
    <w:rsid w:val="00047CAA"/>
    <w:rsid w:val="00047CC7"/>
    <w:rsid w:val="00047CE3"/>
    <w:rsid w:val="00047D3D"/>
    <w:rsid w:val="00047D5E"/>
    <w:rsid w:val="00047D6E"/>
    <w:rsid w:val="00047D9D"/>
    <w:rsid w:val="00047DA1"/>
    <w:rsid w:val="00047DD7"/>
    <w:rsid w:val="00047E11"/>
    <w:rsid w:val="00047E2C"/>
    <w:rsid w:val="00047E33"/>
    <w:rsid w:val="00047E70"/>
    <w:rsid w:val="00047E82"/>
    <w:rsid w:val="00047E84"/>
    <w:rsid w:val="00047EBE"/>
    <w:rsid w:val="00047EE3"/>
    <w:rsid w:val="00047F1C"/>
    <w:rsid w:val="00047F32"/>
    <w:rsid w:val="00047F36"/>
    <w:rsid w:val="00047F42"/>
    <w:rsid w:val="00047F56"/>
    <w:rsid w:val="00047F8E"/>
    <w:rsid w:val="00047FA6"/>
    <w:rsid w:val="00047FFE"/>
    <w:rsid w:val="00050071"/>
    <w:rsid w:val="000500AE"/>
    <w:rsid w:val="000500B9"/>
    <w:rsid w:val="000500BE"/>
    <w:rsid w:val="000500FA"/>
    <w:rsid w:val="000500FF"/>
    <w:rsid w:val="00050124"/>
    <w:rsid w:val="00050166"/>
    <w:rsid w:val="00050173"/>
    <w:rsid w:val="00050184"/>
    <w:rsid w:val="000501D4"/>
    <w:rsid w:val="000501EA"/>
    <w:rsid w:val="000501F3"/>
    <w:rsid w:val="0005020E"/>
    <w:rsid w:val="00050225"/>
    <w:rsid w:val="0005024A"/>
    <w:rsid w:val="000502CB"/>
    <w:rsid w:val="00050331"/>
    <w:rsid w:val="00050332"/>
    <w:rsid w:val="00050347"/>
    <w:rsid w:val="00050393"/>
    <w:rsid w:val="000503A3"/>
    <w:rsid w:val="000503B2"/>
    <w:rsid w:val="000503F2"/>
    <w:rsid w:val="0005040B"/>
    <w:rsid w:val="00050426"/>
    <w:rsid w:val="00050439"/>
    <w:rsid w:val="0005047E"/>
    <w:rsid w:val="00050487"/>
    <w:rsid w:val="000504A8"/>
    <w:rsid w:val="000504B8"/>
    <w:rsid w:val="000504E3"/>
    <w:rsid w:val="00050550"/>
    <w:rsid w:val="0005057E"/>
    <w:rsid w:val="00050583"/>
    <w:rsid w:val="000505AA"/>
    <w:rsid w:val="000505B7"/>
    <w:rsid w:val="000505C8"/>
    <w:rsid w:val="00050617"/>
    <w:rsid w:val="00050627"/>
    <w:rsid w:val="0005062B"/>
    <w:rsid w:val="00050657"/>
    <w:rsid w:val="0005065F"/>
    <w:rsid w:val="00050688"/>
    <w:rsid w:val="00050693"/>
    <w:rsid w:val="00050696"/>
    <w:rsid w:val="000506A1"/>
    <w:rsid w:val="000506D3"/>
    <w:rsid w:val="000506D9"/>
    <w:rsid w:val="0005075B"/>
    <w:rsid w:val="0005079E"/>
    <w:rsid w:val="00050815"/>
    <w:rsid w:val="0005081A"/>
    <w:rsid w:val="0005087D"/>
    <w:rsid w:val="0005087F"/>
    <w:rsid w:val="000508B2"/>
    <w:rsid w:val="000508D1"/>
    <w:rsid w:val="000508D7"/>
    <w:rsid w:val="00050943"/>
    <w:rsid w:val="0005094C"/>
    <w:rsid w:val="00050969"/>
    <w:rsid w:val="0005098D"/>
    <w:rsid w:val="0005098F"/>
    <w:rsid w:val="000509A0"/>
    <w:rsid w:val="000509D3"/>
    <w:rsid w:val="000509F9"/>
    <w:rsid w:val="00050AA5"/>
    <w:rsid w:val="00050B08"/>
    <w:rsid w:val="00050B3F"/>
    <w:rsid w:val="00050BC5"/>
    <w:rsid w:val="00050BC8"/>
    <w:rsid w:val="00050C29"/>
    <w:rsid w:val="00050C32"/>
    <w:rsid w:val="00050C4E"/>
    <w:rsid w:val="00050D1D"/>
    <w:rsid w:val="00050D94"/>
    <w:rsid w:val="00050DAE"/>
    <w:rsid w:val="00050DB1"/>
    <w:rsid w:val="00050DD8"/>
    <w:rsid w:val="00050DF9"/>
    <w:rsid w:val="00050E19"/>
    <w:rsid w:val="00050E61"/>
    <w:rsid w:val="00050E6C"/>
    <w:rsid w:val="00050EA7"/>
    <w:rsid w:val="00050F00"/>
    <w:rsid w:val="00050F21"/>
    <w:rsid w:val="00050F38"/>
    <w:rsid w:val="00050F4E"/>
    <w:rsid w:val="00050F51"/>
    <w:rsid w:val="00050F8E"/>
    <w:rsid w:val="00050FC3"/>
    <w:rsid w:val="00050FD3"/>
    <w:rsid w:val="00050FDE"/>
    <w:rsid w:val="00050FE2"/>
    <w:rsid w:val="00051008"/>
    <w:rsid w:val="00051021"/>
    <w:rsid w:val="00051027"/>
    <w:rsid w:val="00051075"/>
    <w:rsid w:val="0005108A"/>
    <w:rsid w:val="00051092"/>
    <w:rsid w:val="000510D9"/>
    <w:rsid w:val="00051100"/>
    <w:rsid w:val="00051116"/>
    <w:rsid w:val="00051130"/>
    <w:rsid w:val="00051149"/>
    <w:rsid w:val="00051172"/>
    <w:rsid w:val="00051178"/>
    <w:rsid w:val="00051179"/>
    <w:rsid w:val="000511C2"/>
    <w:rsid w:val="000511E3"/>
    <w:rsid w:val="000511F1"/>
    <w:rsid w:val="000511FB"/>
    <w:rsid w:val="00051274"/>
    <w:rsid w:val="00051284"/>
    <w:rsid w:val="0005129A"/>
    <w:rsid w:val="000512AB"/>
    <w:rsid w:val="000512C3"/>
    <w:rsid w:val="00051304"/>
    <w:rsid w:val="0005134F"/>
    <w:rsid w:val="00051355"/>
    <w:rsid w:val="000513B8"/>
    <w:rsid w:val="000513D2"/>
    <w:rsid w:val="000513F1"/>
    <w:rsid w:val="000513F9"/>
    <w:rsid w:val="0005143B"/>
    <w:rsid w:val="00051474"/>
    <w:rsid w:val="00051479"/>
    <w:rsid w:val="00051489"/>
    <w:rsid w:val="000514B5"/>
    <w:rsid w:val="0005153D"/>
    <w:rsid w:val="0005154A"/>
    <w:rsid w:val="00051578"/>
    <w:rsid w:val="00051587"/>
    <w:rsid w:val="000515B4"/>
    <w:rsid w:val="000515C1"/>
    <w:rsid w:val="000515D6"/>
    <w:rsid w:val="000515DD"/>
    <w:rsid w:val="00051665"/>
    <w:rsid w:val="000516FF"/>
    <w:rsid w:val="00051721"/>
    <w:rsid w:val="00051777"/>
    <w:rsid w:val="00051796"/>
    <w:rsid w:val="000517C5"/>
    <w:rsid w:val="000517DB"/>
    <w:rsid w:val="00051842"/>
    <w:rsid w:val="000518A7"/>
    <w:rsid w:val="000518C8"/>
    <w:rsid w:val="000518D6"/>
    <w:rsid w:val="000518DE"/>
    <w:rsid w:val="00051926"/>
    <w:rsid w:val="00051967"/>
    <w:rsid w:val="000519B8"/>
    <w:rsid w:val="000519CF"/>
    <w:rsid w:val="000519D2"/>
    <w:rsid w:val="000519DD"/>
    <w:rsid w:val="000519E4"/>
    <w:rsid w:val="000519F8"/>
    <w:rsid w:val="00051A01"/>
    <w:rsid w:val="00051A33"/>
    <w:rsid w:val="00051A5E"/>
    <w:rsid w:val="00051AB6"/>
    <w:rsid w:val="00051AB8"/>
    <w:rsid w:val="00051AC3"/>
    <w:rsid w:val="00051AE8"/>
    <w:rsid w:val="00051B2F"/>
    <w:rsid w:val="00051B3A"/>
    <w:rsid w:val="00051BB6"/>
    <w:rsid w:val="00051BEC"/>
    <w:rsid w:val="00051C1A"/>
    <w:rsid w:val="00051C1B"/>
    <w:rsid w:val="00051C23"/>
    <w:rsid w:val="00051C29"/>
    <w:rsid w:val="00051CD1"/>
    <w:rsid w:val="00051D1E"/>
    <w:rsid w:val="00051D43"/>
    <w:rsid w:val="00051D50"/>
    <w:rsid w:val="00051D8C"/>
    <w:rsid w:val="00051D98"/>
    <w:rsid w:val="00051E04"/>
    <w:rsid w:val="00051E0E"/>
    <w:rsid w:val="00051E21"/>
    <w:rsid w:val="00051E4F"/>
    <w:rsid w:val="00051E69"/>
    <w:rsid w:val="00051EBE"/>
    <w:rsid w:val="00051EE2"/>
    <w:rsid w:val="00051EEE"/>
    <w:rsid w:val="00051F31"/>
    <w:rsid w:val="00051F70"/>
    <w:rsid w:val="00051FD8"/>
    <w:rsid w:val="00052038"/>
    <w:rsid w:val="0005208B"/>
    <w:rsid w:val="00052093"/>
    <w:rsid w:val="00052098"/>
    <w:rsid w:val="000520B7"/>
    <w:rsid w:val="000520C9"/>
    <w:rsid w:val="00052121"/>
    <w:rsid w:val="00052138"/>
    <w:rsid w:val="0005213A"/>
    <w:rsid w:val="000521EC"/>
    <w:rsid w:val="000521F2"/>
    <w:rsid w:val="0005221A"/>
    <w:rsid w:val="000522A8"/>
    <w:rsid w:val="000522D6"/>
    <w:rsid w:val="000522E0"/>
    <w:rsid w:val="000522EF"/>
    <w:rsid w:val="000522F6"/>
    <w:rsid w:val="00052319"/>
    <w:rsid w:val="0005233E"/>
    <w:rsid w:val="00052352"/>
    <w:rsid w:val="00052357"/>
    <w:rsid w:val="0005236F"/>
    <w:rsid w:val="000523E9"/>
    <w:rsid w:val="00052459"/>
    <w:rsid w:val="00052472"/>
    <w:rsid w:val="0005248E"/>
    <w:rsid w:val="000524C4"/>
    <w:rsid w:val="000524C6"/>
    <w:rsid w:val="000524F7"/>
    <w:rsid w:val="00052527"/>
    <w:rsid w:val="0005254B"/>
    <w:rsid w:val="000525CA"/>
    <w:rsid w:val="000525CF"/>
    <w:rsid w:val="00052602"/>
    <w:rsid w:val="00052631"/>
    <w:rsid w:val="0005264A"/>
    <w:rsid w:val="0005268D"/>
    <w:rsid w:val="000526C2"/>
    <w:rsid w:val="00052706"/>
    <w:rsid w:val="00052719"/>
    <w:rsid w:val="0005274C"/>
    <w:rsid w:val="0005276B"/>
    <w:rsid w:val="000527DA"/>
    <w:rsid w:val="00052811"/>
    <w:rsid w:val="00052839"/>
    <w:rsid w:val="00052842"/>
    <w:rsid w:val="00052884"/>
    <w:rsid w:val="000528B1"/>
    <w:rsid w:val="000528D3"/>
    <w:rsid w:val="000528DC"/>
    <w:rsid w:val="000528F9"/>
    <w:rsid w:val="0005297F"/>
    <w:rsid w:val="00052982"/>
    <w:rsid w:val="000529A3"/>
    <w:rsid w:val="000529B4"/>
    <w:rsid w:val="000529C1"/>
    <w:rsid w:val="000529D2"/>
    <w:rsid w:val="00052A66"/>
    <w:rsid w:val="00052ACD"/>
    <w:rsid w:val="00052AD5"/>
    <w:rsid w:val="00052B0E"/>
    <w:rsid w:val="00052BDA"/>
    <w:rsid w:val="00052C20"/>
    <w:rsid w:val="00052C3D"/>
    <w:rsid w:val="00052C5E"/>
    <w:rsid w:val="00052CA7"/>
    <w:rsid w:val="00052D1D"/>
    <w:rsid w:val="00052D33"/>
    <w:rsid w:val="00052D57"/>
    <w:rsid w:val="00052D9C"/>
    <w:rsid w:val="00052E03"/>
    <w:rsid w:val="00052E33"/>
    <w:rsid w:val="00052E3E"/>
    <w:rsid w:val="00052E6D"/>
    <w:rsid w:val="00052EAA"/>
    <w:rsid w:val="00052EB6"/>
    <w:rsid w:val="00052ECA"/>
    <w:rsid w:val="00052F0C"/>
    <w:rsid w:val="00052F14"/>
    <w:rsid w:val="00052F18"/>
    <w:rsid w:val="00052F2D"/>
    <w:rsid w:val="00052F3F"/>
    <w:rsid w:val="00052F9A"/>
    <w:rsid w:val="00052FC1"/>
    <w:rsid w:val="00052FD1"/>
    <w:rsid w:val="00052FEB"/>
    <w:rsid w:val="00053004"/>
    <w:rsid w:val="00053015"/>
    <w:rsid w:val="00053030"/>
    <w:rsid w:val="0005308F"/>
    <w:rsid w:val="000530F2"/>
    <w:rsid w:val="00053124"/>
    <w:rsid w:val="00053190"/>
    <w:rsid w:val="000531A9"/>
    <w:rsid w:val="000531E0"/>
    <w:rsid w:val="000531F3"/>
    <w:rsid w:val="00053209"/>
    <w:rsid w:val="00053298"/>
    <w:rsid w:val="0005329F"/>
    <w:rsid w:val="000532BC"/>
    <w:rsid w:val="000532FD"/>
    <w:rsid w:val="00053303"/>
    <w:rsid w:val="00053319"/>
    <w:rsid w:val="00053320"/>
    <w:rsid w:val="00053349"/>
    <w:rsid w:val="0005337A"/>
    <w:rsid w:val="0005338C"/>
    <w:rsid w:val="000533E8"/>
    <w:rsid w:val="000533E9"/>
    <w:rsid w:val="000533EE"/>
    <w:rsid w:val="00053408"/>
    <w:rsid w:val="0005340F"/>
    <w:rsid w:val="00053434"/>
    <w:rsid w:val="00053458"/>
    <w:rsid w:val="0005346E"/>
    <w:rsid w:val="000534D8"/>
    <w:rsid w:val="000534F9"/>
    <w:rsid w:val="00053532"/>
    <w:rsid w:val="00053543"/>
    <w:rsid w:val="00053553"/>
    <w:rsid w:val="0005355D"/>
    <w:rsid w:val="0005359B"/>
    <w:rsid w:val="0005359E"/>
    <w:rsid w:val="000535BA"/>
    <w:rsid w:val="00053636"/>
    <w:rsid w:val="0005365B"/>
    <w:rsid w:val="00053660"/>
    <w:rsid w:val="0005366E"/>
    <w:rsid w:val="000536B9"/>
    <w:rsid w:val="000536CF"/>
    <w:rsid w:val="00053703"/>
    <w:rsid w:val="0005370A"/>
    <w:rsid w:val="0005375D"/>
    <w:rsid w:val="00053764"/>
    <w:rsid w:val="000537EE"/>
    <w:rsid w:val="0005381A"/>
    <w:rsid w:val="000538B0"/>
    <w:rsid w:val="000538C8"/>
    <w:rsid w:val="000538F0"/>
    <w:rsid w:val="000538F6"/>
    <w:rsid w:val="0005390F"/>
    <w:rsid w:val="0005392E"/>
    <w:rsid w:val="0005394F"/>
    <w:rsid w:val="000539E2"/>
    <w:rsid w:val="000539E3"/>
    <w:rsid w:val="00053A0D"/>
    <w:rsid w:val="00053A1B"/>
    <w:rsid w:val="00053A2B"/>
    <w:rsid w:val="00053A47"/>
    <w:rsid w:val="00053AD0"/>
    <w:rsid w:val="00053AEE"/>
    <w:rsid w:val="00053AEF"/>
    <w:rsid w:val="00053B0A"/>
    <w:rsid w:val="00053B19"/>
    <w:rsid w:val="00053B1E"/>
    <w:rsid w:val="00053B46"/>
    <w:rsid w:val="00053B95"/>
    <w:rsid w:val="00053BE8"/>
    <w:rsid w:val="00053C12"/>
    <w:rsid w:val="00053C7F"/>
    <w:rsid w:val="00053CFB"/>
    <w:rsid w:val="00053D08"/>
    <w:rsid w:val="00053D10"/>
    <w:rsid w:val="00053D26"/>
    <w:rsid w:val="00053D82"/>
    <w:rsid w:val="00053D8A"/>
    <w:rsid w:val="00053D9A"/>
    <w:rsid w:val="00053D9D"/>
    <w:rsid w:val="00053E4B"/>
    <w:rsid w:val="00053E6D"/>
    <w:rsid w:val="00053F0A"/>
    <w:rsid w:val="00053F46"/>
    <w:rsid w:val="00053F60"/>
    <w:rsid w:val="00053FA3"/>
    <w:rsid w:val="00053FD7"/>
    <w:rsid w:val="0005400F"/>
    <w:rsid w:val="0005401F"/>
    <w:rsid w:val="00054044"/>
    <w:rsid w:val="00054070"/>
    <w:rsid w:val="00054077"/>
    <w:rsid w:val="00054087"/>
    <w:rsid w:val="000540CD"/>
    <w:rsid w:val="000540DA"/>
    <w:rsid w:val="00054199"/>
    <w:rsid w:val="0005420D"/>
    <w:rsid w:val="00054227"/>
    <w:rsid w:val="00054233"/>
    <w:rsid w:val="0005423C"/>
    <w:rsid w:val="00054242"/>
    <w:rsid w:val="00054287"/>
    <w:rsid w:val="000542B6"/>
    <w:rsid w:val="000542EC"/>
    <w:rsid w:val="000542FE"/>
    <w:rsid w:val="0005431E"/>
    <w:rsid w:val="00054322"/>
    <w:rsid w:val="0005434D"/>
    <w:rsid w:val="00054369"/>
    <w:rsid w:val="00054383"/>
    <w:rsid w:val="000543C8"/>
    <w:rsid w:val="000543FF"/>
    <w:rsid w:val="00054476"/>
    <w:rsid w:val="0005447E"/>
    <w:rsid w:val="000544A0"/>
    <w:rsid w:val="000544E3"/>
    <w:rsid w:val="000544E6"/>
    <w:rsid w:val="0005456E"/>
    <w:rsid w:val="0005461D"/>
    <w:rsid w:val="0005462F"/>
    <w:rsid w:val="00054656"/>
    <w:rsid w:val="00054672"/>
    <w:rsid w:val="0005472F"/>
    <w:rsid w:val="0005473B"/>
    <w:rsid w:val="000547D6"/>
    <w:rsid w:val="000547E8"/>
    <w:rsid w:val="00054818"/>
    <w:rsid w:val="00054819"/>
    <w:rsid w:val="00054848"/>
    <w:rsid w:val="00054860"/>
    <w:rsid w:val="000548C0"/>
    <w:rsid w:val="000548C5"/>
    <w:rsid w:val="000548C9"/>
    <w:rsid w:val="000548CC"/>
    <w:rsid w:val="0005491B"/>
    <w:rsid w:val="0005494C"/>
    <w:rsid w:val="000549A3"/>
    <w:rsid w:val="00054A11"/>
    <w:rsid w:val="00054A1B"/>
    <w:rsid w:val="00054A22"/>
    <w:rsid w:val="00054A4E"/>
    <w:rsid w:val="00054A7F"/>
    <w:rsid w:val="00054A9E"/>
    <w:rsid w:val="00054ACC"/>
    <w:rsid w:val="00054AF1"/>
    <w:rsid w:val="00054B12"/>
    <w:rsid w:val="00054B1E"/>
    <w:rsid w:val="00054B35"/>
    <w:rsid w:val="00054B3C"/>
    <w:rsid w:val="00054B73"/>
    <w:rsid w:val="00054B83"/>
    <w:rsid w:val="00054BA1"/>
    <w:rsid w:val="00054BD6"/>
    <w:rsid w:val="00054BE3"/>
    <w:rsid w:val="00054C40"/>
    <w:rsid w:val="00054C7E"/>
    <w:rsid w:val="00054CC0"/>
    <w:rsid w:val="00054CE8"/>
    <w:rsid w:val="00054D24"/>
    <w:rsid w:val="00054D2D"/>
    <w:rsid w:val="00054D37"/>
    <w:rsid w:val="00054D91"/>
    <w:rsid w:val="00054D98"/>
    <w:rsid w:val="00054DC3"/>
    <w:rsid w:val="00054DDC"/>
    <w:rsid w:val="00054E1F"/>
    <w:rsid w:val="00054E96"/>
    <w:rsid w:val="00054ECD"/>
    <w:rsid w:val="00054ED2"/>
    <w:rsid w:val="00054EFF"/>
    <w:rsid w:val="00054F10"/>
    <w:rsid w:val="00054F19"/>
    <w:rsid w:val="00054F67"/>
    <w:rsid w:val="00054F88"/>
    <w:rsid w:val="00054FAE"/>
    <w:rsid w:val="00054FB8"/>
    <w:rsid w:val="00054FE5"/>
    <w:rsid w:val="0005500F"/>
    <w:rsid w:val="00055022"/>
    <w:rsid w:val="0005502F"/>
    <w:rsid w:val="00055060"/>
    <w:rsid w:val="000550C0"/>
    <w:rsid w:val="000550C7"/>
    <w:rsid w:val="000550C8"/>
    <w:rsid w:val="000550CF"/>
    <w:rsid w:val="00055108"/>
    <w:rsid w:val="0005512F"/>
    <w:rsid w:val="00055136"/>
    <w:rsid w:val="00055144"/>
    <w:rsid w:val="000551B6"/>
    <w:rsid w:val="000551BC"/>
    <w:rsid w:val="000551EF"/>
    <w:rsid w:val="0005526A"/>
    <w:rsid w:val="0005528B"/>
    <w:rsid w:val="00055290"/>
    <w:rsid w:val="00055297"/>
    <w:rsid w:val="0005529E"/>
    <w:rsid w:val="000552A5"/>
    <w:rsid w:val="000552B5"/>
    <w:rsid w:val="000552CF"/>
    <w:rsid w:val="00055307"/>
    <w:rsid w:val="00055314"/>
    <w:rsid w:val="00055373"/>
    <w:rsid w:val="0005537B"/>
    <w:rsid w:val="00055387"/>
    <w:rsid w:val="0005538F"/>
    <w:rsid w:val="00055391"/>
    <w:rsid w:val="000553AA"/>
    <w:rsid w:val="000553AD"/>
    <w:rsid w:val="000553B6"/>
    <w:rsid w:val="000553CF"/>
    <w:rsid w:val="000553E1"/>
    <w:rsid w:val="00055409"/>
    <w:rsid w:val="0005546E"/>
    <w:rsid w:val="0005547E"/>
    <w:rsid w:val="000554D5"/>
    <w:rsid w:val="000554E9"/>
    <w:rsid w:val="000554FB"/>
    <w:rsid w:val="0005553C"/>
    <w:rsid w:val="000555C9"/>
    <w:rsid w:val="000555F5"/>
    <w:rsid w:val="000555F8"/>
    <w:rsid w:val="00055632"/>
    <w:rsid w:val="00055653"/>
    <w:rsid w:val="0005568D"/>
    <w:rsid w:val="00055695"/>
    <w:rsid w:val="000556A9"/>
    <w:rsid w:val="000556CD"/>
    <w:rsid w:val="000556ED"/>
    <w:rsid w:val="000556F9"/>
    <w:rsid w:val="0005572B"/>
    <w:rsid w:val="00055749"/>
    <w:rsid w:val="0005577C"/>
    <w:rsid w:val="000557BB"/>
    <w:rsid w:val="000557D1"/>
    <w:rsid w:val="00055811"/>
    <w:rsid w:val="00055816"/>
    <w:rsid w:val="0005585A"/>
    <w:rsid w:val="00055886"/>
    <w:rsid w:val="00055888"/>
    <w:rsid w:val="000558AF"/>
    <w:rsid w:val="000558E9"/>
    <w:rsid w:val="000558FA"/>
    <w:rsid w:val="00055921"/>
    <w:rsid w:val="00055956"/>
    <w:rsid w:val="0005595C"/>
    <w:rsid w:val="00055987"/>
    <w:rsid w:val="000559C1"/>
    <w:rsid w:val="000559D2"/>
    <w:rsid w:val="000559E6"/>
    <w:rsid w:val="00055A0E"/>
    <w:rsid w:val="00055A1D"/>
    <w:rsid w:val="00055A3A"/>
    <w:rsid w:val="00055A3F"/>
    <w:rsid w:val="00055A46"/>
    <w:rsid w:val="00055AA1"/>
    <w:rsid w:val="00055AC1"/>
    <w:rsid w:val="00055AD6"/>
    <w:rsid w:val="00055AE8"/>
    <w:rsid w:val="00055B25"/>
    <w:rsid w:val="00055B33"/>
    <w:rsid w:val="00055B5A"/>
    <w:rsid w:val="00055B7D"/>
    <w:rsid w:val="00055B81"/>
    <w:rsid w:val="00055BAA"/>
    <w:rsid w:val="00055C0F"/>
    <w:rsid w:val="00055C3E"/>
    <w:rsid w:val="00055C44"/>
    <w:rsid w:val="00055C6E"/>
    <w:rsid w:val="00055C7F"/>
    <w:rsid w:val="00055C90"/>
    <w:rsid w:val="00055CC8"/>
    <w:rsid w:val="00055D66"/>
    <w:rsid w:val="00055D7B"/>
    <w:rsid w:val="00055D83"/>
    <w:rsid w:val="00055D8E"/>
    <w:rsid w:val="00055DA3"/>
    <w:rsid w:val="00055DA7"/>
    <w:rsid w:val="00055E3A"/>
    <w:rsid w:val="00055E5D"/>
    <w:rsid w:val="00055E60"/>
    <w:rsid w:val="00055E9D"/>
    <w:rsid w:val="00055E9E"/>
    <w:rsid w:val="00055EBE"/>
    <w:rsid w:val="00055EF9"/>
    <w:rsid w:val="00055F2C"/>
    <w:rsid w:val="00055F58"/>
    <w:rsid w:val="00055F80"/>
    <w:rsid w:val="00056032"/>
    <w:rsid w:val="0005603E"/>
    <w:rsid w:val="00056052"/>
    <w:rsid w:val="00056058"/>
    <w:rsid w:val="0005609F"/>
    <w:rsid w:val="000560D8"/>
    <w:rsid w:val="00056101"/>
    <w:rsid w:val="00056113"/>
    <w:rsid w:val="00056135"/>
    <w:rsid w:val="000561C8"/>
    <w:rsid w:val="000561DA"/>
    <w:rsid w:val="000561EA"/>
    <w:rsid w:val="00056202"/>
    <w:rsid w:val="0005620C"/>
    <w:rsid w:val="00056211"/>
    <w:rsid w:val="00056245"/>
    <w:rsid w:val="000562BE"/>
    <w:rsid w:val="000562E0"/>
    <w:rsid w:val="000562E4"/>
    <w:rsid w:val="00056320"/>
    <w:rsid w:val="00056366"/>
    <w:rsid w:val="0005638B"/>
    <w:rsid w:val="00056391"/>
    <w:rsid w:val="000563AB"/>
    <w:rsid w:val="000563BC"/>
    <w:rsid w:val="000563BF"/>
    <w:rsid w:val="0005640B"/>
    <w:rsid w:val="0005642A"/>
    <w:rsid w:val="0005642F"/>
    <w:rsid w:val="00056577"/>
    <w:rsid w:val="000565ED"/>
    <w:rsid w:val="000566A7"/>
    <w:rsid w:val="000566BB"/>
    <w:rsid w:val="00056766"/>
    <w:rsid w:val="0005676D"/>
    <w:rsid w:val="0005679B"/>
    <w:rsid w:val="000567BC"/>
    <w:rsid w:val="000567C9"/>
    <w:rsid w:val="0005682B"/>
    <w:rsid w:val="0005682E"/>
    <w:rsid w:val="0005685D"/>
    <w:rsid w:val="000568A0"/>
    <w:rsid w:val="000568A5"/>
    <w:rsid w:val="000568D8"/>
    <w:rsid w:val="000568EC"/>
    <w:rsid w:val="000568F0"/>
    <w:rsid w:val="00056910"/>
    <w:rsid w:val="0005698A"/>
    <w:rsid w:val="0005699F"/>
    <w:rsid w:val="000569D8"/>
    <w:rsid w:val="00056A3D"/>
    <w:rsid w:val="00056A94"/>
    <w:rsid w:val="00056AD2"/>
    <w:rsid w:val="00056AD4"/>
    <w:rsid w:val="00056B09"/>
    <w:rsid w:val="00056B43"/>
    <w:rsid w:val="00056B97"/>
    <w:rsid w:val="00056BA2"/>
    <w:rsid w:val="00056BB9"/>
    <w:rsid w:val="00056BD0"/>
    <w:rsid w:val="00056BE7"/>
    <w:rsid w:val="00056BF4"/>
    <w:rsid w:val="00056C1D"/>
    <w:rsid w:val="00056C1F"/>
    <w:rsid w:val="00056C69"/>
    <w:rsid w:val="00056C77"/>
    <w:rsid w:val="00056C7A"/>
    <w:rsid w:val="00056C8A"/>
    <w:rsid w:val="00056CBB"/>
    <w:rsid w:val="00056CDB"/>
    <w:rsid w:val="00056CF0"/>
    <w:rsid w:val="00056CF2"/>
    <w:rsid w:val="00056D40"/>
    <w:rsid w:val="00056D5F"/>
    <w:rsid w:val="00056D7E"/>
    <w:rsid w:val="00056D8D"/>
    <w:rsid w:val="00056DC2"/>
    <w:rsid w:val="00056DF8"/>
    <w:rsid w:val="00056DF9"/>
    <w:rsid w:val="00056DFD"/>
    <w:rsid w:val="00056E10"/>
    <w:rsid w:val="00056E55"/>
    <w:rsid w:val="00056E91"/>
    <w:rsid w:val="00056EE2"/>
    <w:rsid w:val="00056F15"/>
    <w:rsid w:val="00056F18"/>
    <w:rsid w:val="00056F85"/>
    <w:rsid w:val="00056F86"/>
    <w:rsid w:val="00056F94"/>
    <w:rsid w:val="00056FA3"/>
    <w:rsid w:val="00056FBD"/>
    <w:rsid w:val="00057007"/>
    <w:rsid w:val="00057008"/>
    <w:rsid w:val="00057027"/>
    <w:rsid w:val="00057031"/>
    <w:rsid w:val="00057035"/>
    <w:rsid w:val="0005705A"/>
    <w:rsid w:val="00057069"/>
    <w:rsid w:val="00057084"/>
    <w:rsid w:val="00057107"/>
    <w:rsid w:val="00057145"/>
    <w:rsid w:val="00057190"/>
    <w:rsid w:val="000571E7"/>
    <w:rsid w:val="000571EE"/>
    <w:rsid w:val="000571F8"/>
    <w:rsid w:val="00057212"/>
    <w:rsid w:val="0005725B"/>
    <w:rsid w:val="00057275"/>
    <w:rsid w:val="00057278"/>
    <w:rsid w:val="000572AF"/>
    <w:rsid w:val="000572EF"/>
    <w:rsid w:val="0005730F"/>
    <w:rsid w:val="00057333"/>
    <w:rsid w:val="00057349"/>
    <w:rsid w:val="0005736C"/>
    <w:rsid w:val="00057374"/>
    <w:rsid w:val="0005737D"/>
    <w:rsid w:val="000573E4"/>
    <w:rsid w:val="00057478"/>
    <w:rsid w:val="0005747E"/>
    <w:rsid w:val="000574B8"/>
    <w:rsid w:val="00057545"/>
    <w:rsid w:val="00057553"/>
    <w:rsid w:val="0005756C"/>
    <w:rsid w:val="000575A7"/>
    <w:rsid w:val="000575AF"/>
    <w:rsid w:val="000575BA"/>
    <w:rsid w:val="000575BC"/>
    <w:rsid w:val="000575BE"/>
    <w:rsid w:val="0005768F"/>
    <w:rsid w:val="000576EF"/>
    <w:rsid w:val="00057704"/>
    <w:rsid w:val="00057739"/>
    <w:rsid w:val="0005773D"/>
    <w:rsid w:val="00057792"/>
    <w:rsid w:val="0005779F"/>
    <w:rsid w:val="000577A7"/>
    <w:rsid w:val="000577D3"/>
    <w:rsid w:val="000577F8"/>
    <w:rsid w:val="00057821"/>
    <w:rsid w:val="0005786E"/>
    <w:rsid w:val="000578E5"/>
    <w:rsid w:val="00057915"/>
    <w:rsid w:val="00057922"/>
    <w:rsid w:val="00057947"/>
    <w:rsid w:val="0005795F"/>
    <w:rsid w:val="00057973"/>
    <w:rsid w:val="000579B7"/>
    <w:rsid w:val="000579CB"/>
    <w:rsid w:val="000579FD"/>
    <w:rsid w:val="00057A08"/>
    <w:rsid w:val="00057A2E"/>
    <w:rsid w:val="00057A61"/>
    <w:rsid w:val="00057AA7"/>
    <w:rsid w:val="00057AB1"/>
    <w:rsid w:val="00057ABA"/>
    <w:rsid w:val="00057B11"/>
    <w:rsid w:val="00057B21"/>
    <w:rsid w:val="00057B41"/>
    <w:rsid w:val="00057B55"/>
    <w:rsid w:val="00057BAC"/>
    <w:rsid w:val="00057BC7"/>
    <w:rsid w:val="00057BD9"/>
    <w:rsid w:val="00057C06"/>
    <w:rsid w:val="00057C69"/>
    <w:rsid w:val="00057C88"/>
    <w:rsid w:val="00057CA6"/>
    <w:rsid w:val="00057CA8"/>
    <w:rsid w:val="00057CCE"/>
    <w:rsid w:val="00057CEF"/>
    <w:rsid w:val="00057CF7"/>
    <w:rsid w:val="00057D10"/>
    <w:rsid w:val="00057D1B"/>
    <w:rsid w:val="00057D2A"/>
    <w:rsid w:val="00057D48"/>
    <w:rsid w:val="00057D9A"/>
    <w:rsid w:val="00057DC3"/>
    <w:rsid w:val="00057E03"/>
    <w:rsid w:val="00057E32"/>
    <w:rsid w:val="00057E92"/>
    <w:rsid w:val="00057E93"/>
    <w:rsid w:val="00057E9D"/>
    <w:rsid w:val="00057EA1"/>
    <w:rsid w:val="00057EB4"/>
    <w:rsid w:val="00057EF7"/>
    <w:rsid w:val="00057EFC"/>
    <w:rsid w:val="00057F4D"/>
    <w:rsid w:val="00057F62"/>
    <w:rsid w:val="00057F64"/>
    <w:rsid w:val="00057FA7"/>
    <w:rsid w:val="00057FBE"/>
    <w:rsid w:val="00057FC0"/>
    <w:rsid w:val="00057FD0"/>
    <w:rsid w:val="00057FF4"/>
    <w:rsid w:val="00060002"/>
    <w:rsid w:val="00060027"/>
    <w:rsid w:val="00060029"/>
    <w:rsid w:val="00060034"/>
    <w:rsid w:val="00060052"/>
    <w:rsid w:val="0006008C"/>
    <w:rsid w:val="00060118"/>
    <w:rsid w:val="0006011A"/>
    <w:rsid w:val="0006018B"/>
    <w:rsid w:val="00060213"/>
    <w:rsid w:val="000602CF"/>
    <w:rsid w:val="00060303"/>
    <w:rsid w:val="00060305"/>
    <w:rsid w:val="00060328"/>
    <w:rsid w:val="00060337"/>
    <w:rsid w:val="00060359"/>
    <w:rsid w:val="0006035B"/>
    <w:rsid w:val="000603AC"/>
    <w:rsid w:val="000603D7"/>
    <w:rsid w:val="0006041D"/>
    <w:rsid w:val="00060440"/>
    <w:rsid w:val="00060449"/>
    <w:rsid w:val="00060467"/>
    <w:rsid w:val="0006046B"/>
    <w:rsid w:val="00060488"/>
    <w:rsid w:val="000604AB"/>
    <w:rsid w:val="000604E0"/>
    <w:rsid w:val="0006050F"/>
    <w:rsid w:val="00060535"/>
    <w:rsid w:val="00060557"/>
    <w:rsid w:val="00060589"/>
    <w:rsid w:val="000605A2"/>
    <w:rsid w:val="000605AD"/>
    <w:rsid w:val="000605F1"/>
    <w:rsid w:val="00060616"/>
    <w:rsid w:val="0006061E"/>
    <w:rsid w:val="0006062A"/>
    <w:rsid w:val="00060631"/>
    <w:rsid w:val="00060638"/>
    <w:rsid w:val="000606DE"/>
    <w:rsid w:val="0006071A"/>
    <w:rsid w:val="0006072D"/>
    <w:rsid w:val="00060754"/>
    <w:rsid w:val="00060776"/>
    <w:rsid w:val="000607A9"/>
    <w:rsid w:val="000607DE"/>
    <w:rsid w:val="0006085A"/>
    <w:rsid w:val="0006089A"/>
    <w:rsid w:val="000608B3"/>
    <w:rsid w:val="000608E8"/>
    <w:rsid w:val="00060904"/>
    <w:rsid w:val="00060914"/>
    <w:rsid w:val="00060919"/>
    <w:rsid w:val="00060979"/>
    <w:rsid w:val="00060991"/>
    <w:rsid w:val="000609A7"/>
    <w:rsid w:val="000609BE"/>
    <w:rsid w:val="000609E5"/>
    <w:rsid w:val="000609E8"/>
    <w:rsid w:val="000609F2"/>
    <w:rsid w:val="00060A45"/>
    <w:rsid w:val="00060A7A"/>
    <w:rsid w:val="00060AA1"/>
    <w:rsid w:val="00060AE0"/>
    <w:rsid w:val="00060AE4"/>
    <w:rsid w:val="00060AF3"/>
    <w:rsid w:val="00060AF4"/>
    <w:rsid w:val="00060B08"/>
    <w:rsid w:val="00060B0E"/>
    <w:rsid w:val="00060B6B"/>
    <w:rsid w:val="00060BB9"/>
    <w:rsid w:val="00060BBC"/>
    <w:rsid w:val="00060BE7"/>
    <w:rsid w:val="00060C4F"/>
    <w:rsid w:val="00060CD1"/>
    <w:rsid w:val="00060CD4"/>
    <w:rsid w:val="00060CDE"/>
    <w:rsid w:val="00060CF6"/>
    <w:rsid w:val="00060D55"/>
    <w:rsid w:val="00060D5D"/>
    <w:rsid w:val="00060D66"/>
    <w:rsid w:val="00060D7E"/>
    <w:rsid w:val="00060DA3"/>
    <w:rsid w:val="00060DF7"/>
    <w:rsid w:val="00060E07"/>
    <w:rsid w:val="00060E28"/>
    <w:rsid w:val="00060EA4"/>
    <w:rsid w:val="00060EB0"/>
    <w:rsid w:val="00060EE0"/>
    <w:rsid w:val="00060EFE"/>
    <w:rsid w:val="00060F05"/>
    <w:rsid w:val="00060F56"/>
    <w:rsid w:val="00060F84"/>
    <w:rsid w:val="00060F97"/>
    <w:rsid w:val="00060FDF"/>
    <w:rsid w:val="00060FF6"/>
    <w:rsid w:val="00061064"/>
    <w:rsid w:val="000610BE"/>
    <w:rsid w:val="000610EC"/>
    <w:rsid w:val="000610F5"/>
    <w:rsid w:val="00061142"/>
    <w:rsid w:val="00061151"/>
    <w:rsid w:val="00061183"/>
    <w:rsid w:val="000611B2"/>
    <w:rsid w:val="000611CA"/>
    <w:rsid w:val="00061252"/>
    <w:rsid w:val="0006127D"/>
    <w:rsid w:val="000612C0"/>
    <w:rsid w:val="000612E3"/>
    <w:rsid w:val="000612E6"/>
    <w:rsid w:val="000612F1"/>
    <w:rsid w:val="000612FD"/>
    <w:rsid w:val="0006130C"/>
    <w:rsid w:val="00061324"/>
    <w:rsid w:val="00061327"/>
    <w:rsid w:val="00061342"/>
    <w:rsid w:val="0006136F"/>
    <w:rsid w:val="000613A7"/>
    <w:rsid w:val="000613C1"/>
    <w:rsid w:val="000613CA"/>
    <w:rsid w:val="000613F8"/>
    <w:rsid w:val="00061442"/>
    <w:rsid w:val="0006147B"/>
    <w:rsid w:val="000614A4"/>
    <w:rsid w:val="000614AE"/>
    <w:rsid w:val="000614B9"/>
    <w:rsid w:val="000614D3"/>
    <w:rsid w:val="000614D5"/>
    <w:rsid w:val="00061561"/>
    <w:rsid w:val="000615DA"/>
    <w:rsid w:val="000615EA"/>
    <w:rsid w:val="0006160A"/>
    <w:rsid w:val="0006166B"/>
    <w:rsid w:val="000616AA"/>
    <w:rsid w:val="000616DF"/>
    <w:rsid w:val="000616E6"/>
    <w:rsid w:val="000616E7"/>
    <w:rsid w:val="000616EF"/>
    <w:rsid w:val="000616F8"/>
    <w:rsid w:val="00061731"/>
    <w:rsid w:val="00061740"/>
    <w:rsid w:val="00061777"/>
    <w:rsid w:val="0006178B"/>
    <w:rsid w:val="000617D2"/>
    <w:rsid w:val="00061801"/>
    <w:rsid w:val="0006181A"/>
    <w:rsid w:val="00061840"/>
    <w:rsid w:val="0006187E"/>
    <w:rsid w:val="0006189D"/>
    <w:rsid w:val="000618BC"/>
    <w:rsid w:val="0006197F"/>
    <w:rsid w:val="00061992"/>
    <w:rsid w:val="00061997"/>
    <w:rsid w:val="00061998"/>
    <w:rsid w:val="000619D5"/>
    <w:rsid w:val="00061A07"/>
    <w:rsid w:val="00061A58"/>
    <w:rsid w:val="00061A5F"/>
    <w:rsid w:val="00061A98"/>
    <w:rsid w:val="00061A9F"/>
    <w:rsid w:val="00061AF3"/>
    <w:rsid w:val="00061B52"/>
    <w:rsid w:val="00061B5B"/>
    <w:rsid w:val="00061B7D"/>
    <w:rsid w:val="00061B87"/>
    <w:rsid w:val="00061BBA"/>
    <w:rsid w:val="00061BC9"/>
    <w:rsid w:val="00061C7B"/>
    <w:rsid w:val="00061CA1"/>
    <w:rsid w:val="00061CBB"/>
    <w:rsid w:val="00061CC0"/>
    <w:rsid w:val="00061CE0"/>
    <w:rsid w:val="00061CEF"/>
    <w:rsid w:val="00061CFF"/>
    <w:rsid w:val="00061D05"/>
    <w:rsid w:val="00061D7A"/>
    <w:rsid w:val="00061D87"/>
    <w:rsid w:val="00061D8C"/>
    <w:rsid w:val="00061DAE"/>
    <w:rsid w:val="00061E23"/>
    <w:rsid w:val="00061E4E"/>
    <w:rsid w:val="00061E6A"/>
    <w:rsid w:val="00061EA2"/>
    <w:rsid w:val="00061EBA"/>
    <w:rsid w:val="00061EF3"/>
    <w:rsid w:val="00061F14"/>
    <w:rsid w:val="00061F2B"/>
    <w:rsid w:val="00061F4B"/>
    <w:rsid w:val="00061F4D"/>
    <w:rsid w:val="00061FCD"/>
    <w:rsid w:val="00061FD4"/>
    <w:rsid w:val="00061FF2"/>
    <w:rsid w:val="00062006"/>
    <w:rsid w:val="0006200D"/>
    <w:rsid w:val="00062013"/>
    <w:rsid w:val="00062022"/>
    <w:rsid w:val="00062048"/>
    <w:rsid w:val="00062064"/>
    <w:rsid w:val="0006207B"/>
    <w:rsid w:val="00062093"/>
    <w:rsid w:val="000620B5"/>
    <w:rsid w:val="000620D1"/>
    <w:rsid w:val="000620DA"/>
    <w:rsid w:val="00062112"/>
    <w:rsid w:val="00062135"/>
    <w:rsid w:val="00062136"/>
    <w:rsid w:val="00062158"/>
    <w:rsid w:val="00062164"/>
    <w:rsid w:val="00062165"/>
    <w:rsid w:val="00062180"/>
    <w:rsid w:val="0006219E"/>
    <w:rsid w:val="000621B3"/>
    <w:rsid w:val="000621DD"/>
    <w:rsid w:val="000621E8"/>
    <w:rsid w:val="000621EC"/>
    <w:rsid w:val="000621F7"/>
    <w:rsid w:val="00062242"/>
    <w:rsid w:val="00062249"/>
    <w:rsid w:val="00062292"/>
    <w:rsid w:val="00062294"/>
    <w:rsid w:val="000622C5"/>
    <w:rsid w:val="0006232A"/>
    <w:rsid w:val="0006238E"/>
    <w:rsid w:val="000623E9"/>
    <w:rsid w:val="0006240C"/>
    <w:rsid w:val="00062442"/>
    <w:rsid w:val="000624B4"/>
    <w:rsid w:val="000624BD"/>
    <w:rsid w:val="000624BE"/>
    <w:rsid w:val="000624DE"/>
    <w:rsid w:val="000624E6"/>
    <w:rsid w:val="000624F2"/>
    <w:rsid w:val="0006250C"/>
    <w:rsid w:val="00062525"/>
    <w:rsid w:val="0006256D"/>
    <w:rsid w:val="0006259F"/>
    <w:rsid w:val="000625BC"/>
    <w:rsid w:val="000625F1"/>
    <w:rsid w:val="000625FB"/>
    <w:rsid w:val="00062627"/>
    <w:rsid w:val="00062629"/>
    <w:rsid w:val="00062635"/>
    <w:rsid w:val="00062681"/>
    <w:rsid w:val="0006268D"/>
    <w:rsid w:val="0006268E"/>
    <w:rsid w:val="00062693"/>
    <w:rsid w:val="000626A9"/>
    <w:rsid w:val="0006272E"/>
    <w:rsid w:val="00062732"/>
    <w:rsid w:val="0006273D"/>
    <w:rsid w:val="0006274C"/>
    <w:rsid w:val="00062777"/>
    <w:rsid w:val="000627B2"/>
    <w:rsid w:val="000627BB"/>
    <w:rsid w:val="000627E2"/>
    <w:rsid w:val="000627E8"/>
    <w:rsid w:val="0006280A"/>
    <w:rsid w:val="00062819"/>
    <w:rsid w:val="00062852"/>
    <w:rsid w:val="00062891"/>
    <w:rsid w:val="0006289F"/>
    <w:rsid w:val="000628BD"/>
    <w:rsid w:val="000628FC"/>
    <w:rsid w:val="00062934"/>
    <w:rsid w:val="00062961"/>
    <w:rsid w:val="000629BC"/>
    <w:rsid w:val="000629CF"/>
    <w:rsid w:val="00062A4F"/>
    <w:rsid w:val="00062A59"/>
    <w:rsid w:val="00062A5B"/>
    <w:rsid w:val="00062A71"/>
    <w:rsid w:val="00062A82"/>
    <w:rsid w:val="00062A86"/>
    <w:rsid w:val="00062AAD"/>
    <w:rsid w:val="00062AC3"/>
    <w:rsid w:val="00062B38"/>
    <w:rsid w:val="00062B41"/>
    <w:rsid w:val="00062BA8"/>
    <w:rsid w:val="00062BC8"/>
    <w:rsid w:val="00062C6F"/>
    <w:rsid w:val="00062C78"/>
    <w:rsid w:val="00062C87"/>
    <w:rsid w:val="00062CD0"/>
    <w:rsid w:val="00062D0D"/>
    <w:rsid w:val="00062D2D"/>
    <w:rsid w:val="00062D35"/>
    <w:rsid w:val="00062D44"/>
    <w:rsid w:val="00062DDC"/>
    <w:rsid w:val="00062DF5"/>
    <w:rsid w:val="00062E1A"/>
    <w:rsid w:val="00062E4C"/>
    <w:rsid w:val="00062E6F"/>
    <w:rsid w:val="00062F25"/>
    <w:rsid w:val="00062F6A"/>
    <w:rsid w:val="00062F8F"/>
    <w:rsid w:val="00062F9A"/>
    <w:rsid w:val="00062F9F"/>
    <w:rsid w:val="00063017"/>
    <w:rsid w:val="00063073"/>
    <w:rsid w:val="000630AF"/>
    <w:rsid w:val="000630EF"/>
    <w:rsid w:val="0006310A"/>
    <w:rsid w:val="00063116"/>
    <w:rsid w:val="00063117"/>
    <w:rsid w:val="0006315F"/>
    <w:rsid w:val="0006316B"/>
    <w:rsid w:val="00063195"/>
    <w:rsid w:val="00063199"/>
    <w:rsid w:val="000631D0"/>
    <w:rsid w:val="000631EC"/>
    <w:rsid w:val="0006325D"/>
    <w:rsid w:val="00063280"/>
    <w:rsid w:val="000632A5"/>
    <w:rsid w:val="000632C5"/>
    <w:rsid w:val="00063311"/>
    <w:rsid w:val="0006332B"/>
    <w:rsid w:val="0006337B"/>
    <w:rsid w:val="00063387"/>
    <w:rsid w:val="000633B0"/>
    <w:rsid w:val="00063418"/>
    <w:rsid w:val="00063428"/>
    <w:rsid w:val="00063456"/>
    <w:rsid w:val="0006348B"/>
    <w:rsid w:val="0006348C"/>
    <w:rsid w:val="0006349A"/>
    <w:rsid w:val="00063551"/>
    <w:rsid w:val="00063555"/>
    <w:rsid w:val="00063556"/>
    <w:rsid w:val="0006357F"/>
    <w:rsid w:val="00063587"/>
    <w:rsid w:val="000635F0"/>
    <w:rsid w:val="000635F4"/>
    <w:rsid w:val="0006360D"/>
    <w:rsid w:val="0006362E"/>
    <w:rsid w:val="0006363B"/>
    <w:rsid w:val="00063641"/>
    <w:rsid w:val="00063652"/>
    <w:rsid w:val="00063654"/>
    <w:rsid w:val="00063661"/>
    <w:rsid w:val="00063668"/>
    <w:rsid w:val="000636A7"/>
    <w:rsid w:val="000636B3"/>
    <w:rsid w:val="0006373F"/>
    <w:rsid w:val="00063759"/>
    <w:rsid w:val="00063770"/>
    <w:rsid w:val="00063776"/>
    <w:rsid w:val="000637B1"/>
    <w:rsid w:val="000637C8"/>
    <w:rsid w:val="0006381D"/>
    <w:rsid w:val="00063822"/>
    <w:rsid w:val="0006382B"/>
    <w:rsid w:val="00063837"/>
    <w:rsid w:val="0006383D"/>
    <w:rsid w:val="00063843"/>
    <w:rsid w:val="0006386C"/>
    <w:rsid w:val="0006386E"/>
    <w:rsid w:val="000638AE"/>
    <w:rsid w:val="000638D5"/>
    <w:rsid w:val="000638E5"/>
    <w:rsid w:val="000638E9"/>
    <w:rsid w:val="000638EF"/>
    <w:rsid w:val="0006393F"/>
    <w:rsid w:val="00063948"/>
    <w:rsid w:val="0006396C"/>
    <w:rsid w:val="000639DB"/>
    <w:rsid w:val="000639FD"/>
    <w:rsid w:val="00063A0D"/>
    <w:rsid w:val="00063A0F"/>
    <w:rsid w:val="00063A3E"/>
    <w:rsid w:val="00063A4B"/>
    <w:rsid w:val="00063A70"/>
    <w:rsid w:val="00063AC8"/>
    <w:rsid w:val="00063B3C"/>
    <w:rsid w:val="00063B45"/>
    <w:rsid w:val="00063B71"/>
    <w:rsid w:val="00063B8C"/>
    <w:rsid w:val="00063BAB"/>
    <w:rsid w:val="00063BCA"/>
    <w:rsid w:val="00063BE2"/>
    <w:rsid w:val="00063BFA"/>
    <w:rsid w:val="00063C24"/>
    <w:rsid w:val="00063C4F"/>
    <w:rsid w:val="00063C53"/>
    <w:rsid w:val="00063C82"/>
    <w:rsid w:val="00063C86"/>
    <w:rsid w:val="00063CE5"/>
    <w:rsid w:val="00063D0D"/>
    <w:rsid w:val="00063D15"/>
    <w:rsid w:val="00063D22"/>
    <w:rsid w:val="00063D3E"/>
    <w:rsid w:val="00063D6D"/>
    <w:rsid w:val="00063D8B"/>
    <w:rsid w:val="00063DDD"/>
    <w:rsid w:val="00063DE1"/>
    <w:rsid w:val="00063E19"/>
    <w:rsid w:val="00063E2A"/>
    <w:rsid w:val="00063E2B"/>
    <w:rsid w:val="00063E57"/>
    <w:rsid w:val="00063E95"/>
    <w:rsid w:val="00063E97"/>
    <w:rsid w:val="00063EA6"/>
    <w:rsid w:val="00063EE3"/>
    <w:rsid w:val="00063F43"/>
    <w:rsid w:val="00063F68"/>
    <w:rsid w:val="00063FAB"/>
    <w:rsid w:val="00063FBE"/>
    <w:rsid w:val="00063FF0"/>
    <w:rsid w:val="0006414B"/>
    <w:rsid w:val="00064157"/>
    <w:rsid w:val="0006418D"/>
    <w:rsid w:val="000641DA"/>
    <w:rsid w:val="00064211"/>
    <w:rsid w:val="00064218"/>
    <w:rsid w:val="00064220"/>
    <w:rsid w:val="000642F1"/>
    <w:rsid w:val="00064300"/>
    <w:rsid w:val="00064318"/>
    <w:rsid w:val="00064319"/>
    <w:rsid w:val="00064320"/>
    <w:rsid w:val="00064334"/>
    <w:rsid w:val="0006433E"/>
    <w:rsid w:val="0006436E"/>
    <w:rsid w:val="000643A2"/>
    <w:rsid w:val="000643B6"/>
    <w:rsid w:val="000643BD"/>
    <w:rsid w:val="000643D4"/>
    <w:rsid w:val="00064421"/>
    <w:rsid w:val="00064424"/>
    <w:rsid w:val="00064445"/>
    <w:rsid w:val="00064454"/>
    <w:rsid w:val="00064497"/>
    <w:rsid w:val="0006451B"/>
    <w:rsid w:val="00064572"/>
    <w:rsid w:val="000645A2"/>
    <w:rsid w:val="000645F3"/>
    <w:rsid w:val="00064615"/>
    <w:rsid w:val="0006468D"/>
    <w:rsid w:val="00064694"/>
    <w:rsid w:val="00064698"/>
    <w:rsid w:val="000646C0"/>
    <w:rsid w:val="0006476D"/>
    <w:rsid w:val="0006478F"/>
    <w:rsid w:val="00064792"/>
    <w:rsid w:val="0006479C"/>
    <w:rsid w:val="000647EA"/>
    <w:rsid w:val="000647EC"/>
    <w:rsid w:val="00064828"/>
    <w:rsid w:val="00064832"/>
    <w:rsid w:val="00064839"/>
    <w:rsid w:val="0006484E"/>
    <w:rsid w:val="00064868"/>
    <w:rsid w:val="00064880"/>
    <w:rsid w:val="00064926"/>
    <w:rsid w:val="000649B4"/>
    <w:rsid w:val="000649D4"/>
    <w:rsid w:val="00064A8A"/>
    <w:rsid w:val="00064AB5"/>
    <w:rsid w:val="00064ADC"/>
    <w:rsid w:val="00064B23"/>
    <w:rsid w:val="00064B39"/>
    <w:rsid w:val="00064B3B"/>
    <w:rsid w:val="00064B51"/>
    <w:rsid w:val="00064B72"/>
    <w:rsid w:val="00064B77"/>
    <w:rsid w:val="00064BCE"/>
    <w:rsid w:val="00064BDA"/>
    <w:rsid w:val="00064BE5"/>
    <w:rsid w:val="00064C3E"/>
    <w:rsid w:val="00064C4C"/>
    <w:rsid w:val="00064C78"/>
    <w:rsid w:val="00064CBD"/>
    <w:rsid w:val="00064D11"/>
    <w:rsid w:val="00064D27"/>
    <w:rsid w:val="00064E06"/>
    <w:rsid w:val="00064E27"/>
    <w:rsid w:val="00064E80"/>
    <w:rsid w:val="00064EBF"/>
    <w:rsid w:val="00064EFB"/>
    <w:rsid w:val="00064F4A"/>
    <w:rsid w:val="00064FE3"/>
    <w:rsid w:val="00064FF4"/>
    <w:rsid w:val="00065022"/>
    <w:rsid w:val="0006504E"/>
    <w:rsid w:val="00065092"/>
    <w:rsid w:val="000650B1"/>
    <w:rsid w:val="00065104"/>
    <w:rsid w:val="00065108"/>
    <w:rsid w:val="00065138"/>
    <w:rsid w:val="000651C2"/>
    <w:rsid w:val="0006522A"/>
    <w:rsid w:val="0006523C"/>
    <w:rsid w:val="0006537D"/>
    <w:rsid w:val="000653A4"/>
    <w:rsid w:val="000653BC"/>
    <w:rsid w:val="000653CE"/>
    <w:rsid w:val="000653DE"/>
    <w:rsid w:val="00065403"/>
    <w:rsid w:val="00065431"/>
    <w:rsid w:val="00065489"/>
    <w:rsid w:val="000654BC"/>
    <w:rsid w:val="000654F5"/>
    <w:rsid w:val="0006550B"/>
    <w:rsid w:val="0006550C"/>
    <w:rsid w:val="0006552D"/>
    <w:rsid w:val="00065539"/>
    <w:rsid w:val="0006555B"/>
    <w:rsid w:val="00065560"/>
    <w:rsid w:val="000655BF"/>
    <w:rsid w:val="000655E2"/>
    <w:rsid w:val="00065618"/>
    <w:rsid w:val="0006563E"/>
    <w:rsid w:val="00065662"/>
    <w:rsid w:val="00065690"/>
    <w:rsid w:val="0006569D"/>
    <w:rsid w:val="000656DA"/>
    <w:rsid w:val="00065702"/>
    <w:rsid w:val="00065705"/>
    <w:rsid w:val="00065763"/>
    <w:rsid w:val="00065769"/>
    <w:rsid w:val="00065787"/>
    <w:rsid w:val="0006579B"/>
    <w:rsid w:val="000657D1"/>
    <w:rsid w:val="0006580B"/>
    <w:rsid w:val="00065822"/>
    <w:rsid w:val="000658AB"/>
    <w:rsid w:val="000658AE"/>
    <w:rsid w:val="000658B9"/>
    <w:rsid w:val="000658DA"/>
    <w:rsid w:val="000658E6"/>
    <w:rsid w:val="000658ED"/>
    <w:rsid w:val="0006591E"/>
    <w:rsid w:val="00065935"/>
    <w:rsid w:val="00065949"/>
    <w:rsid w:val="0006595C"/>
    <w:rsid w:val="000659A7"/>
    <w:rsid w:val="000659AC"/>
    <w:rsid w:val="00065A5B"/>
    <w:rsid w:val="00065A7D"/>
    <w:rsid w:val="00065A96"/>
    <w:rsid w:val="00065ABD"/>
    <w:rsid w:val="00065B15"/>
    <w:rsid w:val="00065B22"/>
    <w:rsid w:val="00065B3B"/>
    <w:rsid w:val="00065B41"/>
    <w:rsid w:val="00065B4D"/>
    <w:rsid w:val="00065BA2"/>
    <w:rsid w:val="00065BB2"/>
    <w:rsid w:val="00065C16"/>
    <w:rsid w:val="00065C37"/>
    <w:rsid w:val="00065CAB"/>
    <w:rsid w:val="00065CD1"/>
    <w:rsid w:val="00065CDF"/>
    <w:rsid w:val="00065CFC"/>
    <w:rsid w:val="00065D0E"/>
    <w:rsid w:val="00065D32"/>
    <w:rsid w:val="00065DA6"/>
    <w:rsid w:val="00065DB0"/>
    <w:rsid w:val="00065DCC"/>
    <w:rsid w:val="00065E00"/>
    <w:rsid w:val="00065E05"/>
    <w:rsid w:val="00065E2F"/>
    <w:rsid w:val="00065E37"/>
    <w:rsid w:val="00065E3C"/>
    <w:rsid w:val="00065E5B"/>
    <w:rsid w:val="00065E73"/>
    <w:rsid w:val="00065E90"/>
    <w:rsid w:val="00065EA9"/>
    <w:rsid w:val="00065EC5"/>
    <w:rsid w:val="00065F11"/>
    <w:rsid w:val="00065F13"/>
    <w:rsid w:val="00065F2C"/>
    <w:rsid w:val="00065F4A"/>
    <w:rsid w:val="00065F59"/>
    <w:rsid w:val="00065FD2"/>
    <w:rsid w:val="00065FD9"/>
    <w:rsid w:val="00066028"/>
    <w:rsid w:val="00066065"/>
    <w:rsid w:val="0006606F"/>
    <w:rsid w:val="00066085"/>
    <w:rsid w:val="0006608A"/>
    <w:rsid w:val="000660B3"/>
    <w:rsid w:val="000660F4"/>
    <w:rsid w:val="00066105"/>
    <w:rsid w:val="00066116"/>
    <w:rsid w:val="00066159"/>
    <w:rsid w:val="00066181"/>
    <w:rsid w:val="000661AF"/>
    <w:rsid w:val="000661B7"/>
    <w:rsid w:val="00066200"/>
    <w:rsid w:val="0006623B"/>
    <w:rsid w:val="000662A6"/>
    <w:rsid w:val="000662D3"/>
    <w:rsid w:val="00066304"/>
    <w:rsid w:val="00066312"/>
    <w:rsid w:val="0006631A"/>
    <w:rsid w:val="00066335"/>
    <w:rsid w:val="0006635F"/>
    <w:rsid w:val="00066360"/>
    <w:rsid w:val="00066375"/>
    <w:rsid w:val="00066384"/>
    <w:rsid w:val="00066394"/>
    <w:rsid w:val="0006639D"/>
    <w:rsid w:val="0006639E"/>
    <w:rsid w:val="000663E9"/>
    <w:rsid w:val="00066425"/>
    <w:rsid w:val="00066440"/>
    <w:rsid w:val="000664CE"/>
    <w:rsid w:val="000664E0"/>
    <w:rsid w:val="000664EC"/>
    <w:rsid w:val="00066506"/>
    <w:rsid w:val="0006651A"/>
    <w:rsid w:val="0006655D"/>
    <w:rsid w:val="00066564"/>
    <w:rsid w:val="0006658E"/>
    <w:rsid w:val="000665FF"/>
    <w:rsid w:val="000666AF"/>
    <w:rsid w:val="000666BF"/>
    <w:rsid w:val="000666C0"/>
    <w:rsid w:val="000666CD"/>
    <w:rsid w:val="00066703"/>
    <w:rsid w:val="00066716"/>
    <w:rsid w:val="0006671F"/>
    <w:rsid w:val="00066785"/>
    <w:rsid w:val="00066791"/>
    <w:rsid w:val="000667DE"/>
    <w:rsid w:val="000667F6"/>
    <w:rsid w:val="00066824"/>
    <w:rsid w:val="0006686A"/>
    <w:rsid w:val="0006686D"/>
    <w:rsid w:val="00066872"/>
    <w:rsid w:val="00066878"/>
    <w:rsid w:val="000668EC"/>
    <w:rsid w:val="000668FF"/>
    <w:rsid w:val="0006690B"/>
    <w:rsid w:val="00066911"/>
    <w:rsid w:val="00066932"/>
    <w:rsid w:val="0006698C"/>
    <w:rsid w:val="0006699F"/>
    <w:rsid w:val="000669A6"/>
    <w:rsid w:val="000669F6"/>
    <w:rsid w:val="00066A0A"/>
    <w:rsid w:val="00066A2D"/>
    <w:rsid w:val="00066A4F"/>
    <w:rsid w:val="00066A60"/>
    <w:rsid w:val="00066A76"/>
    <w:rsid w:val="00066AB3"/>
    <w:rsid w:val="00066ABF"/>
    <w:rsid w:val="00066AD0"/>
    <w:rsid w:val="00066AD5"/>
    <w:rsid w:val="00066AE7"/>
    <w:rsid w:val="00066AF4"/>
    <w:rsid w:val="00066B12"/>
    <w:rsid w:val="00066B59"/>
    <w:rsid w:val="00066BB4"/>
    <w:rsid w:val="00066BB8"/>
    <w:rsid w:val="00066BBB"/>
    <w:rsid w:val="00066BD0"/>
    <w:rsid w:val="00066C05"/>
    <w:rsid w:val="00066C51"/>
    <w:rsid w:val="00066CBA"/>
    <w:rsid w:val="00066CC8"/>
    <w:rsid w:val="00066CF5"/>
    <w:rsid w:val="00066D20"/>
    <w:rsid w:val="00066D38"/>
    <w:rsid w:val="00066D5F"/>
    <w:rsid w:val="00066D79"/>
    <w:rsid w:val="00066D91"/>
    <w:rsid w:val="00066DBB"/>
    <w:rsid w:val="00066DCF"/>
    <w:rsid w:val="00066E01"/>
    <w:rsid w:val="00066E10"/>
    <w:rsid w:val="00066E39"/>
    <w:rsid w:val="00066E4B"/>
    <w:rsid w:val="00066E71"/>
    <w:rsid w:val="00066EB5"/>
    <w:rsid w:val="00066EE0"/>
    <w:rsid w:val="00066EED"/>
    <w:rsid w:val="00066EF2"/>
    <w:rsid w:val="00066F8F"/>
    <w:rsid w:val="00066FD3"/>
    <w:rsid w:val="00067062"/>
    <w:rsid w:val="000670C0"/>
    <w:rsid w:val="00067103"/>
    <w:rsid w:val="00067151"/>
    <w:rsid w:val="00067155"/>
    <w:rsid w:val="00067159"/>
    <w:rsid w:val="00067185"/>
    <w:rsid w:val="000671BB"/>
    <w:rsid w:val="00067261"/>
    <w:rsid w:val="0006728B"/>
    <w:rsid w:val="000672B8"/>
    <w:rsid w:val="000672C8"/>
    <w:rsid w:val="00067300"/>
    <w:rsid w:val="0006734C"/>
    <w:rsid w:val="00067373"/>
    <w:rsid w:val="0006737A"/>
    <w:rsid w:val="00067391"/>
    <w:rsid w:val="000673C0"/>
    <w:rsid w:val="00067446"/>
    <w:rsid w:val="00067479"/>
    <w:rsid w:val="000674B4"/>
    <w:rsid w:val="000674B8"/>
    <w:rsid w:val="000674C0"/>
    <w:rsid w:val="000674CA"/>
    <w:rsid w:val="000674E4"/>
    <w:rsid w:val="00067587"/>
    <w:rsid w:val="00067589"/>
    <w:rsid w:val="000675AC"/>
    <w:rsid w:val="000675E2"/>
    <w:rsid w:val="000675E3"/>
    <w:rsid w:val="0006762E"/>
    <w:rsid w:val="00067655"/>
    <w:rsid w:val="0006766A"/>
    <w:rsid w:val="0006769C"/>
    <w:rsid w:val="0006769E"/>
    <w:rsid w:val="000676B4"/>
    <w:rsid w:val="000676E9"/>
    <w:rsid w:val="000676EF"/>
    <w:rsid w:val="000676F7"/>
    <w:rsid w:val="00067700"/>
    <w:rsid w:val="00067727"/>
    <w:rsid w:val="00067758"/>
    <w:rsid w:val="00067767"/>
    <w:rsid w:val="00067787"/>
    <w:rsid w:val="000677BC"/>
    <w:rsid w:val="000677C6"/>
    <w:rsid w:val="000677FD"/>
    <w:rsid w:val="0006780E"/>
    <w:rsid w:val="0006782C"/>
    <w:rsid w:val="00067899"/>
    <w:rsid w:val="000678CA"/>
    <w:rsid w:val="00067924"/>
    <w:rsid w:val="00067932"/>
    <w:rsid w:val="00067940"/>
    <w:rsid w:val="00067971"/>
    <w:rsid w:val="000679CA"/>
    <w:rsid w:val="000679CF"/>
    <w:rsid w:val="000679E0"/>
    <w:rsid w:val="00067A03"/>
    <w:rsid w:val="00067A08"/>
    <w:rsid w:val="00067A0B"/>
    <w:rsid w:val="00067A26"/>
    <w:rsid w:val="00067A35"/>
    <w:rsid w:val="00067A4F"/>
    <w:rsid w:val="00067A5B"/>
    <w:rsid w:val="00067A64"/>
    <w:rsid w:val="00067AA5"/>
    <w:rsid w:val="00067ACA"/>
    <w:rsid w:val="00067B16"/>
    <w:rsid w:val="00067B5E"/>
    <w:rsid w:val="00067BD0"/>
    <w:rsid w:val="00067BD8"/>
    <w:rsid w:val="00067C60"/>
    <w:rsid w:val="00067CB1"/>
    <w:rsid w:val="00067CD9"/>
    <w:rsid w:val="00067D22"/>
    <w:rsid w:val="00067D45"/>
    <w:rsid w:val="00067DD3"/>
    <w:rsid w:val="00067DD4"/>
    <w:rsid w:val="00067DDA"/>
    <w:rsid w:val="00067DE0"/>
    <w:rsid w:val="00067DEA"/>
    <w:rsid w:val="00067E02"/>
    <w:rsid w:val="00067E0A"/>
    <w:rsid w:val="00067E0F"/>
    <w:rsid w:val="00067E3C"/>
    <w:rsid w:val="00067E69"/>
    <w:rsid w:val="00067EEF"/>
    <w:rsid w:val="00067F40"/>
    <w:rsid w:val="00067FEB"/>
    <w:rsid w:val="00067FF3"/>
    <w:rsid w:val="00070033"/>
    <w:rsid w:val="00070036"/>
    <w:rsid w:val="00070082"/>
    <w:rsid w:val="000700A1"/>
    <w:rsid w:val="00070169"/>
    <w:rsid w:val="0007019F"/>
    <w:rsid w:val="000701E2"/>
    <w:rsid w:val="000701E4"/>
    <w:rsid w:val="00070206"/>
    <w:rsid w:val="00070235"/>
    <w:rsid w:val="0007024F"/>
    <w:rsid w:val="0007025A"/>
    <w:rsid w:val="00070272"/>
    <w:rsid w:val="00070354"/>
    <w:rsid w:val="0007036D"/>
    <w:rsid w:val="00070372"/>
    <w:rsid w:val="000703A6"/>
    <w:rsid w:val="000703D0"/>
    <w:rsid w:val="000704BD"/>
    <w:rsid w:val="000704DE"/>
    <w:rsid w:val="000704F9"/>
    <w:rsid w:val="00070562"/>
    <w:rsid w:val="00070589"/>
    <w:rsid w:val="000705C6"/>
    <w:rsid w:val="000705EE"/>
    <w:rsid w:val="00070609"/>
    <w:rsid w:val="00070616"/>
    <w:rsid w:val="0007062D"/>
    <w:rsid w:val="00070638"/>
    <w:rsid w:val="0007067D"/>
    <w:rsid w:val="00070684"/>
    <w:rsid w:val="000706E5"/>
    <w:rsid w:val="00070705"/>
    <w:rsid w:val="00070721"/>
    <w:rsid w:val="0007076F"/>
    <w:rsid w:val="00070777"/>
    <w:rsid w:val="00070807"/>
    <w:rsid w:val="0007080F"/>
    <w:rsid w:val="00070825"/>
    <w:rsid w:val="00070826"/>
    <w:rsid w:val="00070849"/>
    <w:rsid w:val="00070855"/>
    <w:rsid w:val="0007085B"/>
    <w:rsid w:val="0007085F"/>
    <w:rsid w:val="00070875"/>
    <w:rsid w:val="000708BA"/>
    <w:rsid w:val="000708FF"/>
    <w:rsid w:val="000709F2"/>
    <w:rsid w:val="000709FB"/>
    <w:rsid w:val="00070A03"/>
    <w:rsid w:val="00070A9C"/>
    <w:rsid w:val="00070ADC"/>
    <w:rsid w:val="00070ADF"/>
    <w:rsid w:val="00070B47"/>
    <w:rsid w:val="00070B55"/>
    <w:rsid w:val="00070B85"/>
    <w:rsid w:val="00070B9F"/>
    <w:rsid w:val="00070BA1"/>
    <w:rsid w:val="00070BF2"/>
    <w:rsid w:val="00070C03"/>
    <w:rsid w:val="00070C12"/>
    <w:rsid w:val="00070C32"/>
    <w:rsid w:val="00070C80"/>
    <w:rsid w:val="00070C8A"/>
    <w:rsid w:val="00070CE6"/>
    <w:rsid w:val="00070CEF"/>
    <w:rsid w:val="00070D0D"/>
    <w:rsid w:val="00070D18"/>
    <w:rsid w:val="00070D1E"/>
    <w:rsid w:val="00070D8D"/>
    <w:rsid w:val="00070E27"/>
    <w:rsid w:val="00070E3E"/>
    <w:rsid w:val="00070E70"/>
    <w:rsid w:val="00070E98"/>
    <w:rsid w:val="00070F46"/>
    <w:rsid w:val="00070F4E"/>
    <w:rsid w:val="00070F74"/>
    <w:rsid w:val="00070F9A"/>
    <w:rsid w:val="00070FDB"/>
    <w:rsid w:val="00070FE6"/>
    <w:rsid w:val="00070FEA"/>
    <w:rsid w:val="00071065"/>
    <w:rsid w:val="000710DF"/>
    <w:rsid w:val="000710F9"/>
    <w:rsid w:val="0007118D"/>
    <w:rsid w:val="000711A5"/>
    <w:rsid w:val="00071244"/>
    <w:rsid w:val="00071254"/>
    <w:rsid w:val="0007125F"/>
    <w:rsid w:val="00071280"/>
    <w:rsid w:val="000712AB"/>
    <w:rsid w:val="000712BD"/>
    <w:rsid w:val="000712DD"/>
    <w:rsid w:val="000712E0"/>
    <w:rsid w:val="000712E3"/>
    <w:rsid w:val="0007131A"/>
    <w:rsid w:val="0007132A"/>
    <w:rsid w:val="0007132E"/>
    <w:rsid w:val="00071340"/>
    <w:rsid w:val="00071349"/>
    <w:rsid w:val="0007138F"/>
    <w:rsid w:val="000713F2"/>
    <w:rsid w:val="00071425"/>
    <w:rsid w:val="00071479"/>
    <w:rsid w:val="0007152B"/>
    <w:rsid w:val="0007156D"/>
    <w:rsid w:val="000715B0"/>
    <w:rsid w:val="000715B1"/>
    <w:rsid w:val="000715D0"/>
    <w:rsid w:val="000715D3"/>
    <w:rsid w:val="000715EC"/>
    <w:rsid w:val="00071607"/>
    <w:rsid w:val="0007160B"/>
    <w:rsid w:val="0007162D"/>
    <w:rsid w:val="0007163B"/>
    <w:rsid w:val="0007164C"/>
    <w:rsid w:val="00071686"/>
    <w:rsid w:val="0007173B"/>
    <w:rsid w:val="0007173F"/>
    <w:rsid w:val="00071747"/>
    <w:rsid w:val="00071748"/>
    <w:rsid w:val="00071769"/>
    <w:rsid w:val="000717D7"/>
    <w:rsid w:val="00071805"/>
    <w:rsid w:val="00071810"/>
    <w:rsid w:val="0007183D"/>
    <w:rsid w:val="0007188A"/>
    <w:rsid w:val="000718BF"/>
    <w:rsid w:val="000718C8"/>
    <w:rsid w:val="00071940"/>
    <w:rsid w:val="000719C0"/>
    <w:rsid w:val="000719E5"/>
    <w:rsid w:val="000719FD"/>
    <w:rsid w:val="00071A03"/>
    <w:rsid w:val="00071A1A"/>
    <w:rsid w:val="00071A20"/>
    <w:rsid w:val="00071A40"/>
    <w:rsid w:val="00071A52"/>
    <w:rsid w:val="00071AAA"/>
    <w:rsid w:val="00071AE4"/>
    <w:rsid w:val="00071AEE"/>
    <w:rsid w:val="00071AFF"/>
    <w:rsid w:val="00071B70"/>
    <w:rsid w:val="00071BAC"/>
    <w:rsid w:val="00071C0A"/>
    <w:rsid w:val="00071C5D"/>
    <w:rsid w:val="00071C5E"/>
    <w:rsid w:val="00071CE2"/>
    <w:rsid w:val="00071D0C"/>
    <w:rsid w:val="00071D20"/>
    <w:rsid w:val="00071D28"/>
    <w:rsid w:val="00071D32"/>
    <w:rsid w:val="00071D54"/>
    <w:rsid w:val="00071D96"/>
    <w:rsid w:val="00071DD1"/>
    <w:rsid w:val="00071DD9"/>
    <w:rsid w:val="00071E19"/>
    <w:rsid w:val="00071E1D"/>
    <w:rsid w:val="00071E22"/>
    <w:rsid w:val="00071E38"/>
    <w:rsid w:val="00071E6F"/>
    <w:rsid w:val="00071E78"/>
    <w:rsid w:val="00071EC2"/>
    <w:rsid w:val="00071EC9"/>
    <w:rsid w:val="00071EE0"/>
    <w:rsid w:val="00071F0D"/>
    <w:rsid w:val="00071F4B"/>
    <w:rsid w:val="00071F50"/>
    <w:rsid w:val="00071F60"/>
    <w:rsid w:val="00071F85"/>
    <w:rsid w:val="00071F88"/>
    <w:rsid w:val="00071F8B"/>
    <w:rsid w:val="00071FC3"/>
    <w:rsid w:val="00071FCE"/>
    <w:rsid w:val="00072054"/>
    <w:rsid w:val="0007206A"/>
    <w:rsid w:val="0007213D"/>
    <w:rsid w:val="0007214E"/>
    <w:rsid w:val="000721DC"/>
    <w:rsid w:val="000721EC"/>
    <w:rsid w:val="00072241"/>
    <w:rsid w:val="000722D1"/>
    <w:rsid w:val="000722ED"/>
    <w:rsid w:val="000722F5"/>
    <w:rsid w:val="0007233B"/>
    <w:rsid w:val="0007237B"/>
    <w:rsid w:val="00072392"/>
    <w:rsid w:val="00072414"/>
    <w:rsid w:val="00072488"/>
    <w:rsid w:val="0007249D"/>
    <w:rsid w:val="000724DD"/>
    <w:rsid w:val="0007250B"/>
    <w:rsid w:val="0007253A"/>
    <w:rsid w:val="0007254F"/>
    <w:rsid w:val="00072562"/>
    <w:rsid w:val="0007258F"/>
    <w:rsid w:val="00072592"/>
    <w:rsid w:val="000725B2"/>
    <w:rsid w:val="000725CA"/>
    <w:rsid w:val="000725EB"/>
    <w:rsid w:val="000725F2"/>
    <w:rsid w:val="000725FB"/>
    <w:rsid w:val="00072634"/>
    <w:rsid w:val="000726D3"/>
    <w:rsid w:val="000726D5"/>
    <w:rsid w:val="0007272E"/>
    <w:rsid w:val="00072731"/>
    <w:rsid w:val="0007274F"/>
    <w:rsid w:val="00072805"/>
    <w:rsid w:val="00072859"/>
    <w:rsid w:val="0007287F"/>
    <w:rsid w:val="00072884"/>
    <w:rsid w:val="0007289C"/>
    <w:rsid w:val="000728AB"/>
    <w:rsid w:val="000728B3"/>
    <w:rsid w:val="000728D8"/>
    <w:rsid w:val="000728E2"/>
    <w:rsid w:val="000728F1"/>
    <w:rsid w:val="000728FB"/>
    <w:rsid w:val="00072968"/>
    <w:rsid w:val="0007296F"/>
    <w:rsid w:val="00072979"/>
    <w:rsid w:val="0007297D"/>
    <w:rsid w:val="00072990"/>
    <w:rsid w:val="000729B3"/>
    <w:rsid w:val="000729C9"/>
    <w:rsid w:val="00072A1C"/>
    <w:rsid w:val="00072A5C"/>
    <w:rsid w:val="00072A6D"/>
    <w:rsid w:val="00072A84"/>
    <w:rsid w:val="00072AF8"/>
    <w:rsid w:val="00072B2F"/>
    <w:rsid w:val="00072B30"/>
    <w:rsid w:val="00072B42"/>
    <w:rsid w:val="00072B83"/>
    <w:rsid w:val="00072B88"/>
    <w:rsid w:val="00072BC4"/>
    <w:rsid w:val="00072BCB"/>
    <w:rsid w:val="00072BF5"/>
    <w:rsid w:val="00072C26"/>
    <w:rsid w:val="00072C99"/>
    <w:rsid w:val="00072CC0"/>
    <w:rsid w:val="00072D08"/>
    <w:rsid w:val="00072D85"/>
    <w:rsid w:val="00072DEE"/>
    <w:rsid w:val="00072DF6"/>
    <w:rsid w:val="00072E5B"/>
    <w:rsid w:val="00072EB7"/>
    <w:rsid w:val="00072F03"/>
    <w:rsid w:val="00072F0F"/>
    <w:rsid w:val="00072F2B"/>
    <w:rsid w:val="00072F54"/>
    <w:rsid w:val="00072F5D"/>
    <w:rsid w:val="00072F6A"/>
    <w:rsid w:val="00072F6D"/>
    <w:rsid w:val="00072F87"/>
    <w:rsid w:val="00072F96"/>
    <w:rsid w:val="00072FBF"/>
    <w:rsid w:val="00072FC6"/>
    <w:rsid w:val="00072FC9"/>
    <w:rsid w:val="00072FD4"/>
    <w:rsid w:val="0007300B"/>
    <w:rsid w:val="00073059"/>
    <w:rsid w:val="00073090"/>
    <w:rsid w:val="000730B4"/>
    <w:rsid w:val="000730EF"/>
    <w:rsid w:val="000730F2"/>
    <w:rsid w:val="00073114"/>
    <w:rsid w:val="00073115"/>
    <w:rsid w:val="0007313E"/>
    <w:rsid w:val="00073152"/>
    <w:rsid w:val="00073184"/>
    <w:rsid w:val="000731D5"/>
    <w:rsid w:val="0007324A"/>
    <w:rsid w:val="00073296"/>
    <w:rsid w:val="000732CE"/>
    <w:rsid w:val="000732F1"/>
    <w:rsid w:val="00073382"/>
    <w:rsid w:val="000733E1"/>
    <w:rsid w:val="000733F3"/>
    <w:rsid w:val="0007340F"/>
    <w:rsid w:val="00073418"/>
    <w:rsid w:val="000734B4"/>
    <w:rsid w:val="000734BB"/>
    <w:rsid w:val="000734C0"/>
    <w:rsid w:val="000734FB"/>
    <w:rsid w:val="00073547"/>
    <w:rsid w:val="0007355B"/>
    <w:rsid w:val="0007357D"/>
    <w:rsid w:val="000735A7"/>
    <w:rsid w:val="000735BB"/>
    <w:rsid w:val="000735C1"/>
    <w:rsid w:val="000735E5"/>
    <w:rsid w:val="000735E9"/>
    <w:rsid w:val="000735FC"/>
    <w:rsid w:val="00073622"/>
    <w:rsid w:val="00073692"/>
    <w:rsid w:val="000736C1"/>
    <w:rsid w:val="000736F4"/>
    <w:rsid w:val="0007370A"/>
    <w:rsid w:val="00073744"/>
    <w:rsid w:val="0007377D"/>
    <w:rsid w:val="0007377F"/>
    <w:rsid w:val="00073789"/>
    <w:rsid w:val="0007378F"/>
    <w:rsid w:val="000737C8"/>
    <w:rsid w:val="0007382B"/>
    <w:rsid w:val="00073890"/>
    <w:rsid w:val="00073891"/>
    <w:rsid w:val="000738A2"/>
    <w:rsid w:val="0007393F"/>
    <w:rsid w:val="00073948"/>
    <w:rsid w:val="0007396F"/>
    <w:rsid w:val="00073992"/>
    <w:rsid w:val="0007399A"/>
    <w:rsid w:val="000739AE"/>
    <w:rsid w:val="000739BD"/>
    <w:rsid w:val="000739CE"/>
    <w:rsid w:val="000739DA"/>
    <w:rsid w:val="00073A0A"/>
    <w:rsid w:val="00073A49"/>
    <w:rsid w:val="00073AA8"/>
    <w:rsid w:val="00073ABA"/>
    <w:rsid w:val="00073AF9"/>
    <w:rsid w:val="00073AFE"/>
    <w:rsid w:val="00073B07"/>
    <w:rsid w:val="00073B0F"/>
    <w:rsid w:val="00073B45"/>
    <w:rsid w:val="00073B60"/>
    <w:rsid w:val="00073B66"/>
    <w:rsid w:val="00073B76"/>
    <w:rsid w:val="00073C0B"/>
    <w:rsid w:val="00073C4C"/>
    <w:rsid w:val="00073C70"/>
    <w:rsid w:val="00073C93"/>
    <w:rsid w:val="00073CA1"/>
    <w:rsid w:val="00073CB8"/>
    <w:rsid w:val="00073CBD"/>
    <w:rsid w:val="00073CC0"/>
    <w:rsid w:val="00073CC2"/>
    <w:rsid w:val="00073CC8"/>
    <w:rsid w:val="00073CEB"/>
    <w:rsid w:val="00073D2D"/>
    <w:rsid w:val="00073D3D"/>
    <w:rsid w:val="00073D5A"/>
    <w:rsid w:val="00073D5F"/>
    <w:rsid w:val="00073D63"/>
    <w:rsid w:val="00073D78"/>
    <w:rsid w:val="00073D94"/>
    <w:rsid w:val="00073DA7"/>
    <w:rsid w:val="00073DFC"/>
    <w:rsid w:val="00073E03"/>
    <w:rsid w:val="00073E13"/>
    <w:rsid w:val="00073E18"/>
    <w:rsid w:val="00073E5A"/>
    <w:rsid w:val="00073EBE"/>
    <w:rsid w:val="00073EF4"/>
    <w:rsid w:val="00073F05"/>
    <w:rsid w:val="00073F17"/>
    <w:rsid w:val="00073F94"/>
    <w:rsid w:val="00073FB9"/>
    <w:rsid w:val="00073FC7"/>
    <w:rsid w:val="00073FF1"/>
    <w:rsid w:val="00074019"/>
    <w:rsid w:val="00074080"/>
    <w:rsid w:val="000740AA"/>
    <w:rsid w:val="00074196"/>
    <w:rsid w:val="000741A9"/>
    <w:rsid w:val="000741F2"/>
    <w:rsid w:val="000741FD"/>
    <w:rsid w:val="00074204"/>
    <w:rsid w:val="00074220"/>
    <w:rsid w:val="0007422A"/>
    <w:rsid w:val="00074244"/>
    <w:rsid w:val="00074254"/>
    <w:rsid w:val="00074260"/>
    <w:rsid w:val="00074274"/>
    <w:rsid w:val="000742A2"/>
    <w:rsid w:val="000742AF"/>
    <w:rsid w:val="00074328"/>
    <w:rsid w:val="00074381"/>
    <w:rsid w:val="000743AB"/>
    <w:rsid w:val="0007442E"/>
    <w:rsid w:val="0007446A"/>
    <w:rsid w:val="0007446B"/>
    <w:rsid w:val="000744CF"/>
    <w:rsid w:val="000744E9"/>
    <w:rsid w:val="00074524"/>
    <w:rsid w:val="00074527"/>
    <w:rsid w:val="0007453B"/>
    <w:rsid w:val="0007453C"/>
    <w:rsid w:val="00074568"/>
    <w:rsid w:val="000745BD"/>
    <w:rsid w:val="000745EC"/>
    <w:rsid w:val="0007460E"/>
    <w:rsid w:val="0007461A"/>
    <w:rsid w:val="000746D4"/>
    <w:rsid w:val="000746DD"/>
    <w:rsid w:val="00074708"/>
    <w:rsid w:val="0007476D"/>
    <w:rsid w:val="0007478A"/>
    <w:rsid w:val="00074791"/>
    <w:rsid w:val="0007479B"/>
    <w:rsid w:val="0007483B"/>
    <w:rsid w:val="0007484B"/>
    <w:rsid w:val="00074870"/>
    <w:rsid w:val="00074872"/>
    <w:rsid w:val="00074878"/>
    <w:rsid w:val="0007493A"/>
    <w:rsid w:val="00074950"/>
    <w:rsid w:val="00074970"/>
    <w:rsid w:val="0007498B"/>
    <w:rsid w:val="00074996"/>
    <w:rsid w:val="00074998"/>
    <w:rsid w:val="0007499C"/>
    <w:rsid w:val="000749B5"/>
    <w:rsid w:val="00074A22"/>
    <w:rsid w:val="00074A3A"/>
    <w:rsid w:val="00074A5B"/>
    <w:rsid w:val="00074AD1"/>
    <w:rsid w:val="00074B0B"/>
    <w:rsid w:val="00074B17"/>
    <w:rsid w:val="00074B60"/>
    <w:rsid w:val="00074BE3"/>
    <w:rsid w:val="00074C0D"/>
    <w:rsid w:val="00074C30"/>
    <w:rsid w:val="00074C89"/>
    <w:rsid w:val="00074C8A"/>
    <w:rsid w:val="00074CA5"/>
    <w:rsid w:val="00074CD2"/>
    <w:rsid w:val="00074CE7"/>
    <w:rsid w:val="00074D02"/>
    <w:rsid w:val="00074D27"/>
    <w:rsid w:val="00074D9A"/>
    <w:rsid w:val="00074DF8"/>
    <w:rsid w:val="00074DFB"/>
    <w:rsid w:val="00074E2C"/>
    <w:rsid w:val="00074E54"/>
    <w:rsid w:val="00074E8D"/>
    <w:rsid w:val="00074EAF"/>
    <w:rsid w:val="00074EB6"/>
    <w:rsid w:val="00074EC3"/>
    <w:rsid w:val="00074ED9"/>
    <w:rsid w:val="00074F03"/>
    <w:rsid w:val="00074F47"/>
    <w:rsid w:val="00074FAC"/>
    <w:rsid w:val="00074FC3"/>
    <w:rsid w:val="00074FD1"/>
    <w:rsid w:val="00075003"/>
    <w:rsid w:val="00075039"/>
    <w:rsid w:val="0007505C"/>
    <w:rsid w:val="000750A6"/>
    <w:rsid w:val="000750A9"/>
    <w:rsid w:val="000750C3"/>
    <w:rsid w:val="000750E3"/>
    <w:rsid w:val="000750FC"/>
    <w:rsid w:val="0007510D"/>
    <w:rsid w:val="000751A6"/>
    <w:rsid w:val="000751D9"/>
    <w:rsid w:val="000751FE"/>
    <w:rsid w:val="0007521F"/>
    <w:rsid w:val="0007522D"/>
    <w:rsid w:val="000752A1"/>
    <w:rsid w:val="000752CA"/>
    <w:rsid w:val="000752D3"/>
    <w:rsid w:val="000752E2"/>
    <w:rsid w:val="000752F7"/>
    <w:rsid w:val="0007531C"/>
    <w:rsid w:val="00075322"/>
    <w:rsid w:val="00075358"/>
    <w:rsid w:val="00075382"/>
    <w:rsid w:val="0007538A"/>
    <w:rsid w:val="000753EE"/>
    <w:rsid w:val="00075411"/>
    <w:rsid w:val="00075449"/>
    <w:rsid w:val="0007547E"/>
    <w:rsid w:val="000754A1"/>
    <w:rsid w:val="000754BB"/>
    <w:rsid w:val="000754C1"/>
    <w:rsid w:val="000754D1"/>
    <w:rsid w:val="00075510"/>
    <w:rsid w:val="0007551E"/>
    <w:rsid w:val="00075545"/>
    <w:rsid w:val="00075550"/>
    <w:rsid w:val="00075555"/>
    <w:rsid w:val="0007557D"/>
    <w:rsid w:val="00075595"/>
    <w:rsid w:val="000755F5"/>
    <w:rsid w:val="0007560B"/>
    <w:rsid w:val="00075633"/>
    <w:rsid w:val="00075644"/>
    <w:rsid w:val="000756B5"/>
    <w:rsid w:val="0007573F"/>
    <w:rsid w:val="00075780"/>
    <w:rsid w:val="000757A0"/>
    <w:rsid w:val="000757CA"/>
    <w:rsid w:val="000757DD"/>
    <w:rsid w:val="00075802"/>
    <w:rsid w:val="00075821"/>
    <w:rsid w:val="00075826"/>
    <w:rsid w:val="00075838"/>
    <w:rsid w:val="00075848"/>
    <w:rsid w:val="00075862"/>
    <w:rsid w:val="00075868"/>
    <w:rsid w:val="00075879"/>
    <w:rsid w:val="000758B3"/>
    <w:rsid w:val="00075936"/>
    <w:rsid w:val="00075948"/>
    <w:rsid w:val="0007597C"/>
    <w:rsid w:val="00075999"/>
    <w:rsid w:val="0007599F"/>
    <w:rsid w:val="000759A3"/>
    <w:rsid w:val="000759CD"/>
    <w:rsid w:val="000759E0"/>
    <w:rsid w:val="00075A02"/>
    <w:rsid w:val="00075A1F"/>
    <w:rsid w:val="00075A3A"/>
    <w:rsid w:val="00075AF1"/>
    <w:rsid w:val="00075B53"/>
    <w:rsid w:val="00075BAE"/>
    <w:rsid w:val="00075BB0"/>
    <w:rsid w:val="00075C1E"/>
    <w:rsid w:val="00075C37"/>
    <w:rsid w:val="00075C39"/>
    <w:rsid w:val="00075C47"/>
    <w:rsid w:val="00075C80"/>
    <w:rsid w:val="00075CC5"/>
    <w:rsid w:val="00075CE0"/>
    <w:rsid w:val="00075CF2"/>
    <w:rsid w:val="00075D25"/>
    <w:rsid w:val="00075D2D"/>
    <w:rsid w:val="00075D8A"/>
    <w:rsid w:val="00075DA0"/>
    <w:rsid w:val="00075DB5"/>
    <w:rsid w:val="00075DDA"/>
    <w:rsid w:val="00075E3A"/>
    <w:rsid w:val="00075E93"/>
    <w:rsid w:val="00075EA4"/>
    <w:rsid w:val="00075EC6"/>
    <w:rsid w:val="00075EF1"/>
    <w:rsid w:val="00075F65"/>
    <w:rsid w:val="00075FD4"/>
    <w:rsid w:val="00075FDB"/>
    <w:rsid w:val="00076023"/>
    <w:rsid w:val="0007604C"/>
    <w:rsid w:val="0007605B"/>
    <w:rsid w:val="00076081"/>
    <w:rsid w:val="000760A3"/>
    <w:rsid w:val="000760BA"/>
    <w:rsid w:val="000760DE"/>
    <w:rsid w:val="0007610D"/>
    <w:rsid w:val="00076121"/>
    <w:rsid w:val="0007617F"/>
    <w:rsid w:val="0007619F"/>
    <w:rsid w:val="000761E5"/>
    <w:rsid w:val="0007620A"/>
    <w:rsid w:val="00076237"/>
    <w:rsid w:val="0007630B"/>
    <w:rsid w:val="00076364"/>
    <w:rsid w:val="000763CD"/>
    <w:rsid w:val="00076400"/>
    <w:rsid w:val="00076405"/>
    <w:rsid w:val="00076425"/>
    <w:rsid w:val="00076453"/>
    <w:rsid w:val="00076467"/>
    <w:rsid w:val="0007648B"/>
    <w:rsid w:val="000764BD"/>
    <w:rsid w:val="000764FA"/>
    <w:rsid w:val="0007658B"/>
    <w:rsid w:val="0007663C"/>
    <w:rsid w:val="00076681"/>
    <w:rsid w:val="0007668E"/>
    <w:rsid w:val="00076697"/>
    <w:rsid w:val="000766D6"/>
    <w:rsid w:val="0007675A"/>
    <w:rsid w:val="00076784"/>
    <w:rsid w:val="0007678E"/>
    <w:rsid w:val="000767B0"/>
    <w:rsid w:val="000767C5"/>
    <w:rsid w:val="000767D2"/>
    <w:rsid w:val="00076800"/>
    <w:rsid w:val="0007680F"/>
    <w:rsid w:val="0007683F"/>
    <w:rsid w:val="000768D9"/>
    <w:rsid w:val="00076911"/>
    <w:rsid w:val="0007691C"/>
    <w:rsid w:val="0007694F"/>
    <w:rsid w:val="0007696F"/>
    <w:rsid w:val="00076988"/>
    <w:rsid w:val="0007699E"/>
    <w:rsid w:val="000769AB"/>
    <w:rsid w:val="000769E6"/>
    <w:rsid w:val="00076A47"/>
    <w:rsid w:val="00076A57"/>
    <w:rsid w:val="00076A7D"/>
    <w:rsid w:val="00076AAD"/>
    <w:rsid w:val="00076B3A"/>
    <w:rsid w:val="00076B6B"/>
    <w:rsid w:val="00076B94"/>
    <w:rsid w:val="00076B96"/>
    <w:rsid w:val="00076BA8"/>
    <w:rsid w:val="00076BB1"/>
    <w:rsid w:val="00076BB8"/>
    <w:rsid w:val="00076BD9"/>
    <w:rsid w:val="00076BE0"/>
    <w:rsid w:val="00076BE2"/>
    <w:rsid w:val="00076C2A"/>
    <w:rsid w:val="00076C8C"/>
    <w:rsid w:val="00076CBC"/>
    <w:rsid w:val="00076CDD"/>
    <w:rsid w:val="00076CE9"/>
    <w:rsid w:val="00076DBC"/>
    <w:rsid w:val="00076E02"/>
    <w:rsid w:val="00076E1B"/>
    <w:rsid w:val="00076E70"/>
    <w:rsid w:val="00076EB5"/>
    <w:rsid w:val="00076ED3"/>
    <w:rsid w:val="00076EF3"/>
    <w:rsid w:val="00076EFD"/>
    <w:rsid w:val="00076F34"/>
    <w:rsid w:val="00076F3E"/>
    <w:rsid w:val="00076FAF"/>
    <w:rsid w:val="00077001"/>
    <w:rsid w:val="0007708A"/>
    <w:rsid w:val="0007708E"/>
    <w:rsid w:val="000770A6"/>
    <w:rsid w:val="000770AD"/>
    <w:rsid w:val="000770E2"/>
    <w:rsid w:val="000770F2"/>
    <w:rsid w:val="00077156"/>
    <w:rsid w:val="00077161"/>
    <w:rsid w:val="00077178"/>
    <w:rsid w:val="00077189"/>
    <w:rsid w:val="000771E5"/>
    <w:rsid w:val="000771E9"/>
    <w:rsid w:val="000771EA"/>
    <w:rsid w:val="0007721A"/>
    <w:rsid w:val="00077255"/>
    <w:rsid w:val="0007726E"/>
    <w:rsid w:val="00077275"/>
    <w:rsid w:val="000772B5"/>
    <w:rsid w:val="000772E0"/>
    <w:rsid w:val="00077350"/>
    <w:rsid w:val="00077364"/>
    <w:rsid w:val="0007737B"/>
    <w:rsid w:val="0007738F"/>
    <w:rsid w:val="000773B2"/>
    <w:rsid w:val="000773CD"/>
    <w:rsid w:val="000773FD"/>
    <w:rsid w:val="00077447"/>
    <w:rsid w:val="000774AB"/>
    <w:rsid w:val="000774CD"/>
    <w:rsid w:val="000774DC"/>
    <w:rsid w:val="000774ED"/>
    <w:rsid w:val="0007751A"/>
    <w:rsid w:val="0007753F"/>
    <w:rsid w:val="0007756D"/>
    <w:rsid w:val="000775E8"/>
    <w:rsid w:val="0007767C"/>
    <w:rsid w:val="000776BD"/>
    <w:rsid w:val="000776DD"/>
    <w:rsid w:val="00077705"/>
    <w:rsid w:val="0007771C"/>
    <w:rsid w:val="0007771F"/>
    <w:rsid w:val="00077763"/>
    <w:rsid w:val="00077765"/>
    <w:rsid w:val="00077777"/>
    <w:rsid w:val="0007778D"/>
    <w:rsid w:val="0007779E"/>
    <w:rsid w:val="000777C7"/>
    <w:rsid w:val="000777D8"/>
    <w:rsid w:val="000777E6"/>
    <w:rsid w:val="000777EA"/>
    <w:rsid w:val="00077880"/>
    <w:rsid w:val="00077884"/>
    <w:rsid w:val="000778AA"/>
    <w:rsid w:val="000778DB"/>
    <w:rsid w:val="000778DE"/>
    <w:rsid w:val="000778E1"/>
    <w:rsid w:val="00077916"/>
    <w:rsid w:val="0007793F"/>
    <w:rsid w:val="00077973"/>
    <w:rsid w:val="00077A00"/>
    <w:rsid w:val="00077A1B"/>
    <w:rsid w:val="00077A77"/>
    <w:rsid w:val="00077A82"/>
    <w:rsid w:val="00077AFA"/>
    <w:rsid w:val="00077B5A"/>
    <w:rsid w:val="00077B6A"/>
    <w:rsid w:val="00077BA7"/>
    <w:rsid w:val="00077BE9"/>
    <w:rsid w:val="00077C01"/>
    <w:rsid w:val="00077C65"/>
    <w:rsid w:val="00077CBE"/>
    <w:rsid w:val="00077D02"/>
    <w:rsid w:val="00077D33"/>
    <w:rsid w:val="00077D97"/>
    <w:rsid w:val="00077D9F"/>
    <w:rsid w:val="00077DBB"/>
    <w:rsid w:val="00077DF9"/>
    <w:rsid w:val="00077E65"/>
    <w:rsid w:val="00077E8E"/>
    <w:rsid w:val="00077EFA"/>
    <w:rsid w:val="00077F08"/>
    <w:rsid w:val="00077F34"/>
    <w:rsid w:val="00077F4E"/>
    <w:rsid w:val="00077F5E"/>
    <w:rsid w:val="00077F60"/>
    <w:rsid w:val="00077FD9"/>
    <w:rsid w:val="00077FF0"/>
    <w:rsid w:val="0008000C"/>
    <w:rsid w:val="0008003F"/>
    <w:rsid w:val="000800A6"/>
    <w:rsid w:val="000800D4"/>
    <w:rsid w:val="00080106"/>
    <w:rsid w:val="0008012B"/>
    <w:rsid w:val="00080143"/>
    <w:rsid w:val="0008017E"/>
    <w:rsid w:val="000801E2"/>
    <w:rsid w:val="00080238"/>
    <w:rsid w:val="0008023C"/>
    <w:rsid w:val="000802F8"/>
    <w:rsid w:val="00080355"/>
    <w:rsid w:val="000803A0"/>
    <w:rsid w:val="000803A9"/>
    <w:rsid w:val="000803AB"/>
    <w:rsid w:val="000803B7"/>
    <w:rsid w:val="000803DA"/>
    <w:rsid w:val="000803E1"/>
    <w:rsid w:val="000803E2"/>
    <w:rsid w:val="000803F2"/>
    <w:rsid w:val="00080408"/>
    <w:rsid w:val="00080429"/>
    <w:rsid w:val="00080458"/>
    <w:rsid w:val="000804C2"/>
    <w:rsid w:val="000804CF"/>
    <w:rsid w:val="000804D5"/>
    <w:rsid w:val="000804F3"/>
    <w:rsid w:val="000804F9"/>
    <w:rsid w:val="00080501"/>
    <w:rsid w:val="0008056C"/>
    <w:rsid w:val="00080574"/>
    <w:rsid w:val="00080594"/>
    <w:rsid w:val="00080610"/>
    <w:rsid w:val="00080656"/>
    <w:rsid w:val="0008066D"/>
    <w:rsid w:val="0008076F"/>
    <w:rsid w:val="00080780"/>
    <w:rsid w:val="000807D9"/>
    <w:rsid w:val="000807DA"/>
    <w:rsid w:val="00080815"/>
    <w:rsid w:val="00080823"/>
    <w:rsid w:val="000808B7"/>
    <w:rsid w:val="00080973"/>
    <w:rsid w:val="0008098C"/>
    <w:rsid w:val="00080996"/>
    <w:rsid w:val="00080998"/>
    <w:rsid w:val="000809C5"/>
    <w:rsid w:val="00080A10"/>
    <w:rsid w:val="00080A1D"/>
    <w:rsid w:val="00080A2B"/>
    <w:rsid w:val="00080A32"/>
    <w:rsid w:val="00080A40"/>
    <w:rsid w:val="00080A80"/>
    <w:rsid w:val="00080A9E"/>
    <w:rsid w:val="00080ABA"/>
    <w:rsid w:val="00080AC7"/>
    <w:rsid w:val="00080AE9"/>
    <w:rsid w:val="00080B0C"/>
    <w:rsid w:val="00080B0F"/>
    <w:rsid w:val="00080B13"/>
    <w:rsid w:val="00080B15"/>
    <w:rsid w:val="00080B19"/>
    <w:rsid w:val="00080B1B"/>
    <w:rsid w:val="00080B3A"/>
    <w:rsid w:val="00080B47"/>
    <w:rsid w:val="00080B7E"/>
    <w:rsid w:val="00080B7F"/>
    <w:rsid w:val="00080B88"/>
    <w:rsid w:val="00080C33"/>
    <w:rsid w:val="00080C7C"/>
    <w:rsid w:val="00080C7D"/>
    <w:rsid w:val="00080C81"/>
    <w:rsid w:val="00080C82"/>
    <w:rsid w:val="00080CC1"/>
    <w:rsid w:val="00080CED"/>
    <w:rsid w:val="00080D3A"/>
    <w:rsid w:val="00080D60"/>
    <w:rsid w:val="00080D99"/>
    <w:rsid w:val="00080DA5"/>
    <w:rsid w:val="00080DA8"/>
    <w:rsid w:val="00080DB0"/>
    <w:rsid w:val="00080DB6"/>
    <w:rsid w:val="00080DB8"/>
    <w:rsid w:val="00080E36"/>
    <w:rsid w:val="00080E37"/>
    <w:rsid w:val="00080EB3"/>
    <w:rsid w:val="00080EEC"/>
    <w:rsid w:val="00080F22"/>
    <w:rsid w:val="00080F8D"/>
    <w:rsid w:val="0008104A"/>
    <w:rsid w:val="0008105F"/>
    <w:rsid w:val="000810E8"/>
    <w:rsid w:val="0008115F"/>
    <w:rsid w:val="0008117C"/>
    <w:rsid w:val="000811CF"/>
    <w:rsid w:val="00081202"/>
    <w:rsid w:val="00081209"/>
    <w:rsid w:val="0008120A"/>
    <w:rsid w:val="0008126B"/>
    <w:rsid w:val="00081279"/>
    <w:rsid w:val="000812B0"/>
    <w:rsid w:val="000812BD"/>
    <w:rsid w:val="00081303"/>
    <w:rsid w:val="0008131D"/>
    <w:rsid w:val="0008132C"/>
    <w:rsid w:val="00081366"/>
    <w:rsid w:val="00081392"/>
    <w:rsid w:val="000813A9"/>
    <w:rsid w:val="000813B3"/>
    <w:rsid w:val="000813C6"/>
    <w:rsid w:val="00081449"/>
    <w:rsid w:val="00081468"/>
    <w:rsid w:val="0008146B"/>
    <w:rsid w:val="00081472"/>
    <w:rsid w:val="00081485"/>
    <w:rsid w:val="000814B6"/>
    <w:rsid w:val="0008152F"/>
    <w:rsid w:val="00081542"/>
    <w:rsid w:val="0008154E"/>
    <w:rsid w:val="0008156A"/>
    <w:rsid w:val="000815A0"/>
    <w:rsid w:val="000815C9"/>
    <w:rsid w:val="000815D1"/>
    <w:rsid w:val="00081625"/>
    <w:rsid w:val="00081642"/>
    <w:rsid w:val="0008169B"/>
    <w:rsid w:val="0008170D"/>
    <w:rsid w:val="0008171F"/>
    <w:rsid w:val="00081770"/>
    <w:rsid w:val="00081796"/>
    <w:rsid w:val="0008179A"/>
    <w:rsid w:val="0008179F"/>
    <w:rsid w:val="000817B4"/>
    <w:rsid w:val="000817CA"/>
    <w:rsid w:val="000817E5"/>
    <w:rsid w:val="0008184C"/>
    <w:rsid w:val="0008186B"/>
    <w:rsid w:val="00081880"/>
    <w:rsid w:val="00081892"/>
    <w:rsid w:val="0008189E"/>
    <w:rsid w:val="000818A1"/>
    <w:rsid w:val="000818A8"/>
    <w:rsid w:val="000818C6"/>
    <w:rsid w:val="000818EF"/>
    <w:rsid w:val="00081970"/>
    <w:rsid w:val="00081982"/>
    <w:rsid w:val="0008199B"/>
    <w:rsid w:val="000819C5"/>
    <w:rsid w:val="000819D9"/>
    <w:rsid w:val="000819DF"/>
    <w:rsid w:val="00081A0D"/>
    <w:rsid w:val="00081A16"/>
    <w:rsid w:val="00081A28"/>
    <w:rsid w:val="00081A30"/>
    <w:rsid w:val="00081A3B"/>
    <w:rsid w:val="00081A52"/>
    <w:rsid w:val="00081A7E"/>
    <w:rsid w:val="00081A9C"/>
    <w:rsid w:val="00081AC6"/>
    <w:rsid w:val="00081ACF"/>
    <w:rsid w:val="00081B1E"/>
    <w:rsid w:val="00081B20"/>
    <w:rsid w:val="00081B35"/>
    <w:rsid w:val="00081B40"/>
    <w:rsid w:val="00081BA1"/>
    <w:rsid w:val="00081BC6"/>
    <w:rsid w:val="00081BF4"/>
    <w:rsid w:val="00081BFB"/>
    <w:rsid w:val="00081C58"/>
    <w:rsid w:val="00081C61"/>
    <w:rsid w:val="00081C92"/>
    <w:rsid w:val="00081CB9"/>
    <w:rsid w:val="00081CD6"/>
    <w:rsid w:val="00081CEE"/>
    <w:rsid w:val="00081CFC"/>
    <w:rsid w:val="00081CFE"/>
    <w:rsid w:val="00081D01"/>
    <w:rsid w:val="00081D1F"/>
    <w:rsid w:val="00081D5F"/>
    <w:rsid w:val="00081D61"/>
    <w:rsid w:val="00081D9A"/>
    <w:rsid w:val="00081DBD"/>
    <w:rsid w:val="00081E0B"/>
    <w:rsid w:val="00081E45"/>
    <w:rsid w:val="00081E80"/>
    <w:rsid w:val="00081EBA"/>
    <w:rsid w:val="00081EE4"/>
    <w:rsid w:val="00081F15"/>
    <w:rsid w:val="00081F1C"/>
    <w:rsid w:val="00081F2D"/>
    <w:rsid w:val="00081F32"/>
    <w:rsid w:val="00081F8E"/>
    <w:rsid w:val="00081F8F"/>
    <w:rsid w:val="00081FE0"/>
    <w:rsid w:val="00081FEE"/>
    <w:rsid w:val="00081FF7"/>
    <w:rsid w:val="0008200E"/>
    <w:rsid w:val="0008203B"/>
    <w:rsid w:val="00082046"/>
    <w:rsid w:val="00082048"/>
    <w:rsid w:val="00082057"/>
    <w:rsid w:val="000820A7"/>
    <w:rsid w:val="000820B0"/>
    <w:rsid w:val="000820DD"/>
    <w:rsid w:val="0008211D"/>
    <w:rsid w:val="0008212C"/>
    <w:rsid w:val="00082131"/>
    <w:rsid w:val="00082142"/>
    <w:rsid w:val="00082144"/>
    <w:rsid w:val="00082197"/>
    <w:rsid w:val="0008219B"/>
    <w:rsid w:val="000821C8"/>
    <w:rsid w:val="000821D7"/>
    <w:rsid w:val="00082203"/>
    <w:rsid w:val="0008220E"/>
    <w:rsid w:val="00082218"/>
    <w:rsid w:val="00082259"/>
    <w:rsid w:val="0008225E"/>
    <w:rsid w:val="00082291"/>
    <w:rsid w:val="000822BA"/>
    <w:rsid w:val="000822C9"/>
    <w:rsid w:val="000822F0"/>
    <w:rsid w:val="00082302"/>
    <w:rsid w:val="00082312"/>
    <w:rsid w:val="0008232E"/>
    <w:rsid w:val="00082355"/>
    <w:rsid w:val="00082374"/>
    <w:rsid w:val="000823A5"/>
    <w:rsid w:val="000823A9"/>
    <w:rsid w:val="000823AE"/>
    <w:rsid w:val="000823B7"/>
    <w:rsid w:val="0008240A"/>
    <w:rsid w:val="0008243A"/>
    <w:rsid w:val="00082473"/>
    <w:rsid w:val="00082489"/>
    <w:rsid w:val="000824DB"/>
    <w:rsid w:val="0008254D"/>
    <w:rsid w:val="00082570"/>
    <w:rsid w:val="000825C1"/>
    <w:rsid w:val="000825E8"/>
    <w:rsid w:val="000825ED"/>
    <w:rsid w:val="000825F2"/>
    <w:rsid w:val="0008261E"/>
    <w:rsid w:val="00082652"/>
    <w:rsid w:val="00082685"/>
    <w:rsid w:val="00082694"/>
    <w:rsid w:val="000826B1"/>
    <w:rsid w:val="000826FC"/>
    <w:rsid w:val="0008271D"/>
    <w:rsid w:val="00082724"/>
    <w:rsid w:val="00082736"/>
    <w:rsid w:val="0008277D"/>
    <w:rsid w:val="00082781"/>
    <w:rsid w:val="000827E7"/>
    <w:rsid w:val="000827F5"/>
    <w:rsid w:val="000827FC"/>
    <w:rsid w:val="0008282D"/>
    <w:rsid w:val="00082839"/>
    <w:rsid w:val="0008284C"/>
    <w:rsid w:val="0008285B"/>
    <w:rsid w:val="00082860"/>
    <w:rsid w:val="00082873"/>
    <w:rsid w:val="000828AC"/>
    <w:rsid w:val="000828C4"/>
    <w:rsid w:val="00082951"/>
    <w:rsid w:val="0008295E"/>
    <w:rsid w:val="00082964"/>
    <w:rsid w:val="0008298D"/>
    <w:rsid w:val="00082994"/>
    <w:rsid w:val="0008299B"/>
    <w:rsid w:val="000829A6"/>
    <w:rsid w:val="000829B1"/>
    <w:rsid w:val="000829BC"/>
    <w:rsid w:val="00082A2B"/>
    <w:rsid w:val="00082A43"/>
    <w:rsid w:val="00082A52"/>
    <w:rsid w:val="00082A78"/>
    <w:rsid w:val="00082AC2"/>
    <w:rsid w:val="00082AC7"/>
    <w:rsid w:val="00082B00"/>
    <w:rsid w:val="00082B2A"/>
    <w:rsid w:val="00082B31"/>
    <w:rsid w:val="00082B7A"/>
    <w:rsid w:val="00082BA4"/>
    <w:rsid w:val="00082BAA"/>
    <w:rsid w:val="00082BFC"/>
    <w:rsid w:val="00082C1D"/>
    <w:rsid w:val="00082C33"/>
    <w:rsid w:val="00082C46"/>
    <w:rsid w:val="00082C6D"/>
    <w:rsid w:val="00082CA3"/>
    <w:rsid w:val="00082CEB"/>
    <w:rsid w:val="00082D24"/>
    <w:rsid w:val="00082D45"/>
    <w:rsid w:val="00082D62"/>
    <w:rsid w:val="00082D70"/>
    <w:rsid w:val="00082D9B"/>
    <w:rsid w:val="00082DC8"/>
    <w:rsid w:val="00082DD0"/>
    <w:rsid w:val="00082DED"/>
    <w:rsid w:val="00082DFD"/>
    <w:rsid w:val="00082E02"/>
    <w:rsid w:val="00082E03"/>
    <w:rsid w:val="00082E1D"/>
    <w:rsid w:val="00082E33"/>
    <w:rsid w:val="00082E3F"/>
    <w:rsid w:val="00082E42"/>
    <w:rsid w:val="00082E5B"/>
    <w:rsid w:val="00082E72"/>
    <w:rsid w:val="00082EA7"/>
    <w:rsid w:val="00082EAF"/>
    <w:rsid w:val="00082ED8"/>
    <w:rsid w:val="00082EE5"/>
    <w:rsid w:val="00082EE7"/>
    <w:rsid w:val="00082F32"/>
    <w:rsid w:val="00082F8E"/>
    <w:rsid w:val="00082FB5"/>
    <w:rsid w:val="00082FC9"/>
    <w:rsid w:val="00082FCA"/>
    <w:rsid w:val="00083019"/>
    <w:rsid w:val="0008301F"/>
    <w:rsid w:val="00083032"/>
    <w:rsid w:val="00083064"/>
    <w:rsid w:val="00083074"/>
    <w:rsid w:val="00083084"/>
    <w:rsid w:val="00083086"/>
    <w:rsid w:val="00083133"/>
    <w:rsid w:val="00083168"/>
    <w:rsid w:val="00083186"/>
    <w:rsid w:val="000831AC"/>
    <w:rsid w:val="000831FB"/>
    <w:rsid w:val="00083205"/>
    <w:rsid w:val="0008324E"/>
    <w:rsid w:val="00083296"/>
    <w:rsid w:val="000832E1"/>
    <w:rsid w:val="000832F1"/>
    <w:rsid w:val="00083302"/>
    <w:rsid w:val="00083333"/>
    <w:rsid w:val="00083336"/>
    <w:rsid w:val="00083346"/>
    <w:rsid w:val="0008335A"/>
    <w:rsid w:val="00083361"/>
    <w:rsid w:val="0008339F"/>
    <w:rsid w:val="000833A0"/>
    <w:rsid w:val="000833C4"/>
    <w:rsid w:val="000833E5"/>
    <w:rsid w:val="00083417"/>
    <w:rsid w:val="00083451"/>
    <w:rsid w:val="0008349E"/>
    <w:rsid w:val="000834B9"/>
    <w:rsid w:val="0008350C"/>
    <w:rsid w:val="00083512"/>
    <w:rsid w:val="0008354C"/>
    <w:rsid w:val="000835A1"/>
    <w:rsid w:val="000835B8"/>
    <w:rsid w:val="000835D9"/>
    <w:rsid w:val="000835F5"/>
    <w:rsid w:val="00083600"/>
    <w:rsid w:val="00083627"/>
    <w:rsid w:val="0008367F"/>
    <w:rsid w:val="000836CC"/>
    <w:rsid w:val="000836D9"/>
    <w:rsid w:val="000836EB"/>
    <w:rsid w:val="000836F9"/>
    <w:rsid w:val="0008374F"/>
    <w:rsid w:val="00083769"/>
    <w:rsid w:val="00083786"/>
    <w:rsid w:val="00083817"/>
    <w:rsid w:val="00083879"/>
    <w:rsid w:val="000838C7"/>
    <w:rsid w:val="000838FF"/>
    <w:rsid w:val="0008393A"/>
    <w:rsid w:val="0008394F"/>
    <w:rsid w:val="00083950"/>
    <w:rsid w:val="00083959"/>
    <w:rsid w:val="0008396B"/>
    <w:rsid w:val="000839E2"/>
    <w:rsid w:val="000839FD"/>
    <w:rsid w:val="00083A2B"/>
    <w:rsid w:val="00083A30"/>
    <w:rsid w:val="00083A56"/>
    <w:rsid w:val="00083A74"/>
    <w:rsid w:val="00083A85"/>
    <w:rsid w:val="00083AA0"/>
    <w:rsid w:val="00083ABF"/>
    <w:rsid w:val="00083AF6"/>
    <w:rsid w:val="00083B21"/>
    <w:rsid w:val="00083B50"/>
    <w:rsid w:val="00083B5E"/>
    <w:rsid w:val="00083BCE"/>
    <w:rsid w:val="00083BF1"/>
    <w:rsid w:val="00083C0E"/>
    <w:rsid w:val="00083C9E"/>
    <w:rsid w:val="00083CD5"/>
    <w:rsid w:val="00083CD6"/>
    <w:rsid w:val="00083D1F"/>
    <w:rsid w:val="00083D4E"/>
    <w:rsid w:val="00083D6C"/>
    <w:rsid w:val="00083D77"/>
    <w:rsid w:val="00083D92"/>
    <w:rsid w:val="00083DAB"/>
    <w:rsid w:val="00083DDB"/>
    <w:rsid w:val="00083E3C"/>
    <w:rsid w:val="00083E4D"/>
    <w:rsid w:val="00083E8B"/>
    <w:rsid w:val="00083EA6"/>
    <w:rsid w:val="00083F36"/>
    <w:rsid w:val="00083F3D"/>
    <w:rsid w:val="00083F76"/>
    <w:rsid w:val="00084037"/>
    <w:rsid w:val="00084046"/>
    <w:rsid w:val="0008404E"/>
    <w:rsid w:val="0008407E"/>
    <w:rsid w:val="00084082"/>
    <w:rsid w:val="000840A1"/>
    <w:rsid w:val="000840AA"/>
    <w:rsid w:val="000840CD"/>
    <w:rsid w:val="000840DB"/>
    <w:rsid w:val="0008410E"/>
    <w:rsid w:val="0008410F"/>
    <w:rsid w:val="0008411D"/>
    <w:rsid w:val="00084149"/>
    <w:rsid w:val="0008415A"/>
    <w:rsid w:val="00084172"/>
    <w:rsid w:val="000841C6"/>
    <w:rsid w:val="000841FA"/>
    <w:rsid w:val="00084238"/>
    <w:rsid w:val="000842B7"/>
    <w:rsid w:val="000842B8"/>
    <w:rsid w:val="000842EC"/>
    <w:rsid w:val="00084308"/>
    <w:rsid w:val="00084373"/>
    <w:rsid w:val="00084376"/>
    <w:rsid w:val="00084385"/>
    <w:rsid w:val="00084386"/>
    <w:rsid w:val="00084391"/>
    <w:rsid w:val="000843CE"/>
    <w:rsid w:val="000843DE"/>
    <w:rsid w:val="0008444A"/>
    <w:rsid w:val="0008446A"/>
    <w:rsid w:val="000844C0"/>
    <w:rsid w:val="000844EB"/>
    <w:rsid w:val="000844ED"/>
    <w:rsid w:val="00084517"/>
    <w:rsid w:val="000845E1"/>
    <w:rsid w:val="00084612"/>
    <w:rsid w:val="00084638"/>
    <w:rsid w:val="00084648"/>
    <w:rsid w:val="0008465A"/>
    <w:rsid w:val="0008465B"/>
    <w:rsid w:val="0008467F"/>
    <w:rsid w:val="00084686"/>
    <w:rsid w:val="00084692"/>
    <w:rsid w:val="000846C5"/>
    <w:rsid w:val="000846E5"/>
    <w:rsid w:val="00084700"/>
    <w:rsid w:val="0008470A"/>
    <w:rsid w:val="0008470D"/>
    <w:rsid w:val="000847B4"/>
    <w:rsid w:val="000847EB"/>
    <w:rsid w:val="00084804"/>
    <w:rsid w:val="00084875"/>
    <w:rsid w:val="0008487E"/>
    <w:rsid w:val="000848A7"/>
    <w:rsid w:val="000848F0"/>
    <w:rsid w:val="00084929"/>
    <w:rsid w:val="00084945"/>
    <w:rsid w:val="00084948"/>
    <w:rsid w:val="0008495F"/>
    <w:rsid w:val="0008496D"/>
    <w:rsid w:val="0008497C"/>
    <w:rsid w:val="000849AC"/>
    <w:rsid w:val="000849C0"/>
    <w:rsid w:val="000849C2"/>
    <w:rsid w:val="000849C3"/>
    <w:rsid w:val="000849E1"/>
    <w:rsid w:val="00084A3B"/>
    <w:rsid w:val="00084A4B"/>
    <w:rsid w:val="00084A63"/>
    <w:rsid w:val="00084A6A"/>
    <w:rsid w:val="00084AB4"/>
    <w:rsid w:val="00084AD6"/>
    <w:rsid w:val="00084B13"/>
    <w:rsid w:val="00084B3F"/>
    <w:rsid w:val="00084B48"/>
    <w:rsid w:val="00084B4D"/>
    <w:rsid w:val="00084B6C"/>
    <w:rsid w:val="00084B94"/>
    <w:rsid w:val="00084B9F"/>
    <w:rsid w:val="00084C3A"/>
    <w:rsid w:val="00084C77"/>
    <w:rsid w:val="00084CA5"/>
    <w:rsid w:val="00084D03"/>
    <w:rsid w:val="00084D3C"/>
    <w:rsid w:val="00084D67"/>
    <w:rsid w:val="00084DB8"/>
    <w:rsid w:val="00084DBD"/>
    <w:rsid w:val="00084DDE"/>
    <w:rsid w:val="00084E1E"/>
    <w:rsid w:val="00084E32"/>
    <w:rsid w:val="00084E38"/>
    <w:rsid w:val="00084EC4"/>
    <w:rsid w:val="00084EE4"/>
    <w:rsid w:val="00084EE6"/>
    <w:rsid w:val="00084F45"/>
    <w:rsid w:val="00084F4E"/>
    <w:rsid w:val="00084F5C"/>
    <w:rsid w:val="00084F65"/>
    <w:rsid w:val="00084F6C"/>
    <w:rsid w:val="00084F87"/>
    <w:rsid w:val="00084FBE"/>
    <w:rsid w:val="00084FE9"/>
    <w:rsid w:val="00084FED"/>
    <w:rsid w:val="00084FEE"/>
    <w:rsid w:val="00085016"/>
    <w:rsid w:val="00085053"/>
    <w:rsid w:val="00085056"/>
    <w:rsid w:val="000850B8"/>
    <w:rsid w:val="00085128"/>
    <w:rsid w:val="00085193"/>
    <w:rsid w:val="0008520F"/>
    <w:rsid w:val="0008525C"/>
    <w:rsid w:val="0008529B"/>
    <w:rsid w:val="000852A9"/>
    <w:rsid w:val="000852EC"/>
    <w:rsid w:val="00085316"/>
    <w:rsid w:val="00085333"/>
    <w:rsid w:val="00085403"/>
    <w:rsid w:val="00085405"/>
    <w:rsid w:val="00085453"/>
    <w:rsid w:val="00085467"/>
    <w:rsid w:val="00085486"/>
    <w:rsid w:val="000854B1"/>
    <w:rsid w:val="000854B6"/>
    <w:rsid w:val="000854C0"/>
    <w:rsid w:val="00085528"/>
    <w:rsid w:val="00085576"/>
    <w:rsid w:val="0008557C"/>
    <w:rsid w:val="00085583"/>
    <w:rsid w:val="00085605"/>
    <w:rsid w:val="0008567C"/>
    <w:rsid w:val="000856BA"/>
    <w:rsid w:val="000856C8"/>
    <w:rsid w:val="000856D3"/>
    <w:rsid w:val="00085701"/>
    <w:rsid w:val="00085748"/>
    <w:rsid w:val="0008574C"/>
    <w:rsid w:val="00085769"/>
    <w:rsid w:val="00085774"/>
    <w:rsid w:val="000857B1"/>
    <w:rsid w:val="000858A0"/>
    <w:rsid w:val="000858DF"/>
    <w:rsid w:val="000858E0"/>
    <w:rsid w:val="0008594E"/>
    <w:rsid w:val="00085987"/>
    <w:rsid w:val="000859AC"/>
    <w:rsid w:val="000859BE"/>
    <w:rsid w:val="000859CC"/>
    <w:rsid w:val="00085A19"/>
    <w:rsid w:val="00085A21"/>
    <w:rsid w:val="00085A74"/>
    <w:rsid w:val="00085A87"/>
    <w:rsid w:val="00085AAA"/>
    <w:rsid w:val="00085ABD"/>
    <w:rsid w:val="00085AC1"/>
    <w:rsid w:val="00085B29"/>
    <w:rsid w:val="00085B38"/>
    <w:rsid w:val="00085B5B"/>
    <w:rsid w:val="00085B60"/>
    <w:rsid w:val="00085BD9"/>
    <w:rsid w:val="00085BE4"/>
    <w:rsid w:val="00085BEA"/>
    <w:rsid w:val="00085BF9"/>
    <w:rsid w:val="00085C2E"/>
    <w:rsid w:val="00085CF4"/>
    <w:rsid w:val="00085D04"/>
    <w:rsid w:val="00085D2C"/>
    <w:rsid w:val="00085D31"/>
    <w:rsid w:val="00085D83"/>
    <w:rsid w:val="00085DD3"/>
    <w:rsid w:val="00085DE0"/>
    <w:rsid w:val="00085DE1"/>
    <w:rsid w:val="00085E3D"/>
    <w:rsid w:val="00085E7A"/>
    <w:rsid w:val="00085EBE"/>
    <w:rsid w:val="00085EF8"/>
    <w:rsid w:val="00085F12"/>
    <w:rsid w:val="00085F16"/>
    <w:rsid w:val="00085F70"/>
    <w:rsid w:val="00085F77"/>
    <w:rsid w:val="00085F7C"/>
    <w:rsid w:val="00085FAC"/>
    <w:rsid w:val="00085FB4"/>
    <w:rsid w:val="00085FB6"/>
    <w:rsid w:val="00085FBD"/>
    <w:rsid w:val="00085FC1"/>
    <w:rsid w:val="00085FCA"/>
    <w:rsid w:val="00085FD7"/>
    <w:rsid w:val="00085FEA"/>
    <w:rsid w:val="0008601C"/>
    <w:rsid w:val="000860B9"/>
    <w:rsid w:val="000860C7"/>
    <w:rsid w:val="000860CC"/>
    <w:rsid w:val="000860E4"/>
    <w:rsid w:val="000860EA"/>
    <w:rsid w:val="00086110"/>
    <w:rsid w:val="00086111"/>
    <w:rsid w:val="000861B4"/>
    <w:rsid w:val="00086233"/>
    <w:rsid w:val="00086236"/>
    <w:rsid w:val="00086266"/>
    <w:rsid w:val="00086280"/>
    <w:rsid w:val="000862EC"/>
    <w:rsid w:val="000862F2"/>
    <w:rsid w:val="00086301"/>
    <w:rsid w:val="00086318"/>
    <w:rsid w:val="0008635C"/>
    <w:rsid w:val="0008638F"/>
    <w:rsid w:val="00086391"/>
    <w:rsid w:val="000863A6"/>
    <w:rsid w:val="0008640C"/>
    <w:rsid w:val="00086436"/>
    <w:rsid w:val="00086476"/>
    <w:rsid w:val="0008647B"/>
    <w:rsid w:val="00086491"/>
    <w:rsid w:val="00086494"/>
    <w:rsid w:val="000864BD"/>
    <w:rsid w:val="0008650B"/>
    <w:rsid w:val="00086517"/>
    <w:rsid w:val="00086532"/>
    <w:rsid w:val="00086566"/>
    <w:rsid w:val="0008656A"/>
    <w:rsid w:val="000865A2"/>
    <w:rsid w:val="000865D4"/>
    <w:rsid w:val="0008663F"/>
    <w:rsid w:val="00086640"/>
    <w:rsid w:val="00086657"/>
    <w:rsid w:val="0008665F"/>
    <w:rsid w:val="0008667D"/>
    <w:rsid w:val="00086685"/>
    <w:rsid w:val="00086689"/>
    <w:rsid w:val="000866E2"/>
    <w:rsid w:val="000866E4"/>
    <w:rsid w:val="0008674B"/>
    <w:rsid w:val="00086766"/>
    <w:rsid w:val="0008677B"/>
    <w:rsid w:val="00086789"/>
    <w:rsid w:val="000867BC"/>
    <w:rsid w:val="000867D4"/>
    <w:rsid w:val="0008681B"/>
    <w:rsid w:val="00086841"/>
    <w:rsid w:val="00086865"/>
    <w:rsid w:val="00086887"/>
    <w:rsid w:val="000868A5"/>
    <w:rsid w:val="00086920"/>
    <w:rsid w:val="00086940"/>
    <w:rsid w:val="0008695D"/>
    <w:rsid w:val="00086992"/>
    <w:rsid w:val="000869B5"/>
    <w:rsid w:val="000869B8"/>
    <w:rsid w:val="000869D7"/>
    <w:rsid w:val="00086A0A"/>
    <w:rsid w:val="00086A2D"/>
    <w:rsid w:val="00086AA1"/>
    <w:rsid w:val="00086ABF"/>
    <w:rsid w:val="00086AE0"/>
    <w:rsid w:val="00086AED"/>
    <w:rsid w:val="00086B24"/>
    <w:rsid w:val="00086B32"/>
    <w:rsid w:val="00086B37"/>
    <w:rsid w:val="00086B50"/>
    <w:rsid w:val="00086B5B"/>
    <w:rsid w:val="00086B8A"/>
    <w:rsid w:val="00086BC1"/>
    <w:rsid w:val="00086CB7"/>
    <w:rsid w:val="00086CC5"/>
    <w:rsid w:val="00086D36"/>
    <w:rsid w:val="00086D3F"/>
    <w:rsid w:val="00086D70"/>
    <w:rsid w:val="00086D9C"/>
    <w:rsid w:val="00086DB2"/>
    <w:rsid w:val="00086DC0"/>
    <w:rsid w:val="00086DCE"/>
    <w:rsid w:val="00086DFC"/>
    <w:rsid w:val="00086E3D"/>
    <w:rsid w:val="00086E5C"/>
    <w:rsid w:val="00086E5F"/>
    <w:rsid w:val="00086E67"/>
    <w:rsid w:val="00086E68"/>
    <w:rsid w:val="00086EA8"/>
    <w:rsid w:val="00086EDD"/>
    <w:rsid w:val="00086F0B"/>
    <w:rsid w:val="00086F21"/>
    <w:rsid w:val="00086F4E"/>
    <w:rsid w:val="00086F59"/>
    <w:rsid w:val="00086F8F"/>
    <w:rsid w:val="00086FAF"/>
    <w:rsid w:val="00086FD5"/>
    <w:rsid w:val="00087004"/>
    <w:rsid w:val="0008704F"/>
    <w:rsid w:val="00087080"/>
    <w:rsid w:val="00087094"/>
    <w:rsid w:val="000870B7"/>
    <w:rsid w:val="000870C2"/>
    <w:rsid w:val="000870E0"/>
    <w:rsid w:val="000871F4"/>
    <w:rsid w:val="00087234"/>
    <w:rsid w:val="00087239"/>
    <w:rsid w:val="00087276"/>
    <w:rsid w:val="000872C1"/>
    <w:rsid w:val="00087348"/>
    <w:rsid w:val="00087383"/>
    <w:rsid w:val="000873D0"/>
    <w:rsid w:val="000873EA"/>
    <w:rsid w:val="00087446"/>
    <w:rsid w:val="00087452"/>
    <w:rsid w:val="00087453"/>
    <w:rsid w:val="0008745F"/>
    <w:rsid w:val="000874A6"/>
    <w:rsid w:val="000874C6"/>
    <w:rsid w:val="000874D6"/>
    <w:rsid w:val="000874DB"/>
    <w:rsid w:val="000874DE"/>
    <w:rsid w:val="000874FB"/>
    <w:rsid w:val="0008751B"/>
    <w:rsid w:val="0008751E"/>
    <w:rsid w:val="0008751F"/>
    <w:rsid w:val="00087525"/>
    <w:rsid w:val="00087534"/>
    <w:rsid w:val="000875C9"/>
    <w:rsid w:val="0008762A"/>
    <w:rsid w:val="0008766F"/>
    <w:rsid w:val="0008769D"/>
    <w:rsid w:val="000876DC"/>
    <w:rsid w:val="0008770B"/>
    <w:rsid w:val="00087726"/>
    <w:rsid w:val="00087778"/>
    <w:rsid w:val="000877CA"/>
    <w:rsid w:val="000877DF"/>
    <w:rsid w:val="00087827"/>
    <w:rsid w:val="0008786A"/>
    <w:rsid w:val="0008788D"/>
    <w:rsid w:val="00087918"/>
    <w:rsid w:val="00087949"/>
    <w:rsid w:val="0008795F"/>
    <w:rsid w:val="0008796C"/>
    <w:rsid w:val="000879D3"/>
    <w:rsid w:val="00087A03"/>
    <w:rsid w:val="00087A3B"/>
    <w:rsid w:val="00087A79"/>
    <w:rsid w:val="00087A93"/>
    <w:rsid w:val="00087A94"/>
    <w:rsid w:val="00087B33"/>
    <w:rsid w:val="00087B98"/>
    <w:rsid w:val="00087BAC"/>
    <w:rsid w:val="00087BBC"/>
    <w:rsid w:val="00087BCC"/>
    <w:rsid w:val="00087C24"/>
    <w:rsid w:val="00087C39"/>
    <w:rsid w:val="00087CB7"/>
    <w:rsid w:val="00087D5A"/>
    <w:rsid w:val="00087D7E"/>
    <w:rsid w:val="00087D92"/>
    <w:rsid w:val="00087DE5"/>
    <w:rsid w:val="00087E18"/>
    <w:rsid w:val="00087E51"/>
    <w:rsid w:val="00087E80"/>
    <w:rsid w:val="00087E9E"/>
    <w:rsid w:val="00087EAD"/>
    <w:rsid w:val="00087EC8"/>
    <w:rsid w:val="00087EFF"/>
    <w:rsid w:val="00087F53"/>
    <w:rsid w:val="00087F6B"/>
    <w:rsid w:val="00087F82"/>
    <w:rsid w:val="00087FB0"/>
    <w:rsid w:val="00087FF9"/>
    <w:rsid w:val="00090009"/>
    <w:rsid w:val="00090054"/>
    <w:rsid w:val="00090079"/>
    <w:rsid w:val="000900EA"/>
    <w:rsid w:val="000900EC"/>
    <w:rsid w:val="000900FA"/>
    <w:rsid w:val="000900FC"/>
    <w:rsid w:val="00090118"/>
    <w:rsid w:val="00090139"/>
    <w:rsid w:val="00090156"/>
    <w:rsid w:val="000901A3"/>
    <w:rsid w:val="000901AA"/>
    <w:rsid w:val="000901AD"/>
    <w:rsid w:val="00090210"/>
    <w:rsid w:val="0009027F"/>
    <w:rsid w:val="000902F1"/>
    <w:rsid w:val="0009030F"/>
    <w:rsid w:val="000903BC"/>
    <w:rsid w:val="000903D4"/>
    <w:rsid w:val="000903F9"/>
    <w:rsid w:val="00090432"/>
    <w:rsid w:val="00090493"/>
    <w:rsid w:val="000904C0"/>
    <w:rsid w:val="000904F4"/>
    <w:rsid w:val="0009054A"/>
    <w:rsid w:val="00090563"/>
    <w:rsid w:val="00090565"/>
    <w:rsid w:val="0009058C"/>
    <w:rsid w:val="00090590"/>
    <w:rsid w:val="00090591"/>
    <w:rsid w:val="00090599"/>
    <w:rsid w:val="000905BE"/>
    <w:rsid w:val="000905FC"/>
    <w:rsid w:val="0009060B"/>
    <w:rsid w:val="00090680"/>
    <w:rsid w:val="0009069B"/>
    <w:rsid w:val="000906E7"/>
    <w:rsid w:val="000906F2"/>
    <w:rsid w:val="00090711"/>
    <w:rsid w:val="00090723"/>
    <w:rsid w:val="00090724"/>
    <w:rsid w:val="0009076E"/>
    <w:rsid w:val="00090796"/>
    <w:rsid w:val="000907AE"/>
    <w:rsid w:val="000907E5"/>
    <w:rsid w:val="000907F5"/>
    <w:rsid w:val="000907F6"/>
    <w:rsid w:val="000908BF"/>
    <w:rsid w:val="000908FA"/>
    <w:rsid w:val="0009092C"/>
    <w:rsid w:val="00090947"/>
    <w:rsid w:val="00090994"/>
    <w:rsid w:val="00090998"/>
    <w:rsid w:val="000909E9"/>
    <w:rsid w:val="00090A27"/>
    <w:rsid w:val="00090A3B"/>
    <w:rsid w:val="00090A77"/>
    <w:rsid w:val="00090AB4"/>
    <w:rsid w:val="00090AF9"/>
    <w:rsid w:val="00090B06"/>
    <w:rsid w:val="00090B18"/>
    <w:rsid w:val="00090B79"/>
    <w:rsid w:val="00090BD9"/>
    <w:rsid w:val="00090BEC"/>
    <w:rsid w:val="00090C88"/>
    <w:rsid w:val="00090C8E"/>
    <w:rsid w:val="00090D44"/>
    <w:rsid w:val="00090D7B"/>
    <w:rsid w:val="00090DBE"/>
    <w:rsid w:val="00090DC2"/>
    <w:rsid w:val="00090DED"/>
    <w:rsid w:val="00090E0E"/>
    <w:rsid w:val="00090E8F"/>
    <w:rsid w:val="00090EF5"/>
    <w:rsid w:val="00090F08"/>
    <w:rsid w:val="00090F72"/>
    <w:rsid w:val="00090F8E"/>
    <w:rsid w:val="00090FFC"/>
    <w:rsid w:val="00091065"/>
    <w:rsid w:val="00091067"/>
    <w:rsid w:val="00091109"/>
    <w:rsid w:val="00091173"/>
    <w:rsid w:val="00091176"/>
    <w:rsid w:val="00091178"/>
    <w:rsid w:val="00091196"/>
    <w:rsid w:val="0009119E"/>
    <w:rsid w:val="0009120A"/>
    <w:rsid w:val="00091256"/>
    <w:rsid w:val="0009126D"/>
    <w:rsid w:val="0009128E"/>
    <w:rsid w:val="00091318"/>
    <w:rsid w:val="0009131D"/>
    <w:rsid w:val="00091343"/>
    <w:rsid w:val="0009134C"/>
    <w:rsid w:val="00091351"/>
    <w:rsid w:val="0009137E"/>
    <w:rsid w:val="0009138F"/>
    <w:rsid w:val="000913C0"/>
    <w:rsid w:val="000913C9"/>
    <w:rsid w:val="000913E8"/>
    <w:rsid w:val="0009140E"/>
    <w:rsid w:val="0009148A"/>
    <w:rsid w:val="00091492"/>
    <w:rsid w:val="0009158B"/>
    <w:rsid w:val="000915A1"/>
    <w:rsid w:val="000915CA"/>
    <w:rsid w:val="000915D2"/>
    <w:rsid w:val="000915E1"/>
    <w:rsid w:val="00091621"/>
    <w:rsid w:val="00091725"/>
    <w:rsid w:val="00091755"/>
    <w:rsid w:val="0009175F"/>
    <w:rsid w:val="00091779"/>
    <w:rsid w:val="0009178F"/>
    <w:rsid w:val="000917D2"/>
    <w:rsid w:val="000917D7"/>
    <w:rsid w:val="000917DA"/>
    <w:rsid w:val="000917E4"/>
    <w:rsid w:val="00091816"/>
    <w:rsid w:val="00091917"/>
    <w:rsid w:val="0009192F"/>
    <w:rsid w:val="00091941"/>
    <w:rsid w:val="0009194B"/>
    <w:rsid w:val="000919C9"/>
    <w:rsid w:val="000919F4"/>
    <w:rsid w:val="00091A52"/>
    <w:rsid w:val="00091A56"/>
    <w:rsid w:val="00091A6C"/>
    <w:rsid w:val="00091A86"/>
    <w:rsid w:val="00091A9D"/>
    <w:rsid w:val="00091BF0"/>
    <w:rsid w:val="00091C0D"/>
    <w:rsid w:val="00091C23"/>
    <w:rsid w:val="00091C56"/>
    <w:rsid w:val="00091CAF"/>
    <w:rsid w:val="00091CBD"/>
    <w:rsid w:val="00091CDE"/>
    <w:rsid w:val="00091D51"/>
    <w:rsid w:val="00091D87"/>
    <w:rsid w:val="00091DE6"/>
    <w:rsid w:val="00091E43"/>
    <w:rsid w:val="00091E8C"/>
    <w:rsid w:val="00091F02"/>
    <w:rsid w:val="00091F54"/>
    <w:rsid w:val="00091F6A"/>
    <w:rsid w:val="00091F89"/>
    <w:rsid w:val="00091FD7"/>
    <w:rsid w:val="0009205A"/>
    <w:rsid w:val="00092060"/>
    <w:rsid w:val="000920FC"/>
    <w:rsid w:val="000921A5"/>
    <w:rsid w:val="000921AE"/>
    <w:rsid w:val="000921BB"/>
    <w:rsid w:val="000921C3"/>
    <w:rsid w:val="000921CF"/>
    <w:rsid w:val="000921D5"/>
    <w:rsid w:val="00092224"/>
    <w:rsid w:val="00092226"/>
    <w:rsid w:val="00092230"/>
    <w:rsid w:val="00092244"/>
    <w:rsid w:val="00092267"/>
    <w:rsid w:val="00092285"/>
    <w:rsid w:val="0009228F"/>
    <w:rsid w:val="0009229C"/>
    <w:rsid w:val="000922BF"/>
    <w:rsid w:val="000922CE"/>
    <w:rsid w:val="000922F4"/>
    <w:rsid w:val="000922FE"/>
    <w:rsid w:val="00092357"/>
    <w:rsid w:val="0009236C"/>
    <w:rsid w:val="00092393"/>
    <w:rsid w:val="00092400"/>
    <w:rsid w:val="00092410"/>
    <w:rsid w:val="00092471"/>
    <w:rsid w:val="00092472"/>
    <w:rsid w:val="00092479"/>
    <w:rsid w:val="000924A2"/>
    <w:rsid w:val="000924A3"/>
    <w:rsid w:val="000924B5"/>
    <w:rsid w:val="000924C1"/>
    <w:rsid w:val="00092504"/>
    <w:rsid w:val="00092542"/>
    <w:rsid w:val="00092551"/>
    <w:rsid w:val="0009255B"/>
    <w:rsid w:val="0009255C"/>
    <w:rsid w:val="00092573"/>
    <w:rsid w:val="00092596"/>
    <w:rsid w:val="000925A2"/>
    <w:rsid w:val="000925AA"/>
    <w:rsid w:val="000925B6"/>
    <w:rsid w:val="000925DE"/>
    <w:rsid w:val="000925E6"/>
    <w:rsid w:val="000925F9"/>
    <w:rsid w:val="000925FB"/>
    <w:rsid w:val="00092607"/>
    <w:rsid w:val="0009266B"/>
    <w:rsid w:val="00092695"/>
    <w:rsid w:val="000926DE"/>
    <w:rsid w:val="000926DF"/>
    <w:rsid w:val="00092700"/>
    <w:rsid w:val="00092704"/>
    <w:rsid w:val="0009271E"/>
    <w:rsid w:val="00092747"/>
    <w:rsid w:val="0009274D"/>
    <w:rsid w:val="00092769"/>
    <w:rsid w:val="0009277D"/>
    <w:rsid w:val="0009277E"/>
    <w:rsid w:val="00092782"/>
    <w:rsid w:val="00092808"/>
    <w:rsid w:val="0009283E"/>
    <w:rsid w:val="00092885"/>
    <w:rsid w:val="00092894"/>
    <w:rsid w:val="0009289A"/>
    <w:rsid w:val="000928B8"/>
    <w:rsid w:val="000928EB"/>
    <w:rsid w:val="000928F8"/>
    <w:rsid w:val="0009293F"/>
    <w:rsid w:val="00092956"/>
    <w:rsid w:val="0009295A"/>
    <w:rsid w:val="000929B4"/>
    <w:rsid w:val="000929DE"/>
    <w:rsid w:val="00092A25"/>
    <w:rsid w:val="00092A66"/>
    <w:rsid w:val="00092AA4"/>
    <w:rsid w:val="00092AAA"/>
    <w:rsid w:val="00092AF0"/>
    <w:rsid w:val="00092B55"/>
    <w:rsid w:val="00092BBF"/>
    <w:rsid w:val="00092BD7"/>
    <w:rsid w:val="00092C3C"/>
    <w:rsid w:val="00092C41"/>
    <w:rsid w:val="00092C93"/>
    <w:rsid w:val="00092CBE"/>
    <w:rsid w:val="00092CE8"/>
    <w:rsid w:val="00092CF5"/>
    <w:rsid w:val="00092D16"/>
    <w:rsid w:val="00092D35"/>
    <w:rsid w:val="00092D3E"/>
    <w:rsid w:val="00092D78"/>
    <w:rsid w:val="00092DAC"/>
    <w:rsid w:val="00092DD5"/>
    <w:rsid w:val="00092E02"/>
    <w:rsid w:val="00092E24"/>
    <w:rsid w:val="00092E32"/>
    <w:rsid w:val="00092E36"/>
    <w:rsid w:val="00092E4F"/>
    <w:rsid w:val="00092E72"/>
    <w:rsid w:val="00092E96"/>
    <w:rsid w:val="00092EA2"/>
    <w:rsid w:val="00092EA9"/>
    <w:rsid w:val="00092F00"/>
    <w:rsid w:val="00092F28"/>
    <w:rsid w:val="00092F36"/>
    <w:rsid w:val="00092F6F"/>
    <w:rsid w:val="00092F9D"/>
    <w:rsid w:val="00092FA4"/>
    <w:rsid w:val="00092FA6"/>
    <w:rsid w:val="00092FD1"/>
    <w:rsid w:val="00093026"/>
    <w:rsid w:val="0009304C"/>
    <w:rsid w:val="000930AA"/>
    <w:rsid w:val="000930D4"/>
    <w:rsid w:val="000930F5"/>
    <w:rsid w:val="00093112"/>
    <w:rsid w:val="00093131"/>
    <w:rsid w:val="00093139"/>
    <w:rsid w:val="0009315C"/>
    <w:rsid w:val="0009317C"/>
    <w:rsid w:val="000931B0"/>
    <w:rsid w:val="00093201"/>
    <w:rsid w:val="0009320E"/>
    <w:rsid w:val="00093256"/>
    <w:rsid w:val="00093286"/>
    <w:rsid w:val="00093292"/>
    <w:rsid w:val="00093296"/>
    <w:rsid w:val="000932EE"/>
    <w:rsid w:val="00093309"/>
    <w:rsid w:val="00093317"/>
    <w:rsid w:val="00093351"/>
    <w:rsid w:val="00093364"/>
    <w:rsid w:val="000933D5"/>
    <w:rsid w:val="0009348A"/>
    <w:rsid w:val="000934C4"/>
    <w:rsid w:val="000934EC"/>
    <w:rsid w:val="00093516"/>
    <w:rsid w:val="00093531"/>
    <w:rsid w:val="0009353B"/>
    <w:rsid w:val="0009354C"/>
    <w:rsid w:val="00093578"/>
    <w:rsid w:val="000935A5"/>
    <w:rsid w:val="000935BE"/>
    <w:rsid w:val="00093636"/>
    <w:rsid w:val="00093651"/>
    <w:rsid w:val="000936B0"/>
    <w:rsid w:val="000936BD"/>
    <w:rsid w:val="000936BF"/>
    <w:rsid w:val="0009370E"/>
    <w:rsid w:val="00093798"/>
    <w:rsid w:val="00093799"/>
    <w:rsid w:val="0009379A"/>
    <w:rsid w:val="000937AA"/>
    <w:rsid w:val="000937D3"/>
    <w:rsid w:val="00093800"/>
    <w:rsid w:val="00093801"/>
    <w:rsid w:val="00093830"/>
    <w:rsid w:val="00093873"/>
    <w:rsid w:val="0009388B"/>
    <w:rsid w:val="00093890"/>
    <w:rsid w:val="0009389B"/>
    <w:rsid w:val="000938AC"/>
    <w:rsid w:val="000938B7"/>
    <w:rsid w:val="000938C7"/>
    <w:rsid w:val="000939C9"/>
    <w:rsid w:val="000939DF"/>
    <w:rsid w:val="000939FF"/>
    <w:rsid w:val="00093A10"/>
    <w:rsid w:val="00093A43"/>
    <w:rsid w:val="00093A82"/>
    <w:rsid w:val="00093AA7"/>
    <w:rsid w:val="00093AFD"/>
    <w:rsid w:val="00093B36"/>
    <w:rsid w:val="00093B45"/>
    <w:rsid w:val="00093B8D"/>
    <w:rsid w:val="00093BBA"/>
    <w:rsid w:val="00093BEA"/>
    <w:rsid w:val="00093BF4"/>
    <w:rsid w:val="00093C0B"/>
    <w:rsid w:val="00093C10"/>
    <w:rsid w:val="00093C23"/>
    <w:rsid w:val="00093C2A"/>
    <w:rsid w:val="00093C3C"/>
    <w:rsid w:val="00093C5F"/>
    <w:rsid w:val="00093CF3"/>
    <w:rsid w:val="00093D41"/>
    <w:rsid w:val="00093DA2"/>
    <w:rsid w:val="00093DC0"/>
    <w:rsid w:val="00093E2A"/>
    <w:rsid w:val="00093E65"/>
    <w:rsid w:val="00093E89"/>
    <w:rsid w:val="00093EF2"/>
    <w:rsid w:val="00093F7F"/>
    <w:rsid w:val="00093FDE"/>
    <w:rsid w:val="00094008"/>
    <w:rsid w:val="0009407B"/>
    <w:rsid w:val="0009408A"/>
    <w:rsid w:val="000940B7"/>
    <w:rsid w:val="000940D8"/>
    <w:rsid w:val="000940E2"/>
    <w:rsid w:val="000940F1"/>
    <w:rsid w:val="000941D4"/>
    <w:rsid w:val="0009420B"/>
    <w:rsid w:val="00094220"/>
    <w:rsid w:val="00094271"/>
    <w:rsid w:val="0009427C"/>
    <w:rsid w:val="0009428E"/>
    <w:rsid w:val="0009428F"/>
    <w:rsid w:val="000942A1"/>
    <w:rsid w:val="000942D2"/>
    <w:rsid w:val="000942F1"/>
    <w:rsid w:val="000942FD"/>
    <w:rsid w:val="00094309"/>
    <w:rsid w:val="00094312"/>
    <w:rsid w:val="00094370"/>
    <w:rsid w:val="00094399"/>
    <w:rsid w:val="000943A1"/>
    <w:rsid w:val="000943B4"/>
    <w:rsid w:val="00094408"/>
    <w:rsid w:val="0009440F"/>
    <w:rsid w:val="00094417"/>
    <w:rsid w:val="00094418"/>
    <w:rsid w:val="0009441B"/>
    <w:rsid w:val="00094427"/>
    <w:rsid w:val="00094430"/>
    <w:rsid w:val="00094437"/>
    <w:rsid w:val="00094481"/>
    <w:rsid w:val="0009448E"/>
    <w:rsid w:val="00094499"/>
    <w:rsid w:val="000944A4"/>
    <w:rsid w:val="000944E0"/>
    <w:rsid w:val="000944EB"/>
    <w:rsid w:val="000944F0"/>
    <w:rsid w:val="0009457C"/>
    <w:rsid w:val="000945B3"/>
    <w:rsid w:val="000945D8"/>
    <w:rsid w:val="00094619"/>
    <w:rsid w:val="0009464C"/>
    <w:rsid w:val="00094654"/>
    <w:rsid w:val="00094655"/>
    <w:rsid w:val="00094688"/>
    <w:rsid w:val="000946AA"/>
    <w:rsid w:val="000946B4"/>
    <w:rsid w:val="000946CB"/>
    <w:rsid w:val="000946F5"/>
    <w:rsid w:val="00094748"/>
    <w:rsid w:val="0009474E"/>
    <w:rsid w:val="0009475A"/>
    <w:rsid w:val="0009476E"/>
    <w:rsid w:val="00094799"/>
    <w:rsid w:val="0009479D"/>
    <w:rsid w:val="00094813"/>
    <w:rsid w:val="00094826"/>
    <w:rsid w:val="000948B4"/>
    <w:rsid w:val="000948D9"/>
    <w:rsid w:val="000948F8"/>
    <w:rsid w:val="0009494D"/>
    <w:rsid w:val="00094950"/>
    <w:rsid w:val="0009498D"/>
    <w:rsid w:val="000949AC"/>
    <w:rsid w:val="000949B8"/>
    <w:rsid w:val="000949BF"/>
    <w:rsid w:val="000949E7"/>
    <w:rsid w:val="00094A21"/>
    <w:rsid w:val="00094A51"/>
    <w:rsid w:val="00094A65"/>
    <w:rsid w:val="00094ACE"/>
    <w:rsid w:val="00094B38"/>
    <w:rsid w:val="00094B51"/>
    <w:rsid w:val="00094B61"/>
    <w:rsid w:val="00094BC9"/>
    <w:rsid w:val="00094BCA"/>
    <w:rsid w:val="00094C0C"/>
    <w:rsid w:val="00094C3D"/>
    <w:rsid w:val="00094CA5"/>
    <w:rsid w:val="00094CAE"/>
    <w:rsid w:val="00094CC6"/>
    <w:rsid w:val="00094CE7"/>
    <w:rsid w:val="00094CF0"/>
    <w:rsid w:val="00094D14"/>
    <w:rsid w:val="00094D43"/>
    <w:rsid w:val="00094D84"/>
    <w:rsid w:val="00094DB4"/>
    <w:rsid w:val="00094DFB"/>
    <w:rsid w:val="00094E35"/>
    <w:rsid w:val="00094E3C"/>
    <w:rsid w:val="00094E57"/>
    <w:rsid w:val="00094EA6"/>
    <w:rsid w:val="00094F0B"/>
    <w:rsid w:val="00094F18"/>
    <w:rsid w:val="00094F2C"/>
    <w:rsid w:val="00094F2D"/>
    <w:rsid w:val="00094F5D"/>
    <w:rsid w:val="00094FA8"/>
    <w:rsid w:val="00094FFA"/>
    <w:rsid w:val="00095019"/>
    <w:rsid w:val="0009501E"/>
    <w:rsid w:val="0009505A"/>
    <w:rsid w:val="00095069"/>
    <w:rsid w:val="00095136"/>
    <w:rsid w:val="00095144"/>
    <w:rsid w:val="00095190"/>
    <w:rsid w:val="0009519E"/>
    <w:rsid w:val="000951AB"/>
    <w:rsid w:val="000951B0"/>
    <w:rsid w:val="000951B4"/>
    <w:rsid w:val="000951DB"/>
    <w:rsid w:val="00095203"/>
    <w:rsid w:val="00095204"/>
    <w:rsid w:val="0009520D"/>
    <w:rsid w:val="0009523E"/>
    <w:rsid w:val="00095257"/>
    <w:rsid w:val="0009527B"/>
    <w:rsid w:val="000952A3"/>
    <w:rsid w:val="000952A7"/>
    <w:rsid w:val="000952C7"/>
    <w:rsid w:val="000952D9"/>
    <w:rsid w:val="000952FC"/>
    <w:rsid w:val="00095310"/>
    <w:rsid w:val="00095395"/>
    <w:rsid w:val="0009539D"/>
    <w:rsid w:val="000953CA"/>
    <w:rsid w:val="000953E1"/>
    <w:rsid w:val="000953EA"/>
    <w:rsid w:val="000953F4"/>
    <w:rsid w:val="0009549C"/>
    <w:rsid w:val="000954AE"/>
    <w:rsid w:val="000954C2"/>
    <w:rsid w:val="000954E9"/>
    <w:rsid w:val="0009556B"/>
    <w:rsid w:val="000955B6"/>
    <w:rsid w:val="00095641"/>
    <w:rsid w:val="00095658"/>
    <w:rsid w:val="00095661"/>
    <w:rsid w:val="0009568A"/>
    <w:rsid w:val="000956B3"/>
    <w:rsid w:val="000956EA"/>
    <w:rsid w:val="000956ED"/>
    <w:rsid w:val="00095761"/>
    <w:rsid w:val="00095764"/>
    <w:rsid w:val="00095767"/>
    <w:rsid w:val="0009578A"/>
    <w:rsid w:val="000957DD"/>
    <w:rsid w:val="000957F3"/>
    <w:rsid w:val="0009582A"/>
    <w:rsid w:val="00095832"/>
    <w:rsid w:val="0009584D"/>
    <w:rsid w:val="0009587C"/>
    <w:rsid w:val="000958FC"/>
    <w:rsid w:val="00095921"/>
    <w:rsid w:val="00095999"/>
    <w:rsid w:val="000959D4"/>
    <w:rsid w:val="00095A02"/>
    <w:rsid w:val="00095A67"/>
    <w:rsid w:val="00095A8A"/>
    <w:rsid w:val="00095A97"/>
    <w:rsid w:val="00095AC9"/>
    <w:rsid w:val="00095ACB"/>
    <w:rsid w:val="00095B24"/>
    <w:rsid w:val="00095B3D"/>
    <w:rsid w:val="00095B66"/>
    <w:rsid w:val="00095B6A"/>
    <w:rsid w:val="00095B82"/>
    <w:rsid w:val="00095BD2"/>
    <w:rsid w:val="00095BEE"/>
    <w:rsid w:val="00095C37"/>
    <w:rsid w:val="00095C54"/>
    <w:rsid w:val="00095C5B"/>
    <w:rsid w:val="00095C9B"/>
    <w:rsid w:val="00095CBC"/>
    <w:rsid w:val="00095CE8"/>
    <w:rsid w:val="00095D5D"/>
    <w:rsid w:val="00095DB2"/>
    <w:rsid w:val="00095DC1"/>
    <w:rsid w:val="00095DEC"/>
    <w:rsid w:val="00095E30"/>
    <w:rsid w:val="00095E8D"/>
    <w:rsid w:val="00095E96"/>
    <w:rsid w:val="00095EA1"/>
    <w:rsid w:val="00095EE6"/>
    <w:rsid w:val="00095F39"/>
    <w:rsid w:val="00095F5D"/>
    <w:rsid w:val="00095F60"/>
    <w:rsid w:val="00095F80"/>
    <w:rsid w:val="00095F9F"/>
    <w:rsid w:val="00095FE0"/>
    <w:rsid w:val="0009601C"/>
    <w:rsid w:val="0009604F"/>
    <w:rsid w:val="0009606B"/>
    <w:rsid w:val="00096079"/>
    <w:rsid w:val="0009608D"/>
    <w:rsid w:val="000960AA"/>
    <w:rsid w:val="000960C8"/>
    <w:rsid w:val="000960DC"/>
    <w:rsid w:val="00096107"/>
    <w:rsid w:val="00096150"/>
    <w:rsid w:val="0009615A"/>
    <w:rsid w:val="000961A6"/>
    <w:rsid w:val="000961D7"/>
    <w:rsid w:val="00096251"/>
    <w:rsid w:val="00096253"/>
    <w:rsid w:val="00096264"/>
    <w:rsid w:val="00096268"/>
    <w:rsid w:val="000962AA"/>
    <w:rsid w:val="0009634D"/>
    <w:rsid w:val="00096359"/>
    <w:rsid w:val="00096370"/>
    <w:rsid w:val="00096394"/>
    <w:rsid w:val="000963C7"/>
    <w:rsid w:val="000963CE"/>
    <w:rsid w:val="000963F6"/>
    <w:rsid w:val="00096451"/>
    <w:rsid w:val="00096462"/>
    <w:rsid w:val="00096467"/>
    <w:rsid w:val="0009649D"/>
    <w:rsid w:val="000964AD"/>
    <w:rsid w:val="000964B1"/>
    <w:rsid w:val="000964B5"/>
    <w:rsid w:val="000964FC"/>
    <w:rsid w:val="00096511"/>
    <w:rsid w:val="000965B2"/>
    <w:rsid w:val="00096643"/>
    <w:rsid w:val="000966CC"/>
    <w:rsid w:val="000966DD"/>
    <w:rsid w:val="00096788"/>
    <w:rsid w:val="000967B7"/>
    <w:rsid w:val="000967C3"/>
    <w:rsid w:val="000967C4"/>
    <w:rsid w:val="000967E6"/>
    <w:rsid w:val="0009683F"/>
    <w:rsid w:val="00096862"/>
    <w:rsid w:val="0009686C"/>
    <w:rsid w:val="0009690E"/>
    <w:rsid w:val="00096918"/>
    <w:rsid w:val="00096946"/>
    <w:rsid w:val="00096982"/>
    <w:rsid w:val="0009698D"/>
    <w:rsid w:val="000969BE"/>
    <w:rsid w:val="000969EE"/>
    <w:rsid w:val="00096A2B"/>
    <w:rsid w:val="00096A65"/>
    <w:rsid w:val="00096AA8"/>
    <w:rsid w:val="00096AF2"/>
    <w:rsid w:val="00096B2A"/>
    <w:rsid w:val="00096B3E"/>
    <w:rsid w:val="00096BCC"/>
    <w:rsid w:val="00096BF9"/>
    <w:rsid w:val="00096BFB"/>
    <w:rsid w:val="00096C33"/>
    <w:rsid w:val="00096C89"/>
    <w:rsid w:val="00096CF0"/>
    <w:rsid w:val="00096D10"/>
    <w:rsid w:val="00096D2E"/>
    <w:rsid w:val="00096D34"/>
    <w:rsid w:val="00096D37"/>
    <w:rsid w:val="00096D82"/>
    <w:rsid w:val="00096D92"/>
    <w:rsid w:val="00096D94"/>
    <w:rsid w:val="00096DC6"/>
    <w:rsid w:val="00096DD2"/>
    <w:rsid w:val="00096DFB"/>
    <w:rsid w:val="00096E34"/>
    <w:rsid w:val="00096E46"/>
    <w:rsid w:val="00096E52"/>
    <w:rsid w:val="00096E59"/>
    <w:rsid w:val="00096EA3"/>
    <w:rsid w:val="00096EAE"/>
    <w:rsid w:val="00096ED4"/>
    <w:rsid w:val="00096EEB"/>
    <w:rsid w:val="00096F15"/>
    <w:rsid w:val="00096F55"/>
    <w:rsid w:val="00096F5B"/>
    <w:rsid w:val="00096F8B"/>
    <w:rsid w:val="00096FCB"/>
    <w:rsid w:val="00097006"/>
    <w:rsid w:val="00097046"/>
    <w:rsid w:val="00097062"/>
    <w:rsid w:val="000970B5"/>
    <w:rsid w:val="000970FA"/>
    <w:rsid w:val="00097140"/>
    <w:rsid w:val="0009718C"/>
    <w:rsid w:val="000971A5"/>
    <w:rsid w:val="000971E6"/>
    <w:rsid w:val="000971F6"/>
    <w:rsid w:val="00097212"/>
    <w:rsid w:val="0009725A"/>
    <w:rsid w:val="0009726F"/>
    <w:rsid w:val="000972C6"/>
    <w:rsid w:val="000972CD"/>
    <w:rsid w:val="000972FD"/>
    <w:rsid w:val="00097318"/>
    <w:rsid w:val="0009731E"/>
    <w:rsid w:val="0009735D"/>
    <w:rsid w:val="0009738F"/>
    <w:rsid w:val="00097406"/>
    <w:rsid w:val="0009741B"/>
    <w:rsid w:val="0009741D"/>
    <w:rsid w:val="0009742A"/>
    <w:rsid w:val="0009744A"/>
    <w:rsid w:val="0009745E"/>
    <w:rsid w:val="000974C5"/>
    <w:rsid w:val="000974D3"/>
    <w:rsid w:val="0009752F"/>
    <w:rsid w:val="00097543"/>
    <w:rsid w:val="00097544"/>
    <w:rsid w:val="00097577"/>
    <w:rsid w:val="0009758F"/>
    <w:rsid w:val="00097590"/>
    <w:rsid w:val="000975A0"/>
    <w:rsid w:val="000975CE"/>
    <w:rsid w:val="00097606"/>
    <w:rsid w:val="00097612"/>
    <w:rsid w:val="00097629"/>
    <w:rsid w:val="00097648"/>
    <w:rsid w:val="0009765B"/>
    <w:rsid w:val="00097677"/>
    <w:rsid w:val="00097683"/>
    <w:rsid w:val="00097694"/>
    <w:rsid w:val="000976B9"/>
    <w:rsid w:val="000976F0"/>
    <w:rsid w:val="000976FA"/>
    <w:rsid w:val="0009778D"/>
    <w:rsid w:val="00097793"/>
    <w:rsid w:val="000977AD"/>
    <w:rsid w:val="000977C1"/>
    <w:rsid w:val="00097834"/>
    <w:rsid w:val="00097848"/>
    <w:rsid w:val="0009785C"/>
    <w:rsid w:val="0009785F"/>
    <w:rsid w:val="00097862"/>
    <w:rsid w:val="000978AB"/>
    <w:rsid w:val="000978E9"/>
    <w:rsid w:val="000978ED"/>
    <w:rsid w:val="00097901"/>
    <w:rsid w:val="00097909"/>
    <w:rsid w:val="00097923"/>
    <w:rsid w:val="00097953"/>
    <w:rsid w:val="00097974"/>
    <w:rsid w:val="000979A9"/>
    <w:rsid w:val="000979D9"/>
    <w:rsid w:val="000979DA"/>
    <w:rsid w:val="00097A1A"/>
    <w:rsid w:val="00097A50"/>
    <w:rsid w:val="00097A70"/>
    <w:rsid w:val="00097A71"/>
    <w:rsid w:val="00097AAF"/>
    <w:rsid w:val="00097ACD"/>
    <w:rsid w:val="00097AD5"/>
    <w:rsid w:val="00097B25"/>
    <w:rsid w:val="00097B29"/>
    <w:rsid w:val="00097C35"/>
    <w:rsid w:val="00097C47"/>
    <w:rsid w:val="00097C5C"/>
    <w:rsid w:val="00097C69"/>
    <w:rsid w:val="00097C7F"/>
    <w:rsid w:val="00097CA2"/>
    <w:rsid w:val="00097CA7"/>
    <w:rsid w:val="00097CE6"/>
    <w:rsid w:val="00097D5C"/>
    <w:rsid w:val="00097D7C"/>
    <w:rsid w:val="00097DC5"/>
    <w:rsid w:val="00097E1A"/>
    <w:rsid w:val="00097E4B"/>
    <w:rsid w:val="00097E65"/>
    <w:rsid w:val="00097E81"/>
    <w:rsid w:val="00097EA6"/>
    <w:rsid w:val="00097EAD"/>
    <w:rsid w:val="00097F62"/>
    <w:rsid w:val="00097F7A"/>
    <w:rsid w:val="00097FBB"/>
    <w:rsid w:val="00097FC2"/>
    <w:rsid w:val="00097FC5"/>
    <w:rsid w:val="00097FEC"/>
    <w:rsid w:val="000A0032"/>
    <w:rsid w:val="000A0039"/>
    <w:rsid w:val="000A003E"/>
    <w:rsid w:val="000A0067"/>
    <w:rsid w:val="000A007D"/>
    <w:rsid w:val="000A0088"/>
    <w:rsid w:val="000A00A4"/>
    <w:rsid w:val="000A0109"/>
    <w:rsid w:val="000A0131"/>
    <w:rsid w:val="000A0151"/>
    <w:rsid w:val="000A0193"/>
    <w:rsid w:val="000A01BD"/>
    <w:rsid w:val="000A01F9"/>
    <w:rsid w:val="000A0223"/>
    <w:rsid w:val="000A027B"/>
    <w:rsid w:val="000A02F7"/>
    <w:rsid w:val="000A0312"/>
    <w:rsid w:val="000A033E"/>
    <w:rsid w:val="000A0342"/>
    <w:rsid w:val="000A034A"/>
    <w:rsid w:val="000A035E"/>
    <w:rsid w:val="000A038A"/>
    <w:rsid w:val="000A03B2"/>
    <w:rsid w:val="000A03BE"/>
    <w:rsid w:val="000A0434"/>
    <w:rsid w:val="000A0450"/>
    <w:rsid w:val="000A0499"/>
    <w:rsid w:val="000A04A4"/>
    <w:rsid w:val="000A04DE"/>
    <w:rsid w:val="000A0512"/>
    <w:rsid w:val="000A051D"/>
    <w:rsid w:val="000A0525"/>
    <w:rsid w:val="000A0579"/>
    <w:rsid w:val="000A059C"/>
    <w:rsid w:val="000A05D0"/>
    <w:rsid w:val="000A0619"/>
    <w:rsid w:val="000A0621"/>
    <w:rsid w:val="000A0640"/>
    <w:rsid w:val="000A0641"/>
    <w:rsid w:val="000A065F"/>
    <w:rsid w:val="000A066B"/>
    <w:rsid w:val="000A066F"/>
    <w:rsid w:val="000A0678"/>
    <w:rsid w:val="000A075F"/>
    <w:rsid w:val="000A077B"/>
    <w:rsid w:val="000A0807"/>
    <w:rsid w:val="000A081F"/>
    <w:rsid w:val="000A0840"/>
    <w:rsid w:val="000A0849"/>
    <w:rsid w:val="000A086B"/>
    <w:rsid w:val="000A0892"/>
    <w:rsid w:val="000A0908"/>
    <w:rsid w:val="000A0919"/>
    <w:rsid w:val="000A097E"/>
    <w:rsid w:val="000A09E1"/>
    <w:rsid w:val="000A0A02"/>
    <w:rsid w:val="000A0A26"/>
    <w:rsid w:val="000A0A6E"/>
    <w:rsid w:val="000A0AC6"/>
    <w:rsid w:val="000A0AF7"/>
    <w:rsid w:val="000A0AFC"/>
    <w:rsid w:val="000A0B36"/>
    <w:rsid w:val="000A0B38"/>
    <w:rsid w:val="000A0B5B"/>
    <w:rsid w:val="000A0BD6"/>
    <w:rsid w:val="000A0BE9"/>
    <w:rsid w:val="000A0C01"/>
    <w:rsid w:val="000A0C53"/>
    <w:rsid w:val="000A0C67"/>
    <w:rsid w:val="000A0C75"/>
    <w:rsid w:val="000A0C9D"/>
    <w:rsid w:val="000A0CB6"/>
    <w:rsid w:val="000A0D01"/>
    <w:rsid w:val="000A0D4A"/>
    <w:rsid w:val="000A0D50"/>
    <w:rsid w:val="000A0D76"/>
    <w:rsid w:val="000A0E15"/>
    <w:rsid w:val="000A0E2C"/>
    <w:rsid w:val="000A0E37"/>
    <w:rsid w:val="000A0E71"/>
    <w:rsid w:val="000A0E96"/>
    <w:rsid w:val="000A0F22"/>
    <w:rsid w:val="000A0F2C"/>
    <w:rsid w:val="000A0F48"/>
    <w:rsid w:val="000A0F65"/>
    <w:rsid w:val="000A0FF6"/>
    <w:rsid w:val="000A1025"/>
    <w:rsid w:val="000A1049"/>
    <w:rsid w:val="000A1080"/>
    <w:rsid w:val="000A10FA"/>
    <w:rsid w:val="000A1118"/>
    <w:rsid w:val="000A1126"/>
    <w:rsid w:val="000A115A"/>
    <w:rsid w:val="000A1176"/>
    <w:rsid w:val="000A1182"/>
    <w:rsid w:val="000A11CB"/>
    <w:rsid w:val="000A11F2"/>
    <w:rsid w:val="000A123D"/>
    <w:rsid w:val="000A126B"/>
    <w:rsid w:val="000A128B"/>
    <w:rsid w:val="000A12BE"/>
    <w:rsid w:val="000A12C2"/>
    <w:rsid w:val="000A12E9"/>
    <w:rsid w:val="000A12F2"/>
    <w:rsid w:val="000A1303"/>
    <w:rsid w:val="000A1331"/>
    <w:rsid w:val="000A13A3"/>
    <w:rsid w:val="000A13B8"/>
    <w:rsid w:val="000A13F8"/>
    <w:rsid w:val="000A13FB"/>
    <w:rsid w:val="000A1427"/>
    <w:rsid w:val="000A142F"/>
    <w:rsid w:val="000A1447"/>
    <w:rsid w:val="000A147A"/>
    <w:rsid w:val="000A14B7"/>
    <w:rsid w:val="000A14E8"/>
    <w:rsid w:val="000A14EB"/>
    <w:rsid w:val="000A150E"/>
    <w:rsid w:val="000A1512"/>
    <w:rsid w:val="000A152B"/>
    <w:rsid w:val="000A152F"/>
    <w:rsid w:val="000A1593"/>
    <w:rsid w:val="000A159D"/>
    <w:rsid w:val="000A15B3"/>
    <w:rsid w:val="000A15B9"/>
    <w:rsid w:val="000A1666"/>
    <w:rsid w:val="000A1668"/>
    <w:rsid w:val="000A16D0"/>
    <w:rsid w:val="000A16E9"/>
    <w:rsid w:val="000A1708"/>
    <w:rsid w:val="000A1719"/>
    <w:rsid w:val="000A1723"/>
    <w:rsid w:val="000A172F"/>
    <w:rsid w:val="000A1797"/>
    <w:rsid w:val="000A17CA"/>
    <w:rsid w:val="000A1812"/>
    <w:rsid w:val="000A184B"/>
    <w:rsid w:val="000A1865"/>
    <w:rsid w:val="000A18F9"/>
    <w:rsid w:val="000A191B"/>
    <w:rsid w:val="000A1962"/>
    <w:rsid w:val="000A197F"/>
    <w:rsid w:val="000A19BF"/>
    <w:rsid w:val="000A19CA"/>
    <w:rsid w:val="000A19D0"/>
    <w:rsid w:val="000A19D7"/>
    <w:rsid w:val="000A19ED"/>
    <w:rsid w:val="000A1A03"/>
    <w:rsid w:val="000A1A32"/>
    <w:rsid w:val="000A1AAF"/>
    <w:rsid w:val="000A1ABD"/>
    <w:rsid w:val="000A1B3F"/>
    <w:rsid w:val="000A1B7A"/>
    <w:rsid w:val="000A1B88"/>
    <w:rsid w:val="000A1B96"/>
    <w:rsid w:val="000A1BAD"/>
    <w:rsid w:val="000A1BB7"/>
    <w:rsid w:val="000A1BE5"/>
    <w:rsid w:val="000A1C12"/>
    <w:rsid w:val="000A1C2E"/>
    <w:rsid w:val="000A1C37"/>
    <w:rsid w:val="000A1C9A"/>
    <w:rsid w:val="000A1CB5"/>
    <w:rsid w:val="000A1CC6"/>
    <w:rsid w:val="000A1CC9"/>
    <w:rsid w:val="000A1CFC"/>
    <w:rsid w:val="000A1D23"/>
    <w:rsid w:val="000A1D4A"/>
    <w:rsid w:val="000A1D52"/>
    <w:rsid w:val="000A1D8D"/>
    <w:rsid w:val="000A1D96"/>
    <w:rsid w:val="000A1D9B"/>
    <w:rsid w:val="000A1DB2"/>
    <w:rsid w:val="000A1DCD"/>
    <w:rsid w:val="000A1DD9"/>
    <w:rsid w:val="000A1E0C"/>
    <w:rsid w:val="000A1E1D"/>
    <w:rsid w:val="000A1E29"/>
    <w:rsid w:val="000A1E56"/>
    <w:rsid w:val="000A1E58"/>
    <w:rsid w:val="000A1E7D"/>
    <w:rsid w:val="000A1EAD"/>
    <w:rsid w:val="000A1EB6"/>
    <w:rsid w:val="000A1ED1"/>
    <w:rsid w:val="000A1EE9"/>
    <w:rsid w:val="000A1F06"/>
    <w:rsid w:val="000A1F0D"/>
    <w:rsid w:val="000A1F26"/>
    <w:rsid w:val="000A1F28"/>
    <w:rsid w:val="000A1F2E"/>
    <w:rsid w:val="000A1F4A"/>
    <w:rsid w:val="000A1F6D"/>
    <w:rsid w:val="000A1F80"/>
    <w:rsid w:val="000A1F9C"/>
    <w:rsid w:val="000A1F9D"/>
    <w:rsid w:val="000A1FAA"/>
    <w:rsid w:val="000A1FAE"/>
    <w:rsid w:val="000A1FE5"/>
    <w:rsid w:val="000A2017"/>
    <w:rsid w:val="000A2021"/>
    <w:rsid w:val="000A2050"/>
    <w:rsid w:val="000A2082"/>
    <w:rsid w:val="000A209B"/>
    <w:rsid w:val="000A20DA"/>
    <w:rsid w:val="000A20E1"/>
    <w:rsid w:val="000A2115"/>
    <w:rsid w:val="000A2126"/>
    <w:rsid w:val="000A213F"/>
    <w:rsid w:val="000A2146"/>
    <w:rsid w:val="000A216B"/>
    <w:rsid w:val="000A2172"/>
    <w:rsid w:val="000A2190"/>
    <w:rsid w:val="000A21A7"/>
    <w:rsid w:val="000A21C8"/>
    <w:rsid w:val="000A21E3"/>
    <w:rsid w:val="000A21E8"/>
    <w:rsid w:val="000A2206"/>
    <w:rsid w:val="000A223A"/>
    <w:rsid w:val="000A223B"/>
    <w:rsid w:val="000A2258"/>
    <w:rsid w:val="000A2281"/>
    <w:rsid w:val="000A2285"/>
    <w:rsid w:val="000A22B7"/>
    <w:rsid w:val="000A22DA"/>
    <w:rsid w:val="000A22EB"/>
    <w:rsid w:val="000A22EF"/>
    <w:rsid w:val="000A230A"/>
    <w:rsid w:val="000A235B"/>
    <w:rsid w:val="000A235E"/>
    <w:rsid w:val="000A237D"/>
    <w:rsid w:val="000A2393"/>
    <w:rsid w:val="000A23AB"/>
    <w:rsid w:val="000A2414"/>
    <w:rsid w:val="000A2427"/>
    <w:rsid w:val="000A2432"/>
    <w:rsid w:val="000A2492"/>
    <w:rsid w:val="000A2493"/>
    <w:rsid w:val="000A251E"/>
    <w:rsid w:val="000A252B"/>
    <w:rsid w:val="000A254F"/>
    <w:rsid w:val="000A258D"/>
    <w:rsid w:val="000A25BB"/>
    <w:rsid w:val="000A25CA"/>
    <w:rsid w:val="000A25D8"/>
    <w:rsid w:val="000A2671"/>
    <w:rsid w:val="000A26DE"/>
    <w:rsid w:val="000A270C"/>
    <w:rsid w:val="000A2715"/>
    <w:rsid w:val="000A272C"/>
    <w:rsid w:val="000A2736"/>
    <w:rsid w:val="000A273C"/>
    <w:rsid w:val="000A2776"/>
    <w:rsid w:val="000A279F"/>
    <w:rsid w:val="000A280B"/>
    <w:rsid w:val="000A2813"/>
    <w:rsid w:val="000A281B"/>
    <w:rsid w:val="000A2882"/>
    <w:rsid w:val="000A28C1"/>
    <w:rsid w:val="000A28D6"/>
    <w:rsid w:val="000A295A"/>
    <w:rsid w:val="000A2991"/>
    <w:rsid w:val="000A29E2"/>
    <w:rsid w:val="000A29FC"/>
    <w:rsid w:val="000A2A4B"/>
    <w:rsid w:val="000A2AF9"/>
    <w:rsid w:val="000A2B09"/>
    <w:rsid w:val="000A2B2F"/>
    <w:rsid w:val="000A2B4A"/>
    <w:rsid w:val="000A2BDB"/>
    <w:rsid w:val="000A2C1D"/>
    <w:rsid w:val="000A2C2D"/>
    <w:rsid w:val="000A2C39"/>
    <w:rsid w:val="000A2C7A"/>
    <w:rsid w:val="000A2C8B"/>
    <w:rsid w:val="000A2CB6"/>
    <w:rsid w:val="000A2CB8"/>
    <w:rsid w:val="000A2D28"/>
    <w:rsid w:val="000A2D4C"/>
    <w:rsid w:val="000A2D5F"/>
    <w:rsid w:val="000A2DCC"/>
    <w:rsid w:val="000A2E27"/>
    <w:rsid w:val="000A2E41"/>
    <w:rsid w:val="000A2E9E"/>
    <w:rsid w:val="000A2EEF"/>
    <w:rsid w:val="000A2F1F"/>
    <w:rsid w:val="000A2F2B"/>
    <w:rsid w:val="000A2F4C"/>
    <w:rsid w:val="000A2F58"/>
    <w:rsid w:val="000A2F99"/>
    <w:rsid w:val="000A2FA8"/>
    <w:rsid w:val="000A2FC4"/>
    <w:rsid w:val="000A3002"/>
    <w:rsid w:val="000A306B"/>
    <w:rsid w:val="000A3086"/>
    <w:rsid w:val="000A30A9"/>
    <w:rsid w:val="000A30AA"/>
    <w:rsid w:val="000A30C4"/>
    <w:rsid w:val="000A30E7"/>
    <w:rsid w:val="000A3101"/>
    <w:rsid w:val="000A310C"/>
    <w:rsid w:val="000A3126"/>
    <w:rsid w:val="000A3174"/>
    <w:rsid w:val="000A3212"/>
    <w:rsid w:val="000A3260"/>
    <w:rsid w:val="000A326B"/>
    <w:rsid w:val="000A32AA"/>
    <w:rsid w:val="000A32C5"/>
    <w:rsid w:val="000A32D6"/>
    <w:rsid w:val="000A3304"/>
    <w:rsid w:val="000A3321"/>
    <w:rsid w:val="000A3342"/>
    <w:rsid w:val="000A3352"/>
    <w:rsid w:val="000A336E"/>
    <w:rsid w:val="000A3398"/>
    <w:rsid w:val="000A33B0"/>
    <w:rsid w:val="000A3403"/>
    <w:rsid w:val="000A3412"/>
    <w:rsid w:val="000A341D"/>
    <w:rsid w:val="000A3499"/>
    <w:rsid w:val="000A34B8"/>
    <w:rsid w:val="000A34C7"/>
    <w:rsid w:val="000A34D3"/>
    <w:rsid w:val="000A3506"/>
    <w:rsid w:val="000A3542"/>
    <w:rsid w:val="000A354D"/>
    <w:rsid w:val="000A3554"/>
    <w:rsid w:val="000A3609"/>
    <w:rsid w:val="000A3662"/>
    <w:rsid w:val="000A366F"/>
    <w:rsid w:val="000A36BC"/>
    <w:rsid w:val="000A36C6"/>
    <w:rsid w:val="000A3720"/>
    <w:rsid w:val="000A3725"/>
    <w:rsid w:val="000A3729"/>
    <w:rsid w:val="000A3741"/>
    <w:rsid w:val="000A3773"/>
    <w:rsid w:val="000A3784"/>
    <w:rsid w:val="000A3793"/>
    <w:rsid w:val="000A37D3"/>
    <w:rsid w:val="000A37E9"/>
    <w:rsid w:val="000A37FC"/>
    <w:rsid w:val="000A3818"/>
    <w:rsid w:val="000A3824"/>
    <w:rsid w:val="000A387A"/>
    <w:rsid w:val="000A38D2"/>
    <w:rsid w:val="000A38D4"/>
    <w:rsid w:val="000A38D7"/>
    <w:rsid w:val="000A38E7"/>
    <w:rsid w:val="000A38EC"/>
    <w:rsid w:val="000A3918"/>
    <w:rsid w:val="000A3920"/>
    <w:rsid w:val="000A3990"/>
    <w:rsid w:val="000A3A51"/>
    <w:rsid w:val="000A3A93"/>
    <w:rsid w:val="000A3AA8"/>
    <w:rsid w:val="000A3AC8"/>
    <w:rsid w:val="000A3AE5"/>
    <w:rsid w:val="000A3B0E"/>
    <w:rsid w:val="000A3B15"/>
    <w:rsid w:val="000A3B2F"/>
    <w:rsid w:val="000A3B33"/>
    <w:rsid w:val="000A3B40"/>
    <w:rsid w:val="000A3B6A"/>
    <w:rsid w:val="000A3B9D"/>
    <w:rsid w:val="000A3BE4"/>
    <w:rsid w:val="000A3BF6"/>
    <w:rsid w:val="000A3BFF"/>
    <w:rsid w:val="000A3C46"/>
    <w:rsid w:val="000A3C54"/>
    <w:rsid w:val="000A3C59"/>
    <w:rsid w:val="000A3C90"/>
    <w:rsid w:val="000A3CD2"/>
    <w:rsid w:val="000A3D04"/>
    <w:rsid w:val="000A3D39"/>
    <w:rsid w:val="000A3D40"/>
    <w:rsid w:val="000A3D76"/>
    <w:rsid w:val="000A3D89"/>
    <w:rsid w:val="000A3D92"/>
    <w:rsid w:val="000A3DAC"/>
    <w:rsid w:val="000A3DCF"/>
    <w:rsid w:val="000A3E19"/>
    <w:rsid w:val="000A3E2A"/>
    <w:rsid w:val="000A3E78"/>
    <w:rsid w:val="000A3E92"/>
    <w:rsid w:val="000A3E96"/>
    <w:rsid w:val="000A3EB7"/>
    <w:rsid w:val="000A3ECC"/>
    <w:rsid w:val="000A3ED5"/>
    <w:rsid w:val="000A3EF2"/>
    <w:rsid w:val="000A3EFC"/>
    <w:rsid w:val="000A3F3C"/>
    <w:rsid w:val="000A3F44"/>
    <w:rsid w:val="000A3F47"/>
    <w:rsid w:val="000A3F6F"/>
    <w:rsid w:val="000A4033"/>
    <w:rsid w:val="000A4081"/>
    <w:rsid w:val="000A40A8"/>
    <w:rsid w:val="000A40CE"/>
    <w:rsid w:val="000A40D9"/>
    <w:rsid w:val="000A4114"/>
    <w:rsid w:val="000A4158"/>
    <w:rsid w:val="000A420D"/>
    <w:rsid w:val="000A4224"/>
    <w:rsid w:val="000A4259"/>
    <w:rsid w:val="000A426D"/>
    <w:rsid w:val="000A4289"/>
    <w:rsid w:val="000A42C9"/>
    <w:rsid w:val="000A42E3"/>
    <w:rsid w:val="000A43CB"/>
    <w:rsid w:val="000A441F"/>
    <w:rsid w:val="000A4450"/>
    <w:rsid w:val="000A4468"/>
    <w:rsid w:val="000A44A5"/>
    <w:rsid w:val="000A44A7"/>
    <w:rsid w:val="000A44C2"/>
    <w:rsid w:val="000A4514"/>
    <w:rsid w:val="000A4542"/>
    <w:rsid w:val="000A454E"/>
    <w:rsid w:val="000A457F"/>
    <w:rsid w:val="000A4583"/>
    <w:rsid w:val="000A45D0"/>
    <w:rsid w:val="000A45EC"/>
    <w:rsid w:val="000A4614"/>
    <w:rsid w:val="000A4626"/>
    <w:rsid w:val="000A4649"/>
    <w:rsid w:val="000A466E"/>
    <w:rsid w:val="000A4678"/>
    <w:rsid w:val="000A4691"/>
    <w:rsid w:val="000A46A7"/>
    <w:rsid w:val="000A46D0"/>
    <w:rsid w:val="000A46FF"/>
    <w:rsid w:val="000A473F"/>
    <w:rsid w:val="000A4754"/>
    <w:rsid w:val="000A4757"/>
    <w:rsid w:val="000A4791"/>
    <w:rsid w:val="000A47BE"/>
    <w:rsid w:val="000A4810"/>
    <w:rsid w:val="000A484B"/>
    <w:rsid w:val="000A48BA"/>
    <w:rsid w:val="000A48E0"/>
    <w:rsid w:val="000A48F1"/>
    <w:rsid w:val="000A4913"/>
    <w:rsid w:val="000A4929"/>
    <w:rsid w:val="000A496F"/>
    <w:rsid w:val="000A4987"/>
    <w:rsid w:val="000A49BB"/>
    <w:rsid w:val="000A49E5"/>
    <w:rsid w:val="000A4A25"/>
    <w:rsid w:val="000A4B12"/>
    <w:rsid w:val="000A4B53"/>
    <w:rsid w:val="000A4B64"/>
    <w:rsid w:val="000A4B7E"/>
    <w:rsid w:val="000A4BA2"/>
    <w:rsid w:val="000A4C3F"/>
    <w:rsid w:val="000A4C4D"/>
    <w:rsid w:val="000A4C4F"/>
    <w:rsid w:val="000A4C61"/>
    <w:rsid w:val="000A4C9B"/>
    <w:rsid w:val="000A4CE0"/>
    <w:rsid w:val="000A4CF8"/>
    <w:rsid w:val="000A4D31"/>
    <w:rsid w:val="000A4D98"/>
    <w:rsid w:val="000A4D9A"/>
    <w:rsid w:val="000A4DCC"/>
    <w:rsid w:val="000A4DD6"/>
    <w:rsid w:val="000A4DE4"/>
    <w:rsid w:val="000A4DF3"/>
    <w:rsid w:val="000A4DF5"/>
    <w:rsid w:val="000A4E02"/>
    <w:rsid w:val="000A4E0A"/>
    <w:rsid w:val="000A4E3C"/>
    <w:rsid w:val="000A4E93"/>
    <w:rsid w:val="000A4EA1"/>
    <w:rsid w:val="000A4F2B"/>
    <w:rsid w:val="000A4F75"/>
    <w:rsid w:val="000A4FE3"/>
    <w:rsid w:val="000A501F"/>
    <w:rsid w:val="000A5079"/>
    <w:rsid w:val="000A50B0"/>
    <w:rsid w:val="000A50DD"/>
    <w:rsid w:val="000A5124"/>
    <w:rsid w:val="000A514F"/>
    <w:rsid w:val="000A515E"/>
    <w:rsid w:val="000A517B"/>
    <w:rsid w:val="000A519B"/>
    <w:rsid w:val="000A5211"/>
    <w:rsid w:val="000A5236"/>
    <w:rsid w:val="000A525E"/>
    <w:rsid w:val="000A5289"/>
    <w:rsid w:val="000A5298"/>
    <w:rsid w:val="000A52EC"/>
    <w:rsid w:val="000A52ED"/>
    <w:rsid w:val="000A52EE"/>
    <w:rsid w:val="000A52F7"/>
    <w:rsid w:val="000A5330"/>
    <w:rsid w:val="000A5342"/>
    <w:rsid w:val="000A544E"/>
    <w:rsid w:val="000A54AB"/>
    <w:rsid w:val="000A54AE"/>
    <w:rsid w:val="000A54C9"/>
    <w:rsid w:val="000A54EE"/>
    <w:rsid w:val="000A5523"/>
    <w:rsid w:val="000A552E"/>
    <w:rsid w:val="000A5539"/>
    <w:rsid w:val="000A55D5"/>
    <w:rsid w:val="000A5602"/>
    <w:rsid w:val="000A5645"/>
    <w:rsid w:val="000A5653"/>
    <w:rsid w:val="000A5654"/>
    <w:rsid w:val="000A568D"/>
    <w:rsid w:val="000A56AD"/>
    <w:rsid w:val="000A56C1"/>
    <w:rsid w:val="000A56CD"/>
    <w:rsid w:val="000A5734"/>
    <w:rsid w:val="000A5779"/>
    <w:rsid w:val="000A57F5"/>
    <w:rsid w:val="000A5801"/>
    <w:rsid w:val="000A5834"/>
    <w:rsid w:val="000A5857"/>
    <w:rsid w:val="000A58A3"/>
    <w:rsid w:val="000A58C3"/>
    <w:rsid w:val="000A5943"/>
    <w:rsid w:val="000A595E"/>
    <w:rsid w:val="000A59A8"/>
    <w:rsid w:val="000A59AB"/>
    <w:rsid w:val="000A59C4"/>
    <w:rsid w:val="000A59C9"/>
    <w:rsid w:val="000A59D9"/>
    <w:rsid w:val="000A5A2A"/>
    <w:rsid w:val="000A5A55"/>
    <w:rsid w:val="000A5A73"/>
    <w:rsid w:val="000A5AA0"/>
    <w:rsid w:val="000A5B5E"/>
    <w:rsid w:val="000A5BAB"/>
    <w:rsid w:val="000A5BCF"/>
    <w:rsid w:val="000A5BDC"/>
    <w:rsid w:val="000A5BEB"/>
    <w:rsid w:val="000A5C3F"/>
    <w:rsid w:val="000A5C53"/>
    <w:rsid w:val="000A5C7E"/>
    <w:rsid w:val="000A5D4D"/>
    <w:rsid w:val="000A5D66"/>
    <w:rsid w:val="000A5DAD"/>
    <w:rsid w:val="000A5E10"/>
    <w:rsid w:val="000A5E48"/>
    <w:rsid w:val="000A5E67"/>
    <w:rsid w:val="000A5E84"/>
    <w:rsid w:val="000A5ED4"/>
    <w:rsid w:val="000A5EDD"/>
    <w:rsid w:val="000A5EF5"/>
    <w:rsid w:val="000A5F83"/>
    <w:rsid w:val="000A5F9E"/>
    <w:rsid w:val="000A5FAB"/>
    <w:rsid w:val="000A5FC2"/>
    <w:rsid w:val="000A5FDA"/>
    <w:rsid w:val="000A5FF5"/>
    <w:rsid w:val="000A5FFF"/>
    <w:rsid w:val="000A60C7"/>
    <w:rsid w:val="000A60FC"/>
    <w:rsid w:val="000A6135"/>
    <w:rsid w:val="000A6147"/>
    <w:rsid w:val="000A6190"/>
    <w:rsid w:val="000A61D8"/>
    <w:rsid w:val="000A61DF"/>
    <w:rsid w:val="000A61ED"/>
    <w:rsid w:val="000A623F"/>
    <w:rsid w:val="000A6247"/>
    <w:rsid w:val="000A626D"/>
    <w:rsid w:val="000A6285"/>
    <w:rsid w:val="000A628E"/>
    <w:rsid w:val="000A629F"/>
    <w:rsid w:val="000A62A6"/>
    <w:rsid w:val="000A62BE"/>
    <w:rsid w:val="000A62DE"/>
    <w:rsid w:val="000A62E8"/>
    <w:rsid w:val="000A62EB"/>
    <w:rsid w:val="000A631F"/>
    <w:rsid w:val="000A6346"/>
    <w:rsid w:val="000A6362"/>
    <w:rsid w:val="000A6391"/>
    <w:rsid w:val="000A63A2"/>
    <w:rsid w:val="000A63BA"/>
    <w:rsid w:val="000A63C0"/>
    <w:rsid w:val="000A6401"/>
    <w:rsid w:val="000A6432"/>
    <w:rsid w:val="000A645E"/>
    <w:rsid w:val="000A648F"/>
    <w:rsid w:val="000A64D1"/>
    <w:rsid w:val="000A6515"/>
    <w:rsid w:val="000A6522"/>
    <w:rsid w:val="000A6577"/>
    <w:rsid w:val="000A658C"/>
    <w:rsid w:val="000A65B8"/>
    <w:rsid w:val="000A65CF"/>
    <w:rsid w:val="000A65F9"/>
    <w:rsid w:val="000A6614"/>
    <w:rsid w:val="000A6655"/>
    <w:rsid w:val="000A6667"/>
    <w:rsid w:val="000A66BF"/>
    <w:rsid w:val="000A66D4"/>
    <w:rsid w:val="000A66E0"/>
    <w:rsid w:val="000A66E6"/>
    <w:rsid w:val="000A66F3"/>
    <w:rsid w:val="000A6706"/>
    <w:rsid w:val="000A670D"/>
    <w:rsid w:val="000A6724"/>
    <w:rsid w:val="000A673C"/>
    <w:rsid w:val="000A675A"/>
    <w:rsid w:val="000A676D"/>
    <w:rsid w:val="000A6777"/>
    <w:rsid w:val="000A67A1"/>
    <w:rsid w:val="000A67CD"/>
    <w:rsid w:val="000A67DB"/>
    <w:rsid w:val="000A6813"/>
    <w:rsid w:val="000A6822"/>
    <w:rsid w:val="000A6825"/>
    <w:rsid w:val="000A6850"/>
    <w:rsid w:val="000A6853"/>
    <w:rsid w:val="000A6866"/>
    <w:rsid w:val="000A6879"/>
    <w:rsid w:val="000A689E"/>
    <w:rsid w:val="000A68B1"/>
    <w:rsid w:val="000A68BC"/>
    <w:rsid w:val="000A68CE"/>
    <w:rsid w:val="000A68D2"/>
    <w:rsid w:val="000A68E1"/>
    <w:rsid w:val="000A68E9"/>
    <w:rsid w:val="000A68EC"/>
    <w:rsid w:val="000A695D"/>
    <w:rsid w:val="000A696B"/>
    <w:rsid w:val="000A69EB"/>
    <w:rsid w:val="000A69F7"/>
    <w:rsid w:val="000A6A0C"/>
    <w:rsid w:val="000A6A54"/>
    <w:rsid w:val="000A6A76"/>
    <w:rsid w:val="000A6ABA"/>
    <w:rsid w:val="000A6B29"/>
    <w:rsid w:val="000A6B77"/>
    <w:rsid w:val="000A6C0E"/>
    <w:rsid w:val="000A6C19"/>
    <w:rsid w:val="000A6C37"/>
    <w:rsid w:val="000A6C4E"/>
    <w:rsid w:val="000A6CB5"/>
    <w:rsid w:val="000A6CD7"/>
    <w:rsid w:val="000A6CF1"/>
    <w:rsid w:val="000A6CFF"/>
    <w:rsid w:val="000A6D49"/>
    <w:rsid w:val="000A6D4E"/>
    <w:rsid w:val="000A6D55"/>
    <w:rsid w:val="000A6D59"/>
    <w:rsid w:val="000A6D63"/>
    <w:rsid w:val="000A6DF9"/>
    <w:rsid w:val="000A6DFE"/>
    <w:rsid w:val="000A6E09"/>
    <w:rsid w:val="000A6E1A"/>
    <w:rsid w:val="000A6E64"/>
    <w:rsid w:val="000A6E6E"/>
    <w:rsid w:val="000A6E7F"/>
    <w:rsid w:val="000A6E82"/>
    <w:rsid w:val="000A6E9B"/>
    <w:rsid w:val="000A6ECC"/>
    <w:rsid w:val="000A6EF5"/>
    <w:rsid w:val="000A6F41"/>
    <w:rsid w:val="000A6FA0"/>
    <w:rsid w:val="000A6FAE"/>
    <w:rsid w:val="000A7019"/>
    <w:rsid w:val="000A702A"/>
    <w:rsid w:val="000A704E"/>
    <w:rsid w:val="000A7089"/>
    <w:rsid w:val="000A7093"/>
    <w:rsid w:val="000A70B9"/>
    <w:rsid w:val="000A70CE"/>
    <w:rsid w:val="000A71A7"/>
    <w:rsid w:val="000A720C"/>
    <w:rsid w:val="000A7239"/>
    <w:rsid w:val="000A7257"/>
    <w:rsid w:val="000A7279"/>
    <w:rsid w:val="000A7294"/>
    <w:rsid w:val="000A729B"/>
    <w:rsid w:val="000A72A0"/>
    <w:rsid w:val="000A72C2"/>
    <w:rsid w:val="000A72FE"/>
    <w:rsid w:val="000A7322"/>
    <w:rsid w:val="000A7335"/>
    <w:rsid w:val="000A737C"/>
    <w:rsid w:val="000A73B0"/>
    <w:rsid w:val="000A73B2"/>
    <w:rsid w:val="000A73C2"/>
    <w:rsid w:val="000A7471"/>
    <w:rsid w:val="000A747F"/>
    <w:rsid w:val="000A74A6"/>
    <w:rsid w:val="000A74D8"/>
    <w:rsid w:val="000A7581"/>
    <w:rsid w:val="000A7582"/>
    <w:rsid w:val="000A7593"/>
    <w:rsid w:val="000A759D"/>
    <w:rsid w:val="000A75BF"/>
    <w:rsid w:val="000A75DC"/>
    <w:rsid w:val="000A75FE"/>
    <w:rsid w:val="000A764A"/>
    <w:rsid w:val="000A7678"/>
    <w:rsid w:val="000A767B"/>
    <w:rsid w:val="000A7695"/>
    <w:rsid w:val="000A76A2"/>
    <w:rsid w:val="000A772A"/>
    <w:rsid w:val="000A773F"/>
    <w:rsid w:val="000A7742"/>
    <w:rsid w:val="000A77A9"/>
    <w:rsid w:val="000A77B6"/>
    <w:rsid w:val="000A7842"/>
    <w:rsid w:val="000A7852"/>
    <w:rsid w:val="000A785D"/>
    <w:rsid w:val="000A7893"/>
    <w:rsid w:val="000A789C"/>
    <w:rsid w:val="000A78A6"/>
    <w:rsid w:val="000A78C5"/>
    <w:rsid w:val="000A78FF"/>
    <w:rsid w:val="000A7932"/>
    <w:rsid w:val="000A795F"/>
    <w:rsid w:val="000A7977"/>
    <w:rsid w:val="000A799A"/>
    <w:rsid w:val="000A79CD"/>
    <w:rsid w:val="000A79DF"/>
    <w:rsid w:val="000A7A04"/>
    <w:rsid w:val="000A7A0B"/>
    <w:rsid w:val="000A7A17"/>
    <w:rsid w:val="000A7A30"/>
    <w:rsid w:val="000A7A52"/>
    <w:rsid w:val="000A7A83"/>
    <w:rsid w:val="000A7AC5"/>
    <w:rsid w:val="000A7AD9"/>
    <w:rsid w:val="000A7ADC"/>
    <w:rsid w:val="000A7B0A"/>
    <w:rsid w:val="000A7B13"/>
    <w:rsid w:val="000A7B22"/>
    <w:rsid w:val="000A7B3B"/>
    <w:rsid w:val="000A7B5B"/>
    <w:rsid w:val="000A7B7A"/>
    <w:rsid w:val="000A7B87"/>
    <w:rsid w:val="000A7C22"/>
    <w:rsid w:val="000A7C35"/>
    <w:rsid w:val="000A7C79"/>
    <w:rsid w:val="000A7C80"/>
    <w:rsid w:val="000A7D05"/>
    <w:rsid w:val="000A7D09"/>
    <w:rsid w:val="000A7D78"/>
    <w:rsid w:val="000A7D7D"/>
    <w:rsid w:val="000A7E51"/>
    <w:rsid w:val="000A7E5E"/>
    <w:rsid w:val="000A7E98"/>
    <w:rsid w:val="000A7E9A"/>
    <w:rsid w:val="000A7ED1"/>
    <w:rsid w:val="000A7F0E"/>
    <w:rsid w:val="000A7F19"/>
    <w:rsid w:val="000A7F62"/>
    <w:rsid w:val="000A7F8B"/>
    <w:rsid w:val="000A7F9E"/>
    <w:rsid w:val="000A7FC3"/>
    <w:rsid w:val="000A7FC7"/>
    <w:rsid w:val="000A7FD1"/>
    <w:rsid w:val="000B0035"/>
    <w:rsid w:val="000B0069"/>
    <w:rsid w:val="000B0077"/>
    <w:rsid w:val="000B0096"/>
    <w:rsid w:val="000B0126"/>
    <w:rsid w:val="000B012C"/>
    <w:rsid w:val="000B014F"/>
    <w:rsid w:val="000B0195"/>
    <w:rsid w:val="000B0263"/>
    <w:rsid w:val="000B027B"/>
    <w:rsid w:val="000B02E3"/>
    <w:rsid w:val="000B02FD"/>
    <w:rsid w:val="000B0304"/>
    <w:rsid w:val="000B0305"/>
    <w:rsid w:val="000B0397"/>
    <w:rsid w:val="000B03B4"/>
    <w:rsid w:val="000B03B9"/>
    <w:rsid w:val="000B03BF"/>
    <w:rsid w:val="000B03CC"/>
    <w:rsid w:val="000B03E0"/>
    <w:rsid w:val="000B0412"/>
    <w:rsid w:val="000B0451"/>
    <w:rsid w:val="000B046D"/>
    <w:rsid w:val="000B0481"/>
    <w:rsid w:val="000B04BE"/>
    <w:rsid w:val="000B04D7"/>
    <w:rsid w:val="000B04E8"/>
    <w:rsid w:val="000B04E9"/>
    <w:rsid w:val="000B050F"/>
    <w:rsid w:val="000B0552"/>
    <w:rsid w:val="000B0566"/>
    <w:rsid w:val="000B0601"/>
    <w:rsid w:val="000B0616"/>
    <w:rsid w:val="000B0640"/>
    <w:rsid w:val="000B065A"/>
    <w:rsid w:val="000B0663"/>
    <w:rsid w:val="000B0677"/>
    <w:rsid w:val="000B0689"/>
    <w:rsid w:val="000B069D"/>
    <w:rsid w:val="000B06C6"/>
    <w:rsid w:val="000B0713"/>
    <w:rsid w:val="000B072E"/>
    <w:rsid w:val="000B0751"/>
    <w:rsid w:val="000B0781"/>
    <w:rsid w:val="000B078A"/>
    <w:rsid w:val="000B07B5"/>
    <w:rsid w:val="000B07CB"/>
    <w:rsid w:val="000B07E7"/>
    <w:rsid w:val="000B0822"/>
    <w:rsid w:val="000B089B"/>
    <w:rsid w:val="000B08A0"/>
    <w:rsid w:val="000B08C7"/>
    <w:rsid w:val="000B08CE"/>
    <w:rsid w:val="000B08EE"/>
    <w:rsid w:val="000B08F9"/>
    <w:rsid w:val="000B092F"/>
    <w:rsid w:val="000B0937"/>
    <w:rsid w:val="000B097D"/>
    <w:rsid w:val="000B09AE"/>
    <w:rsid w:val="000B09FE"/>
    <w:rsid w:val="000B0A1B"/>
    <w:rsid w:val="000B0A31"/>
    <w:rsid w:val="000B0A51"/>
    <w:rsid w:val="000B0A60"/>
    <w:rsid w:val="000B0A8F"/>
    <w:rsid w:val="000B0A9A"/>
    <w:rsid w:val="000B0ADF"/>
    <w:rsid w:val="000B0B05"/>
    <w:rsid w:val="000B0B4B"/>
    <w:rsid w:val="000B0BBF"/>
    <w:rsid w:val="000B0BC6"/>
    <w:rsid w:val="000B0BE9"/>
    <w:rsid w:val="000B0C39"/>
    <w:rsid w:val="000B0C8E"/>
    <w:rsid w:val="000B0CB8"/>
    <w:rsid w:val="000B0D49"/>
    <w:rsid w:val="000B0D6D"/>
    <w:rsid w:val="000B0D9B"/>
    <w:rsid w:val="000B0DA7"/>
    <w:rsid w:val="000B0DA9"/>
    <w:rsid w:val="000B0DC8"/>
    <w:rsid w:val="000B0DD0"/>
    <w:rsid w:val="000B0DD7"/>
    <w:rsid w:val="000B0DDD"/>
    <w:rsid w:val="000B0E10"/>
    <w:rsid w:val="000B0E25"/>
    <w:rsid w:val="000B0E65"/>
    <w:rsid w:val="000B0EBD"/>
    <w:rsid w:val="000B0EE5"/>
    <w:rsid w:val="000B0F2B"/>
    <w:rsid w:val="000B0F41"/>
    <w:rsid w:val="000B0F92"/>
    <w:rsid w:val="000B0FCE"/>
    <w:rsid w:val="000B1070"/>
    <w:rsid w:val="000B10AE"/>
    <w:rsid w:val="000B10B1"/>
    <w:rsid w:val="000B10CC"/>
    <w:rsid w:val="000B1123"/>
    <w:rsid w:val="000B113A"/>
    <w:rsid w:val="000B114E"/>
    <w:rsid w:val="000B115D"/>
    <w:rsid w:val="000B1168"/>
    <w:rsid w:val="000B1193"/>
    <w:rsid w:val="000B11A5"/>
    <w:rsid w:val="000B11C0"/>
    <w:rsid w:val="000B11C6"/>
    <w:rsid w:val="000B11F4"/>
    <w:rsid w:val="000B1209"/>
    <w:rsid w:val="000B1248"/>
    <w:rsid w:val="000B1261"/>
    <w:rsid w:val="000B1286"/>
    <w:rsid w:val="000B12F4"/>
    <w:rsid w:val="000B1314"/>
    <w:rsid w:val="000B13CA"/>
    <w:rsid w:val="000B13D4"/>
    <w:rsid w:val="000B1438"/>
    <w:rsid w:val="000B1452"/>
    <w:rsid w:val="000B1458"/>
    <w:rsid w:val="000B14D8"/>
    <w:rsid w:val="000B14DC"/>
    <w:rsid w:val="000B14E2"/>
    <w:rsid w:val="000B14F3"/>
    <w:rsid w:val="000B150B"/>
    <w:rsid w:val="000B1522"/>
    <w:rsid w:val="000B154A"/>
    <w:rsid w:val="000B154C"/>
    <w:rsid w:val="000B1561"/>
    <w:rsid w:val="000B15B2"/>
    <w:rsid w:val="000B15D3"/>
    <w:rsid w:val="000B1605"/>
    <w:rsid w:val="000B1633"/>
    <w:rsid w:val="000B166D"/>
    <w:rsid w:val="000B1672"/>
    <w:rsid w:val="000B1679"/>
    <w:rsid w:val="000B167B"/>
    <w:rsid w:val="000B16B2"/>
    <w:rsid w:val="000B1706"/>
    <w:rsid w:val="000B1762"/>
    <w:rsid w:val="000B177B"/>
    <w:rsid w:val="000B178B"/>
    <w:rsid w:val="000B17CF"/>
    <w:rsid w:val="000B17E1"/>
    <w:rsid w:val="000B1853"/>
    <w:rsid w:val="000B185E"/>
    <w:rsid w:val="000B1870"/>
    <w:rsid w:val="000B187A"/>
    <w:rsid w:val="000B1886"/>
    <w:rsid w:val="000B188A"/>
    <w:rsid w:val="000B18BA"/>
    <w:rsid w:val="000B18DA"/>
    <w:rsid w:val="000B196F"/>
    <w:rsid w:val="000B1989"/>
    <w:rsid w:val="000B19A1"/>
    <w:rsid w:val="000B19AF"/>
    <w:rsid w:val="000B19DA"/>
    <w:rsid w:val="000B1A4D"/>
    <w:rsid w:val="000B1A4F"/>
    <w:rsid w:val="000B1A78"/>
    <w:rsid w:val="000B1A7B"/>
    <w:rsid w:val="000B1A8E"/>
    <w:rsid w:val="000B1ACD"/>
    <w:rsid w:val="000B1AD6"/>
    <w:rsid w:val="000B1AEF"/>
    <w:rsid w:val="000B1B13"/>
    <w:rsid w:val="000B1B1B"/>
    <w:rsid w:val="000B1BA2"/>
    <w:rsid w:val="000B1BBA"/>
    <w:rsid w:val="000B1BBF"/>
    <w:rsid w:val="000B1BD6"/>
    <w:rsid w:val="000B1BE2"/>
    <w:rsid w:val="000B1BFE"/>
    <w:rsid w:val="000B1C5D"/>
    <w:rsid w:val="000B1CB2"/>
    <w:rsid w:val="000B1CC8"/>
    <w:rsid w:val="000B1D19"/>
    <w:rsid w:val="000B1D1A"/>
    <w:rsid w:val="000B1D24"/>
    <w:rsid w:val="000B1D56"/>
    <w:rsid w:val="000B1DA1"/>
    <w:rsid w:val="000B1DAC"/>
    <w:rsid w:val="000B1DCD"/>
    <w:rsid w:val="000B1E5C"/>
    <w:rsid w:val="000B1E71"/>
    <w:rsid w:val="000B1E76"/>
    <w:rsid w:val="000B1E91"/>
    <w:rsid w:val="000B1E9D"/>
    <w:rsid w:val="000B1ECB"/>
    <w:rsid w:val="000B1EDE"/>
    <w:rsid w:val="000B1F36"/>
    <w:rsid w:val="000B1F4B"/>
    <w:rsid w:val="000B1F62"/>
    <w:rsid w:val="000B1F7C"/>
    <w:rsid w:val="000B1FB7"/>
    <w:rsid w:val="000B200C"/>
    <w:rsid w:val="000B200F"/>
    <w:rsid w:val="000B2023"/>
    <w:rsid w:val="000B2028"/>
    <w:rsid w:val="000B203F"/>
    <w:rsid w:val="000B2040"/>
    <w:rsid w:val="000B20AA"/>
    <w:rsid w:val="000B20CC"/>
    <w:rsid w:val="000B20CD"/>
    <w:rsid w:val="000B2102"/>
    <w:rsid w:val="000B21D4"/>
    <w:rsid w:val="000B2226"/>
    <w:rsid w:val="000B222E"/>
    <w:rsid w:val="000B2277"/>
    <w:rsid w:val="000B2293"/>
    <w:rsid w:val="000B22C0"/>
    <w:rsid w:val="000B22CB"/>
    <w:rsid w:val="000B2318"/>
    <w:rsid w:val="000B2330"/>
    <w:rsid w:val="000B2334"/>
    <w:rsid w:val="000B2370"/>
    <w:rsid w:val="000B2387"/>
    <w:rsid w:val="000B238F"/>
    <w:rsid w:val="000B23BD"/>
    <w:rsid w:val="000B23D0"/>
    <w:rsid w:val="000B242C"/>
    <w:rsid w:val="000B2458"/>
    <w:rsid w:val="000B2481"/>
    <w:rsid w:val="000B248C"/>
    <w:rsid w:val="000B24A5"/>
    <w:rsid w:val="000B2512"/>
    <w:rsid w:val="000B2534"/>
    <w:rsid w:val="000B2547"/>
    <w:rsid w:val="000B255D"/>
    <w:rsid w:val="000B25A0"/>
    <w:rsid w:val="000B25A1"/>
    <w:rsid w:val="000B25AF"/>
    <w:rsid w:val="000B25DF"/>
    <w:rsid w:val="000B262B"/>
    <w:rsid w:val="000B263E"/>
    <w:rsid w:val="000B264B"/>
    <w:rsid w:val="000B264C"/>
    <w:rsid w:val="000B26B0"/>
    <w:rsid w:val="000B272A"/>
    <w:rsid w:val="000B2734"/>
    <w:rsid w:val="000B274C"/>
    <w:rsid w:val="000B274D"/>
    <w:rsid w:val="000B278B"/>
    <w:rsid w:val="000B27C8"/>
    <w:rsid w:val="000B27E2"/>
    <w:rsid w:val="000B281C"/>
    <w:rsid w:val="000B2856"/>
    <w:rsid w:val="000B2875"/>
    <w:rsid w:val="000B28D9"/>
    <w:rsid w:val="000B28EE"/>
    <w:rsid w:val="000B28F1"/>
    <w:rsid w:val="000B2995"/>
    <w:rsid w:val="000B29AB"/>
    <w:rsid w:val="000B29DA"/>
    <w:rsid w:val="000B2A58"/>
    <w:rsid w:val="000B2A9D"/>
    <w:rsid w:val="000B2AFC"/>
    <w:rsid w:val="000B2B17"/>
    <w:rsid w:val="000B2B4A"/>
    <w:rsid w:val="000B2B5D"/>
    <w:rsid w:val="000B2BDA"/>
    <w:rsid w:val="000B2C53"/>
    <w:rsid w:val="000B2CBB"/>
    <w:rsid w:val="000B2CCF"/>
    <w:rsid w:val="000B2CD3"/>
    <w:rsid w:val="000B2D08"/>
    <w:rsid w:val="000B2D3D"/>
    <w:rsid w:val="000B2D41"/>
    <w:rsid w:val="000B2D4A"/>
    <w:rsid w:val="000B2D76"/>
    <w:rsid w:val="000B2DB7"/>
    <w:rsid w:val="000B2DE4"/>
    <w:rsid w:val="000B2E08"/>
    <w:rsid w:val="000B2E0B"/>
    <w:rsid w:val="000B2E18"/>
    <w:rsid w:val="000B2E38"/>
    <w:rsid w:val="000B2E3F"/>
    <w:rsid w:val="000B2E8A"/>
    <w:rsid w:val="000B2E94"/>
    <w:rsid w:val="000B2E99"/>
    <w:rsid w:val="000B2EBC"/>
    <w:rsid w:val="000B2F09"/>
    <w:rsid w:val="000B2F95"/>
    <w:rsid w:val="000B2FC3"/>
    <w:rsid w:val="000B2FD5"/>
    <w:rsid w:val="000B3015"/>
    <w:rsid w:val="000B303B"/>
    <w:rsid w:val="000B305E"/>
    <w:rsid w:val="000B3066"/>
    <w:rsid w:val="000B3071"/>
    <w:rsid w:val="000B3090"/>
    <w:rsid w:val="000B30A0"/>
    <w:rsid w:val="000B30A9"/>
    <w:rsid w:val="000B3177"/>
    <w:rsid w:val="000B3179"/>
    <w:rsid w:val="000B317C"/>
    <w:rsid w:val="000B318A"/>
    <w:rsid w:val="000B3192"/>
    <w:rsid w:val="000B31B0"/>
    <w:rsid w:val="000B323C"/>
    <w:rsid w:val="000B3257"/>
    <w:rsid w:val="000B327B"/>
    <w:rsid w:val="000B3285"/>
    <w:rsid w:val="000B3292"/>
    <w:rsid w:val="000B32BC"/>
    <w:rsid w:val="000B32E2"/>
    <w:rsid w:val="000B32E9"/>
    <w:rsid w:val="000B333C"/>
    <w:rsid w:val="000B338F"/>
    <w:rsid w:val="000B33D9"/>
    <w:rsid w:val="000B3423"/>
    <w:rsid w:val="000B3429"/>
    <w:rsid w:val="000B342A"/>
    <w:rsid w:val="000B3473"/>
    <w:rsid w:val="000B3494"/>
    <w:rsid w:val="000B3584"/>
    <w:rsid w:val="000B35B6"/>
    <w:rsid w:val="000B36B6"/>
    <w:rsid w:val="000B36BB"/>
    <w:rsid w:val="000B36D2"/>
    <w:rsid w:val="000B3732"/>
    <w:rsid w:val="000B3791"/>
    <w:rsid w:val="000B3828"/>
    <w:rsid w:val="000B384A"/>
    <w:rsid w:val="000B3878"/>
    <w:rsid w:val="000B38F9"/>
    <w:rsid w:val="000B3902"/>
    <w:rsid w:val="000B3975"/>
    <w:rsid w:val="000B39BD"/>
    <w:rsid w:val="000B39D6"/>
    <w:rsid w:val="000B39E2"/>
    <w:rsid w:val="000B3A2E"/>
    <w:rsid w:val="000B3A55"/>
    <w:rsid w:val="000B3A9B"/>
    <w:rsid w:val="000B3ADA"/>
    <w:rsid w:val="000B3AE7"/>
    <w:rsid w:val="000B3B22"/>
    <w:rsid w:val="000B3B3F"/>
    <w:rsid w:val="000B3B56"/>
    <w:rsid w:val="000B3B7C"/>
    <w:rsid w:val="000B3B9F"/>
    <w:rsid w:val="000B3BA8"/>
    <w:rsid w:val="000B3BAB"/>
    <w:rsid w:val="000B3BEF"/>
    <w:rsid w:val="000B3C47"/>
    <w:rsid w:val="000B3C60"/>
    <w:rsid w:val="000B3D07"/>
    <w:rsid w:val="000B3D65"/>
    <w:rsid w:val="000B3D77"/>
    <w:rsid w:val="000B3D85"/>
    <w:rsid w:val="000B3D99"/>
    <w:rsid w:val="000B3DB6"/>
    <w:rsid w:val="000B3DED"/>
    <w:rsid w:val="000B3E6F"/>
    <w:rsid w:val="000B3E95"/>
    <w:rsid w:val="000B3E9D"/>
    <w:rsid w:val="000B3EDB"/>
    <w:rsid w:val="000B3F12"/>
    <w:rsid w:val="000B3F2B"/>
    <w:rsid w:val="000B3F68"/>
    <w:rsid w:val="000B3FD3"/>
    <w:rsid w:val="000B4045"/>
    <w:rsid w:val="000B4091"/>
    <w:rsid w:val="000B40C0"/>
    <w:rsid w:val="000B40D1"/>
    <w:rsid w:val="000B40E6"/>
    <w:rsid w:val="000B413D"/>
    <w:rsid w:val="000B415A"/>
    <w:rsid w:val="000B416B"/>
    <w:rsid w:val="000B4171"/>
    <w:rsid w:val="000B417F"/>
    <w:rsid w:val="000B419D"/>
    <w:rsid w:val="000B41B9"/>
    <w:rsid w:val="000B41EA"/>
    <w:rsid w:val="000B420C"/>
    <w:rsid w:val="000B4214"/>
    <w:rsid w:val="000B4216"/>
    <w:rsid w:val="000B4249"/>
    <w:rsid w:val="000B424C"/>
    <w:rsid w:val="000B424F"/>
    <w:rsid w:val="000B4277"/>
    <w:rsid w:val="000B4287"/>
    <w:rsid w:val="000B42BA"/>
    <w:rsid w:val="000B42F8"/>
    <w:rsid w:val="000B430F"/>
    <w:rsid w:val="000B4334"/>
    <w:rsid w:val="000B4340"/>
    <w:rsid w:val="000B4342"/>
    <w:rsid w:val="000B4351"/>
    <w:rsid w:val="000B43DB"/>
    <w:rsid w:val="000B4410"/>
    <w:rsid w:val="000B4411"/>
    <w:rsid w:val="000B443F"/>
    <w:rsid w:val="000B444F"/>
    <w:rsid w:val="000B4484"/>
    <w:rsid w:val="000B44C8"/>
    <w:rsid w:val="000B44D8"/>
    <w:rsid w:val="000B44E1"/>
    <w:rsid w:val="000B44F0"/>
    <w:rsid w:val="000B4508"/>
    <w:rsid w:val="000B454B"/>
    <w:rsid w:val="000B4597"/>
    <w:rsid w:val="000B45D5"/>
    <w:rsid w:val="000B4608"/>
    <w:rsid w:val="000B461B"/>
    <w:rsid w:val="000B4625"/>
    <w:rsid w:val="000B468A"/>
    <w:rsid w:val="000B468D"/>
    <w:rsid w:val="000B46AF"/>
    <w:rsid w:val="000B46B7"/>
    <w:rsid w:val="000B46CE"/>
    <w:rsid w:val="000B46D5"/>
    <w:rsid w:val="000B46E2"/>
    <w:rsid w:val="000B46FF"/>
    <w:rsid w:val="000B4712"/>
    <w:rsid w:val="000B4745"/>
    <w:rsid w:val="000B474C"/>
    <w:rsid w:val="000B475F"/>
    <w:rsid w:val="000B4774"/>
    <w:rsid w:val="000B4787"/>
    <w:rsid w:val="000B478F"/>
    <w:rsid w:val="000B47A9"/>
    <w:rsid w:val="000B47AF"/>
    <w:rsid w:val="000B47D2"/>
    <w:rsid w:val="000B47E1"/>
    <w:rsid w:val="000B47E2"/>
    <w:rsid w:val="000B4891"/>
    <w:rsid w:val="000B48A1"/>
    <w:rsid w:val="000B4920"/>
    <w:rsid w:val="000B494E"/>
    <w:rsid w:val="000B49AF"/>
    <w:rsid w:val="000B49E8"/>
    <w:rsid w:val="000B49F3"/>
    <w:rsid w:val="000B49F9"/>
    <w:rsid w:val="000B4AC4"/>
    <w:rsid w:val="000B4AD1"/>
    <w:rsid w:val="000B4B18"/>
    <w:rsid w:val="000B4B60"/>
    <w:rsid w:val="000B4B83"/>
    <w:rsid w:val="000B4BC5"/>
    <w:rsid w:val="000B4C39"/>
    <w:rsid w:val="000B4C78"/>
    <w:rsid w:val="000B4CA0"/>
    <w:rsid w:val="000B4CA5"/>
    <w:rsid w:val="000B4CB5"/>
    <w:rsid w:val="000B4CCA"/>
    <w:rsid w:val="000B4CE7"/>
    <w:rsid w:val="000B4CEF"/>
    <w:rsid w:val="000B4D04"/>
    <w:rsid w:val="000B4D24"/>
    <w:rsid w:val="000B4D37"/>
    <w:rsid w:val="000B4D3B"/>
    <w:rsid w:val="000B4D5B"/>
    <w:rsid w:val="000B4D5E"/>
    <w:rsid w:val="000B4DC5"/>
    <w:rsid w:val="000B4DD9"/>
    <w:rsid w:val="000B4DF1"/>
    <w:rsid w:val="000B4E1D"/>
    <w:rsid w:val="000B4E88"/>
    <w:rsid w:val="000B4E8D"/>
    <w:rsid w:val="000B4EA8"/>
    <w:rsid w:val="000B4EB1"/>
    <w:rsid w:val="000B4EE1"/>
    <w:rsid w:val="000B4F0C"/>
    <w:rsid w:val="000B4F42"/>
    <w:rsid w:val="000B4F59"/>
    <w:rsid w:val="000B4F81"/>
    <w:rsid w:val="000B4FA0"/>
    <w:rsid w:val="000B4FC2"/>
    <w:rsid w:val="000B4FDF"/>
    <w:rsid w:val="000B4FF1"/>
    <w:rsid w:val="000B5026"/>
    <w:rsid w:val="000B5027"/>
    <w:rsid w:val="000B506D"/>
    <w:rsid w:val="000B5071"/>
    <w:rsid w:val="000B5099"/>
    <w:rsid w:val="000B50AB"/>
    <w:rsid w:val="000B50F4"/>
    <w:rsid w:val="000B50F9"/>
    <w:rsid w:val="000B5134"/>
    <w:rsid w:val="000B515A"/>
    <w:rsid w:val="000B5166"/>
    <w:rsid w:val="000B51AD"/>
    <w:rsid w:val="000B51C6"/>
    <w:rsid w:val="000B529A"/>
    <w:rsid w:val="000B52C0"/>
    <w:rsid w:val="000B52DB"/>
    <w:rsid w:val="000B52E2"/>
    <w:rsid w:val="000B52E7"/>
    <w:rsid w:val="000B530D"/>
    <w:rsid w:val="000B5316"/>
    <w:rsid w:val="000B531D"/>
    <w:rsid w:val="000B5392"/>
    <w:rsid w:val="000B53D0"/>
    <w:rsid w:val="000B53E0"/>
    <w:rsid w:val="000B5418"/>
    <w:rsid w:val="000B5456"/>
    <w:rsid w:val="000B5555"/>
    <w:rsid w:val="000B5576"/>
    <w:rsid w:val="000B5624"/>
    <w:rsid w:val="000B562E"/>
    <w:rsid w:val="000B5638"/>
    <w:rsid w:val="000B5649"/>
    <w:rsid w:val="000B5690"/>
    <w:rsid w:val="000B56C5"/>
    <w:rsid w:val="000B56F2"/>
    <w:rsid w:val="000B574F"/>
    <w:rsid w:val="000B575B"/>
    <w:rsid w:val="000B57C0"/>
    <w:rsid w:val="000B57E0"/>
    <w:rsid w:val="000B5874"/>
    <w:rsid w:val="000B58C8"/>
    <w:rsid w:val="000B58E5"/>
    <w:rsid w:val="000B58E6"/>
    <w:rsid w:val="000B590E"/>
    <w:rsid w:val="000B5940"/>
    <w:rsid w:val="000B595C"/>
    <w:rsid w:val="000B5974"/>
    <w:rsid w:val="000B59AD"/>
    <w:rsid w:val="000B59B5"/>
    <w:rsid w:val="000B59C0"/>
    <w:rsid w:val="000B5A33"/>
    <w:rsid w:val="000B5A42"/>
    <w:rsid w:val="000B5A55"/>
    <w:rsid w:val="000B5B14"/>
    <w:rsid w:val="000B5B1F"/>
    <w:rsid w:val="000B5B6C"/>
    <w:rsid w:val="000B5BA9"/>
    <w:rsid w:val="000B5BAF"/>
    <w:rsid w:val="000B5BEE"/>
    <w:rsid w:val="000B5BFA"/>
    <w:rsid w:val="000B5C0E"/>
    <w:rsid w:val="000B5C35"/>
    <w:rsid w:val="000B5C50"/>
    <w:rsid w:val="000B5C64"/>
    <w:rsid w:val="000B5CA4"/>
    <w:rsid w:val="000B5CEF"/>
    <w:rsid w:val="000B5CF3"/>
    <w:rsid w:val="000B5D09"/>
    <w:rsid w:val="000B5D0B"/>
    <w:rsid w:val="000B5D33"/>
    <w:rsid w:val="000B5D43"/>
    <w:rsid w:val="000B5D5E"/>
    <w:rsid w:val="000B5D86"/>
    <w:rsid w:val="000B5DAD"/>
    <w:rsid w:val="000B5DDA"/>
    <w:rsid w:val="000B5DDD"/>
    <w:rsid w:val="000B5DFB"/>
    <w:rsid w:val="000B5E7D"/>
    <w:rsid w:val="000B5E8D"/>
    <w:rsid w:val="000B5EC4"/>
    <w:rsid w:val="000B5EE1"/>
    <w:rsid w:val="000B5EF7"/>
    <w:rsid w:val="000B5F05"/>
    <w:rsid w:val="000B5F27"/>
    <w:rsid w:val="000B5FAB"/>
    <w:rsid w:val="000B5FE3"/>
    <w:rsid w:val="000B600F"/>
    <w:rsid w:val="000B6052"/>
    <w:rsid w:val="000B60CF"/>
    <w:rsid w:val="000B6134"/>
    <w:rsid w:val="000B6139"/>
    <w:rsid w:val="000B615E"/>
    <w:rsid w:val="000B617C"/>
    <w:rsid w:val="000B618F"/>
    <w:rsid w:val="000B6193"/>
    <w:rsid w:val="000B61AB"/>
    <w:rsid w:val="000B6219"/>
    <w:rsid w:val="000B6232"/>
    <w:rsid w:val="000B6241"/>
    <w:rsid w:val="000B624B"/>
    <w:rsid w:val="000B6295"/>
    <w:rsid w:val="000B62C8"/>
    <w:rsid w:val="000B62FB"/>
    <w:rsid w:val="000B6323"/>
    <w:rsid w:val="000B6342"/>
    <w:rsid w:val="000B6347"/>
    <w:rsid w:val="000B634A"/>
    <w:rsid w:val="000B6359"/>
    <w:rsid w:val="000B6364"/>
    <w:rsid w:val="000B6378"/>
    <w:rsid w:val="000B6385"/>
    <w:rsid w:val="000B6395"/>
    <w:rsid w:val="000B63B7"/>
    <w:rsid w:val="000B63F3"/>
    <w:rsid w:val="000B6400"/>
    <w:rsid w:val="000B6423"/>
    <w:rsid w:val="000B6435"/>
    <w:rsid w:val="000B6457"/>
    <w:rsid w:val="000B646E"/>
    <w:rsid w:val="000B6480"/>
    <w:rsid w:val="000B64F9"/>
    <w:rsid w:val="000B6503"/>
    <w:rsid w:val="000B653A"/>
    <w:rsid w:val="000B659D"/>
    <w:rsid w:val="000B659E"/>
    <w:rsid w:val="000B65F2"/>
    <w:rsid w:val="000B65F9"/>
    <w:rsid w:val="000B6600"/>
    <w:rsid w:val="000B6615"/>
    <w:rsid w:val="000B662C"/>
    <w:rsid w:val="000B664F"/>
    <w:rsid w:val="000B669A"/>
    <w:rsid w:val="000B66A3"/>
    <w:rsid w:val="000B66CF"/>
    <w:rsid w:val="000B6745"/>
    <w:rsid w:val="000B67A1"/>
    <w:rsid w:val="000B681F"/>
    <w:rsid w:val="000B6848"/>
    <w:rsid w:val="000B68B0"/>
    <w:rsid w:val="000B68BE"/>
    <w:rsid w:val="000B68FE"/>
    <w:rsid w:val="000B699C"/>
    <w:rsid w:val="000B69A5"/>
    <w:rsid w:val="000B69C8"/>
    <w:rsid w:val="000B69CD"/>
    <w:rsid w:val="000B6A4C"/>
    <w:rsid w:val="000B6A59"/>
    <w:rsid w:val="000B6A89"/>
    <w:rsid w:val="000B6AB1"/>
    <w:rsid w:val="000B6AD3"/>
    <w:rsid w:val="000B6AD5"/>
    <w:rsid w:val="000B6ADA"/>
    <w:rsid w:val="000B6B26"/>
    <w:rsid w:val="000B6B7A"/>
    <w:rsid w:val="000B6B93"/>
    <w:rsid w:val="000B6BB3"/>
    <w:rsid w:val="000B6BC1"/>
    <w:rsid w:val="000B6BDD"/>
    <w:rsid w:val="000B6BE5"/>
    <w:rsid w:val="000B6BED"/>
    <w:rsid w:val="000B6BEE"/>
    <w:rsid w:val="000B6BEF"/>
    <w:rsid w:val="000B6BFD"/>
    <w:rsid w:val="000B6BFE"/>
    <w:rsid w:val="000B6C12"/>
    <w:rsid w:val="000B6C43"/>
    <w:rsid w:val="000B6C5A"/>
    <w:rsid w:val="000B6CAB"/>
    <w:rsid w:val="000B6CAD"/>
    <w:rsid w:val="000B6D1F"/>
    <w:rsid w:val="000B6D24"/>
    <w:rsid w:val="000B6D69"/>
    <w:rsid w:val="000B6DA0"/>
    <w:rsid w:val="000B6DDA"/>
    <w:rsid w:val="000B6DF1"/>
    <w:rsid w:val="000B6E09"/>
    <w:rsid w:val="000B6E19"/>
    <w:rsid w:val="000B6E67"/>
    <w:rsid w:val="000B6EDA"/>
    <w:rsid w:val="000B6EDE"/>
    <w:rsid w:val="000B6EF4"/>
    <w:rsid w:val="000B6EFD"/>
    <w:rsid w:val="000B6F05"/>
    <w:rsid w:val="000B6F0C"/>
    <w:rsid w:val="000B6F4C"/>
    <w:rsid w:val="000B6FB6"/>
    <w:rsid w:val="000B6FC9"/>
    <w:rsid w:val="000B6FD4"/>
    <w:rsid w:val="000B6FE4"/>
    <w:rsid w:val="000B7012"/>
    <w:rsid w:val="000B7054"/>
    <w:rsid w:val="000B7098"/>
    <w:rsid w:val="000B709A"/>
    <w:rsid w:val="000B70E7"/>
    <w:rsid w:val="000B711A"/>
    <w:rsid w:val="000B7129"/>
    <w:rsid w:val="000B7180"/>
    <w:rsid w:val="000B71AB"/>
    <w:rsid w:val="000B71F4"/>
    <w:rsid w:val="000B7210"/>
    <w:rsid w:val="000B721D"/>
    <w:rsid w:val="000B7234"/>
    <w:rsid w:val="000B7241"/>
    <w:rsid w:val="000B728C"/>
    <w:rsid w:val="000B728E"/>
    <w:rsid w:val="000B72BD"/>
    <w:rsid w:val="000B72CE"/>
    <w:rsid w:val="000B7369"/>
    <w:rsid w:val="000B7394"/>
    <w:rsid w:val="000B73B8"/>
    <w:rsid w:val="000B73C9"/>
    <w:rsid w:val="000B73EB"/>
    <w:rsid w:val="000B740D"/>
    <w:rsid w:val="000B7427"/>
    <w:rsid w:val="000B7453"/>
    <w:rsid w:val="000B74C7"/>
    <w:rsid w:val="000B74D5"/>
    <w:rsid w:val="000B74E9"/>
    <w:rsid w:val="000B74ED"/>
    <w:rsid w:val="000B7534"/>
    <w:rsid w:val="000B758E"/>
    <w:rsid w:val="000B75B1"/>
    <w:rsid w:val="000B75CC"/>
    <w:rsid w:val="000B7607"/>
    <w:rsid w:val="000B7652"/>
    <w:rsid w:val="000B7696"/>
    <w:rsid w:val="000B76BA"/>
    <w:rsid w:val="000B76CD"/>
    <w:rsid w:val="000B7716"/>
    <w:rsid w:val="000B7745"/>
    <w:rsid w:val="000B7764"/>
    <w:rsid w:val="000B778C"/>
    <w:rsid w:val="000B77B8"/>
    <w:rsid w:val="000B7800"/>
    <w:rsid w:val="000B783A"/>
    <w:rsid w:val="000B78AA"/>
    <w:rsid w:val="000B78B2"/>
    <w:rsid w:val="000B78C6"/>
    <w:rsid w:val="000B78E3"/>
    <w:rsid w:val="000B7951"/>
    <w:rsid w:val="000B795F"/>
    <w:rsid w:val="000B7981"/>
    <w:rsid w:val="000B798A"/>
    <w:rsid w:val="000B7999"/>
    <w:rsid w:val="000B7A15"/>
    <w:rsid w:val="000B7A38"/>
    <w:rsid w:val="000B7A42"/>
    <w:rsid w:val="000B7A7F"/>
    <w:rsid w:val="000B7AB3"/>
    <w:rsid w:val="000B7B21"/>
    <w:rsid w:val="000B7B33"/>
    <w:rsid w:val="000B7B5C"/>
    <w:rsid w:val="000B7BA2"/>
    <w:rsid w:val="000B7BAC"/>
    <w:rsid w:val="000B7BB7"/>
    <w:rsid w:val="000B7BC7"/>
    <w:rsid w:val="000B7BDA"/>
    <w:rsid w:val="000B7BDD"/>
    <w:rsid w:val="000B7C09"/>
    <w:rsid w:val="000B7C11"/>
    <w:rsid w:val="000B7C2B"/>
    <w:rsid w:val="000B7C91"/>
    <w:rsid w:val="000B7C97"/>
    <w:rsid w:val="000B7CA7"/>
    <w:rsid w:val="000B7CAF"/>
    <w:rsid w:val="000B7CB9"/>
    <w:rsid w:val="000B7D0C"/>
    <w:rsid w:val="000B7D21"/>
    <w:rsid w:val="000B7D2F"/>
    <w:rsid w:val="000B7D3E"/>
    <w:rsid w:val="000B7D5E"/>
    <w:rsid w:val="000B7D62"/>
    <w:rsid w:val="000B7D78"/>
    <w:rsid w:val="000B7D85"/>
    <w:rsid w:val="000B7D8C"/>
    <w:rsid w:val="000B7D96"/>
    <w:rsid w:val="000B7DC5"/>
    <w:rsid w:val="000B7DC7"/>
    <w:rsid w:val="000B7E30"/>
    <w:rsid w:val="000B7E42"/>
    <w:rsid w:val="000B7E81"/>
    <w:rsid w:val="000B7EBF"/>
    <w:rsid w:val="000B7ED6"/>
    <w:rsid w:val="000B7EE1"/>
    <w:rsid w:val="000B7EF7"/>
    <w:rsid w:val="000B7F0C"/>
    <w:rsid w:val="000B7F22"/>
    <w:rsid w:val="000B7F43"/>
    <w:rsid w:val="000B7F48"/>
    <w:rsid w:val="000B7F52"/>
    <w:rsid w:val="000B7FF7"/>
    <w:rsid w:val="000C0001"/>
    <w:rsid w:val="000C000F"/>
    <w:rsid w:val="000C0029"/>
    <w:rsid w:val="000C0034"/>
    <w:rsid w:val="000C005E"/>
    <w:rsid w:val="000C0060"/>
    <w:rsid w:val="000C0089"/>
    <w:rsid w:val="000C00CE"/>
    <w:rsid w:val="000C00DD"/>
    <w:rsid w:val="000C00FF"/>
    <w:rsid w:val="000C016C"/>
    <w:rsid w:val="000C017B"/>
    <w:rsid w:val="000C017D"/>
    <w:rsid w:val="000C01AF"/>
    <w:rsid w:val="000C01D6"/>
    <w:rsid w:val="000C01DA"/>
    <w:rsid w:val="000C025A"/>
    <w:rsid w:val="000C0263"/>
    <w:rsid w:val="000C026A"/>
    <w:rsid w:val="000C0291"/>
    <w:rsid w:val="000C02A3"/>
    <w:rsid w:val="000C02AE"/>
    <w:rsid w:val="000C02DE"/>
    <w:rsid w:val="000C0319"/>
    <w:rsid w:val="000C0370"/>
    <w:rsid w:val="000C03B6"/>
    <w:rsid w:val="000C03BF"/>
    <w:rsid w:val="000C03E7"/>
    <w:rsid w:val="000C041C"/>
    <w:rsid w:val="000C041E"/>
    <w:rsid w:val="000C0479"/>
    <w:rsid w:val="000C0483"/>
    <w:rsid w:val="000C0485"/>
    <w:rsid w:val="000C048B"/>
    <w:rsid w:val="000C0519"/>
    <w:rsid w:val="000C056E"/>
    <w:rsid w:val="000C0579"/>
    <w:rsid w:val="000C0585"/>
    <w:rsid w:val="000C0597"/>
    <w:rsid w:val="000C05D4"/>
    <w:rsid w:val="000C05DA"/>
    <w:rsid w:val="000C0616"/>
    <w:rsid w:val="000C0629"/>
    <w:rsid w:val="000C0645"/>
    <w:rsid w:val="000C0647"/>
    <w:rsid w:val="000C067E"/>
    <w:rsid w:val="000C0693"/>
    <w:rsid w:val="000C06F8"/>
    <w:rsid w:val="000C071A"/>
    <w:rsid w:val="000C07AF"/>
    <w:rsid w:val="000C07C8"/>
    <w:rsid w:val="000C07D0"/>
    <w:rsid w:val="000C07E4"/>
    <w:rsid w:val="000C0807"/>
    <w:rsid w:val="000C083B"/>
    <w:rsid w:val="000C0847"/>
    <w:rsid w:val="000C0851"/>
    <w:rsid w:val="000C085F"/>
    <w:rsid w:val="000C0881"/>
    <w:rsid w:val="000C088E"/>
    <w:rsid w:val="000C0899"/>
    <w:rsid w:val="000C08B5"/>
    <w:rsid w:val="000C08EC"/>
    <w:rsid w:val="000C08F4"/>
    <w:rsid w:val="000C0922"/>
    <w:rsid w:val="000C097C"/>
    <w:rsid w:val="000C098B"/>
    <w:rsid w:val="000C0A25"/>
    <w:rsid w:val="000C0A58"/>
    <w:rsid w:val="000C0A65"/>
    <w:rsid w:val="000C0A75"/>
    <w:rsid w:val="000C0ACC"/>
    <w:rsid w:val="000C0AEA"/>
    <w:rsid w:val="000C0B0B"/>
    <w:rsid w:val="000C0B19"/>
    <w:rsid w:val="000C0B39"/>
    <w:rsid w:val="000C0B77"/>
    <w:rsid w:val="000C0B81"/>
    <w:rsid w:val="000C0B93"/>
    <w:rsid w:val="000C0B94"/>
    <w:rsid w:val="000C0BBF"/>
    <w:rsid w:val="000C0BCE"/>
    <w:rsid w:val="000C0BF3"/>
    <w:rsid w:val="000C0BF7"/>
    <w:rsid w:val="000C0C10"/>
    <w:rsid w:val="000C0C36"/>
    <w:rsid w:val="000C0C62"/>
    <w:rsid w:val="000C0CA6"/>
    <w:rsid w:val="000C0CC5"/>
    <w:rsid w:val="000C0CE7"/>
    <w:rsid w:val="000C0D03"/>
    <w:rsid w:val="000C0D17"/>
    <w:rsid w:val="000C0D27"/>
    <w:rsid w:val="000C0D33"/>
    <w:rsid w:val="000C0D55"/>
    <w:rsid w:val="000C0D7F"/>
    <w:rsid w:val="000C0D9D"/>
    <w:rsid w:val="000C0DA1"/>
    <w:rsid w:val="000C0DB8"/>
    <w:rsid w:val="000C0E0D"/>
    <w:rsid w:val="000C0E12"/>
    <w:rsid w:val="000C0E37"/>
    <w:rsid w:val="000C0E74"/>
    <w:rsid w:val="000C0E7E"/>
    <w:rsid w:val="000C0E9D"/>
    <w:rsid w:val="000C0ECB"/>
    <w:rsid w:val="000C0EED"/>
    <w:rsid w:val="000C0F04"/>
    <w:rsid w:val="000C0F5B"/>
    <w:rsid w:val="000C0F5D"/>
    <w:rsid w:val="000C0F64"/>
    <w:rsid w:val="000C0F66"/>
    <w:rsid w:val="000C0FAE"/>
    <w:rsid w:val="000C0FF1"/>
    <w:rsid w:val="000C0FF2"/>
    <w:rsid w:val="000C1006"/>
    <w:rsid w:val="000C101B"/>
    <w:rsid w:val="000C103B"/>
    <w:rsid w:val="000C1061"/>
    <w:rsid w:val="000C10EF"/>
    <w:rsid w:val="000C1141"/>
    <w:rsid w:val="000C1147"/>
    <w:rsid w:val="000C1183"/>
    <w:rsid w:val="000C118A"/>
    <w:rsid w:val="000C11E7"/>
    <w:rsid w:val="000C11FC"/>
    <w:rsid w:val="000C11FD"/>
    <w:rsid w:val="000C1201"/>
    <w:rsid w:val="000C120D"/>
    <w:rsid w:val="000C120F"/>
    <w:rsid w:val="000C122F"/>
    <w:rsid w:val="000C1247"/>
    <w:rsid w:val="000C1264"/>
    <w:rsid w:val="000C1274"/>
    <w:rsid w:val="000C1279"/>
    <w:rsid w:val="000C12C0"/>
    <w:rsid w:val="000C12E8"/>
    <w:rsid w:val="000C12EC"/>
    <w:rsid w:val="000C1310"/>
    <w:rsid w:val="000C13A3"/>
    <w:rsid w:val="000C13A7"/>
    <w:rsid w:val="000C13C5"/>
    <w:rsid w:val="000C13C6"/>
    <w:rsid w:val="000C13EC"/>
    <w:rsid w:val="000C13F3"/>
    <w:rsid w:val="000C1466"/>
    <w:rsid w:val="000C1474"/>
    <w:rsid w:val="000C1477"/>
    <w:rsid w:val="000C14FA"/>
    <w:rsid w:val="000C154A"/>
    <w:rsid w:val="000C1590"/>
    <w:rsid w:val="000C15E9"/>
    <w:rsid w:val="000C1633"/>
    <w:rsid w:val="000C169F"/>
    <w:rsid w:val="000C16A5"/>
    <w:rsid w:val="000C170B"/>
    <w:rsid w:val="000C172A"/>
    <w:rsid w:val="000C1746"/>
    <w:rsid w:val="000C17C2"/>
    <w:rsid w:val="000C184C"/>
    <w:rsid w:val="000C1881"/>
    <w:rsid w:val="000C1914"/>
    <w:rsid w:val="000C1967"/>
    <w:rsid w:val="000C19E2"/>
    <w:rsid w:val="000C19EF"/>
    <w:rsid w:val="000C1A0D"/>
    <w:rsid w:val="000C1A1A"/>
    <w:rsid w:val="000C1A5E"/>
    <w:rsid w:val="000C1AA9"/>
    <w:rsid w:val="000C1AC6"/>
    <w:rsid w:val="000C1AE6"/>
    <w:rsid w:val="000C1AFC"/>
    <w:rsid w:val="000C1B05"/>
    <w:rsid w:val="000C1B81"/>
    <w:rsid w:val="000C1B8A"/>
    <w:rsid w:val="000C1B9B"/>
    <w:rsid w:val="000C1BC9"/>
    <w:rsid w:val="000C1BE3"/>
    <w:rsid w:val="000C1C08"/>
    <w:rsid w:val="000C1C76"/>
    <w:rsid w:val="000C1C90"/>
    <w:rsid w:val="000C1C99"/>
    <w:rsid w:val="000C1C9D"/>
    <w:rsid w:val="000C1CB9"/>
    <w:rsid w:val="000C1D07"/>
    <w:rsid w:val="000C1D62"/>
    <w:rsid w:val="000C1DA6"/>
    <w:rsid w:val="000C1DAD"/>
    <w:rsid w:val="000C1DC5"/>
    <w:rsid w:val="000C1DE7"/>
    <w:rsid w:val="000C1DFF"/>
    <w:rsid w:val="000C1E10"/>
    <w:rsid w:val="000C1ED3"/>
    <w:rsid w:val="000C1EEB"/>
    <w:rsid w:val="000C1EFD"/>
    <w:rsid w:val="000C1F04"/>
    <w:rsid w:val="000C1F2E"/>
    <w:rsid w:val="000C1F73"/>
    <w:rsid w:val="000C1F98"/>
    <w:rsid w:val="000C1FD9"/>
    <w:rsid w:val="000C1FFB"/>
    <w:rsid w:val="000C201A"/>
    <w:rsid w:val="000C2025"/>
    <w:rsid w:val="000C2042"/>
    <w:rsid w:val="000C20A2"/>
    <w:rsid w:val="000C20A6"/>
    <w:rsid w:val="000C20B9"/>
    <w:rsid w:val="000C20C9"/>
    <w:rsid w:val="000C20D0"/>
    <w:rsid w:val="000C20E1"/>
    <w:rsid w:val="000C2103"/>
    <w:rsid w:val="000C211E"/>
    <w:rsid w:val="000C2149"/>
    <w:rsid w:val="000C2165"/>
    <w:rsid w:val="000C2173"/>
    <w:rsid w:val="000C21DA"/>
    <w:rsid w:val="000C21DC"/>
    <w:rsid w:val="000C21FC"/>
    <w:rsid w:val="000C220F"/>
    <w:rsid w:val="000C222A"/>
    <w:rsid w:val="000C224A"/>
    <w:rsid w:val="000C2265"/>
    <w:rsid w:val="000C22B6"/>
    <w:rsid w:val="000C22B9"/>
    <w:rsid w:val="000C22F8"/>
    <w:rsid w:val="000C2323"/>
    <w:rsid w:val="000C2328"/>
    <w:rsid w:val="000C235C"/>
    <w:rsid w:val="000C23DD"/>
    <w:rsid w:val="000C23EC"/>
    <w:rsid w:val="000C241E"/>
    <w:rsid w:val="000C24A8"/>
    <w:rsid w:val="000C24C0"/>
    <w:rsid w:val="000C24CE"/>
    <w:rsid w:val="000C255C"/>
    <w:rsid w:val="000C2577"/>
    <w:rsid w:val="000C2592"/>
    <w:rsid w:val="000C25AC"/>
    <w:rsid w:val="000C25C0"/>
    <w:rsid w:val="000C25CE"/>
    <w:rsid w:val="000C25FA"/>
    <w:rsid w:val="000C2624"/>
    <w:rsid w:val="000C2646"/>
    <w:rsid w:val="000C2655"/>
    <w:rsid w:val="000C266D"/>
    <w:rsid w:val="000C268A"/>
    <w:rsid w:val="000C26DF"/>
    <w:rsid w:val="000C275D"/>
    <w:rsid w:val="000C2760"/>
    <w:rsid w:val="000C2773"/>
    <w:rsid w:val="000C2799"/>
    <w:rsid w:val="000C287A"/>
    <w:rsid w:val="000C2883"/>
    <w:rsid w:val="000C2896"/>
    <w:rsid w:val="000C28A5"/>
    <w:rsid w:val="000C28AC"/>
    <w:rsid w:val="000C28C3"/>
    <w:rsid w:val="000C2927"/>
    <w:rsid w:val="000C292E"/>
    <w:rsid w:val="000C2933"/>
    <w:rsid w:val="000C2934"/>
    <w:rsid w:val="000C2979"/>
    <w:rsid w:val="000C29C8"/>
    <w:rsid w:val="000C29E0"/>
    <w:rsid w:val="000C29EB"/>
    <w:rsid w:val="000C2A01"/>
    <w:rsid w:val="000C2A0A"/>
    <w:rsid w:val="000C2A0B"/>
    <w:rsid w:val="000C2A39"/>
    <w:rsid w:val="000C2A4C"/>
    <w:rsid w:val="000C2AA4"/>
    <w:rsid w:val="000C2B54"/>
    <w:rsid w:val="000C2B56"/>
    <w:rsid w:val="000C2B8F"/>
    <w:rsid w:val="000C2BA9"/>
    <w:rsid w:val="000C2BAF"/>
    <w:rsid w:val="000C2BF3"/>
    <w:rsid w:val="000C2C16"/>
    <w:rsid w:val="000C2C49"/>
    <w:rsid w:val="000C2C53"/>
    <w:rsid w:val="000C2C6C"/>
    <w:rsid w:val="000C2CB2"/>
    <w:rsid w:val="000C2D4B"/>
    <w:rsid w:val="000C2D5F"/>
    <w:rsid w:val="000C2DC6"/>
    <w:rsid w:val="000C2DD7"/>
    <w:rsid w:val="000C2DF3"/>
    <w:rsid w:val="000C2E50"/>
    <w:rsid w:val="000C2E85"/>
    <w:rsid w:val="000C2EB4"/>
    <w:rsid w:val="000C2EBE"/>
    <w:rsid w:val="000C2F45"/>
    <w:rsid w:val="000C2F48"/>
    <w:rsid w:val="000C2F63"/>
    <w:rsid w:val="000C2F6B"/>
    <w:rsid w:val="000C2FA1"/>
    <w:rsid w:val="000C2FD6"/>
    <w:rsid w:val="000C3002"/>
    <w:rsid w:val="000C3082"/>
    <w:rsid w:val="000C30BC"/>
    <w:rsid w:val="000C30DD"/>
    <w:rsid w:val="000C30EF"/>
    <w:rsid w:val="000C3109"/>
    <w:rsid w:val="000C3114"/>
    <w:rsid w:val="000C314A"/>
    <w:rsid w:val="000C317F"/>
    <w:rsid w:val="000C3181"/>
    <w:rsid w:val="000C3189"/>
    <w:rsid w:val="000C31AB"/>
    <w:rsid w:val="000C31C4"/>
    <w:rsid w:val="000C31F1"/>
    <w:rsid w:val="000C3263"/>
    <w:rsid w:val="000C3286"/>
    <w:rsid w:val="000C32AA"/>
    <w:rsid w:val="000C32FC"/>
    <w:rsid w:val="000C3306"/>
    <w:rsid w:val="000C330E"/>
    <w:rsid w:val="000C3352"/>
    <w:rsid w:val="000C3354"/>
    <w:rsid w:val="000C336D"/>
    <w:rsid w:val="000C336E"/>
    <w:rsid w:val="000C3382"/>
    <w:rsid w:val="000C33AB"/>
    <w:rsid w:val="000C33B0"/>
    <w:rsid w:val="000C33D1"/>
    <w:rsid w:val="000C33EC"/>
    <w:rsid w:val="000C3404"/>
    <w:rsid w:val="000C340C"/>
    <w:rsid w:val="000C3411"/>
    <w:rsid w:val="000C3442"/>
    <w:rsid w:val="000C3443"/>
    <w:rsid w:val="000C344C"/>
    <w:rsid w:val="000C3507"/>
    <w:rsid w:val="000C3535"/>
    <w:rsid w:val="000C353D"/>
    <w:rsid w:val="000C353F"/>
    <w:rsid w:val="000C354D"/>
    <w:rsid w:val="000C3552"/>
    <w:rsid w:val="000C3562"/>
    <w:rsid w:val="000C356F"/>
    <w:rsid w:val="000C3600"/>
    <w:rsid w:val="000C3655"/>
    <w:rsid w:val="000C3696"/>
    <w:rsid w:val="000C36B1"/>
    <w:rsid w:val="000C36C4"/>
    <w:rsid w:val="000C36DC"/>
    <w:rsid w:val="000C3725"/>
    <w:rsid w:val="000C375A"/>
    <w:rsid w:val="000C37AE"/>
    <w:rsid w:val="000C37BF"/>
    <w:rsid w:val="000C37FE"/>
    <w:rsid w:val="000C3812"/>
    <w:rsid w:val="000C381A"/>
    <w:rsid w:val="000C38C8"/>
    <w:rsid w:val="000C38DC"/>
    <w:rsid w:val="000C394D"/>
    <w:rsid w:val="000C3976"/>
    <w:rsid w:val="000C397F"/>
    <w:rsid w:val="000C398B"/>
    <w:rsid w:val="000C399B"/>
    <w:rsid w:val="000C399C"/>
    <w:rsid w:val="000C39A0"/>
    <w:rsid w:val="000C3A02"/>
    <w:rsid w:val="000C3A24"/>
    <w:rsid w:val="000C3A5B"/>
    <w:rsid w:val="000C3A6B"/>
    <w:rsid w:val="000C3A71"/>
    <w:rsid w:val="000C3AF5"/>
    <w:rsid w:val="000C3B30"/>
    <w:rsid w:val="000C3B31"/>
    <w:rsid w:val="000C3B54"/>
    <w:rsid w:val="000C3B6D"/>
    <w:rsid w:val="000C3BAD"/>
    <w:rsid w:val="000C3BCB"/>
    <w:rsid w:val="000C3BE5"/>
    <w:rsid w:val="000C3BF8"/>
    <w:rsid w:val="000C3C27"/>
    <w:rsid w:val="000C3C34"/>
    <w:rsid w:val="000C3C6E"/>
    <w:rsid w:val="000C3C91"/>
    <w:rsid w:val="000C3CA7"/>
    <w:rsid w:val="000C3CD3"/>
    <w:rsid w:val="000C3CFC"/>
    <w:rsid w:val="000C3D2A"/>
    <w:rsid w:val="000C3D68"/>
    <w:rsid w:val="000C3D6B"/>
    <w:rsid w:val="000C3DCF"/>
    <w:rsid w:val="000C3DD3"/>
    <w:rsid w:val="000C3DD6"/>
    <w:rsid w:val="000C3E2E"/>
    <w:rsid w:val="000C3E2F"/>
    <w:rsid w:val="000C3E64"/>
    <w:rsid w:val="000C3EDE"/>
    <w:rsid w:val="000C3F03"/>
    <w:rsid w:val="000C3F2E"/>
    <w:rsid w:val="000C3F31"/>
    <w:rsid w:val="000C3F34"/>
    <w:rsid w:val="000C3F3D"/>
    <w:rsid w:val="000C3F87"/>
    <w:rsid w:val="000C3F94"/>
    <w:rsid w:val="000C3FD9"/>
    <w:rsid w:val="000C3FDB"/>
    <w:rsid w:val="000C3FE5"/>
    <w:rsid w:val="000C3FED"/>
    <w:rsid w:val="000C3FEF"/>
    <w:rsid w:val="000C3FFA"/>
    <w:rsid w:val="000C401C"/>
    <w:rsid w:val="000C4057"/>
    <w:rsid w:val="000C4062"/>
    <w:rsid w:val="000C40D1"/>
    <w:rsid w:val="000C4120"/>
    <w:rsid w:val="000C4121"/>
    <w:rsid w:val="000C4153"/>
    <w:rsid w:val="000C417F"/>
    <w:rsid w:val="000C41B0"/>
    <w:rsid w:val="000C41DA"/>
    <w:rsid w:val="000C41F0"/>
    <w:rsid w:val="000C4229"/>
    <w:rsid w:val="000C423B"/>
    <w:rsid w:val="000C42A3"/>
    <w:rsid w:val="000C42A5"/>
    <w:rsid w:val="000C42CB"/>
    <w:rsid w:val="000C42FB"/>
    <w:rsid w:val="000C431A"/>
    <w:rsid w:val="000C4334"/>
    <w:rsid w:val="000C433A"/>
    <w:rsid w:val="000C4357"/>
    <w:rsid w:val="000C436C"/>
    <w:rsid w:val="000C4382"/>
    <w:rsid w:val="000C43CB"/>
    <w:rsid w:val="000C43E9"/>
    <w:rsid w:val="000C440F"/>
    <w:rsid w:val="000C4414"/>
    <w:rsid w:val="000C446F"/>
    <w:rsid w:val="000C44AF"/>
    <w:rsid w:val="000C44E7"/>
    <w:rsid w:val="000C4506"/>
    <w:rsid w:val="000C4507"/>
    <w:rsid w:val="000C455F"/>
    <w:rsid w:val="000C456F"/>
    <w:rsid w:val="000C45B1"/>
    <w:rsid w:val="000C45FB"/>
    <w:rsid w:val="000C465D"/>
    <w:rsid w:val="000C4663"/>
    <w:rsid w:val="000C46B8"/>
    <w:rsid w:val="000C46CB"/>
    <w:rsid w:val="000C46D1"/>
    <w:rsid w:val="000C46E7"/>
    <w:rsid w:val="000C46EB"/>
    <w:rsid w:val="000C470A"/>
    <w:rsid w:val="000C4763"/>
    <w:rsid w:val="000C4770"/>
    <w:rsid w:val="000C4780"/>
    <w:rsid w:val="000C4786"/>
    <w:rsid w:val="000C47DA"/>
    <w:rsid w:val="000C47DB"/>
    <w:rsid w:val="000C483D"/>
    <w:rsid w:val="000C4899"/>
    <w:rsid w:val="000C48B4"/>
    <w:rsid w:val="000C48F9"/>
    <w:rsid w:val="000C48FA"/>
    <w:rsid w:val="000C493F"/>
    <w:rsid w:val="000C49D0"/>
    <w:rsid w:val="000C4A08"/>
    <w:rsid w:val="000C4A11"/>
    <w:rsid w:val="000C4A41"/>
    <w:rsid w:val="000C4A8C"/>
    <w:rsid w:val="000C4AE2"/>
    <w:rsid w:val="000C4AF0"/>
    <w:rsid w:val="000C4B05"/>
    <w:rsid w:val="000C4B14"/>
    <w:rsid w:val="000C4B63"/>
    <w:rsid w:val="000C4B74"/>
    <w:rsid w:val="000C4B76"/>
    <w:rsid w:val="000C4BC5"/>
    <w:rsid w:val="000C4BC8"/>
    <w:rsid w:val="000C4BD4"/>
    <w:rsid w:val="000C4BD8"/>
    <w:rsid w:val="000C4BFC"/>
    <w:rsid w:val="000C4BFE"/>
    <w:rsid w:val="000C4C1D"/>
    <w:rsid w:val="000C4C25"/>
    <w:rsid w:val="000C4C44"/>
    <w:rsid w:val="000C4C61"/>
    <w:rsid w:val="000C4C92"/>
    <w:rsid w:val="000C4D00"/>
    <w:rsid w:val="000C4D34"/>
    <w:rsid w:val="000C4D88"/>
    <w:rsid w:val="000C4D8A"/>
    <w:rsid w:val="000C4D8E"/>
    <w:rsid w:val="000C4D9D"/>
    <w:rsid w:val="000C4DA0"/>
    <w:rsid w:val="000C4DEB"/>
    <w:rsid w:val="000C4DF7"/>
    <w:rsid w:val="000C4E19"/>
    <w:rsid w:val="000C4E6D"/>
    <w:rsid w:val="000C4E97"/>
    <w:rsid w:val="000C4EAD"/>
    <w:rsid w:val="000C4EDD"/>
    <w:rsid w:val="000C4EE6"/>
    <w:rsid w:val="000C4EFA"/>
    <w:rsid w:val="000C4F09"/>
    <w:rsid w:val="000C4F20"/>
    <w:rsid w:val="000C4F27"/>
    <w:rsid w:val="000C4F59"/>
    <w:rsid w:val="000C4F8B"/>
    <w:rsid w:val="000C4FDB"/>
    <w:rsid w:val="000C4FF5"/>
    <w:rsid w:val="000C503C"/>
    <w:rsid w:val="000C50F7"/>
    <w:rsid w:val="000C518A"/>
    <w:rsid w:val="000C5197"/>
    <w:rsid w:val="000C5198"/>
    <w:rsid w:val="000C51B0"/>
    <w:rsid w:val="000C51C5"/>
    <w:rsid w:val="000C51EA"/>
    <w:rsid w:val="000C51F7"/>
    <w:rsid w:val="000C5220"/>
    <w:rsid w:val="000C5263"/>
    <w:rsid w:val="000C5265"/>
    <w:rsid w:val="000C5267"/>
    <w:rsid w:val="000C529A"/>
    <w:rsid w:val="000C5326"/>
    <w:rsid w:val="000C5338"/>
    <w:rsid w:val="000C5356"/>
    <w:rsid w:val="000C536C"/>
    <w:rsid w:val="000C536F"/>
    <w:rsid w:val="000C5389"/>
    <w:rsid w:val="000C539E"/>
    <w:rsid w:val="000C53D1"/>
    <w:rsid w:val="000C5433"/>
    <w:rsid w:val="000C5491"/>
    <w:rsid w:val="000C54B9"/>
    <w:rsid w:val="000C54F1"/>
    <w:rsid w:val="000C54F2"/>
    <w:rsid w:val="000C550A"/>
    <w:rsid w:val="000C55C4"/>
    <w:rsid w:val="000C55DC"/>
    <w:rsid w:val="000C55DF"/>
    <w:rsid w:val="000C55E0"/>
    <w:rsid w:val="000C563D"/>
    <w:rsid w:val="000C5642"/>
    <w:rsid w:val="000C56DC"/>
    <w:rsid w:val="000C56F3"/>
    <w:rsid w:val="000C575B"/>
    <w:rsid w:val="000C5762"/>
    <w:rsid w:val="000C57A0"/>
    <w:rsid w:val="000C57DB"/>
    <w:rsid w:val="000C57E3"/>
    <w:rsid w:val="000C57FB"/>
    <w:rsid w:val="000C582F"/>
    <w:rsid w:val="000C583B"/>
    <w:rsid w:val="000C5882"/>
    <w:rsid w:val="000C58CA"/>
    <w:rsid w:val="000C5902"/>
    <w:rsid w:val="000C5961"/>
    <w:rsid w:val="000C5980"/>
    <w:rsid w:val="000C59E2"/>
    <w:rsid w:val="000C5A05"/>
    <w:rsid w:val="000C5A0F"/>
    <w:rsid w:val="000C5A68"/>
    <w:rsid w:val="000C5B0F"/>
    <w:rsid w:val="000C5B2C"/>
    <w:rsid w:val="000C5B6A"/>
    <w:rsid w:val="000C5BC7"/>
    <w:rsid w:val="000C5BE2"/>
    <w:rsid w:val="000C5BF8"/>
    <w:rsid w:val="000C5BFB"/>
    <w:rsid w:val="000C5BFC"/>
    <w:rsid w:val="000C5C00"/>
    <w:rsid w:val="000C5C30"/>
    <w:rsid w:val="000C5C42"/>
    <w:rsid w:val="000C5C5A"/>
    <w:rsid w:val="000C5CA7"/>
    <w:rsid w:val="000C5CBC"/>
    <w:rsid w:val="000C5CDD"/>
    <w:rsid w:val="000C5CE2"/>
    <w:rsid w:val="000C5CED"/>
    <w:rsid w:val="000C5CF8"/>
    <w:rsid w:val="000C5CF9"/>
    <w:rsid w:val="000C5D17"/>
    <w:rsid w:val="000C5D2F"/>
    <w:rsid w:val="000C5D59"/>
    <w:rsid w:val="000C5D6C"/>
    <w:rsid w:val="000C5D8A"/>
    <w:rsid w:val="000C5DC5"/>
    <w:rsid w:val="000C5E28"/>
    <w:rsid w:val="000C5E36"/>
    <w:rsid w:val="000C5E75"/>
    <w:rsid w:val="000C5E7D"/>
    <w:rsid w:val="000C5EAF"/>
    <w:rsid w:val="000C5F2A"/>
    <w:rsid w:val="000C5F6D"/>
    <w:rsid w:val="000C5F77"/>
    <w:rsid w:val="000C5F8D"/>
    <w:rsid w:val="000C5FD1"/>
    <w:rsid w:val="000C5FFA"/>
    <w:rsid w:val="000C602D"/>
    <w:rsid w:val="000C602F"/>
    <w:rsid w:val="000C6051"/>
    <w:rsid w:val="000C60B4"/>
    <w:rsid w:val="000C60C7"/>
    <w:rsid w:val="000C60FC"/>
    <w:rsid w:val="000C61A5"/>
    <w:rsid w:val="000C621F"/>
    <w:rsid w:val="000C6279"/>
    <w:rsid w:val="000C6280"/>
    <w:rsid w:val="000C6290"/>
    <w:rsid w:val="000C629D"/>
    <w:rsid w:val="000C62A0"/>
    <w:rsid w:val="000C62B1"/>
    <w:rsid w:val="000C630E"/>
    <w:rsid w:val="000C6362"/>
    <w:rsid w:val="000C6374"/>
    <w:rsid w:val="000C6375"/>
    <w:rsid w:val="000C639A"/>
    <w:rsid w:val="000C639C"/>
    <w:rsid w:val="000C63AC"/>
    <w:rsid w:val="000C63BC"/>
    <w:rsid w:val="000C63F0"/>
    <w:rsid w:val="000C6453"/>
    <w:rsid w:val="000C6491"/>
    <w:rsid w:val="000C6494"/>
    <w:rsid w:val="000C64A7"/>
    <w:rsid w:val="000C64CF"/>
    <w:rsid w:val="000C64D4"/>
    <w:rsid w:val="000C6513"/>
    <w:rsid w:val="000C651F"/>
    <w:rsid w:val="000C655E"/>
    <w:rsid w:val="000C657D"/>
    <w:rsid w:val="000C6581"/>
    <w:rsid w:val="000C6583"/>
    <w:rsid w:val="000C659C"/>
    <w:rsid w:val="000C65C2"/>
    <w:rsid w:val="000C65F0"/>
    <w:rsid w:val="000C65F7"/>
    <w:rsid w:val="000C6605"/>
    <w:rsid w:val="000C6628"/>
    <w:rsid w:val="000C6636"/>
    <w:rsid w:val="000C6663"/>
    <w:rsid w:val="000C6667"/>
    <w:rsid w:val="000C66B3"/>
    <w:rsid w:val="000C66DE"/>
    <w:rsid w:val="000C6716"/>
    <w:rsid w:val="000C674F"/>
    <w:rsid w:val="000C675A"/>
    <w:rsid w:val="000C6774"/>
    <w:rsid w:val="000C6788"/>
    <w:rsid w:val="000C6789"/>
    <w:rsid w:val="000C67BC"/>
    <w:rsid w:val="000C67E4"/>
    <w:rsid w:val="000C6882"/>
    <w:rsid w:val="000C68C9"/>
    <w:rsid w:val="000C690F"/>
    <w:rsid w:val="000C6910"/>
    <w:rsid w:val="000C6934"/>
    <w:rsid w:val="000C695A"/>
    <w:rsid w:val="000C697C"/>
    <w:rsid w:val="000C69BD"/>
    <w:rsid w:val="000C69FF"/>
    <w:rsid w:val="000C6A5C"/>
    <w:rsid w:val="000C6A69"/>
    <w:rsid w:val="000C6A95"/>
    <w:rsid w:val="000C6A96"/>
    <w:rsid w:val="000C6A9E"/>
    <w:rsid w:val="000C6AAA"/>
    <w:rsid w:val="000C6AE6"/>
    <w:rsid w:val="000C6B08"/>
    <w:rsid w:val="000C6B4C"/>
    <w:rsid w:val="000C6B96"/>
    <w:rsid w:val="000C6BB3"/>
    <w:rsid w:val="000C6BBC"/>
    <w:rsid w:val="000C6BDC"/>
    <w:rsid w:val="000C6BE9"/>
    <w:rsid w:val="000C6C31"/>
    <w:rsid w:val="000C6C5D"/>
    <w:rsid w:val="000C6C64"/>
    <w:rsid w:val="000C6C91"/>
    <w:rsid w:val="000C6C92"/>
    <w:rsid w:val="000C6C98"/>
    <w:rsid w:val="000C6CC0"/>
    <w:rsid w:val="000C6D03"/>
    <w:rsid w:val="000C6D40"/>
    <w:rsid w:val="000C6D7A"/>
    <w:rsid w:val="000C6D9D"/>
    <w:rsid w:val="000C6DA5"/>
    <w:rsid w:val="000C6DC0"/>
    <w:rsid w:val="000C6DDC"/>
    <w:rsid w:val="000C6DF1"/>
    <w:rsid w:val="000C6DF3"/>
    <w:rsid w:val="000C6E0C"/>
    <w:rsid w:val="000C6E14"/>
    <w:rsid w:val="000C6E6C"/>
    <w:rsid w:val="000C6E6F"/>
    <w:rsid w:val="000C6E7F"/>
    <w:rsid w:val="000C6E93"/>
    <w:rsid w:val="000C6EC4"/>
    <w:rsid w:val="000C6ED6"/>
    <w:rsid w:val="000C6F1B"/>
    <w:rsid w:val="000C6F3B"/>
    <w:rsid w:val="000C6F43"/>
    <w:rsid w:val="000C6FA0"/>
    <w:rsid w:val="000C6FC3"/>
    <w:rsid w:val="000C6FD3"/>
    <w:rsid w:val="000C6FE7"/>
    <w:rsid w:val="000C6FEC"/>
    <w:rsid w:val="000C6FF1"/>
    <w:rsid w:val="000C703B"/>
    <w:rsid w:val="000C706A"/>
    <w:rsid w:val="000C7090"/>
    <w:rsid w:val="000C70B5"/>
    <w:rsid w:val="000C70CC"/>
    <w:rsid w:val="000C70FC"/>
    <w:rsid w:val="000C7107"/>
    <w:rsid w:val="000C710E"/>
    <w:rsid w:val="000C7181"/>
    <w:rsid w:val="000C71E6"/>
    <w:rsid w:val="000C71FC"/>
    <w:rsid w:val="000C7221"/>
    <w:rsid w:val="000C724A"/>
    <w:rsid w:val="000C7273"/>
    <w:rsid w:val="000C728E"/>
    <w:rsid w:val="000C72A1"/>
    <w:rsid w:val="000C72EE"/>
    <w:rsid w:val="000C7302"/>
    <w:rsid w:val="000C732C"/>
    <w:rsid w:val="000C736A"/>
    <w:rsid w:val="000C73EA"/>
    <w:rsid w:val="000C7469"/>
    <w:rsid w:val="000C7479"/>
    <w:rsid w:val="000C7490"/>
    <w:rsid w:val="000C7496"/>
    <w:rsid w:val="000C7499"/>
    <w:rsid w:val="000C74B1"/>
    <w:rsid w:val="000C74E5"/>
    <w:rsid w:val="000C752B"/>
    <w:rsid w:val="000C757C"/>
    <w:rsid w:val="000C75D8"/>
    <w:rsid w:val="000C762E"/>
    <w:rsid w:val="000C7658"/>
    <w:rsid w:val="000C766C"/>
    <w:rsid w:val="000C767B"/>
    <w:rsid w:val="000C7699"/>
    <w:rsid w:val="000C769F"/>
    <w:rsid w:val="000C770C"/>
    <w:rsid w:val="000C7717"/>
    <w:rsid w:val="000C774E"/>
    <w:rsid w:val="000C7770"/>
    <w:rsid w:val="000C77B2"/>
    <w:rsid w:val="000C77E4"/>
    <w:rsid w:val="000C782A"/>
    <w:rsid w:val="000C7871"/>
    <w:rsid w:val="000C7891"/>
    <w:rsid w:val="000C78C9"/>
    <w:rsid w:val="000C78F3"/>
    <w:rsid w:val="000C7A02"/>
    <w:rsid w:val="000C7A2E"/>
    <w:rsid w:val="000C7A3F"/>
    <w:rsid w:val="000C7A42"/>
    <w:rsid w:val="000C7A67"/>
    <w:rsid w:val="000C7A99"/>
    <w:rsid w:val="000C7ACF"/>
    <w:rsid w:val="000C7AD1"/>
    <w:rsid w:val="000C7AEA"/>
    <w:rsid w:val="000C7AFB"/>
    <w:rsid w:val="000C7BE3"/>
    <w:rsid w:val="000C7C07"/>
    <w:rsid w:val="000C7C23"/>
    <w:rsid w:val="000C7C2E"/>
    <w:rsid w:val="000C7C95"/>
    <w:rsid w:val="000C7CA2"/>
    <w:rsid w:val="000C7CFC"/>
    <w:rsid w:val="000C7D87"/>
    <w:rsid w:val="000C7DA0"/>
    <w:rsid w:val="000C7DB4"/>
    <w:rsid w:val="000C7DC8"/>
    <w:rsid w:val="000C7DF7"/>
    <w:rsid w:val="000C7E29"/>
    <w:rsid w:val="000C7E2D"/>
    <w:rsid w:val="000C7E52"/>
    <w:rsid w:val="000C7E9D"/>
    <w:rsid w:val="000C7EA8"/>
    <w:rsid w:val="000C7ECD"/>
    <w:rsid w:val="000C7ED3"/>
    <w:rsid w:val="000C7F20"/>
    <w:rsid w:val="000C7F68"/>
    <w:rsid w:val="000C7FA2"/>
    <w:rsid w:val="000C7FE3"/>
    <w:rsid w:val="000D004F"/>
    <w:rsid w:val="000D005D"/>
    <w:rsid w:val="000D00C9"/>
    <w:rsid w:val="000D00EA"/>
    <w:rsid w:val="000D0104"/>
    <w:rsid w:val="000D016B"/>
    <w:rsid w:val="000D0187"/>
    <w:rsid w:val="000D01D2"/>
    <w:rsid w:val="000D022E"/>
    <w:rsid w:val="000D0236"/>
    <w:rsid w:val="000D027B"/>
    <w:rsid w:val="000D02D8"/>
    <w:rsid w:val="000D02F1"/>
    <w:rsid w:val="000D031D"/>
    <w:rsid w:val="000D0329"/>
    <w:rsid w:val="000D0330"/>
    <w:rsid w:val="000D0331"/>
    <w:rsid w:val="000D0369"/>
    <w:rsid w:val="000D03D0"/>
    <w:rsid w:val="000D041E"/>
    <w:rsid w:val="000D0455"/>
    <w:rsid w:val="000D0466"/>
    <w:rsid w:val="000D0491"/>
    <w:rsid w:val="000D04B9"/>
    <w:rsid w:val="000D04F0"/>
    <w:rsid w:val="000D0551"/>
    <w:rsid w:val="000D0598"/>
    <w:rsid w:val="000D05E2"/>
    <w:rsid w:val="000D0603"/>
    <w:rsid w:val="000D065D"/>
    <w:rsid w:val="000D0699"/>
    <w:rsid w:val="000D06A2"/>
    <w:rsid w:val="000D06A5"/>
    <w:rsid w:val="000D06B8"/>
    <w:rsid w:val="000D06C3"/>
    <w:rsid w:val="000D06F1"/>
    <w:rsid w:val="000D0715"/>
    <w:rsid w:val="000D071B"/>
    <w:rsid w:val="000D0722"/>
    <w:rsid w:val="000D0755"/>
    <w:rsid w:val="000D0772"/>
    <w:rsid w:val="000D0806"/>
    <w:rsid w:val="000D0818"/>
    <w:rsid w:val="000D089D"/>
    <w:rsid w:val="000D08AD"/>
    <w:rsid w:val="000D08BE"/>
    <w:rsid w:val="000D092B"/>
    <w:rsid w:val="000D095E"/>
    <w:rsid w:val="000D097A"/>
    <w:rsid w:val="000D0996"/>
    <w:rsid w:val="000D09CE"/>
    <w:rsid w:val="000D09F4"/>
    <w:rsid w:val="000D09FE"/>
    <w:rsid w:val="000D0A19"/>
    <w:rsid w:val="000D0A4F"/>
    <w:rsid w:val="000D0AA5"/>
    <w:rsid w:val="000D0ADD"/>
    <w:rsid w:val="000D0B56"/>
    <w:rsid w:val="000D0B6F"/>
    <w:rsid w:val="000D0B84"/>
    <w:rsid w:val="000D0B8D"/>
    <w:rsid w:val="000D0C13"/>
    <w:rsid w:val="000D0C1D"/>
    <w:rsid w:val="000D0C2F"/>
    <w:rsid w:val="000D0C53"/>
    <w:rsid w:val="000D0C57"/>
    <w:rsid w:val="000D0C5D"/>
    <w:rsid w:val="000D0D45"/>
    <w:rsid w:val="000D0D86"/>
    <w:rsid w:val="000D0DE1"/>
    <w:rsid w:val="000D0E07"/>
    <w:rsid w:val="000D0E63"/>
    <w:rsid w:val="000D0E68"/>
    <w:rsid w:val="000D0E83"/>
    <w:rsid w:val="000D0ED1"/>
    <w:rsid w:val="000D0F06"/>
    <w:rsid w:val="000D0F23"/>
    <w:rsid w:val="000D0F30"/>
    <w:rsid w:val="000D0F31"/>
    <w:rsid w:val="000D0F5B"/>
    <w:rsid w:val="000D0F8E"/>
    <w:rsid w:val="000D10B1"/>
    <w:rsid w:val="000D10F8"/>
    <w:rsid w:val="000D112F"/>
    <w:rsid w:val="000D1151"/>
    <w:rsid w:val="000D1177"/>
    <w:rsid w:val="000D117A"/>
    <w:rsid w:val="000D1193"/>
    <w:rsid w:val="000D11DD"/>
    <w:rsid w:val="000D11F1"/>
    <w:rsid w:val="000D1209"/>
    <w:rsid w:val="000D121C"/>
    <w:rsid w:val="000D1220"/>
    <w:rsid w:val="000D1221"/>
    <w:rsid w:val="000D1259"/>
    <w:rsid w:val="000D12C2"/>
    <w:rsid w:val="000D12D7"/>
    <w:rsid w:val="000D1314"/>
    <w:rsid w:val="000D1321"/>
    <w:rsid w:val="000D132D"/>
    <w:rsid w:val="000D134B"/>
    <w:rsid w:val="000D1377"/>
    <w:rsid w:val="000D13C7"/>
    <w:rsid w:val="000D13FC"/>
    <w:rsid w:val="000D13FE"/>
    <w:rsid w:val="000D1410"/>
    <w:rsid w:val="000D1427"/>
    <w:rsid w:val="000D1457"/>
    <w:rsid w:val="000D1470"/>
    <w:rsid w:val="000D14B1"/>
    <w:rsid w:val="000D14EC"/>
    <w:rsid w:val="000D14FE"/>
    <w:rsid w:val="000D151E"/>
    <w:rsid w:val="000D1578"/>
    <w:rsid w:val="000D15A2"/>
    <w:rsid w:val="000D15C9"/>
    <w:rsid w:val="000D15D0"/>
    <w:rsid w:val="000D15E6"/>
    <w:rsid w:val="000D15EE"/>
    <w:rsid w:val="000D1607"/>
    <w:rsid w:val="000D1689"/>
    <w:rsid w:val="000D16A8"/>
    <w:rsid w:val="000D16AC"/>
    <w:rsid w:val="000D16C8"/>
    <w:rsid w:val="000D16DE"/>
    <w:rsid w:val="000D1733"/>
    <w:rsid w:val="000D1771"/>
    <w:rsid w:val="000D1772"/>
    <w:rsid w:val="000D1885"/>
    <w:rsid w:val="000D18B4"/>
    <w:rsid w:val="000D18C1"/>
    <w:rsid w:val="000D18DE"/>
    <w:rsid w:val="000D1918"/>
    <w:rsid w:val="000D1A11"/>
    <w:rsid w:val="000D1A15"/>
    <w:rsid w:val="000D1A1B"/>
    <w:rsid w:val="000D1A28"/>
    <w:rsid w:val="000D1A37"/>
    <w:rsid w:val="000D1A38"/>
    <w:rsid w:val="000D1A3B"/>
    <w:rsid w:val="000D1A49"/>
    <w:rsid w:val="000D1A51"/>
    <w:rsid w:val="000D1A9F"/>
    <w:rsid w:val="000D1AB5"/>
    <w:rsid w:val="000D1ACC"/>
    <w:rsid w:val="000D1ACF"/>
    <w:rsid w:val="000D1AE5"/>
    <w:rsid w:val="000D1B34"/>
    <w:rsid w:val="000D1B3D"/>
    <w:rsid w:val="000D1B5F"/>
    <w:rsid w:val="000D1B83"/>
    <w:rsid w:val="000D1B95"/>
    <w:rsid w:val="000D1BA0"/>
    <w:rsid w:val="000D1BC9"/>
    <w:rsid w:val="000D1BED"/>
    <w:rsid w:val="000D1C1C"/>
    <w:rsid w:val="000D1C33"/>
    <w:rsid w:val="000D1C6D"/>
    <w:rsid w:val="000D1C85"/>
    <w:rsid w:val="000D1CDF"/>
    <w:rsid w:val="000D1D43"/>
    <w:rsid w:val="000D1D87"/>
    <w:rsid w:val="000D1DA2"/>
    <w:rsid w:val="000D1DA6"/>
    <w:rsid w:val="000D1DAF"/>
    <w:rsid w:val="000D1DBC"/>
    <w:rsid w:val="000D1DC0"/>
    <w:rsid w:val="000D1DD2"/>
    <w:rsid w:val="000D1DDF"/>
    <w:rsid w:val="000D1E00"/>
    <w:rsid w:val="000D1E08"/>
    <w:rsid w:val="000D1E2A"/>
    <w:rsid w:val="000D1E8E"/>
    <w:rsid w:val="000D1EA2"/>
    <w:rsid w:val="000D1EA6"/>
    <w:rsid w:val="000D1ED2"/>
    <w:rsid w:val="000D1EE6"/>
    <w:rsid w:val="000D1F04"/>
    <w:rsid w:val="000D1F71"/>
    <w:rsid w:val="000D1F90"/>
    <w:rsid w:val="000D1FC0"/>
    <w:rsid w:val="000D2009"/>
    <w:rsid w:val="000D202C"/>
    <w:rsid w:val="000D2059"/>
    <w:rsid w:val="000D20BD"/>
    <w:rsid w:val="000D20DA"/>
    <w:rsid w:val="000D2175"/>
    <w:rsid w:val="000D2184"/>
    <w:rsid w:val="000D2188"/>
    <w:rsid w:val="000D21BB"/>
    <w:rsid w:val="000D2223"/>
    <w:rsid w:val="000D2231"/>
    <w:rsid w:val="000D2237"/>
    <w:rsid w:val="000D2266"/>
    <w:rsid w:val="000D22DE"/>
    <w:rsid w:val="000D236B"/>
    <w:rsid w:val="000D2372"/>
    <w:rsid w:val="000D2391"/>
    <w:rsid w:val="000D23C5"/>
    <w:rsid w:val="000D2457"/>
    <w:rsid w:val="000D246F"/>
    <w:rsid w:val="000D2495"/>
    <w:rsid w:val="000D24EB"/>
    <w:rsid w:val="000D24F3"/>
    <w:rsid w:val="000D2559"/>
    <w:rsid w:val="000D255C"/>
    <w:rsid w:val="000D2562"/>
    <w:rsid w:val="000D2574"/>
    <w:rsid w:val="000D2584"/>
    <w:rsid w:val="000D25F6"/>
    <w:rsid w:val="000D2609"/>
    <w:rsid w:val="000D261B"/>
    <w:rsid w:val="000D261E"/>
    <w:rsid w:val="000D267B"/>
    <w:rsid w:val="000D269E"/>
    <w:rsid w:val="000D2728"/>
    <w:rsid w:val="000D2730"/>
    <w:rsid w:val="000D2742"/>
    <w:rsid w:val="000D27B4"/>
    <w:rsid w:val="000D27DB"/>
    <w:rsid w:val="000D27E8"/>
    <w:rsid w:val="000D27EC"/>
    <w:rsid w:val="000D27F3"/>
    <w:rsid w:val="000D2801"/>
    <w:rsid w:val="000D2823"/>
    <w:rsid w:val="000D2828"/>
    <w:rsid w:val="000D2846"/>
    <w:rsid w:val="000D2859"/>
    <w:rsid w:val="000D2865"/>
    <w:rsid w:val="000D2901"/>
    <w:rsid w:val="000D2904"/>
    <w:rsid w:val="000D294D"/>
    <w:rsid w:val="000D29AD"/>
    <w:rsid w:val="000D29C2"/>
    <w:rsid w:val="000D29F2"/>
    <w:rsid w:val="000D29F8"/>
    <w:rsid w:val="000D2A15"/>
    <w:rsid w:val="000D2A7E"/>
    <w:rsid w:val="000D2A9F"/>
    <w:rsid w:val="000D2AB6"/>
    <w:rsid w:val="000D2ABD"/>
    <w:rsid w:val="000D2AC5"/>
    <w:rsid w:val="000D2B27"/>
    <w:rsid w:val="000D2B49"/>
    <w:rsid w:val="000D2B78"/>
    <w:rsid w:val="000D2BBA"/>
    <w:rsid w:val="000D2BF2"/>
    <w:rsid w:val="000D2C09"/>
    <w:rsid w:val="000D2C28"/>
    <w:rsid w:val="000D2C57"/>
    <w:rsid w:val="000D2CA8"/>
    <w:rsid w:val="000D2CBD"/>
    <w:rsid w:val="000D2CCD"/>
    <w:rsid w:val="000D2D3F"/>
    <w:rsid w:val="000D2D44"/>
    <w:rsid w:val="000D2DF9"/>
    <w:rsid w:val="000D2DFF"/>
    <w:rsid w:val="000D2E1A"/>
    <w:rsid w:val="000D2E3D"/>
    <w:rsid w:val="000D2E44"/>
    <w:rsid w:val="000D2E4E"/>
    <w:rsid w:val="000D2E8B"/>
    <w:rsid w:val="000D2EAD"/>
    <w:rsid w:val="000D2EC1"/>
    <w:rsid w:val="000D2EDB"/>
    <w:rsid w:val="000D2F23"/>
    <w:rsid w:val="000D2F80"/>
    <w:rsid w:val="000D2F84"/>
    <w:rsid w:val="000D2FEB"/>
    <w:rsid w:val="000D3013"/>
    <w:rsid w:val="000D301C"/>
    <w:rsid w:val="000D3024"/>
    <w:rsid w:val="000D3095"/>
    <w:rsid w:val="000D30F3"/>
    <w:rsid w:val="000D312F"/>
    <w:rsid w:val="000D3154"/>
    <w:rsid w:val="000D31B7"/>
    <w:rsid w:val="000D31D2"/>
    <w:rsid w:val="000D31DE"/>
    <w:rsid w:val="000D3217"/>
    <w:rsid w:val="000D3228"/>
    <w:rsid w:val="000D3231"/>
    <w:rsid w:val="000D3239"/>
    <w:rsid w:val="000D32AA"/>
    <w:rsid w:val="000D32BA"/>
    <w:rsid w:val="000D32D4"/>
    <w:rsid w:val="000D32E7"/>
    <w:rsid w:val="000D330A"/>
    <w:rsid w:val="000D3362"/>
    <w:rsid w:val="000D3368"/>
    <w:rsid w:val="000D3397"/>
    <w:rsid w:val="000D33BA"/>
    <w:rsid w:val="000D33D0"/>
    <w:rsid w:val="000D33DD"/>
    <w:rsid w:val="000D3402"/>
    <w:rsid w:val="000D3410"/>
    <w:rsid w:val="000D3448"/>
    <w:rsid w:val="000D3480"/>
    <w:rsid w:val="000D34BC"/>
    <w:rsid w:val="000D3510"/>
    <w:rsid w:val="000D3511"/>
    <w:rsid w:val="000D3537"/>
    <w:rsid w:val="000D356D"/>
    <w:rsid w:val="000D3588"/>
    <w:rsid w:val="000D358F"/>
    <w:rsid w:val="000D35F3"/>
    <w:rsid w:val="000D3600"/>
    <w:rsid w:val="000D362A"/>
    <w:rsid w:val="000D3646"/>
    <w:rsid w:val="000D3668"/>
    <w:rsid w:val="000D3671"/>
    <w:rsid w:val="000D36A2"/>
    <w:rsid w:val="000D36B0"/>
    <w:rsid w:val="000D36C2"/>
    <w:rsid w:val="000D36E4"/>
    <w:rsid w:val="000D36F4"/>
    <w:rsid w:val="000D36FE"/>
    <w:rsid w:val="000D372B"/>
    <w:rsid w:val="000D373B"/>
    <w:rsid w:val="000D3765"/>
    <w:rsid w:val="000D376C"/>
    <w:rsid w:val="000D377E"/>
    <w:rsid w:val="000D378D"/>
    <w:rsid w:val="000D37BA"/>
    <w:rsid w:val="000D37D3"/>
    <w:rsid w:val="000D380F"/>
    <w:rsid w:val="000D389A"/>
    <w:rsid w:val="000D38E1"/>
    <w:rsid w:val="000D38FA"/>
    <w:rsid w:val="000D3930"/>
    <w:rsid w:val="000D3934"/>
    <w:rsid w:val="000D3937"/>
    <w:rsid w:val="000D396A"/>
    <w:rsid w:val="000D3987"/>
    <w:rsid w:val="000D3991"/>
    <w:rsid w:val="000D39AB"/>
    <w:rsid w:val="000D39DD"/>
    <w:rsid w:val="000D39E2"/>
    <w:rsid w:val="000D39E6"/>
    <w:rsid w:val="000D39EA"/>
    <w:rsid w:val="000D39F0"/>
    <w:rsid w:val="000D39F7"/>
    <w:rsid w:val="000D3A0E"/>
    <w:rsid w:val="000D3A43"/>
    <w:rsid w:val="000D3A56"/>
    <w:rsid w:val="000D3A81"/>
    <w:rsid w:val="000D3A9E"/>
    <w:rsid w:val="000D3ADE"/>
    <w:rsid w:val="000D3AE6"/>
    <w:rsid w:val="000D3B2A"/>
    <w:rsid w:val="000D3B5D"/>
    <w:rsid w:val="000D3B64"/>
    <w:rsid w:val="000D3BB8"/>
    <w:rsid w:val="000D3C47"/>
    <w:rsid w:val="000D3C9C"/>
    <w:rsid w:val="000D3CA5"/>
    <w:rsid w:val="000D3CC9"/>
    <w:rsid w:val="000D3D00"/>
    <w:rsid w:val="000D3D23"/>
    <w:rsid w:val="000D3D32"/>
    <w:rsid w:val="000D3DA4"/>
    <w:rsid w:val="000D3DA9"/>
    <w:rsid w:val="000D3DD0"/>
    <w:rsid w:val="000D3E5F"/>
    <w:rsid w:val="000D3E69"/>
    <w:rsid w:val="000D3E6D"/>
    <w:rsid w:val="000D3E71"/>
    <w:rsid w:val="000D3E77"/>
    <w:rsid w:val="000D3E88"/>
    <w:rsid w:val="000D3EAA"/>
    <w:rsid w:val="000D3EB6"/>
    <w:rsid w:val="000D3ECD"/>
    <w:rsid w:val="000D3EF8"/>
    <w:rsid w:val="000D3F2F"/>
    <w:rsid w:val="000D3F6A"/>
    <w:rsid w:val="000D3F7D"/>
    <w:rsid w:val="000D3F88"/>
    <w:rsid w:val="000D3F97"/>
    <w:rsid w:val="000D3FA6"/>
    <w:rsid w:val="000D3FC5"/>
    <w:rsid w:val="000D3FE7"/>
    <w:rsid w:val="000D402B"/>
    <w:rsid w:val="000D407A"/>
    <w:rsid w:val="000D408C"/>
    <w:rsid w:val="000D40CA"/>
    <w:rsid w:val="000D4149"/>
    <w:rsid w:val="000D414F"/>
    <w:rsid w:val="000D415A"/>
    <w:rsid w:val="000D417B"/>
    <w:rsid w:val="000D418A"/>
    <w:rsid w:val="000D418B"/>
    <w:rsid w:val="000D41B2"/>
    <w:rsid w:val="000D41D5"/>
    <w:rsid w:val="000D41EE"/>
    <w:rsid w:val="000D41F2"/>
    <w:rsid w:val="000D4204"/>
    <w:rsid w:val="000D4206"/>
    <w:rsid w:val="000D4209"/>
    <w:rsid w:val="000D421A"/>
    <w:rsid w:val="000D425D"/>
    <w:rsid w:val="000D42B0"/>
    <w:rsid w:val="000D42CE"/>
    <w:rsid w:val="000D4338"/>
    <w:rsid w:val="000D433F"/>
    <w:rsid w:val="000D4361"/>
    <w:rsid w:val="000D436A"/>
    <w:rsid w:val="000D436B"/>
    <w:rsid w:val="000D4377"/>
    <w:rsid w:val="000D43A4"/>
    <w:rsid w:val="000D43AA"/>
    <w:rsid w:val="000D43D0"/>
    <w:rsid w:val="000D43EE"/>
    <w:rsid w:val="000D447C"/>
    <w:rsid w:val="000D44A0"/>
    <w:rsid w:val="000D44AF"/>
    <w:rsid w:val="000D44CA"/>
    <w:rsid w:val="000D44D5"/>
    <w:rsid w:val="000D4511"/>
    <w:rsid w:val="000D4563"/>
    <w:rsid w:val="000D45A4"/>
    <w:rsid w:val="000D45EC"/>
    <w:rsid w:val="000D4617"/>
    <w:rsid w:val="000D4619"/>
    <w:rsid w:val="000D4624"/>
    <w:rsid w:val="000D4631"/>
    <w:rsid w:val="000D4639"/>
    <w:rsid w:val="000D464F"/>
    <w:rsid w:val="000D46D0"/>
    <w:rsid w:val="000D46FD"/>
    <w:rsid w:val="000D4718"/>
    <w:rsid w:val="000D4747"/>
    <w:rsid w:val="000D474A"/>
    <w:rsid w:val="000D47A0"/>
    <w:rsid w:val="000D47B5"/>
    <w:rsid w:val="000D47FB"/>
    <w:rsid w:val="000D47FF"/>
    <w:rsid w:val="000D4866"/>
    <w:rsid w:val="000D486C"/>
    <w:rsid w:val="000D48B2"/>
    <w:rsid w:val="000D48C8"/>
    <w:rsid w:val="000D48D1"/>
    <w:rsid w:val="000D491E"/>
    <w:rsid w:val="000D494B"/>
    <w:rsid w:val="000D4966"/>
    <w:rsid w:val="000D4985"/>
    <w:rsid w:val="000D4987"/>
    <w:rsid w:val="000D4989"/>
    <w:rsid w:val="000D49D2"/>
    <w:rsid w:val="000D49E4"/>
    <w:rsid w:val="000D4A18"/>
    <w:rsid w:val="000D4A30"/>
    <w:rsid w:val="000D4A49"/>
    <w:rsid w:val="000D4A67"/>
    <w:rsid w:val="000D4A81"/>
    <w:rsid w:val="000D4A9D"/>
    <w:rsid w:val="000D4AE0"/>
    <w:rsid w:val="000D4B17"/>
    <w:rsid w:val="000D4B38"/>
    <w:rsid w:val="000D4B4D"/>
    <w:rsid w:val="000D4B71"/>
    <w:rsid w:val="000D4B8C"/>
    <w:rsid w:val="000D4B92"/>
    <w:rsid w:val="000D4BAC"/>
    <w:rsid w:val="000D4BBD"/>
    <w:rsid w:val="000D4BCD"/>
    <w:rsid w:val="000D4C11"/>
    <w:rsid w:val="000D4C7C"/>
    <w:rsid w:val="000D4CBA"/>
    <w:rsid w:val="000D4CE2"/>
    <w:rsid w:val="000D4D44"/>
    <w:rsid w:val="000D4D5C"/>
    <w:rsid w:val="000D4D94"/>
    <w:rsid w:val="000D4DC2"/>
    <w:rsid w:val="000D4E12"/>
    <w:rsid w:val="000D4E28"/>
    <w:rsid w:val="000D4E3D"/>
    <w:rsid w:val="000D4E4F"/>
    <w:rsid w:val="000D4E5D"/>
    <w:rsid w:val="000D4E60"/>
    <w:rsid w:val="000D4E8B"/>
    <w:rsid w:val="000D4EA3"/>
    <w:rsid w:val="000D4EC1"/>
    <w:rsid w:val="000D4EDC"/>
    <w:rsid w:val="000D4EE1"/>
    <w:rsid w:val="000D4EEB"/>
    <w:rsid w:val="000D4F13"/>
    <w:rsid w:val="000D4F60"/>
    <w:rsid w:val="000D4FA0"/>
    <w:rsid w:val="000D4FA7"/>
    <w:rsid w:val="000D4FB9"/>
    <w:rsid w:val="000D5002"/>
    <w:rsid w:val="000D500A"/>
    <w:rsid w:val="000D5046"/>
    <w:rsid w:val="000D504C"/>
    <w:rsid w:val="000D5092"/>
    <w:rsid w:val="000D50AB"/>
    <w:rsid w:val="000D50C2"/>
    <w:rsid w:val="000D5138"/>
    <w:rsid w:val="000D515C"/>
    <w:rsid w:val="000D51D2"/>
    <w:rsid w:val="000D51DB"/>
    <w:rsid w:val="000D5227"/>
    <w:rsid w:val="000D5237"/>
    <w:rsid w:val="000D523E"/>
    <w:rsid w:val="000D5248"/>
    <w:rsid w:val="000D5260"/>
    <w:rsid w:val="000D52A5"/>
    <w:rsid w:val="000D52A6"/>
    <w:rsid w:val="000D52B8"/>
    <w:rsid w:val="000D52DB"/>
    <w:rsid w:val="000D52EB"/>
    <w:rsid w:val="000D5310"/>
    <w:rsid w:val="000D5318"/>
    <w:rsid w:val="000D531D"/>
    <w:rsid w:val="000D5375"/>
    <w:rsid w:val="000D53ED"/>
    <w:rsid w:val="000D540A"/>
    <w:rsid w:val="000D5415"/>
    <w:rsid w:val="000D5431"/>
    <w:rsid w:val="000D5441"/>
    <w:rsid w:val="000D54A1"/>
    <w:rsid w:val="000D54A8"/>
    <w:rsid w:val="000D54C0"/>
    <w:rsid w:val="000D54C1"/>
    <w:rsid w:val="000D54FC"/>
    <w:rsid w:val="000D54FE"/>
    <w:rsid w:val="000D557C"/>
    <w:rsid w:val="000D557D"/>
    <w:rsid w:val="000D55A8"/>
    <w:rsid w:val="000D55E6"/>
    <w:rsid w:val="000D55F1"/>
    <w:rsid w:val="000D562F"/>
    <w:rsid w:val="000D5640"/>
    <w:rsid w:val="000D5651"/>
    <w:rsid w:val="000D565E"/>
    <w:rsid w:val="000D567B"/>
    <w:rsid w:val="000D569F"/>
    <w:rsid w:val="000D56B4"/>
    <w:rsid w:val="000D56F4"/>
    <w:rsid w:val="000D56FF"/>
    <w:rsid w:val="000D5749"/>
    <w:rsid w:val="000D576E"/>
    <w:rsid w:val="000D5772"/>
    <w:rsid w:val="000D57D6"/>
    <w:rsid w:val="000D57DA"/>
    <w:rsid w:val="000D57FC"/>
    <w:rsid w:val="000D5814"/>
    <w:rsid w:val="000D5817"/>
    <w:rsid w:val="000D5843"/>
    <w:rsid w:val="000D58D2"/>
    <w:rsid w:val="000D5903"/>
    <w:rsid w:val="000D5922"/>
    <w:rsid w:val="000D5923"/>
    <w:rsid w:val="000D59AB"/>
    <w:rsid w:val="000D59C4"/>
    <w:rsid w:val="000D5A88"/>
    <w:rsid w:val="000D5AB1"/>
    <w:rsid w:val="000D5B24"/>
    <w:rsid w:val="000D5B3A"/>
    <w:rsid w:val="000D5B5E"/>
    <w:rsid w:val="000D5B66"/>
    <w:rsid w:val="000D5B8F"/>
    <w:rsid w:val="000D5B97"/>
    <w:rsid w:val="000D5BC3"/>
    <w:rsid w:val="000D5C26"/>
    <w:rsid w:val="000D5C29"/>
    <w:rsid w:val="000D5C51"/>
    <w:rsid w:val="000D5C59"/>
    <w:rsid w:val="000D5C86"/>
    <w:rsid w:val="000D5CA4"/>
    <w:rsid w:val="000D5CF6"/>
    <w:rsid w:val="000D5D15"/>
    <w:rsid w:val="000D5D35"/>
    <w:rsid w:val="000D5DAF"/>
    <w:rsid w:val="000D5DB8"/>
    <w:rsid w:val="000D5DC4"/>
    <w:rsid w:val="000D5E90"/>
    <w:rsid w:val="000D5EAB"/>
    <w:rsid w:val="000D5ED5"/>
    <w:rsid w:val="000D5EE7"/>
    <w:rsid w:val="000D5F1B"/>
    <w:rsid w:val="000D5F27"/>
    <w:rsid w:val="000D5F49"/>
    <w:rsid w:val="000D5F73"/>
    <w:rsid w:val="000D5F88"/>
    <w:rsid w:val="000D5FBE"/>
    <w:rsid w:val="000D5FCA"/>
    <w:rsid w:val="000D5FCC"/>
    <w:rsid w:val="000D5FE8"/>
    <w:rsid w:val="000D6046"/>
    <w:rsid w:val="000D6078"/>
    <w:rsid w:val="000D6082"/>
    <w:rsid w:val="000D609A"/>
    <w:rsid w:val="000D6117"/>
    <w:rsid w:val="000D617E"/>
    <w:rsid w:val="000D621E"/>
    <w:rsid w:val="000D623C"/>
    <w:rsid w:val="000D6278"/>
    <w:rsid w:val="000D627D"/>
    <w:rsid w:val="000D6298"/>
    <w:rsid w:val="000D62BD"/>
    <w:rsid w:val="000D62C2"/>
    <w:rsid w:val="000D62F4"/>
    <w:rsid w:val="000D6307"/>
    <w:rsid w:val="000D6368"/>
    <w:rsid w:val="000D6398"/>
    <w:rsid w:val="000D63B8"/>
    <w:rsid w:val="000D63C5"/>
    <w:rsid w:val="000D63D6"/>
    <w:rsid w:val="000D63E5"/>
    <w:rsid w:val="000D63F2"/>
    <w:rsid w:val="000D640F"/>
    <w:rsid w:val="000D6411"/>
    <w:rsid w:val="000D6438"/>
    <w:rsid w:val="000D6448"/>
    <w:rsid w:val="000D64B4"/>
    <w:rsid w:val="000D64C8"/>
    <w:rsid w:val="000D64EE"/>
    <w:rsid w:val="000D6531"/>
    <w:rsid w:val="000D654F"/>
    <w:rsid w:val="000D656F"/>
    <w:rsid w:val="000D657E"/>
    <w:rsid w:val="000D6580"/>
    <w:rsid w:val="000D6591"/>
    <w:rsid w:val="000D6592"/>
    <w:rsid w:val="000D65AF"/>
    <w:rsid w:val="000D65E1"/>
    <w:rsid w:val="000D65E9"/>
    <w:rsid w:val="000D660C"/>
    <w:rsid w:val="000D662A"/>
    <w:rsid w:val="000D6654"/>
    <w:rsid w:val="000D667E"/>
    <w:rsid w:val="000D66C9"/>
    <w:rsid w:val="000D66CB"/>
    <w:rsid w:val="000D6714"/>
    <w:rsid w:val="000D6794"/>
    <w:rsid w:val="000D67B4"/>
    <w:rsid w:val="000D67D5"/>
    <w:rsid w:val="000D6828"/>
    <w:rsid w:val="000D68D8"/>
    <w:rsid w:val="000D691E"/>
    <w:rsid w:val="000D692F"/>
    <w:rsid w:val="000D693F"/>
    <w:rsid w:val="000D69A1"/>
    <w:rsid w:val="000D69D9"/>
    <w:rsid w:val="000D6A18"/>
    <w:rsid w:val="000D6A4F"/>
    <w:rsid w:val="000D6AC7"/>
    <w:rsid w:val="000D6ACA"/>
    <w:rsid w:val="000D6ACB"/>
    <w:rsid w:val="000D6B4D"/>
    <w:rsid w:val="000D6BB8"/>
    <w:rsid w:val="000D6BE5"/>
    <w:rsid w:val="000D6BF2"/>
    <w:rsid w:val="000D6C36"/>
    <w:rsid w:val="000D6C5B"/>
    <w:rsid w:val="000D6C5C"/>
    <w:rsid w:val="000D6C6F"/>
    <w:rsid w:val="000D6C91"/>
    <w:rsid w:val="000D6CA2"/>
    <w:rsid w:val="000D6CB8"/>
    <w:rsid w:val="000D6CE9"/>
    <w:rsid w:val="000D6CEC"/>
    <w:rsid w:val="000D6D79"/>
    <w:rsid w:val="000D6D80"/>
    <w:rsid w:val="000D6D9D"/>
    <w:rsid w:val="000D6DBB"/>
    <w:rsid w:val="000D6DE4"/>
    <w:rsid w:val="000D6E0D"/>
    <w:rsid w:val="000D6E36"/>
    <w:rsid w:val="000D6E53"/>
    <w:rsid w:val="000D6E60"/>
    <w:rsid w:val="000D6EBB"/>
    <w:rsid w:val="000D6ECB"/>
    <w:rsid w:val="000D6ECD"/>
    <w:rsid w:val="000D6EF2"/>
    <w:rsid w:val="000D6F08"/>
    <w:rsid w:val="000D6F5B"/>
    <w:rsid w:val="000D6F9A"/>
    <w:rsid w:val="000D6FA0"/>
    <w:rsid w:val="000D6FA1"/>
    <w:rsid w:val="000D6FB6"/>
    <w:rsid w:val="000D6FB8"/>
    <w:rsid w:val="000D7060"/>
    <w:rsid w:val="000D707F"/>
    <w:rsid w:val="000D709A"/>
    <w:rsid w:val="000D70A9"/>
    <w:rsid w:val="000D70D9"/>
    <w:rsid w:val="000D71F1"/>
    <w:rsid w:val="000D7218"/>
    <w:rsid w:val="000D7223"/>
    <w:rsid w:val="000D7228"/>
    <w:rsid w:val="000D7238"/>
    <w:rsid w:val="000D723B"/>
    <w:rsid w:val="000D723C"/>
    <w:rsid w:val="000D723E"/>
    <w:rsid w:val="000D7243"/>
    <w:rsid w:val="000D7294"/>
    <w:rsid w:val="000D72A0"/>
    <w:rsid w:val="000D72D5"/>
    <w:rsid w:val="000D72E1"/>
    <w:rsid w:val="000D72F5"/>
    <w:rsid w:val="000D72FA"/>
    <w:rsid w:val="000D7377"/>
    <w:rsid w:val="000D738C"/>
    <w:rsid w:val="000D739E"/>
    <w:rsid w:val="000D73ED"/>
    <w:rsid w:val="000D7483"/>
    <w:rsid w:val="000D74A9"/>
    <w:rsid w:val="000D74AA"/>
    <w:rsid w:val="000D7559"/>
    <w:rsid w:val="000D75E4"/>
    <w:rsid w:val="000D7607"/>
    <w:rsid w:val="000D761F"/>
    <w:rsid w:val="000D767A"/>
    <w:rsid w:val="000D76B3"/>
    <w:rsid w:val="000D7712"/>
    <w:rsid w:val="000D771F"/>
    <w:rsid w:val="000D772F"/>
    <w:rsid w:val="000D7730"/>
    <w:rsid w:val="000D7735"/>
    <w:rsid w:val="000D773D"/>
    <w:rsid w:val="000D778A"/>
    <w:rsid w:val="000D7798"/>
    <w:rsid w:val="000D77F6"/>
    <w:rsid w:val="000D77F7"/>
    <w:rsid w:val="000D785A"/>
    <w:rsid w:val="000D78BF"/>
    <w:rsid w:val="000D78CF"/>
    <w:rsid w:val="000D7906"/>
    <w:rsid w:val="000D7967"/>
    <w:rsid w:val="000D796B"/>
    <w:rsid w:val="000D79DF"/>
    <w:rsid w:val="000D79F9"/>
    <w:rsid w:val="000D79FF"/>
    <w:rsid w:val="000D7A02"/>
    <w:rsid w:val="000D7A2D"/>
    <w:rsid w:val="000D7A58"/>
    <w:rsid w:val="000D7A8A"/>
    <w:rsid w:val="000D7AAC"/>
    <w:rsid w:val="000D7ABA"/>
    <w:rsid w:val="000D7AC7"/>
    <w:rsid w:val="000D7B33"/>
    <w:rsid w:val="000D7B6A"/>
    <w:rsid w:val="000D7B76"/>
    <w:rsid w:val="000D7B79"/>
    <w:rsid w:val="000D7B8C"/>
    <w:rsid w:val="000D7BB8"/>
    <w:rsid w:val="000D7BF6"/>
    <w:rsid w:val="000D7C00"/>
    <w:rsid w:val="000D7C1C"/>
    <w:rsid w:val="000D7C28"/>
    <w:rsid w:val="000D7C38"/>
    <w:rsid w:val="000D7C6D"/>
    <w:rsid w:val="000D7C76"/>
    <w:rsid w:val="000D7C7C"/>
    <w:rsid w:val="000D7C91"/>
    <w:rsid w:val="000D7D02"/>
    <w:rsid w:val="000D7DA3"/>
    <w:rsid w:val="000D7DEB"/>
    <w:rsid w:val="000D7DF0"/>
    <w:rsid w:val="000D7E16"/>
    <w:rsid w:val="000D7E97"/>
    <w:rsid w:val="000D7ECC"/>
    <w:rsid w:val="000D7ED7"/>
    <w:rsid w:val="000D7F49"/>
    <w:rsid w:val="000D7F4D"/>
    <w:rsid w:val="000D7F53"/>
    <w:rsid w:val="000D7FE4"/>
    <w:rsid w:val="000D7FED"/>
    <w:rsid w:val="000E000B"/>
    <w:rsid w:val="000E000D"/>
    <w:rsid w:val="000E0015"/>
    <w:rsid w:val="000E0020"/>
    <w:rsid w:val="000E0039"/>
    <w:rsid w:val="000E003D"/>
    <w:rsid w:val="000E0058"/>
    <w:rsid w:val="000E0063"/>
    <w:rsid w:val="000E00CB"/>
    <w:rsid w:val="000E0137"/>
    <w:rsid w:val="000E0139"/>
    <w:rsid w:val="000E014D"/>
    <w:rsid w:val="000E0169"/>
    <w:rsid w:val="000E0198"/>
    <w:rsid w:val="000E01A6"/>
    <w:rsid w:val="000E01D1"/>
    <w:rsid w:val="000E01E5"/>
    <w:rsid w:val="000E0211"/>
    <w:rsid w:val="000E0220"/>
    <w:rsid w:val="000E0235"/>
    <w:rsid w:val="000E026C"/>
    <w:rsid w:val="000E02B2"/>
    <w:rsid w:val="000E02C3"/>
    <w:rsid w:val="000E02E5"/>
    <w:rsid w:val="000E02EF"/>
    <w:rsid w:val="000E02F7"/>
    <w:rsid w:val="000E030E"/>
    <w:rsid w:val="000E0343"/>
    <w:rsid w:val="000E0388"/>
    <w:rsid w:val="000E039A"/>
    <w:rsid w:val="000E03C4"/>
    <w:rsid w:val="000E03DF"/>
    <w:rsid w:val="000E0467"/>
    <w:rsid w:val="000E0478"/>
    <w:rsid w:val="000E04A2"/>
    <w:rsid w:val="000E04AD"/>
    <w:rsid w:val="000E04AE"/>
    <w:rsid w:val="000E04B7"/>
    <w:rsid w:val="000E0554"/>
    <w:rsid w:val="000E0568"/>
    <w:rsid w:val="000E056E"/>
    <w:rsid w:val="000E05CF"/>
    <w:rsid w:val="000E05E7"/>
    <w:rsid w:val="000E064C"/>
    <w:rsid w:val="000E0680"/>
    <w:rsid w:val="000E06C0"/>
    <w:rsid w:val="000E06E8"/>
    <w:rsid w:val="000E072E"/>
    <w:rsid w:val="000E0740"/>
    <w:rsid w:val="000E0750"/>
    <w:rsid w:val="000E0768"/>
    <w:rsid w:val="000E0786"/>
    <w:rsid w:val="000E078B"/>
    <w:rsid w:val="000E0799"/>
    <w:rsid w:val="000E0803"/>
    <w:rsid w:val="000E0899"/>
    <w:rsid w:val="000E08A9"/>
    <w:rsid w:val="000E08CA"/>
    <w:rsid w:val="000E0944"/>
    <w:rsid w:val="000E0956"/>
    <w:rsid w:val="000E0958"/>
    <w:rsid w:val="000E09B6"/>
    <w:rsid w:val="000E0A06"/>
    <w:rsid w:val="000E0A21"/>
    <w:rsid w:val="000E0A41"/>
    <w:rsid w:val="000E0A6A"/>
    <w:rsid w:val="000E0A89"/>
    <w:rsid w:val="000E0AE7"/>
    <w:rsid w:val="000E0B34"/>
    <w:rsid w:val="000E0B5F"/>
    <w:rsid w:val="000E0BC5"/>
    <w:rsid w:val="000E0C02"/>
    <w:rsid w:val="000E0C1A"/>
    <w:rsid w:val="000E0C43"/>
    <w:rsid w:val="000E0C62"/>
    <w:rsid w:val="000E0C72"/>
    <w:rsid w:val="000E0C7D"/>
    <w:rsid w:val="000E0D39"/>
    <w:rsid w:val="000E0D58"/>
    <w:rsid w:val="000E0D63"/>
    <w:rsid w:val="000E0D79"/>
    <w:rsid w:val="000E0D7A"/>
    <w:rsid w:val="000E0D92"/>
    <w:rsid w:val="000E0DC9"/>
    <w:rsid w:val="000E0DF0"/>
    <w:rsid w:val="000E0E09"/>
    <w:rsid w:val="000E0E19"/>
    <w:rsid w:val="000E0E6B"/>
    <w:rsid w:val="000E0EAF"/>
    <w:rsid w:val="000E0EC3"/>
    <w:rsid w:val="000E0EF7"/>
    <w:rsid w:val="000E0F01"/>
    <w:rsid w:val="000E0F06"/>
    <w:rsid w:val="000E0F14"/>
    <w:rsid w:val="000E0F1F"/>
    <w:rsid w:val="000E0F32"/>
    <w:rsid w:val="000E0F5F"/>
    <w:rsid w:val="000E0F65"/>
    <w:rsid w:val="000E0FB2"/>
    <w:rsid w:val="000E0FB5"/>
    <w:rsid w:val="000E0FB6"/>
    <w:rsid w:val="000E101F"/>
    <w:rsid w:val="000E1024"/>
    <w:rsid w:val="000E105D"/>
    <w:rsid w:val="000E1081"/>
    <w:rsid w:val="000E10A0"/>
    <w:rsid w:val="000E10C3"/>
    <w:rsid w:val="000E10F2"/>
    <w:rsid w:val="000E10FC"/>
    <w:rsid w:val="000E110E"/>
    <w:rsid w:val="000E1129"/>
    <w:rsid w:val="000E115C"/>
    <w:rsid w:val="000E1172"/>
    <w:rsid w:val="000E1177"/>
    <w:rsid w:val="000E11B0"/>
    <w:rsid w:val="000E11D5"/>
    <w:rsid w:val="000E11F2"/>
    <w:rsid w:val="000E1200"/>
    <w:rsid w:val="000E121B"/>
    <w:rsid w:val="000E1227"/>
    <w:rsid w:val="000E122D"/>
    <w:rsid w:val="000E1231"/>
    <w:rsid w:val="000E1238"/>
    <w:rsid w:val="000E1278"/>
    <w:rsid w:val="000E127C"/>
    <w:rsid w:val="000E1291"/>
    <w:rsid w:val="000E12C3"/>
    <w:rsid w:val="000E12C9"/>
    <w:rsid w:val="000E12CC"/>
    <w:rsid w:val="000E1328"/>
    <w:rsid w:val="000E1343"/>
    <w:rsid w:val="000E135F"/>
    <w:rsid w:val="000E139D"/>
    <w:rsid w:val="000E13AF"/>
    <w:rsid w:val="000E13C2"/>
    <w:rsid w:val="000E13E2"/>
    <w:rsid w:val="000E13F7"/>
    <w:rsid w:val="000E1458"/>
    <w:rsid w:val="000E1482"/>
    <w:rsid w:val="000E149E"/>
    <w:rsid w:val="000E14A4"/>
    <w:rsid w:val="000E14EC"/>
    <w:rsid w:val="000E1510"/>
    <w:rsid w:val="000E153C"/>
    <w:rsid w:val="000E1549"/>
    <w:rsid w:val="000E15B1"/>
    <w:rsid w:val="000E15C9"/>
    <w:rsid w:val="000E166A"/>
    <w:rsid w:val="000E168B"/>
    <w:rsid w:val="000E16D0"/>
    <w:rsid w:val="000E16E8"/>
    <w:rsid w:val="000E16EC"/>
    <w:rsid w:val="000E170D"/>
    <w:rsid w:val="000E1768"/>
    <w:rsid w:val="000E178D"/>
    <w:rsid w:val="000E178E"/>
    <w:rsid w:val="000E17D2"/>
    <w:rsid w:val="000E17D8"/>
    <w:rsid w:val="000E17F6"/>
    <w:rsid w:val="000E181D"/>
    <w:rsid w:val="000E186C"/>
    <w:rsid w:val="000E1870"/>
    <w:rsid w:val="000E18BE"/>
    <w:rsid w:val="000E1917"/>
    <w:rsid w:val="000E1944"/>
    <w:rsid w:val="000E1986"/>
    <w:rsid w:val="000E19AB"/>
    <w:rsid w:val="000E19D0"/>
    <w:rsid w:val="000E19E6"/>
    <w:rsid w:val="000E1A17"/>
    <w:rsid w:val="000E1A19"/>
    <w:rsid w:val="000E1A49"/>
    <w:rsid w:val="000E1A5F"/>
    <w:rsid w:val="000E1B2C"/>
    <w:rsid w:val="000E1B45"/>
    <w:rsid w:val="000E1B8F"/>
    <w:rsid w:val="000E1BA3"/>
    <w:rsid w:val="000E1BB6"/>
    <w:rsid w:val="000E1BF0"/>
    <w:rsid w:val="000E1BF5"/>
    <w:rsid w:val="000E1C25"/>
    <w:rsid w:val="000E1C2B"/>
    <w:rsid w:val="000E1C4B"/>
    <w:rsid w:val="000E1C58"/>
    <w:rsid w:val="000E1C6C"/>
    <w:rsid w:val="000E1C90"/>
    <w:rsid w:val="000E1D5B"/>
    <w:rsid w:val="000E1D78"/>
    <w:rsid w:val="000E1D82"/>
    <w:rsid w:val="000E1E57"/>
    <w:rsid w:val="000E1EBF"/>
    <w:rsid w:val="000E1EE0"/>
    <w:rsid w:val="000E1F20"/>
    <w:rsid w:val="000E1F77"/>
    <w:rsid w:val="000E1F83"/>
    <w:rsid w:val="000E1F8A"/>
    <w:rsid w:val="000E2032"/>
    <w:rsid w:val="000E203A"/>
    <w:rsid w:val="000E2042"/>
    <w:rsid w:val="000E2070"/>
    <w:rsid w:val="000E2091"/>
    <w:rsid w:val="000E2096"/>
    <w:rsid w:val="000E2099"/>
    <w:rsid w:val="000E209F"/>
    <w:rsid w:val="000E20D8"/>
    <w:rsid w:val="000E2112"/>
    <w:rsid w:val="000E2139"/>
    <w:rsid w:val="000E217E"/>
    <w:rsid w:val="000E21AE"/>
    <w:rsid w:val="000E21C5"/>
    <w:rsid w:val="000E21F4"/>
    <w:rsid w:val="000E220E"/>
    <w:rsid w:val="000E2223"/>
    <w:rsid w:val="000E2238"/>
    <w:rsid w:val="000E2239"/>
    <w:rsid w:val="000E2287"/>
    <w:rsid w:val="000E229F"/>
    <w:rsid w:val="000E22C9"/>
    <w:rsid w:val="000E23C6"/>
    <w:rsid w:val="000E23D2"/>
    <w:rsid w:val="000E240C"/>
    <w:rsid w:val="000E24D2"/>
    <w:rsid w:val="000E24E6"/>
    <w:rsid w:val="000E2512"/>
    <w:rsid w:val="000E256E"/>
    <w:rsid w:val="000E2590"/>
    <w:rsid w:val="000E25EB"/>
    <w:rsid w:val="000E25F8"/>
    <w:rsid w:val="000E262D"/>
    <w:rsid w:val="000E2645"/>
    <w:rsid w:val="000E268D"/>
    <w:rsid w:val="000E26A2"/>
    <w:rsid w:val="000E26A8"/>
    <w:rsid w:val="000E26BB"/>
    <w:rsid w:val="000E26F5"/>
    <w:rsid w:val="000E2724"/>
    <w:rsid w:val="000E2787"/>
    <w:rsid w:val="000E286C"/>
    <w:rsid w:val="000E2892"/>
    <w:rsid w:val="000E28D2"/>
    <w:rsid w:val="000E291E"/>
    <w:rsid w:val="000E293A"/>
    <w:rsid w:val="000E2941"/>
    <w:rsid w:val="000E295B"/>
    <w:rsid w:val="000E298E"/>
    <w:rsid w:val="000E29B8"/>
    <w:rsid w:val="000E29DC"/>
    <w:rsid w:val="000E29EC"/>
    <w:rsid w:val="000E29ED"/>
    <w:rsid w:val="000E29F0"/>
    <w:rsid w:val="000E2A0B"/>
    <w:rsid w:val="000E2A4E"/>
    <w:rsid w:val="000E2A5A"/>
    <w:rsid w:val="000E2A7A"/>
    <w:rsid w:val="000E2AA4"/>
    <w:rsid w:val="000E2AB6"/>
    <w:rsid w:val="000E2ABD"/>
    <w:rsid w:val="000E2B16"/>
    <w:rsid w:val="000E2B24"/>
    <w:rsid w:val="000E2B96"/>
    <w:rsid w:val="000E2BBF"/>
    <w:rsid w:val="000E2BD9"/>
    <w:rsid w:val="000E2BE4"/>
    <w:rsid w:val="000E2BF5"/>
    <w:rsid w:val="000E2C18"/>
    <w:rsid w:val="000E2C70"/>
    <w:rsid w:val="000E2C74"/>
    <w:rsid w:val="000E2C7E"/>
    <w:rsid w:val="000E2CC0"/>
    <w:rsid w:val="000E2CC5"/>
    <w:rsid w:val="000E2CFB"/>
    <w:rsid w:val="000E2D34"/>
    <w:rsid w:val="000E2D39"/>
    <w:rsid w:val="000E2D59"/>
    <w:rsid w:val="000E2D6E"/>
    <w:rsid w:val="000E2DE1"/>
    <w:rsid w:val="000E2E14"/>
    <w:rsid w:val="000E2E2B"/>
    <w:rsid w:val="000E2E40"/>
    <w:rsid w:val="000E2E4E"/>
    <w:rsid w:val="000E2EAD"/>
    <w:rsid w:val="000E2F10"/>
    <w:rsid w:val="000E2F48"/>
    <w:rsid w:val="000E2F7F"/>
    <w:rsid w:val="000E3042"/>
    <w:rsid w:val="000E3081"/>
    <w:rsid w:val="000E308A"/>
    <w:rsid w:val="000E30B5"/>
    <w:rsid w:val="000E310D"/>
    <w:rsid w:val="000E3125"/>
    <w:rsid w:val="000E31FE"/>
    <w:rsid w:val="000E321A"/>
    <w:rsid w:val="000E3237"/>
    <w:rsid w:val="000E328E"/>
    <w:rsid w:val="000E329D"/>
    <w:rsid w:val="000E32B0"/>
    <w:rsid w:val="000E32DF"/>
    <w:rsid w:val="000E3306"/>
    <w:rsid w:val="000E3358"/>
    <w:rsid w:val="000E33EA"/>
    <w:rsid w:val="000E33FD"/>
    <w:rsid w:val="000E3414"/>
    <w:rsid w:val="000E341B"/>
    <w:rsid w:val="000E341C"/>
    <w:rsid w:val="000E3439"/>
    <w:rsid w:val="000E343B"/>
    <w:rsid w:val="000E343E"/>
    <w:rsid w:val="000E347F"/>
    <w:rsid w:val="000E34BC"/>
    <w:rsid w:val="000E34C4"/>
    <w:rsid w:val="000E350E"/>
    <w:rsid w:val="000E3530"/>
    <w:rsid w:val="000E3550"/>
    <w:rsid w:val="000E3576"/>
    <w:rsid w:val="000E3594"/>
    <w:rsid w:val="000E35B0"/>
    <w:rsid w:val="000E35CA"/>
    <w:rsid w:val="000E35CB"/>
    <w:rsid w:val="000E3659"/>
    <w:rsid w:val="000E3664"/>
    <w:rsid w:val="000E3685"/>
    <w:rsid w:val="000E368B"/>
    <w:rsid w:val="000E3692"/>
    <w:rsid w:val="000E3695"/>
    <w:rsid w:val="000E36A7"/>
    <w:rsid w:val="000E36A8"/>
    <w:rsid w:val="000E36C2"/>
    <w:rsid w:val="000E3754"/>
    <w:rsid w:val="000E377A"/>
    <w:rsid w:val="000E377C"/>
    <w:rsid w:val="000E377F"/>
    <w:rsid w:val="000E37E0"/>
    <w:rsid w:val="000E3802"/>
    <w:rsid w:val="000E380D"/>
    <w:rsid w:val="000E3815"/>
    <w:rsid w:val="000E3866"/>
    <w:rsid w:val="000E3867"/>
    <w:rsid w:val="000E390A"/>
    <w:rsid w:val="000E391F"/>
    <w:rsid w:val="000E3987"/>
    <w:rsid w:val="000E398D"/>
    <w:rsid w:val="000E3996"/>
    <w:rsid w:val="000E39F3"/>
    <w:rsid w:val="000E39F8"/>
    <w:rsid w:val="000E39FA"/>
    <w:rsid w:val="000E3A36"/>
    <w:rsid w:val="000E3A8F"/>
    <w:rsid w:val="000E3AAF"/>
    <w:rsid w:val="000E3AB9"/>
    <w:rsid w:val="000E3B44"/>
    <w:rsid w:val="000E3B6F"/>
    <w:rsid w:val="000E3B70"/>
    <w:rsid w:val="000E3BB8"/>
    <w:rsid w:val="000E3C2E"/>
    <w:rsid w:val="000E3C3E"/>
    <w:rsid w:val="000E3C4C"/>
    <w:rsid w:val="000E3C76"/>
    <w:rsid w:val="000E3CE7"/>
    <w:rsid w:val="000E3CF4"/>
    <w:rsid w:val="000E3D38"/>
    <w:rsid w:val="000E3D40"/>
    <w:rsid w:val="000E3D55"/>
    <w:rsid w:val="000E3D73"/>
    <w:rsid w:val="000E3D7A"/>
    <w:rsid w:val="000E3DD4"/>
    <w:rsid w:val="000E3E03"/>
    <w:rsid w:val="000E3E78"/>
    <w:rsid w:val="000E3EF8"/>
    <w:rsid w:val="000E3F37"/>
    <w:rsid w:val="000E3F3E"/>
    <w:rsid w:val="000E3F98"/>
    <w:rsid w:val="000E3FD5"/>
    <w:rsid w:val="000E401F"/>
    <w:rsid w:val="000E402B"/>
    <w:rsid w:val="000E4034"/>
    <w:rsid w:val="000E403C"/>
    <w:rsid w:val="000E406B"/>
    <w:rsid w:val="000E4089"/>
    <w:rsid w:val="000E408F"/>
    <w:rsid w:val="000E4102"/>
    <w:rsid w:val="000E410D"/>
    <w:rsid w:val="000E4132"/>
    <w:rsid w:val="000E417F"/>
    <w:rsid w:val="000E418D"/>
    <w:rsid w:val="000E41CC"/>
    <w:rsid w:val="000E41F1"/>
    <w:rsid w:val="000E4210"/>
    <w:rsid w:val="000E421D"/>
    <w:rsid w:val="000E422C"/>
    <w:rsid w:val="000E423D"/>
    <w:rsid w:val="000E4265"/>
    <w:rsid w:val="000E4268"/>
    <w:rsid w:val="000E4278"/>
    <w:rsid w:val="000E427D"/>
    <w:rsid w:val="000E428A"/>
    <w:rsid w:val="000E42B7"/>
    <w:rsid w:val="000E42CB"/>
    <w:rsid w:val="000E4319"/>
    <w:rsid w:val="000E4378"/>
    <w:rsid w:val="000E4379"/>
    <w:rsid w:val="000E43E7"/>
    <w:rsid w:val="000E43FF"/>
    <w:rsid w:val="000E4410"/>
    <w:rsid w:val="000E444A"/>
    <w:rsid w:val="000E4491"/>
    <w:rsid w:val="000E44A5"/>
    <w:rsid w:val="000E44AD"/>
    <w:rsid w:val="000E4516"/>
    <w:rsid w:val="000E451D"/>
    <w:rsid w:val="000E4576"/>
    <w:rsid w:val="000E4597"/>
    <w:rsid w:val="000E459C"/>
    <w:rsid w:val="000E45AC"/>
    <w:rsid w:val="000E45C0"/>
    <w:rsid w:val="000E45C5"/>
    <w:rsid w:val="000E45D4"/>
    <w:rsid w:val="000E45E3"/>
    <w:rsid w:val="000E45F1"/>
    <w:rsid w:val="000E4636"/>
    <w:rsid w:val="000E464E"/>
    <w:rsid w:val="000E467A"/>
    <w:rsid w:val="000E46BF"/>
    <w:rsid w:val="000E46DE"/>
    <w:rsid w:val="000E470A"/>
    <w:rsid w:val="000E470E"/>
    <w:rsid w:val="000E4711"/>
    <w:rsid w:val="000E473B"/>
    <w:rsid w:val="000E4780"/>
    <w:rsid w:val="000E47B5"/>
    <w:rsid w:val="000E47CC"/>
    <w:rsid w:val="000E47EC"/>
    <w:rsid w:val="000E4807"/>
    <w:rsid w:val="000E488C"/>
    <w:rsid w:val="000E48B8"/>
    <w:rsid w:val="000E48D9"/>
    <w:rsid w:val="000E491F"/>
    <w:rsid w:val="000E493A"/>
    <w:rsid w:val="000E4948"/>
    <w:rsid w:val="000E4972"/>
    <w:rsid w:val="000E499B"/>
    <w:rsid w:val="000E49DA"/>
    <w:rsid w:val="000E4A28"/>
    <w:rsid w:val="000E4A42"/>
    <w:rsid w:val="000E4AD6"/>
    <w:rsid w:val="000E4AFF"/>
    <w:rsid w:val="000E4B26"/>
    <w:rsid w:val="000E4B80"/>
    <w:rsid w:val="000E4B8B"/>
    <w:rsid w:val="000E4BD4"/>
    <w:rsid w:val="000E4C02"/>
    <w:rsid w:val="000E4C10"/>
    <w:rsid w:val="000E4C3E"/>
    <w:rsid w:val="000E4C41"/>
    <w:rsid w:val="000E4C4D"/>
    <w:rsid w:val="000E4CBF"/>
    <w:rsid w:val="000E4CD5"/>
    <w:rsid w:val="000E4CDB"/>
    <w:rsid w:val="000E4CDD"/>
    <w:rsid w:val="000E4CE5"/>
    <w:rsid w:val="000E4D1C"/>
    <w:rsid w:val="000E4D4D"/>
    <w:rsid w:val="000E4D5F"/>
    <w:rsid w:val="000E4D9C"/>
    <w:rsid w:val="000E4DC0"/>
    <w:rsid w:val="000E4E0B"/>
    <w:rsid w:val="000E4E0D"/>
    <w:rsid w:val="000E4E0E"/>
    <w:rsid w:val="000E4E6E"/>
    <w:rsid w:val="000E4EB7"/>
    <w:rsid w:val="000E4EC9"/>
    <w:rsid w:val="000E4ED7"/>
    <w:rsid w:val="000E4EE2"/>
    <w:rsid w:val="000E4EFF"/>
    <w:rsid w:val="000E4F59"/>
    <w:rsid w:val="000E4F6E"/>
    <w:rsid w:val="000E4F76"/>
    <w:rsid w:val="000E4F84"/>
    <w:rsid w:val="000E4FE7"/>
    <w:rsid w:val="000E501D"/>
    <w:rsid w:val="000E5028"/>
    <w:rsid w:val="000E5035"/>
    <w:rsid w:val="000E507B"/>
    <w:rsid w:val="000E50A5"/>
    <w:rsid w:val="000E5182"/>
    <w:rsid w:val="000E5219"/>
    <w:rsid w:val="000E5288"/>
    <w:rsid w:val="000E529D"/>
    <w:rsid w:val="000E52A7"/>
    <w:rsid w:val="000E52CE"/>
    <w:rsid w:val="000E52E5"/>
    <w:rsid w:val="000E5334"/>
    <w:rsid w:val="000E5355"/>
    <w:rsid w:val="000E5388"/>
    <w:rsid w:val="000E53C1"/>
    <w:rsid w:val="000E53FA"/>
    <w:rsid w:val="000E5406"/>
    <w:rsid w:val="000E544E"/>
    <w:rsid w:val="000E545F"/>
    <w:rsid w:val="000E546E"/>
    <w:rsid w:val="000E5480"/>
    <w:rsid w:val="000E549D"/>
    <w:rsid w:val="000E54A4"/>
    <w:rsid w:val="000E552B"/>
    <w:rsid w:val="000E559E"/>
    <w:rsid w:val="000E55A6"/>
    <w:rsid w:val="000E55D3"/>
    <w:rsid w:val="000E55E2"/>
    <w:rsid w:val="000E56A4"/>
    <w:rsid w:val="000E56A7"/>
    <w:rsid w:val="000E56AF"/>
    <w:rsid w:val="000E5702"/>
    <w:rsid w:val="000E5726"/>
    <w:rsid w:val="000E5752"/>
    <w:rsid w:val="000E5776"/>
    <w:rsid w:val="000E5798"/>
    <w:rsid w:val="000E57CB"/>
    <w:rsid w:val="000E57FA"/>
    <w:rsid w:val="000E5819"/>
    <w:rsid w:val="000E581F"/>
    <w:rsid w:val="000E5827"/>
    <w:rsid w:val="000E5836"/>
    <w:rsid w:val="000E5845"/>
    <w:rsid w:val="000E590B"/>
    <w:rsid w:val="000E5924"/>
    <w:rsid w:val="000E59B2"/>
    <w:rsid w:val="000E59ED"/>
    <w:rsid w:val="000E59F0"/>
    <w:rsid w:val="000E59F4"/>
    <w:rsid w:val="000E5A02"/>
    <w:rsid w:val="000E5A13"/>
    <w:rsid w:val="000E5A37"/>
    <w:rsid w:val="000E5A4C"/>
    <w:rsid w:val="000E5A5A"/>
    <w:rsid w:val="000E5A9A"/>
    <w:rsid w:val="000E5B82"/>
    <w:rsid w:val="000E5BC7"/>
    <w:rsid w:val="000E5C0D"/>
    <w:rsid w:val="000E5C12"/>
    <w:rsid w:val="000E5C7F"/>
    <w:rsid w:val="000E5C81"/>
    <w:rsid w:val="000E5D02"/>
    <w:rsid w:val="000E5D57"/>
    <w:rsid w:val="000E5D62"/>
    <w:rsid w:val="000E5DBD"/>
    <w:rsid w:val="000E5DFC"/>
    <w:rsid w:val="000E5E50"/>
    <w:rsid w:val="000E5E73"/>
    <w:rsid w:val="000E5E76"/>
    <w:rsid w:val="000E5ECB"/>
    <w:rsid w:val="000E5EE1"/>
    <w:rsid w:val="000E5EFE"/>
    <w:rsid w:val="000E5F18"/>
    <w:rsid w:val="000E5F50"/>
    <w:rsid w:val="000E5F5F"/>
    <w:rsid w:val="000E5F8C"/>
    <w:rsid w:val="000E5FFA"/>
    <w:rsid w:val="000E6039"/>
    <w:rsid w:val="000E608D"/>
    <w:rsid w:val="000E60D5"/>
    <w:rsid w:val="000E6105"/>
    <w:rsid w:val="000E6115"/>
    <w:rsid w:val="000E612C"/>
    <w:rsid w:val="000E614C"/>
    <w:rsid w:val="000E615E"/>
    <w:rsid w:val="000E6172"/>
    <w:rsid w:val="000E617B"/>
    <w:rsid w:val="000E618D"/>
    <w:rsid w:val="000E619A"/>
    <w:rsid w:val="000E61A2"/>
    <w:rsid w:val="000E61A5"/>
    <w:rsid w:val="000E61E7"/>
    <w:rsid w:val="000E620F"/>
    <w:rsid w:val="000E626E"/>
    <w:rsid w:val="000E6290"/>
    <w:rsid w:val="000E629D"/>
    <w:rsid w:val="000E6322"/>
    <w:rsid w:val="000E6342"/>
    <w:rsid w:val="000E640E"/>
    <w:rsid w:val="000E643F"/>
    <w:rsid w:val="000E6453"/>
    <w:rsid w:val="000E6457"/>
    <w:rsid w:val="000E645E"/>
    <w:rsid w:val="000E64E8"/>
    <w:rsid w:val="000E6513"/>
    <w:rsid w:val="000E652E"/>
    <w:rsid w:val="000E6542"/>
    <w:rsid w:val="000E656C"/>
    <w:rsid w:val="000E6573"/>
    <w:rsid w:val="000E6584"/>
    <w:rsid w:val="000E65BB"/>
    <w:rsid w:val="000E662C"/>
    <w:rsid w:val="000E6640"/>
    <w:rsid w:val="000E6681"/>
    <w:rsid w:val="000E66BF"/>
    <w:rsid w:val="000E66C1"/>
    <w:rsid w:val="000E66E3"/>
    <w:rsid w:val="000E66E4"/>
    <w:rsid w:val="000E66F0"/>
    <w:rsid w:val="000E6743"/>
    <w:rsid w:val="000E6746"/>
    <w:rsid w:val="000E6759"/>
    <w:rsid w:val="000E679D"/>
    <w:rsid w:val="000E67A3"/>
    <w:rsid w:val="000E67E7"/>
    <w:rsid w:val="000E67EA"/>
    <w:rsid w:val="000E67F7"/>
    <w:rsid w:val="000E6800"/>
    <w:rsid w:val="000E6814"/>
    <w:rsid w:val="000E685B"/>
    <w:rsid w:val="000E686C"/>
    <w:rsid w:val="000E68CB"/>
    <w:rsid w:val="000E68E2"/>
    <w:rsid w:val="000E68FF"/>
    <w:rsid w:val="000E6920"/>
    <w:rsid w:val="000E6959"/>
    <w:rsid w:val="000E69D1"/>
    <w:rsid w:val="000E6A38"/>
    <w:rsid w:val="000E6A60"/>
    <w:rsid w:val="000E6A95"/>
    <w:rsid w:val="000E6AB0"/>
    <w:rsid w:val="000E6AB1"/>
    <w:rsid w:val="000E6AD7"/>
    <w:rsid w:val="000E6AEE"/>
    <w:rsid w:val="000E6AEF"/>
    <w:rsid w:val="000E6B1C"/>
    <w:rsid w:val="000E6B3F"/>
    <w:rsid w:val="000E6B51"/>
    <w:rsid w:val="000E6B57"/>
    <w:rsid w:val="000E6B62"/>
    <w:rsid w:val="000E6B7E"/>
    <w:rsid w:val="000E6B84"/>
    <w:rsid w:val="000E6BA0"/>
    <w:rsid w:val="000E6BD3"/>
    <w:rsid w:val="000E6BD5"/>
    <w:rsid w:val="000E6BD9"/>
    <w:rsid w:val="000E6BDA"/>
    <w:rsid w:val="000E6BF0"/>
    <w:rsid w:val="000E6C29"/>
    <w:rsid w:val="000E6C44"/>
    <w:rsid w:val="000E6C63"/>
    <w:rsid w:val="000E6C71"/>
    <w:rsid w:val="000E6D10"/>
    <w:rsid w:val="000E6D47"/>
    <w:rsid w:val="000E6D6B"/>
    <w:rsid w:val="000E6D74"/>
    <w:rsid w:val="000E6DA9"/>
    <w:rsid w:val="000E6DBC"/>
    <w:rsid w:val="000E6DD7"/>
    <w:rsid w:val="000E6DF3"/>
    <w:rsid w:val="000E6E07"/>
    <w:rsid w:val="000E6E2C"/>
    <w:rsid w:val="000E6E49"/>
    <w:rsid w:val="000E6EE8"/>
    <w:rsid w:val="000E6F14"/>
    <w:rsid w:val="000E6F27"/>
    <w:rsid w:val="000E6F36"/>
    <w:rsid w:val="000E6F95"/>
    <w:rsid w:val="000E6FF2"/>
    <w:rsid w:val="000E7066"/>
    <w:rsid w:val="000E7094"/>
    <w:rsid w:val="000E7099"/>
    <w:rsid w:val="000E70B3"/>
    <w:rsid w:val="000E711D"/>
    <w:rsid w:val="000E7138"/>
    <w:rsid w:val="000E717F"/>
    <w:rsid w:val="000E7186"/>
    <w:rsid w:val="000E7196"/>
    <w:rsid w:val="000E71B5"/>
    <w:rsid w:val="000E71D2"/>
    <w:rsid w:val="000E7202"/>
    <w:rsid w:val="000E723B"/>
    <w:rsid w:val="000E7243"/>
    <w:rsid w:val="000E727B"/>
    <w:rsid w:val="000E72A3"/>
    <w:rsid w:val="000E72CF"/>
    <w:rsid w:val="000E72DE"/>
    <w:rsid w:val="000E72FE"/>
    <w:rsid w:val="000E734F"/>
    <w:rsid w:val="000E7379"/>
    <w:rsid w:val="000E738C"/>
    <w:rsid w:val="000E739B"/>
    <w:rsid w:val="000E73A1"/>
    <w:rsid w:val="000E73DB"/>
    <w:rsid w:val="000E73DD"/>
    <w:rsid w:val="000E7453"/>
    <w:rsid w:val="000E745C"/>
    <w:rsid w:val="000E745E"/>
    <w:rsid w:val="000E7501"/>
    <w:rsid w:val="000E750D"/>
    <w:rsid w:val="000E7518"/>
    <w:rsid w:val="000E7523"/>
    <w:rsid w:val="000E756A"/>
    <w:rsid w:val="000E7596"/>
    <w:rsid w:val="000E75B6"/>
    <w:rsid w:val="000E75FF"/>
    <w:rsid w:val="000E761A"/>
    <w:rsid w:val="000E763B"/>
    <w:rsid w:val="000E763F"/>
    <w:rsid w:val="000E766A"/>
    <w:rsid w:val="000E767D"/>
    <w:rsid w:val="000E76CA"/>
    <w:rsid w:val="000E76FF"/>
    <w:rsid w:val="000E770F"/>
    <w:rsid w:val="000E773E"/>
    <w:rsid w:val="000E776C"/>
    <w:rsid w:val="000E779B"/>
    <w:rsid w:val="000E77AC"/>
    <w:rsid w:val="000E77AD"/>
    <w:rsid w:val="000E77BB"/>
    <w:rsid w:val="000E784F"/>
    <w:rsid w:val="000E7884"/>
    <w:rsid w:val="000E78B4"/>
    <w:rsid w:val="000E78CB"/>
    <w:rsid w:val="000E78D3"/>
    <w:rsid w:val="000E78E5"/>
    <w:rsid w:val="000E78EB"/>
    <w:rsid w:val="000E7909"/>
    <w:rsid w:val="000E7919"/>
    <w:rsid w:val="000E7929"/>
    <w:rsid w:val="000E7930"/>
    <w:rsid w:val="000E7935"/>
    <w:rsid w:val="000E7964"/>
    <w:rsid w:val="000E7995"/>
    <w:rsid w:val="000E79C5"/>
    <w:rsid w:val="000E79E1"/>
    <w:rsid w:val="000E79E6"/>
    <w:rsid w:val="000E7A30"/>
    <w:rsid w:val="000E7A76"/>
    <w:rsid w:val="000E7AF6"/>
    <w:rsid w:val="000E7B3D"/>
    <w:rsid w:val="000E7B9E"/>
    <w:rsid w:val="000E7BC2"/>
    <w:rsid w:val="000E7C43"/>
    <w:rsid w:val="000E7C49"/>
    <w:rsid w:val="000E7C4C"/>
    <w:rsid w:val="000E7C74"/>
    <w:rsid w:val="000E7C94"/>
    <w:rsid w:val="000E7CD8"/>
    <w:rsid w:val="000E7D15"/>
    <w:rsid w:val="000E7D20"/>
    <w:rsid w:val="000E7D32"/>
    <w:rsid w:val="000E7D5B"/>
    <w:rsid w:val="000E7D62"/>
    <w:rsid w:val="000E7D78"/>
    <w:rsid w:val="000E7D88"/>
    <w:rsid w:val="000E7DA5"/>
    <w:rsid w:val="000E7DC9"/>
    <w:rsid w:val="000E7DE3"/>
    <w:rsid w:val="000E7E03"/>
    <w:rsid w:val="000E7E25"/>
    <w:rsid w:val="000E7E50"/>
    <w:rsid w:val="000E7E56"/>
    <w:rsid w:val="000E7E60"/>
    <w:rsid w:val="000E7EB8"/>
    <w:rsid w:val="000E7EDA"/>
    <w:rsid w:val="000E7EF5"/>
    <w:rsid w:val="000E7F0F"/>
    <w:rsid w:val="000E7F25"/>
    <w:rsid w:val="000E7F2D"/>
    <w:rsid w:val="000E7F2E"/>
    <w:rsid w:val="000E7F37"/>
    <w:rsid w:val="000E7F4B"/>
    <w:rsid w:val="000E7F52"/>
    <w:rsid w:val="000E7F5E"/>
    <w:rsid w:val="000E7F77"/>
    <w:rsid w:val="000E7FC7"/>
    <w:rsid w:val="000F0093"/>
    <w:rsid w:val="000F00A4"/>
    <w:rsid w:val="000F00B7"/>
    <w:rsid w:val="000F00C4"/>
    <w:rsid w:val="000F00D7"/>
    <w:rsid w:val="000F00F0"/>
    <w:rsid w:val="000F00F7"/>
    <w:rsid w:val="000F0105"/>
    <w:rsid w:val="000F010B"/>
    <w:rsid w:val="000F0132"/>
    <w:rsid w:val="000F019C"/>
    <w:rsid w:val="000F01A7"/>
    <w:rsid w:val="000F021C"/>
    <w:rsid w:val="000F0240"/>
    <w:rsid w:val="000F035E"/>
    <w:rsid w:val="000F0392"/>
    <w:rsid w:val="000F03A0"/>
    <w:rsid w:val="000F0433"/>
    <w:rsid w:val="000F044A"/>
    <w:rsid w:val="000F044E"/>
    <w:rsid w:val="000F045F"/>
    <w:rsid w:val="000F0462"/>
    <w:rsid w:val="000F0482"/>
    <w:rsid w:val="000F04BF"/>
    <w:rsid w:val="000F0597"/>
    <w:rsid w:val="000F059B"/>
    <w:rsid w:val="000F059C"/>
    <w:rsid w:val="000F05B6"/>
    <w:rsid w:val="000F063E"/>
    <w:rsid w:val="000F06A9"/>
    <w:rsid w:val="000F06D6"/>
    <w:rsid w:val="000F06F0"/>
    <w:rsid w:val="000F06F5"/>
    <w:rsid w:val="000F070D"/>
    <w:rsid w:val="000F0735"/>
    <w:rsid w:val="000F07BC"/>
    <w:rsid w:val="000F07D4"/>
    <w:rsid w:val="000F07D8"/>
    <w:rsid w:val="000F0822"/>
    <w:rsid w:val="000F0859"/>
    <w:rsid w:val="000F08C2"/>
    <w:rsid w:val="000F08EF"/>
    <w:rsid w:val="000F091A"/>
    <w:rsid w:val="000F091C"/>
    <w:rsid w:val="000F0929"/>
    <w:rsid w:val="000F0930"/>
    <w:rsid w:val="000F094B"/>
    <w:rsid w:val="000F0976"/>
    <w:rsid w:val="000F0998"/>
    <w:rsid w:val="000F099C"/>
    <w:rsid w:val="000F09A7"/>
    <w:rsid w:val="000F0A52"/>
    <w:rsid w:val="000F0AE2"/>
    <w:rsid w:val="000F0AEA"/>
    <w:rsid w:val="000F0AF5"/>
    <w:rsid w:val="000F0B11"/>
    <w:rsid w:val="000F0B2F"/>
    <w:rsid w:val="000F0B46"/>
    <w:rsid w:val="000F0B4F"/>
    <w:rsid w:val="000F0B8B"/>
    <w:rsid w:val="000F0BB5"/>
    <w:rsid w:val="000F0BFE"/>
    <w:rsid w:val="000F0C01"/>
    <w:rsid w:val="000F0C16"/>
    <w:rsid w:val="000F0C7A"/>
    <w:rsid w:val="000F0C83"/>
    <w:rsid w:val="000F0C96"/>
    <w:rsid w:val="000F0CBD"/>
    <w:rsid w:val="000F0CC0"/>
    <w:rsid w:val="000F0CC1"/>
    <w:rsid w:val="000F0CF9"/>
    <w:rsid w:val="000F0D40"/>
    <w:rsid w:val="000F0D4E"/>
    <w:rsid w:val="000F0DE5"/>
    <w:rsid w:val="000F0E1A"/>
    <w:rsid w:val="000F0E4E"/>
    <w:rsid w:val="000F0E6D"/>
    <w:rsid w:val="000F0E70"/>
    <w:rsid w:val="000F0E87"/>
    <w:rsid w:val="000F0E9D"/>
    <w:rsid w:val="000F0EB6"/>
    <w:rsid w:val="000F0ED0"/>
    <w:rsid w:val="000F0F0E"/>
    <w:rsid w:val="000F0F19"/>
    <w:rsid w:val="000F0F1F"/>
    <w:rsid w:val="000F0F44"/>
    <w:rsid w:val="000F0F8D"/>
    <w:rsid w:val="000F0FAF"/>
    <w:rsid w:val="000F0FC7"/>
    <w:rsid w:val="000F0FFA"/>
    <w:rsid w:val="000F1041"/>
    <w:rsid w:val="000F104B"/>
    <w:rsid w:val="000F1067"/>
    <w:rsid w:val="000F1084"/>
    <w:rsid w:val="000F1098"/>
    <w:rsid w:val="000F109B"/>
    <w:rsid w:val="000F10A1"/>
    <w:rsid w:val="000F10A4"/>
    <w:rsid w:val="000F10FA"/>
    <w:rsid w:val="000F1191"/>
    <w:rsid w:val="000F11A0"/>
    <w:rsid w:val="000F11B5"/>
    <w:rsid w:val="000F11C6"/>
    <w:rsid w:val="000F11CF"/>
    <w:rsid w:val="000F11E1"/>
    <w:rsid w:val="000F11F9"/>
    <w:rsid w:val="000F120F"/>
    <w:rsid w:val="000F1239"/>
    <w:rsid w:val="000F124C"/>
    <w:rsid w:val="000F1282"/>
    <w:rsid w:val="000F12CE"/>
    <w:rsid w:val="000F12E0"/>
    <w:rsid w:val="000F1369"/>
    <w:rsid w:val="000F1383"/>
    <w:rsid w:val="000F138E"/>
    <w:rsid w:val="000F13A4"/>
    <w:rsid w:val="000F1421"/>
    <w:rsid w:val="000F1446"/>
    <w:rsid w:val="000F14AC"/>
    <w:rsid w:val="000F14C3"/>
    <w:rsid w:val="000F14CB"/>
    <w:rsid w:val="000F14E3"/>
    <w:rsid w:val="000F14E6"/>
    <w:rsid w:val="000F14FD"/>
    <w:rsid w:val="000F150A"/>
    <w:rsid w:val="000F1525"/>
    <w:rsid w:val="000F1527"/>
    <w:rsid w:val="000F152A"/>
    <w:rsid w:val="000F1542"/>
    <w:rsid w:val="000F1547"/>
    <w:rsid w:val="000F155F"/>
    <w:rsid w:val="000F1646"/>
    <w:rsid w:val="000F1653"/>
    <w:rsid w:val="000F16FF"/>
    <w:rsid w:val="000F1702"/>
    <w:rsid w:val="000F1751"/>
    <w:rsid w:val="000F1754"/>
    <w:rsid w:val="000F1764"/>
    <w:rsid w:val="000F1779"/>
    <w:rsid w:val="000F177B"/>
    <w:rsid w:val="000F17A1"/>
    <w:rsid w:val="000F17BC"/>
    <w:rsid w:val="000F17C0"/>
    <w:rsid w:val="000F17DE"/>
    <w:rsid w:val="000F1851"/>
    <w:rsid w:val="000F1873"/>
    <w:rsid w:val="000F1896"/>
    <w:rsid w:val="000F18B2"/>
    <w:rsid w:val="000F18E8"/>
    <w:rsid w:val="000F18FE"/>
    <w:rsid w:val="000F1942"/>
    <w:rsid w:val="000F1953"/>
    <w:rsid w:val="000F195F"/>
    <w:rsid w:val="000F1985"/>
    <w:rsid w:val="000F19A3"/>
    <w:rsid w:val="000F19CC"/>
    <w:rsid w:val="000F19D6"/>
    <w:rsid w:val="000F1A00"/>
    <w:rsid w:val="000F1A48"/>
    <w:rsid w:val="000F1A5F"/>
    <w:rsid w:val="000F1ADD"/>
    <w:rsid w:val="000F1AFC"/>
    <w:rsid w:val="000F1B3C"/>
    <w:rsid w:val="000F1B40"/>
    <w:rsid w:val="000F1B54"/>
    <w:rsid w:val="000F1BB1"/>
    <w:rsid w:val="000F1BC0"/>
    <w:rsid w:val="000F1BCC"/>
    <w:rsid w:val="000F1BFB"/>
    <w:rsid w:val="000F1BFD"/>
    <w:rsid w:val="000F1BFF"/>
    <w:rsid w:val="000F1C3E"/>
    <w:rsid w:val="000F1C89"/>
    <w:rsid w:val="000F1CCB"/>
    <w:rsid w:val="000F1D16"/>
    <w:rsid w:val="000F1D46"/>
    <w:rsid w:val="000F1D60"/>
    <w:rsid w:val="000F1D82"/>
    <w:rsid w:val="000F1DAE"/>
    <w:rsid w:val="000F1DE5"/>
    <w:rsid w:val="000F1E03"/>
    <w:rsid w:val="000F1E0B"/>
    <w:rsid w:val="000F1E19"/>
    <w:rsid w:val="000F1E20"/>
    <w:rsid w:val="000F1E42"/>
    <w:rsid w:val="000F1E80"/>
    <w:rsid w:val="000F1E9A"/>
    <w:rsid w:val="000F1ECB"/>
    <w:rsid w:val="000F1EE5"/>
    <w:rsid w:val="000F1EF3"/>
    <w:rsid w:val="000F1F36"/>
    <w:rsid w:val="000F1F49"/>
    <w:rsid w:val="000F1F5E"/>
    <w:rsid w:val="000F1F91"/>
    <w:rsid w:val="000F1FB7"/>
    <w:rsid w:val="000F1FE2"/>
    <w:rsid w:val="000F1FF2"/>
    <w:rsid w:val="000F2030"/>
    <w:rsid w:val="000F2040"/>
    <w:rsid w:val="000F2047"/>
    <w:rsid w:val="000F2106"/>
    <w:rsid w:val="000F213C"/>
    <w:rsid w:val="000F213F"/>
    <w:rsid w:val="000F2192"/>
    <w:rsid w:val="000F21B9"/>
    <w:rsid w:val="000F21BC"/>
    <w:rsid w:val="000F21BF"/>
    <w:rsid w:val="000F21EB"/>
    <w:rsid w:val="000F221E"/>
    <w:rsid w:val="000F2235"/>
    <w:rsid w:val="000F223A"/>
    <w:rsid w:val="000F2248"/>
    <w:rsid w:val="000F2286"/>
    <w:rsid w:val="000F2294"/>
    <w:rsid w:val="000F22BD"/>
    <w:rsid w:val="000F22CE"/>
    <w:rsid w:val="000F22FA"/>
    <w:rsid w:val="000F2319"/>
    <w:rsid w:val="000F231A"/>
    <w:rsid w:val="000F2340"/>
    <w:rsid w:val="000F236D"/>
    <w:rsid w:val="000F239B"/>
    <w:rsid w:val="000F239D"/>
    <w:rsid w:val="000F23B4"/>
    <w:rsid w:val="000F2402"/>
    <w:rsid w:val="000F2404"/>
    <w:rsid w:val="000F2454"/>
    <w:rsid w:val="000F2475"/>
    <w:rsid w:val="000F24B0"/>
    <w:rsid w:val="000F24D2"/>
    <w:rsid w:val="000F251B"/>
    <w:rsid w:val="000F2545"/>
    <w:rsid w:val="000F25B4"/>
    <w:rsid w:val="000F25FF"/>
    <w:rsid w:val="000F2615"/>
    <w:rsid w:val="000F26AA"/>
    <w:rsid w:val="000F26F0"/>
    <w:rsid w:val="000F275A"/>
    <w:rsid w:val="000F2775"/>
    <w:rsid w:val="000F2789"/>
    <w:rsid w:val="000F278F"/>
    <w:rsid w:val="000F2799"/>
    <w:rsid w:val="000F2843"/>
    <w:rsid w:val="000F286A"/>
    <w:rsid w:val="000F2870"/>
    <w:rsid w:val="000F2871"/>
    <w:rsid w:val="000F28E4"/>
    <w:rsid w:val="000F2922"/>
    <w:rsid w:val="000F294F"/>
    <w:rsid w:val="000F295A"/>
    <w:rsid w:val="000F295E"/>
    <w:rsid w:val="000F2966"/>
    <w:rsid w:val="000F296E"/>
    <w:rsid w:val="000F29AD"/>
    <w:rsid w:val="000F29B7"/>
    <w:rsid w:val="000F2A23"/>
    <w:rsid w:val="000F2AB6"/>
    <w:rsid w:val="000F2ACE"/>
    <w:rsid w:val="000F2B0E"/>
    <w:rsid w:val="000F2B31"/>
    <w:rsid w:val="000F2B7C"/>
    <w:rsid w:val="000F2B7F"/>
    <w:rsid w:val="000F2B8C"/>
    <w:rsid w:val="000F2BA4"/>
    <w:rsid w:val="000F2BCE"/>
    <w:rsid w:val="000F2BF7"/>
    <w:rsid w:val="000F2C3D"/>
    <w:rsid w:val="000F2C55"/>
    <w:rsid w:val="000F2C6E"/>
    <w:rsid w:val="000F2C83"/>
    <w:rsid w:val="000F2CC7"/>
    <w:rsid w:val="000F2CCC"/>
    <w:rsid w:val="000F2CD7"/>
    <w:rsid w:val="000F2CFF"/>
    <w:rsid w:val="000F2D4F"/>
    <w:rsid w:val="000F2D70"/>
    <w:rsid w:val="000F2DAD"/>
    <w:rsid w:val="000F2DD1"/>
    <w:rsid w:val="000F2DE5"/>
    <w:rsid w:val="000F2E1A"/>
    <w:rsid w:val="000F2E4F"/>
    <w:rsid w:val="000F2E51"/>
    <w:rsid w:val="000F2E53"/>
    <w:rsid w:val="000F2E82"/>
    <w:rsid w:val="000F2EA9"/>
    <w:rsid w:val="000F2EB4"/>
    <w:rsid w:val="000F2ED5"/>
    <w:rsid w:val="000F2F11"/>
    <w:rsid w:val="000F2F5B"/>
    <w:rsid w:val="000F2FBD"/>
    <w:rsid w:val="000F2FC6"/>
    <w:rsid w:val="000F2FD2"/>
    <w:rsid w:val="000F2FD8"/>
    <w:rsid w:val="000F2FF8"/>
    <w:rsid w:val="000F3008"/>
    <w:rsid w:val="000F3038"/>
    <w:rsid w:val="000F3049"/>
    <w:rsid w:val="000F3053"/>
    <w:rsid w:val="000F3081"/>
    <w:rsid w:val="000F3091"/>
    <w:rsid w:val="000F30B2"/>
    <w:rsid w:val="000F30BB"/>
    <w:rsid w:val="000F3108"/>
    <w:rsid w:val="000F313C"/>
    <w:rsid w:val="000F3158"/>
    <w:rsid w:val="000F3168"/>
    <w:rsid w:val="000F319D"/>
    <w:rsid w:val="000F31BD"/>
    <w:rsid w:val="000F31E7"/>
    <w:rsid w:val="000F322C"/>
    <w:rsid w:val="000F3269"/>
    <w:rsid w:val="000F3293"/>
    <w:rsid w:val="000F32F2"/>
    <w:rsid w:val="000F3326"/>
    <w:rsid w:val="000F33DC"/>
    <w:rsid w:val="000F33DD"/>
    <w:rsid w:val="000F33F5"/>
    <w:rsid w:val="000F33F9"/>
    <w:rsid w:val="000F348C"/>
    <w:rsid w:val="000F34AB"/>
    <w:rsid w:val="000F34D0"/>
    <w:rsid w:val="000F34E7"/>
    <w:rsid w:val="000F34F9"/>
    <w:rsid w:val="000F352F"/>
    <w:rsid w:val="000F3530"/>
    <w:rsid w:val="000F353F"/>
    <w:rsid w:val="000F35A1"/>
    <w:rsid w:val="000F35C4"/>
    <w:rsid w:val="000F35C5"/>
    <w:rsid w:val="000F35EA"/>
    <w:rsid w:val="000F36AA"/>
    <w:rsid w:val="000F3720"/>
    <w:rsid w:val="000F374F"/>
    <w:rsid w:val="000F375D"/>
    <w:rsid w:val="000F376D"/>
    <w:rsid w:val="000F3775"/>
    <w:rsid w:val="000F379D"/>
    <w:rsid w:val="000F37A3"/>
    <w:rsid w:val="000F37B2"/>
    <w:rsid w:val="000F3833"/>
    <w:rsid w:val="000F387C"/>
    <w:rsid w:val="000F388E"/>
    <w:rsid w:val="000F38C3"/>
    <w:rsid w:val="000F38F7"/>
    <w:rsid w:val="000F3934"/>
    <w:rsid w:val="000F393F"/>
    <w:rsid w:val="000F3947"/>
    <w:rsid w:val="000F3977"/>
    <w:rsid w:val="000F39A2"/>
    <w:rsid w:val="000F39B0"/>
    <w:rsid w:val="000F39E8"/>
    <w:rsid w:val="000F39EA"/>
    <w:rsid w:val="000F39FE"/>
    <w:rsid w:val="000F3A11"/>
    <w:rsid w:val="000F3A75"/>
    <w:rsid w:val="000F3AAD"/>
    <w:rsid w:val="000F3AC5"/>
    <w:rsid w:val="000F3AD3"/>
    <w:rsid w:val="000F3AD8"/>
    <w:rsid w:val="000F3B06"/>
    <w:rsid w:val="000F3B22"/>
    <w:rsid w:val="000F3B24"/>
    <w:rsid w:val="000F3B25"/>
    <w:rsid w:val="000F3B69"/>
    <w:rsid w:val="000F3B8A"/>
    <w:rsid w:val="000F3C3E"/>
    <w:rsid w:val="000F3C3F"/>
    <w:rsid w:val="000F3C42"/>
    <w:rsid w:val="000F3C59"/>
    <w:rsid w:val="000F3C6C"/>
    <w:rsid w:val="000F3C72"/>
    <w:rsid w:val="000F3C74"/>
    <w:rsid w:val="000F3C8D"/>
    <w:rsid w:val="000F3C96"/>
    <w:rsid w:val="000F3CAD"/>
    <w:rsid w:val="000F3CD9"/>
    <w:rsid w:val="000F3CE4"/>
    <w:rsid w:val="000F3CED"/>
    <w:rsid w:val="000F3CF1"/>
    <w:rsid w:val="000F3CFE"/>
    <w:rsid w:val="000F3D1A"/>
    <w:rsid w:val="000F3D20"/>
    <w:rsid w:val="000F3D5C"/>
    <w:rsid w:val="000F3D5F"/>
    <w:rsid w:val="000F3D6D"/>
    <w:rsid w:val="000F3DFF"/>
    <w:rsid w:val="000F3E87"/>
    <w:rsid w:val="000F3E8A"/>
    <w:rsid w:val="000F3EBE"/>
    <w:rsid w:val="000F3EC5"/>
    <w:rsid w:val="000F3F10"/>
    <w:rsid w:val="000F3F11"/>
    <w:rsid w:val="000F3F58"/>
    <w:rsid w:val="000F3FE7"/>
    <w:rsid w:val="000F3FF2"/>
    <w:rsid w:val="000F4004"/>
    <w:rsid w:val="000F4008"/>
    <w:rsid w:val="000F4011"/>
    <w:rsid w:val="000F4046"/>
    <w:rsid w:val="000F40A7"/>
    <w:rsid w:val="000F40B8"/>
    <w:rsid w:val="000F40C4"/>
    <w:rsid w:val="000F40C5"/>
    <w:rsid w:val="000F4132"/>
    <w:rsid w:val="000F41AE"/>
    <w:rsid w:val="000F41B5"/>
    <w:rsid w:val="000F41CF"/>
    <w:rsid w:val="000F41D5"/>
    <w:rsid w:val="000F420D"/>
    <w:rsid w:val="000F4221"/>
    <w:rsid w:val="000F4239"/>
    <w:rsid w:val="000F42FB"/>
    <w:rsid w:val="000F432F"/>
    <w:rsid w:val="000F4361"/>
    <w:rsid w:val="000F4383"/>
    <w:rsid w:val="000F43C7"/>
    <w:rsid w:val="000F447E"/>
    <w:rsid w:val="000F448C"/>
    <w:rsid w:val="000F448D"/>
    <w:rsid w:val="000F44A7"/>
    <w:rsid w:val="000F44B6"/>
    <w:rsid w:val="000F44E0"/>
    <w:rsid w:val="000F44E1"/>
    <w:rsid w:val="000F456B"/>
    <w:rsid w:val="000F45CF"/>
    <w:rsid w:val="000F462E"/>
    <w:rsid w:val="000F463E"/>
    <w:rsid w:val="000F4645"/>
    <w:rsid w:val="000F467B"/>
    <w:rsid w:val="000F469C"/>
    <w:rsid w:val="000F46AF"/>
    <w:rsid w:val="000F46C4"/>
    <w:rsid w:val="000F471A"/>
    <w:rsid w:val="000F471C"/>
    <w:rsid w:val="000F475A"/>
    <w:rsid w:val="000F4764"/>
    <w:rsid w:val="000F4788"/>
    <w:rsid w:val="000F47B7"/>
    <w:rsid w:val="000F484C"/>
    <w:rsid w:val="000F4853"/>
    <w:rsid w:val="000F48B7"/>
    <w:rsid w:val="000F48EB"/>
    <w:rsid w:val="000F491B"/>
    <w:rsid w:val="000F492C"/>
    <w:rsid w:val="000F4951"/>
    <w:rsid w:val="000F49D9"/>
    <w:rsid w:val="000F49E8"/>
    <w:rsid w:val="000F49FA"/>
    <w:rsid w:val="000F4A3B"/>
    <w:rsid w:val="000F4B23"/>
    <w:rsid w:val="000F4B25"/>
    <w:rsid w:val="000F4B68"/>
    <w:rsid w:val="000F4B92"/>
    <w:rsid w:val="000F4B94"/>
    <w:rsid w:val="000F4BAF"/>
    <w:rsid w:val="000F4BBA"/>
    <w:rsid w:val="000F4BD9"/>
    <w:rsid w:val="000F4BE0"/>
    <w:rsid w:val="000F4BEE"/>
    <w:rsid w:val="000F4BFB"/>
    <w:rsid w:val="000F4BFE"/>
    <w:rsid w:val="000F4BFF"/>
    <w:rsid w:val="000F4C06"/>
    <w:rsid w:val="000F4C58"/>
    <w:rsid w:val="000F4C62"/>
    <w:rsid w:val="000F4C66"/>
    <w:rsid w:val="000F4C87"/>
    <w:rsid w:val="000F4CEB"/>
    <w:rsid w:val="000F4D08"/>
    <w:rsid w:val="000F4D95"/>
    <w:rsid w:val="000F4DAC"/>
    <w:rsid w:val="000F4DE6"/>
    <w:rsid w:val="000F4E43"/>
    <w:rsid w:val="000F4E82"/>
    <w:rsid w:val="000F4EC8"/>
    <w:rsid w:val="000F4EF8"/>
    <w:rsid w:val="000F4F14"/>
    <w:rsid w:val="000F4F33"/>
    <w:rsid w:val="000F4FA1"/>
    <w:rsid w:val="000F4FA2"/>
    <w:rsid w:val="000F4FC1"/>
    <w:rsid w:val="000F4FC5"/>
    <w:rsid w:val="000F4FDF"/>
    <w:rsid w:val="000F4FF5"/>
    <w:rsid w:val="000F4FFE"/>
    <w:rsid w:val="000F5036"/>
    <w:rsid w:val="000F505A"/>
    <w:rsid w:val="000F5065"/>
    <w:rsid w:val="000F508D"/>
    <w:rsid w:val="000F508F"/>
    <w:rsid w:val="000F50C5"/>
    <w:rsid w:val="000F50CD"/>
    <w:rsid w:val="000F50E6"/>
    <w:rsid w:val="000F50E9"/>
    <w:rsid w:val="000F50F0"/>
    <w:rsid w:val="000F5104"/>
    <w:rsid w:val="000F51CB"/>
    <w:rsid w:val="000F51FB"/>
    <w:rsid w:val="000F5202"/>
    <w:rsid w:val="000F520D"/>
    <w:rsid w:val="000F525F"/>
    <w:rsid w:val="000F5263"/>
    <w:rsid w:val="000F527B"/>
    <w:rsid w:val="000F5289"/>
    <w:rsid w:val="000F528C"/>
    <w:rsid w:val="000F52C3"/>
    <w:rsid w:val="000F52D5"/>
    <w:rsid w:val="000F52E4"/>
    <w:rsid w:val="000F5362"/>
    <w:rsid w:val="000F537B"/>
    <w:rsid w:val="000F53B9"/>
    <w:rsid w:val="000F53CD"/>
    <w:rsid w:val="000F53F8"/>
    <w:rsid w:val="000F5467"/>
    <w:rsid w:val="000F5469"/>
    <w:rsid w:val="000F546E"/>
    <w:rsid w:val="000F547D"/>
    <w:rsid w:val="000F54A0"/>
    <w:rsid w:val="000F551D"/>
    <w:rsid w:val="000F5552"/>
    <w:rsid w:val="000F556C"/>
    <w:rsid w:val="000F5575"/>
    <w:rsid w:val="000F55A0"/>
    <w:rsid w:val="000F55BA"/>
    <w:rsid w:val="000F55DA"/>
    <w:rsid w:val="000F55DB"/>
    <w:rsid w:val="000F5610"/>
    <w:rsid w:val="000F5618"/>
    <w:rsid w:val="000F5645"/>
    <w:rsid w:val="000F568B"/>
    <w:rsid w:val="000F569E"/>
    <w:rsid w:val="000F56A4"/>
    <w:rsid w:val="000F56AE"/>
    <w:rsid w:val="000F56D6"/>
    <w:rsid w:val="000F56D8"/>
    <w:rsid w:val="000F5748"/>
    <w:rsid w:val="000F5794"/>
    <w:rsid w:val="000F57B5"/>
    <w:rsid w:val="000F57CB"/>
    <w:rsid w:val="000F57EC"/>
    <w:rsid w:val="000F5809"/>
    <w:rsid w:val="000F5811"/>
    <w:rsid w:val="000F582F"/>
    <w:rsid w:val="000F585B"/>
    <w:rsid w:val="000F5868"/>
    <w:rsid w:val="000F5879"/>
    <w:rsid w:val="000F5884"/>
    <w:rsid w:val="000F5889"/>
    <w:rsid w:val="000F5895"/>
    <w:rsid w:val="000F58B6"/>
    <w:rsid w:val="000F58DC"/>
    <w:rsid w:val="000F5905"/>
    <w:rsid w:val="000F591D"/>
    <w:rsid w:val="000F593C"/>
    <w:rsid w:val="000F5949"/>
    <w:rsid w:val="000F595D"/>
    <w:rsid w:val="000F59D1"/>
    <w:rsid w:val="000F59E1"/>
    <w:rsid w:val="000F5A13"/>
    <w:rsid w:val="000F5A1C"/>
    <w:rsid w:val="000F5A20"/>
    <w:rsid w:val="000F5A28"/>
    <w:rsid w:val="000F5A38"/>
    <w:rsid w:val="000F5B38"/>
    <w:rsid w:val="000F5B40"/>
    <w:rsid w:val="000F5B4A"/>
    <w:rsid w:val="000F5B69"/>
    <w:rsid w:val="000F5B71"/>
    <w:rsid w:val="000F5B8F"/>
    <w:rsid w:val="000F5BB2"/>
    <w:rsid w:val="000F5BF8"/>
    <w:rsid w:val="000F5C08"/>
    <w:rsid w:val="000F5D09"/>
    <w:rsid w:val="000F5D24"/>
    <w:rsid w:val="000F5D3A"/>
    <w:rsid w:val="000F5D9D"/>
    <w:rsid w:val="000F5DB3"/>
    <w:rsid w:val="000F5DBD"/>
    <w:rsid w:val="000F5DD6"/>
    <w:rsid w:val="000F5E35"/>
    <w:rsid w:val="000F5E79"/>
    <w:rsid w:val="000F5E95"/>
    <w:rsid w:val="000F5ED0"/>
    <w:rsid w:val="000F5ED5"/>
    <w:rsid w:val="000F5F1A"/>
    <w:rsid w:val="000F5F26"/>
    <w:rsid w:val="000F5F59"/>
    <w:rsid w:val="000F5F7A"/>
    <w:rsid w:val="000F5FB9"/>
    <w:rsid w:val="000F5FBD"/>
    <w:rsid w:val="000F5FF8"/>
    <w:rsid w:val="000F6022"/>
    <w:rsid w:val="000F605D"/>
    <w:rsid w:val="000F6061"/>
    <w:rsid w:val="000F6077"/>
    <w:rsid w:val="000F6084"/>
    <w:rsid w:val="000F609F"/>
    <w:rsid w:val="000F60A7"/>
    <w:rsid w:val="000F60A8"/>
    <w:rsid w:val="000F60BB"/>
    <w:rsid w:val="000F60BC"/>
    <w:rsid w:val="000F60ED"/>
    <w:rsid w:val="000F6187"/>
    <w:rsid w:val="000F61E2"/>
    <w:rsid w:val="000F622C"/>
    <w:rsid w:val="000F625B"/>
    <w:rsid w:val="000F627E"/>
    <w:rsid w:val="000F6285"/>
    <w:rsid w:val="000F62B8"/>
    <w:rsid w:val="000F62FB"/>
    <w:rsid w:val="000F6342"/>
    <w:rsid w:val="000F6355"/>
    <w:rsid w:val="000F639A"/>
    <w:rsid w:val="000F639D"/>
    <w:rsid w:val="000F63ED"/>
    <w:rsid w:val="000F642A"/>
    <w:rsid w:val="000F644E"/>
    <w:rsid w:val="000F64A3"/>
    <w:rsid w:val="000F64CC"/>
    <w:rsid w:val="000F6502"/>
    <w:rsid w:val="000F6539"/>
    <w:rsid w:val="000F6558"/>
    <w:rsid w:val="000F6595"/>
    <w:rsid w:val="000F6598"/>
    <w:rsid w:val="000F65C2"/>
    <w:rsid w:val="000F65D2"/>
    <w:rsid w:val="000F65EB"/>
    <w:rsid w:val="000F65F0"/>
    <w:rsid w:val="000F6608"/>
    <w:rsid w:val="000F664D"/>
    <w:rsid w:val="000F6676"/>
    <w:rsid w:val="000F6692"/>
    <w:rsid w:val="000F6696"/>
    <w:rsid w:val="000F66B1"/>
    <w:rsid w:val="000F66D7"/>
    <w:rsid w:val="000F66DB"/>
    <w:rsid w:val="000F66DF"/>
    <w:rsid w:val="000F6700"/>
    <w:rsid w:val="000F670E"/>
    <w:rsid w:val="000F6714"/>
    <w:rsid w:val="000F6721"/>
    <w:rsid w:val="000F6742"/>
    <w:rsid w:val="000F678F"/>
    <w:rsid w:val="000F681F"/>
    <w:rsid w:val="000F6841"/>
    <w:rsid w:val="000F6861"/>
    <w:rsid w:val="000F6863"/>
    <w:rsid w:val="000F6868"/>
    <w:rsid w:val="000F6878"/>
    <w:rsid w:val="000F68B5"/>
    <w:rsid w:val="000F68CA"/>
    <w:rsid w:val="000F68D4"/>
    <w:rsid w:val="000F6930"/>
    <w:rsid w:val="000F6948"/>
    <w:rsid w:val="000F6975"/>
    <w:rsid w:val="000F699E"/>
    <w:rsid w:val="000F69B8"/>
    <w:rsid w:val="000F6A01"/>
    <w:rsid w:val="000F6A13"/>
    <w:rsid w:val="000F6A21"/>
    <w:rsid w:val="000F6A94"/>
    <w:rsid w:val="000F6AB8"/>
    <w:rsid w:val="000F6AE3"/>
    <w:rsid w:val="000F6AFE"/>
    <w:rsid w:val="000F6B2E"/>
    <w:rsid w:val="000F6B61"/>
    <w:rsid w:val="000F6B6E"/>
    <w:rsid w:val="000F6B7D"/>
    <w:rsid w:val="000F6B7E"/>
    <w:rsid w:val="000F6BB3"/>
    <w:rsid w:val="000F6BBE"/>
    <w:rsid w:val="000F6BE0"/>
    <w:rsid w:val="000F6C02"/>
    <w:rsid w:val="000F6C35"/>
    <w:rsid w:val="000F6C49"/>
    <w:rsid w:val="000F6C81"/>
    <w:rsid w:val="000F6C91"/>
    <w:rsid w:val="000F6C95"/>
    <w:rsid w:val="000F6CBC"/>
    <w:rsid w:val="000F6CCA"/>
    <w:rsid w:val="000F6CD0"/>
    <w:rsid w:val="000F6CF3"/>
    <w:rsid w:val="000F6D7B"/>
    <w:rsid w:val="000F6D9C"/>
    <w:rsid w:val="000F6E4C"/>
    <w:rsid w:val="000F6E50"/>
    <w:rsid w:val="000F6E67"/>
    <w:rsid w:val="000F6E72"/>
    <w:rsid w:val="000F6E99"/>
    <w:rsid w:val="000F6ECE"/>
    <w:rsid w:val="000F6EE6"/>
    <w:rsid w:val="000F6F0B"/>
    <w:rsid w:val="000F6F14"/>
    <w:rsid w:val="000F6F24"/>
    <w:rsid w:val="000F6F34"/>
    <w:rsid w:val="000F6F56"/>
    <w:rsid w:val="000F6F59"/>
    <w:rsid w:val="000F6FA3"/>
    <w:rsid w:val="000F6FB7"/>
    <w:rsid w:val="000F6FE9"/>
    <w:rsid w:val="000F6FFC"/>
    <w:rsid w:val="000F7033"/>
    <w:rsid w:val="000F7046"/>
    <w:rsid w:val="000F70AB"/>
    <w:rsid w:val="000F70C1"/>
    <w:rsid w:val="000F7107"/>
    <w:rsid w:val="000F710D"/>
    <w:rsid w:val="000F711E"/>
    <w:rsid w:val="000F7127"/>
    <w:rsid w:val="000F712F"/>
    <w:rsid w:val="000F713F"/>
    <w:rsid w:val="000F715A"/>
    <w:rsid w:val="000F717D"/>
    <w:rsid w:val="000F71CC"/>
    <w:rsid w:val="000F71F7"/>
    <w:rsid w:val="000F71FD"/>
    <w:rsid w:val="000F723D"/>
    <w:rsid w:val="000F723F"/>
    <w:rsid w:val="000F725B"/>
    <w:rsid w:val="000F728F"/>
    <w:rsid w:val="000F72D6"/>
    <w:rsid w:val="000F7314"/>
    <w:rsid w:val="000F7384"/>
    <w:rsid w:val="000F73A7"/>
    <w:rsid w:val="000F73D3"/>
    <w:rsid w:val="000F73DC"/>
    <w:rsid w:val="000F73F3"/>
    <w:rsid w:val="000F740E"/>
    <w:rsid w:val="000F7415"/>
    <w:rsid w:val="000F7425"/>
    <w:rsid w:val="000F7455"/>
    <w:rsid w:val="000F7464"/>
    <w:rsid w:val="000F7489"/>
    <w:rsid w:val="000F7531"/>
    <w:rsid w:val="000F755B"/>
    <w:rsid w:val="000F757A"/>
    <w:rsid w:val="000F758A"/>
    <w:rsid w:val="000F75A0"/>
    <w:rsid w:val="000F75F2"/>
    <w:rsid w:val="000F75F9"/>
    <w:rsid w:val="000F762E"/>
    <w:rsid w:val="000F765F"/>
    <w:rsid w:val="000F76BC"/>
    <w:rsid w:val="000F76C6"/>
    <w:rsid w:val="000F76D5"/>
    <w:rsid w:val="000F76D8"/>
    <w:rsid w:val="000F771B"/>
    <w:rsid w:val="000F7724"/>
    <w:rsid w:val="000F773F"/>
    <w:rsid w:val="000F7781"/>
    <w:rsid w:val="000F77C0"/>
    <w:rsid w:val="000F77D9"/>
    <w:rsid w:val="000F7802"/>
    <w:rsid w:val="000F7844"/>
    <w:rsid w:val="000F7879"/>
    <w:rsid w:val="000F78E9"/>
    <w:rsid w:val="000F78EF"/>
    <w:rsid w:val="000F790F"/>
    <w:rsid w:val="000F7920"/>
    <w:rsid w:val="000F7984"/>
    <w:rsid w:val="000F798F"/>
    <w:rsid w:val="000F7995"/>
    <w:rsid w:val="000F7A49"/>
    <w:rsid w:val="000F7A58"/>
    <w:rsid w:val="000F7AB7"/>
    <w:rsid w:val="000F7B06"/>
    <w:rsid w:val="000F7B18"/>
    <w:rsid w:val="000F7B67"/>
    <w:rsid w:val="000F7B70"/>
    <w:rsid w:val="000F7B7E"/>
    <w:rsid w:val="000F7BA7"/>
    <w:rsid w:val="000F7BDB"/>
    <w:rsid w:val="000F7CDB"/>
    <w:rsid w:val="000F7D15"/>
    <w:rsid w:val="000F7D23"/>
    <w:rsid w:val="000F7D29"/>
    <w:rsid w:val="000F7D40"/>
    <w:rsid w:val="000F7E27"/>
    <w:rsid w:val="000F7E32"/>
    <w:rsid w:val="000F7EA4"/>
    <w:rsid w:val="000F7ECE"/>
    <w:rsid w:val="000F7F26"/>
    <w:rsid w:val="000F7F43"/>
    <w:rsid w:val="000F7F51"/>
    <w:rsid w:val="000F7F53"/>
    <w:rsid w:val="000F7F57"/>
    <w:rsid w:val="000F7F68"/>
    <w:rsid w:val="000F7F7A"/>
    <w:rsid w:val="000F7FD7"/>
    <w:rsid w:val="000F7FDA"/>
    <w:rsid w:val="0010000A"/>
    <w:rsid w:val="00100020"/>
    <w:rsid w:val="00100039"/>
    <w:rsid w:val="0010003C"/>
    <w:rsid w:val="0010008F"/>
    <w:rsid w:val="001000D0"/>
    <w:rsid w:val="001000ED"/>
    <w:rsid w:val="0010010A"/>
    <w:rsid w:val="0010011D"/>
    <w:rsid w:val="00100185"/>
    <w:rsid w:val="001001A1"/>
    <w:rsid w:val="001001AA"/>
    <w:rsid w:val="001001CB"/>
    <w:rsid w:val="00100227"/>
    <w:rsid w:val="00100240"/>
    <w:rsid w:val="0010025F"/>
    <w:rsid w:val="00100275"/>
    <w:rsid w:val="001002C5"/>
    <w:rsid w:val="001002CA"/>
    <w:rsid w:val="00100304"/>
    <w:rsid w:val="0010034A"/>
    <w:rsid w:val="00100379"/>
    <w:rsid w:val="0010037A"/>
    <w:rsid w:val="0010039D"/>
    <w:rsid w:val="001003A8"/>
    <w:rsid w:val="001003CD"/>
    <w:rsid w:val="001003EF"/>
    <w:rsid w:val="00100400"/>
    <w:rsid w:val="00100423"/>
    <w:rsid w:val="00100430"/>
    <w:rsid w:val="001004A1"/>
    <w:rsid w:val="00100515"/>
    <w:rsid w:val="00100516"/>
    <w:rsid w:val="00100542"/>
    <w:rsid w:val="00100549"/>
    <w:rsid w:val="00100602"/>
    <w:rsid w:val="00100697"/>
    <w:rsid w:val="001006ED"/>
    <w:rsid w:val="0010071A"/>
    <w:rsid w:val="00100722"/>
    <w:rsid w:val="00100727"/>
    <w:rsid w:val="0010073E"/>
    <w:rsid w:val="00100740"/>
    <w:rsid w:val="0010075B"/>
    <w:rsid w:val="00100781"/>
    <w:rsid w:val="001007A5"/>
    <w:rsid w:val="001007B9"/>
    <w:rsid w:val="00100815"/>
    <w:rsid w:val="001008CD"/>
    <w:rsid w:val="001008E3"/>
    <w:rsid w:val="001008F8"/>
    <w:rsid w:val="00100912"/>
    <w:rsid w:val="00100954"/>
    <w:rsid w:val="0010095F"/>
    <w:rsid w:val="00100963"/>
    <w:rsid w:val="0010099B"/>
    <w:rsid w:val="00100A40"/>
    <w:rsid w:val="00100A41"/>
    <w:rsid w:val="00100A50"/>
    <w:rsid w:val="00100A69"/>
    <w:rsid w:val="00100A86"/>
    <w:rsid w:val="00100A92"/>
    <w:rsid w:val="00100AA2"/>
    <w:rsid w:val="00100AE1"/>
    <w:rsid w:val="00100B23"/>
    <w:rsid w:val="00100B6A"/>
    <w:rsid w:val="00100BCC"/>
    <w:rsid w:val="00100BD8"/>
    <w:rsid w:val="00100BE9"/>
    <w:rsid w:val="00100BFE"/>
    <w:rsid w:val="00100CBA"/>
    <w:rsid w:val="00100CEC"/>
    <w:rsid w:val="00100D02"/>
    <w:rsid w:val="00100D03"/>
    <w:rsid w:val="00100D0B"/>
    <w:rsid w:val="00100D30"/>
    <w:rsid w:val="00100D54"/>
    <w:rsid w:val="00100D68"/>
    <w:rsid w:val="00100D79"/>
    <w:rsid w:val="00100D96"/>
    <w:rsid w:val="00100D97"/>
    <w:rsid w:val="00100DB1"/>
    <w:rsid w:val="00100E20"/>
    <w:rsid w:val="00100E21"/>
    <w:rsid w:val="00100E42"/>
    <w:rsid w:val="00100E4C"/>
    <w:rsid w:val="00100EB8"/>
    <w:rsid w:val="00100ECD"/>
    <w:rsid w:val="00100F02"/>
    <w:rsid w:val="00100F06"/>
    <w:rsid w:val="00100F39"/>
    <w:rsid w:val="00100F9B"/>
    <w:rsid w:val="00100FA8"/>
    <w:rsid w:val="00100FD0"/>
    <w:rsid w:val="00100FD1"/>
    <w:rsid w:val="00100FE1"/>
    <w:rsid w:val="00100FE4"/>
    <w:rsid w:val="0010101D"/>
    <w:rsid w:val="00101020"/>
    <w:rsid w:val="00101026"/>
    <w:rsid w:val="00101029"/>
    <w:rsid w:val="0010105E"/>
    <w:rsid w:val="00101090"/>
    <w:rsid w:val="00101146"/>
    <w:rsid w:val="00101156"/>
    <w:rsid w:val="00101179"/>
    <w:rsid w:val="00101224"/>
    <w:rsid w:val="0010123B"/>
    <w:rsid w:val="00101241"/>
    <w:rsid w:val="00101254"/>
    <w:rsid w:val="001012CC"/>
    <w:rsid w:val="001012D7"/>
    <w:rsid w:val="001012E6"/>
    <w:rsid w:val="001012F3"/>
    <w:rsid w:val="0010130C"/>
    <w:rsid w:val="0010130D"/>
    <w:rsid w:val="00101314"/>
    <w:rsid w:val="00101319"/>
    <w:rsid w:val="0010133B"/>
    <w:rsid w:val="001014E1"/>
    <w:rsid w:val="00101500"/>
    <w:rsid w:val="00101502"/>
    <w:rsid w:val="00101535"/>
    <w:rsid w:val="00101571"/>
    <w:rsid w:val="001015DE"/>
    <w:rsid w:val="001015FE"/>
    <w:rsid w:val="00101607"/>
    <w:rsid w:val="0010160A"/>
    <w:rsid w:val="00101613"/>
    <w:rsid w:val="00101664"/>
    <w:rsid w:val="00101671"/>
    <w:rsid w:val="00101679"/>
    <w:rsid w:val="00101680"/>
    <w:rsid w:val="0010169C"/>
    <w:rsid w:val="0010169E"/>
    <w:rsid w:val="001016AE"/>
    <w:rsid w:val="001016B3"/>
    <w:rsid w:val="001016B5"/>
    <w:rsid w:val="001016E8"/>
    <w:rsid w:val="0010177D"/>
    <w:rsid w:val="001017A4"/>
    <w:rsid w:val="001017E2"/>
    <w:rsid w:val="00101878"/>
    <w:rsid w:val="0010188A"/>
    <w:rsid w:val="00101922"/>
    <w:rsid w:val="00101940"/>
    <w:rsid w:val="0010195F"/>
    <w:rsid w:val="001019BA"/>
    <w:rsid w:val="001019E1"/>
    <w:rsid w:val="00101A61"/>
    <w:rsid w:val="00101A71"/>
    <w:rsid w:val="00101AA4"/>
    <w:rsid w:val="00101ADF"/>
    <w:rsid w:val="00101B08"/>
    <w:rsid w:val="00101B55"/>
    <w:rsid w:val="00101C01"/>
    <w:rsid w:val="00101C3D"/>
    <w:rsid w:val="00101C4F"/>
    <w:rsid w:val="00101C59"/>
    <w:rsid w:val="00101C65"/>
    <w:rsid w:val="00101CAA"/>
    <w:rsid w:val="00101CD4"/>
    <w:rsid w:val="00101D0F"/>
    <w:rsid w:val="00101D2E"/>
    <w:rsid w:val="00101D41"/>
    <w:rsid w:val="00101D47"/>
    <w:rsid w:val="00101D49"/>
    <w:rsid w:val="00101D54"/>
    <w:rsid w:val="00101DCF"/>
    <w:rsid w:val="00101DEF"/>
    <w:rsid w:val="00101E44"/>
    <w:rsid w:val="00101E46"/>
    <w:rsid w:val="00101E54"/>
    <w:rsid w:val="00101E59"/>
    <w:rsid w:val="00101E5F"/>
    <w:rsid w:val="00101E63"/>
    <w:rsid w:val="00101E76"/>
    <w:rsid w:val="00101E83"/>
    <w:rsid w:val="00101E93"/>
    <w:rsid w:val="00101EA3"/>
    <w:rsid w:val="00101EA6"/>
    <w:rsid w:val="00101EA8"/>
    <w:rsid w:val="00101EE1"/>
    <w:rsid w:val="00101F1E"/>
    <w:rsid w:val="00101F2E"/>
    <w:rsid w:val="00101F44"/>
    <w:rsid w:val="00101F6A"/>
    <w:rsid w:val="00101FC7"/>
    <w:rsid w:val="0010202A"/>
    <w:rsid w:val="0010202C"/>
    <w:rsid w:val="00102043"/>
    <w:rsid w:val="00102077"/>
    <w:rsid w:val="001020D8"/>
    <w:rsid w:val="00102105"/>
    <w:rsid w:val="00102120"/>
    <w:rsid w:val="0010213C"/>
    <w:rsid w:val="0010216A"/>
    <w:rsid w:val="001021C5"/>
    <w:rsid w:val="00102229"/>
    <w:rsid w:val="00102239"/>
    <w:rsid w:val="00102245"/>
    <w:rsid w:val="00102287"/>
    <w:rsid w:val="00102296"/>
    <w:rsid w:val="0010229A"/>
    <w:rsid w:val="001022AA"/>
    <w:rsid w:val="001022DC"/>
    <w:rsid w:val="001022E2"/>
    <w:rsid w:val="001022F1"/>
    <w:rsid w:val="001022FD"/>
    <w:rsid w:val="0010230E"/>
    <w:rsid w:val="0010231A"/>
    <w:rsid w:val="0010231F"/>
    <w:rsid w:val="0010234A"/>
    <w:rsid w:val="00102354"/>
    <w:rsid w:val="00102379"/>
    <w:rsid w:val="001023D3"/>
    <w:rsid w:val="001023E5"/>
    <w:rsid w:val="001023E7"/>
    <w:rsid w:val="001023FB"/>
    <w:rsid w:val="00102427"/>
    <w:rsid w:val="00102461"/>
    <w:rsid w:val="00102463"/>
    <w:rsid w:val="00102468"/>
    <w:rsid w:val="00102479"/>
    <w:rsid w:val="00102487"/>
    <w:rsid w:val="0010248A"/>
    <w:rsid w:val="001024C9"/>
    <w:rsid w:val="001024E6"/>
    <w:rsid w:val="0010251E"/>
    <w:rsid w:val="00102554"/>
    <w:rsid w:val="00102557"/>
    <w:rsid w:val="00102566"/>
    <w:rsid w:val="001025D6"/>
    <w:rsid w:val="001025EE"/>
    <w:rsid w:val="00102647"/>
    <w:rsid w:val="00102651"/>
    <w:rsid w:val="00102689"/>
    <w:rsid w:val="00102696"/>
    <w:rsid w:val="001026AE"/>
    <w:rsid w:val="001026DA"/>
    <w:rsid w:val="001026EE"/>
    <w:rsid w:val="001026FF"/>
    <w:rsid w:val="001027A9"/>
    <w:rsid w:val="001027BE"/>
    <w:rsid w:val="001027F2"/>
    <w:rsid w:val="00102824"/>
    <w:rsid w:val="00102851"/>
    <w:rsid w:val="001028B2"/>
    <w:rsid w:val="001028B7"/>
    <w:rsid w:val="001028D2"/>
    <w:rsid w:val="001028EB"/>
    <w:rsid w:val="00102903"/>
    <w:rsid w:val="00102932"/>
    <w:rsid w:val="00102952"/>
    <w:rsid w:val="001029AD"/>
    <w:rsid w:val="00102A79"/>
    <w:rsid w:val="00102A94"/>
    <w:rsid w:val="00102AB3"/>
    <w:rsid w:val="00102ACA"/>
    <w:rsid w:val="00102AD1"/>
    <w:rsid w:val="00102AF0"/>
    <w:rsid w:val="00102B37"/>
    <w:rsid w:val="00102B84"/>
    <w:rsid w:val="00102B9D"/>
    <w:rsid w:val="00102BEF"/>
    <w:rsid w:val="00102C03"/>
    <w:rsid w:val="00102C07"/>
    <w:rsid w:val="00102C13"/>
    <w:rsid w:val="00102C23"/>
    <w:rsid w:val="00102C2A"/>
    <w:rsid w:val="00102C6E"/>
    <w:rsid w:val="00102C74"/>
    <w:rsid w:val="00102CCB"/>
    <w:rsid w:val="00102CFA"/>
    <w:rsid w:val="00102D0B"/>
    <w:rsid w:val="00102D4B"/>
    <w:rsid w:val="00102D72"/>
    <w:rsid w:val="00102D7C"/>
    <w:rsid w:val="00102DDD"/>
    <w:rsid w:val="00102E15"/>
    <w:rsid w:val="00102E63"/>
    <w:rsid w:val="00102EA9"/>
    <w:rsid w:val="00102EB7"/>
    <w:rsid w:val="00102EC8"/>
    <w:rsid w:val="00102ED6"/>
    <w:rsid w:val="00102F0E"/>
    <w:rsid w:val="00102F1F"/>
    <w:rsid w:val="00102F64"/>
    <w:rsid w:val="00102F79"/>
    <w:rsid w:val="00102FA9"/>
    <w:rsid w:val="00102FB6"/>
    <w:rsid w:val="00102FCA"/>
    <w:rsid w:val="00102FED"/>
    <w:rsid w:val="00103031"/>
    <w:rsid w:val="0010305B"/>
    <w:rsid w:val="001030A6"/>
    <w:rsid w:val="001030C3"/>
    <w:rsid w:val="00103158"/>
    <w:rsid w:val="00103161"/>
    <w:rsid w:val="001031F4"/>
    <w:rsid w:val="0010323E"/>
    <w:rsid w:val="0010324E"/>
    <w:rsid w:val="00103252"/>
    <w:rsid w:val="00103261"/>
    <w:rsid w:val="00103262"/>
    <w:rsid w:val="00103284"/>
    <w:rsid w:val="001032AF"/>
    <w:rsid w:val="001032E4"/>
    <w:rsid w:val="001032FE"/>
    <w:rsid w:val="0010334C"/>
    <w:rsid w:val="00103361"/>
    <w:rsid w:val="00103369"/>
    <w:rsid w:val="0010336E"/>
    <w:rsid w:val="00103373"/>
    <w:rsid w:val="001033B0"/>
    <w:rsid w:val="001033CD"/>
    <w:rsid w:val="0010342F"/>
    <w:rsid w:val="0010345B"/>
    <w:rsid w:val="00103463"/>
    <w:rsid w:val="00103464"/>
    <w:rsid w:val="00103468"/>
    <w:rsid w:val="00103473"/>
    <w:rsid w:val="00103490"/>
    <w:rsid w:val="001034AE"/>
    <w:rsid w:val="00103574"/>
    <w:rsid w:val="00103594"/>
    <w:rsid w:val="00103605"/>
    <w:rsid w:val="00103607"/>
    <w:rsid w:val="00103618"/>
    <w:rsid w:val="0010362A"/>
    <w:rsid w:val="00103636"/>
    <w:rsid w:val="00103677"/>
    <w:rsid w:val="00103691"/>
    <w:rsid w:val="0010369D"/>
    <w:rsid w:val="001036B7"/>
    <w:rsid w:val="001036BE"/>
    <w:rsid w:val="0010376E"/>
    <w:rsid w:val="00103772"/>
    <w:rsid w:val="00103775"/>
    <w:rsid w:val="00103791"/>
    <w:rsid w:val="0010379B"/>
    <w:rsid w:val="0010381D"/>
    <w:rsid w:val="0010389D"/>
    <w:rsid w:val="001038A9"/>
    <w:rsid w:val="001038E6"/>
    <w:rsid w:val="00103912"/>
    <w:rsid w:val="00103928"/>
    <w:rsid w:val="00103940"/>
    <w:rsid w:val="0010394A"/>
    <w:rsid w:val="0010396B"/>
    <w:rsid w:val="001039B6"/>
    <w:rsid w:val="001039BC"/>
    <w:rsid w:val="00103A29"/>
    <w:rsid w:val="00103A3B"/>
    <w:rsid w:val="00103A3E"/>
    <w:rsid w:val="00103A5D"/>
    <w:rsid w:val="00103A66"/>
    <w:rsid w:val="00103A6D"/>
    <w:rsid w:val="00103A79"/>
    <w:rsid w:val="00103A8D"/>
    <w:rsid w:val="00103AE7"/>
    <w:rsid w:val="00103BA8"/>
    <w:rsid w:val="00103C13"/>
    <w:rsid w:val="00103C36"/>
    <w:rsid w:val="00103C52"/>
    <w:rsid w:val="00103C5B"/>
    <w:rsid w:val="00103C7A"/>
    <w:rsid w:val="00103C86"/>
    <w:rsid w:val="00103C9B"/>
    <w:rsid w:val="00103C9E"/>
    <w:rsid w:val="00103CA4"/>
    <w:rsid w:val="00103CC3"/>
    <w:rsid w:val="00103CE8"/>
    <w:rsid w:val="00103CF8"/>
    <w:rsid w:val="00103D7F"/>
    <w:rsid w:val="00103DB2"/>
    <w:rsid w:val="00103DB3"/>
    <w:rsid w:val="00103E05"/>
    <w:rsid w:val="00103E08"/>
    <w:rsid w:val="00103E15"/>
    <w:rsid w:val="00103E3F"/>
    <w:rsid w:val="00103E46"/>
    <w:rsid w:val="00103E5D"/>
    <w:rsid w:val="00103EC0"/>
    <w:rsid w:val="00103FB3"/>
    <w:rsid w:val="00103FB5"/>
    <w:rsid w:val="00103FC5"/>
    <w:rsid w:val="0010402D"/>
    <w:rsid w:val="00104031"/>
    <w:rsid w:val="00104035"/>
    <w:rsid w:val="00104041"/>
    <w:rsid w:val="00104047"/>
    <w:rsid w:val="00104050"/>
    <w:rsid w:val="00104060"/>
    <w:rsid w:val="001040E3"/>
    <w:rsid w:val="0010410A"/>
    <w:rsid w:val="0010411E"/>
    <w:rsid w:val="00104144"/>
    <w:rsid w:val="00104172"/>
    <w:rsid w:val="001041B4"/>
    <w:rsid w:val="00104209"/>
    <w:rsid w:val="00104225"/>
    <w:rsid w:val="00104250"/>
    <w:rsid w:val="00104251"/>
    <w:rsid w:val="00104252"/>
    <w:rsid w:val="001042DC"/>
    <w:rsid w:val="001042F5"/>
    <w:rsid w:val="00104331"/>
    <w:rsid w:val="00104337"/>
    <w:rsid w:val="00104348"/>
    <w:rsid w:val="00104363"/>
    <w:rsid w:val="0010436C"/>
    <w:rsid w:val="00104375"/>
    <w:rsid w:val="00104398"/>
    <w:rsid w:val="0010444E"/>
    <w:rsid w:val="0010445B"/>
    <w:rsid w:val="00104463"/>
    <w:rsid w:val="00104465"/>
    <w:rsid w:val="00104529"/>
    <w:rsid w:val="00104563"/>
    <w:rsid w:val="001045AA"/>
    <w:rsid w:val="001045BC"/>
    <w:rsid w:val="001045FB"/>
    <w:rsid w:val="001045FD"/>
    <w:rsid w:val="00104621"/>
    <w:rsid w:val="00104697"/>
    <w:rsid w:val="001046B7"/>
    <w:rsid w:val="001046D7"/>
    <w:rsid w:val="001046E7"/>
    <w:rsid w:val="0010472C"/>
    <w:rsid w:val="00104744"/>
    <w:rsid w:val="00104752"/>
    <w:rsid w:val="00104784"/>
    <w:rsid w:val="001047B5"/>
    <w:rsid w:val="001047D3"/>
    <w:rsid w:val="001047DA"/>
    <w:rsid w:val="001047FA"/>
    <w:rsid w:val="0010480D"/>
    <w:rsid w:val="00104846"/>
    <w:rsid w:val="0010484B"/>
    <w:rsid w:val="00104871"/>
    <w:rsid w:val="00104878"/>
    <w:rsid w:val="001048AB"/>
    <w:rsid w:val="001048D1"/>
    <w:rsid w:val="001048D5"/>
    <w:rsid w:val="001048E0"/>
    <w:rsid w:val="00104901"/>
    <w:rsid w:val="0010491D"/>
    <w:rsid w:val="00104944"/>
    <w:rsid w:val="00104967"/>
    <w:rsid w:val="00104979"/>
    <w:rsid w:val="00104980"/>
    <w:rsid w:val="001049B3"/>
    <w:rsid w:val="00104A27"/>
    <w:rsid w:val="00104A67"/>
    <w:rsid w:val="00104AF6"/>
    <w:rsid w:val="00104B1F"/>
    <w:rsid w:val="00104B2A"/>
    <w:rsid w:val="00104B48"/>
    <w:rsid w:val="00104B75"/>
    <w:rsid w:val="00104BB1"/>
    <w:rsid w:val="00104BD3"/>
    <w:rsid w:val="00104C05"/>
    <w:rsid w:val="00104C30"/>
    <w:rsid w:val="00104C41"/>
    <w:rsid w:val="00104C43"/>
    <w:rsid w:val="00104C52"/>
    <w:rsid w:val="00104C89"/>
    <w:rsid w:val="00104C8C"/>
    <w:rsid w:val="00104CCB"/>
    <w:rsid w:val="00104D40"/>
    <w:rsid w:val="00104D6A"/>
    <w:rsid w:val="00104DA3"/>
    <w:rsid w:val="00104E42"/>
    <w:rsid w:val="00104E52"/>
    <w:rsid w:val="00104E8A"/>
    <w:rsid w:val="00104E90"/>
    <w:rsid w:val="00104ECD"/>
    <w:rsid w:val="00104ED6"/>
    <w:rsid w:val="00104EFF"/>
    <w:rsid w:val="00104F00"/>
    <w:rsid w:val="00104F6A"/>
    <w:rsid w:val="00104F71"/>
    <w:rsid w:val="00104F77"/>
    <w:rsid w:val="00104F94"/>
    <w:rsid w:val="00104F9B"/>
    <w:rsid w:val="00104FC8"/>
    <w:rsid w:val="0010506D"/>
    <w:rsid w:val="0010509B"/>
    <w:rsid w:val="001050A6"/>
    <w:rsid w:val="001050CC"/>
    <w:rsid w:val="001050D4"/>
    <w:rsid w:val="001050FC"/>
    <w:rsid w:val="00105130"/>
    <w:rsid w:val="0010513D"/>
    <w:rsid w:val="00105150"/>
    <w:rsid w:val="00105169"/>
    <w:rsid w:val="0010516F"/>
    <w:rsid w:val="001051B5"/>
    <w:rsid w:val="0010527F"/>
    <w:rsid w:val="00105287"/>
    <w:rsid w:val="00105289"/>
    <w:rsid w:val="0010528C"/>
    <w:rsid w:val="001052ED"/>
    <w:rsid w:val="00105310"/>
    <w:rsid w:val="00105359"/>
    <w:rsid w:val="001053EA"/>
    <w:rsid w:val="00105417"/>
    <w:rsid w:val="00105451"/>
    <w:rsid w:val="00105456"/>
    <w:rsid w:val="0010546F"/>
    <w:rsid w:val="00105473"/>
    <w:rsid w:val="00105495"/>
    <w:rsid w:val="001054A1"/>
    <w:rsid w:val="00105520"/>
    <w:rsid w:val="0010555B"/>
    <w:rsid w:val="00105569"/>
    <w:rsid w:val="00105577"/>
    <w:rsid w:val="00105578"/>
    <w:rsid w:val="001055C5"/>
    <w:rsid w:val="001055C9"/>
    <w:rsid w:val="001055D0"/>
    <w:rsid w:val="001055DE"/>
    <w:rsid w:val="001055F2"/>
    <w:rsid w:val="0010560E"/>
    <w:rsid w:val="0010561F"/>
    <w:rsid w:val="001056EC"/>
    <w:rsid w:val="00105706"/>
    <w:rsid w:val="0010571B"/>
    <w:rsid w:val="0010576F"/>
    <w:rsid w:val="001057B6"/>
    <w:rsid w:val="001058CA"/>
    <w:rsid w:val="001058D3"/>
    <w:rsid w:val="001058F0"/>
    <w:rsid w:val="00105939"/>
    <w:rsid w:val="00105980"/>
    <w:rsid w:val="00105989"/>
    <w:rsid w:val="001059A3"/>
    <w:rsid w:val="001059B4"/>
    <w:rsid w:val="001059EA"/>
    <w:rsid w:val="001059F6"/>
    <w:rsid w:val="00105A39"/>
    <w:rsid w:val="00105A4F"/>
    <w:rsid w:val="00105A7D"/>
    <w:rsid w:val="00105AA1"/>
    <w:rsid w:val="00105AAA"/>
    <w:rsid w:val="00105ACF"/>
    <w:rsid w:val="00105AD8"/>
    <w:rsid w:val="00105AED"/>
    <w:rsid w:val="00105B40"/>
    <w:rsid w:val="00105B60"/>
    <w:rsid w:val="00105B67"/>
    <w:rsid w:val="00105BA4"/>
    <w:rsid w:val="00105BBB"/>
    <w:rsid w:val="00105BC0"/>
    <w:rsid w:val="00105BEA"/>
    <w:rsid w:val="00105C19"/>
    <w:rsid w:val="00105C2B"/>
    <w:rsid w:val="00105C3B"/>
    <w:rsid w:val="00105C60"/>
    <w:rsid w:val="00105CBD"/>
    <w:rsid w:val="00105CC2"/>
    <w:rsid w:val="00105D13"/>
    <w:rsid w:val="00105D29"/>
    <w:rsid w:val="00105D36"/>
    <w:rsid w:val="00105D62"/>
    <w:rsid w:val="00105D7B"/>
    <w:rsid w:val="00105DAA"/>
    <w:rsid w:val="00105DD7"/>
    <w:rsid w:val="00105E5A"/>
    <w:rsid w:val="00105E7D"/>
    <w:rsid w:val="00105EA5"/>
    <w:rsid w:val="00105F15"/>
    <w:rsid w:val="00105F39"/>
    <w:rsid w:val="00105F96"/>
    <w:rsid w:val="00105FD9"/>
    <w:rsid w:val="00105FED"/>
    <w:rsid w:val="00105FFC"/>
    <w:rsid w:val="00106059"/>
    <w:rsid w:val="00106093"/>
    <w:rsid w:val="001060B8"/>
    <w:rsid w:val="001060D9"/>
    <w:rsid w:val="00106113"/>
    <w:rsid w:val="0010617D"/>
    <w:rsid w:val="00106191"/>
    <w:rsid w:val="001061BD"/>
    <w:rsid w:val="001061BF"/>
    <w:rsid w:val="001061CA"/>
    <w:rsid w:val="001061CE"/>
    <w:rsid w:val="001061EA"/>
    <w:rsid w:val="0010623C"/>
    <w:rsid w:val="001062BE"/>
    <w:rsid w:val="001062D0"/>
    <w:rsid w:val="0010631B"/>
    <w:rsid w:val="001063BF"/>
    <w:rsid w:val="0010643A"/>
    <w:rsid w:val="00106452"/>
    <w:rsid w:val="0010657B"/>
    <w:rsid w:val="0010657C"/>
    <w:rsid w:val="001065AF"/>
    <w:rsid w:val="001065BA"/>
    <w:rsid w:val="001065BF"/>
    <w:rsid w:val="001065D5"/>
    <w:rsid w:val="001065FA"/>
    <w:rsid w:val="0010662A"/>
    <w:rsid w:val="00106631"/>
    <w:rsid w:val="00106634"/>
    <w:rsid w:val="00106677"/>
    <w:rsid w:val="00106716"/>
    <w:rsid w:val="00106762"/>
    <w:rsid w:val="0010679F"/>
    <w:rsid w:val="001067A7"/>
    <w:rsid w:val="001067AF"/>
    <w:rsid w:val="001067BF"/>
    <w:rsid w:val="001067D3"/>
    <w:rsid w:val="001067F6"/>
    <w:rsid w:val="001067F9"/>
    <w:rsid w:val="00106828"/>
    <w:rsid w:val="00106847"/>
    <w:rsid w:val="0010685A"/>
    <w:rsid w:val="00106879"/>
    <w:rsid w:val="0010687F"/>
    <w:rsid w:val="0010689B"/>
    <w:rsid w:val="001068D8"/>
    <w:rsid w:val="001068E2"/>
    <w:rsid w:val="00106904"/>
    <w:rsid w:val="00106928"/>
    <w:rsid w:val="0010694C"/>
    <w:rsid w:val="0010694D"/>
    <w:rsid w:val="001069A9"/>
    <w:rsid w:val="001069D6"/>
    <w:rsid w:val="001069D8"/>
    <w:rsid w:val="001069E3"/>
    <w:rsid w:val="00106A00"/>
    <w:rsid w:val="00106A1F"/>
    <w:rsid w:val="00106A25"/>
    <w:rsid w:val="00106A2A"/>
    <w:rsid w:val="00106A33"/>
    <w:rsid w:val="00106A40"/>
    <w:rsid w:val="00106A4A"/>
    <w:rsid w:val="00106A4B"/>
    <w:rsid w:val="00106A8F"/>
    <w:rsid w:val="00106AD6"/>
    <w:rsid w:val="00106B29"/>
    <w:rsid w:val="00106B56"/>
    <w:rsid w:val="00106B76"/>
    <w:rsid w:val="00106B89"/>
    <w:rsid w:val="00106BA6"/>
    <w:rsid w:val="00106BBB"/>
    <w:rsid w:val="00106BF5"/>
    <w:rsid w:val="00106C14"/>
    <w:rsid w:val="00106C39"/>
    <w:rsid w:val="00106C40"/>
    <w:rsid w:val="00106C46"/>
    <w:rsid w:val="00106C6A"/>
    <w:rsid w:val="00106C7C"/>
    <w:rsid w:val="00106C9C"/>
    <w:rsid w:val="00106CA7"/>
    <w:rsid w:val="00106CCB"/>
    <w:rsid w:val="00106D03"/>
    <w:rsid w:val="00106D1A"/>
    <w:rsid w:val="00106D44"/>
    <w:rsid w:val="00106D80"/>
    <w:rsid w:val="00106D90"/>
    <w:rsid w:val="00106DC8"/>
    <w:rsid w:val="00106DE3"/>
    <w:rsid w:val="00106E33"/>
    <w:rsid w:val="00106E3D"/>
    <w:rsid w:val="00106E55"/>
    <w:rsid w:val="00106E59"/>
    <w:rsid w:val="00106E5A"/>
    <w:rsid w:val="00106E6F"/>
    <w:rsid w:val="00106E82"/>
    <w:rsid w:val="00106EA5"/>
    <w:rsid w:val="00106EB5"/>
    <w:rsid w:val="00106EBB"/>
    <w:rsid w:val="00106EBD"/>
    <w:rsid w:val="00106EC1"/>
    <w:rsid w:val="00106EC7"/>
    <w:rsid w:val="00106ECE"/>
    <w:rsid w:val="00106EE0"/>
    <w:rsid w:val="00106EE8"/>
    <w:rsid w:val="00106F31"/>
    <w:rsid w:val="00106F3C"/>
    <w:rsid w:val="00106F55"/>
    <w:rsid w:val="00106F6A"/>
    <w:rsid w:val="00106F72"/>
    <w:rsid w:val="00106F7C"/>
    <w:rsid w:val="00106F9D"/>
    <w:rsid w:val="00106FD8"/>
    <w:rsid w:val="0010703B"/>
    <w:rsid w:val="00107073"/>
    <w:rsid w:val="001070B5"/>
    <w:rsid w:val="00107102"/>
    <w:rsid w:val="0010710D"/>
    <w:rsid w:val="00107119"/>
    <w:rsid w:val="00107136"/>
    <w:rsid w:val="00107152"/>
    <w:rsid w:val="00107154"/>
    <w:rsid w:val="0010718F"/>
    <w:rsid w:val="0010719E"/>
    <w:rsid w:val="001071A3"/>
    <w:rsid w:val="001071B1"/>
    <w:rsid w:val="001071D1"/>
    <w:rsid w:val="001071DB"/>
    <w:rsid w:val="00107262"/>
    <w:rsid w:val="00107293"/>
    <w:rsid w:val="001072B2"/>
    <w:rsid w:val="001072FA"/>
    <w:rsid w:val="00107308"/>
    <w:rsid w:val="0010730B"/>
    <w:rsid w:val="00107318"/>
    <w:rsid w:val="00107320"/>
    <w:rsid w:val="00107322"/>
    <w:rsid w:val="0010736F"/>
    <w:rsid w:val="00107375"/>
    <w:rsid w:val="00107377"/>
    <w:rsid w:val="001073AA"/>
    <w:rsid w:val="001073BF"/>
    <w:rsid w:val="001073D0"/>
    <w:rsid w:val="001073DE"/>
    <w:rsid w:val="00107426"/>
    <w:rsid w:val="001074DB"/>
    <w:rsid w:val="001074E8"/>
    <w:rsid w:val="001074EA"/>
    <w:rsid w:val="0010752E"/>
    <w:rsid w:val="00107530"/>
    <w:rsid w:val="00107558"/>
    <w:rsid w:val="00107593"/>
    <w:rsid w:val="001075AB"/>
    <w:rsid w:val="001075BA"/>
    <w:rsid w:val="001075C0"/>
    <w:rsid w:val="001075C9"/>
    <w:rsid w:val="001075D0"/>
    <w:rsid w:val="00107614"/>
    <w:rsid w:val="0010767E"/>
    <w:rsid w:val="00107688"/>
    <w:rsid w:val="00107696"/>
    <w:rsid w:val="001076BE"/>
    <w:rsid w:val="001076C9"/>
    <w:rsid w:val="001076D4"/>
    <w:rsid w:val="001076E8"/>
    <w:rsid w:val="00107822"/>
    <w:rsid w:val="00107891"/>
    <w:rsid w:val="001078A7"/>
    <w:rsid w:val="001078DE"/>
    <w:rsid w:val="00107926"/>
    <w:rsid w:val="00107984"/>
    <w:rsid w:val="001079C8"/>
    <w:rsid w:val="001079F5"/>
    <w:rsid w:val="00107A66"/>
    <w:rsid w:val="00107A6D"/>
    <w:rsid w:val="00107A8A"/>
    <w:rsid w:val="00107AB2"/>
    <w:rsid w:val="00107ABB"/>
    <w:rsid w:val="00107AC6"/>
    <w:rsid w:val="00107ACD"/>
    <w:rsid w:val="00107B00"/>
    <w:rsid w:val="00107B08"/>
    <w:rsid w:val="00107B2C"/>
    <w:rsid w:val="00107B4E"/>
    <w:rsid w:val="00107B94"/>
    <w:rsid w:val="00107BD6"/>
    <w:rsid w:val="00107C06"/>
    <w:rsid w:val="00107C18"/>
    <w:rsid w:val="00107C3B"/>
    <w:rsid w:val="00107C64"/>
    <w:rsid w:val="00107C7A"/>
    <w:rsid w:val="00107C9D"/>
    <w:rsid w:val="00107C9F"/>
    <w:rsid w:val="00107CFD"/>
    <w:rsid w:val="00107D16"/>
    <w:rsid w:val="00107D1D"/>
    <w:rsid w:val="00107D40"/>
    <w:rsid w:val="00107D46"/>
    <w:rsid w:val="00107D62"/>
    <w:rsid w:val="00107D88"/>
    <w:rsid w:val="00107D91"/>
    <w:rsid w:val="00107DC5"/>
    <w:rsid w:val="00107DF2"/>
    <w:rsid w:val="00107E48"/>
    <w:rsid w:val="00107F0A"/>
    <w:rsid w:val="00107F3B"/>
    <w:rsid w:val="00107F50"/>
    <w:rsid w:val="00107F81"/>
    <w:rsid w:val="00107F83"/>
    <w:rsid w:val="00107F88"/>
    <w:rsid w:val="00107FE9"/>
    <w:rsid w:val="00110008"/>
    <w:rsid w:val="0011016D"/>
    <w:rsid w:val="0011019F"/>
    <w:rsid w:val="001101B1"/>
    <w:rsid w:val="001101D9"/>
    <w:rsid w:val="001101EB"/>
    <w:rsid w:val="00110211"/>
    <w:rsid w:val="0011022E"/>
    <w:rsid w:val="00110249"/>
    <w:rsid w:val="00110273"/>
    <w:rsid w:val="001102A5"/>
    <w:rsid w:val="001102B8"/>
    <w:rsid w:val="001102C7"/>
    <w:rsid w:val="00110360"/>
    <w:rsid w:val="00110373"/>
    <w:rsid w:val="00110396"/>
    <w:rsid w:val="001103D5"/>
    <w:rsid w:val="001103F8"/>
    <w:rsid w:val="0011041A"/>
    <w:rsid w:val="0011043A"/>
    <w:rsid w:val="00110457"/>
    <w:rsid w:val="0011046D"/>
    <w:rsid w:val="001104A7"/>
    <w:rsid w:val="00110513"/>
    <w:rsid w:val="0011051D"/>
    <w:rsid w:val="0011052E"/>
    <w:rsid w:val="00110534"/>
    <w:rsid w:val="00110549"/>
    <w:rsid w:val="001105F7"/>
    <w:rsid w:val="001105FA"/>
    <w:rsid w:val="001106AF"/>
    <w:rsid w:val="001106B3"/>
    <w:rsid w:val="001106E1"/>
    <w:rsid w:val="001106EE"/>
    <w:rsid w:val="001106F9"/>
    <w:rsid w:val="001106FC"/>
    <w:rsid w:val="0011075B"/>
    <w:rsid w:val="0011075C"/>
    <w:rsid w:val="001107AB"/>
    <w:rsid w:val="001107B4"/>
    <w:rsid w:val="001107E8"/>
    <w:rsid w:val="0011080C"/>
    <w:rsid w:val="00110816"/>
    <w:rsid w:val="00110828"/>
    <w:rsid w:val="00110847"/>
    <w:rsid w:val="0011084A"/>
    <w:rsid w:val="00110852"/>
    <w:rsid w:val="0011088B"/>
    <w:rsid w:val="00110912"/>
    <w:rsid w:val="00110923"/>
    <w:rsid w:val="00110926"/>
    <w:rsid w:val="00110928"/>
    <w:rsid w:val="0011092B"/>
    <w:rsid w:val="0011096E"/>
    <w:rsid w:val="0011097A"/>
    <w:rsid w:val="0011097B"/>
    <w:rsid w:val="0011099A"/>
    <w:rsid w:val="00110A2A"/>
    <w:rsid w:val="00110A3B"/>
    <w:rsid w:val="00110A55"/>
    <w:rsid w:val="00110A76"/>
    <w:rsid w:val="00110A95"/>
    <w:rsid w:val="00110A9E"/>
    <w:rsid w:val="00110AB3"/>
    <w:rsid w:val="00110AF2"/>
    <w:rsid w:val="00110B6A"/>
    <w:rsid w:val="00110B75"/>
    <w:rsid w:val="00110BAD"/>
    <w:rsid w:val="00110BE9"/>
    <w:rsid w:val="00110C14"/>
    <w:rsid w:val="00110C1A"/>
    <w:rsid w:val="00110C8F"/>
    <w:rsid w:val="00110D0D"/>
    <w:rsid w:val="00110D20"/>
    <w:rsid w:val="00110D25"/>
    <w:rsid w:val="00110D47"/>
    <w:rsid w:val="00110D5B"/>
    <w:rsid w:val="00110D6C"/>
    <w:rsid w:val="00110D7C"/>
    <w:rsid w:val="00110DA8"/>
    <w:rsid w:val="00110E58"/>
    <w:rsid w:val="00110E68"/>
    <w:rsid w:val="00110E8B"/>
    <w:rsid w:val="00110E8C"/>
    <w:rsid w:val="00110E9A"/>
    <w:rsid w:val="00110EA7"/>
    <w:rsid w:val="00110ECE"/>
    <w:rsid w:val="00110F18"/>
    <w:rsid w:val="00110F47"/>
    <w:rsid w:val="00110F76"/>
    <w:rsid w:val="00110F91"/>
    <w:rsid w:val="00110F9B"/>
    <w:rsid w:val="00110FD4"/>
    <w:rsid w:val="0011104D"/>
    <w:rsid w:val="001110EA"/>
    <w:rsid w:val="0011110A"/>
    <w:rsid w:val="0011110D"/>
    <w:rsid w:val="0011112C"/>
    <w:rsid w:val="00111144"/>
    <w:rsid w:val="0011117C"/>
    <w:rsid w:val="00111188"/>
    <w:rsid w:val="001111B5"/>
    <w:rsid w:val="001111C8"/>
    <w:rsid w:val="001111D9"/>
    <w:rsid w:val="00111220"/>
    <w:rsid w:val="00111247"/>
    <w:rsid w:val="00111292"/>
    <w:rsid w:val="001112A9"/>
    <w:rsid w:val="001112EC"/>
    <w:rsid w:val="00111306"/>
    <w:rsid w:val="00111361"/>
    <w:rsid w:val="001113B2"/>
    <w:rsid w:val="001113C3"/>
    <w:rsid w:val="00111404"/>
    <w:rsid w:val="00111405"/>
    <w:rsid w:val="00111409"/>
    <w:rsid w:val="0011142C"/>
    <w:rsid w:val="00111484"/>
    <w:rsid w:val="00111485"/>
    <w:rsid w:val="001114C3"/>
    <w:rsid w:val="00111502"/>
    <w:rsid w:val="00111562"/>
    <w:rsid w:val="00111564"/>
    <w:rsid w:val="001115B2"/>
    <w:rsid w:val="001115BF"/>
    <w:rsid w:val="00111625"/>
    <w:rsid w:val="00111631"/>
    <w:rsid w:val="0011163C"/>
    <w:rsid w:val="00111647"/>
    <w:rsid w:val="0011164D"/>
    <w:rsid w:val="00111652"/>
    <w:rsid w:val="0011165E"/>
    <w:rsid w:val="00111662"/>
    <w:rsid w:val="001116C3"/>
    <w:rsid w:val="001116F7"/>
    <w:rsid w:val="0011176B"/>
    <w:rsid w:val="0011177C"/>
    <w:rsid w:val="001117C6"/>
    <w:rsid w:val="001117D9"/>
    <w:rsid w:val="001117E5"/>
    <w:rsid w:val="001117EC"/>
    <w:rsid w:val="00111880"/>
    <w:rsid w:val="001118B9"/>
    <w:rsid w:val="00111924"/>
    <w:rsid w:val="0011194B"/>
    <w:rsid w:val="0011195B"/>
    <w:rsid w:val="00111962"/>
    <w:rsid w:val="00111964"/>
    <w:rsid w:val="00111969"/>
    <w:rsid w:val="0011198D"/>
    <w:rsid w:val="001119C5"/>
    <w:rsid w:val="001119D6"/>
    <w:rsid w:val="001119E6"/>
    <w:rsid w:val="00111A22"/>
    <w:rsid w:val="00111A4B"/>
    <w:rsid w:val="00111A97"/>
    <w:rsid w:val="00111AB6"/>
    <w:rsid w:val="00111ADE"/>
    <w:rsid w:val="00111AE9"/>
    <w:rsid w:val="00111B13"/>
    <w:rsid w:val="00111B36"/>
    <w:rsid w:val="00111B5F"/>
    <w:rsid w:val="00111C0E"/>
    <w:rsid w:val="00111C5B"/>
    <w:rsid w:val="00111CE1"/>
    <w:rsid w:val="00111CEF"/>
    <w:rsid w:val="00111CF1"/>
    <w:rsid w:val="00111D39"/>
    <w:rsid w:val="00111D47"/>
    <w:rsid w:val="00111D96"/>
    <w:rsid w:val="00111E2B"/>
    <w:rsid w:val="00111E34"/>
    <w:rsid w:val="00111E44"/>
    <w:rsid w:val="00111E49"/>
    <w:rsid w:val="00111E60"/>
    <w:rsid w:val="00111EC0"/>
    <w:rsid w:val="00111ECB"/>
    <w:rsid w:val="00111F28"/>
    <w:rsid w:val="00111F40"/>
    <w:rsid w:val="00111F73"/>
    <w:rsid w:val="00111F95"/>
    <w:rsid w:val="00111F9E"/>
    <w:rsid w:val="00111FF8"/>
    <w:rsid w:val="00112055"/>
    <w:rsid w:val="001120A0"/>
    <w:rsid w:val="001120BD"/>
    <w:rsid w:val="00112119"/>
    <w:rsid w:val="00112148"/>
    <w:rsid w:val="00112180"/>
    <w:rsid w:val="00112182"/>
    <w:rsid w:val="0011219A"/>
    <w:rsid w:val="001121B3"/>
    <w:rsid w:val="0011222C"/>
    <w:rsid w:val="00112235"/>
    <w:rsid w:val="0011225F"/>
    <w:rsid w:val="0011227C"/>
    <w:rsid w:val="00112299"/>
    <w:rsid w:val="001122BB"/>
    <w:rsid w:val="001122D5"/>
    <w:rsid w:val="001122EB"/>
    <w:rsid w:val="0011241D"/>
    <w:rsid w:val="0011242C"/>
    <w:rsid w:val="00112459"/>
    <w:rsid w:val="00112467"/>
    <w:rsid w:val="001124C1"/>
    <w:rsid w:val="001124DD"/>
    <w:rsid w:val="001124FC"/>
    <w:rsid w:val="00112520"/>
    <w:rsid w:val="00112526"/>
    <w:rsid w:val="0011252D"/>
    <w:rsid w:val="00112545"/>
    <w:rsid w:val="00112573"/>
    <w:rsid w:val="0011259B"/>
    <w:rsid w:val="001125B4"/>
    <w:rsid w:val="001125BC"/>
    <w:rsid w:val="001125D8"/>
    <w:rsid w:val="001125EB"/>
    <w:rsid w:val="00112604"/>
    <w:rsid w:val="0011263A"/>
    <w:rsid w:val="0011267B"/>
    <w:rsid w:val="001126E9"/>
    <w:rsid w:val="00112700"/>
    <w:rsid w:val="00112718"/>
    <w:rsid w:val="0011271D"/>
    <w:rsid w:val="00112730"/>
    <w:rsid w:val="00112779"/>
    <w:rsid w:val="001127A9"/>
    <w:rsid w:val="001127B5"/>
    <w:rsid w:val="0011280D"/>
    <w:rsid w:val="0011281B"/>
    <w:rsid w:val="0011285C"/>
    <w:rsid w:val="0011288F"/>
    <w:rsid w:val="0011289E"/>
    <w:rsid w:val="001128A6"/>
    <w:rsid w:val="001128AF"/>
    <w:rsid w:val="001128EF"/>
    <w:rsid w:val="00112920"/>
    <w:rsid w:val="00112942"/>
    <w:rsid w:val="00112965"/>
    <w:rsid w:val="00112992"/>
    <w:rsid w:val="001129B2"/>
    <w:rsid w:val="001129F5"/>
    <w:rsid w:val="001129F8"/>
    <w:rsid w:val="00112A17"/>
    <w:rsid w:val="00112A38"/>
    <w:rsid w:val="00112A64"/>
    <w:rsid w:val="00112A87"/>
    <w:rsid w:val="00112A9E"/>
    <w:rsid w:val="00112AAD"/>
    <w:rsid w:val="00112AE8"/>
    <w:rsid w:val="00112B09"/>
    <w:rsid w:val="00112B20"/>
    <w:rsid w:val="00112B2C"/>
    <w:rsid w:val="00112B39"/>
    <w:rsid w:val="00112B92"/>
    <w:rsid w:val="00112BAF"/>
    <w:rsid w:val="00112BF7"/>
    <w:rsid w:val="00112C60"/>
    <w:rsid w:val="00112C94"/>
    <w:rsid w:val="00112CBD"/>
    <w:rsid w:val="00112D14"/>
    <w:rsid w:val="00112D23"/>
    <w:rsid w:val="00112D2B"/>
    <w:rsid w:val="00112D2D"/>
    <w:rsid w:val="00112D44"/>
    <w:rsid w:val="00112D5F"/>
    <w:rsid w:val="00112DA6"/>
    <w:rsid w:val="00112DFF"/>
    <w:rsid w:val="00112E10"/>
    <w:rsid w:val="00112E25"/>
    <w:rsid w:val="00112E44"/>
    <w:rsid w:val="00112E4D"/>
    <w:rsid w:val="00112E68"/>
    <w:rsid w:val="00112EC1"/>
    <w:rsid w:val="00112ECD"/>
    <w:rsid w:val="00112EF6"/>
    <w:rsid w:val="00112F04"/>
    <w:rsid w:val="00112F0E"/>
    <w:rsid w:val="00112F16"/>
    <w:rsid w:val="00112FC0"/>
    <w:rsid w:val="00112FF7"/>
    <w:rsid w:val="00113022"/>
    <w:rsid w:val="00113039"/>
    <w:rsid w:val="0011305F"/>
    <w:rsid w:val="001130B3"/>
    <w:rsid w:val="001130C5"/>
    <w:rsid w:val="00113113"/>
    <w:rsid w:val="0011312F"/>
    <w:rsid w:val="00113160"/>
    <w:rsid w:val="00113202"/>
    <w:rsid w:val="0011323C"/>
    <w:rsid w:val="0011323F"/>
    <w:rsid w:val="00113276"/>
    <w:rsid w:val="0011329B"/>
    <w:rsid w:val="0011329E"/>
    <w:rsid w:val="001132C4"/>
    <w:rsid w:val="001132ED"/>
    <w:rsid w:val="0011332A"/>
    <w:rsid w:val="0011335F"/>
    <w:rsid w:val="00113396"/>
    <w:rsid w:val="001133C0"/>
    <w:rsid w:val="0011340D"/>
    <w:rsid w:val="00113424"/>
    <w:rsid w:val="00113443"/>
    <w:rsid w:val="0011345E"/>
    <w:rsid w:val="00113464"/>
    <w:rsid w:val="0011347C"/>
    <w:rsid w:val="001134AD"/>
    <w:rsid w:val="001134B2"/>
    <w:rsid w:val="001134BF"/>
    <w:rsid w:val="001134C2"/>
    <w:rsid w:val="001134E9"/>
    <w:rsid w:val="0011350E"/>
    <w:rsid w:val="00113535"/>
    <w:rsid w:val="00113554"/>
    <w:rsid w:val="00113563"/>
    <w:rsid w:val="001135C9"/>
    <w:rsid w:val="001135DC"/>
    <w:rsid w:val="00113629"/>
    <w:rsid w:val="00113637"/>
    <w:rsid w:val="00113684"/>
    <w:rsid w:val="001136B0"/>
    <w:rsid w:val="001136B3"/>
    <w:rsid w:val="001136EC"/>
    <w:rsid w:val="001136EF"/>
    <w:rsid w:val="001136FC"/>
    <w:rsid w:val="00113737"/>
    <w:rsid w:val="00113768"/>
    <w:rsid w:val="0011378D"/>
    <w:rsid w:val="001137A3"/>
    <w:rsid w:val="001137D3"/>
    <w:rsid w:val="0011380D"/>
    <w:rsid w:val="00113817"/>
    <w:rsid w:val="00113858"/>
    <w:rsid w:val="00113888"/>
    <w:rsid w:val="00113896"/>
    <w:rsid w:val="001138AA"/>
    <w:rsid w:val="001138C9"/>
    <w:rsid w:val="00113900"/>
    <w:rsid w:val="00113919"/>
    <w:rsid w:val="0011399E"/>
    <w:rsid w:val="001139AE"/>
    <w:rsid w:val="001139F6"/>
    <w:rsid w:val="00113A16"/>
    <w:rsid w:val="00113A1B"/>
    <w:rsid w:val="00113A30"/>
    <w:rsid w:val="00113A7D"/>
    <w:rsid w:val="00113AD8"/>
    <w:rsid w:val="00113AF4"/>
    <w:rsid w:val="00113B0B"/>
    <w:rsid w:val="00113B4B"/>
    <w:rsid w:val="00113B4E"/>
    <w:rsid w:val="00113B55"/>
    <w:rsid w:val="00113B69"/>
    <w:rsid w:val="00113B83"/>
    <w:rsid w:val="00113B9C"/>
    <w:rsid w:val="00113B9F"/>
    <w:rsid w:val="00113BEA"/>
    <w:rsid w:val="00113BF5"/>
    <w:rsid w:val="00113C17"/>
    <w:rsid w:val="00113C64"/>
    <w:rsid w:val="00113CCC"/>
    <w:rsid w:val="00113CF6"/>
    <w:rsid w:val="00113D73"/>
    <w:rsid w:val="00113D85"/>
    <w:rsid w:val="00113D9C"/>
    <w:rsid w:val="00113DB1"/>
    <w:rsid w:val="00113DB4"/>
    <w:rsid w:val="00113DB6"/>
    <w:rsid w:val="00113DE7"/>
    <w:rsid w:val="00113E16"/>
    <w:rsid w:val="00113E47"/>
    <w:rsid w:val="00113E5F"/>
    <w:rsid w:val="00113E7E"/>
    <w:rsid w:val="00113E9D"/>
    <w:rsid w:val="00113EBB"/>
    <w:rsid w:val="00113EEE"/>
    <w:rsid w:val="00113F00"/>
    <w:rsid w:val="00113F1A"/>
    <w:rsid w:val="00113F2C"/>
    <w:rsid w:val="00113F4B"/>
    <w:rsid w:val="00113F51"/>
    <w:rsid w:val="00113F89"/>
    <w:rsid w:val="00113FDB"/>
    <w:rsid w:val="0011400E"/>
    <w:rsid w:val="00114025"/>
    <w:rsid w:val="00114065"/>
    <w:rsid w:val="0011407F"/>
    <w:rsid w:val="00114082"/>
    <w:rsid w:val="0011408B"/>
    <w:rsid w:val="001140A8"/>
    <w:rsid w:val="0011416C"/>
    <w:rsid w:val="00114194"/>
    <w:rsid w:val="0011419B"/>
    <w:rsid w:val="001141C1"/>
    <w:rsid w:val="001141DD"/>
    <w:rsid w:val="00114229"/>
    <w:rsid w:val="00114240"/>
    <w:rsid w:val="00114280"/>
    <w:rsid w:val="00114292"/>
    <w:rsid w:val="001142C1"/>
    <w:rsid w:val="00114334"/>
    <w:rsid w:val="00114397"/>
    <w:rsid w:val="0011439D"/>
    <w:rsid w:val="0011439E"/>
    <w:rsid w:val="001143DF"/>
    <w:rsid w:val="001143E9"/>
    <w:rsid w:val="00114403"/>
    <w:rsid w:val="00114428"/>
    <w:rsid w:val="0011442F"/>
    <w:rsid w:val="00114469"/>
    <w:rsid w:val="00114484"/>
    <w:rsid w:val="0011448F"/>
    <w:rsid w:val="001144DB"/>
    <w:rsid w:val="001144EF"/>
    <w:rsid w:val="00114508"/>
    <w:rsid w:val="00114511"/>
    <w:rsid w:val="0011452C"/>
    <w:rsid w:val="0011454D"/>
    <w:rsid w:val="00114559"/>
    <w:rsid w:val="00114561"/>
    <w:rsid w:val="00114581"/>
    <w:rsid w:val="00114597"/>
    <w:rsid w:val="001145CA"/>
    <w:rsid w:val="00114602"/>
    <w:rsid w:val="00114634"/>
    <w:rsid w:val="0011467E"/>
    <w:rsid w:val="001146C8"/>
    <w:rsid w:val="001146D5"/>
    <w:rsid w:val="001146FB"/>
    <w:rsid w:val="0011470D"/>
    <w:rsid w:val="00114725"/>
    <w:rsid w:val="0011472B"/>
    <w:rsid w:val="00114758"/>
    <w:rsid w:val="001147B8"/>
    <w:rsid w:val="001147C3"/>
    <w:rsid w:val="001147CC"/>
    <w:rsid w:val="001147D2"/>
    <w:rsid w:val="001147FA"/>
    <w:rsid w:val="00114818"/>
    <w:rsid w:val="00114877"/>
    <w:rsid w:val="0011487B"/>
    <w:rsid w:val="00114922"/>
    <w:rsid w:val="00114933"/>
    <w:rsid w:val="0011493F"/>
    <w:rsid w:val="001149F5"/>
    <w:rsid w:val="00114A5F"/>
    <w:rsid w:val="00114A7B"/>
    <w:rsid w:val="00114A97"/>
    <w:rsid w:val="00114B4D"/>
    <w:rsid w:val="00114B73"/>
    <w:rsid w:val="00114B91"/>
    <w:rsid w:val="00114B9B"/>
    <w:rsid w:val="00114BCF"/>
    <w:rsid w:val="00114BD0"/>
    <w:rsid w:val="00114BD3"/>
    <w:rsid w:val="00114C21"/>
    <w:rsid w:val="00114C7C"/>
    <w:rsid w:val="00114C83"/>
    <w:rsid w:val="00114C94"/>
    <w:rsid w:val="00114CFF"/>
    <w:rsid w:val="00114D16"/>
    <w:rsid w:val="00114D48"/>
    <w:rsid w:val="00114D77"/>
    <w:rsid w:val="00114DE4"/>
    <w:rsid w:val="00114E30"/>
    <w:rsid w:val="00114E6C"/>
    <w:rsid w:val="00114E76"/>
    <w:rsid w:val="00114EC8"/>
    <w:rsid w:val="00114F3B"/>
    <w:rsid w:val="00114F44"/>
    <w:rsid w:val="00114F6E"/>
    <w:rsid w:val="00114FD1"/>
    <w:rsid w:val="00114FE2"/>
    <w:rsid w:val="0011501F"/>
    <w:rsid w:val="0011504E"/>
    <w:rsid w:val="001150CB"/>
    <w:rsid w:val="00115159"/>
    <w:rsid w:val="00115160"/>
    <w:rsid w:val="00115162"/>
    <w:rsid w:val="00115166"/>
    <w:rsid w:val="00115176"/>
    <w:rsid w:val="00115197"/>
    <w:rsid w:val="001151C8"/>
    <w:rsid w:val="001151CF"/>
    <w:rsid w:val="001151E1"/>
    <w:rsid w:val="001151FD"/>
    <w:rsid w:val="0011520D"/>
    <w:rsid w:val="00115210"/>
    <w:rsid w:val="0011524C"/>
    <w:rsid w:val="0011524E"/>
    <w:rsid w:val="00115276"/>
    <w:rsid w:val="00115294"/>
    <w:rsid w:val="001152D4"/>
    <w:rsid w:val="00115362"/>
    <w:rsid w:val="00115371"/>
    <w:rsid w:val="00115376"/>
    <w:rsid w:val="001153A2"/>
    <w:rsid w:val="001153D3"/>
    <w:rsid w:val="001153FD"/>
    <w:rsid w:val="0011545A"/>
    <w:rsid w:val="0011547E"/>
    <w:rsid w:val="00115481"/>
    <w:rsid w:val="00115486"/>
    <w:rsid w:val="0011549C"/>
    <w:rsid w:val="001154A5"/>
    <w:rsid w:val="00115532"/>
    <w:rsid w:val="00115584"/>
    <w:rsid w:val="00115586"/>
    <w:rsid w:val="0011559D"/>
    <w:rsid w:val="001155D3"/>
    <w:rsid w:val="0011561C"/>
    <w:rsid w:val="001156F1"/>
    <w:rsid w:val="00115711"/>
    <w:rsid w:val="001157C7"/>
    <w:rsid w:val="001157E8"/>
    <w:rsid w:val="001157FE"/>
    <w:rsid w:val="00115805"/>
    <w:rsid w:val="00115810"/>
    <w:rsid w:val="00115833"/>
    <w:rsid w:val="0011585F"/>
    <w:rsid w:val="00115894"/>
    <w:rsid w:val="00115904"/>
    <w:rsid w:val="00115926"/>
    <w:rsid w:val="00115980"/>
    <w:rsid w:val="001159BB"/>
    <w:rsid w:val="00115A7C"/>
    <w:rsid w:val="00115A91"/>
    <w:rsid w:val="00115AA9"/>
    <w:rsid w:val="00115AD0"/>
    <w:rsid w:val="00115B17"/>
    <w:rsid w:val="00115B2F"/>
    <w:rsid w:val="00115B52"/>
    <w:rsid w:val="00115BAB"/>
    <w:rsid w:val="00115BC7"/>
    <w:rsid w:val="00115BF8"/>
    <w:rsid w:val="00115C69"/>
    <w:rsid w:val="00115D1E"/>
    <w:rsid w:val="00115D25"/>
    <w:rsid w:val="00115D2C"/>
    <w:rsid w:val="00115D41"/>
    <w:rsid w:val="00115D55"/>
    <w:rsid w:val="00115D6C"/>
    <w:rsid w:val="00115D77"/>
    <w:rsid w:val="00115E4D"/>
    <w:rsid w:val="00115E51"/>
    <w:rsid w:val="00115E5F"/>
    <w:rsid w:val="00115E65"/>
    <w:rsid w:val="00115E69"/>
    <w:rsid w:val="00115E85"/>
    <w:rsid w:val="00115EDB"/>
    <w:rsid w:val="00115EFB"/>
    <w:rsid w:val="00115F35"/>
    <w:rsid w:val="00115F82"/>
    <w:rsid w:val="00115FA2"/>
    <w:rsid w:val="00115FB5"/>
    <w:rsid w:val="00115FD3"/>
    <w:rsid w:val="0011603E"/>
    <w:rsid w:val="00116082"/>
    <w:rsid w:val="001160E1"/>
    <w:rsid w:val="001160EB"/>
    <w:rsid w:val="001160EE"/>
    <w:rsid w:val="0011614B"/>
    <w:rsid w:val="0011614C"/>
    <w:rsid w:val="0011614E"/>
    <w:rsid w:val="00116186"/>
    <w:rsid w:val="00116236"/>
    <w:rsid w:val="001162C7"/>
    <w:rsid w:val="001162E9"/>
    <w:rsid w:val="001162F3"/>
    <w:rsid w:val="001162F7"/>
    <w:rsid w:val="00116315"/>
    <w:rsid w:val="00116324"/>
    <w:rsid w:val="00116352"/>
    <w:rsid w:val="0011636E"/>
    <w:rsid w:val="0011637C"/>
    <w:rsid w:val="001163E1"/>
    <w:rsid w:val="001163E7"/>
    <w:rsid w:val="00116416"/>
    <w:rsid w:val="0011642B"/>
    <w:rsid w:val="00116431"/>
    <w:rsid w:val="0011648D"/>
    <w:rsid w:val="001164F5"/>
    <w:rsid w:val="0011651E"/>
    <w:rsid w:val="00116597"/>
    <w:rsid w:val="0011660B"/>
    <w:rsid w:val="0011661E"/>
    <w:rsid w:val="00116688"/>
    <w:rsid w:val="001166B2"/>
    <w:rsid w:val="001166E8"/>
    <w:rsid w:val="001166F9"/>
    <w:rsid w:val="0011671E"/>
    <w:rsid w:val="00116739"/>
    <w:rsid w:val="0011673B"/>
    <w:rsid w:val="0011679D"/>
    <w:rsid w:val="001167A0"/>
    <w:rsid w:val="001167FA"/>
    <w:rsid w:val="0011683D"/>
    <w:rsid w:val="00116850"/>
    <w:rsid w:val="00116886"/>
    <w:rsid w:val="001168A5"/>
    <w:rsid w:val="001168B2"/>
    <w:rsid w:val="001168CB"/>
    <w:rsid w:val="001168F4"/>
    <w:rsid w:val="00116904"/>
    <w:rsid w:val="00116944"/>
    <w:rsid w:val="00116974"/>
    <w:rsid w:val="001169CA"/>
    <w:rsid w:val="001169F4"/>
    <w:rsid w:val="00116A3C"/>
    <w:rsid w:val="00116A4F"/>
    <w:rsid w:val="00116A6F"/>
    <w:rsid w:val="00116ADE"/>
    <w:rsid w:val="00116B1E"/>
    <w:rsid w:val="00116B51"/>
    <w:rsid w:val="00116B56"/>
    <w:rsid w:val="00116B65"/>
    <w:rsid w:val="00116BA3"/>
    <w:rsid w:val="00116BB4"/>
    <w:rsid w:val="00116BDE"/>
    <w:rsid w:val="00116BE6"/>
    <w:rsid w:val="00116C24"/>
    <w:rsid w:val="00116C3F"/>
    <w:rsid w:val="00116C70"/>
    <w:rsid w:val="00116C8B"/>
    <w:rsid w:val="00116CA5"/>
    <w:rsid w:val="00116CD8"/>
    <w:rsid w:val="00116CE7"/>
    <w:rsid w:val="00116D02"/>
    <w:rsid w:val="00116D46"/>
    <w:rsid w:val="00116D56"/>
    <w:rsid w:val="00116D64"/>
    <w:rsid w:val="00116D73"/>
    <w:rsid w:val="00116DA8"/>
    <w:rsid w:val="00116DCC"/>
    <w:rsid w:val="00116DE1"/>
    <w:rsid w:val="00116DFF"/>
    <w:rsid w:val="00116E12"/>
    <w:rsid w:val="00116E41"/>
    <w:rsid w:val="00116F36"/>
    <w:rsid w:val="00116F3E"/>
    <w:rsid w:val="00116F79"/>
    <w:rsid w:val="00116FBD"/>
    <w:rsid w:val="00116FBF"/>
    <w:rsid w:val="00116FCF"/>
    <w:rsid w:val="00116FE1"/>
    <w:rsid w:val="0011701E"/>
    <w:rsid w:val="00117020"/>
    <w:rsid w:val="0011706D"/>
    <w:rsid w:val="0011709C"/>
    <w:rsid w:val="001170D7"/>
    <w:rsid w:val="00117104"/>
    <w:rsid w:val="00117161"/>
    <w:rsid w:val="0011717A"/>
    <w:rsid w:val="0011717F"/>
    <w:rsid w:val="00117181"/>
    <w:rsid w:val="001171CE"/>
    <w:rsid w:val="00117209"/>
    <w:rsid w:val="0011724C"/>
    <w:rsid w:val="0011728B"/>
    <w:rsid w:val="00117299"/>
    <w:rsid w:val="001172D0"/>
    <w:rsid w:val="00117334"/>
    <w:rsid w:val="00117343"/>
    <w:rsid w:val="001173FD"/>
    <w:rsid w:val="00117430"/>
    <w:rsid w:val="00117448"/>
    <w:rsid w:val="00117485"/>
    <w:rsid w:val="0011748A"/>
    <w:rsid w:val="001174D4"/>
    <w:rsid w:val="0011751D"/>
    <w:rsid w:val="0011751E"/>
    <w:rsid w:val="00117522"/>
    <w:rsid w:val="00117554"/>
    <w:rsid w:val="001175B0"/>
    <w:rsid w:val="001175BA"/>
    <w:rsid w:val="001175CE"/>
    <w:rsid w:val="001175D8"/>
    <w:rsid w:val="001175E5"/>
    <w:rsid w:val="0011762B"/>
    <w:rsid w:val="00117638"/>
    <w:rsid w:val="0011763C"/>
    <w:rsid w:val="0011765E"/>
    <w:rsid w:val="001176C8"/>
    <w:rsid w:val="001176F2"/>
    <w:rsid w:val="001176FC"/>
    <w:rsid w:val="0011775E"/>
    <w:rsid w:val="00117771"/>
    <w:rsid w:val="001177AD"/>
    <w:rsid w:val="001177E7"/>
    <w:rsid w:val="0011781D"/>
    <w:rsid w:val="00117829"/>
    <w:rsid w:val="00117837"/>
    <w:rsid w:val="001178A3"/>
    <w:rsid w:val="001178C8"/>
    <w:rsid w:val="001178E4"/>
    <w:rsid w:val="0011791C"/>
    <w:rsid w:val="001179A3"/>
    <w:rsid w:val="001179C4"/>
    <w:rsid w:val="00117A20"/>
    <w:rsid w:val="00117A31"/>
    <w:rsid w:val="00117A7D"/>
    <w:rsid w:val="00117AAB"/>
    <w:rsid w:val="00117AD8"/>
    <w:rsid w:val="00117B26"/>
    <w:rsid w:val="00117B2D"/>
    <w:rsid w:val="00117B30"/>
    <w:rsid w:val="00117B98"/>
    <w:rsid w:val="00117BB0"/>
    <w:rsid w:val="00117BC1"/>
    <w:rsid w:val="00117BEB"/>
    <w:rsid w:val="00117C02"/>
    <w:rsid w:val="00117C08"/>
    <w:rsid w:val="00117C0D"/>
    <w:rsid w:val="00117C2D"/>
    <w:rsid w:val="00117C3F"/>
    <w:rsid w:val="00117C52"/>
    <w:rsid w:val="00117C78"/>
    <w:rsid w:val="00117C7D"/>
    <w:rsid w:val="00117CCD"/>
    <w:rsid w:val="00117D0B"/>
    <w:rsid w:val="00117D2A"/>
    <w:rsid w:val="00117D39"/>
    <w:rsid w:val="00117D45"/>
    <w:rsid w:val="00117D69"/>
    <w:rsid w:val="00117DC8"/>
    <w:rsid w:val="00117DCB"/>
    <w:rsid w:val="00117DD7"/>
    <w:rsid w:val="00117E62"/>
    <w:rsid w:val="00117E75"/>
    <w:rsid w:val="00117E88"/>
    <w:rsid w:val="00117EAA"/>
    <w:rsid w:val="00117EB3"/>
    <w:rsid w:val="00117F0C"/>
    <w:rsid w:val="00117F3D"/>
    <w:rsid w:val="00117F98"/>
    <w:rsid w:val="00117FBC"/>
    <w:rsid w:val="00117FF6"/>
    <w:rsid w:val="00117FFE"/>
    <w:rsid w:val="00120040"/>
    <w:rsid w:val="0012005F"/>
    <w:rsid w:val="00120065"/>
    <w:rsid w:val="001200A5"/>
    <w:rsid w:val="001200BC"/>
    <w:rsid w:val="001200C1"/>
    <w:rsid w:val="001200CE"/>
    <w:rsid w:val="00120117"/>
    <w:rsid w:val="0012018C"/>
    <w:rsid w:val="001201B3"/>
    <w:rsid w:val="001201C6"/>
    <w:rsid w:val="0012022D"/>
    <w:rsid w:val="00120236"/>
    <w:rsid w:val="00120240"/>
    <w:rsid w:val="001202CF"/>
    <w:rsid w:val="001202DE"/>
    <w:rsid w:val="00120316"/>
    <w:rsid w:val="00120340"/>
    <w:rsid w:val="00120342"/>
    <w:rsid w:val="0012034D"/>
    <w:rsid w:val="00120378"/>
    <w:rsid w:val="0012037C"/>
    <w:rsid w:val="0012038E"/>
    <w:rsid w:val="001203F1"/>
    <w:rsid w:val="0012042D"/>
    <w:rsid w:val="0012044F"/>
    <w:rsid w:val="001204D1"/>
    <w:rsid w:val="001204EA"/>
    <w:rsid w:val="00120513"/>
    <w:rsid w:val="00120540"/>
    <w:rsid w:val="0012057A"/>
    <w:rsid w:val="00120585"/>
    <w:rsid w:val="001205F2"/>
    <w:rsid w:val="00120652"/>
    <w:rsid w:val="00120667"/>
    <w:rsid w:val="0012066E"/>
    <w:rsid w:val="001206BE"/>
    <w:rsid w:val="001206CC"/>
    <w:rsid w:val="0012071B"/>
    <w:rsid w:val="0012076F"/>
    <w:rsid w:val="00120796"/>
    <w:rsid w:val="0012079B"/>
    <w:rsid w:val="001207B1"/>
    <w:rsid w:val="001207BD"/>
    <w:rsid w:val="001207F7"/>
    <w:rsid w:val="00120802"/>
    <w:rsid w:val="00120812"/>
    <w:rsid w:val="00120819"/>
    <w:rsid w:val="00120830"/>
    <w:rsid w:val="0012083C"/>
    <w:rsid w:val="00120844"/>
    <w:rsid w:val="0012084E"/>
    <w:rsid w:val="001208BE"/>
    <w:rsid w:val="001208C4"/>
    <w:rsid w:val="00120904"/>
    <w:rsid w:val="00120931"/>
    <w:rsid w:val="0012093F"/>
    <w:rsid w:val="00120965"/>
    <w:rsid w:val="0012097C"/>
    <w:rsid w:val="001209D8"/>
    <w:rsid w:val="00120A8E"/>
    <w:rsid w:val="00120A90"/>
    <w:rsid w:val="00120AAF"/>
    <w:rsid w:val="00120AC0"/>
    <w:rsid w:val="00120AC5"/>
    <w:rsid w:val="00120AD0"/>
    <w:rsid w:val="00120AE8"/>
    <w:rsid w:val="00120B48"/>
    <w:rsid w:val="00120B5A"/>
    <w:rsid w:val="00120B60"/>
    <w:rsid w:val="00120B70"/>
    <w:rsid w:val="00120B79"/>
    <w:rsid w:val="00120B8E"/>
    <w:rsid w:val="00120B9A"/>
    <w:rsid w:val="00120B9D"/>
    <w:rsid w:val="00120BD2"/>
    <w:rsid w:val="00120BDC"/>
    <w:rsid w:val="00120C03"/>
    <w:rsid w:val="00120C21"/>
    <w:rsid w:val="00120C2D"/>
    <w:rsid w:val="00120C2E"/>
    <w:rsid w:val="00120C4A"/>
    <w:rsid w:val="00120C80"/>
    <w:rsid w:val="00120C85"/>
    <w:rsid w:val="00120C87"/>
    <w:rsid w:val="00120C92"/>
    <w:rsid w:val="00120D05"/>
    <w:rsid w:val="00120D06"/>
    <w:rsid w:val="00120D1B"/>
    <w:rsid w:val="00120D7A"/>
    <w:rsid w:val="00120D7C"/>
    <w:rsid w:val="00120DBA"/>
    <w:rsid w:val="00120DD9"/>
    <w:rsid w:val="00120DDE"/>
    <w:rsid w:val="00120DFA"/>
    <w:rsid w:val="00120E03"/>
    <w:rsid w:val="00120E04"/>
    <w:rsid w:val="00120E15"/>
    <w:rsid w:val="00120E22"/>
    <w:rsid w:val="00120E3C"/>
    <w:rsid w:val="00120E53"/>
    <w:rsid w:val="00120EB4"/>
    <w:rsid w:val="00120EBB"/>
    <w:rsid w:val="00120EC4"/>
    <w:rsid w:val="00120EE6"/>
    <w:rsid w:val="00120F05"/>
    <w:rsid w:val="00120F2D"/>
    <w:rsid w:val="00120F45"/>
    <w:rsid w:val="00120FA5"/>
    <w:rsid w:val="00121003"/>
    <w:rsid w:val="00121011"/>
    <w:rsid w:val="0012109D"/>
    <w:rsid w:val="001210A6"/>
    <w:rsid w:val="001210B9"/>
    <w:rsid w:val="001210FB"/>
    <w:rsid w:val="00121108"/>
    <w:rsid w:val="00121111"/>
    <w:rsid w:val="00121167"/>
    <w:rsid w:val="00121176"/>
    <w:rsid w:val="00121181"/>
    <w:rsid w:val="0012118A"/>
    <w:rsid w:val="001211C1"/>
    <w:rsid w:val="001211F7"/>
    <w:rsid w:val="00121212"/>
    <w:rsid w:val="0012123E"/>
    <w:rsid w:val="0012125D"/>
    <w:rsid w:val="001212D7"/>
    <w:rsid w:val="001212E1"/>
    <w:rsid w:val="0012130E"/>
    <w:rsid w:val="00121335"/>
    <w:rsid w:val="00121384"/>
    <w:rsid w:val="0012139E"/>
    <w:rsid w:val="001213B4"/>
    <w:rsid w:val="001213BE"/>
    <w:rsid w:val="001213BF"/>
    <w:rsid w:val="001213D1"/>
    <w:rsid w:val="001213DA"/>
    <w:rsid w:val="00121433"/>
    <w:rsid w:val="0012143F"/>
    <w:rsid w:val="00121448"/>
    <w:rsid w:val="00121452"/>
    <w:rsid w:val="0012148E"/>
    <w:rsid w:val="00121491"/>
    <w:rsid w:val="001214A0"/>
    <w:rsid w:val="00121550"/>
    <w:rsid w:val="0012155A"/>
    <w:rsid w:val="0012155F"/>
    <w:rsid w:val="00121568"/>
    <w:rsid w:val="0012158E"/>
    <w:rsid w:val="001215D2"/>
    <w:rsid w:val="001215D8"/>
    <w:rsid w:val="001215F5"/>
    <w:rsid w:val="00121602"/>
    <w:rsid w:val="00121615"/>
    <w:rsid w:val="00121666"/>
    <w:rsid w:val="001216BD"/>
    <w:rsid w:val="001216C4"/>
    <w:rsid w:val="001216C7"/>
    <w:rsid w:val="001216F3"/>
    <w:rsid w:val="001216FA"/>
    <w:rsid w:val="00121701"/>
    <w:rsid w:val="00121722"/>
    <w:rsid w:val="00121724"/>
    <w:rsid w:val="00121769"/>
    <w:rsid w:val="0012176B"/>
    <w:rsid w:val="0012178E"/>
    <w:rsid w:val="00121795"/>
    <w:rsid w:val="001217CF"/>
    <w:rsid w:val="00121823"/>
    <w:rsid w:val="0012182B"/>
    <w:rsid w:val="0012183C"/>
    <w:rsid w:val="0012184C"/>
    <w:rsid w:val="00121866"/>
    <w:rsid w:val="001218D9"/>
    <w:rsid w:val="001218EC"/>
    <w:rsid w:val="00121902"/>
    <w:rsid w:val="00121903"/>
    <w:rsid w:val="00121944"/>
    <w:rsid w:val="0012194D"/>
    <w:rsid w:val="00121956"/>
    <w:rsid w:val="00121968"/>
    <w:rsid w:val="001219CC"/>
    <w:rsid w:val="00121A23"/>
    <w:rsid w:val="00121A34"/>
    <w:rsid w:val="00121ADE"/>
    <w:rsid w:val="00121AED"/>
    <w:rsid w:val="00121B0F"/>
    <w:rsid w:val="00121B1E"/>
    <w:rsid w:val="00121B45"/>
    <w:rsid w:val="00121B52"/>
    <w:rsid w:val="00121B84"/>
    <w:rsid w:val="00121B8B"/>
    <w:rsid w:val="00121BBD"/>
    <w:rsid w:val="00121BD6"/>
    <w:rsid w:val="00121BDC"/>
    <w:rsid w:val="00121C23"/>
    <w:rsid w:val="00121C3F"/>
    <w:rsid w:val="00121C9F"/>
    <w:rsid w:val="00121D26"/>
    <w:rsid w:val="00121D52"/>
    <w:rsid w:val="00121D66"/>
    <w:rsid w:val="00121D6C"/>
    <w:rsid w:val="00121D78"/>
    <w:rsid w:val="00121DA1"/>
    <w:rsid w:val="00121DC2"/>
    <w:rsid w:val="00121DC4"/>
    <w:rsid w:val="00121DEB"/>
    <w:rsid w:val="00121DFA"/>
    <w:rsid w:val="00121E45"/>
    <w:rsid w:val="00121E46"/>
    <w:rsid w:val="00121E98"/>
    <w:rsid w:val="00121EFA"/>
    <w:rsid w:val="00121F39"/>
    <w:rsid w:val="00121F48"/>
    <w:rsid w:val="00121F62"/>
    <w:rsid w:val="00121F85"/>
    <w:rsid w:val="00121FAD"/>
    <w:rsid w:val="00121FB2"/>
    <w:rsid w:val="00121FBE"/>
    <w:rsid w:val="00121FF5"/>
    <w:rsid w:val="0012200F"/>
    <w:rsid w:val="00122017"/>
    <w:rsid w:val="00122018"/>
    <w:rsid w:val="00122028"/>
    <w:rsid w:val="00122038"/>
    <w:rsid w:val="00122051"/>
    <w:rsid w:val="00122076"/>
    <w:rsid w:val="0012207C"/>
    <w:rsid w:val="001220E2"/>
    <w:rsid w:val="00122135"/>
    <w:rsid w:val="0012216A"/>
    <w:rsid w:val="00122182"/>
    <w:rsid w:val="00122189"/>
    <w:rsid w:val="0012219E"/>
    <w:rsid w:val="001221A3"/>
    <w:rsid w:val="001221B2"/>
    <w:rsid w:val="001221B5"/>
    <w:rsid w:val="001221C6"/>
    <w:rsid w:val="001221EE"/>
    <w:rsid w:val="0012220B"/>
    <w:rsid w:val="00122246"/>
    <w:rsid w:val="00122270"/>
    <w:rsid w:val="0012227E"/>
    <w:rsid w:val="0012229E"/>
    <w:rsid w:val="001222AA"/>
    <w:rsid w:val="001222D1"/>
    <w:rsid w:val="00122315"/>
    <w:rsid w:val="0012232A"/>
    <w:rsid w:val="001223B2"/>
    <w:rsid w:val="001223C5"/>
    <w:rsid w:val="001223E4"/>
    <w:rsid w:val="0012240D"/>
    <w:rsid w:val="00122415"/>
    <w:rsid w:val="00122422"/>
    <w:rsid w:val="001224B0"/>
    <w:rsid w:val="001224F2"/>
    <w:rsid w:val="001224FA"/>
    <w:rsid w:val="001224FE"/>
    <w:rsid w:val="00122545"/>
    <w:rsid w:val="0012258A"/>
    <w:rsid w:val="001225B6"/>
    <w:rsid w:val="001225F5"/>
    <w:rsid w:val="001225F9"/>
    <w:rsid w:val="0012262F"/>
    <w:rsid w:val="00122637"/>
    <w:rsid w:val="00122647"/>
    <w:rsid w:val="0012264E"/>
    <w:rsid w:val="00122667"/>
    <w:rsid w:val="001226A1"/>
    <w:rsid w:val="001226A4"/>
    <w:rsid w:val="001226B4"/>
    <w:rsid w:val="001226EB"/>
    <w:rsid w:val="00122721"/>
    <w:rsid w:val="00122733"/>
    <w:rsid w:val="00122775"/>
    <w:rsid w:val="0012278C"/>
    <w:rsid w:val="001227BF"/>
    <w:rsid w:val="001227FE"/>
    <w:rsid w:val="0012281A"/>
    <w:rsid w:val="001228F4"/>
    <w:rsid w:val="00122902"/>
    <w:rsid w:val="00122921"/>
    <w:rsid w:val="00122933"/>
    <w:rsid w:val="00122975"/>
    <w:rsid w:val="00122993"/>
    <w:rsid w:val="001229A7"/>
    <w:rsid w:val="001229BD"/>
    <w:rsid w:val="001229F3"/>
    <w:rsid w:val="00122A1D"/>
    <w:rsid w:val="00122A81"/>
    <w:rsid w:val="00122AFE"/>
    <w:rsid w:val="00122AFF"/>
    <w:rsid w:val="00122B22"/>
    <w:rsid w:val="00122B9A"/>
    <w:rsid w:val="00122BB5"/>
    <w:rsid w:val="00122BCD"/>
    <w:rsid w:val="00122BFC"/>
    <w:rsid w:val="00122C11"/>
    <w:rsid w:val="00122C5A"/>
    <w:rsid w:val="00122C6E"/>
    <w:rsid w:val="00122C9D"/>
    <w:rsid w:val="00122CD0"/>
    <w:rsid w:val="00122CE8"/>
    <w:rsid w:val="00122D68"/>
    <w:rsid w:val="00122DFF"/>
    <w:rsid w:val="00122E06"/>
    <w:rsid w:val="00122E0A"/>
    <w:rsid w:val="00122E1E"/>
    <w:rsid w:val="00122E2E"/>
    <w:rsid w:val="00122E39"/>
    <w:rsid w:val="00122E64"/>
    <w:rsid w:val="00122EB2"/>
    <w:rsid w:val="00122EC1"/>
    <w:rsid w:val="00122EF8"/>
    <w:rsid w:val="00122F6E"/>
    <w:rsid w:val="00122F7F"/>
    <w:rsid w:val="00122F8C"/>
    <w:rsid w:val="00122FCA"/>
    <w:rsid w:val="00122FD7"/>
    <w:rsid w:val="00123015"/>
    <w:rsid w:val="00123070"/>
    <w:rsid w:val="0012307E"/>
    <w:rsid w:val="001230AC"/>
    <w:rsid w:val="001230BA"/>
    <w:rsid w:val="001230F7"/>
    <w:rsid w:val="00123128"/>
    <w:rsid w:val="00123133"/>
    <w:rsid w:val="0012313A"/>
    <w:rsid w:val="0012313B"/>
    <w:rsid w:val="00123193"/>
    <w:rsid w:val="0012319F"/>
    <w:rsid w:val="001231C3"/>
    <w:rsid w:val="00123224"/>
    <w:rsid w:val="0012322C"/>
    <w:rsid w:val="0012322E"/>
    <w:rsid w:val="001232A3"/>
    <w:rsid w:val="001232E3"/>
    <w:rsid w:val="001232F1"/>
    <w:rsid w:val="00123344"/>
    <w:rsid w:val="00123373"/>
    <w:rsid w:val="00123375"/>
    <w:rsid w:val="001233D4"/>
    <w:rsid w:val="001233E4"/>
    <w:rsid w:val="00123452"/>
    <w:rsid w:val="0012347F"/>
    <w:rsid w:val="001234C1"/>
    <w:rsid w:val="001234C5"/>
    <w:rsid w:val="001234EE"/>
    <w:rsid w:val="001234F3"/>
    <w:rsid w:val="00123547"/>
    <w:rsid w:val="0012356D"/>
    <w:rsid w:val="00123592"/>
    <w:rsid w:val="001235FC"/>
    <w:rsid w:val="0012362A"/>
    <w:rsid w:val="00123655"/>
    <w:rsid w:val="00123671"/>
    <w:rsid w:val="00123672"/>
    <w:rsid w:val="00123673"/>
    <w:rsid w:val="00123687"/>
    <w:rsid w:val="001236C5"/>
    <w:rsid w:val="001236DE"/>
    <w:rsid w:val="00123705"/>
    <w:rsid w:val="00123749"/>
    <w:rsid w:val="00123799"/>
    <w:rsid w:val="001237A8"/>
    <w:rsid w:val="001237F1"/>
    <w:rsid w:val="00123810"/>
    <w:rsid w:val="0012385B"/>
    <w:rsid w:val="001238AC"/>
    <w:rsid w:val="001238CB"/>
    <w:rsid w:val="001238F9"/>
    <w:rsid w:val="001238FC"/>
    <w:rsid w:val="00123927"/>
    <w:rsid w:val="001239C8"/>
    <w:rsid w:val="001239DA"/>
    <w:rsid w:val="00123A1A"/>
    <w:rsid w:val="00123A31"/>
    <w:rsid w:val="00123A4B"/>
    <w:rsid w:val="00123A54"/>
    <w:rsid w:val="00123A6D"/>
    <w:rsid w:val="00123A6F"/>
    <w:rsid w:val="00123B25"/>
    <w:rsid w:val="00123B7C"/>
    <w:rsid w:val="00123B7F"/>
    <w:rsid w:val="00123B87"/>
    <w:rsid w:val="00123B91"/>
    <w:rsid w:val="00123BC7"/>
    <w:rsid w:val="00123BCB"/>
    <w:rsid w:val="00123C2D"/>
    <w:rsid w:val="00123C37"/>
    <w:rsid w:val="00123C5A"/>
    <w:rsid w:val="00123C6D"/>
    <w:rsid w:val="00123CD3"/>
    <w:rsid w:val="00123CDA"/>
    <w:rsid w:val="00123CE0"/>
    <w:rsid w:val="00123D43"/>
    <w:rsid w:val="00123D71"/>
    <w:rsid w:val="00123D7D"/>
    <w:rsid w:val="00123DAE"/>
    <w:rsid w:val="00123DFA"/>
    <w:rsid w:val="00123E19"/>
    <w:rsid w:val="00123E3C"/>
    <w:rsid w:val="00123E6A"/>
    <w:rsid w:val="00123EB4"/>
    <w:rsid w:val="00123EC3"/>
    <w:rsid w:val="00123F04"/>
    <w:rsid w:val="00123F15"/>
    <w:rsid w:val="00123F1A"/>
    <w:rsid w:val="00123F5F"/>
    <w:rsid w:val="00123F96"/>
    <w:rsid w:val="00123FE0"/>
    <w:rsid w:val="00123FED"/>
    <w:rsid w:val="0012400B"/>
    <w:rsid w:val="00124049"/>
    <w:rsid w:val="00124052"/>
    <w:rsid w:val="0012409A"/>
    <w:rsid w:val="001240A1"/>
    <w:rsid w:val="001240C8"/>
    <w:rsid w:val="00124102"/>
    <w:rsid w:val="00124105"/>
    <w:rsid w:val="0012416A"/>
    <w:rsid w:val="00124183"/>
    <w:rsid w:val="001241B9"/>
    <w:rsid w:val="00124203"/>
    <w:rsid w:val="0012422E"/>
    <w:rsid w:val="00124239"/>
    <w:rsid w:val="0012424F"/>
    <w:rsid w:val="00124251"/>
    <w:rsid w:val="001242CC"/>
    <w:rsid w:val="001242CF"/>
    <w:rsid w:val="001242DC"/>
    <w:rsid w:val="001242EE"/>
    <w:rsid w:val="00124303"/>
    <w:rsid w:val="0012430A"/>
    <w:rsid w:val="0012431F"/>
    <w:rsid w:val="0012432C"/>
    <w:rsid w:val="001243BC"/>
    <w:rsid w:val="001243CC"/>
    <w:rsid w:val="00124403"/>
    <w:rsid w:val="00124407"/>
    <w:rsid w:val="00124431"/>
    <w:rsid w:val="00124435"/>
    <w:rsid w:val="00124481"/>
    <w:rsid w:val="00124485"/>
    <w:rsid w:val="001244CD"/>
    <w:rsid w:val="0012451E"/>
    <w:rsid w:val="00124539"/>
    <w:rsid w:val="00124544"/>
    <w:rsid w:val="00124548"/>
    <w:rsid w:val="00124598"/>
    <w:rsid w:val="001245FB"/>
    <w:rsid w:val="00124600"/>
    <w:rsid w:val="0012465E"/>
    <w:rsid w:val="0012467F"/>
    <w:rsid w:val="00124685"/>
    <w:rsid w:val="00124728"/>
    <w:rsid w:val="0012472D"/>
    <w:rsid w:val="00124735"/>
    <w:rsid w:val="00124758"/>
    <w:rsid w:val="0012475D"/>
    <w:rsid w:val="0012476B"/>
    <w:rsid w:val="001247B3"/>
    <w:rsid w:val="001247E7"/>
    <w:rsid w:val="00124808"/>
    <w:rsid w:val="00124810"/>
    <w:rsid w:val="00124822"/>
    <w:rsid w:val="00124834"/>
    <w:rsid w:val="0012484E"/>
    <w:rsid w:val="00124852"/>
    <w:rsid w:val="00124855"/>
    <w:rsid w:val="00124883"/>
    <w:rsid w:val="00124893"/>
    <w:rsid w:val="001248B8"/>
    <w:rsid w:val="001248C5"/>
    <w:rsid w:val="001248D2"/>
    <w:rsid w:val="001248D8"/>
    <w:rsid w:val="001248F8"/>
    <w:rsid w:val="00124928"/>
    <w:rsid w:val="0012498A"/>
    <w:rsid w:val="001249A9"/>
    <w:rsid w:val="001249C4"/>
    <w:rsid w:val="001249E4"/>
    <w:rsid w:val="00124A38"/>
    <w:rsid w:val="00124A4D"/>
    <w:rsid w:val="00124A90"/>
    <w:rsid w:val="00124AAB"/>
    <w:rsid w:val="00124ABF"/>
    <w:rsid w:val="00124ADE"/>
    <w:rsid w:val="00124AF1"/>
    <w:rsid w:val="00124B03"/>
    <w:rsid w:val="00124B15"/>
    <w:rsid w:val="00124B2F"/>
    <w:rsid w:val="00124B63"/>
    <w:rsid w:val="00124B66"/>
    <w:rsid w:val="00124B78"/>
    <w:rsid w:val="00124B82"/>
    <w:rsid w:val="00124B97"/>
    <w:rsid w:val="00124BC1"/>
    <w:rsid w:val="00124BC5"/>
    <w:rsid w:val="00124BD1"/>
    <w:rsid w:val="00124BEF"/>
    <w:rsid w:val="00124C03"/>
    <w:rsid w:val="00124C0D"/>
    <w:rsid w:val="00124C2E"/>
    <w:rsid w:val="00124C69"/>
    <w:rsid w:val="00124C98"/>
    <w:rsid w:val="00124CA2"/>
    <w:rsid w:val="00124D1A"/>
    <w:rsid w:val="00124D4E"/>
    <w:rsid w:val="00124D50"/>
    <w:rsid w:val="00124D59"/>
    <w:rsid w:val="00124DE3"/>
    <w:rsid w:val="00124E2A"/>
    <w:rsid w:val="00124E2C"/>
    <w:rsid w:val="00124E3D"/>
    <w:rsid w:val="00124E40"/>
    <w:rsid w:val="00124E7D"/>
    <w:rsid w:val="00124E8E"/>
    <w:rsid w:val="00124EF5"/>
    <w:rsid w:val="00124EF8"/>
    <w:rsid w:val="00124EFF"/>
    <w:rsid w:val="00124F0B"/>
    <w:rsid w:val="00124F1C"/>
    <w:rsid w:val="00124FA6"/>
    <w:rsid w:val="00124FEB"/>
    <w:rsid w:val="00124FEE"/>
    <w:rsid w:val="0012503D"/>
    <w:rsid w:val="0012509E"/>
    <w:rsid w:val="001250B4"/>
    <w:rsid w:val="001250E5"/>
    <w:rsid w:val="001250FF"/>
    <w:rsid w:val="0012510A"/>
    <w:rsid w:val="00125127"/>
    <w:rsid w:val="0012512E"/>
    <w:rsid w:val="0012515C"/>
    <w:rsid w:val="00125162"/>
    <w:rsid w:val="001251DC"/>
    <w:rsid w:val="001251E8"/>
    <w:rsid w:val="00125203"/>
    <w:rsid w:val="0012521D"/>
    <w:rsid w:val="00125243"/>
    <w:rsid w:val="0012524C"/>
    <w:rsid w:val="0012527F"/>
    <w:rsid w:val="001252AF"/>
    <w:rsid w:val="001252C6"/>
    <w:rsid w:val="001252E6"/>
    <w:rsid w:val="00125339"/>
    <w:rsid w:val="001253B5"/>
    <w:rsid w:val="001253CB"/>
    <w:rsid w:val="00125407"/>
    <w:rsid w:val="0012545C"/>
    <w:rsid w:val="001254B5"/>
    <w:rsid w:val="0012550F"/>
    <w:rsid w:val="0012553A"/>
    <w:rsid w:val="00125555"/>
    <w:rsid w:val="00125573"/>
    <w:rsid w:val="00125586"/>
    <w:rsid w:val="001255BC"/>
    <w:rsid w:val="001255BF"/>
    <w:rsid w:val="001255D5"/>
    <w:rsid w:val="0012562B"/>
    <w:rsid w:val="0012562D"/>
    <w:rsid w:val="00125630"/>
    <w:rsid w:val="0012564E"/>
    <w:rsid w:val="0012567E"/>
    <w:rsid w:val="0012569C"/>
    <w:rsid w:val="001256DB"/>
    <w:rsid w:val="001256E8"/>
    <w:rsid w:val="001256ED"/>
    <w:rsid w:val="0012570B"/>
    <w:rsid w:val="00125715"/>
    <w:rsid w:val="00125740"/>
    <w:rsid w:val="00125755"/>
    <w:rsid w:val="0012577C"/>
    <w:rsid w:val="001257BA"/>
    <w:rsid w:val="0012582C"/>
    <w:rsid w:val="001258A6"/>
    <w:rsid w:val="001258B4"/>
    <w:rsid w:val="001258BB"/>
    <w:rsid w:val="001258CE"/>
    <w:rsid w:val="001258D4"/>
    <w:rsid w:val="001258EE"/>
    <w:rsid w:val="001258F0"/>
    <w:rsid w:val="001258FA"/>
    <w:rsid w:val="0012594C"/>
    <w:rsid w:val="00125958"/>
    <w:rsid w:val="0012597F"/>
    <w:rsid w:val="001259AB"/>
    <w:rsid w:val="00125A04"/>
    <w:rsid w:val="00125A08"/>
    <w:rsid w:val="00125A2F"/>
    <w:rsid w:val="00125A3A"/>
    <w:rsid w:val="00125A3B"/>
    <w:rsid w:val="00125A6A"/>
    <w:rsid w:val="00125A8A"/>
    <w:rsid w:val="00125AEE"/>
    <w:rsid w:val="00125AF0"/>
    <w:rsid w:val="00125B28"/>
    <w:rsid w:val="00125B5C"/>
    <w:rsid w:val="00125B6F"/>
    <w:rsid w:val="00125B90"/>
    <w:rsid w:val="00125B9E"/>
    <w:rsid w:val="00125BEF"/>
    <w:rsid w:val="00125C00"/>
    <w:rsid w:val="00125C01"/>
    <w:rsid w:val="00125C0A"/>
    <w:rsid w:val="00125C6B"/>
    <w:rsid w:val="00125C9A"/>
    <w:rsid w:val="00125CA2"/>
    <w:rsid w:val="00125CEC"/>
    <w:rsid w:val="00125D10"/>
    <w:rsid w:val="00125D39"/>
    <w:rsid w:val="00125D5F"/>
    <w:rsid w:val="00125D78"/>
    <w:rsid w:val="00125D94"/>
    <w:rsid w:val="00125D95"/>
    <w:rsid w:val="00125D9A"/>
    <w:rsid w:val="00125DCA"/>
    <w:rsid w:val="00125DDC"/>
    <w:rsid w:val="00125DE7"/>
    <w:rsid w:val="00125DFD"/>
    <w:rsid w:val="00125E05"/>
    <w:rsid w:val="00125E26"/>
    <w:rsid w:val="00125E51"/>
    <w:rsid w:val="00125E64"/>
    <w:rsid w:val="00125ED7"/>
    <w:rsid w:val="00125EE8"/>
    <w:rsid w:val="00125EEF"/>
    <w:rsid w:val="00125F90"/>
    <w:rsid w:val="00125FAF"/>
    <w:rsid w:val="00125FB8"/>
    <w:rsid w:val="00125FBF"/>
    <w:rsid w:val="00125FC7"/>
    <w:rsid w:val="0012601C"/>
    <w:rsid w:val="001260DC"/>
    <w:rsid w:val="0012611C"/>
    <w:rsid w:val="001261AE"/>
    <w:rsid w:val="00126207"/>
    <w:rsid w:val="00126209"/>
    <w:rsid w:val="0012624C"/>
    <w:rsid w:val="00126256"/>
    <w:rsid w:val="0012627C"/>
    <w:rsid w:val="0012627D"/>
    <w:rsid w:val="00126291"/>
    <w:rsid w:val="00126329"/>
    <w:rsid w:val="0012634F"/>
    <w:rsid w:val="0012635B"/>
    <w:rsid w:val="00126377"/>
    <w:rsid w:val="0012639D"/>
    <w:rsid w:val="001263A8"/>
    <w:rsid w:val="001263C9"/>
    <w:rsid w:val="00126402"/>
    <w:rsid w:val="0012648F"/>
    <w:rsid w:val="001264D2"/>
    <w:rsid w:val="001264F5"/>
    <w:rsid w:val="0012650D"/>
    <w:rsid w:val="0012651C"/>
    <w:rsid w:val="00126522"/>
    <w:rsid w:val="0012659F"/>
    <w:rsid w:val="001265A1"/>
    <w:rsid w:val="0012664A"/>
    <w:rsid w:val="00126693"/>
    <w:rsid w:val="001266AE"/>
    <w:rsid w:val="001266ED"/>
    <w:rsid w:val="001266F4"/>
    <w:rsid w:val="0012677A"/>
    <w:rsid w:val="00126780"/>
    <w:rsid w:val="00126793"/>
    <w:rsid w:val="0012679C"/>
    <w:rsid w:val="001267BA"/>
    <w:rsid w:val="001267D1"/>
    <w:rsid w:val="001267DB"/>
    <w:rsid w:val="001267E1"/>
    <w:rsid w:val="00126815"/>
    <w:rsid w:val="00126876"/>
    <w:rsid w:val="0012688B"/>
    <w:rsid w:val="001268AC"/>
    <w:rsid w:val="001268D5"/>
    <w:rsid w:val="00126903"/>
    <w:rsid w:val="00126906"/>
    <w:rsid w:val="00126920"/>
    <w:rsid w:val="00126932"/>
    <w:rsid w:val="00126934"/>
    <w:rsid w:val="00126959"/>
    <w:rsid w:val="0012695D"/>
    <w:rsid w:val="00126973"/>
    <w:rsid w:val="001269A2"/>
    <w:rsid w:val="001269BC"/>
    <w:rsid w:val="001269CA"/>
    <w:rsid w:val="00126A41"/>
    <w:rsid w:val="00126A4E"/>
    <w:rsid w:val="00126A50"/>
    <w:rsid w:val="00126A58"/>
    <w:rsid w:val="00126A82"/>
    <w:rsid w:val="00126ACE"/>
    <w:rsid w:val="00126AE5"/>
    <w:rsid w:val="00126AE8"/>
    <w:rsid w:val="00126B3E"/>
    <w:rsid w:val="00126B59"/>
    <w:rsid w:val="00126BB1"/>
    <w:rsid w:val="00126BB3"/>
    <w:rsid w:val="00126BDF"/>
    <w:rsid w:val="00126BE0"/>
    <w:rsid w:val="00126BE5"/>
    <w:rsid w:val="00126BEC"/>
    <w:rsid w:val="00126BFB"/>
    <w:rsid w:val="00126C3A"/>
    <w:rsid w:val="00126C3C"/>
    <w:rsid w:val="00126C75"/>
    <w:rsid w:val="00126C8C"/>
    <w:rsid w:val="00126CB1"/>
    <w:rsid w:val="00126CFB"/>
    <w:rsid w:val="00126D18"/>
    <w:rsid w:val="00126D38"/>
    <w:rsid w:val="00126D4C"/>
    <w:rsid w:val="00126D75"/>
    <w:rsid w:val="00126D78"/>
    <w:rsid w:val="00126D94"/>
    <w:rsid w:val="00126D9E"/>
    <w:rsid w:val="00126DC8"/>
    <w:rsid w:val="00126DE7"/>
    <w:rsid w:val="00126E68"/>
    <w:rsid w:val="00126E8B"/>
    <w:rsid w:val="00126EBB"/>
    <w:rsid w:val="00126EDB"/>
    <w:rsid w:val="00126EDC"/>
    <w:rsid w:val="00126EDE"/>
    <w:rsid w:val="00126F44"/>
    <w:rsid w:val="00126F48"/>
    <w:rsid w:val="00126F5B"/>
    <w:rsid w:val="00126FB3"/>
    <w:rsid w:val="00126FDC"/>
    <w:rsid w:val="00127005"/>
    <w:rsid w:val="001270A3"/>
    <w:rsid w:val="001270E4"/>
    <w:rsid w:val="00127121"/>
    <w:rsid w:val="00127167"/>
    <w:rsid w:val="00127181"/>
    <w:rsid w:val="00127198"/>
    <w:rsid w:val="001271B3"/>
    <w:rsid w:val="001271BC"/>
    <w:rsid w:val="001271C0"/>
    <w:rsid w:val="0012722D"/>
    <w:rsid w:val="0012723F"/>
    <w:rsid w:val="0012724F"/>
    <w:rsid w:val="00127268"/>
    <w:rsid w:val="0012728B"/>
    <w:rsid w:val="0012728D"/>
    <w:rsid w:val="00127299"/>
    <w:rsid w:val="0012729F"/>
    <w:rsid w:val="001272B7"/>
    <w:rsid w:val="0012730F"/>
    <w:rsid w:val="00127317"/>
    <w:rsid w:val="00127346"/>
    <w:rsid w:val="00127385"/>
    <w:rsid w:val="001273AE"/>
    <w:rsid w:val="001273DE"/>
    <w:rsid w:val="0012740C"/>
    <w:rsid w:val="00127424"/>
    <w:rsid w:val="0012747D"/>
    <w:rsid w:val="00127493"/>
    <w:rsid w:val="00127496"/>
    <w:rsid w:val="0012749D"/>
    <w:rsid w:val="001274F6"/>
    <w:rsid w:val="00127542"/>
    <w:rsid w:val="001275E3"/>
    <w:rsid w:val="001275F0"/>
    <w:rsid w:val="00127600"/>
    <w:rsid w:val="00127637"/>
    <w:rsid w:val="00127640"/>
    <w:rsid w:val="0012764F"/>
    <w:rsid w:val="0012766B"/>
    <w:rsid w:val="00127678"/>
    <w:rsid w:val="0012768B"/>
    <w:rsid w:val="0012769D"/>
    <w:rsid w:val="001276A3"/>
    <w:rsid w:val="001276A6"/>
    <w:rsid w:val="001276A8"/>
    <w:rsid w:val="001276C4"/>
    <w:rsid w:val="001276FC"/>
    <w:rsid w:val="0012772F"/>
    <w:rsid w:val="0012773D"/>
    <w:rsid w:val="00127749"/>
    <w:rsid w:val="0012777E"/>
    <w:rsid w:val="001277B6"/>
    <w:rsid w:val="001277D8"/>
    <w:rsid w:val="001277E7"/>
    <w:rsid w:val="0012780D"/>
    <w:rsid w:val="00127812"/>
    <w:rsid w:val="00127813"/>
    <w:rsid w:val="0012783C"/>
    <w:rsid w:val="00127867"/>
    <w:rsid w:val="00127947"/>
    <w:rsid w:val="0012797D"/>
    <w:rsid w:val="001279A4"/>
    <w:rsid w:val="001279CA"/>
    <w:rsid w:val="00127A3F"/>
    <w:rsid w:val="00127AB4"/>
    <w:rsid w:val="00127B40"/>
    <w:rsid w:val="00127B47"/>
    <w:rsid w:val="00127B64"/>
    <w:rsid w:val="00127BA1"/>
    <w:rsid w:val="00127BDC"/>
    <w:rsid w:val="00127C0E"/>
    <w:rsid w:val="00127C25"/>
    <w:rsid w:val="00127C84"/>
    <w:rsid w:val="00127CAC"/>
    <w:rsid w:val="00127D28"/>
    <w:rsid w:val="00127D50"/>
    <w:rsid w:val="00127D56"/>
    <w:rsid w:val="00127DA8"/>
    <w:rsid w:val="00127DB9"/>
    <w:rsid w:val="00127E0B"/>
    <w:rsid w:val="00127E90"/>
    <w:rsid w:val="00127EA5"/>
    <w:rsid w:val="00127EFC"/>
    <w:rsid w:val="00127F0E"/>
    <w:rsid w:val="00127F49"/>
    <w:rsid w:val="00127F57"/>
    <w:rsid w:val="00127F84"/>
    <w:rsid w:val="00127F8A"/>
    <w:rsid w:val="0013009F"/>
    <w:rsid w:val="001300B8"/>
    <w:rsid w:val="0013011F"/>
    <w:rsid w:val="0013014A"/>
    <w:rsid w:val="0013014D"/>
    <w:rsid w:val="00130157"/>
    <w:rsid w:val="00130165"/>
    <w:rsid w:val="0013016C"/>
    <w:rsid w:val="0013019D"/>
    <w:rsid w:val="0013019E"/>
    <w:rsid w:val="001301C6"/>
    <w:rsid w:val="001301FB"/>
    <w:rsid w:val="00130227"/>
    <w:rsid w:val="00130246"/>
    <w:rsid w:val="00130261"/>
    <w:rsid w:val="0013026A"/>
    <w:rsid w:val="00130288"/>
    <w:rsid w:val="00130289"/>
    <w:rsid w:val="001302CD"/>
    <w:rsid w:val="001302DE"/>
    <w:rsid w:val="00130300"/>
    <w:rsid w:val="0013032B"/>
    <w:rsid w:val="00130331"/>
    <w:rsid w:val="00130333"/>
    <w:rsid w:val="001303E3"/>
    <w:rsid w:val="0013040B"/>
    <w:rsid w:val="00130425"/>
    <w:rsid w:val="0013046C"/>
    <w:rsid w:val="0013049F"/>
    <w:rsid w:val="00130509"/>
    <w:rsid w:val="0013050C"/>
    <w:rsid w:val="00130533"/>
    <w:rsid w:val="00130537"/>
    <w:rsid w:val="0013053B"/>
    <w:rsid w:val="00130569"/>
    <w:rsid w:val="00130592"/>
    <w:rsid w:val="00130598"/>
    <w:rsid w:val="001305E4"/>
    <w:rsid w:val="0013060E"/>
    <w:rsid w:val="00130620"/>
    <w:rsid w:val="00130630"/>
    <w:rsid w:val="00130636"/>
    <w:rsid w:val="00130643"/>
    <w:rsid w:val="0013065D"/>
    <w:rsid w:val="00130665"/>
    <w:rsid w:val="00130689"/>
    <w:rsid w:val="001306EA"/>
    <w:rsid w:val="00130708"/>
    <w:rsid w:val="00130709"/>
    <w:rsid w:val="00130730"/>
    <w:rsid w:val="00130735"/>
    <w:rsid w:val="00130789"/>
    <w:rsid w:val="001307E8"/>
    <w:rsid w:val="00130805"/>
    <w:rsid w:val="00130812"/>
    <w:rsid w:val="00130827"/>
    <w:rsid w:val="0013087F"/>
    <w:rsid w:val="00130882"/>
    <w:rsid w:val="001308A8"/>
    <w:rsid w:val="001308C7"/>
    <w:rsid w:val="00130914"/>
    <w:rsid w:val="0013094C"/>
    <w:rsid w:val="001309D1"/>
    <w:rsid w:val="001309D5"/>
    <w:rsid w:val="00130A44"/>
    <w:rsid w:val="00130A89"/>
    <w:rsid w:val="00130A8B"/>
    <w:rsid w:val="00130A98"/>
    <w:rsid w:val="00130AAF"/>
    <w:rsid w:val="00130AB6"/>
    <w:rsid w:val="00130AF0"/>
    <w:rsid w:val="00130B05"/>
    <w:rsid w:val="00130B1D"/>
    <w:rsid w:val="00130B1F"/>
    <w:rsid w:val="00130B3B"/>
    <w:rsid w:val="00130B42"/>
    <w:rsid w:val="00130B5C"/>
    <w:rsid w:val="00130B74"/>
    <w:rsid w:val="00130BFE"/>
    <w:rsid w:val="00130C10"/>
    <w:rsid w:val="00130C1D"/>
    <w:rsid w:val="00130C1F"/>
    <w:rsid w:val="00130C47"/>
    <w:rsid w:val="00130CCC"/>
    <w:rsid w:val="00130CF5"/>
    <w:rsid w:val="00130CF7"/>
    <w:rsid w:val="00130D03"/>
    <w:rsid w:val="00130D54"/>
    <w:rsid w:val="00130D97"/>
    <w:rsid w:val="00130DB4"/>
    <w:rsid w:val="00130DB5"/>
    <w:rsid w:val="00130DE2"/>
    <w:rsid w:val="00130DE7"/>
    <w:rsid w:val="00130DFE"/>
    <w:rsid w:val="00130E16"/>
    <w:rsid w:val="00130E3A"/>
    <w:rsid w:val="00130E55"/>
    <w:rsid w:val="00130E60"/>
    <w:rsid w:val="00130E75"/>
    <w:rsid w:val="00130EA8"/>
    <w:rsid w:val="00130EAB"/>
    <w:rsid w:val="00130F13"/>
    <w:rsid w:val="00130F4C"/>
    <w:rsid w:val="00130FB8"/>
    <w:rsid w:val="00130FBD"/>
    <w:rsid w:val="00130FCC"/>
    <w:rsid w:val="00130FD3"/>
    <w:rsid w:val="00130FE2"/>
    <w:rsid w:val="00130FF5"/>
    <w:rsid w:val="00130FF7"/>
    <w:rsid w:val="00131054"/>
    <w:rsid w:val="00131069"/>
    <w:rsid w:val="001310C6"/>
    <w:rsid w:val="001310CF"/>
    <w:rsid w:val="001310F0"/>
    <w:rsid w:val="001310FF"/>
    <w:rsid w:val="0013115B"/>
    <w:rsid w:val="0013116F"/>
    <w:rsid w:val="0013117F"/>
    <w:rsid w:val="001311D0"/>
    <w:rsid w:val="001311E8"/>
    <w:rsid w:val="001311ED"/>
    <w:rsid w:val="001311FC"/>
    <w:rsid w:val="0013120D"/>
    <w:rsid w:val="00131212"/>
    <w:rsid w:val="0013122E"/>
    <w:rsid w:val="0013125F"/>
    <w:rsid w:val="00131264"/>
    <w:rsid w:val="00131293"/>
    <w:rsid w:val="001312EB"/>
    <w:rsid w:val="00131343"/>
    <w:rsid w:val="00131363"/>
    <w:rsid w:val="00131394"/>
    <w:rsid w:val="001314AE"/>
    <w:rsid w:val="00131503"/>
    <w:rsid w:val="0013151A"/>
    <w:rsid w:val="0013154F"/>
    <w:rsid w:val="00131552"/>
    <w:rsid w:val="0013155E"/>
    <w:rsid w:val="00131597"/>
    <w:rsid w:val="001315D7"/>
    <w:rsid w:val="001315DE"/>
    <w:rsid w:val="0013167F"/>
    <w:rsid w:val="00131696"/>
    <w:rsid w:val="001316EF"/>
    <w:rsid w:val="001316F1"/>
    <w:rsid w:val="00131761"/>
    <w:rsid w:val="0013177B"/>
    <w:rsid w:val="00131784"/>
    <w:rsid w:val="001317A4"/>
    <w:rsid w:val="00131815"/>
    <w:rsid w:val="00131816"/>
    <w:rsid w:val="0013182B"/>
    <w:rsid w:val="0013183C"/>
    <w:rsid w:val="0013184D"/>
    <w:rsid w:val="0013185C"/>
    <w:rsid w:val="0013187F"/>
    <w:rsid w:val="001318B1"/>
    <w:rsid w:val="001318C1"/>
    <w:rsid w:val="001319B9"/>
    <w:rsid w:val="001319CC"/>
    <w:rsid w:val="001319E2"/>
    <w:rsid w:val="00131A23"/>
    <w:rsid w:val="00131AB9"/>
    <w:rsid w:val="00131B12"/>
    <w:rsid w:val="00131B2A"/>
    <w:rsid w:val="00131B55"/>
    <w:rsid w:val="00131B6E"/>
    <w:rsid w:val="00131BBE"/>
    <w:rsid w:val="00131BD0"/>
    <w:rsid w:val="00131BF3"/>
    <w:rsid w:val="00131C06"/>
    <w:rsid w:val="00131C20"/>
    <w:rsid w:val="00131C21"/>
    <w:rsid w:val="00131C5D"/>
    <w:rsid w:val="00131C93"/>
    <w:rsid w:val="00131CBE"/>
    <w:rsid w:val="00131CDC"/>
    <w:rsid w:val="00131CEA"/>
    <w:rsid w:val="00131D06"/>
    <w:rsid w:val="00131D12"/>
    <w:rsid w:val="00131D1A"/>
    <w:rsid w:val="00131D22"/>
    <w:rsid w:val="00131D3D"/>
    <w:rsid w:val="00131D7C"/>
    <w:rsid w:val="00131D7D"/>
    <w:rsid w:val="00131D92"/>
    <w:rsid w:val="00131D9D"/>
    <w:rsid w:val="00131DB4"/>
    <w:rsid w:val="00131E0A"/>
    <w:rsid w:val="00131E3C"/>
    <w:rsid w:val="00131E3E"/>
    <w:rsid w:val="00131E52"/>
    <w:rsid w:val="00131E74"/>
    <w:rsid w:val="00131E8D"/>
    <w:rsid w:val="00131EB3"/>
    <w:rsid w:val="00131EE8"/>
    <w:rsid w:val="00131F5C"/>
    <w:rsid w:val="00131F6E"/>
    <w:rsid w:val="00131F73"/>
    <w:rsid w:val="00131F9E"/>
    <w:rsid w:val="00131FE9"/>
    <w:rsid w:val="00131FEF"/>
    <w:rsid w:val="0013200D"/>
    <w:rsid w:val="00132036"/>
    <w:rsid w:val="0013203E"/>
    <w:rsid w:val="00132048"/>
    <w:rsid w:val="00132066"/>
    <w:rsid w:val="0013206D"/>
    <w:rsid w:val="00132074"/>
    <w:rsid w:val="00132087"/>
    <w:rsid w:val="00132133"/>
    <w:rsid w:val="0013215B"/>
    <w:rsid w:val="0013215C"/>
    <w:rsid w:val="0013216F"/>
    <w:rsid w:val="00132197"/>
    <w:rsid w:val="0013220A"/>
    <w:rsid w:val="00132232"/>
    <w:rsid w:val="00132252"/>
    <w:rsid w:val="0013225D"/>
    <w:rsid w:val="00132293"/>
    <w:rsid w:val="001322BD"/>
    <w:rsid w:val="0013231B"/>
    <w:rsid w:val="00132330"/>
    <w:rsid w:val="00132340"/>
    <w:rsid w:val="001323A8"/>
    <w:rsid w:val="001323AE"/>
    <w:rsid w:val="00132449"/>
    <w:rsid w:val="001324B0"/>
    <w:rsid w:val="001324BA"/>
    <w:rsid w:val="001324DC"/>
    <w:rsid w:val="001324E2"/>
    <w:rsid w:val="001324E3"/>
    <w:rsid w:val="001324F6"/>
    <w:rsid w:val="00132505"/>
    <w:rsid w:val="0013252C"/>
    <w:rsid w:val="0013254B"/>
    <w:rsid w:val="00132572"/>
    <w:rsid w:val="0013258A"/>
    <w:rsid w:val="001325A6"/>
    <w:rsid w:val="001325C0"/>
    <w:rsid w:val="001325C4"/>
    <w:rsid w:val="001325CA"/>
    <w:rsid w:val="001325D1"/>
    <w:rsid w:val="001325DD"/>
    <w:rsid w:val="001325FF"/>
    <w:rsid w:val="00132601"/>
    <w:rsid w:val="0013260C"/>
    <w:rsid w:val="00132622"/>
    <w:rsid w:val="00132661"/>
    <w:rsid w:val="0013266C"/>
    <w:rsid w:val="001326A5"/>
    <w:rsid w:val="001326D3"/>
    <w:rsid w:val="001326FC"/>
    <w:rsid w:val="00132710"/>
    <w:rsid w:val="00132720"/>
    <w:rsid w:val="00132764"/>
    <w:rsid w:val="0013278E"/>
    <w:rsid w:val="00132791"/>
    <w:rsid w:val="001327A2"/>
    <w:rsid w:val="001327A4"/>
    <w:rsid w:val="001327D4"/>
    <w:rsid w:val="001327DB"/>
    <w:rsid w:val="00132802"/>
    <w:rsid w:val="00132819"/>
    <w:rsid w:val="00132861"/>
    <w:rsid w:val="00132869"/>
    <w:rsid w:val="0013286B"/>
    <w:rsid w:val="00132890"/>
    <w:rsid w:val="00132892"/>
    <w:rsid w:val="0013289F"/>
    <w:rsid w:val="001328E6"/>
    <w:rsid w:val="00132915"/>
    <w:rsid w:val="00132925"/>
    <w:rsid w:val="00132940"/>
    <w:rsid w:val="00132970"/>
    <w:rsid w:val="0013297D"/>
    <w:rsid w:val="0013297F"/>
    <w:rsid w:val="001329BB"/>
    <w:rsid w:val="001329D4"/>
    <w:rsid w:val="001329D7"/>
    <w:rsid w:val="001329F8"/>
    <w:rsid w:val="00132A29"/>
    <w:rsid w:val="00132A39"/>
    <w:rsid w:val="00132A88"/>
    <w:rsid w:val="00132AA9"/>
    <w:rsid w:val="00132AB3"/>
    <w:rsid w:val="00132AF5"/>
    <w:rsid w:val="00132B13"/>
    <w:rsid w:val="00132B20"/>
    <w:rsid w:val="00132B3D"/>
    <w:rsid w:val="00132B55"/>
    <w:rsid w:val="00132B57"/>
    <w:rsid w:val="00132B69"/>
    <w:rsid w:val="00132B7E"/>
    <w:rsid w:val="00132BC7"/>
    <w:rsid w:val="00132BCF"/>
    <w:rsid w:val="00132C08"/>
    <w:rsid w:val="00132C47"/>
    <w:rsid w:val="00132CBE"/>
    <w:rsid w:val="00132CC7"/>
    <w:rsid w:val="00132CE8"/>
    <w:rsid w:val="00132CF4"/>
    <w:rsid w:val="00132D2D"/>
    <w:rsid w:val="00132D4D"/>
    <w:rsid w:val="00132D65"/>
    <w:rsid w:val="00132D87"/>
    <w:rsid w:val="00132DA8"/>
    <w:rsid w:val="00132DAF"/>
    <w:rsid w:val="00132DB2"/>
    <w:rsid w:val="00132DBD"/>
    <w:rsid w:val="00132E28"/>
    <w:rsid w:val="00132E5A"/>
    <w:rsid w:val="00132E91"/>
    <w:rsid w:val="00132E92"/>
    <w:rsid w:val="00132EA6"/>
    <w:rsid w:val="00132EF3"/>
    <w:rsid w:val="00132F1B"/>
    <w:rsid w:val="00132F1C"/>
    <w:rsid w:val="00132FE5"/>
    <w:rsid w:val="00132FE7"/>
    <w:rsid w:val="00132FF4"/>
    <w:rsid w:val="0013301D"/>
    <w:rsid w:val="0013305C"/>
    <w:rsid w:val="00133078"/>
    <w:rsid w:val="00133090"/>
    <w:rsid w:val="001330AA"/>
    <w:rsid w:val="001330DD"/>
    <w:rsid w:val="0013312C"/>
    <w:rsid w:val="00133136"/>
    <w:rsid w:val="00133159"/>
    <w:rsid w:val="001331BA"/>
    <w:rsid w:val="001331D0"/>
    <w:rsid w:val="001331D7"/>
    <w:rsid w:val="00133204"/>
    <w:rsid w:val="00133210"/>
    <w:rsid w:val="00133223"/>
    <w:rsid w:val="00133230"/>
    <w:rsid w:val="001332AC"/>
    <w:rsid w:val="001332C5"/>
    <w:rsid w:val="0013336C"/>
    <w:rsid w:val="001333A5"/>
    <w:rsid w:val="001333C6"/>
    <w:rsid w:val="001333EC"/>
    <w:rsid w:val="00133441"/>
    <w:rsid w:val="00133447"/>
    <w:rsid w:val="0013345D"/>
    <w:rsid w:val="00133499"/>
    <w:rsid w:val="001334A3"/>
    <w:rsid w:val="001334D6"/>
    <w:rsid w:val="00133519"/>
    <w:rsid w:val="00133554"/>
    <w:rsid w:val="00133574"/>
    <w:rsid w:val="00133582"/>
    <w:rsid w:val="0013359A"/>
    <w:rsid w:val="001335AF"/>
    <w:rsid w:val="001335DD"/>
    <w:rsid w:val="00133616"/>
    <w:rsid w:val="00133628"/>
    <w:rsid w:val="0013363E"/>
    <w:rsid w:val="00133653"/>
    <w:rsid w:val="0013369C"/>
    <w:rsid w:val="00133724"/>
    <w:rsid w:val="00133758"/>
    <w:rsid w:val="0013376E"/>
    <w:rsid w:val="0013378B"/>
    <w:rsid w:val="00133792"/>
    <w:rsid w:val="0013379D"/>
    <w:rsid w:val="001337CC"/>
    <w:rsid w:val="001337D5"/>
    <w:rsid w:val="00133808"/>
    <w:rsid w:val="00133854"/>
    <w:rsid w:val="00133891"/>
    <w:rsid w:val="001338DB"/>
    <w:rsid w:val="001338E2"/>
    <w:rsid w:val="00133920"/>
    <w:rsid w:val="00133961"/>
    <w:rsid w:val="001339AF"/>
    <w:rsid w:val="001339DA"/>
    <w:rsid w:val="00133A10"/>
    <w:rsid w:val="00133A20"/>
    <w:rsid w:val="00133AD4"/>
    <w:rsid w:val="00133B1B"/>
    <w:rsid w:val="00133BB3"/>
    <w:rsid w:val="00133BDC"/>
    <w:rsid w:val="00133C09"/>
    <w:rsid w:val="00133C0D"/>
    <w:rsid w:val="00133C30"/>
    <w:rsid w:val="00133C46"/>
    <w:rsid w:val="00133C5C"/>
    <w:rsid w:val="00133C68"/>
    <w:rsid w:val="00133C73"/>
    <w:rsid w:val="00133CB3"/>
    <w:rsid w:val="00133CD1"/>
    <w:rsid w:val="00133D0F"/>
    <w:rsid w:val="00133D4A"/>
    <w:rsid w:val="00133D4F"/>
    <w:rsid w:val="00133D96"/>
    <w:rsid w:val="00133DDF"/>
    <w:rsid w:val="00133DE6"/>
    <w:rsid w:val="00133E23"/>
    <w:rsid w:val="00133E33"/>
    <w:rsid w:val="00133E37"/>
    <w:rsid w:val="00133E3F"/>
    <w:rsid w:val="00133E55"/>
    <w:rsid w:val="00133E5E"/>
    <w:rsid w:val="00133E74"/>
    <w:rsid w:val="00133E88"/>
    <w:rsid w:val="00133EBF"/>
    <w:rsid w:val="00133EC9"/>
    <w:rsid w:val="00133ECA"/>
    <w:rsid w:val="00133ED0"/>
    <w:rsid w:val="00133EE9"/>
    <w:rsid w:val="00133EEC"/>
    <w:rsid w:val="00133F19"/>
    <w:rsid w:val="00133F25"/>
    <w:rsid w:val="00133F2F"/>
    <w:rsid w:val="00133F51"/>
    <w:rsid w:val="00133F5C"/>
    <w:rsid w:val="00133F7B"/>
    <w:rsid w:val="00133FB1"/>
    <w:rsid w:val="00133FC0"/>
    <w:rsid w:val="00133FE6"/>
    <w:rsid w:val="00134005"/>
    <w:rsid w:val="0013400E"/>
    <w:rsid w:val="00134022"/>
    <w:rsid w:val="00134053"/>
    <w:rsid w:val="0013410C"/>
    <w:rsid w:val="00134121"/>
    <w:rsid w:val="00134155"/>
    <w:rsid w:val="00134173"/>
    <w:rsid w:val="00134179"/>
    <w:rsid w:val="00134207"/>
    <w:rsid w:val="0013421A"/>
    <w:rsid w:val="0013423F"/>
    <w:rsid w:val="00134276"/>
    <w:rsid w:val="00134292"/>
    <w:rsid w:val="001342B3"/>
    <w:rsid w:val="001342D0"/>
    <w:rsid w:val="001342EF"/>
    <w:rsid w:val="00134335"/>
    <w:rsid w:val="0013435B"/>
    <w:rsid w:val="00134377"/>
    <w:rsid w:val="00134385"/>
    <w:rsid w:val="001343A2"/>
    <w:rsid w:val="001343AE"/>
    <w:rsid w:val="001343B3"/>
    <w:rsid w:val="001343C6"/>
    <w:rsid w:val="00134405"/>
    <w:rsid w:val="00134433"/>
    <w:rsid w:val="0013443B"/>
    <w:rsid w:val="00134462"/>
    <w:rsid w:val="00134483"/>
    <w:rsid w:val="00134485"/>
    <w:rsid w:val="001344A0"/>
    <w:rsid w:val="001344A4"/>
    <w:rsid w:val="001344DE"/>
    <w:rsid w:val="001344E8"/>
    <w:rsid w:val="001344E9"/>
    <w:rsid w:val="0013450B"/>
    <w:rsid w:val="00134542"/>
    <w:rsid w:val="001345A2"/>
    <w:rsid w:val="001345EA"/>
    <w:rsid w:val="001345FD"/>
    <w:rsid w:val="00134616"/>
    <w:rsid w:val="00134650"/>
    <w:rsid w:val="001346AF"/>
    <w:rsid w:val="001346BD"/>
    <w:rsid w:val="00134725"/>
    <w:rsid w:val="00134789"/>
    <w:rsid w:val="001347DB"/>
    <w:rsid w:val="001347E3"/>
    <w:rsid w:val="001347F3"/>
    <w:rsid w:val="0013480D"/>
    <w:rsid w:val="00134820"/>
    <w:rsid w:val="00134839"/>
    <w:rsid w:val="0013485B"/>
    <w:rsid w:val="00134913"/>
    <w:rsid w:val="00134931"/>
    <w:rsid w:val="00134992"/>
    <w:rsid w:val="0013499C"/>
    <w:rsid w:val="001349A1"/>
    <w:rsid w:val="00134A6A"/>
    <w:rsid w:val="00134AD3"/>
    <w:rsid w:val="00134AE1"/>
    <w:rsid w:val="00134AEE"/>
    <w:rsid w:val="00134AF1"/>
    <w:rsid w:val="00134B12"/>
    <w:rsid w:val="00134B1C"/>
    <w:rsid w:val="00134B85"/>
    <w:rsid w:val="00134BA8"/>
    <w:rsid w:val="00134BD0"/>
    <w:rsid w:val="00134BD7"/>
    <w:rsid w:val="00134BDC"/>
    <w:rsid w:val="00134BEE"/>
    <w:rsid w:val="00134C1A"/>
    <w:rsid w:val="00134C55"/>
    <w:rsid w:val="00134C78"/>
    <w:rsid w:val="00134CC3"/>
    <w:rsid w:val="00134CDA"/>
    <w:rsid w:val="00134D0C"/>
    <w:rsid w:val="00134D3B"/>
    <w:rsid w:val="00134D42"/>
    <w:rsid w:val="00134D75"/>
    <w:rsid w:val="00134DAD"/>
    <w:rsid w:val="00134DD9"/>
    <w:rsid w:val="00134E2C"/>
    <w:rsid w:val="00134E5D"/>
    <w:rsid w:val="00134ED2"/>
    <w:rsid w:val="00134EF8"/>
    <w:rsid w:val="00134F61"/>
    <w:rsid w:val="00134FC2"/>
    <w:rsid w:val="00134FD3"/>
    <w:rsid w:val="00134FFF"/>
    <w:rsid w:val="00135013"/>
    <w:rsid w:val="00135080"/>
    <w:rsid w:val="00135091"/>
    <w:rsid w:val="001350A8"/>
    <w:rsid w:val="001350D6"/>
    <w:rsid w:val="001350E5"/>
    <w:rsid w:val="00135179"/>
    <w:rsid w:val="00135196"/>
    <w:rsid w:val="001351D6"/>
    <w:rsid w:val="0013521F"/>
    <w:rsid w:val="00135254"/>
    <w:rsid w:val="0013526D"/>
    <w:rsid w:val="001352E9"/>
    <w:rsid w:val="0013536D"/>
    <w:rsid w:val="0013537D"/>
    <w:rsid w:val="00135393"/>
    <w:rsid w:val="001353AF"/>
    <w:rsid w:val="001353BB"/>
    <w:rsid w:val="001353F3"/>
    <w:rsid w:val="0013544C"/>
    <w:rsid w:val="001354A3"/>
    <w:rsid w:val="00135548"/>
    <w:rsid w:val="00135577"/>
    <w:rsid w:val="001355CF"/>
    <w:rsid w:val="00135601"/>
    <w:rsid w:val="0013563A"/>
    <w:rsid w:val="0013563C"/>
    <w:rsid w:val="00135675"/>
    <w:rsid w:val="0013567C"/>
    <w:rsid w:val="00135681"/>
    <w:rsid w:val="001356E8"/>
    <w:rsid w:val="001356EF"/>
    <w:rsid w:val="001356FD"/>
    <w:rsid w:val="00135739"/>
    <w:rsid w:val="00135769"/>
    <w:rsid w:val="0013576D"/>
    <w:rsid w:val="001357AB"/>
    <w:rsid w:val="001357F3"/>
    <w:rsid w:val="001357FA"/>
    <w:rsid w:val="00135826"/>
    <w:rsid w:val="0013587B"/>
    <w:rsid w:val="00135890"/>
    <w:rsid w:val="0013589F"/>
    <w:rsid w:val="001358C9"/>
    <w:rsid w:val="00135955"/>
    <w:rsid w:val="00135991"/>
    <w:rsid w:val="00135995"/>
    <w:rsid w:val="0013599B"/>
    <w:rsid w:val="001359A9"/>
    <w:rsid w:val="001359BB"/>
    <w:rsid w:val="001359DC"/>
    <w:rsid w:val="001359E2"/>
    <w:rsid w:val="001359F0"/>
    <w:rsid w:val="00135A4B"/>
    <w:rsid w:val="00135A64"/>
    <w:rsid w:val="00135AA7"/>
    <w:rsid w:val="00135AE7"/>
    <w:rsid w:val="00135AFB"/>
    <w:rsid w:val="00135B09"/>
    <w:rsid w:val="00135B1C"/>
    <w:rsid w:val="00135B26"/>
    <w:rsid w:val="00135B67"/>
    <w:rsid w:val="00135C4C"/>
    <w:rsid w:val="00135C56"/>
    <w:rsid w:val="00135C57"/>
    <w:rsid w:val="00135CCA"/>
    <w:rsid w:val="00135D08"/>
    <w:rsid w:val="00135D25"/>
    <w:rsid w:val="00135D32"/>
    <w:rsid w:val="00135D54"/>
    <w:rsid w:val="00135D96"/>
    <w:rsid w:val="00135DE1"/>
    <w:rsid w:val="00135E12"/>
    <w:rsid w:val="00135E25"/>
    <w:rsid w:val="00135E2F"/>
    <w:rsid w:val="00135EA8"/>
    <w:rsid w:val="00135ED5"/>
    <w:rsid w:val="00135EEC"/>
    <w:rsid w:val="00135F0B"/>
    <w:rsid w:val="00135F9D"/>
    <w:rsid w:val="00135FD2"/>
    <w:rsid w:val="00135FDF"/>
    <w:rsid w:val="00135FE9"/>
    <w:rsid w:val="00135FFE"/>
    <w:rsid w:val="00136024"/>
    <w:rsid w:val="0013604F"/>
    <w:rsid w:val="00136076"/>
    <w:rsid w:val="00136090"/>
    <w:rsid w:val="00136096"/>
    <w:rsid w:val="0013609E"/>
    <w:rsid w:val="001360B7"/>
    <w:rsid w:val="001360D8"/>
    <w:rsid w:val="001360EE"/>
    <w:rsid w:val="00136109"/>
    <w:rsid w:val="00136173"/>
    <w:rsid w:val="001361C0"/>
    <w:rsid w:val="00136228"/>
    <w:rsid w:val="0013622B"/>
    <w:rsid w:val="00136278"/>
    <w:rsid w:val="00136289"/>
    <w:rsid w:val="0013629A"/>
    <w:rsid w:val="001362A4"/>
    <w:rsid w:val="001362A8"/>
    <w:rsid w:val="001362AB"/>
    <w:rsid w:val="001362DE"/>
    <w:rsid w:val="001362E8"/>
    <w:rsid w:val="001362F9"/>
    <w:rsid w:val="00136319"/>
    <w:rsid w:val="00136335"/>
    <w:rsid w:val="0013635B"/>
    <w:rsid w:val="00136364"/>
    <w:rsid w:val="00136388"/>
    <w:rsid w:val="00136396"/>
    <w:rsid w:val="001363E4"/>
    <w:rsid w:val="00136429"/>
    <w:rsid w:val="0013643B"/>
    <w:rsid w:val="001364AE"/>
    <w:rsid w:val="001364C0"/>
    <w:rsid w:val="001364CB"/>
    <w:rsid w:val="001364D2"/>
    <w:rsid w:val="001364DD"/>
    <w:rsid w:val="00136576"/>
    <w:rsid w:val="00136580"/>
    <w:rsid w:val="00136637"/>
    <w:rsid w:val="00136641"/>
    <w:rsid w:val="00136676"/>
    <w:rsid w:val="00136685"/>
    <w:rsid w:val="0013668D"/>
    <w:rsid w:val="001366A9"/>
    <w:rsid w:val="001366C7"/>
    <w:rsid w:val="001366DD"/>
    <w:rsid w:val="001366F8"/>
    <w:rsid w:val="00136723"/>
    <w:rsid w:val="0013672B"/>
    <w:rsid w:val="0013673F"/>
    <w:rsid w:val="001367F5"/>
    <w:rsid w:val="00136801"/>
    <w:rsid w:val="00136820"/>
    <w:rsid w:val="0013689C"/>
    <w:rsid w:val="001368EF"/>
    <w:rsid w:val="00136908"/>
    <w:rsid w:val="00136989"/>
    <w:rsid w:val="001369B2"/>
    <w:rsid w:val="001369DD"/>
    <w:rsid w:val="00136A1B"/>
    <w:rsid w:val="00136A25"/>
    <w:rsid w:val="00136A2D"/>
    <w:rsid w:val="00136A58"/>
    <w:rsid w:val="00136A65"/>
    <w:rsid w:val="00136B3C"/>
    <w:rsid w:val="00136B4A"/>
    <w:rsid w:val="00136B55"/>
    <w:rsid w:val="00136BA7"/>
    <w:rsid w:val="00136BCF"/>
    <w:rsid w:val="00136C70"/>
    <w:rsid w:val="00136C7A"/>
    <w:rsid w:val="00136C81"/>
    <w:rsid w:val="00136C86"/>
    <w:rsid w:val="00136CA5"/>
    <w:rsid w:val="00136CFD"/>
    <w:rsid w:val="00136D39"/>
    <w:rsid w:val="00136D60"/>
    <w:rsid w:val="00136D75"/>
    <w:rsid w:val="00136DEF"/>
    <w:rsid w:val="00136E09"/>
    <w:rsid w:val="00136E59"/>
    <w:rsid w:val="00136E9B"/>
    <w:rsid w:val="00136E9D"/>
    <w:rsid w:val="00136EC2"/>
    <w:rsid w:val="00136F6F"/>
    <w:rsid w:val="00136F79"/>
    <w:rsid w:val="00136FA5"/>
    <w:rsid w:val="00136FB8"/>
    <w:rsid w:val="00136FBE"/>
    <w:rsid w:val="00137001"/>
    <w:rsid w:val="00137012"/>
    <w:rsid w:val="00137026"/>
    <w:rsid w:val="00137028"/>
    <w:rsid w:val="00137056"/>
    <w:rsid w:val="001370C3"/>
    <w:rsid w:val="001370EC"/>
    <w:rsid w:val="001370F2"/>
    <w:rsid w:val="00137147"/>
    <w:rsid w:val="001371B9"/>
    <w:rsid w:val="001371BC"/>
    <w:rsid w:val="001371D5"/>
    <w:rsid w:val="001371F9"/>
    <w:rsid w:val="00137221"/>
    <w:rsid w:val="00137236"/>
    <w:rsid w:val="00137252"/>
    <w:rsid w:val="001372B9"/>
    <w:rsid w:val="0013730E"/>
    <w:rsid w:val="0013736D"/>
    <w:rsid w:val="00137371"/>
    <w:rsid w:val="001373C5"/>
    <w:rsid w:val="001373E1"/>
    <w:rsid w:val="0013741C"/>
    <w:rsid w:val="0013742A"/>
    <w:rsid w:val="00137435"/>
    <w:rsid w:val="00137492"/>
    <w:rsid w:val="001374B6"/>
    <w:rsid w:val="0013753A"/>
    <w:rsid w:val="00137546"/>
    <w:rsid w:val="00137555"/>
    <w:rsid w:val="0013755D"/>
    <w:rsid w:val="00137568"/>
    <w:rsid w:val="00137598"/>
    <w:rsid w:val="001375BD"/>
    <w:rsid w:val="001375C4"/>
    <w:rsid w:val="001375EE"/>
    <w:rsid w:val="001375F9"/>
    <w:rsid w:val="0013760D"/>
    <w:rsid w:val="0013763E"/>
    <w:rsid w:val="00137664"/>
    <w:rsid w:val="0013766B"/>
    <w:rsid w:val="00137687"/>
    <w:rsid w:val="001376AA"/>
    <w:rsid w:val="001376B9"/>
    <w:rsid w:val="001376D5"/>
    <w:rsid w:val="001376E2"/>
    <w:rsid w:val="00137759"/>
    <w:rsid w:val="0013778C"/>
    <w:rsid w:val="00137794"/>
    <w:rsid w:val="001377A5"/>
    <w:rsid w:val="001377B8"/>
    <w:rsid w:val="0013780A"/>
    <w:rsid w:val="00137819"/>
    <w:rsid w:val="0013781F"/>
    <w:rsid w:val="00137870"/>
    <w:rsid w:val="00137894"/>
    <w:rsid w:val="001378B4"/>
    <w:rsid w:val="001378CD"/>
    <w:rsid w:val="001378DE"/>
    <w:rsid w:val="00137935"/>
    <w:rsid w:val="0013793D"/>
    <w:rsid w:val="00137943"/>
    <w:rsid w:val="0013794D"/>
    <w:rsid w:val="00137956"/>
    <w:rsid w:val="00137957"/>
    <w:rsid w:val="00137960"/>
    <w:rsid w:val="00137974"/>
    <w:rsid w:val="00137985"/>
    <w:rsid w:val="001379F6"/>
    <w:rsid w:val="001379F9"/>
    <w:rsid w:val="001379FC"/>
    <w:rsid w:val="00137A07"/>
    <w:rsid w:val="00137A23"/>
    <w:rsid w:val="00137A56"/>
    <w:rsid w:val="00137AB7"/>
    <w:rsid w:val="00137ABF"/>
    <w:rsid w:val="00137AC5"/>
    <w:rsid w:val="00137AE3"/>
    <w:rsid w:val="00137AE5"/>
    <w:rsid w:val="00137B08"/>
    <w:rsid w:val="00137B3B"/>
    <w:rsid w:val="00137B78"/>
    <w:rsid w:val="00137B8E"/>
    <w:rsid w:val="00137BCF"/>
    <w:rsid w:val="00137C03"/>
    <w:rsid w:val="00137C2B"/>
    <w:rsid w:val="00137C8F"/>
    <w:rsid w:val="00137CB7"/>
    <w:rsid w:val="00137CEE"/>
    <w:rsid w:val="00137CF2"/>
    <w:rsid w:val="00137D13"/>
    <w:rsid w:val="00137D22"/>
    <w:rsid w:val="00137D37"/>
    <w:rsid w:val="00137D83"/>
    <w:rsid w:val="00137DAE"/>
    <w:rsid w:val="00137DCA"/>
    <w:rsid w:val="00137DED"/>
    <w:rsid w:val="00137E16"/>
    <w:rsid w:val="00137E3F"/>
    <w:rsid w:val="00137E58"/>
    <w:rsid w:val="00137E85"/>
    <w:rsid w:val="00137EA5"/>
    <w:rsid w:val="00137EE5"/>
    <w:rsid w:val="00137F91"/>
    <w:rsid w:val="00137FFB"/>
    <w:rsid w:val="00140002"/>
    <w:rsid w:val="00140012"/>
    <w:rsid w:val="0014001C"/>
    <w:rsid w:val="0014002A"/>
    <w:rsid w:val="00140045"/>
    <w:rsid w:val="00140063"/>
    <w:rsid w:val="00140073"/>
    <w:rsid w:val="00140085"/>
    <w:rsid w:val="001400C8"/>
    <w:rsid w:val="0014012F"/>
    <w:rsid w:val="00140162"/>
    <w:rsid w:val="001401D1"/>
    <w:rsid w:val="001401D9"/>
    <w:rsid w:val="001401EF"/>
    <w:rsid w:val="00140248"/>
    <w:rsid w:val="0014029F"/>
    <w:rsid w:val="00140306"/>
    <w:rsid w:val="00140359"/>
    <w:rsid w:val="0014035F"/>
    <w:rsid w:val="00140395"/>
    <w:rsid w:val="0014039A"/>
    <w:rsid w:val="001403BD"/>
    <w:rsid w:val="001403BE"/>
    <w:rsid w:val="001403D6"/>
    <w:rsid w:val="001403D7"/>
    <w:rsid w:val="00140416"/>
    <w:rsid w:val="00140428"/>
    <w:rsid w:val="0014042B"/>
    <w:rsid w:val="0014043A"/>
    <w:rsid w:val="00140485"/>
    <w:rsid w:val="001404AB"/>
    <w:rsid w:val="001404BD"/>
    <w:rsid w:val="001404E5"/>
    <w:rsid w:val="001404F9"/>
    <w:rsid w:val="0014051E"/>
    <w:rsid w:val="0014053E"/>
    <w:rsid w:val="0014056E"/>
    <w:rsid w:val="00140590"/>
    <w:rsid w:val="001405A2"/>
    <w:rsid w:val="001405D3"/>
    <w:rsid w:val="00140615"/>
    <w:rsid w:val="00140632"/>
    <w:rsid w:val="0014065D"/>
    <w:rsid w:val="00140663"/>
    <w:rsid w:val="00140664"/>
    <w:rsid w:val="00140680"/>
    <w:rsid w:val="0014068B"/>
    <w:rsid w:val="00140690"/>
    <w:rsid w:val="001406A7"/>
    <w:rsid w:val="00140770"/>
    <w:rsid w:val="0014079D"/>
    <w:rsid w:val="001407E2"/>
    <w:rsid w:val="001407F7"/>
    <w:rsid w:val="001407FA"/>
    <w:rsid w:val="00140822"/>
    <w:rsid w:val="00140853"/>
    <w:rsid w:val="0014085A"/>
    <w:rsid w:val="00140879"/>
    <w:rsid w:val="001408A4"/>
    <w:rsid w:val="001408B1"/>
    <w:rsid w:val="001408BE"/>
    <w:rsid w:val="001408D3"/>
    <w:rsid w:val="001408DB"/>
    <w:rsid w:val="001408F2"/>
    <w:rsid w:val="0014093A"/>
    <w:rsid w:val="00140941"/>
    <w:rsid w:val="00140955"/>
    <w:rsid w:val="00140957"/>
    <w:rsid w:val="0014098D"/>
    <w:rsid w:val="00140998"/>
    <w:rsid w:val="001409A5"/>
    <w:rsid w:val="001409FD"/>
    <w:rsid w:val="00140A05"/>
    <w:rsid w:val="00140A44"/>
    <w:rsid w:val="00140A60"/>
    <w:rsid w:val="00140A69"/>
    <w:rsid w:val="00140A6A"/>
    <w:rsid w:val="00140A79"/>
    <w:rsid w:val="00140A96"/>
    <w:rsid w:val="00140AD5"/>
    <w:rsid w:val="00140AE0"/>
    <w:rsid w:val="00140B00"/>
    <w:rsid w:val="00140B17"/>
    <w:rsid w:val="00140B19"/>
    <w:rsid w:val="00140B1C"/>
    <w:rsid w:val="00140B36"/>
    <w:rsid w:val="00140B49"/>
    <w:rsid w:val="00140B72"/>
    <w:rsid w:val="00140B97"/>
    <w:rsid w:val="00140BA1"/>
    <w:rsid w:val="00140C0A"/>
    <w:rsid w:val="00140C32"/>
    <w:rsid w:val="00140C3A"/>
    <w:rsid w:val="00140CBB"/>
    <w:rsid w:val="00140D06"/>
    <w:rsid w:val="00140D68"/>
    <w:rsid w:val="00140D87"/>
    <w:rsid w:val="00140D92"/>
    <w:rsid w:val="00140DC3"/>
    <w:rsid w:val="00140DC7"/>
    <w:rsid w:val="00140DF5"/>
    <w:rsid w:val="00140DF8"/>
    <w:rsid w:val="00140DFE"/>
    <w:rsid w:val="00140E09"/>
    <w:rsid w:val="00140E0F"/>
    <w:rsid w:val="00140E8B"/>
    <w:rsid w:val="00140EAA"/>
    <w:rsid w:val="00140EC3"/>
    <w:rsid w:val="00140EDE"/>
    <w:rsid w:val="00140EFE"/>
    <w:rsid w:val="00140F2B"/>
    <w:rsid w:val="00140F60"/>
    <w:rsid w:val="00140F9C"/>
    <w:rsid w:val="00141009"/>
    <w:rsid w:val="0014104F"/>
    <w:rsid w:val="00141056"/>
    <w:rsid w:val="0014107D"/>
    <w:rsid w:val="0014108A"/>
    <w:rsid w:val="001410BB"/>
    <w:rsid w:val="001410F2"/>
    <w:rsid w:val="00141119"/>
    <w:rsid w:val="00141122"/>
    <w:rsid w:val="0014112F"/>
    <w:rsid w:val="00141151"/>
    <w:rsid w:val="00141157"/>
    <w:rsid w:val="00141160"/>
    <w:rsid w:val="001411B1"/>
    <w:rsid w:val="001411CD"/>
    <w:rsid w:val="001411D2"/>
    <w:rsid w:val="0014121B"/>
    <w:rsid w:val="00141220"/>
    <w:rsid w:val="0014129D"/>
    <w:rsid w:val="001412F6"/>
    <w:rsid w:val="00141321"/>
    <w:rsid w:val="00141398"/>
    <w:rsid w:val="001413A4"/>
    <w:rsid w:val="001413B2"/>
    <w:rsid w:val="001413BD"/>
    <w:rsid w:val="001413E0"/>
    <w:rsid w:val="0014142C"/>
    <w:rsid w:val="00141490"/>
    <w:rsid w:val="001414AC"/>
    <w:rsid w:val="001414C1"/>
    <w:rsid w:val="001414D1"/>
    <w:rsid w:val="0014150B"/>
    <w:rsid w:val="0014150C"/>
    <w:rsid w:val="0014152A"/>
    <w:rsid w:val="0014152C"/>
    <w:rsid w:val="0014155E"/>
    <w:rsid w:val="001415C8"/>
    <w:rsid w:val="001415D4"/>
    <w:rsid w:val="001415FE"/>
    <w:rsid w:val="00141608"/>
    <w:rsid w:val="0014160F"/>
    <w:rsid w:val="0014161D"/>
    <w:rsid w:val="0014164B"/>
    <w:rsid w:val="0014169B"/>
    <w:rsid w:val="001416DA"/>
    <w:rsid w:val="001416EB"/>
    <w:rsid w:val="0014171E"/>
    <w:rsid w:val="00141729"/>
    <w:rsid w:val="001417B5"/>
    <w:rsid w:val="001417CE"/>
    <w:rsid w:val="001417CF"/>
    <w:rsid w:val="001417DA"/>
    <w:rsid w:val="00141823"/>
    <w:rsid w:val="00141840"/>
    <w:rsid w:val="00141847"/>
    <w:rsid w:val="00141851"/>
    <w:rsid w:val="00141861"/>
    <w:rsid w:val="00141878"/>
    <w:rsid w:val="001418CA"/>
    <w:rsid w:val="001418DB"/>
    <w:rsid w:val="001418FE"/>
    <w:rsid w:val="0014190B"/>
    <w:rsid w:val="0014190C"/>
    <w:rsid w:val="00141910"/>
    <w:rsid w:val="00141923"/>
    <w:rsid w:val="0014193A"/>
    <w:rsid w:val="00141962"/>
    <w:rsid w:val="001419BA"/>
    <w:rsid w:val="001419CC"/>
    <w:rsid w:val="001419F5"/>
    <w:rsid w:val="00141A1E"/>
    <w:rsid w:val="00141A2C"/>
    <w:rsid w:val="00141A93"/>
    <w:rsid w:val="00141AA0"/>
    <w:rsid w:val="00141AAC"/>
    <w:rsid w:val="00141ABC"/>
    <w:rsid w:val="00141ABD"/>
    <w:rsid w:val="00141ABE"/>
    <w:rsid w:val="00141B41"/>
    <w:rsid w:val="00141B59"/>
    <w:rsid w:val="00141B64"/>
    <w:rsid w:val="00141B67"/>
    <w:rsid w:val="00141B8B"/>
    <w:rsid w:val="00141BA2"/>
    <w:rsid w:val="00141C37"/>
    <w:rsid w:val="00141C56"/>
    <w:rsid w:val="00141C5B"/>
    <w:rsid w:val="00141CFC"/>
    <w:rsid w:val="00141D17"/>
    <w:rsid w:val="00141D1C"/>
    <w:rsid w:val="00141D46"/>
    <w:rsid w:val="00141D4D"/>
    <w:rsid w:val="00141D60"/>
    <w:rsid w:val="00141D74"/>
    <w:rsid w:val="00141D8B"/>
    <w:rsid w:val="00141DB9"/>
    <w:rsid w:val="00141DE4"/>
    <w:rsid w:val="00141DEE"/>
    <w:rsid w:val="00141E36"/>
    <w:rsid w:val="00141E41"/>
    <w:rsid w:val="00141E85"/>
    <w:rsid w:val="00141E8F"/>
    <w:rsid w:val="00141EBA"/>
    <w:rsid w:val="00141EBE"/>
    <w:rsid w:val="00141EE2"/>
    <w:rsid w:val="00141F04"/>
    <w:rsid w:val="00141F1C"/>
    <w:rsid w:val="00141F32"/>
    <w:rsid w:val="00141F46"/>
    <w:rsid w:val="00141FBA"/>
    <w:rsid w:val="0014201E"/>
    <w:rsid w:val="0014204B"/>
    <w:rsid w:val="0014205B"/>
    <w:rsid w:val="0014205C"/>
    <w:rsid w:val="0014206B"/>
    <w:rsid w:val="0014209D"/>
    <w:rsid w:val="0014209E"/>
    <w:rsid w:val="00142109"/>
    <w:rsid w:val="0014211A"/>
    <w:rsid w:val="0014214A"/>
    <w:rsid w:val="00142155"/>
    <w:rsid w:val="0014217A"/>
    <w:rsid w:val="0014219E"/>
    <w:rsid w:val="001421C0"/>
    <w:rsid w:val="001421E1"/>
    <w:rsid w:val="0014220E"/>
    <w:rsid w:val="0014221D"/>
    <w:rsid w:val="001422E8"/>
    <w:rsid w:val="00142319"/>
    <w:rsid w:val="0014231F"/>
    <w:rsid w:val="0014234D"/>
    <w:rsid w:val="0014236A"/>
    <w:rsid w:val="00142374"/>
    <w:rsid w:val="0014237B"/>
    <w:rsid w:val="0014240C"/>
    <w:rsid w:val="0014241E"/>
    <w:rsid w:val="00142432"/>
    <w:rsid w:val="0014243D"/>
    <w:rsid w:val="00142466"/>
    <w:rsid w:val="00142479"/>
    <w:rsid w:val="00142490"/>
    <w:rsid w:val="001424B8"/>
    <w:rsid w:val="001424E4"/>
    <w:rsid w:val="00142504"/>
    <w:rsid w:val="00142574"/>
    <w:rsid w:val="0014259B"/>
    <w:rsid w:val="00142600"/>
    <w:rsid w:val="00142603"/>
    <w:rsid w:val="00142656"/>
    <w:rsid w:val="001426A5"/>
    <w:rsid w:val="001426A7"/>
    <w:rsid w:val="001426FC"/>
    <w:rsid w:val="001427C4"/>
    <w:rsid w:val="001427D3"/>
    <w:rsid w:val="001427D6"/>
    <w:rsid w:val="0014280F"/>
    <w:rsid w:val="00142820"/>
    <w:rsid w:val="001428A8"/>
    <w:rsid w:val="001428D8"/>
    <w:rsid w:val="001428EA"/>
    <w:rsid w:val="00142979"/>
    <w:rsid w:val="0014297F"/>
    <w:rsid w:val="00142998"/>
    <w:rsid w:val="001429D8"/>
    <w:rsid w:val="001429E4"/>
    <w:rsid w:val="001429E7"/>
    <w:rsid w:val="001429F1"/>
    <w:rsid w:val="00142A20"/>
    <w:rsid w:val="00142A34"/>
    <w:rsid w:val="00142A3E"/>
    <w:rsid w:val="00142A5C"/>
    <w:rsid w:val="00142A8A"/>
    <w:rsid w:val="00142A97"/>
    <w:rsid w:val="00142B38"/>
    <w:rsid w:val="00142B58"/>
    <w:rsid w:val="00142BD3"/>
    <w:rsid w:val="00142C0D"/>
    <w:rsid w:val="00142C5B"/>
    <w:rsid w:val="00142CDC"/>
    <w:rsid w:val="00142D4B"/>
    <w:rsid w:val="00142D56"/>
    <w:rsid w:val="00142DA5"/>
    <w:rsid w:val="00142DB3"/>
    <w:rsid w:val="00142DDB"/>
    <w:rsid w:val="00142DE2"/>
    <w:rsid w:val="00142E2C"/>
    <w:rsid w:val="00142E39"/>
    <w:rsid w:val="00142E4A"/>
    <w:rsid w:val="00142E6F"/>
    <w:rsid w:val="00142E81"/>
    <w:rsid w:val="00142E82"/>
    <w:rsid w:val="00142EB1"/>
    <w:rsid w:val="00142EC7"/>
    <w:rsid w:val="00142EEE"/>
    <w:rsid w:val="00142EF2"/>
    <w:rsid w:val="00142F21"/>
    <w:rsid w:val="00142F25"/>
    <w:rsid w:val="00142F40"/>
    <w:rsid w:val="00142F76"/>
    <w:rsid w:val="00142F7E"/>
    <w:rsid w:val="00142FB8"/>
    <w:rsid w:val="00142FD5"/>
    <w:rsid w:val="0014300C"/>
    <w:rsid w:val="00143016"/>
    <w:rsid w:val="00143025"/>
    <w:rsid w:val="0014303C"/>
    <w:rsid w:val="0014303D"/>
    <w:rsid w:val="00143082"/>
    <w:rsid w:val="00143091"/>
    <w:rsid w:val="001430FF"/>
    <w:rsid w:val="0014310B"/>
    <w:rsid w:val="001431C2"/>
    <w:rsid w:val="001431F1"/>
    <w:rsid w:val="0014320A"/>
    <w:rsid w:val="0014320D"/>
    <w:rsid w:val="00143276"/>
    <w:rsid w:val="0014327E"/>
    <w:rsid w:val="00143282"/>
    <w:rsid w:val="001432A8"/>
    <w:rsid w:val="001432CE"/>
    <w:rsid w:val="00143366"/>
    <w:rsid w:val="00143377"/>
    <w:rsid w:val="001433A0"/>
    <w:rsid w:val="001433CF"/>
    <w:rsid w:val="001433D5"/>
    <w:rsid w:val="001433EF"/>
    <w:rsid w:val="0014342C"/>
    <w:rsid w:val="001434B2"/>
    <w:rsid w:val="001434BD"/>
    <w:rsid w:val="001434F2"/>
    <w:rsid w:val="0014352D"/>
    <w:rsid w:val="00143568"/>
    <w:rsid w:val="0014356B"/>
    <w:rsid w:val="0014357E"/>
    <w:rsid w:val="0014358D"/>
    <w:rsid w:val="0014359F"/>
    <w:rsid w:val="001435B4"/>
    <w:rsid w:val="001435BD"/>
    <w:rsid w:val="001435CA"/>
    <w:rsid w:val="001435CB"/>
    <w:rsid w:val="00143609"/>
    <w:rsid w:val="0014363C"/>
    <w:rsid w:val="0014364A"/>
    <w:rsid w:val="00143657"/>
    <w:rsid w:val="00143699"/>
    <w:rsid w:val="001436A6"/>
    <w:rsid w:val="001436AA"/>
    <w:rsid w:val="001436C3"/>
    <w:rsid w:val="001436E4"/>
    <w:rsid w:val="00143740"/>
    <w:rsid w:val="00143754"/>
    <w:rsid w:val="00143779"/>
    <w:rsid w:val="001437BE"/>
    <w:rsid w:val="001437CE"/>
    <w:rsid w:val="001437D9"/>
    <w:rsid w:val="001437E1"/>
    <w:rsid w:val="00143805"/>
    <w:rsid w:val="0014382F"/>
    <w:rsid w:val="00143855"/>
    <w:rsid w:val="00143873"/>
    <w:rsid w:val="00143893"/>
    <w:rsid w:val="0014389A"/>
    <w:rsid w:val="0014389D"/>
    <w:rsid w:val="001438D4"/>
    <w:rsid w:val="00143934"/>
    <w:rsid w:val="0014393D"/>
    <w:rsid w:val="00143942"/>
    <w:rsid w:val="00143954"/>
    <w:rsid w:val="0014398D"/>
    <w:rsid w:val="00143997"/>
    <w:rsid w:val="001439C6"/>
    <w:rsid w:val="001439D5"/>
    <w:rsid w:val="001439F6"/>
    <w:rsid w:val="00143A57"/>
    <w:rsid w:val="00143A58"/>
    <w:rsid w:val="00143AB6"/>
    <w:rsid w:val="00143AB7"/>
    <w:rsid w:val="00143AF8"/>
    <w:rsid w:val="00143B2A"/>
    <w:rsid w:val="00143B5A"/>
    <w:rsid w:val="00143B8F"/>
    <w:rsid w:val="00143B9C"/>
    <w:rsid w:val="00143BC1"/>
    <w:rsid w:val="00143C4D"/>
    <w:rsid w:val="00143C53"/>
    <w:rsid w:val="00143CE1"/>
    <w:rsid w:val="00143D16"/>
    <w:rsid w:val="00143D66"/>
    <w:rsid w:val="00143DBE"/>
    <w:rsid w:val="00143E34"/>
    <w:rsid w:val="00143E44"/>
    <w:rsid w:val="00143E4C"/>
    <w:rsid w:val="00143E55"/>
    <w:rsid w:val="00143E71"/>
    <w:rsid w:val="00143EC7"/>
    <w:rsid w:val="00143EF3"/>
    <w:rsid w:val="00143F00"/>
    <w:rsid w:val="00143F30"/>
    <w:rsid w:val="00143F6B"/>
    <w:rsid w:val="00143F94"/>
    <w:rsid w:val="00144025"/>
    <w:rsid w:val="0014403B"/>
    <w:rsid w:val="00144052"/>
    <w:rsid w:val="00144062"/>
    <w:rsid w:val="001440A1"/>
    <w:rsid w:val="001440D0"/>
    <w:rsid w:val="00144119"/>
    <w:rsid w:val="0014411B"/>
    <w:rsid w:val="00144125"/>
    <w:rsid w:val="00144161"/>
    <w:rsid w:val="00144169"/>
    <w:rsid w:val="0014416B"/>
    <w:rsid w:val="00144188"/>
    <w:rsid w:val="00144212"/>
    <w:rsid w:val="0014422C"/>
    <w:rsid w:val="0014425E"/>
    <w:rsid w:val="00144261"/>
    <w:rsid w:val="001442CE"/>
    <w:rsid w:val="001442D2"/>
    <w:rsid w:val="00144307"/>
    <w:rsid w:val="0014436C"/>
    <w:rsid w:val="001443D7"/>
    <w:rsid w:val="001443EE"/>
    <w:rsid w:val="001443F9"/>
    <w:rsid w:val="00144406"/>
    <w:rsid w:val="00144409"/>
    <w:rsid w:val="00144419"/>
    <w:rsid w:val="00144468"/>
    <w:rsid w:val="00144488"/>
    <w:rsid w:val="00144491"/>
    <w:rsid w:val="001444B8"/>
    <w:rsid w:val="001444C8"/>
    <w:rsid w:val="00144504"/>
    <w:rsid w:val="00144606"/>
    <w:rsid w:val="0014465C"/>
    <w:rsid w:val="001446AD"/>
    <w:rsid w:val="00144705"/>
    <w:rsid w:val="0014471B"/>
    <w:rsid w:val="00144728"/>
    <w:rsid w:val="00144757"/>
    <w:rsid w:val="00144759"/>
    <w:rsid w:val="00144764"/>
    <w:rsid w:val="00144777"/>
    <w:rsid w:val="0014479E"/>
    <w:rsid w:val="001447DD"/>
    <w:rsid w:val="0014481B"/>
    <w:rsid w:val="0014481C"/>
    <w:rsid w:val="00144830"/>
    <w:rsid w:val="00144847"/>
    <w:rsid w:val="00144881"/>
    <w:rsid w:val="001448BE"/>
    <w:rsid w:val="001448EC"/>
    <w:rsid w:val="00144929"/>
    <w:rsid w:val="00144963"/>
    <w:rsid w:val="00144996"/>
    <w:rsid w:val="001449DF"/>
    <w:rsid w:val="001449F1"/>
    <w:rsid w:val="00144A23"/>
    <w:rsid w:val="00144A36"/>
    <w:rsid w:val="00144A3F"/>
    <w:rsid w:val="00144A42"/>
    <w:rsid w:val="00144A7F"/>
    <w:rsid w:val="00144ACD"/>
    <w:rsid w:val="00144AE9"/>
    <w:rsid w:val="00144AF1"/>
    <w:rsid w:val="00144B06"/>
    <w:rsid w:val="00144B17"/>
    <w:rsid w:val="00144B6E"/>
    <w:rsid w:val="00144B77"/>
    <w:rsid w:val="00144B8C"/>
    <w:rsid w:val="00144C10"/>
    <w:rsid w:val="00144C1C"/>
    <w:rsid w:val="00144C33"/>
    <w:rsid w:val="00144C38"/>
    <w:rsid w:val="00144C75"/>
    <w:rsid w:val="00144C83"/>
    <w:rsid w:val="00144CBA"/>
    <w:rsid w:val="00144CFB"/>
    <w:rsid w:val="00144D3F"/>
    <w:rsid w:val="00144D4A"/>
    <w:rsid w:val="00144D5E"/>
    <w:rsid w:val="00144D61"/>
    <w:rsid w:val="00144D94"/>
    <w:rsid w:val="00144DA7"/>
    <w:rsid w:val="00144DA9"/>
    <w:rsid w:val="00144DAC"/>
    <w:rsid w:val="00144DB6"/>
    <w:rsid w:val="00144E19"/>
    <w:rsid w:val="00144E3F"/>
    <w:rsid w:val="00144E45"/>
    <w:rsid w:val="00144E7F"/>
    <w:rsid w:val="00144E98"/>
    <w:rsid w:val="00144EA7"/>
    <w:rsid w:val="00144EF2"/>
    <w:rsid w:val="00144F2D"/>
    <w:rsid w:val="00144F36"/>
    <w:rsid w:val="00144F4D"/>
    <w:rsid w:val="00144F81"/>
    <w:rsid w:val="00144FA3"/>
    <w:rsid w:val="00144FC0"/>
    <w:rsid w:val="00144FC1"/>
    <w:rsid w:val="00144FD3"/>
    <w:rsid w:val="00144FFC"/>
    <w:rsid w:val="00145059"/>
    <w:rsid w:val="00145067"/>
    <w:rsid w:val="0014506D"/>
    <w:rsid w:val="001450A0"/>
    <w:rsid w:val="001450C2"/>
    <w:rsid w:val="001450E7"/>
    <w:rsid w:val="0014513D"/>
    <w:rsid w:val="00145159"/>
    <w:rsid w:val="0014517A"/>
    <w:rsid w:val="001451A9"/>
    <w:rsid w:val="001451C2"/>
    <w:rsid w:val="00145220"/>
    <w:rsid w:val="0014527D"/>
    <w:rsid w:val="001452A2"/>
    <w:rsid w:val="001452BF"/>
    <w:rsid w:val="001452E9"/>
    <w:rsid w:val="001452FA"/>
    <w:rsid w:val="0014531A"/>
    <w:rsid w:val="00145349"/>
    <w:rsid w:val="00145352"/>
    <w:rsid w:val="00145363"/>
    <w:rsid w:val="00145388"/>
    <w:rsid w:val="00145395"/>
    <w:rsid w:val="001453BA"/>
    <w:rsid w:val="00145414"/>
    <w:rsid w:val="00145428"/>
    <w:rsid w:val="00145440"/>
    <w:rsid w:val="00145453"/>
    <w:rsid w:val="0014548F"/>
    <w:rsid w:val="0014549B"/>
    <w:rsid w:val="0014550D"/>
    <w:rsid w:val="00145520"/>
    <w:rsid w:val="00145533"/>
    <w:rsid w:val="0014556B"/>
    <w:rsid w:val="00145571"/>
    <w:rsid w:val="0014558D"/>
    <w:rsid w:val="001455AE"/>
    <w:rsid w:val="001455B5"/>
    <w:rsid w:val="00145607"/>
    <w:rsid w:val="00145611"/>
    <w:rsid w:val="00145619"/>
    <w:rsid w:val="00145635"/>
    <w:rsid w:val="00145669"/>
    <w:rsid w:val="0014566D"/>
    <w:rsid w:val="001456AA"/>
    <w:rsid w:val="001456AD"/>
    <w:rsid w:val="001456BD"/>
    <w:rsid w:val="001456D0"/>
    <w:rsid w:val="001456EC"/>
    <w:rsid w:val="001456F8"/>
    <w:rsid w:val="00145712"/>
    <w:rsid w:val="00145713"/>
    <w:rsid w:val="00145731"/>
    <w:rsid w:val="001457B7"/>
    <w:rsid w:val="001457BD"/>
    <w:rsid w:val="001457FF"/>
    <w:rsid w:val="0014581C"/>
    <w:rsid w:val="00145827"/>
    <w:rsid w:val="0014588C"/>
    <w:rsid w:val="001458A7"/>
    <w:rsid w:val="001458BA"/>
    <w:rsid w:val="001458C4"/>
    <w:rsid w:val="00145909"/>
    <w:rsid w:val="00145918"/>
    <w:rsid w:val="0014596D"/>
    <w:rsid w:val="001459B6"/>
    <w:rsid w:val="00145A00"/>
    <w:rsid w:val="00145A54"/>
    <w:rsid w:val="00145A55"/>
    <w:rsid w:val="00145A5B"/>
    <w:rsid w:val="00145A93"/>
    <w:rsid w:val="00145AAC"/>
    <w:rsid w:val="00145AAD"/>
    <w:rsid w:val="00145ACC"/>
    <w:rsid w:val="00145B16"/>
    <w:rsid w:val="00145B6B"/>
    <w:rsid w:val="00145BB5"/>
    <w:rsid w:val="00145C47"/>
    <w:rsid w:val="00145C68"/>
    <w:rsid w:val="00145C8C"/>
    <w:rsid w:val="00145CB8"/>
    <w:rsid w:val="00145CDD"/>
    <w:rsid w:val="00145CF2"/>
    <w:rsid w:val="00145D28"/>
    <w:rsid w:val="00145D3B"/>
    <w:rsid w:val="00145D7C"/>
    <w:rsid w:val="00145DA5"/>
    <w:rsid w:val="00145DB1"/>
    <w:rsid w:val="00145DD2"/>
    <w:rsid w:val="00145DE5"/>
    <w:rsid w:val="00145E0E"/>
    <w:rsid w:val="00145E2A"/>
    <w:rsid w:val="00145E6A"/>
    <w:rsid w:val="00145EAA"/>
    <w:rsid w:val="00145F91"/>
    <w:rsid w:val="00145FFA"/>
    <w:rsid w:val="00146004"/>
    <w:rsid w:val="00146026"/>
    <w:rsid w:val="001460E2"/>
    <w:rsid w:val="00146100"/>
    <w:rsid w:val="0014610C"/>
    <w:rsid w:val="0014612E"/>
    <w:rsid w:val="00146169"/>
    <w:rsid w:val="00146175"/>
    <w:rsid w:val="001461AD"/>
    <w:rsid w:val="001461C0"/>
    <w:rsid w:val="00146219"/>
    <w:rsid w:val="001462AD"/>
    <w:rsid w:val="001462B9"/>
    <w:rsid w:val="001462E2"/>
    <w:rsid w:val="001462EF"/>
    <w:rsid w:val="00146327"/>
    <w:rsid w:val="00146345"/>
    <w:rsid w:val="0014634A"/>
    <w:rsid w:val="00146352"/>
    <w:rsid w:val="001463A6"/>
    <w:rsid w:val="001463A9"/>
    <w:rsid w:val="0014640D"/>
    <w:rsid w:val="0014641D"/>
    <w:rsid w:val="00146429"/>
    <w:rsid w:val="00146436"/>
    <w:rsid w:val="00146444"/>
    <w:rsid w:val="00146453"/>
    <w:rsid w:val="0014645D"/>
    <w:rsid w:val="00146485"/>
    <w:rsid w:val="00146486"/>
    <w:rsid w:val="00146492"/>
    <w:rsid w:val="00146494"/>
    <w:rsid w:val="0014649D"/>
    <w:rsid w:val="001464B7"/>
    <w:rsid w:val="001464C0"/>
    <w:rsid w:val="001464CF"/>
    <w:rsid w:val="001464DF"/>
    <w:rsid w:val="001464E6"/>
    <w:rsid w:val="001464FF"/>
    <w:rsid w:val="0014652C"/>
    <w:rsid w:val="00146532"/>
    <w:rsid w:val="00146542"/>
    <w:rsid w:val="00146561"/>
    <w:rsid w:val="0014656A"/>
    <w:rsid w:val="00146580"/>
    <w:rsid w:val="00146599"/>
    <w:rsid w:val="001465B3"/>
    <w:rsid w:val="001465B6"/>
    <w:rsid w:val="001465F8"/>
    <w:rsid w:val="00146604"/>
    <w:rsid w:val="0014661B"/>
    <w:rsid w:val="0014663A"/>
    <w:rsid w:val="0014665E"/>
    <w:rsid w:val="00146692"/>
    <w:rsid w:val="001466B0"/>
    <w:rsid w:val="00146732"/>
    <w:rsid w:val="0014676E"/>
    <w:rsid w:val="0014677F"/>
    <w:rsid w:val="00146790"/>
    <w:rsid w:val="001467C5"/>
    <w:rsid w:val="001467CE"/>
    <w:rsid w:val="001468AD"/>
    <w:rsid w:val="001468D5"/>
    <w:rsid w:val="001468FA"/>
    <w:rsid w:val="00146944"/>
    <w:rsid w:val="001469AF"/>
    <w:rsid w:val="001469D7"/>
    <w:rsid w:val="001469E1"/>
    <w:rsid w:val="00146A00"/>
    <w:rsid w:val="00146A0A"/>
    <w:rsid w:val="00146A2E"/>
    <w:rsid w:val="00146A3C"/>
    <w:rsid w:val="00146A77"/>
    <w:rsid w:val="00146B27"/>
    <w:rsid w:val="00146BB1"/>
    <w:rsid w:val="00146BB8"/>
    <w:rsid w:val="00146C20"/>
    <w:rsid w:val="00146C77"/>
    <w:rsid w:val="00146CCC"/>
    <w:rsid w:val="00146CD1"/>
    <w:rsid w:val="00146CD6"/>
    <w:rsid w:val="00146CF0"/>
    <w:rsid w:val="00146D8F"/>
    <w:rsid w:val="00146D97"/>
    <w:rsid w:val="00146D99"/>
    <w:rsid w:val="00146DA0"/>
    <w:rsid w:val="00146DDF"/>
    <w:rsid w:val="00146DF2"/>
    <w:rsid w:val="00146E0B"/>
    <w:rsid w:val="00146E2C"/>
    <w:rsid w:val="00146F27"/>
    <w:rsid w:val="00146F89"/>
    <w:rsid w:val="00146F9D"/>
    <w:rsid w:val="00147012"/>
    <w:rsid w:val="00147033"/>
    <w:rsid w:val="001470CC"/>
    <w:rsid w:val="00147119"/>
    <w:rsid w:val="00147151"/>
    <w:rsid w:val="0014723A"/>
    <w:rsid w:val="001472DA"/>
    <w:rsid w:val="001472F3"/>
    <w:rsid w:val="00147308"/>
    <w:rsid w:val="0014731D"/>
    <w:rsid w:val="0014734A"/>
    <w:rsid w:val="0014736F"/>
    <w:rsid w:val="001473C2"/>
    <w:rsid w:val="001473D6"/>
    <w:rsid w:val="00147459"/>
    <w:rsid w:val="00147462"/>
    <w:rsid w:val="00147495"/>
    <w:rsid w:val="001474F7"/>
    <w:rsid w:val="001474F9"/>
    <w:rsid w:val="00147529"/>
    <w:rsid w:val="00147571"/>
    <w:rsid w:val="001475F1"/>
    <w:rsid w:val="001475F5"/>
    <w:rsid w:val="001475FE"/>
    <w:rsid w:val="0014764A"/>
    <w:rsid w:val="001476B9"/>
    <w:rsid w:val="001476D4"/>
    <w:rsid w:val="001476E9"/>
    <w:rsid w:val="001476EA"/>
    <w:rsid w:val="001476F8"/>
    <w:rsid w:val="00147709"/>
    <w:rsid w:val="00147719"/>
    <w:rsid w:val="0014771E"/>
    <w:rsid w:val="00147720"/>
    <w:rsid w:val="00147772"/>
    <w:rsid w:val="0014777D"/>
    <w:rsid w:val="001477AC"/>
    <w:rsid w:val="001477B2"/>
    <w:rsid w:val="001477D2"/>
    <w:rsid w:val="001477D4"/>
    <w:rsid w:val="001477D7"/>
    <w:rsid w:val="001477FE"/>
    <w:rsid w:val="00147823"/>
    <w:rsid w:val="00147835"/>
    <w:rsid w:val="00147836"/>
    <w:rsid w:val="00147853"/>
    <w:rsid w:val="00147858"/>
    <w:rsid w:val="0014787A"/>
    <w:rsid w:val="00147889"/>
    <w:rsid w:val="0014789E"/>
    <w:rsid w:val="001478AA"/>
    <w:rsid w:val="001478B5"/>
    <w:rsid w:val="001478CF"/>
    <w:rsid w:val="0014793D"/>
    <w:rsid w:val="00147940"/>
    <w:rsid w:val="00147997"/>
    <w:rsid w:val="001479CB"/>
    <w:rsid w:val="001479D3"/>
    <w:rsid w:val="001479D5"/>
    <w:rsid w:val="001479E0"/>
    <w:rsid w:val="001479EC"/>
    <w:rsid w:val="00147A26"/>
    <w:rsid w:val="00147A52"/>
    <w:rsid w:val="00147AE8"/>
    <w:rsid w:val="00147AEB"/>
    <w:rsid w:val="00147B0C"/>
    <w:rsid w:val="00147B11"/>
    <w:rsid w:val="00147B2C"/>
    <w:rsid w:val="00147B95"/>
    <w:rsid w:val="00147BB6"/>
    <w:rsid w:val="00147BF9"/>
    <w:rsid w:val="00147C31"/>
    <w:rsid w:val="00147C84"/>
    <w:rsid w:val="00147C95"/>
    <w:rsid w:val="00147CA5"/>
    <w:rsid w:val="00147CEA"/>
    <w:rsid w:val="00147D07"/>
    <w:rsid w:val="00147D31"/>
    <w:rsid w:val="00147D37"/>
    <w:rsid w:val="00147D60"/>
    <w:rsid w:val="00147D87"/>
    <w:rsid w:val="00147D95"/>
    <w:rsid w:val="00147DE2"/>
    <w:rsid w:val="00147E18"/>
    <w:rsid w:val="00147E22"/>
    <w:rsid w:val="00147E6A"/>
    <w:rsid w:val="00147E73"/>
    <w:rsid w:val="00147EAE"/>
    <w:rsid w:val="00147EB1"/>
    <w:rsid w:val="00147EB3"/>
    <w:rsid w:val="00147F81"/>
    <w:rsid w:val="00147F8E"/>
    <w:rsid w:val="00147FAA"/>
    <w:rsid w:val="00147FB3"/>
    <w:rsid w:val="00147FD0"/>
    <w:rsid w:val="00147FF5"/>
    <w:rsid w:val="0015002C"/>
    <w:rsid w:val="00150034"/>
    <w:rsid w:val="00150087"/>
    <w:rsid w:val="001500E3"/>
    <w:rsid w:val="00150114"/>
    <w:rsid w:val="00150129"/>
    <w:rsid w:val="0015012C"/>
    <w:rsid w:val="00150139"/>
    <w:rsid w:val="001501B5"/>
    <w:rsid w:val="0015020C"/>
    <w:rsid w:val="00150225"/>
    <w:rsid w:val="00150235"/>
    <w:rsid w:val="00150236"/>
    <w:rsid w:val="00150244"/>
    <w:rsid w:val="00150289"/>
    <w:rsid w:val="001502D1"/>
    <w:rsid w:val="001502D5"/>
    <w:rsid w:val="001502E4"/>
    <w:rsid w:val="00150300"/>
    <w:rsid w:val="00150306"/>
    <w:rsid w:val="00150317"/>
    <w:rsid w:val="00150318"/>
    <w:rsid w:val="0015032A"/>
    <w:rsid w:val="00150335"/>
    <w:rsid w:val="0015036F"/>
    <w:rsid w:val="00150397"/>
    <w:rsid w:val="0015039D"/>
    <w:rsid w:val="0015040C"/>
    <w:rsid w:val="0015046A"/>
    <w:rsid w:val="00150557"/>
    <w:rsid w:val="001505F8"/>
    <w:rsid w:val="001505FC"/>
    <w:rsid w:val="00150632"/>
    <w:rsid w:val="00150700"/>
    <w:rsid w:val="0015070E"/>
    <w:rsid w:val="0015074C"/>
    <w:rsid w:val="0015075C"/>
    <w:rsid w:val="001507B7"/>
    <w:rsid w:val="001507D5"/>
    <w:rsid w:val="00150806"/>
    <w:rsid w:val="0015080D"/>
    <w:rsid w:val="0015081E"/>
    <w:rsid w:val="00150821"/>
    <w:rsid w:val="00150893"/>
    <w:rsid w:val="001508CB"/>
    <w:rsid w:val="001508DE"/>
    <w:rsid w:val="001508E3"/>
    <w:rsid w:val="001508FC"/>
    <w:rsid w:val="0015090B"/>
    <w:rsid w:val="0015092D"/>
    <w:rsid w:val="00150934"/>
    <w:rsid w:val="0015094C"/>
    <w:rsid w:val="00150966"/>
    <w:rsid w:val="0015096C"/>
    <w:rsid w:val="001509CA"/>
    <w:rsid w:val="001509CF"/>
    <w:rsid w:val="00150A13"/>
    <w:rsid w:val="00150A24"/>
    <w:rsid w:val="00150A42"/>
    <w:rsid w:val="00150A62"/>
    <w:rsid w:val="00150A72"/>
    <w:rsid w:val="00150B1D"/>
    <w:rsid w:val="00150B4A"/>
    <w:rsid w:val="00150B61"/>
    <w:rsid w:val="00150B66"/>
    <w:rsid w:val="00150B73"/>
    <w:rsid w:val="00150BB0"/>
    <w:rsid w:val="00150BFE"/>
    <w:rsid w:val="00150C4C"/>
    <w:rsid w:val="00150C55"/>
    <w:rsid w:val="00150C57"/>
    <w:rsid w:val="00150C81"/>
    <w:rsid w:val="00150C8A"/>
    <w:rsid w:val="00150CC6"/>
    <w:rsid w:val="00150CC9"/>
    <w:rsid w:val="00150D00"/>
    <w:rsid w:val="00150D1B"/>
    <w:rsid w:val="00150D1C"/>
    <w:rsid w:val="00150D79"/>
    <w:rsid w:val="00150D88"/>
    <w:rsid w:val="00150D8C"/>
    <w:rsid w:val="00150D99"/>
    <w:rsid w:val="00150DF2"/>
    <w:rsid w:val="00150E0B"/>
    <w:rsid w:val="00150E66"/>
    <w:rsid w:val="00150EB9"/>
    <w:rsid w:val="00150EC3"/>
    <w:rsid w:val="00150ED5"/>
    <w:rsid w:val="00150EE3"/>
    <w:rsid w:val="00150EF0"/>
    <w:rsid w:val="00150F0C"/>
    <w:rsid w:val="00150F21"/>
    <w:rsid w:val="00150F85"/>
    <w:rsid w:val="00150F8E"/>
    <w:rsid w:val="00150FA3"/>
    <w:rsid w:val="00151009"/>
    <w:rsid w:val="0015113F"/>
    <w:rsid w:val="001511CD"/>
    <w:rsid w:val="001511FE"/>
    <w:rsid w:val="0015121E"/>
    <w:rsid w:val="0015122A"/>
    <w:rsid w:val="0015122B"/>
    <w:rsid w:val="00151250"/>
    <w:rsid w:val="00151258"/>
    <w:rsid w:val="001512A4"/>
    <w:rsid w:val="001512B4"/>
    <w:rsid w:val="001512B9"/>
    <w:rsid w:val="001512C1"/>
    <w:rsid w:val="001512CF"/>
    <w:rsid w:val="001512D0"/>
    <w:rsid w:val="001512E6"/>
    <w:rsid w:val="001512FE"/>
    <w:rsid w:val="0015130A"/>
    <w:rsid w:val="0015134A"/>
    <w:rsid w:val="00151358"/>
    <w:rsid w:val="00151361"/>
    <w:rsid w:val="00151367"/>
    <w:rsid w:val="001513CC"/>
    <w:rsid w:val="001513CE"/>
    <w:rsid w:val="001513DD"/>
    <w:rsid w:val="00151424"/>
    <w:rsid w:val="0015146E"/>
    <w:rsid w:val="00151480"/>
    <w:rsid w:val="00151491"/>
    <w:rsid w:val="001514B8"/>
    <w:rsid w:val="001514DD"/>
    <w:rsid w:val="001514F0"/>
    <w:rsid w:val="00151523"/>
    <w:rsid w:val="0015154D"/>
    <w:rsid w:val="0015156E"/>
    <w:rsid w:val="00151588"/>
    <w:rsid w:val="0015158C"/>
    <w:rsid w:val="001515AF"/>
    <w:rsid w:val="00151617"/>
    <w:rsid w:val="00151624"/>
    <w:rsid w:val="0015162D"/>
    <w:rsid w:val="00151651"/>
    <w:rsid w:val="00151666"/>
    <w:rsid w:val="0015166A"/>
    <w:rsid w:val="0015167B"/>
    <w:rsid w:val="0015172D"/>
    <w:rsid w:val="00151730"/>
    <w:rsid w:val="00151735"/>
    <w:rsid w:val="00151770"/>
    <w:rsid w:val="0015179C"/>
    <w:rsid w:val="001517A7"/>
    <w:rsid w:val="0015180B"/>
    <w:rsid w:val="0015181A"/>
    <w:rsid w:val="0015181B"/>
    <w:rsid w:val="00151828"/>
    <w:rsid w:val="00151878"/>
    <w:rsid w:val="00151886"/>
    <w:rsid w:val="0015188B"/>
    <w:rsid w:val="001518AF"/>
    <w:rsid w:val="001518CE"/>
    <w:rsid w:val="001518E3"/>
    <w:rsid w:val="001518F6"/>
    <w:rsid w:val="0015191F"/>
    <w:rsid w:val="00151A42"/>
    <w:rsid w:val="00151A89"/>
    <w:rsid w:val="00151A90"/>
    <w:rsid w:val="00151AD7"/>
    <w:rsid w:val="00151B47"/>
    <w:rsid w:val="00151B59"/>
    <w:rsid w:val="00151B67"/>
    <w:rsid w:val="00151BFD"/>
    <w:rsid w:val="00151C0A"/>
    <w:rsid w:val="00151C22"/>
    <w:rsid w:val="00151C4B"/>
    <w:rsid w:val="00151C71"/>
    <w:rsid w:val="00151CB3"/>
    <w:rsid w:val="00151CB5"/>
    <w:rsid w:val="00151D08"/>
    <w:rsid w:val="00151D6B"/>
    <w:rsid w:val="00151E2C"/>
    <w:rsid w:val="00151E50"/>
    <w:rsid w:val="00151E63"/>
    <w:rsid w:val="00151EB1"/>
    <w:rsid w:val="00151EE5"/>
    <w:rsid w:val="00151F16"/>
    <w:rsid w:val="00151F30"/>
    <w:rsid w:val="00151F33"/>
    <w:rsid w:val="00151F47"/>
    <w:rsid w:val="00151F53"/>
    <w:rsid w:val="00151F7C"/>
    <w:rsid w:val="00151F83"/>
    <w:rsid w:val="00151F89"/>
    <w:rsid w:val="00151FC8"/>
    <w:rsid w:val="00151FE5"/>
    <w:rsid w:val="001520E5"/>
    <w:rsid w:val="0015210F"/>
    <w:rsid w:val="00152187"/>
    <w:rsid w:val="001521B7"/>
    <w:rsid w:val="001521EA"/>
    <w:rsid w:val="00152201"/>
    <w:rsid w:val="0015220B"/>
    <w:rsid w:val="0015220C"/>
    <w:rsid w:val="00152218"/>
    <w:rsid w:val="00152246"/>
    <w:rsid w:val="001522A1"/>
    <w:rsid w:val="001522C5"/>
    <w:rsid w:val="0015233A"/>
    <w:rsid w:val="001523C9"/>
    <w:rsid w:val="001523CD"/>
    <w:rsid w:val="00152406"/>
    <w:rsid w:val="00152431"/>
    <w:rsid w:val="00152437"/>
    <w:rsid w:val="0015243B"/>
    <w:rsid w:val="00152483"/>
    <w:rsid w:val="00152486"/>
    <w:rsid w:val="001524B8"/>
    <w:rsid w:val="00152507"/>
    <w:rsid w:val="00152522"/>
    <w:rsid w:val="00152574"/>
    <w:rsid w:val="0015258B"/>
    <w:rsid w:val="00152591"/>
    <w:rsid w:val="001525B6"/>
    <w:rsid w:val="001525CF"/>
    <w:rsid w:val="001525DE"/>
    <w:rsid w:val="001525E2"/>
    <w:rsid w:val="001525EF"/>
    <w:rsid w:val="001525F0"/>
    <w:rsid w:val="0015261A"/>
    <w:rsid w:val="00152628"/>
    <w:rsid w:val="00152639"/>
    <w:rsid w:val="00152675"/>
    <w:rsid w:val="001526C8"/>
    <w:rsid w:val="001526E1"/>
    <w:rsid w:val="00152704"/>
    <w:rsid w:val="0015270F"/>
    <w:rsid w:val="001527C9"/>
    <w:rsid w:val="00152837"/>
    <w:rsid w:val="00152847"/>
    <w:rsid w:val="0015284A"/>
    <w:rsid w:val="001528BC"/>
    <w:rsid w:val="001528CF"/>
    <w:rsid w:val="0015294C"/>
    <w:rsid w:val="0015296A"/>
    <w:rsid w:val="0015299D"/>
    <w:rsid w:val="001529D0"/>
    <w:rsid w:val="001529D7"/>
    <w:rsid w:val="00152A2B"/>
    <w:rsid w:val="00152A39"/>
    <w:rsid w:val="00152A3F"/>
    <w:rsid w:val="00152A54"/>
    <w:rsid w:val="00152A62"/>
    <w:rsid w:val="00152A8C"/>
    <w:rsid w:val="00152AB8"/>
    <w:rsid w:val="00152AC7"/>
    <w:rsid w:val="00152AE4"/>
    <w:rsid w:val="00152AF0"/>
    <w:rsid w:val="00152AF7"/>
    <w:rsid w:val="00152B59"/>
    <w:rsid w:val="00152B72"/>
    <w:rsid w:val="00152BDA"/>
    <w:rsid w:val="00152C59"/>
    <w:rsid w:val="00152C63"/>
    <w:rsid w:val="00152C6B"/>
    <w:rsid w:val="00152C82"/>
    <w:rsid w:val="00152D02"/>
    <w:rsid w:val="00152D07"/>
    <w:rsid w:val="00152D1B"/>
    <w:rsid w:val="00152D1F"/>
    <w:rsid w:val="00152D2E"/>
    <w:rsid w:val="00152D55"/>
    <w:rsid w:val="00152DB0"/>
    <w:rsid w:val="00152DD2"/>
    <w:rsid w:val="00152DD7"/>
    <w:rsid w:val="00152DE4"/>
    <w:rsid w:val="00152DF4"/>
    <w:rsid w:val="00152E0E"/>
    <w:rsid w:val="00152E33"/>
    <w:rsid w:val="00152E39"/>
    <w:rsid w:val="00152E51"/>
    <w:rsid w:val="00152E6E"/>
    <w:rsid w:val="00152E8A"/>
    <w:rsid w:val="00152E91"/>
    <w:rsid w:val="00152EAA"/>
    <w:rsid w:val="00152EBB"/>
    <w:rsid w:val="00152EE8"/>
    <w:rsid w:val="00152F62"/>
    <w:rsid w:val="00152F7E"/>
    <w:rsid w:val="00152FF4"/>
    <w:rsid w:val="00153028"/>
    <w:rsid w:val="0015302A"/>
    <w:rsid w:val="00153034"/>
    <w:rsid w:val="00153072"/>
    <w:rsid w:val="001530B5"/>
    <w:rsid w:val="0015311B"/>
    <w:rsid w:val="00153121"/>
    <w:rsid w:val="0015314D"/>
    <w:rsid w:val="00153150"/>
    <w:rsid w:val="001531A7"/>
    <w:rsid w:val="001531AB"/>
    <w:rsid w:val="001531E2"/>
    <w:rsid w:val="001531E4"/>
    <w:rsid w:val="001531EF"/>
    <w:rsid w:val="001531FF"/>
    <w:rsid w:val="00153276"/>
    <w:rsid w:val="0015327B"/>
    <w:rsid w:val="0015328C"/>
    <w:rsid w:val="001532D8"/>
    <w:rsid w:val="00153392"/>
    <w:rsid w:val="00153405"/>
    <w:rsid w:val="00153412"/>
    <w:rsid w:val="0015342D"/>
    <w:rsid w:val="0015344C"/>
    <w:rsid w:val="0015347B"/>
    <w:rsid w:val="0015349A"/>
    <w:rsid w:val="0015349F"/>
    <w:rsid w:val="001534B9"/>
    <w:rsid w:val="001534C3"/>
    <w:rsid w:val="001534D3"/>
    <w:rsid w:val="001534DA"/>
    <w:rsid w:val="001534F9"/>
    <w:rsid w:val="0015351F"/>
    <w:rsid w:val="00153524"/>
    <w:rsid w:val="00153534"/>
    <w:rsid w:val="00153556"/>
    <w:rsid w:val="00153558"/>
    <w:rsid w:val="0015357C"/>
    <w:rsid w:val="00153584"/>
    <w:rsid w:val="001535DA"/>
    <w:rsid w:val="001535F0"/>
    <w:rsid w:val="001535F9"/>
    <w:rsid w:val="00153603"/>
    <w:rsid w:val="00153623"/>
    <w:rsid w:val="0015362F"/>
    <w:rsid w:val="0015364A"/>
    <w:rsid w:val="0015364E"/>
    <w:rsid w:val="0015366A"/>
    <w:rsid w:val="00153689"/>
    <w:rsid w:val="001536A0"/>
    <w:rsid w:val="001536B7"/>
    <w:rsid w:val="001536B9"/>
    <w:rsid w:val="001536C7"/>
    <w:rsid w:val="001536D5"/>
    <w:rsid w:val="001536F8"/>
    <w:rsid w:val="001536FE"/>
    <w:rsid w:val="00153720"/>
    <w:rsid w:val="00153752"/>
    <w:rsid w:val="00153774"/>
    <w:rsid w:val="001537A3"/>
    <w:rsid w:val="001537FA"/>
    <w:rsid w:val="0015381B"/>
    <w:rsid w:val="0015382E"/>
    <w:rsid w:val="00153857"/>
    <w:rsid w:val="001538C5"/>
    <w:rsid w:val="001538CB"/>
    <w:rsid w:val="001538E2"/>
    <w:rsid w:val="001538E7"/>
    <w:rsid w:val="001538FA"/>
    <w:rsid w:val="001538FE"/>
    <w:rsid w:val="0015392B"/>
    <w:rsid w:val="0015396E"/>
    <w:rsid w:val="001539CA"/>
    <w:rsid w:val="001539FB"/>
    <w:rsid w:val="00153A09"/>
    <w:rsid w:val="00153A2C"/>
    <w:rsid w:val="00153A3B"/>
    <w:rsid w:val="00153A4A"/>
    <w:rsid w:val="00153A5D"/>
    <w:rsid w:val="00153A83"/>
    <w:rsid w:val="00153A96"/>
    <w:rsid w:val="00153AA5"/>
    <w:rsid w:val="00153AE0"/>
    <w:rsid w:val="00153B1E"/>
    <w:rsid w:val="00153B48"/>
    <w:rsid w:val="00153B5B"/>
    <w:rsid w:val="00153B62"/>
    <w:rsid w:val="00153BAD"/>
    <w:rsid w:val="00153C44"/>
    <w:rsid w:val="00153C52"/>
    <w:rsid w:val="00153C54"/>
    <w:rsid w:val="00153C83"/>
    <w:rsid w:val="00153CB2"/>
    <w:rsid w:val="00153CC4"/>
    <w:rsid w:val="00153CF2"/>
    <w:rsid w:val="00153CFA"/>
    <w:rsid w:val="00153D35"/>
    <w:rsid w:val="00153D76"/>
    <w:rsid w:val="00153DAE"/>
    <w:rsid w:val="00153DAF"/>
    <w:rsid w:val="00153DD1"/>
    <w:rsid w:val="00153E32"/>
    <w:rsid w:val="00153E64"/>
    <w:rsid w:val="00153E90"/>
    <w:rsid w:val="00153EE2"/>
    <w:rsid w:val="00153F0C"/>
    <w:rsid w:val="00153F35"/>
    <w:rsid w:val="00153F6A"/>
    <w:rsid w:val="00153F7E"/>
    <w:rsid w:val="00153FA0"/>
    <w:rsid w:val="00153FA4"/>
    <w:rsid w:val="00154048"/>
    <w:rsid w:val="00154099"/>
    <w:rsid w:val="0015409B"/>
    <w:rsid w:val="001540A3"/>
    <w:rsid w:val="001540C4"/>
    <w:rsid w:val="001540FA"/>
    <w:rsid w:val="00154141"/>
    <w:rsid w:val="00154152"/>
    <w:rsid w:val="00154154"/>
    <w:rsid w:val="00154165"/>
    <w:rsid w:val="001541B6"/>
    <w:rsid w:val="001541C0"/>
    <w:rsid w:val="00154255"/>
    <w:rsid w:val="00154283"/>
    <w:rsid w:val="00154293"/>
    <w:rsid w:val="001542A6"/>
    <w:rsid w:val="001542D8"/>
    <w:rsid w:val="00154305"/>
    <w:rsid w:val="0015433D"/>
    <w:rsid w:val="00154357"/>
    <w:rsid w:val="00154379"/>
    <w:rsid w:val="00154382"/>
    <w:rsid w:val="00154444"/>
    <w:rsid w:val="0015444F"/>
    <w:rsid w:val="00154467"/>
    <w:rsid w:val="0015446E"/>
    <w:rsid w:val="00154471"/>
    <w:rsid w:val="0015448D"/>
    <w:rsid w:val="001544B1"/>
    <w:rsid w:val="001544CF"/>
    <w:rsid w:val="00154500"/>
    <w:rsid w:val="0015450A"/>
    <w:rsid w:val="00154547"/>
    <w:rsid w:val="001545B7"/>
    <w:rsid w:val="001545CF"/>
    <w:rsid w:val="00154602"/>
    <w:rsid w:val="0015464B"/>
    <w:rsid w:val="0015464C"/>
    <w:rsid w:val="00154654"/>
    <w:rsid w:val="00154655"/>
    <w:rsid w:val="00154658"/>
    <w:rsid w:val="0015467E"/>
    <w:rsid w:val="001546B9"/>
    <w:rsid w:val="001546C0"/>
    <w:rsid w:val="001546FA"/>
    <w:rsid w:val="001546FF"/>
    <w:rsid w:val="00154711"/>
    <w:rsid w:val="0015471A"/>
    <w:rsid w:val="0015471F"/>
    <w:rsid w:val="00154759"/>
    <w:rsid w:val="001547F4"/>
    <w:rsid w:val="0015484A"/>
    <w:rsid w:val="00154899"/>
    <w:rsid w:val="0015493B"/>
    <w:rsid w:val="0015496D"/>
    <w:rsid w:val="001549A4"/>
    <w:rsid w:val="001549D7"/>
    <w:rsid w:val="001549E8"/>
    <w:rsid w:val="00154A44"/>
    <w:rsid w:val="00154A6E"/>
    <w:rsid w:val="00154ADC"/>
    <w:rsid w:val="00154B0A"/>
    <w:rsid w:val="00154B10"/>
    <w:rsid w:val="00154B17"/>
    <w:rsid w:val="00154B3A"/>
    <w:rsid w:val="00154B3B"/>
    <w:rsid w:val="00154B5C"/>
    <w:rsid w:val="00154B7C"/>
    <w:rsid w:val="00154BAF"/>
    <w:rsid w:val="00154C5C"/>
    <w:rsid w:val="00154CAB"/>
    <w:rsid w:val="00154CDD"/>
    <w:rsid w:val="00154D13"/>
    <w:rsid w:val="00154D1C"/>
    <w:rsid w:val="00154D2E"/>
    <w:rsid w:val="00154D54"/>
    <w:rsid w:val="00154DF5"/>
    <w:rsid w:val="00154E28"/>
    <w:rsid w:val="00154E2D"/>
    <w:rsid w:val="00154E54"/>
    <w:rsid w:val="00154F18"/>
    <w:rsid w:val="00154F1C"/>
    <w:rsid w:val="00154F20"/>
    <w:rsid w:val="00154F3A"/>
    <w:rsid w:val="00154FC5"/>
    <w:rsid w:val="00154FCE"/>
    <w:rsid w:val="00154FED"/>
    <w:rsid w:val="00154FF0"/>
    <w:rsid w:val="00155006"/>
    <w:rsid w:val="0015502F"/>
    <w:rsid w:val="00155068"/>
    <w:rsid w:val="00155079"/>
    <w:rsid w:val="00155088"/>
    <w:rsid w:val="001550C3"/>
    <w:rsid w:val="001550E5"/>
    <w:rsid w:val="00155131"/>
    <w:rsid w:val="00155135"/>
    <w:rsid w:val="00155170"/>
    <w:rsid w:val="00155186"/>
    <w:rsid w:val="001551F7"/>
    <w:rsid w:val="00155203"/>
    <w:rsid w:val="0015521E"/>
    <w:rsid w:val="00155260"/>
    <w:rsid w:val="00155280"/>
    <w:rsid w:val="00155299"/>
    <w:rsid w:val="001552C8"/>
    <w:rsid w:val="001552D5"/>
    <w:rsid w:val="00155397"/>
    <w:rsid w:val="001553BD"/>
    <w:rsid w:val="00155472"/>
    <w:rsid w:val="001554E4"/>
    <w:rsid w:val="001554E9"/>
    <w:rsid w:val="00155501"/>
    <w:rsid w:val="0015552B"/>
    <w:rsid w:val="00155557"/>
    <w:rsid w:val="0015557D"/>
    <w:rsid w:val="001555A9"/>
    <w:rsid w:val="001555BB"/>
    <w:rsid w:val="00155602"/>
    <w:rsid w:val="00155608"/>
    <w:rsid w:val="0015565F"/>
    <w:rsid w:val="0015566E"/>
    <w:rsid w:val="00155677"/>
    <w:rsid w:val="00155681"/>
    <w:rsid w:val="001556E2"/>
    <w:rsid w:val="001556EA"/>
    <w:rsid w:val="0015571F"/>
    <w:rsid w:val="0015578C"/>
    <w:rsid w:val="001557EC"/>
    <w:rsid w:val="0015580E"/>
    <w:rsid w:val="00155844"/>
    <w:rsid w:val="0015587D"/>
    <w:rsid w:val="0015588C"/>
    <w:rsid w:val="0015588F"/>
    <w:rsid w:val="001558A0"/>
    <w:rsid w:val="001558EB"/>
    <w:rsid w:val="0015593E"/>
    <w:rsid w:val="00155944"/>
    <w:rsid w:val="001559D9"/>
    <w:rsid w:val="001559FE"/>
    <w:rsid w:val="001559FF"/>
    <w:rsid w:val="00155A00"/>
    <w:rsid w:val="00155A0D"/>
    <w:rsid w:val="00155A15"/>
    <w:rsid w:val="00155A52"/>
    <w:rsid w:val="00155A5A"/>
    <w:rsid w:val="00155AA5"/>
    <w:rsid w:val="00155AE1"/>
    <w:rsid w:val="00155B3D"/>
    <w:rsid w:val="00155B48"/>
    <w:rsid w:val="00155B4C"/>
    <w:rsid w:val="00155B68"/>
    <w:rsid w:val="00155BDD"/>
    <w:rsid w:val="00155C45"/>
    <w:rsid w:val="00155C86"/>
    <w:rsid w:val="00155C8C"/>
    <w:rsid w:val="00155C9A"/>
    <w:rsid w:val="00155D1D"/>
    <w:rsid w:val="00155D41"/>
    <w:rsid w:val="00155D4F"/>
    <w:rsid w:val="00155D5E"/>
    <w:rsid w:val="00155D8A"/>
    <w:rsid w:val="00155D8E"/>
    <w:rsid w:val="00155DD8"/>
    <w:rsid w:val="00155DE7"/>
    <w:rsid w:val="00155E35"/>
    <w:rsid w:val="00155E46"/>
    <w:rsid w:val="00155E79"/>
    <w:rsid w:val="00155EB7"/>
    <w:rsid w:val="00155F0D"/>
    <w:rsid w:val="00155F15"/>
    <w:rsid w:val="00155F95"/>
    <w:rsid w:val="00155FA1"/>
    <w:rsid w:val="00155FC8"/>
    <w:rsid w:val="00155FE2"/>
    <w:rsid w:val="00156005"/>
    <w:rsid w:val="00156011"/>
    <w:rsid w:val="00156047"/>
    <w:rsid w:val="0015604B"/>
    <w:rsid w:val="0015605C"/>
    <w:rsid w:val="00156096"/>
    <w:rsid w:val="001560B1"/>
    <w:rsid w:val="001560E4"/>
    <w:rsid w:val="00156107"/>
    <w:rsid w:val="00156134"/>
    <w:rsid w:val="001561A3"/>
    <w:rsid w:val="001561A5"/>
    <w:rsid w:val="001561E5"/>
    <w:rsid w:val="0015629B"/>
    <w:rsid w:val="001562DB"/>
    <w:rsid w:val="001562F5"/>
    <w:rsid w:val="001562FE"/>
    <w:rsid w:val="0015635B"/>
    <w:rsid w:val="0015637B"/>
    <w:rsid w:val="001563F1"/>
    <w:rsid w:val="001563FF"/>
    <w:rsid w:val="00156434"/>
    <w:rsid w:val="00156483"/>
    <w:rsid w:val="0015648C"/>
    <w:rsid w:val="001564B2"/>
    <w:rsid w:val="001564BD"/>
    <w:rsid w:val="001564F6"/>
    <w:rsid w:val="00156500"/>
    <w:rsid w:val="00156560"/>
    <w:rsid w:val="0015659A"/>
    <w:rsid w:val="001565A8"/>
    <w:rsid w:val="001565BA"/>
    <w:rsid w:val="001565C4"/>
    <w:rsid w:val="00156607"/>
    <w:rsid w:val="00156618"/>
    <w:rsid w:val="0015661F"/>
    <w:rsid w:val="00156656"/>
    <w:rsid w:val="00156678"/>
    <w:rsid w:val="00156682"/>
    <w:rsid w:val="00156688"/>
    <w:rsid w:val="0015668C"/>
    <w:rsid w:val="00156694"/>
    <w:rsid w:val="00156698"/>
    <w:rsid w:val="001566DA"/>
    <w:rsid w:val="0015679C"/>
    <w:rsid w:val="001567C2"/>
    <w:rsid w:val="001567D6"/>
    <w:rsid w:val="00156836"/>
    <w:rsid w:val="0015684E"/>
    <w:rsid w:val="00156879"/>
    <w:rsid w:val="001568F0"/>
    <w:rsid w:val="001568F6"/>
    <w:rsid w:val="00156910"/>
    <w:rsid w:val="00156914"/>
    <w:rsid w:val="0015691A"/>
    <w:rsid w:val="0015691C"/>
    <w:rsid w:val="0015691D"/>
    <w:rsid w:val="00156930"/>
    <w:rsid w:val="00156960"/>
    <w:rsid w:val="001569D5"/>
    <w:rsid w:val="001569E6"/>
    <w:rsid w:val="00156A0D"/>
    <w:rsid w:val="00156A29"/>
    <w:rsid w:val="00156ACB"/>
    <w:rsid w:val="00156AD1"/>
    <w:rsid w:val="00156B13"/>
    <w:rsid w:val="00156B57"/>
    <w:rsid w:val="00156B58"/>
    <w:rsid w:val="00156B5F"/>
    <w:rsid w:val="00156B9C"/>
    <w:rsid w:val="00156BF8"/>
    <w:rsid w:val="00156C05"/>
    <w:rsid w:val="00156C23"/>
    <w:rsid w:val="00156C34"/>
    <w:rsid w:val="00156C3A"/>
    <w:rsid w:val="00156CCD"/>
    <w:rsid w:val="00156CE5"/>
    <w:rsid w:val="00156D3C"/>
    <w:rsid w:val="00156D53"/>
    <w:rsid w:val="00156D77"/>
    <w:rsid w:val="00156D79"/>
    <w:rsid w:val="00156D82"/>
    <w:rsid w:val="00156DE2"/>
    <w:rsid w:val="00156DE4"/>
    <w:rsid w:val="00156E00"/>
    <w:rsid w:val="00156E45"/>
    <w:rsid w:val="00156EAE"/>
    <w:rsid w:val="00156EB4"/>
    <w:rsid w:val="00156EDF"/>
    <w:rsid w:val="00156EEC"/>
    <w:rsid w:val="00156EFD"/>
    <w:rsid w:val="00156F2D"/>
    <w:rsid w:val="00156F3D"/>
    <w:rsid w:val="00156F3F"/>
    <w:rsid w:val="00156FFC"/>
    <w:rsid w:val="0015700D"/>
    <w:rsid w:val="00157037"/>
    <w:rsid w:val="00157053"/>
    <w:rsid w:val="00157088"/>
    <w:rsid w:val="0015708E"/>
    <w:rsid w:val="0015709E"/>
    <w:rsid w:val="001570BD"/>
    <w:rsid w:val="001570EE"/>
    <w:rsid w:val="00157102"/>
    <w:rsid w:val="00157120"/>
    <w:rsid w:val="0015715F"/>
    <w:rsid w:val="00157176"/>
    <w:rsid w:val="001571EF"/>
    <w:rsid w:val="001571FE"/>
    <w:rsid w:val="00157264"/>
    <w:rsid w:val="00157279"/>
    <w:rsid w:val="001572B1"/>
    <w:rsid w:val="001572BF"/>
    <w:rsid w:val="001572D4"/>
    <w:rsid w:val="00157334"/>
    <w:rsid w:val="00157342"/>
    <w:rsid w:val="00157361"/>
    <w:rsid w:val="0015737C"/>
    <w:rsid w:val="001573BC"/>
    <w:rsid w:val="001573CF"/>
    <w:rsid w:val="001573D4"/>
    <w:rsid w:val="00157467"/>
    <w:rsid w:val="00157472"/>
    <w:rsid w:val="00157498"/>
    <w:rsid w:val="001574BB"/>
    <w:rsid w:val="001574C3"/>
    <w:rsid w:val="001574EF"/>
    <w:rsid w:val="001574F2"/>
    <w:rsid w:val="00157528"/>
    <w:rsid w:val="00157534"/>
    <w:rsid w:val="0015758A"/>
    <w:rsid w:val="00157629"/>
    <w:rsid w:val="00157631"/>
    <w:rsid w:val="00157657"/>
    <w:rsid w:val="0015765F"/>
    <w:rsid w:val="001576C9"/>
    <w:rsid w:val="00157716"/>
    <w:rsid w:val="0015773C"/>
    <w:rsid w:val="001577B5"/>
    <w:rsid w:val="001577E3"/>
    <w:rsid w:val="001577E9"/>
    <w:rsid w:val="001578A6"/>
    <w:rsid w:val="00157937"/>
    <w:rsid w:val="001579C7"/>
    <w:rsid w:val="001579CE"/>
    <w:rsid w:val="001579E0"/>
    <w:rsid w:val="00157A76"/>
    <w:rsid w:val="00157ABD"/>
    <w:rsid w:val="00157ACD"/>
    <w:rsid w:val="00157B0A"/>
    <w:rsid w:val="00157B26"/>
    <w:rsid w:val="00157B4F"/>
    <w:rsid w:val="00157B88"/>
    <w:rsid w:val="00157BBB"/>
    <w:rsid w:val="00157BC8"/>
    <w:rsid w:val="00157BF5"/>
    <w:rsid w:val="00157C12"/>
    <w:rsid w:val="00157C2D"/>
    <w:rsid w:val="00157C49"/>
    <w:rsid w:val="00157C71"/>
    <w:rsid w:val="00157CB4"/>
    <w:rsid w:val="00157CCE"/>
    <w:rsid w:val="00157CE2"/>
    <w:rsid w:val="00157D3D"/>
    <w:rsid w:val="00157DB6"/>
    <w:rsid w:val="00157DB9"/>
    <w:rsid w:val="00157DEA"/>
    <w:rsid w:val="00157E0E"/>
    <w:rsid w:val="00157E88"/>
    <w:rsid w:val="00157EC1"/>
    <w:rsid w:val="00157ED6"/>
    <w:rsid w:val="00157F41"/>
    <w:rsid w:val="00157F43"/>
    <w:rsid w:val="00157F83"/>
    <w:rsid w:val="00157FAC"/>
    <w:rsid w:val="00157FC1"/>
    <w:rsid w:val="00157FC8"/>
    <w:rsid w:val="00157FC9"/>
    <w:rsid w:val="00157FE2"/>
    <w:rsid w:val="0016001C"/>
    <w:rsid w:val="00160044"/>
    <w:rsid w:val="00160052"/>
    <w:rsid w:val="0016006A"/>
    <w:rsid w:val="0016008B"/>
    <w:rsid w:val="001600B1"/>
    <w:rsid w:val="001600C6"/>
    <w:rsid w:val="001600C7"/>
    <w:rsid w:val="001600C9"/>
    <w:rsid w:val="001600D4"/>
    <w:rsid w:val="001600DE"/>
    <w:rsid w:val="001600ED"/>
    <w:rsid w:val="001600F1"/>
    <w:rsid w:val="001600F4"/>
    <w:rsid w:val="0016015D"/>
    <w:rsid w:val="00160185"/>
    <w:rsid w:val="0016018C"/>
    <w:rsid w:val="0016018D"/>
    <w:rsid w:val="001601BB"/>
    <w:rsid w:val="001601E3"/>
    <w:rsid w:val="00160232"/>
    <w:rsid w:val="00160251"/>
    <w:rsid w:val="00160283"/>
    <w:rsid w:val="001602DC"/>
    <w:rsid w:val="001602E9"/>
    <w:rsid w:val="001602F4"/>
    <w:rsid w:val="0016032F"/>
    <w:rsid w:val="00160332"/>
    <w:rsid w:val="0016033E"/>
    <w:rsid w:val="0016036E"/>
    <w:rsid w:val="00160370"/>
    <w:rsid w:val="00160371"/>
    <w:rsid w:val="0016037A"/>
    <w:rsid w:val="0016037D"/>
    <w:rsid w:val="001603A4"/>
    <w:rsid w:val="00160447"/>
    <w:rsid w:val="001604FC"/>
    <w:rsid w:val="00160536"/>
    <w:rsid w:val="00160541"/>
    <w:rsid w:val="0016055D"/>
    <w:rsid w:val="001605DE"/>
    <w:rsid w:val="001605ED"/>
    <w:rsid w:val="00160660"/>
    <w:rsid w:val="00160675"/>
    <w:rsid w:val="00160697"/>
    <w:rsid w:val="001606B7"/>
    <w:rsid w:val="001606B9"/>
    <w:rsid w:val="001606CD"/>
    <w:rsid w:val="001606D2"/>
    <w:rsid w:val="001606EE"/>
    <w:rsid w:val="00160728"/>
    <w:rsid w:val="00160751"/>
    <w:rsid w:val="00160753"/>
    <w:rsid w:val="0016075E"/>
    <w:rsid w:val="001607AD"/>
    <w:rsid w:val="001607DD"/>
    <w:rsid w:val="001607FC"/>
    <w:rsid w:val="00160804"/>
    <w:rsid w:val="001608CA"/>
    <w:rsid w:val="00160943"/>
    <w:rsid w:val="00160968"/>
    <w:rsid w:val="0016099B"/>
    <w:rsid w:val="001609A3"/>
    <w:rsid w:val="001609A7"/>
    <w:rsid w:val="001609B7"/>
    <w:rsid w:val="001609B9"/>
    <w:rsid w:val="001609DC"/>
    <w:rsid w:val="001609E3"/>
    <w:rsid w:val="001609E5"/>
    <w:rsid w:val="00160A3A"/>
    <w:rsid w:val="00160A66"/>
    <w:rsid w:val="00160A81"/>
    <w:rsid w:val="00160ABE"/>
    <w:rsid w:val="00160AD0"/>
    <w:rsid w:val="00160B2F"/>
    <w:rsid w:val="00160B5E"/>
    <w:rsid w:val="00160BC9"/>
    <w:rsid w:val="00160C5F"/>
    <w:rsid w:val="00160C73"/>
    <w:rsid w:val="00160C79"/>
    <w:rsid w:val="00160CD2"/>
    <w:rsid w:val="00160CD3"/>
    <w:rsid w:val="00160CD8"/>
    <w:rsid w:val="00160CEC"/>
    <w:rsid w:val="00160D71"/>
    <w:rsid w:val="00160D7C"/>
    <w:rsid w:val="00160DD1"/>
    <w:rsid w:val="00160E04"/>
    <w:rsid w:val="00160E0A"/>
    <w:rsid w:val="00160E56"/>
    <w:rsid w:val="00160E7E"/>
    <w:rsid w:val="00160EA1"/>
    <w:rsid w:val="00160EA2"/>
    <w:rsid w:val="00160ED3"/>
    <w:rsid w:val="00160EF4"/>
    <w:rsid w:val="00160F38"/>
    <w:rsid w:val="00160F63"/>
    <w:rsid w:val="00160FDF"/>
    <w:rsid w:val="00161022"/>
    <w:rsid w:val="00161050"/>
    <w:rsid w:val="00161051"/>
    <w:rsid w:val="00161060"/>
    <w:rsid w:val="00161179"/>
    <w:rsid w:val="0016119A"/>
    <w:rsid w:val="001611AA"/>
    <w:rsid w:val="001611C7"/>
    <w:rsid w:val="00161220"/>
    <w:rsid w:val="00161222"/>
    <w:rsid w:val="0016123A"/>
    <w:rsid w:val="0016126C"/>
    <w:rsid w:val="00161278"/>
    <w:rsid w:val="00161328"/>
    <w:rsid w:val="00161338"/>
    <w:rsid w:val="001613BD"/>
    <w:rsid w:val="00161404"/>
    <w:rsid w:val="00161453"/>
    <w:rsid w:val="00161487"/>
    <w:rsid w:val="0016148A"/>
    <w:rsid w:val="00161499"/>
    <w:rsid w:val="001614BA"/>
    <w:rsid w:val="0016150B"/>
    <w:rsid w:val="00161536"/>
    <w:rsid w:val="001615F1"/>
    <w:rsid w:val="0016164B"/>
    <w:rsid w:val="0016169D"/>
    <w:rsid w:val="001616AB"/>
    <w:rsid w:val="001616B2"/>
    <w:rsid w:val="001616C0"/>
    <w:rsid w:val="001616C1"/>
    <w:rsid w:val="001616CD"/>
    <w:rsid w:val="001616E6"/>
    <w:rsid w:val="00161728"/>
    <w:rsid w:val="00161729"/>
    <w:rsid w:val="00161739"/>
    <w:rsid w:val="00161759"/>
    <w:rsid w:val="0016175B"/>
    <w:rsid w:val="0016175F"/>
    <w:rsid w:val="001617A8"/>
    <w:rsid w:val="001617D2"/>
    <w:rsid w:val="00161822"/>
    <w:rsid w:val="0016182B"/>
    <w:rsid w:val="0016185F"/>
    <w:rsid w:val="0016188F"/>
    <w:rsid w:val="001618D8"/>
    <w:rsid w:val="0016193D"/>
    <w:rsid w:val="00161967"/>
    <w:rsid w:val="001619B7"/>
    <w:rsid w:val="001619C0"/>
    <w:rsid w:val="00161A40"/>
    <w:rsid w:val="00161A41"/>
    <w:rsid w:val="00161A90"/>
    <w:rsid w:val="00161A9B"/>
    <w:rsid w:val="00161B50"/>
    <w:rsid w:val="00161BA7"/>
    <w:rsid w:val="00161BD7"/>
    <w:rsid w:val="00161BDF"/>
    <w:rsid w:val="00161C2E"/>
    <w:rsid w:val="00161CA5"/>
    <w:rsid w:val="00161CB2"/>
    <w:rsid w:val="00161CE7"/>
    <w:rsid w:val="00161CED"/>
    <w:rsid w:val="00161CFD"/>
    <w:rsid w:val="00161DA6"/>
    <w:rsid w:val="00161E53"/>
    <w:rsid w:val="00161E78"/>
    <w:rsid w:val="00161E7A"/>
    <w:rsid w:val="00161E80"/>
    <w:rsid w:val="00161E85"/>
    <w:rsid w:val="00161E9C"/>
    <w:rsid w:val="00161F2D"/>
    <w:rsid w:val="00161F63"/>
    <w:rsid w:val="00161F92"/>
    <w:rsid w:val="00161FAD"/>
    <w:rsid w:val="00161FE3"/>
    <w:rsid w:val="00161FEE"/>
    <w:rsid w:val="0016209F"/>
    <w:rsid w:val="001620D2"/>
    <w:rsid w:val="001620DD"/>
    <w:rsid w:val="001620EE"/>
    <w:rsid w:val="0016210D"/>
    <w:rsid w:val="0016211B"/>
    <w:rsid w:val="0016212D"/>
    <w:rsid w:val="00162136"/>
    <w:rsid w:val="00162138"/>
    <w:rsid w:val="0016213B"/>
    <w:rsid w:val="00162168"/>
    <w:rsid w:val="0016218C"/>
    <w:rsid w:val="001621B5"/>
    <w:rsid w:val="001621BC"/>
    <w:rsid w:val="00162207"/>
    <w:rsid w:val="00162231"/>
    <w:rsid w:val="00162245"/>
    <w:rsid w:val="00162261"/>
    <w:rsid w:val="0016226B"/>
    <w:rsid w:val="00162296"/>
    <w:rsid w:val="001622DA"/>
    <w:rsid w:val="00162301"/>
    <w:rsid w:val="0016232B"/>
    <w:rsid w:val="00162346"/>
    <w:rsid w:val="00162358"/>
    <w:rsid w:val="00162365"/>
    <w:rsid w:val="0016238E"/>
    <w:rsid w:val="00162394"/>
    <w:rsid w:val="0016239B"/>
    <w:rsid w:val="001623B0"/>
    <w:rsid w:val="001623C3"/>
    <w:rsid w:val="001623C5"/>
    <w:rsid w:val="001623F6"/>
    <w:rsid w:val="001623F8"/>
    <w:rsid w:val="00162426"/>
    <w:rsid w:val="0016247F"/>
    <w:rsid w:val="00162493"/>
    <w:rsid w:val="001624BD"/>
    <w:rsid w:val="00162501"/>
    <w:rsid w:val="00162518"/>
    <w:rsid w:val="00162522"/>
    <w:rsid w:val="001625A5"/>
    <w:rsid w:val="001625B0"/>
    <w:rsid w:val="001625DF"/>
    <w:rsid w:val="001625F8"/>
    <w:rsid w:val="00162641"/>
    <w:rsid w:val="00162642"/>
    <w:rsid w:val="00162654"/>
    <w:rsid w:val="0016269E"/>
    <w:rsid w:val="001626B0"/>
    <w:rsid w:val="001626D0"/>
    <w:rsid w:val="001626DA"/>
    <w:rsid w:val="0016273F"/>
    <w:rsid w:val="0016276C"/>
    <w:rsid w:val="001627B6"/>
    <w:rsid w:val="00162818"/>
    <w:rsid w:val="001628A2"/>
    <w:rsid w:val="001628D1"/>
    <w:rsid w:val="001628EE"/>
    <w:rsid w:val="00162900"/>
    <w:rsid w:val="0016298A"/>
    <w:rsid w:val="001629AE"/>
    <w:rsid w:val="001629FE"/>
    <w:rsid w:val="00162A01"/>
    <w:rsid w:val="00162A2D"/>
    <w:rsid w:val="00162A2E"/>
    <w:rsid w:val="00162A32"/>
    <w:rsid w:val="00162A83"/>
    <w:rsid w:val="00162A89"/>
    <w:rsid w:val="00162AA0"/>
    <w:rsid w:val="00162AC3"/>
    <w:rsid w:val="00162ADD"/>
    <w:rsid w:val="00162AEA"/>
    <w:rsid w:val="00162B11"/>
    <w:rsid w:val="00162B52"/>
    <w:rsid w:val="00162B60"/>
    <w:rsid w:val="00162BF1"/>
    <w:rsid w:val="00162C43"/>
    <w:rsid w:val="00162C59"/>
    <w:rsid w:val="00162C67"/>
    <w:rsid w:val="00162C79"/>
    <w:rsid w:val="00162CE6"/>
    <w:rsid w:val="00162D1C"/>
    <w:rsid w:val="00162D4C"/>
    <w:rsid w:val="00162D58"/>
    <w:rsid w:val="00162D6E"/>
    <w:rsid w:val="00162DA4"/>
    <w:rsid w:val="00162DAB"/>
    <w:rsid w:val="00162DBE"/>
    <w:rsid w:val="00162DCD"/>
    <w:rsid w:val="00162DE0"/>
    <w:rsid w:val="00162E37"/>
    <w:rsid w:val="00162E4F"/>
    <w:rsid w:val="00162EA9"/>
    <w:rsid w:val="00162F07"/>
    <w:rsid w:val="00162F1A"/>
    <w:rsid w:val="00162F3D"/>
    <w:rsid w:val="00162F3F"/>
    <w:rsid w:val="00162F9D"/>
    <w:rsid w:val="00162FEB"/>
    <w:rsid w:val="0016300E"/>
    <w:rsid w:val="0016303C"/>
    <w:rsid w:val="00163067"/>
    <w:rsid w:val="001630AD"/>
    <w:rsid w:val="001630B3"/>
    <w:rsid w:val="001630C6"/>
    <w:rsid w:val="0016310E"/>
    <w:rsid w:val="00163128"/>
    <w:rsid w:val="00163146"/>
    <w:rsid w:val="00163149"/>
    <w:rsid w:val="00163181"/>
    <w:rsid w:val="00163192"/>
    <w:rsid w:val="001631A0"/>
    <w:rsid w:val="001631BB"/>
    <w:rsid w:val="00163236"/>
    <w:rsid w:val="0016325B"/>
    <w:rsid w:val="001632D0"/>
    <w:rsid w:val="00163300"/>
    <w:rsid w:val="00163312"/>
    <w:rsid w:val="0016334C"/>
    <w:rsid w:val="0016335F"/>
    <w:rsid w:val="0016337B"/>
    <w:rsid w:val="00163395"/>
    <w:rsid w:val="0016339B"/>
    <w:rsid w:val="001633DD"/>
    <w:rsid w:val="001633E0"/>
    <w:rsid w:val="001633EA"/>
    <w:rsid w:val="001633F2"/>
    <w:rsid w:val="0016340E"/>
    <w:rsid w:val="00163415"/>
    <w:rsid w:val="00163427"/>
    <w:rsid w:val="00163442"/>
    <w:rsid w:val="00163460"/>
    <w:rsid w:val="0016346C"/>
    <w:rsid w:val="00163480"/>
    <w:rsid w:val="0016349F"/>
    <w:rsid w:val="001634B7"/>
    <w:rsid w:val="001634EE"/>
    <w:rsid w:val="001634FB"/>
    <w:rsid w:val="0016350D"/>
    <w:rsid w:val="0016352B"/>
    <w:rsid w:val="0016352C"/>
    <w:rsid w:val="0016354B"/>
    <w:rsid w:val="00163602"/>
    <w:rsid w:val="00163659"/>
    <w:rsid w:val="0016365F"/>
    <w:rsid w:val="0016366E"/>
    <w:rsid w:val="0016368A"/>
    <w:rsid w:val="00163692"/>
    <w:rsid w:val="0016369F"/>
    <w:rsid w:val="001636D0"/>
    <w:rsid w:val="001636ED"/>
    <w:rsid w:val="0016370C"/>
    <w:rsid w:val="00163776"/>
    <w:rsid w:val="00163779"/>
    <w:rsid w:val="0016377C"/>
    <w:rsid w:val="001637B9"/>
    <w:rsid w:val="001637F4"/>
    <w:rsid w:val="00163812"/>
    <w:rsid w:val="00163814"/>
    <w:rsid w:val="00163856"/>
    <w:rsid w:val="00163865"/>
    <w:rsid w:val="00163868"/>
    <w:rsid w:val="001638DE"/>
    <w:rsid w:val="001638FE"/>
    <w:rsid w:val="00163901"/>
    <w:rsid w:val="0016391B"/>
    <w:rsid w:val="00163962"/>
    <w:rsid w:val="0016399B"/>
    <w:rsid w:val="001639C1"/>
    <w:rsid w:val="001639DF"/>
    <w:rsid w:val="001639EA"/>
    <w:rsid w:val="00163A56"/>
    <w:rsid w:val="00163A60"/>
    <w:rsid w:val="00163A6A"/>
    <w:rsid w:val="00163A8B"/>
    <w:rsid w:val="00163AA7"/>
    <w:rsid w:val="00163AFB"/>
    <w:rsid w:val="00163B01"/>
    <w:rsid w:val="00163B17"/>
    <w:rsid w:val="00163BCD"/>
    <w:rsid w:val="00163BD2"/>
    <w:rsid w:val="00163BDE"/>
    <w:rsid w:val="00163BF9"/>
    <w:rsid w:val="00163BFA"/>
    <w:rsid w:val="00163BFB"/>
    <w:rsid w:val="00163BFD"/>
    <w:rsid w:val="00163CBC"/>
    <w:rsid w:val="00163CC9"/>
    <w:rsid w:val="00163CCD"/>
    <w:rsid w:val="00163CDF"/>
    <w:rsid w:val="00163CE9"/>
    <w:rsid w:val="00163CF2"/>
    <w:rsid w:val="00163D05"/>
    <w:rsid w:val="00163D06"/>
    <w:rsid w:val="00163D33"/>
    <w:rsid w:val="00163D94"/>
    <w:rsid w:val="00163D9E"/>
    <w:rsid w:val="00163DA9"/>
    <w:rsid w:val="00163DEE"/>
    <w:rsid w:val="00163E0B"/>
    <w:rsid w:val="00163E26"/>
    <w:rsid w:val="00163E49"/>
    <w:rsid w:val="00163E50"/>
    <w:rsid w:val="00163E89"/>
    <w:rsid w:val="00163E91"/>
    <w:rsid w:val="00163E9D"/>
    <w:rsid w:val="00163EA1"/>
    <w:rsid w:val="00163F2D"/>
    <w:rsid w:val="00163F6F"/>
    <w:rsid w:val="00163F92"/>
    <w:rsid w:val="00163FE9"/>
    <w:rsid w:val="00163FEA"/>
    <w:rsid w:val="00164055"/>
    <w:rsid w:val="001640DA"/>
    <w:rsid w:val="00164101"/>
    <w:rsid w:val="00164106"/>
    <w:rsid w:val="00164123"/>
    <w:rsid w:val="0016414E"/>
    <w:rsid w:val="00164181"/>
    <w:rsid w:val="001641A6"/>
    <w:rsid w:val="001641A7"/>
    <w:rsid w:val="001641B7"/>
    <w:rsid w:val="001641F1"/>
    <w:rsid w:val="00164222"/>
    <w:rsid w:val="00164248"/>
    <w:rsid w:val="001642E6"/>
    <w:rsid w:val="00164356"/>
    <w:rsid w:val="001643CF"/>
    <w:rsid w:val="001643F8"/>
    <w:rsid w:val="001643FF"/>
    <w:rsid w:val="00164436"/>
    <w:rsid w:val="00164454"/>
    <w:rsid w:val="0016445D"/>
    <w:rsid w:val="0016448B"/>
    <w:rsid w:val="001644B3"/>
    <w:rsid w:val="001644C7"/>
    <w:rsid w:val="001644DA"/>
    <w:rsid w:val="001644DF"/>
    <w:rsid w:val="001644E1"/>
    <w:rsid w:val="001644E2"/>
    <w:rsid w:val="00164535"/>
    <w:rsid w:val="00164545"/>
    <w:rsid w:val="00164554"/>
    <w:rsid w:val="001645AE"/>
    <w:rsid w:val="001645FA"/>
    <w:rsid w:val="0016461A"/>
    <w:rsid w:val="0016462A"/>
    <w:rsid w:val="00164650"/>
    <w:rsid w:val="0016465A"/>
    <w:rsid w:val="00164694"/>
    <w:rsid w:val="001646A2"/>
    <w:rsid w:val="001646FC"/>
    <w:rsid w:val="0016476F"/>
    <w:rsid w:val="001647AA"/>
    <w:rsid w:val="001647F4"/>
    <w:rsid w:val="001647F9"/>
    <w:rsid w:val="00164801"/>
    <w:rsid w:val="00164833"/>
    <w:rsid w:val="00164848"/>
    <w:rsid w:val="0016486E"/>
    <w:rsid w:val="001648CF"/>
    <w:rsid w:val="001648DD"/>
    <w:rsid w:val="001648E5"/>
    <w:rsid w:val="0016490E"/>
    <w:rsid w:val="0016496E"/>
    <w:rsid w:val="001649D7"/>
    <w:rsid w:val="001649F1"/>
    <w:rsid w:val="001649F2"/>
    <w:rsid w:val="00164A0A"/>
    <w:rsid w:val="00164A1D"/>
    <w:rsid w:val="00164A33"/>
    <w:rsid w:val="00164A35"/>
    <w:rsid w:val="00164A5D"/>
    <w:rsid w:val="00164A5F"/>
    <w:rsid w:val="00164A7E"/>
    <w:rsid w:val="00164A7F"/>
    <w:rsid w:val="00164A9E"/>
    <w:rsid w:val="00164ADB"/>
    <w:rsid w:val="00164B1E"/>
    <w:rsid w:val="00164B31"/>
    <w:rsid w:val="00164B38"/>
    <w:rsid w:val="00164B64"/>
    <w:rsid w:val="00164B74"/>
    <w:rsid w:val="00164B8F"/>
    <w:rsid w:val="00164C13"/>
    <w:rsid w:val="00164C29"/>
    <w:rsid w:val="00164C4D"/>
    <w:rsid w:val="00164C72"/>
    <w:rsid w:val="00164C7D"/>
    <w:rsid w:val="00164CBC"/>
    <w:rsid w:val="00164CE5"/>
    <w:rsid w:val="00164D99"/>
    <w:rsid w:val="00164D9E"/>
    <w:rsid w:val="00164DA1"/>
    <w:rsid w:val="00164DAA"/>
    <w:rsid w:val="00164DB0"/>
    <w:rsid w:val="00164DE0"/>
    <w:rsid w:val="00164DE8"/>
    <w:rsid w:val="00164DF6"/>
    <w:rsid w:val="00164E24"/>
    <w:rsid w:val="00164E47"/>
    <w:rsid w:val="00164E92"/>
    <w:rsid w:val="00164EBB"/>
    <w:rsid w:val="00164EC7"/>
    <w:rsid w:val="00164EC8"/>
    <w:rsid w:val="00164EF3"/>
    <w:rsid w:val="00164F15"/>
    <w:rsid w:val="00164F2E"/>
    <w:rsid w:val="00164F40"/>
    <w:rsid w:val="00164F4D"/>
    <w:rsid w:val="00164FA0"/>
    <w:rsid w:val="00164FC8"/>
    <w:rsid w:val="00164FCB"/>
    <w:rsid w:val="00164FCF"/>
    <w:rsid w:val="00165018"/>
    <w:rsid w:val="0016506F"/>
    <w:rsid w:val="0016507C"/>
    <w:rsid w:val="001650B0"/>
    <w:rsid w:val="001650DB"/>
    <w:rsid w:val="001650E0"/>
    <w:rsid w:val="001650FC"/>
    <w:rsid w:val="001650FD"/>
    <w:rsid w:val="00165110"/>
    <w:rsid w:val="00165135"/>
    <w:rsid w:val="00165186"/>
    <w:rsid w:val="001651D7"/>
    <w:rsid w:val="001651EB"/>
    <w:rsid w:val="001652E3"/>
    <w:rsid w:val="0016530C"/>
    <w:rsid w:val="00165311"/>
    <w:rsid w:val="001653D3"/>
    <w:rsid w:val="001653EE"/>
    <w:rsid w:val="0016544B"/>
    <w:rsid w:val="001654CE"/>
    <w:rsid w:val="001654D9"/>
    <w:rsid w:val="001654F3"/>
    <w:rsid w:val="00165516"/>
    <w:rsid w:val="0016552B"/>
    <w:rsid w:val="0016552F"/>
    <w:rsid w:val="00165537"/>
    <w:rsid w:val="00165577"/>
    <w:rsid w:val="00165581"/>
    <w:rsid w:val="00165626"/>
    <w:rsid w:val="0016562C"/>
    <w:rsid w:val="00165653"/>
    <w:rsid w:val="00165654"/>
    <w:rsid w:val="0016566E"/>
    <w:rsid w:val="001656B7"/>
    <w:rsid w:val="001656E1"/>
    <w:rsid w:val="0016571A"/>
    <w:rsid w:val="00165766"/>
    <w:rsid w:val="0016577E"/>
    <w:rsid w:val="00165780"/>
    <w:rsid w:val="00165787"/>
    <w:rsid w:val="0016578A"/>
    <w:rsid w:val="001657F4"/>
    <w:rsid w:val="00165801"/>
    <w:rsid w:val="00165807"/>
    <w:rsid w:val="0016583B"/>
    <w:rsid w:val="0016585C"/>
    <w:rsid w:val="00165889"/>
    <w:rsid w:val="001658BA"/>
    <w:rsid w:val="001658EF"/>
    <w:rsid w:val="0016592A"/>
    <w:rsid w:val="00165964"/>
    <w:rsid w:val="0016597E"/>
    <w:rsid w:val="001659A5"/>
    <w:rsid w:val="001659C6"/>
    <w:rsid w:val="001659C8"/>
    <w:rsid w:val="001659E7"/>
    <w:rsid w:val="001659F8"/>
    <w:rsid w:val="00165A17"/>
    <w:rsid w:val="00165A27"/>
    <w:rsid w:val="00165A4C"/>
    <w:rsid w:val="00165A55"/>
    <w:rsid w:val="00165A69"/>
    <w:rsid w:val="00165AC4"/>
    <w:rsid w:val="00165B19"/>
    <w:rsid w:val="00165B54"/>
    <w:rsid w:val="00165B82"/>
    <w:rsid w:val="00165B88"/>
    <w:rsid w:val="00165B8B"/>
    <w:rsid w:val="00165C48"/>
    <w:rsid w:val="00165C50"/>
    <w:rsid w:val="00165D14"/>
    <w:rsid w:val="00165D40"/>
    <w:rsid w:val="00165DDB"/>
    <w:rsid w:val="00165DE7"/>
    <w:rsid w:val="00165DEB"/>
    <w:rsid w:val="00165E09"/>
    <w:rsid w:val="00165E10"/>
    <w:rsid w:val="00165E6B"/>
    <w:rsid w:val="00165E8C"/>
    <w:rsid w:val="00165EA6"/>
    <w:rsid w:val="00165ED6"/>
    <w:rsid w:val="00165EF6"/>
    <w:rsid w:val="00165EF7"/>
    <w:rsid w:val="00165EFC"/>
    <w:rsid w:val="00165F0C"/>
    <w:rsid w:val="00165F26"/>
    <w:rsid w:val="00165F34"/>
    <w:rsid w:val="00165F68"/>
    <w:rsid w:val="00165FB4"/>
    <w:rsid w:val="00165FBC"/>
    <w:rsid w:val="00165FEB"/>
    <w:rsid w:val="00166012"/>
    <w:rsid w:val="0016608E"/>
    <w:rsid w:val="001660B4"/>
    <w:rsid w:val="001660BB"/>
    <w:rsid w:val="0016612D"/>
    <w:rsid w:val="00166133"/>
    <w:rsid w:val="0016619E"/>
    <w:rsid w:val="001661B8"/>
    <w:rsid w:val="001661BC"/>
    <w:rsid w:val="001661C2"/>
    <w:rsid w:val="001661D2"/>
    <w:rsid w:val="001661DD"/>
    <w:rsid w:val="00166200"/>
    <w:rsid w:val="0016620D"/>
    <w:rsid w:val="00166270"/>
    <w:rsid w:val="0016629E"/>
    <w:rsid w:val="001662A5"/>
    <w:rsid w:val="001662AB"/>
    <w:rsid w:val="00166311"/>
    <w:rsid w:val="001663A3"/>
    <w:rsid w:val="00166410"/>
    <w:rsid w:val="0016641D"/>
    <w:rsid w:val="00166429"/>
    <w:rsid w:val="00166438"/>
    <w:rsid w:val="0016644E"/>
    <w:rsid w:val="0016649C"/>
    <w:rsid w:val="001664A9"/>
    <w:rsid w:val="00166513"/>
    <w:rsid w:val="00166528"/>
    <w:rsid w:val="00166529"/>
    <w:rsid w:val="00166533"/>
    <w:rsid w:val="00166558"/>
    <w:rsid w:val="00166570"/>
    <w:rsid w:val="00166572"/>
    <w:rsid w:val="001665F0"/>
    <w:rsid w:val="001665F6"/>
    <w:rsid w:val="00166622"/>
    <w:rsid w:val="001666CA"/>
    <w:rsid w:val="001666ED"/>
    <w:rsid w:val="0016670E"/>
    <w:rsid w:val="00166730"/>
    <w:rsid w:val="001667EE"/>
    <w:rsid w:val="0016684E"/>
    <w:rsid w:val="0016689A"/>
    <w:rsid w:val="001668A5"/>
    <w:rsid w:val="001668E0"/>
    <w:rsid w:val="00166912"/>
    <w:rsid w:val="0016699B"/>
    <w:rsid w:val="0016699E"/>
    <w:rsid w:val="001669A9"/>
    <w:rsid w:val="00166A20"/>
    <w:rsid w:val="00166A30"/>
    <w:rsid w:val="00166A5A"/>
    <w:rsid w:val="00166A65"/>
    <w:rsid w:val="00166A66"/>
    <w:rsid w:val="00166A81"/>
    <w:rsid w:val="00166ABB"/>
    <w:rsid w:val="00166AD0"/>
    <w:rsid w:val="00166AE0"/>
    <w:rsid w:val="00166AF5"/>
    <w:rsid w:val="00166B10"/>
    <w:rsid w:val="00166B24"/>
    <w:rsid w:val="00166B44"/>
    <w:rsid w:val="00166B91"/>
    <w:rsid w:val="00166BE9"/>
    <w:rsid w:val="00166C0A"/>
    <w:rsid w:val="00166C12"/>
    <w:rsid w:val="00166C42"/>
    <w:rsid w:val="00166CB6"/>
    <w:rsid w:val="00166D19"/>
    <w:rsid w:val="00166D24"/>
    <w:rsid w:val="00166D56"/>
    <w:rsid w:val="00166D8C"/>
    <w:rsid w:val="00166D9C"/>
    <w:rsid w:val="00166DA3"/>
    <w:rsid w:val="00166DC6"/>
    <w:rsid w:val="00166DCD"/>
    <w:rsid w:val="00166DE2"/>
    <w:rsid w:val="00166DEB"/>
    <w:rsid w:val="00166E07"/>
    <w:rsid w:val="00166E3C"/>
    <w:rsid w:val="00166E5E"/>
    <w:rsid w:val="00166EA0"/>
    <w:rsid w:val="00166EDF"/>
    <w:rsid w:val="00166EE9"/>
    <w:rsid w:val="00166F0D"/>
    <w:rsid w:val="00166F10"/>
    <w:rsid w:val="00166F23"/>
    <w:rsid w:val="00166F85"/>
    <w:rsid w:val="00166F90"/>
    <w:rsid w:val="00166FA5"/>
    <w:rsid w:val="00166FB9"/>
    <w:rsid w:val="00166FD6"/>
    <w:rsid w:val="00166FEB"/>
    <w:rsid w:val="0016700A"/>
    <w:rsid w:val="00167028"/>
    <w:rsid w:val="00167070"/>
    <w:rsid w:val="00167082"/>
    <w:rsid w:val="001671B0"/>
    <w:rsid w:val="001671F9"/>
    <w:rsid w:val="0016720E"/>
    <w:rsid w:val="00167220"/>
    <w:rsid w:val="00167250"/>
    <w:rsid w:val="00167264"/>
    <w:rsid w:val="00167299"/>
    <w:rsid w:val="0016729E"/>
    <w:rsid w:val="001672AD"/>
    <w:rsid w:val="001672EA"/>
    <w:rsid w:val="00167307"/>
    <w:rsid w:val="0016730C"/>
    <w:rsid w:val="00167323"/>
    <w:rsid w:val="00167338"/>
    <w:rsid w:val="00167363"/>
    <w:rsid w:val="00167386"/>
    <w:rsid w:val="0016738B"/>
    <w:rsid w:val="0016738D"/>
    <w:rsid w:val="00167392"/>
    <w:rsid w:val="001673AE"/>
    <w:rsid w:val="001673B2"/>
    <w:rsid w:val="001673F5"/>
    <w:rsid w:val="00167410"/>
    <w:rsid w:val="00167414"/>
    <w:rsid w:val="00167459"/>
    <w:rsid w:val="00167464"/>
    <w:rsid w:val="00167465"/>
    <w:rsid w:val="001674A2"/>
    <w:rsid w:val="001674B6"/>
    <w:rsid w:val="001674BC"/>
    <w:rsid w:val="001674C9"/>
    <w:rsid w:val="001674D5"/>
    <w:rsid w:val="001674DE"/>
    <w:rsid w:val="001674EF"/>
    <w:rsid w:val="0016750D"/>
    <w:rsid w:val="0016750F"/>
    <w:rsid w:val="00167533"/>
    <w:rsid w:val="00167559"/>
    <w:rsid w:val="00167569"/>
    <w:rsid w:val="001675A6"/>
    <w:rsid w:val="001675EC"/>
    <w:rsid w:val="0016761D"/>
    <w:rsid w:val="0016763D"/>
    <w:rsid w:val="00167694"/>
    <w:rsid w:val="0016769F"/>
    <w:rsid w:val="001676DC"/>
    <w:rsid w:val="001676FA"/>
    <w:rsid w:val="00167722"/>
    <w:rsid w:val="0016774C"/>
    <w:rsid w:val="0016776B"/>
    <w:rsid w:val="00167788"/>
    <w:rsid w:val="00167793"/>
    <w:rsid w:val="00167796"/>
    <w:rsid w:val="00167812"/>
    <w:rsid w:val="00167814"/>
    <w:rsid w:val="00167820"/>
    <w:rsid w:val="0016783A"/>
    <w:rsid w:val="0016783B"/>
    <w:rsid w:val="001678EE"/>
    <w:rsid w:val="001679A7"/>
    <w:rsid w:val="001679AD"/>
    <w:rsid w:val="001679AE"/>
    <w:rsid w:val="001679FC"/>
    <w:rsid w:val="00167A01"/>
    <w:rsid w:val="00167A57"/>
    <w:rsid w:val="00167A72"/>
    <w:rsid w:val="00167ABB"/>
    <w:rsid w:val="00167B62"/>
    <w:rsid w:val="00167B69"/>
    <w:rsid w:val="00167B6B"/>
    <w:rsid w:val="00167B74"/>
    <w:rsid w:val="00167B86"/>
    <w:rsid w:val="00167C06"/>
    <w:rsid w:val="00167C31"/>
    <w:rsid w:val="00167C84"/>
    <w:rsid w:val="00167CC7"/>
    <w:rsid w:val="00167CFC"/>
    <w:rsid w:val="00167D13"/>
    <w:rsid w:val="00167D23"/>
    <w:rsid w:val="00167D54"/>
    <w:rsid w:val="00167D5D"/>
    <w:rsid w:val="00167D5F"/>
    <w:rsid w:val="00167E09"/>
    <w:rsid w:val="00167EB7"/>
    <w:rsid w:val="00167EBC"/>
    <w:rsid w:val="00167F09"/>
    <w:rsid w:val="00167F18"/>
    <w:rsid w:val="00167F27"/>
    <w:rsid w:val="00167F73"/>
    <w:rsid w:val="00167FA5"/>
    <w:rsid w:val="00167FA8"/>
    <w:rsid w:val="00167FD4"/>
    <w:rsid w:val="00170004"/>
    <w:rsid w:val="0017000A"/>
    <w:rsid w:val="00170014"/>
    <w:rsid w:val="00170027"/>
    <w:rsid w:val="0017004B"/>
    <w:rsid w:val="0017006C"/>
    <w:rsid w:val="001700AE"/>
    <w:rsid w:val="001700D5"/>
    <w:rsid w:val="001700D6"/>
    <w:rsid w:val="001700E2"/>
    <w:rsid w:val="001700F0"/>
    <w:rsid w:val="001700F7"/>
    <w:rsid w:val="0017010D"/>
    <w:rsid w:val="00170114"/>
    <w:rsid w:val="00170136"/>
    <w:rsid w:val="00170174"/>
    <w:rsid w:val="00170182"/>
    <w:rsid w:val="001701AF"/>
    <w:rsid w:val="001701BA"/>
    <w:rsid w:val="001701DD"/>
    <w:rsid w:val="00170224"/>
    <w:rsid w:val="00170225"/>
    <w:rsid w:val="001702C7"/>
    <w:rsid w:val="001702D1"/>
    <w:rsid w:val="00170333"/>
    <w:rsid w:val="0017038C"/>
    <w:rsid w:val="0017038F"/>
    <w:rsid w:val="0017039E"/>
    <w:rsid w:val="001703B4"/>
    <w:rsid w:val="001703E1"/>
    <w:rsid w:val="0017040A"/>
    <w:rsid w:val="00170435"/>
    <w:rsid w:val="00170437"/>
    <w:rsid w:val="00170458"/>
    <w:rsid w:val="00170465"/>
    <w:rsid w:val="001704F0"/>
    <w:rsid w:val="00170502"/>
    <w:rsid w:val="00170542"/>
    <w:rsid w:val="00170594"/>
    <w:rsid w:val="001705E0"/>
    <w:rsid w:val="001705F9"/>
    <w:rsid w:val="00170619"/>
    <w:rsid w:val="0017064E"/>
    <w:rsid w:val="0017066F"/>
    <w:rsid w:val="00170707"/>
    <w:rsid w:val="00170730"/>
    <w:rsid w:val="0017074B"/>
    <w:rsid w:val="00170784"/>
    <w:rsid w:val="00170794"/>
    <w:rsid w:val="001707C0"/>
    <w:rsid w:val="001707CB"/>
    <w:rsid w:val="00170820"/>
    <w:rsid w:val="0017083D"/>
    <w:rsid w:val="0017085C"/>
    <w:rsid w:val="00170867"/>
    <w:rsid w:val="00170901"/>
    <w:rsid w:val="00170913"/>
    <w:rsid w:val="0017096B"/>
    <w:rsid w:val="0017097D"/>
    <w:rsid w:val="001709B1"/>
    <w:rsid w:val="001709C3"/>
    <w:rsid w:val="001709D2"/>
    <w:rsid w:val="001709DB"/>
    <w:rsid w:val="001709EE"/>
    <w:rsid w:val="00170A22"/>
    <w:rsid w:val="00170A74"/>
    <w:rsid w:val="00170A88"/>
    <w:rsid w:val="00170A89"/>
    <w:rsid w:val="00170B08"/>
    <w:rsid w:val="00170B5A"/>
    <w:rsid w:val="00170B9A"/>
    <w:rsid w:val="00170BC5"/>
    <w:rsid w:val="00170BED"/>
    <w:rsid w:val="00170C2C"/>
    <w:rsid w:val="00170C41"/>
    <w:rsid w:val="00170C59"/>
    <w:rsid w:val="00170C87"/>
    <w:rsid w:val="00170D0C"/>
    <w:rsid w:val="00170D29"/>
    <w:rsid w:val="00170D33"/>
    <w:rsid w:val="00170D62"/>
    <w:rsid w:val="00170D8D"/>
    <w:rsid w:val="00170DAB"/>
    <w:rsid w:val="00170E36"/>
    <w:rsid w:val="00170E3D"/>
    <w:rsid w:val="00170E48"/>
    <w:rsid w:val="00170E72"/>
    <w:rsid w:val="00170EBE"/>
    <w:rsid w:val="00170F15"/>
    <w:rsid w:val="00170F29"/>
    <w:rsid w:val="00170F35"/>
    <w:rsid w:val="00170FA1"/>
    <w:rsid w:val="00170FB3"/>
    <w:rsid w:val="00170FBE"/>
    <w:rsid w:val="0017100D"/>
    <w:rsid w:val="0017103B"/>
    <w:rsid w:val="00171042"/>
    <w:rsid w:val="0017105E"/>
    <w:rsid w:val="001710A8"/>
    <w:rsid w:val="001710C2"/>
    <w:rsid w:val="00171107"/>
    <w:rsid w:val="001711AB"/>
    <w:rsid w:val="001711EB"/>
    <w:rsid w:val="00171234"/>
    <w:rsid w:val="0017127C"/>
    <w:rsid w:val="001712D1"/>
    <w:rsid w:val="001712F5"/>
    <w:rsid w:val="001712FE"/>
    <w:rsid w:val="00171330"/>
    <w:rsid w:val="00171368"/>
    <w:rsid w:val="00171380"/>
    <w:rsid w:val="001713BD"/>
    <w:rsid w:val="001713CC"/>
    <w:rsid w:val="001713F7"/>
    <w:rsid w:val="00171415"/>
    <w:rsid w:val="0017141A"/>
    <w:rsid w:val="00171421"/>
    <w:rsid w:val="00171438"/>
    <w:rsid w:val="0017149A"/>
    <w:rsid w:val="001714CF"/>
    <w:rsid w:val="001714D1"/>
    <w:rsid w:val="001714E3"/>
    <w:rsid w:val="0017150B"/>
    <w:rsid w:val="00171520"/>
    <w:rsid w:val="00171548"/>
    <w:rsid w:val="0017154D"/>
    <w:rsid w:val="0017154E"/>
    <w:rsid w:val="00171572"/>
    <w:rsid w:val="00171575"/>
    <w:rsid w:val="0017157F"/>
    <w:rsid w:val="00171591"/>
    <w:rsid w:val="0017159C"/>
    <w:rsid w:val="001715CE"/>
    <w:rsid w:val="001715DF"/>
    <w:rsid w:val="00171620"/>
    <w:rsid w:val="00171622"/>
    <w:rsid w:val="001716A7"/>
    <w:rsid w:val="001716D2"/>
    <w:rsid w:val="00171709"/>
    <w:rsid w:val="0017173D"/>
    <w:rsid w:val="00171769"/>
    <w:rsid w:val="00171770"/>
    <w:rsid w:val="00171786"/>
    <w:rsid w:val="0017178B"/>
    <w:rsid w:val="001717B7"/>
    <w:rsid w:val="001717B8"/>
    <w:rsid w:val="001717C9"/>
    <w:rsid w:val="001717EA"/>
    <w:rsid w:val="00171818"/>
    <w:rsid w:val="00171867"/>
    <w:rsid w:val="001718FF"/>
    <w:rsid w:val="00171908"/>
    <w:rsid w:val="00171916"/>
    <w:rsid w:val="0017191A"/>
    <w:rsid w:val="00171928"/>
    <w:rsid w:val="0017192B"/>
    <w:rsid w:val="0017193A"/>
    <w:rsid w:val="0017194F"/>
    <w:rsid w:val="00171978"/>
    <w:rsid w:val="00171A46"/>
    <w:rsid w:val="00171AAE"/>
    <w:rsid w:val="00171AB5"/>
    <w:rsid w:val="00171ABB"/>
    <w:rsid w:val="00171AE6"/>
    <w:rsid w:val="00171B19"/>
    <w:rsid w:val="00171B39"/>
    <w:rsid w:val="00171B47"/>
    <w:rsid w:val="00171B4A"/>
    <w:rsid w:val="00171B4B"/>
    <w:rsid w:val="00171B53"/>
    <w:rsid w:val="00171B78"/>
    <w:rsid w:val="00171B9B"/>
    <w:rsid w:val="00171BAE"/>
    <w:rsid w:val="00171BC5"/>
    <w:rsid w:val="00171BFA"/>
    <w:rsid w:val="00171C63"/>
    <w:rsid w:val="00171C84"/>
    <w:rsid w:val="00171CF0"/>
    <w:rsid w:val="00171D11"/>
    <w:rsid w:val="00171D9D"/>
    <w:rsid w:val="00171DBD"/>
    <w:rsid w:val="00171E9C"/>
    <w:rsid w:val="00171EDA"/>
    <w:rsid w:val="00171F16"/>
    <w:rsid w:val="00171F54"/>
    <w:rsid w:val="00171F5B"/>
    <w:rsid w:val="00171FD7"/>
    <w:rsid w:val="00171FDF"/>
    <w:rsid w:val="00171FFC"/>
    <w:rsid w:val="00172007"/>
    <w:rsid w:val="0017200A"/>
    <w:rsid w:val="00172018"/>
    <w:rsid w:val="0017204D"/>
    <w:rsid w:val="00172067"/>
    <w:rsid w:val="0017209B"/>
    <w:rsid w:val="001720B4"/>
    <w:rsid w:val="001720BB"/>
    <w:rsid w:val="001720E8"/>
    <w:rsid w:val="001720FD"/>
    <w:rsid w:val="00172126"/>
    <w:rsid w:val="0017215B"/>
    <w:rsid w:val="00172178"/>
    <w:rsid w:val="00172189"/>
    <w:rsid w:val="0017219E"/>
    <w:rsid w:val="001721AE"/>
    <w:rsid w:val="001721F0"/>
    <w:rsid w:val="00172264"/>
    <w:rsid w:val="0017229B"/>
    <w:rsid w:val="001722AF"/>
    <w:rsid w:val="001722E8"/>
    <w:rsid w:val="00172304"/>
    <w:rsid w:val="00172305"/>
    <w:rsid w:val="00172357"/>
    <w:rsid w:val="0017236B"/>
    <w:rsid w:val="0017236C"/>
    <w:rsid w:val="00172375"/>
    <w:rsid w:val="001723D5"/>
    <w:rsid w:val="00172401"/>
    <w:rsid w:val="00172408"/>
    <w:rsid w:val="0017247A"/>
    <w:rsid w:val="00172483"/>
    <w:rsid w:val="001724D7"/>
    <w:rsid w:val="001724DC"/>
    <w:rsid w:val="00172516"/>
    <w:rsid w:val="0017258D"/>
    <w:rsid w:val="001725AE"/>
    <w:rsid w:val="001725B8"/>
    <w:rsid w:val="001725DB"/>
    <w:rsid w:val="0017263A"/>
    <w:rsid w:val="00172651"/>
    <w:rsid w:val="0017266A"/>
    <w:rsid w:val="001726BF"/>
    <w:rsid w:val="001726C8"/>
    <w:rsid w:val="001726EE"/>
    <w:rsid w:val="0017278A"/>
    <w:rsid w:val="00172802"/>
    <w:rsid w:val="0017283F"/>
    <w:rsid w:val="0017284E"/>
    <w:rsid w:val="00172866"/>
    <w:rsid w:val="00172880"/>
    <w:rsid w:val="00172885"/>
    <w:rsid w:val="001728AB"/>
    <w:rsid w:val="001728B6"/>
    <w:rsid w:val="001728BD"/>
    <w:rsid w:val="001728CA"/>
    <w:rsid w:val="001728DB"/>
    <w:rsid w:val="00172952"/>
    <w:rsid w:val="00172972"/>
    <w:rsid w:val="0017299A"/>
    <w:rsid w:val="001729B1"/>
    <w:rsid w:val="001729D4"/>
    <w:rsid w:val="00172A2A"/>
    <w:rsid w:val="00172A62"/>
    <w:rsid w:val="00172A76"/>
    <w:rsid w:val="00172AF5"/>
    <w:rsid w:val="00172B14"/>
    <w:rsid w:val="00172B30"/>
    <w:rsid w:val="00172B72"/>
    <w:rsid w:val="00172B97"/>
    <w:rsid w:val="00172BD5"/>
    <w:rsid w:val="00172BE4"/>
    <w:rsid w:val="00172C17"/>
    <w:rsid w:val="00172CAA"/>
    <w:rsid w:val="00172CCD"/>
    <w:rsid w:val="00172CE6"/>
    <w:rsid w:val="00172D13"/>
    <w:rsid w:val="00172D32"/>
    <w:rsid w:val="00172D5A"/>
    <w:rsid w:val="00172D79"/>
    <w:rsid w:val="00172DBA"/>
    <w:rsid w:val="00172E51"/>
    <w:rsid w:val="00172E92"/>
    <w:rsid w:val="00172EA5"/>
    <w:rsid w:val="00172EA9"/>
    <w:rsid w:val="00172EB5"/>
    <w:rsid w:val="00172EDE"/>
    <w:rsid w:val="00172EE1"/>
    <w:rsid w:val="00172F49"/>
    <w:rsid w:val="00172F4A"/>
    <w:rsid w:val="00172F94"/>
    <w:rsid w:val="00172F96"/>
    <w:rsid w:val="00172FC2"/>
    <w:rsid w:val="00172FC5"/>
    <w:rsid w:val="00172FE0"/>
    <w:rsid w:val="00173014"/>
    <w:rsid w:val="00173015"/>
    <w:rsid w:val="00173026"/>
    <w:rsid w:val="00173059"/>
    <w:rsid w:val="00173085"/>
    <w:rsid w:val="001730DA"/>
    <w:rsid w:val="00173113"/>
    <w:rsid w:val="00173123"/>
    <w:rsid w:val="00173134"/>
    <w:rsid w:val="00173137"/>
    <w:rsid w:val="00173161"/>
    <w:rsid w:val="001731B6"/>
    <w:rsid w:val="001731F2"/>
    <w:rsid w:val="0017321A"/>
    <w:rsid w:val="0017323D"/>
    <w:rsid w:val="00173241"/>
    <w:rsid w:val="00173251"/>
    <w:rsid w:val="00173271"/>
    <w:rsid w:val="00173284"/>
    <w:rsid w:val="0017329B"/>
    <w:rsid w:val="00173368"/>
    <w:rsid w:val="001733B0"/>
    <w:rsid w:val="001733C8"/>
    <w:rsid w:val="001733D8"/>
    <w:rsid w:val="001733E1"/>
    <w:rsid w:val="00173452"/>
    <w:rsid w:val="00173477"/>
    <w:rsid w:val="001734CC"/>
    <w:rsid w:val="00173519"/>
    <w:rsid w:val="00173521"/>
    <w:rsid w:val="00173527"/>
    <w:rsid w:val="00173539"/>
    <w:rsid w:val="00173546"/>
    <w:rsid w:val="0017355F"/>
    <w:rsid w:val="00173565"/>
    <w:rsid w:val="001735CF"/>
    <w:rsid w:val="001735F3"/>
    <w:rsid w:val="001735F6"/>
    <w:rsid w:val="00173601"/>
    <w:rsid w:val="00173689"/>
    <w:rsid w:val="001736D8"/>
    <w:rsid w:val="001736E9"/>
    <w:rsid w:val="0017371D"/>
    <w:rsid w:val="00173736"/>
    <w:rsid w:val="0017375F"/>
    <w:rsid w:val="00173768"/>
    <w:rsid w:val="0017377B"/>
    <w:rsid w:val="001737C4"/>
    <w:rsid w:val="001737FE"/>
    <w:rsid w:val="00173856"/>
    <w:rsid w:val="00173870"/>
    <w:rsid w:val="0017387B"/>
    <w:rsid w:val="0017387C"/>
    <w:rsid w:val="0017389C"/>
    <w:rsid w:val="001738A9"/>
    <w:rsid w:val="001738C2"/>
    <w:rsid w:val="001738CE"/>
    <w:rsid w:val="001738F2"/>
    <w:rsid w:val="00173929"/>
    <w:rsid w:val="00173942"/>
    <w:rsid w:val="001739EF"/>
    <w:rsid w:val="001739F4"/>
    <w:rsid w:val="00173A04"/>
    <w:rsid w:val="00173A75"/>
    <w:rsid w:val="00173A86"/>
    <w:rsid w:val="00173A8F"/>
    <w:rsid w:val="00173A9B"/>
    <w:rsid w:val="00173AA2"/>
    <w:rsid w:val="00173AB7"/>
    <w:rsid w:val="00173AC0"/>
    <w:rsid w:val="00173AD9"/>
    <w:rsid w:val="00173AFF"/>
    <w:rsid w:val="00173B4B"/>
    <w:rsid w:val="00173B8A"/>
    <w:rsid w:val="00173B9E"/>
    <w:rsid w:val="00173BB8"/>
    <w:rsid w:val="00173C0D"/>
    <w:rsid w:val="00173C76"/>
    <w:rsid w:val="00173C9E"/>
    <w:rsid w:val="00173D19"/>
    <w:rsid w:val="00173D2C"/>
    <w:rsid w:val="00173D36"/>
    <w:rsid w:val="00173D48"/>
    <w:rsid w:val="00173D4D"/>
    <w:rsid w:val="00173D71"/>
    <w:rsid w:val="00173D7F"/>
    <w:rsid w:val="00173D90"/>
    <w:rsid w:val="00173DA9"/>
    <w:rsid w:val="00173DB0"/>
    <w:rsid w:val="00173E30"/>
    <w:rsid w:val="00173E42"/>
    <w:rsid w:val="00173E87"/>
    <w:rsid w:val="00173E92"/>
    <w:rsid w:val="00173EA7"/>
    <w:rsid w:val="00173F0F"/>
    <w:rsid w:val="00173F49"/>
    <w:rsid w:val="00173F5C"/>
    <w:rsid w:val="00173F97"/>
    <w:rsid w:val="00173FA5"/>
    <w:rsid w:val="00173FBC"/>
    <w:rsid w:val="00174010"/>
    <w:rsid w:val="00174024"/>
    <w:rsid w:val="0017405F"/>
    <w:rsid w:val="00174088"/>
    <w:rsid w:val="001740A3"/>
    <w:rsid w:val="001740C1"/>
    <w:rsid w:val="001740E1"/>
    <w:rsid w:val="00174136"/>
    <w:rsid w:val="0017413A"/>
    <w:rsid w:val="00174168"/>
    <w:rsid w:val="001741CB"/>
    <w:rsid w:val="00174206"/>
    <w:rsid w:val="00174223"/>
    <w:rsid w:val="00174231"/>
    <w:rsid w:val="001742CD"/>
    <w:rsid w:val="001742D8"/>
    <w:rsid w:val="00174338"/>
    <w:rsid w:val="0017435F"/>
    <w:rsid w:val="001743D8"/>
    <w:rsid w:val="001743D9"/>
    <w:rsid w:val="00174447"/>
    <w:rsid w:val="0017445E"/>
    <w:rsid w:val="0017446A"/>
    <w:rsid w:val="00174476"/>
    <w:rsid w:val="00174488"/>
    <w:rsid w:val="0017455F"/>
    <w:rsid w:val="00174572"/>
    <w:rsid w:val="00174577"/>
    <w:rsid w:val="001745AA"/>
    <w:rsid w:val="00174622"/>
    <w:rsid w:val="0017463A"/>
    <w:rsid w:val="0017464E"/>
    <w:rsid w:val="001746A8"/>
    <w:rsid w:val="001746B0"/>
    <w:rsid w:val="001746CD"/>
    <w:rsid w:val="0017474F"/>
    <w:rsid w:val="00174788"/>
    <w:rsid w:val="0017478A"/>
    <w:rsid w:val="001747A1"/>
    <w:rsid w:val="001747A7"/>
    <w:rsid w:val="001747AC"/>
    <w:rsid w:val="001747E0"/>
    <w:rsid w:val="001747FE"/>
    <w:rsid w:val="0017487F"/>
    <w:rsid w:val="00174880"/>
    <w:rsid w:val="00174881"/>
    <w:rsid w:val="001748C6"/>
    <w:rsid w:val="001748ED"/>
    <w:rsid w:val="0017490F"/>
    <w:rsid w:val="00174953"/>
    <w:rsid w:val="001749BD"/>
    <w:rsid w:val="001749BE"/>
    <w:rsid w:val="001749D3"/>
    <w:rsid w:val="001749DF"/>
    <w:rsid w:val="00174A09"/>
    <w:rsid w:val="00174A23"/>
    <w:rsid w:val="00174A2D"/>
    <w:rsid w:val="00174A34"/>
    <w:rsid w:val="00174A75"/>
    <w:rsid w:val="00174A8A"/>
    <w:rsid w:val="00174B3F"/>
    <w:rsid w:val="00174B63"/>
    <w:rsid w:val="00174BA0"/>
    <w:rsid w:val="00174BBC"/>
    <w:rsid w:val="00174CB1"/>
    <w:rsid w:val="00174CC2"/>
    <w:rsid w:val="00174CF9"/>
    <w:rsid w:val="00174D03"/>
    <w:rsid w:val="00174D2B"/>
    <w:rsid w:val="00174D42"/>
    <w:rsid w:val="00174D60"/>
    <w:rsid w:val="00174D6E"/>
    <w:rsid w:val="00174DD0"/>
    <w:rsid w:val="00174DDD"/>
    <w:rsid w:val="00174E4C"/>
    <w:rsid w:val="00174E5E"/>
    <w:rsid w:val="00174E6C"/>
    <w:rsid w:val="00174E8A"/>
    <w:rsid w:val="00174F00"/>
    <w:rsid w:val="00174F40"/>
    <w:rsid w:val="00174F52"/>
    <w:rsid w:val="00174F56"/>
    <w:rsid w:val="00174F5C"/>
    <w:rsid w:val="00174F8E"/>
    <w:rsid w:val="00174F93"/>
    <w:rsid w:val="00174FB7"/>
    <w:rsid w:val="00174FFC"/>
    <w:rsid w:val="00175000"/>
    <w:rsid w:val="0017505E"/>
    <w:rsid w:val="00175089"/>
    <w:rsid w:val="001750A6"/>
    <w:rsid w:val="001750CB"/>
    <w:rsid w:val="001750EA"/>
    <w:rsid w:val="0017512F"/>
    <w:rsid w:val="0017513D"/>
    <w:rsid w:val="0017519F"/>
    <w:rsid w:val="001751DA"/>
    <w:rsid w:val="001751DC"/>
    <w:rsid w:val="001751FA"/>
    <w:rsid w:val="001751FF"/>
    <w:rsid w:val="00175202"/>
    <w:rsid w:val="0017525D"/>
    <w:rsid w:val="00175272"/>
    <w:rsid w:val="001752A2"/>
    <w:rsid w:val="001752D2"/>
    <w:rsid w:val="001752DC"/>
    <w:rsid w:val="00175301"/>
    <w:rsid w:val="00175314"/>
    <w:rsid w:val="00175336"/>
    <w:rsid w:val="00175382"/>
    <w:rsid w:val="0017539A"/>
    <w:rsid w:val="00175400"/>
    <w:rsid w:val="00175477"/>
    <w:rsid w:val="001754A3"/>
    <w:rsid w:val="001754B3"/>
    <w:rsid w:val="0017551F"/>
    <w:rsid w:val="0017558B"/>
    <w:rsid w:val="00175599"/>
    <w:rsid w:val="001755F3"/>
    <w:rsid w:val="001755FC"/>
    <w:rsid w:val="00175615"/>
    <w:rsid w:val="00175629"/>
    <w:rsid w:val="0017562E"/>
    <w:rsid w:val="00175646"/>
    <w:rsid w:val="0017564D"/>
    <w:rsid w:val="00175673"/>
    <w:rsid w:val="001756CB"/>
    <w:rsid w:val="001756D4"/>
    <w:rsid w:val="0017570D"/>
    <w:rsid w:val="0017571E"/>
    <w:rsid w:val="00175757"/>
    <w:rsid w:val="00175766"/>
    <w:rsid w:val="00175779"/>
    <w:rsid w:val="001757EC"/>
    <w:rsid w:val="001757F2"/>
    <w:rsid w:val="001757FD"/>
    <w:rsid w:val="00175864"/>
    <w:rsid w:val="0017586C"/>
    <w:rsid w:val="00175880"/>
    <w:rsid w:val="0017588A"/>
    <w:rsid w:val="001758D0"/>
    <w:rsid w:val="001758D4"/>
    <w:rsid w:val="001758ED"/>
    <w:rsid w:val="001758F5"/>
    <w:rsid w:val="0017590E"/>
    <w:rsid w:val="00175946"/>
    <w:rsid w:val="0017595B"/>
    <w:rsid w:val="00175971"/>
    <w:rsid w:val="00175986"/>
    <w:rsid w:val="00175997"/>
    <w:rsid w:val="0017599B"/>
    <w:rsid w:val="001759C8"/>
    <w:rsid w:val="001759EC"/>
    <w:rsid w:val="00175AC8"/>
    <w:rsid w:val="00175AD7"/>
    <w:rsid w:val="00175B5D"/>
    <w:rsid w:val="00175B75"/>
    <w:rsid w:val="00175BA1"/>
    <w:rsid w:val="00175BC3"/>
    <w:rsid w:val="00175BD2"/>
    <w:rsid w:val="00175BEB"/>
    <w:rsid w:val="00175C36"/>
    <w:rsid w:val="00175C60"/>
    <w:rsid w:val="00175C61"/>
    <w:rsid w:val="00175C87"/>
    <w:rsid w:val="00175CBC"/>
    <w:rsid w:val="00175D0D"/>
    <w:rsid w:val="00175D13"/>
    <w:rsid w:val="00175D1D"/>
    <w:rsid w:val="00175D1E"/>
    <w:rsid w:val="00175D76"/>
    <w:rsid w:val="00175D81"/>
    <w:rsid w:val="00175DB5"/>
    <w:rsid w:val="00175DDE"/>
    <w:rsid w:val="00175E11"/>
    <w:rsid w:val="00175E4A"/>
    <w:rsid w:val="00175E6D"/>
    <w:rsid w:val="00175E76"/>
    <w:rsid w:val="00175F65"/>
    <w:rsid w:val="00175F8E"/>
    <w:rsid w:val="00175FA0"/>
    <w:rsid w:val="00175FC1"/>
    <w:rsid w:val="00175FC6"/>
    <w:rsid w:val="00175FDA"/>
    <w:rsid w:val="0017600D"/>
    <w:rsid w:val="00176021"/>
    <w:rsid w:val="0017608E"/>
    <w:rsid w:val="001760C7"/>
    <w:rsid w:val="001760F0"/>
    <w:rsid w:val="00176101"/>
    <w:rsid w:val="00176107"/>
    <w:rsid w:val="00176132"/>
    <w:rsid w:val="0017615A"/>
    <w:rsid w:val="0017616C"/>
    <w:rsid w:val="001761CB"/>
    <w:rsid w:val="00176226"/>
    <w:rsid w:val="0017625C"/>
    <w:rsid w:val="00176291"/>
    <w:rsid w:val="001762A9"/>
    <w:rsid w:val="0017630D"/>
    <w:rsid w:val="00176347"/>
    <w:rsid w:val="0017635F"/>
    <w:rsid w:val="0017638B"/>
    <w:rsid w:val="001763E2"/>
    <w:rsid w:val="001763F7"/>
    <w:rsid w:val="00176401"/>
    <w:rsid w:val="00176408"/>
    <w:rsid w:val="00176423"/>
    <w:rsid w:val="00176450"/>
    <w:rsid w:val="00176455"/>
    <w:rsid w:val="0017645C"/>
    <w:rsid w:val="00176464"/>
    <w:rsid w:val="001764C9"/>
    <w:rsid w:val="001764EE"/>
    <w:rsid w:val="0017655B"/>
    <w:rsid w:val="00176590"/>
    <w:rsid w:val="001765BF"/>
    <w:rsid w:val="001765E4"/>
    <w:rsid w:val="001765EB"/>
    <w:rsid w:val="0017661B"/>
    <w:rsid w:val="00176622"/>
    <w:rsid w:val="00176646"/>
    <w:rsid w:val="00176649"/>
    <w:rsid w:val="0017664A"/>
    <w:rsid w:val="00176651"/>
    <w:rsid w:val="0017665B"/>
    <w:rsid w:val="00176682"/>
    <w:rsid w:val="00176688"/>
    <w:rsid w:val="00176713"/>
    <w:rsid w:val="00176785"/>
    <w:rsid w:val="0017678A"/>
    <w:rsid w:val="00176793"/>
    <w:rsid w:val="001767A2"/>
    <w:rsid w:val="001767CA"/>
    <w:rsid w:val="001767D1"/>
    <w:rsid w:val="00176800"/>
    <w:rsid w:val="0017680A"/>
    <w:rsid w:val="00176821"/>
    <w:rsid w:val="00176826"/>
    <w:rsid w:val="0017683D"/>
    <w:rsid w:val="0017687B"/>
    <w:rsid w:val="0017691D"/>
    <w:rsid w:val="00176944"/>
    <w:rsid w:val="0017697C"/>
    <w:rsid w:val="001769BA"/>
    <w:rsid w:val="001769D3"/>
    <w:rsid w:val="001769EE"/>
    <w:rsid w:val="00176A10"/>
    <w:rsid w:val="00176A22"/>
    <w:rsid w:val="00176A34"/>
    <w:rsid w:val="00176AA7"/>
    <w:rsid w:val="00176AC6"/>
    <w:rsid w:val="00176B3B"/>
    <w:rsid w:val="00176B60"/>
    <w:rsid w:val="00176B64"/>
    <w:rsid w:val="00176B8C"/>
    <w:rsid w:val="00176BDB"/>
    <w:rsid w:val="00176BE0"/>
    <w:rsid w:val="00176BE2"/>
    <w:rsid w:val="00176BFB"/>
    <w:rsid w:val="00176C43"/>
    <w:rsid w:val="00176C51"/>
    <w:rsid w:val="00176CE4"/>
    <w:rsid w:val="00176CEA"/>
    <w:rsid w:val="00176D0D"/>
    <w:rsid w:val="00176D14"/>
    <w:rsid w:val="00176D15"/>
    <w:rsid w:val="00176DB4"/>
    <w:rsid w:val="00176DFC"/>
    <w:rsid w:val="00176E31"/>
    <w:rsid w:val="00176E35"/>
    <w:rsid w:val="00176E71"/>
    <w:rsid w:val="00176E80"/>
    <w:rsid w:val="00176ECF"/>
    <w:rsid w:val="00176EE8"/>
    <w:rsid w:val="00176F28"/>
    <w:rsid w:val="00176F85"/>
    <w:rsid w:val="00176F8B"/>
    <w:rsid w:val="00176FAE"/>
    <w:rsid w:val="00176FB7"/>
    <w:rsid w:val="00176FDC"/>
    <w:rsid w:val="00177028"/>
    <w:rsid w:val="00177029"/>
    <w:rsid w:val="00177043"/>
    <w:rsid w:val="00177074"/>
    <w:rsid w:val="001770C1"/>
    <w:rsid w:val="001770D9"/>
    <w:rsid w:val="00177118"/>
    <w:rsid w:val="00177139"/>
    <w:rsid w:val="0017717B"/>
    <w:rsid w:val="00177189"/>
    <w:rsid w:val="001771B0"/>
    <w:rsid w:val="0017724B"/>
    <w:rsid w:val="0017724F"/>
    <w:rsid w:val="0017728B"/>
    <w:rsid w:val="001772A6"/>
    <w:rsid w:val="001772A7"/>
    <w:rsid w:val="0017732F"/>
    <w:rsid w:val="0017735C"/>
    <w:rsid w:val="0017737D"/>
    <w:rsid w:val="0017737F"/>
    <w:rsid w:val="00177399"/>
    <w:rsid w:val="001773C6"/>
    <w:rsid w:val="001773D0"/>
    <w:rsid w:val="001773D9"/>
    <w:rsid w:val="001773DC"/>
    <w:rsid w:val="00177413"/>
    <w:rsid w:val="00177456"/>
    <w:rsid w:val="0017745A"/>
    <w:rsid w:val="0017747A"/>
    <w:rsid w:val="0017748A"/>
    <w:rsid w:val="001774E0"/>
    <w:rsid w:val="00177597"/>
    <w:rsid w:val="001775B4"/>
    <w:rsid w:val="001775BB"/>
    <w:rsid w:val="001775C5"/>
    <w:rsid w:val="001775CF"/>
    <w:rsid w:val="001775E4"/>
    <w:rsid w:val="001775E9"/>
    <w:rsid w:val="00177638"/>
    <w:rsid w:val="00177639"/>
    <w:rsid w:val="00177674"/>
    <w:rsid w:val="001776C9"/>
    <w:rsid w:val="001776D2"/>
    <w:rsid w:val="001776EB"/>
    <w:rsid w:val="001776F7"/>
    <w:rsid w:val="001777BF"/>
    <w:rsid w:val="001777E7"/>
    <w:rsid w:val="001777F4"/>
    <w:rsid w:val="001778EF"/>
    <w:rsid w:val="001778F6"/>
    <w:rsid w:val="00177919"/>
    <w:rsid w:val="0017791D"/>
    <w:rsid w:val="00177960"/>
    <w:rsid w:val="00177983"/>
    <w:rsid w:val="0017798F"/>
    <w:rsid w:val="0017799C"/>
    <w:rsid w:val="001779F9"/>
    <w:rsid w:val="001779FA"/>
    <w:rsid w:val="00177A48"/>
    <w:rsid w:val="00177A66"/>
    <w:rsid w:val="00177AA4"/>
    <w:rsid w:val="00177B06"/>
    <w:rsid w:val="00177B1D"/>
    <w:rsid w:val="00177B50"/>
    <w:rsid w:val="00177B86"/>
    <w:rsid w:val="00177BBB"/>
    <w:rsid w:val="00177C02"/>
    <w:rsid w:val="00177C13"/>
    <w:rsid w:val="00177C1F"/>
    <w:rsid w:val="00177C38"/>
    <w:rsid w:val="00177C43"/>
    <w:rsid w:val="00177C86"/>
    <w:rsid w:val="00177D35"/>
    <w:rsid w:val="00177D63"/>
    <w:rsid w:val="00177D68"/>
    <w:rsid w:val="00177D6F"/>
    <w:rsid w:val="00177D79"/>
    <w:rsid w:val="00177D9E"/>
    <w:rsid w:val="00177DB4"/>
    <w:rsid w:val="00177DD1"/>
    <w:rsid w:val="00177DD4"/>
    <w:rsid w:val="00177E05"/>
    <w:rsid w:val="00177E27"/>
    <w:rsid w:val="00177E31"/>
    <w:rsid w:val="00177E6E"/>
    <w:rsid w:val="00177EFD"/>
    <w:rsid w:val="00177F02"/>
    <w:rsid w:val="00177F03"/>
    <w:rsid w:val="00177F35"/>
    <w:rsid w:val="00177F6A"/>
    <w:rsid w:val="00177F92"/>
    <w:rsid w:val="00177FAA"/>
    <w:rsid w:val="00177FDB"/>
    <w:rsid w:val="00180013"/>
    <w:rsid w:val="00180025"/>
    <w:rsid w:val="00180056"/>
    <w:rsid w:val="00180071"/>
    <w:rsid w:val="0018009F"/>
    <w:rsid w:val="001800AB"/>
    <w:rsid w:val="001800B3"/>
    <w:rsid w:val="001800E5"/>
    <w:rsid w:val="00180143"/>
    <w:rsid w:val="0018015C"/>
    <w:rsid w:val="0018015D"/>
    <w:rsid w:val="00180182"/>
    <w:rsid w:val="001801A9"/>
    <w:rsid w:val="001801AF"/>
    <w:rsid w:val="001801F2"/>
    <w:rsid w:val="001801F4"/>
    <w:rsid w:val="0018020C"/>
    <w:rsid w:val="00180212"/>
    <w:rsid w:val="00180226"/>
    <w:rsid w:val="0018023E"/>
    <w:rsid w:val="00180243"/>
    <w:rsid w:val="0018024E"/>
    <w:rsid w:val="0018028B"/>
    <w:rsid w:val="00180291"/>
    <w:rsid w:val="00180310"/>
    <w:rsid w:val="0018031D"/>
    <w:rsid w:val="00180363"/>
    <w:rsid w:val="0018037B"/>
    <w:rsid w:val="001803B7"/>
    <w:rsid w:val="001804ED"/>
    <w:rsid w:val="00180551"/>
    <w:rsid w:val="0018055B"/>
    <w:rsid w:val="0018056C"/>
    <w:rsid w:val="0018059B"/>
    <w:rsid w:val="001805B1"/>
    <w:rsid w:val="001805B4"/>
    <w:rsid w:val="001805EA"/>
    <w:rsid w:val="00180600"/>
    <w:rsid w:val="0018063F"/>
    <w:rsid w:val="00180647"/>
    <w:rsid w:val="00180651"/>
    <w:rsid w:val="00180654"/>
    <w:rsid w:val="0018067E"/>
    <w:rsid w:val="001806CD"/>
    <w:rsid w:val="001806D4"/>
    <w:rsid w:val="001806DC"/>
    <w:rsid w:val="00180718"/>
    <w:rsid w:val="00180729"/>
    <w:rsid w:val="00180793"/>
    <w:rsid w:val="001807A5"/>
    <w:rsid w:val="001807CF"/>
    <w:rsid w:val="001807D3"/>
    <w:rsid w:val="001807D8"/>
    <w:rsid w:val="001807E4"/>
    <w:rsid w:val="001807EC"/>
    <w:rsid w:val="001807FF"/>
    <w:rsid w:val="00180815"/>
    <w:rsid w:val="0018083E"/>
    <w:rsid w:val="00180854"/>
    <w:rsid w:val="001808B0"/>
    <w:rsid w:val="001808B8"/>
    <w:rsid w:val="00180935"/>
    <w:rsid w:val="001809B6"/>
    <w:rsid w:val="001809BF"/>
    <w:rsid w:val="00180A14"/>
    <w:rsid w:val="00180A34"/>
    <w:rsid w:val="00180A3C"/>
    <w:rsid w:val="00180A57"/>
    <w:rsid w:val="00180A71"/>
    <w:rsid w:val="00180A9B"/>
    <w:rsid w:val="00180A9F"/>
    <w:rsid w:val="00180AE6"/>
    <w:rsid w:val="00180B1A"/>
    <w:rsid w:val="00180B40"/>
    <w:rsid w:val="00180B72"/>
    <w:rsid w:val="00180B7D"/>
    <w:rsid w:val="00180C1D"/>
    <w:rsid w:val="00180C29"/>
    <w:rsid w:val="00180C2D"/>
    <w:rsid w:val="00180C64"/>
    <w:rsid w:val="00180C85"/>
    <w:rsid w:val="00180CBD"/>
    <w:rsid w:val="00180CF6"/>
    <w:rsid w:val="00180D3D"/>
    <w:rsid w:val="00180D45"/>
    <w:rsid w:val="00180D4D"/>
    <w:rsid w:val="00180D6B"/>
    <w:rsid w:val="00180D8C"/>
    <w:rsid w:val="00180DDC"/>
    <w:rsid w:val="00180E04"/>
    <w:rsid w:val="00180E17"/>
    <w:rsid w:val="00180E54"/>
    <w:rsid w:val="00180E55"/>
    <w:rsid w:val="00180E62"/>
    <w:rsid w:val="00180E63"/>
    <w:rsid w:val="00180E73"/>
    <w:rsid w:val="00180ED3"/>
    <w:rsid w:val="00180EE8"/>
    <w:rsid w:val="00180EF1"/>
    <w:rsid w:val="00180F0C"/>
    <w:rsid w:val="00180F15"/>
    <w:rsid w:val="00180F1B"/>
    <w:rsid w:val="00180F77"/>
    <w:rsid w:val="00180F86"/>
    <w:rsid w:val="00180FC9"/>
    <w:rsid w:val="00180FF5"/>
    <w:rsid w:val="0018102A"/>
    <w:rsid w:val="00181031"/>
    <w:rsid w:val="00181072"/>
    <w:rsid w:val="0018107C"/>
    <w:rsid w:val="00181089"/>
    <w:rsid w:val="0018109C"/>
    <w:rsid w:val="001810AA"/>
    <w:rsid w:val="001810CA"/>
    <w:rsid w:val="001810E8"/>
    <w:rsid w:val="001810EE"/>
    <w:rsid w:val="0018111C"/>
    <w:rsid w:val="0018114C"/>
    <w:rsid w:val="00181160"/>
    <w:rsid w:val="0018116F"/>
    <w:rsid w:val="001811A2"/>
    <w:rsid w:val="001811DB"/>
    <w:rsid w:val="00181230"/>
    <w:rsid w:val="00181294"/>
    <w:rsid w:val="001812C2"/>
    <w:rsid w:val="001812CD"/>
    <w:rsid w:val="001812EA"/>
    <w:rsid w:val="0018130F"/>
    <w:rsid w:val="0018132E"/>
    <w:rsid w:val="0018135F"/>
    <w:rsid w:val="00181378"/>
    <w:rsid w:val="0018140F"/>
    <w:rsid w:val="0018143E"/>
    <w:rsid w:val="0018144F"/>
    <w:rsid w:val="00181473"/>
    <w:rsid w:val="001814E6"/>
    <w:rsid w:val="00181549"/>
    <w:rsid w:val="00181599"/>
    <w:rsid w:val="00181605"/>
    <w:rsid w:val="00181612"/>
    <w:rsid w:val="0018161A"/>
    <w:rsid w:val="00181658"/>
    <w:rsid w:val="001816BB"/>
    <w:rsid w:val="001816F1"/>
    <w:rsid w:val="00181747"/>
    <w:rsid w:val="00181774"/>
    <w:rsid w:val="001817E8"/>
    <w:rsid w:val="00181802"/>
    <w:rsid w:val="00181841"/>
    <w:rsid w:val="00181877"/>
    <w:rsid w:val="0018188D"/>
    <w:rsid w:val="0018189E"/>
    <w:rsid w:val="00181913"/>
    <w:rsid w:val="0018196D"/>
    <w:rsid w:val="00181980"/>
    <w:rsid w:val="001819A1"/>
    <w:rsid w:val="001819B0"/>
    <w:rsid w:val="001819E1"/>
    <w:rsid w:val="00181A3D"/>
    <w:rsid w:val="00181A9F"/>
    <w:rsid w:val="00181AC3"/>
    <w:rsid w:val="00181AD1"/>
    <w:rsid w:val="00181AF3"/>
    <w:rsid w:val="00181B04"/>
    <w:rsid w:val="00181B12"/>
    <w:rsid w:val="00181B33"/>
    <w:rsid w:val="00181B6E"/>
    <w:rsid w:val="00181B9A"/>
    <w:rsid w:val="00181BEA"/>
    <w:rsid w:val="00181BF9"/>
    <w:rsid w:val="00181C2A"/>
    <w:rsid w:val="00181C63"/>
    <w:rsid w:val="00181C94"/>
    <w:rsid w:val="00181CA7"/>
    <w:rsid w:val="00181D0D"/>
    <w:rsid w:val="00181D21"/>
    <w:rsid w:val="00181D92"/>
    <w:rsid w:val="00181D93"/>
    <w:rsid w:val="00181DAF"/>
    <w:rsid w:val="00181E3B"/>
    <w:rsid w:val="00181E5E"/>
    <w:rsid w:val="00181F08"/>
    <w:rsid w:val="00181F0D"/>
    <w:rsid w:val="00181F61"/>
    <w:rsid w:val="00181F73"/>
    <w:rsid w:val="00181FC5"/>
    <w:rsid w:val="00181FC8"/>
    <w:rsid w:val="00182011"/>
    <w:rsid w:val="00182049"/>
    <w:rsid w:val="00182077"/>
    <w:rsid w:val="00182087"/>
    <w:rsid w:val="001820BA"/>
    <w:rsid w:val="00182135"/>
    <w:rsid w:val="001821AF"/>
    <w:rsid w:val="001821C5"/>
    <w:rsid w:val="00182207"/>
    <w:rsid w:val="00182221"/>
    <w:rsid w:val="0018222E"/>
    <w:rsid w:val="00182255"/>
    <w:rsid w:val="001822E1"/>
    <w:rsid w:val="001822F9"/>
    <w:rsid w:val="00182353"/>
    <w:rsid w:val="00182354"/>
    <w:rsid w:val="00182359"/>
    <w:rsid w:val="0018238A"/>
    <w:rsid w:val="001823E0"/>
    <w:rsid w:val="001823EC"/>
    <w:rsid w:val="001823F1"/>
    <w:rsid w:val="0018241A"/>
    <w:rsid w:val="0018241F"/>
    <w:rsid w:val="0018248C"/>
    <w:rsid w:val="00182497"/>
    <w:rsid w:val="001824E9"/>
    <w:rsid w:val="00182512"/>
    <w:rsid w:val="0018254E"/>
    <w:rsid w:val="00182565"/>
    <w:rsid w:val="0018257E"/>
    <w:rsid w:val="0018258E"/>
    <w:rsid w:val="001825CA"/>
    <w:rsid w:val="001825DB"/>
    <w:rsid w:val="001825DE"/>
    <w:rsid w:val="00182618"/>
    <w:rsid w:val="00182666"/>
    <w:rsid w:val="00182675"/>
    <w:rsid w:val="001826B4"/>
    <w:rsid w:val="001826E6"/>
    <w:rsid w:val="00182757"/>
    <w:rsid w:val="0018277B"/>
    <w:rsid w:val="001827CB"/>
    <w:rsid w:val="001827F4"/>
    <w:rsid w:val="001827F7"/>
    <w:rsid w:val="00182812"/>
    <w:rsid w:val="0018283C"/>
    <w:rsid w:val="0018286D"/>
    <w:rsid w:val="00182874"/>
    <w:rsid w:val="00182886"/>
    <w:rsid w:val="00182896"/>
    <w:rsid w:val="001828F2"/>
    <w:rsid w:val="00182902"/>
    <w:rsid w:val="0018297A"/>
    <w:rsid w:val="001829A7"/>
    <w:rsid w:val="001829BA"/>
    <w:rsid w:val="00182A01"/>
    <w:rsid w:val="00182A2B"/>
    <w:rsid w:val="00182A31"/>
    <w:rsid w:val="00182A37"/>
    <w:rsid w:val="00182A74"/>
    <w:rsid w:val="00182ABE"/>
    <w:rsid w:val="00182AD0"/>
    <w:rsid w:val="00182B21"/>
    <w:rsid w:val="00182B3D"/>
    <w:rsid w:val="00182B5B"/>
    <w:rsid w:val="00182B8D"/>
    <w:rsid w:val="00182B8F"/>
    <w:rsid w:val="00182BCE"/>
    <w:rsid w:val="00182BD2"/>
    <w:rsid w:val="00182C07"/>
    <w:rsid w:val="00182C15"/>
    <w:rsid w:val="00182C49"/>
    <w:rsid w:val="00182C4E"/>
    <w:rsid w:val="00182C68"/>
    <w:rsid w:val="00182C8C"/>
    <w:rsid w:val="00182CAA"/>
    <w:rsid w:val="00182CAB"/>
    <w:rsid w:val="00182CF9"/>
    <w:rsid w:val="00182D25"/>
    <w:rsid w:val="00182D28"/>
    <w:rsid w:val="00182D78"/>
    <w:rsid w:val="00182DD1"/>
    <w:rsid w:val="00182EA0"/>
    <w:rsid w:val="00182F06"/>
    <w:rsid w:val="00182F0F"/>
    <w:rsid w:val="00182F50"/>
    <w:rsid w:val="00182F55"/>
    <w:rsid w:val="00183025"/>
    <w:rsid w:val="00183058"/>
    <w:rsid w:val="00183060"/>
    <w:rsid w:val="001830CF"/>
    <w:rsid w:val="001830D4"/>
    <w:rsid w:val="001830D6"/>
    <w:rsid w:val="0018314A"/>
    <w:rsid w:val="001831BD"/>
    <w:rsid w:val="0018321C"/>
    <w:rsid w:val="0018323D"/>
    <w:rsid w:val="0018323F"/>
    <w:rsid w:val="00183276"/>
    <w:rsid w:val="00183281"/>
    <w:rsid w:val="00183303"/>
    <w:rsid w:val="00183304"/>
    <w:rsid w:val="00183335"/>
    <w:rsid w:val="00183347"/>
    <w:rsid w:val="0018335A"/>
    <w:rsid w:val="001833A1"/>
    <w:rsid w:val="001833FA"/>
    <w:rsid w:val="00183406"/>
    <w:rsid w:val="00183419"/>
    <w:rsid w:val="00183475"/>
    <w:rsid w:val="001834BE"/>
    <w:rsid w:val="001834D5"/>
    <w:rsid w:val="00183515"/>
    <w:rsid w:val="0018352A"/>
    <w:rsid w:val="0018353E"/>
    <w:rsid w:val="001835DC"/>
    <w:rsid w:val="001835F1"/>
    <w:rsid w:val="001835FE"/>
    <w:rsid w:val="00183601"/>
    <w:rsid w:val="00183603"/>
    <w:rsid w:val="00183606"/>
    <w:rsid w:val="0018365E"/>
    <w:rsid w:val="00183681"/>
    <w:rsid w:val="001836B5"/>
    <w:rsid w:val="001836C5"/>
    <w:rsid w:val="001836EE"/>
    <w:rsid w:val="001836F0"/>
    <w:rsid w:val="00183717"/>
    <w:rsid w:val="0018375C"/>
    <w:rsid w:val="00183781"/>
    <w:rsid w:val="00183796"/>
    <w:rsid w:val="001837A9"/>
    <w:rsid w:val="001837AD"/>
    <w:rsid w:val="001837B5"/>
    <w:rsid w:val="001837D5"/>
    <w:rsid w:val="001837E9"/>
    <w:rsid w:val="001837FE"/>
    <w:rsid w:val="00183810"/>
    <w:rsid w:val="0018381F"/>
    <w:rsid w:val="00183848"/>
    <w:rsid w:val="00183852"/>
    <w:rsid w:val="0018385A"/>
    <w:rsid w:val="0018387E"/>
    <w:rsid w:val="001838F6"/>
    <w:rsid w:val="0018392E"/>
    <w:rsid w:val="0018395A"/>
    <w:rsid w:val="00183972"/>
    <w:rsid w:val="00183989"/>
    <w:rsid w:val="0018398C"/>
    <w:rsid w:val="001839B6"/>
    <w:rsid w:val="00183A27"/>
    <w:rsid w:val="00183A2A"/>
    <w:rsid w:val="00183B28"/>
    <w:rsid w:val="00183B84"/>
    <w:rsid w:val="00183B86"/>
    <w:rsid w:val="00183BB2"/>
    <w:rsid w:val="00183BB6"/>
    <w:rsid w:val="00183BB9"/>
    <w:rsid w:val="00183BEE"/>
    <w:rsid w:val="00183C2F"/>
    <w:rsid w:val="00183C32"/>
    <w:rsid w:val="00183C84"/>
    <w:rsid w:val="00183C9B"/>
    <w:rsid w:val="00183CB4"/>
    <w:rsid w:val="00183CB5"/>
    <w:rsid w:val="00183CD8"/>
    <w:rsid w:val="00183CEE"/>
    <w:rsid w:val="00183D03"/>
    <w:rsid w:val="00183D27"/>
    <w:rsid w:val="00183D47"/>
    <w:rsid w:val="00183D70"/>
    <w:rsid w:val="00183D7E"/>
    <w:rsid w:val="00183DA3"/>
    <w:rsid w:val="00183DA9"/>
    <w:rsid w:val="00183E33"/>
    <w:rsid w:val="00183E5B"/>
    <w:rsid w:val="00183E63"/>
    <w:rsid w:val="00183E89"/>
    <w:rsid w:val="00183E8C"/>
    <w:rsid w:val="00183EAA"/>
    <w:rsid w:val="00183EC9"/>
    <w:rsid w:val="00183EFC"/>
    <w:rsid w:val="00183F0B"/>
    <w:rsid w:val="00183F18"/>
    <w:rsid w:val="00183F2F"/>
    <w:rsid w:val="00183F70"/>
    <w:rsid w:val="00183F80"/>
    <w:rsid w:val="00183FA3"/>
    <w:rsid w:val="00183FAF"/>
    <w:rsid w:val="00183FD3"/>
    <w:rsid w:val="0018400C"/>
    <w:rsid w:val="0018401C"/>
    <w:rsid w:val="0018403E"/>
    <w:rsid w:val="0018405A"/>
    <w:rsid w:val="0018405B"/>
    <w:rsid w:val="00184067"/>
    <w:rsid w:val="00184082"/>
    <w:rsid w:val="0018409E"/>
    <w:rsid w:val="001840D9"/>
    <w:rsid w:val="001840F7"/>
    <w:rsid w:val="001840F9"/>
    <w:rsid w:val="0018411A"/>
    <w:rsid w:val="0018415A"/>
    <w:rsid w:val="0018415D"/>
    <w:rsid w:val="001841CC"/>
    <w:rsid w:val="00184220"/>
    <w:rsid w:val="00184235"/>
    <w:rsid w:val="00184297"/>
    <w:rsid w:val="0018429C"/>
    <w:rsid w:val="001842B7"/>
    <w:rsid w:val="001842D1"/>
    <w:rsid w:val="00184330"/>
    <w:rsid w:val="00184378"/>
    <w:rsid w:val="00184381"/>
    <w:rsid w:val="00184389"/>
    <w:rsid w:val="001843E1"/>
    <w:rsid w:val="00184400"/>
    <w:rsid w:val="00184415"/>
    <w:rsid w:val="0018445A"/>
    <w:rsid w:val="00184482"/>
    <w:rsid w:val="0018448B"/>
    <w:rsid w:val="001844C5"/>
    <w:rsid w:val="001844E1"/>
    <w:rsid w:val="001844E6"/>
    <w:rsid w:val="001844E8"/>
    <w:rsid w:val="001844F9"/>
    <w:rsid w:val="00184524"/>
    <w:rsid w:val="0018452F"/>
    <w:rsid w:val="00184583"/>
    <w:rsid w:val="00184589"/>
    <w:rsid w:val="0018458D"/>
    <w:rsid w:val="001845D6"/>
    <w:rsid w:val="001845EA"/>
    <w:rsid w:val="0018462B"/>
    <w:rsid w:val="0018462C"/>
    <w:rsid w:val="00184694"/>
    <w:rsid w:val="001846BD"/>
    <w:rsid w:val="001846C8"/>
    <w:rsid w:val="001846D8"/>
    <w:rsid w:val="00184724"/>
    <w:rsid w:val="00184726"/>
    <w:rsid w:val="0018472D"/>
    <w:rsid w:val="0018473A"/>
    <w:rsid w:val="0018478C"/>
    <w:rsid w:val="001847AD"/>
    <w:rsid w:val="001847B2"/>
    <w:rsid w:val="001847B4"/>
    <w:rsid w:val="0018482E"/>
    <w:rsid w:val="0018484D"/>
    <w:rsid w:val="001848CE"/>
    <w:rsid w:val="001848F4"/>
    <w:rsid w:val="00184955"/>
    <w:rsid w:val="00184977"/>
    <w:rsid w:val="0018497B"/>
    <w:rsid w:val="001849C6"/>
    <w:rsid w:val="001849DD"/>
    <w:rsid w:val="001849E8"/>
    <w:rsid w:val="00184A1F"/>
    <w:rsid w:val="00184A26"/>
    <w:rsid w:val="00184AB4"/>
    <w:rsid w:val="00184AD6"/>
    <w:rsid w:val="00184AF1"/>
    <w:rsid w:val="00184B4A"/>
    <w:rsid w:val="00184B59"/>
    <w:rsid w:val="00184B9F"/>
    <w:rsid w:val="00184BC0"/>
    <w:rsid w:val="00184BC8"/>
    <w:rsid w:val="00184BFF"/>
    <w:rsid w:val="00184C68"/>
    <w:rsid w:val="00184CA4"/>
    <w:rsid w:val="00184CA9"/>
    <w:rsid w:val="00184CB2"/>
    <w:rsid w:val="00184CC9"/>
    <w:rsid w:val="00184CDC"/>
    <w:rsid w:val="00184CE7"/>
    <w:rsid w:val="00184D06"/>
    <w:rsid w:val="00184D4B"/>
    <w:rsid w:val="00184D9A"/>
    <w:rsid w:val="00184DA1"/>
    <w:rsid w:val="00184E09"/>
    <w:rsid w:val="00184E25"/>
    <w:rsid w:val="00184E5E"/>
    <w:rsid w:val="00184E8F"/>
    <w:rsid w:val="00184EB2"/>
    <w:rsid w:val="00184EC1"/>
    <w:rsid w:val="00184EE5"/>
    <w:rsid w:val="00184EF9"/>
    <w:rsid w:val="00184F32"/>
    <w:rsid w:val="00184F42"/>
    <w:rsid w:val="00184FD2"/>
    <w:rsid w:val="00184FE9"/>
    <w:rsid w:val="00185036"/>
    <w:rsid w:val="0018505A"/>
    <w:rsid w:val="00185086"/>
    <w:rsid w:val="00185096"/>
    <w:rsid w:val="00185098"/>
    <w:rsid w:val="001850B6"/>
    <w:rsid w:val="0018512F"/>
    <w:rsid w:val="00185164"/>
    <w:rsid w:val="00185182"/>
    <w:rsid w:val="00185191"/>
    <w:rsid w:val="001851C5"/>
    <w:rsid w:val="0018521C"/>
    <w:rsid w:val="00185222"/>
    <w:rsid w:val="00185227"/>
    <w:rsid w:val="0018522C"/>
    <w:rsid w:val="0018522D"/>
    <w:rsid w:val="0018522E"/>
    <w:rsid w:val="00185258"/>
    <w:rsid w:val="0018528D"/>
    <w:rsid w:val="001852CC"/>
    <w:rsid w:val="001852D9"/>
    <w:rsid w:val="001852F9"/>
    <w:rsid w:val="001852FA"/>
    <w:rsid w:val="00185301"/>
    <w:rsid w:val="0018532D"/>
    <w:rsid w:val="00185393"/>
    <w:rsid w:val="001853B1"/>
    <w:rsid w:val="001853CB"/>
    <w:rsid w:val="001853D6"/>
    <w:rsid w:val="001853D7"/>
    <w:rsid w:val="001853F2"/>
    <w:rsid w:val="0018542D"/>
    <w:rsid w:val="00185486"/>
    <w:rsid w:val="001854C3"/>
    <w:rsid w:val="0018554F"/>
    <w:rsid w:val="00185567"/>
    <w:rsid w:val="00185584"/>
    <w:rsid w:val="00185589"/>
    <w:rsid w:val="001855C9"/>
    <w:rsid w:val="00185625"/>
    <w:rsid w:val="0018562F"/>
    <w:rsid w:val="00185631"/>
    <w:rsid w:val="00185662"/>
    <w:rsid w:val="00185672"/>
    <w:rsid w:val="00185682"/>
    <w:rsid w:val="001856C9"/>
    <w:rsid w:val="001856CD"/>
    <w:rsid w:val="001856EA"/>
    <w:rsid w:val="00185701"/>
    <w:rsid w:val="0018570E"/>
    <w:rsid w:val="00185723"/>
    <w:rsid w:val="00185742"/>
    <w:rsid w:val="0018574C"/>
    <w:rsid w:val="0018577D"/>
    <w:rsid w:val="00185791"/>
    <w:rsid w:val="001857B3"/>
    <w:rsid w:val="001857BA"/>
    <w:rsid w:val="001857E8"/>
    <w:rsid w:val="001857FD"/>
    <w:rsid w:val="001858AF"/>
    <w:rsid w:val="001858B4"/>
    <w:rsid w:val="001858BC"/>
    <w:rsid w:val="001858FA"/>
    <w:rsid w:val="00185904"/>
    <w:rsid w:val="00185905"/>
    <w:rsid w:val="00185955"/>
    <w:rsid w:val="00185957"/>
    <w:rsid w:val="00185976"/>
    <w:rsid w:val="0018597E"/>
    <w:rsid w:val="001859BF"/>
    <w:rsid w:val="001859C1"/>
    <w:rsid w:val="00185A1B"/>
    <w:rsid w:val="00185A54"/>
    <w:rsid w:val="00185A60"/>
    <w:rsid w:val="00185A6F"/>
    <w:rsid w:val="00185AAB"/>
    <w:rsid w:val="00185AB7"/>
    <w:rsid w:val="00185AFA"/>
    <w:rsid w:val="00185B28"/>
    <w:rsid w:val="00185B74"/>
    <w:rsid w:val="00185BFF"/>
    <w:rsid w:val="00185C1E"/>
    <w:rsid w:val="00185CA1"/>
    <w:rsid w:val="00185CBA"/>
    <w:rsid w:val="00185CF0"/>
    <w:rsid w:val="00185D21"/>
    <w:rsid w:val="00185D41"/>
    <w:rsid w:val="00185D4D"/>
    <w:rsid w:val="00185D97"/>
    <w:rsid w:val="00185DA0"/>
    <w:rsid w:val="00185DC9"/>
    <w:rsid w:val="00185DFB"/>
    <w:rsid w:val="00185E2E"/>
    <w:rsid w:val="00185E46"/>
    <w:rsid w:val="00185E51"/>
    <w:rsid w:val="00185E5F"/>
    <w:rsid w:val="00185E64"/>
    <w:rsid w:val="00185E9F"/>
    <w:rsid w:val="00185EB7"/>
    <w:rsid w:val="00185EED"/>
    <w:rsid w:val="00185EF3"/>
    <w:rsid w:val="00185EFF"/>
    <w:rsid w:val="00185F02"/>
    <w:rsid w:val="00185F07"/>
    <w:rsid w:val="00185F0C"/>
    <w:rsid w:val="00185F42"/>
    <w:rsid w:val="00185F67"/>
    <w:rsid w:val="00185F68"/>
    <w:rsid w:val="00185FA7"/>
    <w:rsid w:val="00185FAB"/>
    <w:rsid w:val="00185FC1"/>
    <w:rsid w:val="00185FC5"/>
    <w:rsid w:val="00185FC7"/>
    <w:rsid w:val="00185FF0"/>
    <w:rsid w:val="0018601C"/>
    <w:rsid w:val="00186022"/>
    <w:rsid w:val="001860ED"/>
    <w:rsid w:val="00186144"/>
    <w:rsid w:val="001861B0"/>
    <w:rsid w:val="001861F2"/>
    <w:rsid w:val="0018623A"/>
    <w:rsid w:val="0018625C"/>
    <w:rsid w:val="001862A7"/>
    <w:rsid w:val="001862C8"/>
    <w:rsid w:val="001862E1"/>
    <w:rsid w:val="001862ED"/>
    <w:rsid w:val="001862F2"/>
    <w:rsid w:val="0018630F"/>
    <w:rsid w:val="00186336"/>
    <w:rsid w:val="00186353"/>
    <w:rsid w:val="00186369"/>
    <w:rsid w:val="001863D7"/>
    <w:rsid w:val="001863F7"/>
    <w:rsid w:val="00186436"/>
    <w:rsid w:val="00186461"/>
    <w:rsid w:val="00186476"/>
    <w:rsid w:val="0018647C"/>
    <w:rsid w:val="0018647E"/>
    <w:rsid w:val="0018649B"/>
    <w:rsid w:val="001864D0"/>
    <w:rsid w:val="001864DB"/>
    <w:rsid w:val="00186508"/>
    <w:rsid w:val="0018651F"/>
    <w:rsid w:val="00186524"/>
    <w:rsid w:val="00186538"/>
    <w:rsid w:val="00186576"/>
    <w:rsid w:val="00186586"/>
    <w:rsid w:val="00186587"/>
    <w:rsid w:val="001865D8"/>
    <w:rsid w:val="001865E2"/>
    <w:rsid w:val="001865EA"/>
    <w:rsid w:val="001865F4"/>
    <w:rsid w:val="00186628"/>
    <w:rsid w:val="00186642"/>
    <w:rsid w:val="00186675"/>
    <w:rsid w:val="00186686"/>
    <w:rsid w:val="001866BB"/>
    <w:rsid w:val="001866CF"/>
    <w:rsid w:val="001866E8"/>
    <w:rsid w:val="001866FE"/>
    <w:rsid w:val="00186727"/>
    <w:rsid w:val="00186761"/>
    <w:rsid w:val="00186767"/>
    <w:rsid w:val="001867AC"/>
    <w:rsid w:val="00186811"/>
    <w:rsid w:val="00186839"/>
    <w:rsid w:val="00186863"/>
    <w:rsid w:val="001868DE"/>
    <w:rsid w:val="001868FB"/>
    <w:rsid w:val="00186969"/>
    <w:rsid w:val="0018697C"/>
    <w:rsid w:val="00186994"/>
    <w:rsid w:val="00186A06"/>
    <w:rsid w:val="00186A20"/>
    <w:rsid w:val="00186A92"/>
    <w:rsid w:val="00186ACA"/>
    <w:rsid w:val="00186AD0"/>
    <w:rsid w:val="00186AE5"/>
    <w:rsid w:val="00186B1E"/>
    <w:rsid w:val="00186B3F"/>
    <w:rsid w:val="00186B44"/>
    <w:rsid w:val="00186B7F"/>
    <w:rsid w:val="00186BCD"/>
    <w:rsid w:val="00186C02"/>
    <w:rsid w:val="00186C6E"/>
    <w:rsid w:val="00186C9A"/>
    <w:rsid w:val="00186CEC"/>
    <w:rsid w:val="00186CFC"/>
    <w:rsid w:val="00186D07"/>
    <w:rsid w:val="00186D3E"/>
    <w:rsid w:val="00186D6F"/>
    <w:rsid w:val="00186D99"/>
    <w:rsid w:val="00186DBC"/>
    <w:rsid w:val="00186E29"/>
    <w:rsid w:val="00186E54"/>
    <w:rsid w:val="00186E6A"/>
    <w:rsid w:val="00186EF4"/>
    <w:rsid w:val="00186F2B"/>
    <w:rsid w:val="00186F56"/>
    <w:rsid w:val="00186F65"/>
    <w:rsid w:val="00186F68"/>
    <w:rsid w:val="00186F8A"/>
    <w:rsid w:val="00186FB8"/>
    <w:rsid w:val="00186FBE"/>
    <w:rsid w:val="00186FCD"/>
    <w:rsid w:val="00186FE5"/>
    <w:rsid w:val="00186FEA"/>
    <w:rsid w:val="00187018"/>
    <w:rsid w:val="0018709C"/>
    <w:rsid w:val="00187122"/>
    <w:rsid w:val="00187143"/>
    <w:rsid w:val="00187171"/>
    <w:rsid w:val="00187192"/>
    <w:rsid w:val="001871B1"/>
    <w:rsid w:val="00187200"/>
    <w:rsid w:val="00187243"/>
    <w:rsid w:val="00187250"/>
    <w:rsid w:val="001872E8"/>
    <w:rsid w:val="0018731B"/>
    <w:rsid w:val="0018735F"/>
    <w:rsid w:val="0018737E"/>
    <w:rsid w:val="001873B6"/>
    <w:rsid w:val="001873F0"/>
    <w:rsid w:val="00187488"/>
    <w:rsid w:val="0018748B"/>
    <w:rsid w:val="0018748D"/>
    <w:rsid w:val="001874D9"/>
    <w:rsid w:val="001874FC"/>
    <w:rsid w:val="0018752C"/>
    <w:rsid w:val="00187536"/>
    <w:rsid w:val="00187568"/>
    <w:rsid w:val="00187571"/>
    <w:rsid w:val="001875A7"/>
    <w:rsid w:val="001875FC"/>
    <w:rsid w:val="0018760D"/>
    <w:rsid w:val="00187624"/>
    <w:rsid w:val="00187657"/>
    <w:rsid w:val="00187677"/>
    <w:rsid w:val="0018767F"/>
    <w:rsid w:val="0018769C"/>
    <w:rsid w:val="001876AF"/>
    <w:rsid w:val="00187716"/>
    <w:rsid w:val="00187736"/>
    <w:rsid w:val="00187762"/>
    <w:rsid w:val="00187769"/>
    <w:rsid w:val="0018776F"/>
    <w:rsid w:val="0018777E"/>
    <w:rsid w:val="001877F4"/>
    <w:rsid w:val="001877FE"/>
    <w:rsid w:val="00187828"/>
    <w:rsid w:val="00187857"/>
    <w:rsid w:val="0018789F"/>
    <w:rsid w:val="0018790E"/>
    <w:rsid w:val="00187936"/>
    <w:rsid w:val="00187941"/>
    <w:rsid w:val="00187988"/>
    <w:rsid w:val="00187A33"/>
    <w:rsid w:val="00187A3E"/>
    <w:rsid w:val="00187A85"/>
    <w:rsid w:val="00187A96"/>
    <w:rsid w:val="00187A9A"/>
    <w:rsid w:val="00187A9E"/>
    <w:rsid w:val="00187ABE"/>
    <w:rsid w:val="00187AC3"/>
    <w:rsid w:val="00187AE2"/>
    <w:rsid w:val="00187B08"/>
    <w:rsid w:val="00187B58"/>
    <w:rsid w:val="00187B61"/>
    <w:rsid w:val="00187B7F"/>
    <w:rsid w:val="00187B89"/>
    <w:rsid w:val="00187BA4"/>
    <w:rsid w:val="00187BBF"/>
    <w:rsid w:val="00187C4A"/>
    <w:rsid w:val="00187C65"/>
    <w:rsid w:val="00187CA4"/>
    <w:rsid w:val="00187CDB"/>
    <w:rsid w:val="00187D84"/>
    <w:rsid w:val="00187DCE"/>
    <w:rsid w:val="00187DEE"/>
    <w:rsid w:val="00187E1E"/>
    <w:rsid w:val="00187E2B"/>
    <w:rsid w:val="00187EB5"/>
    <w:rsid w:val="00187EF8"/>
    <w:rsid w:val="00187F05"/>
    <w:rsid w:val="00187F1B"/>
    <w:rsid w:val="00187F49"/>
    <w:rsid w:val="00187F76"/>
    <w:rsid w:val="00187F85"/>
    <w:rsid w:val="00187FA9"/>
    <w:rsid w:val="00187FBF"/>
    <w:rsid w:val="00187FC7"/>
    <w:rsid w:val="00187FC8"/>
    <w:rsid w:val="00187FCE"/>
    <w:rsid w:val="00190036"/>
    <w:rsid w:val="00190041"/>
    <w:rsid w:val="00190058"/>
    <w:rsid w:val="00190073"/>
    <w:rsid w:val="0019007E"/>
    <w:rsid w:val="00190177"/>
    <w:rsid w:val="00190189"/>
    <w:rsid w:val="001901B4"/>
    <w:rsid w:val="0019020A"/>
    <w:rsid w:val="0019021E"/>
    <w:rsid w:val="00190254"/>
    <w:rsid w:val="001902A0"/>
    <w:rsid w:val="001902A9"/>
    <w:rsid w:val="001902B2"/>
    <w:rsid w:val="001902D0"/>
    <w:rsid w:val="001902EC"/>
    <w:rsid w:val="0019032A"/>
    <w:rsid w:val="00190364"/>
    <w:rsid w:val="00190396"/>
    <w:rsid w:val="001903B7"/>
    <w:rsid w:val="00190418"/>
    <w:rsid w:val="0019041B"/>
    <w:rsid w:val="00190462"/>
    <w:rsid w:val="001904A3"/>
    <w:rsid w:val="001904B5"/>
    <w:rsid w:val="001904D9"/>
    <w:rsid w:val="00190502"/>
    <w:rsid w:val="0019051B"/>
    <w:rsid w:val="00190525"/>
    <w:rsid w:val="00190581"/>
    <w:rsid w:val="00190588"/>
    <w:rsid w:val="001905A3"/>
    <w:rsid w:val="001905BB"/>
    <w:rsid w:val="00190601"/>
    <w:rsid w:val="00190608"/>
    <w:rsid w:val="0019062A"/>
    <w:rsid w:val="00190635"/>
    <w:rsid w:val="0019064E"/>
    <w:rsid w:val="00190686"/>
    <w:rsid w:val="001906E6"/>
    <w:rsid w:val="0019070E"/>
    <w:rsid w:val="0019071C"/>
    <w:rsid w:val="00190746"/>
    <w:rsid w:val="00190762"/>
    <w:rsid w:val="0019078E"/>
    <w:rsid w:val="001907E2"/>
    <w:rsid w:val="00190802"/>
    <w:rsid w:val="00190805"/>
    <w:rsid w:val="00190819"/>
    <w:rsid w:val="0019085E"/>
    <w:rsid w:val="00190868"/>
    <w:rsid w:val="001908B9"/>
    <w:rsid w:val="001908F0"/>
    <w:rsid w:val="001908FF"/>
    <w:rsid w:val="0019095A"/>
    <w:rsid w:val="00190969"/>
    <w:rsid w:val="00190988"/>
    <w:rsid w:val="0019098F"/>
    <w:rsid w:val="001909AF"/>
    <w:rsid w:val="001909B8"/>
    <w:rsid w:val="001909C8"/>
    <w:rsid w:val="001909D5"/>
    <w:rsid w:val="00190A4A"/>
    <w:rsid w:val="00190A84"/>
    <w:rsid w:val="00190A87"/>
    <w:rsid w:val="00190A8A"/>
    <w:rsid w:val="00190AAC"/>
    <w:rsid w:val="00190B57"/>
    <w:rsid w:val="00190B8E"/>
    <w:rsid w:val="00190BA6"/>
    <w:rsid w:val="00190BA7"/>
    <w:rsid w:val="00190BB0"/>
    <w:rsid w:val="00190BEA"/>
    <w:rsid w:val="00190C27"/>
    <w:rsid w:val="00190C2E"/>
    <w:rsid w:val="00190C47"/>
    <w:rsid w:val="00190CA9"/>
    <w:rsid w:val="00190CAA"/>
    <w:rsid w:val="00190D50"/>
    <w:rsid w:val="00190D70"/>
    <w:rsid w:val="00190D77"/>
    <w:rsid w:val="00190DD4"/>
    <w:rsid w:val="00190DFB"/>
    <w:rsid w:val="00190E4B"/>
    <w:rsid w:val="00190E57"/>
    <w:rsid w:val="00190E9B"/>
    <w:rsid w:val="00190EFB"/>
    <w:rsid w:val="00190F22"/>
    <w:rsid w:val="00190F26"/>
    <w:rsid w:val="00190F44"/>
    <w:rsid w:val="00190F8A"/>
    <w:rsid w:val="00190F8E"/>
    <w:rsid w:val="00190F94"/>
    <w:rsid w:val="00190FAB"/>
    <w:rsid w:val="00190FBA"/>
    <w:rsid w:val="00190FBC"/>
    <w:rsid w:val="00190FBD"/>
    <w:rsid w:val="00190FC2"/>
    <w:rsid w:val="00190FC8"/>
    <w:rsid w:val="00190FD8"/>
    <w:rsid w:val="00190FDA"/>
    <w:rsid w:val="00191018"/>
    <w:rsid w:val="00191040"/>
    <w:rsid w:val="0019106C"/>
    <w:rsid w:val="00191095"/>
    <w:rsid w:val="00191096"/>
    <w:rsid w:val="001910D6"/>
    <w:rsid w:val="001910E8"/>
    <w:rsid w:val="001910F0"/>
    <w:rsid w:val="001910F8"/>
    <w:rsid w:val="0019111F"/>
    <w:rsid w:val="00191168"/>
    <w:rsid w:val="0019117F"/>
    <w:rsid w:val="00191187"/>
    <w:rsid w:val="0019119D"/>
    <w:rsid w:val="001911A2"/>
    <w:rsid w:val="001911B4"/>
    <w:rsid w:val="001911E0"/>
    <w:rsid w:val="001911FC"/>
    <w:rsid w:val="00191223"/>
    <w:rsid w:val="00191235"/>
    <w:rsid w:val="00191252"/>
    <w:rsid w:val="00191254"/>
    <w:rsid w:val="00191261"/>
    <w:rsid w:val="00191267"/>
    <w:rsid w:val="0019126A"/>
    <w:rsid w:val="0019129E"/>
    <w:rsid w:val="001912B1"/>
    <w:rsid w:val="001912CB"/>
    <w:rsid w:val="001912D3"/>
    <w:rsid w:val="001913F7"/>
    <w:rsid w:val="001913F9"/>
    <w:rsid w:val="00191406"/>
    <w:rsid w:val="0019143E"/>
    <w:rsid w:val="00191478"/>
    <w:rsid w:val="001914C6"/>
    <w:rsid w:val="00191515"/>
    <w:rsid w:val="0019159C"/>
    <w:rsid w:val="001915ED"/>
    <w:rsid w:val="001915F8"/>
    <w:rsid w:val="00191605"/>
    <w:rsid w:val="0019163C"/>
    <w:rsid w:val="0019164C"/>
    <w:rsid w:val="00191659"/>
    <w:rsid w:val="0019166F"/>
    <w:rsid w:val="001916AF"/>
    <w:rsid w:val="001916CC"/>
    <w:rsid w:val="00191736"/>
    <w:rsid w:val="00191745"/>
    <w:rsid w:val="00191778"/>
    <w:rsid w:val="001917B3"/>
    <w:rsid w:val="0019182A"/>
    <w:rsid w:val="0019185E"/>
    <w:rsid w:val="0019186E"/>
    <w:rsid w:val="00191884"/>
    <w:rsid w:val="0019191E"/>
    <w:rsid w:val="00191934"/>
    <w:rsid w:val="0019197A"/>
    <w:rsid w:val="001919F4"/>
    <w:rsid w:val="001919FA"/>
    <w:rsid w:val="001919FF"/>
    <w:rsid w:val="00191A04"/>
    <w:rsid w:val="00191A85"/>
    <w:rsid w:val="00191AA8"/>
    <w:rsid w:val="00191AB8"/>
    <w:rsid w:val="00191AC2"/>
    <w:rsid w:val="00191AC8"/>
    <w:rsid w:val="00191B34"/>
    <w:rsid w:val="00191B43"/>
    <w:rsid w:val="00191B60"/>
    <w:rsid w:val="00191B82"/>
    <w:rsid w:val="00191BA3"/>
    <w:rsid w:val="00191BA9"/>
    <w:rsid w:val="00191BD9"/>
    <w:rsid w:val="00191BEE"/>
    <w:rsid w:val="00191BF0"/>
    <w:rsid w:val="00191C22"/>
    <w:rsid w:val="00191C25"/>
    <w:rsid w:val="00191C96"/>
    <w:rsid w:val="00191CA5"/>
    <w:rsid w:val="00191CAC"/>
    <w:rsid w:val="00191CBD"/>
    <w:rsid w:val="00191D30"/>
    <w:rsid w:val="00191D70"/>
    <w:rsid w:val="00191D73"/>
    <w:rsid w:val="00191D8D"/>
    <w:rsid w:val="00191D91"/>
    <w:rsid w:val="00191D92"/>
    <w:rsid w:val="00191DA8"/>
    <w:rsid w:val="00191E22"/>
    <w:rsid w:val="00191E41"/>
    <w:rsid w:val="00191E50"/>
    <w:rsid w:val="00191EAE"/>
    <w:rsid w:val="00191ECF"/>
    <w:rsid w:val="00191EEA"/>
    <w:rsid w:val="00191F10"/>
    <w:rsid w:val="00191F54"/>
    <w:rsid w:val="00191FAD"/>
    <w:rsid w:val="00191FC8"/>
    <w:rsid w:val="00192020"/>
    <w:rsid w:val="0019204B"/>
    <w:rsid w:val="0019205C"/>
    <w:rsid w:val="00192078"/>
    <w:rsid w:val="0019210B"/>
    <w:rsid w:val="0019211C"/>
    <w:rsid w:val="0019216E"/>
    <w:rsid w:val="0019217D"/>
    <w:rsid w:val="00192197"/>
    <w:rsid w:val="0019219C"/>
    <w:rsid w:val="0019219D"/>
    <w:rsid w:val="00192200"/>
    <w:rsid w:val="0019226E"/>
    <w:rsid w:val="001922AE"/>
    <w:rsid w:val="001922D7"/>
    <w:rsid w:val="001922E1"/>
    <w:rsid w:val="00192320"/>
    <w:rsid w:val="00192336"/>
    <w:rsid w:val="0019235B"/>
    <w:rsid w:val="00192378"/>
    <w:rsid w:val="001923A8"/>
    <w:rsid w:val="001923C8"/>
    <w:rsid w:val="001923E2"/>
    <w:rsid w:val="00192408"/>
    <w:rsid w:val="00192414"/>
    <w:rsid w:val="00192427"/>
    <w:rsid w:val="0019244E"/>
    <w:rsid w:val="0019247F"/>
    <w:rsid w:val="00192484"/>
    <w:rsid w:val="0019248E"/>
    <w:rsid w:val="0019250F"/>
    <w:rsid w:val="0019254B"/>
    <w:rsid w:val="001925AA"/>
    <w:rsid w:val="001925D5"/>
    <w:rsid w:val="001925E4"/>
    <w:rsid w:val="001925E8"/>
    <w:rsid w:val="00192612"/>
    <w:rsid w:val="00192644"/>
    <w:rsid w:val="00192645"/>
    <w:rsid w:val="0019265A"/>
    <w:rsid w:val="0019265D"/>
    <w:rsid w:val="00192669"/>
    <w:rsid w:val="001926A9"/>
    <w:rsid w:val="001926C1"/>
    <w:rsid w:val="001926F1"/>
    <w:rsid w:val="0019272F"/>
    <w:rsid w:val="001927D0"/>
    <w:rsid w:val="00192837"/>
    <w:rsid w:val="0019283B"/>
    <w:rsid w:val="00192883"/>
    <w:rsid w:val="001928B1"/>
    <w:rsid w:val="001928BF"/>
    <w:rsid w:val="001928C3"/>
    <w:rsid w:val="0019295A"/>
    <w:rsid w:val="00192964"/>
    <w:rsid w:val="001929B5"/>
    <w:rsid w:val="001929F1"/>
    <w:rsid w:val="00192A52"/>
    <w:rsid w:val="00192A57"/>
    <w:rsid w:val="00192A6A"/>
    <w:rsid w:val="00192A7A"/>
    <w:rsid w:val="00192B43"/>
    <w:rsid w:val="00192B68"/>
    <w:rsid w:val="00192BA9"/>
    <w:rsid w:val="00192BC7"/>
    <w:rsid w:val="00192BD4"/>
    <w:rsid w:val="00192BDC"/>
    <w:rsid w:val="00192C07"/>
    <w:rsid w:val="00192CA5"/>
    <w:rsid w:val="00192CCA"/>
    <w:rsid w:val="00192CE8"/>
    <w:rsid w:val="00192D74"/>
    <w:rsid w:val="00192D83"/>
    <w:rsid w:val="00192DB2"/>
    <w:rsid w:val="00192DD6"/>
    <w:rsid w:val="00192DEA"/>
    <w:rsid w:val="00192E09"/>
    <w:rsid w:val="00192E14"/>
    <w:rsid w:val="00192E17"/>
    <w:rsid w:val="00192E98"/>
    <w:rsid w:val="00192F63"/>
    <w:rsid w:val="00192F87"/>
    <w:rsid w:val="00192FDA"/>
    <w:rsid w:val="00192FE4"/>
    <w:rsid w:val="0019301B"/>
    <w:rsid w:val="0019301C"/>
    <w:rsid w:val="00193099"/>
    <w:rsid w:val="001930AF"/>
    <w:rsid w:val="001930E0"/>
    <w:rsid w:val="001930ED"/>
    <w:rsid w:val="001930FD"/>
    <w:rsid w:val="0019311E"/>
    <w:rsid w:val="0019312A"/>
    <w:rsid w:val="001931A1"/>
    <w:rsid w:val="001931AF"/>
    <w:rsid w:val="001931B7"/>
    <w:rsid w:val="001931D2"/>
    <w:rsid w:val="001931DC"/>
    <w:rsid w:val="001931E7"/>
    <w:rsid w:val="001931EB"/>
    <w:rsid w:val="001931FB"/>
    <w:rsid w:val="001931FC"/>
    <w:rsid w:val="0019324E"/>
    <w:rsid w:val="00193269"/>
    <w:rsid w:val="001932B0"/>
    <w:rsid w:val="001932DE"/>
    <w:rsid w:val="001932F8"/>
    <w:rsid w:val="00193315"/>
    <w:rsid w:val="00193336"/>
    <w:rsid w:val="00193384"/>
    <w:rsid w:val="0019339A"/>
    <w:rsid w:val="001933D4"/>
    <w:rsid w:val="001933EC"/>
    <w:rsid w:val="00193463"/>
    <w:rsid w:val="0019347C"/>
    <w:rsid w:val="00193496"/>
    <w:rsid w:val="001934BD"/>
    <w:rsid w:val="001934CE"/>
    <w:rsid w:val="001934E1"/>
    <w:rsid w:val="00193526"/>
    <w:rsid w:val="0019352F"/>
    <w:rsid w:val="00193536"/>
    <w:rsid w:val="0019355E"/>
    <w:rsid w:val="00193574"/>
    <w:rsid w:val="0019357B"/>
    <w:rsid w:val="00193590"/>
    <w:rsid w:val="001935E5"/>
    <w:rsid w:val="001935F4"/>
    <w:rsid w:val="001935FB"/>
    <w:rsid w:val="0019362E"/>
    <w:rsid w:val="0019363F"/>
    <w:rsid w:val="00193646"/>
    <w:rsid w:val="00193691"/>
    <w:rsid w:val="0019369C"/>
    <w:rsid w:val="001936A8"/>
    <w:rsid w:val="00193739"/>
    <w:rsid w:val="00193744"/>
    <w:rsid w:val="0019376F"/>
    <w:rsid w:val="001937C9"/>
    <w:rsid w:val="001937D0"/>
    <w:rsid w:val="0019380D"/>
    <w:rsid w:val="00193831"/>
    <w:rsid w:val="0019383E"/>
    <w:rsid w:val="0019386B"/>
    <w:rsid w:val="001938EF"/>
    <w:rsid w:val="001938FB"/>
    <w:rsid w:val="00193953"/>
    <w:rsid w:val="0019395D"/>
    <w:rsid w:val="00193972"/>
    <w:rsid w:val="00193A02"/>
    <w:rsid w:val="00193A17"/>
    <w:rsid w:val="00193AB0"/>
    <w:rsid w:val="00193AF6"/>
    <w:rsid w:val="00193AFE"/>
    <w:rsid w:val="00193B00"/>
    <w:rsid w:val="00193B0C"/>
    <w:rsid w:val="00193B3A"/>
    <w:rsid w:val="00193BA8"/>
    <w:rsid w:val="00193BBE"/>
    <w:rsid w:val="00193BE3"/>
    <w:rsid w:val="00193BED"/>
    <w:rsid w:val="00193BF0"/>
    <w:rsid w:val="00193C25"/>
    <w:rsid w:val="00193C46"/>
    <w:rsid w:val="00193C55"/>
    <w:rsid w:val="00193C69"/>
    <w:rsid w:val="00193C73"/>
    <w:rsid w:val="00193C92"/>
    <w:rsid w:val="00193C9A"/>
    <w:rsid w:val="00193CA6"/>
    <w:rsid w:val="00193CB5"/>
    <w:rsid w:val="00193CC2"/>
    <w:rsid w:val="00193CCC"/>
    <w:rsid w:val="00193CD5"/>
    <w:rsid w:val="00193D00"/>
    <w:rsid w:val="00193D0A"/>
    <w:rsid w:val="00193D20"/>
    <w:rsid w:val="00193D75"/>
    <w:rsid w:val="00193D92"/>
    <w:rsid w:val="00193DBB"/>
    <w:rsid w:val="00193DC1"/>
    <w:rsid w:val="00193DCA"/>
    <w:rsid w:val="00193DCC"/>
    <w:rsid w:val="00193DFD"/>
    <w:rsid w:val="00193E06"/>
    <w:rsid w:val="00193E1F"/>
    <w:rsid w:val="00193E27"/>
    <w:rsid w:val="00193E93"/>
    <w:rsid w:val="00193E95"/>
    <w:rsid w:val="00193ED9"/>
    <w:rsid w:val="00193F16"/>
    <w:rsid w:val="00193F5F"/>
    <w:rsid w:val="00193F79"/>
    <w:rsid w:val="00193F98"/>
    <w:rsid w:val="00193F99"/>
    <w:rsid w:val="00193FA4"/>
    <w:rsid w:val="00193FB5"/>
    <w:rsid w:val="00194031"/>
    <w:rsid w:val="00194047"/>
    <w:rsid w:val="0019405C"/>
    <w:rsid w:val="00194076"/>
    <w:rsid w:val="001940C0"/>
    <w:rsid w:val="001940D7"/>
    <w:rsid w:val="001940D8"/>
    <w:rsid w:val="0019412F"/>
    <w:rsid w:val="00194139"/>
    <w:rsid w:val="0019413B"/>
    <w:rsid w:val="00194144"/>
    <w:rsid w:val="00194186"/>
    <w:rsid w:val="001941A8"/>
    <w:rsid w:val="001941BE"/>
    <w:rsid w:val="001941E9"/>
    <w:rsid w:val="001941ED"/>
    <w:rsid w:val="001941FF"/>
    <w:rsid w:val="00194218"/>
    <w:rsid w:val="00194220"/>
    <w:rsid w:val="00194259"/>
    <w:rsid w:val="00194267"/>
    <w:rsid w:val="00194269"/>
    <w:rsid w:val="0019427D"/>
    <w:rsid w:val="00194286"/>
    <w:rsid w:val="0019429B"/>
    <w:rsid w:val="001942D9"/>
    <w:rsid w:val="0019430E"/>
    <w:rsid w:val="00194325"/>
    <w:rsid w:val="0019432D"/>
    <w:rsid w:val="00194347"/>
    <w:rsid w:val="0019434C"/>
    <w:rsid w:val="0019437A"/>
    <w:rsid w:val="0019437D"/>
    <w:rsid w:val="001943D3"/>
    <w:rsid w:val="001943D8"/>
    <w:rsid w:val="0019446A"/>
    <w:rsid w:val="00194482"/>
    <w:rsid w:val="0019449B"/>
    <w:rsid w:val="0019449C"/>
    <w:rsid w:val="001944D4"/>
    <w:rsid w:val="001944E2"/>
    <w:rsid w:val="001944F9"/>
    <w:rsid w:val="00194533"/>
    <w:rsid w:val="001945B8"/>
    <w:rsid w:val="001945DF"/>
    <w:rsid w:val="001945E8"/>
    <w:rsid w:val="00194601"/>
    <w:rsid w:val="00194619"/>
    <w:rsid w:val="0019462B"/>
    <w:rsid w:val="00194672"/>
    <w:rsid w:val="001946B7"/>
    <w:rsid w:val="001946C5"/>
    <w:rsid w:val="001946E0"/>
    <w:rsid w:val="00194730"/>
    <w:rsid w:val="00194735"/>
    <w:rsid w:val="0019477E"/>
    <w:rsid w:val="00194784"/>
    <w:rsid w:val="00194785"/>
    <w:rsid w:val="001947D1"/>
    <w:rsid w:val="001947FC"/>
    <w:rsid w:val="0019481C"/>
    <w:rsid w:val="0019481E"/>
    <w:rsid w:val="0019482A"/>
    <w:rsid w:val="0019483B"/>
    <w:rsid w:val="00194847"/>
    <w:rsid w:val="001948AB"/>
    <w:rsid w:val="001948D2"/>
    <w:rsid w:val="001948F9"/>
    <w:rsid w:val="0019490E"/>
    <w:rsid w:val="00194916"/>
    <w:rsid w:val="00194985"/>
    <w:rsid w:val="001949A1"/>
    <w:rsid w:val="001949BB"/>
    <w:rsid w:val="001949CE"/>
    <w:rsid w:val="00194A67"/>
    <w:rsid w:val="00194A6C"/>
    <w:rsid w:val="00194B1A"/>
    <w:rsid w:val="00194B3E"/>
    <w:rsid w:val="00194B40"/>
    <w:rsid w:val="00194B42"/>
    <w:rsid w:val="00194C67"/>
    <w:rsid w:val="00194C76"/>
    <w:rsid w:val="00194CB9"/>
    <w:rsid w:val="00194D1D"/>
    <w:rsid w:val="00194D28"/>
    <w:rsid w:val="00194D39"/>
    <w:rsid w:val="00194DA0"/>
    <w:rsid w:val="00194DAD"/>
    <w:rsid w:val="00194E04"/>
    <w:rsid w:val="00194E1F"/>
    <w:rsid w:val="00194E32"/>
    <w:rsid w:val="00194EC1"/>
    <w:rsid w:val="00194EC3"/>
    <w:rsid w:val="00194F00"/>
    <w:rsid w:val="00194F04"/>
    <w:rsid w:val="00194F22"/>
    <w:rsid w:val="00194F71"/>
    <w:rsid w:val="00194F84"/>
    <w:rsid w:val="00194F90"/>
    <w:rsid w:val="00194F9B"/>
    <w:rsid w:val="00194FBA"/>
    <w:rsid w:val="00194FD7"/>
    <w:rsid w:val="00194FF3"/>
    <w:rsid w:val="00195016"/>
    <w:rsid w:val="0019501A"/>
    <w:rsid w:val="00195073"/>
    <w:rsid w:val="001950E3"/>
    <w:rsid w:val="001950FB"/>
    <w:rsid w:val="0019513C"/>
    <w:rsid w:val="0019516B"/>
    <w:rsid w:val="00195190"/>
    <w:rsid w:val="0019519B"/>
    <w:rsid w:val="001951C2"/>
    <w:rsid w:val="001951C6"/>
    <w:rsid w:val="001951D0"/>
    <w:rsid w:val="001951FC"/>
    <w:rsid w:val="001951FE"/>
    <w:rsid w:val="0019520F"/>
    <w:rsid w:val="00195215"/>
    <w:rsid w:val="0019523E"/>
    <w:rsid w:val="001952B6"/>
    <w:rsid w:val="00195300"/>
    <w:rsid w:val="00195328"/>
    <w:rsid w:val="00195337"/>
    <w:rsid w:val="0019534A"/>
    <w:rsid w:val="00195352"/>
    <w:rsid w:val="00195358"/>
    <w:rsid w:val="0019535B"/>
    <w:rsid w:val="00195393"/>
    <w:rsid w:val="001953E2"/>
    <w:rsid w:val="0019545C"/>
    <w:rsid w:val="00195491"/>
    <w:rsid w:val="001954A1"/>
    <w:rsid w:val="001954A9"/>
    <w:rsid w:val="001954C8"/>
    <w:rsid w:val="001954CB"/>
    <w:rsid w:val="001954CC"/>
    <w:rsid w:val="001954DE"/>
    <w:rsid w:val="001954E7"/>
    <w:rsid w:val="00195500"/>
    <w:rsid w:val="00195527"/>
    <w:rsid w:val="00195558"/>
    <w:rsid w:val="0019558B"/>
    <w:rsid w:val="0019562A"/>
    <w:rsid w:val="00195643"/>
    <w:rsid w:val="0019567E"/>
    <w:rsid w:val="001956A7"/>
    <w:rsid w:val="001956BC"/>
    <w:rsid w:val="001956DD"/>
    <w:rsid w:val="00195704"/>
    <w:rsid w:val="00195711"/>
    <w:rsid w:val="00195725"/>
    <w:rsid w:val="00195773"/>
    <w:rsid w:val="00195798"/>
    <w:rsid w:val="0019581D"/>
    <w:rsid w:val="00195869"/>
    <w:rsid w:val="00195876"/>
    <w:rsid w:val="0019587B"/>
    <w:rsid w:val="001958B2"/>
    <w:rsid w:val="00195901"/>
    <w:rsid w:val="00195958"/>
    <w:rsid w:val="0019595C"/>
    <w:rsid w:val="0019597E"/>
    <w:rsid w:val="00195983"/>
    <w:rsid w:val="00195999"/>
    <w:rsid w:val="001959B9"/>
    <w:rsid w:val="00195A2A"/>
    <w:rsid w:val="00195A3E"/>
    <w:rsid w:val="00195A53"/>
    <w:rsid w:val="00195A87"/>
    <w:rsid w:val="00195AAC"/>
    <w:rsid w:val="00195ABE"/>
    <w:rsid w:val="00195AE4"/>
    <w:rsid w:val="00195AE5"/>
    <w:rsid w:val="00195B0E"/>
    <w:rsid w:val="00195B13"/>
    <w:rsid w:val="00195B3F"/>
    <w:rsid w:val="00195B67"/>
    <w:rsid w:val="00195B72"/>
    <w:rsid w:val="00195B80"/>
    <w:rsid w:val="00195BB0"/>
    <w:rsid w:val="00195BBD"/>
    <w:rsid w:val="00195BF8"/>
    <w:rsid w:val="00195C27"/>
    <w:rsid w:val="00195C36"/>
    <w:rsid w:val="00195C81"/>
    <w:rsid w:val="00195C88"/>
    <w:rsid w:val="00195CAD"/>
    <w:rsid w:val="00195CDB"/>
    <w:rsid w:val="00195D32"/>
    <w:rsid w:val="00195D41"/>
    <w:rsid w:val="00195D6F"/>
    <w:rsid w:val="00195DBB"/>
    <w:rsid w:val="00195DDF"/>
    <w:rsid w:val="00195DE1"/>
    <w:rsid w:val="00195DF6"/>
    <w:rsid w:val="00195E09"/>
    <w:rsid w:val="00195E96"/>
    <w:rsid w:val="00195E9E"/>
    <w:rsid w:val="00195ED7"/>
    <w:rsid w:val="00195EDF"/>
    <w:rsid w:val="00195EFC"/>
    <w:rsid w:val="00195F87"/>
    <w:rsid w:val="00196090"/>
    <w:rsid w:val="0019610D"/>
    <w:rsid w:val="0019615F"/>
    <w:rsid w:val="00196164"/>
    <w:rsid w:val="00196165"/>
    <w:rsid w:val="00196178"/>
    <w:rsid w:val="001961BD"/>
    <w:rsid w:val="00196211"/>
    <w:rsid w:val="0019623E"/>
    <w:rsid w:val="00196246"/>
    <w:rsid w:val="00196250"/>
    <w:rsid w:val="0019629A"/>
    <w:rsid w:val="00196306"/>
    <w:rsid w:val="0019630E"/>
    <w:rsid w:val="00196332"/>
    <w:rsid w:val="00196336"/>
    <w:rsid w:val="00196361"/>
    <w:rsid w:val="00196363"/>
    <w:rsid w:val="00196371"/>
    <w:rsid w:val="0019640A"/>
    <w:rsid w:val="0019642E"/>
    <w:rsid w:val="0019644A"/>
    <w:rsid w:val="0019647E"/>
    <w:rsid w:val="00196499"/>
    <w:rsid w:val="001964BD"/>
    <w:rsid w:val="001964CD"/>
    <w:rsid w:val="001964FC"/>
    <w:rsid w:val="00196514"/>
    <w:rsid w:val="00196561"/>
    <w:rsid w:val="0019657D"/>
    <w:rsid w:val="001965CC"/>
    <w:rsid w:val="001965EA"/>
    <w:rsid w:val="00196600"/>
    <w:rsid w:val="0019662F"/>
    <w:rsid w:val="0019664F"/>
    <w:rsid w:val="0019665E"/>
    <w:rsid w:val="00196662"/>
    <w:rsid w:val="00196667"/>
    <w:rsid w:val="00196680"/>
    <w:rsid w:val="00196690"/>
    <w:rsid w:val="001966BB"/>
    <w:rsid w:val="001966F6"/>
    <w:rsid w:val="001966FF"/>
    <w:rsid w:val="0019670F"/>
    <w:rsid w:val="00196754"/>
    <w:rsid w:val="0019675C"/>
    <w:rsid w:val="00196768"/>
    <w:rsid w:val="00196771"/>
    <w:rsid w:val="0019679E"/>
    <w:rsid w:val="001967E5"/>
    <w:rsid w:val="00196810"/>
    <w:rsid w:val="00196827"/>
    <w:rsid w:val="00196846"/>
    <w:rsid w:val="00196897"/>
    <w:rsid w:val="001968A2"/>
    <w:rsid w:val="001968C0"/>
    <w:rsid w:val="00196930"/>
    <w:rsid w:val="0019693B"/>
    <w:rsid w:val="00196948"/>
    <w:rsid w:val="0019695A"/>
    <w:rsid w:val="00196964"/>
    <w:rsid w:val="001969D6"/>
    <w:rsid w:val="001969D7"/>
    <w:rsid w:val="001969E0"/>
    <w:rsid w:val="00196A78"/>
    <w:rsid w:val="00196A81"/>
    <w:rsid w:val="00196A9B"/>
    <w:rsid w:val="00196AEA"/>
    <w:rsid w:val="00196AFA"/>
    <w:rsid w:val="00196B3F"/>
    <w:rsid w:val="00196B53"/>
    <w:rsid w:val="00196B6F"/>
    <w:rsid w:val="00196B71"/>
    <w:rsid w:val="00196BBE"/>
    <w:rsid w:val="00196BC2"/>
    <w:rsid w:val="00196C00"/>
    <w:rsid w:val="00196C2F"/>
    <w:rsid w:val="00196C5E"/>
    <w:rsid w:val="00196CA9"/>
    <w:rsid w:val="00196CF6"/>
    <w:rsid w:val="00196D16"/>
    <w:rsid w:val="00196D1E"/>
    <w:rsid w:val="00196D22"/>
    <w:rsid w:val="00196D33"/>
    <w:rsid w:val="00196DB9"/>
    <w:rsid w:val="00196DCD"/>
    <w:rsid w:val="00196DF3"/>
    <w:rsid w:val="00196E05"/>
    <w:rsid w:val="00196E7B"/>
    <w:rsid w:val="00196EAC"/>
    <w:rsid w:val="00196F1A"/>
    <w:rsid w:val="00196F20"/>
    <w:rsid w:val="00196F58"/>
    <w:rsid w:val="00196F60"/>
    <w:rsid w:val="00196FAF"/>
    <w:rsid w:val="00196FD4"/>
    <w:rsid w:val="00196FDE"/>
    <w:rsid w:val="00196FFC"/>
    <w:rsid w:val="00197053"/>
    <w:rsid w:val="00197060"/>
    <w:rsid w:val="001970B7"/>
    <w:rsid w:val="001970E7"/>
    <w:rsid w:val="001970F1"/>
    <w:rsid w:val="0019710F"/>
    <w:rsid w:val="00197124"/>
    <w:rsid w:val="00197130"/>
    <w:rsid w:val="0019714D"/>
    <w:rsid w:val="00197172"/>
    <w:rsid w:val="00197182"/>
    <w:rsid w:val="001971CD"/>
    <w:rsid w:val="00197220"/>
    <w:rsid w:val="00197239"/>
    <w:rsid w:val="00197253"/>
    <w:rsid w:val="0019725F"/>
    <w:rsid w:val="00197277"/>
    <w:rsid w:val="0019727F"/>
    <w:rsid w:val="0019729D"/>
    <w:rsid w:val="001972BF"/>
    <w:rsid w:val="001972D5"/>
    <w:rsid w:val="00197307"/>
    <w:rsid w:val="00197315"/>
    <w:rsid w:val="00197319"/>
    <w:rsid w:val="00197338"/>
    <w:rsid w:val="00197350"/>
    <w:rsid w:val="00197367"/>
    <w:rsid w:val="001973AC"/>
    <w:rsid w:val="001973C6"/>
    <w:rsid w:val="00197422"/>
    <w:rsid w:val="0019743B"/>
    <w:rsid w:val="00197442"/>
    <w:rsid w:val="001974EF"/>
    <w:rsid w:val="0019752A"/>
    <w:rsid w:val="00197549"/>
    <w:rsid w:val="00197551"/>
    <w:rsid w:val="00197563"/>
    <w:rsid w:val="0019759C"/>
    <w:rsid w:val="001975AF"/>
    <w:rsid w:val="001975BE"/>
    <w:rsid w:val="001975CA"/>
    <w:rsid w:val="0019761E"/>
    <w:rsid w:val="00197670"/>
    <w:rsid w:val="001976A7"/>
    <w:rsid w:val="001976C9"/>
    <w:rsid w:val="001976F6"/>
    <w:rsid w:val="00197704"/>
    <w:rsid w:val="0019771A"/>
    <w:rsid w:val="0019779D"/>
    <w:rsid w:val="001977AD"/>
    <w:rsid w:val="001977DD"/>
    <w:rsid w:val="001977F8"/>
    <w:rsid w:val="00197876"/>
    <w:rsid w:val="00197885"/>
    <w:rsid w:val="0019788B"/>
    <w:rsid w:val="001978D4"/>
    <w:rsid w:val="001978DD"/>
    <w:rsid w:val="001978E7"/>
    <w:rsid w:val="00197904"/>
    <w:rsid w:val="00197926"/>
    <w:rsid w:val="0019793D"/>
    <w:rsid w:val="00197945"/>
    <w:rsid w:val="0019794D"/>
    <w:rsid w:val="00197960"/>
    <w:rsid w:val="00197983"/>
    <w:rsid w:val="001979B4"/>
    <w:rsid w:val="00197A0D"/>
    <w:rsid w:val="00197A44"/>
    <w:rsid w:val="00197A46"/>
    <w:rsid w:val="00197B21"/>
    <w:rsid w:val="00197B80"/>
    <w:rsid w:val="00197BA7"/>
    <w:rsid w:val="00197BCC"/>
    <w:rsid w:val="00197BD2"/>
    <w:rsid w:val="00197C34"/>
    <w:rsid w:val="00197C59"/>
    <w:rsid w:val="00197C6B"/>
    <w:rsid w:val="00197C70"/>
    <w:rsid w:val="00197CB1"/>
    <w:rsid w:val="00197CC6"/>
    <w:rsid w:val="00197CCB"/>
    <w:rsid w:val="00197CF1"/>
    <w:rsid w:val="00197D4A"/>
    <w:rsid w:val="00197D4E"/>
    <w:rsid w:val="00197D67"/>
    <w:rsid w:val="00197D8E"/>
    <w:rsid w:val="00197D9C"/>
    <w:rsid w:val="00197DC8"/>
    <w:rsid w:val="00197DE8"/>
    <w:rsid w:val="00197E18"/>
    <w:rsid w:val="00197E23"/>
    <w:rsid w:val="00197E39"/>
    <w:rsid w:val="00197E58"/>
    <w:rsid w:val="00197E86"/>
    <w:rsid w:val="00197E8B"/>
    <w:rsid w:val="00197EA4"/>
    <w:rsid w:val="00197F05"/>
    <w:rsid w:val="00197F07"/>
    <w:rsid w:val="00197F3C"/>
    <w:rsid w:val="00197F93"/>
    <w:rsid w:val="00197FA7"/>
    <w:rsid w:val="00197FAF"/>
    <w:rsid w:val="00197FB6"/>
    <w:rsid w:val="001A0014"/>
    <w:rsid w:val="001A0059"/>
    <w:rsid w:val="001A0066"/>
    <w:rsid w:val="001A008D"/>
    <w:rsid w:val="001A00B3"/>
    <w:rsid w:val="001A00D6"/>
    <w:rsid w:val="001A00FC"/>
    <w:rsid w:val="001A010D"/>
    <w:rsid w:val="001A019A"/>
    <w:rsid w:val="001A01AE"/>
    <w:rsid w:val="001A01CE"/>
    <w:rsid w:val="001A01DA"/>
    <w:rsid w:val="001A01FE"/>
    <w:rsid w:val="001A020A"/>
    <w:rsid w:val="001A0252"/>
    <w:rsid w:val="001A025A"/>
    <w:rsid w:val="001A028D"/>
    <w:rsid w:val="001A02A9"/>
    <w:rsid w:val="001A02D2"/>
    <w:rsid w:val="001A02ED"/>
    <w:rsid w:val="001A0363"/>
    <w:rsid w:val="001A037D"/>
    <w:rsid w:val="001A0396"/>
    <w:rsid w:val="001A03A5"/>
    <w:rsid w:val="001A03CA"/>
    <w:rsid w:val="001A03FC"/>
    <w:rsid w:val="001A0407"/>
    <w:rsid w:val="001A041D"/>
    <w:rsid w:val="001A041E"/>
    <w:rsid w:val="001A0430"/>
    <w:rsid w:val="001A044E"/>
    <w:rsid w:val="001A047B"/>
    <w:rsid w:val="001A04A5"/>
    <w:rsid w:val="001A04A7"/>
    <w:rsid w:val="001A04B5"/>
    <w:rsid w:val="001A04C4"/>
    <w:rsid w:val="001A0512"/>
    <w:rsid w:val="001A052B"/>
    <w:rsid w:val="001A0539"/>
    <w:rsid w:val="001A0581"/>
    <w:rsid w:val="001A05C1"/>
    <w:rsid w:val="001A05F7"/>
    <w:rsid w:val="001A061A"/>
    <w:rsid w:val="001A061C"/>
    <w:rsid w:val="001A064B"/>
    <w:rsid w:val="001A06BD"/>
    <w:rsid w:val="001A06EE"/>
    <w:rsid w:val="001A0741"/>
    <w:rsid w:val="001A074E"/>
    <w:rsid w:val="001A077B"/>
    <w:rsid w:val="001A078A"/>
    <w:rsid w:val="001A07A0"/>
    <w:rsid w:val="001A07D1"/>
    <w:rsid w:val="001A07F1"/>
    <w:rsid w:val="001A080E"/>
    <w:rsid w:val="001A0826"/>
    <w:rsid w:val="001A0827"/>
    <w:rsid w:val="001A0836"/>
    <w:rsid w:val="001A0859"/>
    <w:rsid w:val="001A0862"/>
    <w:rsid w:val="001A0872"/>
    <w:rsid w:val="001A088A"/>
    <w:rsid w:val="001A08BC"/>
    <w:rsid w:val="001A08C1"/>
    <w:rsid w:val="001A08E0"/>
    <w:rsid w:val="001A0910"/>
    <w:rsid w:val="001A0915"/>
    <w:rsid w:val="001A0917"/>
    <w:rsid w:val="001A09A5"/>
    <w:rsid w:val="001A0A06"/>
    <w:rsid w:val="001A0A09"/>
    <w:rsid w:val="001A0A91"/>
    <w:rsid w:val="001A0A92"/>
    <w:rsid w:val="001A0A98"/>
    <w:rsid w:val="001A0AA4"/>
    <w:rsid w:val="001A0AA8"/>
    <w:rsid w:val="001A0AB2"/>
    <w:rsid w:val="001A0ABC"/>
    <w:rsid w:val="001A0AD3"/>
    <w:rsid w:val="001A0B4C"/>
    <w:rsid w:val="001A0B65"/>
    <w:rsid w:val="001A0B7C"/>
    <w:rsid w:val="001A0B99"/>
    <w:rsid w:val="001A0BA6"/>
    <w:rsid w:val="001A0BAF"/>
    <w:rsid w:val="001A0BBC"/>
    <w:rsid w:val="001A0BFD"/>
    <w:rsid w:val="001A0C16"/>
    <w:rsid w:val="001A0C39"/>
    <w:rsid w:val="001A0C66"/>
    <w:rsid w:val="001A0C77"/>
    <w:rsid w:val="001A0C88"/>
    <w:rsid w:val="001A0CC5"/>
    <w:rsid w:val="001A0CE2"/>
    <w:rsid w:val="001A0D41"/>
    <w:rsid w:val="001A0D44"/>
    <w:rsid w:val="001A0D6A"/>
    <w:rsid w:val="001A0D84"/>
    <w:rsid w:val="001A0DAB"/>
    <w:rsid w:val="001A0DD6"/>
    <w:rsid w:val="001A0DEB"/>
    <w:rsid w:val="001A0DF1"/>
    <w:rsid w:val="001A0E2B"/>
    <w:rsid w:val="001A0E3E"/>
    <w:rsid w:val="001A0E4E"/>
    <w:rsid w:val="001A0ED3"/>
    <w:rsid w:val="001A0EFE"/>
    <w:rsid w:val="001A0F05"/>
    <w:rsid w:val="001A0F09"/>
    <w:rsid w:val="001A0F2C"/>
    <w:rsid w:val="001A0F5E"/>
    <w:rsid w:val="001A0F95"/>
    <w:rsid w:val="001A0FA9"/>
    <w:rsid w:val="001A0FC8"/>
    <w:rsid w:val="001A0FD0"/>
    <w:rsid w:val="001A0FF2"/>
    <w:rsid w:val="001A1028"/>
    <w:rsid w:val="001A104E"/>
    <w:rsid w:val="001A1061"/>
    <w:rsid w:val="001A1069"/>
    <w:rsid w:val="001A1081"/>
    <w:rsid w:val="001A10B2"/>
    <w:rsid w:val="001A10DB"/>
    <w:rsid w:val="001A110E"/>
    <w:rsid w:val="001A1115"/>
    <w:rsid w:val="001A1138"/>
    <w:rsid w:val="001A1152"/>
    <w:rsid w:val="001A11B7"/>
    <w:rsid w:val="001A11D3"/>
    <w:rsid w:val="001A11D4"/>
    <w:rsid w:val="001A11D5"/>
    <w:rsid w:val="001A11FD"/>
    <w:rsid w:val="001A1275"/>
    <w:rsid w:val="001A12B2"/>
    <w:rsid w:val="001A12D0"/>
    <w:rsid w:val="001A12D2"/>
    <w:rsid w:val="001A12E0"/>
    <w:rsid w:val="001A12E4"/>
    <w:rsid w:val="001A1307"/>
    <w:rsid w:val="001A132F"/>
    <w:rsid w:val="001A13DA"/>
    <w:rsid w:val="001A13FC"/>
    <w:rsid w:val="001A1403"/>
    <w:rsid w:val="001A141D"/>
    <w:rsid w:val="001A1420"/>
    <w:rsid w:val="001A1429"/>
    <w:rsid w:val="001A1445"/>
    <w:rsid w:val="001A145F"/>
    <w:rsid w:val="001A148E"/>
    <w:rsid w:val="001A14B7"/>
    <w:rsid w:val="001A151A"/>
    <w:rsid w:val="001A1533"/>
    <w:rsid w:val="001A154B"/>
    <w:rsid w:val="001A158B"/>
    <w:rsid w:val="001A15A4"/>
    <w:rsid w:val="001A15BC"/>
    <w:rsid w:val="001A15E4"/>
    <w:rsid w:val="001A1625"/>
    <w:rsid w:val="001A1645"/>
    <w:rsid w:val="001A16D1"/>
    <w:rsid w:val="001A16D4"/>
    <w:rsid w:val="001A16E1"/>
    <w:rsid w:val="001A171E"/>
    <w:rsid w:val="001A172E"/>
    <w:rsid w:val="001A1734"/>
    <w:rsid w:val="001A1746"/>
    <w:rsid w:val="001A1812"/>
    <w:rsid w:val="001A1848"/>
    <w:rsid w:val="001A18A6"/>
    <w:rsid w:val="001A18C6"/>
    <w:rsid w:val="001A18DE"/>
    <w:rsid w:val="001A197A"/>
    <w:rsid w:val="001A19D8"/>
    <w:rsid w:val="001A19F1"/>
    <w:rsid w:val="001A19F7"/>
    <w:rsid w:val="001A19FC"/>
    <w:rsid w:val="001A1A20"/>
    <w:rsid w:val="001A1A24"/>
    <w:rsid w:val="001A1A32"/>
    <w:rsid w:val="001A1A96"/>
    <w:rsid w:val="001A1B16"/>
    <w:rsid w:val="001A1B5B"/>
    <w:rsid w:val="001A1B97"/>
    <w:rsid w:val="001A1BAA"/>
    <w:rsid w:val="001A1BBC"/>
    <w:rsid w:val="001A1BDD"/>
    <w:rsid w:val="001A1C3A"/>
    <w:rsid w:val="001A1C41"/>
    <w:rsid w:val="001A1C87"/>
    <w:rsid w:val="001A1CE3"/>
    <w:rsid w:val="001A1CF6"/>
    <w:rsid w:val="001A1D0E"/>
    <w:rsid w:val="001A1D1E"/>
    <w:rsid w:val="001A1D23"/>
    <w:rsid w:val="001A1D60"/>
    <w:rsid w:val="001A1D77"/>
    <w:rsid w:val="001A1D92"/>
    <w:rsid w:val="001A1DE9"/>
    <w:rsid w:val="001A1E04"/>
    <w:rsid w:val="001A1E06"/>
    <w:rsid w:val="001A1E0C"/>
    <w:rsid w:val="001A1E48"/>
    <w:rsid w:val="001A1E88"/>
    <w:rsid w:val="001A1EB1"/>
    <w:rsid w:val="001A1EBA"/>
    <w:rsid w:val="001A1F32"/>
    <w:rsid w:val="001A1F45"/>
    <w:rsid w:val="001A1F46"/>
    <w:rsid w:val="001A1F51"/>
    <w:rsid w:val="001A1F5C"/>
    <w:rsid w:val="001A1F78"/>
    <w:rsid w:val="001A1FBB"/>
    <w:rsid w:val="001A2005"/>
    <w:rsid w:val="001A2019"/>
    <w:rsid w:val="001A208E"/>
    <w:rsid w:val="001A20CC"/>
    <w:rsid w:val="001A214E"/>
    <w:rsid w:val="001A2159"/>
    <w:rsid w:val="001A215D"/>
    <w:rsid w:val="001A219D"/>
    <w:rsid w:val="001A21B6"/>
    <w:rsid w:val="001A2203"/>
    <w:rsid w:val="001A220B"/>
    <w:rsid w:val="001A2263"/>
    <w:rsid w:val="001A229A"/>
    <w:rsid w:val="001A22A1"/>
    <w:rsid w:val="001A22E1"/>
    <w:rsid w:val="001A22E8"/>
    <w:rsid w:val="001A231A"/>
    <w:rsid w:val="001A2320"/>
    <w:rsid w:val="001A2382"/>
    <w:rsid w:val="001A2393"/>
    <w:rsid w:val="001A23CB"/>
    <w:rsid w:val="001A23E6"/>
    <w:rsid w:val="001A240E"/>
    <w:rsid w:val="001A2467"/>
    <w:rsid w:val="001A24A5"/>
    <w:rsid w:val="001A24BA"/>
    <w:rsid w:val="001A24DA"/>
    <w:rsid w:val="001A24F8"/>
    <w:rsid w:val="001A2541"/>
    <w:rsid w:val="001A254A"/>
    <w:rsid w:val="001A2611"/>
    <w:rsid w:val="001A2689"/>
    <w:rsid w:val="001A269F"/>
    <w:rsid w:val="001A26A6"/>
    <w:rsid w:val="001A26E9"/>
    <w:rsid w:val="001A26EB"/>
    <w:rsid w:val="001A26F0"/>
    <w:rsid w:val="001A2716"/>
    <w:rsid w:val="001A274F"/>
    <w:rsid w:val="001A2767"/>
    <w:rsid w:val="001A276F"/>
    <w:rsid w:val="001A2776"/>
    <w:rsid w:val="001A27CD"/>
    <w:rsid w:val="001A2821"/>
    <w:rsid w:val="001A2829"/>
    <w:rsid w:val="001A283C"/>
    <w:rsid w:val="001A283D"/>
    <w:rsid w:val="001A285F"/>
    <w:rsid w:val="001A2861"/>
    <w:rsid w:val="001A2865"/>
    <w:rsid w:val="001A28D6"/>
    <w:rsid w:val="001A28E1"/>
    <w:rsid w:val="001A28E3"/>
    <w:rsid w:val="001A28FA"/>
    <w:rsid w:val="001A2914"/>
    <w:rsid w:val="001A2941"/>
    <w:rsid w:val="001A2943"/>
    <w:rsid w:val="001A2954"/>
    <w:rsid w:val="001A295C"/>
    <w:rsid w:val="001A295D"/>
    <w:rsid w:val="001A2A4B"/>
    <w:rsid w:val="001A2A4E"/>
    <w:rsid w:val="001A2A6D"/>
    <w:rsid w:val="001A2A90"/>
    <w:rsid w:val="001A2AAE"/>
    <w:rsid w:val="001A2AB6"/>
    <w:rsid w:val="001A2AC0"/>
    <w:rsid w:val="001A2AD4"/>
    <w:rsid w:val="001A2AE9"/>
    <w:rsid w:val="001A2B12"/>
    <w:rsid w:val="001A2B79"/>
    <w:rsid w:val="001A2B8D"/>
    <w:rsid w:val="001A2B94"/>
    <w:rsid w:val="001A2BAB"/>
    <w:rsid w:val="001A2BE4"/>
    <w:rsid w:val="001A2BF2"/>
    <w:rsid w:val="001A2BF4"/>
    <w:rsid w:val="001A2C02"/>
    <w:rsid w:val="001A2C5A"/>
    <w:rsid w:val="001A2C86"/>
    <w:rsid w:val="001A2C87"/>
    <w:rsid w:val="001A2CAC"/>
    <w:rsid w:val="001A2CF8"/>
    <w:rsid w:val="001A2D0D"/>
    <w:rsid w:val="001A2D4C"/>
    <w:rsid w:val="001A2D53"/>
    <w:rsid w:val="001A2D6F"/>
    <w:rsid w:val="001A2D89"/>
    <w:rsid w:val="001A2D91"/>
    <w:rsid w:val="001A2DAC"/>
    <w:rsid w:val="001A2DE5"/>
    <w:rsid w:val="001A2DFB"/>
    <w:rsid w:val="001A2E16"/>
    <w:rsid w:val="001A2E17"/>
    <w:rsid w:val="001A2E5A"/>
    <w:rsid w:val="001A2E94"/>
    <w:rsid w:val="001A2EAB"/>
    <w:rsid w:val="001A2ED9"/>
    <w:rsid w:val="001A2EE6"/>
    <w:rsid w:val="001A2EE7"/>
    <w:rsid w:val="001A2EEE"/>
    <w:rsid w:val="001A2F2D"/>
    <w:rsid w:val="001A2F39"/>
    <w:rsid w:val="001A2F3A"/>
    <w:rsid w:val="001A2F62"/>
    <w:rsid w:val="001A2F86"/>
    <w:rsid w:val="001A2FAF"/>
    <w:rsid w:val="001A2FB0"/>
    <w:rsid w:val="001A2FC9"/>
    <w:rsid w:val="001A2FD3"/>
    <w:rsid w:val="001A3026"/>
    <w:rsid w:val="001A3073"/>
    <w:rsid w:val="001A3097"/>
    <w:rsid w:val="001A30C9"/>
    <w:rsid w:val="001A3126"/>
    <w:rsid w:val="001A3196"/>
    <w:rsid w:val="001A319C"/>
    <w:rsid w:val="001A31C2"/>
    <w:rsid w:val="001A31E8"/>
    <w:rsid w:val="001A31FD"/>
    <w:rsid w:val="001A322D"/>
    <w:rsid w:val="001A3232"/>
    <w:rsid w:val="001A3233"/>
    <w:rsid w:val="001A3243"/>
    <w:rsid w:val="001A325F"/>
    <w:rsid w:val="001A3265"/>
    <w:rsid w:val="001A3282"/>
    <w:rsid w:val="001A32D0"/>
    <w:rsid w:val="001A32E8"/>
    <w:rsid w:val="001A32E9"/>
    <w:rsid w:val="001A3341"/>
    <w:rsid w:val="001A3373"/>
    <w:rsid w:val="001A337E"/>
    <w:rsid w:val="001A33BE"/>
    <w:rsid w:val="001A33DC"/>
    <w:rsid w:val="001A33F1"/>
    <w:rsid w:val="001A3404"/>
    <w:rsid w:val="001A3474"/>
    <w:rsid w:val="001A3483"/>
    <w:rsid w:val="001A3490"/>
    <w:rsid w:val="001A349A"/>
    <w:rsid w:val="001A34A6"/>
    <w:rsid w:val="001A34A8"/>
    <w:rsid w:val="001A34BE"/>
    <w:rsid w:val="001A3513"/>
    <w:rsid w:val="001A3515"/>
    <w:rsid w:val="001A3529"/>
    <w:rsid w:val="001A353B"/>
    <w:rsid w:val="001A35A9"/>
    <w:rsid w:val="001A3655"/>
    <w:rsid w:val="001A36EF"/>
    <w:rsid w:val="001A3737"/>
    <w:rsid w:val="001A3755"/>
    <w:rsid w:val="001A378A"/>
    <w:rsid w:val="001A37BC"/>
    <w:rsid w:val="001A37DC"/>
    <w:rsid w:val="001A37E4"/>
    <w:rsid w:val="001A3820"/>
    <w:rsid w:val="001A3827"/>
    <w:rsid w:val="001A383A"/>
    <w:rsid w:val="001A383E"/>
    <w:rsid w:val="001A3865"/>
    <w:rsid w:val="001A3875"/>
    <w:rsid w:val="001A389F"/>
    <w:rsid w:val="001A38A4"/>
    <w:rsid w:val="001A38B9"/>
    <w:rsid w:val="001A38C5"/>
    <w:rsid w:val="001A390F"/>
    <w:rsid w:val="001A3953"/>
    <w:rsid w:val="001A39A5"/>
    <w:rsid w:val="001A3A8B"/>
    <w:rsid w:val="001A3A97"/>
    <w:rsid w:val="001A3B2D"/>
    <w:rsid w:val="001A3BC1"/>
    <w:rsid w:val="001A3BCD"/>
    <w:rsid w:val="001A3BFC"/>
    <w:rsid w:val="001A3C46"/>
    <w:rsid w:val="001A3C5B"/>
    <w:rsid w:val="001A3C8F"/>
    <w:rsid w:val="001A3C97"/>
    <w:rsid w:val="001A3CD3"/>
    <w:rsid w:val="001A3D13"/>
    <w:rsid w:val="001A3D35"/>
    <w:rsid w:val="001A3D45"/>
    <w:rsid w:val="001A3D6D"/>
    <w:rsid w:val="001A3D6E"/>
    <w:rsid w:val="001A3D82"/>
    <w:rsid w:val="001A3D9D"/>
    <w:rsid w:val="001A3DCC"/>
    <w:rsid w:val="001A3DD2"/>
    <w:rsid w:val="001A3DFA"/>
    <w:rsid w:val="001A3E11"/>
    <w:rsid w:val="001A3E2B"/>
    <w:rsid w:val="001A3E57"/>
    <w:rsid w:val="001A3E64"/>
    <w:rsid w:val="001A3E73"/>
    <w:rsid w:val="001A3E75"/>
    <w:rsid w:val="001A3E9D"/>
    <w:rsid w:val="001A3EAD"/>
    <w:rsid w:val="001A3EE2"/>
    <w:rsid w:val="001A3EF9"/>
    <w:rsid w:val="001A3F01"/>
    <w:rsid w:val="001A3F0F"/>
    <w:rsid w:val="001A3F55"/>
    <w:rsid w:val="001A3F5C"/>
    <w:rsid w:val="001A3F62"/>
    <w:rsid w:val="001A3FA8"/>
    <w:rsid w:val="001A3FC4"/>
    <w:rsid w:val="001A3FCC"/>
    <w:rsid w:val="001A3FE2"/>
    <w:rsid w:val="001A3FEB"/>
    <w:rsid w:val="001A3FF0"/>
    <w:rsid w:val="001A3FF7"/>
    <w:rsid w:val="001A401D"/>
    <w:rsid w:val="001A4066"/>
    <w:rsid w:val="001A4074"/>
    <w:rsid w:val="001A410D"/>
    <w:rsid w:val="001A4114"/>
    <w:rsid w:val="001A413C"/>
    <w:rsid w:val="001A4166"/>
    <w:rsid w:val="001A4167"/>
    <w:rsid w:val="001A4179"/>
    <w:rsid w:val="001A4184"/>
    <w:rsid w:val="001A41CB"/>
    <w:rsid w:val="001A41D3"/>
    <w:rsid w:val="001A422D"/>
    <w:rsid w:val="001A4260"/>
    <w:rsid w:val="001A4263"/>
    <w:rsid w:val="001A42F1"/>
    <w:rsid w:val="001A42F4"/>
    <w:rsid w:val="001A42FA"/>
    <w:rsid w:val="001A432C"/>
    <w:rsid w:val="001A4332"/>
    <w:rsid w:val="001A433D"/>
    <w:rsid w:val="001A4392"/>
    <w:rsid w:val="001A43A2"/>
    <w:rsid w:val="001A4459"/>
    <w:rsid w:val="001A448C"/>
    <w:rsid w:val="001A44E5"/>
    <w:rsid w:val="001A4503"/>
    <w:rsid w:val="001A4514"/>
    <w:rsid w:val="001A4552"/>
    <w:rsid w:val="001A459B"/>
    <w:rsid w:val="001A45AC"/>
    <w:rsid w:val="001A45D9"/>
    <w:rsid w:val="001A45DC"/>
    <w:rsid w:val="001A460F"/>
    <w:rsid w:val="001A462F"/>
    <w:rsid w:val="001A4655"/>
    <w:rsid w:val="001A4691"/>
    <w:rsid w:val="001A46A1"/>
    <w:rsid w:val="001A46F1"/>
    <w:rsid w:val="001A470D"/>
    <w:rsid w:val="001A4710"/>
    <w:rsid w:val="001A479D"/>
    <w:rsid w:val="001A47A8"/>
    <w:rsid w:val="001A47D0"/>
    <w:rsid w:val="001A47F8"/>
    <w:rsid w:val="001A480A"/>
    <w:rsid w:val="001A4836"/>
    <w:rsid w:val="001A4847"/>
    <w:rsid w:val="001A4887"/>
    <w:rsid w:val="001A48A0"/>
    <w:rsid w:val="001A48AC"/>
    <w:rsid w:val="001A48DE"/>
    <w:rsid w:val="001A4922"/>
    <w:rsid w:val="001A4936"/>
    <w:rsid w:val="001A4943"/>
    <w:rsid w:val="001A497B"/>
    <w:rsid w:val="001A49D3"/>
    <w:rsid w:val="001A49D5"/>
    <w:rsid w:val="001A49F3"/>
    <w:rsid w:val="001A49FB"/>
    <w:rsid w:val="001A4A0C"/>
    <w:rsid w:val="001A4A27"/>
    <w:rsid w:val="001A4A28"/>
    <w:rsid w:val="001A4A35"/>
    <w:rsid w:val="001A4A95"/>
    <w:rsid w:val="001A4A9C"/>
    <w:rsid w:val="001A4ABD"/>
    <w:rsid w:val="001A4B1E"/>
    <w:rsid w:val="001A4B58"/>
    <w:rsid w:val="001A4BC3"/>
    <w:rsid w:val="001A4C31"/>
    <w:rsid w:val="001A4C57"/>
    <w:rsid w:val="001A4C95"/>
    <w:rsid w:val="001A4CFF"/>
    <w:rsid w:val="001A4D0D"/>
    <w:rsid w:val="001A4D38"/>
    <w:rsid w:val="001A4D41"/>
    <w:rsid w:val="001A4D4B"/>
    <w:rsid w:val="001A4D75"/>
    <w:rsid w:val="001A4DAA"/>
    <w:rsid w:val="001A4E0A"/>
    <w:rsid w:val="001A4E11"/>
    <w:rsid w:val="001A4E1C"/>
    <w:rsid w:val="001A4E38"/>
    <w:rsid w:val="001A4E86"/>
    <w:rsid w:val="001A4EAC"/>
    <w:rsid w:val="001A4F49"/>
    <w:rsid w:val="001A4F8F"/>
    <w:rsid w:val="001A4FDA"/>
    <w:rsid w:val="001A4FDD"/>
    <w:rsid w:val="001A506B"/>
    <w:rsid w:val="001A50A8"/>
    <w:rsid w:val="001A50E9"/>
    <w:rsid w:val="001A5159"/>
    <w:rsid w:val="001A51C2"/>
    <w:rsid w:val="001A5203"/>
    <w:rsid w:val="001A5234"/>
    <w:rsid w:val="001A5260"/>
    <w:rsid w:val="001A5264"/>
    <w:rsid w:val="001A526E"/>
    <w:rsid w:val="001A5297"/>
    <w:rsid w:val="001A52A5"/>
    <w:rsid w:val="001A52C3"/>
    <w:rsid w:val="001A52F5"/>
    <w:rsid w:val="001A533A"/>
    <w:rsid w:val="001A5345"/>
    <w:rsid w:val="001A5352"/>
    <w:rsid w:val="001A535E"/>
    <w:rsid w:val="001A537C"/>
    <w:rsid w:val="001A53A8"/>
    <w:rsid w:val="001A53B6"/>
    <w:rsid w:val="001A53C0"/>
    <w:rsid w:val="001A53C7"/>
    <w:rsid w:val="001A53D1"/>
    <w:rsid w:val="001A53F6"/>
    <w:rsid w:val="001A5419"/>
    <w:rsid w:val="001A5424"/>
    <w:rsid w:val="001A5455"/>
    <w:rsid w:val="001A547C"/>
    <w:rsid w:val="001A5484"/>
    <w:rsid w:val="001A54A9"/>
    <w:rsid w:val="001A54F0"/>
    <w:rsid w:val="001A5537"/>
    <w:rsid w:val="001A553C"/>
    <w:rsid w:val="001A55B4"/>
    <w:rsid w:val="001A55BF"/>
    <w:rsid w:val="001A55DB"/>
    <w:rsid w:val="001A55E0"/>
    <w:rsid w:val="001A5686"/>
    <w:rsid w:val="001A56E0"/>
    <w:rsid w:val="001A56E1"/>
    <w:rsid w:val="001A5766"/>
    <w:rsid w:val="001A578B"/>
    <w:rsid w:val="001A57FB"/>
    <w:rsid w:val="001A5805"/>
    <w:rsid w:val="001A5816"/>
    <w:rsid w:val="001A5822"/>
    <w:rsid w:val="001A5828"/>
    <w:rsid w:val="001A583B"/>
    <w:rsid w:val="001A584B"/>
    <w:rsid w:val="001A584F"/>
    <w:rsid w:val="001A58B4"/>
    <w:rsid w:val="001A58CD"/>
    <w:rsid w:val="001A5933"/>
    <w:rsid w:val="001A594C"/>
    <w:rsid w:val="001A59B7"/>
    <w:rsid w:val="001A59C3"/>
    <w:rsid w:val="001A5A34"/>
    <w:rsid w:val="001A5A6A"/>
    <w:rsid w:val="001A5A72"/>
    <w:rsid w:val="001A5A9E"/>
    <w:rsid w:val="001A5ABE"/>
    <w:rsid w:val="001A5AFD"/>
    <w:rsid w:val="001A5B0D"/>
    <w:rsid w:val="001A5B22"/>
    <w:rsid w:val="001A5B28"/>
    <w:rsid w:val="001A5B45"/>
    <w:rsid w:val="001A5B49"/>
    <w:rsid w:val="001A5B5F"/>
    <w:rsid w:val="001A5BB5"/>
    <w:rsid w:val="001A5C07"/>
    <w:rsid w:val="001A5C0B"/>
    <w:rsid w:val="001A5C18"/>
    <w:rsid w:val="001A5C30"/>
    <w:rsid w:val="001A5C35"/>
    <w:rsid w:val="001A5C41"/>
    <w:rsid w:val="001A5C46"/>
    <w:rsid w:val="001A5C5E"/>
    <w:rsid w:val="001A5C9E"/>
    <w:rsid w:val="001A5CB9"/>
    <w:rsid w:val="001A5CC2"/>
    <w:rsid w:val="001A5D2E"/>
    <w:rsid w:val="001A5D30"/>
    <w:rsid w:val="001A5D99"/>
    <w:rsid w:val="001A5DC1"/>
    <w:rsid w:val="001A5DD5"/>
    <w:rsid w:val="001A5DF5"/>
    <w:rsid w:val="001A5EA2"/>
    <w:rsid w:val="001A5ED8"/>
    <w:rsid w:val="001A5F4C"/>
    <w:rsid w:val="001A5F6C"/>
    <w:rsid w:val="001A5F99"/>
    <w:rsid w:val="001A5FB9"/>
    <w:rsid w:val="001A5FCC"/>
    <w:rsid w:val="001A5FE4"/>
    <w:rsid w:val="001A5FF4"/>
    <w:rsid w:val="001A6004"/>
    <w:rsid w:val="001A602E"/>
    <w:rsid w:val="001A6033"/>
    <w:rsid w:val="001A603F"/>
    <w:rsid w:val="001A6052"/>
    <w:rsid w:val="001A6080"/>
    <w:rsid w:val="001A60AB"/>
    <w:rsid w:val="001A60B9"/>
    <w:rsid w:val="001A60C1"/>
    <w:rsid w:val="001A60C2"/>
    <w:rsid w:val="001A60C9"/>
    <w:rsid w:val="001A60EC"/>
    <w:rsid w:val="001A60F3"/>
    <w:rsid w:val="001A60F4"/>
    <w:rsid w:val="001A6154"/>
    <w:rsid w:val="001A616B"/>
    <w:rsid w:val="001A622B"/>
    <w:rsid w:val="001A6238"/>
    <w:rsid w:val="001A62A0"/>
    <w:rsid w:val="001A6300"/>
    <w:rsid w:val="001A6304"/>
    <w:rsid w:val="001A6315"/>
    <w:rsid w:val="001A631D"/>
    <w:rsid w:val="001A6334"/>
    <w:rsid w:val="001A6339"/>
    <w:rsid w:val="001A6361"/>
    <w:rsid w:val="001A63B6"/>
    <w:rsid w:val="001A63C1"/>
    <w:rsid w:val="001A63D4"/>
    <w:rsid w:val="001A63F0"/>
    <w:rsid w:val="001A642D"/>
    <w:rsid w:val="001A6434"/>
    <w:rsid w:val="001A6467"/>
    <w:rsid w:val="001A64A8"/>
    <w:rsid w:val="001A64B6"/>
    <w:rsid w:val="001A64C5"/>
    <w:rsid w:val="001A64D5"/>
    <w:rsid w:val="001A6504"/>
    <w:rsid w:val="001A653C"/>
    <w:rsid w:val="001A65F3"/>
    <w:rsid w:val="001A661D"/>
    <w:rsid w:val="001A6624"/>
    <w:rsid w:val="001A664C"/>
    <w:rsid w:val="001A665A"/>
    <w:rsid w:val="001A6668"/>
    <w:rsid w:val="001A6712"/>
    <w:rsid w:val="001A6760"/>
    <w:rsid w:val="001A6773"/>
    <w:rsid w:val="001A67B8"/>
    <w:rsid w:val="001A67C0"/>
    <w:rsid w:val="001A6850"/>
    <w:rsid w:val="001A68DA"/>
    <w:rsid w:val="001A6912"/>
    <w:rsid w:val="001A694D"/>
    <w:rsid w:val="001A69C5"/>
    <w:rsid w:val="001A69E6"/>
    <w:rsid w:val="001A69F8"/>
    <w:rsid w:val="001A6A1B"/>
    <w:rsid w:val="001A6A2A"/>
    <w:rsid w:val="001A6A65"/>
    <w:rsid w:val="001A6A83"/>
    <w:rsid w:val="001A6A9E"/>
    <w:rsid w:val="001A6AA4"/>
    <w:rsid w:val="001A6AA6"/>
    <w:rsid w:val="001A6AC1"/>
    <w:rsid w:val="001A6B1F"/>
    <w:rsid w:val="001A6B28"/>
    <w:rsid w:val="001A6B4D"/>
    <w:rsid w:val="001A6B5C"/>
    <w:rsid w:val="001A6B86"/>
    <w:rsid w:val="001A6B91"/>
    <w:rsid w:val="001A6BD2"/>
    <w:rsid w:val="001A6BEA"/>
    <w:rsid w:val="001A6CAA"/>
    <w:rsid w:val="001A6CB9"/>
    <w:rsid w:val="001A6CC1"/>
    <w:rsid w:val="001A6D1C"/>
    <w:rsid w:val="001A6D23"/>
    <w:rsid w:val="001A6D4E"/>
    <w:rsid w:val="001A6D65"/>
    <w:rsid w:val="001A6D69"/>
    <w:rsid w:val="001A6D6E"/>
    <w:rsid w:val="001A6D85"/>
    <w:rsid w:val="001A6D88"/>
    <w:rsid w:val="001A6DA7"/>
    <w:rsid w:val="001A6DCE"/>
    <w:rsid w:val="001A6DF4"/>
    <w:rsid w:val="001A6DF7"/>
    <w:rsid w:val="001A6E32"/>
    <w:rsid w:val="001A6E38"/>
    <w:rsid w:val="001A6E3A"/>
    <w:rsid w:val="001A6E6F"/>
    <w:rsid w:val="001A6E77"/>
    <w:rsid w:val="001A6E7F"/>
    <w:rsid w:val="001A6E94"/>
    <w:rsid w:val="001A6E97"/>
    <w:rsid w:val="001A6EE9"/>
    <w:rsid w:val="001A6EF9"/>
    <w:rsid w:val="001A6F60"/>
    <w:rsid w:val="001A6F75"/>
    <w:rsid w:val="001A6FA6"/>
    <w:rsid w:val="001A6FBF"/>
    <w:rsid w:val="001A6FF8"/>
    <w:rsid w:val="001A7034"/>
    <w:rsid w:val="001A703D"/>
    <w:rsid w:val="001A703E"/>
    <w:rsid w:val="001A704F"/>
    <w:rsid w:val="001A7051"/>
    <w:rsid w:val="001A7053"/>
    <w:rsid w:val="001A7096"/>
    <w:rsid w:val="001A70D8"/>
    <w:rsid w:val="001A7155"/>
    <w:rsid w:val="001A71B0"/>
    <w:rsid w:val="001A71B3"/>
    <w:rsid w:val="001A71E3"/>
    <w:rsid w:val="001A7213"/>
    <w:rsid w:val="001A7217"/>
    <w:rsid w:val="001A7224"/>
    <w:rsid w:val="001A722B"/>
    <w:rsid w:val="001A7233"/>
    <w:rsid w:val="001A723A"/>
    <w:rsid w:val="001A7242"/>
    <w:rsid w:val="001A7247"/>
    <w:rsid w:val="001A7276"/>
    <w:rsid w:val="001A7279"/>
    <w:rsid w:val="001A72AE"/>
    <w:rsid w:val="001A7320"/>
    <w:rsid w:val="001A733A"/>
    <w:rsid w:val="001A735C"/>
    <w:rsid w:val="001A738B"/>
    <w:rsid w:val="001A738F"/>
    <w:rsid w:val="001A73FE"/>
    <w:rsid w:val="001A741D"/>
    <w:rsid w:val="001A7437"/>
    <w:rsid w:val="001A7454"/>
    <w:rsid w:val="001A74C3"/>
    <w:rsid w:val="001A74E3"/>
    <w:rsid w:val="001A751C"/>
    <w:rsid w:val="001A7538"/>
    <w:rsid w:val="001A755D"/>
    <w:rsid w:val="001A757D"/>
    <w:rsid w:val="001A75C2"/>
    <w:rsid w:val="001A75C8"/>
    <w:rsid w:val="001A7642"/>
    <w:rsid w:val="001A7651"/>
    <w:rsid w:val="001A7668"/>
    <w:rsid w:val="001A7682"/>
    <w:rsid w:val="001A7689"/>
    <w:rsid w:val="001A76CE"/>
    <w:rsid w:val="001A76E8"/>
    <w:rsid w:val="001A76FF"/>
    <w:rsid w:val="001A770C"/>
    <w:rsid w:val="001A7761"/>
    <w:rsid w:val="001A7818"/>
    <w:rsid w:val="001A781F"/>
    <w:rsid w:val="001A7841"/>
    <w:rsid w:val="001A7844"/>
    <w:rsid w:val="001A78E0"/>
    <w:rsid w:val="001A7929"/>
    <w:rsid w:val="001A792E"/>
    <w:rsid w:val="001A7975"/>
    <w:rsid w:val="001A79A7"/>
    <w:rsid w:val="001A79AD"/>
    <w:rsid w:val="001A79B3"/>
    <w:rsid w:val="001A79D3"/>
    <w:rsid w:val="001A79DA"/>
    <w:rsid w:val="001A79EA"/>
    <w:rsid w:val="001A79FE"/>
    <w:rsid w:val="001A7A08"/>
    <w:rsid w:val="001A7A20"/>
    <w:rsid w:val="001A7A83"/>
    <w:rsid w:val="001A7A86"/>
    <w:rsid w:val="001A7AA4"/>
    <w:rsid w:val="001A7AAB"/>
    <w:rsid w:val="001A7AE5"/>
    <w:rsid w:val="001A7AFF"/>
    <w:rsid w:val="001A7B80"/>
    <w:rsid w:val="001A7B97"/>
    <w:rsid w:val="001A7C02"/>
    <w:rsid w:val="001A7C10"/>
    <w:rsid w:val="001A7C26"/>
    <w:rsid w:val="001A7C30"/>
    <w:rsid w:val="001A7C42"/>
    <w:rsid w:val="001A7C5D"/>
    <w:rsid w:val="001A7CC4"/>
    <w:rsid w:val="001A7CD4"/>
    <w:rsid w:val="001A7CD5"/>
    <w:rsid w:val="001A7D06"/>
    <w:rsid w:val="001A7D1D"/>
    <w:rsid w:val="001A7D54"/>
    <w:rsid w:val="001A7DC7"/>
    <w:rsid w:val="001A7DD0"/>
    <w:rsid w:val="001A7DF5"/>
    <w:rsid w:val="001A7E03"/>
    <w:rsid w:val="001A7E60"/>
    <w:rsid w:val="001A7E8D"/>
    <w:rsid w:val="001A7E94"/>
    <w:rsid w:val="001A7EFF"/>
    <w:rsid w:val="001A7FA2"/>
    <w:rsid w:val="001A7FAC"/>
    <w:rsid w:val="001A7FE2"/>
    <w:rsid w:val="001B004D"/>
    <w:rsid w:val="001B0066"/>
    <w:rsid w:val="001B0080"/>
    <w:rsid w:val="001B0090"/>
    <w:rsid w:val="001B00C0"/>
    <w:rsid w:val="001B00D9"/>
    <w:rsid w:val="001B00FB"/>
    <w:rsid w:val="001B0144"/>
    <w:rsid w:val="001B0185"/>
    <w:rsid w:val="001B01DC"/>
    <w:rsid w:val="001B01E1"/>
    <w:rsid w:val="001B020E"/>
    <w:rsid w:val="001B02A4"/>
    <w:rsid w:val="001B02A5"/>
    <w:rsid w:val="001B02AB"/>
    <w:rsid w:val="001B02B8"/>
    <w:rsid w:val="001B02BD"/>
    <w:rsid w:val="001B02E8"/>
    <w:rsid w:val="001B0354"/>
    <w:rsid w:val="001B0358"/>
    <w:rsid w:val="001B0370"/>
    <w:rsid w:val="001B0428"/>
    <w:rsid w:val="001B0448"/>
    <w:rsid w:val="001B045D"/>
    <w:rsid w:val="001B0465"/>
    <w:rsid w:val="001B0469"/>
    <w:rsid w:val="001B0482"/>
    <w:rsid w:val="001B04A8"/>
    <w:rsid w:val="001B04D6"/>
    <w:rsid w:val="001B0539"/>
    <w:rsid w:val="001B055B"/>
    <w:rsid w:val="001B05E9"/>
    <w:rsid w:val="001B05EB"/>
    <w:rsid w:val="001B05F2"/>
    <w:rsid w:val="001B060A"/>
    <w:rsid w:val="001B060F"/>
    <w:rsid w:val="001B0673"/>
    <w:rsid w:val="001B0681"/>
    <w:rsid w:val="001B06A4"/>
    <w:rsid w:val="001B06AA"/>
    <w:rsid w:val="001B06BD"/>
    <w:rsid w:val="001B06D3"/>
    <w:rsid w:val="001B06E8"/>
    <w:rsid w:val="001B0725"/>
    <w:rsid w:val="001B0756"/>
    <w:rsid w:val="001B0770"/>
    <w:rsid w:val="001B07A2"/>
    <w:rsid w:val="001B07E3"/>
    <w:rsid w:val="001B07F4"/>
    <w:rsid w:val="001B0813"/>
    <w:rsid w:val="001B0814"/>
    <w:rsid w:val="001B082D"/>
    <w:rsid w:val="001B086E"/>
    <w:rsid w:val="001B089A"/>
    <w:rsid w:val="001B08AD"/>
    <w:rsid w:val="001B08B6"/>
    <w:rsid w:val="001B08F1"/>
    <w:rsid w:val="001B0907"/>
    <w:rsid w:val="001B0987"/>
    <w:rsid w:val="001B0994"/>
    <w:rsid w:val="001B0998"/>
    <w:rsid w:val="001B09C8"/>
    <w:rsid w:val="001B09D1"/>
    <w:rsid w:val="001B0A35"/>
    <w:rsid w:val="001B0A43"/>
    <w:rsid w:val="001B0A62"/>
    <w:rsid w:val="001B0A9D"/>
    <w:rsid w:val="001B0ADC"/>
    <w:rsid w:val="001B0B14"/>
    <w:rsid w:val="001B0B28"/>
    <w:rsid w:val="001B0B34"/>
    <w:rsid w:val="001B0BAF"/>
    <w:rsid w:val="001B0BB4"/>
    <w:rsid w:val="001B0C09"/>
    <w:rsid w:val="001B0C4C"/>
    <w:rsid w:val="001B0C86"/>
    <w:rsid w:val="001B0C9C"/>
    <w:rsid w:val="001B0CA4"/>
    <w:rsid w:val="001B0CB6"/>
    <w:rsid w:val="001B0CE4"/>
    <w:rsid w:val="001B0D98"/>
    <w:rsid w:val="001B0DF1"/>
    <w:rsid w:val="001B0DFF"/>
    <w:rsid w:val="001B0E13"/>
    <w:rsid w:val="001B0E34"/>
    <w:rsid w:val="001B0E47"/>
    <w:rsid w:val="001B0E55"/>
    <w:rsid w:val="001B0E95"/>
    <w:rsid w:val="001B0EDA"/>
    <w:rsid w:val="001B0EDE"/>
    <w:rsid w:val="001B0F1A"/>
    <w:rsid w:val="001B0F38"/>
    <w:rsid w:val="001B0F73"/>
    <w:rsid w:val="001B0F8F"/>
    <w:rsid w:val="001B0F9C"/>
    <w:rsid w:val="001B0FA4"/>
    <w:rsid w:val="001B0FC2"/>
    <w:rsid w:val="001B0FDA"/>
    <w:rsid w:val="001B0FE2"/>
    <w:rsid w:val="001B1019"/>
    <w:rsid w:val="001B1032"/>
    <w:rsid w:val="001B104A"/>
    <w:rsid w:val="001B1082"/>
    <w:rsid w:val="001B1091"/>
    <w:rsid w:val="001B1097"/>
    <w:rsid w:val="001B10D9"/>
    <w:rsid w:val="001B1101"/>
    <w:rsid w:val="001B113C"/>
    <w:rsid w:val="001B1166"/>
    <w:rsid w:val="001B1169"/>
    <w:rsid w:val="001B118F"/>
    <w:rsid w:val="001B11D7"/>
    <w:rsid w:val="001B11E0"/>
    <w:rsid w:val="001B11F0"/>
    <w:rsid w:val="001B1206"/>
    <w:rsid w:val="001B120F"/>
    <w:rsid w:val="001B125F"/>
    <w:rsid w:val="001B129B"/>
    <w:rsid w:val="001B1349"/>
    <w:rsid w:val="001B1356"/>
    <w:rsid w:val="001B138D"/>
    <w:rsid w:val="001B1399"/>
    <w:rsid w:val="001B139B"/>
    <w:rsid w:val="001B1402"/>
    <w:rsid w:val="001B1442"/>
    <w:rsid w:val="001B1446"/>
    <w:rsid w:val="001B144D"/>
    <w:rsid w:val="001B1456"/>
    <w:rsid w:val="001B148A"/>
    <w:rsid w:val="001B148F"/>
    <w:rsid w:val="001B149F"/>
    <w:rsid w:val="001B14B6"/>
    <w:rsid w:val="001B14DA"/>
    <w:rsid w:val="001B14E7"/>
    <w:rsid w:val="001B1521"/>
    <w:rsid w:val="001B1525"/>
    <w:rsid w:val="001B1537"/>
    <w:rsid w:val="001B15C7"/>
    <w:rsid w:val="001B1610"/>
    <w:rsid w:val="001B16DD"/>
    <w:rsid w:val="001B16F1"/>
    <w:rsid w:val="001B16F4"/>
    <w:rsid w:val="001B1727"/>
    <w:rsid w:val="001B175A"/>
    <w:rsid w:val="001B1760"/>
    <w:rsid w:val="001B17B2"/>
    <w:rsid w:val="001B17CB"/>
    <w:rsid w:val="001B17D1"/>
    <w:rsid w:val="001B1831"/>
    <w:rsid w:val="001B184E"/>
    <w:rsid w:val="001B1871"/>
    <w:rsid w:val="001B18D8"/>
    <w:rsid w:val="001B18F5"/>
    <w:rsid w:val="001B1934"/>
    <w:rsid w:val="001B193F"/>
    <w:rsid w:val="001B1966"/>
    <w:rsid w:val="001B197B"/>
    <w:rsid w:val="001B1998"/>
    <w:rsid w:val="001B19D4"/>
    <w:rsid w:val="001B1A10"/>
    <w:rsid w:val="001B1A13"/>
    <w:rsid w:val="001B1A22"/>
    <w:rsid w:val="001B1A3D"/>
    <w:rsid w:val="001B1A41"/>
    <w:rsid w:val="001B1A4C"/>
    <w:rsid w:val="001B1A7E"/>
    <w:rsid w:val="001B1AAD"/>
    <w:rsid w:val="001B1AB4"/>
    <w:rsid w:val="001B1AD6"/>
    <w:rsid w:val="001B1B41"/>
    <w:rsid w:val="001B1B44"/>
    <w:rsid w:val="001B1B4D"/>
    <w:rsid w:val="001B1B52"/>
    <w:rsid w:val="001B1B5B"/>
    <w:rsid w:val="001B1B5E"/>
    <w:rsid w:val="001B1BCA"/>
    <w:rsid w:val="001B1BCF"/>
    <w:rsid w:val="001B1C29"/>
    <w:rsid w:val="001B1C37"/>
    <w:rsid w:val="001B1C49"/>
    <w:rsid w:val="001B1D40"/>
    <w:rsid w:val="001B1D46"/>
    <w:rsid w:val="001B1D47"/>
    <w:rsid w:val="001B1D58"/>
    <w:rsid w:val="001B1D5F"/>
    <w:rsid w:val="001B1DB8"/>
    <w:rsid w:val="001B1E01"/>
    <w:rsid w:val="001B1E07"/>
    <w:rsid w:val="001B1E34"/>
    <w:rsid w:val="001B1EB6"/>
    <w:rsid w:val="001B1EBD"/>
    <w:rsid w:val="001B1EC7"/>
    <w:rsid w:val="001B1ECA"/>
    <w:rsid w:val="001B1ED3"/>
    <w:rsid w:val="001B1F0F"/>
    <w:rsid w:val="001B1F25"/>
    <w:rsid w:val="001B1F2D"/>
    <w:rsid w:val="001B1F2F"/>
    <w:rsid w:val="001B1F48"/>
    <w:rsid w:val="001B1F65"/>
    <w:rsid w:val="001B1F78"/>
    <w:rsid w:val="001B1F81"/>
    <w:rsid w:val="001B1FC2"/>
    <w:rsid w:val="001B2010"/>
    <w:rsid w:val="001B204E"/>
    <w:rsid w:val="001B20B0"/>
    <w:rsid w:val="001B20E8"/>
    <w:rsid w:val="001B2103"/>
    <w:rsid w:val="001B2114"/>
    <w:rsid w:val="001B217D"/>
    <w:rsid w:val="001B219F"/>
    <w:rsid w:val="001B21A1"/>
    <w:rsid w:val="001B21DC"/>
    <w:rsid w:val="001B2288"/>
    <w:rsid w:val="001B22F2"/>
    <w:rsid w:val="001B2301"/>
    <w:rsid w:val="001B2329"/>
    <w:rsid w:val="001B23B0"/>
    <w:rsid w:val="001B2406"/>
    <w:rsid w:val="001B2411"/>
    <w:rsid w:val="001B241C"/>
    <w:rsid w:val="001B2449"/>
    <w:rsid w:val="001B245C"/>
    <w:rsid w:val="001B2480"/>
    <w:rsid w:val="001B2498"/>
    <w:rsid w:val="001B24D3"/>
    <w:rsid w:val="001B24E3"/>
    <w:rsid w:val="001B2533"/>
    <w:rsid w:val="001B2538"/>
    <w:rsid w:val="001B25C2"/>
    <w:rsid w:val="001B25E5"/>
    <w:rsid w:val="001B261F"/>
    <w:rsid w:val="001B263A"/>
    <w:rsid w:val="001B263D"/>
    <w:rsid w:val="001B265B"/>
    <w:rsid w:val="001B269F"/>
    <w:rsid w:val="001B2726"/>
    <w:rsid w:val="001B2736"/>
    <w:rsid w:val="001B274E"/>
    <w:rsid w:val="001B276B"/>
    <w:rsid w:val="001B2771"/>
    <w:rsid w:val="001B2774"/>
    <w:rsid w:val="001B278C"/>
    <w:rsid w:val="001B27B6"/>
    <w:rsid w:val="001B27D2"/>
    <w:rsid w:val="001B27E5"/>
    <w:rsid w:val="001B2854"/>
    <w:rsid w:val="001B2868"/>
    <w:rsid w:val="001B2875"/>
    <w:rsid w:val="001B2882"/>
    <w:rsid w:val="001B28CD"/>
    <w:rsid w:val="001B290C"/>
    <w:rsid w:val="001B2926"/>
    <w:rsid w:val="001B293D"/>
    <w:rsid w:val="001B293F"/>
    <w:rsid w:val="001B29B5"/>
    <w:rsid w:val="001B29FA"/>
    <w:rsid w:val="001B2A13"/>
    <w:rsid w:val="001B2A1D"/>
    <w:rsid w:val="001B2A82"/>
    <w:rsid w:val="001B2ACD"/>
    <w:rsid w:val="001B2AD3"/>
    <w:rsid w:val="001B2B41"/>
    <w:rsid w:val="001B2BD6"/>
    <w:rsid w:val="001B2BD8"/>
    <w:rsid w:val="001B2BF8"/>
    <w:rsid w:val="001B2BFF"/>
    <w:rsid w:val="001B2C15"/>
    <w:rsid w:val="001B2C25"/>
    <w:rsid w:val="001B2C63"/>
    <w:rsid w:val="001B2C66"/>
    <w:rsid w:val="001B2C7C"/>
    <w:rsid w:val="001B2C7E"/>
    <w:rsid w:val="001B2CA2"/>
    <w:rsid w:val="001B2CBA"/>
    <w:rsid w:val="001B2CBD"/>
    <w:rsid w:val="001B2CC4"/>
    <w:rsid w:val="001B2CD5"/>
    <w:rsid w:val="001B2CF1"/>
    <w:rsid w:val="001B2D4E"/>
    <w:rsid w:val="001B2D99"/>
    <w:rsid w:val="001B2DA6"/>
    <w:rsid w:val="001B2DDA"/>
    <w:rsid w:val="001B2DFC"/>
    <w:rsid w:val="001B2E1C"/>
    <w:rsid w:val="001B2E34"/>
    <w:rsid w:val="001B2E3B"/>
    <w:rsid w:val="001B2E44"/>
    <w:rsid w:val="001B2E4E"/>
    <w:rsid w:val="001B2E59"/>
    <w:rsid w:val="001B2E8B"/>
    <w:rsid w:val="001B2EBF"/>
    <w:rsid w:val="001B2EDC"/>
    <w:rsid w:val="001B2EFD"/>
    <w:rsid w:val="001B2F16"/>
    <w:rsid w:val="001B2F17"/>
    <w:rsid w:val="001B2F4A"/>
    <w:rsid w:val="001B2F54"/>
    <w:rsid w:val="001B2F58"/>
    <w:rsid w:val="001B2F6F"/>
    <w:rsid w:val="001B2F79"/>
    <w:rsid w:val="001B2FF3"/>
    <w:rsid w:val="001B2FFB"/>
    <w:rsid w:val="001B3006"/>
    <w:rsid w:val="001B3013"/>
    <w:rsid w:val="001B3018"/>
    <w:rsid w:val="001B301A"/>
    <w:rsid w:val="001B3074"/>
    <w:rsid w:val="001B309A"/>
    <w:rsid w:val="001B309B"/>
    <w:rsid w:val="001B3123"/>
    <w:rsid w:val="001B3125"/>
    <w:rsid w:val="001B3137"/>
    <w:rsid w:val="001B3160"/>
    <w:rsid w:val="001B317A"/>
    <w:rsid w:val="001B318B"/>
    <w:rsid w:val="001B31D1"/>
    <w:rsid w:val="001B31E7"/>
    <w:rsid w:val="001B3250"/>
    <w:rsid w:val="001B328B"/>
    <w:rsid w:val="001B32F7"/>
    <w:rsid w:val="001B3316"/>
    <w:rsid w:val="001B3321"/>
    <w:rsid w:val="001B335E"/>
    <w:rsid w:val="001B3367"/>
    <w:rsid w:val="001B3392"/>
    <w:rsid w:val="001B33A1"/>
    <w:rsid w:val="001B33A8"/>
    <w:rsid w:val="001B33E1"/>
    <w:rsid w:val="001B33E3"/>
    <w:rsid w:val="001B3405"/>
    <w:rsid w:val="001B3497"/>
    <w:rsid w:val="001B34C4"/>
    <w:rsid w:val="001B34FD"/>
    <w:rsid w:val="001B3505"/>
    <w:rsid w:val="001B3513"/>
    <w:rsid w:val="001B352B"/>
    <w:rsid w:val="001B355B"/>
    <w:rsid w:val="001B3564"/>
    <w:rsid w:val="001B3602"/>
    <w:rsid w:val="001B361B"/>
    <w:rsid w:val="001B363E"/>
    <w:rsid w:val="001B3655"/>
    <w:rsid w:val="001B3675"/>
    <w:rsid w:val="001B3678"/>
    <w:rsid w:val="001B368B"/>
    <w:rsid w:val="001B36B6"/>
    <w:rsid w:val="001B36D7"/>
    <w:rsid w:val="001B36EB"/>
    <w:rsid w:val="001B36F2"/>
    <w:rsid w:val="001B3703"/>
    <w:rsid w:val="001B371F"/>
    <w:rsid w:val="001B3747"/>
    <w:rsid w:val="001B3750"/>
    <w:rsid w:val="001B3757"/>
    <w:rsid w:val="001B377F"/>
    <w:rsid w:val="001B378C"/>
    <w:rsid w:val="001B3798"/>
    <w:rsid w:val="001B379E"/>
    <w:rsid w:val="001B37D5"/>
    <w:rsid w:val="001B37E1"/>
    <w:rsid w:val="001B37FA"/>
    <w:rsid w:val="001B381F"/>
    <w:rsid w:val="001B3821"/>
    <w:rsid w:val="001B3836"/>
    <w:rsid w:val="001B383E"/>
    <w:rsid w:val="001B3855"/>
    <w:rsid w:val="001B389A"/>
    <w:rsid w:val="001B38DD"/>
    <w:rsid w:val="001B38E9"/>
    <w:rsid w:val="001B38EE"/>
    <w:rsid w:val="001B38F1"/>
    <w:rsid w:val="001B38F3"/>
    <w:rsid w:val="001B3903"/>
    <w:rsid w:val="001B393C"/>
    <w:rsid w:val="001B39A0"/>
    <w:rsid w:val="001B39E0"/>
    <w:rsid w:val="001B39EE"/>
    <w:rsid w:val="001B39F6"/>
    <w:rsid w:val="001B39FF"/>
    <w:rsid w:val="001B3A26"/>
    <w:rsid w:val="001B3A46"/>
    <w:rsid w:val="001B3A7E"/>
    <w:rsid w:val="001B3A97"/>
    <w:rsid w:val="001B3AA0"/>
    <w:rsid w:val="001B3B33"/>
    <w:rsid w:val="001B3B40"/>
    <w:rsid w:val="001B3B7D"/>
    <w:rsid w:val="001B3BEE"/>
    <w:rsid w:val="001B3C23"/>
    <w:rsid w:val="001B3C78"/>
    <w:rsid w:val="001B3D16"/>
    <w:rsid w:val="001B3D41"/>
    <w:rsid w:val="001B3D4C"/>
    <w:rsid w:val="001B3D81"/>
    <w:rsid w:val="001B3D8E"/>
    <w:rsid w:val="001B3DBD"/>
    <w:rsid w:val="001B3DF2"/>
    <w:rsid w:val="001B3E1D"/>
    <w:rsid w:val="001B3E34"/>
    <w:rsid w:val="001B3E3D"/>
    <w:rsid w:val="001B3E69"/>
    <w:rsid w:val="001B3E74"/>
    <w:rsid w:val="001B3E78"/>
    <w:rsid w:val="001B3E84"/>
    <w:rsid w:val="001B3F08"/>
    <w:rsid w:val="001B3F68"/>
    <w:rsid w:val="001B3FA6"/>
    <w:rsid w:val="001B3FBA"/>
    <w:rsid w:val="001B3FF7"/>
    <w:rsid w:val="001B400A"/>
    <w:rsid w:val="001B4029"/>
    <w:rsid w:val="001B4053"/>
    <w:rsid w:val="001B40A5"/>
    <w:rsid w:val="001B4100"/>
    <w:rsid w:val="001B4114"/>
    <w:rsid w:val="001B411A"/>
    <w:rsid w:val="001B4128"/>
    <w:rsid w:val="001B412C"/>
    <w:rsid w:val="001B4143"/>
    <w:rsid w:val="001B41F2"/>
    <w:rsid w:val="001B420D"/>
    <w:rsid w:val="001B4210"/>
    <w:rsid w:val="001B4232"/>
    <w:rsid w:val="001B423C"/>
    <w:rsid w:val="001B4299"/>
    <w:rsid w:val="001B42A9"/>
    <w:rsid w:val="001B42E2"/>
    <w:rsid w:val="001B42E5"/>
    <w:rsid w:val="001B42F7"/>
    <w:rsid w:val="001B42FE"/>
    <w:rsid w:val="001B4304"/>
    <w:rsid w:val="001B430E"/>
    <w:rsid w:val="001B430F"/>
    <w:rsid w:val="001B4346"/>
    <w:rsid w:val="001B4354"/>
    <w:rsid w:val="001B4395"/>
    <w:rsid w:val="001B43D5"/>
    <w:rsid w:val="001B441A"/>
    <w:rsid w:val="001B4425"/>
    <w:rsid w:val="001B442F"/>
    <w:rsid w:val="001B4456"/>
    <w:rsid w:val="001B447D"/>
    <w:rsid w:val="001B4482"/>
    <w:rsid w:val="001B449D"/>
    <w:rsid w:val="001B44AB"/>
    <w:rsid w:val="001B44B0"/>
    <w:rsid w:val="001B44BC"/>
    <w:rsid w:val="001B44D5"/>
    <w:rsid w:val="001B4558"/>
    <w:rsid w:val="001B457F"/>
    <w:rsid w:val="001B4597"/>
    <w:rsid w:val="001B45A2"/>
    <w:rsid w:val="001B45CA"/>
    <w:rsid w:val="001B45DD"/>
    <w:rsid w:val="001B460A"/>
    <w:rsid w:val="001B461D"/>
    <w:rsid w:val="001B4651"/>
    <w:rsid w:val="001B4660"/>
    <w:rsid w:val="001B4695"/>
    <w:rsid w:val="001B4757"/>
    <w:rsid w:val="001B476A"/>
    <w:rsid w:val="001B47CC"/>
    <w:rsid w:val="001B486B"/>
    <w:rsid w:val="001B48AE"/>
    <w:rsid w:val="001B4979"/>
    <w:rsid w:val="001B498C"/>
    <w:rsid w:val="001B499E"/>
    <w:rsid w:val="001B49EA"/>
    <w:rsid w:val="001B4A02"/>
    <w:rsid w:val="001B4A1A"/>
    <w:rsid w:val="001B4A2F"/>
    <w:rsid w:val="001B4A5A"/>
    <w:rsid w:val="001B4A7B"/>
    <w:rsid w:val="001B4A88"/>
    <w:rsid w:val="001B4A9B"/>
    <w:rsid w:val="001B4AC6"/>
    <w:rsid w:val="001B4ACD"/>
    <w:rsid w:val="001B4AD7"/>
    <w:rsid w:val="001B4B1B"/>
    <w:rsid w:val="001B4B20"/>
    <w:rsid w:val="001B4B25"/>
    <w:rsid w:val="001B4B45"/>
    <w:rsid w:val="001B4B90"/>
    <w:rsid w:val="001B4BA5"/>
    <w:rsid w:val="001B4BB8"/>
    <w:rsid w:val="001B4C1D"/>
    <w:rsid w:val="001B4C80"/>
    <w:rsid w:val="001B4C8A"/>
    <w:rsid w:val="001B4CC4"/>
    <w:rsid w:val="001B4CE9"/>
    <w:rsid w:val="001B4D0B"/>
    <w:rsid w:val="001B4D0D"/>
    <w:rsid w:val="001B4D12"/>
    <w:rsid w:val="001B4DCE"/>
    <w:rsid w:val="001B4DFA"/>
    <w:rsid w:val="001B4E0E"/>
    <w:rsid w:val="001B4E93"/>
    <w:rsid w:val="001B4EA6"/>
    <w:rsid w:val="001B4ED5"/>
    <w:rsid w:val="001B4F2B"/>
    <w:rsid w:val="001B4F49"/>
    <w:rsid w:val="001B4F68"/>
    <w:rsid w:val="001B4FBA"/>
    <w:rsid w:val="001B4FF8"/>
    <w:rsid w:val="001B4FFD"/>
    <w:rsid w:val="001B5001"/>
    <w:rsid w:val="001B501D"/>
    <w:rsid w:val="001B503E"/>
    <w:rsid w:val="001B5048"/>
    <w:rsid w:val="001B505C"/>
    <w:rsid w:val="001B508C"/>
    <w:rsid w:val="001B5091"/>
    <w:rsid w:val="001B50CA"/>
    <w:rsid w:val="001B50FE"/>
    <w:rsid w:val="001B51DB"/>
    <w:rsid w:val="001B5213"/>
    <w:rsid w:val="001B523F"/>
    <w:rsid w:val="001B52A6"/>
    <w:rsid w:val="001B52D5"/>
    <w:rsid w:val="001B52E0"/>
    <w:rsid w:val="001B5301"/>
    <w:rsid w:val="001B531C"/>
    <w:rsid w:val="001B537B"/>
    <w:rsid w:val="001B5394"/>
    <w:rsid w:val="001B5403"/>
    <w:rsid w:val="001B5425"/>
    <w:rsid w:val="001B544F"/>
    <w:rsid w:val="001B54B9"/>
    <w:rsid w:val="001B54EC"/>
    <w:rsid w:val="001B54FA"/>
    <w:rsid w:val="001B5505"/>
    <w:rsid w:val="001B5520"/>
    <w:rsid w:val="001B552F"/>
    <w:rsid w:val="001B558A"/>
    <w:rsid w:val="001B55E1"/>
    <w:rsid w:val="001B5600"/>
    <w:rsid w:val="001B5602"/>
    <w:rsid w:val="001B5620"/>
    <w:rsid w:val="001B566A"/>
    <w:rsid w:val="001B568D"/>
    <w:rsid w:val="001B568F"/>
    <w:rsid w:val="001B56AB"/>
    <w:rsid w:val="001B56F0"/>
    <w:rsid w:val="001B5733"/>
    <w:rsid w:val="001B5746"/>
    <w:rsid w:val="001B5758"/>
    <w:rsid w:val="001B578D"/>
    <w:rsid w:val="001B5795"/>
    <w:rsid w:val="001B57AE"/>
    <w:rsid w:val="001B5828"/>
    <w:rsid w:val="001B5854"/>
    <w:rsid w:val="001B5862"/>
    <w:rsid w:val="001B5890"/>
    <w:rsid w:val="001B58A4"/>
    <w:rsid w:val="001B58F4"/>
    <w:rsid w:val="001B58F6"/>
    <w:rsid w:val="001B5914"/>
    <w:rsid w:val="001B59E8"/>
    <w:rsid w:val="001B59FD"/>
    <w:rsid w:val="001B5A04"/>
    <w:rsid w:val="001B5A0C"/>
    <w:rsid w:val="001B5A2B"/>
    <w:rsid w:val="001B5A3E"/>
    <w:rsid w:val="001B5AE9"/>
    <w:rsid w:val="001B5AF3"/>
    <w:rsid w:val="001B5B0E"/>
    <w:rsid w:val="001B5B14"/>
    <w:rsid w:val="001B5B37"/>
    <w:rsid w:val="001B5B3B"/>
    <w:rsid w:val="001B5B6A"/>
    <w:rsid w:val="001B5B6D"/>
    <w:rsid w:val="001B5BF6"/>
    <w:rsid w:val="001B5BFE"/>
    <w:rsid w:val="001B5C22"/>
    <w:rsid w:val="001B5C56"/>
    <w:rsid w:val="001B5C63"/>
    <w:rsid w:val="001B5C68"/>
    <w:rsid w:val="001B5C70"/>
    <w:rsid w:val="001B5CBA"/>
    <w:rsid w:val="001B5CC9"/>
    <w:rsid w:val="001B5CD5"/>
    <w:rsid w:val="001B5CFA"/>
    <w:rsid w:val="001B5D2E"/>
    <w:rsid w:val="001B5D6E"/>
    <w:rsid w:val="001B5D95"/>
    <w:rsid w:val="001B5DCF"/>
    <w:rsid w:val="001B5DD1"/>
    <w:rsid w:val="001B5DD6"/>
    <w:rsid w:val="001B5E21"/>
    <w:rsid w:val="001B5E71"/>
    <w:rsid w:val="001B5E77"/>
    <w:rsid w:val="001B5E82"/>
    <w:rsid w:val="001B5EE8"/>
    <w:rsid w:val="001B5EE9"/>
    <w:rsid w:val="001B5EF3"/>
    <w:rsid w:val="001B5F5F"/>
    <w:rsid w:val="001B5FBE"/>
    <w:rsid w:val="001B606F"/>
    <w:rsid w:val="001B60C1"/>
    <w:rsid w:val="001B60F5"/>
    <w:rsid w:val="001B611D"/>
    <w:rsid w:val="001B619F"/>
    <w:rsid w:val="001B61CC"/>
    <w:rsid w:val="001B624F"/>
    <w:rsid w:val="001B626B"/>
    <w:rsid w:val="001B6278"/>
    <w:rsid w:val="001B6295"/>
    <w:rsid w:val="001B62A8"/>
    <w:rsid w:val="001B62AB"/>
    <w:rsid w:val="001B62BF"/>
    <w:rsid w:val="001B62D1"/>
    <w:rsid w:val="001B62D2"/>
    <w:rsid w:val="001B62D6"/>
    <w:rsid w:val="001B62E5"/>
    <w:rsid w:val="001B6305"/>
    <w:rsid w:val="001B6319"/>
    <w:rsid w:val="001B6329"/>
    <w:rsid w:val="001B634F"/>
    <w:rsid w:val="001B6365"/>
    <w:rsid w:val="001B6386"/>
    <w:rsid w:val="001B63A5"/>
    <w:rsid w:val="001B63BC"/>
    <w:rsid w:val="001B6419"/>
    <w:rsid w:val="001B6433"/>
    <w:rsid w:val="001B6449"/>
    <w:rsid w:val="001B6450"/>
    <w:rsid w:val="001B6491"/>
    <w:rsid w:val="001B6495"/>
    <w:rsid w:val="001B64A8"/>
    <w:rsid w:val="001B64A9"/>
    <w:rsid w:val="001B64B7"/>
    <w:rsid w:val="001B6513"/>
    <w:rsid w:val="001B659C"/>
    <w:rsid w:val="001B659D"/>
    <w:rsid w:val="001B65AF"/>
    <w:rsid w:val="001B65B4"/>
    <w:rsid w:val="001B65C5"/>
    <w:rsid w:val="001B65EE"/>
    <w:rsid w:val="001B6612"/>
    <w:rsid w:val="001B664E"/>
    <w:rsid w:val="001B6660"/>
    <w:rsid w:val="001B6668"/>
    <w:rsid w:val="001B666C"/>
    <w:rsid w:val="001B6698"/>
    <w:rsid w:val="001B66AA"/>
    <w:rsid w:val="001B66B4"/>
    <w:rsid w:val="001B66D4"/>
    <w:rsid w:val="001B679C"/>
    <w:rsid w:val="001B67CC"/>
    <w:rsid w:val="001B67CF"/>
    <w:rsid w:val="001B67D3"/>
    <w:rsid w:val="001B681B"/>
    <w:rsid w:val="001B68B9"/>
    <w:rsid w:val="001B6918"/>
    <w:rsid w:val="001B6946"/>
    <w:rsid w:val="001B6995"/>
    <w:rsid w:val="001B69A9"/>
    <w:rsid w:val="001B69CC"/>
    <w:rsid w:val="001B69DD"/>
    <w:rsid w:val="001B69E8"/>
    <w:rsid w:val="001B6A28"/>
    <w:rsid w:val="001B6A34"/>
    <w:rsid w:val="001B6A5D"/>
    <w:rsid w:val="001B6A6F"/>
    <w:rsid w:val="001B6A79"/>
    <w:rsid w:val="001B6A9F"/>
    <w:rsid w:val="001B6AEE"/>
    <w:rsid w:val="001B6B04"/>
    <w:rsid w:val="001B6B7A"/>
    <w:rsid w:val="001B6C14"/>
    <w:rsid w:val="001B6C7C"/>
    <w:rsid w:val="001B6CA9"/>
    <w:rsid w:val="001B6CAF"/>
    <w:rsid w:val="001B6CD2"/>
    <w:rsid w:val="001B6D6A"/>
    <w:rsid w:val="001B6D89"/>
    <w:rsid w:val="001B6DA9"/>
    <w:rsid w:val="001B6DBE"/>
    <w:rsid w:val="001B6DF6"/>
    <w:rsid w:val="001B6E04"/>
    <w:rsid w:val="001B6E24"/>
    <w:rsid w:val="001B6E60"/>
    <w:rsid w:val="001B6E70"/>
    <w:rsid w:val="001B6E7F"/>
    <w:rsid w:val="001B6EA8"/>
    <w:rsid w:val="001B6ED5"/>
    <w:rsid w:val="001B6EDA"/>
    <w:rsid w:val="001B6EDE"/>
    <w:rsid w:val="001B6EEF"/>
    <w:rsid w:val="001B6F00"/>
    <w:rsid w:val="001B6F26"/>
    <w:rsid w:val="001B6F85"/>
    <w:rsid w:val="001B6F97"/>
    <w:rsid w:val="001B6FDA"/>
    <w:rsid w:val="001B6FF3"/>
    <w:rsid w:val="001B7034"/>
    <w:rsid w:val="001B704B"/>
    <w:rsid w:val="001B7060"/>
    <w:rsid w:val="001B7090"/>
    <w:rsid w:val="001B7095"/>
    <w:rsid w:val="001B70D6"/>
    <w:rsid w:val="001B70F0"/>
    <w:rsid w:val="001B7111"/>
    <w:rsid w:val="001B7126"/>
    <w:rsid w:val="001B7145"/>
    <w:rsid w:val="001B718E"/>
    <w:rsid w:val="001B71EF"/>
    <w:rsid w:val="001B7209"/>
    <w:rsid w:val="001B722B"/>
    <w:rsid w:val="001B722C"/>
    <w:rsid w:val="001B7250"/>
    <w:rsid w:val="001B725B"/>
    <w:rsid w:val="001B729D"/>
    <w:rsid w:val="001B72B7"/>
    <w:rsid w:val="001B72FF"/>
    <w:rsid w:val="001B7329"/>
    <w:rsid w:val="001B7330"/>
    <w:rsid w:val="001B7333"/>
    <w:rsid w:val="001B7353"/>
    <w:rsid w:val="001B736F"/>
    <w:rsid w:val="001B737B"/>
    <w:rsid w:val="001B73A6"/>
    <w:rsid w:val="001B73B6"/>
    <w:rsid w:val="001B73EE"/>
    <w:rsid w:val="001B741F"/>
    <w:rsid w:val="001B743F"/>
    <w:rsid w:val="001B7452"/>
    <w:rsid w:val="001B74C6"/>
    <w:rsid w:val="001B74E3"/>
    <w:rsid w:val="001B7510"/>
    <w:rsid w:val="001B7514"/>
    <w:rsid w:val="001B7553"/>
    <w:rsid w:val="001B755F"/>
    <w:rsid w:val="001B7574"/>
    <w:rsid w:val="001B7580"/>
    <w:rsid w:val="001B7584"/>
    <w:rsid w:val="001B759D"/>
    <w:rsid w:val="001B75C0"/>
    <w:rsid w:val="001B75E6"/>
    <w:rsid w:val="001B75E8"/>
    <w:rsid w:val="001B75F6"/>
    <w:rsid w:val="001B7604"/>
    <w:rsid w:val="001B763B"/>
    <w:rsid w:val="001B7646"/>
    <w:rsid w:val="001B7661"/>
    <w:rsid w:val="001B76C8"/>
    <w:rsid w:val="001B76D2"/>
    <w:rsid w:val="001B76DA"/>
    <w:rsid w:val="001B76E3"/>
    <w:rsid w:val="001B76E6"/>
    <w:rsid w:val="001B76EB"/>
    <w:rsid w:val="001B7706"/>
    <w:rsid w:val="001B7741"/>
    <w:rsid w:val="001B779C"/>
    <w:rsid w:val="001B77AE"/>
    <w:rsid w:val="001B77EC"/>
    <w:rsid w:val="001B77F7"/>
    <w:rsid w:val="001B7811"/>
    <w:rsid w:val="001B789F"/>
    <w:rsid w:val="001B78A7"/>
    <w:rsid w:val="001B78F6"/>
    <w:rsid w:val="001B7900"/>
    <w:rsid w:val="001B7952"/>
    <w:rsid w:val="001B795B"/>
    <w:rsid w:val="001B79F6"/>
    <w:rsid w:val="001B7A24"/>
    <w:rsid w:val="001B7A39"/>
    <w:rsid w:val="001B7A50"/>
    <w:rsid w:val="001B7A74"/>
    <w:rsid w:val="001B7AB9"/>
    <w:rsid w:val="001B7ABF"/>
    <w:rsid w:val="001B7AFB"/>
    <w:rsid w:val="001B7B2E"/>
    <w:rsid w:val="001B7BB1"/>
    <w:rsid w:val="001B7BB2"/>
    <w:rsid w:val="001B7BD3"/>
    <w:rsid w:val="001B7BD4"/>
    <w:rsid w:val="001B7C1F"/>
    <w:rsid w:val="001B7C22"/>
    <w:rsid w:val="001B7C44"/>
    <w:rsid w:val="001B7C6F"/>
    <w:rsid w:val="001B7C98"/>
    <w:rsid w:val="001B7CBF"/>
    <w:rsid w:val="001B7D8C"/>
    <w:rsid w:val="001B7D93"/>
    <w:rsid w:val="001B7D98"/>
    <w:rsid w:val="001B7DD5"/>
    <w:rsid w:val="001B7DD7"/>
    <w:rsid w:val="001B7E07"/>
    <w:rsid w:val="001B7E65"/>
    <w:rsid w:val="001B7EA6"/>
    <w:rsid w:val="001B7EB6"/>
    <w:rsid w:val="001B7EBE"/>
    <w:rsid w:val="001B7F46"/>
    <w:rsid w:val="001B7F65"/>
    <w:rsid w:val="001B7F6C"/>
    <w:rsid w:val="001B7FCB"/>
    <w:rsid w:val="001C0016"/>
    <w:rsid w:val="001C004D"/>
    <w:rsid w:val="001C0067"/>
    <w:rsid w:val="001C0090"/>
    <w:rsid w:val="001C00A1"/>
    <w:rsid w:val="001C00B9"/>
    <w:rsid w:val="001C00C8"/>
    <w:rsid w:val="001C00D9"/>
    <w:rsid w:val="001C00FA"/>
    <w:rsid w:val="001C012E"/>
    <w:rsid w:val="001C017D"/>
    <w:rsid w:val="001C018F"/>
    <w:rsid w:val="001C01DD"/>
    <w:rsid w:val="001C028F"/>
    <w:rsid w:val="001C02A7"/>
    <w:rsid w:val="001C034C"/>
    <w:rsid w:val="001C0359"/>
    <w:rsid w:val="001C0363"/>
    <w:rsid w:val="001C0377"/>
    <w:rsid w:val="001C037A"/>
    <w:rsid w:val="001C0399"/>
    <w:rsid w:val="001C03A2"/>
    <w:rsid w:val="001C03ED"/>
    <w:rsid w:val="001C042E"/>
    <w:rsid w:val="001C0432"/>
    <w:rsid w:val="001C0440"/>
    <w:rsid w:val="001C0454"/>
    <w:rsid w:val="001C045C"/>
    <w:rsid w:val="001C0462"/>
    <w:rsid w:val="001C0465"/>
    <w:rsid w:val="001C0483"/>
    <w:rsid w:val="001C04C1"/>
    <w:rsid w:val="001C04C4"/>
    <w:rsid w:val="001C04F3"/>
    <w:rsid w:val="001C0526"/>
    <w:rsid w:val="001C0535"/>
    <w:rsid w:val="001C0573"/>
    <w:rsid w:val="001C0577"/>
    <w:rsid w:val="001C058B"/>
    <w:rsid w:val="001C05A1"/>
    <w:rsid w:val="001C05B6"/>
    <w:rsid w:val="001C05B8"/>
    <w:rsid w:val="001C05C0"/>
    <w:rsid w:val="001C05CA"/>
    <w:rsid w:val="001C05DB"/>
    <w:rsid w:val="001C05F4"/>
    <w:rsid w:val="001C05FC"/>
    <w:rsid w:val="001C067B"/>
    <w:rsid w:val="001C069F"/>
    <w:rsid w:val="001C06B3"/>
    <w:rsid w:val="001C0705"/>
    <w:rsid w:val="001C0787"/>
    <w:rsid w:val="001C0789"/>
    <w:rsid w:val="001C07A3"/>
    <w:rsid w:val="001C07BB"/>
    <w:rsid w:val="001C07D6"/>
    <w:rsid w:val="001C0846"/>
    <w:rsid w:val="001C089E"/>
    <w:rsid w:val="001C08D6"/>
    <w:rsid w:val="001C08E1"/>
    <w:rsid w:val="001C08F9"/>
    <w:rsid w:val="001C094A"/>
    <w:rsid w:val="001C096D"/>
    <w:rsid w:val="001C09EE"/>
    <w:rsid w:val="001C0A0A"/>
    <w:rsid w:val="001C0A21"/>
    <w:rsid w:val="001C0A2F"/>
    <w:rsid w:val="001C0A43"/>
    <w:rsid w:val="001C0A70"/>
    <w:rsid w:val="001C0A7C"/>
    <w:rsid w:val="001C0AC3"/>
    <w:rsid w:val="001C0ACC"/>
    <w:rsid w:val="001C0B26"/>
    <w:rsid w:val="001C0BB9"/>
    <w:rsid w:val="001C0BC5"/>
    <w:rsid w:val="001C0BD6"/>
    <w:rsid w:val="001C0C41"/>
    <w:rsid w:val="001C0C4D"/>
    <w:rsid w:val="001C0C95"/>
    <w:rsid w:val="001C0CF0"/>
    <w:rsid w:val="001C0D0A"/>
    <w:rsid w:val="001C0D0F"/>
    <w:rsid w:val="001C0D22"/>
    <w:rsid w:val="001C0D3F"/>
    <w:rsid w:val="001C0D4F"/>
    <w:rsid w:val="001C0D66"/>
    <w:rsid w:val="001C0D73"/>
    <w:rsid w:val="001C0D7C"/>
    <w:rsid w:val="001C0D97"/>
    <w:rsid w:val="001C0DDA"/>
    <w:rsid w:val="001C0DF0"/>
    <w:rsid w:val="001C0DFA"/>
    <w:rsid w:val="001C0DFC"/>
    <w:rsid w:val="001C0DFE"/>
    <w:rsid w:val="001C0E14"/>
    <w:rsid w:val="001C0E7A"/>
    <w:rsid w:val="001C0ECE"/>
    <w:rsid w:val="001C0EDD"/>
    <w:rsid w:val="001C0F7F"/>
    <w:rsid w:val="001C0F8E"/>
    <w:rsid w:val="001C0F9C"/>
    <w:rsid w:val="001C0FAB"/>
    <w:rsid w:val="001C0FAE"/>
    <w:rsid w:val="001C10B5"/>
    <w:rsid w:val="001C110D"/>
    <w:rsid w:val="001C1160"/>
    <w:rsid w:val="001C1167"/>
    <w:rsid w:val="001C1179"/>
    <w:rsid w:val="001C117F"/>
    <w:rsid w:val="001C11AE"/>
    <w:rsid w:val="001C11C6"/>
    <w:rsid w:val="001C125C"/>
    <w:rsid w:val="001C12CE"/>
    <w:rsid w:val="001C1330"/>
    <w:rsid w:val="001C134D"/>
    <w:rsid w:val="001C1352"/>
    <w:rsid w:val="001C136C"/>
    <w:rsid w:val="001C139A"/>
    <w:rsid w:val="001C139B"/>
    <w:rsid w:val="001C13A0"/>
    <w:rsid w:val="001C13A2"/>
    <w:rsid w:val="001C13AC"/>
    <w:rsid w:val="001C13C4"/>
    <w:rsid w:val="001C13C6"/>
    <w:rsid w:val="001C13F3"/>
    <w:rsid w:val="001C140C"/>
    <w:rsid w:val="001C14AA"/>
    <w:rsid w:val="001C153C"/>
    <w:rsid w:val="001C158E"/>
    <w:rsid w:val="001C15D8"/>
    <w:rsid w:val="001C1684"/>
    <w:rsid w:val="001C16A2"/>
    <w:rsid w:val="001C16A6"/>
    <w:rsid w:val="001C16B0"/>
    <w:rsid w:val="001C16C8"/>
    <w:rsid w:val="001C16E1"/>
    <w:rsid w:val="001C16FD"/>
    <w:rsid w:val="001C16FE"/>
    <w:rsid w:val="001C1718"/>
    <w:rsid w:val="001C1729"/>
    <w:rsid w:val="001C175E"/>
    <w:rsid w:val="001C1763"/>
    <w:rsid w:val="001C17B8"/>
    <w:rsid w:val="001C17C9"/>
    <w:rsid w:val="001C1814"/>
    <w:rsid w:val="001C1819"/>
    <w:rsid w:val="001C181E"/>
    <w:rsid w:val="001C182B"/>
    <w:rsid w:val="001C189E"/>
    <w:rsid w:val="001C18ED"/>
    <w:rsid w:val="001C1922"/>
    <w:rsid w:val="001C192F"/>
    <w:rsid w:val="001C195B"/>
    <w:rsid w:val="001C1968"/>
    <w:rsid w:val="001C19AB"/>
    <w:rsid w:val="001C19DD"/>
    <w:rsid w:val="001C19E4"/>
    <w:rsid w:val="001C1A03"/>
    <w:rsid w:val="001C1A0F"/>
    <w:rsid w:val="001C1A1A"/>
    <w:rsid w:val="001C1A25"/>
    <w:rsid w:val="001C1A44"/>
    <w:rsid w:val="001C1AB8"/>
    <w:rsid w:val="001C1ABE"/>
    <w:rsid w:val="001C1B0C"/>
    <w:rsid w:val="001C1BF2"/>
    <w:rsid w:val="001C1BF9"/>
    <w:rsid w:val="001C1BFA"/>
    <w:rsid w:val="001C1C01"/>
    <w:rsid w:val="001C1C7A"/>
    <w:rsid w:val="001C1C8E"/>
    <w:rsid w:val="001C1D08"/>
    <w:rsid w:val="001C1D1A"/>
    <w:rsid w:val="001C1D6F"/>
    <w:rsid w:val="001C1DB5"/>
    <w:rsid w:val="001C1DCA"/>
    <w:rsid w:val="001C1E27"/>
    <w:rsid w:val="001C1EA4"/>
    <w:rsid w:val="001C1EBB"/>
    <w:rsid w:val="001C1ED4"/>
    <w:rsid w:val="001C1F21"/>
    <w:rsid w:val="001C1F2D"/>
    <w:rsid w:val="001C1F73"/>
    <w:rsid w:val="001C1F97"/>
    <w:rsid w:val="001C1FAB"/>
    <w:rsid w:val="001C1FBC"/>
    <w:rsid w:val="001C2059"/>
    <w:rsid w:val="001C20D7"/>
    <w:rsid w:val="001C2107"/>
    <w:rsid w:val="001C2118"/>
    <w:rsid w:val="001C2140"/>
    <w:rsid w:val="001C2220"/>
    <w:rsid w:val="001C2221"/>
    <w:rsid w:val="001C2226"/>
    <w:rsid w:val="001C2249"/>
    <w:rsid w:val="001C2281"/>
    <w:rsid w:val="001C2285"/>
    <w:rsid w:val="001C229A"/>
    <w:rsid w:val="001C22A6"/>
    <w:rsid w:val="001C22A8"/>
    <w:rsid w:val="001C22B3"/>
    <w:rsid w:val="001C234E"/>
    <w:rsid w:val="001C2353"/>
    <w:rsid w:val="001C23AD"/>
    <w:rsid w:val="001C240C"/>
    <w:rsid w:val="001C2437"/>
    <w:rsid w:val="001C2453"/>
    <w:rsid w:val="001C2454"/>
    <w:rsid w:val="001C2455"/>
    <w:rsid w:val="001C2491"/>
    <w:rsid w:val="001C24A5"/>
    <w:rsid w:val="001C24C2"/>
    <w:rsid w:val="001C24D6"/>
    <w:rsid w:val="001C250A"/>
    <w:rsid w:val="001C250E"/>
    <w:rsid w:val="001C252E"/>
    <w:rsid w:val="001C2559"/>
    <w:rsid w:val="001C259D"/>
    <w:rsid w:val="001C25C7"/>
    <w:rsid w:val="001C25ED"/>
    <w:rsid w:val="001C2615"/>
    <w:rsid w:val="001C2647"/>
    <w:rsid w:val="001C2671"/>
    <w:rsid w:val="001C2679"/>
    <w:rsid w:val="001C2699"/>
    <w:rsid w:val="001C26C9"/>
    <w:rsid w:val="001C26E7"/>
    <w:rsid w:val="001C26FB"/>
    <w:rsid w:val="001C2717"/>
    <w:rsid w:val="001C2725"/>
    <w:rsid w:val="001C2735"/>
    <w:rsid w:val="001C27A4"/>
    <w:rsid w:val="001C27B8"/>
    <w:rsid w:val="001C27BA"/>
    <w:rsid w:val="001C27EE"/>
    <w:rsid w:val="001C2805"/>
    <w:rsid w:val="001C2806"/>
    <w:rsid w:val="001C281D"/>
    <w:rsid w:val="001C2837"/>
    <w:rsid w:val="001C2865"/>
    <w:rsid w:val="001C28B1"/>
    <w:rsid w:val="001C2963"/>
    <w:rsid w:val="001C298C"/>
    <w:rsid w:val="001C29B3"/>
    <w:rsid w:val="001C29BE"/>
    <w:rsid w:val="001C29FC"/>
    <w:rsid w:val="001C2A09"/>
    <w:rsid w:val="001C2A44"/>
    <w:rsid w:val="001C2A49"/>
    <w:rsid w:val="001C2A4A"/>
    <w:rsid w:val="001C2A60"/>
    <w:rsid w:val="001C2A8C"/>
    <w:rsid w:val="001C2AF5"/>
    <w:rsid w:val="001C2B34"/>
    <w:rsid w:val="001C2B3D"/>
    <w:rsid w:val="001C2B72"/>
    <w:rsid w:val="001C2BEE"/>
    <w:rsid w:val="001C2C06"/>
    <w:rsid w:val="001C2C1F"/>
    <w:rsid w:val="001C2C26"/>
    <w:rsid w:val="001C2C28"/>
    <w:rsid w:val="001C2C3F"/>
    <w:rsid w:val="001C2C75"/>
    <w:rsid w:val="001C2C83"/>
    <w:rsid w:val="001C2C88"/>
    <w:rsid w:val="001C2CDD"/>
    <w:rsid w:val="001C2CF3"/>
    <w:rsid w:val="001C2D04"/>
    <w:rsid w:val="001C2D65"/>
    <w:rsid w:val="001C2D75"/>
    <w:rsid w:val="001C2DB3"/>
    <w:rsid w:val="001C2DB8"/>
    <w:rsid w:val="001C2E2A"/>
    <w:rsid w:val="001C2E2F"/>
    <w:rsid w:val="001C2E3C"/>
    <w:rsid w:val="001C2EDB"/>
    <w:rsid w:val="001C2EE9"/>
    <w:rsid w:val="001C2F0A"/>
    <w:rsid w:val="001C2F18"/>
    <w:rsid w:val="001C2F2F"/>
    <w:rsid w:val="001C2F3B"/>
    <w:rsid w:val="001C2F73"/>
    <w:rsid w:val="001C2F8A"/>
    <w:rsid w:val="001C2FA7"/>
    <w:rsid w:val="001C2FB1"/>
    <w:rsid w:val="001C2FB4"/>
    <w:rsid w:val="001C300A"/>
    <w:rsid w:val="001C303E"/>
    <w:rsid w:val="001C30B6"/>
    <w:rsid w:val="001C30F8"/>
    <w:rsid w:val="001C315E"/>
    <w:rsid w:val="001C3187"/>
    <w:rsid w:val="001C318F"/>
    <w:rsid w:val="001C31B2"/>
    <w:rsid w:val="001C31B5"/>
    <w:rsid w:val="001C31BA"/>
    <w:rsid w:val="001C31E1"/>
    <w:rsid w:val="001C31EF"/>
    <w:rsid w:val="001C3224"/>
    <w:rsid w:val="001C323A"/>
    <w:rsid w:val="001C3251"/>
    <w:rsid w:val="001C326A"/>
    <w:rsid w:val="001C3295"/>
    <w:rsid w:val="001C32B8"/>
    <w:rsid w:val="001C3304"/>
    <w:rsid w:val="001C3340"/>
    <w:rsid w:val="001C337E"/>
    <w:rsid w:val="001C339D"/>
    <w:rsid w:val="001C33B5"/>
    <w:rsid w:val="001C33DD"/>
    <w:rsid w:val="001C33E7"/>
    <w:rsid w:val="001C3405"/>
    <w:rsid w:val="001C343F"/>
    <w:rsid w:val="001C347E"/>
    <w:rsid w:val="001C3517"/>
    <w:rsid w:val="001C352F"/>
    <w:rsid w:val="001C3535"/>
    <w:rsid w:val="001C3561"/>
    <w:rsid w:val="001C3572"/>
    <w:rsid w:val="001C357B"/>
    <w:rsid w:val="001C35BC"/>
    <w:rsid w:val="001C35CB"/>
    <w:rsid w:val="001C35DD"/>
    <w:rsid w:val="001C35E3"/>
    <w:rsid w:val="001C35F5"/>
    <w:rsid w:val="001C3600"/>
    <w:rsid w:val="001C3605"/>
    <w:rsid w:val="001C3613"/>
    <w:rsid w:val="001C362F"/>
    <w:rsid w:val="001C3701"/>
    <w:rsid w:val="001C3705"/>
    <w:rsid w:val="001C3711"/>
    <w:rsid w:val="001C373A"/>
    <w:rsid w:val="001C375B"/>
    <w:rsid w:val="001C3762"/>
    <w:rsid w:val="001C377D"/>
    <w:rsid w:val="001C377E"/>
    <w:rsid w:val="001C3792"/>
    <w:rsid w:val="001C37A8"/>
    <w:rsid w:val="001C37ED"/>
    <w:rsid w:val="001C3888"/>
    <w:rsid w:val="001C38AA"/>
    <w:rsid w:val="001C38B4"/>
    <w:rsid w:val="001C38FA"/>
    <w:rsid w:val="001C397D"/>
    <w:rsid w:val="001C3994"/>
    <w:rsid w:val="001C39E2"/>
    <w:rsid w:val="001C3A53"/>
    <w:rsid w:val="001C3A78"/>
    <w:rsid w:val="001C3A86"/>
    <w:rsid w:val="001C3AF8"/>
    <w:rsid w:val="001C3B06"/>
    <w:rsid w:val="001C3B0B"/>
    <w:rsid w:val="001C3B0C"/>
    <w:rsid w:val="001C3B3A"/>
    <w:rsid w:val="001C3B55"/>
    <w:rsid w:val="001C3B63"/>
    <w:rsid w:val="001C3BF4"/>
    <w:rsid w:val="001C3BFE"/>
    <w:rsid w:val="001C3C30"/>
    <w:rsid w:val="001C3C66"/>
    <w:rsid w:val="001C3C73"/>
    <w:rsid w:val="001C3CB5"/>
    <w:rsid w:val="001C3CC1"/>
    <w:rsid w:val="001C3D43"/>
    <w:rsid w:val="001C3D62"/>
    <w:rsid w:val="001C3D96"/>
    <w:rsid w:val="001C3DAE"/>
    <w:rsid w:val="001C3DF5"/>
    <w:rsid w:val="001C3EE6"/>
    <w:rsid w:val="001C3F0B"/>
    <w:rsid w:val="001C3F15"/>
    <w:rsid w:val="001C3F3F"/>
    <w:rsid w:val="001C3F7C"/>
    <w:rsid w:val="001C3F97"/>
    <w:rsid w:val="001C400B"/>
    <w:rsid w:val="001C4052"/>
    <w:rsid w:val="001C405C"/>
    <w:rsid w:val="001C405E"/>
    <w:rsid w:val="001C4090"/>
    <w:rsid w:val="001C40B5"/>
    <w:rsid w:val="001C40FB"/>
    <w:rsid w:val="001C4134"/>
    <w:rsid w:val="001C4141"/>
    <w:rsid w:val="001C414D"/>
    <w:rsid w:val="001C4193"/>
    <w:rsid w:val="001C419D"/>
    <w:rsid w:val="001C41E8"/>
    <w:rsid w:val="001C420A"/>
    <w:rsid w:val="001C42B0"/>
    <w:rsid w:val="001C42BA"/>
    <w:rsid w:val="001C42D3"/>
    <w:rsid w:val="001C430B"/>
    <w:rsid w:val="001C434E"/>
    <w:rsid w:val="001C436B"/>
    <w:rsid w:val="001C4383"/>
    <w:rsid w:val="001C43B6"/>
    <w:rsid w:val="001C43EA"/>
    <w:rsid w:val="001C43EB"/>
    <w:rsid w:val="001C43EC"/>
    <w:rsid w:val="001C441B"/>
    <w:rsid w:val="001C442D"/>
    <w:rsid w:val="001C4439"/>
    <w:rsid w:val="001C446A"/>
    <w:rsid w:val="001C44B9"/>
    <w:rsid w:val="001C44FB"/>
    <w:rsid w:val="001C451F"/>
    <w:rsid w:val="001C4545"/>
    <w:rsid w:val="001C4572"/>
    <w:rsid w:val="001C4579"/>
    <w:rsid w:val="001C45ED"/>
    <w:rsid w:val="001C461D"/>
    <w:rsid w:val="001C462B"/>
    <w:rsid w:val="001C462E"/>
    <w:rsid w:val="001C4633"/>
    <w:rsid w:val="001C463B"/>
    <w:rsid w:val="001C469A"/>
    <w:rsid w:val="001C46FA"/>
    <w:rsid w:val="001C4709"/>
    <w:rsid w:val="001C4721"/>
    <w:rsid w:val="001C474E"/>
    <w:rsid w:val="001C476A"/>
    <w:rsid w:val="001C476F"/>
    <w:rsid w:val="001C4790"/>
    <w:rsid w:val="001C47A7"/>
    <w:rsid w:val="001C47C1"/>
    <w:rsid w:val="001C47DF"/>
    <w:rsid w:val="001C47F4"/>
    <w:rsid w:val="001C4801"/>
    <w:rsid w:val="001C484C"/>
    <w:rsid w:val="001C48C2"/>
    <w:rsid w:val="001C48E2"/>
    <w:rsid w:val="001C48F3"/>
    <w:rsid w:val="001C48F9"/>
    <w:rsid w:val="001C4921"/>
    <w:rsid w:val="001C4970"/>
    <w:rsid w:val="001C4980"/>
    <w:rsid w:val="001C4996"/>
    <w:rsid w:val="001C49C9"/>
    <w:rsid w:val="001C49EB"/>
    <w:rsid w:val="001C4A19"/>
    <w:rsid w:val="001C4A47"/>
    <w:rsid w:val="001C4A75"/>
    <w:rsid w:val="001C4AA6"/>
    <w:rsid w:val="001C4AC6"/>
    <w:rsid w:val="001C4AD9"/>
    <w:rsid w:val="001C4B0E"/>
    <w:rsid w:val="001C4B0F"/>
    <w:rsid w:val="001C4B2A"/>
    <w:rsid w:val="001C4B3C"/>
    <w:rsid w:val="001C4B3E"/>
    <w:rsid w:val="001C4B60"/>
    <w:rsid w:val="001C4B8E"/>
    <w:rsid w:val="001C4B9D"/>
    <w:rsid w:val="001C4C0E"/>
    <w:rsid w:val="001C4C10"/>
    <w:rsid w:val="001C4C24"/>
    <w:rsid w:val="001C4C33"/>
    <w:rsid w:val="001C4C39"/>
    <w:rsid w:val="001C4C47"/>
    <w:rsid w:val="001C4C73"/>
    <w:rsid w:val="001C4C7D"/>
    <w:rsid w:val="001C4CE6"/>
    <w:rsid w:val="001C4CED"/>
    <w:rsid w:val="001C4D18"/>
    <w:rsid w:val="001C4D1A"/>
    <w:rsid w:val="001C4D29"/>
    <w:rsid w:val="001C4D2C"/>
    <w:rsid w:val="001C4D35"/>
    <w:rsid w:val="001C4D42"/>
    <w:rsid w:val="001C4D9E"/>
    <w:rsid w:val="001C4DE1"/>
    <w:rsid w:val="001C4E10"/>
    <w:rsid w:val="001C4E52"/>
    <w:rsid w:val="001C4E54"/>
    <w:rsid w:val="001C4E55"/>
    <w:rsid w:val="001C4E6D"/>
    <w:rsid w:val="001C4E8F"/>
    <w:rsid w:val="001C4EA5"/>
    <w:rsid w:val="001C4EC1"/>
    <w:rsid w:val="001C4EE1"/>
    <w:rsid w:val="001C4EF6"/>
    <w:rsid w:val="001C4F1E"/>
    <w:rsid w:val="001C4F46"/>
    <w:rsid w:val="001C4F5E"/>
    <w:rsid w:val="001C4FA5"/>
    <w:rsid w:val="001C4FB2"/>
    <w:rsid w:val="001C4FF6"/>
    <w:rsid w:val="001C5038"/>
    <w:rsid w:val="001C5039"/>
    <w:rsid w:val="001C503B"/>
    <w:rsid w:val="001C503D"/>
    <w:rsid w:val="001C506B"/>
    <w:rsid w:val="001C50AD"/>
    <w:rsid w:val="001C50B8"/>
    <w:rsid w:val="001C50BE"/>
    <w:rsid w:val="001C50E0"/>
    <w:rsid w:val="001C512B"/>
    <w:rsid w:val="001C51AF"/>
    <w:rsid w:val="001C51BD"/>
    <w:rsid w:val="001C5219"/>
    <w:rsid w:val="001C522A"/>
    <w:rsid w:val="001C5282"/>
    <w:rsid w:val="001C52B1"/>
    <w:rsid w:val="001C5307"/>
    <w:rsid w:val="001C534C"/>
    <w:rsid w:val="001C5359"/>
    <w:rsid w:val="001C5371"/>
    <w:rsid w:val="001C5374"/>
    <w:rsid w:val="001C53E5"/>
    <w:rsid w:val="001C53EB"/>
    <w:rsid w:val="001C53F2"/>
    <w:rsid w:val="001C543A"/>
    <w:rsid w:val="001C5465"/>
    <w:rsid w:val="001C549A"/>
    <w:rsid w:val="001C54A5"/>
    <w:rsid w:val="001C54C0"/>
    <w:rsid w:val="001C54E0"/>
    <w:rsid w:val="001C54EB"/>
    <w:rsid w:val="001C54ED"/>
    <w:rsid w:val="001C54F6"/>
    <w:rsid w:val="001C54FB"/>
    <w:rsid w:val="001C5524"/>
    <w:rsid w:val="001C554B"/>
    <w:rsid w:val="001C5599"/>
    <w:rsid w:val="001C55B9"/>
    <w:rsid w:val="001C55DC"/>
    <w:rsid w:val="001C5646"/>
    <w:rsid w:val="001C5648"/>
    <w:rsid w:val="001C565A"/>
    <w:rsid w:val="001C5682"/>
    <w:rsid w:val="001C569E"/>
    <w:rsid w:val="001C56A1"/>
    <w:rsid w:val="001C56B2"/>
    <w:rsid w:val="001C56B7"/>
    <w:rsid w:val="001C56C7"/>
    <w:rsid w:val="001C56E1"/>
    <w:rsid w:val="001C5704"/>
    <w:rsid w:val="001C570D"/>
    <w:rsid w:val="001C5724"/>
    <w:rsid w:val="001C577E"/>
    <w:rsid w:val="001C578A"/>
    <w:rsid w:val="001C57DA"/>
    <w:rsid w:val="001C5800"/>
    <w:rsid w:val="001C584B"/>
    <w:rsid w:val="001C5882"/>
    <w:rsid w:val="001C5885"/>
    <w:rsid w:val="001C5889"/>
    <w:rsid w:val="001C58D2"/>
    <w:rsid w:val="001C58FA"/>
    <w:rsid w:val="001C591A"/>
    <w:rsid w:val="001C592E"/>
    <w:rsid w:val="001C5963"/>
    <w:rsid w:val="001C5991"/>
    <w:rsid w:val="001C59A5"/>
    <w:rsid w:val="001C59F9"/>
    <w:rsid w:val="001C59FC"/>
    <w:rsid w:val="001C5A0A"/>
    <w:rsid w:val="001C5A42"/>
    <w:rsid w:val="001C5A63"/>
    <w:rsid w:val="001C5A69"/>
    <w:rsid w:val="001C5A72"/>
    <w:rsid w:val="001C5ADE"/>
    <w:rsid w:val="001C5AE5"/>
    <w:rsid w:val="001C5B2E"/>
    <w:rsid w:val="001C5B43"/>
    <w:rsid w:val="001C5B5F"/>
    <w:rsid w:val="001C5B9E"/>
    <w:rsid w:val="001C5BC2"/>
    <w:rsid w:val="001C5BFF"/>
    <w:rsid w:val="001C5C79"/>
    <w:rsid w:val="001C5CDD"/>
    <w:rsid w:val="001C5D2F"/>
    <w:rsid w:val="001C5D40"/>
    <w:rsid w:val="001C5D5E"/>
    <w:rsid w:val="001C5D98"/>
    <w:rsid w:val="001C5DAE"/>
    <w:rsid w:val="001C5DC2"/>
    <w:rsid w:val="001C5E0D"/>
    <w:rsid w:val="001C5E39"/>
    <w:rsid w:val="001C5E4F"/>
    <w:rsid w:val="001C5E8C"/>
    <w:rsid w:val="001C5EC2"/>
    <w:rsid w:val="001C5ED9"/>
    <w:rsid w:val="001C5EEF"/>
    <w:rsid w:val="001C5F05"/>
    <w:rsid w:val="001C5F12"/>
    <w:rsid w:val="001C5F80"/>
    <w:rsid w:val="001C5F9C"/>
    <w:rsid w:val="001C5FC1"/>
    <w:rsid w:val="001C5FC6"/>
    <w:rsid w:val="001C6026"/>
    <w:rsid w:val="001C606A"/>
    <w:rsid w:val="001C6080"/>
    <w:rsid w:val="001C6087"/>
    <w:rsid w:val="001C609D"/>
    <w:rsid w:val="001C60CC"/>
    <w:rsid w:val="001C60EA"/>
    <w:rsid w:val="001C6110"/>
    <w:rsid w:val="001C611E"/>
    <w:rsid w:val="001C6123"/>
    <w:rsid w:val="001C6195"/>
    <w:rsid w:val="001C61BB"/>
    <w:rsid w:val="001C61C1"/>
    <w:rsid w:val="001C61DB"/>
    <w:rsid w:val="001C61FF"/>
    <w:rsid w:val="001C63AC"/>
    <w:rsid w:val="001C63CB"/>
    <w:rsid w:val="001C63D1"/>
    <w:rsid w:val="001C63D2"/>
    <w:rsid w:val="001C63D3"/>
    <w:rsid w:val="001C63F4"/>
    <w:rsid w:val="001C63FA"/>
    <w:rsid w:val="001C6404"/>
    <w:rsid w:val="001C6438"/>
    <w:rsid w:val="001C6469"/>
    <w:rsid w:val="001C646B"/>
    <w:rsid w:val="001C64D2"/>
    <w:rsid w:val="001C653A"/>
    <w:rsid w:val="001C6553"/>
    <w:rsid w:val="001C65A8"/>
    <w:rsid w:val="001C6606"/>
    <w:rsid w:val="001C6631"/>
    <w:rsid w:val="001C663F"/>
    <w:rsid w:val="001C6675"/>
    <w:rsid w:val="001C66C5"/>
    <w:rsid w:val="001C66F4"/>
    <w:rsid w:val="001C670E"/>
    <w:rsid w:val="001C6742"/>
    <w:rsid w:val="001C674D"/>
    <w:rsid w:val="001C6769"/>
    <w:rsid w:val="001C6804"/>
    <w:rsid w:val="001C6832"/>
    <w:rsid w:val="001C683B"/>
    <w:rsid w:val="001C6855"/>
    <w:rsid w:val="001C6873"/>
    <w:rsid w:val="001C6880"/>
    <w:rsid w:val="001C6899"/>
    <w:rsid w:val="001C68DE"/>
    <w:rsid w:val="001C68FD"/>
    <w:rsid w:val="001C693A"/>
    <w:rsid w:val="001C694D"/>
    <w:rsid w:val="001C695B"/>
    <w:rsid w:val="001C6963"/>
    <w:rsid w:val="001C69AD"/>
    <w:rsid w:val="001C69B4"/>
    <w:rsid w:val="001C69D7"/>
    <w:rsid w:val="001C69D9"/>
    <w:rsid w:val="001C69E3"/>
    <w:rsid w:val="001C6A1D"/>
    <w:rsid w:val="001C6AAD"/>
    <w:rsid w:val="001C6ADF"/>
    <w:rsid w:val="001C6AE0"/>
    <w:rsid w:val="001C6B1C"/>
    <w:rsid w:val="001C6B2B"/>
    <w:rsid w:val="001C6B2C"/>
    <w:rsid w:val="001C6B70"/>
    <w:rsid w:val="001C6B76"/>
    <w:rsid w:val="001C6BFF"/>
    <w:rsid w:val="001C6CCB"/>
    <w:rsid w:val="001C6CEC"/>
    <w:rsid w:val="001C6CFE"/>
    <w:rsid w:val="001C6D27"/>
    <w:rsid w:val="001C6D7E"/>
    <w:rsid w:val="001C6D7F"/>
    <w:rsid w:val="001C6DD2"/>
    <w:rsid w:val="001C6E05"/>
    <w:rsid w:val="001C6E26"/>
    <w:rsid w:val="001C6E2D"/>
    <w:rsid w:val="001C6E6C"/>
    <w:rsid w:val="001C6EE1"/>
    <w:rsid w:val="001C6EF3"/>
    <w:rsid w:val="001C6F43"/>
    <w:rsid w:val="001C6F4D"/>
    <w:rsid w:val="001C6F72"/>
    <w:rsid w:val="001C6F8D"/>
    <w:rsid w:val="001C6FAC"/>
    <w:rsid w:val="001C6FEC"/>
    <w:rsid w:val="001C7002"/>
    <w:rsid w:val="001C700B"/>
    <w:rsid w:val="001C7011"/>
    <w:rsid w:val="001C701A"/>
    <w:rsid w:val="001C7028"/>
    <w:rsid w:val="001C7035"/>
    <w:rsid w:val="001C7048"/>
    <w:rsid w:val="001C705A"/>
    <w:rsid w:val="001C7060"/>
    <w:rsid w:val="001C7061"/>
    <w:rsid w:val="001C70AA"/>
    <w:rsid w:val="001C7124"/>
    <w:rsid w:val="001C7143"/>
    <w:rsid w:val="001C717C"/>
    <w:rsid w:val="001C71F3"/>
    <w:rsid w:val="001C721D"/>
    <w:rsid w:val="001C722A"/>
    <w:rsid w:val="001C7258"/>
    <w:rsid w:val="001C7298"/>
    <w:rsid w:val="001C72B4"/>
    <w:rsid w:val="001C72E3"/>
    <w:rsid w:val="001C730E"/>
    <w:rsid w:val="001C731C"/>
    <w:rsid w:val="001C733E"/>
    <w:rsid w:val="001C7359"/>
    <w:rsid w:val="001C740D"/>
    <w:rsid w:val="001C7435"/>
    <w:rsid w:val="001C7487"/>
    <w:rsid w:val="001C74FA"/>
    <w:rsid w:val="001C74FB"/>
    <w:rsid w:val="001C7500"/>
    <w:rsid w:val="001C7503"/>
    <w:rsid w:val="001C7543"/>
    <w:rsid w:val="001C75D8"/>
    <w:rsid w:val="001C761F"/>
    <w:rsid w:val="001C7623"/>
    <w:rsid w:val="001C7673"/>
    <w:rsid w:val="001C769C"/>
    <w:rsid w:val="001C76B9"/>
    <w:rsid w:val="001C76D5"/>
    <w:rsid w:val="001C76E2"/>
    <w:rsid w:val="001C76F9"/>
    <w:rsid w:val="001C771E"/>
    <w:rsid w:val="001C7759"/>
    <w:rsid w:val="001C775F"/>
    <w:rsid w:val="001C776F"/>
    <w:rsid w:val="001C77D4"/>
    <w:rsid w:val="001C77DB"/>
    <w:rsid w:val="001C77F0"/>
    <w:rsid w:val="001C785B"/>
    <w:rsid w:val="001C7881"/>
    <w:rsid w:val="001C78D3"/>
    <w:rsid w:val="001C78D5"/>
    <w:rsid w:val="001C794E"/>
    <w:rsid w:val="001C794F"/>
    <w:rsid w:val="001C79BA"/>
    <w:rsid w:val="001C79E3"/>
    <w:rsid w:val="001C79F7"/>
    <w:rsid w:val="001C7A27"/>
    <w:rsid w:val="001C7A33"/>
    <w:rsid w:val="001C7A61"/>
    <w:rsid w:val="001C7ABC"/>
    <w:rsid w:val="001C7AC3"/>
    <w:rsid w:val="001C7ADA"/>
    <w:rsid w:val="001C7AF4"/>
    <w:rsid w:val="001C7B26"/>
    <w:rsid w:val="001C7B55"/>
    <w:rsid w:val="001C7B59"/>
    <w:rsid w:val="001C7B89"/>
    <w:rsid w:val="001C7B8F"/>
    <w:rsid w:val="001C7B9F"/>
    <w:rsid w:val="001C7BFA"/>
    <w:rsid w:val="001C7C3C"/>
    <w:rsid w:val="001C7C48"/>
    <w:rsid w:val="001C7C79"/>
    <w:rsid w:val="001C7C86"/>
    <w:rsid w:val="001C7CD0"/>
    <w:rsid w:val="001C7CDB"/>
    <w:rsid w:val="001C7CE9"/>
    <w:rsid w:val="001C7D34"/>
    <w:rsid w:val="001C7DAF"/>
    <w:rsid w:val="001C7DF9"/>
    <w:rsid w:val="001C7E30"/>
    <w:rsid w:val="001C7E80"/>
    <w:rsid w:val="001C7ED5"/>
    <w:rsid w:val="001C7EE4"/>
    <w:rsid w:val="001C7F00"/>
    <w:rsid w:val="001C7F4B"/>
    <w:rsid w:val="001C7F59"/>
    <w:rsid w:val="001C7F5A"/>
    <w:rsid w:val="001C7F5D"/>
    <w:rsid w:val="001C7F80"/>
    <w:rsid w:val="001C7F98"/>
    <w:rsid w:val="001C7FAE"/>
    <w:rsid w:val="001C7FBA"/>
    <w:rsid w:val="001D000A"/>
    <w:rsid w:val="001D0016"/>
    <w:rsid w:val="001D006A"/>
    <w:rsid w:val="001D007E"/>
    <w:rsid w:val="001D0081"/>
    <w:rsid w:val="001D0092"/>
    <w:rsid w:val="001D0156"/>
    <w:rsid w:val="001D0180"/>
    <w:rsid w:val="001D0194"/>
    <w:rsid w:val="001D01FA"/>
    <w:rsid w:val="001D01FD"/>
    <w:rsid w:val="001D0216"/>
    <w:rsid w:val="001D0219"/>
    <w:rsid w:val="001D024D"/>
    <w:rsid w:val="001D0263"/>
    <w:rsid w:val="001D0276"/>
    <w:rsid w:val="001D02E4"/>
    <w:rsid w:val="001D02FA"/>
    <w:rsid w:val="001D02FF"/>
    <w:rsid w:val="001D0306"/>
    <w:rsid w:val="001D0350"/>
    <w:rsid w:val="001D0355"/>
    <w:rsid w:val="001D0392"/>
    <w:rsid w:val="001D03B1"/>
    <w:rsid w:val="001D03FA"/>
    <w:rsid w:val="001D0478"/>
    <w:rsid w:val="001D049B"/>
    <w:rsid w:val="001D04BA"/>
    <w:rsid w:val="001D04E7"/>
    <w:rsid w:val="001D04F2"/>
    <w:rsid w:val="001D0509"/>
    <w:rsid w:val="001D0522"/>
    <w:rsid w:val="001D0523"/>
    <w:rsid w:val="001D0595"/>
    <w:rsid w:val="001D05AB"/>
    <w:rsid w:val="001D05B8"/>
    <w:rsid w:val="001D05E6"/>
    <w:rsid w:val="001D05FD"/>
    <w:rsid w:val="001D064A"/>
    <w:rsid w:val="001D066C"/>
    <w:rsid w:val="001D0676"/>
    <w:rsid w:val="001D06A6"/>
    <w:rsid w:val="001D06C9"/>
    <w:rsid w:val="001D06D1"/>
    <w:rsid w:val="001D0700"/>
    <w:rsid w:val="001D070D"/>
    <w:rsid w:val="001D0714"/>
    <w:rsid w:val="001D0729"/>
    <w:rsid w:val="001D0761"/>
    <w:rsid w:val="001D0785"/>
    <w:rsid w:val="001D07D0"/>
    <w:rsid w:val="001D07E8"/>
    <w:rsid w:val="001D0869"/>
    <w:rsid w:val="001D0877"/>
    <w:rsid w:val="001D0897"/>
    <w:rsid w:val="001D08D2"/>
    <w:rsid w:val="001D08D6"/>
    <w:rsid w:val="001D08E3"/>
    <w:rsid w:val="001D0952"/>
    <w:rsid w:val="001D0965"/>
    <w:rsid w:val="001D09CF"/>
    <w:rsid w:val="001D09EC"/>
    <w:rsid w:val="001D0A01"/>
    <w:rsid w:val="001D0A0F"/>
    <w:rsid w:val="001D0A14"/>
    <w:rsid w:val="001D0A2F"/>
    <w:rsid w:val="001D0A3E"/>
    <w:rsid w:val="001D0ACD"/>
    <w:rsid w:val="001D0BBD"/>
    <w:rsid w:val="001D0BE9"/>
    <w:rsid w:val="001D0C34"/>
    <w:rsid w:val="001D0C37"/>
    <w:rsid w:val="001D0C5B"/>
    <w:rsid w:val="001D0C62"/>
    <w:rsid w:val="001D0CA1"/>
    <w:rsid w:val="001D0CB6"/>
    <w:rsid w:val="001D0CCE"/>
    <w:rsid w:val="001D0CD1"/>
    <w:rsid w:val="001D0CF6"/>
    <w:rsid w:val="001D0D39"/>
    <w:rsid w:val="001D0D4A"/>
    <w:rsid w:val="001D0D81"/>
    <w:rsid w:val="001D0D84"/>
    <w:rsid w:val="001D0D99"/>
    <w:rsid w:val="001D0D9B"/>
    <w:rsid w:val="001D0DDC"/>
    <w:rsid w:val="001D0DEA"/>
    <w:rsid w:val="001D0DF5"/>
    <w:rsid w:val="001D0E41"/>
    <w:rsid w:val="001D0E42"/>
    <w:rsid w:val="001D0E49"/>
    <w:rsid w:val="001D0E52"/>
    <w:rsid w:val="001D0E67"/>
    <w:rsid w:val="001D0E69"/>
    <w:rsid w:val="001D0E93"/>
    <w:rsid w:val="001D0EA7"/>
    <w:rsid w:val="001D0EB7"/>
    <w:rsid w:val="001D0EEB"/>
    <w:rsid w:val="001D0EFE"/>
    <w:rsid w:val="001D0F7C"/>
    <w:rsid w:val="001D0FA5"/>
    <w:rsid w:val="001D0FD2"/>
    <w:rsid w:val="001D0FE9"/>
    <w:rsid w:val="001D0FFF"/>
    <w:rsid w:val="001D101C"/>
    <w:rsid w:val="001D1049"/>
    <w:rsid w:val="001D1059"/>
    <w:rsid w:val="001D105E"/>
    <w:rsid w:val="001D1060"/>
    <w:rsid w:val="001D1067"/>
    <w:rsid w:val="001D1068"/>
    <w:rsid w:val="001D10C2"/>
    <w:rsid w:val="001D1116"/>
    <w:rsid w:val="001D111A"/>
    <w:rsid w:val="001D1147"/>
    <w:rsid w:val="001D1186"/>
    <w:rsid w:val="001D11A8"/>
    <w:rsid w:val="001D11CD"/>
    <w:rsid w:val="001D11DA"/>
    <w:rsid w:val="001D11DB"/>
    <w:rsid w:val="001D1257"/>
    <w:rsid w:val="001D12DD"/>
    <w:rsid w:val="001D132F"/>
    <w:rsid w:val="001D13AB"/>
    <w:rsid w:val="001D1498"/>
    <w:rsid w:val="001D14B7"/>
    <w:rsid w:val="001D14FB"/>
    <w:rsid w:val="001D1500"/>
    <w:rsid w:val="001D1504"/>
    <w:rsid w:val="001D1524"/>
    <w:rsid w:val="001D1526"/>
    <w:rsid w:val="001D1557"/>
    <w:rsid w:val="001D15AF"/>
    <w:rsid w:val="001D15D0"/>
    <w:rsid w:val="001D15E5"/>
    <w:rsid w:val="001D1638"/>
    <w:rsid w:val="001D16A0"/>
    <w:rsid w:val="001D16B7"/>
    <w:rsid w:val="001D16C4"/>
    <w:rsid w:val="001D1704"/>
    <w:rsid w:val="001D172C"/>
    <w:rsid w:val="001D174B"/>
    <w:rsid w:val="001D1769"/>
    <w:rsid w:val="001D1776"/>
    <w:rsid w:val="001D17B6"/>
    <w:rsid w:val="001D181E"/>
    <w:rsid w:val="001D1827"/>
    <w:rsid w:val="001D182A"/>
    <w:rsid w:val="001D1840"/>
    <w:rsid w:val="001D1882"/>
    <w:rsid w:val="001D18C9"/>
    <w:rsid w:val="001D194E"/>
    <w:rsid w:val="001D1995"/>
    <w:rsid w:val="001D199F"/>
    <w:rsid w:val="001D19AD"/>
    <w:rsid w:val="001D19B7"/>
    <w:rsid w:val="001D19CA"/>
    <w:rsid w:val="001D19D0"/>
    <w:rsid w:val="001D19D8"/>
    <w:rsid w:val="001D1A24"/>
    <w:rsid w:val="001D1A2A"/>
    <w:rsid w:val="001D1A4F"/>
    <w:rsid w:val="001D1A55"/>
    <w:rsid w:val="001D1A6F"/>
    <w:rsid w:val="001D1AC0"/>
    <w:rsid w:val="001D1AC8"/>
    <w:rsid w:val="001D1AE0"/>
    <w:rsid w:val="001D1AEC"/>
    <w:rsid w:val="001D1B31"/>
    <w:rsid w:val="001D1B45"/>
    <w:rsid w:val="001D1B6F"/>
    <w:rsid w:val="001D1B76"/>
    <w:rsid w:val="001D1B86"/>
    <w:rsid w:val="001D1BDF"/>
    <w:rsid w:val="001D1BE1"/>
    <w:rsid w:val="001D1BE8"/>
    <w:rsid w:val="001D1C1F"/>
    <w:rsid w:val="001D1C35"/>
    <w:rsid w:val="001D1C3A"/>
    <w:rsid w:val="001D1C60"/>
    <w:rsid w:val="001D1C88"/>
    <w:rsid w:val="001D1C90"/>
    <w:rsid w:val="001D1D2E"/>
    <w:rsid w:val="001D1D5D"/>
    <w:rsid w:val="001D1D66"/>
    <w:rsid w:val="001D1D7A"/>
    <w:rsid w:val="001D1DBD"/>
    <w:rsid w:val="001D1DCC"/>
    <w:rsid w:val="001D1DF3"/>
    <w:rsid w:val="001D1E33"/>
    <w:rsid w:val="001D1E91"/>
    <w:rsid w:val="001D1EB9"/>
    <w:rsid w:val="001D1EBA"/>
    <w:rsid w:val="001D1EC1"/>
    <w:rsid w:val="001D1ED9"/>
    <w:rsid w:val="001D1F1A"/>
    <w:rsid w:val="001D1F24"/>
    <w:rsid w:val="001D1F29"/>
    <w:rsid w:val="001D1F2A"/>
    <w:rsid w:val="001D1F51"/>
    <w:rsid w:val="001D1FD6"/>
    <w:rsid w:val="001D1FD7"/>
    <w:rsid w:val="001D1FF5"/>
    <w:rsid w:val="001D200D"/>
    <w:rsid w:val="001D2028"/>
    <w:rsid w:val="001D2048"/>
    <w:rsid w:val="001D205F"/>
    <w:rsid w:val="001D2084"/>
    <w:rsid w:val="001D2087"/>
    <w:rsid w:val="001D208F"/>
    <w:rsid w:val="001D20D4"/>
    <w:rsid w:val="001D2104"/>
    <w:rsid w:val="001D217D"/>
    <w:rsid w:val="001D219D"/>
    <w:rsid w:val="001D21B6"/>
    <w:rsid w:val="001D21B8"/>
    <w:rsid w:val="001D21FD"/>
    <w:rsid w:val="001D220A"/>
    <w:rsid w:val="001D2252"/>
    <w:rsid w:val="001D226F"/>
    <w:rsid w:val="001D22D8"/>
    <w:rsid w:val="001D22DF"/>
    <w:rsid w:val="001D231E"/>
    <w:rsid w:val="001D234A"/>
    <w:rsid w:val="001D240D"/>
    <w:rsid w:val="001D2410"/>
    <w:rsid w:val="001D2424"/>
    <w:rsid w:val="001D2427"/>
    <w:rsid w:val="001D242E"/>
    <w:rsid w:val="001D244A"/>
    <w:rsid w:val="001D2455"/>
    <w:rsid w:val="001D245A"/>
    <w:rsid w:val="001D2460"/>
    <w:rsid w:val="001D2462"/>
    <w:rsid w:val="001D2483"/>
    <w:rsid w:val="001D2488"/>
    <w:rsid w:val="001D2499"/>
    <w:rsid w:val="001D24CA"/>
    <w:rsid w:val="001D24E5"/>
    <w:rsid w:val="001D24E8"/>
    <w:rsid w:val="001D2516"/>
    <w:rsid w:val="001D254C"/>
    <w:rsid w:val="001D2555"/>
    <w:rsid w:val="001D257C"/>
    <w:rsid w:val="001D25FE"/>
    <w:rsid w:val="001D2628"/>
    <w:rsid w:val="001D266C"/>
    <w:rsid w:val="001D2676"/>
    <w:rsid w:val="001D267E"/>
    <w:rsid w:val="001D26C4"/>
    <w:rsid w:val="001D26D1"/>
    <w:rsid w:val="001D272C"/>
    <w:rsid w:val="001D2759"/>
    <w:rsid w:val="001D277B"/>
    <w:rsid w:val="001D278F"/>
    <w:rsid w:val="001D2790"/>
    <w:rsid w:val="001D27A8"/>
    <w:rsid w:val="001D283A"/>
    <w:rsid w:val="001D2844"/>
    <w:rsid w:val="001D28CE"/>
    <w:rsid w:val="001D28FC"/>
    <w:rsid w:val="001D2903"/>
    <w:rsid w:val="001D2905"/>
    <w:rsid w:val="001D2953"/>
    <w:rsid w:val="001D2A64"/>
    <w:rsid w:val="001D2A89"/>
    <w:rsid w:val="001D2AD3"/>
    <w:rsid w:val="001D2AFE"/>
    <w:rsid w:val="001D2B22"/>
    <w:rsid w:val="001D2B84"/>
    <w:rsid w:val="001D2BA1"/>
    <w:rsid w:val="001D2BD1"/>
    <w:rsid w:val="001D2BEB"/>
    <w:rsid w:val="001D2C05"/>
    <w:rsid w:val="001D2C26"/>
    <w:rsid w:val="001D2C2C"/>
    <w:rsid w:val="001D2CAC"/>
    <w:rsid w:val="001D2CEE"/>
    <w:rsid w:val="001D2CFE"/>
    <w:rsid w:val="001D2D42"/>
    <w:rsid w:val="001D2D69"/>
    <w:rsid w:val="001D2D7E"/>
    <w:rsid w:val="001D2D81"/>
    <w:rsid w:val="001D2D95"/>
    <w:rsid w:val="001D2DF2"/>
    <w:rsid w:val="001D2E26"/>
    <w:rsid w:val="001D2E86"/>
    <w:rsid w:val="001D2ECF"/>
    <w:rsid w:val="001D2EDD"/>
    <w:rsid w:val="001D2F04"/>
    <w:rsid w:val="001D2F31"/>
    <w:rsid w:val="001D2F4D"/>
    <w:rsid w:val="001D2F6D"/>
    <w:rsid w:val="001D2F90"/>
    <w:rsid w:val="001D2F9C"/>
    <w:rsid w:val="001D2F9F"/>
    <w:rsid w:val="001D2FD4"/>
    <w:rsid w:val="001D2FE2"/>
    <w:rsid w:val="001D2FEF"/>
    <w:rsid w:val="001D300B"/>
    <w:rsid w:val="001D300F"/>
    <w:rsid w:val="001D3034"/>
    <w:rsid w:val="001D3052"/>
    <w:rsid w:val="001D3059"/>
    <w:rsid w:val="001D306C"/>
    <w:rsid w:val="001D307E"/>
    <w:rsid w:val="001D30A2"/>
    <w:rsid w:val="001D30D3"/>
    <w:rsid w:val="001D3148"/>
    <w:rsid w:val="001D316D"/>
    <w:rsid w:val="001D31BC"/>
    <w:rsid w:val="001D31E4"/>
    <w:rsid w:val="001D31FC"/>
    <w:rsid w:val="001D3260"/>
    <w:rsid w:val="001D3297"/>
    <w:rsid w:val="001D32CB"/>
    <w:rsid w:val="001D32DF"/>
    <w:rsid w:val="001D32F1"/>
    <w:rsid w:val="001D3302"/>
    <w:rsid w:val="001D3317"/>
    <w:rsid w:val="001D3333"/>
    <w:rsid w:val="001D3342"/>
    <w:rsid w:val="001D3359"/>
    <w:rsid w:val="001D3375"/>
    <w:rsid w:val="001D33B8"/>
    <w:rsid w:val="001D33E9"/>
    <w:rsid w:val="001D340D"/>
    <w:rsid w:val="001D342C"/>
    <w:rsid w:val="001D3441"/>
    <w:rsid w:val="001D3469"/>
    <w:rsid w:val="001D34D0"/>
    <w:rsid w:val="001D34EE"/>
    <w:rsid w:val="001D34EF"/>
    <w:rsid w:val="001D34F2"/>
    <w:rsid w:val="001D351D"/>
    <w:rsid w:val="001D3575"/>
    <w:rsid w:val="001D35FB"/>
    <w:rsid w:val="001D3622"/>
    <w:rsid w:val="001D3627"/>
    <w:rsid w:val="001D3667"/>
    <w:rsid w:val="001D366F"/>
    <w:rsid w:val="001D3676"/>
    <w:rsid w:val="001D3684"/>
    <w:rsid w:val="001D3685"/>
    <w:rsid w:val="001D36F6"/>
    <w:rsid w:val="001D370E"/>
    <w:rsid w:val="001D372C"/>
    <w:rsid w:val="001D376D"/>
    <w:rsid w:val="001D3781"/>
    <w:rsid w:val="001D379E"/>
    <w:rsid w:val="001D37BB"/>
    <w:rsid w:val="001D37EC"/>
    <w:rsid w:val="001D3855"/>
    <w:rsid w:val="001D389F"/>
    <w:rsid w:val="001D38B3"/>
    <w:rsid w:val="001D38E5"/>
    <w:rsid w:val="001D3910"/>
    <w:rsid w:val="001D3961"/>
    <w:rsid w:val="001D3965"/>
    <w:rsid w:val="001D3972"/>
    <w:rsid w:val="001D39B1"/>
    <w:rsid w:val="001D39B3"/>
    <w:rsid w:val="001D39E9"/>
    <w:rsid w:val="001D3A7F"/>
    <w:rsid w:val="001D3A95"/>
    <w:rsid w:val="001D3AC4"/>
    <w:rsid w:val="001D3B34"/>
    <w:rsid w:val="001D3B45"/>
    <w:rsid w:val="001D3B69"/>
    <w:rsid w:val="001D3B90"/>
    <w:rsid w:val="001D3B98"/>
    <w:rsid w:val="001D3BF4"/>
    <w:rsid w:val="001D3C05"/>
    <w:rsid w:val="001D3C38"/>
    <w:rsid w:val="001D3C59"/>
    <w:rsid w:val="001D3CDC"/>
    <w:rsid w:val="001D3D1F"/>
    <w:rsid w:val="001D3D26"/>
    <w:rsid w:val="001D3D29"/>
    <w:rsid w:val="001D3D2B"/>
    <w:rsid w:val="001D3D3D"/>
    <w:rsid w:val="001D3D8A"/>
    <w:rsid w:val="001D3DD9"/>
    <w:rsid w:val="001D3DFE"/>
    <w:rsid w:val="001D3E1E"/>
    <w:rsid w:val="001D3E61"/>
    <w:rsid w:val="001D3EBB"/>
    <w:rsid w:val="001D3EDE"/>
    <w:rsid w:val="001D3EE3"/>
    <w:rsid w:val="001D3EF4"/>
    <w:rsid w:val="001D3F36"/>
    <w:rsid w:val="001D3F46"/>
    <w:rsid w:val="001D3F52"/>
    <w:rsid w:val="001D3F5F"/>
    <w:rsid w:val="001D3FB5"/>
    <w:rsid w:val="001D3FC6"/>
    <w:rsid w:val="001D4009"/>
    <w:rsid w:val="001D4085"/>
    <w:rsid w:val="001D409F"/>
    <w:rsid w:val="001D40A4"/>
    <w:rsid w:val="001D413D"/>
    <w:rsid w:val="001D415B"/>
    <w:rsid w:val="001D4192"/>
    <w:rsid w:val="001D4235"/>
    <w:rsid w:val="001D42A3"/>
    <w:rsid w:val="001D42CE"/>
    <w:rsid w:val="001D42DC"/>
    <w:rsid w:val="001D4316"/>
    <w:rsid w:val="001D4329"/>
    <w:rsid w:val="001D432E"/>
    <w:rsid w:val="001D4343"/>
    <w:rsid w:val="001D435E"/>
    <w:rsid w:val="001D436F"/>
    <w:rsid w:val="001D4382"/>
    <w:rsid w:val="001D43B1"/>
    <w:rsid w:val="001D43B9"/>
    <w:rsid w:val="001D43C0"/>
    <w:rsid w:val="001D43E4"/>
    <w:rsid w:val="001D43F6"/>
    <w:rsid w:val="001D43FF"/>
    <w:rsid w:val="001D4409"/>
    <w:rsid w:val="001D440E"/>
    <w:rsid w:val="001D4438"/>
    <w:rsid w:val="001D448E"/>
    <w:rsid w:val="001D449A"/>
    <w:rsid w:val="001D449F"/>
    <w:rsid w:val="001D44B2"/>
    <w:rsid w:val="001D44D6"/>
    <w:rsid w:val="001D44E9"/>
    <w:rsid w:val="001D44F4"/>
    <w:rsid w:val="001D4506"/>
    <w:rsid w:val="001D4509"/>
    <w:rsid w:val="001D452C"/>
    <w:rsid w:val="001D4581"/>
    <w:rsid w:val="001D459A"/>
    <w:rsid w:val="001D45EE"/>
    <w:rsid w:val="001D45F4"/>
    <w:rsid w:val="001D460E"/>
    <w:rsid w:val="001D4650"/>
    <w:rsid w:val="001D46C8"/>
    <w:rsid w:val="001D46E6"/>
    <w:rsid w:val="001D4732"/>
    <w:rsid w:val="001D4754"/>
    <w:rsid w:val="001D48B2"/>
    <w:rsid w:val="001D4904"/>
    <w:rsid w:val="001D4908"/>
    <w:rsid w:val="001D4923"/>
    <w:rsid w:val="001D492C"/>
    <w:rsid w:val="001D4994"/>
    <w:rsid w:val="001D49A8"/>
    <w:rsid w:val="001D49C2"/>
    <w:rsid w:val="001D49CF"/>
    <w:rsid w:val="001D49D9"/>
    <w:rsid w:val="001D49E6"/>
    <w:rsid w:val="001D4A22"/>
    <w:rsid w:val="001D4A35"/>
    <w:rsid w:val="001D4A57"/>
    <w:rsid w:val="001D4A58"/>
    <w:rsid w:val="001D4A5B"/>
    <w:rsid w:val="001D4A72"/>
    <w:rsid w:val="001D4B07"/>
    <w:rsid w:val="001D4B4E"/>
    <w:rsid w:val="001D4B6F"/>
    <w:rsid w:val="001D4B9A"/>
    <w:rsid w:val="001D4BFC"/>
    <w:rsid w:val="001D4C0C"/>
    <w:rsid w:val="001D4C3D"/>
    <w:rsid w:val="001D4C41"/>
    <w:rsid w:val="001D4CC0"/>
    <w:rsid w:val="001D4CEB"/>
    <w:rsid w:val="001D4D18"/>
    <w:rsid w:val="001D4D1E"/>
    <w:rsid w:val="001D4D51"/>
    <w:rsid w:val="001D4D69"/>
    <w:rsid w:val="001D4DB2"/>
    <w:rsid w:val="001D4DE9"/>
    <w:rsid w:val="001D4E09"/>
    <w:rsid w:val="001D4E24"/>
    <w:rsid w:val="001D4EF2"/>
    <w:rsid w:val="001D4F37"/>
    <w:rsid w:val="001D4F45"/>
    <w:rsid w:val="001D4F4B"/>
    <w:rsid w:val="001D4F66"/>
    <w:rsid w:val="001D4F82"/>
    <w:rsid w:val="001D4F8D"/>
    <w:rsid w:val="001D4F92"/>
    <w:rsid w:val="001D4F95"/>
    <w:rsid w:val="001D4F97"/>
    <w:rsid w:val="001D4FBB"/>
    <w:rsid w:val="001D4FC3"/>
    <w:rsid w:val="001D5002"/>
    <w:rsid w:val="001D5017"/>
    <w:rsid w:val="001D503A"/>
    <w:rsid w:val="001D5078"/>
    <w:rsid w:val="001D5084"/>
    <w:rsid w:val="001D508A"/>
    <w:rsid w:val="001D50B5"/>
    <w:rsid w:val="001D50CF"/>
    <w:rsid w:val="001D50DD"/>
    <w:rsid w:val="001D5127"/>
    <w:rsid w:val="001D5135"/>
    <w:rsid w:val="001D5138"/>
    <w:rsid w:val="001D5140"/>
    <w:rsid w:val="001D5166"/>
    <w:rsid w:val="001D51A2"/>
    <w:rsid w:val="001D51C4"/>
    <w:rsid w:val="001D51CF"/>
    <w:rsid w:val="001D51D2"/>
    <w:rsid w:val="001D51F9"/>
    <w:rsid w:val="001D5247"/>
    <w:rsid w:val="001D525D"/>
    <w:rsid w:val="001D52BD"/>
    <w:rsid w:val="001D52D3"/>
    <w:rsid w:val="001D52D5"/>
    <w:rsid w:val="001D530B"/>
    <w:rsid w:val="001D5317"/>
    <w:rsid w:val="001D5333"/>
    <w:rsid w:val="001D5352"/>
    <w:rsid w:val="001D5378"/>
    <w:rsid w:val="001D538E"/>
    <w:rsid w:val="001D5391"/>
    <w:rsid w:val="001D5396"/>
    <w:rsid w:val="001D53F7"/>
    <w:rsid w:val="001D5416"/>
    <w:rsid w:val="001D542D"/>
    <w:rsid w:val="001D5435"/>
    <w:rsid w:val="001D54F7"/>
    <w:rsid w:val="001D5525"/>
    <w:rsid w:val="001D554A"/>
    <w:rsid w:val="001D5563"/>
    <w:rsid w:val="001D5578"/>
    <w:rsid w:val="001D557B"/>
    <w:rsid w:val="001D559F"/>
    <w:rsid w:val="001D55A1"/>
    <w:rsid w:val="001D55A4"/>
    <w:rsid w:val="001D55EA"/>
    <w:rsid w:val="001D55F4"/>
    <w:rsid w:val="001D5643"/>
    <w:rsid w:val="001D564D"/>
    <w:rsid w:val="001D56B6"/>
    <w:rsid w:val="001D56E1"/>
    <w:rsid w:val="001D56E6"/>
    <w:rsid w:val="001D56F3"/>
    <w:rsid w:val="001D56F8"/>
    <w:rsid w:val="001D57BE"/>
    <w:rsid w:val="001D57DF"/>
    <w:rsid w:val="001D5851"/>
    <w:rsid w:val="001D5866"/>
    <w:rsid w:val="001D588F"/>
    <w:rsid w:val="001D5893"/>
    <w:rsid w:val="001D58A9"/>
    <w:rsid w:val="001D58AD"/>
    <w:rsid w:val="001D58CC"/>
    <w:rsid w:val="001D58F5"/>
    <w:rsid w:val="001D58F6"/>
    <w:rsid w:val="001D590D"/>
    <w:rsid w:val="001D5924"/>
    <w:rsid w:val="001D5927"/>
    <w:rsid w:val="001D5935"/>
    <w:rsid w:val="001D5937"/>
    <w:rsid w:val="001D5A10"/>
    <w:rsid w:val="001D5A11"/>
    <w:rsid w:val="001D5A34"/>
    <w:rsid w:val="001D5A3A"/>
    <w:rsid w:val="001D5A6A"/>
    <w:rsid w:val="001D5A96"/>
    <w:rsid w:val="001D5A9C"/>
    <w:rsid w:val="001D5AD4"/>
    <w:rsid w:val="001D5B2D"/>
    <w:rsid w:val="001D5B65"/>
    <w:rsid w:val="001D5B8D"/>
    <w:rsid w:val="001D5B95"/>
    <w:rsid w:val="001D5BEF"/>
    <w:rsid w:val="001D5BF2"/>
    <w:rsid w:val="001D5C08"/>
    <w:rsid w:val="001D5C22"/>
    <w:rsid w:val="001D5C7B"/>
    <w:rsid w:val="001D5CAC"/>
    <w:rsid w:val="001D5CDC"/>
    <w:rsid w:val="001D5D20"/>
    <w:rsid w:val="001D5D27"/>
    <w:rsid w:val="001D5D56"/>
    <w:rsid w:val="001D5D61"/>
    <w:rsid w:val="001D5D78"/>
    <w:rsid w:val="001D5D82"/>
    <w:rsid w:val="001D5E1C"/>
    <w:rsid w:val="001D5E65"/>
    <w:rsid w:val="001D5E89"/>
    <w:rsid w:val="001D5EA2"/>
    <w:rsid w:val="001D5ED4"/>
    <w:rsid w:val="001D5F07"/>
    <w:rsid w:val="001D5F10"/>
    <w:rsid w:val="001D5F1B"/>
    <w:rsid w:val="001D5F3C"/>
    <w:rsid w:val="001D5FA4"/>
    <w:rsid w:val="001D5FB1"/>
    <w:rsid w:val="001D5FCB"/>
    <w:rsid w:val="001D5FDC"/>
    <w:rsid w:val="001D5FEB"/>
    <w:rsid w:val="001D5FFA"/>
    <w:rsid w:val="001D6015"/>
    <w:rsid w:val="001D601C"/>
    <w:rsid w:val="001D6057"/>
    <w:rsid w:val="001D6075"/>
    <w:rsid w:val="001D60B9"/>
    <w:rsid w:val="001D6123"/>
    <w:rsid w:val="001D6126"/>
    <w:rsid w:val="001D614C"/>
    <w:rsid w:val="001D616E"/>
    <w:rsid w:val="001D6176"/>
    <w:rsid w:val="001D6186"/>
    <w:rsid w:val="001D6193"/>
    <w:rsid w:val="001D6212"/>
    <w:rsid w:val="001D6241"/>
    <w:rsid w:val="001D6288"/>
    <w:rsid w:val="001D6294"/>
    <w:rsid w:val="001D62C3"/>
    <w:rsid w:val="001D62E0"/>
    <w:rsid w:val="001D6332"/>
    <w:rsid w:val="001D6346"/>
    <w:rsid w:val="001D634E"/>
    <w:rsid w:val="001D635A"/>
    <w:rsid w:val="001D6369"/>
    <w:rsid w:val="001D63A5"/>
    <w:rsid w:val="001D63CE"/>
    <w:rsid w:val="001D640D"/>
    <w:rsid w:val="001D6414"/>
    <w:rsid w:val="001D6425"/>
    <w:rsid w:val="001D642F"/>
    <w:rsid w:val="001D6485"/>
    <w:rsid w:val="001D6491"/>
    <w:rsid w:val="001D64A1"/>
    <w:rsid w:val="001D651F"/>
    <w:rsid w:val="001D6555"/>
    <w:rsid w:val="001D6582"/>
    <w:rsid w:val="001D6584"/>
    <w:rsid w:val="001D658F"/>
    <w:rsid w:val="001D6599"/>
    <w:rsid w:val="001D65B4"/>
    <w:rsid w:val="001D65BC"/>
    <w:rsid w:val="001D65E3"/>
    <w:rsid w:val="001D65E6"/>
    <w:rsid w:val="001D6607"/>
    <w:rsid w:val="001D663E"/>
    <w:rsid w:val="001D669F"/>
    <w:rsid w:val="001D66A7"/>
    <w:rsid w:val="001D66AD"/>
    <w:rsid w:val="001D66E0"/>
    <w:rsid w:val="001D6708"/>
    <w:rsid w:val="001D6733"/>
    <w:rsid w:val="001D675B"/>
    <w:rsid w:val="001D6773"/>
    <w:rsid w:val="001D67A8"/>
    <w:rsid w:val="001D67B8"/>
    <w:rsid w:val="001D67D7"/>
    <w:rsid w:val="001D6809"/>
    <w:rsid w:val="001D680C"/>
    <w:rsid w:val="001D6839"/>
    <w:rsid w:val="001D687D"/>
    <w:rsid w:val="001D6897"/>
    <w:rsid w:val="001D68A2"/>
    <w:rsid w:val="001D68D9"/>
    <w:rsid w:val="001D6917"/>
    <w:rsid w:val="001D6937"/>
    <w:rsid w:val="001D69B3"/>
    <w:rsid w:val="001D69C4"/>
    <w:rsid w:val="001D69D6"/>
    <w:rsid w:val="001D69EB"/>
    <w:rsid w:val="001D6A09"/>
    <w:rsid w:val="001D6A0E"/>
    <w:rsid w:val="001D6A3E"/>
    <w:rsid w:val="001D6A5F"/>
    <w:rsid w:val="001D6A70"/>
    <w:rsid w:val="001D6A7C"/>
    <w:rsid w:val="001D6A80"/>
    <w:rsid w:val="001D6AAE"/>
    <w:rsid w:val="001D6AC4"/>
    <w:rsid w:val="001D6AE6"/>
    <w:rsid w:val="001D6B57"/>
    <w:rsid w:val="001D6B5D"/>
    <w:rsid w:val="001D6BB5"/>
    <w:rsid w:val="001D6BC1"/>
    <w:rsid w:val="001D6BE7"/>
    <w:rsid w:val="001D6C1B"/>
    <w:rsid w:val="001D6C88"/>
    <w:rsid w:val="001D6C89"/>
    <w:rsid w:val="001D6CAE"/>
    <w:rsid w:val="001D6CE1"/>
    <w:rsid w:val="001D6D20"/>
    <w:rsid w:val="001D6D36"/>
    <w:rsid w:val="001D6D99"/>
    <w:rsid w:val="001D6D9D"/>
    <w:rsid w:val="001D6DD7"/>
    <w:rsid w:val="001D6DDF"/>
    <w:rsid w:val="001D6E00"/>
    <w:rsid w:val="001D6E31"/>
    <w:rsid w:val="001D6E85"/>
    <w:rsid w:val="001D6EB6"/>
    <w:rsid w:val="001D6EC8"/>
    <w:rsid w:val="001D6F1C"/>
    <w:rsid w:val="001D6F42"/>
    <w:rsid w:val="001D6F6A"/>
    <w:rsid w:val="001D6F76"/>
    <w:rsid w:val="001D6FBB"/>
    <w:rsid w:val="001D7034"/>
    <w:rsid w:val="001D703E"/>
    <w:rsid w:val="001D7090"/>
    <w:rsid w:val="001D70B2"/>
    <w:rsid w:val="001D70D9"/>
    <w:rsid w:val="001D7102"/>
    <w:rsid w:val="001D718D"/>
    <w:rsid w:val="001D71AB"/>
    <w:rsid w:val="001D71CD"/>
    <w:rsid w:val="001D71D2"/>
    <w:rsid w:val="001D71F6"/>
    <w:rsid w:val="001D720D"/>
    <w:rsid w:val="001D7211"/>
    <w:rsid w:val="001D7222"/>
    <w:rsid w:val="001D7250"/>
    <w:rsid w:val="001D725A"/>
    <w:rsid w:val="001D7260"/>
    <w:rsid w:val="001D7271"/>
    <w:rsid w:val="001D72AB"/>
    <w:rsid w:val="001D72C9"/>
    <w:rsid w:val="001D72EE"/>
    <w:rsid w:val="001D7301"/>
    <w:rsid w:val="001D731F"/>
    <w:rsid w:val="001D7326"/>
    <w:rsid w:val="001D734E"/>
    <w:rsid w:val="001D7353"/>
    <w:rsid w:val="001D73D2"/>
    <w:rsid w:val="001D742A"/>
    <w:rsid w:val="001D7436"/>
    <w:rsid w:val="001D7494"/>
    <w:rsid w:val="001D74A1"/>
    <w:rsid w:val="001D74A7"/>
    <w:rsid w:val="001D74F3"/>
    <w:rsid w:val="001D7531"/>
    <w:rsid w:val="001D7545"/>
    <w:rsid w:val="001D7549"/>
    <w:rsid w:val="001D756F"/>
    <w:rsid w:val="001D75AD"/>
    <w:rsid w:val="001D75C3"/>
    <w:rsid w:val="001D75E9"/>
    <w:rsid w:val="001D7640"/>
    <w:rsid w:val="001D7652"/>
    <w:rsid w:val="001D76D0"/>
    <w:rsid w:val="001D76FB"/>
    <w:rsid w:val="001D7794"/>
    <w:rsid w:val="001D77D0"/>
    <w:rsid w:val="001D77DC"/>
    <w:rsid w:val="001D77EA"/>
    <w:rsid w:val="001D7803"/>
    <w:rsid w:val="001D7832"/>
    <w:rsid w:val="001D7845"/>
    <w:rsid w:val="001D784B"/>
    <w:rsid w:val="001D784C"/>
    <w:rsid w:val="001D7865"/>
    <w:rsid w:val="001D788D"/>
    <w:rsid w:val="001D7891"/>
    <w:rsid w:val="001D78DF"/>
    <w:rsid w:val="001D790C"/>
    <w:rsid w:val="001D7918"/>
    <w:rsid w:val="001D791B"/>
    <w:rsid w:val="001D7925"/>
    <w:rsid w:val="001D7946"/>
    <w:rsid w:val="001D7999"/>
    <w:rsid w:val="001D79A4"/>
    <w:rsid w:val="001D79AD"/>
    <w:rsid w:val="001D79B2"/>
    <w:rsid w:val="001D7A0A"/>
    <w:rsid w:val="001D7A57"/>
    <w:rsid w:val="001D7A71"/>
    <w:rsid w:val="001D7A7E"/>
    <w:rsid w:val="001D7ABB"/>
    <w:rsid w:val="001D7AC9"/>
    <w:rsid w:val="001D7ACE"/>
    <w:rsid w:val="001D7AE7"/>
    <w:rsid w:val="001D7AEA"/>
    <w:rsid w:val="001D7B54"/>
    <w:rsid w:val="001D7B8E"/>
    <w:rsid w:val="001D7BA2"/>
    <w:rsid w:val="001D7BA8"/>
    <w:rsid w:val="001D7BB2"/>
    <w:rsid w:val="001D7BCE"/>
    <w:rsid w:val="001D7BF0"/>
    <w:rsid w:val="001D7C0E"/>
    <w:rsid w:val="001D7C19"/>
    <w:rsid w:val="001D7C27"/>
    <w:rsid w:val="001D7C3C"/>
    <w:rsid w:val="001D7C48"/>
    <w:rsid w:val="001D7C63"/>
    <w:rsid w:val="001D7C69"/>
    <w:rsid w:val="001D7C7E"/>
    <w:rsid w:val="001D7CD3"/>
    <w:rsid w:val="001D7CDF"/>
    <w:rsid w:val="001D7CFC"/>
    <w:rsid w:val="001D7D0D"/>
    <w:rsid w:val="001D7D18"/>
    <w:rsid w:val="001D7D19"/>
    <w:rsid w:val="001D7D57"/>
    <w:rsid w:val="001D7D5D"/>
    <w:rsid w:val="001D7D7C"/>
    <w:rsid w:val="001D7D7F"/>
    <w:rsid w:val="001D7DA6"/>
    <w:rsid w:val="001D7DD7"/>
    <w:rsid w:val="001D7DFD"/>
    <w:rsid w:val="001D7E41"/>
    <w:rsid w:val="001D7E6F"/>
    <w:rsid w:val="001D7EBA"/>
    <w:rsid w:val="001D7ED4"/>
    <w:rsid w:val="001D7F06"/>
    <w:rsid w:val="001D7F44"/>
    <w:rsid w:val="001D7F51"/>
    <w:rsid w:val="001D7F65"/>
    <w:rsid w:val="001D7F88"/>
    <w:rsid w:val="001D7F94"/>
    <w:rsid w:val="001D7F95"/>
    <w:rsid w:val="001D7FA0"/>
    <w:rsid w:val="001D7FA4"/>
    <w:rsid w:val="001D7FAC"/>
    <w:rsid w:val="001D7FC2"/>
    <w:rsid w:val="001D7FCA"/>
    <w:rsid w:val="001D7FD5"/>
    <w:rsid w:val="001D7FE6"/>
    <w:rsid w:val="001D7FF8"/>
    <w:rsid w:val="001E0050"/>
    <w:rsid w:val="001E0054"/>
    <w:rsid w:val="001E0088"/>
    <w:rsid w:val="001E009B"/>
    <w:rsid w:val="001E00D9"/>
    <w:rsid w:val="001E00F0"/>
    <w:rsid w:val="001E010E"/>
    <w:rsid w:val="001E011B"/>
    <w:rsid w:val="001E021C"/>
    <w:rsid w:val="001E025A"/>
    <w:rsid w:val="001E0271"/>
    <w:rsid w:val="001E0278"/>
    <w:rsid w:val="001E02BA"/>
    <w:rsid w:val="001E031A"/>
    <w:rsid w:val="001E031F"/>
    <w:rsid w:val="001E03C9"/>
    <w:rsid w:val="001E03D6"/>
    <w:rsid w:val="001E040D"/>
    <w:rsid w:val="001E0460"/>
    <w:rsid w:val="001E0486"/>
    <w:rsid w:val="001E049A"/>
    <w:rsid w:val="001E049D"/>
    <w:rsid w:val="001E04D8"/>
    <w:rsid w:val="001E04D9"/>
    <w:rsid w:val="001E04F2"/>
    <w:rsid w:val="001E0522"/>
    <w:rsid w:val="001E0525"/>
    <w:rsid w:val="001E0549"/>
    <w:rsid w:val="001E056A"/>
    <w:rsid w:val="001E059B"/>
    <w:rsid w:val="001E05B2"/>
    <w:rsid w:val="001E05E2"/>
    <w:rsid w:val="001E0618"/>
    <w:rsid w:val="001E063C"/>
    <w:rsid w:val="001E0664"/>
    <w:rsid w:val="001E066C"/>
    <w:rsid w:val="001E066E"/>
    <w:rsid w:val="001E067F"/>
    <w:rsid w:val="001E06CE"/>
    <w:rsid w:val="001E0712"/>
    <w:rsid w:val="001E072A"/>
    <w:rsid w:val="001E073B"/>
    <w:rsid w:val="001E074B"/>
    <w:rsid w:val="001E077B"/>
    <w:rsid w:val="001E07E3"/>
    <w:rsid w:val="001E080B"/>
    <w:rsid w:val="001E0888"/>
    <w:rsid w:val="001E08C2"/>
    <w:rsid w:val="001E08CF"/>
    <w:rsid w:val="001E092E"/>
    <w:rsid w:val="001E0938"/>
    <w:rsid w:val="001E09C7"/>
    <w:rsid w:val="001E09CB"/>
    <w:rsid w:val="001E09E1"/>
    <w:rsid w:val="001E09EF"/>
    <w:rsid w:val="001E09F1"/>
    <w:rsid w:val="001E09FB"/>
    <w:rsid w:val="001E0A8F"/>
    <w:rsid w:val="001E0A9E"/>
    <w:rsid w:val="001E0AD1"/>
    <w:rsid w:val="001E0B38"/>
    <w:rsid w:val="001E0B74"/>
    <w:rsid w:val="001E0B7A"/>
    <w:rsid w:val="001E0BC1"/>
    <w:rsid w:val="001E0BF8"/>
    <w:rsid w:val="001E0C31"/>
    <w:rsid w:val="001E0C54"/>
    <w:rsid w:val="001E0C95"/>
    <w:rsid w:val="001E0C97"/>
    <w:rsid w:val="001E0CA1"/>
    <w:rsid w:val="001E0D15"/>
    <w:rsid w:val="001E0D41"/>
    <w:rsid w:val="001E0D5B"/>
    <w:rsid w:val="001E0D6F"/>
    <w:rsid w:val="001E0D90"/>
    <w:rsid w:val="001E0D98"/>
    <w:rsid w:val="001E0DA9"/>
    <w:rsid w:val="001E0DD5"/>
    <w:rsid w:val="001E0DEE"/>
    <w:rsid w:val="001E0DFB"/>
    <w:rsid w:val="001E0E0D"/>
    <w:rsid w:val="001E0E10"/>
    <w:rsid w:val="001E0E86"/>
    <w:rsid w:val="001E0E8A"/>
    <w:rsid w:val="001E0EB0"/>
    <w:rsid w:val="001E0EFD"/>
    <w:rsid w:val="001E0F0A"/>
    <w:rsid w:val="001E0F59"/>
    <w:rsid w:val="001E0F97"/>
    <w:rsid w:val="001E0FDF"/>
    <w:rsid w:val="001E1035"/>
    <w:rsid w:val="001E1067"/>
    <w:rsid w:val="001E106B"/>
    <w:rsid w:val="001E10B8"/>
    <w:rsid w:val="001E10EE"/>
    <w:rsid w:val="001E1101"/>
    <w:rsid w:val="001E1131"/>
    <w:rsid w:val="001E113F"/>
    <w:rsid w:val="001E1154"/>
    <w:rsid w:val="001E115E"/>
    <w:rsid w:val="001E1188"/>
    <w:rsid w:val="001E11B0"/>
    <w:rsid w:val="001E11EB"/>
    <w:rsid w:val="001E121E"/>
    <w:rsid w:val="001E1285"/>
    <w:rsid w:val="001E130C"/>
    <w:rsid w:val="001E1347"/>
    <w:rsid w:val="001E138D"/>
    <w:rsid w:val="001E1392"/>
    <w:rsid w:val="001E13BD"/>
    <w:rsid w:val="001E13EC"/>
    <w:rsid w:val="001E1421"/>
    <w:rsid w:val="001E1438"/>
    <w:rsid w:val="001E143D"/>
    <w:rsid w:val="001E144B"/>
    <w:rsid w:val="001E1462"/>
    <w:rsid w:val="001E1467"/>
    <w:rsid w:val="001E147E"/>
    <w:rsid w:val="001E1492"/>
    <w:rsid w:val="001E14A0"/>
    <w:rsid w:val="001E14BC"/>
    <w:rsid w:val="001E150A"/>
    <w:rsid w:val="001E1531"/>
    <w:rsid w:val="001E153F"/>
    <w:rsid w:val="001E154A"/>
    <w:rsid w:val="001E1572"/>
    <w:rsid w:val="001E159C"/>
    <w:rsid w:val="001E15A9"/>
    <w:rsid w:val="001E15B1"/>
    <w:rsid w:val="001E15F6"/>
    <w:rsid w:val="001E162B"/>
    <w:rsid w:val="001E1678"/>
    <w:rsid w:val="001E167A"/>
    <w:rsid w:val="001E1692"/>
    <w:rsid w:val="001E16A9"/>
    <w:rsid w:val="001E16C5"/>
    <w:rsid w:val="001E16CD"/>
    <w:rsid w:val="001E16FB"/>
    <w:rsid w:val="001E1726"/>
    <w:rsid w:val="001E1734"/>
    <w:rsid w:val="001E1739"/>
    <w:rsid w:val="001E1756"/>
    <w:rsid w:val="001E176A"/>
    <w:rsid w:val="001E178D"/>
    <w:rsid w:val="001E1794"/>
    <w:rsid w:val="001E17DF"/>
    <w:rsid w:val="001E1836"/>
    <w:rsid w:val="001E1841"/>
    <w:rsid w:val="001E1848"/>
    <w:rsid w:val="001E185E"/>
    <w:rsid w:val="001E1865"/>
    <w:rsid w:val="001E1889"/>
    <w:rsid w:val="001E18D3"/>
    <w:rsid w:val="001E18EA"/>
    <w:rsid w:val="001E1986"/>
    <w:rsid w:val="001E19B6"/>
    <w:rsid w:val="001E19BE"/>
    <w:rsid w:val="001E1A0A"/>
    <w:rsid w:val="001E1A40"/>
    <w:rsid w:val="001E1A68"/>
    <w:rsid w:val="001E1A79"/>
    <w:rsid w:val="001E1A80"/>
    <w:rsid w:val="001E1A9D"/>
    <w:rsid w:val="001E1AAC"/>
    <w:rsid w:val="001E1B61"/>
    <w:rsid w:val="001E1B77"/>
    <w:rsid w:val="001E1BEB"/>
    <w:rsid w:val="001E1C1A"/>
    <w:rsid w:val="001E1C34"/>
    <w:rsid w:val="001E1C43"/>
    <w:rsid w:val="001E1D23"/>
    <w:rsid w:val="001E1D57"/>
    <w:rsid w:val="001E1D5A"/>
    <w:rsid w:val="001E1D5F"/>
    <w:rsid w:val="001E1D76"/>
    <w:rsid w:val="001E1D90"/>
    <w:rsid w:val="001E1DA4"/>
    <w:rsid w:val="001E1DC9"/>
    <w:rsid w:val="001E1DE0"/>
    <w:rsid w:val="001E1DF6"/>
    <w:rsid w:val="001E1E0D"/>
    <w:rsid w:val="001E1E25"/>
    <w:rsid w:val="001E1E66"/>
    <w:rsid w:val="001E1E87"/>
    <w:rsid w:val="001E1E8B"/>
    <w:rsid w:val="001E1EB9"/>
    <w:rsid w:val="001E1EC9"/>
    <w:rsid w:val="001E1ED7"/>
    <w:rsid w:val="001E1F17"/>
    <w:rsid w:val="001E1F6A"/>
    <w:rsid w:val="001E1FC3"/>
    <w:rsid w:val="001E200B"/>
    <w:rsid w:val="001E2015"/>
    <w:rsid w:val="001E2029"/>
    <w:rsid w:val="001E203C"/>
    <w:rsid w:val="001E205E"/>
    <w:rsid w:val="001E2066"/>
    <w:rsid w:val="001E20A2"/>
    <w:rsid w:val="001E20B7"/>
    <w:rsid w:val="001E210D"/>
    <w:rsid w:val="001E2174"/>
    <w:rsid w:val="001E218C"/>
    <w:rsid w:val="001E21B4"/>
    <w:rsid w:val="001E21C5"/>
    <w:rsid w:val="001E21C6"/>
    <w:rsid w:val="001E21C9"/>
    <w:rsid w:val="001E21EA"/>
    <w:rsid w:val="001E220C"/>
    <w:rsid w:val="001E223C"/>
    <w:rsid w:val="001E22AA"/>
    <w:rsid w:val="001E22D6"/>
    <w:rsid w:val="001E22FB"/>
    <w:rsid w:val="001E231C"/>
    <w:rsid w:val="001E2348"/>
    <w:rsid w:val="001E2373"/>
    <w:rsid w:val="001E23B6"/>
    <w:rsid w:val="001E2409"/>
    <w:rsid w:val="001E243C"/>
    <w:rsid w:val="001E244B"/>
    <w:rsid w:val="001E24A0"/>
    <w:rsid w:val="001E24A6"/>
    <w:rsid w:val="001E24BD"/>
    <w:rsid w:val="001E253E"/>
    <w:rsid w:val="001E2556"/>
    <w:rsid w:val="001E2571"/>
    <w:rsid w:val="001E2572"/>
    <w:rsid w:val="001E258D"/>
    <w:rsid w:val="001E258F"/>
    <w:rsid w:val="001E25A6"/>
    <w:rsid w:val="001E25A8"/>
    <w:rsid w:val="001E25CA"/>
    <w:rsid w:val="001E262F"/>
    <w:rsid w:val="001E2694"/>
    <w:rsid w:val="001E26B0"/>
    <w:rsid w:val="001E26EC"/>
    <w:rsid w:val="001E2707"/>
    <w:rsid w:val="001E270B"/>
    <w:rsid w:val="001E270D"/>
    <w:rsid w:val="001E27CC"/>
    <w:rsid w:val="001E2810"/>
    <w:rsid w:val="001E2811"/>
    <w:rsid w:val="001E2824"/>
    <w:rsid w:val="001E283D"/>
    <w:rsid w:val="001E289B"/>
    <w:rsid w:val="001E28CE"/>
    <w:rsid w:val="001E28EF"/>
    <w:rsid w:val="001E2934"/>
    <w:rsid w:val="001E2975"/>
    <w:rsid w:val="001E298A"/>
    <w:rsid w:val="001E29EF"/>
    <w:rsid w:val="001E29FC"/>
    <w:rsid w:val="001E2A22"/>
    <w:rsid w:val="001E2A49"/>
    <w:rsid w:val="001E2A4E"/>
    <w:rsid w:val="001E2AD7"/>
    <w:rsid w:val="001E2AE7"/>
    <w:rsid w:val="001E2AEC"/>
    <w:rsid w:val="001E2AEF"/>
    <w:rsid w:val="001E2B21"/>
    <w:rsid w:val="001E2B73"/>
    <w:rsid w:val="001E2B87"/>
    <w:rsid w:val="001E2B88"/>
    <w:rsid w:val="001E2BD8"/>
    <w:rsid w:val="001E2BE4"/>
    <w:rsid w:val="001E2C42"/>
    <w:rsid w:val="001E2C4D"/>
    <w:rsid w:val="001E2C5F"/>
    <w:rsid w:val="001E2C74"/>
    <w:rsid w:val="001E2CA2"/>
    <w:rsid w:val="001E2CAF"/>
    <w:rsid w:val="001E2CCD"/>
    <w:rsid w:val="001E2CE9"/>
    <w:rsid w:val="001E2D3E"/>
    <w:rsid w:val="001E2D59"/>
    <w:rsid w:val="001E2D74"/>
    <w:rsid w:val="001E2D9E"/>
    <w:rsid w:val="001E2DDE"/>
    <w:rsid w:val="001E2DF4"/>
    <w:rsid w:val="001E2E1D"/>
    <w:rsid w:val="001E2E50"/>
    <w:rsid w:val="001E2E76"/>
    <w:rsid w:val="001E2E8D"/>
    <w:rsid w:val="001E2EA1"/>
    <w:rsid w:val="001E2EA3"/>
    <w:rsid w:val="001E2EF2"/>
    <w:rsid w:val="001E2EF3"/>
    <w:rsid w:val="001E2F12"/>
    <w:rsid w:val="001E2F41"/>
    <w:rsid w:val="001E2F4C"/>
    <w:rsid w:val="001E2F91"/>
    <w:rsid w:val="001E2FA4"/>
    <w:rsid w:val="001E2FD7"/>
    <w:rsid w:val="001E3007"/>
    <w:rsid w:val="001E302F"/>
    <w:rsid w:val="001E3038"/>
    <w:rsid w:val="001E30BE"/>
    <w:rsid w:val="001E30CA"/>
    <w:rsid w:val="001E30E4"/>
    <w:rsid w:val="001E30E5"/>
    <w:rsid w:val="001E3102"/>
    <w:rsid w:val="001E3110"/>
    <w:rsid w:val="001E3160"/>
    <w:rsid w:val="001E3167"/>
    <w:rsid w:val="001E318C"/>
    <w:rsid w:val="001E318E"/>
    <w:rsid w:val="001E31C1"/>
    <w:rsid w:val="001E31DD"/>
    <w:rsid w:val="001E31E5"/>
    <w:rsid w:val="001E31EC"/>
    <w:rsid w:val="001E31EE"/>
    <w:rsid w:val="001E31FA"/>
    <w:rsid w:val="001E31FD"/>
    <w:rsid w:val="001E3237"/>
    <w:rsid w:val="001E323F"/>
    <w:rsid w:val="001E32C1"/>
    <w:rsid w:val="001E32C9"/>
    <w:rsid w:val="001E330E"/>
    <w:rsid w:val="001E332B"/>
    <w:rsid w:val="001E334E"/>
    <w:rsid w:val="001E3355"/>
    <w:rsid w:val="001E335D"/>
    <w:rsid w:val="001E3375"/>
    <w:rsid w:val="001E3414"/>
    <w:rsid w:val="001E3442"/>
    <w:rsid w:val="001E34B9"/>
    <w:rsid w:val="001E34E4"/>
    <w:rsid w:val="001E3506"/>
    <w:rsid w:val="001E350B"/>
    <w:rsid w:val="001E3531"/>
    <w:rsid w:val="001E355A"/>
    <w:rsid w:val="001E3563"/>
    <w:rsid w:val="001E356E"/>
    <w:rsid w:val="001E35B0"/>
    <w:rsid w:val="001E360E"/>
    <w:rsid w:val="001E3698"/>
    <w:rsid w:val="001E36A1"/>
    <w:rsid w:val="001E3778"/>
    <w:rsid w:val="001E37C8"/>
    <w:rsid w:val="001E37F0"/>
    <w:rsid w:val="001E37FF"/>
    <w:rsid w:val="001E382A"/>
    <w:rsid w:val="001E3832"/>
    <w:rsid w:val="001E385C"/>
    <w:rsid w:val="001E387E"/>
    <w:rsid w:val="001E3899"/>
    <w:rsid w:val="001E38C0"/>
    <w:rsid w:val="001E3923"/>
    <w:rsid w:val="001E39A2"/>
    <w:rsid w:val="001E39CF"/>
    <w:rsid w:val="001E39FA"/>
    <w:rsid w:val="001E3A31"/>
    <w:rsid w:val="001E3A52"/>
    <w:rsid w:val="001E3A76"/>
    <w:rsid w:val="001E3B2A"/>
    <w:rsid w:val="001E3B4A"/>
    <w:rsid w:val="001E3B79"/>
    <w:rsid w:val="001E3B98"/>
    <w:rsid w:val="001E3BC5"/>
    <w:rsid w:val="001E3BFA"/>
    <w:rsid w:val="001E3C5D"/>
    <w:rsid w:val="001E3C80"/>
    <w:rsid w:val="001E3C98"/>
    <w:rsid w:val="001E3CA8"/>
    <w:rsid w:val="001E3CC5"/>
    <w:rsid w:val="001E3CE4"/>
    <w:rsid w:val="001E3D18"/>
    <w:rsid w:val="001E3D31"/>
    <w:rsid w:val="001E3D5E"/>
    <w:rsid w:val="001E3DA1"/>
    <w:rsid w:val="001E3DA8"/>
    <w:rsid w:val="001E3DD6"/>
    <w:rsid w:val="001E3DFD"/>
    <w:rsid w:val="001E3E1A"/>
    <w:rsid w:val="001E3E1C"/>
    <w:rsid w:val="001E3E8B"/>
    <w:rsid w:val="001E3E95"/>
    <w:rsid w:val="001E3E96"/>
    <w:rsid w:val="001E3EA9"/>
    <w:rsid w:val="001E3EBA"/>
    <w:rsid w:val="001E3EE9"/>
    <w:rsid w:val="001E3EF1"/>
    <w:rsid w:val="001E3F02"/>
    <w:rsid w:val="001E3F19"/>
    <w:rsid w:val="001E3F2C"/>
    <w:rsid w:val="001E3F41"/>
    <w:rsid w:val="001E3F72"/>
    <w:rsid w:val="001E3F82"/>
    <w:rsid w:val="001E3FEE"/>
    <w:rsid w:val="001E4006"/>
    <w:rsid w:val="001E4031"/>
    <w:rsid w:val="001E403F"/>
    <w:rsid w:val="001E4070"/>
    <w:rsid w:val="001E4080"/>
    <w:rsid w:val="001E408C"/>
    <w:rsid w:val="001E40A6"/>
    <w:rsid w:val="001E40B6"/>
    <w:rsid w:val="001E411A"/>
    <w:rsid w:val="001E4192"/>
    <w:rsid w:val="001E4203"/>
    <w:rsid w:val="001E420E"/>
    <w:rsid w:val="001E4269"/>
    <w:rsid w:val="001E4282"/>
    <w:rsid w:val="001E429D"/>
    <w:rsid w:val="001E429F"/>
    <w:rsid w:val="001E42AD"/>
    <w:rsid w:val="001E42C8"/>
    <w:rsid w:val="001E432B"/>
    <w:rsid w:val="001E4335"/>
    <w:rsid w:val="001E43A0"/>
    <w:rsid w:val="001E43CB"/>
    <w:rsid w:val="001E43D7"/>
    <w:rsid w:val="001E43EA"/>
    <w:rsid w:val="001E440F"/>
    <w:rsid w:val="001E443D"/>
    <w:rsid w:val="001E443E"/>
    <w:rsid w:val="001E4441"/>
    <w:rsid w:val="001E4452"/>
    <w:rsid w:val="001E445E"/>
    <w:rsid w:val="001E44C5"/>
    <w:rsid w:val="001E44DD"/>
    <w:rsid w:val="001E450A"/>
    <w:rsid w:val="001E4534"/>
    <w:rsid w:val="001E4583"/>
    <w:rsid w:val="001E459B"/>
    <w:rsid w:val="001E45B7"/>
    <w:rsid w:val="001E4600"/>
    <w:rsid w:val="001E4606"/>
    <w:rsid w:val="001E462B"/>
    <w:rsid w:val="001E465E"/>
    <w:rsid w:val="001E469A"/>
    <w:rsid w:val="001E4708"/>
    <w:rsid w:val="001E4732"/>
    <w:rsid w:val="001E4750"/>
    <w:rsid w:val="001E475E"/>
    <w:rsid w:val="001E4771"/>
    <w:rsid w:val="001E4782"/>
    <w:rsid w:val="001E47B5"/>
    <w:rsid w:val="001E47EC"/>
    <w:rsid w:val="001E4805"/>
    <w:rsid w:val="001E4806"/>
    <w:rsid w:val="001E4837"/>
    <w:rsid w:val="001E48D3"/>
    <w:rsid w:val="001E4919"/>
    <w:rsid w:val="001E4940"/>
    <w:rsid w:val="001E49A6"/>
    <w:rsid w:val="001E49D0"/>
    <w:rsid w:val="001E49D3"/>
    <w:rsid w:val="001E49E5"/>
    <w:rsid w:val="001E49FE"/>
    <w:rsid w:val="001E4A5B"/>
    <w:rsid w:val="001E4A71"/>
    <w:rsid w:val="001E4A75"/>
    <w:rsid w:val="001E4A97"/>
    <w:rsid w:val="001E4B32"/>
    <w:rsid w:val="001E4B6E"/>
    <w:rsid w:val="001E4B6F"/>
    <w:rsid w:val="001E4BEB"/>
    <w:rsid w:val="001E4BF4"/>
    <w:rsid w:val="001E4C05"/>
    <w:rsid w:val="001E4C46"/>
    <w:rsid w:val="001E4C72"/>
    <w:rsid w:val="001E4C97"/>
    <w:rsid w:val="001E4CEF"/>
    <w:rsid w:val="001E4D05"/>
    <w:rsid w:val="001E4D23"/>
    <w:rsid w:val="001E4E2C"/>
    <w:rsid w:val="001E4E3D"/>
    <w:rsid w:val="001E4E4E"/>
    <w:rsid w:val="001E4E9C"/>
    <w:rsid w:val="001E4EA7"/>
    <w:rsid w:val="001E4EC9"/>
    <w:rsid w:val="001E4EE3"/>
    <w:rsid w:val="001E4EE4"/>
    <w:rsid w:val="001E4F24"/>
    <w:rsid w:val="001E4F62"/>
    <w:rsid w:val="001E4F63"/>
    <w:rsid w:val="001E4F76"/>
    <w:rsid w:val="001E4FE2"/>
    <w:rsid w:val="001E4FF3"/>
    <w:rsid w:val="001E4FF9"/>
    <w:rsid w:val="001E5009"/>
    <w:rsid w:val="001E5083"/>
    <w:rsid w:val="001E50DB"/>
    <w:rsid w:val="001E50EF"/>
    <w:rsid w:val="001E512F"/>
    <w:rsid w:val="001E5145"/>
    <w:rsid w:val="001E5156"/>
    <w:rsid w:val="001E5183"/>
    <w:rsid w:val="001E51CD"/>
    <w:rsid w:val="001E5267"/>
    <w:rsid w:val="001E52A9"/>
    <w:rsid w:val="001E5303"/>
    <w:rsid w:val="001E5312"/>
    <w:rsid w:val="001E531C"/>
    <w:rsid w:val="001E53A2"/>
    <w:rsid w:val="001E53ED"/>
    <w:rsid w:val="001E5433"/>
    <w:rsid w:val="001E544E"/>
    <w:rsid w:val="001E5488"/>
    <w:rsid w:val="001E54D3"/>
    <w:rsid w:val="001E54E5"/>
    <w:rsid w:val="001E550C"/>
    <w:rsid w:val="001E5518"/>
    <w:rsid w:val="001E5523"/>
    <w:rsid w:val="001E556F"/>
    <w:rsid w:val="001E557B"/>
    <w:rsid w:val="001E55A6"/>
    <w:rsid w:val="001E55F2"/>
    <w:rsid w:val="001E5645"/>
    <w:rsid w:val="001E5653"/>
    <w:rsid w:val="001E567C"/>
    <w:rsid w:val="001E56A3"/>
    <w:rsid w:val="001E571E"/>
    <w:rsid w:val="001E5724"/>
    <w:rsid w:val="001E5730"/>
    <w:rsid w:val="001E573D"/>
    <w:rsid w:val="001E5768"/>
    <w:rsid w:val="001E5789"/>
    <w:rsid w:val="001E57F3"/>
    <w:rsid w:val="001E582B"/>
    <w:rsid w:val="001E5859"/>
    <w:rsid w:val="001E585B"/>
    <w:rsid w:val="001E5896"/>
    <w:rsid w:val="001E5899"/>
    <w:rsid w:val="001E5910"/>
    <w:rsid w:val="001E5932"/>
    <w:rsid w:val="001E5943"/>
    <w:rsid w:val="001E5945"/>
    <w:rsid w:val="001E5974"/>
    <w:rsid w:val="001E59C0"/>
    <w:rsid w:val="001E59D8"/>
    <w:rsid w:val="001E5A3E"/>
    <w:rsid w:val="001E5A49"/>
    <w:rsid w:val="001E5A77"/>
    <w:rsid w:val="001E5AA0"/>
    <w:rsid w:val="001E5B2E"/>
    <w:rsid w:val="001E5B74"/>
    <w:rsid w:val="001E5B83"/>
    <w:rsid w:val="001E5BDA"/>
    <w:rsid w:val="001E5C25"/>
    <w:rsid w:val="001E5C42"/>
    <w:rsid w:val="001E5C53"/>
    <w:rsid w:val="001E5C8A"/>
    <w:rsid w:val="001E5CA7"/>
    <w:rsid w:val="001E5D20"/>
    <w:rsid w:val="001E5D42"/>
    <w:rsid w:val="001E5D65"/>
    <w:rsid w:val="001E5DDC"/>
    <w:rsid w:val="001E5DE7"/>
    <w:rsid w:val="001E5DFD"/>
    <w:rsid w:val="001E5E13"/>
    <w:rsid w:val="001E5E2D"/>
    <w:rsid w:val="001E5E34"/>
    <w:rsid w:val="001E5E5F"/>
    <w:rsid w:val="001E5EDE"/>
    <w:rsid w:val="001E5EE0"/>
    <w:rsid w:val="001E5F04"/>
    <w:rsid w:val="001E5F37"/>
    <w:rsid w:val="001E5F4D"/>
    <w:rsid w:val="001E5F78"/>
    <w:rsid w:val="001E5F84"/>
    <w:rsid w:val="001E5FDB"/>
    <w:rsid w:val="001E5FEC"/>
    <w:rsid w:val="001E5FFE"/>
    <w:rsid w:val="001E601A"/>
    <w:rsid w:val="001E6037"/>
    <w:rsid w:val="001E606B"/>
    <w:rsid w:val="001E606D"/>
    <w:rsid w:val="001E6077"/>
    <w:rsid w:val="001E607C"/>
    <w:rsid w:val="001E608F"/>
    <w:rsid w:val="001E60B2"/>
    <w:rsid w:val="001E610A"/>
    <w:rsid w:val="001E610F"/>
    <w:rsid w:val="001E611F"/>
    <w:rsid w:val="001E61B9"/>
    <w:rsid w:val="001E61BF"/>
    <w:rsid w:val="001E61EC"/>
    <w:rsid w:val="001E6242"/>
    <w:rsid w:val="001E6249"/>
    <w:rsid w:val="001E6273"/>
    <w:rsid w:val="001E628B"/>
    <w:rsid w:val="001E6295"/>
    <w:rsid w:val="001E62B5"/>
    <w:rsid w:val="001E62B6"/>
    <w:rsid w:val="001E62C1"/>
    <w:rsid w:val="001E6321"/>
    <w:rsid w:val="001E6349"/>
    <w:rsid w:val="001E6362"/>
    <w:rsid w:val="001E63B2"/>
    <w:rsid w:val="001E6417"/>
    <w:rsid w:val="001E6420"/>
    <w:rsid w:val="001E642B"/>
    <w:rsid w:val="001E6494"/>
    <w:rsid w:val="001E6495"/>
    <w:rsid w:val="001E64AF"/>
    <w:rsid w:val="001E64C6"/>
    <w:rsid w:val="001E64D9"/>
    <w:rsid w:val="001E64E6"/>
    <w:rsid w:val="001E6514"/>
    <w:rsid w:val="001E6522"/>
    <w:rsid w:val="001E6533"/>
    <w:rsid w:val="001E6553"/>
    <w:rsid w:val="001E6575"/>
    <w:rsid w:val="001E65FC"/>
    <w:rsid w:val="001E65FD"/>
    <w:rsid w:val="001E6644"/>
    <w:rsid w:val="001E6653"/>
    <w:rsid w:val="001E6670"/>
    <w:rsid w:val="001E6683"/>
    <w:rsid w:val="001E66B0"/>
    <w:rsid w:val="001E66C0"/>
    <w:rsid w:val="001E66E6"/>
    <w:rsid w:val="001E66EE"/>
    <w:rsid w:val="001E671C"/>
    <w:rsid w:val="001E671E"/>
    <w:rsid w:val="001E6723"/>
    <w:rsid w:val="001E674F"/>
    <w:rsid w:val="001E6779"/>
    <w:rsid w:val="001E67B4"/>
    <w:rsid w:val="001E67C0"/>
    <w:rsid w:val="001E6815"/>
    <w:rsid w:val="001E6859"/>
    <w:rsid w:val="001E6866"/>
    <w:rsid w:val="001E6886"/>
    <w:rsid w:val="001E688E"/>
    <w:rsid w:val="001E68A0"/>
    <w:rsid w:val="001E68BE"/>
    <w:rsid w:val="001E68C6"/>
    <w:rsid w:val="001E68CD"/>
    <w:rsid w:val="001E68E5"/>
    <w:rsid w:val="001E6944"/>
    <w:rsid w:val="001E6963"/>
    <w:rsid w:val="001E69BD"/>
    <w:rsid w:val="001E69C3"/>
    <w:rsid w:val="001E69C8"/>
    <w:rsid w:val="001E69CD"/>
    <w:rsid w:val="001E69D2"/>
    <w:rsid w:val="001E6A02"/>
    <w:rsid w:val="001E6A4C"/>
    <w:rsid w:val="001E6A5D"/>
    <w:rsid w:val="001E6AAB"/>
    <w:rsid w:val="001E6B15"/>
    <w:rsid w:val="001E6B18"/>
    <w:rsid w:val="001E6B33"/>
    <w:rsid w:val="001E6B37"/>
    <w:rsid w:val="001E6B49"/>
    <w:rsid w:val="001E6BEB"/>
    <w:rsid w:val="001E6BEF"/>
    <w:rsid w:val="001E6C4F"/>
    <w:rsid w:val="001E6C8F"/>
    <w:rsid w:val="001E6C94"/>
    <w:rsid w:val="001E6CF4"/>
    <w:rsid w:val="001E6DAC"/>
    <w:rsid w:val="001E6DC1"/>
    <w:rsid w:val="001E6DCD"/>
    <w:rsid w:val="001E6DCF"/>
    <w:rsid w:val="001E6DD6"/>
    <w:rsid w:val="001E6E11"/>
    <w:rsid w:val="001E6E18"/>
    <w:rsid w:val="001E6E4B"/>
    <w:rsid w:val="001E6E69"/>
    <w:rsid w:val="001E6E83"/>
    <w:rsid w:val="001E6E8F"/>
    <w:rsid w:val="001E6E92"/>
    <w:rsid w:val="001E6EB1"/>
    <w:rsid w:val="001E6F01"/>
    <w:rsid w:val="001E6F02"/>
    <w:rsid w:val="001E6F63"/>
    <w:rsid w:val="001E6F6B"/>
    <w:rsid w:val="001E6F9B"/>
    <w:rsid w:val="001E6FA8"/>
    <w:rsid w:val="001E6FBF"/>
    <w:rsid w:val="001E700E"/>
    <w:rsid w:val="001E7040"/>
    <w:rsid w:val="001E7049"/>
    <w:rsid w:val="001E7051"/>
    <w:rsid w:val="001E7088"/>
    <w:rsid w:val="001E70A2"/>
    <w:rsid w:val="001E713C"/>
    <w:rsid w:val="001E718A"/>
    <w:rsid w:val="001E7193"/>
    <w:rsid w:val="001E71B6"/>
    <w:rsid w:val="001E7252"/>
    <w:rsid w:val="001E7268"/>
    <w:rsid w:val="001E726A"/>
    <w:rsid w:val="001E72B3"/>
    <w:rsid w:val="001E72C4"/>
    <w:rsid w:val="001E72CF"/>
    <w:rsid w:val="001E733E"/>
    <w:rsid w:val="001E7354"/>
    <w:rsid w:val="001E73A3"/>
    <w:rsid w:val="001E73A5"/>
    <w:rsid w:val="001E73BD"/>
    <w:rsid w:val="001E73C2"/>
    <w:rsid w:val="001E7408"/>
    <w:rsid w:val="001E742E"/>
    <w:rsid w:val="001E7441"/>
    <w:rsid w:val="001E7459"/>
    <w:rsid w:val="001E74A7"/>
    <w:rsid w:val="001E74B0"/>
    <w:rsid w:val="001E7517"/>
    <w:rsid w:val="001E7526"/>
    <w:rsid w:val="001E7534"/>
    <w:rsid w:val="001E7547"/>
    <w:rsid w:val="001E764E"/>
    <w:rsid w:val="001E7651"/>
    <w:rsid w:val="001E7657"/>
    <w:rsid w:val="001E765B"/>
    <w:rsid w:val="001E7696"/>
    <w:rsid w:val="001E76FE"/>
    <w:rsid w:val="001E7701"/>
    <w:rsid w:val="001E77C3"/>
    <w:rsid w:val="001E77FA"/>
    <w:rsid w:val="001E780A"/>
    <w:rsid w:val="001E788F"/>
    <w:rsid w:val="001E78A2"/>
    <w:rsid w:val="001E78B4"/>
    <w:rsid w:val="001E78C9"/>
    <w:rsid w:val="001E78CF"/>
    <w:rsid w:val="001E78E8"/>
    <w:rsid w:val="001E78FE"/>
    <w:rsid w:val="001E792D"/>
    <w:rsid w:val="001E792F"/>
    <w:rsid w:val="001E7967"/>
    <w:rsid w:val="001E797E"/>
    <w:rsid w:val="001E7996"/>
    <w:rsid w:val="001E79B1"/>
    <w:rsid w:val="001E79DD"/>
    <w:rsid w:val="001E7A1E"/>
    <w:rsid w:val="001E7A2F"/>
    <w:rsid w:val="001E7AF4"/>
    <w:rsid w:val="001E7B0F"/>
    <w:rsid w:val="001E7B63"/>
    <w:rsid w:val="001E7BDF"/>
    <w:rsid w:val="001E7C16"/>
    <w:rsid w:val="001E7C1E"/>
    <w:rsid w:val="001E7C3A"/>
    <w:rsid w:val="001E7C5B"/>
    <w:rsid w:val="001E7C73"/>
    <w:rsid w:val="001E7C7A"/>
    <w:rsid w:val="001E7CB7"/>
    <w:rsid w:val="001E7CBB"/>
    <w:rsid w:val="001E7CC8"/>
    <w:rsid w:val="001E7CE0"/>
    <w:rsid w:val="001E7CE3"/>
    <w:rsid w:val="001E7D13"/>
    <w:rsid w:val="001E7D23"/>
    <w:rsid w:val="001E7D70"/>
    <w:rsid w:val="001E7D71"/>
    <w:rsid w:val="001E7D98"/>
    <w:rsid w:val="001E7DBA"/>
    <w:rsid w:val="001E7DD0"/>
    <w:rsid w:val="001E7E2D"/>
    <w:rsid w:val="001E7E37"/>
    <w:rsid w:val="001E7E63"/>
    <w:rsid w:val="001E7E8B"/>
    <w:rsid w:val="001E7E90"/>
    <w:rsid w:val="001E7EA4"/>
    <w:rsid w:val="001E7EE0"/>
    <w:rsid w:val="001E7EF3"/>
    <w:rsid w:val="001E7F1A"/>
    <w:rsid w:val="001E7F1E"/>
    <w:rsid w:val="001E7F4E"/>
    <w:rsid w:val="001E7F60"/>
    <w:rsid w:val="001E7F62"/>
    <w:rsid w:val="001E7F8E"/>
    <w:rsid w:val="001F001D"/>
    <w:rsid w:val="001F001F"/>
    <w:rsid w:val="001F0065"/>
    <w:rsid w:val="001F0077"/>
    <w:rsid w:val="001F008F"/>
    <w:rsid w:val="001F00C7"/>
    <w:rsid w:val="001F00F2"/>
    <w:rsid w:val="001F00F9"/>
    <w:rsid w:val="001F010C"/>
    <w:rsid w:val="001F01EE"/>
    <w:rsid w:val="001F021D"/>
    <w:rsid w:val="001F0280"/>
    <w:rsid w:val="001F0286"/>
    <w:rsid w:val="001F02DD"/>
    <w:rsid w:val="001F02F9"/>
    <w:rsid w:val="001F0302"/>
    <w:rsid w:val="001F0304"/>
    <w:rsid w:val="001F0314"/>
    <w:rsid w:val="001F0320"/>
    <w:rsid w:val="001F0345"/>
    <w:rsid w:val="001F0383"/>
    <w:rsid w:val="001F03B6"/>
    <w:rsid w:val="001F03EE"/>
    <w:rsid w:val="001F041D"/>
    <w:rsid w:val="001F0436"/>
    <w:rsid w:val="001F0484"/>
    <w:rsid w:val="001F0522"/>
    <w:rsid w:val="001F0524"/>
    <w:rsid w:val="001F0534"/>
    <w:rsid w:val="001F0540"/>
    <w:rsid w:val="001F055B"/>
    <w:rsid w:val="001F0591"/>
    <w:rsid w:val="001F059D"/>
    <w:rsid w:val="001F059E"/>
    <w:rsid w:val="001F05BC"/>
    <w:rsid w:val="001F05EA"/>
    <w:rsid w:val="001F05F6"/>
    <w:rsid w:val="001F062E"/>
    <w:rsid w:val="001F0633"/>
    <w:rsid w:val="001F06D3"/>
    <w:rsid w:val="001F06D7"/>
    <w:rsid w:val="001F0722"/>
    <w:rsid w:val="001F0779"/>
    <w:rsid w:val="001F079D"/>
    <w:rsid w:val="001F07B4"/>
    <w:rsid w:val="001F07B8"/>
    <w:rsid w:val="001F07CF"/>
    <w:rsid w:val="001F07E2"/>
    <w:rsid w:val="001F0805"/>
    <w:rsid w:val="001F0806"/>
    <w:rsid w:val="001F080F"/>
    <w:rsid w:val="001F0814"/>
    <w:rsid w:val="001F0835"/>
    <w:rsid w:val="001F0868"/>
    <w:rsid w:val="001F0877"/>
    <w:rsid w:val="001F0883"/>
    <w:rsid w:val="001F08E1"/>
    <w:rsid w:val="001F0996"/>
    <w:rsid w:val="001F09AC"/>
    <w:rsid w:val="001F09B2"/>
    <w:rsid w:val="001F09DB"/>
    <w:rsid w:val="001F0A64"/>
    <w:rsid w:val="001F0A72"/>
    <w:rsid w:val="001F0A75"/>
    <w:rsid w:val="001F0A85"/>
    <w:rsid w:val="001F0AB5"/>
    <w:rsid w:val="001F0AC6"/>
    <w:rsid w:val="001F0ACC"/>
    <w:rsid w:val="001F0AF5"/>
    <w:rsid w:val="001F0B99"/>
    <w:rsid w:val="001F0BAF"/>
    <w:rsid w:val="001F0BB1"/>
    <w:rsid w:val="001F0BEB"/>
    <w:rsid w:val="001F0C0E"/>
    <w:rsid w:val="001F0C19"/>
    <w:rsid w:val="001F0C1A"/>
    <w:rsid w:val="001F0C43"/>
    <w:rsid w:val="001F0C45"/>
    <w:rsid w:val="001F0C8D"/>
    <w:rsid w:val="001F0CB3"/>
    <w:rsid w:val="001F0CC4"/>
    <w:rsid w:val="001F0CDA"/>
    <w:rsid w:val="001F0CDF"/>
    <w:rsid w:val="001F0CE9"/>
    <w:rsid w:val="001F0D03"/>
    <w:rsid w:val="001F0D74"/>
    <w:rsid w:val="001F0D9D"/>
    <w:rsid w:val="001F0DE1"/>
    <w:rsid w:val="001F0ED6"/>
    <w:rsid w:val="001F0EFC"/>
    <w:rsid w:val="001F0F05"/>
    <w:rsid w:val="001F0F55"/>
    <w:rsid w:val="001F0F5E"/>
    <w:rsid w:val="001F0F83"/>
    <w:rsid w:val="001F0F9C"/>
    <w:rsid w:val="001F0FBD"/>
    <w:rsid w:val="001F0FE9"/>
    <w:rsid w:val="001F0FF4"/>
    <w:rsid w:val="001F1013"/>
    <w:rsid w:val="001F1035"/>
    <w:rsid w:val="001F103C"/>
    <w:rsid w:val="001F1089"/>
    <w:rsid w:val="001F108A"/>
    <w:rsid w:val="001F1090"/>
    <w:rsid w:val="001F10A7"/>
    <w:rsid w:val="001F10CA"/>
    <w:rsid w:val="001F10CD"/>
    <w:rsid w:val="001F1154"/>
    <w:rsid w:val="001F11A1"/>
    <w:rsid w:val="001F11AE"/>
    <w:rsid w:val="001F11B1"/>
    <w:rsid w:val="001F11B3"/>
    <w:rsid w:val="001F11F4"/>
    <w:rsid w:val="001F1202"/>
    <w:rsid w:val="001F1203"/>
    <w:rsid w:val="001F120F"/>
    <w:rsid w:val="001F125D"/>
    <w:rsid w:val="001F126E"/>
    <w:rsid w:val="001F12DD"/>
    <w:rsid w:val="001F12EA"/>
    <w:rsid w:val="001F12FD"/>
    <w:rsid w:val="001F1326"/>
    <w:rsid w:val="001F134E"/>
    <w:rsid w:val="001F135B"/>
    <w:rsid w:val="001F1367"/>
    <w:rsid w:val="001F1376"/>
    <w:rsid w:val="001F139A"/>
    <w:rsid w:val="001F13A1"/>
    <w:rsid w:val="001F13A5"/>
    <w:rsid w:val="001F13B7"/>
    <w:rsid w:val="001F13C5"/>
    <w:rsid w:val="001F1405"/>
    <w:rsid w:val="001F1422"/>
    <w:rsid w:val="001F143A"/>
    <w:rsid w:val="001F1443"/>
    <w:rsid w:val="001F1445"/>
    <w:rsid w:val="001F1471"/>
    <w:rsid w:val="001F1477"/>
    <w:rsid w:val="001F14DB"/>
    <w:rsid w:val="001F14DD"/>
    <w:rsid w:val="001F14F2"/>
    <w:rsid w:val="001F1501"/>
    <w:rsid w:val="001F1534"/>
    <w:rsid w:val="001F1577"/>
    <w:rsid w:val="001F159F"/>
    <w:rsid w:val="001F1652"/>
    <w:rsid w:val="001F1664"/>
    <w:rsid w:val="001F170C"/>
    <w:rsid w:val="001F1752"/>
    <w:rsid w:val="001F1797"/>
    <w:rsid w:val="001F17FF"/>
    <w:rsid w:val="001F1831"/>
    <w:rsid w:val="001F1832"/>
    <w:rsid w:val="001F183B"/>
    <w:rsid w:val="001F1845"/>
    <w:rsid w:val="001F184D"/>
    <w:rsid w:val="001F1852"/>
    <w:rsid w:val="001F1863"/>
    <w:rsid w:val="001F1867"/>
    <w:rsid w:val="001F1869"/>
    <w:rsid w:val="001F1878"/>
    <w:rsid w:val="001F187D"/>
    <w:rsid w:val="001F18F2"/>
    <w:rsid w:val="001F1923"/>
    <w:rsid w:val="001F194B"/>
    <w:rsid w:val="001F1962"/>
    <w:rsid w:val="001F1967"/>
    <w:rsid w:val="001F199A"/>
    <w:rsid w:val="001F19A2"/>
    <w:rsid w:val="001F19F6"/>
    <w:rsid w:val="001F1A35"/>
    <w:rsid w:val="001F1A3B"/>
    <w:rsid w:val="001F1A9A"/>
    <w:rsid w:val="001F1B08"/>
    <w:rsid w:val="001F1B0F"/>
    <w:rsid w:val="001F1B30"/>
    <w:rsid w:val="001F1B9D"/>
    <w:rsid w:val="001F1BA9"/>
    <w:rsid w:val="001F1BAA"/>
    <w:rsid w:val="001F1BE2"/>
    <w:rsid w:val="001F1BE9"/>
    <w:rsid w:val="001F1BEE"/>
    <w:rsid w:val="001F1C0A"/>
    <w:rsid w:val="001F1C28"/>
    <w:rsid w:val="001F1C2A"/>
    <w:rsid w:val="001F1C71"/>
    <w:rsid w:val="001F1C74"/>
    <w:rsid w:val="001F1C97"/>
    <w:rsid w:val="001F1CC3"/>
    <w:rsid w:val="001F1D31"/>
    <w:rsid w:val="001F1D5B"/>
    <w:rsid w:val="001F1D88"/>
    <w:rsid w:val="001F1D8D"/>
    <w:rsid w:val="001F1DB7"/>
    <w:rsid w:val="001F1DF8"/>
    <w:rsid w:val="001F1E2C"/>
    <w:rsid w:val="001F1E3F"/>
    <w:rsid w:val="001F1E51"/>
    <w:rsid w:val="001F1E5D"/>
    <w:rsid w:val="001F1EA8"/>
    <w:rsid w:val="001F1EAA"/>
    <w:rsid w:val="001F1EAC"/>
    <w:rsid w:val="001F1ED8"/>
    <w:rsid w:val="001F1F37"/>
    <w:rsid w:val="001F1F3A"/>
    <w:rsid w:val="001F1F3C"/>
    <w:rsid w:val="001F1FA8"/>
    <w:rsid w:val="001F1FB5"/>
    <w:rsid w:val="001F1FB8"/>
    <w:rsid w:val="001F2015"/>
    <w:rsid w:val="001F2075"/>
    <w:rsid w:val="001F208A"/>
    <w:rsid w:val="001F20D4"/>
    <w:rsid w:val="001F20FF"/>
    <w:rsid w:val="001F214C"/>
    <w:rsid w:val="001F2178"/>
    <w:rsid w:val="001F2204"/>
    <w:rsid w:val="001F2225"/>
    <w:rsid w:val="001F2249"/>
    <w:rsid w:val="001F2269"/>
    <w:rsid w:val="001F22C2"/>
    <w:rsid w:val="001F2374"/>
    <w:rsid w:val="001F237B"/>
    <w:rsid w:val="001F23BE"/>
    <w:rsid w:val="001F23CB"/>
    <w:rsid w:val="001F23F0"/>
    <w:rsid w:val="001F2408"/>
    <w:rsid w:val="001F241F"/>
    <w:rsid w:val="001F2464"/>
    <w:rsid w:val="001F24A6"/>
    <w:rsid w:val="001F24E5"/>
    <w:rsid w:val="001F2502"/>
    <w:rsid w:val="001F2523"/>
    <w:rsid w:val="001F258F"/>
    <w:rsid w:val="001F25AF"/>
    <w:rsid w:val="001F2655"/>
    <w:rsid w:val="001F2661"/>
    <w:rsid w:val="001F266E"/>
    <w:rsid w:val="001F266F"/>
    <w:rsid w:val="001F267A"/>
    <w:rsid w:val="001F267C"/>
    <w:rsid w:val="001F26A3"/>
    <w:rsid w:val="001F26B1"/>
    <w:rsid w:val="001F26C4"/>
    <w:rsid w:val="001F26E4"/>
    <w:rsid w:val="001F2709"/>
    <w:rsid w:val="001F2719"/>
    <w:rsid w:val="001F2720"/>
    <w:rsid w:val="001F272C"/>
    <w:rsid w:val="001F2793"/>
    <w:rsid w:val="001F27BA"/>
    <w:rsid w:val="001F27DF"/>
    <w:rsid w:val="001F2833"/>
    <w:rsid w:val="001F283E"/>
    <w:rsid w:val="001F284C"/>
    <w:rsid w:val="001F2864"/>
    <w:rsid w:val="001F287F"/>
    <w:rsid w:val="001F28AC"/>
    <w:rsid w:val="001F292A"/>
    <w:rsid w:val="001F2935"/>
    <w:rsid w:val="001F2944"/>
    <w:rsid w:val="001F29A5"/>
    <w:rsid w:val="001F2A04"/>
    <w:rsid w:val="001F2A21"/>
    <w:rsid w:val="001F2A41"/>
    <w:rsid w:val="001F2A6B"/>
    <w:rsid w:val="001F2A98"/>
    <w:rsid w:val="001F2AF8"/>
    <w:rsid w:val="001F2B2D"/>
    <w:rsid w:val="001F2B4B"/>
    <w:rsid w:val="001F2B52"/>
    <w:rsid w:val="001F2BBC"/>
    <w:rsid w:val="001F2BBF"/>
    <w:rsid w:val="001F2BC4"/>
    <w:rsid w:val="001F2BFA"/>
    <w:rsid w:val="001F2C1E"/>
    <w:rsid w:val="001F2C4B"/>
    <w:rsid w:val="001F2C4F"/>
    <w:rsid w:val="001F2C81"/>
    <w:rsid w:val="001F2C9F"/>
    <w:rsid w:val="001F2CAA"/>
    <w:rsid w:val="001F2CF6"/>
    <w:rsid w:val="001F2D6D"/>
    <w:rsid w:val="001F2D76"/>
    <w:rsid w:val="001F2D7D"/>
    <w:rsid w:val="001F2D9D"/>
    <w:rsid w:val="001F2DB0"/>
    <w:rsid w:val="001F2DE8"/>
    <w:rsid w:val="001F2E57"/>
    <w:rsid w:val="001F2E5A"/>
    <w:rsid w:val="001F2F54"/>
    <w:rsid w:val="001F2FA3"/>
    <w:rsid w:val="001F2FD1"/>
    <w:rsid w:val="001F3061"/>
    <w:rsid w:val="001F3067"/>
    <w:rsid w:val="001F3076"/>
    <w:rsid w:val="001F308D"/>
    <w:rsid w:val="001F30BD"/>
    <w:rsid w:val="001F30D8"/>
    <w:rsid w:val="001F30EC"/>
    <w:rsid w:val="001F30EE"/>
    <w:rsid w:val="001F31DF"/>
    <w:rsid w:val="001F3223"/>
    <w:rsid w:val="001F3294"/>
    <w:rsid w:val="001F32A5"/>
    <w:rsid w:val="001F3357"/>
    <w:rsid w:val="001F33C2"/>
    <w:rsid w:val="001F33D8"/>
    <w:rsid w:val="001F33E6"/>
    <w:rsid w:val="001F3418"/>
    <w:rsid w:val="001F343C"/>
    <w:rsid w:val="001F348A"/>
    <w:rsid w:val="001F3496"/>
    <w:rsid w:val="001F34BD"/>
    <w:rsid w:val="001F34CF"/>
    <w:rsid w:val="001F352C"/>
    <w:rsid w:val="001F357C"/>
    <w:rsid w:val="001F358A"/>
    <w:rsid w:val="001F358E"/>
    <w:rsid w:val="001F3593"/>
    <w:rsid w:val="001F35B0"/>
    <w:rsid w:val="001F35EA"/>
    <w:rsid w:val="001F3603"/>
    <w:rsid w:val="001F364B"/>
    <w:rsid w:val="001F3658"/>
    <w:rsid w:val="001F3671"/>
    <w:rsid w:val="001F3718"/>
    <w:rsid w:val="001F3734"/>
    <w:rsid w:val="001F3789"/>
    <w:rsid w:val="001F37C9"/>
    <w:rsid w:val="001F37E6"/>
    <w:rsid w:val="001F3847"/>
    <w:rsid w:val="001F3878"/>
    <w:rsid w:val="001F38B1"/>
    <w:rsid w:val="001F38BD"/>
    <w:rsid w:val="001F38C3"/>
    <w:rsid w:val="001F38E5"/>
    <w:rsid w:val="001F391E"/>
    <w:rsid w:val="001F3926"/>
    <w:rsid w:val="001F3936"/>
    <w:rsid w:val="001F393E"/>
    <w:rsid w:val="001F3966"/>
    <w:rsid w:val="001F396A"/>
    <w:rsid w:val="001F3996"/>
    <w:rsid w:val="001F399C"/>
    <w:rsid w:val="001F399F"/>
    <w:rsid w:val="001F39D9"/>
    <w:rsid w:val="001F39DF"/>
    <w:rsid w:val="001F39F5"/>
    <w:rsid w:val="001F3A04"/>
    <w:rsid w:val="001F3A06"/>
    <w:rsid w:val="001F3A0D"/>
    <w:rsid w:val="001F3A80"/>
    <w:rsid w:val="001F3A92"/>
    <w:rsid w:val="001F3A93"/>
    <w:rsid w:val="001F3AA7"/>
    <w:rsid w:val="001F3ABD"/>
    <w:rsid w:val="001F3AFB"/>
    <w:rsid w:val="001F3AFE"/>
    <w:rsid w:val="001F3B1A"/>
    <w:rsid w:val="001F3B39"/>
    <w:rsid w:val="001F3B4A"/>
    <w:rsid w:val="001F3B5C"/>
    <w:rsid w:val="001F3B75"/>
    <w:rsid w:val="001F3B91"/>
    <w:rsid w:val="001F3BCB"/>
    <w:rsid w:val="001F3BD9"/>
    <w:rsid w:val="001F3BE1"/>
    <w:rsid w:val="001F3BFC"/>
    <w:rsid w:val="001F3C1A"/>
    <w:rsid w:val="001F3C40"/>
    <w:rsid w:val="001F3C53"/>
    <w:rsid w:val="001F3C6E"/>
    <w:rsid w:val="001F3C91"/>
    <w:rsid w:val="001F3CED"/>
    <w:rsid w:val="001F3D03"/>
    <w:rsid w:val="001F3D04"/>
    <w:rsid w:val="001F3D37"/>
    <w:rsid w:val="001F3D68"/>
    <w:rsid w:val="001F3D99"/>
    <w:rsid w:val="001F3D9F"/>
    <w:rsid w:val="001F3DD8"/>
    <w:rsid w:val="001F3DF6"/>
    <w:rsid w:val="001F3E1E"/>
    <w:rsid w:val="001F3E28"/>
    <w:rsid w:val="001F3E61"/>
    <w:rsid w:val="001F3E7C"/>
    <w:rsid w:val="001F3EDD"/>
    <w:rsid w:val="001F3EF0"/>
    <w:rsid w:val="001F3F2A"/>
    <w:rsid w:val="001F3F50"/>
    <w:rsid w:val="001F3F60"/>
    <w:rsid w:val="001F3F98"/>
    <w:rsid w:val="001F3FBF"/>
    <w:rsid w:val="001F3FD0"/>
    <w:rsid w:val="001F3FD9"/>
    <w:rsid w:val="001F3FE0"/>
    <w:rsid w:val="001F4007"/>
    <w:rsid w:val="001F4013"/>
    <w:rsid w:val="001F402A"/>
    <w:rsid w:val="001F4030"/>
    <w:rsid w:val="001F403A"/>
    <w:rsid w:val="001F4103"/>
    <w:rsid w:val="001F410E"/>
    <w:rsid w:val="001F411B"/>
    <w:rsid w:val="001F412E"/>
    <w:rsid w:val="001F4136"/>
    <w:rsid w:val="001F419D"/>
    <w:rsid w:val="001F4206"/>
    <w:rsid w:val="001F4220"/>
    <w:rsid w:val="001F4250"/>
    <w:rsid w:val="001F4253"/>
    <w:rsid w:val="001F42E0"/>
    <w:rsid w:val="001F4313"/>
    <w:rsid w:val="001F4364"/>
    <w:rsid w:val="001F436E"/>
    <w:rsid w:val="001F4377"/>
    <w:rsid w:val="001F4394"/>
    <w:rsid w:val="001F43B4"/>
    <w:rsid w:val="001F43DD"/>
    <w:rsid w:val="001F43F1"/>
    <w:rsid w:val="001F43F2"/>
    <w:rsid w:val="001F4413"/>
    <w:rsid w:val="001F441F"/>
    <w:rsid w:val="001F4455"/>
    <w:rsid w:val="001F445B"/>
    <w:rsid w:val="001F4484"/>
    <w:rsid w:val="001F44C6"/>
    <w:rsid w:val="001F4520"/>
    <w:rsid w:val="001F45BA"/>
    <w:rsid w:val="001F4600"/>
    <w:rsid w:val="001F462E"/>
    <w:rsid w:val="001F4637"/>
    <w:rsid w:val="001F4648"/>
    <w:rsid w:val="001F4671"/>
    <w:rsid w:val="001F468A"/>
    <w:rsid w:val="001F46EC"/>
    <w:rsid w:val="001F46F2"/>
    <w:rsid w:val="001F46FA"/>
    <w:rsid w:val="001F4711"/>
    <w:rsid w:val="001F471D"/>
    <w:rsid w:val="001F4720"/>
    <w:rsid w:val="001F475B"/>
    <w:rsid w:val="001F477A"/>
    <w:rsid w:val="001F4797"/>
    <w:rsid w:val="001F47E7"/>
    <w:rsid w:val="001F4804"/>
    <w:rsid w:val="001F484B"/>
    <w:rsid w:val="001F484F"/>
    <w:rsid w:val="001F4864"/>
    <w:rsid w:val="001F487B"/>
    <w:rsid w:val="001F488D"/>
    <w:rsid w:val="001F48A2"/>
    <w:rsid w:val="001F48CF"/>
    <w:rsid w:val="001F48D0"/>
    <w:rsid w:val="001F4906"/>
    <w:rsid w:val="001F490C"/>
    <w:rsid w:val="001F490D"/>
    <w:rsid w:val="001F4917"/>
    <w:rsid w:val="001F4981"/>
    <w:rsid w:val="001F49C2"/>
    <w:rsid w:val="001F4A1B"/>
    <w:rsid w:val="001F4A2A"/>
    <w:rsid w:val="001F4A58"/>
    <w:rsid w:val="001F4B0D"/>
    <w:rsid w:val="001F4B1C"/>
    <w:rsid w:val="001F4B96"/>
    <w:rsid w:val="001F4C1E"/>
    <w:rsid w:val="001F4CB5"/>
    <w:rsid w:val="001F4CB8"/>
    <w:rsid w:val="001F4CE6"/>
    <w:rsid w:val="001F4D9C"/>
    <w:rsid w:val="001F4DA8"/>
    <w:rsid w:val="001F4DAD"/>
    <w:rsid w:val="001F4DB1"/>
    <w:rsid w:val="001F4DBA"/>
    <w:rsid w:val="001F4DF6"/>
    <w:rsid w:val="001F4E0A"/>
    <w:rsid w:val="001F4E3C"/>
    <w:rsid w:val="001F4E45"/>
    <w:rsid w:val="001F4E87"/>
    <w:rsid w:val="001F4EAA"/>
    <w:rsid w:val="001F4EB3"/>
    <w:rsid w:val="001F4EC9"/>
    <w:rsid w:val="001F4ED2"/>
    <w:rsid w:val="001F4EF9"/>
    <w:rsid w:val="001F4F0C"/>
    <w:rsid w:val="001F4F54"/>
    <w:rsid w:val="001F4F82"/>
    <w:rsid w:val="001F4F9B"/>
    <w:rsid w:val="001F4FAA"/>
    <w:rsid w:val="001F4FCB"/>
    <w:rsid w:val="001F501C"/>
    <w:rsid w:val="001F5045"/>
    <w:rsid w:val="001F5053"/>
    <w:rsid w:val="001F506C"/>
    <w:rsid w:val="001F5131"/>
    <w:rsid w:val="001F513C"/>
    <w:rsid w:val="001F5149"/>
    <w:rsid w:val="001F515B"/>
    <w:rsid w:val="001F5162"/>
    <w:rsid w:val="001F518A"/>
    <w:rsid w:val="001F51AB"/>
    <w:rsid w:val="001F51D3"/>
    <w:rsid w:val="001F51F8"/>
    <w:rsid w:val="001F5200"/>
    <w:rsid w:val="001F520C"/>
    <w:rsid w:val="001F5262"/>
    <w:rsid w:val="001F5263"/>
    <w:rsid w:val="001F528C"/>
    <w:rsid w:val="001F5296"/>
    <w:rsid w:val="001F52BC"/>
    <w:rsid w:val="001F52C0"/>
    <w:rsid w:val="001F5301"/>
    <w:rsid w:val="001F5339"/>
    <w:rsid w:val="001F5358"/>
    <w:rsid w:val="001F5362"/>
    <w:rsid w:val="001F536D"/>
    <w:rsid w:val="001F5387"/>
    <w:rsid w:val="001F53A4"/>
    <w:rsid w:val="001F53AE"/>
    <w:rsid w:val="001F53CD"/>
    <w:rsid w:val="001F541B"/>
    <w:rsid w:val="001F5446"/>
    <w:rsid w:val="001F5480"/>
    <w:rsid w:val="001F54D6"/>
    <w:rsid w:val="001F54EC"/>
    <w:rsid w:val="001F54F4"/>
    <w:rsid w:val="001F5504"/>
    <w:rsid w:val="001F551A"/>
    <w:rsid w:val="001F5528"/>
    <w:rsid w:val="001F557C"/>
    <w:rsid w:val="001F55A0"/>
    <w:rsid w:val="001F567A"/>
    <w:rsid w:val="001F56A8"/>
    <w:rsid w:val="001F56E8"/>
    <w:rsid w:val="001F5765"/>
    <w:rsid w:val="001F577B"/>
    <w:rsid w:val="001F5782"/>
    <w:rsid w:val="001F57A1"/>
    <w:rsid w:val="001F57E9"/>
    <w:rsid w:val="001F588B"/>
    <w:rsid w:val="001F58B9"/>
    <w:rsid w:val="001F58BD"/>
    <w:rsid w:val="001F5907"/>
    <w:rsid w:val="001F5923"/>
    <w:rsid w:val="001F59E3"/>
    <w:rsid w:val="001F59E7"/>
    <w:rsid w:val="001F5A01"/>
    <w:rsid w:val="001F5A10"/>
    <w:rsid w:val="001F5A13"/>
    <w:rsid w:val="001F5A21"/>
    <w:rsid w:val="001F5A48"/>
    <w:rsid w:val="001F5A75"/>
    <w:rsid w:val="001F5AC8"/>
    <w:rsid w:val="001F5AE7"/>
    <w:rsid w:val="001F5B02"/>
    <w:rsid w:val="001F5B79"/>
    <w:rsid w:val="001F5BF2"/>
    <w:rsid w:val="001F5C15"/>
    <w:rsid w:val="001F5C2A"/>
    <w:rsid w:val="001F5C69"/>
    <w:rsid w:val="001F5CBA"/>
    <w:rsid w:val="001F5D12"/>
    <w:rsid w:val="001F5D2D"/>
    <w:rsid w:val="001F5D67"/>
    <w:rsid w:val="001F5D71"/>
    <w:rsid w:val="001F5D9A"/>
    <w:rsid w:val="001F5DA2"/>
    <w:rsid w:val="001F5DBE"/>
    <w:rsid w:val="001F5DF2"/>
    <w:rsid w:val="001F5E4E"/>
    <w:rsid w:val="001F5E7B"/>
    <w:rsid w:val="001F5EA3"/>
    <w:rsid w:val="001F5EAA"/>
    <w:rsid w:val="001F5EAF"/>
    <w:rsid w:val="001F5EF1"/>
    <w:rsid w:val="001F5F1E"/>
    <w:rsid w:val="001F5F33"/>
    <w:rsid w:val="001F5F37"/>
    <w:rsid w:val="001F5F61"/>
    <w:rsid w:val="001F5F71"/>
    <w:rsid w:val="001F5FD1"/>
    <w:rsid w:val="001F6089"/>
    <w:rsid w:val="001F60A0"/>
    <w:rsid w:val="001F60C4"/>
    <w:rsid w:val="001F60F4"/>
    <w:rsid w:val="001F60F6"/>
    <w:rsid w:val="001F6115"/>
    <w:rsid w:val="001F6137"/>
    <w:rsid w:val="001F6148"/>
    <w:rsid w:val="001F614D"/>
    <w:rsid w:val="001F6152"/>
    <w:rsid w:val="001F615C"/>
    <w:rsid w:val="001F6168"/>
    <w:rsid w:val="001F6176"/>
    <w:rsid w:val="001F6184"/>
    <w:rsid w:val="001F6193"/>
    <w:rsid w:val="001F61BE"/>
    <w:rsid w:val="001F6226"/>
    <w:rsid w:val="001F622E"/>
    <w:rsid w:val="001F6268"/>
    <w:rsid w:val="001F62A0"/>
    <w:rsid w:val="001F62B6"/>
    <w:rsid w:val="001F62C8"/>
    <w:rsid w:val="001F62E5"/>
    <w:rsid w:val="001F632B"/>
    <w:rsid w:val="001F632D"/>
    <w:rsid w:val="001F6353"/>
    <w:rsid w:val="001F6380"/>
    <w:rsid w:val="001F6399"/>
    <w:rsid w:val="001F63A5"/>
    <w:rsid w:val="001F63AA"/>
    <w:rsid w:val="001F63B2"/>
    <w:rsid w:val="001F63B4"/>
    <w:rsid w:val="001F63BC"/>
    <w:rsid w:val="001F63D1"/>
    <w:rsid w:val="001F63DA"/>
    <w:rsid w:val="001F63F0"/>
    <w:rsid w:val="001F641D"/>
    <w:rsid w:val="001F6467"/>
    <w:rsid w:val="001F6481"/>
    <w:rsid w:val="001F64BE"/>
    <w:rsid w:val="001F64CD"/>
    <w:rsid w:val="001F6542"/>
    <w:rsid w:val="001F654D"/>
    <w:rsid w:val="001F6556"/>
    <w:rsid w:val="001F65B4"/>
    <w:rsid w:val="001F65B8"/>
    <w:rsid w:val="001F65D6"/>
    <w:rsid w:val="001F6603"/>
    <w:rsid w:val="001F6614"/>
    <w:rsid w:val="001F6637"/>
    <w:rsid w:val="001F6690"/>
    <w:rsid w:val="001F66BA"/>
    <w:rsid w:val="001F66F2"/>
    <w:rsid w:val="001F6756"/>
    <w:rsid w:val="001F6757"/>
    <w:rsid w:val="001F6785"/>
    <w:rsid w:val="001F679F"/>
    <w:rsid w:val="001F67DA"/>
    <w:rsid w:val="001F680E"/>
    <w:rsid w:val="001F684C"/>
    <w:rsid w:val="001F6857"/>
    <w:rsid w:val="001F6872"/>
    <w:rsid w:val="001F68A5"/>
    <w:rsid w:val="001F68C2"/>
    <w:rsid w:val="001F68D2"/>
    <w:rsid w:val="001F68DE"/>
    <w:rsid w:val="001F68DF"/>
    <w:rsid w:val="001F6967"/>
    <w:rsid w:val="001F6974"/>
    <w:rsid w:val="001F69FC"/>
    <w:rsid w:val="001F6A4A"/>
    <w:rsid w:val="001F6A69"/>
    <w:rsid w:val="001F6A76"/>
    <w:rsid w:val="001F6A80"/>
    <w:rsid w:val="001F6A95"/>
    <w:rsid w:val="001F6AA6"/>
    <w:rsid w:val="001F6AA7"/>
    <w:rsid w:val="001F6AD6"/>
    <w:rsid w:val="001F6B18"/>
    <w:rsid w:val="001F6B3C"/>
    <w:rsid w:val="001F6B60"/>
    <w:rsid w:val="001F6BC3"/>
    <w:rsid w:val="001F6BE2"/>
    <w:rsid w:val="001F6C61"/>
    <w:rsid w:val="001F6C66"/>
    <w:rsid w:val="001F6C96"/>
    <w:rsid w:val="001F6CA4"/>
    <w:rsid w:val="001F6CBB"/>
    <w:rsid w:val="001F6D0F"/>
    <w:rsid w:val="001F6D1B"/>
    <w:rsid w:val="001F6D54"/>
    <w:rsid w:val="001F6D7D"/>
    <w:rsid w:val="001F6E1C"/>
    <w:rsid w:val="001F6E23"/>
    <w:rsid w:val="001F6E4F"/>
    <w:rsid w:val="001F6EBF"/>
    <w:rsid w:val="001F6EF4"/>
    <w:rsid w:val="001F6F6C"/>
    <w:rsid w:val="001F6F79"/>
    <w:rsid w:val="001F6F83"/>
    <w:rsid w:val="001F6F8A"/>
    <w:rsid w:val="001F6F97"/>
    <w:rsid w:val="001F6FA5"/>
    <w:rsid w:val="001F6FDB"/>
    <w:rsid w:val="001F6FDC"/>
    <w:rsid w:val="001F7025"/>
    <w:rsid w:val="001F7030"/>
    <w:rsid w:val="001F7032"/>
    <w:rsid w:val="001F7089"/>
    <w:rsid w:val="001F70A3"/>
    <w:rsid w:val="001F70E3"/>
    <w:rsid w:val="001F714D"/>
    <w:rsid w:val="001F7184"/>
    <w:rsid w:val="001F71DC"/>
    <w:rsid w:val="001F7210"/>
    <w:rsid w:val="001F7297"/>
    <w:rsid w:val="001F732E"/>
    <w:rsid w:val="001F7332"/>
    <w:rsid w:val="001F733F"/>
    <w:rsid w:val="001F735A"/>
    <w:rsid w:val="001F736A"/>
    <w:rsid w:val="001F73AC"/>
    <w:rsid w:val="001F73BD"/>
    <w:rsid w:val="001F73D8"/>
    <w:rsid w:val="001F73E2"/>
    <w:rsid w:val="001F7401"/>
    <w:rsid w:val="001F7429"/>
    <w:rsid w:val="001F742F"/>
    <w:rsid w:val="001F743D"/>
    <w:rsid w:val="001F7464"/>
    <w:rsid w:val="001F7469"/>
    <w:rsid w:val="001F7481"/>
    <w:rsid w:val="001F74FE"/>
    <w:rsid w:val="001F7511"/>
    <w:rsid w:val="001F7544"/>
    <w:rsid w:val="001F7565"/>
    <w:rsid w:val="001F758F"/>
    <w:rsid w:val="001F75A5"/>
    <w:rsid w:val="001F75B8"/>
    <w:rsid w:val="001F75EF"/>
    <w:rsid w:val="001F7624"/>
    <w:rsid w:val="001F762F"/>
    <w:rsid w:val="001F7697"/>
    <w:rsid w:val="001F76CF"/>
    <w:rsid w:val="001F772D"/>
    <w:rsid w:val="001F772F"/>
    <w:rsid w:val="001F7751"/>
    <w:rsid w:val="001F776D"/>
    <w:rsid w:val="001F77E8"/>
    <w:rsid w:val="001F780B"/>
    <w:rsid w:val="001F7828"/>
    <w:rsid w:val="001F784F"/>
    <w:rsid w:val="001F7865"/>
    <w:rsid w:val="001F786B"/>
    <w:rsid w:val="001F7889"/>
    <w:rsid w:val="001F789B"/>
    <w:rsid w:val="001F789E"/>
    <w:rsid w:val="001F78AE"/>
    <w:rsid w:val="001F7947"/>
    <w:rsid w:val="001F798A"/>
    <w:rsid w:val="001F79C3"/>
    <w:rsid w:val="001F7A20"/>
    <w:rsid w:val="001F7A46"/>
    <w:rsid w:val="001F7A97"/>
    <w:rsid w:val="001F7AAE"/>
    <w:rsid w:val="001F7B18"/>
    <w:rsid w:val="001F7B21"/>
    <w:rsid w:val="001F7B82"/>
    <w:rsid w:val="001F7B87"/>
    <w:rsid w:val="001F7BAE"/>
    <w:rsid w:val="001F7BF3"/>
    <w:rsid w:val="001F7BFC"/>
    <w:rsid w:val="001F7C23"/>
    <w:rsid w:val="001F7C3D"/>
    <w:rsid w:val="001F7C84"/>
    <w:rsid w:val="001F7C95"/>
    <w:rsid w:val="001F7CDA"/>
    <w:rsid w:val="001F7D1A"/>
    <w:rsid w:val="001F7D20"/>
    <w:rsid w:val="001F7D38"/>
    <w:rsid w:val="001F7D45"/>
    <w:rsid w:val="001F7D4F"/>
    <w:rsid w:val="001F7D54"/>
    <w:rsid w:val="001F7D7A"/>
    <w:rsid w:val="001F7DB1"/>
    <w:rsid w:val="001F7DDA"/>
    <w:rsid w:val="001F7E0E"/>
    <w:rsid w:val="001F7E35"/>
    <w:rsid w:val="001F7E73"/>
    <w:rsid w:val="001F7F05"/>
    <w:rsid w:val="001F7F2B"/>
    <w:rsid w:val="001F7F38"/>
    <w:rsid w:val="001F7F70"/>
    <w:rsid w:val="001F7F81"/>
    <w:rsid w:val="001F7F94"/>
    <w:rsid w:val="00200004"/>
    <w:rsid w:val="00200023"/>
    <w:rsid w:val="00200049"/>
    <w:rsid w:val="00200060"/>
    <w:rsid w:val="0020006C"/>
    <w:rsid w:val="00200089"/>
    <w:rsid w:val="002000D6"/>
    <w:rsid w:val="002000FF"/>
    <w:rsid w:val="00200128"/>
    <w:rsid w:val="00200192"/>
    <w:rsid w:val="00200199"/>
    <w:rsid w:val="0020019E"/>
    <w:rsid w:val="002001BC"/>
    <w:rsid w:val="002001BE"/>
    <w:rsid w:val="002001C5"/>
    <w:rsid w:val="002001E2"/>
    <w:rsid w:val="002001EB"/>
    <w:rsid w:val="002001FB"/>
    <w:rsid w:val="00200214"/>
    <w:rsid w:val="00200225"/>
    <w:rsid w:val="00200226"/>
    <w:rsid w:val="00200264"/>
    <w:rsid w:val="002002D8"/>
    <w:rsid w:val="002002DA"/>
    <w:rsid w:val="002002DF"/>
    <w:rsid w:val="002002E2"/>
    <w:rsid w:val="002002E7"/>
    <w:rsid w:val="00200316"/>
    <w:rsid w:val="0020031E"/>
    <w:rsid w:val="0020031F"/>
    <w:rsid w:val="00200398"/>
    <w:rsid w:val="002003DA"/>
    <w:rsid w:val="002003DC"/>
    <w:rsid w:val="002003EA"/>
    <w:rsid w:val="002004D6"/>
    <w:rsid w:val="002004D8"/>
    <w:rsid w:val="002004DF"/>
    <w:rsid w:val="002004EE"/>
    <w:rsid w:val="0020050E"/>
    <w:rsid w:val="00200548"/>
    <w:rsid w:val="0020054B"/>
    <w:rsid w:val="00200584"/>
    <w:rsid w:val="002005AF"/>
    <w:rsid w:val="002005D3"/>
    <w:rsid w:val="002005F4"/>
    <w:rsid w:val="00200636"/>
    <w:rsid w:val="002006A9"/>
    <w:rsid w:val="002006FA"/>
    <w:rsid w:val="00200700"/>
    <w:rsid w:val="00200740"/>
    <w:rsid w:val="0020075F"/>
    <w:rsid w:val="00200791"/>
    <w:rsid w:val="00200798"/>
    <w:rsid w:val="00200809"/>
    <w:rsid w:val="00200862"/>
    <w:rsid w:val="00200885"/>
    <w:rsid w:val="00200887"/>
    <w:rsid w:val="0020089A"/>
    <w:rsid w:val="002008A8"/>
    <w:rsid w:val="0020090B"/>
    <w:rsid w:val="0020090F"/>
    <w:rsid w:val="00200930"/>
    <w:rsid w:val="00200945"/>
    <w:rsid w:val="00200948"/>
    <w:rsid w:val="0020098A"/>
    <w:rsid w:val="00200994"/>
    <w:rsid w:val="00200A01"/>
    <w:rsid w:val="00200A11"/>
    <w:rsid w:val="00200A73"/>
    <w:rsid w:val="00200AAF"/>
    <w:rsid w:val="00200B08"/>
    <w:rsid w:val="00200B47"/>
    <w:rsid w:val="00200B5A"/>
    <w:rsid w:val="00200B65"/>
    <w:rsid w:val="00200B90"/>
    <w:rsid w:val="00200B96"/>
    <w:rsid w:val="00200B9C"/>
    <w:rsid w:val="00200B9E"/>
    <w:rsid w:val="00200BB3"/>
    <w:rsid w:val="00200BD8"/>
    <w:rsid w:val="00200BFF"/>
    <w:rsid w:val="00200C1F"/>
    <w:rsid w:val="00200C35"/>
    <w:rsid w:val="00200C45"/>
    <w:rsid w:val="00200C62"/>
    <w:rsid w:val="00200CCA"/>
    <w:rsid w:val="00200CD6"/>
    <w:rsid w:val="00200D4A"/>
    <w:rsid w:val="00200DE2"/>
    <w:rsid w:val="00200DE8"/>
    <w:rsid w:val="00200E0B"/>
    <w:rsid w:val="00200ECD"/>
    <w:rsid w:val="00200ED0"/>
    <w:rsid w:val="00200EEC"/>
    <w:rsid w:val="00200F04"/>
    <w:rsid w:val="00200F0B"/>
    <w:rsid w:val="00200F34"/>
    <w:rsid w:val="00200F4C"/>
    <w:rsid w:val="00200FB6"/>
    <w:rsid w:val="00200FDC"/>
    <w:rsid w:val="00201019"/>
    <w:rsid w:val="0020102E"/>
    <w:rsid w:val="00201071"/>
    <w:rsid w:val="002010C2"/>
    <w:rsid w:val="002010DA"/>
    <w:rsid w:val="002010E7"/>
    <w:rsid w:val="002010FF"/>
    <w:rsid w:val="0020116A"/>
    <w:rsid w:val="002011E8"/>
    <w:rsid w:val="00201244"/>
    <w:rsid w:val="00201260"/>
    <w:rsid w:val="002012ED"/>
    <w:rsid w:val="00201307"/>
    <w:rsid w:val="0020135D"/>
    <w:rsid w:val="00201365"/>
    <w:rsid w:val="0020137F"/>
    <w:rsid w:val="0020138B"/>
    <w:rsid w:val="002013EE"/>
    <w:rsid w:val="002013FB"/>
    <w:rsid w:val="00201406"/>
    <w:rsid w:val="0020142E"/>
    <w:rsid w:val="00201438"/>
    <w:rsid w:val="00201530"/>
    <w:rsid w:val="0020153C"/>
    <w:rsid w:val="0020157A"/>
    <w:rsid w:val="002015A4"/>
    <w:rsid w:val="002015D0"/>
    <w:rsid w:val="002015D4"/>
    <w:rsid w:val="002015DC"/>
    <w:rsid w:val="00201615"/>
    <w:rsid w:val="00201618"/>
    <w:rsid w:val="00201625"/>
    <w:rsid w:val="0020168C"/>
    <w:rsid w:val="0020169D"/>
    <w:rsid w:val="0020174F"/>
    <w:rsid w:val="00201775"/>
    <w:rsid w:val="00201794"/>
    <w:rsid w:val="0020179E"/>
    <w:rsid w:val="002017CE"/>
    <w:rsid w:val="00201800"/>
    <w:rsid w:val="00201822"/>
    <w:rsid w:val="0020184D"/>
    <w:rsid w:val="002018D1"/>
    <w:rsid w:val="0020190F"/>
    <w:rsid w:val="00201910"/>
    <w:rsid w:val="0020197A"/>
    <w:rsid w:val="002019B2"/>
    <w:rsid w:val="002019B9"/>
    <w:rsid w:val="002019F3"/>
    <w:rsid w:val="002019FE"/>
    <w:rsid w:val="00201A83"/>
    <w:rsid w:val="00201A84"/>
    <w:rsid w:val="00201AA2"/>
    <w:rsid w:val="00201AAC"/>
    <w:rsid w:val="00201AAF"/>
    <w:rsid w:val="00201B17"/>
    <w:rsid w:val="00201B31"/>
    <w:rsid w:val="00201B95"/>
    <w:rsid w:val="00201BA3"/>
    <w:rsid w:val="00201BAA"/>
    <w:rsid w:val="00201BCA"/>
    <w:rsid w:val="00201BD1"/>
    <w:rsid w:val="00201BD6"/>
    <w:rsid w:val="00201BEF"/>
    <w:rsid w:val="00201BF0"/>
    <w:rsid w:val="00201C05"/>
    <w:rsid w:val="00201C24"/>
    <w:rsid w:val="00201C39"/>
    <w:rsid w:val="00201C81"/>
    <w:rsid w:val="00201C86"/>
    <w:rsid w:val="00201C9D"/>
    <w:rsid w:val="00201CB6"/>
    <w:rsid w:val="00201CCD"/>
    <w:rsid w:val="00201CD7"/>
    <w:rsid w:val="00201D8D"/>
    <w:rsid w:val="00201D99"/>
    <w:rsid w:val="00201DB6"/>
    <w:rsid w:val="00201DDD"/>
    <w:rsid w:val="00201E00"/>
    <w:rsid w:val="00201E24"/>
    <w:rsid w:val="00201E32"/>
    <w:rsid w:val="00201EBF"/>
    <w:rsid w:val="00201F11"/>
    <w:rsid w:val="0020200F"/>
    <w:rsid w:val="00202035"/>
    <w:rsid w:val="00202087"/>
    <w:rsid w:val="00202146"/>
    <w:rsid w:val="0020214F"/>
    <w:rsid w:val="002021EE"/>
    <w:rsid w:val="002021F7"/>
    <w:rsid w:val="00202247"/>
    <w:rsid w:val="00202295"/>
    <w:rsid w:val="002022B6"/>
    <w:rsid w:val="002022D9"/>
    <w:rsid w:val="00202310"/>
    <w:rsid w:val="00202352"/>
    <w:rsid w:val="0020235C"/>
    <w:rsid w:val="002023BC"/>
    <w:rsid w:val="002023E7"/>
    <w:rsid w:val="002023F5"/>
    <w:rsid w:val="0020240B"/>
    <w:rsid w:val="00202435"/>
    <w:rsid w:val="002024AF"/>
    <w:rsid w:val="002024F6"/>
    <w:rsid w:val="00202527"/>
    <w:rsid w:val="00202578"/>
    <w:rsid w:val="00202638"/>
    <w:rsid w:val="00202679"/>
    <w:rsid w:val="0020267F"/>
    <w:rsid w:val="002026A9"/>
    <w:rsid w:val="002026B2"/>
    <w:rsid w:val="002026CC"/>
    <w:rsid w:val="002026CD"/>
    <w:rsid w:val="002026D0"/>
    <w:rsid w:val="002026EC"/>
    <w:rsid w:val="00202735"/>
    <w:rsid w:val="0020278D"/>
    <w:rsid w:val="002027FD"/>
    <w:rsid w:val="00202811"/>
    <w:rsid w:val="0020281D"/>
    <w:rsid w:val="00202824"/>
    <w:rsid w:val="00202831"/>
    <w:rsid w:val="00202834"/>
    <w:rsid w:val="0020289F"/>
    <w:rsid w:val="0020290E"/>
    <w:rsid w:val="00202979"/>
    <w:rsid w:val="00202981"/>
    <w:rsid w:val="0020298B"/>
    <w:rsid w:val="002029C1"/>
    <w:rsid w:val="002029CF"/>
    <w:rsid w:val="002029DF"/>
    <w:rsid w:val="00202A0A"/>
    <w:rsid w:val="00202A3E"/>
    <w:rsid w:val="00202A3F"/>
    <w:rsid w:val="00202A7B"/>
    <w:rsid w:val="00202AF1"/>
    <w:rsid w:val="00202B19"/>
    <w:rsid w:val="00202B2B"/>
    <w:rsid w:val="00202BD7"/>
    <w:rsid w:val="00202C32"/>
    <w:rsid w:val="00202C84"/>
    <w:rsid w:val="00202CC5"/>
    <w:rsid w:val="00202D31"/>
    <w:rsid w:val="00202D36"/>
    <w:rsid w:val="00202D64"/>
    <w:rsid w:val="00202D9A"/>
    <w:rsid w:val="00202DB9"/>
    <w:rsid w:val="00202DE5"/>
    <w:rsid w:val="00202E0C"/>
    <w:rsid w:val="00202E18"/>
    <w:rsid w:val="00202E47"/>
    <w:rsid w:val="00202E4A"/>
    <w:rsid w:val="00202E68"/>
    <w:rsid w:val="00202EAB"/>
    <w:rsid w:val="00202EBB"/>
    <w:rsid w:val="00202ED3"/>
    <w:rsid w:val="00202F13"/>
    <w:rsid w:val="00202F58"/>
    <w:rsid w:val="00202F59"/>
    <w:rsid w:val="00202F66"/>
    <w:rsid w:val="00202F83"/>
    <w:rsid w:val="00202F8B"/>
    <w:rsid w:val="00202F94"/>
    <w:rsid w:val="00202FD7"/>
    <w:rsid w:val="00203010"/>
    <w:rsid w:val="0020305A"/>
    <w:rsid w:val="0020306D"/>
    <w:rsid w:val="00203078"/>
    <w:rsid w:val="00203090"/>
    <w:rsid w:val="002030B4"/>
    <w:rsid w:val="002030CC"/>
    <w:rsid w:val="00203127"/>
    <w:rsid w:val="00203168"/>
    <w:rsid w:val="002031D8"/>
    <w:rsid w:val="002031EE"/>
    <w:rsid w:val="0020320D"/>
    <w:rsid w:val="00203211"/>
    <w:rsid w:val="0020321B"/>
    <w:rsid w:val="002032AB"/>
    <w:rsid w:val="002032C7"/>
    <w:rsid w:val="002032D3"/>
    <w:rsid w:val="00203326"/>
    <w:rsid w:val="00203363"/>
    <w:rsid w:val="00203374"/>
    <w:rsid w:val="0020337A"/>
    <w:rsid w:val="002033D8"/>
    <w:rsid w:val="0020344C"/>
    <w:rsid w:val="00203483"/>
    <w:rsid w:val="002034EA"/>
    <w:rsid w:val="002034F9"/>
    <w:rsid w:val="002034FE"/>
    <w:rsid w:val="00203500"/>
    <w:rsid w:val="0020356C"/>
    <w:rsid w:val="0020358C"/>
    <w:rsid w:val="002035CF"/>
    <w:rsid w:val="002035E1"/>
    <w:rsid w:val="00203601"/>
    <w:rsid w:val="00203614"/>
    <w:rsid w:val="0020367B"/>
    <w:rsid w:val="0020369A"/>
    <w:rsid w:val="002036E8"/>
    <w:rsid w:val="00203709"/>
    <w:rsid w:val="0020372C"/>
    <w:rsid w:val="00203738"/>
    <w:rsid w:val="00203745"/>
    <w:rsid w:val="0020374F"/>
    <w:rsid w:val="00203785"/>
    <w:rsid w:val="00203794"/>
    <w:rsid w:val="00203796"/>
    <w:rsid w:val="002037A1"/>
    <w:rsid w:val="002037AB"/>
    <w:rsid w:val="002037BA"/>
    <w:rsid w:val="002037C6"/>
    <w:rsid w:val="002037D9"/>
    <w:rsid w:val="0020381D"/>
    <w:rsid w:val="00203880"/>
    <w:rsid w:val="002038B8"/>
    <w:rsid w:val="002038EC"/>
    <w:rsid w:val="002038FB"/>
    <w:rsid w:val="0020395B"/>
    <w:rsid w:val="002039B8"/>
    <w:rsid w:val="002039B9"/>
    <w:rsid w:val="002039EE"/>
    <w:rsid w:val="00203A2E"/>
    <w:rsid w:val="00203A38"/>
    <w:rsid w:val="00203A3B"/>
    <w:rsid w:val="00203A55"/>
    <w:rsid w:val="00203A68"/>
    <w:rsid w:val="00203ADE"/>
    <w:rsid w:val="00203AE8"/>
    <w:rsid w:val="00203AFA"/>
    <w:rsid w:val="00203B0A"/>
    <w:rsid w:val="00203B1D"/>
    <w:rsid w:val="00203B69"/>
    <w:rsid w:val="00203B6C"/>
    <w:rsid w:val="00203B90"/>
    <w:rsid w:val="00203BED"/>
    <w:rsid w:val="00203BF9"/>
    <w:rsid w:val="00203C44"/>
    <w:rsid w:val="00203C5C"/>
    <w:rsid w:val="00203C98"/>
    <w:rsid w:val="00203CA2"/>
    <w:rsid w:val="00203CEE"/>
    <w:rsid w:val="00203CFF"/>
    <w:rsid w:val="00203D37"/>
    <w:rsid w:val="00203D43"/>
    <w:rsid w:val="00203D57"/>
    <w:rsid w:val="00203D70"/>
    <w:rsid w:val="00203D85"/>
    <w:rsid w:val="00203D8A"/>
    <w:rsid w:val="00203D91"/>
    <w:rsid w:val="00203DC6"/>
    <w:rsid w:val="00203DFE"/>
    <w:rsid w:val="00203E04"/>
    <w:rsid w:val="00203E58"/>
    <w:rsid w:val="00203EB3"/>
    <w:rsid w:val="00203EB8"/>
    <w:rsid w:val="00203ED8"/>
    <w:rsid w:val="00203EDC"/>
    <w:rsid w:val="00203EE8"/>
    <w:rsid w:val="00203F14"/>
    <w:rsid w:val="00203FDC"/>
    <w:rsid w:val="00203FFF"/>
    <w:rsid w:val="00204015"/>
    <w:rsid w:val="0020406F"/>
    <w:rsid w:val="002040B7"/>
    <w:rsid w:val="002040C0"/>
    <w:rsid w:val="002040E9"/>
    <w:rsid w:val="0020410E"/>
    <w:rsid w:val="00204153"/>
    <w:rsid w:val="0020417A"/>
    <w:rsid w:val="002041A5"/>
    <w:rsid w:val="002041ED"/>
    <w:rsid w:val="0020420C"/>
    <w:rsid w:val="0020421A"/>
    <w:rsid w:val="00204260"/>
    <w:rsid w:val="002042A3"/>
    <w:rsid w:val="002042C3"/>
    <w:rsid w:val="002042CA"/>
    <w:rsid w:val="00204314"/>
    <w:rsid w:val="00204341"/>
    <w:rsid w:val="00204345"/>
    <w:rsid w:val="00204368"/>
    <w:rsid w:val="0020438D"/>
    <w:rsid w:val="00204399"/>
    <w:rsid w:val="0020440E"/>
    <w:rsid w:val="00204410"/>
    <w:rsid w:val="00204413"/>
    <w:rsid w:val="0020442D"/>
    <w:rsid w:val="0020444F"/>
    <w:rsid w:val="002044AE"/>
    <w:rsid w:val="002044E6"/>
    <w:rsid w:val="00204545"/>
    <w:rsid w:val="0020456F"/>
    <w:rsid w:val="002045AC"/>
    <w:rsid w:val="0020462C"/>
    <w:rsid w:val="00204644"/>
    <w:rsid w:val="00204667"/>
    <w:rsid w:val="00204686"/>
    <w:rsid w:val="002046C7"/>
    <w:rsid w:val="002046D2"/>
    <w:rsid w:val="00204705"/>
    <w:rsid w:val="00204730"/>
    <w:rsid w:val="00204743"/>
    <w:rsid w:val="00204750"/>
    <w:rsid w:val="00204769"/>
    <w:rsid w:val="002047F8"/>
    <w:rsid w:val="002047FB"/>
    <w:rsid w:val="0020482B"/>
    <w:rsid w:val="0020488A"/>
    <w:rsid w:val="00204895"/>
    <w:rsid w:val="002048B9"/>
    <w:rsid w:val="002048D7"/>
    <w:rsid w:val="002048E1"/>
    <w:rsid w:val="002048E7"/>
    <w:rsid w:val="0020496D"/>
    <w:rsid w:val="00204973"/>
    <w:rsid w:val="00204985"/>
    <w:rsid w:val="00204992"/>
    <w:rsid w:val="0020499E"/>
    <w:rsid w:val="002049DF"/>
    <w:rsid w:val="00204A2E"/>
    <w:rsid w:val="00204A3B"/>
    <w:rsid w:val="00204A86"/>
    <w:rsid w:val="00204A8A"/>
    <w:rsid w:val="00204AAD"/>
    <w:rsid w:val="00204AE4"/>
    <w:rsid w:val="00204AEB"/>
    <w:rsid w:val="00204AF2"/>
    <w:rsid w:val="00204B6D"/>
    <w:rsid w:val="00204BA6"/>
    <w:rsid w:val="00204C09"/>
    <w:rsid w:val="00204C64"/>
    <w:rsid w:val="00204C65"/>
    <w:rsid w:val="00204C8F"/>
    <w:rsid w:val="00204D0D"/>
    <w:rsid w:val="00204D57"/>
    <w:rsid w:val="00204D60"/>
    <w:rsid w:val="00204E14"/>
    <w:rsid w:val="00204E1F"/>
    <w:rsid w:val="00204E21"/>
    <w:rsid w:val="00204E31"/>
    <w:rsid w:val="00204E3B"/>
    <w:rsid w:val="00204E64"/>
    <w:rsid w:val="00204E73"/>
    <w:rsid w:val="00204E7B"/>
    <w:rsid w:val="00204E9B"/>
    <w:rsid w:val="00204EA4"/>
    <w:rsid w:val="00204EB4"/>
    <w:rsid w:val="00204ED1"/>
    <w:rsid w:val="00204F3E"/>
    <w:rsid w:val="00204F4D"/>
    <w:rsid w:val="00204F62"/>
    <w:rsid w:val="00204FBC"/>
    <w:rsid w:val="0020502E"/>
    <w:rsid w:val="0020503A"/>
    <w:rsid w:val="00205067"/>
    <w:rsid w:val="00205078"/>
    <w:rsid w:val="00205082"/>
    <w:rsid w:val="0020508A"/>
    <w:rsid w:val="002050AB"/>
    <w:rsid w:val="002050CC"/>
    <w:rsid w:val="002050FF"/>
    <w:rsid w:val="00205178"/>
    <w:rsid w:val="00205193"/>
    <w:rsid w:val="002051C6"/>
    <w:rsid w:val="002051C8"/>
    <w:rsid w:val="002051E8"/>
    <w:rsid w:val="00205222"/>
    <w:rsid w:val="00205244"/>
    <w:rsid w:val="0020527C"/>
    <w:rsid w:val="0020527E"/>
    <w:rsid w:val="0020529C"/>
    <w:rsid w:val="002052A4"/>
    <w:rsid w:val="002052A5"/>
    <w:rsid w:val="002052EB"/>
    <w:rsid w:val="0020533A"/>
    <w:rsid w:val="0020533F"/>
    <w:rsid w:val="00205364"/>
    <w:rsid w:val="00205366"/>
    <w:rsid w:val="0020536E"/>
    <w:rsid w:val="00205370"/>
    <w:rsid w:val="002053D4"/>
    <w:rsid w:val="002054EF"/>
    <w:rsid w:val="00205517"/>
    <w:rsid w:val="0020551E"/>
    <w:rsid w:val="0020553A"/>
    <w:rsid w:val="0020553B"/>
    <w:rsid w:val="0020554B"/>
    <w:rsid w:val="00205592"/>
    <w:rsid w:val="00205619"/>
    <w:rsid w:val="00205627"/>
    <w:rsid w:val="00205644"/>
    <w:rsid w:val="00205648"/>
    <w:rsid w:val="0020564B"/>
    <w:rsid w:val="00205684"/>
    <w:rsid w:val="00205686"/>
    <w:rsid w:val="00205705"/>
    <w:rsid w:val="00205713"/>
    <w:rsid w:val="0020573E"/>
    <w:rsid w:val="00205759"/>
    <w:rsid w:val="002057F9"/>
    <w:rsid w:val="0020588B"/>
    <w:rsid w:val="002058E4"/>
    <w:rsid w:val="002058F7"/>
    <w:rsid w:val="00205925"/>
    <w:rsid w:val="00205990"/>
    <w:rsid w:val="002059A0"/>
    <w:rsid w:val="002059C0"/>
    <w:rsid w:val="00205A01"/>
    <w:rsid w:val="00205A06"/>
    <w:rsid w:val="00205A6F"/>
    <w:rsid w:val="00205A83"/>
    <w:rsid w:val="00205A85"/>
    <w:rsid w:val="00205A96"/>
    <w:rsid w:val="00205ABE"/>
    <w:rsid w:val="00205AF0"/>
    <w:rsid w:val="00205B2A"/>
    <w:rsid w:val="00205B47"/>
    <w:rsid w:val="00205BB5"/>
    <w:rsid w:val="00205C24"/>
    <w:rsid w:val="00205CD7"/>
    <w:rsid w:val="00205CEC"/>
    <w:rsid w:val="00205CFB"/>
    <w:rsid w:val="00205CFD"/>
    <w:rsid w:val="00205D1A"/>
    <w:rsid w:val="00205D21"/>
    <w:rsid w:val="00205D2D"/>
    <w:rsid w:val="00205D5A"/>
    <w:rsid w:val="00205D7D"/>
    <w:rsid w:val="00205D8D"/>
    <w:rsid w:val="00205D8E"/>
    <w:rsid w:val="00205DDD"/>
    <w:rsid w:val="00205EBE"/>
    <w:rsid w:val="00205EEB"/>
    <w:rsid w:val="00205F06"/>
    <w:rsid w:val="00205F26"/>
    <w:rsid w:val="00205FA5"/>
    <w:rsid w:val="00205FB9"/>
    <w:rsid w:val="00205FC1"/>
    <w:rsid w:val="00205FE3"/>
    <w:rsid w:val="00205FEF"/>
    <w:rsid w:val="0020602E"/>
    <w:rsid w:val="00206033"/>
    <w:rsid w:val="00206048"/>
    <w:rsid w:val="0020604F"/>
    <w:rsid w:val="00206070"/>
    <w:rsid w:val="002060DA"/>
    <w:rsid w:val="002060F3"/>
    <w:rsid w:val="00206103"/>
    <w:rsid w:val="0020610E"/>
    <w:rsid w:val="00206121"/>
    <w:rsid w:val="00206146"/>
    <w:rsid w:val="00206170"/>
    <w:rsid w:val="00206229"/>
    <w:rsid w:val="00206231"/>
    <w:rsid w:val="00206272"/>
    <w:rsid w:val="0020629B"/>
    <w:rsid w:val="002062CD"/>
    <w:rsid w:val="00206320"/>
    <w:rsid w:val="0020634C"/>
    <w:rsid w:val="00206367"/>
    <w:rsid w:val="00206378"/>
    <w:rsid w:val="00206381"/>
    <w:rsid w:val="0020638F"/>
    <w:rsid w:val="002063D8"/>
    <w:rsid w:val="002063EE"/>
    <w:rsid w:val="00206412"/>
    <w:rsid w:val="0020648E"/>
    <w:rsid w:val="002064C2"/>
    <w:rsid w:val="002064E4"/>
    <w:rsid w:val="002064F1"/>
    <w:rsid w:val="002064FE"/>
    <w:rsid w:val="00206503"/>
    <w:rsid w:val="00206565"/>
    <w:rsid w:val="00206586"/>
    <w:rsid w:val="002065A2"/>
    <w:rsid w:val="002065B8"/>
    <w:rsid w:val="0020662A"/>
    <w:rsid w:val="00206654"/>
    <w:rsid w:val="00206672"/>
    <w:rsid w:val="002066AC"/>
    <w:rsid w:val="0020671B"/>
    <w:rsid w:val="0020677E"/>
    <w:rsid w:val="002067AB"/>
    <w:rsid w:val="002067FF"/>
    <w:rsid w:val="00206814"/>
    <w:rsid w:val="00206840"/>
    <w:rsid w:val="00206841"/>
    <w:rsid w:val="0020685F"/>
    <w:rsid w:val="002068C3"/>
    <w:rsid w:val="002068FA"/>
    <w:rsid w:val="00206934"/>
    <w:rsid w:val="00206966"/>
    <w:rsid w:val="0020696B"/>
    <w:rsid w:val="002069D7"/>
    <w:rsid w:val="002069DF"/>
    <w:rsid w:val="00206A27"/>
    <w:rsid w:val="00206A93"/>
    <w:rsid w:val="00206AA9"/>
    <w:rsid w:val="00206ADF"/>
    <w:rsid w:val="00206AE6"/>
    <w:rsid w:val="00206AF6"/>
    <w:rsid w:val="00206AF9"/>
    <w:rsid w:val="00206AFC"/>
    <w:rsid w:val="00206B48"/>
    <w:rsid w:val="00206B4A"/>
    <w:rsid w:val="00206B54"/>
    <w:rsid w:val="00206B5B"/>
    <w:rsid w:val="00206B5F"/>
    <w:rsid w:val="00206B71"/>
    <w:rsid w:val="00206B86"/>
    <w:rsid w:val="00206BD8"/>
    <w:rsid w:val="00206C33"/>
    <w:rsid w:val="00206C5A"/>
    <w:rsid w:val="00206C8C"/>
    <w:rsid w:val="00206CC8"/>
    <w:rsid w:val="00206DBA"/>
    <w:rsid w:val="00206E3B"/>
    <w:rsid w:val="00206E56"/>
    <w:rsid w:val="00206E9B"/>
    <w:rsid w:val="00206EB7"/>
    <w:rsid w:val="00206ECD"/>
    <w:rsid w:val="00206EE0"/>
    <w:rsid w:val="00206F08"/>
    <w:rsid w:val="00206F13"/>
    <w:rsid w:val="00206F1F"/>
    <w:rsid w:val="00206F32"/>
    <w:rsid w:val="00206F41"/>
    <w:rsid w:val="00206F70"/>
    <w:rsid w:val="00206F74"/>
    <w:rsid w:val="00206F8B"/>
    <w:rsid w:val="00207076"/>
    <w:rsid w:val="002070C0"/>
    <w:rsid w:val="002070D5"/>
    <w:rsid w:val="002070EA"/>
    <w:rsid w:val="00207177"/>
    <w:rsid w:val="00207182"/>
    <w:rsid w:val="0020722A"/>
    <w:rsid w:val="00207296"/>
    <w:rsid w:val="002072BE"/>
    <w:rsid w:val="00207322"/>
    <w:rsid w:val="00207326"/>
    <w:rsid w:val="00207342"/>
    <w:rsid w:val="00207367"/>
    <w:rsid w:val="00207397"/>
    <w:rsid w:val="002073AD"/>
    <w:rsid w:val="002073E4"/>
    <w:rsid w:val="00207438"/>
    <w:rsid w:val="00207505"/>
    <w:rsid w:val="0020750C"/>
    <w:rsid w:val="002075A4"/>
    <w:rsid w:val="002075B1"/>
    <w:rsid w:val="002075B6"/>
    <w:rsid w:val="002075E7"/>
    <w:rsid w:val="002075EA"/>
    <w:rsid w:val="002075FE"/>
    <w:rsid w:val="00207628"/>
    <w:rsid w:val="00207659"/>
    <w:rsid w:val="0020765C"/>
    <w:rsid w:val="00207679"/>
    <w:rsid w:val="002076C5"/>
    <w:rsid w:val="002076D3"/>
    <w:rsid w:val="002076E6"/>
    <w:rsid w:val="00207707"/>
    <w:rsid w:val="0020770D"/>
    <w:rsid w:val="00207727"/>
    <w:rsid w:val="002077BF"/>
    <w:rsid w:val="002077E1"/>
    <w:rsid w:val="002077F0"/>
    <w:rsid w:val="0020780E"/>
    <w:rsid w:val="00207823"/>
    <w:rsid w:val="00207829"/>
    <w:rsid w:val="0020787E"/>
    <w:rsid w:val="00207894"/>
    <w:rsid w:val="00207895"/>
    <w:rsid w:val="002078C0"/>
    <w:rsid w:val="002078E9"/>
    <w:rsid w:val="002078F0"/>
    <w:rsid w:val="002079D9"/>
    <w:rsid w:val="00207A02"/>
    <w:rsid w:val="00207A0C"/>
    <w:rsid w:val="00207A59"/>
    <w:rsid w:val="00207A5A"/>
    <w:rsid w:val="00207ACC"/>
    <w:rsid w:val="00207AF3"/>
    <w:rsid w:val="00207B09"/>
    <w:rsid w:val="00207B42"/>
    <w:rsid w:val="00207B74"/>
    <w:rsid w:val="00207B77"/>
    <w:rsid w:val="00207B7B"/>
    <w:rsid w:val="00207B93"/>
    <w:rsid w:val="00207BC9"/>
    <w:rsid w:val="00207C7F"/>
    <w:rsid w:val="00207C88"/>
    <w:rsid w:val="00207CA2"/>
    <w:rsid w:val="00207CA7"/>
    <w:rsid w:val="00207CBB"/>
    <w:rsid w:val="00207CC9"/>
    <w:rsid w:val="00207D1B"/>
    <w:rsid w:val="00207D52"/>
    <w:rsid w:val="00207D70"/>
    <w:rsid w:val="00207D74"/>
    <w:rsid w:val="00207DA4"/>
    <w:rsid w:val="00207DC6"/>
    <w:rsid w:val="00207DEB"/>
    <w:rsid w:val="00207DEE"/>
    <w:rsid w:val="00207E17"/>
    <w:rsid w:val="00207E54"/>
    <w:rsid w:val="00207E90"/>
    <w:rsid w:val="00207ED0"/>
    <w:rsid w:val="00207F10"/>
    <w:rsid w:val="00207F27"/>
    <w:rsid w:val="00207F5A"/>
    <w:rsid w:val="00207F5B"/>
    <w:rsid w:val="00207F7F"/>
    <w:rsid w:val="00207F92"/>
    <w:rsid w:val="00207F9A"/>
    <w:rsid w:val="00207FB6"/>
    <w:rsid w:val="00207FC3"/>
    <w:rsid w:val="00210006"/>
    <w:rsid w:val="00210009"/>
    <w:rsid w:val="0021004C"/>
    <w:rsid w:val="0021006D"/>
    <w:rsid w:val="00210070"/>
    <w:rsid w:val="00210078"/>
    <w:rsid w:val="002100AE"/>
    <w:rsid w:val="002100E2"/>
    <w:rsid w:val="00210100"/>
    <w:rsid w:val="00210106"/>
    <w:rsid w:val="00210165"/>
    <w:rsid w:val="00210173"/>
    <w:rsid w:val="0021019D"/>
    <w:rsid w:val="002101A6"/>
    <w:rsid w:val="002101E5"/>
    <w:rsid w:val="00210206"/>
    <w:rsid w:val="00210244"/>
    <w:rsid w:val="0021026B"/>
    <w:rsid w:val="00210279"/>
    <w:rsid w:val="002102BB"/>
    <w:rsid w:val="00210302"/>
    <w:rsid w:val="0021032D"/>
    <w:rsid w:val="0021033B"/>
    <w:rsid w:val="00210350"/>
    <w:rsid w:val="00210384"/>
    <w:rsid w:val="00210397"/>
    <w:rsid w:val="002103AD"/>
    <w:rsid w:val="002103F0"/>
    <w:rsid w:val="002103F1"/>
    <w:rsid w:val="002103FA"/>
    <w:rsid w:val="002103FC"/>
    <w:rsid w:val="0021041E"/>
    <w:rsid w:val="00210435"/>
    <w:rsid w:val="00210469"/>
    <w:rsid w:val="00210483"/>
    <w:rsid w:val="0021049E"/>
    <w:rsid w:val="002104D3"/>
    <w:rsid w:val="002104D7"/>
    <w:rsid w:val="002104E6"/>
    <w:rsid w:val="00210570"/>
    <w:rsid w:val="00210579"/>
    <w:rsid w:val="0021057F"/>
    <w:rsid w:val="00210584"/>
    <w:rsid w:val="00210585"/>
    <w:rsid w:val="00210599"/>
    <w:rsid w:val="002105B9"/>
    <w:rsid w:val="002105BB"/>
    <w:rsid w:val="002105BE"/>
    <w:rsid w:val="002105F8"/>
    <w:rsid w:val="00210611"/>
    <w:rsid w:val="00210635"/>
    <w:rsid w:val="00210649"/>
    <w:rsid w:val="00210676"/>
    <w:rsid w:val="00210677"/>
    <w:rsid w:val="00210694"/>
    <w:rsid w:val="002106F4"/>
    <w:rsid w:val="002106FD"/>
    <w:rsid w:val="00210711"/>
    <w:rsid w:val="0021071E"/>
    <w:rsid w:val="0021074B"/>
    <w:rsid w:val="0021076E"/>
    <w:rsid w:val="0021077E"/>
    <w:rsid w:val="00210794"/>
    <w:rsid w:val="002107C8"/>
    <w:rsid w:val="00210823"/>
    <w:rsid w:val="00210834"/>
    <w:rsid w:val="00210864"/>
    <w:rsid w:val="00210874"/>
    <w:rsid w:val="0021087C"/>
    <w:rsid w:val="002108B0"/>
    <w:rsid w:val="002109D4"/>
    <w:rsid w:val="002109DC"/>
    <w:rsid w:val="00210A0C"/>
    <w:rsid w:val="00210A1F"/>
    <w:rsid w:val="00210A3A"/>
    <w:rsid w:val="00210A3C"/>
    <w:rsid w:val="00210A50"/>
    <w:rsid w:val="00210A8E"/>
    <w:rsid w:val="00210AB0"/>
    <w:rsid w:val="00210ABA"/>
    <w:rsid w:val="00210ADB"/>
    <w:rsid w:val="00210AE5"/>
    <w:rsid w:val="00210B21"/>
    <w:rsid w:val="00210B32"/>
    <w:rsid w:val="00210B87"/>
    <w:rsid w:val="00210BA7"/>
    <w:rsid w:val="00210BED"/>
    <w:rsid w:val="00210C2E"/>
    <w:rsid w:val="00210C4A"/>
    <w:rsid w:val="00210C95"/>
    <w:rsid w:val="00210CB2"/>
    <w:rsid w:val="00210CD1"/>
    <w:rsid w:val="00210D3F"/>
    <w:rsid w:val="00210D56"/>
    <w:rsid w:val="00210D9E"/>
    <w:rsid w:val="00210DF9"/>
    <w:rsid w:val="00210E4D"/>
    <w:rsid w:val="00210E5F"/>
    <w:rsid w:val="00210E89"/>
    <w:rsid w:val="00210E99"/>
    <w:rsid w:val="00210ED9"/>
    <w:rsid w:val="00210F39"/>
    <w:rsid w:val="00210F76"/>
    <w:rsid w:val="00210FBA"/>
    <w:rsid w:val="00210FBE"/>
    <w:rsid w:val="00210FE5"/>
    <w:rsid w:val="00211057"/>
    <w:rsid w:val="0021105B"/>
    <w:rsid w:val="0021106C"/>
    <w:rsid w:val="00211086"/>
    <w:rsid w:val="00211090"/>
    <w:rsid w:val="00211091"/>
    <w:rsid w:val="002110AC"/>
    <w:rsid w:val="002110ED"/>
    <w:rsid w:val="002110F2"/>
    <w:rsid w:val="0021111C"/>
    <w:rsid w:val="00211120"/>
    <w:rsid w:val="0021118B"/>
    <w:rsid w:val="002111EB"/>
    <w:rsid w:val="00211219"/>
    <w:rsid w:val="0021127A"/>
    <w:rsid w:val="00211285"/>
    <w:rsid w:val="002112CA"/>
    <w:rsid w:val="002112DA"/>
    <w:rsid w:val="00211301"/>
    <w:rsid w:val="00211319"/>
    <w:rsid w:val="0021132C"/>
    <w:rsid w:val="00211337"/>
    <w:rsid w:val="0021135B"/>
    <w:rsid w:val="002113A5"/>
    <w:rsid w:val="002113BE"/>
    <w:rsid w:val="002113D5"/>
    <w:rsid w:val="00211423"/>
    <w:rsid w:val="002114B9"/>
    <w:rsid w:val="002114CC"/>
    <w:rsid w:val="002114F2"/>
    <w:rsid w:val="00211510"/>
    <w:rsid w:val="00211530"/>
    <w:rsid w:val="00211540"/>
    <w:rsid w:val="0021154C"/>
    <w:rsid w:val="002115A0"/>
    <w:rsid w:val="002115A4"/>
    <w:rsid w:val="002115A9"/>
    <w:rsid w:val="002115D5"/>
    <w:rsid w:val="002115DB"/>
    <w:rsid w:val="00211603"/>
    <w:rsid w:val="00211621"/>
    <w:rsid w:val="00211663"/>
    <w:rsid w:val="00211671"/>
    <w:rsid w:val="002116A3"/>
    <w:rsid w:val="002116AD"/>
    <w:rsid w:val="002116C8"/>
    <w:rsid w:val="002116E2"/>
    <w:rsid w:val="0021170A"/>
    <w:rsid w:val="0021172E"/>
    <w:rsid w:val="00211740"/>
    <w:rsid w:val="0021179F"/>
    <w:rsid w:val="002117F0"/>
    <w:rsid w:val="002117F8"/>
    <w:rsid w:val="00211811"/>
    <w:rsid w:val="00211823"/>
    <w:rsid w:val="00211847"/>
    <w:rsid w:val="00211848"/>
    <w:rsid w:val="00211876"/>
    <w:rsid w:val="00211910"/>
    <w:rsid w:val="0021192C"/>
    <w:rsid w:val="0021193A"/>
    <w:rsid w:val="0021196A"/>
    <w:rsid w:val="0021197C"/>
    <w:rsid w:val="002119B4"/>
    <w:rsid w:val="002119BA"/>
    <w:rsid w:val="002119C7"/>
    <w:rsid w:val="00211A00"/>
    <w:rsid w:val="00211A10"/>
    <w:rsid w:val="00211A37"/>
    <w:rsid w:val="00211A6C"/>
    <w:rsid w:val="00211A83"/>
    <w:rsid w:val="00211ACE"/>
    <w:rsid w:val="00211AE8"/>
    <w:rsid w:val="00211AEC"/>
    <w:rsid w:val="00211B14"/>
    <w:rsid w:val="00211B1E"/>
    <w:rsid w:val="00211B32"/>
    <w:rsid w:val="00211B35"/>
    <w:rsid w:val="00211B6F"/>
    <w:rsid w:val="00211BF0"/>
    <w:rsid w:val="00211BFB"/>
    <w:rsid w:val="00211C19"/>
    <w:rsid w:val="00211C20"/>
    <w:rsid w:val="00211C94"/>
    <w:rsid w:val="00211CDB"/>
    <w:rsid w:val="00211CE9"/>
    <w:rsid w:val="00211DA7"/>
    <w:rsid w:val="00211DA9"/>
    <w:rsid w:val="00211DB0"/>
    <w:rsid w:val="00211DF2"/>
    <w:rsid w:val="00211E01"/>
    <w:rsid w:val="00211E61"/>
    <w:rsid w:val="00211E7E"/>
    <w:rsid w:val="00211EA6"/>
    <w:rsid w:val="00211EF4"/>
    <w:rsid w:val="00211F3E"/>
    <w:rsid w:val="00211F43"/>
    <w:rsid w:val="00211F6F"/>
    <w:rsid w:val="00211F7A"/>
    <w:rsid w:val="00211FAF"/>
    <w:rsid w:val="00211FC6"/>
    <w:rsid w:val="00211FE0"/>
    <w:rsid w:val="00212051"/>
    <w:rsid w:val="00212067"/>
    <w:rsid w:val="0021206E"/>
    <w:rsid w:val="002120A0"/>
    <w:rsid w:val="002120F2"/>
    <w:rsid w:val="0021210F"/>
    <w:rsid w:val="00212131"/>
    <w:rsid w:val="00212146"/>
    <w:rsid w:val="0021215C"/>
    <w:rsid w:val="0021216A"/>
    <w:rsid w:val="00212182"/>
    <w:rsid w:val="00212197"/>
    <w:rsid w:val="0021219F"/>
    <w:rsid w:val="002121A1"/>
    <w:rsid w:val="002121A9"/>
    <w:rsid w:val="002121D9"/>
    <w:rsid w:val="002121E0"/>
    <w:rsid w:val="0021225E"/>
    <w:rsid w:val="0021229E"/>
    <w:rsid w:val="002122A7"/>
    <w:rsid w:val="002122D2"/>
    <w:rsid w:val="002122E0"/>
    <w:rsid w:val="0021230B"/>
    <w:rsid w:val="0021234A"/>
    <w:rsid w:val="0021235E"/>
    <w:rsid w:val="0021236D"/>
    <w:rsid w:val="002123A7"/>
    <w:rsid w:val="002123BF"/>
    <w:rsid w:val="002123C7"/>
    <w:rsid w:val="002123CB"/>
    <w:rsid w:val="00212415"/>
    <w:rsid w:val="00212423"/>
    <w:rsid w:val="002124B2"/>
    <w:rsid w:val="002124B4"/>
    <w:rsid w:val="002124C7"/>
    <w:rsid w:val="0021251A"/>
    <w:rsid w:val="0021251E"/>
    <w:rsid w:val="00212562"/>
    <w:rsid w:val="00212592"/>
    <w:rsid w:val="0021259D"/>
    <w:rsid w:val="00212619"/>
    <w:rsid w:val="00212648"/>
    <w:rsid w:val="00212666"/>
    <w:rsid w:val="00212671"/>
    <w:rsid w:val="0021269E"/>
    <w:rsid w:val="002126FC"/>
    <w:rsid w:val="00212722"/>
    <w:rsid w:val="0021273E"/>
    <w:rsid w:val="00212752"/>
    <w:rsid w:val="00212755"/>
    <w:rsid w:val="00212756"/>
    <w:rsid w:val="00212772"/>
    <w:rsid w:val="00212775"/>
    <w:rsid w:val="002127A1"/>
    <w:rsid w:val="002127AA"/>
    <w:rsid w:val="002127C8"/>
    <w:rsid w:val="002127EE"/>
    <w:rsid w:val="002127F4"/>
    <w:rsid w:val="00212800"/>
    <w:rsid w:val="00212826"/>
    <w:rsid w:val="0021282D"/>
    <w:rsid w:val="0021282E"/>
    <w:rsid w:val="0021282F"/>
    <w:rsid w:val="00212892"/>
    <w:rsid w:val="002128B7"/>
    <w:rsid w:val="00212915"/>
    <w:rsid w:val="002129A1"/>
    <w:rsid w:val="002129A9"/>
    <w:rsid w:val="002129C0"/>
    <w:rsid w:val="002129F1"/>
    <w:rsid w:val="002129F4"/>
    <w:rsid w:val="00212A05"/>
    <w:rsid w:val="00212A2A"/>
    <w:rsid w:val="00212A62"/>
    <w:rsid w:val="00212AAB"/>
    <w:rsid w:val="00212AB3"/>
    <w:rsid w:val="00212AF0"/>
    <w:rsid w:val="00212B06"/>
    <w:rsid w:val="00212B0A"/>
    <w:rsid w:val="00212B20"/>
    <w:rsid w:val="00212B30"/>
    <w:rsid w:val="00212B65"/>
    <w:rsid w:val="00212B6E"/>
    <w:rsid w:val="00212B71"/>
    <w:rsid w:val="00212B95"/>
    <w:rsid w:val="00212BA6"/>
    <w:rsid w:val="00212BB1"/>
    <w:rsid w:val="00212C5A"/>
    <w:rsid w:val="00212C8D"/>
    <w:rsid w:val="00212CA7"/>
    <w:rsid w:val="00212CC2"/>
    <w:rsid w:val="00212D0A"/>
    <w:rsid w:val="00212D2D"/>
    <w:rsid w:val="00212D5A"/>
    <w:rsid w:val="00212DA5"/>
    <w:rsid w:val="00212E26"/>
    <w:rsid w:val="00212E3E"/>
    <w:rsid w:val="00212E55"/>
    <w:rsid w:val="00212E77"/>
    <w:rsid w:val="00212EBB"/>
    <w:rsid w:val="00212EDA"/>
    <w:rsid w:val="00212EDF"/>
    <w:rsid w:val="00212F35"/>
    <w:rsid w:val="00212F3D"/>
    <w:rsid w:val="00212FB0"/>
    <w:rsid w:val="00212FE7"/>
    <w:rsid w:val="00212FF0"/>
    <w:rsid w:val="0021303F"/>
    <w:rsid w:val="00213046"/>
    <w:rsid w:val="00213050"/>
    <w:rsid w:val="0021307C"/>
    <w:rsid w:val="002130F0"/>
    <w:rsid w:val="0021310D"/>
    <w:rsid w:val="0021311E"/>
    <w:rsid w:val="00213166"/>
    <w:rsid w:val="00213169"/>
    <w:rsid w:val="0021316B"/>
    <w:rsid w:val="00213189"/>
    <w:rsid w:val="00213191"/>
    <w:rsid w:val="002131F3"/>
    <w:rsid w:val="002131F6"/>
    <w:rsid w:val="00213205"/>
    <w:rsid w:val="00213210"/>
    <w:rsid w:val="0021321C"/>
    <w:rsid w:val="00213295"/>
    <w:rsid w:val="002132B3"/>
    <w:rsid w:val="002132D3"/>
    <w:rsid w:val="00213317"/>
    <w:rsid w:val="00213330"/>
    <w:rsid w:val="0021335C"/>
    <w:rsid w:val="0021335D"/>
    <w:rsid w:val="0021338F"/>
    <w:rsid w:val="0021339F"/>
    <w:rsid w:val="002133CF"/>
    <w:rsid w:val="002133D7"/>
    <w:rsid w:val="00213455"/>
    <w:rsid w:val="00213469"/>
    <w:rsid w:val="002134C3"/>
    <w:rsid w:val="002134D2"/>
    <w:rsid w:val="0021350C"/>
    <w:rsid w:val="002135D1"/>
    <w:rsid w:val="002135DE"/>
    <w:rsid w:val="002135EE"/>
    <w:rsid w:val="0021363F"/>
    <w:rsid w:val="00213653"/>
    <w:rsid w:val="0021371B"/>
    <w:rsid w:val="00213728"/>
    <w:rsid w:val="0021374B"/>
    <w:rsid w:val="00213771"/>
    <w:rsid w:val="0021378C"/>
    <w:rsid w:val="002137CF"/>
    <w:rsid w:val="002137D3"/>
    <w:rsid w:val="002137E5"/>
    <w:rsid w:val="002138AE"/>
    <w:rsid w:val="002138C8"/>
    <w:rsid w:val="002138CC"/>
    <w:rsid w:val="002138E6"/>
    <w:rsid w:val="002138FC"/>
    <w:rsid w:val="00213913"/>
    <w:rsid w:val="00213929"/>
    <w:rsid w:val="0021393D"/>
    <w:rsid w:val="00213981"/>
    <w:rsid w:val="0021399C"/>
    <w:rsid w:val="002139A9"/>
    <w:rsid w:val="002139AE"/>
    <w:rsid w:val="00213A1A"/>
    <w:rsid w:val="00213A24"/>
    <w:rsid w:val="00213A4E"/>
    <w:rsid w:val="00213A7E"/>
    <w:rsid w:val="00213A82"/>
    <w:rsid w:val="00213A8B"/>
    <w:rsid w:val="00213AA3"/>
    <w:rsid w:val="00213ABE"/>
    <w:rsid w:val="00213AC5"/>
    <w:rsid w:val="00213B2A"/>
    <w:rsid w:val="00213B4F"/>
    <w:rsid w:val="00213B74"/>
    <w:rsid w:val="00213B87"/>
    <w:rsid w:val="00213BBB"/>
    <w:rsid w:val="00213BC6"/>
    <w:rsid w:val="00213BE1"/>
    <w:rsid w:val="00213C1A"/>
    <w:rsid w:val="00213C36"/>
    <w:rsid w:val="00213C38"/>
    <w:rsid w:val="00213C6A"/>
    <w:rsid w:val="00213C8F"/>
    <w:rsid w:val="00213CBF"/>
    <w:rsid w:val="00213D47"/>
    <w:rsid w:val="00213D92"/>
    <w:rsid w:val="00213DE2"/>
    <w:rsid w:val="00213E04"/>
    <w:rsid w:val="00213E23"/>
    <w:rsid w:val="00213E31"/>
    <w:rsid w:val="00213E58"/>
    <w:rsid w:val="00213E77"/>
    <w:rsid w:val="00213E94"/>
    <w:rsid w:val="00213E96"/>
    <w:rsid w:val="00213ED6"/>
    <w:rsid w:val="00213EDB"/>
    <w:rsid w:val="00213F19"/>
    <w:rsid w:val="00213F3A"/>
    <w:rsid w:val="00213F41"/>
    <w:rsid w:val="00213F4F"/>
    <w:rsid w:val="00213F72"/>
    <w:rsid w:val="00213F84"/>
    <w:rsid w:val="00213FFF"/>
    <w:rsid w:val="00214015"/>
    <w:rsid w:val="0021404E"/>
    <w:rsid w:val="00214090"/>
    <w:rsid w:val="00214091"/>
    <w:rsid w:val="002140FD"/>
    <w:rsid w:val="00214115"/>
    <w:rsid w:val="00214152"/>
    <w:rsid w:val="002141A7"/>
    <w:rsid w:val="002141AA"/>
    <w:rsid w:val="002141BA"/>
    <w:rsid w:val="0021420D"/>
    <w:rsid w:val="00214217"/>
    <w:rsid w:val="00214256"/>
    <w:rsid w:val="0021425D"/>
    <w:rsid w:val="002142A7"/>
    <w:rsid w:val="002142B0"/>
    <w:rsid w:val="00214318"/>
    <w:rsid w:val="00214319"/>
    <w:rsid w:val="0021432C"/>
    <w:rsid w:val="00214378"/>
    <w:rsid w:val="00214380"/>
    <w:rsid w:val="00214382"/>
    <w:rsid w:val="00214398"/>
    <w:rsid w:val="00214455"/>
    <w:rsid w:val="00214480"/>
    <w:rsid w:val="00214492"/>
    <w:rsid w:val="002144CE"/>
    <w:rsid w:val="002144D3"/>
    <w:rsid w:val="0021464A"/>
    <w:rsid w:val="00214660"/>
    <w:rsid w:val="0021467F"/>
    <w:rsid w:val="002146A6"/>
    <w:rsid w:val="002146F9"/>
    <w:rsid w:val="00214731"/>
    <w:rsid w:val="00214742"/>
    <w:rsid w:val="002147ED"/>
    <w:rsid w:val="0021482E"/>
    <w:rsid w:val="0021485A"/>
    <w:rsid w:val="00214895"/>
    <w:rsid w:val="002148A2"/>
    <w:rsid w:val="002148A6"/>
    <w:rsid w:val="002148B5"/>
    <w:rsid w:val="002148BB"/>
    <w:rsid w:val="002148F1"/>
    <w:rsid w:val="00214903"/>
    <w:rsid w:val="0021497E"/>
    <w:rsid w:val="002149CD"/>
    <w:rsid w:val="002149F7"/>
    <w:rsid w:val="00214A11"/>
    <w:rsid w:val="00214A17"/>
    <w:rsid w:val="00214A51"/>
    <w:rsid w:val="00214A79"/>
    <w:rsid w:val="00214A7E"/>
    <w:rsid w:val="00214ABB"/>
    <w:rsid w:val="00214ABE"/>
    <w:rsid w:val="00214AEB"/>
    <w:rsid w:val="00214AF1"/>
    <w:rsid w:val="00214B00"/>
    <w:rsid w:val="00214B1B"/>
    <w:rsid w:val="00214B20"/>
    <w:rsid w:val="00214B3B"/>
    <w:rsid w:val="00214B4B"/>
    <w:rsid w:val="00214B62"/>
    <w:rsid w:val="00214C40"/>
    <w:rsid w:val="00214C45"/>
    <w:rsid w:val="00214C66"/>
    <w:rsid w:val="00214C82"/>
    <w:rsid w:val="00214C95"/>
    <w:rsid w:val="00214CA5"/>
    <w:rsid w:val="00214CAA"/>
    <w:rsid w:val="00214CB8"/>
    <w:rsid w:val="00214CCA"/>
    <w:rsid w:val="00214CCF"/>
    <w:rsid w:val="00214D4F"/>
    <w:rsid w:val="00214D71"/>
    <w:rsid w:val="00214DA5"/>
    <w:rsid w:val="00214DCA"/>
    <w:rsid w:val="00214DE3"/>
    <w:rsid w:val="00214E15"/>
    <w:rsid w:val="00214E40"/>
    <w:rsid w:val="00214E70"/>
    <w:rsid w:val="00214E73"/>
    <w:rsid w:val="00214EA1"/>
    <w:rsid w:val="00214F24"/>
    <w:rsid w:val="00214F9E"/>
    <w:rsid w:val="00214FA3"/>
    <w:rsid w:val="0021501B"/>
    <w:rsid w:val="00215021"/>
    <w:rsid w:val="00215036"/>
    <w:rsid w:val="002150CB"/>
    <w:rsid w:val="002150E1"/>
    <w:rsid w:val="00215114"/>
    <w:rsid w:val="00215137"/>
    <w:rsid w:val="0021513C"/>
    <w:rsid w:val="00215182"/>
    <w:rsid w:val="0021519C"/>
    <w:rsid w:val="0021520D"/>
    <w:rsid w:val="0021523C"/>
    <w:rsid w:val="00215250"/>
    <w:rsid w:val="00215277"/>
    <w:rsid w:val="002152B6"/>
    <w:rsid w:val="002152BC"/>
    <w:rsid w:val="00215323"/>
    <w:rsid w:val="00215390"/>
    <w:rsid w:val="00215394"/>
    <w:rsid w:val="002153A5"/>
    <w:rsid w:val="002153F0"/>
    <w:rsid w:val="0021540A"/>
    <w:rsid w:val="00215425"/>
    <w:rsid w:val="0021545F"/>
    <w:rsid w:val="002154AE"/>
    <w:rsid w:val="002154DD"/>
    <w:rsid w:val="002154F3"/>
    <w:rsid w:val="0021552D"/>
    <w:rsid w:val="00215538"/>
    <w:rsid w:val="00215573"/>
    <w:rsid w:val="002155C2"/>
    <w:rsid w:val="0021563D"/>
    <w:rsid w:val="00215646"/>
    <w:rsid w:val="00215692"/>
    <w:rsid w:val="002156A4"/>
    <w:rsid w:val="002156B2"/>
    <w:rsid w:val="00215729"/>
    <w:rsid w:val="00215775"/>
    <w:rsid w:val="0021577B"/>
    <w:rsid w:val="00215788"/>
    <w:rsid w:val="0021579F"/>
    <w:rsid w:val="002157AD"/>
    <w:rsid w:val="002157B5"/>
    <w:rsid w:val="002157C4"/>
    <w:rsid w:val="0021580B"/>
    <w:rsid w:val="00215814"/>
    <w:rsid w:val="00215842"/>
    <w:rsid w:val="002158A1"/>
    <w:rsid w:val="002158AD"/>
    <w:rsid w:val="002158BF"/>
    <w:rsid w:val="002158CE"/>
    <w:rsid w:val="00215911"/>
    <w:rsid w:val="00215912"/>
    <w:rsid w:val="0021597E"/>
    <w:rsid w:val="002159AE"/>
    <w:rsid w:val="002159E7"/>
    <w:rsid w:val="00215A65"/>
    <w:rsid w:val="00215A80"/>
    <w:rsid w:val="00215B05"/>
    <w:rsid w:val="00215B24"/>
    <w:rsid w:val="00215B28"/>
    <w:rsid w:val="00215B81"/>
    <w:rsid w:val="00215BB4"/>
    <w:rsid w:val="00215BF2"/>
    <w:rsid w:val="00215C40"/>
    <w:rsid w:val="00215CA9"/>
    <w:rsid w:val="00215CC6"/>
    <w:rsid w:val="00215CCA"/>
    <w:rsid w:val="00215CDD"/>
    <w:rsid w:val="00215CF9"/>
    <w:rsid w:val="00215D18"/>
    <w:rsid w:val="00215D2D"/>
    <w:rsid w:val="00215D37"/>
    <w:rsid w:val="00215D3A"/>
    <w:rsid w:val="00215DAF"/>
    <w:rsid w:val="00215DBD"/>
    <w:rsid w:val="00215DCA"/>
    <w:rsid w:val="00215DE8"/>
    <w:rsid w:val="00215E30"/>
    <w:rsid w:val="00215E75"/>
    <w:rsid w:val="00215E76"/>
    <w:rsid w:val="00215EAC"/>
    <w:rsid w:val="00215F9F"/>
    <w:rsid w:val="00215FBF"/>
    <w:rsid w:val="00215FC5"/>
    <w:rsid w:val="00215FF2"/>
    <w:rsid w:val="00216082"/>
    <w:rsid w:val="00216091"/>
    <w:rsid w:val="0021609C"/>
    <w:rsid w:val="002160DF"/>
    <w:rsid w:val="002160F7"/>
    <w:rsid w:val="00216109"/>
    <w:rsid w:val="0021612B"/>
    <w:rsid w:val="0021615D"/>
    <w:rsid w:val="00216168"/>
    <w:rsid w:val="002161B9"/>
    <w:rsid w:val="002161CC"/>
    <w:rsid w:val="002161E9"/>
    <w:rsid w:val="002161EA"/>
    <w:rsid w:val="002161ED"/>
    <w:rsid w:val="002161FB"/>
    <w:rsid w:val="00216245"/>
    <w:rsid w:val="00216272"/>
    <w:rsid w:val="0021627B"/>
    <w:rsid w:val="00216280"/>
    <w:rsid w:val="002162A9"/>
    <w:rsid w:val="002162F5"/>
    <w:rsid w:val="00216341"/>
    <w:rsid w:val="00216348"/>
    <w:rsid w:val="0021637A"/>
    <w:rsid w:val="00216403"/>
    <w:rsid w:val="00216459"/>
    <w:rsid w:val="00216469"/>
    <w:rsid w:val="002164A2"/>
    <w:rsid w:val="002164FC"/>
    <w:rsid w:val="00216510"/>
    <w:rsid w:val="0021651E"/>
    <w:rsid w:val="00216523"/>
    <w:rsid w:val="0021654E"/>
    <w:rsid w:val="0021657A"/>
    <w:rsid w:val="0021659D"/>
    <w:rsid w:val="002165CB"/>
    <w:rsid w:val="002165CD"/>
    <w:rsid w:val="002165D8"/>
    <w:rsid w:val="00216624"/>
    <w:rsid w:val="00216673"/>
    <w:rsid w:val="002166B1"/>
    <w:rsid w:val="002166B6"/>
    <w:rsid w:val="002166DC"/>
    <w:rsid w:val="00216705"/>
    <w:rsid w:val="00216740"/>
    <w:rsid w:val="00216778"/>
    <w:rsid w:val="002167E7"/>
    <w:rsid w:val="002167F2"/>
    <w:rsid w:val="00216824"/>
    <w:rsid w:val="0021687E"/>
    <w:rsid w:val="002168BD"/>
    <w:rsid w:val="002168E9"/>
    <w:rsid w:val="002168FD"/>
    <w:rsid w:val="0021692A"/>
    <w:rsid w:val="0021692F"/>
    <w:rsid w:val="00216946"/>
    <w:rsid w:val="00216966"/>
    <w:rsid w:val="00216986"/>
    <w:rsid w:val="002169D4"/>
    <w:rsid w:val="00216A1B"/>
    <w:rsid w:val="00216A91"/>
    <w:rsid w:val="00216AD9"/>
    <w:rsid w:val="00216AEC"/>
    <w:rsid w:val="00216AEF"/>
    <w:rsid w:val="00216B23"/>
    <w:rsid w:val="00216B3C"/>
    <w:rsid w:val="00216B84"/>
    <w:rsid w:val="00216B98"/>
    <w:rsid w:val="00216BC4"/>
    <w:rsid w:val="00216C01"/>
    <w:rsid w:val="00216C1E"/>
    <w:rsid w:val="00216C3D"/>
    <w:rsid w:val="00216C50"/>
    <w:rsid w:val="00216C9A"/>
    <w:rsid w:val="00216CB9"/>
    <w:rsid w:val="00216CBD"/>
    <w:rsid w:val="00216CE6"/>
    <w:rsid w:val="00216D03"/>
    <w:rsid w:val="00216D12"/>
    <w:rsid w:val="00216D1A"/>
    <w:rsid w:val="00216D1F"/>
    <w:rsid w:val="00216D2A"/>
    <w:rsid w:val="00216D38"/>
    <w:rsid w:val="00216D54"/>
    <w:rsid w:val="00216D73"/>
    <w:rsid w:val="00216D79"/>
    <w:rsid w:val="00216D8C"/>
    <w:rsid w:val="00216D96"/>
    <w:rsid w:val="00216D9C"/>
    <w:rsid w:val="00216DE5"/>
    <w:rsid w:val="00216DE8"/>
    <w:rsid w:val="00216DEE"/>
    <w:rsid w:val="00216DFC"/>
    <w:rsid w:val="00216E02"/>
    <w:rsid w:val="00216E4E"/>
    <w:rsid w:val="00216EB1"/>
    <w:rsid w:val="00216F4B"/>
    <w:rsid w:val="00216F90"/>
    <w:rsid w:val="00216FD3"/>
    <w:rsid w:val="00216FDB"/>
    <w:rsid w:val="00216FFB"/>
    <w:rsid w:val="0021703E"/>
    <w:rsid w:val="00217078"/>
    <w:rsid w:val="00217089"/>
    <w:rsid w:val="002170AC"/>
    <w:rsid w:val="002170B7"/>
    <w:rsid w:val="00217159"/>
    <w:rsid w:val="002171B1"/>
    <w:rsid w:val="002171B9"/>
    <w:rsid w:val="002171BB"/>
    <w:rsid w:val="002171D8"/>
    <w:rsid w:val="00217282"/>
    <w:rsid w:val="002172B2"/>
    <w:rsid w:val="00217310"/>
    <w:rsid w:val="00217328"/>
    <w:rsid w:val="00217371"/>
    <w:rsid w:val="00217372"/>
    <w:rsid w:val="00217384"/>
    <w:rsid w:val="0021738F"/>
    <w:rsid w:val="002173AC"/>
    <w:rsid w:val="002173B8"/>
    <w:rsid w:val="002173D0"/>
    <w:rsid w:val="002173D8"/>
    <w:rsid w:val="002173DF"/>
    <w:rsid w:val="002173E5"/>
    <w:rsid w:val="00217422"/>
    <w:rsid w:val="00217430"/>
    <w:rsid w:val="00217456"/>
    <w:rsid w:val="0021746A"/>
    <w:rsid w:val="002174A6"/>
    <w:rsid w:val="002174C3"/>
    <w:rsid w:val="0021752D"/>
    <w:rsid w:val="00217554"/>
    <w:rsid w:val="0021759F"/>
    <w:rsid w:val="002175BC"/>
    <w:rsid w:val="002175F2"/>
    <w:rsid w:val="00217611"/>
    <w:rsid w:val="00217637"/>
    <w:rsid w:val="0021769B"/>
    <w:rsid w:val="002176C9"/>
    <w:rsid w:val="00217737"/>
    <w:rsid w:val="0021776B"/>
    <w:rsid w:val="002177A4"/>
    <w:rsid w:val="002177A5"/>
    <w:rsid w:val="002177B5"/>
    <w:rsid w:val="002177BC"/>
    <w:rsid w:val="002177F8"/>
    <w:rsid w:val="0021784B"/>
    <w:rsid w:val="002178BE"/>
    <w:rsid w:val="002178DC"/>
    <w:rsid w:val="002178DD"/>
    <w:rsid w:val="002178F4"/>
    <w:rsid w:val="0021793E"/>
    <w:rsid w:val="0021796C"/>
    <w:rsid w:val="0021798D"/>
    <w:rsid w:val="002179D4"/>
    <w:rsid w:val="002179E7"/>
    <w:rsid w:val="00217A0E"/>
    <w:rsid w:val="00217A77"/>
    <w:rsid w:val="00217AB4"/>
    <w:rsid w:val="00217AEC"/>
    <w:rsid w:val="00217AFB"/>
    <w:rsid w:val="00217B2A"/>
    <w:rsid w:val="00217B6A"/>
    <w:rsid w:val="00217B8E"/>
    <w:rsid w:val="00217BAE"/>
    <w:rsid w:val="00217BE1"/>
    <w:rsid w:val="00217C1C"/>
    <w:rsid w:val="00217C22"/>
    <w:rsid w:val="00217C6D"/>
    <w:rsid w:val="00217C93"/>
    <w:rsid w:val="00217CBB"/>
    <w:rsid w:val="00217CCD"/>
    <w:rsid w:val="00217CD9"/>
    <w:rsid w:val="00217DB4"/>
    <w:rsid w:val="00217DD3"/>
    <w:rsid w:val="00217DF5"/>
    <w:rsid w:val="00217DFA"/>
    <w:rsid w:val="00217E11"/>
    <w:rsid w:val="00217E14"/>
    <w:rsid w:val="00217E15"/>
    <w:rsid w:val="00217E16"/>
    <w:rsid w:val="00217E1C"/>
    <w:rsid w:val="00217E5D"/>
    <w:rsid w:val="00217E63"/>
    <w:rsid w:val="00217EBA"/>
    <w:rsid w:val="00217EE9"/>
    <w:rsid w:val="00217EED"/>
    <w:rsid w:val="00217F4E"/>
    <w:rsid w:val="00217F80"/>
    <w:rsid w:val="00217F82"/>
    <w:rsid w:val="00217FA7"/>
    <w:rsid w:val="00217FD0"/>
    <w:rsid w:val="00217FE9"/>
    <w:rsid w:val="00217FF4"/>
    <w:rsid w:val="00217FFA"/>
    <w:rsid w:val="0022000B"/>
    <w:rsid w:val="00220041"/>
    <w:rsid w:val="00220090"/>
    <w:rsid w:val="00220092"/>
    <w:rsid w:val="002200A7"/>
    <w:rsid w:val="00220101"/>
    <w:rsid w:val="00220103"/>
    <w:rsid w:val="00220157"/>
    <w:rsid w:val="00220174"/>
    <w:rsid w:val="00220255"/>
    <w:rsid w:val="00220268"/>
    <w:rsid w:val="00220284"/>
    <w:rsid w:val="00220287"/>
    <w:rsid w:val="002202D2"/>
    <w:rsid w:val="002202E8"/>
    <w:rsid w:val="00220365"/>
    <w:rsid w:val="0022037E"/>
    <w:rsid w:val="002203B2"/>
    <w:rsid w:val="002203E6"/>
    <w:rsid w:val="002203EA"/>
    <w:rsid w:val="00220431"/>
    <w:rsid w:val="00220442"/>
    <w:rsid w:val="0022045D"/>
    <w:rsid w:val="00220484"/>
    <w:rsid w:val="002204D3"/>
    <w:rsid w:val="002204D6"/>
    <w:rsid w:val="0022052E"/>
    <w:rsid w:val="00220538"/>
    <w:rsid w:val="0022053A"/>
    <w:rsid w:val="00220582"/>
    <w:rsid w:val="002205B1"/>
    <w:rsid w:val="002205C3"/>
    <w:rsid w:val="00220602"/>
    <w:rsid w:val="0022060E"/>
    <w:rsid w:val="00220613"/>
    <w:rsid w:val="0022064D"/>
    <w:rsid w:val="00220690"/>
    <w:rsid w:val="002206B2"/>
    <w:rsid w:val="00220727"/>
    <w:rsid w:val="00220730"/>
    <w:rsid w:val="00220746"/>
    <w:rsid w:val="00220757"/>
    <w:rsid w:val="0022078E"/>
    <w:rsid w:val="0022078F"/>
    <w:rsid w:val="00220816"/>
    <w:rsid w:val="00220893"/>
    <w:rsid w:val="002208A2"/>
    <w:rsid w:val="002208AF"/>
    <w:rsid w:val="002208B0"/>
    <w:rsid w:val="002208D5"/>
    <w:rsid w:val="00220900"/>
    <w:rsid w:val="00220924"/>
    <w:rsid w:val="00220930"/>
    <w:rsid w:val="0022094E"/>
    <w:rsid w:val="00220963"/>
    <w:rsid w:val="0022096B"/>
    <w:rsid w:val="002209A3"/>
    <w:rsid w:val="002209B6"/>
    <w:rsid w:val="002209DE"/>
    <w:rsid w:val="00220A37"/>
    <w:rsid w:val="00220A7A"/>
    <w:rsid w:val="00220A80"/>
    <w:rsid w:val="00220A9B"/>
    <w:rsid w:val="00220AA8"/>
    <w:rsid w:val="00220AEA"/>
    <w:rsid w:val="00220AFD"/>
    <w:rsid w:val="00220B1A"/>
    <w:rsid w:val="00220B79"/>
    <w:rsid w:val="00220BF0"/>
    <w:rsid w:val="00220C98"/>
    <w:rsid w:val="00220CCB"/>
    <w:rsid w:val="00220D09"/>
    <w:rsid w:val="00220D14"/>
    <w:rsid w:val="00220D31"/>
    <w:rsid w:val="00220D4B"/>
    <w:rsid w:val="00220D4E"/>
    <w:rsid w:val="00220D5A"/>
    <w:rsid w:val="00220D8F"/>
    <w:rsid w:val="00220DAD"/>
    <w:rsid w:val="00220DB5"/>
    <w:rsid w:val="00220DB7"/>
    <w:rsid w:val="00220DC2"/>
    <w:rsid w:val="00220DC6"/>
    <w:rsid w:val="00220DD1"/>
    <w:rsid w:val="00220DDC"/>
    <w:rsid w:val="00220DE9"/>
    <w:rsid w:val="00220DF2"/>
    <w:rsid w:val="00220DF4"/>
    <w:rsid w:val="00220DFA"/>
    <w:rsid w:val="00220E0D"/>
    <w:rsid w:val="00220E1C"/>
    <w:rsid w:val="00220E3C"/>
    <w:rsid w:val="00220E3E"/>
    <w:rsid w:val="00220E6E"/>
    <w:rsid w:val="00220E94"/>
    <w:rsid w:val="00220EAD"/>
    <w:rsid w:val="00220EB4"/>
    <w:rsid w:val="00220EED"/>
    <w:rsid w:val="00220F3D"/>
    <w:rsid w:val="00220FB9"/>
    <w:rsid w:val="00220FD0"/>
    <w:rsid w:val="00220FDB"/>
    <w:rsid w:val="00220FEF"/>
    <w:rsid w:val="00221013"/>
    <w:rsid w:val="00221019"/>
    <w:rsid w:val="0022103B"/>
    <w:rsid w:val="0022106D"/>
    <w:rsid w:val="002210B3"/>
    <w:rsid w:val="002210DB"/>
    <w:rsid w:val="002210EA"/>
    <w:rsid w:val="002210F6"/>
    <w:rsid w:val="0022111C"/>
    <w:rsid w:val="0022112C"/>
    <w:rsid w:val="00221149"/>
    <w:rsid w:val="00221205"/>
    <w:rsid w:val="0022127B"/>
    <w:rsid w:val="002212A9"/>
    <w:rsid w:val="002212B8"/>
    <w:rsid w:val="002212E5"/>
    <w:rsid w:val="0022130C"/>
    <w:rsid w:val="00221318"/>
    <w:rsid w:val="0022137A"/>
    <w:rsid w:val="00221387"/>
    <w:rsid w:val="002213C7"/>
    <w:rsid w:val="0022142A"/>
    <w:rsid w:val="0022143D"/>
    <w:rsid w:val="0022144B"/>
    <w:rsid w:val="00221463"/>
    <w:rsid w:val="00221483"/>
    <w:rsid w:val="002214A5"/>
    <w:rsid w:val="002214A9"/>
    <w:rsid w:val="00221512"/>
    <w:rsid w:val="00221568"/>
    <w:rsid w:val="002215C0"/>
    <w:rsid w:val="002215EF"/>
    <w:rsid w:val="002215F7"/>
    <w:rsid w:val="002215F8"/>
    <w:rsid w:val="00221606"/>
    <w:rsid w:val="00221657"/>
    <w:rsid w:val="00221664"/>
    <w:rsid w:val="00221673"/>
    <w:rsid w:val="00221683"/>
    <w:rsid w:val="002216F3"/>
    <w:rsid w:val="00221708"/>
    <w:rsid w:val="00221717"/>
    <w:rsid w:val="0022172E"/>
    <w:rsid w:val="00221730"/>
    <w:rsid w:val="0022173E"/>
    <w:rsid w:val="0022175B"/>
    <w:rsid w:val="00221785"/>
    <w:rsid w:val="00221786"/>
    <w:rsid w:val="0022178A"/>
    <w:rsid w:val="002217B2"/>
    <w:rsid w:val="002217B5"/>
    <w:rsid w:val="002217DD"/>
    <w:rsid w:val="0022182B"/>
    <w:rsid w:val="00221858"/>
    <w:rsid w:val="00221863"/>
    <w:rsid w:val="002218A0"/>
    <w:rsid w:val="002218EC"/>
    <w:rsid w:val="00221981"/>
    <w:rsid w:val="00221994"/>
    <w:rsid w:val="002219A2"/>
    <w:rsid w:val="002219BF"/>
    <w:rsid w:val="00221A0D"/>
    <w:rsid w:val="00221A1D"/>
    <w:rsid w:val="00221A1E"/>
    <w:rsid w:val="00221A51"/>
    <w:rsid w:val="00221A68"/>
    <w:rsid w:val="00221A80"/>
    <w:rsid w:val="00221A8B"/>
    <w:rsid w:val="00221A9A"/>
    <w:rsid w:val="00221AAA"/>
    <w:rsid w:val="00221B1A"/>
    <w:rsid w:val="00221B59"/>
    <w:rsid w:val="00221B71"/>
    <w:rsid w:val="00221B74"/>
    <w:rsid w:val="00221BC3"/>
    <w:rsid w:val="00221BEF"/>
    <w:rsid w:val="00221C01"/>
    <w:rsid w:val="00221C0E"/>
    <w:rsid w:val="00221C23"/>
    <w:rsid w:val="00221C25"/>
    <w:rsid w:val="00221C2F"/>
    <w:rsid w:val="00221C38"/>
    <w:rsid w:val="00221C8C"/>
    <w:rsid w:val="00221C95"/>
    <w:rsid w:val="00221CEB"/>
    <w:rsid w:val="00221D16"/>
    <w:rsid w:val="00221D20"/>
    <w:rsid w:val="00221DAF"/>
    <w:rsid w:val="00221DB8"/>
    <w:rsid w:val="00221DEA"/>
    <w:rsid w:val="00221EAA"/>
    <w:rsid w:val="00221EBD"/>
    <w:rsid w:val="00221F02"/>
    <w:rsid w:val="00221F20"/>
    <w:rsid w:val="00221F23"/>
    <w:rsid w:val="00221F2A"/>
    <w:rsid w:val="00221FB6"/>
    <w:rsid w:val="00221FD0"/>
    <w:rsid w:val="00221FFF"/>
    <w:rsid w:val="00222034"/>
    <w:rsid w:val="0022203C"/>
    <w:rsid w:val="0022205B"/>
    <w:rsid w:val="0022209B"/>
    <w:rsid w:val="002220AF"/>
    <w:rsid w:val="002220BF"/>
    <w:rsid w:val="002220E2"/>
    <w:rsid w:val="00222108"/>
    <w:rsid w:val="00222138"/>
    <w:rsid w:val="0022215D"/>
    <w:rsid w:val="002221C1"/>
    <w:rsid w:val="002221E0"/>
    <w:rsid w:val="00222204"/>
    <w:rsid w:val="00222254"/>
    <w:rsid w:val="00222274"/>
    <w:rsid w:val="00222299"/>
    <w:rsid w:val="0022229C"/>
    <w:rsid w:val="002222A8"/>
    <w:rsid w:val="002222FC"/>
    <w:rsid w:val="00222305"/>
    <w:rsid w:val="00222315"/>
    <w:rsid w:val="00222326"/>
    <w:rsid w:val="0022234B"/>
    <w:rsid w:val="00222354"/>
    <w:rsid w:val="00222378"/>
    <w:rsid w:val="00222381"/>
    <w:rsid w:val="00222389"/>
    <w:rsid w:val="00222390"/>
    <w:rsid w:val="002223A7"/>
    <w:rsid w:val="002223F8"/>
    <w:rsid w:val="00222490"/>
    <w:rsid w:val="002224BA"/>
    <w:rsid w:val="0022251E"/>
    <w:rsid w:val="00222540"/>
    <w:rsid w:val="00222563"/>
    <w:rsid w:val="00222565"/>
    <w:rsid w:val="00222566"/>
    <w:rsid w:val="0022258F"/>
    <w:rsid w:val="00222596"/>
    <w:rsid w:val="002225D1"/>
    <w:rsid w:val="002225E7"/>
    <w:rsid w:val="0022260F"/>
    <w:rsid w:val="00222659"/>
    <w:rsid w:val="00222685"/>
    <w:rsid w:val="00222686"/>
    <w:rsid w:val="002226BD"/>
    <w:rsid w:val="002226F7"/>
    <w:rsid w:val="00222745"/>
    <w:rsid w:val="0022274C"/>
    <w:rsid w:val="00222774"/>
    <w:rsid w:val="00222798"/>
    <w:rsid w:val="002227B8"/>
    <w:rsid w:val="002227ED"/>
    <w:rsid w:val="00222804"/>
    <w:rsid w:val="00222851"/>
    <w:rsid w:val="0022287E"/>
    <w:rsid w:val="00222883"/>
    <w:rsid w:val="002228CC"/>
    <w:rsid w:val="0022293A"/>
    <w:rsid w:val="0022293B"/>
    <w:rsid w:val="0022297F"/>
    <w:rsid w:val="00222997"/>
    <w:rsid w:val="002229B5"/>
    <w:rsid w:val="002229C3"/>
    <w:rsid w:val="002229EB"/>
    <w:rsid w:val="002229ED"/>
    <w:rsid w:val="00222A11"/>
    <w:rsid w:val="00222A3E"/>
    <w:rsid w:val="00222A40"/>
    <w:rsid w:val="00222A4D"/>
    <w:rsid w:val="00222A50"/>
    <w:rsid w:val="00222A93"/>
    <w:rsid w:val="00222AC0"/>
    <w:rsid w:val="00222AE8"/>
    <w:rsid w:val="00222B26"/>
    <w:rsid w:val="00222BA8"/>
    <w:rsid w:val="00222BE8"/>
    <w:rsid w:val="00222C0A"/>
    <w:rsid w:val="00222C17"/>
    <w:rsid w:val="00222C30"/>
    <w:rsid w:val="00222C33"/>
    <w:rsid w:val="00222C50"/>
    <w:rsid w:val="00222C58"/>
    <w:rsid w:val="00222C87"/>
    <w:rsid w:val="00222CB5"/>
    <w:rsid w:val="00222CCB"/>
    <w:rsid w:val="00222CF0"/>
    <w:rsid w:val="00222CF3"/>
    <w:rsid w:val="00222CF7"/>
    <w:rsid w:val="00222D63"/>
    <w:rsid w:val="00222D83"/>
    <w:rsid w:val="00222D91"/>
    <w:rsid w:val="00222D95"/>
    <w:rsid w:val="00222D9A"/>
    <w:rsid w:val="00222DA2"/>
    <w:rsid w:val="00222DC6"/>
    <w:rsid w:val="00222DFD"/>
    <w:rsid w:val="00222E0F"/>
    <w:rsid w:val="00222E32"/>
    <w:rsid w:val="00222E59"/>
    <w:rsid w:val="00222E91"/>
    <w:rsid w:val="00222EBB"/>
    <w:rsid w:val="00222EC3"/>
    <w:rsid w:val="00222ED1"/>
    <w:rsid w:val="00222F39"/>
    <w:rsid w:val="00222F42"/>
    <w:rsid w:val="00222FBD"/>
    <w:rsid w:val="00223006"/>
    <w:rsid w:val="00223017"/>
    <w:rsid w:val="00223026"/>
    <w:rsid w:val="00223094"/>
    <w:rsid w:val="002230C9"/>
    <w:rsid w:val="002230F3"/>
    <w:rsid w:val="002230FB"/>
    <w:rsid w:val="00223121"/>
    <w:rsid w:val="00223148"/>
    <w:rsid w:val="00223189"/>
    <w:rsid w:val="0022318C"/>
    <w:rsid w:val="0022319A"/>
    <w:rsid w:val="0022322B"/>
    <w:rsid w:val="00223233"/>
    <w:rsid w:val="00223252"/>
    <w:rsid w:val="002232A9"/>
    <w:rsid w:val="002232D3"/>
    <w:rsid w:val="002232D9"/>
    <w:rsid w:val="0022331D"/>
    <w:rsid w:val="0022332E"/>
    <w:rsid w:val="00223388"/>
    <w:rsid w:val="00223397"/>
    <w:rsid w:val="002233AE"/>
    <w:rsid w:val="002233B0"/>
    <w:rsid w:val="002233E5"/>
    <w:rsid w:val="002233E7"/>
    <w:rsid w:val="00223419"/>
    <w:rsid w:val="0022345D"/>
    <w:rsid w:val="002234A4"/>
    <w:rsid w:val="002234A6"/>
    <w:rsid w:val="002234B5"/>
    <w:rsid w:val="002234DE"/>
    <w:rsid w:val="002234E1"/>
    <w:rsid w:val="002234F1"/>
    <w:rsid w:val="00223551"/>
    <w:rsid w:val="00223584"/>
    <w:rsid w:val="0022358A"/>
    <w:rsid w:val="002235A7"/>
    <w:rsid w:val="00223631"/>
    <w:rsid w:val="0022363D"/>
    <w:rsid w:val="002236CB"/>
    <w:rsid w:val="00223702"/>
    <w:rsid w:val="00223706"/>
    <w:rsid w:val="00223713"/>
    <w:rsid w:val="00223731"/>
    <w:rsid w:val="00223732"/>
    <w:rsid w:val="00223733"/>
    <w:rsid w:val="00223845"/>
    <w:rsid w:val="0022388C"/>
    <w:rsid w:val="002238AF"/>
    <w:rsid w:val="002238FC"/>
    <w:rsid w:val="0022390F"/>
    <w:rsid w:val="0022391D"/>
    <w:rsid w:val="0022392F"/>
    <w:rsid w:val="0022394B"/>
    <w:rsid w:val="0022394E"/>
    <w:rsid w:val="00223973"/>
    <w:rsid w:val="002239DD"/>
    <w:rsid w:val="00223A28"/>
    <w:rsid w:val="00223A8F"/>
    <w:rsid w:val="00223A94"/>
    <w:rsid w:val="00223A9E"/>
    <w:rsid w:val="00223B45"/>
    <w:rsid w:val="00223B5B"/>
    <w:rsid w:val="00223B91"/>
    <w:rsid w:val="00223BAD"/>
    <w:rsid w:val="00223BE1"/>
    <w:rsid w:val="00223C06"/>
    <w:rsid w:val="00223C26"/>
    <w:rsid w:val="00223C2A"/>
    <w:rsid w:val="00223C2F"/>
    <w:rsid w:val="00223C48"/>
    <w:rsid w:val="00223C5E"/>
    <w:rsid w:val="00223C69"/>
    <w:rsid w:val="00223C94"/>
    <w:rsid w:val="00223C9C"/>
    <w:rsid w:val="00223CD8"/>
    <w:rsid w:val="00223CF3"/>
    <w:rsid w:val="00223CF6"/>
    <w:rsid w:val="00223D29"/>
    <w:rsid w:val="00223D67"/>
    <w:rsid w:val="00223D68"/>
    <w:rsid w:val="00223DC6"/>
    <w:rsid w:val="00223DF0"/>
    <w:rsid w:val="00223E2C"/>
    <w:rsid w:val="00223E6F"/>
    <w:rsid w:val="00223E75"/>
    <w:rsid w:val="00223E84"/>
    <w:rsid w:val="00223EA2"/>
    <w:rsid w:val="00223EC0"/>
    <w:rsid w:val="00223ECA"/>
    <w:rsid w:val="00223EEF"/>
    <w:rsid w:val="00223F89"/>
    <w:rsid w:val="00223FE4"/>
    <w:rsid w:val="00223FEF"/>
    <w:rsid w:val="00224041"/>
    <w:rsid w:val="00224065"/>
    <w:rsid w:val="00224088"/>
    <w:rsid w:val="002240CE"/>
    <w:rsid w:val="002240D2"/>
    <w:rsid w:val="002240D4"/>
    <w:rsid w:val="002240DA"/>
    <w:rsid w:val="00224101"/>
    <w:rsid w:val="00224134"/>
    <w:rsid w:val="0022414A"/>
    <w:rsid w:val="0022414D"/>
    <w:rsid w:val="00224189"/>
    <w:rsid w:val="0022419D"/>
    <w:rsid w:val="002241A3"/>
    <w:rsid w:val="002241EF"/>
    <w:rsid w:val="002241F0"/>
    <w:rsid w:val="002241F6"/>
    <w:rsid w:val="002241FA"/>
    <w:rsid w:val="00224213"/>
    <w:rsid w:val="0022421B"/>
    <w:rsid w:val="0022429B"/>
    <w:rsid w:val="002242ED"/>
    <w:rsid w:val="002242F8"/>
    <w:rsid w:val="00224327"/>
    <w:rsid w:val="00224387"/>
    <w:rsid w:val="002243A6"/>
    <w:rsid w:val="002243DA"/>
    <w:rsid w:val="00224403"/>
    <w:rsid w:val="00224439"/>
    <w:rsid w:val="0022444E"/>
    <w:rsid w:val="00224454"/>
    <w:rsid w:val="002244A3"/>
    <w:rsid w:val="002244B7"/>
    <w:rsid w:val="002244C6"/>
    <w:rsid w:val="002244D1"/>
    <w:rsid w:val="00224537"/>
    <w:rsid w:val="0022453B"/>
    <w:rsid w:val="00224605"/>
    <w:rsid w:val="0022464D"/>
    <w:rsid w:val="002246D9"/>
    <w:rsid w:val="002246F7"/>
    <w:rsid w:val="00224725"/>
    <w:rsid w:val="00224731"/>
    <w:rsid w:val="00224734"/>
    <w:rsid w:val="00224741"/>
    <w:rsid w:val="002247B9"/>
    <w:rsid w:val="0022481B"/>
    <w:rsid w:val="00224879"/>
    <w:rsid w:val="00224913"/>
    <w:rsid w:val="00224947"/>
    <w:rsid w:val="0022497E"/>
    <w:rsid w:val="00224997"/>
    <w:rsid w:val="0022499C"/>
    <w:rsid w:val="002249C3"/>
    <w:rsid w:val="00224A43"/>
    <w:rsid w:val="00224A4D"/>
    <w:rsid w:val="00224A81"/>
    <w:rsid w:val="00224A8A"/>
    <w:rsid w:val="00224ABF"/>
    <w:rsid w:val="00224ADA"/>
    <w:rsid w:val="00224AF5"/>
    <w:rsid w:val="00224B5D"/>
    <w:rsid w:val="00224B92"/>
    <w:rsid w:val="00224C03"/>
    <w:rsid w:val="00224C32"/>
    <w:rsid w:val="00224C4A"/>
    <w:rsid w:val="00224C51"/>
    <w:rsid w:val="00224C67"/>
    <w:rsid w:val="00224C75"/>
    <w:rsid w:val="00224C94"/>
    <w:rsid w:val="00224CF4"/>
    <w:rsid w:val="00224D02"/>
    <w:rsid w:val="00224D19"/>
    <w:rsid w:val="00224D38"/>
    <w:rsid w:val="00224D55"/>
    <w:rsid w:val="00224D66"/>
    <w:rsid w:val="00224D8A"/>
    <w:rsid w:val="00224DF2"/>
    <w:rsid w:val="00224E4E"/>
    <w:rsid w:val="00224E72"/>
    <w:rsid w:val="00224E8E"/>
    <w:rsid w:val="00224E99"/>
    <w:rsid w:val="00224E9B"/>
    <w:rsid w:val="00224EBB"/>
    <w:rsid w:val="00224EF1"/>
    <w:rsid w:val="00224EF7"/>
    <w:rsid w:val="00224F1F"/>
    <w:rsid w:val="00224F2D"/>
    <w:rsid w:val="00224F91"/>
    <w:rsid w:val="00224FE0"/>
    <w:rsid w:val="00225013"/>
    <w:rsid w:val="0022502C"/>
    <w:rsid w:val="00225058"/>
    <w:rsid w:val="00225064"/>
    <w:rsid w:val="00225078"/>
    <w:rsid w:val="0022508A"/>
    <w:rsid w:val="0022508F"/>
    <w:rsid w:val="002250A8"/>
    <w:rsid w:val="002250EC"/>
    <w:rsid w:val="002250FF"/>
    <w:rsid w:val="00225156"/>
    <w:rsid w:val="002251A7"/>
    <w:rsid w:val="002251DD"/>
    <w:rsid w:val="002251F1"/>
    <w:rsid w:val="00225267"/>
    <w:rsid w:val="00225269"/>
    <w:rsid w:val="00225291"/>
    <w:rsid w:val="002252B5"/>
    <w:rsid w:val="002252D7"/>
    <w:rsid w:val="002252E1"/>
    <w:rsid w:val="002252FB"/>
    <w:rsid w:val="00225363"/>
    <w:rsid w:val="00225391"/>
    <w:rsid w:val="002253CF"/>
    <w:rsid w:val="002253EE"/>
    <w:rsid w:val="00225425"/>
    <w:rsid w:val="00225436"/>
    <w:rsid w:val="00225437"/>
    <w:rsid w:val="0022544D"/>
    <w:rsid w:val="0022545C"/>
    <w:rsid w:val="002254EA"/>
    <w:rsid w:val="00225548"/>
    <w:rsid w:val="0022556D"/>
    <w:rsid w:val="00225591"/>
    <w:rsid w:val="00225594"/>
    <w:rsid w:val="002255D4"/>
    <w:rsid w:val="002255E4"/>
    <w:rsid w:val="00225602"/>
    <w:rsid w:val="0022561F"/>
    <w:rsid w:val="00225660"/>
    <w:rsid w:val="00225662"/>
    <w:rsid w:val="00225664"/>
    <w:rsid w:val="00225717"/>
    <w:rsid w:val="00225749"/>
    <w:rsid w:val="00225756"/>
    <w:rsid w:val="00225758"/>
    <w:rsid w:val="00225773"/>
    <w:rsid w:val="0022577E"/>
    <w:rsid w:val="00225786"/>
    <w:rsid w:val="002257B7"/>
    <w:rsid w:val="002257D2"/>
    <w:rsid w:val="002257EE"/>
    <w:rsid w:val="002257FE"/>
    <w:rsid w:val="0022582D"/>
    <w:rsid w:val="0022587B"/>
    <w:rsid w:val="00225893"/>
    <w:rsid w:val="002258A5"/>
    <w:rsid w:val="002258BD"/>
    <w:rsid w:val="002259B8"/>
    <w:rsid w:val="002259EA"/>
    <w:rsid w:val="002259FC"/>
    <w:rsid w:val="00225A3C"/>
    <w:rsid w:val="00225A69"/>
    <w:rsid w:val="00225A96"/>
    <w:rsid w:val="00225A9D"/>
    <w:rsid w:val="00225AD7"/>
    <w:rsid w:val="00225B0F"/>
    <w:rsid w:val="00225B1B"/>
    <w:rsid w:val="00225B28"/>
    <w:rsid w:val="00225B45"/>
    <w:rsid w:val="00225B49"/>
    <w:rsid w:val="00225B72"/>
    <w:rsid w:val="00225BD0"/>
    <w:rsid w:val="00225BF9"/>
    <w:rsid w:val="00225C22"/>
    <w:rsid w:val="00225C29"/>
    <w:rsid w:val="00225CD8"/>
    <w:rsid w:val="00225CF7"/>
    <w:rsid w:val="00225D1B"/>
    <w:rsid w:val="00225D27"/>
    <w:rsid w:val="00225D2A"/>
    <w:rsid w:val="00225D7E"/>
    <w:rsid w:val="00225D7F"/>
    <w:rsid w:val="00225DF7"/>
    <w:rsid w:val="00225E12"/>
    <w:rsid w:val="00225E28"/>
    <w:rsid w:val="00225E30"/>
    <w:rsid w:val="00225E70"/>
    <w:rsid w:val="00225E99"/>
    <w:rsid w:val="00225F03"/>
    <w:rsid w:val="00225F12"/>
    <w:rsid w:val="00225F20"/>
    <w:rsid w:val="00225F5A"/>
    <w:rsid w:val="00225F5C"/>
    <w:rsid w:val="00225F64"/>
    <w:rsid w:val="00225F9F"/>
    <w:rsid w:val="00225FE0"/>
    <w:rsid w:val="00226010"/>
    <w:rsid w:val="00226015"/>
    <w:rsid w:val="0022605A"/>
    <w:rsid w:val="00226082"/>
    <w:rsid w:val="00226085"/>
    <w:rsid w:val="0022609F"/>
    <w:rsid w:val="002260C5"/>
    <w:rsid w:val="002260E4"/>
    <w:rsid w:val="00226136"/>
    <w:rsid w:val="00226141"/>
    <w:rsid w:val="00226168"/>
    <w:rsid w:val="00226179"/>
    <w:rsid w:val="002261D0"/>
    <w:rsid w:val="00226204"/>
    <w:rsid w:val="00226208"/>
    <w:rsid w:val="00226253"/>
    <w:rsid w:val="002262BF"/>
    <w:rsid w:val="002262D8"/>
    <w:rsid w:val="002262EF"/>
    <w:rsid w:val="00226302"/>
    <w:rsid w:val="0022631D"/>
    <w:rsid w:val="00226387"/>
    <w:rsid w:val="0022638F"/>
    <w:rsid w:val="002263EA"/>
    <w:rsid w:val="00226401"/>
    <w:rsid w:val="0022644A"/>
    <w:rsid w:val="00226494"/>
    <w:rsid w:val="002264B0"/>
    <w:rsid w:val="002264C1"/>
    <w:rsid w:val="002264CB"/>
    <w:rsid w:val="002264E1"/>
    <w:rsid w:val="002264E8"/>
    <w:rsid w:val="002264F7"/>
    <w:rsid w:val="00226507"/>
    <w:rsid w:val="00226515"/>
    <w:rsid w:val="0022652F"/>
    <w:rsid w:val="0022653B"/>
    <w:rsid w:val="0022653E"/>
    <w:rsid w:val="0022655B"/>
    <w:rsid w:val="0022657B"/>
    <w:rsid w:val="002265B5"/>
    <w:rsid w:val="002265B9"/>
    <w:rsid w:val="002265DF"/>
    <w:rsid w:val="002265FE"/>
    <w:rsid w:val="002265FF"/>
    <w:rsid w:val="0022665A"/>
    <w:rsid w:val="002266FE"/>
    <w:rsid w:val="00226721"/>
    <w:rsid w:val="00226733"/>
    <w:rsid w:val="0022676A"/>
    <w:rsid w:val="0022678D"/>
    <w:rsid w:val="002267D7"/>
    <w:rsid w:val="0022680A"/>
    <w:rsid w:val="0022681B"/>
    <w:rsid w:val="0022684F"/>
    <w:rsid w:val="00226857"/>
    <w:rsid w:val="0022688C"/>
    <w:rsid w:val="002268BC"/>
    <w:rsid w:val="002268CA"/>
    <w:rsid w:val="002268D1"/>
    <w:rsid w:val="0022690D"/>
    <w:rsid w:val="00226926"/>
    <w:rsid w:val="0022694C"/>
    <w:rsid w:val="00226964"/>
    <w:rsid w:val="00226977"/>
    <w:rsid w:val="0022698E"/>
    <w:rsid w:val="002269B3"/>
    <w:rsid w:val="002269E4"/>
    <w:rsid w:val="002269F1"/>
    <w:rsid w:val="00226A96"/>
    <w:rsid w:val="00226ACA"/>
    <w:rsid w:val="00226AFD"/>
    <w:rsid w:val="00226B2D"/>
    <w:rsid w:val="00226B46"/>
    <w:rsid w:val="00226B53"/>
    <w:rsid w:val="00226B7D"/>
    <w:rsid w:val="00226B87"/>
    <w:rsid w:val="00226B90"/>
    <w:rsid w:val="00226B9A"/>
    <w:rsid w:val="00226BDC"/>
    <w:rsid w:val="00226BF8"/>
    <w:rsid w:val="00226CC7"/>
    <w:rsid w:val="00226CD2"/>
    <w:rsid w:val="00226CFB"/>
    <w:rsid w:val="00226D0C"/>
    <w:rsid w:val="00226D1E"/>
    <w:rsid w:val="00226D55"/>
    <w:rsid w:val="00226D59"/>
    <w:rsid w:val="00226DA2"/>
    <w:rsid w:val="00226DFC"/>
    <w:rsid w:val="00226E01"/>
    <w:rsid w:val="00226E88"/>
    <w:rsid w:val="00226E9C"/>
    <w:rsid w:val="00226EA5"/>
    <w:rsid w:val="00226EB0"/>
    <w:rsid w:val="00226EBE"/>
    <w:rsid w:val="00226ED0"/>
    <w:rsid w:val="00226EEA"/>
    <w:rsid w:val="00226EEC"/>
    <w:rsid w:val="00226EF5"/>
    <w:rsid w:val="00226F00"/>
    <w:rsid w:val="00226F02"/>
    <w:rsid w:val="00226F65"/>
    <w:rsid w:val="00226F70"/>
    <w:rsid w:val="00226F80"/>
    <w:rsid w:val="00226F93"/>
    <w:rsid w:val="00227038"/>
    <w:rsid w:val="00227054"/>
    <w:rsid w:val="0022706C"/>
    <w:rsid w:val="0022708A"/>
    <w:rsid w:val="002270A3"/>
    <w:rsid w:val="002270A6"/>
    <w:rsid w:val="002270AF"/>
    <w:rsid w:val="00227130"/>
    <w:rsid w:val="0022713A"/>
    <w:rsid w:val="00227191"/>
    <w:rsid w:val="0022719E"/>
    <w:rsid w:val="002271A0"/>
    <w:rsid w:val="002271F8"/>
    <w:rsid w:val="0022720F"/>
    <w:rsid w:val="0022722C"/>
    <w:rsid w:val="00227255"/>
    <w:rsid w:val="002272B6"/>
    <w:rsid w:val="00227340"/>
    <w:rsid w:val="002273E1"/>
    <w:rsid w:val="002273E7"/>
    <w:rsid w:val="00227401"/>
    <w:rsid w:val="00227416"/>
    <w:rsid w:val="0022742F"/>
    <w:rsid w:val="00227487"/>
    <w:rsid w:val="0022748F"/>
    <w:rsid w:val="00227492"/>
    <w:rsid w:val="002274B3"/>
    <w:rsid w:val="002274CF"/>
    <w:rsid w:val="002274E3"/>
    <w:rsid w:val="002274EE"/>
    <w:rsid w:val="00227542"/>
    <w:rsid w:val="0022754C"/>
    <w:rsid w:val="0022755F"/>
    <w:rsid w:val="002275A2"/>
    <w:rsid w:val="002275AD"/>
    <w:rsid w:val="002275C9"/>
    <w:rsid w:val="0022760E"/>
    <w:rsid w:val="0022761A"/>
    <w:rsid w:val="00227646"/>
    <w:rsid w:val="00227671"/>
    <w:rsid w:val="00227693"/>
    <w:rsid w:val="002276A9"/>
    <w:rsid w:val="002276BB"/>
    <w:rsid w:val="002276CD"/>
    <w:rsid w:val="00227739"/>
    <w:rsid w:val="0022775F"/>
    <w:rsid w:val="00227780"/>
    <w:rsid w:val="002277D8"/>
    <w:rsid w:val="0022781F"/>
    <w:rsid w:val="00227846"/>
    <w:rsid w:val="0022785F"/>
    <w:rsid w:val="00227861"/>
    <w:rsid w:val="00227865"/>
    <w:rsid w:val="00227902"/>
    <w:rsid w:val="0022790D"/>
    <w:rsid w:val="00227921"/>
    <w:rsid w:val="00227984"/>
    <w:rsid w:val="00227989"/>
    <w:rsid w:val="002279CE"/>
    <w:rsid w:val="00227A12"/>
    <w:rsid w:val="00227A47"/>
    <w:rsid w:val="00227A7F"/>
    <w:rsid w:val="00227ACC"/>
    <w:rsid w:val="00227AE4"/>
    <w:rsid w:val="00227B0F"/>
    <w:rsid w:val="00227B52"/>
    <w:rsid w:val="00227BB5"/>
    <w:rsid w:val="00227BBF"/>
    <w:rsid w:val="00227C3E"/>
    <w:rsid w:val="00227C7D"/>
    <w:rsid w:val="00227CA8"/>
    <w:rsid w:val="00227D2C"/>
    <w:rsid w:val="00227D39"/>
    <w:rsid w:val="00227D3C"/>
    <w:rsid w:val="00227D66"/>
    <w:rsid w:val="00227D72"/>
    <w:rsid w:val="00227D81"/>
    <w:rsid w:val="00227D86"/>
    <w:rsid w:val="00227D9C"/>
    <w:rsid w:val="00227E6A"/>
    <w:rsid w:val="00227E78"/>
    <w:rsid w:val="00227EBC"/>
    <w:rsid w:val="00227EEB"/>
    <w:rsid w:val="00227F4E"/>
    <w:rsid w:val="00227F66"/>
    <w:rsid w:val="00227FA8"/>
    <w:rsid w:val="00227FDD"/>
    <w:rsid w:val="00230000"/>
    <w:rsid w:val="00230064"/>
    <w:rsid w:val="0023007E"/>
    <w:rsid w:val="0023008B"/>
    <w:rsid w:val="0023010D"/>
    <w:rsid w:val="00230124"/>
    <w:rsid w:val="0023012F"/>
    <w:rsid w:val="00230146"/>
    <w:rsid w:val="0023019A"/>
    <w:rsid w:val="002301B7"/>
    <w:rsid w:val="002301CD"/>
    <w:rsid w:val="002302A0"/>
    <w:rsid w:val="002302C1"/>
    <w:rsid w:val="002302C5"/>
    <w:rsid w:val="002302CE"/>
    <w:rsid w:val="002302D5"/>
    <w:rsid w:val="002302D6"/>
    <w:rsid w:val="002302DC"/>
    <w:rsid w:val="00230311"/>
    <w:rsid w:val="00230341"/>
    <w:rsid w:val="00230363"/>
    <w:rsid w:val="002303ED"/>
    <w:rsid w:val="00230482"/>
    <w:rsid w:val="002304C5"/>
    <w:rsid w:val="002304C9"/>
    <w:rsid w:val="002304CE"/>
    <w:rsid w:val="00230516"/>
    <w:rsid w:val="0023056B"/>
    <w:rsid w:val="0023057A"/>
    <w:rsid w:val="002305C7"/>
    <w:rsid w:val="002305D3"/>
    <w:rsid w:val="002305DF"/>
    <w:rsid w:val="002305FB"/>
    <w:rsid w:val="00230678"/>
    <w:rsid w:val="0023069F"/>
    <w:rsid w:val="002306C2"/>
    <w:rsid w:val="002306E5"/>
    <w:rsid w:val="002306E7"/>
    <w:rsid w:val="0023070B"/>
    <w:rsid w:val="00230711"/>
    <w:rsid w:val="00230721"/>
    <w:rsid w:val="00230734"/>
    <w:rsid w:val="0023079B"/>
    <w:rsid w:val="002307AD"/>
    <w:rsid w:val="002307B5"/>
    <w:rsid w:val="002307C5"/>
    <w:rsid w:val="002307D2"/>
    <w:rsid w:val="002307F0"/>
    <w:rsid w:val="00230827"/>
    <w:rsid w:val="0023082D"/>
    <w:rsid w:val="0023087B"/>
    <w:rsid w:val="00230885"/>
    <w:rsid w:val="00230886"/>
    <w:rsid w:val="00230897"/>
    <w:rsid w:val="002308A7"/>
    <w:rsid w:val="002308C2"/>
    <w:rsid w:val="002308C7"/>
    <w:rsid w:val="002308D7"/>
    <w:rsid w:val="00230934"/>
    <w:rsid w:val="00230946"/>
    <w:rsid w:val="002309A6"/>
    <w:rsid w:val="002309DE"/>
    <w:rsid w:val="00230A37"/>
    <w:rsid w:val="00230A99"/>
    <w:rsid w:val="00230AB8"/>
    <w:rsid w:val="00230AF9"/>
    <w:rsid w:val="00230AFD"/>
    <w:rsid w:val="00230AFF"/>
    <w:rsid w:val="00230B04"/>
    <w:rsid w:val="00230B12"/>
    <w:rsid w:val="00230B1D"/>
    <w:rsid w:val="00230B7A"/>
    <w:rsid w:val="00230B8D"/>
    <w:rsid w:val="00230BC1"/>
    <w:rsid w:val="00230BF5"/>
    <w:rsid w:val="00230C1E"/>
    <w:rsid w:val="00230C88"/>
    <w:rsid w:val="00230CC4"/>
    <w:rsid w:val="00230CC7"/>
    <w:rsid w:val="00230CD2"/>
    <w:rsid w:val="00230D49"/>
    <w:rsid w:val="00230D57"/>
    <w:rsid w:val="00230D62"/>
    <w:rsid w:val="00230D64"/>
    <w:rsid w:val="00230DB7"/>
    <w:rsid w:val="00230DC6"/>
    <w:rsid w:val="00230DD1"/>
    <w:rsid w:val="00230DDF"/>
    <w:rsid w:val="00230E10"/>
    <w:rsid w:val="00230E1A"/>
    <w:rsid w:val="00230E38"/>
    <w:rsid w:val="00230E93"/>
    <w:rsid w:val="00230E9F"/>
    <w:rsid w:val="00230EBF"/>
    <w:rsid w:val="00230F29"/>
    <w:rsid w:val="00230F2A"/>
    <w:rsid w:val="00230F36"/>
    <w:rsid w:val="00230F3A"/>
    <w:rsid w:val="00230F75"/>
    <w:rsid w:val="00230FA0"/>
    <w:rsid w:val="00230FAE"/>
    <w:rsid w:val="00230FBE"/>
    <w:rsid w:val="00230FD3"/>
    <w:rsid w:val="00230FF1"/>
    <w:rsid w:val="00230FFB"/>
    <w:rsid w:val="0023105D"/>
    <w:rsid w:val="0023106D"/>
    <w:rsid w:val="00231092"/>
    <w:rsid w:val="002310CB"/>
    <w:rsid w:val="002310EA"/>
    <w:rsid w:val="00231102"/>
    <w:rsid w:val="0023111A"/>
    <w:rsid w:val="0023114E"/>
    <w:rsid w:val="00231166"/>
    <w:rsid w:val="00231181"/>
    <w:rsid w:val="002311D9"/>
    <w:rsid w:val="002311E6"/>
    <w:rsid w:val="002311E7"/>
    <w:rsid w:val="00231213"/>
    <w:rsid w:val="00231275"/>
    <w:rsid w:val="002312AE"/>
    <w:rsid w:val="002312BC"/>
    <w:rsid w:val="002312DC"/>
    <w:rsid w:val="002312E7"/>
    <w:rsid w:val="002312FD"/>
    <w:rsid w:val="00231306"/>
    <w:rsid w:val="0023130E"/>
    <w:rsid w:val="00231339"/>
    <w:rsid w:val="0023134C"/>
    <w:rsid w:val="00231386"/>
    <w:rsid w:val="002313C7"/>
    <w:rsid w:val="002313DD"/>
    <w:rsid w:val="002313E2"/>
    <w:rsid w:val="002313E7"/>
    <w:rsid w:val="0023142B"/>
    <w:rsid w:val="0023146E"/>
    <w:rsid w:val="002314AE"/>
    <w:rsid w:val="002314FD"/>
    <w:rsid w:val="0023150D"/>
    <w:rsid w:val="00231535"/>
    <w:rsid w:val="00231539"/>
    <w:rsid w:val="0023154C"/>
    <w:rsid w:val="00231561"/>
    <w:rsid w:val="00231577"/>
    <w:rsid w:val="002315C2"/>
    <w:rsid w:val="002315CB"/>
    <w:rsid w:val="002315EA"/>
    <w:rsid w:val="00231609"/>
    <w:rsid w:val="0023160A"/>
    <w:rsid w:val="0023163B"/>
    <w:rsid w:val="00231640"/>
    <w:rsid w:val="00231664"/>
    <w:rsid w:val="002316AB"/>
    <w:rsid w:val="002316EC"/>
    <w:rsid w:val="002316FC"/>
    <w:rsid w:val="00231769"/>
    <w:rsid w:val="00231774"/>
    <w:rsid w:val="0023178A"/>
    <w:rsid w:val="002317A6"/>
    <w:rsid w:val="002317C4"/>
    <w:rsid w:val="002317D1"/>
    <w:rsid w:val="002317D4"/>
    <w:rsid w:val="002317FD"/>
    <w:rsid w:val="0023183A"/>
    <w:rsid w:val="0023187B"/>
    <w:rsid w:val="002318B2"/>
    <w:rsid w:val="002318B4"/>
    <w:rsid w:val="002318BD"/>
    <w:rsid w:val="0023193F"/>
    <w:rsid w:val="00231955"/>
    <w:rsid w:val="00231991"/>
    <w:rsid w:val="00231992"/>
    <w:rsid w:val="002319A1"/>
    <w:rsid w:val="002319AE"/>
    <w:rsid w:val="002319CD"/>
    <w:rsid w:val="002319DB"/>
    <w:rsid w:val="00231A13"/>
    <w:rsid w:val="00231A28"/>
    <w:rsid w:val="00231A3E"/>
    <w:rsid w:val="00231A43"/>
    <w:rsid w:val="00231A51"/>
    <w:rsid w:val="00231AD7"/>
    <w:rsid w:val="00231B15"/>
    <w:rsid w:val="00231B20"/>
    <w:rsid w:val="00231B2D"/>
    <w:rsid w:val="00231B62"/>
    <w:rsid w:val="00231B99"/>
    <w:rsid w:val="00231BEB"/>
    <w:rsid w:val="00231BF0"/>
    <w:rsid w:val="00231C24"/>
    <w:rsid w:val="00231C40"/>
    <w:rsid w:val="00231C74"/>
    <w:rsid w:val="00231C9A"/>
    <w:rsid w:val="00231CB5"/>
    <w:rsid w:val="00231D08"/>
    <w:rsid w:val="00231D2D"/>
    <w:rsid w:val="00231D50"/>
    <w:rsid w:val="00231D9C"/>
    <w:rsid w:val="00231DA8"/>
    <w:rsid w:val="00231DFF"/>
    <w:rsid w:val="00231E5B"/>
    <w:rsid w:val="00231E61"/>
    <w:rsid w:val="00231E62"/>
    <w:rsid w:val="00231F2A"/>
    <w:rsid w:val="00231F52"/>
    <w:rsid w:val="00231F6D"/>
    <w:rsid w:val="00231F76"/>
    <w:rsid w:val="00231F9D"/>
    <w:rsid w:val="00231FBD"/>
    <w:rsid w:val="0023202E"/>
    <w:rsid w:val="00232085"/>
    <w:rsid w:val="002320BF"/>
    <w:rsid w:val="002320F6"/>
    <w:rsid w:val="0023211D"/>
    <w:rsid w:val="00232123"/>
    <w:rsid w:val="00232125"/>
    <w:rsid w:val="00232127"/>
    <w:rsid w:val="00232155"/>
    <w:rsid w:val="0023215F"/>
    <w:rsid w:val="002321B6"/>
    <w:rsid w:val="002321D5"/>
    <w:rsid w:val="002321EB"/>
    <w:rsid w:val="002321F0"/>
    <w:rsid w:val="002321FE"/>
    <w:rsid w:val="00232228"/>
    <w:rsid w:val="00232231"/>
    <w:rsid w:val="0023223A"/>
    <w:rsid w:val="002322AA"/>
    <w:rsid w:val="002322C3"/>
    <w:rsid w:val="002322DE"/>
    <w:rsid w:val="002322ED"/>
    <w:rsid w:val="002322FC"/>
    <w:rsid w:val="0023231C"/>
    <w:rsid w:val="00232323"/>
    <w:rsid w:val="00232330"/>
    <w:rsid w:val="0023237D"/>
    <w:rsid w:val="00232382"/>
    <w:rsid w:val="00232390"/>
    <w:rsid w:val="00232396"/>
    <w:rsid w:val="002323A3"/>
    <w:rsid w:val="00232437"/>
    <w:rsid w:val="00232480"/>
    <w:rsid w:val="002324CE"/>
    <w:rsid w:val="002324F3"/>
    <w:rsid w:val="002324F8"/>
    <w:rsid w:val="00232502"/>
    <w:rsid w:val="00232524"/>
    <w:rsid w:val="00232547"/>
    <w:rsid w:val="00232563"/>
    <w:rsid w:val="00232589"/>
    <w:rsid w:val="002325E4"/>
    <w:rsid w:val="0023263C"/>
    <w:rsid w:val="00232647"/>
    <w:rsid w:val="0023271B"/>
    <w:rsid w:val="0023271E"/>
    <w:rsid w:val="00232757"/>
    <w:rsid w:val="0023279E"/>
    <w:rsid w:val="002327A2"/>
    <w:rsid w:val="002327DA"/>
    <w:rsid w:val="00232814"/>
    <w:rsid w:val="00232818"/>
    <w:rsid w:val="00232826"/>
    <w:rsid w:val="0023289D"/>
    <w:rsid w:val="002328E0"/>
    <w:rsid w:val="00232927"/>
    <w:rsid w:val="00232959"/>
    <w:rsid w:val="0023297A"/>
    <w:rsid w:val="0023299F"/>
    <w:rsid w:val="002329AA"/>
    <w:rsid w:val="002329CA"/>
    <w:rsid w:val="002329E0"/>
    <w:rsid w:val="00232A0A"/>
    <w:rsid w:val="00232A13"/>
    <w:rsid w:val="00232A7E"/>
    <w:rsid w:val="00232AD4"/>
    <w:rsid w:val="00232AD5"/>
    <w:rsid w:val="00232B24"/>
    <w:rsid w:val="00232B30"/>
    <w:rsid w:val="00232B54"/>
    <w:rsid w:val="00232B9E"/>
    <w:rsid w:val="00232BED"/>
    <w:rsid w:val="00232C2B"/>
    <w:rsid w:val="00232C71"/>
    <w:rsid w:val="00232CC7"/>
    <w:rsid w:val="00232CC8"/>
    <w:rsid w:val="00232CEC"/>
    <w:rsid w:val="00232CF1"/>
    <w:rsid w:val="00232D14"/>
    <w:rsid w:val="00232D59"/>
    <w:rsid w:val="00232DA7"/>
    <w:rsid w:val="00232DBD"/>
    <w:rsid w:val="00232DDF"/>
    <w:rsid w:val="00232E73"/>
    <w:rsid w:val="00232EDD"/>
    <w:rsid w:val="00232F05"/>
    <w:rsid w:val="00232F19"/>
    <w:rsid w:val="00232F1B"/>
    <w:rsid w:val="00232F54"/>
    <w:rsid w:val="00232FC1"/>
    <w:rsid w:val="00232FDF"/>
    <w:rsid w:val="00232FFF"/>
    <w:rsid w:val="00233012"/>
    <w:rsid w:val="00233045"/>
    <w:rsid w:val="00233062"/>
    <w:rsid w:val="002330AC"/>
    <w:rsid w:val="002330B4"/>
    <w:rsid w:val="00233125"/>
    <w:rsid w:val="00233128"/>
    <w:rsid w:val="00233147"/>
    <w:rsid w:val="00233196"/>
    <w:rsid w:val="002331EC"/>
    <w:rsid w:val="00233200"/>
    <w:rsid w:val="00233239"/>
    <w:rsid w:val="002332F6"/>
    <w:rsid w:val="0023330C"/>
    <w:rsid w:val="0023331C"/>
    <w:rsid w:val="00233326"/>
    <w:rsid w:val="0023335D"/>
    <w:rsid w:val="00233390"/>
    <w:rsid w:val="0023340E"/>
    <w:rsid w:val="00233416"/>
    <w:rsid w:val="00233438"/>
    <w:rsid w:val="0023344C"/>
    <w:rsid w:val="00233473"/>
    <w:rsid w:val="002334B8"/>
    <w:rsid w:val="0023350F"/>
    <w:rsid w:val="0023351F"/>
    <w:rsid w:val="00233524"/>
    <w:rsid w:val="0023356C"/>
    <w:rsid w:val="00233582"/>
    <w:rsid w:val="002335A4"/>
    <w:rsid w:val="002335AF"/>
    <w:rsid w:val="00233655"/>
    <w:rsid w:val="00233660"/>
    <w:rsid w:val="00233686"/>
    <w:rsid w:val="002336A7"/>
    <w:rsid w:val="002336E2"/>
    <w:rsid w:val="002336FF"/>
    <w:rsid w:val="00233730"/>
    <w:rsid w:val="0023375B"/>
    <w:rsid w:val="0023378F"/>
    <w:rsid w:val="002337B7"/>
    <w:rsid w:val="0023381C"/>
    <w:rsid w:val="00233826"/>
    <w:rsid w:val="0023383F"/>
    <w:rsid w:val="00233878"/>
    <w:rsid w:val="0023388A"/>
    <w:rsid w:val="00233893"/>
    <w:rsid w:val="00233894"/>
    <w:rsid w:val="002338AB"/>
    <w:rsid w:val="002338ED"/>
    <w:rsid w:val="00233951"/>
    <w:rsid w:val="0023396E"/>
    <w:rsid w:val="002339A8"/>
    <w:rsid w:val="002339B9"/>
    <w:rsid w:val="002339EC"/>
    <w:rsid w:val="00233A09"/>
    <w:rsid w:val="00233A6F"/>
    <w:rsid w:val="00233AA9"/>
    <w:rsid w:val="00233AE5"/>
    <w:rsid w:val="00233AE9"/>
    <w:rsid w:val="00233BA4"/>
    <w:rsid w:val="00233C3C"/>
    <w:rsid w:val="00233C50"/>
    <w:rsid w:val="00233CB9"/>
    <w:rsid w:val="00233CBF"/>
    <w:rsid w:val="00233CFC"/>
    <w:rsid w:val="00233D3D"/>
    <w:rsid w:val="00233D49"/>
    <w:rsid w:val="00233D6D"/>
    <w:rsid w:val="00233D7C"/>
    <w:rsid w:val="00233D9E"/>
    <w:rsid w:val="00233DA9"/>
    <w:rsid w:val="00233DB7"/>
    <w:rsid w:val="00233DBE"/>
    <w:rsid w:val="00233DDE"/>
    <w:rsid w:val="00233E29"/>
    <w:rsid w:val="00233E6D"/>
    <w:rsid w:val="00233EB7"/>
    <w:rsid w:val="00233EF4"/>
    <w:rsid w:val="00233EF8"/>
    <w:rsid w:val="00233F0F"/>
    <w:rsid w:val="00233F27"/>
    <w:rsid w:val="00233F5B"/>
    <w:rsid w:val="00233F6D"/>
    <w:rsid w:val="00233F82"/>
    <w:rsid w:val="00233F96"/>
    <w:rsid w:val="00233FB7"/>
    <w:rsid w:val="00233FBE"/>
    <w:rsid w:val="00233FC4"/>
    <w:rsid w:val="00233FE5"/>
    <w:rsid w:val="00233FEA"/>
    <w:rsid w:val="0023402E"/>
    <w:rsid w:val="0023404D"/>
    <w:rsid w:val="0023404E"/>
    <w:rsid w:val="0023407A"/>
    <w:rsid w:val="002340A4"/>
    <w:rsid w:val="00234126"/>
    <w:rsid w:val="00234127"/>
    <w:rsid w:val="0023412A"/>
    <w:rsid w:val="0023412C"/>
    <w:rsid w:val="002341C0"/>
    <w:rsid w:val="002341CD"/>
    <w:rsid w:val="00234206"/>
    <w:rsid w:val="00234244"/>
    <w:rsid w:val="00234247"/>
    <w:rsid w:val="00234250"/>
    <w:rsid w:val="00234259"/>
    <w:rsid w:val="0023425E"/>
    <w:rsid w:val="002342FF"/>
    <w:rsid w:val="00234322"/>
    <w:rsid w:val="0023435F"/>
    <w:rsid w:val="00234364"/>
    <w:rsid w:val="002343B2"/>
    <w:rsid w:val="002343DA"/>
    <w:rsid w:val="002343DD"/>
    <w:rsid w:val="002343F1"/>
    <w:rsid w:val="00234408"/>
    <w:rsid w:val="0023441F"/>
    <w:rsid w:val="0023446D"/>
    <w:rsid w:val="002344C7"/>
    <w:rsid w:val="002344D0"/>
    <w:rsid w:val="002344D2"/>
    <w:rsid w:val="00234564"/>
    <w:rsid w:val="002345B6"/>
    <w:rsid w:val="002345C1"/>
    <w:rsid w:val="002345CC"/>
    <w:rsid w:val="002345FF"/>
    <w:rsid w:val="00234613"/>
    <w:rsid w:val="00234654"/>
    <w:rsid w:val="002346DB"/>
    <w:rsid w:val="002346EC"/>
    <w:rsid w:val="002346FF"/>
    <w:rsid w:val="00234711"/>
    <w:rsid w:val="0023472E"/>
    <w:rsid w:val="0023475B"/>
    <w:rsid w:val="0023478B"/>
    <w:rsid w:val="002347D5"/>
    <w:rsid w:val="00234817"/>
    <w:rsid w:val="0023482C"/>
    <w:rsid w:val="00234837"/>
    <w:rsid w:val="002348AA"/>
    <w:rsid w:val="00234934"/>
    <w:rsid w:val="00234981"/>
    <w:rsid w:val="0023499C"/>
    <w:rsid w:val="002349B2"/>
    <w:rsid w:val="002349C9"/>
    <w:rsid w:val="002349DC"/>
    <w:rsid w:val="00234A45"/>
    <w:rsid w:val="00234A4B"/>
    <w:rsid w:val="00234A65"/>
    <w:rsid w:val="00234A7B"/>
    <w:rsid w:val="00234A82"/>
    <w:rsid w:val="00234AB4"/>
    <w:rsid w:val="00234AB5"/>
    <w:rsid w:val="00234ABD"/>
    <w:rsid w:val="00234B48"/>
    <w:rsid w:val="00234B6B"/>
    <w:rsid w:val="00234B9A"/>
    <w:rsid w:val="00234B9F"/>
    <w:rsid w:val="00234BD8"/>
    <w:rsid w:val="00234BFC"/>
    <w:rsid w:val="00234C0D"/>
    <w:rsid w:val="00234C14"/>
    <w:rsid w:val="00234C25"/>
    <w:rsid w:val="00234C2D"/>
    <w:rsid w:val="00234C58"/>
    <w:rsid w:val="00234C91"/>
    <w:rsid w:val="00234CA9"/>
    <w:rsid w:val="00234CCC"/>
    <w:rsid w:val="00234CF8"/>
    <w:rsid w:val="00234CFC"/>
    <w:rsid w:val="00234D0F"/>
    <w:rsid w:val="00234D1F"/>
    <w:rsid w:val="00234D91"/>
    <w:rsid w:val="00234DA3"/>
    <w:rsid w:val="00234DC6"/>
    <w:rsid w:val="00234DE9"/>
    <w:rsid w:val="00234E02"/>
    <w:rsid w:val="00234E08"/>
    <w:rsid w:val="00234E5B"/>
    <w:rsid w:val="00234E6B"/>
    <w:rsid w:val="00234E7C"/>
    <w:rsid w:val="00234F14"/>
    <w:rsid w:val="00234F6D"/>
    <w:rsid w:val="00234F97"/>
    <w:rsid w:val="00234FE0"/>
    <w:rsid w:val="00235028"/>
    <w:rsid w:val="0023509D"/>
    <w:rsid w:val="002350B3"/>
    <w:rsid w:val="002350BF"/>
    <w:rsid w:val="002350D2"/>
    <w:rsid w:val="002350EC"/>
    <w:rsid w:val="00235114"/>
    <w:rsid w:val="00235170"/>
    <w:rsid w:val="00235174"/>
    <w:rsid w:val="0023519C"/>
    <w:rsid w:val="002351D1"/>
    <w:rsid w:val="00235207"/>
    <w:rsid w:val="00235208"/>
    <w:rsid w:val="00235261"/>
    <w:rsid w:val="00235276"/>
    <w:rsid w:val="0023528E"/>
    <w:rsid w:val="0023529D"/>
    <w:rsid w:val="002352A7"/>
    <w:rsid w:val="00235306"/>
    <w:rsid w:val="00235323"/>
    <w:rsid w:val="00235351"/>
    <w:rsid w:val="00235360"/>
    <w:rsid w:val="00235378"/>
    <w:rsid w:val="00235411"/>
    <w:rsid w:val="00235415"/>
    <w:rsid w:val="0023542A"/>
    <w:rsid w:val="00235495"/>
    <w:rsid w:val="00235496"/>
    <w:rsid w:val="002354C8"/>
    <w:rsid w:val="002354CF"/>
    <w:rsid w:val="00235525"/>
    <w:rsid w:val="00235527"/>
    <w:rsid w:val="002355D2"/>
    <w:rsid w:val="00235609"/>
    <w:rsid w:val="00235678"/>
    <w:rsid w:val="0023567E"/>
    <w:rsid w:val="00235699"/>
    <w:rsid w:val="002356AA"/>
    <w:rsid w:val="002356F3"/>
    <w:rsid w:val="00235755"/>
    <w:rsid w:val="0023577C"/>
    <w:rsid w:val="0023579D"/>
    <w:rsid w:val="002357C9"/>
    <w:rsid w:val="002357DF"/>
    <w:rsid w:val="0023581E"/>
    <w:rsid w:val="0023582B"/>
    <w:rsid w:val="00235839"/>
    <w:rsid w:val="0023583D"/>
    <w:rsid w:val="00235857"/>
    <w:rsid w:val="002358AE"/>
    <w:rsid w:val="002358E2"/>
    <w:rsid w:val="00235910"/>
    <w:rsid w:val="0023591C"/>
    <w:rsid w:val="0023596C"/>
    <w:rsid w:val="002359A8"/>
    <w:rsid w:val="002359AE"/>
    <w:rsid w:val="002359B1"/>
    <w:rsid w:val="002359DD"/>
    <w:rsid w:val="002359DE"/>
    <w:rsid w:val="002359E0"/>
    <w:rsid w:val="002359F7"/>
    <w:rsid w:val="00235A62"/>
    <w:rsid w:val="00235A84"/>
    <w:rsid w:val="00235A8F"/>
    <w:rsid w:val="00235A98"/>
    <w:rsid w:val="00235AC4"/>
    <w:rsid w:val="00235ADF"/>
    <w:rsid w:val="00235AE0"/>
    <w:rsid w:val="00235AF3"/>
    <w:rsid w:val="00235BC8"/>
    <w:rsid w:val="00235C25"/>
    <w:rsid w:val="00235C28"/>
    <w:rsid w:val="00235C30"/>
    <w:rsid w:val="00235C38"/>
    <w:rsid w:val="00235CA1"/>
    <w:rsid w:val="00235D1A"/>
    <w:rsid w:val="00235D20"/>
    <w:rsid w:val="00235D48"/>
    <w:rsid w:val="00235D4F"/>
    <w:rsid w:val="00235D7B"/>
    <w:rsid w:val="00235D91"/>
    <w:rsid w:val="00235D96"/>
    <w:rsid w:val="00235DAB"/>
    <w:rsid w:val="00235DC1"/>
    <w:rsid w:val="00235DCE"/>
    <w:rsid w:val="00235DE2"/>
    <w:rsid w:val="00235E04"/>
    <w:rsid w:val="00235E1F"/>
    <w:rsid w:val="00235E8F"/>
    <w:rsid w:val="00235EBC"/>
    <w:rsid w:val="00235EDB"/>
    <w:rsid w:val="00235EF9"/>
    <w:rsid w:val="00235F38"/>
    <w:rsid w:val="00235F6F"/>
    <w:rsid w:val="00235F71"/>
    <w:rsid w:val="00235F92"/>
    <w:rsid w:val="00235F96"/>
    <w:rsid w:val="00235FD4"/>
    <w:rsid w:val="0023600F"/>
    <w:rsid w:val="00236029"/>
    <w:rsid w:val="00236059"/>
    <w:rsid w:val="00236084"/>
    <w:rsid w:val="002360F4"/>
    <w:rsid w:val="002360F7"/>
    <w:rsid w:val="0023618A"/>
    <w:rsid w:val="002361A3"/>
    <w:rsid w:val="00236240"/>
    <w:rsid w:val="0023624C"/>
    <w:rsid w:val="0023627F"/>
    <w:rsid w:val="0023628D"/>
    <w:rsid w:val="00236290"/>
    <w:rsid w:val="002362AB"/>
    <w:rsid w:val="00236325"/>
    <w:rsid w:val="00236330"/>
    <w:rsid w:val="002363B5"/>
    <w:rsid w:val="002363EC"/>
    <w:rsid w:val="002363FF"/>
    <w:rsid w:val="00236400"/>
    <w:rsid w:val="00236485"/>
    <w:rsid w:val="002364C5"/>
    <w:rsid w:val="002364EA"/>
    <w:rsid w:val="002364F4"/>
    <w:rsid w:val="0023650A"/>
    <w:rsid w:val="0023650D"/>
    <w:rsid w:val="00236597"/>
    <w:rsid w:val="002365D3"/>
    <w:rsid w:val="002365E5"/>
    <w:rsid w:val="00236608"/>
    <w:rsid w:val="0023664B"/>
    <w:rsid w:val="0023665F"/>
    <w:rsid w:val="00236677"/>
    <w:rsid w:val="002366B4"/>
    <w:rsid w:val="002366BF"/>
    <w:rsid w:val="002366C0"/>
    <w:rsid w:val="002366CF"/>
    <w:rsid w:val="00236742"/>
    <w:rsid w:val="00236762"/>
    <w:rsid w:val="002367A3"/>
    <w:rsid w:val="002367AB"/>
    <w:rsid w:val="002367F6"/>
    <w:rsid w:val="00236810"/>
    <w:rsid w:val="0023681B"/>
    <w:rsid w:val="00236826"/>
    <w:rsid w:val="00236873"/>
    <w:rsid w:val="002368B1"/>
    <w:rsid w:val="00236930"/>
    <w:rsid w:val="0023695A"/>
    <w:rsid w:val="002369B5"/>
    <w:rsid w:val="002369B9"/>
    <w:rsid w:val="002369EB"/>
    <w:rsid w:val="002369F3"/>
    <w:rsid w:val="00236A3A"/>
    <w:rsid w:val="00236A5F"/>
    <w:rsid w:val="00236AFB"/>
    <w:rsid w:val="00236B12"/>
    <w:rsid w:val="00236B2C"/>
    <w:rsid w:val="00236B3D"/>
    <w:rsid w:val="00236B6C"/>
    <w:rsid w:val="00236BA9"/>
    <w:rsid w:val="00236BAF"/>
    <w:rsid w:val="00236BFB"/>
    <w:rsid w:val="00236C18"/>
    <w:rsid w:val="00236C41"/>
    <w:rsid w:val="00236C75"/>
    <w:rsid w:val="00236CF6"/>
    <w:rsid w:val="00236D40"/>
    <w:rsid w:val="00236D43"/>
    <w:rsid w:val="00236D7A"/>
    <w:rsid w:val="00236D7C"/>
    <w:rsid w:val="00236DB4"/>
    <w:rsid w:val="00236E36"/>
    <w:rsid w:val="00236E48"/>
    <w:rsid w:val="00236E58"/>
    <w:rsid w:val="00236E60"/>
    <w:rsid w:val="00236EA5"/>
    <w:rsid w:val="00236EA8"/>
    <w:rsid w:val="00236EAC"/>
    <w:rsid w:val="00236EC7"/>
    <w:rsid w:val="00236EFF"/>
    <w:rsid w:val="00236F0F"/>
    <w:rsid w:val="00236F37"/>
    <w:rsid w:val="00236F65"/>
    <w:rsid w:val="00236F99"/>
    <w:rsid w:val="00236FE3"/>
    <w:rsid w:val="00236FFB"/>
    <w:rsid w:val="00237022"/>
    <w:rsid w:val="00237053"/>
    <w:rsid w:val="00237075"/>
    <w:rsid w:val="002370CE"/>
    <w:rsid w:val="002370DB"/>
    <w:rsid w:val="00237153"/>
    <w:rsid w:val="00237164"/>
    <w:rsid w:val="00237173"/>
    <w:rsid w:val="0023719C"/>
    <w:rsid w:val="002371E9"/>
    <w:rsid w:val="00237256"/>
    <w:rsid w:val="00237264"/>
    <w:rsid w:val="002372AD"/>
    <w:rsid w:val="0023731C"/>
    <w:rsid w:val="00237338"/>
    <w:rsid w:val="00237339"/>
    <w:rsid w:val="00237348"/>
    <w:rsid w:val="00237363"/>
    <w:rsid w:val="00237377"/>
    <w:rsid w:val="0023738C"/>
    <w:rsid w:val="0023741D"/>
    <w:rsid w:val="00237438"/>
    <w:rsid w:val="0023746D"/>
    <w:rsid w:val="002374D3"/>
    <w:rsid w:val="002374E7"/>
    <w:rsid w:val="002374ED"/>
    <w:rsid w:val="002374F7"/>
    <w:rsid w:val="00237504"/>
    <w:rsid w:val="0023750B"/>
    <w:rsid w:val="0023751C"/>
    <w:rsid w:val="00237530"/>
    <w:rsid w:val="0023756C"/>
    <w:rsid w:val="002375D2"/>
    <w:rsid w:val="0023762F"/>
    <w:rsid w:val="0023763B"/>
    <w:rsid w:val="00237656"/>
    <w:rsid w:val="0023765E"/>
    <w:rsid w:val="0023767E"/>
    <w:rsid w:val="0023769F"/>
    <w:rsid w:val="002376D7"/>
    <w:rsid w:val="002376E1"/>
    <w:rsid w:val="002376FA"/>
    <w:rsid w:val="00237715"/>
    <w:rsid w:val="00237722"/>
    <w:rsid w:val="002377BF"/>
    <w:rsid w:val="00237831"/>
    <w:rsid w:val="00237839"/>
    <w:rsid w:val="00237873"/>
    <w:rsid w:val="0023788C"/>
    <w:rsid w:val="002378AF"/>
    <w:rsid w:val="002378D6"/>
    <w:rsid w:val="002378ED"/>
    <w:rsid w:val="00237919"/>
    <w:rsid w:val="00237941"/>
    <w:rsid w:val="00237950"/>
    <w:rsid w:val="00237956"/>
    <w:rsid w:val="00237957"/>
    <w:rsid w:val="00237962"/>
    <w:rsid w:val="0023797C"/>
    <w:rsid w:val="002379A9"/>
    <w:rsid w:val="002379B0"/>
    <w:rsid w:val="002379BE"/>
    <w:rsid w:val="00237A23"/>
    <w:rsid w:val="00237AC4"/>
    <w:rsid w:val="00237ACB"/>
    <w:rsid w:val="00237AE4"/>
    <w:rsid w:val="00237B0C"/>
    <w:rsid w:val="00237B32"/>
    <w:rsid w:val="00237B36"/>
    <w:rsid w:val="00237B41"/>
    <w:rsid w:val="00237B5B"/>
    <w:rsid w:val="00237BB2"/>
    <w:rsid w:val="00237BEA"/>
    <w:rsid w:val="00237BFC"/>
    <w:rsid w:val="00237C15"/>
    <w:rsid w:val="00237C28"/>
    <w:rsid w:val="00237C31"/>
    <w:rsid w:val="00237C59"/>
    <w:rsid w:val="00237C6B"/>
    <w:rsid w:val="00237C77"/>
    <w:rsid w:val="00237C7B"/>
    <w:rsid w:val="00237CBF"/>
    <w:rsid w:val="00237CC7"/>
    <w:rsid w:val="00237D23"/>
    <w:rsid w:val="00237D30"/>
    <w:rsid w:val="00237D62"/>
    <w:rsid w:val="00237D9B"/>
    <w:rsid w:val="00237DDF"/>
    <w:rsid w:val="00237DEC"/>
    <w:rsid w:val="00237E10"/>
    <w:rsid w:val="00237E24"/>
    <w:rsid w:val="00237E41"/>
    <w:rsid w:val="00237E5C"/>
    <w:rsid w:val="00237E95"/>
    <w:rsid w:val="00237ECC"/>
    <w:rsid w:val="00237EF2"/>
    <w:rsid w:val="00237EF3"/>
    <w:rsid w:val="00237EFE"/>
    <w:rsid w:val="00237F58"/>
    <w:rsid w:val="00237F74"/>
    <w:rsid w:val="00237FFD"/>
    <w:rsid w:val="00240071"/>
    <w:rsid w:val="0024009B"/>
    <w:rsid w:val="0024009E"/>
    <w:rsid w:val="002400C1"/>
    <w:rsid w:val="00240106"/>
    <w:rsid w:val="00240123"/>
    <w:rsid w:val="0024015D"/>
    <w:rsid w:val="00240183"/>
    <w:rsid w:val="0024019C"/>
    <w:rsid w:val="002401DA"/>
    <w:rsid w:val="002401DC"/>
    <w:rsid w:val="0024021D"/>
    <w:rsid w:val="00240222"/>
    <w:rsid w:val="0024026D"/>
    <w:rsid w:val="0024027F"/>
    <w:rsid w:val="00240297"/>
    <w:rsid w:val="002402AE"/>
    <w:rsid w:val="002402CF"/>
    <w:rsid w:val="002402D2"/>
    <w:rsid w:val="002402F6"/>
    <w:rsid w:val="0024033F"/>
    <w:rsid w:val="00240374"/>
    <w:rsid w:val="00240379"/>
    <w:rsid w:val="00240381"/>
    <w:rsid w:val="0024038A"/>
    <w:rsid w:val="002403C4"/>
    <w:rsid w:val="0024040B"/>
    <w:rsid w:val="0024043A"/>
    <w:rsid w:val="0024047C"/>
    <w:rsid w:val="0024047D"/>
    <w:rsid w:val="0024053B"/>
    <w:rsid w:val="0024053C"/>
    <w:rsid w:val="0024055B"/>
    <w:rsid w:val="00240564"/>
    <w:rsid w:val="00240570"/>
    <w:rsid w:val="00240592"/>
    <w:rsid w:val="0024059E"/>
    <w:rsid w:val="002405A0"/>
    <w:rsid w:val="002405B4"/>
    <w:rsid w:val="002405B6"/>
    <w:rsid w:val="002406E9"/>
    <w:rsid w:val="00240706"/>
    <w:rsid w:val="00240756"/>
    <w:rsid w:val="00240795"/>
    <w:rsid w:val="002407EE"/>
    <w:rsid w:val="00240814"/>
    <w:rsid w:val="00240886"/>
    <w:rsid w:val="002408A3"/>
    <w:rsid w:val="002408CE"/>
    <w:rsid w:val="0024098D"/>
    <w:rsid w:val="0024099C"/>
    <w:rsid w:val="002409F2"/>
    <w:rsid w:val="002409F6"/>
    <w:rsid w:val="00240A2A"/>
    <w:rsid w:val="00240A37"/>
    <w:rsid w:val="00240A4E"/>
    <w:rsid w:val="00240A5C"/>
    <w:rsid w:val="00240AAF"/>
    <w:rsid w:val="00240AB0"/>
    <w:rsid w:val="00240ABC"/>
    <w:rsid w:val="00240AD4"/>
    <w:rsid w:val="00240B01"/>
    <w:rsid w:val="00240B19"/>
    <w:rsid w:val="00240B3D"/>
    <w:rsid w:val="00240B52"/>
    <w:rsid w:val="00240B92"/>
    <w:rsid w:val="00240C02"/>
    <w:rsid w:val="00240C07"/>
    <w:rsid w:val="00240C1D"/>
    <w:rsid w:val="00240C1E"/>
    <w:rsid w:val="00240C28"/>
    <w:rsid w:val="00240C51"/>
    <w:rsid w:val="00240C92"/>
    <w:rsid w:val="00240C9D"/>
    <w:rsid w:val="00240CA4"/>
    <w:rsid w:val="00240CC5"/>
    <w:rsid w:val="00240CE0"/>
    <w:rsid w:val="00240CFE"/>
    <w:rsid w:val="00240D0B"/>
    <w:rsid w:val="00240D8A"/>
    <w:rsid w:val="00240DB0"/>
    <w:rsid w:val="00240DBF"/>
    <w:rsid w:val="00240DD2"/>
    <w:rsid w:val="00240DE8"/>
    <w:rsid w:val="00240E1C"/>
    <w:rsid w:val="00240E22"/>
    <w:rsid w:val="00240E3E"/>
    <w:rsid w:val="00240E7C"/>
    <w:rsid w:val="00240EEC"/>
    <w:rsid w:val="00240F13"/>
    <w:rsid w:val="00240F19"/>
    <w:rsid w:val="00240F1C"/>
    <w:rsid w:val="00240F7C"/>
    <w:rsid w:val="00240FA5"/>
    <w:rsid w:val="00240FAA"/>
    <w:rsid w:val="00240FAF"/>
    <w:rsid w:val="00240FBF"/>
    <w:rsid w:val="00240FED"/>
    <w:rsid w:val="0024101E"/>
    <w:rsid w:val="00241020"/>
    <w:rsid w:val="00241022"/>
    <w:rsid w:val="00241026"/>
    <w:rsid w:val="00241036"/>
    <w:rsid w:val="0024103A"/>
    <w:rsid w:val="0024104F"/>
    <w:rsid w:val="002410D2"/>
    <w:rsid w:val="0024111C"/>
    <w:rsid w:val="00241125"/>
    <w:rsid w:val="00241143"/>
    <w:rsid w:val="00241158"/>
    <w:rsid w:val="0024115D"/>
    <w:rsid w:val="002411C5"/>
    <w:rsid w:val="00241216"/>
    <w:rsid w:val="00241253"/>
    <w:rsid w:val="0024128D"/>
    <w:rsid w:val="00241294"/>
    <w:rsid w:val="002412CA"/>
    <w:rsid w:val="002412CF"/>
    <w:rsid w:val="002412F6"/>
    <w:rsid w:val="00241319"/>
    <w:rsid w:val="0024131C"/>
    <w:rsid w:val="0024134A"/>
    <w:rsid w:val="002413BC"/>
    <w:rsid w:val="002413C4"/>
    <w:rsid w:val="0024143D"/>
    <w:rsid w:val="0024147E"/>
    <w:rsid w:val="0024149B"/>
    <w:rsid w:val="002414A3"/>
    <w:rsid w:val="002414E1"/>
    <w:rsid w:val="00241508"/>
    <w:rsid w:val="0024151F"/>
    <w:rsid w:val="0024154F"/>
    <w:rsid w:val="0024157A"/>
    <w:rsid w:val="002415D2"/>
    <w:rsid w:val="002415E5"/>
    <w:rsid w:val="002415F7"/>
    <w:rsid w:val="002415F9"/>
    <w:rsid w:val="00241623"/>
    <w:rsid w:val="00241655"/>
    <w:rsid w:val="002416D9"/>
    <w:rsid w:val="0024171C"/>
    <w:rsid w:val="00241765"/>
    <w:rsid w:val="002417BC"/>
    <w:rsid w:val="00241800"/>
    <w:rsid w:val="00241802"/>
    <w:rsid w:val="00241806"/>
    <w:rsid w:val="00241829"/>
    <w:rsid w:val="00241866"/>
    <w:rsid w:val="0024187D"/>
    <w:rsid w:val="002418AC"/>
    <w:rsid w:val="00241913"/>
    <w:rsid w:val="00241920"/>
    <w:rsid w:val="00241948"/>
    <w:rsid w:val="00241980"/>
    <w:rsid w:val="00241997"/>
    <w:rsid w:val="00241A09"/>
    <w:rsid w:val="00241A22"/>
    <w:rsid w:val="00241A8E"/>
    <w:rsid w:val="00241AD6"/>
    <w:rsid w:val="00241AE1"/>
    <w:rsid w:val="00241B06"/>
    <w:rsid w:val="00241B42"/>
    <w:rsid w:val="00241B95"/>
    <w:rsid w:val="00241BB0"/>
    <w:rsid w:val="00241BD2"/>
    <w:rsid w:val="00241BE1"/>
    <w:rsid w:val="00241BE3"/>
    <w:rsid w:val="00241C3B"/>
    <w:rsid w:val="00241C7D"/>
    <w:rsid w:val="00241C8E"/>
    <w:rsid w:val="00241CD6"/>
    <w:rsid w:val="00241CE7"/>
    <w:rsid w:val="00241D15"/>
    <w:rsid w:val="00241D16"/>
    <w:rsid w:val="00241D2C"/>
    <w:rsid w:val="00241D84"/>
    <w:rsid w:val="00241DB1"/>
    <w:rsid w:val="00241DCC"/>
    <w:rsid w:val="00241DF1"/>
    <w:rsid w:val="00241DF4"/>
    <w:rsid w:val="00241DFC"/>
    <w:rsid w:val="00241F46"/>
    <w:rsid w:val="00241F47"/>
    <w:rsid w:val="00241F5A"/>
    <w:rsid w:val="00241F6E"/>
    <w:rsid w:val="00241FB2"/>
    <w:rsid w:val="00241FE4"/>
    <w:rsid w:val="00241FF1"/>
    <w:rsid w:val="00242026"/>
    <w:rsid w:val="00242040"/>
    <w:rsid w:val="0024208D"/>
    <w:rsid w:val="00242091"/>
    <w:rsid w:val="002420E3"/>
    <w:rsid w:val="00242151"/>
    <w:rsid w:val="0024216F"/>
    <w:rsid w:val="00242210"/>
    <w:rsid w:val="00242243"/>
    <w:rsid w:val="00242248"/>
    <w:rsid w:val="0024226B"/>
    <w:rsid w:val="002422A1"/>
    <w:rsid w:val="002422B2"/>
    <w:rsid w:val="0024230A"/>
    <w:rsid w:val="00242341"/>
    <w:rsid w:val="00242384"/>
    <w:rsid w:val="00242391"/>
    <w:rsid w:val="002423A9"/>
    <w:rsid w:val="002423D6"/>
    <w:rsid w:val="002423E6"/>
    <w:rsid w:val="002423ED"/>
    <w:rsid w:val="002423EF"/>
    <w:rsid w:val="002423F1"/>
    <w:rsid w:val="00242474"/>
    <w:rsid w:val="002424ED"/>
    <w:rsid w:val="002424F5"/>
    <w:rsid w:val="0024253B"/>
    <w:rsid w:val="0024254A"/>
    <w:rsid w:val="002425F7"/>
    <w:rsid w:val="00242609"/>
    <w:rsid w:val="0024260C"/>
    <w:rsid w:val="00242633"/>
    <w:rsid w:val="00242637"/>
    <w:rsid w:val="00242644"/>
    <w:rsid w:val="0024265B"/>
    <w:rsid w:val="0024265D"/>
    <w:rsid w:val="00242667"/>
    <w:rsid w:val="00242688"/>
    <w:rsid w:val="00242735"/>
    <w:rsid w:val="0024275E"/>
    <w:rsid w:val="0024276D"/>
    <w:rsid w:val="0024278B"/>
    <w:rsid w:val="002427C4"/>
    <w:rsid w:val="002427E2"/>
    <w:rsid w:val="0024280A"/>
    <w:rsid w:val="00242839"/>
    <w:rsid w:val="00242854"/>
    <w:rsid w:val="00242887"/>
    <w:rsid w:val="002428A2"/>
    <w:rsid w:val="002428ED"/>
    <w:rsid w:val="002428EE"/>
    <w:rsid w:val="00242931"/>
    <w:rsid w:val="00242953"/>
    <w:rsid w:val="002429A0"/>
    <w:rsid w:val="002429A2"/>
    <w:rsid w:val="002429F3"/>
    <w:rsid w:val="00242A12"/>
    <w:rsid w:val="00242A2B"/>
    <w:rsid w:val="00242A43"/>
    <w:rsid w:val="00242A71"/>
    <w:rsid w:val="00242A9A"/>
    <w:rsid w:val="00242AC4"/>
    <w:rsid w:val="00242B16"/>
    <w:rsid w:val="00242B22"/>
    <w:rsid w:val="00242B33"/>
    <w:rsid w:val="00242B55"/>
    <w:rsid w:val="00242B9E"/>
    <w:rsid w:val="00242BA3"/>
    <w:rsid w:val="00242BBB"/>
    <w:rsid w:val="00242BDD"/>
    <w:rsid w:val="00242C00"/>
    <w:rsid w:val="00242C2D"/>
    <w:rsid w:val="00242C31"/>
    <w:rsid w:val="00242C50"/>
    <w:rsid w:val="00242C63"/>
    <w:rsid w:val="00242CAC"/>
    <w:rsid w:val="00242CC9"/>
    <w:rsid w:val="00242D08"/>
    <w:rsid w:val="00242D0B"/>
    <w:rsid w:val="00242D9F"/>
    <w:rsid w:val="00242DB6"/>
    <w:rsid w:val="00242DB7"/>
    <w:rsid w:val="00242DD3"/>
    <w:rsid w:val="00242DD4"/>
    <w:rsid w:val="00242DDA"/>
    <w:rsid w:val="00242DF2"/>
    <w:rsid w:val="00242E60"/>
    <w:rsid w:val="00242ED0"/>
    <w:rsid w:val="00242ED1"/>
    <w:rsid w:val="00242F4A"/>
    <w:rsid w:val="00242F4C"/>
    <w:rsid w:val="00242F51"/>
    <w:rsid w:val="00242F5A"/>
    <w:rsid w:val="00243028"/>
    <w:rsid w:val="00243051"/>
    <w:rsid w:val="0024306E"/>
    <w:rsid w:val="0024307A"/>
    <w:rsid w:val="00243092"/>
    <w:rsid w:val="002430AF"/>
    <w:rsid w:val="002430CD"/>
    <w:rsid w:val="002430E0"/>
    <w:rsid w:val="0024310C"/>
    <w:rsid w:val="0024318E"/>
    <w:rsid w:val="00243192"/>
    <w:rsid w:val="00243195"/>
    <w:rsid w:val="002431C0"/>
    <w:rsid w:val="002431C7"/>
    <w:rsid w:val="002431E2"/>
    <w:rsid w:val="00243225"/>
    <w:rsid w:val="00243234"/>
    <w:rsid w:val="00243241"/>
    <w:rsid w:val="00243246"/>
    <w:rsid w:val="00243252"/>
    <w:rsid w:val="00243255"/>
    <w:rsid w:val="0024328D"/>
    <w:rsid w:val="002432A1"/>
    <w:rsid w:val="002432A3"/>
    <w:rsid w:val="002432AF"/>
    <w:rsid w:val="002432B6"/>
    <w:rsid w:val="0024333A"/>
    <w:rsid w:val="0024335D"/>
    <w:rsid w:val="002433A2"/>
    <w:rsid w:val="002433AB"/>
    <w:rsid w:val="002433DC"/>
    <w:rsid w:val="00243403"/>
    <w:rsid w:val="0024340A"/>
    <w:rsid w:val="0024341E"/>
    <w:rsid w:val="00243429"/>
    <w:rsid w:val="00243431"/>
    <w:rsid w:val="002434A2"/>
    <w:rsid w:val="00243509"/>
    <w:rsid w:val="00243521"/>
    <w:rsid w:val="00243523"/>
    <w:rsid w:val="00243560"/>
    <w:rsid w:val="002435C6"/>
    <w:rsid w:val="002435EE"/>
    <w:rsid w:val="002435FA"/>
    <w:rsid w:val="0024367B"/>
    <w:rsid w:val="00243692"/>
    <w:rsid w:val="00243720"/>
    <w:rsid w:val="00243726"/>
    <w:rsid w:val="0024374E"/>
    <w:rsid w:val="002437A6"/>
    <w:rsid w:val="002437CA"/>
    <w:rsid w:val="00243814"/>
    <w:rsid w:val="00243845"/>
    <w:rsid w:val="00243847"/>
    <w:rsid w:val="0024385A"/>
    <w:rsid w:val="00243865"/>
    <w:rsid w:val="00243872"/>
    <w:rsid w:val="00243877"/>
    <w:rsid w:val="0024388A"/>
    <w:rsid w:val="0024389C"/>
    <w:rsid w:val="00243904"/>
    <w:rsid w:val="002439A4"/>
    <w:rsid w:val="002439D2"/>
    <w:rsid w:val="002439DC"/>
    <w:rsid w:val="00243A31"/>
    <w:rsid w:val="00243A46"/>
    <w:rsid w:val="00243AE9"/>
    <w:rsid w:val="00243B1D"/>
    <w:rsid w:val="00243B28"/>
    <w:rsid w:val="00243B47"/>
    <w:rsid w:val="00243B4C"/>
    <w:rsid w:val="00243B54"/>
    <w:rsid w:val="00243B80"/>
    <w:rsid w:val="00243BAB"/>
    <w:rsid w:val="00243BC7"/>
    <w:rsid w:val="00243BF2"/>
    <w:rsid w:val="00243C08"/>
    <w:rsid w:val="00243C2B"/>
    <w:rsid w:val="00243C46"/>
    <w:rsid w:val="00243C48"/>
    <w:rsid w:val="00243C5F"/>
    <w:rsid w:val="00243CDD"/>
    <w:rsid w:val="00243D75"/>
    <w:rsid w:val="00243D8D"/>
    <w:rsid w:val="00243E0D"/>
    <w:rsid w:val="00243E0E"/>
    <w:rsid w:val="00243E51"/>
    <w:rsid w:val="00243E87"/>
    <w:rsid w:val="00243E89"/>
    <w:rsid w:val="00243EC6"/>
    <w:rsid w:val="00243F08"/>
    <w:rsid w:val="00243F0C"/>
    <w:rsid w:val="00243F11"/>
    <w:rsid w:val="00243F16"/>
    <w:rsid w:val="00243F37"/>
    <w:rsid w:val="00243F7F"/>
    <w:rsid w:val="00243F81"/>
    <w:rsid w:val="00243FEB"/>
    <w:rsid w:val="00244054"/>
    <w:rsid w:val="00244056"/>
    <w:rsid w:val="00244083"/>
    <w:rsid w:val="002440B9"/>
    <w:rsid w:val="002440D4"/>
    <w:rsid w:val="002440DC"/>
    <w:rsid w:val="002440EC"/>
    <w:rsid w:val="00244106"/>
    <w:rsid w:val="002441A3"/>
    <w:rsid w:val="002441D8"/>
    <w:rsid w:val="002441E4"/>
    <w:rsid w:val="0024421D"/>
    <w:rsid w:val="0024422D"/>
    <w:rsid w:val="0024425C"/>
    <w:rsid w:val="0024428A"/>
    <w:rsid w:val="0024428B"/>
    <w:rsid w:val="00244334"/>
    <w:rsid w:val="00244355"/>
    <w:rsid w:val="00244371"/>
    <w:rsid w:val="00244388"/>
    <w:rsid w:val="002443D8"/>
    <w:rsid w:val="002443EE"/>
    <w:rsid w:val="00244452"/>
    <w:rsid w:val="0024445E"/>
    <w:rsid w:val="002444C9"/>
    <w:rsid w:val="0024456D"/>
    <w:rsid w:val="0024458A"/>
    <w:rsid w:val="002445A1"/>
    <w:rsid w:val="002445D4"/>
    <w:rsid w:val="002445DD"/>
    <w:rsid w:val="00244648"/>
    <w:rsid w:val="00244665"/>
    <w:rsid w:val="00244669"/>
    <w:rsid w:val="0024467C"/>
    <w:rsid w:val="00244718"/>
    <w:rsid w:val="00244771"/>
    <w:rsid w:val="0024478A"/>
    <w:rsid w:val="00244793"/>
    <w:rsid w:val="0024479A"/>
    <w:rsid w:val="0024479C"/>
    <w:rsid w:val="002447BC"/>
    <w:rsid w:val="002447DC"/>
    <w:rsid w:val="002447FA"/>
    <w:rsid w:val="00244815"/>
    <w:rsid w:val="0024481E"/>
    <w:rsid w:val="00244821"/>
    <w:rsid w:val="00244822"/>
    <w:rsid w:val="00244841"/>
    <w:rsid w:val="0024484A"/>
    <w:rsid w:val="00244851"/>
    <w:rsid w:val="002448B1"/>
    <w:rsid w:val="0024496F"/>
    <w:rsid w:val="0024498E"/>
    <w:rsid w:val="00244993"/>
    <w:rsid w:val="002449BD"/>
    <w:rsid w:val="002449C2"/>
    <w:rsid w:val="00244A04"/>
    <w:rsid w:val="00244A51"/>
    <w:rsid w:val="00244A52"/>
    <w:rsid w:val="00244A57"/>
    <w:rsid w:val="00244A59"/>
    <w:rsid w:val="00244A80"/>
    <w:rsid w:val="00244A98"/>
    <w:rsid w:val="00244ABA"/>
    <w:rsid w:val="00244AF1"/>
    <w:rsid w:val="00244B0D"/>
    <w:rsid w:val="00244B23"/>
    <w:rsid w:val="00244B2A"/>
    <w:rsid w:val="00244B35"/>
    <w:rsid w:val="00244B4F"/>
    <w:rsid w:val="00244B50"/>
    <w:rsid w:val="00244B6C"/>
    <w:rsid w:val="00244B82"/>
    <w:rsid w:val="00244BA4"/>
    <w:rsid w:val="00244C01"/>
    <w:rsid w:val="00244C2B"/>
    <w:rsid w:val="00244C85"/>
    <w:rsid w:val="00244C9A"/>
    <w:rsid w:val="00244C9B"/>
    <w:rsid w:val="00244CB3"/>
    <w:rsid w:val="00244CFD"/>
    <w:rsid w:val="00244D1C"/>
    <w:rsid w:val="00244D2C"/>
    <w:rsid w:val="00244D3C"/>
    <w:rsid w:val="00244D6E"/>
    <w:rsid w:val="00244D89"/>
    <w:rsid w:val="00244D94"/>
    <w:rsid w:val="00244DAA"/>
    <w:rsid w:val="00244DDD"/>
    <w:rsid w:val="00244E4C"/>
    <w:rsid w:val="00244E4E"/>
    <w:rsid w:val="00244E6A"/>
    <w:rsid w:val="00244E86"/>
    <w:rsid w:val="00244EA9"/>
    <w:rsid w:val="00244ED1"/>
    <w:rsid w:val="00244F12"/>
    <w:rsid w:val="00244F35"/>
    <w:rsid w:val="00244F6C"/>
    <w:rsid w:val="00244F6D"/>
    <w:rsid w:val="00244FC3"/>
    <w:rsid w:val="00245019"/>
    <w:rsid w:val="0024504D"/>
    <w:rsid w:val="0024507A"/>
    <w:rsid w:val="00245096"/>
    <w:rsid w:val="002450B7"/>
    <w:rsid w:val="002450E4"/>
    <w:rsid w:val="002450F9"/>
    <w:rsid w:val="00245122"/>
    <w:rsid w:val="002451E0"/>
    <w:rsid w:val="00245230"/>
    <w:rsid w:val="00245249"/>
    <w:rsid w:val="0024524F"/>
    <w:rsid w:val="00245256"/>
    <w:rsid w:val="002452AC"/>
    <w:rsid w:val="002452CA"/>
    <w:rsid w:val="00245345"/>
    <w:rsid w:val="0024534F"/>
    <w:rsid w:val="00245389"/>
    <w:rsid w:val="0024538E"/>
    <w:rsid w:val="002453C4"/>
    <w:rsid w:val="002453DA"/>
    <w:rsid w:val="00245449"/>
    <w:rsid w:val="0024549A"/>
    <w:rsid w:val="00245522"/>
    <w:rsid w:val="00245559"/>
    <w:rsid w:val="00245573"/>
    <w:rsid w:val="002455B2"/>
    <w:rsid w:val="002455CC"/>
    <w:rsid w:val="002455F4"/>
    <w:rsid w:val="00245612"/>
    <w:rsid w:val="0024561F"/>
    <w:rsid w:val="00245651"/>
    <w:rsid w:val="002456CE"/>
    <w:rsid w:val="002456D1"/>
    <w:rsid w:val="00245724"/>
    <w:rsid w:val="0024572B"/>
    <w:rsid w:val="0024575C"/>
    <w:rsid w:val="0024576B"/>
    <w:rsid w:val="0024576E"/>
    <w:rsid w:val="00245795"/>
    <w:rsid w:val="002457BD"/>
    <w:rsid w:val="002457F2"/>
    <w:rsid w:val="002457FD"/>
    <w:rsid w:val="0024583D"/>
    <w:rsid w:val="00245846"/>
    <w:rsid w:val="0024584B"/>
    <w:rsid w:val="002458C0"/>
    <w:rsid w:val="002458C9"/>
    <w:rsid w:val="002458E5"/>
    <w:rsid w:val="002458EE"/>
    <w:rsid w:val="0024590F"/>
    <w:rsid w:val="00245913"/>
    <w:rsid w:val="00245932"/>
    <w:rsid w:val="00245938"/>
    <w:rsid w:val="0024593C"/>
    <w:rsid w:val="00245988"/>
    <w:rsid w:val="002459C9"/>
    <w:rsid w:val="002459D4"/>
    <w:rsid w:val="002459FC"/>
    <w:rsid w:val="00245A31"/>
    <w:rsid w:val="00245A3B"/>
    <w:rsid w:val="00245A4D"/>
    <w:rsid w:val="00245A66"/>
    <w:rsid w:val="00245AC2"/>
    <w:rsid w:val="00245AFE"/>
    <w:rsid w:val="00245B0B"/>
    <w:rsid w:val="00245B43"/>
    <w:rsid w:val="00245B68"/>
    <w:rsid w:val="00245B6E"/>
    <w:rsid w:val="00245B9A"/>
    <w:rsid w:val="00245BA5"/>
    <w:rsid w:val="00245BA6"/>
    <w:rsid w:val="00245C11"/>
    <w:rsid w:val="00245C7C"/>
    <w:rsid w:val="00245CA1"/>
    <w:rsid w:val="00245CC3"/>
    <w:rsid w:val="00245CC4"/>
    <w:rsid w:val="00245CCE"/>
    <w:rsid w:val="00245D82"/>
    <w:rsid w:val="00245DD3"/>
    <w:rsid w:val="00245DD7"/>
    <w:rsid w:val="00245DEF"/>
    <w:rsid w:val="00245E0A"/>
    <w:rsid w:val="00245E31"/>
    <w:rsid w:val="00245E45"/>
    <w:rsid w:val="00245E4C"/>
    <w:rsid w:val="00245E5C"/>
    <w:rsid w:val="00245E61"/>
    <w:rsid w:val="00245E98"/>
    <w:rsid w:val="00245EAE"/>
    <w:rsid w:val="00245EAF"/>
    <w:rsid w:val="00245EB6"/>
    <w:rsid w:val="00245ECE"/>
    <w:rsid w:val="00245EE8"/>
    <w:rsid w:val="00245F14"/>
    <w:rsid w:val="00245F25"/>
    <w:rsid w:val="00245F5F"/>
    <w:rsid w:val="00245F60"/>
    <w:rsid w:val="00245F79"/>
    <w:rsid w:val="00245F8A"/>
    <w:rsid w:val="0024603B"/>
    <w:rsid w:val="00246070"/>
    <w:rsid w:val="00246071"/>
    <w:rsid w:val="0024608B"/>
    <w:rsid w:val="002460BC"/>
    <w:rsid w:val="00246103"/>
    <w:rsid w:val="00246139"/>
    <w:rsid w:val="00246184"/>
    <w:rsid w:val="00246197"/>
    <w:rsid w:val="002461AF"/>
    <w:rsid w:val="002461DA"/>
    <w:rsid w:val="002461DC"/>
    <w:rsid w:val="002461F7"/>
    <w:rsid w:val="00246238"/>
    <w:rsid w:val="00246242"/>
    <w:rsid w:val="0024627E"/>
    <w:rsid w:val="00246283"/>
    <w:rsid w:val="002462A5"/>
    <w:rsid w:val="002462D1"/>
    <w:rsid w:val="00246300"/>
    <w:rsid w:val="00246308"/>
    <w:rsid w:val="00246352"/>
    <w:rsid w:val="00246359"/>
    <w:rsid w:val="00246378"/>
    <w:rsid w:val="0024639A"/>
    <w:rsid w:val="0024645B"/>
    <w:rsid w:val="0024645F"/>
    <w:rsid w:val="00246461"/>
    <w:rsid w:val="00246485"/>
    <w:rsid w:val="002464FA"/>
    <w:rsid w:val="0024652D"/>
    <w:rsid w:val="0024654F"/>
    <w:rsid w:val="00246571"/>
    <w:rsid w:val="00246579"/>
    <w:rsid w:val="002465AB"/>
    <w:rsid w:val="002465BE"/>
    <w:rsid w:val="002465EA"/>
    <w:rsid w:val="0024666E"/>
    <w:rsid w:val="00246679"/>
    <w:rsid w:val="00246687"/>
    <w:rsid w:val="00246695"/>
    <w:rsid w:val="002466A7"/>
    <w:rsid w:val="002466B3"/>
    <w:rsid w:val="002466EC"/>
    <w:rsid w:val="00246710"/>
    <w:rsid w:val="0024676C"/>
    <w:rsid w:val="00246780"/>
    <w:rsid w:val="002467A0"/>
    <w:rsid w:val="002467FC"/>
    <w:rsid w:val="00246804"/>
    <w:rsid w:val="0024681E"/>
    <w:rsid w:val="00246827"/>
    <w:rsid w:val="0024686E"/>
    <w:rsid w:val="002468C0"/>
    <w:rsid w:val="002468D5"/>
    <w:rsid w:val="002468EA"/>
    <w:rsid w:val="00246915"/>
    <w:rsid w:val="00246940"/>
    <w:rsid w:val="00246955"/>
    <w:rsid w:val="00246959"/>
    <w:rsid w:val="00246960"/>
    <w:rsid w:val="00246993"/>
    <w:rsid w:val="002469B3"/>
    <w:rsid w:val="002469E3"/>
    <w:rsid w:val="002469E9"/>
    <w:rsid w:val="002469F4"/>
    <w:rsid w:val="00246A4D"/>
    <w:rsid w:val="00246A85"/>
    <w:rsid w:val="00246A9B"/>
    <w:rsid w:val="00246AA3"/>
    <w:rsid w:val="00246AAD"/>
    <w:rsid w:val="00246AD0"/>
    <w:rsid w:val="00246ADC"/>
    <w:rsid w:val="00246AE4"/>
    <w:rsid w:val="00246AF9"/>
    <w:rsid w:val="00246B3E"/>
    <w:rsid w:val="00246B92"/>
    <w:rsid w:val="00246BBF"/>
    <w:rsid w:val="00246BC1"/>
    <w:rsid w:val="00246BE1"/>
    <w:rsid w:val="00246C0C"/>
    <w:rsid w:val="00246C0D"/>
    <w:rsid w:val="00246C2B"/>
    <w:rsid w:val="00246C93"/>
    <w:rsid w:val="00246CA9"/>
    <w:rsid w:val="00246CAF"/>
    <w:rsid w:val="00246CB5"/>
    <w:rsid w:val="00246D97"/>
    <w:rsid w:val="00246D9D"/>
    <w:rsid w:val="00246DAD"/>
    <w:rsid w:val="00246DB0"/>
    <w:rsid w:val="00246DB7"/>
    <w:rsid w:val="00246DE8"/>
    <w:rsid w:val="00246E2B"/>
    <w:rsid w:val="00246E30"/>
    <w:rsid w:val="00246E31"/>
    <w:rsid w:val="00246E77"/>
    <w:rsid w:val="00246EBD"/>
    <w:rsid w:val="00246EE2"/>
    <w:rsid w:val="00246EE6"/>
    <w:rsid w:val="00246F3A"/>
    <w:rsid w:val="00246F3E"/>
    <w:rsid w:val="00246F98"/>
    <w:rsid w:val="00246FF2"/>
    <w:rsid w:val="00246FF6"/>
    <w:rsid w:val="0024700A"/>
    <w:rsid w:val="00247022"/>
    <w:rsid w:val="00247032"/>
    <w:rsid w:val="0024705E"/>
    <w:rsid w:val="002470E9"/>
    <w:rsid w:val="002470FF"/>
    <w:rsid w:val="00247105"/>
    <w:rsid w:val="00247117"/>
    <w:rsid w:val="00247124"/>
    <w:rsid w:val="00247128"/>
    <w:rsid w:val="0024715E"/>
    <w:rsid w:val="0024719F"/>
    <w:rsid w:val="002471C4"/>
    <w:rsid w:val="002471FB"/>
    <w:rsid w:val="00247265"/>
    <w:rsid w:val="002472A0"/>
    <w:rsid w:val="002472ED"/>
    <w:rsid w:val="0024731C"/>
    <w:rsid w:val="00247331"/>
    <w:rsid w:val="0024735A"/>
    <w:rsid w:val="00247377"/>
    <w:rsid w:val="002473E6"/>
    <w:rsid w:val="0024740F"/>
    <w:rsid w:val="0024742C"/>
    <w:rsid w:val="00247441"/>
    <w:rsid w:val="0024747B"/>
    <w:rsid w:val="0024747E"/>
    <w:rsid w:val="00247488"/>
    <w:rsid w:val="0024751E"/>
    <w:rsid w:val="0024753A"/>
    <w:rsid w:val="0024755E"/>
    <w:rsid w:val="00247574"/>
    <w:rsid w:val="0024757C"/>
    <w:rsid w:val="0024758A"/>
    <w:rsid w:val="0024758C"/>
    <w:rsid w:val="002475AD"/>
    <w:rsid w:val="002475F1"/>
    <w:rsid w:val="00247657"/>
    <w:rsid w:val="0024765F"/>
    <w:rsid w:val="00247661"/>
    <w:rsid w:val="0024767B"/>
    <w:rsid w:val="0024768E"/>
    <w:rsid w:val="002476AF"/>
    <w:rsid w:val="002476C3"/>
    <w:rsid w:val="002476D1"/>
    <w:rsid w:val="002476F0"/>
    <w:rsid w:val="0024771A"/>
    <w:rsid w:val="00247730"/>
    <w:rsid w:val="00247734"/>
    <w:rsid w:val="00247744"/>
    <w:rsid w:val="00247797"/>
    <w:rsid w:val="00247799"/>
    <w:rsid w:val="0024779A"/>
    <w:rsid w:val="0024779C"/>
    <w:rsid w:val="002477DC"/>
    <w:rsid w:val="00247823"/>
    <w:rsid w:val="00247839"/>
    <w:rsid w:val="002478A7"/>
    <w:rsid w:val="00247902"/>
    <w:rsid w:val="00247985"/>
    <w:rsid w:val="0024798C"/>
    <w:rsid w:val="0024799E"/>
    <w:rsid w:val="002479BC"/>
    <w:rsid w:val="00247A42"/>
    <w:rsid w:val="00247A50"/>
    <w:rsid w:val="00247A7F"/>
    <w:rsid w:val="00247A96"/>
    <w:rsid w:val="00247A97"/>
    <w:rsid w:val="00247AB0"/>
    <w:rsid w:val="00247B14"/>
    <w:rsid w:val="00247B80"/>
    <w:rsid w:val="00247B8A"/>
    <w:rsid w:val="00247BEA"/>
    <w:rsid w:val="00247C14"/>
    <w:rsid w:val="00247C8C"/>
    <w:rsid w:val="00247CBD"/>
    <w:rsid w:val="00247D02"/>
    <w:rsid w:val="00247D10"/>
    <w:rsid w:val="00247D23"/>
    <w:rsid w:val="00247D32"/>
    <w:rsid w:val="00247D94"/>
    <w:rsid w:val="00247D9D"/>
    <w:rsid w:val="00247DAA"/>
    <w:rsid w:val="00247DBC"/>
    <w:rsid w:val="00247DCD"/>
    <w:rsid w:val="00247DE2"/>
    <w:rsid w:val="00247DE6"/>
    <w:rsid w:val="00247DF2"/>
    <w:rsid w:val="00247E04"/>
    <w:rsid w:val="00247E88"/>
    <w:rsid w:val="00247EAE"/>
    <w:rsid w:val="00247EB9"/>
    <w:rsid w:val="00247EC4"/>
    <w:rsid w:val="00247ECB"/>
    <w:rsid w:val="00247ED0"/>
    <w:rsid w:val="00247F2D"/>
    <w:rsid w:val="00247F58"/>
    <w:rsid w:val="00247F86"/>
    <w:rsid w:val="00247FB4"/>
    <w:rsid w:val="00247FC7"/>
    <w:rsid w:val="00247FCF"/>
    <w:rsid w:val="00247FE6"/>
    <w:rsid w:val="00250047"/>
    <w:rsid w:val="00250079"/>
    <w:rsid w:val="0025008E"/>
    <w:rsid w:val="002500F1"/>
    <w:rsid w:val="00250101"/>
    <w:rsid w:val="0025014D"/>
    <w:rsid w:val="00250177"/>
    <w:rsid w:val="002501CF"/>
    <w:rsid w:val="002501F5"/>
    <w:rsid w:val="00250201"/>
    <w:rsid w:val="00250240"/>
    <w:rsid w:val="00250260"/>
    <w:rsid w:val="0025028B"/>
    <w:rsid w:val="00250293"/>
    <w:rsid w:val="00250353"/>
    <w:rsid w:val="002503D1"/>
    <w:rsid w:val="0025041E"/>
    <w:rsid w:val="00250474"/>
    <w:rsid w:val="002504BC"/>
    <w:rsid w:val="002504EC"/>
    <w:rsid w:val="00250530"/>
    <w:rsid w:val="00250531"/>
    <w:rsid w:val="00250550"/>
    <w:rsid w:val="00250560"/>
    <w:rsid w:val="0025058F"/>
    <w:rsid w:val="002505A6"/>
    <w:rsid w:val="002505CB"/>
    <w:rsid w:val="002505F1"/>
    <w:rsid w:val="002505F2"/>
    <w:rsid w:val="0025060E"/>
    <w:rsid w:val="00250618"/>
    <w:rsid w:val="00250680"/>
    <w:rsid w:val="00250697"/>
    <w:rsid w:val="0025069D"/>
    <w:rsid w:val="002506DC"/>
    <w:rsid w:val="002506E1"/>
    <w:rsid w:val="002506EA"/>
    <w:rsid w:val="002506EB"/>
    <w:rsid w:val="002506F2"/>
    <w:rsid w:val="00250728"/>
    <w:rsid w:val="0025073D"/>
    <w:rsid w:val="0025074E"/>
    <w:rsid w:val="0025075E"/>
    <w:rsid w:val="0025077D"/>
    <w:rsid w:val="00250799"/>
    <w:rsid w:val="002507B6"/>
    <w:rsid w:val="0025087D"/>
    <w:rsid w:val="002508A5"/>
    <w:rsid w:val="002508CA"/>
    <w:rsid w:val="002508ED"/>
    <w:rsid w:val="00250903"/>
    <w:rsid w:val="0025090E"/>
    <w:rsid w:val="0025091B"/>
    <w:rsid w:val="0025092D"/>
    <w:rsid w:val="00250934"/>
    <w:rsid w:val="0025095F"/>
    <w:rsid w:val="0025096F"/>
    <w:rsid w:val="00250988"/>
    <w:rsid w:val="002509F5"/>
    <w:rsid w:val="00250A4C"/>
    <w:rsid w:val="00250A97"/>
    <w:rsid w:val="00250AA4"/>
    <w:rsid w:val="00250AC0"/>
    <w:rsid w:val="00250AC5"/>
    <w:rsid w:val="00250AFC"/>
    <w:rsid w:val="00250B12"/>
    <w:rsid w:val="00250BC1"/>
    <w:rsid w:val="00250C10"/>
    <w:rsid w:val="00250C14"/>
    <w:rsid w:val="00250C1A"/>
    <w:rsid w:val="00250C3C"/>
    <w:rsid w:val="00250C50"/>
    <w:rsid w:val="00250C5E"/>
    <w:rsid w:val="00250C6B"/>
    <w:rsid w:val="00250C92"/>
    <w:rsid w:val="00250CC3"/>
    <w:rsid w:val="00250CF5"/>
    <w:rsid w:val="00250D02"/>
    <w:rsid w:val="00250D15"/>
    <w:rsid w:val="00250D1D"/>
    <w:rsid w:val="00250D1F"/>
    <w:rsid w:val="00250D50"/>
    <w:rsid w:val="00250D8E"/>
    <w:rsid w:val="00250DC4"/>
    <w:rsid w:val="00250DCC"/>
    <w:rsid w:val="00250DFB"/>
    <w:rsid w:val="00250E2E"/>
    <w:rsid w:val="00250E3F"/>
    <w:rsid w:val="00250E4D"/>
    <w:rsid w:val="00250E75"/>
    <w:rsid w:val="00250E7A"/>
    <w:rsid w:val="00250F07"/>
    <w:rsid w:val="00250F12"/>
    <w:rsid w:val="00250F38"/>
    <w:rsid w:val="00250F7F"/>
    <w:rsid w:val="00250FD1"/>
    <w:rsid w:val="00251026"/>
    <w:rsid w:val="0025102A"/>
    <w:rsid w:val="00251060"/>
    <w:rsid w:val="00251062"/>
    <w:rsid w:val="002510F8"/>
    <w:rsid w:val="00251101"/>
    <w:rsid w:val="00251121"/>
    <w:rsid w:val="0025114D"/>
    <w:rsid w:val="00251186"/>
    <w:rsid w:val="00251201"/>
    <w:rsid w:val="0025121E"/>
    <w:rsid w:val="00251220"/>
    <w:rsid w:val="00251228"/>
    <w:rsid w:val="00251244"/>
    <w:rsid w:val="00251285"/>
    <w:rsid w:val="00251291"/>
    <w:rsid w:val="002512BB"/>
    <w:rsid w:val="002512C5"/>
    <w:rsid w:val="002512D9"/>
    <w:rsid w:val="0025132F"/>
    <w:rsid w:val="002513DD"/>
    <w:rsid w:val="002513F0"/>
    <w:rsid w:val="0025141C"/>
    <w:rsid w:val="00251421"/>
    <w:rsid w:val="00251427"/>
    <w:rsid w:val="00251452"/>
    <w:rsid w:val="00251491"/>
    <w:rsid w:val="002514C3"/>
    <w:rsid w:val="002514CD"/>
    <w:rsid w:val="002514E2"/>
    <w:rsid w:val="00251571"/>
    <w:rsid w:val="002515A6"/>
    <w:rsid w:val="002515B4"/>
    <w:rsid w:val="002515CC"/>
    <w:rsid w:val="002515EB"/>
    <w:rsid w:val="00251622"/>
    <w:rsid w:val="00251627"/>
    <w:rsid w:val="00251630"/>
    <w:rsid w:val="0025163C"/>
    <w:rsid w:val="00251668"/>
    <w:rsid w:val="00251672"/>
    <w:rsid w:val="0025167A"/>
    <w:rsid w:val="002516D1"/>
    <w:rsid w:val="00251706"/>
    <w:rsid w:val="00251730"/>
    <w:rsid w:val="00251778"/>
    <w:rsid w:val="0025178E"/>
    <w:rsid w:val="002517AD"/>
    <w:rsid w:val="002517FA"/>
    <w:rsid w:val="00251823"/>
    <w:rsid w:val="002518F1"/>
    <w:rsid w:val="002518F6"/>
    <w:rsid w:val="00251921"/>
    <w:rsid w:val="00251935"/>
    <w:rsid w:val="00251937"/>
    <w:rsid w:val="00251974"/>
    <w:rsid w:val="00251985"/>
    <w:rsid w:val="00251988"/>
    <w:rsid w:val="0025199A"/>
    <w:rsid w:val="002519C5"/>
    <w:rsid w:val="002519D0"/>
    <w:rsid w:val="00251A5A"/>
    <w:rsid w:val="00251A88"/>
    <w:rsid w:val="00251A93"/>
    <w:rsid w:val="00251A99"/>
    <w:rsid w:val="00251A9B"/>
    <w:rsid w:val="00251ADA"/>
    <w:rsid w:val="00251AE4"/>
    <w:rsid w:val="00251AE6"/>
    <w:rsid w:val="00251B3B"/>
    <w:rsid w:val="00251B41"/>
    <w:rsid w:val="00251B81"/>
    <w:rsid w:val="00251BC6"/>
    <w:rsid w:val="00251BCE"/>
    <w:rsid w:val="00251BD2"/>
    <w:rsid w:val="00251BF9"/>
    <w:rsid w:val="00251C0D"/>
    <w:rsid w:val="00251C1A"/>
    <w:rsid w:val="00251C1C"/>
    <w:rsid w:val="00251C20"/>
    <w:rsid w:val="00251C4C"/>
    <w:rsid w:val="00251C69"/>
    <w:rsid w:val="00251C97"/>
    <w:rsid w:val="00251CA5"/>
    <w:rsid w:val="00251CC1"/>
    <w:rsid w:val="00251CD9"/>
    <w:rsid w:val="00251CF6"/>
    <w:rsid w:val="00251D15"/>
    <w:rsid w:val="00251D4B"/>
    <w:rsid w:val="00251D72"/>
    <w:rsid w:val="00251D98"/>
    <w:rsid w:val="00251DAB"/>
    <w:rsid w:val="00251DB0"/>
    <w:rsid w:val="00251DBE"/>
    <w:rsid w:val="00251E2F"/>
    <w:rsid w:val="00251E6B"/>
    <w:rsid w:val="00251E8A"/>
    <w:rsid w:val="00251EC1"/>
    <w:rsid w:val="00251EC5"/>
    <w:rsid w:val="00251ED6"/>
    <w:rsid w:val="00251EDE"/>
    <w:rsid w:val="00251EE4"/>
    <w:rsid w:val="00251EEB"/>
    <w:rsid w:val="00251F53"/>
    <w:rsid w:val="00251F58"/>
    <w:rsid w:val="00251FBF"/>
    <w:rsid w:val="00251FD7"/>
    <w:rsid w:val="00252091"/>
    <w:rsid w:val="002520AC"/>
    <w:rsid w:val="0025211E"/>
    <w:rsid w:val="00252132"/>
    <w:rsid w:val="0025213F"/>
    <w:rsid w:val="002521CF"/>
    <w:rsid w:val="00252207"/>
    <w:rsid w:val="00252221"/>
    <w:rsid w:val="0025227C"/>
    <w:rsid w:val="00252291"/>
    <w:rsid w:val="002522CF"/>
    <w:rsid w:val="002522ED"/>
    <w:rsid w:val="002522FA"/>
    <w:rsid w:val="00252356"/>
    <w:rsid w:val="00252371"/>
    <w:rsid w:val="00252372"/>
    <w:rsid w:val="0025239F"/>
    <w:rsid w:val="002523C2"/>
    <w:rsid w:val="002523D3"/>
    <w:rsid w:val="002523F0"/>
    <w:rsid w:val="002523FC"/>
    <w:rsid w:val="0025240D"/>
    <w:rsid w:val="0025241C"/>
    <w:rsid w:val="0025242A"/>
    <w:rsid w:val="0025242F"/>
    <w:rsid w:val="00252443"/>
    <w:rsid w:val="00252469"/>
    <w:rsid w:val="00252473"/>
    <w:rsid w:val="00252475"/>
    <w:rsid w:val="00252490"/>
    <w:rsid w:val="002524B1"/>
    <w:rsid w:val="002524B9"/>
    <w:rsid w:val="002524C5"/>
    <w:rsid w:val="002524FF"/>
    <w:rsid w:val="00252521"/>
    <w:rsid w:val="00252538"/>
    <w:rsid w:val="0025254C"/>
    <w:rsid w:val="002525AE"/>
    <w:rsid w:val="0025266A"/>
    <w:rsid w:val="0025267C"/>
    <w:rsid w:val="00252697"/>
    <w:rsid w:val="0025269B"/>
    <w:rsid w:val="002526B5"/>
    <w:rsid w:val="0025274B"/>
    <w:rsid w:val="002527D5"/>
    <w:rsid w:val="002527D7"/>
    <w:rsid w:val="002527F3"/>
    <w:rsid w:val="002527F5"/>
    <w:rsid w:val="0025280E"/>
    <w:rsid w:val="00252851"/>
    <w:rsid w:val="00252856"/>
    <w:rsid w:val="002528A2"/>
    <w:rsid w:val="002528A8"/>
    <w:rsid w:val="00252944"/>
    <w:rsid w:val="0025294D"/>
    <w:rsid w:val="0025296E"/>
    <w:rsid w:val="00252979"/>
    <w:rsid w:val="0025298E"/>
    <w:rsid w:val="002529B8"/>
    <w:rsid w:val="002529C7"/>
    <w:rsid w:val="00252A5C"/>
    <w:rsid w:val="00252A60"/>
    <w:rsid w:val="00252A75"/>
    <w:rsid w:val="00252AE3"/>
    <w:rsid w:val="00252AF6"/>
    <w:rsid w:val="00252AF8"/>
    <w:rsid w:val="00252B0E"/>
    <w:rsid w:val="00252B15"/>
    <w:rsid w:val="00252B49"/>
    <w:rsid w:val="00252B63"/>
    <w:rsid w:val="00252B74"/>
    <w:rsid w:val="00252B85"/>
    <w:rsid w:val="00252BE5"/>
    <w:rsid w:val="00252BF3"/>
    <w:rsid w:val="00252BFD"/>
    <w:rsid w:val="00252C22"/>
    <w:rsid w:val="00252C26"/>
    <w:rsid w:val="00252C87"/>
    <w:rsid w:val="00252CBB"/>
    <w:rsid w:val="00252CF7"/>
    <w:rsid w:val="00252D17"/>
    <w:rsid w:val="00252D2C"/>
    <w:rsid w:val="00252DAA"/>
    <w:rsid w:val="00252DFB"/>
    <w:rsid w:val="00252E02"/>
    <w:rsid w:val="00252E0D"/>
    <w:rsid w:val="00252E33"/>
    <w:rsid w:val="00252E9D"/>
    <w:rsid w:val="00252E9E"/>
    <w:rsid w:val="00252EAF"/>
    <w:rsid w:val="00252F06"/>
    <w:rsid w:val="00252F07"/>
    <w:rsid w:val="00252F81"/>
    <w:rsid w:val="00252F91"/>
    <w:rsid w:val="00252FAA"/>
    <w:rsid w:val="00252FB8"/>
    <w:rsid w:val="00252FD6"/>
    <w:rsid w:val="00252FF7"/>
    <w:rsid w:val="0025300B"/>
    <w:rsid w:val="0025302B"/>
    <w:rsid w:val="0025304E"/>
    <w:rsid w:val="00253061"/>
    <w:rsid w:val="0025306A"/>
    <w:rsid w:val="00253086"/>
    <w:rsid w:val="002530A8"/>
    <w:rsid w:val="002530B7"/>
    <w:rsid w:val="00253100"/>
    <w:rsid w:val="0025318B"/>
    <w:rsid w:val="002531A0"/>
    <w:rsid w:val="002531B3"/>
    <w:rsid w:val="002531D5"/>
    <w:rsid w:val="00253212"/>
    <w:rsid w:val="00253218"/>
    <w:rsid w:val="0025322A"/>
    <w:rsid w:val="00253236"/>
    <w:rsid w:val="0025325C"/>
    <w:rsid w:val="00253287"/>
    <w:rsid w:val="00253297"/>
    <w:rsid w:val="002532BB"/>
    <w:rsid w:val="002532DA"/>
    <w:rsid w:val="002532E9"/>
    <w:rsid w:val="0025330C"/>
    <w:rsid w:val="0025331B"/>
    <w:rsid w:val="00253350"/>
    <w:rsid w:val="0025337C"/>
    <w:rsid w:val="002533AE"/>
    <w:rsid w:val="002533E8"/>
    <w:rsid w:val="0025340C"/>
    <w:rsid w:val="0025340F"/>
    <w:rsid w:val="0025341D"/>
    <w:rsid w:val="00253454"/>
    <w:rsid w:val="00253488"/>
    <w:rsid w:val="00253496"/>
    <w:rsid w:val="00253498"/>
    <w:rsid w:val="002534BB"/>
    <w:rsid w:val="002534BC"/>
    <w:rsid w:val="00253553"/>
    <w:rsid w:val="0025355E"/>
    <w:rsid w:val="00253564"/>
    <w:rsid w:val="002535AF"/>
    <w:rsid w:val="0025362B"/>
    <w:rsid w:val="0025362C"/>
    <w:rsid w:val="0025362D"/>
    <w:rsid w:val="0025363B"/>
    <w:rsid w:val="00253655"/>
    <w:rsid w:val="00253665"/>
    <w:rsid w:val="002536AB"/>
    <w:rsid w:val="002536C4"/>
    <w:rsid w:val="002536D8"/>
    <w:rsid w:val="002536DF"/>
    <w:rsid w:val="00253702"/>
    <w:rsid w:val="0025372F"/>
    <w:rsid w:val="0025374E"/>
    <w:rsid w:val="0025377E"/>
    <w:rsid w:val="002537AF"/>
    <w:rsid w:val="0025385F"/>
    <w:rsid w:val="00253892"/>
    <w:rsid w:val="002538C5"/>
    <w:rsid w:val="002538CC"/>
    <w:rsid w:val="00253910"/>
    <w:rsid w:val="00253930"/>
    <w:rsid w:val="00253958"/>
    <w:rsid w:val="00253983"/>
    <w:rsid w:val="002539CC"/>
    <w:rsid w:val="002539E1"/>
    <w:rsid w:val="002539F0"/>
    <w:rsid w:val="00253A05"/>
    <w:rsid w:val="00253A19"/>
    <w:rsid w:val="00253A39"/>
    <w:rsid w:val="00253A5B"/>
    <w:rsid w:val="00253ACB"/>
    <w:rsid w:val="00253ACC"/>
    <w:rsid w:val="00253AE9"/>
    <w:rsid w:val="00253B69"/>
    <w:rsid w:val="00253BD8"/>
    <w:rsid w:val="00253BDB"/>
    <w:rsid w:val="00253BE8"/>
    <w:rsid w:val="00253C3A"/>
    <w:rsid w:val="00253C46"/>
    <w:rsid w:val="00253C5D"/>
    <w:rsid w:val="00253CA8"/>
    <w:rsid w:val="00253CDB"/>
    <w:rsid w:val="00253D39"/>
    <w:rsid w:val="00253D50"/>
    <w:rsid w:val="00253D59"/>
    <w:rsid w:val="00253D88"/>
    <w:rsid w:val="00253DCA"/>
    <w:rsid w:val="00253DF6"/>
    <w:rsid w:val="00253DFB"/>
    <w:rsid w:val="00253E7B"/>
    <w:rsid w:val="00253E7C"/>
    <w:rsid w:val="00253E92"/>
    <w:rsid w:val="00253E9B"/>
    <w:rsid w:val="00253EBA"/>
    <w:rsid w:val="00253ED3"/>
    <w:rsid w:val="00253EE4"/>
    <w:rsid w:val="00253F41"/>
    <w:rsid w:val="00253F44"/>
    <w:rsid w:val="00253F45"/>
    <w:rsid w:val="00253F4A"/>
    <w:rsid w:val="00253F6B"/>
    <w:rsid w:val="00253F9D"/>
    <w:rsid w:val="00254001"/>
    <w:rsid w:val="00254093"/>
    <w:rsid w:val="002540A8"/>
    <w:rsid w:val="002540B5"/>
    <w:rsid w:val="002540EA"/>
    <w:rsid w:val="00254138"/>
    <w:rsid w:val="0025415E"/>
    <w:rsid w:val="002541D9"/>
    <w:rsid w:val="0025421A"/>
    <w:rsid w:val="00254253"/>
    <w:rsid w:val="00254281"/>
    <w:rsid w:val="0025428C"/>
    <w:rsid w:val="00254290"/>
    <w:rsid w:val="0025432A"/>
    <w:rsid w:val="0025433B"/>
    <w:rsid w:val="002543C5"/>
    <w:rsid w:val="0025442C"/>
    <w:rsid w:val="00254448"/>
    <w:rsid w:val="0025444B"/>
    <w:rsid w:val="0025444E"/>
    <w:rsid w:val="00254470"/>
    <w:rsid w:val="002544A6"/>
    <w:rsid w:val="002544C6"/>
    <w:rsid w:val="0025455F"/>
    <w:rsid w:val="0025457E"/>
    <w:rsid w:val="002545C9"/>
    <w:rsid w:val="002545F7"/>
    <w:rsid w:val="00254638"/>
    <w:rsid w:val="0025464F"/>
    <w:rsid w:val="002546D7"/>
    <w:rsid w:val="00254705"/>
    <w:rsid w:val="00254741"/>
    <w:rsid w:val="00254743"/>
    <w:rsid w:val="00254781"/>
    <w:rsid w:val="0025478F"/>
    <w:rsid w:val="00254792"/>
    <w:rsid w:val="002547D9"/>
    <w:rsid w:val="002547E4"/>
    <w:rsid w:val="002547E6"/>
    <w:rsid w:val="0025480A"/>
    <w:rsid w:val="00254824"/>
    <w:rsid w:val="00254849"/>
    <w:rsid w:val="002548E1"/>
    <w:rsid w:val="002548FC"/>
    <w:rsid w:val="00254906"/>
    <w:rsid w:val="00254960"/>
    <w:rsid w:val="00254962"/>
    <w:rsid w:val="002549A4"/>
    <w:rsid w:val="002549A7"/>
    <w:rsid w:val="002549AE"/>
    <w:rsid w:val="002549DC"/>
    <w:rsid w:val="002549E1"/>
    <w:rsid w:val="002549F9"/>
    <w:rsid w:val="00254A48"/>
    <w:rsid w:val="00254AC7"/>
    <w:rsid w:val="00254AEF"/>
    <w:rsid w:val="00254AF1"/>
    <w:rsid w:val="00254B33"/>
    <w:rsid w:val="00254C26"/>
    <w:rsid w:val="00254C2D"/>
    <w:rsid w:val="00254C35"/>
    <w:rsid w:val="00254C3A"/>
    <w:rsid w:val="00254C6A"/>
    <w:rsid w:val="00254C6F"/>
    <w:rsid w:val="00254C7D"/>
    <w:rsid w:val="00254CC4"/>
    <w:rsid w:val="00254CCA"/>
    <w:rsid w:val="00254CE9"/>
    <w:rsid w:val="00254D10"/>
    <w:rsid w:val="00254D1C"/>
    <w:rsid w:val="00254D3F"/>
    <w:rsid w:val="00254D61"/>
    <w:rsid w:val="00254D6F"/>
    <w:rsid w:val="00254DA4"/>
    <w:rsid w:val="00254E40"/>
    <w:rsid w:val="00254E53"/>
    <w:rsid w:val="00254E63"/>
    <w:rsid w:val="00254EA0"/>
    <w:rsid w:val="00254EAE"/>
    <w:rsid w:val="00254EEE"/>
    <w:rsid w:val="00254F0D"/>
    <w:rsid w:val="00254F18"/>
    <w:rsid w:val="00254F2F"/>
    <w:rsid w:val="00254F90"/>
    <w:rsid w:val="00254FAB"/>
    <w:rsid w:val="00254FC0"/>
    <w:rsid w:val="00254FD0"/>
    <w:rsid w:val="00255021"/>
    <w:rsid w:val="0025505B"/>
    <w:rsid w:val="00255067"/>
    <w:rsid w:val="002550A2"/>
    <w:rsid w:val="002550BA"/>
    <w:rsid w:val="002550C2"/>
    <w:rsid w:val="002550CF"/>
    <w:rsid w:val="00255165"/>
    <w:rsid w:val="00255175"/>
    <w:rsid w:val="00255188"/>
    <w:rsid w:val="002551A9"/>
    <w:rsid w:val="002551BB"/>
    <w:rsid w:val="002551CF"/>
    <w:rsid w:val="0025521D"/>
    <w:rsid w:val="00255236"/>
    <w:rsid w:val="00255254"/>
    <w:rsid w:val="0025527F"/>
    <w:rsid w:val="00255288"/>
    <w:rsid w:val="002552A4"/>
    <w:rsid w:val="002552B4"/>
    <w:rsid w:val="00255336"/>
    <w:rsid w:val="00255359"/>
    <w:rsid w:val="00255397"/>
    <w:rsid w:val="002553C4"/>
    <w:rsid w:val="002553E3"/>
    <w:rsid w:val="00255465"/>
    <w:rsid w:val="002554D6"/>
    <w:rsid w:val="00255581"/>
    <w:rsid w:val="002555B3"/>
    <w:rsid w:val="002555B6"/>
    <w:rsid w:val="002555C5"/>
    <w:rsid w:val="00255667"/>
    <w:rsid w:val="00255669"/>
    <w:rsid w:val="00255673"/>
    <w:rsid w:val="0025568B"/>
    <w:rsid w:val="00255763"/>
    <w:rsid w:val="0025576B"/>
    <w:rsid w:val="002557AB"/>
    <w:rsid w:val="002557F5"/>
    <w:rsid w:val="00255820"/>
    <w:rsid w:val="00255844"/>
    <w:rsid w:val="0025585E"/>
    <w:rsid w:val="00255880"/>
    <w:rsid w:val="002558F7"/>
    <w:rsid w:val="00255921"/>
    <w:rsid w:val="0025593C"/>
    <w:rsid w:val="002559A4"/>
    <w:rsid w:val="002559FD"/>
    <w:rsid w:val="00255A48"/>
    <w:rsid w:val="00255A78"/>
    <w:rsid w:val="00255ABC"/>
    <w:rsid w:val="00255AE3"/>
    <w:rsid w:val="00255AEC"/>
    <w:rsid w:val="00255AF2"/>
    <w:rsid w:val="00255B03"/>
    <w:rsid w:val="00255B33"/>
    <w:rsid w:val="00255B38"/>
    <w:rsid w:val="00255BBD"/>
    <w:rsid w:val="00255BC5"/>
    <w:rsid w:val="00255BE8"/>
    <w:rsid w:val="00255BF2"/>
    <w:rsid w:val="00255C44"/>
    <w:rsid w:val="00255C47"/>
    <w:rsid w:val="00255C66"/>
    <w:rsid w:val="00255C7B"/>
    <w:rsid w:val="00255C8C"/>
    <w:rsid w:val="00255C9B"/>
    <w:rsid w:val="00255CAA"/>
    <w:rsid w:val="00255DC1"/>
    <w:rsid w:val="00255DDA"/>
    <w:rsid w:val="00255DE2"/>
    <w:rsid w:val="00255DE7"/>
    <w:rsid w:val="00255E38"/>
    <w:rsid w:val="00255E3A"/>
    <w:rsid w:val="00255E3B"/>
    <w:rsid w:val="00255EE1"/>
    <w:rsid w:val="00255F0E"/>
    <w:rsid w:val="00255F56"/>
    <w:rsid w:val="00255FDF"/>
    <w:rsid w:val="00255FFF"/>
    <w:rsid w:val="0025605B"/>
    <w:rsid w:val="0025605D"/>
    <w:rsid w:val="00256074"/>
    <w:rsid w:val="002560BE"/>
    <w:rsid w:val="002560CE"/>
    <w:rsid w:val="00256135"/>
    <w:rsid w:val="00256182"/>
    <w:rsid w:val="002561FD"/>
    <w:rsid w:val="0025621F"/>
    <w:rsid w:val="0025623A"/>
    <w:rsid w:val="00256285"/>
    <w:rsid w:val="00256302"/>
    <w:rsid w:val="00256314"/>
    <w:rsid w:val="00256322"/>
    <w:rsid w:val="00256388"/>
    <w:rsid w:val="00256394"/>
    <w:rsid w:val="002563B1"/>
    <w:rsid w:val="002563D3"/>
    <w:rsid w:val="002563DC"/>
    <w:rsid w:val="002563FD"/>
    <w:rsid w:val="0025648B"/>
    <w:rsid w:val="002564A5"/>
    <w:rsid w:val="002564BA"/>
    <w:rsid w:val="002564BE"/>
    <w:rsid w:val="002564C6"/>
    <w:rsid w:val="002564CA"/>
    <w:rsid w:val="00256526"/>
    <w:rsid w:val="0025655C"/>
    <w:rsid w:val="00256585"/>
    <w:rsid w:val="0025658D"/>
    <w:rsid w:val="002565BD"/>
    <w:rsid w:val="002565FC"/>
    <w:rsid w:val="00256642"/>
    <w:rsid w:val="0025664B"/>
    <w:rsid w:val="00256650"/>
    <w:rsid w:val="00256686"/>
    <w:rsid w:val="0025668A"/>
    <w:rsid w:val="002566AD"/>
    <w:rsid w:val="002566CC"/>
    <w:rsid w:val="002566D7"/>
    <w:rsid w:val="002566F2"/>
    <w:rsid w:val="002566FB"/>
    <w:rsid w:val="00256706"/>
    <w:rsid w:val="0025672E"/>
    <w:rsid w:val="00256755"/>
    <w:rsid w:val="002567B4"/>
    <w:rsid w:val="002567DA"/>
    <w:rsid w:val="00256810"/>
    <w:rsid w:val="00256840"/>
    <w:rsid w:val="002568C2"/>
    <w:rsid w:val="002568FD"/>
    <w:rsid w:val="00256926"/>
    <w:rsid w:val="00256934"/>
    <w:rsid w:val="0025693A"/>
    <w:rsid w:val="002569B2"/>
    <w:rsid w:val="002569BF"/>
    <w:rsid w:val="002569E8"/>
    <w:rsid w:val="002569EA"/>
    <w:rsid w:val="002569F9"/>
    <w:rsid w:val="00256A0F"/>
    <w:rsid w:val="00256A3F"/>
    <w:rsid w:val="00256A6A"/>
    <w:rsid w:val="00256A70"/>
    <w:rsid w:val="00256A78"/>
    <w:rsid w:val="00256A9D"/>
    <w:rsid w:val="00256AE4"/>
    <w:rsid w:val="00256B1E"/>
    <w:rsid w:val="00256B53"/>
    <w:rsid w:val="00256B97"/>
    <w:rsid w:val="00256BA6"/>
    <w:rsid w:val="00256C30"/>
    <w:rsid w:val="00256C40"/>
    <w:rsid w:val="00256C7E"/>
    <w:rsid w:val="00256C8A"/>
    <w:rsid w:val="00256C9B"/>
    <w:rsid w:val="00256C9F"/>
    <w:rsid w:val="00256D4F"/>
    <w:rsid w:val="00256D59"/>
    <w:rsid w:val="00256D77"/>
    <w:rsid w:val="00256D9D"/>
    <w:rsid w:val="00256DB9"/>
    <w:rsid w:val="00256DCB"/>
    <w:rsid w:val="00256ECB"/>
    <w:rsid w:val="00256ED9"/>
    <w:rsid w:val="00256EDF"/>
    <w:rsid w:val="00256EEE"/>
    <w:rsid w:val="00256EFC"/>
    <w:rsid w:val="00256F2F"/>
    <w:rsid w:val="00256F6F"/>
    <w:rsid w:val="00256F79"/>
    <w:rsid w:val="00256FA5"/>
    <w:rsid w:val="00256FC2"/>
    <w:rsid w:val="00256FD8"/>
    <w:rsid w:val="00256FDF"/>
    <w:rsid w:val="00256FF9"/>
    <w:rsid w:val="00257013"/>
    <w:rsid w:val="0025705E"/>
    <w:rsid w:val="00257088"/>
    <w:rsid w:val="002570AD"/>
    <w:rsid w:val="002570B8"/>
    <w:rsid w:val="0025715D"/>
    <w:rsid w:val="00257189"/>
    <w:rsid w:val="0025718C"/>
    <w:rsid w:val="00257192"/>
    <w:rsid w:val="002571C2"/>
    <w:rsid w:val="002571C7"/>
    <w:rsid w:val="0025725E"/>
    <w:rsid w:val="00257265"/>
    <w:rsid w:val="0025729A"/>
    <w:rsid w:val="002572A2"/>
    <w:rsid w:val="002573B2"/>
    <w:rsid w:val="002573B4"/>
    <w:rsid w:val="002573CF"/>
    <w:rsid w:val="002573DE"/>
    <w:rsid w:val="002573F2"/>
    <w:rsid w:val="00257424"/>
    <w:rsid w:val="00257484"/>
    <w:rsid w:val="002574A1"/>
    <w:rsid w:val="002574AD"/>
    <w:rsid w:val="002574DA"/>
    <w:rsid w:val="00257532"/>
    <w:rsid w:val="0025756C"/>
    <w:rsid w:val="00257575"/>
    <w:rsid w:val="002575C1"/>
    <w:rsid w:val="002575D6"/>
    <w:rsid w:val="002575EF"/>
    <w:rsid w:val="00257601"/>
    <w:rsid w:val="0025768E"/>
    <w:rsid w:val="00257694"/>
    <w:rsid w:val="00257735"/>
    <w:rsid w:val="0025773F"/>
    <w:rsid w:val="00257776"/>
    <w:rsid w:val="002577AE"/>
    <w:rsid w:val="002577CF"/>
    <w:rsid w:val="00257807"/>
    <w:rsid w:val="00257812"/>
    <w:rsid w:val="00257837"/>
    <w:rsid w:val="00257859"/>
    <w:rsid w:val="00257873"/>
    <w:rsid w:val="002578F4"/>
    <w:rsid w:val="0025792E"/>
    <w:rsid w:val="0025794A"/>
    <w:rsid w:val="0025794C"/>
    <w:rsid w:val="0025795C"/>
    <w:rsid w:val="00257960"/>
    <w:rsid w:val="002579CD"/>
    <w:rsid w:val="00257A27"/>
    <w:rsid w:val="00257A5B"/>
    <w:rsid w:val="00257A96"/>
    <w:rsid w:val="00257AC6"/>
    <w:rsid w:val="00257AD6"/>
    <w:rsid w:val="00257B02"/>
    <w:rsid w:val="00257B0D"/>
    <w:rsid w:val="00257B22"/>
    <w:rsid w:val="00257B57"/>
    <w:rsid w:val="00257BED"/>
    <w:rsid w:val="00257C06"/>
    <w:rsid w:val="00257C11"/>
    <w:rsid w:val="00257C24"/>
    <w:rsid w:val="00257C36"/>
    <w:rsid w:val="00257C49"/>
    <w:rsid w:val="00257C5B"/>
    <w:rsid w:val="00257C6E"/>
    <w:rsid w:val="00257CDA"/>
    <w:rsid w:val="00257D26"/>
    <w:rsid w:val="00257D66"/>
    <w:rsid w:val="00257D93"/>
    <w:rsid w:val="00257D98"/>
    <w:rsid w:val="00257DDA"/>
    <w:rsid w:val="00257E51"/>
    <w:rsid w:val="00257E76"/>
    <w:rsid w:val="00257ED6"/>
    <w:rsid w:val="00257EE0"/>
    <w:rsid w:val="00257F15"/>
    <w:rsid w:val="00257F31"/>
    <w:rsid w:val="00257F32"/>
    <w:rsid w:val="00257F45"/>
    <w:rsid w:val="00257F5A"/>
    <w:rsid w:val="00257F65"/>
    <w:rsid w:val="00257F75"/>
    <w:rsid w:val="00257F80"/>
    <w:rsid w:val="00257FA1"/>
    <w:rsid w:val="00257FB6"/>
    <w:rsid w:val="0026000C"/>
    <w:rsid w:val="00260051"/>
    <w:rsid w:val="00260073"/>
    <w:rsid w:val="0026007C"/>
    <w:rsid w:val="0026008A"/>
    <w:rsid w:val="002600D8"/>
    <w:rsid w:val="002600FF"/>
    <w:rsid w:val="00260162"/>
    <w:rsid w:val="00260179"/>
    <w:rsid w:val="002601CD"/>
    <w:rsid w:val="002601EE"/>
    <w:rsid w:val="0026023E"/>
    <w:rsid w:val="0026026E"/>
    <w:rsid w:val="00260270"/>
    <w:rsid w:val="002602B6"/>
    <w:rsid w:val="002602E0"/>
    <w:rsid w:val="002602E8"/>
    <w:rsid w:val="002602F8"/>
    <w:rsid w:val="00260327"/>
    <w:rsid w:val="00260343"/>
    <w:rsid w:val="0026034C"/>
    <w:rsid w:val="00260384"/>
    <w:rsid w:val="0026038A"/>
    <w:rsid w:val="002603A2"/>
    <w:rsid w:val="002603CE"/>
    <w:rsid w:val="002604A3"/>
    <w:rsid w:val="002604EB"/>
    <w:rsid w:val="00260548"/>
    <w:rsid w:val="0026054A"/>
    <w:rsid w:val="0026058D"/>
    <w:rsid w:val="002605F1"/>
    <w:rsid w:val="00260617"/>
    <w:rsid w:val="00260619"/>
    <w:rsid w:val="00260649"/>
    <w:rsid w:val="002606E2"/>
    <w:rsid w:val="002606F8"/>
    <w:rsid w:val="00260713"/>
    <w:rsid w:val="00260749"/>
    <w:rsid w:val="0026076A"/>
    <w:rsid w:val="00260794"/>
    <w:rsid w:val="002607A2"/>
    <w:rsid w:val="00260830"/>
    <w:rsid w:val="00260843"/>
    <w:rsid w:val="0026084A"/>
    <w:rsid w:val="00260867"/>
    <w:rsid w:val="00260868"/>
    <w:rsid w:val="002608B7"/>
    <w:rsid w:val="002608DE"/>
    <w:rsid w:val="0026097D"/>
    <w:rsid w:val="002609B4"/>
    <w:rsid w:val="00260A44"/>
    <w:rsid w:val="00260A81"/>
    <w:rsid w:val="00260B1D"/>
    <w:rsid w:val="00260B5F"/>
    <w:rsid w:val="00260B79"/>
    <w:rsid w:val="00260BA8"/>
    <w:rsid w:val="00260BC1"/>
    <w:rsid w:val="00260BDF"/>
    <w:rsid w:val="00260C0D"/>
    <w:rsid w:val="00260C43"/>
    <w:rsid w:val="00260C65"/>
    <w:rsid w:val="00260C87"/>
    <w:rsid w:val="00260CD0"/>
    <w:rsid w:val="00260CE4"/>
    <w:rsid w:val="00260D1B"/>
    <w:rsid w:val="00260D33"/>
    <w:rsid w:val="00260D7F"/>
    <w:rsid w:val="00260D88"/>
    <w:rsid w:val="00260EA0"/>
    <w:rsid w:val="00260F1E"/>
    <w:rsid w:val="00260F24"/>
    <w:rsid w:val="00260F29"/>
    <w:rsid w:val="00260F32"/>
    <w:rsid w:val="00260F90"/>
    <w:rsid w:val="00260FCE"/>
    <w:rsid w:val="00260FD4"/>
    <w:rsid w:val="00260FD6"/>
    <w:rsid w:val="00261001"/>
    <w:rsid w:val="002610D6"/>
    <w:rsid w:val="002610D8"/>
    <w:rsid w:val="00261123"/>
    <w:rsid w:val="0026125B"/>
    <w:rsid w:val="002612AC"/>
    <w:rsid w:val="002612B1"/>
    <w:rsid w:val="002612B5"/>
    <w:rsid w:val="002612EB"/>
    <w:rsid w:val="00261317"/>
    <w:rsid w:val="00261352"/>
    <w:rsid w:val="00261371"/>
    <w:rsid w:val="0026139C"/>
    <w:rsid w:val="002613B4"/>
    <w:rsid w:val="002613CC"/>
    <w:rsid w:val="002613DC"/>
    <w:rsid w:val="002613DD"/>
    <w:rsid w:val="00261439"/>
    <w:rsid w:val="0026143A"/>
    <w:rsid w:val="00261492"/>
    <w:rsid w:val="002614A4"/>
    <w:rsid w:val="002614AB"/>
    <w:rsid w:val="002614B4"/>
    <w:rsid w:val="002614C8"/>
    <w:rsid w:val="002614D5"/>
    <w:rsid w:val="002614DB"/>
    <w:rsid w:val="002614F9"/>
    <w:rsid w:val="0026156B"/>
    <w:rsid w:val="00261579"/>
    <w:rsid w:val="002615B8"/>
    <w:rsid w:val="002615CA"/>
    <w:rsid w:val="002615CD"/>
    <w:rsid w:val="00261608"/>
    <w:rsid w:val="00261647"/>
    <w:rsid w:val="002616AB"/>
    <w:rsid w:val="002616F0"/>
    <w:rsid w:val="002616F3"/>
    <w:rsid w:val="00261777"/>
    <w:rsid w:val="00261793"/>
    <w:rsid w:val="002617B2"/>
    <w:rsid w:val="002617F6"/>
    <w:rsid w:val="00261833"/>
    <w:rsid w:val="00261844"/>
    <w:rsid w:val="00261848"/>
    <w:rsid w:val="002618B5"/>
    <w:rsid w:val="002618BC"/>
    <w:rsid w:val="002618F0"/>
    <w:rsid w:val="00261947"/>
    <w:rsid w:val="0026195D"/>
    <w:rsid w:val="00261981"/>
    <w:rsid w:val="00261A15"/>
    <w:rsid w:val="00261A20"/>
    <w:rsid w:val="00261A38"/>
    <w:rsid w:val="00261A91"/>
    <w:rsid w:val="00261A9F"/>
    <w:rsid w:val="00261AA1"/>
    <w:rsid w:val="00261ABE"/>
    <w:rsid w:val="00261AFD"/>
    <w:rsid w:val="00261B1C"/>
    <w:rsid w:val="00261B5E"/>
    <w:rsid w:val="00261BC8"/>
    <w:rsid w:val="00261BD4"/>
    <w:rsid w:val="00261BE8"/>
    <w:rsid w:val="00261BED"/>
    <w:rsid w:val="00261C0A"/>
    <w:rsid w:val="00261C10"/>
    <w:rsid w:val="00261C42"/>
    <w:rsid w:val="00261C90"/>
    <w:rsid w:val="00261D23"/>
    <w:rsid w:val="00261D40"/>
    <w:rsid w:val="00261D78"/>
    <w:rsid w:val="00261D90"/>
    <w:rsid w:val="00261D96"/>
    <w:rsid w:val="00261DAE"/>
    <w:rsid w:val="00261DAF"/>
    <w:rsid w:val="00261DD0"/>
    <w:rsid w:val="00261DD5"/>
    <w:rsid w:val="00261DE5"/>
    <w:rsid w:val="00261E06"/>
    <w:rsid w:val="00261E15"/>
    <w:rsid w:val="00261E44"/>
    <w:rsid w:val="00261E4F"/>
    <w:rsid w:val="00261E56"/>
    <w:rsid w:val="00261E5A"/>
    <w:rsid w:val="00261E60"/>
    <w:rsid w:val="00261E97"/>
    <w:rsid w:val="00261EB7"/>
    <w:rsid w:val="00261EE7"/>
    <w:rsid w:val="00261F0E"/>
    <w:rsid w:val="00261F43"/>
    <w:rsid w:val="00261F4E"/>
    <w:rsid w:val="00261F4F"/>
    <w:rsid w:val="00261F89"/>
    <w:rsid w:val="0026201D"/>
    <w:rsid w:val="0026203E"/>
    <w:rsid w:val="00262048"/>
    <w:rsid w:val="002620DD"/>
    <w:rsid w:val="002620EC"/>
    <w:rsid w:val="002620FB"/>
    <w:rsid w:val="00262108"/>
    <w:rsid w:val="00262111"/>
    <w:rsid w:val="00262124"/>
    <w:rsid w:val="00262152"/>
    <w:rsid w:val="00262189"/>
    <w:rsid w:val="002621A0"/>
    <w:rsid w:val="002621BA"/>
    <w:rsid w:val="002621C6"/>
    <w:rsid w:val="002621E2"/>
    <w:rsid w:val="00262249"/>
    <w:rsid w:val="00262264"/>
    <w:rsid w:val="00262279"/>
    <w:rsid w:val="00262293"/>
    <w:rsid w:val="002622B3"/>
    <w:rsid w:val="002622F7"/>
    <w:rsid w:val="00262303"/>
    <w:rsid w:val="0026230B"/>
    <w:rsid w:val="00262326"/>
    <w:rsid w:val="0026232B"/>
    <w:rsid w:val="0026235D"/>
    <w:rsid w:val="0026237A"/>
    <w:rsid w:val="0026238A"/>
    <w:rsid w:val="0026238C"/>
    <w:rsid w:val="0026238D"/>
    <w:rsid w:val="0026239B"/>
    <w:rsid w:val="002623C3"/>
    <w:rsid w:val="002623D5"/>
    <w:rsid w:val="0026240A"/>
    <w:rsid w:val="0026240D"/>
    <w:rsid w:val="00262435"/>
    <w:rsid w:val="00262489"/>
    <w:rsid w:val="002624DD"/>
    <w:rsid w:val="002624F3"/>
    <w:rsid w:val="002624F9"/>
    <w:rsid w:val="00262528"/>
    <w:rsid w:val="0026253D"/>
    <w:rsid w:val="00262554"/>
    <w:rsid w:val="00262561"/>
    <w:rsid w:val="00262562"/>
    <w:rsid w:val="002625B0"/>
    <w:rsid w:val="002625F5"/>
    <w:rsid w:val="0026263A"/>
    <w:rsid w:val="0026266C"/>
    <w:rsid w:val="0026266D"/>
    <w:rsid w:val="00262699"/>
    <w:rsid w:val="002626E0"/>
    <w:rsid w:val="00262700"/>
    <w:rsid w:val="00262701"/>
    <w:rsid w:val="00262710"/>
    <w:rsid w:val="00262723"/>
    <w:rsid w:val="0026272E"/>
    <w:rsid w:val="00262740"/>
    <w:rsid w:val="00262797"/>
    <w:rsid w:val="002627B9"/>
    <w:rsid w:val="002627D3"/>
    <w:rsid w:val="002627D6"/>
    <w:rsid w:val="00262801"/>
    <w:rsid w:val="00262806"/>
    <w:rsid w:val="0026282A"/>
    <w:rsid w:val="00262841"/>
    <w:rsid w:val="00262854"/>
    <w:rsid w:val="00262861"/>
    <w:rsid w:val="002628A8"/>
    <w:rsid w:val="002628D0"/>
    <w:rsid w:val="00262959"/>
    <w:rsid w:val="0026296F"/>
    <w:rsid w:val="002629B7"/>
    <w:rsid w:val="002629C3"/>
    <w:rsid w:val="002629F8"/>
    <w:rsid w:val="00262A20"/>
    <w:rsid w:val="00262A56"/>
    <w:rsid w:val="00262A78"/>
    <w:rsid w:val="00262A94"/>
    <w:rsid w:val="00262AB8"/>
    <w:rsid w:val="00262ADA"/>
    <w:rsid w:val="00262ADE"/>
    <w:rsid w:val="00262B02"/>
    <w:rsid w:val="00262B05"/>
    <w:rsid w:val="00262B17"/>
    <w:rsid w:val="00262B28"/>
    <w:rsid w:val="00262B94"/>
    <w:rsid w:val="00262BBC"/>
    <w:rsid w:val="00262C0E"/>
    <w:rsid w:val="00262C0F"/>
    <w:rsid w:val="00262CA3"/>
    <w:rsid w:val="00262D0F"/>
    <w:rsid w:val="00262D2B"/>
    <w:rsid w:val="00262D44"/>
    <w:rsid w:val="00262D53"/>
    <w:rsid w:val="00262D91"/>
    <w:rsid w:val="00262D99"/>
    <w:rsid w:val="00262DC8"/>
    <w:rsid w:val="00262DF3"/>
    <w:rsid w:val="00262E0F"/>
    <w:rsid w:val="00262E16"/>
    <w:rsid w:val="00262E46"/>
    <w:rsid w:val="00262E82"/>
    <w:rsid w:val="00262E91"/>
    <w:rsid w:val="00262EB9"/>
    <w:rsid w:val="00262ECE"/>
    <w:rsid w:val="00262EED"/>
    <w:rsid w:val="00262F2E"/>
    <w:rsid w:val="00262F38"/>
    <w:rsid w:val="00262F3E"/>
    <w:rsid w:val="00262F43"/>
    <w:rsid w:val="00262F75"/>
    <w:rsid w:val="00262FC4"/>
    <w:rsid w:val="00262FC7"/>
    <w:rsid w:val="00262FE7"/>
    <w:rsid w:val="0026301D"/>
    <w:rsid w:val="0026302B"/>
    <w:rsid w:val="00263086"/>
    <w:rsid w:val="0026308B"/>
    <w:rsid w:val="0026309E"/>
    <w:rsid w:val="002630AC"/>
    <w:rsid w:val="002630DD"/>
    <w:rsid w:val="002630EA"/>
    <w:rsid w:val="00263118"/>
    <w:rsid w:val="00263151"/>
    <w:rsid w:val="002631C7"/>
    <w:rsid w:val="002631D5"/>
    <w:rsid w:val="00263213"/>
    <w:rsid w:val="0026328F"/>
    <w:rsid w:val="00263304"/>
    <w:rsid w:val="0026330E"/>
    <w:rsid w:val="0026333E"/>
    <w:rsid w:val="00263347"/>
    <w:rsid w:val="00263349"/>
    <w:rsid w:val="0026334E"/>
    <w:rsid w:val="002633E3"/>
    <w:rsid w:val="0026341C"/>
    <w:rsid w:val="00263530"/>
    <w:rsid w:val="00263533"/>
    <w:rsid w:val="002635A7"/>
    <w:rsid w:val="002635CD"/>
    <w:rsid w:val="002635D9"/>
    <w:rsid w:val="002635FD"/>
    <w:rsid w:val="0026362A"/>
    <w:rsid w:val="00263649"/>
    <w:rsid w:val="00263657"/>
    <w:rsid w:val="002636AB"/>
    <w:rsid w:val="002636D5"/>
    <w:rsid w:val="002636D6"/>
    <w:rsid w:val="0026371A"/>
    <w:rsid w:val="00263720"/>
    <w:rsid w:val="00263771"/>
    <w:rsid w:val="0026379B"/>
    <w:rsid w:val="002637E7"/>
    <w:rsid w:val="00263800"/>
    <w:rsid w:val="00263810"/>
    <w:rsid w:val="0026386F"/>
    <w:rsid w:val="0026388A"/>
    <w:rsid w:val="00263893"/>
    <w:rsid w:val="002638A9"/>
    <w:rsid w:val="00263932"/>
    <w:rsid w:val="002639E3"/>
    <w:rsid w:val="00263A18"/>
    <w:rsid w:val="00263A27"/>
    <w:rsid w:val="00263A51"/>
    <w:rsid w:val="00263A56"/>
    <w:rsid w:val="00263ADF"/>
    <w:rsid w:val="00263B00"/>
    <w:rsid w:val="00263B0F"/>
    <w:rsid w:val="00263B62"/>
    <w:rsid w:val="00263B72"/>
    <w:rsid w:val="00263B8A"/>
    <w:rsid w:val="00263B99"/>
    <w:rsid w:val="00263BB8"/>
    <w:rsid w:val="00263BC2"/>
    <w:rsid w:val="00263BD6"/>
    <w:rsid w:val="00263D15"/>
    <w:rsid w:val="00263D1D"/>
    <w:rsid w:val="00263D52"/>
    <w:rsid w:val="00263D63"/>
    <w:rsid w:val="00263D67"/>
    <w:rsid w:val="00263D90"/>
    <w:rsid w:val="00263DC8"/>
    <w:rsid w:val="00263DF8"/>
    <w:rsid w:val="00263E36"/>
    <w:rsid w:val="00263E4B"/>
    <w:rsid w:val="00263E4E"/>
    <w:rsid w:val="00263EAB"/>
    <w:rsid w:val="00263EB0"/>
    <w:rsid w:val="00263EDC"/>
    <w:rsid w:val="00263F20"/>
    <w:rsid w:val="00263F48"/>
    <w:rsid w:val="00263F54"/>
    <w:rsid w:val="00263F57"/>
    <w:rsid w:val="00263F6F"/>
    <w:rsid w:val="00263F84"/>
    <w:rsid w:val="00263F8E"/>
    <w:rsid w:val="00263F9E"/>
    <w:rsid w:val="00263FA0"/>
    <w:rsid w:val="00263FA2"/>
    <w:rsid w:val="00263FCA"/>
    <w:rsid w:val="00263FE7"/>
    <w:rsid w:val="00264008"/>
    <w:rsid w:val="00264028"/>
    <w:rsid w:val="00264090"/>
    <w:rsid w:val="002640FD"/>
    <w:rsid w:val="0026412A"/>
    <w:rsid w:val="0026413A"/>
    <w:rsid w:val="00264156"/>
    <w:rsid w:val="00264159"/>
    <w:rsid w:val="0026416F"/>
    <w:rsid w:val="002641A4"/>
    <w:rsid w:val="0026429D"/>
    <w:rsid w:val="002642BE"/>
    <w:rsid w:val="002642E7"/>
    <w:rsid w:val="0026434C"/>
    <w:rsid w:val="00264378"/>
    <w:rsid w:val="002643AF"/>
    <w:rsid w:val="002643DE"/>
    <w:rsid w:val="002643E6"/>
    <w:rsid w:val="002643EB"/>
    <w:rsid w:val="0026443F"/>
    <w:rsid w:val="00264489"/>
    <w:rsid w:val="002644AD"/>
    <w:rsid w:val="002644C5"/>
    <w:rsid w:val="002644CD"/>
    <w:rsid w:val="002644E3"/>
    <w:rsid w:val="002644FB"/>
    <w:rsid w:val="00264517"/>
    <w:rsid w:val="0026451F"/>
    <w:rsid w:val="002645AC"/>
    <w:rsid w:val="0026466D"/>
    <w:rsid w:val="0026469B"/>
    <w:rsid w:val="002646AF"/>
    <w:rsid w:val="002646C4"/>
    <w:rsid w:val="002646C9"/>
    <w:rsid w:val="002646E2"/>
    <w:rsid w:val="002646F4"/>
    <w:rsid w:val="00264727"/>
    <w:rsid w:val="00264791"/>
    <w:rsid w:val="002647AB"/>
    <w:rsid w:val="002647FE"/>
    <w:rsid w:val="0026483A"/>
    <w:rsid w:val="00264857"/>
    <w:rsid w:val="0026485F"/>
    <w:rsid w:val="00264897"/>
    <w:rsid w:val="0026489C"/>
    <w:rsid w:val="002648DF"/>
    <w:rsid w:val="00264920"/>
    <w:rsid w:val="00264949"/>
    <w:rsid w:val="002649BB"/>
    <w:rsid w:val="002649CE"/>
    <w:rsid w:val="002649D6"/>
    <w:rsid w:val="002649E3"/>
    <w:rsid w:val="002649F4"/>
    <w:rsid w:val="002649F8"/>
    <w:rsid w:val="00264A68"/>
    <w:rsid w:val="00264A74"/>
    <w:rsid w:val="00264A7C"/>
    <w:rsid w:val="00264A85"/>
    <w:rsid w:val="00264A8B"/>
    <w:rsid w:val="00264AB1"/>
    <w:rsid w:val="00264AC6"/>
    <w:rsid w:val="00264AFA"/>
    <w:rsid w:val="00264B03"/>
    <w:rsid w:val="00264B41"/>
    <w:rsid w:val="00264B73"/>
    <w:rsid w:val="00264BAD"/>
    <w:rsid w:val="00264BCF"/>
    <w:rsid w:val="00264BFD"/>
    <w:rsid w:val="00264C1A"/>
    <w:rsid w:val="00264C2F"/>
    <w:rsid w:val="00264CD0"/>
    <w:rsid w:val="00264CD3"/>
    <w:rsid w:val="00264CEC"/>
    <w:rsid w:val="00264CF1"/>
    <w:rsid w:val="00264CFB"/>
    <w:rsid w:val="00264D2F"/>
    <w:rsid w:val="00264D46"/>
    <w:rsid w:val="00264D52"/>
    <w:rsid w:val="00264D86"/>
    <w:rsid w:val="00264DDE"/>
    <w:rsid w:val="00264DF0"/>
    <w:rsid w:val="00264DFE"/>
    <w:rsid w:val="00264E34"/>
    <w:rsid w:val="00264E40"/>
    <w:rsid w:val="00264E5C"/>
    <w:rsid w:val="00264E5D"/>
    <w:rsid w:val="00264E71"/>
    <w:rsid w:val="00264E9B"/>
    <w:rsid w:val="00264EBC"/>
    <w:rsid w:val="00264ED7"/>
    <w:rsid w:val="00264F05"/>
    <w:rsid w:val="00264F06"/>
    <w:rsid w:val="00264F6F"/>
    <w:rsid w:val="00264F91"/>
    <w:rsid w:val="00264FFC"/>
    <w:rsid w:val="00265027"/>
    <w:rsid w:val="00265092"/>
    <w:rsid w:val="0026509B"/>
    <w:rsid w:val="00265124"/>
    <w:rsid w:val="0026516D"/>
    <w:rsid w:val="00265177"/>
    <w:rsid w:val="0026519C"/>
    <w:rsid w:val="002651C0"/>
    <w:rsid w:val="002651DF"/>
    <w:rsid w:val="002651E6"/>
    <w:rsid w:val="002651EB"/>
    <w:rsid w:val="002651EC"/>
    <w:rsid w:val="0026523B"/>
    <w:rsid w:val="00265248"/>
    <w:rsid w:val="002652D6"/>
    <w:rsid w:val="00265308"/>
    <w:rsid w:val="0026531F"/>
    <w:rsid w:val="00265330"/>
    <w:rsid w:val="00265337"/>
    <w:rsid w:val="0026535A"/>
    <w:rsid w:val="0026541A"/>
    <w:rsid w:val="0026541B"/>
    <w:rsid w:val="00265432"/>
    <w:rsid w:val="00265460"/>
    <w:rsid w:val="00265476"/>
    <w:rsid w:val="00265492"/>
    <w:rsid w:val="002654A4"/>
    <w:rsid w:val="002654EC"/>
    <w:rsid w:val="00265511"/>
    <w:rsid w:val="00265548"/>
    <w:rsid w:val="00265573"/>
    <w:rsid w:val="002655CC"/>
    <w:rsid w:val="002655D1"/>
    <w:rsid w:val="002655E4"/>
    <w:rsid w:val="002656F5"/>
    <w:rsid w:val="00265706"/>
    <w:rsid w:val="0026571A"/>
    <w:rsid w:val="0026575E"/>
    <w:rsid w:val="00265764"/>
    <w:rsid w:val="00265772"/>
    <w:rsid w:val="00265788"/>
    <w:rsid w:val="002657A0"/>
    <w:rsid w:val="002657B8"/>
    <w:rsid w:val="002657C9"/>
    <w:rsid w:val="0026580C"/>
    <w:rsid w:val="00265811"/>
    <w:rsid w:val="00265819"/>
    <w:rsid w:val="00265832"/>
    <w:rsid w:val="00265892"/>
    <w:rsid w:val="002658A5"/>
    <w:rsid w:val="002658A7"/>
    <w:rsid w:val="002658E4"/>
    <w:rsid w:val="00265906"/>
    <w:rsid w:val="00265950"/>
    <w:rsid w:val="0026596B"/>
    <w:rsid w:val="0026596E"/>
    <w:rsid w:val="002659A5"/>
    <w:rsid w:val="002659B9"/>
    <w:rsid w:val="002659F2"/>
    <w:rsid w:val="002659F7"/>
    <w:rsid w:val="00265A5F"/>
    <w:rsid w:val="00265A85"/>
    <w:rsid w:val="00265A94"/>
    <w:rsid w:val="00265AAC"/>
    <w:rsid w:val="00265B97"/>
    <w:rsid w:val="00265BA1"/>
    <w:rsid w:val="00265BAD"/>
    <w:rsid w:val="00265BB9"/>
    <w:rsid w:val="00265C5E"/>
    <w:rsid w:val="00265C91"/>
    <w:rsid w:val="00265D04"/>
    <w:rsid w:val="00265D23"/>
    <w:rsid w:val="00265D3F"/>
    <w:rsid w:val="00265D47"/>
    <w:rsid w:val="00265D48"/>
    <w:rsid w:val="00265D56"/>
    <w:rsid w:val="00265D83"/>
    <w:rsid w:val="00265D9B"/>
    <w:rsid w:val="00265DAE"/>
    <w:rsid w:val="00265DC1"/>
    <w:rsid w:val="00265E13"/>
    <w:rsid w:val="00265E62"/>
    <w:rsid w:val="00265E6D"/>
    <w:rsid w:val="00265E77"/>
    <w:rsid w:val="00265E78"/>
    <w:rsid w:val="00265E7B"/>
    <w:rsid w:val="00265E96"/>
    <w:rsid w:val="00265EB1"/>
    <w:rsid w:val="00265EBC"/>
    <w:rsid w:val="00265EDB"/>
    <w:rsid w:val="00265EDD"/>
    <w:rsid w:val="00265EF3"/>
    <w:rsid w:val="00265EFB"/>
    <w:rsid w:val="00265F63"/>
    <w:rsid w:val="00265F6F"/>
    <w:rsid w:val="00265FF3"/>
    <w:rsid w:val="00266028"/>
    <w:rsid w:val="00266029"/>
    <w:rsid w:val="0026602D"/>
    <w:rsid w:val="002660A8"/>
    <w:rsid w:val="002660D4"/>
    <w:rsid w:val="002660EE"/>
    <w:rsid w:val="00266123"/>
    <w:rsid w:val="00266152"/>
    <w:rsid w:val="00266191"/>
    <w:rsid w:val="002661B3"/>
    <w:rsid w:val="002661C5"/>
    <w:rsid w:val="002661D2"/>
    <w:rsid w:val="0026622A"/>
    <w:rsid w:val="0026624F"/>
    <w:rsid w:val="00266253"/>
    <w:rsid w:val="00266261"/>
    <w:rsid w:val="00266287"/>
    <w:rsid w:val="0026629D"/>
    <w:rsid w:val="002662AF"/>
    <w:rsid w:val="002662B0"/>
    <w:rsid w:val="002662EB"/>
    <w:rsid w:val="00266332"/>
    <w:rsid w:val="00266339"/>
    <w:rsid w:val="0026633D"/>
    <w:rsid w:val="00266357"/>
    <w:rsid w:val="00266371"/>
    <w:rsid w:val="0026638F"/>
    <w:rsid w:val="002663A8"/>
    <w:rsid w:val="002663D0"/>
    <w:rsid w:val="002663DF"/>
    <w:rsid w:val="0026641A"/>
    <w:rsid w:val="00266425"/>
    <w:rsid w:val="00266432"/>
    <w:rsid w:val="0026645A"/>
    <w:rsid w:val="00266469"/>
    <w:rsid w:val="002664A6"/>
    <w:rsid w:val="002664EC"/>
    <w:rsid w:val="002664F7"/>
    <w:rsid w:val="00266569"/>
    <w:rsid w:val="00266570"/>
    <w:rsid w:val="002665A7"/>
    <w:rsid w:val="002665E2"/>
    <w:rsid w:val="0026663E"/>
    <w:rsid w:val="00266682"/>
    <w:rsid w:val="00266694"/>
    <w:rsid w:val="002666EF"/>
    <w:rsid w:val="0026677A"/>
    <w:rsid w:val="00266781"/>
    <w:rsid w:val="002667D3"/>
    <w:rsid w:val="002667DA"/>
    <w:rsid w:val="00266807"/>
    <w:rsid w:val="00266821"/>
    <w:rsid w:val="00266865"/>
    <w:rsid w:val="002668AC"/>
    <w:rsid w:val="002668B2"/>
    <w:rsid w:val="002668B5"/>
    <w:rsid w:val="002668F3"/>
    <w:rsid w:val="00266904"/>
    <w:rsid w:val="00266931"/>
    <w:rsid w:val="00266933"/>
    <w:rsid w:val="00266943"/>
    <w:rsid w:val="00266964"/>
    <w:rsid w:val="00266970"/>
    <w:rsid w:val="002669DB"/>
    <w:rsid w:val="002669E4"/>
    <w:rsid w:val="00266A1D"/>
    <w:rsid w:val="00266A88"/>
    <w:rsid w:val="00266A8B"/>
    <w:rsid w:val="00266B34"/>
    <w:rsid w:val="00266B49"/>
    <w:rsid w:val="00266BB4"/>
    <w:rsid w:val="00266BC4"/>
    <w:rsid w:val="00266BE6"/>
    <w:rsid w:val="00266C03"/>
    <w:rsid w:val="00266C14"/>
    <w:rsid w:val="00266C86"/>
    <w:rsid w:val="00266C9F"/>
    <w:rsid w:val="00266CA9"/>
    <w:rsid w:val="00266CBE"/>
    <w:rsid w:val="00266CE9"/>
    <w:rsid w:val="00266CF5"/>
    <w:rsid w:val="00266D00"/>
    <w:rsid w:val="00266D03"/>
    <w:rsid w:val="00266D41"/>
    <w:rsid w:val="00266D69"/>
    <w:rsid w:val="00266D78"/>
    <w:rsid w:val="00266DDE"/>
    <w:rsid w:val="00266DF2"/>
    <w:rsid w:val="00266E21"/>
    <w:rsid w:val="00266E2A"/>
    <w:rsid w:val="00266E33"/>
    <w:rsid w:val="00266E56"/>
    <w:rsid w:val="00266E6F"/>
    <w:rsid w:val="00266E7D"/>
    <w:rsid w:val="00266EDB"/>
    <w:rsid w:val="00266EEE"/>
    <w:rsid w:val="00266F2A"/>
    <w:rsid w:val="00266F6F"/>
    <w:rsid w:val="00266F8A"/>
    <w:rsid w:val="00266FA9"/>
    <w:rsid w:val="00266FB1"/>
    <w:rsid w:val="0026700C"/>
    <w:rsid w:val="00267038"/>
    <w:rsid w:val="0026703C"/>
    <w:rsid w:val="00267056"/>
    <w:rsid w:val="00267063"/>
    <w:rsid w:val="002670AE"/>
    <w:rsid w:val="002670D3"/>
    <w:rsid w:val="0026710E"/>
    <w:rsid w:val="0026714C"/>
    <w:rsid w:val="0026714F"/>
    <w:rsid w:val="00267231"/>
    <w:rsid w:val="00267299"/>
    <w:rsid w:val="002672D9"/>
    <w:rsid w:val="002672FE"/>
    <w:rsid w:val="00267349"/>
    <w:rsid w:val="00267352"/>
    <w:rsid w:val="00267357"/>
    <w:rsid w:val="00267374"/>
    <w:rsid w:val="0026738C"/>
    <w:rsid w:val="002673AC"/>
    <w:rsid w:val="002673C8"/>
    <w:rsid w:val="0026740B"/>
    <w:rsid w:val="00267438"/>
    <w:rsid w:val="002674FD"/>
    <w:rsid w:val="0026750D"/>
    <w:rsid w:val="00267521"/>
    <w:rsid w:val="00267549"/>
    <w:rsid w:val="00267558"/>
    <w:rsid w:val="00267559"/>
    <w:rsid w:val="00267594"/>
    <w:rsid w:val="002675CE"/>
    <w:rsid w:val="002675D1"/>
    <w:rsid w:val="0026761A"/>
    <w:rsid w:val="0026764E"/>
    <w:rsid w:val="00267702"/>
    <w:rsid w:val="00267773"/>
    <w:rsid w:val="002677E8"/>
    <w:rsid w:val="00267840"/>
    <w:rsid w:val="0026786F"/>
    <w:rsid w:val="00267889"/>
    <w:rsid w:val="002678BF"/>
    <w:rsid w:val="002678DE"/>
    <w:rsid w:val="002678F3"/>
    <w:rsid w:val="00267905"/>
    <w:rsid w:val="0026790A"/>
    <w:rsid w:val="00267942"/>
    <w:rsid w:val="0026797C"/>
    <w:rsid w:val="00267980"/>
    <w:rsid w:val="002679D3"/>
    <w:rsid w:val="002679FA"/>
    <w:rsid w:val="00267A07"/>
    <w:rsid w:val="00267A50"/>
    <w:rsid w:val="00267A62"/>
    <w:rsid w:val="00267A6B"/>
    <w:rsid w:val="00267A6C"/>
    <w:rsid w:val="00267A79"/>
    <w:rsid w:val="00267A9D"/>
    <w:rsid w:val="00267ACD"/>
    <w:rsid w:val="00267AFD"/>
    <w:rsid w:val="00267B14"/>
    <w:rsid w:val="00267B5D"/>
    <w:rsid w:val="00267B5F"/>
    <w:rsid w:val="00267BAA"/>
    <w:rsid w:val="00267BB9"/>
    <w:rsid w:val="00267BBA"/>
    <w:rsid w:val="00267C0F"/>
    <w:rsid w:val="00267CAB"/>
    <w:rsid w:val="00267CB5"/>
    <w:rsid w:val="00267CC4"/>
    <w:rsid w:val="00267CEC"/>
    <w:rsid w:val="00267CF4"/>
    <w:rsid w:val="00267CFF"/>
    <w:rsid w:val="00267D22"/>
    <w:rsid w:val="00267D2D"/>
    <w:rsid w:val="00267DAF"/>
    <w:rsid w:val="00267DBB"/>
    <w:rsid w:val="00267DDA"/>
    <w:rsid w:val="00267DE0"/>
    <w:rsid w:val="00267E43"/>
    <w:rsid w:val="00267E64"/>
    <w:rsid w:val="00267E7C"/>
    <w:rsid w:val="00267ED9"/>
    <w:rsid w:val="00267F6A"/>
    <w:rsid w:val="00267F9B"/>
    <w:rsid w:val="00267FA3"/>
    <w:rsid w:val="00267FB4"/>
    <w:rsid w:val="00267FF7"/>
    <w:rsid w:val="00270018"/>
    <w:rsid w:val="0027004A"/>
    <w:rsid w:val="00270053"/>
    <w:rsid w:val="00270095"/>
    <w:rsid w:val="002700B4"/>
    <w:rsid w:val="0027010A"/>
    <w:rsid w:val="00270111"/>
    <w:rsid w:val="00270113"/>
    <w:rsid w:val="0027011F"/>
    <w:rsid w:val="00270130"/>
    <w:rsid w:val="00270154"/>
    <w:rsid w:val="00270169"/>
    <w:rsid w:val="00270173"/>
    <w:rsid w:val="00270219"/>
    <w:rsid w:val="00270232"/>
    <w:rsid w:val="00270276"/>
    <w:rsid w:val="0027029D"/>
    <w:rsid w:val="002702E3"/>
    <w:rsid w:val="002702E5"/>
    <w:rsid w:val="00270377"/>
    <w:rsid w:val="00270381"/>
    <w:rsid w:val="00270387"/>
    <w:rsid w:val="002703B6"/>
    <w:rsid w:val="00270406"/>
    <w:rsid w:val="0027041C"/>
    <w:rsid w:val="0027047C"/>
    <w:rsid w:val="00270482"/>
    <w:rsid w:val="002704A7"/>
    <w:rsid w:val="002704CC"/>
    <w:rsid w:val="002704CF"/>
    <w:rsid w:val="00270540"/>
    <w:rsid w:val="00270582"/>
    <w:rsid w:val="002705A0"/>
    <w:rsid w:val="002705E2"/>
    <w:rsid w:val="0027063E"/>
    <w:rsid w:val="00270665"/>
    <w:rsid w:val="002706B9"/>
    <w:rsid w:val="0027070B"/>
    <w:rsid w:val="00270710"/>
    <w:rsid w:val="00270768"/>
    <w:rsid w:val="00270777"/>
    <w:rsid w:val="00270785"/>
    <w:rsid w:val="0027079A"/>
    <w:rsid w:val="00270845"/>
    <w:rsid w:val="002708BC"/>
    <w:rsid w:val="002708E4"/>
    <w:rsid w:val="002708F8"/>
    <w:rsid w:val="00270901"/>
    <w:rsid w:val="0027092E"/>
    <w:rsid w:val="0027097A"/>
    <w:rsid w:val="002709A0"/>
    <w:rsid w:val="002709B3"/>
    <w:rsid w:val="002709DE"/>
    <w:rsid w:val="002709F0"/>
    <w:rsid w:val="00270A07"/>
    <w:rsid w:val="00270A15"/>
    <w:rsid w:val="00270A16"/>
    <w:rsid w:val="00270A62"/>
    <w:rsid w:val="00270A68"/>
    <w:rsid w:val="00270A81"/>
    <w:rsid w:val="00270AB1"/>
    <w:rsid w:val="00270ABD"/>
    <w:rsid w:val="00270AC0"/>
    <w:rsid w:val="00270B64"/>
    <w:rsid w:val="00270B67"/>
    <w:rsid w:val="00270B76"/>
    <w:rsid w:val="00270B93"/>
    <w:rsid w:val="00270B95"/>
    <w:rsid w:val="00270BAE"/>
    <w:rsid w:val="00270C12"/>
    <w:rsid w:val="00270C27"/>
    <w:rsid w:val="00270C5E"/>
    <w:rsid w:val="00270C6A"/>
    <w:rsid w:val="00270C70"/>
    <w:rsid w:val="00270C73"/>
    <w:rsid w:val="00270C7B"/>
    <w:rsid w:val="00270C85"/>
    <w:rsid w:val="00270C90"/>
    <w:rsid w:val="00270CBE"/>
    <w:rsid w:val="00270CC2"/>
    <w:rsid w:val="00270CEC"/>
    <w:rsid w:val="00270CF9"/>
    <w:rsid w:val="00270D21"/>
    <w:rsid w:val="00270DFB"/>
    <w:rsid w:val="00270E04"/>
    <w:rsid w:val="00270E17"/>
    <w:rsid w:val="00270E32"/>
    <w:rsid w:val="00270E38"/>
    <w:rsid w:val="00270E56"/>
    <w:rsid w:val="00270E7E"/>
    <w:rsid w:val="00270EA6"/>
    <w:rsid w:val="00270EE2"/>
    <w:rsid w:val="00270EEA"/>
    <w:rsid w:val="00270F75"/>
    <w:rsid w:val="00270FD8"/>
    <w:rsid w:val="0027100E"/>
    <w:rsid w:val="00271023"/>
    <w:rsid w:val="0027102A"/>
    <w:rsid w:val="0027104F"/>
    <w:rsid w:val="00271093"/>
    <w:rsid w:val="002710AF"/>
    <w:rsid w:val="002710CC"/>
    <w:rsid w:val="00271100"/>
    <w:rsid w:val="00271130"/>
    <w:rsid w:val="0027113C"/>
    <w:rsid w:val="0027116B"/>
    <w:rsid w:val="002711C9"/>
    <w:rsid w:val="002711D8"/>
    <w:rsid w:val="00271210"/>
    <w:rsid w:val="00271243"/>
    <w:rsid w:val="00271244"/>
    <w:rsid w:val="00271299"/>
    <w:rsid w:val="002712C8"/>
    <w:rsid w:val="002712CD"/>
    <w:rsid w:val="0027130F"/>
    <w:rsid w:val="00271310"/>
    <w:rsid w:val="00271349"/>
    <w:rsid w:val="0027136F"/>
    <w:rsid w:val="00271373"/>
    <w:rsid w:val="002713B0"/>
    <w:rsid w:val="002713B9"/>
    <w:rsid w:val="002713DB"/>
    <w:rsid w:val="0027143D"/>
    <w:rsid w:val="00271445"/>
    <w:rsid w:val="0027146E"/>
    <w:rsid w:val="002714B8"/>
    <w:rsid w:val="002714DC"/>
    <w:rsid w:val="002714EA"/>
    <w:rsid w:val="002714EB"/>
    <w:rsid w:val="002714F6"/>
    <w:rsid w:val="00271518"/>
    <w:rsid w:val="00271526"/>
    <w:rsid w:val="002715A0"/>
    <w:rsid w:val="002715A2"/>
    <w:rsid w:val="002715FC"/>
    <w:rsid w:val="00271601"/>
    <w:rsid w:val="00271632"/>
    <w:rsid w:val="0027163D"/>
    <w:rsid w:val="002716A2"/>
    <w:rsid w:val="002716E1"/>
    <w:rsid w:val="00271704"/>
    <w:rsid w:val="0027177E"/>
    <w:rsid w:val="00271787"/>
    <w:rsid w:val="0027180B"/>
    <w:rsid w:val="00271830"/>
    <w:rsid w:val="0027184D"/>
    <w:rsid w:val="0027187C"/>
    <w:rsid w:val="00271882"/>
    <w:rsid w:val="002718D3"/>
    <w:rsid w:val="002718E1"/>
    <w:rsid w:val="002718E5"/>
    <w:rsid w:val="00271904"/>
    <w:rsid w:val="0027193F"/>
    <w:rsid w:val="00271963"/>
    <w:rsid w:val="002719AF"/>
    <w:rsid w:val="002719BE"/>
    <w:rsid w:val="002719BF"/>
    <w:rsid w:val="002719DC"/>
    <w:rsid w:val="002719F4"/>
    <w:rsid w:val="00271A72"/>
    <w:rsid w:val="00271A93"/>
    <w:rsid w:val="00271AD1"/>
    <w:rsid w:val="00271AD4"/>
    <w:rsid w:val="00271AE2"/>
    <w:rsid w:val="00271B15"/>
    <w:rsid w:val="00271B17"/>
    <w:rsid w:val="00271B42"/>
    <w:rsid w:val="00271B62"/>
    <w:rsid w:val="00271B66"/>
    <w:rsid w:val="00271B87"/>
    <w:rsid w:val="00271B9F"/>
    <w:rsid w:val="00271C20"/>
    <w:rsid w:val="00271C34"/>
    <w:rsid w:val="00271C59"/>
    <w:rsid w:val="00271D52"/>
    <w:rsid w:val="00271D5E"/>
    <w:rsid w:val="00271D90"/>
    <w:rsid w:val="00271DC2"/>
    <w:rsid w:val="00271E3D"/>
    <w:rsid w:val="00271E7A"/>
    <w:rsid w:val="00271E8C"/>
    <w:rsid w:val="00271EB6"/>
    <w:rsid w:val="00271EFA"/>
    <w:rsid w:val="00271F0A"/>
    <w:rsid w:val="00271F43"/>
    <w:rsid w:val="00271F8F"/>
    <w:rsid w:val="00271FA9"/>
    <w:rsid w:val="00271FAE"/>
    <w:rsid w:val="00271FEB"/>
    <w:rsid w:val="00271FF3"/>
    <w:rsid w:val="00272049"/>
    <w:rsid w:val="0027204C"/>
    <w:rsid w:val="00272064"/>
    <w:rsid w:val="00272088"/>
    <w:rsid w:val="00272095"/>
    <w:rsid w:val="0027209C"/>
    <w:rsid w:val="002720C8"/>
    <w:rsid w:val="002720F7"/>
    <w:rsid w:val="002720F9"/>
    <w:rsid w:val="0027210D"/>
    <w:rsid w:val="00272135"/>
    <w:rsid w:val="00272168"/>
    <w:rsid w:val="00272189"/>
    <w:rsid w:val="0027218C"/>
    <w:rsid w:val="0027218D"/>
    <w:rsid w:val="00272207"/>
    <w:rsid w:val="0027223C"/>
    <w:rsid w:val="00272251"/>
    <w:rsid w:val="00272258"/>
    <w:rsid w:val="00272280"/>
    <w:rsid w:val="00272282"/>
    <w:rsid w:val="00272290"/>
    <w:rsid w:val="002722AB"/>
    <w:rsid w:val="002722B8"/>
    <w:rsid w:val="002722BA"/>
    <w:rsid w:val="002722C6"/>
    <w:rsid w:val="002722CB"/>
    <w:rsid w:val="002722F2"/>
    <w:rsid w:val="002722FA"/>
    <w:rsid w:val="0027239D"/>
    <w:rsid w:val="002723A4"/>
    <w:rsid w:val="002723BA"/>
    <w:rsid w:val="002723C9"/>
    <w:rsid w:val="002723D1"/>
    <w:rsid w:val="002723DB"/>
    <w:rsid w:val="0027241C"/>
    <w:rsid w:val="00272442"/>
    <w:rsid w:val="0027244A"/>
    <w:rsid w:val="0027245E"/>
    <w:rsid w:val="0027249D"/>
    <w:rsid w:val="002724B2"/>
    <w:rsid w:val="00272518"/>
    <w:rsid w:val="0027254F"/>
    <w:rsid w:val="00272552"/>
    <w:rsid w:val="002725A9"/>
    <w:rsid w:val="0027261C"/>
    <w:rsid w:val="00272639"/>
    <w:rsid w:val="0027268D"/>
    <w:rsid w:val="002726A2"/>
    <w:rsid w:val="002726BA"/>
    <w:rsid w:val="002726E2"/>
    <w:rsid w:val="002726E4"/>
    <w:rsid w:val="002726EE"/>
    <w:rsid w:val="0027272F"/>
    <w:rsid w:val="0027279F"/>
    <w:rsid w:val="002727DC"/>
    <w:rsid w:val="00272801"/>
    <w:rsid w:val="0027281C"/>
    <w:rsid w:val="00272859"/>
    <w:rsid w:val="002728B8"/>
    <w:rsid w:val="002728C3"/>
    <w:rsid w:val="002728E0"/>
    <w:rsid w:val="00272917"/>
    <w:rsid w:val="0027294C"/>
    <w:rsid w:val="00272956"/>
    <w:rsid w:val="002729A7"/>
    <w:rsid w:val="002729AD"/>
    <w:rsid w:val="002729D9"/>
    <w:rsid w:val="002729E6"/>
    <w:rsid w:val="00272A23"/>
    <w:rsid w:val="00272A5C"/>
    <w:rsid w:val="00272A8A"/>
    <w:rsid w:val="00272A97"/>
    <w:rsid w:val="00272A99"/>
    <w:rsid w:val="00272AF9"/>
    <w:rsid w:val="00272B1A"/>
    <w:rsid w:val="00272B52"/>
    <w:rsid w:val="00272B64"/>
    <w:rsid w:val="00272B65"/>
    <w:rsid w:val="00272B78"/>
    <w:rsid w:val="00272B8F"/>
    <w:rsid w:val="00272CA2"/>
    <w:rsid w:val="00272CBD"/>
    <w:rsid w:val="00272CD8"/>
    <w:rsid w:val="00272CDE"/>
    <w:rsid w:val="00272CED"/>
    <w:rsid w:val="00272D6C"/>
    <w:rsid w:val="00272D71"/>
    <w:rsid w:val="00272D73"/>
    <w:rsid w:val="00272D7A"/>
    <w:rsid w:val="00272DEB"/>
    <w:rsid w:val="00272DFD"/>
    <w:rsid w:val="00272E15"/>
    <w:rsid w:val="00272E4D"/>
    <w:rsid w:val="00272E59"/>
    <w:rsid w:val="00272E5C"/>
    <w:rsid w:val="00272E9C"/>
    <w:rsid w:val="00272E9E"/>
    <w:rsid w:val="00272EA2"/>
    <w:rsid w:val="00272EA7"/>
    <w:rsid w:val="00272F13"/>
    <w:rsid w:val="00272F38"/>
    <w:rsid w:val="00272F59"/>
    <w:rsid w:val="00272F7E"/>
    <w:rsid w:val="00272FB2"/>
    <w:rsid w:val="00272FB3"/>
    <w:rsid w:val="00272FC9"/>
    <w:rsid w:val="00272FCC"/>
    <w:rsid w:val="0027301F"/>
    <w:rsid w:val="00273059"/>
    <w:rsid w:val="0027307A"/>
    <w:rsid w:val="002730B4"/>
    <w:rsid w:val="002730E4"/>
    <w:rsid w:val="002730F0"/>
    <w:rsid w:val="002730FD"/>
    <w:rsid w:val="0027311E"/>
    <w:rsid w:val="0027314E"/>
    <w:rsid w:val="002731C0"/>
    <w:rsid w:val="002731DB"/>
    <w:rsid w:val="002731E9"/>
    <w:rsid w:val="00273217"/>
    <w:rsid w:val="0027325A"/>
    <w:rsid w:val="00273266"/>
    <w:rsid w:val="0027327A"/>
    <w:rsid w:val="00273298"/>
    <w:rsid w:val="0027329E"/>
    <w:rsid w:val="0027331C"/>
    <w:rsid w:val="00273344"/>
    <w:rsid w:val="0027334A"/>
    <w:rsid w:val="002733B2"/>
    <w:rsid w:val="002733FA"/>
    <w:rsid w:val="0027340A"/>
    <w:rsid w:val="0027345B"/>
    <w:rsid w:val="0027345C"/>
    <w:rsid w:val="00273471"/>
    <w:rsid w:val="0027347D"/>
    <w:rsid w:val="002734B7"/>
    <w:rsid w:val="002734DE"/>
    <w:rsid w:val="002734E6"/>
    <w:rsid w:val="002734F5"/>
    <w:rsid w:val="00273518"/>
    <w:rsid w:val="00273523"/>
    <w:rsid w:val="002735E3"/>
    <w:rsid w:val="00273667"/>
    <w:rsid w:val="00273672"/>
    <w:rsid w:val="00273714"/>
    <w:rsid w:val="00273720"/>
    <w:rsid w:val="00273725"/>
    <w:rsid w:val="00273756"/>
    <w:rsid w:val="002737B9"/>
    <w:rsid w:val="00273806"/>
    <w:rsid w:val="00273821"/>
    <w:rsid w:val="00273839"/>
    <w:rsid w:val="00273855"/>
    <w:rsid w:val="00273865"/>
    <w:rsid w:val="002738F6"/>
    <w:rsid w:val="00273918"/>
    <w:rsid w:val="0027394C"/>
    <w:rsid w:val="00273955"/>
    <w:rsid w:val="00273996"/>
    <w:rsid w:val="002739B2"/>
    <w:rsid w:val="002739D4"/>
    <w:rsid w:val="002739E3"/>
    <w:rsid w:val="002739F1"/>
    <w:rsid w:val="002739FA"/>
    <w:rsid w:val="00273A05"/>
    <w:rsid w:val="00273A29"/>
    <w:rsid w:val="00273A37"/>
    <w:rsid w:val="00273A63"/>
    <w:rsid w:val="00273AB3"/>
    <w:rsid w:val="00273AD5"/>
    <w:rsid w:val="00273B3E"/>
    <w:rsid w:val="00273B42"/>
    <w:rsid w:val="00273B77"/>
    <w:rsid w:val="00273B78"/>
    <w:rsid w:val="00273BA9"/>
    <w:rsid w:val="00273BFD"/>
    <w:rsid w:val="00273C02"/>
    <w:rsid w:val="00273C17"/>
    <w:rsid w:val="00273C37"/>
    <w:rsid w:val="00273C48"/>
    <w:rsid w:val="00273C56"/>
    <w:rsid w:val="00273C66"/>
    <w:rsid w:val="00273CFB"/>
    <w:rsid w:val="00273D33"/>
    <w:rsid w:val="00273D44"/>
    <w:rsid w:val="00273DBC"/>
    <w:rsid w:val="00273DFC"/>
    <w:rsid w:val="00273E3D"/>
    <w:rsid w:val="00273E40"/>
    <w:rsid w:val="00273E51"/>
    <w:rsid w:val="00273E77"/>
    <w:rsid w:val="00273E8C"/>
    <w:rsid w:val="00273E91"/>
    <w:rsid w:val="00273EAC"/>
    <w:rsid w:val="00273F05"/>
    <w:rsid w:val="00273F06"/>
    <w:rsid w:val="00273F14"/>
    <w:rsid w:val="00273F25"/>
    <w:rsid w:val="00273F5D"/>
    <w:rsid w:val="00273F66"/>
    <w:rsid w:val="00273F74"/>
    <w:rsid w:val="00273FBC"/>
    <w:rsid w:val="00273FCC"/>
    <w:rsid w:val="00274009"/>
    <w:rsid w:val="00274023"/>
    <w:rsid w:val="002740A9"/>
    <w:rsid w:val="00274118"/>
    <w:rsid w:val="0027411A"/>
    <w:rsid w:val="0027412F"/>
    <w:rsid w:val="0027417E"/>
    <w:rsid w:val="00274190"/>
    <w:rsid w:val="002741BB"/>
    <w:rsid w:val="002741CA"/>
    <w:rsid w:val="002741F9"/>
    <w:rsid w:val="0027420E"/>
    <w:rsid w:val="00274219"/>
    <w:rsid w:val="0027421B"/>
    <w:rsid w:val="0027426F"/>
    <w:rsid w:val="002742FC"/>
    <w:rsid w:val="0027432C"/>
    <w:rsid w:val="00274331"/>
    <w:rsid w:val="00274333"/>
    <w:rsid w:val="0027433E"/>
    <w:rsid w:val="0027435A"/>
    <w:rsid w:val="00274365"/>
    <w:rsid w:val="0027438E"/>
    <w:rsid w:val="002743AD"/>
    <w:rsid w:val="002743B3"/>
    <w:rsid w:val="002743CF"/>
    <w:rsid w:val="002743D1"/>
    <w:rsid w:val="002743DE"/>
    <w:rsid w:val="00274457"/>
    <w:rsid w:val="00274461"/>
    <w:rsid w:val="0027447E"/>
    <w:rsid w:val="002744C4"/>
    <w:rsid w:val="00274518"/>
    <w:rsid w:val="00274529"/>
    <w:rsid w:val="00274541"/>
    <w:rsid w:val="0027454A"/>
    <w:rsid w:val="0027456B"/>
    <w:rsid w:val="00274587"/>
    <w:rsid w:val="002745AB"/>
    <w:rsid w:val="002745B2"/>
    <w:rsid w:val="00274624"/>
    <w:rsid w:val="0027468E"/>
    <w:rsid w:val="0027469C"/>
    <w:rsid w:val="002746A8"/>
    <w:rsid w:val="0027474F"/>
    <w:rsid w:val="0027476D"/>
    <w:rsid w:val="00274782"/>
    <w:rsid w:val="002747A9"/>
    <w:rsid w:val="002747B1"/>
    <w:rsid w:val="002747F4"/>
    <w:rsid w:val="0027489C"/>
    <w:rsid w:val="002748C8"/>
    <w:rsid w:val="002748F9"/>
    <w:rsid w:val="00274918"/>
    <w:rsid w:val="0027491F"/>
    <w:rsid w:val="00274936"/>
    <w:rsid w:val="00274972"/>
    <w:rsid w:val="00274974"/>
    <w:rsid w:val="002749CA"/>
    <w:rsid w:val="002749E5"/>
    <w:rsid w:val="00274A2A"/>
    <w:rsid w:val="00274A5A"/>
    <w:rsid w:val="00274A9E"/>
    <w:rsid w:val="00274ADF"/>
    <w:rsid w:val="00274AF9"/>
    <w:rsid w:val="00274B05"/>
    <w:rsid w:val="00274B1A"/>
    <w:rsid w:val="00274B30"/>
    <w:rsid w:val="00274B58"/>
    <w:rsid w:val="00274B71"/>
    <w:rsid w:val="00274BA1"/>
    <w:rsid w:val="00274BEF"/>
    <w:rsid w:val="00274BFA"/>
    <w:rsid w:val="00274C0B"/>
    <w:rsid w:val="00274C1F"/>
    <w:rsid w:val="00274C5C"/>
    <w:rsid w:val="00274C7C"/>
    <w:rsid w:val="00274CA6"/>
    <w:rsid w:val="00274CB4"/>
    <w:rsid w:val="00274CBA"/>
    <w:rsid w:val="00274CDC"/>
    <w:rsid w:val="00274CE3"/>
    <w:rsid w:val="00274D69"/>
    <w:rsid w:val="00274D98"/>
    <w:rsid w:val="00274DD7"/>
    <w:rsid w:val="00274E11"/>
    <w:rsid w:val="00274E1D"/>
    <w:rsid w:val="00274E1F"/>
    <w:rsid w:val="00274E38"/>
    <w:rsid w:val="00274E39"/>
    <w:rsid w:val="00274E8B"/>
    <w:rsid w:val="00274E91"/>
    <w:rsid w:val="00274F0A"/>
    <w:rsid w:val="00274F0C"/>
    <w:rsid w:val="00274F4C"/>
    <w:rsid w:val="00274F51"/>
    <w:rsid w:val="00274F71"/>
    <w:rsid w:val="00274F98"/>
    <w:rsid w:val="00274FF4"/>
    <w:rsid w:val="0027500F"/>
    <w:rsid w:val="0027508D"/>
    <w:rsid w:val="00275101"/>
    <w:rsid w:val="00275157"/>
    <w:rsid w:val="002751CF"/>
    <w:rsid w:val="002751EB"/>
    <w:rsid w:val="00275271"/>
    <w:rsid w:val="0027528A"/>
    <w:rsid w:val="002752ED"/>
    <w:rsid w:val="002752F8"/>
    <w:rsid w:val="0027530A"/>
    <w:rsid w:val="00275323"/>
    <w:rsid w:val="0027532C"/>
    <w:rsid w:val="00275371"/>
    <w:rsid w:val="00275426"/>
    <w:rsid w:val="0027544A"/>
    <w:rsid w:val="00275469"/>
    <w:rsid w:val="002754B1"/>
    <w:rsid w:val="002754DB"/>
    <w:rsid w:val="002754F2"/>
    <w:rsid w:val="00275538"/>
    <w:rsid w:val="00275544"/>
    <w:rsid w:val="00275583"/>
    <w:rsid w:val="002755AF"/>
    <w:rsid w:val="002755DE"/>
    <w:rsid w:val="00275612"/>
    <w:rsid w:val="00275626"/>
    <w:rsid w:val="0027566A"/>
    <w:rsid w:val="00275670"/>
    <w:rsid w:val="0027567F"/>
    <w:rsid w:val="00275696"/>
    <w:rsid w:val="0027569F"/>
    <w:rsid w:val="002756C2"/>
    <w:rsid w:val="00275716"/>
    <w:rsid w:val="00275766"/>
    <w:rsid w:val="00275778"/>
    <w:rsid w:val="00275779"/>
    <w:rsid w:val="002757F8"/>
    <w:rsid w:val="00275808"/>
    <w:rsid w:val="0027581E"/>
    <w:rsid w:val="0027584B"/>
    <w:rsid w:val="0027584D"/>
    <w:rsid w:val="00275861"/>
    <w:rsid w:val="00275862"/>
    <w:rsid w:val="00275889"/>
    <w:rsid w:val="0027588C"/>
    <w:rsid w:val="002758CE"/>
    <w:rsid w:val="002758F9"/>
    <w:rsid w:val="00275901"/>
    <w:rsid w:val="00275913"/>
    <w:rsid w:val="00275983"/>
    <w:rsid w:val="002759E7"/>
    <w:rsid w:val="00275A1C"/>
    <w:rsid w:val="00275A77"/>
    <w:rsid w:val="00275B1F"/>
    <w:rsid w:val="00275B2C"/>
    <w:rsid w:val="00275B31"/>
    <w:rsid w:val="00275B34"/>
    <w:rsid w:val="00275B5F"/>
    <w:rsid w:val="00275B61"/>
    <w:rsid w:val="00275B66"/>
    <w:rsid w:val="00275B77"/>
    <w:rsid w:val="00275BE1"/>
    <w:rsid w:val="00275C07"/>
    <w:rsid w:val="00275C19"/>
    <w:rsid w:val="00275C34"/>
    <w:rsid w:val="00275C40"/>
    <w:rsid w:val="00275CAF"/>
    <w:rsid w:val="00275CFE"/>
    <w:rsid w:val="00275D1A"/>
    <w:rsid w:val="00275D1E"/>
    <w:rsid w:val="00275D40"/>
    <w:rsid w:val="00275D4D"/>
    <w:rsid w:val="00275D5A"/>
    <w:rsid w:val="00275DA4"/>
    <w:rsid w:val="00275DBF"/>
    <w:rsid w:val="00275E0F"/>
    <w:rsid w:val="00275E6F"/>
    <w:rsid w:val="00275EAC"/>
    <w:rsid w:val="00275F37"/>
    <w:rsid w:val="00275F38"/>
    <w:rsid w:val="00275F4C"/>
    <w:rsid w:val="00275F67"/>
    <w:rsid w:val="00275F78"/>
    <w:rsid w:val="00275FAA"/>
    <w:rsid w:val="00275FF2"/>
    <w:rsid w:val="00275FFA"/>
    <w:rsid w:val="00276015"/>
    <w:rsid w:val="0027605A"/>
    <w:rsid w:val="00276061"/>
    <w:rsid w:val="00276096"/>
    <w:rsid w:val="002760E2"/>
    <w:rsid w:val="002760F4"/>
    <w:rsid w:val="0027613F"/>
    <w:rsid w:val="0027614B"/>
    <w:rsid w:val="00276164"/>
    <w:rsid w:val="0027618C"/>
    <w:rsid w:val="002761AA"/>
    <w:rsid w:val="00276227"/>
    <w:rsid w:val="0027624B"/>
    <w:rsid w:val="00276268"/>
    <w:rsid w:val="0027626E"/>
    <w:rsid w:val="00276275"/>
    <w:rsid w:val="00276277"/>
    <w:rsid w:val="0027629F"/>
    <w:rsid w:val="002762D3"/>
    <w:rsid w:val="002762E3"/>
    <w:rsid w:val="002762F6"/>
    <w:rsid w:val="0027631C"/>
    <w:rsid w:val="00276343"/>
    <w:rsid w:val="002763AD"/>
    <w:rsid w:val="002763CF"/>
    <w:rsid w:val="002763F2"/>
    <w:rsid w:val="002763FA"/>
    <w:rsid w:val="00276468"/>
    <w:rsid w:val="00276475"/>
    <w:rsid w:val="002764D1"/>
    <w:rsid w:val="002764F1"/>
    <w:rsid w:val="00276580"/>
    <w:rsid w:val="002765C6"/>
    <w:rsid w:val="0027661D"/>
    <w:rsid w:val="00276636"/>
    <w:rsid w:val="00276646"/>
    <w:rsid w:val="0027665F"/>
    <w:rsid w:val="00276676"/>
    <w:rsid w:val="00276717"/>
    <w:rsid w:val="00276769"/>
    <w:rsid w:val="0027678E"/>
    <w:rsid w:val="002767FB"/>
    <w:rsid w:val="00276805"/>
    <w:rsid w:val="00276815"/>
    <w:rsid w:val="0027684E"/>
    <w:rsid w:val="00276879"/>
    <w:rsid w:val="00276893"/>
    <w:rsid w:val="002768AA"/>
    <w:rsid w:val="002768B7"/>
    <w:rsid w:val="0027697E"/>
    <w:rsid w:val="00276990"/>
    <w:rsid w:val="002769B8"/>
    <w:rsid w:val="00276A2F"/>
    <w:rsid w:val="00276A4E"/>
    <w:rsid w:val="00276A57"/>
    <w:rsid w:val="00276AC3"/>
    <w:rsid w:val="00276B09"/>
    <w:rsid w:val="00276B33"/>
    <w:rsid w:val="00276B42"/>
    <w:rsid w:val="00276B43"/>
    <w:rsid w:val="00276B76"/>
    <w:rsid w:val="00276B96"/>
    <w:rsid w:val="00276BA7"/>
    <w:rsid w:val="00276BB8"/>
    <w:rsid w:val="00276BD0"/>
    <w:rsid w:val="00276BE4"/>
    <w:rsid w:val="00276BF7"/>
    <w:rsid w:val="00276C07"/>
    <w:rsid w:val="00276C2B"/>
    <w:rsid w:val="00276C4D"/>
    <w:rsid w:val="00276C56"/>
    <w:rsid w:val="00276C86"/>
    <w:rsid w:val="00276C99"/>
    <w:rsid w:val="00276CCB"/>
    <w:rsid w:val="00276CD1"/>
    <w:rsid w:val="00276D22"/>
    <w:rsid w:val="00276D40"/>
    <w:rsid w:val="00276D70"/>
    <w:rsid w:val="00276D9D"/>
    <w:rsid w:val="00276E02"/>
    <w:rsid w:val="00276E2E"/>
    <w:rsid w:val="00276E37"/>
    <w:rsid w:val="00276E3C"/>
    <w:rsid w:val="00276EE7"/>
    <w:rsid w:val="00276F8C"/>
    <w:rsid w:val="00276F95"/>
    <w:rsid w:val="00276F96"/>
    <w:rsid w:val="00276FB1"/>
    <w:rsid w:val="00276FB9"/>
    <w:rsid w:val="00276FC9"/>
    <w:rsid w:val="00276FD5"/>
    <w:rsid w:val="00276FE2"/>
    <w:rsid w:val="0027703C"/>
    <w:rsid w:val="00277087"/>
    <w:rsid w:val="002770BF"/>
    <w:rsid w:val="002770CB"/>
    <w:rsid w:val="002770E4"/>
    <w:rsid w:val="0027717B"/>
    <w:rsid w:val="0027717F"/>
    <w:rsid w:val="00277191"/>
    <w:rsid w:val="00277194"/>
    <w:rsid w:val="002771B1"/>
    <w:rsid w:val="002771BD"/>
    <w:rsid w:val="002771E2"/>
    <w:rsid w:val="00277270"/>
    <w:rsid w:val="0027728A"/>
    <w:rsid w:val="00277292"/>
    <w:rsid w:val="002772B8"/>
    <w:rsid w:val="002772E7"/>
    <w:rsid w:val="0027730B"/>
    <w:rsid w:val="0027732E"/>
    <w:rsid w:val="0027737C"/>
    <w:rsid w:val="00277393"/>
    <w:rsid w:val="00277396"/>
    <w:rsid w:val="00277411"/>
    <w:rsid w:val="00277441"/>
    <w:rsid w:val="0027748E"/>
    <w:rsid w:val="00277493"/>
    <w:rsid w:val="002774EC"/>
    <w:rsid w:val="00277513"/>
    <w:rsid w:val="00277554"/>
    <w:rsid w:val="0027756F"/>
    <w:rsid w:val="0027757C"/>
    <w:rsid w:val="002775CF"/>
    <w:rsid w:val="00277605"/>
    <w:rsid w:val="00277644"/>
    <w:rsid w:val="00277698"/>
    <w:rsid w:val="00277699"/>
    <w:rsid w:val="002776AB"/>
    <w:rsid w:val="002776B0"/>
    <w:rsid w:val="002776EC"/>
    <w:rsid w:val="0027770D"/>
    <w:rsid w:val="00277719"/>
    <w:rsid w:val="0027773D"/>
    <w:rsid w:val="0027776F"/>
    <w:rsid w:val="00277779"/>
    <w:rsid w:val="00277781"/>
    <w:rsid w:val="0027779E"/>
    <w:rsid w:val="002777A0"/>
    <w:rsid w:val="002777CD"/>
    <w:rsid w:val="002777D7"/>
    <w:rsid w:val="002777DA"/>
    <w:rsid w:val="002777F3"/>
    <w:rsid w:val="00277855"/>
    <w:rsid w:val="002778A0"/>
    <w:rsid w:val="002778A6"/>
    <w:rsid w:val="00277982"/>
    <w:rsid w:val="0027798C"/>
    <w:rsid w:val="00277994"/>
    <w:rsid w:val="002779B5"/>
    <w:rsid w:val="002779DE"/>
    <w:rsid w:val="002779E3"/>
    <w:rsid w:val="002779E4"/>
    <w:rsid w:val="00277A0A"/>
    <w:rsid w:val="00277A0D"/>
    <w:rsid w:val="00277A1A"/>
    <w:rsid w:val="00277A2E"/>
    <w:rsid w:val="00277AB0"/>
    <w:rsid w:val="00277ADD"/>
    <w:rsid w:val="00277AE9"/>
    <w:rsid w:val="00277AFA"/>
    <w:rsid w:val="00277B01"/>
    <w:rsid w:val="00277B3A"/>
    <w:rsid w:val="00277B71"/>
    <w:rsid w:val="00277B74"/>
    <w:rsid w:val="00277B78"/>
    <w:rsid w:val="00277BC3"/>
    <w:rsid w:val="00277C08"/>
    <w:rsid w:val="00277C4C"/>
    <w:rsid w:val="00277C99"/>
    <w:rsid w:val="00277CB9"/>
    <w:rsid w:val="00277CC0"/>
    <w:rsid w:val="00277D1F"/>
    <w:rsid w:val="00277D2D"/>
    <w:rsid w:val="00277DB7"/>
    <w:rsid w:val="00277DBA"/>
    <w:rsid w:val="00277E1F"/>
    <w:rsid w:val="00277E70"/>
    <w:rsid w:val="00277E8A"/>
    <w:rsid w:val="00277E95"/>
    <w:rsid w:val="00277F2C"/>
    <w:rsid w:val="00277F86"/>
    <w:rsid w:val="00277FA9"/>
    <w:rsid w:val="00277FBA"/>
    <w:rsid w:val="00277FCB"/>
    <w:rsid w:val="0028006C"/>
    <w:rsid w:val="0028006D"/>
    <w:rsid w:val="0028006E"/>
    <w:rsid w:val="00280075"/>
    <w:rsid w:val="002800E6"/>
    <w:rsid w:val="002800F5"/>
    <w:rsid w:val="00280100"/>
    <w:rsid w:val="00280158"/>
    <w:rsid w:val="0028017F"/>
    <w:rsid w:val="00280183"/>
    <w:rsid w:val="00280190"/>
    <w:rsid w:val="002801BD"/>
    <w:rsid w:val="002801C9"/>
    <w:rsid w:val="002801D9"/>
    <w:rsid w:val="002801EB"/>
    <w:rsid w:val="002801ED"/>
    <w:rsid w:val="00280205"/>
    <w:rsid w:val="00280206"/>
    <w:rsid w:val="002802A6"/>
    <w:rsid w:val="002802C7"/>
    <w:rsid w:val="002802F7"/>
    <w:rsid w:val="00280302"/>
    <w:rsid w:val="00280305"/>
    <w:rsid w:val="00280306"/>
    <w:rsid w:val="00280308"/>
    <w:rsid w:val="00280319"/>
    <w:rsid w:val="00280339"/>
    <w:rsid w:val="002803AC"/>
    <w:rsid w:val="002803CA"/>
    <w:rsid w:val="002803DE"/>
    <w:rsid w:val="0028041C"/>
    <w:rsid w:val="00280491"/>
    <w:rsid w:val="0028049A"/>
    <w:rsid w:val="002804B3"/>
    <w:rsid w:val="002804C6"/>
    <w:rsid w:val="002804C9"/>
    <w:rsid w:val="002804DB"/>
    <w:rsid w:val="002804E2"/>
    <w:rsid w:val="002804F5"/>
    <w:rsid w:val="002804FC"/>
    <w:rsid w:val="0028053F"/>
    <w:rsid w:val="00280568"/>
    <w:rsid w:val="0028056F"/>
    <w:rsid w:val="00280587"/>
    <w:rsid w:val="00280597"/>
    <w:rsid w:val="0028063D"/>
    <w:rsid w:val="00280643"/>
    <w:rsid w:val="00280647"/>
    <w:rsid w:val="00280662"/>
    <w:rsid w:val="00280678"/>
    <w:rsid w:val="00280693"/>
    <w:rsid w:val="002806CB"/>
    <w:rsid w:val="002806F1"/>
    <w:rsid w:val="0028075D"/>
    <w:rsid w:val="002807DF"/>
    <w:rsid w:val="0028080D"/>
    <w:rsid w:val="00280810"/>
    <w:rsid w:val="00280866"/>
    <w:rsid w:val="0028086B"/>
    <w:rsid w:val="002808B4"/>
    <w:rsid w:val="002808C7"/>
    <w:rsid w:val="002808CB"/>
    <w:rsid w:val="002808EA"/>
    <w:rsid w:val="002808EC"/>
    <w:rsid w:val="002808F0"/>
    <w:rsid w:val="0028090C"/>
    <w:rsid w:val="0028090E"/>
    <w:rsid w:val="00280911"/>
    <w:rsid w:val="0028093E"/>
    <w:rsid w:val="00280947"/>
    <w:rsid w:val="0028094A"/>
    <w:rsid w:val="00280984"/>
    <w:rsid w:val="002809B4"/>
    <w:rsid w:val="002809DD"/>
    <w:rsid w:val="002809EA"/>
    <w:rsid w:val="00280A1B"/>
    <w:rsid w:val="00280A4A"/>
    <w:rsid w:val="00280A4E"/>
    <w:rsid w:val="00280AA5"/>
    <w:rsid w:val="00280AC9"/>
    <w:rsid w:val="00280B0E"/>
    <w:rsid w:val="00280B20"/>
    <w:rsid w:val="00280BB2"/>
    <w:rsid w:val="00280BBD"/>
    <w:rsid w:val="00280C08"/>
    <w:rsid w:val="00280C0B"/>
    <w:rsid w:val="00280C10"/>
    <w:rsid w:val="00280C2C"/>
    <w:rsid w:val="00280C46"/>
    <w:rsid w:val="00280C6D"/>
    <w:rsid w:val="00280C7A"/>
    <w:rsid w:val="00280C94"/>
    <w:rsid w:val="00280C9D"/>
    <w:rsid w:val="00280CB9"/>
    <w:rsid w:val="00280CF4"/>
    <w:rsid w:val="00280D67"/>
    <w:rsid w:val="00280D74"/>
    <w:rsid w:val="00280D80"/>
    <w:rsid w:val="00280DCB"/>
    <w:rsid w:val="00280E4E"/>
    <w:rsid w:val="00280EAC"/>
    <w:rsid w:val="00280EB6"/>
    <w:rsid w:val="00280EDD"/>
    <w:rsid w:val="00280F02"/>
    <w:rsid w:val="00280F1F"/>
    <w:rsid w:val="00280F37"/>
    <w:rsid w:val="00280F3E"/>
    <w:rsid w:val="00280F8B"/>
    <w:rsid w:val="00280FCC"/>
    <w:rsid w:val="0028101B"/>
    <w:rsid w:val="00281022"/>
    <w:rsid w:val="00281031"/>
    <w:rsid w:val="00281061"/>
    <w:rsid w:val="00281095"/>
    <w:rsid w:val="002810D7"/>
    <w:rsid w:val="002810DF"/>
    <w:rsid w:val="00281159"/>
    <w:rsid w:val="00281163"/>
    <w:rsid w:val="00281176"/>
    <w:rsid w:val="002811B1"/>
    <w:rsid w:val="002811D3"/>
    <w:rsid w:val="0028125C"/>
    <w:rsid w:val="00281261"/>
    <w:rsid w:val="0028129A"/>
    <w:rsid w:val="002812D3"/>
    <w:rsid w:val="002812DD"/>
    <w:rsid w:val="002812F3"/>
    <w:rsid w:val="00281350"/>
    <w:rsid w:val="00281389"/>
    <w:rsid w:val="002813F4"/>
    <w:rsid w:val="0028143A"/>
    <w:rsid w:val="00281457"/>
    <w:rsid w:val="00281473"/>
    <w:rsid w:val="00281476"/>
    <w:rsid w:val="0028149C"/>
    <w:rsid w:val="002814C3"/>
    <w:rsid w:val="002814DD"/>
    <w:rsid w:val="002814FB"/>
    <w:rsid w:val="00281529"/>
    <w:rsid w:val="0028152A"/>
    <w:rsid w:val="0028152B"/>
    <w:rsid w:val="00281539"/>
    <w:rsid w:val="00281576"/>
    <w:rsid w:val="00281595"/>
    <w:rsid w:val="002815A5"/>
    <w:rsid w:val="002815B6"/>
    <w:rsid w:val="002815B8"/>
    <w:rsid w:val="002815CD"/>
    <w:rsid w:val="002815ED"/>
    <w:rsid w:val="0028161B"/>
    <w:rsid w:val="002816FD"/>
    <w:rsid w:val="00281738"/>
    <w:rsid w:val="0028174C"/>
    <w:rsid w:val="00281771"/>
    <w:rsid w:val="00281774"/>
    <w:rsid w:val="00281779"/>
    <w:rsid w:val="00281783"/>
    <w:rsid w:val="0028179F"/>
    <w:rsid w:val="002817D4"/>
    <w:rsid w:val="00281845"/>
    <w:rsid w:val="0028189A"/>
    <w:rsid w:val="002818B9"/>
    <w:rsid w:val="002818E7"/>
    <w:rsid w:val="0028191F"/>
    <w:rsid w:val="0028192F"/>
    <w:rsid w:val="0028194C"/>
    <w:rsid w:val="0028196D"/>
    <w:rsid w:val="00281980"/>
    <w:rsid w:val="002819BD"/>
    <w:rsid w:val="00281A0B"/>
    <w:rsid w:val="00281A0C"/>
    <w:rsid w:val="00281A1A"/>
    <w:rsid w:val="00281A53"/>
    <w:rsid w:val="00281A73"/>
    <w:rsid w:val="00281A7F"/>
    <w:rsid w:val="00281A93"/>
    <w:rsid w:val="00281AC5"/>
    <w:rsid w:val="00281B5E"/>
    <w:rsid w:val="00281B9B"/>
    <w:rsid w:val="00281BD7"/>
    <w:rsid w:val="00281BFF"/>
    <w:rsid w:val="00281C10"/>
    <w:rsid w:val="00281C11"/>
    <w:rsid w:val="00281C32"/>
    <w:rsid w:val="00281C39"/>
    <w:rsid w:val="00281CE8"/>
    <w:rsid w:val="00281CE9"/>
    <w:rsid w:val="00281CF0"/>
    <w:rsid w:val="00281CF5"/>
    <w:rsid w:val="00281D2E"/>
    <w:rsid w:val="00281D59"/>
    <w:rsid w:val="00281D81"/>
    <w:rsid w:val="00281DB3"/>
    <w:rsid w:val="00281DF8"/>
    <w:rsid w:val="00281DFC"/>
    <w:rsid w:val="00281E35"/>
    <w:rsid w:val="00281E95"/>
    <w:rsid w:val="00281E9F"/>
    <w:rsid w:val="00281EB1"/>
    <w:rsid w:val="00281EC6"/>
    <w:rsid w:val="00281EEB"/>
    <w:rsid w:val="00281F38"/>
    <w:rsid w:val="00281F47"/>
    <w:rsid w:val="00281F6A"/>
    <w:rsid w:val="00281F76"/>
    <w:rsid w:val="00281F94"/>
    <w:rsid w:val="00281FA5"/>
    <w:rsid w:val="00281FBF"/>
    <w:rsid w:val="00281FD4"/>
    <w:rsid w:val="00281FDA"/>
    <w:rsid w:val="00281FE7"/>
    <w:rsid w:val="00281FFA"/>
    <w:rsid w:val="00281FFE"/>
    <w:rsid w:val="00281FFF"/>
    <w:rsid w:val="0028204B"/>
    <w:rsid w:val="00282050"/>
    <w:rsid w:val="00282055"/>
    <w:rsid w:val="0028208E"/>
    <w:rsid w:val="002820A7"/>
    <w:rsid w:val="0028218C"/>
    <w:rsid w:val="002821BB"/>
    <w:rsid w:val="002821CD"/>
    <w:rsid w:val="00282218"/>
    <w:rsid w:val="00282219"/>
    <w:rsid w:val="00282233"/>
    <w:rsid w:val="00282248"/>
    <w:rsid w:val="00282254"/>
    <w:rsid w:val="0028229B"/>
    <w:rsid w:val="002822DB"/>
    <w:rsid w:val="00282305"/>
    <w:rsid w:val="00282313"/>
    <w:rsid w:val="0028232F"/>
    <w:rsid w:val="00282352"/>
    <w:rsid w:val="00282357"/>
    <w:rsid w:val="0028235C"/>
    <w:rsid w:val="00282366"/>
    <w:rsid w:val="0028237C"/>
    <w:rsid w:val="00282396"/>
    <w:rsid w:val="00282430"/>
    <w:rsid w:val="00282488"/>
    <w:rsid w:val="002824D3"/>
    <w:rsid w:val="002824DB"/>
    <w:rsid w:val="002824E2"/>
    <w:rsid w:val="002824F2"/>
    <w:rsid w:val="002824FC"/>
    <w:rsid w:val="00282512"/>
    <w:rsid w:val="0028255F"/>
    <w:rsid w:val="00282575"/>
    <w:rsid w:val="00282605"/>
    <w:rsid w:val="00282609"/>
    <w:rsid w:val="00282651"/>
    <w:rsid w:val="0028265F"/>
    <w:rsid w:val="002826BA"/>
    <w:rsid w:val="002826C2"/>
    <w:rsid w:val="002826C4"/>
    <w:rsid w:val="0028273E"/>
    <w:rsid w:val="00282754"/>
    <w:rsid w:val="002827A4"/>
    <w:rsid w:val="002827B7"/>
    <w:rsid w:val="0028280D"/>
    <w:rsid w:val="00282829"/>
    <w:rsid w:val="0028282A"/>
    <w:rsid w:val="00282835"/>
    <w:rsid w:val="00282861"/>
    <w:rsid w:val="0028286E"/>
    <w:rsid w:val="00282875"/>
    <w:rsid w:val="0028288E"/>
    <w:rsid w:val="002828C0"/>
    <w:rsid w:val="002828C8"/>
    <w:rsid w:val="002828E5"/>
    <w:rsid w:val="00282915"/>
    <w:rsid w:val="00282948"/>
    <w:rsid w:val="0028297A"/>
    <w:rsid w:val="0028298A"/>
    <w:rsid w:val="00282993"/>
    <w:rsid w:val="002829B8"/>
    <w:rsid w:val="002829BF"/>
    <w:rsid w:val="002829D3"/>
    <w:rsid w:val="00282A3E"/>
    <w:rsid w:val="00282A73"/>
    <w:rsid w:val="00282A84"/>
    <w:rsid w:val="00282A8E"/>
    <w:rsid w:val="00282B23"/>
    <w:rsid w:val="00282B28"/>
    <w:rsid w:val="00282B3B"/>
    <w:rsid w:val="00282B56"/>
    <w:rsid w:val="00282B75"/>
    <w:rsid w:val="00282BAF"/>
    <w:rsid w:val="00282BB7"/>
    <w:rsid w:val="00282BBE"/>
    <w:rsid w:val="00282BC7"/>
    <w:rsid w:val="00282C01"/>
    <w:rsid w:val="00282C78"/>
    <w:rsid w:val="00282C96"/>
    <w:rsid w:val="00282CC6"/>
    <w:rsid w:val="00282D12"/>
    <w:rsid w:val="00282D2A"/>
    <w:rsid w:val="00282D55"/>
    <w:rsid w:val="00282D76"/>
    <w:rsid w:val="00282D7D"/>
    <w:rsid w:val="00282DC3"/>
    <w:rsid w:val="00282E1A"/>
    <w:rsid w:val="00282E30"/>
    <w:rsid w:val="00282E99"/>
    <w:rsid w:val="00282F10"/>
    <w:rsid w:val="00282F52"/>
    <w:rsid w:val="00282F6A"/>
    <w:rsid w:val="00282F76"/>
    <w:rsid w:val="00282F96"/>
    <w:rsid w:val="00282FA0"/>
    <w:rsid w:val="00282FA2"/>
    <w:rsid w:val="00282FBD"/>
    <w:rsid w:val="00282FC6"/>
    <w:rsid w:val="00282FCB"/>
    <w:rsid w:val="00282FF6"/>
    <w:rsid w:val="0028301F"/>
    <w:rsid w:val="00283025"/>
    <w:rsid w:val="00283063"/>
    <w:rsid w:val="002830EC"/>
    <w:rsid w:val="00283169"/>
    <w:rsid w:val="00283181"/>
    <w:rsid w:val="0028319F"/>
    <w:rsid w:val="002831C3"/>
    <w:rsid w:val="002831DF"/>
    <w:rsid w:val="002831FD"/>
    <w:rsid w:val="0028324A"/>
    <w:rsid w:val="00283254"/>
    <w:rsid w:val="00283269"/>
    <w:rsid w:val="0028328C"/>
    <w:rsid w:val="002832B1"/>
    <w:rsid w:val="002832B2"/>
    <w:rsid w:val="0028330B"/>
    <w:rsid w:val="00283314"/>
    <w:rsid w:val="0028331A"/>
    <w:rsid w:val="00283323"/>
    <w:rsid w:val="00283325"/>
    <w:rsid w:val="0028333B"/>
    <w:rsid w:val="00283366"/>
    <w:rsid w:val="00283386"/>
    <w:rsid w:val="00283394"/>
    <w:rsid w:val="00283397"/>
    <w:rsid w:val="002833AC"/>
    <w:rsid w:val="002833D5"/>
    <w:rsid w:val="002833FD"/>
    <w:rsid w:val="002834B2"/>
    <w:rsid w:val="0028350D"/>
    <w:rsid w:val="00283534"/>
    <w:rsid w:val="00283539"/>
    <w:rsid w:val="0028357E"/>
    <w:rsid w:val="002835EA"/>
    <w:rsid w:val="002835F4"/>
    <w:rsid w:val="00283601"/>
    <w:rsid w:val="0028363A"/>
    <w:rsid w:val="00283668"/>
    <w:rsid w:val="002836A5"/>
    <w:rsid w:val="00283737"/>
    <w:rsid w:val="00283792"/>
    <w:rsid w:val="002837F1"/>
    <w:rsid w:val="00283833"/>
    <w:rsid w:val="0028386C"/>
    <w:rsid w:val="00283891"/>
    <w:rsid w:val="00283897"/>
    <w:rsid w:val="002838B1"/>
    <w:rsid w:val="002838B6"/>
    <w:rsid w:val="002838B8"/>
    <w:rsid w:val="002838E8"/>
    <w:rsid w:val="002838F1"/>
    <w:rsid w:val="00283931"/>
    <w:rsid w:val="0028394E"/>
    <w:rsid w:val="0028398A"/>
    <w:rsid w:val="002839A5"/>
    <w:rsid w:val="002839C1"/>
    <w:rsid w:val="002839EB"/>
    <w:rsid w:val="00283A17"/>
    <w:rsid w:val="00283A35"/>
    <w:rsid w:val="00283A59"/>
    <w:rsid w:val="00283A60"/>
    <w:rsid w:val="00283A6C"/>
    <w:rsid w:val="00283A87"/>
    <w:rsid w:val="00283A89"/>
    <w:rsid w:val="00283A90"/>
    <w:rsid w:val="00283AB6"/>
    <w:rsid w:val="00283ABD"/>
    <w:rsid w:val="00283AD1"/>
    <w:rsid w:val="00283AF2"/>
    <w:rsid w:val="00283AF5"/>
    <w:rsid w:val="00283B2E"/>
    <w:rsid w:val="00283B35"/>
    <w:rsid w:val="00283B3D"/>
    <w:rsid w:val="00283B4E"/>
    <w:rsid w:val="00283B75"/>
    <w:rsid w:val="00283B78"/>
    <w:rsid w:val="00283BA2"/>
    <w:rsid w:val="00283BCE"/>
    <w:rsid w:val="00283BD5"/>
    <w:rsid w:val="00283C13"/>
    <w:rsid w:val="00283C1B"/>
    <w:rsid w:val="00283C23"/>
    <w:rsid w:val="00283C40"/>
    <w:rsid w:val="00283C41"/>
    <w:rsid w:val="00283C48"/>
    <w:rsid w:val="00283CA4"/>
    <w:rsid w:val="00283CC0"/>
    <w:rsid w:val="00283D1B"/>
    <w:rsid w:val="00283D66"/>
    <w:rsid w:val="00283D93"/>
    <w:rsid w:val="00283DA2"/>
    <w:rsid w:val="00283DCA"/>
    <w:rsid w:val="00283E80"/>
    <w:rsid w:val="00283E87"/>
    <w:rsid w:val="00283ED1"/>
    <w:rsid w:val="00283F1B"/>
    <w:rsid w:val="00283F1F"/>
    <w:rsid w:val="00283F68"/>
    <w:rsid w:val="00283F6D"/>
    <w:rsid w:val="00283F76"/>
    <w:rsid w:val="00283FBD"/>
    <w:rsid w:val="00283FC5"/>
    <w:rsid w:val="00283FFE"/>
    <w:rsid w:val="0028402D"/>
    <w:rsid w:val="00284061"/>
    <w:rsid w:val="00284087"/>
    <w:rsid w:val="00284097"/>
    <w:rsid w:val="002840B5"/>
    <w:rsid w:val="002840D9"/>
    <w:rsid w:val="002840FF"/>
    <w:rsid w:val="00284112"/>
    <w:rsid w:val="00284132"/>
    <w:rsid w:val="00284137"/>
    <w:rsid w:val="0028413A"/>
    <w:rsid w:val="0028413F"/>
    <w:rsid w:val="0028415D"/>
    <w:rsid w:val="00284171"/>
    <w:rsid w:val="00284172"/>
    <w:rsid w:val="00284174"/>
    <w:rsid w:val="002841A8"/>
    <w:rsid w:val="002841D0"/>
    <w:rsid w:val="00284241"/>
    <w:rsid w:val="0028427B"/>
    <w:rsid w:val="00284298"/>
    <w:rsid w:val="002842A0"/>
    <w:rsid w:val="002842EA"/>
    <w:rsid w:val="00284300"/>
    <w:rsid w:val="00284371"/>
    <w:rsid w:val="002843CE"/>
    <w:rsid w:val="002843D9"/>
    <w:rsid w:val="00284402"/>
    <w:rsid w:val="00284423"/>
    <w:rsid w:val="0028444E"/>
    <w:rsid w:val="00284450"/>
    <w:rsid w:val="00284469"/>
    <w:rsid w:val="002844AC"/>
    <w:rsid w:val="002844B8"/>
    <w:rsid w:val="002844BD"/>
    <w:rsid w:val="0028452E"/>
    <w:rsid w:val="0028458A"/>
    <w:rsid w:val="002845CE"/>
    <w:rsid w:val="002845FA"/>
    <w:rsid w:val="0028460A"/>
    <w:rsid w:val="0028462B"/>
    <w:rsid w:val="0028462C"/>
    <w:rsid w:val="00284649"/>
    <w:rsid w:val="00284651"/>
    <w:rsid w:val="002846A0"/>
    <w:rsid w:val="002846BD"/>
    <w:rsid w:val="0028475C"/>
    <w:rsid w:val="00284798"/>
    <w:rsid w:val="00284831"/>
    <w:rsid w:val="00284861"/>
    <w:rsid w:val="002848AF"/>
    <w:rsid w:val="002848C2"/>
    <w:rsid w:val="00284978"/>
    <w:rsid w:val="0028497B"/>
    <w:rsid w:val="002849E8"/>
    <w:rsid w:val="00284A93"/>
    <w:rsid w:val="00284AC8"/>
    <w:rsid w:val="00284AFB"/>
    <w:rsid w:val="00284B99"/>
    <w:rsid w:val="00284C33"/>
    <w:rsid w:val="00284C46"/>
    <w:rsid w:val="00284C8E"/>
    <w:rsid w:val="00284C9F"/>
    <w:rsid w:val="00284D17"/>
    <w:rsid w:val="00284D2E"/>
    <w:rsid w:val="00284D33"/>
    <w:rsid w:val="00284D54"/>
    <w:rsid w:val="00284DF1"/>
    <w:rsid w:val="00284E2F"/>
    <w:rsid w:val="00284E31"/>
    <w:rsid w:val="00284E5C"/>
    <w:rsid w:val="00284F08"/>
    <w:rsid w:val="00284F0F"/>
    <w:rsid w:val="00284F4F"/>
    <w:rsid w:val="00284F8F"/>
    <w:rsid w:val="00284F9C"/>
    <w:rsid w:val="00284FA1"/>
    <w:rsid w:val="0028501E"/>
    <w:rsid w:val="0028503C"/>
    <w:rsid w:val="00285044"/>
    <w:rsid w:val="00285082"/>
    <w:rsid w:val="002850C1"/>
    <w:rsid w:val="002850CA"/>
    <w:rsid w:val="002850ED"/>
    <w:rsid w:val="002850F3"/>
    <w:rsid w:val="00285109"/>
    <w:rsid w:val="00285126"/>
    <w:rsid w:val="00285161"/>
    <w:rsid w:val="00285162"/>
    <w:rsid w:val="00285173"/>
    <w:rsid w:val="0028517C"/>
    <w:rsid w:val="00285199"/>
    <w:rsid w:val="002851A6"/>
    <w:rsid w:val="0028524A"/>
    <w:rsid w:val="00285251"/>
    <w:rsid w:val="0028525F"/>
    <w:rsid w:val="00285285"/>
    <w:rsid w:val="0028528A"/>
    <w:rsid w:val="002852B4"/>
    <w:rsid w:val="00285334"/>
    <w:rsid w:val="00285357"/>
    <w:rsid w:val="0028537B"/>
    <w:rsid w:val="0028538A"/>
    <w:rsid w:val="00285390"/>
    <w:rsid w:val="002853B4"/>
    <w:rsid w:val="002853F8"/>
    <w:rsid w:val="0028541B"/>
    <w:rsid w:val="00285422"/>
    <w:rsid w:val="0028543B"/>
    <w:rsid w:val="0028545B"/>
    <w:rsid w:val="002854B8"/>
    <w:rsid w:val="002854CA"/>
    <w:rsid w:val="002854F5"/>
    <w:rsid w:val="00285513"/>
    <w:rsid w:val="00285535"/>
    <w:rsid w:val="0028553B"/>
    <w:rsid w:val="0028556C"/>
    <w:rsid w:val="00285570"/>
    <w:rsid w:val="00285576"/>
    <w:rsid w:val="00285581"/>
    <w:rsid w:val="00285594"/>
    <w:rsid w:val="002855D1"/>
    <w:rsid w:val="00285600"/>
    <w:rsid w:val="00285634"/>
    <w:rsid w:val="00285636"/>
    <w:rsid w:val="00285693"/>
    <w:rsid w:val="002856AB"/>
    <w:rsid w:val="002856DA"/>
    <w:rsid w:val="002856E4"/>
    <w:rsid w:val="002856FC"/>
    <w:rsid w:val="00285722"/>
    <w:rsid w:val="0028572C"/>
    <w:rsid w:val="0028572E"/>
    <w:rsid w:val="00285737"/>
    <w:rsid w:val="0028578A"/>
    <w:rsid w:val="002857AC"/>
    <w:rsid w:val="0028580A"/>
    <w:rsid w:val="00285841"/>
    <w:rsid w:val="00285850"/>
    <w:rsid w:val="0028588B"/>
    <w:rsid w:val="002858C6"/>
    <w:rsid w:val="002858E8"/>
    <w:rsid w:val="002858EC"/>
    <w:rsid w:val="00285900"/>
    <w:rsid w:val="00285901"/>
    <w:rsid w:val="0028590A"/>
    <w:rsid w:val="00285953"/>
    <w:rsid w:val="0028596D"/>
    <w:rsid w:val="00285995"/>
    <w:rsid w:val="002859C4"/>
    <w:rsid w:val="002859CF"/>
    <w:rsid w:val="00285A4B"/>
    <w:rsid w:val="00285AC0"/>
    <w:rsid w:val="00285AC4"/>
    <w:rsid w:val="00285B03"/>
    <w:rsid w:val="00285B24"/>
    <w:rsid w:val="00285B38"/>
    <w:rsid w:val="00285B81"/>
    <w:rsid w:val="00285BBB"/>
    <w:rsid w:val="00285BDC"/>
    <w:rsid w:val="00285BDF"/>
    <w:rsid w:val="00285BFC"/>
    <w:rsid w:val="00285C22"/>
    <w:rsid w:val="00285C65"/>
    <w:rsid w:val="00285CAE"/>
    <w:rsid w:val="00285CCB"/>
    <w:rsid w:val="00285D76"/>
    <w:rsid w:val="00285D81"/>
    <w:rsid w:val="00285D88"/>
    <w:rsid w:val="00285D9B"/>
    <w:rsid w:val="00285E15"/>
    <w:rsid w:val="00285E20"/>
    <w:rsid w:val="00285E3F"/>
    <w:rsid w:val="00285E4E"/>
    <w:rsid w:val="00285E89"/>
    <w:rsid w:val="00285E91"/>
    <w:rsid w:val="00285EC0"/>
    <w:rsid w:val="00285EC6"/>
    <w:rsid w:val="00285EF7"/>
    <w:rsid w:val="00285F13"/>
    <w:rsid w:val="00285FAC"/>
    <w:rsid w:val="00285FDA"/>
    <w:rsid w:val="0028605B"/>
    <w:rsid w:val="002860C3"/>
    <w:rsid w:val="002860D3"/>
    <w:rsid w:val="002860DD"/>
    <w:rsid w:val="002860E3"/>
    <w:rsid w:val="0028613D"/>
    <w:rsid w:val="00286157"/>
    <w:rsid w:val="002861CB"/>
    <w:rsid w:val="002861D8"/>
    <w:rsid w:val="00286277"/>
    <w:rsid w:val="00286279"/>
    <w:rsid w:val="00286285"/>
    <w:rsid w:val="00286293"/>
    <w:rsid w:val="002862F6"/>
    <w:rsid w:val="00286325"/>
    <w:rsid w:val="00286330"/>
    <w:rsid w:val="00286358"/>
    <w:rsid w:val="0028635E"/>
    <w:rsid w:val="0028636C"/>
    <w:rsid w:val="0028639E"/>
    <w:rsid w:val="002863D9"/>
    <w:rsid w:val="002863E2"/>
    <w:rsid w:val="00286434"/>
    <w:rsid w:val="0028646C"/>
    <w:rsid w:val="0028646F"/>
    <w:rsid w:val="00286476"/>
    <w:rsid w:val="0028649B"/>
    <w:rsid w:val="002864A7"/>
    <w:rsid w:val="002864A9"/>
    <w:rsid w:val="002864BF"/>
    <w:rsid w:val="002864CB"/>
    <w:rsid w:val="002864DA"/>
    <w:rsid w:val="00286509"/>
    <w:rsid w:val="00286556"/>
    <w:rsid w:val="00286586"/>
    <w:rsid w:val="002865A1"/>
    <w:rsid w:val="002865B3"/>
    <w:rsid w:val="002865C9"/>
    <w:rsid w:val="002865E1"/>
    <w:rsid w:val="00286657"/>
    <w:rsid w:val="0028665E"/>
    <w:rsid w:val="0028667A"/>
    <w:rsid w:val="002866AA"/>
    <w:rsid w:val="002866AD"/>
    <w:rsid w:val="002866C1"/>
    <w:rsid w:val="002866D6"/>
    <w:rsid w:val="002866D7"/>
    <w:rsid w:val="002866D8"/>
    <w:rsid w:val="002866EF"/>
    <w:rsid w:val="00286728"/>
    <w:rsid w:val="00286737"/>
    <w:rsid w:val="0028675A"/>
    <w:rsid w:val="00286778"/>
    <w:rsid w:val="002867D8"/>
    <w:rsid w:val="002867E9"/>
    <w:rsid w:val="002867F3"/>
    <w:rsid w:val="00286812"/>
    <w:rsid w:val="00286818"/>
    <w:rsid w:val="00286927"/>
    <w:rsid w:val="00286936"/>
    <w:rsid w:val="00286938"/>
    <w:rsid w:val="0028693A"/>
    <w:rsid w:val="00286948"/>
    <w:rsid w:val="0028694A"/>
    <w:rsid w:val="0028694D"/>
    <w:rsid w:val="00286986"/>
    <w:rsid w:val="0028698D"/>
    <w:rsid w:val="00286A2F"/>
    <w:rsid w:val="00286AAC"/>
    <w:rsid w:val="00286AE7"/>
    <w:rsid w:val="00286B07"/>
    <w:rsid w:val="00286B38"/>
    <w:rsid w:val="00286B3F"/>
    <w:rsid w:val="00286B66"/>
    <w:rsid w:val="00286B7B"/>
    <w:rsid w:val="00286BC4"/>
    <w:rsid w:val="00286BD6"/>
    <w:rsid w:val="00286BDB"/>
    <w:rsid w:val="00286BDD"/>
    <w:rsid w:val="00286C09"/>
    <w:rsid w:val="00286C15"/>
    <w:rsid w:val="00286C90"/>
    <w:rsid w:val="00286CA4"/>
    <w:rsid w:val="00286CEF"/>
    <w:rsid w:val="00286D66"/>
    <w:rsid w:val="00286D7F"/>
    <w:rsid w:val="00286DA3"/>
    <w:rsid w:val="00286DAD"/>
    <w:rsid w:val="00286DD0"/>
    <w:rsid w:val="00286DDD"/>
    <w:rsid w:val="00286DEF"/>
    <w:rsid w:val="00286E29"/>
    <w:rsid w:val="00286E54"/>
    <w:rsid w:val="00286E6D"/>
    <w:rsid w:val="00286E89"/>
    <w:rsid w:val="00286EB5"/>
    <w:rsid w:val="00286EB7"/>
    <w:rsid w:val="00286EB8"/>
    <w:rsid w:val="00286EC9"/>
    <w:rsid w:val="00286F18"/>
    <w:rsid w:val="00286F1F"/>
    <w:rsid w:val="00286F3C"/>
    <w:rsid w:val="00286F4D"/>
    <w:rsid w:val="00286FB9"/>
    <w:rsid w:val="00287048"/>
    <w:rsid w:val="0028706A"/>
    <w:rsid w:val="0028707B"/>
    <w:rsid w:val="0028708A"/>
    <w:rsid w:val="002870B6"/>
    <w:rsid w:val="002870C9"/>
    <w:rsid w:val="002870F4"/>
    <w:rsid w:val="002870FD"/>
    <w:rsid w:val="00287118"/>
    <w:rsid w:val="00287146"/>
    <w:rsid w:val="002871AA"/>
    <w:rsid w:val="002871BF"/>
    <w:rsid w:val="002871DB"/>
    <w:rsid w:val="002871E9"/>
    <w:rsid w:val="0028720A"/>
    <w:rsid w:val="00287238"/>
    <w:rsid w:val="00287244"/>
    <w:rsid w:val="00287250"/>
    <w:rsid w:val="002872BE"/>
    <w:rsid w:val="002872D5"/>
    <w:rsid w:val="002872F9"/>
    <w:rsid w:val="00287424"/>
    <w:rsid w:val="00287485"/>
    <w:rsid w:val="0028748F"/>
    <w:rsid w:val="0028749C"/>
    <w:rsid w:val="002874B4"/>
    <w:rsid w:val="002874CA"/>
    <w:rsid w:val="00287516"/>
    <w:rsid w:val="00287520"/>
    <w:rsid w:val="00287533"/>
    <w:rsid w:val="0028755B"/>
    <w:rsid w:val="0028758A"/>
    <w:rsid w:val="002875E3"/>
    <w:rsid w:val="0028761B"/>
    <w:rsid w:val="00287623"/>
    <w:rsid w:val="00287629"/>
    <w:rsid w:val="0028762B"/>
    <w:rsid w:val="0028763C"/>
    <w:rsid w:val="00287642"/>
    <w:rsid w:val="00287682"/>
    <w:rsid w:val="00287690"/>
    <w:rsid w:val="002876B8"/>
    <w:rsid w:val="00287704"/>
    <w:rsid w:val="00287779"/>
    <w:rsid w:val="0028777F"/>
    <w:rsid w:val="00287780"/>
    <w:rsid w:val="00287785"/>
    <w:rsid w:val="0028779B"/>
    <w:rsid w:val="002877B1"/>
    <w:rsid w:val="002877C3"/>
    <w:rsid w:val="00287817"/>
    <w:rsid w:val="00287819"/>
    <w:rsid w:val="00287833"/>
    <w:rsid w:val="00287851"/>
    <w:rsid w:val="0028786B"/>
    <w:rsid w:val="002878A0"/>
    <w:rsid w:val="002878EC"/>
    <w:rsid w:val="00287921"/>
    <w:rsid w:val="0028795F"/>
    <w:rsid w:val="00287962"/>
    <w:rsid w:val="002879C1"/>
    <w:rsid w:val="00287A30"/>
    <w:rsid w:val="00287A74"/>
    <w:rsid w:val="00287A79"/>
    <w:rsid w:val="00287A90"/>
    <w:rsid w:val="00287A9A"/>
    <w:rsid w:val="00287AA6"/>
    <w:rsid w:val="00287AA8"/>
    <w:rsid w:val="00287AB1"/>
    <w:rsid w:val="00287ACC"/>
    <w:rsid w:val="00287ADC"/>
    <w:rsid w:val="00287B00"/>
    <w:rsid w:val="00287B25"/>
    <w:rsid w:val="00287B82"/>
    <w:rsid w:val="00287B8B"/>
    <w:rsid w:val="00287B90"/>
    <w:rsid w:val="00287BCF"/>
    <w:rsid w:val="00287BDC"/>
    <w:rsid w:val="00287BF8"/>
    <w:rsid w:val="00287C5B"/>
    <w:rsid w:val="00287CAA"/>
    <w:rsid w:val="00287CAB"/>
    <w:rsid w:val="00287CFD"/>
    <w:rsid w:val="00287D15"/>
    <w:rsid w:val="00287D66"/>
    <w:rsid w:val="00287D99"/>
    <w:rsid w:val="00287E0A"/>
    <w:rsid w:val="00287F23"/>
    <w:rsid w:val="00287F24"/>
    <w:rsid w:val="00287F81"/>
    <w:rsid w:val="00287FAC"/>
    <w:rsid w:val="00287FBD"/>
    <w:rsid w:val="00287FD4"/>
    <w:rsid w:val="00287FDA"/>
    <w:rsid w:val="00287FF5"/>
    <w:rsid w:val="00287FFD"/>
    <w:rsid w:val="00290012"/>
    <w:rsid w:val="00290072"/>
    <w:rsid w:val="0029008C"/>
    <w:rsid w:val="0029008E"/>
    <w:rsid w:val="00290096"/>
    <w:rsid w:val="002900A9"/>
    <w:rsid w:val="002900F2"/>
    <w:rsid w:val="00290104"/>
    <w:rsid w:val="0029011C"/>
    <w:rsid w:val="00290124"/>
    <w:rsid w:val="0029014E"/>
    <w:rsid w:val="00290172"/>
    <w:rsid w:val="002901B3"/>
    <w:rsid w:val="0029020B"/>
    <w:rsid w:val="00290235"/>
    <w:rsid w:val="0029024E"/>
    <w:rsid w:val="002902C8"/>
    <w:rsid w:val="0029030E"/>
    <w:rsid w:val="00290335"/>
    <w:rsid w:val="0029033A"/>
    <w:rsid w:val="0029038D"/>
    <w:rsid w:val="002903B6"/>
    <w:rsid w:val="0029040C"/>
    <w:rsid w:val="0029041D"/>
    <w:rsid w:val="00290429"/>
    <w:rsid w:val="0029042E"/>
    <w:rsid w:val="00290441"/>
    <w:rsid w:val="00290460"/>
    <w:rsid w:val="002904B8"/>
    <w:rsid w:val="002904C4"/>
    <w:rsid w:val="002904E0"/>
    <w:rsid w:val="002904E7"/>
    <w:rsid w:val="00290504"/>
    <w:rsid w:val="00290508"/>
    <w:rsid w:val="00290518"/>
    <w:rsid w:val="0029057C"/>
    <w:rsid w:val="002905EE"/>
    <w:rsid w:val="0029061E"/>
    <w:rsid w:val="00290632"/>
    <w:rsid w:val="0029065A"/>
    <w:rsid w:val="00290687"/>
    <w:rsid w:val="00290690"/>
    <w:rsid w:val="0029069E"/>
    <w:rsid w:val="002906CF"/>
    <w:rsid w:val="002906EE"/>
    <w:rsid w:val="002906FA"/>
    <w:rsid w:val="0029071E"/>
    <w:rsid w:val="00290760"/>
    <w:rsid w:val="00290795"/>
    <w:rsid w:val="002907C6"/>
    <w:rsid w:val="002907DF"/>
    <w:rsid w:val="0029087C"/>
    <w:rsid w:val="002908A9"/>
    <w:rsid w:val="002908BD"/>
    <w:rsid w:val="002908EA"/>
    <w:rsid w:val="002908F0"/>
    <w:rsid w:val="0029090D"/>
    <w:rsid w:val="00290922"/>
    <w:rsid w:val="00290990"/>
    <w:rsid w:val="002909B3"/>
    <w:rsid w:val="002909C1"/>
    <w:rsid w:val="002909C3"/>
    <w:rsid w:val="00290A17"/>
    <w:rsid w:val="00290A1E"/>
    <w:rsid w:val="00290A38"/>
    <w:rsid w:val="00290A46"/>
    <w:rsid w:val="00290A60"/>
    <w:rsid w:val="00290A9D"/>
    <w:rsid w:val="00290AC4"/>
    <w:rsid w:val="00290ACC"/>
    <w:rsid w:val="00290AD0"/>
    <w:rsid w:val="00290B19"/>
    <w:rsid w:val="00290B32"/>
    <w:rsid w:val="00290B3D"/>
    <w:rsid w:val="00290B61"/>
    <w:rsid w:val="00290BA8"/>
    <w:rsid w:val="00290C70"/>
    <w:rsid w:val="00290C83"/>
    <w:rsid w:val="00290CA5"/>
    <w:rsid w:val="00290D5F"/>
    <w:rsid w:val="00290D92"/>
    <w:rsid w:val="00290DA7"/>
    <w:rsid w:val="00290DC4"/>
    <w:rsid w:val="00290DD8"/>
    <w:rsid w:val="00290DF0"/>
    <w:rsid w:val="00290E4A"/>
    <w:rsid w:val="00290E88"/>
    <w:rsid w:val="00290EA5"/>
    <w:rsid w:val="00290F11"/>
    <w:rsid w:val="00290F4D"/>
    <w:rsid w:val="00290F4F"/>
    <w:rsid w:val="00290F78"/>
    <w:rsid w:val="00290F86"/>
    <w:rsid w:val="00290F9E"/>
    <w:rsid w:val="00290FE2"/>
    <w:rsid w:val="00290FE8"/>
    <w:rsid w:val="00291043"/>
    <w:rsid w:val="00291132"/>
    <w:rsid w:val="00291134"/>
    <w:rsid w:val="00291140"/>
    <w:rsid w:val="0029115C"/>
    <w:rsid w:val="00291184"/>
    <w:rsid w:val="0029118A"/>
    <w:rsid w:val="002911BA"/>
    <w:rsid w:val="0029122C"/>
    <w:rsid w:val="00291288"/>
    <w:rsid w:val="002912A8"/>
    <w:rsid w:val="002912B5"/>
    <w:rsid w:val="002912C1"/>
    <w:rsid w:val="002912D1"/>
    <w:rsid w:val="00291336"/>
    <w:rsid w:val="00291339"/>
    <w:rsid w:val="0029133B"/>
    <w:rsid w:val="00291354"/>
    <w:rsid w:val="00291369"/>
    <w:rsid w:val="00291373"/>
    <w:rsid w:val="0029138C"/>
    <w:rsid w:val="0029138D"/>
    <w:rsid w:val="002913B0"/>
    <w:rsid w:val="002913CC"/>
    <w:rsid w:val="0029140E"/>
    <w:rsid w:val="0029141C"/>
    <w:rsid w:val="0029143E"/>
    <w:rsid w:val="0029145F"/>
    <w:rsid w:val="002914F9"/>
    <w:rsid w:val="002914FD"/>
    <w:rsid w:val="002914FE"/>
    <w:rsid w:val="00291516"/>
    <w:rsid w:val="00291525"/>
    <w:rsid w:val="00291537"/>
    <w:rsid w:val="00291538"/>
    <w:rsid w:val="00291587"/>
    <w:rsid w:val="002915DB"/>
    <w:rsid w:val="002915FB"/>
    <w:rsid w:val="00291606"/>
    <w:rsid w:val="0029163E"/>
    <w:rsid w:val="00291660"/>
    <w:rsid w:val="00291681"/>
    <w:rsid w:val="00291690"/>
    <w:rsid w:val="002916CB"/>
    <w:rsid w:val="002916D0"/>
    <w:rsid w:val="002916D6"/>
    <w:rsid w:val="00291717"/>
    <w:rsid w:val="0029171C"/>
    <w:rsid w:val="00291729"/>
    <w:rsid w:val="0029174B"/>
    <w:rsid w:val="00291797"/>
    <w:rsid w:val="0029179E"/>
    <w:rsid w:val="002917A4"/>
    <w:rsid w:val="002917AB"/>
    <w:rsid w:val="002917F1"/>
    <w:rsid w:val="0029187C"/>
    <w:rsid w:val="00291881"/>
    <w:rsid w:val="00291882"/>
    <w:rsid w:val="0029189D"/>
    <w:rsid w:val="002918C3"/>
    <w:rsid w:val="0029192F"/>
    <w:rsid w:val="00291951"/>
    <w:rsid w:val="00291A05"/>
    <w:rsid w:val="00291A28"/>
    <w:rsid w:val="00291A4C"/>
    <w:rsid w:val="00291A63"/>
    <w:rsid w:val="00291A8A"/>
    <w:rsid w:val="00291A9E"/>
    <w:rsid w:val="00291AF2"/>
    <w:rsid w:val="00291B36"/>
    <w:rsid w:val="00291B3B"/>
    <w:rsid w:val="00291B85"/>
    <w:rsid w:val="00291B89"/>
    <w:rsid w:val="00291BED"/>
    <w:rsid w:val="00291C02"/>
    <w:rsid w:val="00291C04"/>
    <w:rsid w:val="00291C09"/>
    <w:rsid w:val="00291C0F"/>
    <w:rsid w:val="00291C25"/>
    <w:rsid w:val="00291C4B"/>
    <w:rsid w:val="00291C6C"/>
    <w:rsid w:val="00291C6D"/>
    <w:rsid w:val="00291C79"/>
    <w:rsid w:val="00291C8E"/>
    <w:rsid w:val="00291C98"/>
    <w:rsid w:val="00291CD9"/>
    <w:rsid w:val="00291CF6"/>
    <w:rsid w:val="00291D1B"/>
    <w:rsid w:val="00291D55"/>
    <w:rsid w:val="00291D8E"/>
    <w:rsid w:val="00291D99"/>
    <w:rsid w:val="00291DFE"/>
    <w:rsid w:val="00291E4B"/>
    <w:rsid w:val="00291E6B"/>
    <w:rsid w:val="00291E70"/>
    <w:rsid w:val="00291E78"/>
    <w:rsid w:val="00291F0C"/>
    <w:rsid w:val="00291F0F"/>
    <w:rsid w:val="00291F79"/>
    <w:rsid w:val="00291F82"/>
    <w:rsid w:val="00291FA0"/>
    <w:rsid w:val="002920AC"/>
    <w:rsid w:val="0029211D"/>
    <w:rsid w:val="0029212E"/>
    <w:rsid w:val="00292179"/>
    <w:rsid w:val="0029218A"/>
    <w:rsid w:val="00292288"/>
    <w:rsid w:val="00292289"/>
    <w:rsid w:val="002922AF"/>
    <w:rsid w:val="002922D2"/>
    <w:rsid w:val="002922F2"/>
    <w:rsid w:val="0029230E"/>
    <w:rsid w:val="00292310"/>
    <w:rsid w:val="0029231C"/>
    <w:rsid w:val="00292327"/>
    <w:rsid w:val="0029232A"/>
    <w:rsid w:val="00292331"/>
    <w:rsid w:val="0029233E"/>
    <w:rsid w:val="00292343"/>
    <w:rsid w:val="002923BE"/>
    <w:rsid w:val="002923C2"/>
    <w:rsid w:val="002923DD"/>
    <w:rsid w:val="00292412"/>
    <w:rsid w:val="00292488"/>
    <w:rsid w:val="002924EF"/>
    <w:rsid w:val="00292558"/>
    <w:rsid w:val="0029255C"/>
    <w:rsid w:val="00292578"/>
    <w:rsid w:val="002925B2"/>
    <w:rsid w:val="002925BA"/>
    <w:rsid w:val="002925C4"/>
    <w:rsid w:val="002925DB"/>
    <w:rsid w:val="002925E2"/>
    <w:rsid w:val="00292601"/>
    <w:rsid w:val="00292614"/>
    <w:rsid w:val="0029261E"/>
    <w:rsid w:val="00292641"/>
    <w:rsid w:val="00292676"/>
    <w:rsid w:val="002926E1"/>
    <w:rsid w:val="002926E4"/>
    <w:rsid w:val="00292715"/>
    <w:rsid w:val="00292733"/>
    <w:rsid w:val="00292753"/>
    <w:rsid w:val="0029279E"/>
    <w:rsid w:val="00292823"/>
    <w:rsid w:val="00292860"/>
    <w:rsid w:val="00292880"/>
    <w:rsid w:val="0029288D"/>
    <w:rsid w:val="002928D9"/>
    <w:rsid w:val="00292908"/>
    <w:rsid w:val="00292925"/>
    <w:rsid w:val="00292934"/>
    <w:rsid w:val="00292970"/>
    <w:rsid w:val="002929AF"/>
    <w:rsid w:val="002929D2"/>
    <w:rsid w:val="002929E7"/>
    <w:rsid w:val="00292A75"/>
    <w:rsid w:val="00292AB4"/>
    <w:rsid w:val="00292AC9"/>
    <w:rsid w:val="00292AD1"/>
    <w:rsid w:val="00292AFA"/>
    <w:rsid w:val="00292B80"/>
    <w:rsid w:val="00292BE4"/>
    <w:rsid w:val="00292BFA"/>
    <w:rsid w:val="00292C1C"/>
    <w:rsid w:val="00292C23"/>
    <w:rsid w:val="00292C62"/>
    <w:rsid w:val="00292C80"/>
    <w:rsid w:val="00292CBD"/>
    <w:rsid w:val="00292CC2"/>
    <w:rsid w:val="00292D0B"/>
    <w:rsid w:val="00292D39"/>
    <w:rsid w:val="00292D4E"/>
    <w:rsid w:val="00292D8C"/>
    <w:rsid w:val="00292E34"/>
    <w:rsid w:val="00292E41"/>
    <w:rsid w:val="00292E4E"/>
    <w:rsid w:val="00292E51"/>
    <w:rsid w:val="00292E57"/>
    <w:rsid w:val="00292E79"/>
    <w:rsid w:val="00292E8B"/>
    <w:rsid w:val="00292EAE"/>
    <w:rsid w:val="00292EBB"/>
    <w:rsid w:val="00292EDE"/>
    <w:rsid w:val="00292EF1"/>
    <w:rsid w:val="00292F40"/>
    <w:rsid w:val="00292F5B"/>
    <w:rsid w:val="00292F81"/>
    <w:rsid w:val="00292FDD"/>
    <w:rsid w:val="00292FEC"/>
    <w:rsid w:val="00293042"/>
    <w:rsid w:val="00293087"/>
    <w:rsid w:val="002930DB"/>
    <w:rsid w:val="002930EC"/>
    <w:rsid w:val="002930FA"/>
    <w:rsid w:val="00293109"/>
    <w:rsid w:val="00293166"/>
    <w:rsid w:val="00293189"/>
    <w:rsid w:val="002931CE"/>
    <w:rsid w:val="002931EA"/>
    <w:rsid w:val="002931EB"/>
    <w:rsid w:val="0029320D"/>
    <w:rsid w:val="00293231"/>
    <w:rsid w:val="00293238"/>
    <w:rsid w:val="002932B8"/>
    <w:rsid w:val="002932CE"/>
    <w:rsid w:val="0029331A"/>
    <w:rsid w:val="0029333E"/>
    <w:rsid w:val="00293354"/>
    <w:rsid w:val="0029335A"/>
    <w:rsid w:val="002933B7"/>
    <w:rsid w:val="002933E2"/>
    <w:rsid w:val="00293454"/>
    <w:rsid w:val="002934B3"/>
    <w:rsid w:val="002934DF"/>
    <w:rsid w:val="002934E5"/>
    <w:rsid w:val="0029356F"/>
    <w:rsid w:val="00293579"/>
    <w:rsid w:val="002935FB"/>
    <w:rsid w:val="00293680"/>
    <w:rsid w:val="0029368C"/>
    <w:rsid w:val="0029368F"/>
    <w:rsid w:val="002936C5"/>
    <w:rsid w:val="00293711"/>
    <w:rsid w:val="00293733"/>
    <w:rsid w:val="0029373E"/>
    <w:rsid w:val="002937BC"/>
    <w:rsid w:val="002937E9"/>
    <w:rsid w:val="00293806"/>
    <w:rsid w:val="0029381F"/>
    <w:rsid w:val="00293851"/>
    <w:rsid w:val="00293882"/>
    <w:rsid w:val="002938C0"/>
    <w:rsid w:val="002938D2"/>
    <w:rsid w:val="002938E4"/>
    <w:rsid w:val="002938F2"/>
    <w:rsid w:val="00293918"/>
    <w:rsid w:val="0029392E"/>
    <w:rsid w:val="00293950"/>
    <w:rsid w:val="0029395A"/>
    <w:rsid w:val="00293974"/>
    <w:rsid w:val="00293998"/>
    <w:rsid w:val="00293A5E"/>
    <w:rsid w:val="00293A6F"/>
    <w:rsid w:val="00293B8B"/>
    <w:rsid w:val="00293B93"/>
    <w:rsid w:val="00293BC6"/>
    <w:rsid w:val="00293C5C"/>
    <w:rsid w:val="00293CC5"/>
    <w:rsid w:val="00293CC8"/>
    <w:rsid w:val="00293D2A"/>
    <w:rsid w:val="00293D4D"/>
    <w:rsid w:val="00293D59"/>
    <w:rsid w:val="00293D7E"/>
    <w:rsid w:val="00293DC8"/>
    <w:rsid w:val="00293E08"/>
    <w:rsid w:val="00293E23"/>
    <w:rsid w:val="00293E3F"/>
    <w:rsid w:val="00293E49"/>
    <w:rsid w:val="00293E54"/>
    <w:rsid w:val="00293E65"/>
    <w:rsid w:val="00293EBC"/>
    <w:rsid w:val="00293EEF"/>
    <w:rsid w:val="00293F5F"/>
    <w:rsid w:val="00293FAF"/>
    <w:rsid w:val="00293FB3"/>
    <w:rsid w:val="00293FC5"/>
    <w:rsid w:val="00294022"/>
    <w:rsid w:val="00294047"/>
    <w:rsid w:val="0029404D"/>
    <w:rsid w:val="002940A6"/>
    <w:rsid w:val="002940E4"/>
    <w:rsid w:val="0029410C"/>
    <w:rsid w:val="0029414D"/>
    <w:rsid w:val="002941A5"/>
    <w:rsid w:val="002941BC"/>
    <w:rsid w:val="002941CB"/>
    <w:rsid w:val="00294239"/>
    <w:rsid w:val="00294276"/>
    <w:rsid w:val="0029429C"/>
    <w:rsid w:val="002942AD"/>
    <w:rsid w:val="002942DE"/>
    <w:rsid w:val="002942E2"/>
    <w:rsid w:val="002942E9"/>
    <w:rsid w:val="00294342"/>
    <w:rsid w:val="00294344"/>
    <w:rsid w:val="00294350"/>
    <w:rsid w:val="0029435D"/>
    <w:rsid w:val="002943AA"/>
    <w:rsid w:val="002943B3"/>
    <w:rsid w:val="002943C4"/>
    <w:rsid w:val="002943C9"/>
    <w:rsid w:val="002943D3"/>
    <w:rsid w:val="002943F8"/>
    <w:rsid w:val="002943FA"/>
    <w:rsid w:val="002944B4"/>
    <w:rsid w:val="002944EE"/>
    <w:rsid w:val="0029452F"/>
    <w:rsid w:val="002945A4"/>
    <w:rsid w:val="002945B4"/>
    <w:rsid w:val="002945CA"/>
    <w:rsid w:val="0029462D"/>
    <w:rsid w:val="00294647"/>
    <w:rsid w:val="0029464B"/>
    <w:rsid w:val="00294660"/>
    <w:rsid w:val="002946DD"/>
    <w:rsid w:val="002946E8"/>
    <w:rsid w:val="0029471A"/>
    <w:rsid w:val="00294742"/>
    <w:rsid w:val="00294769"/>
    <w:rsid w:val="00294774"/>
    <w:rsid w:val="0029479F"/>
    <w:rsid w:val="002947D5"/>
    <w:rsid w:val="00294805"/>
    <w:rsid w:val="00294827"/>
    <w:rsid w:val="0029482A"/>
    <w:rsid w:val="0029483E"/>
    <w:rsid w:val="00294876"/>
    <w:rsid w:val="0029487F"/>
    <w:rsid w:val="00294884"/>
    <w:rsid w:val="002948EC"/>
    <w:rsid w:val="002948FE"/>
    <w:rsid w:val="0029490B"/>
    <w:rsid w:val="00294928"/>
    <w:rsid w:val="00294938"/>
    <w:rsid w:val="00294942"/>
    <w:rsid w:val="0029494B"/>
    <w:rsid w:val="00294965"/>
    <w:rsid w:val="002949A4"/>
    <w:rsid w:val="002949BE"/>
    <w:rsid w:val="002949C0"/>
    <w:rsid w:val="00294A4E"/>
    <w:rsid w:val="00294AAA"/>
    <w:rsid w:val="00294ABB"/>
    <w:rsid w:val="00294ABE"/>
    <w:rsid w:val="00294ACE"/>
    <w:rsid w:val="00294B19"/>
    <w:rsid w:val="00294B46"/>
    <w:rsid w:val="00294B78"/>
    <w:rsid w:val="00294BA3"/>
    <w:rsid w:val="00294BAE"/>
    <w:rsid w:val="00294BD3"/>
    <w:rsid w:val="00294C0C"/>
    <w:rsid w:val="00294C33"/>
    <w:rsid w:val="00294C40"/>
    <w:rsid w:val="00294C6A"/>
    <w:rsid w:val="00294C71"/>
    <w:rsid w:val="00294C9B"/>
    <w:rsid w:val="00294CB3"/>
    <w:rsid w:val="00294D2E"/>
    <w:rsid w:val="00294D31"/>
    <w:rsid w:val="00294D41"/>
    <w:rsid w:val="00294D50"/>
    <w:rsid w:val="00294DC1"/>
    <w:rsid w:val="00294E1E"/>
    <w:rsid w:val="00294E1F"/>
    <w:rsid w:val="00294E6A"/>
    <w:rsid w:val="00294EA4"/>
    <w:rsid w:val="00294ED2"/>
    <w:rsid w:val="00294EFC"/>
    <w:rsid w:val="00294F0C"/>
    <w:rsid w:val="00294F14"/>
    <w:rsid w:val="00294F27"/>
    <w:rsid w:val="00294F6C"/>
    <w:rsid w:val="00294F6F"/>
    <w:rsid w:val="00294FB1"/>
    <w:rsid w:val="00294FF4"/>
    <w:rsid w:val="00295046"/>
    <w:rsid w:val="0029507D"/>
    <w:rsid w:val="0029510C"/>
    <w:rsid w:val="00295128"/>
    <w:rsid w:val="00295141"/>
    <w:rsid w:val="00295150"/>
    <w:rsid w:val="002951B4"/>
    <w:rsid w:val="002951DD"/>
    <w:rsid w:val="002951F8"/>
    <w:rsid w:val="0029521F"/>
    <w:rsid w:val="00295230"/>
    <w:rsid w:val="00295248"/>
    <w:rsid w:val="0029527A"/>
    <w:rsid w:val="002952C9"/>
    <w:rsid w:val="00295351"/>
    <w:rsid w:val="00295363"/>
    <w:rsid w:val="0029536D"/>
    <w:rsid w:val="0029539C"/>
    <w:rsid w:val="002953B0"/>
    <w:rsid w:val="002953D7"/>
    <w:rsid w:val="0029544E"/>
    <w:rsid w:val="00295487"/>
    <w:rsid w:val="002954A0"/>
    <w:rsid w:val="002954D8"/>
    <w:rsid w:val="002954F7"/>
    <w:rsid w:val="0029550F"/>
    <w:rsid w:val="0029551C"/>
    <w:rsid w:val="0029557D"/>
    <w:rsid w:val="00295592"/>
    <w:rsid w:val="002955D1"/>
    <w:rsid w:val="00295646"/>
    <w:rsid w:val="00295685"/>
    <w:rsid w:val="0029568E"/>
    <w:rsid w:val="0029569B"/>
    <w:rsid w:val="002956C0"/>
    <w:rsid w:val="002956F8"/>
    <w:rsid w:val="00295722"/>
    <w:rsid w:val="00295770"/>
    <w:rsid w:val="00295784"/>
    <w:rsid w:val="002957A2"/>
    <w:rsid w:val="002957C8"/>
    <w:rsid w:val="002957E3"/>
    <w:rsid w:val="002957E6"/>
    <w:rsid w:val="002957FD"/>
    <w:rsid w:val="0029580C"/>
    <w:rsid w:val="00295882"/>
    <w:rsid w:val="002958A7"/>
    <w:rsid w:val="002958D7"/>
    <w:rsid w:val="002958E7"/>
    <w:rsid w:val="00295910"/>
    <w:rsid w:val="00295948"/>
    <w:rsid w:val="00295971"/>
    <w:rsid w:val="0029598C"/>
    <w:rsid w:val="002959B6"/>
    <w:rsid w:val="002959B8"/>
    <w:rsid w:val="002959EE"/>
    <w:rsid w:val="00295A03"/>
    <w:rsid w:val="00295A30"/>
    <w:rsid w:val="00295A69"/>
    <w:rsid w:val="00295A6D"/>
    <w:rsid w:val="00295A76"/>
    <w:rsid w:val="00295AA1"/>
    <w:rsid w:val="00295AED"/>
    <w:rsid w:val="00295AF4"/>
    <w:rsid w:val="00295B68"/>
    <w:rsid w:val="00295B74"/>
    <w:rsid w:val="00295B81"/>
    <w:rsid w:val="00295B87"/>
    <w:rsid w:val="00295B96"/>
    <w:rsid w:val="00295BBD"/>
    <w:rsid w:val="00295BC0"/>
    <w:rsid w:val="00295BC2"/>
    <w:rsid w:val="00295C18"/>
    <w:rsid w:val="00295C45"/>
    <w:rsid w:val="00295C6B"/>
    <w:rsid w:val="00295C84"/>
    <w:rsid w:val="00295C8D"/>
    <w:rsid w:val="00295CA3"/>
    <w:rsid w:val="00295CD2"/>
    <w:rsid w:val="00295CDD"/>
    <w:rsid w:val="00295D1B"/>
    <w:rsid w:val="00295D2D"/>
    <w:rsid w:val="00295D3A"/>
    <w:rsid w:val="00295D53"/>
    <w:rsid w:val="00295D5F"/>
    <w:rsid w:val="00295D60"/>
    <w:rsid w:val="00295D6F"/>
    <w:rsid w:val="00295E0E"/>
    <w:rsid w:val="00295E22"/>
    <w:rsid w:val="00295E44"/>
    <w:rsid w:val="00295E60"/>
    <w:rsid w:val="00295EA4"/>
    <w:rsid w:val="00295F35"/>
    <w:rsid w:val="00295FB2"/>
    <w:rsid w:val="00295FD9"/>
    <w:rsid w:val="00296089"/>
    <w:rsid w:val="00296151"/>
    <w:rsid w:val="002961ED"/>
    <w:rsid w:val="0029620E"/>
    <w:rsid w:val="00296240"/>
    <w:rsid w:val="00296257"/>
    <w:rsid w:val="00296258"/>
    <w:rsid w:val="00296267"/>
    <w:rsid w:val="00296292"/>
    <w:rsid w:val="002962A6"/>
    <w:rsid w:val="002962AA"/>
    <w:rsid w:val="002962D3"/>
    <w:rsid w:val="002962FA"/>
    <w:rsid w:val="00296367"/>
    <w:rsid w:val="00296403"/>
    <w:rsid w:val="00296413"/>
    <w:rsid w:val="00296425"/>
    <w:rsid w:val="0029642C"/>
    <w:rsid w:val="0029647A"/>
    <w:rsid w:val="0029649D"/>
    <w:rsid w:val="0029653A"/>
    <w:rsid w:val="00296560"/>
    <w:rsid w:val="0029656B"/>
    <w:rsid w:val="002965D1"/>
    <w:rsid w:val="002965F9"/>
    <w:rsid w:val="00296624"/>
    <w:rsid w:val="00296634"/>
    <w:rsid w:val="0029666A"/>
    <w:rsid w:val="002966C2"/>
    <w:rsid w:val="002966EC"/>
    <w:rsid w:val="00296732"/>
    <w:rsid w:val="00296736"/>
    <w:rsid w:val="00296737"/>
    <w:rsid w:val="00296748"/>
    <w:rsid w:val="00296779"/>
    <w:rsid w:val="002967C5"/>
    <w:rsid w:val="002967FF"/>
    <w:rsid w:val="0029680A"/>
    <w:rsid w:val="00296829"/>
    <w:rsid w:val="00296858"/>
    <w:rsid w:val="00296887"/>
    <w:rsid w:val="002968B8"/>
    <w:rsid w:val="002968D6"/>
    <w:rsid w:val="002968ED"/>
    <w:rsid w:val="00296982"/>
    <w:rsid w:val="002969A5"/>
    <w:rsid w:val="002969AF"/>
    <w:rsid w:val="002969BF"/>
    <w:rsid w:val="002969E3"/>
    <w:rsid w:val="00296A07"/>
    <w:rsid w:val="00296A4C"/>
    <w:rsid w:val="00296A65"/>
    <w:rsid w:val="00296A80"/>
    <w:rsid w:val="00296ABF"/>
    <w:rsid w:val="00296AF9"/>
    <w:rsid w:val="00296B1B"/>
    <w:rsid w:val="00296B3C"/>
    <w:rsid w:val="00296B45"/>
    <w:rsid w:val="00296BA7"/>
    <w:rsid w:val="00296BD1"/>
    <w:rsid w:val="00296BD2"/>
    <w:rsid w:val="00296BDC"/>
    <w:rsid w:val="00296C06"/>
    <w:rsid w:val="00296C1A"/>
    <w:rsid w:val="00296C1C"/>
    <w:rsid w:val="00296C4D"/>
    <w:rsid w:val="00296C68"/>
    <w:rsid w:val="00296C6E"/>
    <w:rsid w:val="00296C93"/>
    <w:rsid w:val="00296CA8"/>
    <w:rsid w:val="00296D27"/>
    <w:rsid w:val="00296D43"/>
    <w:rsid w:val="00296D60"/>
    <w:rsid w:val="00296D88"/>
    <w:rsid w:val="00296D8F"/>
    <w:rsid w:val="00296DA3"/>
    <w:rsid w:val="00296DAC"/>
    <w:rsid w:val="00296DCA"/>
    <w:rsid w:val="00296DD5"/>
    <w:rsid w:val="00296DD6"/>
    <w:rsid w:val="00296DF1"/>
    <w:rsid w:val="00296DF8"/>
    <w:rsid w:val="00296E0D"/>
    <w:rsid w:val="00296E27"/>
    <w:rsid w:val="00296E78"/>
    <w:rsid w:val="00296F0A"/>
    <w:rsid w:val="00296F31"/>
    <w:rsid w:val="00296F4C"/>
    <w:rsid w:val="00296F54"/>
    <w:rsid w:val="00297029"/>
    <w:rsid w:val="00297064"/>
    <w:rsid w:val="0029706A"/>
    <w:rsid w:val="002970F3"/>
    <w:rsid w:val="002970F7"/>
    <w:rsid w:val="00297109"/>
    <w:rsid w:val="0029710D"/>
    <w:rsid w:val="00297125"/>
    <w:rsid w:val="00297148"/>
    <w:rsid w:val="00297160"/>
    <w:rsid w:val="0029716F"/>
    <w:rsid w:val="0029718C"/>
    <w:rsid w:val="00297193"/>
    <w:rsid w:val="002971E4"/>
    <w:rsid w:val="002971F3"/>
    <w:rsid w:val="002971F5"/>
    <w:rsid w:val="002971F9"/>
    <w:rsid w:val="00297236"/>
    <w:rsid w:val="00297272"/>
    <w:rsid w:val="002972BE"/>
    <w:rsid w:val="002972D4"/>
    <w:rsid w:val="002972D5"/>
    <w:rsid w:val="002972D7"/>
    <w:rsid w:val="002972E3"/>
    <w:rsid w:val="00297319"/>
    <w:rsid w:val="0029734C"/>
    <w:rsid w:val="0029734D"/>
    <w:rsid w:val="0029737E"/>
    <w:rsid w:val="00297388"/>
    <w:rsid w:val="00297412"/>
    <w:rsid w:val="0029742D"/>
    <w:rsid w:val="0029745D"/>
    <w:rsid w:val="0029748B"/>
    <w:rsid w:val="0029748C"/>
    <w:rsid w:val="002974B4"/>
    <w:rsid w:val="002974DF"/>
    <w:rsid w:val="002974FB"/>
    <w:rsid w:val="0029750E"/>
    <w:rsid w:val="00297541"/>
    <w:rsid w:val="00297555"/>
    <w:rsid w:val="00297561"/>
    <w:rsid w:val="00297565"/>
    <w:rsid w:val="0029761E"/>
    <w:rsid w:val="00297620"/>
    <w:rsid w:val="0029762A"/>
    <w:rsid w:val="0029763C"/>
    <w:rsid w:val="002976C2"/>
    <w:rsid w:val="002976C3"/>
    <w:rsid w:val="002976CA"/>
    <w:rsid w:val="00297714"/>
    <w:rsid w:val="0029776E"/>
    <w:rsid w:val="002977C7"/>
    <w:rsid w:val="002977C8"/>
    <w:rsid w:val="002977DD"/>
    <w:rsid w:val="00297801"/>
    <w:rsid w:val="00297810"/>
    <w:rsid w:val="00297848"/>
    <w:rsid w:val="00297853"/>
    <w:rsid w:val="00297863"/>
    <w:rsid w:val="0029786B"/>
    <w:rsid w:val="002978B2"/>
    <w:rsid w:val="00297914"/>
    <w:rsid w:val="0029791C"/>
    <w:rsid w:val="00297938"/>
    <w:rsid w:val="002979A4"/>
    <w:rsid w:val="002979D2"/>
    <w:rsid w:val="002979F7"/>
    <w:rsid w:val="00297A04"/>
    <w:rsid w:val="00297A52"/>
    <w:rsid w:val="00297AED"/>
    <w:rsid w:val="00297B1A"/>
    <w:rsid w:val="00297B1F"/>
    <w:rsid w:val="00297B23"/>
    <w:rsid w:val="00297BD1"/>
    <w:rsid w:val="00297BD2"/>
    <w:rsid w:val="00297BD6"/>
    <w:rsid w:val="00297C0E"/>
    <w:rsid w:val="00297C43"/>
    <w:rsid w:val="00297C6B"/>
    <w:rsid w:val="00297C90"/>
    <w:rsid w:val="00297C91"/>
    <w:rsid w:val="00297CA0"/>
    <w:rsid w:val="00297CCA"/>
    <w:rsid w:val="00297CCD"/>
    <w:rsid w:val="00297D0A"/>
    <w:rsid w:val="00297D26"/>
    <w:rsid w:val="00297D33"/>
    <w:rsid w:val="00297D43"/>
    <w:rsid w:val="00297D4D"/>
    <w:rsid w:val="00297D58"/>
    <w:rsid w:val="00297D75"/>
    <w:rsid w:val="00297D90"/>
    <w:rsid w:val="00297D98"/>
    <w:rsid w:val="00297DB8"/>
    <w:rsid w:val="00297E28"/>
    <w:rsid w:val="00297E61"/>
    <w:rsid w:val="00297E77"/>
    <w:rsid w:val="00297EA4"/>
    <w:rsid w:val="00297EC4"/>
    <w:rsid w:val="00297F0C"/>
    <w:rsid w:val="00297F1A"/>
    <w:rsid w:val="00297F1D"/>
    <w:rsid w:val="00297F25"/>
    <w:rsid w:val="00297FB7"/>
    <w:rsid w:val="00297FD2"/>
    <w:rsid w:val="002A0020"/>
    <w:rsid w:val="002A0087"/>
    <w:rsid w:val="002A0089"/>
    <w:rsid w:val="002A012F"/>
    <w:rsid w:val="002A0149"/>
    <w:rsid w:val="002A015A"/>
    <w:rsid w:val="002A01E9"/>
    <w:rsid w:val="002A023D"/>
    <w:rsid w:val="002A0263"/>
    <w:rsid w:val="002A0291"/>
    <w:rsid w:val="002A02DD"/>
    <w:rsid w:val="002A02F5"/>
    <w:rsid w:val="002A02FF"/>
    <w:rsid w:val="002A0385"/>
    <w:rsid w:val="002A03A6"/>
    <w:rsid w:val="002A03C5"/>
    <w:rsid w:val="002A03ED"/>
    <w:rsid w:val="002A0480"/>
    <w:rsid w:val="002A04BC"/>
    <w:rsid w:val="002A0511"/>
    <w:rsid w:val="002A052E"/>
    <w:rsid w:val="002A0550"/>
    <w:rsid w:val="002A05AD"/>
    <w:rsid w:val="002A05D0"/>
    <w:rsid w:val="002A063D"/>
    <w:rsid w:val="002A0686"/>
    <w:rsid w:val="002A073C"/>
    <w:rsid w:val="002A07A1"/>
    <w:rsid w:val="002A07AE"/>
    <w:rsid w:val="002A07DD"/>
    <w:rsid w:val="002A07EA"/>
    <w:rsid w:val="002A07F5"/>
    <w:rsid w:val="002A0802"/>
    <w:rsid w:val="002A082F"/>
    <w:rsid w:val="002A0866"/>
    <w:rsid w:val="002A08C9"/>
    <w:rsid w:val="002A0923"/>
    <w:rsid w:val="002A0991"/>
    <w:rsid w:val="002A09E0"/>
    <w:rsid w:val="002A09E2"/>
    <w:rsid w:val="002A0A17"/>
    <w:rsid w:val="002A0A3D"/>
    <w:rsid w:val="002A0AAF"/>
    <w:rsid w:val="002A0AD7"/>
    <w:rsid w:val="002A0AEC"/>
    <w:rsid w:val="002A0AFC"/>
    <w:rsid w:val="002A0C10"/>
    <w:rsid w:val="002A0C4D"/>
    <w:rsid w:val="002A0C62"/>
    <w:rsid w:val="002A0C85"/>
    <w:rsid w:val="002A0CD7"/>
    <w:rsid w:val="002A0CEB"/>
    <w:rsid w:val="002A0D20"/>
    <w:rsid w:val="002A0D23"/>
    <w:rsid w:val="002A0D92"/>
    <w:rsid w:val="002A0E00"/>
    <w:rsid w:val="002A0E29"/>
    <w:rsid w:val="002A0E71"/>
    <w:rsid w:val="002A0E80"/>
    <w:rsid w:val="002A0ECB"/>
    <w:rsid w:val="002A0ECD"/>
    <w:rsid w:val="002A0EE8"/>
    <w:rsid w:val="002A0F1D"/>
    <w:rsid w:val="002A0F29"/>
    <w:rsid w:val="002A0F6B"/>
    <w:rsid w:val="002A0F93"/>
    <w:rsid w:val="002A0FF2"/>
    <w:rsid w:val="002A1008"/>
    <w:rsid w:val="002A1038"/>
    <w:rsid w:val="002A116B"/>
    <w:rsid w:val="002A1174"/>
    <w:rsid w:val="002A11D4"/>
    <w:rsid w:val="002A122D"/>
    <w:rsid w:val="002A1246"/>
    <w:rsid w:val="002A1254"/>
    <w:rsid w:val="002A126C"/>
    <w:rsid w:val="002A1292"/>
    <w:rsid w:val="002A12B8"/>
    <w:rsid w:val="002A12BA"/>
    <w:rsid w:val="002A12C6"/>
    <w:rsid w:val="002A12DA"/>
    <w:rsid w:val="002A12FB"/>
    <w:rsid w:val="002A141F"/>
    <w:rsid w:val="002A146B"/>
    <w:rsid w:val="002A148F"/>
    <w:rsid w:val="002A1526"/>
    <w:rsid w:val="002A153B"/>
    <w:rsid w:val="002A1590"/>
    <w:rsid w:val="002A159E"/>
    <w:rsid w:val="002A15AE"/>
    <w:rsid w:val="002A1611"/>
    <w:rsid w:val="002A162F"/>
    <w:rsid w:val="002A167E"/>
    <w:rsid w:val="002A168C"/>
    <w:rsid w:val="002A16B8"/>
    <w:rsid w:val="002A16F8"/>
    <w:rsid w:val="002A1729"/>
    <w:rsid w:val="002A1758"/>
    <w:rsid w:val="002A1773"/>
    <w:rsid w:val="002A17BC"/>
    <w:rsid w:val="002A17C9"/>
    <w:rsid w:val="002A17EA"/>
    <w:rsid w:val="002A182B"/>
    <w:rsid w:val="002A1853"/>
    <w:rsid w:val="002A1888"/>
    <w:rsid w:val="002A18A5"/>
    <w:rsid w:val="002A18C4"/>
    <w:rsid w:val="002A1914"/>
    <w:rsid w:val="002A191E"/>
    <w:rsid w:val="002A1935"/>
    <w:rsid w:val="002A1940"/>
    <w:rsid w:val="002A19C3"/>
    <w:rsid w:val="002A19EC"/>
    <w:rsid w:val="002A1A2B"/>
    <w:rsid w:val="002A1A68"/>
    <w:rsid w:val="002A1A92"/>
    <w:rsid w:val="002A1AA8"/>
    <w:rsid w:val="002A1ADA"/>
    <w:rsid w:val="002A1AE3"/>
    <w:rsid w:val="002A1AF9"/>
    <w:rsid w:val="002A1B09"/>
    <w:rsid w:val="002A1B12"/>
    <w:rsid w:val="002A1B17"/>
    <w:rsid w:val="002A1BE8"/>
    <w:rsid w:val="002A1BF9"/>
    <w:rsid w:val="002A1C0E"/>
    <w:rsid w:val="002A1C2E"/>
    <w:rsid w:val="002A1C31"/>
    <w:rsid w:val="002A1C86"/>
    <w:rsid w:val="002A1C8E"/>
    <w:rsid w:val="002A1CAF"/>
    <w:rsid w:val="002A1D20"/>
    <w:rsid w:val="002A1D36"/>
    <w:rsid w:val="002A1D56"/>
    <w:rsid w:val="002A1D85"/>
    <w:rsid w:val="002A1DB6"/>
    <w:rsid w:val="002A1DBC"/>
    <w:rsid w:val="002A1E23"/>
    <w:rsid w:val="002A1E99"/>
    <w:rsid w:val="002A1E9A"/>
    <w:rsid w:val="002A1E9F"/>
    <w:rsid w:val="002A1EA6"/>
    <w:rsid w:val="002A1EB0"/>
    <w:rsid w:val="002A1F17"/>
    <w:rsid w:val="002A1F79"/>
    <w:rsid w:val="002A1F85"/>
    <w:rsid w:val="002A1F8B"/>
    <w:rsid w:val="002A1FD0"/>
    <w:rsid w:val="002A1FE4"/>
    <w:rsid w:val="002A202F"/>
    <w:rsid w:val="002A204E"/>
    <w:rsid w:val="002A2052"/>
    <w:rsid w:val="002A207F"/>
    <w:rsid w:val="002A2084"/>
    <w:rsid w:val="002A20E2"/>
    <w:rsid w:val="002A2111"/>
    <w:rsid w:val="002A2122"/>
    <w:rsid w:val="002A2162"/>
    <w:rsid w:val="002A2168"/>
    <w:rsid w:val="002A218F"/>
    <w:rsid w:val="002A21B9"/>
    <w:rsid w:val="002A21C1"/>
    <w:rsid w:val="002A21C2"/>
    <w:rsid w:val="002A21CF"/>
    <w:rsid w:val="002A223C"/>
    <w:rsid w:val="002A2286"/>
    <w:rsid w:val="002A22D5"/>
    <w:rsid w:val="002A234F"/>
    <w:rsid w:val="002A238D"/>
    <w:rsid w:val="002A2392"/>
    <w:rsid w:val="002A23AB"/>
    <w:rsid w:val="002A23B9"/>
    <w:rsid w:val="002A23F1"/>
    <w:rsid w:val="002A244F"/>
    <w:rsid w:val="002A2459"/>
    <w:rsid w:val="002A2476"/>
    <w:rsid w:val="002A2499"/>
    <w:rsid w:val="002A249C"/>
    <w:rsid w:val="002A24AE"/>
    <w:rsid w:val="002A24BC"/>
    <w:rsid w:val="002A24D5"/>
    <w:rsid w:val="002A2500"/>
    <w:rsid w:val="002A250D"/>
    <w:rsid w:val="002A252B"/>
    <w:rsid w:val="002A2564"/>
    <w:rsid w:val="002A2584"/>
    <w:rsid w:val="002A2595"/>
    <w:rsid w:val="002A25C6"/>
    <w:rsid w:val="002A25CB"/>
    <w:rsid w:val="002A265D"/>
    <w:rsid w:val="002A267D"/>
    <w:rsid w:val="002A26AB"/>
    <w:rsid w:val="002A26FF"/>
    <w:rsid w:val="002A2726"/>
    <w:rsid w:val="002A2746"/>
    <w:rsid w:val="002A2770"/>
    <w:rsid w:val="002A27C5"/>
    <w:rsid w:val="002A27F5"/>
    <w:rsid w:val="002A2811"/>
    <w:rsid w:val="002A28FD"/>
    <w:rsid w:val="002A291A"/>
    <w:rsid w:val="002A293D"/>
    <w:rsid w:val="002A295A"/>
    <w:rsid w:val="002A295D"/>
    <w:rsid w:val="002A2978"/>
    <w:rsid w:val="002A2982"/>
    <w:rsid w:val="002A2993"/>
    <w:rsid w:val="002A2A69"/>
    <w:rsid w:val="002A2A6A"/>
    <w:rsid w:val="002A2A70"/>
    <w:rsid w:val="002A2AE6"/>
    <w:rsid w:val="002A2AEE"/>
    <w:rsid w:val="002A2AF6"/>
    <w:rsid w:val="002A2B36"/>
    <w:rsid w:val="002A2B3B"/>
    <w:rsid w:val="002A2B4C"/>
    <w:rsid w:val="002A2B54"/>
    <w:rsid w:val="002A2B5D"/>
    <w:rsid w:val="002A2BBD"/>
    <w:rsid w:val="002A2BC5"/>
    <w:rsid w:val="002A2BCF"/>
    <w:rsid w:val="002A2BF9"/>
    <w:rsid w:val="002A2C18"/>
    <w:rsid w:val="002A2CED"/>
    <w:rsid w:val="002A2CF3"/>
    <w:rsid w:val="002A2D6B"/>
    <w:rsid w:val="002A2DB3"/>
    <w:rsid w:val="002A2E44"/>
    <w:rsid w:val="002A2E52"/>
    <w:rsid w:val="002A2E64"/>
    <w:rsid w:val="002A2E72"/>
    <w:rsid w:val="002A2E8C"/>
    <w:rsid w:val="002A2E9D"/>
    <w:rsid w:val="002A2EC2"/>
    <w:rsid w:val="002A2EC5"/>
    <w:rsid w:val="002A2F19"/>
    <w:rsid w:val="002A2F1B"/>
    <w:rsid w:val="002A2F28"/>
    <w:rsid w:val="002A2F2A"/>
    <w:rsid w:val="002A2F33"/>
    <w:rsid w:val="002A2F56"/>
    <w:rsid w:val="002A2F66"/>
    <w:rsid w:val="002A2F6C"/>
    <w:rsid w:val="002A2F7B"/>
    <w:rsid w:val="002A2F86"/>
    <w:rsid w:val="002A2F8B"/>
    <w:rsid w:val="002A2FAF"/>
    <w:rsid w:val="002A303E"/>
    <w:rsid w:val="002A3090"/>
    <w:rsid w:val="002A30A2"/>
    <w:rsid w:val="002A30A5"/>
    <w:rsid w:val="002A30AB"/>
    <w:rsid w:val="002A30DE"/>
    <w:rsid w:val="002A3114"/>
    <w:rsid w:val="002A3115"/>
    <w:rsid w:val="002A3143"/>
    <w:rsid w:val="002A319C"/>
    <w:rsid w:val="002A3220"/>
    <w:rsid w:val="002A3242"/>
    <w:rsid w:val="002A3263"/>
    <w:rsid w:val="002A3265"/>
    <w:rsid w:val="002A327A"/>
    <w:rsid w:val="002A32B0"/>
    <w:rsid w:val="002A32E3"/>
    <w:rsid w:val="002A3303"/>
    <w:rsid w:val="002A3312"/>
    <w:rsid w:val="002A332B"/>
    <w:rsid w:val="002A337C"/>
    <w:rsid w:val="002A337D"/>
    <w:rsid w:val="002A33CC"/>
    <w:rsid w:val="002A33F8"/>
    <w:rsid w:val="002A33FA"/>
    <w:rsid w:val="002A34AB"/>
    <w:rsid w:val="002A34B0"/>
    <w:rsid w:val="002A34D4"/>
    <w:rsid w:val="002A34DB"/>
    <w:rsid w:val="002A34DD"/>
    <w:rsid w:val="002A34E0"/>
    <w:rsid w:val="002A34F1"/>
    <w:rsid w:val="002A3502"/>
    <w:rsid w:val="002A3517"/>
    <w:rsid w:val="002A3527"/>
    <w:rsid w:val="002A3533"/>
    <w:rsid w:val="002A3539"/>
    <w:rsid w:val="002A353C"/>
    <w:rsid w:val="002A35CD"/>
    <w:rsid w:val="002A3600"/>
    <w:rsid w:val="002A3620"/>
    <w:rsid w:val="002A3631"/>
    <w:rsid w:val="002A3677"/>
    <w:rsid w:val="002A3689"/>
    <w:rsid w:val="002A369D"/>
    <w:rsid w:val="002A36B5"/>
    <w:rsid w:val="002A36D3"/>
    <w:rsid w:val="002A3717"/>
    <w:rsid w:val="002A372D"/>
    <w:rsid w:val="002A3740"/>
    <w:rsid w:val="002A3785"/>
    <w:rsid w:val="002A37A9"/>
    <w:rsid w:val="002A37B2"/>
    <w:rsid w:val="002A37B9"/>
    <w:rsid w:val="002A37CA"/>
    <w:rsid w:val="002A37D5"/>
    <w:rsid w:val="002A3819"/>
    <w:rsid w:val="002A3829"/>
    <w:rsid w:val="002A3870"/>
    <w:rsid w:val="002A3899"/>
    <w:rsid w:val="002A38CE"/>
    <w:rsid w:val="002A38E3"/>
    <w:rsid w:val="002A3937"/>
    <w:rsid w:val="002A39B2"/>
    <w:rsid w:val="002A39BF"/>
    <w:rsid w:val="002A3A1B"/>
    <w:rsid w:val="002A3A43"/>
    <w:rsid w:val="002A3A54"/>
    <w:rsid w:val="002A3ACB"/>
    <w:rsid w:val="002A3AE5"/>
    <w:rsid w:val="002A3AF7"/>
    <w:rsid w:val="002A3B08"/>
    <w:rsid w:val="002A3B0C"/>
    <w:rsid w:val="002A3B0D"/>
    <w:rsid w:val="002A3B2A"/>
    <w:rsid w:val="002A3B4C"/>
    <w:rsid w:val="002A3BCE"/>
    <w:rsid w:val="002A3BD7"/>
    <w:rsid w:val="002A3C00"/>
    <w:rsid w:val="002A3C26"/>
    <w:rsid w:val="002A3CB0"/>
    <w:rsid w:val="002A3CD7"/>
    <w:rsid w:val="002A3D11"/>
    <w:rsid w:val="002A3D19"/>
    <w:rsid w:val="002A3D2C"/>
    <w:rsid w:val="002A3D82"/>
    <w:rsid w:val="002A3D91"/>
    <w:rsid w:val="002A3E0B"/>
    <w:rsid w:val="002A3E55"/>
    <w:rsid w:val="002A3E90"/>
    <w:rsid w:val="002A3F3E"/>
    <w:rsid w:val="002A3F65"/>
    <w:rsid w:val="002A3FF9"/>
    <w:rsid w:val="002A4003"/>
    <w:rsid w:val="002A4014"/>
    <w:rsid w:val="002A40EF"/>
    <w:rsid w:val="002A4155"/>
    <w:rsid w:val="002A415E"/>
    <w:rsid w:val="002A41B4"/>
    <w:rsid w:val="002A41E9"/>
    <w:rsid w:val="002A41F7"/>
    <w:rsid w:val="002A42D9"/>
    <w:rsid w:val="002A42EC"/>
    <w:rsid w:val="002A4372"/>
    <w:rsid w:val="002A437F"/>
    <w:rsid w:val="002A43B4"/>
    <w:rsid w:val="002A43DD"/>
    <w:rsid w:val="002A43EE"/>
    <w:rsid w:val="002A4445"/>
    <w:rsid w:val="002A4451"/>
    <w:rsid w:val="002A447A"/>
    <w:rsid w:val="002A4485"/>
    <w:rsid w:val="002A44BA"/>
    <w:rsid w:val="002A44D8"/>
    <w:rsid w:val="002A44DA"/>
    <w:rsid w:val="002A44F3"/>
    <w:rsid w:val="002A44FE"/>
    <w:rsid w:val="002A4510"/>
    <w:rsid w:val="002A453B"/>
    <w:rsid w:val="002A454A"/>
    <w:rsid w:val="002A4561"/>
    <w:rsid w:val="002A4563"/>
    <w:rsid w:val="002A45A0"/>
    <w:rsid w:val="002A45AA"/>
    <w:rsid w:val="002A45C3"/>
    <w:rsid w:val="002A45E4"/>
    <w:rsid w:val="002A465C"/>
    <w:rsid w:val="002A4672"/>
    <w:rsid w:val="002A467B"/>
    <w:rsid w:val="002A46B0"/>
    <w:rsid w:val="002A46C0"/>
    <w:rsid w:val="002A4714"/>
    <w:rsid w:val="002A472C"/>
    <w:rsid w:val="002A4788"/>
    <w:rsid w:val="002A4791"/>
    <w:rsid w:val="002A47DF"/>
    <w:rsid w:val="002A47FB"/>
    <w:rsid w:val="002A482D"/>
    <w:rsid w:val="002A489C"/>
    <w:rsid w:val="002A48B8"/>
    <w:rsid w:val="002A48C6"/>
    <w:rsid w:val="002A48D3"/>
    <w:rsid w:val="002A491A"/>
    <w:rsid w:val="002A4928"/>
    <w:rsid w:val="002A496F"/>
    <w:rsid w:val="002A497B"/>
    <w:rsid w:val="002A498C"/>
    <w:rsid w:val="002A49A4"/>
    <w:rsid w:val="002A49AF"/>
    <w:rsid w:val="002A49BA"/>
    <w:rsid w:val="002A49D1"/>
    <w:rsid w:val="002A49E3"/>
    <w:rsid w:val="002A4A26"/>
    <w:rsid w:val="002A4A65"/>
    <w:rsid w:val="002A4A8E"/>
    <w:rsid w:val="002A4A94"/>
    <w:rsid w:val="002A4ADB"/>
    <w:rsid w:val="002A4AFE"/>
    <w:rsid w:val="002A4B07"/>
    <w:rsid w:val="002A4B23"/>
    <w:rsid w:val="002A4B24"/>
    <w:rsid w:val="002A4B3B"/>
    <w:rsid w:val="002A4B4B"/>
    <w:rsid w:val="002A4B58"/>
    <w:rsid w:val="002A4B5D"/>
    <w:rsid w:val="002A4B77"/>
    <w:rsid w:val="002A4B92"/>
    <w:rsid w:val="002A4BE7"/>
    <w:rsid w:val="002A4BFF"/>
    <w:rsid w:val="002A4C18"/>
    <w:rsid w:val="002A4CB2"/>
    <w:rsid w:val="002A4CE3"/>
    <w:rsid w:val="002A4CE8"/>
    <w:rsid w:val="002A4CED"/>
    <w:rsid w:val="002A4D24"/>
    <w:rsid w:val="002A4D28"/>
    <w:rsid w:val="002A4D39"/>
    <w:rsid w:val="002A4D45"/>
    <w:rsid w:val="002A4DA2"/>
    <w:rsid w:val="002A4DD6"/>
    <w:rsid w:val="002A4E05"/>
    <w:rsid w:val="002A4E74"/>
    <w:rsid w:val="002A4EA9"/>
    <w:rsid w:val="002A4F05"/>
    <w:rsid w:val="002A4F25"/>
    <w:rsid w:val="002A4FA9"/>
    <w:rsid w:val="002A4FD1"/>
    <w:rsid w:val="002A4FD6"/>
    <w:rsid w:val="002A4FE6"/>
    <w:rsid w:val="002A5008"/>
    <w:rsid w:val="002A509C"/>
    <w:rsid w:val="002A50B9"/>
    <w:rsid w:val="002A50C6"/>
    <w:rsid w:val="002A50D2"/>
    <w:rsid w:val="002A5120"/>
    <w:rsid w:val="002A512F"/>
    <w:rsid w:val="002A516C"/>
    <w:rsid w:val="002A5192"/>
    <w:rsid w:val="002A51B7"/>
    <w:rsid w:val="002A51CE"/>
    <w:rsid w:val="002A51EB"/>
    <w:rsid w:val="002A51FD"/>
    <w:rsid w:val="002A51FE"/>
    <w:rsid w:val="002A5295"/>
    <w:rsid w:val="002A529D"/>
    <w:rsid w:val="002A52B9"/>
    <w:rsid w:val="002A52FF"/>
    <w:rsid w:val="002A5336"/>
    <w:rsid w:val="002A5376"/>
    <w:rsid w:val="002A53E8"/>
    <w:rsid w:val="002A53FF"/>
    <w:rsid w:val="002A540A"/>
    <w:rsid w:val="002A5417"/>
    <w:rsid w:val="002A5440"/>
    <w:rsid w:val="002A544A"/>
    <w:rsid w:val="002A5465"/>
    <w:rsid w:val="002A5468"/>
    <w:rsid w:val="002A546A"/>
    <w:rsid w:val="002A5473"/>
    <w:rsid w:val="002A5474"/>
    <w:rsid w:val="002A5492"/>
    <w:rsid w:val="002A5502"/>
    <w:rsid w:val="002A5517"/>
    <w:rsid w:val="002A554C"/>
    <w:rsid w:val="002A5558"/>
    <w:rsid w:val="002A5593"/>
    <w:rsid w:val="002A566F"/>
    <w:rsid w:val="002A5678"/>
    <w:rsid w:val="002A569C"/>
    <w:rsid w:val="002A570F"/>
    <w:rsid w:val="002A5714"/>
    <w:rsid w:val="002A5719"/>
    <w:rsid w:val="002A5788"/>
    <w:rsid w:val="002A578D"/>
    <w:rsid w:val="002A5791"/>
    <w:rsid w:val="002A57AC"/>
    <w:rsid w:val="002A57B1"/>
    <w:rsid w:val="002A57DD"/>
    <w:rsid w:val="002A57EC"/>
    <w:rsid w:val="002A57F9"/>
    <w:rsid w:val="002A5814"/>
    <w:rsid w:val="002A5834"/>
    <w:rsid w:val="002A5836"/>
    <w:rsid w:val="002A5870"/>
    <w:rsid w:val="002A58F0"/>
    <w:rsid w:val="002A58FF"/>
    <w:rsid w:val="002A5918"/>
    <w:rsid w:val="002A592A"/>
    <w:rsid w:val="002A5951"/>
    <w:rsid w:val="002A595E"/>
    <w:rsid w:val="002A5963"/>
    <w:rsid w:val="002A5971"/>
    <w:rsid w:val="002A5988"/>
    <w:rsid w:val="002A59A8"/>
    <w:rsid w:val="002A59B3"/>
    <w:rsid w:val="002A59ED"/>
    <w:rsid w:val="002A5A0A"/>
    <w:rsid w:val="002A5A9E"/>
    <w:rsid w:val="002A5AA2"/>
    <w:rsid w:val="002A5AB5"/>
    <w:rsid w:val="002A5B30"/>
    <w:rsid w:val="002A5B3E"/>
    <w:rsid w:val="002A5B59"/>
    <w:rsid w:val="002A5BB3"/>
    <w:rsid w:val="002A5BB4"/>
    <w:rsid w:val="002A5C32"/>
    <w:rsid w:val="002A5C56"/>
    <w:rsid w:val="002A5C87"/>
    <w:rsid w:val="002A5C8F"/>
    <w:rsid w:val="002A5CAF"/>
    <w:rsid w:val="002A5D03"/>
    <w:rsid w:val="002A5D26"/>
    <w:rsid w:val="002A5D28"/>
    <w:rsid w:val="002A5D2B"/>
    <w:rsid w:val="002A5D2E"/>
    <w:rsid w:val="002A5D6C"/>
    <w:rsid w:val="002A5D7C"/>
    <w:rsid w:val="002A5DB1"/>
    <w:rsid w:val="002A5DC2"/>
    <w:rsid w:val="002A5DCB"/>
    <w:rsid w:val="002A5E27"/>
    <w:rsid w:val="002A5E2E"/>
    <w:rsid w:val="002A5E60"/>
    <w:rsid w:val="002A5E65"/>
    <w:rsid w:val="002A5E82"/>
    <w:rsid w:val="002A5E89"/>
    <w:rsid w:val="002A5F20"/>
    <w:rsid w:val="002A5F76"/>
    <w:rsid w:val="002A5F7F"/>
    <w:rsid w:val="002A5F98"/>
    <w:rsid w:val="002A5FC3"/>
    <w:rsid w:val="002A5FD7"/>
    <w:rsid w:val="002A5FE0"/>
    <w:rsid w:val="002A605D"/>
    <w:rsid w:val="002A6098"/>
    <w:rsid w:val="002A60CA"/>
    <w:rsid w:val="002A60D2"/>
    <w:rsid w:val="002A60D7"/>
    <w:rsid w:val="002A60F1"/>
    <w:rsid w:val="002A613D"/>
    <w:rsid w:val="002A6174"/>
    <w:rsid w:val="002A61E8"/>
    <w:rsid w:val="002A6213"/>
    <w:rsid w:val="002A6257"/>
    <w:rsid w:val="002A628C"/>
    <w:rsid w:val="002A6290"/>
    <w:rsid w:val="002A62B5"/>
    <w:rsid w:val="002A62D8"/>
    <w:rsid w:val="002A62D9"/>
    <w:rsid w:val="002A62F0"/>
    <w:rsid w:val="002A6314"/>
    <w:rsid w:val="002A631E"/>
    <w:rsid w:val="002A63EA"/>
    <w:rsid w:val="002A63FD"/>
    <w:rsid w:val="002A64E7"/>
    <w:rsid w:val="002A655E"/>
    <w:rsid w:val="002A65BB"/>
    <w:rsid w:val="002A6600"/>
    <w:rsid w:val="002A6606"/>
    <w:rsid w:val="002A660B"/>
    <w:rsid w:val="002A661F"/>
    <w:rsid w:val="002A662B"/>
    <w:rsid w:val="002A662E"/>
    <w:rsid w:val="002A6640"/>
    <w:rsid w:val="002A6651"/>
    <w:rsid w:val="002A6675"/>
    <w:rsid w:val="002A668F"/>
    <w:rsid w:val="002A669B"/>
    <w:rsid w:val="002A66C1"/>
    <w:rsid w:val="002A66EB"/>
    <w:rsid w:val="002A6711"/>
    <w:rsid w:val="002A6762"/>
    <w:rsid w:val="002A6794"/>
    <w:rsid w:val="002A683D"/>
    <w:rsid w:val="002A6846"/>
    <w:rsid w:val="002A68B4"/>
    <w:rsid w:val="002A68C5"/>
    <w:rsid w:val="002A68EF"/>
    <w:rsid w:val="002A68F8"/>
    <w:rsid w:val="002A6919"/>
    <w:rsid w:val="002A6943"/>
    <w:rsid w:val="002A6955"/>
    <w:rsid w:val="002A6985"/>
    <w:rsid w:val="002A6A7A"/>
    <w:rsid w:val="002A6A85"/>
    <w:rsid w:val="002A6AA1"/>
    <w:rsid w:val="002A6AB4"/>
    <w:rsid w:val="002A6AF3"/>
    <w:rsid w:val="002A6B22"/>
    <w:rsid w:val="002A6B61"/>
    <w:rsid w:val="002A6B7F"/>
    <w:rsid w:val="002A6B8C"/>
    <w:rsid w:val="002A6B9E"/>
    <w:rsid w:val="002A6BA2"/>
    <w:rsid w:val="002A6BEE"/>
    <w:rsid w:val="002A6C07"/>
    <w:rsid w:val="002A6CA9"/>
    <w:rsid w:val="002A6CEB"/>
    <w:rsid w:val="002A6D3C"/>
    <w:rsid w:val="002A6DB8"/>
    <w:rsid w:val="002A6DD3"/>
    <w:rsid w:val="002A6DD5"/>
    <w:rsid w:val="002A6DDB"/>
    <w:rsid w:val="002A6DEE"/>
    <w:rsid w:val="002A6DF1"/>
    <w:rsid w:val="002A6DFB"/>
    <w:rsid w:val="002A6E0A"/>
    <w:rsid w:val="002A6E11"/>
    <w:rsid w:val="002A6E2E"/>
    <w:rsid w:val="002A6E52"/>
    <w:rsid w:val="002A6E59"/>
    <w:rsid w:val="002A6E8A"/>
    <w:rsid w:val="002A6E9E"/>
    <w:rsid w:val="002A6ECC"/>
    <w:rsid w:val="002A6ED4"/>
    <w:rsid w:val="002A6EEB"/>
    <w:rsid w:val="002A6EEE"/>
    <w:rsid w:val="002A6F0D"/>
    <w:rsid w:val="002A6F1B"/>
    <w:rsid w:val="002A6F3E"/>
    <w:rsid w:val="002A6F40"/>
    <w:rsid w:val="002A6F84"/>
    <w:rsid w:val="002A6F9E"/>
    <w:rsid w:val="002A6FB4"/>
    <w:rsid w:val="002A6FB7"/>
    <w:rsid w:val="002A6FC1"/>
    <w:rsid w:val="002A6FFE"/>
    <w:rsid w:val="002A7095"/>
    <w:rsid w:val="002A7118"/>
    <w:rsid w:val="002A7170"/>
    <w:rsid w:val="002A7179"/>
    <w:rsid w:val="002A7194"/>
    <w:rsid w:val="002A7198"/>
    <w:rsid w:val="002A71A6"/>
    <w:rsid w:val="002A71D0"/>
    <w:rsid w:val="002A71D9"/>
    <w:rsid w:val="002A71FC"/>
    <w:rsid w:val="002A724E"/>
    <w:rsid w:val="002A7250"/>
    <w:rsid w:val="002A725F"/>
    <w:rsid w:val="002A726F"/>
    <w:rsid w:val="002A72BE"/>
    <w:rsid w:val="002A72EB"/>
    <w:rsid w:val="002A7322"/>
    <w:rsid w:val="002A7329"/>
    <w:rsid w:val="002A7345"/>
    <w:rsid w:val="002A734C"/>
    <w:rsid w:val="002A735B"/>
    <w:rsid w:val="002A7390"/>
    <w:rsid w:val="002A73A4"/>
    <w:rsid w:val="002A73AD"/>
    <w:rsid w:val="002A73C7"/>
    <w:rsid w:val="002A743A"/>
    <w:rsid w:val="002A744A"/>
    <w:rsid w:val="002A745B"/>
    <w:rsid w:val="002A74A2"/>
    <w:rsid w:val="002A7579"/>
    <w:rsid w:val="002A75A5"/>
    <w:rsid w:val="002A75C4"/>
    <w:rsid w:val="002A75DE"/>
    <w:rsid w:val="002A75F6"/>
    <w:rsid w:val="002A7614"/>
    <w:rsid w:val="002A762B"/>
    <w:rsid w:val="002A764F"/>
    <w:rsid w:val="002A7683"/>
    <w:rsid w:val="002A768E"/>
    <w:rsid w:val="002A76FB"/>
    <w:rsid w:val="002A7706"/>
    <w:rsid w:val="002A7773"/>
    <w:rsid w:val="002A7789"/>
    <w:rsid w:val="002A7799"/>
    <w:rsid w:val="002A77B3"/>
    <w:rsid w:val="002A77F4"/>
    <w:rsid w:val="002A7810"/>
    <w:rsid w:val="002A7824"/>
    <w:rsid w:val="002A7861"/>
    <w:rsid w:val="002A787A"/>
    <w:rsid w:val="002A78EA"/>
    <w:rsid w:val="002A791E"/>
    <w:rsid w:val="002A7961"/>
    <w:rsid w:val="002A7990"/>
    <w:rsid w:val="002A79C9"/>
    <w:rsid w:val="002A7A04"/>
    <w:rsid w:val="002A7A1A"/>
    <w:rsid w:val="002A7A46"/>
    <w:rsid w:val="002A7A50"/>
    <w:rsid w:val="002A7A57"/>
    <w:rsid w:val="002A7A78"/>
    <w:rsid w:val="002A7AC9"/>
    <w:rsid w:val="002A7AE9"/>
    <w:rsid w:val="002A7B3A"/>
    <w:rsid w:val="002A7BBC"/>
    <w:rsid w:val="002A7BFC"/>
    <w:rsid w:val="002A7C0B"/>
    <w:rsid w:val="002A7C35"/>
    <w:rsid w:val="002A7C6C"/>
    <w:rsid w:val="002A7CF2"/>
    <w:rsid w:val="002A7CF6"/>
    <w:rsid w:val="002A7D22"/>
    <w:rsid w:val="002A7D3D"/>
    <w:rsid w:val="002A7D54"/>
    <w:rsid w:val="002A7D60"/>
    <w:rsid w:val="002A7D94"/>
    <w:rsid w:val="002A7DA5"/>
    <w:rsid w:val="002A7DDE"/>
    <w:rsid w:val="002A7E41"/>
    <w:rsid w:val="002A7E52"/>
    <w:rsid w:val="002A7E62"/>
    <w:rsid w:val="002A7EA8"/>
    <w:rsid w:val="002A7EC9"/>
    <w:rsid w:val="002A7EE7"/>
    <w:rsid w:val="002A7EF3"/>
    <w:rsid w:val="002A7F0A"/>
    <w:rsid w:val="002A7F0C"/>
    <w:rsid w:val="002A7F34"/>
    <w:rsid w:val="002A7F95"/>
    <w:rsid w:val="002A7F96"/>
    <w:rsid w:val="002A7FAC"/>
    <w:rsid w:val="002A7FBB"/>
    <w:rsid w:val="002A7FBD"/>
    <w:rsid w:val="002A7FC5"/>
    <w:rsid w:val="002B0064"/>
    <w:rsid w:val="002B00A8"/>
    <w:rsid w:val="002B00B0"/>
    <w:rsid w:val="002B00D3"/>
    <w:rsid w:val="002B00DD"/>
    <w:rsid w:val="002B0124"/>
    <w:rsid w:val="002B0130"/>
    <w:rsid w:val="002B0176"/>
    <w:rsid w:val="002B0198"/>
    <w:rsid w:val="002B01B3"/>
    <w:rsid w:val="002B0298"/>
    <w:rsid w:val="002B02B0"/>
    <w:rsid w:val="002B031A"/>
    <w:rsid w:val="002B031B"/>
    <w:rsid w:val="002B034E"/>
    <w:rsid w:val="002B0351"/>
    <w:rsid w:val="002B03A7"/>
    <w:rsid w:val="002B03BE"/>
    <w:rsid w:val="002B03C1"/>
    <w:rsid w:val="002B03C3"/>
    <w:rsid w:val="002B03F3"/>
    <w:rsid w:val="002B03FF"/>
    <w:rsid w:val="002B0413"/>
    <w:rsid w:val="002B0427"/>
    <w:rsid w:val="002B043D"/>
    <w:rsid w:val="002B04A7"/>
    <w:rsid w:val="002B04FF"/>
    <w:rsid w:val="002B0503"/>
    <w:rsid w:val="002B0551"/>
    <w:rsid w:val="002B0553"/>
    <w:rsid w:val="002B05BA"/>
    <w:rsid w:val="002B05FB"/>
    <w:rsid w:val="002B060F"/>
    <w:rsid w:val="002B062E"/>
    <w:rsid w:val="002B0651"/>
    <w:rsid w:val="002B0652"/>
    <w:rsid w:val="002B06AE"/>
    <w:rsid w:val="002B0701"/>
    <w:rsid w:val="002B070C"/>
    <w:rsid w:val="002B0720"/>
    <w:rsid w:val="002B07BA"/>
    <w:rsid w:val="002B07FA"/>
    <w:rsid w:val="002B0806"/>
    <w:rsid w:val="002B085D"/>
    <w:rsid w:val="002B0861"/>
    <w:rsid w:val="002B08AB"/>
    <w:rsid w:val="002B08F3"/>
    <w:rsid w:val="002B0942"/>
    <w:rsid w:val="002B09CC"/>
    <w:rsid w:val="002B0A28"/>
    <w:rsid w:val="002B0A3B"/>
    <w:rsid w:val="002B0A66"/>
    <w:rsid w:val="002B0AEC"/>
    <w:rsid w:val="002B0B16"/>
    <w:rsid w:val="002B0B59"/>
    <w:rsid w:val="002B0B6F"/>
    <w:rsid w:val="002B0B97"/>
    <w:rsid w:val="002B0B99"/>
    <w:rsid w:val="002B0BB7"/>
    <w:rsid w:val="002B0BD6"/>
    <w:rsid w:val="002B0C14"/>
    <w:rsid w:val="002B0C2F"/>
    <w:rsid w:val="002B0C61"/>
    <w:rsid w:val="002B0C9F"/>
    <w:rsid w:val="002B0CCF"/>
    <w:rsid w:val="002B0D01"/>
    <w:rsid w:val="002B0D1C"/>
    <w:rsid w:val="002B0E1E"/>
    <w:rsid w:val="002B0E4F"/>
    <w:rsid w:val="002B0E8F"/>
    <w:rsid w:val="002B0E93"/>
    <w:rsid w:val="002B0EC3"/>
    <w:rsid w:val="002B0ED3"/>
    <w:rsid w:val="002B0EDC"/>
    <w:rsid w:val="002B0F01"/>
    <w:rsid w:val="002B0F05"/>
    <w:rsid w:val="002B0F16"/>
    <w:rsid w:val="002B0F71"/>
    <w:rsid w:val="002B0F9B"/>
    <w:rsid w:val="002B0FF2"/>
    <w:rsid w:val="002B102C"/>
    <w:rsid w:val="002B1047"/>
    <w:rsid w:val="002B1079"/>
    <w:rsid w:val="002B1081"/>
    <w:rsid w:val="002B1089"/>
    <w:rsid w:val="002B10B6"/>
    <w:rsid w:val="002B10BC"/>
    <w:rsid w:val="002B10DE"/>
    <w:rsid w:val="002B1154"/>
    <w:rsid w:val="002B11CD"/>
    <w:rsid w:val="002B11FF"/>
    <w:rsid w:val="002B1206"/>
    <w:rsid w:val="002B1221"/>
    <w:rsid w:val="002B125B"/>
    <w:rsid w:val="002B1265"/>
    <w:rsid w:val="002B13B7"/>
    <w:rsid w:val="002B13C1"/>
    <w:rsid w:val="002B13EA"/>
    <w:rsid w:val="002B1438"/>
    <w:rsid w:val="002B14B6"/>
    <w:rsid w:val="002B14C3"/>
    <w:rsid w:val="002B14D0"/>
    <w:rsid w:val="002B14EA"/>
    <w:rsid w:val="002B1572"/>
    <w:rsid w:val="002B1587"/>
    <w:rsid w:val="002B1591"/>
    <w:rsid w:val="002B15EE"/>
    <w:rsid w:val="002B1616"/>
    <w:rsid w:val="002B162E"/>
    <w:rsid w:val="002B1640"/>
    <w:rsid w:val="002B1679"/>
    <w:rsid w:val="002B1702"/>
    <w:rsid w:val="002B1706"/>
    <w:rsid w:val="002B170E"/>
    <w:rsid w:val="002B1739"/>
    <w:rsid w:val="002B174F"/>
    <w:rsid w:val="002B1751"/>
    <w:rsid w:val="002B175A"/>
    <w:rsid w:val="002B1774"/>
    <w:rsid w:val="002B179A"/>
    <w:rsid w:val="002B17D2"/>
    <w:rsid w:val="002B1804"/>
    <w:rsid w:val="002B1819"/>
    <w:rsid w:val="002B1837"/>
    <w:rsid w:val="002B1863"/>
    <w:rsid w:val="002B1889"/>
    <w:rsid w:val="002B18B3"/>
    <w:rsid w:val="002B18B4"/>
    <w:rsid w:val="002B18DB"/>
    <w:rsid w:val="002B18F6"/>
    <w:rsid w:val="002B1972"/>
    <w:rsid w:val="002B197E"/>
    <w:rsid w:val="002B19DD"/>
    <w:rsid w:val="002B19F0"/>
    <w:rsid w:val="002B1A08"/>
    <w:rsid w:val="002B1A0E"/>
    <w:rsid w:val="002B1A22"/>
    <w:rsid w:val="002B1A4A"/>
    <w:rsid w:val="002B1A5D"/>
    <w:rsid w:val="002B1AE6"/>
    <w:rsid w:val="002B1B12"/>
    <w:rsid w:val="002B1B16"/>
    <w:rsid w:val="002B1B33"/>
    <w:rsid w:val="002B1B57"/>
    <w:rsid w:val="002B1B60"/>
    <w:rsid w:val="002B1B71"/>
    <w:rsid w:val="002B1B86"/>
    <w:rsid w:val="002B1B90"/>
    <w:rsid w:val="002B1BA5"/>
    <w:rsid w:val="002B1BB3"/>
    <w:rsid w:val="002B1BD0"/>
    <w:rsid w:val="002B1BDD"/>
    <w:rsid w:val="002B1C3F"/>
    <w:rsid w:val="002B1C57"/>
    <w:rsid w:val="002B1C7D"/>
    <w:rsid w:val="002B1C99"/>
    <w:rsid w:val="002B1C9D"/>
    <w:rsid w:val="002B1CA0"/>
    <w:rsid w:val="002B1CA6"/>
    <w:rsid w:val="002B1CCB"/>
    <w:rsid w:val="002B1CFC"/>
    <w:rsid w:val="002B1D44"/>
    <w:rsid w:val="002B1D7C"/>
    <w:rsid w:val="002B1DB2"/>
    <w:rsid w:val="002B1DB4"/>
    <w:rsid w:val="002B1DD3"/>
    <w:rsid w:val="002B1DDE"/>
    <w:rsid w:val="002B1DE8"/>
    <w:rsid w:val="002B1E0A"/>
    <w:rsid w:val="002B1E44"/>
    <w:rsid w:val="002B1EBD"/>
    <w:rsid w:val="002B1ED9"/>
    <w:rsid w:val="002B1EDD"/>
    <w:rsid w:val="002B1F76"/>
    <w:rsid w:val="002B1F81"/>
    <w:rsid w:val="002B1FC8"/>
    <w:rsid w:val="002B1FCF"/>
    <w:rsid w:val="002B1FF6"/>
    <w:rsid w:val="002B20A6"/>
    <w:rsid w:val="002B20AC"/>
    <w:rsid w:val="002B20DE"/>
    <w:rsid w:val="002B20FA"/>
    <w:rsid w:val="002B212A"/>
    <w:rsid w:val="002B212B"/>
    <w:rsid w:val="002B21C0"/>
    <w:rsid w:val="002B2211"/>
    <w:rsid w:val="002B221A"/>
    <w:rsid w:val="002B2297"/>
    <w:rsid w:val="002B229B"/>
    <w:rsid w:val="002B22A1"/>
    <w:rsid w:val="002B22C7"/>
    <w:rsid w:val="002B22C8"/>
    <w:rsid w:val="002B22D3"/>
    <w:rsid w:val="002B22D7"/>
    <w:rsid w:val="002B22EB"/>
    <w:rsid w:val="002B238F"/>
    <w:rsid w:val="002B23CA"/>
    <w:rsid w:val="002B23E8"/>
    <w:rsid w:val="002B23FB"/>
    <w:rsid w:val="002B2403"/>
    <w:rsid w:val="002B242F"/>
    <w:rsid w:val="002B2449"/>
    <w:rsid w:val="002B244F"/>
    <w:rsid w:val="002B245D"/>
    <w:rsid w:val="002B2493"/>
    <w:rsid w:val="002B249B"/>
    <w:rsid w:val="002B24A6"/>
    <w:rsid w:val="002B24BB"/>
    <w:rsid w:val="002B24D4"/>
    <w:rsid w:val="002B2534"/>
    <w:rsid w:val="002B2535"/>
    <w:rsid w:val="002B2590"/>
    <w:rsid w:val="002B25CE"/>
    <w:rsid w:val="002B2602"/>
    <w:rsid w:val="002B2619"/>
    <w:rsid w:val="002B261B"/>
    <w:rsid w:val="002B2636"/>
    <w:rsid w:val="002B2655"/>
    <w:rsid w:val="002B2677"/>
    <w:rsid w:val="002B2701"/>
    <w:rsid w:val="002B273E"/>
    <w:rsid w:val="002B278C"/>
    <w:rsid w:val="002B27E8"/>
    <w:rsid w:val="002B2816"/>
    <w:rsid w:val="002B2824"/>
    <w:rsid w:val="002B2862"/>
    <w:rsid w:val="002B28A0"/>
    <w:rsid w:val="002B28C9"/>
    <w:rsid w:val="002B2974"/>
    <w:rsid w:val="002B2978"/>
    <w:rsid w:val="002B299B"/>
    <w:rsid w:val="002B29C7"/>
    <w:rsid w:val="002B2A1A"/>
    <w:rsid w:val="002B2A67"/>
    <w:rsid w:val="002B2A85"/>
    <w:rsid w:val="002B2A9D"/>
    <w:rsid w:val="002B2B00"/>
    <w:rsid w:val="002B2B17"/>
    <w:rsid w:val="002B2B83"/>
    <w:rsid w:val="002B2BA7"/>
    <w:rsid w:val="002B2C04"/>
    <w:rsid w:val="002B2C75"/>
    <w:rsid w:val="002B2C76"/>
    <w:rsid w:val="002B2CDE"/>
    <w:rsid w:val="002B2CE7"/>
    <w:rsid w:val="002B2E1B"/>
    <w:rsid w:val="002B2E28"/>
    <w:rsid w:val="002B2E37"/>
    <w:rsid w:val="002B2E69"/>
    <w:rsid w:val="002B2E87"/>
    <w:rsid w:val="002B2E96"/>
    <w:rsid w:val="002B2E9E"/>
    <w:rsid w:val="002B2EBB"/>
    <w:rsid w:val="002B2F20"/>
    <w:rsid w:val="002B2F3B"/>
    <w:rsid w:val="002B2F46"/>
    <w:rsid w:val="002B2F84"/>
    <w:rsid w:val="002B2F93"/>
    <w:rsid w:val="002B2FE1"/>
    <w:rsid w:val="002B3040"/>
    <w:rsid w:val="002B3050"/>
    <w:rsid w:val="002B308E"/>
    <w:rsid w:val="002B3135"/>
    <w:rsid w:val="002B316D"/>
    <w:rsid w:val="002B3176"/>
    <w:rsid w:val="002B31BB"/>
    <w:rsid w:val="002B31BE"/>
    <w:rsid w:val="002B31D8"/>
    <w:rsid w:val="002B31DA"/>
    <w:rsid w:val="002B3220"/>
    <w:rsid w:val="002B3223"/>
    <w:rsid w:val="002B323C"/>
    <w:rsid w:val="002B326C"/>
    <w:rsid w:val="002B327A"/>
    <w:rsid w:val="002B32DD"/>
    <w:rsid w:val="002B334B"/>
    <w:rsid w:val="002B335C"/>
    <w:rsid w:val="002B3380"/>
    <w:rsid w:val="002B339C"/>
    <w:rsid w:val="002B33C9"/>
    <w:rsid w:val="002B33DF"/>
    <w:rsid w:val="002B3404"/>
    <w:rsid w:val="002B3418"/>
    <w:rsid w:val="002B341B"/>
    <w:rsid w:val="002B3445"/>
    <w:rsid w:val="002B344D"/>
    <w:rsid w:val="002B3457"/>
    <w:rsid w:val="002B348F"/>
    <w:rsid w:val="002B34D1"/>
    <w:rsid w:val="002B3524"/>
    <w:rsid w:val="002B352D"/>
    <w:rsid w:val="002B352F"/>
    <w:rsid w:val="002B3560"/>
    <w:rsid w:val="002B358C"/>
    <w:rsid w:val="002B35B5"/>
    <w:rsid w:val="002B35E1"/>
    <w:rsid w:val="002B35F1"/>
    <w:rsid w:val="002B35F2"/>
    <w:rsid w:val="002B3610"/>
    <w:rsid w:val="002B3621"/>
    <w:rsid w:val="002B3665"/>
    <w:rsid w:val="002B3668"/>
    <w:rsid w:val="002B36B1"/>
    <w:rsid w:val="002B3718"/>
    <w:rsid w:val="002B372F"/>
    <w:rsid w:val="002B374F"/>
    <w:rsid w:val="002B3750"/>
    <w:rsid w:val="002B3778"/>
    <w:rsid w:val="002B37A5"/>
    <w:rsid w:val="002B37C5"/>
    <w:rsid w:val="002B37D4"/>
    <w:rsid w:val="002B37F9"/>
    <w:rsid w:val="002B387D"/>
    <w:rsid w:val="002B38B6"/>
    <w:rsid w:val="002B38B7"/>
    <w:rsid w:val="002B38F3"/>
    <w:rsid w:val="002B3937"/>
    <w:rsid w:val="002B3987"/>
    <w:rsid w:val="002B39AB"/>
    <w:rsid w:val="002B39B8"/>
    <w:rsid w:val="002B39C1"/>
    <w:rsid w:val="002B39CB"/>
    <w:rsid w:val="002B39DA"/>
    <w:rsid w:val="002B39F4"/>
    <w:rsid w:val="002B3A09"/>
    <w:rsid w:val="002B3A16"/>
    <w:rsid w:val="002B3A19"/>
    <w:rsid w:val="002B3A44"/>
    <w:rsid w:val="002B3A7C"/>
    <w:rsid w:val="002B3A87"/>
    <w:rsid w:val="002B3AA1"/>
    <w:rsid w:val="002B3ADC"/>
    <w:rsid w:val="002B3B0B"/>
    <w:rsid w:val="002B3B23"/>
    <w:rsid w:val="002B3B68"/>
    <w:rsid w:val="002B3BA4"/>
    <w:rsid w:val="002B3BD9"/>
    <w:rsid w:val="002B3C07"/>
    <w:rsid w:val="002B3C1C"/>
    <w:rsid w:val="002B3C33"/>
    <w:rsid w:val="002B3C35"/>
    <w:rsid w:val="002B3C45"/>
    <w:rsid w:val="002B3C65"/>
    <w:rsid w:val="002B3CA1"/>
    <w:rsid w:val="002B3CAB"/>
    <w:rsid w:val="002B3CCD"/>
    <w:rsid w:val="002B3CFE"/>
    <w:rsid w:val="002B3D01"/>
    <w:rsid w:val="002B3D24"/>
    <w:rsid w:val="002B3D50"/>
    <w:rsid w:val="002B3D61"/>
    <w:rsid w:val="002B3DB3"/>
    <w:rsid w:val="002B3E07"/>
    <w:rsid w:val="002B3E0A"/>
    <w:rsid w:val="002B3E10"/>
    <w:rsid w:val="002B3E44"/>
    <w:rsid w:val="002B3E46"/>
    <w:rsid w:val="002B3E5C"/>
    <w:rsid w:val="002B3E90"/>
    <w:rsid w:val="002B3EA4"/>
    <w:rsid w:val="002B3EAA"/>
    <w:rsid w:val="002B3EBC"/>
    <w:rsid w:val="002B3EC7"/>
    <w:rsid w:val="002B3EDD"/>
    <w:rsid w:val="002B3EF5"/>
    <w:rsid w:val="002B3F13"/>
    <w:rsid w:val="002B3F53"/>
    <w:rsid w:val="002B3F8A"/>
    <w:rsid w:val="002B3FC7"/>
    <w:rsid w:val="002B3FD0"/>
    <w:rsid w:val="002B3FD6"/>
    <w:rsid w:val="002B400A"/>
    <w:rsid w:val="002B407F"/>
    <w:rsid w:val="002B40A3"/>
    <w:rsid w:val="002B40D3"/>
    <w:rsid w:val="002B40E7"/>
    <w:rsid w:val="002B416A"/>
    <w:rsid w:val="002B419A"/>
    <w:rsid w:val="002B41AF"/>
    <w:rsid w:val="002B41E1"/>
    <w:rsid w:val="002B422B"/>
    <w:rsid w:val="002B426A"/>
    <w:rsid w:val="002B4273"/>
    <w:rsid w:val="002B428A"/>
    <w:rsid w:val="002B42B6"/>
    <w:rsid w:val="002B42B8"/>
    <w:rsid w:val="002B42C6"/>
    <w:rsid w:val="002B4337"/>
    <w:rsid w:val="002B4347"/>
    <w:rsid w:val="002B4366"/>
    <w:rsid w:val="002B438C"/>
    <w:rsid w:val="002B4392"/>
    <w:rsid w:val="002B4397"/>
    <w:rsid w:val="002B439E"/>
    <w:rsid w:val="002B43B3"/>
    <w:rsid w:val="002B4430"/>
    <w:rsid w:val="002B4436"/>
    <w:rsid w:val="002B4451"/>
    <w:rsid w:val="002B447B"/>
    <w:rsid w:val="002B44B4"/>
    <w:rsid w:val="002B44C4"/>
    <w:rsid w:val="002B44F6"/>
    <w:rsid w:val="002B4507"/>
    <w:rsid w:val="002B450A"/>
    <w:rsid w:val="002B4561"/>
    <w:rsid w:val="002B45B0"/>
    <w:rsid w:val="002B45DC"/>
    <w:rsid w:val="002B45E5"/>
    <w:rsid w:val="002B45FB"/>
    <w:rsid w:val="002B4647"/>
    <w:rsid w:val="002B4677"/>
    <w:rsid w:val="002B46AD"/>
    <w:rsid w:val="002B4752"/>
    <w:rsid w:val="002B478A"/>
    <w:rsid w:val="002B47A1"/>
    <w:rsid w:val="002B47B5"/>
    <w:rsid w:val="002B47C0"/>
    <w:rsid w:val="002B4805"/>
    <w:rsid w:val="002B4893"/>
    <w:rsid w:val="002B48B2"/>
    <w:rsid w:val="002B4913"/>
    <w:rsid w:val="002B4933"/>
    <w:rsid w:val="002B497D"/>
    <w:rsid w:val="002B4992"/>
    <w:rsid w:val="002B49AB"/>
    <w:rsid w:val="002B49E1"/>
    <w:rsid w:val="002B49ED"/>
    <w:rsid w:val="002B4A18"/>
    <w:rsid w:val="002B4AB4"/>
    <w:rsid w:val="002B4B2D"/>
    <w:rsid w:val="002B4B60"/>
    <w:rsid w:val="002B4B6C"/>
    <w:rsid w:val="002B4B8F"/>
    <w:rsid w:val="002B4BAC"/>
    <w:rsid w:val="002B4BDD"/>
    <w:rsid w:val="002B4C74"/>
    <w:rsid w:val="002B4C9A"/>
    <w:rsid w:val="002B4CB6"/>
    <w:rsid w:val="002B4CC3"/>
    <w:rsid w:val="002B4CCB"/>
    <w:rsid w:val="002B4CD1"/>
    <w:rsid w:val="002B4D3A"/>
    <w:rsid w:val="002B4D41"/>
    <w:rsid w:val="002B4D69"/>
    <w:rsid w:val="002B4D74"/>
    <w:rsid w:val="002B4D75"/>
    <w:rsid w:val="002B4DD5"/>
    <w:rsid w:val="002B4E1F"/>
    <w:rsid w:val="002B4E25"/>
    <w:rsid w:val="002B4E57"/>
    <w:rsid w:val="002B4EC6"/>
    <w:rsid w:val="002B4EE4"/>
    <w:rsid w:val="002B4EF7"/>
    <w:rsid w:val="002B4EFB"/>
    <w:rsid w:val="002B4F44"/>
    <w:rsid w:val="002B4F73"/>
    <w:rsid w:val="002B4FE0"/>
    <w:rsid w:val="002B502B"/>
    <w:rsid w:val="002B5030"/>
    <w:rsid w:val="002B50AB"/>
    <w:rsid w:val="002B50D5"/>
    <w:rsid w:val="002B5156"/>
    <w:rsid w:val="002B516E"/>
    <w:rsid w:val="002B5176"/>
    <w:rsid w:val="002B51BB"/>
    <w:rsid w:val="002B51FB"/>
    <w:rsid w:val="002B520B"/>
    <w:rsid w:val="002B5268"/>
    <w:rsid w:val="002B526E"/>
    <w:rsid w:val="002B52A4"/>
    <w:rsid w:val="002B52C1"/>
    <w:rsid w:val="002B52CC"/>
    <w:rsid w:val="002B5340"/>
    <w:rsid w:val="002B5365"/>
    <w:rsid w:val="002B536A"/>
    <w:rsid w:val="002B5409"/>
    <w:rsid w:val="002B5445"/>
    <w:rsid w:val="002B5482"/>
    <w:rsid w:val="002B54DC"/>
    <w:rsid w:val="002B54FD"/>
    <w:rsid w:val="002B5514"/>
    <w:rsid w:val="002B5520"/>
    <w:rsid w:val="002B5576"/>
    <w:rsid w:val="002B5581"/>
    <w:rsid w:val="002B5593"/>
    <w:rsid w:val="002B55DA"/>
    <w:rsid w:val="002B55F8"/>
    <w:rsid w:val="002B5629"/>
    <w:rsid w:val="002B566A"/>
    <w:rsid w:val="002B56BD"/>
    <w:rsid w:val="002B56D6"/>
    <w:rsid w:val="002B5715"/>
    <w:rsid w:val="002B5777"/>
    <w:rsid w:val="002B583A"/>
    <w:rsid w:val="002B5849"/>
    <w:rsid w:val="002B584B"/>
    <w:rsid w:val="002B585E"/>
    <w:rsid w:val="002B58AF"/>
    <w:rsid w:val="002B58B0"/>
    <w:rsid w:val="002B5930"/>
    <w:rsid w:val="002B593B"/>
    <w:rsid w:val="002B5978"/>
    <w:rsid w:val="002B597E"/>
    <w:rsid w:val="002B5984"/>
    <w:rsid w:val="002B5A1A"/>
    <w:rsid w:val="002B5A38"/>
    <w:rsid w:val="002B5A42"/>
    <w:rsid w:val="002B5B15"/>
    <w:rsid w:val="002B5B64"/>
    <w:rsid w:val="002B5BBD"/>
    <w:rsid w:val="002B5C9E"/>
    <w:rsid w:val="002B5CF2"/>
    <w:rsid w:val="002B5CFE"/>
    <w:rsid w:val="002B5D13"/>
    <w:rsid w:val="002B5D20"/>
    <w:rsid w:val="002B5D3B"/>
    <w:rsid w:val="002B5D56"/>
    <w:rsid w:val="002B5D85"/>
    <w:rsid w:val="002B5D89"/>
    <w:rsid w:val="002B5DAE"/>
    <w:rsid w:val="002B5DB4"/>
    <w:rsid w:val="002B5DC8"/>
    <w:rsid w:val="002B5DDB"/>
    <w:rsid w:val="002B5DF9"/>
    <w:rsid w:val="002B5E06"/>
    <w:rsid w:val="002B5E4F"/>
    <w:rsid w:val="002B5E89"/>
    <w:rsid w:val="002B5EA2"/>
    <w:rsid w:val="002B5EAE"/>
    <w:rsid w:val="002B5ED3"/>
    <w:rsid w:val="002B5EFB"/>
    <w:rsid w:val="002B5F14"/>
    <w:rsid w:val="002B5F35"/>
    <w:rsid w:val="002B5F85"/>
    <w:rsid w:val="002B5FAC"/>
    <w:rsid w:val="002B5FB1"/>
    <w:rsid w:val="002B600C"/>
    <w:rsid w:val="002B6038"/>
    <w:rsid w:val="002B6060"/>
    <w:rsid w:val="002B6068"/>
    <w:rsid w:val="002B606A"/>
    <w:rsid w:val="002B6081"/>
    <w:rsid w:val="002B6121"/>
    <w:rsid w:val="002B6139"/>
    <w:rsid w:val="002B614D"/>
    <w:rsid w:val="002B6171"/>
    <w:rsid w:val="002B61C2"/>
    <w:rsid w:val="002B61F4"/>
    <w:rsid w:val="002B6221"/>
    <w:rsid w:val="002B622F"/>
    <w:rsid w:val="002B625F"/>
    <w:rsid w:val="002B626D"/>
    <w:rsid w:val="002B6279"/>
    <w:rsid w:val="002B629A"/>
    <w:rsid w:val="002B62C2"/>
    <w:rsid w:val="002B62FB"/>
    <w:rsid w:val="002B6319"/>
    <w:rsid w:val="002B6378"/>
    <w:rsid w:val="002B638A"/>
    <w:rsid w:val="002B638B"/>
    <w:rsid w:val="002B6392"/>
    <w:rsid w:val="002B63C2"/>
    <w:rsid w:val="002B63CA"/>
    <w:rsid w:val="002B6442"/>
    <w:rsid w:val="002B6455"/>
    <w:rsid w:val="002B6492"/>
    <w:rsid w:val="002B64B4"/>
    <w:rsid w:val="002B64C7"/>
    <w:rsid w:val="002B64EC"/>
    <w:rsid w:val="002B6513"/>
    <w:rsid w:val="002B6551"/>
    <w:rsid w:val="002B6582"/>
    <w:rsid w:val="002B6584"/>
    <w:rsid w:val="002B6624"/>
    <w:rsid w:val="002B6658"/>
    <w:rsid w:val="002B6663"/>
    <w:rsid w:val="002B669E"/>
    <w:rsid w:val="002B66A5"/>
    <w:rsid w:val="002B66B1"/>
    <w:rsid w:val="002B66C7"/>
    <w:rsid w:val="002B66D6"/>
    <w:rsid w:val="002B6755"/>
    <w:rsid w:val="002B677E"/>
    <w:rsid w:val="002B6795"/>
    <w:rsid w:val="002B67A7"/>
    <w:rsid w:val="002B67A8"/>
    <w:rsid w:val="002B67B7"/>
    <w:rsid w:val="002B6821"/>
    <w:rsid w:val="002B682A"/>
    <w:rsid w:val="002B682E"/>
    <w:rsid w:val="002B6839"/>
    <w:rsid w:val="002B685F"/>
    <w:rsid w:val="002B6884"/>
    <w:rsid w:val="002B689B"/>
    <w:rsid w:val="002B68D5"/>
    <w:rsid w:val="002B68FA"/>
    <w:rsid w:val="002B6911"/>
    <w:rsid w:val="002B692B"/>
    <w:rsid w:val="002B692C"/>
    <w:rsid w:val="002B698C"/>
    <w:rsid w:val="002B69D1"/>
    <w:rsid w:val="002B69DE"/>
    <w:rsid w:val="002B6A08"/>
    <w:rsid w:val="002B6A0C"/>
    <w:rsid w:val="002B6A24"/>
    <w:rsid w:val="002B6A2B"/>
    <w:rsid w:val="002B6A95"/>
    <w:rsid w:val="002B6B4D"/>
    <w:rsid w:val="002B6B6F"/>
    <w:rsid w:val="002B6BA0"/>
    <w:rsid w:val="002B6BA4"/>
    <w:rsid w:val="002B6BA9"/>
    <w:rsid w:val="002B6BB4"/>
    <w:rsid w:val="002B6BD5"/>
    <w:rsid w:val="002B6BE6"/>
    <w:rsid w:val="002B6C5D"/>
    <w:rsid w:val="002B6C72"/>
    <w:rsid w:val="002B6C91"/>
    <w:rsid w:val="002B6CB1"/>
    <w:rsid w:val="002B6CCF"/>
    <w:rsid w:val="002B6CEB"/>
    <w:rsid w:val="002B6D25"/>
    <w:rsid w:val="002B6D42"/>
    <w:rsid w:val="002B6D4D"/>
    <w:rsid w:val="002B6DA7"/>
    <w:rsid w:val="002B6DE9"/>
    <w:rsid w:val="002B6E18"/>
    <w:rsid w:val="002B6E8C"/>
    <w:rsid w:val="002B6EBD"/>
    <w:rsid w:val="002B6EF2"/>
    <w:rsid w:val="002B6F7C"/>
    <w:rsid w:val="002B6F88"/>
    <w:rsid w:val="002B6F8D"/>
    <w:rsid w:val="002B6F90"/>
    <w:rsid w:val="002B6FAE"/>
    <w:rsid w:val="002B6FBA"/>
    <w:rsid w:val="002B6FE8"/>
    <w:rsid w:val="002B7011"/>
    <w:rsid w:val="002B707D"/>
    <w:rsid w:val="002B7080"/>
    <w:rsid w:val="002B70A4"/>
    <w:rsid w:val="002B70D0"/>
    <w:rsid w:val="002B713C"/>
    <w:rsid w:val="002B7165"/>
    <w:rsid w:val="002B7173"/>
    <w:rsid w:val="002B7185"/>
    <w:rsid w:val="002B71A1"/>
    <w:rsid w:val="002B71D1"/>
    <w:rsid w:val="002B71F5"/>
    <w:rsid w:val="002B7211"/>
    <w:rsid w:val="002B72E9"/>
    <w:rsid w:val="002B730F"/>
    <w:rsid w:val="002B73B3"/>
    <w:rsid w:val="002B73FA"/>
    <w:rsid w:val="002B747B"/>
    <w:rsid w:val="002B7480"/>
    <w:rsid w:val="002B748F"/>
    <w:rsid w:val="002B749E"/>
    <w:rsid w:val="002B74AC"/>
    <w:rsid w:val="002B750D"/>
    <w:rsid w:val="002B7527"/>
    <w:rsid w:val="002B7579"/>
    <w:rsid w:val="002B75F4"/>
    <w:rsid w:val="002B765E"/>
    <w:rsid w:val="002B7681"/>
    <w:rsid w:val="002B76A8"/>
    <w:rsid w:val="002B76AF"/>
    <w:rsid w:val="002B76CD"/>
    <w:rsid w:val="002B76D7"/>
    <w:rsid w:val="002B774C"/>
    <w:rsid w:val="002B7826"/>
    <w:rsid w:val="002B7849"/>
    <w:rsid w:val="002B78C0"/>
    <w:rsid w:val="002B78E7"/>
    <w:rsid w:val="002B78F5"/>
    <w:rsid w:val="002B7903"/>
    <w:rsid w:val="002B79AF"/>
    <w:rsid w:val="002B79C3"/>
    <w:rsid w:val="002B79E0"/>
    <w:rsid w:val="002B79F3"/>
    <w:rsid w:val="002B7A1D"/>
    <w:rsid w:val="002B7A3B"/>
    <w:rsid w:val="002B7A47"/>
    <w:rsid w:val="002B7AD1"/>
    <w:rsid w:val="002B7B0E"/>
    <w:rsid w:val="002B7B0F"/>
    <w:rsid w:val="002B7B24"/>
    <w:rsid w:val="002B7B4C"/>
    <w:rsid w:val="002B7B67"/>
    <w:rsid w:val="002B7B93"/>
    <w:rsid w:val="002B7BE8"/>
    <w:rsid w:val="002B7BFE"/>
    <w:rsid w:val="002B7C06"/>
    <w:rsid w:val="002B7C45"/>
    <w:rsid w:val="002B7C75"/>
    <w:rsid w:val="002B7C9B"/>
    <w:rsid w:val="002B7CC8"/>
    <w:rsid w:val="002B7CF6"/>
    <w:rsid w:val="002B7CFD"/>
    <w:rsid w:val="002B7D00"/>
    <w:rsid w:val="002B7D2E"/>
    <w:rsid w:val="002B7D39"/>
    <w:rsid w:val="002B7D3A"/>
    <w:rsid w:val="002B7D6A"/>
    <w:rsid w:val="002B7D77"/>
    <w:rsid w:val="002B7D7A"/>
    <w:rsid w:val="002B7D9C"/>
    <w:rsid w:val="002B7DD1"/>
    <w:rsid w:val="002B7DE0"/>
    <w:rsid w:val="002B7DF5"/>
    <w:rsid w:val="002B7E22"/>
    <w:rsid w:val="002B7E3A"/>
    <w:rsid w:val="002B7EA6"/>
    <w:rsid w:val="002B7F0C"/>
    <w:rsid w:val="002B7F66"/>
    <w:rsid w:val="002C0008"/>
    <w:rsid w:val="002C001D"/>
    <w:rsid w:val="002C0029"/>
    <w:rsid w:val="002C004A"/>
    <w:rsid w:val="002C004B"/>
    <w:rsid w:val="002C005A"/>
    <w:rsid w:val="002C0098"/>
    <w:rsid w:val="002C00A4"/>
    <w:rsid w:val="002C00DA"/>
    <w:rsid w:val="002C0115"/>
    <w:rsid w:val="002C0134"/>
    <w:rsid w:val="002C01C7"/>
    <w:rsid w:val="002C01E0"/>
    <w:rsid w:val="002C020A"/>
    <w:rsid w:val="002C0257"/>
    <w:rsid w:val="002C026C"/>
    <w:rsid w:val="002C026D"/>
    <w:rsid w:val="002C02C9"/>
    <w:rsid w:val="002C02ED"/>
    <w:rsid w:val="002C02F4"/>
    <w:rsid w:val="002C031F"/>
    <w:rsid w:val="002C0358"/>
    <w:rsid w:val="002C0372"/>
    <w:rsid w:val="002C0415"/>
    <w:rsid w:val="002C0460"/>
    <w:rsid w:val="002C048E"/>
    <w:rsid w:val="002C04BA"/>
    <w:rsid w:val="002C050E"/>
    <w:rsid w:val="002C052C"/>
    <w:rsid w:val="002C0546"/>
    <w:rsid w:val="002C055D"/>
    <w:rsid w:val="002C0585"/>
    <w:rsid w:val="002C0604"/>
    <w:rsid w:val="002C0649"/>
    <w:rsid w:val="002C0650"/>
    <w:rsid w:val="002C067C"/>
    <w:rsid w:val="002C06B8"/>
    <w:rsid w:val="002C0717"/>
    <w:rsid w:val="002C0727"/>
    <w:rsid w:val="002C0740"/>
    <w:rsid w:val="002C0743"/>
    <w:rsid w:val="002C0795"/>
    <w:rsid w:val="002C07AF"/>
    <w:rsid w:val="002C07C4"/>
    <w:rsid w:val="002C07D5"/>
    <w:rsid w:val="002C07DE"/>
    <w:rsid w:val="002C086E"/>
    <w:rsid w:val="002C0882"/>
    <w:rsid w:val="002C08F6"/>
    <w:rsid w:val="002C092B"/>
    <w:rsid w:val="002C094F"/>
    <w:rsid w:val="002C09CF"/>
    <w:rsid w:val="002C09D8"/>
    <w:rsid w:val="002C0A0C"/>
    <w:rsid w:val="002C0A13"/>
    <w:rsid w:val="002C0A1F"/>
    <w:rsid w:val="002C0A21"/>
    <w:rsid w:val="002C0A84"/>
    <w:rsid w:val="002C0AA3"/>
    <w:rsid w:val="002C0AF5"/>
    <w:rsid w:val="002C0B43"/>
    <w:rsid w:val="002C0B7B"/>
    <w:rsid w:val="002C0B7E"/>
    <w:rsid w:val="002C0B99"/>
    <w:rsid w:val="002C0BC6"/>
    <w:rsid w:val="002C0BCD"/>
    <w:rsid w:val="002C0BD1"/>
    <w:rsid w:val="002C0BDB"/>
    <w:rsid w:val="002C0C8A"/>
    <w:rsid w:val="002C0D2B"/>
    <w:rsid w:val="002C0DA0"/>
    <w:rsid w:val="002C0DC3"/>
    <w:rsid w:val="002C0DCE"/>
    <w:rsid w:val="002C0E1F"/>
    <w:rsid w:val="002C0E3B"/>
    <w:rsid w:val="002C0E65"/>
    <w:rsid w:val="002C0E82"/>
    <w:rsid w:val="002C0F5F"/>
    <w:rsid w:val="002C0FBC"/>
    <w:rsid w:val="002C0FDD"/>
    <w:rsid w:val="002C0FE8"/>
    <w:rsid w:val="002C0FEE"/>
    <w:rsid w:val="002C1017"/>
    <w:rsid w:val="002C104D"/>
    <w:rsid w:val="002C1059"/>
    <w:rsid w:val="002C105B"/>
    <w:rsid w:val="002C1065"/>
    <w:rsid w:val="002C10CC"/>
    <w:rsid w:val="002C10E6"/>
    <w:rsid w:val="002C1129"/>
    <w:rsid w:val="002C1146"/>
    <w:rsid w:val="002C11EE"/>
    <w:rsid w:val="002C120D"/>
    <w:rsid w:val="002C1222"/>
    <w:rsid w:val="002C1242"/>
    <w:rsid w:val="002C1254"/>
    <w:rsid w:val="002C1256"/>
    <w:rsid w:val="002C1288"/>
    <w:rsid w:val="002C12A0"/>
    <w:rsid w:val="002C12B3"/>
    <w:rsid w:val="002C12F1"/>
    <w:rsid w:val="002C12FD"/>
    <w:rsid w:val="002C131D"/>
    <w:rsid w:val="002C1349"/>
    <w:rsid w:val="002C1366"/>
    <w:rsid w:val="002C1373"/>
    <w:rsid w:val="002C138E"/>
    <w:rsid w:val="002C144B"/>
    <w:rsid w:val="002C1457"/>
    <w:rsid w:val="002C1475"/>
    <w:rsid w:val="002C1482"/>
    <w:rsid w:val="002C148B"/>
    <w:rsid w:val="002C14D7"/>
    <w:rsid w:val="002C14D8"/>
    <w:rsid w:val="002C14E5"/>
    <w:rsid w:val="002C1501"/>
    <w:rsid w:val="002C1516"/>
    <w:rsid w:val="002C1560"/>
    <w:rsid w:val="002C1571"/>
    <w:rsid w:val="002C1608"/>
    <w:rsid w:val="002C1620"/>
    <w:rsid w:val="002C1657"/>
    <w:rsid w:val="002C1685"/>
    <w:rsid w:val="002C169B"/>
    <w:rsid w:val="002C16DA"/>
    <w:rsid w:val="002C16E1"/>
    <w:rsid w:val="002C170D"/>
    <w:rsid w:val="002C1739"/>
    <w:rsid w:val="002C174A"/>
    <w:rsid w:val="002C176E"/>
    <w:rsid w:val="002C1787"/>
    <w:rsid w:val="002C17BC"/>
    <w:rsid w:val="002C1851"/>
    <w:rsid w:val="002C1861"/>
    <w:rsid w:val="002C1875"/>
    <w:rsid w:val="002C1877"/>
    <w:rsid w:val="002C1880"/>
    <w:rsid w:val="002C18AB"/>
    <w:rsid w:val="002C198F"/>
    <w:rsid w:val="002C1994"/>
    <w:rsid w:val="002C19BD"/>
    <w:rsid w:val="002C1A03"/>
    <w:rsid w:val="002C1A09"/>
    <w:rsid w:val="002C1A34"/>
    <w:rsid w:val="002C1A9C"/>
    <w:rsid w:val="002C1AB0"/>
    <w:rsid w:val="002C1ABD"/>
    <w:rsid w:val="002C1AC1"/>
    <w:rsid w:val="002C1ACE"/>
    <w:rsid w:val="002C1AE5"/>
    <w:rsid w:val="002C1B1E"/>
    <w:rsid w:val="002C1B47"/>
    <w:rsid w:val="002C1B5C"/>
    <w:rsid w:val="002C1B7E"/>
    <w:rsid w:val="002C1B91"/>
    <w:rsid w:val="002C1B99"/>
    <w:rsid w:val="002C1BAC"/>
    <w:rsid w:val="002C1BC2"/>
    <w:rsid w:val="002C1BEE"/>
    <w:rsid w:val="002C1BF1"/>
    <w:rsid w:val="002C1BF6"/>
    <w:rsid w:val="002C1C1C"/>
    <w:rsid w:val="002C1C4B"/>
    <w:rsid w:val="002C1C51"/>
    <w:rsid w:val="002C1C77"/>
    <w:rsid w:val="002C1CA0"/>
    <w:rsid w:val="002C1D11"/>
    <w:rsid w:val="002C1D12"/>
    <w:rsid w:val="002C1D15"/>
    <w:rsid w:val="002C1D53"/>
    <w:rsid w:val="002C1D59"/>
    <w:rsid w:val="002C1D71"/>
    <w:rsid w:val="002C1D8D"/>
    <w:rsid w:val="002C1D8F"/>
    <w:rsid w:val="002C1E0B"/>
    <w:rsid w:val="002C1E13"/>
    <w:rsid w:val="002C1E2A"/>
    <w:rsid w:val="002C1E3A"/>
    <w:rsid w:val="002C1E61"/>
    <w:rsid w:val="002C1E66"/>
    <w:rsid w:val="002C1E70"/>
    <w:rsid w:val="002C1E92"/>
    <w:rsid w:val="002C1F00"/>
    <w:rsid w:val="002C1F42"/>
    <w:rsid w:val="002C1F51"/>
    <w:rsid w:val="002C1F80"/>
    <w:rsid w:val="002C1F9E"/>
    <w:rsid w:val="002C1FB8"/>
    <w:rsid w:val="002C1FC0"/>
    <w:rsid w:val="002C1FCB"/>
    <w:rsid w:val="002C205B"/>
    <w:rsid w:val="002C20A6"/>
    <w:rsid w:val="002C20B0"/>
    <w:rsid w:val="002C20B2"/>
    <w:rsid w:val="002C20D1"/>
    <w:rsid w:val="002C20DF"/>
    <w:rsid w:val="002C2102"/>
    <w:rsid w:val="002C210E"/>
    <w:rsid w:val="002C2115"/>
    <w:rsid w:val="002C2119"/>
    <w:rsid w:val="002C2142"/>
    <w:rsid w:val="002C2166"/>
    <w:rsid w:val="002C2180"/>
    <w:rsid w:val="002C218C"/>
    <w:rsid w:val="002C21CB"/>
    <w:rsid w:val="002C21FD"/>
    <w:rsid w:val="002C2202"/>
    <w:rsid w:val="002C2228"/>
    <w:rsid w:val="002C2235"/>
    <w:rsid w:val="002C223C"/>
    <w:rsid w:val="002C2255"/>
    <w:rsid w:val="002C2280"/>
    <w:rsid w:val="002C230F"/>
    <w:rsid w:val="002C2318"/>
    <w:rsid w:val="002C2321"/>
    <w:rsid w:val="002C23B0"/>
    <w:rsid w:val="002C23DE"/>
    <w:rsid w:val="002C2435"/>
    <w:rsid w:val="002C2496"/>
    <w:rsid w:val="002C24D1"/>
    <w:rsid w:val="002C24E0"/>
    <w:rsid w:val="002C24FF"/>
    <w:rsid w:val="002C2508"/>
    <w:rsid w:val="002C251F"/>
    <w:rsid w:val="002C257D"/>
    <w:rsid w:val="002C258C"/>
    <w:rsid w:val="002C25CD"/>
    <w:rsid w:val="002C25DE"/>
    <w:rsid w:val="002C262D"/>
    <w:rsid w:val="002C2644"/>
    <w:rsid w:val="002C271A"/>
    <w:rsid w:val="002C275B"/>
    <w:rsid w:val="002C2780"/>
    <w:rsid w:val="002C27AA"/>
    <w:rsid w:val="002C27FC"/>
    <w:rsid w:val="002C2827"/>
    <w:rsid w:val="002C28E5"/>
    <w:rsid w:val="002C28E7"/>
    <w:rsid w:val="002C28F8"/>
    <w:rsid w:val="002C2914"/>
    <w:rsid w:val="002C291D"/>
    <w:rsid w:val="002C2936"/>
    <w:rsid w:val="002C293A"/>
    <w:rsid w:val="002C2952"/>
    <w:rsid w:val="002C29B3"/>
    <w:rsid w:val="002C29D6"/>
    <w:rsid w:val="002C2A1F"/>
    <w:rsid w:val="002C2A26"/>
    <w:rsid w:val="002C2A48"/>
    <w:rsid w:val="002C2A4D"/>
    <w:rsid w:val="002C2A53"/>
    <w:rsid w:val="002C2AA4"/>
    <w:rsid w:val="002C2AAE"/>
    <w:rsid w:val="002C2AF6"/>
    <w:rsid w:val="002C2B2D"/>
    <w:rsid w:val="002C2B3D"/>
    <w:rsid w:val="002C2B47"/>
    <w:rsid w:val="002C2B65"/>
    <w:rsid w:val="002C2B7B"/>
    <w:rsid w:val="002C2B91"/>
    <w:rsid w:val="002C2BB5"/>
    <w:rsid w:val="002C2BD6"/>
    <w:rsid w:val="002C2BF7"/>
    <w:rsid w:val="002C2C2C"/>
    <w:rsid w:val="002C2C2F"/>
    <w:rsid w:val="002C2C3B"/>
    <w:rsid w:val="002C2C58"/>
    <w:rsid w:val="002C2CF4"/>
    <w:rsid w:val="002C2D03"/>
    <w:rsid w:val="002C2D61"/>
    <w:rsid w:val="002C2DC4"/>
    <w:rsid w:val="002C2DD3"/>
    <w:rsid w:val="002C2DDE"/>
    <w:rsid w:val="002C2DE8"/>
    <w:rsid w:val="002C2E04"/>
    <w:rsid w:val="002C2E10"/>
    <w:rsid w:val="002C2E2D"/>
    <w:rsid w:val="002C2E76"/>
    <w:rsid w:val="002C2E95"/>
    <w:rsid w:val="002C2EB4"/>
    <w:rsid w:val="002C2EBC"/>
    <w:rsid w:val="002C2EF1"/>
    <w:rsid w:val="002C2F36"/>
    <w:rsid w:val="002C2F3D"/>
    <w:rsid w:val="002C2F40"/>
    <w:rsid w:val="002C2F59"/>
    <w:rsid w:val="002C2F67"/>
    <w:rsid w:val="002C2F8B"/>
    <w:rsid w:val="002C3038"/>
    <w:rsid w:val="002C3083"/>
    <w:rsid w:val="002C30DA"/>
    <w:rsid w:val="002C310B"/>
    <w:rsid w:val="002C311B"/>
    <w:rsid w:val="002C3122"/>
    <w:rsid w:val="002C312E"/>
    <w:rsid w:val="002C313B"/>
    <w:rsid w:val="002C3154"/>
    <w:rsid w:val="002C31E5"/>
    <w:rsid w:val="002C3235"/>
    <w:rsid w:val="002C323D"/>
    <w:rsid w:val="002C324D"/>
    <w:rsid w:val="002C3264"/>
    <w:rsid w:val="002C3267"/>
    <w:rsid w:val="002C3278"/>
    <w:rsid w:val="002C327E"/>
    <w:rsid w:val="002C329B"/>
    <w:rsid w:val="002C32E0"/>
    <w:rsid w:val="002C32E6"/>
    <w:rsid w:val="002C3316"/>
    <w:rsid w:val="002C3348"/>
    <w:rsid w:val="002C334F"/>
    <w:rsid w:val="002C335F"/>
    <w:rsid w:val="002C3361"/>
    <w:rsid w:val="002C338B"/>
    <w:rsid w:val="002C33A6"/>
    <w:rsid w:val="002C33E6"/>
    <w:rsid w:val="002C3475"/>
    <w:rsid w:val="002C347B"/>
    <w:rsid w:val="002C349C"/>
    <w:rsid w:val="002C34BE"/>
    <w:rsid w:val="002C34D7"/>
    <w:rsid w:val="002C3557"/>
    <w:rsid w:val="002C357B"/>
    <w:rsid w:val="002C357E"/>
    <w:rsid w:val="002C358A"/>
    <w:rsid w:val="002C35EB"/>
    <w:rsid w:val="002C35EE"/>
    <w:rsid w:val="002C3607"/>
    <w:rsid w:val="002C3648"/>
    <w:rsid w:val="002C3692"/>
    <w:rsid w:val="002C36BE"/>
    <w:rsid w:val="002C36C2"/>
    <w:rsid w:val="002C36C3"/>
    <w:rsid w:val="002C3702"/>
    <w:rsid w:val="002C3736"/>
    <w:rsid w:val="002C3768"/>
    <w:rsid w:val="002C378A"/>
    <w:rsid w:val="002C37AB"/>
    <w:rsid w:val="002C37C5"/>
    <w:rsid w:val="002C37D7"/>
    <w:rsid w:val="002C37EB"/>
    <w:rsid w:val="002C3847"/>
    <w:rsid w:val="002C3867"/>
    <w:rsid w:val="002C389F"/>
    <w:rsid w:val="002C38BB"/>
    <w:rsid w:val="002C3902"/>
    <w:rsid w:val="002C3908"/>
    <w:rsid w:val="002C391E"/>
    <w:rsid w:val="002C393F"/>
    <w:rsid w:val="002C396D"/>
    <w:rsid w:val="002C3974"/>
    <w:rsid w:val="002C39A6"/>
    <w:rsid w:val="002C39B2"/>
    <w:rsid w:val="002C3A03"/>
    <w:rsid w:val="002C3A16"/>
    <w:rsid w:val="002C3A8B"/>
    <w:rsid w:val="002C3A97"/>
    <w:rsid w:val="002C3AB8"/>
    <w:rsid w:val="002C3AEA"/>
    <w:rsid w:val="002C3B19"/>
    <w:rsid w:val="002C3B8A"/>
    <w:rsid w:val="002C3C05"/>
    <w:rsid w:val="002C3C28"/>
    <w:rsid w:val="002C3C3C"/>
    <w:rsid w:val="002C3C60"/>
    <w:rsid w:val="002C3C92"/>
    <w:rsid w:val="002C3C94"/>
    <w:rsid w:val="002C3CE2"/>
    <w:rsid w:val="002C3CE5"/>
    <w:rsid w:val="002C3CFF"/>
    <w:rsid w:val="002C3D24"/>
    <w:rsid w:val="002C3D3D"/>
    <w:rsid w:val="002C3D4C"/>
    <w:rsid w:val="002C3D70"/>
    <w:rsid w:val="002C3D82"/>
    <w:rsid w:val="002C3D97"/>
    <w:rsid w:val="002C3DCA"/>
    <w:rsid w:val="002C3DF0"/>
    <w:rsid w:val="002C3E64"/>
    <w:rsid w:val="002C3EA6"/>
    <w:rsid w:val="002C3EC4"/>
    <w:rsid w:val="002C3ED6"/>
    <w:rsid w:val="002C3EE8"/>
    <w:rsid w:val="002C3F28"/>
    <w:rsid w:val="002C3F31"/>
    <w:rsid w:val="002C3F38"/>
    <w:rsid w:val="002C3F6C"/>
    <w:rsid w:val="002C404D"/>
    <w:rsid w:val="002C4087"/>
    <w:rsid w:val="002C4088"/>
    <w:rsid w:val="002C408D"/>
    <w:rsid w:val="002C4093"/>
    <w:rsid w:val="002C409D"/>
    <w:rsid w:val="002C4106"/>
    <w:rsid w:val="002C410A"/>
    <w:rsid w:val="002C410C"/>
    <w:rsid w:val="002C4155"/>
    <w:rsid w:val="002C4181"/>
    <w:rsid w:val="002C41A4"/>
    <w:rsid w:val="002C41E6"/>
    <w:rsid w:val="002C41FE"/>
    <w:rsid w:val="002C421C"/>
    <w:rsid w:val="002C425D"/>
    <w:rsid w:val="002C427F"/>
    <w:rsid w:val="002C4292"/>
    <w:rsid w:val="002C4299"/>
    <w:rsid w:val="002C429D"/>
    <w:rsid w:val="002C42B6"/>
    <w:rsid w:val="002C42BE"/>
    <w:rsid w:val="002C4361"/>
    <w:rsid w:val="002C43BE"/>
    <w:rsid w:val="002C43C9"/>
    <w:rsid w:val="002C43D4"/>
    <w:rsid w:val="002C43E5"/>
    <w:rsid w:val="002C4416"/>
    <w:rsid w:val="002C4427"/>
    <w:rsid w:val="002C447F"/>
    <w:rsid w:val="002C4521"/>
    <w:rsid w:val="002C453A"/>
    <w:rsid w:val="002C4546"/>
    <w:rsid w:val="002C45A0"/>
    <w:rsid w:val="002C45A7"/>
    <w:rsid w:val="002C4623"/>
    <w:rsid w:val="002C4625"/>
    <w:rsid w:val="002C4666"/>
    <w:rsid w:val="002C4697"/>
    <w:rsid w:val="002C469C"/>
    <w:rsid w:val="002C46DC"/>
    <w:rsid w:val="002C4710"/>
    <w:rsid w:val="002C471F"/>
    <w:rsid w:val="002C4725"/>
    <w:rsid w:val="002C474F"/>
    <w:rsid w:val="002C47A3"/>
    <w:rsid w:val="002C47C0"/>
    <w:rsid w:val="002C47C6"/>
    <w:rsid w:val="002C47C8"/>
    <w:rsid w:val="002C47D9"/>
    <w:rsid w:val="002C487F"/>
    <w:rsid w:val="002C48FE"/>
    <w:rsid w:val="002C4942"/>
    <w:rsid w:val="002C4985"/>
    <w:rsid w:val="002C49B3"/>
    <w:rsid w:val="002C49C4"/>
    <w:rsid w:val="002C4A4D"/>
    <w:rsid w:val="002C4A72"/>
    <w:rsid w:val="002C4A76"/>
    <w:rsid w:val="002C4A93"/>
    <w:rsid w:val="002C4AAA"/>
    <w:rsid w:val="002C4B11"/>
    <w:rsid w:val="002C4BDD"/>
    <w:rsid w:val="002C4C36"/>
    <w:rsid w:val="002C4C3B"/>
    <w:rsid w:val="002C4C5D"/>
    <w:rsid w:val="002C4CAF"/>
    <w:rsid w:val="002C4CBD"/>
    <w:rsid w:val="002C4CE8"/>
    <w:rsid w:val="002C4CFB"/>
    <w:rsid w:val="002C4D45"/>
    <w:rsid w:val="002C4D61"/>
    <w:rsid w:val="002C4D8F"/>
    <w:rsid w:val="002C4DA8"/>
    <w:rsid w:val="002C4E0F"/>
    <w:rsid w:val="002C4E43"/>
    <w:rsid w:val="002C4E48"/>
    <w:rsid w:val="002C4E69"/>
    <w:rsid w:val="002C4E6E"/>
    <w:rsid w:val="002C4E6F"/>
    <w:rsid w:val="002C4E80"/>
    <w:rsid w:val="002C4EB4"/>
    <w:rsid w:val="002C4ECA"/>
    <w:rsid w:val="002C4F02"/>
    <w:rsid w:val="002C4F1B"/>
    <w:rsid w:val="002C4F2A"/>
    <w:rsid w:val="002C4F2F"/>
    <w:rsid w:val="002C4F3D"/>
    <w:rsid w:val="002C4F78"/>
    <w:rsid w:val="002C4F90"/>
    <w:rsid w:val="002C4FC7"/>
    <w:rsid w:val="002C500A"/>
    <w:rsid w:val="002C502C"/>
    <w:rsid w:val="002C503D"/>
    <w:rsid w:val="002C5050"/>
    <w:rsid w:val="002C50BC"/>
    <w:rsid w:val="002C50F5"/>
    <w:rsid w:val="002C50FC"/>
    <w:rsid w:val="002C5184"/>
    <w:rsid w:val="002C51C3"/>
    <w:rsid w:val="002C51C8"/>
    <w:rsid w:val="002C522B"/>
    <w:rsid w:val="002C5246"/>
    <w:rsid w:val="002C527C"/>
    <w:rsid w:val="002C5298"/>
    <w:rsid w:val="002C52A3"/>
    <w:rsid w:val="002C52D1"/>
    <w:rsid w:val="002C52FA"/>
    <w:rsid w:val="002C5304"/>
    <w:rsid w:val="002C531D"/>
    <w:rsid w:val="002C538D"/>
    <w:rsid w:val="002C53CB"/>
    <w:rsid w:val="002C5423"/>
    <w:rsid w:val="002C5488"/>
    <w:rsid w:val="002C54A3"/>
    <w:rsid w:val="002C54CA"/>
    <w:rsid w:val="002C5520"/>
    <w:rsid w:val="002C552E"/>
    <w:rsid w:val="002C559B"/>
    <w:rsid w:val="002C55BB"/>
    <w:rsid w:val="002C560C"/>
    <w:rsid w:val="002C5613"/>
    <w:rsid w:val="002C5621"/>
    <w:rsid w:val="002C565B"/>
    <w:rsid w:val="002C56AD"/>
    <w:rsid w:val="002C56C6"/>
    <w:rsid w:val="002C56D6"/>
    <w:rsid w:val="002C56E6"/>
    <w:rsid w:val="002C56E9"/>
    <w:rsid w:val="002C56F5"/>
    <w:rsid w:val="002C5721"/>
    <w:rsid w:val="002C572A"/>
    <w:rsid w:val="002C5737"/>
    <w:rsid w:val="002C5750"/>
    <w:rsid w:val="002C57C8"/>
    <w:rsid w:val="002C582D"/>
    <w:rsid w:val="002C583B"/>
    <w:rsid w:val="002C5848"/>
    <w:rsid w:val="002C5881"/>
    <w:rsid w:val="002C58A5"/>
    <w:rsid w:val="002C58A6"/>
    <w:rsid w:val="002C5945"/>
    <w:rsid w:val="002C595C"/>
    <w:rsid w:val="002C595F"/>
    <w:rsid w:val="002C5979"/>
    <w:rsid w:val="002C598A"/>
    <w:rsid w:val="002C59DD"/>
    <w:rsid w:val="002C59E4"/>
    <w:rsid w:val="002C5A03"/>
    <w:rsid w:val="002C5A23"/>
    <w:rsid w:val="002C5A38"/>
    <w:rsid w:val="002C5A65"/>
    <w:rsid w:val="002C5B36"/>
    <w:rsid w:val="002C5B40"/>
    <w:rsid w:val="002C5B43"/>
    <w:rsid w:val="002C5B44"/>
    <w:rsid w:val="002C5B86"/>
    <w:rsid w:val="002C5B94"/>
    <w:rsid w:val="002C5BD3"/>
    <w:rsid w:val="002C5C03"/>
    <w:rsid w:val="002C5C2F"/>
    <w:rsid w:val="002C5C31"/>
    <w:rsid w:val="002C5C36"/>
    <w:rsid w:val="002C5C4B"/>
    <w:rsid w:val="002C5C4D"/>
    <w:rsid w:val="002C5C55"/>
    <w:rsid w:val="002C5C60"/>
    <w:rsid w:val="002C5CAF"/>
    <w:rsid w:val="002C5CB4"/>
    <w:rsid w:val="002C5CBB"/>
    <w:rsid w:val="002C5CCC"/>
    <w:rsid w:val="002C5CEA"/>
    <w:rsid w:val="002C5CEF"/>
    <w:rsid w:val="002C5D1E"/>
    <w:rsid w:val="002C5D83"/>
    <w:rsid w:val="002C5D90"/>
    <w:rsid w:val="002C5DA3"/>
    <w:rsid w:val="002C5DB9"/>
    <w:rsid w:val="002C5DF0"/>
    <w:rsid w:val="002C5E32"/>
    <w:rsid w:val="002C5E7C"/>
    <w:rsid w:val="002C5EA4"/>
    <w:rsid w:val="002C5EC0"/>
    <w:rsid w:val="002C5EF1"/>
    <w:rsid w:val="002C5F04"/>
    <w:rsid w:val="002C5F44"/>
    <w:rsid w:val="002C5FFC"/>
    <w:rsid w:val="002C6014"/>
    <w:rsid w:val="002C6093"/>
    <w:rsid w:val="002C60AF"/>
    <w:rsid w:val="002C60B2"/>
    <w:rsid w:val="002C60D3"/>
    <w:rsid w:val="002C60D8"/>
    <w:rsid w:val="002C612E"/>
    <w:rsid w:val="002C614B"/>
    <w:rsid w:val="002C6151"/>
    <w:rsid w:val="002C6179"/>
    <w:rsid w:val="002C619D"/>
    <w:rsid w:val="002C61B1"/>
    <w:rsid w:val="002C61BE"/>
    <w:rsid w:val="002C6204"/>
    <w:rsid w:val="002C6225"/>
    <w:rsid w:val="002C6249"/>
    <w:rsid w:val="002C628A"/>
    <w:rsid w:val="002C62CE"/>
    <w:rsid w:val="002C6327"/>
    <w:rsid w:val="002C6343"/>
    <w:rsid w:val="002C6386"/>
    <w:rsid w:val="002C63AD"/>
    <w:rsid w:val="002C63B7"/>
    <w:rsid w:val="002C63CD"/>
    <w:rsid w:val="002C63E0"/>
    <w:rsid w:val="002C6431"/>
    <w:rsid w:val="002C643E"/>
    <w:rsid w:val="002C6492"/>
    <w:rsid w:val="002C649E"/>
    <w:rsid w:val="002C64C3"/>
    <w:rsid w:val="002C64F4"/>
    <w:rsid w:val="002C651E"/>
    <w:rsid w:val="002C6563"/>
    <w:rsid w:val="002C65C0"/>
    <w:rsid w:val="002C65D1"/>
    <w:rsid w:val="002C661F"/>
    <w:rsid w:val="002C6626"/>
    <w:rsid w:val="002C663C"/>
    <w:rsid w:val="002C6680"/>
    <w:rsid w:val="002C6698"/>
    <w:rsid w:val="002C66A6"/>
    <w:rsid w:val="002C66BC"/>
    <w:rsid w:val="002C66D2"/>
    <w:rsid w:val="002C66E6"/>
    <w:rsid w:val="002C6766"/>
    <w:rsid w:val="002C6775"/>
    <w:rsid w:val="002C67BB"/>
    <w:rsid w:val="002C67D4"/>
    <w:rsid w:val="002C67D9"/>
    <w:rsid w:val="002C6811"/>
    <w:rsid w:val="002C6819"/>
    <w:rsid w:val="002C6826"/>
    <w:rsid w:val="002C6840"/>
    <w:rsid w:val="002C686F"/>
    <w:rsid w:val="002C6885"/>
    <w:rsid w:val="002C688D"/>
    <w:rsid w:val="002C68C4"/>
    <w:rsid w:val="002C68EA"/>
    <w:rsid w:val="002C6975"/>
    <w:rsid w:val="002C6997"/>
    <w:rsid w:val="002C69F3"/>
    <w:rsid w:val="002C6A28"/>
    <w:rsid w:val="002C6A2E"/>
    <w:rsid w:val="002C6A44"/>
    <w:rsid w:val="002C6A5C"/>
    <w:rsid w:val="002C6A7B"/>
    <w:rsid w:val="002C6AAF"/>
    <w:rsid w:val="002C6B13"/>
    <w:rsid w:val="002C6B21"/>
    <w:rsid w:val="002C6B7B"/>
    <w:rsid w:val="002C6B87"/>
    <w:rsid w:val="002C6BF3"/>
    <w:rsid w:val="002C6BFE"/>
    <w:rsid w:val="002C6C1F"/>
    <w:rsid w:val="002C6CA4"/>
    <w:rsid w:val="002C6CD7"/>
    <w:rsid w:val="002C6CDF"/>
    <w:rsid w:val="002C6D2A"/>
    <w:rsid w:val="002C6D41"/>
    <w:rsid w:val="002C6D82"/>
    <w:rsid w:val="002C6D8F"/>
    <w:rsid w:val="002C6DF3"/>
    <w:rsid w:val="002C6DF4"/>
    <w:rsid w:val="002C6E06"/>
    <w:rsid w:val="002C6E1D"/>
    <w:rsid w:val="002C6E3E"/>
    <w:rsid w:val="002C6E42"/>
    <w:rsid w:val="002C6E4F"/>
    <w:rsid w:val="002C6E8F"/>
    <w:rsid w:val="002C6E9B"/>
    <w:rsid w:val="002C6EBA"/>
    <w:rsid w:val="002C6EC3"/>
    <w:rsid w:val="002C6ED3"/>
    <w:rsid w:val="002C6F58"/>
    <w:rsid w:val="002C6F59"/>
    <w:rsid w:val="002C6F5D"/>
    <w:rsid w:val="002C6F8A"/>
    <w:rsid w:val="002C6FC4"/>
    <w:rsid w:val="002C6FDA"/>
    <w:rsid w:val="002C6FE9"/>
    <w:rsid w:val="002C704F"/>
    <w:rsid w:val="002C7050"/>
    <w:rsid w:val="002C70A0"/>
    <w:rsid w:val="002C7126"/>
    <w:rsid w:val="002C7129"/>
    <w:rsid w:val="002C7160"/>
    <w:rsid w:val="002C717D"/>
    <w:rsid w:val="002C71A4"/>
    <w:rsid w:val="002C71E1"/>
    <w:rsid w:val="002C7228"/>
    <w:rsid w:val="002C7231"/>
    <w:rsid w:val="002C7238"/>
    <w:rsid w:val="002C726F"/>
    <w:rsid w:val="002C727E"/>
    <w:rsid w:val="002C728D"/>
    <w:rsid w:val="002C72A7"/>
    <w:rsid w:val="002C72F5"/>
    <w:rsid w:val="002C7425"/>
    <w:rsid w:val="002C7477"/>
    <w:rsid w:val="002C74A9"/>
    <w:rsid w:val="002C74F7"/>
    <w:rsid w:val="002C74FD"/>
    <w:rsid w:val="002C7528"/>
    <w:rsid w:val="002C7543"/>
    <w:rsid w:val="002C7590"/>
    <w:rsid w:val="002C75CE"/>
    <w:rsid w:val="002C761E"/>
    <w:rsid w:val="002C763B"/>
    <w:rsid w:val="002C7641"/>
    <w:rsid w:val="002C765F"/>
    <w:rsid w:val="002C76AB"/>
    <w:rsid w:val="002C76C0"/>
    <w:rsid w:val="002C76E7"/>
    <w:rsid w:val="002C76FF"/>
    <w:rsid w:val="002C7735"/>
    <w:rsid w:val="002C7783"/>
    <w:rsid w:val="002C7784"/>
    <w:rsid w:val="002C778B"/>
    <w:rsid w:val="002C77D0"/>
    <w:rsid w:val="002C77E8"/>
    <w:rsid w:val="002C786C"/>
    <w:rsid w:val="002C787E"/>
    <w:rsid w:val="002C78C3"/>
    <w:rsid w:val="002C78C6"/>
    <w:rsid w:val="002C78C7"/>
    <w:rsid w:val="002C7913"/>
    <w:rsid w:val="002C796F"/>
    <w:rsid w:val="002C7971"/>
    <w:rsid w:val="002C79C0"/>
    <w:rsid w:val="002C79CD"/>
    <w:rsid w:val="002C7A31"/>
    <w:rsid w:val="002C7A74"/>
    <w:rsid w:val="002C7A76"/>
    <w:rsid w:val="002C7A82"/>
    <w:rsid w:val="002C7A93"/>
    <w:rsid w:val="002C7ADF"/>
    <w:rsid w:val="002C7B59"/>
    <w:rsid w:val="002C7B5E"/>
    <w:rsid w:val="002C7B73"/>
    <w:rsid w:val="002C7B7E"/>
    <w:rsid w:val="002C7B9D"/>
    <w:rsid w:val="002C7BC5"/>
    <w:rsid w:val="002C7C84"/>
    <w:rsid w:val="002C7C97"/>
    <w:rsid w:val="002C7D18"/>
    <w:rsid w:val="002C7D19"/>
    <w:rsid w:val="002C7D63"/>
    <w:rsid w:val="002C7D7D"/>
    <w:rsid w:val="002C7D93"/>
    <w:rsid w:val="002C7D96"/>
    <w:rsid w:val="002C7DE6"/>
    <w:rsid w:val="002C7E1D"/>
    <w:rsid w:val="002C7E2F"/>
    <w:rsid w:val="002C7E54"/>
    <w:rsid w:val="002C7F11"/>
    <w:rsid w:val="002C7F29"/>
    <w:rsid w:val="002C7F2D"/>
    <w:rsid w:val="002C7F5E"/>
    <w:rsid w:val="002C7FA0"/>
    <w:rsid w:val="002C7FA6"/>
    <w:rsid w:val="002C7FB9"/>
    <w:rsid w:val="002C7FC1"/>
    <w:rsid w:val="002C7FC2"/>
    <w:rsid w:val="002C7FCC"/>
    <w:rsid w:val="002C7FCE"/>
    <w:rsid w:val="002D0043"/>
    <w:rsid w:val="002D004C"/>
    <w:rsid w:val="002D005E"/>
    <w:rsid w:val="002D009B"/>
    <w:rsid w:val="002D00F1"/>
    <w:rsid w:val="002D0107"/>
    <w:rsid w:val="002D0129"/>
    <w:rsid w:val="002D0131"/>
    <w:rsid w:val="002D019F"/>
    <w:rsid w:val="002D01BA"/>
    <w:rsid w:val="002D0218"/>
    <w:rsid w:val="002D0244"/>
    <w:rsid w:val="002D025A"/>
    <w:rsid w:val="002D0274"/>
    <w:rsid w:val="002D0334"/>
    <w:rsid w:val="002D0386"/>
    <w:rsid w:val="002D0394"/>
    <w:rsid w:val="002D03B0"/>
    <w:rsid w:val="002D03BA"/>
    <w:rsid w:val="002D03E7"/>
    <w:rsid w:val="002D03FC"/>
    <w:rsid w:val="002D046B"/>
    <w:rsid w:val="002D0480"/>
    <w:rsid w:val="002D059B"/>
    <w:rsid w:val="002D05A5"/>
    <w:rsid w:val="002D05A9"/>
    <w:rsid w:val="002D05C8"/>
    <w:rsid w:val="002D0626"/>
    <w:rsid w:val="002D06EA"/>
    <w:rsid w:val="002D06EC"/>
    <w:rsid w:val="002D06F6"/>
    <w:rsid w:val="002D0725"/>
    <w:rsid w:val="002D073E"/>
    <w:rsid w:val="002D0783"/>
    <w:rsid w:val="002D078A"/>
    <w:rsid w:val="002D078F"/>
    <w:rsid w:val="002D07B5"/>
    <w:rsid w:val="002D0810"/>
    <w:rsid w:val="002D084F"/>
    <w:rsid w:val="002D085C"/>
    <w:rsid w:val="002D0869"/>
    <w:rsid w:val="002D0886"/>
    <w:rsid w:val="002D088A"/>
    <w:rsid w:val="002D088B"/>
    <w:rsid w:val="002D089F"/>
    <w:rsid w:val="002D08AD"/>
    <w:rsid w:val="002D08B7"/>
    <w:rsid w:val="002D0913"/>
    <w:rsid w:val="002D0924"/>
    <w:rsid w:val="002D0968"/>
    <w:rsid w:val="002D096D"/>
    <w:rsid w:val="002D09A0"/>
    <w:rsid w:val="002D09E6"/>
    <w:rsid w:val="002D09F7"/>
    <w:rsid w:val="002D0A2A"/>
    <w:rsid w:val="002D0A48"/>
    <w:rsid w:val="002D0A93"/>
    <w:rsid w:val="002D0AB2"/>
    <w:rsid w:val="002D0ABB"/>
    <w:rsid w:val="002D0ACA"/>
    <w:rsid w:val="002D0B20"/>
    <w:rsid w:val="002D0B44"/>
    <w:rsid w:val="002D0B4A"/>
    <w:rsid w:val="002D0B51"/>
    <w:rsid w:val="002D0B5B"/>
    <w:rsid w:val="002D0B81"/>
    <w:rsid w:val="002D0B96"/>
    <w:rsid w:val="002D0B9F"/>
    <w:rsid w:val="002D0BD1"/>
    <w:rsid w:val="002D0C66"/>
    <w:rsid w:val="002D0CD5"/>
    <w:rsid w:val="002D0CE0"/>
    <w:rsid w:val="002D0D07"/>
    <w:rsid w:val="002D0D8E"/>
    <w:rsid w:val="002D0DC6"/>
    <w:rsid w:val="002D0E0C"/>
    <w:rsid w:val="002D0E0F"/>
    <w:rsid w:val="002D0E2B"/>
    <w:rsid w:val="002D0E4D"/>
    <w:rsid w:val="002D0E50"/>
    <w:rsid w:val="002D0E81"/>
    <w:rsid w:val="002D0E9E"/>
    <w:rsid w:val="002D0EA7"/>
    <w:rsid w:val="002D0ED0"/>
    <w:rsid w:val="002D0EE3"/>
    <w:rsid w:val="002D0F61"/>
    <w:rsid w:val="002D0FC9"/>
    <w:rsid w:val="002D0FCB"/>
    <w:rsid w:val="002D0FD4"/>
    <w:rsid w:val="002D0FF5"/>
    <w:rsid w:val="002D0FFA"/>
    <w:rsid w:val="002D100E"/>
    <w:rsid w:val="002D1022"/>
    <w:rsid w:val="002D108B"/>
    <w:rsid w:val="002D1092"/>
    <w:rsid w:val="002D10C7"/>
    <w:rsid w:val="002D10D7"/>
    <w:rsid w:val="002D1113"/>
    <w:rsid w:val="002D1117"/>
    <w:rsid w:val="002D1118"/>
    <w:rsid w:val="002D1172"/>
    <w:rsid w:val="002D118E"/>
    <w:rsid w:val="002D1204"/>
    <w:rsid w:val="002D1251"/>
    <w:rsid w:val="002D1276"/>
    <w:rsid w:val="002D128C"/>
    <w:rsid w:val="002D129C"/>
    <w:rsid w:val="002D12A1"/>
    <w:rsid w:val="002D12EE"/>
    <w:rsid w:val="002D12F2"/>
    <w:rsid w:val="002D1307"/>
    <w:rsid w:val="002D131C"/>
    <w:rsid w:val="002D135F"/>
    <w:rsid w:val="002D13A6"/>
    <w:rsid w:val="002D13C0"/>
    <w:rsid w:val="002D13E7"/>
    <w:rsid w:val="002D13F1"/>
    <w:rsid w:val="002D13F2"/>
    <w:rsid w:val="002D13F4"/>
    <w:rsid w:val="002D1420"/>
    <w:rsid w:val="002D1461"/>
    <w:rsid w:val="002D148A"/>
    <w:rsid w:val="002D14DF"/>
    <w:rsid w:val="002D1503"/>
    <w:rsid w:val="002D152F"/>
    <w:rsid w:val="002D1552"/>
    <w:rsid w:val="002D155E"/>
    <w:rsid w:val="002D1574"/>
    <w:rsid w:val="002D1582"/>
    <w:rsid w:val="002D15B5"/>
    <w:rsid w:val="002D1654"/>
    <w:rsid w:val="002D1662"/>
    <w:rsid w:val="002D1676"/>
    <w:rsid w:val="002D1677"/>
    <w:rsid w:val="002D168D"/>
    <w:rsid w:val="002D1697"/>
    <w:rsid w:val="002D1701"/>
    <w:rsid w:val="002D1704"/>
    <w:rsid w:val="002D170A"/>
    <w:rsid w:val="002D175B"/>
    <w:rsid w:val="002D1786"/>
    <w:rsid w:val="002D1797"/>
    <w:rsid w:val="002D1845"/>
    <w:rsid w:val="002D1866"/>
    <w:rsid w:val="002D1883"/>
    <w:rsid w:val="002D18C6"/>
    <w:rsid w:val="002D18F0"/>
    <w:rsid w:val="002D18F5"/>
    <w:rsid w:val="002D196E"/>
    <w:rsid w:val="002D197B"/>
    <w:rsid w:val="002D1A16"/>
    <w:rsid w:val="002D1A48"/>
    <w:rsid w:val="002D1A69"/>
    <w:rsid w:val="002D1A8A"/>
    <w:rsid w:val="002D1AA5"/>
    <w:rsid w:val="002D1AD3"/>
    <w:rsid w:val="002D1AE4"/>
    <w:rsid w:val="002D1B10"/>
    <w:rsid w:val="002D1B52"/>
    <w:rsid w:val="002D1B89"/>
    <w:rsid w:val="002D1B97"/>
    <w:rsid w:val="002D1BAD"/>
    <w:rsid w:val="002D1BB2"/>
    <w:rsid w:val="002D1BC4"/>
    <w:rsid w:val="002D1BE5"/>
    <w:rsid w:val="002D1C22"/>
    <w:rsid w:val="002D1C3A"/>
    <w:rsid w:val="002D1C43"/>
    <w:rsid w:val="002D1D5D"/>
    <w:rsid w:val="002D1D9F"/>
    <w:rsid w:val="002D1DB8"/>
    <w:rsid w:val="002D1DC4"/>
    <w:rsid w:val="002D1DF7"/>
    <w:rsid w:val="002D1DF9"/>
    <w:rsid w:val="002D1E3C"/>
    <w:rsid w:val="002D1E47"/>
    <w:rsid w:val="002D1E55"/>
    <w:rsid w:val="002D1E59"/>
    <w:rsid w:val="002D1E66"/>
    <w:rsid w:val="002D1E78"/>
    <w:rsid w:val="002D1EB4"/>
    <w:rsid w:val="002D1EB9"/>
    <w:rsid w:val="002D1F5A"/>
    <w:rsid w:val="002D1FC3"/>
    <w:rsid w:val="002D1FF0"/>
    <w:rsid w:val="002D2003"/>
    <w:rsid w:val="002D2061"/>
    <w:rsid w:val="002D2076"/>
    <w:rsid w:val="002D207A"/>
    <w:rsid w:val="002D2089"/>
    <w:rsid w:val="002D20A3"/>
    <w:rsid w:val="002D20F9"/>
    <w:rsid w:val="002D2103"/>
    <w:rsid w:val="002D2126"/>
    <w:rsid w:val="002D216F"/>
    <w:rsid w:val="002D2173"/>
    <w:rsid w:val="002D2174"/>
    <w:rsid w:val="002D221B"/>
    <w:rsid w:val="002D222A"/>
    <w:rsid w:val="002D2232"/>
    <w:rsid w:val="002D223D"/>
    <w:rsid w:val="002D2246"/>
    <w:rsid w:val="002D2250"/>
    <w:rsid w:val="002D2255"/>
    <w:rsid w:val="002D22A6"/>
    <w:rsid w:val="002D22F6"/>
    <w:rsid w:val="002D2313"/>
    <w:rsid w:val="002D231B"/>
    <w:rsid w:val="002D2322"/>
    <w:rsid w:val="002D235D"/>
    <w:rsid w:val="002D236D"/>
    <w:rsid w:val="002D2380"/>
    <w:rsid w:val="002D2388"/>
    <w:rsid w:val="002D23B1"/>
    <w:rsid w:val="002D23BF"/>
    <w:rsid w:val="002D2436"/>
    <w:rsid w:val="002D245D"/>
    <w:rsid w:val="002D247C"/>
    <w:rsid w:val="002D247F"/>
    <w:rsid w:val="002D2482"/>
    <w:rsid w:val="002D2488"/>
    <w:rsid w:val="002D24AE"/>
    <w:rsid w:val="002D24B1"/>
    <w:rsid w:val="002D2554"/>
    <w:rsid w:val="002D2597"/>
    <w:rsid w:val="002D260D"/>
    <w:rsid w:val="002D2654"/>
    <w:rsid w:val="002D2661"/>
    <w:rsid w:val="002D2667"/>
    <w:rsid w:val="002D271E"/>
    <w:rsid w:val="002D2737"/>
    <w:rsid w:val="002D273B"/>
    <w:rsid w:val="002D2765"/>
    <w:rsid w:val="002D27A6"/>
    <w:rsid w:val="002D27EC"/>
    <w:rsid w:val="002D27F5"/>
    <w:rsid w:val="002D280D"/>
    <w:rsid w:val="002D2823"/>
    <w:rsid w:val="002D2833"/>
    <w:rsid w:val="002D2860"/>
    <w:rsid w:val="002D2888"/>
    <w:rsid w:val="002D2897"/>
    <w:rsid w:val="002D28AB"/>
    <w:rsid w:val="002D28D2"/>
    <w:rsid w:val="002D28E5"/>
    <w:rsid w:val="002D28EC"/>
    <w:rsid w:val="002D28F9"/>
    <w:rsid w:val="002D290D"/>
    <w:rsid w:val="002D2935"/>
    <w:rsid w:val="002D293E"/>
    <w:rsid w:val="002D2976"/>
    <w:rsid w:val="002D298D"/>
    <w:rsid w:val="002D2997"/>
    <w:rsid w:val="002D299B"/>
    <w:rsid w:val="002D299F"/>
    <w:rsid w:val="002D29C8"/>
    <w:rsid w:val="002D29EA"/>
    <w:rsid w:val="002D29F3"/>
    <w:rsid w:val="002D2A25"/>
    <w:rsid w:val="002D2A36"/>
    <w:rsid w:val="002D2A45"/>
    <w:rsid w:val="002D2A46"/>
    <w:rsid w:val="002D2A7A"/>
    <w:rsid w:val="002D2AAA"/>
    <w:rsid w:val="002D2AC8"/>
    <w:rsid w:val="002D2AE6"/>
    <w:rsid w:val="002D2AEA"/>
    <w:rsid w:val="002D2B16"/>
    <w:rsid w:val="002D2B26"/>
    <w:rsid w:val="002D2B29"/>
    <w:rsid w:val="002D2B32"/>
    <w:rsid w:val="002D2B38"/>
    <w:rsid w:val="002D2B3A"/>
    <w:rsid w:val="002D2B43"/>
    <w:rsid w:val="002D2B74"/>
    <w:rsid w:val="002D2BC5"/>
    <w:rsid w:val="002D2BDD"/>
    <w:rsid w:val="002D2C19"/>
    <w:rsid w:val="002D2C29"/>
    <w:rsid w:val="002D2C33"/>
    <w:rsid w:val="002D2C4D"/>
    <w:rsid w:val="002D2C64"/>
    <w:rsid w:val="002D2C87"/>
    <w:rsid w:val="002D2CD4"/>
    <w:rsid w:val="002D2CF9"/>
    <w:rsid w:val="002D2D24"/>
    <w:rsid w:val="002D2D7C"/>
    <w:rsid w:val="002D2D8C"/>
    <w:rsid w:val="002D2DCF"/>
    <w:rsid w:val="002D2DDA"/>
    <w:rsid w:val="002D2DEB"/>
    <w:rsid w:val="002D2E69"/>
    <w:rsid w:val="002D2E6B"/>
    <w:rsid w:val="002D2E85"/>
    <w:rsid w:val="002D2EA0"/>
    <w:rsid w:val="002D2ED3"/>
    <w:rsid w:val="002D2ED8"/>
    <w:rsid w:val="002D2F3A"/>
    <w:rsid w:val="002D2FC9"/>
    <w:rsid w:val="002D2FE7"/>
    <w:rsid w:val="002D2FFF"/>
    <w:rsid w:val="002D30B6"/>
    <w:rsid w:val="002D30B9"/>
    <w:rsid w:val="002D30D0"/>
    <w:rsid w:val="002D3114"/>
    <w:rsid w:val="002D311D"/>
    <w:rsid w:val="002D311E"/>
    <w:rsid w:val="002D3129"/>
    <w:rsid w:val="002D312D"/>
    <w:rsid w:val="002D3149"/>
    <w:rsid w:val="002D3151"/>
    <w:rsid w:val="002D3159"/>
    <w:rsid w:val="002D3162"/>
    <w:rsid w:val="002D3170"/>
    <w:rsid w:val="002D319A"/>
    <w:rsid w:val="002D31B7"/>
    <w:rsid w:val="002D31BC"/>
    <w:rsid w:val="002D31F4"/>
    <w:rsid w:val="002D3203"/>
    <w:rsid w:val="002D3239"/>
    <w:rsid w:val="002D328A"/>
    <w:rsid w:val="002D32B0"/>
    <w:rsid w:val="002D32B8"/>
    <w:rsid w:val="002D32EE"/>
    <w:rsid w:val="002D32F1"/>
    <w:rsid w:val="002D332A"/>
    <w:rsid w:val="002D3345"/>
    <w:rsid w:val="002D334D"/>
    <w:rsid w:val="002D3383"/>
    <w:rsid w:val="002D339C"/>
    <w:rsid w:val="002D33AB"/>
    <w:rsid w:val="002D33E7"/>
    <w:rsid w:val="002D33E9"/>
    <w:rsid w:val="002D33F6"/>
    <w:rsid w:val="002D340C"/>
    <w:rsid w:val="002D349A"/>
    <w:rsid w:val="002D34DA"/>
    <w:rsid w:val="002D34FA"/>
    <w:rsid w:val="002D3534"/>
    <w:rsid w:val="002D3590"/>
    <w:rsid w:val="002D359F"/>
    <w:rsid w:val="002D35AE"/>
    <w:rsid w:val="002D35BC"/>
    <w:rsid w:val="002D35E3"/>
    <w:rsid w:val="002D35F8"/>
    <w:rsid w:val="002D364E"/>
    <w:rsid w:val="002D3664"/>
    <w:rsid w:val="002D36C4"/>
    <w:rsid w:val="002D36F0"/>
    <w:rsid w:val="002D3774"/>
    <w:rsid w:val="002D3800"/>
    <w:rsid w:val="002D3811"/>
    <w:rsid w:val="002D383F"/>
    <w:rsid w:val="002D3846"/>
    <w:rsid w:val="002D3876"/>
    <w:rsid w:val="002D3902"/>
    <w:rsid w:val="002D391D"/>
    <w:rsid w:val="002D395C"/>
    <w:rsid w:val="002D3994"/>
    <w:rsid w:val="002D39CF"/>
    <w:rsid w:val="002D3A97"/>
    <w:rsid w:val="002D3A9C"/>
    <w:rsid w:val="002D3AAC"/>
    <w:rsid w:val="002D3B1D"/>
    <w:rsid w:val="002D3BA7"/>
    <w:rsid w:val="002D3BBF"/>
    <w:rsid w:val="002D3BCF"/>
    <w:rsid w:val="002D3BD0"/>
    <w:rsid w:val="002D3BD6"/>
    <w:rsid w:val="002D3BEC"/>
    <w:rsid w:val="002D3C19"/>
    <w:rsid w:val="002D3C56"/>
    <w:rsid w:val="002D3C89"/>
    <w:rsid w:val="002D3CE7"/>
    <w:rsid w:val="002D3D5E"/>
    <w:rsid w:val="002D3DB7"/>
    <w:rsid w:val="002D3DB9"/>
    <w:rsid w:val="002D3DC7"/>
    <w:rsid w:val="002D3DF4"/>
    <w:rsid w:val="002D3DF6"/>
    <w:rsid w:val="002D3DFC"/>
    <w:rsid w:val="002D3E09"/>
    <w:rsid w:val="002D3E25"/>
    <w:rsid w:val="002D3E60"/>
    <w:rsid w:val="002D3EB5"/>
    <w:rsid w:val="002D3EFA"/>
    <w:rsid w:val="002D3F01"/>
    <w:rsid w:val="002D3F04"/>
    <w:rsid w:val="002D3F35"/>
    <w:rsid w:val="002D3F46"/>
    <w:rsid w:val="002D3F48"/>
    <w:rsid w:val="002D3F61"/>
    <w:rsid w:val="002D3F69"/>
    <w:rsid w:val="002D3F77"/>
    <w:rsid w:val="002D3F7D"/>
    <w:rsid w:val="002D3F7E"/>
    <w:rsid w:val="002D3FA4"/>
    <w:rsid w:val="002D3FA6"/>
    <w:rsid w:val="002D3FC9"/>
    <w:rsid w:val="002D3FFE"/>
    <w:rsid w:val="002D403C"/>
    <w:rsid w:val="002D4099"/>
    <w:rsid w:val="002D40D7"/>
    <w:rsid w:val="002D40E6"/>
    <w:rsid w:val="002D40F1"/>
    <w:rsid w:val="002D40FF"/>
    <w:rsid w:val="002D410C"/>
    <w:rsid w:val="002D4145"/>
    <w:rsid w:val="002D4157"/>
    <w:rsid w:val="002D4159"/>
    <w:rsid w:val="002D4181"/>
    <w:rsid w:val="002D420F"/>
    <w:rsid w:val="002D4294"/>
    <w:rsid w:val="002D429C"/>
    <w:rsid w:val="002D42A5"/>
    <w:rsid w:val="002D42B8"/>
    <w:rsid w:val="002D42DC"/>
    <w:rsid w:val="002D42E8"/>
    <w:rsid w:val="002D4314"/>
    <w:rsid w:val="002D431C"/>
    <w:rsid w:val="002D4322"/>
    <w:rsid w:val="002D434E"/>
    <w:rsid w:val="002D4362"/>
    <w:rsid w:val="002D4393"/>
    <w:rsid w:val="002D43B0"/>
    <w:rsid w:val="002D43FC"/>
    <w:rsid w:val="002D4413"/>
    <w:rsid w:val="002D4443"/>
    <w:rsid w:val="002D448D"/>
    <w:rsid w:val="002D4491"/>
    <w:rsid w:val="002D44C5"/>
    <w:rsid w:val="002D44FB"/>
    <w:rsid w:val="002D4511"/>
    <w:rsid w:val="002D457D"/>
    <w:rsid w:val="002D4595"/>
    <w:rsid w:val="002D45AE"/>
    <w:rsid w:val="002D45D3"/>
    <w:rsid w:val="002D4671"/>
    <w:rsid w:val="002D468E"/>
    <w:rsid w:val="002D4694"/>
    <w:rsid w:val="002D4697"/>
    <w:rsid w:val="002D46E5"/>
    <w:rsid w:val="002D4724"/>
    <w:rsid w:val="002D4727"/>
    <w:rsid w:val="002D47C2"/>
    <w:rsid w:val="002D47D7"/>
    <w:rsid w:val="002D4816"/>
    <w:rsid w:val="002D48DC"/>
    <w:rsid w:val="002D48FC"/>
    <w:rsid w:val="002D4938"/>
    <w:rsid w:val="002D4949"/>
    <w:rsid w:val="002D4982"/>
    <w:rsid w:val="002D4990"/>
    <w:rsid w:val="002D4993"/>
    <w:rsid w:val="002D49DF"/>
    <w:rsid w:val="002D49F4"/>
    <w:rsid w:val="002D49FF"/>
    <w:rsid w:val="002D4A06"/>
    <w:rsid w:val="002D4A43"/>
    <w:rsid w:val="002D4A78"/>
    <w:rsid w:val="002D4A87"/>
    <w:rsid w:val="002D4A8D"/>
    <w:rsid w:val="002D4A90"/>
    <w:rsid w:val="002D4AAB"/>
    <w:rsid w:val="002D4ABF"/>
    <w:rsid w:val="002D4AD5"/>
    <w:rsid w:val="002D4AE9"/>
    <w:rsid w:val="002D4B1F"/>
    <w:rsid w:val="002D4B63"/>
    <w:rsid w:val="002D4B9F"/>
    <w:rsid w:val="002D4BD5"/>
    <w:rsid w:val="002D4BF2"/>
    <w:rsid w:val="002D4C14"/>
    <w:rsid w:val="002D4C44"/>
    <w:rsid w:val="002D4C46"/>
    <w:rsid w:val="002D4C56"/>
    <w:rsid w:val="002D4C62"/>
    <w:rsid w:val="002D4C9E"/>
    <w:rsid w:val="002D4CAB"/>
    <w:rsid w:val="002D4D67"/>
    <w:rsid w:val="002D4D6B"/>
    <w:rsid w:val="002D4D6D"/>
    <w:rsid w:val="002D4D80"/>
    <w:rsid w:val="002D4DA5"/>
    <w:rsid w:val="002D4DAE"/>
    <w:rsid w:val="002D4DB5"/>
    <w:rsid w:val="002D4DBF"/>
    <w:rsid w:val="002D4E07"/>
    <w:rsid w:val="002D4E42"/>
    <w:rsid w:val="002D4E61"/>
    <w:rsid w:val="002D4F42"/>
    <w:rsid w:val="002D4F66"/>
    <w:rsid w:val="002D4F9E"/>
    <w:rsid w:val="002D4FB9"/>
    <w:rsid w:val="002D4FE3"/>
    <w:rsid w:val="002D5006"/>
    <w:rsid w:val="002D5024"/>
    <w:rsid w:val="002D5076"/>
    <w:rsid w:val="002D5081"/>
    <w:rsid w:val="002D50C4"/>
    <w:rsid w:val="002D50CA"/>
    <w:rsid w:val="002D50F5"/>
    <w:rsid w:val="002D5154"/>
    <w:rsid w:val="002D517F"/>
    <w:rsid w:val="002D5186"/>
    <w:rsid w:val="002D519B"/>
    <w:rsid w:val="002D519C"/>
    <w:rsid w:val="002D51AB"/>
    <w:rsid w:val="002D51BA"/>
    <w:rsid w:val="002D51E5"/>
    <w:rsid w:val="002D5211"/>
    <w:rsid w:val="002D5246"/>
    <w:rsid w:val="002D5273"/>
    <w:rsid w:val="002D5324"/>
    <w:rsid w:val="002D5326"/>
    <w:rsid w:val="002D5337"/>
    <w:rsid w:val="002D535E"/>
    <w:rsid w:val="002D5374"/>
    <w:rsid w:val="002D5397"/>
    <w:rsid w:val="002D53BE"/>
    <w:rsid w:val="002D5436"/>
    <w:rsid w:val="002D5459"/>
    <w:rsid w:val="002D5496"/>
    <w:rsid w:val="002D5498"/>
    <w:rsid w:val="002D54C3"/>
    <w:rsid w:val="002D54D6"/>
    <w:rsid w:val="002D5503"/>
    <w:rsid w:val="002D553A"/>
    <w:rsid w:val="002D5546"/>
    <w:rsid w:val="002D5566"/>
    <w:rsid w:val="002D559E"/>
    <w:rsid w:val="002D55C9"/>
    <w:rsid w:val="002D55D9"/>
    <w:rsid w:val="002D55F1"/>
    <w:rsid w:val="002D55F8"/>
    <w:rsid w:val="002D55FA"/>
    <w:rsid w:val="002D5610"/>
    <w:rsid w:val="002D5620"/>
    <w:rsid w:val="002D562B"/>
    <w:rsid w:val="002D568C"/>
    <w:rsid w:val="002D56B9"/>
    <w:rsid w:val="002D56E8"/>
    <w:rsid w:val="002D5718"/>
    <w:rsid w:val="002D5775"/>
    <w:rsid w:val="002D57A3"/>
    <w:rsid w:val="002D57B4"/>
    <w:rsid w:val="002D5806"/>
    <w:rsid w:val="002D5821"/>
    <w:rsid w:val="002D589F"/>
    <w:rsid w:val="002D597B"/>
    <w:rsid w:val="002D5988"/>
    <w:rsid w:val="002D5989"/>
    <w:rsid w:val="002D59C7"/>
    <w:rsid w:val="002D59D4"/>
    <w:rsid w:val="002D5A19"/>
    <w:rsid w:val="002D5A3D"/>
    <w:rsid w:val="002D5A91"/>
    <w:rsid w:val="002D5AC0"/>
    <w:rsid w:val="002D5B10"/>
    <w:rsid w:val="002D5B5E"/>
    <w:rsid w:val="002D5B6D"/>
    <w:rsid w:val="002D5B8F"/>
    <w:rsid w:val="002D5BC2"/>
    <w:rsid w:val="002D5C25"/>
    <w:rsid w:val="002D5C32"/>
    <w:rsid w:val="002D5C52"/>
    <w:rsid w:val="002D5C8C"/>
    <w:rsid w:val="002D5CC8"/>
    <w:rsid w:val="002D5D10"/>
    <w:rsid w:val="002D5DB1"/>
    <w:rsid w:val="002D5DBB"/>
    <w:rsid w:val="002D5DD3"/>
    <w:rsid w:val="002D5E62"/>
    <w:rsid w:val="002D5E64"/>
    <w:rsid w:val="002D5EDC"/>
    <w:rsid w:val="002D5F0A"/>
    <w:rsid w:val="002D5F5C"/>
    <w:rsid w:val="002D5F6C"/>
    <w:rsid w:val="002D5F79"/>
    <w:rsid w:val="002D5F7C"/>
    <w:rsid w:val="002D5F86"/>
    <w:rsid w:val="002D5FB3"/>
    <w:rsid w:val="002D6008"/>
    <w:rsid w:val="002D601A"/>
    <w:rsid w:val="002D6024"/>
    <w:rsid w:val="002D6025"/>
    <w:rsid w:val="002D6026"/>
    <w:rsid w:val="002D6033"/>
    <w:rsid w:val="002D605C"/>
    <w:rsid w:val="002D605D"/>
    <w:rsid w:val="002D606F"/>
    <w:rsid w:val="002D608B"/>
    <w:rsid w:val="002D60C0"/>
    <w:rsid w:val="002D60DD"/>
    <w:rsid w:val="002D60FB"/>
    <w:rsid w:val="002D610F"/>
    <w:rsid w:val="002D6128"/>
    <w:rsid w:val="002D6130"/>
    <w:rsid w:val="002D6155"/>
    <w:rsid w:val="002D6197"/>
    <w:rsid w:val="002D61D8"/>
    <w:rsid w:val="002D61E7"/>
    <w:rsid w:val="002D61F4"/>
    <w:rsid w:val="002D626D"/>
    <w:rsid w:val="002D62B1"/>
    <w:rsid w:val="002D62B8"/>
    <w:rsid w:val="002D62C0"/>
    <w:rsid w:val="002D62FF"/>
    <w:rsid w:val="002D6318"/>
    <w:rsid w:val="002D6353"/>
    <w:rsid w:val="002D6368"/>
    <w:rsid w:val="002D6399"/>
    <w:rsid w:val="002D63C2"/>
    <w:rsid w:val="002D63DF"/>
    <w:rsid w:val="002D63EC"/>
    <w:rsid w:val="002D63F4"/>
    <w:rsid w:val="002D642E"/>
    <w:rsid w:val="002D644C"/>
    <w:rsid w:val="002D6494"/>
    <w:rsid w:val="002D64A1"/>
    <w:rsid w:val="002D64CA"/>
    <w:rsid w:val="002D64DC"/>
    <w:rsid w:val="002D64E6"/>
    <w:rsid w:val="002D64EC"/>
    <w:rsid w:val="002D6500"/>
    <w:rsid w:val="002D650B"/>
    <w:rsid w:val="002D653F"/>
    <w:rsid w:val="002D654B"/>
    <w:rsid w:val="002D657A"/>
    <w:rsid w:val="002D65A5"/>
    <w:rsid w:val="002D65EE"/>
    <w:rsid w:val="002D660E"/>
    <w:rsid w:val="002D6693"/>
    <w:rsid w:val="002D669B"/>
    <w:rsid w:val="002D669F"/>
    <w:rsid w:val="002D66A8"/>
    <w:rsid w:val="002D66B1"/>
    <w:rsid w:val="002D6743"/>
    <w:rsid w:val="002D677C"/>
    <w:rsid w:val="002D677F"/>
    <w:rsid w:val="002D67A9"/>
    <w:rsid w:val="002D67AB"/>
    <w:rsid w:val="002D685D"/>
    <w:rsid w:val="002D6878"/>
    <w:rsid w:val="002D6884"/>
    <w:rsid w:val="002D68A9"/>
    <w:rsid w:val="002D68C8"/>
    <w:rsid w:val="002D692D"/>
    <w:rsid w:val="002D692F"/>
    <w:rsid w:val="002D696E"/>
    <w:rsid w:val="002D697C"/>
    <w:rsid w:val="002D6983"/>
    <w:rsid w:val="002D6A08"/>
    <w:rsid w:val="002D6A31"/>
    <w:rsid w:val="002D6A57"/>
    <w:rsid w:val="002D6A58"/>
    <w:rsid w:val="002D6A78"/>
    <w:rsid w:val="002D6A7D"/>
    <w:rsid w:val="002D6AAC"/>
    <w:rsid w:val="002D6AB7"/>
    <w:rsid w:val="002D6AD6"/>
    <w:rsid w:val="002D6AE5"/>
    <w:rsid w:val="002D6B37"/>
    <w:rsid w:val="002D6B4E"/>
    <w:rsid w:val="002D6B54"/>
    <w:rsid w:val="002D6B61"/>
    <w:rsid w:val="002D6BA4"/>
    <w:rsid w:val="002D6BA7"/>
    <w:rsid w:val="002D6BAA"/>
    <w:rsid w:val="002D6BBE"/>
    <w:rsid w:val="002D6BD3"/>
    <w:rsid w:val="002D6BE0"/>
    <w:rsid w:val="002D6BE3"/>
    <w:rsid w:val="002D6BF1"/>
    <w:rsid w:val="002D6C17"/>
    <w:rsid w:val="002D6C2E"/>
    <w:rsid w:val="002D6C56"/>
    <w:rsid w:val="002D6C6A"/>
    <w:rsid w:val="002D6C7A"/>
    <w:rsid w:val="002D6CB1"/>
    <w:rsid w:val="002D6CC3"/>
    <w:rsid w:val="002D6CD4"/>
    <w:rsid w:val="002D6CFA"/>
    <w:rsid w:val="002D6D06"/>
    <w:rsid w:val="002D6D1E"/>
    <w:rsid w:val="002D6D2C"/>
    <w:rsid w:val="002D6D76"/>
    <w:rsid w:val="002D6D8E"/>
    <w:rsid w:val="002D6DBF"/>
    <w:rsid w:val="002D6DD3"/>
    <w:rsid w:val="002D6DF2"/>
    <w:rsid w:val="002D6E43"/>
    <w:rsid w:val="002D6E48"/>
    <w:rsid w:val="002D6E70"/>
    <w:rsid w:val="002D6E89"/>
    <w:rsid w:val="002D6EA8"/>
    <w:rsid w:val="002D6F06"/>
    <w:rsid w:val="002D6F11"/>
    <w:rsid w:val="002D6F56"/>
    <w:rsid w:val="002D6F69"/>
    <w:rsid w:val="002D6F8A"/>
    <w:rsid w:val="002D6FD4"/>
    <w:rsid w:val="002D6FD6"/>
    <w:rsid w:val="002D7001"/>
    <w:rsid w:val="002D7011"/>
    <w:rsid w:val="002D7022"/>
    <w:rsid w:val="002D703E"/>
    <w:rsid w:val="002D7081"/>
    <w:rsid w:val="002D7087"/>
    <w:rsid w:val="002D70AE"/>
    <w:rsid w:val="002D70AF"/>
    <w:rsid w:val="002D70CC"/>
    <w:rsid w:val="002D716B"/>
    <w:rsid w:val="002D7194"/>
    <w:rsid w:val="002D71E4"/>
    <w:rsid w:val="002D722C"/>
    <w:rsid w:val="002D72C9"/>
    <w:rsid w:val="002D730E"/>
    <w:rsid w:val="002D7320"/>
    <w:rsid w:val="002D7356"/>
    <w:rsid w:val="002D73C4"/>
    <w:rsid w:val="002D73C6"/>
    <w:rsid w:val="002D73FC"/>
    <w:rsid w:val="002D741C"/>
    <w:rsid w:val="002D741F"/>
    <w:rsid w:val="002D7421"/>
    <w:rsid w:val="002D7473"/>
    <w:rsid w:val="002D7493"/>
    <w:rsid w:val="002D7498"/>
    <w:rsid w:val="002D74F2"/>
    <w:rsid w:val="002D74FD"/>
    <w:rsid w:val="002D7510"/>
    <w:rsid w:val="002D7553"/>
    <w:rsid w:val="002D755C"/>
    <w:rsid w:val="002D763B"/>
    <w:rsid w:val="002D768B"/>
    <w:rsid w:val="002D769E"/>
    <w:rsid w:val="002D76DB"/>
    <w:rsid w:val="002D76E5"/>
    <w:rsid w:val="002D770B"/>
    <w:rsid w:val="002D770D"/>
    <w:rsid w:val="002D7727"/>
    <w:rsid w:val="002D7735"/>
    <w:rsid w:val="002D77D4"/>
    <w:rsid w:val="002D7848"/>
    <w:rsid w:val="002D7852"/>
    <w:rsid w:val="002D787F"/>
    <w:rsid w:val="002D7891"/>
    <w:rsid w:val="002D7919"/>
    <w:rsid w:val="002D7963"/>
    <w:rsid w:val="002D796C"/>
    <w:rsid w:val="002D796D"/>
    <w:rsid w:val="002D7978"/>
    <w:rsid w:val="002D797A"/>
    <w:rsid w:val="002D7988"/>
    <w:rsid w:val="002D7999"/>
    <w:rsid w:val="002D79E4"/>
    <w:rsid w:val="002D79FD"/>
    <w:rsid w:val="002D7A05"/>
    <w:rsid w:val="002D7A3F"/>
    <w:rsid w:val="002D7A54"/>
    <w:rsid w:val="002D7A88"/>
    <w:rsid w:val="002D7A93"/>
    <w:rsid w:val="002D7AC8"/>
    <w:rsid w:val="002D7AFC"/>
    <w:rsid w:val="002D7B0A"/>
    <w:rsid w:val="002D7BA2"/>
    <w:rsid w:val="002D7BA9"/>
    <w:rsid w:val="002D7BDA"/>
    <w:rsid w:val="002D7C1A"/>
    <w:rsid w:val="002D7C34"/>
    <w:rsid w:val="002D7C37"/>
    <w:rsid w:val="002D7C9F"/>
    <w:rsid w:val="002D7CE8"/>
    <w:rsid w:val="002D7CFA"/>
    <w:rsid w:val="002D7D40"/>
    <w:rsid w:val="002D7D45"/>
    <w:rsid w:val="002D7DC7"/>
    <w:rsid w:val="002D7E15"/>
    <w:rsid w:val="002D7E1B"/>
    <w:rsid w:val="002D7E38"/>
    <w:rsid w:val="002D7E53"/>
    <w:rsid w:val="002D7E9C"/>
    <w:rsid w:val="002D7EC2"/>
    <w:rsid w:val="002D7EFC"/>
    <w:rsid w:val="002D7F11"/>
    <w:rsid w:val="002D7F1A"/>
    <w:rsid w:val="002D7F5E"/>
    <w:rsid w:val="002D7F8A"/>
    <w:rsid w:val="002D7FA2"/>
    <w:rsid w:val="002D7FC9"/>
    <w:rsid w:val="002D7FD2"/>
    <w:rsid w:val="002D7FD3"/>
    <w:rsid w:val="002D7FF6"/>
    <w:rsid w:val="002E0051"/>
    <w:rsid w:val="002E0095"/>
    <w:rsid w:val="002E00AB"/>
    <w:rsid w:val="002E00AF"/>
    <w:rsid w:val="002E00CC"/>
    <w:rsid w:val="002E011C"/>
    <w:rsid w:val="002E011F"/>
    <w:rsid w:val="002E01B1"/>
    <w:rsid w:val="002E01B2"/>
    <w:rsid w:val="002E01B7"/>
    <w:rsid w:val="002E0207"/>
    <w:rsid w:val="002E0210"/>
    <w:rsid w:val="002E0226"/>
    <w:rsid w:val="002E0239"/>
    <w:rsid w:val="002E0256"/>
    <w:rsid w:val="002E027A"/>
    <w:rsid w:val="002E0291"/>
    <w:rsid w:val="002E02CB"/>
    <w:rsid w:val="002E0324"/>
    <w:rsid w:val="002E03CD"/>
    <w:rsid w:val="002E03FF"/>
    <w:rsid w:val="002E040D"/>
    <w:rsid w:val="002E0445"/>
    <w:rsid w:val="002E0472"/>
    <w:rsid w:val="002E04D9"/>
    <w:rsid w:val="002E04E4"/>
    <w:rsid w:val="002E0522"/>
    <w:rsid w:val="002E0566"/>
    <w:rsid w:val="002E056E"/>
    <w:rsid w:val="002E0573"/>
    <w:rsid w:val="002E0598"/>
    <w:rsid w:val="002E05AB"/>
    <w:rsid w:val="002E060A"/>
    <w:rsid w:val="002E061E"/>
    <w:rsid w:val="002E062B"/>
    <w:rsid w:val="002E0669"/>
    <w:rsid w:val="002E0684"/>
    <w:rsid w:val="002E06A4"/>
    <w:rsid w:val="002E0704"/>
    <w:rsid w:val="002E0751"/>
    <w:rsid w:val="002E0757"/>
    <w:rsid w:val="002E07A4"/>
    <w:rsid w:val="002E07DB"/>
    <w:rsid w:val="002E07F0"/>
    <w:rsid w:val="002E0809"/>
    <w:rsid w:val="002E0836"/>
    <w:rsid w:val="002E087A"/>
    <w:rsid w:val="002E0893"/>
    <w:rsid w:val="002E08B6"/>
    <w:rsid w:val="002E093A"/>
    <w:rsid w:val="002E0952"/>
    <w:rsid w:val="002E0959"/>
    <w:rsid w:val="002E09DC"/>
    <w:rsid w:val="002E0A25"/>
    <w:rsid w:val="002E0A2E"/>
    <w:rsid w:val="002E0A46"/>
    <w:rsid w:val="002E0AAB"/>
    <w:rsid w:val="002E0AC0"/>
    <w:rsid w:val="002E0AC6"/>
    <w:rsid w:val="002E0ACE"/>
    <w:rsid w:val="002E0AFF"/>
    <w:rsid w:val="002E0B2C"/>
    <w:rsid w:val="002E0B8B"/>
    <w:rsid w:val="002E0BAA"/>
    <w:rsid w:val="002E0BB9"/>
    <w:rsid w:val="002E0BD7"/>
    <w:rsid w:val="002E0BE1"/>
    <w:rsid w:val="002E0BEF"/>
    <w:rsid w:val="002E0BFE"/>
    <w:rsid w:val="002E0C0C"/>
    <w:rsid w:val="002E0C15"/>
    <w:rsid w:val="002E0C26"/>
    <w:rsid w:val="002E0C28"/>
    <w:rsid w:val="002E0C4E"/>
    <w:rsid w:val="002E0C55"/>
    <w:rsid w:val="002E0C76"/>
    <w:rsid w:val="002E0CB9"/>
    <w:rsid w:val="002E0CDE"/>
    <w:rsid w:val="002E0D07"/>
    <w:rsid w:val="002E0D21"/>
    <w:rsid w:val="002E0D96"/>
    <w:rsid w:val="002E0D9B"/>
    <w:rsid w:val="002E0DB3"/>
    <w:rsid w:val="002E0DE1"/>
    <w:rsid w:val="002E0E33"/>
    <w:rsid w:val="002E0E5E"/>
    <w:rsid w:val="002E0E9F"/>
    <w:rsid w:val="002E0EB5"/>
    <w:rsid w:val="002E0EC7"/>
    <w:rsid w:val="002E0ECC"/>
    <w:rsid w:val="002E0F74"/>
    <w:rsid w:val="002E0FD0"/>
    <w:rsid w:val="002E0FF3"/>
    <w:rsid w:val="002E100C"/>
    <w:rsid w:val="002E104D"/>
    <w:rsid w:val="002E10B6"/>
    <w:rsid w:val="002E10C8"/>
    <w:rsid w:val="002E10DD"/>
    <w:rsid w:val="002E10F4"/>
    <w:rsid w:val="002E110D"/>
    <w:rsid w:val="002E1195"/>
    <w:rsid w:val="002E11C2"/>
    <w:rsid w:val="002E11D8"/>
    <w:rsid w:val="002E11E3"/>
    <w:rsid w:val="002E11E6"/>
    <w:rsid w:val="002E126D"/>
    <w:rsid w:val="002E127D"/>
    <w:rsid w:val="002E129D"/>
    <w:rsid w:val="002E12C0"/>
    <w:rsid w:val="002E12CA"/>
    <w:rsid w:val="002E130A"/>
    <w:rsid w:val="002E130F"/>
    <w:rsid w:val="002E1314"/>
    <w:rsid w:val="002E1319"/>
    <w:rsid w:val="002E1365"/>
    <w:rsid w:val="002E1381"/>
    <w:rsid w:val="002E139C"/>
    <w:rsid w:val="002E13A2"/>
    <w:rsid w:val="002E13AA"/>
    <w:rsid w:val="002E13C6"/>
    <w:rsid w:val="002E13DF"/>
    <w:rsid w:val="002E13E9"/>
    <w:rsid w:val="002E1411"/>
    <w:rsid w:val="002E141F"/>
    <w:rsid w:val="002E142B"/>
    <w:rsid w:val="002E1460"/>
    <w:rsid w:val="002E1486"/>
    <w:rsid w:val="002E148B"/>
    <w:rsid w:val="002E148C"/>
    <w:rsid w:val="002E148E"/>
    <w:rsid w:val="002E14BA"/>
    <w:rsid w:val="002E152F"/>
    <w:rsid w:val="002E153F"/>
    <w:rsid w:val="002E1566"/>
    <w:rsid w:val="002E1577"/>
    <w:rsid w:val="002E15D1"/>
    <w:rsid w:val="002E15F0"/>
    <w:rsid w:val="002E1614"/>
    <w:rsid w:val="002E161D"/>
    <w:rsid w:val="002E1622"/>
    <w:rsid w:val="002E1625"/>
    <w:rsid w:val="002E16CF"/>
    <w:rsid w:val="002E16D3"/>
    <w:rsid w:val="002E16E2"/>
    <w:rsid w:val="002E1747"/>
    <w:rsid w:val="002E174C"/>
    <w:rsid w:val="002E1809"/>
    <w:rsid w:val="002E1818"/>
    <w:rsid w:val="002E1843"/>
    <w:rsid w:val="002E1858"/>
    <w:rsid w:val="002E1892"/>
    <w:rsid w:val="002E1894"/>
    <w:rsid w:val="002E189E"/>
    <w:rsid w:val="002E18DE"/>
    <w:rsid w:val="002E18E2"/>
    <w:rsid w:val="002E18E6"/>
    <w:rsid w:val="002E194E"/>
    <w:rsid w:val="002E1990"/>
    <w:rsid w:val="002E19B1"/>
    <w:rsid w:val="002E19B4"/>
    <w:rsid w:val="002E19C0"/>
    <w:rsid w:val="002E19D4"/>
    <w:rsid w:val="002E1A09"/>
    <w:rsid w:val="002E1A43"/>
    <w:rsid w:val="002E1A98"/>
    <w:rsid w:val="002E1AB7"/>
    <w:rsid w:val="002E1B1C"/>
    <w:rsid w:val="002E1B33"/>
    <w:rsid w:val="002E1B48"/>
    <w:rsid w:val="002E1B60"/>
    <w:rsid w:val="002E1BA7"/>
    <w:rsid w:val="002E1BAB"/>
    <w:rsid w:val="002E1BAF"/>
    <w:rsid w:val="002E1BCA"/>
    <w:rsid w:val="002E1BD6"/>
    <w:rsid w:val="002E1BDC"/>
    <w:rsid w:val="002E1BF6"/>
    <w:rsid w:val="002E1C24"/>
    <w:rsid w:val="002E1C5A"/>
    <w:rsid w:val="002E1C5F"/>
    <w:rsid w:val="002E1C6D"/>
    <w:rsid w:val="002E1C76"/>
    <w:rsid w:val="002E1C9A"/>
    <w:rsid w:val="002E1CA0"/>
    <w:rsid w:val="002E1CB5"/>
    <w:rsid w:val="002E1CB7"/>
    <w:rsid w:val="002E1CEF"/>
    <w:rsid w:val="002E1D1E"/>
    <w:rsid w:val="002E1D6A"/>
    <w:rsid w:val="002E1D73"/>
    <w:rsid w:val="002E1D7D"/>
    <w:rsid w:val="002E1DCC"/>
    <w:rsid w:val="002E1E68"/>
    <w:rsid w:val="002E1E6E"/>
    <w:rsid w:val="002E1EA6"/>
    <w:rsid w:val="002E1EC9"/>
    <w:rsid w:val="002E1ED4"/>
    <w:rsid w:val="002E1EDC"/>
    <w:rsid w:val="002E1EE7"/>
    <w:rsid w:val="002E1EE8"/>
    <w:rsid w:val="002E1F21"/>
    <w:rsid w:val="002E1F30"/>
    <w:rsid w:val="002E1F4A"/>
    <w:rsid w:val="002E1F62"/>
    <w:rsid w:val="002E1F71"/>
    <w:rsid w:val="002E1F9F"/>
    <w:rsid w:val="002E1FAA"/>
    <w:rsid w:val="002E1FD1"/>
    <w:rsid w:val="002E2012"/>
    <w:rsid w:val="002E2015"/>
    <w:rsid w:val="002E2017"/>
    <w:rsid w:val="002E201E"/>
    <w:rsid w:val="002E204D"/>
    <w:rsid w:val="002E205A"/>
    <w:rsid w:val="002E206B"/>
    <w:rsid w:val="002E2082"/>
    <w:rsid w:val="002E2099"/>
    <w:rsid w:val="002E20A4"/>
    <w:rsid w:val="002E2103"/>
    <w:rsid w:val="002E2109"/>
    <w:rsid w:val="002E210A"/>
    <w:rsid w:val="002E2123"/>
    <w:rsid w:val="002E2158"/>
    <w:rsid w:val="002E2163"/>
    <w:rsid w:val="002E2193"/>
    <w:rsid w:val="002E21C3"/>
    <w:rsid w:val="002E21DE"/>
    <w:rsid w:val="002E21F3"/>
    <w:rsid w:val="002E21F8"/>
    <w:rsid w:val="002E21FE"/>
    <w:rsid w:val="002E2200"/>
    <w:rsid w:val="002E222C"/>
    <w:rsid w:val="002E2246"/>
    <w:rsid w:val="002E225F"/>
    <w:rsid w:val="002E2266"/>
    <w:rsid w:val="002E228E"/>
    <w:rsid w:val="002E229F"/>
    <w:rsid w:val="002E22BA"/>
    <w:rsid w:val="002E22CE"/>
    <w:rsid w:val="002E2330"/>
    <w:rsid w:val="002E235C"/>
    <w:rsid w:val="002E2378"/>
    <w:rsid w:val="002E2394"/>
    <w:rsid w:val="002E23C5"/>
    <w:rsid w:val="002E23EB"/>
    <w:rsid w:val="002E23F4"/>
    <w:rsid w:val="002E246B"/>
    <w:rsid w:val="002E246E"/>
    <w:rsid w:val="002E24A3"/>
    <w:rsid w:val="002E24C5"/>
    <w:rsid w:val="002E24C9"/>
    <w:rsid w:val="002E2501"/>
    <w:rsid w:val="002E2504"/>
    <w:rsid w:val="002E2569"/>
    <w:rsid w:val="002E258B"/>
    <w:rsid w:val="002E2591"/>
    <w:rsid w:val="002E25F5"/>
    <w:rsid w:val="002E25FA"/>
    <w:rsid w:val="002E2626"/>
    <w:rsid w:val="002E266D"/>
    <w:rsid w:val="002E26A2"/>
    <w:rsid w:val="002E26A5"/>
    <w:rsid w:val="002E26A9"/>
    <w:rsid w:val="002E2736"/>
    <w:rsid w:val="002E273D"/>
    <w:rsid w:val="002E2747"/>
    <w:rsid w:val="002E2748"/>
    <w:rsid w:val="002E275B"/>
    <w:rsid w:val="002E27A2"/>
    <w:rsid w:val="002E27FD"/>
    <w:rsid w:val="002E2818"/>
    <w:rsid w:val="002E2823"/>
    <w:rsid w:val="002E2840"/>
    <w:rsid w:val="002E2881"/>
    <w:rsid w:val="002E28CB"/>
    <w:rsid w:val="002E28FF"/>
    <w:rsid w:val="002E2922"/>
    <w:rsid w:val="002E2944"/>
    <w:rsid w:val="002E2957"/>
    <w:rsid w:val="002E29C8"/>
    <w:rsid w:val="002E29E1"/>
    <w:rsid w:val="002E29FB"/>
    <w:rsid w:val="002E2A0C"/>
    <w:rsid w:val="002E2A28"/>
    <w:rsid w:val="002E2A41"/>
    <w:rsid w:val="002E2A64"/>
    <w:rsid w:val="002E2AFA"/>
    <w:rsid w:val="002E2B12"/>
    <w:rsid w:val="002E2B30"/>
    <w:rsid w:val="002E2B9D"/>
    <w:rsid w:val="002E2C35"/>
    <w:rsid w:val="002E2C67"/>
    <w:rsid w:val="002E2C7E"/>
    <w:rsid w:val="002E2C93"/>
    <w:rsid w:val="002E2CC1"/>
    <w:rsid w:val="002E2CED"/>
    <w:rsid w:val="002E2CF6"/>
    <w:rsid w:val="002E2CFB"/>
    <w:rsid w:val="002E2D07"/>
    <w:rsid w:val="002E2D2E"/>
    <w:rsid w:val="002E2D67"/>
    <w:rsid w:val="002E2D6C"/>
    <w:rsid w:val="002E2D7B"/>
    <w:rsid w:val="002E2D87"/>
    <w:rsid w:val="002E2D91"/>
    <w:rsid w:val="002E2DE0"/>
    <w:rsid w:val="002E2DEE"/>
    <w:rsid w:val="002E2E23"/>
    <w:rsid w:val="002E2E86"/>
    <w:rsid w:val="002E2E92"/>
    <w:rsid w:val="002E2EB0"/>
    <w:rsid w:val="002E2EB6"/>
    <w:rsid w:val="002E2F09"/>
    <w:rsid w:val="002E2F1F"/>
    <w:rsid w:val="002E2F42"/>
    <w:rsid w:val="002E2F4A"/>
    <w:rsid w:val="002E2F58"/>
    <w:rsid w:val="002E2FA8"/>
    <w:rsid w:val="002E2FFF"/>
    <w:rsid w:val="002E3025"/>
    <w:rsid w:val="002E3060"/>
    <w:rsid w:val="002E3141"/>
    <w:rsid w:val="002E3168"/>
    <w:rsid w:val="002E3169"/>
    <w:rsid w:val="002E3171"/>
    <w:rsid w:val="002E31BC"/>
    <w:rsid w:val="002E31C6"/>
    <w:rsid w:val="002E31CD"/>
    <w:rsid w:val="002E320F"/>
    <w:rsid w:val="002E323C"/>
    <w:rsid w:val="002E3265"/>
    <w:rsid w:val="002E326E"/>
    <w:rsid w:val="002E32BC"/>
    <w:rsid w:val="002E32ED"/>
    <w:rsid w:val="002E32FC"/>
    <w:rsid w:val="002E3301"/>
    <w:rsid w:val="002E3303"/>
    <w:rsid w:val="002E3307"/>
    <w:rsid w:val="002E3312"/>
    <w:rsid w:val="002E3350"/>
    <w:rsid w:val="002E3364"/>
    <w:rsid w:val="002E3371"/>
    <w:rsid w:val="002E337A"/>
    <w:rsid w:val="002E3393"/>
    <w:rsid w:val="002E33B5"/>
    <w:rsid w:val="002E3410"/>
    <w:rsid w:val="002E342E"/>
    <w:rsid w:val="002E3432"/>
    <w:rsid w:val="002E3434"/>
    <w:rsid w:val="002E3448"/>
    <w:rsid w:val="002E3556"/>
    <w:rsid w:val="002E3568"/>
    <w:rsid w:val="002E3575"/>
    <w:rsid w:val="002E357E"/>
    <w:rsid w:val="002E3594"/>
    <w:rsid w:val="002E35E8"/>
    <w:rsid w:val="002E3609"/>
    <w:rsid w:val="002E362F"/>
    <w:rsid w:val="002E363F"/>
    <w:rsid w:val="002E3665"/>
    <w:rsid w:val="002E36B1"/>
    <w:rsid w:val="002E36E3"/>
    <w:rsid w:val="002E370A"/>
    <w:rsid w:val="002E3719"/>
    <w:rsid w:val="002E3726"/>
    <w:rsid w:val="002E3730"/>
    <w:rsid w:val="002E3732"/>
    <w:rsid w:val="002E3733"/>
    <w:rsid w:val="002E373D"/>
    <w:rsid w:val="002E37AB"/>
    <w:rsid w:val="002E37DC"/>
    <w:rsid w:val="002E37EE"/>
    <w:rsid w:val="002E3802"/>
    <w:rsid w:val="002E3805"/>
    <w:rsid w:val="002E382D"/>
    <w:rsid w:val="002E3856"/>
    <w:rsid w:val="002E3870"/>
    <w:rsid w:val="002E3897"/>
    <w:rsid w:val="002E38C2"/>
    <w:rsid w:val="002E38ED"/>
    <w:rsid w:val="002E391E"/>
    <w:rsid w:val="002E3926"/>
    <w:rsid w:val="002E3975"/>
    <w:rsid w:val="002E3989"/>
    <w:rsid w:val="002E39DF"/>
    <w:rsid w:val="002E3A71"/>
    <w:rsid w:val="002E3A99"/>
    <w:rsid w:val="002E3ABD"/>
    <w:rsid w:val="002E3AEA"/>
    <w:rsid w:val="002E3B60"/>
    <w:rsid w:val="002E3B98"/>
    <w:rsid w:val="002E3B9C"/>
    <w:rsid w:val="002E3BA4"/>
    <w:rsid w:val="002E3BBC"/>
    <w:rsid w:val="002E3C3D"/>
    <w:rsid w:val="002E3C3E"/>
    <w:rsid w:val="002E3C7A"/>
    <w:rsid w:val="002E3C95"/>
    <w:rsid w:val="002E3CBB"/>
    <w:rsid w:val="002E3CD7"/>
    <w:rsid w:val="002E3CDF"/>
    <w:rsid w:val="002E3D08"/>
    <w:rsid w:val="002E3D17"/>
    <w:rsid w:val="002E3D1C"/>
    <w:rsid w:val="002E3D54"/>
    <w:rsid w:val="002E3D5F"/>
    <w:rsid w:val="002E3D64"/>
    <w:rsid w:val="002E3D92"/>
    <w:rsid w:val="002E3D98"/>
    <w:rsid w:val="002E3DCA"/>
    <w:rsid w:val="002E3DD4"/>
    <w:rsid w:val="002E3E40"/>
    <w:rsid w:val="002E3F10"/>
    <w:rsid w:val="002E3F29"/>
    <w:rsid w:val="002E3F5F"/>
    <w:rsid w:val="002E3F6D"/>
    <w:rsid w:val="002E3FA7"/>
    <w:rsid w:val="002E4027"/>
    <w:rsid w:val="002E4035"/>
    <w:rsid w:val="002E4041"/>
    <w:rsid w:val="002E4050"/>
    <w:rsid w:val="002E406C"/>
    <w:rsid w:val="002E4096"/>
    <w:rsid w:val="002E40A2"/>
    <w:rsid w:val="002E414A"/>
    <w:rsid w:val="002E415D"/>
    <w:rsid w:val="002E4192"/>
    <w:rsid w:val="002E4195"/>
    <w:rsid w:val="002E419A"/>
    <w:rsid w:val="002E41D7"/>
    <w:rsid w:val="002E41DE"/>
    <w:rsid w:val="002E4209"/>
    <w:rsid w:val="002E420D"/>
    <w:rsid w:val="002E4233"/>
    <w:rsid w:val="002E42CA"/>
    <w:rsid w:val="002E42CE"/>
    <w:rsid w:val="002E42D8"/>
    <w:rsid w:val="002E42FB"/>
    <w:rsid w:val="002E4329"/>
    <w:rsid w:val="002E438B"/>
    <w:rsid w:val="002E4396"/>
    <w:rsid w:val="002E4398"/>
    <w:rsid w:val="002E43A4"/>
    <w:rsid w:val="002E43CA"/>
    <w:rsid w:val="002E43CB"/>
    <w:rsid w:val="002E43EB"/>
    <w:rsid w:val="002E446E"/>
    <w:rsid w:val="002E44A1"/>
    <w:rsid w:val="002E4514"/>
    <w:rsid w:val="002E4557"/>
    <w:rsid w:val="002E4597"/>
    <w:rsid w:val="002E45A4"/>
    <w:rsid w:val="002E45C7"/>
    <w:rsid w:val="002E45E5"/>
    <w:rsid w:val="002E4611"/>
    <w:rsid w:val="002E463C"/>
    <w:rsid w:val="002E469E"/>
    <w:rsid w:val="002E46BD"/>
    <w:rsid w:val="002E46C5"/>
    <w:rsid w:val="002E46DC"/>
    <w:rsid w:val="002E46F3"/>
    <w:rsid w:val="002E46FB"/>
    <w:rsid w:val="002E471D"/>
    <w:rsid w:val="002E472D"/>
    <w:rsid w:val="002E474E"/>
    <w:rsid w:val="002E4775"/>
    <w:rsid w:val="002E47BB"/>
    <w:rsid w:val="002E47C7"/>
    <w:rsid w:val="002E4800"/>
    <w:rsid w:val="002E4826"/>
    <w:rsid w:val="002E4838"/>
    <w:rsid w:val="002E485F"/>
    <w:rsid w:val="002E4873"/>
    <w:rsid w:val="002E4886"/>
    <w:rsid w:val="002E48B1"/>
    <w:rsid w:val="002E48F9"/>
    <w:rsid w:val="002E490F"/>
    <w:rsid w:val="002E491F"/>
    <w:rsid w:val="002E4954"/>
    <w:rsid w:val="002E49AA"/>
    <w:rsid w:val="002E49D7"/>
    <w:rsid w:val="002E49E1"/>
    <w:rsid w:val="002E49E3"/>
    <w:rsid w:val="002E49F3"/>
    <w:rsid w:val="002E4AD0"/>
    <w:rsid w:val="002E4B0C"/>
    <w:rsid w:val="002E4B88"/>
    <w:rsid w:val="002E4BA9"/>
    <w:rsid w:val="002E4BBD"/>
    <w:rsid w:val="002E4BE8"/>
    <w:rsid w:val="002E4BEC"/>
    <w:rsid w:val="002E4BF8"/>
    <w:rsid w:val="002E4BFA"/>
    <w:rsid w:val="002E4C14"/>
    <w:rsid w:val="002E4C74"/>
    <w:rsid w:val="002E4C8B"/>
    <w:rsid w:val="002E4D3C"/>
    <w:rsid w:val="002E4D4A"/>
    <w:rsid w:val="002E4D78"/>
    <w:rsid w:val="002E4D80"/>
    <w:rsid w:val="002E4DA0"/>
    <w:rsid w:val="002E4E23"/>
    <w:rsid w:val="002E4E7A"/>
    <w:rsid w:val="002E4E94"/>
    <w:rsid w:val="002E4EBA"/>
    <w:rsid w:val="002E4EBD"/>
    <w:rsid w:val="002E4ED6"/>
    <w:rsid w:val="002E4EF0"/>
    <w:rsid w:val="002E4F0E"/>
    <w:rsid w:val="002E4F87"/>
    <w:rsid w:val="002E4FA6"/>
    <w:rsid w:val="002E4FD7"/>
    <w:rsid w:val="002E4FF7"/>
    <w:rsid w:val="002E5064"/>
    <w:rsid w:val="002E507B"/>
    <w:rsid w:val="002E508C"/>
    <w:rsid w:val="002E50A6"/>
    <w:rsid w:val="002E50AD"/>
    <w:rsid w:val="002E50B1"/>
    <w:rsid w:val="002E50CB"/>
    <w:rsid w:val="002E50DC"/>
    <w:rsid w:val="002E50F1"/>
    <w:rsid w:val="002E5106"/>
    <w:rsid w:val="002E513F"/>
    <w:rsid w:val="002E514A"/>
    <w:rsid w:val="002E5174"/>
    <w:rsid w:val="002E518E"/>
    <w:rsid w:val="002E51A1"/>
    <w:rsid w:val="002E51C7"/>
    <w:rsid w:val="002E5228"/>
    <w:rsid w:val="002E5242"/>
    <w:rsid w:val="002E5260"/>
    <w:rsid w:val="002E5274"/>
    <w:rsid w:val="002E528C"/>
    <w:rsid w:val="002E52BA"/>
    <w:rsid w:val="002E52D3"/>
    <w:rsid w:val="002E5337"/>
    <w:rsid w:val="002E5395"/>
    <w:rsid w:val="002E53AE"/>
    <w:rsid w:val="002E53EC"/>
    <w:rsid w:val="002E544B"/>
    <w:rsid w:val="002E544D"/>
    <w:rsid w:val="002E5470"/>
    <w:rsid w:val="002E5485"/>
    <w:rsid w:val="002E54B7"/>
    <w:rsid w:val="002E5503"/>
    <w:rsid w:val="002E553C"/>
    <w:rsid w:val="002E553D"/>
    <w:rsid w:val="002E55B9"/>
    <w:rsid w:val="002E55DC"/>
    <w:rsid w:val="002E55EA"/>
    <w:rsid w:val="002E55F6"/>
    <w:rsid w:val="002E55F7"/>
    <w:rsid w:val="002E5696"/>
    <w:rsid w:val="002E56B6"/>
    <w:rsid w:val="002E56EA"/>
    <w:rsid w:val="002E5703"/>
    <w:rsid w:val="002E5705"/>
    <w:rsid w:val="002E5710"/>
    <w:rsid w:val="002E5718"/>
    <w:rsid w:val="002E5736"/>
    <w:rsid w:val="002E5759"/>
    <w:rsid w:val="002E5794"/>
    <w:rsid w:val="002E57A0"/>
    <w:rsid w:val="002E57AA"/>
    <w:rsid w:val="002E57AB"/>
    <w:rsid w:val="002E57E4"/>
    <w:rsid w:val="002E5849"/>
    <w:rsid w:val="002E5878"/>
    <w:rsid w:val="002E58D7"/>
    <w:rsid w:val="002E5912"/>
    <w:rsid w:val="002E5920"/>
    <w:rsid w:val="002E592D"/>
    <w:rsid w:val="002E5983"/>
    <w:rsid w:val="002E5986"/>
    <w:rsid w:val="002E59C4"/>
    <w:rsid w:val="002E59F5"/>
    <w:rsid w:val="002E5A1E"/>
    <w:rsid w:val="002E5A1F"/>
    <w:rsid w:val="002E5A2F"/>
    <w:rsid w:val="002E5A4F"/>
    <w:rsid w:val="002E5A53"/>
    <w:rsid w:val="002E5A7A"/>
    <w:rsid w:val="002E5A7F"/>
    <w:rsid w:val="002E5A89"/>
    <w:rsid w:val="002E5A90"/>
    <w:rsid w:val="002E5AAF"/>
    <w:rsid w:val="002E5AEA"/>
    <w:rsid w:val="002E5AF8"/>
    <w:rsid w:val="002E5B0D"/>
    <w:rsid w:val="002E5B38"/>
    <w:rsid w:val="002E5B3C"/>
    <w:rsid w:val="002E5B4E"/>
    <w:rsid w:val="002E5B90"/>
    <w:rsid w:val="002E5BA8"/>
    <w:rsid w:val="002E5BB8"/>
    <w:rsid w:val="002E5C80"/>
    <w:rsid w:val="002E5CAE"/>
    <w:rsid w:val="002E5CD1"/>
    <w:rsid w:val="002E5D2E"/>
    <w:rsid w:val="002E5D77"/>
    <w:rsid w:val="002E5E0D"/>
    <w:rsid w:val="002E5E36"/>
    <w:rsid w:val="002E5E6F"/>
    <w:rsid w:val="002E5E71"/>
    <w:rsid w:val="002E5E93"/>
    <w:rsid w:val="002E5EB5"/>
    <w:rsid w:val="002E5EBA"/>
    <w:rsid w:val="002E5F79"/>
    <w:rsid w:val="002E5F82"/>
    <w:rsid w:val="002E5FB7"/>
    <w:rsid w:val="002E5FB9"/>
    <w:rsid w:val="002E5FBD"/>
    <w:rsid w:val="002E5FD3"/>
    <w:rsid w:val="002E6005"/>
    <w:rsid w:val="002E6048"/>
    <w:rsid w:val="002E6049"/>
    <w:rsid w:val="002E6056"/>
    <w:rsid w:val="002E6081"/>
    <w:rsid w:val="002E6082"/>
    <w:rsid w:val="002E60A2"/>
    <w:rsid w:val="002E60D4"/>
    <w:rsid w:val="002E60D9"/>
    <w:rsid w:val="002E614F"/>
    <w:rsid w:val="002E6153"/>
    <w:rsid w:val="002E6161"/>
    <w:rsid w:val="002E618B"/>
    <w:rsid w:val="002E61A7"/>
    <w:rsid w:val="002E61D1"/>
    <w:rsid w:val="002E61FE"/>
    <w:rsid w:val="002E6278"/>
    <w:rsid w:val="002E628E"/>
    <w:rsid w:val="002E6294"/>
    <w:rsid w:val="002E62AF"/>
    <w:rsid w:val="002E62B5"/>
    <w:rsid w:val="002E632D"/>
    <w:rsid w:val="002E632E"/>
    <w:rsid w:val="002E63C1"/>
    <w:rsid w:val="002E63F1"/>
    <w:rsid w:val="002E63FF"/>
    <w:rsid w:val="002E640A"/>
    <w:rsid w:val="002E6495"/>
    <w:rsid w:val="002E64B4"/>
    <w:rsid w:val="002E64D8"/>
    <w:rsid w:val="002E64EA"/>
    <w:rsid w:val="002E6532"/>
    <w:rsid w:val="002E655E"/>
    <w:rsid w:val="002E6563"/>
    <w:rsid w:val="002E658B"/>
    <w:rsid w:val="002E65EC"/>
    <w:rsid w:val="002E65FB"/>
    <w:rsid w:val="002E6612"/>
    <w:rsid w:val="002E661D"/>
    <w:rsid w:val="002E6627"/>
    <w:rsid w:val="002E6635"/>
    <w:rsid w:val="002E665B"/>
    <w:rsid w:val="002E667B"/>
    <w:rsid w:val="002E6693"/>
    <w:rsid w:val="002E66D8"/>
    <w:rsid w:val="002E66EB"/>
    <w:rsid w:val="002E670F"/>
    <w:rsid w:val="002E6717"/>
    <w:rsid w:val="002E6768"/>
    <w:rsid w:val="002E6774"/>
    <w:rsid w:val="002E67D5"/>
    <w:rsid w:val="002E680D"/>
    <w:rsid w:val="002E6827"/>
    <w:rsid w:val="002E683B"/>
    <w:rsid w:val="002E6882"/>
    <w:rsid w:val="002E6892"/>
    <w:rsid w:val="002E6899"/>
    <w:rsid w:val="002E68A3"/>
    <w:rsid w:val="002E6925"/>
    <w:rsid w:val="002E692A"/>
    <w:rsid w:val="002E692E"/>
    <w:rsid w:val="002E6969"/>
    <w:rsid w:val="002E6995"/>
    <w:rsid w:val="002E69DF"/>
    <w:rsid w:val="002E6A33"/>
    <w:rsid w:val="002E6A62"/>
    <w:rsid w:val="002E6B19"/>
    <w:rsid w:val="002E6B34"/>
    <w:rsid w:val="002E6B3F"/>
    <w:rsid w:val="002E6BA9"/>
    <w:rsid w:val="002E6BDE"/>
    <w:rsid w:val="002E6C15"/>
    <w:rsid w:val="002E6C65"/>
    <w:rsid w:val="002E6C84"/>
    <w:rsid w:val="002E6C99"/>
    <w:rsid w:val="002E6C9F"/>
    <w:rsid w:val="002E6CC4"/>
    <w:rsid w:val="002E6CE2"/>
    <w:rsid w:val="002E6CEC"/>
    <w:rsid w:val="002E6CF4"/>
    <w:rsid w:val="002E6CF9"/>
    <w:rsid w:val="002E6D34"/>
    <w:rsid w:val="002E6D66"/>
    <w:rsid w:val="002E6D7E"/>
    <w:rsid w:val="002E6D94"/>
    <w:rsid w:val="002E6D98"/>
    <w:rsid w:val="002E6DC7"/>
    <w:rsid w:val="002E6DDD"/>
    <w:rsid w:val="002E6E77"/>
    <w:rsid w:val="002E6E7F"/>
    <w:rsid w:val="002E6EC5"/>
    <w:rsid w:val="002E6EF5"/>
    <w:rsid w:val="002E6F2D"/>
    <w:rsid w:val="002E6F56"/>
    <w:rsid w:val="002E702E"/>
    <w:rsid w:val="002E702F"/>
    <w:rsid w:val="002E703C"/>
    <w:rsid w:val="002E70C5"/>
    <w:rsid w:val="002E70CC"/>
    <w:rsid w:val="002E70D1"/>
    <w:rsid w:val="002E70F5"/>
    <w:rsid w:val="002E711E"/>
    <w:rsid w:val="002E71A0"/>
    <w:rsid w:val="002E71A8"/>
    <w:rsid w:val="002E71CA"/>
    <w:rsid w:val="002E71F0"/>
    <w:rsid w:val="002E720D"/>
    <w:rsid w:val="002E7219"/>
    <w:rsid w:val="002E7235"/>
    <w:rsid w:val="002E7245"/>
    <w:rsid w:val="002E7270"/>
    <w:rsid w:val="002E72E4"/>
    <w:rsid w:val="002E7309"/>
    <w:rsid w:val="002E737F"/>
    <w:rsid w:val="002E7391"/>
    <w:rsid w:val="002E73D7"/>
    <w:rsid w:val="002E73D8"/>
    <w:rsid w:val="002E73FE"/>
    <w:rsid w:val="002E7422"/>
    <w:rsid w:val="002E7432"/>
    <w:rsid w:val="002E7473"/>
    <w:rsid w:val="002E74A4"/>
    <w:rsid w:val="002E7548"/>
    <w:rsid w:val="002E75EC"/>
    <w:rsid w:val="002E75EF"/>
    <w:rsid w:val="002E75FA"/>
    <w:rsid w:val="002E7615"/>
    <w:rsid w:val="002E7625"/>
    <w:rsid w:val="002E7633"/>
    <w:rsid w:val="002E7665"/>
    <w:rsid w:val="002E76D1"/>
    <w:rsid w:val="002E76D9"/>
    <w:rsid w:val="002E76DB"/>
    <w:rsid w:val="002E770A"/>
    <w:rsid w:val="002E7723"/>
    <w:rsid w:val="002E7729"/>
    <w:rsid w:val="002E7737"/>
    <w:rsid w:val="002E77B1"/>
    <w:rsid w:val="002E77F2"/>
    <w:rsid w:val="002E7843"/>
    <w:rsid w:val="002E7886"/>
    <w:rsid w:val="002E7893"/>
    <w:rsid w:val="002E78AB"/>
    <w:rsid w:val="002E78FC"/>
    <w:rsid w:val="002E7907"/>
    <w:rsid w:val="002E7916"/>
    <w:rsid w:val="002E794C"/>
    <w:rsid w:val="002E7957"/>
    <w:rsid w:val="002E79B3"/>
    <w:rsid w:val="002E79D5"/>
    <w:rsid w:val="002E7A03"/>
    <w:rsid w:val="002E7A04"/>
    <w:rsid w:val="002E7A44"/>
    <w:rsid w:val="002E7A48"/>
    <w:rsid w:val="002E7A50"/>
    <w:rsid w:val="002E7A64"/>
    <w:rsid w:val="002E7A8A"/>
    <w:rsid w:val="002E7AA4"/>
    <w:rsid w:val="002E7AD3"/>
    <w:rsid w:val="002E7AE1"/>
    <w:rsid w:val="002E7AFE"/>
    <w:rsid w:val="002E7B3A"/>
    <w:rsid w:val="002E7B52"/>
    <w:rsid w:val="002E7B60"/>
    <w:rsid w:val="002E7B82"/>
    <w:rsid w:val="002E7B88"/>
    <w:rsid w:val="002E7BA0"/>
    <w:rsid w:val="002E7BBC"/>
    <w:rsid w:val="002E7BCE"/>
    <w:rsid w:val="002E7BE9"/>
    <w:rsid w:val="002E7C57"/>
    <w:rsid w:val="002E7C6C"/>
    <w:rsid w:val="002E7C80"/>
    <w:rsid w:val="002E7C85"/>
    <w:rsid w:val="002E7CA9"/>
    <w:rsid w:val="002E7CB2"/>
    <w:rsid w:val="002E7CB8"/>
    <w:rsid w:val="002E7CBF"/>
    <w:rsid w:val="002E7CDC"/>
    <w:rsid w:val="002E7CDD"/>
    <w:rsid w:val="002E7CF1"/>
    <w:rsid w:val="002E7D09"/>
    <w:rsid w:val="002E7D89"/>
    <w:rsid w:val="002E7D94"/>
    <w:rsid w:val="002E7DEE"/>
    <w:rsid w:val="002E7E07"/>
    <w:rsid w:val="002E7E14"/>
    <w:rsid w:val="002E7E44"/>
    <w:rsid w:val="002E7E50"/>
    <w:rsid w:val="002E7EAD"/>
    <w:rsid w:val="002E7EE2"/>
    <w:rsid w:val="002E7EE6"/>
    <w:rsid w:val="002E7F13"/>
    <w:rsid w:val="002E7F18"/>
    <w:rsid w:val="002E7F75"/>
    <w:rsid w:val="002E7F89"/>
    <w:rsid w:val="002E7FAF"/>
    <w:rsid w:val="002E7FF1"/>
    <w:rsid w:val="002F0001"/>
    <w:rsid w:val="002F00BD"/>
    <w:rsid w:val="002F0104"/>
    <w:rsid w:val="002F0303"/>
    <w:rsid w:val="002F0340"/>
    <w:rsid w:val="002F0354"/>
    <w:rsid w:val="002F038A"/>
    <w:rsid w:val="002F03B8"/>
    <w:rsid w:val="002F040E"/>
    <w:rsid w:val="002F0411"/>
    <w:rsid w:val="002F046A"/>
    <w:rsid w:val="002F047D"/>
    <w:rsid w:val="002F04CC"/>
    <w:rsid w:val="002F053F"/>
    <w:rsid w:val="002F055F"/>
    <w:rsid w:val="002F05B6"/>
    <w:rsid w:val="002F05EF"/>
    <w:rsid w:val="002F0609"/>
    <w:rsid w:val="002F0610"/>
    <w:rsid w:val="002F0627"/>
    <w:rsid w:val="002F06B6"/>
    <w:rsid w:val="002F06D4"/>
    <w:rsid w:val="002F06E6"/>
    <w:rsid w:val="002F06EC"/>
    <w:rsid w:val="002F06F1"/>
    <w:rsid w:val="002F0726"/>
    <w:rsid w:val="002F074C"/>
    <w:rsid w:val="002F075B"/>
    <w:rsid w:val="002F07A7"/>
    <w:rsid w:val="002F07B7"/>
    <w:rsid w:val="002F07FF"/>
    <w:rsid w:val="002F080E"/>
    <w:rsid w:val="002F0811"/>
    <w:rsid w:val="002F0829"/>
    <w:rsid w:val="002F0831"/>
    <w:rsid w:val="002F0853"/>
    <w:rsid w:val="002F088D"/>
    <w:rsid w:val="002F089E"/>
    <w:rsid w:val="002F08CB"/>
    <w:rsid w:val="002F08CE"/>
    <w:rsid w:val="002F08ED"/>
    <w:rsid w:val="002F0974"/>
    <w:rsid w:val="002F09A9"/>
    <w:rsid w:val="002F09BB"/>
    <w:rsid w:val="002F09D6"/>
    <w:rsid w:val="002F09E8"/>
    <w:rsid w:val="002F09FD"/>
    <w:rsid w:val="002F0A00"/>
    <w:rsid w:val="002F0A3C"/>
    <w:rsid w:val="002F0AB8"/>
    <w:rsid w:val="002F0AC4"/>
    <w:rsid w:val="002F0AD3"/>
    <w:rsid w:val="002F0AF6"/>
    <w:rsid w:val="002F0B21"/>
    <w:rsid w:val="002F0B66"/>
    <w:rsid w:val="002F0BA7"/>
    <w:rsid w:val="002F0C0D"/>
    <w:rsid w:val="002F0C10"/>
    <w:rsid w:val="002F0CB3"/>
    <w:rsid w:val="002F0CD6"/>
    <w:rsid w:val="002F0CF0"/>
    <w:rsid w:val="002F0D45"/>
    <w:rsid w:val="002F0D80"/>
    <w:rsid w:val="002F0D8A"/>
    <w:rsid w:val="002F0DBD"/>
    <w:rsid w:val="002F0E2B"/>
    <w:rsid w:val="002F0E3A"/>
    <w:rsid w:val="002F0EAD"/>
    <w:rsid w:val="002F0ECD"/>
    <w:rsid w:val="002F0EE3"/>
    <w:rsid w:val="002F0EEC"/>
    <w:rsid w:val="002F0EF0"/>
    <w:rsid w:val="002F0F01"/>
    <w:rsid w:val="002F0FBD"/>
    <w:rsid w:val="002F0FC4"/>
    <w:rsid w:val="002F0FCA"/>
    <w:rsid w:val="002F0FD3"/>
    <w:rsid w:val="002F0FD9"/>
    <w:rsid w:val="002F0FFD"/>
    <w:rsid w:val="002F0FFF"/>
    <w:rsid w:val="002F102C"/>
    <w:rsid w:val="002F107F"/>
    <w:rsid w:val="002F10BD"/>
    <w:rsid w:val="002F10D4"/>
    <w:rsid w:val="002F10F7"/>
    <w:rsid w:val="002F1123"/>
    <w:rsid w:val="002F114C"/>
    <w:rsid w:val="002F1151"/>
    <w:rsid w:val="002F1153"/>
    <w:rsid w:val="002F116D"/>
    <w:rsid w:val="002F11DB"/>
    <w:rsid w:val="002F1208"/>
    <w:rsid w:val="002F124A"/>
    <w:rsid w:val="002F124E"/>
    <w:rsid w:val="002F1269"/>
    <w:rsid w:val="002F127F"/>
    <w:rsid w:val="002F12D5"/>
    <w:rsid w:val="002F1357"/>
    <w:rsid w:val="002F136A"/>
    <w:rsid w:val="002F1376"/>
    <w:rsid w:val="002F13CD"/>
    <w:rsid w:val="002F13DB"/>
    <w:rsid w:val="002F142C"/>
    <w:rsid w:val="002F1471"/>
    <w:rsid w:val="002F14C8"/>
    <w:rsid w:val="002F14E6"/>
    <w:rsid w:val="002F153E"/>
    <w:rsid w:val="002F154E"/>
    <w:rsid w:val="002F15D2"/>
    <w:rsid w:val="002F15D9"/>
    <w:rsid w:val="002F15DF"/>
    <w:rsid w:val="002F160B"/>
    <w:rsid w:val="002F1680"/>
    <w:rsid w:val="002F16AA"/>
    <w:rsid w:val="002F16CC"/>
    <w:rsid w:val="002F171A"/>
    <w:rsid w:val="002F171E"/>
    <w:rsid w:val="002F1727"/>
    <w:rsid w:val="002F173B"/>
    <w:rsid w:val="002F1745"/>
    <w:rsid w:val="002F179B"/>
    <w:rsid w:val="002F17A6"/>
    <w:rsid w:val="002F17C2"/>
    <w:rsid w:val="002F17D9"/>
    <w:rsid w:val="002F17EC"/>
    <w:rsid w:val="002F1881"/>
    <w:rsid w:val="002F189C"/>
    <w:rsid w:val="002F18A7"/>
    <w:rsid w:val="002F18D5"/>
    <w:rsid w:val="002F190E"/>
    <w:rsid w:val="002F1967"/>
    <w:rsid w:val="002F197B"/>
    <w:rsid w:val="002F19B2"/>
    <w:rsid w:val="002F19C2"/>
    <w:rsid w:val="002F19E9"/>
    <w:rsid w:val="002F19F8"/>
    <w:rsid w:val="002F1A22"/>
    <w:rsid w:val="002F1A44"/>
    <w:rsid w:val="002F1A4F"/>
    <w:rsid w:val="002F1A76"/>
    <w:rsid w:val="002F1ABB"/>
    <w:rsid w:val="002F1ACB"/>
    <w:rsid w:val="002F1ADB"/>
    <w:rsid w:val="002F1ADD"/>
    <w:rsid w:val="002F1B23"/>
    <w:rsid w:val="002F1B38"/>
    <w:rsid w:val="002F1B87"/>
    <w:rsid w:val="002F1BAD"/>
    <w:rsid w:val="002F1C1B"/>
    <w:rsid w:val="002F1C73"/>
    <w:rsid w:val="002F1C80"/>
    <w:rsid w:val="002F1C81"/>
    <w:rsid w:val="002F1CB3"/>
    <w:rsid w:val="002F1CCD"/>
    <w:rsid w:val="002F1CFB"/>
    <w:rsid w:val="002F1D28"/>
    <w:rsid w:val="002F1D36"/>
    <w:rsid w:val="002F1D99"/>
    <w:rsid w:val="002F1DE4"/>
    <w:rsid w:val="002F1E00"/>
    <w:rsid w:val="002F1E14"/>
    <w:rsid w:val="002F1E19"/>
    <w:rsid w:val="002F1E4C"/>
    <w:rsid w:val="002F1E67"/>
    <w:rsid w:val="002F1E6F"/>
    <w:rsid w:val="002F1EA1"/>
    <w:rsid w:val="002F1EB0"/>
    <w:rsid w:val="002F1EF8"/>
    <w:rsid w:val="002F1F51"/>
    <w:rsid w:val="002F1F5E"/>
    <w:rsid w:val="002F1F77"/>
    <w:rsid w:val="002F1FBC"/>
    <w:rsid w:val="002F1FD1"/>
    <w:rsid w:val="002F1FF5"/>
    <w:rsid w:val="002F2002"/>
    <w:rsid w:val="002F200D"/>
    <w:rsid w:val="002F2016"/>
    <w:rsid w:val="002F202C"/>
    <w:rsid w:val="002F2072"/>
    <w:rsid w:val="002F2097"/>
    <w:rsid w:val="002F20D4"/>
    <w:rsid w:val="002F20D7"/>
    <w:rsid w:val="002F20DA"/>
    <w:rsid w:val="002F20E6"/>
    <w:rsid w:val="002F20EA"/>
    <w:rsid w:val="002F2173"/>
    <w:rsid w:val="002F217E"/>
    <w:rsid w:val="002F218C"/>
    <w:rsid w:val="002F21AC"/>
    <w:rsid w:val="002F21C0"/>
    <w:rsid w:val="002F21C1"/>
    <w:rsid w:val="002F21C3"/>
    <w:rsid w:val="002F21F5"/>
    <w:rsid w:val="002F2219"/>
    <w:rsid w:val="002F2227"/>
    <w:rsid w:val="002F2235"/>
    <w:rsid w:val="002F2255"/>
    <w:rsid w:val="002F2263"/>
    <w:rsid w:val="002F2283"/>
    <w:rsid w:val="002F2313"/>
    <w:rsid w:val="002F231B"/>
    <w:rsid w:val="002F2355"/>
    <w:rsid w:val="002F23A4"/>
    <w:rsid w:val="002F23C9"/>
    <w:rsid w:val="002F2437"/>
    <w:rsid w:val="002F2444"/>
    <w:rsid w:val="002F244C"/>
    <w:rsid w:val="002F2450"/>
    <w:rsid w:val="002F2468"/>
    <w:rsid w:val="002F2484"/>
    <w:rsid w:val="002F2489"/>
    <w:rsid w:val="002F248B"/>
    <w:rsid w:val="002F249D"/>
    <w:rsid w:val="002F24B1"/>
    <w:rsid w:val="002F24B6"/>
    <w:rsid w:val="002F24CD"/>
    <w:rsid w:val="002F24E8"/>
    <w:rsid w:val="002F2510"/>
    <w:rsid w:val="002F2543"/>
    <w:rsid w:val="002F2550"/>
    <w:rsid w:val="002F2554"/>
    <w:rsid w:val="002F2561"/>
    <w:rsid w:val="002F2567"/>
    <w:rsid w:val="002F257F"/>
    <w:rsid w:val="002F2583"/>
    <w:rsid w:val="002F2594"/>
    <w:rsid w:val="002F25C0"/>
    <w:rsid w:val="002F25CD"/>
    <w:rsid w:val="002F25EF"/>
    <w:rsid w:val="002F262A"/>
    <w:rsid w:val="002F262E"/>
    <w:rsid w:val="002F2682"/>
    <w:rsid w:val="002F26C3"/>
    <w:rsid w:val="002F26DD"/>
    <w:rsid w:val="002F2737"/>
    <w:rsid w:val="002F2759"/>
    <w:rsid w:val="002F2771"/>
    <w:rsid w:val="002F2791"/>
    <w:rsid w:val="002F27EB"/>
    <w:rsid w:val="002F2806"/>
    <w:rsid w:val="002F2808"/>
    <w:rsid w:val="002F280E"/>
    <w:rsid w:val="002F2810"/>
    <w:rsid w:val="002F2824"/>
    <w:rsid w:val="002F282E"/>
    <w:rsid w:val="002F288E"/>
    <w:rsid w:val="002F28E6"/>
    <w:rsid w:val="002F28FD"/>
    <w:rsid w:val="002F2965"/>
    <w:rsid w:val="002F296C"/>
    <w:rsid w:val="002F2992"/>
    <w:rsid w:val="002F29FE"/>
    <w:rsid w:val="002F2A34"/>
    <w:rsid w:val="002F2A41"/>
    <w:rsid w:val="002F2A43"/>
    <w:rsid w:val="002F2A54"/>
    <w:rsid w:val="002F2A59"/>
    <w:rsid w:val="002F2A6E"/>
    <w:rsid w:val="002F2A71"/>
    <w:rsid w:val="002F2AD0"/>
    <w:rsid w:val="002F2AD2"/>
    <w:rsid w:val="002F2AD4"/>
    <w:rsid w:val="002F2ADA"/>
    <w:rsid w:val="002F2AE3"/>
    <w:rsid w:val="002F2B2B"/>
    <w:rsid w:val="002F2B43"/>
    <w:rsid w:val="002F2B48"/>
    <w:rsid w:val="002F2B4F"/>
    <w:rsid w:val="002F2B8A"/>
    <w:rsid w:val="002F2BC0"/>
    <w:rsid w:val="002F2BCF"/>
    <w:rsid w:val="002F2BF5"/>
    <w:rsid w:val="002F2C0F"/>
    <w:rsid w:val="002F2C18"/>
    <w:rsid w:val="002F2C22"/>
    <w:rsid w:val="002F2C31"/>
    <w:rsid w:val="002F2C40"/>
    <w:rsid w:val="002F2C42"/>
    <w:rsid w:val="002F2C70"/>
    <w:rsid w:val="002F2CC9"/>
    <w:rsid w:val="002F2CF5"/>
    <w:rsid w:val="002F2D12"/>
    <w:rsid w:val="002F2D26"/>
    <w:rsid w:val="002F2D3F"/>
    <w:rsid w:val="002F2DA1"/>
    <w:rsid w:val="002F2DA9"/>
    <w:rsid w:val="002F2DB0"/>
    <w:rsid w:val="002F2DC0"/>
    <w:rsid w:val="002F2DD4"/>
    <w:rsid w:val="002F2DE5"/>
    <w:rsid w:val="002F2DF6"/>
    <w:rsid w:val="002F2E3C"/>
    <w:rsid w:val="002F2E40"/>
    <w:rsid w:val="002F2E45"/>
    <w:rsid w:val="002F2E99"/>
    <w:rsid w:val="002F2EFE"/>
    <w:rsid w:val="002F2F0A"/>
    <w:rsid w:val="002F2F27"/>
    <w:rsid w:val="002F2F65"/>
    <w:rsid w:val="002F2F72"/>
    <w:rsid w:val="002F3006"/>
    <w:rsid w:val="002F303E"/>
    <w:rsid w:val="002F3059"/>
    <w:rsid w:val="002F308D"/>
    <w:rsid w:val="002F3096"/>
    <w:rsid w:val="002F309D"/>
    <w:rsid w:val="002F30E7"/>
    <w:rsid w:val="002F30EF"/>
    <w:rsid w:val="002F30F0"/>
    <w:rsid w:val="002F3101"/>
    <w:rsid w:val="002F3119"/>
    <w:rsid w:val="002F31EC"/>
    <w:rsid w:val="002F3213"/>
    <w:rsid w:val="002F325B"/>
    <w:rsid w:val="002F3272"/>
    <w:rsid w:val="002F32C5"/>
    <w:rsid w:val="002F32D6"/>
    <w:rsid w:val="002F32E1"/>
    <w:rsid w:val="002F333E"/>
    <w:rsid w:val="002F3363"/>
    <w:rsid w:val="002F3367"/>
    <w:rsid w:val="002F3451"/>
    <w:rsid w:val="002F3479"/>
    <w:rsid w:val="002F34B7"/>
    <w:rsid w:val="002F34D7"/>
    <w:rsid w:val="002F34FE"/>
    <w:rsid w:val="002F3556"/>
    <w:rsid w:val="002F3558"/>
    <w:rsid w:val="002F355D"/>
    <w:rsid w:val="002F356F"/>
    <w:rsid w:val="002F35D2"/>
    <w:rsid w:val="002F35DE"/>
    <w:rsid w:val="002F35E0"/>
    <w:rsid w:val="002F3610"/>
    <w:rsid w:val="002F361A"/>
    <w:rsid w:val="002F3621"/>
    <w:rsid w:val="002F3688"/>
    <w:rsid w:val="002F36C2"/>
    <w:rsid w:val="002F36CA"/>
    <w:rsid w:val="002F36E1"/>
    <w:rsid w:val="002F3709"/>
    <w:rsid w:val="002F3748"/>
    <w:rsid w:val="002F378A"/>
    <w:rsid w:val="002F37E6"/>
    <w:rsid w:val="002F37F5"/>
    <w:rsid w:val="002F381C"/>
    <w:rsid w:val="002F3853"/>
    <w:rsid w:val="002F3863"/>
    <w:rsid w:val="002F3879"/>
    <w:rsid w:val="002F38C1"/>
    <w:rsid w:val="002F38E8"/>
    <w:rsid w:val="002F3917"/>
    <w:rsid w:val="002F3987"/>
    <w:rsid w:val="002F39BA"/>
    <w:rsid w:val="002F39E9"/>
    <w:rsid w:val="002F3A20"/>
    <w:rsid w:val="002F3A47"/>
    <w:rsid w:val="002F3A7A"/>
    <w:rsid w:val="002F3A80"/>
    <w:rsid w:val="002F3A97"/>
    <w:rsid w:val="002F3AB9"/>
    <w:rsid w:val="002F3AC0"/>
    <w:rsid w:val="002F3ACD"/>
    <w:rsid w:val="002F3B39"/>
    <w:rsid w:val="002F3B47"/>
    <w:rsid w:val="002F3B86"/>
    <w:rsid w:val="002F3B9F"/>
    <w:rsid w:val="002F3BAA"/>
    <w:rsid w:val="002F3BB0"/>
    <w:rsid w:val="002F3BBC"/>
    <w:rsid w:val="002F3C1A"/>
    <w:rsid w:val="002F3CC1"/>
    <w:rsid w:val="002F3D2C"/>
    <w:rsid w:val="002F3D33"/>
    <w:rsid w:val="002F3D41"/>
    <w:rsid w:val="002F3D5B"/>
    <w:rsid w:val="002F3D5C"/>
    <w:rsid w:val="002F3D5F"/>
    <w:rsid w:val="002F3DD4"/>
    <w:rsid w:val="002F3DDC"/>
    <w:rsid w:val="002F3E43"/>
    <w:rsid w:val="002F3E44"/>
    <w:rsid w:val="002F3ED7"/>
    <w:rsid w:val="002F3F3C"/>
    <w:rsid w:val="002F3F40"/>
    <w:rsid w:val="002F3F67"/>
    <w:rsid w:val="002F3F76"/>
    <w:rsid w:val="002F3FB9"/>
    <w:rsid w:val="002F3FDC"/>
    <w:rsid w:val="002F4009"/>
    <w:rsid w:val="002F400A"/>
    <w:rsid w:val="002F4019"/>
    <w:rsid w:val="002F4021"/>
    <w:rsid w:val="002F408A"/>
    <w:rsid w:val="002F4151"/>
    <w:rsid w:val="002F420C"/>
    <w:rsid w:val="002F4257"/>
    <w:rsid w:val="002F426A"/>
    <w:rsid w:val="002F42E8"/>
    <w:rsid w:val="002F4318"/>
    <w:rsid w:val="002F435B"/>
    <w:rsid w:val="002F435E"/>
    <w:rsid w:val="002F4405"/>
    <w:rsid w:val="002F440D"/>
    <w:rsid w:val="002F4421"/>
    <w:rsid w:val="002F4457"/>
    <w:rsid w:val="002F4462"/>
    <w:rsid w:val="002F44A8"/>
    <w:rsid w:val="002F44B0"/>
    <w:rsid w:val="002F44B3"/>
    <w:rsid w:val="002F44DB"/>
    <w:rsid w:val="002F44E7"/>
    <w:rsid w:val="002F44FD"/>
    <w:rsid w:val="002F4500"/>
    <w:rsid w:val="002F4543"/>
    <w:rsid w:val="002F4558"/>
    <w:rsid w:val="002F4572"/>
    <w:rsid w:val="002F457A"/>
    <w:rsid w:val="002F4582"/>
    <w:rsid w:val="002F45A9"/>
    <w:rsid w:val="002F4602"/>
    <w:rsid w:val="002F461E"/>
    <w:rsid w:val="002F464E"/>
    <w:rsid w:val="002F4670"/>
    <w:rsid w:val="002F4680"/>
    <w:rsid w:val="002F46CF"/>
    <w:rsid w:val="002F46E1"/>
    <w:rsid w:val="002F46F5"/>
    <w:rsid w:val="002F4701"/>
    <w:rsid w:val="002F4707"/>
    <w:rsid w:val="002F472C"/>
    <w:rsid w:val="002F4752"/>
    <w:rsid w:val="002F4777"/>
    <w:rsid w:val="002F4783"/>
    <w:rsid w:val="002F4790"/>
    <w:rsid w:val="002F47D4"/>
    <w:rsid w:val="002F48BF"/>
    <w:rsid w:val="002F48ED"/>
    <w:rsid w:val="002F48F9"/>
    <w:rsid w:val="002F491D"/>
    <w:rsid w:val="002F4969"/>
    <w:rsid w:val="002F4975"/>
    <w:rsid w:val="002F49BE"/>
    <w:rsid w:val="002F4A25"/>
    <w:rsid w:val="002F4A77"/>
    <w:rsid w:val="002F4A78"/>
    <w:rsid w:val="002F4A79"/>
    <w:rsid w:val="002F4AB0"/>
    <w:rsid w:val="002F4B04"/>
    <w:rsid w:val="002F4B0B"/>
    <w:rsid w:val="002F4B1E"/>
    <w:rsid w:val="002F4B48"/>
    <w:rsid w:val="002F4B54"/>
    <w:rsid w:val="002F4B8A"/>
    <w:rsid w:val="002F4BDF"/>
    <w:rsid w:val="002F4BE1"/>
    <w:rsid w:val="002F4C24"/>
    <w:rsid w:val="002F4C41"/>
    <w:rsid w:val="002F4C7F"/>
    <w:rsid w:val="002F4CF6"/>
    <w:rsid w:val="002F4D05"/>
    <w:rsid w:val="002F4D23"/>
    <w:rsid w:val="002F4D35"/>
    <w:rsid w:val="002F4D60"/>
    <w:rsid w:val="002F4DC9"/>
    <w:rsid w:val="002F4E03"/>
    <w:rsid w:val="002F4E13"/>
    <w:rsid w:val="002F4E19"/>
    <w:rsid w:val="002F4E37"/>
    <w:rsid w:val="002F4E61"/>
    <w:rsid w:val="002F4E6C"/>
    <w:rsid w:val="002F4E84"/>
    <w:rsid w:val="002F4E85"/>
    <w:rsid w:val="002F4EAA"/>
    <w:rsid w:val="002F4EB1"/>
    <w:rsid w:val="002F4EB9"/>
    <w:rsid w:val="002F4EDE"/>
    <w:rsid w:val="002F4F10"/>
    <w:rsid w:val="002F4F32"/>
    <w:rsid w:val="002F4F35"/>
    <w:rsid w:val="002F4F5C"/>
    <w:rsid w:val="002F4FBE"/>
    <w:rsid w:val="002F4FEC"/>
    <w:rsid w:val="002F500C"/>
    <w:rsid w:val="002F5032"/>
    <w:rsid w:val="002F5081"/>
    <w:rsid w:val="002F50DC"/>
    <w:rsid w:val="002F51D2"/>
    <w:rsid w:val="002F51DF"/>
    <w:rsid w:val="002F51F0"/>
    <w:rsid w:val="002F51FC"/>
    <w:rsid w:val="002F5216"/>
    <w:rsid w:val="002F521A"/>
    <w:rsid w:val="002F523E"/>
    <w:rsid w:val="002F52B0"/>
    <w:rsid w:val="002F52B9"/>
    <w:rsid w:val="002F52EF"/>
    <w:rsid w:val="002F52F0"/>
    <w:rsid w:val="002F531E"/>
    <w:rsid w:val="002F538F"/>
    <w:rsid w:val="002F5398"/>
    <w:rsid w:val="002F53C6"/>
    <w:rsid w:val="002F53D5"/>
    <w:rsid w:val="002F5416"/>
    <w:rsid w:val="002F54A6"/>
    <w:rsid w:val="002F54AD"/>
    <w:rsid w:val="002F5595"/>
    <w:rsid w:val="002F5598"/>
    <w:rsid w:val="002F5603"/>
    <w:rsid w:val="002F566C"/>
    <w:rsid w:val="002F56AB"/>
    <w:rsid w:val="002F56C8"/>
    <w:rsid w:val="002F56F3"/>
    <w:rsid w:val="002F570A"/>
    <w:rsid w:val="002F570F"/>
    <w:rsid w:val="002F572D"/>
    <w:rsid w:val="002F574A"/>
    <w:rsid w:val="002F5755"/>
    <w:rsid w:val="002F575B"/>
    <w:rsid w:val="002F5767"/>
    <w:rsid w:val="002F57C5"/>
    <w:rsid w:val="002F57E3"/>
    <w:rsid w:val="002F5802"/>
    <w:rsid w:val="002F580C"/>
    <w:rsid w:val="002F5815"/>
    <w:rsid w:val="002F5824"/>
    <w:rsid w:val="002F5845"/>
    <w:rsid w:val="002F5880"/>
    <w:rsid w:val="002F58BB"/>
    <w:rsid w:val="002F58BD"/>
    <w:rsid w:val="002F58C9"/>
    <w:rsid w:val="002F5912"/>
    <w:rsid w:val="002F594B"/>
    <w:rsid w:val="002F597A"/>
    <w:rsid w:val="002F59F7"/>
    <w:rsid w:val="002F5A08"/>
    <w:rsid w:val="002F5A11"/>
    <w:rsid w:val="002F5A55"/>
    <w:rsid w:val="002F5B15"/>
    <w:rsid w:val="002F5B37"/>
    <w:rsid w:val="002F5B73"/>
    <w:rsid w:val="002F5BDF"/>
    <w:rsid w:val="002F5C02"/>
    <w:rsid w:val="002F5C1C"/>
    <w:rsid w:val="002F5C98"/>
    <w:rsid w:val="002F5CA3"/>
    <w:rsid w:val="002F5D55"/>
    <w:rsid w:val="002F5D70"/>
    <w:rsid w:val="002F5DB1"/>
    <w:rsid w:val="002F5DE0"/>
    <w:rsid w:val="002F5DE6"/>
    <w:rsid w:val="002F5E78"/>
    <w:rsid w:val="002F5EC9"/>
    <w:rsid w:val="002F5F02"/>
    <w:rsid w:val="002F5F38"/>
    <w:rsid w:val="002F5FAA"/>
    <w:rsid w:val="002F5FD9"/>
    <w:rsid w:val="002F5FE7"/>
    <w:rsid w:val="002F600B"/>
    <w:rsid w:val="002F600D"/>
    <w:rsid w:val="002F6055"/>
    <w:rsid w:val="002F605D"/>
    <w:rsid w:val="002F6064"/>
    <w:rsid w:val="002F60C2"/>
    <w:rsid w:val="002F60C5"/>
    <w:rsid w:val="002F612B"/>
    <w:rsid w:val="002F613A"/>
    <w:rsid w:val="002F6152"/>
    <w:rsid w:val="002F6161"/>
    <w:rsid w:val="002F6192"/>
    <w:rsid w:val="002F61BB"/>
    <w:rsid w:val="002F61CF"/>
    <w:rsid w:val="002F61D4"/>
    <w:rsid w:val="002F61E4"/>
    <w:rsid w:val="002F61FA"/>
    <w:rsid w:val="002F6211"/>
    <w:rsid w:val="002F62C9"/>
    <w:rsid w:val="002F62D6"/>
    <w:rsid w:val="002F62F8"/>
    <w:rsid w:val="002F632E"/>
    <w:rsid w:val="002F6344"/>
    <w:rsid w:val="002F634F"/>
    <w:rsid w:val="002F639E"/>
    <w:rsid w:val="002F63B8"/>
    <w:rsid w:val="002F63D7"/>
    <w:rsid w:val="002F63FC"/>
    <w:rsid w:val="002F63FE"/>
    <w:rsid w:val="002F6401"/>
    <w:rsid w:val="002F6415"/>
    <w:rsid w:val="002F642C"/>
    <w:rsid w:val="002F6458"/>
    <w:rsid w:val="002F6465"/>
    <w:rsid w:val="002F649E"/>
    <w:rsid w:val="002F64B3"/>
    <w:rsid w:val="002F64DC"/>
    <w:rsid w:val="002F64E1"/>
    <w:rsid w:val="002F64FA"/>
    <w:rsid w:val="002F6532"/>
    <w:rsid w:val="002F6533"/>
    <w:rsid w:val="002F653C"/>
    <w:rsid w:val="002F655C"/>
    <w:rsid w:val="002F6581"/>
    <w:rsid w:val="002F6592"/>
    <w:rsid w:val="002F65A8"/>
    <w:rsid w:val="002F65EE"/>
    <w:rsid w:val="002F65FC"/>
    <w:rsid w:val="002F6602"/>
    <w:rsid w:val="002F66CF"/>
    <w:rsid w:val="002F6708"/>
    <w:rsid w:val="002F6760"/>
    <w:rsid w:val="002F6762"/>
    <w:rsid w:val="002F676C"/>
    <w:rsid w:val="002F6788"/>
    <w:rsid w:val="002F678E"/>
    <w:rsid w:val="002F67BB"/>
    <w:rsid w:val="002F67D3"/>
    <w:rsid w:val="002F67F5"/>
    <w:rsid w:val="002F6810"/>
    <w:rsid w:val="002F6835"/>
    <w:rsid w:val="002F684C"/>
    <w:rsid w:val="002F685A"/>
    <w:rsid w:val="002F6889"/>
    <w:rsid w:val="002F68A2"/>
    <w:rsid w:val="002F68A4"/>
    <w:rsid w:val="002F68CB"/>
    <w:rsid w:val="002F68D5"/>
    <w:rsid w:val="002F68E9"/>
    <w:rsid w:val="002F6912"/>
    <w:rsid w:val="002F6917"/>
    <w:rsid w:val="002F693E"/>
    <w:rsid w:val="002F693F"/>
    <w:rsid w:val="002F6A1F"/>
    <w:rsid w:val="002F6A39"/>
    <w:rsid w:val="002F6A41"/>
    <w:rsid w:val="002F6A63"/>
    <w:rsid w:val="002F6AB3"/>
    <w:rsid w:val="002F6ADA"/>
    <w:rsid w:val="002F6B7D"/>
    <w:rsid w:val="002F6B87"/>
    <w:rsid w:val="002F6B94"/>
    <w:rsid w:val="002F6B99"/>
    <w:rsid w:val="002F6BE2"/>
    <w:rsid w:val="002F6BF1"/>
    <w:rsid w:val="002F6C1B"/>
    <w:rsid w:val="002F6C2F"/>
    <w:rsid w:val="002F6C67"/>
    <w:rsid w:val="002F6C70"/>
    <w:rsid w:val="002F6C9A"/>
    <w:rsid w:val="002F6CA4"/>
    <w:rsid w:val="002F6CA8"/>
    <w:rsid w:val="002F6CA9"/>
    <w:rsid w:val="002F6CC8"/>
    <w:rsid w:val="002F6D63"/>
    <w:rsid w:val="002F6D7E"/>
    <w:rsid w:val="002F6E0C"/>
    <w:rsid w:val="002F6E1C"/>
    <w:rsid w:val="002F6E51"/>
    <w:rsid w:val="002F6EA3"/>
    <w:rsid w:val="002F6F24"/>
    <w:rsid w:val="002F6F32"/>
    <w:rsid w:val="002F6F50"/>
    <w:rsid w:val="002F704B"/>
    <w:rsid w:val="002F7076"/>
    <w:rsid w:val="002F70C3"/>
    <w:rsid w:val="002F70D0"/>
    <w:rsid w:val="002F70E5"/>
    <w:rsid w:val="002F70EF"/>
    <w:rsid w:val="002F7115"/>
    <w:rsid w:val="002F713D"/>
    <w:rsid w:val="002F714D"/>
    <w:rsid w:val="002F7228"/>
    <w:rsid w:val="002F722B"/>
    <w:rsid w:val="002F7262"/>
    <w:rsid w:val="002F7265"/>
    <w:rsid w:val="002F7353"/>
    <w:rsid w:val="002F735F"/>
    <w:rsid w:val="002F738C"/>
    <w:rsid w:val="002F739D"/>
    <w:rsid w:val="002F739F"/>
    <w:rsid w:val="002F73E1"/>
    <w:rsid w:val="002F7417"/>
    <w:rsid w:val="002F744D"/>
    <w:rsid w:val="002F746E"/>
    <w:rsid w:val="002F74BC"/>
    <w:rsid w:val="002F74CD"/>
    <w:rsid w:val="002F74DD"/>
    <w:rsid w:val="002F74F3"/>
    <w:rsid w:val="002F7523"/>
    <w:rsid w:val="002F757A"/>
    <w:rsid w:val="002F7583"/>
    <w:rsid w:val="002F75AD"/>
    <w:rsid w:val="002F75C8"/>
    <w:rsid w:val="002F7611"/>
    <w:rsid w:val="002F7628"/>
    <w:rsid w:val="002F7640"/>
    <w:rsid w:val="002F7651"/>
    <w:rsid w:val="002F76B7"/>
    <w:rsid w:val="002F76BF"/>
    <w:rsid w:val="002F7740"/>
    <w:rsid w:val="002F774D"/>
    <w:rsid w:val="002F7758"/>
    <w:rsid w:val="002F775E"/>
    <w:rsid w:val="002F7774"/>
    <w:rsid w:val="002F7788"/>
    <w:rsid w:val="002F77BB"/>
    <w:rsid w:val="002F781B"/>
    <w:rsid w:val="002F7850"/>
    <w:rsid w:val="002F7876"/>
    <w:rsid w:val="002F787D"/>
    <w:rsid w:val="002F7883"/>
    <w:rsid w:val="002F78EB"/>
    <w:rsid w:val="002F78FA"/>
    <w:rsid w:val="002F7908"/>
    <w:rsid w:val="002F79B9"/>
    <w:rsid w:val="002F79E5"/>
    <w:rsid w:val="002F79F7"/>
    <w:rsid w:val="002F7A14"/>
    <w:rsid w:val="002F7A1F"/>
    <w:rsid w:val="002F7AAD"/>
    <w:rsid w:val="002F7AE5"/>
    <w:rsid w:val="002F7AF0"/>
    <w:rsid w:val="002F7B18"/>
    <w:rsid w:val="002F7B45"/>
    <w:rsid w:val="002F7B4A"/>
    <w:rsid w:val="002F7B4F"/>
    <w:rsid w:val="002F7B95"/>
    <w:rsid w:val="002F7BD2"/>
    <w:rsid w:val="002F7C1D"/>
    <w:rsid w:val="002F7C55"/>
    <w:rsid w:val="002F7C62"/>
    <w:rsid w:val="002F7C77"/>
    <w:rsid w:val="002F7CC0"/>
    <w:rsid w:val="002F7CE2"/>
    <w:rsid w:val="002F7CEA"/>
    <w:rsid w:val="002F7D01"/>
    <w:rsid w:val="002F7D33"/>
    <w:rsid w:val="002F7D55"/>
    <w:rsid w:val="002F7D87"/>
    <w:rsid w:val="002F7DB7"/>
    <w:rsid w:val="002F7DF6"/>
    <w:rsid w:val="002F7DFD"/>
    <w:rsid w:val="002F7E17"/>
    <w:rsid w:val="002F7EC8"/>
    <w:rsid w:val="002F7ECD"/>
    <w:rsid w:val="002F7EE1"/>
    <w:rsid w:val="002F7EE9"/>
    <w:rsid w:val="002F7F02"/>
    <w:rsid w:val="002F7F12"/>
    <w:rsid w:val="002F7F2F"/>
    <w:rsid w:val="002F7F3D"/>
    <w:rsid w:val="002F7F6E"/>
    <w:rsid w:val="002F7F8E"/>
    <w:rsid w:val="002F7FBB"/>
    <w:rsid w:val="002F7FF6"/>
    <w:rsid w:val="00300002"/>
    <w:rsid w:val="00300020"/>
    <w:rsid w:val="0030006C"/>
    <w:rsid w:val="00300074"/>
    <w:rsid w:val="003000AC"/>
    <w:rsid w:val="003000CB"/>
    <w:rsid w:val="00300106"/>
    <w:rsid w:val="0030012F"/>
    <w:rsid w:val="0030017D"/>
    <w:rsid w:val="003001BC"/>
    <w:rsid w:val="003001F0"/>
    <w:rsid w:val="00300229"/>
    <w:rsid w:val="0030025C"/>
    <w:rsid w:val="00300271"/>
    <w:rsid w:val="0030028C"/>
    <w:rsid w:val="00300297"/>
    <w:rsid w:val="003002E1"/>
    <w:rsid w:val="00300339"/>
    <w:rsid w:val="0030035C"/>
    <w:rsid w:val="003003E4"/>
    <w:rsid w:val="00300403"/>
    <w:rsid w:val="00300418"/>
    <w:rsid w:val="00300428"/>
    <w:rsid w:val="00300449"/>
    <w:rsid w:val="00300492"/>
    <w:rsid w:val="003004A4"/>
    <w:rsid w:val="003004BF"/>
    <w:rsid w:val="003004C0"/>
    <w:rsid w:val="003004DC"/>
    <w:rsid w:val="0030050C"/>
    <w:rsid w:val="00300519"/>
    <w:rsid w:val="00300530"/>
    <w:rsid w:val="00300554"/>
    <w:rsid w:val="00300561"/>
    <w:rsid w:val="00300567"/>
    <w:rsid w:val="0030056D"/>
    <w:rsid w:val="00300582"/>
    <w:rsid w:val="00300592"/>
    <w:rsid w:val="003005CC"/>
    <w:rsid w:val="00300620"/>
    <w:rsid w:val="00300625"/>
    <w:rsid w:val="00300672"/>
    <w:rsid w:val="0030068A"/>
    <w:rsid w:val="0030068D"/>
    <w:rsid w:val="003006D9"/>
    <w:rsid w:val="00300711"/>
    <w:rsid w:val="00300749"/>
    <w:rsid w:val="0030075F"/>
    <w:rsid w:val="0030079B"/>
    <w:rsid w:val="0030079C"/>
    <w:rsid w:val="003007C9"/>
    <w:rsid w:val="003007D0"/>
    <w:rsid w:val="003007D2"/>
    <w:rsid w:val="003007E8"/>
    <w:rsid w:val="0030081D"/>
    <w:rsid w:val="00300868"/>
    <w:rsid w:val="00300869"/>
    <w:rsid w:val="00300887"/>
    <w:rsid w:val="00300898"/>
    <w:rsid w:val="003008A9"/>
    <w:rsid w:val="003008BB"/>
    <w:rsid w:val="003008E6"/>
    <w:rsid w:val="003008F7"/>
    <w:rsid w:val="0030097D"/>
    <w:rsid w:val="003009B3"/>
    <w:rsid w:val="003009F3"/>
    <w:rsid w:val="00300A23"/>
    <w:rsid w:val="00300A31"/>
    <w:rsid w:val="00300A37"/>
    <w:rsid w:val="00300A8A"/>
    <w:rsid w:val="00300AB9"/>
    <w:rsid w:val="00300B46"/>
    <w:rsid w:val="00300B47"/>
    <w:rsid w:val="00300B79"/>
    <w:rsid w:val="00300BAC"/>
    <w:rsid w:val="00300BAD"/>
    <w:rsid w:val="00300BC0"/>
    <w:rsid w:val="00300BC9"/>
    <w:rsid w:val="00300C32"/>
    <w:rsid w:val="00300C41"/>
    <w:rsid w:val="00300C52"/>
    <w:rsid w:val="00300C70"/>
    <w:rsid w:val="00300C87"/>
    <w:rsid w:val="00300CBB"/>
    <w:rsid w:val="00300CF7"/>
    <w:rsid w:val="00300CF9"/>
    <w:rsid w:val="00300D03"/>
    <w:rsid w:val="00300D0E"/>
    <w:rsid w:val="00300D1B"/>
    <w:rsid w:val="00300D2F"/>
    <w:rsid w:val="00300D7D"/>
    <w:rsid w:val="00300D9A"/>
    <w:rsid w:val="00300DA3"/>
    <w:rsid w:val="00300DE6"/>
    <w:rsid w:val="00300DEE"/>
    <w:rsid w:val="00300E15"/>
    <w:rsid w:val="00300E20"/>
    <w:rsid w:val="00300E6F"/>
    <w:rsid w:val="00300E79"/>
    <w:rsid w:val="00300E9B"/>
    <w:rsid w:val="00300E9E"/>
    <w:rsid w:val="00300EA4"/>
    <w:rsid w:val="00300EFC"/>
    <w:rsid w:val="00300F27"/>
    <w:rsid w:val="00300F44"/>
    <w:rsid w:val="00300F56"/>
    <w:rsid w:val="00300F88"/>
    <w:rsid w:val="00300F97"/>
    <w:rsid w:val="00300FDA"/>
    <w:rsid w:val="00300FE1"/>
    <w:rsid w:val="00300FEA"/>
    <w:rsid w:val="00301011"/>
    <w:rsid w:val="00301024"/>
    <w:rsid w:val="00301032"/>
    <w:rsid w:val="00301064"/>
    <w:rsid w:val="003010C2"/>
    <w:rsid w:val="00301109"/>
    <w:rsid w:val="00301133"/>
    <w:rsid w:val="00301135"/>
    <w:rsid w:val="0030113C"/>
    <w:rsid w:val="00301164"/>
    <w:rsid w:val="00301184"/>
    <w:rsid w:val="0030118C"/>
    <w:rsid w:val="003011A8"/>
    <w:rsid w:val="003011BF"/>
    <w:rsid w:val="003011E8"/>
    <w:rsid w:val="0030129A"/>
    <w:rsid w:val="003012A4"/>
    <w:rsid w:val="003012A9"/>
    <w:rsid w:val="003012CF"/>
    <w:rsid w:val="003013A8"/>
    <w:rsid w:val="003013AD"/>
    <w:rsid w:val="0030144A"/>
    <w:rsid w:val="00301457"/>
    <w:rsid w:val="00301473"/>
    <w:rsid w:val="0030149C"/>
    <w:rsid w:val="003014B7"/>
    <w:rsid w:val="003014E2"/>
    <w:rsid w:val="00301523"/>
    <w:rsid w:val="0030152F"/>
    <w:rsid w:val="00301531"/>
    <w:rsid w:val="00301556"/>
    <w:rsid w:val="0030155B"/>
    <w:rsid w:val="00301594"/>
    <w:rsid w:val="003015BD"/>
    <w:rsid w:val="0030162A"/>
    <w:rsid w:val="00301690"/>
    <w:rsid w:val="003016C6"/>
    <w:rsid w:val="003016CD"/>
    <w:rsid w:val="00301716"/>
    <w:rsid w:val="00301728"/>
    <w:rsid w:val="0030172A"/>
    <w:rsid w:val="003017A3"/>
    <w:rsid w:val="00301892"/>
    <w:rsid w:val="003018B8"/>
    <w:rsid w:val="003018CF"/>
    <w:rsid w:val="0030192A"/>
    <w:rsid w:val="00301959"/>
    <w:rsid w:val="0030198D"/>
    <w:rsid w:val="003019AD"/>
    <w:rsid w:val="003019B2"/>
    <w:rsid w:val="003019B7"/>
    <w:rsid w:val="003019F8"/>
    <w:rsid w:val="00301A16"/>
    <w:rsid w:val="00301AF8"/>
    <w:rsid w:val="00301B6A"/>
    <w:rsid w:val="00301B88"/>
    <w:rsid w:val="00301BBD"/>
    <w:rsid w:val="00301BD0"/>
    <w:rsid w:val="00301BD6"/>
    <w:rsid w:val="00301C86"/>
    <w:rsid w:val="00301CDA"/>
    <w:rsid w:val="00301CE5"/>
    <w:rsid w:val="00301CFB"/>
    <w:rsid w:val="00301D2D"/>
    <w:rsid w:val="00301D37"/>
    <w:rsid w:val="00301D3D"/>
    <w:rsid w:val="00301D47"/>
    <w:rsid w:val="00301D71"/>
    <w:rsid w:val="00301DB2"/>
    <w:rsid w:val="00301DBE"/>
    <w:rsid w:val="00301DE4"/>
    <w:rsid w:val="00301E7D"/>
    <w:rsid w:val="00301EAD"/>
    <w:rsid w:val="00301EC7"/>
    <w:rsid w:val="00301F05"/>
    <w:rsid w:val="00301F09"/>
    <w:rsid w:val="00301F3B"/>
    <w:rsid w:val="00301F87"/>
    <w:rsid w:val="00301FB5"/>
    <w:rsid w:val="00302002"/>
    <w:rsid w:val="00302006"/>
    <w:rsid w:val="0030201F"/>
    <w:rsid w:val="00302026"/>
    <w:rsid w:val="0030202C"/>
    <w:rsid w:val="00302086"/>
    <w:rsid w:val="003020AB"/>
    <w:rsid w:val="003020C2"/>
    <w:rsid w:val="003020D1"/>
    <w:rsid w:val="00302147"/>
    <w:rsid w:val="0030214B"/>
    <w:rsid w:val="00302167"/>
    <w:rsid w:val="0030217A"/>
    <w:rsid w:val="003021DA"/>
    <w:rsid w:val="00302250"/>
    <w:rsid w:val="003022E5"/>
    <w:rsid w:val="003022E8"/>
    <w:rsid w:val="00302342"/>
    <w:rsid w:val="00302382"/>
    <w:rsid w:val="00302429"/>
    <w:rsid w:val="0030246A"/>
    <w:rsid w:val="00302470"/>
    <w:rsid w:val="00302475"/>
    <w:rsid w:val="00302476"/>
    <w:rsid w:val="0030248D"/>
    <w:rsid w:val="003024DC"/>
    <w:rsid w:val="003024F5"/>
    <w:rsid w:val="00302577"/>
    <w:rsid w:val="00302594"/>
    <w:rsid w:val="0030259B"/>
    <w:rsid w:val="003025AC"/>
    <w:rsid w:val="003025C7"/>
    <w:rsid w:val="0030260F"/>
    <w:rsid w:val="00302629"/>
    <w:rsid w:val="0030268E"/>
    <w:rsid w:val="003026E1"/>
    <w:rsid w:val="0030275E"/>
    <w:rsid w:val="0030277F"/>
    <w:rsid w:val="0030278C"/>
    <w:rsid w:val="0030282C"/>
    <w:rsid w:val="00302857"/>
    <w:rsid w:val="0030286F"/>
    <w:rsid w:val="0030289B"/>
    <w:rsid w:val="003028E2"/>
    <w:rsid w:val="003028EC"/>
    <w:rsid w:val="00302965"/>
    <w:rsid w:val="003029B5"/>
    <w:rsid w:val="00302A12"/>
    <w:rsid w:val="00302A3B"/>
    <w:rsid w:val="00302A97"/>
    <w:rsid w:val="00302A99"/>
    <w:rsid w:val="00302AA1"/>
    <w:rsid w:val="00302ABD"/>
    <w:rsid w:val="00302B39"/>
    <w:rsid w:val="00302B6F"/>
    <w:rsid w:val="00302B7B"/>
    <w:rsid w:val="00302B89"/>
    <w:rsid w:val="00302B98"/>
    <w:rsid w:val="00302BD1"/>
    <w:rsid w:val="00302BD3"/>
    <w:rsid w:val="00302BEC"/>
    <w:rsid w:val="00302C00"/>
    <w:rsid w:val="00302C36"/>
    <w:rsid w:val="00302C87"/>
    <w:rsid w:val="00302CB5"/>
    <w:rsid w:val="00302CC3"/>
    <w:rsid w:val="00302CD1"/>
    <w:rsid w:val="00302CE5"/>
    <w:rsid w:val="00302D0D"/>
    <w:rsid w:val="00302D31"/>
    <w:rsid w:val="00302D3C"/>
    <w:rsid w:val="00302D54"/>
    <w:rsid w:val="00302D8C"/>
    <w:rsid w:val="00302DA2"/>
    <w:rsid w:val="00302DC5"/>
    <w:rsid w:val="00302E03"/>
    <w:rsid w:val="00302E42"/>
    <w:rsid w:val="00302E5B"/>
    <w:rsid w:val="00302E5D"/>
    <w:rsid w:val="00302E65"/>
    <w:rsid w:val="00302E68"/>
    <w:rsid w:val="00302E7D"/>
    <w:rsid w:val="00302E8E"/>
    <w:rsid w:val="00302EF7"/>
    <w:rsid w:val="00302F12"/>
    <w:rsid w:val="00302F25"/>
    <w:rsid w:val="00302F31"/>
    <w:rsid w:val="00302F55"/>
    <w:rsid w:val="00302F6C"/>
    <w:rsid w:val="00302F92"/>
    <w:rsid w:val="00302FE3"/>
    <w:rsid w:val="00303030"/>
    <w:rsid w:val="00303034"/>
    <w:rsid w:val="0030306D"/>
    <w:rsid w:val="003030BA"/>
    <w:rsid w:val="003030F7"/>
    <w:rsid w:val="0030318C"/>
    <w:rsid w:val="003031A7"/>
    <w:rsid w:val="003031D5"/>
    <w:rsid w:val="003031FB"/>
    <w:rsid w:val="003031FC"/>
    <w:rsid w:val="00303204"/>
    <w:rsid w:val="00303205"/>
    <w:rsid w:val="00303206"/>
    <w:rsid w:val="00303208"/>
    <w:rsid w:val="00303228"/>
    <w:rsid w:val="003032AB"/>
    <w:rsid w:val="00303301"/>
    <w:rsid w:val="00303370"/>
    <w:rsid w:val="003033BC"/>
    <w:rsid w:val="00303421"/>
    <w:rsid w:val="00303463"/>
    <w:rsid w:val="003034F0"/>
    <w:rsid w:val="0030357C"/>
    <w:rsid w:val="00303602"/>
    <w:rsid w:val="00303607"/>
    <w:rsid w:val="0030363A"/>
    <w:rsid w:val="0030365F"/>
    <w:rsid w:val="003036A8"/>
    <w:rsid w:val="003036F2"/>
    <w:rsid w:val="0030372E"/>
    <w:rsid w:val="0030375B"/>
    <w:rsid w:val="003037A6"/>
    <w:rsid w:val="0030381C"/>
    <w:rsid w:val="00303838"/>
    <w:rsid w:val="00303856"/>
    <w:rsid w:val="00303872"/>
    <w:rsid w:val="00303883"/>
    <w:rsid w:val="00303913"/>
    <w:rsid w:val="0030396F"/>
    <w:rsid w:val="0030398B"/>
    <w:rsid w:val="00303998"/>
    <w:rsid w:val="00303A1B"/>
    <w:rsid w:val="00303A1E"/>
    <w:rsid w:val="00303A27"/>
    <w:rsid w:val="00303A30"/>
    <w:rsid w:val="00303A44"/>
    <w:rsid w:val="00303A77"/>
    <w:rsid w:val="00303A97"/>
    <w:rsid w:val="00303A9C"/>
    <w:rsid w:val="00303ACF"/>
    <w:rsid w:val="00303AEF"/>
    <w:rsid w:val="00303B2B"/>
    <w:rsid w:val="00303B3A"/>
    <w:rsid w:val="00303B3F"/>
    <w:rsid w:val="00303B70"/>
    <w:rsid w:val="00303B8C"/>
    <w:rsid w:val="00303B97"/>
    <w:rsid w:val="00303BB3"/>
    <w:rsid w:val="00303BDD"/>
    <w:rsid w:val="00303C20"/>
    <w:rsid w:val="00303C71"/>
    <w:rsid w:val="00303CCD"/>
    <w:rsid w:val="00303D21"/>
    <w:rsid w:val="00303D3D"/>
    <w:rsid w:val="00303D4C"/>
    <w:rsid w:val="00303D56"/>
    <w:rsid w:val="00303D65"/>
    <w:rsid w:val="00303D8A"/>
    <w:rsid w:val="00303D8E"/>
    <w:rsid w:val="00303D97"/>
    <w:rsid w:val="00303DBB"/>
    <w:rsid w:val="00303E0A"/>
    <w:rsid w:val="00303E31"/>
    <w:rsid w:val="00303E4A"/>
    <w:rsid w:val="00303E5F"/>
    <w:rsid w:val="00303E95"/>
    <w:rsid w:val="00303EBA"/>
    <w:rsid w:val="00303ED6"/>
    <w:rsid w:val="00303F3A"/>
    <w:rsid w:val="00303F4A"/>
    <w:rsid w:val="00303F70"/>
    <w:rsid w:val="00303F8C"/>
    <w:rsid w:val="00303F96"/>
    <w:rsid w:val="00303FAD"/>
    <w:rsid w:val="00303FF3"/>
    <w:rsid w:val="00304083"/>
    <w:rsid w:val="0030409C"/>
    <w:rsid w:val="003040DA"/>
    <w:rsid w:val="003040E0"/>
    <w:rsid w:val="00304132"/>
    <w:rsid w:val="0030414D"/>
    <w:rsid w:val="00304152"/>
    <w:rsid w:val="003041BA"/>
    <w:rsid w:val="003041F7"/>
    <w:rsid w:val="0030422E"/>
    <w:rsid w:val="0030425B"/>
    <w:rsid w:val="0030426B"/>
    <w:rsid w:val="00304275"/>
    <w:rsid w:val="00304291"/>
    <w:rsid w:val="003042DB"/>
    <w:rsid w:val="003042F8"/>
    <w:rsid w:val="00304334"/>
    <w:rsid w:val="00304336"/>
    <w:rsid w:val="0030437C"/>
    <w:rsid w:val="003043A8"/>
    <w:rsid w:val="003043F0"/>
    <w:rsid w:val="0030440C"/>
    <w:rsid w:val="0030441C"/>
    <w:rsid w:val="00304426"/>
    <w:rsid w:val="00304436"/>
    <w:rsid w:val="00304478"/>
    <w:rsid w:val="00304525"/>
    <w:rsid w:val="00304541"/>
    <w:rsid w:val="003045B6"/>
    <w:rsid w:val="003045D9"/>
    <w:rsid w:val="003045DF"/>
    <w:rsid w:val="003045E0"/>
    <w:rsid w:val="0030460C"/>
    <w:rsid w:val="0030462E"/>
    <w:rsid w:val="00304652"/>
    <w:rsid w:val="0030465A"/>
    <w:rsid w:val="003046CD"/>
    <w:rsid w:val="003046DB"/>
    <w:rsid w:val="003046E9"/>
    <w:rsid w:val="003046FD"/>
    <w:rsid w:val="0030477C"/>
    <w:rsid w:val="0030479B"/>
    <w:rsid w:val="00304820"/>
    <w:rsid w:val="0030485E"/>
    <w:rsid w:val="003048B3"/>
    <w:rsid w:val="003048D9"/>
    <w:rsid w:val="003048DD"/>
    <w:rsid w:val="00304912"/>
    <w:rsid w:val="00304956"/>
    <w:rsid w:val="00304957"/>
    <w:rsid w:val="003049C6"/>
    <w:rsid w:val="003049D6"/>
    <w:rsid w:val="003049E2"/>
    <w:rsid w:val="003049FA"/>
    <w:rsid w:val="00304A10"/>
    <w:rsid w:val="00304A64"/>
    <w:rsid w:val="00304A73"/>
    <w:rsid w:val="00304A77"/>
    <w:rsid w:val="00304A86"/>
    <w:rsid w:val="00304AE6"/>
    <w:rsid w:val="00304AE9"/>
    <w:rsid w:val="00304B2C"/>
    <w:rsid w:val="00304B37"/>
    <w:rsid w:val="00304B92"/>
    <w:rsid w:val="00304BB7"/>
    <w:rsid w:val="00304BEA"/>
    <w:rsid w:val="00304C17"/>
    <w:rsid w:val="00304C3B"/>
    <w:rsid w:val="00304CD8"/>
    <w:rsid w:val="00304CF8"/>
    <w:rsid w:val="00304D81"/>
    <w:rsid w:val="00304DAE"/>
    <w:rsid w:val="00304DD4"/>
    <w:rsid w:val="00304DD8"/>
    <w:rsid w:val="00304DF0"/>
    <w:rsid w:val="00304E03"/>
    <w:rsid w:val="00304E1A"/>
    <w:rsid w:val="00304E2C"/>
    <w:rsid w:val="00304E36"/>
    <w:rsid w:val="00304E38"/>
    <w:rsid w:val="00304E7A"/>
    <w:rsid w:val="00304E8B"/>
    <w:rsid w:val="00304ED4"/>
    <w:rsid w:val="00304ED6"/>
    <w:rsid w:val="00304F1D"/>
    <w:rsid w:val="00304F2E"/>
    <w:rsid w:val="00304FA7"/>
    <w:rsid w:val="00304FFC"/>
    <w:rsid w:val="00305014"/>
    <w:rsid w:val="00305023"/>
    <w:rsid w:val="0030506F"/>
    <w:rsid w:val="0030508C"/>
    <w:rsid w:val="0030508F"/>
    <w:rsid w:val="0030509B"/>
    <w:rsid w:val="003050C1"/>
    <w:rsid w:val="00305126"/>
    <w:rsid w:val="00305175"/>
    <w:rsid w:val="003051B0"/>
    <w:rsid w:val="003051BD"/>
    <w:rsid w:val="003051D4"/>
    <w:rsid w:val="003051F9"/>
    <w:rsid w:val="00305206"/>
    <w:rsid w:val="00305209"/>
    <w:rsid w:val="0030523D"/>
    <w:rsid w:val="00305295"/>
    <w:rsid w:val="0030529B"/>
    <w:rsid w:val="003052FB"/>
    <w:rsid w:val="0030531D"/>
    <w:rsid w:val="00305339"/>
    <w:rsid w:val="00305345"/>
    <w:rsid w:val="00305351"/>
    <w:rsid w:val="0030536E"/>
    <w:rsid w:val="00305387"/>
    <w:rsid w:val="003053A4"/>
    <w:rsid w:val="003053BF"/>
    <w:rsid w:val="00305402"/>
    <w:rsid w:val="00305425"/>
    <w:rsid w:val="0030542E"/>
    <w:rsid w:val="0030548B"/>
    <w:rsid w:val="003054B2"/>
    <w:rsid w:val="003054DC"/>
    <w:rsid w:val="003054F8"/>
    <w:rsid w:val="00305534"/>
    <w:rsid w:val="0030555C"/>
    <w:rsid w:val="0030555F"/>
    <w:rsid w:val="003055A3"/>
    <w:rsid w:val="003055BE"/>
    <w:rsid w:val="00305689"/>
    <w:rsid w:val="0030568A"/>
    <w:rsid w:val="003056A2"/>
    <w:rsid w:val="003056A7"/>
    <w:rsid w:val="003056B3"/>
    <w:rsid w:val="003056D2"/>
    <w:rsid w:val="003056D7"/>
    <w:rsid w:val="00305734"/>
    <w:rsid w:val="003057A1"/>
    <w:rsid w:val="00305818"/>
    <w:rsid w:val="00305881"/>
    <w:rsid w:val="003058BC"/>
    <w:rsid w:val="003058E1"/>
    <w:rsid w:val="003058F3"/>
    <w:rsid w:val="003058F4"/>
    <w:rsid w:val="00305903"/>
    <w:rsid w:val="00305916"/>
    <w:rsid w:val="00305926"/>
    <w:rsid w:val="0030592E"/>
    <w:rsid w:val="0030593F"/>
    <w:rsid w:val="00305955"/>
    <w:rsid w:val="003059F1"/>
    <w:rsid w:val="003059F8"/>
    <w:rsid w:val="00305A1C"/>
    <w:rsid w:val="00305A26"/>
    <w:rsid w:val="00305A58"/>
    <w:rsid w:val="00305AAC"/>
    <w:rsid w:val="00305AD9"/>
    <w:rsid w:val="00305AE0"/>
    <w:rsid w:val="00305AE6"/>
    <w:rsid w:val="00305B17"/>
    <w:rsid w:val="00305B1B"/>
    <w:rsid w:val="00305B7C"/>
    <w:rsid w:val="00305BBF"/>
    <w:rsid w:val="00305BF5"/>
    <w:rsid w:val="00305BF8"/>
    <w:rsid w:val="00305BFD"/>
    <w:rsid w:val="00305C56"/>
    <w:rsid w:val="00305CF6"/>
    <w:rsid w:val="00305D25"/>
    <w:rsid w:val="00305D80"/>
    <w:rsid w:val="00305DCC"/>
    <w:rsid w:val="00305DD4"/>
    <w:rsid w:val="00305DDC"/>
    <w:rsid w:val="00305E0F"/>
    <w:rsid w:val="00305E2F"/>
    <w:rsid w:val="00305E51"/>
    <w:rsid w:val="00305E91"/>
    <w:rsid w:val="00305E9E"/>
    <w:rsid w:val="00305EB1"/>
    <w:rsid w:val="00305ECA"/>
    <w:rsid w:val="00305EE7"/>
    <w:rsid w:val="00305F50"/>
    <w:rsid w:val="00305F58"/>
    <w:rsid w:val="00305F87"/>
    <w:rsid w:val="00305F8D"/>
    <w:rsid w:val="00305F90"/>
    <w:rsid w:val="00305F92"/>
    <w:rsid w:val="00305F96"/>
    <w:rsid w:val="00305FAB"/>
    <w:rsid w:val="00305FB3"/>
    <w:rsid w:val="00305FB7"/>
    <w:rsid w:val="0030600A"/>
    <w:rsid w:val="0030601E"/>
    <w:rsid w:val="00306066"/>
    <w:rsid w:val="00306080"/>
    <w:rsid w:val="0030609E"/>
    <w:rsid w:val="003060D5"/>
    <w:rsid w:val="003060F5"/>
    <w:rsid w:val="00306106"/>
    <w:rsid w:val="00306126"/>
    <w:rsid w:val="0030616E"/>
    <w:rsid w:val="00306177"/>
    <w:rsid w:val="003061F6"/>
    <w:rsid w:val="0030624B"/>
    <w:rsid w:val="00306253"/>
    <w:rsid w:val="00306283"/>
    <w:rsid w:val="003062C0"/>
    <w:rsid w:val="003062C3"/>
    <w:rsid w:val="00306341"/>
    <w:rsid w:val="003063A4"/>
    <w:rsid w:val="003063A9"/>
    <w:rsid w:val="003063FE"/>
    <w:rsid w:val="00306422"/>
    <w:rsid w:val="00306425"/>
    <w:rsid w:val="00306444"/>
    <w:rsid w:val="0030644C"/>
    <w:rsid w:val="00306493"/>
    <w:rsid w:val="0030649C"/>
    <w:rsid w:val="003064DE"/>
    <w:rsid w:val="0030655E"/>
    <w:rsid w:val="0030655F"/>
    <w:rsid w:val="0030656A"/>
    <w:rsid w:val="003065A1"/>
    <w:rsid w:val="003065CB"/>
    <w:rsid w:val="0030660D"/>
    <w:rsid w:val="0030667A"/>
    <w:rsid w:val="003066A6"/>
    <w:rsid w:val="003066CA"/>
    <w:rsid w:val="003066D6"/>
    <w:rsid w:val="003066E8"/>
    <w:rsid w:val="0030670E"/>
    <w:rsid w:val="0030675B"/>
    <w:rsid w:val="0030676D"/>
    <w:rsid w:val="00306778"/>
    <w:rsid w:val="00306783"/>
    <w:rsid w:val="00306794"/>
    <w:rsid w:val="003067E9"/>
    <w:rsid w:val="00306822"/>
    <w:rsid w:val="0030687E"/>
    <w:rsid w:val="003068A8"/>
    <w:rsid w:val="0030693A"/>
    <w:rsid w:val="00306965"/>
    <w:rsid w:val="00306975"/>
    <w:rsid w:val="0030698F"/>
    <w:rsid w:val="003069A8"/>
    <w:rsid w:val="003069C3"/>
    <w:rsid w:val="003069EB"/>
    <w:rsid w:val="00306A0A"/>
    <w:rsid w:val="00306A10"/>
    <w:rsid w:val="00306A1D"/>
    <w:rsid w:val="00306A72"/>
    <w:rsid w:val="00306A7B"/>
    <w:rsid w:val="00306A96"/>
    <w:rsid w:val="00306AA2"/>
    <w:rsid w:val="00306AA4"/>
    <w:rsid w:val="00306AE6"/>
    <w:rsid w:val="00306B1B"/>
    <w:rsid w:val="00306B3B"/>
    <w:rsid w:val="00306B41"/>
    <w:rsid w:val="00306B46"/>
    <w:rsid w:val="00306B9D"/>
    <w:rsid w:val="00306BA8"/>
    <w:rsid w:val="00306BB2"/>
    <w:rsid w:val="00306BDC"/>
    <w:rsid w:val="00306C27"/>
    <w:rsid w:val="00306C2A"/>
    <w:rsid w:val="00306C37"/>
    <w:rsid w:val="00306C53"/>
    <w:rsid w:val="00306CA7"/>
    <w:rsid w:val="00306D0A"/>
    <w:rsid w:val="00306D1B"/>
    <w:rsid w:val="00306D2E"/>
    <w:rsid w:val="00306D59"/>
    <w:rsid w:val="00306D5B"/>
    <w:rsid w:val="00306D87"/>
    <w:rsid w:val="00306D9A"/>
    <w:rsid w:val="00306DDA"/>
    <w:rsid w:val="00306DE9"/>
    <w:rsid w:val="00306E3E"/>
    <w:rsid w:val="00306E74"/>
    <w:rsid w:val="00306E8B"/>
    <w:rsid w:val="00306E8F"/>
    <w:rsid w:val="00306EA6"/>
    <w:rsid w:val="00306EFA"/>
    <w:rsid w:val="00306F00"/>
    <w:rsid w:val="00306F58"/>
    <w:rsid w:val="00306F59"/>
    <w:rsid w:val="00306F61"/>
    <w:rsid w:val="00306F65"/>
    <w:rsid w:val="00306F79"/>
    <w:rsid w:val="00306FBF"/>
    <w:rsid w:val="00306FDF"/>
    <w:rsid w:val="00306FE9"/>
    <w:rsid w:val="00306FF5"/>
    <w:rsid w:val="00307029"/>
    <w:rsid w:val="0030702E"/>
    <w:rsid w:val="003070A2"/>
    <w:rsid w:val="003070C2"/>
    <w:rsid w:val="003070D7"/>
    <w:rsid w:val="00307100"/>
    <w:rsid w:val="00307146"/>
    <w:rsid w:val="0030719F"/>
    <w:rsid w:val="00307205"/>
    <w:rsid w:val="0030720B"/>
    <w:rsid w:val="00307214"/>
    <w:rsid w:val="00307233"/>
    <w:rsid w:val="0030725C"/>
    <w:rsid w:val="003072D4"/>
    <w:rsid w:val="00307314"/>
    <w:rsid w:val="00307324"/>
    <w:rsid w:val="00307359"/>
    <w:rsid w:val="003073F8"/>
    <w:rsid w:val="00307403"/>
    <w:rsid w:val="00307408"/>
    <w:rsid w:val="00307411"/>
    <w:rsid w:val="0030741E"/>
    <w:rsid w:val="00307422"/>
    <w:rsid w:val="0030742D"/>
    <w:rsid w:val="00307458"/>
    <w:rsid w:val="00307469"/>
    <w:rsid w:val="00307483"/>
    <w:rsid w:val="0030748A"/>
    <w:rsid w:val="003074B2"/>
    <w:rsid w:val="003074B3"/>
    <w:rsid w:val="003074C0"/>
    <w:rsid w:val="003074F0"/>
    <w:rsid w:val="0030750E"/>
    <w:rsid w:val="00307511"/>
    <w:rsid w:val="00307599"/>
    <w:rsid w:val="0030759F"/>
    <w:rsid w:val="00307602"/>
    <w:rsid w:val="00307619"/>
    <w:rsid w:val="00307677"/>
    <w:rsid w:val="00307697"/>
    <w:rsid w:val="003076E5"/>
    <w:rsid w:val="0030770C"/>
    <w:rsid w:val="0030770D"/>
    <w:rsid w:val="0030773D"/>
    <w:rsid w:val="00307749"/>
    <w:rsid w:val="0030774D"/>
    <w:rsid w:val="0030778C"/>
    <w:rsid w:val="0030782C"/>
    <w:rsid w:val="00307844"/>
    <w:rsid w:val="00307846"/>
    <w:rsid w:val="00307860"/>
    <w:rsid w:val="003078AB"/>
    <w:rsid w:val="003078B5"/>
    <w:rsid w:val="003078C5"/>
    <w:rsid w:val="003078C8"/>
    <w:rsid w:val="003078E4"/>
    <w:rsid w:val="00307906"/>
    <w:rsid w:val="0030790F"/>
    <w:rsid w:val="00307953"/>
    <w:rsid w:val="0030796A"/>
    <w:rsid w:val="00307975"/>
    <w:rsid w:val="0030797F"/>
    <w:rsid w:val="003079F1"/>
    <w:rsid w:val="00307A0F"/>
    <w:rsid w:val="00307AFF"/>
    <w:rsid w:val="00307B32"/>
    <w:rsid w:val="00307B36"/>
    <w:rsid w:val="00307B43"/>
    <w:rsid w:val="00307B79"/>
    <w:rsid w:val="00307BA1"/>
    <w:rsid w:val="00307BCC"/>
    <w:rsid w:val="00307BED"/>
    <w:rsid w:val="00307C00"/>
    <w:rsid w:val="00307C21"/>
    <w:rsid w:val="00307C23"/>
    <w:rsid w:val="00307C5A"/>
    <w:rsid w:val="00307C6F"/>
    <w:rsid w:val="00307D1D"/>
    <w:rsid w:val="00307D7D"/>
    <w:rsid w:val="00307DA1"/>
    <w:rsid w:val="00307DD0"/>
    <w:rsid w:val="00307DD5"/>
    <w:rsid w:val="00307DFB"/>
    <w:rsid w:val="00307E15"/>
    <w:rsid w:val="00307EB0"/>
    <w:rsid w:val="00307EB4"/>
    <w:rsid w:val="00307F0F"/>
    <w:rsid w:val="00307F22"/>
    <w:rsid w:val="00307F82"/>
    <w:rsid w:val="00310027"/>
    <w:rsid w:val="00310045"/>
    <w:rsid w:val="00310051"/>
    <w:rsid w:val="00310068"/>
    <w:rsid w:val="0031008A"/>
    <w:rsid w:val="00310096"/>
    <w:rsid w:val="003100B8"/>
    <w:rsid w:val="003100D4"/>
    <w:rsid w:val="003100E8"/>
    <w:rsid w:val="0031013D"/>
    <w:rsid w:val="00310170"/>
    <w:rsid w:val="0031019C"/>
    <w:rsid w:val="003101C2"/>
    <w:rsid w:val="003101C3"/>
    <w:rsid w:val="003101FE"/>
    <w:rsid w:val="00310207"/>
    <w:rsid w:val="0031020B"/>
    <w:rsid w:val="0031021D"/>
    <w:rsid w:val="00310229"/>
    <w:rsid w:val="00310239"/>
    <w:rsid w:val="0031024E"/>
    <w:rsid w:val="00310266"/>
    <w:rsid w:val="00310288"/>
    <w:rsid w:val="0031029A"/>
    <w:rsid w:val="003102D4"/>
    <w:rsid w:val="003102E8"/>
    <w:rsid w:val="0031033F"/>
    <w:rsid w:val="00310345"/>
    <w:rsid w:val="003103C7"/>
    <w:rsid w:val="003103F6"/>
    <w:rsid w:val="0031042D"/>
    <w:rsid w:val="00310447"/>
    <w:rsid w:val="00310469"/>
    <w:rsid w:val="00310478"/>
    <w:rsid w:val="0031047E"/>
    <w:rsid w:val="00310492"/>
    <w:rsid w:val="00310498"/>
    <w:rsid w:val="003104AB"/>
    <w:rsid w:val="00310530"/>
    <w:rsid w:val="0031055F"/>
    <w:rsid w:val="0031056C"/>
    <w:rsid w:val="0031059D"/>
    <w:rsid w:val="003105C1"/>
    <w:rsid w:val="003105F5"/>
    <w:rsid w:val="003105F9"/>
    <w:rsid w:val="003106A8"/>
    <w:rsid w:val="003106B4"/>
    <w:rsid w:val="003106C6"/>
    <w:rsid w:val="003106EC"/>
    <w:rsid w:val="00310734"/>
    <w:rsid w:val="00310747"/>
    <w:rsid w:val="0031074D"/>
    <w:rsid w:val="00310762"/>
    <w:rsid w:val="003107CA"/>
    <w:rsid w:val="00310808"/>
    <w:rsid w:val="0031082C"/>
    <w:rsid w:val="0031082E"/>
    <w:rsid w:val="0031083B"/>
    <w:rsid w:val="00310865"/>
    <w:rsid w:val="00310880"/>
    <w:rsid w:val="003108B3"/>
    <w:rsid w:val="003108E9"/>
    <w:rsid w:val="00310920"/>
    <w:rsid w:val="00310927"/>
    <w:rsid w:val="00310951"/>
    <w:rsid w:val="00310959"/>
    <w:rsid w:val="00310984"/>
    <w:rsid w:val="003109AA"/>
    <w:rsid w:val="003109D2"/>
    <w:rsid w:val="003109FA"/>
    <w:rsid w:val="00310A41"/>
    <w:rsid w:val="00310A7A"/>
    <w:rsid w:val="00310AAB"/>
    <w:rsid w:val="00310AB5"/>
    <w:rsid w:val="00310AC0"/>
    <w:rsid w:val="00310ACE"/>
    <w:rsid w:val="00310B27"/>
    <w:rsid w:val="00310B47"/>
    <w:rsid w:val="00310B71"/>
    <w:rsid w:val="00310BAF"/>
    <w:rsid w:val="00310BE5"/>
    <w:rsid w:val="00310BF6"/>
    <w:rsid w:val="00310C12"/>
    <w:rsid w:val="00310C15"/>
    <w:rsid w:val="00310C43"/>
    <w:rsid w:val="00310C89"/>
    <w:rsid w:val="00310CCE"/>
    <w:rsid w:val="00310CD2"/>
    <w:rsid w:val="00310CE7"/>
    <w:rsid w:val="00310CE8"/>
    <w:rsid w:val="00310CFB"/>
    <w:rsid w:val="00310D1A"/>
    <w:rsid w:val="00310D31"/>
    <w:rsid w:val="00310DD0"/>
    <w:rsid w:val="00310E07"/>
    <w:rsid w:val="00310E0D"/>
    <w:rsid w:val="00310E7C"/>
    <w:rsid w:val="00310E93"/>
    <w:rsid w:val="00310EA7"/>
    <w:rsid w:val="00310EE2"/>
    <w:rsid w:val="00310F4D"/>
    <w:rsid w:val="00310F63"/>
    <w:rsid w:val="00310F64"/>
    <w:rsid w:val="00310F76"/>
    <w:rsid w:val="00310F90"/>
    <w:rsid w:val="00310F91"/>
    <w:rsid w:val="00310F9E"/>
    <w:rsid w:val="00310FB3"/>
    <w:rsid w:val="00310FBD"/>
    <w:rsid w:val="0031100D"/>
    <w:rsid w:val="00311088"/>
    <w:rsid w:val="0031109A"/>
    <w:rsid w:val="00311101"/>
    <w:rsid w:val="00311113"/>
    <w:rsid w:val="00311122"/>
    <w:rsid w:val="00311141"/>
    <w:rsid w:val="00311163"/>
    <w:rsid w:val="00311166"/>
    <w:rsid w:val="00311167"/>
    <w:rsid w:val="0031117A"/>
    <w:rsid w:val="003111CE"/>
    <w:rsid w:val="00311214"/>
    <w:rsid w:val="003112BE"/>
    <w:rsid w:val="00311330"/>
    <w:rsid w:val="00311334"/>
    <w:rsid w:val="0031139D"/>
    <w:rsid w:val="003113AF"/>
    <w:rsid w:val="003113FA"/>
    <w:rsid w:val="00311416"/>
    <w:rsid w:val="00311448"/>
    <w:rsid w:val="00311455"/>
    <w:rsid w:val="0031149B"/>
    <w:rsid w:val="003114C9"/>
    <w:rsid w:val="003114CB"/>
    <w:rsid w:val="00311520"/>
    <w:rsid w:val="00311547"/>
    <w:rsid w:val="0031155B"/>
    <w:rsid w:val="00311579"/>
    <w:rsid w:val="003115A2"/>
    <w:rsid w:val="003115A7"/>
    <w:rsid w:val="003115E9"/>
    <w:rsid w:val="0031161D"/>
    <w:rsid w:val="00311627"/>
    <w:rsid w:val="00311634"/>
    <w:rsid w:val="0031165E"/>
    <w:rsid w:val="0031166A"/>
    <w:rsid w:val="003116B8"/>
    <w:rsid w:val="003116CC"/>
    <w:rsid w:val="00311704"/>
    <w:rsid w:val="00311760"/>
    <w:rsid w:val="0031177E"/>
    <w:rsid w:val="0031178D"/>
    <w:rsid w:val="003117B8"/>
    <w:rsid w:val="00311815"/>
    <w:rsid w:val="00311836"/>
    <w:rsid w:val="00311884"/>
    <w:rsid w:val="003118B5"/>
    <w:rsid w:val="003118B8"/>
    <w:rsid w:val="003118E7"/>
    <w:rsid w:val="0031191D"/>
    <w:rsid w:val="00311924"/>
    <w:rsid w:val="00311958"/>
    <w:rsid w:val="0031198E"/>
    <w:rsid w:val="003119AE"/>
    <w:rsid w:val="003119C1"/>
    <w:rsid w:val="003119D5"/>
    <w:rsid w:val="003119D9"/>
    <w:rsid w:val="00311A22"/>
    <w:rsid w:val="00311A34"/>
    <w:rsid w:val="00311A38"/>
    <w:rsid w:val="00311A43"/>
    <w:rsid w:val="00311A61"/>
    <w:rsid w:val="00311A73"/>
    <w:rsid w:val="00311AB5"/>
    <w:rsid w:val="00311ACC"/>
    <w:rsid w:val="00311B33"/>
    <w:rsid w:val="00311B3C"/>
    <w:rsid w:val="00311B57"/>
    <w:rsid w:val="00311B64"/>
    <w:rsid w:val="00311B7D"/>
    <w:rsid w:val="00311BD2"/>
    <w:rsid w:val="00311C17"/>
    <w:rsid w:val="00311C22"/>
    <w:rsid w:val="00311C4B"/>
    <w:rsid w:val="00311C5D"/>
    <w:rsid w:val="00311CD6"/>
    <w:rsid w:val="00311CDE"/>
    <w:rsid w:val="00311D24"/>
    <w:rsid w:val="00311D8F"/>
    <w:rsid w:val="00311DB9"/>
    <w:rsid w:val="00311E29"/>
    <w:rsid w:val="00311E8B"/>
    <w:rsid w:val="00311EF5"/>
    <w:rsid w:val="00311F3E"/>
    <w:rsid w:val="00311F90"/>
    <w:rsid w:val="00311FFC"/>
    <w:rsid w:val="00312032"/>
    <w:rsid w:val="00312070"/>
    <w:rsid w:val="003120C5"/>
    <w:rsid w:val="003120D5"/>
    <w:rsid w:val="00312139"/>
    <w:rsid w:val="0031213E"/>
    <w:rsid w:val="00312196"/>
    <w:rsid w:val="0031220F"/>
    <w:rsid w:val="00312218"/>
    <w:rsid w:val="003122BF"/>
    <w:rsid w:val="003122C7"/>
    <w:rsid w:val="003122F6"/>
    <w:rsid w:val="0031230A"/>
    <w:rsid w:val="00312310"/>
    <w:rsid w:val="0031231C"/>
    <w:rsid w:val="0031231E"/>
    <w:rsid w:val="00312361"/>
    <w:rsid w:val="00312367"/>
    <w:rsid w:val="003123BC"/>
    <w:rsid w:val="003123CB"/>
    <w:rsid w:val="003123E5"/>
    <w:rsid w:val="00312410"/>
    <w:rsid w:val="0031242B"/>
    <w:rsid w:val="00312442"/>
    <w:rsid w:val="0031248A"/>
    <w:rsid w:val="003124BB"/>
    <w:rsid w:val="00312506"/>
    <w:rsid w:val="00312517"/>
    <w:rsid w:val="0031251A"/>
    <w:rsid w:val="00312543"/>
    <w:rsid w:val="00312544"/>
    <w:rsid w:val="0031256E"/>
    <w:rsid w:val="00312588"/>
    <w:rsid w:val="0031259F"/>
    <w:rsid w:val="003125E5"/>
    <w:rsid w:val="0031261F"/>
    <w:rsid w:val="00312628"/>
    <w:rsid w:val="00312629"/>
    <w:rsid w:val="0031262C"/>
    <w:rsid w:val="0031263C"/>
    <w:rsid w:val="0031264C"/>
    <w:rsid w:val="003126C2"/>
    <w:rsid w:val="003127A1"/>
    <w:rsid w:val="00312810"/>
    <w:rsid w:val="0031281D"/>
    <w:rsid w:val="00312835"/>
    <w:rsid w:val="00312836"/>
    <w:rsid w:val="0031284C"/>
    <w:rsid w:val="003128AE"/>
    <w:rsid w:val="003128B6"/>
    <w:rsid w:val="003128E6"/>
    <w:rsid w:val="003128FB"/>
    <w:rsid w:val="00312906"/>
    <w:rsid w:val="00312909"/>
    <w:rsid w:val="00312938"/>
    <w:rsid w:val="00312947"/>
    <w:rsid w:val="00312959"/>
    <w:rsid w:val="003129D8"/>
    <w:rsid w:val="003129EC"/>
    <w:rsid w:val="00312A06"/>
    <w:rsid w:val="00312A2B"/>
    <w:rsid w:val="00312A37"/>
    <w:rsid w:val="00312A53"/>
    <w:rsid w:val="00312A7C"/>
    <w:rsid w:val="00312B32"/>
    <w:rsid w:val="00312B36"/>
    <w:rsid w:val="00312BD2"/>
    <w:rsid w:val="00312C87"/>
    <w:rsid w:val="00312CD6"/>
    <w:rsid w:val="00312D30"/>
    <w:rsid w:val="00312D9D"/>
    <w:rsid w:val="00312DF3"/>
    <w:rsid w:val="00312E00"/>
    <w:rsid w:val="00312E16"/>
    <w:rsid w:val="00312E52"/>
    <w:rsid w:val="00312E8A"/>
    <w:rsid w:val="00312E8F"/>
    <w:rsid w:val="00312EB9"/>
    <w:rsid w:val="00312EE2"/>
    <w:rsid w:val="00312EF8"/>
    <w:rsid w:val="00312F71"/>
    <w:rsid w:val="00312F80"/>
    <w:rsid w:val="00312FA2"/>
    <w:rsid w:val="00312FE8"/>
    <w:rsid w:val="003130F8"/>
    <w:rsid w:val="003130FD"/>
    <w:rsid w:val="00313170"/>
    <w:rsid w:val="00313176"/>
    <w:rsid w:val="00313184"/>
    <w:rsid w:val="00313186"/>
    <w:rsid w:val="003131A7"/>
    <w:rsid w:val="0031321A"/>
    <w:rsid w:val="00313231"/>
    <w:rsid w:val="0031324B"/>
    <w:rsid w:val="0031328E"/>
    <w:rsid w:val="003132C2"/>
    <w:rsid w:val="003133D6"/>
    <w:rsid w:val="003133EF"/>
    <w:rsid w:val="003133FA"/>
    <w:rsid w:val="0031340B"/>
    <w:rsid w:val="0031341C"/>
    <w:rsid w:val="00313436"/>
    <w:rsid w:val="0031346D"/>
    <w:rsid w:val="00313497"/>
    <w:rsid w:val="00313519"/>
    <w:rsid w:val="00313525"/>
    <w:rsid w:val="00313532"/>
    <w:rsid w:val="00313557"/>
    <w:rsid w:val="00313573"/>
    <w:rsid w:val="00313576"/>
    <w:rsid w:val="00313586"/>
    <w:rsid w:val="003135D7"/>
    <w:rsid w:val="003135E6"/>
    <w:rsid w:val="0031361E"/>
    <w:rsid w:val="0031366E"/>
    <w:rsid w:val="003136B6"/>
    <w:rsid w:val="003136EF"/>
    <w:rsid w:val="00313728"/>
    <w:rsid w:val="00313754"/>
    <w:rsid w:val="003137D0"/>
    <w:rsid w:val="003137D5"/>
    <w:rsid w:val="003137F1"/>
    <w:rsid w:val="0031381A"/>
    <w:rsid w:val="0031382E"/>
    <w:rsid w:val="0031383D"/>
    <w:rsid w:val="0031384B"/>
    <w:rsid w:val="0031384E"/>
    <w:rsid w:val="00313852"/>
    <w:rsid w:val="0031386D"/>
    <w:rsid w:val="0031388D"/>
    <w:rsid w:val="003138A5"/>
    <w:rsid w:val="003138AD"/>
    <w:rsid w:val="003138BA"/>
    <w:rsid w:val="00313910"/>
    <w:rsid w:val="0031394A"/>
    <w:rsid w:val="0031395F"/>
    <w:rsid w:val="00313961"/>
    <w:rsid w:val="00313983"/>
    <w:rsid w:val="00313994"/>
    <w:rsid w:val="00313998"/>
    <w:rsid w:val="003139A3"/>
    <w:rsid w:val="003139A7"/>
    <w:rsid w:val="003139DC"/>
    <w:rsid w:val="00313A40"/>
    <w:rsid w:val="00313A73"/>
    <w:rsid w:val="00313A7D"/>
    <w:rsid w:val="00313ABD"/>
    <w:rsid w:val="00313B22"/>
    <w:rsid w:val="00313B5A"/>
    <w:rsid w:val="00313B75"/>
    <w:rsid w:val="00313BA4"/>
    <w:rsid w:val="00313BB0"/>
    <w:rsid w:val="00313BF2"/>
    <w:rsid w:val="00313C4C"/>
    <w:rsid w:val="00313CF3"/>
    <w:rsid w:val="00313D2B"/>
    <w:rsid w:val="00313D38"/>
    <w:rsid w:val="00313D78"/>
    <w:rsid w:val="00313D7A"/>
    <w:rsid w:val="00313DA5"/>
    <w:rsid w:val="00313E8B"/>
    <w:rsid w:val="00313EAB"/>
    <w:rsid w:val="00313EB9"/>
    <w:rsid w:val="00313ED7"/>
    <w:rsid w:val="00313EE3"/>
    <w:rsid w:val="00313F43"/>
    <w:rsid w:val="00313F55"/>
    <w:rsid w:val="00313FA6"/>
    <w:rsid w:val="00313FB2"/>
    <w:rsid w:val="0031401D"/>
    <w:rsid w:val="0031403E"/>
    <w:rsid w:val="0031405D"/>
    <w:rsid w:val="00314071"/>
    <w:rsid w:val="003140E0"/>
    <w:rsid w:val="00314126"/>
    <w:rsid w:val="00314154"/>
    <w:rsid w:val="0031415E"/>
    <w:rsid w:val="00314172"/>
    <w:rsid w:val="0031419B"/>
    <w:rsid w:val="003141BC"/>
    <w:rsid w:val="003141C4"/>
    <w:rsid w:val="003141CB"/>
    <w:rsid w:val="00314240"/>
    <w:rsid w:val="00314292"/>
    <w:rsid w:val="003142A3"/>
    <w:rsid w:val="003142B3"/>
    <w:rsid w:val="003142F3"/>
    <w:rsid w:val="00314326"/>
    <w:rsid w:val="00314371"/>
    <w:rsid w:val="0031437F"/>
    <w:rsid w:val="00314386"/>
    <w:rsid w:val="00314413"/>
    <w:rsid w:val="00314430"/>
    <w:rsid w:val="0031444B"/>
    <w:rsid w:val="003144CF"/>
    <w:rsid w:val="00314527"/>
    <w:rsid w:val="0031452C"/>
    <w:rsid w:val="0031455B"/>
    <w:rsid w:val="00314561"/>
    <w:rsid w:val="003145A2"/>
    <w:rsid w:val="003145C8"/>
    <w:rsid w:val="00314601"/>
    <w:rsid w:val="0031466F"/>
    <w:rsid w:val="00314692"/>
    <w:rsid w:val="0031469D"/>
    <w:rsid w:val="003146B3"/>
    <w:rsid w:val="003146B8"/>
    <w:rsid w:val="00314728"/>
    <w:rsid w:val="00314729"/>
    <w:rsid w:val="00314780"/>
    <w:rsid w:val="003147FD"/>
    <w:rsid w:val="0031483C"/>
    <w:rsid w:val="00314840"/>
    <w:rsid w:val="0031486C"/>
    <w:rsid w:val="003148A2"/>
    <w:rsid w:val="003148E2"/>
    <w:rsid w:val="003148E5"/>
    <w:rsid w:val="003148EA"/>
    <w:rsid w:val="00314907"/>
    <w:rsid w:val="0031490A"/>
    <w:rsid w:val="00314955"/>
    <w:rsid w:val="00314987"/>
    <w:rsid w:val="0031498F"/>
    <w:rsid w:val="00314997"/>
    <w:rsid w:val="003149A3"/>
    <w:rsid w:val="003149CC"/>
    <w:rsid w:val="003149D6"/>
    <w:rsid w:val="00314A08"/>
    <w:rsid w:val="00314A0C"/>
    <w:rsid w:val="00314A12"/>
    <w:rsid w:val="00314A4B"/>
    <w:rsid w:val="00314A63"/>
    <w:rsid w:val="00314A89"/>
    <w:rsid w:val="00314AC0"/>
    <w:rsid w:val="00314B09"/>
    <w:rsid w:val="00314B22"/>
    <w:rsid w:val="00314B2E"/>
    <w:rsid w:val="00314B44"/>
    <w:rsid w:val="00314B53"/>
    <w:rsid w:val="00314B58"/>
    <w:rsid w:val="00314B9F"/>
    <w:rsid w:val="00314BB7"/>
    <w:rsid w:val="00314BB8"/>
    <w:rsid w:val="00314BEA"/>
    <w:rsid w:val="00314BF9"/>
    <w:rsid w:val="00314BFB"/>
    <w:rsid w:val="00314C0A"/>
    <w:rsid w:val="00314C2D"/>
    <w:rsid w:val="00314C67"/>
    <w:rsid w:val="00314C98"/>
    <w:rsid w:val="00314CAF"/>
    <w:rsid w:val="00314CF2"/>
    <w:rsid w:val="00314CF5"/>
    <w:rsid w:val="00314CFF"/>
    <w:rsid w:val="00314D09"/>
    <w:rsid w:val="00314D37"/>
    <w:rsid w:val="00314D3F"/>
    <w:rsid w:val="00314D47"/>
    <w:rsid w:val="00314D5A"/>
    <w:rsid w:val="00314D5F"/>
    <w:rsid w:val="00314D6C"/>
    <w:rsid w:val="00314DAA"/>
    <w:rsid w:val="00314DB7"/>
    <w:rsid w:val="00314DEA"/>
    <w:rsid w:val="00314DF1"/>
    <w:rsid w:val="00314E02"/>
    <w:rsid w:val="00314E15"/>
    <w:rsid w:val="00314EAA"/>
    <w:rsid w:val="00314EBA"/>
    <w:rsid w:val="00314EC1"/>
    <w:rsid w:val="00314ECD"/>
    <w:rsid w:val="00314EDD"/>
    <w:rsid w:val="00314F14"/>
    <w:rsid w:val="00314F3A"/>
    <w:rsid w:val="00314F91"/>
    <w:rsid w:val="00314FEC"/>
    <w:rsid w:val="0031500C"/>
    <w:rsid w:val="0031500D"/>
    <w:rsid w:val="00315026"/>
    <w:rsid w:val="00315070"/>
    <w:rsid w:val="003150A5"/>
    <w:rsid w:val="003150AD"/>
    <w:rsid w:val="003150B6"/>
    <w:rsid w:val="003150DF"/>
    <w:rsid w:val="003150FF"/>
    <w:rsid w:val="0031512F"/>
    <w:rsid w:val="0031513E"/>
    <w:rsid w:val="00315140"/>
    <w:rsid w:val="0031516A"/>
    <w:rsid w:val="00315186"/>
    <w:rsid w:val="0031519A"/>
    <w:rsid w:val="003151A4"/>
    <w:rsid w:val="003151EF"/>
    <w:rsid w:val="00315250"/>
    <w:rsid w:val="00315273"/>
    <w:rsid w:val="00315274"/>
    <w:rsid w:val="0031528E"/>
    <w:rsid w:val="003152D3"/>
    <w:rsid w:val="003152D5"/>
    <w:rsid w:val="00315329"/>
    <w:rsid w:val="0031533B"/>
    <w:rsid w:val="00315368"/>
    <w:rsid w:val="00315371"/>
    <w:rsid w:val="003153C5"/>
    <w:rsid w:val="003153C9"/>
    <w:rsid w:val="003153D9"/>
    <w:rsid w:val="003153E8"/>
    <w:rsid w:val="003153EA"/>
    <w:rsid w:val="00315456"/>
    <w:rsid w:val="0031546B"/>
    <w:rsid w:val="00315481"/>
    <w:rsid w:val="003154A7"/>
    <w:rsid w:val="003154DD"/>
    <w:rsid w:val="003154DE"/>
    <w:rsid w:val="003154F0"/>
    <w:rsid w:val="00315533"/>
    <w:rsid w:val="0031553D"/>
    <w:rsid w:val="0031554B"/>
    <w:rsid w:val="003155B9"/>
    <w:rsid w:val="003155D6"/>
    <w:rsid w:val="003155F6"/>
    <w:rsid w:val="003155FA"/>
    <w:rsid w:val="00315620"/>
    <w:rsid w:val="00315672"/>
    <w:rsid w:val="0031567E"/>
    <w:rsid w:val="00315682"/>
    <w:rsid w:val="003156A7"/>
    <w:rsid w:val="0031572B"/>
    <w:rsid w:val="00315766"/>
    <w:rsid w:val="00315791"/>
    <w:rsid w:val="003157B2"/>
    <w:rsid w:val="003157CF"/>
    <w:rsid w:val="003157E6"/>
    <w:rsid w:val="003157FD"/>
    <w:rsid w:val="00315811"/>
    <w:rsid w:val="00315829"/>
    <w:rsid w:val="00315847"/>
    <w:rsid w:val="00315850"/>
    <w:rsid w:val="00315864"/>
    <w:rsid w:val="0031586E"/>
    <w:rsid w:val="00315879"/>
    <w:rsid w:val="0031588E"/>
    <w:rsid w:val="003158BD"/>
    <w:rsid w:val="003158D9"/>
    <w:rsid w:val="00315969"/>
    <w:rsid w:val="00315971"/>
    <w:rsid w:val="003159C6"/>
    <w:rsid w:val="003159E5"/>
    <w:rsid w:val="003159ED"/>
    <w:rsid w:val="003159F5"/>
    <w:rsid w:val="00315A21"/>
    <w:rsid w:val="00315A28"/>
    <w:rsid w:val="00315A38"/>
    <w:rsid w:val="00315A83"/>
    <w:rsid w:val="00315ABE"/>
    <w:rsid w:val="00315ACA"/>
    <w:rsid w:val="00315AE2"/>
    <w:rsid w:val="00315B02"/>
    <w:rsid w:val="00315B2C"/>
    <w:rsid w:val="00315B55"/>
    <w:rsid w:val="00315B6D"/>
    <w:rsid w:val="00315B99"/>
    <w:rsid w:val="00315BD6"/>
    <w:rsid w:val="00315C0A"/>
    <w:rsid w:val="00315C27"/>
    <w:rsid w:val="00315C3A"/>
    <w:rsid w:val="00315C45"/>
    <w:rsid w:val="00315C54"/>
    <w:rsid w:val="00315C57"/>
    <w:rsid w:val="00315C64"/>
    <w:rsid w:val="00315C83"/>
    <w:rsid w:val="00315D3D"/>
    <w:rsid w:val="00315D90"/>
    <w:rsid w:val="00315DEB"/>
    <w:rsid w:val="00315DF5"/>
    <w:rsid w:val="00315DF6"/>
    <w:rsid w:val="00315DF8"/>
    <w:rsid w:val="00315E04"/>
    <w:rsid w:val="00315E1D"/>
    <w:rsid w:val="00315E2F"/>
    <w:rsid w:val="00315E4F"/>
    <w:rsid w:val="00315E51"/>
    <w:rsid w:val="00315E5A"/>
    <w:rsid w:val="00315E5F"/>
    <w:rsid w:val="00315E61"/>
    <w:rsid w:val="00315E9C"/>
    <w:rsid w:val="00315EF6"/>
    <w:rsid w:val="00315F39"/>
    <w:rsid w:val="00315F45"/>
    <w:rsid w:val="00315F5F"/>
    <w:rsid w:val="00315F73"/>
    <w:rsid w:val="00315F7C"/>
    <w:rsid w:val="00315FDE"/>
    <w:rsid w:val="00316004"/>
    <w:rsid w:val="00316009"/>
    <w:rsid w:val="00316033"/>
    <w:rsid w:val="00316086"/>
    <w:rsid w:val="003160C7"/>
    <w:rsid w:val="003160F8"/>
    <w:rsid w:val="00316149"/>
    <w:rsid w:val="00316159"/>
    <w:rsid w:val="00316163"/>
    <w:rsid w:val="0031616B"/>
    <w:rsid w:val="003161BB"/>
    <w:rsid w:val="00316226"/>
    <w:rsid w:val="0031622B"/>
    <w:rsid w:val="00316232"/>
    <w:rsid w:val="00316289"/>
    <w:rsid w:val="003162B4"/>
    <w:rsid w:val="003162DD"/>
    <w:rsid w:val="003162E4"/>
    <w:rsid w:val="00316305"/>
    <w:rsid w:val="00316309"/>
    <w:rsid w:val="00316310"/>
    <w:rsid w:val="00316321"/>
    <w:rsid w:val="0031632E"/>
    <w:rsid w:val="0031633A"/>
    <w:rsid w:val="00316350"/>
    <w:rsid w:val="00316357"/>
    <w:rsid w:val="0031637C"/>
    <w:rsid w:val="003163AA"/>
    <w:rsid w:val="003163DF"/>
    <w:rsid w:val="003163E9"/>
    <w:rsid w:val="00316417"/>
    <w:rsid w:val="0031641E"/>
    <w:rsid w:val="00316422"/>
    <w:rsid w:val="00316423"/>
    <w:rsid w:val="0031643D"/>
    <w:rsid w:val="00316440"/>
    <w:rsid w:val="0031648F"/>
    <w:rsid w:val="003164C1"/>
    <w:rsid w:val="003164C3"/>
    <w:rsid w:val="003164DA"/>
    <w:rsid w:val="003164DD"/>
    <w:rsid w:val="003164FE"/>
    <w:rsid w:val="00316527"/>
    <w:rsid w:val="00316587"/>
    <w:rsid w:val="0031658C"/>
    <w:rsid w:val="0031658D"/>
    <w:rsid w:val="0031662A"/>
    <w:rsid w:val="00316644"/>
    <w:rsid w:val="00316648"/>
    <w:rsid w:val="0031669E"/>
    <w:rsid w:val="003166CA"/>
    <w:rsid w:val="003166D5"/>
    <w:rsid w:val="00316745"/>
    <w:rsid w:val="0031676B"/>
    <w:rsid w:val="003167EB"/>
    <w:rsid w:val="00316806"/>
    <w:rsid w:val="00316814"/>
    <w:rsid w:val="00316821"/>
    <w:rsid w:val="0031683B"/>
    <w:rsid w:val="0031685D"/>
    <w:rsid w:val="003168F8"/>
    <w:rsid w:val="0031690D"/>
    <w:rsid w:val="00316922"/>
    <w:rsid w:val="00316982"/>
    <w:rsid w:val="00316A01"/>
    <w:rsid w:val="00316A38"/>
    <w:rsid w:val="00316A54"/>
    <w:rsid w:val="00316A58"/>
    <w:rsid w:val="00316A61"/>
    <w:rsid w:val="00316A63"/>
    <w:rsid w:val="00316A8E"/>
    <w:rsid w:val="00316A95"/>
    <w:rsid w:val="00316AA4"/>
    <w:rsid w:val="00316AAE"/>
    <w:rsid w:val="00316B17"/>
    <w:rsid w:val="00316B31"/>
    <w:rsid w:val="00316B4A"/>
    <w:rsid w:val="00316B63"/>
    <w:rsid w:val="00316BDC"/>
    <w:rsid w:val="00316BFB"/>
    <w:rsid w:val="00316C03"/>
    <w:rsid w:val="00316C2A"/>
    <w:rsid w:val="00316C52"/>
    <w:rsid w:val="00316C9C"/>
    <w:rsid w:val="00316CB9"/>
    <w:rsid w:val="00316CF6"/>
    <w:rsid w:val="00316D3E"/>
    <w:rsid w:val="00316D67"/>
    <w:rsid w:val="00316D6F"/>
    <w:rsid w:val="00316DA1"/>
    <w:rsid w:val="00316DB1"/>
    <w:rsid w:val="00316DF4"/>
    <w:rsid w:val="00316E28"/>
    <w:rsid w:val="00316E54"/>
    <w:rsid w:val="00316E57"/>
    <w:rsid w:val="00316F20"/>
    <w:rsid w:val="00316F29"/>
    <w:rsid w:val="00316F57"/>
    <w:rsid w:val="00316F83"/>
    <w:rsid w:val="00316FB6"/>
    <w:rsid w:val="0031701D"/>
    <w:rsid w:val="00317028"/>
    <w:rsid w:val="00317032"/>
    <w:rsid w:val="00317092"/>
    <w:rsid w:val="003170C0"/>
    <w:rsid w:val="003170D1"/>
    <w:rsid w:val="003170E4"/>
    <w:rsid w:val="00317137"/>
    <w:rsid w:val="0031714B"/>
    <w:rsid w:val="00317222"/>
    <w:rsid w:val="00317257"/>
    <w:rsid w:val="00317263"/>
    <w:rsid w:val="0031726C"/>
    <w:rsid w:val="0031727A"/>
    <w:rsid w:val="00317315"/>
    <w:rsid w:val="00317332"/>
    <w:rsid w:val="003173A1"/>
    <w:rsid w:val="003173A5"/>
    <w:rsid w:val="003173E8"/>
    <w:rsid w:val="00317404"/>
    <w:rsid w:val="0031741E"/>
    <w:rsid w:val="00317453"/>
    <w:rsid w:val="00317465"/>
    <w:rsid w:val="00317482"/>
    <w:rsid w:val="0031749D"/>
    <w:rsid w:val="0031749F"/>
    <w:rsid w:val="003174A9"/>
    <w:rsid w:val="003174D7"/>
    <w:rsid w:val="003174E2"/>
    <w:rsid w:val="003174F8"/>
    <w:rsid w:val="00317527"/>
    <w:rsid w:val="0031756B"/>
    <w:rsid w:val="003175BF"/>
    <w:rsid w:val="003175E0"/>
    <w:rsid w:val="003175E2"/>
    <w:rsid w:val="003175EF"/>
    <w:rsid w:val="003175FE"/>
    <w:rsid w:val="0031761D"/>
    <w:rsid w:val="00317649"/>
    <w:rsid w:val="00317650"/>
    <w:rsid w:val="0031767D"/>
    <w:rsid w:val="003176B9"/>
    <w:rsid w:val="0031771C"/>
    <w:rsid w:val="00317722"/>
    <w:rsid w:val="00317731"/>
    <w:rsid w:val="00317796"/>
    <w:rsid w:val="003177F3"/>
    <w:rsid w:val="00317816"/>
    <w:rsid w:val="00317829"/>
    <w:rsid w:val="0031782E"/>
    <w:rsid w:val="0031788E"/>
    <w:rsid w:val="00317896"/>
    <w:rsid w:val="003178A6"/>
    <w:rsid w:val="003178C0"/>
    <w:rsid w:val="003178C2"/>
    <w:rsid w:val="003178C5"/>
    <w:rsid w:val="003178EF"/>
    <w:rsid w:val="003178F4"/>
    <w:rsid w:val="0031791C"/>
    <w:rsid w:val="0031791D"/>
    <w:rsid w:val="0031792C"/>
    <w:rsid w:val="00317942"/>
    <w:rsid w:val="00317987"/>
    <w:rsid w:val="00317994"/>
    <w:rsid w:val="003179AF"/>
    <w:rsid w:val="003179E1"/>
    <w:rsid w:val="00317A47"/>
    <w:rsid w:val="00317A72"/>
    <w:rsid w:val="00317A8B"/>
    <w:rsid w:val="00317ADC"/>
    <w:rsid w:val="00317AEC"/>
    <w:rsid w:val="00317B1D"/>
    <w:rsid w:val="00317B21"/>
    <w:rsid w:val="00317B32"/>
    <w:rsid w:val="00317B4E"/>
    <w:rsid w:val="00317B62"/>
    <w:rsid w:val="00317B88"/>
    <w:rsid w:val="00317BCD"/>
    <w:rsid w:val="00317C13"/>
    <w:rsid w:val="00317C27"/>
    <w:rsid w:val="00317C36"/>
    <w:rsid w:val="00317C7C"/>
    <w:rsid w:val="00317C84"/>
    <w:rsid w:val="00317C8C"/>
    <w:rsid w:val="00317D0E"/>
    <w:rsid w:val="00317DAE"/>
    <w:rsid w:val="00317E06"/>
    <w:rsid w:val="00317E11"/>
    <w:rsid w:val="00317E46"/>
    <w:rsid w:val="00317EC0"/>
    <w:rsid w:val="00317F1C"/>
    <w:rsid w:val="00317F35"/>
    <w:rsid w:val="00317F42"/>
    <w:rsid w:val="00317F43"/>
    <w:rsid w:val="00317F7A"/>
    <w:rsid w:val="00317F9D"/>
    <w:rsid w:val="00317FCD"/>
    <w:rsid w:val="00320094"/>
    <w:rsid w:val="003200AC"/>
    <w:rsid w:val="003200BA"/>
    <w:rsid w:val="003200D3"/>
    <w:rsid w:val="003200DC"/>
    <w:rsid w:val="00320112"/>
    <w:rsid w:val="00320116"/>
    <w:rsid w:val="00320129"/>
    <w:rsid w:val="00320133"/>
    <w:rsid w:val="00320183"/>
    <w:rsid w:val="0032018C"/>
    <w:rsid w:val="003201A7"/>
    <w:rsid w:val="003201AB"/>
    <w:rsid w:val="003201D2"/>
    <w:rsid w:val="003201F1"/>
    <w:rsid w:val="00320242"/>
    <w:rsid w:val="003202A6"/>
    <w:rsid w:val="003202E5"/>
    <w:rsid w:val="00320327"/>
    <w:rsid w:val="00320344"/>
    <w:rsid w:val="00320366"/>
    <w:rsid w:val="003203C4"/>
    <w:rsid w:val="003203EB"/>
    <w:rsid w:val="003203EF"/>
    <w:rsid w:val="0032046F"/>
    <w:rsid w:val="003204A8"/>
    <w:rsid w:val="003204CD"/>
    <w:rsid w:val="003204D7"/>
    <w:rsid w:val="003204F9"/>
    <w:rsid w:val="0032054E"/>
    <w:rsid w:val="0032055C"/>
    <w:rsid w:val="0032059B"/>
    <w:rsid w:val="0032059C"/>
    <w:rsid w:val="003205A7"/>
    <w:rsid w:val="003205AD"/>
    <w:rsid w:val="003205AF"/>
    <w:rsid w:val="003205CE"/>
    <w:rsid w:val="003205D3"/>
    <w:rsid w:val="003205DC"/>
    <w:rsid w:val="00320618"/>
    <w:rsid w:val="00320632"/>
    <w:rsid w:val="00320641"/>
    <w:rsid w:val="00320673"/>
    <w:rsid w:val="0032067A"/>
    <w:rsid w:val="0032069A"/>
    <w:rsid w:val="003206A3"/>
    <w:rsid w:val="003206B2"/>
    <w:rsid w:val="0032072E"/>
    <w:rsid w:val="00320742"/>
    <w:rsid w:val="00320799"/>
    <w:rsid w:val="003207FB"/>
    <w:rsid w:val="00320811"/>
    <w:rsid w:val="00320871"/>
    <w:rsid w:val="00320872"/>
    <w:rsid w:val="00320894"/>
    <w:rsid w:val="003208EB"/>
    <w:rsid w:val="00320903"/>
    <w:rsid w:val="00320910"/>
    <w:rsid w:val="00320915"/>
    <w:rsid w:val="0032096D"/>
    <w:rsid w:val="00320989"/>
    <w:rsid w:val="0032099A"/>
    <w:rsid w:val="003209BA"/>
    <w:rsid w:val="003209C1"/>
    <w:rsid w:val="00320A6B"/>
    <w:rsid w:val="00320A93"/>
    <w:rsid w:val="00320A94"/>
    <w:rsid w:val="00320AB5"/>
    <w:rsid w:val="00320AB9"/>
    <w:rsid w:val="00320AE7"/>
    <w:rsid w:val="00320B58"/>
    <w:rsid w:val="00320B6D"/>
    <w:rsid w:val="00320B95"/>
    <w:rsid w:val="00320BC6"/>
    <w:rsid w:val="00320BD2"/>
    <w:rsid w:val="00320BE9"/>
    <w:rsid w:val="00320C1F"/>
    <w:rsid w:val="00320C24"/>
    <w:rsid w:val="00320C72"/>
    <w:rsid w:val="00320C7F"/>
    <w:rsid w:val="00320C80"/>
    <w:rsid w:val="00320C90"/>
    <w:rsid w:val="00320CAD"/>
    <w:rsid w:val="00320CB0"/>
    <w:rsid w:val="00320CC5"/>
    <w:rsid w:val="00320CC7"/>
    <w:rsid w:val="00320CF2"/>
    <w:rsid w:val="00320CF6"/>
    <w:rsid w:val="00320D03"/>
    <w:rsid w:val="00320D05"/>
    <w:rsid w:val="00320D95"/>
    <w:rsid w:val="00320D9D"/>
    <w:rsid w:val="00320DB7"/>
    <w:rsid w:val="00320DD6"/>
    <w:rsid w:val="00320DE1"/>
    <w:rsid w:val="00320DF5"/>
    <w:rsid w:val="00320E5B"/>
    <w:rsid w:val="00320E60"/>
    <w:rsid w:val="00320E64"/>
    <w:rsid w:val="00320E7E"/>
    <w:rsid w:val="00320E9B"/>
    <w:rsid w:val="00320E9E"/>
    <w:rsid w:val="00320EC9"/>
    <w:rsid w:val="00320F4D"/>
    <w:rsid w:val="00320F54"/>
    <w:rsid w:val="00320F56"/>
    <w:rsid w:val="00320F7C"/>
    <w:rsid w:val="00320F7D"/>
    <w:rsid w:val="00320F87"/>
    <w:rsid w:val="00320F88"/>
    <w:rsid w:val="00320FBA"/>
    <w:rsid w:val="0032101A"/>
    <w:rsid w:val="00321023"/>
    <w:rsid w:val="0032106C"/>
    <w:rsid w:val="003210D3"/>
    <w:rsid w:val="00321107"/>
    <w:rsid w:val="003211D8"/>
    <w:rsid w:val="003211E1"/>
    <w:rsid w:val="0032120B"/>
    <w:rsid w:val="00321278"/>
    <w:rsid w:val="00321286"/>
    <w:rsid w:val="0032128D"/>
    <w:rsid w:val="003212A6"/>
    <w:rsid w:val="003212C1"/>
    <w:rsid w:val="003212D3"/>
    <w:rsid w:val="003212F0"/>
    <w:rsid w:val="0032135F"/>
    <w:rsid w:val="0032137C"/>
    <w:rsid w:val="003213AA"/>
    <w:rsid w:val="0032140A"/>
    <w:rsid w:val="00321440"/>
    <w:rsid w:val="00321445"/>
    <w:rsid w:val="00321462"/>
    <w:rsid w:val="003214A9"/>
    <w:rsid w:val="003214CB"/>
    <w:rsid w:val="003214F7"/>
    <w:rsid w:val="003214F8"/>
    <w:rsid w:val="003214FC"/>
    <w:rsid w:val="00321551"/>
    <w:rsid w:val="00321571"/>
    <w:rsid w:val="00321597"/>
    <w:rsid w:val="003215EA"/>
    <w:rsid w:val="0032164C"/>
    <w:rsid w:val="003216A5"/>
    <w:rsid w:val="003216D3"/>
    <w:rsid w:val="003216EC"/>
    <w:rsid w:val="00321700"/>
    <w:rsid w:val="0032178F"/>
    <w:rsid w:val="00321799"/>
    <w:rsid w:val="003217AB"/>
    <w:rsid w:val="003217DD"/>
    <w:rsid w:val="00321827"/>
    <w:rsid w:val="0032186C"/>
    <w:rsid w:val="003218A9"/>
    <w:rsid w:val="00321903"/>
    <w:rsid w:val="00321909"/>
    <w:rsid w:val="0032193B"/>
    <w:rsid w:val="00321945"/>
    <w:rsid w:val="0032194B"/>
    <w:rsid w:val="0032197A"/>
    <w:rsid w:val="003219D2"/>
    <w:rsid w:val="003219D3"/>
    <w:rsid w:val="00321A16"/>
    <w:rsid w:val="00321A36"/>
    <w:rsid w:val="00321A53"/>
    <w:rsid w:val="00321ADA"/>
    <w:rsid w:val="00321AEF"/>
    <w:rsid w:val="00321B03"/>
    <w:rsid w:val="00321B0D"/>
    <w:rsid w:val="00321B11"/>
    <w:rsid w:val="00321B15"/>
    <w:rsid w:val="00321B21"/>
    <w:rsid w:val="00321B53"/>
    <w:rsid w:val="00321B7C"/>
    <w:rsid w:val="00321B7D"/>
    <w:rsid w:val="00321BAA"/>
    <w:rsid w:val="00321BDD"/>
    <w:rsid w:val="00321C29"/>
    <w:rsid w:val="00321C7E"/>
    <w:rsid w:val="00321CA7"/>
    <w:rsid w:val="00321CD6"/>
    <w:rsid w:val="00321CF4"/>
    <w:rsid w:val="00321CFF"/>
    <w:rsid w:val="00321D55"/>
    <w:rsid w:val="00321D6A"/>
    <w:rsid w:val="00321D6C"/>
    <w:rsid w:val="00321DAE"/>
    <w:rsid w:val="00321DF2"/>
    <w:rsid w:val="00321E15"/>
    <w:rsid w:val="00321E17"/>
    <w:rsid w:val="00321E51"/>
    <w:rsid w:val="00321E7C"/>
    <w:rsid w:val="00321EA4"/>
    <w:rsid w:val="00321EE2"/>
    <w:rsid w:val="00321EEA"/>
    <w:rsid w:val="00321F3E"/>
    <w:rsid w:val="00321F6D"/>
    <w:rsid w:val="00321FE1"/>
    <w:rsid w:val="00322004"/>
    <w:rsid w:val="0032206B"/>
    <w:rsid w:val="00322080"/>
    <w:rsid w:val="00322083"/>
    <w:rsid w:val="0032212F"/>
    <w:rsid w:val="0032215B"/>
    <w:rsid w:val="0032217A"/>
    <w:rsid w:val="003221C6"/>
    <w:rsid w:val="003221E3"/>
    <w:rsid w:val="00322239"/>
    <w:rsid w:val="00322257"/>
    <w:rsid w:val="0032225B"/>
    <w:rsid w:val="003222A4"/>
    <w:rsid w:val="003222AF"/>
    <w:rsid w:val="003222B2"/>
    <w:rsid w:val="00322360"/>
    <w:rsid w:val="00322383"/>
    <w:rsid w:val="00322396"/>
    <w:rsid w:val="00322399"/>
    <w:rsid w:val="003223F6"/>
    <w:rsid w:val="003224B1"/>
    <w:rsid w:val="003224ED"/>
    <w:rsid w:val="0032256D"/>
    <w:rsid w:val="00322584"/>
    <w:rsid w:val="003225BD"/>
    <w:rsid w:val="003225C7"/>
    <w:rsid w:val="003225E2"/>
    <w:rsid w:val="003225F1"/>
    <w:rsid w:val="00322623"/>
    <w:rsid w:val="00322630"/>
    <w:rsid w:val="0032264C"/>
    <w:rsid w:val="00322657"/>
    <w:rsid w:val="00322684"/>
    <w:rsid w:val="003226D7"/>
    <w:rsid w:val="0032272B"/>
    <w:rsid w:val="00322743"/>
    <w:rsid w:val="0032274C"/>
    <w:rsid w:val="003227C9"/>
    <w:rsid w:val="003227F3"/>
    <w:rsid w:val="00322801"/>
    <w:rsid w:val="00322841"/>
    <w:rsid w:val="00322876"/>
    <w:rsid w:val="0032287D"/>
    <w:rsid w:val="003228B2"/>
    <w:rsid w:val="003228CC"/>
    <w:rsid w:val="003228E5"/>
    <w:rsid w:val="003228FE"/>
    <w:rsid w:val="0032291F"/>
    <w:rsid w:val="00322943"/>
    <w:rsid w:val="0032297D"/>
    <w:rsid w:val="00322986"/>
    <w:rsid w:val="003229B3"/>
    <w:rsid w:val="003229DE"/>
    <w:rsid w:val="00322A38"/>
    <w:rsid w:val="00322A44"/>
    <w:rsid w:val="00322A57"/>
    <w:rsid w:val="00322A69"/>
    <w:rsid w:val="00322AC8"/>
    <w:rsid w:val="00322BCD"/>
    <w:rsid w:val="00322C51"/>
    <w:rsid w:val="00322C61"/>
    <w:rsid w:val="00322C62"/>
    <w:rsid w:val="00322C74"/>
    <w:rsid w:val="00322C80"/>
    <w:rsid w:val="00322CAA"/>
    <w:rsid w:val="00322CCA"/>
    <w:rsid w:val="00322CE6"/>
    <w:rsid w:val="00322D17"/>
    <w:rsid w:val="00322D33"/>
    <w:rsid w:val="00322DEF"/>
    <w:rsid w:val="00322E0C"/>
    <w:rsid w:val="00322E0F"/>
    <w:rsid w:val="00322E7B"/>
    <w:rsid w:val="00322E7D"/>
    <w:rsid w:val="00322E8D"/>
    <w:rsid w:val="00322E90"/>
    <w:rsid w:val="00322E9F"/>
    <w:rsid w:val="00322EB2"/>
    <w:rsid w:val="00322F45"/>
    <w:rsid w:val="00322F72"/>
    <w:rsid w:val="00322F9D"/>
    <w:rsid w:val="00322FD5"/>
    <w:rsid w:val="00322FEC"/>
    <w:rsid w:val="0032303A"/>
    <w:rsid w:val="00323053"/>
    <w:rsid w:val="003230B8"/>
    <w:rsid w:val="003230E2"/>
    <w:rsid w:val="003230F4"/>
    <w:rsid w:val="0032310C"/>
    <w:rsid w:val="003231B8"/>
    <w:rsid w:val="00323270"/>
    <w:rsid w:val="00323284"/>
    <w:rsid w:val="003232B2"/>
    <w:rsid w:val="003232BF"/>
    <w:rsid w:val="003232C3"/>
    <w:rsid w:val="003232FB"/>
    <w:rsid w:val="00323321"/>
    <w:rsid w:val="00323364"/>
    <w:rsid w:val="0032336B"/>
    <w:rsid w:val="00323401"/>
    <w:rsid w:val="00323434"/>
    <w:rsid w:val="0032343A"/>
    <w:rsid w:val="0032343F"/>
    <w:rsid w:val="0032347A"/>
    <w:rsid w:val="003234D5"/>
    <w:rsid w:val="0032350A"/>
    <w:rsid w:val="0032352B"/>
    <w:rsid w:val="0032353B"/>
    <w:rsid w:val="00323556"/>
    <w:rsid w:val="0032355A"/>
    <w:rsid w:val="0032358C"/>
    <w:rsid w:val="00323593"/>
    <w:rsid w:val="003235AB"/>
    <w:rsid w:val="003235BA"/>
    <w:rsid w:val="003235F3"/>
    <w:rsid w:val="00323610"/>
    <w:rsid w:val="00323647"/>
    <w:rsid w:val="0032366C"/>
    <w:rsid w:val="00323671"/>
    <w:rsid w:val="00323683"/>
    <w:rsid w:val="0032368A"/>
    <w:rsid w:val="0032368F"/>
    <w:rsid w:val="003236BE"/>
    <w:rsid w:val="003236DF"/>
    <w:rsid w:val="00323786"/>
    <w:rsid w:val="003237E0"/>
    <w:rsid w:val="0032382E"/>
    <w:rsid w:val="00323838"/>
    <w:rsid w:val="0032383A"/>
    <w:rsid w:val="00323865"/>
    <w:rsid w:val="0032388E"/>
    <w:rsid w:val="003238F6"/>
    <w:rsid w:val="003238FC"/>
    <w:rsid w:val="00323926"/>
    <w:rsid w:val="0032393D"/>
    <w:rsid w:val="0032395F"/>
    <w:rsid w:val="00323961"/>
    <w:rsid w:val="0032398A"/>
    <w:rsid w:val="0032398D"/>
    <w:rsid w:val="00323999"/>
    <w:rsid w:val="003239C3"/>
    <w:rsid w:val="00323A2A"/>
    <w:rsid w:val="00323A44"/>
    <w:rsid w:val="00323B15"/>
    <w:rsid w:val="00323B23"/>
    <w:rsid w:val="00323BBD"/>
    <w:rsid w:val="00323BCC"/>
    <w:rsid w:val="00323BCE"/>
    <w:rsid w:val="00323C09"/>
    <w:rsid w:val="00323C67"/>
    <w:rsid w:val="00323C6D"/>
    <w:rsid w:val="00323CB9"/>
    <w:rsid w:val="00323CC1"/>
    <w:rsid w:val="00323D28"/>
    <w:rsid w:val="00323D30"/>
    <w:rsid w:val="00323D4E"/>
    <w:rsid w:val="00323D56"/>
    <w:rsid w:val="00323D5F"/>
    <w:rsid w:val="00323DB9"/>
    <w:rsid w:val="00323DC4"/>
    <w:rsid w:val="00323DD2"/>
    <w:rsid w:val="00323DD3"/>
    <w:rsid w:val="00323DD5"/>
    <w:rsid w:val="00323DD9"/>
    <w:rsid w:val="00323E26"/>
    <w:rsid w:val="00323E6C"/>
    <w:rsid w:val="00323EF6"/>
    <w:rsid w:val="00323F12"/>
    <w:rsid w:val="00323F16"/>
    <w:rsid w:val="00323F3B"/>
    <w:rsid w:val="00323F58"/>
    <w:rsid w:val="00323F5F"/>
    <w:rsid w:val="00323FC9"/>
    <w:rsid w:val="00324010"/>
    <w:rsid w:val="00324044"/>
    <w:rsid w:val="0032405C"/>
    <w:rsid w:val="0032405D"/>
    <w:rsid w:val="00324086"/>
    <w:rsid w:val="00324091"/>
    <w:rsid w:val="003240AA"/>
    <w:rsid w:val="003240D2"/>
    <w:rsid w:val="003240EF"/>
    <w:rsid w:val="00324162"/>
    <w:rsid w:val="00324194"/>
    <w:rsid w:val="0032419A"/>
    <w:rsid w:val="003241CE"/>
    <w:rsid w:val="003241DA"/>
    <w:rsid w:val="003241E6"/>
    <w:rsid w:val="00324259"/>
    <w:rsid w:val="00324275"/>
    <w:rsid w:val="0032429A"/>
    <w:rsid w:val="00324318"/>
    <w:rsid w:val="00324326"/>
    <w:rsid w:val="00324383"/>
    <w:rsid w:val="00324443"/>
    <w:rsid w:val="003244B4"/>
    <w:rsid w:val="003244FF"/>
    <w:rsid w:val="0032452A"/>
    <w:rsid w:val="0032453A"/>
    <w:rsid w:val="00324572"/>
    <w:rsid w:val="003245C0"/>
    <w:rsid w:val="003245D3"/>
    <w:rsid w:val="0032463C"/>
    <w:rsid w:val="0032466D"/>
    <w:rsid w:val="00324670"/>
    <w:rsid w:val="0032469A"/>
    <w:rsid w:val="003246B4"/>
    <w:rsid w:val="003246BE"/>
    <w:rsid w:val="003246C0"/>
    <w:rsid w:val="0032473D"/>
    <w:rsid w:val="00324759"/>
    <w:rsid w:val="00324775"/>
    <w:rsid w:val="00324779"/>
    <w:rsid w:val="0032477B"/>
    <w:rsid w:val="0032479E"/>
    <w:rsid w:val="003247A5"/>
    <w:rsid w:val="0032480A"/>
    <w:rsid w:val="0032480C"/>
    <w:rsid w:val="0032481B"/>
    <w:rsid w:val="00324844"/>
    <w:rsid w:val="00324889"/>
    <w:rsid w:val="003248ED"/>
    <w:rsid w:val="003248F0"/>
    <w:rsid w:val="00324904"/>
    <w:rsid w:val="0032496E"/>
    <w:rsid w:val="00324971"/>
    <w:rsid w:val="0032497D"/>
    <w:rsid w:val="0032498A"/>
    <w:rsid w:val="0032499E"/>
    <w:rsid w:val="003249D3"/>
    <w:rsid w:val="003249FA"/>
    <w:rsid w:val="00324A70"/>
    <w:rsid w:val="00324A7D"/>
    <w:rsid w:val="00324A7E"/>
    <w:rsid w:val="00324A91"/>
    <w:rsid w:val="00324AB6"/>
    <w:rsid w:val="00324AFC"/>
    <w:rsid w:val="00324B2B"/>
    <w:rsid w:val="00324B77"/>
    <w:rsid w:val="00324B86"/>
    <w:rsid w:val="00324BB6"/>
    <w:rsid w:val="00324BC0"/>
    <w:rsid w:val="00324BC1"/>
    <w:rsid w:val="00324BC7"/>
    <w:rsid w:val="00324BDD"/>
    <w:rsid w:val="00324C30"/>
    <w:rsid w:val="00324C42"/>
    <w:rsid w:val="00324C5C"/>
    <w:rsid w:val="00324C97"/>
    <w:rsid w:val="00324CE2"/>
    <w:rsid w:val="00324D14"/>
    <w:rsid w:val="00324D1E"/>
    <w:rsid w:val="00324D34"/>
    <w:rsid w:val="00324D52"/>
    <w:rsid w:val="00324D5C"/>
    <w:rsid w:val="00324D97"/>
    <w:rsid w:val="00324DCB"/>
    <w:rsid w:val="00324E26"/>
    <w:rsid w:val="00324E95"/>
    <w:rsid w:val="00324EF2"/>
    <w:rsid w:val="00324F03"/>
    <w:rsid w:val="00324F07"/>
    <w:rsid w:val="00324F48"/>
    <w:rsid w:val="00324F56"/>
    <w:rsid w:val="00324FAF"/>
    <w:rsid w:val="00324FD1"/>
    <w:rsid w:val="00325004"/>
    <w:rsid w:val="0032503E"/>
    <w:rsid w:val="00325059"/>
    <w:rsid w:val="003250E0"/>
    <w:rsid w:val="003250F5"/>
    <w:rsid w:val="00325112"/>
    <w:rsid w:val="00325147"/>
    <w:rsid w:val="00325169"/>
    <w:rsid w:val="00325196"/>
    <w:rsid w:val="003251CE"/>
    <w:rsid w:val="003251DA"/>
    <w:rsid w:val="003251DE"/>
    <w:rsid w:val="003251EB"/>
    <w:rsid w:val="003251EF"/>
    <w:rsid w:val="00325210"/>
    <w:rsid w:val="0032523B"/>
    <w:rsid w:val="0032525E"/>
    <w:rsid w:val="003252AB"/>
    <w:rsid w:val="003252FE"/>
    <w:rsid w:val="0032531A"/>
    <w:rsid w:val="00325321"/>
    <w:rsid w:val="00325332"/>
    <w:rsid w:val="0032537F"/>
    <w:rsid w:val="0032538B"/>
    <w:rsid w:val="003253B0"/>
    <w:rsid w:val="003253F6"/>
    <w:rsid w:val="00325413"/>
    <w:rsid w:val="00325420"/>
    <w:rsid w:val="0032544D"/>
    <w:rsid w:val="0032549C"/>
    <w:rsid w:val="0032551D"/>
    <w:rsid w:val="00325521"/>
    <w:rsid w:val="003255C3"/>
    <w:rsid w:val="003255C6"/>
    <w:rsid w:val="003255CF"/>
    <w:rsid w:val="003255E0"/>
    <w:rsid w:val="003255E6"/>
    <w:rsid w:val="00325637"/>
    <w:rsid w:val="0032563C"/>
    <w:rsid w:val="0032563D"/>
    <w:rsid w:val="0032567F"/>
    <w:rsid w:val="003256DA"/>
    <w:rsid w:val="003256DB"/>
    <w:rsid w:val="0032572E"/>
    <w:rsid w:val="00325739"/>
    <w:rsid w:val="00325764"/>
    <w:rsid w:val="0032576E"/>
    <w:rsid w:val="00325792"/>
    <w:rsid w:val="0032579A"/>
    <w:rsid w:val="003257C7"/>
    <w:rsid w:val="00325845"/>
    <w:rsid w:val="00325862"/>
    <w:rsid w:val="0032588C"/>
    <w:rsid w:val="00325897"/>
    <w:rsid w:val="0032589C"/>
    <w:rsid w:val="003258BB"/>
    <w:rsid w:val="003258E4"/>
    <w:rsid w:val="00325910"/>
    <w:rsid w:val="00325923"/>
    <w:rsid w:val="00325947"/>
    <w:rsid w:val="00325979"/>
    <w:rsid w:val="003259B7"/>
    <w:rsid w:val="003259BE"/>
    <w:rsid w:val="003259E3"/>
    <w:rsid w:val="00325A19"/>
    <w:rsid w:val="00325A1F"/>
    <w:rsid w:val="00325A39"/>
    <w:rsid w:val="00325A72"/>
    <w:rsid w:val="00325A94"/>
    <w:rsid w:val="00325AC4"/>
    <w:rsid w:val="00325ADA"/>
    <w:rsid w:val="00325AF0"/>
    <w:rsid w:val="00325B15"/>
    <w:rsid w:val="00325B1C"/>
    <w:rsid w:val="00325B21"/>
    <w:rsid w:val="00325B36"/>
    <w:rsid w:val="00325B3E"/>
    <w:rsid w:val="00325BD2"/>
    <w:rsid w:val="00325C4A"/>
    <w:rsid w:val="00325C59"/>
    <w:rsid w:val="00325C61"/>
    <w:rsid w:val="00325C68"/>
    <w:rsid w:val="00325C73"/>
    <w:rsid w:val="00325CC3"/>
    <w:rsid w:val="00325CDB"/>
    <w:rsid w:val="00325CF4"/>
    <w:rsid w:val="00325D0D"/>
    <w:rsid w:val="00325D2E"/>
    <w:rsid w:val="00325D6D"/>
    <w:rsid w:val="00325DB9"/>
    <w:rsid w:val="00325DCE"/>
    <w:rsid w:val="00325DD5"/>
    <w:rsid w:val="00325DE9"/>
    <w:rsid w:val="00325DEE"/>
    <w:rsid w:val="00325E7D"/>
    <w:rsid w:val="00325F3D"/>
    <w:rsid w:val="00325FB1"/>
    <w:rsid w:val="00325FD8"/>
    <w:rsid w:val="0032600B"/>
    <w:rsid w:val="0032601B"/>
    <w:rsid w:val="00326021"/>
    <w:rsid w:val="00326030"/>
    <w:rsid w:val="00326050"/>
    <w:rsid w:val="00326077"/>
    <w:rsid w:val="00326080"/>
    <w:rsid w:val="00326083"/>
    <w:rsid w:val="00326085"/>
    <w:rsid w:val="003260AF"/>
    <w:rsid w:val="003260B1"/>
    <w:rsid w:val="003260D7"/>
    <w:rsid w:val="00326118"/>
    <w:rsid w:val="0032615E"/>
    <w:rsid w:val="00326170"/>
    <w:rsid w:val="00326177"/>
    <w:rsid w:val="00326197"/>
    <w:rsid w:val="003261A0"/>
    <w:rsid w:val="003261A2"/>
    <w:rsid w:val="003261A8"/>
    <w:rsid w:val="003261BE"/>
    <w:rsid w:val="003261DB"/>
    <w:rsid w:val="003261E9"/>
    <w:rsid w:val="003261F0"/>
    <w:rsid w:val="003261FA"/>
    <w:rsid w:val="0032623D"/>
    <w:rsid w:val="0032625C"/>
    <w:rsid w:val="00326271"/>
    <w:rsid w:val="00326276"/>
    <w:rsid w:val="00326285"/>
    <w:rsid w:val="0032628D"/>
    <w:rsid w:val="003262AE"/>
    <w:rsid w:val="003262B6"/>
    <w:rsid w:val="003262BE"/>
    <w:rsid w:val="003262E1"/>
    <w:rsid w:val="003262F2"/>
    <w:rsid w:val="0032635A"/>
    <w:rsid w:val="00326381"/>
    <w:rsid w:val="003263CB"/>
    <w:rsid w:val="003263D7"/>
    <w:rsid w:val="0032641B"/>
    <w:rsid w:val="00326427"/>
    <w:rsid w:val="00326452"/>
    <w:rsid w:val="00326458"/>
    <w:rsid w:val="003264D6"/>
    <w:rsid w:val="00326518"/>
    <w:rsid w:val="00326538"/>
    <w:rsid w:val="0032653A"/>
    <w:rsid w:val="00326568"/>
    <w:rsid w:val="00326587"/>
    <w:rsid w:val="00326601"/>
    <w:rsid w:val="00326605"/>
    <w:rsid w:val="00326613"/>
    <w:rsid w:val="00326617"/>
    <w:rsid w:val="00326651"/>
    <w:rsid w:val="0032669A"/>
    <w:rsid w:val="003266A9"/>
    <w:rsid w:val="003266C6"/>
    <w:rsid w:val="003266C8"/>
    <w:rsid w:val="003266E5"/>
    <w:rsid w:val="00326705"/>
    <w:rsid w:val="00326709"/>
    <w:rsid w:val="00326748"/>
    <w:rsid w:val="00326756"/>
    <w:rsid w:val="0032676E"/>
    <w:rsid w:val="00326812"/>
    <w:rsid w:val="00326819"/>
    <w:rsid w:val="00326828"/>
    <w:rsid w:val="00326841"/>
    <w:rsid w:val="00326842"/>
    <w:rsid w:val="0032686C"/>
    <w:rsid w:val="00326876"/>
    <w:rsid w:val="003268E9"/>
    <w:rsid w:val="003268F7"/>
    <w:rsid w:val="003268FC"/>
    <w:rsid w:val="0032690F"/>
    <w:rsid w:val="00326931"/>
    <w:rsid w:val="0032696E"/>
    <w:rsid w:val="003269AC"/>
    <w:rsid w:val="003269C0"/>
    <w:rsid w:val="003269F9"/>
    <w:rsid w:val="00326A31"/>
    <w:rsid w:val="00326A46"/>
    <w:rsid w:val="00326A57"/>
    <w:rsid w:val="00326A68"/>
    <w:rsid w:val="00326AB4"/>
    <w:rsid w:val="00326AC7"/>
    <w:rsid w:val="00326AE6"/>
    <w:rsid w:val="00326AF0"/>
    <w:rsid w:val="00326B12"/>
    <w:rsid w:val="00326B1B"/>
    <w:rsid w:val="00326B52"/>
    <w:rsid w:val="00326B9F"/>
    <w:rsid w:val="00326BB4"/>
    <w:rsid w:val="00326C1A"/>
    <w:rsid w:val="00326CAA"/>
    <w:rsid w:val="00326CAD"/>
    <w:rsid w:val="00326CC7"/>
    <w:rsid w:val="00326D26"/>
    <w:rsid w:val="00326D36"/>
    <w:rsid w:val="00326D50"/>
    <w:rsid w:val="00326DAD"/>
    <w:rsid w:val="00326E2D"/>
    <w:rsid w:val="00326E99"/>
    <w:rsid w:val="00326EEA"/>
    <w:rsid w:val="00326F22"/>
    <w:rsid w:val="00326F71"/>
    <w:rsid w:val="00326F75"/>
    <w:rsid w:val="00326FA9"/>
    <w:rsid w:val="00326FB1"/>
    <w:rsid w:val="00326FB6"/>
    <w:rsid w:val="00326FF7"/>
    <w:rsid w:val="00327003"/>
    <w:rsid w:val="0032701A"/>
    <w:rsid w:val="00327057"/>
    <w:rsid w:val="00327074"/>
    <w:rsid w:val="003270B2"/>
    <w:rsid w:val="003270BD"/>
    <w:rsid w:val="003270EC"/>
    <w:rsid w:val="00327101"/>
    <w:rsid w:val="00327111"/>
    <w:rsid w:val="00327117"/>
    <w:rsid w:val="0032711D"/>
    <w:rsid w:val="0032713D"/>
    <w:rsid w:val="00327148"/>
    <w:rsid w:val="00327162"/>
    <w:rsid w:val="003271CC"/>
    <w:rsid w:val="00327220"/>
    <w:rsid w:val="00327234"/>
    <w:rsid w:val="00327251"/>
    <w:rsid w:val="00327252"/>
    <w:rsid w:val="0032725C"/>
    <w:rsid w:val="003272A5"/>
    <w:rsid w:val="003272B5"/>
    <w:rsid w:val="003272B9"/>
    <w:rsid w:val="003272E4"/>
    <w:rsid w:val="003272ED"/>
    <w:rsid w:val="0032734D"/>
    <w:rsid w:val="0032735C"/>
    <w:rsid w:val="00327376"/>
    <w:rsid w:val="0032737B"/>
    <w:rsid w:val="003273D8"/>
    <w:rsid w:val="0032743A"/>
    <w:rsid w:val="0032743C"/>
    <w:rsid w:val="00327443"/>
    <w:rsid w:val="00327467"/>
    <w:rsid w:val="003274AE"/>
    <w:rsid w:val="003274C1"/>
    <w:rsid w:val="003274E0"/>
    <w:rsid w:val="0032752F"/>
    <w:rsid w:val="0032755F"/>
    <w:rsid w:val="003275BE"/>
    <w:rsid w:val="003275C9"/>
    <w:rsid w:val="003275DE"/>
    <w:rsid w:val="00327662"/>
    <w:rsid w:val="00327666"/>
    <w:rsid w:val="0032769B"/>
    <w:rsid w:val="003276A7"/>
    <w:rsid w:val="003276E8"/>
    <w:rsid w:val="003276EB"/>
    <w:rsid w:val="003276F2"/>
    <w:rsid w:val="00327702"/>
    <w:rsid w:val="0032771C"/>
    <w:rsid w:val="00327722"/>
    <w:rsid w:val="0032772B"/>
    <w:rsid w:val="00327787"/>
    <w:rsid w:val="003277BF"/>
    <w:rsid w:val="003277C6"/>
    <w:rsid w:val="00327848"/>
    <w:rsid w:val="00327851"/>
    <w:rsid w:val="0032785C"/>
    <w:rsid w:val="00327864"/>
    <w:rsid w:val="00327868"/>
    <w:rsid w:val="003278AA"/>
    <w:rsid w:val="003278D4"/>
    <w:rsid w:val="003278EA"/>
    <w:rsid w:val="003278FB"/>
    <w:rsid w:val="0032791C"/>
    <w:rsid w:val="0032791D"/>
    <w:rsid w:val="0032792D"/>
    <w:rsid w:val="00327939"/>
    <w:rsid w:val="00327951"/>
    <w:rsid w:val="00327995"/>
    <w:rsid w:val="003279A3"/>
    <w:rsid w:val="003279B1"/>
    <w:rsid w:val="003279C5"/>
    <w:rsid w:val="003279DA"/>
    <w:rsid w:val="00327A2B"/>
    <w:rsid w:val="00327A64"/>
    <w:rsid w:val="00327A69"/>
    <w:rsid w:val="00327A74"/>
    <w:rsid w:val="00327AD1"/>
    <w:rsid w:val="00327ADF"/>
    <w:rsid w:val="00327B05"/>
    <w:rsid w:val="00327B8B"/>
    <w:rsid w:val="00327BED"/>
    <w:rsid w:val="00327C0F"/>
    <w:rsid w:val="00327C61"/>
    <w:rsid w:val="00327C64"/>
    <w:rsid w:val="00327C6D"/>
    <w:rsid w:val="00327C72"/>
    <w:rsid w:val="00327C9E"/>
    <w:rsid w:val="00327CEB"/>
    <w:rsid w:val="00327D17"/>
    <w:rsid w:val="00327D60"/>
    <w:rsid w:val="00327D6B"/>
    <w:rsid w:val="00327DA3"/>
    <w:rsid w:val="00327DB7"/>
    <w:rsid w:val="00327DED"/>
    <w:rsid w:val="00327E3F"/>
    <w:rsid w:val="00327E74"/>
    <w:rsid w:val="00327EA5"/>
    <w:rsid w:val="00327EBB"/>
    <w:rsid w:val="00327EC9"/>
    <w:rsid w:val="00327ED2"/>
    <w:rsid w:val="00327EEE"/>
    <w:rsid w:val="00327F30"/>
    <w:rsid w:val="00327F95"/>
    <w:rsid w:val="00330015"/>
    <w:rsid w:val="00330061"/>
    <w:rsid w:val="00330073"/>
    <w:rsid w:val="00330077"/>
    <w:rsid w:val="003300CB"/>
    <w:rsid w:val="00330102"/>
    <w:rsid w:val="00330157"/>
    <w:rsid w:val="0033016D"/>
    <w:rsid w:val="0033017B"/>
    <w:rsid w:val="00330181"/>
    <w:rsid w:val="003301A7"/>
    <w:rsid w:val="003301E4"/>
    <w:rsid w:val="00330205"/>
    <w:rsid w:val="0033020C"/>
    <w:rsid w:val="00330223"/>
    <w:rsid w:val="00330285"/>
    <w:rsid w:val="00330293"/>
    <w:rsid w:val="003302EA"/>
    <w:rsid w:val="003302F4"/>
    <w:rsid w:val="00330307"/>
    <w:rsid w:val="00330370"/>
    <w:rsid w:val="003303C9"/>
    <w:rsid w:val="003303ED"/>
    <w:rsid w:val="003303EF"/>
    <w:rsid w:val="0033040D"/>
    <w:rsid w:val="00330428"/>
    <w:rsid w:val="00330446"/>
    <w:rsid w:val="0033049A"/>
    <w:rsid w:val="003304AC"/>
    <w:rsid w:val="003304CE"/>
    <w:rsid w:val="003304E5"/>
    <w:rsid w:val="003304E9"/>
    <w:rsid w:val="003304EF"/>
    <w:rsid w:val="003304F6"/>
    <w:rsid w:val="00330517"/>
    <w:rsid w:val="00330527"/>
    <w:rsid w:val="0033054F"/>
    <w:rsid w:val="0033055C"/>
    <w:rsid w:val="0033055F"/>
    <w:rsid w:val="00330571"/>
    <w:rsid w:val="00330598"/>
    <w:rsid w:val="003305C8"/>
    <w:rsid w:val="003305F9"/>
    <w:rsid w:val="00330624"/>
    <w:rsid w:val="0033064E"/>
    <w:rsid w:val="0033065D"/>
    <w:rsid w:val="00330681"/>
    <w:rsid w:val="003306A8"/>
    <w:rsid w:val="003306A9"/>
    <w:rsid w:val="003306AF"/>
    <w:rsid w:val="003306BB"/>
    <w:rsid w:val="003306D1"/>
    <w:rsid w:val="00330715"/>
    <w:rsid w:val="0033071D"/>
    <w:rsid w:val="00330782"/>
    <w:rsid w:val="003307B7"/>
    <w:rsid w:val="003307BD"/>
    <w:rsid w:val="003307F2"/>
    <w:rsid w:val="00330812"/>
    <w:rsid w:val="00330822"/>
    <w:rsid w:val="0033090E"/>
    <w:rsid w:val="00330971"/>
    <w:rsid w:val="00330975"/>
    <w:rsid w:val="003309A8"/>
    <w:rsid w:val="003309B2"/>
    <w:rsid w:val="003309F9"/>
    <w:rsid w:val="00330A04"/>
    <w:rsid w:val="00330A0D"/>
    <w:rsid w:val="00330A0E"/>
    <w:rsid w:val="00330A4B"/>
    <w:rsid w:val="00330A71"/>
    <w:rsid w:val="00330B09"/>
    <w:rsid w:val="00330B40"/>
    <w:rsid w:val="00330B59"/>
    <w:rsid w:val="00330C2A"/>
    <w:rsid w:val="00330C40"/>
    <w:rsid w:val="00330C5F"/>
    <w:rsid w:val="00330CBD"/>
    <w:rsid w:val="00330CDB"/>
    <w:rsid w:val="00330D28"/>
    <w:rsid w:val="00330D30"/>
    <w:rsid w:val="00330D34"/>
    <w:rsid w:val="00330D71"/>
    <w:rsid w:val="00330DAD"/>
    <w:rsid w:val="00330DC9"/>
    <w:rsid w:val="00330DE5"/>
    <w:rsid w:val="00330E00"/>
    <w:rsid w:val="00330EB6"/>
    <w:rsid w:val="00330EBC"/>
    <w:rsid w:val="00330F30"/>
    <w:rsid w:val="00330F52"/>
    <w:rsid w:val="00330F5D"/>
    <w:rsid w:val="00330F6E"/>
    <w:rsid w:val="00330FA3"/>
    <w:rsid w:val="00330FA6"/>
    <w:rsid w:val="00330FBB"/>
    <w:rsid w:val="00330FC8"/>
    <w:rsid w:val="00330FEE"/>
    <w:rsid w:val="00331008"/>
    <w:rsid w:val="0033102C"/>
    <w:rsid w:val="00331073"/>
    <w:rsid w:val="00331104"/>
    <w:rsid w:val="00331112"/>
    <w:rsid w:val="0033111B"/>
    <w:rsid w:val="00331123"/>
    <w:rsid w:val="00331153"/>
    <w:rsid w:val="00331196"/>
    <w:rsid w:val="003311CB"/>
    <w:rsid w:val="003311CC"/>
    <w:rsid w:val="003311EB"/>
    <w:rsid w:val="003311FA"/>
    <w:rsid w:val="00331213"/>
    <w:rsid w:val="0033126C"/>
    <w:rsid w:val="00331283"/>
    <w:rsid w:val="00331288"/>
    <w:rsid w:val="003312BB"/>
    <w:rsid w:val="003312F2"/>
    <w:rsid w:val="00331306"/>
    <w:rsid w:val="0033130F"/>
    <w:rsid w:val="0033138C"/>
    <w:rsid w:val="003313C3"/>
    <w:rsid w:val="003313EA"/>
    <w:rsid w:val="0033141E"/>
    <w:rsid w:val="00331424"/>
    <w:rsid w:val="0033143B"/>
    <w:rsid w:val="00331440"/>
    <w:rsid w:val="0033146E"/>
    <w:rsid w:val="00331474"/>
    <w:rsid w:val="00331493"/>
    <w:rsid w:val="0033149E"/>
    <w:rsid w:val="003314A0"/>
    <w:rsid w:val="003314BB"/>
    <w:rsid w:val="003314E6"/>
    <w:rsid w:val="003314FD"/>
    <w:rsid w:val="0033154C"/>
    <w:rsid w:val="0033155F"/>
    <w:rsid w:val="00331573"/>
    <w:rsid w:val="00331582"/>
    <w:rsid w:val="0033159D"/>
    <w:rsid w:val="003315F1"/>
    <w:rsid w:val="003315F6"/>
    <w:rsid w:val="0033164A"/>
    <w:rsid w:val="0033165E"/>
    <w:rsid w:val="0033166E"/>
    <w:rsid w:val="003316BD"/>
    <w:rsid w:val="0033174A"/>
    <w:rsid w:val="0033176A"/>
    <w:rsid w:val="0033177D"/>
    <w:rsid w:val="003317BE"/>
    <w:rsid w:val="003317D3"/>
    <w:rsid w:val="003317D9"/>
    <w:rsid w:val="00331818"/>
    <w:rsid w:val="00331834"/>
    <w:rsid w:val="00331851"/>
    <w:rsid w:val="00331863"/>
    <w:rsid w:val="00331865"/>
    <w:rsid w:val="00331897"/>
    <w:rsid w:val="003318A5"/>
    <w:rsid w:val="003318B5"/>
    <w:rsid w:val="003318E2"/>
    <w:rsid w:val="00331909"/>
    <w:rsid w:val="00331914"/>
    <w:rsid w:val="00331930"/>
    <w:rsid w:val="00331940"/>
    <w:rsid w:val="00331944"/>
    <w:rsid w:val="00331964"/>
    <w:rsid w:val="00331981"/>
    <w:rsid w:val="00331990"/>
    <w:rsid w:val="00331996"/>
    <w:rsid w:val="003319A6"/>
    <w:rsid w:val="003319AB"/>
    <w:rsid w:val="003319DF"/>
    <w:rsid w:val="003319FC"/>
    <w:rsid w:val="00331A4B"/>
    <w:rsid w:val="00331A50"/>
    <w:rsid w:val="00331A53"/>
    <w:rsid w:val="00331A6B"/>
    <w:rsid w:val="00331AC5"/>
    <w:rsid w:val="00331B55"/>
    <w:rsid w:val="00331B5A"/>
    <w:rsid w:val="00331B6A"/>
    <w:rsid w:val="00331BE2"/>
    <w:rsid w:val="00331C1D"/>
    <w:rsid w:val="00331C3C"/>
    <w:rsid w:val="00331C49"/>
    <w:rsid w:val="00331C6C"/>
    <w:rsid w:val="00331C71"/>
    <w:rsid w:val="00331CD8"/>
    <w:rsid w:val="00331CE4"/>
    <w:rsid w:val="00331CF4"/>
    <w:rsid w:val="00331D08"/>
    <w:rsid w:val="00331D0E"/>
    <w:rsid w:val="00331D16"/>
    <w:rsid w:val="00331D2B"/>
    <w:rsid w:val="00331D37"/>
    <w:rsid w:val="00331D6B"/>
    <w:rsid w:val="00331D80"/>
    <w:rsid w:val="00331D8B"/>
    <w:rsid w:val="00331D8F"/>
    <w:rsid w:val="00331DA3"/>
    <w:rsid w:val="00331DBC"/>
    <w:rsid w:val="00331DF5"/>
    <w:rsid w:val="00331DFB"/>
    <w:rsid w:val="00331E15"/>
    <w:rsid w:val="00331E5B"/>
    <w:rsid w:val="00331E65"/>
    <w:rsid w:val="00331E68"/>
    <w:rsid w:val="00331EA1"/>
    <w:rsid w:val="00331EED"/>
    <w:rsid w:val="00331F09"/>
    <w:rsid w:val="00331F29"/>
    <w:rsid w:val="00331F4B"/>
    <w:rsid w:val="00331F5D"/>
    <w:rsid w:val="00331F71"/>
    <w:rsid w:val="00331F85"/>
    <w:rsid w:val="00331F9B"/>
    <w:rsid w:val="00331FAE"/>
    <w:rsid w:val="00331FD1"/>
    <w:rsid w:val="0033200D"/>
    <w:rsid w:val="0033204A"/>
    <w:rsid w:val="0033204E"/>
    <w:rsid w:val="00332088"/>
    <w:rsid w:val="003320AA"/>
    <w:rsid w:val="003320CA"/>
    <w:rsid w:val="00332140"/>
    <w:rsid w:val="00332153"/>
    <w:rsid w:val="00332166"/>
    <w:rsid w:val="0033218F"/>
    <w:rsid w:val="003321C1"/>
    <w:rsid w:val="003321CD"/>
    <w:rsid w:val="00332209"/>
    <w:rsid w:val="00332212"/>
    <w:rsid w:val="00332214"/>
    <w:rsid w:val="003322A6"/>
    <w:rsid w:val="003322BC"/>
    <w:rsid w:val="003322CB"/>
    <w:rsid w:val="003322F7"/>
    <w:rsid w:val="00332311"/>
    <w:rsid w:val="00332312"/>
    <w:rsid w:val="00332325"/>
    <w:rsid w:val="00332338"/>
    <w:rsid w:val="00332345"/>
    <w:rsid w:val="00332366"/>
    <w:rsid w:val="00332367"/>
    <w:rsid w:val="0033236F"/>
    <w:rsid w:val="003323B9"/>
    <w:rsid w:val="00332424"/>
    <w:rsid w:val="0033246B"/>
    <w:rsid w:val="00332487"/>
    <w:rsid w:val="00332497"/>
    <w:rsid w:val="003324A2"/>
    <w:rsid w:val="003324F0"/>
    <w:rsid w:val="003324F9"/>
    <w:rsid w:val="00332500"/>
    <w:rsid w:val="0033253B"/>
    <w:rsid w:val="00332577"/>
    <w:rsid w:val="00332593"/>
    <w:rsid w:val="003325AE"/>
    <w:rsid w:val="0033260F"/>
    <w:rsid w:val="00332667"/>
    <w:rsid w:val="003326AE"/>
    <w:rsid w:val="003326E7"/>
    <w:rsid w:val="003326FD"/>
    <w:rsid w:val="0033272D"/>
    <w:rsid w:val="003327A7"/>
    <w:rsid w:val="003327E5"/>
    <w:rsid w:val="003327FE"/>
    <w:rsid w:val="00332801"/>
    <w:rsid w:val="00332802"/>
    <w:rsid w:val="00332874"/>
    <w:rsid w:val="00332896"/>
    <w:rsid w:val="00332898"/>
    <w:rsid w:val="003328DE"/>
    <w:rsid w:val="00332951"/>
    <w:rsid w:val="0033297A"/>
    <w:rsid w:val="00332A17"/>
    <w:rsid w:val="00332A3D"/>
    <w:rsid w:val="00332A5A"/>
    <w:rsid w:val="00332A77"/>
    <w:rsid w:val="00332A8B"/>
    <w:rsid w:val="00332AE1"/>
    <w:rsid w:val="00332AF7"/>
    <w:rsid w:val="00332AFA"/>
    <w:rsid w:val="00332B21"/>
    <w:rsid w:val="00332B66"/>
    <w:rsid w:val="00332BCE"/>
    <w:rsid w:val="00332BD1"/>
    <w:rsid w:val="00332BEA"/>
    <w:rsid w:val="00332C06"/>
    <w:rsid w:val="00332C24"/>
    <w:rsid w:val="00332C2E"/>
    <w:rsid w:val="00332C3F"/>
    <w:rsid w:val="00332C58"/>
    <w:rsid w:val="00332C85"/>
    <w:rsid w:val="00332CB6"/>
    <w:rsid w:val="00332D4D"/>
    <w:rsid w:val="00332D7E"/>
    <w:rsid w:val="00332D82"/>
    <w:rsid w:val="00332DBA"/>
    <w:rsid w:val="00332E18"/>
    <w:rsid w:val="00332E66"/>
    <w:rsid w:val="00332E8D"/>
    <w:rsid w:val="00332F0F"/>
    <w:rsid w:val="00332F1E"/>
    <w:rsid w:val="00332F22"/>
    <w:rsid w:val="00332F46"/>
    <w:rsid w:val="00332F4F"/>
    <w:rsid w:val="00332F7F"/>
    <w:rsid w:val="00332F82"/>
    <w:rsid w:val="00332F8D"/>
    <w:rsid w:val="00332F9E"/>
    <w:rsid w:val="00332FF3"/>
    <w:rsid w:val="00333055"/>
    <w:rsid w:val="00333079"/>
    <w:rsid w:val="003330AA"/>
    <w:rsid w:val="003330AF"/>
    <w:rsid w:val="003330B1"/>
    <w:rsid w:val="003330D9"/>
    <w:rsid w:val="00333101"/>
    <w:rsid w:val="00333181"/>
    <w:rsid w:val="003331CC"/>
    <w:rsid w:val="003331E8"/>
    <w:rsid w:val="003331F3"/>
    <w:rsid w:val="003331FA"/>
    <w:rsid w:val="00333259"/>
    <w:rsid w:val="0033325A"/>
    <w:rsid w:val="0033326B"/>
    <w:rsid w:val="00333285"/>
    <w:rsid w:val="003332AE"/>
    <w:rsid w:val="003332B3"/>
    <w:rsid w:val="003332DE"/>
    <w:rsid w:val="003332FA"/>
    <w:rsid w:val="0033331D"/>
    <w:rsid w:val="0033335A"/>
    <w:rsid w:val="003333DD"/>
    <w:rsid w:val="00333414"/>
    <w:rsid w:val="0033341D"/>
    <w:rsid w:val="00333475"/>
    <w:rsid w:val="0033348F"/>
    <w:rsid w:val="00333499"/>
    <w:rsid w:val="003334E6"/>
    <w:rsid w:val="003334EA"/>
    <w:rsid w:val="003334F6"/>
    <w:rsid w:val="0033356D"/>
    <w:rsid w:val="00333585"/>
    <w:rsid w:val="00333597"/>
    <w:rsid w:val="00333598"/>
    <w:rsid w:val="003335BC"/>
    <w:rsid w:val="003335DE"/>
    <w:rsid w:val="0033361F"/>
    <w:rsid w:val="00333678"/>
    <w:rsid w:val="0033368D"/>
    <w:rsid w:val="003336BB"/>
    <w:rsid w:val="003336C8"/>
    <w:rsid w:val="00333726"/>
    <w:rsid w:val="0033372F"/>
    <w:rsid w:val="00333735"/>
    <w:rsid w:val="00333736"/>
    <w:rsid w:val="00333764"/>
    <w:rsid w:val="00333779"/>
    <w:rsid w:val="003337A9"/>
    <w:rsid w:val="003337D8"/>
    <w:rsid w:val="00333802"/>
    <w:rsid w:val="00333849"/>
    <w:rsid w:val="00333863"/>
    <w:rsid w:val="00333868"/>
    <w:rsid w:val="00333898"/>
    <w:rsid w:val="003338D0"/>
    <w:rsid w:val="00333903"/>
    <w:rsid w:val="00333914"/>
    <w:rsid w:val="0033391B"/>
    <w:rsid w:val="0033393F"/>
    <w:rsid w:val="00333948"/>
    <w:rsid w:val="00333972"/>
    <w:rsid w:val="00333993"/>
    <w:rsid w:val="003339C2"/>
    <w:rsid w:val="003339E5"/>
    <w:rsid w:val="00333A04"/>
    <w:rsid w:val="00333A2C"/>
    <w:rsid w:val="00333A33"/>
    <w:rsid w:val="00333A37"/>
    <w:rsid w:val="00333A4F"/>
    <w:rsid w:val="00333AB1"/>
    <w:rsid w:val="00333AE9"/>
    <w:rsid w:val="00333B0D"/>
    <w:rsid w:val="00333B59"/>
    <w:rsid w:val="00333BAB"/>
    <w:rsid w:val="00333BC1"/>
    <w:rsid w:val="00333BCA"/>
    <w:rsid w:val="00333BCF"/>
    <w:rsid w:val="00333BE9"/>
    <w:rsid w:val="00333C35"/>
    <w:rsid w:val="00333C94"/>
    <w:rsid w:val="00333CEA"/>
    <w:rsid w:val="00333D2E"/>
    <w:rsid w:val="00333DDD"/>
    <w:rsid w:val="00333DEF"/>
    <w:rsid w:val="00333E69"/>
    <w:rsid w:val="00333ED2"/>
    <w:rsid w:val="00333F5B"/>
    <w:rsid w:val="00333F85"/>
    <w:rsid w:val="00333FA9"/>
    <w:rsid w:val="00333FD0"/>
    <w:rsid w:val="00333FDF"/>
    <w:rsid w:val="00334021"/>
    <w:rsid w:val="00334026"/>
    <w:rsid w:val="00334044"/>
    <w:rsid w:val="00334051"/>
    <w:rsid w:val="003340A2"/>
    <w:rsid w:val="003340D0"/>
    <w:rsid w:val="00334104"/>
    <w:rsid w:val="0033410B"/>
    <w:rsid w:val="0033411F"/>
    <w:rsid w:val="00334128"/>
    <w:rsid w:val="00334160"/>
    <w:rsid w:val="0033416A"/>
    <w:rsid w:val="00334171"/>
    <w:rsid w:val="00334175"/>
    <w:rsid w:val="003341AE"/>
    <w:rsid w:val="00334256"/>
    <w:rsid w:val="00334263"/>
    <w:rsid w:val="00334297"/>
    <w:rsid w:val="003342EF"/>
    <w:rsid w:val="0033431F"/>
    <w:rsid w:val="00334328"/>
    <w:rsid w:val="0033432B"/>
    <w:rsid w:val="0033432F"/>
    <w:rsid w:val="0033435C"/>
    <w:rsid w:val="00334361"/>
    <w:rsid w:val="0033437C"/>
    <w:rsid w:val="0033437D"/>
    <w:rsid w:val="0033437F"/>
    <w:rsid w:val="0033439D"/>
    <w:rsid w:val="003343AE"/>
    <w:rsid w:val="003343DD"/>
    <w:rsid w:val="00334517"/>
    <w:rsid w:val="00334523"/>
    <w:rsid w:val="00334540"/>
    <w:rsid w:val="0033454A"/>
    <w:rsid w:val="00334555"/>
    <w:rsid w:val="0033459A"/>
    <w:rsid w:val="003345DC"/>
    <w:rsid w:val="0033466C"/>
    <w:rsid w:val="003346DF"/>
    <w:rsid w:val="0033471C"/>
    <w:rsid w:val="00334739"/>
    <w:rsid w:val="00334749"/>
    <w:rsid w:val="003347A3"/>
    <w:rsid w:val="003347AD"/>
    <w:rsid w:val="003347B4"/>
    <w:rsid w:val="00334806"/>
    <w:rsid w:val="00334825"/>
    <w:rsid w:val="00334826"/>
    <w:rsid w:val="0033484B"/>
    <w:rsid w:val="00334855"/>
    <w:rsid w:val="00334874"/>
    <w:rsid w:val="00334879"/>
    <w:rsid w:val="00334887"/>
    <w:rsid w:val="0033490E"/>
    <w:rsid w:val="00334932"/>
    <w:rsid w:val="00334936"/>
    <w:rsid w:val="00334972"/>
    <w:rsid w:val="00334998"/>
    <w:rsid w:val="0033499A"/>
    <w:rsid w:val="003349AD"/>
    <w:rsid w:val="003349C6"/>
    <w:rsid w:val="003349FA"/>
    <w:rsid w:val="00334A47"/>
    <w:rsid w:val="00334A97"/>
    <w:rsid w:val="00334ACD"/>
    <w:rsid w:val="00334AE4"/>
    <w:rsid w:val="00334B0F"/>
    <w:rsid w:val="00334B25"/>
    <w:rsid w:val="00334B78"/>
    <w:rsid w:val="00334BCF"/>
    <w:rsid w:val="00334BE6"/>
    <w:rsid w:val="00334BF2"/>
    <w:rsid w:val="00334C39"/>
    <w:rsid w:val="00334C70"/>
    <w:rsid w:val="00334C73"/>
    <w:rsid w:val="00334CB5"/>
    <w:rsid w:val="00334D0B"/>
    <w:rsid w:val="00334D4D"/>
    <w:rsid w:val="00334D5C"/>
    <w:rsid w:val="00334DA0"/>
    <w:rsid w:val="00334DAE"/>
    <w:rsid w:val="00334DB3"/>
    <w:rsid w:val="00334E06"/>
    <w:rsid w:val="00334E1D"/>
    <w:rsid w:val="00334E2E"/>
    <w:rsid w:val="00334E4E"/>
    <w:rsid w:val="00334E73"/>
    <w:rsid w:val="00334E98"/>
    <w:rsid w:val="00334ED4"/>
    <w:rsid w:val="00334EF5"/>
    <w:rsid w:val="00334F1E"/>
    <w:rsid w:val="00334F3A"/>
    <w:rsid w:val="00334F54"/>
    <w:rsid w:val="00334F61"/>
    <w:rsid w:val="00335004"/>
    <w:rsid w:val="00335021"/>
    <w:rsid w:val="00335033"/>
    <w:rsid w:val="0033503C"/>
    <w:rsid w:val="00335054"/>
    <w:rsid w:val="00335089"/>
    <w:rsid w:val="003350AA"/>
    <w:rsid w:val="003350B6"/>
    <w:rsid w:val="003350C7"/>
    <w:rsid w:val="003350D0"/>
    <w:rsid w:val="00335112"/>
    <w:rsid w:val="00335113"/>
    <w:rsid w:val="00335156"/>
    <w:rsid w:val="0033517F"/>
    <w:rsid w:val="00335180"/>
    <w:rsid w:val="003351A4"/>
    <w:rsid w:val="003351B0"/>
    <w:rsid w:val="003351BF"/>
    <w:rsid w:val="003351F0"/>
    <w:rsid w:val="00335202"/>
    <w:rsid w:val="00335203"/>
    <w:rsid w:val="00335267"/>
    <w:rsid w:val="00335275"/>
    <w:rsid w:val="00335292"/>
    <w:rsid w:val="003352B0"/>
    <w:rsid w:val="0033530A"/>
    <w:rsid w:val="00335342"/>
    <w:rsid w:val="00335376"/>
    <w:rsid w:val="00335397"/>
    <w:rsid w:val="003353A3"/>
    <w:rsid w:val="003353EF"/>
    <w:rsid w:val="0033540E"/>
    <w:rsid w:val="00335417"/>
    <w:rsid w:val="0033542F"/>
    <w:rsid w:val="00335432"/>
    <w:rsid w:val="00335466"/>
    <w:rsid w:val="0033552B"/>
    <w:rsid w:val="0033553D"/>
    <w:rsid w:val="0033553E"/>
    <w:rsid w:val="00335546"/>
    <w:rsid w:val="0033554D"/>
    <w:rsid w:val="00335580"/>
    <w:rsid w:val="00335594"/>
    <w:rsid w:val="00335595"/>
    <w:rsid w:val="003355C7"/>
    <w:rsid w:val="003355E2"/>
    <w:rsid w:val="00335606"/>
    <w:rsid w:val="0033561A"/>
    <w:rsid w:val="00335670"/>
    <w:rsid w:val="003356BD"/>
    <w:rsid w:val="003356DE"/>
    <w:rsid w:val="00335703"/>
    <w:rsid w:val="00335732"/>
    <w:rsid w:val="0033573B"/>
    <w:rsid w:val="003357B2"/>
    <w:rsid w:val="003357F1"/>
    <w:rsid w:val="00335868"/>
    <w:rsid w:val="00335878"/>
    <w:rsid w:val="003358CA"/>
    <w:rsid w:val="003358D3"/>
    <w:rsid w:val="003358D5"/>
    <w:rsid w:val="003359B7"/>
    <w:rsid w:val="003359BB"/>
    <w:rsid w:val="00335A05"/>
    <w:rsid w:val="00335A2D"/>
    <w:rsid w:val="00335A36"/>
    <w:rsid w:val="00335A52"/>
    <w:rsid w:val="00335A94"/>
    <w:rsid w:val="00335AEB"/>
    <w:rsid w:val="00335B05"/>
    <w:rsid w:val="00335B18"/>
    <w:rsid w:val="00335B28"/>
    <w:rsid w:val="00335B32"/>
    <w:rsid w:val="00335BDA"/>
    <w:rsid w:val="00335BE6"/>
    <w:rsid w:val="00335C1A"/>
    <w:rsid w:val="00335C21"/>
    <w:rsid w:val="00335C48"/>
    <w:rsid w:val="00335C8E"/>
    <w:rsid w:val="00335C9A"/>
    <w:rsid w:val="00335C9C"/>
    <w:rsid w:val="00335CA6"/>
    <w:rsid w:val="00335CBC"/>
    <w:rsid w:val="00335CC3"/>
    <w:rsid w:val="00335D39"/>
    <w:rsid w:val="00335D4C"/>
    <w:rsid w:val="00335D7A"/>
    <w:rsid w:val="00335DBF"/>
    <w:rsid w:val="00335DD0"/>
    <w:rsid w:val="00335DE7"/>
    <w:rsid w:val="00335E05"/>
    <w:rsid w:val="00335E39"/>
    <w:rsid w:val="00335E8C"/>
    <w:rsid w:val="00335E9D"/>
    <w:rsid w:val="00335EA8"/>
    <w:rsid w:val="00335F05"/>
    <w:rsid w:val="00335F09"/>
    <w:rsid w:val="00335F1E"/>
    <w:rsid w:val="00335F27"/>
    <w:rsid w:val="00335F60"/>
    <w:rsid w:val="00335F86"/>
    <w:rsid w:val="00335FBF"/>
    <w:rsid w:val="00335FE7"/>
    <w:rsid w:val="00335FF7"/>
    <w:rsid w:val="00335FFE"/>
    <w:rsid w:val="003360B3"/>
    <w:rsid w:val="003360E0"/>
    <w:rsid w:val="003360EA"/>
    <w:rsid w:val="0033612F"/>
    <w:rsid w:val="00336169"/>
    <w:rsid w:val="00336189"/>
    <w:rsid w:val="003361A7"/>
    <w:rsid w:val="003361C3"/>
    <w:rsid w:val="00336203"/>
    <w:rsid w:val="00336225"/>
    <w:rsid w:val="0033622A"/>
    <w:rsid w:val="00336235"/>
    <w:rsid w:val="00336241"/>
    <w:rsid w:val="0033626B"/>
    <w:rsid w:val="0033627F"/>
    <w:rsid w:val="00336284"/>
    <w:rsid w:val="00336291"/>
    <w:rsid w:val="003362CD"/>
    <w:rsid w:val="00336326"/>
    <w:rsid w:val="0033633D"/>
    <w:rsid w:val="0033635D"/>
    <w:rsid w:val="003363F4"/>
    <w:rsid w:val="0033641B"/>
    <w:rsid w:val="0033646C"/>
    <w:rsid w:val="00336471"/>
    <w:rsid w:val="003364EE"/>
    <w:rsid w:val="00336515"/>
    <w:rsid w:val="00336517"/>
    <w:rsid w:val="00336541"/>
    <w:rsid w:val="0033655F"/>
    <w:rsid w:val="0033656B"/>
    <w:rsid w:val="00336595"/>
    <w:rsid w:val="00336598"/>
    <w:rsid w:val="003365AE"/>
    <w:rsid w:val="003365D6"/>
    <w:rsid w:val="003365EC"/>
    <w:rsid w:val="0033667B"/>
    <w:rsid w:val="00336695"/>
    <w:rsid w:val="003366AC"/>
    <w:rsid w:val="003366E5"/>
    <w:rsid w:val="00336725"/>
    <w:rsid w:val="0033674D"/>
    <w:rsid w:val="0033675C"/>
    <w:rsid w:val="0033678C"/>
    <w:rsid w:val="00336799"/>
    <w:rsid w:val="003367A1"/>
    <w:rsid w:val="003367A2"/>
    <w:rsid w:val="003367D2"/>
    <w:rsid w:val="00336819"/>
    <w:rsid w:val="00336834"/>
    <w:rsid w:val="00336840"/>
    <w:rsid w:val="0033688F"/>
    <w:rsid w:val="003368E1"/>
    <w:rsid w:val="003368ED"/>
    <w:rsid w:val="003368F5"/>
    <w:rsid w:val="00336931"/>
    <w:rsid w:val="00336947"/>
    <w:rsid w:val="0033699C"/>
    <w:rsid w:val="003369D8"/>
    <w:rsid w:val="00336A17"/>
    <w:rsid w:val="00336A23"/>
    <w:rsid w:val="00336A33"/>
    <w:rsid w:val="00336A47"/>
    <w:rsid w:val="00336A93"/>
    <w:rsid w:val="00336B04"/>
    <w:rsid w:val="00336B0E"/>
    <w:rsid w:val="00336B1A"/>
    <w:rsid w:val="00336B45"/>
    <w:rsid w:val="00336B47"/>
    <w:rsid w:val="00336B4B"/>
    <w:rsid w:val="00336B99"/>
    <w:rsid w:val="00336BAD"/>
    <w:rsid w:val="00336BE0"/>
    <w:rsid w:val="00336BF2"/>
    <w:rsid w:val="00336C2D"/>
    <w:rsid w:val="00336C48"/>
    <w:rsid w:val="00336C54"/>
    <w:rsid w:val="00336C76"/>
    <w:rsid w:val="00336D19"/>
    <w:rsid w:val="00336D40"/>
    <w:rsid w:val="00336D50"/>
    <w:rsid w:val="00336D8F"/>
    <w:rsid w:val="00336DE1"/>
    <w:rsid w:val="00336E03"/>
    <w:rsid w:val="00336E4A"/>
    <w:rsid w:val="00336E68"/>
    <w:rsid w:val="00336E9D"/>
    <w:rsid w:val="00336EA0"/>
    <w:rsid w:val="00336EA4"/>
    <w:rsid w:val="00336EC0"/>
    <w:rsid w:val="00336EC1"/>
    <w:rsid w:val="00336F5B"/>
    <w:rsid w:val="00336FAA"/>
    <w:rsid w:val="00336FC4"/>
    <w:rsid w:val="00336FF0"/>
    <w:rsid w:val="00337005"/>
    <w:rsid w:val="0033701E"/>
    <w:rsid w:val="00337028"/>
    <w:rsid w:val="00337060"/>
    <w:rsid w:val="00337096"/>
    <w:rsid w:val="003370B6"/>
    <w:rsid w:val="003370EF"/>
    <w:rsid w:val="00337119"/>
    <w:rsid w:val="0033717B"/>
    <w:rsid w:val="003371B0"/>
    <w:rsid w:val="00337206"/>
    <w:rsid w:val="00337225"/>
    <w:rsid w:val="00337231"/>
    <w:rsid w:val="00337232"/>
    <w:rsid w:val="00337260"/>
    <w:rsid w:val="00337264"/>
    <w:rsid w:val="00337283"/>
    <w:rsid w:val="003372B4"/>
    <w:rsid w:val="003372FD"/>
    <w:rsid w:val="00337303"/>
    <w:rsid w:val="00337313"/>
    <w:rsid w:val="0033731A"/>
    <w:rsid w:val="0033737C"/>
    <w:rsid w:val="003373E7"/>
    <w:rsid w:val="003373EA"/>
    <w:rsid w:val="003373FA"/>
    <w:rsid w:val="00337436"/>
    <w:rsid w:val="00337498"/>
    <w:rsid w:val="003374A8"/>
    <w:rsid w:val="0033750B"/>
    <w:rsid w:val="00337517"/>
    <w:rsid w:val="00337534"/>
    <w:rsid w:val="003375A5"/>
    <w:rsid w:val="00337611"/>
    <w:rsid w:val="00337615"/>
    <w:rsid w:val="0033762D"/>
    <w:rsid w:val="00337670"/>
    <w:rsid w:val="0033768F"/>
    <w:rsid w:val="003376CC"/>
    <w:rsid w:val="00337760"/>
    <w:rsid w:val="003377BB"/>
    <w:rsid w:val="003377CF"/>
    <w:rsid w:val="003377DB"/>
    <w:rsid w:val="00337801"/>
    <w:rsid w:val="00337836"/>
    <w:rsid w:val="00337847"/>
    <w:rsid w:val="003378B4"/>
    <w:rsid w:val="003378CF"/>
    <w:rsid w:val="003378D6"/>
    <w:rsid w:val="003378FB"/>
    <w:rsid w:val="00337904"/>
    <w:rsid w:val="0033790D"/>
    <w:rsid w:val="00337919"/>
    <w:rsid w:val="00337922"/>
    <w:rsid w:val="0033792B"/>
    <w:rsid w:val="0033799B"/>
    <w:rsid w:val="003379AA"/>
    <w:rsid w:val="003379C7"/>
    <w:rsid w:val="003379E7"/>
    <w:rsid w:val="00337A04"/>
    <w:rsid w:val="00337A8A"/>
    <w:rsid w:val="00337AA2"/>
    <w:rsid w:val="00337ABA"/>
    <w:rsid w:val="00337ABD"/>
    <w:rsid w:val="00337B18"/>
    <w:rsid w:val="00337B24"/>
    <w:rsid w:val="00337B74"/>
    <w:rsid w:val="00337B75"/>
    <w:rsid w:val="00337B7C"/>
    <w:rsid w:val="00337B92"/>
    <w:rsid w:val="00337BE0"/>
    <w:rsid w:val="00337BF3"/>
    <w:rsid w:val="00337C33"/>
    <w:rsid w:val="00337C8F"/>
    <w:rsid w:val="00337C9B"/>
    <w:rsid w:val="00337CC3"/>
    <w:rsid w:val="00337CE1"/>
    <w:rsid w:val="00337CFF"/>
    <w:rsid w:val="00337D2B"/>
    <w:rsid w:val="00337D9B"/>
    <w:rsid w:val="00337DA2"/>
    <w:rsid w:val="00337DA7"/>
    <w:rsid w:val="00337DAD"/>
    <w:rsid w:val="00337DCC"/>
    <w:rsid w:val="00337EEB"/>
    <w:rsid w:val="00337EF2"/>
    <w:rsid w:val="00337F84"/>
    <w:rsid w:val="00337FCA"/>
    <w:rsid w:val="00337FDC"/>
    <w:rsid w:val="0034004B"/>
    <w:rsid w:val="00340095"/>
    <w:rsid w:val="00340140"/>
    <w:rsid w:val="0034014E"/>
    <w:rsid w:val="00340215"/>
    <w:rsid w:val="0034023D"/>
    <w:rsid w:val="0034024A"/>
    <w:rsid w:val="00340252"/>
    <w:rsid w:val="003402DE"/>
    <w:rsid w:val="00340340"/>
    <w:rsid w:val="0034037A"/>
    <w:rsid w:val="0034037D"/>
    <w:rsid w:val="00340380"/>
    <w:rsid w:val="003403E7"/>
    <w:rsid w:val="003403F2"/>
    <w:rsid w:val="00340403"/>
    <w:rsid w:val="00340416"/>
    <w:rsid w:val="0034043B"/>
    <w:rsid w:val="0034047F"/>
    <w:rsid w:val="003404A0"/>
    <w:rsid w:val="003404BD"/>
    <w:rsid w:val="003404C6"/>
    <w:rsid w:val="003404CB"/>
    <w:rsid w:val="0034051B"/>
    <w:rsid w:val="00340574"/>
    <w:rsid w:val="00340580"/>
    <w:rsid w:val="00340586"/>
    <w:rsid w:val="003405DF"/>
    <w:rsid w:val="00340610"/>
    <w:rsid w:val="0034064E"/>
    <w:rsid w:val="00340659"/>
    <w:rsid w:val="00340663"/>
    <w:rsid w:val="00340668"/>
    <w:rsid w:val="0034069D"/>
    <w:rsid w:val="003406B7"/>
    <w:rsid w:val="003406F6"/>
    <w:rsid w:val="0034070B"/>
    <w:rsid w:val="0034073A"/>
    <w:rsid w:val="00340769"/>
    <w:rsid w:val="0034078C"/>
    <w:rsid w:val="0034079E"/>
    <w:rsid w:val="003407C8"/>
    <w:rsid w:val="003407D6"/>
    <w:rsid w:val="003407E9"/>
    <w:rsid w:val="003407F8"/>
    <w:rsid w:val="0034080A"/>
    <w:rsid w:val="0034084C"/>
    <w:rsid w:val="0034085B"/>
    <w:rsid w:val="00340872"/>
    <w:rsid w:val="0034087D"/>
    <w:rsid w:val="003408CF"/>
    <w:rsid w:val="003408D8"/>
    <w:rsid w:val="00340979"/>
    <w:rsid w:val="00340A17"/>
    <w:rsid w:val="00340A1D"/>
    <w:rsid w:val="00340A7D"/>
    <w:rsid w:val="00340AC2"/>
    <w:rsid w:val="00340AED"/>
    <w:rsid w:val="00340AF2"/>
    <w:rsid w:val="00340B07"/>
    <w:rsid w:val="00340B31"/>
    <w:rsid w:val="00340B4F"/>
    <w:rsid w:val="00340B5F"/>
    <w:rsid w:val="00340BF8"/>
    <w:rsid w:val="00340C0A"/>
    <w:rsid w:val="00340C0E"/>
    <w:rsid w:val="00340C1B"/>
    <w:rsid w:val="00340C23"/>
    <w:rsid w:val="00340CB1"/>
    <w:rsid w:val="00340CC5"/>
    <w:rsid w:val="00340CC8"/>
    <w:rsid w:val="00340CF5"/>
    <w:rsid w:val="00340D32"/>
    <w:rsid w:val="00340D4D"/>
    <w:rsid w:val="00340D53"/>
    <w:rsid w:val="00340D7F"/>
    <w:rsid w:val="00340D99"/>
    <w:rsid w:val="00340D9B"/>
    <w:rsid w:val="00340DB9"/>
    <w:rsid w:val="00340DD7"/>
    <w:rsid w:val="00340E4B"/>
    <w:rsid w:val="00340E8E"/>
    <w:rsid w:val="00340EBD"/>
    <w:rsid w:val="00340EC5"/>
    <w:rsid w:val="00340F15"/>
    <w:rsid w:val="00340F4E"/>
    <w:rsid w:val="00340FA2"/>
    <w:rsid w:val="00340FE5"/>
    <w:rsid w:val="00341048"/>
    <w:rsid w:val="0034108C"/>
    <w:rsid w:val="003410CD"/>
    <w:rsid w:val="0034110D"/>
    <w:rsid w:val="00341116"/>
    <w:rsid w:val="00341130"/>
    <w:rsid w:val="00341160"/>
    <w:rsid w:val="00341170"/>
    <w:rsid w:val="0034119C"/>
    <w:rsid w:val="00341238"/>
    <w:rsid w:val="0034126A"/>
    <w:rsid w:val="003412DE"/>
    <w:rsid w:val="003412E5"/>
    <w:rsid w:val="0034130F"/>
    <w:rsid w:val="0034132A"/>
    <w:rsid w:val="00341333"/>
    <w:rsid w:val="00341359"/>
    <w:rsid w:val="00341383"/>
    <w:rsid w:val="003413A1"/>
    <w:rsid w:val="003413A4"/>
    <w:rsid w:val="003413D2"/>
    <w:rsid w:val="00341415"/>
    <w:rsid w:val="00341419"/>
    <w:rsid w:val="00341437"/>
    <w:rsid w:val="0034145A"/>
    <w:rsid w:val="0034147A"/>
    <w:rsid w:val="0034151A"/>
    <w:rsid w:val="0034151B"/>
    <w:rsid w:val="003415BF"/>
    <w:rsid w:val="003415C3"/>
    <w:rsid w:val="003415EF"/>
    <w:rsid w:val="00341618"/>
    <w:rsid w:val="0034161D"/>
    <w:rsid w:val="00341669"/>
    <w:rsid w:val="00341680"/>
    <w:rsid w:val="003416DA"/>
    <w:rsid w:val="003416F8"/>
    <w:rsid w:val="0034175F"/>
    <w:rsid w:val="00341769"/>
    <w:rsid w:val="00341770"/>
    <w:rsid w:val="0034177A"/>
    <w:rsid w:val="003417E1"/>
    <w:rsid w:val="003417FC"/>
    <w:rsid w:val="00341822"/>
    <w:rsid w:val="00341861"/>
    <w:rsid w:val="00341888"/>
    <w:rsid w:val="003418A2"/>
    <w:rsid w:val="003418FB"/>
    <w:rsid w:val="00341939"/>
    <w:rsid w:val="00341946"/>
    <w:rsid w:val="00341956"/>
    <w:rsid w:val="0034195E"/>
    <w:rsid w:val="003419D9"/>
    <w:rsid w:val="00341A00"/>
    <w:rsid w:val="00341A12"/>
    <w:rsid w:val="00341A39"/>
    <w:rsid w:val="00341A55"/>
    <w:rsid w:val="00341AC9"/>
    <w:rsid w:val="00341B09"/>
    <w:rsid w:val="00341B87"/>
    <w:rsid w:val="00341BAB"/>
    <w:rsid w:val="00341C33"/>
    <w:rsid w:val="00341C67"/>
    <w:rsid w:val="00341CBF"/>
    <w:rsid w:val="00341D5D"/>
    <w:rsid w:val="00341D89"/>
    <w:rsid w:val="00341D94"/>
    <w:rsid w:val="00341DAC"/>
    <w:rsid w:val="00341DC2"/>
    <w:rsid w:val="00341DED"/>
    <w:rsid w:val="00341E20"/>
    <w:rsid w:val="00341E43"/>
    <w:rsid w:val="00341E70"/>
    <w:rsid w:val="00341E76"/>
    <w:rsid w:val="00341E79"/>
    <w:rsid w:val="00341E7E"/>
    <w:rsid w:val="00341E82"/>
    <w:rsid w:val="00341E8E"/>
    <w:rsid w:val="00341EB0"/>
    <w:rsid w:val="00341EBB"/>
    <w:rsid w:val="00341EE7"/>
    <w:rsid w:val="00341EFD"/>
    <w:rsid w:val="00341F1B"/>
    <w:rsid w:val="00341FFD"/>
    <w:rsid w:val="0034200C"/>
    <w:rsid w:val="0034200E"/>
    <w:rsid w:val="00342051"/>
    <w:rsid w:val="00342052"/>
    <w:rsid w:val="0034207D"/>
    <w:rsid w:val="003420B6"/>
    <w:rsid w:val="003420C2"/>
    <w:rsid w:val="003420C7"/>
    <w:rsid w:val="003420D5"/>
    <w:rsid w:val="00342137"/>
    <w:rsid w:val="0034215B"/>
    <w:rsid w:val="00342191"/>
    <w:rsid w:val="003421E7"/>
    <w:rsid w:val="00342213"/>
    <w:rsid w:val="0034225F"/>
    <w:rsid w:val="003422D2"/>
    <w:rsid w:val="003422D4"/>
    <w:rsid w:val="003423B2"/>
    <w:rsid w:val="003423C1"/>
    <w:rsid w:val="003423D7"/>
    <w:rsid w:val="00342400"/>
    <w:rsid w:val="00342428"/>
    <w:rsid w:val="00342434"/>
    <w:rsid w:val="00342439"/>
    <w:rsid w:val="00342472"/>
    <w:rsid w:val="00342476"/>
    <w:rsid w:val="0034247F"/>
    <w:rsid w:val="00342511"/>
    <w:rsid w:val="00342520"/>
    <w:rsid w:val="0034259C"/>
    <w:rsid w:val="0034259F"/>
    <w:rsid w:val="003425EA"/>
    <w:rsid w:val="0034260E"/>
    <w:rsid w:val="0034260F"/>
    <w:rsid w:val="00342627"/>
    <w:rsid w:val="00342651"/>
    <w:rsid w:val="0034266F"/>
    <w:rsid w:val="003426B8"/>
    <w:rsid w:val="003426D8"/>
    <w:rsid w:val="00342780"/>
    <w:rsid w:val="00342798"/>
    <w:rsid w:val="003427CF"/>
    <w:rsid w:val="00342804"/>
    <w:rsid w:val="00342851"/>
    <w:rsid w:val="00342886"/>
    <w:rsid w:val="0034289C"/>
    <w:rsid w:val="003428B2"/>
    <w:rsid w:val="003428D9"/>
    <w:rsid w:val="003428F3"/>
    <w:rsid w:val="003429D4"/>
    <w:rsid w:val="003429E2"/>
    <w:rsid w:val="00342A4F"/>
    <w:rsid w:val="00342A9C"/>
    <w:rsid w:val="00342AAB"/>
    <w:rsid w:val="00342ABF"/>
    <w:rsid w:val="00342ACD"/>
    <w:rsid w:val="00342AE1"/>
    <w:rsid w:val="00342AEC"/>
    <w:rsid w:val="00342B21"/>
    <w:rsid w:val="00342B26"/>
    <w:rsid w:val="00342BB1"/>
    <w:rsid w:val="00342BF5"/>
    <w:rsid w:val="00342C25"/>
    <w:rsid w:val="00342C4D"/>
    <w:rsid w:val="00342C50"/>
    <w:rsid w:val="00342C9B"/>
    <w:rsid w:val="00342CB1"/>
    <w:rsid w:val="00342CBC"/>
    <w:rsid w:val="00342CD5"/>
    <w:rsid w:val="00342D3D"/>
    <w:rsid w:val="00342D56"/>
    <w:rsid w:val="00342D61"/>
    <w:rsid w:val="00342D7E"/>
    <w:rsid w:val="00342D85"/>
    <w:rsid w:val="00342D93"/>
    <w:rsid w:val="00342DAE"/>
    <w:rsid w:val="00342DB7"/>
    <w:rsid w:val="00342DC9"/>
    <w:rsid w:val="00342DE0"/>
    <w:rsid w:val="00342E6C"/>
    <w:rsid w:val="00342EC7"/>
    <w:rsid w:val="00342ED3"/>
    <w:rsid w:val="00342EF3"/>
    <w:rsid w:val="00342F07"/>
    <w:rsid w:val="00342F15"/>
    <w:rsid w:val="00342F1A"/>
    <w:rsid w:val="00342F1C"/>
    <w:rsid w:val="00342F57"/>
    <w:rsid w:val="00342F8E"/>
    <w:rsid w:val="00342F96"/>
    <w:rsid w:val="00342F9F"/>
    <w:rsid w:val="00342FA6"/>
    <w:rsid w:val="00342FA9"/>
    <w:rsid w:val="00342FE8"/>
    <w:rsid w:val="00343034"/>
    <w:rsid w:val="003430AE"/>
    <w:rsid w:val="003430D2"/>
    <w:rsid w:val="003430F0"/>
    <w:rsid w:val="00343115"/>
    <w:rsid w:val="0034314D"/>
    <w:rsid w:val="0034315E"/>
    <w:rsid w:val="0034316C"/>
    <w:rsid w:val="003431AF"/>
    <w:rsid w:val="003431BD"/>
    <w:rsid w:val="00343253"/>
    <w:rsid w:val="0034326E"/>
    <w:rsid w:val="003432DA"/>
    <w:rsid w:val="003432E8"/>
    <w:rsid w:val="0034330C"/>
    <w:rsid w:val="00343330"/>
    <w:rsid w:val="0034333B"/>
    <w:rsid w:val="00343346"/>
    <w:rsid w:val="00343359"/>
    <w:rsid w:val="0034337A"/>
    <w:rsid w:val="00343384"/>
    <w:rsid w:val="003433CC"/>
    <w:rsid w:val="003433D9"/>
    <w:rsid w:val="003433E3"/>
    <w:rsid w:val="003433F6"/>
    <w:rsid w:val="00343409"/>
    <w:rsid w:val="00343445"/>
    <w:rsid w:val="00343459"/>
    <w:rsid w:val="00343462"/>
    <w:rsid w:val="00343469"/>
    <w:rsid w:val="0034349A"/>
    <w:rsid w:val="003434DF"/>
    <w:rsid w:val="003434E8"/>
    <w:rsid w:val="003434F0"/>
    <w:rsid w:val="003434F9"/>
    <w:rsid w:val="0034352E"/>
    <w:rsid w:val="00343547"/>
    <w:rsid w:val="00343572"/>
    <w:rsid w:val="00343580"/>
    <w:rsid w:val="00343581"/>
    <w:rsid w:val="00343594"/>
    <w:rsid w:val="00343597"/>
    <w:rsid w:val="003435A1"/>
    <w:rsid w:val="0034363F"/>
    <w:rsid w:val="00343648"/>
    <w:rsid w:val="0034366A"/>
    <w:rsid w:val="0034369C"/>
    <w:rsid w:val="003436A7"/>
    <w:rsid w:val="003436B3"/>
    <w:rsid w:val="00343737"/>
    <w:rsid w:val="00343790"/>
    <w:rsid w:val="00343796"/>
    <w:rsid w:val="003437AC"/>
    <w:rsid w:val="003437E4"/>
    <w:rsid w:val="00343815"/>
    <w:rsid w:val="00343852"/>
    <w:rsid w:val="00343877"/>
    <w:rsid w:val="00343895"/>
    <w:rsid w:val="00343898"/>
    <w:rsid w:val="003438FB"/>
    <w:rsid w:val="00343912"/>
    <w:rsid w:val="00343924"/>
    <w:rsid w:val="00343952"/>
    <w:rsid w:val="0034395A"/>
    <w:rsid w:val="0034395B"/>
    <w:rsid w:val="0034397E"/>
    <w:rsid w:val="003439B3"/>
    <w:rsid w:val="003439C6"/>
    <w:rsid w:val="003439CC"/>
    <w:rsid w:val="003439FD"/>
    <w:rsid w:val="00343A05"/>
    <w:rsid w:val="00343A0E"/>
    <w:rsid w:val="00343A17"/>
    <w:rsid w:val="00343A2F"/>
    <w:rsid w:val="00343A37"/>
    <w:rsid w:val="00343A3E"/>
    <w:rsid w:val="00343A82"/>
    <w:rsid w:val="00343AA1"/>
    <w:rsid w:val="00343AA6"/>
    <w:rsid w:val="00343AB5"/>
    <w:rsid w:val="00343AC4"/>
    <w:rsid w:val="00343AD2"/>
    <w:rsid w:val="00343AD9"/>
    <w:rsid w:val="00343B32"/>
    <w:rsid w:val="00343B54"/>
    <w:rsid w:val="00343BCD"/>
    <w:rsid w:val="00343C58"/>
    <w:rsid w:val="00343C6B"/>
    <w:rsid w:val="00343CDC"/>
    <w:rsid w:val="00343D04"/>
    <w:rsid w:val="00343D23"/>
    <w:rsid w:val="00343D29"/>
    <w:rsid w:val="00343D34"/>
    <w:rsid w:val="00343D35"/>
    <w:rsid w:val="00343D59"/>
    <w:rsid w:val="00343D5C"/>
    <w:rsid w:val="00343D7A"/>
    <w:rsid w:val="00343DCC"/>
    <w:rsid w:val="00343DE3"/>
    <w:rsid w:val="00343E09"/>
    <w:rsid w:val="00343EAB"/>
    <w:rsid w:val="00343ED4"/>
    <w:rsid w:val="00343F1C"/>
    <w:rsid w:val="00343F26"/>
    <w:rsid w:val="00343F42"/>
    <w:rsid w:val="00343F82"/>
    <w:rsid w:val="00343F89"/>
    <w:rsid w:val="00343F9F"/>
    <w:rsid w:val="00343FE6"/>
    <w:rsid w:val="00344033"/>
    <w:rsid w:val="00344037"/>
    <w:rsid w:val="0034406B"/>
    <w:rsid w:val="0034407B"/>
    <w:rsid w:val="003440C2"/>
    <w:rsid w:val="003440F1"/>
    <w:rsid w:val="003440FF"/>
    <w:rsid w:val="0034410C"/>
    <w:rsid w:val="00344165"/>
    <w:rsid w:val="003441EC"/>
    <w:rsid w:val="00344270"/>
    <w:rsid w:val="00344296"/>
    <w:rsid w:val="003442BD"/>
    <w:rsid w:val="00344360"/>
    <w:rsid w:val="003443AF"/>
    <w:rsid w:val="00344409"/>
    <w:rsid w:val="0034440A"/>
    <w:rsid w:val="00344427"/>
    <w:rsid w:val="0034443A"/>
    <w:rsid w:val="00344447"/>
    <w:rsid w:val="00344457"/>
    <w:rsid w:val="00344461"/>
    <w:rsid w:val="00344469"/>
    <w:rsid w:val="00344474"/>
    <w:rsid w:val="00344494"/>
    <w:rsid w:val="003444B8"/>
    <w:rsid w:val="003444BE"/>
    <w:rsid w:val="003444C8"/>
    <w:rsid w:val="003444D4"/>
    <w:rsid w:val="00344548"/>
    <w:rsid w:val="0034457B"/>
    <w:rsid w:val="0034457C"/>
    <w:rsid w:val="00344582"/>
    <w:rsid w:val="0034458B"/>
    <w:rsid w:val="003445C2"/>
    <w:rsid w:val="00344617"/>
    <w:rsid w:val="0034461B"/>
    <w:rsid w:val="00344689"/>
    <w:rsid w:val="0034468D"/>
    <w:rsid w:val="00344695"/>
    <w:rsid w:val="003446EE"/>
    <w:rsid w:val="003446FE"/>
    <w:rsid w:val="0034471D"/>
    <w:rsid w:val="0034473A"/>
    <w:rsid w:val="00344763"/>
    <w:rsid w:val="0034478D"/>
    <w:rsid w:val="003447C8"/>
    <w:rsid w:val="003447CB"/>
    <w:rsid w:val="003447D3"/>
    <w:rsid w:val="003447E0"/>
    <w:rsid w:val="003447E5"/>
    <w:rsid w:val="0034480F"/>
    <w:rsid w:val="00344833"/>
    <w:rsid w:val="003448AE"/>
    <w:rsid w:val="003448C4"/>
    <w:rsid w:val="003448C5"/>
    <w:rsid w:val="003448C7"/>
    <w:rsid w:val="0034491A"/>
    <w:rsid w:val="0034494D"/>
    <w:rsid w:val="0034495B"/>
    <w:rsid w:val="0034496A"/>
    <w:rsid w:val="003449AB"/>
    <w:rsid w:val="003449E3"/>
    <w:rsid w:val="003449F4"/>
    <w:rsid w:val="00344A0D"/>
    <w:rsid w:val="00344A3F"/>
    <w:rsid w:val="00344A5D"/>
    <w:rsid w:val="00344A76"/>
    <w:rsid w:val="00344A79"/>
    <w:rsid w:val="00344A9C"/>
    <w:rsid w:val="00344AC7"/>
    <w:rsid w:val="00344AD1"/>
    <w:rsid w:val="00344B41"/>
    <w:rsid w:val="00344B77"/>
    <w:rsid w:val="00344BB8"/>
    <w:rsid w:val="00344BF7"/>
    <w:rsid w:val="00344C49"/>
    <w:rsid w:val="00344C74"/>
    <w:rsid w:val="00344D45"/>
    <w:rsid w:val="00344D5C"/>
    <w:rsid w:val="00344D6D"/>
    <w:rsid w:val="00344D8E"/>
    <w:rsid w:val="00344DB1"/>
    <w:rsid w:val="00344E6E"/>
    <w:rsid w:val="00344E71"/>
    <w:rsid w:val="00344E91"/>
    <w:rsid w:val="00344E96"/>
    <w:rsid w:val="00344EB5"/>
    <w:rsid w:val="00344F6A"/>
    <w:rsid w:val="00344FA2"/>
    <w:rsid w:val="00344FA3"/>
    <w:rsid w:val="0034503D"/>
    <w:rsid w:val="00345086"/>
    <w:rsid w:val="003450B6"/>
    <w:rsid w:val="003450EE"/>
    <w:rsid w:val="00345127"/>
    <w:rsid w:val="00345160"/>
    <w:rsid w:val="00345182"/>
    <w:rsid w:val="00345195"/>
    <w:rsid w:val="003451D1"/>
    <w:rsid w:val="003451FD"/>
    <w:rsid w:val="0034523C"/>
    <w:rsid w:val="0034528D"/>
    <w:rsid w:val="003452A2"/>
    <w:rsid w:val="003452E2"/>
    <w:rsid w:val="00345343"/>
    <w:rsid w:val="0034535F"/>
    <w:rsid w:val="00345369"/>
    <w:rsid w:val="0034537C"/>
    <w:rsid w:val="003453B5"/>
    <w:rsid w:val="003453C5"/>
    <w:rsid w:val="003453CF"/>
    <w:rsid w:val="003453D6"/>
    <w:rsid w:val="00345403"/>
    <w:rsid w:val="0034541D"/>
    <w:rsid w:val="00345467"/>
    <w:rsid w:val="00345492"/>
    <w:rsid w:val="003454A4"/>
    <w:rsid w:val="003454A8"/>
    <w:rsid w:val="003454D3"/>
    <w:rsid w:val="003454E6"/>
    <w:rsid w:val="003454F2"/>
    <w:rsid w:val="00345523"/>
    <w:rsid w:val="0034553B"/>
    <w:rsid w:val="00345550"/>
    <w:rsid w:val="003455A1"/>
    <w:rsid w:val="003455A6"/>
    <w:rsid w:val="003455C0"/>
    <w:rsid w:val="003455D1"/>
    <w:rsid w:val="003455D5"/>
    <w:rsid w:val="003455E5"/>
    <w:rsid w:val="00345638"/>
    <w:rsid w:val="00345649"/>
    <w:rsid w:val="0034564C"/>
    <w:rsid w:val="00345651"/>
    <w:rsid w:val="0034565B"/>
    <w:rsid w:val="00345677"/>
    <w:rsid w:val="00345687"/>
    <w:rsid w:val="00345698"/>
    <w:rsid w:val="003456B3"/>
    <w:rsid w:val="003456BD"/>
    <w:rsid w:val="003456F3"/>
    <w:rsid w:val="00345701"/>
    <w:rsid w:val="00345703"/>
    <w:rsid w:val="00345724"/>
    <w:rsid w:val="0034574C"/>
    <w:rsid w:val="00345758"/>
    <w:rsid w:val="0034578D"/>
    <w:rsid w:val="00345858"/>
    <w:rsid w:val="00345872"/>
    <w:rsid w:val="00345897"/>
    <w:rsid w:val="003458CA"/>
    <w:rsid w:val="003458CE"/>
    <w:rsid w:val="003458F1"/>
    <w:rsid w:val="00345918"/>
    <w:rsid w:val="00345954"/>
    <w:rsid w:val="0034596A"/>
    <w:rsid w:val="00345970"/>
    <w:rsid w:val="003459BB"/>
    <w:rsid w:val="003459D2"/>
    <w:rsid w:val="003459D7"/>
    <w:rsid w:val="003459F6"/>
    <w:rsid w:val="00345A08"/>
    <w:rsid w:val="00345A20"/>
    <w:rsid w:val="00345A87"/>
    <w:rsid w:val="00345A8C"/>
    <w:rsid w:val="00345AEB"/>
    <w:rsid w:val="00345B05"/>
    <w:rsid w:val="00345B19"/>
    <w:rsid w:val="00345B5E"/>
    <w:rsid w:val="00345B7A"/>
    <w:rsid w:val="00345B81"/>
    <w:rsid w:val="00345BA1"/>
    <w:rsid w:val="00345BAA"/>
    <w:rsid w:val="00345BCE"/>
    <w:rsid w:val="00345C03"/>
    <w:rsid w:val="00345C25"/>
    <w:rsid w:val="00345C43"/>
    <w:rsid w:val="00345C5A"/>
    <w:rsid w:val="00345C78"/>
    <w:rsid w:val="00345C82"/>
    <w:rsid w:val="00345CB5"/>
    <w:rsid w:val="00345D09"/>
    <w:rsid w:val="00345D14"/>
    <w:rsid w:val="00345D95"/>
    <w:rsid w:val="00345DD9"/>
    <w:rsid w:val="00345DDC"/>
    <w:rsid w:val="00345DE9"/>
    <w:rsid w:val="00345E02"/>
    <w:rsid w:val="00345E19"/>
    <w:rsid w:val="00345E2B"/>
    <w:rsid w:val="00345E48"/>
    <w:rsid w:val="00345E6B"/>
    <w:rsid w:val="00345EB7"/>
    <w:rsid w:val="00345F05"/>
    <w:rsid w:val="00345F79"/>
    <w:rsid w:val="00345FA3"/>
    <w:rsid w:val="00345FB6"/>
    <w:rsid w:val="00345FD4"/>
    <w:rsid w:val="00345FDF"/>
    <w:rsid w:val="0034603A"/>
    <w:rsid w:val="0034604A"/>
    <w:rsid w:val="003460AC"/>
    <w:rsid w:val="003460B3"/>
    <w:rsid w:val="0034610D"/>
    <w:rsid w:val="0034611B"/>
    <w:rsid w:val="00346151"/>
    <w:rsid w:val="00346171"/>
    <w:rsid w:val="00346195"/>
    <w:rsid w:val="003461F2"/>
    <w:rsid w:val="0034621A"/>
    <w:rsid w:val="00346220"/>
    <w:rsid w:val="0034623F"/>
    <w:rsid w:val="00346269"/>
    <w:rsid w:val="00346297"/>
    <w:rsid w:val="0034629B"/>
    <w:rsid w:val="003462CD"/>
    <w:rsid w:val="003462D3"/>
    <w:rsid w:val="003462D5"/>
    <w:rsid w:val="003462D8"/>
    <w:rsid w:val="003462F9"/>
    <w:rsid w:val="00346363"/>
    <w:rsid w:val="00346364"/>
    <w:rsid w:val="00346371"/>
    <w:rsid w:val="00346389"/>
    <w:rsid w:val="0034638F"/>
    <w:rsid w:val="003463D5"/>
    <w:rsid w:val="003463D9"/>
    <w:rsid w:val="003463DC"/>
    <w:rsid w:val="003463F2"/>
    <w:rsid w:val="00346401"/>
    <w:rsid w:val="00346406"/>
    <w:rsid w:val="00346429"/>
    <w:rsid w:val="00346432"/>
    <w:rsid w:val="00346490"/>
    <w:rsid w:val="003464E9"/>
    <w:rsid w:val="00346587"/>
    <w:rsid w:val="003465EA"/>
    <w:rsid w:val="003465FB"/>
    <w:rsid w:val="003465FF"/>
    <w:rsid w:val="00346632"/>
    <w:rsid w:val="00346639"/>
    <w:rsid w:val="00346688"/>
    <w:rsid w:val="003466D2"/>
    <w:rsid w:val="003466E2"/>
    <w:rsid w:val="003466F3"/>
    <w:rsid w:val="00346720"/>
    <w:rsid w:val="00346723"/>
    <w:rsid w:val="0034672B"/>
    <w:rsid w:val="00346782"/>
    <w:rsid w:val="00346797"/>
    <w:rsid w:val="00346798"/>
    <w:rsid w:val="003467A9"/>
    <w:rsid w:val="003467CD"/>
    <w:rsid w:val="003467D6"/>
    <w:rsid w:val="003467DE"/>
    <w:rsid w:val="003467E1"/>
    <w:rsid w:val="003467F3"/>
    <w:rsid w:val="00346808"/>
    <w:rsid w:val="0034683C"/>
    <w:rsid w:val="0034685D"/>
    <w:rsid w:val="003468A2"/>
    <w:rsid w:val="003468E5"/>
    <w:rsid w:val="00346957"/>
    <w:rsid w:val="0034695D"/>
    <w:rsid w:val="0034697D"/>
    <w:rsid w:val="00346A0C"/>
    <w:rsid w:val="00346A18"/>
    <w:rsid w:val="00346A25"/>
    <w:rsid w:val="00346A28"/>
    <w:rsid w:val="00346A66"/>
    <w:rsid w:val="00346A79"/>
    <w:rsid w:val="00346A7A"/>
    <w:rsid w:val="00346A88"/>
    <w:rsid w:val="00346AC5"/>
    <w:rsid w:val="00346B5F"/>
    <w:rsid w:val="00346B9A"/>
    <w:rsid w:val="00346C06"/>
    <w:rsid w:val="00346C65"/>
    <w:rsid w:val="00346C7C"/>
    <w:rsid w:val="00346CAD"/>
    <w:rsid w:val="00346CBF"/>
    <w:rsid w:val="00346CC1"/>
    <w:rsid w:val="00346D57"/>
    <w:rsid w:val="00346D90"/>
    <w:rsid w:val="00346D98"/>
    <w:rsid w:val="00346DF3"/>
    <w:rsid w:val="00346E5B"/>
    <w:rsid w:val="00346F65"/>
    <w:rsid w:val="00346FE2"/>
    <w:rsid w:val="00346FF4"/>
    <w:rsid w:val="00347026"/>
    <w:rsid w:val="003470AC"/>
    <w:rsid w:val="003470E8"/>
    <w:rsid w:val="003470EA"/>
    <w:rsid w:val="003470F0"/>
    <w:rsid w:val="0034711F"/>
    <w:rsid w:val="0034712E"/>
    <w:rsid w:val="0034712F"/>
    <w:rsid w:val="00347166"/>
    <w:rsid w:val="003471A7"/>
    <w:rsid w:val="003471D8"/>
    <w:rsid w:val="00347209"/>
    <w:rsid w:val="0034721A"/>
    <w:rsid w:val="00347249"/>
    <w:rsid w:val="0034724C"/>
    <w:rsid w:val="00347283"/>
    <w:rsid w:val="003472AF"/>
    <w:rsid w:val="003472F5"/>
    <w:rsid w:val="00347321"/>
    <w:rsid w:val="00347325"/>
    <w:rsid w:val="00347357"/>
    <w:rsid w:val="00347372"/>
    <w:rsid w:val="00347395"/>
    <w:rsid w:val="003473DE"/>
    <w:rsid w:val="003473F4"/>
    <w:rsid w:val="00347439"/>
    <w:rsid w:val="0034743E"/>
    <w:rsid w:val="00347440"/>
    <w:rsid w:val="00347443"/>
    <w:rsid w:val="003474CF"/>
    <w:rsid w:val="00347545"/>
    <w:rsid w:val="00347548"/>
    <w:rsid w:val="00347588"/>
    <w:rsid w:val="003475E0"/>
    <w:rsid w:val="0034761C"/>
    <w:rsid w:val="00347628"/>
    <w:rsid w:val="00347663"/>
    <w:rsid w:val="003476A0"/>
    <w:rsid w:val="003476A7"/>
    <w:rsid w:val="003476BB"/>
    <w:rsid w:val="00347732"/>
    <w:rsid w:val="00347757"/>
    <w:rsid w:val="0034777B"/>
    <w:rsid w:val="003477C3"/>
    <w:rsid w:val="003477C5"/>
    <w:rsid w:val="003477E2"/>
    <w:rsid w:val="00347816"/>
    <w:rsid w:val="00347855"/>
    <w:rsid w:val="0034785B"/>
    <w:rsid w:val="0034786A"/>
    <w:rsid w:val="0034786E"/>
    <w:rsid w:val="00347893"/>
    <w:rsid w:val="0034789E"/>
    <w:rsid w:val="003478B7"/>
    <w:rsid w:val="003478E6"/>
    <w:rsid w:val="003478E7"/>
    <w:rsid w:val="003478E9"/>
    <w:rsid w:val="003478EB"/>
    <w:rsid w:val="00347926"/>
    <w:rsid w:val="0034797E"/>
    <w:rsid w:val="00347999"/>
    <w:rsid w:val="003479D4"/>
    <w:rsid w:val="003479FE"/>
    <w:rsid w:val="00347AC6"/>
    <w:rsid w:val="00347AD0"/>
    <w:rsid w:val="00347B1D"/>
    <w:rsid w:val="00347B9E"/>
    <w:rsid w:val="00347BB2"/>
    <w:rsid w:val="00347BBA"/>
    <w:rsid w:val="00347BC4"/>
    <w:rsid w:val="00347C21"/>
    <w:rsid w:val="00347C57"/>
    <w:rsid w:val="00347CC3"/>
    <w:rsid w:val="00347CD3"/>
    <w:rsid w:val="00347CD7"/>
    <w:rsid w:val="00347CE0"/>
    <w:rsid w:val="00347CFA"/>
    <w:rsid w:val="00347D20"/>
    <w:rsid w:val="00347D6C"/>
    <w:rsid w:val="00347D98"/>
    <w:rsid w:val="00347D9B"/>
    <w:rsid w:val="00347DB4"/>
    <w:rsid w:val="00347DBB"/>
    <w:rsid w:val="00347E4C"/>
    <w:rsid w:val="00347E77"/>
    <w:rsid w:val="00347E8B"/>
    <w:rsid w:val="00347E9A"/>
    <w:rsid w:val="00347ED6"/>
    <w:rsid w:val="00347F1F"/>
    <w:rsid w:val="00347F57"/>
    <w:rsid w:val="00347F98"/>
    <w:rsid w:val="00347FEE"/>
    <w:rsid w:val="00350033"/>
    <w:rsid w:val="0035003D"/>
    <w:rsid w:val="0035004C"/>
    <w:rsid w:val="00350063"/>
    <w:rsid w:val="00350073"/>
    <w:rsid w:val="003500A3"/>
    <w:rsid w:val="003500C2"/>
    <w:rsid w:val="003500D7"/>
    <w:rsid w:val="003500E3"/>
    <w:rsid w:val="003500E5"/>
    <w:rsid w:val="0035011C"/>
    <w:rsid w:val="00350141"/>
    <w:rsid w:val="00350167"/>
    <w:rsid w:val="00350184"/>
    <w:rsid w:val="003501D1"/>
    <w:rsid w:val="003501EC"/>
    <w:rsid w:val="003501F7"/>
    <w:rsid w:val="00350214"/>
    <w:rsid w:val="00350226"/>
    <w:rsid w:val="00350290"/>
    <w:rsid w:val="00350297"/>
    <w:rsid w:val="003502FB"/>
    <w:rsid w:val="0035030C"/>
    <w:rsid w:val="00350311"/>
    <w:rsid w:val="00350314"/>
    <w:rsid w:val="00350323"/>
    <w:rsid w:val="00350333"/>
    <w:rsid w:val="00350337"/>
    <w:rsid w:val="00350349"/>
    <w:rsid w:val="00350469"/>
    <w:rsid w:val="003504A8"/>
    <w:rsid w:val="003504CF"/>
    <w:rsid w:val="003504F5"/>
    <w:rsid w:val="00350520"/>
    <w:rsid w:val="0035055A"/>
    <w:rsid w:val="003505AA"/>
    <w:rsid w:val="003505E6"/>
    <w:rsid w:val="003505F9"/>
    <w:rsid w:val="0035060A"/>
    <w:rsid w:val="0035062A"/>
    <w:rsid w:val="0035065A"/>
    <w:rsid w:val="00350672"/>
    <w:rsid w:val="00350688"/>
    <w:rsid w:val="00350694"/>
    <w:rsid w:val="003506A3"/>
    <w:rsid w:val="003506C9"/>
    <w:rsid w:val="003506CC"/>
    <w:rsid w:val="003506F8"/>
    <w:rsid w:val="0035075E"/>
    <w:rsid w:val="00350765"/>
    <w:rsid w:val="003507BB"/>
    <w:rsid w:val="003507BD"/>
    <w:rsid w:val="003507DF"/>
    <w:rsid w:val="0035080E"/>
    <w:rsid w:val="00350861"/>
    <w:rsid w:val="0035088D"/>
    <w:rsid w:val="0035088E"/>
    <w:rsid w:val="003508AE"/>
    <w:rsid w:val="003508B8"/>
    <w:rsid w:val="003508BB"/>
    <w:rsid w:val="003508CF"/>
    <w:rsid w:val="00350908"/>
    <w:rsid w:val="00350925"/>
    <w:rsid w:val="003509A3"/>
    <w:rsid w:val="003509F4"/>
    <w:rsid w:val="00350A10"/>
    <w:rsid w:val="00350A50"/>
    <w:rsid w:val="00350AD8"/>
    <w:rsid w:val="00350B06"/>
    <w:rsid w:val="00350B2C"/>
    <w:rsid w:val="00350B36"/>
    <w:rsid w:val="00350B5A"/>
    <w:rsid w:val="00350B6A"/>
    <w:rsid w:val="00350B76"/>
    <w:rsid w:val="00350BD2"/>
    <w:rsid w:val="00350C40"/>
    <w:rsid w:val="00350C6E"/>
    <w:rsid w:val="00350C99"/>
    <w:rsid w:val="00350C9A"/>
    <w:rsid w:val="00350CC6"/>
    <w:rsid w:val="00350CE4"/>
    <w:rsid w:val="00350CE5"/>
    <w:rsid w:val="00350CEB"/>
    <w:rsid w:val="00350D3D"/>
    <w:rsid w:val="00350D5B"/>
    <w:rsid w:val="00350D95"/>
    <w:rsid w:val="00350DD7"/>
    <w:rsid w:val="00350E01"/>
    <w:rsid w:val="00350E09"/>
    <w:rsid w:val="00350E27"/>
    <w:rsid w:val="00350E48"/>
    <w:rsid w:val="00350E63"/>
    <w:rsid w:val="00350E6F"/>
    <w:rsid w:val="00350E79"/>
    <w:rsid w:val="00350ECA"/>
    <w:rsid w:val="00350EF7"/>
    <w:rsid w:val="00350F29"/>
    <w:rsid w:val="00350F4B"/>
    <w:rsid w:val="00350F5D"/>
    <w:rsid w:val="00350FFD"/>
    <w:rsid w:val="00351011"/>
    <w:rsid w:val="00351012"/>
    <w:rsid w:val="00351027"/>
    <w:rsid w:val="00351053"/>
    <w:rsid w:val="0035106B"/>
    <w:rsid w:val="0035106C"/>
    <w:rsid w:val="003510C2"/>
    <w:rsid w:val="003510F5"/>
    <w:rsid w:val="00351181"/>
    <w:rsid w:val="00351198"/>
    <w:rsid w:val="00351296"/>
    <w:rsid w:val="003512DA"/>
    <w:rsid w:val="003512FC"/>
    <w:rsid w:val="0035130A"/>
    <w:rsid w:val="00351312"/>
    <w:rsid w:val="00351341"/>
    <w:rsid w:val="00351363"/>
    <w:rsid w:val="00351386"/>
    <w:rsid w:val="003513BE"/>
    <w:rsid w:val="003513E7"/>
    <w:rsid w:val="0035141F"/>
    <w:rsid w:val="00351444"/>
    <w:rsid w:val="0035144C"/>
    <w:rsid w:val="0035146A"/>
    <w:rsid w:val="00351474"/>
    <w:rsid w:val="00351490"/>
    <w:rsid w:val="003514A9"/>
    <w:rsid w:val="0035153C"/>
    <w:rsid w:val="0035156A"/>
    <w:rsid w:val="00351581"/>
    <w:rsid w:val="00351606"/>
    <w:rsid w:val="0035163D"/>
    <w:rsid w:val="00351651"/>
    <w:rsid w:val="00351659"/>
    <w:rsid w:val="0035168E"/>
    <w:rsid w:val="00351692"/>
    <w:rsid w:val="003516CE"/>
    <w:rsid w:val="003516EB"/>
    <w:rsid w:val="00351714"/>
    <w:rsid w:val="00351728"/>
    <w:rsid w:val="00351735"/>
    <w:rsid w:val="00351750"/>
    <w:rsid w:val="0035175A"/>
    <w:rsid w:val="00351763"/>
    <w:rsid w:val="00351788"/>
    <w:rsid w:val="003517B0"/>
    <w:rsid w:val="003517C2"/>
    <w:rsid w:val="003517F9"/>
    <w:rsid w:val="003517FF"/>
    <w:rsid w:val="00351809"/>
    <w:rsid w:val="0035181B"/>
    <w:rsid w:val="0035188E"/>
    <w:rsid w:val="003518AA"/>
    <w:rsid w:val="003518B5"/>
    <w:rsid w:val="003518C0"/>
    <w:rsid w:val="003518DD"/>
    <w:rsid w:val="003518E2"/>
    <w:rsid w:val="00351929"/>
    <w:rsid w:val="0035197C"/>
    <w:rsid w:val="00351992"/>
    <w:rsid w:val="0035199D"/>
    <w:rsid w:val="00351A4C"/>
    <w:rsid w:val="00351A79"/>
    <w:rsid w:val="00351A99"/>
    <w:rsid w:val="00351AB0"/>
    <w:rsid w:val="00351B36"/>
    <w:rsid w:val="00351B38"/>
    <w:rsid w:val="00351B6D"/>
    <w:rsid w:val="00351B79"/>
    <w:rsid w:val="00351B9B"/>
    <w:rsid w:val="00351BA6"/>
    <w:rsid w:val="00351BFA"/>
    <w:rsid w:val="00351C0A"/>
    <w:rsid w:val="00351C7A"/>
    <w:rsid w:val="00351CA2"/>
    <w:rsid w:val="00351CAD"/>
    <w:rsid w:val="00351D1F"/>
    <w:rsid w:val="00351D20"/>
    <w:rsid w:val="00351D79"/>
    <w:rsid w:val="00351E1C"/>
    <w:rsid w:val="00351E5D"/>
    <w:rsid w:val="00351E87"/>
    <w:rsid w:val="00351E8B"/>
    <w:rsid w:val="00351EA3"/>
    <w:rsid w:val="00351EB4"/>
    <w:rsid w:val="00351EDE"/>
    <w:rsid w:val="00351EE2"/>
    <w:rsid w:val="00351EED"/>
    <w:rsid w:val="00351EF5"/>
    <w:rsid w:val="00351F2A"/>
    <w:rsid w:val="00351F48"/>
    <w:rsid w:val="00351F6A"/>
    <w:rsid w:val="00351F91"/>
    <w:rsid w:val="00351FAC"/>
    <w:rsid w:val="00351FCF"/>
    <w:rsid w:val="00352003"/>
    <w:rsid w:val="00352058"/>
    <w:rsid w:val="00352084"/>
    <w:rsid w:val="00352090"/>
    <w:rsid w:val="00352093"/>
    <w:rsid w:val="003520D1"/>
    <w:rsid w:val="00352107"/>
    <w:rsid w:val="0035210D"/>
    <w:rsid w:val="00352132"/>
    <w:rsid w:val="0035213B"/>
    <w:rsid w:val="0035213F"/>
    <w:rsid w:val="0035215A"/>
    <w:rsid w:val="0035218C"/>
    <w:rsid w:val="00352286"/>
    <w:rsid w:val="003522EB"/>
    <w:rsid w:val="003522F5"/>
    <w:rsid w:val="00352349"/>
    <w:rsid w:val="00352370"/>
    <w:rsid w:val="00352389"/>
    <w:rsid w:val="0035238C"/>
    <w:rsid w:val="00352397"/>
    <w:rsid w:val="00352399"/>
    <w:rsid w:val="003523B5"/>
    <w:rsid w:val="003523BD"/>
    <w:rsid w:val="003523C6"/>
    <w:rsid w:val="003523E8"/>
    <w:rsid w:val="003523FD"/>
    <w:rsid w:val="0035240D"/>
    <w:rsid w:val="00352422"/>
    <w:rsid w:val="0035242F"/>
    <w:rsid w:val="00352436"/>
    <w:rsid w:val="0035243A"/>
    <w:rsid w:val="0035244A"/>
    <w:rsid w:val="00352453"/>
    <w:rsid w:val="00352476"/>
    <w:rsid w:val="0035247A"/>
    <w:rsid w:val="003524A1"/>
    <w:rsid w:val="003524EF"/>
    <w:rsid w:val="0035253A"/>
    <w:rsid w:val="0035253D"/>
    <w:rsid w:val="00352574"/>
    <w:rsid w:val="003525ED"/>
    <w:rsid w:val="003525F9"/>
    <w:rsid w:val="003525FD"/>
    <w:rsid w:val="00352624"/>
    <w:rsid w:val="00352684"/>
    <w:rsid w:val="003526D8"/>
    <w:rsid w:val="003526FE"/>
    <w:rsid w:val="00352704"/>
    <w:rsid w:val="0035271B"/>
    <w:rsid w:val="0035273B"/>
    <w:rsid w:val="0035275D"/>
    <w:rsid w:val="003527BE"/>
    <w:rsid w:val="003527FA"/>
    <w:rsid w:val="00352809"/>
    <w:rsid w:val="003528FB"/>
    <w:rsid w:val="00352918"/>
    <w:rsid w:val="0035292A"/>
    <w:rsid w:val="0035292C"/>
    <w:rsid w:val="00352952"/>
    <w:rsid w:val="003529F4"/>
    <w:rsid w:val="003529F5"/>
    <w:rsid w:val="00352A02"/>
    <w:rsid w:val="00352A08"/>
    <w:rsid w:val="00352A09"/>
    <w:rsid w:val="00352A0F"/>
    <w:rsid w:val="00352A26"/>
    <w:rsid w:val="00352A2F"/>
    <w:rsid w:val="00352A54"/>
    <w:rsid w:val="00352A8C"/>
    <w:rsid w:val="00352AB5"/>
    <w:rsid w:val="00352AD4"/>
    <w:rsid w:val="00352AD8"/>
    <w:rsid w:val="00352AF7"/>
    <w:rsid w:val="00352BB2"/>
    <w:rsid w:val="00352BBE"/>
    <w:rsid w:val="00352BF1"/>
    <w:rsid w:val="00352C16"/>
    <w:rsid w:val="00352C22"/>
    <w:rsid w:val="00352C39"/>
    <w:rsid w:val="00352C44"/>
    <w:rsid w:val="00352CCF"/>
    <w:rsid w:val="00352D0B"/>
    <w:rsid w:val="00352D39"/>
    <w:rsid w:val="00352D72"/>
    <w:rsid w:val="00352D7A"/>
    <w:rsid w:val="00352DAE"/>
    <w:rsid w:val="00352DD1"/>
    <w:rsid w:val="00352E0C"/>
    <w:rsid w:val="00352E25"/>
    <w:rsid w:val="00352E47"/>
    <w:rsid w:val="00352E72"/>
    <w:rsid w:val="00352E7F"/>
    <w:rsid w:val="00352EB5"/>
    <w:rsid w:val="00352EC6"/>
    <w:rsid w:val="00352F05"/>
    <w:rsid w:val="00352F17"/>
    <w:rsid w:val="00352F2D"/>
    <w:rsid w:val="00352FB8"/>
    <w:rsid w:val="00353003"/>
    <w:rsid w:val="0035300E"/>
    <w:rsid w:val="0035301E"/>
    <w:rsid w:val="00353032"/>
    <w:rsid w:val="003530B4"/>
    <w:rsid w:val="003530E6"/>
    <w:rsid w:val="00353109"/>
    <w:rsid w:val="0035310C"/>
    <w:rsid w:val="00353144"/>
    <w:rsid w:val="0035318A"/>
    <w:rsid w:val="0035318C"/>
    <w:rsid w:val="003531FB"/>
    <w:rsid w:val="0035322A"/>
    <w:rsid w:val="00353249"/>
    <w:rsid w:val="00353255"/>
    <w:rsid w:val="0035326A"/>
    <w:rsid w:val="00353274"/>
    <w:rsid w:val="00353275"/>
    <w:rsid w:val="003532C6"/>
    <w:rsid w:val="0035330D"/>
    <w:rsid w:val="00353321"/>
    <w:rsid w:val="00353331"/>
    <w:rsid w:val="00353337"/>
    <w:rsid w:val="0035336F"/>
    <w:rsid w:val="003533BC"/>
    <w:rsid w:val="003533C7"/>
    <w:rsid w:val="003533D0"/>
    <w:rsid w:val="003533D4"/>
    <w:rsid w:val="003533D7"/>
    <w:rsid w:val="003533F7"/>
    <w:rsid w:val="00353400"/>
    <w:rsid w:val="00353411"/>
    <w:rsid w:val="00353421"/>
    <w:rsid w:val="0035344C"/>
    <w:rsid w:val="0035344F"/>
    <w:rsid w:val="00353454"/>
    <w:rsid w:val="00353458"/>
    <w:rsid w:val="0035347F"/>
    <w:rsid w:val="003534D3"/>
    <w:rsid w:val="0035351E"/>
    <w:rsid w:val="0035351F"/>
    <w:rsid w:val="00353525"/>
    <w:rsid w:val="0035354F"/>
    <w:rsid w:val="0035356A"/>
    <w:rsid w:val="00353572"/>
    <w:rsid w:val="003535A7"/>
    <w:rsid w:val="00353625"/>
    <w:rsid w:val="00353665"/>
    <w:rsid w:val="00353687"/>
    <w:rsid w:val="00353699"/>
    <w:rsid w:val="003536A5"/>
    <w:rsid w:val="003536CF"/>
    <w:rsid w:val="003536DC"/>
    <w:rsid w:val="003536F4"/>
    <w:rsid w:val="00353707"/>
    <w:rsid w:val="0035370C"/>
    <w:rsid w:val="00353736"/>
    <w:rsid w:val="00353746"/>
    <w:rsid w:val="0035375F"/>
    <w:rsid w:val="0035376F"/>
    <w:rsid w:val="00353770"/>
    <w:rsid w:val="003537DC"/>
    <w:rsid w:val="0035381B"/>
    <w:rsid w:val="0035381C"/>
    <w:rsid w:val="0035386F"/>
    <w:rsid w:val="00353870"/>
    <w:rsid w:val="003538A9"/>
    <w:rsid w:val="003538C3"/>
    <w:rsid w:val="003538C5"/>
    <w:rsid w:val="0035394D"/>
    <w:rsid w:val="0035398E"/>
    <w:rsid w:val="00353AD2"/>
    <w:rsid w:val="00353B15"/>
    <w:rsid w:val="00353B3F"/>
    <w:rsid w:val="00353B42"/>
    <w:rsid w:val="00353B84"/>
    <w:rsid w:val="00353B88"/>
    <w:rsid w:val="00353BEF"/>
    <w:rsid w:val="00353C47"/>
    <w:rsid w:val="00353C54"/>
    <w:rsid w:val="00353C60"/>
    <w:rsid w:val="00353C64"/>
    <w:rsid w:val="00353C7B"/>
    <w:rsid w:val="00353D0C"/>
    <w:rsid w:val="00353D5D"/>
    <w:rsid w:val="00353D77"/>
    <w:rsid w:val="00353D8E"/>
    <w:rsid w:val="00353D91"/>
    <w:rsid w:val="00353D94"/>
    <w:rsid w:val="00353DAD"/>
    <w:rsid w:val="00353DF2"/>
    <w:rsid w:val="00353DF6"/>
    <w:rsid w:val="00353EF0"/>
    <w:rsid w:val="00353F42"/>
    <w:rsid w:val="00353F4D"/>
    <w:rsid w:val="00353F74"/>
    <w:rsid w:val="00353FDC"/>
    <w:rsid w:val="00354026"/>
    <w:rsid w:val="00354035"/>
    <w:rsid w:val="00354066"/>
    <w:rsid w:val="0035406A"/>
    <w:rsid w:val="0035407D"/>
    <w:rsid w:val="00354142"/>
    <w:rsid w:val="00354177"/>
    <w:rsid w:val="0035417C"/>
    <w:rsid w:val="0035417E"/>
    <w:rsid w:val="00354195"/>
    <w:rsid w:val="003541AF"/>
    <w:rsid w:val="003541B9"/>
    <w:rsid w:val="003541DC"/>
    <w:rsid w:val="0035423C"/>
    <w:rsid w:val="00354282"/>
    <w:rsid w:val="003542B2"/>
    <w:rsid w:val="003542D2"/>
    <w:rsid w:val="0035430C"/>
    <w:rsid w:val="00354318"/>
    <w:rsid w:val="0035433F"/>
    <w:rsid w:val="0035435F"/>
    <w:rsid w:val="003543A7"/>
    <w:rsid w:val="003543AE"/>
    <w:rsid w:val="003543D7"/>
    <w:rsid w:val="00354429"/>
    <w:rsid w:val="00354431"/>
    <w:rsid w:val="0035444B"/>
    <w:rsid w:val="00354471"/>
    <w:rsid w:val="0035448D"/>
    <w:rsid w:val="0035449B"/>
    <w:rsid w:val="003544A3"/>
    <w:rsid w:val="003544CB"/>
    <w:rsid w:val="003544CF"/>
    <w:rsid w:val="00354566"/>
    <w:rsid w:val="00354578"/>
    <w:rsid w:val="00354579"/>
    <w:rsid w:val="003545A8"/>
    <w:rsid w:val="003545C3"/>
    <w:rsid w:val="003545FD"/>
    <w:rsid w:val="00354625"/>
    <w:rsid w:val="0035464E"/>
    <w:rsid w:val="0035466A"/>
    <w:rsid w:val="00354692"/>
    <w:rsid w:val="003546B6"/>
    <w:rsid w:val="00354755"/>
    <w:rsid w:val="0035475B"/>
    <w:rsid w:val="00354786"/>
    <w:rsid w:val="003547C3"/>
    <w:rsid w:val="003547FD"/>
    <w:rsid w:val="00354825"/>
    <w:rsid w:val="00354851"/>
    <w:rsid w:val="0035485F"/>
    <w:rsid w:val="0035487F"/>
    <w:rsid w:val="00354881"/>
    <w:rsid w:val="00354922"/>
    <w:rsid w:val="00354933"/>
    <w:rsid w:val="0035493D"/>
    <w:rsid w:val="0035494D"/>
    <w:rsid w:val="00354983"/>
    <w:rsid w:val="003549AB"/>
    <w:rsid w:val="003549D4"/>
    <w:rsid w:val="00354A0D"/>
    <w:rsid w:val="00354A28"/>
    <w:rsid w:val="00354A2C"/>
    <w:rsid w:val="00354A32"/>
    <w:rsid w:val="00354A45"/>
    <w:rsid w:val="00354A5E"/>
    <w:rsid w:val="00354A60"/>
    <w:rsid w:val="00354A77"/>
    <w:rsid w:val="00354A7D"/>
    <w:rsid w:val="00354A8E"/>
    <w:rsid w:val="00354AA3"/>
    <w:rsid w:val="00354B14"/>
    <w:rsid w:val="00354B4A"/>
    <w:rsid w:val="00354B7D"/>
    <w:rsid w:val="00354B7F"/>
    <w:rsid w:val="00354B9C"/>
    <w:rsid w:val="00354BE5"/>
    <w:rsid w:val="00354C31"/>
    <w:rsid w:val="00354C69"/>
    <w:rsid w:val="00354C87"/>
    <w:rsid w:val="00354C9E"/>
    <w:rsid w:val="00354CDD"/>
    <w:rsid w:val="00354CFF"/>
    <w:rsid w:val="00354D4A"/>
    <w:rsid w:val="00354D4D"/>
    <w:rsid w:val="00354D57"/>
    <w:rsid w:val="00354D9A"/>
    <w:rsid w:val="00354DA1"/>
    <w:rsid w:val="00354DAE"/>
    <w:rsid w:val="00354DB8"/>
    <w:rsid w:val="00354DE8"/>
    <w:rsid w:val="00354E01"/>
    <w:rsid w:val="00354E09"/>
    <w:rsid w:val="00354E12"/>
    <w:rsid w:val="00354E98"/>
    <w:rsid w:val="00354EC6"/>
    <w:rsid w:val="00354F02"/>
    <w:rsid w:val="00354F2D"/>
    <w:rsid w:val="00354F85"/>
    <w:rsid w:val="00354F92"/>
    <w:rsid w:val="00354FAD"/>
    <w:rsid w:val="00354FE2"/>
    <w:rsid w:val="0035501D"/>
    <w:rsid w:val="0035503E"/>
    <w:rsid w:val="00355045"/>
    <w:rsid w:val="0035507F"/>
    <w:rsid w:val="003550A3"/>
    <w:rsid w:val="003550E9"/>
    <w:rsid w:val="0035511D"/>
    <w:rsid w:val="0035516C"/>
    <w:rsid w:val="003551CB"/>
    <w:rsid w:val="003551EC"/>
    <w:rsid w:val="003551F1"/>
    <w:rsid w:val="00355202"/>
    <w:rsid w:val="00355246"/>
    <w:rsid w:val="0035526B"/>
    <w:rsid w:val="00355283"/>
    <w:rsid w:val="0035528B"/>
    <w:rsid w:val="0035529D"/>
    <w:rsid w:val="003552AD"/>
    <w:rsid w:val="003552BD"/>
    <w:rsid w:val="003552CC"/>
    <w:rsid w:val="003552D2"/>
    <w:rsid w:val="0035531D"/>
    <w:rsid w:val="00355329"/>
    <w:rsid w:val="0035539B"/>
    <w:rsid w:val="003553F4"/>
    <w:rsid w:val="00355451"/>
    <w:rsid w:val="00355467"/>
    <w:rsid w:val="00355479"/>
    <w:rsid w:val="0035548B"/>
    <w:rsid w:val="003554BE"/>
    <w:rsid w:val="003554CB"/>
    <w:rsid w:val="003554EF"/>
    <w:rsid w:val="0035556E"/>
    <w:rsid w:val="0035558D"/>
    <w:rsid w:val="003555E9"/>
    <w:rsid w:val="0035564C"/>
    <w:rsid w:val="00355660"/>
    <w:rsid w:val="00355675"/>
    <w:rsid w:val="00355681"/>
    <w:rsid w:val="00355689"/>
    <w:rsid w:val="003556A6"/>
    <w:rsid w:val="003556B7"/>
    <w:rsid w:val="003556DB"/>
    <w:rsid w:val="003556E4"/>
    <w:rsid w:val="003556F4"/>
    <w:rsid w:val="00355713"/>
    <w:rsid w:val="00355718"/>
    <w:rsid w:val="0035571C"/>
    <w:rsid w:val="00355746"/>
    <w:rsid w:val="00355756"/>
    <w:rsid w:val="00355798"/>
    <w:rsid w:val="003557D0"/>
    <w:rsid w:val="003557FE"/>
    <w:rsid w:val="0035583A"/>
    <w:rsid w:val="0035583D"/>
    <w:rsid w:val="00355871"/>
    <w:rsid w:val="00355885"/>
    <w:rsid w:val="003558AE"/>
    <w:rsid w:val="003558BC"/>
    <w:rsid w:val="003558DB"/>
    <w:rsid w:val="0035590B"/>
    <w:rsid w:val="00355913"/>
    <w:rsid w:val="0035596D"/>
    <w:rsid w:val="003559EF"/>
    <w:rsid w:val="003559FB"/>
    <w:rsid w:val="00355A2F"/>
    <w:rsid w:val="00355A4D"/>
    <w:rsid w:val="00355A5A"/>
    <w:rsid w:val="00355A62"/>
    <w:rsid w:val="00355A6D"/>
    <w:rsid w:val="00355A70"/>
    <w:rsid w:val="00355A73"/>
    <w:rsid w:val="00355A8C"/>
    <w:rsid w:val="00355A99"/>
    <w:rsid w:val="00355AF2"/>
    <w:rsid w:val="00355B41"/>
    <w:rsid w:val="00355B83"/>
    <w:rsid w:val="00355B93"/>
    <w:rsid w:val="00355B98"/>
    <w:rsid w:val="00355BAD"/>
    <w:rsid w:val="00355BBB"/>
    <w:rsid w:val="00355BD0"/>
    <w:rsid w:val="00355C41"/>
    <w:rsid w:val="00355C5B"/>
    <w:rsid w:val="00355CBA"/>
    <w:rsid w:val="00355D27"/>
    <w:rsid w:val="00355D3C"/>
    <w:rsid w:val="00355D6A"/>
    <w:rsid w:val="00355D6B"/>
    <w:rsid w:val="00355DF3"/>
    <w:rsid w:val="00355DF6"/>
    <w:rsid w:val="00355E07"/>
    <w:rsid w:val="00355E55"/>
    <w:rsid w:val="00355E56"/>
    <w:rsid w:val="00355E64"/>
    <w:rsid w:val="00355E68"/>
    <w:rsid w:val="00355E7A"/>
    <w:rsid w:val="00355EC7"/>
    <w:rsid w:val="00355EFA"/>
    <w:rsid w:val="00355F01"/>
    <w:rsid w:val="00355F27"/>
    <w:rsid w:val="00355F41"/>
    <w:rsid w:val="00355F47"/>
    <w:rsid w:val="00355F4F"/>
    <w:rsid w:val="00355FA5"/>
    <w:rsid w:val="00355FD3"/>
    <w:rsid w:val="00355FDC"/>
    <w:rsid w:val="00355FEC"/>
    <w:rsid w:val="00355FF6"/>
    <w:rsid w:val="00355FF7"/>
    <w:rsid w:val="003560E8"/>
    <w:rsid w:val="003561A1"/>
    <w:rsid w:val="003561B5"/>
    <w:rsid w:val="0035621A"/>
    <w:rsid w:val="00356221"/>
    <w:rsid w:val="00356255"/>
    <w:rsid w:val="00356306"/>
    <w:rsid w:val="0035631F"/>
    <w:rsid w:val="00356335"/>
    <w:rsid w:val="0035634D"/>
    <w:rsid w:val="00356350"/>
    <w:rsid w:val="003563A6"/>
    <w:rsid w:val="003563B2"/>
    <w:rsid w:val="003563C5"/>
    <w:rsid w:val="003563E3"/>
    <w:rsid w:val="003563EF"/>
    <w:rsid w:val="00356415"/>
    <w:rsid w:val="0035643B"/>
    <w:rsid w:val="0035645C"/>
    <w:rsid w:val="00356485"/>
    <w:rsid w:val="0035651A"/>
    <w:rsid w:val="0035654F"/>
    <w:rsid w:val="00356573"/>
    <w:rsid w:val="003565DB"/>
    <w:rsid w:val="003565FB"/>
    <w:rsid w:val="00356606"/>
    <w:rsid w:val="0035661F"/>
    <w:rsid w:val="00356630"/>
    <w:rsid w:val="00356685"/>
    <w:rsid w:val="003566DF"/>
    <w:rsid w:val="003566FB"/>
    <w:rsid w:val="00356704"/>
    <w:rsid w:val="0035670A"/>
    <w:rsid w:val="0035671A"/>
    <w:rsid w:val="0035673C"/>
    <w:rsid w:val="00356752"/>
    <w:rsid w:val="00356767"/>
    <w:rsid w:val="003567BA"/>
    <w:rsid w:val="0035681C"/>
    <w:rsid w:val="00356853"/>
    <w:rsid w:val="00356873"/>
    <w:rsid w:val="00356877"/>
    <w:rsid w:val="003568B3"/>
    <w:rsid w:val="003568E0"/>
    <w:rsid w:val="003568F5"/>
    <w:rsid w:val="0035690C"/>
    <w:rsid w:val="0035692E"/>
    <w:rsid w:val="00356966"/>
    <w:rsid w:val="003569A6"/>
    <w:rsid w:val="003569B7"/>
    <w:rsid w:val="003569BC"/>
    <w:rsid w:val="003569D2"/>
    <w:rsid w:val="003569FF"/>
    <w:rsid w:val="00356A05"/>
    <w:rsid w:val="00356A26"/>
    <w:rsid w:val="00356A3A"/>
    <w:rsid w:val="00356A8A"/>
    <w:rsid w:val="00356A94"/>
    <w:rsid w:val="00356AE2"/>
    <w:rsid w:val="00356AE9"/>
    <w:rsid w:val="00356B0F"/>
    <w:rsid w:val="00356B12"/>
    <w:rsid w:val="00356B29"/>
    <w:rsid w:val="00356B73"/>
    <w:rsid w:val="00356B95"/>
    <w:rsid w:val="00356B9C"/>
    <w:rsid w:val="00356BB9"/>
    <w:rsid w:val="00356C7E"/>
    <w:rsid w:val="00356CBB"/>
    <w:rsid w:val="00356CDC"/>
    <w:rsid w:val="00356CDE"/>
    <w:rsid w:val="00356DA5"/>
    <w:rsid w:val="00356E0B"/>
    <w:rsid w:val="00356E16"/>
    <w:rsid w:val="00356E23"/>
    <w:rsid w:val="00356E42"/>
    <w:rsid w:val="00356E4B"/>
    <w:rsid w:val="00356E52"/>
    <w:rsid w:val="00356E8E"/>
    <w:rsid w:val="00356E9C"/>
    <w:rsid w:val="00356EC0"/>
    <w:rsid w:val="00356ED5"/>
    <w:rsid w:val="00356ED8"/>
    <w:rsid w:val="00356EE0"/>
    <w:rsid w:val="00356EF0"/>
    <w:rsid w:val="00356F0E"/>
    <w:rsid w:val="00356F66"/>
    <w:rsid w:val="00356F93"/>
    <w:rsid w:val="00356FB9"/>
    <w:rsid w:val="00357046"/>
    <w:rsid w:val="0035708C"/>
    <w:rsid w:val="0035709D"/>
    <w:rsid w:val="003570E9"/>
    <w:rsid w:val="00357147"/>
    <w:rsid w:val="003571C7"/>
    <w:rsid w:val="003571D6"/>
    <w:rsid w:val="003571D9"/>
    <w:rsid w:val="0035721F"/>
    <w:rsid w:val="0035726E"/>
    <w:rsid w:val="00357275"/>
    <w:rsid w:val="003572A8"/>
    <w:rsid w:val="003572C7"/>
    <w:rsid w:val="003572CE"/>
    <w:rsid w:val="003572EF"/>
    <w:rsid w:val="00357300"/>
    <w:rsid w:val="00357342"/>
    <w:rsid w:val="0035734D"/>
    <w:rsid w:val="0035738A"/>
    <w:rsid w:val="003573A4"/>
    <w:rsid w:val="003573A9"/>
    <w:rsid w:val="00357404"/>
    <w:rsid w:val="003574BE"/>
    <w:rsid w:val="003574D5"/>
    <w:rsid w:val="003574E0"/>
    <w:rsid w:val="00357503"/>
    <w:rsid w:val="0035753D"/>
    <w:rsid w:val="00357563"/>
    <w:rsid w:val="0035756D"/>
    <w:rsid w:val="0035758B"/>
    <w:rsid w:val="003575D4"/>
    <w:rsid w:val="003575EA"/>
    <w:rsid w:val="003575EF"/>
    <w:rsid w:val="00357613"/>
    <w:rsid w:val="00357616"/>
    <w:rsid w:val="00357633"/>
    <w:rsid w:val="0035769B"/>
    <w:rsid w:val="003576AB"/>
    <w:rsid w:val="003576E3"/>
    <w:rsid w:val="0035779E"/>
    <w:rsid w:val="003577A7"/>
    <w:rsid w:val="003577E8"/>
    <w:rsid w:val="003577F6"/>
    <w:rsid w:val="0035780C"/>
    <w:rsid w:val="0035783C"/>
    <w:rsid w:val="00357847"/>
    <w:rsid w:val="0035784D"/>
    <w:rsid w:val="00357892"/>
    <w:rsid w:val="003578AD"/>
    <w:rsid w:val="003578C7"/>
    <w:rsid w:val="00357906"/>
    <w:rsid w:val="0035791B"/>
    <w:rsid w:val="00357943"/>
    <w:rsid w:val="0035796A"/>
    <w:rsid w:val="00357973"/>
    <w:rsid w:val="0035797C"/>
    <w:rsid w:val="00357990"/>
    <w:rsid w:val="003579E3"/>
    <w:rsid w:val="003579F3"/>
    <w:rsid w:val="00357A1C"/>
    <w:rsid w:val="00357A6B"/>
    <w:rsid w:val="00357A7D"/>
    <w:rsid w:val="00357AF2"/>
    <w:rsid w:val="00357AF6"/>
    <w:rsid w:val="00357B05"/>
    <w:rsid w:val="00357B2A"/>
    <w:rsid w:val="00357B8B"/>
    <w:rsid w:val="00357BC5"/>
    <w:rsid w:val="00357BCC"/>
    <w:rsid w:val="00357BD1"/>
    <w:rsid w:val="00357BD9"/>
    <w:rsid w:val="00357BE3"/>
    <w:rsid w:val="00357C27"/>
    <w:rsid w:val="00357C6E"/>
    <w:rsid w:val="00357C8E"/>
    <w:rsid w:val="00357CC9"/>
    <w:rsid w:val="00357D2C"/>
    <w:rsid w:val="00357D2E"/>
    <w:rsid w:val="00357D62"/>
    <w:rsid w:val="00357D67"/>
    <w:rsid w:val="00357D75"/>
    <w:rsid w:val="00357D8F"/>
    <w:rsid w:val="00357DBA"/>
    <w:rsid w:val="00357DD9"/>
    <w:rsid w:val="00357DE8"/>
    <w:rsid w:val="00357E47"/>
    <w:rsid w:val="00357E65"/>
    <w:rsid w:val="00357E6B"/>
    <w:rsid w:val="00357EFF"/>
    <w:rsid w:val="00357F0B"/>
    <w:rsid w:val="00357F1C"/>
    <w:rsid w:val="00357F37"/>
    <w:rsid w:val="00357F48"/>
    <w:rsid w:val="00357F89"/>
    <w:rsid w:val="00357FAA"/>
    <w:rsid w:val="0036004B"/>
    <w:rsid w:val="00360076"/>
    <w:rsid w:val="00360083"/>
    <w:rsid w:val="003600C4"/>
    <w:rsid w:val="003600E2"/>
    <w:rsid w:val="003600EF"/>
    <w:rsid w:val="00360119"/>
    <w:rsid w:val="0036012C"/>
    <w:rsid w:val="0036017E"/>
    <w:rsid w:val="0036018D"/>
    <w:rsid w:val="003601EB"/>
    <w:rsid w:val="0036022F"/>
    <w:rsid w:val="0036023D"/>
    <w:rsid w:val="003602C5"/>
    <w:rsid w:val="003602DA"/>
    <w:rsid w:val="003602EB"/>
    <w:rsid w:val="00360327"/>
    <w:rsid w:val="003603C7"/>
    <w:rsid w:val="00360495"/>
    <w:rsid w:val="00360497"/>
    <w:rsid w:val="003604B5"/>
    <w:rsid w:val="003604B8"/>
    <w:rsid w:val="003604EA"/>
    <w:rsid w:val="003604F8"/>
    <w:rsid w:val="00360527"/>
    <w:rsid w:val="00360545"/>
    <w:rsid w:val="0036054C"/>
    <w:rsid w:val="00360568"/>
    <w:rsid w:val="0036056F"/>
    <w:rsid w:val="0036057C"/>
    <w:rsid w:val="003605BD"/>
    <w:rsid w:val="003605C0"/>
    <w:rsid w:val="003605FB"/>
    <w:rsid w:val="00360603"/>
    <w:rsid w:val="00360606"/>
    <w:rsid w:val="00360631"/>
    <w:rsid w:val="00360636"/>
    <w:rsid w:val="00360659"/>
    <w:rsid w:val="0036065B"/>
    <w:rsid w:val="0036066F"/>
    <w:rsid w:val="00360676"/>
    <w:rsid w:val="00360684"/>
    <w:rsid w:val="003606B7"/>
    <w:rsid w:val="003606D6"/>
    <w:rsid w:val="003606DC"/>
    <w:rsid w:val="003606F8"/>
    <w:rsid w:val="00360705"/>
    <w:rsid w:val="00360714"/>
    <w:rsid w:val="00360716"/>
    <w:rsid w:val="00360738"/>
    <w:rsid w:val="0036074A"/>
    <w:rsid w:val="00360768"/>
    <w:rsid w:val="0036077B"/>
    <w:rsid w:val="003607BC"/>
    <w:rsid w:val="00360800"/>
    <w:rsid w:val="00360841"/>
    <w:rsid w:val="003608AE"/>
    <w:rsid w:val="003608B8"/>
    <w:rsid w:val="003608D6"/>
    <w:rsid w:val="003608E9"/>
    <w:rsid w:val="00360901"/>
    <w:rsid w:val="00360941"/>
    <w:rsid w:val="00360968"/>
    <w:rsid w:val="0036099F"/>
    <w:rsid w:val="003609BD"/>
    <w:rsid w:val="003609C1"/>
    <w:rsid w:val="003609CE"/>
    <w:rsid w:val="003609E4"/>
    <w:rsid w:val="003609EB"/>
    <w:rsid w:val="00360A30"/>
    <w:rsid w:val="00360A67"/>
    <w:rsid w:val="00360A94"/>
    <w:rsid w:val="00360A9A"/>
    <w:rsid w:val="00360AE6"/>
    <w:rsid w:val="00360AFB"/>
    <w:rsid w:val="00360B10"/>
    <w:rsid w:val="00360B66"/>
    <w:rsid w:val="00360B83"/>
    <w:rsid w:val="00360BEE"/>
    <w:rsid w:val="00360BFA"/>
    <w:rsid w:val="00360BFB"/>
    <w:rsid w:val="00360C10"/>
    <w:rsid w:val="00360C4B"/>
    <w:rsid w:val="00360C73"/>
    <w:rsid w:val="00360C9F"/>
    <w:rsid w:val="00360CDF"/>
    <w:rsid w:val="00360D02"/>
    <w:rsid w:val="00360D19"/>
    <w:rsid w:val="00360D72"/>
    <w:rsid w:val="00360D86"/>
    <w:rsid w:val="00360DCE"/>
    <w:rsid w:val="00360E4E"/>
    <w:rsid w:val="00360E5F"/>
    <w:rsid w:val="00360EBD"/>
    <w:rsid w:val="00360EE0"/>
    <w:rsid w:val="00360F00"/>
    <w:rsid w:val="00360F31"/>
    <w:rsid w:val="00360F4A"/>
    <w:rsid w:val="00360F83"/>
    <w:rsid w:val="00360FC3"/>
    <w:rsid w:val="00360FDF"/>
    <w:rsid w:val="00360FE6"/>
    <w:rsid w:val="00361082"/>
    <w:rsid w:val="003610CF"/>
    <w:rsid w:val="003610FB"/>
    <w:rsid w:val="00361101"/>
    <w:rsid w:val="00361105"/>
    <w:rsid w:val="00361110"/>
    <w:rsid w:val="00361136"/>
    <w:rsid w:val="0036113A"/>
    <w:rsid w:val="00361163"/>
    <w:rsid w:val="0036116C"/>
    <w:rsid w:val="00361173"/>
    <w:rsid w:val="00361178"/>
    <w:rsid w:val="003611AE"/>
    <w:rsid w:val="003611BB"/>
    <w:rsid w:val="003611E0"/>
    <w:rsid w:val="0036120F"/>
    <w:rsid w:val="00361212"/>
    <w:rsid w:val="00361214"/>
    <w:rsid w:val="003612E9"/>
    <w:rsid w:val="003612F5"/>
    <w:rsid w:val="0036132E"/>
    <w:rsid w:val="00361338"/>
    <w:rsid w:val="0036137D"/>
    <w:rsid w:val="003613A7"/>
    <w:rsid w:val="003613B6"/>
    <w:rsid w:val="003613DF"/>
    <w:rsid w:val="00361493"/>
    <w:rsid w:val="003614BE"/>
    <w:rsid w:val="003614CA"/>
    <w:rsid w:val="003614D3"/>
    <w:rsid w:val="00361502"/>
    <w:rsid w:val="00361505"/>
    <w:rsid w:val="00361506"/>
    <w:rsid w:val="00361521"/>
    <w:rsid w:val="00361536"/>
    <w:rsid w:val="00361553"/>
    <w:rsid w:val="003615BB"/>
    <w:rsid w:val="003615BD"/>
    <w:rsid w:val="003615E0"/>
    <w:rsid w:val="00361622"/>
    <w:rsid w:val="0036164A"/>
    <w:rsid w:val="0036166C"/>
    <w:rsid w:val="003616CB"/>
    <w:rsid w:val="003616E7"/>
    <w:rsid w:val="00361710"/>
    <w:rsid w:val="00361767"/>
    <w:rsid w:val="00361768"/>
    <w:rsid w:val="00361769"/>
    <w:rsid w:val="003617D6"/>
    <w:rsid w:val="003617FE"/>
    <w:rsid w:val="0036184A"/>
    <w:rsid w:val="00361865"/>
    <w:rsid w:val="0036186C"/>
    <w:rsid w:val="0036187F"/>
    <w:rsid w:val="003618BC"/>
    <w:rsid w:val="00361970"/>
    <w:rsid w:val="00361998"/>
    <w:rsid w:val="003619B1"/>
    <w:rsid w:val="003619DB"/>
    <w:rsid w:val="003619EB"/>
    <w:rsid w:val="00361A66"/>
    <w:rsid w:val="00361ABE"/>
    <w:rsid w:val="00361B09"/>
    <w:rsid w:val="00361B60"/>
    <w:rsid w:val="00361B70"/>
    <w:rsid w:val="00361B8C"/>
    <w:rsid w:val="00361B90"/>
    <w:rsid w:val="00361B93"/>
    <w:rsid w:val="00361BD5"/>
    <w:rsid w:val="00361BEC"/>
    <w:rsid w:val="00361C40"/>
    <w:rsid w:val="00361C54"/>
    <w:rsid w:val="00361CAA"/>
    <w:rsid w:val="00361CBC"/>
    <w:rsid w:val="00361CBF"/>
    <w:rsid w:val="00361CDE"/>
    <w:rsid w:val="00361CF7"/>
    <w:rsid w:val="00361D25"/>
    <w:rsid w:val="00361D5A"/>
    <w:rsid w:val="00361DB1"/>
    <w:rsid w:val="00361DEC"/>
    <w:rsid w:val="00361DF6"/>
    <w:rsid w:val="00361E2E"/>
    <w:rsid w:val="00361E38"/>
    <w:rsid w:val="00361E40"/>
    <w:rsid w:val="00361EE6"/>
    <w:rsid w:val="00361EEA"/>
    <w:rsid w:val="00361EED"/>
    <w:rsid w:val="00361F54"/>
    <w:rsid w:val="00361F77"/>
    <w:rsid w:val="00361F93"/>
    <w:rsid w:val="00361FB1"/>
    <w:rsid w:val="00361FCB"/>
    <w:rsid w:val="00362011"/>
    <w:rsid w:val="00362016"/>
    <w:rsid w:val="00362032"/>
    <w:rsid w:val="0036203F"/>
    <w:rsid w:val="00362044"/>
    <w:rsid w:val="00362067"/>
    <w:rsid w:val="00362078"/>
    <w:rsid w:val="003620BC"/>
    <w:rsid w:val="003620E1"/>
    <w:rsid w:val="00362123"/>
    <w:rsid w:val="00362147"/>
    <w:rsid w:val="0036217A"/>
    <w:rsid w:val="0036217E"/>
    <w:rsid w:val="003621AC"/>
    <w:rsid w:val="003621C1"/>
    <w:rsid w:val="0036224B"/>
    <w:rsid w:val="003622AB"/>
    <w:rsid w:val="003622AC"/>
    <w:rsid w:val="003622BB"/>
    <w:rsid w:val="00362349"/>
    <w:rsid w:val="0036234B"/>
    <w:rsid w:val="00362363"/>
    <w:rsid w:val="00362371"/>
    <w:rsid w:val="003623A1"/>
    <w:rsid w:val="003623F7"/>
    <w:rsid w:val="00362402"/>
    <w:rsid w:val="00362416"/>
    <w:rsid w:val="00362455"/>
    <w:rsid w:val="00362456"/>
    <w:rsid w:val="0036245F"/>
    <w:rsid w:val="00362463"/>
    <w:rsid w:val="003624A0"/>
    <w:rsid w:val="003624B9"/>
    <w:rsid w:val="003624BB"/>
    <w:rsid w:val="00362530"/>
    <w:rsid w:val="00362536"/>
    <w:rsid w:val="0036254C"/>
    <w:rsid w:val="00362567"/>
    <w:rsid w:val="00362592"/>
    <w:rsid w:val="003625AC"/>
    <w:rsid w:val="003625AF"/>
    <w:rsid w:val="003625B6"/>
    <w:rsid w:val="003625D6"/>
    <w:rsid w:val="003625E3"/>
    <w:rsid w:val="00362675"/>
    <w:rsid w:val="00362688"/>
    <w:rsid w:val="0036268F"/>
    <w:rsid w:val="003626D3"/>
    <w:rsid w:val="00362724"/>
    <w:rsid w:val="00362762"/>
    <w:rsid w:val="00362764"/>
    <w:rsid w:val="00362773"/>
    <w:rsid w:val="00362779"/>
    <w:rsid w:val="0036279D"/>
    <w:rsid w:val="003627C6"/>
    <w:rsid w:val="0036281B"/>
    <w:rsid w:val="00362820"/>
    <w:rsid w:val="003628CF"/>
    <w:rsid w:val="00362927"/>
    <w:rsid w:val="00362935"/>
    <w:rsid w:val="00362944"/>
    <w:rsid w:val="0036295A"/>
    <w:rsid w:val="00362965"/>
    <w:rsid w:val="00362979"/>
    <w:rsid w:val="00362988"/>
    <w:rsid w:val="0036299F"/>
    <w:rsid w:val="003629A7"/>
    <w:rsid w:val="00362A0F"/>
    <w:rsid w:val="00362A2C"/>
    <w:rsid w:val="00362A60"/>
    <w:rsid w:val="00362A98"/>
    <w:rsid w:val="00362A9A"/>
    <w:rsid w:val="00362AA5"/>
    <w:rsid w:val="00362B3B"/>
    <w:rsid w:val="00362B76"/>
    <w:rsid w:val="00362BA5"/>
    <w:rsid w:val="00362BCB"/>
    <w:rsid w:val="00362BF0"/>
    <w:rsid w:val="00362BF5"/>
    <w:rsid w:val="00362BFF"/>
    <w:rsid w:val="00362C0D"/>
    <w:rsid w:val="00362C1C"/>
    <w:rsid w:val="00362C4B"/>
    <w:rsid w:val="00362C4F"/>
    <w:rsid w:val="00362CC8"/>
    <w:rsid w:val="00362CD0"/>
    <w:rsid w:val="00362CDA"/>
    <w:rsid w:val="00362D8D"/>
    <w:rsid w:val="00362DB2"/>
    <w:rsid w:val="00362DD0"/>
    <w:rsid w:val="00362DD9"/>
    <w:rsid w:val="00362E0D"/>
    <w:rsid w:val="00362E35"/>
    <w:rsid w:val="00362E4A"/>
    <w:rsid w:val="00362E62"/>
    <w:rsid w:val="00362EC8"/>
    <w:rsid w:val="00362EEA"/>
    <w:rsid w:val="00362F04"/>
    <w:rsid w:val="00362F27"/>
    <w:rsid w:val="00362F30"/>
    <w:rsid w:val="00362F45"/>
    <w:rsid w:val="00362F5A"/>
    <w:rsid w:val="00362F84"/>
    <w:rsid w:val="00362FA0"/>
    <w:rsid w:val="00362FA3"/>
    <w:rsid w:val="00362FDE"/>
    <w:rsid w:val="00362FF4"/>
    <w:rsid w:val="00363048"/>
    <w:rsid w:val="0036304C"/>
    <w:rsid w:val="003630DB"/>
    <w:rsid w:val="003630F1"/>
    <w:rsid w:val="003630F2"/>
    <w:rsid w:val="0036316B"/>
    <w:rsid w:val="00363186"/>
    <w:rsid w:val="00363197"/>
    <w:rsid w:val="003631A5"/>
    <w:rsid w:val="00363240"/>
    <w:rsid w:val="0036327B"/>
    <w:rsid w:val="0036327E"/>
    <w:rsid w:val="003632A0"/>
    <w:rsid w:val="003632A6"/>
    <w:rsid w:val="003632C0"/>
    <w:rsid w:val="0036337A"/>
    <w:rsid w:val="0036337D"/>
    <w:rsid w:val="003633D7"/>
    <w:rsid w:val="00363415"/>
    <w:rsid w:val="00363450"/>
    <w:rsid w:val="00363451"/>
    <w:rsid w:val="0036347D"/>
    <w:rsid w:val="00363492"/>
    <w:rsid w:val="003634CE"/>
    <w:rsid w:val="003634CF"/>
    <w:rsid w:val="003634D1"/>
    <w:rsid w:val="00363526"/>
    <w:rsid w:val="00363549"/>
    <w:rsid w:val="0036356D"/>
    <w:rsid w:val="00363583"/>
    <w:rsid w:val="00363593"/>
    <w:rsid w:val="003635A3"/>
    <w:rsid w:val="003635CD"/>
    <w:rsid w:val="0036360B"/>
    <w:rsid w:val="00363633"/>
    <w:rsid w:val="0036363F"/>
    <w:rsid w:val="00363654"/>
    <w:rsid w:val="0036365C"/>
    <w:rsid w:val="00363683"/>
    <w:rsid w:val="00363687"/>
    <w:rsid w:val="0036368B"/>
    <w:rsid w:val="003636B2"/>
    <w:rsid w:val="003636CB"/>
    <w:rsid w:val="0036371B"/>
    <w:rsid w:val="00363720"/>
    <w:rsid w:val="00363728"/>
    <w:rsid w:val="0036374F"/>
    <w:rsid w:val="0036376D"/>
    <w:rsid w:val="0036380B"/>
    <w:rsid w:val="0036382C"/>
    <w:rsid w:val="0036385D"/>
    <w:rsid w:val="003638B1"/>
    <w:rsid w:val="003638D7"/>
    <w:rsid w:val="0036390E"/>
    <w:rsid w:val="00363915"/>
    <w:rsid w:val="0036396C"/>
    <w:rsid w:val="0036396F"/>
    <w:rsid w:val="003639F5"/>
    <w:rsid w:val="00363A14"/>
    <w:rsid w:val="00363A67"/>
    <w:rsid w:val="00363A7A"/>
    <w:rsid w:val="00363A92"/>
    <w:rsid w:val="00363B6A"/>
    <w:rsid w:val="00363B70"/>
    <w:rsid w:val="00363B71"/>
    <w:rsid w:val="00363B8B"/>
    <w:rsid w:val="00363BA0"/>
    <w:rsid w:val="00363BD9"/>
    <w:rsid w:val="00363C3C"/>
    <w:rsid w:val="00363C58"/>
    <w:rsid w:val="00363C78"/>
    <w:rsid w:val="00363C9E"/>
    <w:rsid w:val="00363CCC"/>
    <w:rsid w:val="00363CCE"/>
    <w:rsid w:val="00363D1E"/>
    <w:rsid w:val="00363D22"/>
    <w:rsid w:val="00363D51"/>
    <w:rsid w:val="00363D67"/>
    <w:rsid w:val="00363D92"/>
    <w:rsid w:val="00363DD4"/>
    <w:rsid w:val="00363E15"/>
    <w:rsid w:val="00363E52"/>
    <w:rsid w:val="00363E58"/>
    <w:rsid w:val="00363E7A"/>
    <w:rsid w:val="00363ED1"/>
    <w:rsid w:val="00363EED"/>
    <w:rsid w:val="00363F06"/>
    <w:rsid w:val="00363FBC"/>
    <w:rsid w:val="0036402C"/>
    <w:rsid w:val="003640A3"/>
    <w:rsid w:val="003640D9"/>
    <w:rsid w:val="00364101"/>
    <w:rsid w:val="00364107"/>
    <w:rsid w:val="0036412B"/>
    <w:rsid w:val="0036413A"/>
    <w:rsid w:val="00364175"/>
    <w:rsid w:val="0036418E"/>
    <w:rsid w:val="003641A6"/>
    <w:rsid w:val="003641AB"/>
    <w:rsid w:val="003641BD"/>
    <w:rsid w:val="003641DC"/>
    <w:rsid w:val="00364207"/>
    <w:rsid w:val="0036426D"/>
    <w:rsid w:val="00364290"/>
    <w:rsid w:val="003642AD"/>
    <w:rsid w:val="003642C3"/>
    <w:rsid w:val="003642E1"/>
    <w:rsid w:val="003642F9"/>
    <w:rsid w:val="0036433B"/>
    <w:rsid w:val="0036433E"/>
    <w:rsid w:val="00364393"/>
    <w:rsid w:val="00364395"/>
    <w:rsid w:val="0036441D"/>
    <w:rsid w:val="00364436"/>
    <w:rsid w:val="0036444C"/>
    <w:rsid w:val="00364458"/>
    <w:rsid w:val="0036448D"/>
    <w:rsid w:val="003644F8"/>
    <w:rsid w:val="003644F9"/>
    <w:rsid w:val="00364516"/>
    <w:rsid w:val="00364517"/>
    <w:rsid w:val="00364552"/>
    <w:rsid w:val="003645A0"/>
    <w:rsid w:val="003645A3"/>
    <w:rsid w:val="003645A4"/>
    <w:rsid w:val="003645F2"/>
    <w:rsid w:val="0036461D"/>
    <w:rsid w:val="00364677"/>
    <w:rsid w:val="00364728"/>
    <w:rsid w:val="0036474A"/>
    <w:rsid w:val="00364764"/>
    <w:rsid w:val="00364765"/>
    <w:rsid w:val="00364774"/>
    <w:rsid w:val="00364793"/>
    <w:rsid w:val="003647C8"/>
    <w:rsid w:val="00364803"/>
    <w:rsid w:val="00364820"/>
    <w:rsid w:val="0036482C"/>
    <w:rsid w:val="0036484D"/>
    <w:rsid w:val="00364866"/>
    <w:rsid w:val="00364867"/>
    <w:rsid w:val="003648C5"/>
    <w:rsid w:val="003648D9"/>
    <w:rsid w:val="003648DD"/>
    <w:rsid w:val="0036490B"/>
    <w:rsid w:val="00364962"/>
    <w:rsid w:val="003649A5"/>
    <w:rsid w:val="003649B7"/>
    <w:rsid w:val="003649D9"/>
    <w:rsid w:val="003649F1"/>
    <w:rsid w:val="003649FE"/>
    <w:rsid w:val="00364A19"/>
    <w:rsid w:val="00364A28"/>
    <w:rsid w:val="00364A7D"/>
    <w:rsid w:val="00364A8B"/>
    <w:rsid w:val="00364AD9"/>
    <w:rsid w:val="00364ADC"/>
    <w:rsid w:val="00364B0B"/>
    <w:rsid w:val="00364B0F"/>
    <w:rsid w:val="00364B57"/>
    <w:rsid w:val="00364B81"/>
    <w:rsid w:val="00364BA1"/>
    <w:rsid w:val="00364BAD"/>
    <w:rsid w:val="00364BD4"/>
    <w:rsid w:val="00364C98"/>
    <w:rsid w:val="00364CB6"/>
    <w:rsid w:val="00364CC4"/>
    <w:rsid w:val="00364CF9"/>
    <w:rsid w:val="00364D67"/>
    <w:rsid w:val="00364D71"/>
    <w:rsid w:val="00364D86"/>
    <w:rsid w:val="00364DC6"/>
    <w:rsid w:val="00364DD9"/>
    <w:rsid w:val="00364DEF"/>
    <w:rsid w:val="00364E0B"/>
    <w:rsid w:val="00364E27"/>
    <w:rsid w:val="00364E77"/>
    <w:rsid w:val="00364E8E"/>
    <w:rsid w:val="00364EBA"/>
    <w:rsid w:val="00364EC4"/>
    <w:rsid w:val="00364ED2"/>
    <w:rsid w:val="00364EDF"/>
    <w:rsid w:val="00364EF2"/>
    <w:rsid w:val="00364F2A"/>
    <w:rsid w:val="00364F42"/>
    <w:rsid w:val="00364F81"/>
    <w:rsid w:val="00364F9E"/>
    <w:rsid w:val="00364FA1"/>
    <w:rsid w:val="00364FAA"/>
    <w:rsid w:val="00365004"/>
    <w:rsid w:val="00365011"/>
    <w:rsid w:val="0036507C"/>
    <w:rsid w:val="003650D9"/>
    <w:rsid w:val="00365109"/>
    <w:rsid w:val="0036516D"/>
    <w:rsid w:val="00365174"/>
    <w:rsid w:val="0036518A"/>
    <w:rsid w:val="00365194"/>
    <w:rsid w:val="003651B1"/>
    <w:rsid w:val="003651B4"/>
    <w:rsid w:val="003651CC"/>
    <w:rsid w:val="003651DA"/>
    <w:rsid w:val="003651ED"/>
    <w:rsid w:val="0036520C"/>
    <w:rsid w:val="0036521B"/>
    <w:rsid w:val="0036523B"/>
    <w:rsid w:val="00365245"/>
    <w:rsid w:val="00365259"/>
    <w:rsid w:val="00365275"/>
    <w:rsid w:val="0036527A"/>
    <w:rsid w:val="00365328"/>
    <w:rsid w:val="0036534C"/>
    <w:rsid w:val="00365361"/>
    <w:rsid w:val="0036536D"/>
    <w:rsid w:val="0036538F"/>
    <w:rsid w:val="003653E0"/>
    <w:rsid w:val="00365486"/>
    <w:rsid w:val="003654B6"/>
    <w:rsid w:val="003654D4"/>
    <w:rsid w:val="003654E5"/>
    <w:rsid w:val="003654EC"/>
    <w:rsid w:val="0036552C"/>
    <w:rsid w:val="0036553D"/>
    <w:rsid w:val="0036553E"/>
    <w:rsid w:val="0036554D"/>
    <w:rsid w:val="0036559F"/>
    <w:rsid w:val="003655B0"/>
    <w:rsid w:val="003655C8"/>
    <w:rsid w:val="003655DB"/>
    <w:rsid w:val="003655EB"/>
    <w:rsid w:val="00365634"/>
    <w:rsid w:val="0036563F"/>
    <w:rsid w:val="00365690"/>
    <w:rsid w:val="003656AF"/>
    <w:rsid w:val="003656B6"/>
    <w:rsid w:val="003656DE"/>
    <w:rsid w:val="003656F3"/>
    <w:rsid w:val="0036570C"/>
    <w:rsid w:val="00365729"/>
    <w:rsid w:val="00365754"/>
    <w:rsid w:val="00365758"/>
    <w:rsid w:val="00365792"/>
    <w:rsid w:val="003657A0"/>
    <w:rsid w:val="003657A1"/>
    <w:rsid w:val="0036580E"/>
    <w:rsid w:val="0036582F"/>
    <w:rsid w:val="00365833"/>
    <w:rsid w:val="0036586F"/>
    <w:rsid w:val="0036589A"/>
    <w:rsid w:val="0036589D"/>
    <w:rsid w:val="003658BF"/>
    <w:rsid w:val="003658D8"/>
    <w:rsid w:val="003658DA"/>
    <w:rsid w:val="003658DB"/>
    <w:rsid w:val="003658FB"/>
    <w:rsid w:val="00365906"/>
    <w:rsid w:val="00365913"/>
    <w:rsid w:val="00365951"/>
    <w:rsid w:val="0036597B"/>
    <w:rsid w:val="0036597F"/>
    <w:rsid w:val="003659AB"/>
    <w:rsid w:val="00365A0F"/>
    <w:rsid w:val="00365A16"/>
    <w:rsid w:val="00365A17"/>
    <w:rsid w:val="00365A1B"/>
    <w:rsid w:val="00365A21"/>
    <w:rsid w:val="00365A23"/>
    <w:rsid w:val="00365A35"/>
    <w:rsid w:val="00365A40"/>
    <w:rsid w:val="00365A6D"/>
    <w:rsid w:val="00365ACE"/>
    <w:rsid w:val="00365AF5"/>
    <w:rsid w:val="00365B00"/>
    <w:rsid w:val="00365B0C"/>
    <w:rsid w:val="00365B42"/>
    <w:rsid w:val="00365B44"/>
    <w:rsid w:val="00365B4A"/>
    <w:rsid w:val="00365BEF"/>
    <w:rsid w:val="00365BFB"/>
    <w:rsid w:val="00365C20"/>
    <w:rsid w:val="00365C21"/>
    <w:rsid w:val="00365C82"/>
    <w:rsid w:val="00365D40"/>
    <w:rsid w:val="00365D57"/>
    <w:rsid w:val="00365D77"/>
    <w:rsid w:val="00365D9A"/>
    <w:rsid w:val="00365D9C"/>
    <w:rsid w:val="00365DAC"/>
    <w:rsid w:val="00365DAF"/>
    <w:rsid w:val="00365DCF"/>
    <w:rsid w:val="00365DD6"/>
    <w:rsid w:val="00365E0A"/>
    <w:rsid w:val="00365E15"/>
    <w:rsid w:val="00365E9A"/>
    <w:rsid w:val="00365EBA"/>
    <w:rsid w:val="00365F31"/>
    <w:rsid w:val="00365F37"/>
    <w:rsid w:val="00365F3E"/>
    <w:rsid w:val="00365F9E"/>
    <w:rsid w:val="0036600C"/>
    <w:rsid w:val="00366032"/>
    <w:rsid w:val="0036606C"/>
    <w:rsid w:val="00366072"/>
    <w:rsid w:val="0036608A"/>
    <w:rsid w:val="003660D8"/>
    <w:rsid w:val="003660F1"/>
    <w:rsid w:val="0036612E"/>
    <w:rsid w:val="00366150"/>
    <w:rsid w:val="003661D9"/>
    <w:rsid w:val="00366212"/>
    <w:rsid w:val="00366279"/>
    <w:rsid w:val="0036631D"/>
    <w:rsid w:val="00366343"/>
    <w:rsid w:val="00366349"/>
    <w:rsid w:val="00366389"/>
    <w:rsid w:val="00366392"/>
    <w:rsid w:val="00366396"/>
    <w:rsid w:val="003663AE"/>
    <w:rsid w:val="003663FD"/>
    <w:rsid w:val="00366416"/>
    <w:rsid w:val="0036641E"/>
    <w:rsid w:val="0036645E"/>
    <w:rsid w:val="0036646D"/>
    <w:rsid w:val="00366471"/>
    <w:rsid w:val="003664AC"/>
    <w:rsid w:val="003664D2"/>
    <w:rsid w:val="003664D3"/>
    <w:rsid w:val="00366524"/>
    <w:rsid w:val="0036652E"/>
    <w:rsid w:val="00366533"/>
    <w:rsid w:val="003665E2"/>
    <w:rsid w:val="0036664E"/>
    <w:rsid w:val="00366660"/>
    <w:rsid w:val="00366670"/>
    <w:rsid w:val="00366674"/>
    <w:rsid w:val="0036670B"/>
    <w:rsid w:val="0036670D"/>
    <w:rsid w:val="00366714"/>
    <w:rsid w:val="00366757"/>
    <w:rsid w:val="00366768"/>
    <w:rsid w:val="0036676E"/>
    <w:rsid w:val="0036677A"/>
    <w:rsid w:val="003667A0"/>
    <w:rsid w:val="003667AD"/>
    <w:rsid w:val="003667EE"/>
    <w:rsid w:val="0036688A"/>
    <w:rsid w:val="0036688D"/>
    <w:rsid w:val="0036689B"/>
    <w:rsid w:val="003668EB"/>
    <w:rsid w:val="0036690F"/>
    <w:rsid w:val="00366925"/>
    <w:rsid w:val="0036694C"/>
    <w:rsid w:val="0036696D"/>
    <w:rsid w:val="00366998"/>
    <w:rsid w:val="003669B4"/>
    <w:rsid w:val="003669C5"/>
    <w:rsid w:val="003669E4"/>
    <w:rsid w:val="003669E5"/>
    <w:rsid w:val="00366A11"/>
    <w:rsid w:val="00366A1D"/>
    <w:rsid w:val="00366A3E"/>
    <w:rsid w:val="00366A45"/>
    <w:rsid w:val="00366A9F"/>
    <w:rsid w:val="00366AF9"/>
    <w:rsid w:val="00366B03"/>
    <w:rsid w:val="00366B59"/>
    <w:rsid w:val="00366B6D"/>
    <w:rsid w:val="00366B7F"/>
    <w:rsid w:val="00366B80"/>
    <w:rsid w:val="00366BC5"/>
    <w:rsid w:val="00366BDE"/>
    <w:rsid w:val="00366BEE"/>
    <w:rsid w:val="00366C0E"/>
    <w:rsid w:val="00366C15"/>
    <w:rsid w:val="00366C1F"/>
    <w:rsid w:val="00366CB1"/>
    <w:rsid w:val="00366CB3"/>
    <w:rsid w:val="00366CCE"/>
    <w:rsid w:val="00366CD0"/>
    <w:rsid w:val="00366CDF"/>
    <w:rsid w:val="00366CE3"/>
    <w:rsid w:val="00366D26"/>
    <w:rsid w:val="00366D29"/>
    <w:rsid w:val="00366D64"/>
    <w:rsid w:val="00366DC8"/>
    <w:rsid w:val="00366DF1"/>
    <w:rsid w:val="00366E38"/>
    <w:rsid w:val="00366E63"/>
    <w:rsid w:val="00366E6D"/>
    <w:rsid w:val="00366E7B"/>
    <w:rsid w:val="00366E89"/>
    <w:rsid w:val="00366EA5"/>
    <w:rsid w:val="00366EA7"/>
    <w:rsid w:val="00366EBF"/>
    <w:rsid w:val="00366ED1"/>
    <w:rsid w:val="00366EF8"/>
    <w:rsid w:val="00366F03"/>
    <w:rsid w:val="00366F3F"/>
    <w:rsid w:val="00366F5D"/>
    <w:rsid w:val="00366F6D"/>
    <w:rsid w:val="00366F91"/>
    <w:rsid w:val="00367033"/>
    <w:rsid w:val="00367042"/>
    <w:rsid w:val="0036704C"/>
    <w:rsid w:val="00367052"/>
    <w:rsid w:val="00367054"/>
    <w:rsid w:val="00367072"/>
    <w:rsid w:val="0036708A"/>
    <w:rsid w:val="003670D3"/>
    <w:rsid w:val="003670F7"/>
    <w:rsid w:val="0036710F"/>
    <w:rsid w:val="00367136"/>
    <w:rsid w:val="00367144"/>
    <w:rsid w:val="00367145"/>
    <w:rsid w:val="00367159"/>
    <w:rsid w:val="0036715E"/>
    <w:rsid w:val="00367188"/>
    <w:rsid w:val="0036718C"/>
    <w:rsid w:val="0036719D"/>
    <w:rsid w:val="003671B0"/>
    <w:rsid w:val="003671B2"/>
    <w:rsid w:val="003671B8"/>
    <w:rsid w:val="003671DC"/>
    <w:rsid w:val="0036722B"/>
    <w:rsid w:val="0036725B"/>
    <w:rsid w:val="00367269"/>
    <w:rsid w:val="0036727D"/>
    <w:rsid w:val="00367288"/>
    <w:rsid w:val="0036729A"/>
    <w:rsid w:val="003672B9"/>
    <w:rsid w:val="003672DA"/>
    <w:rsid w:val="00367341"/>
    <w:rsid w:val="0036735A"/>
    <w:rsid w:val="00367378"/>
    <w:rsid w:val="003673B7"/>
    <w:rsid w:val="003673B8"/>
    <w:rsid w:val="003673BB"/>
    <w:rsid w:val="00367454"/>
    <w:rsid w:val="003674E2"/>
    <w:rsid w:val="003674E4"/>
    <w:rsid w:val="0036754B"/>
    <w:rsid w:val="003675B6"/>
    <w:rsid w:val="00367605"/>
    <w:rsid w:val="00367608"/>
    <w:rsid w:val="00367617"/>
    <w:rsid w:val="00367688"/>
    <w:rsid w:val="0036769E"/>
    <w:rsid w:val="003676E4"/>
    <w:rsid w:val="003676F9"/>
    <w:rsid w:val="00367711"/>
    <w:rsid w:val="00367740"/>
    <w:rsid w:val="00367754"/>
    <w:rsid w:val="00367759"/>
    <w:rsid w:val="003677A6"/>
    <w:rsid w:val="0036782E"/>
    <w:rsid w:val="00367834"/>
    <w:rsid w:val="00367860"/>
    <w:rsid w:val="00367877"/>
    <w:rsid w:val="0036788B"/>
    <w:rsid w:val="003678EA"/>
    <w:rsid w:val="00367940"/>
    <w:rsid w:val="0036797A"/>
    <w:rsid w:val="00367991"/>
    <w:rsid w:val="00367A93"/>
    <w:rsid w:val="00367AB0"/>
    <w:rsid w:val="00367ABD"/>
    <w:rsid w:val="00367ACF"/>
    <w:rsid w:val="00367AD2"/>
    <w:rsid w:val="00367B41"/>
    <w:rsid w:val="00367B52"/>
    <w:rsid w:val="00367B5D"/>
    <w:rsid w:val="00367BEF"/>
    <w:rsid w:val="00367C25"/>
    <w:rsid w:val="00367C31"/>
    <w:rsid w:val="00367C38"/>
    <w:rsid w:val="00367C6A"/>
    <w:rsid w:val="00367C88"/>
    <w:rsid w:val="00367C96"/>
    <w:rsid w:val="00367CA3"/>
    <w:rsid w:val="00367CEA"/>
    <w:rsid w:val="00367CFB"/>
    <w:rsid w:val="00367D30"/>
    <w:rsid w:val="00367D61"/>
    <w:rsid w:val="00367D67"/>
    <w:rsid w:val="00367D6F"/>
    <w:rsid w:val="00367DC5"/>
    <w:rsid w:val="00367DD4"/>
    <w:rsid w:val="00367E4D"/>
    <w:rsid w:val="00367E50"/>
    <w:rsid w:val="00367E5F"/>
    <w:rsid w:val="00367E66"/>
    <w:rsid w:val="00367E6B"/>
    <w:rsid w:val="00367E7E"/>
    <w:rsid w:val="00367EBA"/>
    <w:rsid w:val="00367EEF"/>
    <w:rsid w:val="00367F25"/>
    <w:rsid w:val="00367F2B"/>
    <w:rsid w:val="00367F36"/>
    <w:rsid w:val="00367FF4"/>
    <w:rsid w:val="0037001B"/>
    <w:rsid w:val="0037005C"/>
    <w:rsid w:val="003700F6"/>
    <w:rsid w:val="00370100"/>
    <w:rsid w:val="00370152"/>
    <w:rsid w:val="0037019E"/>
    <w:rsid w:val="003701A8"/>
    <w:rsid w:val="003701DD"/>
    <w:rsid w:val="00370265"/>
    <w:rsid w:val="00370291"/>
    <w:rsid w:val="00370299"/>
    <w:rsid w:val="003702B5"/>
    <w:rsid w:val="003702C0"/>
    <w:rsid w:val="00370311"/>
    <w:rsid w:val="00370337"/>
    <w:rsid w:val="00370390"/>
    <w:rsid w:val="003703C9"/>
    <w:rsid w:val="00370498"/>
    <w:rsid w:val="0037052F"/>
    <w:rsid w:val="00370534"/>
    <w:rsid w:val="00370541"/>
    <w:rsid w:val="0037056A"/>
    <w:rsid w:val="0037059C"/>
    <w:rsid w:val="003705C2"/>
    <w:rsid w:val="003705DE"/>
    <w:rsid w:val="003705F5"/>
    <w:rsid w:val="00370605"/>
    <w:rsid w:val="00370610"/>
    <w:rsid w:val="003706CD"/>
    <w:rsid w:val="003706D6"/>
    <w:rsid w:val="00370775"/>
    <w:rsid w:val="00370810"/>
    <w:rsid w:val="0037083A"/>
    <w:rsid w:val="00370868"/>
    <w:rsid w:val="0037086B"/>
    <w:rsid w:val="003708A5"/>
    <w:rsid w:val="003708B1"/>
    <w:rsid w:val="00370919"/>
    <w:rsid w:val="0037093E"/>
    <w:rsid w:val="00370944"/>
    <w:rsid w:val="0037097F"/>
    <w:rsid w:val="00370996"/>
    <w:rsid w:val="003709B3"/>
    <w:rsid w:val="003709C0"/>
    <w:rsid w:val="003709E1"/>
    <w:rsid w:val="00370A34"/>
    <w:rsid w:val="00370A99"/>
    <w:rsid w:val="00370B48"/>
    <w:rsid w:val="00370B6B"/>
    <w:rsid w:val="00370C0F"/>
    <w:rsid w:val="00370C5A"/>
    <w:rsid w:val="00370C9B"/>
    <w:rsid w:val="00370CAB"/>
    <w:rsid w:val="00370CBF"/>
    <w:rsid w:val="00370D12"/>
    <w:rsid w:val="00370D38"/>
    <w:rsid w:val="00370D42"/>
    <w:rsid w:val="00370D5B"/>
    <w:rsid w:val="00370D87"/>
    <w:rsid w:val="00370DB0"/>
    <w:rsid w:val="00370DC7"/>
    <w:rsid w:val="00370DFA"/>
    <w:rsid w:val="00370E02"/>
    <w:rsid w:val="00370E43"/>
    <w:rsid w:val="00370E50"/>
    <w:rsid w:val="00370E80"/>
    <w:rsid w:val="00370E8E"/>
    <w:rsid w:val="00370EB1"/>
    <w:rsid w:val="00370ECD"/>
    <w:rsid w:val="00370EFD"/>
    <w:rsid w:val="00370F23"/>
    <w:rsid w:val="00370F30"/>
    <w:rsid w:val="00370F32"/>
    <w:rsid w:val="00371018"/>
    <w:rsid w:val="00371024"/>
    <w:rsid w:val="00371081"/>
    <w:rsid w:val="00371137"/>
    <w:rsid w:val="00371139"/>
    <w:rsid w:val="00371144"/>
    <w:rsid w:val="00371146"/>
    <w:rsid w:val="0037114C"/>
    <w:rsid w:val="0037117D"/>
    <w:rsid w:val="0037118B"/>
    <w:rsid w:val="00371217"/>
    <w:rsid w:val="0037122B"/>
    <w:rsid w:val="00371243"/>
    <w:rsid w:val="00371274"/>
    <w:rsid w:val="00371342"/>
    <w:rsid w:val="003713BD"/>
    <w:rsid w:val="003713E5"/>
    <w:rsid w:val="00371423"/>
    <w:rsid w:val="0037146C"/>
    <w:rsid w:val="0037146E"/>
    <w:rsid w:val="00371488"/>
    <w:rsid w:val="003714DB"/>
    <w:rsid w:val="0037153F"/>
    <w:rsid w:val="00371544"/>
    <w:rsid w:val="00371545"/>
    <w:rsid w:val="00371550"/>
    <w:rsid w:val="0037155A"/>
    <w:rsid w:val="0037156C"/>
    <w:rsid w:val="00371580"/>
    <w:rsid w:val="003715C1"/>
    <w:rsid w:val="003715C8"/>
    <w:rsid w:val="00371611"/>
    <w:rsid w:val="0037164F"/>
    <w:rsid w:val="00371665"/>
    <w:rsid w:val="00371677"/>
    <w:rsid w:val="00371684"/>
    <w:rsid w:val="003716AE"/>
    <w:rsid w:val="0037173B"/>
    <w:rsid w:val="0037174D"/>
    <w:rsid w:val="003717B0"/>
    <w:rsid w:val="003717E2"/>
    <w:rsid w:val="003717EB"/>
    <w:rsid w:val="003717F1"/>
    <w:rsid w:val="00371801"/>
    <w:rsid w:val="0037181C"/>
    <w:rsid w:val="00371831"/>
    <w:rsid w:val="0037189F"/>
    <w:rsid w:val="003718BE"/>
    <w:rsid w:val="003718C7"/>
    <w:rsid w:val="00371911"/>
    <w:rsid w:val="0037196C"/>
    <w:rsid w:val="00371972"/>
    <w:rsid w:val="0037199C"/>
    <w:rsid w:val="003719A6"/>
    <w:rsid w:val="003719A9"/>
    <w:rsid w:val="003719E0"/>
    <w:rsid w:val="003719E8"/>
    <w:rsid w:val="00371A47"/>
    <w:rsid w:val="00371A5A"/>
    <w:rsid w:val="00371A70"/>
    <w:rsid w:val="00371A7E"/>
    <w:rsid w:val="00371A98"/>
    <w:rsid w:val="00371AF9"/>
    <w:rsid w:val="00371B1D"/>
    <w:rsid w:val="00371B35"/>
    <w:rsid w:val="00371C5F"/>
    <w:rsid w:val="00371C63"/>
    <w:rsid w:val="00371CD5"/>
    <w:rsid w:val="00371D19"/>
    <w:rsid w:val="00371D25"/>
    <w:rsid w:val="00371DB3"/>
    <w:rsid w:val="00371E29"/>
    <w:rsid w:val="00371E54"/>
    <w:rsid w:val="00371E80"/>
    <w:rsid w:val="00371EC7"/>
    <w:rsid w:val="00371F0A"/>
    <w:rsid w:val="00371F13"/>
    <w:rsid w:val="00371F56"/>
    <w:rsid w:val="00371F6D"/>
    <w:rsid w:val="00371F97"/>
    <w:rsid w:val="00371F9A"/>
    <w:rsid w:val="00371FDF"/>
    <w:rsid w:val="0037200F"/>
    <w:rsid w:val="00372012"/>
    <w:rsid w:val="0037201C"/>
    <w:rsid w:val="00372050"/>
    <w:rsid w:val="0037206D"/>
    <w:rsid w:val="0037209D"/>
    <w:rsid w:val="003720C0"/>
    <w:rsid w:val="003720CA"/>
    <w:rsid w:val="0037210F"/>
    <w:rsid w:val="0037214B"/>
    <w:rsid w:val="00372180"/>
    <w:rsid w:val="003721EC"/>
    <w:rsid w:val="003721ED"/>
    <w:rsid w:val="003722BA"/>
    <w:rsid w:val="003722BC"/>
    <w:rsid w:val="0037232E"/>
    <w:rsid w:val="0037235D"/>
    <w:rsid w:val="0037239C"/>
    <w:rsid w:val="00372424"/>
    <w:rsid w:val="00372443"/>
    <w:rsid w:val="0037247B"/>
    <w:rsid w:val="0037247E"/>
    <w:rsid w:val="00372481"/>
    <w:rsid w:val="003724A6"/>
    <w:rsid w:val="003724D0"/>
    <w:rsid w:val="00372547"/>
    <w:rsid w:val="0037254D"/>
    <w:rsid w:val="00372552"/>
    <w:rsid w:val="003725B0"/>
    <w:rsid w:val="00372601"/>
    <w:rsid w:val="00372612"/>
    <w:rsid w:val="00372658"/>
    <w:rsid w:val="00372677"/>
    <w:rsid w:val="003726CA"/>
    <w:rsid w:val="003726E4"/>
    <w:rsid w:val="003726E7"/>
    <w:rsid w:val="00372713"/>
    <w:rsid w:val="00372720"/>
    <w:rsid w:val="00372721"/>
    <w:rsid w:val="0037272B"/>
    <w:rsid w:val="00372753"/>
    <w:rsid w:val="00372769"/>
    <w:rsid w:val="0037276A"/>
    <w:rsid w:val="00372783"/>
    <w:rsid w:val="0037288B"/>
    <w:rsid w:val="0037289C"/>
    <w:rsid w:val="003728B4"/>
    <w:rsid w:val="003728EE"/>
    <w:rsid w:val="00372901"/>
    <w:rsid w:val="00372916"/>
    <w:rsid w:val="0037293D"/>
    <w:rsid w:val="0037293F"/>
    <w:rsid w:val="00372986"/>
    <w:rsid w:val="003729AA"/>
    <w:rsid w:val="003729C7"/>
    <w:rsid w:val="003729F0"/>
    <w:rsid w:val="00372A28"/>
    <w:rsid w:val="00372A62"/>
    <w:rsid w:val="00372A66"/>
    <w:rsid w:val="00372A9F"/>
    <w:rsid w:val="00372AC9"/>
    <w:rsid w:val="00372AD5"/>
    <w:rsid w:val="00372B07"/>
    <w:rsid w:val="00372B9C"/>
    <w:rsid w:val="00372BAC"/>
    <w:rsid w:val="00372BD4"/>
    <w:rsid w:val="00372BDB"/>
    <w:rsid w:val="00372BE4"/>
    <w:rsid w:val="00372C17"/>
    <w:rsid w:val="00372C2A"/>
    <w:rsid w:val="00372C4F"/>
    <w:rsid w:val="00372C6D"/>
    <w:rsid w:val="00372C8E"/>
    <w:rsid w:val="00372CB1"/>
    <w:rsid w:val="00372CB9"/>
    <w:rsid w:val="00372D4A"/>
    <w:rsid w:val="00372D8B"/>
    <w:rsid w:val="00372DE7"/>
    <w:rsid w:val="00372DF8"/>
    <w:rsid w:val="00372E03"/>
    <w:rsid w:val="00372E07"/>
    <w:rsid w:val="00372E13"/>
    <w:rsid w:val="00372E6F"/>
    <w:rsid w:val="00372ED3"/>
    <w:rsid w:val="00372ED5"/>
    <w:rsid w:val="00372EE5"/>
    <w:rsid w:val="00372EFB"/>
    <w:rsid w:val="00372F17"/>
    <w:rsid w:val="00372F34"/>
    <w:rsid w:val="00372F6C"/>
    <w:rsid w:val="00372FB1"/>
    <w:rsid w:val="00372FD8"/>
    <w:rsid w:val="00373004"/>
    <w:rsid w:val="00373012"/>
    <w:rsid w:val="00373016"/>
    <w:rsid w:val="0037302B"/>
    <w:rsid w:val="00373057"/>
    <w:rsid w:val="003730C3"/>
    <w:rsid w:val="003730E6"/>
    <w:rsid w:val="00373132"/>
    <w:rsid w:val="00373181"/>
    <w:rsid w:val="003731C7"/>
    <w:rsid w:val="003731F2"/>
    <w:rsid w:val="003731F3"/>
    <w:rsid w:val="00373203"/>
    <w:rsid w:val="00373239"/>
    <w:rsid w:val="0037323A"/>
    <w:rsid w:val="0037324C"/>
    <w:rsid w:val="00373251"/>
    <w:rsid w:val="00373255"/>
    <w:rsid w:val="0037327E"/>
    <w:rsid w:val="00373287"/>
    <w:rsid w:val="003732A1"/>
    <w:rsid w:val="003732D2"/>
    <w:rsid w:val="0037330D"/>
    <w:rsid w:val="0037335E"/>
    <w:rsid w:val="0037336F"/>
    <w:rsid w:val="00373376"/>
    <w:rsid w:val="003733BE"/>
    <w:rsid w:val="003733D5"/>
    <w:rsid w:val="003733E1"/>
    <w:rsid w:val="003733E8"/>
    <w:rsid w:val="003733F1"/>
    <w:rsid w:val="0037342A"/>
    <w:rsid w:val="0037343D"/>
    <w:rsid w:val="0037344B"/>
    <w:rsid w:val="00373452"/>
    <w:rsid w:val="003734A4"/>
    <w:rsid w:val="003734B1"/>
    <w:rsid w:val="003734ED"/>
    <w:rsid w:val="003734F6"/>
    <w:rsid w:val="00373538"/>
    <w:rsid w:val="0037354B"/>
    <w:rsid w:val="0037355A"/>
    <w:rsid w:val="00373565"/>
    <w:rsid w:val="00373649"/>
    <w:rsid w:val="0037366B"/>
    <w:rsid w:val="0037371A"/>
    <w:rsid w:val="003737B6"/>
    <w:rsid w:val="003737EF"/>
    <w:rsid w:val="0037385C"/>
    <w:rsid w:val="00373869"/>
    <w:rsid w:val="0037386C"/>
    <w:rsid w:val="0037386D"/>
    <w:rsid w:val="003738B0"/>
    <w:rsid w:val="003738B3"/>
    <w:rsid w:val="003738B6"/>
    <w:rsid w:val="003738E2"/>
    <w:rsid w:val="0037392F"/>
    <w:rsid w:val="00373966"/>
    <w:rsid w:val="0037397A"/>
    <w:rsid w:val="003739BF"/>
    <w:rsid w:val="00373A4D"/>
    <w:rsid w:val="00373A81"/>
    <w:rsid w:val="00373AA0"/>
    <w:rsid w:val="00373AA1"/>
    <w:rsid w:val="00373AA6"/>
    <w:rsid w:val="00373B4D"/>
    <w:rsid w:val="00373B69"/>
    <w:rsid w:val="00373B99"/>
    <w:rsid w:val="00373C32"/>
    <w:rsid w:val="00373C3B"/>
    <w:rsid w:val="00373C5A"/>
    <w:rsid w:val="00373C74"/>
    <w:rsid w:val="00373C93"/>
    <w:rsid w:val="00373CA5"/>
    <w:rsid w:val="00373CB6"/>
    <w:rsid w:val="00373CB9"/>
    <w:rsid w:val="00373D07"/>
    <w:rsid w:val="00373D4A"/>
    <w:rsid w:val="00373DA3"/>
    <w:rsid w:val="00373DA4"/>
    <w:rsid w:val="00373DD0"/>
    <w:rsid w:val="00373DE7"/>
    <w:rsid w:val="00373DEA"/>
    <w:rsid w:val="00373E1D"/>
    <w:rsid w:val="00373E26"/>
    <w:rsid w:val="00373E27"/>
    <w:rsid w:val="00373E7B"/>
    <w:rsid w:val="00373EAF"/>
    <w:rsid w:val="00373ECE"/>
    <w:rsid w:val="00373ED9"/>
    <w:rsid w:val="00373EE5"/>
    <w:rsid w:val="00373EE7"/>
    <w:rsid w:val="00373EE9"/>
    <w:rsid w:val="00373EEB"/>
    <w:rsid w:val="00373F45"/>
    <w:rsid w:val="00373F5B"/>
    <w:rsid w:val="00373F8F"/>
    <w:rsid w:val="00373F92"/>
    <w:rsid w:val="00373FDE"/>
    <w:rsid w:val="00373FEB"/>
    <w:rsid w:val="00373FFE"/>
    <w:rsid w:val="00374017"/>
    <w:rsid w:val="00374047"/>
    <w:rsid w:val="00374060"/>
    <w:rsid w:val="00374077"/>
    <w:rsid w:val="0037408A"/>
    <w:rsid w:val="003740A8"/>
    <w:rsid w:val="003740B1"/>
    <w:rsid w:val="00374108"/>
    <w:rsid w:val="00374112"/>
    <w:rsid w:val="0037412F"/>
    <w:rsid w:val="00374175"/>
    <w:rsid w:val="00374188"/>
    <w:rsid w:val="00374192"/>
    <w:rsid w:val="003741D5"/>
    <w:rsid w:val="003741F5"/>
    <w:rsid w:val="00374282"/>
    <w:rsid w:val="003742A0"/>
    <w:rsid w:val="003742A8"/>
    <w:rsid w:val="003742AF"/>
    <w:rsid w:val="003742E9"/>
    <w:rsid w:val="00374309"/>
    <w:rsid w:val="00374313"/>
    <w:rsid w:val="0037434A"/>
    <w:rsid w:val="00374369"/>
    <w:rsid w:val="0037436F"/>
    <w:rsid w:val="00374382"/>
    <w:rsid w:val="003743C5"/>
    <w:rsid w:val="00374425"/>
    <w:rsid w:val="00374431"/>
    <w:rsid w:val="00374447"/>
    <w:rsid w:val="00374463"/>
    <w:rsid w:val="003744AE"/>
    <w:rsid w:val="003744C4"/>
    <w:rsid w:val="003744D3"/>
    <w:rsid w:val="003744E5"/>
    <w:rsid w:val="0037450A"/>
    <w:rsid w:val="0037451C"/>
    <w:rsid w:val="00374523"/>
    <w:rsid w:val="0037454B"/>
    <w:rsid w:val="00374566"/>
    <w:rsid w:val="0037458A"/>
    <w:rsid w:val="003745A8"/>
    <w:rsid w:val="003745E1"/>
    <w:rsid w:val="00374614"/>
    <w:rsid w:val="00374620"/>
    <w:rsid w:val="0037464D"/>
    <w:rsid w:val="00374654"/>
    <w:rsid w:val="0037466F"/>
    <w:rsid w:val="00374683"/>
    <w:rsid w:val="0037469A"/>
    <w:rsid w:val="003746BB"/>
    <w:rsid w:val="003746EF"/>
    <w:rsid w:val="00374703"/>
    <w:rsid w:val="00374708"/>
    <w:rsid w:val="00374714"/>
    <w:rsid w:val="0037471A"/>
    <w:rsid w:val="0037473A"/>
    <w:rsid w:val="0037477A"/>
    <w:rsid w:val="00374792"/>
    <w:rsid w:val="003747E9"/>
    <w:rsid w:val="00374887"/>
    <w:rsid w:val="003748AD"/>
    <w:rsid w:val="003748D4"/>
    <w:rsid w:val="003748DF"/>
    <w:rsid w:val="0037490F"/>
    <w:rsid w:val="00374915"/>
    <w:rsid w:val="00374924"/>
    <w:rsid w:val="00374941"/>
    <w:rsid w:val="003749AA"/>
    <w:rsid w:val="003749C7"/>
    <w:rsid w:val="003749E1"/>
    <w:rsid w:val="00374A59"/>
    <w:rsid w:val="00374A8B"/>
    <w:rsid w:val="00374A91"/>
    <w:rsid w:val="00374AE3"/>
    <w:rsid w:val="00374AE7"/>
    <w:rsid w:val="00374AF9"/>
    <w:rsid w:val="00374B71"/>
    <w:rsid w:val="00374B8A"/>
    <w:rsid w:val="00374B94"/>
    <w:rsid w:val="00374BE8"/>
    <w:rsid w:val="00374C30"/>
    <w:rsid w:val="00374C3F"/>
    <w:rsid w:val="00374C67"/>
    <w:rsid w:val="00374C7E"/>
    <w:rsid w:val="00374C87"/>
    <w:rsid w:val="00374CDB"/>
    <w:rsid w:val="00374CFC"/>
    <w:rsid w:val="00374D25"/>
    <w:rsid w:val="00374D27"/>
    <w:rsid w:val="00374D3D"/>
    <w:rsid w:val="00374D6C"/>
    <w:rsid w:val="00374D7B"/>
    <w:rsid w:val="00374D85"/>
    <w:rsid w:val="00374D98"/>
    <w:rsid w:val="00374DBC"/>
    <w:rsid w:val="00374E08"/>
    <w:rsid w:val="00374E12"/>
    <w:rsid w:val="00374E40"/>
    <w:rsid w:val="00374E7C"/>
    <w:rsid w:val="00374E83"/>
    <w:rsid w:val="00374EF3"/>
    <w:rsid w:val="00374EFB"/>
    <w:rsid w:val="00374F2F"/>
    <w:rsid w:val="00374F33"/>
    <w:rsid w:val="00374F51"/>
    <w:rsid w:val="00374F7D"/>
    <w:rsid w:val="00374F9B"/>
    <w:rsid w:val="00374FB7"/>
    <w:rsid w:val="00374FBE"/>
    <w:rsid w:val="00374FC1"/>
    <w:rsid w:val="00374FD3"/>
    <w:rsid w:val="00374FE9"/>
    <w:rsid w:val="00374FF4"/>
    <w:rsid w:val="00375055"/>
    <w:rsid w:val="00375092"/>
    <w:rsid w:val="0037509A"/>
    <w:rsid w:val="003750EA"/>
    <w:rsid w:val="0037517A"/>
    <w:rsid w:val="003751A5"/>
    <w:rsid w:val="003751B2"/>
    <w:rsid w:val="0037524A"/>
    <w:rsid w:val="00375280"/>
    <w:rsid w:val="003752BA"/>
    <w:rsid w:val="003752E8"/>
    <w:rsid w:val="00375332"/>
    <w:rsid w:val="0037533D"/>
    <w:rsid w:val="00375381"/>
    <w:rsid w:val="00375405"/>
    <w:rsid w:val="00375434"/>
    <w:rsid w:val="00375465"/>
    <w:rsid w:val="003754D1"/>
    <w:rsid w:val="003754D9"/>
    <w:rsid w:val="00375509"/>
    <w:rsid w:val="00375515"/>
    <w:rsid w:val="00375552"/>
    <w:rsid w:val="00375556"/>
    <w:rsid w:val="003755A7"/>
    <w:rsid w:val="003755AB"/>
    <w:rsid w:val="003755AE"/>
    <w:rsid w:val="003755B4"/>
    <w:rsid w:val="003755C3"/>
    <w:rsid w:val="0037562C"/>
    <w:rsid w:val="0037569C"/>
    <w:rsid w:val="003756BC"/>
    <w:rsid w:val="003756E5"/>
    <w:rsid w:val="00375745"/>
    <w:rsid w:val="0037576E"/>
    <w:rsid w:val="003757B3"/>
    <w:rsid w:val="003757B7"/>
    <w:rsid w:val="003757BA"/>
    <w:rsid w:val="00375814"/>
    <w:rsid w:val="0037583A"/>
    <w:rsid w:val="0037583B"/>
    <w:rsid w:val="00375847"/>
    <w:rsid w:val="00375876"/>
    <w:rsid w:val="00375947"/>
    <w:rsid w:val="0037599E"/>
    <w:rsid w:val="003759B2"/>
    <w:rsid w:val="003759B9"/>
    <w:rsid w:val="003759CE"/>
    <w:rsid w:val="003759D0"/>
    <w:rsid w:val="003759F9"/>
    <w:rsid w:val="00375A06"/>
    <w:rsid w:val="00375A3D"/>
    <w:rsid w:val="00375A5B"/>
    <w:rsid w:val="00375AA6"/>
    <w:rsid w:val="00375ABC"/>
    <w:rsid w:val="00375AD6"/>
    <w:rsid w:val="00375AFB"/>
    <w:rsid w:val="00375B12"/>
    <w:rsid w:val="00375B1A"/>
    <w:rsid w:val="00375B2C"/>
    <w:rsid w:val="00375B43"/>
    <w:rsid w:val="00375B4E"/>
    <w:rsid w:val="00375B59"/>
    <w:rsid w:val="00375B81"/>
    <w:rsid w:val="00375B98"/>
    <w:rsid w:val="00375BE9"/>
    <w:rsid w:val="00375C00"/>
    <w:rsid w:val="00375C03"/>
    <w:rsid w:val="00375C27"/>
    <w:rsid w:val="00375C40"/>
    <w:rsid w:val="00375C49"/>
    <w:rsid w:val="00375C4C"/>
    <w:rsid w:val="00375CA8"/>
    <w:rsid w:val="00375CC0"/>
    <w:rsid w:val="00375CC3"/>
    <w:rsid w:val="00375CF8"/>
    <w:rsid w:val="00375CF9"/>
    <w:rsid w:val="00375D03"/>
    <w:rsid w:val="00375D3C"/>
    <w:rsid w:val="00375D95"/>
    <w:rsid w:val="00375DC0"/>
    <w:rsid w:val="00375DEA"/>
    <w:rsid w:val="00375E42"/>
    <w:rsid w:val="00375E52"/>
    <w:rsid w:val="00375E61"/>
    <w:rsid w:val="00375E66"/>
    <w:rsid w:val="00375E69"/>
    <w:rsid w:val="00375EAE"/>
    <w:rsid w:val="00375EF2"/>
    <w:rsid w:val="00375EF9"/>
    <w:rsid w:val="00375F13"/>
    <w:rsid w:val="00375FDE"/>
    <w:rsid w:val="00375FEB"/>
    <w:rsid w:val="00375FFC"/>
    <w:rsid w:val="00375FFD"/>
    <w:rsid w:val="0037605C"/>
    <w:rsid w:val="0037607A"/>
    <w:rsid w:val="0037613E"/>
    <w:rsid w:val="00376155"/>
    <w:rsid w:val="00376177"/>
    <w:rsid w:val="0037618E"/>
    <w:rsid w:val="00376195"/>
    <w:rsid w:val="00376197"/>
    <w:rsid w:val="003761AF"/>
    <w:rsid w:val="003761C6"/>
    <w:rsid w:val="003761D9"/>
    <w:rsid w:val="003761DA"/>
    <w:rsid w:val="003761E0"/>
    <w:rsid w:val="003761E7"/>
    <w:rsid w:val="003761F3"/>
    <w:rsid w:val="003761F4"/>
    <w:rsid w:val="0037620E"/>
    <w:rsid w:val="00376252"/>
    <w:rsid w:val="00376253"/>
    <w:rsid w:val="0037625D"/>
    <w:rsid w:val="003762A1"/>
    <w:rsid w:val="003762DF"/>
    <w:rsid w:val="0037631C"/>
    <w:rsid w:val="0037634C"/>
    <w:rsid w:val="00376359"/>
    <w:rsid w:val="003763CA"/>
    <w:rsid w:val="003763D3"/>
    <w:rsid w:val="003763D7"/>
    <w:rsid w:val="003763DB"/>
    <w:rsid w:val="003763ED"/>
    <w:rsid w:val="0037640D"/>
    <w:rsid w:val="00376438"/>
    <w:rsid w:val="003764A0"/>
    <w:rsid w:val="003764AC"/>
    <w:rsid w:val="003764F2"/>
    <w:rsid w:val="00376514"/>
    <w:rsid w:val="00376533"/>
    <w:rsid w:val="0037656C"/>
    <w:rsid w:val="0037659C"/>
    <w:rsid w:val="003765A2"/>
    <w:rsid w:val="003765C6"/>
    <w:rsid w:val="003765ED"/>
    <w:rsid w:val="00376650"/>
    <w:rsid w:val="003766BA"/>
    <w:rsid w:val="003766C5"/>
    <w:rsid w:val="003766CE"/>
    <w:rsid w:val="003766CF"/>
    <w:rsid w:val="0037670F"/>
    <w:rsid w:val="00376739"/>
    <w:rsid w:val="00376754"/>
    <w:rsid w:val="00376763"/>
    <w:rsid w:val="00376793"/>
    <w:rsid w:val="00376796"/>
    <w:rsid w:val="003767EF"/>
    <w:rsid w:val="003767FF"/>
    <w:rsid w:val="00376805"/>
    <w:rsid w:val="0037680D"/>
    <w:rsid w:val="00376812"/>
    <w:rsid w:val="00376833"/>
    <w:rsid w:val="0037685A"/>
    <w:rsid w:val="0037687F"/>
    <w:rsid w:val="00376893"/>
    <w:rsid w:val="003768A4"/>
    <w:rsid w:val="003768FF"/>
    <w:rsid w:val="0037693C"/>
    <w:rsid w:val="00376972"/>
    <w:rsid w:val="00376998"/>
    <w:rsid w:val="003769DD"/>
    <w:rsid w:val="003769E6"/>
    <w:rsid w:val="003769EC"/>
    <w:rsid w:val="00376A12"/>
    <w:rsid w:val="00376A42"/>
    <w:rsid w:val="00376AAD"/>
    <w:rsid w:val="00376AB1"/>
    <w:rsid w:val="00376ACD"/>
    <w:rsid w:val="00376AF0"/>
    <w:rsid w:val="00376AFE"/>
    <w:rsid w:val="00376B08"/>
    <w:rsid w:val="00376B36"/>
    <w:rsid w:val="00376B57"/>
    <w:rsid w:val="00376B75"/>
    <w:rsid w:val="00376BB3"/>
    <w:rsid w:val="00376BEA"/>
    <w:rsid w:val="00376C47"/>
    <w:rsid w:val="00376CA0"/>
    <w:rsid w:val="00376CB0"/>
    <w:rsid w:val="00376CC7"/>
    <w:rsid w:val="00376CEE"/>
    <w:rsid w:val="00376D41"/>
    <w:rsid w:val="00376DDD"/>
    <w:rsid w:val="00376DEA"/>
    <w:rsid w:val="00376EA7"/>
    <w:rsid w:val="00376EB2"/>
    <w:rsid w:val="00376EB5"/>
    <w:rsid w:val="00376ED6"/>
    <w:rsid w:val="00376F0F"/>
    <w:rsid w:val="00376F10"/>
    <w:rsid w:val="00376F34"/>
    <w:rsid w:val="00376F3D"/>
    <w:rsid w:val="00376F49"/>
    <w:rsid w:val="00376F73"/>
    <w:rsid w:val="00376F8D"/>
    <w:rsid w:val="00376FC4"/>
    <w:rsid w:val="00376FD2"/>
    <w:rsid w:val="00376FDD"/>
    <w:rsid w:val="0037700C"/>
    <w:rsid w:val="0037700D"/>
    <w:rsid w:val="00377011"/>
    <w:rsid w:val="0037702B"/>
    <w:rsid w:val="00377062"/>
    <w:rsid w:val="0037707D"/>
    <w:rsid w:val="00377096"/>
    <w:rsid w:val="00377114"/>
    <w:rsid w:val="00377115"/>
    <w:rsid w:val="00377138"/>
    <w:rsid w:val="00377139"/>
    <w:rsid w:val="00377158"/>
    <w:rsid w:val="0037717F"/>
    <w:rsid w:val="00377182"/>
    <w:rsid w:val="003771DE"/>
    <w:rsid w:val="003771FE"/>
    <w:rsid w:val="00377207"/>
    <w:rsid w:val="0037721F"/>
    <w:rsid w:val="00377262"/>
    <w:rsid w:val="00377278"/>
    <w:rsid w:val="00377285"/>
    <w:rsid w:val="0037729B"/>
    <w:rsid w:val="003772D8"/>
    <w:rsid w:val="003772E5"/>
    <w:rsid w:val="003772F9"/>
    <w:rsid w:val="0037736C"/>
    <w:rsid w:val="0037737B"/>
    <w:rsid w:val="0037737C"/>
    <w:rsid w:val="0037738D"/>
    <w:rsid w:val="003773A8"/>
    <w:rsid w:val="003773DA"/>
    <w:rsid w:val="003774E1"/>
    <w:rsid w:val="003774FA"/>
    <w:rsid w:val="00377502"/>
    <w:rsid w:val="00377554"/>
    <w:rsid w:val="00377558"/>
    <w:rsid w:val="0037758C"/>
    <w:rsid w:val="003775BB"/>
    <w:rsid w:val="003775BF"/>
    <w:rsid w:val="003775E4"/>
    <w:rsid w:val="00377601"/>
    <w:rsid w:val="00377602"/>
    <w:rsid w:val="00377629"/>
    <w:rsid w:val="00377677"/>
    <w:rsid w:val="003776DA"/>
    <w:rsid w:val="003776E2"/>
    <w:rsid w:val="003777A0"/>
    <w:rsid w:val="003777A9"/>
    <w:rsid w:val="003777B8"/>
    <w:rsid w:val="00377857"/>
    <w:rsid w:val="00377883"/>
    <w:rsid w:val="00377899"/>
    <w:rsid w:val="003778B5"/>
    <w:rsid w:val="003778B7"/>
    <w:rsid w:val="003778C2"/>
    <w:rsid w:val="003778E1"/>
    <w:rsid w:val="00377921"/>
    <w:rsid w:val="00377924"/>
    <w:rsid w:val="0037793C"/>
    <w:rsid w:val="00377953"/>
    <w:rsid w:val="00377962"/>
    <w:rsid w:val="00377980"/>
    <w:rsid w:val="003779BF"/>
    <w:rsid w:val="003779C4"/>
    <w:rsid w:val="003779D7"/>
    <w:rsid w:val="00377A04"/>
    <w:rsid w:val="00377A0D"/>
    <w:rsid w:val="00377A11"/>
    <w:rsid w:val="00377A17"/>
    <w:rsid w:val="00377A3E"/>
    <w:rsid w:val="00377A90"/>
    <w:rsid w:val="00377ABC"/>
    <w:rsid w:val="00377AFA"/>
    <w:rsid w:val="00377B2E"/>
    <w:rsid w:val="00377B41"/>
    <w:rsid w:val="00377B61"/>
    <w:rsid w:val="00377BC2"/>
    <w:rsid w:val="00377C3A"/>
    <w:rsid w:val="00377C65"/>
    <w:rsid w:val="00377C83"/>
    <w:rsid w:val="00377CC3"/>
    <w:rsid w:val="00377CE4"/>
    <w:rsid w:val="00377CEF"/>
    <w:rsid w:val="00377D8E"/>
    <w:rsid w:val="00377DAA"/>
    <w:rsid w:val="00377E26"/>
    <w:rsid w:val="00377E5B"/>
    <w:rsid w:val="00377E70"/>
    <w:rsid w:val="00377EF7"/>
    <w:rsid w:val="00377F0D"/>
    <w:rsid w:val="00377F13"/>
    <w:rsid w:val="00377F50"/>
    <w:rsid w:val="00377F75"/>
    <w:rsid w:val="00377F83"/>
    <w:rsid w:val="00377FDB"/>
    <w:rsid w:val="0038006F"/>
    <w:rsid w:val="0038007E"/>
    <w:rsid w:val="00380146"/>
    <w:rsid w:val="00380147"/>
    <w:rsid w:val="0038017C"/>
    <w:rsid w:val="003801A4"/>
    <w:rsid w:val="003801B9"/>
    <w:rsid w:val="003801C4"/>
    <w:rsid w:val="003801F3"/>
    <w:rsid w:val="003801F7"/>
    <w:rsid w:val="00380227"/>
    <w:rsid w:val="00380247"/>
    <w:rsid w:val="0038024D"/>
    <w:rsid w:val="0038027D"/>
    <w:rsid w:val="00380296"/>
    <w:rsid w:val="003802EF"/>
    <w:rsid w:val="00380342"/>
    <w:rsid w:val="00380364"/>
    <w:rsid w:val="003803B9"/>
    <w:rsid w:val="003803CF"/>
    <w:rsid w:val="0038041E"/>
    <w:rsid w:val="00380422"/>
    <w:rsid w:val="00380445"/>
    <w:rsid w:val="003804BC"/>
    <w:rsid w:val="003804C8"/>
    <w:rsid w:val="003804D2"/>
    <w:rsid w:val="0038050E"/>
    <w:rsid w:val="0038055E"/>
    <w:rsid w:val="00380560"/>
    <w:rsid w:val="003805A3"/>
    <w:rsid w:val="00380615"/>
    <w:rsid w:val="003806BF"/>
    <w:rsid w:val="0038070F"/>
    <w:rsid w:val="0038072B"/>
    <w:rsid w:val="003807BD"/>
    <w:rsid w:val="003807C7"/>
    <w:rsid w:val="00380830"/>
    <w:rsid w:val="0038084F"/>
    <w:rsid w:val="003808AE"/>
    <w:rsid w:val="003808CC"/>
    <w:rsid w:val="003808E8"/>
    <w:rsid w:val="003808FF"/>
    <w:rsid w:val="0038090F"/>
    <w:rsid w:val="00380966"/>
    <w:rsid w:val="00380979"/>
    <w:rsid w:val="00380997"/>
    <w:rsid w:val="00380998"/>
    <w:rsid w:val="003809CA"/>
    <w:rsid w:val="003809FB"/>
    <w:rsid w:val="00380A02"/>
    <w:rsid w:val="00380A1B"/>
    <w:rsid w:val="00380A3B"/>
    <w:rsid w:val="00380A4A"/>
    <w:rsid w:val="00380A79"/>
    <w:rsid w:val="00380AC5"/>
    <w:rsid w:val="00380AD4"/>
    <w:rsid w:val="00380B09"/>
    <w:rsid w:val="00380B3E"/>
    <w:rsid w:val="00380B9C"/>
    <w:rsid w:val="00380BC5"/>
    <w:rsid w:val="00380C35"/>
    <w:rsid w:val="00380CAC"/>
    <w:rsid w:val="00380CB1"/>
    <w:rsid w:val="00380CFF"/>
    <w:rsid w:val="00380D10"/>
    <w:rsid w:val="00380D2F"/>
    <w:rsid w:val="00380D34"/>
    <w:rsid w:val="00380D61"/>
    <w:rsid w:val="00380D67"/>
    <w:rsid w:val="00380D9D"/>
    <w:rsid w:val="00380DD4"/>
    <w:rsid w:val="00380E20"/>
    <w:rsid w:val="00380E29"/>
    <w:rsid w:val="00380E38"/>
    <w:rsid w:val="00380E67"/>
    <w:rsid w:val="00380E8F"/>
    <w:rsid w:val="00380E92"/>
    <w:rsid w:val="00380EE3"/>
    <w:rsid w:val="00380EE9"/>
    <w:rsid w:val="00380F19"/>
    <w:rsid w:val="00380F7C"/>
    <w:rsid w:val="00380F7E"/>
    <w:rsid w:val="00380F91"/>
    <w:rsid w:val="00380F96"/>
    <w:rsid w:val="00380FDE"/>
    <w:rsid w:val="00380FF2"/>
    <w:rsid w:val="0038102E"/>
    <w:rsid w:val="0038104A"/>
    <w:rsid w:val="003810F7"/>
    <w:rsid w:val="0038110F"/>
    <w:rsid w:val="00381121"/>
    <w:rsid w:val="0038112E"/>
    <w:rsid w:val="00381138"/>
    <w:rsid w:val="00381167"/>
    <w:rsid w:val="003811B2"/>
    <w:rsid w:val="003811BC"/>
    <w:rsid w:val="003811BE"/>
    <w:rsid w:val="003811C8"/>
    <w:rsid w:val="003811E0"/>
    <w:rsid w:val="00381217"/>
    <w:rsid w:val="00381230"/>
    <w:rsid w:val="00381232"/>
    <w:rsid w:val="00381235"/>
    <w:rsid w:val="00381252"/>
    <w:rsid w:val="003812A4"/>
    <w:rsid w:val="003812C4"/>
    <w:rsid w:val="003812C6"/>
    <w:rsid w:val="003812ED"/>
    <w:rsid w:val="0038137B"/>
    <w:rsid w:val="00381392"/>
    <w:rsid w:val="00381399"/>
    <w:rsid w:val="003813A6"/>
    <w:rsid w:val="003813B1"/>
    <w:rsid w:val="003813C2"/>
    <w:rsid w:val="003813CC"/>
    <w:rsid w:val="003813E1"/>
    <w:rsid w:val="00381444"/>
    <w:rsid w:val="003814CB"/>
    <w:rsid w:val="003814F5"/>
    <w:rsid w:val="0038152F"/>
    <w:rsid w:val="0038156B"/>
    <w:rsid w:val="003815EC"/>
    <w:rsid w:val="003815F6"/>
    <w:rsid w:val="00381611"/>
    <w:rsid w:val="0038161D"/>
    <w:rsid w:val="00381649"/>
    <w:rsid w:val="00381699"/>
    <w:rsid w:val="003816B1"/>
    <w:rsid w:val="00381707"/>
    <w:rsid w:val="00381711"/>
    <w:rsid w:val="00381763"/>
    <w:rsid w:val="00381789"/>
    <w:rsid w:val="0038178E"/>
    <w:rsid w:val="003817D7"/>
    <w:rsid w:val="003817EE"/>
    <w:rsid w:val="0038180E"/>
    <w:rsid w:val="00381825"/>
    <w:rsid w:val="00381975"/>
    <w:rsid w:val="003819AC"/>
    <w:rsid w:val="003819B6"/>
    <w:rsid w:val="00381A10"/>
    <w:rsid w:val="00381A54"/>
    <w:rsid w:val="00381AA2"/>
    <w:rsid w:val="00381AA6"/>
    <w:rsid w:val="00381AD3"/>
    <w:rsid w:val="00381ADE"/>
    <w:rsid w:val="00381AF8"/>
    <w:rsid w:val="00381B0A"/>
    <w:rsid w:val="00381B11"/>
    <w:rsid w:val="00381B31"/>
    <w:rsid w:val="00381B3A"/>
    <w:rsid w:val="00381B3E"/>
    <w:rsid w:val="00381B5E"/>
    <w:rsid w:val="00381B88"/>
    <w:rsid w:val="00381C0A"/>
    <w:rsid w:val="00381C2E"/>
    <w:rsid w:val="00381C79"/>
    <w:rsid w:val="00381C7C"/>
    <w:rsid w:val="00381CDB"/>
    <w:rsid w:val="00381CE9"/>
    <w:rsid w:val="00381CF1"/>
    <w:rsid w:val="00381D3D"/>
    <w:rsid w:val="00381D41"/>
    <w:rsid w:val="00381D6E"/>
    <w:rsid w:val="00381D73"/>
    <w:rsid w:val="00381DB2"/>
    <w:rsid w:val="00381DC7"/>
    <w:rsid w:val="00381DCA"/>
    <w:rsid w:val="00381DEE"/>
    <w:rsid w:val="00381DFB"/>
    <w:rsid w:val="00381DFE"/>
    <w:rsid w:val="00381E04"/>
    <w:rsid w:val="00381E19"/>
    <w:rsid w:val="00381E7B"/>
    <w:rsid w:val="00381E8F"/>
    <w:rsid w:val="00381E95"/>
    <w:rsid w:val="00381EC2"/>
    <w:rsid w:val="00381EE7"/>
    <w:rsid w:val="00381F11"/>
    <w:rsid w:val="00381F33"/>
    <w:rsid w:val="00381F4E"/>
    <w:rsid w:val="00381F6D"/>
    <w:rsid w:val="00381F99"/>
    <w:rsid w:val="00381FA5"/>
    <w:rsid w:val="00381FAD"/>
    <w:rsid w:val="00381FEA"/>
    <w:rsid w:val="00382026"/>
    <w:rsid w:val="00382078"/>
    <w:rsid w:val="003820AE"/>
    <w:rsid w:val="003820CD"/>
    <w:rsid w:val="003820E6"/>
    <w:rsid w:val="003820F4"/>
    <w:rsid w:val="00382116"/>
    <w:rsid w:val="00382129"/>
    <w:rsid w:val="0038212E"/>
    <w:rsid w:val="00382164"/>
    <w:rsid w:val="00382179"/>
    <w:rsid w:val="00382208"/>
    <w:rsid w:val="0038222E"/>
    <w:rsid w:val="00382247"/>
    <w:rsid w:val="00382270"/>
    <w:rsid w:val="00382290"/>
    <w:rsid w:val="003822A5"/>
    <w:rsid w:val="00382333"/>
    <w:rsid w:val="0038234A"/>
    <w:rsid w:val="0038236A"/>
    <w:rsid w:val="003823AB"/>
    <w:rsid w:val="00382429"/>
    <w:rsid w:val="00382458"/>
    <w:rsid w:val="0038246F"/>
    <w:rsid w:val="0038249E"/>
    <w:rsid w:val="003824C1"/>
    <w:rsid w:val="003824CA"/>
    <w:rsid w:val="003824DB"/>
    <w:rsid w:val="003824EF"/>
    <w:rsid w:val="003824F5"/>
    <w:rsid w:val="00382519"/>
    <w:rsid w:val="00382584"/>
    <w:rsid w:val="00382585"/>
    <w:rsid w:val="003825AB"/>
    <w:rsid w:val="003825AE"/>
    <w:rsid w:val="00382600"/>
    <w:rsid w:val="00382615"/>
    <w:rsid w:val="0038265D"/>
    <w:rsid w:val="003826A7"/>
    <w:rsid w:val="003826BC"/>
    <w:rsid w:val="003826C2"/>
    <w:rsid w:val="003826D5"/>
    <w:rsid w:val="003826E7"/>
    <w:rsid w:val="003826EF"/>
    <w:rsid w:val="00382726"/>
    <w:rsid w:val="00382754"/>
    <w:rsid w:val="003827D9"/>
    <w:rsid w:val="003827E8"/>
    <w:rsid w:val="003827ED"/>
    <w:rsid w:val="00382814"/>
    <w:rsid w:val="0038283D"/>
    <w:rsid w:val="00382852"/>
    <w:rsid w:val="00382857"/>
    <w:rsid w:val="0038285E"/>
    <w:rsid w:val="00382895"/>
    <w:rsid w:val="003828E4"/>
    <w:rsid w:val="00382925"/>
    <w:rsid w:val="00382937"/>
    <w:rsid w:val="003829F0"/>
    <w:rsid w:val="00382A14"/>
    <w:rsid w:val="00382A25"/>
    <w:rsid w:val="00382A28"/>
    <w:rsid w:val="00382A98"/>
    <w:rsid w:val="00382B12"/>
    <w:rsid w:val="00382B32"/>
    <w:rsid w:val="00382B72"/>
    <w:rsid w:val="00382B79"/>
    <w:rsid w:val="00382B8C"/>
    <w:rsid w:val="00382BAA"/>
    <w:rsid w:val="00382BAF"/>
    <w:rsid w:val="00382BD0"/>
    <w:rsid w:val="00382C52"/>
    <w:rsid w:val="00382C8A"/>
    <w:rsid w:val="00382CBB"/>
    <w:rsid w:val="00382CD0"/>
    <w:rsid w:val="00382CFB"/>
    <w:rsid w:val="00382D2D"/>
    <w:rsid w:val="00382D37"/>
    <w:rsid w:val="00382D3C"/>
    <w:rsid w:val="00382D77"/>
    <w:rsid w:val="00382D7C"/>
    <w:rsid w:val="00382DD7"/>
    <w:rsid w:val="00382E31"/>
    <w:rsid w:val="00382E3A"/>
    <w:rsid w:val="00382E46"/>
    <w:rsid w:val="00382E9B"/>
    <w:rsid w:val="00382EBB"/>
    <w:rsid w:val="00382EEF"/>
    <w:rsid w:val="00382F50"/>
    <w:rsid w:val="00382F98"/>
    <w:rsid w:val="00382F9D"/>
    <w:rsid w:val="00383001"/>
    <w:rsid w:val="00383022"/>
    <w:rsid w:val="00383054"/>
    <w:rsid w:val="00383073"/>
    <w:rsid w:val="00383089"/>
    <w:rsid w:val="003830A3"/>
    <w:rsid w:val="003830B8"/>
    <w:rsid w:val="003830CC"/>
    <w:rsid w:val="003830EC"/>
    <w:rsid w:val="003830EE"/>
    <w:rsid w:val="00383110"/>
    <w:rsid w:val="00383139"/>
    <w:rsid w:val="00383143"/>
    <w:rsid w:val="0038317C"/>
    <w:rsid w:val="003831E1"/>
    <w:rsid w:val="003831E5"/>
    <w:rsid w:val="00383258"/>
    <w:rsid w:val="0038327E"/>
    <w:rsid w:val="00383292"/>
    <w:rsid w:val="0038329F"/>
    <w:rsid w:val="003832A5"/>
    <w:rsid w:val="003832FC"/>
    <w:rsid w:val="00383334"/>
    <w:rsid w:val="00383336"/>
    <w:rsid w:val="00383341"/>
    <w:rsid w:val="003833A1"/>
    <w:rsid w:val="003833C0"/>
    <w:rsid w:val="00383415"/>
    <w:rsid w:val="00383418"/>
    <w:rsid w:val="00383474"/>
    <w:rsid w:val="00383477"/>
    <w:rsid w:val="00383499"/>
    <w:rsid w:val="0038349F"/>
    <w:rsid w:val="003834C7"/>
    <w:rsid w:val="003834E6"/>
    <w:rsid w:val="003834E8"/>
    <w:rsid w:val="0038358E"/>
    <w:rsid w:val="0038359F"/>
    <w:rsid w:val="003835A5"/>
    <w:rsid w:val="003835BB"/>
    <w:rsid w:val="003835C9"/>
    <w:rsid w:val="003835ED"/>
    <w:rsid w:val="003835F8"/>
    <w:rsid w:val="00383619"/>
    <w:rsid w:val="00383639"/>
    <w:rsid w:val="00383685"/>
    <w:rsid w:val="0038371D"/>
    <w:rsid w:val="0038373C"/>
    <w:rsid w:val="0038374D"/>
    <w:rsid w:val="0038384C"/>
    <w:rsid w:val="00383850"/>
    <w:rsid w:val="00383852"/>
    <w:rsid w:val="0038385F"/>
    <w:rsid w:val="0038386E"/>
    <w:rsid w:val="00383871"/>
    <w:rsid w:val="003838BC"/>
    <w:rsid w:val="003838BD"/>
    <w:rsid w:val="00383941"/>
    <w:rsid w:val="00383946"/>
    <w:rsid w:val="00383990"/>
    <w:rsid w:val="003839A2"/>
    <w:rsid w:val="003839ED"/>
    <w:rsid w:val="003839F1"/>
    <w:rsid w:val="00383A0B"/>
    <w:rsid w:val="00383A4D"/>
    <w:rsid w:val="00383A4E"/>
    <w:rsid w:val="00383A53"/>
    <w:rsid w:val="00383A62"/>
    <w:rsid w:val="00383AAD"/>
    <w:rsid w:val="00383AB3"/>
    <w:rsid w:val="00383B5A"/>
    <w:rsid w:val="00383BA9"/>
    <w:rsid w:val="00383BC8"/>
    <w:rsid w:val="00383BE8"/>
    <w:rsid w:val="00383BF9"/>
    <w:rsid w:val="00383C05"/>
    <w:rsid w:val="00383C10"/>
    <w:rsid w:val="00383C1E"/>
    <w:rsid w:val="00383C93"/>
    <w:rsid w:val="00383CBA"/>
    <w:rsid w:val="00383CC3"/>
    <w:rsid w:val="00383D2E"/>
    <w:rsid w:val="00383D38"/>
    <w:rsid w:val="00383D3E"/>
    <w:rsid w:val="00383D5D"/>
    <w:rsid w:val="00383D7B"/>
    <w:rsid w:val="00383DAF"/>
    <w:rsid w:val="00383DC0"/>
    <w:rsid w:val="00383E09"/>
    <w:rsid w:val="00383E1D"/>
    <w:rsid w:val="00383E26"/>
    <w:rsid w:val="00383E44"/>
    <w:rsid w:val="00383E75"/>
    <w:rsid w:val="00383EB7"/>
    <w:rsid w:val="00383EC1"/>
    <w:rsid w:val="00383EDA"/>
    <w:rsid w:val="00383EF4"/>
    <w:rsid w:val="00383F21"/>
    <w:rsid w:val="00383F2B"/>
    <w:rsid w:val="00383F68"/>
    <w:rsid w:val="00383F9D"/>
    <w:rsid w:val="00383FA2"/>
    <w:rsid w:val="00383FE9"/>
    <w:rsid w:val="00383FED"/>
    <w:rsid w:val="00384015"/>
    <w:rsid w:val="00384029"/>
    <w:rsid w:val="00384038"/>
    <w:rsid w:val="00384043"/>
    <w:rsid w:val="00384083"/>
    <w:rsid w:val="00384092"/>
    <w:rsid w:val="003840F6"/>
    <w:rsid w:val="003840F7"/>
    <w:rsid w:val="00384122"/>
    <w:rsid w:val="0038418E"/>
    <w:rsid w:val="00384194"/>
    <w:rsid w:val="0038419E"/>
    <w:rsid w:val="003841B7"/>
    <w:rsid w:val="003841BA"/>
    <w:rsid w:val="003841BE"/>
    <w:rsid w:val="003841C1"/>
    <w:rsid w:val="003841D4"/>
    <w:rsid w:val="003841FC"/>
    <w:rsid w:val="0038425C"/>
    <w:rsid w:val="00384277"/>
    <w:rsid w:val="0038428F"/>
    <w:rsid w:val="003842A3"/>
    <w:rsid w:val="003842BB"/>
    <w:rsid w:val="003842FB"/>
    <w:rsid w:val="00384310"/>
    <w:rsid w:val="0038434C"/>
    <w:rsid w:val="00384378"/>
    <w:rsid w:val="003843C6"/>
    <w:rsid w:val="003843C8"/>
    <w:rsid w:val="003843DF"/>
    <w:rsid w:val="003843E3"/>
    <w:rsid w:val="00384446"/>
    <w:rsid w:val="0038444B"/>
    <w:rsid w:val="00384453"/>
    <w:rsid w:val="0038449C"/>
    <w:rsid w:val="003844B6"/>
    <w:rsid w:val="003844DB"/>
    <w:rsid w:val="003844DF"/>
    <w:rsid w:val="0038451E"/>
    <w:rsid w:val="0038451F"/>
    <w:rsid w:val="0038457B"/>
    <w:rsid w:val="00384587"/>
    <w:rsid w:val="0038459F"/>
    <w:rsid w:val="003845B9"/>
    <w:rsid w:val="003845DF"/>
    <w:rsid w:val="003846B1"/>
    <w:rsid w:val="003846CC"/>
    <w:rsid w:val="003846E2"/>
    <w:rsid w:val="00384705"/>
    <w:rsid w:val="0038470D"/>
    <w:rsid w:val="0038471D"/>
    <w:rsid w:val="00384730"/>
    <w:rsid w:val="0038473F"/>
    <w:rsid w:val="00384752"/>
    <w:rsid w:val="00384757"/>
    <w:rsid w:val="00384758"/>
    <w:rsid w:val="00384787"/>
    <w:rsid w:val="003847AD"/>
    <w:rsid w:val="0038483C"/>
    <w:rsid w:val="00384894"/>
    <w:rsid w:val="003848AD"/>
    <w:rsid w:val="003848B1"/>
    <w:rsid w:val="00384943"/>
    <w:rsid w:val="00384951"/>
    <w:rsid w:val="0038495A"/>
    <w:rsid w:val="00384963"/>
    <w:rsid w:val="00384984"/>
    <w:rsid w:val="00384987"/>
    <w:rsid w:val="00384988"/>
    <w:rsid w:val="003849AA"/>
    <w:rsid w:val="003849F4"/>
    <w:rsid w:val="003849F5"/>
    <w:rsid w:val="00384A72"/>
    <w:rsid w:val="00384AB8"/>
    <w:rsid w:val="00384AEC"/>
    <w:rsid w:val="00384AF2"/>
    <w:rsid w:val="00384B40"/>
    <w:rsid w:val="00384C54"/>
    <w:rsid w:val="00384C57"/>
    <w:rsid w:val="00384C5A"/>
    <w:rsid w:val="00384C9C"/>
    <w:rsid w:val="00384CB3"/>
    <w:rsid w:val="00384CEA"/>
    <w:rsid w:val="00384D59"/>
    <w:rsid w:val="00384D82"/>
    <w:rsid w:val="00384DE9"/>
    <w:rsid w:val="00384E05"/>
    <w:rsid w:val="00384E08"/>
    <w:rsid w:val="00384E19"/>
    <w:rsid w:val="00384E3D"/>
    <w:rsid w:val="00384E45"/>
    <w:rsid w:val="00384E96"/>
    <w:rsid w:val="00384EDF"/>
    <w:rsid w:val="00384F13"/>
    <w:rsid w:val="00384F27"/>
    <w:rsid w:val="00384F41"/>
    <w:rsid w:val="00384F44"/>
    <w:rsid w:val="00384F6B"/>
    <w:rsid w:val="00384F9C"/>
    <w:rsid w:val="00384FB6"/>
    <w:rsid w:val="00384FE2"/>
    <w:rsid w:val="00385015"/>
    <w:rsid w:val="0038502C"/>
    <w:rsid w:val="00385068"/>
    <w:rsid w:val="00385081"/>
    <w:rsid w:val="003850E8"/>
    <w:rsid w:val="003850F4"/>
    <w:rsid w:val="003850FC"/>
    <w:rsid w:val="00385115"/>
    <w:rsid w:val="00385128"/>
    <w:rsid w:val="003851CF"/>
    <w:rsid w:val="003851D3"/>
    <w:rsid w:val="003851E3"/>
    <w:rsid w:val="003851ED"/>
    <w:rsid w:val="003851FD"/>
    <w:rsid w:val="00385202"/>
    <w:rsid w:val="00385205"/>
    <w:rsid w:val="0038524F"/>
    <w:rsid w:val="0038525E"/>
    <w:rsid w:val="00385293"/>
    <w:rsid w:val="003852C1"/>
    <w:rsid w:val="0038537D"/>
    <w:rsid w:val="003853A0"/>
    <w:rsid w:val="003853AF"/>
    <w:rsid w:val="003853C4"/>
    <w:rsid w:val="003853DA"/>
    <w:rsid w:val="00385417"/>
    <w:rsid w:val="0038543F"/>
    <w:rsid w:val="00385466"/>
    <w:rsid w:val="00385484"/>
    <w:rsid w:val="003854A7"/>
    <w:rsid w:val="003854D1"/>
    <w:rsid w:val="003854E1"/>
    <w:rsid w:val="003854E7"/>
    <w:rsid w:val="0038550D"/>
    <w:rsid w:val="0038553D"/>
    <w:rsid w:val="00385550"/>
    <w:rsid w:val="003855A0"/>
    <w:rsid w:val="003855E2"/>
    <w:rsid w:val="003855EC"/>
    <w:rsid w:val="00385621"/>
    <w:rsid w:val="0038565C"/>
    <w:rsid w:val="00385678"/>
    <w:rsid w:val="003856F3"/>
    <w:rsid w:val="003856F4"/>
    <w:rsid w:val="003856FF"/>
    <w:rsid w:val="00385736"/>
    <w:rsid w:val="00385776"/>
    <w:rsid w:val="0038579A"/>
    <w:rsid w:val="003857CD"/>
    <w:rsid w:val="003857D5"/>
    <w:rsid w:val="003857E5"/>
    <w:rsid w:val="003857EE"/>
    <w:rsid w:val="00385821"/>
    <w:rsid w:val="00385824"/>
    <w:rsid w:val="0038582A"/>
    <w:rsid w:val="00385888"/>
    <w:rsid w:val="00385893"/>
    <w:rsid w:val="003858A3"/>
    <w:rsid w:val="003858F3"/>
    <w:rsid w:val="00385908"/>
    <w:rsid w:val="00385953"/>
    <w:rsid w:val="0038597F"/>
    <w:rsid w:val="00385983"/>
    <w:rsid w:val="0038598A"/>
    <w:rsid w:val="003859A4"/>
    <w:rsid w:val="003859A6"/>
    <w:rsid w:val="003859AC"/>
    <w:rsid w:val="003859E2"/>
    <w:rsid w:val="003859FC"/>
    <w:rsid w:val="00385A05"/>
    <w:rsid w:val="00385A0C"/>
    <w:rsid w:val="00385A2E"/>
    <w:rsid w:val="00385A33"/>
    <w:rsid w:val="00385A42"/>
    <w:rsid w:val="00385A54"/>
    <w:rsid w:val="00385A58"/>
    <w:rsid w:val="00385A9C"/>
    <w:rsid w:val="00385AAD"/>
    <w:rsid w:val="00385AB6"/>
    <w:rsid w:val="00385AB9"/>
    <w:rsid w:val="00385ABD"/>
    <w:rsid w:val="00385AE1"/>
    <w:rsid w:val="00385AFD"/>
    <w:rsid w:val="00385B9E"/>
    <w:rsid w:val="00385BBF"/>
    <w:rsid w:val="00385BDE"/>
    <w:rsid w:val="00385BF7"/>
    <w:rsid w:val="00385C2F"/>
    <w:rsid w:val="00385C8B"/>
    <w:rsid w:val="00385CB6"/>
    <w:rsid w:val="00385CE3"/>
    <w:rsid w:val="00385D33"/>
    <w:rsid w:val="00385D3D"/>
    <w:rsid w:val="00385D6B"/>
    <w:rsid w:val="00385DCE"/>
    <w:rsid w:val="00385E12"/>
    <w:rsid w:val="00385E78"/>
    <w:rsid w:val="00385E7A"/>
    <w:rsid w:val="00385EA7"/>
    <w:rsid w:val="00385EC7"/>
    <w:rsid w:val="00385ECF"/>
    <w:rsid w:val="00385F0D"/>
    <w:rsid w:val="00385F10"/>
    <w:rsid w:val="00385F16"/>
    <w:rsid w:val="00385F5F"/>
    <w:rsid w:val="00385F75"/>
    <w:rsid w:val="00385FB7"/>
    <w:rsid w:val="00385FBA"/>
    <w:rsid w:val="00385FCA"/>
    <w:rsid w:val="00385FDC"/>
    <w:rsid w:val="00385FF3"/>
    <w:rsid w:val="00386006"/>
    <w:rsid w:val="00386009"/>
    <w:rsid w:val="00386011"/>
    <w:rsid w:val="00386014"/>
    <w:rsid w:val="0038601F"/>
    <w:rsid w:val="003860F6"/>
    <w:rsid w:val="0038610B"/>
    <w:rsid w:val="0038619E"/>
    <w:rsid w:val="003861E3"/>
    <w:rsid w:val="00386249"/>
    <w:rsid w:val="0038625E"/>
    <w:rsid w:val="00386266"/>
    <w:rsid w:val="0038626E"/>
    <w:rsid w:val="0038630F"/>
    <w:rsid w:val="0038631E"/>
    <w:rsid w:val="00386359"/>
    <w:rsid w:val="0038638B"/>
    <w:rsid w:val="003863B8"/>
    <w:rsid w:val="003863D6"/>
    <w:rsid w:val="003863FC"/>
    <w:rsid w:val="00386414"/>
    <w:rsid w:val="0038642F"/>
    <w:rsid w:val="003864B6"/>
    <w:rsid w:val="003864DE"/>
    <w:rsid w:val="003864E5"/>
    <w:rsid w:val="003864F4"/>
    <w:rsid w:val="0038655C"/>
    <w:rsid w:val="00386569"/>
    <w:rsid w:val="00386572"/>
    <w:rsid w:val="003865A5"/>
    <w:rsid w:val="003865C7"/>
    <w:rsid w:val="003865E3"/>
    <w:rsid w:val="003865FD"/>
    <w:rsid w:val="00386622"/>
    <w:rsid w:val="0038662B"/>
    <w:rsid w:val="0038662E"/>
    <w:rsid w:val="00386652"/>
    <w:rsid w:val="0038669C"/>
    <w:rsid w:val="003866BF"/>
    <w:rsid w:val="0038674A"/>
    <w:rsid w:val="00386780"/>
    <w:rsid w:val="003867EB"/>
    <w:rsid w:val="0038688E"/>
    <w:rsid w:val="00386893"/>
    <w:rsid w:val="003868C7"/>
    <w:rsid w:val="003868E5"/>
    <w:rsid w:val="003868E8"/>
    <w:rsid w:val="003868EC"/>
    <w:rsid w:val="00386912"/>
    <w:rsid w:val="00386945"/>
    <w:rsid w:val="00386973"/>
    <w:rsid w:val="00386A38"/>
    <w:rsid w:val="00386A4D"/>
    <w:rsid w:val="00386ADC"/>
    <w:rsid w:val="00386AE2"/>
    <w:rsid w:val="00386B14"/>
    <w:rsid w:val="00386B28"/>
    <w:rsid w:val="00386B6E"/>
    <w:rsid w:val="00386B96"/>
    <w:rsid w:val="00386B9C"/>
    <w:rsid w:val="00386BC3"/>
    <w:rsid w:val="00386BE2"/>
    <w:rsid w:val="00386BEB"/>
    <w:rsid w:val="00386C04"/>
    <w:rsid w:val="00386C2C"/>
    <w:rsid w:val="00386C67"/>
    <w:rsid w:val="00386C70"/>
    <w:rsid w:val="00386D08"/>
    <w:rsid w:val="00386D15"/>
    <w:rsid w:val="00386D1C"/>
    <w:rsid w:val="00386D49"/>
    <w:rsid w:val="00386DB4"/>
    <w:rsid w:val="00386EFA"/>
    <w:rsid w:val="00386EFD"/>
    <w:rsid w:val="00386F05"/>
    <w:rsid w:val="00386F43"/>
    <w:rsid w:val="00386F59"/>
    <w:rsid w:val="00386F92"/>
    <w:rsid w:val="00386FAE"/>
    <w:rsid w:val="00386FB4"/>
    <w:rsid w:val="00386FC0"/>
    <w:rsid w:val="00386FE8"/>
    <w:rsid w:val="00386FF6"/>
    <w:rsid w:val="00387019"/>
    <w:rsid w:val="00387048"/>
    <w:rsid w:val="00387055"/>
    <w:rsid w:val="00387065"/>
    <w:rsid w:val="0038709C"/>
    <w:rsid w:val="003870E1"/>
    <w:rsid w:val="00387103"/>
    <w:rsid w:val="0038714B"/>
    <w:rsid w:val="00387153"/>
    <w:rsid w:val="0038715B"/>
    <w:rsid w:val="0038715F"/>
    <w:rsid w:val="003871AC"/>
    <w:rsid w:val="003871B9"/>
    <w:rsid w:val="003871C2"/>
    <w:rsid w:val="00387227"/>
    <w:rsid w:val="0038723A"/>
    <w:rsid w:val="003872AE"/>
    <w:rsid w:val="003872CB"/>
    <w:rsid w:val="00387337"/>
    <w:rsid w:val="0038739B"/>
    <w:rsid w:val="00387452"/>
    <w:rsid w:val="00387476"/>
    <w:rsid w:val="003874B9"/>
    <w:rsid w:val="003874BB"/>
    <w:rsid w:val="003874BE"/>
    <w:rsid w:val="003874D0"/>
    <w:rsid w:val="003874DC"/>
    <w:rsid w:val="00387529"/>
    <w:rsid w:val="00387531"/>
    <w:rsid w:val="0038753C"/>
    <w:rsid w:val="00387542"/>
    <w:rsid w:val="00387558"/>
    <w:rsid w:val="0038759D"/>
    <w:rsid w:val="003875DF"/>
    <w:rsid w:val="003875F2"/>
    <w:rsid w:val="0038764C"/>
    <w:rsid w:val="00387695"/>
    <w:rsid w:val="0038769A"/>
    <w:rsid w:val="003876A4"/>
    <w:rsid w:val="003876B4"/>
    <w:rsid w:val="003876B5"/>
    <w:rsid w:val="003876FB"/>
    <w:rsid w:val="0038773D"/>
    <w:rsid w:val="00387773"/>
    <w:rsid w:val="003877CD"/>
    <w:rsid w:val="003877DA"/>
    <w:rsid w:val="00387816"/>
    <w:rsid w:val="00387844"/>
    <w:rsid w:val="00387847"/>
    <w:rsid w:val="00387854"/>
    <w:rsid w:val="003878AC"/>
    <w:rsid w:val="003878C4"/>
    <w:rsid w:val="003878F9"/>
    <w:rsid w:val="00387923"/>
    <w:rsid w:val="00387945"/>
    <w:rsid w:val="00387949"/>
    <w:rsid w:val="0038794B"/>
    <w:rsid w:val="00387954"/>
    <w:rsid w:val="00387977"/>
    <w:rsid w:val="003879A7"/>
    <w:rsid w:val="003879AE"/>
    <w:rsid w:val="00387A1F"/>
    <w:rsid w:val="00387A2B"/>
    <w:rsid w:val="00387A72"/>
    <w:rsid w:val="00387A74"/>
    <w:rsid w:val="00387A78"/>
    <w:rsid w:val="00387A9C"/>
    <w:rsid w:val="00387AC0"/>
    <w:rsid w:val="00387AD1"/>
    <w:rsid w:val="00387B38"/>
    <w:rsid w:val="00387B55"/>
    <w:rsid w:val="00387B94"/>
    <w:rsid w:val="00387B9F"/>
    <w:rsid w:val="00387C24"/>
    <w:rsid w:val="00387C89"/>
    <w:rsid w:val="00387CC4"/>
    <w:rsid w:val="00387CCE"/>
    <w:rsid w:val="00387D63"/>
    <w:rsid w:val="00387DA6"/>
    <w:rsid w:val="00387DF8"/>
    <w:rsid w:val="00387E5B"/>
    <w:rsid w:val="00387E72"/>
    <w:rsid w:val="00387E97"/>
    <w:rsid w:val="00387EF7"/>
    <w:rsid w:val="00387EFC"/>
    <w:rsid w:val="00387F1C"/>
    <w:rsid w:val="00387F25"/>
    <w:rsid w:val="00387F30"/>
    <w:rsid w:val="00387F44"/>
    <w:rsid w:val="00387F87"/>
    <w:rsid w:val="00390001"/>
    <w:rsid w:val="00390013"/>
    <w:rsid w:val="00390024"/>
    <w:rsid w:val="00390037"/>
    <w:rsid w:val="0039005A"/>
    <w:rsid w:val="0039006A"/>
    <w:rsid w:val="0039006E"/>
    <w:rsid w:val="0039008E"/>
    <w:rsid w:val="003900A7"/>
    <w:rsid w:val="003900EE"/>
    <w:rsid w:val="0039010C"/>
    <w:rsid w:val="00390130"/>
    <w:rsid w:val="00390144"/>
    <w:rsid w:val="00390147"/>
    <w:rsid w:val="0039015C"/>
    <w:rsid w:val="0039016A"/>
    <w:rsid w:val="00390172"/>
    <w:rsid w:val="003901CB"/>
    <w:rsid w:val="00390200"/>
    <w:rsid w:val="0039022E"/>
    <w:rsid w:val="003902AF"/>
    <w:rsid w:val="003902FB"/>
    <w:rsid w:val="0039032A"/>
    <w:rsid w:val="0039034A"/>
    <w:rsid w:val="00390356"/>
    <w:rsid w:val="0039039E"/>
    <w:rsid w:val="003903B8"/>
    <w:rsid w:val="003903E9"/>
    <w:rsid w:val="0039043F"/>
    <w:rsid w:val="0039045A"/>
    <w:rsid w:val="00390462"/>
    <w:rsid w:val="003904D1"/>
    <w:rsid w:val="00390533"/>
    <w:rsid w:val="0039054C"/>
    <w:rsid w:val="0039056C"/>
    <w:rsid w:val="00390590"/>
    <w:rsid w:val="003905A2"/>
    <w:rsid w:val="003905AA"/>
    <w:rsid w:val="003905B6"/>
    <w:rsid w:val="003905F5"/>
    <w:rsid w:val="0039063C"/>
    <w:rsid w:val="003906CC"/>
    <w:rsid w:val="00390718"/>
    <w:rsid w:val="0039074B"/>
    <w:rsid w:val="0039076B"/>
    <w:rsid w:val="003907D5"/>
    <w:rsid w:val="003907D8"/>
    <w:rsid w:val="0039080B"/>
    <w:rsid w:val="00390813"/>
    <w:rsid w:val="00390870"/>
    <w:rsid w:val="00390871"/>
    <w:rsid w:val="0039088C"/>
    <w:rsid w:val="00390898"/>
    <w:rsid w:val="003908A3"/>
    <w:rsid w:val="0039093C"/>
    <w:rsid w:val="00390981"/>
    <w:rsid w:val="00390986"/>
    <w:rsid w:val="003909DA"/>
    <w:rsid w:val="003909F1"/>
    <w:rsid w:val="00390A4C"/>
    <w:rsid w:val="00390A4E"/>
    <w:rsid w:val="00390A7C"/>
    <w:rsid w:val="00390A8F"/>
    <w:rsid w:val="00390AD6"/>
    <w:rsid w:val="00390AE0"/>
    <w:rsid w:val="00390AE8"/>
    <w:rsid w:val="00390B3A"/>
    <w:rsid w:val="00390B41"/>
    <w:rsid w:val="00390B5E"/>
    <w:rsid w:val="00390B6A"/>
    <w:rsid w:val="00390B71"/>
    <w:rsid w:val="00390B88"/>
    <w:rsid w:val="00390B89"/>
    <w:rsid w:val="00390BC0"/>
    <w:rsid w:val="00390BD2"/>
    <w:rsid w:val="00390BF1"/>
    <w:rsid w:val="00390C55"/>
    <w:rsid w:val="00390C61"/>
    <w:rsid w:val="00390CA7"/>
    <w:rsid w:val="00390CB5"/>
    <w:rsid w:val="00390D01"/>
    <w:rsid w:val="00390D0F"/>
    <w:rsid w:val="00390D18"/>
    <w:rsid w:val="00390D45"/>
    <w:rsid w:val="00390D8C"/>
    <w:rsid w:val="00390D9C"/>
    <w:rsid w:val="00390DC4"/>
    <w:rsid w:val="00390E03"/>
    <w:rsid w:val="00390E34"/>
    <w:rsid w:val="00390E5C"/>
    <w:rsid w:val="00390E9D"/>
    <w:rsid w:val="00390E9F"/>
    <w:rsid w:val="00390F3A"/>
    <w:rsid w:val="00390F5B"/>
    <w:rsid w:val="00390F72"/>
    <w:rsid w:val="00390F81"/>
    <w:rsid w:val="00390FAB"/>
    <w:rsid w:val="00390FE6"/>
    <w:rsid w:val="00390FFC"/>
    <w:rsid w:val="00391013"/>
    <w:rsid w:val="00391053"/>
    <w:rsid w:val="00391060"/>
    <w:rsid w:val="00391065"/>
    <w:rsid w:val="00391087"/>
    <w:rsid w:val="00391088"/>
    <w:rsid w:val="0039108F"/>
    <w:rsid w:val="00391099"/>
    <w:rsid w:val="003910A8"/>
    <w:rsid w:val="003910EC"/>
    <w:rsid w:val="00391175"/>
    <w:rsid w:val="003911A4"/>
    <w:rsid w:val="003911C0"/>
    <w:rsid w:val="003911C5"/>
    <w:rsid w:val="00391227"/>
    <w:rsid w:val="0039122E"/>
    <w:rsid w:val="00391255"/>
    <w:rsid w:val="00391263"/>
    <w:rsid w:val="00391278"/>
    <w:rsid w:val="003912DD"/>
    <w:rsid w:val="003912DE"/>
    <w:rsid w:val="003912EB"/>
    <w:rsid w:val="003913DB"/>
    <w:rsid w:val="0039140B"/>
    <w:rsid w:val="00391422"/>
    <w:rsid w:val="00391445"/>
    <w:rsid w:val="0039144D"/>
    <w:rsid w:val="0039144E"/>
    <w:rsid w:val="0039145B"/>
    <w:rsid w:val="0039147F"/>
    <w:rsid w:val="0039148D"/>
    <w:rsid w:val="003914C2"/>
    <w:rsid w:val="003914D7"/>
    <w:rsid w:val="003914EA"/>
    <w:rsid w:val="00391502"/>
    <w:rsid w:val="00391511"/>
    <w:rsid w:val="0039152D"/>
    <w:rsid w:val="0039156A"/>
    <w:rsid w:val="003915AE"/>
    <w:rsid w:val="003915F8"/>
    <w:rsid w:val="00391608"/>
    <w:rsid w:val="0039167D"/>
    <w:rsid w:val="00391683"/>
    <w:rsid w:val="003916B4"/>
    <w:rsid w:val="003916B6"/>
    <w:rsid w:val="003916B9"/>
    <w:rsid w:val="003916D8"/>
    <w:rsid w:val="00391730"/>
    <w:rsid w:val="00391733"/>
    <w:rsid w:val="0039174C"/>
    <w:rsid w:val="00391757"/>
    <w:rsid w:val="00391767"/>
    <w:rsid w:val="0039179A"/>
    <w:rsid w:val="003917BF"/>
    <w:rsid w:val="003917C1"/>
    <w:rsid w:val="003917D8"/>
    <w:rsid w:val="003917D9"/>
    <w:rsid w:val="003917E4"/>
    <w:rsid w:val="003917F1"/>
    <w:rsid w:val="003917F2"/>
    <w:rsid w:val="00391803"/>
    <w:rsid w:val="00391813"/>
    <w:rsid w:val="00391826"/>
    <w:rsid w:val="00391861"/>
    <w:rsid w:val="00391884"/>
    <w:rsid w:val="00391886"/>
    <w:rsid w:val="0039189A"/>
    <w:rsid w:val="003918AA"/>
    <w:rsid w:val="003918F2"/>
    <w:rsid w:val="003918FD"/>
    <w:rsid w:val="00391930"/>
    <w:rsid w:val="00391931"/>
    <w:rsid w:val="00391957"/>
    <w:rsid w:val="00391970"/>
    <w:rsid w:val="003919CD"/>
    <w:rsid w:val="003919EB"/>
    <w:rsid w:val="00391A04"/>
    <w:rsid w:val="00391A0F"/>
    <w:rsid w:val="00391A2C"/>
    <w:rsid w:val="00391A65"/>
    <w:rsid w:val="00391A80"/>
    <w:rsid w:val="00391B1F"/>
    <w:rsid w:val="00391B5D"/>
    <w:rsid w:val="00391B6E"/>
    <w:rsid w:val="00391B9E"/>
    <w:rsid w:val="00391BBB"/>
    <w:rsid w:val="00391BD4"/>
    <w:rsid w:val="00391BDD"/>
    <w:rsid w:val="00391BFC"/>
    <w:rsid w:val="00391C1B"/>
    <w:rsid w:val="00391C1E"/>
    <w:rsid w:val="00391C46"/>
    <w:rsid w:val="00391C56"/>
    <w:rsid w:val="00391C5F"/>
    <w:rsid w:val="00391CB3"/>
    <w:rsid w:val="00391CBC"/>
    <w:rsid w:val="00391CCD"/>
    <w:rsid w:val="00391CEB"/>
    <w:rsid w:val="00391D41"/>
    <w:rsid w:val="00391D48"/>
    <w:rsid w:val="00391D59"/>
    <w:rsid w:val="00391D88"/>
    <w:rsid w:val="00391D99"/>
    <w:rsid w:val="00391DB3"/>
    <w:rsid w:val="00391E07"/>
    <w:rsid w:val="00391E08"/>
    <w:rsid w:val="00391E25"/>
    <w:rsid w:val="00391E7E"/>
    <w:rsid w:val="00391E81"/>
    <w:rsid w:val="00391E97"/>
    <w:rsid w:val="00391EAB"/>
    <w:rsid w:val="00391EB0"/>
    <w:rsid w:val="00391EE1"/>
    <w:rsid w:val="00391EEA"/>
    <w:rsid w:val="00391EEF"/>
    <w:rsid w:val="00391F04"/>
    <w:rsid w:val="00391F0C"/>
    <w:rsid w:val="00391F27"/>
    <w:rsid w:val="00391F31"/>
    <w:rsid w:val="00391F42"/>
    <w:rsid w:val="00391F53"/>
    <w:rsid w:val="00391F66"/>
    <w:rsid w:val="00391F78"/>
    <w:rsid w:val="00391F82"/>
    <w:rsid w:val="00391FCB"/>
    <w:rsid w:val="00391FDC"/>
    <w:rsid w:val="00391FE8"/>
    <w:rsid w:val="0039202A"/>
    <w:rsid w:val="0039203B"/>
    <w:rsid w:val="0039204C"/>
    <w:rsid w:val="00392050"/>
    <w:rsid w:val="00392051"/>
    <w:rsid w:val="00392055"/>
    <w:rsid w:val="0039208F"/>
    <w:rsid w:val="003920CE"/>
    <w:rsid w:val="0039210F"/>
    <w:rsid w:val="0039213A"/>
    <w:rsid w:val="00392146"/>
    <w:rsid w:val="0039214F"/>
    <w:rsid w:val="003921FF"/>
    <w:rsid w:val="00392249"/>
    <w:rsid w:val="0039224A"/>
    <w:rsid w:val="003922B8"/>
    <w:rsid w:val="003922D4"/>
    <w:rsid w:val="0039230B"/>
    <w:rsid w:val="00392328"/>
    <w:rsid w:val="00392340"/>
    <w:rsid w:val="00392363"/>
    <w:rsid w:val="00392369"/>
    <w:rsid w:val="00392373"/>
    <w:rsid w:val="00392374"/>
    <w:rsid w:val="00392397"/>
    <w:rsid w:val="003923F3"/>
    <w:rsid w:val="00392433"/>
    <w:rsid w:val="00392460"/>
    <w:rsid w:val="00392473"/>
    <w:rsid w:val="00392480"/>
    <w:rsid w:val="003924A9"/>
    <w:rsid w:val="003924CD"/>
    <w:rsid w:val="003924D7"/>
    <w:rsid w:val="0039250C"/>
    <w:rsid w:val="0039254C"/>
    <w:rsid w:val="0039255A"/>
    <w:rsid w:val="0039255F"/>
    <w:rsid w:val="003925A8"/>
    <w:rsid w:val="003925A9"/>
    <w:rsid w:val="00392632"/>
    <w:rsid w:val="0039264B"/>
    <w:rsid w:val="0039265E"/>
    <w:rsid w:val="003926D3"/>
    <w:rsid w:val="003926EB"/>
    <w:rsid w:val="003926EC"/>
    <w:rsid w:val="00392701"/>
    <w:rsid w:val="00392740"/>
    <w:rsid w:val="00392749"/>
    <w:rsid w:val="0039279F"/>
    <w:rsid w:val="003927EF"/>
    <w:rsid w:val="003927F0"/>
    <w:rsid w:val="003927F6"/>
    <w:rsid w:val="00392803"/>
    <w:rsid w:val="0039281C"/>
    <w:rsid w:val="0039285C"/>
    <w:rsid w:val="0039288A"/>
    <w:rsid w:val="00392890"/>
    <w:rsid w:val="0039289D"/>
    <w:rsid w:val="003928C8"/>
    <w:rsid w:val="003928D9"/>
    <w:rsid w:val="003928EB"/>
    <w:rsid w:val="0039291C"/>
    <w:rsid w:val="00392953"/>
    <w:rsid w:val="00392975"/>
    <w:rsid w:val="0039297A"/>
    <w:rsid w:val="00392987"/>
    <w:rsid w:val="00392997"/>
    <w:rsid w:val="003929F0"/>
    <w:rsid w:val="00392A07"/>
    <w:rsid w:val="00392A1C"/>
    <w:rsid w:val="00392AA2"/>
    <w:rsid w:val="00392AC1"/>
    <w:rsid w:val="00392AEF"/>
    <w:rsid w:val="00392B00"/>
    <w:rsid w:val="00392B16"/>
    <w:rsid w:val="00392B29"/>
    <w:rsid w:val="00392B35"/>
    <w:rsid w:val="00392B6B"/>
    <w:rsid w:val="00392BA3"/>
    <w:rsid w:val="00392BBF"/>
    <w:rsid w:val="00392BC3"/>
    <w:rsid w:val="00392BC5"/>
    <w:rsid w:val="00392BCF"/>
    <w:rsid w:val="00392C20"/>
    <w:rsid w:val="00392C47"/>
    <w:rsid w:val="00392CC6"/>
    <w:rsid w:val="00392CD4"/>
    <w:rsid w:val="00392D3F"/>
    <w:rsid w:val="00392D5E"/>
    <w:rsid w:val="00392DBB"/>
    <w:rsid w:val="00392DCE"/>
    <w:rsid w:val="00392DE1"/>
    <w:rsid w:val="00392DEF"/>
    <w:rsid w:val="00392E11"/>
    <w:rsid w:val="00392E5E"/>
    <w:rsid w:val="00392E8F"/>
    <w:rsid w:val="00392ED2"/>
    <w:rsid w:val="00392EF0"/>
    <w:rsid w:val="00392EF1"/>
    <w:rsid w:val="00392F16"/>
    <w:rsid w:val="00392F61"/>
    <w:rsid w:val="00392F6D"/>
    <w:rsid w:val="00392F77"/>
    <w:rsid w:val="00392FB9"/>
    <w:rsid w:val="00392FC2"/>
    <w:rsid w:val="00392FED"/>
    <w:rsid w:val="00393016"/>
    <w:rsid w:val="00393057"/>
    <w:rsid w:val="00393078"/>
    <w:rsid w:val="003930E5"/>
    <w:rsid w:val="003930F6"/>
    <w:rsid w:val="00393114"/>
    <w:rsid w:val="0039314C"/>
    <w:rsid w:val="00393168"/>
    <w:rsid w:val="00393169"/>
    <w:rsid w:val="00393193"/>
    <w:rsid w:val="003931CB"/>
    <w:rsid w:val="003931F7"/>
    <w:rsid w:val="00393206"/>
    <w:rsid w:val="00393219"/>
    <w:rsid w:val="0039323D"/>
    <w:rsid w:val="00393271"/>
    <w:rsid w:val="00393288"/>
    <w:rsid w:val="00393292"/>
    <w:rsid w:val="003932C8"/>
    <w:rsid w:val="003932D4"/>
    <w:rsid w:val="00393317"/>
    <w:rsid w:val="00393352"/>
    <w:rsid w:val="0039335A"/>
    <w:rsid w:val="00393389"/>
    <w:rsid w:val="0039339A"/>
    <w:rsid w:val="003933A9"/>
    <w:rsid w:val="003933C6"/>
    <w:rsid w:val="003933E3"/>
    <w:rsid w:val="00393407"/>
    <w:rsid w:val="0039341F"/>
    <w:rsid w:val="0039349F"/>
    <w:rsid w:val="003934AC"/>
    <w:rsid w:val="003934C6"/>
    <w:rsid w:val="003934F2"/>
    <w:rsid w:val="003934F5"/>
    <w:rsid w:val="00393538"/>
    <w:rsid w:val="0039356A"/>
    <w:rsid w:val="00393599"/>
    <w:rsid w:val="003935B2"/>
    <w:rsid w:val="003935C7"/>
    <w:rsid w:val="003935EB"/>
    <w:rsid w:val="003935F4"/>
    <w:rsid w:val="00393602"/>
    <w:rsid w:val="00393607"/>
    <w:rsid w:val="00393634"/>
    <w:rsid w:val="00393668"/>
    <w:rsid w:val="003936A9"/>
    <w:rsid w:val="003936B5"/>
    <w:rsid w:val="003936CF"/>
    <w:rsid w:val="003936D5"/>
    <w:rsid w:val="003936E4"/>
    <w:rsid w:val="003936F4"/>
    <w:rsid w:val="00393755"/>
    <w:rsid w:val="0039379D"/>
    <w:rsid w:val="003937CB"/>
    <w:rsid w:val="00393801"/>
    <w:rsid w:val="0039381C"/>
    <w:rsid w:val="0039383B"/>
    <w:rsid w:val="00393854"/>
    <w:rsid w:val="00393857"/>
    <w:rsid w:val="00393866"/>
    <w:rsid w:val="00393877"/>
    <w:rsid w:val="00393925"/>
    <w:rsid w:val="00393940"/>
    <w:rsid w:val="003939D0"/>
    <w:rsid w:val="003939E5"/>
    <w:rsid w:val="00393A15"/>
    <w:rsid w:val="00393A76"/>
    <w:rsid w:val="00393A86"/>
    <w:rsid w:val="00393AEB"/>
    <w:rsid w:val="00393AF5"/>
    <w:rsid w:val="00393B2B"/>
    <w:rsid w:val="00393B2F"/>
    <w:rsid w:val="00393B43"/>
    <w:rsid w:val="00393B6E"/>
    <w:rsid w:val="00393B7F"/>
    <w:rsid w:val="00393B85"/>
    <w:rsid w:val="00393B87"/>
    <w:rsid w:val="00393BBD"/>
    <w:rsid w:val="00393BBF"/>
    <w:rsid w:val="00393BD3"/>
    <w:rsid w:val="00393BE5"/>
    <w:rsid w:val="00393C0F"/>
    <w:rsid w:val="00393CAC"/>
    <w:rsid w:val="00393CC5"/>
    <w:rsid w:val="00393D1B"/>
    <w:rsid w:val="00393D1F"/>
    <w:rsid w:val="00393D44"/>
    <w:rsid w:val="00393D71"/>
    <w:rsid w:val="00393D8D"/>
    <w:rsid w:val="00393D8F"/>
    <w:rsid w:val="00393DB1"/>
    <w:rsid w:val="00393E01"/>
    <w:rsid w:val="00393E8A"/>
    <w:rsid w:val="00393E8E"/>
    <w:rsid w:val="00393ECB"/>
    <w:rsid w:val="00393F44"/>
    <w:rsid w:val="00393F94"/>
    <w:rsid w:val="00393FBC"/>
    <w:rsid w:val="00394009"/>
    <w:rsid w:val="00394055"/>
    <w:rsid w:val="00394063"/>
    <w:rsid w:val="00394088"/>
    <w:rsid w:val="0039408A"/>
    <w:rsid w:val="0039408F"/>
    <w:rsid w:val="003940C1"/>
    <w:rsid w:val="00394100"/>
    <w:rsid w:val="00394128"/>
    <w:rsid w:val="0039412F"/>
    <w:rsid w:val="00394158"/>
    <w:rsid w:val="00394167"/>
    <w:rsid w:val="00394179"/>
    <w:rsid w:val="003941F7"/>
    <w:rsid w:val="00394203"/>
    <w:rsid w:val="00394226"/>
    <w:rsid w:val="00394260"/>
    <w:rsid w:val="0039427F"/>
    <w:rsid w:val="0039431C"/>
    <w:rsid w:val="00394322"/>
    <w:rsid w:val="00394372"/>
    <w:rsid w:val="00394387"/>
    <w:rsid w:val="0039438F"/>
    <w:rsid w:val="00394408"/>
    <w:rsid w:val="00394455"/>
    <w:rsid w:val="00394473"/>
    <w:rsid w:val="0039447A"/>
    <w:rsid w:val="003944C0"/>
    <w:rsid w:val="0039455B"/>
    <w:rsid w:val="00394579"/>
    <w:rsid w:val="003945B6"/>
    <w:rsid w:val="00394627"/>
    <w:rsid w:val="0039462C"/>
    <w:rsid w:val="00394638"/>
    <w:rsid w:val="0039463D"/>
    <w:rsid w:val="0039464F"/>
    <w:rsid w:val="0039469C"/>
    <w:rsid w:val="003946A0"/>
    <w:rsid w:val="003946FC"/>
    <w:rsid w:val="00394752"/>
    <w:rsid w:val="0039476D"/>
    <w:rsid w:val="00394778"/>
    <w:rsid w:val="00394780"/>
    <w:rsid w:val="0039479E"/>
    <w:rsid w:val="003947F6"/>
    <w:rsid w:val="0039480E"/>
    <w:rsid w:val="00394872"/>
    <w:rsid w:val="003948C4"/>
    <w:rsid w:val="003948D4"/>
    <w:rsid w:val="003948FE"/>
    <w:rsid w:val="0039491E"/>
    <w:rsid w:val="00394933"/>
    <w:rsid w:val="0039494B"/>
    <w:rsid w:val="00394967"/>
    <w:rsid w:val="0039497B"/>
    <w:rsid w:val="00394988"/>
    <w:rsid w:val="00394991"/>
    <w:rsid w:val="0039499E"/>
    <w:rsid w:val="003949E2"/>
    <w:rsid w:val="00394A3D"/>
    <w:rsid w:val="00394A4A"/>
    <w:rsid w:val="00394A7A"/>
    <w:rsid w:val="00394A7F"/>
    <w:rsid w:val="00394AB0"/>
    <w:rsid w:val="00394AD8"/>
    <w:rsid w:val="00394B02"/>
    <w:rsid w:val="00394B2B"/>
    <w:rsid w:val="00394B34"/>
    <w:rsid w:val="00394B53"/>
    <w:rsid w:val="00394BCB"/>
    <w:rsid w:val="00394BD0"/>
    <w:rsid w:val="00394C19"/>
    <w:rsid w:val="00394C2A"/>
    <w:rsid w:val="00394C53"/>
    <w:rsid w:val="00394C8B"/>
    <w:rsid w:val="00394C94"/>
    <w:rsid w:val="00394CB1"/>
    <w:rsid w:val="00394CCB"/>
    <w:rsid w:val="00394CF4"/>
    <w:rsid w:val="00394D13"/>
    <w:rsid w:val="00394D49"/>
    <w:rsid w:val="00394D6B"/>
    <w:rsid w:val="00394D78"/>
    <w:rsid w:val="00394D81"/>
    <w:rsid w:val="00394DB2"/>
    <w:rsid w:val="00394DB7"/>
    <w:rsid w:val="00394DD1"/>
    <w:rsid w:val="00394E18"/>
    <w:rsid w:val="00394E73"/>
    <w:rsid w:val="00394EA0"/>
    <w:rsid w:val="00394EA6"/>
    <w:rsid w:val="00394EC1"/>
    <w:rsid w:val="00394ED9"/>
    <w:rsid w:val="00394EF7"/>
    <w:rsid w:val="00394F20"/>
    <w:rsid w:val="00394F69"/>
    <w:rsid w:val="00394F88"/>
    <w:rsid w:val="00394FA1"/>
    <w:rsid w:val="00395013"/>
    <w:rsid w:val="00395024"/>
    <w:rsid w:val="00395049"/>
    <w:rsid w:val="0039504C"/>
    <w:rsid w:val="00395076"/>
    <w:rsid w:val="0039508A"/>
    <w:rsid w:val="003950D7"/>
    <w:rsid w:val="003950E3"/>
    <w:rsid w:val="00395105"/>
    <w:rsid w:val="00395117"/>
    <w:rsid w:val="00395159"/>
    <w:rsid w:val="0039516A"/>
    <w:rsid w:val="003951C7"/>
    <w:rsid w:val="003951D3"/>
    <w:rsid w:val="003952E0"/>
    <w:rsid w:val="0039532C"/>
    <w:rsid w:val="003953DF"/>
    <w:rsid w:val="00395400"/>
    <w:rsid w:val="00395417"/>
    <w:rsid w:val="003954AC"/>
    <w:rsid w:val="003954B3"/>
    <w:rsid w:val="00395529"/>
    <w:rsid w:val="0039552A"/>
    <w:rsid w:val="00395536"/>
    <w:rsid w:val="003955B1"/>
    <w:rsid w:val="003955DB"/>
    <w:rsid w:val="003955ED"/>
    <w:rsid w:val="003955F3"/>
    <w:rsid w:val="00395608"/>
    <w:rsid w:val="00395671"/>
    <w:rsid w:val="0039569D"/>
    <w:rsid w:val="003956AD"/>
    <w:rsid w:val="003956C6"/>
    <w:rsid w:val="003956F3"/>
    <w:rsid w:val="0039571A"/>
    <w:rsid w:val="0039571C"/>
    <w:rsid w:val="00395726"/>
    <w:rsid w:val="0039572E"/>
    <w:rsid w:val="00395744"/>
    <w:rsid w:val="00395754"/>
    <w:rsid w:val="0039577E"/>
    <w:rsid w:val="00395787"/>
    <w:rsid w:val="00395791"/>
    <w:rsid w:val="003957B8"/>
    <w:rsid w:val="003957BA"/>
    <w:rsid w:val="003957C4"/>
    <w:rsid w:val="0039589C"/>
    <w:rsid w:val="00395927"/>
    <w:rsid w:val="0039592E"/>
    <w:rsid w:val="0039594E"/>
    <w:rsid w:val="00395965"/>
    <w:rsid w:val="0039597C"/>
    <w:rsid w:val="00395A41"/>
    <w:rsid w:val="00395A81"/>
    <w:rsid w:val="00395AB3"/>
    <w:rsid w:val="00395AD3"/>
    <w:rsid w:val="00395ADF"/>
    <w:rsid w:val="00395B57"/>
    <w:rsid w:val="00395B8F"/>
    <w:rsid w:val="00395BA6"/>
    <w:rsid w:val="00395BB6"/>
    <w:rsid w:val="00395BC0"/>
    <w:rsid w:val="00395C09"/>
    <w:rsid w:val="00395C0A"/>
    <w:rsid w:val="00395C33"/>
    <w:rsid w:val="00395C39"/>
    <w:rsid w:val="00395C52"/>
    <w:rsid w:val="00395C8A"/>
    <w:rsid w:val="00395C99"/>
    <w:rsid w:val="00395CBA"/>
    <w:rsid w:val="00395CDD"/>
    <w:rsid w:val="00395CF6"/>
    <w:rsid w:val="00395CF9"/>
    <w:rsid w:val="00395D04"/>
    <w:rsid w:val="00395D21"/>
    <w:rsid w:val="00395D29"/>
    <w:rsid w:val="00395D2E"/>
    <w:rsid w:val="00395D42"/>
    <w:rsid w:val="00395D5C"/>
    <w:rsid w:val="00395D6C"/>
    <w:rsid w:val="00395D98"/>
    <w:rsid w:val="00395DF7"/>
    <w:rsid w:val="00395E3A"/>
    <w:rsid w:val="00395E74"/>
    <w:rsid w:val="00395F0C"/>
    <w:rsid w:val="00395F0E"/>
    <w:rsid w:val="00395F36"/>
    <w:rsid w:val="00395FFC"/>
    <w:rsid w:val="0039600F"/>
    <w:rsid w:val="0039601D"/>
    <w:rsid w:val="00396059"/>
    <w:rsid w:val="0039606E"/>
    <w:rsid w:val="00396074"/>
    <w:rsid w:val="00396086"/>
    <w:rsid w:val="00396088"/>
    <w:rsid w:val="003960DC"/>
    <w:rsid w:val="00396127"/>
    <w:rsid w:val="00396163"/>
    <w:rsid w:val="00396181"/>
    <w:rsid w:val="00396186"/>
    <w:rsid w:val="0039618D"/>
    <w:rsid w:val="0039625F"/>
    <w:rsid w:val="00396289"/>
    <w:rsid w:val="003962BA"/>
    <w:rsid w:val="003962CC"/>
    <w:rsid w:val="00396369"/>
    <w:rsid w:val="00396384"/>
    <w:rsid w:val="00396390"/>
    <w:rsid w:val="003963A2"/>
    <w:rsid w:val="003963D5"/>
    <w:rsid w:val="003963EC"/>
    <w:rsid w:val="003963F8"/>
    <w:rsid w:val="00396426"/>
    <w:rsid w:val="003964B7"/>
    <w:rsid w:val="003964C7"/>
    <w:rsid w:val="003964E5"/>
    <w:rsid w:val="003964E9"/>
    <w:rsid w:val="003964FB"/>
    <w:rsid w:val="0039650F"/>
    <w:rsid w:val="00396576"/>
    <w:rsid w:val="00396599"/>
    <w:rsid w:val="00396603"/>
    <w:rsid w:val="0039660F"/>
    <w:rsid w:val="00396632"/>
    <w:rsid w:val="00396633"/>
    <w:rsid w:val="00396646"/>
    <w:rsid w:val="0039666E"/>
    <w:rsid w:val="00396693"/>
    <w:rsid w:val="003966A3"/>
    <w:rsid w:val="003966A5"/>
    <w:rsid w:val="003966B6"/>
    <w:rsid w:val="003966E7"/>
    <w:rsid w:val="00396765"/>
    <w:rsid w:val="003967AF"/>
    <w:rsid w:val="003967B5"/>
    <w:rsid w:val="003967EE"/>
    <w:rsid w:val="0039680F"/>
    <w:rsid w:val="0039682A"/>
    <w:rsid w:val="0039682B"/>
    <w:rsid w:val="0039682C"/>
    <w:rsid w:val="00396832"/>
    <w:rsid w:val="00396886"/>
    <w:rsid w:val="003968A6"/>
    <w:rsid w:val="003968E6"/>
    <w:rsid w:val="00396914"/>
    <w:rsid w:val="00396974"/>
    <w:rsid w:val="0039697B"/>
    <w:rsid w:val="003969CF"/>
    <w:rsid w:val="00396A03"/>
    <w:rsid w:val="00396A0E"/>
    <w:rsid w:val="00396A4F"/>
    <w:rsid w:val="00396A58"/>
    <w:rsid w:val="00396A89"/>
    <w:rsid w:val="00396A8C"/>
    <w:rsid w:val="00396AAC"/>
    <w:rsid w:val="00396AD1"/>
    <w:rsid w:val="00396AE3"/>
    <w:rsid w:val="00396B1A"/>
    <w:rsid w:val="00396B31"/>
    <w:rsid w:val="00396B35"/>
    <w:rsid w:val="00396B68"/>
    <w:rsid w:val="00396B73"/>
    <w:rsid w:val="00396B8C"/>
    <w:rsid w:val="00396BC4"/>
    <w:rsid w:val="00396BE4"/>
    <w:rsid w:val="00396C09"/>
    <w:rsid w:val="00396C20"/>
    <w:rsid w:val="00396C3A"/>
    <w:rsid w:val="00396C7D"/>
    <w:rsid w:val="00396C7F"/>
    <w:rsid w:val="00396C9C"/>
    <w:rsid w:val="00396CB3"/>
    <w:rsid w:val="00396CE9"/>
    <w:rsid w:val="00396CED"/>
    <w:rsid w:val="00396CF4"/>
    <w:rsid w:val="00396D2D"/>
    <w:rsid w:val="00396D4A"/>
    <w:rsid w:val="00396D61"/>
    <w:rsid w:val="00396D7A"/>
    <w:rsid w:val="00396D87"/>
    <w:rsid w:val="00396DAD"/>
    <w:rsid w:val="00396DE5"/>
    <w:rsid w:val="00396DE9"/>
    <w:rsid w:val="00396E0E"/>
    <w:rsid w:val="00396E12"/>
    <w:rsid w:val="00396E45"/>
    <w:rsid w:val="00396EA5"/>
    <w:rsid w:val="00396ECC"/>
    <w:rsid w:val="00396F2E"/>
    <w:rsid w:val="00396F37"/>
    <w:rsid w:val="00396F4C"/>
    <w:rsid w:val="00396F75"/>
    <w:rsid w:val="00396FD4"/>
    <w:rsid w:val="00396FFD"/>
    <w:rsid w:val="0039703A"/>
    <w:rsid w:val="0039703F"/>
    <w:rsid w:val="00397051"/>
    <w:rsid w:val="0039706A"/>
    <w:rsid w:val="00397079"/>
    <w:rsid w:val="003970A3"/>
    <w:rsid w:val="003970CB"/>
    <w:rsid w:val="003970D9"/>
    <w:rsid w:val="003970E1"/>
    <w:rsid w:val="003970F8"/>
    <w:rsid w:val="00397106"/>
    <w:rsid w:val="00397139"/>
    <w:rsid w:val="0039715B"/>
    <w:rsid w:val="0039716C"/>
    <w:rsid w:val="003971BE"/>
    <w:rsid w:val="003971D0"/>
    <w:rsid w:val="003971EA"/>
    <w:rsid w:val="003971FC"/>
    <w:rsid w:val="0039720F"/>
    <w:rsid w:val="003972B0"/>
    <w:rsid w:val="003972DD"/>
    <w:rsid w:val="00397308"/>
    <w:rsid w:val="00397319"/>
    <w:rsid w:val="00397341"/>
    <w:rsid w:val="00397356"/>
    <w:rsid w:val="00397360"/>
    <w:rsid w:val="00397381"/>
    <w:rsid w:val="0039739E"/>
    <w:rsid w:val="003973A0"/>
    <w:rsid w:val="003973E4"/>
    <w:rsid w:val="003973ED"/>
    <w:rsid w:val="003973F6"/>
    <w:rsid w:val="00397421"/>
    <w:rsid w:val="00397448"/>
    <w:rsid w:val="0039749B"/>
    <w:rsid w:val="003974B2"/>
    <w:rsid w:val="0039754D"/>
    <w:rsid w:val="00397580"/>
    <w:rsid w:val="00397582"/>
    <w:rsid w:val="003975A4"/>
    <w:rsid w:val="003975C7"/>
    <w:rsid w:val="003975DE"/>
    <w:rsid w:val="003975E2"/>
    <w:rsid w:val="00397609"/>
    <w:rsid w:val="0039761D"/>
    <w:rsid w:val="00397696"/>
    <w:rsid w:val="003976AF"/>
    <w:rsid w:val="003976BB"/>
    <w:rsid w:val="0039773C"/>
    <w:rsid w:val="00397752"/>
    <w:rsid w:val="0039776D"/>
    <w:rsid w:val="00397773"/>
    <w:rsid w:val="003977F3"/>
    <w:rsid w:val="00397825"/>
    <w:rsid w:val="00397832"/>
    <w:rsid w:val="0039784D"/>
    <w:rsid w:val="00397859"/>
    <w:rsid w:val="003978A9"/>
    <w:rsid w:val="003978C8"/>
    <w:rsid w:val="003978E4"/>
    <w:rsid w:val="00397927"/>
    <w:rsid w:val="0039797E"/>
    <w:rsid w:val="0039798E"/>
    <w:rsid w:val="003979C3"/>
    <w:rsid w:val="00397A07"/>
    <w:rsid w:val="00397A09"/>
    <w:rsid w:val="00397A1C"/>
    <w:rsid w:val="00397A1E"/>
    <w:rsid w:val="00397A53"/>
    <w:rsid w:val="00397A61"/>
    <w:rsid w:val="00397AA6"/>
    <w:rsid w:val="00397AB0"/>
    <w:rsid w:val="00397ABB"/>
    <w:rsid w:val="00397AEA"/>
    <w:rsid w:val="00397AF4"/>
    <w:rsid w:val="00397B14"/>
    <w:rsid w:val="00397B29"/>
    <w:rsid w:val="00397B9B"/>
    <w:rsid w:val="00397BC3"/>
    <w:rsid w:val="00397BC9"/>
    <w:rsid w:val="00397BE4"/>
    <w:rsid w:val="00397C13"/>
    <w:rsid w:val="00397C32"/>
    <w:rsid w:val="00397C4E"/>
    <w:rsid w:val="00397C8A"/>
    <w:rsid w:val="00397CE3"/>
    <w:rsid w:val="00397CEA"/>
    <w:rsid w:val="00397CEB"/>
    <w:rsid w:val="00397D06"/>
    <w:rsid w:val="00397D26"/>
    <w:rsid w:val="00397DB7"/>
    <w:rsid w:val="00397E43"/>
    <w:rsid w:val="00397E4E"/>
    <w:rsid w:val="00397E76"/>
    <w:rsid w:val="00397E7C"/>
    <w:rsid w:val="00397EB2"/>
    <w:rsid w:val="00397EF4"/>
    <w:rsid w:val="00397EFB"/>
    <w:rsid w:val="00397F66"/>
    <w:rsid w:val="00397F73"/>
    <w:rsid w:val="00397F8B"/>
    <w:rsid w:val="00397F9A"/>
    <w:rsid w:val="00397FBA"/>
    <w:rsid w:val="00397FE2"/>
    <w:rsid w:val="00397FE4"/>
    <w:rsid w:val="003A0011"/>
    <w:rsid w:val="003A004F"/>
    <w:rsid w:val="003A005B"/>
    <w:rsid w:val="003A0066"/>
    <w:rsid w:val="003A0092"/>
    <w:rsid w:val="003A00A1"/>
    <w:rsid w:val="003A00E1"/>
    <w:rsid w:val="003A0100"/>
    <w:rsid w:val="003A0193"/>
    <w:rsid w:val="003A01A9"/>
    <w:rsid w:val="003A01B6"/>
    <w:rsid w:val="003A01CA"/>
    <w:rsid w:val="003A01D1"/>
    <w:rsid w:val="003A0203"/>
    <w:rsid w:val="003A0256"/>
    <w:rsid w:val="003A0294"/>
    <w:rsid w:val="003A0298"/>
    <w:rsid w:val="003A029E"/>
    <w:rsid w:val="003A02A3"/>
    <w:rsid w:val="003A02C1"/>
    <w:rsid w:val="003A02D5"/>
    <w:rsid w:val="003A02F5"/>
    <w:rsid w:val="003A0303"/>
    <w:rsid w:val="003A0339"/>
    <w:rsid w:val="003A033C"/>
    <w:rsid w:val="003A0343"/>
    <w:rsid w:val="003A03C2"/>
    <w:rsid w:val="003A043A"/>
    <w:rsid w:val="003A0459"/>
    <w:rsid w:val="003A0478"/>
    <w:rsid w:val="003A048C"/>
    <w:rsid w:val="003A04EE"/>
    <w:rsid w:val="003A050A"/>
    <w:rsid w:val="003A0522"/>
    <w:rsid w:val="003A0532"/>
    <w:rsid w:val="003A0552"/>
    <w:rsid w:val="003A0555"/>
    <w:rsid w:val="003A0568"/>
    <w:rsid w:val="003A0577"/>
    <w:rsid w:val="003A057D"/>
    <w:rsid w:val="003A05D0"/>
    <w:rsid w:val="003A05E7"/>
    <w:rsid w:val="003A062E"/>
    <w:rsid w:val="003A0638"/>
    <w:rsid w:val="003A063E"/>
    <w:rsid w:val="003A066F"/>
    <w:rsid w:val="003A06A0"/>
    <w:rsid w:val="003A06DE"/>
    <w:rsid w:val="003A0725"/>
    <w:rsid w:val="003A0764"/>
    <w:rsid w:val="003A0772"/>
    <w:rsid w:val="003A0789"/>
    <w:rsid w:val="003A07C0"/>
    <w:rsid w:val="003A07C7"/>
    <w:rsid w:val="003A07D6"/>
    <w:rsid w:val="003A07E7"/>
    <w:rsid w:val="003A0804"/>
    <w:rsid w:val="003A0811"/>
    <w:rsid w:val="003A081C"/>
    <w:rsid w:val="003A0883"/>
    <w:rsid w:val="003A0892"/>
    <w:rsid w:val="003A08CA"/>
    <w:rsid w:val="003A08DD"/>
    <w:rsid w:val="003A08EE"/>
    <w:rsid w:val="003A08F6"/>
    <w:rsid w:val="003A0918"/>
    <w:rsid w:val="003A0946"/>
    <w:rsid w:val="003A0954"/>
    <w:rsid w:val="003A0969"/>
    <w:rsid w:val="003A09A2"/>
    <w:rsid w:val="003A09A6"/>
    <w:rsid w:val="003A09CD"/>
    <w:rsid w:val="003A09F7"/>
    <w:rsid w:val="003A0A00"/>
    <w:rsid w:val="003A0A4E"/>
    <w:rsid w:val="003A0A62"/>
    <w:rsid w:val="003A0AAF"/>
    <w:rsid w:val="003A0ADD"/>
    <w:rsid w:val="003A0B42"/>
    <w:rsid w:val="003A0B69"/>
    <w:rsid w:val="003A0BB1"/>
    <w:rsid w:val="003A0BB2"/>
    <w:rsid w:val="003A0C48"/>
    <w:rsid w:val="003A0C85"/>
    <w:rsid w:val="003A0CA7"/>
    <w:rsid w:val="003A0CAE"/>
    <w:rsid w:val="003A0CB0"/>
    <w:rsid w:val="003A0D40"/>
    <w:rsid w:val="003A0D7B"/>
    <w:rsid w:val="003A0E1B"/>
    <w:rsid w:val="003A0E1C"/>
    <w:rsid w:val="003A0E21"/>
    <w:rsid w:val="003A0E7B"/>
    <w:rsid w:val="003A0EC5"/>
    <w:rsid w:val="003A0EDC"/>
    <w:rsid w:val="003A0EFF"/>
    <w:rsid w:val="003A0F0D"/>
    <w:rsid w:val="003A0F15"/>
    <w:rsid w:val="003A0F5D"/>
    <w:rsid w:val="003A0F6D"/>
    <w:rsid w:val="003A0F7D"/>
    <w:rsid w:val="003A0FAC"/>
    <w:rsid w:val="003A0FB9"/>
    <w:rsid w:val="003A0FBE"/>
    <w:rsid w:val="003A1030"/>
    <w:rsid w:val="003A1051"/>
    <w:rsid w:val="003A1056"/>
    <w:rsid w:val="003A1063"/>
    <w:rsid w:val="003A1074"/>
    <w:rsid w:val="003A1101"/>
    <w:rsid w:val="003A1141"/>
    <w:rsid w:val="003A1179"/>
    <w:rsid w:val="003A11B0"/>
    <w:rsid w:val="003A11E5"/>
    <w:rsid w:val="003A1259"/>
    <w:rsid w:val="003A125C"/>
    <w:rsid w:val="003A126C"/>
    <w:rsid w:val="003A12A0"/>
    <w:rsid w:val="003A12E0"/>
    <w:rsid w:val="003A12F1"/>
    <w:rsid w:val="003A12F3"/>
    <w:rsid w:val="003A12FB"/>
    <w:rsid w:val="003A1308"/>
    <w:rsid w:val="003A131B"/>
    <w:rsid w:val="003A1338"/>
    <w:rsid w:val="003A13AE"/>
    <w:rsid w:val="003A13B0"/>
    <w:rsid w:val="003A13D9"/>
    <w:rsid w:val="003A13FF"/>
    <w:rsid w:val="003A1403"/>
    <w:rsid w:val="003A1420"/>
    <w:rsid w:val="003A1469"/>
    <w:rsid w:val="003A148B"/>
    <w:rsid w:val="003A149B"/>
    <w:rsid w:val="003A14C0"/>
    <w:rsid w:val="003A14E3"/>
    <w:rsid w:val="003A1519"/>
    <w:rsid w:val="003A1543"/>
    <w:rsid w:val="003A1549"/>
    <w:rsid w:val="003A1562"/>
    <w:rsid w:val="003A1568"/>
    <w:rsid w:val="003A15AC"/>
    <w:rsid w:val="003A15B8"/>
    <w:rsid w:val="003A15D9"/>
    <w:rsid w:val="003A15FB"/>
    <w:rsid w:val="003A160A"/>
    <w:rsid w:val="003A1677"/>
    <w:rsid w:val="003A1699"/>
    <w:rsid w:val="003A16BD"/>
    <w:rsid w:val="003A16F9"/>
    <w:rsid w:val="003A1717"/>
    <w:rsid w:val="003A171C"/>
    <w:rsid w:val="003A1751"/>
    <w:rsid w:val="003A175E"/>
    <w:rsid w:val="003A1773"/>
    <w:rsid w:val="003A1785"/>
    <w:rsid w:val="003A17BA"/>
    <w:rsid w:val="003A17C9"/>
    <w:rsid w:val="003A17DF"/>
    <w:rsid w:val="003A17E2"/>
    <w:rsid w:val="003A181B"/>
    <w:rsid w:val="003A1841"/>
    <w:rsid w:val="003A1850"/>
    <w:rsid w:val="003A187F"/>
    <w:rsid w:val="003A1897"/>
    <w:rsid w:val="003A18C3"/>
    <w:rsid w:val="003A1907"/>
    <w:rsid w:val="003A1960"/>
    <w:rsid w:val="003A1976"/>
    <w:rsid w:val="003A1985"/>
    <w:rsid w:val="003A19CF"/>
    <w:rsid w:val="003A19E8"/>
    <w:rsid w:val="003A19FC"/>
    <w:rsid w:val="003A1A14"/>
    <w:rsid w:val="003A1A1B"/>
    <w:rsid w:val="003A1A20"/>
    <w:rsid w:val="003A1A4A"/>
    <w:rsid w:val="003A1ACF"/>
    <w:rsid w:val="003A1B46"/>
    <w:rsid w:val="003A1B9C"/>
    <w:rsid w:val="003A1C1C"/>
    <w:rsid w:val="003A1C36"/>
    <w:rsid w:val="003A1C3B"/>
    <w:rsid w:val="003A1CAA"/>
    <w:rsid w:val="003A1CBC"/>
    <w:rsid w:val="003A1CFC"/>
    <w:rsid w:val="003A1D09"/>
    <w:rsid w:val="003A1D57"/>
    <w:rsid w:val="003A1D59"/>
    <w:rsid w:val="003A1DA6"/>
    <w:rsid w:val="003A1DC2"/>
    <w:rsid w:val="003A1E04"/>
    <w:rsid w:val="003A1E0D"/>
    <w:rsid w:val="003A1E55"/>
    <w:rsid w:val="003A1E66"/>
    <w:rsid w:val="003A1E74"/>
    <w:rsid w:val="003A1E98"/>
    <w:rsid w:val="003A1EA5"/>
    <w:rsid w:val="003A1EF0"/>
    <w:rsid w:val="003A1F0C"/>
    <w:rsid w:val="003A1F13"/>
    <w:rsid w:val="003A1F17"/>
    <w:rsid w:val="003A1F98"/>
    <w:rsid w:val="003A2015"/>
    <w:rsid w:val="003A206D"/>
    <w:rsid w:val="003A20A6"/>
    <w:rsid w:val="003A2144"/>
    <w:rsid w:val="003A2163"/>
    <w:rsid w:val="003A2192"/>
    <w:rsid w:val="003A2196"/>
    <w:rsid w:val="003A21B2"/>
    <w:rsid w:val="003A21DC"/>
    <w:rsid w:val="003A21E5"/>
    <w:rsid w:val="003A21E8"/>
    <w:rsid w:val="003A2210"/>
    <w:rsid w:val="003A2216"/>
    <w:rsid w:val="003A2228"/>
    <w:rsid w:val="003A222B"/>
    <w:rsid w:val="003A222F"/>
    <w:rsid w:val="003A228B"/>
    <w:rsid w:val="003A22D0"/>
    <w:rsid w:val="003A22DB"/>
    <w:rsid w:val="003A2311"/>
    <w:rsid w:val="003A231D"/>
    <w:rsid w:val="003A235C"/>
    <w:rsid w:val="003A235F"/>
    <w:rsid w:val="003A23AB"/>
    <w:rsid w:val="003A245D"/>
    <w:rsid w:val="003A2486"/>
    <w:rsid w:val="003A2490"/>
    <w:rsid w:val="003A2532"/>
    <w:rsid w:val="003A2540"/>
    <w:rsid w:val="003A256F"/>
    <w:rsid w:val="003A25A1"/>
    <w:rsid w:val="003A25B2"/>
    <w:rsid w:val="003A25B7"/>
    <w:rsid w:val="003A25BD"/>
    <w:rsid w:val="003A2608"/>
    <w:rsid w:val="003A2665"/>
    <w:rsid w:val="003A2683"/>
    <w:rsid w:val="003A268E"/>
    <w:rsid w:val="003A2703"/>
    <w:rsid w:val="003A2709"/>
    <w:rsid w:val="003A2761"/>
    <w:rsid w:val="003A276F"/>
    <w:rsid w:val="003A2823"/>
    <w:rsid w:val="003A2862"/>
    <w:rsid w:val="003A28C3"/>
    <w:rsid w:val="003A28EA"/>
    <w:rsid w:val="003A28EC"/>
    <w:rsid w:val="003A2920"/>
    <w:rsid w:val="003A2937"/>
    <w:rsid w:val="003A2954"/>
    <w:rsid w:val="003A296E"/>
    <w:rsid w:val="003A298B"/>
    <w:rsid w:val="003A2A29"/>
    <w:rsid w:val="003A2A2A"/>
    <w:rsid w:val="003A2A2E"/>
    <w:rsid w:val="003A2A6C"/>
    <w:rsid w:val="003A2A8D"/>
    <w:rsid w:val="003A2AA9"/>
    <w:rsid w:val="003A2AC4"/>
    <w:rsid w:val="003A2ADC"/>
    <w:rsid w:val="003A2B3C"/>
    <w:rsid w:val="003A2B43"/>
    <w:rsid w:val="003A2B4E"/>
    <w:rsid w:val="003A2B68"/>
    <w:rsid w:val="003A2BE1"/>
    <w:rsid w:val="003A2C2F"/>
    <w:rsid w:val="003A2C3C"/>
    <w:rsid w:val="003A2C4C"/>
    <w:rsid w:val="003A2C78"/>
    <w:rsid w:val="003A2C8B"/>
    <w:rsid w:val="003A2CB1"/>
    <w:rsid w:val="003A2CEE"/>
    <w:rsid w:val="003A2CF4"/>
    <w:rsid w:val="003A2D2E"/>
    <w:rsid w:val="003A2D4F"/>
    <w:rsid w:val="003A2DA0"/>
    <w:rsid w:val="003A2DD3"/>
    <w:rsid w:val="003A2DDB"/>
    <w:rsid w:val="003A2DF0"/>
    <w:rsid w:val="003A2E87"/>
    <w:rsid w:val="003A2EC4"/>
    <w:rsid w:val="003A2F3C"/>
    <w:rsid w:val="003A2F72"/>
    <w:rsid w:val="003A2F7E"/>
    <w:rsid w:val="003A2F97"/>
    <w:rsid w:val="003A2FA4"/>
    <w:rsid w:val="003A2FD3"/>
    <w:rsid w:val="003A3017"/>
    <w:rsid w:val="003A3025"/>
    <w:rsid w:val="003A303E"/>
    <w:rsid w:val="003A3065"/>
    <w:rsid w:val="003A307A"/>
    <w:rsid w:val="003A3091"/>
    <w:rsid w:val="003A312F"/>
    <w:rsid w:val="003A3137"/>
    <w:rsid w:val="003A31AC"/>
    <w:rsid w:val="003A31BD"/>
    <w:rsid w:val="003A321D"/>
    <w:rsid w:val="003A3235"/>
    <w:rsid w:val="003A32E2"/>
    <w:rsid w:val="003A3338"/>
    <w:rsid w:val="003A334C"/>
    <w:rsid w:val="003A336D"/>
    <w:rsid w:val="003A338C"/>
    <w:rsid w:val="003A3422"/>
    <w:rsid w:val="003A3488"/>
    <w:rsid w:val="003A34BA"/>
    <w:rsid w:val="003A34DB"/>
    <w:rsid w:val="003A34E6"/>
    <w:rsid w:val="003A353B"/>
    <w:rsid w:val="003A3574"/>
    <w:rsid w:val="003A358A"/>
    <w:rsid w:val="003A3627"/>
    <w:rsid w:val="003A362F"/>
    <w:rsid w:val="003A36B2"/>
    <w:rsid w:val="003A36CD"/>
    <w:rsid w:val="003A36E3"/>
    <w:rsid w:val="003A36F7"/>
    <w:rsid w:val="003A3724"/>
    <w:rsid w:val="003A3786"/>
    <w:rsid w:val="003A37B4"/>
    <w:rsid w:val="003A37BB"/>
    <w:rsid w:val="003A37C2"/>
    <w:rsid w:val="003A37C3"/>
    <w:rsid w:val="003A3821"/>
    <w:rsid w:val="003A3849"/>
    <w:rsid w:val="003A3889"/>
    <w:rsid w:val="003A388F"/>
    <w:rsid w:val="003A38B0"/>
    <w:rsid w:val="003A38B6"/>
    <w:rsid w:val="003A38CC"/>
    <w:rsid w:val="003A3947"/>
    <w:rsid w:val="003A395C"/>
    <w:rsid w:val="003A398E"/>
    <w:rsid w:val="003A3998"/>
    <w:rsid w:val="003A39B8"/>
    <w:rsid w:val="003A3A2B"/>
    <w:rsid w:val="003A3A3D"/>
    <w:rsid w:val="003A3A63"/>
    <w:rsid w:val="003A3AA3"/>
    <w:rsid w:val="003A3AB5"/>
    <w:rsid w:val="003A3AB9"/>
    <w:rsid w:val="003A3AD4"/>
    <w:rsid w:val="003A3B0A"/>
    <w:rsid w:val="003A3C2C"/>
    <w:rsid w:val="003A3C4B"/>
    <w:rsid w:val="003A3C4E"/>
    <w:rsid w:val="003A3CB8"/>
    <w:rsid w:val="003A3D0C"/>
    <w:rsid w:val="003A3E25"/>
    <w:rsid w:val="003A3E28"/>
    <w:rsid w:val="003A3EA5"/>
    <w:rsid w:val="003A3EFC"/>
    <w:rsid w:val="003A3F0C"/>
    <w:rsid w:val="003A3F29"/>
    <w:rsid w:val="003A3F2A"/>
    <w:rsid w:val="003A3F69"/>
    <w:rsid w:val="003A3F80"/>
    <w:rsid w:val="003A3F95"/>
    <w:rsid w:val="003A3FB2"/>
    <w:rsid w:val="003A3FE2"/>
    <w:rsid w:val="003A3FF9"/>
    <w:rsid w:val="003A4016"/>
    <w:rsid w:val="003A4031"/>
    <w:rsid w:val="003A4050"/>
    <w:rsid w:val="003A4053"/>
    <w:rsid w:val="003A40A5"/>
    <w:rsid w:val="003A40F0"/>
    <w:rsid w:val="003A4107"/>
    <w:rsid w:val="003A4120"/>
    <w:rsid w:val="003A412A"/>
    <w:rsid w:val="003A4157"/>
    <w:rsid w:val="003A417A"/>
    <w:rsid w:val="003A41AA"/>
    <w:rsid w:val="003A41B2"/>
    <w:rsid w:val="003A41D9"/>
    <w:rsid w:val="003A4245"/>
    <w:rsid w:val="003A424A"/>
    <w:rsid w:val="003A4265"/>
    <w:rsid w:val="003A4267"/>
    <w:rsid w:val="003A4275"/>
    <w:rsid w:val="003A4277"/>
    <w:rsid w:val="003A429F"/>
    <w:rsid w:val="003A42D5"/>
    <w:rsid w:val="003A42F4"/>
    <w:rsid w:val="003A430B"/>
    <w:rsid w:val="003A4327"/>
    <w:rsid w:val="003A4331"/>
    <w:rsid w:val="003A4389"/>
    <w:rsid w:val="003A43DC"/>
    <w:rsid w:val="003A441C"/>
    <w:rsid w:val="003A4440"/>
    <w:rsid w:val="003A4450"/>
    <w:rsid w:val="003A44F3"/>
    <w:rsid w:val="003A452D"/>
    <w:rsid w:val="003A4540"/>
    <w:rsid w:val="003A4560"/>
    <w:rsid w:val="003A45BA"/>
    <w:rsid w:val="003A45D4"/>
    <w:rsid w:val="003A45E2"/>
    <w:rsid w:val="003A4687"/>
    <w:rsid w:val="003A46F3"/>
    <w:rsid w:val="003A4702"/>
    <w:rsid w:val="003A4719"/>
    <w:rsid w:val="003A4768"/>
    <w:rsid w:val="003A47A5"/>
    <w:rsid w:val="003A47D5"/>
    <w:rsid w:val="003A47DC"/>
    <w:rsid w:val="003A47DE"/>
    <w:rsid w:val="003A4809"/>
    <w:rsid w:val="003A4812"/>
    <w:rsid w:val="003A4827"/>
    <w:rsid w:val="003A4881"/>
    <w:rsid w:val="003A48A0"/>
    <w:rsid w:val="003A48A6"/>
    <w:rsid w:val="003A48CC"/>
    <w:rsid w:val="003A48D0"/>
    <w:rsid w:val="003A48E6"/>
    <w:rsid w:val="003A4910"/>
    <w:rsid w:val="003A4941"/>
    <w:rsid w:val="003A4945"/>
    <w:rsid w:val="003A495F"/>
    <w:rsid w:val="003A4998"/>
    <w:rsid w:val="003A49BF"/>
    <w:rsid w:val="003A4AA4"/>
    <w:rsid w:val="003A4B80"/>
    <w:rsid w:val="003A4B96"/>
    <w:rsid w:val="003A4BA6"/>
    <w:rsid w:val="003A4BB3"/>
    <w:rsid w:val="003A4BDB"/>
    <w:rsid w:val="003A4BEF"/>
    <w:rsid w:val="003A4BFB"/>
    <w:rsid w:val="003A4BFC"/>
    <w:rsid w:val="003A4C66"/>
    <w:rsid w:val="003A4C68"/>
    <w:rsid w:val="003A4CA7"/>
    <w:rsid w:val="003A4CC2"/>
    <w:rsid w:val="003A4CC4"/>
    <w:rsid w:val="003A4CC8"/>
    <w:rsid w:val="003A4CD7"/>
    <w:rsid w:val="003A4D02"/>
    <w:rsid w:val="003A4D2A"/>
    <w:rsid w:val="003A4D40"/>
    <w:rsid w:val="003A4D41"/>
    <w:rsid w:val="003A4D5C"/>
    <w:rsid w:val="003A4D80"/>
    <w:rsid w:val="003A4DA3"/>
    <w:rsid w:val="003A4DE2"/>
    <w:rsid w:val="003A4DF6"/>
    <w:rsid w:val="003A4E2A"/>
    <w:rsid w:val="003A4E32"/>
    <w:rsid w:val="003A4E46"/>
    <w:rsid w:val="003A4E54"/>
    <w:rsid w:val="003A4E66"/>
    <w:rsid w:val="003A4E68"/>
    <w:rsid w:val="003A4E91"/>
    <w:rsid w:val="003A4EA0"/>
    <w:rsid w:val="003A4EE1"/>
    <w:rsid w:val="003A4F32"/>
    <w:rsid w:val="003A4F7E"/>
    <w:rsid w:val="003A4F81"/>
    <w:rsid w:val="003A4F97"/>
    <w:rsid w:val="003A4F9D"/>
    <w:rsid w:val="003A4FB6"/>
    <w:rsid w:val="003A4FBD"/>
    <w:rsid w:val="003A4FD5"/>
    <w:rsid w:val="003A4FEB"/>
    <w:rsid w:val="003A4FFE"/>
    <w:rsid w:val="003A5017"/>
    <w:rsid w:val="003A501D"/>
    <w:rsid w:val="003A503D"/>
    <w:rsid w:val="003A5069"/>
    <w:rsid w:val="003A506A"/>
    <w:rsid w:val="003A508D"/>
    <w:rsid w:val="003A50A9"/>
    <w:rsid w:val="003A50BF"/>
    <w:rsid w:val="003A50C9"/>
    <w:rsid w:val="003A50D6"/>
    <w:rsid w:val="003A50DD"/>
    <w:rsid w:val="003A50FA"/>
    <w:rsid w:val="003A5109"/>
    <w:rsid w:val="003A5128"/>
    <w:rsid w:val="003A5187"/>
    <w:rsid w:val="003A51B6"/>
    <w:rsid w:val="003A51BC"/>
    <w:rsid w:val="003A51C4"/>
    <w:rsid w:val="003A51EF"/>
    <w:rsid w:val="003A51F7"/>
    <w:rsid w:val="003A51FF"/>
    <w:rsid w:val="003A525F"/>
    <w:rsid w:val="003A528B"/>
    <w:rsid w:val="003A52AA"/>
    <w:rsid w:val="003A52D5"/>
    <w:rsid w:val="003A5303"/>
    <w:rsid w:val="003A535E"/>
    <w:rsid w:val="003A5362"/>
    <w:rsid w:val="003A5386"/>
    <w:rsid w:val="003A53B0"/>
    <w:rsid w:val="003A5438"/>
    <w:rsid w:val="003A5482"/>
    <w:rsid w:val="003A54A2"/>
    <w:rsid w:val="003A54CC"/>
    <w:rsid w:val="003A54F8"/>
    <w:rsid w:val="003A5508"/>
    <w:rsid w:val="003A5540"/>
    <w:rsid w:val="003A5562"/>
    <w:rsid w:val="003A5573"/>
    <w:rsid w:val="003A5583"/>
    <w:rsid w:val="003A565E"/>
    <w:rsid w:val="003A5670"/>
    <w:rsid w:val="003A56F0"/>
    <w:rsid w:val="003A5703"/>
    <w:rsid w:val="003A5724"/>
    <w:rsid w:val="003A5746"/>
    <w:rsid w:val="003A575E"/>
    <w:rsid w:val="003A57BE"/>
    <w:rsid w:val="003A57EB"/>
    <w:rsid w:val="003A5801"/>
    <w:rsid w:val="003A586C"/>
    <w:rsid w:val="003A586F"/>
    <w:rsid w:val="003A5882"/>
    <w:rsid w:val="003A58A8"/>
    <w:rsid w:val="003A58B2"/>
    <w:rsid w:val="003A58C3"/>
    <w:rsid w:val="003A58CF"/>
    <w:rsid w:val="003A594E"/>
    <w:rsid w:val="003A5986"/>
    <w:rsid w:val="003A59A5"/>
    <w:rsid w:val="003A59FF"/>
    <w:rsid w:val="003A5A40"/>
    <w:rsid w:val="003A5A95"/>
    <w:rsid w:val="003A5AA9"/>
    <w:rsid w:val="003A5ACB"/>
    <w:rsid w:val="003A5B12"/>
    <w:rsid w:val="003A5B5F"/>
    <w:rsid w:val="003A5BA0"/>
    <w:rsid w:val="003A5BB2"/>
    <w:rsid w:val="003A5C03"/>
    <w:rsid w:val="003A5C51"/>
    <w:rsid w:val="003A5C6E"/>
    <w:rsid w:val="003A5C75"/>
    <w:rsid w:val="003A5C7E"/>
    <w:rsid w:val="003A5C8A"/>
    <w:rsid w:val="003A5CB5"/>
    <w:rsid w:val="003A5CBA"/>
    <w:rsid w:val="003A5CCB"/>
    <w:rsid w:val="003A5CDF"/>
    <w:rsid w:val="003A5D13"/>
    <w:rsid w:val="003A5D2C"/>
    <w:rsid w:val="003A5D48"/>
    <w:rsid w:val="003A5D5D"/>
    <w:rsid w:val="003A5D7A"/>
    <w:rsid w:val="003A5DF3"/>
    <w:rsid w:val="003A5DF4"/>
    <w:rsid w:val="003A5DF6"/>
    <w:rsid w:val="003A5E9A"/>
    <w:rsid w:val="003A5EA1"/>
    <w:rsid w:val="003A5EB6"/>
    <w:rsid w:val="003A5EC6"/>
    <w:rsid w:val="003A5EF1"/>
    <w:rsid w:val="003A5EF5"/>
    <w:rsid w:val="003A5F03"/>
    <w:rsid w:val="003A5F08"/>
    <w:rsid w:val="003A5F2D"/>
    <w:rsid w:val="003A5F32"/>
    <w:rsid w:val="003A5F36"/>
    <w:rsid w:val="003A5F92"/>
    <w:rsid w:val="003A6005"/>
    <w:rsid w:val="003A6012"/>
    <w:rsid w:val="003A601E"/>
    <w:rsid w:val="003A6036"/>
    <w:rsid w:val="003A606A"/>
    <w:rsid w:val="003A6076"/>
    <w:rsid w:val="003A6098"/>
    <w:rsid w:val="003A60E0"/>
    <w:rsid w:val="003A6130"/>
    <w:rsid w:val="003A613D"/>
    <w:rsid w:val="003A6151"/>
    <w:rsid w:val="003A616B"/>
    <w:rsid w:val="003A6197"/>
    <w:rsid w:val="003A61C6"/>
    <w:rsid w:val="003A621A"/>
    <w:rsid w:val="003A621F"/>
    <w:rsid w:val="003A6239"/>
    <w:rsid w:val="003A6275"/>
    <w:rsid w:val="003A62A4"/>
    <w:rsid w:val="003A62CF"/>
    <w:rsid w:val="003A62E0"/>
    <w:rsid w:val="003A62E7"/>
    <w:rsid w:val="003A631B"/>
    <w:rsid w:val="003A6324"/>
    <w:rsid w:val="003A637C"/>
    <w:rsid w:val="003A637E"/>
    <w:rsid w:val="003A6395"/>
    <w:rsid w:val="003A6412"/>
    <w:rsid w:val="003A6425"/>
    <w:rsid w:val="003A643A"/>
    <w:rsid w:val="003A647E"/>
    <w:rsid w:val="003A64A4"/>
    <w:rsid w:val="003A64F7"/>
    <w:rsid w:val="003A6516"/>
    <w:rsid w:val="003A653F"/>
    <w:rsid w:val="003A6557"/>
    <w:rsid w:val="003A65AC"/>
    <w:rsid w:val="003A65AE"/>
    <w:rsid w:val="003A65BF"/>
    <w:rsid w:val="003A65E6"/>
    <w:rsid w:val="003A65ED"/>
    <w:rsid w:val="003A65F7"/>
    <w:rsid w:val="003A6604"/>
    <w:rsid w:val="003A663E"/>
    <w:rsid w:val="003A6658"/>
    <w:rsid w:val="003A6684"/>
    <w:rsid w:val="003A6689"/>
    <w:rsid w:val="003A66CB"/>
    <w:rsid w:val="003A66CD"/>
    <w:rsid w:val="003A66D7"/>
    <w:rsid w:val="003A66E1"/>
    <w:rsid w:val="003A66F1"/>
    <w:rsid w:val="003A66FF"/>
    <w:rsid w:val="003A6710"/>
    <w:rsid w:val="003A6732"/>
    <w:rsid w:val="003A674A"/>
    <w:rsid w:val="003A676B"/>
    <w:rsid w:val="003A67B4"/>
    <w:rsid w:val="003A67CC"/>
    <w:rsid w:val="003A67DD"/>
    <w:rsid w:val="003A67EE"/>
    <w:rsid w:val="003A67F7"/>
    <w:rsid w:val="003A67FB"/>
    <w:rsid w:val="003A68A3"/>
    <w:rsid w:val="003A68AB"/>
    <w:rsid w:val="003A68C1"/>
    <w:rsid w:val="003A68D4"/>
    <w:rsid w:val="003A68E4"/>
    <w:rsid w:val="003A6987"/>
    <w:rsid w:val="003A69AD"/>
    <w:rsid w:val="003A69DD"/>
    <w:rsid w:val="003A69F1"/>
    <w:rsid w:val="003A6A1C"/>
    <w:rsid w:val="003A6A23"/>
    <w:rsid w:val="003A6A43"/>
    <w:rsid w:val="003A6AE2"/>
    <w:rsid w:val="003A6AFC"/>
    <w:rsid w:val="003A6B34"/>
    <w:rsid w:val="003A6BCA"/>
    <w:rsid w:val="003A6BD1"/>
    <w:rsid w:val="003A6BED"/>
    <w:rsid w:val="003A6C6A"/>
    <w:rsid w:val="003A6C6E"/>
    <w:rsid w:val="003A6C77"/>
    <w:rsid w:val="003A6CBD"/>
    <w:rsid w:val="003A6CE2"/>
    <w:rsid w:val="003A6CE3"/>
    <w:rsid w:val="003A6CF9"/>
    <w:rsid w:val="003A6D0D"/>
    <w:rsid w:val="003A6E2E"/>
    <w:rsid w:val="003A6E61"/>
    <w:rsid w:val="003A6E66"/>
    <w:rsid w:val="003A6E74"/>
    <w:rsid w:val="003A6EEE"/>
    <w:rsid w:val="003A6F2C"/>
    <w:rsid w:val="003A6F45"/>
    <w:rsid w:val="003A6F46"/>
    <w:rsid w:val="003A6F7B"/>
    <w:rsid w:val="003A6FAF"/>
    <w:rsid w:val="003A6FC8"/>
    <w:rsid w:val="003A6FE8"/>
    <w:rsid w:val="003A7018"/>
    <w:rsid w:val="003A704C"/>
    <w:rsid w:val="003A705D"/>
    <w:rsid w:val="003A7076"/>
    <w:rsid w:val="003A7097"/>
    <w:rsid w:val="003A70A2"/>
    <w:rsid w:val="003A70D8"/>
    <w:rsid w:val="003A70EE"/>
    <w:rsid w:val="003A70F9"/>
    <w:rsid w:val="003A70FD"/>
    <w:rsid w:val="003A7107"/>
    <w:rsid w:val="003A710E"/>
    <w:rsid w:val="003A7120"/>
    <w:rsid w:val="003A7157"/>
    <w:rsid w:val="003A717D"/>
    <w:rsid w:val="003A7242"/>
    <w:rsid w:val="003A7252"/>
    <w:rsid w:val="003A7287"/>
    <w:rsid w:val="003A728A"/>
    <w:rsid w:val="003A7318"/>
    <w:rsid w:val="003A7330"/>
    <w:rsid w:val="003A7335"/>
    <w:rsid w:val="003A7349"/>
    <w:rsid w:val="003A737F"/>
    <w:rsid w:val="003A73A3"/>
    <w:rsid w:val="003A73AB"/>
    <w:rsid w:val="003A73E3"/>
    <w:rsid w:val="003A7405"/>
    <w:rsid w:val="003A7423"/>
    <w:rsid w:val="003A745B"/>
    <w:rsid w:val="003A7460"/>
    <w:rsid w:val="003A7490"/>
    <w:rsid w:val="003A74AE"/>
    <w:rsid w:val="003A74CE"/>
    <w:rsid w:val="003A74E8"/>
    <w:rsid w:val="003A74EC"/>
    <w:rsid w:val="003A7547"/>
    <w:rsid w:val="003A7574"/>
    <w:rsid w:val="003A75B0"/>
    <w:rsid w:val="003A75DF"/>
    <w:rsid w:val="003A75E0"/>
    <w:rsid w:val="003A7632"/>
    <w:rsid w:val="003A7638"/>
    <w:rsid w:val="003A7651"/>
    <w:rsid w:val="003A765F"/>
    <w:rsid w:val="003A7673"/>
    <w:rsid w:val="003A76BA"/>
    <w:rsid w:val="003A76C9"/>
    <w:rsid w:val="003A76D4"/>
    <w:rsid w:val="003A76D8"/>
    <w:rsid w:val="003A7716"/>
    <w:rsid w:val="003A772D"/>
    <w:rsid w:val="003A7754"/>
    <w:rsid w:val="003A7758"/>
    <w:rsid w:val="003A779D"/>
    <w:rsid w:val="003A781A"/>
    <w:rsid w:val="003A7823"/>
    <w:rsid w:val="003A784A"/>
    <w:rsid w:val="003A7867"/>
    <w:rsid w:val="003A787A"/>
    <w:rsid w:val="003A787D"/>
    <w:rsid w:val="003A7880"/>
    <w:rsid w:val="003A7886"/>
    <w:rsid w:val="003A78D4"/>
    <w:rsid w:val="003A7908"/>
    <w:rsid w:val="003A790F"/>
    <w:rsid w:val="003A7928"/>
    <w:rsid w:val="003A796D"/>
    <w:rsid w:val="003A7985"/>
    <w:rsid w:val="003A7A09"/>
    <w:rsid w:val="003A7A70"/>
    <w:rsid w:val="003A7A7B"/>
    <w:rsid w:val="003A7A9F"/>
    <w:rsid w:val="003A7AA1"/>
    <w:rsid w:val="003A7AAD"/>
    <w:rsid w:val="003A7ABE"/>
    <w:rsid w:val="003A7AC1"/>
    <w:rsid w:val="003A7B08"/>
    <w:rsid w:val="003A7B18"/>
    <w:rsid w:val="003A7B8C"/>
    <w:rsid w:val="003A7BDF"/>
    <w:rsid w:val="003A7C1E"/>
    <w:rsid w:val="003A7C26"/>
    <w:rsid w:val="003A7C46"/>
    <w:rsid w:val="003A7C53"/>
    <w:rsid w:val="003A7C57"/>
    <w:rsid w:val="003A7C5B"/>
    <w:rsid w:val="003A7C76"/>
    <w:rsid w:val="003A7C8A"/>
    <w:rsid w:val="003A7CB2"/>
    <w:rsid w:val="003A7CC4"/>
    <w:rsid w:val="003A7CCA"/>
    <w:rsid w:val="003A7CE3"/>
    <w:rsid w:val="003A7D31"/>
    <w:rsid w:val="003A7D5C"/>
    <w:rsid w:val="003A7DB4"/>
    <w:rsid w:val="003A7DBD"/>
    <w:rsid w:val="003A7DE7"/>
    <w:rsid w:val="003A7DEB"/>
    <w:rsid w:val="003A7DF2"/>
    <w:rsid w:val="003A7DFD"/>
    <w:rsid w:val="003A7E22"/>
    <w:rsid w:val="003A7E26"/>
    <w:rsid w:val="003A7E6B"/>
    <w:rsid w:val="003A7E6D"/>
    <w:rsid w:val="003A7EC5"/>
    <w:rsid w:val="003A7EDC"/>
    <w:rsid w:val="003A7F0A"/>
    <w:rsid w:val="003A7F31"/>
    <w:rsid w:val="003A7FA0"/>
    <w:rsid w:val="003A7FA1"/>
    <w:rsid w:val="003A7FA7"/>
    <w:rsid w:val="003A7FCA"/>
    <w:rsid w:val="003A7FD4"/>
    <w:rsid w:val="003B001D"/>
    <w:rsid w:val="003B001F"/>
    <w:rsid w:val="003B00EE"/>
    <w:rsid w:val="003B0100"/>
    <w:rsid w:val="003B0104"/>
    <w:rsid w:val="003B010F"/>
    <w:rsid w:val="003B0118"/>
    <w:rsid w:val="003B013A"/>
    <w:rsid w:val="003B013C"/>
    <w:rsid w:val="003B0153"/>
    <w:rsid w:val="003B0179"/>
    <w:rsid w:val="003B017A"/>
    <w:rsid w:val="003B01A3"/>
    <w:rsid w:val="003B01B8"/>
    <w:rsid w:val="003B01C5"/>
    <w:rsid w:val="003B01E9"/>
    <w:rsid w:val="003B0258"/>
    <w:rsid w:val="003B0263"/>
    <w:rsid w:val="003B0275"/>
    <w:rsid w:val="003B02B4"/>
    <w:rsid w:val="003B02D9"/>
    <w:rsid w:val="003B02EC"/>
    <w:rsid w:val="003B02FC"/>
    <w:rsid w:val="003B032D"/>
    <w:rsid w:val="003B0358"/>
    <w:rsid w:val="003B0385"/>
    <w:rsid w:val="003B038F"/>
    <w:rsid w:val="003B03AC"/>
    <w:rsid w:val="003B03E2"/>
    <w:rsid w:val="003B0468"/>
    <w:rsid w:val="003B04C4"/>
    <w:rsid w:val="003B04DB"/>
    <w:rsid w:val="003B04E3"/>
    <w:rsid w:val="003B04FE"/>
    <w:rsid w:val="003B050A"/>
    <w:rsid w:val="003B056C"/>
    <w:rsid w:val="003B0595"/>
    <w:rsid w:val="003B05D7"/>
    <w:rsid w:val="003B05DD"/>
    <w:rsid w:val="003B05E2"/>
    <w:rsid w:val="003B05E3"/>
    <w:rsid w:val="003B05F3"/>
    <w:rsid w:val="003B06AA"/>
    <w:rsid w:val="003B0707"/>
    <w:rsid w:val="003B0714"/>
    <w:rsid w:val="003B0742"/>
    <w:rsid w:val="003B0744"/>
    <w:rsid w:val="003B0794"/>
    <w:rsid w:val="003B07CC"/>
    <w:rsid w:val="003B07F7"/>
    <w:rsid w:val="003B0816"/>
    <w:rsid w:val="003B0834"/>
    <w:rsid w:val="003B0845"/>
    <w:rsid w:val="003B0850"/>
    <w:rsid w:val="003B086F"/>
    <w:rsid w:val="003B0895"/>
    <w:rsid w:val="003B08A5"/>
    <w:rsid w:val="003B08DA"/>
    <w:rsid w:val="003B08F1"/>
    <w:rsid w:val="003B08F7"/>
    <w:rsid w:val="003B099E"/>
    <w:rsid w:val="003B09F2"/>
    <w:rsid w:val="003B0A08"/>
    <w:rsid w:val="003B0A1F"/>
    <w:rsid w:val="003B0A33"/>
    <w:rsid w:val="003B0A65"/>
    <w:rsid w:val="003B0A7E"/>
    <w:rsid w:val="003B0A8B"/>
    <w:rsid w:val="003B0A93"/>
    <w:rsid w:val="003B0B3A"/>
    <w:rsid w:val="003B0B49"/>
    <w:rsid w:val="003B0B8D"/>
    <w:rsid w:val="003B0BB6"/>
    <w:rsid w:val="003B0BCC"/>
    <w:rsid w:val="003B0BF0"/>
    <w:rsid w:val="003B0BF9"/>
    <w:rsid w:val="003B0C18"/>
    <w:rsid w:val="003B0C23"/>
    <w:rsid w:val="003B0C57"/>
    <w:rsid w:val="003B0C79"/>
    <w:rsid w:val="003B0C9B"/>
    <w:rsid w:val="003B0C9C"/>
    <w:rsid w:val="003B0CAB"/>
    <w:rsid w:val="003B0CD2"/>
    <w:rsid w:val="003B0D39"/>
    <w:rsid w:val="003B0DB9"/>
    <w:rsid w:val="003B0E67"/>
    <w:rsid w:val="003B0E77"/>
    <w:rsid w:val="003B0EC6"/>
    <w:rsid w:val="003B0FE7"/>
    <w:rsid w:val="003B101B"/>
    <w:rsid w:val="003B1040"/>
    <w:rsid w:val="003B1043"/>
    <w:rsid w:val="003B1067"/>
    <w:rsid w:val="003B107B"/>
    <w:rsid w:val="003B107E"/>
    <w:rsid w:val="003B10F3"/>
    <w:rsid w:val="003B110C"/>
    <w:rsid w:val="003B114E"/>
    <w:rsid w:val="003B115E"/>
    <w:rsid w:val="003B1188"/>
    <w:rsid w:val="003B1269"/>
    <w:rsid w:val="003B1273"/>
    <w:rsid w:val="003B12D8"/>
    <w:rsid w:val="003B12E6"/>
    <w:rsid w:val="003B1315"/>
    <w:rsid w:val="003B1317"/>
    <w:rsid w:val="003B1351"/>
    <w:rsid w:val="003B1372"/>
    <w:rsid w:val="003B137C"/>
    <w:rsid w:val="003B13A2"/>
    <w:rsid w:val="003B13AE"/>
    <w:rsid w:val="003B13EF"/>
    <w:rsid w:val="003B144A"/>
    <w:rsid w:val="003B14A0"/>
    <w:rsid w:val="003B14DE"/>
    <w:rsid w:val="003B14E6"/>
    <w:rsid w:val="003B1509"/>
    <w:rsid w:val="003B151A"/>
    <w:rsid w:val="003B1538"/>
    <w:rsid w:val="003B153D"/>
    <w:rsid w:val="003B157E"/>
    <w:rsid w:val="003B1580"/>
    <w:rsid w:val="003B15A3"/>
    <w:rsid w:val="003B15BB"/>
    <w:rsid w:val="003B15BE"/>
    <w:rsid w:val="003B15D0"/>
    <w:rsid w:val="003B15D5"/>
    <w:rsid w:val="003B162C"/>
    <w:rsid w:val="003B163C"/>
    <w:rsid w:val="003B1694"/>
    <w:rsid w:val="003B16AD"/>
    <w:rsid w:val="003B16CB"/>
    <w:rsid w:val="003B1727"/>
    <w:rsid w:val="003B1748"/>
    <w:rsid w:val="003B174A"/>
    <w:rsid w:val="003B174F"/>
    <w:rsid w:val="003B1751"/>
    <w:rsid w:val="003B1799"/>
    <w:rsid w:val="003B179C"/>
    <w:rsid w:val="003B17A6"/>
    <w:rsid w:val="003B17DD"/>
    <w:rsid w:val="003B17E3"/>
    <w:rsid w:val="003B1800"/>
    <w:rsid w:val="003B1860"/>
    <w:rsid w:val="003B1863"/>
    <w:rsid w:val="003B18EF"/>
    <w:rsid w:val="003B1934"/>
    <w:rsid w:val="003B1941"/>
    <w:rsid w:val="003B1947"/>
    <w:rsid w:val="003B1956"/>
    <w:rsid w:val="003B19BC"/>
    <w:rsid w:val="003B19CF"/>
    <w:rsid w:val="003B1A51"/>
    <w:rsid w:val="003B1A71"/>
    <w:rsid w:val="003B1A7B"/>
    <w:rsid w:val="003B1B01"/>
    <w:rsid w:val="003B1B38"/>
    <w:rsid w:val="003B1B4A"/>
    <w:rsid w:val="003B1B64"/>
    <w:rsid w:val="003B1C7F"/>
    <w:rsid w:val="003B1C91"/>
    <w:rsid w:val="003B1CC1"/>
    <w:rsid w:val="003B1CF7"/>
    <w:rsid w:val="003B1CFB"/>
    <w:rsid w:val="003B1D21"/>
    <w:rsid w:val="003B1D2E"/>
    <w:rsid w:val="003B1D61"/>
    <w:rsid w:val="003B1D7A"/>
    <w:rsid w:val="003B1D84"/>
    <w:rsid w:val="003B1DC3"/>
    <w:rsid w:val="003B1E08"/>
    <w:rsid w:val="003B1E6C"/>
    <w:rsid w:val="003B1E70"/>
    <w:rsid w:val="003B1E72"/>
    <w:rsid w:val="003B1EBE"/>
    <w:rsid w:val="003B1ED0"/>
    <w:rsid w:val="003B1EFE"/>
    <w:rsid w:val="003B1F39"/>
    <w:rsid w:val="003B1F3D"/>
    <w:rsid w:val="003B1F3E"/>
    <w:rsid w:val="003B1F65"/>
    <w:rsid w:val="003B1F69"/>
    <w:rsid w:val="003B1F97"/>
    <w:rsid w:val="003B1FA3"/>
    <w:rsid w:val="003B1FC3"/>
    <w:rsid w:val="003B1FCB"/>
    <w:rsid w:val="003B1FE8"/>
    <w:rsid w:val="003B2002"/>
    <w:rsid w:val="003B2068"/>
    <w:rsid w:val="003B2091"/>
    <w:rsid w:val="003B2094"/>
    <w:rsid w:val="003B20A9"/>
    <w:rsid w:val="003B20AE"/>
    <w:rsid w:val="003B20F2"/>
    <w:rsid w:val="003B2104"/>
    <w:rsid w:val="003B21F5"/>
    <w:rsid w:val="003B2233"/>
    <w:rsid w:val="003B228B"/>
    <w:rsid w:val="003B22A5"/>
    <w:rsid w:val="003B22C6"/>
    <w:rsid w:val="003B22F7"/>
    <w:rsid w:val="003B2345"/>
    <w:rsid w:val="003B2358"/>
    <w:rsid w:val="003B23D1"/>
    <w:rsid w:val="003B240E"/>
    <w:rsid w:val="003B2417"/>
    <w:rsid w:val="003B2440"/>
    <w:rsid w:val="003B245A"/>
    <w:rsid w:val="003B24A2"/>
    <w:rsid w:val="003B24C8"/>
    <w:rsid w:val="003B2506"/>
    <w:rsid w:val="003B2528"/>
    <w:rsid w:val="003B2556"/>
    <w:rsid w:val="003B25E9"/>
    <w:rsid w:val="003B25EF"/>
    <w:rsid w:val="003B264E"/>
    <w:rsid w:val="003B265B"/>
    <w:rsid w:val="003B2664"/>
    <w:rsid w:val="003B26C9"/>
    <w:rsid w:val="003B26DD"/>
    <w:rsid w:val="003B26F2"/>
    <w:rsid w:val="003B26F7"/>
    <w:rsid w:val="003B270E"/>
    <w:rsid w:val="003B2715"/>
    <w:rsid w:val="003B2730"/>
    <w:rsid w:val="003B2733"/>
    <w:rsid w:val="003B2762"/>
    <w:rsid w:val="003B279C"/>
    <w:rsid w:val="003B27B5"/>
    <w:rsid w:val="003B2801"/>
    <w:rsid w:val="003B280A"/>
    <w:rsid w:val="003B2828"/>
    <w:rsid w:val="003B2890"/>
    <w:rsid w:val="003B2899"/>
    <w:rsid w:val="003B2942"/>
    <w:rsid w:val="003B295E"/>
    <w:rsid w:val="003B29E2"/>
    <w:rsid w:val="003B29E6"/>
    <w:rsid w:val="003B2A29"/>
    <w:rsid w:val="003B2A58"/>
    <w:rsid w:val="003B2A84"/>
    <w:rsid w:val="003B2A96"/>
    <w:rsid w:val="003B2AB7"/>
    <w:rsid w:val="003B2ADE"/>
    <w:rsid w:val="003B2AF6"/>
    <w:rsid w:val="003B2AFA"/>
    <w:rsid w:val="003B2B04"/>
    <w:rsid w:val="003B2B0C"/>
    <w:rsid w:val="003B2B19"/>
    <w:rsid w:val="003B2B1D"/>
    <w:rsid w:val="003B2B56"/>
    <w:rsid w:val="003B2B69"/>
    <w:rsid w:val="003B2B85"/>
    <w:rsid w:val="003B2BA4"/>
    <w:rsid w:val="003B2BFE"/>
    <w:rsid w:val="003B2C15"/>
    <w:rsid w:val="003B2C17"/>
    <w:rsid w:val="003B2C21"/>
    <w:rsid w:val="003B2C79"/>
    <w:rsid w:val="003B2CB2"/>
    <w:rsid w:val="003B2CBE"/>
    <w:rsid w:val="003B2CD8"/>
    <w:rsid w:val="003B2CDB"/>
    <w:rsid w:val="003B2CEE"/>
    <w:rsid w:val="003B2D47"/>
    <w:rsid w:val="003B2D4D"/>
    <w:rsid w:val="003B2D56"/>
    <w:rsid w:val="003B2D9F"/>
    <w:rsid w:val="003B2DB9"/>
    <w:rsid w:val="003B2DFF"/>
    <w:rsid w:val="003B2E11"/>
    <w:rsid w:val="003B2E29"/>
    <w:rsid w:val="003B2E2C"/>
    <w:rsid w:val="003B2E39"/>
    <w:rsid w:val="003B2E4D"/>
    <w:rsid w:val="003B2E4F"/>
    <w:rsid w:val="003B2E6E"/>
    <w:rsid w:val="003B2EAA"/>
    <w:rsid w:val="003B2ED3"/>
    <w:rsid w:val="003B2F15"/>
    <w:rsid w:val="003B2F6E"/>
    <w:rsid w:val="003B2FC5"/>
    <w:rsid w:val="003B3026"/>
    <w:rsid w:val="003B309A"/>
    <w:rsid w:val="003B30B1"/>
    <w:rsid w:val="003B30B7"/>
    <w:rsid w:val="003B30E2"/>
    <w:rsid w:val="003B30FF"/>
    <w:rsid w:val="003B3108"/>
    <w:rsid w:val="003B312F"/>
    <w:rsid w:val="003B3134"/>
    <w:rsid w:val="003B315C"/>
    <w:rsid w:val="003B31E3"/>
    <w:rsid w:val="003B31F0"/>
    <w:rsid w:val="003B3261"/>
    <w:rsid w:val="003B326A"/>
    <w:rsid w:val="003B3278"/>
    <w:rsid w:val="003B3283"/>
    <w:rsid w:val="003B3289"/>
    <w:rsid w:val="003B32D4"/>
    <w:rsid w:val="003B32E0"/>
    <w:rsid w:val="003B3347"/>
    <w:rsid w:val="003B336A"/>
    <w:rsid w:val="003B3394"/>
    <w:rsid w:val="003B339F"/>
    <w:rsid w:val="003B33A1"/>
    <w:rsid w:val="003B33A5"/>
    <w:rsid w:val="003B33C1"/>
    <w:rsid w:val="003B33CE"/>
    <w:rsid w:val="003B33D5"/>
    <w:rsid w:val="003B33E8"/>
    <w:rsid w:val="003B33ED"/>
    <w:rsid w:val="003B33FC"/>
    <w:rsid w:val="003B3426"/>
    <w:rsid w:val="003B3460"/>
    <w:rsid w:val="003B3479"/>
    <w:rsid w:val="003B3490"/>
    <w:rsid w:val="003B34CE"/>
    <w:rsid w:val="003B34DB"/>
    <w:rsid w:val="003B34FF"/>
    <w:rsid w:val="003B35B9"/>
    <w:rsid w:val="003B35DE"/>
    <w:rsid w:val="003B35F7"/>
    <w:rsid w:val="003B3704"/>
    <w:rsid w:val="003B3733"/>
    <w:rsid w:val="003B3752"/>
    <w:rsid w:val="003B375A"/>
    <w:rsid w:val="003B37AE"/>
    <w:rsid w:val="003B3802"/>
    <w:rsid w:val="003B38AA"/>
    <w:rsid w:val="003B38B6"/>
    <w:rsid w:val="003B38C0"/>
    <w:rsid w:val="003B38DC"/>
    <w:rsid w:val="003B38FB"/>
    <w:rsid w:val="003B3904"/>
    <w:rsid w:val="003B3918"/>
    <w:rsid w:val="003B3922"/>
    <w:rsid w:val="003B3964"/>
    <w:rsid w:val="003B397F"/>
    <w:rsid w:val="003B39CC"/>
    <w:rsid w:val="003B3A2D"/>
    <w:rsid w:val="003B3A44"/>
    <w:rsid w:val="003B3A84"/>
    <w:rsid w:val="003B3A89"/>
    <w:rsid w:val="003B3A9F"/>
    <w:rsid w:val="003B3AB1"/>
    <w:rsid w:val="003B3AEB"/>
    <w:rsid w:val="003B3B11"/>
    <w:rsid w:val="003B3B5B"/>
    <w:rsid w:val="003B3BAB"/>
    <w:rsid w:val="003B3BBD"/>
    <w:rsid w:val="003B3BC0"/>
    <w:rsid w:val="003B3BFA"/>
    <w:rsid w:val="003B3C2C"/>
    <w:rsid w:val="003B3C70"/>
    <w:rsid w:val="003B3C7A"/>
    <w:rsid w:val="003B3C92"/>
    <w:rsid w:val="003B3CB5"/>
    <w:rsid w:val="003B3CC7"/>
    <w:rsid w:val="003B3CE6"/>
    <w:rsid w:val="003B3D56"/>
    <w:rsid w:val="003B3D61"/>
    <w:rsid w:val="003B3D69"/>
    <w:rsid w:val="003B3D72"/>
    <w:rsid w:val="003B3D79"/>
    <w:rsid w:val="003B3E15"/>
    <w:rsid w:val="003B3E47"/>
    <w:rsid w:val="003B3E4F"/>
    <w:rsid w:val="003B3E68"/>
    <w:rsid w:val="003B3E90"/>
    <w:rsid w:val="003B3EFF"/>
    <w:rsid w:val="003B3F4A"/>
    <w:rsid w:val="003B3F6D"/>
    <w:rsid w:val="003B3F9D"/>
    <w:rsid w:val="003B3FAC"/>
    <w:rsid w:val="003B3FCA"/>
    <w:rsid w:val="003B400D"/>
    <w:rsid w:val="003B407A"/>
    <w:rsid w:val="003B4096"/>
    <w:rsid w:val="003B40A7"/>
    <w:rsid w:val="003B40AF"/>
    <w:rsid w:val="003B4138"/>
    <w:rsid w:val="003B4140"/>
    <w:rsid w:val="003B418B"/>
    <w:rsid w:val="003B41C6"/>
    <w:rsid w:val="003B41CE"/>
    <w:rsid w:val="003B41F8"/>
    <w:rsid w:val="003B4234"/>
    <w:rsid w:val="003B4269"/>
    <w:rsid w:val="003B426F"/>
    <w:rsid w:val="003B4278"/>
    <w:rsid w:val="003B4326"/>
    <w:rsid w:val="003B4337"/>
    <w:rsid w:val="003B4356"/>
    <w:rsid w:val="003B436A"/>
    <w:rsid w:val="003B4383"/>
    <w:rsid w:val="003B43CA"/>
    <w:rsid w:val="003B4402"/>
    <w:rsid w:val="003B442D"/>
    <w:rsid w:val="003B447B"/>
    <w:rsid w:val="003B447C"/>
    <w:rsid w:val="003B4491"/>
    <w:rsid w:val="003B44A9"/>
    <w:rsid w:val="003B4516"/>
    <w:rsid w:val="003B454B"/>
    <w:rsid w:val="003B4589"/>
    <w:rsid w:val="003B45E0"/>
    <w:rsid w:val="003B464B"/>
    <w:rsid w:val="003B467B"/>
    <w:rsid w:val="003B469D"/>
    <w:rsid w:val="003B46C2"/>
    <w:rsid w:val="003B46DC"/>
    <w:rsid w:val="003B4765"/>
    <w:rsid w:val="003B477C"/>
    <w:rsid w:val="003B4792"/>
    <w:rsid w:val="003B47B5"/>
    <w:rsid w:val="003B47EA"/>
    <w:rsid w:val="003B47FB"/>
    <w:rsid w:val="003B4823"/>
    <w:rsid w:val="003B489C"/>
    <w:rsid w:val="003B48E6"/>
    <w:rsid w:val="003B48E8"/>
    <w:rsid w:val="003B4924"/>
    <w:rsid w:val="003B494A"/>
    <w:rsid w:val="003B494E"/>
    <w:rsid w:val="003B49A2"/>
    <w:rsid w:val="003B49B7"/>
    <w:rsid w:val="003B49C8"/>
    <w:rsid w:val="003B49DD"/>
    <w:rsid w:val="003B49E9"/>
    <w:rsid w:val="003B4A22"/>
    <w:rsid w:val="003B4A52"/>
    <w:rsid w:val="003B4A67"/>
    <w:rsid w:val="003B4A7C"/>
    <w:rsid w:val="003B4A8A"/>
    <w:rsid w:val="003B4AC1"/>
    <w:rsid w:val="003B4B17"/>
    <w:rsid w:val="003B4B37"/>
    <w:rsid w:val="003B4B5F"/>
    <w:rsid w:val="003B4B99"/>
    <w:rsid w:val="003B4BD4"/>
    <w:rsid w:val="003B4BD9"/>
    <w:rsid w:val="003B4C24"/>
    <w:rsid w:val="003B4C37"/>
    <w:rsid w:val="003B4C3C"/>
    <w:rsid w:val="003B4C59"/>
    <w:rsid w:val="003B4C5C"/>
    <w:rsid w:val="003B4C5F"/>
    <w:rsid w:val="003B4CD7"/>
    <w:rsid w:val="003B4D01"/>
    <w:rsid w:val="003B4D04"/>
    <w:rsid w:val="003B4D4B"/>
    <w:rsid w:val="003B4DE5"/>
    <w:rsid w:val="003B4E35"/>
    <w:rsid w:val="003B4E92"/>
    <w:rsid w:val="003B4EAC"/>
    <w:rsid w:val="003B4EB2"/>
    <w:rsid w:val="003B4ECC"/>
    <w:rsid w:val="003B4EF5"/>
    <w:rsid w:val="003B4F5F"/>
    <w:rsid w:val="003B4F60"/>
    <w:rsid w:val="003B4F73"/>
    <w:rsid w:val="003B4FF2"/>
    <w:rsid w:val="003B5023"/>
    <w:rsid w:val="003B5082"/>
    <w:rsid w:val="003B50A2"/>
    <w:rsid w:val="003B50A9"/>
    <w:rsid w:val="003B50AF"/>
    <w:rsid w:val="003B50DF"/>
    <w:rsid w:val="003B50E0"/>
    <w:rsid w:val="003B516B"/>
    <w:rsid w:val="003B5179"/>
    <w:rsid w:val="003B517E"/>
    <w:rsid w:val="003B51B3"/>
    <w:rsid w:val="003B51B4"/>
    <w:rsid w:val="003B51C9"/>
    <w:rsid w:val="003B52DA"/>
    <w:rsid w:val="003B52E2"/>
    <w:rsid w:val="003B5313"/>
    <w:rsid w:val="003B534A"/>
    <w:rsid w:val="003B5353"/>
    <w:rsid w:val="003B535E"/>
    <w:rsid w:val="003B53A5"/>
    <w:rsid w:val="003B53B5"/>
    <w:rsid w:val="003B53E8"/>
    <w:rsid w:val="003B542B"/>
    <w:rsid w:val="003B542F"/>
    <w:rsid w:val="003B546E"/>
    <w:rsid w:val="003B5488"/>
    <w:rsid w:val="003B54B5"/>
    <w:rsid w:val="003B54ED"/>
    <w:rsid w:val="003B54FC"/>
    <w:rsid w:val="003B5501"/>
    <w:rsid w:val="003B550A"/>
    <w:rsid w:val="003B550F"/>
    <w:rsid w:val="003B5525"/>
    <w:rsid w:val="003B552A"/>
    <w:rsid w:val="003B5537"/>
    <w:rsid w:val="003B5540"/>
    <w:rsid w:val="003B555D"/>
    <w:rsid w:val="003B5698"/>
    <w:rsid w:val="003B56EB"/>
    <w:rsid w:val="003B5723"/>
    <w:rsid w:val="003B5732"/>
    <w:rsid w:val="003B5794"/>
    <w:rsid w:val="003B57AA"/>
    <w:rsid w:val="003B5815"/>
    <w:rsid w:val="003B5816"/>
    <w:rsid w:val="003B5824"/>
    <w:rsid w:val="003B5887"/>
    <w:rsid w:val="003B58AD"/>
    <w:rsid w:val="003B58BB"/>
    <w:rsid w:val="003B58C4"/>
    <w:rsid w:val="003B58C7"/>
    <w:rsid w:val="003B58ED"/>
    <w:rsid w:val="003B58FF"/>
    <w:rsid w:val="003B5987"/>
    <w:rsid w:val="003B59A4"/>
    <w:rsid w:val="003B59C0"/>
    <w:rsid w:val="003B5A14"/>
    <w:rsid w:val="003B5A1A"/>
    <w:rsid w:val="003B5A41"/>
    <w:rsid w:val="003B5A8D"/>
    <w:rsid w:val="003B5A98"/>
    <w:rsid w:val="003B5AA4"/>
    <w:rsid w:val="003B5AAA"/>
    <w:rsid w:val="003B5AC1"/>
    <w:rsid w:val="003B5AE5"/>
    <w:rsid w:val="003B5AF8"/>
    <w:rsid w:val="003B5B34"/>
    <w:rsid w:val="003B5BDD"/>
    <w:rsid w:val="003B5BFA"/>
    <w:rsid w:val="003B5C2E"/>
    <w:rsid w:val="003B5C9C"/>
    <w:rsid w:val="003B5CE1"/>
    <w:rsid w:val="003B5D1D"/>
    <w:rsid w:val="003B5DBD"/>
    <w:rsid w:val="003B5DC1"/>
    <w:rsid w:val="003B5DD2"/>
    <w:rsid w:val="003B5E0C"/>
    <w:rsid w:val="003B5E32"/>
    <w:rsid w:val="003B5E55"/>
    <w:rsid w:val="003B5E88"/>
    <w:rsid w:val="003B5EB4"/>
    <w:rsid w:val="003B5EC7"/>
    <w:rsid w:val="003B5ED8"/>
    <w:rsid w:val="003B5EE1"/>
    <w:rsid w:val="003B5EEF"/>
    <w:rsid w:val="003B5F04"/>
    <w:rsid w:val="003B5F52"/>
    <w:rsid w:val="003B5F73"/>
    <w:rsid w:val="003B5F79"/>
    <w:rsid w:val="003B5F81"/>
    <w:rsid w:val="003B5F82"/>
    <w:rsid w:val="003B5F9C"/>
    <w:rsid w:val="003B5FB3"/>
    <w:rsid w:val="003B6016"/>
    <w:rsid w:val="003B602B"/>
    <w:rsid w:val="003B6030"/>
    <w:rsid w:val="003B6090"/>
    <w:rsid w:val="003B609E"/>
    <w:rsid w:val="003B60AD"/>
    <w:rsid w:val="003B60CE"/>
    <w:rsid w:val="003B60DD"/>
    <w:rsid w:val="003B6143"/>
    <w:rsid w:val="003B6163"/>
    <w:rsid w:val="003B616E"/>
    <w:rsid w:val="003B6199"/>
    <w:rsid w:val="003B61AB"/>
    <w:rsid w:val="003B61B5"/>
    <w:rsid w:val="003B61B8"/>
    <w:rsid w:val="003B6217"/>
    <w:rsid w:val="003B625B"/>
    <w:rsid w:val="003B627C"/>
    <w:rsid w:val="003B62A2"/>
    <w:rsid w:val="003B62B7"/>
    <w:rsid w:val="003B62C5"/>
    <w:rsid w:val="003B62CB"/>
    <w:rsid w:val="003B62DF"/>
    <w:rsid w:val="003B62E7"/>
    <w:rsid w:val="003B631C"/>
    <w:rsid w:val="003B63AF"/>
    <w:rsid w:val="003B63C9"/>
    <w:rsid w:val="003B63DF"/>
    <w:rsid w:val="003B6405"/>
    <w:rsid w:val="003B642F"/>
    <w:rsid w:val="003B643C"/>
    <w:rsid w:val="003B6450"/>
    <w:rsid w:val="003B6457"/>
    <w:rsid w:val="003B6458"/>
    <w:rsid w:val="003B657B"/>
    <w:rsid w:val="003B65A9"/>
    <w:rsid w:val="003B65AA"/>
    <w:rsid w:val="003B65AF"/>
    <w:rsid w:val="003B65C9"/>
    <w:rsid w:val="003B65D4"/>
    <w:rsid w:val="003B65EA"/>
    <w:rsid w:val="003B65F4"/>
    <w:rsid w:val="003B6601"/>
    <w:rsid w:val="003B6613"/>
    <w:rsid w:val="003B665A"/>
    <w:rsid w:val="003B6669"/>
    <w:rsid w:val="003B6673"/>
    <w:rsid w:val="003B6685"/>
    <w:rsid w:val="003B669E"/>
    <w:rsid w:val="003B66DD"/>
    <w:rsid w:val="003B66F5"/>
    <w:rsid w:val="003B6715"/>
    <w:rsid w:val="003B6739"/>
    <w:rsid w:val="003B679D"/>
    <w:rsid w:val="003B67A3"/>
    <w:rsid w:val="003B67E6"/>
    <w:rsid w:val="003B680F"/>
    <w:rsid w:val="003B6827"/>
    <w:rsid w:val="003B685C"/>
    <w:rsid w:val="003B6880"/>
    <w:rsid w:val="003B6885"/>
    <w:rsid w:val="003B68EA"/>
    <w:rsid w:val="003B68FB"/>
    <w:rsid w:val="003B6916"/>
    <w:rsid w:val="003B693C"/>
    <w:rsid w:val="003B6977"/>
    <w:rsid w:val="003B698E"/>
    <w:rsid w:val="003B6991"/>
    <w:rsid w:val="003B69AA"/>
    <w:rsid w:val="003B69D3"/>
    <w:rsid w:val="003B69DF"/>
    <w:rsid w:val="003B6A7F"/>
    <w:rsid w:val="003B6A93"/>
    <w:rsid w:val="003B6AA3"/>
    <w:rsid w:val="003B6AAF"/>
    <w:rsid w:val="003B6ABE"/>
    <w:rsid w:val="003B6AD1"/>
    <w:rsid w:val="003B6AE7"/>
    <w:rsid w:val="003B6B02"/>
    <w:rsid w:val="003B6B35"/>
    <w:rsid w:val="003B6B46"/>
    <w:rsid w:val="003B6B8A"/>
    <w:rsid w:val="003B6B8F"/>
    <w:rsid w:val="003B6C20"/>
    <w:rsid w:val="003B6C32"/>
    <w:rsid w:val="003B6CDA"/>
    <w:rsid w:val="003B6CDC"/>
    <w:rsid w:val="003B6D4D"/>
    <w:rsid w:val="003B6D52"/>
    <w:rsid w:val="003B6D59"/>
    <w:rsid w:val="003B6D72"/>
    <w:rsid w:val="003B6D9A"/>
    <w:rsid w:val="003B6D9F"/>
    <w:rsid w:val="003B6DA8"/>
    <w:rsid w:val="003B6DB2"/>
    <w:rsid w:val="003B6DE1"/>
    <w:rsid w:val="003B6E10"/>
    <w:rsid w:val="003B6E21"/>
    <w:rsid w:val="003B6E35"/>
    <w:rsid w:val="003B6E4E"/>
    <w:rsid w:val="003B6E85"/>
    <w:rsid w:val="003B6EDC"/>
    <w:rsid w:val="003B6F14"/>
    <w:rsid w:val="003B6F26"/>
    <w:rsid w:val="003B6F30"/>
    <w:rsid w:val="003B6F48"/>
    <w:rsid w:val="003B6F7B"/>
    <w:rsid w:val="003B6F87"/>
    <w:rsid w:val="003B6FA3"/>
    <w:rsid w:val="003B6FAA"/>
    <w:rsid w:val="003B7028"/>
    <w:rsid w:val="003B7044"/>
    <w:rsid w:val="003B7053"/>
    <w:rsid w:val="003B705C"/>
    <w:rsid w:val="003B711D"/>
    <w:rsid w:val="003B7167"/>
    <w:rsid w:val="003B71BA"/>
    <w:rsid w:val="003B71C5"/>
    <w:rsid w:val="003B71C9"/>
    <w:rsid w:val="003B720F"/>
    <w:rsid w:val="003B7299"/>
    <w:rsid w:val="003B729C"/>
    <w:rsid w:val="003B72BE"/>
    <w:rsid w:val="003B72E1"/>
    <w:rsid w:val="003B72E8"/>
    <w:rsid w:val="003B72F1"/>
    <w:rsid w:val="003B7304"/>
    <w:rsid w:val="003B732B"/>
    <w:rsid w:val="003B7385"/>
    <w:rsid w:val="003B73FB"/>
    <w:rsid w:val="003B7403"/>
    <w:rsid w:val="003B740D"/>
    <w:rsid w:val="003B7421"/>
    <w:rsid w:val="003B749E"/>
    <w:rsid w:val="003B74E1"/>
    <w:rsid w:val="003B74EF"/>
    <w:rsid w:val="003B74F6"/>
    <w:rsid w:val="003B7516"/>
    <w:rsid w:val="003B7529"/>
    <w:rsid w:val="003B752F"/>
    <w:rsid w:val="003B7530"/>
    <w:rsid w:val="003B7551"/>
    <w:rsid w:val="003B7553"/>
    <w:rsid w:val="003B7573"/>
    <w:rsid w:val="003B7578"/>
    <w:rsid w:val="003B7588"/>
    <w:rsid w:val="003B7596"/>
    <w:rsid w:val="003B759B"/>
    <w:rsid w:val="003B75D2"/>
    <w:rsid w:val="003B75DE"/>
    <w:rsid w:val="003B75EA"/>
    <w:rsid w:val="003B7608"/>
    <w:rsid w:val="003B7616"/>
    <w:rsid w:val="003B761C"/>
    <w:rsid w:val="003B761F"/>
    <w:rsid w:val="003B763A"/>
    <w:rsid w:val="003B7666"/>
    <w:rsid w:val="003B768A"/>
    <w:rsid w:val="003B76D8"/>
    <w:rsid w:val="003B76FF"/>
    <w:rsid w:val="003B7763"/>
    <w:rsid w:val="003B7769"/>
    <w:rsid w:val="003B7779"/>
    <w:rsid w:val="003B7786"/>
    <w:rsid w:val="003B778B"/>
    <w:rsid w:val="003B7796"/>
    <w:rsid w:val="003B77B6"/>
    <w:rsid w:val="003B7894"/>
    <w:rsid w:val="003B789E"/>
    <w:rsid w:val="003B78A3"/>
    <w:rsid w:val="003B78C2"/>
    <w:rsid w:val="003B78E8"/>
    <w:rsid w:val="003B7940"/>
    <w:rsid w:val="003B7976"/>
    <w:rsid w:val="003B798D"/>
    <w:rsid w:val="003B7994"/>
    <w:rsid w:val="003B79BE"/>
    <w:rsid w:val="003B79E2"/>
    <w:rsid w:val="003B7A85"/>
    <w:rsid w:val="003B7A8B"/>
    <w:rsid w:val="003B7AA6"/>
    <w:rsid w:val="003B7B34"/>
    <w:rsid w:val="003B7B3D"/>
    <w:rsid w:val="003B7B70"/>
    <w:rsid w:val="003B7B85"/>
    <w:rsid w:val="003B7B8F"/>
    <w:rsid w:val="003B7BDE"/>
    <w:rsid w:val="003B7BDF"/>
    <w:rsid w:val="003B7C16"/>
    <w:rsid w:val="003B7C1A"/>
    <w:rsid w:val="003B7C6A"/>
    <w:rsid w:val="003B7C78"/>
    <w:rsid w:val="003B7C93"/>
    <w:rsid w:val="003B7D26"/>
    <w:rsid w:val="003B7D38"/>
    <w:rsid w:val="003B7D57"/>
    <w:rsid w:val="003B7D8D"/>
    <w:rsid w:val="003B7DA6"/>
    <w:rsid w:val="003B7DE1"/>
    <w:rsid w:val="003B7DE9"/>
    <w:rsid w:val="003B7E59"/>
    <w:rsid w:val="003B7E93"/>
    <w:rsid w:val="003B7EF9"/>
    <w:rsid w:val="003B7F4E"/>
    <w:rsid w:val="003B7F7A"/>
    <w:rsid w:val="003B7FD1"/>
    <w:rsid w:val="003B7FE3"/>
    <w:rsid w:val="003B7FF0"/>
    <w:rsid w:val="003C0088"/>
    <w:rsid w:val="003C0091"/>
    <w:rsid w:val="003C00A0"/>
    <w:rsid w:val="003C00B2"/>
    <w:rsid w:val="003C00B7"/>
    <w:rsid w:val="003C00D7"/>
    <w:rsid w:val="003C0140"/>
    <w:rsid w:val="003C0157"/>
    <w:rsid w:val="003C016A"/>
    <w:rsid w:val="003C0191"/>
    <w:rsid w:val="003C01B1"/>
    <w:rsid w:val="003C01FD"/>
    <w:rsid w:val="003C0239"/>
    <w:rsid w:val="003C0241"/>
    <w:rsid w:val="003C0274"/>
    <w:rsid w:val="003C0278"/>
    <w:rsid w:val="003C02B2"/>
    <w:rsid w:val="003C02F2"/>
    <w:rsid w:val="003C0308"/>
    <w:rsid w:val="003C0385"/>
    <w:rsid w:val="003C0427"/>
    <w:rsid w:val="003C042F"/>
    <w:rsid w:val="003C0465"/>
    <w:rsid w:val="003C04AE"/>
    <w:rsid w:val="003C04C3"/>
    <w:rsid w:val="003C04D8"/>
    <w:rsid w:val="003C04DF"/>
    <w:rsid w:val="003C0531"/>
    <w:rsid w:val="003C0549"/>
    <w:rsid w:val="003C056E"/>
    <w:rsid w:val="003C0581"/>
    <w:rsid w:val="003C05DE"/>
    <w:rsid w:val="003C0618"/>
    <w:rsid w:val="003C06A2"/>
    <w:rsid w:val="003C06CA"/>
    <w:rsid w:val="003C06EF"/>
    <w:rsid w:val="003C0710"/>
    <w:rsid w:val="003C07A3"/>
    <w:rsid w:val="003C07B6"/>
    <w:rsid w:val="003C07D5"/>
    <w:rsid w:val="003C0817"/>
    <w:rsid w:val="003C0825"/>
    <w:rsid w:val="003C083C"/>
    <w:rsid w:val="003C0886"/>
    <w:rsid w:val="003C08F1"/>
    <w:rsid w:val="003C096A"/>
    <w:rsid w:val="003C0978"/>
    <w:rsid w:val="003C0999"/>
    <w:rsid w:val="003C09D7"/>
    <w:rsid w:val="003C09F4"/>
    <w:rsid w:val="003C0A12"/>
    <w:rsid w:val="003C0A2F"/>
    <w:rsid w:val="003C0A5C"/>
    <w:rsid w:val="003C0A98"/>
    <w:rsid w:val="003C0ACD"/>
    <w:rsid w:val="003C0B36"/>
    <w:rsid w:val="003C0B80"/>
    <w:rsid w:val="003C0B97"/>
    <w:rsid w:val="003C0BB4"/>
    <w:rsid w:val="003C0BBB"/>
    <w:rsid w:val="003C0BEE"/>
    <w:rsid w:val="003C0BFE"/>
    <w:rsid w:val="003C0C0E"/>
    <w:rsid w:val="003C0C25"/>
    <w:rsid w:val="003C0C51"/>
    <w:rsid w:val="003C0C72"/>
    <w:rsid w:val="003C0C75"/>
    <w:rsid w:val="003C0C90"/>
    <w:rsid w:val="003C0D00"/>
    <w:rsid w:val="003C0D0B"/>
    <w:rsid w:val="003C0D1E"/>
    <w:rsid w:val="003C0D1F"/>
    <w:rsid w:val="003C0D36"/>
    <w:rsid w:val="003C0D43"/>
    <w:rsid w:val="003C0D71"/>
    <w:rsid w:val="003C0DB5"/>
    <w:rsid w:val="003C0DC4"/>
    <w:rsid w:val="003C0DDF"/>
    <w:rsid w:val="003C0E30"/>
    <w:rsid w:val="003C0E50"/>
    <w:rsid w:val="003C0E66"/>
    <w:rsid w:val="003C0E80"/>
    <w:rsid w:val="003C0ECB"/>
    <w:rsid w:val="003C0ECF"/>
    <w:rsid w:val="003C0F09"/>
    <w:rsid w:val="003C0F18"/>
    <w:rsid w:val="003C0F41"/>
    <w:rsid w:val="003C0F6C"/>
    <w:rsid w:val="003C0F79"/>
    <w:rsid w:val="003C0F8F"/>
    <w:rsid w:val="003C0FD0"/>
    <w:rsid w:val="003C0FFC"/>
    <w:rsid w:val="003C102A"/>
    <w:rsid w:val="003C1037"/>
    <w:rsid w:val="003C1082"/>
    <w:rsid w:val="003C108C"/>
    <w:rsid w:val="003C10A3"/>
    <w:rsid w:val="003C10A5"/>
    <w:rsid w:val="003C10A6"/>
    <w:rsid w:val="003C10C1"/>
    <w:rsid w:val="003C10C4"/>
    <w:rsid w:val="003C10DC"/>
    <w:rsid w:val="003C10F2"/>
    <w:rsid w:val="003C115E"/>
    <w:rsid w:val="003C11A9"/>
    <w:rsid w:val="003C11C4"/>
    <w:rsid w:val="003C1209"/>
    <w:rsid w:val="003C1217"/>
    <w:rsid w:val="003C12B7"/>
    <w:rsid w:val="003C1315"/>
    <w:rsid w:val="003C1322"/>
    <w:rsid w:val="003C1334"/>
    <w:rsid w:val="003C1360"/>
    <w:rsid w:val="003C13B7"/>
    <w:rsid w:val="003C13D7"/>
    <w:rsid w:val="003C13EE"/>
    <w:rsid w:val="003C13FD"/>
    <w:rsid w:val="003C1421"/>
    <w:rsid w:val="003C1466"/>
    <w:rsid w:val="003C148D"/>
    <w:rsid w:val="003C14B6"/>
    <w:rsid w:val="003C14FF"/>
    <w:rsid w:val="003C1521"/>
    <w:rsid w:val="003C152F"/>
    <w:rsid w:val="003C1546"/>
    <w:rsid w:val="003C1567"/>
    <w:rsid w:val="003C156A"/>
    <w:rsid w:val="003C15FE"/>
    <w:rsid w:val="003C1601"/>
    <w:rsid w:val="003C1658"/>
    <w:rsid w:val="003C165E"/>
    <w:rsid w:val="003C16B8"/>
    <w:rsid w:val="003C16C1"/>
    <w:rsid w:val="003C16EC"/>
    <w:rsid w:val="003C16F0"/>
    <w:rsid w:val="003C1715"/>
    <w:rsid w:val="003C175C"/>
    <w:rsid w:val="003C1770"/>
    <w:rsid w:val="003C1815"/>
    <w:rsid w:val="003C181A"/>
    <w:rsid w:val="003C1853"/>
    <w:rsid w:val="003C187F"/>
    <w:rsid w:val="003C18A6"/>
    <w:rsid w:val="003C18E3"/>
    <w:rsid w:val="003C18E6"/>
    <w:rsid w:val="003C1920"/>
    <w:rsid w:val="003C1925"/>
    <w:rsid w:val="003C194E"/>
    <w:rsid w:val="003C198A"/>
    <w:rsid w:val="003C1A56"/>
    <w:rsid w:val="003C1A6A"/>
    <w:rsid w:val="003C1A9E"/>
    <w:rsid w:val="003C1AB3"/>
    <w:rsid w:val="003C1ACB"/>
    <w:rsid w:val="003C1AD3"/>
    <w:rsid w:val="003C1AF8"/>
    <w:rsid w:val="003C1B19"/>
    <w:rsid w:val="003C1B57"/>
    <w:rsid w:val="003C1BC0"/>
    <w:rsid w:val="003C1C53"/>
    <w:rsid w:val="003C1CE1"/>
    <w:rsid w:val="003C1CE7"/>
    <w:rsid w:val="003C1D05"/>
    <w:rsid w:val="003C1D36"/>
    <w:rsid w:val="003C1D54"/>
    <w:rsid w:val="003C1D74"/>
    <w:rsid w:val="003C1D92"/>
    <w:rsid w:val="003C1D9E"/>
    <w:rsid w:val="003C1DB9"/>
    <w:rsid w:val="003C1E33"/>
    <w:rsid w:val="003C1E3B"/>
    <w:rsid w:val="003C1EA2"/>
    <w:rsid w:val="003C1EAD"/>
    <w:rsid w:val="003C1EB3"/>
    <w:rsid w:val="003C1EB9"/>
    <w:rsid w:val="003C1ED3"/>
    <w:rsid w:val="003C1EFE"/>
    <w:rsid w:val="003C1F15"/>
    <w:rsid w:val="003C1F3B"/>
    <w:rsid w:val="003C1F52"/>
    <w:rsid w:val="003C1F88"/>
    <w:rsid w:val="003C1F9D"/>
    <w:rsid w:val="003C1F9E"/>
    <w:rsid w:val="003C1FAC"/>
    <w:rsid w:val="003C1FE1"/>
    <w:rsid w:val="003C200C"/>
    <w:rsid w:val="003C200E"/>
    <w:rsid w:val="003C201E"/>
    <w:rsid w:val="003C2038"/>
    <w:rsid w:val="003C2058"/>
    <w:rsid w:val="003C208D"/>
    <w:rsid w:val="003C209D"/>
    <w:rsid w:val="003C213D"/>
    <w:rsid w:val="003C2143"/>
    <w:rsid w:val="003C215A"/>
    <w:rsid w:val="003C2173"/>
    <w:rsid w:val="003C2180"/>
    <w:rsid w:val="003C219B"/>
    <w:rsid w:val="003C21D4"/>
    <w:rsid w:val="003C2213"/>
    <w:rsid w:val="003C2236"/>
    <w:rsid w:val="003C225B"/>
    <w:rsid w:val="003C2280"/>
    <w:rsid w:val="003C22B9"/>
    <w:rsid w:val="003C22C4"/>
    <w:rsid w:val="003C22D1"/>
    <w:rsid w:val="003C22DC"/>
    <w:rsid w:val="003C2335"/>
    <w:rsid w:val="003C2344"/>
    <w:rsid w:val="003C2348"/>
    <w:rsid w:val="003C235F"/>
    <w:rsid w:val="003C23E0"/>
    <w:rsid w:val="003C23F9"/>
    <w:rsid w:val="003C2435"/>
    <w:rsid w:val="003C2451"/>
    <w:rsid w:val="003C2476"/>
    <w:rsid w:val="003C24FD"/>
    <w:rsid w:val="003C2506"/>
    <w:rsid w:val="003C2522"/>
    <w:rsid w:val="003C2548"/>
    <w:rsid w:val="003C2549"/>
    <w:rsid w:val="003C256A"/>
    <w:rsid w:val="003C2594"/>
    <w:rsid w:val="003C25B2"/>
    <w:rsid w:val="003C268F"/>
    <w:rsid w:val="003C26B6"/>
    <w:rsid w:val="003C26CA"/>
    <w:rsid w:val="003C26CF"/>
    <w:rsid w:val="003C26DF"/>
    <w:rsid w:val="003C26EB"/>
    <w:rsid w:val="003C2708"/>
    <w:rsid w:val="003C2726"/>
    <w:rsid w:val="003C2737"/>
    <w:rsid w:val="003C2770"/>
    <w:rsid w:val="003C2772"/>
    <w:rsid w:val="003C2786"/>
    <w:rsid w:val="003C2797"/>
    <w:rsid w:val="003C27DA"/>
    <w:rsid w:val="003C280C"/>
    <w:rsid w:val="003C2811"/>
    <w:rsid w:val="003C2813"/>
    <w:rsid w:val="003C2851"/>
    <w:rsid w:val="003C287F"/>
    <w:rsid w:val="003C28C2"/>
    <w:rsid w:val="003C28D2"/>
    <w:rsid w:val="003C2915"/>
    <w:rsid w:val="003C2926"/>
    <w:rsid w:val="003C2945"/>
    <w:rsid w:val="003C2956"/>
    <w:rsid w:val="003C2998"/>
    <w:rsid w:val="003C29A4"/>
    <w:rsid w:val="003C29AF"/>
    <w:rsid w:val="003C29B5"/>
    <w:rsid w:val="003C29CB"/>
    <w:rsid w:val="003C2A02"/>
    <w:rsid w:val="003C2A3F"/>
    <w:rsid w:val="003C2AC2"/>
    <w:rsid w:val="003C2AF1"/>
    <w:rsid w:val="003C2AFE"/>
    <w:rsid w:val="003C2B6A"/>
    <w:rsid w:val="003C2B74"/>
    <w:rsid w:val="003C2B88"/>
    <w:rsid w:val="003C2B91"/>
    <w:rsid w:val="003C2BC1"/>
    <w:rsid w:val="003C2BEF"/>
    <w:rsid w:val="003C2BF4"/>
    <w:rsid w:val="003C2C09"/>
    <w:rsid w:val="003C2C1F"/>
    <w:rsid w:val="003C2C24"/>
    <w:rsid w:val="003C2C36"/>
    <w:rsid w:val="003C2C52"/>
    <w:rsid w:val="003C2C7E"/>
    <w:rsid w:val="003C2C89"/>
    <w:rsid w:val="003C2C9D"/>
    <w:rsid w:val="003C2D09"/>
    <w:rsid w:val="003C2D53"/>
    <w:rsid w:val="003C2DA8"/>
    <w:rsid w:val="003C2DE5"/>
    <w:rsid w:val="003C2E38"/>
    <w:rsid w:val="003C2E56"/>
    <w:rsid w:val="003C2EB3"/>
    <w:rsid w:val="003C2EE2"/>
    <w:rsid w:val="003C2F79"/>
    <w:rsid w:val="003C2F9F"/>
    <w:rsid w:val="003C2FA9"/>
    <w:rsid w:val="003C2FCA"/>
    <w:rsid w:val="003C2FE2"/>
    <w:rsid w:val="003C2FEB"/>
    <w:rsid w:val="003C3035"/>
    <w:rsid w:val="003C304A"/>
    <w:rsid w:val="003C3077"/>
    <w:rsid w:val="003C30D2"/>
    <w:rsid w:val="003C3199"/>
    <w:rsid w:val="003C319F"/>
    <w:rsid w:val="003C31A4"/>
    <w:rsid w:val="003C31B3"/>
    <w:rsid w:val="003C323B"/>
    <w:rsid w:val="003C327B"/>
    <w:rsid w:val="003C3298"/>
    <w:rsid w:val="003C32A4"/>
    <w:rsid w:val="003C32A6"/>
    <w:rsid w:val="003C32B2"/>
    <w:rsid w:val="003C32CE"/>
    <w:rsid w:val="003C32F8"/>
    <w:rsid w:val="003C330D"/>
    <w:rsid w:val="003C3388"/>
    <w:rsid w:val="003C3390"/>
    <w:rsid w:val="003C3397"/>
    <w:rsid w:val="003C339B"/>
    <w:rsid w:val="003C339F"/>
    <w:rsid w:val="003C33B1"/>
    <w:rsid w:val="003C33D7"/>
    <w:rsid w:val="003C3473"/>
    <w:rsid w:val="003C347C"/>
    <w:rsid w:val="003C3487"/>
    <w:rsid w:val="003C34A4"/>
    <w:rsid w:val="003C34B0"/>
    <w:rsid w:val="003C34E0"/>
    <w:rsid w:val="003C34E9"/>
    <w:rsid w:val="003C3532"/>
    <w:rsid w:val="003C353D"/>
    <w:rsid w:val="003C35BE"/>
    <w:rsid w:val="003C35D3"/>
    <w:rsid w:val="003C35D9"/>
    <w:rsid w:val="003C361C"/>
    <w:rsid w:val="003C3648"/>
    <w:rsid w:val="003C3696"/>
    <w:rsid w:val="003C36BD"/>
    <w:rsid w:val="003C36E3"/>
    <w:rsid w:val="003C3726"/>
    <w:rsid w:val="003C3738"/>
    <w:rsid w:val="003C375C"/>
    <w:rsid w:val="003C375F"/>
    <w:rsid w:val="003C3765"/>
    <w:rsid w:val="003C37A1"/>
    <w:rsid w:val="003C37A6"/>
    <w:rsid w:val="003C37EE"/>
    <w:rsid w:val="003C3818"/>
    <w:rsid w:val="003C3819"/>
    <w:rsid w:val="003C3835"/>
    <w:rsid w:val="003C3865"/>
    <w:rsid w:val="003C3900"/>
    <w:rsid w:val="003C39BD"/>
    <w:rsid w:val="003C3A5D"/>
    <w:rsid w:val="003C3A9B"/>
    <w:rsid w:val="003C3AA4"/>
    <w:rsid w:val="003C3AAC"/>
    <w:rsid w:val="003C3AE7"/>
    <w:rsid w:val="003C3AFD"/>
    <w:rsid w:val="003C3B2D"/>
    <w:rsid w:val="003C3B9B"/>
    <w:rsid w:val="003C3BAA"/>
    <w:rsid w:val="003C3BB3"/>
    <w:rsid w:val="003C3BBF"/>
    <w:rsid w:val="003C3BC2"/>
    <w:rsid w:val="003C3BC5"/>
    <w:rsid w:val="003C3BD5"/>
    <w:rsid w:val="003C3C5C"/>
    <w:rsid w:val="003C3CDE"/>
    <w:rsid w:val="003C3D1C"/>
    <w:rsid w:val="003C3D2F"/>
    <w:rsid w:val="003C3D3D"/>
    <w:rsid w:val="003C3DD6"/>
    <w:rsid w:val="003C3DF4"/>
    <w:rsid w:val="003C3E1A"/>
    <w:rsid w:val="003C3E39"/>
    <w:rsid w:val="003C3E79"/>
    <w:rsid w:val="003C3E7F"/>
    <w:rsid w:val="003C3EB1"/>
    <w:rsid w:val="003C3F48"/>
    <w:rsid w:val="003C3F6C"/>
    <w:rsid w:val="003C3F7F"/>
    <w:rsid w:val="003C3F90"/>
    <w:rsid w:val="003C3F97"/>
    <w:rsid w:val="003C4069"/>
    <w:rsid w:val="003C409B"/>
    <w:rsid w:val="003C40CD"/>
    <w:rsid w:val="003C40FA"/>
    <w:rsid w:val="003C413F"/>
    <w:rsid w:val="003C4144"/>
    <w:rsid w:val="003C4146"/>
    <w:rsid w:val="003C4168"/>
    <w:rsid w:val="003C416A"/>
    <w:rsid w:val="003C41F0"/>
    <w:rsid w:val="003C41FC"/>
    <w:rsid w:val="003C423C"/>
    <w:rsid w:val="003C4291"/>
    <w:rsid w:val="003C429A"/>
    <w:rsid w:val="003C429F"/>
    <w:rsid w:val="003C42BF"/>
    <w:rsid w:val="003C431A"/>
    <w:rsid w:val="003C431F"/>
    <w:rsid w:val="003C439F"/>
    <w:rsid w:val="003C43B0"/>
    <w:rsid w:val="003C43BD"/>
    <w:rsid w:val="003C43D3"/>
    <w:rsid w:val="003C43ED"/>
    <w:rsid w:val="003C4417"/>
    <w:rsid w:val="003C441E"/>
    <w:rsid w:val="003C4442"/>
    <w:rsid w:val="003C4512"/>
    <w:rsid w:val="003C451D"/>
    <w:rsid w:val="003C456F"/>
    <w:rsid w:val="003C45A0"/>
    <w:rsid w:val="003C45AC"/>
    <w:rsid w:val="003C4636"/>
    <w:rsid w:val="003C4653"/>
    <w:rsid w:val="003C4684"/>
    <w:rsid w:val="003C46A3"/>
    <w:rsid w:val="003C46E1"/>
    <w:rsid w:val="003C4734"/>
    <w:rsid w:val="003C4745"/>
    <w:rsid w:val="003C4759"/>
    <w:rsid w:val="003C47A0"/>
    <w:rsid w:val="003C47B5"/>
    <w:rsid w:val="003C47CB"/>
    <w:rsid w:val="003C47FD"/>
    <w:rsid w:val="003C4805"/>
    <w:rsid w:val="003C4838"/>
    <w:rsid w:val="003C4860"/>
    <w:rsid w:val="003C486E"/>
    <w:rsid w:val="003C4893"/>
    <w:rsid w:val="003C48E1"/>
    <w:rsid w:val="003C4967"/>
    <w:rsid w:val="003C496E"/>
    <w:rsid w:val="003C4990"/>
    <w:rsid w:val="003C499A"/>
    <w:rsid w:val="003C49A4"/>
    <w:rsid w:val="003C49A5"/>
    <w:rsid w:val="003C49A7"/>
    <w:rsid w:val="003C49C6"/>
    <w:rsid w:val="003C4A32"/>
    <w:rsid w:val="003C4A44"/>
    <w:rsid w:val="003C4A52"/>
    <w:rsid w:val="003C4A63"/>
    <w:rsid w:val="003C4A68"/>
    <w:rsid w:val="003C4AE3"/>
    <w:rsid w:val="003C4B52"/>
    <w:rsid w:val="003C4B62"/>
    <w:rsid w:val="003C4B84"/>
    <w:rsid w:val="003C4BB7"/>
    <w:rsid w:val="003C4BD1"/>
    <w:rsid w:val="003C4BD3"/>
    <w:rsid w:val="003C4C43"/>
    <w:rsid w:val="003C4C4D"/>
    <w:rsid w:val="003C4C72"/>
    <w:rsid w:val="003C4D2A"/>
    <w:rsid w:val="003C4D3F"/>
    <w:rsid w:val="003C4D77"/>
    <w:rsid w:val="003C4D8A"/>
    <w:rsid w:val="003C4D9D"/>
    <w:rsid w:val="003C4DB1"/>
    <w:rsid w:val="003C4DE9"/>
    <w:rsid w:val="003C4E13"/>
    <w:rsid w:val="003C4E40"/>
    <w:rsid w:val="003C4F15"/>
    <w:rsid w:val="003C4F2A"/>
    <w:rsid w:val="003C4F37"/>
    <w:rsid w:val="003C4F68"/>
    <w:rsid w:val="003C4FA1"/>
    <w:rsid w:val="003C4FEA"/>
    <w:rsid w:val="003C500B"/>
    <w:rsid w:val="003C5078"/>
    <w:rsid w:val="003C508D"/>
    <w:rsid w:val="003C508E"/>
    <w:rsid w:val="003C50DC"/>
    <w:rsid w:val="003C516B"/>
    <w:rsid w:val="003C519A"/>
    <w:rsid w:val="003C51C0"/>
    <w:rsid w:val="003C51DD"/>
    <w:rsid w:val="003C51F8"/>
    <w:rsid w:val="003C5221"/>
    <w:rsid w:val="003C5267"/>
    <w:rsid w:val="003C52A5"/>
    <w:rsid w:val="003C52B7"/>
    <w:rsid w:val="003C52DA"/>
    <w:rsid w:val="003C5319"/>
    <w:rsid w:val="003C531A"/>
    <w:rsid w:val="003C5340"/>
    <w:rsid w:val="003C535B"/>
    <w:rsid w:val="003C536E"/>
    <w:rsid w:val="003C5387"/>
    <w:rsid w:val="003C539F"/>
    <w:rsid w:val="003C53A2"/>
    <w:rsid w:val="003C53AA"/>
    <w:rsid w:val="003C53CD"/>
    <w:rsid w:val="003C540B"/>
    <w:rsid w:val="003C5412"/>
    <w:rsid w:val="003C5468"/>
    <w:rsid w:val="003C54A8"/>
    <w:rsid w:val="003C54B3"/>
    <w:rsid w:val="003C54D9"/>
    <w:rsid w:val="003C54DD"/>
    <w:rsid w:val="003C5513"/>
    <w:rsid w:val="003C551A"/>
    <w:rsid w:val="003C5565"/>
    <w:rsid w:val="003C5581"/>
    <w:rsid w:val="003C55BA"/>
    <w:rsid w:val="003C55DB"/>
    <w:rsid w:val="003C55FD"/>
    <w:rsid w:val="003C567A"/>
    <w:rsid w:val="003C56B8"/>
    <w:rsid w:val="003C5734"/>
    <w:rsid w:val="003C573C"/>
    <w:rsid w:val="003C57B4"/>
    <w:rsid w:val="003C57D6"/>
    <w:rsid w:val="003C57D7"/>
    <w:rsid w:val="003C57EC"/>
    <w:rsid w:val="003C586E"/>
    <w:rsid w:val="003C592A"/>
    <w:rsid w:val="003C5930"/>
    <w:rsid w:val="003C5995"/>
    <w:rsid w:val="003C59C3"/>
    <w:rsid w:val="003C59CC"/>
    <w:rsid w:val="003C5A63"/>
    <w:rsid w:val="003C5A7D"/>
    <w:rsid w:val="003C5A8A"/>
    <w:rsid w:val="003C5AA9"/>
    <w:rsid w:val="003C5AF2"/>
    <w:rsid w:val="003C5AFB"/>
    <w:rsid w:val="003C5B7C"/>
    <w:rsid w:val="003C5B80"/>
    <w:rsid w:val="003C5B9F"/>
    <w:rsid w:val="003C5BA0"/>
    <w:rsid w:val="003C5BD1"/>
    <w:rsid w:val="003C5BD3"/>
    <w:rsid w:val="003C5C26"/>
    <w:rsid w:val="003C5C58"/>
    <w:rsid w:val="003C5C66"/>
    <w:rsid w:val="003C5CB2"/>
    <w:rsid w:val="003C5CBF"/>
    <w:rsid w:val="003C5CC7"/>
    <w:rsid w:val="003C5CD8"/>
    <w:rsid w:val="003C5CF6"/>
    <w:rsid w:val="003C5CF8"/>
    <w:rsid w:val="003C5D55"/>
    <w:rsid w:val="003C5D70"/>
    <w:rsid w:val="003C5DDA"/>
    <w:rsid w:val="003C5DF1"/>
    <w:rsid w:val="003C5E03"/>
    <w:rsid w:val="003C5E20"/>
    <w:rsid w:val="003C5E30"/>
    <w:rsid w:val="003C5E49"/>
    <w:rsid w:val="003C5E4C"/>
    <w:rsid w:val="003C5EAC"/>
    <w:rsid w:val="003C5F17"/>
    <w:rsid w:val="003C5F62"/>
    <w:rsid w:val="003C5F69"/>
    <w:rsid w:val="003C5FB3"/>
    <w:rsid w:val="003C5FBA"/>
    <w:rsid w:val="003C60A5"/>
    <w:rsid w:val="003C6135"/>
    <w:rsid w:val="003C6145"/>
    <w:rsid w:val="003C6157"/>
    <w:rsid w:val="003C618F"/>
    <w:rsid w:val="003C61D4"/>
    <w:rsid w:val="003C620E"/>
    <w:rsid w:val="003C6228"/>
    <w:rsid w:val="003C623B"/>
    <w:rsid w:val="003C624B"/>
    <w:rsid w:val="003C6296"/>
    <w:rsid w:val="003C62A9"/>
    <w:rsid w:val="003C62D9"/>
    <w:rsid w:val="003C62FE"/>
    <w:rsid w:val="003C6323"/>
    <w:rsid w:val="003C636C"/>
    <w:rsid w:val="003C6371"/>
    <w:rsid w:val="003C63D1"/>
    <w:rsid w:val="003C63EF"/>
    <w:rsid w:val="003C6405"/>
    <w:rsid w:val="003C643D"/>
    <w:rsid w:val="003C6482"/>
    <w:rsid w:val="003C653B"/>
    <w:rsid w:val="003C6546"/>
    <w:rsid w:val="003C657E"/>
    <w:rsid w:val="003C6587"/>
    <w:rsid w:val="003C65C7"/>
    <w:rsid w:val="003C65E1"/>
    <w:rsid w:val="003C65EB"/>
    <w:rsid w:val="003C6614"/>
    <w:rsid w:val="003C6617"/>
    <w:rsid w:val="003C6627"/>
    <w:rsid w:val="003C669E"/>
    <w:rsid w:val="003C6776"/>
    <w:rsid w:val="003C67BB"/>
    <w:rsid w:val="003C67D8"/>
    <w:rsid w:val="003C6830"/>
    <w:rsid w:val="003C6870"/>
    <w:rsid w:val="003C6897"/>
    <w:rsid w:val="003C689E"/>
    <w:rsid w:val="003C68B1"/>
    <w:rsid w:val="003C68DF"/>
    <w:rsid w:val="003C68F7"/>
    <w:rsid w:val="003C6945"/>
    <w:rsid w:val="003C697E"/>
    <w:rsid w:val="003C699B"/>
    <w:rsid w:val="003C69B8"/>
    <w:rsid w:val="003C69E2"/>
    <w:rsid w:val="003C69EF"/>
    <w:rsid w:val="003C69F6"/>
    <w:rsid w:val="003C6A30"/>
    <w:rsid w:val="003C6A8A"/>
    <w:rsid w:val="003C6AB3"/>
    <w:rsid w:val="003C6B53"/>
    <w:rsid w:val="003C6B5E"/>
    <w:rsid w:val="003C6B60"/>
    <w:rsid w:val="003C6B7A"/>
    <w:rsid w:val="003C6B7B"/>
    <w:rsid w:val="003C6BFB"/>
    <w:rsid w:val="003C6C13"/>
    <w:rsid w:val="003C6C7C"/>
    <w:rsid w:val="003C6CB6"/>
    <w:rsid w:val="003C6CCA"/>
    <w:rsid w:val="003C6D09"/>
    <w:rsid w:val="003C6D21"/>
    <w:rsid w:val="003C6D26"/>
    <w:rsid w:val="003C6D3A"/>
    <w:rsid w:val="003C6D3B"/>
    <w:rsid w:val="003C6D6E"/>
    <w:rsid w:val="003C6D9D"/>
    <w:rsid w:val="003C6E06"/>
    <w:rsid w:val="003C6E41"/>
    <w:rsid w:val="003C6E47"/>
    <w:rsid w:val="003C6E94"/>
    <w:rsid w:val="003C6EC5"/>
    <w:rsid w:val="003C6F3D"/>
    <w:rsid w:val="003C6F64"/>
    <w:rsid w:val="003C6F81"/>
    <w:rsid w:val="003C6FBC"/>
    <w:rsid w:val="003C6FBD"/>
    <w:rsid w:val="003C6FC0"/>
    <w:rsid w:val="003C6FE3"/>
    <w:rsid w:val="003C6FE5"/>
    <w:rsid w:val="003C6FF7"/>
    <w:rsid w:val="003C7020"/>
    <w:rsid w:val="003C7024"/>
    <w:rsid w:val="003C706F"/>
    <w:rsid w:val="003C709B"/>
    <w:rsid w:val="003C70B2"/>
    <w:rsid w:val="003C70B9"/>
    <w:rsid w:val="003C70DB"/>
    <w:rsid w:val="003C70E7"/>
    <w:rsid w:val="003C7158"/>
    <w:rsid w:val="003C716E"/>
    <w:rsid w:val="003C7196"/>
    <w:rsid w:val="003C71B8"/>
    <w:rsid w:val="003C71BB"/>
    <w:rsid w:val="003C71C3"/>
    <w:rsid w:val="003C71D5"/>
    <w:rsid w:val="003C71F0"/>
    <w:rsid w:val="003C71F6"/>
    <w:rsid w:val="003C7276"/>
    <w:rsid w:val="003C729D"/>
    <w:rsid w:val="003C72E8"/>
    <w:rsid w:val="003C72FA"/>
    <w:rsid w:val="003C7323"/>
    <w:rsid w:val="003C734D"/>
    <w:rsid w:val="003C7391"/>
    <w:rsid w:val="003C73E7"/>
    <w:rsid w:val="003C73EF"/>
    <w:rsid w:val="003C73F4"/>
    <w:rsid w:val="003C742E"/>
    <w:rsid w:val="003C7489"/>
    <w:rsid w:val="003C74D3"/>
    <w:rsid w:val="003C74EE"/>
    <w:rsid w:val="003C74F1"/>
    <w:rsid w:val="003C74F8"/>
    <w:rsid w:val="003C7504"/>
    <w:rsid w:val="003C7522"/>
    <w:rsid w:val="003C752F"/>
    <w:rsid w:val="003C7541"/>
    <w:rsid w:val="003C7546"/>
    <w:rsid w:val="003C75C1"/>
    <w:rsid w:val="003C7601"/>
    <w:rsid w:val="003C760F"/>
    <w:rsid w:val="003C761C"/>
    <w:rsid w:val="003C763F"/>
    <w:rsid w:val="003C7662"/>
    <w:rsid w:val="003C766B"/>
    <w:rsid w:val="003C7671"/>
    <w:rsid w:val="003C7697"/>
    <w:rsid w:val="003C76AF"/>
    <w:rsid w:val="003C76B4"/>
    <w:rsid w:val="003C76CD"/>
    <w:rsid w:val="003C76FD"/>
    <w:rsid w:val="003C771B"/>
    <w:rsid w:val="003C7752"/>
    <w:rsid w:val="003C7755"/>
    <w:rsid w:val="003C775A"/>
    <w:rsid w:val="003C77EB"/>
    <w:rsid w:val="003C77F3"/>
    <w:rsid w:val="003C781E"/>
    <w:rsid w:val="003C7847"/>
    <w:rsid w:val="003C7854"/>
    <w:rsid w:val="003C7889"/>
    <w:rsid w:val="003C78AF"/>
    <w:rsid w:val="003C78C0"/>
    <w:rsid w:val="003C7954"/>
    <w:rsid w:val="003C7975"/>
    <w:rsid w:val="003C7981"/>
    <w:rsid w:val="003C7990"/>
    <w:rsid w:val="003C799D"/>
    <w:rsid w:val="003C7A22"/>
    <w:rsid w:val="003C7A33"/>
    <w:rsid w:val="003C7A53"/>
    <w:rsid w:val="003C7A5D"/>
    <w:rsid w:val="003C7A60"/>
    <w:rsid w:val="003C7AFE"/>
    <w:rsid w:val="003C7B18"/>
    <w:rsid w:val="003C7B48"/>
    <w:rsid w:val="003C7B91"/>
    <w:rsid w:val="003C7C2C"/>
    <w:rsid w:val="003C7C7B"/>
    <w:rsid w:val="003C7C9E"/>
    <w:rsid w:val="003C7D12"/>
    <w:rsid w:val="003C7D62"/>
    <w:rsid w:val="003C7D72"/>
    <w:rsid w:val="003C7D80"/>
    <w:rsid w:val="003C7DAA"/>
    <w:rsid w:val="003C7DC4"/>
    <w:rsid w:val="003C7DDB"/>
    <w:rsid w:val="003C7E2D"/>
    <w:rsid w:val="003C7E31"/>
    <w:rsid w:val="003C7E7F"/>
    <w:rsid w:val="003C7ED2"/>
    <w:rsid w:val="003C7F05"/>
    <w:rsid w:val="003C7F34"/>
    <w:rsid w:val="003C7F5B"/>
    <w:rsid w:val="003C7F65"/>
    <w:rsid w:val="003C7F6A"/>
    <w:rsid w:val="003C7FA9"/>
    <w:rsid w:val="003C7FDA"/>
    <w:rsid w:val="003C7FDE"/>
    <w:rsid w:val="003C7FED"/>
    <w:rsid w:val="003D000E"/>
    <w:rsid w:val="003D0068"/>
    <w:rsid w:val="003D00C6"/>
    <w:rsid w:val="003D00D6"/>
    <w:rsid w:val="003D00FB"/>
    <w:rsid w:val="003D012A"/>
    <w:rsid w:val="003D014E"/>
    <w:rsid w:val="003D01A1"/>
    <w:rsid w:val="003D01D3"/>
    <w:rsid w:val="003D01FD"/>
    <w:rsid w:val="003D023F"/>
    <w:rsid w:val="003D0251"/>
    <w:rsid w:val="003D0277"/>
    <w:rsid w:val="003D0291"/>
    <w:rsid w:val="003D02C3"/>
    <w:rsid w:val="003D0382"/>
    <w:rsid w:val="003D038A"/>
    <w:rsid w:val="003D038E"/>
    <w:rsid w:val="003D03A3"/>
    <w:rsid w:val="003D0419"/>
    <w:rsid w:val="003D04CA"/>
    <w:rsid w:val="003D0512"/>
    <w:rsid w:val="003D0531"/>
    <w:rsid w:val="003D0541"/>
    <w:rsid w:val="003D05A1"/>
    <w:rsid w:val="003D05B5"/>
    <w:rsid w:val="003D05E3"/>
    <w:rsid w:val="003D065B"/>
    <w:rsid w:val="003D0682"/>
    <w:rsid w:val="003D068A"/>
    <w:rsid w:val="003D0720"/>
    <w:rsid w:val="003D0747"/>
    <w:rsid w:val="003D075D"/>
    <w:rsid w:val="003D0777"/>
    <w:rsid w:val="003D080D"/>
    <w:rsid w:val="003D0857"/>
    <w:rsid w:val="003D0880"/>
    <w:rsid w:val="003D088A"/>
    <w:rsid w:val="003D08A7"/>
    <w:rsid w:val="003D08FE"/>
    <w:rsid w:val="003D0918"/>
    <w:rsid w:val="003D0940"/>
    <w:rsid w:val="003D0974"/>
    <w:rsid w:val="003D09CE"/>
    <w:rsid w:val="003D09EB"/>
    <w:rsid w:val="003D0A00"/>
    <w:rsid w:val="003D0A42"/>
    <w:rsid w:val="003D0A43"/>
    <w:rsid w:val="003D0A56"/>
    <w:rsid w:val="003D0B26"/>
    <w:rsid w:val="003D0B31"/>
    <w:rsid w:val="003D0B32"/>
    <w:rsid w:val="003D0B5F"/>
    <w:rsid w:val="003D0B6D"/>
    <w:rsid w:val="003D0BB5"/>
    <w:rsid w:val="003D0BD8"/>
    <w:rsid w:val="003D0BE6"/>
    <w:rsid w:val="003D0BFB"/>
    <w:rsid w:val="003D0C26"/>
    <w:rsid w:val="003D0C3C"/>
    <w:rsid w:val="003D0C57"/>
    <w:rsid w:val="003D0C63"/>
    <w:rsid w:val="003D0CB2"/>
    <w:rsid w:val="003D0CE7"/>
    <w:rsid w:val="003D0D0F"/>
    <w:rsid w:val="003D0D65"/>
    <w:rsid w:val="003D0D6E"/>
    <w:rsid w:val="003D0D76"/>
    <w:rsid w:val="003D0D87"/>
    <w:rsid w:val="003D0E0F"/>
    <w:rsid w:val="003D0E4D"/>
    <w:rsid w:val="003D0E62"/>
    <w:rsid w:val="003D0EC7"/>
    <w:rsid w:val="003D0F24"/>
    <w:rsid w:val="003D0F8B"/>
    <w:rsid w:val="003D0F9D"/>
    <w:rsid w:val="003D0FAD"/>
    <w:rsid w:val="003D1008"/>
    <w:rsid w:val="003D1020"/>
    <w:rsid w:val="003D102C"/>
    <w:rsid w:val="003D103C"/>
    <w:rsid w:val="003D106F"/>
    <w:rsid w:val="003D1094"/>
    <w:rsid w:val="003D10E8"/>
    <w:rsid w:val="003D1124"/>
    <w:rsid w:val="003D114B"/>
    <w:rsid w:val="003D1150"/>
    <w:rsid w:val="003D11A5"/>
    <w:rsid w:val="003D11CD"/>
    <w:rsid w:val="003D11FF"/>
    <w:rsid w:val="003D1201"/>
    <w:rsid w:val="003D121B"/>
    <w:rsid w:val="003D1231"/>
    <w:rsid w:val="003D1232"/>
    <w:rsid w:val="003D1262"/>
    <w:rsid w:val="003D12D6"/>
    <w:rsid w:val="003D138D"/>
    <w:rsid w:val="003D13B2"/>
    <w:rsid w:val="003D13C7"/>
    <w:rsid w:val="003D1409"/>
    <w:rsid w:val="003D1414"/>
    <w:rsid w:val="003D1476"/>
    <w:rsid w:val="003D14B6"/>
    <w:rsid w:val="003D14F5"/>
    <w:rsid w:val="003D1507"/>
    <w:rsid w:val="003D150F"/>
    <w:rsid w:val="003D1510"/>
    <w:rsid w:val="003D1538"/>
    <w:rsid w:val="003D1559"/>
    <w:rsid w:val="003D155A"/>
    <w:rsid w:val="003D1563"/>
    <w:rsid w:val="003D156C"/>
    <w:rsid w:val="003D1570"/>
    <w:rsid w:val="003D159A"/>
    <w:rsid w:val="003D15CA"/>
    <w:rsid w:val="003D15E1"/>
    <w:rsid w:val="003D15F3"/>
    <w:rsid w:val="003D1614"/>
    <w:rsid w:val="003D1620"/>
    <w:rsid w:val="003D1640"/>
    <w:rsid w:val="003D1666"/>
    <w:rsid w:val="003D167C"/>
    <w:rsid w:val="003D168F"/>
    <w:rsid w:val="003D1697"/>
    <w:rsid w:val="003D16C2"/>
    <w:rsid w:val="003D16E8"/>
    <w:rsid w:val="003D16EA"/>
    <w:rsid w:val="003D172F"/>
    <w:rsid w:val="003D1737"/>
    <w:rsid w:val="003D1741"/>
    <w:rsid w:val="003D1765"/>
    <w:rsid w:val="003D17A4"/>
    <w:rsid w:val="003D182C"/>
    <w:rsid w:val="003D1922"/>
    <w:rsid w:val="003D1992"/>
    <w:rsid w:val="003D1993"/>
    <w:rsid w:val="003D19B5"/>
    <w:rsid w:val="003D19CC"/>
    <w:rsid w:val="003D19DD"/>
    <w:rsid w:val="003D1A25"/>
    <w:rsid w:val="003D1A72"/>
    <w:rsid w:val="003D1A97"/>
    <w:rsid w:val="003D1AAC"/>
    <w:rsid w:val="003D1B35"/>
    <w:rsid w:val="003D1B5B"/>
    <w:rsid w:val="003D1BD7"/>
    <w:rsid w:val="003D1BE2"/>
    <w:rsid w:val="003D1C00"/>
    <w:rsid w:val="003D1C33"/>
    <w:rsid w:val="003D1C3E"/>
    <w:rsid w:val="003D1CDE"/>
    <w:rsid w:val="003D1D27"/>
    <w:rsid w:val="003D1D78"/>
    <w:rsid w:val="003D1D9F"/>
    <w:rsid w:val="003D1DAE"/>
    <w:rsid w:val="003D1DD7"/>
    <w:rsid w:val="003D1DFE"/>
    <w:rsid w:val="003D1E15"/>
    <w:rsid w:val="003D1E4F"/>
    <w:rsid w:val="003D1E7D"/>
    <w:rsid w:val="003D1F0C"/>
    <w:rsid w:val="003D1F21"/>
    <w:rsid w:val="003D1F37"/>
    <w:rsid w:val="003D1F3F"/>
    <w:rsid w:val="003D1F97"/>
    <w:rsid w:val="003D1FA1"/>
    <w:rsid w:val="003D1FCD"/>
    <w:rsid w:val="003D2018"/>
    <w:rsid w:val="003D203A"/>
    <w:rsid w:val="003D2050"/>
    <w:rsid w:val="003D205A"/>
    <w:rsid w:val="003D2090"/>
    <w:rsid w:val="003D2105"/>
    <w:rsid w:val="003D2152"/>
    <w:rsid w:val="003D2161"/>
    <w:rsid w:val="003D2173"/>
    <w:rsid w:val="003D2177"/>
    <w:rsid w:val="003D21B2"/>
    <w:rsid w:val="003D21BE"/>
    <w:rsid w:val="003D21D5"/>
    <w:rsid w:val="003D21FF"/>
    <w:rsid w:val="003D2201"/>
    <w:rsid w:val="003D220B"/>
    <w:rsid w:val="003D2249"/>
    <w:rsid w:val="003D2255"/>
    <w:rsid w:val="003D226E"/>
    <w:rsid w:val="003D2283"/>
    <w:rsid w:val="003D2292"/>
    <w:rsid w:val="003D22A0"/>
    <w:rsid w:val="003D22C4"/>
    <w:rsid w:val="003D22EF"/>
    <w:rsid w:val="003D2306"/>
    <w:rsid w:val="003D232A"/>
    <w:rsid w:val="003D233F"/>
    <w:rsid w:val="003D2346"/>
    <w:rsid w:val="003D235A"/>
    <w:rsid w:val="003D23A9"/>
    <w:rsid w:val="003D23DC"/>
    <w:rsid w:val="003D23F0"/>
    <w:rsid w:val="003D242E"/>
    <w:rsid w:val="003D2438"/>
    <w:rsid w:val="003D2460"/>
    <w:rsid w:val="003D2461"/>
    <w:rsid w:val="003D24CF"/>
    <w:rsid w:val="003D251D"/>
    <w:rsid w:val="003D252C"/>
    <w:rsid w:val="003D253B"/>
    <w:rsid w:val="003D254E"/>
    <w:rsid w:val="003D2589"/>
    <w:rsid w:val="003D2595"/>
    <w:rsid w:val="003D25AD"/>
    <w:rsid w:val="003D25E7"/>
    <w:rsid w:val="003D2634"/>
    <w:rsid w:val="003D2663"/>
    <w:rsid w:val="003D26A2"/>
    <w:rsid w:val="003D26AB"/>
    <w:rsid w:val="003D26F7"/>
    <w:rsid w:val="003D2726"/>
    <w:rsid w:val="003D2735"/>
    <w:rsid w:val="003D2744"/>
    <w:rsid w:val="003D276A"/>
    <w:rsid w:val="003D2773"/>
    <w:rsid w:val="003D277E"/>
    <w:rsid w:val="003D27B5"/>
    <w:rsid w:val="003D27DE"/>
    <w:rsid w:val="003D281D"/>
    <w:rsid w:val="003D2837"/>
    <w:rsid w:val="003D2843"/>
    <w:rsid w:val="003D2849"/>
    <w:rsid w:val="003D28CB"/>
    <w:rsid w:val="003D28F2"/>
    <w:rsid w:val="003D2933"/>
    <w:rsid w:val="003D293D"/>
    <w:rsid w:val="003D295A"/>
    <w:rsid w:val="003D2964"/>
    <w:rsid w:val="003D29A8"/>
    <w:rsid w:val="003D2A43"/>
    <w:rsid w:val="003D2AE0"/>
    <w:rsid w:val="003D2AE7"/>
    <w:rsid w:val="003D2B29"/>
    <w:rsid w:val="003D2B3E"/>
    <w:rsid w:val="003D2B4C"/>
    <w:rsid w:val="003D2BB0"/>
    <w:rsid w:val="003D2BD5"/>
    <w:rsid w:val="003D2BE0"/>
    <w:rsid w:val="003D2BF6"/>
    <w:rsid w:val="003D2C03"/>
    <w:rsid w:val="003D2C3F"/>
    <w:rsid w:val="003D2C48"/>
    <w:rsid w:val="003D2C6C"/>
    <w:rsid w:val="003D2C81"/>
    <w:rsid w:val="003D2C88"/>
    <w:rsid w:val="003D2C8B"/>
    <w:rsid w:val="003D2CA4"/>
    <w:rsid w:val="003D2CA8"/>
    <w:rsid w:val="003D2CC0"/>
    <w:rsid w:val="003D2CD9"/>
    <w:rsid w:val="003D2CDE"/>
    <w:rsid w:val="003D2D07"/>
    <w:rsid w:val="003D2D2A"/>
    <w:rsid w:val="003D2D43"/>
    <w:rsid w:val="003D2D69"/>
    <w:rsid w:val="003D2E0B"/>
    <w:rsid w:val="003D2E2D"/>
    <w:rsid w:val="003D2E3D"/>
    <w:rsid w:val="003D2E46"/>
    <w:rsid w:val="003D2E47"/>
    <w:rsid w:val="003D2E61"/>
    <w:rsid w:val="003D2F19"/>
    <w:rsid w:val="003D2F3F"/>
    <w:rsid w:val="003D2F55"/>
    <w:rsid w:val="003D2F88"/>
    <w:rsid w:val="003D304C"/>
    <w:rsid w:val="003D3094"/>
    <w:rsid w:val="003D310F"/>
    <w:rsid w:val="003D3115"/>
    <w:rsid w:val="003D3140"/>
    <w:rsid w:val="003D3192"/>
    <w:rsid w:val="003D31B1"/>
    <w:rsid w:val="003D3253"/>
    <w:rsid w:val="003D327F"/>
    <w:rsid w:val="003D3287"/>
    <w:rsid w:val="003D32A5"/>
    <w:rsid w:val="003D32B7"/>
    <w:rsid w:val="003D32D2"/>
    <w:rsid w:val="003D3309"/>
    <w:rsid w:val="003D3332"/>
    <w:rsid w:val="003D3347"/>
    <w:rsid w:val="003D335D"/>
    <w:rsid w:val="003D335E"/>
    <w:rsid w:val="003D3390"/>
    <w:rsid w:val="003D33BD"/>
    <w:rsid w:val="003D33C9"/>
    <w:rsid w:val="003D33F0"/>
    <w:rsid w:val="003D3410"/>
    <w:rsid w:val="003D342B"/>
    <w:rsid w:val="003D342F"/>
    <w:rsid w:val="003D3454"/>
    <w:rsid w:val="003D3475"/>
    <w:rsid w:val="003D34BA"/>
    <w:rsid w:val="003D34E6"/>
    <w:rsid w:val="003D34ED"/>
    <w:rsid w:val="003D34F6"/>
    <w:rsid w:val="003D34F7"/>
    <w:rsid w:val="003D34F8"/>
    <w:rsid w:val="003D3551"/>
    <w:rsid w:val="003D355A"/>
    <w:rsid w:val="003D3565"/>
    <w:rsid w:val="003D3585"/>
    <w:rsid w:val="003D35AE"/>
    <w:rsid w:val="003D35D3"/>
    <w:rsid w:val="003D35E7"/>
    <w:rsid w:val="003D35F5"/>
    <w:rsid w:val="003D365C"/>
    <w:rsid w:val="003D3660"/>
    <w:rsid w:val="003D36CD"/>
    <w:rsid w:val="003D36FC"/>
    <w:rsid w:val="003D36FD"/>
    <w:rsid w:val="003D3727"/>
    <w:rsid w:val="003D3737"/>
    <w:rsid w:val="003D3791"/>
    <w:rsid w:val="003D379A"/>
    <w:rsid w:val="003D37D6"/>
    <w:rsid w:val="003D381D"/>
    <w:rsid w:val="003D3839"/>
    <w:rsid w:val="003D384B"/>
    <w:rsid w:val="003D3864"/>
    <w:rsid w:val="003D390F"/>
    <w:rsid w:val="003D3912"/>
    <w:rsid w:val="003D3935"/>
    <w:rsid w:val="003D3950"/>
    <w:rsid w:val="003D3952"/>
    <w:rsid w:val="003D3973"/>
    <w:rsid w:val="003D39B4"/>
    <w:rsid w:val="003D39FC"/>
    <w:rsid w:val="003D3A28"/>
    <w:rsid w:val="003D3A32"/>
    <w:rsid w:val="003D3A4D"/>
    <w:rsid w:val="003D3A5D"/>
    <w:rsid w:val="003D3A71"/>
    <w:rsid w:val="003D3AAA"/>
    <w:rsid w:val="003D3AC7"/>
    <w:rsid w:val="003D3B0E"/>
    <w:rsid w:val="003D3B0F"/>
    <w:rsid w:val="003D3BAD"/>
    <w:rsid w:val="003D3BC0"/>
    <w:rsid w:val="003D3BD5"/>
    <w:rsid w:val="003D3C01"/>
    <w:rsid w:val="003D3C21"/>
    <w:rsid w:val="003D3C6F"/>
    <w:rsid w:val="003D3C77"/>
    <w:rsid w:val="003D3C97"/>
    <w:rsid w:val="003D3CAA"/>
    <w:rsid w:val="003D3CDE"/>
    <w:rsid w:val="003D3CFD"/>
    <w:rsid w:val="003D3D07"/>
    <w:rsid w:val="003D3D35"/>
    <w:rsid w:val="003D3D4C"/>
    <w:rsid w:val="003D3D66"/>
    <w:rsid w:val="003D3DBB"/>
    <w:rsid w:val="003D3DFE"/>
    <w:rsid w:val="003D3E0F"/>
    <w:rsid w:val="003D3E51"/>
    <w:rsid w:val="003D3E56"/>
    <w:rsid w:val="003D3E6D"/>
    <w:rsid w:val="003D3E74"/>
    <w:rsid w:val="003D3EC0"/>
    <w:rsid w:val="003D3F18"/>
    <w:rsid w:val="003D3F1D"/>
    <w:rsid w:val="003D3F30"/>
    <w:rsid w:val="003D3F56"/>
    <w:rsid w:val="003D3F82"/>
    <w:rsid w:val="003D3FA9"/>
    <w:rsid w:val="003D4022"/>
    <w:rsid w:val="003D4043"/>
    <w:rsid w:val="003D4047"/>
    <w:rsid w:val="003D40DB"/>
    <w:rsid w:val="003D40EC"/>
    <w:rsid w:val="003D40FA"/>
    <w:rsid w:val="003D4101"/>
    <w:rsid w:val="003D4102"/>
    <w:rsid w:val="003D41B7"/>
    <w:rsid w:val="003D4208"/>
    <w:rsid w:val="003D422A"/>
    <w:rsid w:val="003D423A"/>
    <w:rsid w:val="003D4259"/>
    <w:rsid w:val="003D426A"/>
    <w:rsid w:val="003D4276"/>
    <w:rsid w:val="003D4292"/>
    <w:rsid w:val="003D42A6"/>
    <w:rsid w:val="003D4309"/>
    <w:rsid w:val="003D434C"/>
    <w:rsid w:val="003D4356"/>
    <w:rsid w:val="003D4375"/>
    <w:rsid w:val="003D437A"/>
    <w:rsid w:val="003D43AD"/>
    <w:rsid w:val="003D43CD"/>
    <w:rsid w:val="003D4425"/>
    <w:rsid w:val="003D4464"/>
    <w:rsid w:val="003D447A"/>
    <w:rsid w:val="003D44FC"/>
    <w:rsid w:val="003D450C"/>
    <w:rsid w:val="003D4526"/>
    <w:rsid w:val="003D4552"/>
    <w:rsid w:val="003D4557"/>
    <w:rsid w:val="003D4571"/>
    <w:rsid w:val="003D4592"/>
    <w:rsid w:val="003D45CB"/>
    <w:rsid w:val="003D45CC"/>
    <w:rsid w:val="003D45CF"/>
    <w:rsid w:val="003D45EA"/>
    <w:rsid w:val="003D45ED"/>
    <w:rsid w:val="003D4655"/>
    <w:rsid w:val="003D4656"/>
    <w:rsid w:val="003D4676"/>
    <w:rsid w:val="003D467C"/>
    <w:rsid w:val="003D468D"/>
    <w:rsid w:val="003D469B"/>
    <w:rsid w:val="003D470B"/>
    <w:rsid w:val="003D473A"/>
    <w:rsid w:val="003D473D"/>
    <w:rsid w:val="003D4742"/>
    <w:rsid w:val="003D4756"/>
    <w:rsid w:val="003D4812"/>
    <w:rsid w:val="003D481A"/>
    <w:rsid w:val="003D4829"/>
    <w:rsid w:val="003D482C"/>
    <w:rsid w:val="003D4865"/>
    <w:rsid w:val="003D48EF"/>
    <w:rsid w:val="003D4902"/>
    <w:rsid w:val="003D491A"/>
    <w:rsid w:val="003D4926"/>
    <w:rsid w:val="003D4935"/>
    <w:rsid w:val="003D4983"/>
    <w:rsid w:val="003D4995"/>
    <w:rsid w:val="003D499F"/>
    <w:rsid w:val="003D49B4"/>
    <w:rsid w:val="003D49BE"/>
    <w:rsid w:val="003D4A04"/>
    <w:rsid w:val="003D4AFD"/>
    <w:rsid w:val="003D4B58"/>
    <w:rsid w:val="003D4B66"/>
    <w:rsid w:val="003D4BA0"/>
    <w:rsid w:val="003D4C00"/>
    <w:rsid w:val="003D4C29"/>
    <w:rsid w:val="003D4C51"/>
    <w:rsid w:val="003D4CC6"/>
    <w:rsid w:val="003D4D0F"/>
    <w:rsid w:val="003D4D16"/>
    <w:rsid w:val="003D4D38"/>
    <w:rsid w:val="003D4D79"/>
    <w:rsid w:val="003D4DB0"/>
    <w:rsid w:val="003D4DCC"/>
    <w:rsid w:val="003D4DF8"/>
    <w:rsid w:val="003D4E6A"/>
    <w:rsid w:val="003D4E6B"/>
    <w:rsid w:val="003D4E8F"/>
    <w:rsid w:val="003D4EB8"/>
    <w:rsid w:val="003D4EBA"/>
    <w:rsid w:val="003D4ED3"/>
    <w:rsid w:val="003D4EF9"/>
    <w:rsid w:val="003D4FA5"/>
    <w:rsid w:val="003D4FAA"/>
    <w:rsid w:val="003D4FD6"/>
    <w:rsid w:val="003D4FD9"/>
    <w:rsid w:val="003D4FE8"/>
    <w:rsid w:val="003D5002"/>
    <w:rsid w:val="003D5006"/>
    <w:rsid w:val="003D5041"/>
    <w:rsid w:val="003D5045"/>
    <w:rsid w:val="003D506B"/>
    <w:rsid w:val="003D507E"/>
    <w:rsid w:val="003D50A2"/>
    <w:rsid w:val="003D50CB"/>
    <w:rsid w:val="003D50CE"/>
    <w:rsid w:val="003D50CF"/>
    <w:rsid w:val="003D5152"/>
    <w:rsid w:val="003D5156"/>
    <w:rsid w:val="003D51C2"/>
    <w:rsid w:val="003D520C"/>
    <w:rsid w:val="003D5228"/>
    <w:rsid w:val="003D5229"/>
    <w:rsid w:val="003D522F"/>
    <w:rsid w:val="003D5293"/>
    <w:rsid w:val="003D52D2"/>
    <w:rsid w:val="003D52E0"/>
    <w:rsid w:val="003D52FE"/>
    <w:rsid w:val="003D5309"/>
    <w:rsid w:val="003D531C"/>
    <w:rsid w:val="003D5356"/>
    <w:rsid w:val="003D537C"/>
    <w:rsid w:val="003D53D5"/>
    <w:rsid w:val="003D53E7"/>
    <w:rsid w:val="003D5406"/>
    <w:rsid w:val="003D5412"/>
    <w:rsid w:val="003D5414"/>
    <w:rsid w:val="003D541D"/>
    <w:rsid w:val="003D547B"/>
    <w:rsid w:val="003D5484"/>
    <w:rsid w:val="003D548F"/>
    <w:rsid w:val="003D5496"/>
    <w:rsid w:val="003D5503"/>
    <w:rsid w:val="003D551E"/>
    <w:rsid w:val="003D5541"/>
    <w:rsid w:val="003D557E"/>
    <w:rsid w:val="003D5593"/>
    <w:rsid w:val="003D55E6"/>
    <w:rsid w:val="003D5614"/>
    <w:rsid w:val="003D562D"/>
    <w:rsid w:val="003D5638"/>
    <w:rsid w:val="003D5639"/>
    <w:rsid w:val="003D56AC"/>
    <w:rsid w:val="003D56C2"/>
    <w:rsid w:val="003D56C4"/>
    <w:rsid w:val="003D56F9"/>
    <w:rsid w:val="003D5719"/>
    <w:rsid w:val="003D5728"/>
    <w:rsid w:val="003D5738"/>
    <w:rsid w:val="003D5764"/>
    <w:rsid w:val="003D57BA"/>
    <w:rsid w:val="003D57FF"/>
    <w:rsid w:val="003D5827"/>
    <w:rsid w:val="003D587B"/>
    <w:rsid w:val="003D5893"/>
    <w:rsid w:val="003D5929"/>
    <w:rsid w:val="003D593C"/>
    <w:rsid w:val="003D59C0"/>
    <w:rsid w:val="003D59CD"/>
    <w:rsid w:val="003D59EB"/>
    <w:rsid w:val="003D59F3"/>
    <w:rsid w:val="003D59F9"/>
    <w:rsid w:val="003D59FF"/>
    <w:rsid w:val="003D5A03"/>
    <w:rsid w:val="003D5A08"/>
    <w:rsid w:val="003D5A30"/>
    <w:rsid w:val="003D5A76"/>
    <w:rsid w:val="003D5A89"/>
    <w:rsid w:val="003D5A9A"/>
    <w:rsid w:val="003D5ABD"/>
    <w:rsid w:val="003D5AD2"/>
    <w:rsid w:val="003D5AE3"/>
    <w:rsid w:val="003D5AF3"/>
    <w:rsid w:val="003D5B36"/>
    <w:rsid w:val="003D5B41"/>
    <w:rsid w:val="003D5B81"/>
    <w:rsid w:val="003D5B97"/>
    <w:rsid w:val="003D5C2F"/>
    <w:rsid w:val="003D5C5C"/>
    <w:rsid w:val="003D5C5D"/>
    <w:rsid w:val="003D5C8D"/>
    <w:rsid w:val="003D5C98"/>
    <w:rsid w:val="003D5C9D"/>
    <w:rsid w:val="003D5E07"/>
    <w:rsid w:val="003D5E8C"/>
    <w:rsid w:val="003D5EA0"/>
    <w:rsid w:val="003D5EC6"/>
    <w:rsid w:val="003D5ECF"/>
    <w:rsid w:val="003D5EDF"/>
    <w:rsid w:val="003D5EED"/>
    <w:rsid w:val="003D5EFE"/>
    <w:rsid w:val="003D5F27"/>
    <w:rsid w:val="003D5F89"/>
    <w:rsid w:val="003D5FB6"/>
    <w:rsid w:val="003D5FCB"/>
    <w:rsid w:val="003D5FDC"/>
    <w:rsid w:val="003D5FFD"/>
    <w:rsid w:val="003D5FFF"/>
    <w:rsid w:val="003D6016"/>
    <w:rsid w:val="003D6091"/>
    <w:rsid w:val="003D610C"/>
    <w:rsid w:val="003D6113"/>
    <w:rsid w:val="003D612D"/>
    <w:rsid w:val="003D613E"/>
    <w:rsid w:val="003D616B"/>
    <w:rsid w:val="003D616E"/>
    <w:rsid w:val="003D6176"/>
    <w:rsid w:val="003D61A1"/>
    <w:rsid w:val="003D61AD"/>
    <w:rsid w:val="003D6202"/>
    <w:rsid w:val="003D622A"/>
    <w:rsid w:val="003D622F"/>
    <w:rsid w:val="003D6232"/>
    <w:rsid w:val="003D6280"/>
    <w:rsid w:val="003D628E"/>
    <w:rsid w:val="003D62C5"/>
    <w:rsid w:val="003D62E7"/>
    <w:rsid w:val="003D6300"/>
    <w:rsid w:val="003D6316"/>
    <w:rsid w:val="003D6357"/>
    <w:rsid w:val="003D638F"/>
    <w:rsid w:val="003D63C2"/>
    <w:rsid w:val="003D63DC"/>
    <w:rsid w:val="003D640B"/>
    <w:rsid w:val="003D6448"/>
    <w:rsid w:val="003D6471"/>
    <w:rsid w:val="003D6511"/>
    <w:rsid w:val="003D6514"/>
    <w:rsid w:val="003D652C"/>
    <w:rsid w:val="003D6546"/>
    <w:rsid w:val="003D6586"/>
    <w:rsid w:val="003D6611"/>
    <w:rsid w:val="003D6636"/>
    <w:rsid w:val="003D6639"/>
    <w:rsid w:val="003D663A"/>
    <w:rsid w:val="003D6650"/>
    <w:rsid w:val="003D669F"/>
    <w:rsid w:val="003D66B1"/>
    <w:rsid w:val="003D66CD"/>
    <w:rsid w:val="003D66DF"/>
    <w:rsid w:val="003D66E3"/>
    <w:rsid w:val="003D6707"/>
    <w:rsid w:val="003D671B"/>
    <w:rsid w:val="003D6779"/>
    <w:rsid w:val="003D67B5"/>
    <w:rsid w:val="003D682B"/>
    <w:rsid w:val="003D683B"/>
    <w:rsid w:val="003D6862"/>
    <w:rsid w:val="003D686C"/>
    <w:rsid w:val="003D68A0"/>
    <w:rsid w:val="003D68FB"/>
    <w:rsid w:val="003D6940"/>
    <w:rsid w:val="003D6978"/>
    <w:rsid w:val="003D6A38"/>
    <w:rsid w:val="003D6A45"/>
    <w:rsid w:val="003D6A47"/>
    <w:rsid w:val="003D6AA8"/>
    <w:rsid w:val="003D6AE8"/>
    <w:rsid w:val="003D6B0F"/>
    <w:rsid w:val="003D6B1A"/>
    <w:rsid w:val="003D6B50"/>
    <w:rsid w:val="003D6B55"/>
    <w:rsid w:val="003D6B75"/>
    <w:rsid w:val="003D6B7E"/>
    <w:rsid w:val="003D6B83"/>
    <w:rsid w:val="003D6B9E"/>
    <w:rsid w:val="003D6BA5"/>
    <w:rsid w:val="003D6BB3"/>
    <w:rsid w:val="003D6BD3"/>
    <w:rsid w:val="003D6BEA"/>
    <w:rsid w:val="003D6C29"/>
    <w:rsid w:val="003D6C4E"/>
    <w:rsid w:val="003D6C72"/>
    <w:rsid w:val="003D6C8C"/>
    <w:rsid w:val="003D6C9A"/>
    <w:rsid w:val="003D6C9F"/>
    <w:rsid w:val="003D6CC0"/>
    <w:rsid w:val="003D6CD8"/>
    <w:rsid w:val="003D6CE6"/>
    <w:rsid w:val="003D6D2C"/>
    <w:rsid w:val="003D6D50"/>
    <w:rsid w:val="003D6D77"/>
    <w:rsid w:val="003D6D84"/>
    <w:rsid w:val="003D6D93"/>
    <w:rsid w:val="003D6DBB"/>
    <w:rsid w:val="003D6DCD"/>
    <w:rsid w:val="003D6E49"/>
    <w:rsid w:val="003D6E4E"/>
    <w:rsid w:val="003D6E57"/>
    <w:rsid w:val="003D6EA7"/>
    <w:rsid w:val="003D6ECC"/>
    <w:rsid w:val="003D6EDA"/>
    <w:rsid w:val="003D6F26"/>
    <w:rsid w:val="003D6F85"/>
    <w:rsid w:val="003D6F8F"/>
    <w:rsid w:val="003D6FA0"/>
    <w:rsid w:val="003D6FA3"/>
    <w:rsid w:val="003D6FAE"/>
    <w:rsid w:val="003D6FC7"/>
    <w:rsid w:val="003D6FE7"/>
    <w:rsid w:val="003D6FEB"/>
    <w:rsid w:val="003D7045"/>
    <w:rsid w:val="003D707F"/>
    <w:rsid w:val="003D70F8"/>
    <w:rsid w:val="003D7104"/>
    <w:rsid w:val="003D713A"/>
    <w:rsid w:val="003D7140"/>
    <w:rsid w:val="003D7181"/>
    <w:rsid w:val="003D71B2"/>
    <w:rsid w:val="003D71BE"/>
    <w:rsid w:val="003D71D0"/>
    <w:rsid w:val="003D7200"/>
    <w:rsid w:val="003D721C"/>
    <w:rsid w:val="003D7253"/>
    <w:rsid w:val="003D7275"/>
    <w:rsid w:val="003D72B1"/>
    <w:rsid w:val="003D72B9"/>
    <w:rsid w:val="003D72C2"/>
    <w:rsid w:val="003D72D1"/>
    <w:rsid w:val="003D73AD"/>
    <w:rsid w:val="003D7433"/>
    <w:rsid w:val="003D7468"/>
    <w:rsid w:val="003D7476"/>
    <w:rsid w:val="003D74A9"/>
    <w:rsid w:val="003D74C4"/>
    <w:rsid w:val="003D74E8"/>
    <w:rsid w:val="003D74F3"/>
    <w:rsid w:val="003D753F"/>
    <w:rsid w:val="003D755C"/>
    <w:rsid w:val="003D7583"/>
    <w:rsid w:val="003D7584"/>
    <w:rsid w:val="003D75C2"/>
    <w:rsid w:val="003D75CC"/>
    <w:rsid w:val="003D760C"/>
    <w:rsid w:val="003D7611"/>
    <w:rsid w:val="003D7622"/>
    <w:rsid w:val="003D7644"/>
    <w:rsid w:val="003D7645"/>
    <w:rsid w:val="003D7660"/>
    <w:rsid w:val="003D766F"/>
    <w:rsid w:val="003D7723"/>
    <w:rsid w:val="003D772D"/>
    <w:rsid w:val="003D773C"/>
    <w:rsid w:val="003D773D"/>
    <w:rsid w:val="003D7761"/>
    <w:rsid w:val="003D7777"/>
    <w:rsid w:val="003D7778"/>
    <w:rsid w:val="003D779E"/>
    <w:rsid w:val="003D77A5"/>
    <w:rsid w:val="003D77DD"/>
    <w:rsid w:val="003D77FD"/>
    <w:rsid w:val="003D7819"/>
    <w:rsid w:val="003D7859"/>
    <w:rsid w:val="003D78A8"/>
    <w:rsid w:val="003D78CA"/>
    <w:rsid w:val="003D7960"/>
    <w:rsid w:val="003D796D"/>
    <w:rsid w:val="003D7976"/>
    <w:rsid w:val="003D79A9"/>
    <w:rsid w:val="003D79CE"/>
    <w:rsid w:val="003D7A07"/>
    <w:rsid w:val="003D7A24"/>
    <w:rsid w:val="003D7A29"/>
    <w:rsid w:val="003D7A5B"/>
    <w:rsid w:val="003D7A7E"/>
    <w:rsid w:val="003D7AFD"/>
    <w:rsid w:val="003D7B0C"/>
    <w:rsid w:val="003D7B35"/>
    <w:rsid w:val="003D7B43"/>
    <w:rsid w:val="003D7B48"/>
    <w:rsid w:val="003D7B95"/>
    <w:rsid w:val="003D7BA1"/>
    <w:rsid w:val="003D7BB5"/>
    <w:rsid w:val="003D7C2B"/>
    <w:rsid w:val="003D7C49"/>
    <w:rsid w:val="003D7C51"/>
    <w:rsid w:val="003D7C7B"/>
    <w:rsid w:val="003D7C85"/>
    <w:rsid w:val="003D7CE6"/>
    <w:rsid w:val="003D7D44"/>
    <w:rsid w:val="003D7DED"/>
    <w:rsid w:val="003D7E55"/>
    <w:rsid w:val="003D7EB5"/>
    <w:rsid w:val="003D7F29"/>
    <w:rsid w:val="003D7F5B"/>
    <w:rsid w:val="003E0008"/>
    <w:rsid w:val="003E0038"/>
    <w:rsid w:val="003E007D"/>
    <w:rsid w:val="003E00B5"/>
    <w:rsid w:val="003E012D"/>
    <w:rsid w:val="003E0192"/>
    <w:rsid w:val="003E01D6"/>
    <w:rsid w:val="003E01FB"/>
    <w:rsid w:val="003E0219"/>
    <w:rsid w:val="003E022C"/>
    <w:rsid w:val="003E024D"/>
    <w:rsid w:val="003E024E"/>
    <w:rsid w:val="003E025A"/>
    <w:rsid w:val="003E02BB"/>
    <w:rsid w:val="003E02D4"/>
    <w:rsid w:val="003E030E"/>
    <w:rsid w:val="003E0324"/>
    <w:rsid w:val="003E0357"/>
    <w:rsid w:val="003E0381"/>
    <w:rsid w:val="003E0389"/>
    <w:rsid w:val="003E0392"/>
    <w:rsid w:val="003E03A8"/>
    <w:rsid w:val="003E0412"/>
    <w:rsid w:val="003E04C2"/>
    <w:rsid w:val="003E056C"/>
    <w:rsid w:val="003E0592"/>
    <w:rsid w:val="003E05C5"/>
    <w:rsid w:val="003E0616"/>
    <w:rsid w:val="003E0629"/>
    <w:rsid w:val="003E0668"/>
    <w:rsid w:val="003E0671"/>
    <w:rsid w:val="003E0673"/>
    <w:rsid w:val="003E069F"/>
    <w:rsid w:val="003E06BA"/>
    <w:rsid w:val="003E0769"/>
    <w:rsid w:val="003E0825"/>
    <w:rsid w:val="003E0866"/>
    <w:rsid w:val="003E0867"/>
    <w:rsid w:val="003E0873"/>
    <w:rsid w:val="003E0875"/>
    <w:rsid w:val="003E089D"/>
    <w:rsid w:val="003E091D"/>
    <w:rsid w:val="003E0933"/>
    <w:rsid w:val="003E093E"/>
    <w:rsid w:val="003E0955"/>
    <w:rsid w:val="003E0993"/>
    <w:rsid w:val="003E0A4A"/>
    <w:rsid w:val="003E0ABE"/>
    <w:rsid w:val="003E0B01"/>
    <w:rsid w:val="003E0B6B"/>
    <w:rsid w:val="003E0BCD"/>
    <w:rsid w:val="003E0BDE"/>
    <w:rsid w:val="003E0C00"/>
    <w:rsid w:val="003E0C05"/>
    <w:rsid w:val="003E0C45"/>
    <w:rsid w:val="003E0C5F"/>
    <w:rsid w:val="003E0C84"/>
    <w:rsid w:val="003E0CD5"/>
    <w:rsid w:val="003E0CDB"/>
    <w:rsid w:val="003E0CE1"/>
    <w:rsid w:val="003E0CE7"/>
    <w:rsid w:val="003E0D28"/>
    <w:rsid w:val="003E0D4A"/>
    <w:rsid w:val="003E0D8A"/>
    <w:rsid w:val="003E0DA1"/>
    <w:rsid w:val="003E0DB4"/>
    <w:rsid w:val="003E0DBC"/>
    <w:rsid w:val="003E0DC8"/>
    <w:rsid w:val="003E0DE8"/>
    <w:rsid w:val="003E0E28"/>
    <w:rsid w:val="003E0E30"/>
    <w:rsid w:val="003E0E36"/>
    <w:rsid w:val="003E0E88"/>
    <w:rsid w:val="003E0E89"/>
    <w:rsid w:val="003E0EA9"/>
    <w:rsid w:val="003E0F71"/>
    <w:rsid w:val="003E0FA8"/>
    <w:rsid w:val="003E101B"/>
    <w:rsid w:val="003E103F"/>
    <w:rsid w:val="003E1047"/>
    <w:rsid w:val="003E1051"/>
    <w:rsid w:val="003E1055"/>
    <w:rsid w:val="003E1064"/>
    <w:rsid w:val="003E1081"/>
    <w:rsid w:val="003E10AC"/>
    <w:rsid w:val="003E10EC"/>
    <w:rsid w:val="003E10FB"/>
    <w:rsid w:val="003E1100"/>
    <w:rsid w:val="003E111B"/>
    <w:rsid w:val="003E1152"/>
    <w:rsid w:val="003E11AD"/>
    <w:rsid w:val="003E11EB"/>
    <w:rsid w:val="003E120B"/>
    <w:rsid w:val="003E120D"/>
    <w:rsid w:val="003E1252"/>
    <w:rsid w:val="003E12AF"/>
    <w:rsid w:val="003E12B6"/>
    <w:rsid w:val="003E132A"/>
    <w:rsid w:val="003E1339"/>
    <w:rsid w:val="003E1372"/>
    <w:rsid w:val="003E1374"/>
    <w:rsid w:val="003E1390"/>
    <w:rsid w:val="003E13AE"/>
    <w:rsid w:val="003E13BA"/>
    <w:rsid w:val="003E141C"/>
    <w:rsid w:val="003E1455"/>
    <w:rsid w:val="003E14D9"/>
    <w:rsid w:val="003E14DE"/>
    <w:rsid w:val="003E14F2"/>
    <w:rsid w:val="003E15AC"/>
    <w:rsid w:val="003E15C0"/>
    <w:rsid w:val="003E1629"/>
    <w:rsid w:val="003E163E"/>
    <w:rsid w:val="003E167E"/>
    <w:rsid w:val="003E1694"/>
    <w:rsid w:val="003E16D3"/>
    <w:rsid w:val="003E172D"/>
    <w:rsid w:val="003E173A"/>
    <w:rsid w:val="003E1747"/>
    <w:rsid w:val="003E17CC"/>
    <w:rsid w:val="003E17E0"/>
    <w:rsid w:val="003E17E8"/>
    <w:rsid w:val="003E180E"/>
    <w:rsid w:val="003E180F"/>
    <w:rsid w:val="003E1855"/>
    <w:rsid w:val="003E1861"/>
    <w:rsid w:val="003E1868"/>
    <w:rsid w:val="003E189F"/>
    <w:rsid w:val="003E18B5"/>
    <w:rsid w:val="003E18E8"/>
    <w:rsid w:val="003E1906"/>
    <w:rsid w:val="003E1911"/>
    <w:rsid w:val="003E1956"/>
    <w:rsid w:val="003E19AD"/>
    <w:rsid w:val="003E1A1C"/>
    <w:rsid w:val="003E1A54"/>
    <w:rsid w:val="003E1A57"/>
    <w:rsid w:val="003E1A89"/>
    <w:rsid w:val="003E1A8B"/>
    <w:rsid w:val="003E1AA9"/>
    <w:rsid w:val="003E1AB0"/>
    <w:rsid w:val="003E1AF9"/>
    <w:rsid w:val="003E1B2F"/>
    <w:rsid w:val="003E1B3E"/>
    <w:rsid w:val="003E1B63"/>
    <w:rsid w:val="003E1B6E"/>
    <w:rsid w:val="003E1B70"/>
    <w:rsid w:val="003E1BB3"/>
    <w:rsid w:val="003E1BFA"/>
    <w:rsid w:val="003E1BFB"/>
    <w:rsid w:val="003E1C6E"/>
    <w:rsid w:val="003E1C93"/>
    <w:rsid w:val="003E1CAD"/>
    <w:rsid w:val="003E1CB5"/>
    <w:rsid w:val="003E1CC1"/>
    <w:rsid w:val="003E1CF7"/>
    <w:rsid w:val="003E1D29"/>
    <w:rsid w:val="003E1D86"/>
    <w:rsid w:val="003E1D8F"/>
    <w:rsid w:val="003E1D9D"/>
    <w:rsid w:val="003E1DC7"/>
    <w:rsid w:val="003E1E07"/>
    <w:rsid w:val="003E1E0E"/>
    <w:rsid w:val="003E1E66"/>
    <w:rsid w:val="003E1E69"/>
    <w:rsid w:val="003E1E73"/>
    <w:rsid w:val="003E1E8E"/>
    <w:rsid w:val="003E1E95"/>
    <w:rsid w:val="003E1E9A"/>
    <w:rsid w:val="003E1EA8"/>
    <w:rsid w:val="003E1ED6"/>
    <w:rsid w:val="003E1F39"/>
    <w:rsid w:val="003E1F6F"/>
    <w:rsid w:val="003E1FBD"/>
    <w:rsid w:val="003E1FD0"/>
    <w:rsid w:val="003E2014"/>
    <w:rsid w:val="003E2045"/>
    <w:rsid w:val="003E2140"/>
    <w:rsid w:val="003E214B"/>
    <w:rsid w:val="003E216F"/>
    <w:rsid w:val="003E21B1"/>
    <w:rsid w:val="003E21B7"/>
    <w:rsid w:val="003E21C8"/>
    <w:rsid w:val="003E21F4"/>
    <w:rsid w:val="003E220A"/>
    <w:rsid w:val="003E223E"/>
    <w:rsid w:val="003E2280"/>
    <w:rsid w:val="003E22C7"/>
    <w:rsid w:val="003E22D9"/>
    <w:rsid w:val="003E2303"/>
    <w:rsid w:val="003E2322"/>
    <w:rsid w:val="003E232F"/>
    <w:rsid w:val="003E23AD"/>
    <w:rsid w:val="003E23B4"/>
    <w:rsid w:val="003E23D8"/>
    <w:rsid w:val="003E23DB"/>
    <w:rsid w:val="003E23EA"/>
    <w:rsid w:val="003E23FD"/>
    <w:rsid w:val="003E2512"/>
    <w:rsid w:val="003E256F"/>
    <w:rsid w:val="003E257F"/>
    <w:rsid w:val="003E2585"/>
    <w:rsid w:val="003E25AB"/>
    <w:rsid w:val="003E261B"/>
    <w:rsid w:val="003E263C"/>
    <w:rsid w:val="003E2646"/>
    <w:rsid w:val="003E264F"/>
    <w:rsid w:val="003E2656"/>
    <w:rsid w:val="003E2694"/>
    <w:rsid w:val="003E26E0"/>
    <w:rsid w:val="003E26E4"/>
    <w:rsid w:val="003E2737"/>
    <w:rsid w:val="003E277C"/>
    <w:rsid w:val="003E282F"/>
    <w:rsid w:val="003E286D"/>
    <w:rsid w:val="003E2878"/>
    <w:rsid w:val="003E287E"/>
    <w:rsid w:val="003E28A6"/>
    <w:rsid w:val="003E28AD"/>
    <w:rsid w:val="003E28E8"/>
    <w:rsid w:val="003E28E9"/>
    <w:rsid w:val="003E296B"/>
    <w:rsid w:val="003E2977"/>
    <w:rsid w:val="003E2978"/>
    <w:rsid w:val="003E2979"/>
    <w:rsid w:val="003E29D8"/>
    <w:rsid w:val="003E2A2B"/>
    <w:rsid w:val="003E2A53"/>
    <w:rsid w:val="003E2A8C"/>
    <w:rsid w:val="003E2AC9"/>
    <w:rsid w:val="003E2AFE"/>
    <w:rsid w:val="003E2B06"/>
    <w:rsid w:val="003E2B50"/>
    <w:rsid w:val="003E2B52"/>
    <w:rsid w:val="003E2B98"/>
    <w:rsid w:val="003E2C2B"/>
    <w:rsid w:val="003E2CC0"/>
    <w:rsid w:val="003E2CE3"/>
    <w:rsid w:val="003E2D6A"/>
    <w:rsid w:val="003E2D7A"/>
    <w:rsid w:val="003E2DA6"/>
    <w:rsid w:val="003E2DEE"/>
    <w:rsid w:val="003E2E03"/>
    <w:rsid w:val="003E2E19"/>
    <w:rsid w:val="003E2E26"/>
    <w:rsid w:val="003E2ED3"/>
    <w:rsid w:val="003E2EF4"/>
    <w:rsid w:val="003E2EF5"/>
    <w:rsid w:val="003E2F42"/>
    <w:rsid w:val="003E2F5D"/>
    <w:rsid w:val="003E2F82"/>
    <w:rsid w:val="003E2FA9"/>
    <w:rsid w:val="003E2FAA"/>
    <w:rsid w:val="003E2FB7"/>
    <w:rsid w:val="003E2FF1"/>
    <w:rsid w:val="003E3018"/>
    <w:rsid w:val="003E3032"/>
    <w:rsid w:val="003E303A"/>
    <w:rsid w:val="003E3043"/>
    <w:rsid w:val="003E305D"/>
    <w:rsid w:val="003E305F"/>
    <w:rsid w:val="003E3095"/>
    <w:rsid w:val="003E30B7"/>
    <w:rsid w:val="003E30D3"/>
    <w:rsid w:val="003E30E1"/>
    <w:rsid w:val="003E3109"/>
    <w:rsid w:val="003E3138"/>
    <w:rsid w:val="003E314B"/>
    <w:rsid w:val="003E3161"/>
    <w:rsid w:val="003E317F"/>
    <w:rsid w:val="003E31C6"/>
    <w:rsid w:val="003E31E8"/>
    <w:rsid w:val="003E3203"/>
    <w:rsid w:val="003E3215"/>
    <w:rsid w:val="003E3244"/>
    <w:rsid w:val="003E328B"/>
    <w:rsid w:val="003E3294"/>
    <w:rsid w:val="003E3299"/>
    <w:rsid w:val="003E32D3"/>
    <w:rsid w:val="003E32FD"/>
    <w:rsid w:val="003E331F"/>
    <w:rsid w:val="003E3341"/>
    <w:rsid w:val="003E335F"/>
    <w:rsid w:val="003E3376"/>
    <w:rsid w:val="003E3390"/>
    <w:rsid w:val="003E33D0"/>
    <w:rsid w:val="003E33DC"/>
    <w:rsid w:val="003E34A4"/>
    <w:rsid w:val="003E34AF"/>
    <w:rsid w:val="003E34DB"/>
    <w:rsid w:val="003E34E5"/>
    <w:rsid w:val="003E3527"/>
    <w:rsid w:val="003E354D"/>
    <w:rsid w:val="003E354F"/>
    <w:rsid w:val="003E357A"/>
    <w:rsid w:val="003E3594"/>
    <w:rsid w:val="003E359A"/>
    <w:rsid w:val="003E35A1"/>
    <w:rsid w:val="003E35B9"/>
    <w:rsid w:val="003E35CA"/>
    <w:rsid w:val="003E3603"/>
    <w:rsid w:val="003E3628"/>
    <w:rsid w:val="003E3661"/>
    <w:rsid w:val="003E36A0"/>
    <w:rsid w:val="003E36D4"/>
    <w:rsid w:val="003E3700"/>
    <w:rsid w:val="003E370E"/>
    <w:rsid w:val="003E3711"/>
    <w:rsid w:val="003E377A"/>
    <w:rsid w:val="003E37A6"/>
    <w:rsid w:val="003E37B1"/>
    <w:rsid w:val="003E3834"/>
    <w:rsid w:val="003E3843"/>
    <w:rsid w:val="003E3899"/>
    <w:rsid w:val="003E38A6"/>
    <w:rsid w:val="003E38D3"/>
    <w:rsid w:val="003E38D6"/>
    <w:rsid w:val="003E3919"/>
    <w:rsid w:val="003E393E"/>
    <w:rsid w:val="003E39A0"/>
    <w:rsid w:val="003E39C8"/>
    <w:rsid w:val="003E39C9"/>
    <w:rsid w:val="003E39F5"/>
    <w:rsid w:val="003E3A1F"/>
    <w:rsid w:val="003E3A24"/>
    <w:rsid w:val="003E3AA2"/>
    <w:rsid w:val="003E3AAF"/>
    <w:rsid w:val="003E3AFB"/>
    <w:rsid w:val="003E3B23"/>
    <w:rsid w:val="003E3B28"/>
    <w:rsid w:val="003E3B39"/>
    <w:rsid w:val="003E3B5F"/>
    <w:rsid w:val="003E3B81"/>
    <w:rsid w:val="003E3B9A"/>
    <w:rsid w:val="003E3BA9"/>
    <w:rsid w:val="003E3BB5"/>
    <w:rsid w:val="003E3BEB"/>
    <w:rsid w:val="003E3C08"/>
    <w:rsid w:val="003E3C14"/>
    <w:rsid w:val="003E3C28"/>
    <w:rsid w:val="003E3C58"/>
    <w:rsid w:val="003E3CBC"/>
    <w:rsid w:val="003E3CE2"/>
    <w:rsid w:val="003E3D09"/>
    <w:rsid w:val="003E3D0E"/>
    <w:rsid w:val="003E3D5D"/>
    <w:rsid w:val="003E3E32"/>
    <w:rsid w:val="003E3E3D"/>
    <w:rsid w:val="003E3E81"/>
    <w:rsid w:val="003E3EDB"/>
    <w:rsid w:val="003E3EDF"/>
    <w:rsid w:val="003E3F6F"/>
    <w:rsid w:val="003E3FA2"/>
    <w:rsid w:val="003E3FC1"/>
    <w:rsid w:val="003E3FF0"/>
    <w:rsid w:val="003E3FF3"/>
    <w:rsid w:val="003E402A"/>
    <w:rsid w:val="003E4083"/>
    <w:rsid w:val="003E40A1"/>
    <w:rsid w:val="003E40C3"/>
    <w:rsid w:val="003E40F2"/>
    <w:rsid w:val="003E4125"/>
    <w:rsid w:val="003E417D"/>
    <w:rsid w:val="003E418B"/>
    <w:rsid w:val="003E41C2"/>
    <w:rsid w:val="003E41CA"/>
    <w:rsid w:val="003E41D6"/>
    <w:rsid w:val="003E41E2"/>
    <w:rsid w:val="003E4217"/>
    <w:rsid w:val="003E4231"/>
    <w:rsid w:val="003E427D"/>
    <w:rsid w:val="003E427F"/>
    <w:rsid w:val="003E42AE"/>
    <w:rsid w:val="003E42BA"/>
    <w:rsid w:val="003E4311"/>
    <w:rsid w:val="003E4331"/>
    <w:rsid w:val="003E4339"/>
    <w:rsid w:val="003E4363"/>
    <w:rsid w:val="003E437A"/>
    <w:rsid w:val="003E43D7"/>
    <w:rsid w:val="003E43F7"/>
    <w:rsid w:val="003E440B"/>
    <w:rsid w:val="003E4424"/>
    <w:rsid w:val="003E4429"/>
    <w:rsid w:val="003E4432"/>
    <w:rsid w:val="003E449B"/>
    <w:rsid w:val="003E44C2"/>
    <w:rsid w:val="003E44CD"/>
    <w:rsid w:val="003E4513"/>
    <w:rsid w:val="003E4529"/>
    <w:rsid w:val="003E4536"/>
    <w:rsid w:val="003E454E"/>
    <w:rsid w:val="003E4568"/>
    <w:rsid w:val="003E45F4"/>
    <w:rsid w:val="003E45F8"/>
    <w:rsid w:val="003E4645"/>
    <w:rsid w:val="003E4650"/>
    <w:rsid w:val="003E4667"/>
    <w:rsid w:val="003E468F"/>
    <w:rsid w:val="003E46A8"/>
    <w:rsid w:val="003E46AB"/>
    <w:rsid w:val="003E46B1"/>
    <w:rsid w:val="003E46B5"/>
    <w:rsid w:val="003E4702"/>
    <w:rsid w:val="003E4706"/>
    <w:rsid w:val="003E470F"/>
    <w:rsid w:val="003E4737"/>
    <w:rsid w:val="003E476F"/>
    <w:rsid w:val="003E4773"/>
    <w:rsid w:val="003E47A1"/>
    <w:rsid w:val="003E47AF"/>
    <w:rsid w:val="003E47C3"/>
    <w:rsid w:val="003E4824"/>
    <w:rsid w:val="003E486B"/>
    <w:rsid w:val="003E486C"/>
    <w:rsid w:val="003E4879"/>
    <w:rsid w:val="003E48AB"/>
    <w:rsid w:val="003E48B1"/>
    <w:rsid w:val="003E48EB"/>
    <w:rsid w:val="003E48FF"/>
    <w:rsid w:val="003E4952"/>
    <w:rsid w:val="003E4959"/>
    <w:rsid w:val="003E4987"/>
    <w:rsid w:val="003E499C"/>
    <w:rsid w:val="003E49C2"/>
    <w:rsid w:val="003E49E8"/>
    <w:rsid w:val="003E49F4"/>
    <w:rsid w:val="003E4A38"/>
    <w:rsid w:val="003E4A5C"/>
    <w:rsid w:val="003E4AAF"/>
    <w:rsid w:val="003E4AB3"/>
    <w:rsid w:val="003E4ABB"/>
    <w:rsid w:val="003E4B0A"/>
    <w:rsid w:val="003E4B32"/>
    <w:rsid w:val="003E4B64"/>
    <w:rsid w:val="003E4B83"/>
    <w:rsid w:val="003E4B84"/>
    <w:rsid w:val="003E4B98"/>
    <w:rsid w:val="003E4B99"/>
    <w:rsid w:val="003E4B9D"/>
    <w:rsid w:val="003E4BAE"/>
    <w:rsid w:val="003E4BB3"/>
    <w:rsid w:val="003E4BBE"/>
    <w:rsid w:val="003E4C61"/>
    <w:rsid w:val="003E4C65"/>
    <w:rsid w:val="003E4C76"/>
    <w:rsid w:val="003E4C97"/>
    <w:rsid w:val="003E4CAE"/>
    <w:rsid w:val="003E4CC4"/>
    <w:rsid w:val="003E4CD3"/>
    <w:rsid w:val="003E4D27"/>
    <w:rsid w:val="003E4D34"/>
    <w:rsid w:val="003E4D66"/>
    <w:rsid w:val="003E4DCD"/>
    <w:rsid w:val="003E4E19"/>
    <w:rsid w:val="003E4E5D"/>
    <w:rsid w:val="003E4E73"/>
    <w:rsid w:val="003E4EA4"/>
    <w:rsid w:val="003E4EFD"/>
    <w:rsid w:val="003E4F06"/>
    <w:rsid w:val="003E4FBD"/>
    <w:rsid w:val="003E4FD1"/>
    <w:rsid w:val="003E4FD9"/>
    <w:rsid w:val="003E5033"/>
    <w:rsid w:val="003E505A"/>
    <w:rsid w:val="003E5062"/>
    <w:rsid w:val="003E50BD"/>
    <w:rsid w:val="003E50D0"/>
    <w:rsid w:val="003E50D9"/>
    <w:rsid w:val="003E50FE"/>
    <w:rsid w:val="003E5128"/>
    <w:rsid w:val="003E5174"/>
    <w:rsid w:val="003E5192"/>
    <w:rsid w:val="003E51E2"/>
    <w:rsid w:val="003E5231"/>
    <w:rsid w:val="003E525B"/>
    <w:rsid w:val="003E526C"/>
    <w:rsid w:val="003E5283"/>
    <w:rsid w:val="003E5298"/>
    <w:rsid w:val="003E52D3"/>
    <w:rsid w:val="003E52ED"/>
    <w:rsid w:val="003E538E"/>
    <w:rsid w:val="003E53A5"/>
    <w:rsid w:val="003E5404"/>
    <w:rsid w:val="003E5409"/>
    <w:rsid w:val="003E5426"/>
    <w:rsid w:val="003E547C"/>
    <w:rsid w:val="003E54B8"/>
    <w:rsid w:val="003E54BB"/>
    <w:rsid w:val="003E54BE"/>
    <w:rsid w:val="003E54C9"/>
    <w:rsid w:val="003E54E6"/>
    <w:rsid w:val="003E5520"/>
    <w:rsid w:val="003E5559"/>
    <w:rsid w:val="003E5565"/>
    <w:rsid w:val="003E5574"/>
    <w:rsid w:val="003E5589"/>
    <w:rsid w:val="003E5596"/>
    <w:rsid w:val="003E560F"/>
    <w:rsid w:val="003E5610"/>
    <w:rsid w:val="003E5613"/>
    <w:rsid w:val="003E561B"/>
    <w:rsid w:val="003E5624"/>
    <w:rsid w:val="003E5671"/>
    <w:rsid w:val="003E5688"/>
    <w:rsid w:val="003E569D"/>
    <w:rsid w:val="003E56B0"/>
    <w:rsid w:val="003E56BB"/>
    <w:rsid w:val="003E5729"/>
    <w:rsid w:val="003E573A"/>
    <w:rsid w:val="003E57FA"/>
    <w:rsid w:val="003E5810"/>
    <w:rsid w:val="003E58A0"/>
    <w:rsid w:val="003E58A7"/>
    <w:rsid w:val="003E58DB"/>
    <w:rsid w:val="003E58E5"/>
    <w:rsid w:val="003E591D"/>
    <w:rsid w:val="003E5954"/>
    <w:rsid w:val="003E5956"/>
    <w:rsid w:val="003E595A"/>
    <w:rsid w:val="003E5979"/>
    <w:rsid w:val="003E59CB"/>
    <w:rsid w:val="003E59DE"/>
    <w:rsid w:val="003E59E2"/>
    <w:rsid w:val="003E5A03"/>
    <w:rsid w:val="003E5A34"/>
    <w:rsid w:val="003E5A73"/>
    <w:rsid w:val="003E5AB5"/>
    <w:rsid w:val="003E5ABD"/>
    <w:rsid w:val="003E5AC2"/>
    <w:rsid w:val="003E5ACF"/>
    <w:rsid w:val="003E5ADF"/>
    <w:rsid w:val="003E5B4C"/>
    <w:rsid w:val="003E5B9D"/>
    <w:rsid w:val="003E5BD9"/>
    <w:rsid w:val="003E5BF2"/>
    <w:rsid w:val="003E5C06"/>
    <w:rsid w:val="003E5C1D"/>
    <w:rsid w:val="003E5C24"/>
    <w:rsid w:val="003E5C9E"/>
    <w:rsid w:val="003E5CA8"/>
    <w:rsid w:val="003E5CD1"/>
    <w:rsid w:val="003E5CD8"/>
    <w:rsid w:val="003E5D0B"/>
    <w:rsid w:val="003E5D47"/>
    <w:rsid w:val="003E5D70"/>
    <w:rsid w:val="003E5D73"/>
    <w:rsid w:val="003E5D74"/>
    <w:rsid w:val="003E5DF7"/>
    <w:rsid w:val="003E5E44"/>
    <w:rsid w:val="003E5E78"/>
    <w:rsid w:val="003E5E7B"/>
    <w:rsid w:val="003E5E93"/>
    <w:rsid w:val="003E5E9A"/>
    <w:rsid w:val="003E5F07"/>
    <w:rsid w:val="003E5F08"/>
    <w:rsid w:val="003E5F14"/>
    <w:rsid w:val="003E5F90"/>
    <w:rsid w:val="003E5FCF"/>
    <w:rsid w:val="003E6031"/>
    <w:rsid w:val="003E605F"/>
    <w:rsid w:val="003E6063"/>
    <w:rsid w:val="003E60AB"/>
    <w:rsid w:val="003E6111"/>
    <w:rsid w:val="003E6128"/>
    <w:rsid w:val="003E6135"/>
    <w:rsid w:val="003E6169"/>
    <w:rsid w:val="003E61C6"/>
    <w:rsid w:val="003E61FA"/>
    <w:rsid w:val="003E6219"/>
    <w:rsid w:val="003E622C"/>
    <w:rsid w:val="003E62A2"/>
    <w:rsid w:val="003E62A6"/>
    <w:rsid w:val="003E62AE"/>
    <w:rsid w:val="003E62CE"/>
    <w:rsid w:val="003E62DE"/>
    <w:rsid w:val="003E62E7"/>
    <w:rsid w:val="003E62E8"/>
    <w:rsid w:val="003E6314"/>
    <w:rsid w:val="003E632D"/>
    <w:rsid w:val="003E6339"/>
    <w:rsid w:val="003E645D"/>
    <w:rsid w:val="003E6464"/>
    <w:rsid w:val="003E6483"/>
    <w:rsid w:val="003E64A2"/>
    <w:rsid w:val="003E653A"/>
    <w:rsid w:val="003E6545"/>
    <w:rsid w:val="003E654B"/>
    <w:rsid w:val="003E6563"/>
    <w:rsid w:val="003E656C"/>
    <w:rsid w:val="003E6585"/>
    <w:rsid w:val="003E65AE"/>
    <w:rsid w:val="003E65C4"/>
    <w:rsid w:val="003E65E9"/>
    <w:rsid w:val="003E65ED"/>
    <w:rsid w:val="003E65F0"/>
    <w:rsid w:val="003E6663"/>
    <w:rsid w:val="003E6688"/>
    <w:rsid w:val="003E66C7"/>
    <w:rsid w:val="003E66D9"/>
    <w:rsid w:val="003E6734"/>
    <w:rsid w:val="003E6741"/>
    <w:rsid w:val="003E6763"/>
    <w:rsid w:val="003E67EF"/>
    <w:rsid w:val="003E6839"/>
    <w:rsid w:val="003E685F"/>
    <w:rsid w:val="003E686F"/>
    <w:rsid w:val="003E68B5"/>
    <w:rsid w:val="003E68CA"/>
    <w:rsid w:val="003E6911"/>
    <w:rsid w:val="003E6927"/>
    <w:rsid w:val="003E6931"/>
    <w:rsid w:val="003E6949"/>
    <w:rsid w:val="003E6951"/>
    <w:rsid w:val="003E695B"/>
    <w:rsid w:val="003E699F"/>
    <w:rsid w:val="003E69A2"/>
    <w:rsid w:val="003E69E5"/>
    <w:rsid w:val="003E6A06"/>
    <w:rsid w:val="003E6A4B"/>
    <w:rsid w:val="003E6A6C"/>
    <w:rsid w:val="003E6A9D"/>
    <w:rsid w:val="003E6AE1"/>
    <w:rsid w:val="003E6B05"/>
    <w:rsid w:val="003E6B1D"/>
    <w:rsid w:val="003E6B1E"/>
    <w:rsid w:val="003E6B2B"/>
    <w:rsid w:val="003E6B51"/>
    <w:rsid w:val="003E6B76"/>
    <w:rsid w:val="003E6B7C"/>
    <w:rsid w:val="003E6B8C"/>
    <w:rsid w:val="003E6B9A"/>
    <w:rsid w:val="003E6B9F"/>
    <w:rsid w:val="003E6BAF"/>
    <w:rsid w:val="003E6BC2"/>
    <w:rsid w:val="003E6C1A"/>
    <w:rsid w:val="003E6C33"/>
    <w:rsid w:val="003E6C44"/>
    <w:rsid w:val="003E6C69"/>
    <w:rsid w:val="003E6C78"/>
    <w:rsid w:val="003E6C85"/>
    <w:rsid w:val="003E6C93"/>
    <w:rsid w:val="003E6CA9"/>
    <w:rsid w:val="003E6CC4"/>
    <w:rsid w:val="003E6CEA"/>
    <w:rsid w:val="003E6D21"/>
    <w:rsid w:val="003E6D36"/>
    <w:rsid w:val="003E6D3E"/>
    <w:rsid w:val="003E6D81"/>
    <w:rsid w:val="003E6D8E"/>
    <w:rsid w:val="003E6D99"/>
    <w:rsid w:val="003E6DA8"/>
    <w:rsid w:val="003E6DBC"/>
    <w:rsid w:val="003E6DBD"/>
    <w:rsid w:val="003E6E03"/>
    <w:rsid w:val="003E6E0F"/>
    <w:rsid w:val="003E6E17"/>
    <w:rsid w:val="003E6E30"/>
    <w:rsid w:val="003E6E51"/>
    <w:rsid w:val="003E6E8A"/>
    <w:rsid w:val="003E6E99"/>
    <w:rsid w:val="003E6EEB"/>
    <w:rsid w:val="003E6EF5"/>
    <w:rsid w:val="003E6F0F"/>
    <w:rsid w:val="003E6F2D"/>
    <w:rsid w:val="003E6F5B"/>
    <w:rsid w:val="003E6F84"/>
    <w:rsid w:val="003E6FCD"/>
    <w:rsid w:val="003E6FD2"/>
    <w:rsid w:val="003E6FDC"/>
    <w:rsid w:val="003E6FF4"/>
    <w:rsid w:val="003E7002"/>
    <w:rsid w:val="003E7055"/>
    <w:rsid w:val="003E7067"/>
    <w:rsid w:val="003E70A6"/>
    <w:rsid w:val="003E70BB"/>
    <w:rsid w:val="003E70F2"/>
    <w:rsid w:val="003E7185"/>
    <w:rsid w:val="003E71A1"/>
    <w:rsid w:val="003E71D8"/>
    <w:rsid w:val="003E7206"/>
    <w:rsid w:val="003E7209"/>
    <w:rsid w:val="003E720E"/>
    <w:rsid w:val="003E7302"/>
    <w:rsid w:val="003E731C"/>
    <w:rsid w:val="003E7390"/>
    <w:rsid w:val="003E73C1"/>
    <w:rsid w:val="003E73F0"/>
    <w:rsid w:val="003E7424"/>
    <w:rsid w:val="003E7428"/>
    <w:rsid w:val="003E742B"/>
    <w:rsid w:val="003E7440"/>
    <w:rsid w:val="003E7465"/>
    <w:rsid w:val="003E74B2"/>
    <w:rsid w:val="003E7502"/>
    <w:rsid w:val="003E752A"/>
    <w:rsid w:val="003E7564"/>
    <w:rsid w:val="003E7588"/>
    <w:rsid w:val="003E75C4"/>
    <w:rsid w:val="003E75DE"/>
    <w:rsid w:val="003E75EF"/>
    <w:rsid w:val="003E7661"/>
    <w:rsid w:val="003E7689"/>
    <w:rsid w:val="003E7695"/>
    <w:rsid w:val="003E76AA"/>
    <w:rsid w:val="003E76AC"/>
    <w:rsid w:val="003E76AE"/>
    <w:rsid w:val="003E76D1"/>
    <w:rsid w:val="003E76DB"/>
    <w:rsid w:val="003E772D"/>
    <w:rsid w:val="003E7755"/>
    <w:rsid w:val="003E775B"/>
    <w:rsid w:val="003E7765"/>
    <w:rsid w:val="003E77B0"/>
    <w:rsid w:val="003E77B3"/>
    <w:rsid w:val="003E77BA"/>
    <w:rsid w:val="003E77CC"/>
    <w:rsid w:val="003E77E8"/>
    <w:rsid w:val="003E7829"/>
    <w:rsid w:val="003E7896"/>
    <w:rsid w:val="003E78A3"/>
    <w:rsid w:val="003E78BB"/>
    <w:rsid w:val="003E78DC"/>
    <w:rsid w:val="003E78F3"/>
    <w:rsid w:val="003E7939"/>
    <w:rsid w:val="003E7982"/>
    <w:rsid w:val="003E79B7"/>
    <w:rsid w:val="003E79B9"/>
    <w:rsid w:val="003E79D9"/>
    <w:rsid w:val="003E7A1F"/>
    <w:rsid w:val="003E7A4A"/>
    <w:rsid w:val="003E7A52"/>
    <w:rsid w:val="003E7A8E"/>
    <w:rsid w:val="003E7A9C"/>
    <w:rsid w:val="003E7AB6"/>
    <w:rsid w:val="003E7AB7"/>
    <w:rsid w:val="003E7ABE"/>
    <w:rsid w:val="003E7AE1"/>
    <w:rsid w:val="003E7AE8"/>
    <w:rsid w:val="003E7AF7"/>
    <w:rsid w:val="003E7AF8"/>
    <w:rsid w:val="003E7B3B"/>
    <w:rsid w:val="003E7B47"/>
    <w:rsid w:val="003E7B6C"/>
    <w:rsid w:val="003E7B89"/>
    <w:rsid w:val="003E7B8D"/>
    <w:rsid w:val="003E7B9E"/>
    <w:rsid w:val="003E7BA9"/>
    <w:rsid w:val="003E7BFD"/>
    <w:rsid w:val="003E7C0A"/>
    <w:rsid w:val="003E7C1A"/>
    <w:rsid w:val="003E7C2A"/>
    <w:rsid w:val="003E7C42"/>
    <w:rsid w:val="003E7C49"/>
    <w:rsid w:val="003E7CAB"/>
    <w:rsid w:val="003E7CB1"/>
    <w:rsid w:val="003E7D68"/>
    <w:rsid w:val="003E7D6E"/>
    <w:rsid w:val="003E7D9D"/>
    <w:rsid w:val="003E7DAE"/>
    <w:rsid w:val="003E7DB7"/>
    <w:rsid w:val="003E7DC2"/>
    <w:rsid w:val="003E7DC8"/>
    <w:rsid w:val="003E7DCB"/>
    <w:rsid w:val="003E7DF1"/>
    <w:rsid w:val="003E7E22"/>
    <w:rsid w:val="003E7E2F"/>
    <w:rsid w:val="003E7E3E"/>
    <w:rsid w:val="003E7E7C"/>
    <w:rsid w:val="003E7E96"/>
    <w:rsid w:val="003E7EAF"/>
    <w:rsid w:val="003E7EC2"/>
    <w:rsid w:val="003E7F07"/>
    <w:rsid w:val="003E7F21"/>
    <w:rsid w:val="003E7F2A"/>
    <w:rsid w:val="003E7F33"/>
    <w:rsid w:val="003E7F36"/>
    <w:rsid w:val="003E7F44"/>
    <w:rsid w:val="003E7F52"/>
    <w:rsid w:val="003E7F85"/>
    <w:rsid w:val="003E7F94"/>
    <w:rsid w:val="003E7FA1"/>
    <w:rsid w:val="003E7FAD"/>
    <w:rsid w:val="003E7FD6"/>
    <w:rsid w:val="003E7FF8"/>
    <w:rsid w:val="003F0015"/>
    <w:rsid w:val="003F0016"/>
    <w:rsid w:val="003F001E"/>
    <w:rsid w:val="003F0023"/>
    <w:rsid w:val="003F0030"/>
    <w:rsid w:val="003F003A"/>
    <w:rsid w:val="003F009A"/>
    <w:rsid w:val="003F009F"/>
    <w:rsid w:val="003F00AD"/>
    <w:rsid w:val="003F00F5"/>
    <w:rsid w:val="003F0129"/>
    <w:rsid w:val="003F0132"/>
    <w:rsid w:val="003F0136"/>
    <w:rsid w:val="003F0180"/>
    <w:rsid w:val="003F0213"/>
    <w:rsid w:val="003F0289"/>
    <w:rsid w:val="003F02C2"/>
    <w:rsid w:val="003F0361"/>
    <w:rsid w:val="003F036A"/>
    <w:rsid w:val="003F038D"/>
    <w:rsid w:val="003F039D"/>
    <w:rsid w:val="003F03DC"/>
    <w:rsid w:val="003F03E2"/>
    <w:rsid w:val="003F04A5"/>
    <w:rsid w:val="003F04AD"/>
    <w:rsid w:val="003F04AE"/>
    <w:rsid w:val="003F04C6"/>
    <w:rsid w:val="003F04F5"/>
    <w:rsid w:val="003F0552"/>
    <w:rsid w:val="003F0564"/>
    <w:rsid w:val="003F0569"/>
    <w:rsid w:val="003F05A6"/>
    <w:rsid w:val="003F05C6"/>
    <w:rsid w:val="003F060D"/>
    <w:rsid w:val="003F0616"/>
    <w:rsid w:val="003F064A"/>
    <w:rsid w:val="003F0655"/>
    <w:rsid w:val="003F0681"/>
    <w:rsid w:val="003F0686"/>
    <w:rsid w:val="003F06AF"/>
    <w:rsid w:val="003F06B9"/>
    <w:rsid w:val="003F06BC"/>
    <w:rsid w:val="003F06C4"/>
    <w:rsid w:val="003F06CA"/>
    <w:rsid w:val="003F06CE"/>
    <w:rsid w:val="003F06E6"/>
    <w:rsid w:val="003F0712"/>
    <w:rsid w:val="003F076B"/>
    <w:rsid w:val="003F078B"/>
    <w:rsid w:val="003F07A9"/>
    <w:rsid w:val="003F07BF"/>
    <w:rsid w:val="003F07CA"/>
    <w:rsid w:val="003F07D1"/>
    <w:rsid w:val="003F080C"/>
    <w:rsid w:val="003F0836"/>
    <w:rsid w:val="003F0875"/>
    <w:rsid w:val="003F08F4"/>
    <w:rsid w:val="003F0903"/>
    <w:rsid w:val="003F0935"/>
    <w:rsid w:val="003F0948"/>
    <w:rsid w:val="003F09B2"/>
    <w:rsid w:val="003F09B8"/>
    <w:rsid w:val="003F09E6"/>
    <w:rsid w:val="003F0A09"/>
    <w:rsid w:val="003F0A0C"/>
    <w:rsid w:val="003F0A21"/>
    <w:rsid w:val="003F0A26"/>
    <w:rsid w:val="003F0A45"/>
    <w:rsid w:val="003F0A5C"/>
    <w:rsid w:val="003F0AD5"/>
    <w:rsid w:val="003F0AF4"/>
    <w:rsid w:val="003F0B26"/>
    <w:rsid w:val="003F0B75"/>
    <w:rsid w:val="003F0B85"/>
    <w:rsid w:val="003F0B90"/>
    <w:rsid w:val="003F0C86"/>
    <w:rsid w:val="003F0CAF"/>
    <w:rsid w:val="003F0CE7"/>
    <w:rsid w:val="003F0CE8"/>
    <w:rsid w:val="003F0D4F"/>
    <w:rsid w:val="003F0DA0"/>
    <w:rsid w:val="003F0DB5"/>
    <w:rsid w:val="003F0DBA"/>
    <w:rsid w:val="003F0DF0"/>
    <w:rsid w:val="003F0E2B"/>
    <w:rsid w:val="003F0E42"/>
    <w:rsid w:val="003F0E6A"/>
    <w:rsid w:val="003F0E6E"/>
    <w:rsid w:val="003F0E73"/>
    <w:rsid w:val="003F0EA9"/>
    <w:rsid w:val="003F0EE3"/>
    <w:rsid w:val="003F0F14"/>
    <w:rsid w:val="003F0F26"/>
    <w:rsid w:val="003F0F8E"/>
    <w:rsid w:val="003F0FC7"/>
    <w:rsid w:val="003F0FF6"/>
    <w:rsid w:val="003F0FFF"/>
    <w:rsid w:val="003F1057"/>
    <w:rsid w:val="003F106E"/>
    <w:rsid w:val="003F1091"/>
    <w:rsid w:val="003F10B9"/>
    <w:rsid w:val="003F10E6"/>
    <w:rsid w:val="003F1159"/>
    <w:rsid w:val="003F1172"/>
    <w:rsid w:val="003F11D4"/>
    <w:rsid w:val="003F11D9"/>
    <w:rsid w:val="003F11F4"/>
    <w:rsid w:val="003F11FF"/>
    <w:rsid w:val="003F1200"/>
    <w:rsid w:val="003F1211"/>
    <w:rsid w:val="003F1245"/>
    <w:rsid w:val="003F1260"/>
    <w:rsid w:val="003F127B"/>
    <w:rsid w:val="003F12AC"/>
    <w:rsid w:val="003F12BF"/>
    <w:rsid w:val="003F12CA"/>
    <w:rsid w:val="003F12DF"/>
    <w:rsid w:val="003F1302"/>
    <w:rsid w:val="003F1332"/>
    <w:rsid w:val="003F1395"/>
    <w:rsid w:val="003F1397"/>
    <w:rsid w:val="003F13BC"/>
    <w:rsid w:val="003F13BD"/>
    <w:rsid w:val="003F13F2"/>
    <w:rsid w:val="003F1443"/>
    <w:rsid w:val="003F1458"/>
    <w:rsid w:val="003F14AA"/>
    <w:rsid w:val="003F151B"/>
    <w:rsid w:val="003F153B"/>
    <w:rsid w:val="003F153C"/>
    <w:rsid w:val="003F1557"/>
    <w:rsid w:val="003F1560"/>
    <w:rsid w:val="003F1593"/>
    <w:rsid w:val="003F15AA"/>
    <w:rsid w:val="003F15E0"/>
    <w:rsid w:val="003F164D"/>
    <w:rsid w:val="003F172C"/>
    <w:rsid w:val="003F1752"/>
    <w:rsid w:val="003F1825"/>
    <w:rsid w:val="003F1849"/>
    <w:rsid w:val="003F1857"/>
    <w:rsid w:val="003F186E"/>
    <w:rsid w:val="003F1898"/>
    <w:rsid w:val="003F18A2"/>
    <w:rsid w:val="003F18AE"/>
    <w:rsid w:val="003F18D2"/>
    <w:rsid w:val="003F190B"/>
    <w:rsid w:val="003F1921"/>
    <w:rsid w:val="003F194E"/>
    <w:rsid w:val="003F1959"/>
    <w:rsid w:val="003F1962"/>
    <w:rsid w:val="003F1983"/>
    <w:rsid w:val="003F198C"/>
    <w:rsid w:val="003F19D7"/>
    <w:rsid w:val="003F1A26"/>
    <w:rsid w:val="003F1A39"/>
    <w:rsid w:val="003F1A3A"/>
    <w:rsid w:val="003F1A67"/>
    <w:rsid w:val="003F1A8A"/>
    <w:rsid w:val="003F1B18"/>
    <w:rsid w:val="003F1B4B"/>
    <w:rsid w:val="003F1B71"/>
    <w:rsid w:val="003F1BAA"/>
    <w:rsid w:val="003F1C04"/>
    <w:rsid w:val="003F1C38"/>
    <w:rsid w:val="003F1C68"/>
    <w:rsid w:val="003F1C69"/>
    <w:rsid w:val="003F1CB1"/>
    <w:rsid w:val="003F1CC7"/>
    <w:rsid w:val="003F1D2D"/>
    <w:rsid w:val="003F1D50"/>
    <w:rsid w:val="003F1D7D"/>
    <w:rsid w:val="003F1DA3"/>
    <w:rsid w:val="003F1DDA"/>
    <w:rsid w:val="003F1E18"/>
    <w:rsid w:val="003F1E4B"/>
    <w:rsid w:val="003F1E7D"/>
    <w:rsid w:val="003F1EA2"/>
    <w:rsid w:val="003F1EB5"/>
    <w:rsid w:val="003F1F05"/>
    <w:rsid w:val="003F1F1C"/>
    <w:rsid w:val="003F1F5E"/>
    <w:rsid w:val="003F1F76"/>
    <w:rsid w:val="003F1F94"/>
    <w:rsid w:val="003F1FA9"/>
    <w:rsid w:val="003F1FF2"/>
    <w:rsid w:val="003F2011"/>
    <w:rsid w:val="003F209B"/>
    <w:rsid w:val="003F20C6"/>
    <w:rsid w:val="003F20D7"/>
    <w:rsid w:val="003F20D9"/>
    <w:rsid w:val="003F20ED"/>
    <w:rsid w:val="003F2104"/>
    <w:rsid w:val="003F2139"/>
    <w:rsid w:val="003F21F7"/>
    <w:rsid w:val="003F2260"/>
    <w:rsid w:val="003F2292"/>
    <w:rsid w:val="003F229C"/>
    <w:rsid w:val="003F22CF"/>
    <w:rsid w:val="003F22EE"/>
    <w:rsid w:val="003F2322"/>
    <w:rsid w:val="003F2362"/>
    <w:rsid w:val="003F239B"/>
    <w:rsid w:val="003F23A0"/>
    <w:rsid w:val="003F2427"/>
    <w:rsid w:val="003F2437"/>
    <w:rsid w:val="003F2446"/>
    <w:rsid w:val="003F2453"/>
    <w:rsid w:val="003F2475"/>
    <w:rsid w:val="003F2480"/>
    <w:rsid w:val="003F2486"/>
    <w:rsid w:val="003F2489"/>
    <w:rsid w:val="003F24A1"/>
    <w:rsid w:val="003F251E"/>
    <w:rsid w:val="003F2533"/>
    <w:rsid w:val="003F2562"/>
    <w:rsid w:val="003F256A"/>
    <w:rsid w:val="003F2572"/>
    <w:rsid w:val="003F25B0"/>
    <w:rsid w:val="003F25DB"/>
    <w:rsid w:val="003F25E5"/>
    <w:rsid w:val="003F25EC"/>
    <w:rsid w:val="003F2654"/>
    <w:rsid w:val="003F2661"/>
    <w:rsid w:val="003F2669"/>
    <w:rsid w:val="003F26D8"/>
    <w:rsid w:val="003F26F2"/>
    <w:rsid w:val="003F273C"/>
    <w:rsid w:val="003F2756"/>
    <w:rsid w:val="003F275E"/>
    <w:rsid w:val="003F2792"/>
    <w:rsid w:val="003F2798"/>
    <w:rsid w:val="003F27B4"/>
    <w:rsid w:val="003F2826"/>
    <w:rsid w:val="003F2840"/>
    <w:rsid w:val="003F2842"/>
    <w:rsid w:val="003F2886"/>
    <w:rsid w:val="003F28B0"/>
    <w:rsid w:val="003F28B5"/>
    <w:rsid w:val="003F28CC"/>
    <w:rsid w:val="003F28F6"/>
    <w:rsid w:val="003F2900"/>
    <w:rsid w:val="003F291E"/>
    <w:rsid w:val="003F2932"/>
    <w:rsid w:val="003F293C"/>
    <w:rsid w:val="003F29BB"/>
    <w:rsid w:val="003F29C8"/>
    <w:rsid w:val="003F29FC"/>
    <w:rsid w:val="003F2A00"/>
    <w:rsid w:val="003F2A4B"/>
    <w:rsid w:val="003F2A62"/>
    <w:rsid w:val="003F2AA1"/>
    <w:rsid w:val="003F2AB2"/>
    <w:rsid w:val="003F2B02"/>
    <w:rsid w:val="003F2B67"/>
    <w:rsid w:val="003F2B86"/>
    <w:rsid w:val="003F2B98"/>
    <w:rsid w:val="003F2BA5"/>
    <w:rsid w:val="003F2C01"/>
    <w:rsid w:val="003F2C09"/>
    <w:rsid w:val="003F2C14"/>
    <w:rsid w:val="003F2C60"/>
    <w:rsid w:val="003F2C65"/>
    <w:rsid w:val="003F2C7D"/>
    <w:rsid w:val="003F2CBC"/>
    <w:rsid w:val="003F2D2B"/>
    <w:rsid w:val="003F2D60"/>
    <w:rsid w:val="003F2DB3"/>
    <w:rsid w:val="003F2E15"/>
    <w:rsid w:val="003F2E4A"/>
    <w:rsid w:val="003F2E95"/>
    <w:rsid w:val="003F2E9C"/>
    <w:rsid w:val="003F2EEA"/>
    <w:rsid w:val="003F2F14"/>
    <w:rsid w:val="003F2F1E"/>
    <w:rsid w:val="003F2FA3"/>
    <w:rsid w:val="003F2FC0"/>
    <w:rsid w:val="003F2FC2"/>
    <w:rsid w:val="003F303D"/>
    <w:rsid w:val="003F303F"/>
    <w:rsid w:val="003F3054"/>
    <w:rsid w:val="003F3065"/>
    <w:rsid w:val="003F309E"/>
    <w:rsid w:val="003F309F"/>
    <w:rsid w:val="003F30A8"/>
    <w:rsid w:val="003F30AE"/>
    <w:rsid w:val="003F30EA"/>
    <w:rsid w:val="003F314F"/>
    <w:rsid w:val="003F3171"/>
    <w:rsid w:val="003F3196"/>
    <w:rsid w:val="003F31FB"/>
    <w:rsid w:val="003F326A"/>
    <w:rsid w:val="003F3271"/>
    <w:rsid w:val="003F32A0"/>
    <w:rsid w:val="003F32D0"/>
    <w:rsid w:val="003F3333"/>
    <w:rsid w:val="003F3379"/>
    <w:rsid w:val="003F33BE"/>
    <w:rsid w:val="003F33C6"/>
    <w:rsid w:val="003F33DB"/>
    <w:rsid w:val="003F33DD"/>
    <w:rsid w:val="003F3415"/>
    <w:rsid w:val="003F3435"/>
    <w:rsid w:val="003F347F"/>
    <w:rsid w:val="003F3481"/>
    <w:rsid w:val="003F34A6"/>
    <w:rsid w:val="003F34B7"/>
    <w:rsid w:val="003F34D1"/>
    <w:rsid w:val="003F3501"/>
    <w:rsid w:val="003F359F"/>
    <w:rsid w:val="003F35FB"/>
    <w:rsid w:val="003F366E"/>
    <w:rsid w:val="003F36D3"/>
    <w:rsid w:val="003F371E"/>
    <w:rsid w:val="003F37A6"/>
    <w:rsid w:val="003F37E4"/>
    <w:rsid w:val="003F386F"/>
    <w:rsid w:val="003F3884"/>
    <w:rsid w:val="003F38DD"/>
    <w:rsid w:val="003F38FA"/>
    <w:rsid w:val="003F38FD"/>
    <w:rsid w:val="003F3972"/>
    <w:rsid w:val="003F39AD"/>
    <w:rsid w:val="003F39BF"/>
    <w:rsid w:val="003F39E5"/>
    <w:rsid w:val="003F39F0"/>
    <w:rsid w:val="003F3A44"/>
    <w:rsid w:val="003F3A71"/>
    <w:rsid w:val="003F3A9F"/>
    <w:rsid w:val="003F3AC5"/>
    <w:rsid w:val="003F3AD1"/>
    <w:rsid w:val="003F3AE0"/>
    <w:rsid w:val="003F3AE6"/>
    <w:rsid w:val="003F3AF4"/>
    <w:rsid w:val="003F3B17"/>
    <w:rsid w:val="003F3B22"/>
    <w:rsid w:val="003F3B7D"/>
    <w:rsid w:val="003F3BF3"/>
    <w:rsid w:val="003F3C54"/>
    <w:rsid w:val="003F3C8A"/>
    <w:rsid w:val="003F3C9C"/>
    <w:rsid w:val="003F3CA0"/>
    <w:rsid w:val="003F3CA4"/>
    <w:rsid w:val="003F3CA9"/>
    <w:rsid w:val="003F3CBC"/>
    <w:rsid w:val="003F3CE3"/>
    <w:rsid w:val="003F3D05"/>
    <w:rsid w:val="003F3D0E"/>
    <w:rsid w:val="003F3D5B"/>
    <w:rsid w:val="003F3D90"/>
    <w:rsid w:val="003F3D91"/>
    <w:rsid w:val="003F3D99"/>
    <w:rsid w:val="003F3DB8"/>
    <w:rsid w:val="003F3DE8"/>
    <w:rsid w:val="003F3DF7"/>
    <w:rsid w:val="003F3E13"/>
    <w:rsid w:val="003F3E1F"/>
    <w:rsid w:val="003F3E70"/>
    <w:rsid w:val="003F3E93"/>
    <w:rsid w:val="003F3E95"/>
    <w:rsid w:val="003F3EA9"/>
    <w:rsid w:val="003F3EB7"/>
    <w:rsid w:val="003F3EE8"/>
    <w:rsid w:val="003F3F14"/>
    <w:rsid w:val="003F3F41"/>
    <w:rsid w:val="003F3F79"/>
    <w:rsid w:val="003F3F83"/>
    <w:rsid w:val="003F3F90"/>
    <w:rsid w:val="003F3FA6"/>
    <w:rsid w:val="003F3FD1"/>
    <w:rsid w:val="003F3FE9"/>
    <w:rsid w:val="003F4001"/>
    <w:rsid w:val="003F400A"/>
    <w:rsid w:val="003F4016"/>
    <w:rsid w:val="003F402E"/>
    <w:rsid w:val="003F408B"/>
    <w:rsid w:val="003F40CC"/>
    <w:rsid w:val="003F4113"/>
    <w:rsid w:val="003F413E"/>
    <w:rsid w:val="003F4141"/>
    <w:rsid w:val="003F414F"/>
    <w:rsid w:val="003F419D"/>
    <w:rsid w:val="003F41BB"/>
    <w:rsid w:val="003F41C5"/>
    <w:rsid w:val="003F41F1"/>
    <w:rsid w:val="003F41F4"/>
    <w:rsid w:val="003F421B"/>
    <w:rsid w:val="003F424F"/>
    <w:rsid w:val="003F425B"/>
    <w:rsid w:val="003F429C"/>
    <w:rsid w:val="003F42BD"/>
    <w:rsid w:val="003F42E5"/>
    <w:rsid w:val="003F4335"/>
    <w:rsid w:val="003F436A"/>
    <w:rsid w:val="003F4384"/>
    <w:rsid w:val="003F444E"/>
    <w:rsid w:val="003F4483"/>
    <w:rsid w:val="003F450A"/>
    <w:rsid w:val="003F453B"/>
    <w:rsid w:val="003F4585"/>
    <w:rsid w:val="003F45AB"/>
    <w:rsid w:val="003F45DB"/>
    <w:rsid w:val="003F45FC"/>
    <w:rsid w:val="003F462F"/>
    <w:rsid w:val="003F46B1"/>
    <w:rsid w:val="003F46ED"/>
    <w:rsid w:val="003F475E"/>
    <w:rsid w:val="003F4776"/>
    <w:rsid w:val="003F478C"/>
    <w:rsid w:val="003F47C0"/>
    <w:rsid w:val="003F47E8"/>
    <w:rsid w:val="003F482A"/>
    <w:rsid w:val="003F4830"/>
    <w:rsid w:val="003F4879"/>
    <w:rsid w:val="003F488F"/>
    <w:rsid w:val="003F48B2"/>
    <w:rsid w:val="003F48C1"/>
    <w:rsid w:val="003F48C3"/>
    <w:rsid w:val="003F4912"/>
    <w:rsid w:val="003F4922"/>
    <w:rsid w:val="003F493C"/>
    <w:rsid w:val="003F4942"/>
    <w:rsid w:val="003F4946"/>
    <w:rsid w:val="003F4949"/>
    <w:rsid w:val="003F496B"/>
    <w:rsid w:val="003F49B9"/>
    <w:rsid w:val="003F49D3"/>
    <w:rsid w:val="003F49DB"/>
    <w:rsid w:val="003F49EA"/>
    <w:rsid w:val="003F49FB"/>
    <w:rsid w:val="003F4A0F"/>
    <w:rsid w:val="003F4A22"/>
    <w:rsid w:val="003F4A33"/>
    <w:rsid w:val="003F4A87"/>
    <w:rsid w:val="003F4A9A"/>
    <w:rsid w:val="003F4AAB"/>
    <w:rsid w:val="003F4AB4"/>
    <w:rsid w:val="003F4AE6"/>
    <w:rsid w:val="003F4AFB"/>
    <w:rsid w:val="003F4B26"/>
    <w:rsid w:val="003F4B30"/>
    <w:rsid w:val="003F4B7E"/>
    <w:rsid w:val="003F4BA3"/>
    <w:rsid w:val="003F4C5C"/>
    <w:rsid w:val="003F4C5F"/>
    <w:rsid w:val="003F4C8F"/>
    <w:rsid w:val="003F4C93"/>
    <w:rsid w:val="003F4CA2"/>
    <w:rsid w:val="003F4CB0"/>
    <w:rsid w:val="003F4CC9"/>
    <w:rsid w:val="003F4D03"/>
    <w:rsid w:val="003F4D62"/>
    <w:rsid w:val="003F4DB4"/>
    <w:rsid w:val="003F4DFD"/>
    <w:rsid w:val="003F4E77"/>
    <w:rsid w:val="003F4E80"/>
    <w:rsid w:val="003F4EA8"/>
    <w:rsid w:val="003F4ED9"/>
    <w:rsid w:val="003F4F1F"/>
    <w:rsid w:val="003F4F24"/>
    <w:rsid w:val="003F4F69"/>
    <w:rsid w:val="003F4F73"/>
    <w:rsid w:val="003F4F7C"/>
    <w:rsid w:val="003F4F9C"/>
    <w:rsid w:val="003F4FD0"/>
    <w:rsid w:val="003F5008"/>
    <w:rsid w:val="003F501D"/>
    <w:rsid w:val="003F502E"/>
    <w:rsid w:val="003F5070"/>
    <w:rsid w:val="003F5084"/>
    <w:rsid w:val="003F5117"/>
    <w:rsid w:val="003F5124"/>
    <w:rsid w:val="003F51F7"/>
    <w:rsid w:val="003F5234"/>
    <w:rsid w:val="003F524F"/>
    <w:rsid w:val="003F5265"/>
    <w:rsid w:val="003F528D"/>
    <w:rsid w:val="003F52AA"/>
    <w:rsid w:val="003F52C8"/>
    <w:rsid w:val="003F531E"/>
    <w:rsid w:val="003F5388"/>
    <w:rsid w:val="003F53EF"/>
    <w:rsid w:val="003F5424"/>
    <w:rsid w:val="003F5453"/>
    <w:rsid w:val="003F54A1"/>
    <w:rsid w:val="003F54B0"/>
    <w:rsid w:val="003F5535"/>
    <w:rsid w:val="003F5545"/>
    <w:rsid w:val="003F557C"/>
    <w:rsid w:val="003F5587"/>
    <w:rsid w:val="003F5588"/>
    <w:rsid w:val="003F558A"/>
    <w:rsid w:val="003F558D"/>
    <w:rsid w:val="003F55BF"/>
    <w:rsid w:val="003F55E2"/>
    <w:rsid w:val="003F55F1"/>
    <w:rsid w:val="003F5604"/>
    <w:rsid w:val="003F5607"/>
    <w:rsid w:val="003F5616"/>
    <w:rsid w:val="003F5628"/>
    <w:rsid w:val="003F563C"/>
    <w:rsid w:val="003F563F"/>
    <w:rsid w:val="003F5679"/>
    <w:rsid w:val="003F56AB"/>
    <w:rsid w:val="003F56EE"/>
    <w:rsid w:val="003F56F4"/>
    <w:rsid w:val="003F572E"/>
    <w:rsid w:val="003F5731"/>
    <w:rsid w:val="003F575D"/>
    <w:rsid w:val="003F5777"/>
    <w:rsid w:val="003F57A8"/>
    <w:rsid w:val="003F57B6"/>
    <w:rsid w:val="003F57E3"/>
    <w:rsid w:val="003F57E6"/>
    <w:rsid w:val="003F57EB"/>
    <w:rsid w:val="003F57F8"/>
    <w:rsid w:val="003F5827"/>
    <w:rsid w:val="003F587D"/>
    <w:rsid w:val="003F589F"/>
    <w:rsid w:val="003F58A2"/>
    <w:rsid w:val="003F599D"/>
    <w:rsid w:val="003F59C7"/>
    <w:rsid w:val="003F59CD"/>
    <w:rsid w:val="003F59F9"/>
    <w:rsid w:val="003F59FB"/>
    <w:rsid w:val="003F5A17"/>
    <w:rsid w:val="003F5A3B"/>
    <w:rsid w:val="003F5A48"/>
    <w:rsid w:val="003F5A83"/>
    <w:rsid w:val="003F5A90"/>
    <w:rsid w:val="003F5AC0"/>
    <w:rsid w:val="003F5B0E"/>
    <w:rsid w:val="003F5B14"/>
    <w:rsid w:val="003F5B17"/>
    <w:rsid w:val="003F5B9A"/>
    <w:rsid w:val="003F5BD1"/>
    <w:rsid w:val="003F5BE0"/>
    <w:rsid w:val="003F5C91"/>
    <w:rsid w:val="003F5CA3"/>
    <w:rsid w:val="003F5CA4"/>
    <w:rsid w:val="003F5CEE"/>
    <w:rsid w:val="003F5D60"/>
    <w:rsid w:val="003F5D68"/>
    <w:rsid w:val="003F5D78"/>
    <w:rsid w:val="003F5DC7"/>
    <w:rsid w:val="003F5DCB"/>
    <w:rsid w:val="003F5DD7"/>
    <w:rsid w:val="003F5DE5"/>
    <w:rsid w:val="003F5DEB"/>
    <w:rsid w:val="003F5E42"/>
    <w:rsid w:val="003F5F06"/>
    <w:rsid w:val="003F5F12"/>
    <w:rsid w:val="003F5F23"/>
    <w:rsid w:val="003F5F2E"/>
    <w:rsid w:val="003F5F3F"/>
    <w:rsid w:val="003F5F76"/>
    <w:rsid w:val="003F5F82"/>
    <w:rsid w:val="003F5FFF"/>
    <w:rsid w:val="003F600A"/>
    <w:rsid w:val="003F601C"/>
    <w:rsid w:val="003F6027"/>
    <w:rsid w:val="003F6032"/>
    <w:rsid w:val="003F6064"/>
    <w:rsid w:val="003F6070"/>
    <w:rsid w:val="003F6087"/>
    <w:rsid w:val="003F60A6"/>
    <w:rsid w:val="003F60E9"/>
    <w:rsid w:val="003F60F9"/>
    <w:rsid w:val="003F6123"/>
    <w:rsid w:val="003F613C"/>
    <w:rsid w:val="003F613E"/>
    <w:rsid w:val="003F616A"/>
    <w:rsid w:val="003F6177"/>
    <w:rsid w:val="003F61A3"/>
    <w:rsid w:val="003F61A5"/>
    <w:rsid w:val="003F61BE"/>
    <w:rsid w:val="003F620F"/>
    <w:rsid w:val="003F621A"/>
    <w:rsid w:val="003F6238"/>
    <w:rsid w:val="003F6261"/>
    <w:rsid w:val="003F626B"/>
    <w:rsid w:val="003F6279"/>
    <w:rsid w:val="003F62AE"/>
    <w:rsid w:val="003F62D1"/>
    <w:rsid w:val="003F62DF"/>
    <w:rsid w:val="003F6301"/>
    <w:rsid w:val="003F630F"/>
    <w:rsid w:val="003F6311"/>
    <w:rsid w:val="003F6321"/>
    <w:rsid w:val="003F6342"/>
    <w:rsid w:val="003F6361"/>
    <w:rsid w:val="003F6379"/>
    <w:rsid w:val="003F63E7"/>
    <w:rsid w:val="003F6403"/>
    <w:rsid w:val="003F6467"/>
    <w:rsid w:val="003F6471"/>
    <w:rsid w:val="003F6473"/>
    <w:rsid w:val="003F6481"/>
    <w:rsid w:val="003F64A6"/>
    <w:rsid w:val="003F6515"/>
    <w:rsid w:val="003F6523"/>
    <w:rsid w:val="003F652E"/>
    <w:rsid w:val="003F659C"/>
    <w:rsid w:val="003F659F"/>
    <w:rsid w:val="003F65D5"/>
    <w:rsid w:val="003F65EC"/>
    <w:rsid w:val="003F662E"/>
    <w:rsid w:val="003F667D"/>
    <w:rsid w:val="003F6689"/>
    <w:rsid w:val="003F668B"/>
    <w:rsid w:val="003F66A1"/>
    <w:rsid w:val="003F66C4"/>
    <w:rsid w:val="003F66CB"/>
    <w:rsid w:val="003F66EB"/>
    <w:rsid w:val="003F6729"/>
    <w:rsid w:val="003F6740"/>
    <w:rsid w:val="003F6789"/>
    <w:rsid w:val="003F678F"/>
    <w:rsid w:val="003F67B3"/>
    <w:rsid w:val="003F67B8"/>
    <w:rsid w:val="003F67C6"/>
    <w:rsid w:val="003F67CD"/>
    <w:rsid w:val="003F67E6"/>
    <w:rsid w:val="003F681D"/>
    <w:rsid w:val="003F6861"/>
    <w:rsid w:val="003F68A0"/>
    <w:rsid w:val="003F68D6"/>
    <w:rsid w:val="003F68EA"/>
    <w:rsid w:val="003F6960"/>
    <w:rsid w:val="003F697C"/>
    <w:rsid w:val="003F69C5"/>
    <w:rsid w:val="003F69DD"/>
    <w:rsid w:val="003F69EB"/>
    <w:rsid w:val="003F69F0"/>
    <w:rsid w:val="003F6A14"/>
    <w:rsid w:val="003F6A7B"/>
    <w:rsid w:val="003F6A80"/>
    <w:rsid w:val="003F6AA0"/>
    <w:rsid w:val="003F6AAF"/>
    <w:rsid w:val="003F6AB5"/>
    <w:rsid w:val="003F6AC0"/>
    <w:rsid w:val="003F6AE9"/>
    <w:rsid w:val="003F6B13"/>
    <w:rsid w:val="003F6B3A"/>
    <w:rsid w:val="003F6B41"/>
    <w:rsid w:val="003F6B70"/>
    <w:rsid w:val="003F6BA2"/>
    <w:rsid w:val="003F6BA6"/>
    <w:rsid w:val="003F6BC5"/>
    <w:rsid w:val="003F6C0A"/>
    <w:rsid w:val="003F6C0F"/>
    <w:rsid w:val="003F6C11"/>
    <w:rsid w:val="003F6C58"/>
    <w:rsid w:val="003F6CEE"/>
    <w:rsid w:val="003F6CF7"/>
    <w:rsid w:val="003F6D22"/>
    <w:rsid w:val="003F6D24"/>
    <w:rsid w:val="003F6D29"/>
    <w:rsid w:val="003F6D54"/>
    <w:rsid w:val="003F6E12"/>
    <w:rsid w:val="003F6E14"/>
    <w:rsid w:val="003F6E24"/>
    <w:rsid w:val="003F6E3C"/>
    <w:rsid w:val="003F6E43"/>
    <w:rsid w:val="003F6E4B"/>
    <w:rsid w:val="003F6E4C"/>
    <w:rsid w:val="003F6E52"/>
    <w:rsid w:val="003F6EBC"/>
    <w:rsid w:val="003F6ED8"/>
    <w:rsid w:val="003F6F28"/>
    <w:rsid w:val="003F6F60"/>
    <w:rsid w:val="003F6FF1"/>
    <w:rsid w:val="003F700F"/>
    <w:rsid w:val="003F7035"/>
    <w:rsid w:val="003F7038"/>
    <w:rsid w:val="003F7040"/>
    <w:rsid w:val="003F706E"/>
    <w:rsid w:val="003F7126"/>
    <w:rsid w:val="003F7145"/>
    <w:rsid w:val="003F7192"/>
    <w:rsid w:val="003F7199"/>
    <w:rsid w:val="003F7210"/>
    <w:rsid w:val="003F725E"/>
    <w:rsid w:val="003F727E"/>
    <w:rsid w:val="003F727F"/>
    <w:rsid w:val="003F72BF"/>
    <w:rsid w:val="003F72C8"/>
    <w:rsid w:val="003F7356"/>
    <w:rsid w:val="003F7364"/>
    <w:rsid w:val="003F73D1"/>
    <w:rsid w:val="003F73F2"/>
    <w:rsid w:val="003F73FD"/>
    <w:rsid w:val="003F742D"/>
    <w:rsid w:val="003F7436"/>
    <w:rsid w:val="003F747D"/>
    <w:rsid w:val="003F747F"/>
    <w:rsid w:val="003F749D"/>
    <w:rsid w:val="003F74A9"/>
    <w:rsid w:val="003F74C1"/>
    <w:rsid w:val="003F74F5"/>
    <w:rsid w:val="003F7527"/>
    <w:rsid w:val="003F757D"/>
    <w:rsid w:val="003F75CF"/>
    <w:rsid w:val="003F75D3"/>
    <w:rsid w:val="003F7604"/>
    <w:rsid w:val="003F7618"/>
    <w:rsid w:val="003F7624"/>
    <w:rsid w:val="003F7657"/>
    <w:rsid w:val="003F76A3"/>
    <w:rsid w:val="003F76C2"/>
    <w:rsid w:val="003F770B"/>
    <w:rsid w:val="003F772B"/>
    <w:rsid w:val="003F777A"/>
    <w:rsid w:val="003F778F"/>
    <w:rsid w:val="003F77AA"/>
    <w:rsid w:val="003F77AD"/>
    <w:rsid w:val="003F77D8"/>
    <w:rsid w:val="003F77F3"/>
    <w:rsid w:val="003F78CE"/>
    <w:rsid w:val="003F78F9"/>
    <w:rsid w:val="003F792A"/>
    <w:rsid w:val="003F7948"/>
    <w:rsid w:val="003F7980"/>
    <w:rsid w:val="003F79A1"/>
    <w:rsid w:val="003F79E1"/>
    <w:rsid w:val="003F7A01"/>
    <w:rsid w:val="003F7A1E"/>
    <w:rsid w:val="003F7A34"/>
    <w:rsid w:val="003F7A44"/>
    <w:rsid w:val="003F7A5D"/>
    <w:rsid w:val="003F7A75"/>
    <w:rsid w:val="003F7A83"/>
    <w:rsid w:val="003F7A86"/>
    <w:rsid w:val="003F7A8C"/>
    <w:rsid w:val="003F7A9D"/>
    <w:rsid w:val="003F7A9E"/>
    <w:rsid w:val="003F7AC8"/>
    <w:rsid w:val="003F7AE0"/>
    <w:rsid w:val="003F7AE3"/>
    <w:rsid w:val="003F7AEC"/>
    <w:rsid w:val="003F7AF0"/>
    <w:rsid w:val="003F7B28"/>
    <w:rsid w:val="003F7B2B"/>
    <w:rsid w:val="003F7B59"/>
    <w:rsid w:val="003F7B60"/>
    <w:rsid w:val="003F7B63"/>
    <w:rsid w:val="003F7B70"/>
    <w:rsid w:val="003F7B86"/>
    <w:rsid w:val="003F7BA7"/>
    <w:rsid w:val="003F7BAD"/>
    <w:rsid w:val="003F7BB5"/>
    <w:rsid w:val="003F7C65"/>
    <w:rsid w:val="003F7C81"/>
    <w:rsid w:val="003F7CB2"/>
    <w:rsid w:val="003F7CBD"/>
    <w:rsid w:val="003F7D07"/>
    <w:rsid w:val="003F7DB5"/>
    <w:rsid w:val="003F7DC5"/>
    <w:rsid w:val="003F7E01"/>
    <w:rsid w:val="003F7E0C"/>
    <w:rsid w:val="003F7E0E"/>
    <w:rsid w:val="003F7E1F"/>
    <w:rsid w:val="003F7E39"/>
    <w:rsid w:val="003F7E3E"/>
    <w:rsid w:val="003F7E7C"/>
    <w:rsid w:val="003F7F0D"/>
    <w:rsid w:val="003F7F57"/>
    <w:rsid w:val="003F7F7E"/>
    <w:rsid w:val="003F7FC9"/>
    <w:rsid w:val="003F7FE5"/>
    <w:rsid w:val="00400002"/>
    <w:rsid w:val="00400005"/>
    <w:rsid w:val="00400017"/>
    <w:rsid w:val="0040003B"/>
    <w:rsid w:val="0040007A"/>
    <w:rsid w:val="00400088"/>
    <w:rsid w:val="004000B1"/>
    <w:rsid w:val="004000B6"/>
    <w:rsid w:val="004000BC"/>
    <w:rsid w:val="004000FB"/>
    <w:rsid w:val="004000FF"/>
    <w:rsid w:val="0040013E"/>
    <w:rsid w:val="00400151"/>
    <w:rsid w:val="0040016B"/>
    <w:rsid w:val="004001B6"/>
    <w:rsid w:val="004001BC"/>
    <w:rsid w:val="004001C3"/>
    <w:rsid w:val="004001C4"/>
    <w:rsid w:val="0040025A"/>
    <w:rsid w:val="00400278"/>
    <w:rsid w:val="004002A2"/>
    <w:rsid w:val="004002B0"/>
    <w:rsid w:val="004002F5"/>
    <w:rsid w:val="0040030C"/>
    <w:rsid w:val="0040034A"/>
    <w:rsid w:val="00400355"/>
    <w:rsid w:val="0040035E"/>
    <w:rsid w:val="00400388"/>
    <w:rsid w:val="0040039B"/>
    <w:rsid w:val="004003D2"/>
    <w:rsid w:val="004003D7"/>
    <w:rsid w:val="004003DD"/>
    <w:rsid w:val="004003E8"/>
    <w:rsid w:val="00400423"/>
    <w:rsid w:val="0040042D"/>
    <w:rsid w:val="00400458"/>
    <w:rsid w:val="0040045D"/>
    <w:rsid w:val="0040045E"/>
    <w:rsid w:val="0040047A"/>
    <w:rsid w:val="004004B0"/>
    <w:rsid w:val="004004C1"/>
    <w:rsid w:val="004004DF"/>
    <w:rsid w:val="004004E7"/>
    <w:rsid w:val="004004EE"/>
    <w:rsid w:val="004005B4"/>
    <w:rsid w:val="004005C8"/>
    <w:rsid w:val="004005CB"/>
    <w:rsid w:val="004005D8"/>
    <w:rsid w:val="004005E0"/>
    <w:rsid w:val="004005E6"/>
    <w:rsid w:val="004005F1"/>
    <w:rsid w:val="0040065C"/>
    <w:rsid w:val="00400661"/>
    <w:rsid w:val="00400681"/>
    <w:rsid w:val="0040070C"/>
    <w:rsid w:val="004007C7"/>
    <w:rsid w:val="00400814"/>
    <w:rsid w:val="004008BB"/>
    <w:rsid w:val="004008D2"/>
    <w:rsid w:val="00400915"/>
    <w:rsid w:val="00400928"/>
    <w:rsid w:val="00400978"/>
    <w:rsid w:val="004009A5"/>
    <w:rsid w:val="004009EA"/>
    <w:rsid w:val="00400A0D"/>
    <w:rsid w:val="00400A4C"/>
    <w:rsid w:val="00400A6C"/>
    <w:rsid w:val="00400A9F"/>
    <w:rsid w:val="00400AAA"/>
    <w:rsid w:val="00400ABE"/>
    <w:rsid w:val="00400ADF"/>
    <w:rsid w:val="00400B56"/>
    <w:rsid w:val="00400B5D"/>
    <w:rsid w:val="00400B8E"/>
    <w:rsid w:val="00400B96"/>
    <w:rsid w:val="00400BA0"/>
    <w:rsid w:val="00400BBC"/>
    <w:rsid w:val="00400BD2"/>
    <w:rsid w:val="00400BD8"/>
    <w:rsid w:val="00400C76"/>
    <w:rsid w:val="00400C7F"/>
    <w:rsid w:val="00400CC4"/>
    <w:rsid w:val="00400CC5"/>
    <w:rsid w:val="00400CC7"/>
    <w:rsid w:val="00400CD1"/>
    <w:rsid w:val="00400D07"/>
    <w:rsid w:val="00400D2D"/>
    <w:rsid w:val="00400D86"/>
    <w:rsid w:val="00400D99"/>
    <w:rsid w:val="00400DCE"/>
    <w:rsid w:val="00400E29"/>
    <w:rsid w:val="00400E64"/>
    <w:rsid w:val="00400E85"/>
    <w:rsid w:val="00400E9E"/>
    <w:rsid w:val="00400EBB"/>
    <w:rsid w:val="00400F3D"/>
    <w:rsid w:val="00400F82"/>
    <w:rsid w:val="00400FDC"/>
    <w:rsid w:val="00401003"/>
    <w:rsid w:val="0040101E"/>
    <w:rsid w:val="0040105B"/>
    <w:rsid w:val="00401083"/>
    <w:rsid w:val="004010CF"/>
    <w:rsid w:val="004010EC"/>
    <w:rsid w:val="00401154"/>
    <w:rsid w:val="00401180"/>
    <w:rsid w:val="004011BB"/>
    <w:rsid w:val="004011D0"/>
    <w:rsid w:val="00401225"/>
    <w:rsid w:val="00401262"/>
    <w:rsid w:val="004012A1"/>
    <w:rsid w:val="004012C5"/>
    <w:rsid w:val="004012CD"/>
    <w:rsid w:val="004012D7"/>
    <w:rsid w:val="004012F3"/>
    <w:rsid w:val="00401310"/>
    <w:rsid w:val="0040132A"/>
    <w:rsid w:val="00401338"/>
    <w:rsid w:val="00401382"/>
    <w:rsid w:val="004013CB"/>
    <w:rsid w:val="004013F3"/>
    <w:rsid w:val="004013FA"/>
    <w:rsid w:val="004014C3"/>
    <w:rsid w:val="004014C4"/>
    <w:rsid w:val="004014E6"/>
    <w:rsid w:val="004015BC"/>
    <w:rsid w:val="004015BD"/>
    <w:rsid w:val="00401653"/>
    <w:rsid w:val="00401665"/>
    <w:rsid w:val="004016AB"/>
    <w:rsid w:val="004016BA"/>
    <w:rsid w:val="004016BE"/>
    <w:rsid w:val="004016C6"/>
    <w:rsid w:val="004016DA"/>
    <w:rsid w:val="004016FF"/>
    <w:rsid w:val="0040173A"/>
    <w:rsid w:val="00401768"/>
    <w:rsid w:val="004017D8"/>
    <w:rsid w:val="00401816"/>
    <w:rsid w:val="00401818"/>
    <w:rsid w:val="00401824"/>
    <w:rsid w:val="00401845"/>
    <w:rsid w:val="0040187C"/>
    <w:rsid w:val="0040187F"/>
    <w:rsid w:val="0040188B"/>
    <w:rsid w:val="00401892"/>
    <w:rsid w:val="004018EA"/>
    <w:rsid w:val="004018F1"/>
    <w:rsid w:val="00401903"/>
    <w:rsid w:val="00401964"/>
    <w:rsid w:val="004019BE"/>
    <w:rsid w:val="00401A8F"/>
    <w:rsid w:val="00401AA8"/>
    <w:rsid w:val="00401AE5"/>
    <w:rsid w:val="00401AE8"/>
    <w:rsid w:val="00401B02"/>
    <w:rsid w:val="00401B68"/>
    <w:rsid w:val="00401BC8"/>
    <w:rsid w:val="00401BE4"/>
    <w:rsid w:val="00401BEE"/>
    <w:rsid w:val="00401BF0"/>
    <w:rsid w:val="00401C05"/>
    <w:rsid w:val="00401C28"/>
    <w:rsid w:val="00401C5C"/>
    <w:rsid w:val="00401C66"/>
    <w:rsid w:val="00401C6C"/>
    <w:rsid w:val="00401C75"/>
    <w:rsid w:val="00401C9D"/>
    <w:rsid w:val="00401CB8"/>
    <w:rsid w:val="00401CD7"/>
    <w:rsid w:val="00401D60"/>
    <w:rsid w:val="00401D6B"/>
    <w:rsid w:val="00401D6C"/>
    <w:rsid w:val="00401DA8"/>
    <w:rsid w:val="00401DA9"/>
    <w:rsid w:val="00401DAF"/>
    <w:rsid w:val="00401DF6"/>
    <w:rsid w:val="00401E6D"/>
    <w:rsid w:val="00401E70"/>
    <w:rsid w:val="00401E8B"/>
    <w:rsid w:val="00401EA1"/>
    <w:rsid w:val="00401F04"/>
    <w:rsid w:val="00401F0A"/>
    <w:rsid w:val="00401F2A"/>
    <w:rsid w:val="00401F4E"/>
    <w:rsid w:val="00401F8C"/>
    <w:rsid w:val="00401FC6"/>
    <w:rsid w:val="00401FEE"/>
    <w:rsid w:val="00402038"/>
    <w:rsid w:val="0040203C"/>
    <w:rsid w:val="00402050"/>
    <w:rsid w:val="00402071"/>
    <w:rsid w:val="0040208D"/>
    <w:rsid w:val="004020A8"/>
    <w:rsid w:val="004020B1"/>
    <w:rsid w:val="004020BC"/>
    <w:rsid w:val="004020E5"/>
    <w:rsid w:val="004020EA"/>
    <w:rsid w:val="0040211E"/>
    <w:rsid w:val="00402135"/>
    <w:rsid w:val="0040213C"/>
    <w:rsid w:val="00402141"/>
    <w:rsid w:val="0040215B"/>
    <w:rsid w:val="00402197"/>
    <w:rsid w:val="004021B1"/>
    <w:rsid w:val="004021B6"/>
    <w:rsid w:val="004021D4"/>
    <w:rsid w:val="004021D9"/>
    <w:rsid w:val="0040220A"/>
    <w:rsid w:val="00402227"/>
    <w:rsid w:val="00402235"/>
    <w:rsid w:val="0040225B"/>
    <w:rsid w:val="0040226A"/>
    <w:rsid w:val="00402275"/>
    <w:rsid w:val="00402277"/>
    <w:rsid w:val="004022CB"/>
    <w:rsid w:val="0040230D"/>
    <w:rsid w:val="0040232E"/>
    <w:rsid w:val="0040234B"/>
    <w:rsid w:val="00402398"/>
    <w:rsid w:val="0040239E"/>
    <w:rsid w:val="004023C0"/>
    <w:rsid w:val="004023E2"/>
    <w:rsid w:val="00402424"/>
    <w:rsid w:val="004024BF"/>
    <w:rsid w:val="00402507"/>
    <w:rsid w:val="00402516"/>
    <w:rsid w:val="00402522"/>
    <w:rsid w:val="00402576"/>
    <w:rsid w:val="00402582"/>
    <w:rsid w:val="00402584"/>
    <w:rsid w:val="004025A6"/>
    <w:rsid w:val="004025B8"/>
    <w:rsid w:val="004025C3"/>
    <w:rsid w:val="00402611"/>
    <w:rsid w:val="00402628"/>
    <w:rsid w:val="0040262B"/>
    <w:rsid w:val="0040263B"/>
    <w:rsid w:val="0040263C"/>
    <w:rsid w:val="004026C0"/>
    <w:rsid w:val="004026C7"/>
    <w:rsid w:val="004026E4"/>
    <w:rsid w:val="004026ED"/>
    <w:rsid w:val="00402709"/>
    <w:rsid w:val="0040277D"/>
    <w:rsid w:val="004027C8"/>
    <w:rsid w:val="004027CE"/>
    <w:rsid w:val="00402805"/>
    <w:rsid w:val="0040282E"/>
    <w:rsid w:val="00402927"/>
    <w:rsid w:val="004029AD"/>
    <w:rsid w:val="004029DB"/>
    <w:rsid w:val="004029F4"/>
    <w:rsid w:val="004029FB"/>
    <w:rsid w:val="00402A6F"/>
    <w:rsid w:val="00402A9E"/>
    <w:rsid w:val="00402AA3"/>
    <w:rsid w:val="00402AC3"/>
    <w:rsid w:val="00402AD1"/>
    <w:rsid w:val="00402AF0"/>
    <w:rsid w:val="00402B14"/>
    <w:rsid w:val="00402B4A"/>
    <w:rsid w:val="00402B5A"/>
    <w:rsid w:val="00402B6C"/>
    <w:rsid w:val="00402B74"/>
    <w:rsid w:val="00402BC2"/>
    <w:rsid w:val="00402BC5"/>
    <w:rsid w:val="00402BE6"/>
    <w:rsid w:val="00402C2F"/>
    <w:rsid w:val="00402CBB"/>
    <w:rsid w:val="00402CBF"/>
    <w:rsid w:val="00402D03"/>
    <w:rsid w:val="00402D07"/>
    <w:rsid w:val="00402D24"/>
    <w:rsid w:val="00402D3D"/>
    <w:rsid w:val="00402D57"/>
    <w:rsid w:val="00402D7F"/>
    <w:rsid w:val="00402D8B"/>
    <w:rsid w:val="00402D90"/>
    <w:rsid w:val="00402DB0"/>
    <w:rsid w:val="00402DF9"/>
    <w:rsid w:val="00402DFB"/>
    <w:rsid w:val="00402E1A"/>
    <w:rsid w:val="00402E44"/>
    <w:rsid w:val="00402E7F"/>
    <w:rsid w:val="00402EBB"/>
    <w:rsid w:val="00402EC3"/>
    <w:rsid w:val="00402EF6"/>
    <w:rsid w:val="00402F52"/>
    <w:rsid w:val="00402F7D"/>
    <w:rsid w:val="00402FAC"/>
    <w:rsid w:val="00402FBB"/>
    <w:rsid w:val="00402FF9"/>
    <w:rsid w:val="00403004"/>
    <w:rsid w:val="0040300B"/>
    <w:rsid w:val="00403025"/>
    <w:rsid w:val="00403084"/>
    <w:rsid w:val="00403087"/>
    <w:rsid w:val="004030A3"/>
    <w:rsid w:val="004030A7"/>
    <w:rsid w:val="0040315F"/>
    <w:rsid w:val="00403174"/>
    <w:rsid w:val="00403179"/>
    <w:rsid w:val="004031B9"/>
    <w:rsid w:val="004031FD"/>
    <w:rsid w:val="0040326D"/>
    <w:rsid w:val="004032A8"/>
    <w:rsid w:val="004032B5"/>
    <w:rsid w:val="004032EF"/>
    <w:rsid w:val="004032FA"/>
    <w:rsid w:val="0040331D"/>
    <w:rsid w:val="0040336C"/>
    <w:rsid w:val="00403385"/>
    <w:rsid w:val="004033CA"/>
    <w:rsid w:val="004033DE"/>
    <w:rsid w:val="004033FD"/>
    <w:rsid w:val="00403437"/>
    <w:rsid w:val="00403460"/>
    <w:rsid w:val="00403473"/>
    <w:rsid w:val="004034D7"/>
    <w:rsid w:val="004034DC"/>
    <w:rsid w:val="004034FC"/>
    <w:rsid w:val="00403534"/>
    <w:rsid w:val="00403555"/>
    <w:rsid w:val="00403597"/>
    <w:rsid w:val="004035D9"/>
    <w:rsid w:val="004035EF"/>
    <w:rsid w:val="004035F1"/>
    <w:rsid w:val="004035FB"/>
    <w:rsid w:val="0040361D"/>
    <w:rsid w:val="0040362F"/>
    <w:rsid w:val="00403656"/>
    <w:rsid w:val="00403667"/>
    <w:rsid w:val="0040368F"/>
    <w:rsid w:val="00403698"/>
    <w:rsid w:val="004036CF"/>
    <w:rsid w:val="004036F0"/>
    <w:rsid w:val="00403708"/>
    <w:rsid w:val="00403723"/>
    <w:rsid w:val="004037D0"/>
    <w:rsid w:val="00403807"/>
    <w:rsid w:val="0040383E"/>
    <w:rsid w:val="0040386D"/>
    <w:rsid w:val="00403878"/>
    <w:rsid w:val="00403880"/>
    <w:rsid w:val="004038A4"/>
    <w:rsid w:val="004038E6"/>
    <w:rsid w:val="004038ED"/>
    <w:rsid w:val="0040390D"/>
    <w:rsid w:val="00403949"/>
    <w:rsid w:val="0040394B"/>
    <w:rsid w:val="00403957"/>
    <w:rsid w:val="00403971"/>
    <w:rsid w:val="004039BF"/>
    <w:rsid w:val="004039CE"/>
    <w:rsid w:val="004039E5"/>
    <w:rsid w:val="00403A28"/>
    <w:rsid w:val="00403A3C"/>
    <w:rsid w:val="00403A3E"/>
    <w:rsid w:val="00403A8E"/>
    <w:rsid w:val="00403AAF"/>
    <w:rsid w:val="00403AC9"/>
    <w:rsid w:val="00403AFE"/>
    <w:rsid w:val="00403B0A"/>
    <w:rsid w:val="00403B26"/>
    <w:rsid w:val="00403B3D"/>
    <w:rsid w:val="00403B74"/>
    <w:rsid w:val="00403B77"/>
    <w:rsid w:val="00403BA9"/>
    <w:rsid w:val="00403BCC"/>
    <w:rsid w:val="00403BCF"/>
    <w:rsid w:val="00403BF2"/>
    <w:rsid w:val="00403C24"/>
    <w:rsid w:val="00403C30"/>
    <w:rsid w:val="00403C55"/>
    <w:rsid w:val="00403C59"/>
    <w:rsid w:val="00403C60"/>
    <w:rsid w:val="00403CDE"/>
    <w:rsid w:val="00403D04"/>
    <w:rsid w:val="00403D34"/>
    <w:rsid w:val="00403D67"/>
    <w:rsid w:val="00403DD5"/>
    <w:rsid w:val="00403DF1"/>
    <w:rsid w:val="00403E10"/>
    <w:rsid w:val="00403E16"/>
    <w:rsid w:val="00403E2B"/>
    <w:rsid w:val="00403E2F"/>
    <w:rsid w:val="00403E4B"/>
    <w:rsid w:val="00403E59"/>
    <w:rsid w:val="00403E75"/>
    <w:rsid w:val="00403EB1"/>
    <w:rsid w:val="00403F19"/>
    <w:rsid w:val="00403F23"/>
    <w:rsid w:val="00403F4B"/>
    <w:rsid w:val="00403FD9"/>
    <w:rsid w:val="00403FDA"/>
    <w:rsid w:val="00403FE3"/>
    <w:rsid w:val="0040404B"/>
    <w:rsid w:val="0040404E"/>
    <w:rsid w:val="0040407D"/>
    <w:rsid w:val="004040E8"/>
    <w:rsid w:val="00404184"/>
    <w:rsid w:val="00404197"/>
    <w:rsid w:val="00404199"/>
    <w:rsid w:val="0040421C"/>
    <w:rsid w:val="00404277"/>
    <w:rsid w:val="0040428F"/>
    <w:rsid w:val="004042E5"/>
    <w:rsid w:val="0040434A"/>
    <w:rsid w:val="004043C9"/>
    <w:rsid w:val="004043DC"/>
    <w:rsid w:val="00404448"/>
    <w:rsid w:val="0040447E"/>
    <w:rsid w:val="004044D0"/>
    <w:rsid w:val="004044E7"/>
    <w:rsid w:val="004044FC"/>
    <w:rsid w:val="004044FF"/>
    <w:rsid w:val="00404507"/>
    <w:rsid w:val="0040453C"/>
    <w:rsid w:val="00404560"/>
    <w:rsid w:val="00404571"/>
    <w:rsid w:val="00404596"/>
    <w:rsid w:val="004045C5"/>
    <w:rsid w:val="0040461C"/>
    <w:rsid w:val="00404635"/>
    <w:rsid w:val="0040467E"/>
    <w:rsid w:val="004046CA"/>
    <w:rsid w:val="00404708"/>
    <w:rsid w:val="0040472F"/>
    <w:rsid w:val="00404735"/>
    <w:rsid w:val="00404739"/>
    <w:rsid w:val="0040473A"/>
    <w:rsid w:val="0040474E"/>
    <w:rsid w:val="00404756"/>
    <w:rsid w:val="004047E0"/>
    <w:rsid w:val="00404804"/>
    <w:rsid w:val="0040481F"/>
    <w:rsid w:val="00404861"/>
    <w:rsid w:val="0040486C"/>
    <w:rsid w:val="0040489C"/>
    <w:rsid w:val="004048A3"/>
    <w:rsid w:val="004048D7"/>
    <w:rsid w:val="004048DC"/>
    <w:rsid w:val="004048EE"/>
    <w:rsid w:val="0040490A"/>
    <w:rsid w:val="00404921"/>
    <w:rsid w:val="0040495E"/>
    <w:rsid w:val="0040496B"/>
    <w:rsid w:val="0040497A"/>
    <w:rsid w:val="0040497F"/>
    <w:rsid w:val="004049AD"/>
    <w:rsid w:val="004049EE"/>
    <w:rsid w:val="004049F9"/>
    <w:rsid w:val="00404A0D"/>
    <w:rsid w:val="00404A20"/>
    <w:rsid w:val="00404A2D"/>
    <w:rsid w:val="00404A4F"/>
    <w:rsid w:val="00404A51"/>
    <w:rsid w:val="00404A7B"/>
    <w:rsid w:val="00404AA6"/>
    <w:rsid w:val="00404ADB"/>
    <w:rsid w:val="00404B1B"/>
    <w:rsid w:val="00404B35"/>
    <w:rsid w:val="00404B3A"/>
    <w:rsid w:val="00404B52"/>
    <w:rsid w:val="00404B5B"/>
    <w:rsid w:val="00404B63"/>
    <w:rsid w:val="00404B85"/>
    <w:rsid w:val="00404BB9"/>
    <w:rsid w:val="00404C0C"/>
    <w:rsid w:val="00404C58"/>
    <w:rsid w:val="00404CE9"/>
    <w:rsid w:val="00404CF4"/>
    <w:rsid w:val="00404D10"/>
    <w:rsid w:val="00404D32"/>
    <w:rsid w:val="00404D3A"/>
    <w:rsid w:val="00404D57"/>
    <w:rsid w:val="00404D91"/>
    <w:rsid w:val="00404DB1"/>
    <w:rsid w:val="00404DB3"/>
    <w:rsid w:val="00404E1C"/>
    <w:rsid w:val="00404E53"/>
    <w:rsid w:val="00404E61"/>
    <w:rsid w:val="00404E9A"/>
    <w:rsid w:val="00404EBC"/>
    <w:rsid w:val="00404EC5"/>
    <w:rsid w:val="00404EF8"/>
    <w:rsid w:val="00404F19"/>
    <w:rsid w:val="00404F48"/>
    <w:rsid w:val="00404F4C"/>
    <w:rsid w:val="00404F53"/>
    <w:rsid w:val="00404FB3"/>
    <w:rsid w:val="00404FCE"/>
    <w:rsid w:val="00405016"/>
    <w:rsid w:val="0040501F"/>
    <w:rsid w:val="00405031"/>
    <w:rsid w:val="004050E4"/>
    <w:rsid w:val="00405134"/>
    <w:rsid w:val="00405140"/>
    <w:rsid w:val="0040515E"/>
    <w:rsid w:val="0040519B"/>
    <w:rsid w:val="004051AA"/>
    <w:rsid w:val="004051D6"/>
    <w:rsid w:val="004051E6"/>
    <w:rsid w:val="00405201"/>
    <w:rsid w:val="00405225"/>
    <w:rsid w:val="0040523B"/>
    <w:rsid w:val="00405269"/>
    <w:rsid w:val="00405313"/>
    <w:rsid w:val="00405348"/>
    <w:rsid w:val="00405360"/>
    <w:rsid w:val="00405372"/>
    <w:rsid w:val="0040537B"/>
    <w:rsid w:val="00405418"/>
    <w:rsid w:val="00405431"/>
    <w:rsid w:val="00405450"/>
    <w:rsid w:val="00405451"/>
    <w:rsid w:val="0040547B"/>
    <w:rsid w:val="0040548D"/>
    <w:rsid w:val="004054DE"/>
    <w:rsid w:val="00405531"/>
    <w:rsid w:val="00405534"/>
    <w:rsid w:val="0040555A"/>
    <w:rsid w:val="00405579"/>
    <w:rsid w:val="0040558F"/>
    <w:rsid w:val="004055F3"/>
    <w:rsid w:val="004055F8"/>
    <w:rsid w:val="00405602"/>
    <w:rsid w:val="00405612"/>
    <w:rsid w:val="00405652"/>
    <w:rsid w:val="0040565A"/>
    <w:rsid w:val="0040565F"/>
    <w:rsid w:val="0040567D"/>
    <w:rsid w:val="00405686"/>
    <w:rsid w:val="0040568B"/>
    <w:rsid w:val="0040569E"/>
    <w:rsid w:val="004056B9"/>
    <w:rsid w:val="004056C5"/>
    <w:rsid w:val="004056C7"/>
    <w:rsid w:val="004056DA"/>
    <w:rsid w:val="00405767"/>
    <w:rsid w:val="00405770"/>
    <w:rsid w:val="0040577A"/>
    <w:rsid w:val="004057A1"/>
    <w:rsid w:val="004057B6"/>
    <w:rsid w:val="0040583E"/>
    <w:rsid w:val="00405842"/>
    <w:rsid w:val="00405865"/>
    <w:rsid w:val="004058D8"/>
    <w:rsid w:val="0040591D"/>
    <w:rsid w:val="0040595C"/>
    <w:rsid w:val="00405980"/>
    <w:rsid w:val="004059B4"/>
    <w:rsid w:val="00405A04"/>
    <w:rsid w:val="00405A09"/>
    <w:rsid w:val="00405A0F"/>
    <w:rsid w:val="00405A12"/>
    <w:rsid w:val="00405A80"/>
    <w:rsid w:val="00405AD2"/>
    <w:rsid w:val="00405AE5"/>
    <w:rsid w:val="00405B08"/>
    <w:rsid w:val="00405B1E"/>
    <w:rsid w:val="00405B28"/>
    <w:rsid w:val="00405B38"/>
    <w:rsid w:val="00405B6A"/>
    <w:rsid w:val="00405B6D"/>
    <w:rsid w:val="00405B92"/>
    <w:rsid w:val="00405C19"/>
    <w:rsid w:val="00405C2D"/>
    <w:rsid w:val="00405C72"/>
    <w:rsid w:val="00405DD2"/>
    <w:rsid w:val="00405DD3"/>
    <w:rsid w:val="00405DE6"/>
    <w:rsid w:val="00405DEA"/>
    <w:rsid w:val="00405DEE"/>
    <w:rsid w:val="00405DF9"/>
    <w:rsid w:val="00405E20"/>
    <w:rsid w:val="00405E39"/>
    <w:rsid w:val="00405E43"/>
    <w:rsid w:val="00405E5B"/>
    <w:rsid w:val="00405E65"/>
    <w:rsid w:val="00405E6F"/>
    <w:rsid w:val="00405E80"/>
    <w:rsid w:val="00405E9C"/>
    <w:rsid w:val="00405EA4"/>
    <w:rsid w:val="00405ED3"/>
    <w:rsid w:val="00405EEF"/>
    <w:rsid w:val="00405F52"/>
    <w:rsid w:val="00405F6A"/>
    <w:rsid w:val="00406090"/>
    <w:rsid w:val="0040609B"/>
    <w:rsid w:val="004060A1"/>
    <w:rsid w:val="004060C6"/>
    <w:rsid w:val="00406144"/>
    <w:rsid w:val="0040617E"/>
    <w:rsid w:val="004061D8"/>
    <w:rsid w:val="004061E0"/>
    <w:rsid w:val="0040621E"/>
    <w:rsid w:val="00406220"/>
    <w:rsid w:val="00406223"/>
    <w:rsid w:val="00406278"/>
    <w:rsid w:val="00406290"/>
    <w:rsid w:val="00406293"/>
    <w:rsid w:val="004062A8"/>
    <w:rsid w:val="004062D9"/>
    <w:rsid w:val="004062FB"/>
    <w:rsid w:val="004062FC"/>
    <w:rsid w:val="00406314"/>
    <w:rsid w:val="0040631E"/>
    <w:rsid w:val="0040633E"/>
    <w:rsid w:val="00406399"/>
    <w:rsid w:val="004063EF"/>
    <w:rsid w:val="00406485"/>
    <w:rsid w:val="0040648B"/>
    <w:rsid w:val="004064A8"/>
    <w:rsid w:val="004064CA"/>
    <w:rsid w:val="00406501"/>
    <w:rsid w:val="004065AA"/>
    <w:rsid w:val="00406663"/>
    <w:rsid w:val="00406678"/>
    <w:rsid w:val="0040668D"/>
    <w:rsid w:val="004066B3"/>
    <w:rsid w:val="004066C7"/>
    <w:rsid w:val="004066CD"/>
    <w:rsid w:val="004066D3"/>
    <w:rsid w:val="004066DF"/>
    <w:rsid w:val="004066E4"/>
    <w:rsid w:val="0040671F"/>
    <w:rsid w:val="0040672B"/>
    <w:rsid w:val="00406734"/>
    <w:rsid w:val="0040673C"/>
    <w:rsid w:val="00406765"/>
    <w:rsid w:val="00406772"/>
    <w:rsid w:val="004067B4"/>
    <w:rsid w:val="004067CD"/>
    <w:rsid w:val="004067D6"/>
    <w:rsid w:val="004067FD"/>
    <w:rsid w:val="00406813"/>
    <w:rsid w:val="0040681E"/>
    <w:rsid w:val="00406865"/>
    <w:rsid w:val="00406883"/>
    <w:rsid w:val="004068B5"/>
    <w:rsid w:val="004068CE"/>
    <w:rsid w:val="004068E8"/>
    <w:rsid w:val="004068EB"/>
    <w:rsid w:val="004068EC"/>
    <w:rsid w:val="00406948"/>
    <w:rsid w:val="00406951"/>
    <w:rsid w:val="00406996"/>
    <w:rsid w:val="004069A5"/>
    <w:rsid w:val="004069AE"/>
    <w:rsid w:val="004069AF"/>
    <w:rsid w:val="004069D5"/>
    <w:rsid w:val="00406A05"/>
    <w:rsid w:val="00406A08"/>
    <w:rsid w:val="00406A76"/>
    <w:rsid w:val="00406AED"/>
    <w:rsid w:val="00406B2E"/>
    <w:rsid w:val="00406B46"/>
    <w:rsid w:val="00406B4A"/>
    <w:rsid w:val="00406B61"/>
    <w:rsid w:val="00406BDF"/>
    <w:rsid w:val="00406BE7"/>
    <w:rsid w:val="00406C08"/>
    <w:rsid w:val="00406C29"/>
    <w:rsid w:val="00406C58"/>
    <w:rsid w:val="00406D56"/>
    <w:rsid w:val="00406D57"/>
    <w:rsid w:val="00406D5D"/>
    <w:rsid w:val="00406D87"/>
    <w:rsid w:val="00406D8F"/>
    <w:rsid w:val="00406DA7"/>
    <w:rsid w:val="00406DA9"/>
    <w:rsid w:val="00406DD3"/>
    <w:rsid w:val="00406DD8"/>
    <w:rsid w:val="00406DE0"/>
    <w:rsid w:val="00406DF3"/>
    <w:rsid w:val="00406E08"/>
    <w:rsid w:val="00406E3B"/>
    <w:rsid w:val="00406E8A"/>
    <w:rsid w:val="00406E9F"/>
    <w:rsid w:val="00406ECA"/>
    <w:rsid w:val="00406F20"/>
    <w:rsid w:val="00406F64"/>
    <w:rsid w:val="00406F6E"/>
    <w:rsid w:val="00406F7D"/>
    <w:rsid w:val="00406FC8"/>
    <w:rsid w:val="00406FD1"/>
    <w:rsid w:val="00407014"/>
    <w:rsid w:val="00407128"/>
    <w:rsid w:val="00407133"/>
    <w:rsid w:val="0040714F"/>
    <w:rsid w:val="00407150"/>
    <w:rsid w:val="00407195"/>
    <w:rsid w:val="004071A9"/>
    <w:rsid w:val="004071BE"/>
    <w:rsid w:val="004071DE"/>
    <w:rsid w:val="004071FC"/>
    <w:rsid w:val="00407202"/>
    <w:rsid w:val="00407207"/>
    <w:rsid w:val="00407213"/>
    <w:rsid w:val="00407222"/>
    <w:rsid w:val="00407227"/>
    <w:rsid w:val="00407229"/>
    <w:rsid w:val="00407236"/>
    <w:rsid w:val="00407254"/>
    <w:rsid w:val="00407258"/>
    <w:rsid w:val="00407262"/>
    <w:rsid w:val="004072B9"/>
    <w:rsid w:val="0040741D"/>
    <w:rsid w:val="00407460"/>
    <w:rsid w:val="00407465"/>
    <w:rsid w:val="00407478"/>
    <w:rsid w:val="00407488"/>
    <w:rsid w:val="004074E2"/>
    <w:rsid w:val="004074E4"/>
    <w:rsid w:val="0040755A"/>
    <w:rsid w:val="0040757A"/>
    <w:rsid w:val="00407582"/>
    <w:rsid w:val="00407597"/>
    <w:rsid w:val="004075A3"/>
    <w:rsid w:val="004075F8"/>
    <w:rsid w:val="00407601"/>
    <w:rsid w:val="00407604"/>
    <w:rsid w:val="00407611"/>
    <w:rsid w:val="0040765A"/>
    <w:rsid w:val="004076AC"/>
    <w:rsid w:val="004076E3"/>
    <w:rsid w:val="004076FD"/>
    <w:rsid w:val="00407714"/>
    <w:rsid w:val="0040777B"/>
    <w:rsid w:val="0040777D"/>
    <w:rsid w:val="00407788"/>
    <w:rsid w:val="004077B0"/>
    <w:rsid w:val="004077B4"/>
    <w:rsid w:val="004077F3"/>
    <w:rsid w:val="00407852"/>
    <w:rsid w:val="00407854"/>
    <w:rsid w:val="00407874"/>
    <w:rsid w:val="00407876"/>
    <w:rsid w:val="00407877"/>
    <w:rsid w:val="004078A4"/>
    <w:rsid w:val="004078A9"/>
    <w:rsid w:val="004078C7"/>
    <w:rsid w:val="004078FD"/>
    <w:rsid w:val="00407929"/>
    <w:rsid w:val="0040793C"/>
    <w:rsid w:val="004079F5"/>
    <w:rsid w:val="00407A2A"/>
    <w:rsid w:val="00407A95"/>
    <w:rsid w:val="00407AA3"/>
    <w:rsid w:val="00407AB2"/>
    <w:rsid w:val="00407AD8"/>
    <w:rsid w:val="00407ADE"/>
    <w:rsid w:val="00407B49"/>
    <w:rsid w:val="00407B5E"/>
    <w:rsid w:val="00407BC7"/>
    <w:rsid w:val="00407BCD"/>
    <w:rsid w:val="00407C21"/>
    <w:rsid w:val="00407C87"/>
    <w:rsid w:val="00407CB7"/>
    <w:rsid w:val="00407CB8"/>
    <w:rsid w:val="00407CB9"/>
    <w:rsid w:val="00407CCC"/>
    <w:rsid w:val="00407CE2"/>
    <w:rsid w:val="00407CE6"/>
    <w:rsid w:val="00407D52"/>
    <w:rsid w:val="00407D5E"/>
    <w:rsid w:val="00407D6D"/>
    <w:rsid w:val="00407D76"/>
    <w:rsid w:val="00407D7E"/>
    <w:rsid w:val="00407DAB"/>
    <w:rsid w:val="00407DC8"/>
    <w:rsid w:val="00407DF4"/>
    <w:rsid w:val="00407E03"/>
    <w:rsid w:val="00407E72"/>
    <w:rsid w:val="00407EE5"/>
    <w:rsid w:val="00407EEF"/>
    <w:rsid w:val="00407EF1"/>
    <w:rsid w:val="00407F3E"/>
    <w:rsid w:val="00407F58"/>
    <w:rsid w:val="00407F69"/>
    <w:rsid w:val="00407FD0"/>
    <w:rsid w:val="00410010"/>
    <w:rsid w:val="0041001B"/>
    <w:rsid w:val="00410052"/>
    <w:rsid w:val="004100A4"/>
    <w:rsid w:val="004100A9"/>
    <w:rsid w:val="0041010B"/>
    <w:rsid w:val="00410133"/>
    <w:rsid w:val="0041013D"/>
    <w:rsid w:val="00410164"/>
    <w:rsid w:val="00410199"/>
    <w:rsid w:val="004101C5"/>
    <w:rsid w:val="004101DF"/>
    <w:rsid w:val="00410218"/>
    <w:rsid w:val="00410227"/>
    <w:rsid w:val="0041022F"/>
    <w:rsid w:val="00410234"/>
    <w:rsid w:val="00410243"/>
    <w:rsid w:val="0041027C"/>
    <w:rsid w:val="00410280"/>
    <w:rsid w:val="00410286"/>
    <w:rsid w:val="004102AD"/>
    <w:rsid w:val="004102B9"/>
    <w:rsid w:val="004102CD"/>
    <w:rsid w:val="004102F4"/>
    <w:rsid w:val="00410322"/>
    <w:rsid w:val="0041037A"/>
    <w:rsid w:val="004103A9"/>
    <w:rsid w:val="004103C1"/>
    <w:rsid w:val="004103DA"/>
    <w:rsid w:val="004103EF"/>
    <w:rsid w:val="0041042C"/>
    <w:rsid w:val="0041046C"/>
    <w:rsid w:val="00410483"/>
    <w:rsid w:val="0041048F"/>
    <w:rsid w:val="004104A8"/>
    <w:rsid w:val="004104E2"/>
    <w:rsid w:val="0041050B"/>
    <w:rsid w:val="00410520"/>
    <w:rsid w:val="00410555"/>
    <w:rsid w:val="00410562"/>
    <w:rsid w:val="00410575"/>
    <w:rsid w:val="00410578"/>
    <w:rsid w:val="00410621"/>
    <w:rsid w:val="00410665"/>
    <w:rsid w:val="00410675"/>
    <w:rsid w:val="0041068D"/>
    <w:rsid w:val="00410701"/>
    <w:rsid w:val="0041070D"/>
    <w:rsid w:val="00410721"/>
    <w:rsid w:val="00410749"/>
    <w:rsid w:val="0041076E"/>
    <w:rsid w:val="004107B4"/>
    <w:rsid w:val="004107B6"/>
    <w:rsid w:val="004107BA"/>
    <w:rsid w:val="004107C1"/>
    <w:rsid w:val="004107D8"/>
    <w:rsid w:val="004107DC"/>
    <w:rsid w:val="004107EA"/>
    <w:rsid w:val="004107F3"/>
    <w:rsid w:val="00410874"/>
    <w:rsid w:val="004108DB"/>
    <w:rsid w:val="004108E8"/>
    <w:rsid w:val="00410910"/>
    <w:rsid w:val="00410943"/>
    <w:rsid w:val="0041097A"/>
    <w:rsid w:val="0041099C"/>
    <w:rsid w:val="00410A1C"/>
    <w:rsid w:val="00410A40"/>
    <w:rsid w:val="00410A60"/>
    <w:rsid w:val="00410A6E"/>
    <w:rsid w:val="00410A75"/>
    <w:rsid w:val="00410A9A"/>
    <w:rsid w:val="00410AB1"/>
    <w:rsid w:val="00410AD1"/>
    <w:rsid w:val="00410ADF"/>
    <w:rsid w:val="00410AF7"/>
    <w:rsid w:val="00410B27"/>
    <w:rsid w:val="00410B39"/>
    <w:rsid w:val="00410B49"/>
    <w:rsid w:val="00410BB9"/>
    <w:rsid w:val="00410C09"/>
    <w:rsid w:val="00410C19"/>
    <w:rsid w:val="00410C4F"/>
    <w:rsid w:val="00410C60"/>
    <w:rsid w:val="00410C79"/>
    <w:rsid w:val="00410C7B"/>
    <w:rsid w:val="00410C90"/>
    <w:rsid w:val="00410CAF"/>
    <w:rsid w:val="00410CB6"/>
    <w:rsid w:val="00410D0B"/>
    <w:rsid w:val="00410D26"/>
    <w:rsid w:val="00410D2F"/>
    <w:rsid w:val="00410D52"/>
    <w:rsid w:val="00410D98"/>
    <w:rsid w:val="00410E00"/>
    <w:rsid w:val="00410E09"/>
    <w:rsid w:val="00410E72"/>
    <w:rsid w:val="00410F06"/>
    <w:rsid w:val="00410F67"/>
    <w:rsid w:val="00410F91"/>
    <w:rsid w:val="00410FC9"/>
    <w:rsid w:val="00411049"/>
    <w:rsid w:val="004110D1"/>
    <w:rsid w:val="004110FB"/>
    <w:rsid w:val="00411105"/>
    <w:rsid w:val="00411118"/>
    <w:rsid w:val="00411160"/>
    <w:rsid w:val="004111C8"/>
    <w:rsid w:val="004111EB"/>
    <w:rsid w:val="004111F5"/>
    <w:rsid w:val="0041120D"/>
    <w:rsid w:val="0041121D"/>
    <w:rsid w:val="00411221"/>
    <w:rsid w:val="0041122B"/>
    <w:rsid w:val="00411233"/>
    <w:rsid w:val="0041128D"/>
    <w:rsid w:val="004112EB"/>
    <w:rsid w:val="0041133B"/>
    <w:rsid w:val="0041135B"/>
    <w:rsid w:val="0041138F"/>
    <w:rsid w:val="004113C5"/>
    <w:rsid w:val="004113FC"/>
    <w:rsid w:val="00411421"/>
    <w:rsid w:val="00411444"/>
    <w:rsid w:val="0041148E"/>
    <w:rsid w:val="004114A2"/>
    <w:rsid w:val="004114C5"/>
    <w:rsid w:val="004114D3"/>
    <w:rsid w:val="004114F5"/>
    <w:rsid w:val="004114FC"/>
    <w:rsid w:val="00411501"/>
    <w:rsid w:val="0041150D"/>
    <w:rsid w:val="0041151F"/>
    <w:rsid w:val="0041152B"/>
    <w:rsid w:val="00411540"/>
    <w:rsid w:val="00411609"/>
    <w:rsid w:val="0041160B"/>
    <w:rsid w:val="00411626"/>
    <w:rsid w:val="0041164C"/>
    <w:rsid w:val="0041166B"/>
    <w:rsid w:val="00411690"/>
    <w:rsid w:val="00411692"/>
    <w:rsid w:val="004116D2"/>
    <w:rsid w:val="00411715"/>
    <w:rsid w:val="0041171D"/>
    <w:rsid w:val="00411721"/>
    <w:rsid w:val="0041174E"/>
    <w:rsid w:val="00411770"/>
    <w:rsid w:val="00411773"/>
    <w:rsid w:val="0041177D"/>
    <w:rsid w:val="004117AA"/>
    <w:rsid w:val="004117AC"/>
    <w:rsid w:val="004117B7"/>
    <w:rsid w:val="00411819"/>
    <w:rsid w:val="0041182B"/>
    <w:rsid w:val="0041186D"/>
    <w:rsid w:val="00411883"/>
    <w:rsid w:val="00411887"/>
    <w:rsid w:val="0041189E"/>
    <w:rsid w:val="004118B8"/>
    <w:rsid w:val="004118C8"/>
    <w:rsid w:val="004118E7"/>
    <w:rsid w:val="004118ED"/>
    <w:rsid w:val="004118F6"/>
    <w:rsid w:val="00411903"/>
    <w:rsid w:val="0041190D"/>
    <w:rsid w:val="0041196A"/>
    <w:rsid w:val="00411998"/>
    <w:rsid w:val="004119E0"/>
    <w:rsid w:val="004119E7"/>
    <w:rsid w:val="00411A21"/>
    <w:rsid w:val="00411A51"/>
    <w:rsid w:val="00411A5A"/>
    <w:rsid w:val="00411AAB"/>
    <w:rsid w:val="00411AE8"/>
    <w:rsid w:val="00411AF4"/>
    <w:rsid w:val="00411B12"/>
    <w:rsid w:val="00411B31"/>
    <w:rsid w:val="00411B32"/>
    <w:rsid w:val="00411B4D"/>
    <w:rsid w:val="00411B79"/>
    <w:rsid w:val="00411B91"/>
    <w:rsid w:val="00411BA1"/>
    <w:rsid w:val="00411BE4"/>
    <w:rsid w:val="00411BFC"/>
    <w:rsid w:val="00411C38"/>
    <w:rsid w:val="00411C44"/>
    <w:rsid w:val="00411C65"/>
    <w:rsid w:val="00411C70"/>
    <w:rsid w:val="00411C7B"/>
    <w:rsid w:val="00411CB1"/>
    <w:rsid w:val="00411CD7"/>
    <w:rsid w:val="00411D2D"/>
    <w:rsid w:val="00411D58"/>
    <w:rsid w:val="00411DB4"/>
    <w:rsid w:val="00411DC0"/>
    <w:rsid w:val="00411DD8"/>
    <w:rsid w:val="00411E07"/>
    <w:rsid w:val="00411E44"/>
    <w:rsid w:val="00411E64"/>
    <w:rsid w:val="00411E70"/>
    <w:rsid w:val="00411E72"/>
    <w:rsid w:val="00411EB5"/>
    <w:rsid w:val="00411EF2"/>
    <w:rsid w:val="00411F11"/>
    <w:rsid w:val="00411F17"/>
    <w:rsid w:val="00411F4B"/>
    <w:rsid w:val="00411F66"/>
    <w:rsid w:val="00411F71"/>
    <w:rsid w:val="00411F94"/>
    <w:rsid w:val="00411FDC"/>
    <w:rsid w:val="00412023"/>
    <w:rsid w:val="00412031"/>
    <w:rsid w:val="00412077"/>
    <w:rsid w:val="004120CB"/>
    <w:rsid w:val="004120D5"/>
    <w:rsid w:val="004120DD"/>
    <w:rsid w:val="00412143"/>
    <w:rsid w:val="00412160"/>
    <w:rsid w:val="00412162"/>
    <w:rsid w:val="0041216F"/>
    <w:rsid w:val="00412174"/>
    <w:rsid w:val="00412188"/>
    <w:rsid w:val="004121B2"/>
    <w:rsid w:val="004121BF"/>
    <w:rsid w:val="004121F4"/>
    <w:rsid w:val="00412220"/>
    <w:rsid w:val="0041224A"/>
    <w:rsid w:val="00412286"/>
    <w:rsid w:val="004122A3"/>
    <w:rsid w:val="004122E2"/>
    <w:rsid w:val="004122FC"/>
    <w:rsid w:val="004122FD"/>
    <w:rsid w:val="0041233C"/>
    <w:rsid w:val="0041235D"/>
    <w:rsid w:val="00412379"/>
    <w:rsid w:val="004123A9"/>
    <w:rsid w:val="004123D3"/>
    <w:rsid w:val="004123E6"/>
    <w:rsid w:val="0041241E"/>
    <w:rsid w:val="00412476"/>
    <w:rsid w:val="004124AD"/>
    <w:rsid w:val="004124DD"/>
    <w:rsid w:val="0041252D"/>
    <w:rsid w:val="0041252F"/>
    <w:rsid w:val="00412534"/>
    <w:rsid w:val="0041254C"/>
    <w:rsid w:val="0041256C"/>
    <w:rsid w:val="004125B4"/>
    <w:rsid w:val="004125BA"/>
    <w:rsid w:val="004125C2"/>
    <w:rsid w:val="004125C3"/>
    <w:rsid w:val="004125C7"/>
    <w:rsid w:val="004125FA"/>
    <w:rsid w:val="00412619"/>
    <w:rsid w:val="0041266C"/>
    <w:rsid w:val="00412676"/>
    <w:rsid w:val="004126B6"/>
    <w:rsid w:val="00412730"/>
    <w:rsid w:val="004127BB"/>
    <w:rsid w:val="004127D9"/>
    <w:rsid w:val="004127FE"/>
    <w:rsid w:val="00412807"/>
    <w:rsid w:val="00412813"/>
    <w:rsid w:val="00412871"/>
    <w:rsid w:val="00412886"/>
    <w:rsid w:val="004128B3"/>
    <w:rsid w:val="004128B7"/>
    <w:rsid w:val="004128BE"/>
    <w:rsid w:val="00412946"/>
    <w:rsid w:val="00412964"/>
    <w:rsid w:val="00412978"/>
    <w:rsid w:val="00412992"/>
    <w:rsid w:val="004129AD"/>
    <w:rsid w:val="004129B9"/>
    <w:rsid w:val="004129E2"/>
    <w:rsid w:val="00412A34"/>
    <w:rsid w:val="00412A4C"/>
    <w:rsid w:val="00412A6E"/>
    <w:rsid w:val="00412A7C"/>
    <w:rsid w:val="00412AA3"/>
    <w:rsid w:val="00412AC8"/>
    <w:rsid w:val="00412AD7"/>
    <w:rsid w:val="00412AE4"/>
    <w:rsid w:val="00412AF0"/>
    <w:rsid w:val="00412B2D"/>
    <w:rsid w:val="00412B4D"/>
    <w:rsid w:val="00412B91"/>
    <w:rsid w:val="00412BC3"/>
    <w:rsid w:val="00412BC9"/>
    <w:rsid w:val="00412BE7"/>
    <w:rsid w:val="00412C4E"/>
    <w:rsid w:val="00412C75"/>
    <w:rsid w:val="00412CAE"/>
    <w:rsid w:val="00412CF2"/>
    <w:rsid w:val="00412D0C"/>
    <w:rsid w:val="00412D1D"/>
    <w:rsid w:val="00412D49"/>
    <w:rsid w:val="00412D60"/>
    <w:rsid w:val="00412D83"/>
    <w:rsid w:val="00412DB3"/>
    <w:rsid w:val="00412DC7"/>
    <w:rsid w:val="00412DD4"/>
    <w:rsid w:val="00412E52"/>
    <w:rsid w:val="00412ECA"/>
    <w:rsid w:val="00412EDA"/>
    <w:rsid w:val="00412EF5"/>
    <w:rsid w:val="00412F35"/>
    <w:rsid w:val="00412F5A"/>
    <w:rsid w:val="00412F79"/>
    <w:rsid w:val="00412FBD"/>
    <w:rsid w:val="00412FDC"/>
    <w:rsid w:val="00412FDD"/>
    <w:rsid w:val="00412FF5"/>
    <w:rsid w:val="00413043"/>
    <w:rsid w:val="00413056"/>
    <w:rsid w:val="0041306E"/>
    <w:rsid w:val="004130B0"/>
    <w:rsid w:val="004130D1"/>
    <w:rsid w:val="0041311F"/>
    <w:rsid w:val="0041313A"/>
    <w:rsid w:val="00413151"/>
    <w:rsid w:val="00413170"/>
    <w:rsid w:val="004131CA"/>
    <w:rsid w:val="004131E9"/>
    <w:rsid w:val="0041324B"/>
    <w:rsid w:val="00413276"/>
    <w:rsid w:val="0041327B"/>
    <w:rsid w:val="004132B8"/>
    <w:rsid w:val="004132BF"/>
    <w:rsid w:val="004132DE"/>
    <w:rsid w:val="004132E1"/>
    <w:rsid w:val="004132E2"/>
    <w:rsid w:val="00413317"/>
    <w:rsid w:val="0041336D"/>
    <w:rsid w:val="0041339C"/>
    <w:rsid w:val="00413465"/>
    <w:rsid w:val="004134C6"/>
    <w:rsid w:val="004134D3"/>
    <w:rsid w:val="00413508"/>
    <w:rsid w:val="0041354F"/>
    <w:rsid w:val="0041359B"/>
    <w:rsid w:val="004135CB"/>
    <w:rsid w:val="0041360E"/>
    <w:rsid w:val="0041362B"/>
    <w:rsid w:val="0041365F"/>
    <w:rsid w:val="00413688"/>
    <w:rsid w:val="004136D4"/>
    <w:rsid w:val="004136EC"/>
    <w:rsid w:val="00413732"/>
    <w:rsid w:val="0041378D"/>
    <w:rsid w:val="0041378F"/>
    <w:rsid w:val="004137C4"/>
    <w:rsid w:val="004137DB"/>
    <w:rsid w:val="004137DE"/>
    <w:rsid w:val="0041380A"/>
    <w:rsid w:val="00413836"/>
    <w:rsid w:val="0041387D"/>
    <w:rsid w:val="0041387E"/>
    <w:rsid w:val="004138B3"/>
    <w:rsid w:val="004138C2"/>
    <w:rsid w:val="004138CA"/>
    <w:rsid w:val="004138D4"/>
    <w:rsid w:val="004138E2"/>
    <w:rsid w:val="004138F2"/>
    <w:rsid w:val="00413925"/>
    <w:rsid w:val="00413944"/>
    <w:rsid w:val="0041395A"/>
    <w:rsid w:val="00413975"/>
    <w:rsid w:val="004139A1"/>
    <w:rsid w:val="004139A2"/>
    <w:rsid w:val="004139D9"/>
    <w:rsid w:val="00413A35"/>
    <w:rsid w:val="00413A5C"/>
    <w:rsid w:val="00413A7A"/>
    <w:rsid w:val="00413A7B"/>
    <w:rsid w:val="00413AC1"/>
    <w:rsid w:val="00413AFA"/>
    <w:rsid w:val="00413B14"/>
    <w:rsid w:val="00413B55"/>
    <w:rsid w:val="00413B56"/>
    <w:rsid w:val="00413B82"/>
    <w:rsid w:val="00413B9D"/>
    <w:rsid w:val="00413BA9"/>
    <w:rsid w:val="00413BAD"/>
    <w:rsid w:val="00413BC4"/>
    <w:rsid w:val="00413BC9"/>
    <w:rsid w:val="00413C00"/>
    <w:rsid w:val="00413C01"/>
    <w:rsid w:val="00413C1E"/>
    <w:rsid w:val="00413C21"/>
    <w:rsid w:val="00413C23"/>
    <w:rsid w:val="00413C39"/>
    <w:rsid w:val="00413C45"/>
    <w:rsid w:val="00413C4E"/>
    <w:rsid w:val="00413C59"/>
    <w:rsid w:val="00413C8E"/>
    <w:rsid w:val="00413CCD"/>
    <w:rsid w:val="00413CF8"/>
    <w:rsid w:val="00413D11"/>
    <w:rsid w:val="00413D2A"/>
    <w:rsid w:val="00413D59"/>
    <w:rsid w:val="00413D85"/>
    <w:rsid w:val="00413D95"/>
    <w:rsid w:val="00413DB4"/>
    <w:rsid w:val="00413DD2"/>
    <w:rsid w:val="00413E12"/>
    <w:rsid w:val="00413E32"/>
    <w:rsid w:val="00413E61"/>
    <w:rsid w:val="00413E97"/>
    <w:rsid w:val="00413EE2"/>
    <w:rsid w:val="00413F27"/>
    <w:rsid w:val="00413F28"/>
    <w:rsid w:val="00413F60"/>
    <w:rsid w:val="00413F67"/>
    <w:rsid w:val="00413FA9"/>
    <w:rsid w:val="00413FC6"/>
    <w:rsid w:val="00413FC9"/>
    <w:rsid w:val="00413FE8"/>
    <w:rsid w:val="00413FF7"/>
    <w:rsid w:val="00414052"/>
    <w:rsid w:val="0041407F"/>
    <w:rsid w:val="004140C9"/>
    <w:rsid w:val="00414186"/>
    <w:rsid w:val="004141C2"/>
    <w:rsid w:val="004141E0"/>
    <w:rsid w:val="0041421A"/>
    <w:rsid w:val="0041424D"/>
    <w:rsid w:val="00414262"/>
    <w:rsid w:val="004142A6"/>
    <w:rsid w:val="004142B1"/>
    <w:rsid w:val="004142DD"/>
    <w:rsid w:val="004142EA"/>
    <w:rsid w:val="00414301"/>
    <w:rsid w:val="00414377"/>
    <w:rsid w:val="0041437A"/>
    <w:rsid w:val="0041438E"/>
    <w:rsid w:val="0041439D"/>
    <w:rsid w:val="004143B2"/>
    <w:rsid w:val="004143C0"/>
    <w:rsid w:val="00414417"/>
    <w:rsid w:val="0041443C"/>
    <w:rsid w:val="00414450"/>
    <w:rsid w:val="0041445B"/>
    <w:rsid w:val="004144AB"/>
    <w:rsid w:val="004144B6"/>
    <w:rsid w:val="00414531"/>
    <w:rsid w:val="0041455C"/>
    <w:rsid w:val="00414574"/>
    <w:rsid w:val="0041459E"/>
    <w:rsid w:val="004145DB"/>
    <w:rsid w:val="004145EF"/>
    <w:rsid w:val="004145F0"/>
    <w:rsid w:val="00414603"/>
    <w:rsid w:val="0041465C"/>
    <w:rsid w:val="0041466D"/>
    <w:rsid w:val="00414683"/>
    <w:rsid w:val="004146A2"/>
    <w:rsid w:val="004146FB"/>
    <w:rsid w:val="0041470C"/>
    <w:rsid w:val="00414783"/>
    <w:rsid w:val="00414793"/>
    <w:rsid w:val="004147C8"/>
    <w:rsid w:val="00414806"/>
    <w:rsid w:val="0041480E"/>
    <w:rsid w:val="00414830"/>
    <w:rsid w:val="00414853"/>
    <w:rsid w:val="0041488B"/>
    <w:rsid w:val="00414891"/>
    <w:rsid w:val="0041489D"/>
    <w:rsid w:val="004148A0"/>
    <w:rsid w:val="004148A8"/>
    <w:rsid w:val="004148B5"/>
    <w:rsid w:val="004148CF"/>
    <w:rsid w:val="00414980"/>
    <w:rsid w:val="00414981"/>
    <w:rsid w:val="0041499F"/>
    <w:rsid w:val="004149DB"/>
    <w:rsid w:val="004149E7"/>
    <w:rsid w:val="00414A1A"/>
    <w:rsid w:val="00414A21"/>
    <w:rsid w:val="00414A2D"/>
    <w:rsid w:val="00414A5D"/>
    <w:rsid w:val="00414ABC"/>
    <w:rsid w:val="00414AF4"/>
    <w:rsid w:val="00414B24"/>
    <w:rsid w:val="00414B39"/>
    <w:rsid w:val="00414B64"/>
    <w:rsid w:val="00414B7F"/>
    <w:rsid w:val="00414B8A"/>
    <w:rsid w:val="00414B8B"/>
    <w:rsid w:val="00414B9C"/>
    <w:rsid w:val="00414BA0"/>
    <w:rsid w:val="00414BD0"/>
    <w:rsid w:val="00414C0A"/>
    <w:rsid w:val="00414C22"/>
    <w:rsid w:val="00414C70"/>
    <w:rsid w:val="00414C72"/>
    <w:rsid w:val="00414C7B"/>
    <w:rsid w:val="00414C98"/>
    <w:rsid w:val="00414C9C"/>
    <w:rsid w:val="00414CB8"/>
    <w:rsid w:val="00414CC5"/>
    <w:rsid w:val="00414D06"/>
    <w:rsid w:val="00414D12"/>
    <w:rsid w:val="00414D37"/>
    <w:rsid w:val="00414D94"/>
    <w:rsid w:val="00414D96"/>
    <w:rsid w:val="00414DC3"/>
    <w:rsid w:val="00414DCE"/>
    <w:rsid w:val="00414DD0"/>
    <w:rsid w:val="00414DD4"/>
    <w:rsid w:val="00414E07"/>
    <w:rsid w:val="00414E10"/>
    <w:rsid w:val="00414E1D"/>
    <w:rsid w:val="00414E34"/>
    <w:rsid w:val="00414E3A"/>
    <w:rsid w:val="00414E43"/>
    <w:rsid w:val="00414E89"/>
    <w:rsid w:val="00414EF2"/>
    <w:rsid w:val="00414EF4"/>
    <w:rsid w:val="00414F00"/>
    <w:rsid w:val="00414F19"/>
    <w:rsid w:val="00414FD4"/>
    <w:rsid w:val="00414FF8"/>
    <w:rsid w:val="00415001"/>
    <w:rsid w:val="00415049"/>
    <w:rsid w:val="00415059"/>
    <w:rsid w:val="00415084"/>
    <w:rsid w:val="004150BC"/>
    <w:rsid w:val="004150D3"/>
    <w:rsid w:val="00415110"/>
    <w:rsid w:val="00415174"/>
    <w:rsid w:val="004151CB"/>
    <w:rsid w:val="0041520F"/>
    <w:rsid w:val="00415220"/>
    <w:rsid w:val="00415243"/>
    <w:rsid w:val="00415256"/>
    <w:rsid w:val="00415258"/>
    <w:rsid w:val="0041527E"/>
    <w:rsid w:val="00415284"/>
    <w:rsid w:val="0041529A"/>
    <w:rsid w:val="004152B3"/>
    <w:rsid w:val="004152E1"/>
    <w:rsid w:val="004152E5"/>
    <w:rsid w:val="004152F4"/>
    <w:rsid w:val="00415324"/>
    <w:rsid w:val="00415331"/>
    <w:rsid w:val="00415346"/>
    <w:rsid w:val="00415399"/>
    <w:rsid w:val="004153F7"/>
    <w:rsid w:val="0041541F"/>
    <w:rsid w:val="00415434"/>
    <w:rsid w:val="004154A5"/>
    <w:rsid w:val="00415560"/>
    <w:rsid w:val="0041558A"/>
    <w:rsid w:val="004155B6"/>
    <w:rsid w:val="004155F9"/>
    <w:rsid w:val="004155FC"/>
    <w:rsid w:val="0041563A"/>
    <w:rsid w:val="00415658"/>
    <w:rsid w:val="0041568E"/>
    <w:rsid w:val="004156D5"/>
    <w:rsid w:val="0041570D"/>
    <w:rsid w:val="00415796"/>
    <w:rsid w:val="0041579D"/>
    <w:rsid w:val="004157A6"/>
    <w:rsid w:val="004157F3"/>
    <w:rsid w:val="004157F8"/>
    <w:rsid w:val="00415800"/>
    <w:rsid w:val="00415882"/>
    <w:rsid w:val="00415897"/>
    <w:rsid w:val="0041589D"/>
    <w:rsid w:val="004158BB"/>
    <w:rsid w:val="004158BD"/>
    <w:rsid w:val="00415937"/>
    <w:rsid w:val="0041597B"/>
    <w:rsid w:val="00415996"/>
    <w:rsid w:val="0041599C"/>
    <w:rsid w:val="004159DE"/>
    <w:rsid w:val="004159EB"/>
    <w:rsid w:val="004159F9"/>
    <w:rsid w:val="004159FB"/>
    <w:rsid w:val="00415A1E"/>
    <w:rsid w:val="00415A21"/>
    <w:rsid w:val="00415A4A"/>
    <w:rsid w:val="00415A62"/>
    <w:rsid w:val="00415A64"/>
    <w:rsid w:val="00415AA3"/>
    <w:rsid w:val="00415AC9"/>
    <w:rsid w:val="00415AFA"/>
    <w:rsid w:val="00415B17"/>
    <w:rsid w:val="00415B29"/>
    <w:rsid w:val="00415B41"/>
    <w:rsid w:val="00415B46"/>
    <w:rsid w:val="00415B50"/>
    <w:rsid w:val="00415BB5"/>
    <w:rsid w:val="00415BF8"/>
    <w:rsid w:val="00415C00"/>
    <w:rsid w:val="00415C02"/>
    <w:rsid w:val="00415C30"/>
    <w:rsid w:val="00415C43"/>
    <w:rsid w:val="00415C45"/>
    <w:rsid w:val="00415C53"/>
    <w:rsid w:val="00415C59"/>
    <w:rsid w:val="00415C5D"/>
    <w:rsid w:val="00415C64"/>
    <w:rsid w:val="00415C67"/>
    <w:rsid w:val="00415C6A"/>
    <w:rsid w:val="00415C6E"/>
    <w:rsid w:val="00415C73"/>
    <w:rsid w:val="00415C7A"/>
    <w:rsid w:val="00415D24"/>
    <w:rsid w:val="00415D3E"/>
    <w:rsid w:val="00415D4D"/>
    <w:rsid w:val="00415D7B"/>
    <w:rsid w:val="00415D8C"/>
    <w:rsid w:val="00415D96"/>
    <w:rsid w:val="00415D97"/>
    <w:rsid w:val="00415DA1"/>
    <w:rsid w:val="00415DA9"/>
    <w:rsid w:val="00415DEE"/>
    <w:rsid w:val="00415E02"/>
    <w:rsid w:val="00415E12"/>
    <w:rsid w:val="00415E1F"/>
    <w:rsid w:val="00415E3B"/>
    <w:rsid w:val="00415E41"/>
    <w:rsid w:val="00415E81"/>
    <w:rsid w:val="00415E88"/>
    <w:rsid w:val="00415ECB"/>
    <w:rsid w:val="00415ECF"/>
    <w:rsid w:val="00415EFE"/>
    <w:rsid w:val="00415F17"/>
    <w:rsid w:val="00415F1E"/>
    <w:rsid w:val="00415F52"/>
    <w:rsid w:val="00415F84"/>
    <w:rsid w:val="00415FD0"/>
    <w:rsid w:val="00415FFE"/>
    <w:rsid w:val="00416032"/>
    <w:rsid w:val="00416091"/>
    <w:rsid w:val="00416099"/>
    <w:rsid w:val="004160A2"/>
    <w:rsid w:val="004160B8"/>
    <w:rsid w:val="004160F6"/>
    <w:rsid w:val="00416185"/>
    <w:rsid w:val="0041618C"/>
    <w:rsid w:val="004161A1"/>
    <w:rsid w:val="004161CA"/>
    <w:rsid w:val="004161D7"/>
    <w:rsid w:val="004161F5"/>
    <w:rsid w:val="004161F7"/>
    <w:rsid w:val="00416210"/>
    <w:rsid w:val="0041622A"/>
    <w:rsid w:val="00416262"/>
    <w:rsid w:val="004162D0"/>
    <w:rsid w:val="00416306"/>
    <w:rsid w:val="0041631F"/>
    <w:rsid w:val="00416325"/>
    <w:rsid w:val="0041632E"/>
    <w:rsid w:val="00416397"/>
    <w:rsid w:val="004163C3"/>
    <w:rsid w:val="004163E7"/>
    <w:rsid w:val="00416402"/>
    <w:rsid w:val="00416412"/>
    <w:rsid w:val="00416431"/>
    <w:rsid w:val="0041644B"/>
    <w:rsid w:val="0041645F"/>
    <w:rsid w:val="0041649F"/>
    <w:rsid w:val="004164F4"/>
    <w:rsid w:val="004164F5"/>
    <w:rsid w:val="004165BE"/>
    <w:rsid w:val="00416600"/>
    <w:rsid w:val="0041660C"/>
    <w:rsid w:val="0041669F"/>
    <w:rsid w:val="004166B8"/>
    <w:rsid w:val="00416705"/>
    <w:rsid w:val="0041672A"/>
    <w:rsid w:val="00416745"/>
    <w:rsid w:val="004167B4"/>
    <w:rsid w:val="004167C0"/>
    <w:rsid w:val="004167CE"/>
    <w:rsid w:val="004167EB"/>
    <w:rsid w:val="0041681C"/>
    <w:rsid w:val="00416833"/>
    <w:rsid w:val="0041685E"/>
    <w:rsid w:val="0041687E"/>
    <w:rsid w:val="00416890"/>
    <w:rsid w:val="00416891"/>
    <w:rsid w:val="004168A6"/>
    <w:rsid w:val="004168D9"/>
    <w:rsid w:val="004168DA"/>
    <w:rsid w:val="00416905"/>
    <w:rsid w:val="00416920"/>
    <w:rsid w:val="00416972"/>
    <w:rsid w:val="00416988"/>
    <w:rsid w:val="004169A1"/>
    <w:rsid w:val="004169C2"/>
    <w:rsid w:val="004169C5"/>
    <w:rsid w:val="00416A69"/>
    <w:rsid w:val="00416B3A"/>
    <w:rsid w:val="00416B93"/>
    <w:rsid w:val="00416BB6"/>
    <w:rsid w:val="00416BDF"/>
    <w:rsid w:val="00416C21"/>
    <w:rsid w:val="00416C26"/>
    <w:rsid w:val="00416C34"/>
    <w:rsid w:val="00416C46"/>
    <w:rsid w:val="00416C8C"/>
    <w:rsid w:val="00416C8D"/>
    <w:rsid w:val="00416C93"/>
    <w:rsid w:val="00416CAF"/>
    <w:rsid w:val="00416CC4"/>
    <w:rsid w:val="00416CE4"/>
    <w:rsid w:val="00416CE9"/>
    <w:rsid w:val="00416D09"/>
    <w:rsid w:val="00416D14"/>
    <w:rsid w:val="00416D4B"/>
    <w:rsid w:val="00416D59"/>
    <w:rsid w:val="00416DA8"/>
    <w:rsid w:val="00416DED"/>
    <w:rsid w:val="00416DEE"/>
    <w:rsid w:val="00416E5E"/>
    <w:rsid w:val="00416EAA"/>
    <w:rsid w:val="00416EC2"/>
    <w:rsid w:val="00416ECB"/>
    <w:rsid w:val="00416ED4"/>
    <w:rsid w:val="00416EE5"/>
    <w:rsid w:val="00416EF1"/>
    <w:rsid w:val="00416EF8"/>
    <w:rsid w:val="00416F29"/>
    <w:rsid w:val="00416F73"/>
    <w:rsid w:val="00416F7F"/>
    <w:rsid w:val="00416F90"/>
    <w:rsid w:val="00416F99"/>
    <w:rsid w:val="00416FD4"/>
    <w:rsid w:val="00416FE4"/>
    <w:rsid w:val="00416FF1"/>
    <w:rsid w:val="00417029"/>
    <w:rsid w:val="00417038"/>
    <w:rsid w:val="00417056"/>
    <w:rsid w:val="00417077"/>
    <w:rsid w:val="00417098"/>
    <w:rsid w:val="004170AC"/>
    <w:rsid w:val="004170B3"/>
    <w:rsid w:val="004170C3"/>
    <w:rsid w:val="00417136"/>
    <w:rsid w:val="00417175"/>
    <w:rsid w:val="004171F5"/>
    <w:rsid w:val="0041724D"/>
    <w:rsid w:val="00417299"/>
    <w:rsid w:val="004172D9"/>
    <w:rsid w:val="004172DA"/>
    <w:rsid w:val="004172E4"/>
    <w:rsid w:val="00417307"/>
    <w:rsid w:val="0041732B"/>
    <w:rsid w:val="00417346"/>
    <w:rsid w:val="00417377"/>
    <w:rsid w:val="00417393"/>
    <w:rsid w:val="00417395"/>
    <w:rsid w:val="004173A1"/>
    <w:rsid w:val="004173AA"/>
    <w:rsid w:val="004173B1"/>
    <w:rsid w:val="004173DB"/>
    <w:rsid w:val="004173E6"/>
    <w:rsid w:val="004173F9"/>
    <w:rsid w:val="00417422"/>
    <w:rsid w:val="0041745E"/>
    <w:rsid w:val="00417460"/>
    <w:rsid w:val="004174D9"/>
    <w:rsid w:val="00417519"/>
    <w:rsid w:val="00417590"/>
    <w:rsid w:val="00417596"/>
    <w:rsid w:val="004175AA"/>
    <w:rsid w:val="004175AB"/>
    <w:rsid w:val="004175B0"/>
    <w:rsid w:val="004175B2"/>
    <w:rsid w:val="004175C4"/>
    <w:rsid w:val="004175C6"/>
    <w:rsid w:val="00417616"/>
    <w:rsid w:val="00417619"/>
    <w:rsid w:val="00417643"/>
    <w:rsid w:val="0041775A"/>
    <w:rsid w:val="0041775C"/>
    <w:rsid w:val="004177B5"/>
    <w:rsid w:val="00417848"/>
    <w:rsid w:val="00417894"/>
    <w:rsid w:val="004178C2"/>
    <w:rsid w:val="004178E0"/>
    <w:rsid w:val="00417902"/>
    <w:rsid w:val="00417918"/>
    <w:rsid w:val="0041793D"/>
    <w:rsid w:val="0041795A"/>
    <w:rsid w:val="0041796D"/>
    <w:rsid w:val="00417976"/>
    <w:rsid w:val="00417977"/>
    <w:rsid w:val="004179A6"/>
    <w:rsid w:val="004179AD"/>
    <w:rsid w:val="00417A26"/>
    <w:rsid w:val="00417A53"/>
    <w:rsid w:val="00417A5A"/>
    <w:rsid w:val="00417A62"/>
    <w:rsid w:val="00417A6A"/>
    <w:rsid w:val="00417A7B"/>
    <w:rsid w:val="00417ABE"/>
    <w:rsid w:val="00417B21"/>
    <w:rsid w:val="00417B3D"/>
    <w:rsid w:val="00417B79"/>
    <w:rsid w:val="00417B7F"/>
    <w:rsid w:val="00417B91"/>
    <w:rsid w:val="00417BAD"/>
    <w:rsid w:val="00417BBC"/>
    <w:rsid w:val="00417BF8"/>
    <w:rsid w:val="00417C26"/>
    <w:rsid w:val="00417C33"/>
    <w:rsid w:val="00417C3F"/>
    <w:rsid w:val="00417C50"/>
    <w:rsid w:val="00417CFE"/>
    <w:rsid w:val="00417D7F"/>
    <w:rsid w:val="00417D80"/>
    <w:rsid w:val="00417D83"/>
    <w:rsid w:val="00417D8E"/>
    <w:rsid w:val="00417D9C"/>
    <w:rsid w:val="00417DA5"/>
    <w:rsid w:val="00417DAD"/>
    <w:rsid w:val="00417DB3"/>
    <w:rsid w:val="00417DDE"/>
    <w:rsid w:val="00417E31"/>
    <w:rsid w:val="00417E56"/>
    <w:rsid w:val="00417E78"/>
    <w:rsid w:val="00417E8C"/>
    <w:rsid w:val="00417EA4"/>
    <w:rsid w:val="00417EB0"/>
    <w:rsid w:val="00417ED0"/>
    <w:rsid w:val="00417F00"/>
    <w:rsid w:val="00417F24"/>
    <w:rsid w:val="00417F3F"/>
    <w:rsid w:val="00417F69"/>
    <w:rsid w:val="00417F94"/>
    <w:rsid w:val="00417FA2"/>
    <w:rsid w:val="00417FC5"/>
    <w:rsid w:val="00417FD0"/>
    <w:rsid w:val="00417FD4"/>
    <w:rsid w:val="00417FDB"/>
    <w:rsid w:val="0042001A"/>
    <w:rsid w:val="00420086"/>
    <w:rsid w:val="004200B5"/>
    <w:rsid w:val="004200BE"/>
    <w:rsid w:val="004200E9"/>
    <w:rsid w:val="00420104"/>
    <w:rsid w:val="00420121"/>
    <w:rsid w:val="00420130"/>
    <w:rsid w:val="00420142"/>
    <w:rsid w:val="00420181"/>
    <w:rsid w:val="004201AE"/>
    <w:rsid w:val="004201D4"/>
    <w:rsid w:val="004201E7"/>
    <w:rsid w:val="00420201"/>
    <w:rsid w:val="00420233"/>
    <w:rsid w:val="0042023F"/>
    <w:rsid w:val="00420259"/>
    <w:rsid w:val="0042025A"/>
    <w:rsid w:val="0042026E"/>
    <w:rsid w:val="0042030A"/>
    <w:rsid w:val="00420363"/>
    <w:rsid w:val="00420377"/>
    <w:rsid w:val="004203B7"/>
    <w:rsid w:val="00420486"/>
    <w:rsid w:val="004204A6"/>
    <w:rsid w:val="004204AF"/>
    <w:rsid w:val="004204B2"/>
    <w:rsid w:val="004204D3"/>
    <w:rsid w:val="0042054B"/>
    <w:rsid w:val="0042054D"/>
    <w:rsid w:val="00420564"/>
    <w:rsid w:val="00420575"/>
    <w:rsid w:val="00420580"/>
    <w:rsid w:val="00420592"/>
    <w:rsid w:val="00420594"/>
    <w:rsid w:val="004205F4"/>
    <w:rsid w:val="00420612"/>
    <w:rsid w:val="0042062A"/>
    <w:rsid w:val="00420652"/>
    <w:rsid w:val="00420663"/>
    <w:rsid w:val="0042069D"/>
    <w:rsid w:val="004206E0"/>
    <w:rsid w:val="00420705"/>
    <w:rsid w:val="00420725"/>
    <w:rsid w:val="0042078A"/>
    <w:rsid w:val="0042079D"/>
    <w:rsid w:val="004207B8"/>
    <w:rsid w:val="004207C6"/>
    <w:rsid w:val="004207CD"/>
    <w:rsid w:val="00420849"/>
    <w:rsid w:val="00420861"/>
    <w:rsid w:val="00420872"/>
    <w:rsid w:val="00420902"/>
    <w:rsid w:val="00420907"/>
    <w:rsid w:val="0042091C"/>
    <w:rsid w:val="00420936"/>
    <w:rsid w:val="0042093C"/>
    <w:rsid w:val="00420996"/>
    <w:rsid w:val="004209CA"/>
    <w:rsid w:val="004209E7"/>
    <w:rsid w:val="004209ED"/>
    <w:rsid w:val="00420A31"/>
    <w:rsid w:val="00420A72"/>
    <w:rsid w:val="00420AB6"/>
    <w:rsid w:val="00420AE9"/>
    <w:rsid w:val="00420AEB"/>
    <w:rsid w:val="00420B0C"/>
    <w:rsid w:val="00420B16"/>
    <w:rsid w:val="00420B18"/>
    <w:rsid w:val="00420B44"/>
    <w:rsid w:val="00420B6A"/>
    <w:rsid w:val="00420B8E"/>
    <w:rsid w:val="00420B90"/>
    <w:rsid w:val="00420C65"/>
    <w:rsid w:val="00420C82"/>
    <w:rsid w:val="00420CBF"/>
    <w:rsid w:val="00420CC6"/>
    <w:rsid w:val="00420CD3"/>
    <w:rsid w:val="00420CD5"/>
    <w:rsid w:val="00420CEF"/>
    <w:rsid w:val="00420D0F"/>
    <w:rsid w:val="00420D94"/>
    <w:rsid w:val="00420DD1"/>
    <w:rsid w:val="00420DEE"/>
    <w:rsid w:val="00420DF8"/>
    <w:rsid w:val="00420DFF"/>
    <w:rsid w:val="00420E0C"/>
    <w:rsid w:val="00420E2B"/>
    <w:rsid w:val="00420E37"/>
    <w:rsid w:val="00420E61"/>
    <w:rsid w:val="00420EE4"/>
    <w:rsid w:val="00420F3C"/>
    <w:rsid w:val="00420F3F"/>
    <w:rsid w:val="00420F50"/>
    <w:rsid w:val="00420F64"/>
    <w:rsid w:val="00420F6D"/>
    <w:rsid w:val="00420FE4"/>
    <w:rsid w:val="0042106F"/>
    <w:rsid w:val="0042107D"/>
    <w:rsid w:val="0042109E"/>
    <w:rsid w:val="004210AB"/>
    <w:rsid w:val="004210D4"/>
    <w:rsid w:val="004210DF"/>
    <w:rsid w:val="00421132"/>
    <w:rsid w:val="00421163"/>
    <w:rsid w:val="00421187"/>
    <w:rsid w:val="004211A0"/>
    <w:rsid w:val="004211A7"/>
    <w:rsid w:val="004211C2"/>
    <w:rsid w:val="004211DF"/>
    <w:rsid w:val="00421202"/>
    <w:rsid w:val="0042121B"/>
    <w:rsid w:val="00421262"/>
    <w:rsid w:val="00421374"/>
    <w:rsid w:val="0042138E"/>
    <w:rsid w:val="004213A0"/>
    <w:rsid w:val="004213C8"/>
    <w:rsid w:val="004213CF"/>
    <w:rsid w:val="0042140B"/>
    <w:rsid w:val="00421421"/>
    <w:rsid w:val="00421432"/>
    <w:rsid w:val="00421451"/>
    <w:rsid w:val="00421452"/>
    <w:rsid w:val="004214C0"/>
    <w:rsid w:val="004214EA"/>
    <w:rsid w:val="004214ED"/>
    <w:rsid w:val="00421501"/>
    <w:rsid w:val="00421551"/>
    <w:rsid w:val="0042155C"/>
    <w:rsid w:val="004215BF"/>
    <w:rsid w:val="004215DC"/>
    <w:rsid w:val="004215E1"/>
    <w:rsid w:val="004215F8"/>
    <w:rsid w:val="00421601"/>
    <w:rsid w:val="0042160A"/>
    <w:rsid w:val="00421614"/>
    <w:rsid w:val="0042161B"/>
    <w:rsid w:val="00421685"/>
    <w:rsid w:val="004216F1"/>
    <w:rsid w:val="00421739"/>
    <w:rsid w:val="0042173D"/>
    <w:rsid w:val="00421786"/>
    <w:rsid w:val="0042179B"/>
    <w:rsid w:val="00421830"/>
    <w:rsid w:val="0042189C"/>
    <w:rsid w:val="004218C0"/>
    <w:rsid w:val="004218FD"/>
    <w:rsid w:val="00421922"/>
    <w:rsid w:val="00421926"/>
    <w:rsid w:val="00421938"/>
    <w:rsid w:val="0042197C"/>
    <w:rsid w:val="00421997"/>
    <w:rsid w:val="004219A9"/>
    <w:rsid w:val="004219BA"/>
    <w:rsid w:val="004219D8"/>
    <w:rsid w:val="00421A24"/>
    <w:rsid w:val="00421A34"/>
    <w:rsid w:val="00421A37"/>
    <w:rsid w:val="00421A3B"/>
    <w:rsid w:val="00421A3C"/>
    <w:rsid w:val="00421A64"/>
    <w:rsid w:val="00421A87"/>
    <w:rsid w:val="00421A93"/>
    <w:rsid w:val="00421ABA"/>
    <w:rsid w:val="00421ABD"/>
    <w:rsid w:val="00421B73"/>
    <w:rsid w:val="00421B74"/>
    <w:rsid w:val="00421BAF"/>
    <w:rsid w:val="00421BDC"/>
    <w:rsid w:val="00421C30"/>
    <w:rsid w:val="00421C7F"/>
    <w:rsid w:val="00421D43"/>
    <w:rsid w:val="00421D61"/>
    <w:rsid w:val="00421D9E"/>
    <w:rsid w:val="00421DA5"/>
    <w:rsid w:val="00421DF0"/>
    <w:rsid w:val="00421E37"/>
    <w:rsid w:val="00421E8F"/>
    <w:rsid w:val="00421ED4"/>
    <w:rsid w:val="00421EE7"/>
    <w:rsid w:val="00421F27"/>
    <w:rsid w:val="00421F59"/>
    <w:rsid w:val="00421F7E"/>
    <w:rsid w:val="00421FB1"/>
    <w:rsid w:val="00421FFF"/>
    <w:rsid w:val="00422009"/>
    <w:rsid w:val="0042205B"/>
    <w:rsid w:val="00422065"/>
    <w:rsid w:val="00422071"/>
    <w:rsid w:val="004220C4"/>
    <w:rsid w:val="004220D5"/>
    <w:rsid w:val="004220E5"/>
    <w:rsid w:val="0042212F"/>
    <w:rsid w:val="00422130"/>
    <w:rsid w:val="00422137"/>
    <w:rsid w:val="00422158"/>
    <w:rsid w:val="0042215B"/>
    <w:rsid w:val="00422178"/>
    <w:rsid w:val="004221CD"/>
    <w:rsid w:val="004221DA"/>
    <w:rsid w:val="004221DD"/>
    <w:rsid w:val="004221EC"/>
    <w:rsid w:val="004221F5"/>
    <w:rsid w:val="004221FA"/>
    <w:rsid w:val="004221FE"/>
    <w:rsid w:val="00422219"/>
    <w:rsid w:val="0042221E"/>
    <w:rsid w:val="00422258"/>
    <w:rsid w:val="004222F5"/>
    <w:rsid w:val="0042235F"/>
    <w:rsid w:val="004223B9"/>
    <w:rsid w:val="004223D5"/>
    <w:rsid w:val="004223E6"/>
    <w:rsid w:val="004223F5"/>
    <w:rsid w:val="00422412"/>
    <w:rsid w:val="00422422"/>
    <w:rsid w:val="00422448"/>
    <w:rsid w:val="0042245D"/>
    <w:rsid w:val="00422465"/>
    <w:rsid w:val="0042248D"/>
    <w:rsid w:val="004224DB"/>
    <w:rsid w:val="00422512"/>
    <w:rsid w:val="00422519"/>
    <w:rsid w:val="0042252F"/>
    <w:rsid w:val="00422544"/>
    <w:rsid w:val="00422569"/>
    <w:rsid w:val="00422577"/>
    <w:rsid w:val="004225A2"/>
    <w:rsid w:val="004225A6"/>
    <w:rsid w:val="004225C6"/>
    <w:rsid w:val="004225CC"/>
    <w:rsid w:val="004225F4"/>
    <w:rsid w:val="00422612"/>
    <w:rsid w:val="0042263B"/>
    <w:rsid w:val="00422666"/>
    <w:rsid w:val="00422712"/>
    <w:rsid w:val="00422749"/>
    <w:rsid w:val="00422773"/>
    <w:rsid w:val="0042277E"/>
    <w:rsid w:val="00422784"/>
    <w:rsid w:val="00422796"/>
    <w:rsid w:val="004227BB"/>
    <w:rsid w:val="004227C2"/>
    <w:rsid w:val="0042285E"/>
    <w:rsid w:val="004228A8"/>
    <w:rsid w:val="004228E6"/>
    <w:rsid w:val="0042297A"/>
    <w:rsid w:val="004229D4"/>
    <w:rsid w:val="00422A1B"/>
    <w:rsid w:val="00422A6B"/>
    <w:rsid w:val="00422A72"/>
    <w:rsid w:val="00422A7B"/>
    <w:rsid w:val="00422AA0"/>
    <w:rsid w:val="00422B4C"/>
    <w:rsid w:val="00422BE4"/>
    <w:rsid w:val="00422BEB"/>
    <w:rsid w:val="00422BFA"/>
    <w:rsid w:val="00422C39"/>
    <w:rsid w:val="00422C4D"/>
    <w:rsid w:val="00422C60"/>
    <w:rsid w:val="00422C75"/>
    <w:rsid w:val="00422C7E"/>
    <w:rsid w:val="00422CA6"/>
    <w:rsid w:val="00422CE9"/>
    <w:rsid w:val="00422CEF"/>
    <w:rsid w:val="00422D06"/>
    <w:rsid w:val="00422D3E"/>
    <w:rsid w:val="00422D41"/>
    <w:rsid w:val="00422D66"/>
    <w:rsid w:val="00422D7A"/>
    <w:rsid w:val="00422D84"/>
    <w:rsid w:val="00422DF5"/>
    <w:rsid w:val="00422E0F"/>
    <w:rsid w:val="00422EE8"/>
    <w:rsid w:val="00422EF8"/>
    <w:rsid w:val="00422F3C"/>
    <w:rsid w:val="00422F44"/>
    <w:rsid w:val="00422F7B"/>
    <w:rsid w:val="00422F96"/>
    <w:rsid w:val="00423016"/>
    <w:rsid w:val="0042303C"/>
    <w:rsid w:val="00423041"/>
    <w:rsid w:val="00423085"/>
    <w:rsid w:val="004230AD"/>
    <w:rsid w:val="004230E9"/>
    <w:rsid w:val="0042311A"/>
    <w:rsid w:val="00423179"/>
    <w:rsid w:val="0042317F"/>
    <w:rsid w:val="004231A9"/>
    <w:rsid w:val="004231BA"/>
    <w:rsid w:val="004231C4"/>
    <w:rsid w:val="004231C8"/>
    <w:rsid w:val="004231E8"/>
    <w:rsid w:val="004231FE"/>
    <w:rsid w:val="00423247"/>
    <w:rsid w:val="00423273"/>
    <w:rsid w:val="004232B1"/>
    <w:rsid w:val="004232BA"/>
    <w:rsid w:val="004232CD"/>
    <w:rsid w:val="0042330C"/>
    <w:rsid w:val="00423314"/>
    <w:rsid w:val="00423319"/>
    <w:rsid w:val="0042332C"/>
    <w:rsid w:val="00423338"/>
    <w:rsid w:val="004233B8"/>
    <w:rsid w:val="0042340D"/>
    <w:rsid w:val="00423414"/>
    <w:rsid w:val="00423441"/>
    <w:rsid w:val="00423457"/>
    <w:rsid w:val="0042349A"/>
    <w:rsid w:val="00423500"/>
    <w:rsid w:val="00423501"/>
    <w:rsid w:val="0042351E"/>
    <w:rsid w:val="00423539"/>
    <w:rsid w:val="004235BB"/>
    <w:rsid w:val="0042363C"/>
    <w:rsid w:val="0042363D"/>
    <w:rsid w:val="0042364F"/>
    <w:rsid w:val="00423660"/>
    <w:rsid w:val="004236B4"/>
    <w:rsid w:val="004236B7"/>
    <w:rsid w:val="004236C5"/>
    <w:rsid w:val="004236FA"/>
    <w:rsid w:val="00423729"/>
    <w:rsid w:val="00423763"/>
    <w:rsid w:val="004237DD"/>
    <w:rsid w:val="004237FD"/>
    <w:rsid w:val="00423885"/>
    <w:rsid w:val="0042389D"/>
    <w:rsid w:val="004238AD"/>
    <w:rsid w:val="00423900"/>
    <w:rsid w:val="0042393F"/>
    <w:rsid w:val="0042394B"/>
    <w:rsid w:val="00423953"/>
    <w:rsid w:val="004239B9"/>
    <w:rsid w:val="004239E0"/>
    <w:rsid w:val="00423A3E"/>
    <w:rsid w:val="00423A62"/>
    <w:rsid w:val="00423A77"/>
    <w:rsid w:val="00423A88"/>
    <w:rsid w:val="00423AB1"/>
    <w:rsid w:val="00423AC0"/>
    <w:rsid w:val="00423AD4"/>
    <w:rsid w:val="00423B0C"/>
    <w:rsid w:val="00423B36"/>
    <w:rsid w:val="00423B46"/>
    <w:rsid w:val="00423B4E"/>
    <w:rsid w:val="00423B65"/>
    <w:rsid w:val="00423BA3"/>
    <w:rsid w:val="00423BB3"/>
    <w:rsid w:val="00423BDF"/>
    <w:rsid w:val="00423BFD"/>
    <w:rsid w:val="00423C43"/>
    <w:rsid w:val="00423CC8"/>
    <w:rsid w:val="00423CD2"/>
    <w:rsid w:val="00423D49"/>
    <w:rsid w:val="00423E12"/>
    <w:rsid w:val="00423E9C"/>
    <w:rsid w:val="00423EB1"/>
    <w:rsid w:val="00423EE3"/>
    <w:rsid w:val="00423EED"/>
    <w:rsid w:val="00423F12"/>
    <w:rsid w:val="00423F2E"/>
    <w:rsid w:val="00423F34"/>
    <w:rsid w:val="00423F3E"/>
    <w:rsid w:val="00423F5C"/>
    <w:rsid w:val="00423F7C"/>
    <w:rsid w:val="00423F88"/>
    <w:rsid w:val="00423FA7"/>
    <w:rsid w:val="00423FDD"/>
    <w:rsid w:val="0042404D"/>
    <w:rsid w:val="0042405B"/>
    <w:rsid w:val="00424070"/>
    <w:rsid w:val="00424089"/>
    <w:rsid w:val="004240C2"/>
    <w:rsid w:val="00424105"/>
    <w:rsid w:val="00424177"/>
    <w:rsid w:val="004241A0"/>
    <w:rsid w:val="004241AB"/>
    <w:rsid w:val="00424248"/>
    <w:rsid w:val="00424275"/>
    <w:rsid w:val="004242C2"/>
    <w:rsid w:val="004242C9"/>
    <w:rsid w:val="004242E0"/>
    <w:rsid w:val="004242E4"/>
    <w:rsid w:val="00424312"/>
    <w:rsid w:val="0042436E"/>
    <w:rsid w:val="0042439D"/>
    <w:rsid w:val="004243AD"/>
    <w:rsid w:val="004243AE"/>
    <w:rsid w:val="00424404"/>
    <w:rsid w:val="00424424"/>
    <w:rsid w:val="00424472"/>
    <w:rsid w:val="00424483"/>
    <w:rsid w:val="0042448C"/>
    <w:rsid w:val="004244B8"/>
    <w:rsid w:val="004244EA"/>
    <w:rsid w:val="0042451A"/>
    <w:rsid w:val="00424520"/>
    <w:rsid w:val="0042452A"/>
    <w:rsid w:val="00424638"/>
    <w:rsid w:val="0042463B"/>
    <w:rsid w:val="00424698"/>
    <w:rsid w:val="004246A1"/>
    <w:rsid w:val="004246C0"/>
    <w:rsid w:val="004246DF"/>
    <w:rsid w:val="004246EC"/>
    <w:rsid w:val="00424717"/>
    <w:rsid w:val="00424787"/>
    <w:rsid w:val="004247B0"/>
    <w:rsid w:val="004247D0"/>
    <w:rsid w:val="00424801"/>
    <w:rsid w:val="0042483A"/>
    <w:rsid w:val="00424869"/>
    <w:rsid w:val="0042486A"/>
    <w:rsid w:val="00424877"/>
    <w:rsid w:val="0042490C"/>
    <w:rsid w:val="00424966"/>
    <w:rsid w:val="0042496A"/>
    <w:rsid w:val="00424991"/>
    <w:rsid w:val="00424994"/>
    <w:rsid w:val="0042499B"/>
    <w:rsid w:val="0042499E"/>
    <w:rsid w:val="004249A1"/>
    <w:rsid w:val="004249C4"/>
    <w:rsid w:val="004249CA"/>
    <w:rsid w:val="00424A06"/>
    <w:rsid w:val="00424A34"/>
    <w:rsid w:val="00424A6F"/>
    <w:rsid w:val="00424A7F"/>
    <w:rsid w:val="00424AC5"/>
    <w:rsid w:val="00424AC8"/>
    <w:rsid w:val="00424B01"/>
    <w:rsid w:val="00424B49"/>
    <w:rsid w:val="00424B7A"/>
    <w:rsid w:val="00424BB1"/>
    <w:rsid w:val="00424BCE"/>
    <w:rsid w:val="00424C64"/>
    <w:rsid w:val="00424C6B"/>
    <w:rsid w:val="00424CB8"/>
    <w:rsid w:val="00424CDA"/>
    <w:rsid w:val="00424CFD"/>
    <w:rsid w:val="00424D01"/>
    <w:rsid w:val="00424D12"/>
    <w:rsid w:val="00424D52"/>
    <w:rsid w:val="00424D86"/>
    <w:rsid w:val="00424DAB"/>
    <w:rsid w:val="00424DC0"/>
    <w:rsid w:val="00424DFB"/>
    <w:rsid w:val="00424E3C"/>
    <w:rsid w:val="00424E60"/>
    <w:rsid w:val="00424E63"/>
    <w:rsid w:val="00424E77"/>
    <w:rsid w:val="00424E93"/>
    <w:rsid w:val="00424E9E"/>
    <w:rsid w:val="00424EB5"/>
    <w:rsid w:val="00424EB9"/>
    <w:rsid w:val="00424EDB"/>
    <w:rsid w:val="00424F20"/>
    <w:rsid w:val="00424F43"/>
    <w:rsid w:val="00424FA1"/>
    <w:rsid w:val="00424FEC"/>
    <w:rsid w:val="0042500F"/>
    <w:rsid w:val="00425081"/>
    <w:rsid w:val="004250A3"/>
    <w:rsid w:val="00425141"/>
    <w:rsid w:val="00425162"/>
    <w:rsid w:val="00425168"/>
    <w:rsid w:val="0042516F"/>
    <w:rsid w:val="00425192"/>
    <w:rsid w:val="004251D0"/>
    <w:rsid w:val="004251D2"/>
    <w:rsid w:val="0042524A"/>
    <w:rsid w:val="00425255"/>
    <w:rsid w:val="00425257"/>
    <w:rsid w:val="00425269"/>
    <w:rsid w:val="0042528D"/>
    <w:rsid w:val="00425291"/>
    <w:rsid w:val="00425298"/>
    <w:rsid w:val="004252AD"/>
    <w:rsid w:val="004252E6"/>
    <w:rsid w:val="00425309"/>
    <w:rsid w:val="00425348"/>
    <w:rsid w:val="00425354"/>
    <w:rsid w:val="00425370"/>
    <w:rsid w:val="00425414"/>
    <w:rsid w:val="00425453"/>
    <w:rsid w:val="00425455"/>
    <w:rsid w:val="00425488"/>
    <w:rsid w:val="004254B9"/>
    <w:rsid w:val="004254C0"/>
    <w:rsid w:val="004254E0"/>
    <w:rsid w:val="004254E2"/>
    <w:rsid w:val="004254FC"/>
    <w:rsid w:val="0042551B"/>
    <w:rsid w:val="00425566"/>
    <w:rsid w:val="0042556D"/>
    <w:rsid w:val="004255B1"/>
    <w:rsid w:val="00425644"/>
    <w:rsid w:val="0042566F"/>
    <w:rsid w:val="00425696"/>
    <w:rsid w:val="004256A5"/>
    <w:rsid w:val="004256CB"/>
    <w:rsid w:val="004256DA"/>
    <w:rsid w:val="004256ED"/>
    <w:rsid w:val="0042571A"/>
    <w:rsid w:val="0042573B"/>
    <w:rsid w:val="00425769"/>
    <w:rsid w:val="004257AE"/>
    <w:rsid w:val="0042580A"/>
    <w:rsid w:val="00425819"/>
    <w:rsid w:val="0042584C"/>
    <w:rsid w:val="00425873"/>
    <w:rsid w:val="00425885"/>
    <w:rsid w:val="00425896"/>
    <w:rsid w:val="004258BE"/>
    <w:rsid w:val="004258BF"/>
    <w:rsid w:val="004258CC"/>
    <w:rsid w:val="004258E2"/>
    <w:rsid w:val="004258E3"/>
    <w:rsid w:val="004258EB"/>
    <w:rsid w:val="00425937"/>
    <w:rsid w:val="0042596A"/>
    <w:rsid w:val="00425996"/>
    <w:rsid w:val="004259A3"/>
    <w:rsid w:val="004259B8"/>
    <w:rsid w:val="004259D1"/>
    <w:rsid w:val="004259F2"/>
    <w:rsid w:val="00425A01"/>
    <w:rsid w:val="00425A44"/>
    <w:rsid w:val="00425ABE"/>
    <w:rsid w:val="00425AC0"/>
    <w:rsid w:val="00425AC5"/>
    <w:rsid w:val="00425AD7"/>
    <w:rsid w:val="00425B05"/>
    <w:rsid w:val="00425C1B"/>
    <w:rsid w:val="00425C3F"/>
    <w:rsid w:val="00425C6D"/>
    <w:rsid w:val="00425C84"/>
    <w:rsid w:val="00425CD4"/>
    <w:rsid w:val="00425D44"/>
    <w:rsid w:val="00425D63"/>
    <w:rsid w:val="00425D6C"/>
    <w:rsid w:val="00425D83"/>
    <w:rsid w:val="00425DAB"/>
    <w:rsid w:val="00425DBB"/>
    <w:rsid w:val="00425DDE"/>
    <w:rsid w:val="00425E12"/>
    <w:rsid w:val="00425E20"/>
    <w:rsid w:val="00425E7E"/>
    <w:rsid w:val="00425E7F"/>
    <w:rsid w:val="00425E8C"/>
    <w:rsid w:val="00425ECD"/>
    <w:rsid w:val="00425ED1"/>
    <w:rsid w:val="00425F09"/>
    <w:rsid w:val="00425F0F"/>
    <w:rsid w:val="00425F19"/>
    <w:rsid w:val="00425FDC"/>
    <w:rsid w:val="00426013"/>
    <w:rsid w:val="00426071"/>
    <w:rsid w:val="004260B3"/>
    <w:rsid w:val="004260D3"/>
    <w:rsid w:val="004260F6"/>
    <w:rsid w:val="00426120"/>
    <w:rsid w:val="00426129"/>
    <w:rsid w:val="0042617A"/>
    <w:rsid w:val="004261B2"/>
    <w:rsid w:val="004261C9"/>
    <w:rsid w:val="004261FE"/>
    <w:rsid w:val="00426204"/>
    <w:rsid w:val="0042622F"/>
    <w:rsid w:val="00426234"/>
    <w:rsid w:val="00426247"/>
    <w:rsid w:val="00426255"/>
    <w:rsid w:val="00426264"/>
    <w:rsid w:val="004262B3"/>
    <w:rsid w:val="004262C8"/>
    <w:rsid w:val="004262CB"/>
    <w:rsid w:val="004262ED"/>
    <w:rsid w:val="004263AD"/>
    <w:rsid w:val="004263ED"/>
    <w:rsid w:val="0042648F"/>
    <w:rsid w:val="004264BD"/>
    <w:rsid w:val="004264BE"/>
    <w:rsid w:val="004264DE"/>
    <w:rsid w:val="0042650B"/>
    <w:rsid w:val="00426575"/>
    <w:rsid w:val="0042659D"/>
    <w:rsid w:val="004265CB"/>
    <w:rsid w:val="00426627"/>
    <w:rsid w:val="00426679"/>
    <w:rsid w:val="0042667A"/>
    <w:rsid w:val="004266B1"/>
    <w:rsid w:val="004266C0"/>
    <w:rsid w:val="004266C9"/>
    <w:rsid w:val="0042670E"/>
    <w:rsid w:val="00426747"/>
    <w:rsid w:val="004267C1"/>
    <w:rsid w:val="004267C2"/>
    <w:rsid w:val="004267C5"/>
    <w:rsid w:val="004267FA"/>
    <w:rsid w:val="00426806"/>
    <w:rsid w:val="0042682B"/>
    <w:rsid w:val="0042682C"/>
    <w:rsid w:val="00426850"/>
    <w:rsid w:val="00426876"/>
    <w:rsid w:val="00426890"/>
    <w:rsid w:val="00426892"/>
    <w:rsid w:val="004268C2"/>
    <w:rsid w:val="004268CF"/>
    <w:rsid w:val="004268E3"/>
    <w:rsid w:val="004268EB"/>
    <w:rsid w:val="0042692E"/>
    <w:rsid w:val="00426937"/>
    <w:rsid w:val="00426944"/>
    <w:rsid w:val="00426952"/>
    <w:rsid w:val="00426981"/>
    <w:rsid w:val="004269BE"/>
    <w:rsid w:val="004269DC"/>
    <w:rsid w:val="004269EB"/>
    <w:rsid w:val="00426A9C"/>
    <w:rsid w:val="00426AAA"/>
    <w:rsid w:val="00426AB9"/>
    <w:rsid w:val="00426ABA"/>
    <w:rsid w:val="00426B0C"/>
    <w:rsid w:val="00426B83"/>
    <w:rsid w:val="00426B8E"/>
    <w:rsid w:val="00426BB4"/>
    <w:rsid w:val="00426BBF"/>
    <w:rsid w:val="00426BF0"/>
    <w:rsid w:val="00426BFD"/>
    <w:rsid w:val="00426C37"/>
    <w:rsid w:val="00426C4D"/>
    <w:rsid w:val="00426C5F"/>
    <w:rsid w:val="00426C7A"/>
    <w:rsid w:val="00426C7C"/>
    <w:rsid w:val="00426C88"/>
    <w:rsid w:val="00426CA8"/>
    <w:rsid w:val="00426CEC"/>
    <w:rsid w:val="00426D18"/>
    <w:rsid w:val="00426D33"/>
    <w:rsid w:val="00426D41"/>
    <w:rsid w:val="00426D48"/>
    <w:rsid w:val="00426D6B"/>
    <w:rsid w:val="00426D6E"/>
    <w:rsid w:val="00426D87"/>
    <w:rsid w:val="00426D8A"/>
    <w:rsid w:val="00426DE1"/>
    <w:rsid w:val="00426DE6"/>
    <w:rsid w:val="00426E03"/>
    <w:rsid w:val="00426E12"/>
    <w:rsid w:val="00426E91"/>
    <w:rsid w:val="00426E99"/>
    <w:rsid w:val="00426EDB"/>
    <w:rsid w:val="00426EDF"/>
    <w:rsid w:val="00426F00"/>
    <w:rsid w:val="00426F57"/>
    <w:rsid w:val="00426F61"/>
    <w:rsid w:val="00426F83"/>
    <w:rsid w:val="00426FC7"/>
    <w:rsid w:val="00426FE5"/>
    <w:rsid w:val="00426FEF"/>
    <w:rsid w:val="00427064"/>
    <w:rsid w:val="0042708B"/>
    <w:rsid w:val="004270A9"/>
    <w:rsid w:val="0042711C"/>
    <w:rsid w:val="0042711E"/>
    <w:rsid w:val="00427130"/>
    <w:rsid w:val="00427132"/>
    <w:rsid w:val="00427162"/>
    <w:rsid w:val="0042717A"/>
    <w:rsid w:val="00427190"/>
    <w:rsid w:val="00427197"/>
    <w:rsid w:val="0042719A"/>
    <w:rsid w:val="0042719B"/>
    <w:rsid w:val="004271A1"/>
    <w:rsid w:val="004271C6"/>
    <w:rsid w:val="00427237"/>
    <w:rsid w:val="0042728D"/>
    <w:rsid w:val="004272C4"/>
    <w:rsid w:val="00427301"/>
    <w:rsid w:val="00427326"/>
    <w:rsid w:val="0042738F"/>
    <w:rsid w:val="004273E7"/>
    <w:rsid w:val="00427409"/>
    <w:rsid w:val="00427419"/>
    <w:rsid w:val="00427435"/>
    <w:rsid w:val="004274B2"/>
    <w:rsid w:val="004274D1"/>
    <w:rsid w:val="004274F5"/>
    <w:rsid w:val="00427505"/>
    <w:rsid w:val="0042753D"/>
    <w:rsid w:val="00427551"/>
    <w:rsid w:val="00427640"/>
    <w:rsid w:val="00427673"/>
    <w:rsid w:val="00427688"/>
    <w:rsid w:val="004276F7"/>
    <w:rsid w:val="00427717"/>
    <w:rsid w:val="0042771F"/>
    <w:rsid w:val="00427760"/>
    <w:rsid w:val="00427778"/>
    <w:rsid w:val="00427788"/>
    <w:rsid w:val="00427790"/>
    <w:rsid w:val="0042779F"/>
    <w:rsid w:val="0042780F"/>
    <w:rsid w:val="00427816"/>
    <w:rsid w:val="0042783F"/>
    <w:rsid w:val="00427841"/>
    <w:rsid w:val="00427870"/>
    <w:rsid w:val="0042793F"/>
    <w:rsid w:val="00427953"/>
    <w:rsid w:val="0042798B"/>
    <w:rsid w:val="004279A4"/>
    <w:rsid w:val="004279DD"/>
    <w:rsid w:val="00427A1D"/>
    <w:rsid w:val="00427A31"/>
    <w:rsid w:val="00427A46"/>
    <w:rsid w:val="00427A7B"/>
    <w:rsid w:val="00427A7E"/>
    <w:rsid w:val="00427A9C"/>
    <w:rsid w:val="00427AA0"/>
    <w:rsid w:val="00427AA3"/>
    <w:rsid w:val="00427ADB"/>
    <w:rsid w:val="00427B62"/>
    <w:rsid w:val="00427B82"/>
    <w:rsid w:val="00427B9F"/>
    <w:rsid w:val="00427BBE"/>
    <w:rsid w:val="00427BFA"/>
    <w:rsid w:val="00427C2E"/>
    <w:rsid w:val="00427C76"/>
    <w:rsid w:val="00427C7E"/>
    <w:rsid w:val="00427CC1"/>
    <w:rsid w:val="00427CEE"/>
    <w:rsid w:val="00427D1F"/>
    <w:rsid w:val="00427D4A"/>
    <w:rsid w:val="00427DA0"/>
    <w:rsid w:val="00427DCE"/>
    <w:rsid w:val="00427DEA"/>
    <w:rsid w:val="00427E0E"/>
    <w:rsid w:val="00427E3D"/>
    <w:rsid w:val="00427E77"/>
    <w:rsid w:val="00427E82"/>
    <w:rsid w:val="00427EC5"/>
    <w:rsid w:val="00427ED0"/>
    <w:rsid w:val="00427F01"/>
    <w:rsid w:val="00427F38"/>
    <w:rsid w:val="00427F4A"/>
    <w:rsid w:val="00427F5E"/>
    <w:rsid w:val="00427F60"/>
    <w:rsid w:val="00427F66"/>
    <w:rsid w:val="00427F78"/>
    <w:rsid w:val="00427F8D"/>
    <w:rsid w:val="00427FA5"/>
    <w:rsid w:val="00430004"/>
    <w:rsid w:val="00430044"/>
    <w:rsid w:val="004300DC"/>
    <w:rsid w:val="0043010F"/>
    <w:rsid w:val="0043017C"/>
    <w:rsid w:val="004301A2"/>
    <w:rsid w:val="004301C8"/>
    <w:rsid w:val="0043020B"/>
    <w:rsid w:val="00430248"/>
    <w:rsid w:val="0043025F"/>
    <w:rsid w:val="0043026C"/>
    <w:rsid w:val="00430291"/>
    <w:rsid w:val="00430299"/>
    <w:rsid w:val="004302B7"/>
    <w:rsid w:val="004302BB"/>
    <w:rsid w:val="004302C7"/>
    <w:rsid w:val="004302D2"/>
    <w:rsid w:val="004302D8"/>
    <w:rsid w:val="004302F0"/>
    <w:rsid w:val="00430322"/>
    <w:rsid w:val="0043037C"/>
    <w:rsid w:val="0043039B"/>
    <w:rsid w:val="004303CA"/>
    <w:rsid w:val="0043042E"/>
    <w:rsid w:val="0043049C"/>
    <w:rsid w:val="00430513"/>
    <w:rsid w:val="00430515"/>
    <w:rsid w:val="00430572"/>
    <w:rsid w:val="00430597"/>
    <w:rsid w:val="0043059B"/>
    <w:rsid w:val="0043065F"/>
    <w:rsid w:val="00430687"/>
    <w:rsid w:val="004306CB"/>
    <w:rsid w:val="004306CE"/>
    <w:rsid w:val="004306D9"/>
    <w:rsid w:val="0043071D"/>
    <w:rsid w:val="0043075A"/>
    <w:rsid w:val="004307C3"/>
    <w:rsid w:val="004307CA"/>
    <w:rsid w:val="004307CD"/>
    <w:rsid w:val="004307DA"/>
    <w:rsid w:val="004307F4"/>
    <w:rsid w:val="0043080C"/>
    <w:rsid w:val="00430811"/>
    <w:rsid w:val="0043084F"/>
    <w:rsid w:val="00430871"/>
    <w:rsid w:val="00430878"/>
    <w:rsid w:val="004308A1"/>
    <w:rsid w:val="00430990"/>
    <w:rsid w:val="004309A5"/>
    <w:rsid w:val="004309B7"/>
    <w:rsid w:val="004309C0"/>
    <w:rsid w:val="00430A0A"/>
    <w:rsid w:val="00430A53"/>
    <w:rsid w:val="00430A81"/>
    <w:rsid w:val="00430A92"/>
    <w:rsid w:val="00430AB2"/>
    <w:rsid w:val="00430AD6"/>
    <w:rsid w:val="00430B15"/>
    <w:rsid w:val="00430B29"/>
    <w:rsid w:val="00430B2C"/>
    <w:rsid w:val="00430BC0"/>
    <w:rsid w:val="00430BD4"/>
    <w:rsid w:val="00430C03"/>
    <w:rsid w:val="00430C14"/>
    <w:rsid w:val="00430C20"/>
    <w:rsid w:val="00430C6C"/>
    <w:rsid w:val="00430C8D"/>
    <w:rsid w:val="00430C96"/>
    <w:rsid w:val="00430CAD"/>
    <w:rsid w:val="00430CBB"/>
    <w:rsid w:val="00430CEC"/>
    <w:rsid w:val="00430D0B"/>
    <w:rsid w:val="00430D0F"/>
    <w:rsid w:val="00430D16"/>
    <w:rsid w:val="00430D18"/>
    <w:rsid w:val="00430D8E"/>
    <w:rsid w:val="00430D99"/>
    <w:rsid w:val="00430DA2"/>
    <w:rsid w:val="00430DCC"/>
    <w:rsid w:val="00430DFB"/>
    <w:rsid w:val="00430E02"/>
    <w:rsid w:val="00430E1B"/>
    <w:rsid w:val="00430E36"/>
    <w:rsid w:val="00430E3E"/>
    <w:rsid w:val="00430EB2"/>
    <w:rsid w:val="00430EB4"/>
    <w:rsid w:val="00430EB6"/>
    <w:rsid w:val="00430EFC"/>
    <w:rsid w:val="00430EFD"/>
    <w:rsid w:val="00430F3A"/>
    <w:rsid w:val="00430F51"/>
    <w:rsid w:val="00430F52"/>
    <w:rsid w:val="00430F57"/>
    <w:rsid w:val="00430F58"/>
    <w:rsid w:val="00430F78"/>
    <w:rsid w:val="00430FCC"/>
    <w:rsid w:val="00430FD4"/>
    <w:rsid w:val="00430FDC"/>
    <w:rsid w:val="0043102E"/>
    <w:rsid w:val="00431055"/>
    <w:rsid w:val="0043105E"/>
    <w:rsid w:val="0043105F"/>
    <w:rsid w:val="00431074"/>
    <w:rsid w:val="0043109C"/>
    <w:rsid w:val="004310B7"/>
    <w:rsid w:val="004310C3"/>
    <w:rsid w:val="004310F4"/>
    <w:rsid w:val="004310F6"/>
    <w:rsid w:val="004310FA"/>
    <w:rsid w:val="0043115B"/>
    <w:rsid w:val="0043116B"/>
    <w:rsid w:val="004311A5"/>
    <w:rsid w:val="004311A8"/>
    <w:rsid w:val="004311B6"/>
    <w:rsid w:val="00431203"/>
    <w:rsid w:val="00431208"/>
    <w:rsid w:val="0043120C"/>
    <w:rsid w:val="00431210"/>
    <w:rsid w:val="00431241"/>
    <w:rsid w:val="00431252"/>
    <w:rsid w:val="00431270"/>
    <w:rsid w:val="00431276"/>
    <w:rsid w:val="0043127C"/>
    <w:rsid w:val="004312A5"/>
    <w:rsid w:val="004312D2"/>
    <w:rsid w:val="00431306"/>
    <w:rsid w:val="00431350"/>
    <w:rsid w:val="004313B4"/>
    <w:rsid w:val="004313C4"/>
    <w:rsid w:val="00431400"/>
    <w:rsid w:val="00431434"/>
    <w:rsid w:val="004314A9"/>
    <w:rsid w:val="004314CE"/>
    <w:rsid w:val="00431530"/>
    <w:rsid w:val="00431535"/>
    <w:rsid w:val="0043153C"/>
    <w:rsid w:val="0043155E"/>
    <w:rsid w:val="0043158E"/>
    <w:rsid w:val="00431590"/>
    <w:rsid w:val="00431591"/>
    <w:rsid w:val="004315B5"/>
    <w:rsid w:val="00431746"/>
    <w:rsid w:val="00431777"/>
    <w:rsid w:val="0043179A"/>
    <w:rsid w:val="004317B1"/>
    <w:rsid w:val="004317BE"/>
    <w:rsid w:val="004317C3"/>
    <w:rsid w:val="004317DE"/>
    <w:rsid w:val="004317E3"/>
    <w:rsid w:val="004317F1"/>
    <w:rsid w:val="004317F4"/>
    <w:rsid w:val="00431807"/>
    <w:rsid w:val="00431845"/>
    <w:rsid w:val="00431860"/>
    <w:rsid w:val="00431890"/>
    <w:rsid w:val="00431898"/>
    <w:rsid w:val="004318B5"/>
    <w:rsid w:val="004318D6"/>
    <w:rsid w:val="00431937"/>
    <w:rsid w:val="004319B0"/>
    <w:rsid w:val="004319B3"/>
    <w:rsid w:val="004319F0"/>
    <w:rsid w:val="00431A0D"/>
    <w:rsid w:val="00431A3D"/>
    <w:rsid w:val="00431A49"/>
    <w:rsid w:val="00431A61"/>
    <w:rsid w:val="00431A68"/>
    <w:rsid w:val="00431A75"/>
    <w:rsid w:val="00431A84"/>
    <w:rsid w:val="00431A89"/>
    <w:rsid w:val="00431AAA"/>
    <w:rsid w:val="00431AC7"/>
    <w:rsid w:val="00431AD3"/>
    <w:rsid w:val="00431B5C"/>
    <w:rsid w:val="00431B6F"/>
    <w:rsid w:val="00431B81"/>
    <w:rsid w:val="00431B91"/>
    <w:rsid w:val="00431B92"/>
    <w:rsid w:val="00431B95"/>
    <w:rsid w:val="00431BAD"/>
    <w:rsid w:val="00431BAF"/>
    <w:rsid w:val="00431BE6"/>
    <w:rsid w:val="00431C08"/>
    <w:rsid w:val="00431C0D"/>
    <w:rsid w:val="00431C0E"/>
    <w:rsid w:val="00431C17"/>
    <w:rsid w:val="00431C28"/>
    <w:rsid w:val="00431C33"/>
    <w:rsid w:val="00431C3F"/>
    <w:rsid w:val="00431C40"/>
    <w:rsid w:val="00431C69"/>
    <w:rsid w:val="00431C7D"/>
    <w:rsid w:val="00431C97"/>
    <w:rsid w:val="00431CB4"/>
    <w:rsid w:val="00431CFC"/>
    <w:rsid w:val="00431D5B"/>
    <w:rsid w:val="00431D62"/>
    <w:rsid w:val="00431DC6"/>
    <w:rsid w:val="00431DCD"/>
    <w:rsid w:val="00431E1D"/>
    <w:rsid w:val="00431EAB"/>
    <w:rsid w:val="00431EDE"/>
    <w:rsid w:val="00431EF3"/>
    <w:rsid w:val="00431F10"/>
    <w:rsid w:val="00431F13"/>
    <w:rsid w:val="00431F3E"/>
    <w:rsid w:val="00431F96"/>
    <w:rsid w:val="00431F9B"/>
    <w:rsid w:val="00431FCC"/>
    <w:rsid w:val="00432042"/>
    <w:rsid w:val="0043207B"/>
    <w:rsid w:val="0043208F"/>
    <w:rsid w:val="00432094"/>
    <w:rsid w:val="004320A5"/>
    <w:rsid w:val="004320A9"/>
    <w:rsid w:val="004320AE"/>
    <w:rsid w:val="004320B9"/>
    <w:rsid w:val="004320CF"/>
    <w:rsid w:val="00432100"/>
    <w:rsid w:val="00432148"/>
    <w:rsid w:val="0043215B"/>
    <w:rsid w:val="0043215C"/>
    <w:rsid w:val="004321D5"/>
    <w:rsid w:val="00432230"/>
    <w:rsid w:val="004322A3"/>
    <w:rsid w:val="004322EF"/>
    <w:rsid w:val="0043236A"/>
    <w:rsid w:val="0043236D"/>
    <w:rsid w:val="00432387"/>
    <w:rsid w:val="0043238F"/>
    <w:rsid w:val="004323B2"/>
    <w:rsid w:val="0043248C"/>
    <w:rsid w:val="004324CB"/>
    <w:rsid w:val="004324D1"/>
    <w:rsid w:val="004324E5"/>
    <w:rsid w:val="0043252A"/>
    <w:rsid w:val="00432557"/>
    <w:rsid w:val="00432592"/>
    <w:rsid w:val="00432593"/>
    <w:rsid w:val="004325B2"/>
    <w:rsid w:val="004325EE"/>
    <w:rsid w:val="004325F0"/>
    <w:rsid w:val="004325F1"/>
    <w:rsid w:val="0043264D"/>
    <w:rsid w:val="00432667"/>
    <w:rsid w:val="00432669"/>
    <w:rsid w:val="004326C8"/>
    <w:rsid w:val="00432717"/>
    <w:rsid w:val="00432738"/>
    <w:rsid w:val="00432741"/>
    <w:rsid w:val="0043274B"/>
    <w:rsid w:val="00432755"/>
    <w:rsid w:val="0043276E"/>
    <w:rsid w:val="0043279A"/>
    <w:rsid w:val="004327B2"/>
    <w:rsid w:val="004327B8"/>
    <w:rsid w:val="00432834"/>
    <w:rsid w:val="0043283F"/>
    <w:rsid w:val="00432869"/>
    <w:rsid w:val="0043287F"/>
    <w:rsid w:val="0043288E"/>
    <w:rsid w:val="00432909"/>
    <w:rsid w:val="0043290E"/>
    <w:rsid w:val="00432951"/>
    <w:rsid w:val="00432964"/>
    <w:rsid w:val="004329F6"/>
    <w:rsid w:val="00432A1A"/>
    <w:rsid w:val="00432B28"/>
    <w:rsid w:val="00432B37"/>
    <w:rsid w:val="00432B58"/>
    <w:rsid w:val="00432B5C"/>
    <w:rsid w:val="00432C00"/>
    <w:rsid w:val="00432C47"/>
    <w:rsid w:val="00432C5F"/>
    <w:rsid w:val="00432C65"/>
    <w:rsid w:val="00432C77"/>
    <w:rsid w:val="00432C79"/>
    <w:rsid w:val="00432CA5"/>
    <w:rsid w:val="00432CCC"/>
    <w:rsid w:val="00432D5A"/>
    <w:rsid w:val="00432D92"/>
    <w:rsid w:val="00432E33"/>
    <w:rsid w:val="00432E80"/>
    <w:rsid w:val="00432F24"/>
    <w:rsid w:val="00432F30"/>
    <w:rsid w:val="00432F49"/>
    <w:rsid w:val="00432F86"/>
    <w:rsid w:val="00432F8C"/>
    <w:rsid w:val="00432FB3"/>
    <w:rsid w:val="0043301C"/>
    <w:rsid w:val="00433035"/>
    <w:rsid w:val="0043303F"/>
    <w:rsid w:val="00433050"/>
    <w:rsid w:val="00433065"/>
    <w:rsid w:val="00433096"/>
    <w:rsid w:val="004330C4"/>
    <w:rsid w:val="004330C8"/>
    <w:rsid w:val="004330E4"/>
    <w:rsid w:val="004330F3"/>
    <w:rsid w:val="00433108"/>
    <w:rsid w:val="00433142"/>
    <w:rsid w:val="00433178"/>
    <w:rsid w:val="004331B1"/>
    <w:rsid w:val="004331B2"/>
    <w:rsid w:val="004331E5"/>
    <w:rsid w:val="004331F8"/>
    <w:rsid w:val="0043321B"/>
    <w:rsid w:val="004332F3"/>
    <w:rsid w:val="004332F6"/>
    <w:rsid w:val="004332FD"/>
    <w:rsid w:val="00433318"/>
    <w:rsid w:val="0043331D"/>
    <w:rsid w:val="0043334D"/>
    <w:rsid w:val="00433357"/>
    <w:rsid w:val="0043338C"/>
    <w:rsid w:val="00433392"/>
    <w:rsid w:val="00433399"/>
    <w:rsid w:val="00433413"/>
    <w:rsid w:val="0043343B"/>
    <w:rsid w:val="00433476"/>
    <w:rsid w:val="0043349A"/>
    <w:rsid w:val="004334AA"/>
    <w:rsid w:val="004334B5"/>
    <w:rsid w:val="004334B8"/>
    <w:rsid w:val="004334C1"/>
    <w:rsid w:val="004334CE"/>
    <w:rsid w:val="00433510"/>
    <w:rsid w:val="00433541"/>
    <w:rsid w:val="00433543"/>
    <w:rsid w:val="00433545"/>
    <w:rsid w:val="0043364D"/>
    <w:rsid w:val="00433675"/>
    <w:rsid w:val="00433697"/>
    <w:rsid w:val="004336BA"/>
    <w:rsid w:val="0043373B"/>
    <w:rsid w:val="0043373E"/>
    <w:rsid w:val="0043375D"/>
    <w:rsid w:val="004337B3"/>
    <w:rsid w:val="004337D7"/>
    <w:rsid w:val="004337E2"/>
    <w:rsid w:val="00433868"/>
    <w:rsid w:val="00433891"/>
    <w:rsid w:val="004338A6"/>
    <w:rsid w:val="004338B3"/>
    <w:rsid w:val="004338E7"/>
    <w:rsid w:val="0043394F"/>
    <w:rsid w:val="0043396E"/>
    <w:rsid w:val="004339E4"/>
    <w:rsid w:val="004339E7"/>
    <w:rsid w:val="00433A45"/>
    <w:rsid w:val="00433A47"/>
    <w:rsid w:val="00433A81"/>
    <w:rsid w:val="00433AB1"/>
    <w:rsid w:val="00433ABF"/>
    <w:rsid w:val="00433AC2"/>
    <w:rsid w:val="00433AC9"/>
    <w:rsid w:val="00433AF7"/>
    <w:rsid w:val="00433B2C"/>
    <w:rsid w:val="00433B64"/>
    <w:rsid w:val="00433B88"/>
    <w:rsid w:val="00433B9B"/>
    <w:rsid w:val="00433B9C"/>
    <w:rsid w:val="00433BB6"/>
    <w:rsid w:val="00433BF3"/>
    <w:rsid w:val="00433C82"/>
    <w:rsid w:val="00433CA1"/>
    <w:rsid w:val="00433CB2"/>
    <w:rsid w:val="00433CF6"/>
    <w:rsid w:val="00433D25"/>
    <w:rsid w:val="00433D26"/>
    <w:rsid w:val="00433D4F"/>
    <w:rsid w:val="00433D53"/>
    <w:rsid w:val="00433D59"/>
    <w:rsid w:val="00433D68"/>
    <w:rsid w:val="00433D69"/>
    <w:rsid w:val="00433D8A"/>
    <w:rsid w:val="00433D99"/>
    <w:rsid w:val="00433DA3"/>
    <w:rsid w:val="00433DC0"/>
    <w:rsid w:val="00433E12"/>
    <w:rsid w:val="00433E21"/>
    <w:rsid w:val="00433E2A"/>
    <w:rsid w:val="00433E38"/>
    <w:rsid w:val="00433E48"/>
    <w:rsid w:val="00433E67"/>
    <w:rsid w:val="00433E69"/>
    <w:rsid w:val="00433E90"/>
    <w:rsid w:val="00433E96"/>
    <w:rsid w:val="00433EB0"/>
    <w:rsid w:val="00433EB1"/>
    <w:rsid w:val="00433EF0"/>
    <w:rsid w:val="00433EF1"/>
    <w:rsid w:val="00433F1E"/>
    <w:rsid w:val="00433F20"/>
    <w:rsid w:val="00433F34"/>
    <w:rsid w:val="00433F4F"/>
    <w:rsid w:val="00433F73"/>
    <w:rsid w:val="00433F94"/>
    <w:rsid w:val="00434013"/>
    <w:rsid w:val="00434023"/>
    <w:rsid w:val="00434042"/>
    <w:rsid w:val="0043406B"/>
    <w:rsid w:val="004340A1"/>
    <w:rsid w:val="004340B2"/>
    <w:rsid w:val="00434108"/>
    <w:rsid w:val="0043414C"/>
    <w:rsid w:val="00434174"/>
    <w:rsid w:val="004341BA"/>
    <w:rsid w:val="004341DB"/>
    <w:rsid w:val="00434259"/>
    <w:rsid w:val="004342A0"/>
    <w:rsid w:val="004342B8"/>
    <w:rsid w:val="004342BC"/>
    <w:rsid w:val="004342C9"/>
    <w:rsid w:val="0043431D"/>
    <w:rsid w:val="00434330"/>
    <w:rsid w:val="0043436B"/>
    <w:rsid w:val="004343D2"/>
    <w:rsid w:val="004343DE"/>
    <w:rsid w:val="004343EB"/>
    <w:rsid w:val="00434418"/>
    <w:rsid w:val="0043441B"/>
    <w:rsid w:val="00434443"/>
    <w:rsid w:val="004344A7"/>
    <w:rsid w:val="004344F9"/>
    <w:rsid w:val="004344FD"/>
    <w:rsid w:val="00434506"/>
    <w:rsid w:val="0043452C"/>
    <w:rsid w:val="00434532"/>
    <w:rsid w:val="0043455D"/>
    <w:rsid w:val="0043456E"/>
    <w:rsid w:val="00434576"/>
    <w:rsid w:val="0043459E"/>
    <w:rsid w:val="004345C1"/>
    <w:rsid w:val="004345CA"/>
    <w:rsid w:val="004345FB"/>
    <w:rsid w:val="00434626"/>
    <w:rsid w:val="0043464B"/>
    <w:rsid w:val="00434666"/>
    <w:rsid w:val="00434692"/>
    <w:rsid w:val="004346B4"/>
    <w:rsid w:val="004346BE"/>
    <w:rsid w:val="0043472F"/>
    <w:rsid w:val="004347A7"/>
    <w:rsid w:val="004347EB"/>
    <w:rsid w:val="00434819"/>
    <w:rsid w:val="0043481D"/>
    <w:rsid w:val="00434840"/>
    <w:rsid w:val="0043485C"/>
    <w:rsid w:val="00434864"/>
    <w:rsid w:val="00434868"/>
    <w:rsid w:val="0043486E"/>
    <w:rsid w:val="00434871"/>
    <w:rsid w:val="0043488D"/>
    <w:rsid w:val="00434894"/>
    <w:rsid w:val="00434900"/>
    <w:rsid w:val="00434934"/>
    <w:rsid w:val="0043499B"/>
    <w:rsid w:val="0043499C"/>
    <w:rsid w:val="004349B2"/>
    <w:rsid w:val="004349D8"/>
    <w:rsid w:val="004349DD"/>
    <w:rsid w:val="00434A00"/>
    <w:rsid w:val="00434A23"/>
    <w:rsid w:val="00434A53"/>
    <w:rsid w:val="00434A82"/>
    <w:rsid w:val="00434A94"/>
    <w:rsid w:val="00434AD3"/>
    <w:rsid w:val="00434B2B"/>
    <w:rsid w:val="00434B45"/>
    <w:rsid w:val="00434B66"/>
    <w:rsid w:val="00434B70"/>
    <w:rsid w:val="00434B9D"/>
    <w:rsid w:val="00434BB6"/>
    <w:rsid w:val="00434C63"/>
    <w:rsid w:val="00434CB4"/>
    <w:rsid w:val="00434CEA"/>
    <w:rsid w:val="00434D0B"/>
    <w:rsid w:val="00434D38"/>
    <w:rsid w:val="00434D5F"/>
    <w:rsid w:val="00434D6F"/>
    <w:rsid w:val="00434E1C"/>
    <w:rsid w:val="00434E30"/>
    <w:rsid w:val="00434E40"/>
    <w:rsid w:val="00434E47"/>
    <w:rsid w:val="00434E5F"/>
    <w:rsid w:val="00434E63"/>
    <w:rsid w:val="00434EA8"/>
    <w:rsid w:val="00434ECD"/>
    <w:rsid w:val="00434EEE"/>
    <w:rsid w:val="00434F75"/>
    <w:rsid w:val="00434FA5"/>
    <w:rsid w:val="00434FB5"/>
    <w:rsid w:val="00434FC5"/>
    <w:rsid w:val="00434FCE"/>
    <w:rsid w:val="00434FEE"/>
    <w:rsid w:val="0043501D"/>
    <w:rsid w:val="0043508D"/>
    <w:rsid w:val="004350E3"/>
    <w:rsid w:val="004350F8"/>
    <w:rsid w:val="00435103"/>
    <w:rsid w:val="00435106"/>
    <w:rsid w:val="0043515D"/>
    <w:rsid w:val="00435160"/>
    <w:rsid w:val="004351FC"/>
    <w:rsid w:val="0043525F"/>
    <w:rsid w:val="00435278"/>
    <w:rsid w:val="0043529C"/>
    <w:rsid w:val="00435308"/>
    <w:rsid w:val="004353BE"/>
    <w:rsid w:val="004353E3"/>
    <w:rsid w:val="004353EC"/>
    <w:rsid w:val="00435402"/>
    <w:rsid w:val="00435448"/>
    <w:rsid w:val="0043545F"/>
    <w:rsid w:val="004354A6"/>
    <w:rsid w:val="004354B6"/>
    <w:rsid w:val="00435502"/>
    <w:rsid w:val="00435530"/>
    <w:rsid w:val="00435538"/>
    <w:rsid w:val="00435553"/>
    <w:rsid w:val="00435564"/>
    <w:rsid w:val="0043556F"/>
    <w:rsid w:val="004355AB"/>
    <w:rsid w:val="004355AC"/>
    <w:rsid w:val="004355CA"/>
    <w:rsid w:val="004355E3"/>
    <w:rsid w:val="004355E5"/>
    <w:rsid w:val="004355F4"/>
    <w:rsid w:val="00435618"/>
    <w:rsid w:val="0043562B"/>
    <w:rsid w:val="0043563D"/>
    <w:rsid w:val="00435652"/>
    <w:rsid w:val="00435658"/>
    <w:rsid w:val="004356DB"/>
    <w:rsid w:val="0043573D"/>
    <w:rsid w:val="00435758"/>
    <w:rsid w:val="00435788"/>
    <w:rsid w:val="004357DE"/>
    <w:rsid w:val="0043581A"/>
    <w:rsid w:val="00435830"/>
    <w:rsid w:val="00435850"/>
    <w:rsid w:val="004358D2"/>
    <w:rsid w:val="00435911"/>
    <w:rsid w:val="00435923"/>
    <w:rsid w:val="00435998"/>
    <w:rsid w:val="004359A6"/>
    <w:rsid w:val="004359AB"/>
    <w:rsid w:val="00435A35"/>
    <w:rsid w:val="00435A5B"/>
    <w:rsid w:val="00435A75"/>
    <w:rsid w:val="00435A89"/>
    <w:rsid w:val="00435AE9"/>
    <w:rsid w:val="00435B03"/>
    <w:rsid w:val="00435B21"/>
    <w:rsid w:val="00435B89"/>
    <w:rsid w:val="00435BB3"/>
    <w:rsid w:val="00435BBA"/>
    <w:rsid w:val="00435C02"/>
    <w:rsid w:val="00435C03"/>
    <w:rsid w:val="00435C35"/>
    <w:rsid w:val="00435C80"/>
    <w:rsid w:val="00435C89"/>
    <w:rsid w:val="00435CB8"/>
    <w:rsid w:val="00435CD3"/>
    <w:rsid w:val="00435CF0"/>
    <w:rsid w:val="00435D3C"/>
    <w:rsid w:val="00435D77"/>
    <w:rsid w:val="00435D7D"/>
    <w:rsid w:val="00435DA0"/>
    <w:rsid w:val="00435DAE"/>
    <w:rsid w:val="00435DBC"/>
    <w:rsid w:val="00435DDE"/>
    <w:rsid w:val="00435E2C"/>
    <w:rsid w:val="00435E30"/>
    <w:rsid w:val="00435E52"/>
    <w:rsid w:val="00435ECA"/>
    <w:rsid w:val="00435F39"/>
    <w:rsid w:val="00435F4F"/>
    <w:rsid w:val="00435F89"/>
    <w:rsid w:val="00435F8A"/>
    <w:rsid w:val="00435F99"/>
    <w:rsid w:val="00435F9C"/>
    <w:rsid w:val="00435FA5"/>
    <w:rsid w:val="00436069"/>
    <w:rsid w:val="004360DB"/>
    <w:rsid w:val="004360EE"/>
    <w:rsid w:val="004360FA"/>
    <w:rsid w:val="0043614A"/>
    <w:rsid w:val="00436158"/>
    <w:rsid w:val="004361B9"/>
    <w:rsid w:val="004361BD"/>
    <w:rsid w:val="004361C3"/>
    <w:rsid w:val="004361CD"/>
    <w:rsid w:val="004361D3"/>
    <w:rsid w:val="004361F1"/>
    <w:rsid w:val="00436207"/>
    <w:rsid w:val="0043625B"/>
    <w:rsid w:val="004362A9"/>
    <w:rsid w:val="004362B2"/>
    <w:rsid w:val="004362D7"/>
    <w:rsid w:val="004362DD"/>
    <w:rsid w:val="004362FA"/>
    <w:rsid w:val="0043630D"/>
    <w:rsid w:val="00436328"/>
    <w:rsid w:val="00436337"/>
    <w:rsid w:val="00436386"/>
    <w:rsid w:val="004363DB"/>
    <w:rsid w:val="004363EC"/>
    <w:rsid w:val="004363FB"/>
    <w:rsid w:val="00436499"/>
    <w:rsid w:val="004364CD"/>
    <w:rsid w:val="004364EA"/>
    <w:rsid w:val="004364ED"/>
    <w:rsid w:val="004364FF"/>
    <w:rsid w:val="00436508"/>
    <w:rsid w:val="004365AB"/>
    <w:rsid w:val="004365BF"/>
    <w:rsid w:val="00436633"/>
    <w:rsid w:val="00436651"/>
    <w:rsid w:val="00436661"/>
    <w:rsid w:val="004366CC"/>
    <w:rsid w:val="004366EA"/>
    <w:rsid w:val="00436716"/>
    <w:rsid w:val="00436733"/>
    <w:rsid w:val="00436739"/>
    <w:rsid w:val="00436773"/>
    <w:rsid w:val="00436786"/>
    <w:rsid w:val="004367A2"/>
    <w:rsid w:val="004367D8"/>
    <w:rsid w:val="004368BA"/>
    <w:rsid w:val="004368C9"/>
    <w:rsid w:val="004368DE"/>
    <w:rsid w:val="004369E5"/>
    <w:rsid w:val="004369E6"/>
    <w:rsid w:val="00436A38"/>
    <w:rsid w:val="00436A45"/>
    <w:rsid w:val="00436A9D"/>
    <w:rsid w:val="00436AB5"/>
    <w:rsid w:val="00436ACD"/>
    <w:rsid w:val="00436AE3"/>
    <w:rsid w:val="00436B1A"/>
    <w:rsid w:val="00436B60"/>
    <w:rsid w:val="00436B66"/>
    <w:rsid w:val="00436B78"/>
    <w:rsid w:val="00436BC0"/>
    <w:rsid w:val="00436BED"/>
    <w:rsid w:val="00436BF4"/>
    <w:rsid w:val="00436C45"/>
    <w:rsid w:val="00436C87"/>
    <w:rsid w:val="00436C8B"/>
    <w:rsid w:val="00436CBE"/>
    <w:rsid w:val="00436CD0"/>
    <w:rsid w:val="00436CD1"/>
    <w:rsid w:val="00436CEE"/>
    <w:rsid w:val="00436D28"/>
    <w:rsid w:val="00436D52"/>
    <w:rsid w:val="00436D92"/>
    <w:rsid w:val="00436DF6"/>
    <w:rsid w:val="00436DFC"/>
    <w:rsid w:val="00436E59"/>
    <w:rsid w:val="00436E8D"/>
    <w:rsid w:val="00436EF9"/>
    <w:rsid w:val="00436EFB"/>
    <w:rsid w:val="00436F00"/>
    <w:rsid w:val="00436F05"/>
    <w:rsid w:val="00436F09"/>
    <w:rsid w:val="00436F6F"/>
    <w:rsid w:val="00436FB6"/>
    <w:rsid w:val="00436FE5"/>
    <w:rsid w:val="00437022"/>
    <w:rsid w:val="004370B5"/>
    <w:rsid w:val="004370C5"/>
    <w:rsid w:val="004370E3"/>
    <w:rsid w:val="0043712D"/>
    <w:rsid w:val="00437156"/>
    <w:rsid w:val="004371BE"/>
    <w:rsid w:val="00437200"/>
    <w:rsid w:val="0043723A"/>
    <w:rsid w:val="00437284"/>
    <w:rsid w:val="0043728E"/>
    <w:rsid w:val="004372BA"/>
    <w:rsid w:val="004372BB"/>
    <w:rsid w:val="004372F0"/>
    <w:rsid w:val="00437323"/>
    <w:rsid w:val="0043734F"/>
    <w:rsid w:val="00437359"/>
    <w:rsid w:val="0043735E"/>
    <w:rsid w:val="00437369"/>
    <w:rsid w:val="0043737B"/>
    <w:rsid w:val="004373EF"/>
    <w:rsid w:val="00437424"/>
    <w:rsid w:val="00437472"/>
    <w:rsid w:val="00437494"/>
    <w:rsid w:val="004374AC"/>
    <w:rsid w:val="004374B5"/>
    <w:rsid w:val="004374B7"/>
    <w:rsid w:val="004374BC"/>
    <w:rsid w:val="004374D1"/>
    <w:rsid w:val="004374D4"/>
    <w:rsid w:val="004374E4"/>
    <w:rsid w:val="0043750A"/>
    <w:rsid w:val="00437523"/>
    <w:rsid w:val="00437579"/>
    <w:rsid w:val="00437589"/>
    <w:rsid w:val="004375EB"/>
    <w:rsid w:val="004375F4"/>
    <w:rsid w:val="00437617"/>
    <w:rsid w:val="0043765E"/>
    <w:rsid w:val="004376B2"/>
    <w:rsid w:val="004376BA"/>
    <w:rsid w:val="00437742"/>
    <w:rsid w:val="00437793"/>
    <w:rsid w:val="004377A3"/>
    <w:rsid w:val="004377AB"/>
    <w:rsid w:val="004377CA"/>
    <w:rsid w:val="004377D9"/>
    <w:rsid w:val="0043781B"/>
    <w:rsid w:val="00437830"/>
    <w:rsid w:val="00437861"/>
    <w:rsid w:val="0043786B"/>
    <w:rsid w:val="0043789F"/>
    <w:rsid w:val="004378A1"/>
    <w:rsid w:val="004378B1"/>
    <w:rsid w:val="004378CA"/>
    <w:rsid w:val="004378CE"/>
    <w:rsid w:val="004378EC"/>
    <w:rsid w:val="00437907"/>
    <w:rsid w:val="00437945"/>
    <w:rsid w:val="00437951"/>
    <w:rsid w:val="00437968"/>
    <w:rsid w:val="00437972"/>
    <w:rsid w:val="0043797A"/>
    <w:rsid w:val="00437984"/>
    <w:rsid w:val="0043798F"/>
    <w:rsid w:val="0043799F"/>
    <w:rsid w:val="004379A9"/>
    <w:rsid w:val="004379AE"/>
    <w:rsid w:val="004379CB"/>
    <w:rsid w:val="004379CF"/>
    <w:rsid w:val="00437A07"/>
    <w:rsid w:val="00437A28"/>
    <w:rsid w:val="00437AA9"/>
    <w:rsid w:val="00437AD8"/>
    <w:rsid w:val="00437AFC"/>
    <w:rsid w:val="00437B2C"/>
    <w:rsid w:val="00437B32"/>
    <w:rsid w:val="00437B46"/>
    <w:rsid w:val="00437B66"/>
    <w:rsid w:val="00437B9A"/>
    <w:rsid w:val="00437BA6"/>
    <w:rsid w:val="00437BBC"/>
    <w:rsid w:val="00437BCF"/>
    <w:rsid w:val="00437BEB"/>
    <w:rsid w:val="00437C11"/>
    <w:rsid w:val="00437C50"/>
    <w:rsid w:val="00437C75"/>
    <w:rsid w:val="00437C95"/>
    <w:rsid w:val="00437CC1"/>
    <w:rsid w:val="00437CE3"/>
    <w:rsid w:val="00437CE8"/>
    <w:rsid w:val="00437CEB"/>
    <w:rsid w:val="00437D1F"/>
    <w:rsid w:val="00437D24"/>
    <w:rsid w:val="00437D49"/>
    <w:rsid w:val="00437D7F"/>
    <w:rsid w:val="00437D81"/>
    <w:rsid w:val="00437DA6"/>
    <w:rsid w:val="00437DB0"/>
    <w:rsid w:val="00437E00"/>
    <w:rsid w:val="00437E29"/>
    <w:rsid w:val="00437E36"/>
    <w:rsid w:val="00437E3C"/>
    <w:rsid w:val="00437EB2"/>
    <w:rsid w:val="00437EB5"/>
    <w:rsid w:val="00437EC4"/>
    <w:rsid w:val="00437EFF"/>
    <w:rsid w:val="00437F16"/>
    <w:rsid w:val="00437F17"/>
    <w:rsid w:val="00437F3B"/>
    <w:rsid w:val="00437F43"/>
    <w:rsid w:val="00437F44"/>
    <w:rsid w:val="00437F90"/>
    <w:rsid w:val="00437F9D"/>
    <w:rsid w:val="00437FD8"/>
    <w:rsid w:val="00437FE7"/>
    <w:rsid w:val="00440004"/>
    <w:rsid w:val="00440060"/>
    <w:rsid w:val="004400B8"/>
    <w:rsid w:val="004400E3"/>
    <w:rsid w:val="00440109"/>
    <w:rsid w:val="00440125"/>
    <w:rsid w:val="0044019D"/>
    <w:rsid w:val="004401C5"/>
    <w:rsid w:val="00440250"/>
    <w:rsid w:val="004402A0"/>
    <w:rsid w:val="004402DF"/>
    <w:rsid w:val="004402F2"/>
    <w:rsid w:val="004402F6"/>
    <w:rsid w:val="004402FB"/>
    <w:rsid w:val="00440359"/>
    <w:rsid w:val="00440361"/>
    <w:rsid w:val="0044036F"/>
    <w:rsid w:val="00440421"/>
    <w:rsid w:val="00440432"/>
    <w:rsid w:val="0044043A"/>
    <w:rsid w:val="00440441"/>
    <w:rsid w:val="0044044B"/>
    <w:rsid w:val="0044048F"/>
    <w:rsid w:val="004404F5"/>
    <w:rsid w:val="00440504"/>
    <w:rsid w:val="0044053A"/>
    <w:rsid w:val="0044058A"/>
    <w:rsid w:val="004405B4"/>
    <w:rsid w:val="004405B9"/>
    <w:rsid w:val="004405BC"/>
    <w:rsid w:val="004405C2"/>
    <w:rsid w:val="004405C3"/>
    <w:rsid w:val="004405D7"/>
    <w:rsid w:val="004405DF"/>
    <w:rsid w:val="004405E3"/>
    <w:rsid w:val="00440616"/>
    <w:rsid w:val="00440639"/>
    <w:rsid w:val="00440646"/>
    <w:rsid w:val="00440678"/>
    <w:rsid w:val="00440686"/>
    <w:rsid w:val="00440687"/>
    <w:rsid w:val="004406A8"/>
    <w:rsid w:val="004406B0"/>
    <w:rsid w:val="004406DB"/>
    <w:rsid w:val="00440714"/>
    <w:rsid w:val="00440719"/>
    <w:rsid w:val="00440780"/>
    <w:rsid w:val="00440792"/>
    <w:rsid w:val="004407FE"/>
    <w:rsid w:val="0044080B"/>
    <w:rsid w:val="0044082D"/>
    <w:rsid w:val="0044087E"/>
    <w:rsid w:val="004408BF"/>
    <w:rsid w:val="004408CF"/>
    <w:rsid w:val="00440919"/>
    <w:rsid w:val="0044092F"/>
    <w:rsid w:val="00440939"/>
    <w:rsid w:val="00440949"/>
    <w:rsid w:val="0044097B"/>
    <w:rsid w:val="00440981"/>
    <w:rsid w:val="004409CF"/>
    <w:rsid w:val="004409FA"/>
    <w:rsid w:val="00440A39"/>
    <w:rsid w:val="00440A48"/>
    <w:rsid w:val="00440A84"/>
    <w:rsid w:val="00440A86"/>
    <w:rsid w:val="00440ACF"/>
    <w:rsid w:val="00440B16"/>
    <w:rsid w:val="00440B30"/>
    <w:rsid w:val="00440B45"/>
    <w:rsid w:val="00440B46"/>
    <w:rsid w:val="00440B60"/>
    <w:rsid w:val="00440B69"/>
    <w:rsid w:val="00440B9D"/>
    <w:rsid w:val="00440BB1"/>
    <w:rsid w:val="00440BE3"/>
    <w:rsid w:val="00440BFD"/>
    <w:rsid w:val="00440C3E"/>
    <w:rsid w:val="00440C5C"/>
    <w:rsid w:val="00440C64"/>
    <w:rsid w:val="00440CA6"/>
    <w:rsid w:val="00440CCD"/>
    <w:rsid w:val="00440CD6"/>
    <w:rsid w:val="00440CFB"/>
    <w:rsid w:val="00440D80"/>
    <w:rsid w:val="00440D8E"/>
    <w:rsid w:val="00440DA6"/>
    <w:rsid w:val="00440DBF"/>
    <w:rsid w:val="00440DE6"/>
    <w:rsid w:val="00440DF5"/>
    <w:rsid w:val="00440E01"/>
    <w:rsid w:val="00440E2C"/>
    <w:rsid w:val="00440E3D"/>
    <w:rsid w:val="00440E45"/>
    <w:rsid w:val="00440E61"/>
    <w:rsid w:val="00440E7B"/>
    <w:rsid w:val="00440F69"/>
    <w:rsid w:val="00440F6B"/>
    <w:rsid w:val="00440FB8"/>
    <w:rsid w:val="00440FD5"/>
    <w:rsid w:val="00440FF8"/>
    <w:rsid w:val="00441012"/>
    <w:rsid w:val="00441021"/>
    <w:rsid w:val="00441024"/>
    <w:rsid w:val="00441049"/>
    <w:rsid w:val="0044104A"/>
    <w:rsid w:val="0044104F"/>
    <w:rsid w:val="004410A7"/>
    <w:rsid w:val="004410EF"/>
    <w:rsid w:val="00441109"/>
    <w:rsid w:val="00441113"/>
    <w:rsid w:val="00441141"/>
    <w:rsid w:val="0044118D"/>
    <w:rsid w:val="004411B0"/>
    <w:rsid w:val="0044121A"/>
    <w:rsid w:val="00441247"/>
    <w:rsid w:val="0044124A"/>
    <w:rsid w:val="00441278"/>
    <w:rsid w:val="00441293"/>
    <w:rsid w:val="004412CF"/>
    <w:rsid w:val="004412D2"/>
    <w:rsid w:val="0044130D"/>
    <w:rsid w:val="00441317"/>
    <w:rsid w:val="00441319"/>
    <w:rsid w:val="00441360"/>
    <w:rsid w:val="004413BA"/>
    <w:rsid w:val="004413DE"/>
    <w:rsid w:val="00441489"/>
    <w:rsid w:val="00441525"/>
    <w:rsid w:val="0044157D"/>
    <w:rsid w:val="00441599"/>
    <w:rsid w:val="004415D8"/>
    <w:rsid w:val="004415EB"/>
    <w:rsid w:val="004415EC"/>
    <w:rsid w:val="004415F0"/>
    <w:rsid w:val="00441601"/>
    <w:rsid w:val="00441640"/>
    <w:rsid w:val="00441644"/>
    <w:rsid w:val="0044167C"/>
    <w:rsid w:val="004416ED"/>
    <w:rsid w:val="0044173A"/>
    <w:rsid w:val="00441748"/>
    <w:rsid w:val="0044174A"/>
    <w:rsid w:val="0044175B"/>
    <w:rsid w:val="004417B5"/>
    <w:rsid w:val="004417C0"/>
    <w:rsid w:val="004417F9"/>
    <w:rsid w:val="0044183F"/>
    <w:rsid w:val="00441860"/>
    <w:rsid w:val="00441862"/>
    <w:rsid w:val="00441892"/>
    <w:rsid w:val="004418C6"/>
    <w:rsid w:val="004418DE"/>
    <w:rsid w:val="0044193F"/>
    <w:rsid w:val="004419B7"/>
    <w:rsid w:val="004419B8"/>
    <w:rsid w:val="004419F2"/>
    <w:rsid w:val="00441A37"/>
    <w:rsid w:val="00441A67"/>
    <w:rsid w:val="00441A84"/>
    <w:rsid w:val="00441AAF"/>
    <w:rsid w:val="00441AB3"/>
    <w:rsid w:val="00441AF1"/>
    <w:rsid w:val="00441B36"/>
    <w:rsid w:val="00441B4F"/>
    <w:rsid w:val="00441B51"/>
    <w:rsid w:val="00441B5D"/>
    <w:rsid w:val="00441B9B"/>
    <w:rsid w:val="00441BA6"/>
    <w:rsid w:val="00441BD3"/>
    <w:rsid w:val="00441BD9"/>
    <w:rsid w:val="00441C06"/>
    <w:rsid w:val="00441C14"/>
    <w:rsid w:val="00441C19"/>
    <w:rsid w:val="00441C40"/>
    <w:rsid w:val="00441C51"/>
    <w:rsid w:val="00441C57"/>
    <w:rsid w:val="00441C65"/>
    <w:rsid w:val="00441C6F"/>
    <w:rsid w:val="00441C9C"/>
    <w:rsid w:val="00441CA6"/>
    <w:rsid w:val="00441CDA"/>
    <w:rsid w:val="00441CE7"/>
    <w:rsid w:val="00441CF3"/>
    <w:rsid w:val="00441D69"/>
    <w:rsid w:val="00441D6A"/>
    <w:rsid w:val="00441D75"/>
    <w:rsid w:val="00441D84"/>
    <w:rsid w:val="00441D98"/>
    <w:rsid w:val="00441DBE"/>
    <w:rsid w:val="00441DF5"/>
    <w:rsid w:val="00441E18"/>
    <w:rsid w:val="00441E47"/>
    <w:rsid w:val="00441ECA"/>
    <w:rsid w:val="00441F39"/>
    <w:rsid w:val="00441F71"/>
    <w:rsid w:val="00441F94"/>
    <w:rsid w:val="00441FA8"/>
    <w:rsid w:val="00441FD7"/>
    <w:rsid w:val="00441FDE"/>
    <w:rsid w:val="00442021"/>
    <w:rsid w:val="0044204A"/>
    <w:rsid w:val="0044204B"/>
    <w:rsid w:val="00442083"/>
    <w:rsid w:val="004420AE"/>
    <w:rsid w:val="004420D1"/>
    <w:rsid w:val="0044213C"/>
    <w:rsid w:val="00442147"/>
    <w:rsid w:val="004421D5"/>
    <w:rsid w:val="0044220E"/>
    <w:rsid w:val="0044221C"/>
    <w:rsid w:val="00442247"/>
    <w:rsid w:val="00442298"/>
    <w:rsid w:val="004422A9"/>
    <w:rsid w:val="004422AA"/>
    <w:rsid w:val="004422C1"/>
    <w:rsid w:val="004422CD"/>
    <w:rsid w:val="004422D0"/>
    <w:rsid w:val="004422DE"/>
    <w:rsid w:val="00442333"/>
    <w:rsid w:val="0044235A"/>
    <w:rsid w:val="0044235E"/>
    <w:rsid w:val="00442361"/>
    <w:rsid w:val="0044236E"/>
    <w:rsid w:val="0044237B"/>
    <w:rsid w:val="004423C3"/>
    <w:rsid w:val="004423D6"/>
    <w:rsid w:val="004423E5"/>
    <w:rsid w:val="00442436"/>
    <w:rsid w:val="00442439"/>
    <w:rsid w:val="0044245E"/>
    <w:rsid w:val="0044246E"/>
    <w:rsid w:val="00442484"/>
    <w:rsid w:val="00442486"/>
    <w:rsid w:val="0044249E"/>
    <w:rsid w:val="004424C4"/>
    <w:rsid w:val="004424DF"/>
    <w:rsid w:val="00442539"/>
    <w:rsid w:val="00442544"/>
    <w:rsid w:val="0044256D"/>
    <w:rsid w:val="004425E8"/>
    <w:rsid w:val="004425FF"/>
    <w:rsid w:val="0044260E"/>
    <w:rsid w:val="0044264F"/>
    <w:rsid w:val="00442652"/>
    <w:rsid w:val="0044269C"/>
    <w:rsid w:val="004426EA"/>
    <w:rsid w:val="0044271C"/>
    <w:rsid w:val="00442745"/>
    <w:rsid w:val="0044274C"/>
    <w:rsid w:val="0044279A"/>
    <w:rsid w:val="004427CA"/>
    <w:rsid w:val="00442804"/>
    <w:rsid w:val="0044280F"/>
    <w:rsid w:val="00442814"/>
    <w:rsid w:val="00442816"/>
    <w:rsid w:val="00442817"/>
    <w:rsid w:val="00442855"/>
    <w:rsid w:val="004428DB"/>
    <w:rsid w:val="004428DD"/>
    <w:rsid w:val="004428EF"/>
    <w:rsid w:val="0044290A"/>
    <w:rsid w:val="00442927"/>
    <w:rsid w:val="00442935"/>
    <w:rsid w:val="00442945"/>
    <w:rsid w:val="00442947"/>
    <w:rsid w:val="0044294D"/>
    <w:rsid w:val="00442969"/>
    <w:rsid w:val="004429AE"/>
    <w:rsid w:val="004429B9"/>
    <w:rsid w:val="004429DE"/>
    <w:rsid w:val="004429E0"/>
    <w:rsid w:val="004429F2"/>
    <w:rsid w:val="00442A25"/>
    <w:rsid w:val="00442A53"/>
    <w:rsid w:val="00442A77"/>
    <w:rsid w:val="00442A81"/>
    <w:rsid w:val="00442A89"/>
    <w:rsid w:val="00442B6B"/>
    <w:rsid w:val="00442B6F"/>
    <w:rsid w:val="00442BAD"/>
    <w:rsid w:val="00442BB5"/>
    <w:rsid w:val="00442BBD"/>
    <w:rsid w:val="00442BCC"/>
    <w:rsid w:val="00442BDF"/>
    <w:rsid w:val="00442C0A"/>
    <w:rsid w:val="00442C12"/>
    <w:rsid w:val="00442C77"/>
    <w:rsid w:val="00442CBE"/>
    <w:rsid w:val="00442CD4"/>
    <w:rsid w:val="00442D40"/>
    <w:rsid w:val="00442D75"/>
    <w:rsid w:val="00442DA8"/>
    <w:rsid w:val="00442DB3"/>
    <w:rsid w:val="00442DB6"/>
    <w:rsid w:val="00442DF9"/>
    <w:rsid w:val="00442E11"/>
    <w:rsid w:val="00442E4D"/>
    <w:rsid w:val="00442E98"/>
    <w:rsid w:val="00442EA0"/>
    <w:rsid w:val="00442EB4"/>
    <w:rsid w:val="00442ED9"/>
    <w:rsid w:val="00442F92"/>
    <w:rsid w:val="00442F94"/>
    <w:rsid w:val="00442FDA"/>
    <w:rsid w:val="00442FE6"/>
    <w:rsid w:val="00442FF2"/>
    <w:rsid w:val="00442FF9"/>
    <w:rsid w:val="0044300C"/>
    <w:rsid w:val="00443012"/>
    <w:rsid w:val="0044301E"/>
    <w:rsid w:val="0044305E"/>
    <w:rsid w:val="004430FA"/>
    <w:rsid w:val="00443102"/>
    <w:rsid w:val="00443132"/>
    <w:rsid w:val="0044317A"/>
    <w:rsid w:val="00443185"/>
    <w:rsid w:val="00443186"/>
    <w:rsid w:val="00443190"/>
    <w:rsid w:val="00443191"/>
    <w:rsid w:val="00443195"/>
    <w:rsid w:val="0044319A"/>
    <w:rsid w:val="0044319B"/>
    <w:rsid w:val="004431A1"/>
    <w:rsid w:val="004431D8"/>
    <w:rsid w:val="004431FA"/>
    <w:rsid w:val="004431FB"/>
    <w:rsid w:val="00443256"/>
    <w:rsid w:val="0044327E"/>
    <w:rsid w:val="004432B4"/>
    <w:rsid w:val="004432C0"/>
    <w:rsid w:val="004432C2"/>
    <w:rsid w:val="004432CD"/>
    <w:rsid w:val="00443302"/>
    <w:rsid w:val="0044331E"/>
    <w:rsid w:val="0044331F"/>
    <w:rsid w:val="00443357"/>
    <w:rsid w:val="00443362"/>
    <w:rsid w:val="0044339E"/>
    <w:rsid w:val="004433B6"/>
    <w:rsid w:val="004433BD"/>
    <w:rsid w:val="0044340C"/>
    <w:rsid w:val="00443413"/>
    <w:rsid w:val="00443427"/>
    <w:rsid w:val="0044346B"/>
    <w:rsid w:val="004434E9"/>
    <w:rsid w:val="004434F6"/>
    <w:rsid w:val="0044350E"/>
    <w:rsid w:val="00443528"/>
    <w:rsid w:val="00443537"/>
    <w:rsid w:val="004435B8"/>
    <w:rsid w:val="004435D9"/>
    <w:rsid w:val="00443672"/>
    <w:rsid w:val="00443678"/>
    <w:rsid w:val="00443683"/>
    <w:rsid w:val="00443689"/>
    <w:rsid w:val="004436B9"/>
    <w:rsid w:val="004436F7"/>
    <w:rsid w:val="0044371E"/>
    <w:rsid w:val="00443725"/>
    <w:rsid w:val="0044372F"/>
    <w:rsid w:val="00443742"/>
    <w:rsid w:val="00443750"/>
    <w:rsid w:val="00443764"/>
    <w:rsid w:val="0044377A"/>
    <w:rsid w:val="004437BA"/>
    <w:rsid w:val="004437BD"/>
    <w:rsid w:val="0044385C"/>
    <w:rsid w:val="00443868"/>
    <w:rsid w:val="004438CA"/>
    <w:rsid w:val="00443907"/>
    <w:rsid w:val="0044392A"/>
    <w:rsid w:val="0044392F"/>
    <w:rsid w:val="00443937"/>
    <w:rsid w:val="0044396E"/>
    <w:rsid w:val="00443972"/>
    <w:rsid w:val="00443999"/>
    <w:rsid w:val="004439AC"/>
    <w:rsid w:val="004439B1"/>
    <w:rsid w:val="004439C1"/>
    <w:rsid w:val="004439D5"/>
    <w:rsid w:val="004439F1"/>
    <w:rsid w:val="00443A25"/>
    <w:rsid w:val="00443A28"/>
    <w:rsid w:val="00443A70"/>
    <w:rsid w:val="00443A9F"/>
    <w:rsid w:val="00443AB7"/>
    <w:rsid w:val="00443ACD"/>
    <w:rsid w:val="00443AF8"/>
    <w:rsid w:val="00443B3C"/>
    <w:rsid w:val="00443B65"/>
    <w:rsid w:val="00443BA0"/>
    <w:rsid w:val="00443C1B"/>
    <w:rsid w:val="00443C32"/>
    <w:rsid w:val="00443C86"/>
    <w:rsid w:val="00443CC6"/>
    <w:rsid w:val="00443CE7"/>
    <w:rsid w:val="00443D08"/>
    <w:rsid w:val="00443D10"/>
    <w:rsid w:val="00443D28"/>
    <w:rsid w:val="00443D2D"/>
    <w:rsid w:val="00443D59"/>
    <w:rsid w:val="00443D72"/>
    <w:rsid w:val="00443DA0"/>
    <w:rsid w:val="00443DA4"/>
    <w:rsid w:val="00443DAA"/>
    <w:rsid w:val="00443DFE"/>
    <w:rsid w:val="00443E0E"/>
    <w:rsid w:val="00443E2F"/>
    <w:rsid w:val="00443E4B"/>
    <w:rsid w:val="00443EAB"/>
    <w:rsid w:val="00443EFB"/>
    <w:rsid w:val="00443F69"/>
    <w:rsid w:val="00443FE8"/>
    <w:rsid w:val="00444002"/>
    <w:rsid w:val="0044400D"/>
    <w:rsid w:val="00444011"/>
    <w:rsid w:val="00444033"/>
    <w:rsid w:val="00444060"/>
    <w:rsid w:val="00444079"/>
    <w:rsid w:val="004440A4"/>
    <w:rsid w:val="004440C8"/>
    <w:rsid w:val="00444100"/>
    <w:rsid w:val="00444153"/>
    <w:rsid w:val="0044415C"/>
    <w:rsid w:val="00444176"/>
    <w:rsid w:val="004441CC"/>
    <w:rsid w:val="004441DF"/>
    <w:rsid w:val="004441E1"/>
    <w:rsid w:val="0044421E"/>
    <w:rsid w:val="00444246"/>
    <w:rsid w:val="00444252"/>
    <w:rsid w:val="00444269"/>
    <w:rsid w:val="00444277"/>
    <w:rsid w:val="0044429E"/>
    <w:rsid w:val="004442C2"/>
    <w:rsid w:val="004442F0"/>
    <w:rsid w:val="004442F8"/>
    <w:rsid w:val="00444365"/>
    <w:rsid w:val="00444371"/>
    <w:rsid w:val="00444391"/>
    <w:rsid w:val="004443A6"/>
    <w:rsid w:val="004443B0"/>
    <w:rsid w:val="00444414"/>
    <w:rsid w:val="0044441E"/>
    <w:rsid w:val="0044443E"/>
    <w:rsid w:val="0044444A"/>
    <w:rsid w:val="004444BB"/>
    <w:rsid w:val="004444E6"/>
    <w:rsid w:val="0044453E"/>
    <w:rsid w:val="004445CD"/>
    <w:rsid w:val="0044462B"/>
    <w:rsid w:val="0044462F"/>
    <w:rsid w:val="0044467A"/>
    <w:rsid w:val="00444686"/>
    <w:rsid w:val="004446A5"/>
    <w:rsid w:val="004446F5"/>
    <w:rsid w:val="004447FD"/>
    <w:rsid w:val="0044480F"/>
    <w:rsid w:val="00444811"/>
    <w:rsid w:val="00444813"/>
    <w:rsid w:val="00444862"/>
    <w:rsid w:val="00444897"/>
    <w:rsid w:val="0044489F"/>
    <w:rsid w:val="004448CF"/>
    <w:rsid w:val="004448E1"/>
    <w:rsid w:val="004448EE"/>
    <w:rsid w:val="00444925"/>
    <w:rsid w:val="00444945"/>
    <w:rsid w:val="0044498C"/>
    <w:rsid w:val="004449DC"/>
    <w:rsid w:val="00444A01"/>
    <w:rsid w:val="00444A09"/>
    <w:rsid w:val="00444A61"/>
    <w:rsid w:val="00444A65"/>
    <w:rsid w:val="00444ACE"/>
    <w:rsid w:val="00444AD3"/>
    <w:rsid w:val="00444B1F"/>
    <w:rsid w:val="00444B2A"/>
    <w:rsid w:val="00444B46"/>
    <w:rsid w:val="00444B4E"/>
    <w:rsid w:val="00444B99"/>
    <w:rsid w:val="00444C19"/>
    <w:rsid w:val="00444C5A"/>
    <w:rsid w:val="00444CA2"/>
    <w:rsid w:val="00444CC6"/>
    <w:rsid w:val="00444D01"/>
    <w:rsid w:val="00444D2A"/>
    <w:rsid w:val="00444D31"/>
    <w:rsid w:val="00444D3A"/>
    <w:rsid w:val="00444D88"/>
    <w:rsid w:val="00444D9A"/>
    <w:rsid w:val="00444DBA"/>
    <w:rsid w:val="00444E1A"/>
    <w:rsid w:val="00444E23"/>
    <w:rsid w:val="00444E39"/>
    <w:rsid w:val="00444E4B"/>
    <w:rsid w:val="00444E55"/>
    <w:rsid w:val="00444E99"/>
    <w:rsid w:val="00444E9F"/>
    <w:rsid w:val="00444EA4"/>
    <w:rsid w:val="00444EC2"/>
    <w:rsid w:val="00444ED0"/>
    <w:rsid w:val="00444F05"/>
    <w:rsid w:val="00444F2A"/>
    <w:rsid w:val="00444F53"/>
    <w:rsid w:val="00444F93"/>
    <w:rsid w:val="00444FAF"/>
    <w:rsid w:val="00444FC8"/>
    <w:rsid w:val="00444FC9"/>
    <w:rsid w:val="00444FD7"/>
    <w:rsid w:val="00445003"/>
    <w:rsid w:val="00445014"/>
    <w:rsid w:val="00445053"/>
    <w:rsid w:val="00445058"/>
    <w:rsid w:val="00445093"/>
    <w:rsid w:val="0044514A"/>
    <w:rsid w:val="00445153"/>
    <w:rsid w:val="00445177"/>
    <w:rsid w:val="0044517C"/>
    <w:rsid w:val="00445184"/>
    <w:rsid w:val="00445189"/>
    <w:rsid w:val="004451A4"/>
    <w:rsid w:val="004451AE"/>
    <w:rsid w:val="004451D8"/>
    <w:rsid w:val="00445243"/>
    <w:rsid w:val="00445277"/>
    <w:rsid w:val="0044527F"/>
    <w:rsid w:val="00445286"/>
    <w:rsid w:val="00445341"/>
    <w:rsid w:val="0044535F"/>
    <w:rsid w:val="00445370"/>
    <w:rsid w:val="0044537C"/>
    <w:rsid w:val="004453B3"/>
    <w:rsid w:val="004453C9"/>
    <w:rsid w:val="0044540A"/>
    <w:rsid w:val="00445436"/>
    <w:rsid w:val="00445454"/>
    <w:rsid w:val="0044545C"/>
    <w:rsid w:val="0044548F"/>
    <w:rsid w:val="004454D9"/>
    <w:rsid w:val="004454F2"/>
    <w:rsid w:val="00445505"/>
    <w:rsid w:val="00445553"/>
    <w:rsid w:val="004455AB"/>
    <w:rsid w:val="004455D0"/>
    <w:rsid w:val="004455DA"/>
    <w:rsid w:val="004455DE"/>
    <w:rsid w:val="004455EA"/>
    <w:rsid w:val="00445600"/>
    <w:rsid w:val="0044562D"/>
    <w:rsid w:val="0044562E"/>
    <w:rsid w:val="00445633"/>
    <w:rsid w:val="00445638"/>
    <w:rsid w:val="0044563B"/>
    <w:rsid w:val="00445669"/>
    <w:rsid w:val="00445682"/>
    <w:rsid w:val="0044568F"/>
    <w:rsid w:val="004456B4"/>
    <w:rsid w:val="004456EF"/>
    <w:rsid w:val="00445748"/>
    <w:rsid w:val="004457C1"/>
    <w:rsid w:val="00445818"/>
    <w:rsid w:val="00445821"/>
    <w:rsid w:val="0044588E"/>
    <w:rsid w:val="0044589F"/>
    <w:rsid w:val="004458B2"/>
    <w:rsid w:val="004458B3"/>
    <w:rsid w:val="004458EA"/>
    <w:rsid w:val="0044591B"/>
    <w:rsid w:val="0044593C"/>
    <w:rsid w:val="0044595A"/>
    <w:rsid w:val="004459CA"/>
    <w:rsid w:val="004459D3"/>
    <w:rsid w:val="004459F7"/>
    <w:rsid w:val="00445A22"/>
    <w:rsid w:val="00445A37"/>
    <w:rsid w:val="00445A9F"/>
    <w:rsid w:val="00445B41"/>
    <w:rsid w:val="00445B4E"/>
    <w:rsid w:val="00445B55"/>
    <w:rsid w:val="00445B81"/>
    <w:rsid w:val="00445BAD"/>
    <w:rsid w:val="00445BBC"/>
    <w:rsid w:val="00445BBF"/>
    <w:rsid w:val="00445BF8"/>
    <w:rsid w:val="00445C08"/>
    <w:rsid w:val="00445C21"/>
    <w:rsid w:val="00445C46"/>
    <w:rsid w:val="00445C69"/>
    <w:rsid w:val="00445C98"/>
    <w:rsid w:val="00445CB1"/>
    <w:rsid w:val="00445D18"/>
    <w:rsid w:val="00445D42"/>
    <w:rsid w:val="00445D47"/>
    <w:rsid w:val="00445D4E"/>
    <w:rsid w:val="00445D5A"/>
    <w:rsid w:val="00445D6A"/>
    <w:rsid w:val="00445D89"/>
    <w:rsid w:val="00445DA5"/>
    <w:rsid w:val="00445E17"/>
    <w:rsid w:val="00445E2C"/>
    <w:rsid w:val="00445E2E"/>
    <w:rsid w:val="00445E5C"/>
    <w:rsid w:val="00445E72"/>
    <w:rsid w:val="00445E93"/>
    <w:rsid w:val="00445E94"/>
    <w:rsid w:val="00445EC3"/>
    <w:rsid w:val="00445EDB"/>
    <w:rsid w:val="00445EFC"/>
    <w:rsid w:val="00445F24"/>
    <w:rsid w:val="00445F3D"/>
    <w:rsid w:val="00445F9E"/>
    <w:rsid w:val="00445FAC"/>
    <w:rsid w:val="00445FAF"/>
    <w:rsid w:val="00446037"/>
    <w:rsid w:val="0044603D"/>
    <w:rsid w:val="00446046"/>
    <w:rsid w:val="00446048"/>
    <w:rsid w:val="00446072"/>
    <w:rsid w:val="004460A2"/>
    <w:rsid w:val="0044614B"/>
    <w:rsid w:val="00446173"/>
    <w:rsid w:val="00446174"/>
    <w:rsid w:val="004461B6"/>
    <w:rsid w:val="004461BB"/>
    <w:rsid w:val="004461CD"/>
    <w:rsid w:val="004461FD"/>
    <w:rsid w:val="00446253"/>
    <w:rsid w:val="00446288"/>
    <w:rsid w:val="0044629D"/>
    <w:rsid w:val="004462AC"/>
    <w:rsid w:val="004462B9"/>
    <w:rsid w:val="004462C9"/>
    <w:rsid w:val="004462F5"/>
    <w:rsid w:val="004462F9"/>
    <w:rsid w:val="00446309"/>
    <w:rsid w:val="00446335"/>
    <w:rsid w:val="00446380"/>
    <w:rsid w:val="00446392"/>
    <w:rsid w:val="004463A4"/>
    <w:rsid w:val="004463AC"/>
    <w:rsid w:val="004463DF"/>
    <w:rsid w:val="00446404"/>
    <w:rsid w:val="0044646C"/>
    <w:rsid w:val="00446474"/>
    <w:rsid w:val="0044648A"/>
    <w:rsid w:val="004464A4"/>
    <w:rsid w:val="004464CD"/>
    <w:rsid w:val="004464E0"/>
    <w:rsid w:val="004464E6"/>
    <w:rsid w:val="004464F5"/>
    <w:rsid w:val="00446504"/>
    <w:rsid w:val="0044651A"/>
    <w:rsid w:val="00446580"/>
    <w:rsid w:val="004465A7"/>
    <w:rsid w:val="004465FE"/>
    <w:rsid w:val="0044660B"/>
    <w:rsid w:val="0044661A"/>
    <w:rsid w:val="0044661E"/>
    <w:rsid w:val="00446641"/>
    <w:rsid w:val="00446676"/>
    <w:rsid w:val="00446677"/>
    <w:rsid w:val="004466E1"/>
    <w:rsid w:val="0044672C"/>
    <w:rsid w:val="0044673C"/>
    <w:rsid w:val="00446744"/>
    <w:rsid w:val="00446750"/>
    <w:rsid w:val="00446777"/>
    <w:rsid w:val="004467EC"/>
    <w:rsid w:val="00446838"/>
    <w:rsid w:val="0044683C"/>
    <w:rsid w:val="0044683D"/>
    <w:rsid w:val="00446846"/>
    <w:rsid w:val="0044686C"/>
    <w:rsid w:val="0044687E"/>
    <w:rsid w:val="00446889"/>
    <w:rsid w:val="0044688F"/>
    <w:rsid w:val="004468A3"/>
    <w:rsid w:val="004468D4"/>
    <w:rsid w:val="004468D8"/>
    <w:rsid w:val="004468F9"/>
    <w:rsid w:val="00446904"/>
    <w:rsid w:val="0044696D"/>
    <w:rsid w:val="004469F3"/>
    <w:rsid w:val="004469F7"/>
    <w:rsid w:val="00446A0D"/>
    <w:rsid w:val="00446A18"/>
    <w:rsid w:val="00446A42"/>
    <w:rsid w:val="00446A57"/>
    <w:rsid w:val="00446AB9"/>
    <w:rsid w:val="00446AD3"/>
    <w:rsid w:val="00446ADF"/>
    <w:rsid w:val="00446AF9"/>
    <w:rsid w:val="00446B2A"/>
    <w:rsid w:val="00446B39"/>
    <w:rsid w:val="00446B6C"/>
    <w:rsid w:val="00446B94"/>
    <w:rsid w:val="00446BA0"/>
    <w:rsid w:val="00446C41"/>
    <w:rsid w:val="00446C5F"/>
    <w:rsid w:val="00446C73"/>
    <w:rsid w:val="00446C74"/>
    <w:rsid w:val="00446D3A"/>
    <w:rsid w:val="00446D46"/>
    <w:rsid w:val="00446D67"/>
    <w:rsid w:val="00446D8D"/>
    <w:rsid w:val="00446D9B"/>
    <w:rsid w:val="00446DE6"/>
    <w:rsid w:val="00446E6A"/>
    <w:rsid w:val="00446E77"/>
    <w:rsid w:val="00446F09"/>
    <w:rsid w:val="00446F0C"/>
    <w:rsid w:val="00446F1E"/>
    <w:rsid w:val="00446F20"/>
    <w:rsid w:val="00446F23"/>
    <w:rsid w:val="00446F51"/>
    <w:rsid w:val="00446F6B"/>
    <w:rsid w:val="00446FA0"/>
    <w:rsid w:val="00446FB8"/>
    <w:rsid w:val="00446FF2"/>
    <w:rsid w:val="0044701E"/>
    <w:rsid w:val="0044701F"/>
    <w:rsid w:val="0044704C"/>
    <w:rsid w:val="004470BC"/>
    <w:rsid w:val="004470DB"/>
    <w:rsid w:val="00447174"/>
    <w:rsid w:val="0044718B"/>
    <w:rsid w:val="004471DE"/>
    <w:rsid w:val="0044723B"/>
    <w:rsid w:val="00447241"/>
    <w:rsid w:val="0044724B"/>
    <w:rsid w:val="0044725C"/>
    <w:rsid w:val="0044726A"/>
    <w:rsid w:val="0044729A"/>
    <w:rsid w:val="004472B6"/>
    <w:rsid w:val="004472CA"/>
    <w:rsid w:val="004472DC"/>
    <w:rsid w:val="004472DD"/>
    <w:rsid w:val="004472E9"/>
    <w:rsid w:val="004472EC"/>
    <w:rsid w:val="004472F4"/>
    <w:rsid w:val="00447327"/>
    <w:rsid w:val="00447349"/>
    <w:rsid w:val="00447354"/>
    <w:rsid w:val="00447362"/>
    <w:rsid w:val="00447368"/>
    <w:rsid w:val="0044738A"/>
    <w:rsid w:val="0044739A"/>
    <w:rsid w:val="004473C8"/>
    <w:rsid w:val="004473E5"/>
    <w:rsid w:val="004473E8"/>
    <w:rsid w:val="00447402"/>
    <w:rsid w:val="00447407"/>
    <w:rsid w:val="0044745E"/>
    <w:rsid w:val="00447464"/>
    <w:rsid w:val="0044747D"/>
    <w:rsid w:val="0044749A"/>
    <w:rsid w:val="004474F5"/>
    <w:rsid w:val="004474F9"/>
    <w:rsid w:val="00447514"/>
    <w:rsid w:val="00447531"/>
    <w:rsid w:val="0044755A"/>
    <w:rsid w:val="0044758A"/>
    <w:rsid w:val="0044758F"/>
    <w:rsid w:val="004475C2"/>
    <w:rsid w:val="004475FB"/>
    <w:rsid w:val="00447666"/>
    <w:rsid w:val="00447679"/>
    <w:rsid w:val="004476B4"/>
    <w:rsid w:val="004476D1"/>
    <w:rsid w:val="0044770B"/>
    <w:rsid w:val="00447744"/>
    <w:rsid w:val="00447781"/>
    <w:rsid w:val="00447792"/>
    <w:rsid w:val="004477E3"/>
    <w:rsid w:val="00447801"/>
    <w:rsid w:val="00447812"/>
    <w:rsid w:val="00447893"/>
    <w:rsid w:val="004478D3"/>
    <w:rsid w:val="004478EE"/>
    <w:rsid w:val="00447908"/>
    <w:rsid w:val="00447923"/>
    <w:rsid w:val="00447932"/>
    <w:rsid w:val="0044795D"/>
    <w:rsid w:val="004479B4"/>
    <w:rsid w:val="004479DE"/>
    <w:rsid w:val="004479FC"/>
    <w:rsid w:val="00447A09"/>
    <w:rsid w:val="00447A26"/>
    <w:rsid w:val="00447A32"/>
    <w:rsid w:val="00447A71"/>
    <w:rsid w:val="00447A75"/>
    <w:rsid w:val="00447B98"/>
    <w:rsid w:val="00447BD2"/>
    <w:rsid w:val="00447BFF"/>
    <w:rsid w:val="00447C4D"/>
    <w:rsid w:val="00447C6C"/>
    <w:rsid w:val="00447C7C"/>
    <w:rsid w:val="00447CB6"/>
    <w:rsid w:val="00447D33"/>
    <w:rsid w:val="00447D61"/>
    <w:rsid w:val="00447D7F"/>
    <w:rsid w:val="00447D84"/>
    <w:rsid w:val="00447DFA"/>
    <w:rsid w:val="00447F08"/>
    <w:rsid w:val="00447F42"/>
    <w:rsid w:val="00447F55"/>
    <w:rsid w:val="00447F73"/>
    <w:rsid w:val="00447F75"/>
    <w:rsid w:val="00447F8B"/>
    <w:rsid w:val="00447FB0"/>
    <w:rsid w:val="00450018"/>
    <w:rsid w:val="0045003D"/>
    <w:rsid w:val="00450045"/>
    <w:rsid w:val="0045007D"/>
    <w:rsid w:val="00450087"/>
    <w:rsid w:val="004500A8"/>
    <w:rsid w:val="004500CA"/>
    <w:rsid w:val="004500E3"/>
    <w:rsid w:val="00450108"/>
    <w:rsid w:val="0045012B"/>
    <w:rsid w:val="0045018B"/>
    <w:rsid w:val="004501C8"/>
    <w:rsid w:val="004501CD"/>
    <w:rsid w:val="004501D2"/>
    <w:rsid w:val="0045021E"/>
    <w:rsid w:val="00450244"/>
    <w:rsid w:val="00450297"/>
    <w:rsid w:val="004502EA"/>
    <w:rsid w:val="00450378"/>
    <w:rsid w:val="00450397"/>
    <w:rsid w:val="004503BC"/>
    <w:rsid w:val="004503BD"/>
    <w:rsid w:val="004503D6"/>
    <w:rsid w:val="004503F7"/>
    <w:rsid w:val="004503F9"/>
    <w:rsid w:val="00450419"/>
    <w:rsid w:val="00450491"/>
    <w:rsid w:val="004504DF"/>
    <w:rsid w:val="004504E9"/>
    <w:rsid w:val="0045051C"/>
    <w:rsid w:val="00450528"/>
    <w:rsid w:val="0045059F"/>
    <w:rsid w:val="004505FC"/>
    <w:rsid w:val="004506DE"/>
    <w:rsid w:val="004506E0"/>
    <w:rsid w:val="004506ED"/>
    <w:rsid w:val="004506F9"/>
    <w:rsid w:val="00450717"/>
    <w:rsid w:val="00450761"/>
    <w:rsid w:val="00450790"/>
    <w:rsid w:val="004507AC"/>
    <w:rsid w:val="004507BF"/>
    <w:rsid w:val="00450857"/>
    <w:rsid w:val="00450874"/>
    <w:rsid w:val="004508C1"/>
    <w:rsid w:val="004508FB"/>
    <w:rsid w:val="00450910"/>
    <w:rsid w:val="00450934"/>
    <w:rsid w:val="00450940"/>
    <w:rsid w:val="00450954"/>
    <w:rsid w:val="004509AF"/>
    <w:rsid w:val="004509B9"/>
    <w:rsid w:val="004509C8"/>
    <w:rsid w:val="00450A01"/>
    <w:rsid w:val="00450A16"/>
    <w:rsid w:val="00450A38"/>
    <w:rsid w:val="00450A78"/>
    <w:rsid w:val="00450A7B"/>
    <w:rsid w:val="00450AB0"/>
    <w:rsid w:val="00450AD5"/>
    <w:rsid w:val="00450AE7"/>
    <w:rsid w:val="00450B17"/>
    <w:rsid w:val="00450B1A"/>
    <w:rsid w:val="00450B20"/>
    <w:rsid w:val="00450BC3"/>
    <w:rsid w:val="00450BC4"/>
    <w:rsid w:val="00450C22"/>
    <w:rsid w:val="00450C31"/>
    <w:rsid w:val="00450CAE"/>
    <w:rsid w:val="00450CB8"/>
    <w:rsid w:val="00450CFE"/>
    <w:rsid w:val="00450D14"/>
    <w:rsid w:val="00450D27"/>
    <w:rsid w:val="00450D2A"/>
    <w:rsid w:val="00450D51"/>
    <w:rsid w:val="00450D86"/>
    <w:rsid w:val="00450D8A"/>
    <w:rsid w:val="00450D8E"/>
    <w:rsid w:val="00450DF2"/>
    <w:rsid w:val="00450E01"/>
    <w:rsid w:val="00450E03"/>
    <w:rsid w:val="00450E69"/>
    <w:rsid w:val="00450E72"/>
    <w:rsid w:val="00450EC7"/>
    <w:rsid w:val="00450ED9"/>
    <w:rsid w:val="00450F5E"/>
    <w:rsid w:val="00450FBD"/>
    <w:rsid w:val="00450FC6"/>
    <w:rsid w:val="00450FCB"/>
    <w:rsid w:val="00450FE2"/>
    <w:rsid w:val="00451004"/>
    <w:rsid w:val="00451063"/>
    <w:rsid w:val="0045106B"/>
    <w:rsid w:val="00451081"/>
    <w:rsid w:val="004510E3"/>
    <w:rsid w:val="00451117"/>
    <w:rsid w:val="00451137"/>
    <w:rsid w:val="00451174"/>
    <w:rsid w:val="004511D5"/>
    <w:rsid w:val="004511E7"/>
    <w:rsid w:val="00451203"/>
    <w:rsid w:val="0045120C"/>
    <w:rsid w:val="00451210"/>
    <w:rsid w:val="0045121D"/>
    <w:rsid w:val="00451254"/>
    <w:rsid w:val="0045129D"/>
    <w:rsid w:val="004512B4"/>
    <w:rsid w:val="004512CF"/>
    <w:rsid w:val="004512E7"/>
    <w:rsid w:val="004512EB"/>
    <w:rsid w:val="00451307"/>
    <w:rsid w:val="0045136A"/>
    <w:rsid w:val="0045137C"/>
    <w:rsid w:val="0045137D"/>
    <w:rsid w:val="004513A6"/>
    <w:rsid w:val="004513AB"/>
    <w:rsid w:val="0045140B"/>
    <w:rsid w:val="0045142F"/>
    <w:rsid w:val="0045143A"/>
    <w:rsid w:val="00451443"/>
    <w:rsid w:val="00451448"/>
    <w:rsid w:val="0045148D"/>
    <w:rsid w:val="0045149D"/>
    <w:rsid w:val="004514CB"/>
    <w:rsid w:val="004514DD"/>
    <w:rsid w:val="004514E0"/>
    <w:rsid w:val="004514EF"/>
    <w:rsid w:val="00451546"/>
    <w:rsid w:val="0045155D"/>
    <w:rsid w:val="00451590"/>
    <w:rsid w:val="004515B1"/>
    <w:rsid w:val="004515EB"/>
    <w:rsid w:val="00451644"/>
    <w:rsid w:val="00451663"/>
    <w:rsid w:val="0045168C"/>
    <w:rsid w:val="004516A3"/>
    <w:rsid w:val="004516A5"/>
    <w:rsid w:val="00451706"/>
    <w:rsid w:val="00451735"/>
    <w:rsid w:val="0045173C"/>
    <w:rsid w:val="00451745"/>
    <w:rsid w:val="00451766"/>
    <w:rsid w:val="0045176E"/>
    <w:rsid w:val="004517AF"/>
    <w:rsid w:val="004517E5"/>
    <w:rsid w:val="004517F3"/>
    <w:rsid w:val="00451842"/>
    <w:rsid w:val="00451866"/>
    <w:rsid w:val="00451880"/>
    <w:rsid w:val="00451898"/>
    <w:rsid w:val="004518A1"/>
    <w:rsid w:val="004518F6"/>
    <w:rsid w:val="004519D3"/>
    <w:rsid w:val="00451A4C"/>
    <w:rsid w:val="00451A57"/>
    <w:rsid w:val="00451A6E"/>
    <w:rsid w:val="00451AAD"/>
    <w:rsid w:val="00451B08"/>
    <w:rsid w:val="00451B4B"/>
    <w:rsid w:val="00451BBF"/>
    <w:rsid w:val="00451BF0"/>
    <w:rsid w:val="00451BFA"/>
    <w:rsid w:val="00451C05"/>
    <w:rsid w:val="00451C26"/>
    <w:rsid w:val="00451C54"/>
    <w:rsid w:val="00451C66"/>
    <w:rsid w:val="00451C86"/>
    <w:rsid w:val="00451CDA"/>
    <w:rsid w:val="00451D02"/>
    <w:rsid w:val="00451D47"/>
    <w:rsid w:val="00451D61"/>
    <w:rsid w:val="00451D83"/>
    <w:rsid w:val="00451D87"/>
    <w:rsid w:val="00451D8B"/>
    <w:rsid w:val="00451E0A"/>
    <w:rsid w:val="00451E3E"/>
    <w:rsid w:val="00451E65"/>
    <w:rsid w:val="00451EAA"/>
    <w:rsid w:val="00451ED1"/>
    <w:rsid w:val="00451F15"/>
    <w:rsid w:val="00451F48"/>
    <w:rsid w:val="00451F5D"/>
    <w:rsid w:val="00451F7C"/>
    <w:rsid w:val="00451F88"/>
    <w:rsid w:val="00451FAF"/>
    <w:rsid w:val="00451FB2"/>
    <w:rsid w:val="00451FD5"/>
    <w:rsid w:val="0045200E"/>
    <w:rsid w:val="00452031"/>
    <w:rsid w:val="00452032"/>
    <w:rsid w:val="00452044"/>
    <w:rsid w:val="00452086"/>
    <w:rsid w:val="0045209E"/>
    <w:rsid w:val="004520BD"/>
    <w:rsid w:val="004520C2"/>
    <w:rsid w:val="004520D6"/>
    <w:rsid w:val="00452100"/>
    <w:rsid w:val="00452114"/>
    <w:rsid w:val="00452124"/>
    <w:rsid w:val="00452137"/>
    <w:rsid w:val="0045216C"/>
    <w:rsid w:val="004521C7"/>
    <w:rsid w:val="004521E0"/>
    <w:rsid w:val="004521FF"/>
    <w:rsid w:val="00452204"/>
    <w:rsid w:val="00452228"/>
    <w:rsid w:val="00452232"/>
    <w:rsid w:val="00452345"/>
    <w:rsid w:val="0045238F"/>
    <w:rsid w:val="00452402"/>
    <w:rsid w:val="00452432"/>
    <w:rsid w:val="00452434"/>
    <w:rsid w:val="00452466"/>
    <w:rsid w:val="00452501"/>
    <w:rsid w:val="00452563"/>
    <w:rsid w:val="004525AD"/>
    <w:rsid w:val="004525BB"/>
    <w:rsid w:val="004525BC"/>
    <w:rsid w:val="00452626"/>
    <w:rsid w:val="00452628"/>
    <w:rsid w:val="0045266D"/>
    <w:rsid w:val="0045267A"/>
    <w:rsid w:val="00452697"/>
    <w:rsid w:val="004526AC"/>
    <w:rsid w:val="004526B2"/>
    <w:rsid w:val="004526CC"/>
    <w:rsid w:val="004526EE"/>
    <w:rsid w:val="00452762"/>
    <w:rsid w:val="00452770"/>
    <w:rsid w:val="004527A4"/>
    <w:rsid w:val="0045281F"/>
    <w:rsid w:val="0045282A"/>
    <w:rsid w:val="00452843"/>
    <w:rsid w:val="00452844"/>
    <w:rsid w:val="004528A9"/>
    <w:rsid w:val="004528C7"/>
    <w:rsid w:val="004528C8"/>
    <w:rsid w:val="004528D0"/>
    <w:rsid w:val="004528DF"/>
    <w:rsid w:val="00452919"/>
    <w:rsid w:val="0045292D"/>
    <w:rsid w:val="00452956"/>
    <w:rsid w:val="004529D1"/>
    <w:rsid w:val="00452A0E"/>
    <w:rsid w:val="00452A1C"/>
    <w:rsid w:val="00452A3D"/>
    <w:rsid w:val="00452A84"/>
    <w:rsid w:val="00452A8A"/>
    <w:rsid w:val="00452AAE"/>
    <w:rsid w:val="00452AEB"/>
    <w:rsid w:val="00452B3A"/>
    <w:rsid w:val="00452B9B"/>
    <w:rsid w:val="00452C13"/>
    <w:rsid w:val="00452C14"/>
    <w:rsid w:val="00452C1C"/>
    <w:rsid w:val="00452C28"/>
    <w:rsid w:val="00452CB2"/>
    <w:rsid w:val="00452CB4"/>
    <w:rsid w:val="00452CB6"/>
    <w:rsid w:val="00452CCB"/>
    <w:rsid w:val="00452CD8"/>
    <w:rsid w:val="00452D13"/>
    <w:rsid w:val="00452D27"/>
    <w:rsid w:val="00452D57"/>
    <w:rsid w:val="00452D88"/>
    <w:rsid w:val="00452D9F"/>
    <w:rsid w:val="00452DB8"/>
    <w:rsid w:val="00452DDA"/>
    <w:rsid w:val="00452DE5"/>
    <w:rsid w:val="00452E04"/>
    <w:rsid w:val="00452E1F"/>
    <w:rsid w:val="00452E24"/>
    <w:rsid w:val="00452E56"/>
    <w:rsid w:val="00452E70"/>
    <w:rsid w:val="00452E79"/>
    <w:rsid w:val="00452E87"/>
    <w:rsid w:val="00452ED0"/>
    <w:rsid w:val="00452EE5"/>
    <w:rsid w:val="00452EF2"/>
    <w:rsid w:val="00452F3E"/>
    <w:rsid w:val="00452FAC"/>
    <w:rsid w:val="00452FE3"/>
    <w:rsid w:val="00452FF7"/>
    <w:rsid w:val="00453002"/>
    <w:rsid w:val="0045300D"/>
    <w:rsid w:val="00453013"/>
    <w:rsid w:val="00453025"/>
    <w:rsid w:val="00453032"/>
    <w:rsid w:val="0045305F"/>
    <w:rsid w:val="00453073"/>
    <w:rsid w:val="00453074"/>
    <w:rsid w:val="004530BF"/>
    <w:rsid w:val="004530CC"/>
    <w:rsid w:val="004530E2"/>
    <w:rsid w:val="004530EA"/>
    <w:rsid w:val="00453101"/>
    <w:rsid w:val="00453178"/>
    <w:rsid w:val="004531D2"/>
    <w:rsid w:val="00453210"/>
    <w:rsid w:val="0045325E"/>
    <w:rsid w:val="00453268"/>
    <w:rsid w:val="004532BD"/>
    <w:rsid w:val="004532E5"/>
    <w:rsid w:val="004532EC"/>
    <w:rsid w:val="004532F4"/>
    <w:rsid w:val="00453314"/>
    <w:rsid w:val="00453321"/>
    <w:rsid w:val="0045337B"/>
    <w:rsid w:val="00453398"/>
    <w:rsid w:val="004533A2"/>
    <w:rsid w:val="004533A8"/>
    <w:rsid w:val="004533B9"/>
    <w:rsid w:val="004533CC"/>
    <w:rsid w:val="00453435"/>
    <w:rsid w:val="00453478"/>
    <w:rsid w:val="004534C3"/>
    <w:rsid w:val="004534D7"/>
    <w:rsid w:val="004534EF"/>
    <w:rsid w:val="0045350D"/>
    <w:rsid w:val="00453585"/>
    <w:rsid w:val="004535D4"/>
    <w:rsid w:val="00453630"/>
    <w:rsid w:val="00453642"/>
    <w:rsid w:val="0045365D"/>
    <w:rsid w:val="004536B4"/>
    <w:rsid w:val="004536DF"/>
    <w:rsid w:val="004536F2"/>
    <w:rsid w:val="004536F9"/>
    <w:rsid w:val="0045371E"/>
    <w:rsid w:val="00453725"/>
    <w:rsid w:val="0045373B"/>
    <w:rsid w:val="00453752"/>
    <w:rsid w:val="00453756"/>
    <w:rsid w:val="004537BB"/>
    <w:rsid w:val="004537C0"/>
    <w:rsid w:val="004537ED"/>
    <w:rsid w:val="00453811"/>
    <w:rsid w:val="00453820"/>
    <w:rsid w:val="00453833"/>
    <w:rsid w:val="00453837"/>
    <w:rsid w:val="00453840"/>
    <w:rsid w:val="0045386B"/>
    <w:rsid w:val="0045387F"/>
    <w:rsid w:val="004538A6"/>
    <w:rsid w:val="004538C3"/>
    <w:rsid w:val="004538FD"/>
    <w:rsid w:val="00453900"/>
    <w:rsid w:val="00453936"/>
    <w:rsid w:val="004539A0"/>
    <w:rsid w:val="004539EB"/>
    <w:rsid w:val="004539EF"/>
    <w:rsid w:val="004539F6"/>
    <w:rsid w:val="004539FF"/>
    <w:rsid w:val="00453A20"/>
    <w:rsid w:val="00453A3F"/>
    <w:rsid w:val="00453A8A"/>
    <w:rsid w:val="00453A9F"/>
    <w:rsid w:val="00453AA7"/>
    <w:rsid w:val="00453ABD"/>
    <w:rsid w:val="00453ADB"/>
    <w:rsid w:val="00453AED"/>
    <w:rsid w:val="00453B07"/>
    <w:rsid w:val="00453B0F"/>
    <w:rsid w:val="00453B16"/>
    <w:rsid w:val="00453B34"/>
    <w:rsid w:val="00453B49"/>
    <w:rsid w:val="00453B55"/>
    <w:rsid w:val="00453B5A"/>
    <w:rsid w:val="00453B68"/>
    <w:rsid w:val="00453B81"/>
    <w:rsid w:val="00453BB6"/>
    <w:rsid w:val="00453C0F"/>
    <w:rsid w:val="00453C1F"/>
    <w:rsid w:val="00453C35"/>
    <w:rsid w:val="00453C45"/>
    <w:rsid w:val="00453C72"/>
    <w:rsid w:val="00453CE8"/>
    <w:rsid w:val="00453D3B"/>
    <w:rsid w:val="00453D66"/>
    <w:rsid w:val="00453D97"/>
    <w:rsid w:val="00453DCF"/>
    <w:rsid w:val="00453E06"/>
    <w:rsid w:val="00453E3E"/>
    <w:rsid w:val="00453E6B"/>
    <w:rsid w:val="00453E70"/>
    <w:rsid w:val="00453EA1"/>
    <w:rsid w:val="00453EF3"/>
    <w:rsid w:val="00453F11"/>
    <w:rsid w:val="00453F3C"/>
    <w:rsid w:val="00453FC3"/>
    <w:rsid w:val="00453FC7"/>
    <w:rsid w:val="00453FDA"/>
    <w:rsid w:val="00453FE5"/>
    <w:rsid w:val="0045400F"/>
    <w:rsid w:val="0045401F"/>
    <w:rsid w:val="00454041"/>
    <w:rsid w:val="00454043"/>
    <w:rsid w:val="00454062"/>
    <w:rsid w:val="0045411A"/>
    <w:rsid w:val="00454127"/>
    <w:rsid w:val="00454163"/>
    <w:rsid w:val="00454178"/>
    <w:rsid w:val="00454193"/>
    <w:rsid w:val="004541B3"/>
    <w:rsid w:val="0045423E"/>
    <w:rsid w:val="00454274"/>
    <w:rsid w:val="004542A1"/>
    <w:rsid w:val="004542C6"/>
    <w:rsid w:val="004542CE"/>
    <w:rsid w:val="004542E0"/>
    <w:rsid w:val="00454306"/>
    <w:rsid w:val="0045430C"/>
    <w:rsid w:val="00454331"/>
    <w:rsid w:val="00454333"/>
    <w:rsid w:val="00454339"/>
    <w:rsid w:val="00454375"/>
    <w:rsid w:val="00454402"/>
    <w:rsid w:val="00454411"/>
    <w:rsid w:val="00454445"/>
    <w:rsid w:val="00454484"/>
    <w:rsid w:val="00454491"/>
    <w:rsid w:val="0045451F"/>
    <w:rsid w:val="0045455D"/>
    <w:rsid w:val="00454598"/>
    <w:rsid w:val="00454605"/>
    <w:rsid w:val="00454627"/>
    <w:rsid w:val="0045463F"/>
    <w:rsid w:val="0045465F"/>
    <w:rsid w:val="00454666"/>
    <w:rsid w:val="00454680"/>
    <w:rsid w:val="004546A7"/>
    <w:rsid w:val="004546D7"/>
    <w:rsid w:val="004546E6"/>
    <w:rsid w:val="004546EB"/>
    <w:rsid w:val="0045472C"/>
    <w:rsid w:val="0045472D"/>
    <w:rsid w:val="0045475C"/>
    <w:rsid w:val="00454772"/>
    <w:rsid w:val="00454783"/>
    <w:rsid w:val="004547B9"/>
    <w:rsid w:val="004547C6"/>
    <w:rsid w:val="0045480D"/>
    <w:rsid w:val="00454832"/>
    <w:rsid w:val="00454875"/>
    <w:rsid w:val="00454893"/>
    <w:rsid w:val="00454896"/>
    <w:rsid w:val="00454907"/>
    <w:rsid w:val="00454985"/>
    <w:rsid w:val="00454A34"/>
    <w:rsid w:val="00454A43"/>
    <w:rsid w:val="00454A44"/>
    <w:rsid w:val="00454A70"/>
    <w:rsid w:val="00454AA0"/>
    <w:rsid w:val="00454AB9"/>
    <w:rsid w:val="00454B0F"/>
    <w:rsid w:val="00454B23"/>
    <w:rsid w:val="00454BC4"/>
    <w:rsid w:val="00454BD0"/>
    <w:rsid w:val="00454C10"/>
    <w:rsid w:val="00454C2A"/>
    <w:rsid w:val="00454C39"/>
    <w:rsid w:val="00454C3B"/>
    <w:rsid w:val="00454C64"/>
    <w:rsid w:val="00454C8D"/>
    <w:rsid w:val="00454CD0"/>
    <w:rsid w:val="00454CF9"/>
    <w:rsid w:val="00454D22"/>
    <w:rsid w:val="00454D28"/>
    <w:rsid w:val="00454D59"/>
    <w:rsid w:val="00454D79"/>
    <w:rsid w:val="00454D9B"/>
    <w:rsid w:val="00454DBE"/>
    <w:rsid w:val="00454DC0"/>
    <w:rsid w:val="00454DF0"/>
    <w:rsid w:val="00454E56"/>
    <w:rsid w:val="00454E73"/>
    <w:rsid w:val="00454E86"/>
    <w:rsid w:val="00454EE0"/>
    <w:rsid w:val="00454F0B"/>
    <w:rsid w:val="00454F0D"/>
    <w:rsid w:val="00454F18"/>
    <w:rsid w:val="00454F36"/>
    <w:rsid w:val="00454F65"/>
    <w:rsid w:val="00454F7A"/>
    <w:rsid w:val="00454FBA"/>
    <w:rsid w:val="00455004"/>
    <w:rsid w:val="00455008"/>
    <w:rsid w:val="00455034"/>
    <w:rsid w:val="0045508F"/>
    <w:rsid w:val="004550C7"/>
    <w:rsid w:val="004550E9"/>
    <w:rsid w:val="004550FA"/>
    <w:rsid w:val="0045512D"/>
    <w:rsid w:val="00455165"/>
    <w:rsid w:val="00455193"/>
    <w:rsid w:val="004551A1"/>
    <w:rsid w:val="004551FD"/>
    <w:rsid w:val="0045520F"/>
    <w:rsid w:val="00455242"/>
    <w:rsid w:val="0045526F"/>
    <w:rsid w:val="00455281"/>
    <w:rsid w:val="00455286"/>
    <w:rsid w:val="00455288"/>
    <w:rsid w:val="00455292"/>
    <w:rsid w:val="004552A1"/>
    <w:rsid w:val="004552D8"/>
    <w:rsid w:val="004552F3"/>
    <w:rsid w:val="0045530F"/>
    <w:rsid w:val="0045539B"/>
    <w:rsid w:val="004553D1"/>
    <w:rsid w:val="004553E0"/>
    <w:rsid w:val="004553E2"/>
    <w:rsid w:val="004553E4"/>
    <w:rsid w:val="00455433"/>
    <w:rsid w:val="00455456"/>
    <w:rsid w:val="00455474"/>
    <w:rsid w:val="00455479"/>
    <w:rsid w:val="004554A4"/>
    <w:rsid w:val="004554D2"/>
    <w:rsid w:val="004554E0"/>
    <w:rsid w:val="004554ED"/>
    <w:rsid w:val="004554F6"/>
    <w:rsid w:val="0045557D"/>
    <w:rsid w:val="0045560F"/>
    <w:rsid w:val="00455619"/>
    <w:rsid w:val="00455660"/>
    <w:rsid w:val="00455674"/>
    <w:rsid w:val="004556BA"/>
    <w:rsid w:val="004556DC"/>
    <w:rsid w:val="004556E6"/>
    <w:rsid w:val="00455746"/>
    <w:rsid w:val="00455768"/>
    <w:rsid w:val="004557B5"/>
    <w:rsid w:val="004557C9"/>
    <w:rsid w:val="004557EA"/>
    <w:rsid w:val="00455832"/>
    <w:rsid w:val="00455854"/>
    <w:rsid w:val="0045588D"/>
    <w:rsid w:val="004558D9"/>
    <w:rsid w:val="0045594B"/>
    <w:rsid w:val="0045594C"/>
    <w:rsid w:val="0045596F"/>
    <w:rsid w:val="00455991"/>
    <w:rsid w:val="004559B3"/>
    <w:rsid w:val="004559E3"/>
    <w:rsid w:val="00455A07"/>
    <w:rsid w:val="00455A0E"/>
    <w:rsid w:val="00455A3B"/>
    <w:rsid w:val="00455A73"/>
    <w:rsid w:val="00455B1C"/>
    <w:rsid w:val="00455B32"/>
    <w:rsid w:val="00455BB5"/>
    <w:rsid w:val="00455BC2"/>
    <w:rsid w:val="00455BFC"/>
    <w:rsid w:val="00455C23"/>
    <w:rsid w:val="00455C39"/>
    <w:rsid w:val="00455C46"/>
    <w:rsid w:val="00455C6D"/>
    <w:rsid w:val="00455C93"/>
    <w:rsid w:val="00455CC6"/>
    <w:rsid w:val="00455CCB"/>
    <w:rsid w:val="00455D3B"/>
    <w:rsid w:val="00455D7E"/>
    <w:rsid w:val="00455D9E"/>
    <w:rsid w:val="00455DC0"/>
    <w:rsid w:val="00455DCE"/>
    <w:rsid w:val="00455DEB"/>
    <w:rsid w:val="00455DEC"/>
    <w:rsid w:val="00455DEE"/>
    <w:rsid w:val="00455E05"/>
    <w:rsid w:val="00455E8C"/>
    <w:rsid w:val="00455EAE"/>
    <w:rsid w:val="00455EBE"/>
    <w:rsid w:val="00455F06"/>
    <w:rsid w:val="00455F16"/>
    <w:rsid w:val="00455F42"/>
    <w:rsid w:val="00455F6D"/>
    <w:rsid w:val="00455F8A"/>
    <w:rsid w:val="00455F9D"/>
    <w:rsid w:val="00455FDF"/>
    <w:rsid w:val="0045602E"/>
    <w:rsid w:val="00456045"/>
    <w:rsid w:val="00456082"/>
    <w:rsid w:val="0045608A"/>
    <w:rsid w:val="004560B7"/>
    <w:rsid w:val="004560EC"/>
    <w:rsid w:val="004560FC"/>
    <w:rsid w:val="004560FF"/>
    <w:rsid w:val="00456116"/>
    <w:rsid w:val="00456134"/>
    <w:rsid w:val="0045614E"/>
    <w:rsid w:val="00456153"/>
    <w:rsid w:val="004561BC"/>
    <w:rsid w:val="0045621D"/>
    <w:rsid w:val="00456230"/>
    <w:rsid w:val="00456298"/>
    <w:rsid w:val="004562F1"/>
    <w:rsid w:val="00456339"/>
    <w:rsid w:val="00456366"/>
    <w:rsid w:val="004563B1"/>
    <w:rsid w:val="004563FD"/>
    <w:rsid w:val="004563FE"/>
    <w:rsid w:val="0045648B"/>
    <w:rsid w:val="0045649B"/>
    <w:rsid w:val="004564B5"/>
    <w:rsid w:val="004564B8"/>
    <w:rsid w:val="004564F8"/>
    <w:rsid w:val="00456561"/>
    <w:rsid w:val="00456577"/>
    <w:rsid w:val="004565A9"/>
    <w:rsid w:val="004565FA"/>
    <w:rsid w:val="004565FE"/>
    <w:rsid w:val="00456609"/>
    <w:rsid w:val="00456695"/>
    <w:rsid w:val="00456716"/>
    <w:rsid w:val="00456767"/>
    <w:rsid w:val="00456775"/>
    <w:rsid w:val="004567A1"/>
    <w:rsid w:val="004567E0"/>
    <w:rsid w:val="004567EF"/>
    <w:rsid w:val="00456826"/>
    <w:rsid w:val="00456861"/>
    <w:rsid w:val="00456865"/>
    <w:rsid w:val="0045687C"/>
    <w:rsid w:val="00456889"/>
    <w:rsid w:val="004568AD"/>
    <w:rsid w:val="004568BD"/>
    <w:rsid w:val="004568F0"/>
    <w:rsid w:val="004568F3"/>
    <w:rsid w:val="00456905"/>
    <w:rsid w:val="00456950"/>
    <w:rsid w:val="0045697E"/>
    <w:rsid w:val="00456982"/>
    <w:rsid w:val="00456A02"/>
    <w:rsid w:val="00456A46"/>
    <w:rsid w:val="00456A53"/>
    <w:rsid w:val="00456A65"/>
    <w:rsid w:val="00456AB2"/>
    <w:rsid w:val="00456AED"/>
    <w:rsid w:val="00456AFB"/>
    <w:rsid w:val="00456B3F"/>
    <w:rsid w:val="00456B4D"/>
    <w:rsid w:val="00456BA4"/>
    <w:rsid w:val="00456BB3"/>
    <w:rsid w:val="00456C1A"/>
    <w:rsid w:val="00456C3F"/>
    <w:rsid w:val="00456C58"/>
    <w:rsid w:val="00456CA5"/>
    <w:rsid w:val="00456CD8"/>
    <w:rsid w:val="00456CDC"/>
    <w:rsid w:val="00456CE5"/>
    <w:rsid w:val="00456CE8"/>
    <w:rsid w:val="00456D1D"/>
    <w:rsid w:val="00456DA2"/>
    <w:rsid w:val="00456DAB"/>
    <w:rsid w:val="00456DB7"/>
    <w:rsid w:val="00456DC5"/>
    <w:rsid w:val="00456DDA"/>
    <w:rsid w:val="00456E42"/>
    <w:rsid w:val="00456E63"/>
    <w:rsid w:val="00456E88"/>
    <w:rsid w:val="00456E92"/>
    <w:rsid w:val="00456EB1"/>
    <w:rsid w:val="00456F04"/>
    <w:rsid w:val="00456F11"/>
    <w:rsid w:val="00456F27"/>
    <w:rsid w:val="00456F64"/>
    <w:rsid w:val="00456F6B"/>
    <w:rsid w:val="00456F7D"/>
    <w:rsid w:val="00456FBD"/>
    <w:rsid w:val="00456FC1"/>
    <w:rsid w:val="00456FD7"/>
    <w:rsid w:val="00456FF2"/>
    <w:rsid w:val="00457019"/>
    <w:rsid w:val="00457044"/>
    <w:rsid w:val="004570B6"/>
    <w:rsid w:val="004570D7"/>
    <w:rsid w:val="004570E7"/>
    <w:rsid w:val="0045718C"/>
    <w:rsid w:val="00457197"/>
    <w:rsid w:val="004571F2"/>
    <w:rsid w:val="00457257"/>
    <w:rsid w:val="004572A0"/>
    <w:rsid w:val="004572ED"/>
    <w:rsid w:val="0045730A"/>
    <w:rsid w:val="0045732C"/>
    <w:rsid w:val="0045735B"/>
    <w:rsid w:val="00457388"/>
    <w:rsid w:val="004573A0"/>
    <w:rsid w:val="004573BC"/>
    <w:rsid w:val="004573CA"/>
    <w:rsid w:val="004573E8"/>
    <w:rsid w:val="004573EA"/>
    <w:rsid w:val="004573F1"/>
    <w:rsid w:val="004574A1"/>
    <w:rsid w:val="004574AA"/>
    <w:rsid w:val="004574C0"/>
    <w:rsid w:val="004574C4"/>
    <w:rsid w:val="004574E9"/>
    <w:rsid w:val="00457532"/>
    <w:rsid w:val="00457538"/>
    <w:rsid w:val="0045753E"/>
    <w:rsid w:val="004575A4"/>
    <w:rsid w:val="004575DC"/>
    <w:rsid w:val="0045760C"/>
    <w:rsid w:val="00457636"/>
    <w:rsid w:val="00457637"/>
    <w:rsid w:val="0045768D"/>
    <w:rsid w:val="0045769B"/>
    <w:rsid w:val="004576A3"/>
    <w:rsid w:val="004576B3"/>
    <w:rsid w:val="004576B4"/>
    <w:rsid w:val="004576B9"/>
    <w:rsid w:val="004576C1"/>
    <w:rsid w:val="004576D7"/>
    <w:rsid w:val="004576D9"/>
    <w:rsid w:val="00457752"/>
    <w:rsid w:val="00457773"/>
    <w:rsid w:val="004577DE"/>
    <w:rsid w:val="00457801"/>
    <w:rsid w:val="00457819"/>
    <w:rsid w:val="00457835"/>
    <w:rsid w:val="0045786F"/>
    <w:rsid w:val="004578E3"/>
    <w:rsid w:val="004578E4"/>
    <w:rsid w:val="00457904"/>
    <w:rsid w:val="0045796D"/>
    <w:rsid w:val="0045796E"/>
    <w:rsid w:val="00457998"/>
    <w:rsid w:val="004579B1"/>
    <w:rsid w:val="004579C5"/>
    <w:rsid w:val="004579ED"/>
    <w:rsid w:val="00457A15"/>
    <w:rsid w:val="00457A40"/>
    <w:rsid w:val="00457A4A"/>
    <w:rsid w:val="00457A56"/>
    <w:rsid w:val="00457A65"/>
    <w:rsid w:val="00457A7D"/>
    <w:rsid w:val="00457A9E"/>
    <w:rsid w:val="00457AAF"/>
    <w:rsid w:val="00457AD1"/>
    <w:rsid w:val="00457BD6"/>
    <w:rsid w:val="00457BF0"/>
    <w:rsid w:val="00457C23"/>
    <w:rsid w:val="00457C38"/>
    <w:rsid w:val="00457C6A"/>
    <w:rsid w:val="00457D5C"/>
    <w:rsid w:val="00457D9A"/>
    <w:rsid w:val="00457DB2"/>
    <w:rsid w:val="00457DCA"/>
    <w:rsid w:val="00457E34"/>
    <w:rsid w:val="00457E6D"/>
    <w:rsid w:val="00457E7C"/>
    <w:rsid w:val="00457E7F"/>
    <w:rsid w:val="00457EBE"/>
    <w:rsid w:val="00457ECD"/>
    <w:rsid w:val="00457ED1"/>
    <w:rsid w:val="00457ED2"/>
    <w:rsid w:val="00457F36"/>
    <w:rsid w:val="00457F8B"/>
    <w:rsid w:val="00457FAE"/>
    <w:rsid w:val="00457FB8"/>
    <w:rsid w:val="00457FC0"/>
    <w:rsid w:val="00457FCE"/>
    <w:rsid w:val="00457FDB"/>
    <w:rsid w:val="00460059"/>
    <w:rsid w:val="0046005C"/>
    <w:rsid w:val="004600C9"/>
    <w:rsid w:val="004600E9"/>
    <w:rsid w:val="004600EB"/>
    <w:rsid w:val="0046013B"/>
    <w:rsid w:val="0046017C"/>
    <w:rsid w:val="004601AB"/>
    <w:rsid w:val="004601B0"/>
    <w:rsid w:val="004601BE"/>
    <w:rsid w:val="004601ED"/>
    <w:rsid w:val="0046020C"/>
    <w:rsid w:val="00460229"/>
    <w:rsid w:val="00460236"/>
    <w:rsid w:val="00460249"/>
    <w:rsid w:val="0046024B"/>
    <w:rsid w:val="00460292"/>
    <w:rsid w:val="004602AB"/>
    <w:rsid w:val="004602AD"/>
    <w:rsid w:val="004602C4"/>
    <w:rsid w:val="004602D1"/>
    <w:rsid w:val="004602D4"/>
    <w:rsid w:val="0046037E"/>
    <w:rsid w:val="004603A9"/>
    <w:rsid w:val="004603C7"/>
    <w:rsid w:val="004603CD"/>
    <w:rsid w:val="004603E3"/>
    <w:rsid w:val="00460401"/>
    <w:rsid w:val="0046041C"/>
    <w:rsid w:val="00460431"/>
    <w:rsid w:val="00460443"/>
    <w:rsid w:val="0046045B"/>
    <w:rsid w:val="00460484"/>
    <w:rsid w:val="00460507"/>
    <w:rsid w:val="0046050A"/>
    <w:rsid w:val="00460562"/>
    <w:rsid w:val="0046056B"/>
    <w:rsid w:val="00460589"/>
    <w:rsid w:val="004605AE"/>
    <w:rsid w:val="00460639"/>
    <w:rsid w:val="0046064B"/>
    <w:rsid w:val="00460671"/>
    <w:rsid w:val="00460674"/>
    <w:rsid w:val="004606DE"/>
    <w:rsid w:val="004606F4"/>
    <w:rsid w:val="004606F6"/>
    <w:rsid w:val="0046074F"/>
    <w:rsid w:val="004607B0"/>
    <w:rsid w:val="00460844"/>
    <w:rsid w:val="0046084B"/>
    <w:rsid w:val="00460872"/>
    <w:rsid w:val="004608CB"/>
    <w:rsid w:val="004608D9"/>
    <w:rsid w:val="004608DC"/>
    <w:rsid w:val="0046091E"/>
    <w:rsid w:val="0046099A"/>
    <w:rsid w:val="004609B1"/>
    <w:rsid w:val="00460A8D"/>
    <w:rsid w:val="00460B09"/>
    <w:rsid w:val="00460B0C"/>
    <w:rsid w:val="00460B7E"/>
    <w:rsid w:val="00460B98"/>
    <w:rsid w:val="00460BF7"/>
    <w:rsid w:val="00460C00"/>
    <w:rsid w:val="00460C1A"/>
    <w:rsid w:val="00460C44"/>
    <w:rsid w:val="00460C62"/>
    <w:rsid w:val="00460D04"/>
    <w:rsid w:val="00460D25"/>
    <w:rsid w:val="00460D46"/>
    <w:rsid w:val="00460D49"/>
    <w:rsid w:val="00460D5D"/>
    <w:rsid w:val="00460D6E"/>
    <w:rsid w:val="00460DBA"/>
    <w:rsid w:val="00460DBE"/>
    <w:rsid w:val="00460DD7"/>
    <w:rsid w:val="00460E27"/>
    <w:rsid w:val="00460E67"/>
    <w:rsid w:val="00460EB8"/>
    <w:rsid w:val="00460EE3"/>
    <w:rsid w:val="00460F19"/>
    <w:rsid w:val="00460F21"/>
    <w:rsid w:val="00460F30"/>
    <w:rsid w:val="00460F3A"/>
    <w:rsid w:val="00460F5D"/>
    <w:rsid w:val="00460F7B"/>
    <w:rsid w:val="00460FD2"/>
    <w:rsid w:val="00460FDC"/>
    <w:rsid w:val="00460FF0"/>
    <w:rsid w:val="00461021"/>
    <w:rsid w:val="00461030"/>
    <w:rsid w:val="00461058"/>
    <w:rsid w:val="004610C2"/>
    <w:rsid w:val="004610C9"/>
    <w:rsid w:val="004610D0"/>
    <w:rsid w:val="004610D9"/>
    <w:rsid w:val="004610F4"/>
    <w:rsid w:val="00461105"/>
    <w:rsid w:val="0046114B"/>
    <w:rsid w:val="004611AC"/>
    <w:rsid w:val="004611B4"/>
    <w:rsid w:val="004611D7"/>
    <w:rsid w:val="0046122B"/>
    <w:rsid w:val="0046126C"/>
    <w:rsid w:val="00461276"/>
    <w:rsid w:val="004612AD"/>
    <w:rsid w:val="004612AE"/>
    <w:rsid w:val="004612CE"/>
    <w:rsid w:val="004612DC"/>
    <w:rsid w:val="004612F8"/>
    <w:rsid w:val="00461320"/>
    <w:rsid w:val="0046135B"/>
    <w:rsid w:val="00461385"/>
    <w:rsid w:val="00461388"/>
    <w:rsid w:val="004613AD"/>
    <w:rsid w:val="004613E6"/>
    <w:rsid w:val="00461418"/>
    <w:rsid w:val="0046142C"/>
    <w:rsid w:val="0046143A"/>
    <w:rsid w:val="00461483"/>
    <w:rsid w:val="00461497"/>
    <w:rsid w:val="004614AC"/>
    <w:rsid w:val="004614D0"/>
    <w:rsid w:val="004614F2"/>
    <w:rsid w:val="00461514"/>
    <w:rsid w:val="00461524"/>
    <w:rsid w:val="00461528"/>
    <w:rsid w:val="00461533"/>
    <w:rsid w:val="00461537"/>
    <w:rsid w:val="00461595"/>
    <w:rsid w:val="00461598"/>
    <w:rsid w:val="004615BA"/>
    <w:rsid w:val="004615FB"/>
    <w:rsid w:val="0046163B"/>
    <w:rsid w:val="004616AA"/>
    <w:rsid w:val="004616DD"/>
    <w:rsid w:val="0046173E"/>
    <w:rsid w:val="00461746"/>
    <w:rsid w:val="0046174B"/>
    <w:rsid w:val="0046174E"/>
    <w:rsid w:val="004617DD"/>
    <w:rsid w:val="00461840"/>
    <w:rsid w:val="00461862"/>
    <w:rsid w:val="00461876"/>
    <w:rsid w:val="004618AA"/>
    <w:rsid w:val="004618E4"/>
    <w:rsid w:val="004618F3"/>
    <w:rsid w:val="00461948"/>
    <w:rsid w:val="0046196E"/>
    <w:rsid w:val="00461982"/>
    <w:rsid w:val="004619FC"/>
    <w:rsid w:val="00461A05"/>
    <w:rsid w:val="00461A68"/>
    <w:rsid w:val="00461A75"/>
    <w:rsid w:val="00461A90"/>
    <w:rsid w:val="00461AB6"/>
    <w:rsid w:val="00461AC3"/>
    <w:rsid w:val="00461B3D"/>
    <w:rsid w:val="00461B6E"/>
    <w:rsid w:val="00461B71"/>
    <w:rsid w:val="00461BA3"/>
    <w:rsid w:val="00461BD6"/>
    <w:rsid w:val="00461BF6"/>
    <w:rsid w:val="00461C00"/>
    <w:rsid w:val="00461C3A"/>
    <w:rsid w:val="00461C65"/>
    <w:rsid w:val="00461CD2"/>
    <w:rsid w:val="00461D1A"/>
    <w:rsid w:val="00461D5F"/>
    <w:rsid w:val="00461D65"/>
    <w:rsid w:val="00461D98"/>
    <w:rsid w:val="00461D9B"/>
    <w:rsid w:val="00461DA9"/>
    <w:rsid w:val="00461DAF"/>
    <w:rsid w:val="00461E05"/>
    <w:rsid w:val="00461E21"/>
    <w:rsid w:val="00461E3B"/>
    <w:rsid w:val="00461E69"/>
    <w:rsid w:val="00461EA2"/>
    <w:rsid w:val="00461EA5"/>
    <w:rsid w:val="00461EAD"/>
    <w:rsid w:val="00461EE6"/>
    <w:rsid w:val="00461F15"/>
    <w:rsid w:val="00461F17"/>
    <w:rsid w:val="00461F20"/>
    <w:rsid w:val="00461F9D"/>
    <w:rsid w:val="00461F9E"/>
    <w:rsid w:val="0046203B"/>
    <w:rsid w:val="00462047"/>
    <w:rsid w:val="004620BC"/>
    <w:rsid w:val="00462180"/>
    <w:rsid w:val="00462181"/>
    <w:rsid w:val="0046219C"/>
    <w:rsid w:val="004621A7"/>
    <w:rsid w:val="004621A8"/>
    <w:rsid w:val="004621AD"/>
    <w:rsid w:val="004621F5"/>
    <w:rsid w:val="00462221"/>
    <w:rsid w:val="00462298"/>
    <w:rsid w:val="004622BE"/>
    <w:rsid w:val="004622CE"/>
    <w:rsid w:val="004622D4"/>
    <w:rsid w:val="00462329"/>
    <w:rsid w:val="0046233B"/>
    <w:rsid w:val="00462346"/>
    <w:rsid w:val="0046238A"/>
    <w:rsid w:val="00462429"/>
    <w:rsid w:val="00462430"/>
    <w:rsid w:val="00462435"/>
    <w:rsid w:val="00462449"/>
    <w:rsid w:val="0046245A"/>
    <w:rsid w:val="00462462"/>
    <w:rsid w:val="00462470"/>
    <w:rsid w:val="004624F1"/>
    <w:rsid w:val="00462500"/>
    <w:rsid w:val="00462524"/>
    <w:rsid w:val="0046253D"/>
    <w:rsid w:val="00462546"/>
    <w:rsid w:val="00462574"/>
    <w:rsid w:val="00462583"/>
    <w:rsid w:val="00462592"/>
    <w:rsid w:val="004625BC"/>
    <w:rsid w:val="004625DA"/>
    <w:rsid w:val="004625DD"/>
    <w:rsid w:val="0046260C"/>
    <w:rsid w:val="00462620"/>
    <w:rsid w:val="00462653"/>
    <w:rsid w:val="0046265B"/>
    <w:rsid w:val="00462664"/>
    <w:rsid w:val="0046266A"/>
    <w:rsid w:val="004626C6"/>
    <w:rsid w:val="004626F6"/>
    <w:rsid w:val="00462700"/>
    <w:rsid w:val="00462730"/>
    <w:rsid w:val="00462770"/>
    <w:rsid w:val="004627A7"/>
    <w:rsid w:val="004627B5"/>
    <w:rsid w:val="004627B6"/>
    <w:rsid w:val="004627DD"/>
    <w:rsid w:val="004627F9"/>
    <w:rsid w:val="0046280D"/>
    <w:rsid w:val="00462813"/>
    <w:rsid w:val="004628B1"/>
    <w:rsid w:val="004628BA"/>
    <w:rsid w:val="004628BC"/>
    <w:rsid w:val="004628D1"/>
    <w:rsid w:val="004628E7"/>
    <w:rsid w:val="00462901"/>
    <w:rsid w:val="0046298E"/>
    <w:rsid w:val="004629E8"/>
    <w:rsid w:val="004629ED"/>
    <w:rsid w:val="00462A09"/>
    <w:rsid w:val="00462A1E"/>
    <w:rsid w:val="00462A6C"/>
    <w:rsid w:val="00462AD9"/>
    <w:rsid w:val="00462B01"/>
    <w:rsid w:val="00462B02"/>
    <w:rsid w:val="00462B15"/>
    <w:rsid w:val="00462B29"/>
    <w:rsid w:val="00462B31"/>
    <w:rsid w:val="00462B43"/>
    <w:rsid w:val="00462B79"/>
    <w:rsid w:val="00462BC3"/>
    <w:rsid w:val="00462BEE"/>
    <w:rsid w:val="00462C32"/>
    <w:rsid w:val="00462C40"/>
    <w:rsid w:val="00462C92"/>
    <w:rsid w:val="00462CB0"/>
    <w:rsid w:val="00462CC5"/>
    <w:rsid w:val="00462CD8"/>
    <w:rsid w:val="00462D07"/>
    <w:rsid w:val="00462D41"/>
    <w:rsid w:val="00462D58"/>
    <w:rsid w:val="00462D60"/>
    <w:rsid w:val="00462D65"/>
    <w:rsid w:val="00462D70"/>
    <w:rsid w:val="00462DAF"/>
    <w:rsid w:val="00462DBC"/>
    <w:rsid w:val="00462DD5"/>
    <w:rsid w:val="00462E6C"/>
    <w:rsid w:val="00462EA7"/>
    <w:rsid w:val="00462EC4"/>
    <w:rsid w:val="00462F07"/>
    <w:rsid w:val="00462F3F"/>
    <w:rsid w:val="00462F41"/>
    <w:rsid w:val="00462F6A"/>
    <w:rsid w:val="00462F76"/>
    <w:rsid w:val="00462F7E"/>
    <w:rsid w:val="00462F84"/>
    <w:rsid w:val="00462FA1"/>
    <w:rsid w:val="00462FDC"/>
    <w:rsid w:val="00462FF3"/>
    <w:rsid w:val="00462FFE"/>
    <w:rsid w:val="0046305E"/>
    <w:rsid w:val="004630D9"/>
    <w:rsid w:val="004630DA"/>
    <w:rsid w:val="004630EB"/>
    <w:rsid w:val="004630ED"/>
    <w:rsid w:val="0046313B"/>
    <w:rsid w:val="00463184"/>
    <w:rsid w:val="004631AA"/>
    <w:rsid w:val="004631CB"/>
    <w:rsid w:val="004631D8"/>
    <w:rsid w:val="004631E3"/>
    <w:rsid w:val="004631ED"/>
    <w:rsid w:val="004631F0"/>
    <w:rsid w:val="00463232"/>
    <w:rsid w:val="00463239"/>
    <w:rsid w:val="0046324F"/>
    <w:rsid w:val="00463270"/>
    <w:rsid w:val="00463273"/>
    <w:rsid w:val="004632B4"/>
    <w:rsid w:val="00463308"/>
    <w:rsid w:val="00463339"/>
    <w:rsid w:val="004633A0"/>
    <w:rsid w:val="004633FF"/>
    <w:rsid w:val="0046340C"/>
    <w:rsid w:val="00463465"/>
    <w:rsid w:val="0046348C"/>
    <w:rsid w:val="004634BC"/>
    <w:rsid w:val="004634F0"/>
    <w:rsid w:val="00463550"/>
    <w:rsid w:val="00463553"/>
    <w:rsid w:val="00463585"/>
    <w:rsid w:val="00463635"/>
    <w:rsid w:val="0046369A"/>
    <w:rsid w:val="004636E9"/>
    <w:rsid w:val="00463709"/>
    <w:rsid w:val="0046372F"/>
    <w:rsid w:val="00463735"/>
    <w:rsid w:val="0046376B"/>
    <w:rsid w:val="004637CD"/>
    <w:rsid w:val="004637E7"/>
    <w:rsid w:val="004637F1"/>
    <w:rsid w:val="004637FC"/>
    <w:rsid w:val="00463807"/>
    <w:rsid w:val="0046381E"/>
    <w:rsid w:val="00463849"/>
    <w:rsid w:val="0046386D"/>
    <w:rsid w:val="0046389D"/>
    <w:rsid w:val="004638DD"/>
    <w:rsid w:val="004638F5"/>
    <w:rsid w:val="00463905"/>
    <w:rsid w:val="00463926"/>
    <w:rsid w:val="00463957"/>
    <w:rsid w:val="00463993"/>
    <w:rsid w:val="0046399B"/>
    <w:rsid w:val="004639AB"/>
    <w:rsid w:val="004639E1"/>
    <w:rsid w:val="00463A20"/>
    <w:rsid w:val="00463A6C"/>
    <w:rsid w:val="00463A86"/>
    <w:rsid w:val="00463A92"/>
    <w:rsid w:val="00463A98"/>
    <w:rsid w:val="00463AAF"/>
    <w:rsid w:val="00463ABC"/>
    <w:rsid w:val="00463ABD"/>
    <w:rsid w:val="00463AC0"/>
    <w:rsid w:val="00463AE6"/>
    <w:rsid w:val="00463AEC"/>
    <w:rsid w:val="00463B5D"/>
    <w:rsid w:val="00463BDE"/>
    <w:rsid w:val="00463BF1"/>
    <w:rsid w:val="00463C9D"/>
    <w:rsid w:val="00463CA3"/>
    <w:rsid w:val="00463CA5"/>
    <w:rsid w:val="00463CCF"/>
    <w:rsid w:val="00463CDA"/>
    <w:rsid w:val="00463CEE"/>
    <w:rsid w:val="00463D0C"/>
    <w:rsid w:val="00463D63"/>
    <w:rsid w:val="00463E18"/>
    <w:rsid w:val="00463E2E"/>
    <w:rsid w:val="00463E34"/>
    <w:rsid w:val="00463E46"/>
    <w:rsid w:val="00463E59"/>
    <w:rsid w:val="00463E5C"/>
    <w:rsid w:val="00463E79"/>
    <w:rsid w:val="00463EAE"/>
    <w:rsid w:val="00463ED1"/>
    <w:rsid w:val="00463EE7"/>
    <w:rsid w:val="00463EE8"/>
    <w:rsid w:val="00463EFA"/>
    <w:rsid w:val="00463F2C"/>
    <w:rsid w:val="00463F3E"/>
    <w:rsid w:val="00463F45"/>
    <w:rsid w:val="00463F54"/>
    <w:rsid w:val="00463F84"/>
    <w:rsid w:val="00463F8C"/>
    <w:rsid w:val="00463FBB"/>
    <w:rsid w:val="00463FE2"/>
    <w:rsid w:val="00463FEF"/>
    <w:rsid w:val="00464035"/>
    <w:rsid w:val="00464064"/>
    <w:rsid w:val="004640B6"/>
    <w:rsid w:val="00464102"/>
    <w:rsid w:val="0046412E"/>
    <w:rsid w:val="00464169"/>
    <w:rsid w:val="0046419A"/>
    <w:rsid w:val="004641A1"/>
    <w:rsid w:val="00464218"/>
    <w:rsid w:val="00464285"/>
    <w:rsid w:val="00464288"/>
    <w:rsid w:val="004642C6"/>
    <w:rsid w:val="004642D6"/>
    <w:rsid w:val="004642E9"/>
    <w:rsid w:val="004642F3"/>
    <w:rsid w:val="004642FF"/>
    <w:rsid w:val="00464316"/>
    <w:rsid w:val="0046431F"/>
    <w:rsid w:val="0046435F"/>
    <w:rsid w:val="004643D7"/>
    <w:rsid w:val="004643F9"/>
    <w:rsid w:val="00464437"/>
    <w:rsid w:val="00464453"/>
    <w:rsid w:val="00464476"/>
    <w:rsid w:val="004644A1"/>
    <w:rsid w:val="004644A7"/>
    <w:rsid w:val="004644AB"/>
    <w:rsid w:val="004644C7"/>
    <w:rsid w:val="004644D5"/>
    <w:rsid w:val="0046454E"/>
    <w:rsid w:val="00464554"/>
    <w:rsid w:val="00464567"/>
    <w:rsid w:val="0046457D"/>
    <w:rsid w:val="00464587"/>
    <w:rsid w:val="0046459B"/>
    <w:rsid w:val="0046459D"/>
    <w:rsid w:val="004645D4"/>
    <w:rsid w:val="004645FA"/>
    <w:rsid w:val="00464610"/>
    <w:rsid w:val="00464660"/>
    <w:rsid w:val="0046466B"/>
    <w:rsid w:val="0046467A"/>
    <w:rsid w:val="00464688"/>
    <w:rsid w:val="004646C0"/>
    <w:rsid w:val="0046470E"/>
    <w:rsid w:val="00464759"/>
    <w:rsid w:val="0046478B"/>
    <w:rsid w:val="004647B9"/>
    <w:rsid w:val="004647C8"/>
    <w:rsid w:val="004647DE"/>
    <w:rsid w:val="00464862"/>
    <w:rsid w:val="0046488C"/>
    <w:rsid w:val="004648B7"/>
    <w:rsid w:val="00464904"/>
    <w:rsid w:val="00464907"/>
    <w:rsid w:val="00464922"/>
    <w:rsid w:val="0046492C"/>
    <w:rsid w:val="00464943"/>
    <w:rsid w:val="004649AC"/>
    <w:rsid w:val="004649DB"/>
    <w:rsid w:val="004649DE"/>
    <w:rsid w:val="00464A09"/>
    <w:rsid w:val="00464A23"/>
    <w:rsid w:val="00464AB6"/>
    <w:rsid w:val="00464AD3"/>
    <w:rsid w:val="00464AF0"/>
    <w:rsid w:val="00464B0E"/>
    <w:rsid w:val="00464B17"/>
    <w:rsid w:val="00464B8A"/>
    <w:rsid w:val="00464B9A"/>
    <w:rsid w:val="00464C59"/>
    <w:rsid w:val="00464C5E"/>
    <w:rsid w:val="00464C70"/>
    <w:rsid w:val="00464C73"/>
    <w:rsid w:val="00464C7A"/>
    <w:rsid w:val="00464C7C"/>
    <w:rsid w:val="00464CC9"/>
    <w:rsid w:val="00464CEB"/>
    <w:rsid w:val="00464D16"/>
    <w:rsid w:val="00464D24"/>
    <w:rsid w:val="00464D30"/>
    <w:rsid w:val="00464D36"/>
    <w:rsid w:val="00464D3F"/>
    <w:rsid w:val="00464E21"/>
    <w:rsid w:val="00464E7B"/>
    <w:rsid w:val="00464E88"/>
    <w:rsid w:val="00464E9B"/>
    <w:rsid w:val="00464EB1"/>
    <w:rsid w:val="00464F4C"/>
    <w:rsid w:val="00464FAD"/>
    <w:rsid w:val="00464FE2"/>
    <w:rsid w:val="00464FF0"/>
    <w:rsid w:val="00464FF2"/>
    <w:rsid w:val="0046504B"/>
    <w:rsid w:val="0046505D"/>
    <w:rsid w:val="0046506A"/>
    <w:rsid w:val="0046506E"/>
    <w:rsid w:val="00465134"/>
    <w:rsid w:val="0046513B"/>
    <w:rsid w:val="00465171"/>
    <w:rsid w:val="00465185"/>
    <w:rsid w:val="004651C0"/>
    <w:rsid w:val="004651D3"/>
    <w:rsid w:val="00465229"/>
    <w:rsid w:val="0046523B"/>
    <w:rsid w:val="00465242"/>
    <w:rsid w:val="0046524D"/>
    <w:rsid w:val="00465266"/>
    <w:rsid w:val="00465278"/>
    <w:rsid w:val="0046528C"/>
    <w:rsid w:val="004652AF"/>
    <w:rsid w:val="00465308"/>
    <w:rsid w:val="00465326"/>
    <w:rsid w:val="00465344"/>
    <w:rsid w:val="00465360"/>
    <w:rsid w:val="0046536C"/>
    <w:rsid w:val="0046536F"/>
    <w:rsid w:val="004653C8"/>
    <w:rsid w:val="00465410"/>
    <w:rsid w:val="0046543C"/>
    <w:rsid w:val="0046549D"/>
    <w:rsid w:val="004654E7"/>
    <w:rsid w:val="00465508"/>
    <w:rsid w:val="00465526"/>
    <w:rsid w:val="0046552C"/>
    <w:rsid w:val="00465532"/>
    <w:rsid w:val="00465542"/>
    <w:rsid w:val="0046558A"/>
    <w:rsid w:val="004655B8"/>
    <w:rsid w:val="004655D6"/>
    <w:rsid w:val="00465617"/>
    <w:rsid w:val="0046563B"/>
    <w:rsid w:val="00465644"/>
    <w:rsid w:val="0046565A"/>
    <w:rsid w:val="0046568E"/>
    <w:rsid w:val="0046569F"/>
    <w:rsid w:val="004656E4"/>
    <w:rsid w:val="004657C4"/>
    <w:rsid w:val="004657F5"/>
    <w:rsid w:val="00465813"/>
    <w:rsid w:val="00465841"/>
    <w:rsid w:val="00465843"/>
    <w:rsid w:val="0046592D"/>
    <w:rsid w:val="004659C2"/>
    <w:rsid w:val="004659D0"/>
    <w:rsid w:val="004659DA"/>
    <w:rsid w:val="004659DC"/>
    <w:rsid w:val="00465A7E"/>
    <w:rsid w:val="00465A86"/>
    <w:rsid w:val="00465AC4"/>
    <w:rsid w:val="00465AD1"/>
    <w:rsid w:val="00465AE9"/>
    <w:rsid w:val="00465AEF"/>
    <w:rsid w:val="00465B0B"/>
    <w:rsid w:val="00465B13"/>
    <w:rsid w:val="00465B1C"/>
    <w:rsid w:val="00465B54"/>
    <w:rsid w:val="00465B62"/>
    <w:rsid w:val="00465B6B"/>
    <w:rsid w:val="00465B6D"/>
    <w:rsid w:val="00465B71"/>
    <w:rsid w:val="00465B7D"/>
    <w:rsid w:val="00465B9C"/>
    <w:rsid w:val="00465BB3"/>
    <w:rsid w:val="00465BEE"/>
    <w:rsid w:val="00465BFE"/>
    <w:rsid w:val="00465C06"/>
    <w:rsid w:val="00465C2D"/>
    <w:rsid w:val="00465C3C"/>
    <w:rsid w:val="00465C6A"/>
    <w:rsid w:val="00465C84"/>
    <w:rsid w:val="00465C92"/>
    <w:rsid w:val="00465CA7"/>
    <w:rsid w:val="00465CDC"/>
    <w:rsid w:val="00465D42"/>
    <w:rsid w:val="00465DA0"/>
    <w:rsid w:val="00465DAF"/>
    <w:rsid w:val="00465DD2"/>
    <w:rsid w:val="00465E3C"/>
    <w:rsid w:val="00465E5C"/>
    <w:rsid w:val="00465E77"/>
    <w:rsid w:val="00465EBA"/>
    <w:rsid w:val="00465EC5"/>
    <w:rsid w:val="00465F01"/>
    <w:rsid w:val="00465F45"/>
    <w:rsid w:val="00465F5A"/>
    <w:rsid w:val="00465F9B"/>
    <w:rsid w:val="00466023"/>
    <w:rsid w:val="0046603F"/>
    <w:rsid w:val="00466042"/>
    <w:rsid w:val="00466043"/>
    <w:rsid w:val="00466047"/>
    <w:rsid w:val="0046604E"/>
    <w:rsid w:val="0046606D"/>
    <w:rsid w:val="00466082"/>
    <w:rsid w:val="00466092"/>
    <w:rsid w:val="004660D2"/>
    <w:rsid w:val="004660F3"/>
    <w:rsid w:val="00466106"/>
    <w:rsid w:val="00466119"/>
    <w:rsid w:val="00466135"/>
    <w:rsid w:val="00466176"/>
    <w:rsid w:val="00466189"/>
    <w:rsid w:val="004661C0"/>
    <w:rsid w:val="004661E7"/>
    <w:rsid w:val="0046621F"/>
    <w:rsid w:val="00466235"/>
    <w:rsid w:val="00466253"/>
    <w:rsid w:val="00466286"/>
    <w:rsid w:val="0046628E"/>
    <w:rsid w:val="004662A9"/>
    <w:rsid w:val="004662B4"/>
    <w:rsid w:val="004662BA"/>
    <w:rsid w:val="0046632B"/>
    <w:rsid w:val="0046633B"/>
    <w:rsid w:val="0046634A"/>
    <w:rsid w:val="0046634E"/>
    <w:rsid w:val="0046635E"/>
    <w:rsid w:val="0046638F"/>
    <w:rsid w:val="004663C2"/>
    <w:rsid w:val="004663D1"/>
    <w:rsid w:val="00466405"/>
    <w:rsid w:val="00466479"/>
    <w:rsid w:val="0046647D"/>
    <w:rsid w:val="004664A5"/>
    <w:rsid w:val="004664B2"/>
    <w:rsid w:val="004664CE"/>
    <w:rsid w:val="004664DA"/>
    <w:rsid w:val="004664DE"/>
    <w:rsid w:val="00466507"/>
    <w:rsid w:val="00466509"/>
    <w:rsid w:val="004665DF"/>
    <w:rsid w:val="004665F7"/>
    <w:rsid w:val="00466631"/>
    <w:rsid w:val="00466642"/>
    <w:rsid w:val="0046664F"/>
    <w:rsid w:val="004666D9"/>
    <w:rsid w:val="00466738"/>
    <w:rsid w:val="0046675E"/>
    <w:rsid w:val="0046677C"/>
    <w:rsid w:val="004667BE"/>
    <w:rsid w:val="004667EA"/>
    <w:rsid w:val="004667F5"/>
    <w:rsid w:val="004667F8"/>
    <w:rsid w:val="00466842"/>
    <w:rsid w:val="004668C6"/>
    <w:rsid w:val="004668E2"/>
    <w:rsid w:val="0046695E"/>
    <w:rsid w:val="0046699E"/>
    <w:rsid w:val="004669A4"/>
    <w:rsid w:val="004669CE"/>
    <w:rsid w:val="004669E4"/>
    <w:rsid w:val="004669E7"/>
    <w:rsid w:val="00466A12"/>
    <w:rsid w:val="00466A25"/>
    <w:rsid w:val="00466AAB"/>
    <w:rsid w:val="00466AC1"/>
    <w:rsid w:val="00466AC3"/>
    <w:rsid w:val="00466AC4"/>
    <w:rsid w:val="00466AC8"/>
    <w:rsid w:val="00466AF0"/>
    <w:rsid w:val="00466B17"/>
    <w:rsid w:val="00466B1C"/>
    <w:rsid w:val="00466B35"/>
    <w:rsid w:val="00466B4A"/>
    <w:rsid w:val="00466B78"/>
    <w:rsid w:val="00466B99"/>
    <w:rsid w:val="00466BE2"/>
    <w:rsid w:val="00466BED"/>
    <w:rsid w:val="00466C55"/>
    <w:rsid w:val="00466C70"/>
    <w:rsid w:val="00466C7A"/>
    <w:rsid w:val="00466C9F"/>
    <w:rsid w:val="00466CF3"/>
    <w:rsid w:val="00466D5E"/>
    <w:rsid w:val="00466D8A"/>
    <w:rsid w:val="00466DA3"/>
    <w:rsid w:val="00466DAF"/>
    <w:rsid w:val="00466DB4"/>
    <w:rsid w:val="00466DD8"/>
    <w:rsid w:val="00466DEA"/>
    <w:rsid w:val="00466DF8"/>
    <w:rsid w:val="00466E3D"/>
    <w:rsid w:val="00466E4A"/>
    <w:rsid w:val="00466E6E"/>
    <w:rsid w:val="00466E90"/>
    <w:rsid w:val="00466EBA"/>
    <w:rsid w:val="00466ECA"/>
    <w:rsid w:val="00466ECE"/>
    <w:rsid w:val="00466ED7"/>
    <w:rsid w:val="00466F14"/>
    <w:rsid w:val="00466F1B"/>
    <w:rsid w:val="00466F8B"/>
    <w:rsid w:val="00466F90"/>
    <w:rsid w:val="0046705B"/>
    <w:rsid w:val="004670C2"/>
    <w:rsid w:val="004670C6"/>
    <w:rsid w:val="004670F8"/>
    <w:rsid w:val="00467135"/>
    <w:rsid w:val="0046717A"/>
    <w:rsid w:val="00467180"/>
    <w:rsid w:val="00467194"/>
    <w:rsid w:val="004671E2"/>
    <w:rsid w:val="004671E9"/>
    <w:rsid w:val="0046724D"/>
    <w:rsid w:val="00467250"/>
    <w:rsid w:val="004672A2"/>
    <w:rsid w:val="004672A8"/>
    <w:rsid w:val="00467303"/>
    <w:rsid w:val="0046730C"/>
    <w:rsid w:val="00467312"/>
    <w:rsid w:val="00467322"/>
    <w:rsid w:val="0046732B"/>
    <w:rsid w:val="00467367"/>
    <w:rsid w:val="00467388"/>
    <w:rsid w:val="00467398"/>
    <w:rsid w:val="004673A2"/>
    <w:rsid w:val="004673A3"/>
    <w:rsid w:val="004673FB"/>
    <w:rsid w:val="0046742D"/>
    <w:rsid w:val="004674CE"/>
    <w:rsid w:val="004674FD"/>
    <w:rsid w:val="0046750E"/>
    <w:rsid w:val="0046753C"/>
    <w:rsid w:val="00467542"/>
    <w:rsid w:val="004675CD"/>
    <w:rsid w:val="004675D7"/>
    <w:rsid w:val="004675DE"/>
    <w:rsid w:val="0046769F"/>
    <w:rsid w:val="004676F8"/>
    <w:rsid w:val="00467719"/>
    <w:rsid w:val="0046775B"/>
    <w:rsid w:val="004677AA"/>
    <w:rsid w:val="004677D1"/>
    <w:rsid w:val="004677F5"/>
    <w:rsid w:val="00467815"/>
    <w:rsid w:val="0046781D"/>
    <w:rsid w:val="0046781F"/>
    <w:rsid w:val="00467832"/>
    <w:rsid w:val="00467842"/>
    <w:rsid w:val="00467844"/>
    <w:rsid w:val="0046784F"/>
    <w:rsid w:val="00467873"/>
    <w:rsid w:val="0046789D"/>
    <w:rsid w:val="004678CF"/>
    <w:rsid w:val="004678D0"/>
    <w:rsid w:val="004678EC"/>
    <w:rsid w:val="004678F0"/>
    <w:rsid w:val="0046791C"/>
    <w:rsid w:val="00467953"/>
    <w:rsid w:val="0046795F"/>
    <w:rsid w:val="0046796C"/>
    <w:rsid w:val="00467A0F"/>
    <w:rsid w:val="00467A19"/>
    <w:rsid w:val="00467A49"/>
    <w:rsid w:val="00467A7C"/>
    <w:rsid w:val="00467A93"/>
    <w:rsid w:val="00467A94"/>
    <w:rsid w:val="00467AA5"/>
    <w:rsid w:val="00467AB2"/>
    <w:rsid w:val="00467B19"/>
    <w:rsid w:val="00467BF7"/>
    <w:rsid w:val="00467C21"/>
    <w:rsid w:val="00467C41"/>
    <w:rsid w:val="00467C6E"/>
    <w:rsid w:val="00467C6F"/>
    <w:rsid w:val="00467C8A"/>
    <w:rsid w:val="00467CC2"/>
    <w:rsid w:val="00467D07"/>
    <w:rsid w:val="00467D47"/>
    <w:rsid w:val="00467D66"/>
    <w:rsid w:val="00467DA5"/>
    <w:rsid w:val="00467DD6"/>
    <w:rsid w:val="00467DE5"/>
    <w:rsid w:val="00467DE8"/>
    <w:rsid w:val="00467DF5"/>
    <w:rsid w:val="00467E0A"/>
    <w:rsid w:val="00467E30"/>
    <w:rsid w:val="00467E51"/>
    <w:rsid w:val="00467E5B"/>
    <w:rsid w:val="00467E94"/>
    <w:rsid w:val="00467EBE"/>
    <w:rsid w:val="00467F3E"/>
    <w:rsid w:val="00467F65"/>
    <w:rsid w:val="00467FC7"/>
    <w:rsid w:val="00467FD6"/>
    <w:rsid w:val="00467FF3"/>
    <w:rsid w:val="00470015"/>
    <w:rsid w:val="00470022"/>
    <w:rsid w:val="0047004F"/>
    <w:rsid w:val="00470079"/>
    <w:rsid w:val="00470082"/>
    <w:rsid w:val="0047008C"/>
    <w:rsid w:val="004700E9"/>
    <w:rsid w:val="004700FC"/>
    <w:rsid w:val="0047011C"/>
    <w:rsid w:val="00470181"/>
    <w:rsid w:val="0047018A"/>
    <w:rsid w:val="004701BF"/>
    <w:rsid w:val="004701CA"/>
    <w:rsid w:val="004702E1"/>
    <w:rsid w:val="00470329"/>
    <w:rsid w:val="00470351"/>
    <w:rsid w:val="00470372"/>
    <w:rsid w:val="0047038C"/>
    <w:rsid w:val="0047040D"/>
    <w:rsid w:val="00470431"/>
    <w:rsid w:val="00470441"/>
    <w:rsid w:val="0047045F"/>
    <w:rsid w:val="00470485"/>
    <w:rsid w:val="00470494"/>
    <w:rsid w:val="004704E7"/>
    <w:rsid w:val="004704E9"/>
    <w:rsid w:val="00470536"/>
    <w:rsid w:val="0047055A"/>
    <w:rsid w:val="00470573"/>
    <w:rsid w:val="00470589"/>
    <w:rsid w:val="004705CB"/>
    <w:rsid w:val="00470603"/>
    <w:rsid w:val="0047060A"/>
    <w:rsid w:val="00470615"/>
    <w:rsid w:val="00470621"/>
    <w:rsid w:val="00470629"/>
    <w:rsid w:val="00470642"/>
    <w:rsid w:val="004706E0"/>
    <w:rsid w:val="004706EC"/>
    <w:rsid w:val="004706F3"/>
    <w:rsid w:val="0047070A"/>
    <w:rsid w:val="0047072F"/>
    <w:rsid w:val="00470742"/>
    <w:rsid w:val="0047074D"/>
    <w:rsid w:val="0047074E"/>
    <w:rsid w:val="0047078B"/>
    <w:rsid w:val="0047079F"/>
    <w:rsid w:val="004707AA"/>
    <w:rsid w:val="004707AC"/>
    <w:rsid w:val="004707BE"/>
    <w:rsid w:val="004707E0"/>
    <w:rsid w:val="004707EC"/>
    <w:rsid w:val="00470805"/>
    <w:rsid w:val="00470811"/>
    <w:rsid w:val="0047081D"/>
    <w:rsid w:val="00470869"/>
    <w:rsid w:val="0047086D"/>
    <w:rsid w:val="0047087B"/>
    <w:rsid w:val="00470889"/>
    <w:rsid w:val="00470891"/>
    <w:rsid w:val="004708A8"/>
    <w:rsid w:val="00470925"/>
    <w:rsid w:val="00470969"/>
    <w:rsid w:val="00470970"/>
    <w:rsid w:val="004709E8"/>
    <w:rsid w:val="00470A66"/>
    <w:rsid w:val="00470AAE"/>
    <w:rsid w:val="00470AB4"/>
    <w:rsid w:val="00470AE6"/>
    <w:rsid w:val="00470AFD"/>
    <w:rsid w:val="00470B09"/>
    <w:rsid w:val="00470B16"/>
    <w:rsid w:val="00470B1B"/>
    <w:rsid w:val="00470B48"/>
    <w:rsid w:val="00470B53"/>
    <w:rsid w:val="00470B67"/>
    <w:rsid w:val="00470B68"/>
    <w:rsid w:val="00470BB8"/>
    <w:rsid w:val="00470C0D"/>
    <w:rsid w:val="00470C0E"/>
    <w:rsid w:val="00470CAF"/>
    <w:rsid w:val="00470CB0"/>
    <w:rsid w:val="00470CDE"/>
    <w:rsid w:val="00470CEC"/>
    <w:rsid w:val="00470D35"/>
    <w:rsid w:val="00470D6F"/>
    <w:rsid w:val="00470DBD"/>
    <w:rsid w:val="00470DC1"/>
    <w:rsid w:val="00470E01"/>
    <w:rsid w:val="00470E12"/>
    <w:rsid w:val="00470E5D"/>
    <w:rsid w:val="00470E95"/>
    <w:rsid w:val="00470EB2"/>
    <w:rsid w:val="00470EDA"/>
    <w:rsid w:val="00470F32"/>
    <w:rsid w:val="00470F53"/>
    <w:rsid w:val="00470F65"/>
    <w:rsid w:val="00470F89"/>
    <w:rsid w:val="00470FAF"/>
    <w:rsid w:val="00470FC3"/>
    <w:rsid w:val="00470FD8"/>
    <w:rsid w:val="00470FDE"/>
    <w:rsid w:val="00471005"/>
    <w:rsid w:val="004710B5"/>
    <w:rsid w:val="004710C2"/>
    <w:rsid w:val="004710CA"/>
    <w:rsid w:val="004710D0"/>
    <w:rsid w:val="004710D2"/>
    <w:rsid w:val="004710F8"/>
    <w:rsid w:val="004710FA"/>
    <w:rsid w:val="00471113"/>
    <w:rsid w:val="00471116"/>
    <w:rsid w:val="00471140"/>
    <w:rsid w:val="00471167"/>
    <w:rsid w:val="0047116A"/>
    <w:rsid w:val="0047119A"/>
    <w:rsid w:val="004711CF"/>
    <w:rsid w:val="004711D1"/>
    <w:rsid w:val="004711EC"/>
    <w:rsid w:val="00471200"/>
    <w:rsid w:val="0047121D"/>
    <w:rsid w:val="004712DC"/>
    <w:rsid w:val="004712F7"/>
    <w:rsid w:val="004712F9"/>
    <w:rsid w:val="0047131D"/>
    <w:rsid w:val="00471347"/>
    <w:rsid w:val="00471375"/>
    <w:rsid w:val="004713AD"/>
    <w:rsid w:val="004713DE"/>
    <w:rsid w:val="00471415"/>
    <w:rsid w:val="00471429"/>
    <w:rsid w:val="004714A2"/>
    <w:rsid w:val="00471506"/>
    <w:rsid w:val="00471546"/>
    <w:rsid w:val="0047154F"/>
    <w:rsid w:val="004715D3"/>
    <w:rsid w:val="004715D9"/>
    <w:rsid w:val="004715DF"/>
    <w:rsid w:val="00471649"/>
    <w:rsid w:val="00471655"/>
    <w:rsid w:val="00471685"/>
    <w:rsid w:val="0047168C"/>
    <w:rsid w:val="00471692"/>
    <w:rsid w:val="0047169A"/>
    <w:rsid w:val="0047169C"/>
    <w:rsid w:val="004716C5"/>
    <w:rsid w:val="00471756"/>
    <w:rsid w:val="00471757"/>
    <w:rsid w:val="00471793"/>
    <w:rsid w:val="0047181A"/>
    <w:rsid w:val="00471874"/>
    <w:rsid w:val="0047188B"/>
    <w:rsid w:val="00471898"/>
    <w:rsid w:val="004718A8"/>
    <w:rsid w:val="004718BC"/>
    <w:rsid w:val="004718D1"/>
    <w:rsid w:val="004718EB"/>
    <w:rsid w:val="00471996"/>
    <w:rsid w:val="004719B2"/>
    <w:rsid w:val="004719CC"/>
    <w:rsid w:val="004719E8"/>
    <w:rsid w:val="004719E9"/>
    <w:rsid w:val="00471A51"/>
    <w:rsid w:val="00471A63"/>
    <w:rsid w:val="00471A93"/>
    <w:rsid w:val="00471A94"/>
    <w:rsid w:val="00471AAC"/>
    <w:rsid w:val="00471B3D"/>
    <w:rsid w:val="00471BAE"/>
    <w:rsid w:val="00471BC8"/>
    <w:rsid w:val="00471BD1"/>
    <w:rsid w:val="00471BD6"/>
    <w:rsid w:val="00471C25"/>
    <w:rsid w:val="00471CA6"/>
    <w:rsid w:val="00471CBB"/>
    <w:rsid w:val="00471D06"/>
    <w:rsid w:val="00471D1B"/>
    <w:rsid w:val="00471D1D"/>
    <w:rsid w:val="00471D6F"/>
    <w:rsid w:val="00471D99"/>
    <w:rsid w:val="00471DB4"/>
    <w:rsid w:val="00471DB9"/>
    <w:rsid w:val="00471DE5"/>
    <w:rsid w:val="00471E68"/>
    <w:rsid w:val="00471E99"/>
    <w:rsid w:val="00471EBA"/>
    <w:rsid w:val="00471EC9"/>
    <w:rsid w:val="00471F1F"/>
    <w:rsid w:val="00471F45"/>
    <w:rsid w:val="00471F50"/>
    <w:rsid w:val="00471F9E"/>
    <w:rsid w:val="00471FA3"/>
    <w:rsid w:val="00471FA6"/>
    <w:rsid w:val="00471FB1"/>
    <w:rsid w:val="00471FCF"/>
    <w:rsid w:val="00472070"/>
    <w:rsid w:val="004720A5"/>
    <w:rsid w:val="004720D6"/>
    <w:rsid w:val="004720EB"/>
    <w:rsid w:val="004720F1"/>
    <w:rsid w:val="00472101"/>
    <w:rsid w:val="00472133"/>
    <w:rsid w:val="00472162"/>
    <w:rsid w:val="004721AD"/>
    <w:rsid w:val="004721CA"/>
    <w:rsid w:val="00472219"/>
    <w:rsid w:val="0047221F"/>
    <w:rsid w:val="00472233"/>
    <w:rsid w:val="00472261"/>
    <w:rsid w:val="00472271"/>
    <w:rsid w:val="00472280"/>
    <w:rsid w:val="004722D6"/>
    <w:rsid w:val="00472311"/>
    <w:rsid w:val="004723D7"/>
    <w:rsid w:val="004723EB"/>
    <w:rsid w:val="00472419"/>
    <w:rsid w:val="0047245D"/>
    <w:rsid w:val="0047249E"/>
    <w:rsid w:val="004724A9"/>
    <w:rsid w:val="004724E9"/>
    <w:rsid w:val="004724F4"/>
    <w:rsid w:val="00472500"/>
    <w:rsid w:val="00472505"/>
    <w:rsid w:val="0047251D"/>
    <w:rsid w:val="00472531"/>
    <w:rsid w:val="00472532"/>
    <w:rsid w:val="0047254C"/>
    <w:rsid w:val="004725DC"/>
    <w:rsid w:val="00472609"/>
    <w:rsid w:val="00472631"/>
    <w:rsid w:val="00472662"/>
    <w:rsid w:val="004726B2"/>
    <w:rsid w:val="004726C2"/>
    <w:rsid w:val="004726D9"/>
    <w:rsid w:val="004726E2"/>
    <w:rsid w:val="004726E3"/>
    <w:rsid w:val="004726E7"/>
    <w:rsid w:val="004726FA"/>
    <w:rsid w:val="00472745"/>
    <w:rsid w:val="004727B0"/>
    <w:rsid w:val="004727E3"/>
    <w:rsid w:val="0047281E"/>
    <w:rsid w:val="0047285A"/>
    <w:rsid w:val="00472897"/>
    <w:rsid w:val="004728C2"/>
    <w:rsid w:val="00472939"/>
    <w:rsid w:val="0047295A"/>
    <w:rsid w:val="00472980"/>
    <w:rsid w:val="00472988"/>
    <w:rsid w:val="0047299D"/>
    <w:rsid w:val="004729CA"/>
    <w:rsid w:val="004729F9"/>
    <w:rsid w:val="00472A1D"/>
    <w:rsid w:val="00472A65"/>
    <w:rsid w:val="00472A76"/>
    <w:rsid w:val="00472A8F"/>
    <w:rsid w:val="00472A9B"/>
    <w:rsid w:val="00472AB7"/>
    <w:rsid w:val="00472AED"/>
    <w:rsid w:val="00472B04"/>
    <w:rsid w:val="00472B0F"/>
    <w:rsid w:val="00472B99"/>
    <w:rsid w:val="00472BB0"/>
    <w:rsid w:val="00472BF1"/>
    <w:rsid w:val="00472BF8"/>
    <w:rsid w:val="00472C5C"/>
    <w:rsid w:val="00472C77"/>
    <w:rsid w:val="00472C79"/>
    <w:rsid w:val="00472CAA"/>
    <w:rsid w:val="00472CF2"/>
    <w:rsid w:val="00472D01"/>
    <w:rsid w:val="00472D1A"/>
    <w:rsid w:val="00472D37"/>
    <w:rsid w:val="00472D65"/>
    <w:rsid w:val="00472DAF"/>
    <w:rsid w:val="00472DB7"/>
    <w:rsid w:val="00472DE2"/>
    <w:rsid w:val="00472E42"/>
    <w:rsid w:val="00472E9C"/>
    <w:rsid w:val="00472EB9"/>
    <w:rsid w:val="00472EC6"/>
    <w:rsid w:val="00472EED"/>
    <w:rsid w:val="00472F99"/>
    <w:rsid w:val="00472F9C"/>
    <w:rsid w:val="00472FA0"/>
    <w:rsid w:val="00472FA5"/>
    <w:rsid w:val="00472FA6"/>
    <w:rsid w:val="0047307A"/>
    <w:rsid w:val="0047307E"/>
    <w:rsid w:val="00473084"/>
    <w:rsid w:val="004730A1"/>
    <w:rsid w:val="004730A8"/>
    <w:rsid w:val="0047314B"/>
    <w:rsid w:val="00473155"/>
    <w:rsid w:val="0047315D"/>
    <w:rsid w:val="0047315F"/>
    <w:rsid w:val="00473169"/>
    <w:rsid w:val="0047316E"/>
    <w:rsid w:val="004731B2"/>
    <w:rsid w:val="004731E5"/>
    <w:rsid w:val="004731FB"/>
    <w:rsid w:val="0047321A"/>
    <w:rsid w:val="0047323B"/>
    <w:rsid w:val="00473267"/>
    <w:rsid w:val="004732C3"/>
    <w:rsid w:val="004732CB"/>
    <w:rsid w:val="004732E8"/>
    <w:rsid w:val="004732ED"/>
    <w:rsid w:val="0047332B"/>
    <w:rsid w:val="0047337C"/>
    <w:rsid w:val="00473396"/>
    <w:rsid w:val="004733E5"/>
    <w:rsid w:val="004733F7"/>
    <w:rsid w:val="00473435"/>
    <w:rsid w:val="00473439"/>
    <w:rsid w:val="004734A0"/>
    <w:rsid w:val="004734AB"/>
    <w:rsid w:val="004734D4"/>
    <w:rsid w:val="004734F2"/>
    <w:rsid w:val="004734FC"/>
    <w:rsid w:val="00473504"/>
    <w:rsid w:val="00473516"/>
    <w:rsid w:val="00473572"/>
    <w:rsid w:val="00473585"/>
    <w:rsid w:val="00473586"/>
    <w:rsid w:val="00473598"/>
    <w:rsid w:val="004735D0"/>
    <w:rsid w:val="004735DC"/>
    <w:rsid w:val="00473670"/>
    <w:rsid w:val="0047369A"/>
    <w:rsid w:val="004736A4"/>
    <w:rsid w:val="004736AA"/>
    <w:rsid w:val="0047370F"/>
    <w:rsid w:val="00473720"/>
    <w:rsid w:val="00473787"/>
    <w:rsid w:val="004737C8"/>
    <w:rsid w:val="004737CB"/>
    <w:rsid w:val="00473805"/>
    <w:rsid w:val="00473814"/>
    <w:rsid w:val="00473831"/>
    <w:rsid w:val="00473834"/>
    <w:rsid w:val="00473836"/>
    <w:rsid w:val="0047385D"/>
    <w:rsid w:val="00473862"/>
    <w:rsid w:val="00473875"/>
    <w:rsid w:val="004738B8"/>
    <w:rsid w:val="004738EA"/>
    <w:rsid w:val="0047390B"/>
    <w:rsid w:val="00473912"/>
    <w:rsid w:val="00473913"/>
    <w:rsid w:val="00473920"/>
    <w:rsid w:val="0047393A"/>
    <w:rsid w:val="00473940"/>
    <w:rsid w:val="004739A1"/>
    <w:rsid w:val="004739BA"/>
    <w:rsid w:val="004739DA"/>
    <w:rsid w:val="004739DF"/>
    <w:rsid w:val="004739F1"/>
    <w:rsid w:val="00473A41"/>
    <w:rsid w:val="00473B0C"/>
    <w:rsid w:val="00473B22"/>
    <w:rsid w:val="00473B35"/>
    <w:rsid w:val="00473B37"/>
    <w:rsid w:val="00473BA7"/>
    <w:rsid w:val="00473BEF"/>
    <w:rsid w:val="00473C19"/>
    <w:rsid w:val="00473C37"/>
    <w:rsid w:val="00473C6C"/>
    <w:rsid w:val="00473CCE"/>
    <w:rsid w:val="00473CEC"/>
    <w:rsid w:val="00473CF6"/>
    <w:rsid w:val="00473D1B"/>
    <w:rsid w:val="00473D65"/>
    <w:rsid w:val="00473E21"/>
    <w:rsid w:val="00473E37"/>
    <w:rsid w:val="00473E76"/>
    <w:rsid w:val="00473E9D"/>
    <w:rsid w:val="00473EB2"/>
    <w:rsid w:val="00473ECD"/>
    <w:rsid w:val="00473F34"/>
    <w:rsid w:val="00473FCA"/>
    <w:rsid w:val="00473FDA"/>
    <w:rsid w:val="00473FE6"/>
    <w:rsid w:val="00473FF2"/>
    <w:rsid w:val="00473FFE"/>
    <w:rsid w:val="0047401F"/>
    <w:rsid w:val="004740CD"/>
    <w:rsid w:val="00474110"/>
    <w:rsid w:val="00474158"/>
    <w:rsid w:val="0047417E"/>
    <w:rsid w:val="0047419F"/>
    <w:rsid w:val="004741F5"/>
    <w:rsid w:val="004741FF"/>
    <w:rsid w:val="00474247"/>
    <w:rsid w:val="0047429B"/>
    <w:rsid w:val="0047429F"/>
    <w:rsid w:val="004742C0"/>
    <w:rsid w:val="004742EF"/>
    <w:rsid w:val="004742FF"/>
    <w:rsid w:val="0047435F"/>
    <w:rsid w:val="00474363"/>
    <w:rsid w:val="004743A5"/>
    <w:rsid w:val="004743BF"/>
    <w:rsid w:val="004743DF"/>
    <w:rsid w:val="004743E6"/>
    <w:rsid w:val="004743EA"/>
    <w:rsid w:val="00474443"/>
    <w:rsid w:val="00474466"/>
    <w:rsid w:val="004744A2"/>
    <w:rsid w:val="004744A4"/>
    <w:rsid w:val="004744C7"/>
    <w:rsid w:val="004744DD"/>
    <w:rsid w:val="004744F2"/>
    <w:rsid w:val="0047451D"/>
    <w:rsid w:val="00474553"/>
    <w:rsid w:val="004745B5"/>
    <w:rsid w:val="004745C6"/>
    <w:rsid w:val="004745E9"/>
    <w:rsid w:val="004745F0"/>
    <w:rsid w:val="0047461D"/>
    <w:rsid w:val="00474629"/>
    <w:rsid w:val="00474648"/>
    <w:rsid w:val="004746C0"/>
    <w:rsid w:val="004746F7"/>
    <w:rsid w:val="00474712"/>
    <w:rsid w:val="00474727"/>
    <w:rsid w:val="00474757"/>
    <w:rsid w:val="004747B9"/>
    <w:rsid w:val="004747D8"/>
    <w:rsid w:val="00474814"/>
    <w:rsid w:val="0047484A"/>
    <w:rsid w:val="0047487A"/>
    <w:rsid w:val="00474888"/>
    <w:rsid w:val="004748F4"/>
    <w:rsid w:val="004748FF"/>
    <w:rsid w:val="0047494D"/>
    <w:rsid w:val="00474975"/>
    <w:rsid w:val="00474998"/>
    <w:rsid w:val="004749FF"/>
    <w:rsid w:val="00474A54"/>
    <w:rsid w:val="00474A70"/>
    <w:rsid w:val="00474A97"/>
    <w:rsid w:val="00474AA0"/>
    <w:rsid w:val="00474AC6"/>
    <w:rsid w:val="00474AEC"/>
    <w:rsid w:val="00474B78"/>
    <w:rsid w:val="00474BB6"/>
    <w:rsid w:val="00474C00"/>
    <w:rsid w:val="00474CAB"/>
    <w:rsid w:val="00474CB9"/>
    <w:rsid w:val="00474CC5"/>
    <w:rsid w:val="00474D00"/>
    <w:rsid w:val="00474D10"/>
    <w:rsid w:val="00474D64"/>
    <w:rsid w:val="00474D96"/>
    <w:rsid w:val="00474DBE"/>
    <w:rsid w:val="00474DD5"/>
    <w:rsid w:val="00474DE2"/>
    <w:rsid w:val="00474DEB"/>
    <w:rsid w:val="00474DFD"/>
    <w:rsid w:val="00474E36"/>
    <w:rsid w:val="00474E63"/>
    <w:rsid w:val="00474E6E"/>
    <w:rsid w:val="00474E74"/>
    <w:rsid w:val="00474EE0"/>
    <w:rsid w:val="00474F06"/>
    <w:rsid w:val="00474F7B"/>
    <w:rsid w:val="00474FA3"/>
    <w:rsid w:val="00474FDD"/>
    <w:rsid w:val="00475024"/>
    <w:rsid w:val="0047503E"/>
    <w:rsid w:val="00475050"/>
    <w:rsid w:val="004750A5"/>
    <w:rsid w:val="004750D5"/>
    <w:rsid w:val="00475125"/>
    <w:rsid w:val="00475139"/>
    <w:rsid w:val="0047516C"/>
    <w:rsid w:val="0047517A"/>
    <w:rsid w:val="0047519A"/>
    <w:rsid w:val="004751A0"/>
    <w:rsid w:val="004751BD"/>
    <w:rsid w:val="004751F3"/>
    <w:rsid w:val="0047521F"/>
    <w:rsid w:val="0047525D"/>
    <w:rsid w:val="0047526A"/>
    <w:rsid w:val="00475291"/>
    <w:rsid w:val="004752A7"/>
    <w:rsid w:val="004752ED"/>
    <w:rsid w:val="004752EE"/>
    <w:rsid w:val="00475305"/>
    <w:rsid w:val="00475317"/>
    <w:rsid w:val="00475334"/>
    <w:rsid w:val="0047535B"/>
    <w:rsid w:val="00475394"/>
    <w:rsid w:val="004753C4"/>
    <w:rsid w:val="004753C9"/>
    <w:rsid w:val="004753DB"/>
    <w:rsid w:val="00475405"/>
    <w:rsid w:val="00475488"/>
    <w:rsid w:val="00475493"/>
    <w:rsid w:val="00475494"/>
    <w:rsid w:val="004754BC"/>
    <w:rsid w:val="004754F0"/>
    <w:rsid w:val="00475513"/>
    <w:rsid w:val="00475523"/>
    <w:rsid w:val="0047554F"/>
    <w:rsid w:val="00475597"/>
    <w:rsid w:val="0047559A"/>
    <w:rsid w:val="004755A6"/>
    <w:rsid w:val="00475604"/>
    <w:rsid w:val="00475607"/>
    <w:rsid w:val="00475619"/>
    <w:rsid w:val="0047562A"/>
    <w:rsid w:val="0047562C"/>
    <w:rsid w:val="0047562E"/>
    <w:rsid w:val="004756D0"/>
    <w:rsid w:val="004756E2"/>
    <w:rsid w:val="00475702"/>
    <w:rsid w:val="0047570D"/>
    <w:rsid w:val="00475717"/>
    <w:rsid w:val="004757F2"/>
    <w:rsid w:val="004757F9"/>
    <w:rsid w:val="00475813"/>
    <w:rsid w:val="00475819"/>
    <w:rsid w:val="00475825"/>
    <w:rsid w:val="00475845"/>
    <w:rsid w:val="00475855"/>
    <w:rsid w:val="004758B1"/>
    <w:rsid w:val="004758DA"/>
    <w:rsid w:val="004758F1"/>
    <w:rsid w:val="00475937"/>
    <w:rsid w:val="0047594D"/>
    <w:rsid w:val="004759D2"/>
    <w:rsid w:val="004759E1"/>
    <w:rsid w:val="00475A1F"/>
    <w:rsid w:val="00475A2D"/>
    <w:rsid w:val="00475A31"/>
    <w:rsid w:val="00475A36"/>
    <w:rsid w:val="00475A3E"/>
    <w:rsid w:val="00475A43"/>
    <w:rsid w:val="00475A51"/>
    <w:rsid w:val="00475A66"/>
    <w:rsid w:val="00475A8E"/>
    <w:rsid w:val="00475AB3"/>
    <w:rsid w:val="00475ADA"/>
    <w:rsid w:val="00475AE0"/>
    <w:rsid w:val="00475B17"/>
    <w:rsid w:val="00475B28"/>
    <w:rsid w:val="00475B3A"/>
    <w:rsid w:val="00475B85"/>
    <w:rsid w:val="00475BB9"/>
    <w:rsid w:val="00475BEE"/>
    <w:rsid w:val="00475BF7"/>
    <w:rsid w:val="00475C19"/>
    <w:rsid w:val="00475C4B"/>
    <w:rsid w:val="00475C4D"/>
    <w:rsid w:val="00475C68"/>
    <w:rsid w:val="00475C81"/>
    <w:rsid w:val="00475CA0"/>
    <w:rsid w:val="00475CF8"/>
    <w:rsid w:val="00475CFF"/>
    <w:rsid w:val="00475D10"/>
    <w:rsid w:val="00475D14"/>
    <w:rsid w:val="00475D32"/>
    <w:rsid w:val="00475D43"/>
    <w:rsid w:val="00475D53"/>
    <w:rsid w:val="00475D65"/>
    <w:rsid w:val="00475D75"/>
    <w:rsid w:val="00475DEA"/>
    <w:rsid w:val="00475E09"/>
    <w:rsid w:val="00475E14"/>
    <w:rsid w:val="00475E3F"/>
    <w:rsid w:val="00475E97"/>
    <w:rsid w:val="00475EC0"/>
    <w:rsid w:val="00475EDC"/>
    <w:rsid w:val="00475F0E"/>
    <w:rsid w:val="00475F23"/>
    <w:rsid w:val="00475F27"/>
    <w:rsid w:val="00475F3F"/>
    <w:rsid w:val="00475F54"/>
    <w:rsid w:val="00475F6F"/>
    <w:rsid w:val="00475F7A"/>
    <w:rsid w:val="00475FB9"/>
    <w:rsid w:val="00475FC7"/>
    <w:rsid w:val="00475FCC"/>
    <w:rsid w:val="00475FDE"/>
    <w:rsid w:val="0047603D"/>
    <w:rsid w:val="00476065"/>
    <w:rsid w:val="0047606A"/>
    <w:rsid w:val="0047608F"/>
    <w:rsid w:val="00476090"/>
    <w:rsid w:val="004760B0"/>
    <w:rsid w:val="004760B4"/>
    <w:rsid w:val="004760C7"/>
    <w:rsid w:val="00476106"/>
    <w:rsid w:val="0047611C"/>
    <w:rsid w:val="0047620D"/>
    <w:rsid w:val="0047624E"/>
    <w:rsid w:val="0047626F"/>
    <w:rsid w:val="004762E7"/>
    <w:rsid w:val="0047631E"/>
    <w:rsid w:val="00476353"/>
    <w:rsid w:val="004763D5"/>
    <w:rsid w:val="0047643C"/>
    <w:rsid w:val="004764A3"/>
    <w:rsid w:val="004764AE"/>
    <w:rsid w:val="004764FA"/>
    <w:rsid w:val="00476562"/>
    <w:rsid w:val="00476585"/>
    <w:rsid w:val="00476586"/>
    <w:rsid w:val="004765C4"/>
    <w:rsid w:val="004765C9"/>
    <w:rsid w:val="004765DE"/>
    <w:rsid w:val="004765E1"/>
    <w:rsid w:val="004766AB"/>
    <w:rsid w:val="004766AF"/>
    <w:rsid w:val="004766EA"/>
    <w:rsid w:val="004766FB"/>
    <w:rsid w:val="0047670E"/>
    <w:rsid w:val="0047678D"/>
    <w:rsid w:val="00476796"/>
    <w:rsid w:val="004767AF"/>
    <w:rsid w:val="004767B3"/>
    <w:rsid w:val="004767BE"/>
    <w:rsid w:val="004767C9"/>
    <w:rsid w:val="004767CE"/>
    <w:rsid w:val="004767F7"/>
    <w:rsid w:val="004767F8"/>
    <w:rsid w:val="0047680A"/>
    <w:rsid w:val="00476821"/>
    <w:rsid w:val="00476830"/>
    <w:rsid w:val="0047686C"/>
    <w:rsid w:val="00476873"/>
    <w:rsid w:val="004768BC"/>
    <w:rsid w:val="00476911"/>
    <w:rsid w:val="00476922"/>
    <w:rsid w:val="00476927"/>
    <w:rsid w:val="00476943"/>
    <w:rsid w:val="00476977"/>
    <w:rsid w:val="004769B0"/>
    <w:rsid w:val="004769C6"/>
    <w:rsid w:val="004769F3"/>
    <w:rsid w:val="00476A00"/>
    <w:rsid w:val="00476A2B"/>
    <w:rsid w:val="00476A2C"/>
    <w:rsid w:val="00476A39"/>
    <w:rsid w:val="00476A55"/>
    <w:rsid w:val="00476A5F"/>
    <w:rsid w:val="00476A68"/>
    <w:rsid w:val="00476A8E"/>
    <w:rsid w:val="00476B0A"/>
    <w:rsid w:val="00476B33"/>
    <w:rsid w:val="00476B8D"/>
    <w:rsid w:val="00476BC0"/>
    <w:rsid w:val="00476BEA"/>
    <w:rsid w:val="00476BF0"/>
    <w:rsid w:val="00476C03"/>
    <w:rsid w:val="00476C65"/>
    <w:rsid w:val="00476C79"/>
    <w:rsid w:val="00476CA8"/>
    <w:rsid w:val="00476CDA"/>
    <w:rsid w:val="00476CDE"/>
    <w:rsid w:val="00476CF1"/>
    <w:rsid w:val="00476D06"/>
    <w:rsid w:val="00476D42"/>
    <w:rsid w:val="00476D81"/>
    <w:rsid w:val="00476D8D"/>
    <w:rsid w:val="00476DBA"/>
    <w:rsid w:val="00476DD4"/>
    <w:rsid w:val="00476E2B"/>
    <w:rsid w:val="00476E3D"/>
    <w:rsid w:val="00476E5C"/>
    <w:rsid w:val="00476E7D"/>
    <w:rsid w:val="00476EA2"/>
    <w:rsid w:val="00476ECA"/>
    <w:rsid w:val="00476ECB"/>
    <w:rsid w:val="00476EEC"/>
    <w:rsid w:val="00476F58"/>
    <w:rsid w:val="00476F7C"/>
    <w:rsid w:val="00476F89"/>
    <w:rsid w:val="00476FE1"/>
    <w:rsid w:val="00476FE7"/>
    <w:rsid w:val="0047700B"/>
    <w:rsid w:val="00477020"/>
    <w:rsid w:val="00477067"/>
    <w:rsid w:val="004770BE"/>
    <w:rsid w:val="004770EA"/>
    <w:rsid w:val="0047711E"/>
    <w:rsid w:val="00477123"/>
    <w:rsid w:val="00477146"/>
    <w:rsid w:val="0047717E"/>
    <w:rsid w:val="0047719C"/>
    <w:rsid w:val="004771E7"/>
    <w:rsid w:val="00477206"/>
    <w:rsid w:val="0047721E"/>
    <w:rsid w:val="00477222"/>
    <w:rsid w:val="0047724D"/>
    <w:rsid w:val="00477259"/>
    <w:rsid w:val="00477262"/>
    <w:rsid w:val="00477280"/>
    <w:rsid w:val="004772AB"/>
    <w:rsid w:val="00477302"/>
    <w:rsid w:val="0047731E"/>
    <w:rsid w:val="00477343"/>
    <w:rsid w:val="00477355"/>
    <w:rsid w:val="0047736D"/>
    <w:rsid w:val="00477424"/>
    <w:rsid w:val="0047743C"/>
    <w:rsid w:val="00477457"/>
    <w:rsid w:val="0047746E"/>
    <w:rsid w:val="004774B8"/>
    <w:rsid w:val="004774C3"/>
    <w:rsid w:val="004774EB"/>
    <w:rsid w:val="00477544"/>
    <w:rsid w:val="0047757C"/>
    <w:rsid w:val="004775B7"/>
    <w:rsid w:val="004775F1"/>
    <w:rsid w:val="00477636"/>
    <w:rsid w:val="00477650"/>
    <w:rsid w:val="00477652"/>
    <w:rsid w:val="0047766C"/>
    <w:rsid w:val="00477681"/>
    <w:rsid w:val="0047769E"/>
    <w:rsid w:val="00477711"/>
    <w:rsid w:val="00477761"/>
    <w:rsid w:val="0047776F"/>
    <w:rsid w:val="00477771"/>
    <w:rsid w:val="00477772"/>
    <w:rsid w:val="00477835"/>
    <w:rsid w:val="0047783A"/>
    <w:rsid w:val="00477864"/>
    <w:rsid w:val="0047787B"/>
    <w:rsid w:val="00477899"/>
    <w:rsid w:val="004778BB"/>
    <w:rsid w:val="004778D3"/>
    <w:rsid w:val="004778D8"/>
    <w:rsid w:val="00477918"/>
    <w:rsid w:val="00477943"/>
    <w:rsid w:val="0047795B"/>
    <w:rsid w:val="00477A11"/>
    <w:rsid w:val="00477A2E"/>
    <w:rsid w:val="00477A96"/>
    <w:rsid w:val="00477AE2"/>
    <w:rsid w:val="00477B13"/>
    <w:rsid w:val="00477B14"/>
    <w:rsid w:val="00477B3A"/>
    <w:rsid w:val="00477BCB"/>
    <w:rsid w:val="00477BFF"/>
    <w:rsid w:val="00477C13"/>
    <w:rsid w:val="00477C1D"/>
    <w:rsid w:val="00477C3E"/>
    <w:rsid w:val="00477C46"/>
    <w:rsid w:val="00477C79"/>
    <w:rsid w:val="00477CBF"/>
    <w:rsid w:val="00477CE9"/>
    <w:rsid w:val="00477D2A"/>
    <w:rsid w:val="00477D42"/>
    <w:rsid w:val="00477D5D"/>
    <w:rsid w:val="00477D74"/>
    <w:rsid w:val="00477DBE"/>
    <w:rsid w:val="00477DD5"/>
    <w:rsid w:val="00477DDB"/>
    <w:rsid w:val="00477E1F"/>
    <w:rsid w:val="00477E42"/>
    <w:rsid w:val="00477E47"/>
    <w:rsid w:val="00477E79"/>
    <w:rsid w:val="00477E9B"/>
    <w:rsid w:val="00477EC4"/>
    <w:rsid w:val="00477ECF"/>
    <w:rsid w:val="00477EE3"/>
    <w:rsid w:val="00477EE7"/>
    <w:rsid w:val="00477F0D"/>
    <w:rsid w:val="00477F1A"/>
    <w:rsid w:val="00477F29"/>
    <w:rsid w:val="00477F6C"/>
    <w:rsid w:val="00477F89"/>
    <w:rsid w:val="00477FBF"/>
    <w:rsid w:val="00477FC7"/>
    <w:rsid w:val="00480015"/>
    <w:rsid w:val="00480054"/>
    <w:rsid w:val="00480080"/>
    <w:rsid w:val="00480093"/>
    <w:rsid w:val="004800AC"/>
    <w:rsid w:val="004800BF"/>
    <w:rsid w:val="00480105"/>
    <w:rsid w:val="00480146"/>
    <w:rsid w:val="0048014D"/>
    <w:rsid w:val="00480153"/>
    <w:rsid w:val="0048016A"/>
    <w:rsid w:val="00480194"/>
    <w:rsid w:val="004801F9"/>
    <w:rsid w:val="00480206"/>
    <w:rsid w:val="0048020F"/>
    <w:rsid w:val="00480237"/>
    <w:rsid w:val="00480241"/>
    <w:rsid w:val="00480252"/>
    <w:rsid w:val="00480271"/>
    <w:rsid w:val="00480279"/>
    <w:rsid w:val="00480283"/>
    <w:rsid w:val="00480287"/>
    <w:rsid w:val="004802B6"/>
    <w:rsid w:val="004802C2"/>
    <w:rsid w:val="004802D4"/>
    <w:rsid w:val="004802DE"/>
    <w:rsid w:val="004802FB"/>
    <w:rsid w:val="00480322"/>
    <w:rsid w:val="00480326"/>
    <w:rsid w:val="00480334"/>
    <w:rsid w:val="00480358"/>
    <w:rsid w:val="004803E3"/>
    <w:rsid w:val="00480402"/>
    <w:rsid w:val="00480406"/>
    <w:rsid w:val="00480409"/>
    <w:rsid w:val="0048042E"/>
    <w:rsid w:val="00480443"/>
    <w:rsid w:val="00480460"/>
    <w:rsid w:val="00480493"/>
    <w:rsid w:val="004804B9"/>
    <w:rsid w:val="0048050B"/>
    <w:rsid w:val="0048051F"/>
    <w:rsid w:val="00480527"/>
    <w:rsid w:val="00480546"/>
    <w:rsid w:val="00480557"/>
    <w:rsid w:val="004805CA"/>
    <w:rsid w:val="004805F9"/>
    <w:rsid w:val="00480631"/>
    <w:rsid w:val="00480647"/>
    <w:rsid w:val="00480684"/>
    <w:rsid w:val="00480699"/>
    <w:rsid w:val="004806AA"/>
    <w:rsid w:val="004806D3"/>
    <w:rsid w:val="004806D5"/>
    <w:rsid w:val="004806D8"/>
    <w:rsid w:val="004806F5"/>
    <w:rsid w:val="00480788"/>
    <w:rsid w:val="00480803"/>
    <w:rsid w:val="00480863"/>
    <w:rsid w:val="004808A2"/>
    <w:rsid w:val="00480985"/>
    <w:rsid w:val="00480995"/>
    <w:rsid w:val="004809A8"/>
    <w:rsid w:val="004809CC"/>
    <w:rsid w:val="004809ED"/>
    <w:rsid w:val="004809F5"/>
    <w:rsid w:val="00480A1A"/>
    <w:rsid w:val="00480A2F"/>
    <w:rsid w:val="00480A5F"/>
    <w:rsid w:val="00480A94"/>
    <w:rsid w:val="00480AAF"/>
    <w:rsid w:val="00480B31"/>
    <w:rsid w:val="00480B52"/>
    <w:rsid w:val="00480BA0"/>
    <w:rsid w:val="00480BF1"/>
    <w:rsid w:val="00480C18"/>
    <w:rsid w:val="00480CB6"/>
    <w:rsid w:val="00480D04"/>
    <w:rsid w:val="00480D12"/>
    <w:rsid w:val="00480D2B"/>
    <w:rsid w:val="00480D39"/>
    <w:rsid w:val="00480DC4"/>
    <w:rsid w:val="00480DD9"/>
    <w:rsid w:val="00480DE0"/>
    <w:rsid w:val="00480DFB"/>
    <w:rsid w:val="00480E50"/>
    <w:rsid w:val="00480E7C"/>
    <w:rsid w:val="00480EC8"/>
    <w:rsid w:val="00480EE6"/>
    <w:rsid w:val="00480F16"/>
    <w:rsid w:val="00480F18"/>
    <w:rsid w:val="00480F1B"/>
    <w:rsid w:val="00480F56"/>
    <w:rsid w:val="00480F59"/>
    <w:rsid w:val="00480F5C"/>
    <w:rsid w:val="00480F69"/>
    <w:rsid w:val="00480F6C"/>
    <w:rsid w:val="00480F86"/>
    <w:rsid w:val="00480F8E"/>
    <w:rsid w:val="00480FDC"/>
    <w:rsid w:val="00481005"/>
    <w:rsid w:val="00481038"/>
    <w:rsid w:val="00481044"/>
    <w:rsid w:val="00481050"/>
    <w:rsid w:val="00481052"/>
    <w:rsid w:val="00481056"/>
    <w:rsid w:val="00481093"/>
    <w:rsid w:val="004810A2"/>
    <w:rsid w:val="004810BA"/>
    <w:rsid w:val="004810BD"/>
    <w:rsid w:val="004810D9"/>
    <w:rsid w:val="00481167"/>
    <w:rsid w:val="00481207"/>
    <w:rsid w:val="0048125A"/>
    <w:rsid w:val="0048125F"/>
    <w:rsid w:val="004812B8"/>
    <w:rsid w:val="004812EE"/>
    <w:rsid w:val="004812FA"/>
    <w:rsid w:val="0048133A"/>
    <w:rsid w:val="0048137D"/>
    <w:rsid w:val="004813AB"/>
    <w:rsid w:val="004813D3"/>
    <w:rsid w:val="004813DD"/>
    <w:rsid w:val="004813F4"/>
    <w:rsid w:val="00481412"/>
    <w:rsid w:val="00481433"/>
    <w:rsid w:val="00481448"/>
    <w:rsid w:val="00481450"/>
    <w:rsid w:val="004814CD"/>
    <w:rsid w:val="004814D2"/>
    <w:rsid w:val="004814E7"/>
    <w:rsid w:val="00481514"/>
    <w:rsid w:val="00481554"/>
    <w:rsid w:val="004815A2"/>
    <w:rsid w:val="004815B1"/>
    <w:rsid w:val="0048160B"/>
    <w:rsid w:val="0048160D"/>
    <w:rsid w:val="004816B0"/>
    <w:rsid w:val="004816C9"/>
    <w:rsid w:val="0048172B"/>
    <w:rsid w:val="0048176F"/>
    <w:rsid w:val="00481778"/>
    <w:rsid w:val="004817A4"/>
    <w:rsid w:val="004817A9"/>
    <w:rsid w:val="004817FA"/>
    <w:rsid w:val="00481802"/>
    <w:rsid w:val="00481853"/>
    <w:rsid w:val="0048188D"/>
    <w:rsid w:val="004818D8"/>
    <w:rsid w:val="004818EC"/>
    <w:rsid w:val="00481932"/>
    <w:rsid w:val="00481949"/>
    <w:rsid w:val="0048197E"/>
    <w:rsid w:val="004819A8"/>
    <w:rsid w:val="004819A9"/>
    <w:rsid w:val="004819B0"/>
    <w:rsid w:val="004819D5"/>
    <w:rsid w:val="004819F4"/>
    <w:rsid w:val="00481A3A"/>
    <w:rsid w:val="00481A4F"/>
    <w:rsid w:val="00481A55"/>
    <w:rsid w:val="00481A59"/>
    <w:rsid w:val="00481A7D"/>
    <w:rsid w:val="00481AB9"/>
    <w:rsid w:val="00481B0A"/>
    <w:rsid w:val="00481B4F"/>
    <w:rsid w:val="00481B54"/>
    <w:rsid w:val="00481BAA"/>
    <w:rsid w:val="00481BC5"/>
    <w:rsid w:val="00481BE5"/>
    <w:rsid w:val="00481BFC"/>
    <w:rsid w:val="00481C19"/>
    <w:rsid w:val="00481C1D"/>
    <w:rsid w:val="00481C98"/>
    <w:rsid w:val="00481CDE"/>
    <w:rsid w:val="00481D54"/>
    <w:rsid w:val="00481D59"/>
    <w:rsid w:val="00481D6D"/>
    <w:rsid w:val="00481D80"/>
    <w:rsid w:val="00481D89"/>
    <w:rsid w:val="00481D91"/>
    <w:rsid w:val="00481DAF"/>
    <w:rsid w:val="00481DC9"/>
    <w:rsid w:val="00481DCB"/>
    <w:rsid w:val="00481DD4"/>
    <w:rsid w:val="00481E12"/>
    <w:rsid w:val="00481E8E"/>
    <w:rsid w:val="00481EAC"/>
    <w:rsid w:val="00481EDA"/>
    <w:rsid w:val="00481F6C"/>
    <w:rsid w:val="00481F75"/>
    <w:rsid w:val="00481F7C"/>
    <w:rsid w:val="00481F95"/>
    <w:rsid w:val="00481FB2"/>
    <w:rsid w:val="00481FBC"/>
    <w:rsid w:val="00481FCB"/>
    <w:rsid w:val="00481FF1"/>
    <w:rsid w:val="00482005"/>
    <w:rsid w:val="0048200C"/>
    <w:rsid w:val="0048200D"/>
    <w:rsid w:val="0048209E"/>
    <w:rsid w:val="0048209F"/>
    <w:rsid w:val="004820B7"/>
    <w:rsid w:val="004820DF"/>
    <w:rsid w:val="004820FC"/>
    <w:rsid w:val="00482122"/>
    <w:rsid w:val="0048213A"/>
    <w:rsid w:val="0048214C"/>
    <w:rsid w:val="0048216C"/>
    <w:rsid w:val="004821BC"/>
    <w:rsid w:val="00482204"/>
    <w:rsid w:val="00482217"/>
    <w:rsid w:val="00482245"/>
    <w:rsid w:val="00482254"/>
    <w:rsid w:val="00482256"/>
    <w:rsid w:val="0048225C"/>
    <w:rsid w:val="00482294"/>
    <w:rsid w:val="004822A2"/>
    <w:rsid w:val="004822B8"/>
    <w:rsid w:val="004822F3"/>
    <w:rsid w:val="00482329"/>
    <w:rsid w:val="0048232A"/>
    <w:rsid w:val="0048232E"/>
    <w:rsid w:val="00482342"/>
    <w:rsid w:val="00482349"/>
    <w:rsid w:val="0048234A"/>
    <w:rsid w:val="00482382"/>
    <w:rsid w:val="00482383"/>
    <w:rsid w:val="004823C8"/>
    <w:rsid w:val="004823CA"/>
    <w:rsid w:val="0048240C"/>
    <w:rsid w:val="00482431"/>
    <w:rsid w:val="00482449"/>
    <w:rsid w:val="00482484"/>
    <w:rsid w:val="004824DA"/>
    <w:rsid w:val="004824EE"/>
    <w:rsid w:val="0048250C"/>
    <w:rsid w:val="00482518"/>
    <w:rsid w:val="00482537"/>
    <w:rsid w:val="0048253A"/>
    <w:rsid w:val="00482596"/>
    <w:rsid w:val="004825FC"/>
    <w:rsid w:val="00482646"/>
    <w:rsid w:val="00482672"/>
    <w:rsid w:val="00482678"/>
    <w:rsid w:val="004826A1"/>
    <w:rsid w:val="004826C3"/>
    <w:rsid w:val="00482704"/>
    <w:rsid w:val="0048276C"/>
    <w:rsid w:val="00482776"/>
    <w:rsid w:val="00482784"/>
    <w:rsid w:val="004827AD"/>
    <w:rsid w:val="004827B1"/>
    <w:rsid w:val="004827BF"/>
    <w:rsid w:val="004827C5"/>
    <w:rsid w:val="004827D9"/>
    <w:rsid w:val="00482807"/>
    <w:rsid w:val="00482814"/>
    <w:rsid w:val="0048282F"/>
    <w:rsid w:val="0048283C"/>
    <w:rsid w:val="00482888"/>
    <w:rsid w:val="004828AE"/>
    <w:rsid w:val="00482909"/>
    <w:rsid w:val="0048294F"/>
    <w:rsid w:val="00482990"/>
    <w:rsid w:val="004829CC"/>
    <w:rsid w:val="00482A61"/>
    <w:rsid w:val="00482A64"/>
    <w:rsid w:val="00482A65"/>
    <w:rsid w:val="00482A97"/>
    <w:rsid w:val="00482ADB"/>
    <w:rsid w:val="00482B11"/>
    <w:rsid w:val="00482B40"/>
    <w:rsid w:val="00482B6E"/>
    <w:rsid w:val="00482BA3"/>
    <w:rsid w:val="00482BBE"/>
    <w:rsid w:val="00482BD0"/>
    <w:rsid w:val="00482BDA"/>
    <w:rsid w:val="00482BDE"/>
    <w:rsid w:val="00482BFC"/>
    <w:rsid w:val="00482C4F"/>
    <w:rsid w:val="00482C59"/>
    <w:rsid w:val="00482CA4"/>
    <w:rsid w:val="00482CDF"/>
    <w:rsid w:val="00482CE0"/>
    <w:rsid w:val="00482CEB"/>
    <w:rsid w:val="00482DBB"/>
    <w:rsid w:val="00482DEB"/>
    <w:rsid w:val="00482DED"/>
    <w:rsid w:val="00482E00"/>
    <w:rsid w:val="00482E08"/>
    <w:rsid w:val="00482E0C"/>
    <w:rsid w:val="00482E12"/>
    <w:rsid w:val="00482E43"/>
    <w:rsid w:val="00482E45"/>
    <w:rsid w:val="00482E65"/>
    <w:rsid w:val="00482E80"/>
    <w:rsid w:val="00482F07"/>
    <w:rsid w:val="00482F0B"/>
    <w:rsid w:val="00482F29"/>
    <w:rsid w:val="00482F58"/>
    <w:rsid w:val="00482F8A"/>
    <w:rsid w:val="00482F97"/>
    <w:rsid w:val="00482FEC"/>
    <w:rsid w:val="0048301F"/>
    <w:rsid w:val="00483025"/>
    <w:rsid w:val="0048303B"/>
    <w:rsid w:val="0048304B"/>
    <w:rsid w:val="0048307B"/>
    <w:rsid w:val="00483132"/>
    <w:rsid w:val="00483177"/>
    <w:rsid w:val="00483182"/>
    <w:rsid w:val="004831E6"/>
    <w:rsid w:val="00483202"/>
    <w:rsid w:val="00483238"/>
    <w:rsid w:val="00483247"/>
    <w:rsid w:val="0048328D"/>
    <w:rsid w:val="004832A1"/>
    <w:rsid w:val="004832D1"/>
    <w:rsid w:val="004832E0"/>
    <w:rsid w:val="00483311"/>
    <w:rsid w:val="0048338F"/>
    <w:rsid w:val="00483394"/>
    <w:rsid w:val="004833AE"/>
    <w:rsid w:val="004833CE"/>
    <w:rsid w:val="004833F7"/>
    <w:rsid w:val="00483420"/>
    <w:rsid w:val="0048347A"/>
    <w:rsid w:val="0048347D"/>
    <w:rsid w:val="00483481"/>
    <w:rsid w:val="004834A0"/>
    <w:rsid w:val="004834C9"/>
    <w:rsid w:val="004834D7"/>
    <w:rsid w:val="004834F7"/>
    <w:rsid w:val="00483502"/>
    <w:rsid w:val="00483528"/>
    <w:rsid w:val="00483533"/>
    <w:rsid w:val="0048357E"/>
    <w:rsid w:val="0048363E"/>
    <w:rsid w:val="00483641"/>
    <w:rsid w:val="00483643"/>
    <w:rsid w:val="004836F9"/>
    <w:rsid w:val="0048373B"/>
    <w:rsid w:val="004837A2"/>
    <w:rsid w:val="004837C8"/>
    <w:rsid w:val="00483829"/>
    <w:rsid w:val="00483833"/>
    <w:rsid w:val="00483836"/>
    <w:rsid w:val="00483840"/>
    <w:rsid w:val="0048385A"/>
    <w:rsid w:val="004838DB"/>
    <w:rsid w:val="004838EB"/>
    <w:rsid w:val="00483948"/>
    <w:rsid w:val="00483995"/>
    <w:rsid w:val="0048399A"/>
    <w:rsid w:val="004839E7"/>
    <w:rsid w:val="00483A0C"/>
    <w:rsid w:val="00483A1A"/>
    <w:rsid w:val="00483A29"/>
    <w:rsid w:val="00483A33"/>
    <w:rsid w:val="00483A3E"/>
    <w:rsid w:val="00483A51"/>
    <w:rsid w:val="00483A93"/>
    <w:rsid w:val="00483AAD"/>
    <w:rsid w:val="00483AD6"/>
    <w:rsid w:val="00483AE9"/>
    <w:rsid w:val="00483B10"/>
    <w:rsid w:val="00483B37"/>
    <w:rsid w:val="00483B3E"/>
    <w:rsid w:val="00483BB3"/>
    <w:rsid w:val="00483BE6"/>
    <w:rsid w:val="00483BEB"/>
    <w:rsid w:val="00483C12"/>
    <w:rsid w:val="00483C31"/>
    <w:rsid w:val="00483C46"/>
    <w:rsid w:val="00483C92"/>
    <w:rsid w:val="00483CB3"/>
    <w:rsid w:val="00483CB9"/>
    <w:rsid w:val="00483CD6"/>
    <w:rsid w:val="00483D0D"/>
    <w:rsid w:val="00483D41"/>
    <w:rsid w:val="00483D44"/>
    <w:rsid w:val="00483D58"/>
    <w:rsid w:val="00483DAA"/>
    <w:rsid w:val="00483DFA"/>
    <w:rsid w:val="00483E1C"/>
    <w:rsid w:val="00483E32"/>
    <w:rsid w:val="00483E4C"/>
    <w:rsid w:val="00483E6B"/>
    <w:rsid w:val="00483EA5"/>
    <w:rsid w:val="00483ED4"/>
    <w:rsid w:val="00483EDD"/>
    <w:rsid w:val="00483EE5"/>
    <w:rsid w:val="00483F41"/>
    <w:rsid w:val="00483FAF"/>
    <w:rsid w:val="00484007"/>
    <w:rsid w:val="0048412B"/>
    <w:rsid w:val="00484146"/>
    <w:rsid w:val="00484147"/>
    <w:rsid w:val="004841CD"/>
    <w:rsid w:val="004841D1"/>
    <w:rsid w:val="004841EB"/>
    <w:rsid w:val="0048421E"/>
    <w:rsid w:val="00484224"/>
    <w:rsid w:val="00484233"/>
    <w:rsid w:val="004842E5"/>
    <w:rsid w:val="00484322"/>
    <w:rsid w:val="00484324"/>
    <w:rsid w:val="00484343"/>
    <w:rsid w:val="00484357"/>
    <w:rsid w:val="00484378"/>
    <w:rsid w:val="0048438C"/>
    <w:rsid w:val="004843A3"/>
    <w:rsid w:val="004843AA"/>
    <w:rsid w:val="004843E4"/>
    <w:rsid w:val="004843FC"/>
    <w:rsid w:val="004843FE"/>
    <w:rsid w:val="00484438"/>
    <w:rsid w:val="0048443A"/>
    <w:rsid w:val="0048444B"/>
    <w:rsid w:val="00484483"/>
    <w:rsid w:val="004844AF"/>
    <w:rsid w:val="004844C6"/>
    <w:rsid w:val="004844CE"/>
    <w:rsid w:val="004844E1"/>
    <w:rsid w:val="004844FA"/>
    <w:rsid w:val="00484506"/>
    <w:rsid w:val="00484527"/>
    <w:rsid w:val="00484563"/>
    <w:rsid w:val="00484583"/>
    <w:rsid w:val="00484587"/>
    <w:rsid w:val="0048461D"/>
    <w:rsid w:val="00484631"/>
    <w:rsid w:val="00484641"/>
    <w:rsid w:val="004846A9"/>
    <w:rsid w:val="004846CE"/>
    <w:rsid w:val="00484708"/>
    <w:rsid w:val="00484721"/>
    <w:rsid w:val="00484748"/>
    <w:rsid w:val="004847E8"/>
    <w:rsid w:val="00484838"/>
    <w:rsid w:val="0048485F"/>
    <w:rsid w:val="00484880"/>
    <w:rsid w:val="0048491C"/>
    <w:rsid w:val="0048495F"/>
    <w:rsid w:val="004849BE"/>
    <w:rsid w:val="004849C6"/>
    <w:rsid w:val="004849CA"/>
    <w:rsid w:val="004849D7"/>
    <w:rsid w:val="00484A56"/>
    <w:rsid w:val="00484AD1"/>
    <w:rsid w:val="00484B14"/>
    <w:rsid w:val="00484B20"/>
    <w:rsid w:val="00484B97"/>
    <w:rsid w:val="00484B99"/>
    <w:rsid w:val="00484BA0"/>
    <w:rsid w:val="00484C06"/>
    <w:rsid w:val="00484C9E"/>
    <w:rsid w:val="00484CA9"/>
    <w:rsid w:val="00484CE9"/>
    <w:rsid w:val="00484CEF"/>
    <w:rsid w:val="00484D05"/>
    <w:rsid w:val="00484D25"/>
    <w:rsid w:val="00484D2B"/>
    <w:rsid w:val="00484D54"/>
    <w:rsid w:val="00484D69"/>
    <w:rsid w:val="00484DB4"/>
    <w:rsid w:val="00484E24"/>
    <w:rsid w:val="00484E63"/>
    <w:rsid w:val="00484E85"/>
    <w:rsid w:val="00484E8C"/>
    <w:rsid w:val="00484E9B"/>
    <w:rsid w:val="00484EA1"/>
    <w:rsid w:val="00484EA5"/>
    <w:rsid w:val="00484EFC"/>
    <w:rsid w:val="00484F17"/>
    <w:rsid w:val="00484F4F"/>
    <w:rsid w:val="00484F61"/>
    <w:rsid w:val="00484FA8"/>
    <w:rsid w:val="00484FC9"/>
    <w:rsid w:val="00484FCB"/>
    <w:rsid w:val="0048501C"/>
    <w:rsid w:val="00485050"/>
    <w:rsid w:val="0048512B"/>
    <w:rsid w:val="0048513B"/>
    <w:rsid w:val="0048516D"/>
    <w:rsid w:val="004851B0"/>
    <w:rsid w:val="004851EA"/>
    <w:rsid w:val="004851F3"/>
    <w:rsid w:val="00485209"/>
    <w:rsid w:val="00485292"/>
    <w:rsid w:val="004852FC"/>
    <w:rsid w:val="004852FE"/>
    <w:rsid w:val="0048530C"/>
    <w:rsid w:val="00485312"/>
    <w:rsid w:val="00485328"/>
    <w:rsid w:val="0048532F"/>
    <w:rsid w:val="00485352"/>
    <w:rsid w:val="0048536A"/>
    <w:rsid w:val="00485398"/>
    <w:rsid w:val="0048540B"/>
    <w:rsid w:val="00485448"/>
    <w:rsid w:val="0048544D"/>
    <w:rsid w:val="00485473"/>
    <w:rsid w:val="00485483"/>
    <w:rsid w:val="00485486"/>
    <w:rsid w:val="004854D6"/>
    <w:rsid w:val="004854E1"/>
    <w:rsid w:val="004854E6"/>
    <w:rsid w:val="00485505"/>
    <w:rsid w:val="00485511"/>
    <w:rsid w:val="00485518"/>
    <w:rsid w:val="00485551"/>
    <w:rsid w:val="0048557A"/>
    <w:rsid w:val="0048557B"/>
    <w:rsid w:val="004855AA"/>
    <w:rsid w:val="00485637"/>
    <w:rsid w:val="00485643"/>
    <w:rsid w:val="00485660"/>
    <w:rsid w:val="0048566B"/>
    <w:rsid w:val="0048568B"/>
    <w:rsid w:val="004856B1"/>
    <w:rsid w:val="004856C6"/>
    <w:rsid w:val="0048571A"/>
    <w:rsid w:val="0048571B"/>
    <w:rsid w:val="00485740"/>
    <w:rsid w:val="0048578C"/>
    <w:rsid w:val="004857C3"/>
    <w:rsid w:val="004857E3"/>
    <w:rsid w:val="00485823"/>
    <w:rsid w:val="00485844"/>
    <w:rsid w:val="00485848"/>
    <w:rsid w:val="0048584E"/>
    <w:rsid w:val="00485853"/>
    <w:rsid w:val="0048586A"/>
    <w:rsid w:val="00485878"/>
    <w:rsid w:val="004858D7"/>
    <w:rsid w:val="0048594A"/>
    <w:rsid w:val="0048596A"/>
    <w:rsid w:val="0048596F"/>
    <w:rsid w:val="00485972"/>
    <w:rsid w:val="00485992"/>
    <w:rsid w:val="004859AC"/>
    <w:rsid w:val="004859B9"/>
    <w:rsid w:val="004859EE"/>
    <w:rsid w:val="00485A0F"/>
    <w:rsid w:val="00485A36"/>
    <w:rsid w:val="00485A79"/>
    <w:rsid w:val="00485A9E"/>
    <w:rsid w:val="00485ADA"/>
    <w:rsid w:val="00485AEE"/>
    <w:rsid w:val="00485AF8"/>
    <w:rsid w:val="00485B20"/>
    <w:rsid w:val="00485B2D"/>
    <w:rsid w:val="00485B35"/>
    <w:rsid w:val="00485B50"/>
    <w:rsid w:val="00485B55"/>
    <w:rsid w:val="00485B69"/>
    <w:rsid w:val="00485B7D"/>
    <w:rsid w:val="00485B96"/>
    <w:rsid w:val="00485BA1"/>
    <w:rsid w:val="00485BBB"/>
    <w:rsid w:val="00485BE1"/>
    <w:rsid w:val="00485C1E"/>
    <w:rsid w:val="00485C62"/>
    <w:rsid w:val="00485C7F"/>
    <w:rsid w:val="00485CDA"/>
    <w:rsid w:val="00485D21"/>
    <w:rsid w:val="00485D37"/>
    <w:rsid w:val="00485D43"/>
    <w:rsid w:val="00485D72"/>
    <w:rsid w:val="00485D7E"/>
    <w:rsid w:val="00485D84"/>
    <w:rsid w:val="00485D97"/>
    <w:rsid w:val="00485E58"/>
    <w:rsid w:val="00485E6A"/>
    <w:rsid w:val="00485E9A"/>
    <w:rsid w:val="00485EC2"/>
    <w:rsid w:val="00485ECB"/>
    <w:rsid w:val="00485ED8"/>
    <w:rsid w:val="00485EF1"/>
    <w:rsid w:val="00485F35"/>
    <w:rsid w:val="00485FEE"/>
    <w:rsid w:val="0048607F"/>
    <w:rsid w:val="0048609E"/>
    <w:rsid w:val="004860D1"/>
    <w:rsid w:val="00486113"/>
    <w:rsid w:val="0048612E"/>
    <w:rsid w:val="00486148"/>
    <w:rsid w:val="00486177"/>
    <w:rsid w:val="00486188"/>
    <w:rsid w:val="004861B3"/>
    <w:rsid w:val="004861B4"/>
    <w:rsid w:val="004861B9"/>
    <w:rsid w:val="004861D7"/>
    <w:rsid w:val="0048623A"/>
    <w:rsid w:val="004862A5"/>
    <w:rsid w:val="004862C8"/>
    <w:rsid w:val="004862E3"/>
    <w:rsid w:val="0048630E"/>
    <w:rsid w:val="00486316"/>
    <w:rsid w:val="00486317"/>
    <w:rsid w:val="0048634E"/>
    <w:rsid w:val="00486397"/>
    <w:rsid w:val="004863D9"/>
    <w:rsid w:val="004863E1"/>
    <w:rsid w:val="004863F2"/>
    <w:rsid w:val="0048647D"/>
    <w:rsid w:val="004864B5"/>
    <w:rsid w:val="004864C9"/>
    <w:rsid w:val="00486520"/>
    <w:rsid w:val="0048652A"/>
    <w:rsid w:val="00486535"/>
    <w:rsid w:val="00486548"/>
    <w:rsid w:val="0048654E"/>
    <w:rsid w:val="00486579"/>
    <w:rsid w:val="00486583"/>
    <w:rsid w:val="004865AC"/>
    <w:rsid w:val="004865B1"/>
    <w:rsid w:val="004865F9"/>
    <w:rsid w:val="00486607"/>
    <w:rsid w:val="0048661F"/>
    <w:rsid w:val="0048665C"/>
    <w:rsid w:val="00486681"/>
    <w:rsid w:val="004866A1"/>
    <w:rsid w:val="004866B0"/>
    <w:rsid w:val="004866C6"/>
    <w:rsid w:val="004866C8"/>
    <w:rsid w:val="0048673B"/>
    <w:rsid w:val="00486748"/>
    <w:rsid w:val="0048675D"/>
    <w:rsid w:val="0048679C"/>
    <w:rsid w:val="004867A3"/>
    <w:rsid w:val="004867C2"/>
    <w:rsid w:val="004867D6"/>
    <w:rsid w:val="0048685C"/>
    <w:rsid w:val="0048687D"/>
    <w:rsid w:val="00486889"/>
    <w:rsid w:val="004868A6"/>
    <w:rsid w:val="004868D5"/>
    <w:rsid w:val="00486935"/>
    <w:rsid w:val="0048694E"/>
    <w:rsid w:val="0048698E"/>
    <w:rsid w:val="004869DA"/>
    <w:rsid w:val="00486A0F"/>
    <w:rsid w:val="00486A1C"/>
    <w:rsid w:val="00486ACC"/>
    <w:rsid w:val="00486ADF"/>
    <w:rsid w:val="00486B06"/>
    <w:rsid w:val="00486B09"/>
    <w:rsid w:val="00486B18"/>
    <w:rsid w:val="00486B32"/>
    <w:rsid w:val="00486B87"/>
    <w:rsid w:val="00486B8C"/>
    <w:rsid w:val="00486BC5"/>
    <w:rsid w:val="00486C26"/>
    <w:rsid w:val="00486C53"/>
    <w:rsid w:val="00486C8A"/>
    <w:rsid w:val="00486CB7"/>
    <w:rsid w:val="00486CE5"/>
    <w:rsid w:val="00486CF6"/>
    <w:rsid w:val="00486CFC"/>
    <w:rsid w:val="00486D2E"/>
    <w:rsid w:val="00486D91"/>
    <w:rsid w:val="00486DB3"/>
    <w:rsid w:val="00486DDD"/>
    <w:rsid w:val="00486E00"/>
    <w:rsid w:val="00486E13"/>
    <w:rsid w:val="00486E1A"/>
    <w:rsid w:val="00486E27"/>
    <w:rsid w:val="00486E45"/>
    <w:rsid w:val="00486E67"/>
    <w:rsid w:val="00486E8E"/>
    <w:rsid w:val="00486E95"/>
    <w:rsid w:val="00486E9C"/>
    <w:rsid w:val="00486EA0"/>
    <w:rsid w:val="00486EB5"/>
    <w:rsid w:val="00486F4D"/>
    <w:rsid w:val="00486F62"/>
    <w:rsid w:val="00486F87"/>
    <w:rsid w:val="00486F99"/>
    <w:rsid w:val="00486FAA"/>
    <w:rsid w:val="00486FDB"/>
    <w:rsid w:val="00487022"/>
    <w:rsid w:val="00487030"/>
    <w:rsid w:val="00487036"/>
    <w:rsid w:val="0048706C"/>
    <w:rsid w:val="00487087"/>
    <w:rsid w:val="004870AE"/>
    <w:rsid w:val="004870C7"/>
    <w:rsid w:val="004870CC"/>
    <w:rsid w:val="0048710F"/>
    <w:rsid w:val="00487141"/>
    <w:rsid w:val="0048718C"/>
    <w:rsid w:val="004871CF"/>
    <w:rsid w:val="004871E9"/>
    <w:rsid w:val="004871FF"/>
    <w:rsid w:val="00487233"/>
    <w:rsid w:val="0048724D"/>
    <w:rsid w:val="0048728D"/>
    <w:rsid w:val="004872A8"/>
    <w:rsid w:val="00487309"/>
    <w:rsid w:val="0048734D"/>
    <w:rsid w:val="0048735E"/>
    <w:rsid w:val="00487374"/>
    <w:rsid w:val="004873FE"/>
    <w:rsid w:val="0048747F"/>
    <w:rsid w:val="0048749D"/>
    <w:rsid w:val="004874B0"/>
    <w:rsid w:val="004874F4"/>
    <w:rsid w:val="0048750E"/>
    <w:rsid w:val="00487515"/>
    <w:rsid w:val="00487542"/>
    <w:rsid w:val="00487560"/>
    <w:rsid w:val="004875A8"/>
    <w:rsid w:val="004875C8"/>
    <w:rsid w:val="00487611"/>
    <w:rsid w:val="0048762E"/>
    <w:rsid w:val="00487666"/>
    <w:rsid w:val="0048766F"/>
    <w:rsid w:val="00487686"/>
    <w:rsid w:val="0048769E"/>
    <w:rsid w:val="004876C6"/>
    <w:rsid w:val="004876CC"/>
    <w:rsid w:val="00487719"/>
    <w:rsid w:val="00487817"/>
    <w:rsid w:val="0048784D"/>
    <w:rsid w:val="0048786D"/>
    <w:rsid w:val="004878A9"/>
    <w:rsid w:val="004878B7"/>
    <w:rsid w:val="004878C6"/>
    <w:rsid w:val="004878F3"/>
    <w:rsid w:val="004878F7"/>
    <w:rsid w:val="00487903"/>
    <w:rsid w:val="00487905"/>
    <w:rsid w:val="0048793D"/>
    <w:rsid w:val="00487999"/>
    <w:rsid w:val="004879D1"/>
    <w:rsid w:val="004879E4"/>
    <w:rsid w:val="00487A03"/>
    <w:rsid w:val="00487A14"/>
    <w:rsid w:val="00487A21"/>
    <w:rsid w:val="00487A2A"/>
    <w:rsid w:val="00487A47"/>
    <w:rsid w:val="00487A71"/>
    <w:rsid w:val="00487A77"/>
    <w:rsid w:val="00487A78"/>
    <w:rsid w:val="00487B32"/>
    <w:rsid w:val="00487B8F"/>
    <w:rsid w:val="00487B90"/>
    <w:rsid w:val="00487BBC"/>
    <w:rsid w:val="00487BCA"/>
    <w:rsid w:val="00487BD2"/>
    <w:rsid w:val="00487BD6"/>
    <w:rsid w:val="00487BDD"/>
    <w:rsid w:val="00487C03"/>
    <w:rsid w:val="00487C0A"/>
    <w:rsid w:val="00487C5E"/>
    <w:rsid w:val="00487C65"/>
    <w:rsid w:val="00487CBA"/>
    <w:rsid w:val="00487CDA"/>
    <w:rsid w:val="00487CF2"/>
    <w:rsid w:val="00487D1A"/>
    <w:rsid w:val="00487D26"/>
    <w:rsid w:val="00487D72"/>
    <w:rsid w:val="00487D77"/>
    <w:rsid w:val="00487D80"/>
    <w:rsid w:val="00487D94"/>
    <w:rsid w:val="00487DA6"/>
    <w:rsid w:val="00487DD9"/>
    <w:rsid w:val="00487E10"/>
    <w:rsid w:val="00487E93"/>
    <w:rsid w:val="00487EBB"/>
    <w:rsid w:val="00487EE9"/>
    <w:rsid w:val="00487F0F"/>
    <w:rsid w:val="00487F41"/>
    <w:rsid w:val="00487F66"/>
    <w:rsid w:val="00487FA9"/>
    <w:rsid w:val="00487FB9"/>
    <w:rsid w:val="00487FEA"/>
    <w:rsid w:val="00487FED"/>
    <w:rsid w:val="00490086"/>
    <w:rsid w:val="004900A5"/>
    <w:rsid w:val="004900A6"/>
    <w:rsid w:val="004900CC"/>
    <w:rsid w:val="004900D4"/>
    <w:rsid w:val="004900F5"/>
    <w:rsid w:val="004900FC"/>
    <w:rsid w:val="00490123"/>
    <w:rsid w:val="00490151"/>
    <w:rsid w:val="00490154"/>
    <w:rsid w:val="004901AA"/>
    <w:rsid w:val="004901AE"/>
    <w:rsid w:val="004901B5"/>
    <w:rsid w:val="004901E7"/>
    <w:rsid w:val="004901F1"/>
    <w:rsid w:val="00490213"/>
    <w:rsid w:val="00490218"/>
    <w:rsid w:val="00490229"/>
    <w:rsid w:val="0049022C"/>
    <w:rsid w:val="00490264"/>
    <w:rsid w:val="004902C7"/>
    <w:rsid w:val="0049030E"/>
    <w:rsid w:val="00490329"/>
    <w:rsid w:val="00490339"/>
    <w:rsid w:val="00490374"/>
    <w:rsid w:val="004903AF"/>
    <w:rsid w:val="004903F6"/>
    <w:rsid w:val="004903F8"/>
    <w:rsid w:val="00490407"/>
    <w:rsid w:val="0049041B"/>
    <w:rsid w:val="0049047A"/>
    <w:rsid w:val="00490498"/>
    <w:rsid w:val="004904A3"/>
    <w:rsid w:val="004904E9"/>
    <w:rsid w:val="0049051A"/>
    <w:rsid w:val="0049055F"/>
    <w:rsid w:val="00490575"/>
    <w:rsid w:val="00490614"/>
    <w:rsid w:val="00490626"/>
    <w:rsid w:val="00490628"/>
    <w:rsid w:val="00490630"/>
    <w:rsid w:val="0049065F"/>
    <w:rsid w:val="004906A7"/>
    <w:rsid w:val="00490730"/>
    <w:rsid w:val="004907C2"/>
    <w:rsid w:val="004907C8"/>
    <w:rsid w:val="004907ED"/>
    <w:rsid w:val="0049084D"/>
    <w:rsid w:val="00490891"/>
    <w:rsid w:val="004908CC"/>
    <w:rsid w:val="004908FC"/>
    <w:rsid w:val="0049090B"/>
    <w:rsid w:val="00490938"/>
    <w:rsid w:val="00490972"/>
    <w:rsid w:val="004909B8"/>
    <w:rsid w:val="00490A4D"/>
    <w:rsid w:val="00490A64"/>
    <w:rsid w:val="00490AC0"/>
    <w:rsid w:val="00490AC4"/>
    <w:rsid w:val="00490B3B"/>
    <w:rsid w:val="00490B3F"/>
    <w:rsid w:val="00490B81"/>
    <w:rsid w:val="00490B8D"/>
    <w:rsid w:val="00490B93"/>
    <w:rsid w:val="00490BCE"/>
    <w:rsid w:val="00490C9C"/>
    <w:rsid w:val="00490CDC"/>
    <w:rsid w:val="00490D02"/>
    <w:rsid w:val="00490D48"/>
    <w:rsid w:val="00490DB8"/>
    <w:rsid w:val="00490DBA"/>
    <w:rsid w:val="00490DBD"/>
    <w:rsid w:val="00490E1C"/>
    <w:rsid w:val="00490E29"/>
    <w:rsid w:val="00490E30"/>
    <w:rsid w:val="00490E5A"/>
    <w:rsid w:val="00490EA6"/>
    <w:rsid w:val="00490EE2"/>
    <w:rsid w:val="00490EEB"/>
    <w:rsid w:val="00490EF6"/>
    <w:rsid w:val="00490F0A"/>
    <w:rsid w:val="00490F16"/>
    <w:rsid w:val="00490F2D"/>
    <w:rsid w:val="00490F6C"/>
    <w:rsid w:val="00490F79"/>
    <w:rsid w:val="00490FDE"/>
    <w:rsid w:val="00490FE6"/>
    <w:rsid w:val="00491007"/>
    <w:rsid w:val="0049101E"/>
    <w:rsid w:val="00491073"/>
    <w:rsid w:val="00491089"/>
    <w:rsid w:val="004910A3"/>
    <w:rsid w:val="004910B9"/>
    <w:rsid w:val="0049110D"/>
    <w:rsid w:val="00491150"/>
    <w:rsid w:val="00491152"/>
    <w:rsid w:val="00491175"/>
    <w:rsid w:val="00491185"/>
    <w:rsid w:val="004911A4"/>
    <w:rsid w:val="004911EB"/>
    <w:rsid w:val="00491255"/>
    <w:rsid w:val="00491263"/>
    <w:rsid w:val="004912AE"/>
    <w:rsid w:val="004912B5"/>
    <w:rsid w:val="004912C9"/>
    <w:rsid w:val="00491322"/>
    <w:rsid w:val="004913A7"/>
    <w:rsid w:val="004913F7"/>
    <w:rsid w:val="0049143F"/>
    <w:rsid w:val="00491446"/>
    <w:rsid w:val="00491482"/>
    <w:rsid w:val="0049149D"/>
    <w:rsid w:val="004914BC"/>
    <w:rsid w:val="004914F1"/>
    <w:rsid w:val="00491506"/>
    <w:rsid w:val="00491594"/>
    <w:rsid w:val="004915EC"/>
    <w:rsid w:val="004915F3"/>
    <w:rsid w:val="0049160F"/>
    <w:rsid w:val="0049166D"/>
    <w:rsid w:val="00491671"/>
    <w:rsid w:val="004916A2"/>
    <w:rsid w:val="004916B7"/>
    <w:rsid w:val="004916BD"/>
    <w:rsid w:val="004916DC"/>
    <w:rsid w:val="004916F3"/>
    <w:rsid w:val="004916F4"/>
    <w:rsid w:val="00491768"/>
    <w:rsid w:val="0049176B"/>
    <w:rsid w:val="0049179C"/>
    <w:rsid w:val="004917CB"/>
    <w:rsid w:val="00491813"/>
    <w:rsid w:val="00491862"/>
    <w:rsid w:val="00491881"/>
    <w:rsid w:val="004918F4"/>
    <w:rsid w:val="00491905"/>
    <w:rsid w:val="00491915"/>
    <w:rsid w:val="00491927"/>
    <w:rsid w:val="00491937"/>
    <w:rsid w:val="0049193A"/>
    <w:rsid w:val="0049197F"/>
    <w:rsid w:val="004919F1"/>
    <w:rsid w:val="00491A02"/>
    <w:rsid w:val="00491A5E"/>
    <w:rsid w:val="00491A87"/>
    <w:rsid w:val="00491AF2"/>
    <w:rsid w:val="00491AF6"/>
    <w:rsid w:val="00491B1A"/>
    <w:rsid w:val="00491B2B"/>
    <w:rsid w:val="00491B55"/>
    <w:rsid w:val="00491B5A"/>
    <w:rsid w:val="00491B77"/>
    <w:rsid w:val="00491BA3"/>
    <w:rsid w:val="00491BB2"/>
    <w:rsid w:val="00491BC9"/>
    <w:rsid w:val="00491BFC"/>
    <w:rsid w:val="00491C30"/>
    <w:rsid w:val="00491C60"/>
    <w:rsid w:val="00491C6F"/>
    <w:rsid w:val="00491C8F"/>
    <w:rsid w:val="00491CC7"/>
    <w:rsid w:val="00491D58"/>
    <w:rsid w:val="00491D61"/>
    <w:rsid w:val="00491D7F"/>
    <w:rsid w:val="00491D9B"/>
    <w:rsid w:val="00491DD6"/>
    <w:rsid w:val="00491DD7"/>
    <w:rsid w:val="00491DF6"/>
    <w:rsid w:val="00491E13"/>
    <w:rsid w:val="00491E76"/>
    <w:rsid w:val="00491E8E"/>
    <w:rsid w:val="00491EB3"/>
    <w:rsid w:val="00491EF9"/>
    <w:rsid w:val="00491EFE"/>
    <w:rsid w:val="00491F08"/>
    <w:rsid w:val="00491F28"/>
    <w:rsid w:val="00491F36"/>
    <w:rsid w:val="00491FB7"/>
    <w:rsid w:val="00492008"/>
    <w:rsid w:val="0049201B"/>
    <w:rsid w:val="00492072"/>
    <w:rsid w:val="00492073"/>
    <w:rsid w:val="00492080"/>
    <w:rsid w:val="0049208A"/>
    <w:rsid w:val="00492092"/>
    <w:rsid w:val="004920AB"/>
    <w:rsid w:val="00492196"/>
    <w:rsid w:val="00492202"/>
    <w:rsid w:val="00492256"/>
    <w:rsid w:val="004922AC"/>
    <w:rsid w:val="004922BA"/>
    <w:rsid w:val="004922BE"/>
    <w:rsid w:val="004922E7"/>
    <w:rsid w:val="00492320"/>
    <w:rsid w:val="00492362"/>
    <w:rsid w:val="004923D8"/>
    <w:rsid w:val="00492411"/>
    <w:rsid w:val="00492424"/>
    <w:rsid w:val="004924B5"/>
    <w:rsid w:val="004924D5"/>
    <w:rsid w:val="00492509"/>
    <w:rsid w:val="0049252F"/>
    <w:rsid w:val="00492532"/>
    <w:rsid w:val="0049254A"/>
    <w:rsid w:val="00492557"/>
    <w:rsid w:val="0049256A"/>
    <w:rsid w:val="00492576"/>
    <w:rsid w:val="00492599"/>
    <w:rsid w:val="004925A5"/>
    <w:rsid w:val="004925D4"/>
    <w:rsid w:val="004925DF"/>
    <w:rsid w:val="0049260E"/>
    <w:rsid w:val="0049264A"/>
    <w:rsid w:val="00492665"/>
    <w:rsid w:val="00492684"/>
    <w:rsid w:val="004926DB"/>
    <w:rsid w:val="004926EC"/>
    <w:rsid w:val="00492723"/>
    <w:rsid w:val="0049273D"/>
    <w:rsid w:val="00492754"/>
    <w:rsid w:val="0049277C"/>
    <w:rsid w:val="00492785"/>
    <w:rsid w:val="004927A6"/>
    <w:rsid w:val="004927D5"/>
    <w:rsid w:val="00492834"/>
    <w:rsid w:val="00492864"/>
    <w:rsid w:val="004928A5"/>
    <w:rsid w:val="004928D9"/>
    <w:rsid w:val="00492911"/>
    <w:rsid w:val="00492933"/>
    <w:rsid w:val="0049294A"/>
    <w:rsid w:val="00492962"/>
    <w:rsid w:val="0049298E"/>
    <w:rsid w:val="004929D5"/>
    <w:rsid w:val="00492A3D"/>
    <w:rsid w:val="00492A43"/>
    <w:rsid w:val="00492A5F"/>
    <w:rsid w:val="00492A63"/>
    <w:rsid w:val="00492B54"/>
    <w:rsid w:val="00492BAA"/>
    <w:rsid w:val="00492BD5"/>
    <w:rsid w:val="00492C9D"/>
    <w:rsid w:val="00492CA2"/>
    <w:rsid w:val="00492CB0"/>
    <w:rsid w:val="00492CFF"/>
    <w:rsid w:val="00492D02"/>
    <w:rsid w:val="00492D1D"/>
    <w:rsid w:val="00492D52"/>
    <w:rsid w:val="00492D61"/>
    <w:rsid w:val="00492D80"/>
    <w:rsid w:val="00492D9D"/>
    <w:rsid w:val="00492DD7"/>
    <w:rsid w:val="00492E1A"/>
    <w:rsid w:val="00492E38"/>
    <w:rsid w:val="00492E62"/>
    <w:rsid w:val="00492E92"/>
    <w:rsid w:val="00492F0D"/>
    <w:rsid w:val="00492F4E"/>
    <w:rsid w:val="00492F70"/>
    <w:rsid w:val="00492FAC"/>
    <w:rsid w:val="00492FC1"/>
    <w:rsid w:val="00492FCB"/>
    <w:rsid w:val="00492FE3"/>
    <w:rsid w:val="00493016"/>
    <w:rsid w:val="0049301D"/>
    <w:rsid w:val="00493057"/>
    <w:rsid w:val="00493067"/>
    <w:rsid w:val="00493069"/>
    <w:rsid w:val="0049306E"/>
    <w:rsid w:val="00493078"/>
    <w:rsid w:val="0049309D"/>
    <w:rsid w:val="00493106"/>
    <w:rsid w:val="00493121"/>
    <w:rsid w:val="0049312B"/>
    <w:rsid w:val="0049313A"/>
    <w:rsid w:val="00493156"/>
    <w:rsid w:val="0049316C"/>
    <w:rsid w:val="0049317A"/>
    <w:rsid w:val="004931AE"/>
    <w:rsid w:val="00493202"/>
    <w:rsid w:val="00493234"/>
    <w:rsid w:val="0049323D"/>
    <w:rsid w:val="00493252"/>
    <w:rsid w:val="0049327E"/>
    <w:rsid w:val="004932CC"/>
    <w:rsid w:val="004932FA"/>
    <w:rsid w:val="0049334D"/>
    <w:rsid w:val="0049336C"/>
    <w:rsid w:val="0049336E"/>
    <w:rsid w:val="00493380"/>
    <w:rsid w:val="004933EE"/>
    <w:rsid w:val="0049340F"/>
    <w:rsid w:val="0049343C"/>
    <w:rsid w:val="00493454"/>
    <w:rsid w:val="00493497"/>
    <w:rsid w:val="00493499"/>
    <w:rsid w:val="0049349C"/>
    <w:rsid w:val="004934B0"/>
    <w:rsid w:val="004934C0"/>
    <w:rsid w:val="004934DD"/>
    <w:rsid w:val="004934E0"/>
    <w:rsid w:val="00493508"/>
    <w:rsid w:val="00493509"/>
    <w:rsid w:val="00493548"/>
    <w:rsid w:val="0049354F"/>
    <w:rsid w:val="00493563"/>
    <w:rsid w:val="00493576"/>
    <w:rsid w:val="00493588"/>
    <w:rsid w:val="0049359C"/>
    <w:rsid w:val="004935EB"/>
    <w:rsid w:val="004936ED"/>
    <w:rsid w:val="0049371F"/>
    <w:rsid w:val="00493777"/>
    <w:rsid w:val="0049378B"/>
    <w:rsid w:val="004937B4"/>
    <w:rsid w:val="004937C7"/>
    <w:rsid w:val="004937C9"/>
    <w:rsid w:val="00493815"/>
    <w:rsid w:val="00493886"/>
    <w:rsid w:val="0049388B"/>
    <w:rsid w:val="00493904"/>
    <w:rsid w:val="00493941"/>
    <w:rsid w:val="00493970"/>
    <w:rsid w:val="004939F1"/>
    <w:rsid w:val="004939FC"/>
    <w:rsid w:val="00493A21"/>
    <w:rsid w:val="00493A23"/>
    <w:rsid w:val="00493A32"/>
    <w:rsid w:val="00493AC8"/>
    <w:rsid w:val="00493B06"/>
    <w:rsid w:val="00493B13"/>
    <w:rsid w:val="00493B2E"/>
    <w:rsid w:val="00493B3B"/>
    <w:rsid w:val="00493B66"/>
    <w:rsid w:val="00493BF6"/>
    <w:rsid w:val="00493C1C"/>
    <w:rsid w:val="00493C47"/>
    <w:rsid w:val="00493C5B"/>
    <w:rsid w:val="00493C78"/>
    <w:rsid w:val="00493CBF"/>
    <w:rsid w:val="00493CCF"/>
    <w:rsid w:val="00493CE0"/>
    <w:rsid w:val="00493D0B"/>
    <w:rsid w:val="00493D22"/>
    <w:rsid w:val="00493D42"/>
    <w:rsid w:val="00493D6B"/>
    <w:rsid w:val="00493D76"/>
    <w:rsid w:val="00493D8B"/>
    <w:rsid w:val="00493DAA"/>
    <w:rsid w:val="00493DBC"/>
    <w:rsid w:val="00493DC6"/>
    <w:rsid w:val="00493DE5"/>
    <w:rsid w:val="00493DE8"/>
    <w:rsid w:val="00493E01"/>
    <w:rsid w:val="00493E0A"/>
    <w:rsid w:val="00493E6A"/>
    <w:rsid w:val="00493E89"/>
    <w:rsid w:val="00493ED0"/>
    <w:rsid w:val="00493EEC"/>
    <w:rsid w:val="00493F6E"/>
    <w:rsid w:val="00493F72"/>
    <w:rsid w:val="00493F82"/>
    <w:rsid w:val="00493F9D"/>
    <w:rsid w:val="00493FD2"/>
    <w:rsid w:val="00493FF1"/>
    <w:rsid w:val="0049401D"/>
    <w:rsid w:val="004940BB"/>
    <w:rsid w:val="00494117"/>
    <w:rsid w:val="00494134"/>
    <w:rsid w:val="00494136"/>
    <w:rsid w:val="00494148"/>
    <w:rsid w:val="0049415A"/>
    <w:rsid w:val="004941F2"/>
    <w:rsid w:val="004941F4"/>
    <w:rsid w:val="004941FF"/>
    <w:rsid w:val="00494201"/>
    <w:rsid w:val="0049422E"/>
    <w:rsid w:val="0049426B"/>
    <w:rsid w:val="0049426F"/>
    <w:rsid w:val="0049427B"/>
    <w:rsid w:val="0049428E"/>
    <w:rsid w:val="004942AA"/>
    <w:rsid w:val="004942B7"/>
    <w:rsid w:val="004942CA"/>
    <w:rsid w:val="004942E7"/>
    <w:rsid w:val="004942E9"/>
    <w:rsid w:val="0049432D"/>
    <w:rsid w:val="00494332"/>
    <w:rsid w:val="004943A0"/>
    <w:rsid w:val="004943D1"/>
    <w:rsid w:val="004943DE"/>
    <w:rsid w:val="004943E8"/>
    <w:rsid w:val="004943FE"/>
    <w:rsid w:val="00494405"/>
    <w:rsid w:val="0049443B"/>
    <w:rsid w:val="004944D9"/>
    <w:rsid w:val="004944DC"/>
    <w:rsid w:val="00494506"/>
    <w:rsid w:val="00494544"/>
    <w:rsid w:val="00494556"/>
    <w:rsid w:val="00494588"/>
    <w:rsid w:val="00494599"/>
    <w:rsid w:val="004945DA"/>
    <w:rsid w:val="004945E3"/>
    <w:rsid w:val="00494632"/>
    <w:rsid w:val="0049463F"/>
    <w:rsid w:val="00494651"/>
    <w:rsid w:val="004946A5"/>
    <w:rsid w:val="004946B8"/>
    <w:rsid w:val="00494705"/>
    <w:rsid w:val="0049470B"/>
    <w:rsid w:val="00494718"/>
    <w:rsid w:val="0049476A"/>
    <w:rsid w:val="0049476B"/>
    <w:rsid w:val="00494797"/>
    <w:rsid w:val="004947C0"/>
    <w:rsid w:val="004947C1"/>
    <w:rsid w:val="004947C8"/>
    <w:rsid w:val="004947DD"/>
    <w:rsid w:val="004947ED"/>
    <w:rsid w:val="004947EF"/>
    <w:rsid w:val="0049481A"/>
    <w:rsid w:val="0049482B"/>
    <w:rsid w:val="00494839"/>
    <w:rsid w:val="00494854"/>
    <w:rsid w:val="0049491D"/>
    <w:rsid w:val="00494934"/>
    <w:rsid w:val="004949A3"/>
    <w:rsid w:val="004949BC"/>
    <w:rsid w:val="004949C7"/>
    <w:rsid w:val="00494A24"/>
    <w:rsid w:val="00494A38"/>
    <w:rsid w:val="00494A96"/>
    <w:rsid w:val="00494AB4"/>
    <w:rsid w:val="00494ABE"/>
    <w:rsid w:val="00494B01"/>
    <w:rsid w:val="00494B79"/>
    <w:rsid w:val="00494B8A"/>
    <w:rsid w:val="00494BA4"/>
    <w:rsid w:val="00494C23"/>
    <w:rsid w:val="00494C38"/>
    <w:rsid w:val="00494C9F"/>
    <w:rsid w:val="00494CBB"/>
    <w:rsid w:val="00494CCE"/>
    <w:rsid w:val="00494CEC"/>
    <w:rsid w:val="00494CF3"/>
    <w:rsid w:val="00494D0C"/>
    <w:rsid w:val="00494D60"/>
    <w:rsid w:val="00494E3B"/>
    <w:rsid w:val="00494E41"/>
    <w:rsid w:val="00494E47"/>
    <w:rsid w:val="00494E7A"/>
    <w:rsid w:val="00494E83"/>
    <w:rsid w:val="00494EAB"/>
    <w:rsid w:val="00494EDB"/>
    <w:rsid w:val="00494F1E"/>
    <w:rsid w:val="00494F36"/>
    <w:rsid w:val="00494F50"/>
    <w:rsid w:val="00494F60"/>
    <w:rsid w:val="00494F96"/>
    <w:rsid w:val="00494F9E"/>
    <w:rsid w:val="00495059"/>
    <w:rsid w:val="0049506B"/>
    <w:rsid w:val="0049506D"/>
    <w:rsid w:val="0049508F"/>
    <w:rsid w:val="004950B2"/>
    <w:rsid w:val="004950BB"/>
    <w:rsid w:val="004950CB"/>
    <w:rsid w:val="004950D2"/>
    <w:rsid w:val="004950E4"/>
    <w:rsid w:val="00495109"/>
    <w:rsid w:val="00495123"/>
    <w:rsid w:val="00495152"/>
    <w:rsid w:val="004951A7"/>
    <w:rsid w:val="004951C1"/>
    <w:rsid w:val="004951D4"/>
    <w:rsid w:val="004951EC"/>
    <w:rsid w:val="00495205"/>
    <w:rsid w:val="00495217"/>
    <w:rsid w:val="00495252"/>
    <w:rsid w:val="00495289"/>
    <w:rsid w:val="0049528F"/>
    <w:rsid w:val="00495299"/>
    <w:rsid w:val="004952B1"/>
    <w:rsid w:val="004953A1"/>
    <w:rsid w:val="004953BB"/>
    <w:rsid w:val="004953C6"/>
    <w:rsid w:val="004953CA"/>
    <w:rsid w:val="004953F7"/>
    <w:rsid w:val="00495417"/>
    <w:rsid w:val="00495418"/>
    <w:rsid w:val="0049545C"/>
    <w:rsid w:val="0049547E"/>
    <w:rsid w:val="0049548E"/>
    <w:rsid w:val="0049549C"/>
    <w:rsid w:val="004954B4"/>
    <w:rsid w:val="004954D4"/>
    <w:rsid w:val="004954FC"/>
    <w:rsid w:val="0049556C"/>
    <w:rsid w:val="004955D0"/>
    <w:rsid w:val="00495605"/>
    <w:rsid w:val="0049563A"/>
    <w:rsid w:val="00495657"/>
    <w:rsid w:val="0049567E"/>
    <w:rsid w:val="0049568B"/>
    <w:rsid w:val="004956E2"/>
    <w:rsid w:val="004956F1"/>
    <w:rsid w:val="00495727"/>
    <w:rsid w:val="00495788"/>
    <w:rsid w:val="0049578C"/>
    <w:rsid w:val="004957A2"/>
    <w:rsid w:val="004957A8"/>
    <w:rsid w:val="004957C2"/>
    <w:rsid w:val="004957CA"/>
    <w:rsid w:val="004957D3"/>
    <w:rsid w:val="00495803"/>
    <w:rsid w:val="0049580E"/>
    <w:rsid w:val="0049581A"/>
    <w:rsid w:val="0049586E"/>
    <w:rsid w:val="004958DC"/>
    <w:rsid w:val="004958DF"/>
    <w:rsid w:val="00495901"/>
    <w:rsid w:val="00495A26"/>
    <w:rsid w:val="00495A33"/>
    <w:rsid w:val="00495A3E"/>
    <w:rsid w:val="00495AED"/>
    <w:rsid w:val="00495AF3"/>
    <w:rsid w:val="00495B2C"/>
    <w:rsid w:val="00495B46"/>
    <w:rsid w:val="00495BA7"/>
    <w:rsid w:val="00495BAB"/>
    <w:rsid w:val="00495BCC"/>
    <w:rsid w:val="00495C3F"/>
    <w:rsid w:val="00495C57"/>
    <w:rsid w:val="00495C64"/>
    <w:rsid w:val="00495C66"/>
    <w:rsid w:val="00495CA6"/>
    <w:rsid w:val="00495CD2"/>
    <w:rsid w:val="00495D44"/>
    <w:rsid w:val="00495D6E"/>
    <w:rsid w:val="00495E00"/>
    <w:rsid w:val="00495E36"/>
    <w:rsid w:val="00495EC4"/>
    <w:rsid w:val="00495EE0"/>
    <w:rsid w:val="00495EEA"/>
    <w:rsid w:val="00495F47"/>
    <w:rsid w:val="00495F64"/>
    <w:rsid w:val="00495F7B"/>
    <w:rsid w:val="00495F91"/>
    <w:rsid w:val="00495FAF"/>
    <w:rsid w:val="00495FB5"/>
    <w:rsid w:val="00496001"/>
    <w:rsid w:val="004960BD"/>
    <w:rsid w:val="004960BF"/>
    <w:rsid w:val="004960EC"/>
    <w:rsid w:val="00496171"/>
    <w:rsid w:val="0049619A"/>
    <w:rsid w:val="004961BC"/>
    <w:rsid w:val="004961F9"/>
    <w:rsid w:val="004961FF"/>
    <w:rsid w:val="00496230"/>
    <w:rsid w:val="0049625B"/>
    <w:rsid w:val="00496281"/>
    <w:rsid w:val="004962A7"/>
    <w:rsid w:val="004962AA"/>
    <w:rsid w:val="00496305"/>
    <w:rsid w:val="0049634D"/>
    <w:rsid w:val="0049638C"/>
    <w:rsid w:val="004963D2"/>
    <w:rsid w:val="004963D6"/>
    <w:rsid w:val="004963EC"/>
    <w:rsid w:val="004963EF"/>
    <w:rsid w:val="0049641E"/>
    <w:rsid w:val="00496421"/>
    <w:rsid w:val="004964AE"/>
    <w:rsid w:val="004964FE"/>
    <w:rsid w:val="00496507"/>
    <w:rsid w:val="00496519"/>
    <w:rsid w:val="0049654A"/>
    <w:rsid w:val="00496562"/>
    <w:rsid w:val="00496568"/>
    <w:rsid w:val="0049656E"/>
    <w:rsid w:val="00496576"/>
    <w:rsid w:val="004965AD"/>
    <w:rsid w:val="004965C6"/>
    <w:rsid w:val="004965C8"/>
    <w:rsid w:val="004965CD"/>
    <w:rsid w:val="004965CF"/>
    <w:rsid w:val="004965EB"/>
    <w:rsid w:val="004965F6"/>
    <w:rsid w:val="004965F7"/>
    <w:rsid w:val="00496601"/>
    <w:rsid w:val="00496613"/>
    <w:rsid w:val="00496637"/>
    <w:rsid w:val="00496639"/>
    <w:rsid w:val="00496669"/>
    <w:rsid w:val="0049666F"/>
    <w:rsid w:val="0049667C"/>
    <w:rsid w:val="004966D5"/>
    <w:rsid w:val="00496726"/>
    <w:rsid w:val="00496765"/>
    <w:rsid w:val="0049678C"/>
    <w:rsid w:val="004967F0"/>
    <w:rsid w:val="00496891"/>
    <w:rsid w:val="004968B6"/>
    <w:rsid w:val="004968CD"/>
    <w:rsid w:val="004968F2"/>
    <w:rsid w:val="0049692F"/>
    <w:rsid w:val="00496948"/>
    <w:rsid w:val="0049694A"/>
    <w:rsid w:val="0049694D"/>
    <w:rsid w:val="00496957"/>
    <w:rsid w:val="00496960"/>
    <w:rsid w:val="00496962"/>
    <w:rsid w:val="004969AD"/>
    <w:rsid w:val="004969B8"/>
    <w:rsid w:val="00496A03"/>
    <w:rsid w:val="00496A05"/>
    <w:rsid w:val="00496A0D"/>
    <w:rsid w:val="00496A3C"/>
    <w:rsid w:val="00496A43"/>
    <w:rsid w:val="00496A5E"/>
    <w:rsid w:val="00496AB6"/>
    <w:rsid w:val="00496B27"/>
    <w:rsid w:val="00496B29"/>
    <w:rsid w:val="00496B4E"/>
    <w:rsid w:val="00496B5B"/>
    <w:rsid w:val="00496B62"/>
    <w:rsid w:val="00496BCB"/>
    <w:rsid w:val="00496C48"/>
    <w:rsid w:val="00496C50"/>
    <w:rsid w:val="00496C72"/>
    <w:rsid w:val="00496C75"/>
    <w:rsid w:val="00496CAF"/>
    <w:rsid w:val="00496CE8"/>
    <w:rsid w:val="00496CFA"/>
    <w:rsid w:val="00496D1A"/>
    <w:rsid w:val="00496D75"/>
    <w:rsid w:val="00496DB9"/>
    <w:rsid w:val="00496E3B"/>
    <w:rsid w:val="00496E59"/>
    <w:rsid w:val="00496E86"/>
    <w:rsid w:val="00496EBB"/>
    <w:rsid w:val="00496EC8"/>
    <w:rsid w:val="00496EDB"/>
    <w:rsid w:val="00496F13"/>
    <w:rsid w:val="00496F74"/>
    <w:rsid w:val="00496F98"/>
    <w:rsid w:val="00496FD0"/>
    <w:rsid w:val="00496FDB"/>
    <w:rsid w:val="00496FED"/>
    <w:rsid w:val="0049703B"/>
    <w:rsid w:val="00497046"/>
    <w:rsid w:val="0049707D"/>
    <w:rsid w:val="0049708A"/>
    <w:rsid w:val="004970B3"/>
    <w:rsid w:val="004970B6"/>
    <w:rsid w:val="004970F6"/>
    <w:rsid w:val="0049710A"/>
    <w:rsid w:val="00497129"/>
    <w:rsid w:val="00497131"/>
    <w:rsid w:val="00497138"/>
    <w:rsid w:val="004971CD"/>
    <w:rsid w:val="004971D3"/>
    <w:rsid w:val="004971D5"/>
    <w:rsid w:val="004971DD"/>
    <w:rsid w:val="00497234"/>
    <w:rsid w:val="0049724F"/>
    <w:rsid w:val="00497280"/>
    <w:rsid w:val="00497284"/>
    <w:rsid w:val="00497292"/>
    <w:rsid w:val="004972D8"/>
    <w:rsid w:val="004972DB"/>
    <w:rsid w:val="00497300"/>
    <w:rsid w:val="004973D1"/>
    <w:rsid w:val="00497417"/>
    <w:rsid w:val="00497473"/>
    <w:rsid w:val="0049747D"/>
    <w:rsid w:val="004974E2"/>
    <w:rsid w:val="00497529"/>
    <w:rsid w:val="0049752E"/>
    <w:rsid w:val="004975AF"/>
    <w:rsid w:val="004975C6"/>
    <w:rsid w:val="00497629"/>
    <w:rsid w:val="004976FE"/>
    <w:rsid w:val="0049774B"/>
    <w:rsid w:val="00497773"/>
    <w:rsid w:val="00497784"/>
    <w:rsid w:val="004977AC"/>
    <w:rsid w:val="004977BE"/>
    <w:rsid w:val="00497829"/>
    <w:rsid w:val="0049782B"/>
    <w:rsid w:val="00497857"/>
    <w:rsid w:val="0049786B"/>
    <w:rsid w:val="00497873"/>
    <w:rsid w:val="0049788F"/>
    <w:rsid w:val="004978DA"/>
    <w:rsid w:val="0049791B"/>
    <w:rsid w:val="00497954"/>
    <w:rsid w:val="0049795F"/>
    <w:rsid w:val="00497966"/>
    <w:rsid w:val="00497987"/>
    <w:rsid w:val="004979DC"/>
    <w:rsid w:val="004979FA"/>
    <w:rsid w:val="00497A29"/>
    <w:rsid w:val="00497A3C"/>
    <w:rsid w:val="00497A54"/>
    <w:rsid w:val="00497A93"/>
    <w:rsid w:val="00497AB1"/>
    <w:rsid w:val="00497ABA"/>
    <w:rsid w:val="00497ACC"/>
    <w:rsid w:val="00497B27"/>
    <w:rsid w:val="00497B56"/>
    <w:rsid w:val="00497B63"/>
    <w:rsid w:val="00497B68"/>
    <w:rsid w:val="00497B81"/>
    <w:rsid w:val="00497B8F"/>
    <w:rsid w:val="00497BF3"/>
    <w:rsid w:val="00497C0E"/>
    <w:rsid w:val="00497C24"/>
    <w:rsid w:val="00497C51"/>
    <w:rsid w:val="00497C55"/>
    <w:rsid w:val="00497C7C"/>
    <w:rsid w:val="00497CAA"/>
    <w:rsid w:val="00497CB6"/>
    <w:rsid w:val="00497CB7"/>
    <w:rsid w:val="00497CCA"/>
    <w:rsid w:val="00497D08"/>
    <w:rsid w:val="00497D35"/>
    <w:rsid w:val="00497D4D"/>
    <w:rsid w:val="00497D64"/>
    <w:rsid w:val="00497D8E"/>
    <w:rsid w:val="00497DB6"/>
    <w:rsid w:val="00497DBE"/>
    <w:rsid w:val="00497DD4"/>
    <w:rsid w:val="00497DE2"/>
    <w:rsid w:val="00497DED"/>
    <w:rsid w:val="00497DEE"/>
    <w:rsid w:val="00497E0D"/>
    <w:rsid w:val="00497E4A"/>
    <w:rsid w:val="00497E52"/>
    <w:rsid w:val="00497E58"/>
    <w:rsid w:val="00497E64"/>
    <w:rsid w:val="00497E6B"/>
    <w:rsid w:val="00497F32"/>
    <w:rsid w:val="00497F50"/>
    <w:rsid w:val="00497FA7"/>
    <w:rsid w:val="004A0007"/>
    <w:rsid w:val="004A0011"/>
    <w:rsid w:val="004A0024"/>
    <w:rsid w:val="004A0025"/>
    <w:rsid w:val="004A0038"/>
    <w:rsid w:val="004A0043"/>
    <w:rsid w:val="004A004E"/>
    <w:rsid w:val="004A0086"/>
    <w:rsid w:val="004A00C2"/>
    <w:rsid w:val="004A00CF"/>
    <w:rsid w:val="004A016B"/>
    <w:rsid w:val="004A01FE"/>
    <w:rsid w:val="004A0208"/>
    <w:rsid w:val="004A0225"/>
    <w:rsid w:val="004A026C"/>
    <w:rsid w:val="004A02A7"/>
    <w:rsid w:val="004A02DE"/>
    <w:rsid w:val="004A0360"/>
    <w:rsid w:val="004A0367"/>
    <w:rsid w:val="004A038B"/>
    <w:rsid w:val="004A0392"/>
    <w:rsid w:val="004A03A7"/>
    <w:rsid w:val="004A03C2"/>
    <w:rsid w:val="004A03C9"/>
    <w:rsid w:val="004A03E7"/>
    <w:rsid w:val="004A0401"/>
    <w:rsid w:val="004A0414"/>
    <w:rsid w:val="004A0419"/>
    <w:rsid w:val="004A0466"/>
    <w:rsid w:val="004A04B0"/>
    <w:rsid w:val="004A04EC"/>
    <w:rsid w:val="004A0515"/>
    <w:rsid w:val="004A0595"/>
    <w:rsid w:val="004A05E9"/>
    <w:rsid w:val="004A05F2"/>
    <w:rsid w:val="004A05FC"/>
    <w:rsid w:val="004A060D"/>
    <w:rsid w:val="004A060E"/>
    <w:rsid w:val="004A0634"/>
    <w:rsid w:val="004A069E"/>
    <w:rsid w:val="004A06CB"/>
    <w:rsid w:val="004A0709"/>
    <w:rsid w:val="004A074B"/>
    <w:rsid w:val="004A0770"/>
    <w:rsid w:val="004A078E"/>
    <w:rsid w:val="004A07C9"/>
    <w:rsid w:val="004A07D4"/>
    <w:rsid w:val="004A0801"/>
    <w:rsid w:val="004A0823"/>
    <w:rsid w:val="004A0830"/>
    <w:rsid w:val="004A08B4"/>
    <w:rsid w:val="004A0907"/>
    <w:rsid w:val="004A0938"/>
    <w:rsid w:val="004A0978"/>
    <w:rsid w:val="004A09AB"/>
    <w:rsid w:val="004A09C9"/>
    <w:rsid w:val="004A09EB"/>
    <w:rsid w:val="004A0A15"/>
    <w:rsid w:val="004A0A16"/>
    <w:rsid w:val="004A0A1D"/>
    <w:rsid w:val="004A0A33"/>
    <w:rsid w:val="004A0A39"/>
    <w:rsid w:val="004A0A68"/>
    <w:rsid w:val="004A0AC1"/>
    <w:rsid w:val="004A0ACE"/>
    <w:rsid w:val="004A0B22"/>
    <w:rsid w:val="004A0B33"/>
    <w:rsid w:val="004A0C1A"/>
    <w:rsid w:val="004A0C23"/>
    <w:rsid w:val="004A0C38"/>
    <w:rsid w:val="004A0C5D"/>
    <w:rsid w:val="004A0CA5"/>
    <w:rsid w:val="004A0CDE"/>
    <w:rsid w:val="004A0CEB"/>
    <w:rsid w:val="004A0D35"/>
    <w:rsid w:val="004A0E1A"/>
    <w:rsid w:val="004A0E23"/>
    <w:rsid w:val="004A0E2F"/>
    <w:rsid w:val="004A0E4D"/>
    <w:rsid w:val="004A0E90"/>
    <w:rsid w:val="004A0E91"/>
    <w:rsid w:val="004A0ECF"/>
    <w:rsid w:val="004A0EE8"/>
    <w:rsid w:val="004A0F74"/>
    <w:rsid w:val="004A0FB8"/>
    <w:rsid w:val="004A0FE0"/>
    <w:rsid w:val="004A0FE1"/>
    <w:rsid w:val="004A0FFC"/>
    <w:rsid w:val="004A1046"/>
    <w:rsid w:val="004A10FC"/>
    <w:rsid w:val="004A1101"/>
    <w:rsid w:val="004A1114"/>
    <w:rsid w:val="004A1196"/>
    <w:rsid w:val="004A11B0"/>
    <w:rsid w:val="004A11D6"/>
    <w:rsid w:val="004A11D8"/>
    <w:rsid w:val="004A1207"/>
    <w:rsid w:val="004A1280"/>
    <w:rsid w:val="004A12C4"/>
    <w:rsid w:val="004A130D"/>
    <w:rsid w:val="004A1310"/>
    <w:rsid w:val="004A1327"/>
    <w:rsid w:val="004A1334"/>
    <w:rsid w:val="004A13DB"/>
    <w:rsid w:val="004A13E1"/>
    <w:rsid w:val="004A13F1"/>
    <w:rsid w:val="004A1418"/>
    <w:rsid w:val="004A1424"/>
    <w:rsid w:val="004A1454"/>
    <w:rsid w:val="004A145B"/>
    <w:rsid w:val="004A14A8"/>
    <w:rsid w:val="004A14C0"/>
    <w:rsid w:val="004A150B"/>
    <w:rsid w:val="004A151A"/>
    <w:rsid w:val="004A1531"/>
    <w:rsid w:val="004A1539"/>
    <w:rsid w:val="004A1565"/>
    <w:rsid w:val="004A157F"/>
    <w:rsid w:val="004A15D1"/>
    <w:rsid w:val="004A165B"/>
    <w:rsid w:val="004A165C"/>
    <w:rsid w:val="004A165E"/>
    <w:rsid w:val="004A166E"/>
    <w:rsid w:val="004A168E"/>
    <w:rsid w:val="004A169B"/>
    <w:rsid w:val="004A16B8"/>
    <w:rsid w:val="004A16D9"/>
    <w:rsid w:val="004A16EC"/>
    <w:rsid w:val="004A16F7"/>
    <w:rsid w:val="004A1703"/>
    <w:rsid w:val="004A171F"/>
    <w:rsid w:val="004A1723"/>
    <w:rsid w:val="004A1742"/>
    <w:rsid w:val="004A1769"/>
    <w:rsid w:val="004A1774"/>
    <w:rsid w:val="004A177B"/>
    <w:rsid w:val="004A17BD"/>
    <w:rsid w:val="004A17CD"/>
    <w:rsid w:val="004A17EA"/>
    <w:rsid w:val="004A180F"/>
    <w:rsid w:val="004A1842"/>
    <w:rsid w:val="004A184F"/>
    <w:rsid w:val="004A1859"/>
    <w:rsid w:val="004A1878"/>
    <w:rsid w:val="004A18C4"/>
    <w:rsid w:val="004A1901"/>
    <w:rsid w:val="004A1951"/>
    <w:rsid w:val="004A197F"/>
    <w:rsid w:val="004A198C"/>
    <w:rsid w:val="004A1A17"/>
    <w:rsid w:val="004A1A3F"/>
    <w:rsid w:val="004A1A7E"/>
    <w:rsid w:val="004A1AAB"/>
    <w:rsid w:val="004A1ACD"/>
    <w:rsid w:val="004A1AFC"/>
    <w:rsid w:val="004A1B37"/>
    <w:rsid w:val="004A1B7D"/>
    <w:rsid w:val="004A1B89"/>
    <w:rsid w:val="004A1BBE"/>
    <w:rsid w:val="004A1BD0"/>
    <w:rsid w:val="004A1BFC"/>
    <w:rsid w:val="004A1C5C"/>
    <w:rsid w:val="004A1C65"/>
    <w:rsid w:val="004A1C6D"/>
    <w:rsid w:val="004A1C86"/>
    <w:rsid w:val="004A1C90"/>
    <w:rsid w:val="004A1CFE"/>
    <w:rsid w:val="004A1D04"/>
    <w:rsid w:val="004A1D65"/>
    <w:rsid w:val="004A1DB2"/>
    <w:rsid w:val="004A1DCB"/>
    <w:rsid w:val="004A1DEF"/>
    <w:rsid w:val="004A1E0E"/>
    <w:rsid w:val="004A1E10"/>
    <w:rsid w:val="004A1E45"/>
    <w:rsid w:val="004A1E7B"/>
    <w:rsid w:val="004A1E82"/>
    <w:rsid w:val="004A1EAF"/>
    <w:rsid w:val="004A1ECD"/>
    <w:rsid w:val="004A1ED8"/>
    <w:rsid w:val="004A1EE8"/>
    <w:rsid w:val="004A1F1C"/>
    <w:rsid w:val="004A1F24"/>
    <w:rsid w:val="004A1F3F"/>
    <w:rsid w:val="004A1F47"/>
    <w:rsid w:val="004A1F60"/>
    <w:rsid w:val="004A1F9E"/>
    <w:rsid w:val="004A1FB2"/>
    <w:rsid w:val="004A1FCB"/>
    <w:rsid w:val="004A200C"/>
    <w:rsid w:val="004A2011"/>
    <w:rsid w:val="004A202E"/>
    <w:rsid w:val="004A2031"/>
    <w:rsid w:val="004A203D"/>
    <w:rsid w:val="004A20AE"/>
    <w:rsid w:val="004A20CA"/>
    <w:rsid w:val="004A20DE"/>
    <w:rsid w:val="004A2103"/>
    <w:rsid w:val="004A2114"/>
    <w:rsid w:val="004A2143"/>
    <w:rsid w:val="004A2150"/>
    <w:rsid w:val="004A2153"/>
    <w:rsid w:val="004A21A5"/>
    <w:rsid w:val="004A21BD"/>
    <w:rsid w:val="004A21C3"/>
    <w:rsid w:val="004A2256"/>
    <w:rsid w:val="004A2257"/>
    <w:rsid w:val="004A227F"/>
    <w:rsid w:val="004A22A4"/>
    <w:rsid w:val="004A22DB"/>
    <w:rsid w:val="004A22F9"/>
    <w:rsid w:val="004A23CC"/>
    <w:rsid w:val="004A23F9"/>
    <w:rsid w:val="004A241C"/>
    <w:rsid w:val="004A2440"/>
    <w:rsid w:val="004A2491"/>
    <w:rsid w:val="004A24A2"/>
    <w:rsid w:val="004A2503"/>
    <w:rsid w:val="004A2505"/>
    <w:rsid w:val="004A2510"/>
    <w:rsid w:val="004A2523"/>
    <w:rsid w:val="004A252E"/>
    <w:rsid w:val="004A2557"/>
    <w:rsid w:val="004A25BE"/>
    <w:rsid w:val="004A25CF"/>
    <w:rsid w:val="004A25D0"/>
    <w:rsid w:val="004A2618"/>
    <w:rsid w:val="004A2622"/>
    <w:rsid w:val="004A267C"/>
    <w:rsid w:val="004A268F"/>
    <w:rsid w:val="004A2692"/>
    <w:rsid w:val="004A26AD"/>
    <w:rsid w:val="004A26F8"/>
    <w:rsid w:val="004A2748"/>
    <w:rsid w:val="004A2769"/>
    <w:rsid w:val="004A2778"/>
    <w:rsid w:val="004A2781"/>
    <w:rsid w:val="004A2829"/>
    <w:rsid w:val="004A2854"/>
    <w:rsid w:val="004A2861"/>
    <w:rsid w:val="004A2898"/>
    <w:rsid w:val="004A28C0"/>
    <w:rsid w:val="004A28C8"/>
    <w:rsid w:val="004A2918"/>
    <w:rsid w:val="004A2942"/>
    <w:rsid w:val="004A2948"/>
    <w:rsid w:val="004A2949"/>
    <w:rsid w:val="004A2970"/>
    <w:rsid w:val="004A2973"/>
    <w:rsid w:val="004A29C8"/>
    <w:rsid w:val="004A2A2A"/>
    <w:rsid w:val="004A2A35"/>
    <w:rsid w:val="004A2A7D"/>
    <w:rsid w:val="004A2AA1"/>
    <w:rsid w:val="004A2AA3"/>
    <w:rsid w:val="004A2AC5"/>
    <w:rsid w:val="004A2B25"/>
    <w:rsid w:val="004A2BBA"/>
    <w:rsid w:val="004A2BEC"/>
    <w:rsid w:val="004A2BF9"/>
    <w:rsid w:val="004A2C36"/>
    <w:rsid w:val="004A2C3E"/>
    <w:rsid w:val="004A2C41"/>
    <w:rsid w:val="004A2C44"/>
    <w:rsid w:val="004A2C64"/>
    <w:rsid w:val="004A2CC9"/>
    <w:rsid w:val="004A2CD1"/>
    <w:rsid w:val="004A2D31"/>
    <w:rsid w:val="004A2D46"/>
    <w:rsid w:val="004A2D82"/>
    <w:rsid w:val="004A2DC8"/>
    <w:rsid w:val="004A2DEC"/>
    <w:rsid w:val="004A2E0F"/>
    <w:rsid w:val="004A2E49"/>
    <w:rsid w:val="004A2E7B"/>
    <w:rsid w:val="004A2EE6"/>
    <w:rsid w:val="004A2EFA"/>
    <w:rsid w:val="004A2F11"/>
    <w:rsid w:val="004A2F1B"/>
    <w:rsid w:val="004A2F1D"/>
    <w:rsid w:val="004A2F3E"/>
    <w:rsid w:val="004A2F9D"/>
    <w:rsid w:val="004A2FAB"/>
    <w:rsid w:val="004A2FD9"/>
    <w:rsid w:val="004A2FF8"/>
    <w:rsid w:val="004A300A"/>
    <w:rsid w:val="004A3012"/>
    <w:rsid w:val="004A3044"/>
    <w:rsid w:val="004A3049"/>
    <w:rsid w:val="004A3054"/>
    <w:rsid w:val="004A309F"/>
    <w:rsid w:val="004A30AD"/>
    <w:rsid w:val="004A30AF"/>
    <w:rsid w:val="004A30F1"/>
    <w:rsid w:val="004A3152"/>
    <w:rsid w:val="004A3154"/>
    <w:rsid w:val="004A3208"/>
    <w:rsid w:val="004A3262"/>
    <w:rsid w:val="004A326A"/>
    <w:rsid w:val="004A326D"/>
    <w:rsid w:val="004A32A3"/>
    <w:rsid w:val="004A32D9"/>
    <w:rsid w:val="004A32DB"/>
    <w:rsid w:val="004A32F1"/>
    <w:rsid w:val="004A330D"/>
    <w:rsid w:val="004A3365"/>
    <w:rsid w:val="004A336A"/>
    <w:rsid w:val="004A3376"/>
    <w:rsid w:val="004A3398"/>
    <w:rsid w:val="004A33D1"/>
    <w:rsid w:val="004A33DB"/>
    <w:rsid w:val="004A3431"/>
    <w:rsid w:val="004A3447"/>
    <w:rsid w:val="004A3448"/>
    <w:rsid w:val="004A345E"/>
    <w:rsid w:val="004A3499"/>
    <w:rsid w:val="004A34E2"/>
    <w:rsid w:val="004A34E4"/>
    <w:rsid w:val="004A34F0"/>
    <w:rsid w:val="004A3541"/>
    <w:rsid w:val="004A354A"/>
    <w:rsid w:val="004A3571"/>
    <w:rsid w:val="004A358F"/>
    <w:rsid w:val="004A3599"/>
    <w:rsid w:val="004A3652"/>
    <w:rsid w:val="004A3666"/>
    <w:rsid w:val="004A366F"/>
    <w:rsid w:val="004A36EE"/>
    <w:rsid w:val="004A3709"/>
    <w:rsid w:val="004A3715"/>
    <w:rsid w:val="004A371B"/>
    <w:rsid w:val="004A376C"/>
    <w:rsid w:val="004A378E"/>
    <w:rsid w:val="004A37BE"/>
    <w:rsid w:val="004A37FD"/>
    <w:rsid w:val="004A37FF"/>
    <w:rsid w:val="004A3857"/>
    <w:rsid w:val="004A3859"/>
    <w:rsid w:val="004A385E"/>
    <w:rsid w:val="004A38B4"/>
    <w:rsid w:val="004A38B8"/>
    <w:rsid w:val="004A38F3"/>
    <w:rsid w:val="004A392E"/>
    <w:rsid w:val="004A39E6"/>
    <w:rsid w:val="004A39EF"/>
    <w:rsid w:val="004A3A26"/>
    <w:rsid w:val="004A3A41"/>
    <w:rsid w:val="004A3A68"/>
    <w:rsid w:val="004A3A86"/>
    <w:rsid w:val="004A3A8C"/>
    <w:rsid w:val="004A3A97"/>
    <w:rsid w:val="004A3AD0"/>
    <w:rsid w:val="004A3AEE"/>
    <w:rsid w:val="004A3B4C"/>
    <w:rsid w:val="004A3B55"/>
    <w:rsid w:val="004A3B65"/>
    <w:rsid w:val="004A3B68"/>
    <w:rsid w:val="004A3C37"/>
    <w:rsid w:val="004A3C4D"/>
    <w:rsid w:val="004A3C80"/>
    <w:rsid w:val="004A3CA5"/>
    <w:rsid w:val="004A3CCC"/>
    <w:rsid w:val="004A3CE4"/>
    <w:rsid w:val="004A3D04"/>
    <w:rsid w:val="004A3D56"/>
    <w:rsid w:val="004A3D62"/>
    <w:rsid w:val="004A3E2C"/>
    <w:rsid w:val="004A3E3D"/>
    <w:rsid w:val="004A3E7E"/>
    <w:rsid w:val="004A3E9B"/>
    <w:rsid w:val="004A3F04"/>
    <w:rsid w:val="004A3F39"/>
    <w:rsid w:val="004A3FA0"/>
    <w:rsid w:val="004A3FD8"/>
    <w:rsid w:val="004A3FE5"/>
    <w:rsid w:val="004A3FE6"/>
    <w:rsid w:val="004A4072"/>
    <w:rsid w:val="004A4073"/>
    <w:rsid w:val="004A4081"/>
    <w:rsid w:val="004A40BD"/>
    <w:rsid w:val="004A40BE"/>
    <w:rsid w:val="004A40F0"/>
    <w:rsid w:val="004A4153"/>
    <w:rsid w:val="004A416A"/>
    <w:rsid w:val="004A4187"/>
    <w:rsid w:val="004A41AA"/>
    <w:rsid w:val="004A41AF"/>
    <w:rsid w:val="004A41B9"/>
    <w:rsid w:val="004A4245"/>
    <w:rsid w:val="004A42A3"/>
    <w:rsid w:val="004A42BD"/>
    <w:rsid w:val="004A42C7"/>
    <w:rsid w:val="004A42D3"/>
    <w:rsid w:val="004A431E"/>
    <w:rsid w:val="004A432B"/>
    <w:rsid w:val="004A4350"/>
    <w:rsid w:val="004A4360"/>
    <w:rsid w:val="004A4430"/>
    <w:rsid w:val="004A4433"/>
    <w:rsid w:val="004A444F"/>
    <w:rsid w:val="004A446D"/>
    <w:rsid w:val="004A4483"/>
    <w:rsid w:val="004A44B7"/>
    <w:rsid w:val="004A44DB"/>
    <w:rsid w:val="004A44E0"/>
    <w:rsid w:val="004A450C"/>
    <w:rsid w:val="004A4519"/>
    <w:rsid w:val="004A4530"/>
    <w:rsid w:val="004A45FF"/>
    <w:rsid w:val="004A4624"/>
    <w:rsid w:val="004A4634"/>
    <w:rsid w:val="004A46EE"/>
    <w:rsid w:val="004A472B"/>
    <w:rsid w:val="004A4733"/>
    <w:rsid w:val="004A476C"/>
    <w:rsid w:val="004A477B"/>
    <w:rsid w:val="004A47EA"/>
    <w:rsid w:val="004A47EB"/>
    <w:rsid w:val="004A4801"/>
    <w:rsid w:val="004A4827"/>
    <w:rsid w:val="004A48AD"/>
    <w:rsid w:val="004A48B9"/>
    <w:rsid w:val="004A48E6"/>
    <w:rsid w:val="004A490C"/>
    <w:rsid w:val="004A4978"/>
    <w:rsid w:val="004A4987"/>
    <w:rsid w:val="004A49D0"/>
    <w:rsid w:val="004A49DE"/>
    <w:rsid w:val="004A4A39"/>
    <w:rsid w:val="004A4A45"/>
    <w:rsid w:val="004A4ABF"/>
    <w:rsid w:val="004A4AD8"/>
    <w:rsid w:val="004A4ADA"/>
    <w:rsid w:val="004A4B1C"/>
    <w:rsid w:val="004A4B29"/>
    <w:rsid w:val="004A4B45"/>
    <w:rsid w:val="004A4B6E"/>
    <w:rsid w:val="004A4B82"/>
    <w:rsid w:val="004A4B87"/>
    <w:rsid w:val="004A4BBA"/>
    <w:rsid w:val="004A4BD4"/>
    <w:rsid w:val="004A4BEA"/>
    <w:rsid w:val="004A4C27"/>
    <w:rsid w:val="004A4CA2"/>
    <w:rsid w:val="004A4CAD"/>
    <w:rsid w:val="004A4CC2"/>
    <w:rsid w:val="004A4D20"/>
    <w:rsid w:val="004A4D47"/>
    <w:rsid w:val="004A4DC8"/>
    <w:rsid w:val="004A4DDE"/>
    <w:rsid w:val="004A4DE5"/>
    <w:rsid w:val="004A4DEC"/>
    <w:rsid w:val="004A4DED"/>
    <w:rsid w:val="004A4E07"/>
    <w:rsid w:val="004A4E31"/>
    <w:rsid w:val="004A4E36"/>
    <w:rsid w:val="004A4E8A"/>
    <w:rsid w:val="004A4E9A"/>
    <w:rsid w:val="004A4EA6"/>
    <w:rsid w:val="004A4EAB"/>
    <w:rsid w:val="004A4EAD"/>
    <w:rsid w:val="004A4ED1"/>
    <w:rsid w:val="004A4F30"/>
    <w:rsid w:val="004A4F35"/>
    <w:rsid w:val="004A4F36"/>
    <w:rsid w:val="004A4F7B"/>
    <w:rsid w:val="004A4F7C"/>
    <w:rsid w:val="004A5028"/>
    <w:rsid w:val="004A50A6"/>
    <w:rsid w:val="004A50CC"/>
    <w:rsid w:val="004A512C"/>
    <w:rsid w:val="004A514E"/>
    <w:rsid w:val="004A518A"/>
    <w:rsid w:val="004A51DD"/>
    <w:rsid w:val="004A51F4"/>
    <w:rsid w:val="004A5213"/>
    <w:rsid w:val="004A521F"/>
    <w:rsid w:val="004A5231"/>
    <w:rsid w:val="004A5233"/>
    <w:rsid w:val="004A5234"/>
    <w:rsid w:val="004A524B"/>
    <w:rsid w:val="004A5251"/>
    <w:rsid w:val="004A525B"/>
    <w:rsid w:val="004A52A2"/>
    <w:rsid w:val="004A52FE"/>
    <w:rsid w:val="004A5326"/>
    <w:rsid w:val="004A5334"/>
    <w:rsid w:val="004A5387"/>
    <w:rsid w:val="004A53BC"/>
    <w:rsid w:val="004A53CF"/>
    <w:rsid w:val="004A53D8"/>
    <w:rsid w:val="004A53FD"/>
    <w:rsid w:val="004A541E"/>
    <w:rsid w:val="004A542D"/>
    <w:rsid w:val="004A5446"/>
    <w:rsid w:val="004A5485"/>
    <w:rsid w:val="004A54AD"/>
    <w:rsid w:val="004A54CB"/>
    <w:rsid w:val="004A54D0"/>
    <w:rsid w:val="004A54EE"/>
    <w:rsid w:val="004A5507"/>
    <w:rsid w:val="004A5537"/>
    <w:rsid w:val="004A5538"/>
    <w:rsid w:val="004A5541"/>
    <w:rsid w:val="004A5565"/>
    <w:rsid w:val="004A5577"/>
    <w:rsid w:val="004A5583"/>
    <w:rsid w:val="004A559D"/>
    <w:rsid w:val="004A55BC"/>
    <w:rsid w:val="004A55C2"/>
    <w:rsid w:val="004A55CD"/>
    <w:rsid w:val="004A55DB"/>
    <w:rsid w:val="004A560E"/>
    <w:rsid w:val="004A5633"/>
    <w:rsid w:val="004A56EA"/>
    <w:rsid w:val="004A5710"/>
    <w:rsid w:val="004A5719"/>
    <w:rsid w:val="004A572C"/>
    <w:rsid w:val="004A575C"/>
    <w:rsid w:val="004A5785"/>
    <w:rsid w:val="004A579D"/>
    <w:rsid w:val="004A57B9"/>
    <w:rsid w:val="004A57FC"/>
    <w:rsid w:val="004A5822"/>
    <w:rsid w:val="004A5893"/>
    <w:rsid w:val="004A5954"/>
    <w:rsid w:val="004A5964"/>
    <w:rsid w:val="004A5968"/>
    <w:rsid w:val="004A5997"/>
    <w:rsid w:val="004A59AD"/>
    <w:rsid w:val="004A59BF"/>
    <w:rsid w:val="004A59D1"/>
    <w:rsid w:val="004A59DA"/>
    <w:rsid w:val="004A59EF"/>
    <w:rsid w:val="004A5A97"/>
    <w:rsid w:val="004A5AA5"/>
    <w:rsid w:val="004A5AAD"/>
    <w:rsid w:val="004A5ADA"/>
    <w:rsid w:val="004A5AE7"/>
    <w:rsid w:val="004A5AF5"/>
    <w:rsid w:val="004A5AFB"/>
    <w:rsid w:val="004A5B0C"/>
    <w:rsid w:val="004A5B41"/>
    <w:rsid w:val="004A5B94"/>
    <w:rsid w:val="004A5B99"/>
    <w:rsid w:val="004A5C16"/>
    <w:rsid w:val="004A5C1F"/>
    <w:rsid w:val="004A5C67"/>
    <w:rsid w:val="004A5C8C"/>
    <w:rsid w:val="004A5CB4"/>
    <w:rsid w:val="004A5CC6"/>
    <w:rsid w:val="004A5CF1"/>
    <w:rsid w:val="004A5D15"/>
    <w:rsid w:val="004A5D3C"/>
    <w:rsid w:val="004A5D4B"/>
    <w:rsid w:val="004A5D64"/>
    <w:rsid w:val="004A5D7A"/>
    <w:rsid w:val="004A5D9C"/>
    <w:rsid w:val="004A5DB3"/>
    <w:rsid w:val="004A5DC1"/>
    <w:rsid w:val="004A5E31"/>
    <w:rsid w:val="004A5E37"/>
    <w:rsid w:val="004A5E61"/>
    <w:rsid w:val="004A5EE4"/>
    <w:rsid w:val="004A5EEF"/>
    <w:rsid w:val="004A5F40"/>
    <w:rsid w:val="004A5F4A"/>
    <w:rsid w:val="004A5F6E"/>
    <w:rsid w:val="004A5F73"/>
    <w:rsid w:val="004A5F87"/>
    <w:rsid w:val="004A5F95"/>
    <w:rsid w:val="004A5FA1"/>
    <w:rsid w:val="004A5FF3"/>
    <w:rsid w:val="004A6014"/>
    <w:rsid w:val="004A601E"/>
    <w:rsid w:val="004A603E"/>
    <w:rsid w:val="004A6054"/>
    <w:rsid w:val="004A6057"/>
    <w:rsid w:val="004A6063"/>
    <w:rsid w:val="004A608E"/>
    <w:rsid w:val="004A60B0"/>
    <w:rsid w:val="004A60BD"/>
    <w:rsid w:val="004A60D9"/>
    <w:rsid w:val="004A617F"/>
    <w:rsid w:val="004A61DE"/>
    <w:rsid w:val="004A61E6"/>
    <w:rsid w:val="004A6202"/>
    <w:rsid w:val="004A6277"/>
    <w:rsid w:val="004A6314"/>
    <w:rsid w:val="004A633D"/>
    <w:rsid w:val="004A6352"/>
    <w:rsid w:val="004A636D"/>
    <w:rsid w:val="004A63A0"/>
    <w:rsid w:val="004A63E6"/>
    <w:rsid w:val="004A63F3"/>
    <w:rsid w:val="004A6426"/>
    <w:rsid w:val="004A6537"/>
    <w:rsid w:val="004A654E"/>
    <w:rsid w:val="004A6580"/>
    <w:rsid w:val="004A65C4"/>
    <w:rsid w:val="004A65C5"/>
    <w:rsid w:val="004A660A"/>
    <w:rsid w:val="004A661B"/>
    <w:rsid w:val="004A666B"/>
    <w:rsid w:val="004A6684"/>
    <w:rsid w:val="004A6688"/>
    <w:rsid w:val="004A6697"/>
    <w:rsid w:val="004A66C4"/>
    <w:rsid w:val="004A66D3"/>
    <w:rsid w:val="004A66F6"/>
    <w:rsid w:val="004A671C"/>
    <w:rsid w:val="004A6762"/>
    <w:rsid w:val="004A6779"/>
    <w:rsid w:val="004A679D"/>
    <w:rsid w:val="004A67A6"/>
    <w:rsid w:val="004A67C0"/>
    <w:rsid w:val="004A6814"/>
    <w:rsid w:val="004A681E"/>
    <w:rsid w:val="004A6851"/>
    <w:rsid w:val="004A6876"/>
    <w:rsid w:val="004A6953"/>
    <w:rsid w:val="004A6956"/>
    <w:rsid w:val="004A6958"/>
    <w:rsid w:val="004A6977"/>
    <w:rsid w:val="004A699A"/>
    <w:rsid w:val="004A69FF"/>
    <w:rsid w:val="004A6A70"/>
    <w:rsid w:val="004A6A8C"/>
    <w:rsid w:val="004A6A92"/>
    <w:rsid w:val="004A6A95"/>
    <w:rsid w:val="004A6AB7"/>
    <w:rsid w:val="004A6AD2"/>
    <w:rsid w:val="004A6AD6"/>
    <w:rsid w:val="004A6BE1"/>
    <w:rsid w:val="004A6C1C"/>
    <w:rsid w:val="004A6C4A"/>
    <w:rsid w:val="004A6C60"/>
    <w:rsid w:val="004A6C7A"/>
    <w:rsid w:val="004A6CC0"/>
    <w:rsid w:val="004A6CCA"/>
    <w:rsid w:val="004A6CD7"/>
    <w:rsid w:val="004A6CF5"/>
    <w:rsid w:val="004A6D03"/>
    <w:rsid w:val="004A6D59"/>
    <w:rsid w:val="004A6D72"/>
    <w:rsid w:val="004A6D99"/>
    <w:rsid w:val="004A6DED"/>
    <w:rsid w:val="004A6E46"/>
    <w:rsid w:val="004A6E50"/>
    <w:rsid w:val="004A6E53"/>
    <w:rsid w:val="004A6EAE"/>
    <w:rsid w:val="004A6F0B"/>
    <w:rsid w:val="004A6F53"/>
    <w:rsid w:val="004A6FA0"/>
    <w:rsid w:val="004A6FAC"/>
    <w:rsid w:val="004A6FC8"/>
    <w:rsid w:val="004A6FEF"/>
    <w:rsid w:val="004A7054"/>
    <w:rsid w:val="004A70BF"/>
    <w:rsid w:val="004A70D7"/>
    <w:rsid w:val="004A7148"/>
    <w:rsid w:val="004A718D"/>
    <w:rsid w:val="004A71D1"/>
    <w:rsid w:val="004A71DC"/>
    <w:rsid w:val="004A71F3"/>
    <w:rsid w:val="004A71F7"/>
    <w:rsid w:val="004A7207"/>
    <w:rsid w:val="004A723D"/>
    <w:rsid w:val="004A7278"/>
    <w:rsid w:val="004A728C"/>
    <w:rsid w:val="004A72D1"/>
    <w:rsid w:val="004A7322"/>
    <w:rsid w:val="004A7328"/>
    <w:rsid w:val="004A732D"/>
    <w:rsid w:val="004A7335"/>
    <w:rsid w:val="004A7378"/>
    <w:rsid w:val="004A73CE"/>
    <w:rsid w:val="004A73F0"/>
    <w:rsid w:val="004A7422"/>
    <w:rsid w:val="004A742E"/>
    <w:rsid w:val="004A7433"/>
    <w:rsid w:val="004A7474"/>
    <w:rsid w:val="004A74C7"/>
    <w:rsid w:val="004A74E3"/>
    <w:rsid w:val="004A751D"/>
    <w:rsid w:val="004A7550"/>
    <w:rsid w:val="004A7586"/>
    <w:rsid w:val="004A75C7"/>
    <w:rsid w:val="004A75DE"/>
    <w:rsid w:val="004A760A"/>
    <w:rsid w:val="004A761C"/>
    <w:rsid w:val="004A76A4"/>
    <w:rsid w:val="004A76C2"/>
    <w:rsid w:val="004A7730"/>
    <w:rsid w:val="004A778D"/>
    <w:rsid w:val="004A779B"/>
    <w:rsid w:val="004A77A7"/>
    <w:rsid w:val="004A77AB"/>
    <w:rsid w:val="004A77C6"/>
    <w:rsid w:val="004A7806"/>
    <w:rsid w:val="004A783B"/>
    <w:rsid w:val="004A783D"/>
    <w:rsid w:val="004A786F"/>
    <w:rsid w:val="004A790A"/>
    <w:rsid w:val="004A791A"/>
    <w:rsid w:val="004A79A9"/>
    <w:rsid w:val="004A7A14"/>
    <w:rsid w:val="004A7A23"/>
    <w:rsid w:val="004A7A53"/>
    <w:rsid w:val="004A7A61"/>
    <w:rsid w:val="004A7AF7"/>
    <w:rsid w:val="004A7B26"/>
    <w:rsid w:val="004A7B3F"/>
    <w:rsid w:val="004A7B6F"/>
    <w:rsid w:val="004A7B93"/>
    <w:rsid w:val="004A7BB5"/>
    <w:rsid w:val="004A7BBF"/>
    <w:rsid w:val="004A7C28"/>
    <w:rsid w:val="004A7C5D"/>
    <w:rsid w:val="004A7C63"/>
    <w:rsid w:val="004A7C8E"/>
    <w:rsid w:val="004A7C96"/>
    <w:rsid w:val="004A7C9F"/>
    <w:rsid w:val="004A7CC1"/>
    <w:rsid w:val="004A7D1E"/>
    <w:rsid w:val="004A7D73"/>
    <w:rsid w:val="004A7D99"/>
    <w:rsid w:val="004A7DCA"/>
    <w:rsid w:val="004A7DCF"/>
    <w:rsid w:val="004A7DD6"/>
    <w:rsid w:val="004A7DDD"/>
    <w:rsid w:val="004A7E26"/>
    <w:rsid w:val="004A7E39"/>
    <w:rsid w:val="004A7E91"/>
    <w:rsid w:val="004A7F30"/>
    <w:rsid w:val="004A7FB5"/>
    <w:rsid w:val="004A7FBA"/>
    <w:rsid w:val="004A7FC1"/>
    <w:rsid w:val="004B0032"/>
    <w:rsid w:val="004B0075"/>
    <w:rsid w:val="004B00BE"/>
    <w:rsid w:val="004B015B"/>
    <w:rsid w:val="004B0167"/>
    <w:rsid w:val="004B0187"/>
    <w:rsid w:val="004B01F5"/>
    <w:rsid w:val="004B020F"/>
    <w:rsid w:val="004B0222"/>
    <w:rsid w:val="004B0278"/>
    <w:rsid w:val="004B028D"/>
    <w:rsid w:val="004B02EE"/>
    <w:rsid w:val="004B033C"/>
    <w:rsid w:val="004B037E"/>
    <w:rsid w:val="004B0385"/>
    <w:rsid w:val="004B03C6"/>
    <w:rsid w:val="004B03CF"/>
    <w:rsid w:val="004B03F0"/>
    <w:rsid w:val="004B0417"/>
    <w:rsid w:val="004B0474"/>
    <w:rsid w:val="004B04AA"/>
    <w:rsid w:val="004B04FD"/>
    <w:rsid w:val="004B050F"/>
    <w:rsid w:val="004B0522"/>
    <w:rsid w:val="004B0537"/>
    <w:rsid w:val="004B05A8"/>
    <w:rsid w:val="004B05A9"/>
    <w:rsid w:val="004B05FA"/>
    <w:rsid w:val="004B0618"/>
    <w:rsid w:val="004B0681"/>
    <w:rsid w:val="004B0689"/>
    <w:rsid w:val="004B06A3"/>
    <w:rsid w:val="004B06E1"/>
    <w:rsid w:val="004B073C"/>
    <w:rsid w:val="004B073F"/>
    <w:rsid w:val="004B076E"/>
    <w:rsid w:val="004B084C"/>
    <w:rsid w:val="004B087F"/>
    <w:rsid w:val="004B08A7"/>
    <w:rsid w:val="004B08CB"/>
    <w:rsid w:val="004B096F"/>
    <w:rsid w:val="004B0978"/>
    <w:rsid w:val="004B09E9"/>
    <w:rsid w:val="004B0A11"/>
    <w:rsid w:val="004B0A26"/>
    <w:rsid w:val="004B0ACB"/>
    <w:rsid w:val="004B0AE1"/>
    <w:rsid w:val="004B0AE2"/>
    <w:rsid w:val="004B0B11"/>
    <w:rsid w:val="004B0B4F"/>
    <w:rsid w:val="004B0B82"/>
    <w:rsid w:val="004B0B9F"/>
    <w:rsid w:val="004B0C50"/>
    <w:rsid w:val="004B0C69"/>
    <w:rsid w:val="004B0C70"/>
    <w:rsid w:val="004B0C75"/>
    <w:rsid w:val="004B0C9D"/>
    <w:rsid w:val="004B0CA5"/>
    <w:rsid w:val="004B0D7E"/>
    <w:rsid w:val="004B0DF5"/>
    <w:rsid w:val="004B0E1E"/>
    <w:rsid w:val="004B0E24"/>
    <w:rsid w:val="004B0E9E"/>
    <w:rsid w:val="004B0EB0"/>
    <w:rsid w:val="004B0ED9"/>
    <w:rsid w:val="004B0EFA"/>
    <w:rsid w:val="004B0F60"/>
    <w:rsid w:val="004B0F6A"/>
    <w:rsid w:val="004B0F7C"/>
    <w:rsid w:val="004B0F96"/>
    <w:rsid w:val="004B0FA2"/>
    <w:rsid w:val="004B0FD0"/>
    <w:rsid w:val="004B0FEA"/>
    <w:rsid w:val="004B1013"/>
    <w:rsid w:val="004B103F"/>
    <w:rsid w:val="004B106C"/>
    <w:rsid w:val="004B109D"/>
    <w:rsid w:val="004B10B2"/>
    <w:rsid w:val="004B10EA"/>
    <w:rsid w:val="004B118F"/>
    <w:rsid w:val="004B11FB"/>
    <w:rsid w:val="004B1280"/>
    <w:rsid w:val="004B1289"/>
    <w:rsid w:val="004B1294"/>
    <w:rsid w:val="004B12C2"/>
    <w:rsid w:val="004B12FC"/>
    <w:rsid w:val="004B1314"/>
    <w:rsid w:val="004B1316"/>
    <w:rsid w:val="004B1325"/>
    <w:rsid w:val="004B1344"/>
    <w:rsid w:val="004B137E"/>
    <w:rsid w:val="004B1389"/>
    <w:rsid w:val="004B1392"/>
    <w:rsid w:val="004B13A6"/>
    <w:rsid w:val="004B13C2"/>
    <w:rsid w:val="004B13DB"/>
    <w:rsid w:val="004B13DE"/>
    <w:rsid w:val="004B13F5"/>
    <w:rsid w:val="004B1408"/>
    <w:rsid w:val="004B142C"/>
    <w:rsid w:val="004B1438"/>
    <w:rsid w:val="004B1440"/>
    <w:rsid w:val="004B147A"/>
    <w:rsid w:val="004B1482"/>
    <w:rsid w:val="004B14B4"/>
    <w:rsid w:val="004B14E3"/>
    <w:rsid w:val="004B14F3"/>
    <w:rsid w:val="004B1531"/>
    <w:rsid w:val="004B1536"/>
    <w:rsid w:val="004B154F"/>
    <w:rsid w:val="004B1563"/>
    <w:rsid w:val="004B1575"/>
    <w:rsid w:val="004B15B4"/>
    <w:rsid w:val="004B162B"/>
    <w:rsid w:val="004B166C"/>
    <w:rsid w:val="004B1674"/>
    <w:rsid w:val="004B1676"/>
    <w:rsid w:val="004B16B0"/>
    <w:rsid w:val="004B16E9"/>
    <w:rsid w:val="004B1703"/>
    <w:rsid w:val="004B1730"/>
    <w:rsid w:val="004B173C"/>
    <w:rsid w:val="004B17AC"/>
    <w:rsid w:val="004B17C2"/>
    <w:rsid w:val="004B17E5"/>
    <w:rsid w:val="004B17E8"/>
    <w:rsid w:val="004B17F1"/>
    <w:rsid w:val="004B1874"/>
    <w:rsid w:val="004B18B7"/>
    <w:rsid w:val="004B18F2"/>
    <w:rsid w:val="004B18F5"/>
    <w:rsid w:val="004B18FD"/>
    <w:rsid w:val="004B1904"/>
    <w:rsid w:val="004B191C"/>
    <w:rsid w:val="004B1932"/>
    <w:rsid w:val="004B1978"/>
    <w:rsid w:val="004B19A9"/>
    <w:rsid w:val="004B19C3"/>
    <w:rsid w:val="004B19CB"/>
    <w:rsid w:val="004B19D6"/>
    <w:rsid w:val="004B1B07"/>
    <w:rsid w:val="004B1B32"/>
    <w:rsid w:val="004B1B36"/>
    <w:rsid w:val="004B1B44"/>
    <w:rsid w:val="004B1B55"/>
    <w:rsid w:val="004B1B66"/>
    <w:rsid w:val="004B1B99"/>
    <w:rsid w:val="004B1B9E"/>
    <w:rsid w:val="004B1BA7"/>
    <w:rsid w:val="004B1BA8"/>
    <w:rsid w:val="004B1BA9"/>
    <w:rsid w:val="004B1BC4"/>
    <w:rsid w:val="004B1C1D"/>
    <w:rsid w:val="004B1C23"/>
    <w:rsid w:val="004B1C55"/>
    <w:rsid w:val="004B1CB9"/>
    <w:rsid w:val="004B1D62"/>
    <w:rsid w:val="004B1DA8"/>
    <w:rsid w:val="004B1E0C"/>
    <w:rsid w:val="004B1EC5"/>
    <w:rsid w:val="004B1ECA"/>
    <w:rsid w:val="004B1F09"/>
    <w:rsid w:val="004B1F25"/>
    <w:rsid w:val="004B1F67"/>
    <w:rsid w:val="004B1F76"/>
    <w:rsid w:val="004B2016"/>
    <w:rsid w:val="004B2038"/>
    <w:rsid w:val="004B2097"/>
    <w:rsid w:val="004B20A2"/>
    <w:rsid w:val="004B20CA"/>
    <w:rsid w:val="004B20CC"/>
    <w:rsid w:val="004B20F0"/>
    <w:rsid w:val="004B2124"/>
    <w:rsid w:val="004B2132"/>
    <w:rsid w:val="004B2174"/>
    <w:rsid w:val="004B2187"/>
    <w:rsid w:val="004B21A4"/>
    <w:rsid w:val="004B21AB"/>
    <w:rsid w:val="004B21B3"/>
    <w:rsid w:val="004B21C7"/>
    <w:rsid w:val="004B220D"/>
    <w:rsid w:val="004B2232"/>
    <w:rsid w:val="004B224E"/>
    <w:rsid w:val="004B2261"/>
    <w:rsid w:val="004B22E8"/>
    <w:rsid w:val="004B2320"/>
    <w:rsid w:val="004B2366"/>
    <w:rsid w:val="004B2378"/>
    <w:rsid w:val="004B237D"/>
    <w:rsid w:val="004B2397"/>
    <w:rsid w:val="004B23B9"/>
    <w:rsid w:val="004B23EC"/>
    <w:rsid w:val="004B23FD"/>
    <w:rsid w:val="004B2413"/>
    <w:rsid w:val="004B2449"/>
    <w:rsid w:val="004B2450"/>
    <w:rsid w:val="004B245D"/>
    <w:rsid w:val="004B245F"/>
    <w:rsid w:val="004B246A"/>
    <w:rsid w:val="004B2499"/>
    <w:rsid w:val="004B24CF"/>
    <w:rsid w:val="004B24F3"/>
    <w:rsid w:val="004B2591"/>
    <w:rsid w:val="004B2592"/>
    <w:rsid w:val="004B25E5"/>
    <w:rsid w:val="004B25EB"/>
    <w:rsid w:val="004B261D"/>
    <w:rsid w:val="004B264D"/>
    <w:rsid w:val="004B267E"/>
    <w:rsid w:val="004B269A"/>
    <w:rsid w:val="004B26C3"/>
    <w:rsid w:val="004B26DD"/>
    <w:rsid w:val="004B26E9"/>
    <w:rsid w:val="004B270F"/>
    <w:rsid w:val="004B2768"/>
    <w:rsid w:val="004B2796"/>
    <w:rsid w:val="004B279C"/>
    <w:rsid w:val="004B27AA"/>
    <w:rsid w:val="004B27CB"/>
    <w:rsid w:val="004B27CD"/>
    <w:rsid w:val="004B27E5"/>
    <w:rsid w:val="004B2817"/>
    <w:rsid w:val="004B2820"/>
    <w:rsid w:val="004B286A"/>
    <w:rsid w:val="004B28F2"/>
    <w:rsid w:val="004B291F"/>
    <w:rsid w:val="004B2973"/>
    <w:rsid w:val="004B2998"/>
    <w:rsid w:val="004B299E"/>
    <w:rsid w:val="004B29BF"/>
    <w:rsid w:val="004B29CA"/>
    <w:rsid w:val="004B29F9"/>
    <w:rsid w:val="004B2A0C"/>
    <w:rsid w:val="004B2A19"/>
    <w:rsid w:val="004B2A1D"/>
    <w:rsid w:val="004B2A1F"/>
    <w:rsid w:val="004B2A5F"/>
    <w:rsid w:val="004B2A6B"/>
    <w:rsid w:val="004B2A7E"/>
    <w:rsid w:val="004B2AC3"/>
    <w:rsid w:val="004B2ADB"/>
    <w:rsid w:val="004B2AF6"/>
    <w:rsid w:val="004B2B45"/>
    <w:rsid w:val="004B2B4C"/>
    <w:rsid w:val="004B2B9D"/>
    <w:rsid w:val="004B2C27"/>
    <w:rsid w:val="004B2C4A"/>
    <w:rsid w:val="004B2C63"/>
    <w:rsid w:val="004B2C83"/>
    <w:rsid w:val="004B2C8A"/>
    <w:rsid w:val="004B2C95"/>
    <w:rsid w:val="004B2CC1"/>
    <w:rsid w:val="004B2CD5"/>
    <w:rsid w:val="004B2CF1"/>
    <w:rsid w:val="004B2D0D"/>
    <w:rsid w:val="004B2D32"/>
    <w:rsid w:val="004B2D4A"/>
    <w:rsid w:val="004B2D77"/>
    <w:rsid w:val="004B2D92"/>
    <w:rsid w:val="004B2D9E"/>
    <w:rsid w:val="004B2DAF"/>
    <w:rsid w:val="004B2E10"/>
    <w:rsid w:val="004B2E15"/>
    <w:rsid w:val="004B2E28"/>
    <w:rsid w:val="004B2E2F"/>
    <w:rsid w:val="004B2E38"/>
    <w:rsid w:val="004B2E40"/>
    <w:rsid w:val="004B2E51"/>
    <w:rsid w:val="004B2E9E"/>
    <w:rsid w:val="004B2ED8"/>
    <w:rsid w:val="004B2F30"/>
    <w:rsid w:val="004B2F5B"/>
    <w:rsid w:val="004B2F68"/>
    <w:rsid w:val="004B2F6F"/>
    <w:rsid w:val="004B2F96"/>
    <w:rsid w:val="004B2FC0"/>
    <w:rsid w:val="004B2FE2"/>
    <w:rsid w:val="004B3015"/>
    <w:rsid w:val="004B3039"/>
    <w:rsid w:val="004B3086"/>
    <w:rsid w:val="004B308F"/>
    <w:rsid w:val="004B30BF"/>
    <w:rsid w:val="004B312D"/>
    <w:rsid w:val="004B3137"/>
    <w:rsid w:val="004B3172"/>
    <w:rsid w:val="004B317E"/>
    <w:rsid w:val="004B3180"/>
    <w:rsid w:val="004B3189"/>
    <w:rsid w:val="004B3196"/>
    <w:rsid w:val="004B31AE"/>
    <w:rsid w:val="004B31F1"/>
    <w:rsid w:val="004B31FA"/>
    <w:rsid w:val="004B31FD"/>
    <w:rsid w:val="004B31FF"/>
    <w:rsid w:val="004B3209"/>
    <w:rsid w:val="004B3221"/>
    <w:rsid w:val="004B3223"/>
    <w:rsid w:val="004B328B"/>
    <w:rsid w:val="004B32A6"/>
    <w:rsid w:val="004B32BA"/>
    <w:rsid w:val="004B32EB"/>
    <w:rsid w:val="004B32F5"/>
    <w:rsid w:val="004B3349"/>
    <w:rsid w:val="004B3359"/>
    <w:rsid w:val="004B3388"/>
    <w:rsid w:val="004B3390"/>
    <w:rsid w:val="004B3399"/>
    <w:rsid w:val="004B33C8"/>
    <w:rsid w:val="004B33CB"/>
    <w:rsid w:val="004B33D2"/>
    <w:rsid w:val="004B3456"/>
    <w:rsid w:val="004B3479"/>
    <w:rsid w:val="004B347E"/>
    <w:rsid w:val="004B3486"/>
    <w:rsid w:val="004B34BB"/>
    <w:rsid w:val="004B34E7"/>
    <w:rsid w:val="004B34FE"/>
    <w:rsid w:val="004B3517"/>
    <w:rsid w:val="004B351F"/>
    <w:rsid w:val="004B352E"/>
    <w:rsid w:val="004B3564"/>
    <w:rsid w:val="004B35E2"/>
    <w:rsid w:val="004B360A"/>
    <w:rsid w:val="004B366F"/>
    <w:rsid w:val="004B367C"/>
    <w:rsid w:val="004B36A6"/>
    <w:rsid w:val="004B371D"/>
    <w:rsid w:val="004B3731"/>
    <w:rsid w:val="004B374D"/>
    <w:rsid w:val="004B3753"/>
    <w:rsid w:val="004B3774"/>
    <w:rsid w:val="004B37CF"/>
    <w:rsid w:val="004B3820"/>
    <w:rsid w:val="004B387E"/>
    <w:rsid w:val="004B38ED"/>
    <w:rsid w:val="004B3956"/>
    <w:rsid w:val="004B39F1"/>
    <w:rsid w:val="004B3A0F"/>
    <w:rsid w:val="004B3A29"/>
    <w:rsid w:val="004B3A5B"/>
    <w:rsid w:val="004B3AB1"/>
    <w:rsid w:val="004B3ACD"/>
    <w:rsid w:val="004B3AF6"/>
    <w:rsid w:val="004B3B49"/>
    <w:rsid w:val="004B3B97"/>
    <w:rsid w:val="004B3CA9"/>
    <w:rsid w:val="004B3CB2"/>
    <w:rsid w:val="004B3CBE"/>
    <w:rsid w:val="004B3CE1"/>
    <w:rsid w:val="004B3CF5"/>
    <w:rsid w:val="004B3D03"/>
    <w:rsid w:val="004B3D2E"/>
    <w:rsid w:val="004B3D6B"/>
    <w:rsid w:val="004B3DBF"/>
    <w:rsid w:val="004B3E20"/>
    <w:rsid w:val="004B3EDE"/>
    <w:rsid w:val="004B3EF0"/>
    <w:rsid w:val="004B3EF4"/>
    <w:rsid w:val="004B3F15"/>
    <w:rsid w:val="004B3FAF"/>
    <w:rsid w:val="004B3FD1"/>
    <w:rsid w:val="004B4006"/>
    <w:rsid w:val="004B4018"/>
    <w:rsid w:val="004B4037"/>
    <w:rsid w:val="004B4066"/>
    <w:rsid w:val="004B4077"/>
    <w:rsid w:val="004B40BC"/>
    <w:rsid w:val="004B40C8"/>
    <w:rsid w:val="004B40F8"/>
    <w:rsid w:val="004B40FB"/>
    <w:rsid w:val="004B410C"/>
    <w:rsid w:val="004B41A3"/>
    <w:rsid w:val="004B41D7"/>
    <w:rsid w:val="004B41E7"/>
    <w:rsid w:val="004B421B"/>
    <w:rsid w:val="004B4264"/>
    <w:rsid w:val="004B42B0"/>
    <w:rsid w:val="004B42D7"/>
    <w:rsid w:val="004B4342"/>
    <w:rsid w:val="004B4359"/>
    <w:rsid w:val="004B436B"/>
    <w:rsid w:val="004B439F"/>
    <w:rsid w:val="004B4409"/>
    <w:rsid w:val="004B440A"/>
    <w:rsid w:val="004B443D"/>
    <w:rsid w:val="004B444B"/>
    <w:rsid w:val="004B4452"/>
    <w:rsid w:val="004B445C"/>
    <w:rsid w:val="004B4472"/>
    <w:rsid w:val="004B448F"/>
    <w:rsid w:val="004B44AD"/>
    <w:rsid w:val="004B44D7"/>
    <w:rsid w:val="004B454B"/>
    <w:rsid w:val="004B456C"/>
    <w:rsid w:val="004B45AF"/>
    <w:rsid w:val="004B45E0"/>
    <w:rsid w:val="004B45EA"/>
    <w:rsid w:val="004B462E"/>
    <w:rsid w:val="004B4643"/>
    <w:rsid w:val="004B4695"/>
    <w:rsid w:val="004B4703"/>
    <w:rsid w:val="004B470A"/>
    <w:rsid w:val="004B4764"/>
    <w:rsid w:val="004B4777"/>
    <w:rsid w:val="004B479F"/>
    <w:rsid w:val="004B47E4"/>
    <w:rsid w:val="004B4800"/>
    <w:rsid w:val="004B482E"/>
    <w:rsid w:val="004B4880"/>
    <w:rsid w:val="004B48AF"/>
    <w:rsid w:val="004B48BF"/>
    <w:rsid w:val="004B497B"/>
    <w:rsid w:val="004B4997"/>
    <w:rsid w:val="004B49DE"/>
    <w:rsid w:val="004B49F3"/>
    <w:rsid w:val="004B4A24"/>
    <w:rsid w:val="004B4A73"/>
    <w:rsid w:val="004B4AAB"/>
    <w:rsid w:val="004B4ADA"/>
    <w:rsid w:val="004B4AF6"/>
    <w:rsid w:val="004B4AFE"/>
    <w:rsid w:val="004B4B74"/>
    <w:rsid w:val="004B4B7E"/>
    <w:rsid w:val="004B4B91"/>
    <w:rsid w:val="004B4B95"/>
    <w:rsid w:val="004B4B97"/>
    <w:rsid w:val="004B4BB1"/>
    <w:rsid w:val="004B4C42"/>
    <w:rsid w:val="004B4C43"/>
    <w:rsid w:val="004B4C98"/>
    <w:rsid w:val="004B4C99"/>
    <w:rsid w:val="004B4D41"/>
    <w:rsid w:val="004B4D44"/>
    <w:rsid w:val="004B4D59"/>
    <w:rsid w:val="004B4D63"/>
    <w:rsid w:val="004B4D6E"/>
    <w:rsid w:val="004B4D8B"/>
    <w:rsid w:val="004B4D8F"/>
    <w:rsid w:val="004B4DA7"/>
    <w:rsid w:val="004B4E30"/>
    <w:rsid w:val="004B4E7C"/>
    <w:rsid w:val="004B4EA4"/>
    <w:rsid w:val="004B4ED7"/>
    <w:rsid w:val="004B4EF0"/>
    <w:rsid w:val="004B4F0B"/>
    <w:rsid w:val="004B4F16"/>
    <w:rsid w:val="004B4F21"/>
    <w:rsid w:val="004B4F32"/>
    <w:rsid w:val="004B4F72"/>
    <w:rsid w:val="004B4F76"/>
    <w:rsid w:val="004B4F89"/>
    <w:rsid w:val="004B4FC7"/>
    <w:rsid w:val="004B5024"/>
    <w:rsid w:val="004B5031"/>
    <w:rsid w:val="004B503B"/>
    <w:rsid w:val="004B503D"/>
    <w:rsid w:val="004B504A"/>
    <w:rsid w:val="004B5079"/>
    <w:rsid w:val="004B50BE"/>
    <w:rsid w:val="004B50D1"/>
    <w:rsid w:val="004B50E1"/>
    <w:rsid w:val="004B50F2"/>
    <w:rsid w:val="004B513B"/>
    <w:rsid w:val="004B5156"/>
    <w:rsid w:val="004B5167"/>
    <w:rsid w:val="004B5176"/>
    <w:rsid w:val="004B51B5"/>
    <w:rsid w:val="004B51D6"/>
    <w:rsid w:val="004B51E8"/>
    <w:rsid w:val="004B520D"/>
    <w:rsid w:val="004B5234"/>
    <w:rsid w:val="004B5259"/>
    <w:rsid w:val="004B5293"/>
    <w:rsid w:val="004B52B0"/>
    <w:rsid w:val="004B52F5"/>
    <w:rsid w:val="004B52FB"/>
    <w:rsid w:val="004B536E"/>
    <w:rsid w:val="004B537C"/>
    <w:rsid w:val="004B5383"/>
    <w:rsid w:val="004B53BA"/>
    <w:rsid w:val="004B53D6"/>
    <w:rsid w:val="004B53F4"/>
    <w:rsid w:val="004B5409"/>
    <w:rsid w:val="004B5415"/>
    <w:rsid w:val="004B5437"/>
    <w:rsid w:val="004B5489"/>
    <w:rsid w:val="004B54EB"/>
    <w:rsid w:val="004B54ED"/>
    <w:rsid w:val="004B5515"/>
    <w:rsid w:val="004B5517"/>
    <w:rsid w:val="004B5521"/>
    <w:rsid w:val="004B553E"/>
    <w:rsid w:val="004B5548"/>
    <w:rsid w:val="004B5556"/>
    <w:rsid w:val="004B5565"/>
    <w:rsid w:val="004B55A8"/>
    <w:rsid w:val="004B55B1"/>
    <w:rsid w:val="004B55E4"/>
    <w:rsid w:val="004B5640"/>
    <w:rsid w:val="004B565B"/>
    <w:rsid w:val="004B567F"/>
    <w:rsid w:val="004B568F"/>
    <w:rsid w:val="004B569D"/>
    <w:rsid w:val="004B56B7"/>
    <w:rsid w:val="004B56C2"/>
    <w:rsid w:val="004B56CA"/>
    <w:rsid w:val="004B56E9"/>
    <w:rsid w:val="004B56EE"/>
    <w:rsid w:val="004B5724"/>
    <w:rsid w:val="004B5744"/>
    <w:rsid w:val="004B57B1"/>
    <w:rsid w:val="004B57CC"/>
    <w:rsid w:val="004B57EA"/>
    <w:rsid w:val="004B582A"/>
    <w:rsid w:val="004B586D"/>
    <w:rsid w:val="004B58F2"/>
    <w:rsid w:val="004B5950"/>
    <w:rsid w:val="004B59A8"/>
    <w:rsid w:val="004B59D4"/>
    <w:rsid w:val="004B59E5"/>
    <w:rsid w:val="004B5A10"/>
    <w:rsid w:val="004B5A7C"/>
    <w:rsid w:val="004B5AA9"/>
    <w:rsid w:val="004B5AB1"/>
    <w:rsid w:val="004B5B2C"/>
    <w:rsid w:val="004B5B34"/>
    <w:rsid w:val="004B5B40"/>
    <w:rsid w:val="004B5B4B"/>
    <w:rsid w:val="004B5B80"/>
    <w:rsid w:val="004B5B89"/>
    <w:rsid w:val="004B5BBC"/>
    <w:rsid w:val="004B5BC1"/>
    <w:rsid w:val="004B5BC7"/>
    <w:rsid w:val="004B5C1B"/>
    <w:rsid w:val="004B5C35"/>
    <w:rsid w:val="004B5C46"/>
    <w:rsid w:val="004B5C4C"/>
    <w:rsid w:val="004B5C77"/>
    <w:rsid w:val="004B5C83"/>
    <w:rsid w:val="004B5CD6"/>
    <w:rsid w:val="004B5CDB"/>
    <w:rsid w:val="004B5CF8"/>
    <w:rsid w:val="004B5D2A"/>
    <w:rsid w:val="004B5D37"/>
    <w:rsid w:val="004B5D7B"/>
    <w:rsid w:val="004B5DB1"/>
    <w:rsid w:val="004B5DCC"/>
    <w:rsid w:val="004B5DE2"/>
    <w:rsid w:val="004B5E0A"/>
    <w:rsid w:val="004B5E37"/>
    <w:rsid w:val="004B5E8C"/>
    <w:rsid w:val="004B5E9C"/>
    <w:rsid w:val="004B5EA1"/>
    <w:rsid w:val="004B5EA2"/>
    <w:rsid w:val="004B5EDC"/>
    <w:rsid w:val="004B5F08"/>
    <w:rsid w:val="004B5F37"/>
    <w:rsid w:val="004B5F54"/>
    <w:rsid w:val="004B5F83"/>
    <w:rsid w:val="004B5F8D"/>
    <w:rsid w:val="004B5FCA"/>
    <w:rsid w:val="004B6009"/>
    <w:rsid w:val="004B60C0"/>
    <w:rsid w:val="004B60C3"/>
    <w:rsid w:val="004B60C6"/>
    <w:rsid w:val="004B6100"/>
    <w:rsid w:val="004B610D"/>
    <w:rsid w:val="004B619C"/>
    <w:rsid w:val="004B6202"/>
    <w:rsid w:val="004B620D"/>
    <w:rsid w:val="004B6272"/>
    <w:rsid w:val="004B62DB"/>
    <w:rsid w:val="004B630C"/>
    <w:rsid w:val="004B633E"/>
    <w:rsid w:val="004B6354"/>
    <w:rsid w:val="004B6359"/>
    <w:rsid w:val="004B636E"/>
    <w:rsid w:val="004B63CE"/>
    <w:rsid w:val="004B63DE"/>
    <w:rsid w:val="004B63E0"/>
    <w:rsid w:val="004B63F7"/>
    <w:rsid w:val="004B6431"/>
    <w:rsid w:val="004B6476"/>
    <w:rsid w:val="004B647E"/>
    <w:rsid w:val="004B649C"/>
    <w:rsid w:val="004B64D2"/>
    <w:rsid w:val="004B64DA"/>
    <w:rsid w:val="004B650D"/>
    <w:rsid w:val="004B6521"/>
    <w:rsid w:val="004B65B0"/>
    <w:rsid w:val="004B6631"/>
    <w:rsid w:val="004B663F"/>
    <w:rsid w:val="004B664C"/>
    <w:rsid w:val="004B6670"/>
    <w:rsid w:val="004B66B5"/>
    <w:rsid w:val="004B66EA"/>
    <w:rsid w:val="004B6701"/>
    <w:rsid w:val="004B6715"/>
    <w:rsid w:val="004B6738"/>
    <w:rsid w:val="004B6747"/>
    <w:rsid w:val="004B6794"/>
    <w:rsid w:val="004B67F3"/>
    <w:rsid w:val="004B6827"/>
    <w:rsid w:val="004B6858"/>
    <w:rsid w:val="004B6886"/>
    <w:rsid w:val="004B692B"/>
    <w:rsid w:val="004B6943"/>
    <w:rsid w:val="004B6952"/>
    <w:rsid w:val="004B697A"/>
    <w:rsid w:val="004B69B1"/>
    <w:rsid w:val="004B6A2D"/>
    <w:rsid w:val="004B6A40"/>
    <w:rsid w:val="004B6A6E"/>
    <w:rsid w:val="004B6A9C"/>
    <w:rsid w:val="004B6ADC"/>
    <w:rsid w:val="004B6AEE"/>
    <w:rsid w:val="004B6B33"/>
    <w:rsid w:val="004B6B3D"/>
    <w:rsid w:val="004B6B3E"/>
    <w:rsid w:val="004B6B4F"/>
    <w:rsid w:val="004B6B88"/>
    <w:rsid w:val="004B6BA2"/>
    <w:rsid w:val="004B6BA4"/>
    <w:rsid w:val="004B6BBE"/>
    <w:rsid w:val="004B6BEE"/>
    <w:rsid w:val="004B6C34"/>
    <w:rsid w:val="004B6C5B"/>
    <w:rsid w:val="004B6C65"/>
    <w:rsid w:val="004B6C70"/>
    <w:rsid w:val="004B6CDE"/>
    <w:rsid w:val="004B6CE2"/>
    <w:rsid w:val="004B6D7C"/>
    <w:rsid w:val="004B6D8B"/>
    <w:rsid w:val="004B6D9F"/>
    <w:rsid w:val="004B6E19"/>
    <w:rsid w:val="004B6E63"/>
    <w:rsid w:val="004B6E7C"/>
    <w:rsid w:val="004B6EC9"/>
    <w:rsid w:val="004B6F4F"/>
    <w:rsid w:val="004B6F69"/>
    <w:rsid w:val="004B6F85"/>
    <w:rsid w:val="004B6FAA"/>
    <w:rsid w:val="004B6FB9"/>
    <w:rsid w:val="004B6FC7"/>
    <w:rsid w:val="004B6FD2"/>
    <w:rsid w:val="004B7013"/>
    <w:rsid w:val="004B7073"/>
    <w:rsid w:val="004B70BC"/>
    <w:rsid w:val="004B7123"/>
    <w:rsid w:val="004B712B"/>
    <w:rsid w:val="004B716C"/>
    <w:rsid w:val="004B71A7"/>
    <w:rsid w:val="004B71CC"/>
    <w:rsid w:val="004B71DA"/>
    <w:rsid w:val="004B7214"/>
    <w:rsid w:val="004B727A"/>
    <w:rsid w:val="004B72AE"/>
    <w:rsid w:val="004B72C8"/>
    <w:rsid w:val="004B72E3"/>
    <w:rsid w:val="004B7346"/>
    <w:rsid w:val="004B734A"/>
    <w:rsid w:val="004B7367"/>
    <w:rsid w:val="004B7375"/>
    <w:rsid w:val="004B73A7"/>
    <w:rsid w:val="004B73DB"/>
    <w:rsid w:val="004B741B"/>
    <w:rsid w:val="004B7464"/>
    <w:rsid w:val="004B7490"/>
    <w:rsid w:val="004B74A4"/>
    <w:rsid w:val="004B74B6"/>
    <w:rsid w:val="004B752E"/>
    <w:rsid w:val="004B7544"/>
    <w:rsid w:val="004B7548"/>
    <w:rsid w:val="004B755A"/>
    <w:rsid w:val="004B756E"/>
    <w:rsid w:val="004B7579"/>
    <w:rsid w:val="004B757A"/>
    <w:rsid w:val="004B7588"/>
    <w:rsid w:val="004B7590"/>
    <w:rsid w:val="004B7592"/>
    <w:rsid w:val="004B75B5"/>
    <w:rsid w:val="004B75E5"/>
    <w:rsid w:val="004B75ED"/>
    <w:rsid w:val="004B7688"/>
    <w:rsid w:val="004B76F1"/>
    <w:rsid w:val="004B76F5"/>
    <w:rsid w:val="004B77AE"/>
    <w:rsid w:val="004B77CC"/>
    <w:rsid w:val="004B77E7"/>
    <w:rsid w:val="004B77F2"/>
    <w:rsid w:val="004B781C"/>
    <w:rsid w:val="004B7821"/>
    <w:rsid w:val="004B7829"/>
    <w:rsid w:val="004B783E"/>
    <w:rsid w:val="004B7859"/>
    <w:rsid w:val="004B789C"/>
    <w:rsid w:val="004B78F1"/>
    <w:rsid w:val="004B7952"/>
    <w:rsid w:val="004B798B"/>
    <w:rsid w:val="004B79C5"/>
    <w:rsid w:val="004B79CA"/>
    <w:rsid w:val="004B79CB"/>
    <w:rsid w:val="004B7A72"/>
    <w:rsid w:val="004B7A7E"/>
    <w:rsid w:val="004B7ABA"/>
    <w:rsid w:val="004B7B44"/>
    <w:rsid w:val="004B7BA9"/>
    <w:rsid w:val="004B7BB0"/>
    <w:rsid w:val="004B7C77"/>
    <w:rsid w:val="004B7CA5"/>
    <w:rsid w:val="004B7D46"/>
    <w:rsid w:val="004B7DC5"/>
    <w:rsid w:val="004B7E7F"/>
    <w:rsid w:val="004B7E91"/>
    <w:rsid w:val="004B7EB1"/>
    <w:rsid w:val="004B7F00"/>
    <w:rsid w:val="004B7F1E"/>
    <w:rsid w:val="004B7F32"/>
    <w:rsid w:val="004B7F5E"/>
    <w:rsid w:val="004B7F70"/>
    <w:rsid w:val="004B7F9B"/>
    <w:rsid w:val="004B7FC7"/>
    <w:rsid w:val="004B7FDE"/>
    <w:rsid w:val="004C0003"/>
    <w:rsid w:val="004C000A"/>
    <w:rsid w:val="004C001D"/>
    <w:rsid w:val="004C0024"/>
    <w:rsid w:val="004C0027"/>
    <w:rsid w:val="004C00B1"/>
    <w:rsid w:val="004C0147"/>
    <w:rsid w:val="004C016C"/>
    <w:rsid w:val="004C017C"/>
    <w:rsid w:val="004C01B6"/>
    <w:rsid w:val="004C01D9"/>
    <w:rsid w:val="004C025A"/>
    <w:rsid w:val="004C0264"/>
    <w:rsid w:val="004C026F"/>
    <w:rsid w:val="004C0293"/>
    <w:rsid w:val="004C02B3"/>
    <w:rsid w:val="004C0300"/>
    <w:rsid w:val="004C0301"/>
    <w:rsid w:val="004C036B"/>
    <w:rsid w:val="004C0374"/>
    <w:rsid w:val="004C0383"/>
    <w:rsid w:val="004C038A"/>
    <w:rsid w:val="004C03A7"/>
    <w:rsid w:val="004C03D3"/>
    <w:rsid w:val="004C03ED"/>
    <w:rsid w:val="004C0433"/>
    <w:rsid w:val="004C0436"/>
    <w:rsid w:val="004C043A"/>
    <w:rsid w:val="004C047B"/>
    <w:rsid w:val="004C04CB"/>
    <w:rsid w:val="004C04EF"/>
    <w:rsid w:val="004C0524"/>
    <w:rsid w:val="004C0557"/>
    <w:rsid w:val="004C05BE"/>
    <w:rsid w:val="004C05DD"/>
    <w:rsid w:val="004C0642"/>
    <w:rsid w:val="004C0647"/>
    <w:rsid w:val="004C065C"/>
    <w:rsid w:val="004C06D9"/>
    <w:rsid w:val="004C06F7"/>
    <w:rsid w:val="004C06FA"/>
    <w:rsid w:val="004C0710"/>
    <w:rsid w:val="004C0736"/>
    <w:rsid w:val="004C0756"/>
    <w:rsid w:val="004C0792"/>
    <w:rsid w:val="004C07B4"/>
    <w:rsid w:val="004C07B6"/>
    <w:rsid w:val="004C07BD"/>
    <w:rsid w:val="004C07CA"/>
    <w:rsid w:val="004C07E7"/>
    <w:rsid w:val="004C07F1"/>
    <w:rsid w:val="004C0801"/>
    <w:rsid w:val="004C082A"/>
    <w:rsid w:val="004C083B"/>
    <w:rsid w:val="004C0852"/>
    <w:rsid w:val="004C085E"/>
    <w:rsid w:val="004C0864"/>
    <w:rsid w:val="004C0869"/>
    <w:rsid w:val="004C092D"/>
    <w:rsid w:val="004C0948"/>
    <w:rsid w:val="004C096D"/>
    <w:rsid w:val="004C09D5"/>
    <w:rsid w:val="004C09E9"/>
    <w:rsid w:val="004C0A07"/>
    <w:rsid w:val="004C0A1E"/>
    <w:rsid w:val="004C0A23"/>
    <w:rsid w:val="004C0A97"/>
    <w:rsid w:val="004C0AB8"/>
    <w:rsid w:val="004C0ABB"/>
    <w:rsid w:val="004C0AC2"/>
    <w:rsid w:val="004C0B3D"/>
    <w:rsid w:val="004C0B4C"/>
    <w:rsid w:val="004C0B54"/>
    <w:rsid w:val="004C0B5C"/>
    <w:rsid w:val="004C0B82"/>
    <w:rsid w:val="004C0B88"/>
    <w:rsid w:val="004C0B8B"/>
    <w:rsid w:val="004C0BB0"/>
    <w:rsid w:val="004C0BB6"/>
    <w:rsid w:val="004C0BE6"/>
    <w:rsid w:val="004C0C32"/>
    <w:rsid w:val="004C0C45"/>
    <w:rsid w:val="004C0C4F"/>
    <w:rsid w:val="004C0CA9"/>
    <w:rsid w:val="004C0CD3"/>
    <w:rsid w:val="004C0CFA"/>
    <w:rsid w:val="004C0D00"/>
    <w:rsid w:val="004C0D28"/>
    <w:rsid w:val="004C0D3B"/>
    <w:rsid w:val="004C0D5E"/>
    <w:rsid w:val="004C0D8F"/>
    <w:rsid w:val="004C0DB5"/>
    <w:rsid w:val="004C0DBF"/>
    <w:rsid w:val="004C0DEA"/>
    <w:rsid w:val="004C0DFE"/>
    <w:rsid w:val="004C0DFF"/>
    <w:rsid w:val="004C0E02"/>
    <w:rsid w:val="004C0E17"/>
    <w:rsid w:val="004C0E9E"/>
    <w:rsid w:val="004C0EB8"/>
    <w:rsid w:val="004C0EB9"/>
    <w:rsid w:val="004C0F6A"/>
    <w:rsid w:val="004C0F98"/>
    <w:rsid w:val="004C0FB9"/>
    <w:rsid w:val="004C104C"/>
    <w:rsid w:val="004C105E"/>
    <w:rsid w:val="004C1076"/>
    <w:rsid w:val="004C10CC"/>
    <w:rsid w:val="004C10D7"/>
    <w:rsid w:val="004C1111"/>
    <w:rsid w:val="004C1119"/>
    <w:rsid w:val="004C1189"/>
    <w:rsid w:val="004C11AA"/>
    <w:rsid w:val="004C11B8"/>
    <w:rsid w:val="004C11CA"/>
    <w:rsid w:val="004C11D2"/>
    <w:rsid w:val="004C1227"/>
    <w:rsid w:val="004C1288"/>
    <w:rsid w:val="004C1298"/>
    <w:rsid w:val="004C129C"/>
    <w:rsid w:val="004C130B"/>
    <w:rsid w:val="004C133A"/>
    <w:rsid w:val="004C1375"/>
    <w:rsid w:val="004C1377"/>
    <w:rsid w:val="004C139F"/>
    <w:rsid w:val="004C13AA"/>
    <w:rsid w:val="004C140D"/>
    <w:rsid w:val="004C141F"/>
    <w:rsid w:val="004C1430"/>
    <w:rsid w:val="004C1446"/>
    <w:rsid w:val="004C144D"/>
    <w:rsid w:val="004C147F"/>
    <w:rsid w:val="004C1483"/>
    <w:rsid w:val="004C14B0"/>
    <w:rsid w:val="004C14C5"/>
    <w:rsid w:val="004C1530"/>
    <w:rsid w:val="004C155B"/>
    <w:rsid w:val="004C155D"/>
    <w:rsid w:val="004C1569"/>
    <w:rsid w:val="004C159A"/>
    <w:rsid w:val="004C161C"/>
    <w:rsid w:val="004C162C"/>
    <w:rsid w:val="004C165C"/>
    <w:rsid w:val="004C16C2"/>
    <w:rsid w:val="004C170D"/>
    <w:rsid w:val="004C1748"/>
    <w:rsid w:val="004C174F"/>
    <w:rsid w:val="004C175B"/>
    <w:rsid w:val="004C179B"/>
    <w:rsid w:val="004C17D6"/>
    <w:rsid w:val="004C1822"/>
    <w:rsid w:val="004C1831"/>
    <w:rsid w:val="004C1832"/>
    <w:rsid w:val="004C184D"/>
    <w:rsid w:val="004C1862"/>
    <w:rsid w:val="004C1879"/>
    <w:rsid w:val="004C187D"/>
    <w:rsid w:val="004C1892"/>
    <w:rsid w:val="004C18B8"/>
    <w:rsid w:val="004C18EE"/>
    <w:rsid w:val="004C18F9"/>
    <w:rsid w:val="004C1910"/>
    <w:rsid w:val="004C1923"/>
    <w:rsid w:val="004C19BD"/>
    <w:rsid w:val="004C19EA"/>
    <w:rsid w:val="004C1A10"/>
    <w:rsid w:val="004C1A37"/>
    <w:rsid w:val="004C1A4F"/>
    <w:rsid w:val="004C1A70"/>
    <w:rsid w:val="004C1A9F"/>
    <w:rsid w:val="004C1AAF"/>
    <w:rsid w:val="004C1B07"/>
    <w:rsid w:val="004C1B11"/>
    <w:rsid w:val="004C1B8F"/>
    <w:rsid w:val="004C1C5A"/>
    <w:rsid w:val="004C1C9A"/>
    <w:rsid w:val="004C1C9C"/>
    <w:rsid w:val="004C1CC5"/>
    <w:rsid w:val="004C1D27"/>
    <w:rsid w:val="004C1D32"/>
    <w:rsid w:val="004C1D3F"/>
    <w:rsid w:val="004C1D6B"/>
    <w:rsid w:val="004C1D77"/>
    <w:rsid w:val="004C1D84"/>
    <w:rsid w:val="004C1DC1"/>
    <w:rsid w:val="004C1E0C"/>
    <w:rsid w:val="004C1E0D"/>
    <w:rsid w:val="004C1E49"/>
    <w:rsid w:val="004C1EAF"/>
    <w:rsid w:val="004C1EC8"/>
    <w:rsid w:val="004C1ED2"/>
    <w:rsid w:val="004C1EDE"/>
    <w:rsid w:val="004C1EEA"/>
    <w:rsid w:val="004C1F04"/>
    <w:rsid w:val="004C1F3B"/>
    <w:rsid w:val="004C1FCB"/>
    <w:rsid w:val="004C1FF1"/>
    <w:rsid w:val="004C2031"/>
    <w:rsid w:val="004C203E"/>
    <w:rsid w:val="004C2069"/>
    <w:rsid w:val="004C2082"/>
    <w:rsid w:val="004C209D"/>
    <w:rsid w:val="004C20D7"/>
    <w:rsid w:val="004C20DB"/>
    <w:rsid w:val="004C2125"/>
    <w:rsid w:val="004C2142"/>
    <w:rsid w:val="004C22A3"/>
    <w:rsid w:val="004C22C1"/>
    <w:rsid w:val="004C22C3"/>
    <w:rsid w:val="004C22CA"/>
    <w:rsid w:val="004C22DC"/>
    <w:rsid w:val="004C22F2"/>
    <w:rsid w:val="004C232B"/>
    <w:rsid w:val="004C2349"/>
    <w:rsid w:val="004C237B"/>
    <w:rsid w:val="004C237D"/>
    <w:rsid w:val="004C23C2"/>
    <w:rsid w:val="004C23E2"/>
    <w:rsid w:val="004C23E4"/>
    <w:rsid w:val="004C2403"/>
    <w:rsid w:val="004C242A"/>
    <w:rsid w:val="004C242E"/>
    <w:rsid w:val="004C243E"/>
    <w:rsid w:val="004C246D"/>
    <w:rsid w:val="004C2482"/>
    <w:rsid w:val="004C24A2"/>
    <w:rsid w:val="004C24B9"/>
    <w:rsid w:val="004C2520"/>
    <w:rsid w:val="004C2525"/>
    <w:rsid w:val="004C2535"/>
    <w:rsid w:val="004C2556"/>
    <w:rsid w:val="004C256F"/>
    <w:rsid w:val="004C25D6"/>
    <w:rsid w:val="004C25DD"/>
    <w:rsid w:val="004C2635"/>
    <w:rsid w:val="004C264A"/>
    <w:rsid w:val="004C2669"/>
    <w:rsid w:val="004C2691"/>
    <w:rsid w:val="004C26E9"/>
    <w:rsid w:val="004C26EE"/>
    <w:rsid w:val="004C279A"/>
    <w:rsid w:val="004C279B"/>
    <w:rsid w:val="004C27B6"/>
    <w:rsid w:val="004C27BE"/>
    <w:rsid w:val="004C2807"/>
    <w:rsid w:val="004C280F"/>
    <w:rsid w:val="004C2810"/>
    <w:rsid w:val="004C2844"/>
    <w:rsid w:val="004C284F"/>
    <w:rsid w:val="004C2857"/>
    <w:rsid w:val="004C2868"/>
    <w:rsid w:val="004C28E5"/>
    <w:rsid w:val="004C28E9"/>
    <w:rsid w:val="004C2911"/>
    <w:rsid w:val="004C2933"/>
    <w:rsid w:val="004C293C"/>
    <w:rsid w:val="004C2942"/>
    <w:rsid w:val="004C294A"/>
    <w:rsid w:val="004C295C"/>
    <w:rsid w:val="004C29BE"/>
    <w:rsid w:val="004C29C9"/>
    <w:rsid w:val="004C29E2"/>
    <w:rsid w:val="004C2A28"/>
    <w:rsid w:val="004C2A48"/>
    <w:rsid w:val="004C2A64"/>
    <w:rsid w:val="004C2A7E"/>
    <w:rsid w:val="004C2AF0"/>
    <w:rsid w:val="004C2B04"/>
    <w:rsid w:val="004C2B06"/>
    <w:rsid w:val="004C2B44"/>
    <w:rsid w:val="004C2BC6"/>
    <w:rsid w:val="004C2C00"/>
    <w:rsid w:val="004C2C03"/>
    <w:rsid w:val="004C2C2F"/>
    <w:rsid w:val="004C2C5B"/>
    <w:rsid w:val="004C2C7A"/>
    <w:rsid w:val="004C2C7D"/>
    <w:rsid w:val="004C2C84"/>
    <w:rsid w:val="004C2CD4"/>
    <w:rsid w:val="004C2D0E"/>
    <w:rsid w:val="004C2D26"/>
    <w:rsid w:val="004C2D43"/>
    <w:rsid w:val="004C2D6F"/>
    <w:rsid w:val="004C2DA0"/>
    <w:rsid w:val="004C2DCE"/>
    <w:rsid w:val="004C2DD3"/>
    <w:rsid w:val="004C2DF8"/>
    <w:rsid w:val="004C2E01"/>
    <w:rsid w:val="004C2E0B"/>
    <w:rsid w:val="004C2E1D"/>
    <w:rsid w:val="004C2E1E"/>
    <w:rsid w:val="004C2E57"/>
    <w:rsid w:val="004C2E60"/>
    <w:rsid w:val="004C2E8E"/>
    <w:rsid w:val="004C2F20"/>
    <w:rsid w:val="004C2F57"/>
    <w:rsid w:val="004C2F82"/>
    <w:rsid w:val="004C2F8E"/>
    <w:rsid w:val="004C2F96"/>
    <w:rsid w:val="004C2FE1"/>
    <w:rsid w:val="004C2FE4"/>
    <w:rsid w:val="004C3005"/>
    <w:rsid w:val="004C300A"/>
    <w:rsid w:val="004C300B"/>
    <w:rsid w:val="004C3012"/>
    <w:rsid w:val="004C30B8"/>
    <w:rsid w:val="004C30CB"/>
    <w:rsid w:val="004C310A"/>
    <w:rsid w:val="004C314D"/>
    <w:rsid w:val="004C3153"/>
    <w:rsid w:val="004C315D"/>
    <w:rsid w:val="004C317F"/>
    <w:rsid w:val="004C31A2"/>
    <w:rsid w:val="004C31B1"/>
    <w:rsid w:val="004C31C2"/>
    <w:rsid w:val="004C31E8"/>
    <w:rsid w:val="004C31EC"/>
    <w:rsid w:val="004C3273"/>
    <w:rsid w:val="004C3284"/>
    <w:rsid w:val="004C3294"/>
    <w:rsid w:val="004C32A0"/>
    <w:rsid w:val="004C32AF"/>
    <w:rsid w:val="004C32DB"/>
    <w:rsid w:val="004C32E9"/>
    <w:rsid w:val="004C3314"/>
    <w:rsid w:val="004C336F"/>
    <w:rsid w:val="004C337B"/>
    <w:rsid w:val="004C33BF"/>
    <w:rsid w:val="004C3434"/>
    <w:rsid w:val="004C345A"/>
    <w:rsid w:val="004C348E"/>
    <w:rsid w:val="004C352A"/>
    <w:rsid w:val="004C3532"/>
    <w:rsid w:val="004C3577"/>
    <w:rsid w:val="004C3592"/>
    <w:rsid w:val="004C359A"/>
    <w:rsid w:val="004C359B"/>
    <w:rsid w:val="004C3606"/>
    <w:rsid w:val="004C3636"/>
    <w:rsid w:val="004C3707"/>
    <w:rsid w:val="004C3720"/>
    <w:rsid w:val="004C3731"/>
    <w:rsid w:val="004C3741"/>
    <w:rsid w:val="004C3750"/>
    <w:rsid w:val="004C378B"/>
    <w:rsid w:val="004C37A2"/>
    <w:rsid w:val="004C37BD"/>
    <w:rsid w:val="004C382A"/>
    <w:rsid w:val="004C38C3"/>
    <w:rsid w:val="004C38C4"/>
    <w:rsid w:val="004C38F2"/>
    <w:rsid w:val="004C38FE"/>
    <w:rsid w:val="004C3911"/>
    <w:rsid w:val="004C392F"/>
    <w:rsid w:val="004C397B"/>
    <w:rsid w:val="004C398D"/>
    <w:rsid w:val="004C39A2"/>
    <w:rsid w:val="004C3A06"/>
    <w:rsid w:val="004C3A44"/>
    <w:rsid w:val="004C3A52"/>
    <w:rsid w:val="004C3A7D"/>
    <w:rsid w:val="004C3B34"/>
    <w:rsid w:val="004C3B67"/>
    <w:rsid w:val="004C3B69"/>
    <w:rsid w:val="004C3B79"/>
    <w:rsid w:val="004C3B99"/>
    <w:rsid w:val="004C3BC3"/>
    <w:rsid w:val="004C3C50"/>
    <w:rsid w:val="004C3C8E"/>
    <w:rsid w:val="004C3C9A"/>
    <w:rsid w:val="004C3CB0"/>
    <w:rsid w:val="004C3CC8"/>
    <w:rsid w:val="004C3D06"/>
    <w:rsid w:val="004C3D1A"/>
    <w:rsid w:val="004C3D37"/>
    <w:rsid w:val="004C3DA1"/>
    <w:rsid w:val="004C3DBC"/>
    <w:rsid w:val="004C3DC5"/>
    <w:rsid w:val="004C3DF5"/>
    <w:rsid w:val="004C3E1C"/>
    <w:rsid w:val="004C3EE1"/>
    <w:rsid w:val="004C3F18"/>
    <w:rsid w:val="004C3F20"/>
    <w:rsid w:val="004C3F25"/>
    <w:rsid w:val="004C3F48"/>
    <w:rsid w:val="004C3F88"/>
    <w:rsid w:val="004C3F95"/>
    <w:rsid w:val="004C3FC5"/>
    <w:rsid w:val="004C3FF9"/>
    <w:rsid w:val="004C3FFE"/>
    <w:rsid w:val="004C4045"/>
    <w:rsid w:val="004C4052"/>
    <w:rsid w:val="004C40A6"/>
    <w:rsid w:val="004C4185"/>
    <w:rsid w:val="004C4186"/>
    <w:rsid w:val="004C4187"/>
    <w:rsid w:val="004C4191"/>
    <w:rsid w:val="004C4196"/>
    <w:rsid w:val="004C41C5"/>
    <w:rsid w:val="004C41CE"/>
    <w:rsid w:val="004C41E8"/>
    <w:rsid w:val="004C41ED"/>
    <w:rsid w:val="004C4205"/>
    <w:rsid w:val="004C423C"/>
    <w:rsid w:val="004C423D"/>
    <w:rsid w:val="004C4252"/>
    <w:rsid w:val="004C429D"/>
    <w:rsid w:val="004C42C2"/>
    <w:rsid w:val="004C42FD"/>
    <w:rsid w:val="004C4337"/>
    <w:rsid w:val="004C4338"/>
    <w:rsid w:val="004C43A1"/>
    <w:rsid w:val="004C4402"/>
    <w:rsid w:val="004C4432"/>
    <w:rsid w:val="004C4443"/>
    <w:rsid w:val="004C4455"/>
    <w:rsid w:val="004C4478"/>
    <w:rsid w:val="004C4494"/>
    <w:rsid w:val="004C44E7"/>
    <w:rsid w:val="004C44FB"/>
    <w:rsid w:val="004C4524"/>
    <w:rsid w:val="004C4539"/>
    <w:rsid w:val="004C455E"/>
    <w:rsid w:val="004C4590"/>
    <w:rsid w:val="004C45FF"/>
    <w:rsid w:val="004C4613"/>
    <w:rsid w:val="004C4629"/>
    <w:rsid w:val="004C466A"/>
    <w:rsid w:val="004C4683"/>
    <w:rsid w:val="004C4686"/>
    <w:rsid w:val="004C4724"/>
    <w:rsid w:val="004C4770"/>
    <w:rsid w:val="004C4794"/>
    <w:rsid w:val="004C47BF"/>
    <w:rsid w:val="004C47D4"/>
    <w:rsid w:val="004C47D8"/>
    <w:rsid w:val="004C47D9"/>
    <w:rsid w:val="004C48AF"/>
    <w:rsid w:val="004C494A"/>
    <w:rsid w:val="004C494D"/>
    <w:rsid w:val="004C4972"/>
    <w:rsid w:val="004C4978"/>
    <w:rsid w:val="004C498B"/>
    <w:rsid w:val="004C499F"/>
    <w:rsid w:val="004C49A4"/>
    <w:rsid w:val="004C49C5"/>
    <w:rsid w:val="004C4A07"/>
    <w:rsid w:val="004C4A09"/>
    <w:rsid w:val="004C4A0E"/>
    <w:rsid w:val="004C4A43"/>
    <w:rsid w:val="004C4AE2"/>
    <w:rsid w:val="004C4AE6"/>
    <w:rsid w:val="004C4B00"/>
    <w:rsid w:val="004C4BEF"/>
    <w:rsid w:val="004C4C1A"/>
    <w:rsid w:val="004C4C37"/>
    <w:rsid w:val="004C4C40"/>
    <w:rsid w:val="004C4C4B"/>
    <w:rsid w:val="004C4C53"/>
    <w:rsid w:val="004C4CE3"/>
    <w:rsid w:val="004C4D58"/>
    <w:rsid w:val="004C4D5B"/>
    <w:rsid w:val="004C4D84"/>
    <w:rsid w:val="004C4DC2"/>
    <w:rsid w:val="004C4DD8"/>
    <w:rsid w:val="004C4E3B"/>
    <w:rsid w:val="004C4E48"/>
    <w:rsid w:val="004C4E50"/>
    <w:rsid w:val="004C4E53"/>
    <w:rsid w:val="004C4E5E"/>
    <w:rsid w:val="004C4E7C"/>
    <w:rsid w:val="004C4E85"/>
    <w:rsid w:val="004C4ECC"/>
    <w:rsid w:val="004C4EDF"/>
    <w:rsid w:val="004C4F67"/>
    <w:rsid w:val="004C4F73"/>
    <w:rsid w:val="004C4F98"/>
    <w:rsid w:val="004C4FA7"/>
    <w:rsid w:val="004C4FC7"/>
    <w:rsid w:val="004C5028"/>
    <w:rsid w:val="004C5078"/>
    <w:rsid w:val="004C5099"/>
    <w:rsid w:val="004C50A0"/>
    <w:rsid w:val="004C50B6"/>
    <w:rsid w:val="004C50E1"/>
    <w:rsid w:val="004C50E8"/>
    <w:rsid w:val="004C5121"/>
    <w:rsid w:val="004C5139"/>
    <w:rsid w:val="004C516D"/>
    <w:rsid w:val="004C5172"/>
    <w:rsid w:val="004C5179"/>
    <w:rsid w:val="004C5181"/>
    <w:rsid w:val="004C5196"/>
    <w:rsid w:val="004C51AD"/>
    <w:rsid w:val="004C51B7"/>
    <w:rsid w:val="004C51C6"/>
    <w:rsid w:val="004C51CA"/>
    <w:rsid w:val="004C51EE"/>
    <w:rsid w:val="004C51F5"/>
    <w:rsid w:val="004C522E"/>
    <w:rsid w:val="004C5255"/>
    <w:rsid w:val="004C527C"/>
    <w:rsid w:val="004C52A1"/>
    <w:rsid w:val="004C52C4"/>
    <w:rsid w:val="004C52DB"/>
    <w:rsid w:val="004C52E0"/>
    <w:rsid w:val="004C5315"/>
    <w:rsid w:val="004C5329"/>
    <w:rsid w:val="004C534C"/>
    <w:rsid w:val="004C5356"/>
    <w:rsid w:val="004C5392"/>
    <w:rsid w:val="004C53C0"/>
    <w:rsid w:val="004C5410"/>
    <w:rsid w:val="004C5412"/>
    <w:rsid w:val="004C5413"/>
    <w:rsid w:val="004C545F"/>
    <w:rsid w:val="004C5465"/>
    <w:rsid w:val="004C54A3"/>
    <w:rsid w:val="004C54A6"/>
    <w:rsid w:val="004C54AD"/>
    <w:rsid w:val="004C5547"/>
    <w:rsid w:val="004C55A2"/>
    <w:rsid w:val="004C55B3"/>
    <w:rsid w:val="004C55DF"/>
    <w:rsid w:val="004C5645"/>
    <w:rsid w:val="004C56ED"/>
    <w:rsid w:val="004C5717"/>
    <w:rsid w:val="004C5724"/>
    <w:rsid w:val="004C57C6"/>
    <w:rsid w:val="004C582B"/>
    <w:rsid w:val="004C5832"/>
    <w:rsid w:val="004C58A0"/>
    <w:rsid w:val="004C58CE"/>
    <w:rsid w:val="004C58EF"/>
    <w:rsid w:val="004C58F9"/>
    <w:rsid w:val="004C5901"/>
    <w:rsid w:val="004C5926"/>
    <w:rsid w:val="004C592E"/>
    <w:rsid w:val="004C5951"/>
    <w:rsid w:val="004C595A"/>
    <w:rsid w:val="004C5998"/>
    <w:rsid w:val="004C59B2"/>
    <w:rsid w:val="004C59C1"/>
    <w:rsid w:val="004C59DD"/>
    <w:rsid w:val="004C5A22"/>
    <w:rsid w:val="004C5A9D"/>
    <w:rsid w:val="004C5AF1"/>
    <w:rsid w:val="004C5B60"/>
    <w:rsid w:val="004C5B84"/>
    <w:rsid w:val="004C5BD5"/>
    <w:rsid w:val="004C5BE7"/>
    <w:rsid w:val="004C5BEF"/>
    <w:rsid w:val="004C5BF4"/>
    <w:rsid w:val="004C5C40"/>
    <w:rsid w:val="004C5C43"/>
    <w:rsid w:val="004C5C56"/>
    <w:rsid w:val="004C5C61"/>
    <w:rsid w:val="004C5C88"/>
    <w:rsid w:val="004C5CC2"/>
    <w:rsid w:val="004C5CE2"/>
    <w:rsid w:val="004C5D5F"/>
    <w:rsid w:val="004C5DB7"/>
    <w:rsid w:val="004C5E6F"/>
    <w:rsid w:val="004C5E8E"/>
    <w:rsid w:val="004C5EB1"/>
    <w:rsid w:val="004C5EC1"/>
    <w:rsid w:val="004C5EFF"/>
    <w:rsid w:val="004C5F4C"/>
    <w:rsid w:val="004C5FAA"/>
    <w:rsid w:val="004C5FC4"/>
    <w:rsid w:val="004C6051"/>
    <w:rsid w:val="004C6084"/>
    <w:rsid w:val="004C6111"/>
    <w:rsid w:val="004C616C"/>
    <w:rsid w:val="004C61C7"/>
    <w:rsid w:val="004C61E4"/>
    <w:rsid w:val="004C61F7"/>
    <w:rsid w:val="004C6208"/>
    <w:rsid w:val="004C6290"/>
    <w:rsid w:val="004C62B2"/>
    <w:rsid w:val="004C62F9"/>
    <w:rsid w:val="004C633F"/>
    <w:rsid w:val="004C634F"/>
    <w:rsid w:val="004C6356"/>
    <w:rsid w:val="004C636E"/>
    <w:rsid w:val="004C639A"/>
    <w:rsid w:val="004C63C9"/>
    <w:rsid w:val="004C63CA"/>
    <w:rsid w:val="004C63D8"/>
    <w:rsid w:val="004C6400"/>
    <w:rsid w:val="004C640B"/>
    <w:rsid w:val="004C641A"/>
    <w:rsid w:val="004C644B"/>
    <w:rsid w:val="004C644F"/>
    <w:rsid w:val="004C6464"/>
    <w:rsid w:val="004C6472"/>
    <w:rsid w:val="004C6494"/>
    <w:rsid w:val="004C649F"/>
    <w:rsid w:val="004C64F6"/>
    <w:rsid w:val="004C651A"/>
    <w:rsid w:val="004C657C"/>
    <w:rsid w:val="004C65B1"/>
    <w:rsid w:val="004C65FB"/>
    <w:rsid w:val="004C667C"/>
    <w:rsid w:val="004C667E"/>
    <w:rsid w:val="004C66E6"/>
    <w:rsid w:val="004C66F9"/>
    <w:rsid w:val="004C6700"/>
    <w:rsid w:val="004C6703"/>
    <w:rsid w:val="004C6715"/>
    <w:rsid w:val="004C673F"/>
    <w:rsid w:val="004C6751"/>
    <w:rsid w:val="004C675A"/>
    <w:rsid w:val="004C67B6"/>
    <w:rsid w:val="004C6817"/>
    <w:rsid w:val="004C6883"/>
    <w:rsid w:val="004C68AB"/>
    <w:rsid w:val="004C68C8"/>
    <w:rsid w:val="004C68EF"/>
    <w:rsid w:val="004C68F6"/>
    <w:rsid w:val="004C6926"/>
    <w:rsid w:val="004C692B"/>
    <w:rsid w:val="004C693F"/>
    <w:rsid w:val="004C6964"/>
    <w:rsid w:val="004C69E7"/>
    <w:rsid w:val="004C6A2D"/>
    <w:rsid w:val="004C6A61"/>
    <w:rsid w:val="004C6AA1"/>
    <w:rsid w:val="004C6ADA"/>
    <w:rsid w:val="004C6AF6"/>
    <w:rsid w:val="004C6B31"/>
    <w:rsid w:val="004C6B37"/>
    <w:rsid w:val="004C6B60"/>
    <w:rsid w:val="004C6B75"/>
    <w:rsid w:val="004C6B95"/>
    <w:rsid w:val="004C6C73"/>
    <w:rsid w:val="004C6CB1"/>
    <w:rsid w:val="004C6CD9"/>
    <w:rsid w:val="004C6CE4"/>
    <w:rsid w:val="004C6D80"/>
    <w:rsid w:val="004C6D97"/>
    <w:rsid w:val="004C6DD6"/>
    <w:rsid w:val="004C6E05"/>
    <w:rsid w:val="004C6E20"/>
    <w:rsid w:val="004C6E26"/>
    <w:rsid w:val="004C6E3F"/>
    <w:rsid w:val="004C6E63"/>
    <w:rsid w:val="004C6EC1"/>
    <w:rsid w:val="004C6ED8"/>
    <w:rsid w:val="004C6EEA"/>
    <w:rsid w:val="004C6EF1"/>
    <w:rsid w:val="004C6F1C"/>
    <w:rsid w:val="004C6F4F"/>
    <w:rsid w:val="004C6F55"/>
    <w:rsid w:val="004C6F84"/>
    <w:rsid w:val="004C6FA7"/>
    <w:rsid w:val="004C6FD9"/>
    <w:rsid w:val="004C7042"/>
    <w:rsid w:val="004C7053"/>
    <w:rsid w:val="004C7081"/>
    <w:rsid w:val="004C70A2"/>
    <w:rsid w:val="004C70BF"/>
    <w:rsid w:val="004C70C3"/>
    <w:rsid w:val="004C70CA"/>
    <w:rsid w:val="004C70CB"/>
    <w:rsid w:val="004C70E3"/>
    <w:rsid w:val="004C70F1"/>
    <w:rsid w:val="004C7116"/>
    <w:rsid w:val="004C7159"/>
    <w:rsid w:val="004C7176"/>
    <w:rsid w:val="004C717F"/>
    <w:rsid w:val="004C7194"/>
    <w:rsid w:val="004C71BD"/>
    <w:rsid w:val="004C71DF"/>
    <w:rsid w:val="004C71ED"/>
    <w:rsid w:val="004C71FA"/>
    <w:rsid w:val="004C7202"/>
    <w:rsid w:val="004C721A"/>
    <w:rsid w:val="004C723D"/>
    <w:rsid w:val="004C7242"/>
    <w:rsid w:val="004C724C"/>
    <w:rsid w:val="004C72C5"/>
    <w:rsid w:val="004C72F0"/>
    <w:rsid w:val="004C72FE"/>
    <w:rsid w:val="004C730D"/>
    <w:rsid w:val="004C7325"/>
    <w:rsid w:val="004C738C"/>
    <w:rsid w:val="004C73D0"/>
    <w:rsid w:val="004C73D1"/>
    <w:rsid w:val="004C73F0"/>
    <w:rsid w:val="004C7436"/>
    <w:rsid w:val="004C7456"/>
    <w:rsid w:val="004C7457"/>
    <w:rsid w:val="004C7461"/>
    <w:rsid w:val="004C74C2"/>
    <w:rsid w:val="004C74D5"/>
    <w:rsid w:val="004C74E5"/>
    <w:rsid w:val="004C74F9"/>
    <w:rsid w:val="004C7567"/>
    <w:rsid w:val="004C7577"/>
    <w:rsid w:val="004C75E2"/>
    <w:rsid w:val="004C7610"/>
    <w:rsid w:val="004C7613"/>
    <w:rsid w:val="004C762A"/>
    <w:rsid w:val="004C7640"/>
    <w:rsid w:val="004C764A"/>
    <w:rsid w:val="004C7677"/>
    <w:rsid w:val="004C769D"/>
    <w:rsid w:val="004C76A6"/>
    <w:rsid w:val="004C76EE"/>
    <w:rsid w:val="004C7728"/>
    <w:rsid w:val="004C77D6"/>
    <w:rsid w:val="004C781C"/>
    <w:rsid w:val="004C7836"/>
    <w:rsid w:val="004C7837"/>
    <w:rsid w:val="004C7844"/>
    <w:rsid w:val="004C784C"/>
    <w:rsid w:val="004C78A3"/>
    <w:rsid w:val="004C78A5"/>
    <w:rsid w:val="004C78AF"/>
    <w:rsid w:val="004C78C1"/>
    <w:rsid w:val="004C78D5"/>
    <w:rsid w:val="004C7900"/>
    <w:rsid w:val="004C7914"/>
    <w:rsid w:val="004C791A"/>
    <w:rsid w:val="004C7931"/>
    <w:rsid w:val="004C7935"/>
    <w:rsid w:val="004C7981"/>
    <w:rsid w:val="004C7983"/>
    <w:rsid w:val="004C7997"/>
    <w:rsid w:val="004C79A7"/>
    <w:rsid w:val="004C7A18"/>
    <w:rsid w:val="004C7A34"/>
    <w:rsid w:val="004C7A7D"/>
    <w:rsid w:val="004C7B1C"/>
    <w:rsid w:val="004C7B3F"/>
    <w:rsid w:val="004C7B6F"/>
    <w:rsid w:val="004C7B7B"/>
    <w:rsid w:val="004C7BD8"/>
    <w:rsid w:val="004C7CB9"/>
    <w:rsid w:val="004C7CC2"/>
    <w:rsid w:val="004C7CD0"/>
    <w:rsid w:val="004C7D2A"/>
    <w:rsid w:val="004C7D39"/>
    <w:rsid w:val="004C7D3D"/>
    <w:rsid w:val="004C7D47"/>
    <w:rsid w:val="004C7D4B"/>
    <w:rsid w:val="004C7D4D"/>
    <w:rsid w:val="004C7D4F"/>
    <w:rsid w:val="004C7D5E"/>
    <w:rsid w:val="004C7D7B"/>
    <w:rsid w:val="004C7DC3"/>
    <w:rsid w:val="004C7E2C"/>
    <w:rsid w:val="004C7E62"/>
    <w:rsid w:val="004C7E77"/>
    <w:rsid w:val="004C7EC4"/>
    <w:rsid w:val="004C7F15"/>
    <w:rsid w:val="004C7F28"/>
    <w:rsid w:val="004C7FA0"/>
    <w:rsid w:val="004C7FA8"/>
    <w:rsid w:val="004C7FCD"/>
    <w:rsid w:val="004C7FF0"/>
    <w:rsid w:val="004D0010"/>
    <w:rsid w:val="004D003B"/>
    <w:rsid w:val="004D00C8"/>
    <w:rsid w:val="004D0123"/>
    <w:rsid w:val="004D013A"/>
    <w:rsid w:val="004D0145"/>
    <w:rsid w:val="004D0163"/>
    <w:rsid w:val="004D01AA"/>
    <w:rsid w:val="004D01B5"/>
    <w:rsid w:val="004D01BF"/>
    <w:rsid w:val="004D01F9"/>
    <w:rsid w:val="004D0214"/>
    <w:rsid w:val="004D023F"/>
    <w:rsid w:val="004D0286"/>
    <w:rsid w:val="004D02AF"/>
    <w:rsid w:val="004D02C6"/>
    <w:rsid w:val="004D02D7"/>
    <w:rsid w:val="004D02EB"/>
    <w:rsid w:val="004D02FC"/>
    <w:rsid w:val="004D02FE"/>
    <w:rsid w:val="004D036C"/>
    <w:rsid w:val="004D03AC"/>
    <w:rsid w:val="004D03B5"/>
    <w:rsid w:val="004D03D1"/>
    <w:rsid w:val="004D03D9"/>
    <w:rsid w:val="004D0407"/>
    <w:rsid w:val="004D043D"/>
    <w:rsid w:val="004D049D"/>
    <w:rsid w:val="004D04F9"/>
    <w:rsid w:val="004D0505"/>
    <w:rsid w:val="004D0539"/>
    <w:rsid w:val="004D057A"/>
    <w:rsid w:val="004D0582"/>
    <w:rsid w:val="004D05BE"/>
    <w:rsid w:val="004D05FF"/>
    <w:rsid w:val="004D0647"/>
    <w:rsid w:val="004D06C8"/>
    <w:rsid w:val="004D06D9"/>
    <w:rsid w:val="004D06DF"/>
    <w:rsid w:val="004D0721"/>
    <w:rsid w:val="004D072D"/>
    <w:rsid w:val="004D07CB"/>
    <w:rsid w:val="004D07E1"/>
    <w:rsid w:val="004D07E8"/>
    <w:rsid w:val="004D07F2"/>
    <w:rsid w:val="004D083A"/>
    <w:rsid w:val="004D08A7"/>
    <w:rsid w:val="004D0916"/>
    <w:rsid w:val="004D09FD"/>
    <w:rsid w:val="004D0A07"/>
    <w:rsid w:val="004D0A16"/>
    <w:rsid w:val="004D0AB6"/>
    <w:rsid w:val="004D0AB8"/>
    <w:rsid w:val="004D0ACE"/>
    <w:rsid w:val="004D0B00"/>
    <w:rsid w:val="004D0B31"/>
    <w:rsid w:val="004D0B60"/>
    <w:rsid w:val="004D0B62"/>
    <w:rsid w:val="004D0B9C"/>
    <w:rsid w:val="004D0C1A"/>
    <w:rsid w:val="004D0C5E"/>
    <w:rsid w:val="004D0C62"/>
    <w:rsid w:val="004D0C69"/>
    <w:rsid w:val="004D0C6A"/>
    <w:rsid w:val="004D0C86"/>
    <w:rsid w:val="004D0CF6"/>
    <w:rsid w:val="004D0D32"/>
    <w:rsid w:val="004D0D38"/>
    <w:rsid w:val="004D0D66"/>
    <w:rsid w:val="004D0DAF"/>
    <w:rsid w:val="004D0DBB"/>
    <w:rsid w:val="004D0DD8"/>
    <w:rsid w:val="004D0DF1"/>
    <w:rsid w:val="004D0DFC"/>
    <w:rsid w:val="004D0E3D"/>
    <w:rsid w:val="004D0E68"/>
    <w:rsid w:val="004D0E73"/>
    <w:rsid w:val="004D0ED3"/>
    <w:rsid w:val="004D0EEB"/>
    <w:rsid w:val="004D0EEF"/>
    <w:rsid w:val="004D0F21"/>
    <w:rsid w:val="004D0F8C"/>
    <w:rsid w:val="004D0FB6"/>
    <w:rsid w:val="004D0FBD"/>
    <w:rsid w:val="004D0FE8"/>
    <w:rsid w:val="004D101E"/>
    <w:rsid w:val="004D1032"/>
    <w:rsid w:val="004D1037"/>
    <w:rsid w:val="004D106F"/>
    <w:rsid w:val="004D1076"/>
    <w:rsid w:val="004D1098"/>
    <w:rsid w:val="004D109F"/>
    <w:rsid w:val="004D112D"/>
    <w:rsid w:val="004D11B3"/>
    <w:rsid w:val="004D11B8"/>
    <w:rsid w:val="004D11F0"/>
    <w:rsid w:val="004D120A"/>
    <w:rsid w:val="004D121C"/>
    <w:rsid w:val="004D1238"/>
    <w:rsid w:val="004D1295"/>
    <w:rsid w:val="004D12A9"/>
    <w:rsid w:val="004D12E7"/>
    <w:rsid w:val="004D12F1"/>
    <w:rsid w:val="004D12FC"/>
    <w:rsid w:val="004D131C"/>
    <w:rsid w:val="004D1343"/>
    <w:rsid w:val="004D1358"/>
    <w:rsid w:val="004D1367"/>
    <w:rsid w:val="004D137D"/>
    <w:rsid w:val="004D13DB"/>
    <w:rsid w:val="004D13FF"/>
    <w:rsid w:val="004D1409"/>
    <w:rsid w:val="004D1428"/>
    <w:rsid w:val="004D144A"/>
    <w:rsid w:val="004D1450"/>
    <w:rsid w:val="004D1461"/>
    <w:rsid w:val="004D1471"/>
    <w:rsid w:val="004D14B0"/>
    <w:rsid w:val="004D14BD"/>
    <w:rsid w:val="004D150F"/>
    <w:rsid w:val="004D154F"/>
    <w:rsid w:val="004D1572"/>
    <w:rsid w:val="004D1585"/>
    <w:rsid w:val="004D15AE"/>
    <w:rsid w:val="004D15BC"/>
    <w:rsid w:val="004D15C7"/>
    <w:rsid w:val="004D15CA"/>
    <w:rsid w:val="004D15FC"/>
    <w:rsid w:val="004D160D"/>
    <w:rsid w:val="004D160F"/>
    <w:rsid w:val="004D1683"/>
    <w:rsid w:val="004D168B"/>
    <w:rsid w:val="004D16C8"/>
    <w:rsid w:val="004D1703"/>
    <w:rsid w:val="004D1706"/>
    <w:rsid w:val="004D171C"/>
    <w:rsid w:val="004D172F"/>
    <w:rsid w:val="004D1743"/>
    <w:rsid w:val="004D1786"/>
    <w:rsid w:val="004D17C3"/>
    <w:rsid w:val="004D17E1"/>
    <w:rsid w:val="004D1805"/>
    <w:rsid w:val="004D1814"/>
    <w:rsid w:val="004D1815"/>
    <w:rsid w:val="004D181D"/>
    <w:rsid w:val="004D1848"/>
    <w:rsid w:val="004D1860"/>
    <w:rsid w:val="004D18CC"/>
    <w:rsid w:val="004D18EB"/>
    <w:rsid w:val="004D190E"/>
    <w:rsid w:val="004D1917"/>
    <w:rsid w:val="004D1930"/>
    <w:rsid w:val="004D1972"/>
    <w:rsid w:val="004D1990"/>
    <w:rsid w:val="004D1991"/>
    <w:rsid w:val="004D199F"/>
    <w:rsid w:val="004D19D1"/>
    <w:rsid w:val="004D19E4"/>
    <w:rsid w:val="004D1A37"/>
    <w:rsid w:val="004D1A73"/>
    <w:rsid w:val="004D1A9B"/>
    <w:rsid w:val="004D1AAA"/>
    <w:rsid w:val="004D1AE3"/>
    <w:rsid w:val="004D1B02"/>
    <w:rsid w:val="004D1B1A"/>
    <w:rsid w:val="004D1B41"/>
    <w:rsid w:val="004D1B4B"/>
    <w:rsid w:val="004D1B63"/>
    <w:rsid w:val="004D1B87"/>
    <w:rsid w:val="004D1B9D"/>
    <w:rsid w:val="004D1C0A"/>
    <w:rsid w:val="004D1C37"/>
    <w:rsid w:val="004D1C4D"/>
    <w:rsid w:val="004D1C4E"/>
    <w:rsid w:val="004D1CA6"/>
    <w:rsid w:val="004D1CC4"/>
    <w:rsid w:val="004D1CCD"/>
    <w:rsid w:val="004D1CE2"/>
    <w:rsid w:val="004D1CE8"/>
    <w:rsid w:val="004D1D0D"/>
    <w:rsid w:val="004D1D5F"/>
    <w:rsid w:val="004D1D80"/>
    <w:rsid w:val="004D1DB9"/>
    <w:rsid w:val="004D1DC7"/>
    <w:rsid w:val="004D1DDD"/>
    <w:rsid w:val="004D1DE4"/>
    <w:rsid w:val="004D1E07"/>
    <w:rsid w:val="004D1E83"/>
    <w:rsid w:val="004D1EC4"/>
    <w:rsid w:val="004D1ED6"/>
    <w:rsid w:val="004D1EF7"/>
    <w:rsid w:val="004D1EFA"/>
    <w:rsid w:val="004D1F0C"/>
    <w:rsid w:val="004D1F38"/>
    <w:rsid w:val="004D1F3F"/>
    <w:rsid w:val="004D1F40"/>
    <w:rsid w:val="004D1F5C"/>
    <w:rsid w:val="004D1F97"/>
    <w:rsid w:val="004D1FA9"/>
    <w:rsid w:val="004D1FB7"/>
    <w:rsid w:val="004D1FD3"/>
    <w:rsid w:val="004D1FEF"/>
    <w:rsid w:val="004D2031"/>
    <w:rsid w:val="004D2032"/>
    <w:rsid w:val="004D2043"/>
    <w:rsid w:val="004D205C"/>
    <w:rsid w:val="004D20AE"/>
    <w:rsid w:val="004D20B9"/>
    <w:rsid w:val="004D20EB"/>
    <w:rsid w:val="004D2146"/>
    <w:rsid w:val="004D214B"/>
    <w:rsid w:val="004D21A9"/>
    <w:rsid w:val="004D21AB"/>
    <w:rsid w:val="004D21D4"/>
    <w:rsid w:val="004D21D7"/>
    <w:rsid w:val="004D21EC"/>
    <w:rsid w:val="004D21F9"/>
    <w:rsid w:val="004D2274"/>
    <w:rsid w:val="004D2279"/>
    <w:rsid w:val="004D2296"/>
    <w:rsid w:val="004D22C8"/>
    <w:rsid w:val="004D22EF"/>
    <w:rsid w:val="004D22F0"/>
    <w:rsid w:val="004D23CF"/>
    <w:rsid w:val="004D2401"/>
    <w:rsid w:val="004D244F"/>
    <w:rsid w:val="004D249F"/>
    <w:rsid w:val="004D24AB"/>
    <w:rsid w:val="004D24C6"/>
    <w:rsid w:val="004D24DC"/>
    <w:rsid w:val="004D24ED"/>
    <w:rsid w:val="004D252F"/>
    <w:rsid w:val="004D2552"/>
    <w:rsid w:val="004D255F"/>
    <w:rsid w:val="004D25A4"/>
    <w:rsid w:val="004D25B2"/>
    <w:rsid w:val="004D2604"/>
    <w:rsid w:val="004D262A"/>
    <w:rsid w:val="004D2649"/>
    <w:rsid w:val="004D2692"/>
    <w:rsid w:val="004D2697"/>
    <w:rsid w:val="004D26AD"/>
    <w:rsid w:val="004D26B3"/>
    <w:rsid w:val="004D26C1"/>
    <w:rsid w:val="004D26D8"/>
    <w:rsid w:val="004D26ED"/>
    <w:rsid w:val="004D2724"/>
    <w:rsid w:val="004D273B"/>
    <w:rsid w:val="004D275B"/>
    <w:rsid w:val="004D27A4"/>
    <w:rsid w:val="004D27A6"/>
    <w:rsid w:val="004D281F"/>
    <w:rsid w:val="004D283A"/>
    <w:rsid w:val="004D2855"/>
    <w:rsid w:val="004D285B"/>
    <w:rsid w:val="004D28B0"/>
    <w:rsid w:val="004D28E3"/>
    <w:rsid w:val="004D28E5"/>
    <w:rsid w:val="004D291C"/>
    <w:rsid w:val="004D2923"/>
    <w:rsid w:val="004D296F"/>
    <w:rsid w:val="004D2982"/>
    <w:rsid w:val="004D2999"/>
    <w:rsid w:val="004D299D"/>
    <w:rsid w:val="004D29BA"/>
    <w:rsid w:val="004D29DC"/>
    <w:rsid w:val="004D29E8"/>
    <w:rsid w:val="004D2A23"/>
    <w:rsid w:val="004D2A39"/>
    <w:rsid w:val="004D2A4C"/>
    <w:rsid w:val="004D2A61"/>
    <w:rsid w:val="004D2A62"/>
    <w:rsid w:val="004D2A77"/>
    <w:rsid w:val="004D2AA0"/>
    <w:rsid w:val="004D2B04"/>
    <w:rsid w:val="004D2B12"/>
    <w:rsid w:val="004D2B3F"/>
    <w:rsid w:val="004D2B63"/>
    <w:rsid w:val="004D2BAF"/>
    <w:rsid w:val="004D2C70"/>
    <w:rsid w:val="004D2C72"/>
    <w:rsid w:val="004D2C80"/>
    <w:rsid w:val="004D2CB5"/>
    <w:rsid w:val="004D2D5F"/>
    <w:rsid w:val="004D2D65"/>
    <w:rsid w:val="004D2DB3"/>
    <w:rsid w:val="004D2DC0"/>
    <w:rsid w:val="004D2E63"/>
    <w:rsid w:val="004D2E67"/>
    <w:rsid w:val="004D2EA8"/>
    <w:rsid w:val="004D2EC3"/>
    <w:rsid w:val="004D2EE5"/>
    <w:rsid w:val="004D2EF9"/>
    <w:rsid w:val="004D2F2A"/>
    <w:rsid w:val="004D2F81"/>
    <w:rsid w:val="004D2F97"/>
    <w:rsid w:val="004D307E"/>
    <w:rsid w:val="004D30B2"/>
    <w:rsid w:val="004D30D4"/>
    <w:rsid w:val="004D3150"/>
    <w:rsid w:val="004D3155"/>
    <w:rsid w:val="004D3156"/>
    <w:rsid w:val="004D3164"/>
    <w:rsid w:val="004D319A"/>
    <w:rsid w:val="004D31A5"/>
    <w:rsid w:val="004D31AB"/>
    <w:rsid w:val="004D320D"/>
    <w:rsid w:val="004D323E"/>
    <w:rsid w:val="004D3276"/>
    <w:rsid w:val="004D32B2"/>
    <w:rsid w:val="004D32F3"/>
    <w:rsid w:val="004D3302"/>
    <w:rsid w:val="004D3321"/>
    <w:rsid w:val="004D332A"/>
    <w:rsid w:val="004D333B"/>
    <w:rsid w:val="004D3375"/>
    <w:rsid w:val="004D338D"/>
    <w:rsid w:val="004D33A2"/>
    <w:rsid w:val="004D33AC"/>
    <w:rsid w:val="004D33BD"/>
    <w:rsid w:val="004D3419"/>
    <w:rsid w:val="004D3431"/>
    <w:rsid w:val="004D349D"/>
    <w:rsid w:val="004D351B"/>
    <w:rsid w:val="004D352A"/>
    <w:rsid w:val="004D3580"/>
    <w:rsid w:val="004D35BE"/>
    <w:rsid w:val="004D35C5"/>
    <w:rsid w:val="004D35D1"/>
    <w:rsid w:val="004D3617"/>
    <w:rsid w:val="004D367A"/>
    <w:rsid w:val="004D36AF"/>
    <w:rsid w:val="004D36C2"/>
    <w:rsid w:val="004D36E1"/>
    <w:rsid w:val="004D3718"/>
    <w:rsid w:val="004D373A"/>
    <w:rsid w:val="004D3740"/>
    <w:rsid w:val="004D3779"/>
    <w:rsid w:val="004D37C9"/>
    <w:rsid w:val="004D37F4"/>
    <w:rsid w:val="004D3806"/>
    <w:rsid w:val="004D3827"/>
    <w:rsid w:val="004D386B"/>
    <w:rsid w:val="004D38A4"/>
    <w:rsid w:val="004D38BC"/>
    <w:rsid w:val="004D38C7"/>
    <w:rsid w:val="004D38CE"/>
    <w:rsid w:val="004D3946"/>
    <w:rsid w:val="004D3956"/>
    <w:rsid w:val="004D395C"/>
    <w:rsid w:val="004D39F4"/>
    <w:rsid w:val="004D3A4C"/>
    <w:rsid w:val="004D3ABD"/>
    <w:rsid w:val="004D3ADE"/>
    <w:rsid w:val="004D3AF4"/>
    <w:rsid w:val="004D3B27"/>
    <w:rsid w:val="004D3B53"/>
    <w:rsid w:val="004D3B9C"/>
    <w:rsid w:val="004D3BA8"/>
    <w:rsid w:val="004D3BBE"/>
    <w:rsid w:val="004D3BDF"/>
    <w:rsid w:val="004D3C05"/>
    <w:rsid w:val="004D3C06"/>
    <w:rsid w:val="004D3C34"/>
    <w:rsid w:val="004D3C62"/>
    <w:rsid w:val="004D3C8B"/>
    <w:rsid w:val="004D3C9D"/>
    <w:rsid w:val="004D3DDE"/>
    <w:rsid w:val="004D3DEA"/>
    <w:rsid w:val="004D3E12"/>
    <w:rsid w:val="004D3E73"/>
    <w:rsid w:val="004D3EB8"/>
    <w:rsid w:val="004D3EF1"/>
    <w:rsid w:val="004D3F18"/>
    <w:rsid w:val="004D3F5C"/>
    <w:rsid w:val="004D3F5F"/>
    <w:rsid w:val="004D3F60"/>
    <w:rsid w:val="004D3F83"/>
    <w:rsid w:val="004D3F9D"/>
    <w:rsid w:val="004D3FB8"/>
    <w:rsid w:val="004D406F"/>
    <w:rsid w:val="004D4071"/>
    <w:rsid w:val="004D4075"/>
    <w:rsid w:val="004D40B8"/>
    <w:rsid w:val="004D40D8"/>
    <w:rsid w:val="004D4139"/>
    <w:rsid w:val="004D4183"/>
    <w:rsid w:val="004D41D9"/>
    <w:rsid w:val="004D41FF"/>
    <w:rsid w:val="004D4285"/>
    <w:rsid w:val="004D4293"/>
    <w:rsid w:val="004D42F7"/>
    <w:rsid w:val="004D4303"/>
    <w:rsid w:val="004D4314"/>
    <w:rsid w:val="004D4333"/>
    <w:rsid w:val="004D434E"/>
    <w:rsid w:val="004D4352"/>
    <w:rsid w:val="004D43BE"/>
    <w:rsid w:val="004D4468"/>
    <w:rsid w:val="004D4487"/>
    <w:rsid w:val="004D449C"/>
    <w:rsid w:val="004D44AD"/>
    <w:rsid w:val="004D44D9"/>
    <w:rsid w:val="004D44DE"/>
    <w:rsid w:val="004D44E7"/>
    <w:rsid w:val="004D454B"/>
    <w:rsid w:val="004D45D8"/>
    <w:rsid w:val="004D45EB"/>
    <w:rsid w:val="004D4623"/>
    <w:rsid w:val="004D462A"/>
    <w:rsid w:val="004D4670"/>
    <w:rsid w:val="004D46B5"/>
    <w:rsid w:val="004D46C9"/>
    <w:rsid w:val="004D46F5"/>
    <w:rsid w:val="004D4705"/>
    <w:rsid w:val="004D4716"/>
    <w:rsid w:val="004D4859"/>
    <w:rsid w:val="004D4860"/>
    <w:rsid w:val="004D4879"/>
    <w:rsid w:val="004D493F"/>
    <w:rsid w:val="004D4953"/>
    <w:rsid w:val="004D4969"/>
    <w:rsid w:val="004D4985"/>
    <w:rsid w:val="004D49C4"/>
    <w:rsid w:val="004D49D1"/>
    <w:rsid w:val="004D49D5"/>
    <w:rsid w:val="004D4A6A"/>
    <w:rsid w:val="004D4A71"/>
    <w:rsid w:val="004D4A83"/>
    <w:rsid w:val="004D4A90"/>
    <w:rsid w:val="004D4AB4"/>
    <w:rsid w:val="004D4AC4"/>
    <w:rsid w:val="004D4B21"/>
    <w:rsid w:val="004D4B67"/>
    <w:rsid w:val="004D4BCA"/>
    <w:rsid w:val="004D4BDF"/>
    <w:rsid w:val="004D4BE2"/>
    <w:rsid w:val="004D4C58"/>
    <w:rsid w:val="004D4C70"/>
    <w:rsid w:val="004D4C74"/>
    <w:rsid w:val="004D4C82"/>
    <w:rsid w:val="004D4C83"/>
    <w:rsid w:val="004D4C96"/>
    <w:rsid w:val="004D4CDA"/>
    <w:rsid w:val="004D4D67"/>
    <w:rsid w:val="004D4DA0"/>
    <w:rsid w:val="004D4DE2"/>
    <w:rsid w:val="004D4DEC"/>
    <w:rsid w:val="004D4DF2"/>
    <w:rsid w:val="004D4E00"/>
    <w:rsid w:val="004D4F1D"/>
    <w:rsid w:val="004D4F4D"/>
    <w:rsid w:val="004D4F51"/>
    <w:rsid w:val="004D4F53"/>
    <w:rsid w:val="004D4F59"/>
    <w:rsid w:val="004D4F6E"/>
    <w:rsid w:val="004D4FF3"/>
    <w:rsid w:val="004D501A"/>
    <w:rsid w:val="004D5065"/>
    <w:rsid w:val="004D50A8"/>
    <w:rsid w:val="004D50B5"/>
    <w:rsid w:val="004D50BB"/>
    <w:rsid w:val="004D5103"/>
    <w:rsid w:val="004D5108"/>
    <w:rsid w:val="004D5162"/>
    <w:rsid w:val="004D5169"/>
    <w:rsid w:val="004D516B"/>
    <w:rsid w:val="004D51B8"/>
    <w:rsid w:val="004D51D7"/>
    <w:rsid w:val="004D5207"/>
    <w:rsid w:val="004D5216"/>
    <w:rsid w:val="004D521B"/>
    <w:rsid w:val="004D5225"/>
    <w:rsid w:val="004D5240"/>
    <w:rsid w:val="004D5284"/>
    <w:rsid w:val="004D52C0"/>
    <w:rsid w:val="004D531E"/>
    <w:rsid w:val="004D5341"/>
    <w:rsid w:val="004D5379"/>
    <w:rsid w:val="004D5393"/>
    <w:rsid w:val="004D5394"/>
    <w:rsid w:val="004D53B6"/>
    <w:rsid w:val="004D5412"/>
    <w:rsid w:val="004D5463"/>
    <w:rsid w:val="004D5499"/>
    <w:rsid w:val="004D55AA"/>
    <w:rsid w:val="004D55F6"/>
    <w:rsid w:val="004D55FB"/>
    <w:rsid w:val="004D5636"/>
    <w:rsid w:val="004D5654"/>
    <w:rsid w:val="004D5658"/>
    <w:rsid w:val="004D5675"/>
    <w:rsid w:val="004D568E"/>
    <w:rsid w:val="004D56C8"/>
    <w:rsid w:val="004D56F4"/>
    <w:rsid w:val="004D56F7"/>
    <w:rsid w:val="004D5725"/>
    <w:rsid w:val="004D572B"/>
    <w:rsid w:val="004D572E"/>
    <w:rsid w:val="004D579F"/>
    <w:rsid w:val="004D5827"/>
    <w:rsid w:val="004D586A"/>
    <w:rsid w:val="004D5897"/>
    <w:rsid w:val="004D58D3"/>
    <w:rsid w:val="004D58F1"/>
    <w:rsid w:val="004D58F8"/>
    <w:rsid w:val="004D5901"/>
    <w:rsid w:val="004D5902"/>
    <w:rsid w:val="004D5908"/>
    <w:rsid w:val="004D594C"/>
    <w:rsid w:val="004D5973"/>
    <w:rsid w:val="004D5997"/>
    <w:rsid w:val="004D59DD"/>
    <w:rsid w:val="004D59DE"/>
    <w:rsid w:val="004D5A66"/>
    <w:rsid w:val="004D5ABC"/>
    <w:rsid w:val="004D5AE6"/>
    <w:rsid w:val="004D5AEE"/>
    <w:rsid w:val="004D5B02"/>
    <w:rsid w:val="004D5B10"/>
    <w:rsid w:val="004D5B16"/>
    <w:rsid w:val="004D5B19"/>
    <w:rsid w:val="004D5B1E"/>
    <w:rsid w:val="004D5BC1"/>
    <w:rsid w:val="004D5BD7"/>
    <w:rsid w:val="004D5BFB"/>
    <w:rsid w:val="004D5C45"/>
    <w:rsid w:val="004D5C6B"/>
    <w:rsid w:val="004D5CA9"/>
    <w:rsid w:val="004D5CB1"/>
    <w:rsid w:val="004D5CDE"/>
    <w:rsid w:val="004D5D37"/>
    <w:rsid w:val="004D5D4E"/>
    <w:rsid w:val="004D5D77"/>
    <w:rsid w:val="004D5D81"/>
    <w:rsid w:val="004D5DA1"/>
    <w:rsid w:val="004D5DA4"/>
    <w:rsid w:val="004D5DBB"/>
    <w:rsid w:val="004D5E29"/>
    <w:rsid w:val="004D5E4B"/>
    <w:rsid w:val="004D5E75"/>
    <w:rsid w:val="004D5E9D"/>
    <w:rsid w:val="004D5EF3"/>
    <w:rsid w:val="004D5EF6"/>
    <w:rsid w:val="004D5EFE"/>
    <w:rsid w:val="004D5F0F"/>
    <w:rsid w:val="004D5F60"/>
    <w:rsid w:val="004D5FA3"/>
    <w:rsid w:val="004D5FA4"/>
    <w:rsid w:val="004D5FF6"/>
    <w:rsid w:val="004D5FFA"/>
    <w:rsid w:val="004D6051"/>
    <w:rsid w:val="004D609A"/>
    <w:rsid w:val="004D60C7"/>
    <w:rsid w:val="004D6133"/>
    <w:rsid w:val="004D6134"/>
    <w:rsid w:val="004D6179"/>
    <w:rsid w:val="004D619B"/>
    <w:rsid w:val="004D61B2"/>
    <w:rsid w:val="004D61D3"/>
    <w:rsid w:val="004D61D6"/>
    <w:rsid w:val="004D61DC"/>
    <w:rsid w:val="004D621F"/>
    <w:rsid w:val="004D6220"/>
    <w:rsid w:val="004D6231"/>
    <w:rsid w:val="004D6250"/>
    <w:rsid w:val="004D6259"/>
    <w:rsid w:val="004D6261"/>
    <w:rsid w:val="004D6267"/>
    <w:rsid w:val="004D6286"/>
    <w:rsid w:val="004D62A0"/>
    <w:rsid w:val="004D62B2"/>
    <w:rsid w:val="004D62C4"/>
    <w:rsid w:val="004D6309"/>
    <w:rsid w:val="004D6335"/>
    <w:rsid w:val="004D6337"/>
    <w:rsid w:val="004D6375"/>
    <w:rsid w:val="004D6394"/>
    <w:rsid w:val="004D63A7"/>
    <w:rsid w:val="004D63B7"/>
    <w:rsid w:val="004D6401"/>
    <w:rsid w:val="004D642A"/>
    <w:rsid w:val="004D643F"/>
    <w:rsid w:val="004D6446"/>
    <w:rsid w:val="004D6447"/>
    <w:rsid w:val="004D644D"/>
    <w:rsid w:val="004D6481"/>
    <w:rsid w:val="004D6482"/>
    <w:rsid w:val="004D64A8"/>
    <w:rsid w:val="004D64DB"/>
    <w:rsid w:val="004D64E4"/>
    <w:rsid w:val="004D64EC"/>
    <w:rsid w:val="004D6511"/>
    <w:rsid w:val="004D653D"/>
    <w:rsid w:val="004D6554"/>
    <w:rsid w:val="004D65A3"/>
    <w:rsid w:val="004D65A8"/>
    <w:rsid w:val="004D65D4"/>
    <w:rsid w:val="004D65DE"/>
    <w:rsid w:val="004D65F5"/>
    <w:rsid w:val="004D65F6"/>
    <w:rsid w:val="004D65F9"/>
    <w:rsid w:val="004D65FA"/>
    <w:rsid w:val="004D660B"/>
    <w:rsid w:val="004D6647"/>
    <w:rsid w:val="004D66AC"/>
    <w:rsid w:val="004D66C5"/>
    <w:rsid w:val="004D66E2"/>
    <w:rsid w:val="004D66F9"/>
    <w:rsid w:val="004D6713"/>
    <w:rsid w:val="004D67AF"/>
    <w:rsid w:val="004D67B2"/>
    <w:rsid w:val="004D67C6"/>
    <w:rsid w:val="004D67F7"/>
    <w:rsid w:val="004D680E"/>
    <w:rsid w:val="004D6813"/>
    <w:rsid w:val="004D682E"/>
    <w:rsid w:val="004D6861"/>
    <w:rsid w:val="004D689E"/>
    <w:rsid w:val="004D68AA"/>
    <w:rsid w:val="004D68F1"/>
    <w:rsid w:val="004D6911"/>
    <w:rsid w:val="004D696C"/>
    <w:rsid w:val="004D69B5"/>
    <w:rsid w:val="004D6A06"/>
    <w:rsid w:val="004D6A1B"/>
    <w:rsid w:val="004D6A1F"/>
    <w:rsid w:val="004D6A50"/>
    <w:rsid w:val="004D6A5E"/>
    <w:rsid w:val="004D6A83"/>
    <w:rsid w:val="004D6A9D"/>
    <w:rsid w:val="004D6AC0"/>
    <w:rsid w:val="004D6AD4"/>
    <w:rsid w:val="004D6AEE"/>
    <w:rsid w:val="004D6B08"/>
    <w:rsid w:val="004D6B78"/>
    <w:rsid w:val="004D6C08"/>
    <w:rsid w:val="004D6C41"/>
    <w:rsid w:val="004D6C43"/>
    <w:rsid w:val="004D6C55"/>
    <w:rsid w:val="004D6CD2"/>
    <w:rsid w:val="004D6CE2"/>
    <w:rsid w:val="004D6CE5"/>
    <w:rsid w:val="004D6D0B"/>
    <w:rsid w:val="004D6D3D"/>
    <w:rsid w:val="004D6D3F"/>
    <w:rsid w:val="004D6D42"/>
    <w:rsid w:val="004D6D4A"/>
    <w:rsid w:val="004D6D6A"/>
    <w:rsid w:val="004D6D70"/>
    <w:rsid w:val="004D6DAE"/>
    <w:rsid w:val="004D6DD5"/>
    <w:rsid w:val="004D6DFB"/>
    <w:rsid w:val="004D6E39"/>
    <w:rsid w:val="004D6E5C"/>
    <w:rsid w:val="004D6E6E"/>
    <w:rsid w:val="004D6E77"/>
    <w:rsid w:val="004D6EA2"/>
    <w:rsid w:val="004D6ED8"/>
    <w:rsid w:val="004D6F41"/>
    <w:rsid w:val="004D6FFC"/>
    <w:rsid w:val="004D7003"/>
    <w:rsid w:val="004D7023"/>
    <w:rsid w:val="004D7044"/>
    <w:rsid w:val="004D7065"/>
    <w:rsid w:val="004D7066"/>
    <w:rsid w:val="004D70D0"/>
    <w:rsid w:val="004D70ED"/>
    <w:rsid w:val="004D710F"/>
    <w:rsid w:val="004D7129"/>
    <w:rsid w:val="004D7148"/>
    <w:rsid w:val="004D7166"/>
    <w:rsid w:val="004D7172"/>
    <w:rsid w:val="004D718A"/>
    <w:rsid w:val="004D7192"/>
    <w:rsid w:val="004D71E4"/>
    <w:rsid w:val="004D71F4"/>
    <w:rsid w:val="004D7209"/>
    <w:rsid w:val="004D7224"/>
    <w:rsid w:val="004D7230"/>
    <w:rsid w:val="004D7264"/>
    <w:rsid w:val="004D7279"/>
    <w:rsid w:val="004D728A"/>
    <w:rsid w:val="004D7290"/>
    <w:rsid w:val="004D7292"/>
    <w:rsid w:val="004D7344"/>
    <w:rsid w:val="004D73D5"/>
    <w:rsid w:val="004D73EF"/>
    <w:rsid w:val="004D741C"/>
    <w:rsid w:val="004D7422"/>
    <w:rsid w:val="004D744C"/>
    <w:rsid w:val="004D7482"/>
    <w:rsid w:val="004D74AC"/>
    <w:rsid w:val="004D74D3"/>
    <w:rsid w:val="004D7544"/>
    <w:rsid w:val="004D7545"/>
    <w:rsid w:val="004D7592"/>
    <w:rsid w:val="004D75B4"/>
    <w:rsid w:val="004D75BF"/>
    <w:rsid w:val="004D7611"/>
    <w:rsid w:val="004D761A"/>
    <w:rsid w:val="004D766A"/>
    <w:rsid w:val="004D7698"/>
    <w:rsid w:val="004D76A0"/>
    <w:rsid w:val="004D76C7"/>
    <w:rsid w:val="004D76E6"/>
    <w:rsid w:val="004D76FB"/>
    <w:rsid w:val="004D7756"/>
    <w:rsid w:val="004D77BF"/>
    <w:rsid w:val="004D77C0"/>
    <w:rsid w:val="004D77CD"/>
    <w:rsid w:val="004D77E7"/>
    <w:rsid w:val="004D7871"/>
    <w:rsid w:val="004D78A3"/>
    <w:rsid w:val="004D78A6"/>
    <w:rsid w:val="004D78B3"/>
    <w:rsid w:val="004D78BA"/>
    <w:rsid w:val="004D78C2"/>
    <w:rsid w:val="004D78CD"/>
    <w:rsid w:val="004D78E7"/>
    <w:rsid w:val="004D7906"/>
    <w:rsid w:val="004D791C"/>
    <w:rsid w:val="004D7932"/>
    <w:rsid w:val="004D793F"/>
    <w:rsid w:val="004D79B9"/>
    <w:rsid w:val="004D79D4"/>
    <w:rsid w:val="004D7A0E"/>
    <w:rsid w:val="004D7A39"/>
    <w:rsid w:val="004D7A3A"/>
    <w:rsid w:val="004D7A62"/>
    <w:rsid w:val="004D7AE4"/>
    <w:rsid w:val="004D7B24"/>
    <w:rsid w:val="004D7B63"/>
    <w:rsid w:val="004D7BA6"/>
    <w:rsid w:val="004D7BA9"/>
    <w:rsid w:val="004D7BC3"/>
    <w:rsid w:val="004D7C19"/>
    <w:rsid w:val="004D7C7A"/>
    <w:rsid w:val="004D7C92"/>
    <w:rsid w:val="004D7CAE"/>
    <w:rsid w:val="004D7CF4"/>
    <w:rsid w:val="004D7CFC"/>
    <w:rsid w:val="004D7D1D"/>
    <w:rsid w:val="004D7D3D"/>
    <w:rsid w:val="004D7D4F"/>
    <w:rsid w:val="004D7D52"/>
    <w:rsid w:val="004D7DB3"/>
    <w:rsid w:val="004D7DB7"/>
    <w:rsid w:val="004D7DBF"/>
    <w:rsid w:val="004D7DC2"/>
    <w:rsid w:val="004D7DC3"/>
    <w:rsid w:val="004D7DCF"/>
    <w:rsid w:val="004D7E03"/>
    <w:rsid w:val="004D7E1C"/>
    <w:rsid w:val="004D7E29"/>
    <w:rsid w:val="004D7E2E"/>
    <w:rsid w:val="004D7E44"/>
    <w:rsid w:val="004D7E52"/>
    <w:rsid w:val="004D7E5A"/>
    <w:rsid w:val="004D7EE4"/>
    <w:rsid w:val="004D7EEE"/>
    <w:rsid w:val="004D7F10"/>
    <w:rsid w:val="004D7F47"/>
    <w:rsid w:val="004D7F81"/>
    <w:rsid w:val="004D7F84"/>
    <w:rsid w:val="004D7FB1"/>
    <w:rsid w:val="004D7FBB"/>
    <w:rsid w:val="004D7FCB"/>
    <w:rsid w:val="004E0069"/>
    <w:rsid w:val="004E009B"/>
    <w:rsid w:val="004E00E9"/>
    <w:rsid w:val="004E00EC"/>
    <w:rsid w:val="004E010F"/>
    <w:rsid w:val="004E0124"/>
    <w:rsid w:val="004E0130"/>
    <w:rsid w:val="004E013E"/>
    <w:rsid w:val="004E015A"/>
    <w:rsid w:val="004E0170"/>
    <w:rsid w:val="004E018D"/>
    <w:rsid w:val="004E01A0"/>
    <w:rsid w:val="004E01AE"/>
    <w:rsid w:val="004E01AF"/>
    <w:rsid w:val="004E01C3"/>
    <w:rsid w:val="004E01E2"/>
    <w:rsid w:val="004E0276"/>
    <w:rsid w:val="004E027A"/>
    <w:rsid w:val="004E0281"/>
    <w:rsid w:val="004E02D9"/>
    <w:rsid w:val="004E02E2"/>
    <w:rsid w:val="004E02EA"/>
    <w:rsid w:val="004E0307"/>
    <w:rsid w:val="004E0341"/>
    <w:rsid w:val="004E036F"/>
    <w:rsid w:val="004E0376"/>
    <w:rsid w:val="004E037C"/>
    <w:rsid w:val="004E0474"/>
    <w:rsid w:val="004E0478"/>
    <w:rsid w:val="004E04BC"/>
    <w:rsid w:val="004E04C8"/>
    <w:rsid w:val="004E04D3"/>
    <w:rsid w:val="004E04EB"/>
    <w:rsid w:val="004E04ED"/>
    <w:rsid w:val="004E0517"/>
    <w:rsid w:val="004E051E"/>
    <w:rsid w:val="004E0574"/>
    <w:rsid w:val="004E058E"/>
    <w:rsid w:val="004E05A2"/>
    <w:rsid w:val="004E05A4"/>
    <w:rsid w:val="004E05AD"/>
    <w:rsid w:val="004E062B"/>
    <w:rsid w:val="004E063B"/>
    <w:rsid w:val="004E067F"/>
    <w:rsid w:val="004E06AB"/>
    <w:rsid w:val="004E06DA"/>
    <w:rsid w:val="004E06DD"/>
    <w:rsid w:val="004E06E4"/>
    <w:rsid w:val="004E0747"/>
    <w:rsid w:val="004E074A"/>
    <w:rsid w:val="004E075F"/>
    <w:rsid w:val="004E07B3"/>
    <w:rsid w:val="004E07F8"/>
    <w:rsid w:val="004E0805"/>
    <w:rsid w:val="004E0853"/>
    <w:rsid w:val="004E088D"/>
    <w:rsid w:val="004E08B7"/>
    <w:rsid w:val="004E08D9"/>
    <w:rsid w:val="004E08F8"/>
    <w:rsid w:val="004E08FD"/>
    <w:rsid w:val="004E091A"/>
    <w:rsid w:val="004E092B"/>
    <w:rsid w:val="004E093D"/>
    <w:rsid w:val="004E0965"/>
    <w:rsid w:val="004E0998"/>
    <w:rsid w:val="004E099E"/>
    <w:rsid w:val="004E09EE"/>
    <w:rsid w:val="004E0A0E"/>
    <w:rsid w:val="004E0A58"/>
    <w:rsid w:val="004E0A9C"/>
    <w:rsid w:val="004E0ADE"/>
    <w:rsid w:val="004E0AFB"/>
    <w:rsid w:val="004E0B5D"/>
    <w:rsid w:val="004E0B83"/>
    <w:rsid w:val="004E0BAB"/>
    <w:rsid w:val="004E0BFF"/>
    <w:rsid w:val="004E0C07"/>
    <w:rsid w:val="004E0C10"/>
    <w:rsid w:val="004E0C1E"/>
    <w:rsid w:val="004E0C43"/>
    <w:rsid w:val="004E0C8E"/>
    <w:rsid w:val="004E0CEE"/>
    <w:rsid w:val="004E0CFD"/>
    <w:rsid w:val="004E0D0F"/>
    <w:rsid w:val="004E0E2D"/>
    <w:rsid w:val="004E0E4E"/>
    <w:rsid w:val="004E0E7D"/>
    <w:rsid w:val="004E0E97"/>
    <w:rsid w:val="004E0E9B"/>
    <w:rsid w:val="004E0ECB"/>
    <w:rsid w:val="004E0ECE"/>
    <w:rsid w:val="004E0EE3"/>
    <w:rsid w:val="004E0F1E"/>
    <w:rsid w:val="004E0F46"/>
    <w:rsid w:val="004E0F47"/>
    <w:rsid w:val="004E0FA8"/>
    <w:rsid w:val="004E0FAC"/>
    <w:rsid w:val="004E0FAE"/>
    <w:rsid w:val="004E103E"/>
    <w:rsid w:val="004E1086"/>
    <w:rsid w:val="004E109F"/>
    <w:rsid w:val="004E10B4"/>
    <w:rsid w:val="004E1122"/>
    <w:rsid w:val="004E113B"/>
    <w:rsid w:val="004E115F"/>
    <w:rsid w:val="004E1165"/>
    <w:rsid w:val="004E1166"/>
    <w:rsid w:val="004E1178"/>
    <w:rsid w:val="004E11B3"/>
    <w:rsid w:val="004E11C2"/>
    <w:rsid w:val="004E11D3"/>
    <w:rsid w:val="004E11E5"/>
    <w:rsid w:val="004E120E"/>
    <w:rsid w:val="004E1214"/>
    <w:rsid w:val="004E1226"/>
    <w:rsid w:val="004E1247"/>
    <w:rsid w:val="004E1250"/>
    <w:rsid w:val="004E12A4"/>
    <w:rsid w:val="004E1329"/>
    <w:rsid w:val="004E1331"/>
    <w:rsid w:val="004E139C"/>
    <w:rsid w:val="004E13AB"/>
    <w:rsid w:val="004E13AC"/>
    <w:rsid w:val="004E13C3"/>
    <w:rsid w:val="004E144B"/>
    <w:rsid w:val="004E1455"/>
    <w:rsid w:val="004E149A"/>
    <w:rsid w:val="004E14D2"/>
    <w:rsid w:val="004E153F"/>
    <w:rsid w:val="004E154F"/>
    <w:rsid w:val="004E156A"/>
    <w:rsid w:val="004E158B"/>
    <w:rsid w:val="004E15A5"/>
    <w:rsid w:val="004E15BF"/>
    <w:rsid w:val="004E15D0"/>
    <w:rsid w:val="004E1603"/>
    <w:rsid w:val="004E161C"/>
    <w:rsid w:val="004E1655"/>
    <w:rsid w:val="004E1665"/>
    <w:rsid w:val="004E1680"/>
    <w:rsid w:val="004E16A9"/>
    <w:rsid w:val="004E16B0"/>
    <w:rsid w:val="004E1713"/>
    <w:rsid w:val="004E178D"/>
    <w:rsid w:val="004E17A6"/>
    <w:rsid w:val="004E17AE"/>
    <w:rsid w:val="004E17DE"/>
    <w:rsid w:val="004E17E3"/>
    <w:rsid w:val="004E1819"/>
    <w:rsid w:val="004E1891"/>
    <w:rsid w:val="004E1907"/>
    <w:rsid w:val="004E191C"/>
    <w:rsid w:val="004E1922"/>
    <w:rsid w:val="004E194B"/>
    <w:rsid w:val="004E1958"/>
    <w:rsid w:val="004E19AC"/>
    <w:rsid w:val="004E19B4"/>
    <w:rsid w:val="004E19DE"/>
    <w:rsid w:val="004E1A03"/>
    <w:rsid w:val="004E1A1D"/>
    <w:rsid w:val="004E1A28"/>
    <w:rsid w:val="004E1A5B"/>
    <w:rsid w:val="004E1A82"/>
    <w:rsid w:val="004E1AA4"/>
    <w:rsid w:val="004E1AAE"/>
    <w:rsid w:val="004E1AF6"/>
    <w:rsid w:val="004E1B23"/>
    <w:rsid w:val="004E1B3E"/>
    <w:rsid w:val="004E1B63"/>
    <w:rsid w:val="004E1B93"/>
    <w:rsid w:val="004E1BEF"/>
    <w:rsid w:val="004E1C18"/>
    <w:rsid w:val="004E1C61"/>
    <w:rsid w:val="004E1C65"/>
    <w:rsid w:val="004E1C6C"/>
    <w:rsid w:val="004E1C6E"/>
    <w:rsid w:val="004E1C8D"/>
    <w:rsid w:val="004E1CAD"/>
    <w:rsid w:val="004E1CB4"/>
    <w:rsid w:val="004E1CED"/>
    <w:rsid w:val="004E1D17"/>
    <w:rsid w:val="004E1D20"/>
    <w:rsid w:val="004E1D59"/>
    <w:rsid w:val="004E1D7C"/>
    <w:rsid w:val="004E1D89"/>
    <w:rsid w:val="004E1DA5"/>
    <w:rsid w:val="004E1E37"/>
    <w:rsid w:val="004E1E50"/>
    <w:rsid w:val="004E1E6D"/>
    <w:rsid w:val="004E1EA6"/>
    <w:rsid w:val="004E1EA8"/>
    <w:rsid w:val="004E1ECA"/>
    <w:rsid w:val="004E1ECB"/>
    <w:rsid w:val="004E1ECF"/>
    <w:rsid w:val="004E1EF5"/>
    <w:rsid w:val="004E1F0B"/>
    <w:rsid w:val="004E1F37"/>
    <w:rsid w:val="004E1F3C"/>
    <w:rsid w:val="004E1F4A"/>
    <w:rsid w:val="004E1F7D"/>
    <w:rsid w:val="004E1F85"/>
    <w:rsid w:val="004E1FB9"/>
    <w:rsid w:val="004E2007"/>
    <w:rsid w:val="004E2088"/>
    <w:rsid w:val="004E208F"/>
    <w:rsid w:val="004E20B8"/>
    <w:rsid w:val="004E20FC"/>
    <w:rsid w:val="004E2115"/>
    <w:rsid w:val="004E213F"/>
    <w:rsid w:val="004E217E"/>
    <w:rsid w:val="004E219F"/>
    <w:rsid w:val="004E21E3"/>
    <w:rsid w:val="004E2243"/>
    <w:rsid w:val="004E2279"/>
    <w:rsid w:val="004E22AA"/>
    <w:rsid w:val="004E22DF"/>
    <w:rsid w:val="004E2362"/>
    <w:rsid w:val="004E237D"/>
    <w:rsid w:val="004E23B5"/>
    <w:rsid w:val="004E23CE"/>
    <w:rsid w:val="004E23D5"/>
    <w:rsid w:val="004E23D7"/>
    <w:rsid w:val="004E23DC"/>
    <w:rsid w:val="004E23DE"/>
    <w:rsid w:val="004E23FD"/>
    <w:rsid w:val="004E23FE"/>
    <w:rsid w:val="004E2409"/>
    <w:rsid w:val="004E2444"/>
    <w:rsid w:val="004E2455"/>
    <w:rsid w:val="004E2483"/>
    <w:rsid w:val="004E24B6"/>
    <w:rsid w:val="004E24BD"/>
    <w:rsid w:val="004E24CD"/>
    <w:rsid w:val="004E24DA"/>
    <w:rsid w:val="004E2515"/>
    <w:rsid w:val="004E255F"/>
    <w:rsid w:val="004E25B8"/>
    <w:rsid w:val="004E25F5"/>
    <w:rsid w:val="004E25FE"/>
    <w:rsid w:val="004E261E"/>
    <w:rsid w:val="004E267E"/>
    <w:rsid w:val="004E2689"/>
    <w:rsid w:val="004E26A9"/>
    <w:rsid w:val="004E26BE"/>
    <w:rsid w:val="004E26CE"/>
    <w:rsid w:val="004E26D9"/>
    <w:rsid w:val="004E2703"/>
    <w:rsid w:val="004E2718"/>
    <w:rsid w:val="004E2729"/>
    <w:rsid w:val="004E272B"/>
    <w:rsid w:val="004E2733"/>
    <w:rsid w:val="004E27CD"/>
    <w:rsid w:val="004E27DA"/>
    <w:rsid w:val="004E2846"/>
    <w:rsid w:val="004E2867"/>
    <w:rsid w:val="004E286D"/>
    <w:rsid w:val="004E2876"/>
    <w:rsid w:val="004E28CC"/>
    <w:rsid w:val="004E28F5"/>
    <w:rsid w:val="004E28FD"/>
    <w:rsid w:val="004E2909"/>
    <w:rsid w:val="004E2949"/>
    <w:rsid w:val="004E2960"/>
    <w:rsid w:val="004E2978"/>
    <w:rsid w:val="004E29C3"/>
    <w:rsid w:val="004E29CD"/>
    <w:rsid w:val="004E2A1E"/>
    <w:rsid w:val="004E2A5E"/>
    <w:rsid w:val="004E2ADC"/>
    <w:rsid w:val="004E2B13"/>
    <w:rsid w:val="004E2B2B"/>
    <w:rsid w:val="004E2B49"/>
    <w:rsid w:val="004E2B5D"/>
    <w:rsid w:val="004E2B9B"/>
    <w:rsid w:val="004E2BC2"/>
    <w:rsid w:val="004E2BC9"/>
    <w:rsid w:val="004E2C96"/>
    <w:rsid w:val="004E2CBC"/>
    <w:rsid w:val="004E2CD1"/>
    <w:rsid w:val="004E2D0A"/>
    <w:rsid w:val="004E2D30"/>
    <w:rsid w:val="004E2D3C"/>
    <w:rsid w:val="004E2D62"/>
    <w:rsid w:val="004E2D82"/>
    <w:rsid w:val="004E2DCF"/>
    <w:rsid w:val="004E2DE0"/>
    <w:rsid w:val="004E2DF9"/>
    <w:rsid w:val="004E2E49"/>
    <w:rsid w:val="004E2E72"/>
    <w:rsid w:val="004E2E7A"/>
    <w:rsid w:val="004E2E93"/>
    <w:rsid w:val="004E2EA6"/>
    <w:rsid w:val="004E2EE8"/>
    <w:rsid w:val="004E2F0A"/>
    <w:rsid w:val="004E2F18"/>
    <w:rsid w:val="004E2F57"/>
    <w:rsid w:val="004E2F61"/>
    <w:rsid w:val="004E2F6F"/>
    <w:rsid w:val="004E2F79"/>
    <w:rsid w:val="004E2F7F"/>
    <w:rsid w:val="004E2F88"/>
    <w:rsid w:val="004E2F9B"/>
    <w:rsid w:val="004E2FBE"/>
    <w:rsid w:val="004E2FCD"/>
    <w:rsid w:val="004E2FE2"/>
    <w:rsid w:val="004E308D"/>
    <w:rsid w:val="004E3128"/>
    <w:rsid w:val="004E3132"/>
    <w:rsid w:val="004E3158"/>
    <w:rsid w:val="004E3160"/>
    <w:rsid w:val="004E316A"/>
    <w:rsid w:val="004E31C2"/>
    <w:rsid w:val="004E31CC"/>
    <w:rsid w:val="004E3240"/>
    <w:rsid w:val="004E324C"/>
    <w:rsid w:val="004E3281"/>
    <w:rsid w:val="004E328E"/>
    <w:rsid w:val="004E32A4"/>
    <w:rsid w:val="004E32A9"/>
    <w:rsid w:val="004E32DF"/>
    <w:rsid w:val="004E330F"/>
    <w:rsid w:val="004E334B"/>
    <w:rsid w:val="004E3378"/>
    <w:rsid w:val="004E33D9"/>
    <w:rsid w:val="004E33E9"/>
    <w:rsid w:val="004E33F5"/>
    <w:rsid w:val="004E3414"/>
    <w:rsid w:val="004E3418"/>
    <w:rsid w:val="004E3441"/>
    <w:rsid w:val="004E3468"/>
    <w:rsid w:val="004E3478"/>
    <w:rsid w:val="004E347D"/>
    <w:rsid w:val="004E34C3"/>
    <w:rsid w:val="004E34D3"/>
    <w:rsid w:val="004E34E6"/>
    <w:rsid w:val="004E3501"/>
    <w:rsid w:val="004E3510"/>
    <w:rsid w:val="004E3518"/>
    <w:rsid w:val="004E354A"/>
    <w:rsid w:val="004E355A"/>
    <w:rsid w:val="004E3561"/>
    <w:rsid w:val="004E3591"/>
    <w:rsid w:val="004E3597"/>
    <w:rsid w:val="004E35E7"/>
    <w:rsid w:val="004E35EF"/>
    <w:rsid w:val="004E363B"/>
    <w:rsid w:val="004E367C"/>
    <w:rsid w:val="004E369D"/>
    <w:rsid w:val="004E36A1"/>
    <w:rsid w:val="004E36D2"/>
    <w:rsid w:val="004E3720"/>
    <w:rsid w:val="004E375D"/>
    <w:rsid w:val="004E3768"/>
    <w:rsid w:val="004E3799"/>
    <w:rsid w:val="004E37BA"/>
    <w:rsid w:val="004E37C4"/>
    <w:rsid w:val="004E37D6"/>
    <w:rsid w:val="004E37E2"/>
    <w:rsid w:val="004E3801"/>
    <w:rsid w:val="004E3863"/>
    <w:rsid w:val="004E386A"/>
    <w:rsid w:val="004E386C"/>
    <w:rsid w:val="004E38AE"/>
    <w:rsid w:val="004E38B5"/>
    <w:rsid w:val="004E38D3"/>
    <w:rsid w:val="004E391C"/>
    <w:rsid w:val="004E392C"/>
    <w:rsid w:val="004E393B"/>
    <w:rsid w:val="004E3949"/>
    <w:rsid w:val="004E3959"/>
    <w:rsid w:val="004E396B"/>
    <w:rsid w:val="004E3986"/>
    <w:rsid w:val="004E39CA"/>
    <w:rsid w:val="004E39DC"/>
    <w:rsid w:val="004E3A70"/>
    <w:rsid w:val="004E3A7B"/>
    <w:rsid w:val="004E3A93"/>
    <w:rsid w:val="004E3AB1"/>
    <w:rsid w:val="004E3AF4"/>
    <w:rsid w:val="004E3B03"/>
    <w:rsid w:val="004E3B1E"/>
    <w:rsid w:val="004E3B3D"/>
    <w:rsid w:val="004E3B49"/>
    <w:rsid w:val="004E3B67"/>
    <w:rsid w:val="004E3B84"/>
    <w:rsid w:val="004E3BC3"/>
    <w:rsid w:val="004E3BCC"/>
    <w:rsid w:val="004E3BE7"/>
    <w:rsid w:val="004E3BFF"/>
    <w:rsid w:val="004E3C1D"/>
    <w:rsid w:val="004E3C63"/>
    <w:rsid w:val="004E3C78"/>
    <w:rsid w:val="004E3C81"/>
    <w:rsid w:val="004E3CA5"/>
    <w:rsid w:val="004E3CB5"/>
    <w:rsid w:val="004E3CDC"/>
    <w:rsid w:val="004E3D2C"/>
    <w:rsid w:val="004E3D5C"/>
    <w:rsid w:val="004E3D88"/>
    <w:rsid w:val="004E3D9B"/>
    <w:rsid w:val="004E3E26"/>
    <w:rsid w:val="004E3E34"/>
    <w:rsid w:val="004E3E99"/>
    <w:rsid w:val="004E3EE1"/>
    <w:rsid w:val="004E3EE4"/>
    <w:rsid w:val="004E3EE7"/>
    <w:rsid w:val="004E3F0C"/>
    <w:rsid w:val="004E3F65"/>
    <w:rsid w:val="004E3F69"/>
    <w:rsid w:val="004E3F80"/>
    <w:rsid w:val="004E3F8B"/>
    <w:rsid w:val="004E3FE3"/>
    <w:rsid w:val="004E4003"/>
    <w:rsid w:val="004E405A"/>
    <w:rsid w:val="004E40C4"/>
    <w:rsid w:val="004E410F"/>
    <w:rsid w:val="004E4125"/>
    <w:rsid w:val="004E418F"/>
    <w:rsid w:val="004E41BF"/>
    <w:rsid w:val="004E41F4"/>
    <w:rsid w:val="004E422B"/>
    <w:rsid w:val="004E4239"/>
    <w:rsid w:val="004E4291"/>
    <w:rsid w:val="004E4340"/>
    <w:rsid w:val="004E436C"/>
    <w:rsid w:val="004E437B"/>
    <w:rsid w:val="004E43A9"/>
    <w:rsid w:val="004E43AD"/>
    <w:rsid w:val="004E43B6"/>
    <w:rsid w:val="004E43CF"/>
    <w:rsid w:val="004E43EE"/>
    <w:rsid w:val="004E4402"/>
    <w:rsid w:val="004E4412"/>
    <w:rsid w:val="004E444D"/>
    <w:rsid w:val="004E4494"/>
    <w:rsid w:val="004E44D8"/>
    <w:rsid w:val="004E451D"/>
    <w:rsid w:val="004E4528"/>
    <w:rsid w:val="004E4560"/>
    <w:rsid w:val="004E457D"/>
    <w:rsid w:val="004E4583"/>
    <w:rsid w:val="004E45D6"/>
    <w:rsid w:val="004E4675"/>
    <w:rsid w:val="004E468A"/>
    <w:rsid w:val="004E46A2"/>
    <w:rsid w:val="004E46F6"/>
    <w:rsid w:val="004E4713"/>
    <w:rsid w:val="004E4728"/>
    <w:rsid w:val="004E473F"/>
    <w:rsid w:val="004E475C"/>
    <w:rsid w:val="004E479A"/>
    <w:rsid w:val="004E47A6"/>
    <w:rsid w:val="004E47B2"/>
    <w:rsid w:val="004E47FE"/>
    <w:rsid w:val="004E480A"/>
    <w:rsid w:val="004E483C"/>
    <w:rsid w:val="004E485F"/>
    <w:rsid w:val="004E48B3"/>
    <w:rsid w:val="004E490D"/>
    <w:rsid w:val="004E4935"/>
    <w:rsid w:val="004E494E"/>
    <w:rsid w:val="004E4973"/>
    <w:rsid w:val="004E49B9"/>
    <w:rsid w:val="004E49E7"/>
    <w:rsid w:val="004E4A51"/>
    <w:rsid w:val="004E4A66"/>
    <w:rsid w:val="004E4A7C"/>
    <w:rsid w:val="004E4B12"/>
    <w:rsid w:val="004E4BC0"/>
    <w:rsid w:val="004E4C0C"/>
    <w:rsid w:val="004E4C49"/>
    <w:rsid w:val="004E4C81"/>
    <w:rsid w:val="004E4CAA"/>
    <w:rsid w:val="004E4CAE"/>
    <w:rsid w:val="004E4CC8"/>
    <w:rsid w:val="004E4CDD"/>
    <w:rsid w:val="004E4CF1"/>
    <w:rsid w:val="004E4CFF"/>
    <w:rsid w:val="004E4D1C"/>
    <w:rsid w:val="004E4D7A"/>
    <w:rsid w:val="004E4D8C"/>
    <w:rsid w:val="004E4D95"/>
    <w:rsid w:val="004E4DAD"/>
    <w:rsid w:val="004E4DCB"/>
    <w:rsid w:val="004E4DED"/>
    <w:rsid w:val="004E4E24"/>
    <w:rsid w:val="004E4E7B"/>
    <w:rsid w:val="004E4F98"/>
    <w:rsid w:val="004E4F9D"/>
    <w:rsid w:val="004E4FA7"/>
    <w:rsid w:val="004E4FB9"/>
    <w:rsid w:val="004E4FCF"/>
    <w:rsid w:val="004E4FD2"/>
    <w:rsid w:val="004E502A"/>
    <w:rsid w:val="004E5062"/>
    <w:rsid w:val="004E5064"/>
    <w:rsid w:val="004E5077"/>
    <w:rsid w:val="004E5091"/>
    <w:rsid w:val="004E50BF"/>
    <w:rsid w:val="004E50CB"/>
    <w:rsid w:val="004E5105"/>
    <w:rsid w:val="004E5127"/>
    <w:rsid w:val="004E5159"/>
    <w:rsid w:val="004E516A"/>
    <w:rsid w:val="004E519C"/>
    <w:rsid w:val="004E51C6"/>
    <w:rsid w:val="004E51DF"/>
    <w:rsid w:val="004E51EA"/>
    <w:rsid w:val="004E51F2"/>
    <w:rsid w:val="004E5202"/>
    <w:rsid w:val="004E522A"/>
    <w:rsid w:val="004E523D"/>
    <w:rsid w:val="004E5243"/>
    <w:rsid w:val="004E52B2"/>
    <w:rsid w:val="004E52E0"/>
    <w:rsid w:val="004E52E6"/>
    <w:rsid w:val="004E534E"/>
    <w:rsid w:val="004E534F"/>
    <w:rsid w:val="004E5368"/>
    <w:rsid w:val="004E53A4"/>
    <w:rsid w:val="004E543F"/>
    <w:rsid w:val="004E5467"/>
    <w:rsid w:val="004E5486"/>
    <w:rsid w:val="004E5493"/>
    <w:rsid w:val="004E549B"/>
    <w:rsid w:val="004E54BD"/>
    <w:rsid w:val="004E54BF"/>
    <w:rsid w:val="004E54CB"/>
    <w:rsid w:val="004E54E0"/>
    <w:rsid w:val="004E5528"/>
    <w:rsid w:val="004E5534"/>
    <w:rsid w:val="004E5571"/>
    <w:rsid w:val="004E5577"/>
    <w:rsid w:val="004E558C"/>
    <w:rsid w:val="004E55B5"/>
    <w:rsid w:val="004E55B9"/>
    <w:rsid w:val="004E55BC"/>
    <w:rsid w:val="004E55EC"/>
    <w:rsid w:val="004E55EE"/>
    <w:rsid w:val="004E55F6"/>
    <w:rsid w:val="004E560F"/>
    <w:rsid w:val="004E5653"/>
    <w:rsid w:val="004E565E"/>
    <w:rsid w:val="004E5677"/>
    <w:rsid w:val="004E567F"/>
    <w:rsid w:val="004E568B"/>
    <w:rsid w:val="004E5722"/>
    <w:rsid w:val="004E5733"/>
    <w:rsid w:val="004E574A"/>
    <w:rsid w:val="004E578B"/>
    <w:rsid w:val="004E57EA"/>
    <w:rsid w:val="004E57F2"/>
    <w:rsid w:val="004E5809"/>
    <w:rsid w:val="004E5811"/>
    <w:rsid w:val="004E589D"/>
    <w:rsid w:val="004E58B6"/>
    <w:rsid w:val="004E58BD"/>
    <w:rsid w:val="004E594A"/>
    <w:rsid w:val="004E5956"/>
    <w:rsid w:val="004E59C4"/>
    <w:rsid w:val="004E59D4"/>
    <w:rsid w:val="004E59ED"/>
    <w:rsid w:val="004E59F0"/>
    <w:rsid w:val="004E59F6"/>
    <w:rsid w:val="004E5A81"/>
    <w:rsid w:val="004E5A91"/>
    <w:rsid w:val="004E5AF1"/>
    <w:rsid w:val="004E5B1E"/>
    <w:rsid w:val="004E5B23"/>
    <w:rsid w:val="004E5B55"/>
    <w:rsid w:val="004E5B79"/>
    <w:rsid w:val="004E5B99"/>
    <w:rsid w:val="004E5BAD"/>
    <w:rsid w:val="004E5BC9"/>
    <w:rsid w:val="004E5BD1"/>
    <w:rsid w:val="004E5C11"/>
    <w:rsid w:val="004E5C20"/>
    <w:rsid w:val="004E5C61"/>
    <w:rsid w:val="004E5C8E"/>
    <w:rsid w:val="004E5CA4"/>
    <w:rsid w:val="004E5CC9"/>
    <w:rsid w:val="004E5D3F"/>
    <w:rsid w:val="004E5D49"/>
    <w:rsid w:val="004E5D7E"/>
    <w:rsid w:val="004E5D8D"/>
    <w:rsid w:val="004E5E05"/>
    <w:rsid w:val="004E5E6D"/>
    <w:rsid w:val="004E5E87"/>
    <w:rsid w:val="004E5EA7"/>
    <w:rsid w:val="004E5ECB"/>
    <w:rsid w:val="004E5F02"/>
    <w:rsid w:val="004E5F13"/>
    <w:rsid w:val="004E5F1A"/>
    <w:rsid w:val="004E5F85"/>
    <w:rsid w:val="004E6003"/>
    <w:rsid w:val="004E600F"/>
    <w:rsid w:val="004E604D"/>
    <w:rsid w:val="004E605D"/>
    <w:rsid w:val="004E609B"/>
    <w:rsid w:val="004E60AE"/>
    <w:rsid w:val="004E60D6"/>
    <w:rsid w:val="004E60DD"/>
    <w:rsid w:val="004E60F5"/>
    <w:rsid w:val="004E60FB"/>
    <w:rsid w:val="004E6145"/>
    <w:rsid w:val="004E6146"/>
    <w:rsid w:val="004E61C8"/>
    <w:rsid w:val="004E61EC"/>
    <w:rsid w:val="004E6209"/>
    <w:rsid w:val="004E6219"/>
    <w:rsid w:val="004E6262"/>
    <w:rsid w:val="004E62A9"/>
    <w:rsid w:val="004E62D2"/>
    <w:rsid w:val="004E62FC"/>
    <w:rsid w:val="004E6352"/>
    <w:rsid w:val="004E637E"/>
    <w:rsid w:val="004E63AF"/>
    <w:rsid w:val="004E63C7"/>
    <w:rsid w:val="004E63D4"/>
    <w:rsid w:val="004E63D9"/>
    <w:rsid w:val="004E63F6"/>
    <w:rsid w:val="004E63F7"/>
    <w:rsid w:val="004E6403"/>
    <w:rsid w:val="004E640B"/>
    <w:rsid w:val="004E641E"/>
    <w:rsid w:val="004E6430"/>
    <w:rsid w:val="004E6437"/>
    <w:rsid w:val="004E6455"/>
    <w:rsid w:val="004E6490"/>
    <w:rsid w:val="004E6497"/>
    <w:rsid w:val="004E649C"/>
    <w:rsid w:val="004E64A9"/>
    <w:rsid w:val="004E64AB"/>
    <w:rsid w:val="004E6564"/>
    <w:rsid w:val="004E6587"/>
    <w:rsid w:val="004E6598"/>
    <w:rsid w:val="004E65DA"/>
    <w:rsid w:val="004E6601"/>
    <w:rsid w:val="004E6602"/>
    <w:rsid w:val="004E6616"/>
    <w:rsid w:val="004E665E"/>
    <w:rsid w:val="004E6684"/>
    <w:rsid w:val="004E66B1"/>
    <w:rsid w:val="004E673C"/>
    <w:rsid w:val="004E675B"/>
    <w:rsid w:val="004E6762"/>
    <w:rsid w:val="004E67F0"/>
    <w:rsid w:val="004E6813"/>
    <w:rsid w:val="004E6833"/>
    <w:rsid w:val="004E6857"/>
    <w:rsid w:val="004E685E"/>
    <w:rsid w:val="004E6866"/>
    <w:rsid w:val="004E687F"/>
    <w:rsid w:val="004E68BB"/>
    <w:rsid w:val="004E68D9"/>
    <w:rsid w:val="004E68E6"/>
    <w:rsid w:val="004E693D"/>
    <w:rsid w:val="004E6941"/>
    <w:rsid w:val="004E6959"/>
    <w:rsid w:val="004E695F"/>
    <w:rsid w:val="004E6988"/>
    <w:rsid w:val="004E699C"/>
    <w:rsid w:val="004E69B6"/>
    <w:rsid w:val="004E69D8"/>
    <w:rsid w:val="004E6A11"/>
    <w:rsid w:val="004E6A6B"/>
    <w:rsid w:val="004E6A71"/>
    <w:rsid w:val="004E6AFB"/>
    <w:rsid w:val="004E6B10"/>
    <w:rsid w:val="004E6B44"/>
    <w:rsid w:val="004E6B7E"/>
    <w:rsid w:val="004E6BA4"/>
    <w:rsid w:val="004E6BA5"/>
    <w:rsid w:val="004E6BC6"/>
    <w:rsid w:val="004E6BD7"/>
    <w:rsid w:val="004E6C09"/>
    <w:rsid w:val="004E6C0C"/>
    <w:rsid w:val="004E6C10"/>
    <w:rsid w:val="004E6C19"/>
    <w:rsid w:val="004E6C2F"/>
    <w:rsid w:val="004E6C35"/>
    <w:rsid w:val="004E6C72"/>
    <w:rsid w:val="004E6C78"/>
    <w:rsid w:val="004E6C8D"/>
    <w:rsid w:val="004E6C95"/>
    <w:rsid w:val="004E6C96"/>
    <w:rsid w:val="004E6CC4"/>
    <w:rsid w:val="004E6CC6"/>
    <w:rsid w:val="004E6CCE"/>
    <w:rsid w:val="004E6D0F"/>
    <w:rsid w:val="004E6D28"/>
    <w:rsid w:val="004E6E68"/>
    <w:rsid w:val="004E6E8D"/>
    <w:rsid w:val="004E6EC1"/>
    <w:rsid w:val="004E6EDC"/>
    <w:rsid w:val="004E6EE9"/>
    <w:rsid w:val="004E6EFD"/>
    <w:rsid w:val="004E6F00"/>
    <w:rsid w:val="004E6F19"/>
    <w:rsid w:val="004E6F7B"/>
    <w:rsid w:val="004E7024"/>
    <w:rsid w:val="004E7045"/>
    <w:rsid w:val="004E707A"/>
    <w:rsid w:val="004E708C"/>
    <w:rsid w:val="004E70A3"/>
    <w:rsid w:val="004E70E5"/>
    <w:rsid w:val="004E7102"/>
    <w:rsid w:val="004E7123"/>
    <w:rsid w:val="004E71D8"/>
    <w:rsid w:val="004E71F2"/>
    <w:rsid w:val="004E7211"/>
    <w:rsid w:val="004E7225"/>
    <w:rsid w:val="004E7246"/>
    <w:rsid w:val="004E724E"/>
    <w:rsid w:val="004E727C"/>
    <w:rsid w:val="004E7288"/>
    <w:rsid w:val="004E728A"/>
    <w:rsid w:val="004E729F"/>
    <w:rsid w:val="004E72A7"/>
    <w:rsid w:val="004E7303"/>
    <w:rsid w:val="004E7362"/>
    <w:rsid w:val="004E7366"/>
    <w:rsid w:val="004E737A"/>
    <w:rsid w:val="004E737C"/>
    <w:rsid w:val="004E73C3"/>
    <w:rsid w:val="004E73FC"/>
    <w:rsid w:val="004E7451"/>
    <w:rsid w:val="004E74A1"/>
    <w:rsid w:val="004E74CD"/>
    <w:rsid w:val="004E74DB"/>
    <w:rsid w:val="004E7507"/>
    <w:rsid w:val="004E750D"/>
    <w:rsid w:val="004E7513"/>
    <w:rsid w:val="004E7529"/>
    <w:rsid w:val="004E7550"/>
    <w:rsid w:val="004E7553"/>
    <w:rsid w:val="004E7572"/>
    <w:rsid w:val="004E7589"/>
    <w:rsid w:val="004E758D"/>
    <w:rsid w:val="004E75D0"/>
    <w:rsid w:val="004E7671"/>
    <w:rsid w:val="004E76ED"/>
    <w:rsid w:val="004E7709"/>
    <w:rsid w:val="004E7710"/>
    <w:rsid w:val="004E7722"/>
    <w:rsid w:val="004E7757"/>
    <w:rsid w:val="004E7786"/>
    <w:rsid w:val="004E77B6"/>
    <w:rsid w:val="004E77DD"/>
    <w:rsid w:val="004E780E"/>
    <w:rsid w:val="004E7810"/>
    <w:rsid w:val="004E7821"/>
    <w:rsid w:val="004E7832"/>
    <w:rsid w:val="004E7837"/>
    <w:rsid w:val="004E7882"/>
    <w:rsid w:val="004E78AE"/>
    <w:rsid w:val="004E78C7"/>
    <w:rsid w:val="004E7919"/>
    <w:rsid w:val="004E7931"/>
    <w:rsid w:val="004E7935"/>
    <w:rsid w:val="004E7975"/>
    <w:rsid w:val="004E7983"/>
    <w:rsid w:val="004E79BB"/>
    <w:rsid w:val="004E79E2"/>
    <w:rsid w:val="004E7A1E"/>
    <w:rsid w:val="004E7A4B"/>
    <w:rsid w:val="004E7A59"/>
    <w:rsid w:val="004E7A92"/>
    <w:rsid w:val="004E7AC5"/>
    <w:rsid w:val="004E7AD0"/>
    <w:rsid w:val="004E7B1E"/>
    <w:rsid w:val="004E7B47"/>
    <w:rsid w:val="004E7B82"/>
    <w:rsid w:val="004E7B84"/>
    <w:rsid w:val="004E7BAB"/>
    <w:rsid w:val="004E7C21"/>
    <w:rsid w:val="004E7C31"/>
    <w:rsid w:val="004E7C72"/>
    <w:rsid w:val="004E7C97"/>
    <w:rsid w:val="004E7CAD"/>
    <w:rsid w:val="004E7CFB"/>
    <w:rsid w:val="004E7D36"/>
    <w:rsid w:val="004E7D42"/>
    <w:rsid w:val="004E7DBB"/>
    <w:rsid w:val="004E7DFE"/>
    <w:rsid w:val="004E7E67"/>
    <w:rsid w:val="004E7E74"/>
    <w:rsid w:val="004E7EAA"/>
    <w:rsid w:val="004E7ED1"/>
    <w:rsid w:val="004E7F09"/>
    <w:rsid w:val="004E7F88"/>
    <w:rsid w:val="004F004B"/>
    <w:rsid w:val="004F005F"/>
    <w:rsid w:val="004F00C5"/>
    <w:rsid w:val="004F00DD"/>
    <w:rsid w:val="004F00EE"/>
    <w:rsid w:val="004F00F8"/>
    <w:rsid w:val="004F012C"/>
    <w:rsid w:val="004F0164"/>
    <w:rsid w:val="004F016C"/>
    <w:rsid w:val="004F018C"/>
    <w:rsid w:val="004F01A7"/>
    <w:rsid w:val="004F022E"/>
    <w:rsid w:val="004F0354"/>
    <w:rsid w:val="004F036A"/>
    <w:rsid w:val="004F03B7"/>
    <w:rsid w:val="004F0404"/>
    <w:rsid w:val="004F0459"/>
    <w:rsid w:val="004F04B3"/>
    <w:rsid w:val="004F04DD"/>
    <w:rsid w:val="004F0506"/>
    <w:rsid w:val="004F0538"/>
    <w:rsid w:val="004F0543"/>
    <w:rsid w:val="004F054D"/>
    <w:rsid w:val="004F056C"/>
    <w:rsid w:val="004F0574"/>
    <w:rsid w:val="004F0593"/>
    <w:rsid w:val="004F05CF"/>
    <w:rsid w:val="004F061E"/>
    <w:rsid w:val="004F062C"/>
    <w:rsid w:val="004F0636"/>
    <w:rsid w:val="004F069A"/>
    <w:rsid w:val="004F069B"/>
    <w:rsid w:val="004F06B7"/>
    <w:rsid w:val="004F06D3"/>
    <w:rsid w:val="004F06F7"/>
    <w:rsid w:val="004F0726"/>
    <w:rsid w:val="004F079E"/>
    <w:rsid w:val="004F07A7"/>
    <w:rsid w:val="004F07C0"/>
    <w:rsid w:val="004F07CA"/>
    <w:rsid w:val="004F0810"/>
    <w:rsid w:val="004F0811"/>
    <w:rsid w:val="004F082C"/>
    <w:rsid w:val="004F0891"/>
    <w:rsid w:val="004F0920"/>
    <w:rsid w:val="004F095E"/>
    <w:rsid w:val="004F09F1"/>
    <w:rsid w:val="004F0A5B"/>
    <w:rsid w:val="004F0AAD"/>
    <w:rsid w:val="004F0AB9"/>
    <w:rsid w:val="004F0AF3"/>
    <w:rsid w:val="004F0B25"/>
    <w:rsid w:val="004F0B2D"/>
    <w:rsid w:val="004F0B31"/>
    <w:rsid w:val="004F0B42"/>
    <w:rsid w:val="004F0B4D"/>
    <w:rsid w:val="004F0B4E"/>
    <w:rsid w:val="004F0B56"/>
    <w:rsid w:val="004F0B57"/>
    <w:rsid w:val="004F0B62"/>
    <w:rsid w:val="004F0B91"/>
    <w:rsid w:val="004F0BDF"/>
    <w:rsid w:val="004F0C03"/>
    <w:rsid w:val="004F0C3C"/>
    <w:rsid w:val="004F0C46"/>
    <w:rsid w:val="004F0C6B"/>
    <w:rsid w:val="004F0C6E"/>
    <w:rsid w:val="004F0C73"/>
    <w:rsid w:val="004F0C7A"/>
    <w:rsid w:val="004F0C9F"/>
    <w:rsid w:val="004F0CA5"/>
    <w:rsid w:val="004F0CCE"/>
    <w:rsid w:val="004F0CE7"/>
    <w:rsid w:val="004F0CEE"/>
    <w:rsid w:val="004F0D2A"/>
    <w:rsid w:val="004F0D2F"/>
    <w:rsid w:val="004F0D34"/>
    <w:rsid w:val="004F0D43"/>
    <w:rsid w:val="004F0D88"/>
    <w:rsid w:val="004F0DA4"/>
    <w:rsid w:val="004F0DB7"/>
    <w:rsid w:val="004F0DBB"/>
    <w:rsid w:val="004F0DC3"/>
    <w:rsid w:val="004F0DF3"/>
    <w:rsid w:val="004F0DF6"/>
    <w:rsid w:val="004F0E13"/>
    <w:rsid w:val="004F0E42"/>
    <w:rsid w:val="004F0E49"/>
    <w:rsid w:val="004F0E89"/>
    <w:rsid w:val="004F0EA1"/>
    <w:rsid w:val="004F0EE5"/>
    <w:rsid w:val="004F0EE7"/>
    <w:rsid w:val="004F0EF2"/>
    <w:rsid w:val="004F0EFF"/>
    <w:rsid w:val="004F0F06"/>
    <w:rsid w:val="004F0F14"/>
    <w:rsid w:val="004F0F1B"/>
    <w:rsid w:val="004F0F5C"/>
    <w:rsid w:val="004F0F6E"/>
    <w:rsid w:val="004F0F7C"/>
    <w:rsid w:val="004F0F83"/>
    <w:rsid w:val="004F0FA6"/>
    <w:rsid w:val="004F0FBC"/>
    <w:rsid w:val="004F0FE1"/>
    <w:rsid w:val="004F0FE2"/>
    <w:rsid w:val="004F0FFB"/>
    <w:rsid w:val="004F1008"/>
    <w:rsid w:val="004F102A"/>
    <w:rsid w:val="004F1074"/>
    <w:rsid w:val="004F10C3"/>
    <w:rsid w:val="004F10EB"/>
    <w:rsid w:val="004F1104"/>
    <w:rsid w:val="004F1159"/>
    <w:rsid w:val="004F117F"/>
    <w:rsid w:val="004F11C1"/>
    <w:rsid w:val="004F125C"/>
    <w:rsid w:val="004F129C"/>
    <w:rsid w:val="004F1312"/>
    <w:rsid w:val="004F1333"/>
    <w:rsid w:val="004F137B"/>
    <w:rsid w:val="004F137F"/>
    <w:rsid w:val="004F1393"/>
    <w:rsid w:val="004F13CC"/>
    <w:rsid w:val="004F13CE"/>
    <w:rsid w:val="004F13E2"/>
    <w:rsid w:val="004F1416"/>
    <w:rsid w:val="004F1422"/>
    <w:rsid w:val="004F144A"/>
    <w:rsid w:val="004F1472"/>
    <w:rsid w:val="004F1483"/>
    <w:rsid w:val="004F1541"/>
    <w:rsid w:val="004F1564"/>
    <w:rsid w:val="004F1582"/>
    <w:rsid w:val="004F158E"/>
    <w:rsid w:val="004F158F"/>
    <w:rsid w:val="004F15DA"/>
    <w:rsid w:val="004F15F6"/>
    <w:rsid w:val="004F162D"/>
    <w:rsid w:val="004F16A4"/>
    <w:rsid w:val="004F16E2"/>
    <w:rsid w:val="004F16F6"/>
    <w:rsid w:val="004F1774"/>
    <w:rsid w:val="004F17F1"/>
    <w:rsid w:val="004F1808"/>
    <w:rsid w:val="004F1825"/>
    <w:rsid w:val="004F1826"/>
    <w:rsid w:val="004F183F"/>
    <w:rsid w:val="004F18CB"/>
    <w:rsid w:val="004F18E4"/>
    <w:rsid w:val="004F18F5"/>
    <w:rsid w:val="004F199A"/>
    <w:rsid w:val="004F19AF"/>
    <w:rsid w:val="004F19C2"/>
    <w:rsid w:val="004F19F9"/>
    <w:rsid w:val="004F1AAA"/>
    <w:rsid w:val="004F1AEB"/>
    <w:rsid w:val="004F1AEE"/>
    <w:rsid w:val="004F1AFF"/>
    <w:rsid w:val="004F1B69"/>
    <w:rsid w:val="004F1BFD"/>
    <w:rsid w:val="004F1C0D"/>
    <w:rsid w:val="004F1D09"/>
    <w:rsid w:val="004F1D33"/>
    <w:rsid w:val="004F1D48"/>
    <w:rsid w:val="004F1DA9"/>
    <w:rsid w:val="004F1DBB"/>
    <w:rsid w:val="004F1DEF"/>
    <w:rsid w:val="004F1E11"/>
    <w:rsid w:val="004F1E68"/>
    <w:rsid w:val="004F1E81"/>
    <w:rsid w:val="004F1E93"/>
    <w:rsid w:val="004F1E98"/>
    <w:rsid w:val="004F1EB1"/>
    <w:rsid w:val="004F1EBF"/>
    <w:rsid w:val="004F1ECA"/>
    <w:rsid w:val="004F1ED1"/>
    <w:rsid w:val="004F1F04"/>
    <w:rsid w:val="004F1F2C"/>
    <w:rsid w:val="004F1F37"/>
    <w:rsid w:val="004F1FAF"/>
    <w:rsid w:val="004F1FD2"/>
    <w:rsid w:val="004F2003"/>
    <w:rsid w:val="004F207B"/>
    <w:rsid w:val="004F20A3"/>
    <w:rsid w:val="004F20BB"/>
    <w:rsid w:val="004F20CF"/>
    <w:rsid w:val="004F216D"/>
    <w:rsid w:val="004F218F"/>
    <w:rsid w:val="004F21A7"/>
    <w:rsid w:val="004F21BB"/>
    <w:rsid w:val="004F21BF"/>
    <w:rsid w:val="004F21CF"/>
    <w:rsid w:val="004F21FC"/>
    <w:rsid w:val="004F2209"/>
    <w:rsid w:val="004F2224"/>
    <w:rsid w:val="004F223A"/>
    <w:rsid w:val="004F2246"/>
    <w:rsid w:val="004F227E"/>
    <w:rsid w:val="004F22B8"/>
    <w:rsid w:val="004F22D7"/>
    <w:rsid w:val="004F22DD"/>
    <w:rsid w:val="004F22EA"/>
    <w:rsid w:val="004F2334"/>
    <w:rsid w:val="004F2351"/>
    <w:rsid w:val="004F2383"/>
    <w:rsid w:val="004F2396"/>
    <w:rsid w:val="004F23A1"/>
    <w:rsid w:val="004F23C4"/>
    <w:rsid w:val="004F241D"/>
    <w:rsid w:val="004F2420"/>
    <w:rsid w:val="004F2428"/>
    <w:rsid w:val="004F24A1"/>
    <w:rsid w:val="004F24E1"/>
    <w:rsid w:val="004F256E"/>
    <w:rsid w:val="004F25A4"/>
    <w:rsid w:val="004F25B8"/>
    <w:rsid w:val="004F25BC"/>
    <w:rsid w:val="004F268A"/>
    <w:rsid w:val="004F26CF"/>
    <w:rsid w:val="004F26DC"/>
    <w:rsid w:val="004F272C"/>
    <w:rsid w:val="004F2743"/>
    <w:rsid w:val="004F2787"/>
    <w:rsid w:val="004F27B6"/>
    <w:rsid w:val="004F27DD"/>
    <w:rsid w:val="004F2807"/>
    <w:rsid w:val="004F2822"/>
    <w:rsid w:val="004F2829"/>
    <w:rsid w:val="004F282B"/>
    <w:rsid w:val="004F283F"/>
    <w:rsid w:val="004F284E"/>
    <w:rsid w:val="004F284F"/>
    <w:rsid w:val="004F285A"/>
    <w:rsid w:val="004F289C"/>
    <w:rsid w:val="004F28A9"/>
    <w:rsid w:val="004F28BB"/>
    <w:rsid w:val="004F28C0"/>
    <w:rsid w:val="004F28FC"/>
    <w:rsid w:val="004F291A"/>
    <w:rsid w:val="004F292F"/>
    <w:rsid w:val="004F2930"/>
    <w:rsid w:val="004F294F"/>
    <w:rsid w:val="004F296E"/>
    <w:rsid w:val="004F2986"/>
    <w:rsid w:val="004F29A2"/>
    <w:rsid w:val="004F29B8"/>
    <w:rsid w:val="004F29FE"/>
    <w:rsid w:val="004F2A0F"/>
    <w:rsid w:val="004F2A20"/>
    <w:rsid w:val="004F2A68"/>
    <w:rsid w:val="004F2A8F"/>
    <w:rsid w:val="004F2AA5"/>
    <w:rsid w:val="004F2AD3"/>
    <w:rsid w:val="004F2AEF"/>
    <w:rsid w:val="004F2B33"/>
    <w:rsid w:val="004F2B3A"/>
    <w:rsid w:val="004F2B4F"/>
    <w:rsid w:val="004F2B9A"/>
    <w:rsid w:val="004F2BE0"/>
    <w:rsid w:val="004F2C06"/>
    <w:rsid w:val="004F2CB2"/>
    <w:rsid w:val="004F2D70"/>
    <w:rsid w:val="004F2DA2"/>
    <w:rsid w:val="004F2DD5"/>
    <w:rsid w:val="004F2E36"/>
    <w:rsid w:val="004F2E3B"/>
    <w:rsid w:val="004F2E61"/>
    <w:rsid w:val="004F2E63"/>
    <w:rsid w:val="004F2E6D"/>
    <w:rsid w:val="004F2E91"/>
    <w:rsid w:val="004F2EB3"/>
    <w:rsid w:val="004F2ECB"/>
    <w:rsid w:val="004F2ED7"/>
    <w:rsid w:val="004F2EEA"/>
    <w:rsid w:val="004F2EF7"/>
    <w:rsid w:val="004F2FB5"/>
    <w:rsid w:val="004F2FEC"/>
    <w:rsid w:val="004F3027"/>
    <w:rsid w:val="004F3039"/>
    <w:rsid w:val="004F30B4"/>
    <w:rsid w:val="004F30E6"/>
    <w:rsid w:val="004F3162"/>
    <w:rsid w:val="004F3167"/>
    <w:rsid w:val="004F31FA"/>
    <w:rsid w:val="004F31FF"/>
    <w:rsid w:val="004F3216"/>
    <w:rsid w:val="004F32D5"/>
    <w:rsid w:val="004F32F0"/>
    <w:rsid w:val="004F32F1"/>
    <w:rsid w:val="004F32F8"/>
    <w:rsid w:val="004F33A8"/>
    <w:rsid w:val="004F340D"/>
    <w:rsid w:val="004F3460"/>
    <w:rsid w:val="004F3498"/>
    <w:rsid w:val="004F34A4"/>
    <w:rsid w:val="004F34B3"/>
    <w:rsid w:val="004F34D5"/>
    <w:rsid w:val="004F352B"/>
    <w:rsid w:val="004F3566"/>
    <w:rsid w:val="004F357C"/>
    <w:rsid w:val="004F360B"/>
    <w:rsid w:val="004F363C"/>
    <w:rsid w:val="004F36F7"/>
    <w:rsid w:val="004F3713"/>
    <w:rsid w:val="004F3716"/>
    <w:rsid w:val="004F3725"/>
    <w:rsid w:val="004F3733"/>
    <w:rsid w:val="004F3780"/>
    <w:rsid w:val="004F37DE"/>
    <w:rsid w:val="004F3811"/>
    <w:rsid w:val="004F381F"/>
    <w:rsid w:val="004F3828"/>
    <w:rsid w:val="004F3830"/>
    <w:rsid w:val="004F3890"/>
    <w:rsid w:val="004F38AC"/>
    <w:rsid w:val="004F38B8"/>
    <w:rsid w:val="004F38C6"/>
    <w:rsid w:val="004F38FC"/>
    <w:rsid w:val="004F393E"/>
    <w:rsid w:val="004F396C"/>
    <w:rsid w:val="004F398B"/>
    <w:rsid w:val="004F3991"/>
    <w:rsid w:val="004F399E"/>
    <w:rsid w:val="004F39D4"/>
    <w:rsid w:val="004F39E7"/>
    <w:rsid w:val="004F3A39"/>
    <w:rsid w:val="004F3ABE"/>
    <w:rsid w:val="004F3B23"/>
    <w:rsid w:val="004F3B39"/>
    <w:rsid w:val="004F3B86"/>
    <w:rsid w:val="004F3BA6"/>
    <w:rsid w:val="004F3BAD"/>
    <w:rsid w:val="004F3C27"/>
    <w:rsid w:val="004F3C6E"/>
    <w:rsid w:val="004F3CBF"/>
    <w:rsid w:val="004F3CCC"/>
    <w:rsid w:val="004F3CDA"/>
    <w:rsid w:val="004F3D04"/>
    <w:rsid w:val="004F3D0D"/>
    <w:rsid w:val="004F3D1A"/>
    <w:rsid w:val="004F3D1C"/>
    <w:rsid w:val="004F3D33"/>
    <w:rsid w:val="004F3D35"/>
    <w:rsid w:val="004F3D62"/>
    <w:rsid w:val="004F3DD6"/>
    <w:rsid w:val="004F3E07"/>
    <w:rsid w:val="004F3E48"/>
    <w:rsid w:val="004F3E7C"/>
    <w:rsid w:val="004F3E8D"/>
    <w:rsid w:val="004F3E8E"/>
    <w:rsid w:val="004F3EBE"/>
    <w:rsid w:val="004F3EC1"/>
    <w:rsid w:val="004F3F2A"/>
    <w:rsid w:val="004F3F78"/>
    <w:rsid w:val="004F4021"/>
    <w:rsid w:val="004F4040"/>
    <w:rsid w:val="004F408C"/>
    <w:rsid w:val="004F40C0"/>
    <w:rsid w:val="004F40EA"/>
    <w:rsid w:val="004F40F9"/>
    <w:rsid w:val="004F411B"/>
    <w:rsid w:val="004F4173"/>
    <w:rsid w:val="004F41D8"/>
    <w:rsid w:val="004F41E5"/>
    <w:rsid w:val="004F4212"/>
    <w:rsid w:val="004F4249"/>
    <w:rsid w:val="004F4259"/>
    <w:rsid w:val="004F4291"/>
    <w:rsid w:val="004F42AA"/>
    <w:rsid w:val="004F42BF"/>
    <w:rsid w:val="004F4326"/>
    <w:rsid w:val="004F433A"/>
    <w:rsid w:val="004F4349"/>
    <w:rsid w:val="004F4440"/>
    <w:rsid w:val="004F446C"/>
    <w:rsid w:val="004F446E"/>
    <w:rsid w:val="004F4481"/>
    <w:rsid w:val="004F449B"/>
    <w:rsid w:val="004F44C0"/>
    <w:rsid w:val="004F44C9"/>
    <w:rsid w:val="004F44DE"/>
    <w:rsid w:val="004F450F"/>
    <w:rsid w:val="004F451F"/>
    <w:rsid w:val="004F4533"/>
    <w:rsid w:val="004F453D"/>
    <w:rsid w:val="004F454B"/>
    <w:rsid w:val="004F4594"/>
    <w:rsid w:val="004F459B"/>
    <w:rsid w:val="004F45DD"/>
    <w:rsid w:val="004F45FA"/>
    <w:rsid w:val="004F460D"/>
    <w:rsid w:val="004F4611"/>
    <w:rsid w:val="004F4637"/>
    <w:rsid w:val="004F46D8"/>
    <w:rsid w:val="004F471B"/>
    <w:rsid w:val="004F4742"/>
    <w:rsid w:val="004F4758"/>
    <w:rsid w:val="004F477D"/>
    <w:rsid w:val="004F477E"/>
    <w:rsid w:val="004F4789"/>
    <w:rsid w:val="004F4832"/>
    <w:rsid w:val="004F4856"/>
    <w:rsid w:val="004F48C2"/>
    <w:rsid w:val="004F493A"/>
    <w:rsid w:val="004F49E0"/>
    <w:rsid w:val="004F4A36"/>
    <w:rsid w:val="004F4A40"/>
    <w:rsid w:val="004F4A69"/>
    <w:rsid w:val="004F4A6B"/>
    <w:rsid w:val="004F4AF2"/>
    <w:rsid w:val="004F4B3B"/>
    <w:rsid w:val="004F4B7C"/>
    <w:rsid w:val="004F4BD0"/>
    <w:rsid w:val="004F4C09"/>
    <w:rsid w:val="004F4C21"/>
    <w:rsid w:val="004F4C24"/>
    <w:rsid w:val="004F4C3D"/>
    <w:rsid w:val="004F4C61"/>
    <w:rsid w:val="004F4CB4"/>
    <w:rsid w:val="004F4CE4"/>
    <w:rsid w:val="004F4CF9"/>
    <w:rsid w:val="004F4D32"/>
    <w:rsid w:val="004F4D40"/>
    <w:rsid w:val="004F4D58"/>
    <w:rsid w:val="004F4D6E"/>
    <w:rsid w:val="004F4D73"/>
    <w:rsid w:val="004F4DA8"/>
    <w:rsid w:val="004F4DB2"/>
    <w:rsid w:val="004F4E87"/>
    <w:rsid w:val="004F4E9F"/>
    <w:rsid w:val="004F4EDB"/>
    <w:rsid w:val="004F4EFD"/>
    <w:rsid w:val="004F4F55"/>
    <w:rsid w:val="004F4F62"/>
    <w:rsid w:val="004F4F8C"/>
    <w:rsid w:val="004F4F9C"/>
    <w:rsid w:val="004F4FA9"/>
    <w:rsid w:val="004F4FAB"/>
    <w:rsid w:val="004F4FBE"/>
    <w:rsid w:val="004F4FDB"/>
    <w:rsid w:val="004F4FDC"/>
    <w:rsid w:val="004F4FE8"/>
    <w:rsid w:val="004F5061"/>
    <w:rsid w:val="004F50B8"/>
    <w:rsid w:val="004F50F3"/>
    <w:rsid w:val="004F5112"/>
    <w:rsid w:val="004F5123"/>
    <w:rsid w:val="004F5126"/>
    <w:rsid w:val="004F5142"/>
    <w:rsid w:val="004F517F"/>
    <w:rsid w:val="004F5180"/>
    <w:rsid w:val="004F5189"/>
    <w:rsid w:val="004F51B2"/>
    <w:rsid w:val="004F51B8"/>
    <w:rsid w:val="004F51BF"/>
    <w:rsid w:val="004F51CC"/>
    <w:rsid w:val="004F51DE"/>
    <w:rsid w:val="004F51FD"/>
    <w:rsid w:val="004F5265"/>
    <w:rsid w:val="004F52C4"/>
    <w:rsid w:val="004F5322"/>
    <w:rsid w:val="004F5330"/>
    <w:rsid w:val="004F5383"/>
    <w:rsid w:val="004F539D"/>
    <w:rsid w:val="004F53A6"/>
    <w:rsid w:val="004F53B2"/>
    <w:rsid w:val="004F53D4"/>
    <w:rsid w:val="004F53D5"/>
    <w:rsid w:val="004F53F7"/>
    <w:rsid w:val="004F5416"/>
    <w:rsid w:val="004F5427"/>
    <w:rsid w:val="004F545F"/>
    <w:rsid w:val="004F5475"/>
    <w:rsid w:val="004F547C"/>
    <w:rsid w:val="004F548B"/>
    <w:rsid w:val="004F5498"/>
    <w:rsid w:val="004F54B3"/>
    <w:rsid w:val="004F54B8"/>
    <w:rsid w:val="004F54CE"/>
    <w:rsid w:val="004F54E5"/>
    <w:rsid w:val="004F550B"/>
    <w:rsid w:val="004F5513"/>
    <w:rsid w:val="004F551F"/>
    <w:rsid w:val="004F5520"/>
    <w:rsid w:val="004F554A"/>
    <w:rsid w:val="004F55AD"/>
    <w:rsid w:val="004F55DA"/>
    <w:rsid w:val="004F5640"/>
    <w:rsid w:val="004F5644"/>
    <w:rsid w:val="004F565C"/>
    <w:rsid w:val="004F565F"/>
    <w:rsid w:val="004F566B"/>
    <w:rsid w:val="004F5678"/>
    <w:rsid w:val="004F567E"/>
    <w:rsid w:val="004F5698"/>
    <w:rsid w:val="004F56A4"/>
    <w:rsid w:val="004F56C9"/>
    <w:rsid w:val="004F571C"/>
    <w:rsid w:val="004F5721"/>
    <w:rsid w:val="004F5732"/>
    <w:rsid w:val="004F5740"/>
    <w:rsid w:val="004F5796"/>
    <w:rsid w:val="004F57E1"/>
    <w:rsid w:val="004F57EC"/>
    <w:rsid w:val="004F57FA"/>
    <w:rsid w:val="004F5865"/>
    <w:rsid w:val="004F5871"/>
    <w:rsid w:val="004F5874"/>
    <w:rsid w:val="004F590B"/>
    <w:rsid w:val="004F5944"/>
    <w:rsid w:val="004F594A"/>
    <w:rsid w:val="004F5998"/>
    <w:rsid w:val="004F59A9"/>
    <w:rsid w:val="004F5A11"/>
    <w:rsid w:val="004F5A23"/>
    <w:rsid w:val="004F5A5F"/>
    <w:rsid w:val="004F5A6F"/>
    <w:rsid w:val="004F5A70"/>
    <w:rsid w:val="004F5A75"/>
    <w:rsid w:val="004F5A8C"/>
    <w:rsid w:val="004F5B3D"/>
    <w:rsid w:val="004F5B55"/>
    <w:rsid w:val="004F5B66"/>
    <w:rsid w:val="004F5BD5"/>
    <w:rsid w:val="004F5BE3"/>
    <w:rsid w:val="004F5BE6"/>
    <w:rsid w:val="004F5BEF"/>
    <w:rsid w:val="004F5BF2"/>
    <w:rsid w:val="004F5C0A"/>
    <w:rsid w:val="004F5C5E"/>
    <w:rsid w:val="004F5C75"/>
    <w:rsid w:val="004F5C7E"/>
    <w:rsid w:val="004F5CAC"/>
    <w:rsid w:val="004F5DA3"/>
    <w:rsid w:val="004F5DAA"/>
    <w:rsid w:val="004F5DB8"/>
    <w:rsid w:val="004F5DC9"/>
    <w:rsid w:val="004F5DCB"/>
    <w:rsid w:val="004F5DE3"/>
    <w:rsid w:val="004F5DE6"/>
    <w:rsid w:val="004F5E7C"/>
    <w:rsid w:val="004F5EB8"/>
    <w:rsid w:val="004F5EC8"/>
    <w:rsid w:val="004F5ED0"/>
    <w:rsid w:val="004F5EEC"/>
    <w:rsid w:val="004F5F0F"/>
    <w:rsid w:val="004F5F16"/>
    <w:rsid w:val="004F5F1F"/>
    <w:rsid w:val="004F5F26"/>
    <w:rsid w:val="004F5F2F"/>
    <w:rsid w:val="004F5F36"/>
    <w:rsid w:val="004F5F5F"/>
    <w:rsid w:val="004F5F66"/>
    <w:rsid w:val="004F5F9D"/>
    <w:rsid w:val="004F5FA0"/>
    <w:rsid w:val="004F5FD5"/>
    <w:rsid w:val="004F5FE1"/>
    <w:rsid w:val="004F6075"/>
    <w:rsid w:val="004F609F"/>
    <w:rsid w:val="004F60BA"/>
    <w:rsid w:val="004F60C6"/>
    <w:rsid w:val="004F60CB"/>
    <w:rsid w:val="004F6104"/>
    <w:rsid w:val="004F6108"/>
    <w:rsid w:val="004F6118"/>
    <w:rsid w:val="004F614D"/>
    <w:rsid w:val="004F617B"/>
    <w:rsid w:val="004F618A"/>
    <w:rsid w:val="004F61AD"/>
    <w:rsid w:val="004F61ED"/>
    <w:rsid w:val="004F620D"/>
    <w:rsid w:val="004F6236"/>
    <w:rsid w:val="004F6263"/>
    <w:rsid w:val="004F6285"/>
    <w:rsid w:val="004F62A3"/>
    <w:rsid w:val="004F62EA"/>
    <w:rsid w:val="004F62EF"/>
    <w:rsid w:val="004F63D2"/>
    <w:rsid w:val="004F6402"/>
    <w:rsid w:val="004F6417"/>
    <w:rsid w:val="004F641F"/>
    <w:rsid w:val="004F6443"/>
    <w:rsid w:val="004F6473"/>
    <w:rsid w:val="004F6570"/>
    <w:rsid w:val="004F65A8"/>
    <w:rsid w:val="004F6602"/>
    <w:rsid w:val="004F6606"/>
    <w:rsid w:val="004F661C"/>
    <w:rsid w:val="004F662C"/>
    <w:rsid w:val="004F6646"/>
    <w:rsid w:val="004F6664"/>
    <w:rsid w:val="004F6679"/>
    <w:rsid w:val="004F66A0"/>
    <w:rsid w:val="004F66C4"/>
    <w:rsid w:val="004F66D3"/>
    <w:rsid w:val="004F66E6"/>
    <w:rsid w:val="004F66F3"/>
    <w:rsid w:val="004F67B5"/>
    <w:rsid w:val="004F67C9"/>
    <w:rsid w:val="004F67F5"/>
    <w:rsid w:val="004F6805"/>
    <w:rsid w:val="004F687C"/>
    <w:rsid w:val="004F68B0"/>
    <w:rsid w:val="004F68C8"/>
    <w:rsid w:val="004F68D2"/>
    <w:rsid w:val="004F68D4"/>
    <w:rsid w:val="004F68D7"/>
    <w:rsid w:val="004F6920"/>
    <w:rsid w:val="004F696A"/>
    <w:rsid w:val="004F697C"/>
    <w:rsid w:val="004F6991"/>
    <w:rsid w:val="004F699A"/>
    <w:rsid w:val="004F69C6"/>
    <w:rsid w:val="004F69E4"/>
    <w:rsid w:val="004F69EF"/>
    <w:rsid w:val="004F6A09"/>
    <w:rsid w:val="004F6A5F"/>
    <w:rsid w:val="004F6A8F"/>
    <w:rsid w:val="004F6B35"/>
    <w:rsid w:val="004F6B3D"/>
    <w:rsid w:val="004F6B81"/>
    <w:rsid w:val="004F6B94"/>
    <w:rsid w:val="004F6BAA"/>
    <w:rsid w:val="004F6BDC"/>
    <w:rsid w:val="004F6BDD"/>
    <w:rsid w:val="004F6BEC"/>
    <w:rsid w:val="004F6C3F"/>
    <w:rsid w:val="004F6C55"/>
    <w:rsid w:val="004F6C71"/>
    <w:rsid w:val="004F6CEF"/>
    <w:rsid w:val="004F6D0A"/>
    <w:rsid w:val="004F6D20"/>
    <w:rsid w:val="004F6D32"/>
    <w:rsid w:val="004F6D91"/>
    <w:rsid w:val="004F6D9B"/>
    <w:rsid w:val="004F6DB6"/>
    <w:rsid w:val="004F6E77"/>
    <w:rsid w:val="004F6E84"/>
    <w:rsid w:val="004F6EA3"/>
    <w:rsid w:val="004F6F3C"/>
    <w:rsid w:val="004F6F5F"/>
    <w:rsid w:val="004F6F8D"/>
    <w:rsid w:val="004F6F8E"/>
    <w:rsid w:val="004F6FC6"/>
    <w:rsid w:val="004F701A"/>
    <w:rsid w:val="004F7048"/>
    <w:rsid w:val="004F70AE"/>
    <w:rsid w:val="004F70C7"/>
    <w:rsid w:val="004F7105"/>
    <w:rsid w:val="004F7116"/>
    <w:rsid w:val="004F7147"/>
    <w:rsid w:val="004F716B"/>
    <w:rsid w:val="004F7188"/>
    <w:rsid w:val="004F71B3"/>
    <w:rsid w:val="004F71B5"/>
    <w:rsid w:val="004F71BB"/>
    <w:rsid w:val="004F71FF"/>
    <w:rsid w:val="004F722D"/>
    <w:rsid w:val="004F7268"/>
    <w:rsid w:val="004F72DA"/>
    <w:rsid w:val="004F72E9"/>
    <w:rsid w:val="004F72EA"/>
    <w:rsid w:val="004F72F2"/>
    <w:rsid w:val="004F735F"/>
    <w:rsid w:val="004F73D1"/>
    <w:rsid w:val="004F741D"/>
    <w:rsid w:val="004F7481"/>
    <w:rsid w:val="004F74AA"/>
    <w:rsid w:val="004F74B2"/>
    <w:rsid w:val="004F74BB"/>
    <w:rsid w:val="004F74C3"/>
    <w:rsid w:val="004F74DB"/>
    <w:rsid w:val="004F74E3"/>
    <w:rsid w:val="004F74EE"/>
    <w:rsid w:val="004F74F5"/>
    <w:rsid w:val="004F7539"/>
    <w:rsid w:val="004F7565"/>
    <w:rsid w:val="004F75AC"/>
    <w:rsid w:val="004F75D3"/>
    <w:rsid w:val="004F75EE"/>
    <w:rsid w:val="004F763A"/>
    <w:rsid w:val="004F763B"/>
    <w:rsid w:val="004F763D"/>
    <w:rsid w:val="004F7644"/>
    <w:rsid w:val="004F765B"/>
    <w:rsid w:val="004F765D"/>
    <w:rsid w:val="004F7679"/>
    <w:rsid w:val="004F767A"/>
    <w:rsid w:val="004F767F"/>
    <w:rsid w:val="004F76AE"/>
    <w:rsid w:val="004F770F"/>
    <w:rsid w:val="004F7713"/>
    <w:rsid w:val="004F774F"/>
    <w:rsid w:val="004F77A6"/>
    <w:rsid w:val="004F77B5"/>
    <w:rsid w:val="004F77CE"/>
    <w:rsid w:val="004F77EE"/>
    <w:rsid w:val="004F786F"/>
    <w:rsid w:val="004F7968"/>
    <w:rsid w:val="004F79FF"/>
    <w:rsid w:val="004F7A32"/>
    <w:rsid w:val="004F7A48"/>
    <w:rsid w:val="004F7B03"/>
    <w:rsid w:val="004F7B22"/>
    <w:rsid w:val="004F7B3A"/>
    <w:rsid w:val="004F7B49"/>
    <w:rsid w:val="004F7B70"/>
    <w:rsid w:val="004F7BC7"/>
    <w:rsid w:val="004F7C23"/>
    <w:rsid w:val="004F7C3A"/>
    <w:rsid w:val="004F7C51"/>
    <w:rsid w:val="004F7C61"/>
    <w:rsid w:val="004F7CB9"/>
    <w:rsid w:val="004F7CEA"/>
    <w:rsid w:val="004F7CF8"/>
    <w:rsid w:val="004F7D64"/>
    <w:rsid w:val="004F7D74"/>
    <w:rsid w:val="004F7DDC"/>
    <w:rsid w:val="004F7E34"/>
    <w:rsid w:val="004F7E65"/>
    <w:rsid w:val="004F7E78"/>
    <w:rsid w:val="004F7E94"/>
    <w:rsid w:val="004F7E99"/>
    <w:rsid w:val="004F7E9A"/>
    <w:rsid w:val="004F7F22"/>
    <w:rsid w:val="004F7F38"/>
    <w:rsid w:val="004F7F82"/>
    <w:rsid w:val="004F7F9F"/>
    <w:rsid w:val="004F7FB8"/>
    <w:rsid w:val="004F7FEE"/>
    <w:rsid w:val="0050001E"/>
    <w:rsid w:val="0050005F"/>
    <w:rsid w:val="00500083"/>
    <w:rsid w:val="0050014C"/>
    <w:rsid w:val="0050019F"/>
    <w:rsid w:val="005001E1"/>
    <w:rsid w:val="005001FA"/>
    <w:rsid w:val="0050021F"/>
    <w:rsid w:val="00500266"/>
    <w:rsid w:val="005002A4"/>
    <w:rsid w:val="005002C7"/>
    <w:rsid w:val="005002EF"/>
    <w:rsid w:val="005002FA"/>
    <w:rsid w:val="00500302"/>
    <w:rsid w:val="00500310"/>
    <w:rsid w:val="00500337"/>
    <w:rsid w:val="0050033B"/>
    <w:rsid w:val="0050036E"/>
    <w:rsid w:val="005003B6"/>
    <w:rsid w:val="005003B9"/>
    <w:rsid w:val="005003DA"/>
    <w:rsid w:val="005003E9"/>
    <w:rsid w:val="0050043E"/>
    <w:rsid w:val="00500440"/>
    <w:rsid w:val="00500460"/>
    <w:rsid w:val="005004C8"/>
    <w:rsid w:val="005004D6"/>
    <w:rsid w:val="0050050F"/>
    <w:rsid w:val="00500516"/>
    <w:rsid w:val="0050051F"/>
    <w:rsid w:val="0050055D"/>
    <w:rsid w:val="00500566"/>
    <w:rsid w:val="005005B2"/>
    <w:rsid w:val="00500603"/>
    <w:rsid w:val="0050060B"/>
    <w:rsid w:val="00500611"/>
    <w:rsid w:val="0050061E"/>
    <w:rsid w:val="00500643"/>
    <w:rsid w:val="005006ED"/>
    <w:rsid w:val="00500720"/>
    <w:rsid w:val="00500771"/>
    <w:rsid w:val="00500789"/>
    <w:rsid w:val="005007FC"/>
    <w:rsid w:val="00500861"/>
    <w:rsid w:val="0050086C"/>
    <w:rsid w:val="00500885"/>
    <w:rsid w:val="0050088B"/>
    <w:rsid w:val="0050089C"/>
    <w:rsid w:val="005008C0"/>
    <w:rsid w:val="005008C4"/>
    <w:rsid w:val="005008F4"/>
    <w:rsid w:val="00500909"/>
    <w:rsid w:val="00500962"/>
    <w:rsid w:val="005009A9"/>
    <w:rsid w:val="005009F2"/>
    <w:rsid w:val="00500A04"/>
    <w:rsid w:val="00500A09"/>
    <w:rsid w:val="00500A9D"/>
    <w:rsid w:val="00500AA0"/>
    <w:rsid w:val="00500B10"/>
    <w:rsid w:val="00500B1F"/>
    <w:rsid w:val="00500B88"/>
    <w:rsid w:val="00500B9E"/>
    <w:rsid w:val="00500BB2"/>
    <w:rsid w:val="00500BC5"/>
    <w:rsid w:val="00500BC6"/>
    <w:rsid w:val="00500C10"/>
    <w:rsid w:val="00500C29"/>
    <w:rsid w:val="00500C46"/>
    <w:rsid w:val="00500C4B"/>
    <w:rsid w:val="00500C4C"/>
    <w:rsid w:val="00500CB4"/>
    <w:rsid w:val="00500CFC"/>
    <w:rsid w:val="00500D0D"/>
    <w:rsid w:val="00500D22"/>
    <w:rsid w:val="00500D77"/>
    <w:rsid w:val="00500D80"/>
    <w:rsid w:val="00500D89"/>
    <w:rsid w:val="00500DBF"/>
    <w:rsid w:val="00500DC3"/>
    <w:rsid w:val="00500DF0"/>
    <w:rsid w:val="00500DFC"/>
    <w:rsid w:val="00500E10"/>
    <w:rsid w:val="00500E63"/>
    <w:rsid w:val="00500E77"/>
    <w:rsid w:val="00500EB3"/>
    <w:rsid w:val="00500EC2"/>
    <w:rsid w:val="00500F08"/>
    <w:rsid w:val="00500F1D"/>
    <w:rsid w:val="00500FF2"/>
    <w:rsid w:val="00500FF3"/>
    <w:rsid w:val="00501001"/>
    <w:rsid w:val="00501034"/>
    <w:rsid w:val="00501035"/>
    <w:rsid w:val="005010EC"/>
    <w:rsid w:val="0050115C"/>
    <w:rsid w:val="005011A2"/>
    <w:rsid w:val="00501248"/>
    <w:rsid w:val="00501250"/>
    <w:rsid w:val="00501255"/>
    <w:rsid w:val="00501277"/>
    <w:rsid w:val="0050128F"/>
    <w:rsid w:val="005012E4"/>
    <w:rsid w:val="005012EE"/>
    <w:rsid w:val="005012F3"/>
    <w:rsid w:val="00501306"/>
    <w:rsid w:val="00501311"/>
    <w:rsid w:val="00501316"/>
    <w:rsid w:val="00501348"/>
    <w:rsid w:val="0050138A"/>
    <w:rsid w:val="005013AC"/>
    <w:rsid w:val="005013E4"/>
    <w:rsid w:val="005013E8"/>
    <w:rsid w:val="005013FD"/>
    <w:rsid w:val="0050141A"/>
    <w:rsid w:val="0050141D"/>
    <w:rsid w:val="00501473"/>
    <w:rsid w:val="0050147B"/>
    <w:rsid w:val="00501488"/>
    <w:rsid w:val="00501532"/>
    <w:rsid w:val="0050157C"/>
    <w:rsid w:val="00501591"/>
    <w:rsid w:val="00501595"/>
    <w:rsid w:val="0050159F"/>
    <w:rsid w:val="005015FD"/>
    <w:rsid w:val="00501622"/>
    <w:rsid w:val="005016A6"/>
    <w:rsid w:val="005016C7"/>
    <w:rsid w:val="00501706"/>
    <w:rsid w:val="00501726"/>
    <w:rsid w:val="0050175A"/>
    <w:rsid w:val="00501771"/>
    <w:rsid w:val="00501776"/>
    <w:rsid w:val="005017F1"/>
    <w:rsid w:val="00501810"/>
    <w:rsid w:val="0050183C"/>
    <w:rsid w:val="00501899"/>
    <w:rsid w:val="0050189D"/>
    <w:rsid w:val="0050189E"/>
    <w:rsid w:val="005018AE"/>
    <w:rsid w:val="005018B7"/>
    <w:rsid w:val="005018D5"/>
    <w:rsid w:val="0050192B"/>
    <w:rsid w:val="00501939"/>
    <w:rsid w:val="00501963"/>
    <w:rsid w:val="00501965"/>
    <w:rsid w:val="0050196A"/>
    <w:rsid w:val="005019A6"/>
    <w:rsid w:val="00501A4E"/>
    <w:rsid w:val="00501A91"/>
    <w:rsid w:val="00501A9A"/>
    <w:rsid w:val="00501AF5"/>
    <w:rsid w:val="00501B00"/>
    <w:rsid w:val="00501B0A"/>
    <w:rsid w:val="00501B1F"/>
    <w:rsid w:val="00501B2E"/>
    <w:rsid w:val="00501B30"/>
    <w:rsid w:val="00501B8E"/>
    <w:rsid w:val="00501BCD"/>
    <w:rsid w:val="00501BEF"/>
    <w:rsid w:val="00501C0C"/>
    <w:rsid w:val="00501C2A"/>
    <w:rsid w:val="00501C2E"/>
    <w:rsid w:val="00501C5B"/>
    <w:rsid w:val="00501C7D"/>
    <w:rsid w:val="00501C8B"/>
    <w:rsid w:val="00501CE1"/>
    <w:rsid w:val="00501D55"/>
    <w:rsid w:val="00501D6A"/>
    <w:rsid w:val="00501D7A"/>
    <w:rsid w:val="00501E29"/>
    <w:rsid w:val="00501E4B"/>
    <w:rsid w:val="00501EA2"/>
    <w:rsid w:val="00501F21"/>
    <w:rsid w:val="00501F68"/>
    <w:rsid w:val="00501FA9"/>
    <w:rsid w:val="00501FDB"/>
    <w:rsid w:val="0050200E"/>
    <w:rsid w:val="00502035"/>
    <w:rsid w:val="00502083"/>
    <w:rsid w:val="0050208A"/>
    <w:rsid w:val="005020C1"/>
    <w:rsid w:val="005020D4"/>
    <w:rsid w:val="005020DE"/>
    <w:rsid w:val="00502123"/>
    <w:rsid w:val="00502145"/>
    <w:rsid w:val="00502188"/>
    <w:rsid w:val="005021B9"/>
    <w:rsid w:val="005021BA"/>
    <w:rsid w:val="005021F2"/>
    <w:rsid w:val="005021F6"/>
    <w:rsid w:val="00502202"/>
    <w:rsid w:val="00502260"/>
    <w:rsid w:val="00502263"/>
    <w:rsid w:val="005022D7"/>
    <w:rsid w:val="005022EF"/>
    <w:rsid w:val="0050233F"/>
    <w:rsid w:val="00502372"/>
    <w:rsid w:val="005023BB"/>
    <w:rsid w:val="005023C2"/>
    <w:rsid w:val="005023D1"/>
    <w:rsid w:val="00502409"/>
    <w:rsid w:val="00502424"/>
    <w:rsid w:val="0050247C"/>
    <w:rsid w:val="005024D1"/>
    <w:rsid w:val="00502533"/>
    <w:rsid w:val="0050257C"/>
    <w:rsid w:val="005025AA"/>
    <w:rsid w:val="00502622"/>
    <w:rsid w:val="00502625"/>
    <w:rsid w:val="0050262A"/>
    <w:rsid w:val="0050262C"/>
    <w:rsid w:val="00502644"/>
    <w:rsid w:val="005026D4"/>
    <w:rsid w:val="005026E3"/>
    <w:rsid w:val="005026F7"/>
    <w:rsid w:val="00502753"/>
    <w:rsid w:val="0050276C"/>
    <w:rsid w:val="005027C5"/>
    <w:rsid w:val="005027C9"/>
    <w:rsid w:val="005027CF"/>
    <w:rsid w:val="005027FF"/>
    <w:rsid w:val="005028E2"/>
    <w:rsid w:val="0050293E"/>
    <w:rsid w:val="0050294A"/>
    <w:rsid w:val="0050294D"/>
    <w:rsid w:val="00502952"/>
    <w:rsid w:val="00502966"/>
    <w:rsid w:val="00502967"/>
    <w:rsid w:val="00502A01"/>
    <w:rsid w:val="00502A07"/>
    <w:rsid w:val="00502A49"/>
    <w:rsid w:val="00502A6E"/>
    <w:rsid w:val="00502A80"/>
    <w:rsid w:val="00502B2C"/>
    <w:rsid w:val="00502B76"/>
    <w:rsid w:val="00502B79"/>
    <w:rsid w:val="00502B84"/>
    <w:rsid w:val="00502B9F"/>
    <w:rsid w:val="00502BAC"/>
    <w:rsid w:val="00502C60"/>
    <w:rsid w:val="00502C75"/>
    <w:rsid w:val="00502CA8"/>
    <w:rsid w:val="00502CBE"/>
    <w:rsid w:val="00502CCC"/>
    <w:rsid w:val="00502CE7"/>
    <w:rsid w:val="00502D03"/>
    <w:rsid w:val="00502D0B"/>
    <w:rsid w:val="00502D1B"/>
    <w:rsid w:val="00502D2D"/>
    <w:rsid w:val="00502D88"/>
    <w:rsid w:val="00502DAE"/>
    <w:rsid w:val="00502DB6"/>
    <w:rsid w:val="00502DC4"/>
    <w:rsid w:val="00502DDC"/>
    <w:rsid w:val="00502E14"/>
    <w:rsid w:val="00502E5D"/>
    <w:rsid w:val="00502EB3"/>
    <w:rsid w:val="00502ED6"/>
    <w:rsid w:val="00502EDB"/>
    <w:rsid w:val="00502F39"/>
    <w:rsid w:val="00502FEB"/>
    <w:rsid w:val="00502FFB"/>
    <w:rsid w:val="00503020"/>
    <w:rsid w:val="0050305A"/>
    <w:rsid w:val="00503076"/>
    <w:rsid w:val="005030A4"/>
    <w:rsid w:val="005030BC"/>
    <w:rsid w:val="005030D3"/>
    <w:rsid w:val="005030E0"/>
    <w:rsid w:val="005030F3"/>
    <w:rsid w:val="005030FA"/>
    <w:rsid w:val="0050310C"/>
    <w:rsid w:val="00503172"/>
    <w:rsid w:val="005031A2"/>
    <w:rsid w:val="005031D8"/>
    <w:rsid w:val="00503213"/>
    <w:rsid w:val="00503242"/>
    <w:rsid w:val="0050325A"/>
    <w:rsid w:val="0050326F"/>
    <w:rsid w:val="0050327C"/>
    <w:rsid w:val="00503281"/>
    <w:rsid w:val="0050329F"/>
    <w:rsid w:val="005032AA"/>
    <w:rsid w:val="005032D4"/>
    <w:rsid w:val="0050330C"/>
    <w:rsid w:val="0050337A"/>
    <w:rsid w:val="005033BC"/>
    <w:rsid w:val="005033D2"/>
    <w:rsid w:val="005033F9"/>
    <w:rsid w:val="0050344A"/>
    <w:rsid w:val="0050344D"/>
    <w:rsid w:val="00503463"/>
    <w:rsid w:val="005034B9"/>
    <w:rsid w:val="005034CB"/>
    <w:rsid w:val="005034E6"/>
    <w:rsid w:val="005034E8"/>
    <w:rsid w:val="00503510"/>
    <w:rsid w:val="0050352B"/>
    <w:rsid w:val="00503538"/>
    <w:rsid w:val="0050358F"/>
    <w:rsid w:val="005035CB"/>
    <w:rsid w:val="00503636"/>
    <w:rsid w:val="0050368E"/>
    <w:rsid w:val="0050369F"/>
    <w:rsid w:val="005036EE"/>
    <w:rsid w:val="00503756"/>
    <w:rsid w:val="00503757"/>
    <w:rsid w:val="00503772"/>
    <w:rsid w:val="005037AB"/>
    <w:rsid w:val="005037B2"/>
    <w:rsid w:val="005037DB"/>
    <w:rsid w:val="005037EA"/>
    <w:rsid w:val="005037EB"/>
    <w:rsid w:val="00503809"/>
    <w:rsid w:val="0050383C"/>
    <w:rsid w:val="00503849"/>
    <w:rsid w:val="0050384E"/>
    <w:rsid w:val="00503864"/>
    <w:rsid w:val="005038C0"/>
    <w:rsid w:val="005038C3"/>
    <w:rsid w:val="00503915"/>
    <w:rsid w:val="00503922"/>
    <w:rsid w:val="00503941"/>
    <w:rsid w:val="00503946"/>
    <w:rsid w:val="005039C3"/>
    <w:rsid w:val="005039E0"/>
    <w:rsid w:val="00503A0B"/>
    <w:rsid w:val="00503A42"/>
    <w:rsid w:val="00503ADC"/>
    <w:rsid w:val="00503ADE"/>
    <w:rsid w:val="00503AE2"/>
    <w:rsid w:val="00503AE9"/>
    <w:rsid w:val="00503AF3"/>
    <w:rsid w:val="00503B1E"/>
    <w:rsid w:val="00503B3A"/>
    <w:rsid w:val="00503B74"/>
    <w:rsid w:val="00503C08"/>
    <w:rsid w:val="00503C24"/>
    <w:rsid w:val="00503C34"/>
    <w:rsid w:val="00503C7C"/>
    <w:rsid w:val="00503C9A"/>
    <w:rsid w:val="00503C9E"/>
    <w:rsid w:val="00503CE5"/>
    <w:rsid w:val="00503CFF"/>
    <w:rsid w:val="00503D31"/>
    <w:rsid w:val="00503D5C"/>
    <w:rsid w:val="00503D6F"/>
    <w:rsid w:val="00503DDE"/>
    <w:rsid w:val="00503DEA"/>
    <w:rsid w:val="00503E11"/>
    <w:rsid w:val="00503E12"/>
    <w:rsid w:val="00503E1F"/>
    <w:rsid w:val="00503E23"/>
    <w:rsid w:val="00503E2E"/>
    <w:rsid w:val="00503E4C"/>
    <w:rsid w:val="00503E62"/>
    <w:rsid w:val="00503E72"/>
    <w:rsid w:val="00503E76"/>
    <w:rsid w:val="00503E85"/>
    <w:rsid w:val="00503E8B"/>
    <w:rsid w:val="00503EC9"/>
    <w:rsid w:val="00503F39"/>
    <w:rsid w:val="00503F45"/>
    <w:rsid w:val="00503F5D"/>
    <w:rsid w:val="00503F69"/>
    <w:rsid w:val="00503F88"/>
    <w:rsid w:val="00503F9C"/>
    <w:rsid w:val="00503FBC"/>
    <w:rsid w:val="00504022"/>
    <w:rsid w:val="00504044"/>
    <w:rsid w:val="005040E6"/>
    <w:rsid w:val="0050417B"/>
    <w:rsid w:val="005041A3"/>
    <w:rsid w:val="005041C1"/>
    <w:rsid w:val="005041CF"/>
    <w:rsid w:val="005041E1"/>
    <w:rsid w:val="00504211"/>
    <w:rsid w:val="00504222"/>
    <w:rsid w:val="0050425E"/>
    <w:rsid w:val="005042A4"/>
    <w:rsid w:val="005042C6"/>
    <w:rsid w:val="00504305"/>
    <w:rsid w:val="0050432A"/>
    <w:rsid w:val="00504343"/>
    <w:rsid w:val="00504367"/>
    <w:rsid w:val="00504395"/>
    <w:rsid w:val="005043CA"/>
    <w:rsid w:val="00504469"/>
    <w:rsid w:val="005044C0"/>
    <w:rsid w:val="005044DC"/>
    <w:rsid w:val="00504519"/>
    <w:rsid w:val="0050453F"/>
    <w:rsid w:val="00504546"/>
    <w:rsid w:val="0050454D"/>
    <w:rsid w:val="005045D9"/>
    <w:rsid w:val="005045F6"/>
    <w:rsid w:val="00504714"/>
    <w:rsid w:val="00504716"/>
    <w:rsid w:val="00504739"/>
    <w:rsid w:val="005047E5"/>
    <w:rsid w:val="005047EA"/>
    <w:rsid w:val="00504803"/>
    <w:rsid w:val="00504872"/>
    <w:rsid w:val="0050487E"/>
    <w:rsid w:val="005048AE"/>
    <w:rsid w:val="005048BE"/>
    <w:rsid w:val="005048CE"/>
    <w:rsid w:val="005048DA"/>
    <w:rsid w:val="005048EA"/>
    <w:rsid w:val="005048F7"/>
    <w:rsid w:val="005048FD"/>
    <w:rsid w:val="00504909"/>
    <w:rsid w:val="00504914"/>
    <w:rsid w:val="00504916"/>
    <w:rsid w:val="0050493F"/>
    <w:rsid w:val="0050494A"/>
    <w:rsid w:val="005049B6"/>
    <w:rsid w:val="00504A23"/>
    <w:rsid w:val="00504A3C"/>
    <w:rsid w:val="00504A49"/>
    <w:rsid w:val="00504A62"/>
    <w:rsid w:val="00504A83"/>
    <w:rsid w:val="00504A8D"/>
    <w:rsid w:val="00504AB9"/>
    <w:rsid w:val="00504AC9"/>
    <w:rsid w:val="00504B16"/>
    <w:rsid w:val="00504B42"/>
    <w:rsid w:val="00504B5D"/>
    <w:rsid w:val="00504B76"/>
    <w:rsid w:val="00504B82"/>
    <w:rsid w:val="00504BC0"/>
    <w:rsid w:val="00504BD4"/>
    <w:rsid w:val="00504C11"/>
    <w:rsid w:val="00504C12"/>
    <w:rsid w:val="00504C38"/>
    <w:rsid w:val="00504C49"/>
    <w:rsid w:val="00504C86"/>
    <w:rsid w:val="00504C8E"/>
    <w:rsid w:val="00504CDB"/>
    <w:rsid w:val="00504D15"/>
    <w:rsid w:val="00504D2E"/>
    <w:rsid w:val="00504D5A"/>
    <w:rsid w:val="00504D6C"/>
    <w:rsid w:val="00504DBB"/>
    <w:rsid w:val="00504E28"/>
    <w:rsid w:val="00504EB3"/>
    <w:rsid w:val="00504EBD"/>
    <w:rsid w:val="00504EF4"/>
    <w:rsid w:val="00504EF9"/>
    <w:rsid w:val="00504F01"/>
    <w:rsid w:val="00504F2C"/>
    <w:rsid w:val="00504F2D"/>
    <w:rsid w:val="00504F49"/>
    <w:rsid w:val="00504F5D"/>
    <w:rsid w:val="00504F76"/>
    <w:rsid w:val="00504FAF"/>
    <w:rsid w:val="00504FCA"/>
    <w:rsid w:val="00504FD1"/>
    <w:rsid w:val="00504FD6"/>
    <w:rsid w:val="00504FFB"/>
    <w:rsid w:val="00505032"/>
    <w:rsid w:val="0050503A"/>
    <w:rsid w:val="005050C0"/>
    <w:rsid w:val="005050F6"/>
    <w:rsid w:val="005050FA"/>
    <w:rsid w:val="00505113"/>
    <w:rsid w:val="00505141"/>
    <w:rsid w:val="005051B4"/>
    <w:rsid w:val="005051C3"/>
    <w:rsid w:val="005051CD"/>
    <w:rsid w:val="005051CF"/>
    <w:rsid w:val="005051E0"/>
    <w:rsid w:val="005051E9"/>
    <w:rsid w:val="0050520F"/>
    <w:rsid w:val="0050521C"/>
    <w:rsid w:val="00505247"/>
    <w:rsid w:val="00505255"/>
    <w:rsid w:val="005052A9"/>
    <w:rsid w:val="005052B2"/>
    <w:rsid w:val="005052EF"/>
    <w:rsid w:val="00505312"/>
    <w:rsid w:val="00505323"/>
    <w:rsid w:val="00505340"/>
    <w:rsid w:val="00505343"/>
    <w:rsid w:val="00505377"/>
    <w:rsid w:val="0050537B"/>
    <w:rsid w:val="005053D8"/>
    <w:rsid w:val="005053EA"/>
    <w:rsid w:val="005053F9"/>
    <w:rsid w:val="00505414"/>
    <w:rsid w:val="0050544E"/>
    <w:rsid w:val="00505495"/>
    <w:rsid w:val="0050549A"/>
    <w:rsid w:val="005054E3"/>
    <w:rsid w:val="005054F3"/>
    <w:rsid w:val="00505505"/>
    <w:rsid w:val="0050552A"/>
    <w:rsid w:val="00505540"/>
    <w:rsid w:val="00505544"/>
    <w:rsid w:val="00505554"/>
    <w:rsid w:val="0050557F"/>
    <w:rsid w:val="0050558D"/>
    <w:rsid w:val="00505634"/>
    <w:rsid w:val="00505648"/>
    <w:rsid w:val="00505656"/>
    <w:rsid w:val="00505667"/>
    <w:rsid w:val="00505693"/>
    <w:rsid w:val="005056D4"/>
    <w:rsid w:val="005056F0"/>
    <w:rsid w:val="00505718"/>
    <w:rsid w:val="00505763"/>
    <w:rsid w:val="00505777"/>
    <w:rsid w:val="0050577D"/>
    <w:rsid w:val="0050578F"/>
    <w:rsid w:val="005057A5"/>
    <w:rsid w:val="005057B2"/>
    <w:rsid w:val="005057D1"/>
    <w:rsid w:val="00505917"/>
    <w:rsid w:val="00505991"/>
    <w:rsid w:val="00505996"/>
    <w:rsid w:val="005059DC"/>
    <w:rsid w:val="00505A52"/>
    <w:rsid w:val="00505A96"/>
    <w:rsid w:val="00505A9A"/>
    <w:rsid w:val="00505AB6"/>
    <w:rsid w:val="00505AD1"/>
    <w:rsid w:val="00505B01"/>
    <w:rsid w:val="00505B75"/>
    <w:rsid w:val="00505BC1"/>
    <w:rsid w:val="00505BC7"/>
    <w:rsid w:val="00505C2E"/>
    <w:rsid w:val="00505CBF"/>
    <w:rsid w:val="00505CD1"/>
    <w:rsid w:val="00505CD2"/>
    <w:rsid w:val="00505CD3"/>
    <w:rsid w:val="00505CEF"/>
    <w:rsid w:val="00505D56"/>
    <w:rsid w:val="00505D5E"/>
    <w:rsid w:val="00505D87"/>
    <w:rsid w:val="00505DC7"/>
    <w:rsid w:val="00505E1B"/>
    <w:rsid w:val="00505E9B"/>
    <w:rsid w:val="00505EB8"/>
    <w:rsid w:val="00505EC1"/>
    <w:rsid w:val="00505F66"/>
    <w:rsid w:val="00505F73"/>
    <w:rsid w:val="00505F8F"/>
    <w:rsid w:val="00505FA3"/>
    <w:rsid w:val="00505FB6"/>
    <w:rsid w:val="00505FF4"/>
    <w:rsid w:val="00505FFC"/>
    <w:rsid w:val="00506023"/>
    <w:rsid w:val="00506033"/>
    <w:rsid w:val="0050605E"/>
    <w:rsid w:val="00506072"/>
    <w:rsid w:val="005060D2"/>
    <w:rsid w:val="005060E1"/>
    <w:rsid w:val="005060EF"/>
    <w:rsid w:val="00506134"/>
    <w:rsid w:val="0050614D"/>
    <w:rsid w:val="00506165"/>
    <w:rsid w:val="00506259"/>
    <w:rsid w:val="0050625E"/>
    <w:rsid w:val="0050626C"/>
    <w:rsid w:val="00506311"/>
    <w:rsid w:val="00506314"/>
    <w:rsid w:val="0050631A"/>
    <w:rsid w:val="00506359"/>
    <w:rsid w:val="0050636C"/>
    <w:rsid w:val="0050637D"/>
    <w:rsid w:val="00506391"/>
    <w:rsid w:val="005063D7"/>
    <w:rsid w:val="005063E3"/>
    <w:rsid w:val="005063E6"/>
    <w:rsid w:val="00506407"/>
    <w:rsid w:val="00506419"/>
    <w:rsid w:val="0050647A"/>
    <w:rsid w:val="005064ED"/>
    <w:rsid w:val="00506514"/>
    <w:rsid w:val="00506554"/>
    <w:rsid w:val="0050656A"/>
    <w:rsid w:val="00506575"/>
    <w:rsid w:val="0050658E"/>
    <w:rsid w:val="00506597"/>
    <w:rsid w:val="005065C1"/>
    <w:rsid w:val="005065C6"/>
    <w:rsid w:val="005065EC"/>
    <w:rsid w:val="00506681"/>
    <w:rsid w:val="0050669C"/>
    <w:rsid w:val="005066C5"/>
    <w:rsid w:val="00506714"/>
    <w:rsid w:val="00506747"/>
    <w:rsid w:val="0050674A"/>
    <w:rsid w:val="005067B9"/>
    <w:rsid w:val="005067F6"/>
    <w:rsid w:val="00506819"/>
    <w:rsid w:val="00506824"/>
    <w:rsid w:val="00506867"/>
    <w:rsid w:val="00506888"/>
    <w:rsid w:val="0050688A"/>
    <w:rsid w:val="005068C1"/>
    <w:rsid w:val="005068C6"/>
    <w:rsid w:val="0050695D"/>
    <w:rsid w:val="00506977"/>
    <w:rsid w:val="0050697A"/>
    <w:rsid w:val="0050697D"/>
    <w:rsid w:val="00506994"/>
    <w:rsid w:val="00506998"/>
    <w:rsid w:val="005069B6"/>
    <w:rsid w:val="00506A21"/>
    <w:rsid w:val="00506A4E"/>
    <w:rsid w:val="00506AA9"/>
    <w:rsid w:val="00506AAF"/>
    <w:rsid w:val="00506B55"/>
    <w:rsid w:val="00506B5E"/>
    <w:rsid w:val="00506B82"/>
    <w:rsid w:val="00506B9A"/>
    <w:rsid w:val="00506BFF"/>
    <w:rsid w:val="00506C07"/>
    <w:rsid w:val="00506C0A"/>
    <w:rsid w:val="00506C14"/>
    <w:rsid w:val="00506C27"/>
    <w:rsid w:val="00506C81"/>
    <w:rsid w:val="00506CAA"/>
    <w:rsid w:val="00506CD2"/>
    <w:rsid w:val="00506CFE"/>
    <w:rsid w:val="00506D32"/>
    <w:rsid w:val="00506D4E"/>
    <w:rsid w:val="00506D5A"/>
    <w:rsid w:val="00506D7F"/>
    <w:rsid w:val="00506D9A"/>
    <w:rsid w:val="00506DA2"/>
    <w:rsid w:val="00506DB8"/>
    <w:rsid w:val="00506DF9"/>
    <w:rsid w:val="00506E02"/>
    <w:rsid w:val="00506E70"/>
    <w:rsid w:val="00506E71"/>
    <w:rsid w:val="00506E79"/>
    <w:rsid w:val="00506F0B"/>
    <w:rsid w:val="00506F20"/>
    <w:rsid w:val="00506F69"/>
    <w:rsid w:val="00506F9A"/>
    <w:rsid w:val="00506FD4"/>
    <w:rsid w:val="0050707D"/>
    <w:rsid w:val="00507087"/>
    <w:rsid w:val="005070D0"/>
    <w:rsid w:val="0050710F"/>
    <w:rsid w:val="0050713C"/>
    <w:rsid w:val="00507153"/>
    <w:rsid w:val="005071A0"/>
    <w:rsid w:val="00507202"/>
    <w:rsid w:val="0050721A"/>
    <w:rsid w:val="0050723F"/>
    <w:rsid w:val="0050724E"/>
    <w:rsid w:val="00507251"/>
    <w:rsid w:val="00507263"/>
    <w:rsid w:val="00507272"/>
    <w:rsid w:val="005072B6"/>
    <w:rsid w:val="005072D1"/>
    <w:rsid w:val="00507311"/>
    <w:rsid w:val="00507319"/>
    <w:rsid w:val="0050733D"/>
    <w:rsid w:val="00507357"/>
    <w:rsid w:val="005073BB"/>
    <w:rsid w:val="005073D1"/>
    <w:rsid w:val="005073D5"/>
    <w:rsid w:val="005073D7"/>
    <w:rsid w:val="005073EB"/>
    <w:rsid w:val="005073FB"/>
    <w:rsid w:val="00507402"/>
    <w:rsid w:val="00507434"/>
    <w:rsid w:val="00507447"/>
    <w:rsid w:val="00507455"/>
    <w:rsid w:val="0050746C"/>
    <w:rsid w:val="00507470"/>
    <w:rsid w:val="00507502"/>
    <w:rsid w:val="005075A3"/>
    <w:rsid w:val="005075DF"/>
    <w:rsid w:val="00507611"/>
    <w:rsid w:val="00507614"/>
    <w:rsid w:val="005076C4"/>
    <w:rsid w:val="005076D3"/>
    <w:rsid w:val="005076E6"/>
    <w:rsid w:val="00507751"/>
    <w:rsid w:val="005077A5"/>
    <w:rsid w:val="005077C0"/>
    <w:rsid w:val="005077C7"/>
    <w:rsid w:val="0050780E"/>
    <w:rsid w:val="0050784E"/>
    <w:rsid w:val="00507869"/>
    <w:rsid w:val="005078AC"/>
    <w:rsid w:val="005078BD"/>
    <w:rsid w:val="005078E1"/>
    <w:rsid w:val="00507901"/>
    <w:rsid w:val="00507904"/>
    <w:rsid w:val="0050790D"/>
    <w:rsid w:val="0050792C"/>
    <w:rsid w:val="0050793E"/>
    <w:rsid w:val="00507971"/>
    <w:rsid w:val="00507973"/>
    <w:rsid w:val="00507975"/>
    <w:rsid w:val="005079F0"/>
    <w:rsid w:val="00507A0E"/>
    <w:rsid w:val="00507A10"/>
    <w:rsid w:val="00507A21"/>
    <w:rsid w:val="00507A3B"/>
    <w:rsid w:val="00507A7D"/>
    <w:rsid w:val="00507A8B"/>
    <w:rsid w:val="00507AEC"/>
    <w:rsid w:val="00507B08"/>
    <w:rsid w:val="00507B12"/>
    <w:rsid w:val="00507B45"/>
    <w:rsid w:val="00507B74"/>
    <w:rsid w:val="00507B78"/>
    <w:rsid w:val="00507B7A"/>
    <w:rsid w:val="00507B92"/>
    <w:rsid w:val="00507BEB"/>
    <w:rsid w:val="00507C07"/>
    <w:rsid w:val="00507C08"/>
    <w:rsid w:val="00507C79"/>
    <w:rsid w:val="00507CB6"/>
    <w:rsid w:val="00507CD2"/>
    <w:rsid w:val="00507CE3"/>
    <w:rsid w:val="00507D89"/>
    <w:rsid w:val="00507DF5"/>
    <w:rsid w:val="00507DF7"/>
    <w:rsid w:val="00507DFE"/>
    <w:rsid w:val="00507E04"/>
    <w:rsid w:val="00507E2B"/>
    <w:rsid w:val="00507E39"/>
    <w:rsid w:val="00507E46"/>
    <w:rsid w:val="00507E4F"/>
    <w:rsid w:val="00507E58"/>
    <w:rsid w:val="00507E73"/>
    <w:rsid w:val="00507E7C"/>
    <w:rsid w:val="00507E8B"/>
    <w:rsid w:val="00507EB7"/>
    <w:rsid w:val="00507EEA"/>
    <w:rsid w:val="00507EF3"/>
    <w:rsid w:val="00507F14"/>
    <w:rsid w:val="00507F2B"/>
    <w:rsid w:val="00507F34"/>
    <w:rsid w:val="00507F76"/>
    <w:rsid w:val="00507FDC"/>
    <w:rsid w:val="00507FE1"/>
    <w:rsid w:val="00510009"/>
    <w:rsid w:val="0051001D"/>
    <w:rsid w:val="00510084"/>
    <w:rsid w:val="005100D1"/>
    <w:rsid w:val="0051012F"/>
    <w:rsid w:val="00510136"/>
    <w:rsid w:val="0051014A"/>
    <w:rsid w:val="0051017B"/>
    <w:rsid w:val="005101CF"/>
    <w:rsid w:val="005101DA"/>
    <w:rsid w:val="00510200"/>
    <w:rsid w:val="00510206"/>
    <w:rsid w:val="0051020C"/>
    <w:rsid w:val="0051021F"/>
    <w:rsid w:val="0051023F"/>
    <w:rsid w:val="00510295"/>
    <w:rsid w:val="005102A2"/>
    <w:rsid w:val="005102D1"/>
    <w:rsid w:val="005102E1"/>
    <w:rsid w:val="0051033E"/>
    <w:rsid w:val="0051036D"/>
    <w:rsid w:val="00510373"/>
    <w:rsid w:val="00510395"/>
    <w:rsid w:val="005103BC"/>
    <w:rsid w:val="005103C8"/>
    <w:rsid w:val="00510404"/>
    <w:rsid w:val="0051041E"/>
    <w:rsid w:val="0051045D"/>
    <w:rsid w:val="005104AA"/>
    <w:rsid w:val="005104D2"/>
    <w:rsid w:val="005104E5"/>
    <w:rsid w:val="005104EF"/>
    <w:rsid w:val="00510509"/>
    <w:rsid w:val="00510512"/>
    <w:rsid w:val="00510529"/>
    <w:rsid w:val="00510531"/>
    <w:rsid w:val="00510559"/>
    <w:rsid w:val="005105FA"/>
    <w:rsid w:val="00510635"/>
    <w:rsid w:val="0051064C"/>
    <w:rsid w:val="00510656"/>
    <w:rsid w:val="005106A7"/>
    <w:rsid w:val="005106BE"/>
    <w:rsid w:val="005106F6"/>
    <w:rsid w:val="00510764"/>
    <w:rsid w:val="00510767"/>
    <w:rsid w:val="00510788"/>
    <w:rsid w:val="0051078F"/>
    <w:rsid w:val="005107B9"/>
    <w:rsid w:val="005107FE"/>
    <w:rsid w:val="00510808"/>
    <w:rsid w:val="00510816"/>
    <w:rsid w:val="00510818"/>
    <w:rsid w:val="00510880"/>
    <w:rsid w:val="005108D8"/>
    <w:rsid w:val="00510928"/>
    <w:rsid w:val="0051095B"/>
    <w:rsid w:val="00510993"/>
    <w:rsid w:val="00510997"/>
    <w:rsid w:val="005109A6"/>
    <w:rsid w:val="005109CA"/>
    <w:rsid w:val="005109DB"/>
    <w:rsid w:val="00510A42"/>
    <w:rsid w:val="00510AB3"/>
    <w:rsid w:val="00510ADE"/>
    <w:rsid w:val="00510AE7"/>
    <w:rsid w:val="00510AF2"/>
    <w:rsid w:val="00510B04"/>
    <w:rsid w:val="00510B12"/>
    <w:rsid w:val="00510B2E"/>
    <w:rsid w:val="00510B79"/>
    <w:rsid w:val="00510BD6"/>
    <w:rsid w:val="00510BF1"/>
    <w:rsid w:val="00510BF8"/>
    <w:rsid w:val="00510C88"/>
    <w:rsid w:val="00510CC9"/>
    <w:rsid w:val="00510CDF"/>
    <w:rsid w:val="00510CFA"/>
    <w:rsid w:val="00510CFC"/>
    <w:rsid w:val="00510D50"/>
    <w:rsid w:val="00510D69"/>
    <w:rsid w:val="00510D96"/>
    <w:rsid w:val="00510DB1"/>
    <w:rsid w:val="00510DF9"/>
    <w:rsid w:val="00510DFF"/>
    <w:rsid w:val="00510E1E"/>
    <w:rsid w:val="00510E26"/>
    <w:rsid w:val="00510E54"/>
    <w:rsid w:val="00510E55"/>
    <w:rsid w:val="00510F44"/>
    <w:rsid w:val="00510F49"/>
    <w:rsid w:val="00510F54"/>
    <w:rsid w:val="00510F5A"/>
    <w:rsid w:val="00510F88"/>
    <w:rsid w:val="00510F95"/>
    <w:rsid w:val="00510FA9"/>
    <w:rsid w:val="00510FF1"/>
    <w:rsid w:val="00511025"/>
    <w:rsid w:val="0051107C"/>
    <w:rsid w:val="005110E3"/>
    <w:rsid w:val="00511106"/>
    <w:rsid w:val="00511109"/>
    <w:rsid w:val="00511128"/>
    <w:rsid w:val="00511166"/>
    <w:rsid w:val="00511169"/>
    <w:rsid w:val="0051116E"/>
    <w:rsid w:val="00511192"/>
    <w:rsid w:val="005111CC"/>
    <w:rsid w:val="00511218"/>
    <w:rsid w:val="00511233"/>
    <w:rsid w:val="00511236"/>
    <w:rsid w:val="00511249"/>
    <w:rsid w:val="00511294"/>
    <w:rsid w:val="005112B8"/>
    <w:rsid w:val="005112BC"/>
    <w:rsid w:val="005112E0"/>
    <w:rsid w:val="0051130F"/>
    <w:rsid w:val="00511329"/>
    <w:rsid w:val="0051133F"/>
    <w:rsid w:val="00511355"/>
    <w:rsid w:val="0051136C"/>
    <w:rsid w:val="0051138A"/>
    <w:rsid w:val="00511398"/>
    <w:rsid w:val="005113B9"/>
    <w:rsid w:val="005113C8"/>
    <w:rsid w:val="005113F6"/>
    <w:rsid w:val="00511408"/>
    <w:rsid w:val="0051144D"/>
    <w:rsid w:val="005114E1"/>
    <w:rsid w:val="00511512"/>
    <w:rsid w:val="00511572"/>
    <w:rsid w:val="0051158E"/>
    <w:rsid w:val="005115AF"/>
    <w:rsid w:val="005115EF"/>
    <w:rsid w:val="00511610"/>
    <w:rsid w:val="00511630"/>
    <w:rsid w:val="00511634"/>
    <w:rsid w:val="0051163F"/>
    <w:rsid w:val="00511682"/>
    <w:rsid w:val="005116B7"/>
    <w:rsid w:val="005116FE"/>
    <w:rsid w:val="00511707"/>
    <w:rsid w:val="00511712"/>
    <w:rsid w:val="00511714"/>
    <w:rsid w:val="00511729"/>
    <w:rsid w:val="00511738"/>
    <w:rsid w:val="0051173B"/>
    <w:rsid w:val="0051173F"/>
    <w:rsid w:val="00511748"/>
    <w:rsid w:val="0051175B"/>
    <w:rsid w:val="0051178B"/>
    <w:rsid w:val="0051179D"/>
    <w:rsid w:val="005117A4"/>
    <w:rsid w:val="005117C4"/>
    <w:rsid w:val="005117DB"/>
    <w:rsid w:val="005117E8"/>
    <w:rsid w:val="005117EE"/>
    <w:rsid w:val="0051182A"/>
    <w:rsid w:val="00511838"/>
    <w:rsid w:val="00511861"/>
    <w:rsid w:val="005118AF"/>
    <w:rsid w:val="005118E4"/>
    <w:rsid w:val="005118EE"/>
    <w:rsid w:val="00511906"/>
    <w:rsid w:val="00511943"/>
    <w:rsid w:val="005119A2"/>
    <w:rsid w:val="005119B5"/>
    <w:rsid w:val="005119D8"/>
    <w:rsid w:val="005119E2"/>
    <w:rsid w:val="005119F5"/>
    <w:rsid w:val="00511A1A"/>
    <w:rsid w:val="00511A1D"/>
    <w:rsid w:val="00511A21"/>
    <w:rsid w:val="00511A37"/>
    <w:rsid w:val="00511A3D"/>
    <w:rsid w:val="00511A87"/>
    <w:rsid w:val="00511AFC"/>
    <w:rsid w:val="00511B2B"/>
    <w:rsid w:val="00511B30"/>
    <w:rsid w:val="00511B85"/>
    <w:rsid w:val="00511BF9"/>
    <w:rsid w:val="00511C03"/>
    <w:rsid w:val="00511C05"/>
    <w:rsid w:val="00511C14"/>
    <w:rsid w:val="00511C33"/>
    <w:rsid w:val="00511CA4"/>
    <w:rsid w:val="00511CC3"/>
    <w:rsid w:val="00511CD7"/>
    <w:rsid w:val="00511D08"/>
    <w:rsid w:val="00511D54"/>
    <w:rsid w:val="00511D67"/>
    <w:rsid w:val="00511DB2"/>
    <w:rsid w:val="00511DDE"/>
    <w:rsid w:val="00511DE1"/>
    <w:rsid w:val="00511E0E"/>
    <w:rsid w:val="00511E80"/>
    <w:rsid w:val="00511E84"/>
    <w:rsid w:val="00511EB3"/>
    <w:rsid w:val="00511ECD"/>
    <w:rsid w:val="00511EE5"/>
    <w:rsid w:val="00511EE6"/>
    <w:rsid w:val="00511F4A"/>
    <w:rsid w:val="00511F6A"/>
    <w:rsid w:val="00511FBA"/>
    <w:rsid w:val="00511FD4"/>
    <w:rsid w:val="00511FE7"/>
    <w:rsid w:val="00512001"/>
    <w:rsid w:val="00512006"/>
    <w:rsid w:val="00512059"/>
    <w:rsid w:val="00512064"/>
    <w:rsid w:val="0051206F"/>
    <w:rsid w:val="00512076"/>
    <w:rsid w:val="0051208A"/>
    <w:rsid w:val="00512093"/>
    <w:rsid w:val="005120A4"/>
    <w:rsid w:val="005120D8"/>
    <w:rsid w:val="005120DC"/>
    <w:rsid w:val="00512106"/>
    <w:rsid w:val="00512121"/>
    <w:rsid w:val="00512138"/>
    <w:rsid w:val="0051214D"/>
    <w:rsid w:val="00512169"/>
    <w:rsid w:val="00512219"/>
    <w:rsid w:val="00512241"/>
    <w:rsid w:val="00512249"/>
    <w:rsid w:val="005122F6"/>
    <w:rsid w:val="00512325"/>
    <w:rsid w:val="0051232D"/>
    <w:rsid w:val="0051234A"/>
    <w:rsid w:val="00512365"/>
    <w:rsid w:val="0051239C"/>
    <w:rsid w:val="005123A1"/>
    <w:rsid w:val="005123EB"/>
    <w:rsid w:val="0051245F"/>
    <w:rsid w:val="00512494"/>
    <w:rsid w:val="005124B3"/>
    <w:rsid w:val="005124C2"/>
    <w:rsid w:val="005124FA"/>
    <w:rsid w:val="00512511"/>
    <w:rsid w:val="0051251D"/>
    <w:rsid w:val="0051252D"/>
    <w:rsid w:val="005125CE"/>
    <w:rsid w:val="00512609"/>
    <w:rsid w:val="00512618"/>
    <w:rsid w:val="00512649"/>
    <w:rsid w:val="005126BC"/>
    <w:rsid w:val="005126E4"/>
    <w:rsid w:val="0051272E"/>
    <w:rsid w:val="00512743"/>
    <w:rsid w:val="0051278C"/>
    <w:rsid w:val="005127CC"/>
    <w:rsid w:val="00512810"/>
    <w:rsid w:val="0051282B"/>
    <w:rsid w:val="00512895"/>
    <w:rsid w:val="005128BC"/>
    <w:rsid w:val="005128D3"/>
    <w:rsid w:val="00512927"/>
    <w:rsid w:val="00512942"/>
    <w:rsid w:val="0051294A"/>
    <w:rsid w:val="00512988"/>
    <w:rsid w:val="00512995"/>
    <w:rsid w:val="005129B5"/>
    <w:rsid w:val="005129D5"/>
    <w:rsid w:val="005129D8"/>
    <w:rsid w:val="005129FA"/>
    <w:rsid w:val="00512A0C"/>
    <w:rsid w:val="00512A23"/>
    <w:rsid w:val="00512A59"/>
    <w:rsid w:val="00512AA4"/>
    <w:rsid w:val="00512AC6"/>
    <w:rsid w:val="00512B6B"/>
    <w:rsid w:val="00512B8A"/>
    <w:rsid w:val="00512B92"/>
    <w:rsid w:val="00512BA9"/>
    <w:rsid w:val="00512BE6"/>
    <w:rsid w:val="00512C0B"/>
    <w:rsid w:val="00512C11"/>
    <w:rsid w:val="00512C77"/>
    <w:rsid w:val="00512C7F"/>
    <w:rsid w:val="00512CEF"/>
    <w:rsid w:val="00512CF0"/>
    <w:rsid w:val="00512D12"/>
    <w:rsid w:val="00512D19"/>
    <w:rsid w:val="00512D8E"/>
    <w:rsid w:val="00512DA4"/>
    <w:rsid w:val="00512E89"/>
    <w:rsid w:val="00512E8E"/>
    <w:rsid w:val="00512E9B"/>
    <w:rsid w:val="00512EA1"/>
    <w:rsid w:val="00512EC6"/>
    <w:rsid w:val="00512F57"/>
    <w:rsid w:val="00512F6E"/>
    <w:rsid w:val="00512F9B"/>
    <w:rsid w:val="00512FDB"/>
    <w:rsid w:val="00512FF9"/>
    <w:rsid w:val="0051303D"/>
    <w:rsid w:val="00513058"/>
    <w:rsid w:val="0051305A"/>
    <w:rsid w:val="005130B9"/>
    <w:rsid w:val="005130BC"/>
    <w:rsid w:val="005130BD"/>
    <w:rsid w:val="005130DC"/>
    <w:rsid w:val="0051311F"/>
    <w:rsid w:val="00513124"/>
    <w:rsid w:val="00513177"/>
    <w:rsid w:val="00513200"/>
    <w:rsid w:val="0051321D"/>
    <w:rsid w:val="005132FD"/>
    <w:rsid w:val="0051333C"/>
    <w:rsid w:val="00513352"/>
    <w:rsid w:val="0051335D"/>
    <w:rsid w:val="00513363"/>
    <w:rsid w:val="00513376"/>
    <w:rsid w:val="00513391"/>
    <w:rsid w:val="005133B0"/>
    <w:rsid w:val="005133C5"/>
    <w:rsid w:val="005133C8"/>
    <w:rsid w:val="005133D2"/>
    <w:rsid w:val="005133EA"/>
    <w:rsid w:val="0051342F"/>
    <w:rsid w:val="00513430"/>
    <w:rsid w:val="00513468"/>
    <w:rsid w:val="0051348D"/>
    <w:rsid w:val="0051353D"/>
    <w:rsid w:val="0051353E"/>
    <w:rsid w:val="00513572"/>
    <w:rsid w:val="0051357F"/>
    <w:rsid w:val="0051360D"/>
    <w:rsid w:val="0051361B"/>
    <w:rsid w:val="00513657"/>
    <w:rsid w:val="00513666"/>
    <w:rsid w:val="00513689"/>
    <w:rsid w:val="0051368B"/>
    <w:rsid w:val="005136A0"/>
    <w:rsid w:val="0051371B"/>
    <w:rsid w:val="00513748"/>
    <w:rsid w:val="00513761"/>
    <w:rsid w:val="0051379B"/>
    <w:rsid w:val="005138A1"/>
    <w:rsid w:val="005138B6"/>
    <w:rsid w:val="005138DC"/>
    <w:rsid w:val="0051390B"/>
    <w:rsid w:val="0051391D"/>
    <w:rsid w:val="0051398B"/>
    <w:rsid w:val="0051398F"/>
    <w:rsid w:val="00513A14"/>
    <w:rsid w:val="00513B6A"/>
    <w:rsid w:val="00513B7A"/>
    <w:rsid w:val="00513B7D"/>
    <w:rsid w:val="00513BAB"/>
    <w:rsid w:val="00513BE0"/>
    <w:rsid w:val="00513C06"/>
    <w:rsid w:val="00513C45"/>
    <w:rsid w:val="00513CAA"/>
    <w:rsid w:val="00513CD8"/>
    <w:rsid w:val="00513D4F"/>
    <w:rsid w:val="00513D80"/>
    <w:rsid w:val="00513E0F"/>
    <w:rsid w:val="00513E3C"/>
    <w:rsid w:val="00513E41"/>
    <w:rsid w:val="00513E72"/>
    <w:rsid w:val="00513E7C"/>
    <w:rsid w:val="00513EB6"/>
    <w:rsid w:val="00513EB9"/>
    <w:rsid w:val="00513EDA"/>
    <w:rsid w:val="00513F10"/>
    <w:rsid w:val="00513F59"/>
    <w:rsid w:val="00513F80"/>
    <w:rsid w:val="00513FB5"/>
    <w:rsid w:val="00513FC6"/>
    <w:rsid w:val="00513FD3"/>
    <w:rsid w:val="00513FD7"/>
    <w:rsid w:val="00513FDA"/>
    <w:rsid w:val="00514019"/>
    <w:rsid w:val="0051409F"/>
    <w:rsid w:val="005140AD"/>
    <w:rsid w:val="005140D8"/>
    <w:rsid w:val="005140F4"/>
    <w:rsid w:val="0051410D"/>
    <w:rsid w:val="0051413B"/>
    <w:rsid w:val="00514154"/>
    <w:rsid w:val="00514164"/>
    <w:rsid w:val="0051416E"/>
    <w:rsid w:val="005141EF"/>
    <w:rsid w:val="005141F5"/>
    <w:rsid w:val="00514221"/>
    <w:rsid w:val="0051424A"/>
    <w:rsid w:val="005142A2"/>
    <w:rsid w:val="005142F7"/>
    <w:rsid w:val="0051435E"/>
    <w:rsid w:val="00514392"/>
    <w:rsid w:val="005143AC"/>
    <w:rsid w:val="005143DA"/>
    <w:rsid w:val="00514426"/>
    <w:rsid w:val="00514440"/>
    <w:rsid w:val="005144DC"/>
    <w:rsid w:val="00514524"/>
    <w:rsid w:val="0051452C"/>
    <w:rsid w:val="00514537"/>
    <w:rsid w:val="00514586"/>
    <w:rsid w:val="0051459C"/>
    <w:rsid w:val="005145DD"/>
    <w:rsid w:val="005145FB"/>
    <w:rsid w:val="005145FC"/>
    <w:rsid w:val="00514621"/>
    <w:rsid w:val="00514636"/>
    <w:rsid w:val="0051466F"/>
    <w:rsid w:val="00514674"/>
    <w:rsid w:val="00514676"/>
    <w:rsid w:val="005146A0"/>
    <w:rsid w:val="005146CA"/>
    <w:rsid w:val="005147A7"/>
    <w:rsid w:val="005147DC"/>
    <w:rsid w:val="005147F9"/>
    <w:rsid w:val="00514841"/>
    <w:rsid w:val="00514850"/>
    <w:rsid w:val="0051487C"/>
    <w:rsid w:val="00514889"/>
    <w:rsid w:val="005148A1"/>
    <w:rsid w:val="005148D3"/>
    <w:rsid w:val="005148EF"/>
    <w:rsid w:val="005148F2"/>
    <w:rsid w:val="00514966"/>
    <w:rsid w:val="005149F2"/>
    <w:rsid w:val="00514A71"/>
    <w:rsid w:val="00514A7C"/>
    <w:rsid w:val="00514AA2"/>
    <w:rsid w:val="00514AA6"/>
    <w:rsid w:val="00514ABA"/>
    <w:rsid w:val="00514AC3"/>
    <w:rsid w:val="00514B02"/>
    <w:rsid w:val="00514B8E"/>
    <w:rsid w:val="00514C2B"/>
    <w:rsid w:val="00514C35"/>
    <w:rsid w:val="00514C43"/>
    <w:rsid w:val="00514CA3"/>
    <w:rsid w:val="00514CAA"/>
    <w:rsid w:val="00514CB6"/>
    <w:rsid w:val="00514CC2"/>
    <w:rsid w:val="00514D19"/>
    <w:rsid w:val="00514DE3"/>
    <w:rsid w:val="00514DEC"/>
    <w:rsid w:val="00514E03"/>
    <w:rsid w:val="00514E14"/>
    <w:rsid w:val="00514E18"/>
    <w:rsid w:val="00514E2C"/>
    <w:rsid w:val="00514E4C"/>
    <w:rsid w:val="00514E78"/>
    <w:rsid w:val="00514ECC"/>
    <w:rsid w:val="00514EF7"/>
    <w:rsid w:val="00514F0F"/>
    <w:rsid w:val="00514F65"/>
    <w:rsid w:val="00514F76"/>
    <w:rsid w:val="00514FAB"/>
    <w:rsid w:val="00514FB5"/>
    <w:rsid w:val="00514FC2"/>
    <w:rsid w:val="00514FCE"/>
    <w:rsid w:val="00514FCF"/>
    <w:rsid w:val="00514FE6"/>
    <w:rsid w:val="00515008"/>
    <w:rsid w:val="00515017"/>
    <w:rsid w:val="0051501C"/>
    <w:rsid w:val="00515055"/>
    <w:rsid w:val="005150C1"/>
    <w:rsid w:val="005150FE"/>
    <w:rsid w:val="00515137"/>
    <w:rsid w:val="0051514C"/>
    <w:rsid w:val="00515180"/>
    <w:rsid w:val="0051518E"/>
    <w:rsid w:val="005151B6"/>
    <w:rsid w:val="005151E4"/>
    <w:rsid w:val="005152DE"/>
    <w:rsid w:val="00515302"/>
    <w:rsid w:val="00515359"/>
    <w:rsid w:val="005153A8"/>
    <w:rsid w:val="005153BB"/>
    <w:rsid w:val="00515432"/>
    <w:rsid w:val="00515461"/>
    <w:rsid w:val="005154FE"/>
    <w:rsid w:val="00515588"/>
    <w:rsid w:val="005155A4"/>
    <w:rsid w:val="005155BE"/>
    <w:rsid w:val="005156CA"/>
    <w:rsid w:val="005156CF"/>
    <w:rsid w:val="005156E8"/>
    <w:rsid w:val="00515707"/>
    <w:rsid w:val="00515768"/>
    <w:rsid w:val="00515786"/>
    <w:rsid w:val="0051579B"/>
    <w:rsid w:val="005157A4"/>
    <w:rsid w:val="005157D4"/>
    <w:rsid w:val="005157E0"/>
    <w:rsid w:val="005157EA"/>
    <w:rsid w:val="00515839"/>
    <w:rsid w:val="00515844"/>
    <w:rsid w:val="005158DE"/>
    <w:rsid w:val="005158E6"/>
    <w:rsid w:val="0051592A"/>
    <w:rsid w:val="00515954"/>
    <w:rsid w:val="005159AA"/>
    <w:rsid w:val="005159DF"/>
    <w:rsid w:val="00515A1B"/>
    <w:rsid w:val="00515A40"/>
    <w:rsid w:val="00515A60"/>
    <w:rsid w:val="00515A89"/>
    <w:rsid w:val="00515A90"/>
    <w:rsid w:val="00515B17"/>
    <w:rsid w:val="00515B26"/>
    <w:rsid w:val="00515B37"/>
    <w:rsid w:val="00515B3A"/>
    <w:rsid w:val="00515B53"/>
    <w:rsid w:val="00515B65"/>
    <w:rsid w:val="00515B6C"/>
    <w:rsid w:val="00515BBB"/>
    <w:rsid w:val="00515BDB"/>
    <w:rsid w:val="00515C67"/>
    <w:rsid w:val="00515C8C"/>
    <w:rsid w:val="00515CD3"/>
    <w:rsid w:val="00515D67"/>
    <w:rsid w:val="00515D7B"/>
    <w:rsid w:val="00515D9B"/>
    <w:rsid w:val="00515DBA"/>
    <w:rsid w:val="00515DCC"/>
    <w:rsid w:val="00515E3E"/>
    <w:rsid w:val="00515ED2"/>
    <w:rsid w:val="00515F07"/>
    <w:rsid w:val="00515F1A"/>
    <w:rsid w:val="00515F31"/>
    <w:rsid w:val="00515F39"/>
    <w:rsid w:val="00515F7E"/>
    <w:rsid w:val="00515FCA"/>
    <w:rsid w:val="00516055"/>
    <w:rsid w:val="005160A4"/>
    <w:rsid w:val="005160C6"/>
    <w:rsid w:val="0051610B"/>
    <w:rsid w:val="00516119"/>
    <w:rsid w:val="00516165"/>
    <w:rsid w:val="00516166"/>
    <w:rsid w:val="00516183"/>
    <w:rsid w:val="005161AC"/>
    <w:rsid w:val="0051627A"/>
    <w:rsid w:val="0051627E"/>
    <w:rsid w:val="0051629B"/>
    <w:rsid w:val="0051629E"/>
    <w:rsid w:val="005162BA"/>
    <w:rsid w:val="005162F2"/>
    <w:rsid w:val="0051632E"/>
    <w:rsid w:val="0051633C"/>
    <w:rsid w:val="00516344"/>
    <w:rsid w:val="00516388"/>
    <w:rsid w:val="005163B5"/>
    <w:rsid w:val="005163D1"/>
    <w:rsid w:val="005163F9"/>
    <w:rsid w:val="0051643A"/>
    <w:rsid w:val="00516448"/>
    <w:rsid w:val="0051649C"/>
    <w:rsid w:val="005164B9"/>
    <w:rsid w:val="005164CE"/>
    <w:rsid w:val="005164E0"/>
    <w:rsid w:val="0051653C"/>
    <w:rsid w:val="00516540"/>
    <w:rsid w:val="00516558"/>
    <w:rsid w:val="0051655F"/>
    <w:rsid w:val="00516569"/>
    <w:rsid w:val="00516591"/>
    <w:rsid w:val="00516603"/>
    <w:rsid w:val="00516621"/>
    <w:rsid w:val="0051668B"/>
    <w:rsid w:val="005166CD"/>
    <w:rsid w:val="005166E6"/>
    <w:rsid w:val="005166EA"/>
    <w:rsid w:val="0051674D"/>
    <w:rsid w:val="00516766"/>
    <w:rsid w:val="0051679D"/>
    <w:rsid w:val="0051680E"/>
    <w:rsid w:val="0051681F"/>
    <w:rsid w:val="00516828"/>
    <w:rsid w:val="0051684E"/>
    <w:rsid w:val="00516871"/>
    <w:rsid w:val="00516887"/>
    <w:rsid w:val="00516908"/>
    <w:rsid w:val="0051692E"/>
    <w:rsid w:val="0051694E"/>
    <w:rsid w:val="0051695C"/>
    <w:rsid w:val="00516960"/>
    <w:rsid w:val="00516978"/>
    <w:rsid w:val="0051697E"/>
    <w:rsid w:val="00516984"/>
    <w:rsid w:val="005169B2"/>
    <w:rsid w:val="00516AF0"/>
    <w:rsid w:val="00516B1D"/>
    <w:rsid w:val="00516B23"/>
    <w:rsid w:val="00516B79"/>
    <w:rsid w:val="00516BB0"/>
    <w:rsid w:val="00516BF7"/>
    <w:rsid w:val="00516C0E"/>
    <w:rsid w:val="00516C2B"/>
    <w:rsid w:val="00516C3F"/>
    <w:rsid w:val="00516C46"/>
    <w:rsid w:val="00516D40"/>
    <w:rsid w:val="00516DAF"/>
    <w:rsid w:val="00516DC4"/>
    <w:rsid w:val="00516DEB"/>
    <w:rsid w:val="00516E16"/>
    <w:rsid w:val="00516E5F"/>
    <w:rsid w:val="00516E87"/>
    <w:rsid w:val="00516EAE"/>
    <w:rsid w:val="00516EC9"/>
    <w:rsid w:val="00516ED8"/>
    <w:rsid w:val="00516EEE"/>
    <w:rsid w:val="00516F8B"/>
    <w:rsid w:val="00516FC7"/>
    <w:rsid w:val="00516FC8"/>
    <w:rsid w:val="00516FD7"/>
    <w:rsid w:val="00517001"/>
    <w:rsid w:val="00517012"/>
    <w:rsid w:val="00517019"/>
    <w:rsid w:val="00517056"/>
    <w:rsid w:val="0051708B"/>
    <w:rsid w:val="005170FF"/>
    <w:rsid w:val="00517100"/>
    <w:rsid w:val="0051710D"/>
    <w:rsid w:val="0051710E"/>
    <w:rsid w:val="00517126"/>
    <w:rsid w:val="00517150"/>
    <w:rsid w:val="005171B5"/>
    <w:rsid w:val="005171FF"/>
    <w:rsid w:val="00517215"/>
    <w:rsid w:val="00517260"/>
    <w:rsid w:val="00517281"/>
    <w:rsid w:val="005172A5"/>
    <w:rsid w:val="005172C5"/>
    <w:rsid w:val="005172CD"/>
    <w:rsid w:val="0051731D"/>
    <w:rsid w:val="00517345"/>
    <w:rsid w:val="0051734B"/>
    <w:rsid w:val="00517371"/>
    <w:rsid w:val="0051739D"/>
    <w:rsid w:val="005173E1"/>
    <w:rsid w:val="0051740D"/>
    <w:rsid w:val="00517433"/>
    <w:rsid w:val="00517461"/>
    <w:rsid w:val="00517466"/>
    <w:rsid w:val="005174FB"/>
    <w:rsid w:val="0051752D"/>
    <w:rsid w:val="00517530"/>
    <w:rsid w:val="005175A8"/>
    <w:rsid w:val="0051763D"/>
    <w:rsid w:val="00517661"/>
    <w:rsid w:val="005176B5"/>
    <w:rsid w:val="005176D2"/>
    <w:rsid w:val="00517766"/>
    <w:rsid w:val="0051776A"/>
    <w:rsid w:val="00517782"/>
    <w:rsid w:val="00517783"/>
    <w:rsid w:val="0051779C"/>
    <w:rsid w:val="005177BA"/>
    <w:rsid w:val="0051781A"/>
    <w:rsid w:val="00517829"/>
    <w:rsid w:val="0051786C"/>
    <w:rsid w:val="00517879"/>
    <w:rsid w:val="00517893"/>
    <w:rsid w:val="005178B9"/>
    <w:rsid w:val="005178D6"/>
    <w:rsid w:val="00517904"/>
    <w:rsid w:val="00517930"/>
    <w:rsid w:val="0051793C"/>
    <w:rsid w:val="0051793F"/>
    <w:rsid w:val="0051795E"/>
    <w:rsid w:val="0051797C"/>
    <w:rsid w:val="005179F5"/>
    <w:rsid w:val="00517A17"/>
    <w:rsid w:val="00517A94"/>
    <w:rsid w:val="00517AC2"/>
    <w:rsid w:val="00517AD9"/>
    <w:rsid w:val="00517AEC"/>
    <w:rsid w:val="00517AF2"/>
    <w:rsid w:val="00517AFA"/>
    <w:rsid w:val="00517B4C"/>
    <w:rsid w:val="00517B4D"/>
    <w:rsid w:val="00517B5A"/>
    <w:rsid w:val="00517B65"/>
    <w:rsid w:val="00517B74"/>
    <w:rsid w:val="00517B78"/>
    <w:rsid w:val="00517B9A"/>
    <w:rsid w:val="00517BE7"/>
    <w:rsid w:val="00517BF9"/>
    <w:rsid w:val="00517C10"/>
    <w:rsid w:val="00517C24"/>
    <w:rsid w:val="00517C4C"/>
    <w:rsid w:val="00517C54"/>
    <w:rsid w:val="00517C5A"/>
    <w:rsid w:val="00517C7B"/>
    <w:rsid w:val="00517C7D"/>
    <w:rsid w:val="00517CAD"/>
    <w:rsid w:val="00517CE6"/>
    <w:rsid w:val="00517D06"/>
    <w:rsid w:val="00517D79"/>
    <w:rsid w:val="00517D87"/>
    <w:rsid w:val="00517D99"/>
    <w:rsid w:val="00517E8A"/>
    <w:rsid w:val="00517EB2"/>
    <w:rsid w:val="00517ECE"/>
    <w:rsid w:val="00517F11"/>
    <w:rsid w:val="00517F17"/>
    <w:rsid w:val="00517F74"/>
    <w:rsid w:val="00517FAA"/>
    <w:rsid w:val="00517FAD"/>
    <w:rsid w:val="00517FEB"/>
    <w:rsid w:val="00517FEF"/>
    <w:rsid w:val="00517FF8"/>
    <w:rsid w:val="00520000"/>
    <w:rsid w:val="00520027"/>
    <w:rsid w:val="005200BF"/>
    <w:rsid w:val="005200F1"/>
    <w:rsid w:val="005200F3"/>
    <w:rsid w:val="005200F8"/>
    <w:rsid w:val="005201FD"/>
    <w:rsid w:val="00520225"/>
    <w:rsid w:val="00520226"/>
    <w:rsid w:val="00520233"/>
    <w:rsid w:val="0052023A"/>
    <w:rsid w:val="0052024F"/>
    <w:rsid w:val="0052026E"/>
    <w:rsid w:val="005202B5"/>
    <w:rsid w:val="00520333"/>
    <w:rsid w:val="0052036E"/>
    <w:rsid w:val="0052039B"/>
    <w:rsid w:val="005203D5"/>
    <w:rsid w:val="005203E8"/>
    <w:rsid w:val="0052040C"/>
    <w:rsid w:val="0052041B"/>
    <w:rsid w:val="00520427"/>
    <w:rsid w:val="0052045D"/>
    <w:rsid w:val="0052047B"/>
    <w:rsid w:val="0052047E"/>
    <w:rsid w:val="00520495"/>
    <w:rsid w:val="005204CC"/>
    <w:rsid w:val="00520588"/>
    <w:rsid w:val="005205B8"/>
    <w:rsid w:val="005205C1"/>
    <w:rsid w:val="005205C5"/>
    <w:rsid w:val="005205C6"/>
    <w:rsid w:val="00520604"/>
    <w:rsid w:val="00520623"/>
    <w:rsid w:val="0052065A"/>
    <w:rsid w:val="0052065F"/>
    <w:rsid w:val="00520681"/>
    <w:rsid w:val="005206C1"/>
    <w:rsid w:val="005206E2"/>
    <w:rsid w:val="00520702"/>
    <w:rsid w:val="00520776"/>
    <w:rsid w:val="005207C3"/>
    <w:rsid w:val="005207E7"/>
    <w:rsid w:val="005207F0"/>
    <w:rsid w:val="00520806"/>
    <w:rsid w:val="00520824"/>
    <w:rsid w:val="0052082B"/>
    <w:rsid w:val="00520860"/>
    <w:rsid w:val="00520878"/>
    <w:rsid w:val="005208AC"/>
    <w:rsid w:val="005208BC"/>
    <w:rsid w:val="005208BF"/>
    <w:rsid w:val="00520921"/>
    <w:rsid w:val="00520974"/>
    <w:rsid w:val="00520993"/>
    <w:rsid w:val="005209AA"/>
    <w:rsid w:val="005209BD"/>
    <w:rsid w:val="005209C4"/>
    <w:rsid w:val="005209EC"/>
    <w:rsid w:val="00520A39"/>
    <w:rsid w:val="00520A85"/>
    <w:rsid w:val="00520AC3"/>
    <w:rsid w:val="00520AF1"/>
    <w:rsid w:val="00520B43"/>
    <w:rsid w:val="00520B6B"/>
    <w:rsid w:val="00520BA6"/>
    <w:rsid w:val="00520BAA"/>
    <w:rsid w:val="00520BB4"/>
    <w:rsid w:val="00520BC2"/>
    <w:rsid w:val="00520BD9"/>
    <w:rsid w:val="00520C2A"/>
    <w:rsid w:val="00520C2C"/>
    <w:rsid w:val="00520C60"/>
    <w:rsid w:val="00520C76"/>
    <w:rsid w:val="00520CB7"/>
    <w:rsid w:val="00520CF0"/>
    <w:rsid w:val="00520D00"/>
    <w:rsid w:val="00520D28"/>
    <w:rsid w:val="00520D40"/>
    <w:rsid w:val="00520D60"/>
    <w:rsid w:val="00520DB8"/>
    <w:rsid w:val="00520DEA"/>
    <w:rsid w:val="00520E06"/>
    <w:rsid w:val="00520E6E"/>
    <w:rsid w:val="00520E8C"/>
    <w:rsid w:val="00520EC7"/>
    <w:rsid w:val="00520F00"/>
    <w:rsid w:val="00520F08"/>
    <w:rsid w:val="00520F15"/>
    <w:rsid w:val="00520F29"/>
    <w:rsid w:val="00520F33"/>
    <w:rsid w:val="00520F4C"/>
    <w:rsid w:val="00520FB3"/>
    <w:rsid w:val="00521045"/>
    <w:rsid w:val="005210CC"/>
    <w:rsid w:val="0052111B"/>
    <w:rsid w:val="005211AF"/>
    <w:rsid w:val="005211C0"/>
    <w:rsid w:val="005211D6"/>
    <w:rsid w:val="005211F9"/>
    <w:rsid w:val="00521247"/>
    <w:rsid w:val="00521254"/>
    <w:rsid w:val="0052125C"/>
    <w:rsid w:val="00521289"/>
    <w:rsid w:val="00521340"/>
    <w:rsid w:val="0052136C"/>
    <w:rsid w:val="005213C0"/>
    <w:rsid w:val="005213D4"/>
    <w:rsid w:val="00521411"/>
    <w:rsid w:val="00521429"/>
    <w:rsid w:val="005214E7"/>
    <w:rsid w:val="005214EE"/>
    <w:rsid w:val="00521502"/>
    <w:rsid w:val="00521507"/>
    <w:rsid w:val="0052154A"/>
    <w:rsid w:val="005215E5"/>
    <w:rsid w:val="005215F6"/>
    <w:rsid w:val="0052162E"/>
    <w:rsid w:val="0052166F"/>
    <w:rsid w:val="0052168C"/>
    <w:rsid w:val="005216CA"/>
    <w:rsid w:val="005216EB"/>
    <w:rsid w:val="005216EF"/>
    <w:rsid w:val="00521733"/>
    <w:rsid w:val="00521739"/>
    <w:rsid w:val="00521740"/>
    <w:rsid w:val="00521772"/>
    <w:rsid w:val="00521781"/>
    <w:rsid w:val="0052178E"/>
    <w:rsid w:val="00521868"/>
    <w:rsid w:val="005218EB"/>
    <w:rsid w:val="005219AC"/>
    <w:rsid w:val="005219BD"/>
    <w:rsid w:val="005219C9"/>
    <w:rsid w:val="005219CE"/>
    <w:rsid w:val="005219DD"/>
    <w:rsid w:val="00521A39"/>
    <w:rsid w:val="00521A3D"/>
    <w:rsid w:val="00521A6D"/>
    <w:rsid w:val="00521A75"/>
    <w:rsid w:val="00521A7E"/>
    <w:rsid w:val="00521A8D"/>
    <w:rsid w:val="00521AC6"/>
    <w:rsid w:val="00521B03"/>
    <w:rsid w:val="00521B07"/>
    <w:rsid w:val="00521BA1"/>
    <w:rsid w:val="00521BB5"/>
    <w:rsid w:val="00521C97"/>
    <w:rsid w:val="00521C9C"/>
    <w:rsid w:val="00521CCD"/>
    <w:rsid w:val="00521CE9"/>
    <w:rsid w:val="00521CEC"/>
    <w:rsid w:val="00521CFB"/>
    <w:rsid w:val="00521D29"/>
    <w:rsid w:val="00521D33"/>
    <w:rsid w:val="00521D3D"/>
    <w:rsid w:val="00521D4D"/>
    <w:rsid w:val="00521D67"/>
    <w:rsid w:val="00521D8C"/>
    <w:rsid w:val="00521D8D"/>
    <w:rsid w:val="00521DA0"/>
    <w:rsid w:val="00521DED"/>
    <w:rsid w:val="00521E15"/>
    <w:rsid w:val="00521E1A"/>
    <w:rsid w:val="00521E30"/>
    <w:rsid w:val="00521E4A"/>
    <w:rsid w:val="00521E4C"/>
    <w:rsid w:val="00521E69"/>
    <w:rsid w:val="00521EC6"/>
    <w:rsid w:val="00521EFC"/>
    <w:rsid w:val="00521F1E"/>
    <w:rsid w:val="00521F69"/>
    <w:rsid w:val="00521F70"/>
    <w:rsid w:val="00521F82"/>
    <w:rsid w:val="00521FB2"/>
    <w:rsid w:val="00521FDF"/>
    <w:rsid w:val="00521FFF"/>
    <w:rsid w:val="00522012"/>
    <w:rsid w:val="00522043"/>
    <w:rsid w:val="0052206C"/>
    <w:rsid w:val="00522076"/>
    <w:rsid w:val="00522093"/>
    <w:rsid w:val="00522095"/>
    <w:rsid w:val="005220CE"/>
    <w:rsid w:val="0052210F"/>
    <w:rsid w:val="00522127"/>
    <w:rsid w:val="00522132"/>
    <w:rsid w:val="00522173"/>
    <w:rsid w:val="0052218B"/>
    <w:rsid w:val="005221AA"/>
    <w:rsid w:val="005221CB"/>
    <w:rsid w:val="005221F4"/>
    <w:rsid w:val="005221F5"/>
    <w:rsid w:val="0052221E"/>
    <w:rsid w:val="0052226D"/>
    <w:rsid w:val="0052227B"/>
    <w:rsid w:val="005222C4"/>
    <w:rsid w:val="0052232D"/>
    <w:rsid w:val="0052236A"/>
    <w:rsid w:val="00522389"/>
    <w:rsid w:val="005223A5"/>
    <w:rsid w:val="0052241E"/>
    <w:rsid w:val="00522435"/>
    <w:rsid w:val="00522444"/>
    <w:rsid w:val="00522447"/>
    <w:rsid w:val="00522464"/>
    <w:rsid w:val="005224C0"/>
    <w:rsid w:val="005224C7"/>
    <w:rsid w:val="005224D2"/>
    <w:rsid w:val="005224F6"/>
    <w:rsid w:val="00522552"/>
    <w:rsid w:val="0052255B"/>
    <w:rsid w:val="005225CB"/>
    <w:rsid w:val="005225D6"/>
    <w:rsid w:val="005225DE"/>
    <w:rsid w:val="005225E0"/>
    <w:rsid w:val="00522604"/>
    <w:rsid w:val="00522639"/>
    <w:rsid w:val="0052263A"/>
    <w:rsid w:val="0052263D"/>
    <w:rsid w:val="00522640"/>
    <w:rsid w:val="00522684"/>
    <w:rsid w:val="00522706"/>
    <w:rsid w:val="005227B7"/>
    <w:rsid w:val="005227C4"/>
    <w:rsid w:val="00522803"/>
    <w:rsid w:val="00522828"/>
    <w:rsid w:val="0052288D"/>
    <w:rsid w:val="0052289D"/>
    <w:rsid w:val="005228CC"/>
    <w:rsid w:val="005228E4"/>
    <w:rsid w:val="005228EC"/>
    <w:rsid w:val="005228FA"/>
    <w:rsid w:val="00522909"/>
    <w:rsid w:val="0052291E"/>
    <w:rsid w:val="0052291F"/>
    <w:rsid w:val="0052293A"/>
    <w:rsid w:val="00522965"/>
    <w:rsid w:val="0052296F"/>
    <w:rsid w:val="00522995"/>
    <w:rsid w:val="005229C7"/>
    <w:rsid w:val="005229EE"/>
    <w:rsid w:val="005229F8"/>
    <w:rsid w:val="00522A00"/>
    <w:rsid w:val="00522A4E"/>
    <w:rsid w:val="00522A78"/>
    <w:rsid w:val="00522A97"/>
    <w:rsid w:val="00522B01"/>
    <w:rsid w:val="00522B07"/>
    <w:rsid w:val="00522B2D"/>
    <w:rsid w:val="00522B6A"/>
    <w:rsid w:val="00522BB0"/>
    <w:rsid w:val="00522BC7"/>
    <w:rsid w:val="00522BCB"/>
    <w:rsid w:val="00522BD6"/>
    <w:rsid w:val="00522C5C"/>
    <w:rsid w:val="00522C8A"/>
    <w:rsid w:val="00522CA5"/>
    <w:rsid w:val="00522CA6"/>
    <w:rsid w:val="00522CB2"/>
    <w:rsid w:val="00522CDD"/>
    <w:rsid w:val="00522D97"/>
    <w:rsid w:val="00522DDE"/>
    <w:rsid w:val="00522DF9"/>
    <w:rsid w:val="00522E56"/>
    <w:rsid w:val="00522E78"/>
    <w:rsid w:val="00522ED1"/>
    <w:rsid w:val="00522EEA"/>
    <w:rsid w:val="00522F05"/>
    <w:rsid w:val="00522F0D"/>
    <w:rsid w:val="00522F76"/>
    <w:rsid w:val="00522F78"/>
    <w:rsid w:val="00522F9A"/>
    <w:rsid w:val="00522FB6"/>
    <w:rsid w:val="0052302D"/>
    <w:rsid w:val="00523041"/>
    <w:rsid w:val="00523060"/>
    <w:rsid w:val="00523069"/>
    <w:rsid w:val="00523071"/>
    <w:rsid w:val="0052308D"/>
    <w:rsid w:val="005230A7"/>
    <w:rsid w:val="005230C0"/>
    <w:rsid w:val="005230C7"/>
    <w:rsid w:val="00523161"/>
    <w:rsid w:val="0052316A"/>
    <w:rsid w:val="005231A1"/>
    <w:rsid w:val="0052323C"/>
    <w:rsid w:val="00523277"/>
    <w:rsid w:val="005232A1"/>
    <w:rsid w:val="005232B7"/>
    <w:rsid w:val="00523311"/>
    <w:rsid w:val="00523323"/>
    <w:rsid w:val="00523369"/>
    <w:rsid w:val="005233F3"/>
    <w:rsid w:val="00523402"/>
    <w:rsid w:val="00523409"/>
    <w:rsid w:val="00523455"/>
    <w:rsid w:val="00523487"/>
    <w:rsid w:val="0052348B"/>
    <w:rsid w:val="005234A7"/>
    <w:rsid w:val="005234CC"/>
    <w:rsid w:val="005234D4"/>
    <w:rsid w:val="005234D5"/>
    <w:rsid w:val="005234E0"/>
    <w:rsid w:val="005234FD"/>
    <w:rsid w:val="005235A8"/>
    <w:rsid w:val="005235C5"/>
    <w:rsid w:val="005235E3"/>
    <w:rsid w:val="0052368A"/>
    <w:rsid w:val="005236CD"/>
    <w:rsid w:val="005236FF"/>
    <w:rsid w:val="00523718"/>
    <w:rsid w:val="00523730"/>
    <w:rsid w:val="00523739"/>
    <w:rsid w:val="0052373D"/>
    <w:rsid w:val="00523750"/>
    <w:rsid w:val="0052378A"/>
    <w:rsid w:val="00523798"/>
    <w:rsid w:val="0052384C"/>
    <w:rsid w:val="00523866"/>
    <w:rsid w:val="0052389B"/>
    <w:rsid w:val="005238B3"/>
    <w:rsid w:val="005238E0"/>
    <w:rsid w:val="005238F4"/>
    <w:rsid w:val="00523912"/>
    <w:rsid w:val="00523915"/>
    <w:rsid w:val="00523951"/>
    <w:rsid w:val="005239C0"/>
    <w:rsid w:val="00523A14"/>
    <w:rsid w:val="00523A19"/>
    <w:rsid w:val="00523A59"/>
    <w:rsid w:val="00523A6A"/>
    <w:rsid w:val="00523ABF"/>
    <w:rsid w:val="00523AD5"/>
    <w:rsid w:val="00523B14"/>
    <w:rsid w:val="00523B1C"/>
    <w:rsid w:val="00523B46"/>
    <w:rsid w:val="00523B84"/>
    <w:rsid w:val="00523B9B"/>
    <w:rsid w:val="00523BDC"/>
    <w:rsid w:val="00523C0C"/>
    <w:rsid w:val="00523C90"/>
    <w:rsid w:val="00523C9B"/>
    <w:rsid w:val="00523CCD"/>
    <w:rsid w:val="00523D14"/>
    <w:rsid w:val="00523D39"/>
    <w:rsid w:val="00523D8D"/>
    <w:rsid w:val="00523DB2"/>
    <w:rsid w:val="00523DD0"/>
    <w:rsid w:val="00523DDA"/>
    <w:rsid w:val="00523E0E"/>
    <w:rsid w:val="00523E81"/>
    <w:rsid w:val="00523EAF"/>
    <w:rsid w:val="00523ED0"/>
    <w:rsid w:val="00523F08"/>
    <w:rsid w:val="00523F42"/>
    <w:rsid w:val="00523F49"/>
    <w:rsid w:val="00523F61"/>
    <w:rsid w:val="00523F8D"/>
    <w:rsid w:val="00523FFD"/>
    <w:rsid w:val="0052400C"/>
    <w:rsid w:val="00524011"/>
    <w:rsid w:val="00524025"/>
    <w:rsid w:val="0052402E"/>
    <w:rsid w:val="0052403B"/>
    <w:rsid w:val="005240A0"/>
    <w:rsid w:val="005240BF"/>
    <w:rsid w:val="005240C4"/>
    <w:rsid w:val="005240CB"/>
    <w:rsid w:val="00524152"/>
    <w:rsid w:val="00524175"/>
    <w:rsid w:val="0052417F"/>
    <w:rsid w:val="005241AF"/>
    <w:rsid w:val="005241C0"/>
    <w:rsid w:val="005241F8"/>
    <w:rsid w:val="00524242"/>
    <w:rsid w:val="00524277"/>
    <w:rsid w:val="00524293"/>
    <w:rsid w:val="005242AC"/>
    <w:rsid w:val="005242B8"/>
    <w:rsid w:val="005242D8"/>
    <w:rsid w:val="005242E5"/>
    <w:rsid w:val="0052436F"/>
    <w:rsid w:val="00524379"/>
    <w:rsid w:val="00524387"/>
    <w:rsid w:val="005243C5"/>
    <w:rsid w:val="005243D4"/>
    <w:rsid w:val="005243F5"/>
    <w:rsid w:val="005243FB"/>
    <w:rsid w:val="0052440D"/>
    <w:rsid w:val="00524455"/>
    <w:rsid w:val="00524480"/>
    <w:rsid w:val="0052449A"/>
    <w:rsid w:val="005244CB"/>
    <w:rsid w:val="005245B5"/>
    <w:rsid w:val="005245CF"/>
    <w:rsid w:val="005245E1"/>
    <w:rsid w:val="00524626"/>
    <w:rsid w:val="0052464C"/>
    <w:rsid w:val="0052465E"/>
    <w:rsid w:val="0052468C"/>
    <w:rsid w:val="00524698"/>
    <w:rsid w:val="005246E5"/>
    <w:rsid w:val="005246F1"/>
    <w:rsid w:val="005246F4"/>
    <w:rsid w:val="00524729"/>
    <w:rsid w:val="0052476D"/>
    <w:rsid w:val="00524779"/>
    <w:rsid w:val="005247B3"/>
    <w:rsid w:val="005247BF"/>
    <w:rsid w:val="005247C9"/>
    <w:rsid w:val="005247CB"/>
    <w:rsid w:val="005247D5"/>
    <w:rsid w:val="00524827"/>
    <w:rsid w:val="00524836"/>
    <w:rsid w:val="00524838"/>
    <w:rsid w:val="0052484F"/>
    <w:rsid w:val="00524863"/>
    <w:rsid w:val="0052487D"/>
    <w:rsid w:val="005248C1"/>
    <w:rsid w:val="0052492B"/>
    <w:rsid w:val="0052497B"/>
    <w:rsid w:val="0052498A"/>
    <w:rsid w:val="00524997"/>
    <w:rsid w:val="005249B6"/>
    <w:rsid w:val="005249C6"/>
    <w:rsid w:val="005249C7"/>
    <w:rsid w:val="005249D0"/>
    <w:rsid w:val="005249DB"/>
    <w:rsid w:val="005249DE"/>
    <w:rsid w:val="005249F0"/>
    <w:rsid w:val="00524A46"/>
    <w:rsid w:val="00524A74"/>
    <w:rsid w:val="00524A92"/>
    <w:rsid w:val="00524ADC"/>
    <w:rsid w:val="00524B81"/>
    <w:rsid w:val="00524B89"/>
    <w:rsid w:val="00524BB4"/>
    <w:rsid w:val="00524BB8"/>
    <w:rsid w:val="00524BB9"/>
    <w:rsid w:val="00524BE2"/>
    <w:rsid w:val="00524BFD"/>
    <w:rsid w:val="00524C11"/>
    <w:rsid w:val="00524C28"/>
    <w:rsid w:val="00524C3C"/>
    <w:rsid w:val="00524C5B"/>
    <w:rsid w:val="00524C6E"/>
    <w:rsid w:val="00524CCA"/>
    <w:rsid w:val="00524CFF"/>
    <w:rsid w:val="00524D07"/>
    <w:rsid w:val="00524D0A"/>
    <w:rsid w:val="00524D18"/>
    <w:rsid w:val="00524D40"/>
    <w:rsid w:val="00524D56"/>
    <w:rsid w:val="00524D5B"/>
    <w:rsid w:val="00524D6C"/>
    <w:rsid w:val="00524D8A"/>
    <w:rsid w:val="00524DA1"/>
    <w:rsid w:val="00524DE0"/>
    <w:rsid w:val="00524DE1"/>
    <w:rsid w:val="00524E06"/>
    <w:rsid w:val="00524E13"/>
    <w:rsid w:val="00524E30"/>
    <w:rsid w:val="00524E6C"/>
    <w:rsid w:val="00524E90"/>
    <w:rsid w:val="00524E96"/>
    <w:rsid w:val="00524EA2"/>
    <w:rsid w:val="00524F00"/>
    <w:rsid w:val="00524F1B"/>
    <w:rsid w:val="00524F26"/>
    <w:rsid w:val="00524F88"/>
    <w:rsid w:val="00524F91"/>
    <w:rsid w:val="00524FFB"/>
    <w:rsid w:val="00525042"/>
    <w:rsid w:val="005250B4"/>
    <w:rsid w:val="005250D2"/>
    <w:rsid w:val="005250E4"/>
    <w:rsid w:val="005250E9"/>
    <w:rsid w:val="005250EF"/>
    <w:rsid w:val="00525116"/>
    <w:rsid w:val="0052511B"/>
    <w:rsid w:val="0052514B"/>
    <w:rsid w:val="00525151"/>
    <w:rsid w:val="0052516A"/>
    <w:rsid w:val="00525183"/>
    <w:rsid w:val="005251A9"/>
    <w:rsid w:val="005251AF"/>
    <w:rsid w:val="005251FD"/>
    <w:rsid w:val="0052520B"/>
    <w:rsid w:val="005252C0"/>
    <w:rsid w:val="00525330"/>
    <w:rsid w:val="00525341"/>
    <w:rsid w:val="00525395"/>
    <w:rsid w:val="005253A4"/>
    <w:rsid w:val="00525411"/>
    <w:rsid w:val="0052543F"/>
    <w:rsid w:val="00525464"/>
    <w:rsid w:val="005254DC"/>
    <w:rsid w:val="005254F1"/>
    <w:rsid w:val="0052559D"/>
    <w:rsid w:val="005255B6"/>
    <w:rsid w:val="005255EE"/>
    <w:rsid w:val="00525619"/>
    <w:rsid w:val="00525632"/>
    <w:rsid w:val="00525677"/>
    <w:rsid w:val="00525679"/>
    <w:rsid w:val="005256C2"/>
    <w:rsid w:val="005256F8"/>
    <w:rsid w:val="00525703"/>
    <w:rsid w:val="0052574E"/>
    <w:rsid w:val="0052574F"/>
    <w:rsid w:val="0052576E"/>
    <w:rsid w:val="00525795"/>
    <w:rsid w:val="005257AF"/>
    <w:rsid w:val="005257C6"/>
    <w:rsid w:val="005257DD"/>
    <w:rsid w:val="005257F0"/>
    <w:rsid w:val="005257FC"/>
    <w:rsid w:val="0052583C"/>
    <w:rsid w:val="00525873"/>
    <w:rsid w:val="0052588B"/>
    <w:rsid w:val="005258B2"/>
    <w:rsid w:val="005258DD"/>
    <w:rsid w:val="0052592B"/>
    <w:rsid w:val="0052592C"/>
    <w:rsid w:val="0052594B"/>
    <w:rsid w:val="00525972"/>
    <w:rsid w:val="0052598F"/>
    <w:rsid w:val="005259D3"/>
    <w:rsid w:val="005259D7"/>
    <w:rsid w:val="00525A53"/>
    <w:rsid w:val="00525AB6"/>
    <w:rsid w:val="00525AC6"/>
    <w:rsid w:val="00525ADE"/>
    <w:rsid w:val="00525B25"/>
    <w:rsid w:val="00525B36"/>
    <w:rsid w:val="00525B41"/>
    <w:rsid w:val="00525B53"/>
    <w:rsid w:val="00525B69"/>
    <w:rsid w:val="00525B77"/>
    <w:rsid w:val="00525BA3"/>
    <w:rsid w:val="00525BBC"/>
    <w:rsid w:val="00525C53"/>
    <w:rsid w:val="00525C59"/>
    <w:rsid w:val="00525C71"/>
    <w:rsid w:val="00525CA7"/>
    <w:rsid w:val="00525CEC"/>
    <w:rsid w:val="00525D19"/>
    <w:rsid w:val="00525D4A"/>
    <w:rsid w:val="00525D4C"/>
    <w:rsid w:val="00525D51"/>
    <w:rsid w:val="00525D56"/>
    <w:rsid w:val="00525D5C"/>
    <w:rsid w:val="00525DE3"/>
    <w:rsid w:val="00525E00"/>
    <w:rsid w:val="00525E4D"/>
    <w:rsid w:val="00525E75"/>
    <w:rsid w:val="00525EAF"/>
    <w:rsid w:val="00525EFA"/>
    <w:rsid w:val="00525F85"/>
    <w:rsid w:val="00525FA2"/>
    <w:rsid w:val="00526010"/>
    <w:rsid w:val="0052603D"/>
    <w:rsid w:val="00526099"/>
    <w:rsid w:val="005260D2"/>
    <w:rsid w:val="005260D4"/>
    <w:rsid w:val="00526127"/>
    <w:rsid w:val="00526139"/>
    <w:rsid w:val="0052615E"/>
    <w:rsid w:val="00526170"/>
    <w:rsid w:val="0052618F"/>
    <w:rsid w:val="005261D2"/>
    <w:rsid w:val="005261E0"/>
    <w:rsid w:val="00526233"/>
    <w:rsid w:val="005262AB"/>
    <w:rsid w:val="005262DE"/>
    <w:rsid w:val="00526300"/>
    <w:rsid w:val="00526313"/>
    <w:rsid w:val="00526329"/>
    <w:rsid w:val="00526385"/>
    <w:rsid w:val="00526395"/>
    <w:rsid w:val="00526399"/>
    <w:rsid w:val="005263AE"/>
    <w:rsid w:val="005263C5"/>
    <w:rsid w:val="005263D7"/>
    <w:rsid w:val="005263E3"/>
    <w:rsid w:val="005263F9"/>
    <w:rsid w:val="0052643B"/>
    <w:rsid w:val="00526459"/>
    <w:rsid w:val="00526462"/>
    <w:rsid w:val="0052647E"/>
    <w:rsid w:val="00526496"/>
    <w:rsid w:val="005264AC"/>
    <w:rsid w:val="005264F0"/>
    <w:rsid w:val="00526506"/>
    <w:rsid w:val="00526507"/>
    <w:rsid w:val="00526529"/>
    <w:rsid w:val="00526543"/>
    <w:rsid w:val="00526553"/>
    <w:rsid w:val="00526580"/>
    <w:rsid w:val="0052661D"/>
    <w:rsid w:val="0052661F"/>
    <w:rsid w:val="0052665D"/>
    <w:rsid w:val="00526668"/>
    <w:rsid w:val="005266DA"/>
    <w:rsid w:val="005266E0"/>
    <w:rsid w:val="00526733"/>
    <w:rsid w:val="00526753"/>
    <w:rsid w:val="00526768"/>
    <w:rsid w:val="0052677B"/>
    <w:rsid w:val="005267AA"/>
    <w:rsid w:val="005267CB"/>
    <w:rsid w:val="005267F2"/>
    <w:rsid w:val="0052680B"/>
    <w:rsid w:val="00526869"/>
    <w:rsid w:val="0052689A"/>
    <w:rsid w:val="005268F2"/>
    <w:rsid w:val="00526906"/>
    <w:rsid w:val="0052692A"/>
    <w:rsid w:val="0052692C"/>
    <w:rsid w:val="00526996"/>
    <w:rsid w:val="005269B1"/>
    <w:rsid w:val="005269CF"/>
    <w:rsid w:val="00526A02"/>
    <w:rsid w:val="00526A05"/>
    <w:rsid w:val="00526A0B"/>
    <w:rsid w:val="00526A54"/>
    <w:rsid w:val="00526A55"/>
    <w:rsid w:val="00526A59"/>
    <w:rsid w:val="00526AA9"/>
    <w:rsid w:val="00526AB6"/>
    <w:rsid w:val="00526AF2"/>
    <w:rsid w:val="00526B09"/>
    <w:rsid w:val="00526B0D"/>
    <w:rsid w:val="00526B15"/>
    <w:rsid w:val="00526B51"/>
    <w:rsid w:val="00526C61"/>
    <w:rsid w:val="00526C81"/>
    <w:rsid w:val="00526CB4"/>
    <w:rsid w:val="00526CE1"/>
    <w:rsid w:val="00526D1E"/>
    <w:rsid w:val="00526DCB"/>
    <w:rsid w:val="00526E2C"/>
    <w:rsid w:val="00526E58"/>
    <w:rsid w:val="00526E6D"/>
    <w:rsid w:val="00526E89"/>
    <w:rsid w:val="00526EA4"/>
    <w:rsid w:val="00526EDB"/>
    <w:rsid w:val="00526F6F"/>
    <w:rsid w:val="00526F96"/>
    <w:rsid w:val="00526FC8"/>
    <w:rsid w:val="00526FE5"/>
    <w:rsid w:val="00526FE9"/>
    <w:rsid w:val="0052705D"/>
    <w:rsid w:val="00527095"/>
    <w:rsid w:val="00527097"/>
    <w:rsid w:val="0052709D"/>
    <w:rsid w:val="005270AC"/>
    <w:rsid w:val="005270B2"/>
    <w:rsid w:val="00527102"/>
    <w:rsid w:val="00527134"/>
    <w:rsid w:val="00527143"/>
    <w:rsid w:val="0052715D"/>
    <w:rsid w:val="00527186"/>
    <w:rsid w:val="00527195"/>
    <w:rsid w:val="005271A5"/>
    <w:rsid w:val="00527249"/>
    <w:rsid w:val="0052724B"/>
    <w:rsid w:val="00527254"/>
    <w:rsid w:val="0052728F"/>
    <w:rsid w:val="005272AB"/>
    <w:rsid w:val="005272BB"/>
    <w:rsid w:val="005272F6"/>
    <w:rsid w:val="0052731E"/>
    <w:rsid w:val="0052735E"/>
    <w:rsid w:val="00527362"/>
    <w:rsid w:val="0052736F"/>
    <w:rsid w:val="00527401"/>
    <w:rsid w:val="0052744A"/>
    <w:rsid w:val="00527481"/>
    <w:rsid w:val="005274A8"/>
    <w:rsid w:val="005274B4"/>
    <w:rsid w:val="005274C2"/>
    <w:rsid w:val="005274E4"/>
    <w:rsid w:val="005274F9"/>
    <w:rsid w:val="00527534"/>
    <w:rsid w:val="00527539"/>
    <w:rsid w:val="00527542"/>
    <w:rsid w:val="0052755A"/>
    <w:rsid w:val="0052759F"/>
    <w:rsid w:val="005275DE"/>
    <w:rsid w:val="00527612"/>
    <w:rsid w:val="00527617"/>
    <w:rsid w:val="0052765F"/>
    <w:rsid w:val="0052769C"/>
    <w:rsid w:val="005276FF"/>
    <w:rsid w:val="00527702"/>
    <w:rsid w:val="0052770A"/>
    <w:rsid w:val="0052772C"/>
    <w:rsid w:val="00527787"/>
    <w:rsid w:val="0052778D"/>
    <w:rsid w:val="005277F8"/>
    <w:rsid w:val="00527806"/>
    <w:rsid w:val="0052786A"/>
    <w:rsid w:val="0052789C"/>
    <w:rsid w:val="005278B9"/>
    <w:rsid w:val="005278C4"/>
    <w:rsid w:val="00527986"/>
    <w:rsid w:val="00527998"/>
    <w:rsid w:val="0052799A"/>
    <w:rsid w:val="0052799F"/>
    <w:rsid w:val="005279C2"/>
    <w:rsid w:val="00527A04"/>
    <w:rsid w:val="00527A30"/>
    <w:rsid w:val="00527A3A"/>
    <w:rsid w:val="00527A71"/>
    <w:rsid w:val="00527AA5"/>
    <w:rsid w:val="00527AC6"/>
    <w:rsid w:val="00527ADB"/>
    <w:rsid w:val="00527AE6"/>
    <w:rsid w:val="00527B42"/>
    <w:rsid w:val="00527BC1"/>
    <w:rsid w:val="00527BDB"/>
    <w:rsid w:val="00527C09"/>
    <w:rsid w:val="00527C62"/>
    <w:rsid w:val="00527C66"/>
    <w:rsid w:val="00527C6B"/>
    <w:rsid w:val="00527C87"/>
    <w:rsid w:val="00527C9A"/>
    <w:rsid w:val="00527CD9"/>
    <w:rsid w:val="00527D25"/>
    <w:rsid w:val="00527D4A"/>
    <w:rsid w:val="00527D51"/>
    <w:rsid w:val="00527D59"/>
    <w:rsid w:val="00527D69"/>
    <w:rsid w:val="00527DB1"/>
    <w:rsid w:val="00527DB6"/>
    <w:rsid w:val="00527DC3"/>
    <w:rsid w:val="00527DF2"/>
    <w:rsid w:val="00527DFB"/>
    <w:rsid w:val="00527E10"/>
    <w:rsid w:val="00527E5B"/>
    <w:rsid w:val="00527E6E"/>
    <w:rsid w:val="00527E72"/>
    <w:rsid w:val="00527E83"/>
    <w:rsid w:val="00527F05"/>
    <w:rsid w:val="00527F3C"/>
    <w:rsid w:val="00527F3E"/>
    <w:rsid w:val="00527F52"/>
    <w:rsid w:val="00527F8B"/>
    <w:rsid w:val="00527F90"/>
    <w:rsid w:val="00527F99"/>
    <w:rsid w:val="00527FBB"/>
    <w:rsid w:val="00527FCD"/>
    <w:rsid w:val="00527FE9"/>
    <w:rsid w:val="00530033"/>
    <w:rsid w:val="005300DB"/>
    <w:rsid w:val="00530158"/>
    <w:rsid w:val="00530159"/>
    <w:rsid w:val="005301A0"/>
    <w:rsid w:val="005301CD"/>
    <w:rsid w:val="005301E2"/>
    <w:rsid w:val="0053024E"/>
    <w:rsid w:val="0053028D"/>
    <w:rsid w:val="005302B2"/>
    <w:rsid w:val="005302F4"/>
    <w:rsid w:val="00530348"/>
    <w:rsid w:val="00530369"/>
    <w:rsid w:val="005303A9"/>
    <w:rsid w:val="005303DD"/>
    <w:rsid w:val="0053043F"/>
    <w:rsid w:val="00530486"/>
    <w:rsid w:val="00530487"/>
    <w:rsid w:val="00530493"/>
    <w:rsid w:val="005304CB"/>
    <w:rsid w:val="00530562"/>
    <w:rsid w:val="005305E7"/>
    <w:rsid w:val="005305E8"/>
    <w:rsid w:val="0053067E"/>
    <w:rsid w:val="00530694"/>
    <w:rsid w:val="005306C0"/>
    <w:rsid w:val="005306D6"/>
    <w:rsid w:val="005306F9"/>
    <w:rsid w:val="00530721"/>
    <w:rsid w:val="005307B4"/>
    <w:rsid w:val="005307EE"/>
    <w:rsid w:val="005307FF"/>
    <w:rsid w:val="0053085B"/>
    <w:rsid w:val="00530860"/>
    <w:rsid w:val="005308E0"/>
    <w:rsid w:val="005308E3"/>
    <w:rsid w:val="005308E7"/>
    <w:rsid w:val="0053090E"/>
    <w:rsid w:val="0053094B"/>
    <w:rsid w:val="0053094D"/>
    <w:rsid w:val="00530961"/>
    <w:rsid w:val="005309BC"/>
    <w:rsid w:val="005309FB"/>
    <w:rsid w:val="00530A0D"/>
    <w:rsid w:val="00530A28"/>
    <w:rsid w:val="00530AA2"/>
    <w:rsid w:val="00530AAE"/>
    <w:rsid w:val="00530ACD"/>
    <w:rsid w:val="00530B64"/>
    <w:rsid w:val="00530B81"/>
    <w:rsid w:val="00530B99"/>
    <w:rsid w:val="00530BC0"/>
    <w:rsid w:val="00530BDA"/>
    <w:rsid w:val="00530C44"/>
    <w:rsid w:val="00530C5D"/>
    <w:rsid w:val="00530C93"/>
    <w:rsid w:val="00530CB8"/>
    <w:rsid w:val="00530CC1"/>
    <w:rsid w:val="00530CFC"/>
    <w:rsid w:val="00530D0D"/>
    <w:rsid w:val="00530D32"/>
    <w:rsid w:val="00530D3E"/>
    <w:rsid w:val="00530D59"/>
    <w:rsid w:val="00530D71"/>
    <w:rsid w:val="00530DAD"/>
    <w:rsid w:val="00530DBC"/>
    <w:rsid w:val="00530DD2"/>
    <w:rsid w:val="00530DE6"/>
    <w:rsid w:val="00530DE7"/>
    <w:rsid w:val="00530DF2"/>
    <w:rsid w:val="00530E23"/>
    <w:rsid w:val="00530E2A"/>
    <w:rsid w:val="00530E52"/>
    <w:rsid w:val="00530EA9"/>
    <w:rsid w:val="00530EC5"/>
    <w:rsid w:val="00530EE3"/>
    <w:rsid w:val="00530F1C"/>
    <w:rsid w:val="00530F43"/>
    <w:rsid w:val="00530FB3"/>
    <w:rsid w:val="0053100A"/>
    <w:rsid w:val="0053101B"/>
    <w:rsid w:val="00531038"/>
    <w:rsid w:val="0053105F"/>
    <w:rsid w:val="005310D9"/>
    <w:rsid w:val="005310F0"/>
    <w:rsid w:val="0053111C"/>
    <w:rsid w:val="0053113D"/>
    <w:rsid w:val="005311BE"/>
    <w:rsid w:val="005312B4"/>
    <w:rsid w:val="005312CE"/>
    <w:rsid w:val="00531359"/>
    <w:rsid w:val="005313AD"/>
    <w:rsid w:val="005313F8"/>
    <w:rsid w:val="00531464"/>
    <w:rsid w:val="0053146C"/>
    <w:rsid w:val="00531473"/>
    <w:rsid w:val="00531497"/>
    <w:rsid w:val="005314FA"/>
    <w:rsid w:val="00531565"/>
    <w:rsid w:val="00531583"/>
    <w:rsid w:val="005315EF"/>
    <w:rsid w:val="00531666"/>
    <w:rsid w:val="005316B9"/>
    <w:rsid w:val="005316D3"/>
    <w:rsid w:val="00531737"/>
    <w:rsid w:val="00531748"/>
    <w:rsid w:val="00531776"/>
    <w:rsid w:val="00531784"/>
    <w:rsid w:val="0053178A"/>
    <w:rsid w:val="005317C0"/>
    <w:rsid w:val="00531800"/>
    <w:rsid w:val="0053183A"/>
    <w:rsid w:val="00531841"/>
    <w:rsid w:val="0053187A"/>
    <w:rsid w:val="0053187D"/>
    <w:rsid w:val="0053188D"/>
    <w:rsid w:val="0053189C"/>
    <w:rsid w:val="005318C5"/>
    <w:rsid w:val="005318D7"/>
    <w:rsid w:val="005318E0"/>
    <w:rsid w:val="005318E2"/>
    <w:rsid w:val="0053190D"/>
    <w:rsid w:val="0053192E"/>
    <w:rsid w:val="00531941"/>
    <w:rsid w:val="00531974"/>
    <w:rsid w:val="005319B2"/>
    <w:rsid w:val="00531A09"/>
    <w:rsid w:val="00531A34"/>
    <w:rsid w:val="00531A3A"/>
    <w:rsid w:val="00531AC6"/>
    <w:rsid w:val="00531ACB"/>
    <w:rsid w:val="00531ADF"/>
    <w:rsid w:val="00531AF6"/>
    <w:rsid w:val="00531B21"/>
    <w:rsid w:val="00531B36"/>
    <w:rsid w:val="00531B78"/>
    <w:rsid w:val="00531C5D"/>
    <w:rsid w:val="00531C8F"/>
    <w:rsid w:val="00531CEF"/>
    <w:rsid w:val="00531D47"/>
    <w:rsid w:val="00531D53"/>
    <w:rsid w:val="00531D58"/>
    <w:rsid w:val="00531DC2"/>
    <w:rsid w:val="00531DCB"/>
    <w:rsid w:val="00531DD5"/>
    <w:rsid w:val="00531DF3"/>
    <w:rsid w:val="00531E2C"/>
    <w:rsid w:val="00531E4A"/>
    <w:rsid w:val="00531E64"/>
    <w:rsid w:val="00531E85"/>
    <w:rsid w:val="00531E8E"/>
    <w:rsid w:val="00531E98"/>
    <w:rsid w:val="00531EA9"/>
    <w:rsid w:val="00531ECE"/>
    <w:rsid w:val="00531EE2"/>
    <w:rsid w:val="00531EF5"/>
    <w:rsid w:val="00531F02"/>
    <w:rsid w:val="00531F22"/>
    <w:rsid w:val="00531F27"/>
    <w:rsid w:val="00531F34"/>
    <w:rsid w:val="00531F60"/>
    <w:rsid w:val="00531F78"/>
    <w:rsid w:val="00531FA1"/>
    <w:rsid w:val="00531FAF"/>
    <w:rsid w:val="00531FB8"/>
    <w:rsid w:val="00531FD3"/>
    <w:rsid w:val="00531FFA"/>
    <w:rsid w:val="0053204C"/>
    <w:rsid w:val="005320DC"/>
    <w:rsid w:val="00532100"/>
    <w:rsid w:val="0053211F"/>
    <w:rsid w:val="0053212B"/>
    <w:rsid w:val="0053212D"/>
    <w:rsid w:val="0053213D"/>
    <w:rsid w:val="005321A5"/>
    <w:rsid w:val="005321A7"/>
    <w:rsid w:val="005321A9"/>
    <w:rsid w:val="005321E1"/>
    <w:rsid w:val="005321E5"/>
    <w:rsid w:val="005321E6"/>
    <w:rsid w:val="005321F3"/>
    <w:rsid w:val="0053224A"/>
    <w:rsid w:val="0053228E"/>
    <w:rsid w:val="005322DA"/>
    <w:rsid w:val="00532300"/>
    <w:rsid w:val="00532383"/>
    <w:rsid w:val="00532416"/>
    <w:rsid w:val="00532453"/>
    <w:rsid w:val="00532485"/>
    <w:rsid w:val="00532494"/>
    <w:rsid w:val="005324C5"/>
    <w:rsid w:val="005324CD"/>
    <w:rsid w:val="005324ED"/>
    <w:rsid w:val="005324EF"/>
    <w:rsid w:val="005325EC"/>
    <w:rsid w:val="0053261B"/>
    <w:rsid w:val="0053262C"/>
    <w:rsid w:val="00532637"/>
    <w:rsid w:val="00532638"/>
    <w:rsid w:val="0053263A"/>
    <w:rsid w:val="00532641"/>
    <w:rsid w:val="0053269A"/>
    <w:rsid w:val="005326B0"/>
    <w:rsid w:val="00532723"/>
    <w:rsid w:val="0053273B"/>
    <w:rsid w:val="00532741"/>
    <w:rsid w:val="00532771"/>
    <w:rsid w:val="00532773"/>
    <w:rsid w:val="00532779"/>
    <w:rsid w:val="005327B2"/>
    <w:rsid w:val="00532806"/>
    <w:rsid w:val="0053282C"/>
    <w:rsid w:val="00532833"/>
    <w:rsid w:val="00532836"/>
    <w:rsid w:val="00532842"/>
    <w:rsid w:val="005328B0"/>
    <w:rsid w:val="005328E7"/>
    <w:rsid w:val="005328FA"/>
    <w:rsid w:val="005328FB"/>
    <w:rsid w:val="00532902"/>
    <w:rsid w:val="00532912"/>
    <w:rsid w:val="005329B2"/>
    <w:rsid w:val="005329F1"/>
    <w:rsid w:val="00532A07"/>
    <w:rsid w:val="00532A1E"/>
    <w:rsid w:val="00532A4C"/>
    <w:rsid w:val="00532A51"/>
    <w:rsid w:val="00532A6B"/>
    <w:rsid w:val="00532A78"/>
    <w:rsid w:val="00532AA3"/>
    <w:rsid w:val="00532AD0"/>
    <w:rsid w:val="00532AE3"/>
    <w:rsid w:val="00532B00"/>
    <w:rsid w:val="00532B07"/>
    <w:rsid w:val="00532B25"/>
    <w:rsid w:val="00532B29"/>
    <w:rsid w:val="00532B30"/>
    <w:rsid w:val="00532B42"/>
    <w:rsid w:val="00532B6D"/>
    <w:rsid w:val="00532BB4"/>
    <w:rsid w:val="00532BC0"/>
    <w:rsid w:val="00532CA1"/>
    <w:rsid w:val="00532CB6"/>
    <w:rsid w:val="00532D25"/>
    <w:rsid w:val="00532D3C"/>
    <w:rsid w:val="00532D49"/>
    <w:rsid w:val="00532D96"/>
    <w:rsid w:val="00532DA4"/>
    <w:rsid w:val="00532DEE"/>
    <w:rsid w:val="00532E32"/>
    <w:rsid w:val="00532E3B"/>
    <w:rsid w:val="00532E61"/>
    <w:rsid w:val="00532E86"/>
    <w:rsid w:val="00532E93"/>
    <w:rsid w:val="00532EA5"/>
    <w:rsid w:val="00532ECD"/>
    <w:rsid w:val="00532ED5"/>
    <w:rsid w:val="00532EEF"/>
    <w:rsid w:val="00532F20"/>
    <w:rsid w:val="00532F5D"/>
    <w:rsid w:val="00532F68"/>
    <w:rsid w:val="00532F80"/>
    <w:rsid w:val="00532F84"/>
    <w:rsid w:val="00532FD0"/>
    <w:rsid w:val="00532FFE"/>
    <w:rsid w:val="00533016"/>
    <w:rsid w:val="00533018"/>
    <w:rsid w:val="00533070"/>
    <w:rsid w:val="0053309C"/>
    <w:rsid w:val="005330AB"/>
    <w:rsid w:val="005330E2"/>
    <w:rsid w:val="0053313C"/>
    <w:rsid w:val="0053315E"/>
    <w:rsid w:val="0053315F"/>
    <w:rsid w:val="005331B9"/>
    <w:rsid w:val="005331C6"/>
    <w:rsid w:val="005331C7"/>
    <w:rsid w:val="005331F5"/>
    <w:rsid w:val="0053321A"/>
    <w:rsid w:val="00533257"/>
    <w:rsid w:val="0053328F"/>
    <w:rsid w:val="005332C8"/>
    <w:rsid w:val="005332EA"/>
    <w:rsid w:val="0053333F"/>
    <w:rsid w:val="00533342"/>
    <w:rsid w:val="0053338F"/>
    <w:rsid w:val="005333D5"/>
    <w:rsid w:val="005333E5"/>
    <w:rsid w:val="00533412"/>
    <w:rsid w:val="00533428"/>
    <w:rsid w:val="0053342E"/>
    <w:rsid w:val="00533445"/>
    <w:rsid w:val="00533478"/>
    <w:rsid w:val="0053348C"/>
    <w:rsid w:val="0053348F"/>
    <w:rsid w:val="00533498"/>
    <w:rsid w:val="005334D8"/>
    <w:rsid w:val="005334D9"/>
    <w:rsid w:val="00533508"/>
    <w:rsid w:val="00533514"/>
    <w:rsid w:val="00533516"/>
    <w:rsid w:val="0053354C"/>
    <w:rsid w:val="00533554"/>
    <w:rsid w:val="005335FB"/>
    <w:rsid w:val="0053360F"/>
    <w:rsid w:val="00533662"/>
    <w:rsid w:val="00533739"/>
    <w:rsid w:val="0053374A"/>
    <w:rsid w:val="00533767"/>
    <w:rsid w:val="005337A1"/>
    <w:rsid w:val="005337C8"/>
    <w:rsid w:val="00533856"/>
    <w:rsid w:val="0053385E"/>
    <w:rsid w:val="005338FA"/>
    <w:rsid w:val="0053390E"/>
    <w:rsid w:val="0053391E"/>
    <w:rsid w:val="00533947"/>
    <w:rsid w:val="0053395A"/>
    <w:rsid w:val="00533997"/>
    <w:rsid w:val="005339DB"/>
    <w:rsid w:val="005339EA"/>
    <w:rsid w:val="005339F0"/>
    <w:rsid w:val="00533A0E"/>
    <w:rsid w:val="00533A17"/>
    <w:rsid w:val="00533A35"/>
    <w:rsid w:val="00533A4C"/>
    <w:rsid w:val="00533AA2"/>
    <w:rsid w:val="00533AD3"/>
    <w:rsid w:val="00533AD9"/>
    <w:rsid w:val="00533B0F"/>
    <w:rsid w:val="00533B11"/>
    <w:rsid w:val="00533B16"/>
    <w:rsid w:val="00533B96"/>
    <w:rsid w:val="00533C4E"/>
    <w:rsid w:val="00533C5E"/>
    <w:rsid w:val="00533C68"/>
    <w:rsid w:val="00533C99"/>
    <w:rsid w:val="00533C9A"/>
    <w:rsid w:val="00533CBB"/>
    <w:rsid w:val="00533CC1"/>
    <w:rsid w:val="00533CC6"/>
    <w:rsid w:val="00533CFA"/>
    <w:rsid w:val="00533D3E"/>
    <w:rsid w:val="00533D7A"/>
    <w:rsid w:val="00533DB2"/>
    <w:rsid w:val="00533DB9"/>
    <w:rsid w:val="00533E1F"/>
    <w:rsid w:val="00533E51"/>
    <w:rsid w:val="00533E90"/>
    <w:rsid w:val="00533F20"/>
    <w:rsid w:val="00533F4C"/>
    <w:rsid w:val="00533F73"/>
    <w:rsid w:val="00533FAC"/>
    <w:rsid w:val="00533FFB"/>
    <w:rsid w:val="00534011"/>
    <w:rsid w:val="00534044"/>
    <w:rsid w:val="0053408A"/>
    <w:rsid w:val="005340A8"/>
    <w:rsid w:val="005340B2"/>
    <w:rsid w:val="005340DE"/>
    <w:rsid w:val="005340E1"/>
    <w:rsid w:val="005340E4"/>
    <w:rsid w:val="00534101"/>
    <w:rsid w:val="00534166"/>
    <w:rsid w:val="0053417F"/>
    <w:rsid w:val="005341A5"/>
    <w:rsid w:val="005341FB"/>
    <w:rsid w:val="0053421C"/>
    <w:rsid w:val="0053423F"/>
    <w:rsid w:val="00534267"/>
    <w:rsid w:val="00534293"/>
    <w:rsid w:val="005342B7"/>
    <w:rsid w:val="00534321"/>
    <w:rsid w:val="0053435D"/>
    <w:rsid w:val="0053436E"/>
    <w:rsid w:val="005343F1"/>
    <w:rsid w:val="0053440D"/>
    <w:rsid w:val="0053441E"/>
    <w:rsid w:val="00534476"/>
    <w:rsid w:val="005344A1"/>
    <w:rsid w:val="005344BA"/>
    <w:rsid w:val="005344C7"/>
    <w:rsid w:val="005344CB"/>
    <w:rsid w:val="005344F0"/>
    <w:rsid w:val="0053451B"/>
    <w:rsid w:val="0053452B"/>
    <w:rsid w:val="0053452D"/>
    <w:rsid w:val="00534542"/>
    <w:rsid w:val="00534581"/>
    <w:rsid w:val="00534598"/>
    <w:rsid w:val="005345C0"/>
    <w:rsid w:val="005345E3"/>
    <w:rsid w:val="00534601"/>
    <w:rsid w:val="00534634"/>
    <w:rsid w:val="00534682"/>
    <w:rsid w:val="0053468E"/>
    <w:rsid w:val="005346DC"/>
    <w:rsid w:val="005346E9"/>
    <w:rsid w:val="00534729"/>
    <w:rsid w:val="0053472A"/>
    <w:rsid w:val="00534735"/>
    <w:rsid w:val="00534762"/>
    <w:rsid w:val="00534774"/>
    <w:rsid w:val="005347A3"/>
    <w:rsid w:val="005347A9"/>
    <w:rsid w:val="005347D4"/>
    <w:rsid w:val="00534840"/>
    <w:rsid w:val="005348D7"/>
    <w:rsid w:val="005348F1"/>
    <w:rsid w:val="005348FD"/>
    <w:rsid w:val="00534911"/>
    <w:rsid w:val="00534936"/>
    <w:rsid w:val="0053494A"/>
    <w:rsid w:val="00534968"/>
    <w:rsid w:val="005349BF"/>
    <w:rsid w:val="005349D4"/>
    <w:rsid w:val="005349E5"/>
    <w:rsid w:val="005349E8"/>
    <w:rsid w:val="005349EE"/>
    <w:rsid w:val="005349FD"/>
    <w:rsid w:val="00534A10"/>
    <w:rsid w:val="00534A45"/>
    <w:rsid w:val="00534A4E"/>
    <w:rsid w:val="00534A51"/>
    <w:rsid w:val="00534AE7"/>
    <w:rsid w:val="00534AED"/>
    <w:rsid w:val="00534B43"/>
    <w:rsid w:val="00534B4F"/>
    <w:rsid w:val="00534B69"/>
    <w:rsid w:val="00534B90"/>
    <w:rsid w:val="00534BA7"/>
    <w:rsid w:val="00534C11"/>
    <w:rsid w:val="00534C92"/>
    <w:rsid w:val="00534C9A"/>
    <w:rsid w:val="00534CE1"/>
    <w:rsid w:val="00534D16"/>
    <w:rsid w:val="00534D21"/>
    <w:rsid w:val="00534D43"/>
    <w:rsid w:val="00534DC0"/>
    <w:rsid w:val="00534DEB"/>
    <w:rsid w:val="00534E08"/>
    <w:rsid w:val="00534E0D"/>
    <w:rsid w:val="00534E11"/>
    <w:rsid w:val="00534E13"/>
    <w:rsid w:val="00534E43"/>
    <w:rsid w:val="00534E46"/>
    <w:rsid w:val="00534E49"/>
    <w:rsid w:val="00534E9E"/>
    <w:rsid w:val="00534EBB"/>
    <w:rsid w:val="00534EE8"/>
    <w:rsid w:val="00534F48"/>
    <w:rsid w:val="00534F59"/>
    <w:rsid w:val="00534F5D"/>
    <w:rsid w:val="00534F93"/>
    <w:rsid w:val="00534FC4"/>
    <w:rsid w:val="00534FC7"/>
    <w:rsid w:val="00534FFF"/>
    <w:rsid w:val="00535018"/>
    <w:rsid w:val="00535061"/>
    <w:rsid w:val="00535062"/>
    <w:rsid w:val="0053509A"/>
    <w:rsid w:val="00535195"/>
    <w:rsid w:val="0053519D"/>
    <w:rsid w:val="005351A2"/>
    <w:rsid w:val="005351A7"/>
    <w:rsid w:val="005351B5"/>
    <w:rsid w:val="00535201"/>
    <w:rsid w:val="00535218"/>
    <w:rsid w:val="00535267"/>
    <w:rsid w:val="00535289"/>
    <w:rsid w:val="005352A5"/>
    <w:rsid w:val="005352F2"/>
    <w:rsid w:val="00535300"/>
    <w:rsid w:val="00535305"/>
    <w:rsid w:val="00535319"/>
    <w:rsid w:val="00535368"/>
    <w:rsid w:val="0053539C"/>
    <w:rsid w:val="005353F0"/>
    <w:rsid w:val="005353F6"/>
    <w:rsid w:val="00535410"/>
    <w:rsid w:val="00535430"/>
    <w:rsid w:val="0053544B"/>
    <w:rsid w:val="005354C9"/>
    <w:rsid w:val="00535540"/>
    <w:rsid w:val="0053554A"/>
    <w:rsid w:val="005355AF"/>
    <w:rsid w:val="005355C5"/>
    <w:rsid w:val="005355C9"/>
    <w:rsid w:val="005355D4"/>
    <w:rsid w:val="00535611"/>
    <w:rsid w:val="0053565B"/>
    <w:rsid w:val="0053568E"/>
    <w:rsid w:val="00535694"/>
    <w:rsid w:val="005356AB"/>
    <w:rsid w:val="005356BC"/>
    <w:rsid w:val="005356CB"/>
    <w:rsid w:val="005356D1"/>
    <w:rsid w:val="005356DE"/>
    <w:rsid w:val="005356E1"/>
    <w:rsid w:val="00535704"/>
    <w:rsid w:val="0053570A"/>
    <w:rsid w:val="00535710"/>
    <w:rsid w:val="00535773"/>
    <w:rsid w:val="0053578D"/>
    <w:rsid w:val="005357B5"/>
    <w:rsid w:val="005357EB"/>
    <w:rsid w:val="005357FB"/>
    <w:rsid w:val="00535812"/>
    <w:rsid w:val="0053581D"/>
    <w:rsid w:val="00535864"/>
    <w:rsid w:val="005358A0"/>
    <w:rsid w:val="005358FB"/>
    <w:rsid w:val="0053590E"/>
    <w:rsid w:val="0053591E"/>
    <w:rsid w:val="00535939"/>
    <w:rsid w:val="0053594A"/>
    <w:rsid w:val="00535950"/>
    <w:rsid w:val="00535964"/>
    <w:rsid w:val="0053596A"/>
    <w:rsid w:val="00535978"/>
    <w:rsid w:val="0053598D"/>
    <w:rsid w:val="00535992"/>
    <w:rsid w:val="00535A86"/>
    <w:rsid w:val="00535A95"/>
    <w:rsid w:val="00535B03"/>
    <w:rsid w:val="00535B3D"/>
    <w:rsid w:val="00535B80"/>
    <w:rsid w:val="00535BB5"/>
    <w:rsid w:val="00535BD2"/>
    <w:rsid w:val="00535BEB"/>
    <w:rsid w:val="00535BF5"/>
    <w:rsid w:val="00535C49"/>
    <w:rsid w:val="00535C93"/>
    <w:rsid w:val="00535CB1"/>
    <w:rsid w:val="00535CF0"/>
    <w:rsid w:val="00535D23"/>
    <w:rsid w:val="00535D29"/>
    <w:rsid w:val="00535D2F"/>
    <w:rsid w:val="00535D6B"/>
    <w:rsid w:val="00535D71"/>
    <w:rsid w:val="00535D80"/>
    <w:rsid w:val="00535D97"/>
    <w:rsid w:val="00535DCB"/>
    <w:rsid w:val="00535DDC"/>
    <w:rsid w:val="00535DDD"/>
    <w:rsid w:val="00535DEC"/>
    <w:rsid w:val="00535E27"/>
    <w:rsid w:val="00535E2E"/>
    <w:rsid w:val="00535E7E"/>
    <w:rsid w:val="00535E9D"/>
    <w:rsid w:val="00535EB0"/>
    <w:rsid w:val="00535EFC"/>
    <w:rsid w:val="00535F07"/>
    <w:rsid w:val="00535F3D"/>
    <w:rsid w:val="00535F45"/>
    <w:rsid w:val="00535F78"/>
    <w:rsid w:val="00535F82"/>
    <w:rsid w:val="00535F8C"/>
    <w:rsid w:val="00535F92"/>
    <w:rsid w:val="00535FA0"/>
    <w:rsid w:val="00535FC2"/>
    <w:rsid w:val="00535FD9"/>
    <w:rsid w:val="0053600B"/>
    <w:rsid w:val="0053600E"/>
    <w:rsid w:val="0053602B"/>
    <w:rsid w:val="00536030"/>
    <w:rsid w:val="00536038"/>
    <w:rsid w:val="005360C1"/>
    <w:rsid w:val="005360C7"/>
    <w:rsid w:val="00536247"/>
    <w:rsid w:val="00536256"/>
    <w:rsid w:val="0053626E"/>
    <w:rsid w:val="00536282"/>
    <w:rsid w:val="005362A9"/>
    <w:rsid w:val="005362BC"/>
    <w:rsid w:val="005362C8"/>
    <w:rsid w:val="0053631A"/>
    <w:rsid w:val="00536355"/>
    <w:rsid w:val="0053638E"/>
    <w:rsid w:val="005363AB"/>
    <w:rsid w:val="005363FC"/>
    <w:rsid w:val="0053641A"/>
    <w:rsid w:val="00536438"/>
    <w:rsid w:val="0053643B"/>
    <w:rsid w:val="0053643C"/>
    <w:rsid w:val="0053644B"/>
    <w:rsid w:val="0053646B"/>
    <w:rsid w:val="00536478"/>
    <w:rsid w:val="00536483"/>
    <w:rsid w:val="005364DC"/>
    <w:rsid w:val="0053654E"/>
    <w:rsid w:val="00536550"/>
    <w:rsid w:val="0053655F"/>
    <w:rsid w:val="00536562"/>
    <w:rsid w:val="0053658C"/>
    <w:rsid w:val="00536597"/>
    <w:rsid w:val="005365AC"/>
    <w:rsid w:val="005365D0"/>
    <w:rsid w:val="00536623"/>
    <w:rsid w:val="0053662A"/>
    <w:rsid w:val="00536643"/>
    <w:rsid w:val="00536646"/>
    <w:rsid w:val="00536685"/>
    <w:rsid w:val="0053669F"/>
    <w:rsid w:val="005366C0"/>
    <w:rsid w:val="005366F9"/>
    <w:rsid w:val="00536714"/>
    <w:rsid w:val="00536744"/>
    <w:rsid w:val="00536768"/>
    <w:rsid w:val="00536774"/>
    <w:rsid w:val="00536777"/>
    <w:rsid w:val="0053679A"/>
    <w:rsid w:val="005367AD"/>
    <w:rsid w:val="005367BB"/>
    <w:rsid w:val="005367BE"/>
    <w:rsid w:val="005367CB"/>
    <w:rsid w:val="005367D5"/>
    <w:rsid w:val="005367E6"/>
    <w:rsid w:val="005367ED"/>
    <w:rsid w:val="005367F6"/>
    <w:rsid w:val="00536814"/>
    <w:rsid w:val="00536830"/>
    <w:rsid w:val="00536835"/>
    <w:rsid w:val="0053684D"/>
    <w:rsid w:val="0053686B"/>
    <w:rsid w:val="005368E3"/>
    <w:rsid w:val="0053699B"/>
    <w:rsid w:val="005369BA"/>
    <w:rsid w:val="00536A18"/>
    <w:rsid w:val="00536A26"/>
    <w:rsid w:val="00536A4C"/>
    <w:rsid w:val="00536A52"/>
    <w:rsid w:val="00536ADC"/>
    <w:rsid w:val="00536B24"/>
    <w:rsid w:val="00536B67"/>
    <w:rsid w:val="00536B6F"/>
    <w:rsid w:val="00536B74"/>
    <w:rsid w:val="00536B7C"/>
    <w:rsid w:val="00536BBA"/>
    <w:rsid w:val="00536BD5"/>
    <w:rsid w:val="00536BF3"/>
    <w:rsid w:val="00536BF9"/>
    <w:rsid w:val="00536CDB"/>
    <w:rsid w:val="00536D02"/>
    <w:rsid w:val="00536D06"/>
    <w:rsid w:val="00536DAA"/>
    <w:rsid w:val="00536E38"/>
    <w:rsid w:val="00536E39"/>
    <w:rsid w:val="00536E40"/>
    <w:rsid w:val="00536E7D"/>
    <w:rsid w:val="00536E8F"/>
    <w:rsid w:val="00536EAE"/>
    <w:rsid w:val="00536EB2"/>
    <w:rsid w:val="00536ED1"/>
    <w:rsid w:val="00536EFD"/>
    <w:rsid w:val="00536F0F"/>
    <w:rsid w:val="00536F2B"/>
    <w:rsid w:val="00536F42"/>
    <w:rsid w:val="00536F66"/>
    <w:rsid w:val="00536F96"/>
    <w:rsid w:val="00536FB2"/>
    <w:rsid w:val="00536FCC"/>
    <w:rsid w:val="00536FE2"/>
    <w:rsid w:val="00537009"/>
    <w:rsid w:val="00537014"/>
    <w:rsid w:val="0053702E"/>
    <w:rsid w:val="0053709D"/>
    <w:rsid w:val="005370A0"/>
    <w:rsid w:val="005370D8"/>
    <w:rsid w:val="005370DF"/>
    <w:rsid w:val="00537146"/>
    <w:rsid w:val="0053717E"/>
    <w:rsid w:val="005371AF"/>
    <w:rsid w:val="005371EE"/>
    <w:rsid w:val="005371F0"/>
    <w:rsid w:val="00537243"/>
    <w:rsid w:val="00537265"/>
    <w:rsid w:val="00537273"/>
    <w:rsid w:val="005372B1"/>
    <w:rsid w:val="005372B6"/>
    <w:rsid w:val="005372EA"/>
    <w:rsid w:val="005372EC"/>
    <w:rsid w:val="005372FE"/>
    <w:rsid w:val="00537378"/>
    <w:rsid w:val="00537394"/>
    <w:rsid w:val="00537397"/>
    <w:rsid w:val="005373AA"/>
    <w:rsid w:val="005373D5"/>
    <w:rsid w:val="005373DB"/>
    <w:rsid w:val="00537403"/>
    <w:rsid w:val="0053744A"/>
    <w:rsid w:val="00537469"/>
    <w:rsid w:val="00537489"/>
    <w:rsid w:val="005374B9"/>
    <w:rsid w:val="005374FB"/>
    <w:rsid w:val="005374FE"/>
    <w:rsid w:val="00537504"/>
    <w:rsid w:val="00537517"/>
    <w:rsid w:val="00537540"/>
    <w:rsid w:val="0053754C"/>
    <w:rsid w:val="00537562"/>
    <w:rsid w:val="00537565"/>
    <w:rsid w:val="0053756C"/>
    <w:rsid w:val="005375C0"/>
    <w:rsid w:val="005375D6"/>
    <w:rsid w:val="005375E0"/>
    <w:rsid w:val="0053765D"/>
    <w:rsid w:val="00537695"/>
    <w:rsid w:val="005376D3"/>
    <w:rsid w:val="005376E1"/>
    <w:rsid w:val="00537712"/>
    <w:rsid w:val="0053771F"/>
    <w:rsid w:val="00537722"/>
    <w:rsid w:val="0053773F"/>
    <w:rsid w:val="00537786"/>
    <w:rsid w:val="005377AE"/>
    <w:rsid w:val="005377B8"/>
    <w:rsid w:val="005377BC"/>
    <w:rsid w:val="005377BF"/>
    <w:rsid w:val="005377CB"/>
    <w:rsid w:val="0053781A"/>
    <w:rsid w:val="00537829"/>
    <w:rsid w:val="00537847"/>
    <w:rsid w:val="00537865"/>
    <w:rsid w:val="005378B1"/>
    <w:rsid w:val="005378C4"/>
    <w:rsid w:val="005378FE"/>
    <w:rsid w:val="00537917"/>
    <w:rsid w:val="00537959"/>
    <w:rsid w:val="00537968"/>
    <w:rsid w:val="005379BB"/>
    <w:rsid w:val="005379E2"/>
    <w:rsid w:val="005379E6"/>
    <w:rsid w:val="005379F4"/>
    <w:rsid w:val="00537A22"/>
    <w:rsid w:val="00537A7F"/>
    <w:rsid w:val="00537A90"/>
    <w:rsid w:val="00537ACC"/>
    <w:rsid w:val="00537ADD"/>
    <w:rsid w:val="00537AE3"/>
    <w:rsid w:val="00537B0C"/>
    <w:rsid w:val="00537B1F"/>
    <w:rsid w:val="00537B25"/>
    <w:rsid w:val="00537B39"/>
    <w:rsid w:val="00537B6F"/>
    <w:rsid w:val="00537B89"/>
    <w:rsid w:val="00537B8B"/>
    <w:rsid w:val="00537BA9"/>
    <w:rsid w:val="00537C3C"/>
    <w:rsid w:val="00537CB3"/>
    <w:rsid w:val="00537CE5"/>
    <w:rsid w:val="00537CF1"/>
    <w:rsid w:val="00537CF4"/>
    <w:rsid w:val="00537DD5"/>
    <w:rsid w:val="00537E1B"/>
    <w:rsid w:val="00537E20"/>
    <w:rsid w:val="00537E27"/>
    <w:rsid w:val="00537E6B"/>
    <w:rsid w:val="00537E91"/>
    <w:rsid w:val="00537EA1"/>
    <w:rsid w:val="00537EA4"/>
    <w:rsid w:val="00537EC8"/>
    <w:rsid w:val="00537ECA"/>
    <w:rsid w:val="00537EE5"/>
    <w:rsid w:val="00537EE6"/>
    <w:rsid w:val="00537F56"/>
    <w:rsid w:val="00537F5E"/>
    <w:rsid w:val="00537F97"/>
    <w:rsid w:val="00537FDE"/>
    <w:rsid w:val="00540001"/>
    <w:rsid w:val="005400DA"/>
    <w:rsid w:val="005400EE"/>
    <w:rsid w:val="005400F5"/>
    <w:rsid w:val="0054010A"/>
    <w:rsid w:val="00540115"/>
    <w:rsid w:val="00540153"/>
    <w:rsid w:val="00540191"/>
    <w:rsid w:val="005401F2"/>
    <w:rsid w:val="00540235"/>
    <w:rsid w:val="00540258"/>
    <w:rsid w:val="0054026A"/>
    <w:rsid w:val="0054028B"/>
    <w:rsid w:val="0054028C"/>
    <w:rsid w:val="00540290"/>
    <w:rsid w:val="005402C5"/>
    <w:rsid w:val="005402CC"/>
    <w:rsid w:val="005402D3"/>
    <w:rsid w:val="005402E3"/>
    <w:rsid w:val="005402E6"/>
    <w:rsid w:val="0054034C"/>
    <w:rsid w:val="0054037E"/>
    <w:rsid w:val="00540391"/>
    <w:rsid w:val="00540434"/>
    <w:rsid w:val="00540435"/>
    <w:rsid w:val="0054044A"/>
    <w:rsid w:val="005404A1"/>
    <w:rsid w:val="005404A2"/>
    <w:rsid w:val="005404FF"/>
    <w:rsid w:val="00540541"/>
    <w:rsid w:val="0054054B"/>
    <w:rsid w:val="00540589"/>
    <w:rsid w:val="0054058B"/>
    <w:rsid w:val="0054066F"/>
    <w:rsid w:val="00540687"/>
    <w:rsid w:val="0054068E"/>
    <w:rsid w:val="0054069E"/>
    <w:rsid w:val="005406C2"/>
    <w:rsid w:val="005406DB"/>
    <w:rsid w:val="005406EC"/>
    <w:rsid w:val="005406F1"/>
    <w:rsid w:val="00540717"/>
    <w:rsid w:val="00540745"/>
    <w:rsid w:val="00540763"/>
    <w:rsid w:val="005407B1"/>
    <w:rsid w:val="00540802"/>
    <w:rsid w:val="00540807"/>
    <w:rsid w:val="00540813"/>
    <w:rsid w:val="00540826"/>
    <w:rsid w:val="00540839"/>
    <w:rsid w:val="0054086A"/>
    <w:rsid w:val="00540895"/>
    <w:rsid w:val="005408B2"/>
    <w:rsid w:val="005408F9"/>
    <w:rsid w:val="00540932"/>
    <w:rsid w:val="00540960"/>
    <w:rsid w:val="005409AC"/>
    <w:rsid w:val="005409CB"/>
    <w:rsid w:val="005409DB"/>
    <w:rsid w:val="005409DD"/>
    <w:rsid w:val="005409F2"/>
    <w:rsid w:val="00540A0E"/>
    <w:rsid w:val="00540A14"/>
    <w:rsid w:val="00540A9A"/>
    <w:rsid w:val="00540AAA"/>
    <w:rsid w:val="00540AEA"/>
    <w:rsid w:val="00540AF9"/>
    <w:rsid w:val="00540AFB"/>
    <w:rsid w:val="00540AFD"/>
    <w:rsid w:val="00540B30"/>
    <w:rsid w:val="00540B4A"/>
    <w:rsid w:val="00540B5B"/>
    <w:rsid w:val="00540B5F"/>
    <w:rsid w:val="00540B80"/>
    <w:rsid w:val="00540B81"/>
    <w:rsid w:val="00540BBC"/>
    <w:rsid w:val="00540BC8"/>
    <w:rsid w:val="00540C15"/>
    <w:rsid w:val="00540C3D"/>
    <w:rsid w:val="00540C72"/>
    <w:rsid w:val="00540C9B"/>
    <w:rsid w:val="00540CA8"/>
    <w:rsid w:val="00540CCF"/>
    <w:rsid w:val="00540CF9"/>
    <w:rsid w:val="00540D0C"/>
    <w:rsid w:val="00540D49"/>
    <w:rsid w:val="00540D61"/>
    <w:rsid w:val="00540D62"/>
    <w:rsid w:val="00540D9B"/>
    <w:rsid w:val="00540DB8"/>
    <w:rsid w:val="00540DD9"/>
    <w:rsid w:val="00540E28"/>
    <w:rsid w:val="00540E3D"/>
    <w:rsid w:val="00540E4E"/>
    <w:rsid w:val="00540E52"/>
    <w:rsid w:val="00540E5C"/>
    <w:rsid w:val="00540E75"/>
    <w:rsid w:val="00540E78"/>
    <w:rsid w:val="00540E88"/>
    <w:rsid w:val="00540E94"/>
    <w:rsid w:val="00540EFD"/>
    <w:rsid w:val="00540F2E"/>
    <w:rsid w:val="00540F93"/>
    <w:rsid w:val="0054100C"/>
    <w:rsid w:val="00541057"/>
    <w:rsid w:val="00541063"/>
    <w:rsid w:val="00541068"/>
    <w:rsid w:val="0054107F"/>
    <w:rsid w:val="00541086"/>
    <w:rsid w:val="00541089"/>
    <w:rsid w:val="005410D0"/>
    <w:rsid w:val="005410E3"/>
    <w:rsid w:val="005410E4"/>
    <w:rsid w:val="005410F2"/>
    <w:rsid w:val="00541100"/>
    <w:rsid w:val="0054111B"/>
    <w:rsid w:val="005411BD"/>
    <w:rsid w:val="00541202"/>
    <w:rsid w:val="0054120F"/>
    <w:rsid w:val="00541229"/>
    <w:rsid w:val="0054122D"/>
    <w:rsid w:val="0054123D"/>
    <w:rsid w:val="0054127B"/>
    <w:rsid w:val="005412D8"/>
    <w:rsid w:val="00541317"/>
    <w:rsid w:val="0054131C"/>
    <w:rsid w:val="00541355"/>
    <w:rsid w:val="00541360"/>
    <w:rsid w:val="00541387"/>
    <w:rsid w:val="0054138F"/>
    <w:rsid w:val="0054140B"/>
    <w:rsid w:val="00541410"/>
    <w:rsid w:val="00541448"/>
    <w:rsid w:val="00541485"/>
    <w:rsid w:val="005414A6"/>
    <w:rsid w:val="005414DD"/>
    <w:rsid w:val="005414E3"/>
    <w:rsid w:val="0054150E"/>
    <w:rsid w:val="00541535"/>
    <w:rsid w:val="0054153A"/>
    <w:rsid w:val="00541560"/>
    <w:rsid w:val="00541594"/>
    <w:rsid w:val="0054159E"/>
    <w:rsid w:val="0054160F"/>
    <w:rsid w:val="00541617"/>
    <w:rsid w:val="00541677"/>
    <w:rsid w:val="0054169B"/>
    <w:rsid w:val="005416C2"/>
    <w:rsid w:val="005416D1"/>
    <w:rsid w:val="005416DF"/>
    <w:rsid w:val="00541700"/>
    <w:rsid w:val="0054170D"/>
    <w:rsid w:val="00541727"/>
    <w:rsid w:val="00541741"/>
    <w:rsid w:val="0054175B"/>
    <w:rsid w:val="0054175E"/>
    <w:rsid w:val="00541782"/>
    <w:rsid w:val="005417BB"/>
    <w:rsid w:val="005417E0"/>
    <w:rsid w:val="00541834"/>
    <w:rsid w:val="00541839"/>
    <w:rsid w:val="00541847"/>
    <w:rsid w:val="00541873"/>
    <w:rsid w:val="005418A9"/>
    <w:rsid w:val="005418DD"/>
    <w:rsid w:val="0054190B"/>
    <w:rsid w:val="005419F3"/>
    <w:rsid w:val="00541A0C"/>
    <w:rsid w:val="00541A12"/>
    <w:rsid w:val="00541A4E"/>
    <w:rsid w:val="00541A78"/>
    <w:rsid w:val="00541A91"/>
    <w:rsid w:val="00541AE1"/>
    <w:rsid w:val="00541AF1"/>
    <w:rsid w:val="00541B16"/>
    <w:rsid w:val="00541B48"/>
    <w:rsid w:val="00541B4E"/>
    <w:rsid w:val="00541B62"/>
    <w:rsid w:val="00541B74"/>
    <w:rsid w:val="00541B78"/>
    <w:rsid w:val="00541BB1"/>
    <w:rsid w:val="00541C0A"/>
    <w:rsid w:val="00541CAE"/>
    <w:rsid w:val="00541CC8"/>
    <w:rsid w:val="00541CE5"/>
    <w:rsid w:val="00541CF1"/>
    <w:rsid w:val="00541D07"/>
    <w:rsid w:val="00541D2A"/>
    <w:rsid w:val="00541D3D"/>
    <w:rsid w:val="00541D5A"/>
    <w:rsid w:val="00541D6F"/>
    <w:rsid w:val="00541D80"/>
    <w:rsid w:val="00541DAB"/>
    <w:rsid w:val="00541DC5"/>
    <w:rsid w:val="00541DE8"/>
    <w:rsid w:val="00541DEE"/>
    <w:rsid w:val="00541E10"/>
    <w:rsid w:val="00541E5A"/>
    <w:rsid w:val="00541EA0"/>
    <w:rsid w:val="00541EE6"/>
    <w:rsid w:val="00541F36"/>
    <w:rsid w:val="00541F78"/>
    <w:rsid w:val="00541FA2"/>
    <w:rsid w:val="00541FA5"/>
    <w:rsid w:val="00541FAB"/>
    <w:rsid w:val="00541FC2"/>
    <w:rsid w:val="00541FE6"/>
    <w:rsid w:val="00541FFE"/>
    <w:rsid w:val="00542022"/>
    <w:rsid w:val="0054203E"/>
    <w:rsid w:val="005420A1"/>
    <w:rsid w:val="00542115"/>
    <w:rsid w:val="00542118"/>
    <w:rsid w:val="0054212E"/>
    <w:rsid w:val="005421AA"/>
    <w:rsid w:val="005421AB"/>
    <w:rsid w:val="005421D1"/>
    <w:rsid w:val="00542231"/>
    <w:rsid w:val="0054224B"/>
    <w:rsid w:val="00542260"/>
    <w:rsid w:val="00542280"/>
    <w:rsid w:val="00542299"/>
    <w:rsid w:val="005422A1"/>
    <w:rsid w:val="005422B6"/>
    <w:rsid w:val="005422BE"/>
    <w:rsid w:val="005422E4"/>
    <w:rsid w:val="005422EA"/>
    <w:rsid w:val="00542302"/>
    <w:rsid w:val="00542349"/>
    <w:rsid w:val="0054236A"/>
    <w:rsid w:val="005423AF"/>
    <w:rsid w:val="005423BB"/>
    <w:rsid w:val="00542410"/>
    <w:rsid w:val="00542412"/>
    <w:rsid w:val="00542420"/>
    <w:rsid w:val="00542437"/>
    <w:rsid w:val="00542458"/>
    <w:rsid w:val="005424B1"/>
    <w:rsid w:val="005424B7"/>
    <w:rsid w:val="005424F2"/>
    <w:rsid w:val="00542586"/>
    <w:rsid w:val="005425AC"/>
    <w:rsid w:val="005425AE"/>
    <w:rsid w:val="005425EE"/>
    <w:rsid w:val="00542614"/>
    <w:rsid w:val="00542630"/>
    <w:rsid w:val="0054264E"/>
    <w:rsid w:val="0054266D"/>
    <w:rsid w:val="00542683"/>
    <w:rsid w:val="00542685"/>
    <w:rsid w:val="0054268F"/>
    <w:rsid w:val="005426C1"/>
    <w:rsid w:val="005426C7"/>
    <w:rsid w:val="0054272B"/>
    <w:rsid w:val="0054275C"/>
    <w:rsid w:val="00542776"/>
    <w:rsid w:val="00542778"/>
    <w:rsid w:val="005427A0"/>
    <w:rsid w:val="005427BA"/>
    <w:rsid w:val="00542826"/>
    <w:rsid w:val="00542852"/>
    <w:rsid w:val="0054286D"/>
    <w:rsid w:val="0054286E"/>
    <w:rsid w:val="00542889"/>
    <w:rsid w:val="005428A5"/>
    <w:rsid w:val="005428BD"/>
    <w:rsid w:val="005428D7"/>
    <w:rsid w:val="005428F2"/>
    <w:rsid w:val="00542907"/>
    <w:rsid w:val="00542977"/>
    <w:rsid w:val="005429CA"/>
    <w:rsid w:val="005429DF"/>
    <w:rsid w:val="00542A2B"/>
    <w:rsid w:val="00542A49"/>
    <w:rsid w:val="00542A7A"/>
    <w:rsid w:val="00542AD1"/>
    <w:rsid w:val="00542B07"/>
    <w:rsid w:val="00542B2A"/>
    <w:rsid w:val="00542B7F"/>
    <w:rsid w:val="00542BF7"/>
    <w:rsid w:val="00542C2B"/>
    <w:rsid w:val="00542C79"/>
    <w:rsid w:val="00542CBF"/>
    <w:rsid w:val="00542CD4"/>
    <w:rsid w:val="00542CE0"/>
    <w:rsid w:val="00542D01"/>
    <w:rsid w:val="00542D09"/>
    <w:rsid w:val="00542D0F"/>
    <w:rsid w:val="00542D13"/>
    <w:rsid w:val="00542D1E"/>
    <w:rsid w:val="00542D1F"/>
    <w:rsid w:val="00542D5E"/>
    <w:rsid w:val="00542D92"/>
    <w:rsid w:val="00542D94"/>
    <w:rsid w:val="00542DA2"/>
    <w:rsid w:val="00542DA5"/>
    <w:rsid w:val="00542DAD"/>
    <w:rsid w:val="00542DD1"/>
    <w:rsid w:val="00542DE7"/>
    <w:rsid w:val="00542E21"/>
    <w:rsid w:val="00542E49"/>
    <w:rsid w:val="00542E56"/>
    <w:rsid w:val="00542EDD"/>
    <w:rsid w:val="00542F16"/>
    <w:rsid w:val="00542F47"/>
    <w:rsid w:val="00542F83"/>
    <w:rsid w:val="00542FE1"/>
    <w:rsid w:val="00542FFA"/>
    <w:rsid w:val="00543006"/>
    <w:rsid w:val="0054302C"/>
    <w:rsid w:val="0054303E"/>
    <w:rsid w:val="0054304C"/>
    <w:rsid w:val="0054304F"/>
    <w:rsid w:val="0054307E"/>
    <w:rsid w:val="0054308F"/>
    <w:rsid w:val="005430A1"/>
    <w:rsid w:val="00543108"/>
    <w:rsid w:val="0054318C"/>
    <w:rsid w:val="005431BD"/>
    <w:rsid w:val="0054320A"/>
    <w:rsid w:val="00543229"/>
    <w:rsid w:val="0054325F"/>
    <w:rsid w:val="00543322"/>
    <w:rsid w:val="0054332F"/>
    <w:rsid w:val="0054334D"/>
    <w:rsid w:val="00543355"/>
    <w:rsid w:val="00543369"/>
    <w:rsid w:val="00543377"/>
    <w:rsid w:val="0054339F"/>
    <w:rsid w:val="005433D9"/>
    <w:rsid w:val="005433EA"/>
    <w:rsid w:val="00543443"/>
    <w:rsid w:val="00543475"/>
    <w:rsid w:val="005434AD"/>
    <w:rsid w:val="005434CB"/>
    <w:rsid w:val="0054351E"/>
    <w:rsid w:val="0054353B"/>
    <w:rsid w:val="00543582"/>
    <w:rsid w:val="005435A4"/>
    <w:rsid w:val="005435C7"/>
    <w:rsid w:val="00543620"/>
    <w:rsid w:val="0054362E"/>
    <w:rsid w:val="0054364A"/>
    <w:rsid w:val="0054370F"/>
    <w:rsid w:val="0054375D"/>
    <w:rsid w:val="00543782"/>
    <w:rsid w:val="00543786"/>
    <w:rsid w:val="00543790"/>
    <w:rsid w:val="005437C7"/>
    <w:rsid w:val="005437F3"/>
    <w:rsid w:val="00543844"/>
    <w:rsid w:val="00543870"/>
    <w:rsid w:val="00543883"/>
    <w:rsid w:val="005438BE"/>
    <w:rsid w:val="005438E1"/>
    <w:rsid w:val="00543934"/>
    <w:rsid w:val="0054393B"/>
    <w:rsid w:val="00543940"/>
    <w:rsid w:val="00543965"/>
    <w:rsid w:val="005439A4"/>
    <w:rsid w:val="005439C1"/>
    <w:rsid w:val="005439E0"/>
    <w:rsid w:val="00543A02"/>
    <w:rsid w:val="00543A08"/>
    <w:rsid w:val="00543A20"/>
    <w:rsid w:val="00543A42"/>
    <w:rsid w:val="00543A67"/>
    <w:rsid w:val="00543A6A"/>
    <w:rsid w:val="00543A8C"/>
    <w:rsid w:val="00543A96"/>
    <w:rsid w:val="00543AAF"/>
    <w:rsid w:val="00543AD7"/>
    <w:rsid w:val="00543ADF"/>
    <w:rsid w:val="00543AF4"/>
    <w:rsid w:val="00543B2D"/>
    <w:rsid w:val="00543B2F"/>
    <w:rsid w:val="00543BAE"/>
    <w:rsid w:val="00543C21"/>
    <w:rsid w:val="00543C4E"/>
    <w:rsid w:val="00543CCB"/>
    <w:rsid w:val="00543D0E"/>
    <w:rsid w:val="00543D2C"/>
    <w:rsid w:val="00543D32"/>
    <w:rsid w:val="00543D67"/>
    <w:rsid w:val="00543D76"/>
    <w:rsid w:val="00543D7B"/>
    <w:rsid w:val="00543DAF"/>
    <w:rsid w:val="00543DB5"/>
    <w:rsid w:val="00543DBE"/>
    <w:rsid w:val="00543E0D"/>
    <w:rsid w:val="00543E5C"/>
    <w:rsid w:val="00543E67"/>
    <w:rsid w:val="00543E6B"/>
    <w:rsid w:val="00543E87"/>
    <w:rsid w:val="00543EC7"/>
    <w:rsid w:val="00543EFE"/>
    <w:rsid w:val="00543F2B"/>
    <w:rsid w:val="00543F44"/>
    <w:rsid w:val="00543F59"/>
    <w:rsid w:val="00543F6E"/>
    <w:rsid w:val="00543F95"/>
    <w:rsid w:val="00543F99"/>
    <w:rsid w:val="00543FAF"/>
    <w:rsid w:val="00544004"/>
    <w:rsid w:val="0054405F"/>
    <w:rsid w:val="0054407F"/>
    <w:rsid w:val="005440A7"/>
    <w:rsid w:val="005440CE"/>
    <w:rsid w:val="005440D9"/>
    <w:rsid w:val="00544122"/>
    <w:rsid w:val="00544128"/>
    <w:rsid w:val="0054412B"/>
    <w:rsid w:val="0054413D"/>
    <w:rsid w:val="00544140"/>
    <w:rsid w:val="005441C4"/>
    <w:rsid w:val="005441CF"/>
    <w:rsid w:val="005441DD"/>
    <w:rsid w:val="00544210"/>
    <w:rsid w:val="00544284"/>
    <w:rsid w:val="005442E2"/>
    <w:rsid w:val="005442E5"/>
    <w:rsid w:val="005442F2"/>
    <w:rsid w:val="00544352"/>
    <w:rsid w:val="0054439D"/>
    <w:rsid w:val="005443A4"/>
    <w:rsid w:val="005443AB"/>
    <w:rsid w:val="00544426"/>
    <w:rsid w:val="0054442C"/>
    <w:rsid w:val="00544441"/>
    <w:rsid w:val="005444DE"/>
    <w:rsid w:val="005444F4"/>
    <w:rsid w:val="00544502"/>
    <w:rsid w:val="00544505"/>
    <w:rsid w:val="0054450B"/>
    <w:rsid w:val="00544523"/>
    <w:rsid w:val="005445A5"/>
    <w:rsid w:val="005445C2"/>
    <w:rsid w:val="005445EC"/>
    <w:rsid w:val="005445FC"/>
    <w:rsid w:val="005446A3"/>
    <w:rsid w:val="005446DD"/>
    <w:rsid w:val="005446FD"/>
    <w:rsid w:val="00544713"/>
    <w:rsid w:val="0054471A"/>
    <w:rsid w:val="00544721"/>
    <w:rsid w:val="00544759"/>
    <w:rsid w:val="0054475E"/>
    <w:rsid w:val="00544789"/>
    <w:rsid w:val="005447AA"/>
    <w:rsid w:val="005447CB"/>
    <w:rsid w:val="00544837"/>
    <w:rsid w:val="00544862"/>
    <w:rsid w:val="00544867"/>
    <w:rsid w:val="005448BA"/>
    <w:rsid w:val="005448BF"/>
    <w:rsid w:val="005448C6"/>
    <w:rsid w:val="005448E7"/>
    <w:rsid w:val="005448F3"/>
    <w:rsid w:val="005448FF"/>
    <w:rsid w:val="00544938"/>
    <w:rsid w:val="00544948"/>
    <w:rsid w:val="00544965"/>
    <w:rsid w:val="00544986"/>
    <w:rsid w:val="00544996"/>
    <w:rsid w:val="005449A2"/>
    <w:rsid w:val="005449C2"/>
    <w:rsid w:val="00544A36"/>
    <w:rsid w:val="00544A8A"/>
    <w:rsid w:val="00544AAE"/>
    <w:rsid w:val="00544AEF"/>
    <w:rsid w:val="00544AF8"/>
    <w:rsid w:val="00544B11"/>
    <w:rsid w:val="00544B41"/>
    <w:rsid w:val="00544B7A"/>
    <w:rsid w:val="00544BA7"/>
    <w:rsid w:val="00544BC3"/>
    <w:rsid w:val="00544BCF"/>
    <w:rsid w:val="00544C09"/>
    <w:rsid w:val="00544C0E"/>
    <w:rsid w:val="00544C18"/>
    <w:rsid w:val="00544C1F"/>
    <w:rsid w:val="00544C76"/>
    <w:rsid w:val="00544C80"/>
    <w:rsid w:val="00544CA7"/>
    <w:rsid w:val="00544CB0"/>
    <w:rsid w:val="00544CD7"/>
    <w:rsid w:val="00544CEF"/>
    <w:rsid w:val="00544CF5"/>
    <w:rsid w:val="00544D11"/>
    <w:rsid w:val="00544D28"/>
    <w:rsid w:val="00544D2B"/>
    <w:rsid w:val="00544D4C"/>
    <w:rsid w:val="00544D74"/>
    <w:rsid w:val="00544D88"/>
    <w:rsid w:val="00544D8F"/>
    <w:rsid w:val="00544DC1"/>
    <w:rsid w:val="00544DE1"/>
    <w:rsid w:val="00544E52"/>
    <w:rsid w:val="00544E94"/>
    <w:rsid w:val="00544EB3"/>
    <w:rsid w:val="00544ECC"/>
    <w:rsid w:val="00544EF3"/>
    <w:rsid w:val="00544F06"/>
    <w:rsid w:val="00544F53"/>
    <w:rsid w:val="00544F60"/>
    <w:rsid w:val="00544F6A"/>
    <w:rsid w:val="00544FC2"/>
    <w:rsid w:val="00544FDA"/>
    <w:rsid w:val="00544FE3"/>
    <w:rsid w:val="00544FEE"/>
    <w:rsid w:val="00545021"/>
    <w:rsid w:val="00545051"/>
    <w:rsid w:val="005450D0"/>
    <w:rsid w:val="0054510A"/>
    <w:rsid w:val="00545170"/>
    <w:rsid w:val="00545179"/>
    <w:rsid w:val="0054517A"/>
    <w:rsid w:val="0054517C"/>
    <w:rsid w:val="00545182"/>
    <w:rsid w:val="00545192"/>
    <w:rsid w:val="005451F0"/>
    <w:rsid w:val="00545256"/>
    <w:rsid w:val="005452B0"/>
    <w:rsid w:val="005452B6"/>
    <w:rsid w:val="005452C0"/>
    <w:rsid w:val="005452D7"/>
    <w:rsid w:val="0054539C"/>
    <w:rsid w:val="005453C5"/>
    <w:rsid w:val="00545401"/>
    <w:rsid w:val="00545454"/>
    <w:rsid w:val="00545474"/>
    <w:rsid w:val="00545482"/>
    <w:rsid w:val="0054548C"/>
    <w:rsid w:val="005454A9"/>
    <w:rsid w:val="005454DF"/>
    <w:rsid w:val="005454FF"/>
    <w:rsid w:val="0054552E"/>
    <w:rsid w:val="00545531"/>
    <w:rsid w:val="00545534"/>
    <w:rsid w:val="00545552"/>
    <w:rsid w:val="00545595"/>
    <w:rsid w:val="005455BD"/>
    <w:rsid w:val="005455BF"/>
    <w:rsid w:val="005455D7"/>
    <w:rsid w:val="00545602"/>
    <w:rsid w:val="00545621"/>
    <w:rsid w:val="00545630"/>
    <w:rsid w:val="0054567E"/>
    <w:rsid w:val="0054569E"/>
    <w:rsid w:val="005456A3"/>
    <w:rsid w:val="005456C9"/>
    <w:rsid w:val="005456D0"/>
    <w:rsid w:val="005456E5"/>
    <w:rsid w:val="005456EA"/>
    <w:rsid w:val="00545720"/>
    <w:rsid w:val="00545722"/>
    <w:rsid w:val="00545755"/>
    <w:rsid w:val="005457EC"/>
    <w:rsid w:val="00545827"/>
    <w:rsid w:val="005458AA"/>
    <w:rsid w:val="005458D8"/>
    <w:rsid w:val="005458FD"/>
    <w:rsid w:val="0054592E"/>
    <w:rsid w:val="0054594D"/>
    <w:rsid w:val="0054597B"/>
    <w:rsid w:val="0054598E"/>
    <w:rsid w:val="00545991"/>
    <w:rsid w:val="0054599A"/>
    <w:rsid w:val="005459B4"/>
    <w:rsid w:val="005459BB"/>
    <w:rsid w:val="005459E4"/>
    <w:rsid w:val="00545A4B"/>
    <w:rsid w:val="00545A4F"/>
    <w:rsid w:val="00545A69"/>
    <w:rsid w:val="00545AC5"/>
    <w:rsid w:val="00545B01"/>
    <w:rsid w:val="00545B21"/>
    <w:rsid w:val="00545B2C"/>
    <w:rsid w:val="00545B3F"/>
    <w:rsid w:val="00545BB1"/>
    <w:rsid w:val="00545BC5"/>
    <w:rsid w:val="00545BFA"/>
    <w:rsid w:val="00545C63"/>
    <w:rsid w:val="00545CAE"/>
    <w:rsid w:val="00545D0A"/>
    <w:rsid w:val="00545D1B"/>
    <w:rsid w:val="00545D99"/>
    <w:rsid w:val="00545DA5"/>
    <w:rsid w:val="00545DF2"/>
    <w:rsid w:val="00545E40"/>
    <w:rsid w:val="00545E5D"/>
    <w:rsid w:val="00545ECE"/>
    <w:rsid w:val="00545ED4"/>
    <w:rsid w:val="00545ED6"/>
    <w:rsid w:val="00545EDC"/>
    <w:rsid w:val="00545F38"/>
    <w:rsid w:val="00545F43"/>
    <w:rsid w:val="00545F67"/>
    <w:rsid w:val="00545F81"/>
    <w:rsid w:val="00545F90"/>
    <w:rsid w:val="00545FDF"/>
    <w:rsid w:val="00545FFC"/>
    <w:rsid w:val="00546013"/>
    <w:rsid w:val="00546023"/>
    <w:rsid w:val="0054602A"/>
    <w:rsid w:val="0054603A"/>
    <w:rsid w:val="0054606C"/>
    <w:rsid w:val="0054609F"/>
    <w:rsid w:val="005460CE"/>
    <w:rsid w:val="005460EE"/>
    <w:rsid w:val="005460EF"/>
    <w:rsid w:val="0054615D"/>
    <w:rsid w:val="00546160"/>
    <w:rsid w:val="0054618A"/>
    <w:rsid w:val="005461CA"/>
    <w:rsid w:val="0054620F"/>
    <w:rsid w:val="0054623C"/>
    <w:rsid w:val="0054626B"/>
    <w:rsid w:val="0054628F"/>
    <w:rsid w:val="00546292"/>
    <w:rsid w:val="00546298"/>
    <w:rsid w:val="005462AF"/>
    <w:rsid w:val="005462D7"/>
    <w:rsid w:val="00546319"/>
    <w:rsid w:val="00546323"/>
    <w:rsid w:val="0054633B"/>
    <w:rsid w:val="00546394"/>
    <w:rsid w:val="00546397"/>
    <w:rsid w:val="00546418"/>
    <w:rsid w:val="0054641A"/>
    <w:rsid w:val="0054641C"/>
    <w:rsid w:val="00546447"/>
    <w:rsid w:val="0054647B"/>
    <w:rsid w:val="005464A0"/>
    <w:rsid w:val="005464B8"/>
    <w:rsid w:val="005464D3"/>
    <w:rsid w:val="005464E7"/>
    <w:rsid w:val="005464F4"/>
    <w:rsid w:val="00546504"/>
    <w:rsid w:val="00546556"/>
    <w:rsid w:val="00546580"/>
    <w:rsid w:val="00546586"/>
    <w:rsid w:val="005465BB"/>
    <w:rsid w:val="005465D6"/>
    <w:rsid w:val="005465E6"/>
    <w:rsid w:val="005465F4"/>
    <w:rsid w:val="00546610"/>
    <w:rsid w:val="00546676"/>
    <w:rsid w:val="005466D1"/>
    <w:rsid w:val="00546705"/>
    <w:rsid w:val="0054671C"/>
    <w:rsid w:val="00546728"/>
    <w:rsid w:val="00546755"/>
    <w:rsid w:val="00546757"/>
    <w:rsid w:val="00546790"/>
    <w:rsid w:val="005467CB"/>
    <w:rsid w:val="005467F8"/>
    <w:rsid w:val="00546860"/>
    <w:rsid w:val="0054686B"/>
    <w:rsid w:val="00546870"/>
    <w:rsid w:val="005468C3"/>
    <w:rsid w:val="005468DF"/>
    <w:rsid w:val="005468E3"/>
    <w:rsid w:val="005468F8"/>
    <w:rsid w:val="00546919"/>
    <w:rsid w:val="00546930"/>
    <w:rsid w:val="00546932"/>
    <w:rsid w:val="0054693D"/>
    <w:rsid w:val="00546940"/>
    <w:rsid w:val="0054696A"/>
    <w:rsid w:val="005469C0"/>
    <w:rsid w:val="005469E8"/>
    <w:rsid w:val="005469EE"/>
    <w:rsid w:val="00546A0C"/>
    <w:rsid w:val="00546A18"/>
    <w:rsid w:val="00546A19"/>
    <w:rsid w:val="00546A1A"/>
    <w:rsid w:val="00546A32"/>
    <w:rsid w:val="00546A36"/>
    <w:rsid w:val="00546A59"/>
    <w:rsid w:val="00546AB2"/>
    <w:rsid w:val="00546B37"/>
    <w:rsid w:val="00546B42"/>
    <w:rsid w:val="00546B61"/>
    <w:rsid w:val="00546BAF"/>
    <w:rsid w:val="00546BD8"/>
    <w:rsid w:val="00546C58"/>
    <w:rsid w:val="00546C7C"/>
    <w:rsid w:val="00546CA7"/>
    <w:rsid w:val="00546CDB"/>
    <w:rsid w:val="00546CDE"/>
    <w:rsid w:val="00546D29"/>
    <w:rsid w:val="00546E2A"/>
    <w:rsid w:val="00546E35"/>
    <w:rsid w:val="00546E37"/>
    <w:rsid w:val="00546E6D"/>
    <w:rsid w:val="00546E6E"/>
    <w:rsid w:val="00546E9E"/>
    <w:rsid w:val="00546EE5"/>
    <w:rsid w:val="00546F2B"/>
    <w:rsid w:val="00546F3F"/>
    <w:rsid w:val="00546F5F"/>
    <w:rsid w:val="00546F67"/>
    <w:rsid w:val="00546F96"/>
    <w:rsid w:val="00546FA6"/>
    <w:rsid w:val="00546FF7"/>
    <w:rsid w:val="00547003"/>
    <w:rsid w:val="00547047"/>
    <w:rsid w:val="0054704E"/>
    <w:rsid w:val="00547052"/>
    <w:rsid w:val="00547072"/>
    <w:rsid w:val="0054708A"/>
    <w:rsid w:val="00547097"/>
    <w:rsid w:val="005470D2"/>
    <w:rsid w:val="005470DC"/>
    <w:rsid w:val="00547119"/>
    <w:rsid w:val="0054712C"/>
    <w:rsid w:val="00547199"/>
    <w:rsid w:val="005471AD"/>
    <w:rsid w:val="005471D5"/>
    <w:rsid w:val="00547215"/>
    <w:rsid w:val="00547234"/>
    <w:rsid w:val="0054725B"/>
    <w:rsid w:val="00547276"/>
    <w:rsid w:val="00547293"/>
    <w:rsid w:val="005472D3"/>
    <w:rsid w:val="005472E8"/>
    <w:rsid w:val="005472F5"/>
    <w:rsid w:val="00547303"/>
    <w:rsid w:val="00547347"/>
    <w:rsid w:val="00547354"/>
    <w:rsid w:val="00547370"/>
    <w:rsid w:val="005473EE"/>
    <w:rsid w:val="005473FF"/>
    <w:rsid w:val="00547412"/>
    <w:rsid w:val="00547463"/>
    <w:rsid w:val="005474CB"/>
    <w:rsid w:val="005474FB"/>
    <w:rsid w:val="0054752D"/>
    <w:rsid w:val="00547534"/>
    <w:rsid w:val="0054758C"/>
    <w:rsid w:val="005475D0"/>
    <w:rsid w:val="005475E9"/>
    <w:rsid w:val="005475F3"/>
    <w:rsid w:val="00547604"/>
    <w:rsid w:val="0054761A"/>
    <w:rsid w:val="00547640"/>
    <w:rsid w:val="00547653"/>
    <w:rsid w:val="0054767E"/>
    <w:rsid w:val="00547692"/>
    <w:rsid w:val="00547693"/>
    <w:rsid w:val="005476BF"/>
    <w:rsid w:val="005476DB"/>
    <w:rsid w:val="005476F5"/>
    <w:rsid w:val="00547778"/>
    <w:rsid w:val="005477A3"/>
    <w:rsid w:val="005477B4"/>
    <w:rsid w:val="005477BD"/>
    <w:rsid w:val="005477F7"/>
    <w:rsid w:val="00547896"/>
    <w:rsid w:val="005478A2"/>
    <w:rsid w:val="005478A4"/>
    <w:rsid w:val="005478B5"/>
    <w:rsid w:val="00547961"/>
    <w:rsid w:val="00547962"/>
    <w:rsid w:val="00547981"/>
    <w:rsid w:val="00547994"/>
    <w:rsid w:val="005479B4"/>
    <w:rsid w:val="005479BE"/>
    <w:rsid w:val="005479ED"/>
    <w:rsid w:val="005479FB"/>
    <w:rsid w:val="00547A2C"/>
    <w:rsid w:val="00547A96"/>
    <w:rsid w:val="00547B95"/>
    <w:rsid w:val="00547C14"/>
    <w:rsid w:val="00547C49"/>
    <w:rsid w:val="00547C81"/>
    <w:rsid w:val="00547C84"/>
    <w:rsid w:val="00547CE5"/>
    <w:rsid w:val="00547CEF"/>
    <w:rsid w:val="00547D20"/>
    <w:rsid w:val="00547D3C"/>
    <w:rsid w:val="00547D50"/>
    <w:rsid w:val="00547D86"/>
    <w:rsid w:val="00547D97"/>
    <w:rsid w:val="00547DA9"/>
    <w:rsid w:val="00547DE6"/>
    <w:rsid w:val="00547DF6"/>
    <w:rsid w:val="00547E27"/>
    <w:rsid w:val="00547E66"/>
    <w:rsid w:val="00547E92"/>
    <w:rsid w:val="00547EB1"/>
    <w:rsid w:val="00547EBC"/>
    <w:rsid w:val="00547EDB"/>
    <w:rsid w:val="00547F3B"/>
    <w:rsid w:val="00547F47"/>
    <w:rsid w:val="00547F55"/>
    <w:rsid w:val="00547F5C"/>
    <w:rsid w:val="00547F62"/>
    <w:rsid w:val="00547F7D"/>
    <w:rsid w:val="00550002"/>
    <w:rsid w:val="0055000A"/>
    <w:rsid w:val="00550016"/>
    <w:rsid w:val="0055002B"/>
    <w:rsid w:val="00550095"/>
    <w:rsid w:val="005500E3"/>
    <w:rsid w:val="0055011F"/>
    <w:rsid w:val="00550129"/>
    <w:rsid w:val="0055014D"/>
    <w:rsid w:val="0055015C"/>
    <w:rsid w:val="005501C6"/>
    <w:rsid w:val="00550218"/>
    <w:rsid w:val="00550228"/>
    <w:rsid w:val="0055024C"/>
    <w:rsid w:val="0055024D"/>
    <w:rsid w:val="0055025C"/>
    <w:rsid w:val="005502BC"/>
    <w:rsid w:val="0055030C"/>
    <w:rsid w:val="00550330"/>
    <w:rsid w:val="00550353"/>
    <w:rsid w:val="00550375"/>
    <w:rsid w:val="00550385"/>
    <w:rsid w:val="005503CA"/>
    <w:rsid w:val="005503D7"/>
    <w:rsid w:val="005503D8"/>
    <w:rsid w:val="005503FF"/>
    <w:rsid w:val="00550421"/>
    <w:rsid w:val="00550433"/>
    <w:rsid w:val="0055046D"/>
    <w:rsid w:val="00550480"/>
    <w:rsid w:val="0055048C"/>
    <w:rsid w:val="005504AA"/>
    <w:rsid w:val="005504C5"/>
    <w:rsid w:val="005504CE"/>
    <w:rsid w:val="00550503"/>
    <w:rsid w:val="00550521"/>
    <w:rsid w:val="00550538"/>
    <w:rsid w:val="0055054E"/>
    <w:rsid w:val="00550612"/>
    <w:rsid w:val="00550615"/>
    <w:rsid w:val="00550616"/>
    <w:rsid w:val="00550632"/>
    <w:rsid w:val="0055064D"/>
    <w:rsid w:val="00550653"/>
    <w:rsid w:val="00550690"/>
    <w:rsid w:val="005506A3"/>
    <w:rsid w:val="005506AA"/>
    <w:rsid w:val="005506AB"/>
    <w:rsid w:val="005506BD"/>
    <w:rsid w:val="005506F5"/>
    <w:rsid w:val="0055070A"/>
    <w:rsid w:val="00550720"/>
    <w:rsid w:val="00550773"/>
    <w:rsid w:val="0055078C"/>
    <w:rsid w:val="005507B9"/>
    <w:rsid w:val="005507C1"/>
    <w:rsid w:val="005507C4"/>
    <w:rsid w:val="00550847"/>
    <w:rsid w:val="005508B2"/>
    <w:rsid w:val="005508CF"/>
    <w:rsid w:val="005508D1"/>
    <w:rsid w:val="005508DC"/>
    <w:rsid w:val="005508E2"/>
    <w:rsid w:val="005508F5"/>
    <w:rsid w:val="00550907"/>
    <w:rsid w:val="00550915"/>
    <w:rsid w:val="00550961"/>
    <w:rsid w:val="00550972"/>
    <w:rsid w:val="005509C8"/>
    <w:rsid w:val="005509D9"/>
    <w:rsid w:val="005509E3"/>
    <w:rsid w:val="005509F9"/>
    <w:rsid w:val="00550A5B"/>
    <w:rsid w:val="00550A67"/>
    <w:rsid w:val="00550A6D"/>
    <w:rsid w:val="00550AA6"/>
    <w:rsid w:val="00550ABB"/>
    <w:rsid w:val="00550ACD"/>
    <w:rsid w:val="00550B1D"/>
    <w:rsid w:val="00550B21"/>
    <w:rsid w:val="00550B44"/>
    <w:rsid w:val="00550B4E"/>
    <w:rsid w:val="00550B53"/>
    <w:rsid w:val="00550B62"/>
    <w:rsid w:val="00550B65"/>
    <w:rsid w:val="00550B77"/>
    <w:rsid w:val="00550B94"/>
    <w:rsid w:val="00550C04"/>
    <w:rsid w:val="00550C91"/>
    <w:rsid w:val="00550CF0"/>
    <w:rsid w:val="00550D18"/>
    <w:rsid w:val="00550D5B"/>
    <w:rsid w:val="00550D95"/>
    <w:rsid w:val="00550D9C"/>
    <w:rsid w:val="00550DC0"/>
    <w:rsid w:val="00550DD4"/>
    <w:rsid w:val="00550DF2"/>
    <w:rsid w:val="00550E06"/>
    <w:rsid w:val="00550E33"/>
    <w:rsid w:val="00550E4E"/>
    <w:rsid w:val="00550E68"/>
    <w:rsid w:val="00550E98"/>
    <w:rsid w:val="00550EF9"/>
    <w:rsid w:val="00550EFB"/>
    <w:rsid w:val="00550F21"/>
    <w:rsid w:val="00550F27"/>
    <w:rsid w:val="00550F2B"/>
    <w:rsid w:val="00550F94"/>
    <w:rsid w:val="00550FDA"/>
    <w:rsid w:val="00550FDC"/>
    <w:rsid w:val="00551050"/>
    <w:rsid w:val="00551069"/>
    <w:rsid w:val="00551088"/>
    <w:rsid w:val="0055109B"/>
    <w:rsid w:val="00551131"/>
    <w:rsid w:val="00551144"/>
    <w:rsid w:val="00551196"/>
    <w:rsid w:val="00551236"/>
    <w:rsid w:val="00551257"/>
    <w:rsid w:val="0055126A"/>
    <w:rsid w:val="0055127C"/>
    <w:rsid w:val="0055129A"/>
    <w:rsid w:val="005512BD"/>
    <w:rsid w:val="005512DF"/>
    <w:rsid w:val="005512ED"/>
    <w:rsid w:val="00551301"/>
    <w:rsid w:val="00551315"/>
    <w:rsid w:val="00551380"/>
    <w:rsid w:val="005513AD"/>
    <w:rsid w:val="005513BE"/>
    <w:rsid w:val="005513DA"/>
    <w:rsid w:val="00551414"/>
    <w:rsid w:val="0055141B"/>
    <w:rsid w:val="0055142A"/>
    <w:rsid w:val="00551444"/>
    <w:rsid w:val="005514C4"/>
    <w:rsid w:val="0055158C"/>
    <w:rsid w:val="005515AB"/>
    <w:rsid w:val="005515B4"/>
    <w:rsid w:val="005515EF"/>
    <w:rsid w:val="00551601"/>
    <w:rsid w:val="0055161E"/>
    <w:rsid w:val="00551621"/>
    <w:rsid w:val="00551648"/>
    <w:rsid w:val="00551744"/>
    <w:rsid w:val="00551770"/>
    <w:rsid w:val="0055179C"/>
    <w:rsid w:val="005517A4"/>
    <w:rsid w:val="005517E9"/>
    <w:rsid w:val="0055183D"/>
    <w:rsid w:val="0055184A"/>
    <w:rsid w:val="00551872"/>
    <w:rsid w:val="005518BE"/>
    <w:rsid w:val="005518C5"/>
    <w:rsid w:val="005518C9"/>
    <w:rsid w:val="005518D2"/>
    <w:rsid w:val="00551972"/>
    <w:rsid w:val="00551982"/>
    <w:rsid w:val="005519F9"/>
    <w:rsid w:val="005519FD"/>
    <w:rsid w:val="00551A1B"/>
    <w:rsid w:val="00551A1E"/>
    <w:rsid w:val="00551A63"/>
    <w:rsid w:val="00551A67"/>
    <w:rsid w:val="00551A6B"/>
    <w:rsid w:val="00551A72"/>
    <w:rsid w:val="00551B3D"/>
    <w:rsid w:val="00551BA1"/>
    <w:rsid w:val="00551C00"/>
    <w:rsid w:val="00551C88"/>
    <w:rsid w:val="00551C94"/>
    <w:rsid w:val="00551C95"/>
    <w:rsid w:val="00551CC3"/>
    <w:rsid w:val="00551CD1"/>
    <w:rsid w:val="00551CF5"/>
    <w:rsid w:val="00551D0E"/>
    <w:rsid w:val="00551D1E"/>
    <w:rsid w:val="00551D26"/>
    <w:rsid w:val="00551D5E"/>
    <w:rsid w:val="00551D7C"/>
    <w:rsid w:val="00551D7E"/>
    <w:rsid w:val="00551D9B"/>
    <w:rsid w:val="00551E06"/>
    <w:rsid w:val="00551E0E"/>
    <w:rsid w:val="00551E31"/>
    <w:rsid w:val="00551E3B"/>
    <w:rsid w:val="00551E48"/>
    <w:rsid w:val="00551E57"/>
    <w:rsid w:val="00551E73"/>
    <w:rsid w:val="00551E7D"/>
    <w:rsid w:val="00551F0D"/>
    <w:rsid w:val="00551F2E"/>
    <w:rsid w:val="00551F46"/>
    <w:rsid w:val="00551F67"/>
    <w:rsid w:val="00551F90"/>
    <w:rsid w:val="00551FEA"/>
    <w:rsid w:val="0055205C"/>
    <w:rsid w:val="0055205F"/>
    <w:rsid w:val="0055206B"/>
    <w:rsid w:val="005520A7"/>
    <w:rsid w:val="005520AB"/>
    <w:rsid w:val="005520E6"/>
    <w:rsid w:val="00552131"/>
    <w:rsid w:val="0055215C"/>
    <w:rsid w:val="005521E6"/>
    <w:rsid w:val="0055227F"/>
    <w:rsid w:val="005522BE"/>
    <w:rsid w:val="005522DD"/>
    <w:rsid w:val="00552301"/>
    <w:rsid w:val="00552313"/>
    <w:rsid w:val="0055234F"/>
    <w:rsid w:val="00552364"/>
    <w:rsid w:val="00552370"/>
    <w:rsid w:val="00552382"/>
    <w:rsid w:val="00552387"/>
    <w:rsid w:val="005523B0"/>
    <w:rsid w:val="005523B2"/>
    <w:rsid w:val="005523F7"/>
    <w:rsid w:val="00552456"/>
    <w:rsid w:val="0055246F"/>
    <w:rsid w:val="0055248C"/>
    <w:rsid w:val="0055248E"/>
    <w:rsid w:val="0055251A"/>
    <w:rsid w:val="00552522"/>
    <w:rsid w:val="00552524"/>
    <w:rsid w:val="00552525"/>
    <w:rsid w:val="00552538"/>
    <w:rsid w:val="00552584"/>
    <w:rsid w:val="005525DC"/>
    <w:rsid w:val="005525F0"/>
    <w:rsid w:val="005525FF"/>
    <w:rsid w:val="005526F3"/>
    <w:rsid w:val="00552762"/>
    <w:rsid w:val="0055277E"/>
    <w:rsid w:val="0055278E"/>
    <w:rsid w:val="005527B5"/>
    <w:rsid w:val="005527C6"/>
    <w:rsid w:val="005527DB"/>
    <w:rsid w:val="005527FB"/>
    <w:rsid w:val="00552818"/>
    <w:rsid w:val="0055284C"/>
    <w:rsid w:val="00552865"/>
    <w:rsid w:val="00552984"/>
    <w:rsid w:val="005529F1"/>
    <w:rsid w:val="00552A3D"/>
    <w:rsid w:val="00552A91"/>
    <w:rsid w:val="00552AA2"/>
    <w:rsid w:val="00552B1C"/>
    <w:rsid w:val="00552B29"/>
    <w:rsid w:val="00552B33"/>
    <w:rsid w:val="00552B6D"/>
    <w:rsid w:val="00552B85"/>
    <w:rsid w:val="00552BA0"/>
    <w:rsid w:val="00552BA8"/>
    <w:rsid w:val="00552BBF"/>
    <w:rsid w:val="00552BD1"/>
    <w:rsid w:val="00552C5B"/>
    <w:rsid w:val="00552C6A"/>
    <w:rsid w:val="00552C73"/>
    <w:rsid w:val="00552C9F"/>
    <w:rsid w:val="00552CEC"/>
    <w:rsid w:val="00552D00"/>
    <w:rsid w:val="00552D05"/>
    <w:rsid w:val="00552D45"/>
    <w:rsid w:val="00552D8A"/>
    <w:rsid w:val="00552D9D"/>
    <w:rsid w:val="00552DBD"/>
    <w:rsid w:val="00552DBF"/>
    <w:rsid w:val="00552E01"/>
    <w:rsid w:val="00552E3E"/>
    <w:rsid w:val="00552E5E"/>
    <w:rsid w:val="00552E84"/>
    <w:rsid w:val="00552EDE"/>
    <w:rsid w:val="00552EED"/>
    <w:rsid w:val="00552F26"/>
    <w:rsid w:val="00552F55"/>
    <w:rsid w:val="00552F6B"/>
    <w:rsid w:val="00552FD9"/>
    <w:rsid w:val="00552FF1"/>
    <w:rsid w:val="00553037"/>
    <w:rsid w:val="00553045"/>
    <w:rsid w:val="005530FA"/>
    <w:rsid w:val="00553134"/>
    <w:rsid w:val="0055313E"/>
    <w:rsid w:val="0055316C"/>
    <w:rsid w:val="0055316D"/>
    <w:rsid w:val="0055316F"/>
    <w:rsid w:val="005531DA"/>
    <w:rsid w:val="0055325D"/>
    <w:rsid w:val="00553299"/>
    <w:rsid w:val="005532BE"/>
    <w:rsid w:val="005532D0"/>
    <w:rsid w:val="00553306"/>
    <w:rsid w:val="0055330B"/>
    <w:rsid w:val="0055333A"/>
    <w:rsid w:val="00553363"/>
    <w:rsid w:val="0055336A"/>
    <w:rsid w:val="0055336B"/>
    <w:rsid w:val="00553390"/>
    <w:rsid w:val="005533CB"/>
    <w:rsid w:val="005533FA"/>
    <w:rsid w:val="0055342F"/>
    <w:rsid w:val="0055343D"/>
    <w:rsid w:val="0055348A"/>
    <w:rsid w:val="005534A0"/>
    <w:rsid w:val="005534A1"/>
    <w:rsid w:val="005534AA"/>
    <w:rsid w:val="005534C5"/>
    <w:rsid w:val="00553516"/>
    <w:rsid w:val="00553534"/>
    <w:rsid w:val="00553571"/>
    <w:rsid w:val="00553580"/>
    <w:rsid w:val="005535E9"/>
    <w:rsid w:val="005535F1"/>
    <w:rsid w:val="005535F8"/>
    <w:rsid w:val="00553613"/>
    <w:rsid w:val="00553625"/>
    <w:rsid w:val="00553631"/>
    <w:rsid w:val="0055364D"/>
    <w:rsid w:val="0055366B"/>
    <w:rsid w:val="00553671"/>
    <w:rsid w:val="00553691"/>
    <w:rsid w:val="005536A5"/>
    <w:rsid w:val="005536AB"/>
    <w:rsid w:val="00553707"/>
    <w:rsid w:val="00553728"/>
    <w:rsid w:val="00553764"/>
    <w:rsid w:val="00553780"/>
    <w:rsid w:val="005537B5"/>
    <w:rsid w:val="0055380B"/>
    <w:rsid w:val="00553819"/>
    <w:rsid w:val="00553833"/>
    <w:rsid w:val="00553903"/>
    <w:rsid w:val="00553966"/>
    <w:rsid w:val="005539CC"/>
    <w:rsid w:val="005539EE"/>
    <w:rsid w:val="00553A3F"/>
    <w:rsid w:val="00553A41"/>
    <w:rsid w:val="00553A4C"/>
    <w:rsid w:val="00553A4F"/>
    <w:rsid w:val="00553A71"/>
    <w:rsid w:val="00553A7C"/>
    <w:rsid w:val="00553A99"/>
    <w:rsid w:val="00553AC9"/>
    <w:rsid w:val="00553B53"/>
    <w:rsid w:val="00553B69"/>
    <w:rsid w:val="00553B72"/>
    <w:rsid w:val="00553B77"/>
    <w:rsid w:val="00553C74"/>
    <w:rsid w:val="00553C7F"/>
    <w:rsid w:val="00553C92"/>
    <w:rsid w:val="00553CD8"/>
    <w:rsid w:val="00553D35"/>
    <w:rsid w:val="00553D56"/>
    <w:rsid w:val="00553D7A"/>
    <w:rsid w:val="00553D9C"/>
    <w:rsid w:val="00553DBD"/>
    <w:rsid w:val="00553DBE"/>
    <w:rsid w:val="00553DD1"/>
    <w:rsid w:val="00553DEA"/>
    <w:rsid w:val="00553DF4"/>
    <w:rsid w:val="00553E0D"/>
    <w:rsid w:val="00553E12"/>
    <w:rsid w:val="00553E81"/>
    <w:rsid w:val="00553ED3"/>
    <w:rsid w:val="00553EE3"/>
    <w:rsid w:val="00553EF1"/>
    <w:rsid w:val="00553F0D"/>
    <w:rsid w:val="00553F13"/>
    <w:rsid w:val="00553F4A"/>
    <w:rsid w:val="00553F75"/>
    <w:rsid w:val="00553F8C"/>
    <w:rsid w:val="00553FAA"/>
    <w:rsid w:val="00553FB9"/>
    <w:rsid w:val="00553FC8"/>
    <w:rsid w:val="00553FD2"/>
    <w:rsid w:val="0055400A"/>
    <w:rsid w:val="00554014"/>
    <w:rsid w:val="0055403B"/>
    <w:rsid w:val="0055404A"/>
    <w:rsid w:val="00554062"/>
    <w:rsid w:val="0055407E"/>
    <w:rsid w:val="005540B6"/>
    <w:rsid w:val="005540C2"/>
    <w:rsid w:val="005540C7"/>
    <w:rsid w:val="005540CE"/>
    <w:rsid w:val="005540CF"/>
    <w:rsid w:val="00554124"/>
    <w:rsid w:val="00554145"/>
    <w:rsid w:val="0055414A"/>
    <w:rsid w:val="0055418B"/>
    <w:rsid w:val="005541AD"/>
    <w:rsid w:val="005541E1"/>
    <w:rsid w:val="00554220"/>
    <w:rsid w:val="00554275"/>
    <w:rsid w:val="0055427B"/>
    <w:rsid w:val="005542D5"/>
    <w:rsid w:val="005542D6"/>
    <w:rsid w:val="00554307"/>
    <w:rsid w:val="00554396"/>
    <w:rsid w:val="0055439A"/>
    <w:rsid w:val="0055440B"/>
    <w:rsid w:val="0055442E"/>
    <w:rsid w:val="0055445C"/>
    <w:rsid w:val="0055446F"/>
    <w:rsid w:val="00554477"/>
    <w:rsid w:val="0055448E"/>
    <w:rsid w:val="00554493"/>
    <w:rsid w:val="005544F0"/>
    <w:rsid w:val="0055452C"/>
    <w:rsid w:val="00554539"/>
    <w:rsid w:val="00554569"/>
    <w:rsid w:val="0055459D"/>
    <w:rsid w:val="005545A7"/>
    <w:rsid w:val="005545F2"/>
    <w:rsid w:val="0055462F"/>
    <w:rsid w:val="00554639"/>
    <w:rsid w:val="00554643"/>
    <w:rsid w:val="00554688"/>
    <w:rsid w:val="005546BE"/>
    <w:rsid w:val="005546CE"/>
    <w:rsid w:val="005546D0"/>
    <w:rsid w:val="005546EC"/>
    <w:rsid w:val="005546FE"/>
    <w:rsid w:val="00554705"/>
    <w:rsid w:val="0055471F"/>
    <w:rsid w:val="00554740"/>
    <w:rsid w:val="0055478B"/>
    <w:rsid w:val="005547CD"/>
    <w:rsid w:val="005547E3"/>
    <w:rsid w:val="005547F8"/>
    <w:rsid w:val="00554811"/>
    <w:rsid w:val="0055481B"/>
    <w:rsid w:val="0055481C"/>
    <w:rsid w:val="00554822"/>
    <w:rsid w:val="0055483D"/>
    <w:rsid w:val="00554869"/>
    <w:rsid w:val="005548A6"/>
    <w:rsid w:val="005548B8"/>
    <w:rsid w:val="0055490C"/>
    <w:rsid w:val="00554919"/>
    <w:rsid w:val="00554946"/>
    <w:rsid w:val="00554952"/>
    <w:rsid w:val="0055496A"/>
    <w:rsid w:val="005549B3"/>
    <w:rsid w:val="005549BE"/>
    <w:rsid w:val="005549C6"/>
    <w:rsid w:val="005549D0"/>
    <w:rsid w:val="00554A3C"/>
    <w:rsid w:val="00554A4A"/>
    <w:rsid w:val="00554A58"/>
    <w:rsid w:val="00554A77"/>
    <w:rsid w:val="00554A8D"/>
    <w:rsid w:val="00554AB2"/>
    <w:rsid w:val="00554AD1"/>
    <w:rsid w:val="00554B04"/>
    <w:rsid w:val="00554B06"/>
    <w:rsid w:val="00554B21"/>
    <w:rsid w:val="00554B25"/>
    <w:rsid w:val="00554B6B"/>
    <w:rsid w:val="00554BCB"/>
    <w:rsid w:val="00554BE8"/>
    <w:rsid w:val="00554BE9"/>
    <w:rsid w:val="00554C08"/>
    <w:rsid w:val="00554C75"/>
    <w:rsid w:val="00554CAE"/>
    <w:rsid w:val="00554CB1"/>
    <w:rsid w:val="00554CDD"/>
    <w:rsid w:val="00554CF5"/>
    <w:rsid w:val="00554CFB"/>
    <w:rsid w:val="00554D77"/>
    <w:rsid w:val="00554DA3"/>
    <w:rsid w:val="00554DAA"/>
    <w:rsid w:val="00554DB5"/>
    <w:rsid w:val="00554DD0"/>
    <w:rsid w:val="00554DD9"/>
    <w:rsid w:val="00554E3B"/>
    <w:rsid w:val="00554E50"/>
    <w:rsid w:val="00554EC1"/>
    <w:rsid w:val="00554F33"/>
    <w:rsid w:val="00554F67"/>
    <w:rsid w:val="00554F8A"/>
    <w:rsid w:val="00554FE4"/>
    <w:rsid w:val="00554FE9"/>
    <w:rsid w:val="0055500C"/>
    <w:rsid w:val="00555067"/>
    <w:rsid w:val="00555078"/>
    <w:rsid w:val="00555092"/>
    <w:rsid w:val="005550B3"/>
    <w:rsid w:val="005550DA"/>
    <w:rsid w:val="005550EC"/>
    <w:rsid w:val="0055510A"/>
    <w:rsid w:val="00555184"/>
    <w:rsid w:val="005551AB"/>
    <w:rsid w:val="005551AC"/>
    <w:rsid w:val="005551BA"/>
    <w:rsid w:val="00555206"/>
    <w:rsid w:val="0055528E"/>
    <w:rsid w:val="005552DC"/>
    <w:rsid w:val="005552E0"/>
    <w:rsid w:val="00555307"/>
    <w:rsid w:val="00555318"/>
    <w:rsid w:val="00555369"/>
    <w:rsid w:val="00555393"/>
    <w:rsid w:val="005553AB"/>
    <w:rsid w:val="005553D4"/>
    <w:rsid w:val="00555408"/>
    <w:rsid w:val="00555422"/>
    <w:rsid w:val="00555494"/>
    <w:rsid w:val="00555496"/>
    <w:rsid w:val="00555504"/>
    <w:rsid w:val="00555510"/>
    <w:rsid w:val="00555520"/>
    <w:rsid w:val="00555535"/>
    <w:rsid w:val="00555551"/>
    <w:rsid w:val="00555568"/>
    <w:rsid w:val="005555CE"/>
    <w:rsid w:val="005555E0"/>
    <w:rsid w:val="0055560F"/>
    <w:rsid w:val="0055562F"/>
    <w:rsid w:val="00555637"/>
    <w:rsid w:val="0055564C"/>
    <w:rsid w:val="0055565E"/>
    <w:rsid w:val="005556CD"/>
    <w:rsid w:val="005556E9"/>
    <w:rsid w:val="005556EF"/>
    <w:rsid w:val="0055572B"/>
    <w:rsid w:val="00555763"/>
    <w:rsid w:val="0055576E"/>
    <w:rsid w:val="005557A5"/>
    <w:rsid w:val="005557BD"/>
    <w:rsid w:val="0055581C"/>
    <w:rsid w:val="00555837"/>
    <w:rsid w:val="00555843"/>
    <w:rsid w:val="00555877"/>
    <w:rsid w:val="0055597A"/>
    <w:rsid w:val="005559C9"/>
    <w:rsid w:val="005559D4"/>
    <w:rsid w:val="005559E9"/>
    <w:rsid w:val="00555A2C"/>
    <w:rsid w:val="00555A4E"/>
    <w:rsid w:val="00555A53"/>
    <w:rsid w:val="00555A6D"/>
    <w:rsid w:val="00555A70"/>
    <w:rsid w:val="00555A7D"/>
    <w:rsid w:val="00555ABD"/>
    <w:rsid w:val="00555ACD"/>
    <w:rsid w:val="00555ADA"/>
    <w:rsid w:val="00555AEB"/>
    <w:rsid w:val="00555AF8"/>
    <w:rsid w:val="00555B57"/>
    <w:rsid w:val="00555B9A"/>
    <w:rsid w:val="00555BAE"/>
    <w:rsid w:val="00555BF9"/>
    <w:rsid w:val="00555C52"/>
    <w:rsid w:val="00555C5A"/>
    <w:rsid w:val="00555C61"/>
    <w:rsid w:val="00555C7B"/>
    <w:rsid w:val="00555C87"/>
    <w:rsid w:val="00555C93"/>
    <w:rsid w:val="00555C9C"/>
    <w:rsid w:val="00555CA5"/>
    <w:rsid w:val="00555CB5"/>
    <w:rsid w:val="00555D0B"/>
    <w:rsid w:val="00555D1D"/>
    <w:rsid w:val="00555D92"/>
    <w:rsid w:val="00555E28"/>
    <w:rsid w:val="00555E66"/>
    <w:rsid w:val="00555E8A"/>
    <w:rsid w:val="00555EC7"/>
    <w:rsid w:val="00555EDA"/>
    <w:rsid w:val="00555F47"/>
    <w:rsid w:val="00555FA3"/>
    <w:rsid w:val="00555FB5"/>
    <w:rsid w:val="00555FC4"/>
    <w:rsid w:val="00556062"/>
    <w:rsid w:val="0055607D"/>
    <w:rsid w:val="00556096"/>
    <w:rsid w:val="005560BF"/>
    <w:rsid w:val="005560C2"/>
    <w:rsid w:val="005560D8"/>
    <w:rsid w:val="005560E9"/>
    <w:rsid w:val="0055614C"/>
    <w:rsid w:val="0055616E"/>
    <w:rsid w:val="00556183"/>
    <w:rsid w:val="00556188"/>
    <w:rsid w:val="0055619C"/>
    <w:rsid w:val="0055619E"/>
    <w:rsid w:val="005561AA"/>
    <w:rsid w:val="005561AD"/>
    <w:rsid w:val="005561C9"/>
    <w:rsid w:val="005561FB"/>
    <w:rsid w:val="00556223"/>
    <w:rsid w:val="00556225"/>
    <w:rsid w:val="0055622A"/>
    <w:rsid w:val="0055623B"/>
    <w:rsid w:val="0055623C"/>
    <w:rsid w:val="00556256"/>
    <w:rsid w:val="0055626D"/>
    <w:rsid w:val="005562B7"/>
    <w:rsid w:val="005562F9"/>
    <w:rsid w:val="0055632A"/>
    <w:rsid w:val="0055633C"/>
    <w:rsid w:val="00556340"/>
    <w:rsid w:val="00556355"/>
    <w:rsid w:val="00556384"/>
    <w:rsid w:val="005563B8"/>
    <w:rsid w:val="005563CC"/>
    <w:rsid w:val="005563F0"/>
    <w:rsid w:val="0055649D"/>
    <w:rsid w:val="005564C6"/>
    <w:rsid w:val="005564F8"/>
    <w:rsid w:val="0055650B"/>
    <w:rsid w:val="00556526"/>
    <w:rsid w:val="0055653B"/>
    <w:rsid w:val="0055658C"/>
    <w:rsid w:val="00556598"/>
    <w:rsid w:val="0055659A"/>
    <w:rsid w:val="005565D3"/>
    <w:rsid w:val="005565DA"/>
    <w:rsid w:val="005565F3"/>
    <w:rsid w:val="0055661B"/>
    <w:rsid w:val="00556647"/>
    <w:rsid w:val="0055664C"/>
    <w:rsid w:val="00556659"/>
    <w:rsid w:val="005566AF"/>
    <w:rsid w:val="005566C3"/>
    <w:rsid w:val="00556705"/>
    <w:rsid w:val="0055670C"/>
    <w:rsid w:val="0055671B"/>
    <w:rsid w:val="00556741"/>
    <w:rsid w:val="00556766"/>
    <w:rsid w:val="00556774"/>
    <w:rsid w:val="0055678E"/>
    <w:rsid w:val="005567A4"/>
    <w:rsid w:val="005567CE"/>
    <w:rsid w:val="00556809"/>
    <w:rsid w:val="00556817"/>
    <w:rsid w:val="0055681D"/>
    <w:rsid w:val="0055683B"/>
    <w:rsid w:val="00556867"/>
    <w:rsid w:val="0055687F"/>
    <w:rsid w:val="005568C2"/>
    <w:rsid w:val="005568F3"/>
    <w:rsid w:val="00556904"/>
    <w:rsid w:val="00556968"/>
    <w:rsid w:val="0055697F"/>
    <w:rsid w:val="005569DB"/>
    <w:rsid w:val="005569E7"/>
    <w:rsid w:val="00556A1D"/>
    <w:rsid w:val="00556A5A"/>
    <w:rsid w:val="00556A91"/>
    <w:rsid w:val="00556AA1"/>
    <w:rsid w:val="00556AC3"/>
    <w:rsid w:val="00556AC4"/>
    <w:rsid w:val="00556AD5"/>
    <w:rsid w:val="00556B1E"/>
    <w:rsid w:val="00556B81"/>
    <w:rsid w:val="00556B8B"/>
    <w:rsid w:val="00556B8F"/>
    <w:rsid w:val="00556B98"/>
    <w:rsid w:val="00556BAA"/>
    <w:rsid w:val="00556BAB"/>
    <w:rsid w:val="00556BE7"/>
    <w:rsid w:val="00556C5C"/>
    <w:rsid w:val="00556CA6"/>
    <w:rsid w:val="00556CA9"/>
    <w:rsid w:val="00556CD5"/>
    <w:rsid w:val="00556D08"/>
    <w:rsid w:val="00556D59"/>
    <w:rsid w:val="00556D72"/>
    <w:rsid w:val="00556DAC"/>
    <w:rsid w:val="00556E89"/>
    <w:rsid w:val="00556EA3"/>
    <w:rsid w:val="00556EA8"/>
    <w:rsid w:val="00556EBF"/>
    <w:rsid w:val="00556EE6"/>
    <w:rsid w:val="00556F32"/>
    <w:rsid w:val="00556F54"/>
    <w:rsid w:val="00556F8D"/>
    <w:rsid w:val="00556F9B"/>
    <w:rsid w:val="00556FD0"/>
    <w:rsid w:val="00556FFE"/>
    <w:rsid w:val="00557006"/>
    <w:rsid w:val="005570E0"/>
    <w:rsid w:val="005570E6"/>
    <w:rsid w:val="005570F8"/>
    <w:rsid w:val="00557106"/>
    <w:rsid w:val="00557113"/>
    <w:rsid w:val="00557132"/>
    <w:rsid w:val="0055716F"/>
    <w:rsid w:val="005571AA"/>
    <w:rsid w:val="00557209"/>
    <w:rsid w:val="0055722F"/>
    <w:rsid w:val="0055723C"/>
    <w:rsid w:val="005572AE"/>
    <w:rsid w:val="005572BD"/>
    <w:rsid w:val="005572BF"/>
    <w:rsid w:val="005572C6"/>
    <w:rsid w:val="005572E9"/>
    <w:rsid w:val="005572EC"/>
    <w:rsid w:val="00557333"/>
    <w:rsid w:val="0055735F"/>
    <w:rsid w:val="005573D6"/>
    <w:rsid w:val="005573E5"/>
    <w:rsid w:val="00557422"/>
    <w:rsid w:val="0055743B"/>
    <w:rsid w:val="0055746F"/>
    <w:rsid w:val="005574B6"/>
    <w:rsid w:val="005574D1"/>
    <w:rsid w:val="005574D6"/>
    <w:rsid w:val="0055750B"/>
    <w:rsid w:val="00557541"/>
    <w:rsid w:val="00557583"/>
    <w:rsid w:val="0055758C"/>
    <w:rsid w:val="00557595"/>
    <w:rsid w:val="005575A9"/>
    <w:rsid w:val="005575E7"/>
    <w:rsid w:val="0055765C"/>
    <w:rsid w:val="0055766C"/>
    <w:rsid w:val="00557670"/>
    <w:rsid w:val="0055769D"/>
    <w:rsid w:val="005576CF"/>
    <w:rsid w:val="005576D4"/>
    <w:rsid w:val="005576F9"/>
    <w:rsid w:val="0055770F"/>
    <w:rsid w:val="00557727"/>
    <w:rsid w:val="00557768"/>
    <w:rsid w:val="00557791"/>
    <w:rsid w:val="0055779B"/>
    <w:rsid w:val="0055779F"/>
    <w:rsid w:val="005577C2"/>
    <w:rsid w:val="00557809"/>
    <w:rsid w:val="0055780B"/>
    <w:rsid w:val="00557812"/>
    <w:rsid w:val="0055782D"/>
    <w:rsid w:val="00557854"/>
    <w:rsid w:val="005578E6"/>
    <w:rsid w:val="005578F2"/>
    <w:rsid w:val="00557914"/>
    <w:rsid w:val="0055791F"/>
    <w:rsid w:val="00557929"/>
    <w:rsid w:val="0055792D"/>
    <w:rsid w:val="00557967"/>
    <w:rsid w:val="00557971"/>
    <w:rsid w:val="005579F9"/>
    <w:rsid w:val="005579FD"/>
    <w:rsid w:val="00557A5D"/>
    <w:rsid w:val="00557A6C"/>
    <w:rsid w:val="00557A8A"/>
    <w:rsid w:val="00557A93"/>
    <w:rsid w:val="00557AC4"/>
    <w:rsid w:val="00557AFF"/>
    <w:rsid w:val="00557B2E"/>
    <w:rsid w:val="00557B6A"/>
    <w:rsid w:val="00557B89"/>
    <w:rsid w:val="00557B9C"/>
    <w:rsid w:val="00557BAA"/>
    <w:rsid w:val="00557BD3"/>
    <w:rsid w:val="00557C08"/>
    <w:rsid w:val="00557CB2"/>
    <w:rsid w:val="00557D0B"/>
    <w:rsid w:val="00557D3A"/>
    <w:rsid w:val="00557D9C"/>
    <w:rsid w:val="00557DA8"/>
    <w:rsid w:val="00557DDB"/>
    <w:rsid w:val="00557DF8"/>
    <w:rsid w:val="00557E1D"/>
    <w:rsid w:val="00557E28"/>
    <w:rsid w:val="00557E2B"/>
    <w:rsid w:val="00557E3D"/>
    <w:rsid w:val="00557E4E"/>
    <w:rsid w:val="00557E5E"/>
    <w:rsid w:val="00557E97"/>
    <w:rsid w:val="00557EB8"/>
    <w:rsid w:val="00557EC4"/>
    <w:rsid w:val="00557EEA"/>
    <w:rsid w:val="00557F17"/>
    <w:rsid w:val="00557F3C"/>
    <w:rsid w:val="00557F7C"/>
    <w:rsid w:val="00557F86"/>
    <w:rsid w:val="00557F9E"/>
    <w:rsid w:val="00557FB2"/>
    <w:rsid w:val="00557FC3"/>
    <w:rsid w:val="00557FDC"/>
    <w:rsid w:val="00557FFD"/>
    <w:rsid w:val="00560036"/>
    <w:rsid w:val="0056007A"/>
    <w:rsid w:val="00560091"/>
    <w:rsid w:val="00560095"/>
    <w:rsid w:val="005600EF"/>
    <w:rsid w:val="00560102"/>
    <w:rsid w:val="0056010B"/>
    <w:rsid w:val="00560133"/>
    <w:rsid w:val="00560162"/>
    <w:rsid w:val="00560164"/>
    <w:rsid w:val="0056016D"/>
    <w:rsid w:val="0056018B"/>
    <w:rsid w:val="005601B3"/>
    <w:rsid w:val="005601C9"/>
    <w:rsid w:val="00560203"/>
    <w:rsid w:val="00560206"/>
    <w:rsid w:val="00560207"/>
    <w:rsid w:val="00560220"/>
    <w:rsid w:val="00560245"/>
    <w:rsid w:val="00560255"/>
    <w:rsid w:val="0056027B"/>
    <w:rsid w:val="0056028D"/>
    <w:rsid w:val="0056029E"/>
    <w:rsid w:val="005602AB"/>
    <w:rsid w:val="005602D0"/>
    <w:rsid w:val="00560328"/>
    <w:rsid w:val="00560403"/>
    <w:rsid w:val="0056044C"/>
    <w:rsid w:val="005604C4"/>
    <w:rsid w:val="005604CB"/>
    <w:rsid w:val="005604E4"/>
    <w:rsid w:val="005604E7"/>
    <w:rsid w:val="005604F2"/>
    <w:rsid w:val="00560526"/>
    <w:rsid w:val="0056053D"/>
    <w:rsid w:val="0056055C"/>
    <w:rsid w:val="00560567"/>
    <w:rsid w:val="00560595"/>
    <w:rsid w:val="00560618"/>
    <w:rsid w:val="00560635"/>
    <w:rsid w:val="0056063F"/>
    <w:rsid w:val="0056069A"/>
    <w:rsid w:val="005606A6"/>
    <w:rsid w:val="005606B3"/>
    <w:rsid w:val="005606E6"/>
    <w:rsid w:val="0056076C"/>
    <w:rsid w:val="005607A3"/>
    <w:rsid w:val="005607A7"/>
    <w:rsid w:val="005607B6"/>
    <w:rsid w:val="0056082E"/>
    <w:rsid w:val="00560831"/>
    <w:rsid w:val="00560847"/>
    <w:rsid w:val="00560868"/>
    <w:rsid w:val="00560887"/>
    <w:rsid w:val="00560894"/>
    <w:rsid w:val="005608C6"/>
    <w:rsid w:val="005608D8"/>
    <w:rsid w:val="00560921"/>
    <w:rsid w:val="0056093C"/>
    <w:rsid w:val="00560979"/>
    <w:rsid w:val="005609BF"/>
    <w:rsid w:val="005609CB"/>
    <w:rsid w:val="005609CF"/>
    <w:rsid w:val="005609F9"/>
    <w:rsid w:val="00560A5E"/>
    <w:rsid w:val="00560A94"/>
    <w:rsid w:val="00560AC7"/>
    <w:rsid w:val="00560ACC"/>
    <w:rsid w:val="00560AE4"/>
    <w:rsid w:val="00560AFB"/>
    <w:rsid w:val="00560AFF"/>
    <w:rsid w:val="00560B02"/>
    <w:rsid w:val="00560B1C"/>
    <w:rsid w:val="00560B2B"/>
    <w:rsid w:val="00560B6E"/>
    <w:rsid w:val="00560B77"/>
    <w:rsid w:val="00560BB9"/>
    <w:rsid w:val="00560BCA"/>
    <w:rsid w:val="00560C1A"/>
    <w:rsid w:val="00560C2D"/>
    <w:rsid w:val="00560C50"/>
    <w:rsid w:val="00560CBB"/>
    <w:rsid w:val="00560CCF"/>
    <w:rsid w:val="00560CFC"/>
    <w:rsid w:val="00560D13"/>
    <w:rsid w:val="00560D22"/>
    <w:rsid w:val="00560D38"/>
    <w:rsid w:val="00560D44"/>
    <w:rsid w:val="00560DC2"/>
    <w:rsid w:val="00560DC6"/>
    <w:rsid w:val="00560E1C"/>
    <w:rsid w:val="00560E1D"/>
    <w:rsid w:val="00560E70"/>
    <w:rsid w:val="00560E73"/>
    <w:rsid w:val="00560E82"/>
    <w:rsid w:val="00560E8D"/>
    <w:rsid w:val="00560EAC"/>
    <w:rsid w:val="00560EBF"/>
    <w:rsid w:val="00560EC9"/>
    <w:rsid w:val="00560EDA"/>
    <w:rsid w:val="00560EF3"/>
    <w:rsid w:val="00560F00"/>
    <w:rsid w:val="00560F0B"/>
    <w:rsid w:val="00560F15"/>
    <w:rsid w:val="00560F28"/>
    <w:rsid w:val="00560F5C"/>
    <w:rsid w:val="00560F9D"/>
    <w:rsid w:val="00561003"/>
    <w:rsid w:val="005610A7"/>
    <w:rsid w:val="005610D2"/>
    <w:rsid w:val="005610F2"/>
    <w:rsid w:val="00561140"/>
    <w:rsid w:val="0056120A"/>
    <w:rsid w:val="0056122C"/>
    <w:rsid w:val="00561236"/>
    <w:rsid w:val="0056125C"/>
    <w:rsid w:val="00561284"/>
    <w:rsid w:val="00561298"/>
    <w:rsid w:val="005612BC"/>
    <w:rsid w:val="0056132D"/>
    <w:rsid w:val="00561348"/>
    <w:rsid w:val="00561352"/>
    <w:rsid w:val="00561380"/>
    <w:rsid w:val="00561383"/>
    <w:rsid w:val="00561408"/>
    <w:rsid w:val="00561466"/>
    <w:rsid w:val="005614AA"/>
    <w:rsid w:val="005614F2"/>
    <w:rsid w:val="005614F5"/>
    <w:rsid w:val="0056152A"/>
    <w:rsid w:val="00561536"/>
    <w:rsid w:val="00561560"/>
    <w:rsid w:val="005615A8"/>
    <w:rsid w:val="005615B4"/>
    <w:rsid w:val="005615EB"/>
    <w:rsid w:val="00561638"/>
    <w:rsid w:val="0056166F"/>
    <w:rsid w:val="00561682"/>
    <w:rsid w:val="005616F7"/>
    <w:rsid w:val="00561713"/>
    <w:rsid w:val="005617B2"/>
    <w:rsid w:val="005617E5"/>
    <w:rsid w:val="00561805"/>
    <w:rsid w:val="0056186C"/>
    <w:rsid w:val="005618B1"/>
    <w:rsid w:val="005618B9"/>
    <w:rsid w:val="005618C4"/>
    <w:rsid w:val="005618D5"/>
    <w:rsid w:val="005618E1"/>
    <w:rsid w:val="005618E6"/>
    <w:rsid w:val="0056190A"/>
    <w:rsid w:val="0056193C"/>
    <w:rsid w:val="0056194D"/>
    <w:rsid w:val="005619F3"/>
    <w:rsid w:val="005619F8"/>
    <w:rsid w:val="00561A0A"/>
    <w:rsid w:val="00561A37"/>
    <w:rsid w:val="00561A43"/>
    <w:rsid w:val="00561AAC"/>
    <w:rsid w:val="00561AC9"/>
    <w:rsid w:val="00561AE5"/>
    <w:rsid w:val="00561AE8"/>
    <w:rsid w:val="00561AF7"/>
    <w:rsid w:val="00561B20"/>
    <w:rsid w:val="00561B28"/>
    <w:rsid w:val="00561BA5"/>
    <w:rsid w:val="00561BAB"/>
    <w:rsid w:val="00561BDC"/>
    <w:rsid w:val="00561BF3"/>
    <w:rsid w:val="00561C04"/>
    <w:rsid w:val="00561C9B"/>
    <w:rsid w:val="00561CB0"/>
    <w:rsid w:val="00561CEA"/>
    <w:rsid w:val="00561D3A"/>
    <w:rsid w:val="00561D6A"/>
    <w:rsid w:val="00561D7A"/>
    <w:rsid w:val="00561DEA"/>
    <w:rsid w:val="00561DFD"/>
    <w:rsid w:val="00561E0A"/>
    <w:rsid w:val="00561E14"/>
    <w:rsid w:val="00561E23"/>
    <w:rsid w:val="00561E28"/>
    <w:rsid w:val="00561E44"/>
    <w:rsid w:val="00561E66"/>
    <w:rsid w:val="00561E90"/>
    <w:rsid w:val="00561E9B"/>
    <w:rsid w:val="00561EBF"/>
    <w:rsid w:val="00561EC1"/>
    <w:rsid w:val="00561F05"/>
    <w:rsid w:val="00561F0C"/>
    <w:rsid w:val="00561FD6"/>
    <w:rsid w:val="00561FD7"/>
    <w:rsid w:val="0056205B"/>
    <w:rsid w:val="00562095"/>
    <w:rsid w:val="00562099"/>
    <w:rsid w:val="005620D0"/>
    <w:rsid w:val="00562131"/>
    <w:rsid w:val="0056219A"/>
    <w:rsid w:val="00562237"/>
    <w:rsid w:val="00562239"/>
    <w:rsid w:val="00562247"/>
    <w:rsid w:val="00562274"/>
    <w:rsid w:val="00562278"/>
    <w:rsid w:val="00562282"/>
    <w:rsid w:val="0056229F"/>
    <w:rsid w:val="005622D3"/>
    <w:rsid w:val="005622EC"/>
    <w:rsid w:val="005622F4"/>
    <w:rsid w:val="0056233D"/>
    <w:rsid w:val="00562355"/>
    <w:rsid w:val="0056237C"/>
    <w:rsid w:val="005623E5"/>
    <w:rsid w:val="00562404"/>
    <w:rsid w:val="00562452"/>
    <w:rsid w:val="005624A4"/>
    <w:rsid w:val="005624B0"/>
    <w:rsid w:val="00562517"/>
    <w:rsid w:val="00562543"/>
    <w:rsid w:val="00562558"/>
    <w:rsid w:val="00562593"/>
    <w:rsid w:val="005625BB"/>
    <w:rsid w:val="005625FA"/>
    <w:rsid w:val="00562604"/>
    <w:rsid w:val="005626B3"/>
    <w:rsid w:val="00562768"/>
    <w:rsid w:val="0056278E"/>
    <w:rsid w:val="00562823"/>
    <w:rsid w:val="0056282F"/>
    <w:rsid w:val="0056285B"/>
    <w:rsid w:val="00562862"/>
    <w:rsid w:val="00562870"/>
    <w:rsid w:val="0056287A"/>
    <w:rsid w:val="005628A7"/>
    <w:rsid w:val="005628C3"/>
    <w:rsid w:val="0056293C"/>
    <w:rsid w:val="00562965"/>
    <w:rsid w:val="005629E4"/>
    <w:rsid w:val="00562A1B"/>
    <w:rsid w:val="00562A44"/>
    <w:rsid w:val="00562A49"/>
    <w:rsid w:val="00562A8C"/>
    <w:rsid w:val="00562AA3"/>
    <w:rsid w:val="00562ACB"/>
    <w:rsid w:val="00562AD0"/>
    <w:rsid w:val="00562AF4"/>
    <w:rsid w:val="00562B0E"/>
    <w:rsid w:val="00562B24"/>
    <w:rsid w:val="00562BC9"/>
    <w:rsid w:val="00562BDB"/>
    <w:rsid w:val="00562BDE"/>
    <w:rsid w:val="00562BF4"/>
    <w:rsid w:val="00562BF5"/>
    <w:rsid w:val="00562C98"/>
    <w:rsid w:val="00562CA6"/>
    <w:rsid w:val="00562CDF"/>
    <w:rsid w:val="00562CE3"/>
    <w:rsid w:val="00562D35"/>
    <w:rsid w:val="00562D48"/>
    <w:rsid w:val="00562D5D"/>
    <w:rsid w:val="00562DAC"/>
    <w:rsid w:val="00562DD8"/>
    <w:rsid w:val="00562DE7"/>
    <w:rsid w:val="00562DE9"/>
    <w:rsid w:val="00562E1F"/>
    <w:rsid w:val="00562E30"/>
    <w:rsid w:val="00562E49"/>
    <w:rsid w:val="00562EC3"/>
    <w:rsid w:val="00562EDA"/>
    <w:rsid w:val="00562F0E"/>
    <w:rsid w:val="00562F1A"/>
    <w:rsid w:val="00562F41"/>
    <w:rsid w:val="00562F45"/>
    <w:rsid w:val="00562F87"/>
    <w:rsid w:val="00562F90"/>
    <w:rsid w:val="00562FB6"/>
    <w:rsid w:val="00562FB9"/>
    <w:rsid w:val="00562FC5"/>
    <w:rsid w:val="00563009"/>
    <w:rsid w:val="00563012"/>
    <w:rsid w:val="0056309A"/>
    <w:rsid w:val="0056309C"/>
    <w:rsid w:val="005630FF"/>
    <w:rsid w:val="0056311C"/>
    <w:rsid w:val="00563130"/>
    <w:rsid w:val="00563141"/>
    <w:rsid w:val="00563148"/>
    <w:rsid w:val="00563174"/>
    <w:rsid w:val="0056317D"/>
    <w:rsid w:val="005631C0"/>
    <w:rsid w:val="005631D1"/>
    <w:rsid w:val="005631DD"/>
    <w:rsid w:val="005631F7"/>
    <w:rsid w:val="0056321B"/>
    <w:rsid w:val="00563228"/>
    <w:rsid w:val="00563251"/>
    <w:rsid w:val="00563297"/>
    <w:rsid w:val="005632AE"/>
    <w:rsid w:val="005632D3"/>
    <w:rsid w:val="005632E1"/>
    <w:rsid w:val="00563315"/>
    <w:rsid w:val="00563332"/>
    <w:rsid w:val="0056333D"/>
    <w:rsid w:val="00563344"/>
    <w:rsid w:val="0056334E"/>
    <w:rsid w:val="0056339F"/>
    <w:rsid w:val="005633BA"/>
    <w:rsid w:val="00563453"/>
    <w:rsid w:val="00563488"/>
    <w:rsid w:val="00563495"/>
    <w:rsid w:val="005634AC"/>
    <w:rsid w:val="005634E6"/>
    <w:rsid w:val="00563505"/>
    <w:rsid w:val="0056350F"/>
    <w:rsid w:val="00563552"/>
    <w:rsid w:val="00563596"/>
    <w:rsid w:val="005635CD"/>
    <w:rsid w:val="005635E3"/>
    <w:rsid w:val="0056360E"/>
    <w:rsid w:val="00563620"/>
    <w:rsid w:val="0056364E"/>
    <w:rsid w:val="005636C3"/>
    <w:rsid w:val="005636D7"/>
    <w:rsid w:val="005636F0"/>
    <w:rsid w:val="00563717"/>
    <w:rsid w:val="00563757"/>
    <w:rsid w:val="00563765"/>
    <w:rsid w:val="005637E6"/>
    <w:rsid w:val="005637F4"/>
    <w:rsid w:val="005637FA"/>
    <w:rsid w:val="005637FD"/>
    <w:rsid w:val="0056382E"/>
    <w:rsid w:val="00563847"/>
    <w:rsid w:val="00563873"/>
    <w:rsid w:val="005638AE"/>
    <w:rsid w:val="005638C8"/>
    <w:rsid w:val="0056397F"/>
    <w:rsid w:val="005639BB"/>
    <w:rsid w:val="005639D0"/>
    <w:rsid w:val="005639D8"/>
    <w:rsid w:val="00563A30"/>
    <w:rsid w:val="00563A41"/>
    <w:rsid w:val="00563A93"/>
    <w:rsid w:val="00563A9E"/>
    <w:rsid w:val="00563ADA"/>
    <w:rsid w:val="00563BD4"/>
    <w:rsid w:val="00563C1C"/>
    <w:rsid w:val="00563C57"/>
    <w:rsid w:val="00563C87"/>
    <w:rsid w:val="00563C98"/>
    <w:rsid w:val="00563CA1"/>
    <w:rsid w:val="00563CAF"/>
    <w:rsid w:val="00563CF5"/>
    <w:rsid w:val="00563D01"/>
    <w:rsid w:val="00563D86"/>
    <w:rsid w:val="00563D88"/>
    <w:rsid w:val="00563DAA"/>
    <w:rsid w:val="00563DC5"/>
    <w:rsid w:val="00563DD3"/>
    <w:rsid w:val="00563E1E"/>
    <w:rsid w:val="00563E3A"/>
    <w:rsid w:val="00563E4B"/>
    <w:rsid w:val="00563E4D"/>
    <w:rsid w:val="00563E54"/>
    <w:rsid w:val="00563EB2"/>
    <w:rsid w:val="00563ED8"/>
    <w:rsid w:val="00563F22"/>
    <w:rsid w:val="00563F4D"/>
    <w:rsid w:val="00563F6F"/>
    <w:rsid w:val="00564008"/>
    <w:rsid w:val="0056400A"/>
    <w:rsid w:val="0056401E"/>
    <w:rsid w:val="0056402F"/>
    <w:rsid w:val="00564040"/>
    <w:rsid w:val="00564052"/>
    <w:rsid w:val="00564053"/>
    <w:rsid w:val="0056406B"/>
    <w:rsid w:val="00564073"/>
    <w:rsid w:val="005640B4"/>
    <w:rsid w:val="005640FB"/>
    <w:rsid w:val="0056410A"/>
    <w:rsid w:val="00564123"/>
    <w:rsid w:val="00564130"/>
    <w:rsid w:val="0056415B"/>
    <w:rsid w:val="0056419C"/>
    <w:rsid w:val="00564250"/>
    <w:rsid w:val="00564293"/>
    <w:rsid w:val="005642DF"/>
    <w:rsid w:val="005642E4"/>
    <w:rsid w:val="00564309"/>
    <w:rsid w:val="00564350"/>
    <w:rsid w:val="00564373"/>
    <w:rsid w:val="00564383"/>
    <w:rsid w:val="00564394"/>
    <w:rsid w:val="005643BF"/>
    <w:rsid w:val="00564435"/>
    <w:rsid w:val="00564474"/>
    <w:rsid w:val="005644B2"/>
    <w:rsid w:val="005644E7"/>
    <w:rsid w:val="005644F8"/>
    <w:rsid w:val="0056452C"/>
    <w:rsid w:val="0056454E"/>
    <w:rsid w:val="00564566"/>
    <w:rsid w:val="00564574"/>
    <w:rsid w:val="00564632"/>
    <w:rsid w:val="00564662"/>
    <w:rsid w:val="00564680"/>
    <w:rsid w:val="0056468F"/>
    <w:rsid w:val="005646F0"/>
    <w:rsid w:val="005646F3"/>
    <w:rsid w:val="005646FB"/>
    <w:rsid w:val="00564781"/>
    <w:rsid w:val="0056479D"/>
    <w:rsid w:val="005647E9"/>
    <w:rsid w:val="00564801"/>
    <w:rsid w:val="0056483E"/>
    <w:rsid w:val="00564862"/>
    <w:rsid w:val="005648A8"/>
    <w:rsid w:val="005648AA"/>
    <w:rsid w:val="005648AB"/>
    <w:rsid w:val="005648C2"/>
    <w:rsid w:val="005648DC"/>
    <w:rsid w:val="005648FB"/>
    <w:rsid w:val="00564902"/>
    <w:rsid w:val="0056491E"/>
    <w:rsid w:val="00564953"/>
    <w:rsid w:val="00564969"/>
    <w:rsid w:val="005649A4"/>
    <w:rsid w:val="005649CC"/>
    <w:rsid w:val="005649FA"/>
    <w:rsid w:val="00564A94"/>
    <w:rsid w:val="00564A98"/>
    <w:rsid w:val="00564A9A"/>
    <w:rsid w:val="00564AA1"/>
    <w:rsid w:val="00564ABC"/>
    <w:rsid w:val="00564ACD"/>
    <w:rsid w:val="00564AF3"/>
    <w:rsid w:val="00564AFC"/>
    <w:rsid w:val="00564B2D"/>
    <w:rsid w:val="00564B4A"/>
    <w:rsid w:val="00564B8E"/>
    <w:rsid w:val="00564B9D"/>
    <w:rsid w:val="00564BB0"/>
    <w:rsid w:val="00564BB6"/>
    <w:rsid w:val="00564C17"/>
    <w:rsid w:val="00564C2B"/>
    <w:rsid w:val="00564C93"/>
    <w:rsid w:val="00564CF5"/>
    <w:rsid w:val="00564D32"/>
    <w:rsid w:val="00564D6F"/>
    <w:rsid w:val="00564D93"/>
    <w:rsid w:val="00564DA8"/>
    <w:rsid w:val="00564DDA"/>
    <w:rsid w:val="00564DE1"/>
    <w:rsid w:val="00564DE6"/>
    <w:rsid w:val="00564DF2"/>
    <w:rsid w:val="00564E08"/>
    <w:rsid w:val="00564E21"/>
    <w:rsid w:val="00564E48"/>
    <w:rsid w:val="00564E4F"/>
    <w:rsid w:val="00564E69"/>
    <w:rsid w:val="00564E89"/>
    <w:rsid w:val="00564E8F"/>
    <w:rsid w:val="00564EA1"/>
    <w:rsid w:val="00564EB8"/>
    <w:rsid w:val="00564EDD"/>
    <w:rsid w:val="00564EE0"/>
    <w:rsid w:val="00564EE5"/>
    <w:rsid w:val="00564F06"/>
    <w:rsid w:val="00564F0A"/>
    <w:rsid w:val="00564F18"/>
    <w:rsid w:val="00564F19"/>
    <w:rsid w:val="00564F21"/>
    <w:rsid w:val="00564F5D"/>
    <w:rsid w:val="00564FA8"/>
    <w:rsid w:val="00564FB3"/>
    <w:rsid w:val="00564FD4"/>
    <w:rsid w:val="00565041"/>
    <w:rsid w:val="00565042"/>
    <w:rsid w:val="0056505F"/>
    <w:rsid w:val="00565074"/>
    <w:rsid w:val="00565078"/>
    <w:rsid w:val="00565081"/>
    <w:rsid w:val="0056508A"/>
    <w:rsid w:val="00565097"/>
    <w:rsid w:val="005650C7"/>
    <w:rsid w:val="005650FE"/>
    <w:rsid w:val="00565105"/>
    <w:rsid w:val="00565107"/>
    <w:rsid w:val="00565112"/>
    <w:rsid w:val="0056511B"/>
    <w:rsid w:val="00565130"/>
    <w:rsid w:val="00565137"/>
    <w:rsid w:val="0056513C"/>
    <w:rsid w:val="0056513E"/>
    <w:rsid w:val="00565144"/>
    <w:rsid w:val="00565193"/>
    <w:rsid w:val="005651A6"/>
    <w:rsid w:val="005651A8"/>
    <w:rsid w:val="005651EF"/>
    <w:rsid w:val="0056526E"/>
    <w:rsid w:val="005652EC"/>
    <w:rsid w:val="0056531A"/>
    <w:rsid w:val="0056536C"/>
    <w:rsid w:val="00565374"/>
    <w:rsid w:val="005653A8"/>
    <w:rsid w:val="00565419"/>
    <w:rsid w:val="00565433"/>
    <w:rsid w:val="00565447"/>
    <w:rsid w:val="00565472"/>
    <w:rsid w:val="0056547A"/>
    <w:rsid w:val="005654AB"/>
    <w:rsid w:val="005654F9"/>
    <w:rsid w:val="00565509"/>
    <w:rsid w:val="00565522"/>
    <w:rsid w:val="00565548"/>
    <w:rsid w:val="00565561"/>
    <w:rsid w:val="0056556E"/>
    <w:rsid w:val="0056560E"/>
    <w:rsid w:val="00565622"/>
    <w:rsid w:val="00565659"/>
    <w:rsid w:val="0056566E"/>
    <w:rsid w:val="0056567E"/>
    <w:rsid w:val="0056569D"/>
    <w:rsid w:val="005656F2"/>
    <w:rsid w:val="005656FD"/>
    <w:rsid w:val="005656FF"/>
    <w:rsid w:val="00565722"/>
    <w:rsid w:val="0056572A"/>
    <w:rsid w:val="00565757"/>
    <w:rsid w:val="00565780"/>
    <w:rsid w:val="0056578A"/>
    <w:rsid w:val="00565796"/>
    <w:rsid w:val="0056583A"/>
    <w:rsid w:val="00565852"/>
    <w:rsid w:val="00565868"/>
    <w:rsid w:val="0056588D"/>
    <w:rsid w:val="00565896"/>
    <w:rsid w:val="00565936"/>
    <w:rsid w:val="00565947"/>
    <w:rsid w:val="00565972"/>
    <w:rsid w:val="00565976"/>
    <w:rsid w:val="00565988"/>
    <w:rsid w:val="005659AB"/>
    <w:rsid w:val="005659B1"/>
    <w:rsid w:val="005659FA"/>
    <w:rsid w:val="00565A72"/>
    <w:rsid w:val="00565A7C"/>
    <w:rsid w:val="00565AEA"/>
    <w:rsid w:val="00565B19"/>
    <w:rsid w:val="00565B3D"/>
    <w:rsid w:val="00565B4F"/>
    <w:rsid w:val="00565B6E"/>
    <w:rsid w:val="00565B75"/>
    <w:rsid w:val="00565BA7"/>
    <w:rsid w:val="00565BB5"/>
    <w:rsid w:val="00565BE3"/>
    <w:rsid w:val="00565C06"/>
    <w:rsid w:val="00565C79"/>
    <w:rsid w:val="00565CA2"/>
    <w:rsid w:val="00565CAD"/>
    <w:rsid w:val="00565CBD"/>
    <w:rsid w:val="00565CC5"/>
    <w:rsid w:val="00565D1A"/>
    <w:rsid w:val="00565D5C"/>
    <w:rsid w:val="00565D86"/>
    <w:rsid w:val="00565DB3"/>
    <w:rsid w:val="00565DC5"/>
    <w:rsid w:val="00565DD7"/>
    <w:rsid w:val="00565DE8"/>
    <w:rsid w:val="00565E37"/>
    <w:rsid w:val="00565EF7"/>
    <w:rsid w:val="00565F11"/>
    <w:rsid w:val="00565F41"/>
    <w:rsid w:val="00566019"/>
    <w:rsid w:val="00566026"/>
    <w:rsid w:val="00566042"/>
    <w:rsid w:val="00566059"/>
    <w:rsid w:val="00566078"/>
    <w:rsid w:val="0056607E"/>
    <w:rsid w:val="00566081"/>
    <w:rsid w:val="00566094"/>
    <w:rsid w:val="005660FD"/>
    <w:rsid w:val="0056610F"/>
    <w:rsid w:val="00566131"/>
    <w:rsid w:val="005661C1"/>
    <w:rsid w:val="005661D9"/>
    <w:rsid w:val="005661EF"/>
    <w:rsid w:val="00566204"/>
    <w:rsid w:val="0056622E"/>
    <w:rsid w:val="0056623B"/>
    <w:rsid w:val="0056623E"/>
    <w:rsid w:val="005662F5"/>
    <w:rsid w:val="00566333"/>
    <w:rsid w:val="00566343"/>
    <w:rsid w:val="0056634E"/>
    <w:rsid w:val="00566358"/>
    <w:rsid w:val="0056636B"/>
    <w:rsid w:val="00566383"/>
    <w:rsid w:val="005663C4"/>
    <w:rsid w:val="00566427"/>
    <w:rsid w:val="0056642B"/>
    <w:rsid w:val="0056645B"/>
    <w:rsid w:val="0056645F"/>
    <w:rsid w:val="0056649E"/>
    <w:rsid w:val="005664AB"/>
    <w:rsid w:val="005664B3"/>
    <w:rsid w:val="0056652B"/>
    <w:rsid w:val="0056653F"/>
    <w:rsid w:val="0056657F"/>
    <w:rsid w:val="00566591"/>
    <w:rsid w:val="005665FA"/>
    <w:rsid w:val="00566603"/>
    <w:rsid w:val="00566615"/>
    <w:rsid w:val="0056661E"/>
    <w:rsid w:val="00566621"/>
    <w:rsid w:val="00566631"/>
    <w:rsid w:val="00566674"/>
    <w:rsid w:val="00566682"/>
    <w:rsid w:val="005666B2"/>
    <w:rsid w:val="005666D7"/>
    <w:rsid w:val="005666EA"/>
    <w:rsid w:val="00566729"/>
    <w:rsid w:val="0056672E"/>
    <w:rsid w:val="00566772"/>
    <w:rsid w:val="0056677E"/>
    <w:rsid w:val="0056678C"/>
    <w:rsid w:val="0056678F"/>
    <w:rsid w:val="00566892"/>
    <w:rsid w:val="00566894"/>
    <w:rsid w:val="00566896"/>
    <w:rsid w:val="0056689A"/>
    <w:rsid w:val="005668A8"/>
    <w:rsid w:val="005668AF"/>
    <w:rsid w:val="005668C3"/>
    <w:rsid w:val="00566902"/>
    <w:rsid w:val="0056690D"/>
    <w:rsid w:val="00566914"/>
    <w:rsid w:val="00566938"/>
    <w:rsid w:val="00566947"/>
    <w:rsid w:val="00566958"/>
    <w:rsid w:val="005669C7"/>
    <w:rsid w:val="005669D4"/>
    <w:rsid w:val="005669E1"/>
    <w:rsid w:val="00566A08"/>
    <w:rsid w:val="00566A8D"/>
    <w:rsid w:val="00566A9D"/>
    <w:rsid w:val="00566AAD"/>
    <w:rsid w:val="00566AD4"/>
    <w:rsid w:val="00566AF9"/>
    <w:rsid w:val="00566AFA"/>
    <w:rsid w:val="00566B07"/>
    <w:rsid w:val="00566B2A"/>
    <w:rsid w:val="00566B4A"/>
    <w:rsid w:val="00566B6A"/>
    <w:rsid w:val="00566B96"/>
    <w:rsid w:val="00566B99"/>
    <w:rsid w:val="00566B9D"/>
    <w:rsid w:val="00566BBA"/>
    <w:rsid w:val="00566BBE"/>
    <w:rsid w:val="00566BFF"/>
    <w:rsid w:val="00566C1E"/>
    <w:rsid w:val="00566C41"/>
    <w:rsid w:val="00566C68"/>
    <w:rsid w:val="00566C69"/>
    <w:rsid w:val="00566CC0"/>
    <w:rsid w:val="00566CD1"/>
    <w:rsid w:val="00566CE5"/>
    <w:rsid w:val="00566CEC"/>
    <w:rsid w:val="00566CF6"/>
    <w:rsid w:val="00566CFD"/>
    <w:rsid w:val="00566D02"/>
    <w:rsid w:val="00566D1E"/>
    <w:rsid w:val="00566D23"/>
    <w:rsid w:val="00566D62"/>
    <w:rsid w:val="00566DA7"/>
    <w:rsid w:val="00566DE8"/>
    <w:rsid w:val="00566E0C"/>
    <w:rsid w:val="00566E18"/>
    <w:rsid w:val="00566F07"/>
    <w:rsid w:val="00566F62"/>
    <w:rsid w:val="00566F80"/>
    <w:rsid w:val="00566FC8"/>
    <w:rsid w:val="00566FC9"/>
    <w:rsid w:val="00566FCC"/>
    <w:rsid w:val="00566FEB"/>
    <w:rsid w:val="00567030"/>
    <w:rsid w:val="00567046"/>
    <w:rsid w:val="005670C8"/>
    <w:rsid w:val="005670F6"/>
    <w:rsid w:val="005670FB"/>
    <w:rsid w:val="0056713D"/>
    <w:rsid w:val="00567152"/>
    <w:rsid w:val="0056718F"/>
    <w:rsid w:val="005671FD"/>
    <w:rsid w:val="00567204"/>
    <w:rsid w:val="00567280"/>
    <w:rsid w:val="005672AD"/>
    <w:rsid w:val="005672CD"/>
    <w:rsid w:val="005672DE"/>
    <w:rsid w:val="00567313"/>
    <w:rsid w:val="00567336"/>
    <w:rsid w:val="00567375"/>
    <w:rsid w:val="00567380"/>
    <w:rsid w:val="005673F9"/>
    <w:rsid w:val="0056743B"/>
    <w:rsid w:val="0056743D"/>
    <w:rsid w:val="00567448"/>
    <w:rsid w:val="00567498"/>
    <w:rsid w:val="005674C8"/>
    <w:rsid w:val="0056754A"/>
    <w:rsid w:val="0056754B"/>
    <w:rsid w:val="00567596"/>
    <w:rsid w:val="005675A1"/>
    <w:rsid w:val="005675A4"/>
    <w:rsid w:val="005675B3"/>
    <w:rsid w:val="005675B4"/>
    <w:rsid w:val="005675D0"/>
    <w:rsid w:val="005675D7"/>
    <w:rsid w:val="005675E4"/>
    <w:rsid w:val="005675FD"/>
    <w:rsid w:val="00567622"/>
    <w:rsid w:val="00567639"/>
    <w:rsid w:val="005676A4"/>
    <w:rsid w:val="005676A7"/>
    <w:rsid w:val="005676C7"/>
    <w:rsid w:val="005676F2"/>
    <w:rsid w:val="0056773D"/>
    <w:rsid w:val="0056777D"/>
    <w:rsid w:val="005677E4"/>
    <w:rsid w:val="00567820"/>
    <w:rsid w:val="0056786F"/>
    <w:rsid w:val="005678A6"/>
    <w:rsid w:val="005678E3"/>
    <w:rsid w:val="00567914"/>
    <w:rsid w:val="0056798B"/>
    <w:rsid w:val="00567993"/>
    <w:rsid w:val="005679AB"/>
    <w:rsid w:val="005679AC"/>
    <w:rsid w:val="005679C2"/>
    <w:rsid w:val="005679D3"/>
    <w:rsid w:val="005679E3"/>
    <w:rsid w:val="00567A15"/>
    <w:rsid w:val="00567ABF"/>
    <w:rsid w:val="00567B24"/>
    <w:rsid w:val="00567B5D"/>
    <w:rsid w:val="00567B93"/>
    <w:rsid w:val="00567C16"/>
    <w:rsid w:val="00567C1E"/>
    <w:rsid w:val="00567C3E"/>
    <w:rsid w:val="00567C52"/>
    <w:rsid w:val="00567C64"/>
    <w:rsid w:val="00567CD0"/>
    <w:rsid w:val="00567CEB"/>
    <w:rsid w:val="00567D37"/>
    <w:rsid w:val="00567D48"/>
    <w:rsid w:val="00567D5A"/>
    <w:rsid w:val="00567D5E"/>
    <w:rsid w:val="00567D60"/>
    <w:rsid w:val="00567DBA"/>
    <w:rsid w:val="00567DE9"/>
    <w:rsid w:val="00567E32"/>
    <w:rsid w:val="00567F05"/>
    <w:rsid w:val="00567F0A"/>
    <w:rsid w:val="00567F64"/>
    <w:rsid w:val="00567F9F"/>
    <w:rsid w:val="00567FFE"/>
    <w:rsid w:val="0057000E"/>
    <w:rsid w:val="00570088"/>
    <w:rsid w:val="0057009D"/>
    <w:rsid w:val="005700A5"/>
    <w:rsid w:val="005700A9"/>
    <w:rsid w:val="005700B4"/>
    <w:rsid w:val="005700BC"/>
    <w:rsid w:val="0057013F"/>
    <w:rsid w:val="00570175"/>
    <w:rsid w:val="005701A8"/>
    <w:rsid w:val="00570208"/>
    <w:rsid w:val="00570222"/>
    <w:rsid w:val="00570270"/>
    <w:rsid w:val="0057027E"/>
    <w:rsid w:val="00570295"/>
    <w:rsid w:val="005702D8"/>
    <w:rsid w:val="005702DC"/>
    <w:rsid w:val="005702E2"/>
    <w:rsid w:val="005702E5"/>
    <w:rsid w:val="00570330"/>
    <w:rsid w:val="00570333"/>
    <w:rsid w:val="00570336"/>
    <w:rsid w:val="00570355"/>
    <w:rsid w:val="005703E5"/>
    <w:rsid w:val="005703F0"/>
    <w:rsid w:val="00570411"/>
    <w:rsid w:val="0057047D"/>
    <w:rsid w:val="00570490"/>
    <w:rsid w:val="0057049B"/>
    <w:rsid w:val="005704B5"/>
    <w:rsid w:val="005704BA"/>
    <w:rsid w:val="005704DF"/>
    <w:rsid w:val="005704E8"/>
    <w:rsid w:val="005705DC"/>
    <w:rsid w:val="0057062B"/>
    <w:rsid w:val="00570682"/>
    <w:rsid w:val="005706A2"/>
    <w:rsid w:val="005706C7"/>
    <w:rsid w:val="005706CF"/>
    <w:rsid w:val="0057072C"/>
    <w:rsid w:val="00570788"/>
    <w:rsid w:val="005707BC"/>
    <w:rsid w:val="005707CC"/>
    <w:rsid w:val="00570813"/>
    <w:rsid w:val="0057081A"/>
    <w:rsid w:val="0057089E"/>
    <w:rsid w:val="005708C5"/>
    <w:rsid w:val="00570945"/>
    <w:rsid w:val="0057096A"/>
    <w:rsid w:val="00570972"/>
    <w:rsid w:val="005709B8"/>
    <w:rsid w:val="005709CD"/>
    <w:rsid w:val="00570A16"/>
    <w:rsid w:val="00570A42"/>
    <w:rsid w:val="00570A5A"/>
    <w:rsid w:val="00570A5C"/>
    <w:rsid w:val="00570A8F"/>
    <w:rsid w:val="00570A99"/>
    <w:rsid w:val="00570A9B"/>
    <w:rsid w:val="00570AA1"/>
    <w:rsid w:val="00570AA4"/>
    <w:rsid w:val="00570AAB"/>
    <w:rsid w:val="00570AB3"/>
    <w:rsid w:val="00570AC0"/>
    <w:rsid w:val="00570ACF"/>
    <w:rsid w:val="00570AE6"/>
    <w:rsid w:val="00570B21"/>
    <w:rsid w:val="00570B72"/>
    <w:rsid w:val="00570B8A"/>
    <w:rsid w:val="00570BD8"/>
    <w:rsid w:val="00570C12"/>
    <w:rsid w:val="00570C20"/>
    <w:rsid w:val="00570C34"/>
    <w:rsid w:val="00570C4C"/>
    <w:rsid w:val="00570C8F"/>
    <w:rsid w:val="00570C92"/>
    <w:rsid w:val="00570CA9"/>
    <w:rsid w:val="00570CB3"/>
    <w:rsid w:val="00570CB7"/>
    <w:rsid w:val="00570CE2"/>
    <w:rsid w:val="00570D13"/>
    <w:rsid w:val="00570D67"/>
    <w:rsid w:val="00570D79"/>
    <w:rsid w:val="00570D8E"/>
    <w:rsid w:val="00570DAE"/>
    <w:rsid w:val="00570DE5"/>
    <w:rsid w:val="00570DE6"/>
    <w:rsid w:val="00570E51"/>
    <w:rsid w:val="00570E5B"/>
    <w:rsid w:val="00570E8D"/>
    <w:rsid w:val="00570E9C"/>
    <w:rsid w:val="00570EBF"/>
    <w:rsid w:val="00570EC3"/>
    <w:rsid w:val="00570EF7"/>
    <w:rsid w:val="00570F48"/>
    <w:rsid w:val="00570FC7"/>
    <w:rsid w:val="00571058"/>
    <w:rsid w:val="0057106F"/>
    <w:rsid w:val="00571078"/>
    <w:rsid w:val="00571106"/>
    <w:rsid w:val="00571165"/>
    <w:rsid w:val="0057116E"/>
    <w:rsid w:val="00571190"/>
    <w:rsid w:val="005711A2"/>
    <w:rsid w:val="005711CD"/>
    <w:rsid w:val="0057123C"/>
    <w:rsid w:val="0057123E"/>
    <w:rsid w:val="00571259"/>
    <w:rsid w:val="0057126E"/>
    <w:rsid w:val="005712A1"/>
    <w:rsid w:val="005712CE"/>
    <w:rsid w:val="00571301"/>
    <w:rsid w:val="00571357"/>
    <w:rsid w:val="00571371"/>
    <w:rsid w:val="0057138D"/>
    <w:rsid w:val="00571396"/>
    <w:rsid w:val="005713A1"/>
    <w:rsid w:val="00571479"/>
    <w:rsid w:val="0057147B"/>
    <w:rsid w:val="005714A6"/>
    <w:rsid w:val="005714B6"/>
    <w:rsid w:val="005714C3"/>
    <w:rsid w:val="005714E1"/>
    <w:rsid w:val="00571542"/>
    <w:rsid w:val="00571564"/>
    <w:rsid w:val="00571570"/>
    <w:rsid w:val="0057159A"/>
    <w:rsid w:val="005715AB"/>
    <w:rsid w:val="00571623"/>
    <w:rsid w:val="0057162D"/>
    <w:rsid w:val="00571653"/>
    <w:rsid w:val="0057166D"/>
    <w:rsid w:val="00571677"/>
    <w:rsid w:val="005716A9"/>
    <w:rsid w:val="005716BD"/>
    <w:rsid w:val="005716EA"/>
    <w:rsid w:val="005716F6"/>
    <w:rsid w:val="005716F7"/>
    <w:rsid w:val="00571751"/>
    <w:rsid w:val="0057175E"/>
    <w:rsid w:val="00571770"/>
    <w:rsid w:val="005717BE"/>
    <w:rsid w:val="0057180D"/>
    <w:rsid w:val="0057181E"/>
    <w:rsid w:val="0057184B"/>
    <w:rsid w:val="00571865"/>
    <w:rsid w:val="00571876"/>
    <w:rsid w:val="005718A4"/>
    <w:rsid w:val="0057191E"/>
    <w:rsid w:val="00571923"/>
    <w:rsid w:val="005719E1"/>
    <w:rsid w:val="005719E4"/>
    <w:rsid w:val="005719F5"/>
    <w:rsid w:val="005719FD"/>
    <w:rsid w:val="00571A14"/>
    <w:rsid w:val="00571A22"/>
    <w:rsid w:val="00571AB9"/>
    <w:rsid w:val="00571ACF"/>
    <w:rsid w:val="00571ADD"/>
    <w:rsid w:val="00571AF9"/>
    <w:rsid w:val="00571B23"/>
    <w:rsid w:val="00571B3C"/>
    <w:rsid w:val="00571B43"/>
    <w:rsid w:val="00571B8D"/>
    <w:rsid w:val="00571B95"/>
    <w:rsid w:val="00571B9D"/>
    <w:rsid w:val="00571BA7"/>
    <w:rsid w:val="00571BB9"/>
    <w:rsid w:val="00571BC7"/>
    <w:rsid w:val="00571BCC"/>
    <w:rsid w:val="00571BD5"/>
    <w:rsid w:val="00571BD9"/>
    <w:rsid w:val="00571C17"/>
    <w:rsid w:val="00571C60"/>
    <w:rsid w:val="00571C9D"/>
    <w:rsid w:val="00571CB7"/>
    <w:rsid w:val="00571CE4"/>
    <w:rsid w:val="00571D22"/>
    <w:rsid w:val="00571D40"/>
    <w:rsid w:val="00571D5D"/>
    <w:rsid w:val="00571DB1"/>
    <w:rsid w:val="00571DFC"/>
    <w:rsid w:val="00571EC5"/>
    <w:rsid w:val="00571EC7"/>
    <w:rsid w:val="00571EE0"/>
    <w:rsid w:val="00571EFB"/>
    <w:rsid w:val="00571F1F"/>
    <w:rsid w:val="00571F47"/>
    <w:rsid w:val="00571F64"/>
    <w:rsid w:val="00571FA3"/>
    <w:rsid w:val="00571FAB"/>
    <w:rsid w:val="00571FD7"/>
    <w:rsid w:val="00572002"/>
    <w:rsid w:val="0057200A"/>
    <w:rsid w:val="00572034"/>
    <w:rsid w:val="00572046"/>
    <w:rsid w:val="0057204F"/>
    <w:rsid w:val="00572068"/>
    <w:rsid w:val="005720AB"/>
    <w:rsid w:val="005720B6"/>
    <w:rsid w:val="005720E6"/>
    <w:rsid w:val="005720EE"/>
    <w:rsid w:val="00572113"/>
    <w:rsid w:val="0057213E"/>
    <w:rsid w:val="00572147"/>
    <w:rsid w:val="00572172"/>
    <w:rsid w:val="005721A8"/>
    <w:rsid w:val="005721DB"/>
    <w:rsid w:val="00572209"/>
    <w:rsid w:val="0057227C"/>
    <w:rsid w:val="0057229C"/>
    <w:rsid w:val="005722EB"/>
    <w:rsid w:val="005722EE"/>
    <w:rsid w:val="005722F0"/>
    <w:rsid w:val="005722F5"/>
    <w:rsid w:val="0057230A"/>
    <w:rsid w:val="00572362"/>
    <w:rsid w:val="0057236B"/>
    <w:rsid w:val="00572385"/>
    <w:rsid w:val="0057238B"/>
    <w:rsid w:val="005723B9"/>
    <w:rsid w:val="005723C7"/>
    <w:rsid w:val="005723C8"/>
    <w:rsid w:val="005723D0"/>
    <w:rsid w:val="00572415"/>
    <w:rsid w:val="00572419"/>
    <w:rsid w:val="00572434"/>
    <w:rsid w:val="00572437"/>
    <w:rsid w:val="00572450"/>
    <w:rsid w:val="0057248B"/>
    <w:rsid w:val="005724A0"/>
    <w:rsid w:val="00572508"/>
    <w:rsid w:val="0057259E"/>
    <w:rsid w:val="005725B4"/>
    <w:rsid w:val="005725D3"/>
    <w:rsid w:val="0057260B"/>
    <w:rsid w:val="0057260E"/>
    <w:rsid w:val="00572644"/>
    <w:rsid w:val="0057267D"/>
    <w:rsid w:val="005726CD"/>
    <w:rsid w:val="005726F4"/>
    <w:rsid w:val="0057275C"/>
    <w:rsid w:val="005727A1"/>
    <w:rsid w:val="005727E8"/>
    <w:rsid w:val="005727EC"/>
    <w:rsid w:val="005727FF"/>
    <w:rsid w:val="00572805"/>
    <w:rsid w:val="00572808"/>
    <w:rsid w:val="00572885"/>
    <w:rsid w:val="0057289F"/>
    <w:rsid w:val="005728A9"/>
    <w:rsid w:val="00572914"/>
    <w:rsid w:val="0057291D"/>
    <w:rsid w:val="0057293C"/>
    <w:rsid w:val="00572956"/>
    <w:rsid w:val="00572985"/>
    <w:rsid w:val="005729A5"/>
    <w:rsid w:val="005729F5"/>
    <w:rsid w:val="00572A80"/>
    <w:rsid w:val="00572AA6"/>
    <w:rsid w:val="00572ABC"/>
    <w:rsid w:val="00572ACD"/>
    <w:rsid w:val="00572B34"/>
    <w:rsid w:val="00572B99"/>
    <w:rsid w:val="00572BD6"/>
    <w:rsid w:val="00572BEC"/>
    <w:rsid w:val="00572BF4"/>
    <w:rsid w:val="00572BF6"/>
    <w:rsid w:val="00572BF9"/>
    <w:rsid w:val="00572C24"/>
    <w:rsid w:val="00572C42"/>
    <w:rsid w:val="00572C4C"/>
    <w:rsid w:val="00572C52"/>
    <w:rsid w:val="00572C56"/>
    <w:rsid w:val="00572C5D"/>
    <w:rsid w:val="00572CE6"/>
    <w:rsid w:val="00572CFE"/>
    <w:rsid w:val="00572D61"/>
    <w:rsid w:val="00572D8F"/>
    <w:rsid w:val="00572DA0"/>
    <w:rsid w:val="00572DCF"/>
    <w:rsid w:val="00572E31"/>
    <w:rsid w:val="00572E3D"/>
    <w:rsid w:val="00572E5C"/>
    <w:rsid w:val="00572E64"/>
    <w:rsid w:val="00572EB6"/>
    <w:rsid w:val="00572EEE"/>
    <w:rsid w:val="00572F99"/>
    <w:rsid w:val="00572FB1"/>
    <w:rsid w:val="00572FB9"/>
    <w:rsid w:val="00572FBF"/>
    <w:rsid w:val="00572FCD"/>
    <w:rsid w:val="00572FF5"/>
    <w:rsid w:val="00572FFE"/>
    <w:rsid w:val="0057307F"/>
    <w:rsid w:val="0057310C"/>
    <w:rsid w:val="00573125"/>
    <w:rsid w:val="00573126"/>
    <w:rsid w:val="0057314C"/>
    <w:rsid w:val="005731B5"/>
    <w:rsid w:val="005731DC"/>
    <w:rsid w:val="005731E5"/>
    <w:rsid w:val="005731FD"/>
    <w:rsid w:val="0057322D"/>
    <w:rsid w:val="00573237"/>
    <w:rsid w:val="0057323F"/>
    <w:rsid w:val="00573265"/>
    <w:rsid w:val="005732C7"/>
    <w:rsid w:val="005732D8"/>
    <w:rsid w:val="005732F8"/>
    <w:rsid w:val="0057335C"/>
    <w:rsid w:val="00573378"/>
    <w:rsid w:val="0057337E"/>
    <w:rsid w:val="00573397"/>
    <w:rsid w:val="005733D5"/>
    <w:rsid w:val="0057341A"/>
    <w:rsid w:val="00573434"/>
    <w:rsid w:val="0057345C"/>
    <w:rsid w:val="00573475"/>
    <w:rsid w:val="0057347D"/>
    <w:rsid w:val="0057347E"/>
    <w:rsid w:val="00573490"/>
    <w:rsid w:val="005734A5"/>
    <w:rsid w:val="005734F5"/>
    <w:rsid w:val="00573502"/>
    <w:rsid w:val="0057351D"/>
    <w:rsid w:val="0057352A"/>
    <w:rsid w:val="00573535"/>
    <w:rsid w:val="00573575"/>
    <w:rsid w:val="0057357D"/>
    <w:rsid w:val="005735E8"/>
    <w:rsid w:val="00573607"/>
    <w:rsid w:val="0057363B"/>
    <w:rsid w:val="0057365C"/>
    <w:rsid w:val="00573677"/>
    <w:rsid w:val="00573691"/>
    <w:rsid w:val="005736A3"/>
    <w:rsid w:val="005736B8"/>
    <w:rsid w:val="005736C3"/>
    <w:rsid w:val="005736C9"/>
    <w:rsid w:val="005736E6"/>
    <w:rsid w:val="00573739"/>
    <w:rsid w:val="00573775"/>
    <w:rsid w:val="00573799"/>
    <w:rsid w:val="005737B3"/>
    <w:rsid w:val="005737C3"/>
    <w:rsid w:val="005737FE"/>
    <w:rsid w:val="00573860"/>
    <w:rsid w:val="00573861"/>
    <w:rsid w:val="0057386D"/>
    <w:rsid w:val="00573908"/>
    <w:rsid w:val="00573936"/>
    <w:rsid w:val="00573978"/>
    <w:rsid w:val="005739D3"/>
    <w:rsid w:val="00573A21"/>
    <w:rsid w:val="00573A48"/>
    <w:rsid w:val="00573AA5"/>
    <w:rsid w:val="00573ABE"/>
    <w:rsid w:val="00573ADB"/>
    <w:rsid w:val="00573AEC"/>
    <w:rsid w:val="00573AEF"/>
    <w:rsid w:val="00573B0F"/>
    <w:rsid w:val="00573B8D"/>
    <w:rsid w:val="00573BBA"/>
    <w:rsid w:val="00573BEC"/>
    <w:rsid w:val="00573C3C"/>
    <w:rsid w:val="00573C5F"/>
    <w:rsid w:val="00573CEF"/>
    <w:rsid w:val="00573D0A"/>
    <w:rsid w:val="00573D16"/>
    <w:rsid w:val="00573D19"/>
    <w:rsid w:val="00573D4A"/>
    <w:rsid w:val="00573D74"/>
    <w:rsid w:val="00573D8E"/>
    <w:rsid w:val="00573DCD"/>
    <w:rsid w:val="00573DE5"/>
    <w:rsid w:val="00573DE8"/>
    <w:rsid w:val="00573E15"/>
    <w:rsid w:val="00573E36"/>
    <w:rsid w:val="00573EF1"/>
    <w:rsid w:val="00573F17"/>
    <w:rsid w:val="00573F5E"/>
    <w:rsid w:val="00573F6C"/>
    <w:rsid w:val="00573F85"/>
    <w:rsid w:val="00573FD0"/>
    <w:rsid w:val="00573FE1"/>
    <w:rsid w:val="0057402E"/>
    <w:rsid w:val="0057403A"/>
    <w:rsid w:val="00574085"/>
    <w:rsid w:val="005740EA"/>
    <w:rsid w:val="0057410F"/>
    <w:rsid w:val="005741F6"/>
    <w:rsid w:val="0057422F"/>
    <w:rsid w:val="0057428D"/>
    <w:rsid w:val="0057428E"/>
    <w:rsid w:val="005742C8"/>
    <w:rsid w:val="005742DD"/>
    <w:rsid w:val="00574321"/>
    <w:rsid w:val="00574343"/>
    <w:rsid w:val="00574348"/>
    <w:rsid w:val="00574399"/>
    <w:rsid w:val="005743B3"/>
    <w:rsid w:val="005743F8"/>
    <w:rsid w:val="00574411"/>
    <w:rsid w:val="00574422"/>
    <w:rsid w:val="00574443"/>
    <w:rsid w:val="00574473"/>
    <w:rsid w:val="005744B2"/>
    <w:rsid w:val="005744BF"/>
    <w:rsid w:val="005744C3"/>
    <w:rsid w:val="005744D2"/>
    <w:rsid w:val="0057451E"/>
    <w:rsid w:val="00574538"/>
    <w:rsid w:val="00574539"/>
    <w:rsid w:val="00574576"/>
    <w:rsid w:val="00574593"/>
    <w:rsid w:val="00574594"/>
    <w:rsid w:val="00574607"/>
    <w:rsid w:val="00574664"/>
    <w:rsid w:val="00574689"/>
    <w:rsid w:val="0057469F"/>
    <w:rsid w:val="005746A6"/>
    <w:rsid w:val="00574705"/>
    <w:rsid w:val="00574722"/>
    <w:rsid w:val="0057472B"/>
    <w:rsid w:val="0057478F"/>
    <w:rsid w:val="005747AB"/>
    <w:rsid w:val="005747BF"/>
    <w:rsid w:val="005747E6"/>
    <w:rsid w:val="005747FB"/>
    <w:rsid w:val="00574843"/>
    <w:rsid w:val="0057487F"/>
    <w:rsid w:val="00574887"/>
    <w:rsid w:val="005748AB"/>
    <w:rsid w:val="005748B6"/>
    <w:rsid w:val="005748EA"/>
    <w:rsid w:val="00574922"/>
    <w:rsid w:val="00574961"/>
    <w:rsid w:val="00574982"/>
    <w:rsid w:val="00574990"/>
    <w:rsid w:val="00574A3E"/>
    <w:rsid w:val="00574AAF"/>
    <w:rsid w:val="00574B1A"/>
    <w:rsid w:val="00574B77"/>
    <w:rsid w:val="00574B81"/>
    <w:rsid w:val="00574BB0"/>
    <w:rsid w:val="00574BCF"/>
    <w:rsid w:val="00574BE1"/>
    <w:rsid w:val="00574BE3"/>
    <w:rsid w:val="00574BE9"/>
    <w:rsid w:val="00574BF4"/>
    <w:rsid w:val="00574C11"/>
    <w:rsid w:val="00574C13"/>
    <w:rsid w:val="00574C3C"/>
    <w:rsid w:val="00574C5F"/>
    <w:rsid w:val="00574CB8"/>
    <w:rsid w:val="00574CE1"/>
    <w:rsid w:val="00574D13"/>
    <w:rsid w:val="00574D35"/>
    <w:rsid w:val="00574D3F"/>
    <w:rsid w:val="00574D80"/>
    <w:rsid w:val="00574DEA"/>
    <w:rsid w:val="00574E41"/>
    <w:rsid w:val="00574E54"/>
    <w:rsid w:val="00574E77"/>
    <w:rsid w:val="00574E7D"/>
    <w:rsid w:val="00574E93"/>
    <w:rsid w:val="00574EC6"/>
    <w:rsid w:val="00574ED2"/>
    <w:rsid w:val="00574EDF"/>
    <w:rsid w:val="00574F68"/>
    <w:rsid w:val="00574F6E"/>
    <w:rsid w:val="00574FA7"/>
    <w:rsid w:val="00574FAD"/>
    <w:rsid w:val="00574FED"/>
    <w:rsid w:val="00575043"/>
    <w:rsid w:val="0057507B"/>
    <w:rsid w:val="00575092"/>
    <w:rsid w:val="0057509D"/>
    <w:rsid w:val="005750A5"/>
    <w:rsid w:val="005750F3"/>
    <w:rsid w:val="00575133"/>
    <w:rsid w:val="00575135"/>
    <w:rsid w:val="0057513C"/>
    <w:rsid w:val="00575146"/>
    <w:rsid w:val="005751F4"/>
    <w:rsid w:val="00575245"/>
    <w:rsid w:val="00575282"/>
    <w:rsid w:val="0057529B"/>
    <w:rsid w:val="005752BE"/>
    <w:rsid w:val="00575300"/>
    <w:rsid w:val="00575328"/>
    <w:rsid w:val="00575342"/>
    <w:rsid w:val="00575366"/>
    <w:rsid w:val="005753B7"/>
    <w:rsid w:val="005753D6"/>
    <w:rsid w:val="005753DC"/>
    <w:rsid w:val="00575407"/>
    <w:rsid w:val="00575420"/>
    <w:rsid w:val="00575427"/>
    <w:rsid w:val="00575430"/>
    <w:rsid w:val="00575461"/>
    <w:rsid w:val="0057548D"/>
    <w:rsid w:val="005754D7"/>
    <w:rsid w:val="005754DC"/>
    <w:rsid w:val="005754E3"/>
    <w:rsid w:val="00575501"/>
    <w:rsid w:val="005755A0"/>
    <w:rsid w:val="005755AA"/>
    <w:rsid w:val="005755BF"/>
    <w:rsid w:val="005755E4"/>
    <w:rsid w:val="005755EB"/>
    <w:rsid w:val="00575663"/>
    <w:rsid w:val="0057566A"/>
    <w:rsid w:val="0057566C"/>
    <w:rsid w:val="0057569F"/>
    <w:rsid w:val="005756E0"/>
    <w:rsid w:val="00575745"/>
    <w:rsid w:val="0057579A"/>
    <w:rsid w:val="005757AB"/>
    <w:rsid w:val="005757E2"/>
    <w:rsid w:val="0057582D"/>
    <w:rsid w:val="00575845"/>
    <w:rsid w:val="0057584F"/>
    <w:rsid w:val="0057585E"/>
    <w:rsid w:val="00575891"/>
    <w:rsid w:val="0057589B"/>
    <w:rsid w:val="005758E2"/>
    <w:rsid w:val="005758F4"/>
    <w:rsid w:val="0057592C"/>
    <w:rsid w:val="0057597E"/>
    <w:rsid w:val="00575994"/>
    <w:rsid w:val="005759B4"/>
    <w:rsid w:val="00575A21"/>
    <w:rsid w:val="00575A72"/>
    <w:rsid w:val="00575AC1"/>
    <w:rsid w:val="00575AEE"/>
    <w:rsid w:val="00575B22"/>
    <w:rsid w:val="00575B4F"/>
    <w:rsid w:val="00575BAC"/>
    <w:rsid w:val="00575BB3"/>
    <w:rsid w:val="00575C06"/>
    <w:rsid w:val="00575C3C"/>
    <w:rsid w:val="00575C4D"/>
    <w:rsid w:val="00575CED"/>
    <w:rsid w:val="00575D1F"/>
    <w:rsid w:val="00575D66"/>
    <w:rsid w:val="00575DA2"/>
    <w:rsid w:val="00575DDD"/>
    <w:rsid w:val="00575E01"/>
    <w:rsid w:val="00575E04"/>
    <w:rsid w:val="00575E4D"/>
    <w:rsid w:val="00575E6C"/>
    <w:rsid w:val="00575E83"/>
    <w:rsid w:val="00575E86"/>
    <w:rsid w:val="00575ED8"/>
    <w:rsid w:val="00575F16"/>
    <w:rsid w:val="00575F6B"/>
    <w:rsid w:val="00575F6C"/>
    <w:rsid w:val="00575F72"/>
    <w:rsid w:val="00575F8F"/>
    <w:rsid w:val="00575FCA"/>
    <w:rsid w:val="00575FFA"/>
    <w:rsid w:val="0057600D"/>
    <w:rsid w:val="0057606B"/>
    <w:rsid w:val="0057608B"/>
    <w:rsid w:val="00576143"/>
    <w:rsid w:val="0057617D"/>
    <w:rsid w:val="005761A7"/>
    <w:rsid w:val="005761C0"/>
    <w:rsid w:val="005761C4"/>
    <w:rsid w:val="005761F6"/>
    <w:rsid w:val="00576234"/>
    <w:rsid w:val="00576261"/>
    <w:rsid w:val="00576266"/>
    <w:rsid w:val="005762CF"/>
    <w:rsid w:val="00576300"/>
    <w:rsid w:val="00576306"/>
    <w:rsid w:val="00576340"/>
    <w:rsid w:val="0057635B"/>
    <w:rsid w:val="00576368"/>
    <w:rsid w:val="00576392"/>
    <w:rsid w:val="005763B7"/>
    <w:rsid w:val="005763C4"/>
    <w:rsid w:val="005763CB"/>
    <w:rsid w:val="005763D0"/>
    <w:rsid w:val="005763ED"/>
    <w:rsid w:val="00576425"/>
    <w:rsid w:val="00576462"/>
    <w:rsid w:val="00576467"/>
    <w:rsid w:val="00576469"/>
    <w:rsid w:val="0057646B"/>
    <w:rsid w:val="005764BB"/>
    <w:rsid w:val="005764FB"/>
    <w:rsid w:val="00576503"/>
    <w:rsid w:val="005765C0"/>
    <w:rsid w:val="005765D1"/>
    <w:rsid w:val="005765E1"/>
    <w:rsid w:val="0057661E"/>
    <w:rsid w:val="00576647"/>
    <w:rsid w:val="0057664A"/>
    <w:rsid w:val="00576650"/>
    <w:rsid w:val="005766BB"/>
    <w:rsid w:val="005766D6"/>
    <w:rsid w:val="00576717"/>
    <w:rsid w:val="0057676C"/>
    <w:rsid w:val="00576790"/>
    <w:rsid w:val="005767BE"/>
    <w:rsid w:val="005767C4"/>
    <w:rsid w:val="005767C9"/>
    <w:rsid w:val="005767D8"/>
    <w:rsid w:val="005767E2"/>
    <w:rsid w:val="005767FF"/>
    <w:rsid w:val="0057681E"/>
    <w:rsid w:val="0057682F"/>
    <w:rsid w:val="0057685C"/>
    <w:rsid w:val="00576883"/>
    <w:rsid w:val="00576894"/>
    <w:rsid w:val="005768A8"/>
    <w:rsid w:val="00576951"/>
    <w:rsid w:val="0057695C"/>
    <w:rsid w:val="00576960"/>
    <w:rsid w:val="00576962"/>
    <w:rsid w:val="005769A0"/>
    <w:rsid w:val="00576A08"/>
    <w:rsid w:val="00576A29"/>
    <w:rsid w:val="00576A44"/>
    <w:rsid w:val="00576A63"/>
    <w:rsid w:val="00576A92"/>
    <w:rsid w:val="00576AAC"/>
    <w:rsid w:val="00576ABA"/>
    <w:rsid w:val="00576ADE"/>
    <w:rsid w:val="00576B25"/>
    <w:rsid w:val="00576B45"/>
    <w:rsid w:val="00576B95"/>
    <w:rsid w:val="00576BCF"/>
    <w:rsid w:val="00576C17"/>
    <w:rsid w:val="00576C3D"/>
    <w:rsid w:val="00576C6B"/>
    <w:rsid w:val="00576C9F"/>
    <w:rsid w:val="00576CB8"/>
    <w:rsid w:val="00576CE7"/>
    <w:rsid w:val="00576D62"/>
    <w:rsid w:val="00576DC8"/>
    <w:rsid w:val="00576DD2"/>
    <w:rsid w:val="00576DD3"/>
    <w:rsid w:val="00576DEB"/>
    <w:rsid w:val="00576DEF"/>
    <w:rsid w:val="00576E4E"/>
    <w:rsid w:val="00576ECA"/>
    <w:rsid w:val="00576ECF"/>
    <w:rsid w:val="00576F20"/>
    <w:rsid w:val="00576F3D"/>
    <w:rsid w:val="00576F5B"/>
    <w:rsid w:val="00576F86"/>
    <w:rsid w:val="00576F8F"/>
    <w:rsid w:val="00576F9F"/>
    <w:rsid w:val="00576FB0"/>
    <w:rsid w:val="00576FDA"/>
    <w:rsid w:val="00576FF1"/>
    <w:rsid w:val="00577092"/>
    <w:rsid w:val="005770B8"/>
    <w:rsid w:val="00577126"/>
    <w:rsid w:val="00577154"/>
    <w:rsid w:val="00577172"/>
    <w:rsid w:val="00577190"/>
    <w:rsid w:val="0057719E"/>
    <w:rsid w:val="005771DD"/>
    <w:rsid w:val="00577243"/>
    <w:rsid w:val="0057731A"/>
    <w:rsid w:val="0057731F"/>
    <w:rsid w:val="0057734F"/>
    <w:rsid w:val="0057736F"/>
    <w:rsid w:val="00577386"/>
    <w:rsid w:val="005773A8"/>
    <w:rsid w:val="005773C8"/>
    <w:rsid w:val="005773CD"/>
    <w:rsid w:val="005773CF"/>
    <w:rsid w:val="0057742A"/>
    <w:rsid w:val="0057743B"/>
    <w:rsid w:val="005774DC"/>
    <w:rsid w:val="005774FD"/>
    <w:rsid w:val="00577527"/>
    <w:rsid w:val="00577541"/>
    <w:rsid w:val="0057758D"/>
    <w:rsid w:val="005775AB"/>
    <w:rsid w:val="005775B2"/>
    <w:rsid w:val="005775D4"/>
    <w:rsid w:val="005775DC"/>
    <w:rsid w:val="005775F0"/>
    <w:rsid w:val="00577601"/>
    <w:rsid w:val="0057764B"/>
    <w:rsid w:val="00577683"/>
    <w:rsid w:val="005776A8"/>
    <w:rsid w:val="005776C5"/>
    <w:rsid w:val="005776D6"/>
    <w:rsid w:val="00577755"/>
    <w:rsid w:val="0057776F"/>
    <w:rsid w:val="005777A9"/>
    <w:rsid w:val="005777B0"/>
    <w:rsid w:val="005777C8"/>
    <w:rsid w:val="005777F0"/>
    <w:rsid w:val="00577820"/>
    <w:rsid w:val="00577823"/>
    <w:rsid w:val="00577824"/>
    <w:rsid w:val="00577849"/>
    <w:rsid w:val="0057784D"/>
    <w:rsid w:val="00577855"/>
    <w:rsid w:val="005778B8"/>
    <w:rsid w:val="005778D9"/>
    <w:rsid w:val="005778F3"/>
    <w:rsid w:val="005779A0"/>
    <w:rsid w:val="005779D3"/>
    <w:rsid w:val="00577A17"/>
    <w:rsid w:val="00577A36"/>
    <w:rsid w:val="00577A3D"/>
    <w:rsid w:val="00577A60"/>
    <w:rsid w:val="00577A68"/>
    <w:rsid w:val="00577AB3"/>
    <w:rsid w:val="00577AD7"/>
    <w:rsid w:val="00577B1E"/>
    <w:rsid w:val="00577B54"/>
    <w:rsid w:val="00577B55"/>
    <w:rsid w:val="00577B86"/>
    <w:rsid w:val="00577C83"/>
    <w:rsid w:val="00577C9C"/>
    <w:rsid w:val="00577CBF"/>
    <w:rsid w:val="00577CEE"/>
    <w:rsid w:val="00577D42"/>
    <w:rsid w:val="00577D6C"/>
    <w:rsid w:val="00577D70"/>
    <w:rsid w:val="00577DBA"/>
    <w:rsid w:val="00577DD9"/>
    <w:rsid w:val="00577DE6"/>
    <w:rsid w:val="00577E18"/>
    <w:rsid w:val="00577E30"/>
    <w:rsid w:val="00577E81"/>
    <w:rsid w:val="00577E8E"/>
    <w:rsid w:val="00577F07"/>
    <w:rsid w:val="00577F3B"/>
    <w:rsid w:val="00577F62"/>
    <w:rsid w:val="00577F71"/>
    <w:rsid w:val="00577F75"/>
    <w:rsid w:val="00577F97"/>
    <w:rsid w:val="00577FA1"/>
    <w:rsid w:val="00577FA8"/>
    <w:rsid w:val="00577FF3"/>
    <w:rsid w:val="0058000B"/>
    <w:rsid w:val="0058003B"/>
    <w:rsid w:val="00580070"/>
    <w:rsid w:val="00580071"/>
    <w:rsid w:val="005800A0"/>
    <w:rsid w:val="005800BA"/>
    <w:rsid w:val="005800C1"/>
    <w:rsid w:val="005800CF"/>
    <w:rsid w:val="005800D0"/>
    <w:rsid w:val="005800EE"/>
    <w:rsid w:val="00580124"/>
    <w:rsid w:val="0058015F"/>
    <w:rsid w:val="0058017B"/>
    <w:rsid w:val="005801C1"/>
    <w:rsid w:val="0058021F"/>
    <w:rsid w:val="0058023D"/>
    <w:rsid w:val="0058025C"/>
    <w:rsid w:val="00580281"/>
    <w:rsid w:val="005802C2"/>
    <w:rsid w:val="005802E1"/>
    <w:rsid w:val="00580331"/>
    <w:rsid w:val="0058036F"/>
    <w:rsid w:val="0058038D"/>
    <w:rsid w:val="005803AB"/>
    <w:rsid w:val="005803B2"/>
    <w:rsid w:val="005803E2"/>
    <w:rsid w:val="005803F8"/>
    <w:rsid w:val="0058042A"/>
    <w:rsid w:val="0058043C"/>
    <w:rsid w:val="00580469"/>
    <w:rsid w:val="00580480"/>
    <w:rsid w:val="005804AF"/>
    <w:rsid w:val="005804D4"/>
    <w:rsid w:val="005804E4"/>
    <w:rsid w:val="00580574"/>
    <w:rsid w:val="0058057D"/>
    <w:rsid w:val="0058059D"/>
    <w:rsid w:val="0058059E"/>
    <w:rsid w:val="005805AC"/>
    <w:rsid w:val="005805BE"/>
    <w:rsid w:val="0058064D"/>
    <w:rsid w:val="00580650"/>
    <w:rsid w:val="00580663"/>
    <w:rsid w:val="00580682"/>
    <w:rsid w:val="0058068B"/>
    <w:rsid w:val="00580697"/>
    <w:rsid w:val="005806BF"/>
    <w:rsid w:val="005806D8"/>
    <w:rsid w:val="00580712"/>
    <w:rsid w:val="00580741"/>
    <w:rsid w:val="00580792"/>
    <w:rsid w:val="005807F8"/>
    <w:rsid w:val="00580805"/>
    <w:rsid w:val="00580811"/>
    <w:rsid w:val="00580850"/>
    <w:rsid w:val="00580858"/>
    <w:rsid w:val="00580892"/>
    <w:rsid w:val="005808A9"/>
    <w:rsid w:val="005808FE"/>
    <w:rsid w:val="00580955"/>
    <w:rsid w:val="0058098B"/>
    <w:rsid w:val="005809B2"/>
    <w:rsid w:val="005809E3"/>
    <w:rsid w:val="005809F8"/>
    <w:rsid w:val="005809FA"/>
    <w:rsid w:val="00580A29"/>
    <w:rsid w:val="00580A85"/>
    <w:rsid w:val="00580A8D"/>
    <w:rsid w:val="00580A95"/>
    <w:rsid w:val="00580ABA"/>
    <w:rsid w:val="00580B02"/>
    <w:rsid w:val="00580B3F"/>
    <w:rsid w:val="00580B4C"/>
    <w:rsid w:val="00580B5A"/>
    <w:rsid w:val="00580B7D"/>
    <w:rsid w:val="00580BA9"/>
    <w:rsid w:val="00580BB7"/>
    <w:rsid w:val="00580BBA"/>
    <w:rsid w:val="00580BD8"/>
    <w:rsid w:val="00580C31"/>
    <w:rsid w:val="00580C36"/>
    <w:rsid w:val="00580C53"/>
    <w:rsid w:val="00580C5D"/>
    <w:rsid w:val="00580CAB"/>
    <w:rsid w:val="00580CAC"/>
    <w:rsid w:val="00580CCA"/>
    <w:rsid w:val="00580CEE"/>
    <w:rsid w:val="00580CF0"/>
    <w:rsid w:val="00580D57"/>
    <w:rsid w:val="00580D73"/>
    <w:rsid w:val="00580D92"/>
    <w:rsid w:val="00580DC6"/>
    <w:rsid w:val="00580DF0"/>
    <w:rsid w:val="00580E07"/>
    <w:rsid w:val="00580E2A"/>
    <w:rsid w:val="00580E32"/>
    <w:rsid w:val="00580E39"/>
    <w:rsid w:val="00580E57"/>
    <w:rsid w:val="00580E69"/>
    <w:rsid w:val="00580E9D"/>
    <w:rsid w:val="00580EBE"/>
    <w:rsid w:val="00580EFF"/>
    <w:rsid w:val="00580F6C"/>
    <w:rsid w:val="00580FBF"/>
    <w:rsid w:val="0058101D"/>
    <w:rsid w:val="00581034"/>
    <w:rsid w:val="00581040"/>
    <w:rsid w:val="0058106C"/>
    <w:rsid w:val="005810C7"/>
    <w:rsid w:val="005810D1"/>
    <w:rsid w:val="005810EF"/>
    <w:rsid w:val="005810F4"/>
    <w:rsid w:val="00581136"/>
    <w:rsid w:val="00581137"/>
    <w:rsid w:val="00581158"/>
    <w:rsid w:val="00581179"/>
    <w:rsid w:val="0058117B"/>
    <w:rsid w:val="0058117C"/>
    <w:rsid w:val="0058120E"/>
    <w:rsid w:val="00581235"/>
    <w:rsid w:val="0058124C"/>
    <w:rsid w:val="00581307"/>
    <w:rsid w:val="00581347"/>
    <w:rsid w:val="00581356"/>
    <w:rsid w:val="0058135B"/>
    <w:rsid w:val="005813B6"/>
    <w:rsid w:val="0058141E"/>
    <w:rsid w:val="0058141F"/>
    <w:rsid w:val="005814D5"/>
    <w:rsid w:val="005814D9"/>
    <w:rsid w:val="005814E8"/>
    <w:rsid w:val="00581504"/>
    <w:rsid w:val="0058152D"/>
    <w:rsid w:val="0058154D"/>
    <w:rsid w:val="00581590"/>
    <w:rsid w:val="005815A1"/>
    <w:rsid w:val="005815BD"/>
    <w:rsid w:val="005815BE"/>
    <w:rsid w:val="005815E2"/>
    <w:rsid w:val="00581605"/>
    <w:rsid w:val="0058163A"/>
    <w:rsid w:val="00581643"/>
    <w:rsid w:val="00581654"/>
    <w:rsid w:val="0058165E"/>
    <w:rsid w:val="00581663"/>
    <w:rsid w:val="00581667"/>
    <w:rsid w:val="00581675"/>
    <w:rsid w:val="00581685"/>
    <w:rsid w:val="00581690"/>
    <w:rsid w:val="005816C2"/>
    <w:rsid w:val="005816CB"/>
    <w:rsid w:val="0058170F"/>
    <w:rsid w:val="0058176E"/>
    <w:rsid w:val="00581772"/>
    <w:rsid w:val="00581777"/>
    <w:rsid w:val="005817F0"/>
    <w:rsid w:val="00581826"/>
    <w:rsid w:val="00581834"/>
    <w:rsid w:val="00581837"/>
    <w:rsid w:val="00581862"/>
    <w:rsid w:val="00581880"/>
    <w:rsid w:val="00581888"/>
    <w:rsid w:val="0058188B"/>
    <w:rsid w:val="00581893"/>
    <w:rsid w:val="00581898"/>
    <w:rsid w:val="0058190D"/>
    <w:rsid w:val="0058191D"/>
    <w:rsid w:val="0058195A"/>
    <w:rsid w:val="00581976"/>
    <w:rsid w:val="0058199C"/>
    <w:rsid w:val="005819DB"/>
    <w:rsid w:val="005819DE"/>
    <w:rsid w:val="005819F9"/>
    <w:rsid w:val="00581A06"/>
    <w:rsid w:val="00581A15"/>
    <w:rsid w:val="00581A1A"/>
    <w:rsid w:val="00581A3A"/>
    <w:rsid w:val="00581A51"/>
    <w:rsid w:val="00581AB4"/>
    <w:rsid w:val="00581AB7"/>
    <w:rsid w:val="00581AE6"/>
    <w:rsid w:val="00581B05"/>
    <w:rsid w:val="00581B0B"/>
    <w:rsid w:val="00581B19"/>
    <w:rsid w:val="00581B28"/>
    <w:rsid w:val="00581B33"/>
    <w:rsid w:val="00581B5D"/>
    <w:rsid w:val="00581BA0"/>
    <w:rsid w:val="00581BE9"/>
    <w:rsid w:val="00581BFF"/>
    <w:rsid w:val="00581C14"/>
    <w:rsid w:val="00581C41"/>
    <w:rsid w:val="00581C53"/>
    <w:rsid w:val="00581C67"/>
    <w:rsid w:val="00581C6A"/>
    <w:rsid w:val="00581C78"/>
    <w:rsid w:val="00581CD9"/>
    <w:rsid w:val="00581CE1"/>
    <w:rsid w:val="00581D66"/>
    <w:rsid w:val="00581D68"/>
    <w:rsid w:val="00581D7D"/>
    <w:rsid w:val="00581D81"/>
    <w:rsid w:val="00581D9A"/>
    <w:rsid w:val="00581DBD"/>
    <w:rsid w:val="00581E0E"/>
    <w:rsid w:val="00581E7E"/>
    <w:rsid w:val="00581E89"/>
    <w:rsid w:val="00581EB1"/>
    <w:rsid w:val="00581ECD"/>
    <w:rsid w:val="00581ED3"/>
    <w:rsid w:val="00581F16"/>
    <w:rsid w:val="00581F61"/>
    <w:rsid w:val="00581F6E"/>
    <w:rsid w:val="00581FAF"/>
    <w:rsid w:val="00581FE3"/>
    <w:rsid w:val="00582010"/>
    <w:rsid w:val="0058201A"/>
    <w:rsid w:val="00582024"/>
    <w:rsid w:val="0058202A"/>
    <w:rsid w:val="00582030"/>
    <w:rsid w:val="00582071"/>
    <w:rsid w:val="005820C5"/>
    <w:rsid w:val="005820C9"/>
    <w:rsid w:val="005820CF"/>
    <w:rsid w:val="005820D7"/>
    <w:rsid w:val="005820FF"/>
    <w:rsid w:val="0058215F"/>
    <w:rsid w:val="0058218A"/>
    <w:rsid w:val="005821F9"/>
    <w:rsid w:val="0058220E"/>
    <w:rsid w:val="0058221A"/>
    <w:rsid w:val="0058222D"/>
    <w:rsid w:val="00582239"/>
    <w:rsid w:val="00582246"/>
    <w:rsid w:val="005822E1"/>
    <w:rsid w:val="0058235A"/>
    <w:rsid w:val="00582364"/>
    <w:rsid w:val="0058237E"/>
    <w:rsid w:val="0058238D"/>
    <w:rsid w:val="005823C3"/>
    <w:rsid w:val="0058240F"/>
    <w:rsid w:val="0058243F"/>
    <w:rsid w:val="0058246D"/>
    <w:rsid w:val="00582478"/>
    <w:rsid w:val="005824B4"/>
    <w:rsid w:val="005824C0"/>
    <w:rsid w:val="005824D4"/>
    <w:rsid w:val="0058253A"/>
    <w:rsid w:val="0058253E"/>
    <w:rsid w:val="00582541"/>
    <w:rsid w:val="0058255A"/>
    <w:rsid w:val="0058259F"/>
    <w:rsid w:val="005825BF"/>
    <w:rsid w:val="005825C5"/>
    <w:rsid w:val="005825D4"/>
    <w:rsid w:val="005825E3"/>
    <w:rsid w:val="005825FE"/>
    <w:rsid w:val="00582652"/>
    <w:rsid w:val="00582711"/>
    <w:rsid w:val="00582767"/>
    <w:rsid w:val="0058277A"/>
    <w:rsid w:val="0058279E"/>
    <w:rsid w:val="005827D3"/>
    <w:rsid w:val="00582802"/>
    <w:rsid w:val="00582812"/>
    <w:rsid w:val="00582826"/>
    <w:rsid w:val="005828CC"/>
    <w:rsid w:val="005828E0"/>
    <w:rsid w:val="00582909"/>
    <w:rsid w:val="0058290D"/>
    <w:rsid w:val="00582932"/>
    <w:rsid w:val="0058298D"/>
    <w:rsid w:val="005829A4"/>
    <w:rsid w:val="005829B4"/>
    <w:rsid w:val="005829F8"/>
    <w:rsid w:val="00582A28"/>
    <w:rsid w:val="00582A2A"/>
    <w:rsid w:val="00582A86"/>
    <w:rsid w:val="00582B81"/>
    <w:rsid w:val="00582BAE"/>
    <w:rsid w:val="00582BCF"/>
    <w:rsid w:val="00582BDA"/>
    <w:rsid w:val="00582C02"/>
    <w:rsid w:val="00582C12"/>
    <w:rsid w:val="00582C1E"/>
    <w:rsid w:val="00582C1F"/>
    <w:rsid w:val="00582C33"/>
    <w:rsid w:val="00582C63"/>
    <w:rsid w:val="00582C71"/>
    <w:rsid w:val="00582CA8"/>
    <w:rsid w:val="00582CC6"/>
    <w:rsid w:val="00582CDC"/>
    <w:rsid w:val="00582CE6"/>
    <w:rsid w:val="00582D1B"/>
    <w:rsid w:val="00582D26"/>
    <w:rsid w:val="00582D82"/>
    <w:rsid w:val="00582DE2"/>
    <w:rsid w:val="00582DFA"/>
    <w:rsid w:val="00582E4D"/>
    <w:rsid w:val="00582E9E"/>
    <w:rsid w:val="00582EA4"/>
    <w:rsid w:val="00582EE5"/>
    <w:rsid w:val="00582EE6"/>
    <w:rsid w:val="00582F33"/>
    <w:rsid w:val="00582F39"/>
    <w:rsid w:val="00582F40"/>
    <w:rsid w:val="00582F44"/>
    <w:rsid w:val="00582F65"/>
    <w:rsid w:val="00582F95"/>
    <w:rsid w:val="00582F9F"/>
    <w:rsid w:val="00582FB2"/>
    <w:rsid w:val="00582FB9"/>
    <w:rsid w:val="00582FDD"/>
    <w:rsid w:val="00582FF5"/>
    <w:rsid w:val="00583006"/>
    <w:rsid w:val="00583012"/>
    <w:rsid w:val="00583038"/>
    <w:rsid w:val="0058304B"/>
    <w:rsid w:val="0058304D"/>
    <w:rsid w:val="00583071"/>
    <w:rsid w:val="005830BE"/>
    <w:rsid w:val="005830D6"/>
    <w:rsid w:val="0058310A"/>
    <w:rsid w:val="00583123"/>
    <w:rsid w:val="00583185"/>
    <w:rsid w:val="0058320A"/>
    <w:rsid w:val="00583244"/>
    <w:rsid w:val="00583286"/>
    <w:rsid w:val="0058328C"/>
    <w:rsid w:val="005832D7"/>
    <w:rsid w:val="005832ED"/>
    <w:rsid w:val="0058330D"/>
    <w:rsid w:val="0058332D"/>
    <w:rsid w:val="00583385"/>
    <w:rsid w:val="00583415"/>
    <w:rsid w:val="0058341B"/>
    <w:rsid w:val="00583479"/>
    <w:rsid w:val="00583486"/>
    <w:rsid w:val="0058348E"/>
    <w:rsid w:val="00583499"/>
    <w:rsid w:val="005834CC"/>
    <w:rsid w:val="005834D1"/>
    <w:rsid w:val="005834D8"/>
    <w:rsid w:val="005834E5"/>
    <w:rsid w:val="00583502"/>
    <w:rsid w:val="0058352C"/>
    <w:rsid w:val="0058353A"/>
    <w:rsid w:val="00583586"/>
    <w:rsid w:val="005835A4"/>
    <w:rsid w:val="005835CC"/>
    <w:rsid w:val="005835D0"/>
    <w:rsid w:val="005835EC"/>
    <w:rsid w:val="00583629"/>
    <w:rsid w:val="00583648"/>
    <w:rsid w:val="00583690"/>
    <w:rsid w:val="005836A6"/>
    <w:rsid w:val="005836AD"/>
    <w:rsid w:val="005836B9"/>
    <w:rsid w:val="005836D9"/>
    <w:rsid w:val="0058375A"/>
    <w:rsid w:val="00583788"/>
    <w:rsid w:val="005837B2"/>
    <w:rsid w:val="005837D0"/>
    <w:rsid w:val="00583848"/>
    <w:rsid w:val="0058384A"/>
    <w:rsid w:val="00583858"/>
    <w:rsid w:val="00583896"/>
    <w:rsid w:val="005838A3"/>
    <w:rsid w:val="005838CA"/>
    <w:rsid w:val="0058392A"/>
    <w:rsid w:val="00583930"/>
    <w:rsid w:val="0058398C"/>
    <w:rsid w:val="0058399C"/>
    <w:rsid w:val="005839C6"/>
    <w:rsid w:val="005839DC"/>
    <w:rsid w:val="00583A04"/>
    <w:rsid w:val="00583A0A"/>
    <w:rsid w:val="00583A8F"/>
    <w:rsid w:val="00583AB9"/>
    <w:rsid w:val="00583ADC"/>
    <w:rsid w:val="00583AF1"/>
    <w:rsid w:val="00583B17"/>
    <w:rsid w:val="00583B1A"/>
    <w:rsid w:val="00583B3D"/>
    <w:rsid w:val="00583B44"/>
    <w:rsid w:val="00583B5A"/>
    <w:rsid w:val="00583B5F"/>
    <w:rsid w:val="00583B7B"/>
    <w:rsid w:val="00583B7F"/>
    <w:rsid w:val="00583BBF"/>
    <w:rsid w:val="00583C13"/>
    <w:rsid w:val="00583C19"/>
    <w:rsid w:val="00583C50"/>
    <w:rsid w:val="00583C74"/>
    <w:rsid w:val="00583C81"/>
    <w:rsid w:val="00583CBC"/>
    <w:rsid w:val="00583CC4"/>
    <w:rsid w:val="00583D2B"/>
    <w:rsid w:val="00583DDB"/>
    <w:rsid w:val="00583DE6"/>
    <w:rsid w:val="00583E46"/>
    <w:rsid w:val="00583EFB"/>
    <w:rsid w:val="00583FAB"/>
    <w:rsid w:val="00583FE3"/>
    <w:rsid w:val="00583FE6"/>
    <w:rsid w:val="0058401D"/>
    <w:rsid w:val="00584029"/>
    <w:rsid w:val="00584033"/>
    <w:rsid w:val="00584095"/>
    <w:rsid w:val="005840A1"/>
    <w:rsid w:val="005840D2"/>
    <w:rsid w:val="005840E2"/>
    <w:rsid w:val="005840EE"/>
    <w:rsid w:val="0058411E"/>
    <w:rsid w:val="00584147"/>
    <w:rsid w:val="005841B3"/>
    <w:rsid w:val="005841DA"/>
    <w:rsid w:val="005841E2"/>
    <w:rsid w:val="005841F8"/>
    <w:rsid w:val="00584230"/>
    <w:rsid w:val="005842C0"/>
    <w:rsid w:val="005842EB"/>
    <w:rsid w:val="00584343"/>
    <w:rsid w:val="00584385"/>
    <w:rsid w:val="005843AA"/>
    <w:rsid w:val="005843D2"/>
    <w:rsid w:val="005843EC"/>
    <w:rsid w:val="005844DE"/>
    <w:rsid w:val="005844E5"/>
    <w:rsid w:val="00584568"/>
    <w:rsid w:val="0058456E"/>
    <w:rsid w:val="00584589"/>
    <w:rsid w:val="005845B9"/>
    <w:rsid w:val="005845C6"/>
    <w:rsid w:val="005845C7"/>
    <w:rsid w:val="00584615"/>
    <w:rsid w:val="00584617"/>
    <w:rsid w:val="00584672"/>
    <w:rsid w:val="0058468F"/>
    <w:rsid w:val="005846DB"/>
    <w:rsid w:val="005846FD"/>
    <w:rsid w:val="0058470E"/>
    <w:rsid w:val="00584714"/>
    <w:rsid w:val="00584738"/>
    <w:rsid w:val="0058476C"/>
    <w:rsid w:val="00584772"/>
    <w:rsid w:val="00584773"/>
    <w:rsid w:val="00584797"/>
    <w:rsid w:val="005847B9"/>
    <w:rsid w:val="0058482F"/>
    <w:rsid w:val="0058483F"/>
    <w:rsid w:val="0058486F"/>
    <w:rsid w:val="005848FD"/>
    <w:rsid w:val="0058495D"/>
    <w:rsid w:val="0058495E"/>
    <w:rsid w:val="00584978"/>
    <w:rsid w:val="0058498C"/>
    <w:rsid w:val="005849AA"/>
    <w:rsid w:val="005849AB"/>
    <w:rsid w:val="005849BD"/>
    <w:rsid w:val="005849E2"/>
    <w:rsid w:val="00584A1F"/>
    <w:rsid w:val="00584A24"/>
    <w:rsid w:val="00584A35"/>
    <w:rsid w:val="00584A46"/>
    <w:rsid w:val="00584A93"/>
    <w:rsid w:val="00584A9F"/>
    <w:rsid w:val="00584AC7"/>
    <w:rsid w:val="00584AF1"/>
    <w:rsid w:val="00584B5F"/>
    <w:rsid w:val="00584B9A"/>
    <w:rsid w:val="00584B9B"/>
    <w:rsid w:val="00584C2F"/>
    <w:rsid w:val="00584C33"/>
    <w:rsid w:val="00584C4C"/>
    <w:rsid w:val="00584C97"/>
    <w:rsid w:val="00584CB0"/>
    <w:rsid w:val="00584CF8"/>
    <w:rsid w:val="00584D11"/>
    <w:rsid w:val="00584D1A"/>
    <w:rsid w:val="00584D54"/>
    <w:rsid w:val="00584D83"/>
    <w:rsid w:val="00584DA2"/>
    <w:rsid w:val="00584DDE"/>
    <w:rsid w:val="00584DEE"/>
    <w:rsid w:val="00584DFB"/>
    <w:rsid w:val="00584E09"/>
    <w:rsid w:val="00584E41"/>
    <w:rsid w:val="00584E42"/>
    <w:rsid w:val="00584E57"/>
    <w:rsid w:val="00584E95"/>
    <w:rsid w:val="00584E9A"/>
    <w:rsid w:val="00584E9B"/>
    <w:rsid w:val="00584ED2"/>
    <w:rsid w:val="00584F46"/>
    <w:rsid w:val="00584F5B"/>
    <w:rsid w:val="00584F7D"/>
    <w:rsid w:val="0058501E"/>
    <w:rsid w:val="00585034"/>
    <w:rsid w:val="00585055"/>
    <w:rsid w:val="0058505D"/>
    <w:rsid w:val="0058507D"/>
    <w:rsid w:val="00585080"/>
    <w:rsid w:val="00585087"/>
    <w:rsid w:val="005850A8"/>
    <w:rsid w:val="005850C5"/>
    <w:rsid w:val="005850DC"/>
    <w:rsid w:val="005850E8"/>
    <w:rsid w:val="0058515C"/>
    <w:rsid w:val="00585216"/>
    <w:rsid w:val="00585220"/>
    <w:rsid w:val="00585263"/>
    <w:rsid w:val="0058526F"/>
    <w:rsid w:val="00585272"/>
    <w:rsid w:val="005852B7"/>
    <w:rsid w:val="00585359"/>
    <w:rsid w:val="005853B2"/>
    <w:rsid w:val="005853DD"/>
    <w:rsid w:val="00585401"/>
    <w:rsid w:val="00585434"/>
    <w:rsid w:val="0058549C"/>
    <w:rsid w:val="005854B4"/>
    <w:rsid w:val="00585515"/>
    <w:rsid w:val="00585524"/>
    <w:rsid w:val="00585530"/>
    <w:rsid w:val="00585551"/>
    <w:rsid w:val="00585559"/>
    <w:rsid w:val="005855A4"/>
    <w:rsid w:val="005855B5"/>
    <w:rsid w:val="005855C2"/>
    <w:rsid w:val="005855E7"/>
    <w:rsid w:val="00585649"/>
    <w:rsid w:val="00585678"/>
    <w:rsid w:val="005856CB"/>
    <w:rsid w:val="005856E6"/>
    <w:rsid w:val="0058571B"/>
    <w:rsid w:val="00585766"/>
    <w:rsid w:val="00585808"/>
    <w:rsid w:val="005858B5"/>
    <w:rsid w:val="005858CA"/>
    <w:rsid w:val="00585988"/>
    <w:rsid w:val="00585998"/>
    <w:rsid w:val="005859A8"/>
    <w:rsid w:val="005859B0"/>
    <w:rsid w:val="005859CB"/>
    <w:rsid w:val="005859FB"/>
    <w:rsid w:val="00585A4C"/>
    <w:rsid w:val="00585AD2"/>
    <w:rsid w:val="00585AE8"/>
    <w:rsid w:val="00585AF3"/>
    <w:rsid w:val="00585B7C"/>
    <w:rsid w:val="00585BA0"/>
    <w:rsid w:val="00585BED"/>
    <w:rsid w:val="00585C36"/>
    <w:rsid w:val="00585C53"/>
    <w:rsid w:val="00585C77"/>
    <w:rsid w:val="00585CAF"/>
    <w:rsid w:val="00585D06"/>
    <w:rsid w:val="00585D2F"/>
    <w:rsid w:val="00585D85"/>
    <w:rsid w:val="00585DA2"/>
    <w:rsid w:val="00585DBA"/>
    <w:rsid w:val="00585DE7"/>
    <w:rsid w:val="00585DEC"/>
    <w:rsid w:val="00585E27"/>
    <w:rsid w:val="00585E31"/>
    <w:rsid w:val="00585E78"/>
    <w:rsid w:val="00585E99"/>
    <w:rsid w:val="00585EB8"/>
    <w:rsid w:val="00585F2D"/>
    <w:rsid w:val="00585F38"/>
    <w:rsid w:val="00585F6F"/>
    <w:rsid w:val="00585F96"/>
    <w:rsid w:val="00585FA1"/>
    <w:rsid w:val="00585FC1"/>
    <w:rsid w:val="00586030"/>
    <w:rsid w:val="00586033"/>
    <w:rsid w:val="0058607B"/>
    <w:rsid w:val="00586080"/>
    <w:rsid w:val="005860E8"/>
    <w:rsid w:val="00586107"/>
    <w:rsid w:val="0058611A"/>
    <w:rsid w:val="0058616B"/>
    <w:rsid w:val="0058616C"/>
    <w:rsid w:val="005861B1"/>
    <w:rsid w:val="005861DB"/>
    <w:rsid w:val="005861F4"/>
    <w:rsid w:val="00586204"/>
    <w:rsid w:val="00586230"/>
    <w:rsid w:val="00586247"/>
    <w:rsid w:val="005862D7"/>
    <w:rsid w:val="00586305"/>
    <w:rsid w:val="0058633F"/>
    <w:rsid w:val="0058635E"/>
    <w:rsid w:val="00586385"/>
    <w:rsid w:val="0058638B"/>
    <w:rsid w:val="005863B7"/>
    <w:rsid w:val="005863D3"/>
    <w:rsid w:val="0058646F"/>
    <w:rsid w:val="00586473"/>
    <w:rsid w:val="00586494"/>
    <w:rsid w:val="005864E5"/>
    <w:rsid w:val="00586541"/>
    <w:rsid w:val="00586585"/>
    <w:rsid w:val="0058658B"/>
    <w:rsid w:val="005865A0"/>
    <w:rsid w:val="005865CA"/>
    <w:rsid w:val="005865F6"/>
    <w:rsid w:val="0058660B"/>
    <w:rsid w:val="00586613"/>
    <w:rsid w:val="0058661E"/>
    <w:rsid w:val="00586624"/>
    <w:rsid w:val="00586639"/>
    <w:rsid w:val="00586673"/>
    <w:rsid w:val="00586687"/>
    <w:rsid w:val="00586691"/>
    <w:rsid w:val="005866A2"/>
    <w:rsid w:val="005866F7"/>
    <w:rsid w:val="00586737"/>
    <w:rsid w:val="00586748"/>
    <w:rsid w:val="00586749"/>
    <w:rsid w:val="0058678D"/>
    <w:rsid w:val="00586791"/>
    <w:rsid w:val="0058687A"/>
    <w:rsid w:val="005868F2"/>
    <w:rsid w:val="00586972"/>
    <w:rsid w:val="0058697F"/>
    <w:rsid w:val="005869A3"/>
    <w:rsid w:val="005869BC"/>
    <w:rsid w:val="005869BD"/>
    <w:rsid w:val="005869CA"/>
    <w:rsid w:val="00586A00"/>
    <w:rsid w:val="00586A06"/>
    <w:rsid w:val="00586A11"/>
    <w:rsid w:val="00586A12"/>
    <w:rsid w:val="00586A41"/>
    <w:rsid w:val="00586AD4"/>
    <w:rsid w:val="00586B14"/>
    <w:rsid w:val="00586B9C"/>
    <w:rsid w:val="00586BAD"/>
    <w:rsid w:val="00586C4A"/>
    <w:rsid w:val="00586C54"/>
    <w:rsid w:val="00586C8D"/>
    <w:rsid w:val="00586CD6"/>
    <w:rsid w:val="00586D36"/>
    <w:rsid w:val="00586D88"/>
    <w:rsid w:val="00586D90"/>
    <w:rsid w:val="00586DA2"/>
    <w:rsid w:val="00586DDB"/>
    <w:rsid w:val="00586DE2"/>
    <w:rsid w:val="00586E0C"/>
    <w:rsid w:val="00586E2A"/>
    <w:rsid w:val="00586E43"/>
    <w:rsid w:val="00586E5E"/>
    <w:rsid w:val="00586F15"/>
    <w:rsid w:val="00586F30"/>
    <w:rsid w:val="00586F6F"/>
    <w:rsid w:val="00586F76"/>
    <w:rsid w:val="00586F8E"/>
    <w:rsid w:val="00586F90"/>
    <w:rsid w:val="00586F9F"/>
    <w:rsid w:val="00586FFC"/>
    <w:rsid w:val="00587011"/>
    <w:rsid w:val="00587017"/>
    <w:rsid w:val="00587079"/>
    <w:rsid w:val="00587087"/>
    <w:rsid w:val="005870A4"/>
    <w:rsid w:val="005870CC"/>
    <w:rsid w:val="00587190"/>
    <w:rsid w:val="0058719B"/>
    <w:rsid w:val="005871A0"/>
    <w:rsid w:val="005871AE"/>
    <w:rsid w:val="005871AF"/>
    <w:rsid w:val="005871D5"/>
    <w:rsid w:val="00587208"/>
    <w:rsid w:val="00587212"/>
    <w:rsid w:val="00587249"/>
    <w:rsid w:val="0058724C"/>
    <w:rsid w:val="00587289"/>
    <w:rsid w:val="0058729E"/>
    <w:rsid w:val="005872D7"/>
    <w:rsid w:val="0058731B"/>
    <w:rsid w:val="0058731C"/>
    <w:rsid w:val="0058732C"/>
    <w:rsid w:val="00587330"/>
    <w:rsid w:val="0058735A"/>
    <w:rsid w:val="0058735E"/>
    <w:rsid w:val="005873DC"/>
    <w:rsid w:val="005873EE"/>
    <w:rsid w:val="00587410"/>
    <w:rsid w:val="00587437"/>
    <w:rsid w:val="0058746F"/>
    <w:rsid w:val="00587496"/>
    <w:rsid w:val="00587559"/>
    <w:rsid w:val="00587577"/>
    <w:rsid w:val="00587591"/>
    <w:rsid w:val="005875AE"/>
    <w:rsid w:val="005875B2"/>
    <w:rsid w:val="005875BB"/>
    <w:rsid w:val="005875C6"/>
    <w:rsid w:val="005875CD"/>
    <w:rsid w:val="005875E6"/>
    <w:rsid w:val="005875F0"/>
    <w:rsid w:val="00587674"/>
    <w:rsid w:val="00587686"/>
    <w:rsid w:val="00587694"/>
    <w:rsid w:val="005876AB"/>
    <w:rsid w:val="005876D4"/>
    <w:rsid w:val="005876E3"/>
    <w:rsid w:val="0058775D"/>
    <w:rsid w:val="0058776E"/>
    <w:rsid w:val="005877A8"/>
    <w:rsid w:val="005877E2"/>
    <w:rsid w:val="0058781B"/>
    <w:rsid w:val="00587849"/>
    <w:rsid w:val="00587856"/>
    <w:rsid w:val="0058785A"/>
    <w:rsid w:val="00587872"/>
    <w:rsid w:val="005878E5"/>
    <w:rsid w:val="00587940"/>
    <w:rsid w:val="00587956"/>
    <w:rsid w:val="00587972"/>
    <w:rsid w:val="005879DD"/>
    <w:rsid w:val="00587A00"/>
    <w:rsid w:val="00587A0B"/>
    <w:rsid w:val="00587A2E"/>
    <w:rsid w:val="00587A46"/>
    <w:rsid w:val="00587A5E"/>
    <w:rsid w:val="00587AB1"/>
    <w:rsid w:val="00587AB7"/>
    <w:rsid w:val="00587AC2"/>
    <w:rsid w:val="00587B0C"/>
    <w:rsid w:val="00587B59"/>
    <w:rsid w:val="00587B68"/>
    <w:rsid w:val="00587BD5"/>
    <w:rsid w:val="00587BFB"/>
    <w:rsid w:val="00587BFC"/>
    <w:rsid w:val="00587C0B"/>
    <w:rsid w:val="00587C56"/>
    <w:rsid w:val="00587C5E"/>
    <w:rsid w:val="00587CE5"/>
    <w:rsid w:val="00587D09"/>
    <w:rsid w:val="00587D40"/>
    <w:rsid w:val="00587D7E"/>
    <w:rsid w:val="00587DBF"/>
    <w:rsid w:val="00587DD9"/>
    <w:rsid w:val="00587DEB"/>
    <w:rsid w:val="00587DF4"/>
    <w:rsid w:val="00587E32"/>
    <w:rsid w:val="00587E37"/>
    <w:rsid w:val="00587E4A"/>
    <w:rsid w:val="00587E71"/>
    <w:rsid w:val="00587E72"/>
    <w:rsid w:val="00587E9B"/>
    <w:rsid w:val="00587EB3"/>
    <w:rsid w:val="00587EC4"/>
    <w:rsid w:val="00587F40"/>
    <w:rsid w:val="00587F59"/>
    <w:rsid w:val="00587F63"/>
    <w:rsid w:val="00587F95"/>
    <w:rsid w:val="00587FB2"/>
    <w:rsid w:val="00587FC7"/>
    <w:rsid w:val="00587FEA"/>
    <w:rsid w:val="00590062"/>
    <w:rsid w:val="0059007B"/>
    <w:rsid w:val="005900C5"/>
    <w:rsid w:val="005900E4"/>
    <w:rsid w:val="0059013B"/>
    <w:rsid w:val="0059017E"/>
    <w:rsid w:val="00590196"/>
    <w:rsid w:val="00590197"/>
    <w:rsid w:val="005901AC"/>
    <w:rsid w:val="00590231"/>
    <w:rsid w:val="0059023C"/>
    <w:rsid w:val="0059024E"/>
    <w:rsid w:val="00590256"/>
    <w:rsid w:val="00590257"/>
    <w:rsid w:val="00590283"/>
    <w:rsid w:val="00590284"/>
    <w:rsid w:val="005902CB"/>
    <w:rsid w:val="005902EF"/>
    <w:rsid w:val="005902F8"/>
    <w:rsid w:val="0059030A"/>
    <w:rsid w:val="00590371"/>
    <w:rsid w:val="005903BB"/>
    <w:rsid w:val="00590414"/>
    <w:rsid w:val="0059042A"/>
    <w:rsid w:val="00590433"/>
    <w:rsid w:val="0059053D"/>
    <w:rsid w:val="00590546"/>
    <w:rsid w:val="005905C2"/>
    <w:rsid w:val="005905F8"/>
    <w:rsid w:val="00590604"/>
    <w:rsid w:val="00590608"/>
    <w:rsid w:val="0059060A"/>
    <w:rsid w:val="0059063C"/>
    <w:rsid w:val="00590683"/>
    <w:rsid w:val="005906C9"/>
    <w:rsid w:val="005906E7"/>
    <w:rsid w:val="005906F6"/>
    <w:rsid w:val="005906FD"/>
    <w:rsid w:val="00590741"/>
    <w:rsid w:val="00590761"/>
    <w:rsid w:val="00590778"/>
    <w:rsid w:val="005907C2"/>
    <w:rsid w:val="005907D8"/>
    <w:rsid w:val="00590817"/>
    <w:rsid w:val="00590837"/>
    <w:rsid w:val="00590874"/>
    <w:rsid w:val="0059089A"/>
    <w:rsid w:val="005908BA"/>
    <w:rsid w:val="005908F5"/>
    <w:rsid w:val="0059090E"/>
    <w:rsid w:val="0059091F"/>
    <w:rsid w:val="0059097B"/>
    <w:rsid w:val="00590995"/>
    <w:rsid w:val="00590996"/>
    <w:rsid w:val="005909A8"/>
    <w:rsid w:val="005909B2"/>
    <w:rsid w:val="005909C8"/>
    <w:rsid w:val="005909D1"/>
    <w:rsid w:val="005909F3"/>
    <w:rsid w:val="00590A1C"/>
    <w:rsid w:val="00590A48"/>
    <w:rsid w:val="00590A59"/>
    <w:rsid w:val="00590B2F"/>
    <w:rsid w:val="00590B4B"/>
    <w:rsid w:val="00590B51"/>
    <w:rsid w:val="00590BD4"/>
    <w:rsid w:val="00590C01"/>
    <w:rsid w:val="00590C02"/>
    <w:rsid w:val="00590C39"/>
    <w:rsid w:val="00590C3C"/>
    <w:rsid w:val="00590C50"/>
    <w:rsid w:val="00590CCE"/>
    <w:rsid w:val="00590D08"/>
    <w:rsid w:val="00590D4E"/>
    <w:rsid w:val="00590D71"/>
    <w:rsid w:val="00590D75"/>
    <w:rsid w:val="00590DE1"/>
    <w:rsid w:val="00590E30"/>
    <w:rsid w:val="00590E41"/>
    <w:rsid w:val="00590E5A"/>
    <w:rsid w:val="00590E96"/>
    <w:rsid w:val="00590EBE"/>
    <w:rsid w:val="00590F10"/>
    <w:rsid w:val="00590F7D"/>
    <w:rsid w:val="00590FC9"/>
    <w:rsid w:val="0059104C"/>
    <w:rsid w:val="00591062"/>
    <w:rsid w:val="0059106B"/>
    <w:rsid w:val="0059106F"/>
    <w:rsid w:val="0059109F"/>
    <w:rsid w:val="005910CF"/>
    <w:rsid w:val="00591119"/>
    <w:rsid w:val="0059114B"/>
    <w:rsid w:val="0059114D"/>
    <w:rsid w:val="0059115A"/>
    <w:rsid w:val="00591164"/>
    <w:rsid w:val="00591187"/>
    <w:rsid w:val="00591197"/>
    <w:rsid w:val="005911C4"/>
    <w:rsid w:val="00591226"/>
    <w:rsid w:val="0059133B"/>
    <w:rsid w:val="0059135D"/>
    <w:rsid w:val="00591365"/>
    <w:rsid w:val="005913DC"/>
    <w:rsid w:val="00591405"/>
    <w:rsid w:val="00591425"/>
    <w:rsid w:val="00591441"/>
    <w:rsid w:val="00591484"/>
    <w:rsid w:val="0059148D"/>
    <w:rsid w:val="005914C9"/>
    <w:rsid w:val="00591500"/>
    <w:rsid w:val="00591536"/>
    <w:rsid w:val="00591543"/>
    <w:rsid w:val="005915E7"/>
    <w:rsid w:val="00591648"/>
    <w:rsid w:val="0059165A"/>
    <w:rsid w:val="005916A1"/>
    <w:rsid w:val="005916CA"/>
    <w:rsid w:val="005916EC"/>
    <w:rsid w:val="005916FB"/>
    <w:rsid w:val="00591779"/>
    <w:rsid w:val="0059178C"/>
    <w:rsid w:val="005917A8"/>
    <w:rsid w:val="00591805"/>
    <w:rsid w:val="00591816"/>
    <w:rsid w:val="0059184F"/>
    <w:rsid w:val="0059187B"/>
    <w:rsid w:val="0059187F"/>
    <w:rsid w:val="0059189E"/>
    <w:rsid w:val="005918D2"/>
    <w:rsid w:val="005918DD"/>
    <w:rsid w:val="005918E7"/>
    <w:rsid w:val="00591909"/>
    <w:rsid w:val="0059190B"/>
    <w:rsid w:val="00591942"/>
    <w:rsid w:val="00591955"/>
    <w:rsid w:val="00591957"/>
    <w:rsid w:val="0059196F"/>
    <w:rsid w:val="005919CA"/>
    <w:rsid w:val="00591A07"/>
    <w:rsid w:val="00591A4C"/>
    <w:rsid w:val="00591A53"/>
    <w:rsid w:val="00591A73"/>
    <w:rsid w:val="00591A8D"/>
    <w:rsid w:val="00591AAE"/>
    <w:rsid w:val="00591ACA"/>
    <w:rsid w:val="00591AD5"/>
    <w:rsid w:val="00591B04"/>
    <w:rsid w:val="00591B14"/>
    <w:rsid w:val="00591B63"/>
    <w:rsid w:val="00591B68"/>
    <w:rsid w:val="00591B99"/>
    <w:rsid w:val="00591BE2"/>
    <w:rsid w:val="00591C12"/>
    <w:rsid w:val="00591C5B"/>
    <w:rsid w:val="00591D03"/>
    <w:rsid w:val="00591D0A"/>
    <w:rsid w:val="00591D4C"/>
    <w:rsid w:val="00591D4D"/>
    <w:rsid w:val="00591D5B"/>
    <w:rsid w:val="00591D75"/>
    <w:rsid w:val="00591D80"/>
    <w:rsid w:val="00591DAC"/>
    <w:rsid w:val="00591DCC"/>
    <w:rsid w:val="00591DF2"/>
    <w:rsid w:val="00591DF9"/>
    <w:rsid w:val="00591E0B"/>
    <w:rsid w:val="00591ED9"/>
    <w:rsid w:val="00591F06"/>
    <w:rsid w:val="00591F0D"/>
    <w:rsid w:val="00591F21"/>
    <w:rsid w:val="00591F2D"/>
    <w:rsid w:val="00591F36"/>
    <w:rsid w:val="00591F68"/>
    <w:rsid w:val="00591F6B"/>
    <w:rsid w:val="00591F86"/>
    <w:rsid w:val="00591FE6"/>
    <w:rsid w:val="0059200B"/>
    <w:rsid w:val="00592018"/>
    <w:rsid w:val="00592056"/>
    <w:rsid w:val="0059206B"/>
    <w:rsid w:val="005920BE"/>
    <w:rsid w:val="005920C6"/>
    <w:rsid w:val="005920CA"/>
    <w:rsid w:val="005920E3"/>
    <w:rsid w:val="005920F4"/>
    <w:rsid w:val="00592106"/>
    <w:rsid w:val="0059210C"/>
    <w:rsid w:val="0059210E"/>
    <w:rsid w:val="00592179"/>
    <w:rsid w:val="005921B1"/>
    <w:rsid w:val="00592255"/>
    <w:rsid w:val="00592263"/>
    <w:rsid w:val="0059226D"/>
    <w:rsid w:val="00592285"/>
    <w:rsid w:val="005922B2"/>
    <w:rsid w:val="005922F5"/>
    <w:rsid w:val="005922FE"/>
    <w:rsid w:val="00592336"/>
    <w:rsid w:val="0059238D"/>
    <w:rsid w:val="005923BE"/>
    <w:rsid w:val="005923ED"/>
    <w:rsid w:val="005923EE"/>
    <w:rsid w:val="00592410"/>
    <w:rsid w:val="00592428"/>
    <w:rsid w:val="00592450"/>
    <w:rsid w:val="00592454"/>
    <w:rsid w:val="00592464"/>
    <w:rsid w:val="005924C3"/>
    <w:rsid w:val="005924D0"/>
    <w:rsid w:val="005924D7"/>
    <w:rsid w:val="005924EF"/>
    <w:rsid w:val="005924F8"/>
    <w:rsid w:val="005924FB"/>
    <w:rsid w:val="00592514"/>
    <w:rsid w:val="00592532"/>
    <w:rsid w:val="0059256F"/>
    <w:rsid w:val="00592598"/>
    <w:rsid w:val="005925BE"/>
    <w:rsid w:val="005925E2"/>
    <w:rsid w:val="0059260F"/>
    <w:rsid w:val="00592625"/>
    <w:rsid w:val="00592670"/>
    <w:rsid w:val="0059268E"/>
    <w:rsid w:val="00592694"/>
    <w:rsid w:val="005926BE"/>
    <w:rsid w:val="005926E1"/>
    <w:rsid w:val="0059279B"/>
    <w:rsid w:val="005927B9"/>
    <w:rsid w:val="005927DE"/>
    <w:rsid w:val="00592806"/>
    <w:rsid w:val="00592808"/>
    <w:rsid w:val="00592826"/>
    <w:rsid w:val="00592838"/>
    <w:rsid w:val="0059283E"/>
    <w:rsid w:val="0059284A"/>
    <w:rsid w:val="0059288F"/>
    <w:rsid w:val="005928D3"/>
    <w:rsid w:val="0059292B"/>
    <w:rsid w:val="0059296B"/>
    <w:rsid w:val="005929BD"/>
    <w:rsid w:val="00592A5C"/>
    <w:rsid w:val="00592A96"/>
    <w:rsid w:val="00592ABA"/>
    <w:rsid w:val="00592B16"/>
    <w:rsid w:val="00592B49"/>
    <w:rsid w:val="00592B4E"/>
    <w:rsid w:val="00592BE6"/>
    <w:rsid w:val="00592BED"/>
    <w:rsid w:val="00592BFA"/>
    <w:rsid w:val="00592CA1"/>
    <w:rsid w:val="00592CE3"/>
    <w:rsid w:val="00592CEB"/>
    <w:rsid w:val="00592CEF"/>
    <w:rsid w:val="00592D50"/>
    <w:rsid w:val="00592D55"/>
    <w:rsid w:val="00592D76"/>
    <w:rsid w:val="00592DA5"/>
    <w:rsid w:val="00592DC2"/>
    <w:rsid w:val="00592E09"/>
    <w:rsid w:val="00592E27"/>
    <w:rsid w:val="00592E49"/>
    <w:rsid w:val="00592EAD"/>
    <w:rsid w:val="00592EBA"/>
    <w:rsid w:val="00592F26"/>
    <w:rsid w:val="00592F64"/>
    <w:rsid w:val="00592F6F"/>
    <w:rsid w:val="00592F85"/>
    <w:rsid w:val="00592F86"/>
    <w:rsid w:val="00592F95"/>
    <w:rsid w:val="00592FA1"/>
    <w:rsid w:val="00592FA6"/>
    <w:rsid w:val="00593054"/>
    <w:rsid w:val="00593064"/>
    <w:rsid w:val="0059309A"/>
    <w:rsid w:val="00593135"/>
    <w:rsid w:val="00593138"/>
    <w:rsid w:val="00593142"/>
    <w:rsid w:val="00593184"/>
    <w:rsid w:val="005931A0"/>
    <w:rsid w:val="005931BF"/>
    <w:rsid w:val="00593274"/>
    <w:rsid w:val="00593276"/>
    <w:rsid w:val="0059327F"/>
    <w:rsid w:val="00593293"/>
    <w:rsid w:val="00593307"/>
    <w:rsid w:val="0059333F"/>
    <w:rsid w:val="0059339B"/>
    <w:rsid w:val="005933AF"/>
    <w:rsid w:val="005933BC"/>
    <w:rsid w:val="005933CC"/>
    <w:rsid w:val="005933DB"/>
    <w:rsid w:val="0059340C"/>
    <w:rsid w:val="0059342B"/>
    <w:rsid w:val="0059344F"/>
    <w:rsid w:val="005934A3"/>
    <w:rsid w:val="005934AA"/>
    <w:rsid w:val="00593504"/>
    <w:rsid w:val="0059351C"/>
    <w:rsid w:val="0059354F"/>
    <w:rsid w:val="00593564"/>
    <w:rsid w:val="00593581"/>
    <w:rsid w:val="00593588"/>
    <w:rsid w:val="0059358A"/>
    <w:rsid w:val="005935B0"/>
    <w:rsid w:val="005935D1"/>
    <w:rsid w:val="005935F8"/>
    <w:rsid w:val="00593657"/>
    <w:rsid w:val="005936CC"/>
    <w:rsid w:val="00593708"/>
    <w:rsid w:val="00593764"/>
    <w:rsid w:val="00593783"/>
    <w:rsid w:val="005937CB"/>
    <w:rsid w:val="005937CD"/>
    <w:rsid w:val="005937D2"/>
    <w:rsid w:val="005937E9"/>
    <w:rsid w:val="005937FC"/>
    <w:rsid w:val="00593872"/>
    <w:rsid w:val="00593883"/>
    <w:rsid w:val="0059389A"/>
    <w:rsid w:val="005938AC"/>
    <w:rsid w:val="005938B2"/>
    <w:rsid w:val="005938FD"/>
    <w:rsid w:val="00593960"/>
    <w:rsid w:val="00593994"/>
    <w:rsid w:val="005939AC"/>
    <w:rsid w:val="00593A49"/>
    <w:rsid w:val="00593A5D"/>
    <w:rsid w:val="00593A67"/>
    <w:rsid w:val="00593A82"/>
    <w:rsid w:val="00593A9D"/>
    <w:rsid w:val="00593AB9"/>
    <w:rsid w:val="00593ADB"/>
    <w:rsid w:val="00593B43"/>
    <w:rsid w:val="00593B63"/>
    <w:rsid w:val="00593CAE"/>
    <w:rsid w:val="00593CBB"/>
    <w:rsid w:val="00593CF9"/>
    <w:rsid w:val="00593D3B"/>
    <w:rsid w:val="00593D58"/>
    <w:rsid w:val="00593D73"/>
    <w:rsid w:val="00593DA0"/>
    <w:rsid w:val="00593DC8"/>
    <w:rsid w:val="00593DEA"/>
    <w:rsid w:val="00593DF2"/>
    <w:rsid w:val="00593DFB"/>
    <w:rsid w:val="00593E64"/>
    <w:rsid w:val="00593EA9"/>
    <w:rsid w:val="00593ECD"/>
    <w:rsid w:val="00593ED8"/>
    <w:rsid w:val="00593EDB"/>
    <w:rsid w:val="00593F08"/>
    <w:rsid w:val="00593F12"/>
    <w:rsid w:val="00593F27"/>
    <w:rsid w:val="00593F42"/>
    <w:rsid w:val="00593FB0"/>
    <w:rsid w:val="0059404C"/>
    <w:rsid w:val="005940A3"/>
    <w:rsid w:val="0059416B"/>
    <w:rsid w:val="005941A5"/>
    <w:rsid w:val="005941FB"/>
    <w:rsid w:val="00594243"/>
    <w:rsid w:val="00594299"/>
    <w:rsid w:val="0059429A"/>
    <w:rsid w:val="005942D0"/>
    <w:rsid w:val="005942DF"/>
    <w:rsid w:val="005942E5"/>
    <w:rsid w:val="005942FF"/>
    <w:rsid w:val="00594332"/>
    <w:rsid w:val="005943D0"/>
    <w:rsid w:val="005943E3"/>
    <w:rsid w:val="005943F4"/>
    <w:rsid w:val="0059442F"/>
    <w:rsid w:val="0059443E"/>
    <w:rsid w:val="005944C3"/>
    <w:rsid w:val="005944F9"/>
    <w:rsid w:val="00594533"/>
    <w:rsid w:val="0059459B"/>
    <w:rsid w:val="005945D4"/>
    <w:rsid w:val="005945EF"/>
    <w:rsid w:val="00594603"/>
    <w:rsid w:val="00594638"/>
    <w:rsid w:val="00594641"/>
    <w:rsid w:val="0059465A"/>
    <w:rsid w:val="00594683"/>
    <w:rsid w:val="00594688"/>
    <w:rsid w:val="005946D4"/>
    <w:rsid w:val="005946E7"/>
    <w:rsid w:val="00594769"/>
    <w:rsid w:val="00594775"/>
    <w:rsid w:val="00594798"/>
    <w:rsid w:val="005947E9"/>
    <w:rsid w:val="005947EC"/>
    <w:rsid w:val="00594810"/>
    <w:rsid w:val="00594821"/>
    <w:rsid w:val="0059490E"/>
    <w:rsid w:val="00594948"/>
    <w:rsid w:val="0059494A"/>
    <w:rsid w:val="0059494D"/>
    <w:rsid w:val="0059494F"/>
    <w:rsid w:val="00594997"/>
    <w:rsid w:val="00594999"/>
    <w:rsid w:val="005949C1"/>
    <w:rsid w:val="00594A01"/>
    <w:rsid w:val="00594A25"/>
    <w:rsid w:val="00594A3E"/>
    <w:rsid w:val="00594A92"/>
    <w:rsid w:val="00594A94"/>
    <w:rsid w:val="00594ACC"/>
    <w:rsid w:val="00594AD5"/>
    <w:rsid w:val="00594B04"/>
    <w:rsid w:val="00594B32"/>
    <w:rsid w:val="00594B3A"/>
    <w:rsid w:val="00594B6E"/>
    <w:rsid w:val="00594BA2"/>
    <w:rsid w:val="00594BB1"/>
    <w:rsid w:val="00594BB7"/>
    <w:rsid w:val="00594BC4"/>
    <w:rsid w:val="00594BF3"/>
    <w:rsid w:val="00594BF6"/>
    <w:rsid w:val="00594C4C"/>
    <w:rsid w:val="00594C8C"/>
    <w:rsid w:val="00594C90"/>
    <w:rsid w:val="00594CB3"/>
    <w:rsid w:val="00594CDD"/>
    <w:rsid w:val="00594D70"/>
    <w:rsid w:val="00594D76"/>
    <w:rsid w:val="00594D86"/>
    <w:rsid w:val="00594DED"/>
    <w:rsid w:val="00594DEE"/>
    <w:rsid w:val="00594E77"/>
    <w:rsid w:val="00594E8E"/>
    <w:rsid w:val="00594EFA"/>
    <w:rsid w:val="00594F16"/>
    <w:rsid w:val="00594F1B"/>
    <w:rsid w:val="00594F69"/>
    <w:rsid w:val="00594FA4"/>
    <w:rsid w:val="00594FAD"/>
    <w:rsid w:val="00594FBB"/>
    <w:rsid w:val="00595024"/>
    <w:rsid w:val="00595061"/>
    <w:rsid w:val="005950D6"/>
    <w:rsid w:val="00595128"/>
    <w:rsid w:val="00595162"/>
    <w:rsid w:val="005951C0"/>
    <w:rsid w:val="005951F3"/>
    <w:rsid w:val="005951FD"/>
    <w:rsid w:val="0059522F"/>
    <w:rsid w:val="0059525B"/>
    <w:rsid w:val="005952A4"/>
    <w:rsid w:val="005952B4"/>
    <w:rsid w:val="005952BF"/>
    <w:rsid w:val="005952C5"/>
    <w:rsid w:val="00595339"/>
    <w:rsid w:val="00595370"/>
    <w:rsid w:val="005953A3"/>
    <w:rsid w:val="005953A8"/>
    <w:rsid w:val="005953C0"/>
    <w:rsid w:val="005953D8"/>
    <w:rsid w:val="005953E8"/>
    <w:rsid w:val="00595440"/>
    <w:rsid w:val="00595499"/>
    <w:rsid w:val="005954C5"/>
    <w:rsid w:val="005954DC"/>
    <w:rsid w:val="005954E4"/>
    <w:rsid w:val="005954F6"/>
    <w:rsid w:val="0059553B"/>
    <w:rsid w:val="0059556D"/>
    <w:rsid w:val="005955B6"/>
    <w:rsid w:val="005955D0"/>
    <w:rsid w:val="0059562F"/>
    <w:rsid w:val="00595699"/>
    <w:rsid w:val="005956B9"/>
    <w:rsid w:val="0059570E"/>
    <w:rsid w:val="0059571D"/>
    <w:rsid w:val="0059572B"/>
    <w:rsid w:val="00595742"/>
    <w:rsid w:val="0059575A"/>
    <w:rsid w:val="00595767"/>
    <w:rsid w:val="00595794"/>
    <w:rsid w:val="005957A5"/>
    <w:rsid w:val="005957CB"/>
    <w:rsid w:val="005957E8"/>
    <w:rsid w:val="005957F9"/>
    <w:rsid w:val="00595817"/>
    <w:rsid w:val="0059585E"/>
    <w:rsid w:val="0059586F"/>
    <w:rsid w:val="0059587F"/>
    <w:rsid w:val="00595881"/>
    <w:rsid w:val="00595893"/>
    <w:rsid w:val="0059589B"/>
    <w:rsid w:val="005958DC"/>
    <w:rsid w:val="005958DD"/>
    <w:rsid w:val="005958E1"/>
    <w:rsid w:val="0059591D"/>
    <w:rsid w:val="005959B6"/>
    <w:rsid w:val="005959DE"/>
    <w:rsid w:val="00595A52"/>
    <w:rsid w:val="00595A5D"/>
    <w:rsid w:val="00595A66"/>
    <w:rsid w:val="00595A8E"/>
    <w:rsid w:val="00595AE2"/>
    <w:rsid w:val="00595B2C"/>
    <w:rsid w:val="00595B3E"/>
    <w:rsid w:val="00595B4B"/>
    <w:rsid w:val="00595B5F"/>
    <w:rsid w:val="00595B8A"/>
    <w:rsid w:val="00595B9C"/>
    <w:rsid w:val="00595BAA"/>
    <w:rsid w:val="00595C0C"/>
    <w:rsid w:val="00595C47"/>
    <w:rsid w:val="00595C49"/>
    <w:rsid w:val="00595C8E"/>
    <w:rsid w:val="00595CDF"/>
    <w:rsid w:val="00595CFE"/>
    <w:rsid w:val="00595D07"/>
    <w:rsid w:val="00595D16"/>
    <w:rsid w:val="00595D7F"/>
    <w:rsid w:val="00595DE1"/>
    <w:rsid w:val="00595E09"/>
    <w:rsid w:val="00595E6F"/>
    <w:rsid w:val="00595E83"/>
    <w:rsid w:val="00595EA3"/>
    <w:rsid w:val="00595EAE"/>
    <w:rsid w:val="00595EBA"/>
    <w:rsid w:val="00595ED0"/>
    <w:rsid w:val="00595EEF"/>
    <w:rsid w:val="00595EF8"/>
    <w:rsid w:val="00595F22"/>
    <w:rsid w:val="00595F91"/>
    <w:rsid w:val="00595FB4"/>
    <w:rsid w:val="00595FDA"/>
    <w:rsid w:val="00595FDD"/>
    <w:rsid w:val="00595FFA"/>
    <w:rsid w:val="00596003"/>
    <w:rsid w:val="00596004"/>
    <w:rsid w:val="0059603D"/>
    <w:rsid w:val="0059605F"/>
    <w:rsid w:val="00596093"/>
    <w:rsid w:val="005960F6"/>
    <w:rsid w:val="005960F7"/>
    <w:rsid w:val="00596100"/>
    <w:rsid w:val="00596119"/>
    <w:rsid w:val="00596159"/>
    <w:rsid w:val="00596174"/>
    <w:rsid w:val="005961AC"/>
    <w:rsid w:val="005961D0"/>
    <w:rsid w:val="005961D3"/>
    <w:rsid w:val="005961E2"/>
    <w:rsid w:val="00596217"/>
    <w:rsid w:val="00596220"/>
    <w:rsid w:val="0059622E"/>
    <w:rsid w:val="00596258"/>
    <w:rsid w:val="005962E0"/>
    <w:rsid w:val="00596328"/>
    <w:rsid w:val="0059633E"/>
    <w:rsid w:val="00596349"/>
    <w:rsid w:val="00596382"/>
    <w:rsid w:val="00596389"/>
    <w:rsid w:val="0059638B"/>
    <w:rsid w:val="005963C9"/>
    <w:rsid w:val="00596402"/>
    <w:rsid w:val="00596467"/>
    <w:rsid w:val="005964A7"/>
    <w:rsid w:val="005964C0"/>
    <w:rsid w:val="005964E7"/>
    <w:rsid w:val="0059651F"/>
    <w:rsid w:val="00596531"/>
    <w:rsid w:val="00596552"/>
    <w:rsid w:val="0059655B"/>
    <w:rsid w:val="00596577"/>
    <w:rsid w:val="00596593"/>
    <w:rsid w:val="005965B5"/>
    <w:rsid w:val="005965EF"/>
    <w:rsid w:val="00596611"/>
    <w:rsid w:val="00596649"/>
    <w:rsid w:val="0059666D"/>
    <w:rsid w:val="00596685"/>
    <w:rsid w:val="0059668C"/>
    <w:rsid w:val="005966C1"/>
    <w:rsid w:val="005966FB"/>
    <w:rsid w:val="0059676D"/>
    <w:rsid w:val="005967CC"/>
    <w:rsid w:val="0059681F"/>
    <w:rsid w:val="00596823"/>
    <w:rsid w:val="00596824"/>
    <w:rsid w:val="0059686D"/>
    <w:rsid w:val="00596871"/>
    <w:rsid w:val="0059694E"/>
    <w:rsid w:val="0059695F"/>
    <w:rsid w:val="00596962"/>
    <w:rsid w:val="005969AE"/>
    <w:rsid w:val="005969F9"/>
    <w:rsid w:val="00596A01"/>
    <w:rsid w:val="00596A11"/>
    <w:rsid w:val="00596A57"/>
    <w:rsid w:val="00596A86"/>
    <w:rsid w:val="00596AF3"/>
    <w:rsid w:val="00596B52"/>
    <w:rsid w:val="00596B85"/>
    <w:rsid w:val="00596B87"/>
    <w:rsid w:val="00596B8A"/>
    <w:rsid w:val="00596B8B"/>
    <w:rsid w:val="00596BF0"/>
    <w:rsid w:val="00596C04"/>
    <w:rsid w:val="00596C0D"/>
    <w:rsid w:val="00596C12"/>
    <w:rsid w:val="00596C91"/>
    <w:rsid w:val="00596CA5"/>
    <w:rsid w:val="00596CB9"/>
    <w:rsid w:val="00596D27"/>
    <w:rsid w:val="00596D2E"/>
    <w:rsid w:val="00596D3B"/>
    <w:rsid w:val="00596D6A"/>
    <w:rsid w:val="00596D7A"/>
    <w:rsid w:val="00596D92"/>
    <w:rsid w:val="00596DAE"/>
    <w:rsid w:val="00596DE0"/>
    <w:rsid w:val="00596DE9"/>
    <w:rsid w:val="00596EA7"/>
    <w:rsid w:val="00596EB5"/>
    <w:rsid w:val="00596EBB"/>
    <w:rsid w:val="00596EC6"/>
    <w:rsid w:val="00596ECC"/>
    <w:rsid w:val="00596F18"/>
    <w:rsid w:val="00596F31"/>
    <w:rsid w:val="00596F69"/>
    <w:rsid w:val="00596F75"/>
    <w:rsid w:val="00596F9D"/>
    <w:rsid w:val="00596FC9"/>
    <w:rsid w:val="00596FF3"/>
    <w:rsid w:val="00597008"/>
    <w:rsid w:val="0059700F"/>
    <w:rsid w:val="0059701E"/>
    <w:rsid w:val="00597064"/>
    <w:rsid w:val="00597083"/>
    <w:rsid w:val="00597088"/>
    <w:rsid w:val="005970CA"/>
    <w:rsid w:val="005970CC"/>
    <w:rsid w:val="005970D0"/>
    <w:rsid w:val="0059711C"/>
    <w:rsid w:val="00597126"/>
    <w:rsid w:val="0059718F"/>
    <w:rsid w:val="005971DB"/>
    <w:rsid w:val="00597226"/>
    <w:rsid w:val="0059727B"/>
    <w:rsid w:val="005972BC"/>
    <w:rsid w:val="005972D2"/>
    <w:rsid w:val="005972D6"/>
    <w:rsid w:val="005972E2"/>
    <w:rsid w:val="005972E4"/>
    <w:rsid w:val="005972EC"/>
    <w:rsid w:val="00597315"/>
    <w:rsid w:val="00597319"/>
    <w:rsid w:val="00597331"/>
    <w:rsid w:val="0059733E"/>
    <w:rsid w:val="005973E3"/>
    <w:rsid w:val="00597428"/>
    <w:rsid w:val="00597451"/>
    <w:rsid w:val="00597452"/>
    <w:rsid w:val="00597499"/>
    <w:rsid w:val="0059751A"/>
    <w:rsid w:val="00597589"/>
    <w:rsid w:val="005975B8"/>
    <w:rsid w:val="005975C1"/>
    <w:rsid w:val="005975D0"/>
    <w:rsid w:val="005975D2"/>
    <w:rsid w:val="005975D5"/>
    <w:rsid w:val="005975D7"/>
    <w:rsid w:val="005975EE"/>
    <w:rsid w:val="005975F9"/>
    <w:rsid w:val="005975FC"/>
    <w:rsid w:val="0059761C"/>
    <w:rsid w:val="00597644"/>
    <w:rsid w:val="00597678"/>
    <w:rsid w:val="00597699"/>
    <w:rsid w:val="005976A0"/>
    <w:rsid w:val="005976BD"/>
    <w:rsid w:val="005976C9"/>
    <w:rsid w:val="005976F5"/>
    <w:rsid w:val="0059771B"/>
    <w:rsid w:val="00597744"/>
    <w:rsid w:val="0059775E"/>
    <w:rsid w:val="00597760"/>
    <w:rsid w:val="00597767"/>
    <w:rsid w:val="005977A2"/>
    <w:rsid w:val="005977AC"/>
    <w:rsid w:val="005977B0"/>
    <w:rsid w:val="005977B3"/>
    <w:rsid w:val="005977E2"/>
    <w:rsid w:val="005977F9"/>
    <w:rsid w:val="00597811"/>
    <w:rsid w:val="00597839"/>
    <w:rsid w:val="00597858"/>
    <w:rsid w:val="0059787D"/>
    <w:rsid w:val="005978D1"/>
    <w:rsid w:val="0059792D"/>
    <w:rsid w:val="00597943"/>
    <w:rsid w:val="00597945"/>
    <w:rsid w:val="0059794A"/>
    <w:rsid w:val="0059796D"/>
    <w:rsid w:val="00597972"/>
    <w:rsid w:val="0059799B"/>
    <w:rsid w:val="005979CD"/>
    <w:rsid w:val="005979E6"/>
    <w:rsid w:val="005979F0"/>
    <w:rsid w:val="005979FD"/>
    <w:rsid w:val="00597A17"/>
    <w:rsid w:val="00597A2F"/>
    <w:rsid w:val="00597A5B"/>
    <w:rsid w:val="00597A89"/>
    <w:rsid w:val="00597A8D"/>
    <w:rsid w:val="00597ACD"/>
    <w:rsid w:val="00597AD5"/>
    <w:rsid w:val="00597B2A"/>
    <w:rsid w:val="00597B85"/>
    <w:rsid w:val="00597B86"/>
    <w:rsid w:val="00597BB8"/>
    <w:rsid w:val="00597BBC"/>
    <w:rsid w:val="00597BC6"/>
    <w:rsid w:val="00597C27"/>
    <w:rsid w:val="00597C89"/>
    <w:rsid w:val="00597CD5"/>
    <w:rsid w:val="00597CEE"/>
    <w:rsid w:val="00597D0C"/>
    <w:rsid w:val="00597D1A"/>
    <w:rsid w:val="00597D2F"/>
    <w:rsid w:val="00597D68"/>
    <w:rsid w:val="00597D79"/>
    <w:rsid w:val="00597D96"/>
    <w:rsid w:val="00597DB5"/>
    <w:rsid w:val="00597E01"/>
    <w:rsid w:val="00597E66"/>
    <w:rsid w:val="00597E79"/>
    <w:rsid w:val="00597E99"/>
    <w:rsid w:val="00597E9A"/>
    <w:rsid w:val="00597ECA"/>
    <w:rsid w:val="00597EDE"/>
    <w:rsid w:val="00597F01"/>
    <w:rsid w:val="00597F0C"/>
    <w:rsid w:val="00597F38"/>
    <w:rsid w:val="00597F44"/>
    <w:rsid w:val="00597F5E"/>
    <w:rsid w:val="00597F5F"/>
    <w:rsid w:val="00597FE6"/>
    <w:rsid w:val="005A0059"/>
    <w:rsid w:val="005A005F"/>
    <w:rsid w:val="005A009D"/>
    <w:rsid w:val="005A00B4"/>
    <w:rsid w:val="005A00B7"/>
    <w:rsid w:val="005A0106"/>
    <w:rsid w:val="005A0123"/>
    <w:rsid w:val="005A015A"/>
    <w:rsid w:val="005A0174"/>
    <w:rsid w:val="005A017A"/>
    <w:rsid w:val="005A0197"/>
    <w:rsid w:val="005A022D"/>
    <w:rsid w:val="005A023F"/>
    <w:rsid w:val="005A0268"/>
    <w:rsid w:val="005A0271"/>
    <w:rsid w:val="005A0297"/>
    <w:rsid w:val="005A02CE"/>
    <w:rsid w:val="005A02FB"/>
    <w:rsid w:val="005A033E"/>
    <w:rsid w:val="005A033F"/>
    <w:rsid w:val="005A0361"/>
    <w:rsid w:val="005A03A4"/>
    <w:rsid w:val="005A03AA"/>
    <w:rsid w:val="005A03C8"/>
    <w:rsid w:val="005A03F1"/>
    <w:rsid w:val="005A040B"/>
    <w:rsid w:val="005A040F"/>
    <w:rsid w:val="005A043E"/>
    <w:rsid w:val="005A044C"/>
    <w:rsid w:val="005A048A"/>
    <w:rsid w:val="005A0498"/>
    <w:rsid w:val="005A04AB"/>
    <w:rsid w:val="005A04AC"/>
    <w:rsid w:val="005A04D4"/>
    <w:rsid w:val="005A0555"/>
    <w:rsid w:val="005A0570"/>
    <w:rsid w:val="005A0590"/>
    <w:rsid w:val="005A0595"/>
    <w:rsid w:val="005A05B4"/>
    <w:rsid w:val="005A05FA"/>
    <w:rsid w:val="005A0607"/>
    <w:rsid w:val="005A0610"/>
    <w:rsid w:val="005A06C5"/>
    <w:rsid w:val="005A073D"/>
    <w:rsid w:val="005A0761"/>
    <w:rsid w:val="005A0779"/>
    <w:rsid w:val="005A0796"/>
    <w:rsid w:val="005A07A0"/>
    <w:rsid w:val="005A07CB"/>
    <w:rsid w:val="005A07D6"/>
    <w:rsid w:val="005A0809"/>
    <w:rsid w:val="005A08CC"/>
    <w:rsid w:val="005A094D"/>
    <w:rsid w:val="005A0960"/>
    <w:rsid w:val="005A09B1"/>
    <w:rsid w:val="005A09B6"/>
    <w:rsid w:val="005A09F1"/>
    <w:rsid w:val="005A09F3"/>
    <w:rsid w:val="005A0A01"/>
    <w:rsid w:val="005A0A53"/>
    <w:rsid w:val="005A0A5D"/>
    <w:rsid w:val="005A0A8A"/>
    <w:rsid w:val="005A0AA9"/>
    <w:rsid w:val="005A0AB2"/>
    <w:rsid w:val="005A0ABE"/>
    <w:rsid w:val="005A0B12"/>
    <w:rsid w:val="005A0B2F"/>
    <w:rsid w:val="005A0B3D"/>
    <w:rsid w:val="005A0B3E"/>
    <w:rsid w:val="005A0B68"/>
    <w:rsid w:val="005A0BE2"/>
    <w:rsid w:val="005A0BF3"/>
    <w:rsid w:val="005A0C1F"/>
    <w:rsid w:val="005A0C4D"/>
    <w:rsid w:val="005A0CB9"/>
    <w:rsid w:val="005A0CC6"/>
    <w:rsid w:val="005A0CDE"/>
    <w:rsid w:val="005A0CE7"/>
    <w:rsid w:val="005A0CF3"/>
    <w:rsid w:val="005A0D11"/>
    <w:rsid w:val="005A0D5A"/>
    <w:rsid w:val="005A0DB7"/>
    <w:rsid w:val="005A0DBC"/>
    <w:rsid w:val="005A0DC2"/>
    <w:rsid w:val="005A0DCA"/>
    <w:rsid w:val="005A0DD0"/>
    <w:rsid w:val="005A0DDF"/>
    <w:rsid w:val="005A0DFB"/>
    <w:rsid w:val="005A0E32"/>
    <w:rsid w:val="005A0E39"/>
    <w:rsid w:val="005A0E41"/>
    <w:rsid w:val="005A0EFE"/>
    <w:rsid w:val="005A0F6B"/>
    <w:rsid w:val="005A0F91"/>
    <w:rsid w:val="005A0FAF"/>
    <w:rsid w:val="005A0FC0"/>
    <w:rsid w:val="005A0FCB"/>
    <w:rsid w:val="005A0FDF"/>
    <w:rsid w:val="005A0FF0"/>
    <w:rsid w:val="005A100D"/>
    <w:rsid w:val="005A102B"/>
    <w:rsid w:val="005A109A"/>
    <w:rsid w:val="005A1107"/>
    <w:rsid w:val="005A1157"/>
    <w:rsid w:val="005A116E"/>
    <w:rsid w:val="005A1182"/>
    <w:rsid w:val="005A1193"/>
    <w:rsid w:val="005A119E"/>
    <w:rsid w:val="005A11AB"/>
    <w:rsid w:val="005A11E7"/>
    <w:rsid w:val="005A124C"/>
    <w:rsid w:val="005A1254"/>
    <w:rsid w:val="005A1259"/>
    <w:rsid w:val="005A1264"/>
    <w:rsid w:val="005A12A3"/>
    <w:rsid w:val="005A12A7"/>
    <w:rsid w:val="005A12FD"/>
    <w:rsid w:val="005A1304"/>
    <w:rsid w:val="005A1311"/>
    <w:rsid w:val="005A132E"/>
    <w:rsid w:val="005A133E"/>
    <w:rsid w:val="005A137A"/>
    <w:rsid w:val="005A139B"/>
    <w:rsid w:val="005A13B1"/>
    <w:rsid w:val="005A13B3"/>
    <w:rsid w:val="005A13BA"/>
    <w:rsid w:val="005A13BC"/>
    <w:rsid w:val="005A13BE"/>
    <w:rsid w:val="005A13C4"/>
    <w:rsid w:val="005A1412"/>
    <w:rsid w:val="005A141D"/>
    <w:rsid w:val="005A1438"/>
    <w:rsid w:val="005A143F"/>
    <w:rsid w:val="005A1467"/>
    <w:rsid w:val="005A147D"/>
    <w:rsid w:val="005A14B7"/>
    <w:rsid w:val="005A14E3"/>
    <w:rsid w:val="005A1564"/>
    <w:rsid w:val="005A156A"/>
    <w:rsid w:val="005A1574"/>
    <w:rsid w:val="005A15B3"/>
    <w:rsid w:val="005A15C7"/>
    <w:rsid w:val="005A15EF"/>
    <w:rsid w:val="005A1605"/>
    <w:rsid w:val="005A161F"/>
    <w:rsid w:val="005A1621"/>
    <w:rsid w:val="005A1671"/>
    <w:rsid w:val="005A167C"/>
    <w:rsid w:val="005A1700"/>
    <w:rsid w:val="005A1721"/>
    <w:rsid w:val="005A174A"/>
    <w:rsid w:val="005A174B"/>
    <w:rsid w:val="005A17A4"/>
    <w:rsid w:val="005A17F9"/>
    <w:rsid w:val="005A181C"/>
    <w:rsid w:val="005A1820"/>
    <w:rsid w:val="005A183A"/>
    <w:rsid w:val="005A18E6"/>
    <w:rsid w:val="005A18EA"/>
    <w:rsid w:val="005A18EF"/>
    <w:rsid w:val="005A190B"/>
    <w:rsid w:val="005A190E"/>
    <w:rsid w:val="005A1922"/>
    <w:rsid w:val="005A193E"/>
    <w:rsid w:val="005A1974"/>
    <w:rsid w:val="005A1999"/>
    <w:rsid w:val="005A19DA"/>
    <w:rsid w:val="005A19E8"/>
    <w:rsid w:val="005A1A13"/>
    <w:rsid w:val="005A1A15"/>
    <w:rsid w:val="005A1A16"/>
    <w:rsid w:val="005A1A20"/>
    <w:rsid w:val="005A1A21"/>
    <w:rsid w:val="005A1AB0"/>
    <w:rsid w:val="005A1AB3"/>
    <w:rsid w:val="005A1ABD"/>
    <w:rsid w:val="005A1ACC"/>
    <w:rsid w:val="005A1AE3"/>
    <w:rsid w:val="005A1AF4"/>
    <w:rsid w:val="005A1B0D"/>
    <w:rsid w:val="005A1B1B"/>
    <w:rsid w:val="005A1B32"/>
    <w:rsid w:val="005A1B3D"/>
    <w:rsid w:val="005A1B91"/>
    <w:rsid w:val="005A1BA2"/>
    <w:rsid w:val="005A1BEE"/>
    <w:rsid w:val="005A1C03"/>
    <w:rsid w:val="005A1C09"/>
    <w:rsid w:val="005A1C0C"/>
    <w:rsid w:val="005A1C46"/>
    <w:rsid w:val="005A1C5B"/>
    <w:rsid w:val="005A1CC2"/>
    <w:rsid w:val="005A1D16"/>
    <w:rsid w:val="005A1D18"/>
    <w:rsid w:val="005A1D6E"/>
    <w:rsid w:val="005A1D77"/>
    <w:rsid w:val="005A1D88"/>
    <w:rsid w:val="005A1E1F"/>
    <w:rsid w:val="005A1E63"/>
    <w:rsid w:val="005A1E83"/>
    <w:rsid w:val="005A1E91"/>
    <w:rsid w:val="005A1E9B"/>
    <w:rsid w:val="005A1EA3"/>
    <w:rsid w:val="005A1EAD"/>
    <w:rsid w:val="005A1F23"/>
    <w:rsid w:val="005A1F39"/>
    <w:rsid w:val="005A1F7F"/>
    <w:rsid w:val="005A1FDF"/>
    <w:rsid w:val="005A20A4"/>
    <w:rsid w:val="005A20C2"/>
    <w:rsid w:val="005A20E0"/>
    <w:rsid w:val="005A20E7"/>
    <w:rsid w:val="005A2101"/>
    <w:rsid w:val="005A2184"/>
    <w:rsid w:val="005A2191"/>
    <w:rsid w:val="005A21A6"/>
    <w:rsid w:val="005A21C9"/>
    <w:rsid w:val="005A222C"/>
    <w:rsid w:val="005A224B"/>
    <w:rsid w:val="005A225B"/>
    <w:rsid w:val="005A2279"/>
    <w:rsid w:val="005A2296"/>
    <w:rsid w:val="005A229A"/>
    <w:rsid w:val="005A22B3"/>
    <w:rsid w:val="005A22C3"/>
    <w:rsid w:val="005A2321"/>
    <w:rsid w:val="005A234E"/>
    <w:rsid w:val="005A2355"/>
    <w:rsid w:val="005A235C"/>
    <w:rsid w:val="005A237A"/>
    <w:rsid w:val="005A237F"/>
    <w:rsid w:val="005A2400"/>
    <w:rsid w:val="005A240A"/>
    <w:rsid w:val="005A241A"/>
    <w:rsid w:val="005A244F"/>
    <w:rsid w:val="005A2456"/>
    <w:rsid w:val="005A248A"/>
    <w:rsid w:val="005A24BD"/>
    <w:rsid w:val="005A24BF"/>
    <w:rsid w:val="005A24EE"/>
    <w:rsid w:val="005A256A"/>
    <w:rsid w:val="005A257F"/>
    <w:rsid w:val="005A2584"/>
    <w:rsid w:val="005A25A0"/>
    <w:rsid w:val="005A25E7"/>
    <w:rsid w:val="005A25FC"/>
    <w:rsid w:val="005A261C"/>
    <w:rsid w:val="005A261F"/>
    <w:rsid w:val="005A2622"/>
    <w:rsid w:val="005A2667"/>
    <w:rsid w:val="005A2706"/>
    <w:rsid w:val="005A2725"/>
    <w:rsid w:val="005A2729"/>
    <w:rsid w:val="005A2740"/>
    <w:rsid w:val="005A2741"/>
    <w:rsid w:val="005A2752"/>
    <w:rsid w:val="005A277C"/>
    <w:rsid w:val="005A2782"/>
    <w:rsid w:val="005A27B2"/>
    <w:rsid w:val="005A2814"/>
    <w:rsid w:val="005A282C"/>
    <w:rsid w:val="005A2886"/>
    <w:rsid w:val="005A2890"/>
    <w:rsid w:val="005A28C5"/>
    <w:rsid w:val="005A2905"/>
    <w:rsid w:val="005A291A"/>
    <w:rsid w:val="005A2934"/>
    <w:rsid w:val="005A29A1"/>
    <w:rsid w:val="005A2A20"/>
    <w:rsid w:val="005A2A2D"/>
    <w:rsid w:val="005A2A2E"/>
    <w:rsid w:val="005A2A78"/>
    <w:rsid w:val="005A2AC2"/>
    <w:rsid w:val="005A2B77"/>
    <w:rsid w:val="005A2B89"/>
    <w:rsid w:val="005A2B92"/>
    <w:rsid w:val="005A2BCD"/>
    <w:rsid w:val="005A2BD9"/>
    <w:rsid w:val="005A2C6C"/>
    <w:rsid w:val="005A2CA3"/>
    <w:rsid w:val="005A2CB2"/>
    <w:rsid w:val="005A2CC0"/>
    <w:rsid w:val="005A2D03"/>
    <w:rsid w:val="005A2D05"/>
    <w:rsid w:val="005A2D4D"/>
    <w:rsid w:val="005A2D7F"/>
    <w:rsid w:val="005A2D82"/>
    <w:rsid w:val="005A2DB1"/>
    <w:rsid w:val="005A2E13"/>
    <w:rsid w:val="005A2E2C"/>
    <w:rsid w:val="005A2EAB"/>
    <w:rsid w:val="005A2EDE"/>
    <w:rsid w:val="005A2F05"/>
    <w:rsid w:val="005A2F3C"/>
    <w:rsid w:val="005A2F4C"/>
    <w:rsid w:val="005A2F73"/>
    <w:rsid w:val="005A2FAD"/>
    <w:rsid w:val="005A2FAE"/>
    <w:rsid w:val="005A2FB8"/>
    <w:rsid w:val="005A2FD2"/>
    <w:rsid w:val="005A2FEE"/>
    <w:rsid w:val="005A300F"/>
    <w:rsid w:val="005A3040"/>
    <w:rsid w:val="005A3091"/>
    <w:rsid w:val="005A3124"/>
    <w:rsid w:val="005A3127"/>
    <w:rsid w:val="005A31B2"/>
    <w:rsid w:val="005A31D8"/>
    <w:rsid w:val="005A31DD"/>
    <w:rsid w:val="005A31EC"/>
    <w:rsid w:val="005A31F9"/>
    <w:rsid w:val="005A31FB"/>
    <w:rsid w:val="005A3234"/>
    <w:rsid w:val="005A327F"/>
    <w:rsid w:val="005A32BD"/>
    <w:rsid w:val="005A32DC"/>
    <w:rsid w:val="005A32DD"/>
    <w:rsid w:val="005A32F6"/>
    <w:rsid w:val="005A3336"/>
    <w:rsid w:val="005A333B"/>
    <w:rsid w:val="005A3347"/>
    <w:rsid w:val="005A33EB"/>
    <w:rsid w:val="005A3402"/>
    <w:rsid w:val="005A3482"/>
    <w:rsid w:val="005A3488"/>
    <w:rsid w:val="005A348C"/>
    <w:rsid w:val="005A34BF"/>
    <w:rsid w:val="005A34DF"/>
    <w:rsid w:val="005A34E2"/>
    <w:rsid w:val="005A3555"/>
    <w:rsid w:val="005A35A3"/>
    <w:rsid w:val="005A35A9"/>
    <w:rsid w:val="005A35AE"/>
    <w:rsid w:val="005A35B8"/>
    <w:rsid w:val="005A35FC"/>
    <w:rsid w:val="005A3618"/>
    <w:rsid w:val="005A366E"/>
    <w:rsid w:val="005A3673"/>
    <w:rsid w:val="005A36E7"/>
    <w:rsid w:val="005A36EA"/>
    <w:rsid w:val="005A370B"/>
    <w:rsid w:val="005A374C"/>
    <w:rsid w:val="005A3771"/>
    <w:rsid w:val="005A37BF"/>
    <w:rsid w:val="005A37C0"/>
    <w:rsid w:val="005A382F"/>
    <w:rsid w:val="005A3838"/>
    <w:rsid w:val="005A383B"/>
    <w:rsid w:val="005A383D"/>
    <w:rsid w:val="005A385F"/>
    <w:rsid w:val="005A38AF"/>
    <w:rsid w:val="005A38D2"/>
    <w:rsid w:val="005A3910"/>
    <w:rsid w:val="005A391B"/>
    <w:rsid w:val="005A3935"/>
    <w:rsid w:val="005A3945"/>
    <w:rsid w:val="005A394E"/>
    <w:rsid w:val="005A397E"/>
    <w:rsid w:val="005A39E5"/>
    <w:rsid w:val="005A3A06"/>
    <w:rsid w:val="005A3A32"/>
    <w:rsid w:val="005A3A39"/>
    <w:rsid w:val="005A3A62"/>
    <w:rsid w:val="005A3A6F"/>
    <w:rsid w:val="005A3A99"/>
    <w:rsid w:val="005A3AAA"/>
    <w:rsid w:val="005A3AB5"/>
    <w:rsid w:val="005A3AD7"/>
    <w:rsid w:val="005A3AF6"/>
    <w:rsid w:val="005A3B82"/>
    <w:rsid w:val="005A3BCC"/>
    <w:rsid w:val="005A3C0E"/>
    <w:rsid w:val="005A3C3D"/>
    <w:rsid w:val="005A3C53"/>
    <w:rsid w:val="005A3C86"/>
    <w:rsid w:val="005A3C92"/>
    <w:rsid w:val="005A3C9B"/>
    <w:rsid w:val="005A3CB4"/>
    <w:rsid w:val="005A3CCD"/>
    <w:rsid w:val="005A3CF1"/>
    <w:rsid w:val="005A3D62"/>
    <w:rsid w:val="005A3D78"/>
    <w:rsid w:val="005A3DE3"/>
    <w:rsid w:val="005A3DF4"/>
    <w:rsid w:val="005A3E0B"/>
    <w:rsid w:val="005A3E13"/>
    <w:rsid w:val="005A3E28"/>
    <w:rsid w:val="005A3E63"/>
    <w:rsid w:val="005A3E87"/>
    <w:rsid w:val="005A3EA3"/>
    <w:rsid w:val="005A3EF5"/>
    <w:rsid w:val="005A3F51"/>
    <w:rsid w:val="005A3F62"/>
    <w:rsid w:val="005A3F6D"/>
    <w:rsid w:val="005A3F6F"/>
    <w:rsid w:val="005A3F80"/>
    <w:rsid w:val="005A3F88"/>
    <w:rsid w:val="005A3FE6"/>
    <w:rsid w:val="005A3FF0"/>
    <w:rsid w:val="005A4015"/>
    <w:rsid w:val="005A404C"/>
    <w:rsid w:val="005A4083"/>
    <w:rsid w:val="005A408B"/>
    <w:rsid w:val="005A41AE"/>
    <w:rsid w:val="005A41B3"/>
    <w:rsid w:val="005A41B9"/>
    <w:rsid w:val="005A41C3"/>
    <w:rsid w:val="005A41C7"/>
    <w:rsid w:val="005A4275"/>
    <w:rsid w:val="005A42B2"/>
    <w:rsid w:val="005A42BF"/>
    <w:rsid w:val="005A42F9"/>
    <w:rsid w:val="005A4365"/>
    <w:rsid w:val="005A4372"/>
    <w:rsid w:val="005A4393"/>
    <w:rsid w:val="005A43BA"/>
    <w:rsid w:val="005A43D4"/>
    <w:rsid w:val="005A441B"/>
    <w:rsid w:val="005A4425"/>
    <w:rsid w:val="005A44F3"/>
    <w:rsid w:val="005A4507"/>
    <w:rsid w:val="005A4518"/>
    <w:rsid w:val="005A4538"/>
    <w:rsid w:val="005A45B3"/>
    <w:rsid w:val="005A45B4"/>
    <w:rsid w:val="005A45D3"/>
    <w:rsid w:val="005A45F2"/>
    <w:rsid w:val="005A460E"/>
    <w:rsid w:val="005A4639"/>
    <w:rsid w:val="005A4653"/>
    <w:rsid w:val="005A466E"/>
    <w:rsid w:val="005A4686"/>
    <w:rsid w:val="005A46EA"/>
    <w:rsid w:val="005A4726"/>
    <w:rsid w:val="005A4762"/>
    <w:rsid w:val="005A476C"/>
    <w:rsid w:val="005A4790"/>
    <w:rsid w:val="005A4791"/>
    <w:rsid w:val="005A47A6"/>
    <w:rsid w:val="005A47BC"/>
    <w:rsid w:val="005A47EF"/>
    <w:rsid w:val="005A4813"/>
    <w:rsid w:val="005A4850"/>
    <w:rsid w:val="005A4852"/>
    <w:rsid w:val="005A486C"/>
    <w:rsid w:val="005A4891"/>
    <w:rsid w:val="005A48A1"/>
    <w:rsid w:val="005A48A9"/>
    <w:rsid w:val="005A48AC"/>
    <w:rsid w:val="005A48BD"/>
    <w:rsid w:val="005A48C7"/>
    <w:rsid w:val="005A4931"/>
    <w:rsid w:val="005A4941"/>
    <w:rsid w:val="005A4949"/>
    <w:rsid w:val="005A4957"/>
    <w:rsid w:val="005A49BA"/>
    <w:rsid w:val="005A49C1"/>
    <w:rsid w:val="005A49ED"/>
    <w:rsid w:val="005A49F5"/>
    <w:rsid w:val="005A4A06"/>
    <w:rsid w:val="005A4A1D"/>
    <w:rsid w:val="005A4A8C"/>
    <w:rsid w:val="005A4AD0"/>
    <w:rsid w:val="005A4B21"/>
    <w:rsid w:val="005A4B91"/>
    <w:rsid w:val="005A4BB5"/>
    <w:rsid w:val="005A4BC3"/>
    <w:rsid w:val="005A4BE3"/>
    <w:rsid w:val="005A4C1D"/>
    <w:rsid w:val="005A4C73"/>
    <w:rsid w:val="005A4C92"/>
    <w:rsid w:val="005A4C98"/>
    <w:rsid w:val="005A4D4B"/>
    <w:rsid w:val="005A4D82"/>
    <w:rsid w:val="005A4D8A"/>
    <w:rsid w:val="005A4DEE"/>
    <w:rsid w:val="005A4DF0"/>
    <w:rsid w:val="005A4EA4"/>
    <w:rsid w:val="005A4ECC"/>
    <w:rsid w:val="005A4F04"/>
    <w:rsid w:val="005A4F0F"/>
    <w:rsid w:val="005A4F59"/>
    <w:rsid w:val="005A4FA6"/>
    <w:rsid w:val="005A4FE0"/>
    <w:rsid w:val="005A4FE1"/>
    <w:rsid w:val="005A500F"/>
    <w:rsid w:val="005A502F"/>
    <w:rsid w:val="005A503C"/>
    <w:rsid w:val="005A5061"/>
    <w:rsid w:val="005A5066"/>
    <w:rsid w:val="005A508A"/>
    <w:rsid w:val="005A50C7"/>
    <w:rsid w:val="005A510D"/>
    <w:rsid w:val="005A51B1"/>
    <w:rsid w:val="005A51BB"/>
    <w:rsid w:val="005A51F9"/>
    <w:rsid w:val="005A5212"/>
    <w:rsid w:val="005A5223"/>
    <w:rsid w:val="005A524D"/>
    <w:rsid w:val="005A526E"/>
    <w:rsid w:val="005A52B3"/>
    <w:rsid w:val="005A52B5"/>
    <w:rsid w:val="005A5302"/>
    <w:rsid w:val="005A5309"/>
    <w:rsid w:val="005A539A"/>
    <w:rsid w:val="005A539B"/>
    <w:rsid w:val="005A53C4"/>
    <w:rsid w:val="005A53F5"/>
    <w:rsid w:val="005A53FB"/>
    <w:rsid w:val="005A540F"/>
    <w:rsid w:val="005A5526"/>
    <w:rsid w:val="005A5559"/>
    <w:rsid w:val="005A55C5"/>
    <w:rsid w:val="005A55DF"/>
    <w:rsid w:val="005A5622"/>
    <w:rsid w:val="005A5623"/>
    <w:rsid w:val="005A5647"/>
    <w:rsid w:val="005A567C"/>
    <w:rsid w:val="005A56DA"/>
    <w:rsid w:val="005A5783"/>
    <w:rsid w:val="005A57B6"/>
    <w:rsid w:val="005A5813"/>
    <w:rsid w:val="005A581E"/>
    <w:rsid w:val="005A5840"/>
    <w:rsid w:val="005A58E7"/>
    <w:rsid w:val="005A591B"/>
    <w:rsid w:val="005A5923"/>
    <w:rsid w:val="005A5925"/>
    <w:rsid w:val="005A5944"/>
    <w:rsid w:val="005A5950"/>
    <w:rsid w:val="005A5991"/>
    <w:rsid w:val="005A5996"/>
    <w:rsid w:val="005A59DB"/>
    <w:rsid w:val="005A5A9E"/>
    <w:rsid w:val="005A5AB8"/>
    <w:rsid w:val="005A5AEB"/>
    <w:rsid w:val="005A5B31"/>
    <w:rsid w:val="005A5BBB"/>
    <w:rsid w:val="005A5BC8"/>
    <w:rsid w:val="005A5BCA"/>
    <w:rsid w:val="005A5CA1"/>
    <w:rsid w:val="005A5CC8"/>
    <w:rsid w:val="005A5CD3"/>
    <w:rsid w:val="005A5CE5"/>
    <w:rsid w:val="005A5DD6"/>
    <w:rsid w:val="005A5DDA"/>
    <w:rsid w:val="005A5DE2"/>
    <w:rsid w:val="005A5DE6"/>
    <w:rsid w:val="005A5DFE"/>
    <w:rsid w:val="005A5E13"/>
    <w:rsid w:val="005A5E42"/>
    <w:rsid w:val="005A5E9A"/>
    <w:rsid w:val="005A5EA4"/>
    <w:rsid w:val="005A5EFA"/>
    <w:rsid w:val="005A5F33"/>
    <w:rsid w:val="005A5F3D"/>
    <w:rsid w:val="005A5F4B"/>
    <w:rsid w:val="005A5F91"/>
    <w:rsid w:val="005A5FBB"/>
    <w:rsid w:val="005A5FF6"/>
    <w:rsid w:val="005A5FF8"/>
    <w:rsid w:val="005A6013"/>
    <w:rsid w:val="005A6043"/>
    <w:rsid w:val="005A609A"/>
    <w:rsid w:val="005A6192"/>
    <w:rsid w:val="005A619B"/>
    <w:rsid w:val="005A61A4"/>
    <w:rsid w:val="005A61CC"/>
    <w:rsid w:val="005A6240"/>
    <w:rsid w:val="005A6242"/>
    <w:rsid w:val="005A6248"/>
    <w:rsid w:val="005A6288"/>
    <w:rsid w:val="005A62A0"/>
    <w:rsid w:val="005A62E7"/>
    <w:rsid w:val="005A62EC"/>
    <w:rsid w:val="005A6300"/>
    <w:rsid w:val="005A6303"/>
    <w:rsid w:val="005A6307"/>
    <w:rsid w:val="005A6318"/>
    <w:rsid w:val="005A636B"/>
    <w:rsid w:val="005A6372"/>
    <w:rsid w:val="005A6378"/>
    <w:rsid w:val="005A63F8"/>
    <w:rsid w:val="005A6402"/>
    <w:rsid w:val="005A6419"/>
    <w:rsid w:val="005A6462"/>
    <w:rsid w:val="005A6497"/>
    <w:rsid w:val="005A64F3"/>
    <w:rsid w:val="005A654C"/>
    <w:rsid w:val="005A6592"/>
    <w:rsid w:val="005A65D4"/>
    <w:rsid w:val="005A6664"/>
    <w:rsid w:val="005A666F"/>
    <w:rsid w:val="005A66EB"/>
    <w:rsid w:val="005A6702"/>
    <w:rsid w:val="005A670E"/>
    <w:rsid w:val="005A6745"/>
    <w:rsid w:val="005A678A"/>
    <w:rsid w:val="005A6793"/>
    <w:rsid w:val="005A6797"/>
    <w:rsid w:val="005A67C5"/>
    <w:rsid w:val="005A67F2"/>
    <w:rsid w:val="005A6822"/>
    <w:rsid w:val="005A6848"/>
    <w:rsid w:val="005A6855"/>
    <w:rsid w:val="005A68BC"/>
    <w:rsid w:val="005A68D4"/>
    <w:rsid w:val="005A68D7"/>
    <w:rsid w:val="005A690E"/>
    <w:rsid w:val="005A6921"/>
    <w:rsid w:val="005A693D"/>
    <w:rsid w:val="005A6977"/>
    <w:rsid w:val="005A697E"/>
    <w:rsid w:val="005A6988"/>
    <w:rsid w:val="005A69A9"/>
    <w:rsid w:val="005A69B2"/>
    <w:rsid w:val="005A69C4"/>
    <w:rsid w:val="005A69EF"/>
    <w:rsid w:val="005A6A0F"/>
    <w:rsid w:val="005A6A2B"/>
    <w:rsid w:val="005A6A4C"/>
    <w:rsid w:val="005A6A63"/>
    <w:rsid w:val="005A6A69"/>
    <w:rsid w:val="005A6A84"/>
    <w:rsid w:val="005A6A90"/>
    <w:rsid w:val="005A6A9B"/>
    <w:rsid w:val="005A6AA8"/>
    <w:rsid w:val="005A6AB2"/>
    <w:rsid w:val="005A6AC3"/>
    <w:rsid w:val="005A6ACE"/>
    <w:rsid w:val="005A6B2D"/>
    <w:rsid w:val="005A6B71"/>
    <w:rsid w:val="005A6B79"/>
    <w:rsid w:val="005A6B9E"/>
    <w:rsid w:val="005A6BCD"/>
    <w:rsid w:val="005A6C41"/>
    <w:rsid w:val="005A6C4F"/>
    <w:rsid w:val="005A6C7F"/>
    <w:rsid w:val="005A6C84"/>
    <w:rsid w:val="005A6C9F"/>
    <w:rsid w:val="005A6CE3"/>
    <w:rsid w:val="005A6CF2"/>
    <w:rsid w:val="005A6CF5"/>
    <w:rsid w:val="005A6CF7"/>
    <w:rsid w:val="005A6D44"/>
    <w:rsid w:val="005A6DC4"/>
    <w:rsid w:val="005A6E0A"/>
    <w:rsid w:val="005A6E6C"/>
    <w:rsid w:val="005A6E85"/>
    <w:rsid w:val="005A6EB1"/>
    <w:rsid w:val="005A6EE7"/>
    <w:rsid w:val="005A6EF7"/>
    <w:rsid w:val="005A6EFD"/>
    <w:rsid w:val="005A6F6A"/>
    <w:rsid w:val="005A6F96"/>
    <w:rsid w:val="005A6F9B"/>
    <w:rsid w:val="005A6FFD"/>
    <w:rsid w:val="005A7011"/>
    <w:rsid w:val="005A701A"/>
    <w:rsid w:val="005A702E"/>
    <w:rsid w:val="005A7065"/>
    <w:rsid w:val="005A708A"/>
    <w:rsid w:val="005A70A2"/>
    <w:rsid w:val="005A70BB"/>
    <w:rsid w:val="005A70EF"/>
    <w:rsid w:val="005A7149"/>
    <w:rsid w:val="005A71D5"/>
    <w:rsid w:val="005A7226"/>
    <w:rsid w:val="005A722E"/>
    <w:rsid w:val="005A724D"/>
    <w:rsid w:val="005A726D"/>
    <w:rsid w:val="005A729D"/>
    <w:rsid w:val="005A72A1"/>
    <w:rsid w:val="005A72E5"/>
    <w:rsid w:val="005A730A"/>
    <w:rsid w:val="005A7314"/>
    <w:rsid w:val="005A7350"/>
    <w:rsid w:val="005A7356"/>
    <w:rsid w:val="005A7364"/>
    <w:rsid w:val="005A736D"/>
    <w:rsid w:val="005A7374"/>
    <w:rsid w:val="005A738D"/>
    <w:rsid w:val="005A739A"/>
    <w:rsid w:val="005A73A2"/>
    <w:rsid w:val="005A73D5"/>
    <w:rsid w:val="005A73D9"/>
    <w:rsid w:val="005A73DD"/>
    <w:rsid w:val="005A73EC"/>
    <w:rsid w:val="005A73F3"/>
    <w:rsid w:val="005A73FA"/>
    <w:rsid w:val="005A73FE"/>
    <w:rsid w:val="005A7404"/>
    <w:rsid w:val="005A7437"/>
    <w:rsid w:val="005A7439"/>
    <w:rsid w:val="005A7455"/>
    <w:rsid w:val="005A7457"/>
    <w:rsid w:val="005A7465"/>
    <w:rsid w:val="005A746A"/>
    <w:rsid w:val="005A7470"/>
    <w:rsid w:val="005A7483"/>
    <w:rsid w:val="005A74D4"/>
    <w:rsid w:val="005A74F0"/>
    <w:rsid w:val="005A7543"/>
    <w:rsid w:val="005A756E"/>
    <w:rsid w:val="005A757C"/>
    <w:rsid w:val="005A757F"/>
    <w:rsid w:val="005A7580"/>
    <w:rsid w:val="005A7588"/>
    <w:rsid w:val="005A7590"/>
    <w:rsid w:val="005A75AB"/>
    <w:rsid w:val="005A765B"/>
    <w:rsid w:val="005A767E"/>
    <w:rsid w:val="005A76A1"/>
    <w:rsid w:val="005A76D0"/>
    <w:rsid w:val="005A772D"/>
    <w:rsid w:val="005A775B"/>
    <w:rsid w:val="005A7777"/>
    <w:rsid w:val="005A77B1"/>
    <w:rsid w:val="005A77D6"/>
    <w:rsid w:val="005A7830"/>
    <w:rsid w:val="005A7845"/>
    <w:rsid w:val="005A784C"/>
    <w:rsid w:val="005A7864"/>
    <w:rsid w:val="005A787A"/>
    <w:rsid w:val="005A7882"/>
    <w:rsid w:val="005A78A5"/>
    <w:rsid w:val="005A7917"/>
    <w:rsid w:val="005A7948"/>
    <w:rsid w:val="005A795B"/>
    <w:rsid w:val="005A7A70"/>
    <w:rsid w:val="005A7A99"/>
    <w:rsid w:val="005A7AF6"/>
    <w:rsid w:val="005A7B21"/>
    <w:rsid w:val="005A7B2F"/>
    <w:rsid w:val="005A7B92"/>
    <w:rsid w:val="005A7BC6"/>
    <w:rsid w:val="005A7C06"/>
    <w:rsid w:val="005A7C1A"/>
    <w:rsid w:val="005A7C2D"/>
    <w:rsid w:val="005A7CA0"/>
    <w:rsid w:val="005A7CA6"/>
    <w:rsid w:val="005A7CD7"/>
    <w:rsid w:val="005A7D02"/>
    <w:rsid w:val="005A7D23"/>
    <w:rsid w:val="005A7D43"/>
    <w:rsid w:val="005A7D6B"/>
    <w:rsid w:val="005A7D78"/>
    <w:rsid w:val="005A7D96"/>
    <w:rsid w:val="005A7DA1"/>
    <w:rsid w:val="005A7DC8"/>
    <w:rsid w:val="005A7DD2"/>
    <w:rsid w:val="005A7DD4"/>
    <w:rsid w:val="005A7E2D"/>
    <w:rsid w:val="005A7EA1"/>
    <w:rsid w:val="005A7ECB"/>
    <w:rsid w:val="005A7ED5"/>
    <w:rsid w:val="005A7EE2"/>
    <w:rsid w:val="005A7EF7"/>
    <w:rsid w:val="005A7F07"/>
    <w:rsid w:val="005A7F7B"/>
    <w:rsid w:val="005A7FC4"/>
    <w:rsid w:val="005A7FC8"/>
    <w:rsid w:val="005B002F"/>
    <w:rsid w:val="005B0069"/>
    <w:rsid w:val="005B0070"/>
    <w:rsid w:val="005B007D"/>
    <w:rsid w:val="005B009F"/>
    <w:rsid w:val="005B00B7"/>
    <w:rsid w:val="005B00DA"/>
    <w:rsid w:val="005B010A"/>
    <w:rsid w:val="005B0141"/>
    <w:rsid w:val="005B0159"/>
    <w:rsid w:val="005B0166"/>
    <w:rsid w:val="005B0177"/>
    <w:rsid w:val="005B017E"/>
    <w:rsid w:val="005B017F"/>
    <w:rsid w:val="005B01B3"/>
    <w:rsid w:val="005B01BD"/>
    <w:rsid w:val="005B01C1"/>
    <w:rsid w:val="005B01E4"/>
    <w:rsid w:val="005B0202"/>
    <w:rsid w:val="005B0207"/>
    <w:rsid w:val="005B021A"/>
    <w:rsid w:val="005B024E"/>
    <w:rsid w:val="005B0263"/>
    <w:rsid w:val="005B0271"/>
    <w:rsid w:val="005B02CC"/>
    <w:rsid w:val="005B02F9"/>
    <w:rsid w:val="005B033C"/>
    <w:rsid w:val="005B0341"/>
    <w:rsid w:val="005B0345"/>
    <w:rsid w:val="005B038A"/>
    <w:rsid w:val="005B03A6"/>
    <w:rsid w:val="005B03C6"/>
    <w:rsid w:val="005B0415"/>
    <w:rsid w:val="005B042D"/>
    <w:rsid w:val="005B04C5"/>
    <w:rsid w:val="005B0559"/>
    <w:rsid w:val="005B058F"/>
    <w:rsid w:val="005B0598"/>
    <w:rsid w:val="005B05CB"/>
    <w:rsid w:val="005B05E0"/>
    <w:rsid w:val="005B060B"/>
    <w:rsid w:val="005B067B"/>
    <w:rsid w:val="005B0687"/>
    <w:rsid w:val="005B06A2"/>
    <w:rsid w:val="005B06F5"/>
    <w:rsid w:val="005B075B"/>
    <w:rsid w:val="005B0771"/>
    <w:rsid w:val="005B07BE"/>
    <w:rsid w:val="005B07C6"/>
    <w:rsid w:val="005B07D7"/>
    <w:rsid w:val="005B07E2"/>
    <w:rsid w:val="005B07EF"/>
    <w:rsid w:val="005B07FF"/>
    <w:rsid w:val="005B087E"/>
    <w:rsid w:val="005B0895"/>
    <w:rsid w:val="005B08CF"/>
    <w:rsid w:val="005B08D3"/>
    <w:rsid w:val="005B091C"/>
    <w:rsid w:val="005B092D"/>
    <w:rsid w:val="005B0951"/>
    <w:rsid w:val="005B0994"/>
    <w:rsid w:val="005B09B5"/>
    <w:rsid w:val="005B09C8"/>
    <w:rsid w:val="005B0A41"/>
    <w:rsid w:val="005B0A49"/>
    <w:rsid w:val="005B0A86"/>
    <w:rsid w:val="005B0A98"/>
    <w:rsid w:val="005B0AD6"/>
    <w:rsid w:val="005B0AE4"/>
    <w:rsid w:val="005B0AF6"/>
    <w:rsid w:val="005B0B19"/>
    <w:rsid w:val="005B0B26"/>
    <w:rsid w:val="005B0B45"/>
    <w:rsid w:val="005B0B89"/>
    <w:rsid w:val="005B0BA7"/>
    <w:rsid w:val="005B0C34"/>
    <w:rsid w:val="005B0C98"/>
    <w:rsid w:val="005B0CA3"/>
    <w:rsid w:val="005B0CED"/>
    <w:rsid w:val="005B0D0A"/>
    <w:rsid w:val="005B0D53"/>
    <w:rsid w:val="005B0D5E"/>
    <w:rsid w:val="005B0D7B"/>
    <w:rsid w:val="005B0D8E"/>
    <w:rsid w:val="005B0DBC"/>
    <w:rsid w:val="005B0DDA"/>
    <w:rsid w:val="005B0DF8"/>
    <w:rsid w:val="005B0DFC"/>
    <w:rsid w:val="005B0E07"/>
    <w:rsid w:val="005B0E0A"/>
    <w:rsid w:val="005B0E10"/>
    <w:rsid w:val="005B0E42"/>
    <w:rsid w:val="005B0E44"/>
    <w:rsid w:val="005B0E49"/>
    <w:rsid w:val="005B0E52"/>
    <w:rsid w:val="005B0E5B"/>
    <w:rsid w:val="005B0E70"/>
    <w:rsid w:val="005B0E98"/>
    <w:rsid w:val="005B0EB1"/>
    <w:rsid w:val="005B0ECD"/>
    <w:rsid w:val="005B0ED6"/>
    <w:rsid w:val="005B0F20"/>
    <w:rsid w:val="005B0F32"/>
    <w:rsid w:val="005B0F75"/>
    <w:rsid w:val="005B0FDC"/>
    <w:rsid w:val="005B1005"/>
    <w:rsid w:val="005B1028"/>
    <w:rsid w:val="005B103B"/>
    <w:rsid w:val="005B1085"/>
    <w:rsid w:val="005B10AE"/>
    <w:rsid w:val="005B10B6"/>
    <w:rsid w:val="005B10BC"/>
    <w:rsid w:val="005B10D7"/>
    <w:rsid w:val="005B10E4"/>
    <w:rsid w:val="005B10F6"/>
    <w:rsid w:val="005B1107"/>
    <w:rsid w:val="005B1108"/>
    <w:rsid w:val="005B1111"/>
    <w:rsid w:val="005B1126"/>
    <w:rsid w:val="005B112C"/>
    <w:rsid w:val="005B1160"/>
    <w:rsid w:val="005B1169"/>
    <w:rsid w:val="005B1177"/>
    <w:rsid w:val="005B117F"/>
    <w:rsid w:val="005B1209"/>
    <w:rsid w:val="005B1261"/>
    <w:rsid w:val="005B126A"/>
    <w:rsid w:val="005B126C"/>
    <w:rsid w:val="005B126D"/>
    <w:rsid w:val="005B1275"/>
    <w:rsid w:val="005B12BA"/>
    <w:rsid w:val="005B12C2"/>
    <w:rsid w:val="005B131E"/>
    <w:rsid w:val="005B13B5"/>
    <w:rsid w:val="005B13DA"/>
    <w:rsid w:val="005B13FB"/>
    <w:rsid w:val="005B1425"/>
    <w:rsid w:val="005B1475"/>
    <w:rsid w:val="005B1498"/>
    <w:rsid w:val="005B149C"/>
    <w:rsid w:val="005B14AF"/>
    <w:rsid w:val="005B14B2"/>
    <w:rsid w:val="005B14C2"/>
    <w:rsid w:val="005B14C4"/>
    <w:rsid w:val="005B150D"/>
    <w:rsid w:val="005B1544"/>
    <w:rsid w:val="005B1555"/>
    <w:rsid w:val="005B15B5"/>
    <w:rsid w:val="005B15D6"/>
    <w:rsid w:val="005B160A"/>
    <w:rsid w:val="005B163D"/>
    <w:rsid w:val="005B16D2"/>
    <w:rsid w:val="005B16E1"/>
    <w:rsid w:val="005B1712"/>
    <w:rsid w:val="005B1721"/>
    <w:rsid w:val="005B1722"/>
    <w:rsid w:val="005B173F"/>
    <w:rsid w:val="005B1765"/>
    <w:rsid w:val="005B1772"/>
    <w:rsid w:val="005B177C"/>
    <w:rsid w:val="005B179C"/>
    <w:rsid w:val="005B179D"/>
    <w:rsid w:val="005B17E1"/>
    <w:rsid w:val="005B180E"/>
    <w:rsid w:val="005B1858"/>
    <w:rsid w:val="005B18EC"/>
    <w:rsid w:val="005B1910"/>
    <w:rsid w:val="005B195E"/>
    <w:rsid w:val="005B196E"/>
    <w:rsid w:val="005B19EE"/>
    <w:rsid w:val="005B1A19"/>
    <w:rsid w:val="005B1A51"/>
    <w:rsid w:val="005B1A65"/>
    <w:rsid w:val="005B1AA5"/>
    <w:rsid w:val="005B1ADF"/>
    <w:rsid w:val="005B1AEE"/>
    <w:rsid w:val="005B1B02"/>
    <w:rsid w:val="005B1B1E"/>
    <w:rsid w:val="005B1B27"/>
    <w:rsid w:val="005B1B30"/>
    <w:rsid w:val="005B1B59"/>
    <w:rsid w:val="005B1B8C"/>
    <w:rsid w:val="005B1BE8"/>
    <w:rsid w:val="005B1BEF"/>
    <w:rsid w:val="005B1C7D"/>
    <w:rsid w:val="005B1CB1"/>
    <w:rsid w:val="005B1CD1"/>
    <w:rsid w:val="005B1CEE"/>
    <w:rsid w:val="005B1D3F"/>
    <w:rsid w:val="005B1D5F"/>
    <w:rsid w:val="005B1D79"/>
    <w:rsid w:val="005B1D7B"/>
    <w:rsid w:val="005B1DAD"/>
    <w:rsid w:val="005B1DD8"/>
    <w:rsid w:val="005B1DEC"/>
    <w:rsid w:val="005B1E23"/>
    <w:rsid w:val="005B1E28"/>
    <w:rsid w:val="005B1E31"/>
    <w:rsid w:val="005B1EAB"/>
    <w:rsid w:val="005B1EBE"/>
    <w:rsid w:val="005B1F38"/>
    <w:rsid w:val="005B1F73"/>
    <w:rsid w:val="005B2003"/>
    <w:rsid w:val="005B200B"/>
    <w:rsid w:val="005B2078"/>
    <w:rsid w:val="005B20FA"/>
    <w:rsid w:val="005B213C"/>
    <w:rsid w:val="005B215C"/>
    <w:rsid w:val="005B21A5"/>
    <w:rsid w:val="005B21A6"/>
    <w:rsid w:val="005B2291"/>
    <w:rsid w:val="005B2299"/>
    <w:rsid w:val="005B22BA"/>
    <w:rsid w:val="005B22D3"/>
    <w:rsid w:val="005B2319"/>
    <w:rsid w:val="005B2329"/>
    <w:rsid w:val="005B232B"/>
    <w:rsid w:val="005B2344"/>
    <w:rsid w:val="005B2353"/>
    <w:rsid w:val="005B2455"/>
    <w:rsid w:val="005B2477"/>
    <w:rsid w:val="005B2479"/>
    <w:rsid w:val="005B249D"/>
    <w:rsid w:val="005B24A3"/>
    <w:rsid w:val="005B250C"/>
    <w:rsid w:val="005B251A"/>
    <w:rsid w:val="005B253D"/>
    <w:rsid w:val="005B2550"/>
    <w:rsid w:val="005B25AE"/>
    <w:rsid w:val="005B25E7"/>
    <w:rsid w:val="005B2659"/>
    <w:rsid w:val="005B265D"/>
    <w:rsid w:val="005B26DA"/>
    <w:rsid w:val="005B26E4"/>
    <w:rsid w:val="005B26EE"/>
    <w:rsid w:val="005B2702"/>
    <w:rsid w:val="005B2741"/>
    <w:rsid w:val="005B278D"/>
    <w:rsid w:val="005B27D1"/>
    <w:rsid w:val="005B27DB"/>
    <w:rsid w:val="005B280D"/>
    <w:rsid w:val="005B2840"/>
    <w:rsid w:val="005B284D"/>
    <w:rsid w:val="005B289D"/>
    <w:rsid w:val="005B28B7"/>
    <w:rsid w:val="005B28BC"/>
    <w:rsid w:val="005B28DC"/>
    <w:rsid w:val="005B28DF"/>
    <w:rsid w:val="005B2911"/>
    <w:rsid w:val="005B2999"/>
    <w:rsid w:val="005B29B0"/>
    <w:rsid w:val="005B29D7"/>
    <w:rsid w:val="005B29E8"/>
    <w:rsid w:val="005B29F7"/>
    <w:rsid w:val="005B2A0A"/>
    <w:rsid w:val="005B2A1F"/>
    <w:rsid w:val="005B2A4F"/>
    <w:rsid w:val="005B2A69"/>
    <w:rsid w:val="005B2A75"/>
    <w:rsid w:val="005B2A86"/>
    <w:rsid w:val="005B2A9F"/>
    <w:rsid w:val="005B2AB0"/>
    <w:rsid w:val="005B2AC2"/>
    <w:rsid w:val="005B2AC8"/>
    <w:rsid w:val="005B2AE4"/>
    <w:rsid w:val="005B2AF0"/>
    <w:rsid w:val="005B2AF1"/>
    <w:rsid w:val="005B2AF5"/>
    <w:rsid w:val="005B2B0E"/>
    <w:rsid w:val="005B2B48"/>
    <w:rsid w:val="005B2B53"/>
    <w:rsid w:val="005B2B5D"/>
    <w:rsid w:val="005B2B63"/>
    <w:rsid w:val="005B2B96"/>
    <w:rsid w:val="005B2BA8"/>
    <w:rsid w:val="005B2BC3"/>
    <w:rsid w:val="005B2BE8"/>
    <w:rsid w:val="005B2BF8"/>
    <w:rsid w:val="005B2C1C"/>
    <w:rsid w:val="005B2C27"/>
    <w:rsid w:val="005B2C42"/>
    <w:rsid w:val="005B2C74"/>
    <w:rsid w:val="005B2C7C"/>
    <w:rsid w:val="005B2D09"/>
    <w:rsid w:val="005B2D0C"/>
    <w:rsid w:val="005B2D53"/>
    <w:rsid w:val="005B2D81"/>
    <w:rsid w:val="005B2D9D"/>
    <w:rsid w:val="005B2DAD"/>
    <w:rsid w:val="005B2DBC"/>
    <w:rsid w:val="005B2DD9"/>
    <w:rsid w:val="005B2DFF"/>
    <w:rsid w:val="005B2E1D"/>
    <w:rsid w:val="005B2E7F"/>
    <w:rsid w:val="005B2E83"/>
    <w:rsid w:val="005B2EC8"/>
    <w:rsid w:val="005B2EEF"/>
    <w:rsid w:val="005B2EF1"/>
    <w:rsid w:val="005B2F44"/>
    <w:rsid w:val="005B2F65"/>
    <w:rsid w:val="005B2FCC"/>
    <w:rsid w:val="005B2FDD"/>
    <w:rsid w:val="005B3078"/>
    <w:rsid w:val="005B30B3"/>
    <w:rsid w:val="005B311A"/>
    <w:rsid w:val="005B3121"/>
    <w:rsid w:val="005B31A6"/>
    <w:rsid w:val="005B31C8"/>
    <w:rsid w:val="005B31CF"/>
    <w:rsid w:val="005B31E6"/>
    <w:rsid w:val="005B31FA"/>
    <w:rsid w:val="005B3217"/>
    <w:rsid w:val="005B3220"/>
    <w:rsid w:val="005B3258"/>
    <w:rsid w:val="005B3263"/>
    <w:rsid w:val="005B329E"/>
    <w:rsid w:val="005B32A7"/>
    <w:rsid w:val="005B3304"/>
    <w:rsid w:val="005B333D"/>
    <w:rsid w:val="005B3346"/>
    <w:rsid w:val="005B3372"/>
    <w:rsid w:val="005B3397"/>
    <w:rsid w:val="005B33AD"/>
    <w:rsid w:val="005B33BB"/>
    <w:rsid w:val="005B33BF"/>
    <w:rsid w:val="005B33CA"/>
    <w:rsid w:val="005B3453"/>
    <w:rsid w:val="005B347A"/>
    <w:rsid w:val="005B34A4"/>
    <w:rsid w:val="005B34B2"/>
    <w:rsid w:val="005B34E0"/>
    <w:rsid w:val="005B3535"/>
    <w:rsid w:val="005B353C"/>
    <w:rsid w:val="005B3563"/>
    <w:rsid w:val="005B3565"/>
    <w:rsid w:val="005B3571"/>
    <w:rsid w:val="005B35AF"/>
    <w:rsid w:val="005B35B4"/>
    <w:rsid w:val="005B35BE"/>
    <w:rsid w:val="005B3602"/>
    <w:rsid w:val="005B3721"/>
    <w:rsid w:val="005B3729"/>
    <w:rsid w:val="005B372D"/>
    <w:rsid w:val="005B37E7"/>
    <w:rsid w:val="005B380E"/>
    <w:rsid w:val="005B3818"/>
    <w:rsid w:val="005B3825"/>
    <w:rsid w:val="005B384D"/>
    <w:rsid w:val="005B384F"/>
    <w:rsid w:val="005B3854"/>
    <w:rsid w:val="005B3864"/>
    <w:rsid w:val="005B386E"/>
    <w:rsid w:val="005B38EA"/>
    <w:rsid w:val="005B38EE"/>
    <w:rsid w:val="005B392B"/>
    <w:rsid w:val="005B3952"/>
    <w:rsid w:val="005B3975"/>
    <w:rsid w:val="005B397F"/>
    <w:rsid w:val="005B39AA"/>
    <w:rsid w:val="005B3A2E"/>
    <w:rsid w:val="005B3A77"/>
    <w:rsid w:val="005B3A98"/>
    <w:rsid w:val="005B3AAA"/>
    <w:rsid w:val="005B3B07"/>
    <w:rsid w:val="005B3B23"/>
    <w:rsid w:val="005B3B29"/>
    <w:rsid w:val="005B3B35"/>
    <w:rsid w:val="005B3C04"/>
    <w:rsid w:val="005B3C13"/>
    <w:rsid w:val="005B3C1D"/>
    <w:rsid w:val="005B3C3D"/>
    <w:rsid w:val="005B3C4C"/>
    <w:rsid w:val="005B3C5A"/>
    <w:rsid w:val="005B3C79"/>
    <w:rsid w:val="005B3C7E"/>
    <w:rsid w:val="005B3C94"/>
    <w:rsid w:val="005B3CAF"/>
    <w:rsid w:val="005B3CD8"/>
    <w:rsid w:val="005B3DCB"/>
    <w:rsid w:val="005B3DDD"/>
    <w:rsid w:val="005B3DE1"/>
    <w:rsid w:val="005B3E0A"/>
    <w:rsid w:val="005B3E10"/>
    <w:rsid w:val="005B3E8B"/>
    <w:rsid w:val="005B3EBD"/>
    <w:rsid w:val="005B3ECB"/>
    <w:rsid w:val="005B3EEB"/>
    <w:rsid w:val="005B3F80"/>
    <w:rsid w:val="005B3FDB"/>
    <w:rsid w:val="005B3FE7"/>
    <w:rsid w:val="005B3FF4"/>
    <w:rsid w:val="005B3FFE"/>
    <w:rsid w:val="005B4070"/>
    <w:rsid w:val="005B408E"/>
    <w:rsid w:val="005B408F"/>
    <w:rsid w:val="005B4091"/>
    <w:rsid w:val="005B40E6"/>
    <w:rsid w:val="005B40FC"/>
    <w:rsid w:val="005B4146"/>
    <w:rsid w:val="005B4160"/>
    <w:rsid w:val="005B420A"/>
    <w:rsid w:val="005B4225"/>
    <w:rsid w:val="005B4243"/>
    <w:rsid w:val="005B4248"/>
    <w:rsid w:val="005B424B"/>
    <w:rsid w:val="005B424D"/>
    <w:rsid w:val="005B4267"/>
    <w:rsid w:val="005B426D"/>
    <w:rsid w:val="005B4280"/>
    <w:rsid w:val="005B4297"/>
    <w:rsid w:val="005B429D"/>
    <w:rsid w:val="005B42BA"/>
    <w:rsid w:val="005B42C1"/>
    <w:rsid w:val="005B42D2"/>
    <w:rsid w:val="005B4327"/>
    <w:rsid w:val="005B432E"/>
    <w:rsid w:val="005B4343"/>
    <w:rsid w:val="005B4344"/>
    <w:rsid w:val="005B4360"/>
    <w:rsid w:val="005B438C"/>
    <w:rsid w:val="005B4392"/>
    <w:rsid w:val="005B43D2"/>
    <w:rsid w:val="005B4415"/>
    <w:rsid w:val="005B441F"/>
    <w:rsid w:val="005B4459"/>
    <w:rsid w:val="005B447C"/>
    <w:rsid w:val="005B44A3"/>
    <w:rsid w:val="005B44A7"/>
    <w:rsid w:val="005B44BA"/>
    <w:rsid w:val="005B4508"/>
    <w:rsid w:val="005B450B"/>
    <w:rsid w:val="005B450F"/>
    <w:rsid w:val="005B4513"/>
    <w:rsid w:val="005B4534"/>
    <w:rsid w:val="005B454C"/>
    <w:rsid w:val="005B4578"/>
    <w:rsid w:val="005B4587"/>
    <w:rsid w:val="005B4590"/>
    <w:rsid w:val="005B45E9"/>
    <w:rsid w:val="005B45EA"/>
    <w:rsid w:val="005B461D"/>
    <w:rsid w:val="005B463D"/>
    <w:rsid w:val="005B4696"/>
    <w:rsid w:val="005B46E8"/>
    <w:rsid w:val="005B475F"/>
    <w:rsid w:val="005B47BD"/>
    <w:rsid w:val="005B4800"/>
    <w:rsid w:val="005B4804"/>
    <w:rsid w:val="005B4821"/>
    <w:rsid w:val="005B4833"/>
    <w:rsid w:val="005B483F"/>
    <w:rsid w:val="005B4865"/>
    <w:rsid w:val="005B495A"/>
    <w:rsid w:val="005B4983"/>
    <w:rsid w:val="005B49B5"/>
    <w:rsid w:val="005B49D7"/>
    <w:rsid w:val="005B4A07"/>
    <w:rsid w:val="005B4A13"/>
    <w:rsid w:val="005B4A6E"/>
    <w:rsid w:val="005B4A90"/>
    <w:rsid w:val="005B4A97"/>
    <w:rsid w:val="005B4A9C"/>
    <w:rsid w:val="005B4A9F"/>
    <w:rsid w:val="005B4AA0"/>
    <w:rsid w:val="005B4AB7"/>
    <w:rsid w:val="005B4ABC"/>
    <w:rsid w:val="005B4AD0"/>
    <w:rsid w:val="005B4B23"/>
    <w:rsid w:val="005B4B31"/>
    <w:rsid w:val="005B4B32"/>
    <w:rsid w:val="005B4B35"/>
    <w:rsid w:val="005B4B45"/>
    <w:rsid w:val="005B4B5F"/>
    <w:rsid w:val="005B4B82"/>
    <w:rsid w:val="005B4B8E"/>
    <w:rsid w:val="005B4BD5"/>
    <w:rsid w:val="005B4BF1"/>
    <w:rsid w:val="005B4C1B"/>
    <w:rsid w:val="005B4C28"/>
    <w:rsid w:val="005B4C2D"/>
    <w:rsid w:val="005B4C49"/>
    <w:rsid w:val="005B4D01"/>
    <w:rsid w:val="005B4D04"/>
    <w:rsid w:val="005B4D1D"/>
    <w:rsid w:val="005B4D2A"/>
    <w:rsid w:val="005B4D4E"/>
    <w:rsid w:val="005B4D50"/>
    <w:rsid w:val="005B4D64"/>
    <w:rsid w:val="005B4D70"/>
    <w:rsid w:val="005B4E48"/>
    <w:rsid w:val="005B4E63"/>
    <w:rsid w:val="005B4E67"/>
    <w:rsid w:val="005B4E6A"/>
    <w:rsid w:val="005B4EA3"/>
    <w:rsid w:val="005B4EC7"/>
    <w:rsid w:val="005B4EE4"/>
    <w:rsid w:val="005B4EFF"/>
    <w:rsid w:val="005B4F01"/>
    <w:rsid w:val="005B4F02"/>
    <w:rsid w:val="005B4F7E"/>
    <w:rsid w:val="005B4F7F"/>
    <w:rsid w:val="005B4FAA"/>
    <w:rsid w:val="005B4FB3"/>
    <w:rsid w:val="005B4FFB"/>
    <w:rsid w:val="005B5007"/>
    <w:rsid w:val="005B503C"/>
    <w:rsid w:val="005B50DD"/>
    <w:rsid w:val="005B50EA"/>
    <w:rsid w:val="005B5108"/>
    <w:rsid w:val="005B5119"/>
    <w:rsid w:val="005B5128"/>
    <w:rsid w:val="005B5158"/>
    <w:rsid w:val="005B516D"/>
    <w:rsid w:val="005B5172"/>
    <w:rsid w:val="005B51A7"/>
    <w:rsid w:val="005B51D5"/>
    <w:rsid w:val="005B51E3"/>
    <w:rsid w:val="005B5205"/>
    <w:rsid w:val="005B5284"/>
    <w:rsid w:val="005B528D"/>
    <w:rsid w:val="005B529B"/>
    <w:rsid w:val="005B529C"/>
    <w:rsid w:val="005B52BD"/>
    <w:rsid w:val="005B5301"/>
    <w:rsid w:val="005B5309"/>
    <w:rsid w:val="005B53CC"/>
    <w:rsid w:val="005B53D8"/>
    <w:rsid w:val="005B5453"/>
    <w:rsid w:val="005B546B"/>
    <w:rsid w:val="005B549A"/>
    <w:rsid w:val="005B54A3"/>
    <w:rsid w:val="005B54E0"/>
    <w:rsid w:val="005B5507"/>
    <w:rsid w:val="005B5555"/>
    <w:rsid w:val="005B5579"/>
    <w:rsid w:val="005B5582"/>
    <w:rsid w:val="005B5616"/>
    <w:rsid w:val="005B563B"/>
    <w:rsid w:val="005B569B"/>
    <w:rsid w:val="005B56EF"/>
    <w:rsid w:val="005B5715"/>
    <w:rsid w:val="005B5737"/>
    <w:rsid w:val="005B5799"/>
    <w:rsid w:val="005B5807"/>
    <w:rsid w:val="005B5838"/>
    <w:rsid w:val="005B5878"/>
    <w:rsid w:val="005B590F"/>
    <w:rsid w:val="005B5910"/>
    <w:rsid w:val="005B5911"/>
    <w:rsid w:val="005B593E"/>
    <w:rsid w:val="005B59BA"/>
    <w:rsid w:val="005B5A6C"/>
    <w:rsid w:val="005B5A70"/>
    <w:rsid w:val="005B5A74"/>
    <w:rsid w:val="005B5A80"/>
    <w:rsid w:val="005B5B94"/>
    <w:rsid w:val="005B5B9E"/>
    <w:rsid w:val="005B5BBB"/>
    <w:rsid w:val="005B5BC1"/>
    <w:rsid w:val="005B5C18"/>
    <w:rsid w:val="005B5C6E"/>
    <w:rsid w:val="005B5CDC"/>
    <w:rsid w:val="005B5D0B"/>
    <w:rsid w:val="005B5D0F"/>
    <w:rsid w:val="005B5D10"/>
    <w:rsid w:val="005B5D6F"/>
    <w:rsid w:val="005B5D77"/>
    <w:rsid w:val="005B5D9E"/>
    <w:rsid w:val="005B5DAB"/>
    <w:rsid w:val="005B5DE2"/>
    <w:rsid w:val="005B5E58"/>
    <w:rsid w:val="005B5E6D"/>
    <w:rsid w:val="005B5EF4"/>
    <w:rsid w:val="005B5F34"/>
    <w:rsid w:val="005B5F77"/>
    <w:rsid w:val="005B5FC4"/>
    <w:rsid w:val="005B601A"/>
    <w:rsid w:val="005B60C3"/>
    <w:rsid w:val="005B60E2"/>
    <w:rsid w:val="005B60E3"/>
    <w:rsid w:val="005B60FF"/>
    <w:rsid w:val="005B6103"/>
    <w:rsid w:val="005B614D"/>
    <w:rsid w:val="005B6163"/>
    <w:rsid w:val="005B6165"/>
    <w:rsid w:val="005B6195"/>
    <w:rsid w:val="005B61B7"/>
    <w:rsid w:val="005B61D0"/>
    <w:rsid w:val="005B62E9"/>
    <w:rsid w:val="005B6307"/>
    <w:rsid w:val="005B6325"/>
    <w:rsid w:val="005B63CB"/>
    <w:rsid w:val="005B644A"/>
    <w:rsid w:val="005B6464"/>
    <w:rsid w:val="005B6474"/>
    <w:rsid w:val="005B6486"/>
    <w:rsid w:val="005B6498"/>
    <w:rsid w:val="005B649B"/>
    <w:rsid w:val="005B64B7"/>
    <w:rsid w:val="005B64C8"/>
    <w:rsid w:val="005B64CD"/>
    <w:rsid w:val="005B64EA"/>
    <w:rsid w:val="005B64F7"/>
    <w:rsid w:val="005B6500"/>
    <w:rsid w:val="005B6501"/>
    <w:rsid w:val="005B6514"/>
    <w:rsid w:val="005B6520"/>
    <w:rsid w:val="005B656A"/>
    <w:rsid w:val="005B659B"/>
    <w:rsid w:val="005B65AE"/>
    <w:rsid w:val="005B65E5"/>
    <w:rsid w:val="005B65F6"/>
    <w:rsid w:val="005B663B"/>
    <w:rsid w:val="005B663E"/>
    <w:rsid w:val="005B6643"/>
    <w:rsid w:val="005B6644"/>
    <w:rsid w:val="005B668C"/>
    <w:rsid w:val="005B66B2"/>
    <w:rsid w:val="005B66C0"/>
    <w:rsid w:val="005B6742"/>
    <w:rsid w:val="005B675C"/>
    <w:rsid w:val="005B67A1"/>
    <w:rsid w:val="005B67F8"/>
    <w:rsid w:val="005B6845"/>
    <w:rsid w:val="005B6898"/>
    <w:rsid w:val="005B6911"/>
    <w:rsid w:val="005B694C"/>
    <w:rsid w:val="005B6954"/>
    <w:rsid w:val="005B696B"/>
    <w:rsid w:val="005B6973"/>
    <w:rsid w:val="005B69B7"/>
    <w:rsid w:val="005B69DD"/>
    <w:rsid w:val="005B6A01"/>
    <w:rsid w:val="005B6A14"/>
    <w:rsid w:val="005B6A26"/>
    <w:rsid w:val="005B6A67"/>
    <w:rsid w:val="005B6A79"/>
    <w:rsid w:val="005B6A83"/>
    <w:rsid w:val="005B6AC2"/>
    <w:rsid w:val="005B6AC6"/>
    <w:rsid w:val="005B6AEF"/>
    <w:rsid w:val="005B6AFA"/>
    <w:rsid w:val="005B6B24"/>
    <w:rsid w:val="005B6B49"/>
    <w:rsid w:val="005B6B56"/>
    <w:rsid w:val="005B6C5A"/>
    <w:rsid w:val="005B6C62"/>
    <w:rsid w:val="005B6D66"/>
    <w:rsid w:val="005B6D90"/>
    <w:rsid w:val="005B6DBA"/>
    <w:rsid w:val="005B6DD4"/>
    <w:rsid w:val="005B6DE8"/>
    <w:rsid w:val="005B6E04"/>
    <w:rsid w:val="005B6E26"/>
    <w:rsid w:val="005B6E39"/>
    <w:rsid w:val="005B6E4A"/>
    <w:rsid w:val="005B6E89"/>
    <w:rsid w:val="005B6EB0"/>
    <w:rsid w:val="005B6EF3"/>
    <w:rsid w:val="005B6EFE"/>
    <w:rsid w:val="005B6F60"/>
    <w:rsid w:val="005B6F77"/>
    <w:rsid w:val="005B6FA6"/>
    <w:rsid w:val="005B6FC4"/>
    <w:rsid w:val="005B6FE3"/>
    <w:rsid w:val="005B6FEB"/>
    <w:rsid w:val="005B700E"/>
    <w:rsid w:val="005B7067"/>
    <w:rsid w:val="005B70D0"/>
    <w:rsid w:val="005B7114"/>
    <w:rsid w:val="005B7181"/>
    <w:rsid w:val="005B71A5"/>
    <w:rsid w:val="005B71D3"/>
    <w:rsid w:val="005B71D5"/>
    <w:rsid w:val="005B7219"/>
    <w:rsid w:val="005B722F"/>
    <w:rsid w:val="005B7244"/>
    <w:rsid w:val="005B725A"/>
    <w:rsid w:val="005B7270"/>
    <w:rsid w:val="005B7298"/>
    <w:rsid w:val="005B72C9"/>
    <w:rsid w:val="005B72CC"/>
    <w:rsid w:val="005B730E"/>
    <w:rsid w:val="005B731E"/>
    <w:rsid w:val="005B7353"/>
    <w:rsid w:val="005B7393"/>
    <w:rsid w:val="005B73DD"/>
    <w:rsid w:val="005B73EB"/>
    <w:rsid w:val="005B7413"/>
    <w:rsid w:val="005B7444"/>
    <w:rsid w:val="005B7562"/>
    <w:rsid w:val="005B7566"/>
    <w:rsid w:val="005B762B"/>
    <w:rsid w:val="005B7633"/>
    <w:rsid w:val="005B763A"/>
    <w:rsid w:val="005B76F7"/>
    <w:rsid w:val="005B7700"/>
    <w:rsid w:val="005B770F"/>
    <w:rsid w:val="005B771D"/>
    <w:rsid w:val="005B7741"/>
    <w:rsid w:val="005B7744"/>
    <w:rsid w:val="005B7768"/>
    <w:rsid w:val="005B77C1"/>
    <w:rsid w:val="005B780E"/>
    <w:rsid w:val="005B781A"/>
    <w:rsid w:val="005B7828"/>
    <w:rsid w:val="005B784D"/>
    <w:rsid w:val="005B787F"/>
    <w:rsid w:val="005B7885"/>
    <w:rsid w:val="005B78D8"/>
    <w:rsid w:val="005B78EC"/>
    <w:rsid w:val="005B78FA"/>
    <w:rsid w:val="005B794E"/>
    <w:rsid w:val="005B7954"/>
    <w:rsid w:val="005B796C"/>
    <w:rsid w:val="005B79DE"/>
    <w:rsid w:val="005B7A2E"/>
    <w:rsid w:val="005B7A4D"/>
    <w:rsid w:val="005B7A54"/>
    <w:rsid w:val="005B7A7D"/>
    <w:rsid w:val="005B7A95"/>
    <w:rsid w:val="005B7AF7"/>
    <w:rsid w:val="005B7B13"/>
    <w:rsid w:val="005B7B3B"/>
    <w:rsid w:val="005B7B5B"/>
    <w:rsid w:val="005B7BC8"/>
    <w:rsid w:val="005B7C11"/>
    <w:rsid w:val="005B7C4C"/>
    <w:rsid w:val="005B7C9B"/>
    <w:rsid w:val="005B7D4D"/>
    <w:rsid w:val="005B7D6D"/>
    <w:rsid w:val="005B7D98"/>
    <w:rsid w:val="005B7DE0"/>
    <w:rsid w:val="005B7DF1"/>
    <w:rsid w:val="005B7DFB"/>
    <w:rsid w:val="005B7E00"/>
    <w:rsid w:val="005B7E06"/>
    <w:rsid w:val="005B7ED1"/>
    <w:rsid w:val="005B7EEC"/>
    <w:rsid w:val="005B7F17"/>
    <w:rsid w:val="005B7F18"/>
    <w:rsid w:val="005B7F2E"/>
    <w:rsid w:val="005B7F72"/>
    <w:rsid w:val="005B7F96"/>
    <w:rsid w:val="005B7F9C"/>
    <w:rsid w:val="005B7FA6"/>
    <w:rsid w:val="005B7FBA"/>
    <w:rsid w:val="005B7FFC"/>
    <w:rsid w:val="005C004D"/>
    <w:rsid w:val="005C0060"/>
    <w:rsid w:val="005C0064"/>
    <w:rsid w:val="005C0114"/>
    <w:rsid w:val="005C0122"/>
    <w:rsid w:val="005C0182"/>
    <w:rsid w:val="005C018B"/>
    <w:rsid w:val="005C01CC"/>
    <w:rsid w:val="005C0239"/>
    <w:rsid w:val="005C0242"/>
    <w:rsid w:val="005C027F"/>
    <w:rsid w:val="005C029B"/>
    <w:rsid w:val="005C02AA"/>
    <w:rsid w:val="005C02B8"/>
    <w:rsid w:val="005C02CF"/>
    <w:rsid w:val="005C02E8"/>
    <w:rsid w:val="005C02F9"/>
    <w:rsid w:val="005C0324"/>
    <w:rsid w:val="005C032B"/>
    <w:rsid w:val="005C0332"/>
    <w:rsid w:val="005C0334"/>
    <w:rsid w:val="005C034B"/>
    <w:rsid w:val="005C034D"/>
    <w:rsid w:val="005C0382"/>
    <w:rsid w:val="005C039F"/>
    <w:rsid w:val="005C03CE"/>
    <w:rsid w:val="005C03DE"/>
    <w:rsid w:val="005C0404"/>
    <w:rsid w:val="005C040A"/>
    <w:rsid w:val="005C044D"/>
    <w:rsid w:val="005C04A1"/>
    <w:rsid w:val="005C04B6"/>
    <w:rsid w:val="005C04BA"/>
    <w:rsid w:val="005C0523"/>
    <w:rsid w:val="005C0539"/>
    <w:rsid w:val="005C05A8"/>
    <w:rsid w:val="005C05B5"/>
    <w:rsid w:val="005C0614"/>
    <w:rsid w:val="005C0617"/>
    <w:rsid w:val="005C06A3"/>
    <w:rsid w:val="005C06B5"/>
    <w:rsid w:val="005C06D3"/>
    <w:rsid w:val="005C073A"/>
    <w:rsid w:val="005C0749"/>
    <w:rsid w:val="005C0783"/>
    <w:rsid w:val="005C0797"/>
    <w:rsid w:val="005C07DE"/>
    <w:rsid w:val="005C07E8"/>
    <w:rsid w:val="005C07F5"/>
    <w:rsid w:val="005C07FD"/>
    <w:rsid w:val="005C0835"/>
    <w:rsid w:val="005C084C"/>
    <w:rsid w:val="005C084E"/>
    <w:rsid w:val="005C088C"/>
    <w:rsid w:val="005C0890"/>
    <w:rsid w:val="005C08A3"/>
    <w:rsid w:val="005C08DF"/>
    <w:rsid w:val="005C08EB"/>
    <w:rsid w:val="005C093F"/>
    <w:rsid w:val="005C0997"/>
    <w:rsid w:val="005C09A7"/>
    <w:rsid w:val="005C09C7"/>
    <w:rsid w:val="005C0A30"/>
    <w:rsid w:val="005C0A5D"/>
    <w:rsid w:val="005C0AA4"/>
    <w:rsid w:val="005C0AC5"/>
    <w:rsid w:val="005C0B25"/>
    <w:rsid w:val="005C0BE2"/>
    <w:rsid w:val="005C0BFA"/>
    <w:rsid w:val="005C0C03"/>
    <w:rsid w:val="005C0C3B"/>
    <w:rsid w:val="005C0C4C"/>
    <w:rsid w:val="005C0C6D"/>
    <w:rsid w:val="005C0C77"/>
    <w:rsid w:val="005C0C81"/>
    <w:rsid w:val="005C0CD2"/>
    <w:rsid w:val="005C0D47"/>
    <w:rsid w:val="005C0D5A"/>
    <w:rsid w:val="005C0D6A"/>
    <w:rsid w:val="005C0DBC"/>
    <w:rsid w:val="005C0DF2"/>
    <w:rsid w:val="005C0E41"/>
    <w:rsid w:val="005C0E5A"/>
    <w:rsid w:val="005C0E84"/>
    <w:rsid w:val="005C0E87"/>
    <w:rsid w:val="005C0E92"/>
    <w:rsid w:val="005C0EAF"/>
    <w:rsid w:val="005C0EB8"/>
    <w:rsid w:val="005C0EC4"/>
    <w:rsid w:val="005C0ECB"/>
    <w:rsid w:val="005C0F10"/>
    <w:rsid w:val="005C0F29"/>
    <w:rsid w:val="005C0F3D"/>
    <w:rsid w:val="005C0F77"/>
    <w:rsid w:val="005C0F84"/>
    <w:rsid w:val="005C0FA4"/>
    <w:rsid w:val="005C0FB1"/>
    <w:rsid w:val="005C0FE0"/>
    <w:rsid w:val="005C1009"/>
    <w:rsid w:val="005C106B"/>
    <w:rsid w:val="005C106E"/>
    <w:rsid w:val="005C1071"/>
    <w:rsid w:val="005C108E"/>
    <w:rsid w:val="005C10D0"/>
    <w:rsid w:val="005C10F4"/>
    <w:rsid w:val="005C10FA"/>
    <w:rsid w:val="005C110C"/>
    <w:rsid w:val="005C111B"/>
    <w:rsid w:val="005C112B"/>
    <w:rsid w:val="005C1133"/>
    <w:rsid w:val="005C115B"/>
    <w:rsid w:val="005C11CE"/>
    <w:rsid w:val="005C120E"/>
    <w:rsid w:val="005C1244"/>
    <w:rsid w:val="005C1253"/>
    <w:rsid w:val="005C1274"/>
    <w:rsid w:val="005C1281"/>
    <w:rsid w:val="005C1285"/>
    <w:rsid w:val="005C1304"/>
    <w:rsid w:val="005C130B"/>
    <w:rsid w:val="005C1328"/>
    <w:rsid w:val="005C1339"/>
    <w:rsid w:val="005C133E"/>
    <w:rsid w:val="005C1356"/>
    <w:rsid w:val="005C1374"/>
    <w:rsid w:val="005C13C8"/>
    <w:rsid w:val="005C1445"/>
    <w:rsid w:val="005C1457"/>
    <w:rsid w:val="005C1481"/>
    <w:rsid w:val="005C14C2"/>
    <w:rsid w:val="005C155F"/>
    <w:rsid w:val="005C1598"/>
    <w:rsid w:val="005C1599"/>
    <w:rsid w:val="005C15FD"/>
    <w:rsid w:val="005C16BC"/>
    <w:rsid w:val="005C16EF"/>
    <w:rsid w:val="005C1730"/>
    <w:rsid w:val="005C1739"/>
    <w:rsid w:val="005C173C"/>
    <w:rsid w:val="005C175B"/>
    <w:rsid w:val="005C17CC"/>
    <w:rsid w:val="005C17D2"/>
    <w:rsid w:val="005C17EE"/>
    <w:rsid w:val="005C1808"/>
    <w:rsid w:val="005C1841"/>
    <w:rsid w:val="005C1846"/>
    <w:rsid w:val="005C1879"/>
    <w:rsid w:val="005C18BB"/>
    <w:rsid w:val="005C18C7"/>
    <w:rsid w:val="005C18CB"/>
    <w:rsid w:val="005C18FB"/>
    <w:rsid w:val="005C191B"/>
    <w:rsid w:val="005C1924"/>
    <w:rsid w:val="005C1927"/>
    <w:rsid w:val="005C196C"/>
    <w:rsid w:val="005C1975"/>
    <w:rsid w:val="005C19A8"/>
    <w:rsid w:val="005C19AB"/>
    <w:rsid w:val="005C19AD"/>
    <w:rsid w:val="005C19DC"/>
    <w:rsid w:val="005C1A02"/>
    <w:rsid w:val="005C1A2F"/>
    <w:rsid w:val="005C1A3A"/>
    <w:rsid w:val="005C1A6B"/>
    <w:rsid w:val="005C1A80"/>
    <w:rsid w:val="005C1A9D"/>
    <w:rsid w:val="005C1AA0"/>
    <w:rsid w:val="005C1AF1"/>
    <w:rsid w:val="005C1B0B"/>
    <w:rsid w:val="005C1B2C"/>
    <w:rsid w:val="005C1B49"/>
    <w:rsid w:val="005C1B57"/>
    <w:rsid w:val="005C1B64"/>
    <w:rsid w:val="005C1B6C"/>
    <w:rsid w:val="005C1B7A"/>
    <w:rsid w:val="005C1B7F"/>
    <w:rsid w:val="005C1C07"/>
    <w:rsid w:val="005C1C84"/>
    <w:rsid w:val="005C1CA4"/>
    <w:rsid w:val="005C1CBB"/>
    <w:rsid w:val="005C1CEA"/>
    <w:rsid w:val="005C1CEB"/>
    <w:rsid w:val="005C1CF3"/>
    <w:rsid w:val="005C1CFF"/>
    <w:rsid w:val="005C1D2D"/>
    <w:rsid w:val="005C1DB4"/>
    <w:rsid w:val="005C1DFD"/>
    <w:rsid w:val="005C1E02"/>
    <w:rsid w:val="005C1E16"/>
    <w:rsid w:val="005C1E69"/>
    <w:rsid w:val="005C1EB4"/>
    <w:rsid w:val="005C1EB8"/>
    <w:rsid w:val="005C1EDF"/>
    <w:rsid w:val="005C1F0E"/>
    <w:rsid w:val="005C1F30"/>
    <w:rsid w:val="005C1F99"/>
    <w:rsid w:val="005C1F9B"/>
    <w:rsid w:val="005C1FAB"/>
    <w:rsid w:val="005C2008"/>
    <w:rsid w:val="005C20CD"/>
    <w:rsid w:val="005C20F1"/>
    <w:rsid w:val="005C2125"/>
    <w:rsid w:val="005C2137"/>
    <w:rsid w:val="005C215D"/>
    <w:rsid w:val="005C218A"/>
    <w:rsid w:val="005C218E"/>
    <w:rsid w:val="005C219F"/>
    <w:rsid w:val="005C21F2"/>
    <w:rsid w:val="005C225D"/>
    <w:rsid w:val="005C22AF"/>
    <w:rsid w:val="005C22C2"/>
    <w:rsid w:val="005C22EA"/>
    <w:rsid w:val="005C233A"/>
    <w:rsid w:val="005C2387"/>
    <w:rsid w:val="005C23B2"/>
    <w:rsid w:val="005C23EC"/>
    <w:rsid w:val="005C23FC"/>
    <w:rsid w:val="005C2422"/>
    <w:rsid w:val="005C245F"/>
    <w:rsid w:val="005C2460"/>
    <w:rsid w:val="005C248C"/>
    <w:rsid w:val="005C248F"/>
    <w:rsid w:val="005C24B7"/>
    <w:rsid w:val="005C24E0"/>
    <w:rsid w:val="005C2654"/>
    <w:rsid w:val="005C2679"/>
    <w:rsid w:val="005C267B"/>
    <w:rsid w:val="005C26CA"/>
    <w:rsid w:val="005C26DA"/>
    <w:rsid w:val="005C2701"/>
    <w:rsid w:val="005C2703"/>
    <w:rsid w:val="005C2709"/>
    <w:rsid w:val="005C270D"/>
    <w:rsid w:val="005C270E"/>
    <w:rsid w:val="005C272C"/>
    <w:rsid w:val="005C273A"/>
    <w:rsid w:val="005C2754"/>
    <w:rsid w:val="005C27A4"/>
    <w:rsid w:val="005C27CC"/>
    <w:rsid w:val="005C27E2"/>
    <w:rsid w:val="005C27F3"/>
    <w:rsid w:val="005C280C"/>
    <w:rsid w:val="005C2833"/>
    <w:rsid w:val="005C2854"/>
    <w:rsid w:val="005C2861"/>
    <w:rsid w:val="005C2866"/>
    <w:rsid w:val="005C287A"/>
    <w:rsid w:val="005C28A2"/>
    <w:rsid w:val="005C28B2"/>
    <w:rsid w:val="005C28B9"/>
    <w:rsid w:val="005C28CC"/>
    <w:rsid w:val="005C28D2"/>
    <w:rsid w:val="005C28DA"/>
    <w:rsid w:val="005C28EF"/>
    <w:rsid w:val="005C2910"/>
    <w:rsid w:val="005C293D"/>
    <w:rsid w:val="005C2977"/>
    <w:rsid w:val="005C2979"/>
    <w:rsid w:val="005C298A"/>
    <w:rsid w:val="005C298D"/>
    <w:rsid w:val="005C2A03"/>
    <w:rsid w:val="005C2A43"/>
    <w:rsid w:val="005C2A50"/>
    <w:rsid w:val="005C2A7B"/>
    <w:rsid w:val="005C2A98"/>
    <w:rsid w:val="005C2A99"/>
    <w:rsid w:val="005C2AA4"/>
    <w:rsid w:val="005C2AC0"/>
    <w:rsid w:val="005C2AF8"/>
    <w:rsid w:val="005C2B86"/>
    <w:rsid w:val="005C2B95"/>
    <w:rsid w:val="005C2BF5"/>
    <w:rsid w:val="005C2C29"/>
    <w:rsid w:val="005C2C2A"/>
    <w:rsid w:val="005C2C2C"/>
    <w:rsid w:val="005C2C52"/>
    <w:rsid w:val="005C2C62"/>
    <w:rsid w:val="005C2CC1"/>
    <w:rsid w:val="005C2CD2"/>
    <w:rsid w:val="005C2D0C"/>
    <w:rsid w:val="005C2D11"/>
    <w:rsid w:val="005C2D29"/>
    <w:rsid w:val="005C2D53"/>
    <w:rsid w:val="005C2D64"/>
    <w:rsid w:val="005C2D81"/>
    <w:rsid w:val="005C2D96"/>
    <w:rsid w:val="005C2DA7"/>
    <w:rsid w:val="005C2DFF"/>
    <w:rsid w:val="005C2E05"/>
    <w:rsid w:val="005C2E2D"/>
    <w:rsid w:val="005C2E41"/>
    <w:rsid w:val="005C2E45"/>
    <w:rsid w:val="005C2EAF"/>
    <w:rsid w:val="005C2EB3"/>
    <w:rsid w:val="005C2EB8"/>
    <w:rsid w:val="005C2F03"/>
    <w:rsid w:val="005C2F9E"/>
    <w:rsid w:val="005C303C"/>
    <w:rsid w:val="005C3051"/>
    <w:rsid w:val="005C305C"/>
    <w:rsid w:val="005C307B"/>
    <w:rsid w:val="005C30C1"/>
    <w:rsid w:val="005C30D0"/>
    <w:rsid w:val="005C30DA"/>
    <w:rsid w:val="005C30F4"/>
    <w:rsid w:val="005C3102"/>
    <w:rsid w:val="005C3107"/>
    <w:rsid w:val="005C3113"/>
    <w:rsid w:val="005C3141"/>
    <w:rsid w:val="005C3174"/>
    <w:rsid w:val="005C31C2"/>
    <w:rsid w:val="005C31DB"/>
    <w:rsid w:val="005C31DC"/>
    <w:rsid w:val="005C31F3"/>
    <w:rsid w:val="005C320E"/>
    <w:rsid w:val="005C3240"/>
    <w:rsid w:val="005C3259"/>
    <w:rsid w:val="005C326D"/>
    <w:rsid w:val="005C32FA"/>
    <w:rsid w:val="005C3320"/>
    <w:rsid w:val="005C3326"/>
    <w:rsid w:val="005C333C"/>
    <w:rsid w:val="005C336A"/>
    <w:rsid w:val="005C336D"/>
    <w:rsid w:val="005C338F"/>
    <w:rsid w:val="005C33E3"/>
    <w:rsid w:val="005C345D"/>
    <w:rsid w:val="005C34B3"/>
    <w:rsid w:val="005C34F0"/>
    <w:rsid w:val="005C350E"/>
    <w:rsid w:val="005C359E"/>
    <w:rsid w:val="005C35CF"/>
    <w:rsid w:val="005C3610"/>
    <w:rsid w:val="005C3616"/>
    <w:rsid w:val="005C361E"/>
    <w:rsid w:val="005C3625"/>
    <w:rsid w:val="005C3643"/>
    <w:rsid w:val="005C3678"/>
    <w:rsid w:val="005C36A3"/>
    <w:rsid w:val="005C36D9"/>
    <w:rsid w:val="005C3735"/>
    <w:rsid w:val="005C3753"/>
    <w:rsid w:val="005C3776"/>
    <w:rsid w:val="005C37E4"/>
    <w:rsid w:val="005C37FF"/>
    <w:rsid w:val="005C3815"/>
    <w:rsid w:val="005C381F"/>
    <w:rsid w:val="005C3831"/>
    <w:rsid w:val="005C3839"/>
    <w:rsid w:val="005C3881"/>
    <w:rsid w:val="005C3888"/>
    <w:rsid w:val="005C388D"/>
    <w:rsid w:val="005C3898"/>
    <w:rsid w:val="005C3899"/>
    <w:rsid w:val="005C38C2"/>
    <w:rsid w:val="005C38F1"/>
    <w:rsid w:val="005C3917"/>
    <w:rsid w:val="005C395F"/>
    <w:rsid w:val="005C3963"/>
    <w:rsid w:val="005C396E"/>
    <w:rsid w:val="005C3973"/>
    <w:rsid w:val="005C39A2"/>
    <w:rsid w:val="005C3A5B"/>
    <w:rsid w:val="005C3A92"/>
    <w:rsid w:val="005C3A9A"/>
    <w:rsid w:val="005C3AB0"/>
    <w:rsid w:val="005C3AC0"/>
    <w:rsid w:val="005C3ADD"/>
    <w:rsid w:val="005C3AEB"/>
    <w:rsid w:val="005C3AFF"/>
    <w:rsid w:val="005C3B11"/>
    <w:rsid w:val="005C3B2D"/>
    <w:rsid w:val="005C3B32"/>
    <w:rsid w:val="005C3BA9"/>
    <w:rsid w:val="005C3C06"/>
    <w:rsid w:val="005C3C25"/>
    <w:rsid w:val="005C3C96"/>
    <w:rsid w:val="005C3D23"/>
    <w:rsid w:val="005C3D5E"/>
    <w:rsid w:val="005C3D75"/>
    <w:rsid w:val="005C3D80"/>
    <w:rsid w:val="005C3D8C"/>
    <w:rsid w:val="005C3D92"/>
    <w:rsid w:val="005C3D9F"/>
    <w:rsid w:val="005C3DB4"/>
    <w:rsid w:val="005C3E54"/>
    <w:rsid w:val="005C3E6E"/>
    <w:rsid w:val="005C3E91"/>
    <w:rsid w:val="005C3E98"/>
    <w:rsid w:val="005C3EB2"/>
    <w:rsid w:val="005C3EC5"/>
    <w:rsid w:val="005C3EDC"/>
    <w:rsid w:val="005C3F14"/>
    <w:rsid w:val="005C3F20"/>
    <w:rsid w:val="005C3F88"/>
    <w:rsid w:val="005C3F8C"/>
    <w:rsid w:val="005C3F93"/>
    <w:rsid w:val="005C3FA1"/>
    <w:rsid w:val="005C3FE4"/>
    <w:rsid w:val="005C4012"/>
    <w:rsid w:val="005C402B"/>
    <w:rsid w:val="005C40CB"/>
    <w:rsid w:val="005C40F3"/>
    <w:rsid w:val="005C40FD"/>
    <w:rsid w:val="005C4129"/>
    <w:rsid w:val="005C4190"/>
    <w:rsid w:val="005C41C8"/>
    <w:rsid w:val="005C41E5"/>
    <w:rsid w:val="005C420A"/>
    <w:rsid w:val="005C4224"/>
    <w:rsid w:val="005C4225"/>
    <w:rsid w:val="005C422C"/>
    <w:rsid w:val="005C4283"/>
    <w:rsid w:val="005C4285"/>
    <w:rsid w:val="005C42A4"/>
    <w:rsid w:val="005C42C2"/>
    <w:rsid w:val="005C42FE"/>
    <w:rsid w:val="005C4301"/>
    <w:rsid w:val="005C430D"/>
    <w:rsid w:val="005C4325"/>
    <w:rsid w:val="005C43AE"/>
    <w:rsid w:val="005C4427"/>
    <w:rsid w:val="005C442A"/>
    <w:rsid w:val="005C445A"/>
    <w:rsid w:val="005C4466"/>
    <w:rsid w:val="005C4480"/>
    <w:rsid w:val="005C44A1"/>
    <w:rsid w:val="005C44B1"/>
    <w:rsid w:val="005C44BD"/>
    <w:rsid w:val="005C44C6"/>
    <w:rsid w:val="005C4544"/>
    <w:rsid w:val="005C4555"/>
    <w:rsid w:val="005C4596"/>
    <w:rsid w:val="005C45C4"/>
    <w:rsid w:val="005C45CF"/>
    <w:rsid w:val="005C45E9"/>
    <w:rsid w:val="005C45F5"/>
    <w:rsid w:val="005C463C"/>
    <w:rsid w:val="005C46CA"/>
    <w:rsid w:val="005C46D0"/>
    <w:rsid w:val="005C46D6"/>
    <w:rsid w:val="005C471D"/>
    <w:rsid w:val="005C4721"/>
    <w:rsid w:val="005C4726"/>
    <w:rsid w:val="005C4727"/>
    <w:rsid w:val="005C473C"/>
    <w:rsid w:val="005C4747"/>
    <w:rsid w:val="005C474D"/>
    <w:rsid w:val="005C475D"/>
    <w:rsid w:val="005C476E"/>
    <w:rsid w:val="005C479F"/>
    <w:rsid w:val="005C4813"/>
    <w:rsid w:val="005C4830"/>
    <w:rsid w:val="005C484D"/>
    <w:rsid w:val="005C4861"/>
    <w:rsid w:val="005C4864"/>
    <w:rsid w:val="005C48A6"/>
    <w:rsid w:val="005C48E8"/>
    <w:rsid w:val="005C48F4"/>
    <w:rsid w:val="005C494A"/>
    <w:rsid w:val="005C4984"/>
    <w:rsid w:val="005C49CD"/>
    <w:rsid w:val="005C49EE"/>
    <w:rsid w:val="005C4A02"/>
    <w:rsid w:val="005C4A19"/>
    <w:rsid w:val="005C4A50"/>
    <w:rsid w:val="005C4A62"/>
    <w:rsid w:val="005C4A9E"/>
    <w:rsid w:val="005C4AD2"/>
    <w:rsid w:val="005C4AF1"/>
    <w:rsid w:val="005C4B22"/>
    <w:rsid w:val="005C4B37"/>
    <w:rsid w:val="005C4B4B"/>
    <w:rsid w:val="005C4B55"/>
    <w:rsid w:val="005C4B8A"/>
    <w:rsid w:val="005C4BA2"/>
    <w:rsid w:val="005C4BA3"/>
    <w:rsid w:val="005C4BC4"/>
    <w:rsid w:val="005C4BF2"/>
    <w:rsid w:val="005C4BF6"/>
    <w:rsid w:val="005C4BFE"/>
    <w:rsid w:val="005C4C53"/>
    <w:rsid w:val="005C4C62"/>
    <w:rsid w:val="005C4C6A"/>
    <w:rsid w:val="005C4C6D"/>
    <w:rsid w:val="005C4C84"/>
    <w:rsid w:val="005C4CA1"/>
    <w:rsid w:val="005C4CA5"/>
    <w:rsid w:val="005C4D0B"/>
    <w:rsid w:val="005C4D11"/>
    <w:rsid w:val="005C4D4C"/>
    <w:rsid w:val="005C4E05"/>
    <w:rsid w:val="005C4E5C"/>
    <w:rsid w:val="005C4E77"/>
    <w:rsid w:val="005C4E89"/>
    <w:rsid w:val="005C4EB2"/>
    <w:rsid w:val="005C4EBB"/>
    <w:rsid w:val="005C4EC1"/>
    <w:rsid w:val="005C4ED4"/>
    <w:rsid w:val="005C4EE1"/>
    <w:rsid w:val="005C4F0C"/>
    <w:rsid w:val="005C4F24"/>
    <w:rsid w:val="005C4FB8"/>
    <w:rsid w:val="005C4FEF"/>
    <w:rsid w:val="005C4FFC"/>
    <w:rsid w:val="005C502A"/>
    <w:rsid w:val="005C5037"/>
    <w:rsid w:val="005C5051"/>
    <w:rsid w:val="005C506D"/>
    <w:rsid w:val="005C50F1"/>
    <w:rsid w:val="005C50F2"/>
    <w:rsid w:val="005C5122"/>
    <w:rsid w:val="005C5143"/>
    <w:rsid w:val="005C5156"/>
    <w:rsid w:val="005C515E"/>
    <w:rsid w:val="005C5160"/>
    <w:rsid w:val="005C5164"/>
    <w:rsid w:val="005C51A6"/>
    <w:rsid w:val="005C51F3"/>
    <w:rsid w:val="005C5208"/>
    <w:rsid w:val="005C5273"/>
    <w:rsid w:val="005C528C"/>
    <w:rsid w:val="005C5294"/>
    <w:rsid w:val="005C529C"/>
    <w:rsid w:val="005C52C5"/>
    <w:rsid w:val="005C52E1"/>
    <w:rsid w:val="005C5388"/>
    <w:rsid w:val="005C540A"/>
    <w:rsid w:val="005C544E"/>
    <w:rsid w:val="005C5478"/>
    <w:rsid w:val="005C5495"/>
    <w:rsid w:val="005C551A"/>
    <w:rsid w:val="005C55F1"/>
    <w:rsid w:val="005C5646"/>
    <w:rsid w:val="005C5659"/>
    <w:rsid w:val="005C566B"/>
    <w:rsid w:val="005C56AF"/>
    <w:rsid w:val="005C56DC"/>
    <w:rsid w:val="005C56DE"/>
    <w:rsid w:val="005C5729"/>
    <w:rsid w:val="005C5740"/>
    <w:rsid w:val="005C5760"/>
    <w:rsid w:val="005C5788"/>
    <w:rsid w:val="005C57D3"/>
    <w:rsid w:val="005C57D5"/>
    <w:rsid w:val="005C57DA"/>
    <w:rsid w:val="005C5847"/>
    <w:rsid w:val="005C585E"/>
    <w:rsid w:val="005C589C"/>
    <w:rsid w:val="005C58AD"/>
    <w:rsid w:val="005C58C7"/>
    <w:rsid w:val="005C58CE"/>
    <w:rsid w:val="005C58D5"/>
    <w:rsid w:val="005C590A"/>
    <w:rsid w:val="005C5984"/>
    <w:rsid w:val="005C5999"/>
    <w:rsid w:val="005C59A2"/>
    <w:rsid w:val="005C59A6"/>
    <w:rsid w:val="005C59C2"/>
    <w:rsid w:val="005C59F5"/>
    <w:rsid w:val="005C5A14"/>
    <w:rsid w:val="005C5A3A"/>
    <w:rsid w:val="005C5A6C"/>
    <w:rsid w:val="005C5A83"/>
    <w:rsid w:val="005C5AE2"/>
    <w:rsid w:val="005C5AF3"/>
    <w:rsid w:val="005C5B1F"/>
    <w:rsid w:val="005C5B3C"/>
    <w:rsid w:val="005C5BE2"/>
    <w:rsid w:val="005C5C5D"/>
    <w:rsid w:val="005C5C6D"/>
    <w:rsid w:val="005C5C8E"/>
    <w:rsid w:val="005C5C8F"/>
    <w:rsid w:val="005C5CBD"/>
    <w:rsid w:val="005C5D3C"/>
    <w:rsid w:val="005C5D55"/>
    <w:rsid w:val="005C5DA3"/>
    <w:rsid w:val="005C5E05"/>
    <w:rsid w:val="005C5E27"/>
    <w:rsid w:val="005C5EBE"/>
    <w:rsid w:val="005C5EC0"/>
    <w:rsid w:val="005C5F23"/>
    <w:rsid w:val="005C5F78"/>
    <w:rsid w:val="005C5F8B"/>
    <w:rsid w:val="005C5FC9"/>
    <w:rsid w:val="005C5FD9"/>
    <w:rsid w:val="005C601D"/>
    <w:rsid w:val="005C6039"/>
    <w:rsid w:val="005C6068"/>
    <w:rsid w:val="005C60CA"/>
    <w:rsid w:val="005C619F"/>
    <w:rsid w:val="005C6231"/>
    <w:rsid w:val="005C6237"/>
    <w:rsid w:val="005C6246"/>
    <w:rsid w:val="005C625C"/>
    <w:rsid w:val="005C626D"/>
    <w:rsid w:val="005C6281"/>
    <w:rsid w:val="005C62A4"/>
    <w:rsid w:val="005C62C8"/>
    <w:rsid w:val="005C6314"/>
    <w:rsid w:val="005C6340"/>
    <w:rsid w:val="005C6376"/>
    <w:rsid w:val="005C6377"/>
    <w:rsid w:val="005C637B"/>
    <w:rsid w:val="005C639C"/>
    <w:rsid w:val="005C63A5"/>
    <w:rsid w:val="005C63A9"/>
    <w:rsid w:val="005C63B3"/>
    <w:rsid w:val="005C6408"/>
    <w:rsid w:val="005C6463"/>
    <w:rsid w:val="005C648B"/>
    <w:rsid w:val="005C64D5"/>
    <w:rsid w:val="005C64F7"/>
    <w:rsid w:val="005C6558"/>
    <w:rsid w:val="005C6574"/>
    <w:rsid w:val="005C6584"/>
    <w:rsid w:val="005C6585"/>
    <w:rsid w:val="005C6587"/>
    <w:rsid w:val="005C658D"/>
    <w:rsid w:val="005C65A8"/>
    <w:rsid w:val="005C65E8"/>
    <w:rsid w:val="005C65FB"/>
    <w:rsid w:val="005C6604"/>
    <w:rsid w:val="005C6672"/>
    <w:rsid w:val="005C6685"/>
    <w:rsid w:val="005C66A4"/>
    <w:rsid w:val="005C66BF"/>
    <w:rsid w:val="005C66DA"/>
    <w:rsid w:val="005C66E0"/>
    <w:rsid w:val="005C66F2"/>
    <w:rsid w:val="005C66F6"/>
    <w:rsid w:val="005C671B"/>
    <w:rsid w:val="005C6721"/>
    <w:rsid w:val="005C6725"/>
    <w:rsid w:val="005C674E"/>
    <w:rsid w:val="005C6757"/>
    <w:rsid w:val="005C676C"/>
    <w:rsid w:val="005C67B3"/>
    <w:rsid w:val="005C67B4"/>
    <w:rsid w:val="005C67C3"/>
    <w:rsid w:val="005C67C7"/>
    <w:rsid w:val="005C6878"/>
    <w:rsid w:val="005C6889"/>
    <w:rsid w:val="005C688A"/>
    <w:rsid w:val="005C68C1"/>
    <w:rsid w:val="005C68E1"/>
    <w:rsid w:val="005C68E5"/>
    <w:rsid w:val="005C6905"/>
    <w:rsid w:val="005C698C"/>
    <w:rsid w:val="005C69E8"/>
    <w:rsid w:val="005C6A49"/>
    <w:rsid w:val="005C6AC3"/>
    <w:rsid w:val="005C6AF5"/>
    <w:rsid w:val="005C6B15"/>
    <w:rsid w:val="005C6B26"/>
    <w:rsid w:val="005C6B5D"/>
    <w:rsid w:val="005C6C23"/>
    <w:rsid w:val="005C6CB3"/>
    <w:rsid w:val="005C6CE2"/>
    <w:rsid w:val="005C6CF1"/>
    <w:rsid w:val="005C6D00"/>
    <w:rsid w:val="005C6D01"/>
    <w:rsid w:val="005C6D03"/>
    <w:rsid w:val="005C6D20"/>
    <w:rsid w:val="005C6D57"/>
    <w:rsid w:val="005C6D63"/>
    <w:rsid w:val="005C6D6B"/>
    <w:rsid w:val="005C6DEE"/>
    <w:rsid w:val="005C6E14"/>
    <w:rsid w:val="005C6E18"/>
    <w:rsid w:val="005C6E1A"/>
    <w:rsid w:val="005C6E6F"/>
    <w:rsid w:val="005C6E85"/>
    <w:rsid w:val="005C6EAC"/>
    <w:rsid w:val="005C6EB2"/>
    <w:rsid w:val="005C6EC5"/>
    <w:rsid w:val="005C6EC7"/>
    <w:rsid w:val="005C6EE9"/>
    <w:rsid w:val="005C6EF3"/>
    <w:rsid w:val="005C6F28"/>
    <w:rsid w:val="005C6F53"/>
    <w:rsid w:val="005C6F62"/>
    <w:rsid w:val="005C6FE9"/>
    <w:rsid w:val="005C7002"/>
    <w:rsid w:val="005C7073"/>
    <w:rsid w:val="005C70DC"/>
    <w:rsid w:val="005C70DE"/>
    <w:rsid w:val="005C70FF"/>
    <w:rsid w:val="005C710B"/>
    <w:rsid w:val="005C7110"/>
    <w:rsid w:val="005C7136"/>
    <w:rsid w:val="005C7153"/>
    <w:rsid w:val="005C7171"/>
    <w:rsid w:val="005C71E3"/>
    <w:rsid w:val="005C71FB"/>
    <w:rsid w:val="005C71FE"/>
    <w:rsid w:val="005C721E"/>
    <w:rsid w:val="005C7231"/>
    <w:rsid w:val="005C7247"/>
    <w:rsid w:val="005C724A"/>
    <w:rsid w:val="005C7255"/>
    <w:rsid w:val="005C7259"/>
    <w:rsid w:val="005C729E"/>
    <w:rsid w:val="005C72AF"/>
    <w:rsid w:val="005C72B0"/>
    <w:rsid w:val="005C72CB"/>
    <w:rsid w:val="005C72CE"/>
    <w:rsid w:val="005C72D1"/>
    <w:rsid w:val="005C72DD"/>
    <w:rsid w:val="005C7313"/>
    <w:rsid w:val="005C7317"/>
    <w:rsid w:val="005C7335"/>
    <w:rsid w:val="005C73B1"/>
    <w:rsid w:val="005C73CA"/>
    <w:rsid w:val="005C73CD"/>
    <w:rsid w:val="005C73DF"/>
    <w:rsid w:val="005C73F0"/>
    <w:rsid w:val="005C73F1"/>
    <w:rsid w:val="005C7411"/>
    <w:rsid w:val="005C741B"/>
    <w:rsid w:val="005C7422"/>
    <w:rsid w:val="005C7425"/>
    <w:rsid w:val="005C742A"/>
    <w:rsid w:val="005C7441"/>
    <w:rsid w:val="005C7446"/>
    <w:rsid w:val="005C7455"/>
    <w:rsid w:val="005C7471"/>
    <w:rsid w:val="005C74C4"/>
    <w:rsid w:val="005C74EC"/>
    <w:rsid w:val="005C74FE"/>
    <w:rsid w:val="005C750D"/>
    <w:rsid w:val="005C752D"/>
    <w:rsid w:val="005C7551"/>
    <w:rsid w:val="005C7561"/>
    <w:rsid w:val="005C7582"/>
    <w:rsid w:val="005C75B9"/>
    <w:rsid w:val="005C75DB"/>
    <w:rsid w:val="005C75E5"/>
    <w:rsid w:val="005C760B"/>
    <w:rsid w:val="005C7634"/>
    <w:rsid w:val="005C7642"/>
    <w:rsid w:val="005C768D"/>
    <w:rsid w:val="005C769C"/>
    <w:rsid w:val="005C76B4"/>
    <w:rsid w:val="005C76F7"/>
    <w:rsid w:val="005C77C2"/>
    <w:rsid w:val="005C77D1"/>
    <w:rsid w:val="005C783F"/>
    <w:rsid w:val="005C785F"/>
    <w:rsid w:val="005C787D"/>
    <w:rsid w:val="005C788C"/>
    <w:rsid w:val="005C78A7"/>
    <w:rsid w:val="005C78BB"/>
    <w:rsid w:val="005C78CA"/>
    <w:rsid w:val="005C78EA"/>
    <w:rsid w:val="005C790D"/>
    <w:rsid w:val="005C790F"/>
    <w:rsid w:val="005C7967"/>
    <w:rsid w:val="005C797F"/>
    <w:rsid w:val="005C798A"/>
    <w:rsid w:val="005C79D6"/>
    <w:rsid w:val="005C79DF"/>
    <w:rsid w:val="005C7A17"/>
    <w:rsid w:val="005C7A18"/>
    <w:rsid w:val="005C7A1E"/>
    <w:rsid w:val="005C7A1F"/>
    <w:rsid w:val="005C7A5D"/>
    <w:rsid w:val="005C7AD6"/>
    <w:rsid w:val="005C7B28"/>
    <w:rsid w:val="005C7B45"/>
    <w:rsid w:val="005C7B8C"/>
    <w:rsid w:val="005C7BEA"/>
    <w:rsid w:val="005C7C1E"/>
    <w:rsid w:val="005C7C40"/>
    <w:rsid w:val="005C7C95"/>
    <w:rsid w:val="005C7C99"/>
    <w:rsid w:val="005C7CC4"/>
    <w:rsid w:val="005C7CCA"/>
    <w:rsid w:val="005C7CCC"/>
    <w:rsid w:val="005C7CD4"/>
    <w:rsid w:val="005C7CE8"/>
    <w:rsid w:val="005C7D00"/>
    <w:rsid w:val="005C7D02"/>
    <w:rsid w:val="005C7D36"/>
    <w:rsid w:val="005C7D3B"/>
    <w:rsid w:val="005C7D42"/>
    <w:rsid w:val="005C7D4B"/>
    <w:rsid w:val="005C7D4D"/>
    <w:rsid w:val="005C7D7A"/>
    <w:rsid w:val="005C7DA4"/>
    <w:rsid w:val="005C7DC6"/>
    <w:rsid w:val="005C7DDE"/>
    <w:rsid w:val="005C7DE4"/>
    <w:rsid w:val="005C7DF3"/>
    <w:rsid w:val="005C7E24"/>
    <w:rsid w:val="005C7E27"/>
    <w:rsid w:val="005C7E78"/>
    <w:rsid w:val="005C7EDC"/>
    <w:rsid w:val="005C7EE9"/>
    <w:rsid w:val="005C7EEC"/>
    <w:rsid w:val="005C7FA0"/>
    <w:rsid w:val="005C7FA9"/>
    <w:rsid w:val="005C7FD6"/>
    <w:rsid w:val="005D0006"/>
    <w:rsid w:val="005D0008"/>
    <w:rsid w:val="005D000C"/>
    <w:rsid w:val="005D0046"/>
    <w:rsid w:val="005D0076"/>
    <w:rsid w:val="005D00E0"/>
    <w:rsid w:val="005D010C"/>
    <w:rsid w:val="005D0121"/>
    <w:rsid w:val="005D012F"/>
    <w:rsid w:val="005D0172"/>
    <w:rsid w:val="005D01AF"/>
    <w:rsid w:val="005D01D4"/>
    <w:rsid w:val="005D01E1"/>
    <w:rsid w:val="005D01E5"/>
    <w:rsid w:val="005D020A"/>
    <w:rsid w:val="005D0248"/>
    <w:rsid w:val="005D02DB"/>
    <w:rsid w:val="005D02EF"/>
    <w:rsid w:val="005D032A"/>
    <w:rsid w:val="005D034B"/>
    <w:rsid w:val="005D0351"/>
    <w:rsid w:val="005D0383"/>
    <w:rsid w:val="005D03AC"/>
    <w:rsid w:val="005D03C4"/>
    <w:rsid w:val="005D03DA"/>
    <w:rsid w:val="005D0424"/>
    <w:rsid w:val="005D043A"/>
    <w:rsid w:val="005D0440"/>
    <w:rsid w:val="005D0460"/>
    <w:rsid w:val="005D0486"/>
    <w:rsid w:val="005D04B4"/>
    <w:rsid w:val="005D04BF"/>
    <w:rsid w:val="005D04E5"/>
    <w:rsid w:val="005D04EB"/>
    <w:rsid w:val="005D0527"/>
    <w:rsid w:val="005D052D"/>
    <w:rsid w:val="005D05C3"/>
    <w:rsid w:val="005D0613"/>
    <w:rsid w:val="005D0683"/>
    <w:rsid w:val="005D0693"/>
    <w:rsid w:val="005D0697"/>
    <w:rsid w:val="005D06AB"/>
    <w:rsid w:val="005D0700"/>
    <w:rsid w:val="005D0714"/>
    <w:rsid w:val="005D0723"/>
    <w:rsid w:val="005D0726"/>
    <w:rsid w:val="005D0728"/>
    <w:rsid w:val="005D0766"/>
    <w:rsid w:val="005D0768"/>
    <w:rsid w:val="005D079F"/>
    <w:rsid w:val="005D07A0"/>
    <w:rsid w:val="005D07B9"/>
    <w:rsid w:val="005D07D7"/>
    <w:rsid w:val="005D07E2"/>
    <w:rsid w:val="005D07FD"/>
    <w:rsid w:val="005D0838"/>
    <w:rsid w:val="005D0875"/>
    <w:rsid w:val="005D08AB"/>
    <w:rsid w:val="005D08BA"/>
    <w:rsid w:val="005D08C9"/>
    <w:rsid w:val="005D08CA"/>
    <w:rsid w:val="005D08CB"/>
    <w:rsid w:val="005D08D4"/>
    <w:rsid w:val="005D08DD"/>
    <w:rsid w:val="005D0924"/>
    <w:rsid w:val="005D093C"/>
    <w:rsid w:val="005D093D"/>
    <w:rsid w:val="005D093E"/>
    <w:rsid w:val="005D094E"/>
    <w:rsid w:val="005D09E7"/>
    <w:rsid w:val="005D0A8A"/>
    <w:rsid w:val="005D0AAE"/>
    <w:rsid w:val="005D0ABB"/>
    <w:rsid w:val="005D0AC4"/>
    <w:rsid w:val="005D0ACF"/>
    <w:rsid w:val="005D0AED"/>
    <w:rsid w:val="005D0B0A"/>
    <w:rsid w:val="005D0B40"/>
    <w:rsid w:val="005D0B42"/>
    <w:rsid w:val="005D0B56"/>
    <w:rsid w:val="005D0B69"/>
    <w:rsid w:val="005D0C0A"/>
    <w:rsid w:val="005D0C0E"/>
    <w:rsid w:val="005D0C86"/>
    <w:rsid w:val="005D0D25"/>
    <w:rsid w:val="005D0D8A"/>
    <w:rsid w:val="005D0D8C"/>
    <w:rsid w:val="005D0D90"/>
    <w:rsid w:val="005D0D99"/>
    <w:rsid w:val="005D0DB5"/>
    <w:rsid w:val="005D0DC5"/>
    <w:rsid w:val="005D0E15"/>
    <w:rsid w:val="005D0EFE"/>
    <w:rsid w:val="005D0F4A"/>
    <w:rsid w:val="005D0F4B"/>
    <w:rsid w:val="005D0F74"/>
    <w:rsid w:val="005D0F77"/>
    <w:rsid w:val="005D0F90"/>
    <w:rsid w:val="005D0FF0"/>
    <w:rsid w:val="005D0FF5"/>
    <w:rsid w:val="005D0FFF"/>
    <w:rsid w:val="005D1026"/>
    <w:rsid w:val="005D102B"/>
    <w:rsid w:val="005D10CC"/>
    <w:rsid w:val="005D10DE"/>
    <w:rsid w:val="005D10FB"/>
    <w:rsid w:val="005D110D"/>
    <w:rsid w:val="005D1126"/>
    <w:rsid w:val="005D1174"/>
    <w:rsid w:val="005D118D"/>
    <w:rsid w:val="005D119A"/>
    <w:rsid w:val="005D11A6"/>
    <w:rsid w:val="005D11DF"/>
    <w:rsid w:val="005D11E3"/>
    <w:rsid w:val="005D11F3"/>
    <w:rsid w:val="005D1203"/>
    <w:rsid w:val="005D1207"/>
    <w:rsid w:val="005D1229"/>
    <w:rsid w:val="005D12B4"/>
    <w:rsid w:val="005D12B8"/>
    <w:rsid w:val="005D12E1"/>
    <w:rsid w:val="005D12F4"/>
    <w:rsid w:val="005D136A"/>
    <w:rsid w:val="005D13C7"/>
    <w:rsid w:val="005D13D2"/>
    <w:rsid w:val="005D13D9"/>
    <w:rsid w:val="005D13ED"/>
    <w:rsid w:val="005D13F4"/>
    <w:rsid w:val="005D1435"/>
    <w:rsid w:val="005D14A0"/>
    <w:rsid w:val="005D14E1"/>
    <w:rsid w:val="005D14F6"/>
    <w:rsid w:val="005D1543"/>
    <w:rsid w:val="005D1560"/>
    <w:rsid w:val="005D1582"/>
    <w:rsid w:val="005D15A6"/>
    <w:rsid w:val="005D15B9"/>
    <w:rsid w:val="005D15CD"/>
    <w:rsid w:val="005D1618"/>
    <w:rsid w:val="005D1657"/>
    <w:rsid w:val="005D1659"/>
    <w:rsid w:val="005D166B"/>
    <w:rsid w:val="005D166E"/>
    <w:rsid w:val="005D167C"/>
    <w:rsid w:val="005D16BB"/>
    <w:rsid w:val="005D16CB"/>
    <w:rsid w:val="005D16F4"/>
    <w:rsid w:val="005D171C"/>
    <w:rsid w:val="005D1731"/>
    <w:rsid w:val="005D1733"/>
    <w:rsid w:val="005D174E"/>
    <w:rsid w:val="005D17C8"/>
    <w:rsid w:val="005D17DB"/>
    <w:rsid w:val="005D17DC"/>
    <w:rsid w:val="005D17E4"/>
    <w:rsid w:val="005D17F3"/>
    <w:rsid w:val="005D17F9"/>
    <w:rsid w:val="005D1801"/>
    <w:rsid w:val="005D1811"/>
    <w:rsid w:val="005D181C"/>
    <w:rsid w:val="005D182C"/>
    <w:rsid w:val="005D183A"/>
    <w:rsid w:val="005D18B8"/>
    <w:rsid w:val="005D191F"/>
    <w:rsid w:val="005D1989"/>
    <w:rsid w:val="005D19B5"/>
    <w:rsid w:val="005D19DB"/>
    <w:rsid w:val="005D19E1"/>
    <w:rsid w:val="005D19E4"/>
    <w:rsid w:val="005D1A02"/>
    <w:rsid w:val="005D1A1A"/>
    <w:rsid w:val="005D1A5F"/>
    <w:rsid w:val="005D1A66"/>
    <w:rsid w:val="005D1A77"/>
    <w:rsid w:val="005D1A7D"/>
    <w:rsid w:val="005D1A9B"/>
    <w:rsid w:val="005D1AAB"/>
    <w:rsid w:val="005D1ABB"/>
    <w:rsid w:val="005D1ADF"/>
    <w:rsid w:val="005D1AE5"/>
    <w:rsid w:val="005D1AF6"/>
    <w:rsid w:val="005D1AFC"/>
    <w:rsid w:val="005D1B1A"/>
    <w:rsid w:val="005D1BA0"/>
    <w:rsid w:val="005D1BB3"/>
    <w:rsid w:val="005D1BB6"/>
    <w:rsid w:val="005D1BFC"/>
    <w:rsid w:val="005D1C1F"/>
    <w:rsid w:val="005D1C70"/>
    <w:rsid w:val="005D1C80"/>
    <w:rsid w:val="005D1C95"/>
    <w:rsid w:val="005D1CA9"/>
    <w:rsid w:val="005D1CAA"/>
    <w:rsid w:val="005D1CCB"/>
    <w:rsid w:val="005D1D41"/>
    <w:rsid w:val="005D1DA8"/>
    <w:rsid w:val="005D1DE7"/>
    <w:rsid w:val="005D1E01"/>
    <w:rsid w:val="005D1E9E"/>
    <w:rsid w:val="005D1EA3"/>
    <w:rsid w:val="005D1EB3"/>
    <w:rsid w:val="005D1EBE"/>
    <w:rsid w:val="005D1F2F"/>
    <w:rsid w:val="005D1F36"/>
    <w:rsid w:val="005D1F67"/>
    <w:rsid w:val="005D1F6F"/>
    <w:rsid w:val="005D1FCC"/>
    <w:rsid w:val="005D2054"/>
    <w:rsid w:val="005D20B3"/>
    <w:rsid w:val="005D20D4"/>
    <w:rsid w:val="005D20E6"/>
    <w:rsid w:val="005D2122"/>
    <w:rsid w:val="005D215E"/>
    <w:rsid w:val="005D21B3"/>
    <w:rsid w:val="005D21BD"/>
    <w:rsid w:val="005D21D1"/>
    <w:rsid w:val="005D21F2"/>
    <w:rsid w:val="005D2217"/>
    <w:rsid w:val="005D2231"/>
    <w:rsid w:val="005D2249"/>
    <w:rsid w:val="005D225F"/>
    <w:rsid w:val="005D2273"/>
    <w:rsid w:val="005D227F"/>
    <w:rsid w:val="005D2297"/>
    <w:rsid w:val="005D2299"/>
    <w:rsid w:val="005D229B"/>
    <w:rsid w:val="005D22A4"/>
    <w:rsid w:val="005D22A9"/>
    <w:rsid w:val="005D22E8"/>
    <w:rsid w:val="005D22EC"/>
    <w:rsid w:val="005D22ED"/>
    <w:rsid w:val="005D237F"/>
    <w:rsid w:val="005D23E8"/>
    <w:rsid w:val="005D23F0"/>
    <w:rsid w:val="005D23F5"/>
    <w:rsid w:val="005D23FC"/>
    <w:rsid w:val="005D241F"/>
    <w:rsid w:val="005D2437"/>
    <w:rsid w:val="005D2455"/>
    <w:rsid w:val="005D248C"/>
    <w:rsid w:val="005D2498"/>
    <w:rsid w:val="005D24DD"/>
    <w:rsid w:val="005D24F7"/>
    <w:rsid w:val="005D2518"/>
    <w:rsid w:val="005D254F"/>
    <w:rsid w:val="005D2575"/>
    <w:rsid w:val="005D257A"/>
    <w:rsid w:val="005D259A"/>
    <w:rsid w:val="005D25BA"/>
    <w:rsid w:val="005D25C6"/>
    <w:rsid w:val="005D25F1"/>
    <w:rsid w:val="005D25F3"/>
    <w:rsid w:val="005D25FA"/>
    <w:rsid w:val="005D2603"/>
    <w:rsid w:val="005D262E"/>
    <w:rsid w:val="005D26C9"/>
    <w:rsid w:val="005D26D8"/>
    <w:rsid w:val="005D26EF"/>
    <w:rsid w:val="005D26FC"/>
    <w:rsid w:val="005D2711"/>
    <w:rsid w:val="005D2722"/>
    <w:rsid w:val="005D2748"/>
    <w:rsid w:val="005D2763"/>
    <w:rsid w:val="005D276F"/>
    <w:rsid w:val="005D27AE"/>
    <w:rsid w:val="005D2811"/>
    <w:rsid w:val="005D284F"/>
    <w:rsid w:val="005D285E"/>
    <w:rsid w:val="005D2897"/>
    <w:rsid w:val="005D28A1"/>
    <w:rsid w:val="005D28D0"/>
    <w:rsid w:val="005D2915"/>
    <w:rsid w:val="005D2935"/>
    <w:rsid w:val="005D2960"/>
    <w:rsid w:val="005D297A"/>
    <w:rsid w:val="005D298C"/>
    <w:rsid w:val="005D2A08"/>
    <w:rsid w:val="005D2A20"/>
    <w:rsid w:val="005D2A47"/>
    <w:rsid w:val="005D2A5D"/>
    <w:rsid w:val="005D2A75"/>
    <w:rsid w:val="005D2A80"/>
    <w:rsid w:val="005D2A8D"/>
    <w:rsid w:val="005D2A90"/>
    <w:rsid w:val="005D2ABD"/>
    <w:rsid w:val="005D2AC1"/>
    <w:rsid w:val="005D2AC5"/>
    <w:rsid w:val="005D2AF8"/>
    <w:rsid w:val="005D2B0A"/>
    <w:rsid w:val="005D2B19"/>
    <w:rsid w:val="005D2B2F"/>
    <w:rsid w:val="005D2B4E"/>
    <w:rsid w:val="005D2B57"/>
    <w:rsid w:val="005D2BDF"/>
    <w:rsid w:val="005D2C13"/>
    <w:rsid w:val="005D2C27"/>
    <w:rsid w:val="005D2C45"/>
    <w:rsid w:val="005D2C52"/>
    <w:rsid w:val="005D2C74"/>
    <w:rsid w:val="005D2C7F"/>
    <w:rsid w:val="005D2CB4"/>
    <w:rsid w:val="005D2CFA"/>
    <w:rsid w:val="005D2CFC"/>
    <w:rsid w:val="005D2D12"/>
    <w:rsid w:val="005D2D14"/>
    <w:rsid w:val="005D2D53"/>
    <w:rsid w:val="005D2D54"/>
    <w:rsid w:val="005D2D6A"/>
    <w:rsid w:val="005D2D92"/>
    <w:rsid w:val="005D2DDC"/>
    <w:rsid w:val="005D2DE8"/>
    <w:rsid w:val="005D2DFA"/>
    <w:rsid w:val="005D2E13"/>
    <w:rsid w:val="005D2E4B"/>
    <w:rsid w:val="005D2E51"/>
    <w:rsid w:val="005D2EB3"/>
    <w:rsid w:val="005D2EC1"/>
    <w:rsid w:val="005D2EDB"/>
    <w:rsid w:val="005D2F42"/>
    <w:rsid w:val="005D2F8E"/>
    <w:rsid w:val="005D2FA8"/>
    <w:rsid w:val="005D2FBB"/>
    <w:rsid w:val="005D3026"/>
    <w:rsid w:val="005D3050"/>
    <w:rsid w:val="005D3051"/>
    <w:rsid w:val="005D30A8"/>
    <w:rsid w:val="005D30FB"/>
    <w:rsid w:val="005D311D"/>
    <w:rsid w:val="005D312B"/>
    <w:rsid w:val="005D3149"/>
    <w:rsid w:val="005D3172"/>
    <w:rsid w:val="005D3199"/>
    <w:rsid w:val="005D3208"/>
    <w:rsid w:val="005D322C"/>
    <w:rsid w:val="005D323A"/>
    <w:rsid w:val="005D3287"/>
    <w:rsid w:val="005D3335"/>
    <w:rsid w:val="005D3342"/>
    <w:rsid w:val="005D3349"/>
    <w:rsid w:val="005D3380"/>
    <w:rsid w:val="005D33A4"/>
    <w:rsid w:val="005D33A5"/>
    <w:rsid w:val="005D33C5"/>
    <w:rsid w:val="005D33F7"/>
    <w:rsid w:val="005D340D"/>
    <w:rsid w:val="005D3448"/>
    <w:rsid w:val="005D3450"/>
    <w:rsid w:val="005D347E"/>
    <w:rsid w:val="005D34F7"/>
    <w:rsid w:val="005D352D"/>
    <w:rsid w:val="005D3545"/>
    <w:rsid w:val="005D3584"/>
    <w:rsid w:val="005D358D"/>
    <w:rsid w:val="005D3597"/>
    <w:rsid w:val="005D35A4"/>
    <w:rsid w:val="005D35AC"/>
    <w:rsid w:val="005D35DC"/>
    <w:rsid w:val="005D35DD"/>
    <w:rsid w:val="005D360C"/>
    <w:rsid w:val="005D365D"/>
    <w:rsid w:val="005D36D6"/>
    <w:rsid w:val="005D36FC"/>
    <w:rsid w:val="005D371D"/>
    <w:rsid w:val="005D3739"/>
    <w:rsid w:val="005D3785"/>
    <w:rsid w:val="005D37A3"/>
    <w:rsid w:val="005D37A7"/>
    <w:rsid w:val="005D37B1"/>
    <w:rsid w:val="005D37E7"/>
    <w:rsid w:val="005D383B"/>
    <w:rsid w:val="005D383E"/>
    <w:rsid w:val="005D3851"/>
    <w:rsid w:val="005D3874"/>
    <w:rsid w:val="005D388B"/>
    <w:rsid w:val="005D3944"/>
    <w:rsid w:val="005D3981"/>
    <w:rsid w:val="005D3991"/>
    <w:rsid w:val="005D399A"/>
    <w:rsid w:val="005D39FE"/>
    <w:rsid w:val="005D3A4B"/>
    <w:rsid w:val="005D3AC1"/>
    <w:rsid w:val="005D3ACE"/>
    <w:rsid w:val="005D3AD1"/>
    <w:rsid w:val="005D3B09"/>
    <w:rsid w:val="005D3B73"/>
    <w:rsid w:val="005D3B75"/>
    <w:rsid w:val="005D3B83"/>
    <w:rsid w:val="005D3BC7"/>
    <w:rsid w:val="005D3BD7"/>
    <w:rsid w:val="005D3BD9"/>
    <w:rsid w:val="005D3C0E"/>
    <w:rsid w:val="005D3C47"/>
    <w:rsid w:val="005D3C80"/>
    <w:rsid w:val="005D3C91"/>
    <w:rsid w:val="005D3C97"/>
    <w:rsid w:val="005D3C9B"/>
    <w:rsid w:val="005D3D18"/>
    <w:rsid w:val="005D3D7E"/>
    <w:rsid w:val="005D3D85"/>
    <w:rsid w:val="005D3D90"/>
    <w:rsid w:val="005D3D9F"/>
    <w:rsid w:val="005D3DC0"/>
    <w:rsid w:val="005D3DDD"/>
    <w:rsid w:val="005D3EBD"/>
    <w:rsid w:val="005D3EEB"/>
    <w:rsid w:val="005D3EF5"/>
    <w:rsid w:val="005D3F22"/>
    <w:rsid w:val="005D3F33"/>
    <w:rsid w:val="005D3F74"/>
    <w:rsid w:val="005D3FAA"/>
    <w:rsid w:val="005D3FDA"/>
    <w:rsid w:val="005D3FE2"/>
    <w:rsid w:val="005D3FEE"/>
    <w:rsid w:val="005D4035"/>
    <w:rsid w:val="005D4050"/>
    <w:rsid w:val="005D4062"/>
    <w:rsid w:val="005D407C"/>
    <w:rsid w:val="005D4094"/>
    <w:rsid w:val="005D40BE"/>
    <w:rsid w:val="005D4128"/>
    <w:rsid w:val="005D41CA"/>
    <w:rsid w:val="005D41E9"/>
    <w:rsid w:val="005D425D"/>
    <w:rsid w:val="005D4260"/>
    <w:rsid w:val="005D42A4"/>
    <w:rsid w:val="005D42B4"/>
    <w:rsid w:val="005D4320"/>
    <w:rsid w:val="005D4349"/>
    <w:rsid w:val="005D4350"/>
    <w:rsid w:val="005D43A8"/>
    <w:rsid w:val="005D43D1"/>
    <w:rsid w:val="005D43D4"/>
    <w:rsid w:val="005D43FD"/>
    <w:rsid w:val="005D440C"/>
    <w:rsid w:val="005D440D"/>
    <w:rsid w:val="005D4419"/>
    <w:rsid w:val="005D4428"/>
    <w:rsid w:val="005D443F"/>
    <w:rsid w:val="005D4441"/>
    <w:rsid w:val="005D4477"/>
    <w:rsid w:val="005D4484"/>
    <w:rsid w:val="005D448A"/>
    <w:rsid w:val="005D44CB"/>
    <w:rsid w:val="005D44E0"/>
    <w:rsid w:val="005D4515"/>
    <w:rsid w:val="005D451C"/>
    <w:rsid w:val="005D4565"/>
    <w:rsid w:val="005D457D"/>
    <w:rsid w:val="005D4593"/>
    <w:rsid w:val="005D459E"/>
    <w:rsid w:val="005D45AA"/>
    <w:rsid w:val="005D4604"/>
    <w:rsid w:val="005D4608"/>
    <w:rsid w:val="005D4648"/>
    <w:rsid w:val="005D464B"/>
    <w:rsid w:val="005D464E"/>
    <w:rsid w:val="005D46AD"/>
    <w:rsid w:val="005D46CD"/>
    <w:rsid w:val="005D474B"/>
    <w:rsid w:val="005D478F"/>
    <w:rsid w:val="005D47A4"/>
    <w:rsid w:val="005D47E2"/>
    <w:rsid w:val="005D47F2"/>
    <w:rsid w:val="005D4821"/>
    <w:rsid w:val="005D4831"/>
    <w:rsid w:val="005D4871"/>
    <w:rsid w:val="005D4920"/>
    <w:rsid w:val="005D4930"/>
    <w:rsid w:val="005D4948"/>
    <w:rsid w:val="005D495C"/>
    <w:rsid w:val="005D4963"/>
    <w:rsid w:val="005D49AF"/>
    <w:rsid w:val="005D49C3"/>
    <w:rsid w:val="005D4A13"/>
    <w:rsid w:val="005D4A2D"/>
    <w:rsid w:val="005D4A3C"/>
    <w:rsid w:val="005D4A45"/>
    <w:rsid w:val="005D4A85"/>
    <w:rsid w:val="005D4AA9"/>
    <w:rsid w:val="005D4B59"/>
    <w:rsid w:val="005D4B5F"/>
    <w:rsid w:val="005D4BB0"/>
    <w:rsid w:val="005D4BD6"/>
    <w:rsid w:val="005D4BFB"/>
    <w:rsid w:val="005D4C64"/>
    <w:rsid w:val="005D4C6A"/>
    <w:rsid w:val="005D4CC2"/>
    <w:rsid w:val="005D4CF2"/>
    <w:rsid w:val="005D4D0D"/>
    <w:rsid w:val="005D4D79"/>
    <w:rsid w:val="005D4D81"/>
    <w:rsid w:val="005D4DA5"/>
    <w:rsid w:val="005D4E08"/>
    <w:rsid w:val="005D4E5A"/>
    <w:rsid w:val="005D4E66"/>
    <w:rsid w:val="005D4EFF"/>
    <w:rsid w:val="005D4F00"/>
    <w:rsid w:val="005D4F6B"/>
    <w:rsid w:val="005D4F77"/>
    <w:rsid w:val="005D4F8C"/>
    <w:rsid w:val="005D4FA2"/>
    <w:rsid w:val="005D4FE5"/>
    <w:rsid w:val="005D4FED"/>
    <w:rsid w:val="005D502D"/>
    <w:rsid w:val="005D506C"/>
    <w:rsid w:val="005D5090"/>
    <w:rsid w:val="005D50C3"/>
    <w:rsid w:val="005D50E5"/>
    <w:rsid w:val="005D516B"/>
    <w:rsid w:val="005D5180"/>
    <w:rsid w:val="005D518C"/>
    <w:rsid w:val="005D51A8"/>
    <w:rsid w:val="005D51FB"/>
    <w:rsid w:val="005D5203"/>
    <w:rsid w:val="005D522D"/>
    <w:rsid w:val="005D5241"/>
    <w:rsid w:val="005D5267"/>
    <w:rsid w:val="005D527D"/>
    <w:rsid w:val="005D5285"/>
    <w:rsid w:val="005D529E"/>
    <w:rsid w:val="005D52D8"/>
    <w:rsid w:val="005D5312"/>
    <w:rsid w:val="005D5367"/>
    <w:rsid w:val="005D536B"/>
    <w:rsid w:val="005D5378"/>
    <w:rsid w:val="005D5385"/>
    <w:rsid w:val="005D5393"/>
    <w:rsid w:val="005D53E0"/>
    <w:rsid w:val="005D5404"/>
    <w:rsid w:val="005D544A"/>
    <w:rsid w:val="005D54CF"/>
    <w:rsid w:val="005D54D5"/>
    <w:rsid w:val="005D54D8"/>
    <w:rsid w:val="005D54EF"/>
    <w:rsid w:val="005D54F1"/>
    <w:rsid w:val="005D5502"/>
    <w:rsid w:val="005D5510"/>
    <w:rsid w:val="005D5525"/>
    <w:rsid w:val="005D5544"/>
    <w:rsid w:val="005D558A"/>
    <w:rsid w:val="005D5597"/>
    <w:rsid w:val="005D55C9"/>
    <w:rsid w:val="005D55D0"/>
    <w:rsid w:val="005D5698"/>
    <w:rsid w:val="005D56CA"/>
    <w:rsid w:val="005D56CC"/>
    <w:rsid w:val="005D570E"/>
    <w:rsid w:val="005D576C"/>
    <w:rsid w:val="005D5776"/>
    <w:rsid w:val="005D5786"/>
    <w:rsid w:val="005D57B5"/>
    <w:rsid w:val="005D57EC"/>
    <w:rsid w:val="005D5808"/>
    <w:rsid w:val="005D583A"/>
    <w:rsid w:val="005D5882"/>
    <w:rsid w:val="005D592C"/>
    <w:rsid w:val="005D594D"/>
    <w:rsid w:val="005D595D"/>
    <w:rsid w:val="005D59C5"/>
    <w:rsid w:val="005D59D8"/>
    <w:rsid w:val="005D5A1D"/>
    <w:rsid w:val="005D5A90"/>
    <w:rsid w:val="005D5AC7"/>
    <w:rsid w:val="005D5ACF"/>
    <w:rsid w:val="005D5ADB"/>
    <w:rsid w:val="005D5B15"/>
    <w:rsid w:val="005D5B42"/>
    <w:rsid w:val="005D5B84"/>
    <w:rsid w:val="005D5B94"/>
    <w:rsid w:val="005D5BFB"/>
    <w:rsid w:val="005D5C48"/>
    <w:rsid w:val="005D5C9C"/>
    <w:rsid w:val="005D5CA0"/>
    <w:rsid w:val="005D5CA4"/>
    <w:rsid w:val="005D5CB4"/>
    <w:rsid w:val="005D5CCA"/>
    <w:rsid w:val="005D5CFC"/>
    <w:rsid w:val="005D5D3C"/>
    <w:rsid w:val="005D5D71"/>
    <w:rsid w:val="005D5DC3"/>
    <w:rsid w:val="005D5DF9"/>
    <w:rsid w:val="005D5DFD"/>
    <w:rsid w:val="005D5E2A"/>
    <w:rsid w:val="005D5E54"/>
    <w:rsid w:val="005D5E5F"/>
    <w:rsid w:val="005D5E6F"/>
    <w:rsid w:val="005D5E96"/>
    <w:rsid w:val="005D5E9A"/>
    <w:rsid w:val="005D5EC9"/>
    <w:rsid w:val="005D5EDE"/>
    <w:rsid w:val="005D5F38"/>
    <w:rsid w:val="005D5F62"/>
    <w:rsid w:val="005D5F8B"/>
    <w:rsid w:val="005D5FAE"/>
    <w:rsid w:val="005D5FD5"/>
    <w:rsid w:val="005D6055"/>
    <w:rsid w:val="005D6070"/>
    <w:rsid w:val="005D6073"/>
    <w:rsid w:val="005D6083"/>
    <w:rsid w:val="005D6094"/>
    <w:rsid w:val="005D6095"/>
    <w:rsid w:val="005D60D9"/>
    <w:rsid w:val="005D60F6"/>
    <w:rsid w:val="005D610D"/>
    <w:rsid w:val="005D6120"/>
    <w:rsid w:val="005D6130"/>
    <w:rsid w:val="005D61C5"/>
    <w:rsid w:val="005D6293"/>
    <w:rsid w:val="005D62B5"/>
    <w:rsid w:val="005D62BA"/>
    <w:rsid w:val="005D630E"/>
    <w:rsid w:val="005D633E"/>
    <w:rsid w:val="005D6344"/>
    <w:rsid w:val="005D6366"/>
    <w:rsid w:val="005D637F"/>
    <w:rsid w:val="005D638A"/>
    <w:rsid w:val="005D63B3"/>
    <w:rsid w:val="005D63FA"/>
    <w:rsid w:val="005D6423"/>
    <w:rsid w:val="005D6463"/>
    <w:rsid w:val="005D64A9"/>
    <w:rsid w:val="005D64D3"/>
    <w:rsid w:val="005D64D5"/>
    <w:rsid w:val="005D654F"/>
    <w:rsid w:val="005D6556"/>
    <w:rsid w:val="005D656B"/>
    <w:rsid w:val="005D6582"/>
    <w:rsid w:val="005D65A1"/>
    <w:rsid w:val="005D65EC"/>
    <w:rsid w:val="005D65EE"/>
    <w:rsid w:val="005D6601"/>
    <w:rsid w:val="005D663D"/>
    <w:rsid w:val="005D66D1"/>
    <w:rsid w:val="005D66D9"/>
    <w:rsid w:val="005D670B"/>
    <w:rsid w:val="005D677F"/>
    <w:rsid w:val="005D6783"/>
    <w:rsid w:val="005D6785"/>
    <w:rsid w:val="005D6797"/>
    <w:rsid w:val="005D67A1"/>
    <w:rsid w:val="005D67C1"/>
    <w:rsid w:val="005D6800"/>
    <w:rsid w:val="005D680C"/>
    <w:rsid w:val="005D6878"/>
    <w:rsid w:val="005D68A3"/>
    <w:rsid w:val="005D68B2"/>
    <w:rsid w:val="005D68B4"/>
    <w:rsid w:val="005D68CF"/>
    <w:rsid w:val="005D6913"/>
    <w:rsid w:val="005D691A"/>
    <w:rsid w:val="005D6936"/>
    <w:rsid w:val="005D694C"/>
    <w:rsid w:val="005D6999"/>
    <w:rsid w:val="005D69A3"/>
    <w:rsid w:val="005D69D6"/>
    <w:rsid w:val="005D69EA"/>
    <w:rsid w:val="005D6AB4"/>
    <w:rsid w:val="005D6ABF"/>
    <w:rsid w:val="005D6AEC"/>
    <w:rsid w:val="005D6AFB"/>
    <w:rsid w:val="005D6BA4"/>
    <w:rsid w:val="005D6BA7"/>
    <w:rsid w:val="005D6BB5"/>
    <w:rsid w:val="005D6BE6"/>
    <w:rsid w:val="005D6BF7"/>
    <w:rsid w:val="005D6C12"/>
    <w:rsid w:val="005D6C28"/>
    <w:rsid w:val="005D6C2D"/>
    <w:rsid w:val="005D6C62"/>
    <w:rsid w:val="005D6C76"/>
    <w:rsid w:val="005D6C7B"/>
    <w:rsid w:val="005D6D04"/>
    <w:rsid w:val="005D6D13"/>
    <w:rsid w:val="005D6D1D"/>
    <w:rsid w:val="005D6D7A"/>
    <w:rsid w:val="005D6D9A"/>
    <w:rsid w:val="005D6DA5"/>
    <w:rsid w:val="005D6DAF"/>
    <w:rsid w:val="005D6DC3"/>
    <w:rsid w:val="005D6DFD"/>
    <w:rsid w:val="005D6E2D"/>
    <w:rsid w:val="005D6E3E"/>
    <w:rsid w:val="005D6E52"/>
    <w:rsid w:val="005D6E5B"/>
    <w:rsid w:val="005D6E5E"/>
    <w:rsid w:val="005D6EB5"/>
    <w:rsid w:val="005D6EBA"/>
    <w:rsid w:val="005D6F9B"/>
    <w:rsid w:val="005D6FA3"/>
    <w:rsid w:val="005D6FD6"/>
    <w:rsid w:val="005D6FD8"/>
    <w:rsid w:val="005D6FDD"/>
    <w:rsid w:val="005D701C"/>
    <w:rsid w:val="005D7068"/>
    <w:rsid w:val="005D709B"/>
    <w:rsid w:val="005D70BC"/>
    <w:rsid w:val="005D711A"/>
    <w:rsid w:val="005D712D"/>
    <w:rsid w:val="005D7136"/>
    <w:rsid w:val="005D7152"/>
    <w:rsid w:val="005D71FD"/>
    <w:rsid w:val="005D721B"/>
    <w:rsid w:val="005D723F"/>
    <w:rsid w:val="005D7253"/>
    <w:rsid w:val="005D72A4"/>
    <w:rsid w:val="005D72C1"/>
    <w:rsid w:val="005D72CC"/>
    <w:rsid w:val="005D72E1"/>
    <w:rsid w:val="005D733A"/>
    <w:rsid w:val="005D73A8"/>
    <w:rsid w:val="005D73B4"/>
    <w:rsid w:val="005D7400"/>
    <w:rsid w:val="005D740E"/>
    <w:rsid w:val="005D7440"/>
    <w:rsid w:val="005D7446"/>
    <w:rsid w:val="005D7468"/>
    <w:rsid w:val="005D746D"/>
    <w:rsid w:val="005D7478"/>
    <w:rsid w:val="005D749A"/>
    <w:rsid w:val="005D74DD"/>
    <w:rsid w:val="005D74F1"/>
    <w:rsid w:val="005D7506"/>
    <w:rsid w:val="005D7555"/>
    <w:rsid w:val="005D75B5"/>
    <w:rsid w:val="005D75F4"/>
    <w:rsid w:val="005D7601"/>
    <w:rsid w:val="005D7605"/>
    <w:rsid w:val="005D7658"/>
    <w:rsid w:val="005D7687"/>
    <w:rsid w:val="005D7695"/>
    <w:rsid w:val="005D76E1"/>
    <w:rsid w:val="005D7721"/>
    <w:rsid w:val="005D7722"/>
    <w:rsid w:val="005D7728"/>
    <w:rsid w:val="005D7762"/>
    <w:rsid w:val="005D776A"/>
    <w:rsid w:val="005D7780"/>
    <w:rsid w:val="005D7791"/>
    <w:rsid w:val="005D7798"/>
    <w:rsid w:val="005D7799"/>
    <w:rsid w:val="005D77FC"/>
    <w:rsid w:val="005D7818"/>
    <w:rsid w:val="005D7835"/>
    <w:rsid w:val="005D786E"/>
    <w:rsid w:val="005D7887"/>
    <w:rsid w:val="005D788C"/>
    <w:rsid w:val="005D78BA"/>
    <w:rsid w:val="005D78CD"/>
    <w:rsid w:val="005D78E4"/>
    <w:rsid w:val="005D792A"/>
    <w:rsid w:val="005D7955"/>
    <w:rsid w:val="005D7985"/>
    <w:rsid w:val="005D7A19"/>
    <w:rsid w:val="005D7A22"/>
    <w:rsid w:val="005D7A5B"/>
    <w:rsid w:val="005D7A66"/>
    <w:rsid w:val="005D7A6D"/>
    <w:rsid w:val="005D7ACF"/>
    <w:rsid w:val="005D7AF8"/>
    <w:rsid w:val="005D7BA6"/>
    <w:rsid w:val="005D7BBF"/>
    <w:rsid w:val="005D7BF1"/>
    <w:rsid w:val="005D7C24"/>
    <w:rsid w:val="005D7C46"/>
    <w:rsid w:val="005D7C47"/>
    <w:rsid w:val="005D7C4E"/>
    <w:rsid w:val="005D7C9A"/>
    <w:rsid w:val="005D7CA0"/>
    <w:rsid w:val="005D7CBD"/>
    <w:rsid w:val="005D7CF4"/>
    <w:rsid w:val="005D7D18"/>
    <w:rsid w:val="005D7D3F"/>
    <w:rsid w:val="005D7D7B"/>
    <w:rsid w:val="005D7DA6"/>
    <w:rsid w:val="005D7E1A"/>
    <w:rsid w:val="005D7E25"/>
    <w:rsid w:val="005D7E57"/>
    <w:rsid w:val="005D7EAE"/>
    <w:rsid w:val="005D7EC1"/>
    <w:rsid w:val="005D7ED9"/>
    <w:rsid w:val="005D7EE6"/>
    <w:rsid w:val="005D7F09"/>
    <w:rsid w:val="005D7F3E"/>
    <w:rsid w:val="005D7F43"/>
    <w:rsid w:val="005D7F4D"/>
    <w:rsid w:val="005D7F6C"/>
    <w:rsid w:val="005D7F70"/>
    <w:rsid w:val="005D7F80"/>
    <w:rsid w:val="005E005A"/>
    <w:rsid w:val="005E005C"/>
    <w:rsid w:val="005E007A"/>
    <w:rsid w:val="005E008B"/>
    <w:rsid w:val="005E0091"/>
    <w:rsid w:val="005E009E"/>
    <w:rsid w:val="005E00A0"/>
    <w:rsid w:val="005E00CD"/>
    <w:rsid w:val="005E00EE"/>
    <w:rsid w:val="005E015E"/>
    <w:rsid w:val="005E016C"/>
    <w:rsid w:val="005E017D"/>
    <w:rsid w:val="005E019B"/>
    <w:rsid w:val="005E019F"/>
    <w:rsid w:val="005E01AD"/>
    <w:rsid w:val="005E01DA"/>
    <w:rsid w:val="005E01FC"/>
    <w:rsid w:val="005E0252"/>
    <w:rsid w:val="005E02C8"/>
    <w:rsid w:val="005E02FD"/>
    <w:rsid w:val="005E0306"/>
    <w:rsid w:val="005E0309"/>
    <w:rsid w:val="005E0362"/>
    <w:rsid w:val="005E0366"/>
    <w:rsid w:val="005E0389"/>
    <w:rsid w:val="005E0392"/>
    <w:rsid w:val="005E03B6"/>
    <w:rsid w:val="005E03D8"/>
    <w:rsid w:val="005E041F"/>
    <w:rsid w:val="005E0471"/>
    <w:rsid w:val="005E0475"/>
    <w:rsid w:val="005E04A8"/>
    <w:rsid w:val="005E04DE"/>
    <w:rsid w:val="005E0502"/>
    <w:rsid w:val="005E051B"/>
    <w:rsid w:val="005E05B6"/>
    <w:rsid w:val="005E05E7"/>
    <w:rsid w:val="005E061D"/>
    <w:rsid w:val="005E0636"/>
    <w:rsid w:val="005E066B"/>
    <w:rsid w:val="005E06B8"/>
    <w:rsid w:val="005E06BC"/>
    <w:rsid w:val="005E06D7"/>
    <w:rsid w:val="005E06F6"/>
    <w:rsid w:val="005E07A8"/>
    <w:rsid w:val="005E07B0"/>
    <w:rsid w:val="005E07D2"/>
    <w:rsid w:val="005E0810"/>
    <w:rsid w:val="005E0813"/>
    <w:rsid w:val="005E082E"/>
    <w:rsid w:val="005E0861"/>
    <w:rsid w:val="005E0880"/>
    <w:rsid w:val="005E0881"/>
    <w:rsid w:val="005E0891"/>
    <w:rsid w:val="005E08F7"/>
    <w:rsid w:val="005E0916"/>
    <w:rsid w:val="005E0923"/>
    <w:rsid w:val="005E0928"/>
    <w:rsid w:val="005E09A2"/>
    <w:rsid w:val="005E09DD"/>
    <w:rsid w:val="005E0AF1"/>
    <w:rsid w:val="005E0AF8"/>
    <w:rsid w:val="005E0B11"/>
    <w:rsid w:val="005E0B53"/>
    <w:rsid w:val="005E0B60"/>
    <w:rsid w:val="005E0B83"/>
    <w:rsid w:val="005E0BD7"/>
    <w:rsid w:val="005E0C04"/>
    <w:rsid w:val="005E0C63"/>
    <w:rsid w:val="005E0C6F"/>
    <w:rsid w:val="005E0C80"/>
    <w:rsid w:val="005E0C9A"/>
    <w:rsid w:val="005E0CD6"/>
    <w:rsid w:val="005E0CF4"/>
    <w:rsid w:val="005E0D05"/>
    <w:rsid w:val="005E0D3A"/>
    <w:rsid w:val="005E0D7A"/>
    <w:rsid w:val="005E0D7C"/>
    <w:rsid w:val="005E0DEF"/>
    <w:rsid w:val="005E0E2A"/>
    <w:rsid w:val="005E0E77"/>
    <w:rsid w:val="005E0E8E"/>
    <w:rsid w:val="005E0E90"/>
    <w:rsid w:val="005E0F06"/>
    <w:rsid w:val="005E0F28"/>
    <w:rsid w:val="005E0F3E"/>
    <w:rsid w:val="005E0F5D"/>
    <w:rsid w:val="005E0F7A"/>
    <w:rsid w:val="005E0F7D"/>
    <w:rsid w:val="005E1017"/>
    <w:rsid w:val="005E102D"/>
    <w:rsid w:val="005E1056"/>
    <w:rsid w:val="005E106B"/>
    <w:rsid w:val="005E10CB"/>
    <w:rsid w:val="005E10F9"/>
    <w:rsid w:val="005E1136"/>
    <w:rsid w:val="005E1173"/>
    <w:rsid w:val="005E1176"/>
    <w:rsid w:val="005E11A7"/>
    <w:rsid w:val="005E11F1"/>
    <w:rsid w:val="005E1203"/>
    <w:rsid w:val="005E1211"/>
    <w:rsid w:val="005E1254"/>
    <w:rsid w:val="005E125E"/>
    <w:rsid w:val="005E1286"/>
    <w:rsid w:val="005E12CB"/>
    <w:rsid w:val="005E135E"/>
    <w:rsid w:val="005E1402"/>
    <w:rsid w:val="005E1410"/>
    <w:rsid w:val="005E1495"/>
    <w:rsid w:val="005E14B5"/>
    <w:rsid w:val="005E14B9"/>
    <w:rsid w:val="005E14EC"/>
    <w:rsid w:val="005E14F6"/>
    <w:rsid w:val="005E14FF"/>
    <w:rsid w:val="005E1544"/>
    <w:rsid w:val="005E1563"/>
    <w:rsid w:val="005E15BC"/>
    <w:rsid w:val="005E15E7"/>
    <w:rsid w:val="005E1631"/>
    <w:rsid w:val="005E168F"/>
    <w:rsid w:val="005E16AB"/>
    <w:rsid w:val="005E16C9"/>
    <w:rsid w:val="005E1700"/>
    <w:rsid w:val="005E172D"/>
    <w:rsid w:val="005E1737"/>
    <w:rsid w:val="005E1757"/>
    <w:rsid w:val="005E1765"/>
    <w:rsid w:val="005E178D"/>
    <w:rsid w:val="005E17AE"/>
    <w:rsid w:val="005E17C3"/>
    <w:rsid w:val="005E17DD"/>
    <w:rsid w:val="005E1841"/>
    <w:rsid w:val="005E1844"/>
    <w:rsid w:val="005E1847"/>
    <w:rsid w:val="005E185C"/>
    <w:rsid w:val="005E1870"/>
    <w:rsid w:val="005E18A1"/>
    <w:rsid w:val="005E18A4"/>
    <w:rsid w:val="005E18C2"/>
    <w:rsid w:val="005E18C9"/>
    <w:rsid w:val="005E18D6"/>
    <w:rsid w:val="005E192B"/>
    <w:rsid w:val="005E195B"/>
    <w:rsid w:val="005E1997"/>
    <w:rsid w:val="005E19AF"/>
    <w:rsid w:val="005E19BD"/>
    <w:rsid w:val="005E1A00"/>
    <w:rsid w:val="005E1A25"/>
    <w:rsid w:val="005E1A5A"/>
    <w:rsid w:val="005E1A68"/>
    <w:rsid w:val="005E1A6D"/>
    <w:rsid w:val="005E1AE7"/>
    <w:rsid w:val="005E1B03"/>
    <w:rsid w:val="005E1B27"/>
    <w:rsid w:val="005E1B29"/>
    <w:rsid w:val="005E1B5A"/>
    <w:rsid w:val="005E1BCA"/>
    <w:rsid w:val="005E1C00"/>
    <w:rsid w:val="005E1C9C"/>
    <w:rsid w:val="005E1D2A"/>
    <w:rsid w:val="005E1D6C"/>
    <w:rsid w:val="005E1DAC"/>
    <w:rsid w:val="005E1DAF"/>
    <w:rsid w:val="005E1DB2"/>
    <w:rsid w:val="005E1E01"/>
    <w:rsid w:val="005E1E21"/>
    <w:rsid w:val="005E1E26"/>
    <w:rsid w:val="005E1E56"/>
    <w:rsid w:val="005E1E5E"/>
    <w:rsid w:val="005E1E6C"/>
    <w:rsid w:val="005E1E82"/>
    <w:rsid w:val="005E1EA8"/>
    <w:rsid w:val="005E1ED0"/>
    <w:rsid w:val="005E1EE4"/>
    <w:rsid w:val="005E1F18"/>
    <w:rsid w:val="005E1F22"/>
    <w:rsid w:val="005E1F26"/>
    <w:rsid w:val="005E1F57"/>
    <w:rsid w:val="005E1FC5"/>
    <w:rsid w:val="005E1FF2"/>
    <w:rsid w:val="005E2037"/>
    <w:rsid w:val="005E204F"/>
    <w:rsid w:val="005E2074"/>
    <w:rsid w:val="005E2096"/>
    <w:rsid w:val="005E20D0"/>
    <w:rsid w:val="005E2100"/>
    <w:rsid w:val="005E210A"/>
    <w:rsid w:val="005E211B"/>
    <w:rsid w:val="005E212C"/>
    <w:rsid w:val="005E2140"/>
    <w:rsid w:val="005E214C"/>
    <w:rsid w:val="005E217B"/>
    <w:rsid w:val="005E21A3"/>
    <w:rsid w:val="005E21A9"/>
    <w:rsid w:val="005E21DB"/>
    <w:rsid w:val="005E222B"/>
    <w:rsid w:val="005E222D"/>
    <w:rsid w:val="005E2262"/>
    <w:rsid w:val="005E2298"/>
    <w:rsid w:val="005E22F8"/>
    <w:rsid w:val="005E230D"/>
    <w:rsid w:val="005E2325"/>
    <w:rsid w:val="005E236A"/>
    <w:rsid w:val="005E239C"/>
    <w:rsid w:val="005E23EE"/>
    <w:rsid w:val="005E241C"/>
    <w:rsid w:val="005E2436"/>
    <w:rsid w:val="005E2488"/>
    <w:rsid w:val="005E249A"/>
    <w:rsid w:val="005E24D1"/>
    <w:rsid w:val="005E24E5"/>
    <w:rsid w:val="005E250A"/>
    <w:rsid w:val="005E2535"/>
    <w:rsid w:val="005E2563"/>
    <w:rsid w:val="005E2589"/>
    <w:rsid w:val="005E25A4"/>
    <w:rsid w:val="005E25B9"/>
    <w:rsid w:val="005E2636"/>
    <w:rsid w:val="005E2669"/>
    <w:rsid w:val="005E2671"/>
    <w:rsid w:val="005E2677"/>
    <w:rsid w:val="005E269F"/>
    <w:rsid w:val="005E26DC"/>
    <w:rsid w:val="005E26E3"/>
    <w:rsid w:val="005E2731"/>
    <w:rsid w:val="005E2741"/>
    <w:rsid w:val="005E2748"/>
    <w:rsid w:val="005E275E"/>
    <w:rsid w:val="005E2760"/>
    <w:rsid w:val="005E27D4"/>
    <w:rsid w:val="005E27D5"/>
    <w:rsid w:val="005E27E1"/>
    <w:rsid w:val="005E2802"/>
    <w:rsid w:val="005E2810"/>
    <w:rsid w:val="005E2825"/>
    <w:rsid w:val="005E2826"/>
    <w:rsid w:val="005E2846"/>
    <w:rsid w:val="005E2872"/>
    <w:rsid w:val="005E287D"/>
    <w:rsid w:val="005E28F9"/>
    <w:rsid w:val="005E296D"/>
    <w:rsid w:val="005E29AC"/>
    <w:rsid w:val="005E29B7"/>
    <w:rsid w:val="005E29D0"/>
    <w:rsid w:val="005E29E4"/>
    <w:rsid w:val="005E2A08"/>
    <w:rsid w:val="005E2AF4"/>
    <w:rsid w:val="005E2AF6"/>
    <w:rsid w:val="005E2AF7"/>
    <w:rsid w:val="005E2B16"/>
    <w:rsid w:val="005E2B93"/>
    <w:rsid w:val="005E2BD8"/>
    <w:rsid w:val="005E2BFA"/>
    <w:rsid w:val="005E2C07"/>
    <w:rsid w:val="005E2C0B"/>
    <w:rsid w:val="005E2C10"/>
    <w:rsid w:val="005E2C2A"/>
    <w:rsid w:val="005E2C45"/>
    <w:rsid w:val="005E2CA2"/>
    <w:rsid w:val="005E2CC9"/>
    <w:rsid w:val="005E2CDC"/>
    <w:rsid w:val="005E2D10"/>
    <w:rsid w:val="005E2D13"/>
    <w:rsid w:val="005E2D17"/>
    <w:rsid w:val="005E2D2B"/>
    <w:rsid w:val="005E2D46"/>
    <w:rsid w:val="005E2D4B"/>
    <w:rsid w:val="005E2DB8"/>
    <w:rsid w:val="005E2DF7"/>
    <w:rsid w:val="005E2E46"/>
    <w:rsid w:val="005E2E61"/>
    <w:rsid w:val="005E2E7C"/>
    <w:rsid w:val="005E2EA3"/>
    <w:rsid w:val="005E2EC8"/>
    <w:rsid w:val="005E2EED"/>
    <w:rsid w:val="005E2F11"/>
    <w:rsid w:val="005E2FD4"/>
    <w:rsid w:val="005E2FD8"/>
    <w:rsid w:val="005E301B"/>
    <w:rsid w:val="005E3021"/>
    <w:rsid w:val="005E302A"/>
    <w:rsid w:val="005E303B"/>
    <w:rsid w:val="005E306D"/>
    <w:rsid w:val="005E30DC"/>
    <w:rsid w:val="005E3100"/>
    <w:rsid w:val="005E3136"/>
    <w:rsid w:val="005E3148"/>
    <w:rsid w:val="005E314F"/>
    <w:rsid w:val="005E3153"/>
    <w:rsid w:val="005E317F"/>
    <w:rsid w:val="005E31E9"/>
    <w:rsid w:val="005E31F3"/>
    <w:rsid w:val="005E31FC"/>
    <w:rsid w:val="005E3212"/>
    <w:rsid w:val="005E321D"/>
    <w:rsid w:val="005E3263"/>
    <w:rsid w:val="005E3270"/>
    <w:rsid w:val="005E327D"/>
    <w:rsid w:val="005E32BD"/>
    <w:rsid w:val="005E32E0"/>
    <w:rsid w:val="005E32E2"/>
    <w:rsid w:val="005E3338"/>
    <w:rsid w:val="005E3352"/>
    <w:rsid w:val="005E3357"/>
    <w:rsid w:val="005E335C"/>
    <w:rsid w:val="005E3361"/>
    <w:rsid w:val="005E3364"/>
    <w:rsid w:val="005E3372"/>
    <w:rsid w:val="005E3399"/>
    <w:rsid w:val="005E33CA"/>
    <w:rsid w:val="005E33E6"/>
    <w:rsid w:val="005E33FA"/>
    <w:rsid w:val="005E340C"/>
    <w:rsid w:val="005E340E"/>
    <w:rsid w:val="005E347C"/>
    <w:rsid w:val="005E34C9"/>
    <w:rsid w:val="005E3509"/>
    <w:rsid w:val="005E3527"/>
    <w:rsid w:val="005E3556"/>
    <w:rsid w:val="005E356C"/>
    <w:rsid w:val="005E358F"/>
    <w:rsid w:val="005E3590"/>
    <w:rsid w:val="005E359B"/>
    <w:rsid w:val="005E35ED"/>
    <w:rsid w:val="005E3614"/>
    <w:rsid w:val="005E362A"/>
    <w:rsid w:val="005E3654"/>
    <w:rsid w:val="005E3683"/>
    <w:rsid w:val="005E3692"/>
    <w:rsid w:val="005E369A"/>
    <w:rsid w:val="005E36D7"/>
    <w:rsid w:val="005E36F4"/>
    <w:rsid w:val="005E3712"/>
    <w:rsid w:val="005E3751"/>
    <w:rsid w:val="005E3764"/>
    <w:rsid w:val="005E3780"/>
    <w:rsid w:val="005E379D"/>
    <w:rsid w:val="005E37C2"/>
    <w:rsid w:val="005E37D3"/>
    <w:rsid w:val="005E3808"/>
    <w:rsid w:val="005E381F"/>
    <w:rsid w:val="005E385E"/>
    <w:rsid w:val="005E3897"/>
    <w:rsid w:val="005E390A"/>
    <w:rsid w:val="005E391F"/>
    <w:rsid w:val="005E393C"/>
    <w:rsid w:val="005E3946"/>
    <w:rsid w:val="005E397B"/>
    <w:rsid w:val="005E3989"/>
    <w:rsid w:val="005E399A"/>
    <w:rsid w:val="005E39A3"/>
    <w:rsid w:val="005E39E7"/>
    <w:rsid w:val="005E39ED"/>
    <w:rsid w:val="005E39F0"/>
    <w:rsid w:val="005E3A5D"/>
    <w:rsid w:val="005E3AFD"/>
    <w:rsid w:val="005E3B2B"/>
    <w:rsid w:val="005E3B2C"/>
    <w:rsid w:val="005E3B55"/>
    <w:rsid w:val="005E3B62"/>
    <w:rsid w:val="005E3BD4"/>
    <w:rsid w:val="005E3C5D"/>
    <w:rsid w:val="005E3C8B"/>
    <w:rsid w:val="005E3C96"/>
    <w:rsid w:val="005E3CB8"/>
    <w:rsid w:val="005E3CF3"/>
    <w:rsid w:val="005E3D0D"/>
    <w:rsid w:val="005E3D3A"/>
    <w:rsid w:val="005E3D3B"/>
    <w:rsid w:val="005E3D6A"/>
    <w:rsid w:val="005E3D7F"/>
    <w:rsid w:val="005E3D9F"/>
    <w:rsid w:val="005E3DBB"/>
    <w:rsid w:val="005E3DFB"/>
    <w:rsid w:val="005E3E0B"/>
    <w:rsid w:val="005E3E2F"/>
    <w:rsid w:val="005E3E4F"/>
    <w:rsid w:val="005E3E5A"/>
    <w:rsid w:val="005E3E84"/>
    <w:rsid w:val="005E3E91"/>
    <w:rsid w:val="005E3F00"/>
    <w:rsid w:val="005E3F1E"/>
    <w:rsid w:val="005E3F25"/>
    <w:rsid w:val="005E3F48"/>
    <w:rsid w:val="005E3F5E"/>
    <w:rsid w:val="005E3F83"/>
    <w:rsid w:val="005E3F87"/>
    <w:rsid w:val="005E3F90"/>
    <w:rsid w:val="005E3F99"/>
    <w:rsid w:val="005E3F9A"/>
    <w:rsid w:val="005E3FD7"/>
    <w:rsid w:val="005E403E"/>
    <w:rsid w:val="005E403F"/>
    <w:rsid w:val="005E408A"/>
    <w:rsid w:val="005E40C8"/>
    <w:rsid w:val="005E40FC"/>
    <w:rsid w:val="005E4118"/>
    <w:rsid w:val="005E413B"/>
    <w:rsid w:val="005E4147"/>
    <w:rsid w:val="005E418B"/>
    <w:rsid w:val="005E4190"/>
    <w:rsid w:val="005E4201"/>
    <w:rsid w:val="005E421D"/>
    <w:rsid w:val="005E422D"/>
    <w:rsid w:val="005E4268"/>
    <w:rsid w:val="005E4280"/>
    <w:rsid w:val="005E4299"/>
    <w:rsid w:val="005E42B3"/>
    <w:rsid w:val="005E42F8"/>
    <w:rsid w:val="005E431F"/>
    <w:rsid w:val="005E4325"/>
    <w:rsid w:val="005E438D"/>
    <w:rsid w:val="005E4403"/>
    <w:rsid w:val="005E4409"/>
    <w:rsid w:val="005E4437"/>
    <w:rsid w:val="005E445D"/>
    <w:rsid w:val="005E4463"/>
    <w:rsid w:val="005E447C"/>
    <w:rsid w:val="005E449E"/>
    <w:rsid w:val="005E44AB"/>
    <w:rsid w:val="005E44BC"/>
    <w:rsid w:val="005E44C8"/>
    <w:rsid w:val="005E44CD"/>
    <w:rsid w:val="005E44D1"/>
    <w:rsid w:val="005E44FB"/>
    <w:rsid w:val="005E4539"/>
    <w:rsid w:val="005E4544"/>
    <w:rsid w:val="005E4559"/>
    <w:rsid w:val="005E4586"/>
    <w:rsid w:val="005E45A9"/>
    <w:rsid w:val="005E45B8"/>
    <w:rsid w:val="005E45C6"/>
    <w:rsid w:val="005E45CD"/>
    <w:rsid w:val="005E45DD"/>
    <w:rsid w:val="005E460F"/>
    <w:rsid w:val="005E463F"/>
    <w:rsid w:val="005E4675"/>
    <w:rsid w:val="005E4680"/>
    <w:rsid w:val="005E46E9"/>
    <w:rsid w:val="005E4776"/>
    <w:rsid w:val="005E47BB"/>
    <w:rsid w:val="005E47D6"/>
    <w:rsid w:val="005E47EE"/>
    <w:rsid w:val="005E4833"/>
    <w:rsid w:val="005E484A"/>
    <w:rsid w:val="005E485E"/>
    <w:rsid w:val="005E4861"/>
    <w:rsid w:val="005E487A"/>
    <w:rsid w:val="005E48BD"/>
    <w:rsid w:val="005E48C6"/>
    <w:rsid w:val="005E48D4"/>
    <w:rsid w:val="005E4913"/>
    <w:rsid w:val="005E4915"/>
    <w:rsid w:val="005E4918"/>
    <w:rsid w:val="005E4929"/>
    <w:rsid w:val="005E495F"/>
    <w:rsid w:val="005E4974"/>
    <w:rsid w:val="005E4982"/>
    <w:rsid w:val="005E49E6"/>
    <w:rsid w:val="005E49ED"/>
    <w:rsid w:val="005E49F5"/>
    <w:rsid w:val="005E4A08"/>
    <w:rsid w:val="005E4A0F"/>
    <w:rsid w:val="005E4A23"/>
    <w:rsid w:val="005E4A41"/>
    <w:rsid w:val="005E4ABE"/>
    <w:rsid w:val="005E4ACE"/>
    <w:rsid w:val="005E4AD8"/>
    <w:rsid w:val="005E4AE6"/>
    <w:rsid w:val="005E4AF0"/>
    <w:rsid w:val="005E4B0E"/>
    <w:rsid w:val="005E4B13"/>
    <w:rsid w:val="005E4B1B"/>
    <w:rsid w:val="005E4B1F"/>
    <w:rsid w:val="005E4B55"/>
    <w:rsid w:val="005E4B84"/>
    <w:rsid w:val="005E4C62"/>
    <w:rsid w:val="005E4C83"/>
    <w:rsid w:val="005E4C97"/>
    <w:rsid w:val="005E4CBE"/>
    <w:rsid w:val="005E4CE2"/>
    <w:rsid w:val="005E4D22"/>
    <w:rsid w:val="005E4D37"/>
    <w:rsid w:val="005E4D51"/>
    <w:rsid w:val="005E4D53"/>
    <w:rsid w:val="005E4D6F"/>
    <w:rsid w:val="005E4D8C"/>
    <w:rsid w:val="005E4DBE"/>
    <w:rsid w:val="005E4DD8"/>
    <w:rsid w:val="005E4DE2"/>
    <w:rsid w:val="005E4DE6"/>
    <w:rsid w:val="005E4DED"/>
    <w:rsid w:val="005E4DFC"/>
    <w:rsid w:val="005E4E7D"/>
    <w:rsid w:val="005E4E8E"/>
    <w:rsid w:val="005E4EAE"/>
    <w:rsid w:val="005E4ECD"/>
    <w:rsid w:val="005E4EDC"/>
    <w:rsid w:val="005E4F37"/>
    <w:rsid w:val="005E4F49"/>
    <w:rsid w:val="005E4FC6"/>
    <w:rsid w:val="005E5006"/>
    <w:rsid w:val="005E5007"/>
    <w:rsid w:val="005E500D"/>
    <w:rsid w:val="005E5038"/>
    <w:rsid w:val="005E503E"/>
    <w:rsid w:val="005E5042"/>
    <w:rsid w:val="005E5047"/>
    <w:rsid w:val="005E5083"/>
    <w:rsid w:val="005E50B3"/>
    <w:rsid w:val="005E50BF"/>
    <w:rsid w:val="005E50F6"/>
    <w:rsid w:val="005E5103"/>
    <w:rsid w:val="005E5120"/>
    <w:rsid w:val="005E512C"/>
    <w:rsid w:val="005E5133"/>
    <w:rsid w:val="005E514A"/>
    <w:rsid w:val="005E5156"/>
    <w:rsid w:val="005E5176"/>
    <w:rsid w:val="005E51AC"/>
    <w:rsid w:val="005E51C6"/>
    <w:rsid w:val="005E51EC"/>
    <w:rsid w:val="005E5232"/>
    <w:rsid w:val="005E52E6"/>
    <w:rsid w:val="005E52F2"/>
    <w:rsid w:val="005E5359"/>
    <w:rsid w:val="005E535B"/>
    <w:rsid w:val="005E53BD"/>
    <w:rsid w:val="005E53BF"/>
    <w:rsid w:val="005E53C7"/>
    <w:rsid w:val="005E53E1"/>
    <w:rsid w:val="005E5495"/>
    <w:rsid w:val="005E549E"/>
    <w:rsid w:val="005E54B2"/>
    <w:rsid w:val="005E54D1"/>
    <w:rsid w:val="005E54E8"/>
    <w:rsid w:val="005E5576"/>
    <w:rsid w:val="005E5593"/>
    <w:rsid w:val="005E55C6"/>
    <w:rsid w:val="005E55CE"/>
    <w:rsid w:val="005E55EE"/>
    <w:rsid w:val="005E55F2"/>
    <w:rsid w:val="005E564C"/>
    <w:rsid w:val="005E5656"/>
    <w:rsid w:val="005E5662"/>
    <w:rsid w:val="005E5690"/>
    <w:rsid w:val="005E56CA"/>
    <w:rsid w:val="005E56FC"/>
    <w:rsid w:val="005E5739"/>
    <w:rsid w:val="005E575D"/>
    <w:rsid w:val="005E5767"/>
    <w:rsid w:val="005E57D0"/>
    <w:rsid w:val="005E5842"/>
    <w:rsid w:val="005E5860"/>
    <w:rsid w:val="005E58A4"/>
    <w:rsid w:val="005E58C6"/>
    <w:rsid w:val="005E58E7"/>
    <w:rsid w:val="005E58F3"/>
    <w:rsid w:val="005E593C"/>
    <w:rsid w:val="005E59CB"/>
    <w:rsid w:val="005E59F1"/>
    <w:rsid w:val="005E5A07"/>
    <w:rsid w:val="005E5A3C"/>
    <w:rsid w:val="005E5A58"/>
    <w:rsid w:val="005E5A7F"/>
    <w:rsid w:val="005E5B01"/>
    <w:rsid w:val="005E5B15"/>
    <w:rsid w:val="005E5B37"/>
    <w:rsid w:val="005E5B43"/>
    <w:rsid w:val="005E5B87"/>
    <w:rsid w:val="005E5B98"/>
    <w:rsid w:val="005E5BB5"/>
    <w:rsid w:val="005E5BD1"/>
    <w:rsid w:val="005E5BE2"/>
    <w:rsid w:val="005E5C2F"/>
    <w:rsid w:val="005E5C63"/>
    <w:rsid w:val="005E5C72"/>
    <w:rsid w:val="005E5C80"/>
    <w:rsid w:val="005E5CFE"/>
    <w:rsid w:val="005E5D07"/>
    <w:rsid w:val="005E5D0A"/>
    <w:rsid w:val="005E5D14"/>
    <w:rsid w:val="005E5D4B"/>
    <w:rsid w:val="005E5D86"/>
    <w:rsid w:val="005E5E33"/>
    <w:rsid w:val="005E5E4B"/>
    <w:rsid w:val="005E5E57"/>
    <w:rsid w:val="005E5E65"/>
    <w:rsid w:val="005E5E95"/>
    <w:rsid w:val="005E5EB2"/>
    <w:rsid w:val="005E5EE1"/>
    <w:rsid w:val="005E5EEC"/>
    <w:rsid w:val="005E5F39"/>
    <w:rsid w:val="005E5F52"/>
    <w:rsid w:val="005E5F73"/>
    <w:rsid w:val="005E5FAB"/>
    <w:rsid w:val="005E5FC3"/>
    <w:rsid w:val="005E5FD9"/>
    <w:rsid w:val="005E6018"/>
    <w:rsid w:val="005E6035"/>
    <w:rsid w:val="005E6049"/>
    <w:rsid w:val="005E605F"/>
    <w:rsid w:val="005E60BE"/>
    <w:rsid w:val="005E610E"/>
    <w:rsid w:val="005E6124"/>
    <w:rsid w:val="005E61A5"/>
    <w:rsid w:val="005E61AF"/>
    <w:rsid w:val="005E61B3"/>
    <w:rsid w:val="005E61D9"/>
    <w:rsid w:val="005E621F"/>
    <w:rsid w:val="005E623B"/>
    <w:rsid w:val="005E624E"/>
    <w:rsid w:val="005E62F1"/>
    <w:rsid w:val="005E631D"/>
    <w:rsid w:val="005E6346"/>
    <w:rsid w:val="005E634D"/>
    <w:rsid w:val="005E6360"/>
    <w:rsid w:val="005E63CB"/>
    <w:rsid w:val="005E63FE"/>
    <w:rsid w:val="005E640C"/>
    <w:rsid w:val="005E6419"/>
    <w:rsid w:val="005E6435"/>
    <w:rsid w:val="005E6443"/>
    <w:rsid w:val="005E6457"/>
    <w:rsid w:val="005E6485"/>
    <w:rsid w:val="005E64FB"/>
    <w:rsid w:val="005E651D"/>
    <w:rsid w:val="005E6536"/>
    <w:rsid w:val="005E655F"/>
    <w:rsid w:val="005E65BE"/>
    <w:rsid w:val="005E660C"/>
    <w:rsid w:val="005E6655"/>
    <w:rsid w:val="005E6685"/>
    <w:rsid w:val="005E66DD"/>
    <w:rsid w:val="005E6709"/>
    <w:rsid w:val="005E67DD"/>
    <w:rsid w:val="005E6880"/>
    <w:rsid w:val="005E6902"/>
    <w:rsid w:val="005E6912"/>
    <w:rsid w:val="005E6941"/>
    <w:rsid w:val="005E697D"/>
    <w:rsid w:val="005E6998"/>
    <w:rsid w:val="005E699D"/>
    <w:rsid w:val="005E69CF"/>
    <w:rsid w:val="005E69EF"/>
    <w:rsid w:val="005E6A30"/>
    <w:rsid w:val="005E6A31"/>
    <w:rsid w:val="005E6A3E"/>
    <w:rsid w:val="005E6A53"/>
    <w:rsid w:val="005E6A6F"/>
    <w:rsid w:val="005E6B07"/>
    <w:rsid w:val="005E6B47"/>
    <w:rsid w:val="005E6B8D"/>
    <w:rsid w:val="005E6B9C"/>
    <w:rsid w:val="005E6B9D"/>
    <w:rsid w:val="005E6BA5"/>
    <w:rsid w:val="005E6BB6"/>
    <w:rsid w:val="005E6BCB"/>
    <w:rsid w:val="005E6C14"/>
    <w:rsid w:val="005E6C31"/>
    <w:rsid w:val="005E6C54"/>
    <w:rsid w:val="005E6C5C"/>
    <w:rsid w:val="005E6CDD"/>
    <w:rsid w:val="005E6DAB"/>
    <w:rsid w:val="005E6DE3"/>
    <w:rsid w:val="005E6E06"/>
    <w:rsid w:val="005E6E18"/>
    <w:rsid w:val="005E6E42"/>
    <w:rsid w:val="005E6E45"/>
    <w:rsid w:val="005E6E48"/>
    <w:rsid w:val="005E6E9A"/>
    <w:rsid w:val="005E6EFB"/>
    <w:rsid w:val="005E6F50"/>
    <w:rsid w:val="005E6F77"/>
    <w:rsid w:val="005E6FB5"/>
    <w:rsid w:val="005E6FB8"/>
    <w:rsid w:val="005E6FD6"/>
    <w:rsid w:val="005E6FFD"/>
    <w:rsid w:val="005E703B"/>
    <w:rsid w:val="005E7053"/>
    <w:rsid w:val="005E706E"/>
    <w:rsid w:val="005E7094"/>
    <w:rsid w:val="005E70B9"/>
    <w:rsid w:val="005E710F"/>
    <w:rsid w:val="005E713A"/>
    <w:rsid w:val="005E71A4"/>
    <w:rsid w:val="005E7203"/>
    <w:rsid w:val="005E724B"/>
    <w:rsid w:val="005E72F7"/>
    <w:rsid w:val="005E73B7"/>
    <w:rsid w:val="005E73DE"/>
    <w:rsid w:val="005E73F3"/>
    <w:rsid w:val="005E7408"/>
    <w:rsid w:val="005E7409"/>
    <w:rsid w:val="005E7442"/>
    <w:rsid w:val="005E7448"/>
    <w:rsid w:val="005E7450"/>
    <w:rsid w:val="005E7483"/>
    <w:rsid w:val="005E7485"/>
    <w:rsid w:val="005E74CA"/>
    <w:rsid w:val="005E74DD"/>
    <w:rsid w:val="005E7505"/>
    <w:rsid w:val="005E7506"/>
    <w:rsid w:val="005E753A"/>
    <w:rsid w:val="005E7543"/>
    <w:rsid w:val="005E7549"/>
    <w:rsid w:val="005E7558"/>
    <w:rsid w:val="005E756C"/>
    <w:rsid w:val="005E75B3"/>
    <w:rsid w:val="005E75D0"/>
    <w:rsid w:val="005E760A"/>
    <w:rsid w:val="005E762F"/>
    <w:rsid w:val="005E764A"/>
    <w:rsid w:val="005E764F"/>
    <w:rsid w:val="005E765D"/>
    <w:rsid w:val="005E769A"/>
    <w:rsid w:val="005E76E9"/>
    <w:rsid w:val="005E7704"/>
    <w:rsid w:val="005E7782"/>
    <w:rsid w:val="005E77BD"/>
    <w:rsid w:val="005E7812"/>
    <w:rsid w:val="005E781B"/>
    <w:rsid w:val="005E7848"/>
    <w:rsid w:val="005E7896"/>
    <w:rsid w:val="005E789E"/>
    <w:rsid w:val="005E78D5"/>
    <w:rsid w:val="005E78FB"/>
    <w:rsid w:val="005E78FF"/>
    <w:rsid w:val="005E791F"/>
    <w:rsid w:val="005E794F"/>
    <w:rsid w:val="005E79A5"/>
    <w:rsid w:val="005E79D7"/>
    <w:rsid w:val="005E7A21"/>
    <w:rsid w:val="005E7A25"/>
    <w:rsid w:val="005E7A2C"/>
    <w:rsid w:val="005E7A58"/>
    <w:rsid w:val="005E7A5A"/>
    <w:rsid w:val="005E7A9F"/>
    <w:rsid w:val="005E7AE1"/>
    <w:rsid w:val="005E7B47"/>
    <w:rsid w:val="005E7B6D"/>
    <w:rsid w:val="005E7B80"/>
    <w:rsid w:val="005E7B88"/>
    <w:rsid w:val="005E7BE9"/>
    <w:rsid w:val="005E7BEA"/>
    <w:rsid w:val="005E7BF3"/>
    <w:rsid w:val="005E7C0C"/>
    <w:rsid w:val="005E7C61"/>
    <w:rsid w:val="005E7C71"/>
    <w:rsid w:val="005E7C94"/>
    <w:rsid w:val="005E7CB2"/>
    <w:rsid w:val="005E7CF1"/>
    <w:rsid w:val="005E7D1E"/>
    <w:rsid w:val="005E7D28"/>
    <w:rsid w:val="005E7D2F"/>
    <w:rsid w:val="005E7D67"/>
    <w:rsid w:val="005E7D6B"/>
    <w:rsid w:val="005E7D85"/>
    <w:rsid w:val="005E7DC4"/>
    <w:rsid w:val="005E7DD9"/>
    <w:rsid w:val="005E7E11"/>
    <w:rsid w:val="005E7E28"/>
    <w:rsid w:val="005E7E64"/>
    <w:rsid w:val="005E7E6D"/>
    <w:rsid w:val="005E7E87"/>
    <w:rsid w:val="005E7E88"/>
    <w:rsid w:val="005E7F01"/>
    <w:rsid w:val="005E7F0A"/>
    <w:rsid w:val="005E7F41"/>
    <w:rsid w:val="005E7F45"/>
    <w:rsid w:val="005E7F64"/>
    <w:rsid w:val="005E7F7A"/>
    <w:rsid w:val="005F0007"/>
    <w:rsid w:val="005F001B"/>
    <w:rsid w:val="005F0059"/>
    <w:rsid w:val="005F008B"/>
    <w:rsid w:val="005F00A9"/>
    <w:rsid w:val="005F00DC"/>
    <w:rsid w:val="005F0110"/>
    <w:rsid w:val="005F0136"/>
    <w:rsid w:val="005F01A2"/>
    <w:rsid w:val="005F01A4"/>
    <w:rsid w:val="005F01AF"/>
    <w:rsid w:val="005F0229"/>
    <w:rsid w:val="005F0239"/>
    <w:rsid w:val="005F0240"/>
    <w:rsid w:val="005F0299"/>
    <w:rsid w:val="005F029F"/>
    <w:rsid w:val="005F02BC"/>
    <w:rsid w:val="005F02DB"/>
    <w:rsid w:val="005F0303"/>
    <w:rsid w:val="005F031B"/>
    <w:rsid w:val="005F0348"/>
    <w:rsid w:val="005F0378"/>
    <w:rsid w:val="005F046C"/>
    <w:rsid w:val="005F048A"/>
    <w:rsid w:val="005F04AE"/>
    <w:rsid w:val="005F04B4"/>
    <w:rsid w:val="005F0516"/>
    <w:rsid w:val="005F054D"/>
    <w:rsid w:val="005F054E"/>
    <w:rsid w:val="005F0564"/>
    <w:rsid w:val="005F0574"/>
    <w:rsid w:val="005F0586"/>
    <w:rsid w:val="005F05B8"/>
    <w:rsid w:val="005F05BF"/>
    <w:rsid w:val="005F05CF"/>
    <w:rsid w:val="005F05DC"/>
    <w:rsid w:val="005F0604"/>
    <w:rsid w:val="005F0606"/>
    <w:rsid w:val="005F066F"/>
    <w:rsid w:val="005F0676"/>
    <w:rsid w:val="005F0690"/>
    <w:rsid w:val="005F06AF"/>
    <w:rsid w:val="005F06B9"/>
    <w:rsid w:val="005F06BE"/>
    <w:rsid w:val="005F0710"/>
    <w:rsid w:val="005F072B"/>
    <w:rsid w:val="005F07A9"/>
    <w:rsid w:val="005F07B8"/>
    <w:rsid w:val="005F07F5"/>
    <w:rsid w:val="005F082F"/>
    <w:rsid w:val="005F0880"/>
    <w:rsid w:val="005F0881"/>
    <w:rsid w:val="005F088D"/>
    <w:rsid w:val="005F0939"/>
    <w:rsid w:val="005F0945"/>
    <w:rsid w:val="005F0969"/>
    <w:rsid w:val="005F0983"/>
    <w:rsid w:val="005F0998"/>
    <w:rsid w:val="005F09AE"/>
    <w:rsid w:val="005F09B4"/>
    <w:rsid w:val="005F09DB"/>
    <w:rsid w:val="005F09DC"/>
    <w:rsid w:val="005F09F4"/>
    <w:rsid w:val="005F0A05"/>
    <w:rsid w:val="005F0A1B"/>
    <w:rsid w:val="005F0A74"/>
    <w:rsid w:val="005F0A86"/>
    <w:rsid w:val="005F0A8C"/>
    <w:rsid w:val="005F0A95"/>
    <w:rsid w:val="005F0A9C"/>
    <w:rsid w:val="005F0AD6"/>
    <w:rsid w:val="005F0B09"/>
    <w:rsid w:val="005F0B35"/>
    <w:rsid w:val="005F0B4A"/>
    <w:rsid w:val="005F0B56"/>
    <w:rsid w:val="005F0BB4"/>
    <w:rsid w:val="005F0BBC"/>
    <w:rsid w:val="005F0BD9"/>
    <w:rsid w:val="005F0BFD"/>
    <w:rsid w:val="005F0C6D"/>
    <w:rsid w:val="005F0CAD"/>
    <w:rsid w:val="005F0D53"/>
    <w:rsid w:val="005F0D70"/>
    <w:rsid w:val="005F0DB4"/>
    <w:rsid w:val="005F0DC3"/>
    <w:rsid w:val="005F0DE7"/>
    <w:rsid w:val="005F0E2F"/>
    <w:rsid w:val="005F0E54"/>
    <w:rsid w:val="005F0E6D"/>
    <w:rsid w:val="005F0E7C"/>
    <w:rsid w:val="005F0E93"/>
    <w:rsid w:val="005F0E9D"/>
    <w:rsid w:val="005F0ECC"/>
    <w:rsid w:val="005F0EEE"/>
    <w:rsid w:val="005F0F15"/>
    <w:rsid w:val="005F0F29"/>
    <w:rsid w:val="005F0F36"/>
    <w:rsid w:val="005F0F63"/>
    <w:rsid w:val="005F0F9D"/>
    <w:rsid w:val="005F0FB2"/>
    <w:rsid w:val="005F0FC2"/>
    <w:rsid w:val="005F100A"/>
    <w:rsid w:val="005F1010"/>
    <w:rsid w:val="005F1043"/>
    <w:rsid w:val="005F108A"/>
    <w:rsid w:val="005F109B"/>
    <w:rsid w:val="005F10A3"/>
    <w:rsid w:val="005F10F4"/>
    <w:rsid w:val="005F1126"/>
    <w:rsid w:val="005F1199"/>
    <w:rsid w:val="005F11AF"/>
    <w:rsid w:val="005F11CD"/>
    <w:rsid w:val="005F1243"/>
    <w:rsid w:val="005F1247"/>
    <w:rsid w:val="005F12B7"/>
    <w:rsid w:val="005F12E9"/>
    <w:rsid w:val="005F131F"/>
    <w:rsid w:val="005F1322"/>
    <w:rsid w:val="005F1356"/>
    <w:rsid w:val="005F1360"/>
    <w:rsid w:val="005F137A"/>
    <w:rsid w:val="005F1383"/>
    <w:rsid w:val="005F13A0"/>
    <w:rsid w:val="005F13A8"/>
    <w:rsid w:val="005F13AE"/>
    <w:rsid w:val="005F13B7"/>
    <w:rsid w:val="005F1442"/>
    <w:rsid w:val="005F144E"/>
    <w:rsid w:val="005F1483"/>
    <w:rsid w:val="005F14A3"/>
    <w:rsid w:val="005F14A9"/>
    <w:rsid w:val="005F14AE"/>
    <w:rsid w:val="005F14B8"/>
    <w:rsid w:val="005F150F"/>
    <w:rsid w:val="005F1562"/>
    <w:rsid w:val="005F1580"/>
    <w:rsid w:val="005F159D"/>
    <w:rsid w:val="005F15C1"/>
    <w:rsid w:val="005F15EB"/>
    <w:rsid w:val="005F15F0"/>
    <w:rsid w:val="005F1604"/>
    <w:rsid w:val="005F1606"/>
    <w:rsid w:val="005F1611"/>
    <w:rsid w:val="005F1623"/>
    <w:rsid w:val="005F1624"/>
    <w:rsid w:val="005F163B"/>
    <w:rsid w:val="005F1655"/>
    <w:rsid w:val="005F1689"/>
    <w:rsid w:val="005F1699"/>
    <w:rsid w:val="005F16A6"/>
    <w:rsid w:val="005F16B5"/>
    <w:rsid w:val="005F16B8"/>
    <w:rsid w:val="005F16D2"/>
    <w:rsid w:val="005F1700"/>
    <w:rsid w:val="005F1720"/>
    <w:rsid w:val="005F1740"/>
    <w:rsid w:val="005F179F"/>
    <w:rsid w:val="005F17DE"/>
    <w:rsid w:val="005F1826"/>
    <w:rsid w:val="005F1873"/>
    <w:rsid w:val="005F1885"/>
    <w:rsid w:val="005F1894"/>
    <w:rsid w:val="005F18FC"/>
    <w:rsid w:val="005F191C"/>
    <w:rsid w:val="005F193A"/>
    <w:rsid w:val="005F196B"/>
    <w:rsid w:val="005F1977"/>
    <w:rsid w:val="005F199E"/>
    <w:rsid w:val="005F19BD"/>
    <w:rsid w:val="005F19DD"/>
    <w:rsid w:val="005F19DE"/>
    <w:rsid w:val="005F1A21"/>
    <w:rsid w:val="005F1A40"/>
    <w:rsid w:val="005F1A70"/>
    <w:rsid w:val="005F1A74"/>
    <w:rsid w:val="005F1B0F"/>
    <w:rsid w:val="005F1B57"/>
    <w:rsid w:val="005F1BA1"/>
    <w:rsid w:val="005F1BB5"/>
    <w:rsid w:val="005F1BF7"/>
    <w:rsid w:val="005F1C6A"/>
    <w:rsid w:val="005F1C6C"/>
    <w:rsid w:val="005F1C6F"/>
    <w:rsid w:val="005F1C79"/>
    <w:rsid w:val="005F1C8E"/>
    <w:rsid w:val="005F1C8F"/>
    <w:rsid w:val="005F1C97"/>
    <w:rsid w:val="005F1CA2"/>
    <w:rsid w:val="005F1CAE"/>
    <w:rsid w:val="005F1D4F"/>
    <w:rsid w:val="005F1D6C"/>
    <w:rsid w:val="005F1DE5"/>
    <w:rsid w:val="005F1DF0"/>
    <w:rsid w:val="005F1E05"/>
    <w:rsid w:val="005F1E0B"/>
    <w:rsid w:val="005F1E1E"/>
    <w:rsid w:val="005F1E52"/>
    <w:rsid w:val="005F1E64"/>
    <w:rsid w:val="005F1E9D"/>
    <w:rsid w:val="005F1ED0"/>
    <w:rsid w:val="005F1EE1"/>
    <w:rsid w:val="005F1EF0"/>
    <w:rsid w:val="005F1F16"/>
    <w:rsid w:val="005F1F1C"/>
    <w:rsid w:val="005F1F48"/>
    <w:rsid w:val="005F1F68"/>
    <w:rsid w:val="005F1FA3"/>
    <w:rsid w:val="005F1FB9"/>
    <w:rsid w:val="005F2014"/>
    <w:rsid w:val="005F2035"/>
    <w:rsid w:val="005F206B"/>
    <w:rsid w:val="005F20AB"/>
    <w:rsid w:val="005F2125"/>
    <w:rsid w:val="005F2139"/>
    <w:rsid w:val="005F2168"/>
    <w:rsid w:val="005F2195"/>
    <w:rsid w:val="005F21B6"/>
    <w:rsid w:val="005F21DC"/>
    <w:rsid w:val="005F2200"/>
    <w:rsid w:val="005F229E"/>
    <w:rsid w:val="005F22C5"/>
    <w:rsid w:val="005F22E4"/>
    <w:rsid w:val="005F2315"/>
    <w:rsid w:val="005F233F"/>
    <w:rsid w:val="005F2359"/>
    <w:rsid w:val="005F2379"/>
    <w:rsid w:val="005F23C5"/>
    <w:rsid w:val="005F2421"/>
    <w:rsid w:val="005F2425"/>
    <w:rsid w:val="005F2433"/>
    <w:rsid w:val="005F2472"/>
    <w:rsid w:val="005F2492"/>
    <w:rsid w:val="005F24A9"/>
    <w:rsid w:val="005F24C2"/>
    <w:rsid w:val="005F2503"/>
    <w:rsid w:val="005F2504"/>
    <w:rsid w:val="005F256F"/>
    <w:rsid w:val="005F2586"/>
    <w:rsid w:val="005F2591"/>
    <w:rsid w:val="005F25CD"/>
    <w:rsid w:val="005F25ED"/>
    <w:rsid w:val="005F2603"/>
    <w:rsid w:val="005F2643"/>
    <w:rsid w:val="005F2657"/>
    <w:rsid w:val="005F266B"/>
    <w:rsid w:val="005F267C"/>
    <w:rsid w:val="005F2696"/>
    <w:rsid w:val="005F26CA"/>
    <w:rsid w:val="005F26E9"/>
    <w:rsid w:val="005F26F8"/>
    <w:rsid w:val="005F2727"/>
    <w:rsid w:val="005F2755"/>
    <w:rsid w:val="005F276D"/>
    <w:rsid w:val="005F2780"/>
    <w:rsid w:val="005F2793"/>
    <w:rsid w:val="005F27AD"/>
    <w:rsid w:val="005F27E4"/>
    <w:rsid w:val="005F2812"/>
    <w:rsid w:val="005F282A"/>
    <w:rsid w:val="005F2854"/>
    <w:rsid w:val="005F28A8"/>
    <w:rsid w:val="005F28AD"/>
    <w:rsid w:val="005F28B4"/>
    <w:rsid w:val="005F28E1"/>
    <w:rsid w:val="005F28E6"/>
    <w:rsid w:val="005F2908"/>
    <w:rsid w:val="005F2949"/>
    <w:rsid w:val="005F2955"/>
    <w:rsid w:val="005F2981"/>
    <w:rsid w:val="005F29C8"/>
    <w:rsid w:val="005F2A44"/>
    <w:rsid w:val="005F2A59"/>
    <w:rsid w:val="005F2AA8"/>
    <w:rsid w:val="005F2AAE"/>
    <w:rsid w:val="005F2AB8"/>
    <w:rsid w:val="005F2AC0"/>
    <w:rsid w:val="005F2AE0"/>
    <w:rsid w:val="005F2B05"/>
    <w:rsid w:val="005F2B2B"/>
    <w:rsid w:val="005F2B61"/>
    <w:rsid w:val="005F2B7C"/>
    <w:rsid w:val="005F2BA1"/>
    <w:rsid w:val="005F2BAD"/>
    <w:rsid w:val="005F2BE0"/>
    <w:rsid w:val="005F2BE3"/>
    <w:rsid w:val="005F2BE7"/>
    <w:rsid w:val="005F2BEF"/>
    <w:rsid w:val="005F2C0D"/>
    <w:rsid w:val="005F2C17"/>
    <w:rsid w:val="005F2C44"/>
    <w:rsid w:val="005F2C54"/>
    <w:rsid w:val="005F2C61"/>
    <w:rsid w:val="005F2C7D"/>
    <w:rsid w:val="005F2C82"/>
    <w:rsid w:val="005F2C8B"/>
    <w:rsid w:val="005F2C8E"/>
    <w:rsid w:val="005F2C8F"/>
    <w:rsid w:val="005F2C96"/>
    <w:rsid w:val="005F2CA2"/>
    <w:rsid w:val="005F2CD5"/>
    <w:rsid w:val="005F2CFB"/>
    <w:rsid w:val="005F2D14"/>
    <w:rsid w:val="005F2D15"/>
    <w:rsid w:val="005F2D3B"/>
    <w:rsid w:val="005F2D76"/>
    <w:rsid w:val="005F2D85"/>
    <w:rsid w:val="005F2DBE"/>
    <w:rsid w:val="005F2DBF"/>
    <w:rsid w:val="005F2E2E"/>
    <w:rsid w:val="005F2E5C"/>
    <w:rsid w:val="005F2E9C"/>
    <w:rsid w:val="005F2EDA"/>
    <w:rsid w:val="005F2EDE"/>
    <w:rsid w:val="005F2EE9"/>
    <w:rsid w:val="005F2F0D"/>
    <w:rsid w:val="005F2F18"/>
    <w:rsid w:val="005F2F94"/>
    <w:rsid w:val="005F2FAE"/>
    <w:rsid w:val="005F3069"/>
    <w:rsid w:val="005F3094"/>
    <w:rsid w:val="005F3099"/>
    <w:rsid w:val="005F309D"/>
    <w:rsid w:val="005F30A1"/>
    <w:rsid w:val="005F310B"/>
    <w:rsid w:val="005F311C"/>
    <w:rsid w:val="005F3199"/>
    <w:rsid w:val="005F31C7"/>
    <w:rsid w:val="005F31E7"/>
    <w:rsid w:val="005F3205"/>
    <w:rsid w:val="005F323F"/>
    <w:rsid w:val="005F3303"/>
    <w:rsid w:val="005F3316"/>
    <w:rsid w:val="005F332C"/>
    <w:rsid w:val="005F3360"/>
    <w:rsid w:val="005F338C"/>
    <w:rsid w:val="005F33FA"/>
    <w:rsid w:val="005F3404"/>
    <w:rsid w:val="005F340B"/>
    <w:rsid w:val="005F342D"/>
    <w:rsid w:val="005F3457"/>
    <w:rsid w:val="005F346E"/>
    <w:rsid w:val="005F349D"/>
    <w:rsid w:val="005F34C9"/>
    <w:rsid w:val="005F34E5"/>
    <w:rsid w:val="005F34E7"/>
    <w:rsid w:val="005F3512"/>
    <w:rsid w:val="005F3530"/>
    <w:rsid w:val="005F354D"/>
    <w:rsid w:val="005F355D"/>
    <w:rsid w:val="005F3565"/>
    <w:rsid w:val="005F35DA"/>
    <w:rsid w:val="005F35EE"/>
    <w:rsid w:val="005F35FB"/>
    <w:rsid w:val="005F3661"/>
    <w:rsid w:val="005F36B4"/>
    <w:rsid w:val="005F36B9"/>
    <w:rsid w:val="005F36C4"/>
    <w:rsid w:val="005F36D7"/>
    <w:rsid w:val="005F36E5"/>
    <w:rsid w:val="005F36F4"/>
    <w:rsid w:val="005F370C"/>
    <w:rsid w:val="005F370F"/>
    <w:rsid w:val="005F3765"/>
    <w:rsid w:val="005F3792"/>
    <w:rsid w:val="005F37AB"/>
    <w:rsid w:val="005F37AD"/>
    <w:rsid w:val="005F37F8"/>
    <w:rsid w:val="005F3812"/>
    <w:rsid w:val="005F3817"/>
    <w:rsid w:val="005F3870"/>
    <w:rsid w:val="005F3883"/>
    <w:rsid w:val="005F38E2"/>
    <w:rsid w:val="005F38FF"/>
    <w:rsid w:val="005F3908"/>
    <w:rsid w:val="005F3914"/>
    <w:rsid w:val="005F39AB"/>
    <w:rsid w:val="005F39BA"/>
    <w:rsid w:val="005F39BC"/>
    <w:rsid w:val="005F39BE"/>
    <w:rsid w:val="005F3A1B"/>
    <w:rsid w:val="005F3A27"/>
    <w:rsid w:val="005F3A59"/>
    <w:rsid w:val="005F3A67"/>
    <w:rsid w:val="005F3A6E"/>
    <w:rsid w:val="005F3A7F"/>
    <w:rsid w:val="005F3A8F"/>
    <w:rsid w:val="005F3ABD"/>
    <w:rsid w:val="005F3B4B"/>
    <w:rsid w:val="005F3B70"/>
    <w:rsid w:val="005F3C17"/>
    <w:rsid w:val="005F3C38"/>
    <w:rsid w:val="005F3C41"/>
    <w:rsid w:val="005F3C49"/>
    <w:rsid w:val="005F3C72"/>
    <w:rsid w:val="005F3CC9"/>
    <w:rsid w:val="005F3CCA"/>
    <w:rsid w:val="005F3CDE"/>
    <w:rsid w:val="005F3CDF"/>
    <w:rsid w:val="005F3D01"/>
    <w:rsid w:val="005F3D1D"/>
    <w:rsid w:val="005F3DBC"/>
    <w:rsid w:val="005F3DE2"/>
    <w:rsid w:val="005F3DF8"/>
    <w:rsid w:val="005F3E47"/>
    <w:rsid w:val="005F3E7D"/>
    <w:rsid w:val="005F3E98"/>
    <w:rsid w:val="005F3EE0"/>
    <w:rsid w:val="005F3F69"/>
    <w:rsid w:val="005F3F96"/>
    <w:rsid w:val="005F4018"/>
    <w:rsid w:val="005F4025"/>
    <w:rsid w:val="005F4028"/>
    <w:rsid w:val="005F4076"/>
    <w:rsid w:val="005F4087"/>
    <w:rsid w:val="005F4093"/>
    <w:rsid w:val="005F409E"/>
    <w:rsid w:val="005F40C3"/>
    <w:rsid w:val="005F40D2"/>
    <w:rsid w:val="005F4149"/>
    <w:rsid w:val="005F415B"/>
    <w:rsid w:val="005F41A6"/>
    <w:rsid w:val="005F41A9"/>
    <w:rsid w:val="005F41AA"/>
    <w:rsid w:val="005F4200"/>
    <w:rsid w:val="005F4215"/>
    <w:rsid w:val="005F424A"/>
    <w:rsid w:val="005F424B"/>
    <w:rsid w:val="005F427C"/>
    <w:rsid w:val="005F42A6"/>
    <w:rsid w:val="005F42DE"/>
    <w:rsid w:val="005F4302"/>
    <w:rsid w:val="005F4346"/>
    <w:rsid w:val="005F4348"/>
    <w:rsid w:val="005F4351"/>
    <w:rsid w:val="005F437A"/>
    <w:rsid w:val="005F43BF"/>
    <w:rsid w:val="005F4401"/>
    <w:rsid w:val="005F442F"/>
    <w:rsid w:val="005F4470"/>
    <w:rsid w:val="005F4480"/>
    <w:rsid w:val="005F44B5"/>
    <w:rsid w:val="005F44C8"/>
    <w:rsid w:val="005F44FD"/>
    <w:rsid w:val="005F450B"/>
    <w:rsid w:val="005F450F"/>
    <w:rsid w:val="005F4525"/>
    <w:rsid w:val="005F453B"/>
    <w:rsid w:val="005F459B"/>
    <w:rsid w:val="005F45A8"/>
    <w:rsid w:val="005F45D6"/>
    <w:rsid w:val="005F45D8"/>
    <w:rsid w:val="005F45F1"/>
    <w:rsid w:val="005F4682"/>
    <w:rsid w:val="005F46BC"/>
    <w:rsid w:val="005F46D9"/>
    <w:rsid w:val="005F4702"/>
    <w:rsid w:val="005F4720"/>
    <w:rsid w:val="005F47E2"/>
    <w:rsid w:val="005F480E"/>
    <w:rsid w:val="005F4815"/>
    <w:rsid w:val="005F4864"/>
    <w:rsid w:val="005F487A"/>
    <w:rsid w:val="005F48BE"/>
    <w:rsid w:val="005F48EE"/>
    <w:rsid w:val="005F48F4"/>
    <w:rsid w:val="005F48F9"/>
    <w:rsid w:val="005F4982"/>
    <w:rsid w:val="005F49EC"/>
    <w:rsid w:val="005F4A66"/>
    <w:rsid w:val="005F4AB4"/>
    <w:rsid w:val="005F4AC1"/>
    <w:rsid w:val="005F4B54"/>
    <w:rsid w:val="005F4B5A"/>
    <w:rsid w:val="005F4BFD"/>
    <w:rsid w:val="005F4C0E"/>
    <w:rsid w:val="005F4C19"/>
    <w:rsid w:val="005F4C34"/>
    <w:rsid w:val="005F4C40"/>
    <w:rsid w:val="005F4C58"/>
    <w:rsid w:val="005F4C62"/>
    <w:rsid w:val="005F4C6A"/>
    <w:rsid w:val="005F4C9C"/>
    <w:rsid w:val="005F4CA7"/>
    <w:rsid w:val="005F4CD1"/>
    <w:rsid w:val="005F4CD7"/>
    <w:rsid w:val="005F4D32"/>
    <w:rsid w:val="005F4D5A"/>
    <w:rsid w:val="005F4D68"/>
    <w:rsid w:val="005F4D7D"/>
    <w:rsid w:val="005F4DC8"/>
    <w:rsid w:val="005F4E44"/>
    <w:rsid w:val="005F4E5D"/>
    <w:rsid w:val="005F4EB7"/>
    <w:rsid w:val="005F4EF3"/>
    <w:rsid w:val="005F4F00"/>
    <w:rsid w:val="005F4F44"/>
    <w:rsid w:val="005F4F56"/>
    <w:rsid w:val="005F4F64"/>
    <w:rsid w:val="005F4F75"/>
    <w:rsid w:val="005F4FBE"/>
    <w:rsid w:val="005F4FC7"/>
    <w:rsid w:val="005F500A"/>
    <w:rsid w:val="005F500D"/>
    <w:rsid w:val="005F5060"/>
    <w:rsid w:val="005F506E"/>
    <w:rsid w:val="005F5101"/>
    <w:rsid w:val="005F5107"/>
    <w:rsid w:val="005F510C"/>
    <w:rsid w:val="005F5131"/>
    <w:rsid w:val="005F513C"/>
    <w:rsid w:val="005F515E"/>
    <w:rsid w:val="005F517C"/>
    <w:rsid w:val="005F5190"/>
    <w:rsid w:val="005F51A5"/>
    <w:rsid w:val="005F51C3"/>
    <w:rsid w:val="005F51E9"/>
    <w:rsid w:val="005F5233"/>
    <w:rsid w:val="005F525E"/>
    <w:rsid w:val="005F5271"/>
    <w:rsid w:val="005F52C9"/>
    <w:rsid w:val="005F52F8"/>
    <w:rsid w:val="005F537A"/>
    <w:rsid w:val="005F5428"/>
    <w:rsid w:val="005F544E"/>
    <w:rsid w:val="005F54ED"/>
    <w:rsid w:val="005F5518"/>
    <w:rsid w:val="005F55A3"/>
    <w:rsid w:val="005F55A8"/>
    <w:rsid w:val="005F55B6"/>
    <w:rsid w:val="005F55F3"/>
    <w:rsid w:val="005F5633"/>
    <w:rsid w:val="005F5696"/>
    <w:rsid w:val="005F56AF"/>
    <w:rsid w:val="005F56BA"/>
    <w:rsid w:val="005F56BC"/>
    <w:rsid w:val="005F56F5"/>
    <w:rsid w:val="005F571E"/>
    <w:rsid w:val="005F576F"/>
    <w:rsid w:val="005F5770"/>
    <w:rsid w:val="005F57A0"/>
    <w:rsid w:val="005F57DE"/>
    <w:rsid w:val="005F57F5"/>
    <w:rsid w:val="005F5805"/>
    <w:rsid w:val="005F5855"/>
    <w:rsid w:val="005F589F"/>
    <w:rsid w:val="005F58ED"/>
    <w:rsid w:val="005F5979"/>
    <w:rsid w:val="005F59E3"/>
    <w:rsid w:val="005F5A09"/>
    <w:rsid w:val="005F5A0B"/>
    <w:rsid w:val="005F5A1D"/>
    <w:rsid w:val="005F5A2A"/>
    <w:rsid w:val="005F5A3B"/>
    <w:rsid w:val="005F5A63"/>
    <w:rsid w:val="005F5A6A"/>
    <w:rsid w:val="005F5A8B"/>
    <w:rsid w:val="005F5A93"/>
    <w:rsid w:val="005F5A95"/>
    <w:rsid w:val="005F5AA7"/>
    <w:rsid w:val="005F5AB7"/>
    <w:rsid w:val="005F5ACD"/>
    <w:rsid w:val="005F5AD2"/>
    <w:rsid w:val="005F5AD4"/>
    <w:rsid w:val="005F5ADF"/>
    <w:rsid w:val="005F5AE5"/>
    <w:rsid w:val="005F5AEE"/>
    <w:rsid w:val="005F5B1B"/>
    <w:rsid w:val="005F5B68"/>
    <w:rsid w:val="005F5B70"/>
    <w:rsid w:val="005F5B87"/>
    <w:rsid w:val="005F5BA0"/>
    <w:rsid w:val="005F5BDA"/>
    <w:rsid w:val="005F5C23"/>
    <w:rsid w:val="005F5C80"/>
    <w:rsid w:val="005F5C98"/>
    <w:rsid w:val="005F5CEC"/>
    <w:rsid w:val="005F5D23"/>
    <w:rsid w:val="005F5D40"/>
    <w:rsid w:val="005F5D7B"/>
    <w:rsid w:val="005F5D81"/>
    <w:rsid w:val="005F5D94"/>
    <w:rsid w:val="005F5DA8"/>
    <w:rsid w:val="005F5DBC"/>
    <w:rsid w:val="005F5DC7"/>
    <w:rsid w:val="005F5DDF"/>
    <w:rsid w:val="005F5DFF"/>
    <w:rsid w:val="005F5E1F"/>
    <w:rsid w:val="005F5E22"/>
    <w:rsid w:val="005F5E65"/>
    <w:rsid w:val="005F5EAC"/>
    <w:rsid w:val="005F5EB8"/>
    <w:rsid w:val="005F5F16"/>
    <w:rsid w:val="005F5F36"/>
    <w:rsid w:val="005F5F3A"/>
    <w:rsid w:val="005F5F3E"/>
    <w:rsid w:val="005F5FAE"/>
    <w:rsid w:val="005F5FB9"/>
    <w:rsid w:val="005F5FBF"/>
    <w:rsid w:val="005F5FD3"/>
    <w:rsid w:val="005F5FFF"/>
    <w:rsid w:val="005F6096"/>
    <w:rsid w:val="005F60A0"/>
    <w:rsid w:val="005F60B8"/>
    <w:rsid w:val="005F60FA"/>
    <w:rsid w:val="005F6117"/>
    <w:rsid w:val="005F615F"/>
    <w:rsid w:val="005F6164"/>
    <w:rsid w:val="005F616D"/>
    <w:rsid w:val="005F6190"/>
    <w:rsid w:val="005F6194"/>
    <w:rsid w:val="005F61BF"/>
    <w:rsid w:val="005F61D3"/>
    <w:rsid w:val="005F6215"/>
    <w:rsid w:val="005F623A"/>
    <w:rsid w:val="005F6269"/>
    <w:rsid w:val="005F626D"/>
    <w:rsid w:val="005F6287"/>
    <w:rsid w:val="005F6338"/>
    <w:rsid w:val="005F633D"/>
    <w:rsid w:val="005F6366"/>
    <w:rsid w:val="005F63A9"/>
    <w:rsid w:val="005F63B0"/>
    <w:rsid w:val="005F6442"/>
    <w:rsid w:val="005F6447"/>
    <w:rsid w:val="005F64CA"/>
    <w:rsid w:val="005F64CD"/>
    <w:rsid w:val="005F64DC"/>
    <w:rsid w:val="005F64DF"/>
    <w:rsid w:val="005F64ED"/>
    <w:rsid w:val="005F64F9"/>
    <w:rsid w:val="005F6522"/>
    <w:rsid w:val="005F65C0"/>
    <w:rsid w:val="005F65CE"/>
    <w:rsid w:val="005F65FB"/>
    <w:rsid w:val="005F6626"/>
    <w:rsid w:val="005F6639"/>
    <w:rsid w:val="005F6658"/>
    <w:rsid w:val="005F668E"/>
    <w:rsid w:val="005F66AC"/>
    <w:rsid w:val="005F66B1"/>
    <w:rsid w:val="005F66D0"/>
    <w:rsid w:val="005F66D9"/>
    <w:rsid w:val="005F66EE"/>
    <w:rsid w:val="005F66FA"/>
    <w:rsid w:val="005F6762"/>
    <w:rsid w:val="005F6773"/>
    <w:rsid w:val="005F6796"/>
    <w:rsid w:val="005F67D6"/>
    <w:rsid w:val="005F67E2"/>
    <w:rsid w:val="005F67F4"/>
    <w:rsid w:val="005F6834"/>
    <w:rsid w:val="005F6870"/>
    <w:rsid w:val="005F6899"/>
    <w:rsid w:val="005F68B3"/>
    <w:rsid w:val="005F68E2"/>
    <w:rsid w:val="005F6919"/>
    <w:rsid w:val="005F6999"/>
    <w:rsid w:val="005F69D6"/>
    <w:rsid w:val="005F6A02"/>
    <w:rsid w:val="005F6A27"/>
    <w:rsid w:val="005F6A2A"/>
    <w:rsid w:val="005F6AF2"/>
    <w:rsid w:val="005F6B18"/>
    <w:rsid w:val="005F6B32"/>
    <w:rsid w:val="005F6B46"/>
    <w:rsid w:val="005F6B83"/>
    <w:rsid w:val="005F6BBA"/>
    <w:rsid w:val="005F6BD4"/>
    <w:rsid w:val="005F6BF7"/>
    <w:rsid w:val="005F6C37"/>
    <w:rsid w:val="005F6C52"/>
    <w:rsid w:val="005F6C57"/>
    <w:rsid w:val="005F6C58"/>
    <w:rsid w:val="005F6C72"/>
    <w:rsid w:val="005F6C7A"/>
    <w:rsid w:val="005F6CA4"/>
    <w:rsid w:val="005F6CB4"/>
    <w:rsid w:val="005F6CD1"/>
    <w:rsid w:val="005F6D2D"/>
    <w:rsid w:val="005F6D30"/>
    <w:rsid w:val="005F6D3A"/>
    <w:rsid w:val="005F6D47"/>
    <w:rsid w:val="005F6D73"/>
    <w:rsid w:val="005F6DC0"/>
    <w:rsid w:val="005F6E52"/>
    <w:rsid w:val="005F6EB0"/>
    <w:rsid w:val="005F6EDF"/>
    <w:rsid w:val="005F6EFA"/>
    <w:rsid w:val="005F6F30"/>
    <w:rsid w:val="005F6F32"/>
    <w:rsid w:val="005F6F67"/>
    <w:rsid w:val="005F6F7F"/>
    <w:rsid w:val="005F6F87"/>
    <w:rsid w:val="005F6FC3"/>
    <w:rsid w:val="005F7022"/>
    <w:rsid w:val="005F705A"/>
    <w:rsid w:val="005F7063"/>
    <w:rsid w:val="005F7072"/>
    <w:rsid w:val="005F70DE"/>
    <w:rsid w:val="005F70E8"/>
    <w:rsid w:val="005F70F0"/>
    <w:rsid w:val="005F7101"/>
    <w:rsid w:val="005F7105"/>
    <w:rsid w:val="005F712A"/>
    <w:rsid w:val="005F716C"/>
    <w:rsid w:val="005F71D4"/>
    <w:rsid w:val="005F71DB"/>
    <w:rsid w:val="005F7205"/>
    <w:rsid w:val="005F720B"/>
    <w:rsid w:val="005F7229"/>
    <w:rsid w:val="005F729A"/>
    <w:rsid w:val="005F72DC"/>
    <w:rsid w:val="005F7338"/>
    <w:rsid w:val="005F7377"/>
    <w:rsid w:val="005F7382"/>
    <w:rsid w:val="005F73A9"/>
    <w:rsid w:val="005F7447"/>
    <w:rsid w:val="005F74B9"/>
    <w:rsid w:val="005F751B"/>
    <w:rsid w:val="005F7524"/>
    <w:rsid w:val="005F754C"/>
    <w:rsid w:val="005F754E"/>
    <w:rsid w:val="005F7553"/>
    <w:rsid w:val="005F7564"/>
    <w:rsid w:val="005F7570"/>
    <w:rsid w:val="005F7583"/>
    <w:rsid w:val="005F7593"/>
    <w:rsid w:val="005F7594"/>
    <w:rsid w:val="005F759D"/>
    <w:rsid w:val="005F7625"/>
    <w:rsid w:val="005F762B"/>
    <w:rsid w:val="005F7665"/>
    <w:rsid w:val="005F76A6"/>
    <w:rsid w:val="005F76CE"/>
    <w:rsid w:val="005F76F5"/>
    <w:rsid w:val="005F76FB"/>
    <w:rsid w:val="005F770B"/>
    <w:rsid w:val="005F7772"/>
    <w:rsid w:val="005F7779"/>
    <w:rsid w:val="005F777F"/>
    <w:rsid w:val="005F7804"/>
    <w:rsid w:val="005F785E"/>
    <w:rsid w:val="005F78DB"/>
    <w:rsid w:val="005F7915"/>
    <w:rsid w:val="005F7923"/>
    <w:rsid w:val="005F7952"/>
    <w:rsid w:val="005F7953"/>
    <w:rsid w:val="005F797A"/>
    <w:rsid w:val="005F7A01"/>
    <w:rsid w:val="005F7A19"/>
    <w:rsid w:val="005F7A32"/>
    <w:rsid w:val="005F7A50"/>
    <w:rsid w:val="005F7A7D"/>
    <w:rsid w:val="005F7A99"/>
    <w:rsid w:val="005F7AA8"/>
    <w:rsid w:val="005F7ABA"/>
    <w:rsid w:val="005F7AED"/>
    <w:rsid w:val="005F7B67"/>
    <w:rsid w:val="005F7BD7"/>
    <w:rsid w:val="005F7C0C"/>
    <w:rsid w:val="005F7C1E"/>
    <w:rsid w:val="005F7C21"/>
    <w:rsid w:val="005F7C23"/>
    <w:rsid w:val="005F7C52"/>
    <w:rsid w:val="005F7C53"/>
    <w:rsid w:val="005F7C7E"/>
    <w:rsid w:val="005F7C99"/>
    <w:rsid w:val="005F7CA1"/>
    <w:rsid w:val="005F7CCC"/>
    <w:rsid w:val="005F7CD0"/>
    <w:rsid w:val="005F7CD2"/>
    <w:rsid w:val="005F7CED"/>
    <w:rsid w:val="005F7D0A"/>
    <w:rsid w:val="005F7D2E"/>
    <w:rsid w:val="005F7D88"/>
    <w:rsid w:val="005F7D9C"/>
    <w:rsid w:val="005F7DC7"/>
    <w:rsid w:val="005F7E40"/>
    <w:rsid w:val="005F7E44"/>
    <w:rsid w:val="005F7EB6"/>
    <w:rsid w:val="005F7EC2"/>
    <w:rsid w:val="005F7EE6"/>
    <w:rsid w:val="005F7F29"/>
    <w:rsid w:val="005F7F68"/>
    <w:rsid w:val="005F7FA1"/>
    <w:rsid w:val="005F7FBC"/>
    <w:rsid w:val="00600008"/>
    <w:rsid w:val="00600036"/>
    <w:rsid w:val="00600060"/>
    <w:rsid w:val="00600098"/>
    <w:rsid w:val="006000CC"/>
    <w:rsid w:val="006000D9"/>
    <w:rsid w:val="006000DE"/>
    <w:rsid w:val="006000DF"/>
    <w:rsid w:val="006000EA"/>
    <w:rsid w:val="006000EF"/>
    <w:rsid w:val="0060012F"/>
    <w:rsid w:val="0060013D"/>
    <w:rsid w:val="00600156"/>
    <w:rsid w:val="0060015F"/>
    <w:rsid w:val="00600181"/>
    <w:rsid w:val="00600199"/>
    <w:rsid w:val="006001A1"/>
    <w:rsid w:val="006001BE"/>
    <w:rsid w:val="006001ED"/>
    <w:rsid w:val="00600213"/>
    <w:rsid w:val="00600222"/>
    <w:rsid w:val="00600258"/>
    <w:rsid w:val="0060026C"/>
    <w:rsid w:val="0060028F"/>
    <w:rsid w:val="006002D7"/>
    <w:rsid w:val="006002F0"/>
    <w:rsid w:val="006002FC"/>
    <w:rsid w:val="0060030D"/>
    <w:rsid w:val="0060034A"/>
    <w:rsid w:val="00600356"/>
    <w:rsid w:val="00600367"/>
    <w:rsid w:val="0060037C"/>
    <w:rsid w:val="00600381"/>
    <w:rsid w:val="00600394"/>
    <w:rsid w:val="006003A5"/>
    <w:rsid w:val="006003C3"/>
    <w:rsid w:val="0060042C"/>
    <w:rsid w:val="0060045E"/>
    <w:rsid w:val="0060046C"/>
    <w:rsid w:val="0060046F"/>
    <w:rsid w:val="0060048F"/>
    <w:rsid w:val="006004C1"/>
    <w:rsid w:val="006004C5"/>
    <w:rsid w:val="006004C7"/>
    <w:rsid w:val="006004EE"/>
    <w:rsid w:val="0060051D"/>
    <w:rsid w:val="006005B7"/>
    <w:rsid w:val="006005C5"/>
    <w:rsid w:val="006005F7"/>
    <w:rsid w:val="0060063D"/>
    <w:rsid w:val="00600659"/>
    <w:rsid w:val="00600670"/>
    <w:rsid w:val="0060069C"/>
    <w:rsid w:val="006006BA"/>
    <w:rsid w:val="006006CC"/>
    <w:rsid w:val="00600714"/>
    <w:rsid w:val="0060076F"/>
    <w:rsid w:val="0060078A"/>
    <w:rsid w:val="00600792"/>
    <w:rsid w:val="00600795"/>
    <w:rsid w:val="006007B4"/>
    <w:rsid w:val="006007C2"/>
    <w:rsid w:val="006007E8"/>
    <w:rsid w:val="00600812"/>
    <w:rsid w:val="0060082E"/>
    <w:rsid w:val="0060084F"/>
    <w:rsid w:val="00600853"/>
    <w:rsid w:val="00600861"/>
    <w:rsid w:val="00600899"/>
    <w:rsid w:val="006008B4"/>
    <w:rsid w:val="0060092B"/>
    <w:rsid w:val="006009B1"/>
    <w:rsid w:val="006009EE"/>
    <w:rsid w:val="00600A15"/>
    <w:rsid w:val="00600A17"/>
    <w:rsid w:val="00600A2D"/>
    <w:rsid w:val="00600A6A"/>
    <w:rsid w:val="00600A84"/>
    <w:rsid w:val="00600AC3"/>
    <w:rsid w:val="00600AE2"/>
    <w:rsid w:val="00600B12"/>
    <w:rsid w:val="00600B23"/>
    <w:rsid w:val="00600B43"/>
    <w:rsid w:val="00600B44"/>
    <w:rsid w:val="00600B5C"/>
    <w:rsid w:val="00600B81"/>
    <w:rsid w:val="00600B8E"/>
    <w:rsid w:val="00600B96"/>
    <w:rsid w:val="00600BCA"/>
    <w:rsid w:val="00600BD1"/>
    <w:rsid w:val="00600BE9"/>
    <w:rsid w:val="00600BF6"/>
    <w:rsid w:val="00600C29"/>
    <w:rsid w:val="00600C32"/>
    <w:rsid w:val="00600C53"/>
    <w:rsid w:val="00600CA0"/>
    <w:rsid w:val="00600CB3"/>
    <w:rsid w:val="00600D2A"/>
    <w:rsid w:val="00600D62"/>
    <w:rsid w:val="00600D65"/>
    <w:rsid w:val="00600D7A"/>
    <w:rsid w:val="00600D89"/>
    <w:rsid w:val="00600DA4"/>
    <w:rsid w:val="00600DDC"/>
    <w:rsid w:val="00600DEB"/>
    <w:rsid w:val="00600DFD"/>
    <w:rsid w:val="00600E1F"/>
    <w:rsid w:val="00600E5C"/>
    <w:rsid w:val="00600EAE"/>
    <w:rsid w:val="00600ED6"/>
    <w:rsid w:val="00600EF3"/>
    <w:rsid w:val="00600F0A"/>
    <w:rsid w:val="00600F10"/>
    <w:rsid w:val="00600F37"/>
    <w:rsid w:val="00600F61"/>
    <w:rsid w:val="00600F64"/>
    <w:rsid w:val="00600FC8"/>
    <w:rsid w:val="00600FEE"/>
    <w:rsid w:val="00601023"/>
    <w:rsid w:val="00601025"/>
    <w:rsid w:val="00601057"/>
    <w:rsid w:val="00601091"/>
    <w:rsid w:val="006010C2"/>
    <w:rsid w:val="006010DF"/>
    <w:rsid w:val="006010E3"/>
    <w:rsid w:val="006010FE"/>
    <w:rsid w:val="0060112E"/>
    <w:rsid w:val="0060117B"/>
    <w:rsid w:val="00601191"/>
    <w:rsid w:val="006011A6"/>
    <w:rsid w:val="006011BB"/>
    <w:rsid w:val="006011D9"/>
    <w:rsid w:val="006011FF"/>
    <w:rsid w:val="00601218"/>
    <w:rsid w:val="0060122D"/>
    <w:rsid w:val="006012B8"/>
    <w:rsid w:val="006012C1"/>
    <w:rsid w:val="006012C3"/>
    <w:rsid w:val="006012CF"/>
    <w:rsid w:val="006012DA"/>
    <w:rsid w:val="00601313"/>
    <w:rsid w:val="0060133E"/>
    <w:rsid w:val="00601377"/>
    <w:rsid w:val="0060137B"/>
    <w:rsid w:val="0060138F"/>
    <w:rsid w:val="006013A3"/>
    <w:rsid w:val="006013BF"/>
    <w:rsid w:val="006013C0"/>
    <w:rsid w:val="006013F0"/>
    <w:rsid w:val="0060141E"/>
    <w:rsid w:val="0060145C"/>
    <w:rsid w:val="00601477"/>
    <w:rsid w:val="0060147D"/>
    <w:rsid w:val="0060148A"/>
    <w:rsid w:val="006014B1"/>
    <w:rsid w:val="006014BE"/>
    <w:rsid w:val="006014C1"/>
    <w:rsid w:val="00601506"/>
    <w:rsid w:val="00601508"/>
    <w:rsid w:val="00601522"/>
    <w:rsid w:val="006015A7"/>
    <w:rsid w:val="006015EA"/>
    <w:rsid w:val="0060161D"/>
    <w:rsid w:val="0060168A"/>
    <w:rsid w:val="006016E6"/>
    <w:rsid w:val="006016E9"/>
    <w:rsid w:val="00601705"/>
    <w:rsid w:val="00601726"/>
    <w:rsid w:val="0060172E"/>
    <w:rsid w:val="006017BA"/>
    <w:rsid w:val="006017EA"/>
    <w:rsid w:val="006017F4"/>
    <w:rsid w:val="0060180F"/>
    <w:rsid w:val="0060182D"/>
    <w:rsid w:val="0060183F"/>
    <w:rsid w:val="00601843"/>
    <w:rsid w:val="006018B3"/>
    <w:rsid w:val="00601908"/>
    <w:rsid w:val="00601967"/>
    <w:rsid w:val="00601989"/>
    <w:rsid w:val="0060199E"/>
    <w:rsid w:val="0060199F"/>
    <w:rsid w:val="006019B4"/>
    <w:rsid w:val="006019BE"/>
    <w:rsid w:val="006019C0"/>
    <w:rsid w:val="006019E6"/>
    <w:rsid w:val="00601A14"/>
    <w:rsid w:val="00601A35"/>
    <w:rsid w:val="00601A6E"/>
    <w:rsid w:val="00601A91"/>
    <w:rsid w:val="00601A97"/>
    <w:rsid w:val="00601ACC"/>
    <w:rsid w:val="00601B60"/>
    <w:rsid w:val="00601B6B"/>
    <w:rsid w:val="00601B9E"/>
    <w:rsid w:val="00601BE0"/>
    <w:rsid w:val="00601C43"/>
    <w:rsid w:val="00601CE3"/>
    <w:rsid w:val="00601CE7"/>
    <w:rsid w:val="00601CEF"/>
    <w:rsid w:val="00601CFA"/>
    <w:rsid w:val="00601D05"/>
    <w:rsid w:val="00601D14"/>
    <w:rsid w:val="00601D4F"/>
    <w:rsid w:val="00601D56"/>
    <w:rsid w:val="00601D7C"/>
    <w:rsid w:val="00601DC9"/>
    <w:rsid w:val="00601DCB"/>
    <w:rsid w:val="00601DE7"/>
    <w:rsid w:val="00601E55"/>
    <w:rsid w:val="00601E7E"/>
    <w:rsid w:val="00601ED9"/>
    <w:rsid w:val="00601EE1"/>
    <w:rsid w:val="00601EE4"/>
    <w:rsid w:val="00601F5C"/>
    <w:rsid w:val="00601F61"/>
    <w:rsid w:val="00601F6F"/>
    <w:rsid w:val="00601FD3"/>
    <w:rsid w:val="00601FEC"/>
    <w:rsid w:val="00601FFC"/>
    <w:rsid w:val="00602014"/>
    <w:rsid w:val="0060201D"/>
    <w:rsid w:val="00602023"/>
    <w:rsid w:val="00602058"/>
    <w:rsid w:val="00602067"/>
    <w:rsid w:val="0060206F"/>
    <w:rsid w:val="0060207F"/>
    <w:rsid w:val="00602091"/>
    <w:rsid w:val="0060209E"/>
    <w:rsid w:val="006020A4"/>
    <w:rsid w:val="006020D1"/>
    <w:rsid w:val="006020D5"/>
    <w:rsid w:val="006020E7"/>
    <w:rsid w:val="006020ED"/>
    <w:rsid w:val="006020F1"/>
    <w:rsid w:val="00602130"/>
    <w:rsid w:val="0060214E"/>
    <w:rsid w:val="0060218D"/>
    <w:rsid w:val="006021A2"/>
    <w:rsid w:val="0060221D"/>
    <w:rsid w:val="00602224"/>
    <w:rsid w:val="0060222F"/>
    <w:rsid w:val="0060226B"/>
    <w:rsid w:val="006022D5"/>
    <w:rsid w:val="00602326"/>
    <w:rsid w:val="006023AB"/>
    <w:rsid w:val="006023CD"/>
    <w:rsid w:val="006023EB"/>
    <w:rsid w:val="0060241E"/>
    <w:rsid w:val="006024A9"/>
    <w:rsid w:val="006024B7"/>
    <w:rsid w:val="006024D3"/>
    <w:rsid w:val="006024E3"/>
    <w:rsid w:val="00602508"/>
    <w:rsid w:val="0060250C"/>
    <w:rsid w:val="0060259B"/>
    <w:rsid w:val="006025EA"/>
    <w:rsid w:val="006025F2"/>
    <w:rsid w:val="006025FB"/>
    <w:rsid w:val="00602649"/>
    <w:rsid w:val="00602665"/>
    <w:rsid w:val="006026BF"/>
    <w:rsid w:val="006026E2"/>
    <w:rsid w:val="006026EA"/>
    <w:rsid w:val="0060271B"/>
    <w:rsid w:val="0060274B"/>
    <w:rsid w:val="00602764"/>
    <w:rsid w:val="006027B5"/>
    <w:rsid w:val="006027B6"/>
    <w:rsid w:val="006027B7"/>
    <w:rsid w:val="006027DD"/>
    <w:rsid w:val="006028C0"/>
    <w:rsid w:val="006028E6"/>
    <w:rsid w:val="00602929"/>
    <w:rsid w:val="00602941"/>
    <w:rsid w:val="00602942"/>
    <w:rsid w:val="00602955"/>
    <w:rsid w:val="00602963"/>
    <w:rsid w:val="00602990"/>
    <w:rsid w:val="0060299E"/>
    <w:rsid w:val="006029ED"/>
    <w:rsid w:val="00602A16"/>
    <w:rsid w:val="00602A31"/>
    <w:rsid w:val="00602A62"/>
    <w:rsid w:val="00602ADA"/>
    <w:rsid w:val="00602AEF"/>
    <w:rsid w:val="00602B04"/>
    <w:rsid w:val="00602B0F"/>
    <w:rsid w:val="00602B53"/>
    <w:rsid w:val="00602B5B"/>
    <w:rsid w:val="00602BE2"/>
    <w:rsid w:val="00602BED"/>
    <w:rsid w:val="00602C63"/>
    <w:rsid w:val="00602CB5"/>
    <w:rsid w:val="00602CC4"/>
    <w:rsid w:val="00602CC7"/>
    <w:rsid w:val="00602CD4"/>
    <w:rsid w:val="00602CD6"/>
    <w:rsid w:val="00602CE1"/>
    <w:rsid w:val="00602CE7"/>
    <w:rsid w:val="00602CFB"/>
    <w:rsid w:val="00602D36"/>
    <w:rsid w:val="00602D40"/>
    <w:rsid w:val="00602D4C"/>
    <w:rsid w:val="00602D52"/>
    <w:rsid w:val="00602D58"/>
    <w:rsid w:val="00602D6D"/>
    <w:rsid w:val="00602DB8"/>
    <w:rsid w:val="00602E1A"/>
    <w:rsid w:val="00602E2B"/>
    <w:rsid w:val="00602E3D"/>
    <w:rsid w:val="00602E56"/>
    <w:rsid w:val="00602E95"/>
    <w:rsid w:val="00602EB9"/>
    <w:rsid w:val="00602F04"/>
    <w:rsid w:val="00602F3E"/>
    <w:rsid w:val="00602F41"/>
    <w:rsid w:val="00602F48"/>
    <w:rsid w:val="00602FCE"/>
    <w:rsid w:val="0060300B"/>
    <w:rsid w:val="0060302B"/>
    <w:rsid w:val="00603039"/>
    <w:rsid w:val="0060305C"/>
    <w:rsid w:val="0060309E"/>
    <w:rsid w:val="006030AE"/>
    <w:rsid w:val="00603101"/>
    <w:rsid w:val="00603121"/>
    <w:rsid w:val="0060314A"/>
    <w:rsid w:val="00603153"/>
    <w:rsid w:val="00603165"/>
    <w:rsid w:val="0060318D"/>
    <w:rsid w:val="006031D4"/>
    <w:rsid w:val="006031DC"/>
    <w:rsid w:val="006031EC"/>
    <w:rsid w:val="006031F2"/>
    <w:rsid w:val="00603218"/>
    <w:rsid w:val="0060321D"/>
    <w:rsid w:val="00603298"/>
    <w:rsid w:val="006032A1"/>
    <w:rsid w:val="006032A6"/>
    <w:rsid w:val="006032EE"/>
    <w:rsid w:val="00603306"/>
    <w:rsid w:val="00603307"/>
    <w:rsid w:val="00603361"/>
    <w:rsid w:val="00603364"/>
    <w:rsid w:val="006033B3"/>
    <w:rsid w:val="006033D2"/>
    <w:rsid w:val="006034B5"/>
    <w:rsid w:val="006034CC"/>
    <w:rsid w:val="006034E1"/>
    <w:rsid w:val="006034E7"/>
    <w:rsid w:val="006034F4"/>
    <w:rsid w:val="0060350B"/>
    <w:rsid w:val="0060353A"/>
    <w:rsid w:val="00603570"/>
    <w:rsid w:val="0060358B"/>
    <w:rsid w:val="006035BE"/>
    <w:rsid w:val="00603611"/>
    <w:rsid w:val="0060361B"/>
    <w:rsid w:val="00603664"/>
    <w:rsid w:val="00603684"/>
    <w:rsid w:val="006036AE"/>
    <w:rsid w:val="006036C3"/>
    <w:rsid w:val="006036FA"/>
    <w:rsid w:val="00603706"/>
    <w:rsid w:val="00603746"/>
    <w:rsid w:val="0060374E"/>
    <w:rsid w:val="0060374F"/>
    <w:rsid w:val="0060376D"/>
    <w:rsid w:val="0060379D"/>
    <w:rsid w:val="006037A2"/>
    <w:rsid w:val="0060381F"/>
    <w:rsid w:val="0060382D"/>
    <w:rsid w:val="0060385D"/>
    <w:rsid w:val="0060390B"/>
    <w:rsid w:val="0060391E"/>
    <w:rsid w:val="00603921"/>
    <w:rsid w:val="00603956"/>
    <w:rsid w:val="00603997"/>
    <w:rsid w:val="006039C0"/>
    <w:rsid w:val="006039EB"/>
    <w:rsid w:val="00603A11"/>
    <w:rsid w:val="00603A42"/>
    <w:rsid w:val="00603A82"/>
    <w:rsid w:val="00603AE3"/>
    <w:rsid w:val="00603AF0"/>
    <w:rsid w:val="00603AFA"/>
    <w:rsid w:val="00603AFB"/>
    <w:rsid w:val="00603B1F"/>
    <w:rsid w:val="00603B2E"/>
    <w:rsid w:val="00603B72"/>
    <w:rsid w:val="00603B7B"/>
    <w:rsid w:val="00603B85"/>
    <w:rsid w:val="00603C00"/>
    <w:rsid w:val="00603C0A"/>
    <w:rsid w:val="00603C3D"/>
    <w:rsid w:val="00603CAF"/>
    <w:rsid w:val="00603CBE"/>
    <w:rsid w:val="00603CDE"/>
    <w:rsid w:val="00603CE7"/>
    <w:rsid w:val="00603CEC"/>
    <w:rsid w:val="00603CFE"/>
    <w:rsid w:val="00603D36"/>
    <w:rsid w:val="00603D78"/>
    <w:rsid w:val="00603D7A"/>
    <w:rsid w:val="00603DEC"/>
    <w:rsid w:val="00603DF6"/>
    <w:rsid w:val="00603DF8"/>
    <w:rsid w:val="00603E06"/>
    <w:rsid w:val="00603E1D"/>
    <w:rsid w:val="00603E50"/>
    <w:rsid w:val="00603EA1"/>
    <w:rsid w:val="00603EA5"/>
    <w:rsid w:val="00603EC2"/>
    <w:rsid w:val="00603ED1"/>
    <w:rsid w:val="00603F07"/>
    <w:rsid w:val="00603F1A"/>
    <w:rsid w:val="00603F37"/>
    <w:rsid w:val="00603F4E"/>
    <w:rsid w:val="00603F62"/>
    <w:rsid w:val="00603F75"/>
    <w:rsid w:val="00603F9E"/>
    <w:rsid w:val="00603FA5"/>
    <w:rsid w:val="00604053"/>
    <w:rsid w:val="00604063"/>
    <w:rsid w:val="00604107"/>
    <w:rsid w:val="0060410C"/>
    <w:rsid w:val="00604110"/>
    <w:rsid w:val="00604133"/>
    <w:rsid w:val="00604146"/>
    <w:rsid w:val="00604167"/>
    <w:rsid w:val="00604183"/>
    <w:rsid w:val="0060418C"/>
    <w:rsid w:val="006041D9"/>
    <w:rsid w:val="00604222"/>
    <w:rsid w:val="0060425B"/>
    <w:rsid w:val="00604271"/>
    <w:rsid w:val="006042DA"/>
    <w:rsid w:val="006042ED"/>
    <w:rsid w:val="0060433E"/>
    <w:rsid w:val="0060437B"/>
    <w:rsid w:val="006043AE"/>
    <w:rsid w:val="0060441E"/>
    <w:rsid w:val="00604448"/>
    <w:rsid w:val="0060445B"/>
    <w:rsid w:val="0060445C"/>
    <w:rsid w:val="0060446A"/>
    <w:rsid w:val="006044F6"/>
    <w:rsid w:val="006044FF"/>
    <w:rsid w:val="00604589"/>
    <w:rsid w:val="00604591"/>
    <w:rsid w:val="006045A2"/>
    <w:rsid w:val="006045B6"/>
    <w:rsid w:val="0060465F"/>
    <w:rsid w:val="00604677"/>
    <w:rsid w:val="00604699"/>
    <w:rsid w:val="006046CD"/>
    <w:rsid w:val="006046D7"/>
    <w:rsid w:val="006046EF"/>
    <w:rsid w:val="00604702"/>
    <w:rsid w:val="0060477D"/>
    <w:rsid w:val="00604788"/>
    <w:rsid w:val="0060479D"/>
    <w:rsid w:val="006047AB"/>
    <w:rsid w:val="006047F4"/>
    <w:rsid w:val="006047F7"/>
    <w:rsid w:val="0060482B"/>
    <w:rsid w:val="00604873"/>
    <w:rsid w:val="006048B3"/>
    <w:rsid w:val="006048EC"/>
    <w:rsid w:val="00604905"/>
    <w:rsid w:val="00604922"/>
    <w:rsid w:val="0060494C"/>
    <w:rsid w:val="006049C1"/>
    <w:rsid w:val="006049C5"/>
    <w:rsid w:val="006049DE"/>
    <w:rsid w:val="00604A12"/>
    <w:rsid w:val="00604A2E"/>
    <w:rsid w:val="00604A45"/>
    <w:rsid w:val="00604A57"/>
    <w:rsid w:val="00604A84"/>
    <w:rsid w:val="00604AC4"/>
    <w:rsid w:val="00604AD6"/>
    <w:rsid w:val="00604ADF"/>
    <w:rsid w:val="00604B28"/>
    <w:rsid w:val="00604B35"/>
    <w:rsid w:val="00604B45"/>
    <w:rsid w:val="00604B47"/>
    <w:rsid w:val="00604B4D"/>
    <w:rsid w:val="00604BCF"/>
    <w:rsid w:val="00604BD6"/>
    <w:rsid w:val="00604C14"/>
    <w:rsid w:val="00604C17"/>
    <w:rsid w:val="00604C1E"/>
    <w:rsid w:val="00604C26"/>
    <w:rsid w:val="00604C2E"/>
    <w:rsid w:val="00604C66"/>
    <w:rsid w:val="00604CD7"/>
    <w:rsid w:val="00604CDB"/>
    <w:rsid w:val="00604CFB"/>
    <w:rsid w:val="00604CFC"/>
    <w:rsid w:val="00604D0C"/>
    <w:rsid w:val="00604D33"/>
    <w:rsid w:val="00604D72"/>
    <w:rsid w:val="00604D82"/>
    <w:rsid w:val="00604D96"/>
    <w:rsid w:val="00604DED"/>
    <w:rsid w:val="00604E4D"/>
    <w:rsid w:val="00604EB1"/>
    <w:rsid w:val="00604EED"/>
    <w:rsid w:val="00604EF0"/>
    <w:rsid w:val="00604EF3"/>
    <w:rsid w:val="00604F08"/>
    <w:rsid w:val="00604F34"/>
    <w:rsid w:val="00604F4A"/>
    <w:rsid w:val="00604F6B"/>
    <w:rsid w:val="00604F98"/>
    <w:rsid w:val="00604FAC"/>
    <w:rsid w:val="00604FCE"/>
    <w:rsid w:val="00604FE1"/>
    <w:rsid w:val="00604FFD"/>
    <w:rsid w:val="0060504C"/>
    <w:rsid w:val="0060508B"/>
    <w:rsid w:val="006050A8"/>
    <w:rsid w:val="006050E9"/>
    <w:rsid w:val="00605143"/>
    <w:rsid w:val="0060518B"/>
    <w:rsid w:val="00605196"/>
    <w:rsid w:val="00605198"/>
    <w:rsid w:val="006051E2"/>
    <w:rsid w:val="00605208"/>
    <w:rsid w:val="00605258"/>
    <w:rsid w:val="006052A2"/>
    <w:rsid w:val="006052C4"/>
    <w:rsid w:val="006052E8"/>
    <w:rsid w:val="006052EB"/>
    <w:rsid w:val="0060533C"/>
    <w:rsid w:val="0060534D"/>
    <w:rsid w:val="0060535B"/>
    <w:rsid w:val="0060536F"/>
    <w:rsid w:val="00605379"/>
    <w:rsid w:val="00605381"/>
    <w:rsid w:val="006053C7"/>
    <w:rsid w:val="006053D0"/>
    <w:rsid w:val="006053F6"/>
    <w:rsid w:val="0060542B"/>
    <w:rsid w:val="00605435"/>
    <w:rsid w:val="0060543A"/>
    <w:rsid w:val="0060543D"/>
    <w:rsid w:val="00605461"/>
    <w:rsid w:val="0060546F"/>
    <w:rsid w:val="006054A7"/>
    <w:rsid w:val="006054CD"/>
    <w:rsid w:val="006054EB"/>
    <w:rsid w:val="006054F8"/>
    <w:rsid w:val="00605506"/>
    <w:rsid w:val="00605574"/>
    <w:rsid w:val="006055AF"/>
    <w:rsid w:val="006055FC"/>
    <w:rsid w:val="00605673"/>
    <w:rsid w:val="006056B9"/>
    <w:rsid w:val="0060570A"/>
    <w:rsid w:val="00605726"/>
    <w:rsid w:val="00605749"/>
    <w:rsid w:val="0060574C"/>
    <w:rsid w:val="006057A9"/>
    <w:rsid w:val="006057E1"/>
    <w:rsid w:val="0060583F"/>
    <w:rsid w:val="00605864"/>
    <w:rsid w:val="0060587E"/>
    <w:rsid w:val="00605882"/>
    <w:rsid w:val="00605886"/>
    <w:rsid w:val="0060588A"/>
    <w:rsid w:val="00605893"/>
    <w:rsid w:val="00605913"/>
    <w:rsid w:val="006059DD"/>
    <w:rsid w:val="006059F2"/>
    <w:rsid w:val="006059F4"/>
    <w:rsid w:val="00605A22"/>
    <w:rsid w:val="00605A25"/>
    <w:rsid w:val="00605A5E"/>
    <w:rsid w:val="00605A61"/>
    <w:rsid w:val="00605A7B"/>
    <w:rsid w:val="00605ABB"/>
    <w:rsid w:val="00605B11"/>
    <w:rsid w:val="00605B66"/>
    <w:rsid w:val="00605B6A"/>
    <w:rsid w:val="00605B93"/>
    <w:rsid w:val="00605B98"/>
    <w:rsid w:val="00605BE5"/>
    <w:rsid w:val="00605C0F"/>
    <w:rsid w:val="00605C44"/>
    <w:rsid w:val="00605C54"/>
    <w:rsid w:val="00605C6D"/>
    <w:rsid w:val="00605C72"/>
    <w:rsid w:val="00605CB4"/>
    <w:rsid w:val="00605CD5"/>
    <w:rsid w:val="00605D29"/>
    <w:rsid w:val="00605D4C"/>
    <w:rsid w:val="00605D4D"/>
    <w:rsid w:val="00605D60"/>
    <w:rsid w:val="00605D7B"/>
    <w:rsid w:val="00605D88"/>
    <w:rsid w:val="00605D94"/>
    <w:rsid w:val="00605DC6"/>
    <w:rsid w:val="00605DE8"/>
    <w:rsid w:val="00605E57"/>
    <w:rsid w:val="00605E63"/>
    <w:rsid w:val="00605E83"/>
    <w:rsid w:val="00605EAE"/>
    <w:rsid w:val="00605F3E"/>
    <w:rsid w:val="00605F78"/>
    <w:rsid w:val="00605F92"/>
    <w:rsid w:val="00605FBA"/>
    <w:rsid w:val="00605FBD"/>
    <w:rsid w:val="00605FCC"/>
    <w:rsid w:val="00606009"/>
    <w:rsid w:val="00606070"/>
    <w:rsid w:val="00606093"/>
    <w:rsid w:val="006060CA"/>
    <w:rsid w:val="006060EA"/>
    <w:rsid w:val="00606109"/>
    <w:rsid w:val="0060611E"/>
    <w:rsid w:val="00606121"/>
    <w:rsid w:val="0060613F"/>
    <w:rsid w:val="00606156"/>
    <w:rsid w:val="0060615A"/>
    <w:rsid w:val="006061C3"/>
    <w:rsid w:val="0060620A"/>
    <w:rsid w:val="0060623D"/>
    <w:rsid w:val="00606263"/>
    <w:rsid w:val="006062BF"/>
    <w:rsid w:val="006062C8"/>
    <w:rsid w:val="006062D5"/>
    <w:rsid w:val="0060632A"/>
    <w:rsid w:val="0060634D"/>
    <w:rsid w:val="00606354"/>
    <w:rsid w:val="0060636A"/>
    <w:rsid w:val="00606371"/>
    <w:rsid w:val="0060637B"/>
    <w:rsid w:val="00606398"/>
    <w:rsid w:val="006063CB"/>
    <w:rsid w:val="0060640B"/>
    <w:rsid w:val="00606411"/>
    <w:rsid w:val="00606480"/>
    <w:rsid w:val="006064C5"/>
    <w:rsid w:val="006064DB"/>
    <w:rsid w:val="006064F3"/>
    <w:rsid w:val="0060650F"/>
    <w:rsid w:val="00606552"/>
    <w:rsid w:val="00606563"/>
    <w:rsid w:val="00606595"/>
    <w:rsid w:val="006065B6"/>
    <w:rsid w:val="006065E4"/>
    <w:rsid w:val="00606659"/>
    <w:rsid w:val="00606674"/>
    <w:rsid w:val="0060667D"/>
    <w:rsid w:val="006066E4"/>
    <w:rsid w:val="00606720"/>
    <w:rsid w:val="00606729"/>
    <w:rsid w:val="006067A5"/>
    <w:rsid w:val="006067A6"/>
    <w:rsid w:val="006067F5"/>
    <w:rsid w:val="00606858"/>
    <w:rsid w:val="00606863"/>
    <w:rsid w:val="00606865"/>
    <w:rsid w:val="00606899"/>
    <w:rsid w:val="0060689C"/>
    <w:rsid w:val="006068CE"/>
    <w:rsid w:val="00606916"/>
    <w:rsid w:val="0060692D"/>
    <w:rsid w:val="006069F6"/>
    <w:rsid w:val="006069F7"/>
    <w:rsid w:val="00606A09"/>
    <w:rsid w:val="00606A1C"/>
    <w:rsid w:val="00606A2A"/>
    <w:rsid w:val="00606A2D"/>
    <w:rsid w:val="00606A39"/>
    <w:rsid w:val="00606A92"/>
    <w:rsid w:val="00606AAC"/>
    <w:rsid w:val="00606B4D"/>
    <w:rsid w:val="00606B4E"/>
    <w:rsid w:val="00606B62"/>
    <w:rsid w:val="00606BB1"/>
    <w:rsid w:val="00606BC6"/>
    <w:rsid w:val="00606BF8"/>
    <w:rsid w:val="00606BFD"/>
    <w:rsid w:val="00606C1B"/>
    <w:rsid w:val="00606C28"/>
    <w:rsid w:val="00606C2A"/>
    <w:rsid w:val="00606C6A"/>
    <w:rsid w:val="00606C6D"/>
    <w:rsid w:val="00606C87"/>
    <w:rsid w:val="00606CA6"/>
    <w:rsid w:val="00606CAE"/>
    <w:rsid w:val="00606D02"/>
    <w:rsid w:val="00606D46"/>
    <w:rsid w:val="00606D4C"/>
    <w:rsid w:val="00606D50"/>
    <w:rsid w:val="00606D58"/>
    <w:rsid w:val="00606D64"/>
    <w:rsid w:val="00606DB7"/>
    <w:rsid w:val="00606DFE"/>
    <w:rsid w:val="00606E08"/>
    <w:rsid w:val="00606E13"/>
    <w:rsid w:val="00606E23"/>
    <w:rsid w:val="00606E4C"/>
    <w:rsid w:val="00606E63"/>
    <w:rsid w:val="00606E6D"/>
    <w:rsid w:val="00606E8B"/>
    <w:rsid w:val="00606ECE"/>
    <w:rsid w:val="00606ED0"/>
    <w:rsid w:val="00606EDE"/>
    <w:rsid w:val="00606F02"/>
    <w:rsid w:val="00606F19"/>
    <w:rsid w:val="00606F59"/>
    <w:rsid w:val="00606F9A"/>
    <w:rsid w:val="00606FB9"/>
    <w:rsid w:val="00606FBC"/>
    <w:rsid w:val="00606FCE"/>
    <w:rsid w:val="00606FD3"/>
    <w:rsid w:val="00606FF6"/>
    <w:rsid w:val="00607026"/>
    <w:rsid w:val="0060705A"/>
    <w:rsid w:val="00607086"/>
    <w:rsid w:val="006070D5"/>
    <w:rsid w:val="00607100"/>
    <w:rsid w:val="00607105"/>
    <w:rsid w:val="00607136"/>
    <w:rsid w:val="0060717D"/>
    <w:rsid w:val="006071EA"/>
    <w:rsid w:val="006071F7"/>
    <w:rsid w:val="00607226"/>
    <w:rsid w:val="0060725C"/>
    <w:rsid w:val="0060731E"/>
    <w:rsid w:val="00607335"/>
    <w:rsid w:val="006073D6"/>
    <w:rsid w:val="006073DC"/>
    <w:rsid w:val="0060741A"/>
    <w:rsid w:val="00607476"/>
    <w:rsid w:val="0060749C"/>
    <w:rsid w:val="0060749F"/>
    <w:rsid w:val="006074AD"/>
    <w:rsid w:val="00607547"/>
    <w:rsid w:val="00607568"/>
    <w:rsid w:val="00607598"/>
    <w:rsid w:val="006075CB"/>
    <w:rsid w:val="006075F6"/>
    <w:rsid w:val="0060762F"/>
    <w:rsid w:val="00607642"/>
    <w:rsid w:val="0060766B"/>
    <w:rsid w:val="006076E6"/>
    <w:rsid w:val="00607705"/>
    <w:rsid w:val="00607710"/>
    <w:rsid w:val="00607721"/>
    <w:rsid w:val="0060773E"/>
    <w:rsid w:val="0060776A"/>
    <w:rsid w:val="0060776F"/>
    <w:rsid w:val="00607791"/>
    <w:rsid w:val="006077EA"/>
    <w:rsid w:val="0060786F"/>
    <w:rsid w:val="0060789A"/>
    <w:rsid w:val="006078F8"/>
    <w:rsid w:val="00607938"/>
    <w:rsid w:val="0060797F"/>
    <w:rsid w:val="006079B7"/>
    <w:rsid w:val="00607A2E"/>
    <w:rsid w:val="00607A3D"/>
    <w:rsid w:val="00607A63"/>
    <w:rsid w:val="00607A68"/>
    <w:rsid w:val="00607A8A"/>
    <w:rsid w:val="00607AF1"/>
    <w:rsid w:val="00607B15"/>
    <w:rsid w:val="00607B2D"/>
    <w:rsid w:val="00607B43"/>
    <w:rsid w:val="00607B52"/>
    <w:rsid w:val="00607B6C"/>
    <w:rsid w:val="00607B78"/>
    <w:rsid w:val="00607B90"/>
    <w:rsid w:val="00607B97"/>
    <w:rsid w:val="00607BDA"/>
    <w:rsid w:val="00607C41"/>
    <w:rsid w:val="00607C64"/>
    <w:rsid w:val="00607CA5"/>
    <w:rsid w:val="00607CE1"/>
    <w:rsid w:val="00607CE5"/>
    <w:rsid w:val="00607CEF"/>
    <w:rsid w:val="00607CF2"/>
    <w:rsid w:val="00607D0C"/>
    <w:rsid w:val="00607D12"/>
    <w:rsid w:val="00607D1B"/>
    <w:rsid w:val="00607DE2"/>
    <w:rsid w:val="00607DF1"/>
    <w:rsid w:val="00607E40"/>
    <w:rsid w:val="00607E6D"/>
    <w:rsid w:val="00607E79"/>
    <w:rsid w:val="00607EA4"/>
    <w:rsid w:val="00607EE5"/>
    <w:rsid w:val="00607EF1"/>
    <w:rsid w:val="00607F02"/>
    <w:rsid w:val="00607F09"/>
    <w:rsid w:val="00607F2B"/>
    <w:rsid w:val="00607F49"/>
    <w:rsid w:val="00607F4A"/>
    <w:rsid w:val="00607F59"/>
    <w:rsid w:val="00607F5C"/>
    <w:rsid w:val="00607F6A"/>
    <w:rsid w:val="00607FE6"/>
    <w:rsid w:val="00607FF3"/>
    <w:rsid w:val="00610003"/>
    <w:rsid w:val="00610050"/>
    <w:rsid w:val="00610056"/>
    <w:rsid w:val="00610059"/>
    <w:rsid w:val="006100B2"/>
    <w:rsid w:val="006100D4"/>
    <w:rsid w:val="006100FF"/>
    <w:rsid w:val="0061011E"/>
    <w:rsid w:val="00610156"/>
    <w:rsid w:val="00610172"/>
    <w:rsid w:val="0061017B"/>
    <w:rsid w:val="006101E6"/>
    <w:rsid w:val="0061020B"/>
    <w:rsid w:val="0061020C"/>
    <w:rsid w:val="0061023F"/>
    <w:rsid w:val="00610275"/>
    <w:rsid w:val="00610293"/>
    <w:rsid w:val="006102A2"/>
    <w:rsid w:val="006102C0"/>
    <w:rsid w:val="006102D4"/>
    <w:rsid w:val="006102E1"/>
    <w:rsid w:val="00610329"/>
    <w:rsid w:val="00610369"/>
    <w:rsid w:val="0061036A"/>
    <w:rsid w:val="0061037B"/>
    <w:rsid w:val="00610398"/>
    <w:rsid w:val="006103C5"/>
    <w:rsid w:val="006103D5"/>
    <w:rsid w:val="006103D9"/>
    <w:rsid w:val="006103E1"/>
    <w:rsid w:val="00610417"/>
    <w:rsid w:val="0061043E"/>
    <w:rsid w:val="00610459"/>
    <w:rsid w:val="00610474"/>
    <w:rsid w:val="00610517"/>
    <w:rsid w:val="0061053E"/>
    <w:rsid w:val="006105C6"/>
    <w:rsid w:val="0061061B"/>
    <w:rsid w:val="00610651"/>
    <w:rsid w:val="0061065D"/>
    <w:rsid w:val="00610663"/>
    <w:rsid w:val="00610681"/>
    <w:rsid w:val="006106AC"/>
    <w:rsid w:val="006106FD"/>
    <w:rsid w:val="00610700"/>
    <w:rsid w:val="0061070A"/>
    <w:rsid w:val="0061070B"/>
    <w:rsid w:val="0061073A"/>
    <w:rsid w:val="0061074A"/>
    <w:rsid w:val="0061078F"/>
    <w:rsid w:val="00610793"/>
    <w:rsid w:val="0061079A"/>
    <w:rsid w:val="00610806"/>
    <w:rsid w:val="00610824"/>
    <w:rsid w:val="00610870"/>
    <w:rsid w:val="0061088B"/>
    <w:rsid w:val="006108AD"/>
    <w:rsid w:val="006108D3"/>
    <w:rsid w:val="00610929"/>
    <w:rsid w:val="0061098A"/>
    <w:rsid w:val="006109D1"/>
    <w:rsid w:val="006109EE"/>
    <w:rsid w:val="00610A67"/>
    <w:rsid w:val="00610A7D"/>
    <w:rsid w:val="00610AE7"/>
    <w:rsid w:val="00610AF3"/>
    <w:rsid w:val="00610B07"/>
    <w:rsid w:val="00610B16"/>
    <w:rsid w:val="00610B92"/>
    <w:rsid w:val="00610BA9"/>
    <w:rsid w:val="00610BB9"/>
    <w:rsid w:val="00610C55"/>
    <w:rsid w:val="00610C7D"/>
    <w:rsid w:val="00610CC8"/>
    <w:rsid w:val="00610CE4"/>
    <w:rsid w:val="00610CFE"/>
    <w:rsid w:val="00610CFF"/>
    <w:rsid w:val="00610D02"/>
    <w:rsid w:val="00610D16"/>
    <w:rsid w:val="00610D24"/>
    <w:rsid w:val="00610D2B"/>
    <w:rsid w:val="00610D2D"/>
    <w:rsid w:val="00610DEE"/>
    <w:rsid w:val="00610E1B"/>
    <w:rsid w:val="00610E2D"/>
    <w:rsid w:val="00610E3B"/>
    <w:rsid w:val="00610E5F"/>
    <w:rsid w:val="00610E83"/>
    <w:rsid w:val="00610EB8"/>
    <w:rsid w:val="00610EBF"/>
    <w:rsid w:val="00610EDC"/>
    <w:rsid w:val="00610EE4"/>
    <w:rsid w:val="00610F4D"/>
    <w:rsid w:val="00610FFF"/>
    <w:rsid w:val="00611046"/>
    <w:rsid w:val="0061105C"/>
    <w:rsid w:val="00611067"/>
    <w:rsid w:val="006110A6"/>
    <w:rsid w:val="006110C5"/>
    <w:rsid w:val="006110D2"/>
    <w:rsid w:val="006110D4"/>
    <w:rsid w:val="006110DD"/>
    <w:rsid w:val="006110F8"/>
    <w:rsid w:val="006110FC"/>
    <w:rsid w:val="00611125"/>
    <w:rsid w:val="00611133"/>
    <w:rsid w:val="00611156"/>
    <w:rsid w:val="00611158"/>
    <w:rsid w:val="0061115C"/>
    <w:rsid w:val="0061116B"/>
    <w:rsid w:val="0061117A"/>
    <w:rsid w:val="0061119D"/>
    <w:rsid w:val="006111A0"/>
    <w:rsid w:val="006111B9"/>
    <w:rsid w:val="006111D0"/>
    <w:rsid w:val="0061120D"/>
    <w:rsid w:val="0061120F"/>
    <w:rsid w:val="00611244"/>
    <w:rsid w:val="0061126B"/>
    <w:rsid w:val="006112A9"/>
    <w:rsid w:val="006112FB"/>
    <w:rsid w:val="00611315"/>
    <w:rsid w:val="00611355"/>
    <w:rsid w:val="0061137D"/>
    <w:rsid w:val="0061139E"/>
    <w:rsid w:val="006113CC"/>
    <w:rsid w:val="006113CF"/>
    <w:rsid w:val="006113E2"/>
    <w:rsid w:val="00611431"/>
    <w:rsid w:val="00611433"/>
    <w:rsid w:val="006114EB"/>
    <w:rsid w:val="0061155D"/>
    <w:rsid w:val="00611565"/>
    <w:rsid w:val="006115E2"/>
    <w:rsid w:val="00611612"/>
    <w:rsid w:val="00611618"/>
    <w:rsid w:val="00611671"/>
    <w:rsid w:val="0061168D"/>
    <w:rsid w:val="006116BC"/>
    <w:rsid w:val="006116C0"/>
    <w:rsid w:val="006116DF"/>
    <w:rsid w:val="006116E5"/>
    <w:rsid w:val="0061170F"/>
    <w:rsid w:val="0061174C"/>
    <w:rsid w:val="006117AF"/>
    <w:rsid w:val="006117C2"/>
    <w:rsid w:val="006117D6"/>
    <w:rsid w:val="00611838"/>
    <w:rsid w:val="00611854"/>
    <w:rsid w:val="00611898"/>
    <w:rsid w:val="006118B3"/>
    <w:rsid w:val="006118C0"/>
    <w:rsid w:val="006118C3"/>
    <w:rsid w:val="006118FB"/>
    <w:rsid w:val="00611947"/>
    <w:rsid w:val="00611961"/>
    <w:rsid w:val="00611995"/>
    <w:rsid w:val="006119D7"/>
    <w:rsid w:val="006119EA"/>
    <w:rsid w:val="00611A2C"/>
    <w:rsid w:val="00611AD5"/>
    <w:rsid w:val="00611B0B"/>
    <w:rsid w:val="00611B1C"/>
    <w:rsid w:val="00611B56"/>
    <w:rsid w:val="00611BC9"/>
    <w:rsid w:val="00611BD1"/>
    <w:rsid w:val="00611BD7"/>
    <w:rsid w:val="00611C12"/>
    <w:rsid w:val="00611C1A"/>
    <w:rsid w:val="00611C73"/>
    <w:rsid w:val="00611C97"/>
    <w:rsid w:val="00611CAD"/>
    <w:rsid w:val="00611CB2"/>
    <w:rsid w:val="00611D01"/>
    <w:rsid w:val="00611D3B"/>
    <w:rsid w:val="00611D5C"/>
    <w:rsid w:val="00611D63"/>
    <w:rsid w:val="00611D76"/>
    <w:rsid w:val="00611E24"/>
    <w:rsid w:val="00611E5B"/>
    <w:rsid w:val="00611E8D"/>
    <w:rsid w:val="00611E93"/>
    <w:rsid w:val="00611EAD"/>
    <w:rsid w:val="00611EB2"/>
    <w:rsid w:val="00611EB9"/>
    <w:rsid w:val="00611EDA"/>
    <w:rsid w:val="00611EE7"/>
    <w:rsid w:val="00611FDF"/>
    <w:rsid w:val="00612000"/>
    <w:rsid w:val="00612032"/>
    <w:rsid w:val="0061203A"/>
    <w:rsid w:val="00612044"/>
    <w:rsid w:val="00612056"/>
    <w:rsid w:val="00612066"/>
    <w:rsid w:val="0061208D"/>
    <w:rsid w:val="00612099"/>
    <w:rsid w:val="006120A5"/>
    <w:rsid w:val="006120CE"/>
    <w:rsid w:val="006120EC"/>
    <w:rsid w:val="006120ED"/>
    <w:rsid w:val="006120FE"/>
    <w:rsid w:val="0061210F"/>
    <w:rsid w:val="00612197"/>
    <w:rsid w:val="006121AF"/>
    <w:rsid w:val="00612207"/>
    <w:rsid w:val="0061222A"/>
    <w:rsid w:val="00612261"/>
    <w:rsid w:val="00612267"/>
    <w:rsid w:val="006122E9"/>
    <w:rsid w:val="006122FB"/>
    <w:rsid w:val="00612308"/>
    <w:rsid w:val="00612337"/>
    <w:rsid w:val="00612381"/>
    <w:rsid w:val="006123B9"/>
    <w:rsid w:val="006123CB"/>
    <w:rsid w:val="006123D0"/>
    <w:rsid w:val="006123DC"/>
    <w:rsid w:val="0061240A"/>
    <w:rsid w:val="0061241E"/>
    <w:rsid w:val="00612446"/>
    <w:rsid w:val="0061244C"/>
    <w:rsid w:val="00612464"/>
    <w:rsid w:val="0061247D"/>
    <w:rsid w:val="006124AC"/>
    <w:rsid w:val="006124B5"/>
    <w:rsid w:val="006124CB"/>
    <w:rsid w:val="006124EA"/>
    <w:rsid w:val="00612502"/>
    <w:rsid w:val="0061250F"/>
    <w:rsid w:val="00612543"/>
    <w:rsid w:val="0061256D"/>
    <w:rsid w:val="0061259E"/>
    <w:rsid w:val="006125A3"/>
    <w:rsid w:val="006125B9"/>
    <w:rsid w:val="006125C4"/>
    <w:rsid w:val="006125EA"/>
    <w:rsid w:val="006125F0"/>
    <w:rsid w:val="006125FE"/>
    <w:rsid w:val="0061260C"/>
    <w:rsid w:val="0061261B"/>
    <w:rsid w:val="00612692"/>
    <w:rsid w:val="006126BD"/>
    <w:rsid w:val="006126FA"/>
    <w:rsid w:val="00612774"/>
    <w:rsid w:val="006127B2"/>
    <w:rsid w:val="006127E5"/>
    <w:rsid w:val="0061281C"/>
    <w:rsid w:val="0061284F"/>
    <w:rsid w:val="006128B8"/>
    <w:rsid w:val="0061290F"/>
    <w:rsid w:val="00612947"/>
    <w:rsid w:val="0061296A"/>
    <w:rsid w:val="00612979"/>
    <w:rsid w:val="0061297B"/>
    <w:rsid w:val="00612992"/>
    <w:rsid w:val="006129B4"/>
    <w:rsid w:val="006129D3"/>
    <w:rsid w:val="00612A65"/>
    <w:rsid w:val="00612ABB"/>
    <w:rsid w:val="00612AC3"/>
    <w:rsid w:val="00612AD0"/>
    <w:rsid w:val="00612AD5"/>
    <w:rsid w:val="00612AF0"/>
    <w:rsid w:val="00612AF9"/>
    <w:rsid w:val="00612B0A"/>
    <w:rsid w:val="00612B17"/>
    <w:rsid w:val="00612B56"/>
    <w:rsid w:val="00612BA1"/>
    <w:rsid w:val="00612BEF"/>
    <w:rsid w:val="00612C0B"/>
    <w:rsid w:val="00612C5A"/>
    <w:rsid w:val="00612C6A"/>
    <w:rsid w:val="00612C77"/>
    <w:rsid w:val="00612CCD"/>
    <w:rsid w:val="00612CE1"/>
    <w:rsid w:val="00612CF3"/>
    <w:rsid w:val="00612CF7"/>
    <w:rsid w:val="00612CF9"/>
    <w:rsid w:val="00612D1E"/>
    <w:rsid w:val="00612D41"/>
    <w:rsid w:val="00612D99"/>
    <w:rsid w:val="00612DBE"/>
    <w:rsid w:val="00612DF2"/>
    <w:rsid w:val="00612E01"/>
    <w:rsid w:val="00612E19"/>
    <w:rsid w:val="00612E71"/>
    <w:rsid w:val="00612ECC"/>
    <w:rsid w:val="00612EE9"/>
    <w:rsid w:val="00612F08"/>
    <w:rsid w:val="00612F38"/>
    <w:rsid w:val="00612F53"/>
    <w:rsid w:val="00612F77"/>
    <w:rsid w:val="00612FD4"/>
    <w:rsid w:val="0061302B"/>
    <w:rsid w:val="0061303C"/>
    <w:rsid w:val="0061308C"/>
    <w:rsid w:val="006130AA"/>
    <w:rsid w:val="006130AC"/>
    <w:rsid w:val="006130CF"/>
    <w:rsid w:val="006130E9"/>
    <w:rsid w:val="00613102"/>
    <w:rsid w:val="00613144"/>
    <w:rsid w:val="00613166"/>
    <w:rsid w:val="00613180"/>
    <w:rsid w:val="00613186"/>
    <w:rsid w:val="0061319B"/>
    <w:rsid w:val="00613235"/>
    <w:rsid w:val="0061323F"/>
    <w:rsid w:val="0061324D"/>
    <w:rsid w:val="0061325D"/>
    <w:rsid w:val="0061328B"/>
    <w:rsid w:val="006132DD"/>
    <w:rsid w:val="00613336"/>
    <w:rsid w:val="00613356"/>
    <w:rsid w:val="00613382"/>
    <w:rsid w:val="006133AB"/>
    <w:rsid w:val="006133C1"/>
    <w:rsid w:val="006133DE"/>
    <w:rsid w:val="006133E2"/>
    <w:rsid w:val="00613426"/>
    <w:rsid w:val="0061342D"/>
    <w:rsid w:val="00613460"/>
    <w:rsid w:val="00613473"/>
    <w:rsid w:val="0061347D"/>
    <w:rsid w:val="00613498"/>
    <w:rsid w:val="00613499"/>
    <w:rsid w:val="006134A5"/>
    <w:rsid w:val="006134E7"/>
    <w:rsid w:val="00613544"/>
    <w:rsid w:val="00613546"/>
    <w:rsid w:val="00613547"/>
    <w:rsid w:val="00613548"/>
    <w:rsid w:val="0061357F"/>
    <w:rsid w:val="00613588"/>
    <w:rsid w:val="00613597"/>
    <w:rsid w:val="00613680"/>
    <w:rsid w:val="006136E5"/>
    <w:rsid w:val="0061370B"/>
    <w:rsid w:val="00613712"/>
    <w:rsid w:val="0061376C"/>
    <w:rsid w:val="006137A5"/>
    <w:rsid w:val="006137DC"/>
    <w:rsid w:val="00613841"/>
    <w:rsid w:val="00613854"/>
    <w:rsid w:val="00613866"/>
    <w:rsid w:val="0061388B"/>
    <w:rsid w:val="00613896"/>
    <w:rsid w:val="006138B6"/>
    <w:rsid w:val="006138C1"/>
    <w:rsid w:val="006138D5"/>
    <w:rsid w:val="006138F5"/>
    <w:rsid w:val="00613914"/>
    <w:rsid w:val="00613915"/>
    <w:rsid w:val="0061392A"/>
    <w:rsid w:val="0061396D"/>
    <w:rsid w:val="006139C1"/>
    <w:rsid w:val="006139DE"/>
    <w:rsid w:val="006139EE"/>
    <w:rsid w:val="006139FA"/>
    <w:rsid w:val="00613A2A"/>
    <w:rsid w:val="00613A2C"/>
    <w:rsid w:val="00613A5C"/>
    <w:rsid w:val="00613A9E"/>
    <w:rsid w:val="00613AC8"/>
    <w:rsid w:val="00613ADF"/>
    <w:rsid w:val="00613B4E"/>
    <w:rsid w:val="00613B65"/>
    <w:rsid w:val="00613B98"/>
    <w:rsid w:val="00613B99"/>
    <w:rsid w:val="00613BB7"/>
    <w:rsid w:val="00613BE8"/>
    <w:rsid w:val="00613BF3"/>
    <w:rsid w:val="00613C25"/>
    <w:rsid w:val="00613CAD"/>
    <w:rsid w:val="00613CAE"/>
    <w:rsid w:val="00613CCA"/>
    <w:rsid w:val="00613CDE"/>
    <w:rsid w:val="00613D0E"/>
    <w:rsid w:val="00613D1E"/>
    <w:rsid w:val="00613D42"/>
    <w:rsid w:val="00613D65"/>
    <w:rsid w:val="00613D94"/>
    <w:rsid w:val="00613DD5"/>
    <w:rsid w:val="00613DF4"/>
    <w:rsid w:val="00613E12"/>
    <w:rsid w:val="00613E15"/>
    <w:rsid w:val="00613E27"/>
    <w:rsid w:val="00613E4E"/>
    <w:rsid w:val="00613E66"/>
    <w:rsid w:val="00613E82"/>
    <w:rsid w:val="00613E91"/>
    <w:rsid w:val="00613F07"/>
    <w:rsid w:val="00613F19"/>
    <w:rsid w:val="00613F28"/>
    <w:rsid w:val="00613F39"/>
    <w:rsid w:val="00613F64"/>
    <w:rsid w:val="00613FA6"/>
    <w:rsid w:val="00613FE2"/>
    <w:rsid w:val="0061401F"/>
    <w:rsid w:val="00614021"/>
    <w:rsid w:val="00614030"/>
    <w:rsid w:val="00614032"/>
    <w:rsid w:val="00614035"/>
    <w:rsid w:val="00614043"/>
    <w:rsid w:val="00614075"/>
    <w:rsid w:val="00614099"/>
    <w:rsid w:val="006140B7"/>
    <w:rsid w:val="006140DF"/>
    <w:rsid w:val="00614107"/>
    <w:rsid w:val="00614115"/>
    <w:rsid w:val="00614120"/>
    <w:rsid w:val="00614152"/>
    <w:rsid w:val="00614172"/>
    <w:rsid w:val="006141E9"/>
    <w:rsid w:val="006141F6"/>
    <w:rsid w:val="00614236"/>
    <w:rsid w:val="0061424F"/>
    <w:rsid w:val="0061426A"/>
    <w:rsid w:val="0061426C"/>
    <w:rsid w:val="00614283"/>
    <w:rsid w:val="0061429D"/>
    <w:rsid w:val="006142A2"/>
    <w:rsid w:val="006142BF"/>
    <w:rsid w:val="006142CE"/>
    <w:rsid w:val="006142FA"/>
    <w:rsid w:val="00614304"/>
    <w:rsid w:val="0061430A"/>
    <w:rsid w:val="00614331"/>
    <w:rsid w:val="00614338"/>
    <w:rsid w:val="00614377"/>
    <w:rsid w:val="00614381"/>
    <w:rsid w:val="006143A1"/>
    <w:rsid w:val="006143DA"/>
    <w:rsid w:val="0061441C"/>
    <w:rsid w:val="00614487"/>
    <w:rsid w:val="006144E2"/>
    <w:rsid w:val="00614574"/>
    <w:rsid w:val="0061457B"/>
    <w:rsid w:val="006145AF"/>
    <w:rsid w:val="006145DA"/>
    <w:rsid w:val="00614699"/>
    <w:rsid w:val="0061469D"/>
    <w:rsid w:val="006146A3"/>
    <w:rsid w:val="006146B5"/>
    <w:rsid w:val="006146E8"/>
    <w:rsid w:val="006146FD"/>
    <w:rsid w:val="0061470B"/>
    <w:rsid w:val="0061478C"/>
    <w:rsid w:val="006147A3"/>
    <w:rsid w:val="006147E0"/>
    <w:rsid w:val="00614831"/>
    <w:rsid w:val="0061486E"/>
    <w:rsid w:val="006148AB"/>
    <w:rsid w:val="006148EA"/>
    <w:rsid w:val="006148EB"/>
    <w:rsid w:val="0061491C"/>
    <w:rsid w:val="00614928"/>
    <w:rsid w:val="00614969"/>
    <w:rsid w:val="006149BC"/>
    <w:rsid w:val="006149DE"/>
    <w:rsid w:val="006149E4"/>
    <w:rsid w:val="006149F4"/>
    <w:rsid w:val="00614A28"/>
    <w:rsid w:val="00614A2F"/>
    <w:rsid w:val="00614A6F"/>
    <w:rsid w:val="00614A79"/>
    <w:rsid w:val="00614AAF"/>
    <w:rsid w:val="00614ABF"/>
    <w:rsid w:val="00614ACF"/>
    <w:rsid w:val="00614AD3"/>
    <w:rsid w:val="00614AD9"/>
    <w:rsid w:val="00614AE4"/>
    <w:rsid w:val="00614B16"/>
    <w:rsid w:val="00614B6E"/>
    <w:rsid w:val="00614B96"/>
    <w:rsid w:val="00614BBC"/>
    <w:rsid w:val="00614BBF"/>
    <w:rsid w:val="00614BC9"/>
    <w:rsid w:val="00614BE6"/>
    <w:rsid w:val="00614C70"/>
    <w:rsid w:val="00614CCD"/>
    <w:rsid w:val="00614CDB"/>
    <w:rsid w:val="00614CFC"/>
    <w:rsid w:val="00614D05"/>
    <w:rsid w:val="00614D5D"/>
    <w:rsid w:val="00614D65"/>
    <w:rsid w:val="00614D6D"/>
    <w:rsid w:val="00614DC3"/>
    <w:rsid w:val="00614DE6"/>
    <w:rsid w:val="00614E2B"/>
    <w:rsid w:val="00614E32"/>
    <w:rsid w:val="00614E37"/>
    <w:rsid w:val="00614E64"/>
    <w:rsid w:val="00614E71"/>
    <w:rsid w:val="00614E98"/>
    <w:rsid w:val="00614EFD"/>
    <w:rsid w:val="00614F05"/>
    <w:rsid w:val="00614F28"/>
    <w:rsid w:val="00614F3B"/>
    <w:rsid w:val="00614F41"/>
    <w:rsid w:val="00614FAA"/>
    <w:rsid w:val="00614FC4"/>
    <w:rsid w:val="00614FE5"/>
    <w:rsid w:val="00614FE6"/>
    <w:rsid w:val="0061504A"/>
    <w:rsid w:val="00615055"/>
    <w:rsid w:val="00615079"/>
    <w:rsid w:val="00615117"/>
    <w:rsid w:val="0061517D"/>
    <w:rsid w:val="00615190"/>
    <w:rsid w:val="006151A5"/>
    <w:rsid w:val="006151E2"/>
    <w:rsid w:val="006151EF"/>
    <w:rsid w:val="0061528B"/>
    <w:rsid w:val="00615295"/>
    <w:rsid w:val="006152A0"/>
    <w:rsid w:val="00615327"/>
    <w:rsid w:val="00615349"/>
    <w:rsid w:val="0061534B"/>
    <w:rsid w:val="00615351"/>
    <w:rsid w:val="00615377"/>
    <w:rsid w:val="006153F5"/>
    <w:rsid w:val="00615424"/>
    <w:rsid w:val="00615428"/>
    <w:rsid w:val="00615433"/>
    <w:rsid w:val="0061543A"/>
    <w:rsid w:val="00615474"/>
    <w:rsid w:val="006154B0"/>
    <w:rsid w:val="00615517"/>
    <w:rsid w:val="00615532"/>
    <w:rsid w:val="00615576"/>
    <w:rsid w:val="00615583"/>
    <w:rsid w:val="00615599"/>
    <w:rsid w:val="00615631"/>
    <w:rsid w:val="00615632"/>
    <w:rsid w:val="0061563A"/>
    <w:rsid w:val="0061566A"/>
    <w:rsid w:val="00615683"/>
    <w:rsid w:val="0061569C"/>
    <w:rsid w:val="00615790"/>
    <w:rsid w:val="00615795"/>
    <w:rsid w:val="006157B1"/>
    <w:rsid w:val="006157E1"/>
    <w:rsid w:val="00615807"/>
    <w:rsid w:val="0061585E"/>
    <w:rsid w:val="0061586C"/>
    <w:rsid w:val="00615878"/>
    <w:rsid w:val="00615889"/>
    <w:rsid w:val="006158B4"/>
    <w:rsid w:val="0061592C"/>
    <w:rsid w:val="0061598E"/>
    <w:rsid w:val="006159D9"/>
    <w:rsid w:val="00615A02"/>
    <w:rsid w:val="00615A0F"/>
    <w:rsid w:val="00615A10"/>
    <w:rsid w:val="00615A1D"/>
    <w:rsid w:val="00615AAB"/>
    <w:rsid w:val="00615AB7"/>
    <w:rsid w:val="00615ABB"/>
    <w:rsid w:val="00615B06"/>
    <w:rsid w:val="00615B2E"/>
    <w:rsid w:val="00615B54"/>
    <w:rsid w:val="00615B7F"/>
    <w:rsid w:val="00615BA5"/>
    <w:rsid w:val="00615BDF"/>
    <w:rsid w:val="00615BFF"/>
    <w:rsid w:val="00615C22"/>
    <w:rsid w:val="00615C2B"/>
    <w:rsid w:val="00615C31"/>
    <w:rsid w:val="00615C62"/>
    <w:rsid w:val="00615C88"/>
    <w:rsid w:val="00615CAF"/>
    <w:rsid w:val="00615CB3"/>
    <w:rsid w:val="00615CB8"/>
    <w:rsid w:val="00615D10"/>
    <w:rsid w:val="00615D18"/>
    <w:rsid w:val="00615D3D"/>
    <w:rsid w:val="00615D40"/>
    <w:rsid w:val="00615D53"/>
    <w:rsid w:val="00615D7F"/>
    <w:rsid w:val="00615DC2"/>
    <w:rsid w:val="00615E2B"/>
    <w:rsid w:val="00615E56"/>
    <w:rsid w:val="00615EC1"/>
    <w:rsid w:val="00615ECE"/>
    <w:rsid w:val="00615EEA"/>
    <w:rsid w:val="00615F00"/>
    <w:rsid w:val="00615F06"/>
    <w:rsid w:val="00615F09"/>
    <w:rsid w:val="00615F16"/>
    <w:rsid w:val="00615F93"/>
    <w:rsid w:val="00616010"/>
    <w:rsid w:val="00616044"/>
    <w:rsid w:val="0061604F"/>
    <w:rsid w:val="00616079"/>
    <w:rsid w:val="00616080"/>
    <w:rsid w:val="006160B2"/>
    <w:rsid w:val="006160F9"/>
    <w:rsid w:val="00616125"/>
    <w:rsid w:val="0061612E"/>
    <w:rsid w:val="00616193"/>
    <w:rsid w:val="006161BF"/>
    <w:rsid w:val="006161D6"/>
    <w:rsid w:val="006161F1"/>
    <w:rsid w:val="0061626A"/>
    <w:rsid w:val="006162C0"/>
    <w:rsid w:val="006162C8"/>
    <w:rsid w:val="00616308"/>
    <w:rsid w:val="00616315"/>
    <w:rsid w:val="0061634C"/>
    <w:rsid w:val="006163B7"/>
    <w:rsid w:val="006163C6"/>
    <w:rsid w:val="00616467"/>
    <w:rsid w:val="00616478"/>
    <w:rsid w:val="0061647F"/>
    <w:rsid w:val="006164D4"/>
    <w:rsid w:val="006164E4"/>
    <w:rsid w:val="006164F0"/>
    <w:rsid w:val="0061653D"/>
    <w:rsid w:val="00616558"/>
    <w:rsid w:val="0061657B"/>
    <w:rsid w:val="00616632"/>
    <w:rsid w:val="00616657"/>
    <w:rsid w:val="00616693"/>
    <w:rsid w:val="00616715"/>
    <w:rsid w:val="00616730"/>
    <w:rsid w:val="00616732"/>
    <w:rsid w:val="0061673B"/>
    <w:rsid w:val="0061673E"/>
    <w:rsid w:val="00616756"/>
    <w:rsid w:val="0061679F"/>
    <w:rsid w:val="006167AA"/>
    <w:rsid w:val="006167E4"/>
    <w:rsid w:val="006167F6"/>
    <w:rsid w:val="00616838"/>
    <w:rsid w:val="0061689D"/>
    <w:rsid w:val="006168C1"/>
    <w:rsid w:val="006168C6"/>
    <w:rsid w:val="006168F3"/>
    <w:rsid w:val="00616903"/>
    <w:rsid w:val="00616918"/>
    <w:rsid w:val="00616933"/>
    <w:rsid w:val="0061694D"/>
    <w:rsid w:val="0061695C"/>
    <w:rsid w:val="0061697D"/>
    <w:rsid w:val="00616981"/>
    <w:rsid w:val="00616999"/>
    <w:rsid w:val="006169C2"/>
    <w:rsid w:val="006169C4"/>
    <w:rsid w:val="006169C6"/>
    <w:rsid w:val="00616A78"/>
    <w:rsid w:val="00616B05"/>
    <w:rsid w:val="00616B23"/>
    <w:rsid w:val="00616B25"/>
    <w:rsid w:val="00616B59"/>
    <w:rsid w:val="00616B62"/>
    <w:rsid w:val="00616B89"/>
    <w:rsid w:val="00616BA1"/>
    <w:rsid w:val="00616C5A"/>
    <w:rsid w:val="00616CD9"/>
    <w:rsid w:val="00616CF7"/>
    <w:rsid w:val="00616D41"/>
    <w:rsid w:val="00616D65"/>
    <w:rsid w:val="00616D7C"/>
    <w:rsid w:val="00616D8A"/>
    <w:rsid w:val="00616E0C"/>
    <w:rsid w:val="00616E1D"/>
    <w:rsid w:val="00616E51"/>
    <w:rsid w:val="00616E53"/>
    <w:rsid w:val="00616E75"/>
    <w:rsid w:val="00616EB4"/>
    <w:rsid w:val="00616EC7"/>
    <w:rsid w:val="00616EFC"/>
    <w:rsid w:val="00616F94"/>
    <w:rsid w:val="00616FB7"/>
    <w:rsid w:val="00616FBE"/>
    <w:rsid w:val="00617009"/>
    <w:rsid w:val="0061700D"/>
    <w:rsid w:val="0061701F"/>
    <w:rsid w:val="00617032"/>
    <w:rsid w:val="00617066"/>
    <w:rsid w:val="0061706E"/>
    <w:rsid w:val="00617086"/>
    <w:rsid w:val="006170D4"/>
    <w:rsid w:val="006170E2"/>
    <w:rsid w:val="006170EB"/>
    <w:rsid w:val="0061714D"/>
    <w:rsid w:val="0061714E"/>
    <w:rsid w:val="0061715C"/>
    <w:rsid w:val="006171B9"/>
    <w:rsid w:val="006171C7"/>
    <w:rsid w:val="006171D1"/>
    <w:rsid w:val="006171F1"/>
    <w:rsid w:val="00617234"/>
    <w:rsid w:val="00617272"/>
    <w:rsid w:val="0061729A"/>
    <w:rsid w:val="006172A0"/>
    <w:rsid w:val="006172BA"/>
    <w:rsid w:val="006172EE"/>
    <w:rsid w:val="00617320"/>
    <w:rsid w:val="00617364"/>
    <w:rsid w:val="00617372"/>
    <w:rsid w:val="00617391"/>
    <w:rsid w:val="006173D1"/>
    <w:rsid w:val="006173D6"/>
    <w:rsid w:val="0061740E"/>
    <w:rsid w:val="00617454"/>
    <w:rsid w:val="00617494"/>
    <w:rsid w:val="006174CD"/>
    <w:rsid w:val="006174D4"/>
    <w:rsid w:val="006174ED"/>
    <w:rsid w:val="006174EE"/>
    <w:rsid w:val="00617518"/>
    <w:rsid w:val="0061751A"/>
    <w:rsid w:val="00617524"/>
    <w:rsid w:val="00617552"/>
    <w:rsid w:val="0061755A"/>
    <w:rsid w:val="0061756D"/>
    <w:rsid w:val="00617587"/>
    <w:rsid w:val="006175D3"/>
    <w:rsid w:val="006175F0"/>
    <w:rsid w:val="0061762E"/>
    <w:rsid w:val="0061764D"/>
    <w:rsid w:val="006176C6"/>
    <w:rsid w:val="00617722"/>
    <w:rsid w:val="0061776D"/>
    <w:rsid w:val="00617795"/>
    <w:rsid w:val="006177C8"/>
    <w:rsid w:val="006177CD"/>
    <w:rsid w:val="00617821"/>
    <w:rsid w:val="006178BA"/>
    <w:rsid w:val="006178E5"/>
    <w:rsid w:val="00617922"/>
    <w:rsid w:val="0061793B"/>
    <w:rsid w:val="00617955"/>
    <w:rsid w:val="006179E6"/>
    <w:rsid w:val="006179FE"/>
    <w:rsid w:val="00617A86"/>
    <w:rsid w:val="00617A8C"/>
    <w:rsid w:val="00617ABB"/>
    <w:rsid w:val="00617AF7"/>
    <w:rsid w:val="00617AFD"/>
    <w:rsid w:val="00617B14"/>
    <w:rsid w:val="00617B62"/>
    <w:rsid w:val="00617B71"/>
    <w:rsid w:val="00617BA7"/>
    <w:rsid w:val="00617C10"/>
    <w:rsid w:val="00617C1E"/>
    <w:rsid w:val="00617C33"/>
    <w:rsid w:val="00617C3E"/>
    <w:rsid w:val="00617C69"/>
    <w:rsid w:val="00617CEC"/>
    <w:rsid w:val="00617D72"/>
    <w:rsid w:val="00617DE8"/>
    <w:rsid w:val="00617DEB"/>
    <w:rsid w:val="00617E16"/>
    <w:rsid w:val="00617E1B"/>
    <w:rsid w:val="00617E26"/>
    <w:rsid w:val="00617E37"/>
    <w:rsid w:val="00617E4C"/>
    <w:rsid w:val="00617E57"/>
    <w:rsid w:val="00617E72"/>
    <w:rsid w:val="00617E85"/>
    <w:rsid w:val="00617EB3"/>
    <w:rsid w:val="00617ED9"/>
    <w:rsid w:val="00617F1E"/>
    <w:rsid w:val="00617F5E"/>
    <w:rsid w:val="00617F89"/>
    <w:rsid w:val="00617FF2"/>
    <w:rsid w:val="0062005D"/>
    <w:rsid w:val="006200F3"/>
    <w:rsid w:val="006200FE"/>
    <w:rsid w:val="00620165"/>
    <w:rsid w:val="00620176"/>
    <w:rsid w:val="00620190"/>
    <w:rsid w:val="006201A6"/>
    <w:rsid w:val="006201C6"/>
    <w:rsid w:val="006201D0"/>
    <w:rsid w:val="006201F9"/>
    <w:rsid w:val="00620210"/>
    <w:rsid w:val="00620225"/>
    <w:rsid w:val="0062024F"/>
    <w:rsid w:val="00620291"/>
    <w:rsid w:val="006202A1"/>
    <w:rsid w:val="006202C0"/>
    <w:rsid w:val="006202F7"/>
    <w:rsid w:val="00620355"/>
    <w:rsid w:val="00620363"/>
    <w:rsid w:val="0062037F"/>
    <w:rsid w:val="006203CE"/>
    <w:rsid w:val="006203F0"/>
    <w:rsid w:val="006203FA"/>
    <w:rsid w:val="006204A2"/>
    <w:rsid w:val="006204C7"/>
    <w:rsid w:val="006204F0"/>
    <w:rsid w:val="006204F8"/>
    <w:rsid w:val="00620504"/>
    <w:rsid w:val="0062050D"/>
    <w:rsid w:val="00620569"/>
    <w:rsid w:val="00620579"/>
    <w:rsid w:val="0062058D"/>
    <w:rsid w:val="00620591"/>
    <w:rsid w:val="0062065F"/>
    <w:rsid w:val="0062066B"/>
    <w:rsid w:val="00620691"/>
    <w:rsid w:val="006206B1"/>
    <w:rsid w:val="00620749"/>
    <w:rsid w:val="00620770"/>
    <w:rsid w:val="00620773"/>
    <w:rsid w:val="00620792"/>
    <w:rsid w:val="006207DC"/>
    <w:rsid w:val="0062080B"/>
    <w:rsid w:val="0062082A"/>
    <w:rsid w:val="0062085E"/>
    <w:rsid w:val="006208C2"/>
    <w:rsid w:val="006208EB"/>
    <w:rsid w:val="00620920"/>
    <w:rsid w:val="006209FD"/>
    <w:rsid w:val="00620A29"/>
    <w:rsid w:val="00620A2C"/>
    <w:rsid w:val="00620A8D"/>
    <w:rsid w:val="00620AEC"/>
    <w:rsid w:val="00620B06"/>
    <w:rsid w:val="00620B38"/>
    <w:rsid w:val="00620B59"/>
    <w:rsid w:val="00620B72"/>
    <w:rsid w:val="00620BD6"/>
    <w:rsid w:val="00620C09"/>
    <w:rsid w:val="00620C17"/>
    <w:rsid w:val="00620C62"/>
    <w:rsid w:val="00620C97"/>
    <w:rsid w:val="00620CA8"/>
    <w:rsid w:val="00620CCC"/>
    <w:rsid w:val="00620D16"/>
    <w:rsid w:val="00620D3E"/>
    <w:rsid w:val="00620D62"/>
    <w:rsid w:val="00620D64"/>
    <w:rsid w:val="00620D6C"/>
    <w:rsid w:val="00620D9E"/>
    <w:rsid w:val="00620DCF"/>
    <w:rsid w:val="00620DFF"/>
    <w:rsid w:val="00620E0D"/>
    <w:rsid w:val="00620EE0"/>
    <w:rsid w:val="00620EE1"/>
    <w:rsid w:val="00620EF7"/>
    <w:rsid w:val="00620F0E"/>
    <w:rsid w:val="00620F2D"/>
    <w:rsid w:val="00620F46"/>
    <w:rsid w:val="00621015"/>
    <w:rsid w:val="00621030"/>
    <w:rsid w:val="0062103D"/>
    <w:rsid w:val="00621065"/>
    <w:rsid w:val="0062107D"/>
    <w:rsid w:val="00621096"/>
    <w:rsid w:val="006210D6"/>
    <w:rsid w:val="00621102"/>
    <w:rsid w:val="00621111"/>
    <w:rsid w:val="00621175"/>
    <w:rsid w:val="00621191"/>
    <w:rsid w:val="006211BC"/>
    <w:rsid w:val="006211DC"/>
    <w:rsid w:val="006211E3"/>
    <w:rsid w:val="006211FF"/>
    <w:rsid w:val="00621220"/>
    <w:rsid w:val="00621227"/>
    <w:rsid w:val="0062124E"/>
    <w:rsid w:val="006212A6"/>
    <w:rsid w:val="00621332"/>
    <w:rsid w:val="0062133B"/>
    <w:rsid w:val="0062134C"/>
    <w:rsid w:val="0062135C"/>
    <w:rsid w:val="006213DE"/>
    <w:rsid w:val="006213F1"/>
    <w:rsid w:val="00621478"/>
    <w:rsid w:val="0062149C"/>
    <w:rsid w:val="006214AD"/>
    <w:rsid w:val="006214E4"/>
    <w:rsid w:val="00621508"/>
    <w:rsid w:val="00621534"/>
    <w:rsid w:val="00621562"/>
    <w:rsid w:val="00621599"/>
    <w:rsid w:val="006215BA"/>
    <w:rsid w:val="006215C6"/>
    <w:rsid w:val="006215D3"/>
    <w:rsid w:val="0062163A"/>
    <w:rsid w:val="0062164C"/>
    <w:rsid w:val="00621684"/>
    <w:rsid w:val="0062168A"/>
    <w:rsid w:val="0062168F"/>
    <w:rsid w:val="006216F2"/>
    <w:rsid w:val="006216F3"/>
    <w:rsid w:val="00621717"/>
    <w:rsid w:val="0062176B"/>
    <w:rsid w:val="00621778"/>
    <w:rsid w:val="00621781"/>
    <w:rsid w:val="006217CB"/>
    <w:rsid w:val="006217DD"/>
    <w:rsid w:val="006217F5"/>
    <w:rsid w:val="00621817"/>
    <w:rsid w:val="00621820"/>
    <w:rsid w:val="00621883"/>
    <w:rsid w:val="00621896"/>
    <w:rsid w:val="006218C4"/>
    <w:rsid w:val="006218DD"/>
    <w:rsid w:val="0062190A"/>
    <w:rsid w:val="00621925"/>
    <w:rsid w:val="00621951"/>
    <w:rsid w:val="00621961"/>
    <w:rsid w:val="006219A6"/>
    <w:rsid w:val="006219C6"/>
    <w:rsid w:val="006219DE"/>
    <w:rsid w:val="006219E0"/>
    <w:rsid w:val="006219E4"/>
    <w:rsid w:val="00621A0D"/>
    <w:rsid w:val="00621A36"/>
    <w:rsid w:val="00621A62"/>
    <w:rsid w:val="00621A81"/>
    <w:rsid w:val="00621AA7"/>
    <w:rsid w:val="00621AB9"/>
    <w:rsid w:val="00621AC9"/>
    <w:rsid w:val="00621B15"/>
    <w:rsid w:val="00621B4A"/>
    <w:rsid w:val="00621BDA"/>
    <w:rsid w:val="00621BE8"/>
    <w:rsid w:val="00621C00"/>
    <w:rsid w:val="00621C15"/>
    <w:rsid w:val="00621C17"/>
    <w:rsid w:val="00621C18"/>
    <w:rsid w:val="00621D8A"/>
    <w:rsid w:val="00621E22"/>
    <w:rsid w:val="00621E2C"/>
    <w:rsid w:val="00621E36"/>
    <w:rsid w:val="00621E38"/>
    <w:rsid w:val="00621E4B"/>
    <w:rsid w:val="00621E5B"/>
    <w:rsid w:val="00621E92"/>
    <w:rsid w:val="00621EC2"/>
    <w:rsid w:val="00621ECD"/>
    <w:rsid w:val="00621EDB"/>
    <w:rsid w:val="00621EE9"/>
    <w:rsid w:val="00621F5D"/>
    <w:rsid w:val="00621FA8"/>
    <w:rsid w:val="00621FC9"/>
    <w:rsid w:val="00621FD8"/>
    <w:rsid w:val="00621FF7"/>
    <w:rsid w:val="0062208B"/>
    <w:rsid w:val="00622095"/>
    <w:rsid w:val="006220C7"/>
    <w:rsid w:val="00622187"/>
    <w:rsid w:val="006221A6"/>
    <w:rsid w:val="006221AD"/>
    <w:rsid w:val="006221BC"/>
    <w:rsid w:val="00622203"/>
    <w:rsid w:val="00622226"/>
    <w:rsid w:val="00622253"/>
    <w:rsid w:val="00622283"/>
    <w:rsid w:val="006222CA"/>
    <w:rsid w:val="006222CC"/>
    <w:rsid w:val="006222D8"/>
    <w:rsid w:val="006222FB"/>
    <w:rsid w:val="00622364"/>
    <w:rsid w:val="00622395"/>
    <w:rsid w:val="006223A6"/>
    <w:rsid w:val="006223E6"/>
    <w:rsid w:val="0062244D"/>
    <w:rsid w:val="00622480"/>
    <w:rsid w:val="0062248F"/>
    <w:rsid w:val="006224EC"/>
    <w:rsid w:val="00622506"/>
    <w:rsid w:val="00622510"/>
    <w:rsid w:val="00622561"/>
    <w:rsid w:val="0062259B"/>
    <w:rsid w:val="006225E4"/>
    <w:rsid w:val="006225EA"/>
    <w:rsid w:val="00622641"/>
    <w:rsid w:val="0062264F"/>
    <w:rsid w:val="00622652"/>
    <w:rsid w:val="006226E1"/>
    <w:rsid w:val="00622719"/>
    <w:rsid w:val="0062271F"/>
    <w:rsid w:val="0062272B"/>
    <w:rsid w:val="0062273E"/>
    <w:rsid w:val="00622762"/>
    <w:rsid w:val="0062278A"/>
    <w:rsid w:val="0062279E"/>
    <w:rsid w:val="006227F6"/>
    <w:rsid w:val="006227FB"/>
    <w:rsid w:val="00622810"/>
    <w:rsid w:val="0062283D"/>
    <w:rsid w:val="00622866"/>
    <w:rsid w:val="0062288F"/>
    <w:rsid w:val="006228FC"/>
    <w:rsid w:val="0062290F"/>
    <w:rsid w:val="00622929"/>
    <w:rsid w:val="00622934"/>
    <w:rsid w:val="0062293F"/>
    <w:rsid w:val="00622962"/>
    <w:rsid w:val="00622978"/>
    <w:rsid w:val="0062297A"/>
    <w:rsid w:val="0062298D"/>
    <w:rsid w:val="00622993"/>
    <w:rsid w:val="00622996"/>
    <w:rsid w:val="006229A5"/>
    <w:rsid w:val="006229EE"/>
    <w:rsid w:val="00622A0A"/>
    <w:rsid w:val="00622A15"/>
    <w:rsid w:val="00622A1E"/>
    <w:rsid w:val="00622A55"/>
    <w:rsid w:val="00622A75"/>
    <w:rsid w:val="00622A7C"/>
    <w:rsid w:val="00622A8D"/>
    <w:rsid w:val="00622ACD"/>
    <w:rsid w:val="00622AFE"/>
    <w:rsid w:val="00622B0B"/>
    <w:rsid w:val="00622B0F"/>
    <w:rsid w:val="00622B38"/>
    <w:rsid w:val="00622BA3"/>
    <w:rsid w:val="00622BAE"/>
    <w:rsid w:val="00622BBC"/>
    <w:rsid w:val="00622BD1"/>
    <w:rsid w:val="00622BEB"/>
    <w:rsid w:val="00622C01"/>
    <w:rsid w:val="00622C56"/>
    <w:rsid w:val="00622CC2"/>
    <w:rsid w:val="00622CDB"/>
    <w:rsid w:val="00622CF6"/>
    <w:rsid w:val="00622CFE"/>
    <w:rsid w:val="00622D16"/>
    <w:rsid w:val="00622D17"/>
    <w:rsid w:val="00622D19"/>
    <w:rsid w:val="00622D3C"/>
    <w:rsid w:val="00622D55"/>
    <w:rsid w:val="00622D5C"/>
    <w:rsid w:val="00622E95"/>
    <w:rsid w:val="00622EBA"/>
    <w:rsid w:val="00622EBE"/>
    <w:rsid w:val="00622EF0"/>
    <w:rsid w:val="00622F4F"/>
    <w:rsid w:val="00622F98"/>
    <w:rsid w:val="00622F99"/>
    <w:rsid w:val="00622FC1"/>
    <w:rsid w:val="00622FE8"/>
    <w:rsid w:val="0062300A"/>
    <w:rsid w:val="0062300B"/>
    <w:rsid w:val="0062306E"/>
    <w:rsid w:val="00623090"/>
    <w:rsid w:val="006230AD"/>
    <w:rsid w:val="006230C6"/>
    <w:rsid w:val="006230F8"/>
    <w:rsid w:val="006230FF"/>
    <w:rsid w:val="0062317A"/>
    <w:rsid w:val="00623188"/>
    <w:rsid w:val="006231A7"/>
    <w:rsid w:val="006231AC"/>
    <w:rsid w:val="006231AF"/>
    <w:rsid w:val="0062322C"/>
    <w:rsid w:val="006232C4"/>
    <w:rsid w:val="00623300"/>
    <w:rsid w:val="00623325"/>
    <w:rsid w:val="0062334D"/>
    <w:rsid w:val="006233BD"/>
    <w:rsid w:val="006233F6"/>
    <w:rsid w:val="006233FE"/>
    <w:rsid w:val="00623444"/>
    <w:rsid w:val="00623466"/>
    <w:rsid w:val="00623467"/>
    <w:rsid w:val="0062346C"/>
    <w:rsid w:val="00623494"/>
    <w:rsid w:val="006234E9"/>
    <w:rsid w:val="0062353C"/>
    <w:rsid w:val="00623558"/>
    <w:rsid w:val="00623560"/>
    <w:rsid w:val="0062359C"/>
    <w:rsid w:val="006235AB"/>
    <w:rsid w:val="006235E7"/>
    <w:rsid w:val="006235ED"/>
    <w:rsid w:val="0062361A"/>
    <w:rsid w:val="00623621"/>
    <w:rsid w:val="00623639"/>
    <w:rsid w:val="00623647"/>
    <w:rsid w:val="00623649"/>
    <w:rsid w:val="0062365F"/>
    <w:rsid w:val="00623667"/>
    <w:rsid w:val="00623684"/>
    <w:rsid w:val="006236BA"/>
    <w:rsid w:val="006236CB"/>
    <w:rsid w:val="006236F6"/>
    <w:rsid w:val="006236F8"/>
    <w:rsid w:val="00623708"/>
    <w:rsid w:val="0062376B"/>
    <w:rsid w:val="0062377C"/>
    <w:rsid w:val="0062378E"/>
    <w:rsid w:val="006237A3"/>
    <w:rsid w:val="006237A8"/>
    <w:rsid w:val="006237AC"/>
    <w:rsid w:val="006237C2"/>
    <w:rsid w:val="006237DB"/>
    <w:rsid w:val="006237F8"/>
    <w:rsid w:val="00623816"/>
    <w:rsid w:val="00623826"/>
    <w:rsid w:val="0062391A"/>
    <w:rsid w:val="0062391C"/>
    <w:rsid w:val="0062392E"/>
    <w:rsid w:val="0062392F"/>
    <w:rsid w:val="00623930"/>
    <w:rsid w:val="00623990"/>
    <w:rsid w:val="006239BA"/>
    <w:rsid w:val="00623A1B"/>
    <w:rsid w:val="00623A20"/>
    <w:rsid w:val="00623AB8"/>
    <w:rsid w:val="00623AD7"/>
    <w:rsid w:val="00623B0E"/>
    <w:rsid w:val="00623B0F"/>
    <w:rsid w:val="00623B1B"/>
    <w:rsid w:val="00623B28"/>
    <w:rsid w:val="00623B32"/>
    <w:rsid w:val="00623B41"/>
    <w:rsid w:val="00623B70"/>
    <w:rsid w:val="00623BA3"/>
    <w:rsid w:val="00623BCC"/>
    <w:rsid w:val="00623C13"/>
    <w:rsid w:val="00623C7B"/>
    <w:rsid w:val="00623C88"/>
    <w:rsid w:val="00623CAB"/>
    <w:rsid w:val="00623D14"/>
    <w:rsid w:val="00623D7C"/>
    <w:rsid w:val="00623D88"/>
    <w:rsid w:val="00623DDC"/>
    <w:rsid w:val="00623DEA"/>
    <w:rsid w:val="00623E0B"/>
    <w:rsid w:val="00623E19"/>
    <w:rsid w:val="00623E99"/>
    <w:rsid w:val="00623EB3"/>
    <w:rsid w:val="00623EBE"/>
    <w:rsid w:val="00623F28"/>
    <w:rsid w:val="00623F34"/>
    <w:rsid w:val="00623F75"/>
    <w:rsid w:val="00623FDE"/>
    <w:rsid w:val="00623FF7"/>
    <w:rsid w:val="00623FFC"/>
    <w:rsid w:val="00624036"/>
    <w:rsid w:val="00624056"/>
    <w:rsid w:val="0062408D"/>
    <w:rsid w:val="00624098"/>
    <w:rsid w:val="006240A7"/>
    <w:rsid w:val="006240B0"/>
    <w:rsid w:val="006240C5"/>
    <w:rsid w:val="006240D5"/>
    <w:rsid w:val="00624112"/>
    <w:rsid w:val="00624114"/>
    <w:rsid w:val="0062411F"/>
    <w:rsid w:val="00624168"/>
    <w:rsid w:val="00624179"/>
    <w:rsid w:val="00624190"/>
    <w:rsid w:val="006241F4"/>
    <w:rsid w:val="0062421F"/>
    <w:rsid w:val="006242A3"/>
    <w:rsid w:val="006242C4"/>
    <w:rsid w:val="006242C7"/>
    <w:rsid w:val="006242D3"/>
    <w:rsid w:val="0062430F"/>
    <w:rsid w:val="0062431A"/>
    <w:rsid w:val="0062431F"/>
    <w:rsid w:val="00624339"/>
    <w:rsid w:val="00624342"/>
    <w:rsid w:val="0062436A"/>
    <w:rsid w:val="0062436C"/>
    <w:rsid w:val="00624390"/>
    <w:rsid w:val="006243EE"/>
    <w:rsid w:val="00624427"/>
    <w:rsid w:val="0062443A"/>
    <w:rsid w:val="0062446E"/>
    <w:rsid w:val="006244D8"/>
    <w:rsid w:val="006244E6"/>
    <w:rsid w:val="0062455E"/>
    <w:rsid w:val="0062457D"/>
    <w:rsid w:val="006245AF"/>
    <w:rsid w:val="006245F7"/>
    <w:rsid w:val="00624622"/>
    <w:rsid w:val="00624638"/>
    <w:rsid w:val="006246AD"/>
    <w:rsid w:val="006246C0"/>
    <w:rsid w:val="006246C2"/>
    <w:rsid w:val="0062470C"/>
    <w:rsid w:val="00624742"/>
    <w:rsid w:val="00624757"/>
    <w:rsid w:val="006247DD"/>
    <w:rsid w:val="006247FE"/>
    <w:rsid w:val="0062481A"/>
    <w:rsid w:val="0062484A"/>
    <w:rsid w:val="0062485F"/>
    <w:rsid w:val="0062490C"/>
    <w:rsid w:val="0062491B"/>
    <w:rsid w:val="00624939"/>
    <w:rsid w:val="0062498A"/>
    <w:rsid w:val="00624995"/>
    <w:rsid w:val="0062499F"/>
    <w:rsid w:val="006249B2"/>
    <w:rsid w:val="006249DA"/>
    <w:rsid w:val="006249FC"/>
    <w:rsid w:val="00624A4F"/>
    <w:rsid w:val="00624A64"/>
    <w:rsid w:val="00624A92"/>
    <w:rsid w:val="00624ADE"/>
    <w:rsid w:val="00624B0F"/>
    <w:rsid w:val="00624B16"/>
    <w:rsid w:val="00624B6D"/>
    <w:rsid w:val="00624BDE"/>
    <w:rsid w:val="00624BF0"/>
    <w:rsid w:val="00624C28"/>
    <w:rsid w:val="00624C3B"/>
    <w:rsid w:val="00624C74"/>
    <w:rsid w:val="00624CE1"/>
    <w:rsid w:val="00624CEF"/>
    <w:rsid w:val="00624D1F"/>
    <w:rsid w:val="00624D2D"/>
    <w:rsid w:val="00624D42"/>
    <w:rsid w:val="00624D43"/>
    <w:rsid w:val="00624DFE"/>
    <w:rsid w:val="00624E37"/>
    <w:rsid w:val="00624E47"/>
    <w:rsid w:val="00624E5A"/>
    <w:rsid w:val="00624E8D"/>
    <w:rsid w:val="00624E8E"/>
    <w:rsid w:val="00624E9A"/>
    <w:rsid w:val="00624EBA"/>
    <w:rsid w:val="00624EDE"/>
    <w:rsid w:val="00624EF5"/>
    <w:rsid w:val="00624EF7"/>
    <w:rsid w:val="00624F10"/>
    <w:rsid w:val="00624F21"/>
    <w:rsid w:val="00624F80"/>
    <w:rsid w:val="00624F83"/>
    <w:rsid w:val="00624F85"/>
    <w:rsid w:val="00624FA7"/>
    <w:rsid w:val="00625031"/>
    <w:rsid w:val="006250DD"/>
    <w:rsid w:val="006250DF"/>
    <w:rsid w:val="006250E2"/>
    <w:rsid w:val="00625122"/>
    <w:rsid w:val="00625129"/>
    <w:rsid w:val="00625159"/>
    <w:rsid w:val="006251A3"/>
    <w:rsid w:val="006251BA"/>
    <w:rsid w:val="006251C5"/>
    <w:rsid w:val="006251CF"/>
    <w:rsid w:val="0062520B"/>
    <w:rsid w:val="006252A8"/>
    <w:rsid w:val="006252D1"/>
    <w:rsid w:val="00625356"/>
    <w:rsid w:val="0062538B"/>
    <w:rsid w:val="006253A8"/>
    <w:rsid w:val="006253CD"/>
    <w:rsid w:val="006253E3"/>
    <w:rsid w:val="00625461"/>
    <w:rsid w:val="006254AE"/>
    <w:rsid w:val="006254C4"/>
    <w:rsid w:val="006254CD"/>
    <w:rsid w:val="006254EF"/>
    <w:rsid w:val="006254FA"/>
    <w:rsid w:val="0062553B"/>
    <w:rsid w:val="0062554C"/>
    <w:rsid w:val="0062559C"/>
    <w:rsid w:val="006255BE"/>
    <w:rsid w:val="0062560C"/>
    <w:rsid w:val="00625639"/>
    <w:rsid w:val="00625673"/>
    <w:rsid w:val="006256BA"/>
    <w:rsid w:val="006256FD"/>
    <w:rsid w:val="00625740"/>
    <w:rsid w:val="0062576D"/>
    <w:rsid w:val="0062577C"/>
    <w:rsid w:val="00625793"/>
    <w:rsid w:val="006257C8"/>
    <w:rsid w:val="006257DC"/>
    <w:rsid w:val="00625807"/>
    <w:rsid w:val="0062582F"/>
    <w:rsid w:val="00625868"/>
    <w:rsid w:val="00625893"/>
    <w:rsid w:val="006258C5"/>
    <w:rsid w:val="006258DC"/>
    <w:rsid w:val="0062591A"/>
    <w:rsid w:val="00625923"/>
    <w:rsid w:val="00625940"/>
    <w:rsid w:val="00625948"/>
    <w:rsid w:val="00625964"/>
    <w:rsid w:val="00625978"/>
    <w:rsid w:val="00625989"/>
    <w:rsid w:val="006259EC"/>
    <w:rsid w:val="00625A54"/>
    <w:rsid w:val="00625A76"/>
    <w:rsid w:val="00625A90"/>
    <w:rsid w:val="00625A93"/>
    <w:rsid w:val="00625AC3"/>
    <w:rsid w:val="00625AE6"/>
    <w:rsid w:val="00625AF0"/>
    <w:rsid w:val="00625AFA"/>
    <w:rsid w:val="00625B1E"/>
    <w:rsid w:val="00625B53"/>
    <w:rsid w:val="00625B66"/>
    <w:rsid w:val="00625B8D"/>
    <w:rsid w:val="00625B91"/>
    <w:rsid w:val="00625BFE"/>
    <w:rsid w:val="00625C16"/>
    <w:rsid w:val="00625C24"/>
    <w:rsid w:val="00625C39"/>
    <w:rsid w:val="00625C3B"/>
    <w:rsid w:val="00625C6C"/>
    <w:rsid w:val="00625C70"/>
    <w:rsid w:val="00625C75"/>
    <w:rsid w:val="00625C92"/>
    <w:rsid w:val="00625CE7"/>
    <w:rsid w:val="00625D0B"/>
    <w:rsid w:val="00625D2C"/>
    <w:rsid w:val="00625D34"/>
    <w:rsid w:val="00625D4D"/>
    <w:rsid w:val="00625E15"/>
    <w:rsid w:val="00625E1E"/>
    <w:rsid w:val="00625E3A"/>
    <w:rsid w:val="00625E4B"/>
    <w:rsid w:val="00625F12"/>
    <w:rsid w:val="00625F3B"/>
    <w:rsid w:val="00625F97"/>
    <w:rsid w:val="00625FB0"/>
    <w:rsid w:val="00625FBF"/>
    <w:rsid w:val="00625FD9"/>
    <w:rsid w:val="00626030"/>
    <w:rsid w:val="006260E7"/>
    <w:rsid w:val="0062611B"/>
    <w:rsid w:val="00626130"/>
    <w:rsid w:val="0062616B"/>
    <w:rsid w:val="0062618C"/>
    <w:rsid w:val="006261FD"/>
    <w:rsid w:val="00626202"/>
    <w:rsid w:val="00626256"/>
    <w:rsid w:val="00626268"/>
    <w:rsid w:val="0062626C"/>
    <w:rsid w:val="00626278"/>
    <w:rsid w:val="00626280"/>
    <w:rsid w:val="006262B0"/>
    <w:rsid w:val="006262DE"/>
    <w:rsid w:val="00626377"/>
    <w:rsid w:val="00626383"/>
    <w:rsid w:val="006263A2"/>
    <w:rsid w:val="006263AA"/>
    <w:rsid w:val="006263C1"/>
    <w:rsid w:val="006263C7"/>
    <w:rsid w:val="006263CC"/>
    <w:rsid w:val="00626438"/>
    <w:rsid w:val="00626458"/>
    <w:rsid w:val="00626474"/>
    <w:rsid w:val="00626479"/>
    <w:rsid w:val="006264A3"/>
    <w:rsid w:val="006264A7"/>
    <w:rsid w:val="006264F1"/>
    <w:rsid w:val="00626510"/>
    <w:rsid w:val="0062652A"/>
    <w:rsid w:val="00626530"/>
    <w:rsid w:val="0062653A"/>
    <w:rsid w:val="00626579"/>
    <w:rsid w:val="00626584"/>
    <w:rsid w:val="006265F5"/>
    <w:rsid w:val="00626603"/>
    <w:rsid w:val="0062660F"/>
    <w:rsid w:val="00626614"/>
    <w:rsid w:val="0062661E"/>
    <w:rsid w:val="0062662D"/>
    <w:rsid w:val="0062662F"/>
    <w:rsid w:val="0062663C"/>
    <w:rsid w:val="0062664F"/>
    <w:rsid w:val="00626728"/>
    <w:rsid w:val="0062673D"/>
    <w:rsid w:val="00626748"/>
    <w:rsid w:val="006267C6"/>
    <w:rsid w:val="006267FF"/>
    <w:rsid w:val="00626856"/>
    <w:rsid w:val="00626867"/>
    <w:rsid w:val="00626878"/>
    <w:rsid w:val="00626883"/>
    <w:rsid w:val="00626886"/>
    <w:rsid w:val="00626888"/>
    <w:rsid w:val="006268BD"/>
    <w:rsid w:val="006268C4"/>
    <w:rsid w:val="00626909"/>
    <w:rsid w:val="00626947"/>
    <w:rsid w:val="0062696D"/>
    <w:rsid w:val="00626986"/>
    <w:rsid w:val="0062699B"/>
    <w:rsid w:val="006269AC"/>
    <w:rsid w:val="006269D9"/>
    <w:rsid w:val="00626A01"/>
    <w:rsid w:val="00626AA7"/>
    <w:rsid w:val="00626AA9"/>
    <w:rsid w:val="00626AB5"/>
    <w:rsid w:val="00626AD5"/>
    <w:rsid w:val="00626B5D"/>
    <w:rsid w:val="00626BCB"/>
    <w:rsid w:val="00626BD5"/>
    <w:rsid w:val="00626BF1"/>
    <w:rsid w:val="00626C25"/>
    <w:rsid w:val="00626C5F"/>
    <w:rsid w:val="00626C77"/>
    <w:rsid w:val="00626C8A"/>
    <w:rsid w:val="00626C8C"/>
    <w:rsid w:val="00626CAD"/>
    <w:rsid w:val="00626CDB"/>
    <w:rsid w:val="00626D30"/>
    <w:rsid w:val="00626D70"/>
    <w:rsid w:val="00626DB3"/>
    <w:rsid w:val="00626DC9"/>
    <w:rsid w:val="00626DE9"/>
    <w:rsid w:val="00626ED1"/>
    <w:rsid w:val="00626EE2"/>
    <w:rsid w:val="00626F1E"/>
    <w:rsid w:val="00626F3A"/>
    <w:rsid w:val="00626F67"/>
    <w:rsid w:val="00626FEB"/>
    <w:rsid w:val="00627072"/>
    <w:rsid w:val="006270E8"/>
    <w:rsid w:val="00627183"/>
    <w:rsid w:val="0062719F"/>
    <w:rsid w:val="006271D5"/>
    <w:rsid w:val="006271E3"/>
    <w:rsid w:val="00627208"/>
    <w:rsid w:val="00627246"/>
    <w:rsid w:val="00627260"/>
    <w:rsid w:val="0062726A"/>
    <w:rsid w:val="0062726D"/>
    <w:rsid w:val="0062726E"/>
    <w:rsid w:val="0062727C"/>
    <w:rsid w:val="0062729B"/>
    <w:rsid w:val="006272A6"/>
    <w:rsid w:val="00627367"/>
    <w:rsid w:val="00627423"/>
    <w:rsid w:val="00627432"/>
    <w:rsid w:val="0062744A"/>
    <w:rsid w:val="0062745A"/>
    <w:rsid w:val="00627481"/>
    <w:rsid w:val="006274B3"/>
    <w:rsid w:val="006274B8"/>
    <w:rsid w:val="00627514"/>
    <w:rsid w:val="00627516"/>
    <w:rsid w:val="00627519"/>
    <w:rsid w:val="00627529"/>
    <w:rsid w:val="00627575"/>
    <w:rsid w:val="0062757E"/>
    <w:rsid w:val="00627590"/>
    <w:rsid w:val="006275C9"/>
    <w:rsid w:val="006275E7"/>
    <w:rsid w:val="00627609"/>
    <w:rsid w:val="006276A1"/>
    <w:rsid w:val="006276DD"/>
    <w:rsid w:val="006276F3"/>
    <w:rsid w:val="006277A5"/>
    <w:rsid w:val="006277B7"/>
    <w:rsid w:val="006277BB"/>
    <w:rsid w:val="006277FE"/>
    <w:rsid w:val="00627812"/>
    <w:rsid w:val="006278B2"/>
    <w:rsid w:val="006278D6"/>
    <w:rsid w:val="006278F3"/>
    <w:rsid w:val="0062790A"/>
    <w:rsid w:val="00627928"/>
    <w:rsid w:val="0062794B"/>
    <w:rsid w:val="0062795C"/>
    <w:rsid w:val="0062797D"/>
    <w:rsid w:val="00627981"/>
    <w:rsid w:val="00627982"/>
    <w:rsid w:val="006279AF"/>
    <w:rsid w:val="006279D0"/>
    <w:rsid w:val="006279D1"/>
    <w:rsid w:val="006279E6"/>
    <w:rsid w:val="00627A55"/>
    <w:rsid w:val="00627ABE"/>
    <w:rsid w:val="00627B12"/>
    <w:rsid w:val="00627B14"/>
    <w:rsid w:val="00627B28"/>
    <w:rsid w:val="00627B30"/>
    <w:rsid w:val="00627B63"/>
    <w:rsid w:val="00627B8D"/>
    <w:rsid w:val="00627B92"/>
    <w:rsid w:val="00627B9D"/>
    <w:rsid w:val="00627BAD"/>
    <w:rsid w:val="00627BCA"/>
    <w:rsid w:val="00627C10"/>
    <w:rsid w:val="00627C60"/>
    <w:rsid w:val="00627C7E"/>
    <w:rsid w:val="00627C88"/>
    <w:rsid w:val="00627C8B"/>
    <w:rsid w:val="00627CCF"/>
    <w:rsid w:val="00627CD7"/>
    <w:rsid w:val="00627D04"/>
    <w:rsid w:val="00627D0D"/>
    <w:rsid w:val="00627D0E"/>
    <w:rsid w:val="00627D3D"/>
    <w:rsid w:val="00627D5A"/>
    <w:rsid w:val="00627D7C"/>
    <w:rsid w:val="00627DB0"/>
    <w:rsid w:val="00627E31"/>
    <w:rsid w:val="00627E4B"/>
    <w:rsid w:val="00627EA4"/>
    <w:rsid w:val="00627F2B"/>
    <w:rsid w:val="00627F3C"/>
    <w:rsid w:val="00627FB7"/>
    <w:rsid w:val="00627FB8"/>
    <w:rsid w:val="00630039"/>
    <w:rsid w:val="0063003A"/>
    <w:rsid w:val="00630051"/>
    <w:rsid w:val="0063008B"/>
    <w:rsid w:val="006300FD"/>
    <w:rsid w:val="00630230"/>
    <w:rsid w:val="00630237"/>
    <w:rsid w:val="0063023B"/>
    <w:rsid w:val="00630285"/>
    <w:rsid w:val="006302C6"/>
    <w:rsid w:val="0063030C"/>
    <w:rsid w:val="0063031C"/>
    <w:rsid w:val="00630325"/>
    <w:rsid w:val="0063032F"/>
    <w:rsid w:val="00630352"/>
    <w:rsid w:val="00630362"/>
    <w:rsid w:val="0063036C"/>
    <w:rsid w:val="00630375"/>
    <w:rsid w:val="0063037E"/>
    <w:rsid w:val="006303C5"/>
    <w:rsid w:val="006303C7"/>
    <w:rsid w:val="006303D8"/>
    <w:rsid w:val="00630414"/>
    <w:rsid w:val="00630417"/>
    <w:rsid w:val="0063041B"/>
    <w:rsid w:val="0063041C"/>
    <w:rsid w:val="00630488"/>
    <w:rsid w:val="0063051D"/>
    <w:rsid w:val="00630547"/>
    <w:rsid w:val="0063057C"/>
    <w:rsid w:val="006305A8"/>
    <w:rsid w:val="006305CD"/>
    <w:rsid w:val="00630605"/>
    <w:rsid w:val="0063064C"/>
    <w:rsid w:val="0063064F"/>
    <w:rsid w:val="00630655"/>
    <w:rsid w:val="0063066B"/>
    <w:rsid w:val="0063066D"/>
    <w:rsid w:val="006306EF"/>
    <w:rsid w:val="00630713"/>
    <w:rsid w:val="00630717"/>
    <w:rsid w:val="00630735"/>
    <w:rsid w:val="00630737"/>
    <w:rsid w:val="0063073D"/>
    <w:rsid w:val="006307B8"/>
    <w:rsid w:val="006307CF"/>
    <w:rsid w:val="006307E9"/>
    <w:rsid w:val="00630874"/>
    <w:rsid w:val="00630888"/>
    <w:rsid w:val="006308D0"/>
    <w:rsid w:val="006308DD"/>
    <w:rsid w:val="006308F7"/>
    <w:rsid w:val="00630912"/>
    <w:rsid w:val="00630918"/>
    <w:rsid w:val="006309D1"/>
    <w:rsid w:val="00630A06"/>
    <w:rsid w:val="00630A21"/>
    <w:rsid w:val="00630A27"/>
    <w:rsid w:val="00630A89"/>
    <w:rsid w:val="00630AB4"/>
    <w:rsid w:val="00630AC6"/>
    <w:rsid w:val="00630B0E"/>
    <w:rsid w:val="00630B41"/>
    <w:rsid w:val="00630B64"/>
    <w:rsid w:val="00630B91"/>
    <w:rsid w:val="00630BCC"/>
    <w:rsid w:val="00630CB0"/>
    <w:rsid w:val="00630CB4"/>
    <w:rsid w:val="00630D03"/>
    <w:rsid w:val="00630D18"/>
    <w:rsid w:val="00630D43"/>
    <w:rsid w:val="00630D86"/>
    <w:rsid w:val="00630DA4"/>
    <w:rsid w:val="00630E06"/>
    <w:rsid w:val="00630E82"/>
    <w:rsid w:val="00630E97"/>
    <w:rsid w:val="00630E9C"/>
    <w:rsid w:val="00630F1A"/>
    <w:rsid w:val="00630F2A"/>
    <w:rsid w:val="00630F2D"/>
    <w:rsid w:val="00630F48"/>
    <w:rsid w:val="00630FBB"/>
    <w:rsid w:val="00630FBC"/>
    <w:rsid w:val="00630FD6"/>
    <w:rsid w:val="00630FDA"/>
    <w:rsid w:val="00631013"/>
    <w:rsid w:val="00631064"/>
    <w:rsid w:val="00631069"/>
    <w:rsid w:val="006310A0"/>
    <w:rsid w:val="00631107"/>
    <w:rsid w:val="00631110"/>
    <w:rsid w:val="0063112D"/>
    <w:rsid w:val="00631140"/>
    <w:rsid w:val="00631143"/>
    <w:rsid w:val="0063116F"/>
    <w:rsid w:val="00631174"/>
    <w:rsid w:val="00631175"/>
    <w:rsid w:val="0063117C"/>
    <w:rsid w:val="00631191"/>
    <w:rsid w:val="006311BC"/>
    <w:rsid w:val="0063124C"/>
    <w:rsid w:val="0063124D"/>
    <w:rsid w:val="00631269"/>
    <w:rsid w:val="006312A0"/>
    <w:rsid w:val="006312B7"/>
    <w:rsid w:val="006312BB"/>
    <w:rsid w:val="006312DC"/>
    <w:rsid w:val="00631347"/>
    <w:rsid w:val="0063138D"/>
    <w:rsid w:val="0063140D"/>
    <w:rsid w:val="006314A9"/>
    <w:rsid w:val="006314C3"/>
    <w:rsid w:val="006314D2"/>
    <w:rsid w:val="00631548"/>
    <w:rsid w:val="00631581"/>
    <w:rsid w:val="006315A4"/>
    <w:rsid w:val="006315D1"/>
    <w:rsid w:val="006315E3"/>
    <w:rsid w:val="00631608"/>
    <w:rsid w:val="00631612"/>
    <w:rsid w:val="00631620"/>
    <w:rsid w:val="00631626"/>
    <w:rsid w:val="00631632"/>
    <w:rsid w:val="0063167F"/>
    <w:rsid w:val="006316D5"/>
    <w:rsid w:val="006316DD"/>
    <w:rsid w:val="00631751"/>
    <w:rsid w:val="006317A5"/>
    <w:rsid w:val="00631810"/>
    <w:rsid w:val="0063181A"/>
    <w:rsid w:val="00631828"/>
    <w:rsid w:val="00631850"/>
    <w:rsid w:val="006318A7"/>
    <w:rsid w:val="006318AB"/>
    <w:rsid w:val="006318C3"/>
    <w:rsid w:val="006318F3"/>
    <w:rsid w:val="0063194C"/>
    <w:rsid w:val="006319AD"/>
    <w:rsid w:val="006319C4"/>
    <w:rsid w:val="006319E7"/>
    <w:rsid w:val="00631A28"/>
    <w:rsid w:val="00631A42"/>
    <w:rsid w:val="00631A4B"/>
    <w:rsid w:val="00631AA1"/>
    <w:rsid w:val="00631AA4"/>
    <w:rsid w:val="00631AFB"/>
    <w:rsid w:val="00631B2C"/>
    <w:rsid w:val="00631B30"/>
    <w:rsid w:val="00631B35"/>
    <w:rsid w:val="00631B97"/>
    <w:rsid w:val="00631BAB"/>
    <w:rsid w:val="00631BB9"/>
    <w:rsid w:val="00631BC7"/>
    <w:rsid w:val="00631BED"/>
    <w:rsid w:val="00631C29"/>
    <w:rsid w:val="00631C3B"/>
    <w:rsid w:val="00631C77"/>
    <w:rsid w:val="00631C97"/>
    <w:rsid w:val="00631C9E"/>
    <w:rsid w:val="00631CBA"/>
    <w:rsid w:val="00631CEE"/>
    <w:rsid w:val="00631CF3"/>
    <w:rsid w:val="00631D13"/>
    <w:rsid w:val="00631D2B"/>
    <w:rsid w:val="00631D39"/>
    <w:rsid w:val="00631D55"/>
    <w:rsid w:val="00631D5D"/>
    <w:rsid w:val="00631D6F"/>
    <w:rsid w:val="00631D84"/>
    <w:rsid w:val="00631D95"/>
    <w:rsid w:val="00631DBD"/>
    <w:rsid w:val="00631DBE"/>
    <w:rsid w:val="00631DCE"/>
    <w:rsid w:val="00631DEB"/>
    <w:rsid w:val="00631DF6"/>
    <w:rsid w:val="00631E0E"/>
    <w:rsid w:val="00631E1C"/>
    <w:rsid w:val="00631E5F"/>
    <w:rsid w:val="00631EE2"/>
    <w:rsid w:val="00631EEB"/>
    <w:rsid w:val="00631F24"/>
    <w:rsid w:val="00631F39"/>
    <w:rsid w:val="00631F68"/>
    <w:rsid w:val="00631F72"/>
    <w:rsid w:val="00631FA9"/>
    <w:rsid w:val="00631FAC"/>
    <w:rsid w:val="00631FCF"/>
    <w:rsid w:val="00631FD2"/>
    <w:rsid w:val="00631FEB"/>
    <w:rsid w:val="00632050"/>
    <w:rsid w:val="00632081"/>
    <w:rsid w:val="006320D4"/>
    <w:rsid w:val="006320DE"/>
    <w:rsid w:val="00632122"/>
    <w:rsid w:val="00632169"/>
    <w:rsid w:val="006321A0"/>
    <w:rsid w:val="006321F1"/>
    <w:rsid w:val="0063220F"/>
    <w:rsid w:val="00632227"/>
    <w:rsid w:val="00632269"/>
    <w:rsid w:val="00632272"/>
    <w:rsid w:val="00632278"/>
    <w:rsid w:val="006322C2"/>
    <w:rsid w:val="006322F6"/>
    <w:rsid w:val="00632315"/>
    <w:rsid w:val="0063231A"/>
    <w:rsid w:val="00632365"/>
    <w:rsid w:val="0063237E"/>
    <w:rsid w:val="006323B0"/>
    <w:rsid w:val="006323F8"/>
    <w:rsid w:val="00632406"/>
    <w:rsid w:val="00632432"/>
    <w:rsid w:val="0063247F"/>
    <w:rsid w:val="00632484"/>
    <w:rsid w:val="006324A8"/>
    <w:rsid w:val="0063250D"/>
    <w:rsid w:val="00632530"/>
    <w:rsid w:val="0063255B"/>
    <w:rsid w:val="00632566"/>
    <w:rsid w:val="006325A6"/>
    <w:rsid w:val="006325D4"/>
    <w:rsid w:val="006325FD"/>
    <w:rsid w:val="0063261D"/>
    <w:rsid w:val="0063268D"/>
    <w:rsid w:val="006326B7"/>
    <w:rsid w:val="006326F7"/>
    <w:rsid w:val="00632750"/>
    <w:rsid w:val="006327B6"/>
    <w:rsid w:val="006327F3"/>
    <w:rsid w:val="00632851"/>
    <w:rsid w:val="00632891"/>
    <w:rsid w:val="006328C9"/>
    <w:rsid w:val="006328CD"/>
    <w:rsid w:val="006328DC"/>
    <w:rsid w:val="00632938"/>
    <w:rsid w:val="00632946"/>
    <w:rsid w:val="00632977"/>
    <w:rsid w:val="006329F4"/>
    <w:rsid w:val="00632A11"/>
    <w:rsid w:val="00632A24"/>
    <w:rsid w:val="00632A31"/>
    <w:rsid w:val="00632A3B"/>
    <w:rsid w:val="00632A4B"/>
    <w:rsid w:val="00632A66"/>
    <w:rsid w:val="00632A69"/>
    <w:rsid w:val="00632A78"/>
    <w:rsid w:val="00632A7E"/>
    <w:rsid w:val="00632A98"/>
    <w:rsid w:val="00632AD7"/>
    <w:rsid w:val="00632AE2"/>
    <w:rsid w:val="00632AFC"/>
    <w:rsid w:val="00632AFF"/>
    <w:rsid w:val="00632B12"/>
    <w:rsid w:val="00632B29"/>
    <w:rsid w:val="00632B39"/>
    <w:rsid w:val="00632B42"/>
    <w:rsid w:val="00632B47"/>
    <w:rsid w:val="00632B4E"/>
    <w:rsid w:val="00632B75"/>
    <w:rsid w:val="00632B78"/>
    <w:rsid w:val="00632BA1"/>
    <w:rsid w:val="00632BCA"/>
    <w:rsid w:val="00632BD2"/>
    <w:rsid w:val="00632BF4"/>
    <w:rsid w:val="00632C99"/>
    <w:rsid w:val="00632CBB"/>
    <w:rsid w:val="00632CCA"/>
    <w:rsid w:val="00632CF8"/>
    <w:rsid w:val="00632D20"/>
    <w:rsid w:val="00632D3E"/>
    <w:rsid w:val="00632D54"/>
    <w:rsid w:val="00632D5F"/>
    <w:rsid w:val="00632DA1"/>
    <w:rsid w:val="00632DF2"/>
    <w:rsid w:val="00632E0A"/>
    <w:rsid w:val="00632E11"/>
    <w:rsid w:val="00632E32"/>
    <w:rsid w:val="00632E98"/>
    <w:rsid w:val="00632EDE"/>
    <w:rsid w:val="00632F02"/>
    <w:rsid w:val="00632F0A"/>
    <w:rsid w:val="00632F0B"/>
    <w:rsid w:val="00632F10"/>
    <w:rsid w:val="00632F13"/>
    <w:rsid w:val="00632F2A"/>
    <w:rsid w:val="00632F35"/>
    <w:rsid w:val="00632F3C"/>
    <w:rsid w:val="00632F56"/>
    <w:rsid w:val="00632F88"/>
    <w:rsid w:val="00632F96"/>
    <w:rsid w:val="00632FBB"/>
    <w:rsid w:val="00632FE4"/>
    <w:rsid w:val="00633048"/>
    <w:rsid w:val="00633051"/>
    <w:rsid w:val="00633075"/>
    <w:rsid w:val="006330DD"/>
    <w:rsid w:val="006330F3"/>
    <w:rsid w:val="006330F7"/>
    <w:rsid w:val="00633101"/>
    <w:rsid w:val="00633103"/>
    <w:rsid w:val="0063311D"/>
    <w:rsid w:val="006331A7"/>
    <w:rsid w:val="006331A8"/>
    <w:rsid w:val="006331DF"/>
    <w:rsid w:val="00633202"/>
    <w:rsid w:val="0063321F"/>
    <w:rsid w:val="00633220"/>
    <w:rsid w:val="0063325B"/>
    <w:rsid w:val="00633268"/>
    <w:rsid w:val="00633278"/>
    <w:rsid w:val="00633294"/>
    <w:rsid w:val="00633371"/>
    <w:rsid w:val="006333F9"/>
    <w:rsid w:val="00633464"/>
    <w:rsid w:val="0063352F"/>
    <w:rsid w:val="0063353D"/>
    <w:rsid w:val="0063354C"/>
    <w:rsid w:val="00633558"/>
    <w:rsid w:val="0063357A"/>
    <w:rsid w:val="00633598"/>
    <w:rsid w:val="0063359C"/>
    <w:rsid w:val="006335A6"/>
    <w:rsid w:val="006335B2"/>
    <w:rsid w:val="00633655"/>
    <w:rsid w:val="00633677"/>
    <w:rsid w:val="0063372D"/>
    <w:rsid w:val="00633797"/>
    <w:rsid w:val="006337B1"/>
    <w:rsid w:val="006337D3"/>
    <w:rsid w:val="00633826"/>
    <w:rsid w:val="0063383D"/>
    <w:rsid w:val="0063386B"/>
    <w:rsid w:val="006338B2"/>
    <w:rsid w:val="006338E0"/>
    <w:rsid w:val="006338E8"/>
    <w:rsid w:val="0063390A"/>
    <w:rsid w:val="00633917"/>
    <w:rsid w:val="00633943"/>
    <w:rsid w:val="00633945"/>
    <w:rsid w:val="00633A62"/>
    <w:rsid w:val="00633A94"/>
    <w:rsid w:val="00633ABD"/>
    <w:rsid w:val="00633AC1"/>
    <w:rsid w:val="00633AC9"/>
    <w:rsid w:val="00633AD0"/>
    <w:rsid w:val="00633B39"/>
    <w:rsid w:val="00633B50"/>
    <w:rsid w:val="00633BB0"/>
    <w:rsid w:val="00633C15"/>
    <w:rsid w:val="00633C59"/>
    <w:rsid w:val="00633C9B"/>
    <w:rsid w:val="00633CC0"/>
    <w:rsid w:val="00633CC3"/>
    <w:rsid w:val="00633D19"/>
    <w:rsid w:val="00633D78"/>
    <w:rsid w:val="00633DC8"/>
    <w:rsid w:val="00633DD8"/>
    <w:rsid w:val="00633DF4"/>
    <w:rsid w:val="00633E4A"/>
    <w:rsid w:val="00633E65"/>
    <w:rsid w:val="00633EBF"/>
    <w:rsid w:val="00633EDE"/>
    <w:rsid w:val="00633F17"/>
    <w:rsid w:val="00633F48"/>
    <w:rsid w:val="00633F90"/>
    <w:rsid w:val="00633FA5"/>
    <w:rsid w:val="00633FB4"/>
    <w:rsid w:val="00633FBD"/>
    <w:rsid w:val="00633FC4"/>
    <w:rsid w:val="00633FE4"/>
    <w:rsid w:val="0063400E"/>
    <w:rsid w:val="0063404B"/>
    <w:rsid w:val="00634054"/>
    <w:rsid w:val="006340A9"/>
    <w:rsid w:val="006340B8"/>
    <w:rsid w:val="006340C7"/>
    <w:rsid w:val="00634107"/>
    <w:rsid w:val="0063410D"/>
    <w:rsid w:val="0063412C"/>
    <w:rsid w:val="00634147"/>
    <w:rsid w:val="00634174"/>
    <w:rsid w:val="0063417C"/>
    <w:rsid w:val="00634188"/>
    <w:rsid w:val="00634192"/>
    <w:rsid w:val="006341B5"/>
    <w:rsid w:val="006341BA"/>
    <w:rsid w:val="006341BD"/>
    <w:rsid w:val="00634250"/>
    <w:rsid w:val="00634253"/>
    <w:rsid w:val="00634262"/>
    <w:rsid w:val="00634293"/>
    <w:rsid w:val="006342B2"/>
    <w:rsid w:val="006342C0"/>
    <w:rsid w:val="006342C4"/>
    <w:rsid w:val="006342E1"/>
    <w:rsid w:val="00634307"/>
    <w:rsid w:val="00634313"/>
    <w:rsid w:val="0063433D"/>
    <w:rsid w:val="0063437B"/>
    <w:rsid w:val="00634388"/>
    <w:rsid w:val="00634392"/>
    <w:rsid w:val="0063441E"/>
    <w:rsid w:val="0063443A"/>
    <w:rsid w:val="00634446"/>
    <w:rsid w:val="006344D7"/>
    <w:rsid w:val="006344DC"/>
    <w:rsid w:val="006344FB"/>
    <w:rsid w:val="006344FE"/>
    <w:rsid w:val="00634529"/>
    <w:rsid w:val="006345C0"/>
    <w:rsid w:val="006345E6"/>
    <w:rsid w:val="00634627"/>
    <w:rsid w:val="00634631"/>
    <w:rsid w:val="00634668"/>
    <w:rsid w:val="006346B3"/>
    <w:rsid w:val="006346B6"/>
    <w:rsid w:val="006346C9"/>
    <w:rsid w:val="006346E1"/>
    <w:rsid w:val="0063478A"/>
    <w:rsid w:val="0063478E"/>
    <w:rsid w:val="006347E4"/>
    <w:rsid w:val="00634869"/>
    <w:rsid w:val="00634899"/>
    <w:rsid w:val="006348A4"/>
    <w:rsid w:val="006348B7"/>
    <w:rsid w:val="006348C9"/>
    <w:rsid w:val="00634908"/>
    <w:rsid w:val="00634916"/>
    <w:rsid w:val="00634936"/>
    <w:rsid w:val="0063493A"/>
    <w:rsid w:val="0063496C"/>
    <w:rsid w:val="00634978"/>
    <w:rsid w:val="00634994"/>
    <w:rsid w:val="006349A3"/>
    <w:rsid w:val="006349F3"/>
    <w:rsid w:val="00634A17"/>
    <w:rsid w:val="00634A30"/>
    <w:rsid w:val="00634A41"/>
    <w:rsid w:val="00634AF8"/>
    <w:rsid w:val="00634B1C"/>
    <w:rsid w:val="00634C4F"/>
    <w:rsid w:val="00634C76"/>
    <w:rsid w:val="00634C9D"/>
    <w:rsid w:val="00634CC9"/>
    <w:rsid w:val="00634CEE"/>
    <w:rsid w:val="00634CFC"/>
    <w:rsid w:val="00634DA6"/>
    <w:rsid w:val="00634DA7"/>
    <w:rsid w:val="00634E37"/>
    <w:rsid w:val="00634E40"/>
    <w:rsid w:val="00634E5F"/>
    <w:rsid w:val="00634ED3"/>
    <w:rsid w:val="00634F3A"/>
    <w:rsid w:val="00634F41"/>
    <w:rsid w:val="00634FCB"/>
    <w:rsid w:val="00634FCE"/>
    <w:rsid w:val="0063504D"/>
    <w:rsid w:val="00635053"/>
    <w:rsid w:val="0063507B"/>
    <w:rsid w:val="0063507C"/>
    <w:rsid w:val="006350E8"/>
    <w:rsid w:val="006350EC"/>
    <w:rsid w:val="006350F5"/>
    <w:rsid w:val="00635101"/>
    <w:rsid w:val="00635130"/>
    <w:rsid w:val="00635134"/>
    <w:rsid w:val="00635144"/>
    <w:rsid w:val="00635167"/>
    <w:rsid w:val="0063517D"/>
    <w:rsid w:val="006351C6"/>
    <w:rsid w:val="006351E6"/>
    <w:rsid w:val="006351F4"/>
    <w:rsid w:val="0063521F"/>
    <w:rsid w:val="00635228"/>
    <w:rsid w:val="0063526B"/>
    <w:rsid w:val="006352A4"/>
    <w:rsid w:val="00635340"/>
    <w:rsid w:val="0063539A"/>
    <w:rsid w:val="006353C3"/>
    <w:rsid w:val="006353E7"/>
    <w:rsid w:val="0063546E"/>
    <w:rsid w:val="006354A9"/>
    <w:rsid w:val="006354B8"/>
    <w:rsid w:val="006354C9"/>
    <w:rsid w:val="00635546"/>
    <w:rsid w:val="0063554A"/>
    <w:rsid w:val="00635574"/>
    <w:rsid w:val="00635577"/>
    <w:rsid w:val="006355D0"/>
    <w:rsid w:val="0063562B"/>
    <w:rsid w:val="006356A5"/>
    <w:rsid w:val="006356AA"/>
    <w:rsid w:val="006356AF"/>
    <w:rsid w:val="006356C2"/>
    <w:rsid w:val="00635736"/>
    <w:rsid w:val="00635781"/>
    <w:rsid w:val="0063578F"/>
    <w:rsid w:val="006357B1"/>
    <w:rsid w:val="006357B5"/>
    <w:rsid w:val="006357BC"/>
    <w:rsid w:val="00635810"/>
    <w:rsid w:val="0063582E"/>
    <w:rsid w:val="0063582F"/>
    <w:rsid w:val="00635849"/>
    <w:rsid w:val="00635866"/>
    <w:rsid w:val="0063588E"/>
    <w:rsid w:val="006358D4"/>
    <w:rsid w:val="006358F7"/>
    <w:rsid w:val="00635904"/>
    <w:rsid w:val="0063592C"/>
    <w:rsid w:val="0063592E"/>
    <w:rsid w:val="00635957"/>
    <w:rsid w:val="00635996"/>
    <w:rsid w:val="006359A2"/>
    <w:rsid w:val="006359B1"/>
    <w:rsid w:val="006359BA"/>
    <w:rsid w:val="006359FC"/>
    <w:rsid w:val="00635A86"/>
    <w:rsid w:val="00635AB5"/>
    <w:rsid w:val="00635ADC"/>
    <w:rsid w:val="00635AE4"/>
    <w:rsid w:val="00635AF8"/>
    <w:rsid w:val="00635AFF"/>
    <w:rsid w:val="00635B23"/>
    <w:rsid w:val="00635B46"/>
    <w:rsid w:val="00635B6B"/>
    <w:rsid w:val="00635B6C"/>
    <w:rsid w:val="00635B8A"/>
    <w:rsid w:val="00635C26"/>
    <w:rsid w:val="00635C32"/>
    <w:rsid w:val="00635C3B"/>
    <w:rsid w:val="00635C57"/>
    <w:rsid w:val="00635C5D"/>
    <w:rsid w:val="00635CA2"/>
    <w:rsid w:val="00635CE6"/>
    <w:rsid w:val="00635D31"/>
    <w:rsid w:val="00635D36"/>
    <w:rsid w:val="00635D82"/>
    <w:rsid w:val="00635E01"/>
    <w:rsid w:val="00635E28"/>
    <w:rsid w:val="00635E59"/>
    <w:rsid w:val="00635E5B"/>
    <w:rsid w:val="00635E7E"/>
    <w:rsid w:val="00635EE6"/>
    <w:rsid w:val="00635EF3"/>
    <w:rsid w:val="00635F03"/>
    <w:rsid w:val="00635F79"/>
    <w:rsid w:val="00635FAF"/>
    <w:rsid w:val="00635FBE"/>
    <w:rsid w:val="00635FE7"/>
    <w:rsid w:val="00636015"/>
    <w:rsid w:val="0063601D"/>
    <w:rsid w:val="0063602C"/>
    <w:rsid w:val="00636059"/>
    <w:rsid w:val="00636094"/>
    <w:rsid w:val="006360BF"/>
    <w:rsid w:val="006360CB"/>
    <w:rsid w:val="00636132"/>
    <w:rsid w:val="006361D3"/>
    <w:rsid w:val="006361D6"/>
    <w:rsid w:val="006362A9"/>
    <w:rsid w:val="006362FC"/>
    <w:rsid w:val="006363A4"/>
    <w:rsid w:val="006363A5"/>
    <w:rsid w:val="006363AD"/>
    <w:rsid w:val="006363ED"/>
    <w:rsid w:val="00636424"/>
    <w:rsid w:val="00636429"/>
    <w:rsid w:val="00636473"/>
    <w:rsid w:val="0063647D"/>
    <w:rsid w:val="006364A9"/>
    <w:rsid w:val="006364AB"/>
    <w:rsid w:val="006364DD"/>
    <w:rsid w:val="0063650C"/>
    <w:rsid w:val="0063654C"/>
    <w:rsid w:val="00636559"/>
    <w:rsid w:val="00636595"/>
    <w:rsid w:val="006365BF"/>
    <w:rsid w:val="006365CE"/>
    <w:rsid w:val="0063660D"/>
    <w:rsid w:val="00636614"/>
    <w:rsid w:val="0063666E"/>
    <w:rsid w:val="006366AF"/>
    <w:rsid w:val="00636739"/>
    <w:rsid w:val="0063676D"/>
    <w:rsid w:val="00636778"/>
    <w:rsid w:val="0063678E"/>
    <w:rsid w:val="006367B3"/>
    <w:rsid w:val="006367C9"/>
    <w:rsid w:val="006367D8"/>
    <w:rsid w:val="006367F1"/>
    <w:rsid w:val="00636814"/>
    <w:rsid w:val="006368B3"/>
    <w:rsid w:val="006368E1"/>
    <w:rsid w:val="00636918"/>
    <w:rsid w:val="0063691C"/>
    <w:rsid w:val="00636926"/>
    <w:rsid w:val="0063692D"/>
    <w:rsid w:val="0063693C"/>
    <w:rsid w:val="00636967"/>
    <w:rsid w:val="0063699F"/>
    <w:rsid w:val="006369E3"/>
    <w:rsid w:val="00636A06"/>
    <w:rsid w:val="00636A0D"/>
    <w:rsid w:val="00636A0F"/>
    <w:rsid w:val="00636A2A"/>
    <w:rsid w:val="00636A3A"/>
    <w:rsid w:val="00636A77"/>
    <w:rsid w:val="00636A79"/>
    <w:rsid w:val="00636A8B"/>
    <w:rsid w:val="00636A94"/>
    <w:rsid w:val="00636AC4"/>
    <w:rsid w:val="00636AC7"/>
    <w:rsid w:val="00636B02"/>
    <w:rsid w:val="00636B0A"/>
    <w:rsid w:val="00636B53"/>
    <w:rsid w:val="00636B63"/>
    <w:rsid w:val="00636BAC"/>
    <w:rsid w:val="00636BC0"/>
    <w:rsid w:val="00636BDA"/>
    <w:rsid w:val="00636C2C"/>
    <w:rsid w:val="00636C9B"/>
    <w:rsid w:val="00636CA6"/>
    <w:rsid w:val="00636CC6"/>
    <w:rsid w:val="00636D06"/>
    <w:rsid w:val="00636D33"/>
    <w:rsid w:val="00636D5B"/>
    <w:rsid w:val="00636D72"/>
    <w:rsid w:val="00636DC2"/>
    <w:rsid w:val="00636DDC"/>
    <w:rsid w:val="00636E18"/>
    <w:rsid w:val="00636E1B"/>
    <w:rsid w:val="00636E1D"/>
    <w:rsid w:val="00636E21"/>
    <w:rsid w:val="00636E6D"/>
    <w:rsid w:val="00636E80"/>
    <w:rsid w:val="00636F00"/>
    <w:rsid w:val="00636F07"/>
    <w:rsid w:val="00636F6C"/>
    <w:rsid w:val="00636F79"/>
    <w:rsid w:val="00636FCD"/>
    <w:rsid w:val="00636FFE"/>
    <w:rsid w:val="00637025"/>
    <w:rsid w:val="00637035"/>
    <w:rsid w:val="00637057"/>
    <w:rsid w:val="00637086"/>
    <w:rsid w:val="006370E0"/>
    <w:rsid w:val="00637119"/>
    <w:rsid w:val="00637160"/>
    <w:rsid w:val="00637163"/>
    <w:rsid w:val="006371BC"/>
    <w:rsid w:val="006371C7"/>
    <w:rsid w:val="006371F3"/>
    <w:rsid w:val="00637220"/>
    <w:rsid w:val="00637245"/>
    <w:rsid w:val="00637281"/>
    <w:rsid w:val="0063729D"/>
    <w:rsid w:val="006372A6"/>
    <w:rsid w:val="006372C9"/>
    <w:rsid w:val="006372E1"/>
    <w:rsid w:val="006372E5"/>
    <w:rsid w:val="006372E8"/>
    <w:rsid w:val="00637303"/>
    <w:rsid w:val="0063732E"/>
    <w:rsid w:val="00637334"/>
    <w:rsid w:val="0063733C"/>
    <w:rsid w:val="00637358"/>
    <w:rsid w:val="00637361"/>
    <w:rsid w:val="00637409"/>
    <w:rsid w:val="00637423"/>
    <w:rsid w:val="00637428"/>
    <w:rsid w:val="00637472"/>
    <w:rsid w:val="00637477"/>
    <w:rsid w:val="006374C2"/>
    <w:rsid w:val="00637514"/>
    <w:rsid w:val="00637525"/>
    <w:rsid w:val="00637574"/>
    <w:rsid w:val="00637599"/>
    <w:rsid w:val="00637672"/>
    <w:rsid w:val="006376AA"/>
    <w:rsid w:val="006376BA"/>
    <w:rsid w:val="00637747"/>
    <w:rsid w:val="00637786"/>
    <w:rsid w:val="0063779D"/>
    <w:rsid w:val="006377D6"/>
    <w:rsid w:val="006377E5"/>
    <w:rsid w:val="0063780D"/>
    <w:rsid w:val="0063783D"/>
    <w:rsid w:val="00637860"/>
    <w:rsid w:val="00637865"/>
    <w:rsid w:val="00637881"/>
    <w:rsid w:val="00637883"/>
    <w:rsid w:val="00637904"/>
    <w:rsid w:val="0063790A"/>
    <w:rsid w:val="00637924"/>
    <w:rsid w:val="00637925"/>
    <w:rsid w:val="0063792F"/>
    <w:rsid w:val="00637930"/>
    <w:rsid w:val="00637941"/>
    <w:rsid w:val="0063798B"/>
    <w:rsid w:val="00637A20"/>
    <w:rsid w:val="00637A43"/>
    <w:rsid w:val="00637A7B"/>
    <w:rsid w:val="00637A7E"/>
    <w:rsid w:val="00637A88"/>
    <w:rsid w:val="00637ADD"/>
    <w:rsid w:val="00637AF0"/>
    <w:rsid w:val="00637B3B"/>
    <w:rsid w:val="00637B48"/>
    <w:rsid w:val="00637B4F"/>
    <w:rsid w:val="00637B56"/>
    <w:rsid w:val="00637B7D"/>
    <w:rsid w:val="00637B90"/>
    <w:rsid w:val="00637BAA"/>
    <w:rsid w:val="00637BC7"/>
    <w:rsid w:val="00637C03"/>
    <w:rsid w:val="00637C81"/>
    <w:rsid w:val="00637CA5"/>
    <w:rsid w:val="00637CBB"/>
    <w:rsid w:val="00637CDB"/>
    <w:rsid w:val="00637D8D"/>
    <w:rsid w:val="00637D9A"/>
    <w:rsid w:val="00637D9F"/>
    <w:rsid w:val="00637DE4"/>
    <w:rsid w:val="00637E2F"/>
    <w:rsid w:val="00637E3C"/>
    <w:rsid w:val="00637E96"/>
    <w:rsid w:val="00637EA6"/>
    <w:rsid w:val="00637EC4"/>
    <w:rsid w:val="00637EC5"/>
    <w:rsid w:val="00637ED3"/>
    <w:rsid w:val="00637F06"/>
    <w:rsid w:val="00637F5E"/>
    <w:rsid w:val="00637F98"/>
    <w:rsid w:val="00637FCF"/>
    <w:rsid w:val="00637FE6"/>
    <w:rsid w:val="00637FF7"/>
    <w:rsid w:val="0064004C"/>
    <w:rsid w:val="00640051"/>
    <w:rsid w:val="0064005E"/>
    <w:rsid w:val="0064006D"/>
    <w:rsid w:val="00640095"/>
    <w:rsid w:val="006400A9"/>
    <w:rsid w:val="006400ED"/>
    <w:rsid w:val="0064013D"/>
    <w:rsid w:val="00640158"/>
    <w:rsid w:val="00640160"/>
    <w:rsid w:val="00640173"/>
    <w:rsid w:val="00640189"/>
    <w:rsid w:val="006401B8"/>
    <w:rsid w:val="00640224"/>
    <w:rsid w:val="00640245"/>
    <w:rsid w:val="0064026A"/>
    <w:rsid w:val="006402AF"/>
    <w:rsid w:val="0064030E"/>
    <w:rsid w:val="00640312"/>
    <w:rsid w:val="0064031A"/>
    <w:rsid w:val="0064031F"/>
    <w:rsid w:val="00640332"/>
    <w:rsid w:val="00640352"/>
    <w:rsid w:val="0064036A"/>
    <w:rsid w:val="006404BC"/>
    <w:rsid w:val="0064050B"/>
    <w:rsid w:val="00640519"/>
    <w:rsid w:val="00640579"/>
    <w:rsid w:val="00640593"/>
    <w:rsid w:val="006405A6"/>
    <w:rsid w:val="006405E3"/>
    <w:rsid w:val="006405F7"/>
    <w:rsid w:val="00640629"/>
    <w:rsid w:val="0064064E"/>
    <w:rsid w:val="0064064F"/>
    <w:rsid w:val="0064066A"/>
    <w:rsid w:val="0064068C"/>
    <w:rsid w:val="00640691"/>
    <w:rsid w:val="00640698"/>
    <w:rsid w:val="006406E4"/>
    <w:rsid w:val="0064072D"/>
    <w:rsid w:val="0064074C"/>
    <w:rsid w:val="006407DA"/>
    <w:rsid w:val="0064081C"/>
    <w:rsid w:val="0064083D"/>
    <w:rsid w:val="00640857"/>
    <w:rsid w:val="0064086E"/>
    <w:rsid w:val="00640898"/>
    <w:rsid w:val="006408B7"/>
    <w:rsid w:val="006408C0"/>
    <w:rsid w:val="006408C1"/>
    <w:rsid w:val="006408D8"/>
    <w:rsid w:val="006408FB"/>
    <w:rsid w:val="0064092C"/>
    <w:rsid w:val="00640975"/>
    <w:rsid w:val="00640978"/>
    <w:rsid w:val="0064098C"/>
    <w:rsid w:val="006409D0"/>
    <w:rsid w:val="006409EF"/>
    <w:rsid w:val="00640A33"/>
    <w:rsid w:val="00640A76"/>
    <w:rsid w:val="00640A80"/>
    <w:rsid w:val="00640AF6"/>
    <w:rsid w:val="00640B20"/>
    <w:rsid w:val="00640B28"/>
    <w:rsid w:val="00640B30"/>
    <w:rsid w:val="00640B34"/>
    <w:rsid w:val="00640B47"/>
    <w:rsid w:val="00640B7A"/>
    <w:rsid w:val="00640B94"/>
    <w:rsid w:val="00640BA2"/>
    <w:rsid w:val="00640C00"/>
    <w:rsid w:val="00640C24"/>
    <w:rsid w:val="00640C30"/>
    <w:rsid w:val="00640C4E"/>
    <w:rsid w:val="00640C51"/>
    <w:rsid w:val="00640CB9"/>
    <w:rsid w:val="00640CCE"/>
    <w:rsid w:val="00640CE5"/>
    <w:rsid w:val="00640D60"/>
    <w:rsid w:val="00640D8C"/>
    <w:rsid w:val="00640D8E"/>
    <w:rsid w:val="00640D92"/>
    <w:rsid w:val="00640DB4"/>
    <w:rsid w:val="00640DBE"/>
    <w:rsid w:val="00640DD9"/>
    <w:rsid w:val="00640DFA"/>
    <w:rsid w:val="00640E0D"/>
    <w:rsid w:val="00640E3D"/>
    <w:rsid w:val="00640E70"/>
    <w:rsid w:val="00640E82"/>
    <w:rsid w:val="00640EED"/>
    <w:rsid w:val="00640F28"/>
    <w:rsid w:val="00640F29"/>
    <w:rsid w:val="00640F39"/>
    <w:rsid w:val="00640FE5"/>
    <w:rsid w:val="00641012"/>
    <w:rsid w:val="0064102D"/>
    <w:rsid w:val="00641039"/>
    <w:rsid w:val="00641075"/>
    <w:rsid w:val="00641082"/>
    <w:rsid w:val="00641108"/>
    <w:rsid w:val="0064113F"/>
    <w:rsid w:val="006411B5"/>
    <w:rsid w:val="006411C8"/>
    <w:rsid w:val="006411D3"/>
    <w:rsid w:val="006411F3"/>
    <w:rsid w:val="00641289"/>
    <w:rsid w:val="006412DF"/>
    <w:rsid w:val="00641306"/>
    <w:rsid w:val="00641310"/>
    <w:rsid w:val="0064131D"/>
    <w:rsid w:val="00641329"/>
    <w:rsid w:val="0064133A"/>
    <w:rsid w:val="00641390"/>
    <w:rsid w:val="006413B7"/>
    <w:rsid w:val="006413D9"/>
    <w:rsid w:val="006413F0"/>
    <w:rsid w:val="006413F3"/>
    <w:rsid w:val="006413FA"/>
    <w:rsid w:val="0064140F"/>
    <w:rsid w:val="00641425"/>
    <w:rsid w:val="0064142C"/>
    <w:rsid w:val="00641511"/>
    <w:rsid w:val="00641513"/>
    <w:rsid w:val="00641519"/>
    <w:rsid w:val="0064151C"/>
    <w:rsid w:val="00641524"/>
    <w:rsid w:val="0064154D"/>
    <w:rsid w:val="0064155F"/>
    <w:rsid w:val="00641567"/>
    <w:rsid w:val="006415B6"/>
    <w:rsid w:val="006415B7"/>
    <w:rsid w:val="00641622"/>
    <w:rsid w:val="00641638"/>
    <w:rsid w:val="00641658"/>
    <w:rsid w:val="0064168A"/>
    <w:rsid w:val="006416E6"/>
    <w:rsid w:val="006416EE"/>
    <w:rsid w:val="006416FE"/>
    <w:rsid w:val="00641752"/>
    <w:rsid w:val="0064175E"/>
    <w:rsid w:val="00641763"/>
    <w:rsid w:val="00641795"/>
    <w:rsid w:val="006417AB"/>
    <w:rsid w:val="006417AD"/>
    <w:rsid w:val="006417FC"/>
    <w:rsid w:val="0064184A"/>
    <w:rsid w:val="006418A8"/>
    <w:rsid w:val="006418D4"/>
    <w:rsid w:val="006418D8"/>
    <w:rsid w:val="00641934"/>
    <w:rsid w:val="0064194B"/>
    <w:rsid w:val="006419D6"/>
    <w:rsid w:val="00641A09"/>
    <w:rsid w:val="00641A28"/>
    <w:rsid w:val="00641A64"/>
    <w:rsid w:val="00641A74"/>
    <w:rsid w:val="00641A78"/>
    <w:rsid w:val="00641A92"/>
    <w:rsid w:val="00641AC3"/>
    <w:rsid w:val="00641AE0"/>
    <w:rsid w:val="00641AF2"/>
    <w:rsid w:val="00641B23"/>
    <w:rsid w:val="00641B29"/>
    <w:rsid w:val="00641B3D"/>
    <w:rsid w:val="00641B4F"/>
    <w:rsid w:val="00641B61"/>
    <w:rsid w:val="00641BA8"/>
    <w:rsid w:val="00641BD2"/>
    <w:rsid w:val="00641C17"/>
    <w:rsid w:val="00641C33"/>
    <w:rsid w:val="00641C37"/>
    <w:rsid w:val="00641C55"/>
    <w:rsid w:val="00641C96"/>
    <w:rsid w:val="00641D2E"/>
    <w:rsid w:val="00641D37"/>
    <w:rsid w:val="00641DEF"/>
    <w:rsid w:val="00641E18"/>
    <w:rsid w:val="00641E6C"/>
    <w:rsid w:val="00641E8A"/>
    <w:rsid w:val="00641EC5"/>
    <w:rsid w:val="00641ECF"/>
    <w:rsid w:val="00641EDD"/>
    <w:rsid w:val="00641EF6"/>
    <w:rsid w:val="00641EFB"/>
    <w:rsid w:val="00641F0F"/>
    <w:rsid w:val="00641F12"/>
    <w:rsid w:val="00641F49"/>
    <w:rsid w:val="00641F6A"/>
    <w:rsid w:val="00641F71"/>
    <w:rsid w:val="00641F78"/>
    <w:rsid w:val="00641F9B"/>
    <w:rsid w:val="00641FA4"/>
    <w:rsid w:val="00641FBE"/>
    <w:rsid w:val="00641FF5"/>
    <w:rsid w:val="0064200C"/>
    <w:rsid w:val="0064200D"/>
    <w:rsid w:val="0064201B"/>
    <w:rsid w:val="00642020"/>
    <w:rsid w:val="00642041"/>
    <w:rsid w:val="0064204E"/>
    <w:rsid w:val="0064205A"/>
    <w:rsid w:val="006420B3"/>
    <w:rsid w:val="006420B9"/>
    <w:rsid w:val="0064213C"/>
    <w:rsid w:val="0064214F"/>
    <w:rsid w:val="00642173"/>
    <w:rsid w:val="0064218C"/>
    <w:rsid w:val="006421C5"/>
    <w:rsid w:val="0064223B"/>
    <w:rsid w:val="0064225E"/>
    <w:rsid w:val="00642264"/>
    <w:rsid w:val="00642266"/>
    <w:rsid w:val="0064228A"/>
    <w:rsid w:val="00642293"/>
    <w:rsid w:val="006422B0"/>
    <w:rsid w:val="006422EB"/>
    <w:rsid w:val="006423BD"/>
    <w:rsid w:val="00642420"/>
    <w:rsid w:val="00642446"/>
    <w:rsid w:val="00642476"/>
    <w:rsid w:val="00642491"/>
    <w:rsid w:val="006424CA"/>
    <w:rsid w:val="006424CC"/>
    <w:rsid w:val="006424E0"/>
    <w:rsid w:val="00642571"/>
    <w:rsid w:val="0064258B"/>
    <w:rsid w:val="006425A9"/>
    <w:rsid w:val="006425AF"/>
    <w:rsid w:val="006425E0"/>
    <w:rsid w:val="00642607"/>
    <w:rsid w:val="00642608"/>
    <w:rsid w:val="006426B7"/>
    <w:rsid w:val="006426DB"/>
    <w:rsid w:val="006426F4"/>
    <w:rsid w:val="006426F7"/>
    <w:rsid w:val="0064276F"/>
    <w:rsid w:val="00642778"/>
    <w:rsid w:val="00642784"/>
    <w:rsid w:val="00642797"/>
    <w:rsid w:val="00642818"/>
    <w:rsid w:val="00642835"/>
    <w:rsid w:val="0064284A"/>
    <w:rsid w:val="0064284F"/>
    <w:rsid w:val="00642892"/>
    <w:rsid w:val="006428B8"/>
    <w:rsid w:val="006428B9"/>
    <w:rsid w:val="00642904"/>
    <w:rsid w:val="00642915"/>
    <w:rsid w:val="00642948"/>
    <w:rsid w:val="00642951"/>
    <w:rsid w:val="00642985"/>
    <w:rsid w:val="006429A5"/>
    <w:rsid w:val="00642A15"/>
    <w:rsid w:val="00642A33"/>
    <w:rsid w:val="00642A92"/>
    <w:rsid w:val="00642AA2"/>
    <w:rsid w:val="00642AAC"/>
    <w:rsid w:val="00642AD3"/>
    <w:rsid w:val="00642B1C"/>
    <w:rsid w:val="00642B39"/>
    <w:rsid w:val="00642B42"/>
    <w:rsid w:val="00642B52"/>
    <w:rsid w:val="00642B56"/>
    <w:rsid w:val="00642B6E"/>
    <w:rsid w:val="00642B72"/>
    <w:rsid w:val="00642C34"/>
    <w:rsid w:val="00642C6D"/>
    <w:rsid w:val="00642C9A"/>
    <w:rsid w:val="00642CAE"/>
    <w:rsid w:val="00642CD7"/>
    <w:rsid w:val="00642DA6"/>
    <w:rsid w:val="00642DDB"/>
    <w:rsid w:val="00642E06"/>
    <w:rsid w:val="00642E09"/>
    <w:rsid w:val="00642E1A"/>
    <w:rsid w:val="00642E2A"/>
    <w:rsid w:val="00642E2C"/>
    <w:rsid w:val="00642E3C"/>
    <w:rsid w:val="00642E58"/>
    <w:rsid w:val="00642E5D"/>
    <w:rsid w:val="00642E63"/>
    <w:rsid w:val="00642E88"/>
    <w:rsid w:val="00642F05"/>
    <w:rsid w:val="00642F0B"/>
    <w:rsid w:val="00642F4D"/>
    <w:rsid w:val="00642F60"/>
    <w:rsid w:val="00642F82"/>
    <w:rsid w:val="00642F9D"/>
    <w:rsid w:val="00642FCC"/>
    <w:rsid w:val="00642FE3"/>
    <w:rsid w:val="00643014"/>
    <w:rsid w:val="006430BF"/>
    <w:rsid w:val="006430E6"/>
    <w:rsid w:val="006430E8"/>
    <w:rsid w:val="00643101"/>
    <w:rsid w:val="00643114"/>
    <w:rsid w:val="00643147"/>
    <w:rsid w:val="00643152"/>
    <w:rsid w:val="0064315B"/>
    <w:rsid w:val="00643160"/>
    <w:rsid w:val="0064319B"/>
    <w:rsid w:val="0064320B"/>
    <w:rsid w:val="00643248"/>
    <w:rsid w:val="0064326C"/>
    <w:rsid w:val="00643292"/>
    <w:rsid w:val="006432A3"/>
    <w:rsid w:val="006432CA"/>
    <w:rsid w:val="006432FA"/>
    <w:rsid w:val="00643303"/>
    <w:rsid w:val="00643326"/>
    <w:rsid w:val="0064333D"/>
    <w:rsid w:val="0064335E"/>
    <w:rsid w:val="006433AE"/>
    <w:rsid w:val="006433D3"/>
    <w:rsid w:val="006433F3"/>
    <w:rsid w:val="006433FB"/>
    <w:rsid w:val="00643405"/>
    <w:rsid w:val="0064340C"/>
    <w:rsid w:val="00643435"/>
    <w:rsid w:val="00643452"/>
    <w:rsid w:val="006434AE"/>
    <w:rsid w:val="006434B2"/>
    <w:rsid w:val="006434CD"/>
    <w:rsid w:val="006434FF"/>
    <w:rsid w:val="0064369A"/>
    <w:rsid w:val="006436C4"/>
    <w:rsid w:val="006436CF"/>
    <w:rsid w:val="006436D1"/>
    <w:rsid w:val="006436FB"/>
    <w:rsid w:val="00643725"/>
    <w:rsid w:val="00643735"/>
    <w:rsid w:val="0064373D"/>
    <w:rsid w:val="00643794"/>
    <w:rsid w:val="006437C3"/>
    <w:rsid w:val="006437D1"/>
    <w:rsid w:val="006437FA"/>
    <w:rsid w:val="00643855"/>
    <w:rsid w:val="0064386E"/>
    <w:rsid w:val="00643885"/>
    <w:rsid w:val="006438E0"/>
    <w:rsid w:val="006438E3"/>
    <w:rsid w:val="006438E4"/>
    <w:rsid w:val="0064390C"/>
    <w:rsid w:val="00643976"/>
    <w:rsid w:val="0064397B"/>
    <w:rsid w:val="0064397C"/>
    <w:rsid w:val="00643997"/>
    <w:rsid w:val="006439B0"/>
    <w:rsid w:val="006439CD"/>
    <w:rsid w:val="00643A3C"/>
    <w:rsid w:val="00643A4F"/>
    <w:rsid w:val="00643A76"/>
    <w:rsid w:val="00643A82"/>
    <w:rsid w:val="00643AA7"/>
    <w:rsid w:val="00643ADF"/>
    <w:rsid w:val="00643AFE"/>
    <w:rsid w:val="00643B27"/>
    <w:rsid w:val="00643BC8"/>
    <w:rsid w:val="00643BC9"/>
    <w:rsid w:val="00643BD6"/>
    <w:rsid w:val="00643C6E"/>
    <w:rsid w:val="00643C7A"/>
    <w:rsid w:val="00643CA1"/>
    <w:rsid w:val="00643CE3"/>
    <w:rsid w:val="00643D63"/>
    <w:rsid w:val="00643D9F"/>
    <w:rsid w:val="00643DD7"/>
    <w:rsid w:val="00643E80"/>
    <w:rsid w:val="00643ED4"/>
    <w:rsid w:val="00643EF2"/>
    <w:rsid w:val="00643F3C"/>
    <w:rsid w:val="00643F42"/>
    <w:rsid w:val="00643F55"/>
    <w:rsid w:val="00643F9C"/>
    <w:rsid w:val="00643FE5"/>
    <w:rsid w:val="00643FF7"/>
    <w:rsid w:val="00644012"/>
    <w:rsid w:val="0064402A"/>
    <w:rsid w:val="00644055"/>
    <w:rsid w:val="0064406E"/>
    <w:rsid w:val="0064409C"/>
    <w:rsid w:val="006440C2"/>
    <w:rsid w:val="006440D0"/>
    <w:rsid w:val="006440D2"/>
    <w:rsid w:val="006440E5"/>
    <w:rsid w:val="00644140"/>
    <w:rsid w:val="00644199"/>
    <w:rsid w:val="006441A3"/>
    <w:rsid w:val="006441C9"/>
    <w:rsid w:val="0064424D"/>
    <w:rsid w:val="0064424E"/>
    <w:rsid w:val="0064427E"/>
    <w:rsid w:val="00644282"/>
    <w:rsid w:val="006442B0"/>
    <w:rsid w:val="006442C3"/>
    <w:rsid w:val="006442F2"/>
    <w:rsid w:val="006442FC"/>
    <w:rsid w:val="00644340"/>
    <w:rsid w:val="0064434C"/>
    <w:rsid w:val="00644355"/>
    <w:rsid w:val="00644383"/>
    <w:rsid w:val="006443A2"/>
    <w:rsid w:val="006443AC"/>
    <w:rsid w:val="006443DB"/>
    <w:rsid w:val="006443EE"/>
    <w:rsid w:val="006444C9"/>
    <w:rsid w:val="006444D2"/>
    <w:rsid w:val="006444D7"/>
    <w:rsid w:val="006444E3"/>
    <w:rsid w:val="006444E4"/>
    <w:rsid w:val="006444FC"/>
    <w:rsid w:val="00644517"/>
    <w:rsid w:val="006445B9"/>
    <w:rsid w:val="006445D4"/>
    <w:rsid w:val="00644611"/>
    <w:rsid w:val="00644632"/>
    <w:rsid w:val="0064466B"/>
    <w:rsid w:val="0064468C"/>
    <w:rsid w:val="006446F0"/>
    <w:rsid w:val="00644715"/>
    <w:rsid w:val="00644718"/>
    <w:rsid w:val="0064474A"/>
    <w:rsid w:val="0064474E"/>
    <w:rsid w:val="006447C8"/>
    <w:rsid w:val="00644806"/>
    <w:rsid w:val="00644863"/>
    <w:rsid w:val="00644896"/>
    <w:rsid w:val="0064489C"/>
    <w:rsid w:val="006448C5"/>
    <w:rsid w:val="006448CC"/>
    <w:rsid w:val="00644926"/>
    <w:rsid w:val="00644969"/>
    <w:rsid w:val="00644975"/>
    <w:rsid w:val="00644991"/>
    <w:rsid w:val="0064499C"/>
    <w:rsid w:val="006449A0"/>
    <w:rsid w:val="006449DF"/>
    <w:rsid w:val="00644A3D"/>
    <w:rsid w:val="00644A50"/>
    <w:rsid w:val="00644A5F"/>
    <w:rsid w:val="00644A8E"/>
    <w:rsid w:val="00644AC0"/>
    <w:rsid w:val="00644AD3"/>
    <w:rsid w:val="00644AD8"/>
    <w:rsid w:val="00644AE7"/>
    <w:rsid w:val="00644AE8"/>
    <w:rsid w:val="00644AFA"/>
    <w:rsid w:val="00644AFD"/>
    <w:rsid w:val="00644B0A"/>
    <w:rsid w:val="00644B38"/>
    <w:rsid w:val="00644B48"/>
    <w:rsid w:val="00644B4F"/>
    <w:rsid w:val="00644B74"/>
    <w:rsid w:val="00644B8F"/>
    <w:rsid w:val="00644BD6"/>
    <w:rsid w:val="00644BDB"/>
    <w:rsid w:val="00644C0E"/>
    <w:rsid w:val="00644C10"/>
    <w:rsid w:val="00644C57"/>
    <w:rsid w:val="00644C84"/>
    <w:rsid w:val="00644C99"/>
    <w:rsid w:val="00644CA4"/>
    <w:rsid w:val="00644CBB"/>
    <w:rsid w:val="00644CE4"/>
    <w:rsid w:val="00644D10"/>
    <w:rsid w:val="00644D22"/>
    <w:rsid w:val="00644D3E"/>
    <w:rsid w:val="00644D74"/>
    <w:rsid w:val="00644D7C"/>
    <w:rsid w:val="00644D9B"/>
    <w:rsid w:val="00644DC0"/>
    <w:rsid w:val="00644DC4"/>
    <w:rsid w:val="00644DDB"/>
    <w:rsid w:val="00644DE8"/>
    <w:rsid w:val="00644DFE"/>
    <w:rsid w:val="00644E19"/>
    <w:rsid w:val="00644E61"/>
    <w:rsid w:val="00644E9A"/>
    <w:rsid w:val="00644ED4"/>
    <w:rsid w:val="00644F15"/>
    <w:rsid w:val="00644F21"/>
    <w:rsid w:val="00644F89"/>
    <w:rsid w:val="00644F91"/>
    <w:rsid w:val="00644F92"/>
    <w:rsid w:val="00644FAA"/>
    <w:rsid w:val="00644FBB"/>
    <w:rsid w:val="00644FE1"/>
    <w:rsid w:val="0064501A"/>
    <w:rsid w:val="0064502F"/>
    <w:rsid w:val="00645094"/>
    <w:rsid w:val="006450AE"/>
    <w:rsid w:val="006450E8"/>
    <w:rsid w:val="00645111"/>
    <w:rsid w:val="00645124"/>
    <w:rsid w:val="00645125"/>
    <w:rsid w:val="00645147"/>
    <w:rsid w:val="00645154"/>
    <w:rsid w:val="0064518D"/>
    <w:rsid w:val="0064519E"/>
    <w:rsid w:val="006451A2"/>
    <w:rsid w:val="006451AE"/>
    <w:rsid w:val="00645214"/>
    <w:rsid w:val="00645297"/>
    <w:rsid w:val="0064529B"/>
    <w:rsid w:val="0064529D"/>
    <w:rsid w:val="006452A5"/>
    <w:rsid w:val="006452F1"/>
    <w:rsid w:val="0064534B"/>
    <w:rsid w:val="006453A1"/>
    <w:rsid w:val="006453BE"/>
    <w:rsid w:val="006453CF"/>
    <w:rsid w:val="00645489"/>
    <w:rsid w:val="00645502"/>
    <w:rsid w:val="0064550C"/>
    <w:rsid w:val="0064551B"/>
    <w:rsid w:val="00645582"/>
    <w:rsid w:val="0064562C"/>
    <w:rsid w:val="00645640"/>
    <w:rsid w:val="0064567D"/>
    <w:rsid w:val="00645686"/>
    <w:rsid w:val="006456F3"/>
    <w:rsid w:val="0064575C"/>
    <w:rsid w:val="00645763"/>
    <w:rsid w:val="0064577B"/>
    <w:rsid w:val="006457E7"/>
    <w:rsid w:val="0064581F"/>
    <w:rsid w:val="00645850"/>
    <w:rsid w:val="006458DB"/>
    <w:rsid w:val="00645949"/>
    <w:rsid w:val="00645964"/>
    <w:rsid w:val="00645979"/>
    <w:rsid w:val="0064597C"/>
    <w:rsid w:val="006459BE"/>
    <w:rsid w:val="006459C5"/>
    <w:rsid w:val="006459E3"/>
    <w:rsid w:val="006459EE"/>
    <w:rsid w:val="00645A46"/>
    <w:rsid w:val="00645A48"/>
    <w:rsid w:val="00645A76"/>
    <w:rsid w:val="00645A80"/>
    <w:rsid w:val="00645A96"/>
    <w:rsid w:val="00645ACC"/>
    <w:rsid w:val="00645AD9"/>
    <w:rsid w:val="00645AEB"/>
    <w:rsid w:val="00645AF0"/>
    <w:rsid w:val="00645B01"/>
    <w:rsid w:val="00645B18"/>
    <w:rsid w:val="00645B20"/>
    <w:rsid w:val="00645B25"/>
    <w:rsid w:val="00645B4A"/>
    <w:rsid w:val="00645B71"/>
    <w:rsid w:val="00645BA5"/>
    <w:rsid w:val="00645C04"/>
    <w:rsid w:val="00645C35"/>
    <w:rsid w:val="00645C66"/>
    <w:rsid w:val="00645C72"/>
    <w:rsid w:val="00645C81"/>
    <w:rsid w:val="00645C82"/>
    <w:rsid w:val="00645CA3"/>
    <w:rsid w:val="00645CAB"/>
    <w:rsid w:val="00645CDE"/>
    <w:rsid w:val="00645D0B"/>
    <w:rsid w:val="00645D12"/>
    <w:rsid w:val="00645DE3"/>
    <w:rsid w:val="00645E5A"/>
    <w:rsid w:val="00645E67"/>
    <w:rsid w:val="00645E83"/>
    <w:rsid w:val="00645EEC"/>
    <w:rsid w:val="00645F03"/>
    <w:rsid w:val="00645F09"/>
    <w:rsid w:val="00645F61"/>
    <w:rsid w:val="00645F6C"/>
    <w:rsid w:val="00645F71"/>
    <w:rsid w:val="00645FB9"/>
    <w:rsid w:val="00645FD7"/>
    <w:rsid w:val="00646019"/>
    <w:rsid w:val="0064605A"/>
    <w:rsid w:val="0064607C"/>
    <w:rsid w:val="006460DD"/>
    <w:rsid w:val="0064613E"/>
    <w:rsid w:val="00646225"/>
    <w:rsid w:val="00646246"/>
    <w:rsid w:val="00646282"/>
    <w:rsid w:val="006462B6"/>
    <w:rsid w:val="006462BB"/>
    <w:rsid w:val="006462C6"/>
    <w:rsid w:val="006462E9"/>
    <w:rsid w:val="006462F6"/>
    <w:rsid w:val="0064630B"/>
    <w:rsid w:val="0064631A"/>
    <w:rsid w:val="0064633A"/>
    <w:rsid w:val="00646367"/>
    <w:rsid w:val="0064637B"/>
    <w:rsid w:val="0064638E"/>
    <w:rsid w:val="006463CD"/>
    <w:rsid w:val="006463DE"/>
    <w:rsid w:val="006463ED"/>
    <w:rsid w:val="00646409"/>
    <w:rsid w:val="00646415"/>
    <w:rsid w:val="0064641A"/>
    <w:rsid w:val="00646468"/>
    <w:rsid w:val="00646471"/>
    <w:rsid w:val="0064649B"/>
    <w:rsid w:val="006464AE"/>
    <w:rsid w:val="006464DD"/>
    <w:rsid w:val="006464DF"/>
    <w:rsid w:val="0064650E"/>
    <w:rsid w:val="00646526"/>
    <w:rsid w:val="00646528"/>
    <w:rsid w:val="00646545"/>
    <w:rsid w:val="0064658F"/>
    <w:rsid w:val="006465D6"/>
    <w:rsid w:val="006465DD"/>
    <w:rsid w:val="006465EB"/>
    <w:rsid w:val="00646626"/>
    <w:rsid w:val="00646644"/>
    <w:rsid w:val="00646650"/>
    <w:rsid w:val="00646690"/>
    <w:rsid w:val="006466A2"/>
    <w:rsid w:val="006466A6"/>
    <w:rsid w:val="006466D7"/>
    <w:rsid w:val="00646703"/>
    <w:rsid w:val="0064671F"/>
    <w:rsid w:val="0064678B"/>
    <w:rsid w:val="006467A0"/>
    <w:rsid w:val="006467A2"/>
    <w:rsid w:val="0064689F"/>
    <w:rsid w:val="006468A1"/>
    <w:rsid w:val="006468F1"/>
    <w:rsid w:val="00646929"/>
    <w:rsid w:val="00646949"/>
    <w:rsid w:val="0064696A"/>
    <w:rsid w:val="006469C0"/>
    <w:rsid w:val="006469CA"/>
    <w:rsid w:val="006469F4"/>
    <w:rsid w:val="00646A34"/>
    <w:rsid w:val="00646A8F"/>
    <w:rsid w:val="00646A98"/>
    <w:rsid w:val="00646AAD"/>
    <w:rsid w:val="00646ABD"/>
    <w:rsid w:val="00646AF3"/>
    <w:rsid w:val="00646B2C"/>
    <w:rsid w:val="00646B2D"/>
    <w:rsid w:val="00646B58"/>
    <w:rsid w:val="00646B5C"/>
    <w:rsid w:val="00646B62"/>
    <w:rsid w:val="00646BB7"/>
    <w:rsid w:val="00646BF9"/>
    <w:rsid w:val="00646C15"/>
    <w:rsid w:val="00646C2F"/>
    <w:rsid w:val="00646C45"/>
    <w:rsid w:val="00646C6C"/>
    <w:rsid w:val="00646C6F"/>
    <w:rsid w:val="00646C8D"/>
    <w:rsid w:val="00646C9F"/>
    <w:rsid w:val="00646CAE"/>
    <w:rsid w:val="00646CB8"/>
    <w:rsid w:val="00646CBD"/>
    <w:rsid w:val="00646CF3"/>
    <w:rsid w:val="00646D26"/>
    <w:rsid w:val="00646D2D"/>
    <w:rsid w:val="00646D7C"/>
    <w:rsid w:val="00646D83"/>
    <w:rsid w:val="00646D8D"/>
    <w:rsid w:val="00646DAB"/>
    <w:rsid w:val="00646DB2"/>
    <w:rsid w:val="00646DBB"/>
    <w:rsid w:val="00646DEC"/>
    <w:rsid w:val="00646E14"/>
    <w:rsid w:val="00646E48"/>
    <w:rsid w:val="00646E73"/>
    <w:rsid w:val="00646EAE"/>
    <w:rsid w:val="00646F5D"/>
    <w:rsid w:val="00646F7E"/>
    <w:rsid w:val="00646F85"/>
    <w:rsid w:val="00646FAD"/>
    <w:rsid w:val="00646FB1"/>
    <w:rsid w:val="00646FB3"/>
    <w:rsid w:val="00646FEE"/>
    <w:rsid w:val="00647005"/>
    <w:rsid w:val="00647007"/>
    <w:rsid w:val="0064701E"/>
    <w:rsid w:val="00647030"/>
    <w:rsid w:val="00647046"/>
    <w:rsid w:val="00647066"/>
    <w:rsid w:val="00647094"/>
    <w:rsid w:val="006470C1"/>
    <w:rsid w:val="006470E4"/>
    <w:rsid w:val="00647121"/>
    <w:rsid w:val="00647137"/>
    <w:rsid w:val="00647144"/>
    <w:rsid w:val="00647147"/>
    <w:rsid w:val="00647158"/>
    <w:rsid w:val="006471FB"/>
    <w:rsid w:val="00647213"/>
    <w:rsid w:val="00647223"/>
    <w:rsid w:val="00647236"/>
    <w:rsid w:val="0064725F"/>
    <w:rsid w:val="00647282"/>
    <w:rsid w:val="0064729D"/>
    <w:rsid w:val="00647322"/>
    <w:rsid w:val="0064732F"/>
    <w:rsid w:val="00647356"/>
    <w:rsid w:val="0064737A"/>
    <w:rsid w:val="00647380"/>
    <w:rsid w:val="00647385"/>
    <w:rsid w:val="0064739C"/>
    <w:rsid w:val="006473C8"/>
    <w:rsid w:val="006473FC"/>
    <w:rsid w:val="0064740E"/>
    <w:rsid w:val="00647424"/>
    <w:rsid w:val="00647437"/>
    <w:rsid w:val="0064743D"/>
    <w:rsid w:val="0064746D"/>
    <w:rsid w:val="006474C9"/>
    <w:rsid w:val="006474E7"/>
    <w:rsid w:val="00647505"/>
    <w:rsid w:val="0064754F"/>
    <w:rsid w:val="00647564"/>
    <w:rsid w:val="0064756D"/>
    <w:rsid w:val="0064758B"/>
    <w:rsid w:val="0064758F"/>
    <w:rsid w:val="006475D9"/>
    <w:rsid w:val="006475EE"/>
    <w:rsid w:val="00647604"/>
    <w:rsid w:val="00647615"/>
    <w:rsid w:val="00647616"/>
    <w:rsid w:val="00647637"/>
    <w:rsid w:val="00647646"/>
    <w:rsid w:val="00647656"/>
    <w:rsid w:val="006476B8"/>
    <w:rsid w:val="006476E2"/>
    <w:rsid w:val="006476E7"/>
    <w:rsid w:val="006476EC"/>
    <w:rsid w:val="006476F7"/>
    <w:rsid w:val="00647729"/>
    <w:rsid w:val="0064775E"/>
    <w:rsid w:val="00647778"/>
    <w:rsid w:val="0064777E"/>
    <w:rsid w:val="0064779B"/>
    <w:rsid w:val="006477BA"/>
    <w:rsid w:val="00647806"/>
    <w:rsid w:val="00647890"/>
    <w:rsid w:val="006478C2"/>
    <w:rsid w:val="006478D2"/>
    <w:rsid w:val="006478F3"/>
    <w:rsid w:val="006478FB"/>
    <w:rsid w:val="0064790D"/>
    <w:rsid w:val="0064790E"/>
    <w:rsid w:val="00647921"/>
    <w:rsid w:val="00647926"/>
    <w:rsid w:val="0064794B"/>
    <w:rsid w:val="0064795F"/>
    <w:rsid w:val="0064797F"/>
    <w:rsid w:val="00647983"/>
    <w:rsid w:val="006479A5"/>
    <w:rsid w:val="006479CD"/>
    <w:rsid w:val="006479EE"/>
    <w:rsid w:val="00647A31"/>
    <w:rsid w:val="00647A73"/>
    <w:rsid w:val="00647A7B"/>
    <w:rsid w:val="00647AA0"/>
    <w:rsid w:val="00647AEE"/>
    <w:rsid w:val="00647B61"/>
    <w:rsid w:val="00647B6F"/>
    <w:rsid w:val="00647C20"/>
    <w:rsid w:val="00647C39"/>
    <w:rsid w:val="00647C3C"/>
    <w:rsid w:val="00647C50"/>
    <w:rsid w:val="00647C6B"/>
    <w:rsid w:val="00647C77"/>
    <w:rsid w:val="00647C8B"/>
    <w:rsid w:val="00647CA1"/>
    <w:rsid w:val="00647CD0"/>
    <w:rsid w:val="00647CD5"/>
    <w:rsid w:val="00647CDF"/>
    <w:rsid w:val="00647CF6"/>
    <w:rsid w:val="00647D16"/>
    <w:rsid w:val="00647D1F"/>
    <w:rsid w:val="00647D4E"/>
    <w:rsid w:val="00647D54"/>
    <w:rsid w:val="00647D71"/>
    <w:rsid w:val="00647D73"/>
    <w:rsid w:val="00647D85"/>
    <w:rsid w:val="00647DE7"/>
    <w:rsid w:val="00647E11"/>
    <w:rsid w:val="00647E3F"/>
    <w:rsid w:val="00647E40"/>
    <w:rsid w:val="00647E5E"/>
    <w:rsid w:val="00647E7F"/>
    <w:rsid w:val="00647E90"/>
    <w:rsid w:val="00647EC6"/>
    <w:rsid w:val="00647EC9"/>
    <w:rsid w:val="00647ED1"/>
    <w:rsid w:val="00647ED6"/>
    <w:rsid w:val="00647EDC"/>
    <w:rsid w:val="00647EDD"/>
    <w:rsid w:val="00647EED"/>
    <w:rsid w:val="00647F15"/>
    <w:rsid w:val="00647F2B"/>
    <w:rsid w:val="00647FAC"/>
    <w:rsid w:val="00647FD0"/>
    <w:rsid w:val="00647FD4"/>
    <w:rsid w:val="00647FE3"/>
    <w:rsid w:val="00650049"/>
    <w:rsid w:val="0065006C"/>
    <w:rsid w:val="006500D7"/>
    <w:rsid w:val="006500F7"/>
    <w:rsid w:val="0065010B"/>
    <w:rsid w:val="00650175"/>
    <w:rsid w:val="0065019B"/>
    <w:rsid w:val="006501C8"/>
    <w:rsid w:val="00650243"/>
    <w:rsid w:val="0065024B"/>
    <w:rsid w:val="0065025A"/>
    <w:rsid w:val="0065028E"/>
    <w:rsid w:val="006502C6"/>
    <w:rsid w:val="006502CB"/>
    <w:rsid w:val="006502F0"/>
    <w:rsid w:val="006502F6"/>
    <w:rsid w:val="00650330"/>
    <w:rsid w:val="00650358"/>
    <w:rsid w:val="00650379"/>
    <w:rsid w:val="006503F0"/>
    <w:rsid w:val="00650479"/>
    <w:rsid w:val="00650497"/>
    <w:rsid w:val="006504BE"/>
    <w:rsid w:val="0065055F"/>
    <w:rsid w:val="00650560"/>
    <w:rsid w:val="00650562"/>
    <w:rsid w:val="006505B4"/>
    <w:rsid w:val="00650619"/>
    <w:rsid w:val="0065062D"/>
    <w:rsid w:val="00650650"/>
    <w:rsid w:val="006506AB"/>
    <w:rsid w:val="006506CD"/>
    <w:rsid w:val="006506E0"/>
    <w:rsid w:val="006506E4"/>
    <w:rsid w:val="0065070A"/>
    <w:rsid w:val="0065070B"/>
    <w:rsid w:val="0065072C"/>
    <w:rsid w:val="00650744"/>
    <w:rsid w:val="00650752"/>
    <w:rsid w:val="00650776"/>
    <w:rsid w:val="006507DD"/>
    <w:rsid w:val="006507E0"/>
    <w:rsid w:val="006507F5"/>
    <w:rsid w:val="0065080C"/>
    <w:rsid w:val="00650817"/>
    <w:rsid w:val="00650853"/>
    <w:rsid w:val="00650858"/>
    <w:rsid w:val="00650868"/>
    <w:rsid w:val="00650888"/>
    <w:rsid w:val="00650903"/>
    <w:rsid w:val="0065093B"/>
    <w:rsid w:val="0065093E"/>
    <w:rsid w:val="00650990"/>
    <w:rsid w:val="00650999"/>
    <w:rsid w:val="006509AE"/>
    <w:rsid w:val="006509B4"/>
    <w:rsid w:val="006509B6"/>
    <w:rsid w:val="006509C0"/>
    <w:rsid w:val="006509DF"/>
    <w:rsid w:val="00650A36"/>
    <w:rsid w:val="00650A44"/>
    <w:rsid w:val="00650A88"/>
    <w:rsid w:val="00650A99"/>
    <w:rsid w:val="00650AE5"/>
    <w:rsid w:val="00650B5D"/>
    <w:rsid w:val="00650BD7"/>
    <w:rsid w:val="00650BDA"/>
    <w:rsid w:val="00650BDD"/>
    <w:rsid w:val="00650BE7"/>
    <w:rsid w:val="00650BEB"/>
    <w:rsid w:val="00650C6D"/>
    <w:rsid w:val="00650C81"/>
    <w:rsid w:val="00650D27"/>
    <w:rsid w:val="00650D50"/>
    <w:rsid w:val="00650D7B"/>
    <w:rsid w:val="00650D9E"/>
    <w:rsid w:val="00650DA5"/>
    <w:rsid w:val="00650DD4"/>
    <w:rsid w:val="00650DE1"/>
    <w:rsid w:val="00650E10"/>
    <w:rsid w:val="00650E4F"/>
    <w:rsid w:val="00650E69"/>
    <w:rsid w:val="00650EAC"/>
    <w:rsid w:val="00650F3C"/>
    <w:rsid w:val="00650F3E"/>
    <w:rsid w:val="00650F4A"/>
    <w:rsid w:val="00650F5F"/>
    <w:rsid w:val="00650FB6"/>
    <w:rsid w:val="00650FC6"/>
    <w:rsid w:val="00650FCC"/>
    <w:rsid w:val="0065102A"/>
    <w:rsid w:val="0065102C"/>
    <w:rsid w:val="00651088"/>
    <w:rsid w:val="00651098"/>
    <w:rsid w:val="006510A1"/>
    <w:rsid w:val="006510F3"/>
    <w:rsid w:val="00651119"/>
    <w:rsid w:val="00651124"/>
    <w:rsid w:val="0065114F"/>
    <w:rsid w:val="00651162"/>
    <w:rsid w:val="00651175"/>
    <w:rsid w:val="006511A5"/>
    <w:rsid w:val="006511C7"/>
    <w:rsid w:val="00651223"/>
    <w:rsid w:val="00651236"/>
    <w:rsid w:val="0065123D"/>
    <w:rsid w:val="00651266"/>
    <w:rsid w:val="006512D7"/>
    <w:rsid w:val="006512F5"/>
    <w:rsid w:val="00651320"/>
    <w:rsid w:val="00651332"/>
    <w:rsid w:val="0065138C"/>
    <w:rsid w:val="00651394"/>
    <w:rsid w:val="0065139E"/>
    <w:rsid w:val="006513BA"/>
    <w:rsid w:val="006513C3"/>
    <w:rsid w:val="006513D1"/>
    <w:rsid w:val="00651406"/>
    <w:rsid w:val="00651420"/>
    <w:rsid w:val="0065149B"/>
    <w:rsid w:val="006514E7"/>
    <w:rsid w:val="00651505"/>
    <w:rsid w:val="0065152F"/>
    <w:rsid w:val="006515C1"/>
    <w:rsid w:val="006515C4"/>
    <w:rsid w:val="00651620"/>
    <w:rsid w:val="0065162E"/>
    <w:rsid w:val="00651639"/>
    <w:rsid w:val="00651642"/>
    <w:rsid w:val="0065167F"/>
    <w:rsid w:val="006516A6"/>
    <w:rsid w:val="006516DC"/>
    <w:rsid w:val="006516EA"/>
    <w:rsid w:val="006516F8"/>
    <w:rsid w:val="0065170B"/>
    <w:rsid w:val="0065171D"/>
    <w:rsid w:val="00651752"/>
    <w:rsid w:val="0065175B"/>
    <w:rsid w:val="00651770"/>
    <w:rsid w:val="00651880"/>
    <w:rsid w:val="00651907"/>
    <w:rsid w:val="0065191B"/>
    <w:rsid w:val="00651942"/>
    <w:rsid w:val="00651948"/>
    <w:rsid w:val="0065195E"/>
    <w:rsid w:val="006519C7"/>
    <w:rsid w:val="006519FD"/>
    <w:rsid w:val="00651A9A"/>
    <w:rsid w:val="00651AAD"/>
    <w:rsid w:val="00651AB8"/>
    <w:rsid w:val="00651AED"/>
    <w:rsid w:val="00651AF0"/>
    <w:rsid w:val="00651B48"/>
    <w:rsid w:val="00651B74"/>
    <w:rsid w:val="00651BEA"/>
    <w:rsid w:val="00651C08"/>
    <w:rsid w:val="00651C10"/>
    <w:rsid w:val="00651C71"/>
    <w:rsid w:val="00651C88"/>
    <w:rsid w:val="00651CF6"/>
    <w:rsid w:val="00651DA7"/>
    <w:rsid w:val="00651E00"/>
    <w:rsid w:val="00651E1B"/>
    <w:rsid w:val="00651E25"/>
    <w:rsid w:val="00651E59"/>
    <w:rsid w:val="00651E62"/>
    <w:rsid w:val="00651E68"/>
    <w:rsid w:val="00651ED5"/>
    <w:rsid w:val="00651F20"/>
    <w:rsid w:val="00651F50"/>
    <w:rsid w:val="00651F76"/>
    <w:rsid w:val="00651FA3"/>
    <w:rsid w:val="00651FC5"/>
    <w:rsid w:val="00651FD6"/>
    <w:rsid w:val="00651FE0"/>
    <w:rsid w:val="00651FF9"/>
    <w:rsid w:val="0065201A"/>
    <w:rsid w:val="00652091"/>
    <w:rsid w:val="006520EC"/>
    <w:rsid w:val="006520FD"/>
    <w:rsid w:val="00652186"/>
    <w:rsid w:val="0065218E"/>
    <w:rsid w:val="006521AF"/>
    <w:rsid w:val="006521FD"/>
    <w:rsid w:val="006521FF"/>
    <w:rsid w:val="00652217"/>
    <w:rsid w:val="00652272"/>
    <w:rsid w:val="00652290"/>
    <w:rsid w:val="006522A1"/>
    <w:rsid w:val="006522A8"/>
    <w:rsid w:val="00652329"/>
    <w:rsid w:val="00652359"/>
    <w:rsid w:val="00652383"/>
    <w:rsid w:val="0065239D"/>
    <w:rsid w:val="006523AA"/>
    <w:rsid w:val="00652401"/>
    <w:rsid w:val="00652438"/>
    <w:rsid w:val="00652445"/>
    <w:rsid w:val="0065244C"/>
    <w:rsid w:val="00652459"/>
    <w:rsid w:val="006524AC"/>
    <w:rsid w:val="006524C0"/>
    <w:rsid w:val="006524C6"/>
    <w:rsid w:val="006524F2"/>
    <w:rsid w:val="0065250A"/>
    <w:rsid w:val="00652518"/>
    <w:rsid w:val="0065252A"/>
    <w:rsid w:val="00652590"/>
    <w:rsid w:val="006525A5"/>
    <w:rsid w:val="006525AF"/>
    <w:rsid w:val="006525FE"/>
    <w:rsid w:val="00652610"/>
    <w:rsid w:val="00652643"/>
    <w:rsid w:val="00652669"/>
    <w:rsid w:val="0065266C"/>
    <w:rsid w:val="006526A7"/>
    <w:rsid w:val="006526B8"/>
    <w:rsid w:val="006526BA"/>
    <w:rsid w:val="006526C4"/>
    <w:rsid w:val="006526C9"/>
    <w:rsid w:val="00652701"/>
    <w:rsid w:val="0065270B"/>
    <w:rsid w:val="00652768"/>
    <w:rsid w:val="00652775"/>
    <w:rsid w:val="006527B0"/>
    <w:rsid w:val="006527C2"/>
    <w:rsid w:val="006527D9"/>
    <w:rsid w:val="00652821"/>
    <w:rsid w:val="0065282D"/>
    <w:rsid w:val="0065286B"/>
    <w:rsid w:val="006528A1"/>
    <w:rsid w:val="006528AA"/>
    <w:rsid w:val="006528F3"/>
    <w:rsid w:val="00652927"/>
    <w:rsid w:val="00652950"/>
    <w:rsid w:val="0065295E"/>
    <w:rsid w:val="00652968"/>
    <w:rsid w:val="006529B2"/>
    <w:rsid w:val="006529B4"/>
    <w:rsid w:val="006529D4"/>
    <w:rsid w:val="00652A04"/>
    <w:rsid w:val="00652A08"/>
    <w:rsid w:val="00652A1C"/>
    <w:rsid w:val="00652A21"/>
    <w:rsid w:val="00652A50"/>
    <w:rsid w:val="00652A55"/>
    <w:rsid w:val="00652AC6"/>
    <w:rsid w:val="00652AFA"/>
    <w:rsid w:val="00652B16"/>
    <w:rsid w:val="00652B25"/>
    <w:rsid w:val="00652B35"/>
    <w:rsid w:val="00652B4F"/>
    <w:rsid w:val="00652B6F"/>
    <w:rsid w:val="00652B7F"/>
    <w:rsid w:val="00652B88"/>
    <w:rsid w:val="00652BE8"/>
    <w:rsid w:val="00652BF6"/>
    <w:rsid w:val="00652C3E"/>
    <w:rsid w:val="00652CEA"/>
    <w:rsid w:val="00652CEB"/>
    <w:rsid w:val="00652CF8"/>
    <w:rsid w:val="00652D4A"/>
    <w:rsid w:val="00652D53"/>
    <w:rsid w:val="00652DD7"/>
    <w:rsid w:val="00652E22"/>
    <w:rsid w:val="00652E28"/>
    <w:rsid w:val="00652E4E"/>
    <w:rsid w:val="00652E61"/>
    <w:rsid w:val="00652EB0"/>
    <w:rsid w:val="00652EBC"/>
    <w:rsid w:val="00652F68"/>
    <w:rsid w:val="00652F83"/>
    <w:rsid w:val="00653066"/>
    <w:rsid w:val="006530AE"/>
    <w:rsid w:val="006530CC"/>
    <w:rsid w:val="006530EE"/>
    <w:rsid w:val="0065310E"/>
    <w:rsid w:val="00653156"/>
    <w:rsid w:val="006531A7"/>
    <w:rsid w:val="006531D0"/>
    <w:rsid w:val="006531D5"/>
    <w:rsid w:val="006531FE"/>
    <w:rsid w:val="00653200"/>
    <w:rsid w:val="0065323F"/>
    <w:rsid w:val="00653262"/>
    <w:rsid w:val="00653263"/>
    <w:rsid w:val="00653299"/>
    <w:rsid w:val="006532A6"/>
    <w:rsid w:val="006532A9"/>
    <w:rsid w:val="006532DB"/>
    <w:rsid w:val="006532EE"/>
    <w:rsid w:val="006532FB"/>
    <w:rsid w:val="0065332C"/>
    <w:rsid w:val="0065333A"/>
    <w:rsid w:val="00653377"/>
    <w:rsid w:val="0065338C"/>
    <w:rsid w:val="00653438"/>
    <w:rsid w:val="0065343A"/>
    <w:rsid w:val="00653445"/>
    <w:rsid w:val="00653454"/>
    <w:rsid w:val="006534B6"/>
    <w:rsid w:val="006534D8"/>
    <w:rsid w:val="006534E6"/>
    <w:rsid w:val="00653550"/>
    <w:rsid w:val="00653576"/>
    <w:rsid w:val="0065358B"/>
    <w:rsid w:val="0065359A"/>
    <w:rsid w:val="006535A8"/>
    <w:rsid w:val="006535B3"/>
    <w:rsid w:val="006535BF"/>
    <w:rsid w:val="006535D8"/>
    <w:rsid w:val="006535DB"/>
    <w:rsid w:val="00653616"/>
    <w:rsid w:val="006536DE"/>
    <w:rsid w:val="006536E5"/>
    <w:rsid w:val="00653719"/>
    <w:rsid w:val="00653772"/>
    <w:rsid w:val="00653776"/>
    <w:rsid w:val="00653809"/>
    <w:rsid w:val="00653814"/>
    <w:rsid w:val="00653849"/>
    <w:rsid w:val="0065389E"/>
    <w:rsid w:val="006538A5"/>
    <w:rsid w:val="006538F5"/>
    <w:rsid w:val="0065391D"/>
    <w:rsid w:val="00653930"/>
    <w:rsid w:val="00653941"/>
    <w:rsid w:val="00653982"/>
    <w:rsid w:val="0065398D"/>
    <w:rsid w:val="006539C7"/>
    <w:rsid w:val="00653A3B"/>
    <w:rsid w:val="00653A7A"/>
    <w:rsid w:val="00653A8E"/>
    <w:rsid w:val="00653AD9"/>
    <w:rsid w:val="00653AF2"/>
    <w:rsid w:val="00653B02"/>
    <w:rsid w:val="00653B04"/>
    <w:rsid w:val="00653B21"/>
    <w:rsid w:val="00653B3E"/>
    <w:rsid w:val="00653B86"/>
    <w:rsid w:val="00653BB0"/>
    <w:rsid w:val="00653BEB"/>
    <w:rsid w:val="00653C7D"/>
    <w:rsid w:val="00653CC6"/>
    <w:rsid w:val="00653D28"/>
    <w:rsid w:val="00653D3C"/>
    <w:rsid w:val="00653D4D"/>
    <w:rsid w:val="00653D50"/>
    <w:rsid w:val="00653D54"/>
    <w:rsid w:val="00653D7E"/>
    <w:rsid w:val="00653DC5"/>
    <w:rsid w:val="00653DFC"/>
    <w:rsid w:val="00653DFD"/>
    <w:rsid w:val="00653E24"/>
    <w:rsid w:val="00653E3E"/>
    <w:rsid w:val="00653E41"/>
    <w:rsid w:val="00653E5C"/>
    <w:rsid w:val="00653E8D"/>
    <w:rsid w:val="00653E94"/>
    <w:rsid w:val="00653EE8"/>
    <w:rsid w:val="00653F01"/>
    <w:rsid w:val="00653F02"/>
    <w:rsid w:val="00653F15"/>
    <w:rsid w:val="00653F43"/>
    <w:rsid w:val="00653F53"/>
    <w:rsid w:val="00653F86"/>
    <w:rsid w:val="00653FBC"/>
    <w:rsid w:val="00653FDD"/>
    <w:rsid w:val="00653FE9"/>
    <w:rsid w:val="00654017"/>
    <w:rsid w:val="00654020"/>
    <w:rsid w:val="0065402E"/>
    <w:rsid w:val="00654030"/>
    <w:rsid w:val="00654034"/>
    <w:rsid w:val="00654047"/>
    <w:rsid w:val="00654129"/>
    <w:rsid w:val="00654166"/>
    <w:rsid w:val="00654182"/>
    <w:rsid w:val="0065418A"/>
    <w:rsid w:val="00654194"/>
    <w:rsid w:val="00654204"/>
    <w:rsid w:val="00654205"/>
    <w:rsid w:val="00654271"/>
    <w:rsid w:val="0065427F"/>
    <w:rsid w:val="00654289"/>
    <w:rsid w:val="0065429A"/>
    <w:rsid w:val="0065429D"/>
    <w:rsid w:val="006542BC"/>
    <w:rsid w:val="006542CB"/>
    <w:rsid w:val="00654316"/>
    <w:rsid w:val="00654355"/>
    <w:rsid w:val="0065438E"/>
    <w:rsid w:val="006543C0"/>
    <w:rsid w:val="006543C4"/>
    <w:rsid w:val="0065440B"/>
    <w:rsid w:val="0065440D"/>
    <w:rsid w:val="00654442"/>
    <w:rsid w:val="00654468"/>
    <w:rsid w:val="006544C2"/>
    <w:rsid w:val="006544C5"/>
    <w:rsid w:val="0065450D"/>
    <w:rsid w:val="0065453B"/>
    <w:rsid w:val="0065453E"/>
    <w:rsid w:val="00654542"/>
    <w:rsid w:val="0065458B"/>
    <w:rsid w:val="006545A4"/>
    <w:rsid w:val="006545C5"/>
    <w:rsid w:val="006545E0"/>
    <w:rsid w:val="006545E5"/>
    <w:rsid w:val="00654611"/>
    <w:rsid w:val="0065466A"/>
    <w:rsid w:val="00654693"/>
    <w:rsid w:val="00654695"/>
    <w:rsid w:val="006546C1"/>
    <w:rsid w:val="006546E7"/>
    <w:rsid w:val="00654762"/>
    <w:rsid w:val="0065477E"/>
    <w:rsid w:val="006547BA"/>
    <w:rsid w:val="006547C1"/>
    <w:rsid w:val="006547D4"/>
    <w:rsid w:val="00654821"/>
    <w:rsid w:val="0065484B"/>
    <w:rsid w:val="00654851"/>
    <w:rsid w:val="006548AC"/>
    <w:rsid w:val="006548F5"/>
    <w:rsid w:val="00654907"/>
    <w:rsid w:val="0065490A"/>
    <w:rsid w:val="00654976"/>
    <w:rsid w:val="0065498D"/>
    <w:rsid w:val="006549CA"/>
    <w:rsid w:val="006549CB"/>
    <w:rsid w:val="006549CE"/>
    <w:rsid w:val="00654A41"/>
    <w:rsid w:val="00654A60"/>
    <w:rsid w:val="00654A8B"/>
    <w:rsid w:val="00654A8D"/>
    <w:rsid w:val="00654AB2"/>
    <w:rsid w:val="00654AC8"/>
    <w:rsid w:val="00654ACD"/>
    <w:rsid w:val="00654B14"/>
    <w:rsid w:val="00654B1A"/>
    <w:rsid w:val="00654B4E"/>
    <w:rsid w:val="00654B79"/>
    <w:rsid w:val="00654B8A"/>
    <w:rsid w:val="00654C10"/>
    <w:rsid w:val="00654C14"/>
    <w:rsid w:val="00654C5F"/>
    <w:rsid w:val="00654C7F"/>
    <w:rsid w:val="00654C94"/>
    <w:rsid w:val="00654CCE"/>
    <w:rsid w:val="00654CDD"/>
    <w:rsid w:val="00654D49"/>
    <w:rsid w:val="00654D9B"/>
    <w:rsid w:val="00654E13"/>
    <w:rsid w:val="00654E56"/>
    <w:rsid w:val="00654EAE"/>
    <w:rsid w:val="00654EEE"/>
    <w:rsid w:val="00654F31"/>
    <w:rsid w:val="00654F5C"/>
    <w:rsid w:val="00654FBB"/>
    <w:rsid w:val="00654FFB"/>
    <w:rsid w:val="00655003"/>
    <w:rsid w:val="00655035"/>
    <w:rsid w:val="00655050"/>
    <w:rsid w:val="0065510C"/>
    <w:rsid w:val="00655114"/>
    <w:rsid w:val="00655151"/>
    <w:rsid w:val="006551A2"/>
    <w:rsid w:val="006551CA"/>
    <w:rsid w:val="006551F8"/>
    <w:rsid w:val="00655230"/>
    <w:rsid w:val="0065524D"/>
    <w:rsid w:val="00655280"/>
    <w:rsid w:val="006552B0"/>
    <w:rsid w:val="006552BD"/>
    <w:rsid w:val="006552CF"/>
    <w:rsid w:val="006552D0"/>
    <w:rsid w:val="0065530F"/>
    <w:rsid w:val="00655311"/>
    <w:rsid w:val="0065531E"/>
    <w:rsid w:val="0065532F"/>
    <w:rsid w:val="0065533C"/>
    <w:rsid w:val="00655357"/>
    <w:rsid w:val="006553D5"/>
    <w:rsid w:val="006553E0"/>
    <w:rsid w:val="00655418"/>
    <w:rsid w:val="0065547D"/>
    <w:rsid w:val="0065548E"/>
    <w:rsid w:val="006554F6"/>
    <w:rsid w:val="0065551B"/>
    <w:rsid w:val="0065551E"/>
    <w:rsid w:val="00655554"/>
    <w:rsid w:val="0065556D"/>
    <w:rsid w:val="00655575"/>
    <w:rsid w:val="0065558C"/>
    <w:rsid w:val="006555CD"/>
    <w:rsid w:val="006555D5"/>
    <w:rsid w:val="00655659"/>
    <w:rsid w:val="0065566D"/>
    <w:rsid w:val="0065569D"/>
    <w:rsid w:val="006556E1"/>
    <w:rsid w:val="006556E6"/>
    <w:rsid w:val="006556EC"/>
    <w:rsid w:val="00655721"/>
    <w:rsid w:val="00655756"/>
    <w:rsid w:val="0065575A"/>
    <w:rsid w:val="00655767"/>
    <w:rsid w:val="0065579F"/>
    <w:rsid w:val="006557A3"/>
    <w:rsid w:val="006557B6"/>
    <w:rsid w:val="006557E2"/>
    <w:rsid w:val="00655801"/>
    <w:rsid w:val="0065580A"/>
    <w:rsid w:val="00655820"/>
    <w:rsid w:val="0065582D"/>
    <w:rsid w:val="00655879"/>
    <w:rsid w:val="00655884"/>
    <w:rsid w:val="006558DB"/>
    <w:rsid w:val="006558F0"/>
    <w:rsid w:val="006558F3"/>
    <w:rsid w:val="006558FD"/>
    <w:rsid w:val="0065596E"/>
    <w:rsid w:val="006559BE"/>
    <w:rsid w:val="006559D2"/>
    <w:rsid w:val="00655A00"/>
    <w:rsid w:val="00655A16"/>
    <w:rsid w:val="00655A4E"/>
    <w:rsid w:val="00655A53"/>
    <w:rsid w:val="00655A69"/>
    <w:rsid w:val="00655AA7"/>
    <w:rsid w:val="00655AC1"/>
    <w:rsid w:val="00655AD6"/>
    <w:rsid w:val="00655B31"/>
    <w:rsid w:val="00655B47"/>
    <w:rsid w:val="00655B4C"/>
    <w:rsid w:val="00655B9C"/>
    <w:rsid w:val="00655BAD"/>
    <w:rsid w:val="00655BB7"/>
    <w:rsid w:val="00655C49"/>
    <w:rsid w:val="00655C77"/>
    <w:rsid w:val="00655C8E"/>
    <w:rsid w:val="00655CAE"/>
    <w:rsid w:val="00655CC7"/>
    <w:rsid w:val="00655CE6"/>
    <w:rsid w:val="00655CEE"/>
    <w:rsid w:val="00655CFA"/>
    <w:rsid w:val="00655D53"/>
    <w:rsid w:val="00655D55"/>
    <w:rsid w:val="00655D68"/>
    <w:rsid w:val="00655D6D"/>
    <w:rsid w:val="00655D79"/>
    <w:rsid w:val="00655D7B"/>
    <w:rsid w:val="00655D7D"/>
    <w:rsid w:val="00655D91"/>
    <w:rsid w:val="00655DB3"/>
    <w:rsid w:val="00655DFE"/>
    <w:rsid w:val="00655E12"/>
    <w:rsid w:val="00655E4A"/>
    <w:rsid w:val="00655E65"/>
    <w:rsid w:val="00655E73"/>
    <w:rsid w:val="00655E83"/>
    <w:rsid w:val="00655E8C"/>
    <w:rsid w:val="00655ED2"/>
    <w:rsid w:val="00655EE6"/>
    <w:rsid w:val="00655F05"/>
    <w:rsid w:val="00655F3C"/>
    <w:rsid w:val="00655F60"/>
    <w:rsid w:val="00655FC4"/>
    <w:rsid w:val="00655FD6"/>
    <w:rsid w:val="00656071"/>
    <w:rsid w:val="00656084"/>
    <w:rsid w:val="00656173"/>
    <w:rsid w:val="00656189"/>
    <w:rsid w:val="006561A2"/>
    <w:rsid w:val="006561BC"/>
    <w:rsid w:val="006561E5"/>
    <w:rsid w:val="00656200"/>
    <w:rsid w:val="00656235"/>
    <w:rsid w:val="0065624B"/>
    <w:rsid w:val="00656285"/>
    <w:rsid w:val="006562AE"/>
    <w:rsid w:val="006562E8"/>
    <w:rsid w:val="0065631B"/>
    <w:rsid w:val="00656322"/>
    <w:rsid w:val="0065632C"/>
    <w:rsid w:val="00656344"/>
    <w:rsid w:val="006563A0"/>
    <w:rsid w:val="006563E4"/>
    <w:rsid w:val="00656401"/>
    <w:rsid w:val="00656432"/>
    <w:rsid w:val="0065643E"/>
    <w:rsid w:val="0065648E"/>
    <w:rsid w:val="00656495"/>
    <w:rsid w:val="006564A3"/>
    <w:rsid w:val="006564ED"/>
    <w:rsid w:val="00656500"/>
    <w:rsid w:val="0065651F"/>
    <w:rsid w:val="0065652A"/>
    <w:rsid w:val="00656544"/>
    <w:rsid w:val="0065655A"/>
    <w:rsid w:val="0065659E"/>
    <w:rsid w:val="006565FF"/>
    <w:rsid w:val="00656617"/>
    <w:rsid w:val="00656645"/>
    <w:rsid w:val="0065666C"/>
    <w:rsid w:val="00656675"/>
    <w:rsid w:val="0065668B"/>
    <w:rsid w:val="006566D5"/>
    <w:rsid w:val="006566DC"/>
    <w:rsid w:val="006566DF"/>
    <w:rsid w:val="006567A0"/>
    <w:rsid w:val="006567F4"/>
    <w:rsid w:val="00656875"/>
    <w:rsid w:val="00656877"/>
    <w:rsid w:val="00656885"/>
    <w:rsid w:val="006568A7"/>
    <w:rsid w:val="0065698B"/>
    <w:rsid w:val="006569C3"/>
    <w:rsid w:val="00656A6C"/>
    <w:rsid w:val="00656ACC"/>
    <w:rsid w:val="00656ADB"/>
    <w:rsid w:val="00656AE1"/>
    <w:rsid w:val="00656AEC"/>
    <w:rsid w:val="00656B0E"/>
    <w:rsid w:val="00656B1F"/>
    <w:rsid w:val="00656B39"/>
    <w:rsid w:val="00656B41"/>
    <w:rsid w:val="00656B6C"/>
    <w:rsid w:val="00656BDA"/>
    <w:rsid w:val="00656BDF"/>
    <w:rsid w:val="00656BF3"/>
    <w:rsid w:val="00656C8F"/>
    <w:rsid w:val="00656CA2"/>
    <w:rsid w:val="00656CD8"/>
    <w:rsid w:val="00656D04"/>
    <w:rsid w:val="00656D4E"/>
    <w:rsid w:val="00656D5F"/>
    <w:rsid w:val="00656D7E"/>
    <w:rsid w:val="00656DF3"/>
    <w:rsid w:val="00656E00"/>
    <w:rsid w:val="00656E1C"/>
    <w:rsid w:val="00656E32"/>
    <w:rsid w:val="00656E4B"/>
    <w:rsid w:val="00656E51"/>
    <w:rsid w:val="00656E63"/>
    <w:rsid w:val="00656E66"/>
    <w:rsid w:val="00656ECB"/>
    <w:rsid w:val="00656F09"/>
    <w:rsid w:val="00656F1A"/>
    <w:rsid w:val="00656F77"/>
    <w:rsid w:val="00656FA6"/>
    <w:rsid w:val="00656FD4"/>
    <w:rsid w:val="00656FF1"/>
    <w:rsid w:val="00657054"/>
    <w:rsid w:val="00657061"/>
    <w:rsid w:val="0065708A"/>
    <w:rsid w:val="006570BF"/>
    <w:rsid w:val="00657160"/>
    <w:rsid w:val="00657183"/>
    <w:rsid w:val="0065723B"/>
    <w:rsid w:val="00657254"/>
    <w:rsid w:val="0065726D"/>
    <w:rsid w:val="006572A5"/>
    <w:rsid w:val="006572AD"/>
    <w:rsid w:val="006572D3"/>
    <w:rsid w:val="00657300"/>
    <w:rsid w:val="0065733A"/>
    <w:rsid w:val="0065735E"/>
    <w:rsid w:val="00657372"/>
    <w:rsid w:val="0065739D"/>
    <w:rsid w:val="006573F8"/>
    <w:rsid w:val="006573FD"/>
    <w:rsid w:val="0065740D"/>
    <w:rsid w:val="0065742D"/>
    <w:rsid w:val="00657475"/>
    <w:rsid w:val="00657476"/>
    <w:rsid w:val="006574B8"/>
    <w:rsid w:val="006574BA"/>
    <w:rsid w:val="006574D5"/>
    <w:rsid w:val="00657602"/>
    <w:rsid w:val="0065760C"/>
    <w:rsid w:val="0065762E"/>
    <w:rsid w:val="00657657"/>
    <w:rsid w:val="006576B7"/>
    <w:rsid w:val="006576BB"/>
    <w:rsid w:val="006576E1"/>
    <w:rsid w:val="0065771A"/>
    <w:rsid w:val="0065773E"/>
    <w:rsid w:val="00657772"/>
    <w:rsid w:val="00657781"/>
    <w:rsid w:val="00657786"/>
    <w:rsid w:val="006577ED"/>
    <w:rsid w:val="006577F3"/>
    <w:rsid w:val="006577FD"/>
    <w:rsid w:val="00657828"/>
    <w:rsid w:val="00657831"/>
    <w:rsid w:val="00657878"/>
    <w:rsid w:val="0065789A"/>
    <w:rsid w:val="006578A9"/>
    <w:rsid w:val="006578D4"/>
    <w:rsid w:val="006578D9"/>
    <w:rsid w:val="00657900"/>
    <w:rsid w:val="00657943"/>
    <w:rsid w:val="00657961"/>
    <w:rsid w:val="0065796C"/>
    <w:rsid w:val="00657978"/>
    <w:rsid w:val="0065797E"/>
    <w:rsid w:val="006579C9"/>
    <w:rsid w:val="00657A30"/>
    <w:rsid w:val="00657B0F"/>
    <w:rsid w:val="00657B17"/>
    <w:rsid w:val="00657B28"/>
    <w:rsid w:val="00657B2E"/>
    <w:rsid w:val="00657B5B"/>
    <w:rsid w:val="00657B5C"/>
    <w:rsid w:val="00657B7C"/>
    <w:rsid w:val="00657B82"/>
    <w:rsid w:val="00657B86"/>
    <w:rsid w:val="00657B88"/>
    <w:rsid w:val="00657BA7"/>
    <w:rsid w:val="00657BCF"/>
    <w:rsid w:val="00657BF2"/>
    <w:rsid w:val="00657C00"/>
    <w:rsid w:val="00657C3E"/>
    <w:rsid w:val="00657C7F"/>
    <w:rsid w:val="00657CF3"/>
    <w:rsid w:val="00657CFE"/>
    <w:rsid w:val="00657D4E"/>
    <w:rsid w:val="00657DAD"/>
    <w:rsid w:val="00657DDA"/>
    <w:rsid w:val="00657F0D"/>
    <w:rsid w:val="00657F3D"/>
    <w:rsid w:val="00657F4A"/>
    <w:rsid w:val="00657F61"/>
    <w:rsid w:val="00657F76"/>
    <w:rsid w:val="00657FBE"/>
    <w:rsid w:val="00657FC0"/>
    <w:rsid w:val="00657FC1"/>
    <w:rsid w:val="00657FFA"/>
    <w:rsid w:val="00660047"/>
    <w:rsid w:val="0066004D"/>
    <w:rsid w:val="0066004F"/>
    <w:rsid w:val="0066007D"/>
    <w:rsid w:val="00660093"/>
    <w:rsid w:val="006600D0"/>
    <w:rsid w:val="006600DC"/>
    <w:rsid w:val="00660114"/>
    <w:rsid w:val="00660124"/>
    <w:rsid w:val="00660166"/>
    <w:rsid w:val="00660172"/>
    <w:rsid w:val="00660183"/>
    <w:rsid w:val="00660189"/>
    <w:rsid w:val="00660199"/>
    <w:rsid w:val="006601D6"/>
    <w:rsid w:val="006601E0"/>
    <w:rsid w:val="0066020D"/>
    <w:rsid w:val="00660212"/>
    <w:rsid w:val="0066022D"/>
    <w:rsid w:val="00660248"/>
    <w:rsid w:val="0066024D"/>
    <w:rsid w:val="0066029E"/>
    <w:rsid w:val="006602A0"/>
    <w:rsid w:val="006602B9"/>
    <w:rsid w:val="006602E3"/>
    <w:rsid w:val="0066032E"/>
    <w:rsid w:val="0066034D"/>
    <w:rsid w:val="00660381"/>
    <w:rsid w:val="00660385"/>
    <w:rsid w:val="006603EF"/>
    <w:rsid w:val="006603F8"/>
    <w:rsid w:val="006603FE"/>
    <w:rsid w:val="00660408"/>
    <w:rsid w:val="00660417"/>
    <w:rsid w:val="0066043B"/>
    <w:rsid w:val="00660446"/>
    <w:rsid w:val="0066044C"/>
    <w:rsid w:val="00660497"/>
    <w:rsid w:val="006604B2"/>
    <w:rsid w:val="006604D1"/>
    <w:rsid w:val="006604DB"/>
    <w:rsid w:val="006604E3"/>
    <w:rsid w:val="0066053A"/>
    <w:rsid w:val="00660543"/>
    <w:rsid w:val="00660546"/>
    <w:rsid w:val="00660547"/>
    <w:rsid w:val="0066057C"/>
    <w:rsid w:val="00660582"/>
    <w:rsid w:val="006605BE"/>
    <w:rsid w:val="006605DC"/>
    <w:rsid w:val="006605F1"/>
    <w:rsid w:val="0066060D"/>
    <w:rsid w:val="0066062B"/>
    <w:rsid w:val="0066066D"/>
    <w:rsid w:val="00660688"/>
    <w:rsid w:val="00660698"/>
    <w:rsid w:val="006606C1"/>
    <w:rsid w:val="006606DE"/>
    <w:rsid w:val="006606F6"/>
    <w:rsid w:val="00660728"/>
    <w:rsid w:val="0066073D"/>
    <w:rsid w:val="0066077F"/>
    <w:rsid w:val="0066078F"/>
    <w:rsid w:val="00660796"/>
    <w:rsid w:val="006607A9"/>
    <w:rsid w:val="006607BB"/>
    <w:rsid w:val="006607C4"/>
    <w:rsid w:val="006607CF"/>
    <w:rsid w:val="006607E1"/>
    <w:rsid w:val="00660834"/>
    <w:rsid w:val="0066084C"/>
    <w:rsid w:val="00660889"/>
    <w:rsid w:val="0066088A"/>
    <w:rsid w:val="0066089E"/>
    <w:rsid w:val="006608A5"/>
    <w:rsid w:val="006608E1"/>
    <w:rsid w:val="006608EB"/>
    <w:rsid w:val="0066092A"/>
    <w:rsid w:val="00660940"/>
    <w:rsid w:val="00660999"/>
    <w:rsid w:val="006609CD"/>
    <w:rsid w:val="00660A10"/>
    <w:rsid w:val="00660A1D"/>
    <w:rsid w:val="00660A29"/>
    <w:rsid w:val="00660A3B"/>
    <w:rsid w:val="00660A6C"/>
    <w:rsid w:val="00660AC5"/>
    <w:rsid w:val="00660AE4"/>
    <w:rsid w:val="00660AF5"/>
    <w:rsid w:val="00660B65"/>
    <w:rsid w:val="00660B7B"/>
    <w:rsid w:val="00660B7D"/>
    <w:rsid w:val="00660B8C"/>
    <w:rsid w:val="00660B94"/>
    <w:rsid w:val="00660B9D"/>
    <w:rsid w:val="00660BDB"/>
    <w:rsid w:val="00660BF6"/>
    <w:rsid w:val="00660C8D"/>
    <w:rsid w:val="00660C9B"/>
    <w:rsid w:val="00660CBA"/>
    <w:rsid w:val="00660CD1"/>
    <w:rsid w:val="00660CD2"/>
    <w:rsid w:val="00660CE7"/>
    <w:rsid w:val="00660D1C"/>
    <w:rsid w:val="00660D7B"/>
    <w:rsid w:val="00660D93"/>
    <w:rsid w:val="00660D9C"/>
    <w:rsid w:val="00660DB0"/>
    <w:rsid w:val="00660DDC"/>
    <w:rsid w:val="00660DEF"/>
    <w:rsid w:val="00660E00"/>
    <w:rsid w:val="00660E89"/>
    <w:rsid w:val="00660EE5"/>
    <w:rsid w:val="00660EED"/>
    <w:rsid w:val="00660EF7"/>
    <w:rsid w:val="00660F04"/>
    <w:rsid w:val="00660F09"/>
    <w:rsid w:val="00660F5C"/>
    <w:rsid w:val="00660F73"/>
    <w:rsid w:val="00660F8D"/>
    <w:rsid w:val="00660FF3"/>
    <w:rsid w:val="00661025"/>
    <w:rsid w:val="0066103A"/>
    <w:rsid w:val="00661063"/>
    <w:rsid w:val="0066106C"/>
    <w:rsid w:val="006610AF"/>
    <w:rsid w:val="006610EF"/>
    <w:rsid w:val="006610F2"/>
    <w:rsid w:val="00661138"/>
    <w:rsid w:val="0066116B"/>
    <w:rsid w:val="00661203"/>
    <w:rsid w:val="00661216"/>
    <w:rsid w:val="00661265"/>
    <w:rsid w:val="00661281"/>
    <w:rsid w:val="0066130E"/>
    <w:rsid w:val="00661348"/>
    <w:rsid w:val="0066134B"/>
    <w:rsid w:val="00661360"/>
    <w:rsid w:val="00661396"/>
    <w:rsid w:val="0066143A"/>
    <w:rsid w:val="0066148B"/>
    <w:rsid w:val="006614D6"/>
    <w:rsid w:val="00661534"/>
    <w:rsid w:val="0066156D"/>
    <w:rsid w:val="0066160E"/>
    <w:rsid w:val="00661615"/>
    <w:rsid w:val="00661619"/>
    <w:rsid w:val="006616AC"/>
    <w:rsid w:val="006616CC"/>
    <w:rsid w:val="006616D2"/>
    <w:rsid w:val="00661865"/>
    <w:rsid w:val="006618F3"/>
    <w:rsid w:val="00661908"/>
    <w:rsid w:val="00661930"/>
    <w:rsid w:val="00661952"/>
    <w:rsid w:val="0066195E"/>
    <w:rsid w:val="006619AB"/>
    <w:rsid w:val="006619CD"/>
    <w:rsid w:val="006619F4"/>
    <w:rsid w:val="00661A05"/>
    <w:rsid w:val="00661A0C"/>
    <w:rsid w:val="00661AA1"/>
    <w:rsid w:val="00661ACA"/>
    <w:rsid w:val="00661AFB"/>
    <w:rsid w:val="00661B6D"/>
    <w:rsid w:val="00661BD4"/>
    <w:rsid w:val="00661BF2"/>
    <w:rsid w:val="00661C17"/>
    <w:rsid w:val="00661C1D"/>
    <w:rsid w:val="00661C4B"/>
    <w:rsid w:val="00661C9F"/>
    <w:rsid w:val="00661CC2"/>
    <w:rsid w:val="00661CCB"/>
    <w:rsid w:val="00661D0F"/>
    <w:rsid w:val="00661D76"/>
    <w:rsid w:val="00661D83"/>
    <w:rsid w:val="00661D9D"/>
    <w:rsid w:val="00661E4C"/>
    <w:rsid w:val="00661E6E"/>
    <w:rsid w:val="00661E88"/>
    <w:rsid w:val="00661E8E"/>
    <w:rsid w:val="00661EB4"/>
    <w:rsid w:val="00661EBD"/>
    <w:rsid w:val="00661ECE"/>
    <w:rsid w:val="00661F35"/>
    <w:rsid w:val="00661F5F"/>
    <w:rsid w:val="00661F72"/>
    <w:rsid w:val="00661FCD"/>
    <w:rsid w:val="00662018"/>
    <w:rsid w:val="00662042"/>
    <w:rsid w:val="00662059"/>
    <w:rsid w:val="00662074"/>
    <w:rsid w:val="00662084"/>
    <w:rsid w:val="00662099"/>
    <w:rsid w:val="006620F7"/>
    <w:rsid w:val="00662129"/>
    <w:rsid w:val="00662131"/>
    <w:rsid w:val="00662142"/>
    <w:rsid w:val="00662189"/>
    <w:rsid w:val="006621F1"/>
    <w:rsid w:val="006621F4"/>
    <w:rsid w:val="00662213"/>
    <w:rsid w:val="0066221B"/>
    <w:rsid w:val="0066223D"/>
    <w:rsid w:val="00662278"/>
    <w:rsid w:val="0066229E"/>
    <w:rsid w:val="006622D9"/>
    <w:rsid w:val="006622F0"/>
    <w:rsid w:val="00662314"/>
    <w:rsid w:val="00662323"/>
    <w:rsid w:val="00662326"/>
    <w:rsid w:val="006623B0"/>
    <w:rsid w:val="006623E6"/>
    <w:rsid w:val="00662416"/>
    <w:rsid w:val="00662452"/>
    <w:rsid w:val="0066246A"/>
    <w:rsid w:val="00662498"/>
    <w:rsid w:val="006624DB"/>
    <w:rsid w:val="00662502"/>
    <w:rsid w:val="00662508"/>
    <w:rsid w:val="0066251F"/>
    <w:rsid w:val="00662533"/>
    <w:rsid w:val="00662563"/>
    <w:rsid w:val="006625A7"/>
    <w:rsid w:val="006625C4"/>
    <w:rsid w:val="006625D2"/>
    <w:rsid w:val="006625F6"/>
    <w:rsid w:val="0066260E"/>
    <w:rsid w:val="0066261D"/>
    <w:rsid w:val="00662629"/>
    <w:rsid w:val="00662636"/>
    <w:rsid w:val="0066272C"/>
    <w:rsid w:val="00662747"/>
    <w:rsid w:val="0066274A"/>
    <w:rsid w:val="0066278B"/>
    <w:rsid w:val="006627BF"/>
    <w:rsid w:val="006627C7"/>
    <w:rsid w:val="00662840"/>
    <w:rsid w:val="0066286E"/>
    <w:rsid w:val="0066287D"/>
    <w:rsid w:val="00662883"/>
    <w:rsid w:val="006628A7"/>
    <w:rsid w:val="006628A9"/>
    <w:rsid w:val="006628AA"/>
    <w:rsid w:val="006628FE"/>
    <w:rsid w:val="0066295F"/>
    <w:rsid w:val="00662976"/>
    <w:rsid w:val="006629B5"/>
    <w:rsid w:val="006629D5"/>
    <w:rsid w:val="00662A31"/>
    <w:rsid w:val="00662A4A"/>
    <w:rsid w:val="00662A4C"/>
    <w:rsid w:val="00662AC0"/>
    <w:rsid w:val="00662ACB"/>
    <w:rsid w:val="00662AFA"/>
    <w:rsid w:val="00662B06"/>
    <w:rsid w:val="00662B0B"/>
    <w:rsid w:val="00662B12"/>
    <w:rsid w:val="00662B14"/>
    <w:rsid w:val="00662B96"/>
    <w:rsid w:val="00662B9A"/>
    <w:rsid w:val="00662BEF"/>
    <w:rsid w:val="00662BFB"/>
    <w:rsid w:val="00662C4E"/>
    <w:rsid w:val="00662C7C"/>
    <w:rsid w:val="00662C89"/>
    <w:rsid w:val="00662C95"/>
    <w:rsid w:val="00662CEE"/>
    <w:rsid w:val="00662D10"/>
    <w:rsid w:val="00662D3D"/>
    <w:rsid w:val="00662D43"/>
    <w:rsid w:val="00662D81"/>
    <w:rsid w:val="00662D8B"/>
    <w:rsid w:val="00662DBA"/>
    <w:rsid w:val="00662DDC"/>
    <w:rsid w:val="00662E8E"/>
    <w:rsid w:val="00662E9E"/>
    <w:rsid w:val="00662EEF"/>
    <w:rsid w:val="00662F02"/>
    <w:rsid w:val="00662F11"/>
    <w:rsid w:val="00662F35"/>
    <w:rsid w:val="00662F49"/>
    <w:rsid w:val="00662F5A"/>
    <w:rsid w:val="00662FBA"/>
    <w:rsid w:val="00662FC1"/>
    <w:rsid w:val="00663034"/>
    <w:rsid w:val="00663038"/>
    <w:rsid w:val="0066304C"/>
    <w:rsid w:val="006630A6"/>
    <w:rsid w:val="006630C2"/>
    <w:rsid w:val="006630C8"/>
    <w:rsid w:val="006630EA"/>
    <w:rsid w:val="00663113"/>
    <w:rsid w:val="00663138"/>
    <w:rsid w:val="0066317F"/>
    <w:rsid w:val="00663195"/>
    <w:rsid w:val="006631F6"/>
    <w:rsid w:val="00663210"/>
    <w:rsid w:val="00663228"/>
    <w:rsid w:val="00663236"/>
    <w:rsid w:val="00663244"/>
    <w:rsid w:val="00663245"/>
    <w:rsid w:val="0066326E"/>
    <w:rsid w:val="006632DC"/>
    <w:rsid w:val="00663301"/>
    <w:rsid w:val="00663331"/>
    <w:rsid w:val="0066336C"/>
    <w:rsid w:val="00663371"/>
    <w:rsid w:val="006633ED"/>
    <w:rsid w:val="00663413"/>
    <w:rsid w:val="0066342E"/>
    <w:rsid w:val="0066343C"/>
    <w:rsid w:val="0066349E"/>
    <w:rsid w:val="006634B8"/>
    <w:rsid w:val="00663511"/>
    <w:rsid w:val="0066356F"/>
    <w:rsid w:val="006635B2"/>
    <w:rsid w:val="006635D8"/>
    <w:rsid w:val="006635EA"/>
    <w:rsid w:val="0066364D"/>
    <w:rsid w:val="00663650"/>
    <w:rsid w:val="0066368E"/>
    <w:rsid w:val="006636D2"/>
    <w:rsid w:val="006636D9"/>
    <w:rsid w:val="006636F7"/>
    <w:rsid w:val="0066372C"/>
    <w:rsid w:val="00663772"/>
    <w:rsid w:val="00663780"/>
    <w:rsid w:val="00663791"/>
    <w:rsid w:val="006637AF"/>
    <w:rsid w:val="006637C7"/>
    <w:rsid w:val="006637D0"/>
    <w:rsid w:val="006637E5"/>
    <w:rsid w:val="006637FF"/>
    <w:rsid w:val="00663870"/>
    <w:rsid w:val="0066388B"/>
    <w:rsid w:val="0066389F"/>
    <w:rsid w:val="006638A8"/>
    <w:rsid w:val="006638B2"/>
    <w:rsid w:val="00663973"/>
    <w:rsid w:val="0066397A"/>
    <w:rsid w:val="006639B2"/>
    <w:rsid w:val="006639B6"/>
    <w:rsid w:val="006639D9"/>
    <w:rsid w:val="006639DF"/>
    <w:rsid w:val="006639E8"/>
    <w:rsid w:val="006639F7"/>
    <w:rsid w:val="00663A45"/>
    <w:rsid w:val="00663A48"/>
    <w:rsid w:val="00663A55"/>
    <w:rsid w:val="00663A6E"/>
    <w:rsid w:val="00663AE8"/>
    <w:rsid w:val="00663B08"/>
    <w:rsid w:val="00663B1B"/>
    <w:rsid w:val="00663B74"/>
    <w:rsid w:val="00663B7A"/>
    <w:rsid w:val="00663B86"/>
    <w:rsid w:val="00663BAE"/>
    <w:rsid w:val="00663C09"/>
    <w:rsid w:val="00663C2B"/>
    <w:rsid w:val="00663C58"/>
    <w:rsid w:val="00663C5D"/>
    <w:rsid w:val="00663D5D"/>
    <w:rsid w:val="00663D6B"/>
    <w:rsid w:val="00663D8B"/>
    <w:rsid w:val="00663DBB"/>
    <w:rsid w:val="00663DBC"/>
    <w:rsid w:val="00663DD9"/>
    <w:rsid w:val="00663E12"/>
    <w:rsid w:val="00663E28"/>
    <w:rsid w:val="00663E33"/>
    <w:rsid w:val="00663E70"/>
    <w:rsid w:val="00663EE2"/>
    <w:rsid w:val="00663EF0"/>
    <w:rsid w:val="00663F09"/>
    <w:rsid w:val="00663F2B"/>
    <w:rsid w:val="00663F35"/>
    <w:rsid w:val="00663F6D"/>
    <w:rsid w:val="00663FAD"/>
    <w:rsid w:val="00663FDA"/>
    <w:rsid w:val="00663FFD"/>
    <w:rsid w:val="0066406A"/>
    <w:rsid w:val="00664079"/>
    <w:rsid w:val="0066408B"/>
    <w:rsid w:val="006640C5"/>
    <w:rsid w:val="00664149"/>
    <w:rsid w:val="006641CC"/>
    <w:rsid w:val="006641F6"/>
    <w:rsid w:val="00664211"/>
    <w:rsid w:val="00664218"/>
    <w:rsid w:val="0066424F"/>
    <w:rsid w:val="00664295"/>
    <w:rsid w:val="006642B9"/>
    <w:rsid w:val="00664303"/>
    <w:rsid w:val="0066430C"/>
    <w:rsid w:val="00664353"/>
    <w:rsid w:val="006643B7"/>
    <w:rsid w:val="006643D1"/>
    <w:rsid w:val="0066442B"/>
    <w:rsid w:val="006644A8"/>
    <w:rsid w:val="006644D0"/>
    <w:rsid w:val="006644EF"/>
    <w:rsid w:val="00664523"/>
    <w:rsid w:val="00664543"/>
    <w:rsid w:val="0066457B"/>
    <w:rsid w:val="0066458B"/>
    <w:rsid w:val="00664595"/>
    <w:rsid w:val="006645B6"/>
    <w:rsid w:val="00664615"/>
    <w:rsid w:val="00664625"/>
    <w:rsid w:val="00664640"/>
    <w:rsid w:val="00664649"/>
    <w:rsid w:val="0066464C"/>
    <w:rsid w:val="00664684"/>
    <w:rsid w:val="006646A6"/>
    <w:rsid w:val="006646F7"/>
    <w:rsid w:val="00664716"/>
    <w:rsid w:val="0066471F"/>
    <w:rsid w:val="00664762"/>
    <w:rsid w:val="00664773"/>
    <w:rsid w:val="0066478E"/>
    <w:rsid w:val="006647C7"/>
    <w:rsid w:val="00664836"/>
    <w:rsid w:val="00664875"/>
    <w:rsid w:val="006648B2"/>
    <w:rsid w:val="006648B7"/>
    <w:rsid w:val="006648DA"/>
    <w:rsid w:val="0066494C"/>
    <w:rsid w:val="0066498E"/>
    <w:rsid w:val="006649DF"/>
    <w:rsid w:val="006649F2"/>
    <w:rsid w:val="006649F5"/>
    <w:rsid w:val="00664A5A"/>
    <w:rsid w:val="00664A6A"/>
    <w:rsid w:val="00664A85"/>
    <w:rsid w:val="00664A91"/>
    <w:rsid w:val="00664A95"/>
    <w:rsid w:val="00664AA7"/>
    <w:rsid w:val="00664AAA"/>
    <w:rsid w:val="00664B11"/>
    <w:rsid w:val="00664B1F"/>
    <w:rsid w:val="00664B2D"/>
    <w:rsid w:val="00664B34"/>
    <w:rsid w:val="00664B69"/>
    <w:rsid w:val="00664B6A"/>
    <w:rsid w:val="00664B7D"/>
    <w:rsid w:val="00664B7F"/>
    <w:rsid w:val="00664B80"/>
    <w:rsid w:val="00664C19"/>
    <w:rsid w:val="00664CCA"/>
    <w:rsid w:val="00664D17"/>
    <w:rsid w:val="00664D2E"/>
    <w:rsid w:val="00664D6A"/>
    <w:rsid w:val="00664DA8"/>
    <w:rsid w:val="00664E0C"/>
    <w:rsid w:val="00664E31"/>
    <w:rsid w:val="00664E85"/>
    <w:rsid w:val="00664F04"/>
    <w:rsid w:val="00664F0A"/>
    <w:rsid w:val="00664F78"/>
    <w:rsid w:val="00665046"/>
    <w:rsid w:val="00665047"/>
    <w:rsid w:val="00665050"/>
    <w:rsid w:val="006650AA"/>
    <w:rsid w:val="006650F4"/>
    <w:rsid w:val="006650FE"/>
    <w:rsid w:val="00665181"/>
    <w:rsid w:val="0066518B"/>
    <w:rsid w:val="006651B9"/>
    <w:rsid w:val="006651C1"/>
    <w:rsid w:val="00665241"/>
    <w:rsid w:val="0066526F"/>
    <w:rsid w:val="00665295"/>
    <w:rsid w:val="006652E1"/>
    <w:rsid w:val="006652E5"/>
    <w:rsid w:val="006652EC"/>
    <w:rsid w:val="0066530A"/>
    <w:rsid w:val="0066532F"/>
    <w:rsid w:val="00665392"/>
    <w:rsid w:val="006653A6"/>
    <w:rsid w:val="006653AE"/>
    <w:rsid w:val="006653B0"/>
    <w:rsid w:val="006653ED"/>
    <w:rsid w:val="006653F4"/>
    <w:rsid w:val="0066540B"/>
    <w:rsid w:val="00665445"/>
    <w:rsid w:val="0066548E"/>
    <w:rsid w:val="00665490"/>
    <w:rsid w:val="006654B9"/>
    <w:rsid w:val="006654C3"/>
    <w:rsid w:val="006654C5"/>
    <w:rsid w:val="006654FC"/>
    <w:rsid w:val="0066550B"/>
    <w:rsid w:val="00665599"/>
    <w:rsid w:val="006655A5"/>
    <w:rsid w:val="00665601"/>
    <w:rsid w:val="0066560D"/>
    <w:rsid w:val="006656D2"/>
    <w:rsid w:val="00665723"/>
    <w:rsid w:val="00665731"/>
    <w:rsid w:val="00665740"/>
    <w:rsid w:val="00665744"/>
    <w:rsid w:val="0066577A"/>
    <w:rsid w:val="006657A2"/>
    <w:rsid w:val="006657FD"/>
    <w:rsid w:val="00665812"/>
    <w:rsid w:val="00665860"/>
    <w:rsid w:val="006658A3"/>
    <w:rsid w:val="006658C4"/>
    <w:rsid w:val="006658F7"/>
    <w:rsid w:val="00665944"/>
    <w:rsid w:val="00665953"/>
    <w:rsid w:val="00665954"/>
    <w:rsid w:val="006659E0"/>
    <w:rsid w:val="00665A1F"/>
    <w:rsid w:val="00665A4C"/>
    <w:rsid w:val="00665A63"/>
    <w:rsid w:val="00665AB8"/>
    <w:rsid w:val="00665AD0"/>
    <w:rsid w:val="00665AD4"/>
    <w:rsid w:val="00665AEC"/>
    <w:rsid w:val="00665B04"/>
    <w:rsid w:val="00665B12"/>
    <w:rsid w:val="00665B2A"/>
    <w:rsid w:val="00665B42"/>
    <w:rsid w:val="00665B4A"/>
    <w:rsid w:val="00665B59"/>
    <w:rsid w:val="00665B6C"/>
    <w:rsid w:val="00665B77"/>
    <w:rsid w:val="00665B90"/>
    <w:rsid w:val="00665BD9"/>
    <w:rsid w:val="00665C16"/>
    <w:rsid w:val="00665C23"/>
    <w:rsid w:val="00665C2F"/>
    <w:rsid w:val="00665C78"/>
    <w:rsid w:val="00665CAB"/>
    <w:rsid w:val="00665CCC"/>
    <w:rsid w:val="00665CD2"/>
    <w:rsid w:val="00665CED"/>
    <w:rsid w:val="00665D4D"/>
    <w:rsid w:val="00665D5B"/>
    <w:rsid w:val="00665D7F"/>
    <w:rsid w:val="00665D98"/>
    <w:rsid w:val="00665DB5"/>
    <w:rsid w:val="00665E08"/>
    <w:rsid w:val="00665E13"/>
    <w:rsid w:val="00665E69"/>
    <w:rsid w:val="00665E89"/>
    <w:rsid w:val="00665EA6"/>
    <w:rsid w:val="00665EC0"/>
    <w:rsid w:val="00665F92"/>
    <w:rsid w:val="00665F9A"/>
    <w:rsid w:val="00666045"/>
    <w:rsid w:val="00666056"/>
    <w:rsid w:val="006660C5"/>
    <w:rsid w:val="0066610D"/>
    <w:rsid w:val="0066610E"/>
    <w:rsid w:val="00666112"/>
    <w:rsid w:val="00666147"/>
    <w:rsid w:val="0066616D"/>
    <w:rsid w:val="00666190"/>
    <w:rsid w:val="0066619D"/>
    <w:rsid w:val="006661E5"/>
    <w:rsid w:val="00666234"/>
    <w:rsid w:val="0066626B"/>
    <w:rsid w:val="006662E0"/>
    <w:rsid w:val="00666338"/>
    <w:rsid w:val="0066637D"/>
    <w:rsid w:val="006663BE"/>
    <w:rsid w:val="006663DD"/>
    <w:rsid w:val="006663FA"/>
    <w:rsid w:val="00666429"/>
    <w:rsid w:val="006664B8"/>
    <w:rsid w:val="006664D2"/>
    <w:rsid w:val="006664E9"/>
    <w:rsid w:val="00666514"/>
    <w:rsid w:val="00666520"/>
    <w:rsid w:val="0066655E"/>
    <w:rsid w:val="00666576"/>
    <w:rsid w:val="006665AA"/>
    <w:rsid w:val="006665B4"/>
    <w:rsid w:val="006665CC"/>
    <w:rsid w:val="006665D3"/>
    <w:rsid w:val="006665DD"/>
    <w:rsid w:val="006665E5"/>
    <w:rsid w:val="006665E7"/>
    <w:rsid w:val="006665FC"/>
    <w:rsid w:val="00666603"/>
    <w:rsid w:val="0066661D"/>
    <w:rsid w:val="00666633"/>
    <w:rsid w:val="0066663A"/>
    <w:rsid w:val="0066666D"/>
    <w:rsid w:val="006666CE"/>
    <w:rsid w:val="006666F6"/>
    <w:rsid w:val="00666737"/>
    <w:rsid w:val="00666746"/>
    <w:rsid w:val="0066674A"/>
    <w:rsid w:val="00666755"/>
    <w:rsid w:val="00666776"/>
    <w:rsid w:val="006667A9"/>
    <w:rsid w:val="006667BD"/>
    <w:rsid w:val="0066682F"/>
    <w:rsid w:val="0066687F"/>
    <w:rsid w:val="006668DF"/>
    <w:rsid w:val="00666976"/>
    <w:rsid w:val="00666990"/>
    <w:rsid w:val="006669A0"/>
    <w:rsid w:val="006669FB"/>
    <w:rsid w:val="00666A37"/>
    <w:rsid w:val="00666A90"/>
    <w:rsid w:val="00666ADB"/>
    <w:rsid w:val="00666B31"/>
    <w:rsid w:val="00666B36"/>
    <w:rsid w:val="00666B79"/>
    <w:rsid w:val="00666B97"/>
    <w:rsid w:val="00666BE2"/>
    <w:rsid w:val="00666BF0"/>
    <w:rsid w:val="00666BFE"/>
    <w:rsid w:val="00666C17"/>
    <w:rsid w:val="00666C65"/>
    <w:rsid w:val="00666C6A"/>
    <w:rsid w:val="00666CF9"/>
    <w:rsid w:val="00666D0C"/>
    <w:rsid w:val="00666D2E"/>
    <w:rsid w:val="00666D34"/>
    <w:rsid w:val="00666D3F"/>
    <w:rsid w:val="00666D6F"/>
    <w:rsid w:val="00666D75"/>
    <w:rsid w:val="00666D7D"/>
    <w:rsid w:val="00666D80"/>
    <w:rsid w:val="00666DAC"/>
    <w:rsid w:val="00666DBC"/>
    <w:rsid w:val="00666DFF"/>
    <w:rsid w:val="00666E92"/>
    <w:rsid w:val="00666E96"/>
    <w:rsid w:val="00666E97"/>
    <w:rsid w:val="00666EFC"/>
    <w:rsid w:val="00666F1D"/>
    <w:rsid w:val="00666F5B"/>
    <w:rsid w:val="00666FEB"/>
    <w:rsid w:val="00666FFB"/>
    <w:rsid w:val="00667025"/>
    <w:rsid w:val="0066703F"/>
    <w:rsid w:val="00667043"/>
    <w:rsid w:val="00667045"/>
    <w:rsid w:val="006670F1"/>
    <w:rsid w:val="00667159"/>
    <w:rsid w:val="00667197"/>
    <w:rsid w:val="006671D0"/>
    <w:rsid w:val="0066720A"/>
    <w:rsid w:val="0066725D"/>
    <w:rsid w:val="006672A1"/>
    <w:rsid w:val="006672DB"/>
    <w:rsid w:val="0066731F"/>
    <w:rsid w:val="006673AF"/>
    <w:rsid w:val="006673CE"/>
    <w:rsid w:val="006673F4"/>
    <w:rsid w:val="00667404"/>
    <w:rsid w:val="00667405"/>
    <w:rsid w:val="0066746E"/>
    <w:rsid w:val="00667492"/>
    <w:rsid w:val="006674A0"/>
    <w:rsid w:val="006674C8"/>
    <w:rsid w:val="0066750A"/>
    <w:rsid w:val="0066751E"/>
    <w:rsid w:val="00667520"/>
    <w:rsid w:val="0066753E"/>
    <w:rsid w:val="00667540"/>
    <w:rsid w:val="00667549"/>
    <w:rsid w:val="00667567"/>
    <w:rsid w:val="00667583"/>
    <w:rsid w:val="0066759C"/>
    <w:rsid w:val="006675C7"/>
    <w:rsid w:val="006675F9"/>
    <w:rsid w:val="0066762B"/>
    <w:rsid w:val="00667630"/>
    <w:rsid w:val="00667635"/>
    <w:rsid w:val="00667638"/>
    <w:rsid w:val="0066763D"/>
    <w:rsid w:val="00667673"/>
    <w:rsid w:val="0066767A"/>
    <w:rsid w:val="006676A9"/>
    <w:rsid w:val="006676CC"/>
    <w:rsid w:val="006676D2"/>
    <w:rsid w:val="006676F4"/>
    <w:rsid w:val="00667753"/>
    <w:rsid w:val="0066776C"/>
    <w:rsid w:val="0066777A"/>
    <w:rsid w:val="006677A2"/>
    <w:rsid w:val="006677B2"/>
    <w:rsid w:val="006677C3"/>
    <w:rsid w:val="006677F3"/>
    <w:rsid w:val="00667843"/>
    <w:rsid w:val="00667858"/>
    <w:rsid w:val="00667863"/>
    <w:rsid w:val="006678A3"/>
    <w:rsid w:val="006678B7"/>
    <w:rsid w:val="0066793E"/>
    <w:rsid w:val="0066795A"/>
    <w:rsid w:val="006679C7"/>
    <w:rsid w:val="006679E2"/>
    <w:rsid w:val="006679F2"/>
    <w:rsid w:val="00667A3C"/>
    <w:rsid w:val="00667A88"/>
    <w:rsid w:val="00667B05"/>
    <w:rsid w:val="00667B20"/>
    <w:rsid w:val="00667B59"/>
    <w:rsid w:val="00667B81"/>
    <w:rsid w:val="00667BAA"/>
    <w:rsid w:val="00667BDB"/>
    <w:rsid w:val="00667C1A"/>
    <w:rsid w:val="00667C1F"/>
    <w:rsid w:val="00667C2E"/>
    <w:rsid w:val="00667C44"/>
    <w:rsid w:val="00667C52"/>
    <w:rsid w:val="00667C53"/>
    <w:rsid w:val="00667C8F"/>
    <w:rsid w:val="00667CD0"/>
    <w:rsid w:val="00667CEA"/>
    <w:rsid w:val="00667D42"/>
    <w:rsid w:val="00667D57"/>
    <w:rsid w:val="00667D6E"/>
    <w:rsid w:val="00667D75"/>
    <w:rsid w:val="00667D82"/>
    <w:rsid w:val="00667D9A"/>
    <w:rsid w:val="00667DB6"/>
    <w:rsid w:val="00667DC0"/>
    <w:rsid w:val="00667DDC"/>
    <w:rsid w:val="00667E00"/>
    <w:rsid w:val="00667E55"/>
    <w:rsid w:val="00667ED6"/>
    <w:rsid w:val="00667EE2"/>
    <w:rsid w:val="00667F59"/>
    <w:rsid w:val="00667F9C"/>
    <w:rsid w:val="00667FF4"/>
    <w:rsid w:val="00670014"/>
    <w:rsid w:val="00670043"/>
    <w:rsid w:val="0067004F"/>
    <w:rsid w:val="006700D5"/>
    <w:rsid w:val="00670109"/>
    <w:rsid w:val="00670134"/>
    <w:rsid w:val="0067013E"/>
    <w:rsid w:val="00670184"/>
    <w:rsid w:val="00670198"/>
    <w:rsid w:val="006701AA"/>
    <w:rsid w:val="00670258"/>
    <w:rsid w:val="00670281"/>
    <w:rsid w:val="006702A8"/>
    <w:rsid w:val="006702B2"/>
    <w:rsid w:val="006702D3"/>
    <w:rsid w:val="006702F1"/>
    <w:rsid w:val="006702F9"/>
    <w:rsid w:val="00670306"/>
    <w:rsid w:val="006703BF"/>
    <w:rsid w:val="0067041E"/>
    <w:rsid w:val="00670426"/>
    <w:rsid w:val="00670460"/>
    <w:rsid w:val="00670474"/>
    <w:rsid w:val="006704CD"/>
    <w:rsid w:val="006704D5"/>
    <w:rsid w:val="006704E5"/>
    <w:rsid w:val="00670534"/>
    <w:rsid w:val="0067053B"/>
    <w:rsid w:val="00670554"/>
    <w:rsid w:val="0067058F"/>
    <w:rsid w:val="00670597"/>
    <w:rsid w:val="006705C2"/>
    <w:rsid w:val="00670613"/>
    <w:rsid w:val="0067061B"/>
    <w:rsid w:val="00670680"/>
    <w:rsid w:val="006706A8"/>
    <w:rsid w:val="006706D2"/>
    <w:rsid w:val="006706EF"/>
    <w:rsid w:val="006706FC"/>
    <w:rsid w:val="00670736"/>
    <w:rsid w:val="00670752"/>
    <w:rsid w:val="00670755"/>
    <w:rsid w:val="00670773"/>
    <w:rsid w:val="0067078A"/>
    <w:rsid w:val="006707DE"/>
    <w:rsid w:val="006707FD"/>
    <w:rsid w:val="00670802"/>
    <w:rsid w:val="00670820"/>
    <w:rsid w:val="00670856"/>
    <w:rsid w:val="00670875"/>
    <w:rsid w:val="00670877"/>
    <w:rsid w:val="0067091B"/>
    <w:rsid w:val="0067093E"/>
    <w:rsid w:val="00670942"/>
    <w:rsid w:val="0067096A"/>
    <w:rsid w:val="0067097C"/>
    <w:rsid w:val="006709C7"/>
    <w:rsid w:val="006709D4"/>
    <w:rsid w:val="006709E4"/>
    <w:rsid w:val="00670A6F"/>
    <w:rsid w:val="00670A7B"/>
    <w:rsid w:val="00670A99"/>
    <w:rsid w:val="00670AC2"/>
    <w:rsid w:val="00670B4D"/>
    <w:rsid w:val="00670B94"/>
    <w:rsid w:val="00670BCB"/>
    <w:rsid w:val="00670BCC"/>
    <w:rsid w:val="00670BD9"/>
    <w:rsid w:val="00670BDC"/>
    <w:rsid w:val="00670BFF"/>
    <w:rsid w:val="00670C5E"/>
    <w:rsid w:val="00670C7B"/>
    <w:rsid w:val="00670C83"/>
    <w:rsid w:val="00670CD0"/>
    <w:rsid w:val="00670CD8"/>
    <w:rsid w:val="00670D07"/>
    <w:rsid w:val="00670D0D"/>
    <w:rsid w:val="00670D54"/>
    <w:rsid w:val="00670D67"/>
    <w:rsid w:val="00670D73"/>
    <w:rsid w:val="00670DA6"/>
    <w:rsid w:val="00670E06"/>
    <w:rsid w:val="00670E1F"/>
    <w:rsid w:val="00670E41"/>
    <w:rsid w:val="00670E53"/>
    <w:rsid w:val="00670EB8"/>
    <w:rsid w:val="00670ED2"/>
    <w:rsid w:val="00670EDD"/>
    <w:rsid w:val="00670EFA"/>
    <w:rsid w:val="00670F0C"/>
    <w:rsid w:val="00670F29"/>
    <w:rsid w:val="00670F58"/>
    <w:rsid w:val="00670F99"/>
    <w:rsid w:val="0067100F"/>
    <w:rsid w:val="0067101E"/>
    <w:rsid w:val="00671064"/>
    <w:rsid w:val="006710B1"/>
    <w:rsid w:val="006710CB"/>
    <w:rsid w:val="006710F0"/>
    <w:rsid w:val="00671163"/>
    <w:rsid w:val="0067116C"/>
    <w:rsid w:val="00671172"/>
    <w:rsid w:val="00671193"/>
    <w:rsid w:val="006711F6"/>
    <w:rsid w:val="00671203"/>
    <w:rsid w:val="0067122E"/>
    <w:rsid w:val="0067128C"/>
    <w:rsid w:val="006712AC"/>
    <w:rsid w:val="006712D7"/>
    <w:rsid w:val="006712E2"/>
    <w:rsid w:val="006712ED"/>
    <w:rsid w:val="00671317"/>
    <w:rsid w:val="0067133B"/>
    <w:rsid w:val="006713B4"/>
    <w:rsid w:val="006713DE"/>
    <w:rsid w:val="00671403"/>
    <w:rsid w:val="00671419"/>
    <w:rsid w:val="00671428"/>
    <w:rsid w:val="00671453"/>
    <w:rsid w:val="0067145C"/>
    <w:rsid w:val="00671460"/>
    <w:rsid w:val="0067146F"/>
    <w:rsid w:val="006714AB"/>
    <w:rsid w:val="006714B7"/>
    <w:rsid w:val="00671510"/>
    <w:rsid w:val="00671572"/>
    <w:rsid w:val="00671584"/>
    <w:rsid w:val="006715A9"/>
    <w:rsid w:val="0067164D"/>
    <w:rsid w:val="0067165D"/>
    <w:rsid w:val="006716A6"/>
    <w:rsid w:val="006716D6"/>
    <w:rsid w:val="006716EE"/>
    <w:rsid w:val="0067171D"/>
    <w:rsid w:val="00671748"/>
    <w:rsid w:val="0067174D"/>
    <w:rsid w:val="0067175E"/>
    <w:rsid w:val="00671787"/>
    <w:rsid w:val="00671799"/>
    <w:rsid w:val="006717B0"/>
    <w:rsid w:val="006717C1"/>
    <w:rsid w:val="006717DE"/>
    <w:rsid w:val="006717E6"/>
    <w:rsid w:val="0067180D"/>
    <w:rsid w:val="00671813"/>
    <w:rsid w:val="00671849"/>
    <w:rsid w:val="0067189C"/>
    <w:rsid w:val="006718B1"/>
    <w:rsid w:val="006718E0"/>
    <w:rsid w:val="006718F1"/>
    <w:rsid w:val="006718FD"/>
    <w:rsid w:val="0067192E"/>
    <w:rsid w:val="0067193D"/>
    <w:rsid w:val="00671945"/>
    <w:rsid w:val="0067194D"/>
    <w:rsid w:val="00671951"/>
    <w:rsid w:val="00671966"/>
    <w:rsid w:val="00671978"/>
    <w:rsid w:val="0067198E"/>
    <w:rsid w:val="00671996"/>
    <w:rsid w:val="006719C7"/>
    <w:rsid w:val="00671A10"/>
    <w:rsid w:val="00671A1E"/>
    <w:rsid w:val="00671A4B"/>
    <w:rsid w:val="00671A5D"/>
    <w:rsid w:val="00671A62"/>
    <w:rsid w:val="00671A69"/>
    <w:rsid w:val="00671AA6"/>
    <w:rsid w:val="00671AB3"/>
    <w:rsid w:val="00671AEA"/>
    <w:rsid w:val="00671B22"/>
    <w:rsid w:val="00671B6D"/>
    <w:rsid w:val="00671BA2"/>
    <w:rsid w:val="00671BAC"/>
    <w:rsid w:val="00671BAE"/>
    <w:rsid w:val="00671BB1"/>
    <w:rsid w:val="00671BE1"/>
    <w:rsid w:val="00671C2A"/>
    <w:rsid w:val="00671C53"/>
    <w:rsid w:val="00671C5D"/>
    <w:rsid w:val="00671C90"/>
    <w:rsid w:val="00671CF4"/>
    <w:rsid w:val="00671D15"/>
    <w:rsid w:val="00671D1D"/>
    <w:rsid w:val="00671D58"/>
    <w:rsid w:val="00671DC4"/>
    <w:rsid w:val="00671DE0"/>
    <w:rsid w:val="00671E12"/>
    <w:rsid w:val="00671E1C"/>
    <w:rsid w:val="00671E7B"/>
    <w:rsid w:val="00671E9E"/>
    <w:rsid w:val="00671F17"/>
    <w:rsid w:val="00671F36"/>
    <w:rsid w:val="00671F38"/>
    <w:rsid w:val="00671F3A"/>
    <w:rsid w:val="00671F84"/>
    <w:rsid w:val="00671FB0"/>
    <w:rsid w:val="00671FF0"/>
    <w:rsid w:val="00672012"/>
    <w:rsid w:val="00672039"/>
    <w:rsid w:val="0067203A"/>
    <w:rsid w:val="00672046"/>
    <w:rsid w:val="0067205B"/>
    <w:rsid w:val="006720E5"/>
    <w:rsid w:val="0067211A"/>
    <w:rsid w:val="00672123"/>
    <w:rsid w:val="00672159"/>
    <w:rsid w:val="00672192"/>
    <w:rsid w:val="006721FE"/>
    <w:rsid w:val="0067221D"/>
    <w:rsid w:val="0067223D"/>
    <w:rsid w:val="0067223F"/>
    <w:rsid w:val="00672313"/>
    <w:rsid w:val="00672319"/>
    <w:rsid w:val="00672342"/>
    <w:rsid w:val="00672353"/>
    <w:rsid w:val="00672364"/>
    <w:rsid w:val="006723EA"/>
    <w:rsid w:val="006723EF"/>
    <w:rsid w:val="0067248D"/>
    <w:rsid w:val="00672527"/>
    <w:rsid w:val="0067254B"/>
    <w:rsid w:val="0067259A"/>
    <w:rsid w:val="006725C5"/>
    <w:rsid w:val="00672636"/>
    <w:rsid w:val="00672692"/>
    <w:rsid w:val="006726E2"/>
    <w:rsid w:val="006726FA"/>
    <w:rsid w:val="00672701"/>
    <w:rsid w:val="00672731"/>
    <w:rsid w:val="00672736"/>
    <w:rsid w:val="00672783"/>
    <w:rsid w:val="0067278F"/>
    <w:rsid w:val="006727BE"/>
    <w:rsid w:val="006727EA"/>
    <w:rsid w:val="00672810"/>
    <w:rsid w:val="00672811"/>
    <w:rsid w:val="00672820"/>
    <w:rsid w:val="0067282E"/>
    <w:rsid w:val="00672832"/>
    <w:rsid w:val="00672841"/>
    <w:rsid w:val="0067284F"/>
    <w:rsid w:val="0067286A"/>
    <w:rsid w:val="00672878"/>
    <w:rsid w:val="00672880"/>
    <w:rsid w:val="006728BC"/>
    <w:rsid w:val="0067291C"/>
    <w:rsid w:val="0067292D"/>
    <w:rsid w:val="0067294C"/>
    <w:rsid w:val="00672977"/>
    <w:rsid w:val="0067297A"/>
    <w:rsid w:val="006729F8"/>
    <w:rsid w:val="006729FE"/>
    <w:rsid w:val="00672A3D"/>
    <w:rsid w:val="00672A79"/>
    <w:rsid w:val="00672A83"/>
    <w:rsid w:val="00672A9A"/>
    <w:rsid w:val="00672AC4"/>
    <w:rsid w:val="00672B21"/>
    <w:rsid w:val="00672B89"/>
    <w:rsid w:val="00672BB9"/>
    <w:rsid w:val="00672C4B"/>
    <w:rsid w:val="00672C60"/>
    <w:rsid w:val="00672C89"/>
    <w:rsid w:val="00672CC4"/>
    <w:rsid w:val="00672CCE"/>
    <w:rsid w:val="00672D35"/>
    <w:rsid w:val="00672E02"/>
    <w:rsid w:val="00672E15"/>
    <w:rsid w:val="00672E82"/>
    <w:rsid w:val="00672EAE"/>
    <w:rsid w:val="00672ED4"/>
    <w:rsid w:val="00672EE4"/>
    <w:rsid w:val="00672EFC"/>
    <w:rsid w:val="00672F31"/>
    <w:rsid w:val="00672F63"/>
    <w:rsid w:val="00672F7A"/>
    <w:rsid w:val="00672FE0"/>
    <w:rsid w:val="00673027"/>
    <w:rsid w:val="0067304F"/>
    <w:rsid w:val="00673066"/>
    <w:rsid w:val="006730A3"/>
    <w:rsid w:val="006730A5"/>
    <w:rsid w:val="006730FA"/>
    <w:rsid w:val="00673182"/>
    <w:rsid w:val="0067318F"/>
    <w:rsid w:val="006731A5"/>
    <w:rsid w:val="006731B0"/>
    <w:rsid w:val="006731D9"/>
    <w:rsid w:val="006731E0"/>
    <w:rsid w:val="00673223"/>
    <w:rsid w:val="00673235"/>
    <w:rsid w:val="00673247"/>
    <w:rsid w:val="0067325A"/>
    <w:rsid w:val="0067326A"/>
    <w:rsid w:val="00673278"/>
    <w:rsid w:val="00673295"/>
    <w:rsid w:val="006732B4"/>
    <w:rsid w:val="006732EB"/>
    <w:rsid w:val="00673331"/>
    <w:rsid w:val="0067333D"/>
    <w:rsid w:val="0067339B"/>
    <w:rsid w:val="006733B9"/>
    <w:rsid w:val="006733EB"/>
    <w:rsid w:val="006733FB"/>
    <w:rsid w:val="0067341B"/>
    <w:rsid w:val="00673437"/>
    <w:rsid w:val="0067345C"/>
    <w:rsid w:val="00673472"/>
    <w:rsid w:val="006734B6"/>
    <w:rsid w:val="006734EC"/>
    <w:rsid w:val="0067353B"/>
    <w:rsid w:val="0067355A"/>
    <w:rsid w:val="0067357A"/>
    <w:rsid w:val="00673593"/>
    <w:rsid w:val="0067359A"/>
    <w:rsid w:val="006735D9"/>
    <w:rsid w:val="0067365D"/>
    <w:rsid w:val="00673703"/>
    <w:rsid w:val="00673720"/>
    <w:rsid w:val="00673748"/>
    <w:rsid w:val="00673760"/>
    <w:rsid w:val="0067377F"/>
    <w:rsid w:val="00673799"/>
    <w:rsid w:val="0067379F"/>
    <w:rsid w:val="006737B7"/>
    <w:rsid w:val="006737BC"/>
    <w:rsid w:val="006737C4"/>
    <w:rsid w:val="006737F5"/>
    <w:rsid w:val="006737FB"/>
    <w:rsid w:val="0067380C"/>
    <w:rsid w:val="0067382E"/>
    <w:rsid w:val="0067385B"/>
    <w:rsid w:val="006738B1"/>
    <w:rsid w:val="00673907"/>
    <w:rsid w:val="0067390C"/>
    <w:rsid w:val="00673934"/>
    <w:rsid w:val="0067396F"/>
    <w:rsid w:val="0067397F"/>
    <w:rsid w:val="006739E5"/>
    <w:rsid w:val="00673A35"/>
    <w:rsid w:val="00673A4C"/>
    <w:rsid w:val="00673B0F"/>
    <w:rsid w:val="00673B33"/>
    <w:rsid w:val="00673B58"/>
    <w:rsid w:val="00673BFC"/>
    <w:rsid w:val="00673C13"/>
    <w:rsid w:val="00673C43"/>
    <w:rsid w:val="00673C49"/>
    <w:rsid w:val="00673C77"/>
    <w:rsid w:val="00673C80"/>
    <w:rsid w:val="00673D75"/>
    <w:rsid w:val="00673D7F"/>
    <w:rsid w:val="00673DAA"/>
    <w:rsid w:val="00673DC0"/>
    <w:rsid w:val="00673DCB"/>
    <w:rsid w:val="00673E05"/>
    <w:rsid w:val="00673E10"/>
    <w:rsid w:val="00673E19"/>
    <w:rsid w:val="00673E2E"/>
    <w:rsid w:val="00673E41"/>
    <w:rsid w:val="00673E5D"/>
    <w:rsid w:val="00673EA2"/>
    <w:rsid w:val="00673F3F"/>
    <w:rsid w:val="00673FD2"/>
    <w:rsid w:val="00673FD8"/>
    <w:rsid w:val="00673FE2"/>
    <w:rsid w:val="00673FE9"/>
    <w:rsid w:val="00673FF7"/>
    <w:rsid w:val="006740A1"/>
    <w:rsid w:val="006740AD"/>
    <w:rsid w:val="006740FC"/>
    <w:rsid w:val="006741D7"/>
    <w:rsid w:val="00674207"/>
    <w:rsid w:val="00674219"/>
    <w:rsid w:val="0067424B"/>
    <w:rsid w:val="0067427E"/>
    <w:rsid w:val="0067429E"/>
    <w:rsid w:val="006742BA"/>
    <w:rsid w:val="006742CA"/>
    <w:rsid w:val="006742E7"/>
    <w:rsid w:val="006742EB"/>
    <w:rsid w:val="00674305"/>
    <w:rsid w:val="00674308"/>
    <w:rsid w:val="00674333"/>
    <w:rsid w:val="006743B4"/>
    <w:rsid w:val="006743B5"/>
    <w:rsid w:val="006743BD"/>
    <w:rsid w:val="00674454"/>
    <w:rsid w:val="0067449B"/>
    <w:rsid w:val="006744B1"/>
    <w:rsid w:val="006744B4"/>
    <w:rsid w:val="006744C7"/>
    <w:rsid w:val="006744D2"/>
    <w:rsid w:val="00674527"/>
    <w:rsid w:val="0067453E"/>
    <w:rsid w:val="0067454A"/>
    <w:rsid w:val="00674561"/>
    <w:rsid w:val="00674571"/>
    <w:rsid w:val="006745B0"/>
    <w:rsid w:val="006745D6"/>
    <w:rsid w:val="00674622"/>
    <w:rsid w:val="0067462E"/>
    <w:rsid w:val="00674692"/>
    <w:rsid w:val="0067469D"/>
    <w:rsid w:val="006746B0"/>
    <w:rsid w:val="006746B2"/>
    <w:rsid w:val="006746BE"/>
    <w:rsid w:val="00674750"/>
    <w:rsid w:val="00674757"/>
    <w:rsid w:val="0067476E"/>
    <w:rsid w:val="00674789"/>
    <w:rsid w:val="006747A5"/>
    <w:rsid w:val="0067483C"/>
    <w:rsid w:val="00674853"/>
    <w:rsid w:val="00674854"/>
    <w:rsid w:val="006748A1"/>
    <w:rsid w:val="006748C2"/>
    <w:rsid w:val="00674904"/>
    <w:rsid w:val="0067495B"/>
    <w:rsid w:val="00674972"/>
    <w:rsid w:val="006749D0"/>
    <w:rsid w:val="00674A30"/>
    <w:rsid w:val="00674A4B"/>
    <w:rsid w:val="00674A7B"/>
    <w:rsid w:val="00674A91"/>
    <w:rsid w:val="00674A93"/>
    <w:rsid w:val="00674A9A"/>
    <w:rsid w:val="00674AA1"/>
    <w:rsid w:val="00674B0C"/>
    <w:rsid w:val="00674B0D"/>
    <w:rsid w:val="00674BA1"/>
    <w:rsid w:val="00674BF1"/>
    <w:rsid w:val="00674C3B"/>
    <w:rsid w:val="00674C93"/>
    <w:rsid w:val="00674CB0"/>
    <w:rsid w:val="00674CB9"/>
    <w:rsid w:val="00674CDD"/>
    <w:rsid w:val="00674CE0"/>
    <w:rsid w:val="00674D29"/>
    <w:rsid w:val="00674DD0"/>
    <w:rsid w:val="00674DE9"/>
    <w:rsid w:val="00674DF3"/>
    <w:rsid w:val="00674E57"/>
    <w:rsid w:val="00674E5F"/>
    <w:rsid w:val="00674EBD"/>
    <w:rsid w:val="00674EC0"/>
    <w:rsid w:val="00674ECD"/>
    <w:rsid w:val="00674EFA"/>
    <w:rsid w:val="00674F00"/>
    <w:rsid w:val="00674F43"/>
    <w:rsid w:val="00674FB1"/>
    <w:rsid w:val="00674FB5"/>
    <w:rsid w:val="00674FD7"/>
    <w:rsid w:val="00674FFB"/>
    <w:rsid w:val="0067502C"/>
    <w:rsid w:val="006750D0"/>
    <w:rsid w:val="00675125"/>
    <w:rsid w:val="00675129"/>
    <w:rsid w:val="0067518C"/>
    <w:rsid w:val="0067519B"/>
    <w:rsid w:val="006751A0"/>
    <w:rsid w:val="006751AF"/>
    <w:rsid w:val="006751C1"/>
    <w:rsid w:val="006751DB"/>
    <w:rsid w:val="006751F0"/>
    <w:rsid w:val="00675210"/>
    <w:rsid w:val="00675220"/>
    <w:rsid w:val="00675297"/>
    <w:rsid w:val="006752B8"/>
    <w:rsid w:val="006752F6"/>
    <w:rsid w:val="00675323"/>
    <w:rsid w:val="006753D7"/>
    <w:rsid w:val="006753F7"/>
    <w:rsid w:val="0067540A"/>
    <w:rsid w:val="00675421"/>
    <w:rsid w:val="00675429"/>
    <w:rsid w:val="006754FF"/>
    <w:rsid w:val="0067559B"/>
    <w:rsid w:val="006755B6"/>
    <w:rsid w:val="006755B8"/>
    <w:rsid w:val="006755DC"/>
    <w:rsid w:val="006755F9"/>
    <w:rsid w:val="00675635"/>
    <w:rsid w:val="00675652"/>
    <w:rsid w:val="0067565F"/>
    <w:rsid w:val="00675688"/>
    <w:rsid w:val="0067569A"/>
    <w:rsid w:val="006756B0"/>
    <w:rsid w:val="006756CC"/>
    <w:rsid w:val="006756E3"/>
    <w:rsid w:val="006756E7"/>
    <w:rsid w:val="0067571F"/>
    <w:rsid w:val="00675733"/>
    <w:rsid w:val="0067573D"/>
    <w:rsid w:val="0067575B"/>
    <w:rsid w:val="00675794"/>
    <w:rsid w:val="00675798"/>
    <w:rsid w:val="006757E4"/>
    <w:rsid w:val="0067580D"/>
    <w:rsid w:val="00675818"/>
    <w:rsid w:val="00675822"/>
    <w:rsid w:val="0067582F"/>
    <w:rsid w:val="0067594C"/>
    <w:rsid w:val="00675964"/>
    <w:rsid w:val="00675967"/>
    <w:rsid w:val="0067597C"/>
    <w:rsid w:val="00675999"/>
    <w:rsid w:val="00675A3C"/>
    <w:rsid w:val="00675A9D"/>
    <w:rsid w:val="00675ADB"/>
    <w:rsid w:val="00675AF5"/>
    <w:rsid w:val="00675B25"/>
    <w:rsid w:val="00675B61"/>
    <w:rsid w:val="00675B74"/>
    <w:rsid w:val="00675B85"/>
    <w:rsid w:val="00675C2F"/>
    <w:rsid w:val="00675C5A"/>
    <w:rsid w:val="00675C6C"/>
    <w:rsid w:val="00675C79"/>
    <w:rsid w:val="00675C7C"/>
    <w:rsid w:val="00675C88"/>
    <w:rsid w:val="00675CA9"/>
    <w:rsid w:val="00675CC7"/>
    <w:rsid w:val="00675CDB"/>
    <w:rsid w:val="00675CF0"/>
    <w:rsid w:val="00675CFE"/>
    <w:rsid w:val="00675D08"/>
    <w:rsid w:val="00675D43"/>
    <w:rsid w:val="00675D50"/>
    <w:rsid w:val="00675E04"/>
    <w:rsid w:val="00675E38"/>
    <w:rsid w:val="00675E5F"/>
    <w:rsid w:val="00675E63"/>
    <w:rsid w:val="00675E6C"/>
    <w:rsid w:val="00675F19"/>
    <w:rsid w:val="00675F45"/>
    <w:rsid w:val="00675F81"/>
    <w:rsid w:val="00675F92"/>
    <w:rsid w:val="00675FD8"/>
    <w:rsid w:val="00675FDC"/>
    <w:rsid w:val="00675FF2"/>
    <w:rsid w:val="00676005"/>
    <w:rsid w:val="00676042"/>
    <w:rsid w:val="00676092"/>
    <w:rsid w:val="00676098"/>
    <w:rsid w:val="006760C1"/>
    <w:rsid w:val="006760D3"/>
    <w:rsid w:val="0067610F"/>
    <w:rsid w:val="0067612D"/>
    <w:rsid w:val="00676135"/>
    <w:rsid w:val="006761C3"/>
    <w:rsid w:val="006761DB"/>
    <w:rsid w:val="00676203"/>
    <w:rsid w:val="00676279"/>
    <w:rsid w:val="00676285"/>
    <w:rsid w:val="0067628C"/>
    <w:rsid w:val="006762C3"/>
    <w:rsid w:val="006762C7"/>
    <w:rsid w:val="00676361"/>
    <w:rsid w:val="00676366"/>
    <w:rsid w:val="00676379"/>
    <w:rsid w:val="006763BB"/>
    <w:rsid w:val="006763D1"/>
    <w:rsid w:val="006763EE"/>
    <w:rsid w:val="00676417"/>
    <w:rsid w:val="00676433"/>
    <w:rsid w:val="00676494"/>
    <w:rsid w:val="006764A0"/>
    <w:rsid w:val="006764CD"/>
    <w:rsid w:val="006764E3"/>
    <w:rsid w:val="006764E8"/>
    <w:rsid w:val="006764FB"/>
    <w:rsid w:val="0067650E"/>
    <w:rsid w:val="00676581"/>
    <w:rsid w:val="0067659A"/>
    <w:rsid w:val="0067659B"/>
    <w:rsid w:val="006765BE"/>
    <w:rsid w:val="006765C2"/>
    <w:rsid w:val="006765D9"/>
    <w:rsid w:val="006765E7"/>
    <w:rsid w:val="006765EC"/>
    <w:rsid w:val="0067662C"/>
    <w:rsid w:val="0067663D"/>
    <w:rsid w:val="00676654"/>
    <w:rsid w:val="00676691"/>
    <w:rsid w:val="00676692"/>
    <w:rsid w:val="006766BA"/>
    <w:rsid w:val="0067672B"/>
    <w:rsid w:val="0067678E"/>
    <w:rsid w:val="0067679E"/>
    <w:rsid w:val="006767C9"/>
    <w:rsid w:val="006767D0"/>
    <w:rsid w:val="006767F1"/>
    <w:rsid w:val="006767FA"/>
    <w:rsid w:val="00676809"/>
    <w:rsid w:val="00676834"/>
    <w:rsid w:val="00676836"/>
    <w:rsid w:val="0067684C"/>
    <w:rsid w:val="0067686E"/>
    <w:rsid w:val="0067688C"/>
    <w:rsid w:val="00676892"/>
    <w:rsid w:val="0067690F"/>
    <w:rsid w:val="0067692B"/>
    <w:rsid w:val="00676942"/>
    <w:rsid w:val="00676945"/>
    <w:rsid w:val="006769B1"/>
    <w:rsid w:val="006769CE"/>
    <w:rsid w:val="006769E5"/>
    <w:rsid w:val="006769F4"/>
    <w:rsid w:val="00676A2A"/>
    <w:rsid w:val="00676A93"/>
    <w:rsid w:val="00676ABA"/>
    <w:rsid w:val="00676AC1"/>
    <w:rsid w:val="00676AF9"/>
    <w:rsid w:val="00676B13"/>
    <w:rsid w:val="00676B68"/>
    <w:rsid w:val="00676BB6"/>
    <w:rsid w:val="00676BBB"/>
    <w:rsid w:val="00676BC6"/>
    <w:rsid w:val="00676BF3"/>
    <w:rsid w:val="00676C03"/>
    <w:rsid w:val="00676C34"/>
    <w:rsid w:val="00676C4F"/>
    <w:rsid w:val="00676C51"/>
    <w:rsid w:val="00676C81"/>
    <w:rsid w:val="00676C83"/>
    <w:rsid w:val="00676CA4"/>
    <w:rsid w:val="00676D45"/>
    <w:rsid w:val="00676D79"/>
    <w:rsid w:val="00676DD5"/>
    <w:rsid w:val="00676DDF"/>
    <w:rsid w:val="00676DE0"/>
    <w:rsid w:val="00676DF4"/>
    <w:rsid w:val="00676E02"/>
    <w:rsid w:val="00676E51"/>
    <w:rsid w:val="00676EAE"/>
    <w:rsid w:val="00676EEE"/>
    <w:rsid w:val="00676F1D"/>
    <w:rsid w:val="00676F2E"/>
    <w:rsid w:val="00676F57"/>
    <w:rsid w:val="00676F5B"/>
    <w:rsid w:val="00676F9D"/>
    <w:rsid w:val="00676FE7"/>
    <w:rsid w:val="00676FF7"/>
    <w:rsid w:val="00676FFB"/>
    <w:rsid w:val="00677028"/>
    <w:rsid w:val="00677040"/>
    <w:rsid w:val="00677041"/>
    <w:rsid w:val="006770B2"/>
    <w:rsid w:val="006770B4"/>
    <w:rsid w:val="006770E6"/>
    <w:rsid w:val="0067710A"/>
    <w:rsid w:val="0067717D"/>
    <w:rsid w:val="00677185"/>
    <w:rsid w:val="006771A2"/>
    <w:rsid w:val="006771A9"/>
    <w:rsid w:val="006771AE"/>
    <w:rsid w:val="006771BD"/>
    <w:rsid w:val="00677230"/>
    <w:rsid w:val="00677235"/>
    <w:rsid w:val="0067724C"/>
    <w:rsid w:val="00677272"/>
    <w:rsid w:val="0067727F"/>
    <w:rsid w:val="0067729B"/>
    <w:rsid w:val="0067730D"/>
    <w:rsid w:val="00677322"/>
    <w:rsid w:val="0067732C"/>
    <w:rsid w:val="00677341"/>
    <w:rsid w:val="0067738E"/>
    <w:rsid w:val="006773A8"/>
    <w:rsid w:val="006773D4"/>
    <w:rsid w:val="006773E2"/>
    <w:rsid w:val="00677413"/>
    <w:rsid w:val="00677430"/>
    <w:rsid w:val="00677440"/>
    <w:rsid w:val="0067749C"/>
    <w:rsid w:val="006774A6"/>
    <w:rsid w:val="00677509"/>
    <w:rsid w:val="00677538"/>
    <w:rsid w:val="0067754A"/>
    <w:rsid w:val="0067756B"/>
    <w:rsid w:val="00677583"/>
    <w:rsid w:val="006775AF"/>
    <w:rsid w:val="006775B5"/>
    <w:rsid w:val="006775BA"/>
    <w:rsid w:val="006775EF"/>
    <w:rsid w:val="0067766D"/>
    <w:rsid w:val="00677674"/>
    <w:rsid w:val="00677698"/>
    <w:rsid w:val="006776AB"/>
    <w:rsid w:val="006776B0"/>
    <w:rsid w:val="00677734"/>
    <w:rsid w:val="0067774E"/>
    <w:rsid w:val="00677758"/>
    <w:rsid w:val="00677768"/>
    <w:rsid w:val="00677794"/>
    <w:rsid w:val="006777AC"/>
    <w:rsid w:val="006777B7"/>
    <w:rsid w:val="006777BE"/>
    <w:rsid w:val="006777DD"/>
    <w:rsid w:val="00677808"/>
    <w:rsid w:val="00677843"/>
    <w:rsid w:val="0067786E"/>
    <w:rsid w:val="00677888"/>
    <w:rsid w:val="00677897"/>
    <w:rsid w:val="006778BF"/>
    <w:rsid w:val="006778ED"/>
    <w:rsid w:val="006778F4"/>
    <w:rsid w:val="00677919"/>
    <w:rsid w:val="00677970"/>
    <w:rsid w:val="0067797C"/>
    <w:rsid w:val="00677988"/>
    <w:rsid w:val="0067798B"/>
    <w:rsid w:val="006779AE"/>
    <w:rsid w:val="006779DF"/>
    <w:rsid w:val="006779E4"/>
    <w:rsid w:val="006779EF"/>
    <w:rsid w:val="00677A1B"/>
    <w:rsid w:val="00677A54"/>
    <w:rsid w:val="00677AB9"/>
    <w:rsid w:val="00677AD9"/>
    <w:rsid w:val="00677AE4"/>
    <w:rsid w:val="00677AE8"/>
    <w:rsid w:val="00677B7B"/>
    <w:rsid w:val="00677B81"/>
    <w:rsid w:val="00677B88"/>
    <w:rsid w:val="00677BAC"/>
    <w:rsid w:val="00677BE5"/>
    <w:rsid w:val="00677BE8"/>
    <w:rsid w:val="00677BF6"/>
    <w:rsid w:val="00677CAA"/>
    <w:rsid w:val="00677CAD"/>
    <w:rsid w:val="00677CD7"/>
    <w:rsid w:val="00677CE5"/>
    <w:rsid w:val="00677D4C"/>
    <w:rsid w:val="00677D4D"/>
    <w:rsid w:val="00677D71"/>
    <w:rsid w:val="00677DCA"/>
    <w:rsid w:val="00677DCC"/>
    <w:rsid w:val="00677DEE"/>
    <w:rsid w:val="00677DFF"/>
    <w:rsid w:val="00677E65"/>
    <w:rsid w:val="00677E79"/>
    <w:rsid w:val="00677E86"/>
    <w:rsid w:val="00677E8C"/>
    <w:rsid w:val="00677EAD"/>
    <w:rsid w:val="00677EE2"/>
    <w:rsid w:val="00677EF9"/>
    <w:rsid w:val="00677F0F"/>
    <w:rsid w:val="00677F41"/>
    <w:rsid w:val="00677F4D"/>
    <w:rsid w:val="00677F62"/>
    <w:rsid w:val="00677F9C"/>
    <w:rsid w:val="00677FAB"/>
    <w:rsid w:val="00677FB5"/>
    <w:rsid w:val="00677FDE"/>
    <w:rsid w:val="00680017"/>
    <w:rsid w:val="0068002D"/>
    <w:rsid w:val="00680032"/>
    <w:rsid w:val="0068004C"/>
    <w:rsid w:val="00680053"/>
    <w:rsid w:val="0068007F"/>
    <w:rsid w:val="006800A8"/>
    <w:rsid w:val="006800BD"/>
    <w:rsid w:val="006800DD"/>
    <w:rsid w:val="006800FD"/>
    <w:rsid w:val="00680114"/>
    <w:rsid w:val="00680146"/>
    <w:rsid w:val="0068016F"/>
    <w:rsid w:val="00680186"/>
    <w:rsid w:val="0068021F"/>
    <w:rsid w:val="00680223"/>
    <w:rsid w:val="00680232"/>
    <w:rsid w:val="00680254"/>
    <w:rsid w:val="0068027B"/>
    <w:rsid w:val="006802DC"/>
    <w:rsid w:val="00680344"/>
    <w:rsid w:val="00680347"/>
    <w:rsid w:val="0068034F"/>
    <w:rsid w:val="0068037D"/>
    <w:rsid w:val="0068039E"/>
    <w:rsid w:val="006803BD"/>
    <w:rsid w:val="006803C2"/>
    <w:rsid w:val="006803E7"/>
    <w:rsid w:val="0068043C"/>
    <w:rsid w:val="00680471"/>
    <w:rsid w:val="00680472"/>
    <w:rsid w:val="00680484"/>
    <w:rsid w:val="006804E4"/>
    <w:rsid w:val="00680507"/>
    <w:rsid w:val="00680513"/>
    <w:rsid w:val="00680542"/>
    <w:rsid w:val="00680560"/>
    <w:rsid w:val="0068059A"/>
    <w:rsid w:val="0068059D"/>
    <w:rsid w:val="006805AE"/>
    <w:rsid w:val="006805C2"/>
    <w:rsid w:val="006805CB"/>
    <w:rsid w:val="006805E7"/>
    <w:rsid w:val="00680609"/>
    <w:rsid w:val="0068062C"/>
    <w:rsid w:val="006806D9"/>
    <w:rsid w:val="006806E8"/>
    <w:rsid w:val="00680703"/>
    <w:rsid w:val="00680723"/>
    <w:rsid w:val="006807AA"/>
    <w:rsid w:val="006807EF"/>
    <w:rsid w:val="0068081F"/>
    <w:rsid w:val="00680825"/>
    <w:rsid w:val="00680833"/>
    <w:rsid w:val="00680840"/>
    <w:rsid w:val="00680874"/>
    <w:rsid w:val="00680884"/>
    <w:rsid w:val="006808C6"/>
    <w:rsid w:val="00680949"/>
    <w:rsid w:val="00680979"/>
    <w:rsid w:val="00680997"/>
    <w:rsid w:val="00680A62"/>
    <w:rsid w:val="00680A79"/>
    <w:rsid w:val="00680A9D"/>
    <w:rsid w:val="00680AA1"/>
    <w:rsid w:val="00680ABE"/>
    <w:rsid w:val="00680AC4"/>
    <w:rsid w:val="00680AF0"/>
    <w:rsid w:val="00680B06"/>
    <w:rsid w:val="00680B13"/>
    <w:rsid w:val="00680B16"/>
    <w:rsid w:val="00680B26"/>
    <w:rsid w:val="00680B8C"/>
    <w:rsid w:val="00680C31"/>
    <w:rsid w:val="00680C38"/>
    <w:rsid w:val="00680C98"/>
    <w:rsid w:val="00680C99"/>
    <w:rsid w:val="00680CED"/>
    <w:rsid w:val="00680CFF"/>
    <w:rsid w:val="00680D0A"/>
    <w:rsid w:val="00680D0B"/>
    <w:rsid w:val="00680D13"/>
    <w:rsid w:val="00680D70"/>
    <w:rsid w:val="00680D8C"/>
    <w:rsid w:val="00680D93"/>
    <w:rsid w:val="00680DB2"/>
    <w:rsid w:val="00680DF0"/>
    <w:rsid w:val="00680E09"/>
    <w:rsid w:val="00680E18"/>
    <w:rsid w:val="00680E75"/>
    <w:rsid w:val="00680E7C"/>
    <w:rsid w:val="00680E88"/>
    <w:rsid w:val="00680ECD"/>
    <w:rsid w:val="00680F0D"/>
    <w:rsid w:val="00680F8D"/>
    <w:rsid w:val="00680FA0"/>
    <w:rsid w:val="00680FAD"/>
    <w:rsid w:val="00680FCC"/>
    <w:rsid w:val="00680FEA"/>
    <w:rsid w:val="00681028"/>
    <w:rsid w:val="00681055"/>
    <w:rsid w:val="0068106C"/>
    <w:rsid w:val="006810A6"/>
    <w:rsid w:val="006810B1"/>
    <w:rsid w:val="006810DF"/>
    <w:rsid w:val="006810E6"/>
    <w:rsid w:val="006810E7"/>
    <w:rsid w:val="0068111A"/>
    <w:rsid w:val="0068111E"/>
    <w:rsid w:val="0068112E"/>
    <w:rsid w:val="00681182"/>
    <w:rsid w:val="00681199"/>
    <w:rsid w:val="0068119E"/>
    <w:rsid w:val="006811B9"/>
    <w:rsid w:val="006811EC"/>
    <w:rsid w:val="00681211"/>
    <w:rsid w:val="0068128F"/>
    <w:rsid w:val="006812A5"/>
    <w:rsid w:val="006812A9"/>
    <w:rsid w:val="006812AD"/>
    <w:rsid w:val="006812B8"/>
    <w:rsid w:val="006812EC"/>
    <w:rsid w:val="006812F6"/>
    <w:rsid w:val="0068130F"/>
    <w:rsid w:val="00681376"/>
    <w:rsid w:val="0068137A"/>
    <w:rsid w:val="006813FA"/>
    <w:rsid w:val="006813FD"/>
    <w:rsid w:val="0068141D"/>
    <w:rsid w:val="00681441"/>
    <w:rsid w:val="00681450"/>
    <w:rsid w:val="00681469"/>
    <w:rsid w:val="00681478"/>
    <w:rsid w:val="006814AD"/>
    <w:rsid w:val="006814D4"/>
    <w:rsid w:val="00681507"/>
    <w:rsid w:val="0068151D"/>
    <w:rsid w:val="00681523"/>
    <w:rsid w:val="00681531"/>
    <w:rsid w:val="0068153B"/>
    <w:rsid w:val="0068156D"/>
    <w:rsid w:val="0068159F"/>
    <w:rsid w:val="006815C6"/>
    <w:rsid w:val="00681623"/>
    <w:rsid w:val="00681629"/>
    <w:rsid w:val="00681638"/>
    <w:rsid w:val="0068169E"/>
    <w:rsid w:val="006816AA"/>
    <w:rsid w:val="006816E2"/>
    <w:rsid w:val="00681701"/>
    <w:rsid w:val="00681728"/>
    <w:rsid w:val="00681729"/>
    <w:rsid w:val="00681736"/>
    <w:rsid w:val="00681768"/>
    <w:rsid w:val="00681778"/>
    <w:rsid w:val="00681788"/>
    <w:rsid w:val="0068179A"/>
    <w:rsid w:val="006817AB"/>
    <w:rsid w:val="006817F0"/>
    <w:rsid w:val="0068187C"/>
    <w:rsid w:val="00681891"/>
    <w:rsid w:val="006818A4"/>
    <w:rsid w:val="006818C2"/>
    <w:rsid w:val="006818F8"/>
    <w:rsid w:val="0068191B"/>
    <w:rsid w:val="00681921"/>
    <w:rsid w:val="0068192A"/>
    <w:rsid w:val="00681949"/>
    <w:rsid w:val="00681961"/>
    <w:rsid w:val="00681992"/>
    <w:rsid w:val="006819D2"/>
    <w:rsid w:val="006819D9"/>
    <w:rsid w:val="006819DD"/>
    <w:rsid w:val="006819E0"/>
    <w:rsid w:val="00681A18"/>
    <w:rsid w:val="00681A28"/>
    <w:rsid w:val="00681A3B"/>
    <w:rsid w:val="00681A41"/>
    <w:rsid w:val="00681A49"/>
    <w:rsid w:val="00681A99"/>
    <w:rsid w:val="00681AB3"/>
    <w:rsid w:val="00681AB6"/>
    <w:rsid w:val="00681AB7"/>
    <w:rsid w:val="00681AC3"/>
    <w:rsid w:val="00681B05"/>
    <w:rsid w:val="00681B28"/>
    <w:rsid w:val="00681B59"/>
    <w:rsid w:val="00681B68"/>
    <w:rsid w:val="00681BA1"/>
    <w:rsid w:val="00681BAD"/>
    <w:rsid w:val="00681BE4"/>
    <w:rsid w:val="00681C30"/>
    <w:rsid w:val="00681CDC"/>
    <w:rsid w:val="00681D16"/>
    <w:rsid w:val="00681D50"/>
    <w:rsid w:val="00681D5D"/>
    <w:rsid w:val="00681D83"/>
    <w:rsid w:val="00681D85"/>
    <w:rsid w:val="00681DAA"/>
    <w:rsid w:val="00681E1E"/>
    <w:rsid w:val="00681E22"/>
    <w:rsid w:val="00681E37"/>
    <w:rsid w:val="00681EFE"/>
    <w:rsid w:val="00681F00"/>
    <w:rsid w:val="00681F07"/>
    <w:rsid w:val="00681F7D"/>
    <w:rsid w:val="00681F9C"/>
    <w:rsid w:val="00681F9D"/>
    <w:rsid w:val="00682001"/>
    <w:rsid w:val="00682011"/>
    <w:rsid w:val="00682026"/>
    <w:rsid w:val="00682030"/>
    <w:rsid w:val="00682060"/>
    <w:rsid w:val="00682074"/>
    <w:rsid w:val="0068207A"/>
    <w:rsid w:val="006820A1"/>
    <w:rsid w:val="006820E1"/>
    <w:rsid w:val="0068214E"/>
    <w:rsid w:val="00682168"/>
    <w:rsid w:val="0068216E"/>
    <w:rsid w:val="00682189"/>
    <w:rsid w:val="0068226C"/>
    <w:rsid w:val="0068227D"/>
    <w:rsid w:val="00682286"/>
    <w:rsid w:val="006822B0"/>
    <w:rsid w:val="00682311"/>
    <w:rsid w:val="00682349"/>
    <w:rsid w:val="0068237E"/>
    <w:rsid w:val="0068237F"/>
    <w:rsid w:val="006823B0"/>
    <w:rsid w:val="006823D1"/>
    <w:rsid w:val="006823E2"/>
    <w:rsid w:val="00682400"/>
    <w:rsid w:val="00682447"/>
    <w:rsid w:val="00682462"/>
    <w:rsid w:val="006824B7"/>
    <w:rsid w:val="006824CC"/>
    <w:rsid w:val="006824CD"/>
    <w:rsid w:val="006824D0"/>
    <w:rsid w:val="006824E3"/>
    <w:rsid w:val="0068251A"/>
    <w:rsid w:val="00682571"/>
    <w:rsid w:val="0068257C"/>
    <w:rsid w:val="00682583"/>
    <w:rsid w:val="0068258D"/>
    <w:rsid w:val="006825C8"/>
    <w:rsid w:val="006825F3"/>
    <w:rsid w:val="0068264C"/>
    <w:rsid w:val="006826A5"/>
    <w:rsid w:val="00682757"/>
    <w:rsid w:val="006827DC"/>
    <w:rsid w:val="006827E2"/>
    <w:rsid w:val="006827FB"/>
    <w:rsid w:val="0068280C"/>
    <w:rsid w:val="00682823"/>
    <w:rsid w:val="0068284A"/>
    <w:rsid w:val="00682899"/>
    <w:rsid w:val="006828A7"/>
    <w:rsid w:val="006828BE"/>
    <w:rsid w:val="006828DB"/>
    <w:rsid w:val="006828EB"/>
    <w:rsid w:val="0068293A"/>
    <w:rsid w:val="00682953"/>
    <w:rsid w:val="00682954"/>
    <w:rsid w:val="006829F3"/>
    <w:rsid w:val="00682A1D"/>
    <w:rsid w:val="00682A4C"/>
    <w:rsid w:val="00682A50"/>
    <w:rsid w:val="00682AC2"/>
    <w:rsid w:val="00682AEB"/>
    <w:rsid w:val="00682B20"/>
    <w:rsid w:val="00682BBF"/>
    <w:rsid w:val="00682BE8"/>
    <w:rsid w:val="00682C07"/>
    <w:rsid w:val="00682C4E"/>
    <w:rsid w:val="00682C5A"/>
    <w:rsid w:val="00682D10"/>
    <w:rsid w:val="00682D1D"/>
    <w:rsid w:val="00682D54"/>
    <w:rsid w:val="00682D6C"/>
    <w:rsid w:val="00682D8D"/>
    <w:rsid w:val="00682D8E"/>
    <w:rsid w:val="00682DA7"/>
    <w:rsid w:val="00682DD4"/>
    <w:rsid w:val="00682DEB"/>
    <w:rsid w:val="00682E32"/>
    <w:rsid w:val="00682E34"/>
    <w:rsid w:val="00682EBB"/>
    <w:rsid w:val="00682ECE"/>
    <w:rsid w:val="00682EED"/>
    <w:rsid w:val="00682F10"/>
    <w:rsid w:val="00682FBB"/>
    <w:rsid w:val="00682FD0"/>
    <w:rsid w:val="00683002"/>
    <w:rsid w:val="00683020"/>
    <w:rsid w:val="00683064"/>
    <w:rsid w:val="0068308C"/>
    <w:rsid w:val="00683098"/>
    <w:rsid w:val="0068309F"/>
    <w:rsid w:val="006830A1"/>
    <w:rsid w:val="006830C6"/>
    <w:rsid w:val="006830DD"/>
    <w:rsid w:val="00683119"/>
    <w:rsid w:val="00683143"/>
    <w:rsid w:val="00683172"/>
    <w:rsid w:val="0068317A"/>
    <w:rsid w:val="00683192"/>
    <w:rsid w:val="006831E7"/>
    <w:rsid w:val="0068321A"/>
    <w:rsid w:val="00683259"/>
    <w:rsid w:val="006832A6"/>
    <w:rsid w:val="006832B1"/>
    <w:rsid w:val="00683364"/>
    <w:rsid w:val="0068337F"/>
    <w:rsid w:val="006833B6"/>
    <w:rsid w:val="0068349B"/>
    <w:rsid w:val="006834C5"/>
    <w:rsid w:val="006834E8"/>
    <w:rsid w:val="006834FB"/>
    <w:rsid w:val="00683509"/>
    <w:rsid w:val="00683537"/>
    <w:rsid w:val="00683542"/>
    <w:rsid w:val="00683554"/>
    <w:rsid w:val="006835AD"/>
    <w:rsid w:val="006835E5"/>
    <w:rsid w:val="006835E6"/>
    <w:rsid w:val="00683612"/>
    <w:rsid w:val="0068361B"/>
    <w:rsid w:val="0068365F"/>
    <w:rsid w:val="00683677"/>
    <w:rsid w:val="006836A5"/>
    <w:rsid w:val="006836A6"/>
    <w:rsid w:val="006836B8"/>
    <w:rsid w:val="006836BD"/>
    <w:rsid w:val="006836C2"/>
    <w:rsid w:val="006836CE"/>
    <w:rsid w:val="006836FC"/>
    <w:rsid w:val="00683739"/>
    <w:rsid w:val="0068379B"/>
    <w:rsid w:val="006837AC"/>
    <w:rsid w:val="006837CE"/>
    <w:rsid w:val="006837E7"/>
    <w:rsid w:val="006837ED"/>
    <w:rsid w:val="00683880"/>
    <w:rsid w:val="006838BF"/>
    <w:rsid w:val="006838F2"/>
    <w:rsid w:val="006838F5"/>
    <w:rsid w:val="0068390E"/>
    <w:rsid w:val="00683912"/>
    <w:rsid w:val="0068392C"/>
    <w:rsid w:val="00683934"/>
    <w:rsid w:val="00683953"/>
    <w:rsid w:val="00683954"/>
    <w:rsid w:val="0068395D"/>
    <w:rsid w:val="0068398D"/>
    <w:rsid w:val="006839A7"/>
    <w:rsid w:val="006839A8"/>
    <w:rsid w:val="006839B9"/>
    <w:rsid w:val="006839CD"/>
    <w:rsid w:val="006839D1"/>
    <w:rsid w:val="006839E7"/>
    <w:rsid w:val="006839E8"/>
    <w:rsid w:val="00683A0B"/>
    <w:rsid w:val="00683A2A"/>
    <w:rsid w:val="00683A84"/>
    <w:rsid w:val="00683AA8"/>
    <w:rsid w:val="00683AB0"/>
    <w:rsid w:val="00683B07"/>
    <w:rsid w:val="00683B19"/>
    <w:rsid w:val="00683B95"/>
    <w:rsid w:val="00683BA1"/>
    <w:rsid w:val="00683BBB"/>
    <w:rsid w:val="00683C34"/>
    <w:rsid w:val="00683C5F"/>
    <w:rsid w:val="00683CA1"/>
    <w:rsid w:val="00683CBB"/>
    <w:rsid w:val="00683CC6"/>
    <w:rsid w:val="00683D05"/>
    <w:rsid w:val="00683D24"/>
    <w:rsid w:val="00683D25"/>
    <w:rsid w:val="00683D68"/>
    <w:rsid w:val="00683D6E"/>
    <w:rsid w:val="00683D87"/>
    <w:rsid w:val="00683DA2"/>
    <w:rsid w:val="00683DC3"/>
    <w:rsid w:val="00683DCE"/>
    <w:rsid w:val="00683DD9"/>
    <w:rsid w:val="00683E07"/>
    <w:rsid w:val="00683E40"/>
    <w:rsid w:val="00683E50"/>
    <w:rsid w:val="00683E59"/>
    <w:rsid w:val="00683E74"/>
    <w:rsid w:val="00683E93"/>
    <w:rsid w:val="00683EF1"/>
    <w:rsid w:val="00683EF7"/>
    <w:rsid w:val="00683F14"/>
    <w:rsid w:val="00683FDB"/>
    <w:rsid w:val="0068400D"/>
    <w:rsid w:val="00684037"/>
    <w:rsid w:val="00684074"/>
    <w:rsid w:val="0068407A"/>
    <w:rsid w:val="006840A5"/>
    <w:rsid w:val="006840AB"/>
    <w:rsid w:val="006840CA"/>
    <w:rsid w:val="0068416E"/>
    <w:rsid w:val="0068417F"/>
    <w:rsid w:val="00684190"/>
    <w:rsid w:val="00684205"/>
    <w:rsid w:val="00684257"/>
    <w:rsid w:val="00684277"/>
    <w:rsid w:val="00684286"/>
    <w:rsid w:val="0068428D"/>
    <w:rsid w:val="0068428F"/>
    <w:rsid w:val="00684294"/>
    <w:rsid w:val="006842AF"/>
    <w:rsid w:val="006842FB"/>
    <w:rsid w:val="00684342"/>
    <w:rsid w:val="0068434B"/>
    <w:rsid w:val="0068434D"/>
    <w:rsid w:val="0068435B"/>
    <w:rsid w:val="006843CC"/>
    <w:rsid w:val="00684444"/>
    <w:rsid w:val="00684493"/>
    <w:rsid w:val="0068449C"/>
    <w:rsid w:val="006844EA"/>
    <w:rsid w:val="00684523"/>
    <w:rsid w:val="00684530"/>
    <w:rsid w:val="00684539"/>
    <w:rsid w:val="00684541"/>
    <w:rsid w:val="0068454E"/>
    <w:rsid w:val="00684569"/>
    <w:rsid w:val="0068456D"/>
    <w:rsid w:val="00684583"/>
    <w:rsid w:val="006845A3"/>
    <w:rsid w:val="006845AD"/>
    <w:rsid w:val="006845B8"/>
    <w:rsid w:val="006845C4"/>
    <w:rsid w:val="0068461B"/>
    <w:rsid w:val="00684631"/>
    <w:rsid w:val="00684646"/>
    <w:rsid w:val="00684684"/>
    <w:rsid w:val="006846B2"/>
    <w:rsid w:val="006846D6"/>
    <w:rsid w:val="00684715"/>
    <w:rsid w:val="00684718"/>
    <w:rsid w:val="00684745"/>
    <w:rsid w:val="0068474C"/>
    <w:rsid w:val="006847B7"/>
    <w:rsid w:val="006847BF"/>
    <w:rsid w:val="006847F6"/>
    <w:rsid w:val="006847FD"/>
    <w:rsid w:val="006847FE"/>
    <w:rsid w:val="00684809"/>
    <w:rsid w:val="0068481B"/>
    <w:rsid w:val="0068483A"/>
    <w:rsid w:val="0068485E"/>
    <w:rsid w:val="00684896"/>
    <w:rsid w:val="006848ED"/>
    <w:rsid w:val="00684900"/>
    <w:rsid w:val="00684936"/>
    <w:rsid w:val="0068496F"/>
    <w:rsid w:val="00684976"/>
    <w:rsid w:val="0068498C"/>
    <w:rsid w:val="006849A2"/>
    <w:rsid w:val="006849DF"/>
    <w:rsid w:val="00684A4A"/>
    <w:rsid w:val="00684A5C"/>
    <w:rsid w:val="00684A62"/>
    <w:rsid w:val="00684A68"/>
    <w:rsid w:val="00684AD5"/>
    <w:rsid w:val="00684AF0"/>
    <w:rsid w:val="00684B04"/>
    <w:rsid w:val="00684B2F"/>
    <w:rsid w:val="00684B62"/>
    <w:rsid w:val="00684B9C"/>
    <w:rsid w:val="00684BDC"/>
    <w:rsid w:val="00684C25"/>
    <w:rsid w:val="00684C46"/>
    <w:rsid w:val="00684C75"/>
    <w:rsid w:val="00684C89"/>
    <w:rsid w:val="00684C95"/>
    <w:rsid w:val="00684CF7"/>
    <w:rsid w:val="00684D72"/>
    <w:rsid w:val="00684D8E"/>
    <w:rsid w:val="00684DF3"/>
    <w:rsid w:val="00684DFF"/>
    <w:rsid w:val="00684E11"/>
    <w:rsid w:val="00684E24"/>
    <w:rsid w:val="00684E42"/>
    <w:rsid w:val="00684E4A"/>
    <w:rsid w:val="00684E70"/>
    <w:rsid w:val="00684E90"/>
    <w:rsid w:val="00684E9B"/>
    <w:rsid w:val="00684E9F"/>
    <w:rsid w:val="00684ED4"/>
    <w:rsid w:val="00684EF5"/>
    <w:rsid w:val="00684F0C"/>
    <w:rsid w:val="00684F24"/>
    <w:rsid w:val="00684F31"/>
    <w:rsid w:val="00684F7E"/>
    <w:rsid w:val="00684F96"/>
    <w:rsid w:val="00684FB9"/>
    <w:rsid w:val="00684FCF"/>
    <w:rsid w:val="00684FE7"/>
    <w:rsid w:val="00685006"/>
    <w:rsid w:val="00685015"/>
    <w:rsid w:val="00685024"/>
    <w:rsid w:val="00685029"/>
    <w:rsid w:val="0068504E"/>
    <w:rsid w:val="0068507A"/>
    <w:rsid w:val="00685086"/>
    <w:rsid w:val="006850A7"/>
    <w:rsid w:val="0068511B"/>
    <w:rsid w:val="00685120"/>
    <w:rsid w:val="00685130"/>
    <w:rsid w:val="006851D9"/>
    <w:rsid w:val="006851DC"/>
    <w:rsid w:val="00685200"/>
    <w:rsid w:val="00685215"/>
    <w:rsid w:val="0068523A"/>
    <w:rsid w:val="00685267"/>
    <w:rsid w:val="006852A4"/>
    <w:rsid w:val="006852BD"/>
    <w:rsid w:val="0068530E"/>
    <w:rsid w:val="0068533D"/>
    <w:rsid w:val="006853E7"/>
    <w:rsid w:val="0068545C"/>
    <w:rsid w:val="00685478"/>
    <w:rsid w:val="006854CA"/>
    <w:rsid w:val="006854EA"/>
    <w:rsid w:val="006854F5"/>
    <w:rsid w:val="006854F8"/>
    <w:rsid w:val="00685508"/>
    <w:rsid w:val="00685528"/>
    <w:rsid w:val="00685567"/>
    <w:rsid w:val="0068558B"/>
    <w:rsid w:val="0068558C"/>
    <w:rsid w:val="006855A8"/>
    <w:rsid w:val="006855D8"/>
    <w:rsid w:val="006855E8"/>
    <w:rsid w:val="00685601"/>
    <w:rsid w:val="0068560A"/>
    <w:rsid w:val="00685657"/>
    <w:rsid w:val="00685660"/>
    <w:rsid w:val="00685671"/>
    <w:rsid w:val="00685680"/>
    <w:rsid w:val="006856E8"/>
    <w:rsid w:val="006856FC"/>
    <w:rsid w:val="00685706"/>
    <w:rsid w:val="00685722"/>
    <w:rsid w:val="0068576E"/>
    <w:rsid w:val="00685791"/>
    <w:rsid w:val="006857E0"/>
    <w:rsid w:val="006857FC"/>
    <w:rsid w:val="006857FE"/>
    <w:rsid w:val="00685828"/>
    <w:rsid w:val="006858DE"/>
    <w:rsid w:val="006858EA"/>
    <w:rsid w:val="00685982"/>
    <w:rsid w:val="006859B6"/>
    <w:rsid w:val="006859BD"/>
    <w:rsid w:val="00685A02"/>
    <w:rsid w:val="00685A6C"/>
    <w:rsid w:val="00685A6E"/>
    <w:rsid w:val="00685A8A"/>
    <w:rsid w:val="00685A8B"/>
    <w:rsid w:val="00685B5D"/>
    <w:rsid w:val="00685B65"/>
    <w:rsid w:val="00685B8D"/>
    <w:rsid w:val="00685B9B"/>
    <w:rsid w:val="00685BB0"/>
    <w:rsid w:val="00685BCF"/>
    <w:rsid w:val="00685BD6"/>
    <w:rsid w:val="00685BE5"/>
    <w:rsid w:val="00685BF6"/>
    <w:rsid w:val="00685BF7"/>
    <w:rsid w:val="00685C13"/>
    <w:rsid w:val="00685C24"/>
    <w:rsid w:val="00685C3E"/>
    <w:rsid w:val="00685C4B"/>
    <w:rsid w:val="00685CCE"/>
    <w:rsid w:val="00685CE0"/>
    <w:rsid w:val="00685CE3"/>
    <w:rsid w:val="00685CFC"/>
    <w:rsid w:val="00685D00"/>
    <w:rsid w:val="00685D03"/>
    <w:rsid w:val="00685D08"/>
    <w:rsid w:val="00685D63"/>
    <w:rsid w:val="00685DA9"/>
    <w:rsid w:val="00685E3A"/>
    <w:rsid w:val="00685E67"/>
    <w:rsid w:val="00685E9F"/>
    <w:rsid w:val="00685EAF"/>
    <w:rsid w:val="00685EBB"/>
    <w:rsid w:val="00685EBF"/>
    <w:rsid w:val="00685F1C"/>
    <w:rsid w:val="00685F2A"/>
    <w:rsid w:val="00685FE4"/>
    <w:rsid w:val="0068603C"/>
    <w:rsid w:val="00686047"/>
    <w:rsid w:val="006860A4"/>
    <w:rsid w:val="006860CD"/>
    <w:rsid w:val="006860DA"/>
    <w:rsid w:val="006860FE"/>
    <w:rsid w:val="00686108"/>
    <w:rsid w:val="00686117"/>
    <w:rsid w:val="0068613A"/>
    <w:rsid w:val="0068613D"/>
    <w:rsid w:val="00686146"/>
    <w:rsid w:val="00686167"/>
    <w:rsid w:val="00686218"/>
    <w:rsid w:val="00686233"/>
    <w:rsid w:val="0068623B"/>
    <w:rsid w:val="0068627F"/>
    <w:rsid w:val="006862A9"/>
    <w:rsid w:val="006862D9"/>
    <w:rsid w:val="00686308"/>
    <w:rsid w:val="00686326"/>
    <w:rsid w:val="00686380"/>
    <w:rsid w:val="00686393"/>
    <w:rsid w:val="006863AB"/>
    <w:rsid w:val="00686438"/>
    <w:rsid w:val="00686454"/>
    <w:rsid w:val="0068648F"/>
    <w:rsid w:val="00686498"/>
    <w:rsid w:val="0068649A"/>
    <w:rsid w:val="006864C4"/>
    <w:rsid w:val="006864C9"/>
    <w:rsid w:val="006864EE"/>
    <w:rsid w:val="006864EF"/>
    <w:rsid w:val="006864F9"/>
    <w:rsid w:val="006864FE"/>
    <w:rsid w:val="00686569"/>
    <w:rsid w:val="00686578"/>
    <w:rsid w:val="00686586"/>
    <w:rsid w:val="006865C4"/>
    <w:rsid w:val="006865C8"/>
    <w:rsid w:val="0068662C"/>
    <w:rsid w:val="0068666C"/>
    <w:rsid w:val="006866AC"/>
    <w:rsid w:val="006866C3"/>
    <w:rsid w:val="006866D3"/>
    <w:rsid w:val="0068670C"/>
    <w:rsid w:val="006867D4"/>
    <w:rsid w:val="00686831"/>
    <w:rsid w:val="00686841"/>
    <w:rsid w:val="006868B2"/>
    <w:rsid w:val="006868CC"/>
    <w:rsid w:val="006868EE"/>
    <w:rsid w:val="006868F2"/>
    <w:rsid w:val="00686921"/>
    <w:rsid w:val="00686927"/>
    <w:rsid w:val="00686961"/>
    <w:rsid w:val="00686971"/>
    <w:rsid w:val="006869A5"/>
    <w:rsid w:val="006869AB"/>
    <w:rsid w:val="00686A3C"/>
    <w:rsid w:val="00686A46"/>
    <w:rsid w:val="00686A4D"/>
    <w:rsid w:val="00686A70"/>
    <w:rsid w:val="00686A72"/>
    <w:rsid w:val="00686A7B"/>
    <w:rsid w:val="00686A82"/>
    <w:rsid w:val="00686AE4"/>
    <w:rsid w:val="00686B12"/>
    <w:rsid w:val="00686B31"/>
    <w:rsid w:val="00686B3B"/>
    <w:rsid w:val="00686B4A"/>
    <w:rsid w:val="00686B66"/>
    <w:rsid w:val="00686B93"/>
    <w:rsid w:val="00686BF2"/>
    <w:rsid w:val="00686C0D"/>
    <w:rsid w:val="00686C1E"/>
    <w:rsid w:val="00686C21"/>
    <w:rsid w:val="00686C48"/>
    <w:rsid w:val="00686CBF"/>
    <w:rsid w:val="00686D79"/>
    <w:rsid w:val="00686DA9"/>
    <w:rsid w:val="00686DBA"/>
    <w:rsid w:val="00686DE2"/>
    <w:rsid w:val="00686E0E"/>
    <w:rsid w:val="00686E1F"/>
    <w:rsid w:val="00686E20"/>
    <w:rsid w:val="00686E70"/>
    <w:rsid w:val="00686E8A"/>
    <w:rsid w:val="00686E9E"/>
    <w:rsid w:val="00686EC5"/>
    <w:rsid w:val="00686ECD"/>
    <w:rsid w:val="00686EE1"/>
    <w:rsid w:val="00686EF7"/>
    <w:rsid w:val="00686F11"/>
    <w:rsid w:val="00686F39"/>
    <w:rsid w:val="00686F59"/>
    <w:rsid w:val="00686F5C"/>
    <w:rsid w:val="00686F7F"/>
    <w:rsid w:val="00686FF3"/>
    <w:rsid w:val="00686FFE"/>
    <w:rsid w:val="00687014"/>
    <w:rsid w:val="0068702E"/>
    <w:rsid w:val="0068702F"/>
    <w:rsid w:val="00687048"/>
    <w:rsid w:val="0068706B"/>
    <w:rsid w:val="00687073"/>
    <w:rsid w:val="00687093"/>
    <w:rsid w:val="006870EC"/>
    <w:rsid w:val="00687139"/>
    <w:rsid w:val="00687145"/>
    <w:rsid w:val="00687152"/>
    <w:rsid w:val="00687191"/>
    <w:rsid w:val="006871A1"/>
    <w:rsid w:val="006871BB"/>
    <w:rsid w:val="006871EA"/>
    <w:rsid w:val="006871F2"/>
    <w:rsid w:val="00687230"/>
    <w:rsid w:val="00687286"/>
    <w:rsid w:val="00687293"/>
    <w:rsid w:val="0068729D"/>
    <w:rsid w:val="006872AB"/>
    <w:rsid w:val="006872D9"/>
    <w:rsid w:val="00687307"/>
    <w:rsid w:val="0068732B"/>
    <w:rsid w:val="0068736A"/>
    <w:rsid w:val="0068736B"/>
    <w:rsid w:val="00687386"/>
    <w:rsid w:val="00687399"/>
    <w:rsid w:val="006873C2"/>
    <w:rsid w:val="006873EC"/>
    <w:rsid w:val="006873F2"/>
    <w:rsid w:val="00687444"/>
    <w:rsid w:val="0068745B"/>
    <w:rsid w:val="00687465"/>
    <w:rsid w:val="0068746A"/>
    <w:rsid w:val="006874C9"/>
    <w:rsid w:val="00687547"/>
    <w:rsid w:val="0068757F"/>
    <w:rsid w:val="006875AA"/>
    <w:rsid w:val="006875CE"/>
    <w:rsid w:val="0068760B"/>
    <w:rsid w:val="006876C8"/>
    <w:rsid w:val="006876EF"/>
    <w:rsid w:val="00687708"/>
    <w:rsid w:val="00687769"/>
    <w:rsid w:val="006877B6"/>
    <w:rsid w:val="006877D8"/>
    <w:rsid w:val="0068785D"/>
    <w:rsid w:val="00687878"/>
    <w:rsid w:val="006878D2"/>
    <w:rsid w:val="00687902"/>
    <w:rsid w:val="00687907"/>
    <w:rsid w:val="00687967"/>
    <w:rsid w:val="00687975"/>
    <w:rsid w:val="006879B6"/>
    <w:rsid w:val="006879D7"/>
    <w:rsid w:val="00687A29"/>
    <w:rsid w:val="00687A3C"/>
    <w:rsid w:val="00687A4D"/>
    <w:rsid w:val="00687A85"/>
    <w:rsid w:val="00687AA1"/>
    <w:rsid w:val="00687AC9"/>
    <w:rsid w:val="00687AD6"/>
    <w:rsid w:val="00687ADD"/>
    <w:rsid w:val="00687B57"/>
    <w:rsid w:val="00687B5E"/>
    <w:rsid w:val="00687B65"/>
    <w:rsid w:val="00687B7F"/>
    <w:rsid w:val="00687C05"/>
    <w:rsid w:val="00687C81"/>
    <w:rsid w:val="00687C86"/>
    <w:rsid w:val="00687CA8"/>
    <w:rsid w:val="00687CC4"/>
    <w:rsid w:val="00687D18"/>
    <w:rsid w:val="00687D1B"/>
    <w:rsid w:val="00687D46"/>
    <w:rsid w:val="00687D66"/>
    <w:rsid w:val="00687DCB"/>
    <w:rsid w:val="00687DDC"/>
    <w:rsid w:val="00687DF7"/>
    <w:rsid w:val="00687DFD"/>
    <w:rsid w:val="00687E09"/>
    <w:rsid w:val="00687E1C"/>
    <w:rsid w:val="00687EB1"/>
    <w:rsid w:val="00687EC0"/>
    <w:rsid w:val="00687ED3"/>
    <w:rsid w:val="00687EF0"/>
    <w:rsid w:val="00687F6E"/>
    <w:rsid w:val="00687F6F"/>
    <w:rsid w:val="00687F72"/>
    <w:rsid w:val="00687F76"/>
    <w:rsid w:val="00687F7D"/>
    <w:rsid w:val="00687F85"/>
    <w:rsid w:val="00687FA0"/>
    <w:rsid w:val="00687FB0"/>
    <w:rsid w:val="00687FE2"/>
    <w:rsid w:val="00687FEF"/>
    <w:rsid w:val="00690057"/>
    <w:rsid w:val="0069005E"/>
    <w:rsid w:val="006900A9"/>
    <w:rsid w:val="006900B5"/>
    <w:rsid w:val="006900CD"/>
    <w:rsid w:val="006900F9"/>
    <w:rsid w:val="00690140"/>
    <w:rsid w:val="00690153"/>
    <w:rsid w:val="00690169"/>
    <w:rsid w:val="0069017A"/>
    <w:rsid w:val="00690196"/>
    <w:rsid w:val="006901A0"/>
    <w:rsid w:val="006901AE"/>
    <w:rsid w:val="006901E1"/>
    <w:rsid w:val="00690217"/>
    <w:rsid w:val="00690224"/>
    <w:rsid w:val="00690239"/>
    <w:rsid w:val="0069023B"/>
    <w:rsid w:val="00690257"/>
    <w:rsid w:val="00690285"/>
    <w:rsid w:val="006902EE"/>
    <w:rsid w:val="00690337"/>
    <w:rsid w:val="00690370"/>
    <w:rsid w:val="00690392"/>
    <w:rsid w:val="006903A3"/>
    <w:rsid w:val="006903C6"/>
    <w:rsid w:val="006903F6"/>
    <w:rsid w:val="00690462"/>
    <w:rsid w:val="006904CA"/>
    <w:rsid w:val="006904ED"/>
    <w:rsid w:val="0069055C"/>
    <w:rsid w:val="0069059B"/>
    <w:rsid w:val="006905B5"/>
    <w:rsid w:val="006905F7"/>
    <w:rsid w:val="00690666"/>
    <w:rsid w:val="00690699"/>
    <w:rsid w:val="006906D1"/>
    <w:rsid w:val="006906F1"/>
    <w:rsid w:val="0069075E"/>
    <w:rsid w:val="00690776"/>
    <w:rsid w:val="006907C1"/>
    <w:rsid w:val="0069081E"/>
    <w:rsid w:val="0069084C"/>
    <w:rsid w:val="006908A0"/>
    <w:rsid w:val="006908B1"/>
    <w:rsid w:val="006908C6"/>
    <w:rsid w:val="00690949"/>
    <w:rsid w:val="0069096D"/>
    <w:rsid w:val="006909BF"/>
    <w:rsid w:val="006909D0"/>
    <w:rsid w:val="00690A43"/>
    <w:rsid w:val="00690A51"/>
    <w:rsid w:val="00690A60"/>
    <w:rsid w:val="00690A71"/>
    <w:rsid w:val="00690A7E"/>
    <w:rsid w:val="00690A87"/>
    <w:rsid w:val="00690B25"/>
    <w:rsid w:val="00690B2C"/>
    <w:rsid w:val="00690B5F"/>
    <w:rsid w:val="00690B8A"/>
    <w:rsid w:val="00690BCD"/>
    <w:rsid w:val="00690BD3"/>
    <w:rsid w:val="00690BD8"/>
    <w:rsid w:val="00690BEB"/>
    <w:rsid w:val="00690BEF"/>
    <w:rsid w:val="00690C06"/>
    <w:rsid w:val="00690C12"/>
    <w:rsid w:val="00690C48"/>
    <w:rsid w:val="00690C58"/>
    <w:rsid w:val="00690C60"/>
    <w:rsid w:val="00690CBB"/>
    <w:rsid w:val="00690CD4"/>
    <w:rsid w:val="00690CE2"/>
    <w:rsid w:val="00690D92"/>
    <w:rsid w:val="00690DAB"/>
    <w:rsid w:val="00690DCF"/>
    <w:rsid w:val="00690E11"/>
    <w:rsid w:val="00690E19"/>
    <w:rsid w:val="00690E22"/>
    <w:rsid w:val="00690E64"/>
    <w:rsid w:val="00690E9F"/>
    <w:rsid w:val="00690ECA"/>
    <w:rsid w:val="00690ECE"/>
    <w:rsid w:val="00690EEF"/>
    <w:rsid w:val="00690F08"/>
    <w:rsid w:val="00690F25"/>
    <w:rsid w:val="00690F62"/>
    <w:rsid w:val="00690F6E"/>
    <w:rsid w:val="00690F7A"/>
    <w:rsid w:val="00690F84"/>
    <w:rsid w:val="00690FAB"/>
    <w:rsid w:val="00690FB2"/>
    <w:rsid w:val="00690FB4"/>
    <w:rsid w:val="00691009"/>
    <w:rsid w:val="00691043"/>
    <w:rsid w:val="0069104C"/>
    <w:rsid w:val="00691051"/>
    <w:rsid w:val="0069105A"/>
    <w:rsid w:val="00691095"/>
    <w:rsid w:val="0069109C"/>
    <w:rsid w:val="0069111B"/>
    <w:rsid w:val="00691161"/>
    <w:rsid w:val="006911BA"/>
    <w:rsid w:val="0069120B"/>
    <w:rsid w:val="0069128F"/>
    <w:rsid w:val="0069129E"/>
    <w:rsid w:val="006912A6"/>
    <w:rsid w:val="006913C7"/>
    <w:rsid w:val="006913FB"/>
    <w:rsid w:val="00691425"/>
    <w:rsid w:val="00691442"/>
    <w:rsid w:val="00691443"/>
    <w:rsid w:val="006914B4"/>
    <w:rsid w:val="006914BF"/>
    <w:rsid w:val="006914CE"/>
    <w:rsid w:val="006914D8"/>
    <w:rsid w:val="0069150D"/>
    <w:rsid w:val="0069158C"/>
    <w:rsid w:val="00691603"/>
    <w:rsid w:val="00691609"/>
    <w:rsid w:val="0069160B"/>
    <w:rsid w:val="00691626"/>
    <w:rsid w:val="00691664"/>
    <w:rsid w:val="006916A6"/>
    <w:rsid w:val="006916A9"/>
    <w:rsid w:val="006916DA"/>
    <w:rsid w:val="0069172B"/>
    <w:rsid w:val="00691734"/>
    <w:rsid w:val="0069173E"/>
    <w:rsid w:val="00691742"/>
    <w:rsid w:val="0069177A"/>
    <w:rsid w:val="00691787"/>
    <w:rsid w:val="006917A4"/>
    <w:rsid w:val="006917CD"/>
    <w:rsid w:val="006917D8"/>
    <w:rsid w:val="00691804"/>
    <w:rsid w:val="00691816"/>
    <w:rsid w:val="0069181D"/>
    <w:rsid w:val="00691840"/>
    <w:rsid w:val="00691874"/>
    <w:rsid w:val="0069187C"/>
    <w:rsid w:val="0069188A"/>
    <w:rsid w:val="006918F3"/>
    <w:rsid w:val="00691926"/>
    <w:rsid w:val="00691927"/>
    <w:rsid w:val="0069197E"/>
    <w:rsid w:val="0069198A"/>
    <w:rsid w:val="0069199E"/>
    <w:rsid w:val="006919A1"/>
    <w:rsid w:val="006919AF"/>
    <w:rsid w:val="006919F9"/>
    <w:rsid w:val="00691A02"/>
    <w:rsid w:val="00691A31"/>
    <w:rsid w:val="00691A34"/>
    <w:rsid w:val="00691AB1"/>
    <w:rsid w:val="00691B0C"/>
    <w:rsid w:val="00691B13"/>
    <w:rsid w:val="00691B1C"/>
    <w:rsid w:val="00691B30"/>
    <w:rsid w:val="00691B7C"/>
    <w:rsid w:val="00691C4A"/>
    <w:rsid w:val="00691C97"/>
    <w:rsid w:val="00691C9A"/>
    <w:rsid w:val="00691CBA"/>
    <w:rsid w:val="00691CBB"/>
    <w:rsid w:val="00691CC2"/>
    <w:rsid w:val="00691D85"/>
    <w:rsid w:val="00691D8F"/>
    <w:rsid w:val="00691DCF"/>
    <w:rsid w:val="00691DDE"/>
    <w:rsid w:val="00691E15"/>
    <w:rsid w:val="00691ED6"/>
    <w:rsid w:val="00691F16"/>
    <w:rsid w:val="00691F28"/>
    <w:rsid w:val="00691F3C"/>
    <w:rsid w:val="00691F5B"/>
    <w:rsid w:val="00691F5F"/>
    <w:rsid w:val="00691FA2"/>
    <w:rsid w:val="00691FFC"/>
    <w:rsid w:val="0069201F"/>
    <w:rsid w:val="00692067"/>
    <w:rsid w:val="006920BE"/>
    <w:rsid w:val="006920DE"/>
    <w:rsid w:val="00692142"/>
    <w:rsid w:val="0069217B"/>
    <w:rsid w:val="00692189"/>
    <w:rsid w:val="00692192"/>
    <w:rsid w:val="00692216"/>
    <w:rsid w:val="00692272"/>
    <w:rsid w:val="006922A2"/>
    <w:rsid w:val="006922DC"/>
    <w:rsid w:val="006922E0"/>
    <w:rsid w:val="00692345"/>
    <w:rsid w:val="0069236F"/>
    <w:rsid w:val="00692371"/>
    <w:rsid w:val="00692382"/>
    <w:rsid w:val="006923B1"/>
    <w:rsid w:val="006923C5"/>
    <w:rsid w:val="006923C6"/>
    <w:rsid w:val="006923EC"/>
    <w:rsid w:val="0069242B"/>
    <w:rsid w:val="0069247A"/>
    <w:rsid w:val="0069249C"/>
    <w:rsid w:val="006924C5"/>
    <w:rsid w:val="006924E9"/>
    <w:rsid w:val="006924EC"/>
    <w:rsid w:val="006924F5"/>
    <w:rsid w:val="00692507"/>
    <w:rsid w:val="00692510"/>
    <w:rsid w:val="00692537"/>
    <w:rsid w:val="00692556"/>
    <w:rsid w:val="0069255A"/>
    <w:rsid w:val="00692561"/>
    <w:rsid w:val="0069256A"/>
    <w:rsid w:val="006925A2"/>
    <w:rsid w:val="006925FC"/>
    <w:rsid w:val="0069263C"/>
    <w:rsid w:val="00692652"/>
    <w:rsid w:val="00692687"/>
    <w:rsid w:val="0069271E"/>
    <w:rsid w:val="00692727"/>
    <w:rsid w:val="00692730"/>
    <w:rsid w:val="00692749"/>
    <w:rsid w:val="006927BA"/>
    <w:rsid w:val="00692829"/>
    <w:rsid w:val="0069283E"/>
    <w:rsid w:val="0069284F"/>
    <w:rsid w:val="00692861"/>
    <w:rsid w:val="0069286A"/>
    <w:rsid w:val="00692872"/>
    <w:rsid w:val="0069287F"/>
    <w:rsid w:val="006928CC"/>
    <w:rsid w:val="006928D9"/>
    <w:rsid w:val="00692921"/>
    <w:rsid w:val="00692931"/>
    <w:rsid w:val="00692964"/>
    <w:rsid w:val="00692978"/>
    <w:rsid w:val="0069297B"/>
    <w:rsid w:val="00692987"/>
    <w:rsid w:val="006929D2"/>
    <w:rsid w:val="00692A20"/>
    <w:rsid w:val="00692A3B"/>
    <w:rsid w:val="00692A68"/>
    <w:rsid w:val="00692A89"/>
    <w:rsid w:val="00692AF7"/>
    <w:rsid w:val="00692B1F"/>
    <w:rsid w:val="00692B2D"/>
    <w:rsid w:val="00692B80"/>
    <w:rsid w:val="00692BB4"/>
    <w:rsid w:val="00692BB5"/>
    <w:rsid w:val="00692BC4"/>
    <w:rsid w:val="00692C00"/>
    <w:rsid w:val="00692C02"/>
    <w:rsid w:val="00692C0E"/>
    <w:rsid w:val="00692C48"/>
    <w:rsid w:val="00692C55"/>
    <w:rsid w:val="00692CE1"/>
    <w:rsid w:val="00692CEB"/>
    <w:rsid w:val="00692D74"/>
    <w:rsid w:val="00692DAA"/>
    <w:rsid w:val="00692E12"/>
    <w:rsid w:val="00692E45"/>
    <w:rsid w:val="00692E5A"/>
    <w:rsid w:val="00692E91"/>
    <w:rsid w:val="00692E9D"/>
    <w:rsid w:val="00692EA7"/>
    <w:rsid w:val="00692EFB"/>
    <w:rsid w:val="00692F14"/>
    <w:rsid w:val="00692F5B"/>
    <w:rsid w:val="00692F8B"/>
    <w:rsid w:val="00692F99"/>
    <w:rsid w:val="00692F9F"/>
    <w:rsid w:val="00692FC8"/>
    <w:rsid w:val="0069301E"/>
    <w:rsid w:val="0069304F"/>
    <w:rsid w:val="00693078"/>
    <w:rsid w:val="0069307A"/>
    <w:rsid w:val="006930EC"/>
    <w:rsid w:val="006930FF"/>
    <w:rsid w:val="00693119"/>
    <w:rsid w:val="0069317A"/>
    <w:rsid w:val="006931B3"/>
    <w:rsid w:val="006931CB"/>
    <w:rsid w:val="006931EF"/>
    <w:rsid w:val="00693207"/>
    <w:rsid w:val="0069320D"/>
    <w:rsid w:val="00693226"/>
    <w:rsid w:val="00693247"/>
    <w:rsid w:val="00693287"/>
    <w:rsid w:val="006932BD"/>
    <w:rsid w:val="006932D9"/>
    <w:rsid w:val="006932E5"/>
    <w:rsid w:val="00693319"/>
    <w:rsid w:val="0069331A"/>
    <w:rsid w:val="0069336F"/>
    <w:rsid w:val="00693394"/>
    <w:rsid w:val="0069339B"/>
    <w:rsid w:val="006933CF"/>
    <w:rsid w:val="006933D5"/>
    <w:rsid w:val="006933F6"/>
    <w:rsid w:val="00693405"/>
    <w:rsid w:val="00693423"/>
    <w:rsid w:val="006934E7"/>
    <w:rsid w:val="00693504"/>
    <w:rsid w:val="0069350F"/>
    <w:rsid w:val="0069351F"/>
    <w:rsid w:val="00693530"/>
    <w:rsid w:val="00693546"/>
    <w:rsid w:val="0069359F"/>
    <w:rsid w:val="00693639"/>
    <w:rsid w:val="006936EA"/>
    <w:rsid w:val="0069370A"/>
    <w:rsid w:val="0069370C"/>
    <w:rsid w:val="00693785"/>
    <w:rsid w:val="006937A6"/>
    <w:rsid w:val="006937CA"/>
    <w:rsid w:val="0069380B"/>
    <w:rsid w:val="00693828"/>
    <w:rsid w:val="0069385C"/>
    <w:rsid w:val="00693882"/>
    <w:rsid w:val="00693894"/>
    <w:rsid w:val="006938C0"/>
    <w:rsid w:val="006938DA"/>
    <w:rsid w:val="006938EC"/>
    <w:rsid w:val="00693924"/>
    <w:rsid w:val="0069395C"/>
    <w:rsid w:val="006939C6"/>
    <w:rsid w:val="006939E0"/>
    <w:rsid w:val="00693A04"/>
    <w:rsid w:val="00693A28"/>
    <w:rsid w:val="00693A5B"/>
    <w:rsid w:val="00693AA1"/>
    <w:rsid w:val="00693B10"/>
    <w:rsid w:val="00693B54"/>
    <w:rsid w:val="00693B62"/>
    <w:rsid w:val="00693B72"/>
    <w:rsid w:val="00693BA4"/>
    <w:rsid w:val="00693BE6"/>
    <w:rsid w:val="00693BF8"/>
    <w:rsid w:val="00693C1B"/>
    <w:rsid w:val="00693C3B"/>
    <w:rsid w:val="00693C3D"/>
    <w:rsid w:val="00693C4E"/>
    <w:rsid w:val="00693C6F"/>
    <w:rsid w:val="00693CEB"/>
    <w:rsid w:val="00693CF1"/>
    <w:rsid w:val="00693CFC"/>
    <w:rsid w:val="00693D01"/>
    <w:rsid w:val="00693D4F"/>
    <w:rsid w:val="00693D5F"/>
    <w:rsid w:val="00693D96"/>
    <w:rsid w:val="00693DA5"/>
    <w:rsid w:val="00693DAD"/>
    <w:rsid w:val="00693DBE"/>
    <w:rsid w:val="00693DC7"/>
    <w:rsid w:val="00693DCD"/>
    <w:rsid w:val="00693E5E"/>
    <w:rsid w:val="00693E6C"/>
    <w:rsid w:val="00693E8A"/>
    <w:rsid w:val="00693E98"/>
    <w:rsid w:val="00693EA6"/>
    <w:rsid w:val="00693EB8"/>
    <w:rsid w:val="00693ECC"/>
    <w:rsid w:val="00693EEF"/>
    <w:rsid w:val="00693F1A"/>
    <w:rsid w:val="00693F26"/>
    <w:rsid w:val="00693F2A"/>
    <w:rsid w:val="00693F5B"/>
    <w:rsid w:val="00693F6B"/>
    <w:rsid w:val="00693FA9"/>
    <w:rsid w:val="00693FB3"/>
    <w:rsid w:val="00693FB8"/>
    <w:rsid w:val="00694060"/>
    <w:rsid w:val="006940A5"/>
    <w:rsid w:val="006940AB"/>
    <w:rsid w:val="00694110"/>
    <w:rsid w:val="00694119"/>
    <w:rsid w:val="006941B2"/>
    <w:rsid w:val="00694201"/>
    <w:rsid w:val="00694268"/>
    <w:rsid w:val="006942B3"/>
    <w:rsid w:val="006942EC"/>
    <w:rsid w:val="00694347"/>
    <w:rsid w:val="0069439A"/>
    <w:rsid w:val="006943A7"/>
    <w:rsid w:val="006943B7"/>
    <w:rsid w:val="006943F3"/>
    <w:rsid w:val="0069441E"/>
    <w:rsid w:val="0069447E"/>
    <w:rsid w:val="0069448B"/>
    <w:rsid w:val="006944B0"/>
    <w:rsid w:val="006944B3"/>
    <w:rsid w:val="006944C5"/>
    <w:rsid w:val="006944ED"/>
    <w:rsid w:val="00694567"/>
    <w:rsid w:val="00694577"/>
    <w:rsid w:val="00694579"/>
    <w:rsid w:val="006945ED"/>
    <w:rsid w:val="006945EE"/>
    <w:rsid w:val="00694644"/>
    <w:rsid w:val="0069464C"/>
    <w:rsid w:val="00694675"/>
    <w:rsid w:val="00694690"/>
    <w:rsid w:val="006946A0"/>
    <w:rsid w:val="006946A3"/>
    <w:rsid w:val="006946B0"/>
    <w:rsid w:val="006946C1"/>
    <w:rsid w:val="006946C2"/>
    <w:rsid w:val="006946C3"/>
    <w:rsid w:val="006946E2"/>
    <w:rsid w:val="00694728"/>
    <w:rsid w:val="0069474A"/>
    <w:rsid w:val="0069476A"/>
    <w:rsid w:val="0069476B"/>
    <w:rsid w:val="0069476D"/>
    <w:rsid w:val="0069479E"/>
    <w:rsid w:val="006947EF"/>
    <w:rsid w:val="0069482F"/>
    <w:rsid w:val="0069483E"/>
    <w:rsid w:val="00694920"/>
    <w:rsid w:val="00694929"/>
    <w:rsid w:val="0069492C"/>
    <w:rsid w:val="0069494E"/>
    <w:rsid w:val="00694988"/>
    <w:rsid w:val="006949BF"/>
    <w:rsid w:val="00694A13"/>
    <w:rsid w:val="00694A33"/>
    <w:rsid w:val="00694A54"/>
    <w:rsid w:val="00694AB8"/>
    <w:rsid w:val="00694AB9"/>
    <w:rsid w:val="00694AD3"/>
    <w:rsid w:val="00694C92"/>
    <w:rsid w:val="00694C94"/>
    <w:rsid w:val="00694C9F"/>
    <w:rsid w:val="00694CB0"/>
    <w:rsid w:val="00694CB6"/>
    <w:rsid w:val="00694CB9"/>
    <w:rsid w:val="00694CFA"/>
    <w:rsid w:val="00694D04"/>
    <w:rsid w:val="00694D08"/>
    <w:rsid w:val="00694D31"/>
    <w:rsid w:val="00694D39"/>
    <w:rsid w:val="00694D8A"/>
    <w:rsid w:val="00694D92"/>
    <w:rsid w:val="00694DB8"/>
    <w:rsid w:val="00694DC5"/>
    <w:rsid w:val="00694DE4"/>
    <w:rsid w:val="00694E07"/>
    <w:rsid w:val="00694E2D"/>
    <w:rsid w:val="00694E90"/>
    <w:rsid w:val="00694EC9"/>
    <w:rsid w:val="00694F7B"/>
    <w:rsid w:val="00694FC6"/>
    <w:rsid w:val="00694FD1"/>
    <w:rsid w:val="00695005"/>
    <w:rsid w:val="00695015"/>
    <w:rsid w:val="00695060"/>
    <w:rsid w:val="006950CB"/>
    <w:rsid w:val="006950E5"/>
    <w:rsid w:val="00695137"/>
    <w:rsid w:val="00695186"/>
    <w:rsid w:val="006951E4"/>
    <w:rsid w:val="00695202"/>
    <w:rsid w:val="0069524A"/>
    <w:rsid w:val="0069528D"/>
    <w:rsid w:val="006952D4"/>
    <w:rsid w:val="00695385"/>
    <w:rsid w:val="00695480"/>
    <w:rsid w:val="00695504"/>
    <w:rsid w:val="00695518"/>
    <w:rsid w:val="00695555"/>
    <w:rsid w:val="006955D6"/>
    <w:rsid w:val="006955E5"/>
    <w:rsid w:val="006955FD"/>
    <w:rsid w:val="00695629"/>
    <w:rsid w:val="00695636"/>
    <w:rsid w:val="00695690"/>
    <w:rsid w:val="006956B0"/>
    <w:rsid w:val="006956B8"/>
    <w:rsid w:val="006956F3"/>
    <w:rsid w:val="006956F4"/>
    <w:rsid w:val="00695768"/>
    <w:rsid w:val="006957C7"/>
    <w:rsid w:val="0069581E"/>
    <w:rsid w:val="0069585B"/>
    <w:rsid w:val="00695869"/>
    <w:rsid w:val="006958A6"/>
    <w:rsid w:val="006958DC"/>
    <w:rsid w:val="006959AF"/>
    <w:rsid w:val="006959B1"/>
    <w:rsid w:val="00695A4C"/>
    <w:rsid w:val="00695A4E"/>
    <w:rsid w:val="00695A60"/>
    <w:rsid w:val="00695A9C"/>
    <w:rsid w:val="00695AC6"/>
    <w:rsid w:val="00695B4E"/>
    <w:rsid w:val="00695BFE"/>
    <w:rsid w:val="00695C48"/>
    <w:rsid w:val="00695C59"/>
    <w:rsid w:val="00695C5C"/>
    <w:rsid w:val="00695C92"/>
    <w:rsid w:val="00695CA2"/>
    <w:rsid w:val="00695D4A"/>
    <w:rsid w:val="00695D81"/>
    <w:rsid w:val="00695D83"/>
    <w:rsid w:val="00695D85"/>
    <w:rsid w:val="00695DBE"/>
    <w:rsid w:val="00695DDC"/>
    <w:rsid w:val="00695E02"/>
    <w:rsid w:val="00695E4C"/>
    <w:rsid w:val="00695F06"/>
    <w:rsid w:val="00695F6A"/>
    <w:rsid w:val="00695FD1"/>
    <w:rsid w:val="0069602C"/>
    <w:rsid w:val="00696044"/>
    <w:rsid w:val="006960B1"/>
    <w:rsid w:val="006960D9"/>
    <w:rsid w:val="006960F7"/>
    <w:rsid w:val="00696110"/>
    <w:rsid w:val="00696122"/>
    <w:rsid w:val="0069615B"/>
    <w:rsid w:val="00696167"/>
    <w:rsid w:val="0069617C"/>
    <w:rsid w:val="006961B5"/>
    <w:rsid w:val="006961BF"/>
    <w:rsid w:val="006961CC"/>
    <w:rsid w:val="006961D9"/>
    <w:rsid w:val="00696220"/>
    <w:rsid w:val="0069622F"/>
    <w:rsid w:val="0069624E"/>
    <w:rsid w:val="00696254"/>
    <w:rsid w:val="00696266"/>
    <w:rsid w:val="0069626B"/>
    <w:rsid w:val="006962A3"/>
    <w:rsid w:val="00696314"/>
    <w:rsid w:val="00696385"/>
    <w:rsid w:val="0069638B"/>
    <w:rsid w:val="006963A8"/>
    <w:rsid w:val="006963F5"/>
    <w:rsid w:val="006963FD"/>
    <w:rsid w:val="0069641F"/>
    <w:rsid w:val="00696445"/>
    <w:rsid w:val="00696457"/>
    <w:rsid w:val="0069646F"/>
    <w:rsid w:val="0069648A"/>
    <w:rsid w:val="00696491"/>
    <w:rsid w:val="006964BF"/>
    <w:rsid w:val="006964E9"/>
    <w:rsid w:val="0069654F"/>
    <w:rsid w:val="0069655D"/>
    <w:rsid w:val="006965D8"/>
    <w:rsid w:val="006965F1"/>
    <w:rsid w:val="0069663C"/>
    <w:rsid w:val="00696648"/>
    <w:rsid w:val="00696679"/>
    <w:rsid w:val="006966B3"/>
    <w:rsid w:val="00696777"/>
    <w:rsid w:val="00696787"/>
    <w:rsid w:val="006967C9"/>
    <w:rsid w:val="00696812"/>
    <w:rsid w:val="0069681A"/>
    <w:rsid w:val="0069683E"/>
    <w:rsid w:val="00696852"/>
    <w:rsid w:val="00696862"/>
    <w:rsid w:val="006968EF"/>
    <w:rsid w:val="006968F1"/>
    <w:rsid w:val="00696925"/>
    <w:rsid w:val="0069693B"/>
    <w:rsid w:val="006969E4"/>
    <w:rsid w:val="006969E8"/>
    <w:rsid w:val="006969FB"/>
    <w:rsid w:val="00696A1F"/>
    <w:rsid w:val="00696A53"/>
    <w:rsid w:val="00696AAC"/>
    <w:rsid w:val="00696AE3"/>
    <w:rsid w:val="00696AF8"/>
    <w:rsid w:val="00696AF9"/>
    <w:rsid w:val="00696B15"/>
    <w:rsid w:val="00696B3B"/>
    <w:rsid w:val="00696B62"/>
    <w:rsid w:val="00696B66"/>
    <w:rsid w:val="00696B9A"/>
    <w:rsid w:val="00696BA1"/>
    <w:rsid w:val="00696BC6"/>
    <w:rsid w:val="00696BEA"/>
    <w:rsid w:val="00696BFF"/>
    <w:rsid w:val="00696C05"/>
    <w:rsid w:val="00696C16"/>
    <w:rsid w:val="00696C4E"/>
    <w:rsid w:val="00696C5F"/>
    <w:rsid w:val="00696C84"/>
    <w:rsid w:val="00696C92"/>
    <w:rsid w:val="00696CAC"/>
    <w:rsid w:val="00696CBB"/>
    <w:rsid w:val="00696CDC"/>
    <w:rsid w:val="00696D3A"/>
    <w:rsid w:val="00696D53"/>
    <w:rsid w:val="00696D84"/>
    <w:rsid w:val="00696DA0"/>
    <w:rsid w:val="00696DF8"/>
    <w:rsid w:val="00696E11"/>
    <w:rsid w:val="00696E1F"/>
    <w:rsid w:val="00696E46"/>
    <w:rsid w:val="00696E76"/>
    <w:rsid w:val="00696EA3"/>
    <w:rsid w:val="00696F8C"/>
    <w:rsid w:val="00696FA0"/>
    <w:rsid w:val="00696FD2"/>
    <w:rsid w:val="00697008"/>
    <w:rsid w:val="00697050"/>
    <w:rsid w:val="00697067"/>
    <w:rsid w:val="00697085"/>
    <w:rsid w:val="006970C2"/>
    <w:rsid w:val="0069711C"/>
    <w:rsid w:val="0069714D"/>
    <w:rsid w:val="00697150"/>
    <w:rsid w:val="00697187"/>
    <w:rsid w:val="006971AC"/>
    <w:rsid w:val="006971CA"/>
    <w:rsid w:val="006971FA"/>
    <w:rsid w:val="0069725B"/>
    <w:rsid w:val="0069727A"/>
    <w:rsid w:val="006972BB"/>
    <w:rsid w:val="00697323"/>
    <w:rsid w:val="00697338"/>
    <w:rsid w:val="0069735B"/>
    <w:rsid w:val="00697361"/>
    <w:rsid w:val="00697399"/>
    <w:rsid w:val="00697419"/>
    <w:rsid w:val="0069742D"/>
    <w:rsid w:val="0069744C"/>
    <w:rsid w:val="00697471"/>
    <w:rsid w:val="00697488"/>
    <w:rsid w:val="0069748F"/>
    <w:rsid w:val="006974BE"/>
    <w:rsid w:val="006974F2"/>
    <w:rsid w:val="006974F6"/>
    <w:rsid w:val="00697500"/>
    <w:rsid w:val="00697510"/>
    <w:rsid w:val="0069751C"/>
    <w:rsid w:val="00697521"/>
    <w:rsid w:val="00697524"/>
    <w:rsid w:val="0069753A"/>
    <w:rsid w:val="00697559"/>
    <w:rsid w:val="00697562"/>
    <w:rsid w:val="0069757E"/>
    <w:rsid w:val="00697596"/>
    <w:rsid w:val="006975D7"/>
    <w:rsid w:val="006976A1"/>
    <w:rsid w:val="006976CD"/>
    <w:rsid w:val="00697717"/>
    <w:rsid w:val="0069772A"/>
    <w:rsid w:val="00697799"/>
    <w:rsid w:val="006977B6"/>
    <w:rsid w:val="006977DB"/>
    <w:rsid w:val="00697820"/>
    <w:rsid w:val="0069785C"/>
    <w:rsid w:val="00697865"/>
    <w:rsid w:val="0069788C"/>
    <w:rsid w:val="0069789B"/>
    <w:rsid w:val="006978A0"/>
    <w:rsid w:val="006978C1"/>
    <w:rsid w:val="006978C3"/>
    <w:rsid w:val="006978C7"/>
    <w:rsid w:val="006978CB"/>
    <w:rsid w:val="006978CC"/>
    <w:rsid w:val="006978CE"/>
    <w:rsid w:val="006978F5"/>
    <w:rsid w:val="00697966"/>
    <w:rsid w:val="0069796C"/>
    <w:rsid w:val="00697973"/>
    <w:rsid w:val="0069797D"/>
    <w:rsid w:val="00697988"/>
    <w:rsid w:val="0069798D"/>
    <w:rsid w:val="006979A4"/>
    <w:rsid w:val="006979B2"/>
    <w:rsid w:val="006979DF"/>
    <w:rsid w:val="00697A2E"/>
    <w:rsid w:val="00697A3E"/>
    <w:rsid w:val="00697A40"/>
    <w:rsid w:val="00697A52"/>
    <w:rsid w:val="00697A6D"/>
    <w:rsid w:val="00697A7F"/>
    <w:rsid w:val="00697A8E"/>
    <w:rsid w:val="00697AAC"/>
    <w:rsid w:val="00697AAF"/>
    <w:rsid w:val="00697AB4"/>
    <w:rsid w:val="00697AF9"/>
    <w:rsid w:val="00697AFD"/>
    <w:rsid w:val="00697B96"/>
    <w:rsid w:val="00697BEC"/>
    <w:rsid w:val="00697C19"/>
    <w:rsid w:val="00697C4C"/>
    <w:rsid w:val="00697C85"/>
    <w:rsid w:val="00697C9C"/>
    <w:rsid w:val="00697CA3"/>
    <w:rsid w:val="00697CC4"/>
    <w:rsid w:val="00697CFB"/>
    <w:rsid w:val="00697CFD"/>
    <w:rsid w:val="00697D31"/>
    <w:rsid w:val="00697D7B"/>
    <w:rsid w:val="00697D87"/>
    <w:rsid w:val="00697DEF"/>
    <w:rsid w:val="00697DF0"/>
    <w:rsid w:val="00697E0D"/>
    <w:rsid w:val="00697E25"/>
    <w:rsid w:val="00697E42"/>
    <w:rsid w:val="00697E4E"/>
    <w:rsid w:val="00697EFA"/>
    <w:rsid w:val="00697F50"/>
    <w:rsid w:val="006A0023"/>
    <w:rsid w:val="006A002D"/>
    <w:rsid w:val="006A0036"/>
    <w:rsid w:val="006A0077"/>
    <w:rsid w:val="006A0089"/>
    <w:rsid w:val="006A008C"/>
    <w:rsid w:val="006A0099"/>
    <w:rsid w:val="006A00A7"/>
    <w:rsid w:val="006A00B9"/>
    <w:rsid w:val="006A00CF"/>
    <w:rsid w:val="006A0101"/>
    <w:rsid w:val="006A010B"/>
    <w:rsid w:val="006A0194"/>
    <w:rsid w:val="006A01A6"/>
    <w:rsid w:val="006A020B"/>
    <w:rsid w:val="006A020D"/>
    <w:rsid w:val="006A0223"/>
    <w:rsid w:val="006A022E"/>
    <w:rsid w:val="006A0279"/>
    <w:rsid w:val="006A0282"/>
    <w:rsid w:val="006A02FC"/>
    <w:rsid w:val="006A030C"/>
    <w:rsid w:val="006A031C"/>
    <w:rsid w:val="006A036D"/>
    <w:rsid w:val="006A0395"/>
    <w:rsid w:val="006A03EB"/>
    <w:rsid w:val="006A03F8"/>
    <w:rsid w:val="006A03FB"/>
    <w:rsid w:val="006A0420"/>
    <w:rsid w:val="006A0460"/>
    <w:rsid w:val="006A04A3"/>
    <w:rsid w:val="006A04E4"/>
    <w:rsid w:val="006A0506"/>
    <w:rsid w:val="006A0524"/>
    <w:rsid w:val="006A0560"/>
    <w:rsid w:val="006A0583"/>
    <w:rsid w:val="006A0597"/>
    <w:rsid w:val="006A05B3"/>
    <w:rsid w:val="006A05D0"/>
    <w:rsid w:val="006A0622"/>
    <w:rsid w:val="006A0662"/>
    <w:rsid w:val="006A06A4"/>
    <w:rsid w:val="006A06C7"/>
    <w:rsid w:val="006A06E5"/>
    <w:rsid w:val="006A0713"/>
    <w:rsid w:val="006A0714"/>
    <w:rsid w:val="006A072F"/>
    <w:rsid w:val="006A073C"/>
    <w:rsid w:val="006A0776"/>
    <w:rsid w:val="006A07CB"/>
    <w:rsid w:val="006A07D4"/>
    <w:rsid w:val="006A0845"/>
    <w:rsid w:val="006A084B"/>
    <w:rsid w:val="006A089C"/>
    <w:rsid w:val="006A08B0"/>
    <w:rsid w:val="006A08EF"/>
    <w:rsid w:val="006A08F6"/>
    <w:rsid w:val="006A093C"/>
    <w:rsid w:val="006A0977"/>
    <w:rsid w:val="006A0979"/>
    <w:rsid w:val="006A097A"/>
    <w:rsid w:val="006A09DD"/>
    <w:rsid w:val="006A09F8"/>
    <w:rsid w:val="006A09FD"/>
    <w:rsid w:val="006A0A22"/>
    <w:rsid w:val="006A0A28"/>
    <w:rsid w:val="006A0AA2"/>
    <w:rsid w:val="006A0ABD"/>
    <w:rsid w:val="006A0AFB"/>
    <w:rsid w:val="006A0B1A"/>
    <w:rsid w:val="006A0B1F"/>
    <w:rsid w:val="006A0B57"/>
    <w:rsid w:val="006A0C01"/>
    <w:rsid w:val="006A0C06"/>
    <w:rsid w:val="006A0C0C"/>
    <w:rsid w:val="006A0C3E"/>
    <w:rsid w:val="006A0C43"/>
    <w:rsid w:val="006A0C58"/>
    <w:rsid w:val="006A0C7E"/>
    <w:rsid w:val="006A0CB4"/>
    <w:rsid w:val="006A0CC3"/>
    <w:rsid w:val="006A0CCE"/>
    <w:rsid w:val="006A0CDE"/>
    <w:rsid w:val="006A0D10"/>
    <w:rsid w:val="006A0D44"/>
    <w:rsid w:val="006A0D5F"/>
    <w:rsid w:val="006A0D81"/>
    <w:rsid w:val="006A0D93"/>
    <w:rsid w:val="006A0DA2"/>
    <w:rsid w:val="006A0DE6"/>
    <w:rsid w:val="006A0E19"/>
    <w:rsid w:val="006A0E9E"/>
    <w:rsid w:val="006A0EDB"/>
    <w:rsid w:val="006A0EE1"/>
    <w:rsid w:val="006A0F36"/>
    <w:rsid w:val="006A0F44"/>
    <w:rsid w:val="006A0F7A"/>
    <w:rsid w:val="006A1019"/>
    <w:rsid w:val="006A1038"/>
    <w:rsid w:val="006A1058"/>
    <w:rsid w:val="006A1061"/>
    <w:rsid w:val="006A1064"/>
    <w:rsid w:val="006A1087"/>
    <w:rsid w:val="006A1089"/>
    <w:rsid w:val="006A10B7"/>
    <w:rsid w:val="006A10FE"/>
    <w:rsid w:val="006A1121"/>
    <w:rsid w:val="006A1176"/>
    <w:rsid w:val="006A1187"/>
    <w:rsid w:val="006A1190"/>
    <w:rsid w:val="006A1201"/>
    <w:rsid w:val="006A1235"/>
    <w:rsid w:val="006A1249"/>
    <w:rsid w:val="006A124B"/>
    <w:rsid w:val="006A125A"/>
    <w:rsid w:val="006A12A7"/>
    <w:rsid w:val="006A12AB"/>
    <w:rsid w:val="006A1318"/>
    <w:rsid w:val="006A131F"/>
    <w:rsid w:val="006A1358"/>
    <w:rsid w:val="006A1383"/>
    <w:rsid w:val="006A1399"/>
    <w:rsid w:val="006A13BB"/>
    <w:rsid w:val="006A13C0"/>
    <w:rsid w:val="006A13D0"/>
    <w:rsid w:val="006A13D1"/>
    <w:rsid w:val="006A13FD"/>
    <w:rsid w:val="006A1421"/>
    <w:rsid w:val="006A1426"/>
    <w:rsid w:val="006A144F"/>
    <w:rsid w:val="006A14A8"/>
    <w:rsid w:val="006A14AC"/>
    <w:rsid w:val="006A14D0"/>
    <w:rsid w:val="006A14D2"/>
    <w:rsid w:val="006A14F5"/>
    <w:rsid w:val="006A157A"/>
    <w:rsid w:val="006A15D7"/>
    <w:rsid w:val="006A15E2"/>
    <w:rsid w:val="006A161D"/>
    <w:rsid w:val="006A164E"/>
    <w:rsid w:val="006A1671"/>
    <w:rsid w:val="006A167F"/>
    <w:rsid w:val="006A1689"/>
    <w:rsid w:val="006A16C0"/>
    <w:rsid w:val="006A16C5"/>
    <w:rsid w:val="006A16F0"/>
    <w:rsid w:val="006A1726"/>
    <w:rsid w:val="006A1748"/>
    <w:rsid w:val="006A17F2"/>
    <w:rsid w:val="006A17FA"/>
    <w:rsid w:val="006A180C"/>
    <w:rsid w:val="006A18F8"/>
    <w:rsid w:val="006A1929"/>
    <w:rsid w:val="006A1995"/>
    <w:rsid w:val="006A199B"/>
    <w:rsid w:val="006A19AD"/>
    <w:rsid w:val="006A19B2"/>
    <w:rsid w:val="006A19DD"/>
    <w:rsid w:val="006A1A41"/>
    <w:rsid w:val="006A1A50"/>
    <w:rsid w:val="006A1A70"/>
    <w:rsid w:val="006A1A99"/>
    <w:rsid w:val="006A1A9A"/>
    <w:rsid w:val="006A1AA6"/>
    <w:rsid w:val="006A1AAB"/>
    <w:rsid w:val="006A1B78"/>
    <w:rsid w:val="006A1B8B"/>
    <w:rsid w:val="006A1BAB"/>
    <w:rsid w:val="006A1BC9"/>
    <w:rsid w:val="006A1BCF"/>
    <w:rsid w:val="006A1BED"/>
    <w:rsid w:val="006A1C0F"/>
    <w:rsid w:val="006A1C39"/>
    <w:rsid w:val="006A1C41"/>
    <w:rsid w:val="006A1C46"/>
    <w:rsid w:val="006A1C4B"/>
    <w:rsid w:val="006A1C4C"/>
    <w:rsid w:val="006A1C55"/>
    <w:rsid w:val="006A1CAE"/>
    <w:rsid w:val="006A1D07"/>
    <w:rsid w:val="006A1D33"/>
    <w:rsid w:val="006A1D36"/>
    <w:rsid w:val="006A1D3D"/>
    <w:rsid w:val="006A1D4B"/>
    <w:rsid w:val="006A1D91"/>
    <w:rsid w:val="006A1D92"/>
    <w:rsid w:val="006A1D93"/>
    <w:rsid w:val="006A1D97"/>
    <w:rsid w:val="006A1DA3"/>
    <w:rsid w:val="006A1DC3"/>
    <w:rsid w:val="006A1DED"/>
    <w:rsid w:val="006A1E44"/>
    <w:rsid w:val="006A1E4A"/>
    <w:rsid w:val="006A1E50"/>
    <w:rsid w:val="006A1E7F"/>
    <w:rsid w:val="006A1E89"/>
    <w:rsid w:val="006A1E95"/>
    <w:rsid w:val="006A1EA5"/>
    <w:rsid w:val="006A1EB8"/>
    <w:rsid w:val="006A1EC1"/>
    <w:rsid w:val="006A1EED"/>
    <w:rsid w:val="006A1F74"/>
    <w:rsid w:val="006A1F7F"/>
    <w:rsid w:val="006A1FA4"/>
    <w:rsid w:val="006A1FAB"/>
    <w:rsid w:val="006A1FD7"/>
    <w:rsid w:val="006A1FE8"/>
    <w:rsid w:val="006A1FF2"/>
    <w:rsid w:val="006A202F"/>
    <w:rsid w:val="006A2030"/>
    <w:rsid w:val="006A2044"/>
    <w:rsid w:val="006A2064"/>
    <w:rsid w:val="006A2074"/>
    <w:rsid w:val="006A20CD"/>
    <w:rsid w:val="006A215C"/>
    <w:rsid w:val="006A2177"/>
    <w:rsid w:val="006A2232"/>
    <w:rsid w:val="006A2237"/>
    <w:rsid w:val="006A2252"/>
    <w:rsid w:val="006A2258"/>
    <w:rsid w:val="006A2279"/>
    <w:rsid w:val="006A22BE"/>
    <w:rsid w:val="006A22FC"/>
    <w:rsid w:val="006A2306"/>
    <w:rsid w:val="006A2328"/>
    <w:rsid w:val="006A2338"/>
    <w:rsid w:val="006A2376"/>
    <w:rsid w:val="006A2391"/>
    <w:rsid w:val="006A239A"/>
    <w:rsid w:val="006A23B7"/>
    <w:rsid w:val="006A23FF"/>
    <w:rsid w:val="006A2444"/>
    <w:rsid w:val="006A244E"/>
    <w:rsid w:val="006A2479"/>
    <w:rsid w:val="006A24D2"/>
    <w:rsid w:val="006A24D7"/>
    <w:rsid w:val="006A2508"/>
    <w:rsid w:val="006A2543"/>
    <w:rsid w:val="006A25D8"/>
    <w:rsid w:val="006A2614"/>
    <w:rsid w:val="006A261F"/>
    <w:rsid w:val="006A2629"/>
    <w:rsid w:val="006A2648"/>
    <w:rsid w:val="006A266F"/>
    <w:rsid w:val="006A2757"/>
    <w:rsid w:val="006A27BF"/>
    <w:rsid w:val="006A27F1"/>
    <w:rsid w:val="006A27F3"/>
    <w:rsid w:val="006A2807"/>
    <w:rsid w:val="006A2828"/>
    <w:rsid w:val="006A2858"/>
    <w:rsid w:val="006A2885"/>
    <w:rsid w:val="006A28C3"/>
    <w:rsid w:val="006A2924"/>
    <w:rsid w:val="006A2944"/>
    <w:rsid w:val="006A2960"/>
    <w:rsid w:val="006A2970"/>
    <w:rsid w:val="006A2990"/>
    <w:rsid w:val="006A2A05"/>
    <w:rsid w:val="006A2A28"/>
    <w:rsid w:val="006A2A2F"/>
    <w:rsid w:val="006A2A3A"/>
    <w:rsid w:val="006A2A55"/>
    <w:rsid w:val="006A2A5D"/>
    <w:rsid w:val="006A2A7C"/>
    <w:rsid w:val="006A2AB9"/>
    <w:rsid w:val="006A2ABC"/>
    <w:rsid w:val="006A2AE0"/>
    <w:rsid w:val="006A2B13"/>
    <w:rsid w:val="006A2B32"/>
    <w:rsid w:val="006A2B79"/>
    <w:rsid w:val="006A2B81"/>
    <w:rsid w:val="006A2BD6"/>
    <w:rsid w:val="006A2C75"/>
    <w:rsid w:val="006A2CC2"/>
    <w:rsid w:val="006A2CF3"/>
    <w:rsid w:val="006A2D94"/>
    <w:rsid w:val="006A2DDC"/>
    <w:rsid w:val="006A2DDE"/>
    <w:rsid w:val="006A2E53"/>
    <w:rsid w:val="006A2E7B"/>
    <w:rsid w:val="006A2EA5"/>
    <w:rsid w:val="006A2EB6"/>
    <w:rsid w:val="006A2EF1"/>
    <w:rsid w:val="006A2F24"/>
    <w:rsid w:val="006A2F59"/>
    <w:rsid w:val="006A2F6A"/>
    <w:rsid w:val="006A2F85"/>
    <w:rsid w:val="006A2F91"/>
    <w:rsid w:val="006A2FCE"/>
    <w:rsid w:val="006A306A"/>
    <w:rsid w:val="006A308B"/>
    <w:rsid w:val="006A30A9"/>
    <w:rsid w:val="006A30B7"/>
    <w:rsid w:val="006A30C4"/>
    <w:rsid w:val="006A313C"/>
    <w:rsid w:val="006A3168"/>
    <w:rsid w:val="006A3170"/>
    <w:rsid w:val="006A317F"/>
    <w:rsid w:val="006A31BD"/>
    <w:rsid w:val="006A31CA"/>
    <w:rsid w:val="006A31EB"/>
    <w:rsid w:val="006A31FD"/>
    <w:rsid w:val="006A3201"/>
    <w:rsid w:val="006A3237"/>
    <w:rsid w:val="006A3256"/>
    <w:rsid w:val="006A3265"/>
    <w:rsid w:val="006A32AA"/>
    <w:rsid w:val="006A32E9"/>
    <w:rsid w:val="006A3302"/>
    <w:rsid w:val="006A33ED"/>
    <w:rsid w:val="006A341C"/>
    <w:rsid w:val="006A3441"/>
    <w:rsid w:val="006A3468"/>
    <w:rsid w:val="006A3485"/>
    <w:rsid w:val="006A3492"/>
    <w:rsid w:val="006A34D3"/>
    <w:rsid w:val="006A3539"/>
    <w:rsid w:val="006A3577"/>
    <w:rsid w:val="006A3609"/>
    <w:rsid w:val="006A361B"/>
    <w:rsid w:val="006A3641"/>
    <w:rsid w:val="006A3652"/>
    <w:rsid w:val="006A36A0"/>
    <w:rsid w:val="006A36B9"/>
    <w:rsid w:val="006A36C8"/>
    <w:rsid w:val="006A36F1"/>
    <w:rsid w:val="006A377D"/>
    <w:rsid w:val="006A3781"/>
    <w:rsid w:val="006A3789"/>
    <w:rsid w:val="006A3793"/>
    <w:rsid w:val="006A37A1"/>
    <w:rsid w:val="006A37DF"/>
    <w:rsid w:val="006A37FE"/>
    <w:rsid w:val="006A3892"/>
    <w:rsid w:val="006A3897"/>
    <w:rsid w:val="006A389C"/>
    <w:rsid w:val="006A389E"/>
    <w:rsid w:val="006A38A8"/>
    <w:rsid w:val="006A38B6"/>
    <w:rsid w:val="006A3917"/>
    <w:rsid w:val="006A392A"/>
    <w:rsid w:val="006A395E"/>
    <w:rsid w:val="006A3980"/>
    <w:rsid w:val="006A3994"/>
    <w:rsid w:val="006A39A5"/>
    <w:rsid w:val="006A39AB"/>
    <w:rsid w:val="006A39B7"/>
    <w:rsid w:val="006A39BB"/>
    <w:rsid w:val="006A39F1"/>
    <w:rsid w:val="006A3A1E"/>
    <w:rsid w:val="006A3A63"/>
    <w:rsid w:val="006A3A7D"/>
    <w:rsid w:val="006A3A8C"/>
    <w:rsid w:val="006A3A9D"/>
    <w:rsid w:val="006A3ABA"/>
    <w:rsid w:val="006A3AC1"/>
    <w:rsid w:val="006A3AF0"/>
    <w:rsid w:val="006A3AFC"/>
    <w:rsid w:val="006A3B37"/>
    <w:rsid w:val="006A3B3B"/>
    <w:rsid w:val="006A3B52"/>
    <w:rsid w:val="006A3B5D"/>
    <w:rsid w:val="006A3B7B"/>
    <w:rsid w:val="006A3B90"/>
    <w:rsid w:val="006A3C28"/>
    <w:rsid w:val="006A3C5A"/>
    <w:rsid w:val="006A3C82"/>
    <w:rsid w:val="006A3D39"/>
    <w:rsid w:val="006A3D5B"/>
    <w:rsid w:val="006A3DCB"/>
    <w:rsid w:val="006A3DD1"/>
    <w:rsid w:val="006A3DD5"/>
    <w:rsid w:val="006A3E02"/>
    <w:rsid w:val="006A3E36"/>
    <w:rsid w:val="006A3E38"/>
    <w:rsid w:val="006A3E43"/>
    <w:rsid w:val="006A3E4C"/>
    <w:rsid w:val="006A3E66"/>
    <w:rsid w:val="006A3E9A"/>
    <w:rsid w:val="006A3EA0"/>
    <w:rsid w:val="006A3EC9"/>
    <w:rsid w:val="006A3EFB"/>
    <w:rsid w:val="006A3F65"/>
    <w:rsid w:val="006A3F6C"/>
    <w:rsid w:val="006A3F81"/>
    <w:rsid w:val="006A3FCE"/>
    <w:rsid w:val="006A4008"/>
    <w:rsid w:val="006A402F"/>
    <w:rsid w:val="006A403A"/>
    <w:rsid w:val="006A4062"/>
    <w:rsid w:val="006A406C"/>
    <w:rsid w:val="006A40B2"/>
    <w:rsid w:val="006A40C4"/>
    <w:rsid w:val="006A40D5"/>
    <w:rsid w:val="006A40F0"/>
    <w:rsid w:val="006A4113"/>
    <w:rsid w:val="006A4130"/>
    <w:rsid w:val="006A4142"/>
    <w:rsid w:val="006A4147"/>
    <w:rsid w:val="006A4188"/>
    <w:rsid w:val="006A41C4"/>
    <w:rsid w:val="006A420C"/>
    <w:rsid w:val="006A4281"/>
    <w:rsid w:val="006A42D4"/>
    <w:rsid w:val="006A4305"/>
    <w:rsid w:val="006A430D"/>
    <w:rsid w:val="006A4349"/>
    <w:rsid w:val="006A4382"/>
    <w:rsid w:val="006A43CD"/>
    <w:rsid w:val="006A441A"/>
    <w:rsid w:val="006A4441"/>
    <w:rsid w:val="006A445B"/>
    <w:rsid w:val="006A4468"/>
    <w:rsid w:val="006A4473"/>
    <w:rsid w:val="006A44A8"/>
    <w:rsid w:val="006A44BE"/>
    <w:rsid w:val="006A44ED"/>
    <w:rsid w:val="006A4500"/>
    <w:rsid w:val="006A45C3"/>
    <w:rsid w:val="006A45D3"/>
    <w:rsid w:val="006A45DF"/>
    <w:rsid w:val="006A4665"/>
    <w:rsid w:val="006A4671"/>
    <w:rsid w:val="006A468E"/>
    <w:rsid w:val="006A4697"/>
    <w:rsid w:val="006A46D6"/>
    <w:rsid w:val="006A46F8"/>
    <w:rsid w:val="006A4708"/>
    <w:rsid w:val="006A4712"/>
    <w:rsid w:val="006A475C"/>
    <w:rsid w:val="006A4776"/>
    <w:rsid w:val="006A4796"/>
    <w:rsid w:val="006A479A"/>
    <w:rsid w:val="006A47BB"/>
    <w:rsid w:val="006A47CB"/>
    <w:rsid w:val="006A481C"/>
    <w:rsid w:val="006A484A"/>
    <w:rsid w:val="006A485A"/>
    <w:rsid w:val="006A4879"/>
    <w:rsid w:val="006A487F"/>
    <w:rsid w:val="006A48A9"/>
    <w:rsid w:val="006A48D5"/>
    <w:rsid w:val="006A48D9"/>
    <w:rsid w:val="006A48F5"/>
    <w:rsid w:val="006A490C"/>
    <w:rsid w:val="006A4976"/>
    <w:rsid w:val="006A497A"/>
    <w:rsid w:val="006A49C1"/>
    <w:rsid w:val="006A4A01"/>
    <w:rsid w:val="006A4A1F"/>
    <w:rsid w:val="006A4AB3"/>
    <w:rsid w:val="006A4AEB"/>
    <w:rsid w:val="006A4B16"/>
    <w:rsid w:val="006A4B57"/>
    <w:rsid w:val="006A4B91"/>
    <w:rsid w:val="006A4BB7"/>
    <w:rsid w:val="006A4C01"/>
    <w:rsid w:val="006A4C17"/>
    <w:rsid w:val="006A4CC3"/>
    <w:rsid w:val="006A4D87"/>
    <w:rsid w:val="006A4DB1"/>
    <w:rsid w:val="006A4DD5"/>
    <w:rsid w:val="006A4DEC"/>
    <w:rsid w:val="006A4DEF"/>
    <w:rsid w:val="006A4E05"/>
    <w:rsid w:val="006A4E50"/>
    <w:rsid w:val="006A4E68"/>
    <w:rsid w:val="006A4EC9"/>
    <w:rsid w:val="006A4F2B"/>
    <w:rsid w:val="006A4F6C"/>
    <w:rsid w:val="006A4F6E"/>
    <w:rsid w:val="006A5037"/>
    <w:rsid w:val="006A503A"/>
    <w:rsid w:val="006A5045"/>
    <w:rsid w:val="006A5050"/>
    <w:rsid w:val="006A5060"/>
    <w:rsid w:val="006A5092"/>
    <w:rsid w:val="006A509C"/>
    <w:rsid w:val="006A50A4"/>
    <w:rsid w:val="006A50A6"/>
    <w:rsid w:val="006A50D0"/>
    <w:rsid w:val="006A50EC"/>
    <w:rsid w:val="006A5176"/>
    <w:rsid w:val="006A51E3"/>
    <w:rsid w:val="006A51EA"/>
    <w:rsid w:val="006A51F3"/>
    <w:rsid w:val="006A5208"/>
    <w:rsid w:val="006A527E"/>
    <w:rsid w:val="006A52D9"/>
    <w:rsid w:val="006A5300"/>
    <w:rsid w:val="006A531B"/>
    <w:rsid w:val="006A5353"/>
    <w:rsid w:val="006A535B"/>
    <w:rsid w:val="006A538E"/>
    <w:rsid w:val="006A539C"/>
    <w:rsid w:val="006A53D6"/>
    <w:rsid w:val="006A53D9"/>
    <w:rsid w:val="006A540B"/>
    <w:rsid w:val="006A5449"/>
    <w:rsid w:val="006A54E9"/>
    <w:rsid w:val="006A5500"/>
    <w:rsid w:val="006A550A"/>
    <w:rsid w:val="006A552E"/>
    <w:rsid w:val="006A554D"/>
    <w:rsid w:val="006A5592"/>
    <w:rsid w:val="006A55B5"/>
    <w:rsid w:val="006A55E8"/>
    <w:rsid w:val="006A55F5"/>
    <w:rsid w:val="006A55FF"/>
    <w:rsid w:val="006A56B3"/>
    <w:rsid w:val="006A56B7"/>
    <w:rsid w:val="006A56D3"/>
    <w:rsid w:val="006A56D8"/>
    <w:rsid w:val="006A56DE"/>
    <w:rsid w:val="006A570B"/>
    <w:rsid w:val="006A570C"/>
    <w:rsid w:val="006A571E"/>
    <w:rsid w:val="006A578E"/>
    <w:rsid w:val="006A579E"/>
    <w:rsid w:val="006A581A"/>
    <w:rsid w:val="006A581F"/>
    <w:rsid w:val="006A5845"/>
    <w:rsid w:val="006A5847"/>
    <w:rsid w:val="006A5869"/>
    <w:rsid w:val="006A5871"/>
    <w:rsid w:val="006A5883"/>
    <w:rsid w:val="006A58DC"/>
    <w:rsid w:val="006A58E5"/>
    <w:rsid w:val="006A58F5"/>
    <w:rsid w:val="006A5907"/>
    <w:rsid w:val="006A592B"/>
    <w:rsid w:val="006A5930"/>
    <w:rsid w:val="006A5959"/>
    <w:rsid w:val="006A595C"/>
    <w:rsid w:val="006A59AC"/>
    <w:rsid w:val="006A5A03"/>
    <w:rsid w:val="006A5A36"/>
    <w:rsid w:val="006A5A48"/>
    <w:rsid w:val="006A5A64"/>
    <w:rsid w:val="006A5A9D"/>
    <w:rsid w:val="006A5AAC"/>
    <w:rsid w:val="006A5AE9"/>
    <w:rsid w:val="006A5B03"/>
    <w:rsid w:val="006A5B15"/>
    <w:rsid w:val="006A5B2C"/>
    <w:rsid w:val="006A5B4A"/>
    <w:rsid w:val="006A5B56"/>
    <w:rsid w:val="006A5B77"/>
    <w:rsid w:val="006A5BB1"/>
    <w:rsid w:val="006A5BBB"/>
    <w:rsid w:val="006A5BDD"/>
    <w:rsid w:val="006A5BDF"/>
    <w:rsid w:val="006A5BE4"/>
    <w:rsid w:val="006A5BF1"/>
    <w:rsid w:val="006A5C10"/>
    <w:rsid w:val="006A5C45"/>
    <w:rsid w:val="006A5CB1"/>
    <w:rsid w:val="006A5CBE"/>
    <w:rsid w:val="006A5CC8"/>
    <w:rsid w:val="006A5D42"/>
    <w:rsid w:val="006A5D7E"/>
    <w:rsid w:val="006A5D9F"/>
    <w:rsid w:val="006A5DA5"/>
    <w:rsid w:val="006A5DE4"/>
    <w:rsid w:val="006A5DF8"/>
    <w:rsid w:val="006A5E39"/>
    <w:rsid w:val="006A5E9F"/>
    <w:rsid w:val="006A5EA7"/>
    <w:rsid w:val="006A5EB4"/>
    <w:rsid w:val="006A5EEB"/>
    <w:rsid w:val="006A5F46"/>
    <w:rsid w:val="006A5F49"/>
    <w:rsid w:val="006A5F82"/>
    <w:rsid w:val="006A5F92"/>
    <w:rsid w:val="006A5FA5"/>
    <w:rsid w:val="006A5FB0"/>
    <w:rsid w:val="006A6037"/>
    <w:rsid w:val="006A6065"/>
    <w:rsid w:val="006A60B0"/>
    <w:rsid w:val="006A60CD"/>
    <w:rsid w:val="006A610F"/>
    <w:rsid w:val="006A6127"/>
    <w:rsid w:val="006A6135"/>
    <w:rsid w:val="006A6179"/>
    <w:rsid w:val="006A6185"/>
    <w:rsid w:val="006A61B6"/>
    <w:rsid w:val="006A61CA"/>
    <w:rsid w:val="006A61D8"/>
    <w:rsid w:val="006A61DB"/>
    <w:rsid w:val="006A61E0"/>
    <w:rsid w:val="006A61F8"/>
    <w:rsid w:val="006A6200"/>
    <w:rsid w:val="006A6229"/>
    <w:rsid w:val="006A6235"/>
    <w:rsid w:val="006A627B"/>
    <w:rsid w:val="006A6308"/>
    <w:rsid w:val="006A6319"/>
    <w:rsid w:val="006A6334"/>
    <w:rsid w:val="006A6350"/>
    <w:rsid w:val="006A6355"/>
    <w:rsid w:val="006A6362"/>
    <w:rsid w:val="006A6366"/>
    <w:rsid w:val="006A6390"/>
    <w:rsid w:val="006A6399"/>
    <w:rsid w:val="006A63AB"/>
    <w:rsid w:val="006A63C2"/>
    <w:rsid w:val="006A63D4"/>
    <w:rsid w:val="006A63F9"/>
    <w:rsid w:val="006A645E"/>
    <w:rsid w:val="006A64BE"/>
    <w:rsid w:val="006A64CF"/>
    <w:rsid w:val="006A64E3"/>
    <w:rsid w:val="006A64F0"/>
    <w:rsid w:val="006A6522"/>
    <w:rsid w:val="006A6625"/>
    <w:rsid w:val="006A6627"/>
    <w:rsid w:val="006A665A"/>
    <w:rsid w:val="006A6691"/>
    <w:rsid w:val="006A66A9"/>
    <w:rsid w:val="006A66F8"/>
    <w:rsid w:val="006A670E"/>
    <w:rsid w:val="006A6718"/>
    <w:rsid w:val="006A671A"/>
    <w:rsid w:val="006A672A"/>
    <w:rsid w:val="006A678A"/>
    <w:rsid w:val="006A67CC"/>
    <w:rsid w:val="006A68C4"/>
    <w:rsid w:val="006A68ED"/>
    <w:rsid w:val="006A6936"/>
    <w:rsid w:val="006A697A"/>
    <w:rsid w:val="006A69B2"/>
    <w:rsid w:val="006A69D7"/>
    <w:rsid w:val="006A6A03"/>
    <w:rsid w:val="006A6A19"/>
    <w:rsid w:val="006A6A51"/>
    <w:rsid w:val="006A6A53"/>
    <w:rsid w:val="006A6A66"/>
    <w:rsid w:val="006A6A6F"/>
    <w:rsid w:val="006A6ACD"/>
    <w:rsid w:val="006A6AD9"/>
    <w:rsid w:val="006A6AE3"/>
    <w:rsid w:val="006A6B2D"/>
    <w:rsid w:val="006A6B46"/>
    <w:rsid w:val="006A6B9A"/>
    <w:rsid w:val="006A6BF8"/>
    <w:rsid w:val="006A6BFE"/>
    <w:rsid w:val="006A6C30"/>
    <w:rsid w:val="006A6C54"/>
    <w:rsid w:val="006A6C6A"/>
    <w:rsid w:val="006A6C76"/>
    <w:rsid w:val="006A6C93"/>
    <w:rsid w:val="006A6D1F"/>
    <w:rsid w:val="006A6D30"/>
    <w:rsid w:val="006A6D61"/>
    <w:rsid w:val="006A6D93"/>
    <w:rsid w:val="006A6DD2"/>
    <w:rsid w:val="006A6DE8"/>
    <w:rsid w:val="006A6E11"/>
    <w:rsid w:val="006A6E6F"/>
    <w:rsid w:val="006A6E7B"/>
    <w:rsid w:val="006A6EFB"/>
    <w:rsid w:val="006A6F55"/>
    <w:rsid w:val="006A6FC2"/>
    <w:rsid w:val="006A704D"/>
    <w:rsid w:val="006A7079"/>
    <w:rsid w:val="006A7095"/>
    <w:rsid w:val="006A7097"/>
    <w:rsid w:val="006A70A1"/>
    <w:rsid w:val="006A70AA"/>
    <w:rsid w:val="006A70BC"/>
    <w:rsid w:val="006A70C7"/>
    <w:rsid w:val="006A7100"/>
    <w:rsid w:val="006A710D"/>
    <w:rsid w:val="006A7149"/>
    <w:rsid w:val="006A7168"/>
    <w:rsid w:val="006A7198"/>
    <w:rsid w:val="006A7253"/>
    <w:rsid w:val="006A7277"/>
    <w:rsid w:val="006A7293"/>
    <w:rsid w:val="006A72BD"/>
    <w:rsid w:val="006A72D6"/>
    <w:rsid w:val="006A72EA"/>
    <w:rsid w:val="006A72F5"/>
    <w:rsid w:val="006A730A"/>
    <w:rsid w:val="006A732C"/>
    <w:rsid w:val="006A7365"/>
    <w:rsid w:val="006A736D"/>
    <w:rsid w:val="006A7381"/>
    <w:rsid w:val="006A738C"/>
    <w:rsid w:val="006A73B0"/>
    <w:rsid w:val="006A73C7"/>
    <w:rsid w:val="006A73CE"/>
    <w:rsid w:val="006A73E5"/>
    <w:rsid w:val="006A73FB"/>
    <w:rsid w:val="006A73FF"/>
    <w:rsid w:val="006A7467"/>
    <w:rsid w:val="006A74A1"/>
    <w:rsid w:val="006A74A6"/>
    <w:rsid w:val="006A74BA"/>
    <w:rsid w:val="006A74C9"/>
    <w:rsid w:val="006A74D5"/>
    <w:rsid w:val="006A74E8"/>
    <w:rsid w:val="006A752B"/>
    <w:rsid w:val="006A7540"/>
    <w:rsid w:val="006A755C"/>
    <w:rsid w:val="006A756E"/>
    <w:rsid w:val="006A757D"/>
    <w:rsid w:val="006A7582"/>
    <w:rsid w:val="006A75AA"/>
    <w:rsid w:val="006A75EC"/>
    <w:rsid w:val="006A7659"/>
    <w:rsid w:val="006A765F"/>
    <w:rsid w:val="006A7698"/>
    <w:rsid w:val="006A76D1"/>
    <w:rsid w:val="006A76E3"/>
    <w:rsid w:val="006A77B6"/>
    <w:rsid w:val="006A78A8"/>
    <w:rsid w:val="006A78D2"/>
    <w:rsid w:val="006A78DD"/>
    <w:rsid w:val="006A78EF"/>
    <w:rsid w:val="006A791E"/>
    <w:rsid w:val="006A791F"/>
    <w:rsid w:val="006A7955"/>
    <w:rsid w:val="006A79B5"/>
    <w:rsid w:val="006A79B7"/>
    <w:rsid w:val="006A79C0"/>
    <w:rsid w:val="006A79E7"/>
    <w:rsid w:val="006A7A11"/>
    <w:rsid w:val="006A7A1D"/>
    <w:rsid w:val="006A7A29"/>
    <w:rsid w:val="006A7A34"/>
    <w:rsid w:val="006A7A3A"/>
    <w:rsid w:val="006A7A63"/>
    <w:rsid w:val="006A7A67"/>
    <w:rsid w:val="006A7A68"/>
    <w:rsid w:val="006A7A7F"/>
    <w:rsid w:val="006A7A9E"/>
    <w:rsid w:val="006A7B05"/>
    <w:rsid w:val="006A7B18"/>
    <w:rsid w:val="006A7B1F"/>
    <w:rsid w:val="006A7B7E"/>
    <w:rsid w:val="006A7B86"/>
    <w:rsid w:val="006A7B90"/>
    <w:rsid w:val="006A7BD1"/>
    <w:rsid w:val="006A7C0A"/>
    <w:rsid w:val="006A7C45"/>
    <w:rsid w:val="006A7C4D"/>
    <w:rsid w:val="006A7CA7"/>
    <w:rsid w:val="006A7CCC"/>
    <w:rsid w:val="006A7CCF"/>
    <w:rsid w:val="006A7CDE"/>
    <w:rsid w:val="006A7D2C"/>
    <w:rsid w:val="006A7D32"/>
    <w:rsid w:val="006A7D3C"/>
    <w:rsid w:val="006A7DC7"/>
    <w:rsid w:val="006A7DD1"/>
    <w:rsid w:val="006A7E21"/>
    <w:rsid w:val="006A7E34"/>
    <w:rsid w:val="006A7E9B"/>
    <w:rsid w:val="006A7F10"/>
    <w:rsid w:val="006A7F5A"/>
    <w:rsid w:val="006A7F86"/>
    <w:rsid w:val="006A7FA0"/>
    <w:rsid w:val="006A7FD2"/>
    <w:rsid w:val="006B0006"/>
    <w:rsid w:val="006B002B"/>
    <w:rsid w:val="006B004E"/>
    <w:rsid w:val="006B0054"/>
    <w:rsid w:val="006B00A4"/>
    <w:rsid w:val="006B00CA"/>
    <w:rsid w:val="006B00ED"/>
    <w:rsid w:val="006B010C"/>
    <w:rsid w:val="006B01E3"/>
    <w:rsid w:val="006B022A"/>
    <w:rsid w:val="006B0278"/>
    <w:rsid w:val="006B0286"/>
    <w:rsid w:val="006B02E3"/>
    <w:rsid w:val="006B031D"/>
    <w:rsid w:val="006B034E"/>
    <w:rsid w:val="006B036C"/>
    <w:rsid w:val="006B037E"/>
    <w:rsid w:val="006B03EA"/>
    <w:rsid w:val="006B041B"/>
    <w:rsid w:val="006B0425"/>
    <w:rsid w:val="006B0430"/>
    <w:rsid w:val="006B0444"/>
    <w:rsid w:val="006B0450"/>
    <w:rsid w:val="006B045A"/>
    <w:rsid w:val="006B04B6"/>
    <w:rsid w:val="006B04BA"/>
    <w:rsid w:val="006B04CD"/>
    <w:rsid w:val="006B04E6"/>
    <w:rsid w:val="006B0517"/>
    <w:rsid w:val="006B053E"/>
    <w:rsid w:val="006B0574"/>
    <w:rsid w:val="006B05AF"/>
    <w:rsid w:val="006B05C7"/>
    <w:rsid w:val="006B0610"/>
    <w:rsid w:val="006B0611"/>
    <w:rsid w:val="006B0628"/>
    <w:rsid w:val="006B065D"/>
    <w:rsid w:val="006B0697"/>
    <w:rsid w:val="006B069B"/>
    <w:rsid w:val="006B0718"/>
    <w:rsid w:val="006B0751"/>
    <w:rsid w:val="006B0790"/>
    <w:rsid w:val="006B07A5"/>
    <w:rsid w:val="006B07A9"/>
    <w:rsid w:val="006B07B7"/>
    <w:rsid w:val="006B07C9"/>
    <w:rsid w:val="006B07CE"/>
    <w:rsid w:val="006B07F1"/>
    <w:rsid w:val="006B07FE"/>
    <w:rsid w:val="006B0800"/>
    <w:rsid w:val="006B0822"/>
    <w:rsid w:val="006B0827"/>
    <w:rsid w:val="006B08A2"/>
    <w:rsid w:val="006B08A6"/>
    <w:rsid w:val="006B08AD"/>
    <w:rsid w:val="006B08D0"/>
    <w:rsid w:val="006B096E"/>
    <w:rsid w:val="006B09A1"/>
    <w:rsid w:val="006B09B3"/>
    <w:rsid w:val="006B09CC"/>
    <w:rsid w:val="006B09D3"/>
    <w:rsid w:val="006B09F9"/>
    <w:rsid w:val="006B0A0D"/>
    <w:rsid w:val="006B0A2E"/>
    <w:rsid w:val="006B0A83"/>
    <w:rsid w:val="006B0A97"/>
    <w:rsid w:val="006B0AA4"/>
    <w:rsid w:val="006B0AAA"/>
    <w:rsid w:val="006B0AC1"/>
    <w:rsid w:val="006B0B26"/>
    <w:rsid w:val="006B0B3C"/>
    <w:rsid w:val="006B0B9A"/>
    <w:rsid w:val="006B0BCF"/>
    <w:rsid w:val="006B0BD6"/>
    <w:rsid w:val="006B0BD7"/>
    <w:rsid w:val="006B0BE8"/>
    <w:rsid w:val="006B0C37"/>
    <w:rsid w:val="006B0C52"/>
    <w:rsid w:val="006B0C68"/>
    <w:rsid w:val="006B0C77"/>
    <w:rsid w:val="006B0C9B"/>
    <w:rsid w:val="006B0CA6"/>
    <w:rsid w:val="006B0CBF"/>
    <w:rsid w:val="006B0D8F"/>
    <w:rsid w:val="006B0D92"/>
    <w:rsid w:val="006B0DCE"/>
    <w:rsid w:val="006B0E6D"/>
    <w:rsid w:val="006B0E89"/>
    <w:rsid w:val="006B0E9F"/>
    <w:rsid w:val="006B0EC1"/>
    <w:rsid w:val="006B0ED3"/>
    <w:rsid w:val="006B0F11"/>
    <w:rsid w:val="006B0F61"/>
    <w:rsid w:val="006B0F68"/>
    <w:rsid w:val="006B0F6B"/>
    <w:rsid w:val="006B0F8A"/>
    <w:rsid w:val="006B0F98"/>
    <w:rsid w:val="006B0FA6"/>
    <w:rsid w:val="006B0FE1"/>
    <w:rsid w:val="006B0FFB"/>
    <w:rsid w:val="006B1013"/>
    <w:rsid w:val="006B1045"/>
    <w:rsid w:val="006B107C"/>
    <w:rsid w:val="006B10CC"/>
    <w:rsid w:val="006B1119"/>
    <w:rsid w:val="006B1191"/>
    <w:rsid w:val="006B11A5"/>
    <w:rsid w:val="006B11B4"/>
    <w:rsid w:val="006B11F4"/>
    <w:rsid w:val="006B1212"/>
    <w:rsid w:val="006B1242"/>
    <w:rsid w:val="006B1274"/>
    <w:rsid w:val="006B1287"/>
    <w:rsid w:val="006B12CB"/>
    <w:rsid w:val="006B12D6"/>
    <w:rsid w:val="006B131D"/>
    <w:rsid w:val="006B132A"/>
    <w:rsid w:val="006B1346"/>
    <w:rsid w:val="006B13B5"/>
    <w:rsid w:val="006B13B9"/>
    <w:rsid w:val="006B13C6"/>
    <w:rsid w:val="006B140D"/>
    <w:rsid w:val="006B1417"/>
    <w:rsid w:val="006B14CD"/>
    <w:rsid w:val="006B14DB"/>
    <w:rsid w:val="006B14DC"/>
    <w:rsid w:val="006B156A"/>
    <w:rsid w:val="006B15B9"/>
    <w:rsid w:val="006B15D2"/>
    <w:rsid w:val="006B1604"/>
    <w:rsid w:val="006B1635"/>
    <w:rsid w:val="006B163C"/>
    <w:rsid w:val="006B1655"/>
    <w:rsid w:val="006B1680"/>
    <w:rsid w:val="006B16B9"/>
    <w:rsid w:val="006B16C3"/>
    <w:rsid w:val="006B16CE"/>
    <w:rsid w:val="006B170E"/>
    <w:rsid w:val="006B179F"/>
    <w:rsid w:val="006B17C2"/>
    <w:rsid w:val="006B17D6"/>
    <w:rsid w:val="006B17F6"/>
    <w:rsid w:val="006B180A"/>
    <w:rsid w:val="006B1813"/>
    <w:rsid w:val="006B186F"/>
    <w:rsid w:val="006B18BB"/>
    <w:rsid w:val="006B18E4"/>
    <w:rsid w:val="006B1950"/>
    <w:rsid w:val="006B1991"/>
    <w:rsid w:val="006B19E5"/>
    <w:rsid w:val="006B1A07"/>
    <w:rsid w:val="006B1A17"/>
    <w:rsid w:val="006B1A4F"/>
    <w:rsid w:val="006B1A5C"/>
    <w:rsid w:val="006B1A84"/>
    <w:rsid w:val="006B1A88"/>
    <w:rsid w:val="006B1AE2"/>
    <w:rsid w:val="006B1B13"/>
    <w:rsid w:val="006B1B2F"/>
    <w:rsid w:val="006B1B4D"/>
    <w:rsid w:val="006B1B66"/>
    <w:rsid w:val="006B1B83"/>
    <w:rsid w:val="006B1B98"/>
    <w:rsid w:val="006B1BC6"/>
    <w:rsid w:val="006B1BE7"/>
    <w:rsid w:val="006B1C23"/>
    <w:rsid w:val="006B1C2F"/>
    <w:rsid w:val="006B1C4E"/>
    <w:rsid w:val="006B1C7E"/>
    <w:rsid w:val="006B1CC1"/>
    <w:rsid w:val="006B1CFC"/>
    <w:rsid w:val="006B1D2F"/>
    <w:rsid w:val="006B1D33"/>
    <w:rsid w:val="006B1D6F"/>
    <w:rsid w:val="006B1D8B"/>
    <w:rsid w:val="006B1D91"/>
    <w:rsid w:val="006B1D96"/>
    <w:rsid w:val="006B1DC1"/>
    <w:rsid w:val="006B1E4C"/>
    <w:rsid w:val="006B1E6D"/>
    <w:rsid w:val="006B1E73"/>
    <w:rsid w:val="006B1E94"/>
    <w:rsid w:val="006B1EB0"/>
    <w:rsid w:val="006B1ED6"/>
    <w:rsid w:val="006B1EE5"/>
    <w:rsid w:val="006B1F45"/>
    <w:rsid w:val="006B1F57"/>
    <w:rsid w:val="006B1F64"/>
    <w:rsid w:val="006B1F75"/>
    <w:rsid w:val="006B1FD3"/>
    <w:rsid w:val="006B1FF0"/>
    <w:rsid w:val="006B2006"/>
    <w:rsid w:val="006B2008"/>
    <w:rsid w:val="006B2039"/>
    <w:rsid w:val="006B2046"/>
    <w:rsid w:val="006B204F"/>
    <w:rsid w:val="006B2056"/>
    <w:rsid w:val="006B205B"/>
    <w:rsid w:val="006B20E0"/>
    <w:rsid w:val="006B20FD"/>
    <w:rsid w:val="006B210B"/>
    <w:rsid w:val="006B2133"/>
    <w:rsid w:val="006B2164"/>
    <w:rsid w:val="006B2194"/>
    <w:rsid w:val="006B219B"/>
    <w:rsid w:val="006B21B4"/>
    <w:rsid w:val="006B21E5"/>
    <w:rsid w:val="006B21E8"/>
    <w:rsid w:val="006B221C"/>
    <w:rsid w:val="006B2248"/>
    <w:rsid w:val="006B22A6"/>
    <w:rsid w:val="006B22F7"/>
    <w:rsid w:val="006B230E"/>
    <w:rsid w:val="006B2316"/>
    <w:rsid w:val="006B2322"/>
    <w:rsid w:val="006B2329"/>
    <w:rsid w:val="006B2365"/>
    <w:rsid w:val="006B2370"/>
    <w:rsid w:val="006B239A"/>
    <w:rsid w:val="006B23DE"/>
    <w:rsid w:val="006B2439"/>
    <w:rsid w:val="006B2487"/>
    <w:rsid w:val="006B2499"/>
    <w:rsid w:val="006B249F"/>
    <w:rsid w:val="006B24AB"/>
    <w:rsid w:val="006B24DE"/>
    <w:rsid w:val="006B24EC"/>
    <w:rsid w:val="006B252E"/>
    <w:rsid w:val="006B257F"/>
    <w:rsid w:val="006B258C"/>
    <w:rsid w:val="006B259B"/>
    <w:rsid w:val="006B25AA"/>
    <w:rsid w:val="006B25B7"/>
    <w:rsid w:val="006B25E4"/>
    <w:rsid w:val="006B25EB"/>
    <w:rsid w:val="006B261B"/>
    <w:rsid w:val="006B2657"/>
    <w:rsid w:val="006B2664"/>
    <w:rsid w:val="006B266A"/>
    <w:rsid w:val="006B269B"/>
    <w:rsid w:val="006B26BB"/>
    <w:rsid w:val="006B26CB"/>
    <w:rsid w:val="006B26E0"/>
    <w:rsid w:val="006B26E4"/>
    <w:rsid w:val="006B26F5"/>
    <w:rsid w:val="006B2701"/>
    <w:rsid w:val="006B2713"/>
    <w:rsid w:val="006B2781"/>
    <w:rsid w:val="006B27A1"/>
    <w:rsid w:val="006B27B4"/>
    <w:rsid w:val="006B2805"/>
    <w:rsid w:val="006B280B"/>
    <w:rsid w:val="006B2822"/>
    <w:rsid w:val="006B2879"/>
    <w:rsid w:val="006B28C7"/>
    <w:rsid w:val="006B28E7"/>
    <w:rsid w:val="006B28FE"/>
    <w:rsid w:val="006B2943"/>
    <w:rsid w:val="006B297C"/>
    <w:rsid w:val="006B29BC"/>
    <w:rsid w:val="006B29EE"/>
    <w:rsid w:val="006B2A2D"/>
    <w:rsid w:val="006B2A3E"/>
    <w:rsid w:val="006B2A41"/>
    <w:rsid w:val="006B2A43"/>
    <w:rsid w:val="006B2AB1"/>
    <w:rsid w:val="006B2AEF"/>
    <w:rsid w:val="006B2B5D"/>
    <w:rsid w:val="006B2BAF"/>
    <w:rsid w:val="006B2BB0"/>
    <w:rsid w:val="006B2BFF"/>
    <w:rsid w:val="006B2C1D"/>
    <w:rsid w:val="006B2C34"/>
    <w:rsid w:val="006B2CA1"/>
    <w:rsid w:val="006B2D11"/>
    <w:rsid w:val="006B2D3F"/>
    <w:rsid w:val="006B2D4F"/>
    <w:rsid w:val="006B2D85"/>
    <w:rsid w:val="006B2D9C"/>
    <w:rsid w:val="006B2DCE"/>
    <w:rsid w:val="006B2E0C"/>
    <w:rsid w:val="006B2E2F"/>
    <w:rsid w:val="006B2E6C"/>
    <w:rsid w:val="006B2E80"/>
    <w:rsid w:val="006B2EA8"/>
    <w:rsid w:val="006B2EBE"/>
    <w:rsid w:val="006B2EC0"/>
    <w:rsid w:val="006B2F31"/>
    <w:rsid w:val="006B2F53"/>
    <w:rsid w:val="006B2F56"/>
    <w:rsid w:val="006B2F80"/>
    <w:rsid w:val="006B2FAC"/>
    <w:rsid w:val="006B3003"/>
    <w:rsid w:val="006B303A"/>
    <w:rsid w:val="006B3072"/>
    <w:rsid w:val="006B3079"/>
    <w:rsid w:val="006B3085"/>
    <w:rsid w:val="006B30A8"/>
    <w:rsid w:val="006B30B5"/>
    <w:rsid w:val="006B313E"/>
    <w:rsid w:val="006B3170"/>
    <w:rsid w:val="006B32A3"/>
    <w:rsid w:val="006B32C4"/>
    <w:rsid w:val="006B32E5"/>
    <w:rsid w:val="006B332C"/>
    <w:rsid w:val="006B33A9"/>
    <w:rsid w:val="006B33AA"/>
    <w:rsid w:val="006B33B0"/>
    <w:rsid w:val="006B3409"/>
    <w:rsid w:val="006B340C"/>
    <w:rsid w:val="006B3418"/>
    <w:rsid w:val="006B343B"/>
    <w:rsid w:val="006B348F"/>
    <w:rsid w:val="006B3496"/>
    <w:rsid w:val="006B3497"/>
    <w:rsid w:val="006B34BA"/>
    <w:rsid w:val="006B3520"/>
    <w:rsid w:val="006B3533"/>
    <w:rsid w:val="006B35D6"/>
    <w:rsid w:val="006B35E4"/>
    <w:rsid w:val="006B35FA"/>
    <w:rsid w:val="006B3613"/>
    <w:rsid w:val="006B364B"/>
    <w:rsid w:val="006B3650"/>
    <w:rsid w:val="006B3654"/>
    <w:rsid w:val="006B3687"/>
    <w:rsid w:val="006B3715"/>
    <w:rsid w:val="006B3721"/>
    <w:rsid w:val="006B3742"/>
    <w:rsid w:val="006B374D"/>
    <w:rsid w:val="006B3785"/>
    <w:rsid w:val="006B37B5"/>
    <w:rsid w:val="006B37BD"/>
    <w:rsid w:val="006B3801"/>
    <w:rsid w:val="006B380E"/>
    <w:rsid w:val="006B3819"/>
    <w:rsid w:val="006B381E"/>
    <w:rsid w:val="006B3839"/>
    <w:rsid w:val="006B3894"/>
    <w:rsid w:val="006B38B6"/>
    <w:rsid w:val="006B38BD"/>
    <w:rsid w:val="006B3918"/>
    <w:rsid w:val="006B3920"/>
    <w:rsid w:val="006B392A"/>
    <w:rsid w:val="006B39C1"/>
    <w:rsid w:val="006B3A2A"/>
    <w:rsid w:val="006B3A94"/>
    <w:rsid w:val="006B3A96"/>
    <w:rsid w:val="006B3ADE"/>
    <w:rsid w:val="006B3B10"/>
    <w:rsid w:val="006B3B70"/>
    <w:rsid w:val="006B3B7B"/>
    <w:rsid w:val="006B3BEF"/>
    <w:rsid w:val="006B3BF1"/>
    <w:rsid w:val="006B3BF4"/>
    <w:rsid w:val="006B3C23"/>
    <w:rsid w:val="006B3C29"/>
    <w:rsid w:val="006B3C32"/>
    <w:rsid w:val="006B3C34"/>
    <w:rsid w:val="006B3CA7"/>
    <w:rsid w:val="006B3CC8"/>
    <w:rsid w:val="006B3CEB"/>
    <w:rsid w:val="006B3D0D"/>
    <w:rsid w:val="006B3D1B"/>
    <w:rsid w:val="006B3D31"/>
    <w:rsid w:val="006B3D39"/>
    <w:rsid w:val="006B3D40"/>
    <w:rsid w:val="006B3D48"/>
    <w:rsid w:val="006B3D4F"/>
    <w:rsid w:val="006B3D57"/>
    <w:rsid w:val="006B3D6E"/>
    <w:rsid w:val="006B3D73"/>
    <w:rsid w:val="006B3D9E"/>
    <w:rsid w:val="006B3DBE"/>
    <w:rsid w:val="006B3DF6"/>
    <w:rsid w:val="006B3E07"/>
    <w:rsid w:val="006B3E17"/>
    <w:rsid w:val="006B3E5A"/>
    <w:rsid w:val="006B3EA3"/>
    <w:rsid w:val="006B3EAC"/>
    <w:rsid w:val="006B3EB3"/>
    <w:rsid w:val="006B3EC1"/>
    <w:rsid w:val="006B3ED7"/>
    <w:rsid w:val="006B3EE2"/>
    <w:rsid w:val="006B3EEF"/>
    <w:rsid w:val="006B3F4D"/>
    <w:rsid w:val="006B4003"/>
    <w:rsid w:val="006B4013"/>
    <w:rsid w:val="006B401D"/>
    <w:rsid w:val="006B402D"/>
    <w:rsid w:val="006B4035"/>
    <w:rsid w:val="006B40A7"/>
    <w:rsid w:val="006B40AD"/>
    <w:rsid w:val="006B40BE"/>
    <w:rsid w:val="006B40EA"/>
    <w:rsid w:val="006B40F7"/>
    <w:rsid w:val="006B4136"/>
    <w:rsid w:val="006B4151"/>
    <w:rsid w:val="006B416B"/>
    <w:rsid w:val="006B41D5"/>
    <w:rsid w:val="006B4200"/>
    <w:rsid w:val="006B4221"/>
    <w:rsid w:val="006B426E"/>
    <w:rsid w:val="006B427D"/>
    <w:rsid w:val="006B4285"/>
    <w:rsid w:val="006B4342"/>
    <w:rsid w:val="006B4349"/>
    <w:rsid w:val="006B4365"/>
    <w:rsid w:val="006B43BB"/>
    <w:rsid w:val="006B43CA"/>
    <w:rsid w:val="006B4422"/>
    <w:rsid w:val="006B443B"/>
    <w:rsid w:val="006B4442"/>
    <w:rsid w:val="006B446E"/>
    <w:rsid w:val="006B4473"/>
    <w:rsid w:val="006B44B1"/>
    <w:rsid w:val="006B44B8"/>
    <w:rsid w:val="006B44E7"/>
    <w:rsid w:val="006B4523"/>
    <w:rsid w:val="006B452A"/>
    <w:rsid w:val="006B454E"/>
    <w:rsid w:val="006B457E"/>
    <w:rsid w:val="006B45D8"/>
    <w:rsid w:val="006B45EB"/>
    <w:rsid w:val="006B45EC"/>
    <w:rsid w:val="006B45F9"/>
    <w:rsid w:val="006B4646"/>
    <w:rsid w:val="006B4658"/>
    <w:rsid w:val="006B4679"/>
    <w:rsid w:val="006B46AF"/>
    <w:rsid w:val="006B46BF"/>
    <w:rsid w:val="006B46FF"/>
    <w:rsid w:val="006B472C"/>
    <w:rsid w:val="006B472E"/>
    <w:rsid w:val="006B4745"/>
    <w:rsid w:val="006B4759"/>
    <w:rsid w:val="006B478A"/>
    <w:rsid w:val="006B479A"/>
    <w:rsid w:val="006B47A5"/>
    <w:rsid w:val="006B47A8"/>
    <w:rsid w:val="006B47CA"/>
    <w:rsid w:val="006B47FE"/>
    <w:rsid w:val="006B4846"/>
    <w:rsid w:val="006B484C"/>
    <w:rsid w:val="006B4876"/>
    <w:rsid w:val="006B4882"/>
    <w:rsid w:val="006B48C2"/>
    <w:rsid w:val="006B48D1"/>
    <w:rsid w:val="006B48D7"/>
    <w:rsid w:val="006B493A"/>
    <w:rsid w:val="006B4986"/>
    <w:rsid w:val="006B4991"/>
    <w:rsid w:val="006B49B3"/>
    <w:rsid w:val="006B49C7"/>
    <w:rsid w:val="006B49D3"/>
    <w:rsid w:val="006B4A06"/>
    <w:rsid w:val="006B4A0E"/>
    <w:rsid w:val="006B4A2F"/>
    <w:rsid w:val="006B4A60"/>
    <w:rsid w:val="006B4A6A"/>
    <w:rsid w:val="006B4A74"/>
    <w:rsid w:val="006B4A7B"/>
    <w:rsid w:val="006B4AE5"/>
    <w:rsid w:val="006B4AF3"/>
    <w:rsid w:val="006B4B12"/>
    <w:rsid w:val="006B4B2F"/>
    <w:rsid w:val="006B4BA4"/>
    <w:rsid w:val="006B4BC2"/>
    <w:rsid w:val="006B4BCB"/>
    <w:rsid w:val="006B4BF9"/>
    <w:rsid w:val="006B4C30"/>
    <w:rsid w:val="006B4C4C"/>
    <w:rsid w:val="006B4CAC"/>
    <w:rsid w:val="006B4CCA"/>
    <w:rsid w:val="006B4CDD"/>
    <w:rsid w:val="006B4CFA"/>
    <w:rsid w:val="006B4D37"/>
    <w:rsid w:val="006B4D3F"/>
    <w:rsid w:val="006B4D52"/>
    <w:rsid w:val="006B4D66"/>
    <w:rsid w:val="006B4D72"/>
    <w:rsid w:val="006B4D83"/>
    <w:rsid w:val="006B4DAE"/>
    <w:rsid w:val="006B4DF9"/>
    <w:rsid w:val="006B4E7C"/>
    <w:rsid w:val="006B4E8F"/>
    <w:rsid w:val="006B4EEA"/>
    <w:rsid w:val="006B4F3C"/>
    <w:rsid w:val="006B4F49"/>
    <w:rsid w:val="006B4F4E"/>
    <w:rsid w:val="006B4F6A"/>
    <w:rsid w:val="006B4FA2"/>
    <w:rsid w:val="006B4FA5"/>
    <w:rsid w:val="006B4FD6"/>
    <w:rsid w:val="006B4FE3"/>
    <w:rsid w:val="006B5003"/>
    <w:rsid w:val="006B5028"/>
    <w:rsid w:val="006B5043"/>
    <w:rsid w:val="006B5075"/>
    <w:rsid w:val="006B5098"/>
    <w:rsid w:val="006B50CF"/>
    <w:rsid w:val="006B50D0"/>
    <w:rsid w:val="006B5135"/>
    <w:rsid w:val="006B5170"/>
    <w:rsid w:val="006B5173"/>
    <w:rsid w:val="006B5179"/>
    <w:rsid w:val="006B5220"/>
    <w:rsid w:val="006B523B"/>
    <w:rsid w:val="006B524B"/>
    <w:rsid w:val="006B5283"/>
    <w:rsid w:val="006B5284"/>
    <w:rsid w:val="006B528C"/>
    <w:rsid w:val="006B52FA"/>
    <w:rsid w:val="006B5336"/>
    <w:rsid w:val="006B535D"/>
    <w:rsid w:val="006B5393"/>
    <w:rsid w:val="006B53A2"/>
    <w:rsid w:val="006B53D9"/>
    <w:rsid w:val="006B5409"/>
    <w:rsid w:val="006B5481"/>
    <w:rsid w:val="006B54C6"/>
    <w:rsid w:val="006B54E4"/>
    <w:rsid w:val="006B553B"/>
    <w:rsid w:val="006B554D"/>
    <w:rsid w:val="006B55BB"/>
    <w:rsid w:val="006B55E6"/>
    <w:rsid w:val="006B5610"/>
    <w:rsid w:val="006B5619"/>
    <w:rsid w:val="006B5628"/>
    <w:rsid w:val="006B5636"/>
    <w:rsid w:val="006B5661"/>
    <w:rsid w:val="006B5673"/>
    <w:rsid w:val="006B56B9"/>
    <w:rsid w:val="006B56C7"/>
    <w:rsid w:val="006B56D0"/>
    <w:rsid w:val="006B5708"/>
    <w:rsid w:val="006B5724"/>
    <w:rsid w:val="006B5737"/>
    <w:rsid w:val="006B5781"/>
    <w:rsid w:val="006B5788"/>
    <w:rsid w:val="006B5793"/>
    <w:rsid w:val="006B5798"/>
    <w:rsid w:val="006B57F8"/>
    <w:rsid w:val="006B587F"/>
    <w:rsid w:val="006B5894"/>
    <w:rsid w:val="006B5895"/>
    <w:rsid w:val="006B589C"/>
    <w:rsid w:val="006B58AE"/>
    <w:rsid w:val="006B5968"/>
    <w:rsid w:val="006B5977"/>
    <w:rsid w:val="006B59D9"/>
    <w:rsid w:val="006B5A47"/>
    <w:rsid w:val="006B5A52"/>
    <w:rsid w:val="006B5A7D"/>
    <w:rsid w:val="006B5A7E"/>
    <w:rsid w:val="006B5A9E"/>
    <w:rsid w:val="006B5AAB"/>
    <w:rsid w:val="006B5AC1"/>
    <w:rsid w:val="006B5ADD"/>
    <w:rsid w:val="006B5B0C"/>
    <w:rsid w:val="006B5B68"/>
    <w:rsid w:val="006B5C1A"/>
    <w:rsid w:val="006B5C2F"/>
    <w:rsid w:val="006B5C37"/>
    <w:rsid w:val="006B5C52"/>
    <w:rsid w:val="006B5C92"/>
    <w:rsid w:val="006B5CFA"/>
    <w:rsid w:val="006B5D3C"/>
    <w:rsid w:val="006B5D55"/>
    <w:rsid w:val="006B5D61"/>
    <w:rsid w:val="006B5D66"/>
    <w:rsid w:val="006B5D7A"/>
    <w:rsid w:val="006B5DAA"/>
    <w:rsid w:val="006B5DAF"/>
    <w:rsid w:val="006B5DB8"/>
    <w:rsid w:val="006B5DC0"/>
    <w:rsid w:val="006B5DDE"/>
    <w:rsid w:val="006B5DF4"/>
    <w:rsid w:val="006B5E4F"/>
    <w:rsid w:val="006B5E64"/>
    <w:rsid w:val="006B5E7A"/>
    <w:rsid w:val="006B5E8A"/>
    <w:rsid w:val="006B5E8F"/>
    <w:rsid w:val="006B5F77"/>
    <w:rsid w:val="006B5FC1"/>
    <w:rsid w:val="006B5FDF"/>
    <w:rsid w:val="006B6045"/>
    <w:rsid w:val="006B605F"/>
    <w:rsid w:val="006B606C"/>
    <w:rsid w:val="006B6088"/>
    <w:rsid w:val="006B608D"/>
    <w:rsid w:val="006B60C5"/>
    <w:rsid w:val="006B60ED"/>
    <w:rsid w:val="006B60F2"/>
    <w:rsid w:val="006B6194"/>
    <w:rsid w:val="006B61FB"/>
    <w:rsid w:val="006B6205"/>
    <w:rsid w:val="006B6240"/>
    <w:rsid w:val="006B6278"/>
    <w:rsid w:val="006B627C"/>
    <w:rsid w:val="006B62C2"/>
    <w:rsid w:val="006B62D5"/>
    <w:rsid w:val="006B62E7"/>
    <w:rsid w:val="006B6312"/>
    <w:rsid w:val="006B6348"/>
    <w:rsid w:val="006B6352"/>
    <w:rsid w:val="006B6395"/>
    <w:rsid w:val="006B6421"/>
    <w:rsid w:val="006B6431"/>
    <w:rsid w:val="006B6478"/>
    <w:rsid w:val="006B6491"/>
    <w:rsid w:val="006B649A"/>
    <w:rsid w:val="006B64B6"/>
    <w:rsid w:val="006B64D7"/>
    <w:rsid w:val="006B64DB"/>
    <w:rsid w:val="006B64FC"/>
    <w:rsid w:val="006B6515"/>
    <w:rsid w:val="006B65A5"/>
    <w:rsid w:val="006B65FA"/>
    <w:rsid w:val="006B6632"/>
    <w:rsid w:val="006B66BA"/>
    <w:rsid w:val="006B672A"/>
    <w:rsid w:val="006B673F"/>
    <w:rsid w:val="006B674C"/>
    <w:rsid w:val="006B678A"/>
    <w:rsid w:val="006B678C"/>
    <w:rsid w:val="006B67A2"/>
    <w:rsid w:val="006B67C5"/>
    <w:rsid w:val="006B67C8"/>
    <w:rsid w:val="006B67FB"/>
    <w:rsid w:val="006B68AE"/>
    <w:rsid w:val="006B68B5"/>
    <w:rsid w:val="006B68BB"/>
    <w:rsid w:val="006B68D9"/>
    <w:rsid w:val="006B68F2"/>
    <w:rsid w:val="006B6924"/>
    <w:rsid w:val="006B692F"/>
    <w:rsid w:val="006B6934"/>
    <w:rsid w:val="006B6985"/>
    <w:rsid w:val="006B6A32"/>
    <w:rsid w:val="006B6A58"/>
    <w:rsid w:val="006B6A8A"/>
    <w:rsid w:val="006B6AA6"/>
    <w:rsid w:val="006B6ADC"/>
    <w:rsid w:val="006B6AE9"/>
    <w:rsid w:val="006B6B1A"/>
    <w:rsid w:val="006B6B3A"/>
    <w:rsid w:val="006B6B55"/>
    <w:rsid w:val="006B6B6C"/>
    <w:rsid w:val="006B6B8A"/>
    <w:rsid w:val="006B6B96"/>
    <w:rsid w:val="006B6B97"/>
    <w:rsid w:val="006B6BA5"/>
    <w:rsid w:val="006B6BC8"/>
    <w:rsid w:val="006B6BD7"/>
    <w:rsid w:val="006B6BEA"/>
    <w:rsid w:val="006B6BF3"/>
    <w:rsid w:val="006B6BFE"/>
    <w:rsid w:val="006B6C5B"/>
    <w:rsid w:val="006B6C8B"/>
    <w:rsid w:val="006B6C8E"/>
    <w:rsid w:val="006B6CCF"/>
    <w:rsid w:val="006B6CED"/>
    <w:rsid w:val="006B6D24"/>
    <w:rsid w:val="006B6D36"/>
    <w:rsid w:val="006B6D48"/>
    <w:rsid w:val="006B6D7E"/>
    <w:rsid w:val="006B6D88"/>
    <w:rsid w:val="006B6D98"/>
    <w:rsid w:val="006B6DAD"/>
    <w:rsid w:val="006B6DE5"/>
    <w:rsid w:val="006B6E1E"/>
    <w:rsid w:val="006B6E21"/>
    <w:rsid w:val="006B6E3B"/>
    <w:rsid w:val="006B6E9C"/>
    <w:rsid w:val="006B6EA2"/>
    <w:rsid w:val="006B6ECF"/>
    <w:rsid w:val="006B6EE3"/>
    <w:rsid w:val="006B6EF4"/>
    <w:rsid w:val="006B6F36"/>
    <w:rsid w:val="006B6F37"/>
    <w:rsid w:val="006B6F43"/>
    <w:rsid w:val="006B6F66"/>
    <w:rsid w:val="006B6F8D"/>
    <w:rsid w:val="006B6F9E"/>
    <w:rsid w:val="006B6FE8"/>
    <w:rsid w:val="006B7018"/>
    <w:rsid w:val="006B7055"/>
    <w:rsid w:val="006B70B1"/>
    <w:rsid w:val="006B70BC"/>
    <w:rsid w:val="006B70CA"/>
    <w:rsid w:val="006B70E9"/>
    <w:rsid w:val="006B7133"/>
    <w:rsid w:val="006B7138"/>
    <w:rsid w:val="006B713D"/>
    <w:rsid w:val="006B71B5"/>
    <w:rsid w:val="006B71B6"/>
    <w:rsid w:val="006B71E3"/>
    <w:rsid w:val="006B71F8"/>
    <w:rsid w:val="006B7214"/>
    <w:rsid w:val="006B7227"/>
    <w:rsid w:val="006B725E"/>
    <w:rsid w:val="006B7263"/>
    <w:rsid w:val="006B727A"/>
    <w:rsid w:val="006B7320"/>
    <w:rsid w:val="006B732E"/>
    <w:rsid w:val="006B735B"/>
    <w:rsid w:val="006B7440"/>
    <w:rsid w:val="006B7449"/>
    <w:rsid w:val="006B7452"/>
    <w:rsid w:val="006B745C"/>
    <w:rsid w:val="006B7476"/>
    <w:rsid w:val="006B749D"/>
    <w:rsid w:val="006B74C3"/>
    <w:rsid w:val="006B750C"/>
    <w:rsid w:val="006B754F"/>
    <w:rsid w:val="006B7636"/>
    <w:rsid w:val="006B7648"/>
    <w:rsid w:val="006B7654"/>
    <w:rsid w:val="006B7657"/>
    <w:rsid w:val="006B766C"/>
    <w:rsid w:val="006B769C"/>
    <w:rsid w:val="006B76BB"/>
    <w:rsid w:val="006B76E6"/>
    <w:rsid w:val="006B76F0"/>
    <w:rsid w:val="006B7717"/>
    <w:rsid w:val="006B7746"/>
    <w:rsid w:val="006B7782"/>
    <w:rsid w:val="006B779A"/>
    <w:rsid w:val="006B77D6"/>
    <w:rsid w:val="006B77F9"/>
    <w:rsid w:val="006B7806"/>
    <w:rsid w:val="006B780F"/>
    <w:rsid w:val="006B7831"/>
    <w:rsid w:val="006B7872"/>
    <w:rsid w:val="006B787C"/>
    <w:rsid w:val="006B78C8"/>
    <w:rsid w:val="006B78CD"/>
    <w:rsid w:val="006B78DF"/>
    <w:rsid w:val="006B78E1"/>
    <w:rsid w:val="006B78E6"/>
    <w:rsid w:val="006B7998"/>
    <w:rsid w:val="006B79D4"/>
    <w:rsid w:val="006B7A26"/>
    <w:rsid w:val="006B7A2D"/>
    <w:rsid w:val="006B7A38"/>
    <w:rsid w:val="006B7A7A"/>
    <w:rsid w:val="006B7A7F"/>
    <w:rsid w:val="006B7A89"/>
    <w:rsid w:val="006B7A96"/>
    <w:rsid w:val="006B7AEC"/>
    <w:rsid w:val="006B7B05"/>
    <w:rsid w:val="006B7B17"/>
    <w:rsid w:val="006B7B48"/>
    <w:rsid w:val="006B7B4C"/>
    <w:rsid w:val="006B7B6F"/>
    <w:rsid w:val="006B7B9B"/>
    <w:rsid w:val="006B7B9C"/>
    <w:rsid w:val="006B7BDA"/>
    <w:rsid w:val="006B7BFB"/>
    <w:rsid w:val="006B7C00"/>
    <w:rsid w:val="006B7C1C"/>
    <w:rsid w:val="006B7C47"/>
    <w:rsid w:val="006B7C90"/>
    <w:rsid w:val="006B7CBE"/>
    <w:rsid w:val="006B7CDB"/>
    <w:rsid w:val="006B7CE3"/>
    <w:rsid w:val="006B7CF1"/>
    <w:rsid w:val="006B7CF5"/>
    <w:rsid w:val="006B7D70"/>
    <w:rsid w:val="006B7D87"/>
    <w:rsid w:val="006B7D8A"/>
    <w:rsid w:val="006B7DB6"/>
    <w:rsid w:val="006B7DE6"/>
    <w:rsid w:val="006B7DFD"/>
    <w:rsid w:val="006B7EB0"/>
    <w:rsid w:val="006B7EE0"/>
    <w:rsid w:val="006B7EF7"/>
    <w:rsid w:val="006B7F2A"/>
    <w:rsid w:val="006B7F47"/>
    <w:rsid w:val="006B7F4C"/>
    <w:rsid w:val="006B7F98"/>
    <w:rsid w:val="006B7FBE"/>
    <w:rsid w:val="006B7FFB"/>
    <w:rsid w:val="006C0004"/>
    <w:rsid w:val="006C0017"/>
    <w:rsid w:val="006C0021"/>
    <w:rsid w:val="006C0062"/>
    <w:rsid w:val="006C0064"/>
    <w:rsid w:val="006C00B3"/>
    <w:rsid w:val="006C00B4"/>
    <w:rsid w:val="006C00FB"/>
    <w:rsid w:val="006C016C"/>
    <w:rsid w:val="006C01AE"/>
    <w:rsid w:val="006C01B2"/>
    <w:rsid w:val="006C01C4"/>
    <w:rsid w:val="006C01F2"/>
    <w:rsid w:val="006C023A"/>
    <w:rsid w:val="006C0248"/>
    <w:rsid w:val="006C0252"/>
    <w:rsid w:val="006C0262"/>
    <w:rsid w:val="006C0282"/>
    <w:rsid w:val="006C029D"/>
    <w:rsid w:val="006C02C4"/>
    <w:rsid w:val="006C02DF"/>
    <w:rsid w:val="006C02F4"/>
    <w:rsid w:val="006C0308"/>
    <w:rsid w:val="006C0333"/>
    <w:rsid w:val="006C0357"/>
    <w:rsid w:val="006C037D"/>
    <w:rsid w:val="006C0380"/>
    <w:rsid w:val="006C0387"/>
    <w:rsid w:val="006C038C"/>
    <w:rsid w:val="006C039A"/>
    <w:rsid w:val="006C03B4"/>
    <w:rsid w:val="006C03B8"/>
    <w:rsid w:val="006C03C1"/>
    <w:rsid w:val="006C03CF"/>
    <w:rsid w:val="006C03E4"/>
    <w:rsid w:val="006C03ED"/>
    <w:rsid w:val="006C041A"/>
    <w:rsid w:val="006C041F"/>
    <w:rsid w:val="006C042E"/>
    <w:rsid w:val="006C0441"/>
    <w:rsid w:val="006C0449"/>
    <w:rsid w:val="006C0462"/>
    <w:rsid w:val="006C04BF"/>
    <w:rsid w:val="006C04D3"/>
    <w:rsid w:val="006C051B"/>
    <w:rsid w:val="006C054A"/>
    <w:rsid w:val="006C0551"/>
    <w:rsid w:val="006C05EE"/>
    <w:rsid w:val="006C0658"/>
    <w:rsid w:val="006C0687"/>
    <w:rsid w:val="006C06C2"/>
    <w:rsid w:val="006C06EB"/>
    <w:rsid w:val="006C071F"/>
    <w:rsid w:val="006C0743"/>
    <w:rsid w:val="006C07B5"/>
    <w:rsid w:val="006C07E4"/>
    <w:rsid w:val="006C081D"/>
    <w:rsid w:val="006C0845"/>
    <w:rsid w:val="006C0886"/>
    <w:rsid w:val="006C08C4"/>
    <w:rsid w:val="006C08CD"/>
    <w:rsid w:val="006C08DE"/>
    <w:rsid w:val="006C08F9"/>
    <w:rsid w:val="006C0976"/>
    <w:rsid w:val="006C099A"/>
    <w:rsid w:val="006C09BE"/>
    <w:rsid w:val="006C0A03"/>
    <w:rsid w:val="006C0A0A"/>
    <w:rsid w:val="006C0A13"/>
    <w:rsid w:val="006C0A3D"/>
    <w:rsid w:val="006C0A63"/>
    <w:rsid w:val="006C0A79"/>
    <w:rsid w:val="006C0A96"/>
    <w:rsid w:val="006C0AA6"/>
    <w:rsid w:val="006C0AB7"/>
    <w:rsid w:val="006C0AD7"/>
    <w:rsid w:val="006C0AFC"/>
    <w:rsid w:val="006C0B19"/>
    <w:rsid w:val="006C0B1B"/>
    <w:rsid w:val="006C0B84"/>
    <w:rsid w:val="006C0B9A"/>
    <w:rsid w:val="006C0BAA"/>
    <w:rsid w:val="006C0BB2"/>
    <w:rsid w:val="006C0BC9"/>
    <w:rsid w:val="006C0BD9"/>
    <w:rsid w:val="006C0C3D"/>
    <w:rsid w:val="006C0C49"/>
    <w:rsid w:val="006C0C88"/>
    <w:rsid w:val="006C0C9C"/>
    <w:rsid w:val="006C0C9E"/>
    <w:rsid w:val="006C0CB3"/>
    <w:rsid w:val="006C0CC8"/>
    <w:rsid w:val="006C0CEE"/>
    <w:rsid w:val="006C0D07"/>
    <w:rsid w:val="006C0D6F"/>
    <w:rsid w:val="006C0DC8"/>
    <w:rsid w:val="006C0DCB"/>
    <w:rsid w:val="006C0DE7"/>
    <w:rsid w:val="006C0E11"/>
    <w:rsid w:val="006C0E12"/>
    <w:rsid w:val="006C0E3D"/>
    <w:rsid w:val="006C0EA0"/>
    <w:rsid w:val="006C0F06"/>
    <w:rsid w:val="006C0F3F"/>
    <w:rsid w:val="006C0F51"/>
    <w:rsid w:val="006C0F76"/>
    <w:rsid w:val="006C0F82"/>
    <w:rsid w:val="006C0F8C"/>
    <w:rsid w:val="006C0FA9"/>
    <w:rsid w:val="006C10E8"/>
    <w:rsid w:val="006C1109"/>
    <w:rsid w:val="006C1111"/>
    <w:rsid w:val="006C114D"/>
    <w:rsid w:val="006C11AA"/>
    <w:rsid w:val="006C11C4"/>
    <w:rsid w:val="006C11E8"/>
    <w:rsid w:val="006C122B"/>
    <w:rsid w:val="006C12BB"/>
    <w:rsid w:val="006C12D7"/>
    <w:rsid w:val="006C12FF"/>
    <w:rsid w:val="006C130D"/>
    <w:rsid w:val="006C1318"/>
    <w:rsid w:val="006C1332"/>
    <w:rsid w:val="006C1345"/>
    <w:rsid w:val="006C1369"/>
    <w:rsid w:val="006C137D"/>
    <w:rsid w:val="006C1383"/>
    <w:rsid w:val="006C13BC"/>
    <w:rsid w:val="006C13D5"/>
    <w:rsid w:val="006C13DE"/>
    <w:rsid w:val="006C13FC"/>
    <w:rsid w:val="006C1424"/>
    <w:rsid w:val="006C14CA"/>
    <w:rsid w:val="006C14CC"/>
    <w:rsid w:val="006C14CD"/>
    <w:rsid w:val="006C1500"/>
    <w:rsid w:val="006C1529"/>
    <w:rsid w:val="006C1547"/>
    <w:rsid w:val="006C15CC"/>
    <w:rsid w:val="006C15FC"/>
    <w:rsid w:val="006C1604"/>
    <w:rsid w:val="006C162C"/>
    <w:rsid w:val="006C1637"/>
    <w:rsid w:val="006C1681"/>
    <w:rsid w:val="006C16A5"/>
    <w:rsid w:val="006C16C7"/>
    <w:rsid w:val="006C16F1"/>
    <w:rsid w:val="006C170D"/>
    <w:rsid w:val="006C174D"/>
    <w:rsid w:val="006C176E"/>
    <w:rsid w:val="006C1778"/>
    <w:rsid w:val="006C1780"/>
    <w:rsid w:val="006C17D1"/>
    <w:rsid w:val="006C1834"/>
    <w:rsid w:val="006C184C"/>
    <w:rsid w:val="006C1861"/>
    <w:rsid w:val="006C1890"/>
    <w:rsid w:val="006C18B9"/>
    <w:rsid w:val="006C1956"/>
    <w:rsid w:val="006C197D"/>
    <w:rsid w:val="006C198B"/>
    <w:rsid w:val="006C19B3"/>
    <w:rsid w:val="006C19DA"/>
    <w:rsid w:val="006C19F0"/>
    <w:rsid w:val="006C1A0E"/>
    <w:rsid w:val="006C1A36"/>
    <w:rsid w:val="006C1A6A"/>
    <w:rsid w:val="006C1A76"/>
    <w:rsid w:val="006C1A84"/>
    <w:rsid w:val="006C1AC4"/>
    <w:rsid w:val="006C1B4D"/>
    <w:rsid w:val="006C1B59"/>
    <w:rsid w:val="006C1B5A"/>
    <w:rsid w:val="006C1B5B"/>
    <w:rsid w:val="006C1BB7"/>
    <w:rsid w:val="006C1C0C"/>
    <w:rsid w:val="006C1C1A"/>
    <w:rsid w:val="006C1C84"/>
    <w:rsid w:val="006C1C91"/>
    <w:rsid w:val="006C1C9C"/>
    <w:rsid w:val="006C1CD2"/>
    <w:rsid w:val="006C1CEC"/>
    <w:rsid w:val="006C1CFF"/>
    <w:rsid w:val="006C1D46"/>
    <w:rsid w:val="006C1DAE"/>
    <w:rsid w:val="006C1DB4"/>
    <w:rsid w:val="006C1DB9"/>
    <w:rsid w:val="006C1E3B"/>
    <w:rsid w:val="006C1E77"/>
    <w:rsid w:val="006C1E92"/>
    <w:rsid w:val="006C1EBB"/>
    <w:rsid w:val="006C1ED7"/>
    <w:rsid w:val="006C1EE3"/>
    <w:rsid w:val="006C1EFA"/>
    <w:rsid w:val="006C1F69"/>
    <w:rsid w:val="006C1F70"/>
    <w:rsid w:val="006C1F9E"/>
    <w:rsid w:val="006C1FA3"/>
    <w:rsid w:val="006C1FA4"/>
    <w:rsid w:val="006C1FBC"/>
    <w:rsid w:val="006C1FCD"/>
    <w:rsid w:val="006C1FD8"/>
    <w:rsid w:val="006C2014"/>
    <w:rsid w:val="006C2061"/>
    <w:rsid w:val="006C2070"/>
    <w:rsid w:val="006C209A"/>
    <w:rsid w:val="006C20E8"/>
    <w:rsid w:val="006C212C"/>
    <w:rsid w:val="006C2199"/>
    <w:rsid w:val="006C21A0"/>
    <w:rsid w:val="006C21FE"/>
    <w:rsid w:val="006C2237"/>
    <w:rsid w:val="006C2246"/>
    <w:rsid w:val="006C2253"/>
    <w:rsid w:val="006C2283"/>
    <w:rsid w:val="006C22AD"/>
    <w:rsid w:val="006C22C3"/>
    <w:rsid w:val="006C22F7"/>
    <w:rsid w:val="006C2337"/>
    <w:rsid w:val="006C2350"/>
    <w:rsid w:val="006C235A"/>
    <w:rsid w:val="006C237C"/>
    <w:rsid w:val="006C23A2"/>
    <w:rsid w:val="006C23A7"/>
    <w:rsid w:val="006C23F1"/>
    <w:rsid w:val="006C2427"/>
    <w:rsid w:val="006C249C"/>
    <w:rsid w:val="006C24F2"/>
    <w:rsid w:val="006C2557"/>
    <w:rsid w:val="006C261C"/>
    <w:rsid w:val="006C26A9"/>
    <w:rsid w:val="006C26D7"/>
    <w:rsid w:val="006C26E5"/>
    <w:rsid w:val="006C2725"/>
    <w:rsid w:val="006C2753"/>
    <w:rsid w:val="006C27AE"/>
    <w:rsid w:val="006C27AF"/>
    <w:rsid w:val="006C27CB"/>
    <w:rsid w:val="006C27E4"/>
    <w:rsid w:val="006C27F3"/>
    <w:rsid w:val="006C27FC"/>
    <w:rsid w:val="006C2817"/>
    <w:rsid w:val="006C282F"/>
    <w:rsid w:val="006C284A"/>
    <w:rsid w:val="006C2895"/>
    <w:rsid w:val="006C28D7"/>
    <w:rsid w:val="006C28E2"/>
    <w:rsid w:val="006C28FB"/>
    <w:rsid w:val="006C290F"/>
    <w:rsid w:val="006C2911"/>
    <w:rsid w:val="006C2919"/>
    <w:rsid w:val="006C29AE"/>
    <w:rsid w:val="006C29DE"/>
    <w:rsid w:val="006C29E3"/>
    <w:rsid w:val="006C2A3B"/>
    <w:rsid w:val="006C2A4D"/>
    <w:rsid w:val="006C2A5D"/>
    <w:rsid w:val="006C2A61"/>
    <w:rsid w:val="006C2A83"/>
    <w:rsid w:val="006C2AD5"/>
    <w:rsid w:val="006C2B18"/>
    <w:rsid w:val="006C2B2A"/>
    <w:rsid w:val="006C2B37"/>
    <w:rsid w:val="006C2B43"/>
    <w:rsid w:val="006C2B80"/>
    <w:rsid w:val="006C2BB5"/>
    <w:rsid w:val="006C2BEC"/>
    <w:rsid w:val="006C2C16"/>
    <w:rsid w:val="006C2C47"/>
    <w:rsid w:val="006C2C50"/>
    <w:rsid w:val="006C2C58"/>
    <w:rsid w:val="006C2C90"/>
    <w:rsid w:val="006C2CC4"/>
    <w:rsid w:val="006C2CE5"/>
    <w:rsid w:val="006C2CF4"/>
    <w:rsid w:val="006C2D7E"/>
    <w:rsid w:val="006C2D8F"/>
    <w:rsid w:val="006C2DCE"/>
    <w:rsid w:val="006C2DF5"/>
    <w:rsid w:val="006C2E67"/>
    <w:rsid w:val="006C2E72"/>
    <w:rsid w:val="006C2EBE"/>
    <w:rsid w:val="006C2ECC"/>
    <w:rsid w:val="006C2F0D"/>
    <w:rsid w:val="006C2F1F"/>
    <w:rsid w:val="006C2F4C"/>
    <w:rsid w:val="006C2F4E"/>
    <w:rsid w:val="006C2F56"/>
    <w:rsid w:val="006C2F6A"/>
    <w:rsid w:val="006C2FA5"/>
    <w:rsid w:val="006C2FC8"/>
    <w:rsid w:val="006C2FDB"/>
    <w:rsid w:val="006C2FEB"/>
    <w:rsid w:val="006C3049"/>
    <w:rsid w:val="006C3066"/>
    <w:rsid w:val="006C3074"/>
    <w:rsid w:val="006C307E"/>
    <w:rsid w:val="006C308A"/>
    <w:rsid w:val="006C30B5"/>
    <w:rsid w:val="006C30FE"/>
    <w:rsid w:val="006C3113"/>
    <w:rsid w:val="006C314E"/>
    <w:rsid w:val="006C3169"/>
    <w:rsid w:val="006C3186"/>
    <w:rsid w:val="006C31AE"/>
    <w:rsid w:val="006C31D5"/>
    <w:rsid w:val="006C31D8"/>
    <w:rsid w:val="006C31E0"/>
    <w:rsid w:val="006C31F2"/>
    <w:rsid w:val="006C322A"/>
    <w:rsid w:val="006C3267"/>
    <w:rsid w:val="006C327C"/>
    <w:rsid w:val="006C327E"/>
    <w:rsid w:val="006C32BE"/>
    <w:rsid w:val="006C331A"/>
    <w:rsid w:val="006C3379"/>
    <w:rsid w:val="006C33A3"/>
    <w:rsid w:val="006C33DC"/>
    <w:rsid w:val="006C33F2"/>
    <w:rsid w:val="006C3423"/>
    <w:rsid w:val="006C3472"/>
    <w:rsid w:val="006C3514"/>
    <w:rsid w:val="006C3544"/>
    <w:rsid w:val="006C35D2"/>
    <w:rsid w:val="006C3622"/>
    <w:rsid w:val="006C366C"/>
    <w:rsid w:val="006C368B"/>
    <w:rsid w:val="006C369F"/>
    <w:rsid w:val="006C36F1"/>
    <w:rsid w:val="006C3732"/>
    <w:rsid w:val="006C3739"/>
    <w:rsid w:val="006C3774"/>
    <w:rsid w:val="006C377A"/>
    <w:rsid w:val="006C3794"/>
    <w:rsid w:val="006C3795"/>
    <w:rsid w:val="006C3799"/>
    <w:rsid w:val="006C37B7"/>
    <w:rsid w:val="006C37EC"/>
    <w:rsid w:val="006C3805"/>
    <w:rsid w:val="006C3837"/>
    <w:rsid w:val="006C3842"/>
    <w:rsid w:val="006C386A"/>
    <w:rsid w:val="006C3874"/>
    <w:rsid w:val="006C3882"/>
    <w:rsid w:val="006C38B2"/>
    <w:rsid w:val="006C39C1"/>
    <w:rsid w:val="006C39D6"/>
    <w:rsid w:val="006C3A2A"/>
    <w:rsid w:val="006C3AAD"/>
    <w:rsid w:val="006C3AC0"/>
    <w:rsid w:val="006C3AFF"/>
    <w:rsid w:val="006C3B2C"/>
    <w:rsid w:val="006C3B32"/>
    <w:rsid w:val="006C3B57"/>
    <w:rsid w:val="006C3B5C"/>
    <w:rsid w:val="006C3B5D"/>
    <w:rsid w:val="006C3B7D"/>
    <w:rsid w:val="006C3B9B"/>
    <w:rsid w:val="006C3BE5"/>
    <w:rsid w:val="006C3C42"/>
    <w:rsid w:val="006C3C68"/>
    <w:rsid w:val="006C3C84"/>
    <w:rsid w:val="006C3CB1"/>
    <w:rsid w:val="006C3CD7"/>
    <w:rsid w:val="006C3D09"/>
    <w:rsid w:val="006C3D2D"/>
    <w:rsid w:val="006C3D9E"/>
    <w:rsid w:val="006C3DB4"/>
    <w:rsid w:val="006C3DDA"/>
    <w:rsid w:val="006C3E05"/>
    <w:rsid w:val="006C3E1C"/>
    <w:rsid w:val="006C3E31"/>
    <w:rsid w:val="006C3E4C"/>
    <w:rsid w:val="006C3E87"/>
    <w:rsid w:val="006C3E91"/>
    <w:rsid w:val="006C3ECC"/>
    <w:rsid w:val="006C3ED0"/>
    <w:rsid w:val="006C3F7B"/>
    <w:rsid w:val="006C3F7C"/>
    <w:rsid w:val="006C3FA5"/>
    <w:rsid w:val="006C3FD2"/>
    <w:rsid w:val="006C3FE4"/>
    <w:rsid w:val="006C4024"/>
    <w:rsid w:val="006C4075"/>
    <w:rsid w:val="006C408D"/>
    <w:rsid w:val="006C40CA"/>
    <w:rsid w:val="006C4163"/>
    <w:rsid w:val="006C4164"/>
    <w:rsid w:val="006C41FC"/>
    <w:rsid w:val="006C420B"/>
    <w:rsid w:val="006C4253"/>
    <w:rsid w:val="006C4257"/>
    <w:rsid w:val="006C4263"/>
    <w:rsid w:val="006C4265"/>
    <w:rsid w:val="006C428C"/>
    <w:rsid w:val="006C42AE"/>
    <w:rsid w:val="006C42B0"/>
    <w:rsid w:val="006C4379"/>
    <w:rsid w:val="006C4395"/>
    <w:rsid w:val="006C43F4"/>
    <w:rsid w:val="006C4442"/>
    <w:rsid w:val="006C4466"/>
    <w:rsid w:val="006C44C9"/>
    <w:rsid w:val="006C44CA"/>
    <w:rsid w:val="006C4502"/>
    <w:rsid w:val="006C4534"/>
    <w:rsid w:val="006C4553"/>
    <w:rsid w:val="006C4554"/>
    <w:rsid w:val="006C4583"/>
    <w:rsid w:val="006C45AC"/>
    <w:rsid w:val="006C45C6"/>
    <w:rsid w:val="006C45D0"/>
    <w:rsid w:val="006C460F"/>
    <w:rsid w:val="006C4620"/>
    <w:rsid w:val="006C4629"/>
    <w:rsid w:val="006C4633"/>
    <w:rsid w:val="006C4671"/>
    <w:rsid w:val="006C46E7"/>
    <w:rsid w:val="006C46FC"/>
    <w:rsid w:val="006C4741"/>
    <w:rsid w:val="006C4790"/>
    <w:rsid w:val="006C47A1"/>
    <w:rsid w:val="006C47A4"/>
    <w:rsid w:val="006C47ED"/>
    <w:rsid w:val="006C4800"/>
    <w:rsid w:val="006C4843"/>
    <w:rsid w:val="006C48C1"/>
    <w:rsid w:val="006C48E6"/>
    <w:rsid w:val="006C4922"/>
    <w:rsid w:val="006C492E"/>
    <w:rsid w:val="006C4943"/>
    <w:rsid w:val="006C4952"/>
    <w:rsid w:val="006C4974"/>
    <w:rsid w:val="006C4989"/>
    <w:rsid w:val="006C499C"/>
    <w:rsid w:val="006C49BC"/>
    <w:rsid w:val="006C49C6"/>
    <w:rsid w:val="006C49E7"/>
    <w:rsid w:val="006C4A2C"/>
    <w:rsid w:val="006C4A82"/>
    <w:rsid w:val="006C4A89"/>
    <w:rsid w:val="006C4A8E"/>
    <w:rsid w:val="006C4ABD"/>
    <w:rsid w:val="006C4AC2"/>
    <w:rsid w:val="006C4B17"/>
    <w:rsid w:val="006C4B47"/>
    <w:rsid w:val="006C4B91"/>
    <w:rsid w:val="006C4BD9"/>
    <w:rsid w:val="006C4BF5"/>
    <w:rsid w:val="006C4BF8"/>
    <w:rsid w:val="006C4C0F"/>
    <w:rsid w:val="006C4C3E"/>
    <w:rsid w:val="006C4C83"/>
    <w:rsid w:val="006C4CE8"/>
    <w:rsid w:val="006C4D38"/>
    <w:rsid w:val="006C4D5B"/>
    <w:rsid w:val="006C4DA4"/>
    <w:rsid w:val="006C4DC6"/>
    <w:rsid w:val="006C4DFF"/>
    <w:rsid w:val="006C4E2A"/>
    <w:rsid w:val="006C4E2B"/>
    <w:rsid w:val="006C4E2F"/>
    <w:rsid w:val="006C4E6D"/>
    <w:rsid w:val="006C4F34"/>
    <w:rsid w:val="006C4F38"/>
    <w:rsid w:val="006C4F3C"/>
    <w:rsid w:val="006C4F61"/>
    <w:rsid w:val="006C4F9B"/>
    <w:rsid w:val="006C4FF9"/>
    <w:rsid w:val="006C5038"/>
    <w:rsid w:val="006C5039"/>
    <w:rsid w:val="006C5063"/>
    <w:rsid w:val="006C5073"/>
    <w:rsid w:val="006C50A1"/>
    <w:rsid w:val="006C50A2"/>
    <w:rsid w:val="006C50B5"/>
    <w:rsid w:val="006C50FD"/>
    <w:rsid w:val="006C512C"/>
    <w:rsid w:val="006C513D"/>
    <w:rsid w:val="006C51A1"/>
    <w:rsid w:val="006C51EF"/>
    <w:rsid w:val="006C5218"/>
    <w:rsid w:val="006C521D"/>
    <w:rsid w:val="006C521E"/>
    <w:rsid w:val="006C522E"/>
    <w:rsid w:val="006C523E"/>
    <w:rsid w:val="006C524C"/>
    <w:rsid w:val="006C5251"/>
    <w:rsid w:val="006C526C"/>
    <w:rsid w:val="006C5290"/>
    <w:rsid w:val="006C5296"/>
    <w:rsid w:val="006C533E"/>
    <w:rsid w:val="006C5385"/>
    <w:rsid w:val="006C5388"/>
    <w:rsid w:val="006C538A"/>
    <w:rsid w:val="006C53BC"/>
    <w:rsid w:val="006C53CF"/>
    <w:rsid w:val="006C53F7"/>
    <w:rsid w:val="006C5431"/>
    <w:rsid w:val="006C5435"/>
    <w:rsid w:val="006C543D"/>
    <w:rsid w:val="006C5474"/>
    <w:rsid w:val="006C54B8"/>
    <w:rsid w:val="006C54D7"/>
    <w:rsid w:val="006C5517"/>
    <w:rsid w:val="006C5533"/>
    <w:rsid w:val="006C557F"/>
    <w:rsid w:val="006C558F"/>
    <w:rsid w:val="006C5598"/>
    <w:rsid w:val="006C560D"/>
    <w:rsid w:val="006C561A"/>
    <w:rsid w:val="006C563B"/>
    <w:rsid w:val="006C568B"/>
    <w:rsid w:val="006C56A9"/>
    <w:rsid w:val="006C572E"/>
    <w:rsid w:val="006C5733"/>
    <w:rsid w:val="006C5739"/>
    <w:rsid w:val="006C573E"/>
    <w:rsid w:val="006C574D"/>
    <w:rsid w:val="006C5780"/>
    <w:rsid w:val="006C579C"/>
    <w:rsid w:val="006C57FF"/>
    <w:rsid w:val="006C5827"/>
    <w:rsid w:val="006C58B6"/>
    <w:rsid w:val="006C58FF"/>
    <w:rsid w:val="006C59B2"/>
    <w:rsid w:val="006C59D1"/>
    <w:rsid w:val="006C5A45"/>
    <w:rsid w:val="006C5A56"/>
    <w:rsid w:val="006C5AAB"/>
    <w:rsid w:val="006C5AB1"/>
    <w:rsid w:val="006C5ABA"/>
    <w:rsid w:val="006C5ABF"/>
    <w:rsid w:val="006C5AEE"/>
    <w:rsid w:val="006C5AEF"/>
    <w:rsid w:val="006C5AFA"/>
    <w:rsid w:val="006C5B5C"/>
    <w:rsid w:val="006C5B7D"/>
    <w:rsid w:val="006C5BB1"/>
    <w:rsid w:val="006C5BD5"/>
    <w:rsid w:val="006C5BDD"/>
    <w:rsid w:val="006C5C1B"/>
    <w:rsid w:val="006C5C52"/>
    <w:rsid w:val="006C5C95"/>
    <w:rsid w:val="006C5CCA"/>
    <w:rsid w:val="006C5CE6"/>
    <w:rsid w:val="006C5CFB"/>
    <w:rsid w:val="006C5D05"/>
    <w:rsid w:val="006C5D0E"/>
    <w:rsid w:val="006C5D77"/>
    <w:rsid w:val="006C5D78"/>
    <w:rsid w:val="006C5D88"/>
    <w:rsid w:val="006C5D9A"/>
    <w:rsid w:val="006C5D9E"/>
    <w:rsid w:val="006C5DB4"/>
    <w:rsid w:val="006C5E2B"/>
    <w:rsid w:val="006C5E2E"/>
    <w:rsid w:val="006C5E51"/>
    <w:rsid w:val="006C5E7F"/>
    <w:rsid w:val="006C5E80"/>
    <w:rsid w:val="006C5EAE"/>
    <w:rsid w:val="006C5EFB"/>
    <w:rsid w:val="006C5F34"/>
    <w:rsid w:val="006C5F57"/>
    <w:rsid w:val="006C5FB1"/>
    <w:rsid w:val="006C5FD8"/>
    <w:rsid w:val="006C5FDC"/>
    <w:rsid w:val="006C5FF9"/>
    <w:rsid w:val="006C6008"/>
    <w:rsid w:val="006C6032"/>
    <w:rsid w:val="006C6061"/>
    <w:rsid w:val="006C6066"/>
    <w:rsid w:val="006C6099"/>
    <w:rsid w:val="006C60BA"/>
    <w:rsid w:val="006C60E4"/>
    <w:rsid w:val="006C6119"/>
    <w:rsid w:val="006C612C"/>
    <w:rsid w:val="006C6186"/>
    <w:rsid w:val="006C61A3"/>
    <w:rsid w:val="006C61EF"/>
    <w:rsid w:val="006C61F9"/>
    <w:rsid w:val="006C6230"/>
    <w:rsid w:val="006C6233"/>
    <w:rsid w:val="006C6235"/>
    <w:rsid w:val="006C623E"/>
    <w:rsid w:val="006C6243"/>
    <w:rsid w:val="006C6282"/>
    <w:rsid w:val="006C6298"/>
    <w:rsid w:val="006C62DF"/>
    <w:rsid w:val="006C6311"/>
    <w:rsid w:val="006C6318"/>
    <w:rsid w:val="006C634F"/>
    <w:rsid w:val="006C6385"/>
    <w:rsid w:val="006C63E0"/>
    <w:rsid w:val="006C63F6"/>
    <w:rsid w:val="006C63FA"/>
    <w:rsid w:val="006C6442"/>
    <w:rsid w:val="006C644F"/>
    <w:rsid w:val="006C6497"/>
    <w:rsid w:val="006C64A0"/>
    <w:rsid w:val="006C64CB"/>
    <w:rsid w:val="006C64F7"/>
    <w:rsid w:val="006C654E"/>
    <w:rsid w:val="006C6556"/>
    <w:rsid w:val="006C657A"/>
    <w:rsid w:val="006C65F9"/>
    <w:rsid w:val="006C65FE"/>
    <w:rsid w:val="006C660B"/>
    <w:rsid w:val="006C6615"/>
    <w:rsid w:val="006C6620"/>
    <w:rsid w:val="006C6645"/>
    <w:rsid w:val="006C664F"/>
    <w:rsid w:val="006C6688"/>
    <w:rsid w:val="006C66BC"/>
    <w:rsid w:val="006C66C4"/>
    <w:rsid w:val="006C66D8"/>
    <w:rsid w:val="006C670F"/>
    <w:rsid w:val="006C6719"/>
    <w:rsid w:val="006C672F"/>
    <w:rsid w:val="006C678D"/>
    <w:rsid w:val="006C6798"/>
    <w:rsid w:val="006C67B0"/>
    <w:rsid w:val="006C67F9"/>
    <w:rsid w:val="006C6800"/>
    <w:rsid w:val="006C6847"/>
    <w:rsid w:val="006C687D"/>
    <w:rsid w:val="006C68C2"/>
    <w:rsid w:val="006C68CA"/>
    <w:rsid w:val="006C695E"/>
    <w:rsid w:val="006C696F"/>
    <w:rsid w:val="006C6972"/>
    <w:rsid w:val="006C6991"/>
    <w:rsid w:val="006C69A7"/>
    <w:rsid w:val="006C69B2"/>
    <w:rsid w:val="006C69DF"/>
    <w:rsid w:val="006C6A12"/>
    <w:rsid w:val="006C6A16"/>
    <w:rsid w:val="006C6A42"/>
    <w:rsid w:val="006C6A73"/>
    <w:rsid w:val="006C6A9E"/>
    <w:rsid w:val="006C6AC4"/>
    <w:rsid w:val="006C6B0C"/>
    <w:rsid w:val="006C6B30"/>
    <w:rsid w:val="006C6B70"/>
    <w:rsid w:val="006C6B83"/>
    <w:rsid w:val="006C6B87"/>
    <w:rsid w:val="006C6B8D"/>
    <w:rsid w:val="006C6BB1"/>
    <w:rsid w:val="006C6BD7"/>
    <w:rsid w:val="006C6C09"/>
    <w:rsid w:val="006C6C23"/>
    <w:rsid w:val="006C6C74"/>
    <w:rsid w:val="006C6CA3"/>
    <w:rsid w:val="006C6CC8"/>
    <w:rsid w:val="006C6D63"/>
    <w:rsid w:val="006C6D68"/>
    <w:rsid w:val="006C6D6A"/>
    <w:rsid w:val="006C6D75"/>
    <w:rsid w:val="006C6DE7"/>
    <w:rsid w:val="006C6E01"/>
    <w:rsid w:val="006C6E16"/>
    <w:rsid w:val="006C6E67"/>
    <w:rsid w:val="006C6EB5"/>
    <w:rsid w:val="006C6EF1"/>
    <w:rsid w:val="006C6F70"/>
    <w:rsid w:val="006C6F85"/>
    <w:rsid w:val="006C6FF0"/>
    <w:rsid w:val="006C7011"/>
    <w:rsid w:val="006C7050"/>
    <w:rsid w:val="006C705F"/>
    <w:rsid w:val="006C706B"/>
    <w:rsid w:val="006C7092"/>
    <w:rsid w:val="006C70E8"/>
    <w:rsid w:val="006C70FD"/>
    <w:rsid w:val="006C7131"/>
    <w:rsid w:val="006C713D"/>
    <w:rsid w:val="006C716B"/>
    <w:rsid w:val="006C7171"/>
    <w:rsid w:val="006C7185"/>
    <w:rsid w:val="006C71BD"/>
    <w:rsid w:val="006C71D2"/>
    <w:rsid w:val="006C71FE"/>
    <w:rsid w:val="006C7247"/>
    <w:rsid w:val="006C7249"/>
    <w:rsid w:val="006C7266"/>
    <w:rsid w:val="006C7291"/>
    <w:rsid w:val="006C72BB"/>
    <w:rsid w:val="006C72C0"/>
    <w:rsid w:val="006C72CE"/>
    <w:rsid w:val="006C72D1"/>
    <w:rsid w:val="006C72ED"/>
    <w:rsid w:val="006C7374"/>
    <w:rsid w:val="006C7388"/>
    <w:rsid w:val="006C740B"/>
    <w:rsid w:val="006C740D"/>
    <w:rsid w:val="006C7471"/>
    <w:rsid w:val="006C74CE"/>
    <w:rsid w:val="006C74D3"/>
    <w:rsid w:val="006C74DF"/>
    <w:rsid w:val="006C7518"/>
    <w:rsid w:val="006C7542"/>
    <w:rsid w:val="006C7557"/>
    <w:rsid w:val="006C7598"/>
    <w:rsid w:val="006C75A0"/>
    <w:rsid w:val="006C75B0"/>
    <w:rsid w:val="006C75BE"/>
    <w:rsid w:val="006C75D0"/>
    <w:rsid w:val="006C7600"/>
    <w:rsid w:val="006C7603"/>
    <w:rsid w:val="006C7634"/>
    <w:rsid w:val="006C764D"/>
    <w:rsid w:val="006C7680"/>
    <w:rsid w:val="006C7681"/>
    <w:rsid w:val="006C768C"/>
    <w:rsid w:val="006C768E"/>
    <w:rsid w:val="006C76AE"/>
    <w:rsid w:val="006C76C5"/>
    <w:rsid w:val="006C778B"/>
    <w:rsid w:val="006C77DE"/>
    <w:rsid w:val="006C77F8"/>
    <w:rsid w:val="006C780D"/>
    <w:rsid w:val="006C781B"/>
    <w:rsid w:val="006C7821"/>
    <w:rsid w:val="006C783A"/>
    <w:rsid w:val="006C783D"/>
    <w:rsid w:val="006C785C"/>
    <w:rsid w:val="006C785D"/>
    <w:rsid w:val="006C789A"/>
    <w:rsid w:val="006C78D6"/>
    <w:rsid w:val="006C797E"/>
    <w:rsid w:val="006C798D"/>
    <w:rsid w:val="006C79ED"/>
    <w:rsid w:val="006C79F9"/>
    <w:rsid w:val="006C7A38"/>
    <w:rsid w:val="006C7AB5"/>
    <w:rsid w:val="006C7AC3"/>
    <w:rsid w:val="006C7AFC"/>
    <w:rsid w:val="006C7B6F"/>
    <w:rsid w:val="006C7B79"/>
    <w:rsid w:val="006C7B92"/>
    <w:rsid w:val="006C7BBC"/>
    <w:rsid w:val="006C7BC8"/>
    <w:rsid w:val="006C7BDA"/>
    <w:rsid w:val="006C7BE1"/>
    <w:rsid w:val="006C7C14"/>
    <w:rsid w:val="006C7C4F"/>
    <w:rsid w:val="006C7C78"/>
    <w:rsid w:val="006C7C96"/>
    <w:rsid w:val="006C7CA9"/>
    <w:rsid w:val="006C7CAA"/>
    <w:rsid w:val="006C7CD1"/>
    <w:rsid w:val="006C7D0C"/>
    <w:rsid w:val="006C7D54"/>
    <w:rsid w:val="006C7D66"/>
    <w:rsid w:val="006C7D83"/>
    <w:rsid w:val="006C7E15"/>
    <w:rsid w:val="006C7E44"/>
    <w:rsid w:val="006C7ED7"/>
    <w:rsid w:val="006C7ED9"/>
    <w:rsid w:val="006C7F04"/>
    <w:rsid w:val="006C7F07"/>
    <w:rsid w:val="006C7F0D"/>
    <w:rsid w:val="006C7F3B"/>
    <w:rsid w:val="006C7F4A"/>
    <w:rsid w:val="006C7F64"/>
    <w:rsid w:val="006C7F66"/>
    <w:rsid w:val="006C7FD3"/>
    <w:rsid w:val="006D0039"/>
    <w:rsid w:val="006D0041"/>
    <w:rsid w:val="006D0085"/>
    <w:rsid w:val="006D00C7"/>
    <w:rsid w:val="006D00EA"/>
    <w:rsid w:val="006D0101"/>
    <w:rsid w:val="006D0155"/>
    <w:rsid w:val="006D0164"/>
    <w:rsid w:val="006D017A"/>
    <w:rsid w:val="006D017D"/>
    <w:rsid w:val="006D01A2"/>
    <w:rsid w:val="006D0244"/>
    <w:rsid w:val="006D0259"/>
    <w:rsid w:val="006D0278"/>
    <w:rsid w:val="006D0284"/>
    <w:rsid w:val="006D02A4"/>
    <w:rsid w:val="006D02A5"/>
    <w:rsid w:val="006D02D3"/>
    <w:rsid w:val="006D0318"/>
    <w:rsid w:val="006D0319"/>
    <w:rsid w:val="006D0326"/>
    <w:rsid w:val="006D0336"/>
    <w:rsid w:val="006D033B"/>
    <w:rsid w:val="006D0365"/>
    <w:rsid w:val="006D037B"/>
    <w:rsid w:val="006D03DE"/>
    <w:rsid w:val="006D03E4"/>
    <w:rsid w:val="006D03EB"/>
    <w:rsid w:val="006D03EC"/>
    <w:rsid w:val="006D0406"/>
    <w:rsid w:val="006D044B"/>
    <w:rsid w:val="006D04CD"/>
    <w:rsid w:val="006D04E2"/>
    <w:rsid w:val="006D04F5"/>
    <w:rsid w:val="006D053B"/>
    <w:rsid w:val="006D0560"/>
    <w:rsid w:val="006D0564"/>
    <w:rsid w:val="006D0569"/>
    <w:rsid w:val="006D05A0"/>
    <w:rsid w:val="006D05A4"/>
    <w:rsid w:val="006D05B9"/>
    <w:rsid w:val="006D05F0"/>
    <w:rsid w:val="006D0660"/>
    <w:rsid w:val="006D066C"/>
    <w:rsid w:val="006D0676"/>
    <w:rsid w:val="006D06B2"/>
    <w:rsid w:val="006D06D1"/>
    <w:rsid w:val="006D06E8"/>
    <w:rsid w:val="006D0724"/>
    <w:rsid w:val="006D0736"/>
    <w:rsid w:val="006D0738"/>
    <w:rsid w:val="006D0741"/>
    <w:rsid w:val="006D0767"/>
    <w:rsid w:val="006D076C"/>
    <w:rsid w:val="006D0798"/>
    <w:rsid w:val="006D07B1"/>
    <w:rsid w:val="006D07C9"/>
    <w:rsid w:val="006D07E5"/>
    <w:rsid w:val="006D085E"/>
    <w:rsid w:val="006D0878"/>
    <w:rsid w:val="006D087B"/>
    <w:rsid w:val="006D088E"/>
    <w:rsid w:val="006D088F"/>
    <w:rsid w:val="006D08CE"/>
    <w:rsid w:val="006D091F"/>
    <w:rsid w:val="006D092E"/>
    <w:rsid w:val="006D097F"/>
    <w:rsid w:val="006D0998"/>
    <w:rsid w:val="006D09A8"/>
    <w:rsid w:val="006D0A0E"/>
    <w:rsid w:val="006D0A1B"/>
    <w:rsid w:val="006D0A67"/>
    <w:rsid w:val="006D0ACE"/>
    <w:rsid w:val="006D0ACF"/>
    <w:rsid w:val="006D0B63"/>
    <w:rsid w:val="006D0B87"/>
    <w:rsid w:val="006D0B92"/>
    <w:rsid w:val="006D0BD6"/>
    <w:rsid w:val="006D0C4B"/>
    <w:rsid w:val="006D0C5E"/>
    <w:rsid w:val="006D0C60"/>
    <w:rsid w:val="006D0C9C"/>
    <w:rsid w:val="006D0CA3"/>
    <w:rsid w:val="006D0CBD"/>
    <w:rsid w:val="006D0CC9"/>
    <w:rsid w:val="006D0CE5"/>
    <w:rsid w:val="006D0CF7"/>
    <w:rsid w:val="006D0D3F"/>
    <w:rsid w:val="006D0D43"/>
    <w:rsid w:val="006D0D64"/>
    <w:rsid w:val="006D0D7B"/>
    <w:rsid w:val="006D0DA4"/>
    <w:rsid w:val="006D0E16"/>
    <w:rsid w:val="006D0E1C"/>
    <w:rsid w:val="006D0E50"/>
    <w:rsid w:val="006D0E81"/>
    <w:rsid w:val="006D0EBF"/>
    <w:rsid w:val="006D0EDC"/>
    <w:rsid w:val="006D0F3B"/>
    <w:rsid w:val="006D0F5A"/>
    <w:rsid w:val="006D0F78"/>
    <w:rsid w:val="006D0F84"/>
    <w:rsid w:val="006D0FC2"/>
    <w:rsid w:val="006D1037"/>
    <w:rsid w:val="006D1040"/>
    <w:rsid w:val="006D106B"/>
    <w:rsid w:val="006D10B0"/>
    <w:rsid w:val="006D10DC"/>
    <w:rsid w:val="006D1123"/>
    <w:rsid w:val="006D1166"/>
    <w:rsid w:val="006D1189"/>
    <w:rsid w:val="006D1284"/>
    <w:rsid w:val="006D128A"/>
    <w:rsid w:val="006D12A9"/>
    <w:rsid w:val="006D12BD"/>
    <w:rsid w:val="006D130E"/>
    <w:rsid w:val="006D133C"/>
    <w:rsid w:val="006D13EC"/>
    <w:rsid w:val="006D13EF"/>
    <w:rsid w:val="006D13FD"/>
    <w:rsid w:val="006D143D"/>
    <w:rsid w:val="006D1462"/>
    <w:rsid w:val="006D14A0"/>
    <w:rsid w:val="006D14B9"/>
    <w:rsid w:val="006D14FB"/>
    <w:rsid w:val="006D1529"/>
    <w:rsid w:val="006D1575"/>
    <w:rsid w:val="006D1587"/>
    <w:rsid w:val="006D158A"/>
    <w:rsid w:val="006D15D3"/>
    <w:rsid w:val="006D15F8"/>
    <w:rsid w:val="006D1630"/>
    <w:rsid w:val="006D1648"/>
    <w:rsid w:val="006D165A"/>
    <w:rsid w:val="006D1661"/>
    <w:rsid w:val="006D16AF"/>
    <w:rsid w:val="006D16CE"/>
    <w:rsid w:val="006D175C"/>
    <w:rsid w:val="006D177A"/>
    <w:rsid w:val="006D1822"/>
    <w:rsid w:val="006D1840"/>
    <w:rsid w:val="006D18A0"/>
    <w:rsid w:val="006D18BF"/>
    <w:rsid w:val="006D18E6"/>
    <w:rsid w:val="006D1956"/>
    <w:rsid w:val="006D1960"/>
    <w:rsid w:val="006D1967"/>
    <w:rsid w:val="006D1974"/>
    <w:rsid w:val="006D197A"/>
    <w:rsid w:val="006D19A6"/>
    <w:rsid w:val="006D19B2"/>
    <w:rsid w:val="006D19B9"/>
    <w:rsid w:val="006D1A00"/>
    <w:rsid w:val="006D1A08"/>
    <w:rsid w:val="006D1A18"/>
    <w:rsid w:val="006D1A6F"/>
    <w:rsid w:val="006D1A77"/>
    <w:rsid w:val="006D1A98"/>
    <w:rsid w:val="006D1ABA"/>
    <w:rsid w:val="006D1AF7"/>
    <w:rsid w:val="006D1B6F"/>
    <w:rsid w:val="006D1B82"/>
    <w:rsid w:val="006D1BC1"/>
    <w:rsid w:val="006D1BC5"/>
    <w:rsid w:val="006D1BEF"/>
    <w:rsid w:val="006D1C40"/>
    <w:rsid w:val="006D1C58"/>
    <w:rsid w:val="006D1C82"/>
    <w:rsid w:val="006D1CA0"/>
    <w:rsid w:val="006D1CB9"/>
    <w:rsid w:val="006D1CE7"/>
    <w:rsid w:val="006D1DC9"/>
    <w:rsid w:val="006D1DEF"/>
    <w:rsid w:val="006D1E3F"/>
    <w:rsid w:val="006D1E5C"/>
    <w:rsid w:val="006D1E6F"/>
    <w:rsid w:val="006D1E94"/>
    <w:rsid w:val="006D1F0F"/>
    <w:rsid w:val="006D1F18"/>
    <w:rsid w:val="006D1F19"/>
    <w:rsid w:val="006D1F71"/>
    <w:rsid w:val="006D1F81"/>
    <w:rsid w:val="006D1F9E"/>
    <w:rsid w:val="006D200E"/>
    <w:rsid w:val="006D2018"/>
    <w:rsid w:val="006D2048"/>
    <w:rsid w:val="006D204E"/>
    <w:rsid w:val="006D204F"/>
    <w:rsid w:val="006D2081"/>
    <w:rsid w:val="006D2085"/>
    <w:rsid w:val="006D20DA"/>
    <w:rsid w:val="006D213B"/>
    <w:rsid w:val="006D2141"/>
    <w:rsid w:val="006D214C"/>
    <w:rsid w:val="006D219E"/>
    <w:rsid w:val="006D223B"/>
    <w:rsid w:val="006D22F0"/>
    <w:rsid w:val="006D22F1"/>
    <w:rsid w:val="006D2362"/>
    <w:rsid w:val="006D2374"/>
    <w:rsid w:val="006D2390"/>
    <w:rsid w:val="006D23B8"/>
    <w:rsid w:val="006D23CB"/>
    <w:rsid w:val="006D2426"/>
    <w:rsid w:val="006D2448"/>
    <w:rsid w:val="006D2454"/>
    <w:rsid w:val="006D245B"/>
    <w:rsid w:val="006D247B"/>
    <w:rsid w:val="006D2491"/>
    <w:rsid w:val="006D24B0"/>
    <w:rsid w:val="006D24E3"/>
    <w:rsid w:val="006D24EB"/>
    <w:rsid w:val="006D2513"/>
    <w:rsid w:val="006D2539"/>
    <w:rsid w:val="006D25AD"/>
    <w:rsid w:val="006D25CA"/>
    <w:rsid w:val="006D25DB"/>
    <w:rsid w:val="006D25FC"/>
    <w:rsid w:val="006D261E"/>
    <w:rsid w:val="006D2627"/>
    <w:rsid w:val="006D2636"/>
    <w:rsid w:val="006D265C"/>
    <w:rsid w:val="006D26A1"/>
    <w:rsid w:val="006D26C0"/>
    <w:rsid w:val="006D26EC"/>
    <w:rsid w:val="006D271F"/>
    <w:rsid w:val="006D2720"/>
    <w:rsid w:val="006D2738"/>
    <w:rsid w:val="006D2776"/>
    <w:rsid w:val="006D277B"/>
    <w:rsid w:val="006D279E"/>
    <w:rsid w:val="006D27D1"/>
    <w:rsid w:val="006D27E0"/>
    <w:rsid w:val="006D27EC"/>
    <w:rsid w:val="006D2805"/>
    <w:rsid w:val="006D2816"/>
    <w:rsid w:val="006D288A"/>
    <w:rsid w:val="006D28A1"/>
    <w:rsid w:val="006D28BE"/>
    <w:rsid w:val="006D2967"/>
    <w:rsid w:val="006D297D"/>
    <w:rsid w:val="006D29CC"/>
    <w:rsid w:val="006D2A26"/>
    <w:rsid w:val="006D2A39"/>
    <w:rsid w:val="006D2A4F"/>
    <w:rsid w:val="006D2AD3"/>
    <w:rsid w:val="006D2ADA"/>
    <w:rsid w:val="006D2ADE"/>
    <w:rsid w:val="006D2AEB"/>
    <w:rsid w:val="006D2AF4"/>
    <w:rsid w:val="006D2B02"/>
    <w:rsid w:val="006D2B14"/>
    <w:rsid w:val="006D2B24"/>
    <w:rsid w:val="006D2B52"/>
    <w:rsid w:val="006D2B55"/>
    <w:rsid w:val="006D2B6C"/>
    <w:rsid w:val="006D2BCA"/>
    <w:rsid w:val="006D2C3A"/>
    <w:rsid w:val="006D2C4C"/>
    <w:rsid w:val="006D2C4E"/>
    <w:rsid w:val="006D2D9B"/>
    <w:rsid w:val="006D2D9E"/>
    <w:rsid w:val="006D2DAD"/>
    <w:rsid w:val="006D2DBB"/>
    <w:rsid w:val="006D2DE8"/>
    <w:rsid w:val="006D2DF9"/>
    <w:rsid w:val="006D2E0D"/>
    <w:rsid w:val="006D2E15"/>
    <w:rsid w:val="006D2E2F"/>
    <w:rsid w:val="006D2EAB"/>
    <w:rsid w:val="006D2EAE"/>
    <w:rsid w:val="006D2EDD"/>
    <w:rsid w:val="006D2EE7"/>
    <w:rsid w:val="006D2F1F"/>
    <w:rsid w:val="006D2F20"/>
    <w:rsid w:val="006D2F2D"/>
    <w:rsid w:val="006D2F30"/>
    <w:rsid w:val="006D2F3F"/>
    <w:rsid w:val="006D2F7A"/>
    <w:rsid w:val="006D2F8E"/>
    <w:rsid w:val="006D2FC8"/>
    <w:rsid w:val="006D2FD0"/>
    <w:rsid w:val="006D2FE9"/>
    <w:rsid w:val="006D2FF3"/>
    <w:rsid w:val="006D3035"/>
    <w:rsid w:val="006D3056"/>
    <w:rsid w:val="006D30D7"/>
    <w:rsid w:val="006D3132"/>
    <w:rsid w:val="006D313E"/>
    <w:rsid w:val="006D315B"/>
    <w:rsid w:val="006D31A3"/>
    <w:rsid w:val="006D31AC"/>
    <w:rsid w:val="006D31E3"/>
    <w:rsid w:val="006D322A"/>
    <w:rsid w:val="006D3270"/>
    <w:rsid w:val="006D32CF"/>
    <w:rsid w:val="006D32D6"/>
    <w:rsid w:val="006D32F6"/>
    <w:rsid w:val="006D3314"/>
    <w:rsid w:val="006D331A"/>
    <w:rsid w:val="006D3357"/>
    <w:rsid w:val="006D337C"/>
    <w:rsid w:val="006D33AE"/>
    <w:rsid w:val="006D3407"/>
    <w:rsid w:val="006D3418"/>
    <w:rsid w:val="006D341F"/>
    <w:rsid w:val="006D342C"/>
    <w:rsid w:val="006D342F"/>
    <w:rsid w:val="006D34B6"/>
    <w:rsid w:val="006D34F1"/>
    <w:rsid w:val="006D3522"/>
    <w:rsid w:val="006D353C"/>
    <w:rsid w:val="006D355A"/>
    <w:rsid w:val="006D356C"/>
    <w:rsid w:val="006D363D"/>
    <w:rsid w:val="006D364F"/>
    <w:rsid w:val="006D3691"/>
    <w:rsid w:val="006D36AA"/>
    <w:rsid w:val="006D36B4"/>
    <w:rsid w:val="006D36D3"/>
    <w:rsid w:val="006D3700"/>
    <w:rsid w:val="006D3713"/>
    <w:rsid w:val="006D3724"/>
    <w:rsid w:val="006D3765"/>
    <w:rsid w:val="006D376F"/>
    <w:rsid w:val="006D3771"/>
    <w:rsid w:val="006D37A3"/>
    <w:rsid w:val="006D37AF"/>
    <w:rsid w:val="006D37E5"/>
    <w:rsid w:val="006D381B"/>
    <w:rsid w:val="006D3851"/>
    <w:rsid w:val="006D3864"/>
    <w:rsid w:val="006D389D"/>
    <w:rsid w:val="006D38C3"/>
    <w:rsid w:val="006D3915"/>
    <w:rsid w:val="006D397E"/>
    <w:rsid w:val="006D3A84"/>
    <w:rsid w:val="006D3AC9"/>
    <w:rsid w:val="006D3AE4"/>
    <w:rsid w:val="006D3B4C"/>
    <w:rsid w:val="006D3B5C"/>
    <w:rsid w:val="006D3BAA"/>
    <w:rsid w:val="006D3BEE"/>
    <w:rsid w:val="006D3C22"/>
    <w:rsid w:val="006D3C2A"/>
    <w:rsid w:val="006D3C2C"/>
    <w:rsid w:val="006D3C2E"/>
    <w:rsid w:val="006D3D26"/>
    <w:rsid w:val="006D3D38"/>
    <w:rsid w:val="006D3D6F"/>
    <w:rsid w:val="006D3DBD"/>
    <w:rsid w:val="006D3DCE"/>
    <w:rsid w:val="006D3DDA"/>
    <w:rsid w:val="006D3DDF"/>
    <w:rsid w:val="006D3E27"/>
    <w:rsid w:val="006D3E29"/>
    <w:rsid w:val="006D3E35"/>
    <w:rsid w:val="006D3E45"/>
    <w:rsid w:val="006D3E99"/>
    <w:rsid w:val="006D3EB7"/>
    <w:rsid w:val="006D3ED4"/>
    <w:rsid w:val="006D3F4B"/>
    <w:rsid w:val="006D3F71"/>
    <w:rsid w:val="006D3F7D"/>
    <w:rsid w:val="006D3FED"/>
    <w:rsid w:val="006D4010"/>
    <w:rsid w:val="006D401F"/>
    <w:rsid w:val="006D403A"/>
    <w:rsid w:val="006D404C"/>
    <w:rsid w:val="006D4073"/>
    <w:rsid w:val="006D408C"/>
    <w:rsid w:val="006D4106"/>
    <w:rsid w:val="006D4119"/>
    <w:rsid w:val="006D411B"/>
    <w:rsid w:val="006D412D"/>
    <w:rsid w:val="006D41BD"/>
    <w:rsid w:val="006D420D"/>
    <w:rsid w:val="006D4223"/>
    <w:rsid w:val="006D4227"/>
    <w:rsid w:val="006D428A"/>
    <w:rsid w:val="006D42B2"/>
    <w:rsid w:val="006D42F0"/>
    <w:rsid w:val="006D42F7"/>
    <w:rsid w:val="006D4318"/>
    <w:rsid w:val="006D432C"/>
    <w:rsid w:val="006D4336"/>
    <w:rsid w:val="006D4370"/>
    <w:rsid w:val="006D4376"/>
    <w:rsid w:val="006D438D"/>
    <w:rsid w:val="006D43D7"/>
    <w:rsid w:val="006D43EA"/>
    <w:rsid w:val="006D4429"/>
    <w:rsid w:val="006D4464"/>
    <w:rsid w:val="006D4498"/>
    <w:rsid w:val="006D44C4"/>
    <w:rsid w:val="006D44DC"/>
    <w:rsid w:val="006D44E8"/>
    <w:rsid w:val="006D44F7"/>
    <w:rsid w:val="006D4507"/>
    <w:rsid w:val="006D452D"/>
    <w:rsid w:val="006D455A"/>
    <w:rsid w:val="006D45AD"/>
    <w:rsid w:val="006D45C2"/>
    <w:rsid w:val="006D45EB"/>
    <w:rsid w:val="006D460D"/>
    <w:rsid w:val="006D460F"/>
    <w:rsid w:val="006D461D"/>
    <w:rsid w:val="006D462E"/>
    <w:rsid w:val="006D4656"/>
    <w:rsid w:val="006D4666"/>
    <w:rsid w:val="006D4669"/>
    <w:rsid w:val="006D467D"/>
    <w:rsid w:val="006D46B3"/>
    <w:rsid w:val="006D46C8"/>
    <w:rsid w:val="006D46FB"/>
    <w:rsid w:val="006D472C"/>
    <w:rsid w:val="006D47C0"/>
    <w:rsid w:val="006D47CB"/>
    <w:rsid w:val="006D480F"/>
    <w:rsid w:val="006D4890"/>
    <w:rsid w:val="006D48AD"/>
    <w:rsid w:val="006D48C4"/>
    <w:rsid w:val="006D48F4"/>
    <w:rsid w:val="006D4917"/>
    <w:rsid w:val="006D491D"/>
    <w:rsid w:val="006D4935"/>
    <w:rsid w:val="006D494C"/>
    <w:rsid w:val="006D4955"/>
    <w:rsid w:val="006D4958"/>
    <w:rsid w:val="006D4966"/>
    <w:rsid w:val="006D4971"/>
    <w:rsid w:val="006D4976"/>
    <w:rsid w:val="006D497B"/>
    <w:rsid w:val="006D497F"/>
    <w:rsid w:val="006D49A6"/>
    <w:rsid w:val="006D49B0"/>
    <w:rsid w:val="006D49DB"/>
    <w:rsid w:val="006D4A0D"/>
    <w:rsid w:val="006D4A79"/>
    <w:rsid w:val="006D4AA7"/>
    <w:rsid w:val="006D4B07"/>
    <w:rsid w:val="006D4B0C"/>
    <w:rsid w:val="006D4B22"/>
    <w:rsid w:val="006D4B3F"/>
    <w:rsid w:val="006D4BA3"/>
    <w:rsid w:val="006D4BA8"/>
    <w:rsid w:val="006D4BB3"/>
    <w:rsid w:val="006D4BF0"/>
    <w:rsid w:val="006D4BFC"/>
    <w:rsid w:val="006D4BFE"/>
    <w:rsid w:val="006D4C0C"/>
    <w:rsid w:val="006D4C0E"/>
    <w:rsid w:val="006D4C27"/>
    <w:rsid w:val="006D4C40"/>
    <w:rsid w:val="006D4C89"/>
    <w:rsid w:val="006D4CB2"/>
    <w:rsid w:val="006D4CC1"/>
    <w:rsid w:val="006D4CFB"/>
    <w:rsid w:val="006D4D2A"/>
    <w:rsid w:val="006D4D36"/>
    <w:rsid w:val="006D4D3B"/>
    <w:rsid w:val="006D4D84"/>
    <w:rsid w:val="006D4D9C"/>
    <w:rsid w:val="006D4DC2"/>
    <w:rsid w:val="006D4E10"/>
    <w:rsid w:val="006D4E37"/>
    <w:rsid w:val="006D4E74"/>
    <w:rsid w:val="006D4E76"/>
    <w:rsid w:val="006D4E9A"/>
    <w:rsid w:val="006D4EC9"/>
    <w:rsid w:val="006D4EFE"/>
    <w:rsid w:val="006D4F1B"/>
    <w:rsid w:val="006D4F47"/>
    <w:rsid w:val="006D4F57"/>
    <w:rsid w:val="006D4F61"/>
    <w:rsid w:val="006D4F81"/>
    <w:rsid w:val="006D4FB2"/>
    <w:rsid w:val="006D4FC4"/>
    <w:rsid w:val="006D4FDD"/>
    <w:rsid w:val="006D4FF1"/>
    <w:rsid w:val="006D5044"/>
    <w:rsid w:val="006D507E"/>
    <w:rsid w:val="006D5098"/>
    <w:rsid w:val="006D50A1"/>
    <w:rsid w:val="006D50EA"/>
    <w:rsid w:val="006D50F7"/>
    <w:rsid w:val="006D50FB"/>
    <w:rsid w:val="006D5115"/>
    <w:rsid w:val="006D5135"/>
    <w:rsid w:val="006D514C"/>
    <w:rsid w:val="006D5182"/>
    <w:rsid w:val="006D51F1"/>
    <w:rsid w:val="006D5266"/>
    <w:rsid w:val="006D52AD"/>
    <w:rsid w:val="006D52C8"/>
    <w:rsid w:val="006D52D2"/>
    <w:rsid w:val="006D534C"/>
    <w:rsid w:val="006D5351"/>
    <w:rsid w:val="006D53EB"/>
    <w:rsid w:val="006D5424"/>
    <w:rsid w:val="006D5432"/>
    <w:rsid w:val="006D5438"/>
    <w:rsid w:val="006D545B"/>
    <w:rsid w:val="006D5488"/>
    <w:rsid w:val="006D54AF"/>
    <w:rsid w:val="006D5518"/>
    <w:rsid w:val="006D5552"/>
    <w:rsid w:val="006D557B"/>
    <w:rsid w:val="006D55A2"/>
    <w:rsid w:val="006D55A3"/>
    <w:rsid w:val="006D55BC"/>
    <w:rsid w:val="006D55F8"/>
    <w:rsid w:val="006D5604"/>
    <w:rsid w:val="006D560A"/>
    <w:rsid w:val="006D5629"/>
    <w:rsid w:val="006D5630"/>
    <w:rsid w:val="006D5631"/>
    <w:rsid w:val="006D5637"/>
    <w:rsid w:val="006D5641"/>
    <w:rsid w:val="006D564D"/>
    <w:rsid w:val="006D5664"/>
    <w:rsid w:val="006D5678"/>
    <w:rsid w:val="006D569C"/>
    <w:rsid w:val="006D56B2"/>
    <w:rsid w:val="006D56C7"/>
    <w:rsid w:val="006D56E1"/>
    <w:rsid w:val="006D5721"/>
    <w:rsid w:val="006D5726"/>
    <w:rsid w:val="006D5766"/>
    <w:rsid w:val="006D57B0"/>
    <w:rsid w:val="006D57D1"/>
    <w:rsid w:val="006D588F"/>
    <w:rsid w:val="006D58AA"/>
    <w:rsid w:val="006D58E1"/>
    <w:rsid w:val="006D58E7"/>
    <w:rsid w:val="006D5905"/>
    <w:rsid w:val="006D592A"/>
    <w:rsid w:val="006D5945"/>
    <w:rsid w:val="006D59C0"/>
    <w:rsid w:val="006D5A13"/>
    <w:rsid w:val="006D5A65"/>
    <w:rsid w:val="006D5A69"/>
    <w:rsid w:val="006D5A6B"/>
    <w:rsid w:val="006D5A6C"/>
    <w:rsid w:val="006D5A77"/>
    <w:rsid w:val="006D5A7D"/>
    <w:rsid w:val="006D5ACC"/>
    <w:rsid w:val="006D5ACF"/>
    <w:rsid w:val="006D5B3A"/>
    <w:rsid w:val="006D5B95"/>
    <w:rsid w:val="006D5B96"/>
    <w:rsid w:val="006D5BCC"/>
    <w:rsid w:val="006D5C05"/>
    <w:rsid w:val="006D5C21"/>
    <w:rsid w:val="006D5C59"/>
    <w:rsid w:val="006D5C64"/>
    <w:rsid w:val="006D5CB2"/>
    <w:rsid w:val="006D5CCB"/>
    <w:rsid w:val="006D5CCC"/>
    <w:rsid w:val="006D5D3C"/>
    <w:rsid w:val="006D5D56"/>
    <w:rsid w:val="006D5D59"/>
    <w:rsid w:val="006D5DA4"/>
    <w:rsid w:val="006D5DB1"/>
    <w:rsid w:val="006D5DB6"/>
    <w:rsid w:val="006D5DBB"/>
    <w:rsid w:val="006D5E02"/>
    <w:rsid w:val="006D5E51"/>
    <w:rsid w:val="006D5E83"/>
    <w:rsid w:val="006D5EA1"/>
    <w:rsid w:val="006D5EDA"/>
    <w:rsid w:val="006D5F0D"/>
    <w:rsid w:val="006D5F2B"/>
    <w:rsid w:val="006D5F39"/>
    <w:rsid w:val="006D5F3B"/>
    <w:rsid w:val="006D5FB6"/>
    <w:rsid w:val="006D5FB8"/>
    <w:rsid w:val="006D5FDD"/>
    <w:rsid w:val="006D5FE5"/>
    <w:rsid w:val="006D5FEE"/>
    <w:rsid w:val="006D6026"/>
    <w:rsid w:val="006D607F"/>
    <w:rsid w:val="006D6094"/>
    <w:rsid w:val="006D60A7"/>
    <w:rsid w:val="006D60E9"/>
    <w:rsid w:val="006D60EE"/>
    <w:rsid w:val="006D60EF"/>
    <w:rsid w:val="006D60F9"/>
    <w:rsid w:val="006D6103"/>
    <w:rsid w:val="006D61B7"/>
    <w:rsid w:val="006D61F9"/>
    <w:rsid w:val="006D6209"/>
    <w:rsid w:val="006D622E"/>
    <w:rsid w:val="006D6247"/>
    <w:rsid w:val="006D6271"/>
    <w:rsid w:val="006D627D"/>
    <w:rsid w:val="006D6298"/>
    <w:rsid w:val="006D62BF"/>
    <w:rsid w:val="006D62FD"/>
    <w:rsid w:val="006D6307"/>
    <w:rsid w:val="006D630B"/>
    <w:rsid w:val="006D632D"/>
    <w:rsid w:val="006D632F"/>
    <w:rsid w:val="006D6333"/>
    <w:rsid w:val="006D6356"/>
    <w:rsid w:val="006D6388"/>
    <w:rsid w:val="006D63AD"/>
    <w:rsid w:val="006D63C6"/>
    <w:rsid w:val="006D63FC"/>
    <w:rsid w:val="006D642B"/>
    <w:rsid w:val="006D645E"/>
    <w:rsid w:val="006D6467"/>
    <w:rsid w:val="006D6470"/>
    <w:rsid w:val="006D64C3"/>
    <w:rsid w:val="006D650C"/>
    <w:rsid w:val="006D6514"/>
    <w:rsid w:val="006D6542"/>
    <w:rsid w:val="006D6546"/>
    <w:rsid w:val="006D65A9"/>
    <w:rsid w:val="006D65CD"/>
    <w:rsid w:val="006D65EB"/>
    <w:rsid w:val="006D65FC"/>
    <w:rsid w:val="006D66A8"/>
    <w:rsid w:val="006D6765"/>
    <w:rsid w:val="006D67AB"/>
    <w:rsid w:val="006D67C5"/>
    <w:rsid w:val="006D67D6"/>
    <w:rsid w:val="006D6822"/>
    <w:rsid w:val="006D68CB"/>
    <w:rsid w:val="006D68DE"/>
    <w:rsid w:val="006D68F3"/>
    <w:rsid w:val="006D6948"/>
    <w:rsid w:val="006D6A0F"/>
    <w:rsid w:val="006D6A1F"/>
    <w:rsid w:val="006D6A53"/>
    <w:rsid w:val="006D6AC5"/>
    <w:rsid w:val="006D6AC9"/>
    <w:rsid w:val="006D6ACB"/>
    <w:rsid w:val="006D6B0A"/>
    <w:rsid w:val="006D6B3D"/>
    <w:rsid w:val="006D6B4A"/>
    <w:rsid w:val="006D6B61"/>
    <w:rsid w:val="006D6B7A"/>
    <w:rsid w:val="006D6B9E"/>
    <w:rsid w:val="006D6BB4"/>
    <w:rsid w:val="006D6BBC"/>
    <w:rsid w:val="006D6BE4"/>
    <w:rsid w:val="006D6C02"/>
    <w:rsid w:val="006D6C27"/>
    <w:rsid w:val="006D6C31"/>
    <w:rsid w:val="006D6C5B"/>
    <w:rsid w:val="006D6C5C"/>
    <w:rsid w:val="006D6C7B"/>
    <w:rsid w:val="006D6C8B"/>
    <w:rsid w:val="006D6C8E"/>
    <w:rsid w:val="006D6CA3"/>
    <w:rsid w:val="006D6CD7"/>
    <w:rsid w:val="006D6D12"/>
    <w:rsid w:val="006D6D1A"/>
    <w:rsid w:val="006D6D48"/>
    <w:rsid w:val="006D6D77"/>
    <w:rsid w:val="006D6D96"/>
    <w:rsid w:val="006D6D9B"/>
    <w:rsid w:val="006D6DBA"/>
    <w:rsid w:val="006D6E23"/>
    <w:rsid w:val="006D6EA4"/>
    <w:rsid w:val="006D6EA7"/>
    <w:rsid w:val="006D6F05"/>
    <w:rsid w:val="006D6F2E"/>
    <w:rsid w:val="006D6F6B"/>
    <w:rsid w:val="006D6FDF"/>
    <w:rsid w:val="006D703F"/>
    <w:rsid w:val="006D704B"/>
    <w:rsid w:val="006D7055"/>
    <w:rsid w:val="006D708A"/>
    <w:rsid w:val="006D709C"/>
    <w:rsid w:val="006D70E9"/>
    <w:rsid w:val="006D7162"/>
    <w:rsid w:val="006D7175"/>
    <w:rsid w:val="006D71BA"/>
    <w:rsid w:val="006D71F6"/>
    <w:rsid w:val="006D7238"/>
    <w:rsid w:val="006D724C"/>
    <w:rsid w:val="006D7258"/>
    <w:rsid w:val="006D7264"/>
    <w:rsid w:val="006D7285"/>
    <w:rsid w:val="006D729D"/>
    <w:rsid w:val="006D72F6"/>
    <w:rsid w:val="006D73BD"/>
    <w:rsid w:val="006D73D2"/>
    <w:rsid w:val="006D73F3"/>
    <w:rsid w:val="006D73F5"/>
    <w:rsid w:val="006D7401"/>
    <w:rsid w:val="006D7415"/>
    <w:rsid w:val="006D74F1"/>
    <w:rsid w:val="006D7502"/>
    <w:rsid w:val="006D7519"/>
    <w:rsid w:val="006D752C"/>
    <w:rsid w:val="006D755E"/>
    <w:rsid w:val="006D75C1"/>
    <w:rsid w:val="006D760A"/>
    <w:rsid w:val="006D764B"/>
    <w:rsid w:val="006D76AE"/>
    <w:rsid w:val="006D76D3"/>
    <w:rsid w:val="006D7747"/>
    <w:rsid w:val="006D775B"/>
    <w:rsid w:val="006D7762"/>
    <w:rsid w:val="006D77B5"/>
    <w:rsid w:val="006D782F"/>
    <w:rsid w:val="006D7841"/>
    <w:rsid w:val="006D785D"/>
    <w:rsid w:val="006D7873"/>
    <w:rsid w:val="006D7945"/>
    <w:rsid w:val="006D7946"/>
    <w:rsid w:val="006D7947"/>
    <w:rsid w:val="006D7967"/>
    <w:rsid w:val="006D7981"/>
    <w:rsid w:val="006D79BF"/>
    <w:rsid w:val="006D79D6"/>
    <w:rsid w:val="006D7A17"/>
    <w:rsid w:val="006D7A44"/>
    <w:rsid w:val="006D7A72"/>
    <w:rsid w:val="006D7A89"/>
    <w:rsid w:val="006D7A98"/>
    <w:rsid w:val="006D7B01"/>
    <w:rsid w:val="006D7B06"/>
    <w:rsid w:val="006D7B5A"/>
    <w:rsid w:val="006D7BB8"/>
    <w:rsid w:val="006D7C11"/>
    <w:rsid w:val="006D7C25"/>
    <w:rsid w:val="006D7CA2"/>
    <w:rsid w:val="006D7CA6"/>
    <w:rsid w:val="006D7CB9"/>
    <w:rsid w:val="006D7CC0"/>
    <w:rsid w:val="006D7CD5"/>
    <w:rsid w:val="006D7CDF"/>
    <w:rsid w:val="006D7D14"/>
    <w:rsid w:val="006D7D16"/>
    <w:rsid w:val="006D7D4C"/>
    <w:rsid w:val="006D7D5C"/>
    <w:rsid w:val="006D7D67"/>
    <w:rsid w:val="006D7D7A"/>
    <w:rsid w:val="006D7D7B"/>
    <w:rsid w:val="006D7D90"/>
    <w:rsid w:val="006D7DAD"/>
    <w:rsid w:val="006D7DED"/>
    <w:rsid w:val="006D7E50"/>
    <w:rsid w:val="006D7E6C"/>
    <w:rsid w:val="006D7E74"/>
    <w:rsid w:val="006D7E86"/>
    <w:rsid w:val="006D7EF0"/>
    <w:rsid w:val="006D7F4C"/>
    <w:rsid w:val="006D7F6F"/>
    <w:rsid w:val="006D7FAB"/>
    <w:rsid w:val="006D7FDE"/>
    <w:rsid w:val="006D7FE2"/>
    <w:rsid w:val="006D7FF2"/>
    <w:rsid w:val="006E0054"/>
    <w:rsid w:val="006E009C"/>
    <w:rsid w:val="006E00C1"/>
    <w:rsid w:val="006E00E3"/>
    <w:rsid w:val="006E00EB"/>
    <w:rsid w:val="006E011B"/>
    <w:rsid w:val="006E01B8"/>
    <w:rsid w:val="006E01CA"/>
    <w:rsid w:val="006E0215"/>
    <w:rsid w:val="006E0232"/>
    <w:rsid w:val="006E0262"/>
    <w:rsid w:val="006E0273"/>
    <w:rsid w:val="006E028C"/>
    <w:rsid w:val="006E02B0"/>
    <w:rsid w:val="006E02D2"/>
    <w:rsid w:val="006E0385"/>
    <w:rsid w:val="006E038E"/>
    <w:rsid w:val="006E03B0"/>
    <w:rsid w:val="006E03D2"/>
    <w:rsid w:val="006E03E9"/>
    <w:rsid w:val="006E0432"/>
    <w:rsid w:val="006E048E"/>
    <w:rsid w:val="006E0491"/>
    <w:rsid w:val="006E0499"/>
    <w:rsid w:val="006E04EA"/>
    <w:rsid w:val="006E0505"/>
    <w:rsid w:val="006E050E"/>
    <w:rsid w:val="006E055A"/>
    <w:rsid w:val="006E055B"/>
    <w:rsid w:val="006E0568"/>
    <w:rsid w:val="006E0569"/>
    <w:rsid w:val="006E0597"/>
    <w:rsid w:val="006E05AC"/>
    <w:rsid w:val="006E05CC"/>
    <w:rsid w:val="006E0628"/>
    <w:rsid w:val="006E0630"/>
    <w:rsid w:val="006E063B"/>
    <w:rsid w:val="006E0645"/>
    <w:rsid w:val="006E065D"/>
    <w:rsid w:val="006E0690"/>
    <w:rsid w:val="006E071B"/>
    <w:rsid w:val="006E073B"/>
    <w:rsid w:val="006E0768"/>
    <w:rsid w:val="006E0795"/>
    <w:rsid w:val="006E07AA"/>
    <w:rsid w:val="006E0841"/>
    <w:rsid w:val="006E084D"/>
    <w:rsid w:val="006E08C9"/>
    <w:rsid w:val="006E08E9"/>
    <w:rsid w:val="006E08FF"/>
    <w:rsid w:val="006E0910"/>
    <w:rsid w:val="006E091B"/>
    <w:rsid w:val="006E0936"/>
    <w:rsid w:val="006E0986"/>
    <w:rsid w:val="006E098E"/>
    <w:rsid w:val="006E099F"/>
    <w:rsid w:val="006E09BD"/>
    <w:rsid w:val="006E09D9"/>
    <w:rsid w:val="006E09E3"/>
    <w:rsid w:val="006E0A17"/>
    <w:rsid w:val="006E0A21"/>
    <w:rsid w:val="006E0A34"/>
    <w:rsid w:val="006E0A37"/>
    <w:rsid w:val="006E0A38"/>
    <w:rsid w:val="006E0A40"/>
    <w:rsid w:val="006E0A4D"/>
    <w:rsid w:val="006E0A55"/>
    <w:rsid w:val="006E0A71"/>
    <w:rsid w:val="006E0AAA"/>
    <w:rsid w:val="006E0B07"/>
    <w:rsid w:val="006E0B0C"/>
    <w:rsid w:val="006E0B66"/>
    <w:rsid w:val="006E0B6D"/>
    <w:rsid w:val="006E0B95"/>
    <w:rsid w:val="006E0BC3"/>
    <w:rsid w:val="006E0BED"/>
    <w:rsid w:val="006E0BFC"/>
    <w:rsid w:val="006E0C06"/>
    <w:rsid w:val="006E0C19"/>
    <w:rsid w:val="006E0C1A"/>
    <w:rsid w:val="006E0C32"/>
    <w:rsid w:val="006E0C4B"/>
    <w:rsid w:val="006E0C5B"/>
    <w:rsid w:val="006E0C9D"/>
    <w:rsid w:val="006E0CBA"/>
    <w:rsid w:val="006E0CCA"/>
    <w:rsid w:val="006E0CEB"/>
    <w:rsid w:val="006E0D46"/>
    <w:rsid w:val="006E0D72"/>
    <w:rsid w:val="006E0DB1"/>
    <w:rsid w:val="006E0DB3"/>
    <w:rsid w:val="006E0DB6"/>
    <w:rsid w:val="006E0DBD"/>
    <w:rsid w:val="006E0DE2"/>
    <w:rsid w:val="006E0DF2"/>
    <w:rsid w:val="006E0E0F"/>
    <w:rsid w:val="006E0E2E"/>
    <w:rsid w:val="006E0E33"/>
    <w:rsid w:val="006E0E4D"/>
    <w:rsid w:val="006E0E67"/>
    <w:rsid w:val="006E0E6C"/>
    <w:rsid w:val="006E0EB4"/>
    <w:rsid w:val="006E0EFC"/>
    <w:rsid w:val="006E0F4B"/>
    <w:rsid w:val="006E0F77"/>
    <w:rsid w:val="006E0FC3"/>
    <w:rsid w:val="006E0FCE"/>
    <w:rsid w:val="006E0FED"/>
    <w:rsid w:val="006E0FFC"/>
    <w:rsid w:val="006E1045"/>
    <w:rsid w:val="006E1050"/>
    <w:rsid w:val="006E1076"/>
    <w:rsid w:val="006E109E"/>
    <w:rsid w:val="006E10B1"/>
    <w:rsid w:val="006E10B8"/>
    <w:rsid w:val="006E1110"/>
    <w:rsid w:val="006E1113"/>
    <w:rsid w:val="006E112D"/>
    <w:rsid w:val="006E1141"/>
    <w:rsid w:val="006E1186"/>
    <w:rsid w:val="006E11BD"/>
    <w:rsid w:val="006E11C7"/>
    <w:rsid w:val="006E11FA"/>
    <w:rsid w:val="006E1203"/>
    <w:rsid w:val="006E1277"/>
    <w:rsid w:val="006E12AB"/>
    <w:rsid w:val="006E12B3"/>
    <w:rsid w:val="006E12C5"/>
    <w:rsid w:val="006E12D1"/>
    <w:rsid w:val="006E12F8"/>
    <w:rsid w:val="006E132B"/>
    <w:rsid w:val="006E1384"/>
    <w:rsid w:val="006E1396"/>
    <w:rsid w:val="006E13A9"/>
    <w:rsid w:val="006E13D2"/>
    <w:rsid w:val="006E1407"/>
    <w:rsid w:val="006E1452"/>
    <w:rsid w:val="006E1455"/>
    <w:rsid w:val="006E149F"/>
    <w:rsid w:val="006E14D8"/>
    <w:rsid w:val="006E1527"/>
    <w:rsid w:val="006E1561"/>
    <w:rsid w:val="006E1584"/>
    <w:rsid w:val="006E1593"/>
    <w:rsid w:val="006E15D4"/>
    <w:rsid w:val="006E15DB"/>
    <w:rsid w:val="006E15E9"/>
    <w:rsid w:val="006E15F4"/>
    <w:rsid w:val="006E1609"/>
    <w:rsid w:val="006E161C"/>
    <w:rsid w:val="006E1623"/>
    <w:rsid w:val="006E1635"/>
    <w:rsid w:val="006E1652"/>
    <w:rsid w:val="006E1712"/>
    <w:rsid w:val="006E1714"/>
    <w:rsid w:val="006E1735"/>
    <w:rsid w:val="006E1758"/>
    <w:rsid w:val="006E1771"/>
    <w:rsid w:val="006E1776"/>
    <w:rsid w:val="006E1788"/>
    <w:rsid w:val="006E17A3"/>
    <w:rsid w:val="006E17C6"/>
    <w:rsid w:val="006E17EA"/>
    <w:rsid w:val="006E1839"/>
    <w:rsid w:val="006E183E"/>
    <w:rsid w:val="006E1847"/>
    <w:rsid w:val="006E1862"/>
    <w:rsid w:val="006E1873"/>
    <w:rsid w:val="006E1890"/>
    <w:rsid w:val="006E18DA"/>
    <w:rsid w:val="006E1925"/>
    <w:rsid w:val="006E1926"/>
    <w:rsid w:val="006E1927"/>
    <w:rsid w:val="006E192B"/>
    <w:rsid w:val="006E193A"/>
    <w:rsid w:val="006E197C"/>
    <w:rsid w:val="006E198D"/>
    <w:rsid w:val="006E1998"/>
    <w:rsid w:val="006E199B"/>
    <w:rsid w:val="006E19BB"/>
    <w:rsid w:val="006E19DC"/>
    <w:rsid w:val="006E19F0"/>
    <w:rsid w:val="006E1A0C"/>
    <w:rsid w:val="006E1A1B"/>
    <w:rsid w:val="006E1A23"/>
    <w:rsid w:val="006E1A4E"/>
    <w:rsid w:val="006E1A79"/>
    <w:rsid w:val="006E1A96"/>
    <w:rsid w:val="006E1B00"/>
    <w:rsid w:val="006E1B40"/>
    <w:rsid w:val="006E1B46"/>
    <w:rsid w:val="006E1B72"/>
    <w:rsid w:val="006E1B79"/>
    <w:rsid w:val="006E1CB4"/>
    <w:rsid w:val="006E1CE3"/>
    <w:rsid w:val="006E1CEC"/>
    <w:rsid w:val="006E1D0D"/>
    <w:rsid w:val="006E1D65"/>
    <w:rsid w:val="006E1DBE"/>
    <w:rsid w:val="006E1DD2"/>
    <w:rsid w:val="006E1DDB"/>
    <w:rsid w:val="006E1DF1"/>
    <w:rsid w:val="006E1E43"/>
    <w:rsid w:val="006E1E5A"/>
    <w:rsid w:val="006E1E8A"/>
    <w:rsid w:val="006E1E90"/>
    <w:rsid w:val="006E1EAD"/>
    <w:rsid w:val="006E1EC1"/>
    <w:rsid w:val="006E1F43"/>
    <w:rsid w:val="006E1F45"/>
    <w:rsid w:val="006E1FAC"/>
    <w:rsid w:val="006E203B"/>
    <w:rsid w:val="006E2066"/>
    <w:rsid w:val="006E207D"/>
    <w:rsid w:val="006E2087"/>
    <w:rsid w:val="006E20CA"/>
    <w:rsid w:val="006E20CB"/>
    <w:rsid w:val="006E20E5"/>
    <w:rsid w:val="006E20FA"/>
    <w:rsid w:val="006E211D"/>
    <w:rsid w:val="006E2123"/>
    <w:rsid w:val="006E2125"/>
    <w:rsid w:val="006E2131"/>
    <w:rsid w:val="006E2152"/>
    <w:rsid w:val="006E219E"/>
    <w:rsid w:val="006E21A0"/>
    <w:rsid w:val="006E21A7"/>
    <w:rsid w:val="006E2243"/>
    <w:rsid w:val="006E2283"/>
    <w:rsid w:val="006E231E"/>
    <w:rsid w:val="006E233F"/>
    <w:rsid w:val="006E2358"/>
    <w:rsid w:val="006E235B"/>
    <w:rsid w:val="006E23C1"/>
    <w:rsid w:val="006E23DC"/>
    <w:rsid w:val="006E2433"/>
    <w:rsid w:val="006E2529"/>
    <w:rsid w:val="006E253F"/>
    <w:rsid w:val="006E25B2"/>
    <w:rsid w:val="006E2616"/>
    <w:rsid w:val="006E2634"/>
    <w:rsid w:val="006E2639"/>
    <w:rsid w:val="006E264C"/>
    <w:rsid w:val="006E2652"/>
    <w:rsid w:val="006E2668"/>
    <w:rsid w:val="006E266D"/>
    <w:rsid w:val="006E26AC"/>
    <w:rsid w:val="006E26BD"/>
    <w:rsid w:val="006E26EE"/>
    <w:rsid w:val="006E2716"/>
    <w:rsid w:val="006E272A"/>
    <w:rsid w:val="006E2735"/>
    <w:rsid w:val="006E273C"/>
    <w:rsid w:val="006E2769"/>
    <w:rsid w:val="006E278C"/>
    <w:rsid w:val="006E2793"/>
    <w:rsid w:val="006E279E"/>
    <w:rsid w:val="006E27A8"/>
    <w:rsid w:val="006E27C9"/>
    <w:rsid w:val="006E27CA"/>
    <w:rsid w:val="006E2800"/>
    <w:rsid w:val="006E2804"/>
    <w:rsid w:val="006E280F"/>
    <w:rsid w:val="006E2823"/>
    <w:rsid w:val="006E2829"/>
    <w:rsid w:val="006E282F"/>
    <w:rsid w:val="006E2837"/>
    <w:rsid w:val="006E284A"/>
    <w:rsid w:val="006E2896"/>
    <w:rsid w:val="006E28AA"/>
    <w:rsid w:val="006E28AB"/>
    <w:rsid w:val="006E28B2"/>
    <w:rsid w:val="006E28D9"/>
    <w:rsid w:val="006E2967"/>
    <w:rsid w:val="006E29B1"/>
    <w:rsid w:val="006E29B2"/>
    <w:rsid w:val="006E29EE"/>
    <w:rsid w:val="006E2A68"/>
    <w:rsid w:val="006E2A70"/>
    <w:rsid w:val="006E2A7B"/>
    <w:rsid w:val="006E2A87"/>
    <w:rsid w:val="006E2A9A"/>
    <w:rsid w:val="006E2B30"/>
    <w:rsid w:val="006E2B3F"/>
    <w:rsid w:val="006E2B7B"/>
    <w:rsid w:val="006E2B9D"/>
    <w:rsid w:val="006E2BDD"/>
    <w:rsid w:val="006E2BE6"/>
    <w:rsid w:val="006E2C04"/>
    <w:rsid w:val="006E2C32"/>
    <w:rsid w:val="006E2C71"/>
    <w:rsid w:val="006E2C82"/>
    <w:rsid w:val="006E2D21"/>
    <w:rsid w:val="006E2D67"/>
    <w:rsid w:val="006E2D6F"/>
    <w:rsid w:val="006E2D8F"/>
    <w:rsid w:val="006E2DF6"/>
    <w:rsid w:val="006E2E12"/>
    <w:rsid w:val="006E2E38"/>
    <w:rsid w:val="006E2E3A"/>
    <w:rsid w:val="006E2E62"/>
    <w:rsid w:val="006E2E80"/>
    <w:rsid w:val="006E2ED1"/>
    <w:rsid w:val="006E2EE5"/>
    <w:rsid w:val="006E2F18"/>
    <w:rsid w:val="006E2F2B"/>
    <w:rsid w:val="006E2F43"/>
    <w:rsid w:val="006E2F58"/>
    <w:rsid w:val="006E2F5E"/>
    <w:rsid w:val="006E2F5F"/>
    <w:rsid w:val="006E2F7B"/>
    <w:rsid w:val="006E2FA6"/>
    <w:rsid w:val="006E2FAC"/>
    <w:rsid w:val="006E2FD3"/>
    <w:rsid w:val="006E2FE6"/>
    <w:rsid w:val="006E301E"/>
    <w:rsid w:val="006E307E"/>
    <w:rsid w:val="006E3091"/>
    <w:rsid w:val="006E30C4"/>
    <w:rsid w:val="006E310D"/>
    <w:rsid w:val="006E3164"/>
    <w:rsid w:val="006E316F"/>
    <w:rsid w:val="006E3205"/>
    <w:rsid w:val="006E323E"/>
    <w:rsid w:val="006E3242"/>
    <w:rsid w:val="006E32B0"/>
    <w:rsid w:val="006E32B9"/>
    <w:rsid w:val="006E3315"/>
    <w:rsid w:val="006E3320"/>
    <w:rsid w:val="006E332D"/>
    <w:rsid w:val="006E3380"/>
    <w:rsid w:val="006E33A0"/>
    <w:rsid w:val="006E33AC"/>
    <w:rsid w:val="006E33B6"/>
    <w:rsid w:val="006E33C1"/>
    <w:rsid w:val="006E3400"/>
    <w:rsid w:val="006E3428"/>
    <w:rsid w:val="006E3489"/>
    <w:rsid w:val="006E34EF"/>
    <w:rsid w:val="006E350F"/>
    <w:rsid w:val="006E351A"/>
    <w:rsid w:val="006E3520"/>
    <w:rsid w:val="006E3538"/>
    <w:rsid w:val="006E3539"/>
    <w:rsid w:val="006E3560"/>
    <w:rsid w:val="006E356C"/>
    <w:rsid w:val="006E35A1"/>
    <w:rsid w:val="006E35CC"/>
    <w:rsid w:val="006E35D1"/>
    <w:rsid w:val="006E3624"/>
    <w:rsid w:val="006E3626"/>
    <w:rsid w:val="006E3649"/>
    <w:rsid w:val="006E364F"/>
    <w:rsid w:val="006E3650"/>
    <w:rsid w:val="006E3668"/>
    <w:rsid w:val="006E36FA"/>
    <w:rsid w:val="006E36FB"/>
    <w:rsid w:val="006E371C"/>
    <w:rsid w:val="006E3749"/>
    <w:rsid w:val="006E3759"/>
    <w:rsid w:val="006E379D"/>
    <w:rsid w:val="006E380E"/>
    <w:rsid w:val="006E3827"/>
    <w:rsid w:val="006E38A2"/>
    <w:rsid w:val="006E38C1"/>
    <w:rsid w:val="006E391C"/>
    <w:rsid w:val="006E3927"/>
    <w:rsid w:val="006E3947"/>
    <w:rsid w:val="006E394C"/>
    <w:rsid w:val="006E3986"/>
    <w:rsid w:val="006E39D6"/>
    <w:rsid w:val="006E39FA"/>
    <w:rsid w:val="006E3A08"/>
    <w:rsid w:val="006E3A11"/>
    <w:rsid w:val="006E3A48"/>
    <w:rsid w:val="006E3A54"/>
    <w:rsid w:val="006E3A8B"/>
    <w:rsid w:val="006E3B04"/>
    <w:rsid w:val="006E3B55"/>
    <w:rsid w:val="006E3B5A"/>
    <w:rsid w:val="006E3B66"/>
    <w:rsid w:val="006E3B97"/>
    <w:rsid w:val="006E3BA8"/>
    <w:rsid w:val="006E3BC9"/>
    <w:rsid w:val="006E3BE4"/>
    <w:rsid w:val="006E3BEE"/>
    <w:rsid w:val="006E3C53"/>
    <w:rsid w:val="006E3CE2"/>
    <w:rsid w:val="006E3CEF"/>
    <w:rsid w:val="006E3CFC"/>
    <w:rsid w:val="006E3D65"/>
    <w:rsid w:val="006E3DD4"/>
    <w:rsid w:val="006E3DFB"/>
    <w:rsid w:val="006E3DFF"/>
    <w:rsid w:val="006E3E03"/>
    <w:rsid w:val="006E3E10"/>
    <w:rsid w:val="006E3E3D"/>
    <w:rsid w:val="006E3E76"/>
    <w:rsid w:val="006E3E80"/>
    <w:rsid w:val="006E3E83"/>
    <w:rsid w:val="006E3E8A"/>
    <w:rsid w:val="006E3EA3"/>
    <w:rsid w:val="006E3EA4"/>
    <w:rsid w:val="006E3ED9"/>
    <w:rsid w:val="006E3EFE"/>
    <w:rsid w:val="006E3F01"/>
    <w:rsid w:val="006E3F0C"/>
    <w:rsid w:val="006E3F11"/>
    <w:rsid w:val="006E3F12"/>
    <w:rsid w:val="006E3F60"/>
    <w:rsid w:val="006E3F6A"/>
    <w:rsid w:val="006E3F7D"/>
    <w:rsid w:val="006E3F91"/>
    <w:rsid w:val="006E3FAF"/>
    <w:rsid w:val="006E3FF0"/>
    <w:rsid w:val="006E4002"/>
    <w:rsid w:val="006E4043"/>
    <w:rsid w:val="006E4050"/>
    <w:rsid w:val="006E406D"/>
    <w:rsid w:val="006E4114"/>
    <w:rsid w:val="006E4116"/>
    <w:rsid w:val="006E413E"/>
    <w:rsid w:val="006E414F"/>
    <w:rsid w:val="006E41A6"/>
    <w:rsid w:val="006E420D"/>
    <w:rsid w:val="006E425D"/>
    <w:rsid w:val="006E428B"/>
    <w:rsid w:val="006E4344"/>
    <w:rsid w:val="006E434B"/>
    <w:rsid w:val="006E43D9"/>
    <w:rsid w:val="006E4422"/>
    <w:rsid w:val="006E443F"/>
    <w:rsid w:val="006E44B7"/>
    <w:rsid w:val="006E44FA"/>
    <w:rsid w:val="006E44FF"/>
    <w:rsid w:val="006E450A"/>
    <w:rsid w:val="006E452C"/>
    <w:rsid w:val="006E454D"/>
    <w:rsid w:val="006E4552"/>
    <w:rsid w:val="006E4593"/>
    <w:rsid w:val="006E460D"/>
    <w:rsid w:val="006E4640"/>
    <w:rsid w:val="006E4644"/>
    <w:rsid w:val="006E464F"/>
    <w:rsid w:val="006E4690"/>
    <w:rsid w:val="006E46A6"/>
    <w:rsid w:val="006E46AA"/>
    <w:rsid w:val="006E4752"/>
    <w:rsid w:val="006E4779"/>
    <w:rsid w:val="006E4792"/>
    <w:rsid w:val="006E47B5"/>
    <w:rsid w:val="006E47FB"/>
    <w:rsid w:val="006E488F"/>
    <w:rsid w:val="006E48CB"/>
    <w:rsid w:val="006E48FE"/>
    <w:rsid w:val="006E490C"/>
    <w:rsid w:val="006E4915"/>
    <w:rsid w:val="006E4950"/>
    <w:rsid w:val="006E498E"/>
    <w:rsid w:val="006E4995"/>
    <w:rsid w:val="006E49CF"/>
    <w:rsid w:val="006E49D4"/>
    <w:rsid w:val="006E4A00"/>
    <w:rsid w:val="006E4A0F"/>
    <w:rsid w:val="006E4A3E"/>
    <w:rsid w:val="006E4A83"/>
    <w:rsid w:val="006E4AA5"/>
    <w:rsid w:val="006E4AA8"/>
    <w:rsid w:val="006E4AD7"/>
    <w:rsid w:val="006E4B0C"/>
    <w:rsid w:val="006E4B5A"/>
    <w:rsid w:val="006E4B79"/>
    <w:rsid w:val="006E4B8A"/>
    <w:rsid w:val="006E4BB8"/>
    <w:rsid w:val="006E4BB9"/>
    <w:rsid w:val="006E4BD8"/>
    <w:rsid w:val="006E4BD9"/>
    <w:rsid w:val="006E4BDA"/>
    <w:rsid w:val="006E4C10"/>
    <w:rsid w:val="006E4C4B"/>
    <w:rsid w:val="006E4C54"/>
    <w:rsid w:val="006E4C86"/>
    <w:rsid w:val="006E4CCC"/>
    <w:rsid w:val="006E4D70"/>
    <w:rsid w:val="006E4D76"/>
    <w:rsid w:val="006E4D86"/>
    <w:rsid w:val="006E4D8E"/>
    <w:rsid w:val="006E4DA2"/>
    <w:rsid w:val="006E4DBB"/>
    <w:rsid w:val="006E4DED"/>
    <w:rsid w:val="006E4DF9"/>
    <w:rsid w:val="006E4E00"/>
    <w:rsid w:val="006E4E03"/>
    <w:rsid w:val="006E4E19"/>
    <w:rsid w:val="006E4E25"/>
    <w:rsid w:val="006E4E34"/>
    <w:rsid w:val="006E4E6B"/>
    <w:rsid w:val="006E4E72"/>
    <w:rsid w:val="006E4EA4"/>
    <w:rsid w:val="006E4EFF"/>
    <w:rsid w:val="006E4F1B"/>
    <w:rsid w:val="006E4F56"/>
    <w:rsid w:val="006E4F81"/>
    <w:rsid w:val="006E4F87"/>
    <w:rsid w:val="006E4FBD"/>
    <w:rsid w:val="006E4FD1"/>
    <w:rsid w:val="006E4FD7"/>
    <w:rsid w:val="006E4FE5"/>
    <w:rsid w:val="006E4FE6"/>
    <w:rsid w:val="006E5070"/>
    <w:rsid w:val="006E5085"/>
    <w:rsid w:val="006E509E"/>
    <w:rsid w:val="006E50B1"/>
    <w:rsid w:val="006E5136"/>
    <w:rsid w:val="006E515C"/>
    <w:rsid w:val="006E516F"/>
    <w:rsid w:val="006E519F"/>
    <w:rsid w:val="006E51E3"/>
    <w:rsid w:val="006E51EB"/>
    <w:rsid w:val="006E5200"/>
    <w:rsid w:val="006E5228"/>
    <w:rsid w:val="006E526F"/>
    <w:rsid w:val="006E52A3"/>
    <w:rsid w:val="006E52F7"/>
    <w:rsid w:val="006E5331"/>
    <w:rsid w:val="006E533D"/>
    <w:rsid w:val="006E53C5"/>
    <w:rsid w:val="006E53C8"/>
    <w:rsid w:val="006E5516"/>
    <w:rsid w:val="006E5535"/>
    <w:rsid w:val="006E55A5"/>
    <w:rsid w:val="006E55BD"/>
    <w:rsid w:val="006E55D4"/>
    <w:rsid w:val="006E561D"/>
    <w:rsid w:val="006E563A"/>
    <w:rsid w:val="006E564C"/>
    <w:rsid w:val="006E5656"/>
    <w:rsid w:val="006E5671"/>
    <w:rsid w:val="006E568A"/>
    <w:rsid w:val="006E56BE"/>
    <w:rsid w:val="006E5732"/>
    <w:rsid w:val="006E5757"/>
    <w:rsid w:val="006E57E0"/>
    <w:rsid w:val="006E57E8"/>
    <w:rsid w:val="006E57F8"/>
    <w:rsid w:val="006E5804"/>
    <w:rsid w:val="006E581A"/>
    <w:rsid w:val="006E5843"/>
    <w:rsid w:val="006E584E"/>
    <w:rsid w:val="006E588E"/>
    <w:rsid w:val="006E58C3"/>
    <w:rsid w:val="006E59C9"/>
    <w:rsid w:val="006E59CD"/>
    <w:rsid w:val="006E5A1E"/>
    <w:rsid w:val="006E5A35"/>
    <w:rsid w:val="006E5AA1"/>
    <w:rsid w:val="006E5B23"/>
    <w:rsid w:val="006E5B70"/>
    <w:rsid w:val="006E5B71"/>
    <w:rsid w:val="006E5B9D"/>
    <w:rsid w:val="006E5BAC"/>
    <w:rsid w:val="006E5BB7"/>
    <w:rsid w:val="006E5BC9"/>
    <w:rsid w:val="006E5BDE"/>
    <w:rsid w:val="006E5BEC"/>
    <w:rsid w:val="006E5C1D"/>
    <w:rsid w:val="006E5C27"/>
    <w:rsid w:val="006E5C32"/>
    <w:rsid w:val="006E5C47"/>
    <w:rsid w:val="006E5CAB"/>
    <w:rsid w:val="006E5CAE"/>
    <w:rsid w:val="006E5D11"/>
    <w:rsid w:val="006E5D15"/>
    <w:rsid w:val="006E5D1F"/>
    <w:rsid w:val="006E5D9A"/>
    <w:rsid w:val="006E5DC5"/>
    <w:rsid w:val="006E5DCE"/>
    <w:rsid w:val="006E5E14"/>
    <w:rsid w:val="006E5E5A"/>
    <w:rsid w:val="006E5E83"/>
    <w:rsid w:val="006E5F13"/>
    <w:rsid w:val="006E5F23"/>
    <w:rsid w:val="006E5F2C"/>
    <w:rsid w:val="006E5F8E"/>
    <w:rsid w:val="006E5FAC"/>
    <w:rsid w:val="006E5FF3"/>
    <w:rsid w:val="006E5FFE"/>
    <w:rsid w:val="006E605A"/>
    <w:rsid w:val="006E607C"/>
    <w:rsid w:val="006E60CD"/>
    <w:rsid w:val="006E60F4"/>
    <w:rsid w:val="006E6140"/>
    <w:rsid w:val="006E61C3"/>
    <w:rsid w:val="006E61E5"/>
    <w:rsid w:val="006E61EC"/>
    <w:rsid w:val="006E62AE"/>
    <w:rsid w:val="006E62B3"/>
    <w:rsid w:val="006E62BD"/>
    <w:rsid w:val="006E6312"/>
    <w:rsid w:val="006E6321"/>
    <w:rsid w:val="006E6336"/>
    <w:rsid w:val="006E6346"/>
    <w:rsid w:val="006E63A9"/>
    <w:rsid w:val="006E63B9"/>
    <w:rsid w:val="006E63F7"/>
    <w:rsid w:val="006E6426"/>
    <w:rsid w:val="006E64DA"/>
    <w:rsid w:val="006E652B"/>
    <w:rsid w:val="006E6556"/>
    <w:rsid w:val="006E6592"/>
    <w:rsid w:val="006E65D0"/>
    <w:rsid w:val="006E65E1"/>
    <w:rsid w:val="006E662B"/>
    <w:rsid w:val="006E6677"/>
    <w:rsid w:val="006E6681"/>
    <w:rsid w:val="006E6692"/>
    <w:rsid w:val="006E66D4"/>
    <w:rsid w:val="006E66F4"/>
    <w:rsid w:val="006E6700"/>
    <w:rsid w:val="006E6737"/>
    <w:rsid w:val="006E6750"/>
    <w:rsid w:val="006E675A"/>
    <w:rsid w:val="006E680E"/>
    <w:rsid w:val="006E682E"/>
    <w:rsid w:val="006E682F"/>
    <w:rsid w:val="006E683D"/>
    <w:rsid w:val="006E684A"/>
    <w:rsid w:val="006E6881"/>
    <w:rsid w:val="006E68BC"/>
    <w:rsid w:val="006E68C2"/>
    <w:rsid w:val="006E68ED"/>
    <w:rsid w:val="006E6915"/>
    <w:rsid w:val="006E692B"/>
    <w:rsid w:val="006E694D"/>
    <w:rsid w:val="006E6982"/>
    <w:rsid w:val="006E6999"/>
    <w:rsid w:val="006E69C6"/>
    <w:rsid w:val="006E6A20"/>
    <w:rsid w:val="006E6A4B"/>
    <w:rsid w:val="006E6A78"/>
    <w:rsid w:val="006E6ACB"/>
    <w:rsid w:val="006E6AD6"/>
    <w:rsid w:val="006E6AF8"/>
    <w:rsid w:val="006E6B10"/>
    <w:rsid w:val="006E6B15"/>
    <w:rsid w:val="006E6B7D"/>
    <w:rsid w:val="006E6BA3"/>
    <w:rsid w:val="006E6BA6"/>
    <w:rsid w:val="006E6C01"/>
    <w:rsid w:val="006E6C0B"/>
    <w:rsid w:val="006E6C48"/>
    <w:rsid w:val="006E6D05"/>
    <w:rsid w:val="006E6D32"/>
    <w:rsid w:val="006E6D73"/>
    <w:rsid w:val="006E6DBC"/>
    <w:rsid w:val="006E6DD3"/>
    <w:rsid w:val="006E6E11"/>
    <w:rsid w:val="006E6E2B"/>
    <w:rsid w:val="006E6E8B"/>
    <w:rsid w:val="006E6EC7"/>
    <w:rsid w:val="006E6F00"/>
    <w:rsid w:val="006E6F61"/>
    <w:rsid w:val="006E6F63"/>
    <w:rsid w:val="006E6F7C"/>
    <w:rsid w:val="006E6F85"/>
    <w:rsid w:val="006E6FCF"/>
    <w:rsid w:val="006E6FEF"/>
    <w:rsid w:val="006E7023"/>
    <w:rsid w:val="006E7040"/>
    <w:rsid w:val="006E704D"/>
    <w:rsid w:val="006E707F"/>
    <w:rsid w:val="006E7110"/>
    <w:rsid w:val="006E7115"/>
    <w:rsid w:val="006E7139"/>
    <w:rsid w:val="006E714F"/>
    <w:rsid w:val="006E7159"/>
    <w:rsid w:val="006E7179"/>
    <w:rsid w:val="006E7285"/>
    <w:rsid w:val="006E72A5"/>
    <w:rsid w:val="006E72E6"/>
    <w:rsid w:val="006E7319"/>
    <w:rsid w:val="006E732C"/>
    <w:rsid w:val="006E7334"/>
    <w:rsid w:val="006E7368"/>
    <w:rsid w:val="006E737F"/>
    <w:rsid w:val="006E73E9"/>
    <w:rsid w:val="006E7409"/>
    <w:rsid w:val="006E7482"/>
    <w:rsid w:val="006E748A"/>
    <w:rsid w:val="006E74D2"/>
    <w:rsid w:val="006E752E"/>
    <w:rsid w:val="006E7536"/>
    <w:rsid w:val="006E7544"/>
    <w:rsid w:val="006E7599"/>
    <w:rsid w:val="006E75AD"/>
    <w:rsid w:val="006E75AF"/>
    <w:rsid w:val="006E75C2"/>
    <w:rsid w:val="006E7606"/>
    <w:rsid w:val="006E760F"/>
    <w:rsid w:val="006E7614"/>
    <w:rsid w:val="006E7672"/>
    <w:rsid w:val="006E7679"/>
    <w:rsid w:val="006E7693"/>
    <w:rsid w:val="006E76D7"/>
    <w:rsid w:val="006E76FE"/>
    <w:rsid w:val="006E7754"/>
    <w:rsid w:val="006E77CA"/>
    <w:rsid w:val="006E77D4"/>
    <w:rsid w:val="006E77F2"/>
    <w:rsid w:val="006E7806"/>
    <w:rsid w:val="006E7807"/>
    <w:rsid w:val="006E7816"/>
    <w:rsid w:val="006E7840"/>
    <w:rsid w:val="006E7859"/>
    <w:rsid w:val="006E786E"/>
    <w:rsid w:val="006E788C"/>
    <w:rsid w:val="006E78E1"/>
    <w:rsid w:val="006E792A"/>
    <w:rsid w:val="006E7937"/>
    <w:rsid w:val="006E7943"/>
    <w:rsid w:val="006E7958"/>
    <w:rsid w:val="006E7975"/>
    <w:rsid w:val="006E79AA"/>
    <w:rsid w:val="006E79B6"/>
    <w:rsid w:val="006E79C8"/>
    <w:rsid w:val="006E7A72"/>
    <w:rsid w:val="006E7AC0"/>
    <w:rsid w:val="006E7AE5"/>
    <w:rsid w:val="006E7B02"/>
    <w:rsid w:val="006E7B24"/>
    <w:rsid w:val="006E7B4B"/>
    <w:rsid w:val="006E7B8C"/>
    <w:rsid w:val="006E7BC0"/>
    <w:rsid w:val="006E7C11"/>
    <w:rsid w:val="006E7C20"/>
    <w:rsid w:val="006E7C36"/>
    <w:rsid w:val="006E7D19"/>
    <w:rsid w:val="006E7D24"/>
    <w:rsid w:val="006E7D80"/>
    <w:rsid w:val="006E7DB6"/>
    <w:rsid w:val="006E7DBD"/>
    <w:rsid w:val="006E7DCA"/>
    <w:rsid w:val="006E7DD3"/>
    <w:rsid w:val="006E7E0F"/>
    <w:rsid w:val="006E7E38"/>
    <w:rsid w:val="006E7E42"/>
    <w:rsid w:val="006E7EBC"/>
    <w:rsid w:val="006E7EC7"/>
    <w:rsid w:val="006E7F19"/>
    <w:rsid w:val="006E7F1D"/>
    <w:rsid w:val="006E7F3E"/>
    <w:rsid w:val="006E7F89"/>
    <w:rsid w:val="006E7F9B"/>
    <w:rsid w:val="006E7F9F"/>
    <w:rsid w:val="006E7FB6"/>
    <w:rsid w:val="006E7FCC"/>
    <w:rsid w:val="006E7FD8"/>
    <w:rsid w:val="006F0041"/>
    <w:rsid w:val="006F0042"/>
    <w:rsid w:val="006F005D"/>
    <w:rsid w:val="006F006C"/>
    <w:rsid w:val="006F007C"/>
    <w:rsid w:val="006F00D4"/>
    <w:rsid w:val="006F00ED"/>
    <w:rsid w:val="006F00FC"/>
    <w:rsid w:val="006F0101"/>
    <w:rsid w:val="006F013D"/>
    <w:rsid w:val="006F013E"/>
    <w:rsid w:val="006F016D"/>
    <w:rsid w:val="006F0177"/>
    <w:rsid w:val="006F018D"/>
    <w:rsid w:val="006F01A9"/>
    <w:rsid w:val="006F01FD"/>
    <w:rsid w:val="006F020D"/>
    <w:rsid w:val="006F0230"/>
    <w:rsid w:val="006F0237"/>
    <w:rsid w:val="006F0251"/>
    <w:rsid w:val="006F0266"/>
    <w:rsid w:val="006F0272"/>
    <w:rsid w:val="006F02CA"/>
    <w:rsid w:val="006F031A"/>
    <w:rsid w:val="006F0353"/>
    <w:rsid w:val="006F0377"/>
    <w:rsid w:val="006F037A"/>
    <w:rsid w:val="006F037D"/>
    <w:rsid w:val="006F0387"/>
    <w:rsid w:val="006F03C1"/>
    <w:rsid w:val="006F03E4"/>
    <w:rsid w:val="006F0402"/>
    <w:rsid w:val="006F0429"/>
    <w:rsid w:val="006F04D2"/>
    <w:rsid w:val="006F0508"/>
    <w:rsid w:val="006F0561"/>
    <w:rsid w:val="006F0583"/>
    <w:rsid w:val="006F0584"/>
    <w:rsid w:val="006F058E"/>
    <w:rsid w:val="006F0599"/>
    <w:rsid w:val="006F05A6"/>
    <w:rsid w:val="006F05C7"/>
    <w:rsid w:val="006F05C9"/>
    <w:rsid w:val="006F05EE"/>
    <w:rsid w:val="006F05F9"/>
    <w:rsid w:val="006F0604"/>
    <w:rsid w:val="006F0672"/>
    <w:rsid w:val="006F067C"/>
    <w:rsid w:val="006F06CF"/>
    <w:rsid w:val="006F06F2"/>
    <w:rsid w:val="006F06F6"/>
    <w:rsid w:val="006F074E"/>
    <w:rsid w:val="006F0763"/>
    <w:rsid w:val="006F0798"/>
    <w:rsid w:val="006F07B5"/>
    <w:rsid w:val="006F07DC"/>
    <w:rsid w:val="006F07F7"/>
    <w:rsid w:val="006F0830"/>
    <w:rsid w:val="006F0854"/>
    <w:rsid w:val="006F0884"/>
    <w:rsid w:val="006F08D5"/>
    <w:rsid w:val="006F08E3"/>
    <w:rsid w:val="006F08ED"/>
    <w:rsid w:val="006F08FA"/>
    <w:rsid w:val="006F0944"/>
    <w:rsid w:val="006F0A31"/>
    <w:rsid w:val="006F0A41"/>
    <w:rsid w:val="006F0A94"/>
    <w:rsid w:val="006F0A9A"/>
    <w:rsid w:val="006F0A9D"/>
    <w:rsid w:val="006F0AB9"/>
    <w:rsid w:val="006F0ABD"/>
    <w:rsid w:val="006F0B29"/>
    <w:rsid w:val="006F0B3D"/>
    <w:rsid w:val="006F0B66"/>
    <w:rsid w:val="006F0B8D"/>
    <w:rsid w:val="006F0BCF"/>
    <w:rsid w:val="006F0C92"/>
    <w:rsid w:val="006F0CC7"/>
    <w:rsid w:val="006F0CCB"/>
    <w:rsid w:val="006F0D06"/>
    <w:rsid w:val="006F0D0A"/>
    <w:rsid w:val="006F0D3B"/>
    <w:rsid w:val="006F0D60"/>
    <w:rsid w:val="006F0D68"/>
    <w:rsid w:val="006F0D86"/>
    <w:rsid w:val="006F0DB8"/>
    <w:rsid w:val="006F0DE3"/>
    <w:rsid w:val="006F0DE7"/>
    <w:rsid w:val="006F0E35"/>
    <w:rsid w:val="006F0E47"/>
    <w:rsid w:val="006F0E4F"/>
    <w:rsid w:val="006F0E87"/>
    <w:rsid w:val="006F0EA0"/>
    <w:rsid w:val="006F0EB7"/>
    <w:rsid w:val="006F0EBE"/>
    <w:rsid w:val="006F0EF2"/>
    <w:rsid w:val="006F0F1F"/>
    <w:rsid w:val="006F0F2F"/>
    <w:rsid w:val="006F0F80"/>
    <w:rsid w:val="006F0FC2"/>
    <w:rsid w:val="006F0FD0"/>
    <w:rsid w:val="006F0FDC"/>
    <w:rsid w:val="006F1015"/>
    <w:rsid w:val="006F1020"/>
    <w:rsid w:val="006F102A"/>
    <w:rsid w:val="006F104C"/>
    <w:rsid w:val="006F1091"/>
    <w:rsid w:val="006F10C2"/>
    <w:rsid w:val="006F10FF"/>
    <w:rsid w:val="006F1100"/>
    <w:rsid w:val="006F1111"/>
    <w:rsid w:val="006F112A"/>
    <w:rsid w:val="006F1148"/>
    <w:rsid w:val="006F1154"/>
    <w:rsid w:val="006F11AB"/>
    <w:rsid w:val="006F12E4"/>
    <w:rsid w:val="006F132A"/>
    <w:rsid w:val="006F1366"/>
    <w:rsid w:val="006F137A"/>
    <w:rsid w:val="006F13A7"/>
    <w:rsid w:val="006F13B7"/>
    <w:rsid w:val="006F13DE"/>
    <w:rsid w:val="006F13F2"/>
    <w:rsid w:val="006F1401"/>
    <w:rsid w:val="006F1420"/>
    <w:rsid w:val="006F1443"/>
    <w:rsid w:val="006F1451"/>
    <w:rsid w:val="006F1454"/>
    <w:rsid w:val="006F1511"/>
    <w:rsid w:val="006F154F"/>
    <w:rsid w:val="006F15A5"/>
    <w:rsid w:val="006F15BB"/>
    <w:rsid w:val="006F15E5"/>
    <w:rsid w:val="006F160B"/>
    <w:rsid w:val="006F1613"/>
    <w:rsid w:val="006F1630"/>
    <w:rsid w:val="006F1692"/>
    <w:rsid w:val="006F16C0"/>
    <w:rsid w:val="006F16F6"/>
    <w:rsid w:val="006F16FB"/>
    <w:rsid w:val="006F1733"/>
    <w:rsid w:val="006F1750"/>
    <w:rsid w:val="006F176C"/>
    <w:rsid w:val="006F1785"/>
    <w:rsid w:val="006F17BD"/>
    <w:rsid w:val="006F17CD"/>
    <w:rsid w:val="006F17E9"/>
    <w:rsid w:val="006F17EE"/>
    <w:rsid w:val="006F18B9"/>
    <w:rsid w:val="006F18BF"/>
    <w:rsid w:val="006F18C8"/>
    <w:rsid w:val="006F18E3"/>
    <w:rsid w:val="006F1913"/>
    <w:rsid w:val="006F193B"/>
    <w:rsid w:val="006F1949"/>
    <w:rsid w:val="006F19A5"/>
    <w:rsid w:val="006F19DD"/>
    <w:rsid w:val="006F19ED"/>
    <w:rsid w:val="006F1A07"/>
    <w:rsid w:val="006F1A1B"/>
    <w:rsid w:val="006F1A9B"/>
    <w:rsid w:val="006F1AA0"/>
    <w:rsid w:val="006F1AC2"/>
    <w:rsid w:val="006F1AE3"/>
    <w:rsid w:val="006F1B22"/>
    <w:rsid w:val="006F1B3D"/>
    <w:rsid w:val="006F1B52"/>
    <w:rsid w:val="006F1B5E"/>
    <w:rsid w:val="006F1BB5"/>
    <w:rsid w:val="006F1BC5"/>
    <w:rsid w:val="006F1C0F"/>
    <w:rsid w:val="006F1C31"/>
    <w:rsid w:val="006F1C5A"/>
    <w:rsid w:val="006F1C6D"/>
    <w:rsid w:val="006F1C9E"/>
    <w:rsid w:val="006F1CA4"/>
    <w:rsid w:val="006F1CBB"/>
    <w:rsid w:val="006F1D1A"/>
    <w:rsid w:val="006F1D22"/>
    <w:rsid w:val="006F1D66"/>
    <w:rsid w:val="006F1D6A"/>
    <w:rsid w:val="006F1D8D"/>
    <w:rsid w:val="006F1D9C"/>
    <w:rsid w:val="006F1D9F"/>
    <w:rsid w:val="006F1DA7"/>
    <w:rsid w:val="006F1DC9"/>
    <w:rsid w:val="006F1E5D"/>
    <w:rsid w:val="006F1E68"/>
    <w:rsid w:val="006F1EC0"/>
    <w:rsid w:val="006F1ECE"/>
    <w:rsid w:val="006F1EEA"/>
    <w:rsid w:val="006F1F1C"/>
    <w:rsid w:val="006F1F20"/>
    <w:rsid w:val="006F1F72"/>
    <w:rsid w:val="006F1FAC"/>
    <w:rsid w:val="006F1FC5"/>
    <w:rsid w:val="006F1FCF"/>
    <w:rsid w:val="006F2010"/>
    <w:rsid w:val="006F204A"/>
    <w:rsid w:val="006F2066"/>
    <w:rsid w:val="006F2072"/>
    <w:rsid w:val="006F2083"/>
    <w:rsid w:val="006F2095"/>
    <w:rsid w:val="006F2125"/>
    <w:rsid w:val="006F215B"/>
    <w:rsid w:val="006F217E"/>
    <w:rsid w:val="006F21C2"/>
    <w:rsid w:val="006F21D9"/>
    <w:rsid w:val="006F21E8"/>
    <w:rsid w:val="006F21F6"/>
    <w:rsid w:val="006F2216"/>
    <w:rsid w:val="006F221F"/>
    <w:rsid w:val="006F2230"/>
    <w:rsid w:val="006F2253"/>
    <w:rsid w:val="006F22D2"/>
    <w:rsid w:val="006F22EC"/>
    <w:rsid w:val="006F232A"/>
    <w:rsid w:val="006F2339"/>
    <w:rsid w:val="006F2357"/>
    <w:rsid w:val="006F2358"/>
    <w:rsid w:val="006F2369"/>
    <w:rsid w:val="006F236F"/>
    <w:rsid w:val="006F23A0"/>
    <w:rsid w:val="006F23AF"/>
    <w:rsid w:val="006F23DF"/>
    <w:rsid w:val="006F2406"/>
    <w:rsid w:val="006F2413"/>
    <w:rsid w:val="006F2419"/>
    <w:rsid w:val="006F241C"/>
    <w:rsid w:val="006F2439"/>
    <w:rsid w:val="006F2440"/>
    <w:rsid w:val="006F24B5"/>
    <w:rsid w:val="006F24CD"/>
    <w:rsid w:val="006F24F9"/>
    <w:rsid w:val="006F2535"/>
    <w:rsid w:val="006F255D"/>
    <w:rsid w:val="006F25B2"/>
    <w:rsid w:val="006F25CC"/>
    <w:rsid w:val="006F260A"/>
    <w:rsid w:val="006F260C"/>
    <w:rsid w:val="006F260F"/>
    <w:rsid w:val="006F2624"/>
    <w:rsid w:val="006F262B"/>
    <w:rsid w:val="006F2652"/>
    <w:rsid w:val="006F2662"/>
    <w:rsid w:val="006F2685"/>
    <w:rsid w:val="006F26F8"/>
    <w:rsid w:val="006F270F"/>
    <w:rsid w:val="006F2718"/>
    <w:rsid w:val="006F272D"/>
    <w:rsid w:val="006F273D"/>
    <w:rsid w:val="006F27B6"/>
    <w:rsid w:val="006F2840"/>
    <w:rsid w:val="006F2865"/>
    <w:rsid w:val="006F286A"/>
    <w:rsid w:val="006F288B"/>
    <w:rsid w:val="006F293D"/>
    <w:rsid w:val="006F294B"/>
    <w:rsid w:val="006F295B"/>
    <w:rsid w:val="006F2996"/>
    <w:rsid w:val="006F2A31"/>
    <w:rsid w:val="006F2A51"/>
    <w:rsid w:val="006F2A63"/>
    <w:rsid w:val="006F2AA5"/>
    <w:rsid w:val="006F2ABF"/>
    <w:rsid w:val="006F2AD5"/>
    <w:rsid w:val="006F2B0D"/>
    <w:rsid w:val="006F2B56"/>
    <w:rsid w:val="006F2B5B"/>
    <w:rsid w:val="006F2BCB"/>
    <w:rsid w:val="006F2BD4"/>
    <w:rsid w:val="006F2BDD"/>
    <w:rsid w:val="006F2BE0"/>
    <w:rsid w:val="006F2BF9"/>
    <w:rsid w:val="006F2C5C"/>
    <w:rsid w:val="006F2C5E"/>
    <w:rsid w:val="006F2C86"/>
    <w:rsid w:val="006F2C8D"/>
    <w:rsid w:val="006F2C9F"/>
    <w:rsid w:val="006F2CB1"/>
    <w:rsid w:val="006F2CE0"/>
    <w:rsid w:val="006F2D0A"/>
    <w:rsid w:val="006F2D1B"/>
    <w:rsid w:val="006F2D1C"/>
    <w:rsid w:val="006F2D2B"/>
    <w:rsid w:val="006F2D78"/>
    <w:rsid w:val="006F2D82"/>
    <w:rsid w:val="006F2D9A"/>
    <w:rsid w:val="006F2DAC"/>
    <w:rsid w:val="006F2E08"/>
    <w:rsid w:val="006F2E3F"/>
    <w:rsid w:val="006F2E74"/>
    <w:rsid w:val="006F2F15"/>
    <w:rsid w:val="006F2F80"/>
    <w:rsid w:val="006F2F8D"/>
    <w:rsid w:val="006F300B"/>
    <w:rsid w:val="006F3032"/>
    <w:rsid w:val="006F3038"/>
    <w:rsid w:val="006F303F"/>
    <w:rsid w:val="006F3048"/>
    <w:rsid w:val="006F3069"/>
    <w:rsid w:val="006F30A7"/>
    <w:rsid w:val="006F30BE"/>
    <w:rsid w:val="006F3131"/>
    <w:rsid w:val="006F3136"/>
    <w:rsid w:val="006F3162"/>
    <w:rsid w:val="006F317A"/>
    <w:rsid w:val="006F3183"/>
    <w:rsid w:val="006F3184"/>
    <w:rsid w:val="006F31F5"/>
    <w:rsid w:val="006F321E"/>
    <w:rsid w:val="006F324D"/>
    <w:rsid w:val="006F3254"/>
    <w:rsid w:val="006F3286"/>
    <w:rsid w:val="006F3294"/>
    <w:rsid w:val="006F32BC"/>
    <w:rsid w:val="006F32D9"/>
    <w:rsid w:val="006F32E0"/>
    <w:rsid w:val="006F32EA"/>
    <w:rsid w:val="006F32F6"/>
    <w:rsid w:val="006F330E"/>
    <w:rsid w:val="006F3359"/>
    <w:rsid w:val="006F33DF"/>
    <w:rsid w:val="006F3408"/>
    <w:rsid w:val="006F3508"/>
    <w:rsid w:val="006F351B"/>
    <w:rsid w:val="006F3557"/>
    <w:rsid w:val="006F3562"/>
    <w:rsid w:val="006F3577"/>
    <w:rsid w:val="006F3580"/>
    <w:rsid w:val="006F358E"/>
    <w:rsid w:val="006F35C0"/>
    <w:rsid w:val="006F35D7"/>
    <w:rsid w:val="006F35EE"/>
    <w:rsid w:val="006F35FA"/>
    <w:rsid w:val="006F3630"/>
    <w:rsid w:val="006F3644"/>
    <w:rsid w:val="006F3662"/>
    <w:rsid w:val="006F36B9"/>
    <w:rsid w:val="006F36C6"/>
    <w:rsid w:val="006F36EC"/>
    <w:rsid w:val="006F3704"/>
    <w:rsid w:val="006F3730"/>
    <w:rsid w:val="006F3736"/>
    <w:rsid w:val="006F377B"/>
    <w:rsid w:val="006F37B2"/>
    <w:rsid w:val="006F37D6"/>
    <w:rsid w:val="006F3802"/>
    <w:rsid w:val="006F3869"/>
    <w:rsid w:val="006F3910"/>
    <w:rsid w:val="006F3934"/>
    <w:rsid w:val="006F3991"/>
    <w:rsid w:val="006F399B"/>
    <w:rsid w:val="006F39BB"/>
    <w:rsid w:val="006F39D8"/>
    <w:rsid w:val="006F39E6"/>
    <w:rsid w:val="006F3A0C"/>
    <w:rsid w:val="006F3A0D"/>
    <w:rsid w:val="006F3A1D"/>
    <w:rsid w:val="006F3A30"/>
    <w:rsid w:val="006F3A42"/>
    <w:rsid w:val="006F3A51"/>
    <w:rsid w:val="006F3A77"/>
    <w:rsid w:val="006F3AD6"/>
    <w:rsid w:val="006F3AEC"/>
    <w:rsid w:val="006F3B35"/>
    <w:rsid w:val="006F3B39"/>
    <w:rsid w:val="006F3B3C"/>
    <w:rsid w:val="006F3B68"/>
    <w:rsid w:val="006F3BEF"/>
    <w:rsid w:val="006F3C25"/>
    <w:rsid w:val="006F3C46"/>
    <w:rsid w:val="006F3C56"/>
    <w:rsid w:val="006F3C60"/>
    <w:rsid w:val="006F3C65"/>
    <w:rsid w:val="006F3C8E"/>
    <w:rsid w:val="006F3CB2"/>
    <w:rsid w:val="006F3CDA"/>
    <w:rsid w:val="006F3D4B"/>
    <w:rsid w:val="006F3D5B"/>
    <w:rsid w:val="006F3D64"/>
    <w:rsid w:val="006F3D75"/>
    <w:rsid w:val="006F3DB4"/>
    <w:rsid w:val="006F3DCD"/>
    <w:rsid w:val="006F3E03"/>
    <w:rsid w:val="006F3E14"/>
    <w:rsid w:val="006F3E21"/>
    <w:rsid w:val="006F3E70"/>
    <w:rsid w:val="006F3E94"/>
    <w:rsid w:val="006F3EAB"/>
    <w:rsid w:val="006F3F02"/>
    <w:rsid w:val="006F3F48"/>
    <w:rsid w:val="006F3F4D"/>
    <w:rsid w:val="006F3F50"/>
    <w:rsid w:val="006F3F52"/>
    <w:rsid w:val="006F3FED"/>
    <w:rsid w:val="006F400B"/>
    <w:rsid w:val="006F4010"/>
    <w:rsid w:val="006F407C"/>
    <w:rsid w:val="006F409B"/>
    <w:rsid w:val="006F40AE"/>
    <w:rsid w:val="006F40BC"/>
    <w:rsid w:val="006F40C9"/>
    <w:rsid w:val="006F40DA"/>
    <w:rsid w:val="006F40F4"/>
    <w:rsid w:val="006F4110"/>
    <w:rsid w:val="006F4123"/>
    <w:rsid w:val="006F4147"/>
    <w:rsid w:val="006F41A2"/>
    <w:rsid w:val="006F41A8"/>
    <w:rsid w:val="006F41B6"/>
    <w:rsid w:val="006F4237"/>
    <w:rsid w:val="006F4282"/>
    <w:rsid w:val="006F4286"/>
    <w:rsid w:val="006F4299"/>
    <w:rsid w:val="006F42A8"/>
    <w:rsid w:val="006F42B1"/>
    <w:rsid w:val="006F4324"/>
    <w:rsid w:val="006F433D"/>
    <w:rsid w:val="006F4367"/>
    <w:rsid w:val="006F4381"/>
    <w:rsid w:val="006F4394"/>
    <w:rsid w:val="006F4398"/>
    <w:rsid w:val="006F43B0"/>
    <w:rsid w:val="006F43C7"/>
    <w:rsid w:val="006F43DE"/>
    <w:rsid w:val="006F4409"/>
    <w:rsid w:val="006F4420"/>
    <w:rsid w:val="006F4479"/>
    <w:rsid w:val="006F4491"/>
    <w:rsid w:val="006F44B7"/>
    <w:rsid w:val="006F4526"/>
    <w:rsid w:val="006F4593"/>
    <w:rsid w:val="006F45AA"/>
    <w:rsid w:val="006F45AE"/>
    <w:rsid w:val="006F45B6"/>
    <w:rsid w:val="006F45FB"/>
    <w:rsid w:val="006F4601"/>
    <w:rsid w:val="006F4606"/>
    <w:rsid w:val="006F4618"/>
    <w:rsid w:val="006F461D"/>
    <w:rsid w:val="006F4657"/>
    <w:rsid w:val="006F4658"/>
    <w:rsid w:val="006F465C"/>
    <w:rsid w:val="006F4730"/>
    <w:rsid w:val="006F47C5"/>
    <w:rsid w:val="006F4822"/>
    <w:rsid w:val="006F486D"/>
    <w:rsid w:val="006F4880"/>
    <w:rsid w:val="006F48C8"/>
    <w:rsid w:val="006F48D4"/>
    <w:rsid w:val="006F48D7"/>
    <w:rsid w:val="006F4912"/>
    <w:rsid w:val="006F4922"/>
    <w:rsid w:val="006F4923"/>
    <w:rsid w:val="006F4949"/>
    <w:rsid w:val="006F4965"/>
    <w:rsid w:val="006F49A2"/>
    <w:rsid w:val="006F49A9"/>
    <w:rsid w:val="006F49E9"/>
    <w:rsid w:val="006F49F7"/>
    <w:rsid w:val="006F4A07"/>
    <w:rsid w:val="006F4AA0"/>
    <w:rsid w:val="006F4AA4"/>
    <w:rsid w:val="006F4AB5"/>
    <w:rsid w:val="006F4AD4"/>
    <w:rsid w:val="006F4AFF"/>
    <w:rsid w:val="006F4B13"/>
    <w:rsid w:val="006F4B20"/>
    <w:rsid w:val="006F4B2B"/>
    <w:rsid w:val="006F4B34"/>
    <w:rsid w:val="006F4B5B"/>
    <w:rsid w:val="006F4B69"/>
    <w:rsid w:val="006F4B7C"/>
    <w:rsid w:val="006F4BA4"/>
    <w:rsid w:val="006F4BB2"/>
    <w:rsid w:val="006F4BEA"/>
    <w:rsid w:val="006F4C30"/>
    <w:rsid w:val="006F4CB5"/>
    <w:rsid w:val="006F4CBE"/>
    <w:rsid w:val="006F4D2B"/>
    <w:rsid w:val="006F4D60"/>
    <w:rsid w:val="006F4D7A"/>
    <w:rsid w:val="006F4DBD"/>
    <w:rsid w:val="006F4DE4"/>
    <w:rsid w:val="006F4E40"/>
    <w:rsid w:val="006F4E49"/>
    <w:rsid w:val="006F4E5B"/>
    <w:rsid w:val="006F4E6B"/>
    <w:rsid w:val="006F4EAF"/>
    <w:rsid w:val="006F4F52"/>
    <w:rsid w:val="006F4F6B"/>
    <w:rsid w:val="006F4F87"/>
    <w:rsid w:val="006F4F93"/>
    <w:rsid w:val="006F4FCC"/>
    <w:rsid w:val="006F5051"/>
    <w:rsid w:val="006F50C9"/>
    <w:rsid w:val="006F50DE"/>
    <w:rsid w:val="006F50FD"/>
    <w:rsid w:val="006F5115"/>
    <w:rsid w:val="006F513A"/>
    <w:rsid w:val="006F5171"/>
    <w:rsid w:val="006F5177"/>
    <w:rsid w:val="006F517C"/>
    <w:rsid w:val="006F51A3"/>
    <w:rsid w:val="006F51BA"/>
    <w:rsid w:val="006F51EA"/>
    <w:rsid w:val="006F51ED"/>
    <w:rsid w:val="006F51FE"/>
    <w:rsid w:val="006F5219"/>
    <w:rsid w:val="006F521B"/>
    <w:rsid w:val="006F524F"/>
    <w:rsid w:val="006F52B8"/>
    <w:rsid w:val="006F52EF"/>
    <w:rsid w:val="006F52F8"/>
    <w:rsid w:val="006F5381"/>
    <w:rsid w:val="006F53DC"/>
    <w:rsid w:val="006F540F"/>
    <w:rsid w:val="006F5423"/>
    <w:rsid w:val="006F5427"/>
    <w:rsid w:val="006F542B"/>
    <w:rsid w:val="006F5455"/>
    <w:rsid w:val="006F5481"/>
    <w:rsid w:val="006F54A2"/>
    <w:rsid w:val="006F54B1"/>
    <w:rsid w:val="006F54CB"/>
    <w:rsid w:val="006F54D1"/>
    <w:rsid w:val="006F54FC"/>
    <w:rsid w:val="006F5503"/>
    <w:rsid w:val="006F5525"/>
    <w:rsid w:val="006F554B"/>
    <w:rsid w:val="006F5580"/>
    <w:rsid w:val="006F55C1"/>
    <w:rsid w:val="006F5605"/>
    <w:rsid w:val="006F5652"/>
    <w:rsid w:val="006F565C"/>
    <w:rsid w:val="006F566A"/>
    <w:rsid w:val="006F566E"/>
    <w:rsid w:val="006F568B"/>
    <w:rsid w:val="006F568D"/>
    <w:rsid w:val="006F5722"/>
    <w:rsid w:val="006F5730"/>
    <w:rsid w:val="006F5741"/>
    <w:rsid w:val="006F5759"/>
    <w:rsid w:val="006F57A4"/>
    <w:rsid w:val="006F57C1"/>
    <w:rsid w:val="006F57DD"/>
    <w:rsid w:val="006F57ED"/>
    <w:rsid w:val="006F582B"/>
    <w:rsid w:val="006F5848"/>
    <w:rsid w:val="006F585E"/>
    <w:rsid w:val="006F5877"/>
    <w:rsid w:val="006F58B8"/>
    <w:rsid w:val="006F58DF"/>
    <w:rsid w:val="006F58E8"/>
    <w:rsid w:val="006F58F2"/>
    <w:rsid w:val="006F5937"/>
    <w:rsid w:val="006F593D"/>
    <w:rsid w:val="006F5972"/>
    <w:rsid w:val="006F59C8"/>
    <w:rsid w:val="006F5A5E"/>
    <w:rsid w:val="006F5A7D"/>
    <w:rsid w:val="006F5A90"/>
    <w:rsid w:val="006F5ACC"/>
    <w:rsid w:val="006F5AD2"/>
    <w:rsid w:val="006F5AF1"/>
    <w:rsid w:val="006F5B1D"/>
    <w:rsid w:val="006F5B22"/>
    <w:rsid w:val="006F5B46"/>
    <w:rsid w:val="006F5B57"/>
    <w:rsid w:val="006F5B5B"/>
    <w:rsid w:val="006F5B5F"/>
    <w:rsid w:val="006F5B8A"/>
    <w:rsid w:val="006F5BB2"/>
    <w:rsid w:val="006F5BEF"/>
    <w:rsid w:val="006F5C05"/>
    <w:rsid w:val="006F5C29"/>
    <w:rsid w:val="006F5C2E"/>
    <w:rsid w:val="006F5C30"/>
    <w:rsid w:val="006F5C81"/>
    <w:rsid w:val="006F5C8E"/>
    <w:rsid w:val="006F5C8F"/>
    <w:rsid w:val="006F5CB2"/>
    <w:rsid w:val="006F5CB7"/>
    <w:rsid w:val="006F5CDB"/>
    <w:rsid w:val="006F5CDD"/>
    <w:rsid w:val="006F5D29"/>
    <w:rsid w:val="006F5D5C"/>
    <w:rsid w:val="006F5D82"/>
    <w:rsid w:val="006F5DA9"/>
    <w:rsid w:val="006F5DBC"/>
    <w:rsid w:val="006F5E33"/>
    <w:rsid w:val="006F5E35"/>
    <w:rsid w:val="006F5E66"/>
    <w:rsid w:val="006F5E88"/>
    <w:rsid w:val="006F5E8C"/>
    <w:rsid w:val="006F5EC4"/>
    <w:rsid w:val="006F5EE4"/>
    <w:rsid w:val="006F5EE9"/>
    <w:rsid w:val="006F5F7C"/>
    <w:rsid w:val="006F5FF8"/>
    <w:rsid w:val="006F6053"/>
    <w:rsid w:val="006F608D"/>
    <w:rsid w:val="006F60CB"/>
    <w:rsid w:val="006F6152"/>
    <w:rsid w:val="006F616E"/>
    <w:rsid w:val="006F61B2"/>
    <w:rsid w:val="006F61CC"/>
    <w:rsid w:val="006F623D"/>
    <w:rsid w:val="006F6262"/>
    <w:rsid w:val="006F626B"/>
    <w:rsid w:val="006F62A9"/>
    <w:rsid w:val="006F62B7"/>
    <w:rsid w:val="006F62D3"/>
    <w:rsid w:val="006F62F5"/>
    <w:rsid w:val="006F6322"/>
    <w:rsid w:val="006F6344"/>
    <w:rsid w:val="006F6358"/>
    <w:rsid w:val="006F636D"/>
    <w:rsid w:val="006F6420"/>
    <w:rsid w:val="006F643E"/>
    <w:rsid w:val="006F6445"/>
    <w:rsid w:val="006F6455"/>
    <w:rsid w:val="006F64DC"/>
    <w:rsid w:val="006F64F5"/>
    <w:rsid w:val="006F650C"/>
    <w:rsid w:val="006F6537"/>
    <w:rsid w:val="006F6556"/>
    <w:rsid w:val="006F6598"/>
    <w:rsid w:val="006F65C5"/>
    <w:rsid w:val="006F65D3"/>
    <w:rsid w:val="006F6613"/>
    <w:rsid w:val="006F6675"/>
    <w:rsid w:val="006F6688"/>
    <w:rsid w:val="006F6698"/>
    <w:rsid w:val="006F669A"/>
    <w:rsid w:val="006F66C4"/>
    <w:rsid w:val="006F66CF"/>
    <w:rsid w:val="006F6711"/>
    <w:rsid w:val="006F671D"/>
    <w:rsid w:val="006F6742"/>
    <w:rsid w:val="006F678F"/>
    <w:rsid w:val="006F6791"/>
    <w:rsid w:val="006F67CE"/>
    <w:rsid w:val="006F67D2"/>
    <w:rsid w:val="006F67EC"/>
    <w:rsid w:val="006F67F2"/>
    <w:rsid w:val="006F682D"/>
    <w:rsid w:val="006F6833"/>
    <w:rsid w:val="006F683C"/>
    <w:rsid w:val="006F684D"/>
    <w:rsid w:val="006F685C"/>
    <w:rsid w:val="006F6870"/>
    <w:rsid w:val="006F689E"/>
    <w:rsid w:val="006F68B7"/>
    <w:rsid w:val="006F68BB"/>
    <w:rsid w:val="006F68D0"/>
    <w:rsid w:val="006F68EE"/>
    <w:rsid w:val="006F694A"/>
    <w:rsid w:val="006F695D"/>
    <w:rsid w:val="006F695E"/>
    <w:rsid w:val="006F6976"/>
    <w:rsid w:val="006F6987"/>
    <w:rsid w:val="006F69B3"/>
    <w:rsid w:val="006F69FF"/>
    <w:rsid w:val="006F6A05"/>
    <w:rsid w:val="006F6A0D"/>
    <w:rsid w:val="006F6A23"/>
    <w:rsid w:val="006F6A25"/>
    <w:rsid w:val="006F6A2F"/>
    <w:rsid w:val="006F6A80"/>
    <w:rsid w:val="006F6A8D"/>
    <w:rsid w:val="006F6AEE"/>
    <w:rsid w:val="006F6B15"/>
    <w:rsid w:val="006F6B1E"/>
    <w:rsid w:val="006F6B9F"/>
    <w:rsid w:val="006F6BBF"/>
    <w:rsid w:val="006F6BE6"/>
    <w:rsid w:val="006F6BE8"/>
    <w:rsid w:val="006F6BF4"/>
    <w:rsid w:val="006F6C1F"/>
    <w:rsid w:val="006F6C36"/>
    <w:rsid w:val="006F6C49"/>
    <w:rsid w:val="006F6C9B"/>
    <w:rsid w:val="006F6CA1"/>
    <w:rsid w:val="006F6CE7"/>
    <w:rsid w:val="006F6D1C"/>
    <w:rsid w:val="006F6D6A"/>
    <w:rsid w:val="006F6D8D"/>
    <w:rsid w:val="006F6DD8"/>
    <w:rsid w:val="006F6DE9"/>
    <w:rsid w:val="006F6DEE"/>
    <w:rsid w:val="006F6E24"/>
    <w:rsid w:val="006F6E26"/>
    <w:rsid w:val="006F6E2A"/>
    <w:rsid w:val="006F6E32"/>
    <w:rsid w:val="006F6E3A"/>
    <w:rsid w:val="006F6E7D"/>
    <w:rsid w:val="006F6E86"/>
    <w:rsid w:val="006F6E8B"/>
    <w:rsid w:val="006F6E8E"/>
    <w:rsid w:val="006F6EB6"/>
    <w:rsid w:val="006F6EDD"/>
    <w:rsid w:val="006F6EE2"/>
    <w:rsid w:val="006F6EEA"/>
    <w:rsid w:val="006F6EFF"/>
    <w:rsid w:val="006F6F11"/>
    <w:rsid w:val="006F6F7E"/>
    <w:rsid w:val="006F6FD6"/>
    <w:rsid w:val="006F6FE9"/>
    <w:rsid w:val="006F6FED"/>
    <w:rsid w:val="006F7059"/>
    <w:rsid w:val="006F707A"/>
    <w:rsid w:val="006F7091"/>
    <w:rsid w:val="006F70C5"/>
    <w:rsid w:val="006F70EF"/>
    <w:rsid w:val="006F70F5"/>
    <w:rsid w:val="006F7143"/>
    <w:rsid w:val="006F7148"/>
    <w:rsid w:val="006F71A8"/>
    <w:rsid w:val="006F71C9"/>
    <w:rsid w:val="006F71DA"/>
    <w:rsid w:val="006F71E7"/>
    <w:rsid w:val="006F71FD"/>
    <w:rsid w:val="006F71FE"/>
    <w:rsid w:val="006F72D8"/>
    <w:rsid w:val="006F7315"/>
    <w:rsid w:val="006F7333"/>
    <w:rsid w:val="006F7439"/>
    <w:rsid w:val="006F746E"/>
    <w:rsid w:val="006F74AB"/>
    <w:rsid w:val="006F74E1"/>
    <w:rsid w:val="006F74F2"/>
    <w:rsid w:val="006F7530"/>
    <w:rsid w:val="006F7544"/>
    <w:rsid w:val="006F755B"/>
    <w:rsid w:val="006F75AB"/>
    <w:rsid w:val="006F75BB"/>
    <w:rsid w:val="006F75F2"/>
    <w:rsid w:val="006F7624"/>
    <w:rsid w:val="006F766F"/>
    <w:rsid w:val="006F767C"/>
    <w:rsid w:val="006F76AE"/>
    <w:rsid w:val="006F76B4"/>
    <w:rsid w:val="006F76F8"/>
    <w:rsid w:val="006F76FD"/>
    <w:rsid w:val="006F770D"/>
    <w:rsid w:val="006F777A"/>
    <w:rsid w:val="006F7787"/>
    <w:rsid w:val="006F779E"/>
    <w:rsid w:val="006F77E5"/>
    <w:rsid w:val="006F77F6"/>
    <w:rsid w:val="006F7835"/>
    <w:rsid w:val="006F7846"/>
    <w:rsid w:val="006F7871"/>
    <w:rsid w:val="006F78BD"/>
    <w:rsid w:val="006F78E0"/>
    <w:rsid w:val="006F7937"/>
    <w:rsid w:val="006F794C"/>
    <w:rsid w:val="006F7975"/>
    <w:rsid w:val="006F79D8"/>
    <w:rsid w:val="006F79DC"/>
    <w:rsid w:val="006F79F2"/>
    <w:rsid w:val="006F7A54"/>
    <w:rsid w:val="006F7A5E"/>
    <w:rsid w:val="006F7A80"/>
    <w:rsid w:val="006F7A85"/>
    <w:rsid w:val="006F7A8F"/>
    <w:rsid w:val="006F7A98"/>
    <w:rsid w:val="006F7AE0"/>
    <w:rsid w:val="006F7B53"/>
    <w:rsid w:val="006F7B62"/>
    <w:rsid w:val="006F7B76"/>
    <w:rsid w:val="006F7BA2"/>
    <w:rsid w:val="006F7BB8"/>
    <w:rsid w:val="006F7BBB"/>
    <w:rsid w:val="006F7BC8"/>
    <w:rsid w:val="006F7C06"/>
    <w:rsid w:val="006F7C7F"/>
    <w:rsid w:val="006F7CC4"/>
    <w:rsid w:val="006F7CE0"/>
    <w:rsid w:val="006F7CE2"/>
    <w:rsid w:val="006F7D06"/>
    <w:rsid w:val="006F7D57"/>
    <w:rsid w:val="006F7D9B"/>
    <w:rsid w:val="006F7DC6"/>
    <w:rsid w:val="006F7DDE"/>
    <w:rsid w:val="006F7DEA"/>
    <w:rsid w:val="006F7DEC"/>
    <w:rsid w:val="006F7DFF"/>
    <w:rsid w:val="006F7E1F"/>
    <w:rsid w:val="006F7E4E"/>
    <w:rsid w:val="006F7E57"/>
    <w:rsid w:val="006F7E8B"/>
    <w:rsid w:val="006F7E98"/>
    <w:rsid w:val="006F7EAE"/>
    <w:rsid w:val="006F7EB2"/>
    <w:rsid w:val="006F7F3B"/>
    <w:rsid w:val="006F7F46"/>
    <w:rsid w:val="006F7F4E"/>
    <w:rsid w:val="006F7FB4"/>
    <w:rsid w:val="006F7FBA"/>
    <w:rsid w:val="006F7FBF"/>
    <w:rsid w:val="006F7FD5"/>
    <w:rsid w:val="006F7FDA"/>
    <w:rsid w:val="0070001A"/>
    <w:rsid w:val="0070003D"/>
    <w:rsid w:val="00700061"/>
    <w:rsid w:val="00700067"/>
    <w:rsid w:val="0070008D"/>
    <w:rsid w:val="007000C5"/>
    <w:rsid w:val="007000F7"/>
    <w:rsid w:val="007000F9"/>
    <w:rsid w:val="007000FC"/>
    <w:rsid w:val="007000FD"/>
    <w:rsid w:val="00700104"/>
    <w:rsid w:val="0070010C"/>
    <w:rsid w:val="0070013D"/>
    <w:rsid w:val="0070015D"/>
    <w:rsid w:val="0070017B"/>
    <w:rsid w:val="007001C9"/>
    <w:rsid w:val="007001D0"/>
    <w:rsid w:val="007001D5"/>
    <w:rsid w:val="007001E5"/>
    <w:rsid w:val="007001FC"/>
    <w:rsid w:val="00700248"/>
    <w:rsid w:val="0070026C"/>
    <w:rsid w:val="00700270"/>
    <w:rsid w:val="0070027B"/>
    <w:rsid w:val="007002A0"/>
    <w:rsid w:val="0070030D"/>
    <w:rsid w:val="0070034B"/>
    <w:rsid w:val="0070034C"/>
    <w:rsid w:val="00700369"/>
    <w:rsid w:val="007003BA"/>
    <w:rsid w:val="007003F3"/>
    <w:rsid w:val="0070040A"/>
    <w:rsid w:val="0070042C"/>
    <w:rsid w:val="0070042D"/>
    <w:rsid w:val="00700462"/>
    <w:rsid w:val="0070048A"/>
    <w:rsid w:val="0070048F"/>
    <w:rsid w:val="007004AF"/>
    <w:rsid w:val="007004E1"/>
    <w:rsid w:val="007004ED"/>
    <w:rsid w:val="007004FC"/>
    <w:rsid w:val="007004FE"/>
    <w:rsid w:val="00700547"/>
    <w:rsid w:val="00700586"/>
    <w:rsid w:val="0070059D"/>
    <w:rsid w:val="0070059F"/>
    <w:rsid w:val="007005A3"/>
    <w:rsid w:val="007005D0"/>
    <w:rsid w:val="007005EC"/>
    <w:rsid w:val="00700625"/>
    <w:rsid w:val="0070062E"/>
    <w:rsid w:val="00700634"/>
    <w:rsid w:val="0070068C"/>
    <w:rsid w:val="007006A1"/>
    <w:rsid w:val="007006B5"/>
    <w:rsid w:val="007006C4"/>
    <w:rsid w:val="007006C6"/>
    <w:rsid w:val="00700714"/>
    <w:rsid w:val="00700742"/>
    <w:rsid w:val="0070078A"/>
    <w:rsid w:val="007007B1"/>
    <w:rsid w:val="007007C1"/>
    <w:rsid w:val="0070081C"/>
    <w:rsid w:val="0070083E"/>
    <w:rsid w:val="00700840"/>
    <w:rsid w:val="0070085D"/>
    <w:rsid w:val="00700861"/>
    <w:rsid w:val="00700866"/>
    <w:rsid w:val="007008CF"/>
    <w:rsid w:val="007008FC"/>
    <w:rsid w:val="00700914"/>
    <w:rsid w:val="00700921"/>
    <w:rsid w:val="0070093B"/>
    <w:rsid w:val="00700969"/>
    <w:rsid w:val="007009BD"/>
    <w:rsid w:val="007009C3"/>
    <w:rsid w:val="007009EC"/>
    <w:rsid w:val="007009FF"/>
    <w:rsid w:val="00700A0B"/>
    <w:rsid w:val="00700A35"/>
    <w:rsid w:val="00700A63"/>
    <w:rsid w:val="00700A8F"/>
    <w:rsid w:val="00700A98"/>
    <w:rsid w:val="00700A99"/>
    <w:rsid w:val="00700AEB"/>
    <w:rsid w:val="00700AF6"/>
    <w:rsid w:val="00700AF8"/>
    <w:rsid w:val="00700B19"/>
    <w:rsid w:val="00700B34"/>
    <w:rsid w:val="00700B3F"/>
    <w:rsid w:val="00700B4C"/>
    <w:rsid w:val="00700B69"/>
    <w:rsid w:val="00700BDA"/>
    <w:rsid w:val="00700C08"/>
    <w:rsid w:val="00700C0E"/>
    <w:rsid w:val="00700C14"/>
    <w:rsid w:val="00700C4A"/>
    <w:rsid w:val="00700C7E"/>
    <w:rsid w:val="00700C82"/>
    <w:rsid w:val="00700D65"/>
    <w:rsid w:val="00700D7F"/>
    <w:rsid w:val="00700D9D"/>
    <w:rsid w:val="00700DA9"/>
    <w:rsid w:val="00700DCC"/>
    <w:rsid w:val="00700DEE"/>
    <w:rsid w:val="00700E23"/>
    <w:rsid w:val="00700E25"/>
    <w:rsid w:val="00700E71"/>
    <w:rsid w:val="00700E83"/>
    <w:rsid w:val="00700E93"/>
    <w:rsid w:val="00700EF1"/>
    <w:rsid w:val="00700F49"/>
    <w:rsid w:val="00700F54"/>
    <w:rsid w:val="00700F60"/>
    <w:rsid w:val="00700F6F"/>
    <w:rsid w:val="00700F8C"/>
    <w:rsid w:val="00700F92"/>
    <w:rsid w:val="00700F95"/>
    <w:rsid w:val="00700FF2"/>
    <w:rsid w:val="00701053"/>
    <w:rsid w:val="0070105B"/>
    <w:rsid w:val="00701066"/>
    <w:rsid w:val="0070107D"/>
    <w:rsid w:val="00701081"/>
    <w:rsid w:val="00701096"/>
    <w:rsid w:val="007010C2"/>
    <w:rsid w:val="007010D3"/>
    <w:rsid w:val="007010F7"/>
    <w:rsid w:val="007010FA"/>
    <w:rsid w:val="0070111C"/>
    <w:rsid w:val="0070116E"/>
    <w:rsid w:val="00701179"/>
    <w:rsid w:val="007011B2"/>
    <w:rsid w:val="007011C2"/>
    <w:rsid w:val="007011CF"/>
    <w:rsid w:val="0070122B"/>
    <w:rsid w:val="0070122C"/>
    <w:rsid w:val="0070126D"/>
    <w:rsid w:val="0070127D"/>
    <w:rsid w:val="007012A1"/>
    <w:rsid w:val="007012BC"/>
    <w:rsid w:val="007012C2"/>
    <w:rsid w:val="007012FE"/>
    <w:rsid w:val="00701346"/>
    <w:rsid w:val="0070135B"/>
    <w:rsid w:val="0070138D"/>
    <w:rsid w:val="00701391"/>
    <w:rsid w:val="007013BF"/>
    <w:rsid w:val="007013D3"/>
    <w:rsid w:val="0070145A"/>
    <w:rsid w:val="00701463"/>
    <w:rsid w:val="007014F2"/>
    <w:rsid w:val="007014FD"/>
    <w:rsid w:val="0070153F"/>
    <w:rsid w:val="0070154B"/>
    <w:rsid w:val="0070159B"/>
    <w:rsid w:val="0070159F"/>
    <w:rsid w:val="007015B1"/>
    <w:rsid w:val="007015DC"/>
    <w:rsid w:val="007015FA"/>
    <w:rsid w:val="00701607"/>
    <w:rsid w:val="0070161C"/>
    <w:rsid w:val="0070161D"/>
    <w:rsid w:val="00701662"/>
    <w:rsid w:val="00701665"/>
    <w:rsid w:val="0070168B"/>
    <w:rsid w:val="007016E1"/>
    <w:rsid w:val="0070172D"/>
    <w:rsid w:val="00701738"/>
    <w:rsid w:val="0070174D"/>
    <w:rsid w:val="00701771"/>
    <w:rsid w:val="007017BB"/>
    <w:rsid w:val="0070186A"/>
    <w:rsid w:val="0070187F"/>
    <w:rsid w:val="0070188B"/>
    <w:rsid w:val="007018BE"/>
    <w:rsid w:val="007018CD"/>
    <w:rsid w:val="007018F2"/>
    <w:rsid w:val="007018FF"/>
    <w:rsid w:val="00701993"/>
    <w:rsid w:val="007019F9"/>
    <w:rsid w:val="00701A3F"/>
    <w:rsid w:val="00701A7B"/>
    <w:rsid w:val="00701AA2"/>
    <w:rsid w:val="00701AD2"/>
    <w:rsid w:val="00701B26"/>
    <w:rsid w:val="00701B3A"/>
    <w:rsid w:val="00701B48"/>
    <w:rsid w:val="00701B5D"/>
    <w:rsid w:val="00701B8D"/>
    <w:rsid w:val="00701BE3"/>
    <w:rsid w:val="00701BE9"/>
    <w:rsid w:val="00701C56"/>
    <w:rsid w:val="00701CA9"/>
    <w:rsid w:val="00701CDA"/>
    <w:rsid w:val="00701DB9"/>
    <w:rsid w:val="00701E09"/>
    <w:rsid w:val="00701E1B"/>
    <w:rsid w:val="00701E25"/>
    <w:rsid w:val="00701E2A"/>
    <w:rsid w:val="00701E36"/>
    <w:rsid w:val="00701E3F"/>
    <w:rsid w:val="00701E67"/>
    <w:rsid w:val="00701EA3"/>
    <w:rsid w:val="00701ECF"/>
    <w:rsid w:val="00701ED0"/>
    <w:rsid w:val="00701EF3"/>
    <w:rsid w:val="00701EFE"/>
    <w:rsid w:val="00701F49"/>
    <w:rsid w:val="00701F69"/>
    <w:rsid w:val="00701F75"/>
    <w:rsid w:val="00701F83"/>
    <w:rsid w:val="00701FC6"/>
    <w:rsid w:val="00701FF2"/>
    <w:rsid w:val="0070200B"/>
    <w:rsid w:val="00702026"/>
    <w:rsid w:val="00702044"/>
    <w:rsid w:val="007020A3"/>
    <w:rsid w:val="007020C7"/>
    <w:rsid w:val="00702155"/>
    <w:rsid w:val="0070216F"/>
    <w:rsid w:val="00702231"/>
    <w:rsid w:val="0070226E"/>
    <w:rsid w:val="00702278"/>
    <w:rsid w:val="0070227F"/>
    <w:rsid w:val="007022B6"/>
    <w:rsid w:val="007022CA"/>
    <w:rsid w:val="007022CB"/>
    <w:rsid w:val="007022DC"/>
    <w:rsid w:val="007022DE"/>
    <w:rsid w:val="007022F0"/>
    <w:rsid w:val="00702339"/>
    <w:rsid w:val="007023EE"/>
    <w:rsid w:val="00702473"/>
    <w:rsid w:val="0070248D"/>
    <w:rsid w:val="007024DB"/>
    <w:rsid w:val="007024F0"/>
    <w:rsid w:val="00702530"/>
    <w:rsid w:val="00702553"/>
    <w:rsid w:val="00702563"/>
    <w:rsid w:val="007025A1"/>
    <w:rsid w:val="007025AA"/>
    <w:rsid w:val="007025BD"/>
    <w:rsid w:val="007025EE"/>
    <w:rsid w:val="007025EF"/>
    <w:rsid w:val="007025F6"/>
    <w:rsid w:val="007025F7"/>
    <w:rsid w:val="0070260E"/>
    <w:rsid w:val="00702610"/>
    <w:rsid w:val="0070261B"/>
    <w:rsid w:val="00702623"/>
    <w:rsid w:val="00702671"/>
    <w:rsid w:val="007026CC"/>
    <w:rsid w:val="007026E6"/>
    <w:rsid w:val="007027EB"/>
    <w:rsid w:val="007027FB"/>
    <w:rsid w:val="007027FE"/>
    <w:rsid w:val="00702804"/>
    <w:rsid w:val="0070280A"/>
    <w:rsid w:val="00702830"/>
    <w:rsid w:val="0070286F"/>
    <w:rsid w:val="00702880"/>
    <w:rsid w:val="007028A6"/>
    <w:rsid w:val="007028B1"/>
    <w:rsid w:val="007028D9"/>
    <w:rsid w:val="007028E7"/>
    <w:rsid w:val="00702911"/>
    <w:rsid w:val="00702947"/>
    <w:rsid w:val="00702950"/>
    <w:rsid w:val="00702970"/>
    <w:rsid w:val="0070297F"/>
    <w:rsid w:val="007029B3"/>
    <w:rsid w:val="007029C5"/>
    <w:rsid w:val="007029CD"/>
    <w:rsid w:val="007029E9"/>
    <w:rsid w:val="00702A93"/>
    <w:rsid w:val="00702AAB"/>
    <w:rsid w:val="00702AB6"/>
    <w:rsid w:val="00702AEE"/>
    <w:rsid w:val="00702B0A"/>
    <w:rsid w:val="00702B49"/>
    <w:rsid w:val="00702B79"/>
    <w:rsid w:val="00702B8B"/>
    <w:rsid w:val="00702B9F"/>
    <w:rsid w:val="00702BC4"/>
    <w:rsid w:val="00702C5B"/>
    <w:rsid w:val="00702C80"/>
    <w:rsid w:val="00702CB7"/>
    <w:rsid w:val="00702CC5"/>
    <w:rsid w:val="00702CFB"/>
    <w:rsid w:val="00702CFD"/>
    <w:rsid w:val="00702D2F"/>
    <w:rsid w:val="00702D30"/>
    <w:rsid w:val="00702D52"/>
    <w:rsid w:val="00702D6B"/>
    <w:rsid w:val="00702D75"/>
    <w:rsid w:val="00702D94"/>
    <w:rsid w:val="00702DDA"/>
    <w:rsid w:val="00702E20"/>
    <w:rsid w:val="00702E74"/>
    <w:rsid w:val="00702ECB"/>
    <w:rsid w:val="00702F04"/>
    <w:rsid w:val="00702F29"/>
    <w:rsid w:val="00702F63"/>
    <w:rsid w:val="00702F68"/>
    <w:rsid w:val="00702F78"/>
    <w:rsid w:val="00702F91"/>
    <w:rsid w:val="00702FA0"/>
    <w:rsid w:val="00702FA4"/>
    <w:rsid w:val="00702FA6"/>
    <w:rsid w:val="00702FC0"/>
    <w:rsid w:val="00702FD9"/>
    <w:rsid w:val="00703036"/>
    <w:rsid w:val="0070306A"/>
    <w:rsid w:val="00703088"/>
    <w:rsid w:val="007030A1"/>
    <w:rsid w:val="007030E1"/>
    <w:rsid w:val="00703105"/>
    <w:rsid w:val="0070313A"/>
    <w:rsid w:val="00703153"/>
    <w:rsid w:val="00703174"/>
    <w:rsid w:val="007031A7"/>
    <w:rsid w:val="007031D4"/>
    <w:rsid w:val="007031E4"/>
    <w:rsid w:val="007031F6"/>
    <w:rsid w:val="00703236"/>
    <w:rsid w:val="0070325D"/>
    <w:rsid w:val="0070328B"/>
    <w:rsid w:val="007032BF"/>
    <w:rsid w:val="007032DA"/>
    <w:rsid w:val="00703314"/>
    <w:rsid w:val="00703324"/>
    <w:rsid w:val="00703360"/>
    <w:rsid w:val="007033C8"/>
    <w:rsid w:val="007033C9"/>
    <w:rsid w:val="007033CB"/>
    <w:rsid w:val="007033D0"/>
    <w:rsid w:val="007033F3"/>
    <w:rsid w:val="007033F4"/>
    <w:rsid w:val="00703421"/>
    <w:rsid w:val="0070342C"/>
    <w:rsid w:val="00703447"/>
    <w:rsid w:val="00703497"/>
    <w:rsid w:val="007034EF"/>
    <w:rsid w:val="00703515"/>
    <w:rsid w:val="0070354F"/>
    <w:rsid w:val="00703555"/>
    <w:rsid w:val="007035F1"/>
    <w:rsid w:val="007035F2"/>
    <w:rsid w:val="00703603"/>
    <w:rsid w:val="0070366F"/>
    <w:rsid w:val="00703698"/>
    <w:rsid w:val="007036CE"/>
    <w:rsid w:val="007036F3"/>
    <w:rsid w:val="00703718"/>
    <w:rsid w:val="00703737"/>
    <w:rsid w:val="007037B1"/>
    <w:rsid w:val="0070380F"/>
    <w:rsid w:val="0070381E"/>
    <w:rsid w:val="0070388D"/>
    <w:rsid w:val="007038FC"/>
    <w:rsid w:val="0070396E"/>
    <w:rsid w:val="00703973"/>
    <w:rsid w:val="00703994"/>
    <w:rsid w:val="007039BD"/>
    <w:rsid w:val="007039CC"/>
    <w:rsid w:val="00703A3A"/>
    <w:rsid w:val="00703A4D"/>
    <w:rsid w:val="00703A6D"/>
    <w:rsid w:val="00703A91"/>
    <w:rsid w:val="00703AA4"/>
    <w:rsid w:val="00703B0B"/>
    <w:rsid w:val="00703B26"/>
    <w:rsid w:val="00703B9E"/>
    <w:rsid w:val="00703BFE"/>
    <w:rsid w:val="00703C11"/>
    <w:rsid w:val="00703C15"/>
    <w:rsid w:val="00703C61"/>
    <w:rsid w:val="00703C65"/>
    <w:rsid w:val="00703C7D"/>
    <w:rsid w:val="00703CD9"/>
    <w:rsid w:val="00703D5A"/>
    <w:rsid w:val="00703D5C"/>
    <w:rsid w:val="00703D7D"/>
    <w:rsid w:val="00703DAF"/>
    <w:rsid w:val="00703DD8"/>
    <w:rsid w:val="00703DDC"/>
    <w:rsid w:val="00703E03"/>
    <w:rsid w:val="00703E41"/>
    <w:rsid w:val="00703E75"/>
    <w:rsid w:val="00703ECB"/>
    <w:rsid w:val="00703EED"/>
    <w:rsid w:val="00703EF0"/>
    <w:rsid w:val="00703F23"/>
    <w:rsid w:val="00703F2F"/>
    <w:rsid w:val="00703F6A"/>
    <w:rsid w:val="00703F90"/>
    <w:rsid w:val="00703FD5"/>
    <w:rsid w:val="00703FEE"/>
    <w:rsid w:val="00704020"/>
    <w:rsid w:val="00704035"/>
    <w:rsid w:val="0070408C"/>
    <w:rsid w:val="00704093"/>
    <w:rsid w:val="007040A2"/>
    <w:rsid w:val="007040A3"/>
    <w:rsid w:val="007040BE"/>
    <w:rsid w:val="007040BF"/>
    <w:rsid w:val="007040FA"/>
    <w:rsid w:val="00704107"/>
    <w:rsid w:val="00704136"/>
    <w:rsid w:val="0070416F"/>
    <w:rsid w:val="00704183"/>
    <w:rsid w:val="00704197"/>
    <w:rsid w:val="007041B9"/>
    <w:rsid w:val="007041FF"/>
    <w:rsid w:val="00704215"/>
    <w:rsid w:val="00704218"/>
    <w:rsid w:val="0070421C"/>
    <w:rsid w:val="00704256"/>
    <w:rsid w:val="00704257"/>
    <w:rsid w:val="00704259"/>
    <w:rsid w:val="0070428A"/>
    <w:rsid w:val="00704295"/>
    <w:rsid w:val="007042C0"/>
    <w:rsid w:val="007042C9"/>
    <w:rsid w:val="007042CA"/>
    <w:rsid w:val="007042E0"/>
    <w:rsid w:val="00704331"/>
    <w:rsid w:val="0070433A"/>
    <w:rsid w:val="0070435B"/>
    <w:rsid w:val="0070437E"/>
    <w:rsid w:val="007043E1"/>
    <w:rsid w:val="00704471"/>
    <w:rsid w:val="00704487"/>
    <w:rsid w:val="007044A4"/>
    <w:rsid w:val="00704554"/>
    <w:rsid w:val="0070455E"/>
    <w:rsid w:val="007045A4"/>
    <w:rsid w:val="007045AD"/>
    <w:rsid w:val="007045BE"/>
    <w:rsid w:val="007045E1"/>
    <w:rsid w:val="00704620"/>
    <w:rsid w:val="0070462F"/>
    <w:rsid w:val="00704663"/>
    <w:rsid w:val="007046A9"/>
    <w:rsid w:val="007046B0"/>
    <w:rsid w:val="007046FC"/>
    <w:rsid w:val="0070471E"/>
    <w:rsid w:val="00704720"/>
    <w:rsid w:val="00704767"/>
    <w:rsid w:val="00704776"/>
    <w:rsid w:val="007047A2"/>
    <w:rsid w:val="00704819"/>
    <w:rsid w:val="00704878"/>
    <w:rsid w:val="00704886"/>
    <w:rsid w:val="007048BF"/>
    <w:rsid w:val="007048D5"/>
    <w:rsid w:val="007048F4"/>
    <w:rsid w:val="0070490B"/>
    <w:rsid w:val="00704985"/>
    <w:rsid w:val="007049EE"/>
    <w:rsid w:val="00704A17"/>
    <w:rsid w:val="00704A97"/>
    <w:rsid w:val="00704A9D"/>
    <w:rsid w:val="00704AD9"/>
    <w:rsid w:val="00704AE2"/>
    <w:rsid w:val="00704AE5"/>
    <w:rsid w:val="00704AE8"/>
    <w:rsid w:val="00704AF9"/>
    <w:rsid w:val="00704B0C"/>
    <w:rsid w:val="00704B27"/>
    <w:rsid w:val="00704B71"/>
    <w:rsid w:val="00704B7C"/>
    <w:rsid w:val="00704B81"/>
    <w:rsid w:val="00704BF3"/>
    <w:rsid w:val="00704C01"/>
    <w:rsid w:val="00704C0F"/>
    <w:rsid w:val="00704C27"/>
    <w:rsid w:val="00704CC2"/>
    <w:rsid w:val="00704CC5"/>
    <w:rsid w:val="00704CFE"/>
    <w:rsid w:val="00704D04"/>
    <w:rsid w:val="00704D0F"/>
    <w:rsid w:val="00704D11"/>
    <w:rsid w:val="00704D1B"/>
    <w:rsid w:val="00704D5A"/>
    <w:rsid w:val="00704D7E"/>
    <w:rsid w:val="00704DC5"/>
    <w:rsid w:val="00704DDE"/>
    <w:rsid w:val="00704DDF"/>
    <w:rsid w:val="00704DFF"/>
    <w:rsid w:val="00704E2B"/>
    <w:rsid w:val="00704E31"/>
    <w:rsid w:val="00704E3C"/>
    <w:rsid w:val="00704EE7"/>
    <w:rsid w:val="00704F2A"/>
    <w:rsid w:val="00704F3B"/>
    <w:rsid w:val="00704F7C"/>
    <w:rsid w:val="00704FBA"/>
    <w:rsid w:val="00704FE8"/>
    <w:rsid w:val="00704FFE"/>
    <w:rsid w:val="00705003"/>
    <w:rsid w:val="00705016"/>
    <w:rsid w:val="00705022"/>
    <w:rsid w:val="0070502C"/>
    <w:rsid w:val="00705035"/>
    <w:rsid w:val="00705074"/>
    <w:rsid w:val="0070507F"/>
    <w:rsid w:val="00705096"/>
    <w:rsid w:val="00705098"/>
    <w:rsid w:val="00705111"/>
    <w:rsid w:val="0070513D"/>
    <w:rsid w:val="00705154"/>
    <w:rsid w:val="007051B1"/>
    <w:rsid w:val="007051D5"/>
    <w:rsid w:val="00705202"/>
    <w:rsid w:val="00705236"/>
    <w:rsid w:val="00705260"/>
    <w:rsid w:val="0070527C"/>
    <w:rsid w:val="007052D0"/>
    <w:rsid w:val="007052F3"/>
    <w:rsid w:val="007052FF"/>
    <w:rsid w:val="00705327"/>
    <w:rsid w:val="0070532F"/>
    <w:rsid w:val="00705348"/>
    <w:rsid w:val="0070539F"/>
    <w:rsid w:val="007053B7"/>
    <w:rsid w:val="007053E8"/>
    <w:rsid w:val="0070543C"/>
    <w:rsid w:val="0070544F"/>
    <w:rsid w:val="0070548A"/>
    <w:rsid w:val="007054AC"/>
    <w:rsid w:val="007054F3"/>
    <w:rsid w:val="00705579"/>
    <w:rsid w:val="00705595"/>
    <w:rsid w:val="007055A1"/>
    <w:rsid w:val="007055B6"/>
    <w:rsid w:val="00705674"/>
    <w:rsid w:val="00705675"/>
    <w:rsid w:val="007056DE"/>
    <w:rsid w:val="007056F4"/>
    <w:rsid w:val="00705710"/>
    <w:rsid w:val="0070573A"/>
    <w:rsid w:val="0070573E"/>
    <w:rsid w:val="00705749"/>
    <w:rsid w:val="007057A6"/>
    <w:rsid w:val="007057C9"/>
    <w:rsid w:val="007057F0"/>
    <w:rsid w:val="0070580E"/>
    <w:rsid w:val="0070581C"/>
    <w:rsid w:val="00705834"/>
    <w:rsid w:val="00705848"/>
    <w:rsid w:val="00705870"/>
    <w:rsid w:val="00705874"/>
    <w:rsid w:val="00705892"/>
    <w:rsid w:val="007058A7"/>
    <w:rsid w:val="007058C9"/>
    <w:rsid w:val="007058F8"/>
    <w:rsid w:val="007058FC"/>
    <w:rsid w:val="00705989"/>
    <w:rsid w:val="00705999"/>
    <w:rsid w:val="007059E4"/>
    <w:rsid w:val="007059EA"/>
    <w:rsid w:val="00705A47"/>
    <w:rsid w:val="00705A70"/>
    <w:rsid w:val="00705AA2"/>
    <w:rsid w:val="00705B04"/>
    <w:rsid w:val="00705B18"/>
    <w:rsid w:val="00705B28"/>
    <w:rsid w:val="00705B44"/>
    <w:rsid w:val="00705B4C"/>
    <w:rsid w:val="00705B7F"/>
    <w:rsid w:val="00705BB4"/>
    <w:rsid w:val="00705BC1"/>
    <w:rsid w:val="00705BF5"/>
    <w:rsid w:val="00705C30"/>
    <w:rsid w:val="00705C3E"/>
    <w:rsid w:val="00705C3F"/>
    <w:rsid w:val="00705C6C"/>
    <w:rsid w:val="00705C75"/>
    <w:rsid w:val="00705C87"/>
    <w:rsid w:val="00705C91"/>
    <w:rsid w:val="00705C9A"/>
    <w:rsid w:val="00705CA9"/>
    <w:rsid w:val="00705D2E"/>
    <w:rsid w:val="00705DAD"/>
    <w:rsid w:val="00705DB5"/>
    <w:rsid w:val="00705E06"/>
    <w:rsid w:val="00705E5A"/>
    <w:rsid w:val="00705E92"/>
    <w:rsid w:val="00705EBE"/>
    <w:rsid w:val="00705ECA"/>
    <w:rsid w:val="00705EFC"/>
    <w:rsid w:val="00705F3D"/>
    <w:rsid w:val="00705F42"/>
    <w:rsid w:val="00705F66"/>
    <w:rsid w:val="00705F7D"/>
    <w:rsid w:val="00705FBA"/>
    <w:rsid w:val="00705FBB"/>
    <w:rsid w:val="00705FBE"/>
    <w:rsid w:val="00705FCB"/>
    <w:rsid w:val="00705FE6"/>
    <w:rsid w:val="00705FF8"/>
    <w:rsid w:val="00706004"/>
    <w:rsid w:val="0070600A"/>
    <w:rsid w:val="0070604E"/>
    <w:rsid w:val="00706098"/>
    <w:rsid w:val="007060B8"/>
    <w:rsid w:val="007060E2"/>
    <w:rsid w:val="007060EE"/>
    <w:rsid w:val="00706117"/>
    <w:rsid w:val="00706149"/>
    <w:rsid w:val="00706188"/>
    <w:rsid w:val="0070618B"/>
    <w:rsid w:val="00706193"/>
    <w:rsid w:val="007061AE"/>
    <w:rsid w:val="00706200"/>
    <w:rsid w:val="0070620A"/>
    <w:rsid w:val="0070620E"/>
    <w:rsid w:val="00706236"/>
    <w:rsid w:val="0070627F"/>
    <w:rsid w:val="00706283"/>
    <w:rsid w:val="00706293"/>
    <w:rsid w:val="007062BE"/>
    <w:rsid w:val="007062DA"/>
    <w:rsid w:val="00706312"/>
    <w:rsid w:val="00706318"/>
    <w:rsid w:val="00706328"/>
    <w:rsid w:val="0070634F"/>
    <w:rsid w:val="00706379"/>
    <w:rsid w:val="00706380"/>
    <w:rsid w:val="00706398"/>
    <w:rsid w:val="0070639B"/>
    <w:rsid w:val="007063AC"/>
    <w:rsid w:val="007063C7"/>
    <w:rsid w:val="007063C9"/>
    <w:rsid w:val="007063CD"/>
    <w:rsid w:val="0070645D"/>
    <w:rsid w:val="00706469"/>
    <w:rsid w:val="0070649A"/>
    <w:rsid w:val="0070649C"/>
    <w:rsid w:val="007064AC"/>
    <w:rsid w:val="007064D2"/>
    <w:rsid w:val="007064D3"/>
    <w:rsid w:val="0070651D"/>
    <w:rsid w:val="00706542"/>
    <w:rsid w:val="00706564"/>
    <w:rsid w:val="007065A3"/>
    <w:rsid w:val="007065D4"/>
    <w:rsid w:val="00706605"/>
    <w:rsid w:val="00706620"/>
    <w:rsid w:val="00706667"/>
    <w:rsid w:val="007066B2"/>
    <w:rsid w:val="007066C6"/>
    <w:rsid w:val="007066D1"/>
    <w:rsid w:val="00706711"/>
    <w:rsid w:val="00706721"/>
    <w:rsid w:val="00706740"/>
    <w:rsid w:val="007067C1"/>
    <w:rsid w:val="007067C4"/>
    <w:rsid w:val="007067EF"/>
    <w:rsid w:val="00706830"/>
    <w:rsid w:val="0070683B"/>
    <w:rsid w:val="00706856"/>
    <w:rsid w:val="00706873"/>
    <w:rsid w:val="007068BD"/>
    <w:rsid w:val="007068BE"/>
    <w:rsid w:val="007068DF"/>
    <w:rsid w:val="007068ED"/>
    <w:rsid w:val="007068F6"/>
    <w:rsid w:val="0070691E"/>
    <w:rsid w:val="00706938"/>
    <w:rsid w:val="0070693B"/>
    <w:rsid w:val="007069EC"/>
    <w:rsid w:val="00706A0A"/>
    <w:rsid w:val="00706A16"/>
    <w:rsid w:val="00706A29"/>
    <w:rsid w:val="00706A30"/>
    <w:rsid w:val="00706A44"/>
    <w:rsid w:val="00706A8D"/>
    <w:rsid w:val="00706AD2"/>
    <w:rsid w:val="00706AEC"/>
    <w:rsid w:val="00706B24"/>
    <w:rsid w:val="00706B46"/>
    <w:rsid w:val="00706BAB"/>
    <w:rsid w:val="00706BC1"/>
    <w:rsid w:val="00706BD1"/>
    <w:rsid w:val="00706BD8"/>
    <w:rsid w:val="00706BFB"/>
    <w:rsid w:val="00706C05"/>
    <w:rsid w:val="00706C0A"/>
    <w:rsid w:val="00706C1A"/>
    <w:rsid w:val="00706C3C"/>
    <w:rsid w:val="00706C70"/>
    <w:rsid w:val="00706CBF"/>
    <w:rsid w:val="00706CCB"/>
    <w:rsid w:val="00706CDF"/>
    <w:rsid w:val="00706CF0"/>
    <w:rsid w:val="00706D10"/>
    <w:rsid w:val="00706D2F"/>
    <w:rsid w:val="00706D44"/>
    <w:rsid w:val="00706D78"/>
    <w:rsid w:val="00706D7D"/>
    <w:rsid w:val="00706DCE"/>
    <w:rsid w:val="00706DD0"/>
    <w:rsid w:val="00706DD6"/>
    <w:rsid w:val="00706DDA"/>
    <w:rsid w:val="00706DE9"/>
    <w:rsid w:val="00706DF8"/>
    <w:rsid w:val="00706E39"/>
    <w:rsid w:val="00706E67"/>
    <w:rsid w:val="00706E8F"/>
    <w:rsid w:val="00706E9E"/>
    <w:rsid w:val="00706EBD"/>
    <w:rsid w:val="00706EC7"/>
    <w:rsid w:val="00706EF0"/>
    <w:rsid w:val="00706F46"/>
    <w:rsid w:val="00706F55"/>
    <w:rsid w:val="00706FA2"/>
    <w:rsid w:val="00706FB4"/>
    <w:rsid w:val="00706FBF"/>
    <w:rsid w:val="00707001"/>
    <w:rsid w:val="00707016"/>
    <w:rsid w:val="0070701F"/>
    <w:rsid w:val="00707079"/>
    <w:rsid w:val="007070BA"/>
    <w:rsid w:val="007070BE"/>
    <w:rsid w:val="007070C4"/>
    <w:rsid w:val="007070F6"/>
    <w:rsid w:val="00707173"/>
    <w:rsid w:val="007071C8"/>
    <w:rsid w:val="00707200"/>
    <w:rsid w:val="007072AE"/>
    <w:rsid w:val="007072E8"/>
    <w:rsid w:val="007072E9"/>
    <w:rsid w:val="00707302"/>
    <w:rsid w:val="00707330"/>
    <w:rsid w:val="00707335"/>
    <w:rsid w:val="00707339"/>
    <w:rsid w:val="00707344"/>
    <w:rsid w:val="00707378"/>
    <w:rsid w:val="00707397"/>
    <w:rsid w:val="007073A8"/>
    <w:rsid w:val="007073B5"/>
    <w:rsid w:val="007073BF"/>
    <w:rsid w:val="007073C5"/>
    <w:rsid w:val="007073C9"/>
    <w:rsid w:val="007073E4"/>
    <w:rsid w:val="007073F6"/>
    <w:rsid w:val="00707401"/>
    <w:rsid w:val="00707412"/>
    <w:rsid w:val="00707416"/>
    <w:rsid w:val="00707470"/>
    <w:rsid w:val="00707487"/>
    <w:rsid w:val="00707496"/>
    <w:rsid w:val="007074C1"/>
    <w:rsid w:val="007074D5"/>
    <w:rsid w:val="0070750E"/>
    <w:rsid w:val="0070752C"/>
    <w:rsid w:val="00707534"/>
    <w:rsid w:val="00707548"/>
    <w:rsid w:val="0070756A"/>
    <w:rsid w:val="00707589"/>
    <w:rsid w:val="007075C3"/>
    <w:rsid w:val="007075CF"/>
    <w:rsid w:val="007075E8"/>
    <w:rsid w:val="00707600"/>
    <w:rsid w:val="00707606"/>
    <w:rsid w:val="00707639"/>
    <w:rsid w:val="00707686"/>
    <w:rsid w:val="00707690"/>
    <w:rsid w:val="00707700"/>
    <w:rsid w:val="00707705"/>
    <w:rsid w:val="00707738"/>
    <w:rsid w:val="00707780"/>
    <w:rsid w:val="007077A6"/>
    <w:rsid w:val="007077F9"/>
    <w:rsid w:val="0070780A"/>
    <w:rsid w:val="00707868"/>
    <w:rsid w:val="007078C6"/>
    <w:rsid w:val="007078EE"/>
    <w:rsid w:val="00707939"/>
    <w:rsid w:val="00707943"/>
    <w:rsid w:val="007079B6"/>
    <w:rsid w:val="00707A23"/>
    <w:rsid w:val="00707B3E"/>
    <w:rsid w:val="00707B3F"/>
    <w:rsid w:val="00707B64"/>
    <w:rsid w:val="00707B6D"/>
    <w:rsid w:val="00707BF5"/>
    <w:rsid w:val="00707C16"/>
    <w:rsid w:val="00707C1D"/>
    <w:rsid w:val="00707C2E"/>
    <w:rsid w:val="00707C63"/>
    <w:rsid w:val="00707C64"/>
    <w:rsid w:val="00707C65"/>
    <w:rsid w:val="00707D01"/>
    <w:rsid w:val="00707D42"/>
    <w:rsid w:val="00707D7F"/>
    <w:rsid w:val="00707DC2"/>
    <w:rsid w:val="00707DDF"/>
    <w:rsid w:val="00707DFD"/>
    <w:rsid w:val="00707E09"/>
    <w:rsid w:val="00707E0C"/>
    <w:rsid w:val="00707E26"/>
    <w:rsid w:val="00707E71"/>
    <w:rsid w:val="00707E7F"/>
    <w:rsid w:val="00707EE4"/>
    <w:rsid w:val="00707EEA"/>
    <w:rsid w:val="00707F3E"/>
    <w:rsid w:val="00707F5B"/>
    <w:rsid w:val="00707F76"/>
    <w:rsid w:val="00707F9E"/>
    <w:rsid w:val="00707FE1"/>
    <w:rsid w:val="0071004E"/>
    <w:rsid w:val="00710057"/>
    <w:rsid w:val="00710077"/>
    <w:rsid w:val="007100A7"/>
    <w:rsid w:val="007100CB"/>
    <w:rsid w:val="007100F1"/>
    <w:rsid w:val="00710103"/>
    <w:rsid w:val="007101FD"/>
    <w:rsid w:val="0071027A"/>
    <w:rsid w:val="0071028C"/>
    <w:rsid w:val="00710298"/>
    <w:rsid w:val="007102AE"/>
    <w:rsid w:val="007102E3"/>
    <w:rsid w:val="007102E5"/>
    <w:rsid w:val="007102EB"/>
    <w:rsid w:val="00710314"/>
    <w:rsid w:val="00710355"/>
    <w:rsid w:val="0071036C"/>
    <w:rsid w:val="007103C8"/>
    <w:rsid w:val="007103EC"/>
    <w:rsid w:val="007103FD"/>
    <w:rsid w:val="00710408"/>
    <w:rsid w:val="0071046F"/>
    <w:rsid w:val="00710487"/>
    <w:rsid w:val="007104AF"/>
    <w:rsid w:val="007104BF"/>
    <w:rsid w:val="007104C0"/>
    <w:rsid w:val="007104D5"/>
    <w:rsid w:val="007104E8"/>
    <w:rsid w:val="007104F7"/>
    <w:rsid w:val="00710529"/>
    <w:rsid w:val="0071055A"/>
    <w:rsid w:val="0071066F"/>
    <w:rsid w:val="00710698"/>
    <w:rsid w:val="007106DA"/>
    <w:rsid w:val="007106F2"/>
    <w:rsid w:val="007106F9"/>
    <w:rsid w:val="007106FC"/>
    <w:rsid w:val="00710704"/>
    <w:rsid w:val="00710734"/>
    <w:rsid w:val="00710738"/>
    <w:rsid w:val="0071076F"/>
    <w:rsid w:val="00710826"/>
    <w:rsid w:val="00710890"/>
    <w:rsid w:val="007108FD"/>
    <w:rsid w:val="00710949"/>
    <w:rsid w:val="0071096D"/>
    <w:rsid w:val="00710990"/>
    <w:rsid w:val="00710A2D"/>
    <w:rsid w:val="00710A3F"/>
    <w:rsid w:val="00710A42"/>
    <w:rsid w:val="00710A49"/>
    <w:rsid w:val="00710A58"/>
    <w:rsid w:val="00710AA2"/>
    <w:rsid w:val="00710AA7"/>
    <w:rsid w:val="00710ABC"/>
    <w:rsid w:val="00710B05"/>
    <w:rsid w:val="00710B08"/>
    <w:rsid w:val="00710B1D"/>
    <w:rsid w:val="00710B41"/>
    <w:rsid w:val="00710B5F"/>
    <w:rsid w:val="00710B6D"/>
    <w:rsid w:val="00710B9C"/>
    <w:rsid w:val="00710BBE"/>
    <w:rsid w:val="00710C4B"/>
    <w:rsid w:val="00710C67"/>
    <w:rsid w:val="00710CAC"/>
    <w:rsid w:val="00710CD8"/>
    <w:rsid w:val="00710CEE"/>
    <w:rsid w:val="00710D1E"/>
    <w:rsid w:val="00710DA2"/>
    <w:rsid w:val="00710DBF"/>
    <w:rsid w:val="00710DE8"/>
    <w:rsid w:val="00710DF7"/>
    <w:rsid w:val="00710E02"/>
    <w:rsid w:val="00710E0A"/>
    <w:rsid w:val="00710E38"/>
    <w:rsid w:val="00710E39"/>
    <w:rsid w:val="00710E50"/>
    <w:rsid w:val="00710E66"/>
    <w:rsid w:val="00710E81"/>
    <w:rsid w:val="00710E87"/>
    <w:rsid w:val="00710EA5"/>
    <w:rsid w:val="00710EA8"/>
    <w:rsid w:val="00710EC8"/>
    <w:rsid w:val="00710EFD"/>
    <w:rsid w:val="00710F0A"/>
    <w:rsid w:val="00710F47"/>
    <w:rsid w:val="00710F4F"/>
    <w:rsid w:val="00710F70"/>
    <w:rsid w:val="00710F89"/>
    <w:rsid w:val="00710F9C"/>
    <w:rsid w:val="00710FB3"/>
    <w:rsid w:val="00710FB4"/>
    <w:rsid w:val="00710FC2"/>
    <w:rsid w:val="00711016"/>
    <w:rsid w:val="0071101D"/>
    <w:rsid w:val="00711024"/>
    <w:rsid w:val="00711054"/>
    <w:rsid w:val="00711065"/>
    <w:rsid w:val="00711066"/>
    <w:rsid w:val="007110AE"/>
    <w:rsid w:val="007110E2"/>
    <w:rsid w:val="007110E8"/>
    <w:rsid w:val="007110FC"/>
    <w:rsid w:val="00711170"/>
    <w:rsid w:val="00711186"/>
    <w:rsid w:val="00711191"/>
    <w:rsid w:val="00711196"/>
    <w:rsid w:val="007111A5"/>
    <w:rsid w:val="007111FC"/>
    <w:rsid w:val="0071124E"/>
    <w:rsid w:val="00711258"/>
    <w:rsid w:val="0071126D"/>
    <w:rsid w:val="007112BF"/>
    <w:rsid w:val="007112DA"/>
    <w:rsid w:val="00711352"/>
    <w:rsid w:val="00711364"/>
    <w:rsid w:val="0071136A"/>
    <w:rsid w:val="0071136F"/>
    <w:rsid w:val="00711398"/>
    <w:rsid w:val="007113A9"/>
    <w:rsid w:val="007113B0"/>
    <w:rsid w:val="007113B4"/>
    <w:rsid w:val="007113BC"/>
    <w:rsid w:val="007113E2"/>
    <w:rsid w:val="00711426"/>
    <w:rsid w:val="00711436"/>
    <w:rsid w:val="0071149A"/>
    <w:rsid w:val="00711581"/>
    <w:rsid w:val="00711594"/>
    <w:rsid w:val="0071159F"/>
    <w:rsid w:val="007115D9"/>
    <w:rsid w:val="007115E7"/>
    <w:rsid w:val="007115F7"/>
    <w:rsid w:val="00711637"/>
    <w:rsid w:val="00711675"/>
    <w:rsid w:val="00711681"/>
    <w:rsid w:val="007116D8"/>
    <w:rsid w:val="007116EB"/>
    <w:rsid w:val="007116F5"/>
    <w:rsid w:val="00711712"/>
    <w:rsid w:val="00711736"/>
    <w:rsid w:val="0071173A"/>
    <w:rsid w:val="0071175B"/>
    <w:rsid w:val="0071178B"/>
    <w:rsid w:val="00711797"/>
    <w:rsid w:val="0071179F"/>
    <w:rsid w:val="00711856"/>
    <w:rsid w:val="00711894"/>
    <w:rsid w:val="007118A4"/>
    <w:rsid w:val="007118C8"/>
    <w:rsid w:val="00711908"/>
    <w:rsid w:val="00711917"/>
    <w:rsid w:val="00711959"/>
    <w:rsid w:val="007119A1"/>
    <w:rsid w:val="007119D5"/>
    <w:rsid w:val="00711A2D"/>
    <w:rsid w:val="00711A5D"/>
    <w:rsid w:val="00711AA1"/>
    <w:rsid w:val="00711AD8"/>
    <w:rsid w:val="00711ADB"/>
    <w:rsid w:val="00711AE2"/>
    <w:rsid w:val="00711B12"/>
    <w:rsid w:val="00711B22"/>
    <w:rsid w:val="00711B59"/>
    <w:rsid w:val="00711C07"/>
    <w:rsid w:val="00711C4C"/>
    <w:rsid w:val="00711C4D"/>
    <w:rsid w:val="00711C64"/>
    <w:rsid w:val="00711C6A"/>
    <w:rsid w:val="00711C89"/>
    <w:rsid w:val="00711C94"/>
    <w:rsid w:val="00711CBB"/>
    <w:rsid w:val="00711CC5"/>
    <w:rsid w:val="00711CEF"/>
    <w:rsid w:val="00711CFA"/>
    <w:rsid w:val="00711D26"/>
    <w:rsid w:val="00711D44"/>
    <w:rsid w:val="00711D6E"/>
    <w:rsid w:val="00711D7A"/>
    <w:rsid w:val="00711D91"/>
    <w:rsid w:val="00711DC9"/>
    <w:rsid w:val="00711DCC"/>
    <w:rsid w:val="00711E0C"/>
    <w:rsid w:val="00711E11"/>
    <w:rsid w:val="00711E14"/>
    <w:rsid w:val="00711E3B"/>
    <w:rsid w:val="00711E45"/>
    <w:rsid w:val="00711EA7"/>
    <w:rsid w:val="00711EB1"/>
    <w:rsid w:val="00711ED2"/>
    <w:rsid w:val="00711EE2"/>
    <w:rsid w:val="00711F35"/>
    <w:rsid w:val="00711F39"/>
    <w:rsid w:val="00711F8A"/>
    <w:rsid w:val="00711F92"/>
    <w:rsid w:val="00711FE5"/>
    <w:rsid w:val="00711FF9"/>
    <w:rsid w:val="00712015"/>
    <w:rsid w:val="00712063"/>
    <w:rsid w:val="00712097"/>
    <w:rsid w:val="0071210D"/>
    <w:rsid w:val="00712110"/>
    <w:rsid w:val="00712112"/>
    <w:rsid w:val="0071214A"/>
    <w:rsid w:val="0071217D"/>
    <w:rsid w:val="007121A0"/>
    <w:rsid w:val="007121AD"/>
    <w:rsid w:val="007121DD"/>
    <w:rsid w:val="00712204"/>
    <w:rsid w:val="007122A3"/>
    <w:rsid w:val="007122CF"/>
    <w:rsid w:val="0071230A"/>
    <w:rsid w:val="00712310"/>
    <w:rsid w:val="00712343"/>
    <w:rsid w:val="0071237C"/>
    <w:rsid w:val="007123BF"/>
    <w:rsid w:val="007123FF"/>
    <w:rsid w:val="0071243D"/>
    <w:rsid w:val="0071245F"/>
    <w:rsid w:val="00712474"/>
    <w:rsid w:val="0071247D"/>
    <w:rsid w:val="007124A2"/>
    <w:rsid w:val="00712507"/>
    <w:rsid w:val="00712527"/>
    <w:rsid w:val="0071254B"/>
    <w:rsid w:val="007125A2"/>
    <w:rsid w:val="007125EA"/>
    <w:rsid w:val="0071262D"/>
    <w:rsid w:val="00712633"/>
    <w:rsid w:val="0071267E"/>
    <w:rsid w:val="007126A6"/>
    <w:rsid w:val="007126AA"/>
    <w:rsid w:val="007126C2"/>
    <w:rsid w:val="00712716"/>
    <w:rsid w:val="00712741"/>
    <w:rsid w:val="007127D8"/>
    <w:rsid w:val="007127F8"/>
    <w:rsid w:val="0071283F"/>
    <w:rsid w:val="00712861"/>
    <w:rsid w:val="007128C3"/>
    <w:rsid w:val="007128C7"/>
    <w:rsid w:val="007128E9"/>
    <w:rsid w:val="00712915"/>
    <w:rsid w:val="0071291B"/>
    <w:rsid w:val="00712957"/>
    <w:rsid w:val="0071296E"/>
    <w:rsid w:val="0071297A"/>
    <w:rsid w:val="0071299D"/>
    <w:rsid w:val="007129BF"/>
    <w:rsid w:val="007129E4"/>
    <w:rsid w:val="00712A23"/>
    <w:rsid w:val="00712A94"/>
    <w:rsid w:val="00712AAA"/>
    <w:rsid w:val="00712AC1"/>
    <w:rsid w:val="00712AC9"/>
    <w:rsid w:val="00712AF7"/>
    <w:rsid w:val="00712B30"/>
    <w:rsid w:val="00712B39"/>
    <w:rsid w:val="00712B93"/>
    <w:rsid w:val="00712C0B"/>
    <w:rsid w:val="00712C1D"/>
    <w:rsid w:val="00712C31"/>
    <w:rsid w:val="00712C4F"/>
    <w:rsid w:val="00712C75"/>
    <w:rsid w:val="00712CB0"/>
    <w:rsid w:val="00712CB7"/>
    <w:rsid w:val="00712CD1"/>
    <w:rsid w:val="00712D8E"/>
    <w:rsid w:val="00712DBC"/>
    <w:rsid w:val="00712E45"/>
    <w:rsid w:val="00712E92"/>
    <w:rsid w:val="00712EB7"/>
    <w:rsid w:val="00712ED9"/>
    <w:rsid w:val="00712EDC"/>
    <w:rsid w:val="00712F5D"/>
    <w:rsid w:val="00712F6E"/>
    <w:rsid w:val="00712FAE"/>
    <w:rsid w:val="00712FBE"/>
    <w:rsid w:val="0071305B"/>
    <w:rsid w:val="0071305D"/>
    <w:rsid w:val="0071309B"/>
    <w:rsid w:val="0071309F"/>
    <w:rsid w:val="007130FD"/>
    <w:rsid w:val="00713107"/>
    <w:rsid w:val="00713114"/>
    <w:rsid w:val="00713134"/>
    <w:rsid w:val="0071317E"/>
    <w:rsid w:val="007131D9"/>
    <w:rsid w:val="0071320B"/>
    <w:rsid w:val="00713255"/>
    <w:rsid w:val="0071328E"/>
    <w:rsid w:val="007132B7"/>
    <w:rsid w:val="007132D6"/>
    <w:rsid w:val="00713302"/>
    <w:rsid w:val="00713337"/>
    <w:rsid w:val="00713402"/>
    <w:rsid w:val="00713406"/>
    <w:rsid w:val="0071341E"/>
    <w:rsid w:val="00713438"/>
    <w:rsid w:val="0071344D"/>
    <w:rsid w:val="00713462"/>
    <w:rsid w:val="0071347A"/>
    <w:rsid w:val="00713497"/>
    <w:rsid w:val="007134F5"/>
    <w:rsid w:val="00713500"/>
    <w:rsid w:val="00713510"/>
    <w:rsid w:val="0071351C"/>
    <w:rsid w:val="0071352B"/>
    <w:rsid w:val="0071354D"/>
    <w:rsid w:val="0071357A"/>
    <w:rsid w:val="00713581"/>
    <w:rsid w:val="007135BB"/>
    <w:rsid w:val="007135D4"/>
    <w:rsid w:val="007135FF"/>
    <w:rsid w:val="00713600"/>
    <w:rsid w:val="00713609"/>
    <w:rsid w:val="0071364E"/>
    <w:rsid w:val="00713681"/>
    <w:rsid w:val="007136DC"/>
    <w:rsid w:val="007136ED"/>
    <w:rsid w:val="007136F0"/>
    <w:rsid w:val="007136FB"/>
    <w:rsid w:val="0071370D"/>
    <w:rsid w:val="00713739"/>
    <w:rsid w:val="00713763"/>
    <w:rsid w:val="007137A8"/>
    <w:rsid w:val="007137D5"/>
    <w:rsid w:val="007137FD"/>
    <w:rsid w:val="00713810"/>
    <w:rsid w:val="00713817"/>
    <w:rsid w:val="00713896"/>
    <w:rsid w:val="007138A5"/>
    <w:rsid w:val="007138B0"/>
    <w:rsid w:val="007138BE"/>
    <w:rsid w:val="007138DF"/>
    <w:rsid w:val="007138F0"/>
    <w:rsid w:val="00713946"/>
    <w:rsid w:val="0071394A"/>
    <w:rsid w:val="00713977"/>
    <w:rsid w:val="007139EB"/>
    <w:rsid w:val="00713A07"/>
    <w:rsid w:val="00713A30"/>
    <w:rsid w:val="00713A34"/>
    <w:rsid w:val="00713A6A"/>
    <w:rsid w:val="00713A6F"/>
    <w:rsid w:val="00713AAA"/>
    <w:rsid w:val="00713AB2"/>
    <w:rsid w:val="00713AF5"/>
    <w:rsid w:val="00713B07"/>
    <w:rsid w:val="00713B16"/>
    <w:rsid w:val="00713B34"/>
    <w:rsid w:val="00713BA0"/>
    <w:rsid w:val="00713BC0"/>
    <w:rsid w:val="00713C00"/>
    <w:rsid w:val="00713C39"/>
    <w:rsid w:val="00713C43"/>
    <w:rsid w:val="00713C47"/>
    <w:rsid w:val="00713CC4"/>
    <w:rsid w:val="00713D00"/>
    <w:rsid w:val="00713D09"/>
    <w:rsid w:val="00713D0E"/>
    <w:rsid w:val="00713D23"/>
    <w:rsid w:val="00713D26"/>
    <w:rsid w:val="00713D54"/>
    <w:rsid w:val="00713D98"/>
    <w:rsid w:val="00713E33"/>
    <w:rsid w:val="00713E42"/>
    <w:rsid w:val="00713E4D"/>
    <w:rsid w:val="00713E65"/>
    <w:rsid w:val="00713F76"/>
    <w:rsid w:val="00713F96"/>
    <w:rsid w:val="00713FDC"/>
    <w:rsid w:val="00714087"/>
    <w:rsid w:val="007140E7"/>
    <w:rsid w:val="00714135"/>
    <w:rsid w:val="0071416B"/>
    <w:rsid w:val="00714176"/>
    <w:rsid w:val="0071417C"/>
    <w:rsid w:val="00714199"/>
    <w:rsid w:val="007141A7"/>
    <w:rsid w:val="007141AF"/>
    <w:rsid w:val="007141E3"/>
    <w:rsid w:val="007141F0"/>
    <w:rsid w:val="00714224"/>
    <w:rsid w:val="00714264"/>
    <w:rsid w:val="007142DC"/>
    <w:rsid w:val="00714312"/>
    <w:rsid w:val="00714347"/>
    <w:rsid w:val="0071434E"/>
    <w:rsid w:val="0071435D"/>
    <w:rsid w:val="00714384"/>
    <w:rsid w:val="007143C1"/>
    <w:rsid w:val="007143DF"/>
    <w:rsid w:val="00714464"/>
    <w:rsid w:val="0071446C"/>
    <w:rsid w:val="00714487"/>
    <w:rsid w:val="007144EC"/>
    <w:rsid w:val="0071452B"/>
    <w:rsid w:val="00714550"/>
    <w:rsid w:val="00714569"/>
    <w:rsid w:val="00714591"/>
    <w:rsid w:val="0071460A"/>
    <w:rsid w:val="0071460E"/>
    <w:rsid w:val="00714616"/>
    <w:rsid w:val="0071462F"/>
    <w:rsid w:val="00714657"/>
    <w:rsid w:val="00714672"/>
    <w:rsid w:val="0071469F"/>
    <w:rsid w:val="007146B6"/>
    <w:rsid w:val="007146E2"/>
    <w:rsid w:val="00714723"/>
    <w:rsid w:val="0071472B"/>
    <w:rsid w:val="0071473A"/>
    <w:rsid w:val="0071474E"/>
    <w:rsid w:val="0071475C"/>
    <w:rsid w:val="00714774"/>
    <w:rsid w:val="0071478A"/>
    <w:rsid w:val="007147AA"/>
    <w:rsid w:val="007147D1"/>
    <w:rsid w:val="007147D3"/>
    <w:rsid w:val="007147D4"/>
    <w:rsid w:val="007147ED"/>
    <w:rsid w:val="007147F0"/>
    <w:rsid w:val="0071481F"/>
    <w:rsid w:val="00714839"/>
    <w:rsid w:val="007148D9"/>
    <w:rsid w:val="007148F6"/>
    <w:rsid w:val="00714929"/>
    <w:rsid w:val="0071495E"/>
    <w:rsid w:val="0071496D"/>
    <w:rsid w:val="007149BF"/>
    <w:rsid w:val="007149C9"/>
    <w:rsid w:val="007149E4"/>
    <w:rsid w:val="00714A40"/>
    <w:rsid w:val="00714A6D"/>
    <w:rsid w:val="00714B3D"/>
    <w:rsid w:val="00714B9A"/>
    <w:rsid w:val="00714BF2"/>
    <w:rsid w:val="00714BFA"/>
    <w:rsid w:val="00714C36"/>
    <w:rsid w:val="00714C48"/>
    <w:rsid w:val="00714CC5"/>
    <w:rsid w:val="00714D03"/>
    <w:rsid w:val="00714D2A"/>
    <w:rsid w:val="00714D5D"/>
    <w:rsid w:val="00714D5E"/>
    <w:rsid w:val="00714D83"/>
    <w:rsid w:val="00714DEF"/>
    <w:rsid w:val="00714DF8"/>
    <w:rsid w:val="00714E1E"/>
    <w:rsid w:val="00714E9D"/>
    <w:rsid w:val="00714EB3"/>
    <w:rsid w:val="00714EC4"/>
    <w:rsid w:val="00714F14"/>
    <w:rsid w:val="00714F1E"/>
    <w:rsid w:val="00714FC3"/>
    <w:rsid w:val="00714FC4"/>
    <w:rsid w:val="00715023"/>
    <w:rsid w:val="00715068"/>
    <w:rsid w:val="00715080"/>
    <w:rsid w:val="00715082"/>
    <w:rsid w:val="00715089"/>
    <w:rsid w:val="007150CC"/>
    <w:rsid w:val="0071510B"/>
    <w:rsid w:val="0071514A"/>
    <w:rsid w:val="00715170"/>
    <w:rsid w:val="007151D3"/>
    <w:rsid w:val="00715205"/>
    <w:rsid w:val="00715242"/>
    <w:rsid w:val="00715266"/>
    <w:rsid w:val="00715290"/>
    <w:rsid w:val="007152A9"/>
    <w:rsid w:val="007152B8"/>
    <w:rsid w:val="007152E5"/>
    <w:rsid w:val="007152E9"/>
    <w:rsid w:val="00715306"/>
    <w:rsid w:val="00715312"/>
    <w:rsid w:val="00715322"/>
    <w:rsid w:val="00715359"/>
    <w:rsid w:val="0071535E"/>
    <w:rsid w:val="00715374"/>
    <w:rsid w:val="007153A3"/>
    <w:rsid w:val="007153B7"/>
    <w:rsid w:val="007153D3"/>
    <w:rsid w:val="00715468"/>
    <w:rsid w:val="007154B4"/>
    <w:rsid w:val="007154B8"/>
    <w:rsid w:val="007154CE"/>
    <w:rsid w:val="007154D1"/>
    <w:rsid w:val="007154E7"/>
    <w:rsid w:val="007154EB"/>
    <w:rsid w:val="007154EF"/>
    <w:rsid w:val="00715518"/>
    <w:rsid w:val="00715540"/>
    <w:rsid w:val="00715554"/>
    <w:rsid w:val="0071555F"/>
    <w:rsid w:val="00715576"/>
    <w:rsid w:val="00715578"/>
    <w:rsid w:val="00715592"/>
    <w:rsid w:val="0071559B"/>
    <w:rsid w:val="007155A5"/>
    <w:rsid w:val="00715610"/>
    <w:rsid w:val="00715619"/>
    <w:rsid w:val="00715621"/>
    <w:rsid w:val="00715624"/>
    <w:rsid w:val="00715625"/>
    <w:rsid w:val="00715632"/>
    <w:rsid w:val="0071568A"/>
    <w:rsid w:val="007156AA"/>
    <w:rsid w:val="007156AE"/>
    <w:rsid w:val="007156B6"/>
    <w:rsid w:val="007156CD"/>
    <w:rsid w:val="0071572C"/>
    <w:rsid w:val="0071572F"/>
    <w:rsid w:val="00715766"/>
    <w:rsid w:val="00715776"/>
    <w:rsid w:val="007157D0"/>
    <w:rsid w:val="00715834"/>
    <w:rsid w:val="0071583B"/>
    <w:rsid w:val="0071588A"/>
    <w:rsid w:val="007158A8"/>
    <w:rsid w:val="007158CA"/>
    <w:rsid w:val="007158DE"/>
    <w:rsid w:val="00715929"/>
    <w:rsid w:val="00715971"/>
    <w:rsid w:val="00715987"/>
    <w:rsid w:val="0071599F"/>
    <w:rsid w:val="007159AD"/>
    <w:rsid w:val="007159DB"/>
    <w:rsid w:val="00715A2F"/>
    <w:rsid w:val="00715AA0"/>
    <w:rsid w:val="00715ACB"/>
    <w:rsid w:val="00715B39"/>
    <w:rsid w:val="00715B3C"/>
    <w:rsid w:val="00715B84"/>
    <w:rsid w:val="00715B99"/>
    <w:rsid w:val="00715C02"/>
    <w:rsid w:val="00715C16"/>
    <w:rsid w:val="00715C23"/>
    <w:rsid w:val="00715C66"/>
    <w:rsid w:val="00715C98"/>
    <w:rsid w:val="00715D1F"/>
    <w:rsid w:val="00715D4E"/>
    <w:rsid w:val="00715D8D"/>
    <w:rsid w:val="00715DD6"/>
    <w:rsid w:val="00715E18"/>
    <w:rsid w:val="00715E80"/>
    <w:rsid w:val="00715E81"/>
    <w:rsid w:val="00715E8E"/>
    <w:rsid w:val="00715E9A"/>
    <w:rsid w:val="00715EC3"/>
    <w:rsid w:val="00715ED8"/>
    <w:rsid w:val="00715EE6"/>
    <w:rsid w:val="00715F1C"/>
    <w:rsid w:val="00715F23"/>
    <w:rsid w:val="00715F49"/>
    <w:rsid w:val="00715F5C"/>
    <w:rsid w:val="00715F69"/>
    <w:rsid w:val="00715F9A"/>
    <w:rsid w:val="00715FB9"/>
    <w:rsid w:val="00715FD4"/>
    <w:rsid w:val="00715FF2"/>
    <w:rsid w:val="00716057"/>
    <w:rsid w:val="00716087"/>
    <w:rsid w:val="007160CA"/>
    <w:rsid w:val="00716108"/>
    <w:rsid w:val="00716111"/>
    <w:rsid w:val="00716117"/>
    <w:rsid w:val="0071613D"/>
    <w:rsid w:val="0071616F"/>
    <w:rsid w:val="0071618E"/>
    <w:rsid w:val="00716191"/>
    <w:rsid w:val="007161E5"/>
    <w:rsid w:val="007161EC"/>
    <w:rsid w:val="00716234"/>
    <w:rsid w:val="0071624B"/>
    <w:rsid w:val="0071625B"/>
    <w:rsid w:val="00716272"/>
    <w:rsid w:val="00716276"/>
    <w:rsid w:val="0071628D"/>
    <w:rsid w:val="007162AA"/>
    <w:rsid w:val="007162C4"/>
    <w:rsid w:val="007162D5"/>
    <w:rsid w:val="007162FB"/>
    <w:rsid w:val="0071632B"/>
    <w:rsid w:val="00716339"/>
    <w:rsid w:val="00716354"/>
    <w:rsid w:val="00716355"/>
    <w:rsid w:val="00716378"/>
    <w:rsid w:val="0071638A"/>
    <w:rsid w:val="00716394"/>
    <w:rsid w:val="00716395"/>
    <w:rsid w:val="007163CB"/>
    <w:rsid w:val="007163D2"/>
    <w:rsid w:val="00716403"/>
    <w:rsid w:val="0071640A"/>
    <w:rsid w:val="0071640D"/>
    <w:rsid w:val="00716454"/>
    <w:rsid w:val="00716457"/>
    <w:rsid w:val="00716478"/>
    <w:rsid w:val="0071648C"/>
    <w:rsid w:val="007164A5"/>
    <w:rsid w:val="007164AB"/>
    <w:rsid w:val="00716515"/>
    <w:rsid w:val="00716528"/>
    <w:rsid w:val="00716533"/>
    <w:rsid w:val="00716544"/>
    <w:rsid w:val="00716581"/>
    <w:rsid w:val="0071658B"/>
    <w:rsid w:val="007165C1"/>
    <w:rsid w:val="007165CD"/>
    <w:rsid w:val="007165EB"/>
    <w:rsid w:val="007165F5"/>
    <w:rsid w:val="00716619"/>
    <w:rsid w:val="0071667A"/>
    <w:rsid w:val="0071669B"/>
    <w:rsid w:val="007166B2"/>
    <w:rsid w:val="007166F4"/>
    <w:rsid w:val="007167E8"/>
    <w:rsid w:val="00716830"/>
    <w:rsid w:val="00716862"/>
    <w:rsid w:val="007168A3"/>
    <w:rsid w:val="007168B6"/>
    <w:rsid w:val="007168BE"/>
    <w:rsid w:val="007168CB"/>
    <w:rsid w:val="007168F7"/>
    <w:rsid w:val="00716901"/>
    <w:rsid w:val="00716913"/>
    <w:rsid w:val="0071695E"/>
    <w:rsid w:val="0071697B"/>
    <w:rsid w:val="007169A3"/>
    <w:rsid w:val="00716A85"/>
    <w:rsid w:val="00716B28"/>
    <w:rsid w:val="00716B51"/>
    <w:rsid w:val="00716B69"/>
    <w:rsid w:val="00716BBA"/>
    <w:rsid w:val="00716BFF"/>
    <w:rsid w:val="00716C31"/>
    <w:rsid w:val="00716C33"/>
    <w:rsid w:val="00716C41"/>
    <w:rsid w:val="00716C4E"/>
    <w:rsid w:val="00716C65"/>
    <w:rsid w:val="00716CB8"/>
    <w:rsid w:val="00716CDF"/>
    <w:rsid w:val="00716D02"/>
    <w:rsid w:val="00716D0B"/>
    <w:rsid w:val="00716D56"/>
    <w:rsid w:val="00716DA9"/>
    <w:rsid w:val="00716DAA"/>
    <w:rsid w:val="00716DBD"/>
    <w:rsid w:val="00716DDB"/>
    <w:rsid w:val="00716DDE"/>
    <w:rsid w:val="00716DF6"/>
    <w:rsid w:val="00716DFA"/>
    <w:rsid w:val="00716E2F"/>
    <w:rsid w:val="00716E53"/>
    <w:rsid w:val="00716E69"/>
    <w:rsid w:val="00716E6A"/>
    <w:rsid w:val="00716E75"/>
    <w:rsid w:val="00716E78"/>
    <w:rsid w:val="00716E7F"/>
    <w:rsid w:val="00716EBC"/>
    <w:rsid w:val="00716EBE"/>
    <w:rsid w:val="00716EDB"/>
    <w:rsid w:val="00716F02"/>
    <w:rsid w:val="00716F04"/>
    <w:rsid w:val="00716F17"/>
    <w:rsid w:val="00716F2A"/>
    <w:rsid w:val="00716FC0"/>
    <w:rsid w:val="00716FDE"/>
    <w:rsid w:val="0071702C"/>
    <w:rsid w:val="007170A5"/>
    <w:rsid w:val="00717139"/>
    <w:rsid w:val="00717181"/>
    <w:rsid w:val="0071719E"/>
    <w:rsid w:val="007171A4"/>
    <w:rsid w:val="007171DC"/>
    <w:rsid w:val="007171EB"/>
    <w:rsid w:val="007171F8"/>
    <w:rsid w:val="0071721B"/>
    <w:rsid w:val="0071722B"/>
    <w:rsid w:val="0071725C"/>
    <w:rsid w:val="0071726A"/>
    <w:rsid w:val="0071728D"/>
    <w:rsid w:val="00717299"/>
    <w:rsid w:val="007172A5"/>
    <w:rsid w:val="007172AF"/>
    <w:rsid w:val="007172D6"/>
    <w:rsid w:val="007172DB"/>
    <w:rsid w:val="007172DC"/>
    <w:rsid w:val="0071733F"/>
    <w:rsid w:val="00717388"/>
    <w:rsid w:val="007173A0"/>
    <w:rsid w:val="007173A1"/>
    <w:rsid w:val="007173BD"/>
    <w:rsid w:val="00717422"/>
    <w:rsid w:val="00717450"/>
    <w:rsid w:val="0071747B"/>
    <w:rsid w:val="0071747F"/>
    <w:rsid w:val="00717481"/>
    <w:rsid w:val="007174CF"/>
    <w:rsid w:val="007174FE"/>
    <w:rsid w:val="00717553"/>
    <w:rsid w:val="0071758E"/>
    <w:rsid w:val="00717599"/>
    <w:rsid w:val="007175AC"/>
    <w:rsid w:val="007175CF"/>
    <w:rsid w:val="007175E4"/>
    <w:rsid w:val="007175E9"/>
    <w:rsid w:val="00717658"/>
    <w:rsid w:val="0071766D"/>
    <w:rsid w:val="00717688"/>
    <w:rsid w:val="00717696"/>
    <w:rsid w:val="007176EC"/>
    <w:rsid w:val="00717731"/>
    <w:rsid w:val="00717745"/>
    <w:rsid w:val="00717772"/>
    <w:rsid w:val="00717779"/>
    <w:rsid w:val="00717781"/>
    <w:rsid w:val="0071779A"/>
    <w:rsid w:val="007177BA"/>
    <w:rsid w:val="00717833"/>
    <w:rsid w:val="00717836"/>
    <w:rsid w:val="00717846"/>
    <w:rsid w:val="0071784E"/>
    <w:rsid w:val="00717892"/>
    <w:rsid w:val="007178AC"/>
    <w:rsid w:val="007178D4"/>
    <w:rsid w:val="007178E8"/>
    <w:rsid w:val="00717919"/>
    <w:rsid w:val="00717933"/>
    <w:rsid w:val="00717948"/>
    <w:rsid w:val="0071794F"/>
    <w:rsid w:val="00717972"/>
    <w:rsid w:val="00717982"/>
    <w:rsid w:val="007179B7"/>
    <w:rsid w:val="007179CC"/>
    <w:rsid w:val="00717A5E"/>
    <w:rsid w:val="00717A89"/>
    <w:rsid w:val="00717A90"/>
    <w:rsid w:val="00717A99"/>
    <w:rsid w:val="00717AA7"/>
    <w:rsid w:val="00717AC2"/>
    <w:rsid w:val="00717AC9"/>
    <w:rsid w:val="00717ADE"/>
    <w:rsid w:val="00717B00"/>
    <w:rsid w:val="00717B0D"/>
    <w:rsid w:val="00717B14"/>
    <w:rsid w:val="00717B4B"/>
    <w:rsid w:val="00717B55"/>
    <w:rsid w:val="00717B5F"/>
    <w:rsid w:val="00717B62"/>
    <w:rsid w:val="00717B65"/>
    <w:rsid w:val="00717B79"/>
    <w:rsid w:val="00717B85"/>
    <w:rsid w:val="00717B99"/>
    <w:rsid w:val="00717BB3"/>
    <w:rsid w:val="00717BBA"/>
    <w:rsid w:val="00717BC1"/>
    <w:rsid w:val="00717BC2"/>
    <w:rsid w:val="00717C56"/>
    <w:rsid w:val="00717C71"/>
    <w:rsid w:val="00717CA2"/>
    <w:rsid w:val="00717CC4"/>
    <w:rsid w:val="00717CF0"/>
    <w:rsid w:val="00717D1F"/>
    <w:rsid w:val="00717D4C"/>
    <w:rsid w:val="00717D4D"/>
    <w:rsid w:val="00717D53"/>
    <w:rsid w:val="00717D91"/>
    <w:rsid w:val="00717DDF"/>
    <w:rsid w:val="00717DE2"/>
    <w:rsid w:val="00717E04"/>
    <w:rsid w:val="00717E05"/>
    <w:rsid w:val="00717E4C"/>
    <w:rsid w:val="00717E4D"/>
    <w:rsid w:val="00717E99"/>
    <w:rsid w:val="00717EAA"/>
    <w:rsid w:val="00717EE7"/>
    <w:rsid w:val="00717EF5"/>
    <w:rsid w:val="00717F02"/>
    <w:rsid w:val="00717F51"/>
    <w:rsid w:val="00717F83"/>
    <w:rsid w:val="00717F8C"/>
    <w:rsid w:val="00717FA3"/>
    <w:rsid w:val="00717FD5"/>
    <w:rsid w:val="00720006"/>
    <w:rsid w:val="00720035"/>
    <w:rsid w:val="007200C2"/>
    <w:rsid w:val="007200DA"/>
    <w:rsid w:val="007200DF"/>
    <w:rsid w:val="00720131"/>
    <w:rsid w:val="0072015A"/>
    <w:rsid w:val="0072017B"/>
    <w:rsid w:val="0072018F"/>
    <w:rsid w:val="00720193"/>
    <w:rsid w:val="007201B5"/>
    <w:rsid w:val="007201C1"/>
    <w:rsid w:val="007201C7"/>
    <w:rsid w:val="007201C9"/>
    <w:rsid w:val="007201CD"/>
    <w:rsid w:val="0072023C"/>
    <w:rsid w:val="0072027C"/>
    <w:rsid w:val="007202F0"/>
    <w:rsid w:val="00720304"/>
    <w:rsid w:val="00720310"/>
    <w:rsid w:val="0072032B"/>
    <w:rsid w:val="00720334"/>
    <w:rsid w:val="00720346"/>
    <w:rsid w:val="0072036A"/>
    <w:rsid w:val="0072038C"/>
    <w:rsid w:val="007203CF"/>
    <w:rsid w:val="007203E5"/>
    <w:rsid w:val="0072041B"/>
    <w:rsid w:val="0072043D"/>
    <w:rsid w:val="007204B2"/>
    <w:rsid w:val="007204F3"/>
    <w:rsid w:val="00720541"/>
    <w:rsid w:val="00720545"/>
    <w:rsid w:val="00720549"/>
    <w:rsid w:val="00720569"/>
    <w:rsid w:val="00720575"/>
    <w:rsid w:val="00720579"/>
    <w:rsid w:val="007205F6"/>
    <w:rsid w:val="00720682"/>
    <w:rsid w:val="00720685"/>
    <w:rsid w:val="0072069C"/>
    <w:rsid w:val="007206D1"/>
    <w:rsid w:val="0072070F"/>
    <w:rsid w:val="00720718"/>
    <w:rsid w:val="00720785"/>
    <w:rsid w:val="00720796"/>
    <w:rsid w:val="007207C6"/>
    <w:rsid w:val="007207F0"/>
    <w:rsid w:val="00720807"/>
    <w:rsid w:val="0072085D"/>
    <w:rsid w:val="0072087C"/>
    <w:rsid w:val="0072088C"/>
    <w:rsid w:val="0072089E"/>
    <w:rsid w:val="007208A0"/>
    <w:rsid w:val="007208A8"/>
    <w:rsid w:val="00720905"/>
    <w:rsid w:val="0072091C"/>
    <w:rsid w:val="007209A6"/>
    <w:rsid w:val="007209C9"/>
    <w:rsid w:val="007209D7"/>
    <w:rsid w:val="00720A21"/>
    <w:rsid w:val="00720A51"/>
    <w:rsid w:val="00720A83"/>
    <w:rsid w:val="00720B06"/>
    <w:rsid w:val="00720B28"/>
    <w:rsid w:val="00720B50"/>
    <w:rsid w:val="00720B60"/>
    <w:rsid w:val="00720B61"/>
    <w:rsid w:val="00720B68"/>
    <w:rsid w:val="00720BBE"/>
    <w:rsid w:val="00720BC1"/>
    <w:rsid w:val="00720C3C"/>
    <w:rsid w:val="00720C64"/>
    <w:rsid w:val="00720C94"/>
    <w:rsid w:val="00720CC5"/>
    <w:rsid w:val="00720CEF"/>
    <w:rsid w:val="00720DA3"/>
    <w:rsid w:val="00720DA4"/>
    <w:rsid w:val="00720DB2"/>
    <w:rsid w:val="00720DBB"/>
    <w:rsid w:val="00720DD3"/>
    <w:rsid w:val="00720DD5"/>
    <w:rsid w:val="00720DE7"/>
    <w:rsid w:val="00720E21"/>
    <w:rsid w:val="00720E4C"/>
    <w:rsid w:val="00720E95"/>
    <w:rsid w:val="00720EB6"/>
    <w:rsid w:val="00720ECD"/>
    <w:rsid w:val="00720EE1"/>
    <w:rsid w:val="00720EE2"/>
    <w:rsid w:val="00720F52"/>
    <w:rsid w:val="00720F5F"/>
    <w:rsid w:val="00720F88"/>
    <w:rsid w:val="00720F8D"/>
    <w:rsid w:val="00720F91"/>
    <w:rsid w:val="00720FAA"/>
    <w:rsid w:val="00720FB0"/>
    <w:rsid w:val="00721042"/>
    <w:rsid w:val="00721050"/>
    <w:rsid w:val="00721069"/>
    <w:rsid w:val="007210FA"/>
    <w:rsid w:val="00721102"/>
    <w:rsid w:val="00721114"/>
    <w:rsid w:val="00721117"/>
    <w:rsid w:val="00721195"/>
    <w:rsid w:val="00721218"/>
    <w:rsid w:val="00721221"/>
    <w:rsid w:val="00721237"/>
    <w:rsid w:val="00721240"/>
    <w:rsid w:val="00721256"/>
    <w:rsid w:val="0072129A"/>
    <w:rsid w:val="00721301"/>
    <w:rsid w:val="00721350"/>
    <w:rsid w:val="007213F7"/>
    <w:rsid w:val="0072142C"/>
    <w:rsid w:val="00721472"/>
    <w:rsid w:val="007214A5"/>
    <w:rsid w:val="007214B6"/>
    <w:rsid w:val="007214F6"/>
    <w:rsid w:val="00721557"/>
    <w:rsid w:val="007215A7"/>
    <w:rsid w:val="007215CA"/>
    <w:rsid w:val="007215FE"/>
    <w:rsid w:val="0072162B"/>
    <w:rsid w:val="00721641"/>
    <w:rsid w:val="0072166C"/>
    <w:rsid w:val="0072167C"/>
    <w:rsid w:val="0072169B"/>
    <w:rsid w:val="007216CC"/>
    <w:rsid w:val="007216D5"/>
    <w:rsid w:val="007216E0"/>
    <w:rsid w:val="00721724"/>
    <w:rsid w:val="00721750"/>
    <w:rsid w:val="0072176E"/>
    <w:rsid w:val="0072177E"/>
    <w:rsid w:val="007217F1"/>
    <w:rsid w:val="007217FC"/>
    <w:rsid w:val="007217FD"/>
    <w:rsid w:val="00721812"/>
    <w:rsid w:val="00721884"/>
    <w:rsid w:val="007218BB"/>
    <w:rsid w:val="00721907"/>
    <w:rsid w:val="00721917"/>
    <w:rsid w:val="00721933"/>
    <w:rsid w:val="00721996"/>
    <w:rsid w:val="007219A6"/>
    <w:rsid w:val="007219BC"/>
    <w:rsid w:val="007219DD"/>
    <w:rsid w:val="00721A35"/>
    <w:rsid w:val="00721A5B"/>
    <w:rsid w:val="00721ADD"/>
    <w:rsid w:val="00721AE5"/>
    <w:rsid w:val="00721B04"/>
    <w:rsid w:val="00721B14"/>
    <w:rsid w:val="00721B5C"/>
    <w:rsid w:val="00721B64"/>
    <w:rsid w:val="00721BCC"/>
    <w:rsid w:val="00721BEB"/>
    <w:rsid w:val="00721BF1"/>
    <w:rsid w:val="00721C71"/>
    <w:rsid w:val="00721C9A"/>
    <w:rsid w:val="00721CAF"/>
    <w:rsid w:val="00721CB5"/>
    <w:rsid w:val="00721CD6"/>
    <w:rsid w:val="00721CD7"/>
    <w:rsid w:val="00721CD8"/>
    <w:rsid w:val="00721D33"/>
    <w:rsid w:val="00721D40"/>
    <w:rsid w:val="00721D60"/>
    <w:rsid w:val="00721D87"/>
    <w:rsid w:val="00721D98"/>
    <w:rsid w:val="00721DB2"/>
    <w:rsid w:val="00721DBD"/>
    <w:rsid w:val="00721DD1"/>
    <w:rsid w:val="00721DE8"/>
    <w:rsid w:val="00721DFA"/>
    <w:rsid w:val="00721E2F"/>
    <w:rsid w:val="00721E68"/>
    <w:rsid w:val="00721E7E"/>
    <w:rsid w:val="00721E95"/>
    <w:rsid w:val="00721EC6"/>
    <w:rsid w:val="00721ECB"/>
    <w:rsid w:val="00721F17"/>
    <w:rsid w:val="00721F5B"/>
    <w:rsid w:val="00721FDE"/>
    <w:rsid w:val="00722032"/>
    <w:rsid w:val="00722053"/>
    <w:rsid w:val="0072209E"/>
    <w:rsid w:val="007220B4"/>
    <w:rsid w:val="007220B5"/>
    <w:rsid w:val="00722120"/>
    <w:rsid w:val="0072215B"/>
    <w:rsid w:val="00722183"/>
    <w:rsid w:val="007221DB"/>
    <w:rsid w:val="007221DE"/>
    <w:rsid w:val="007221E8"/>
    <w:rsid w:val="00722253"/>
    <w:rsid w:val="007222CA"/>
    <w:rsid w:val="0072231E"/>
    <w:rsid w:val="0072235C"/>
    <w:rsid w:val="00722365"/>
    <w:rsid w:val="0072237B"/>
    <w:rsid w:val="00722399"/>
    <w:rsid w:val="00722410"/>
    <w:rsid w:val="00722418"/>
    <w:rsid w:val="0072244A"/>
    <w:rsid w:val="0072246D"/>
    <w:rsid w:val="007224A4"/>
    <w:rsid w:val="007224B7"/>
    <w:rsid w:val="007224BA"/>
    <w:rsid w:val="007224BD"/>
    <w:rsid w:val="007224FC"/>
    <w:rsid w:val="007224FD"/>
    <w:rsid w:val="00722609"/>
    <w:rsid w:val="0072262A"/>
    <w:rsid w:val="0072262F"/>
    <w:rsid w:val="007226BF"/>
    <w:rsid w:val="007226D7"/>
    <w:rsid w:val="00722755"/>
    <w:rsid w:val="0072276C"/>
    <w:rsid w:val="0072276E"/>
    <w:rsid w:val="00722795"/>
    <w:rsid w:val="007227BD"/>
    <w:rsid w:val="007227C4"/>
    <w:rsid w:val="00722853"/>
    <w:rsid w:val="00722880"/>
    <w:rsid w:val="00722885"/>
    <w:rsid w:val="007228D0"/>
    <w:rsid w:val="007228FB"/>
    <w:rsid w:val="007228FD"/>
    <w:rsid w:val="00722903"/>
    <w:rsid w:val="00722906"/>
    <w:rsid w:val="0072290F"/>
    <w:rsid w:val="0072291C"/>
    <w:rsid w:val="00722A37"/>
    <w:rsid w:val="00722A69"/>
    <w:rsid w:val="00722A94"/>
    <w:rsid w:val="00722AD2"/>
    <w:rsid w:val="00722ADE"/>
    <w:rsid w:val="00722AEC"/>
    <w:rsid w:val="00722B40"/>
    <w:rsid w:val="00722B4E"/>
    <w:rsid w:val="00722B5C"/>
    <w:rsid w:val="00722B76"/>
    <w:rsid w:val="00722B93"/>
    <w:rsid w:val="00722BAE"/>
    <w:rsid w:val="00722BB9"/>
    <w:rsid w:val="00722BCF"/>
    <w:rsid w:val="00722BF0"/>
    <w:rsid w:val="00722C22"/>
    <w:rsid w:val="00722C31"/>
    <w:rsid w:val="00722C3B"/>
    <w:rsid w:val="00722C76"/>
    <w:rsid w:val="00722C83"/>
    <w:rsid w:val="00722CDB"/>
    <w:rsid w:val="00722CE2"/>
    <w:rsid w:val="00722CED"/>
    <w:rsid w:val="00722D0D"/>
    <w:rsid w:val="00722D33"/>
    <w:rsid w:val="00722D5A"/>
    <w:rsid w:val="00722D65"/>
    <w:rsid w:val="00722D9C"/>
    <w:rsid w:val="00722DA0"/>
    <w:rsid w:val="00722DBF"/>
    <w:rsid w:val="00722DF7"/>
    <w:rsid w:val="00722E11"/>
    <w:rsid w:val="00722E31"/>
    <w:rsid w:val="00722E58"/>
    <w:rsid w:val="00722E6E"/>
    <w:rsid w:val="00722E77"/>
    <w:rsid w:val="00722EAD"/>
    <w:rsid w:val="00722EBC"/>
    <w:rsid w:val="00722EC1"/>
    <w:rsid w:val="00722F55"/>
    <w:rsid w:val="00722F64"/>
    <w:rsid w:val="00722F6E"/>
    <w:rsid w:val="00722F82"/>
    <w:rsid w:val="00722FC5"/>
    <w:rsid w:val="00722FCF"/>
    <w:rsid w:val="0072301B"/>
    <w:rsid w:val="0072302E"/>
    <w:rsid w:val="0072304F"/>
    <w:rsid w:val="0072305F"/>
    <w:rsid w:val="00723088"/>
    <w:rsid w:val="0072308A"/>
    <w:rsid w:val="007230A6"/>
    <w:rsid w:val="007230C3"/>
    <w:rsid w:val="0072310C"/>
    <w:rsid w:val="00723113"/>
    <w:rsid w:val="0072314A"/>
    <w:rsid w:val="00723167"/>
    <w:rsid w:val="00723199"/>
    <w:rsid w:val="007231AF"/>
    <w:rsid w:val="007231D6"/>
    <w:rsid w:val="007231E3"/>
    <w:rsid w:val="007231F4"/>
    <w:rsid w:val="00723236"/>
    <w:rsid w:val="007232AC"/>
    <w:rsid w:val="007232CC"/>
    <w:rsid w:val="007232D0"/>
    <w:rsid w:val="007232EB"/>
    <w:rsid w:val="007232F9"/>
    <w:rsid w:val="00723328"/>
    <w:rsid w:val="0072333B"/>
    <w:rsid w:val="0072335B"/>
    <w:rsid w:val="007233B6"/>
    <w:rsid w:val="0072340C"/>
    <w:rsid w:val="0072341E"/>
    <w:rsid w:val="00723422"/>
    <w:rsid w:val="00723448"/>
    <w:rsid w:val="0072345B"/>
    <w:rsid w:val="0072345E"/>
    <w:rsid w:val="00723477"/>
    <w:rsid w:val="0072347A"/>
    <w:rsid w:val="00723480"/>
    <w:rsid w:val="0072348C"/>
    <w:rsid w:val="007234B9"/>
    <w:rsid w:val="00723522"/>
    <w:rsid w:val="0072358A"/>
    <w:rsid w:val="00723594"/>
    <w:rsid w:val="007235A3"/>
    <w:rsid w:val="0072368A"/>
    <w:rsid w:val="007236AF"/>
    <w:rsid w:val="007236C8"/>
    <w:rsid w:val="007236F1"/>
    <w:rsid w:val="007236FF"/>
    <w:rsid w:val="00723713"/>
    <w:rsid w:val="00723734"/>
    <w:rsid w:val="00723746"/>
    <w:rsid w:val="00723761"/>
    <w:rsid w:val="00723790"/>
    <w:rsid w:val="007237BA"/>
    <w:rsid w:val="00723817"/>
    <w:rsid w:val="0072383B"/>
    <w:rsid w:val="00723842"/>
    <w:rsid w:val="00723851"/>
    <w:rsid w:val="0072385D"/>
    <w:rsid w:val="00723866"/>
    <w:rsid w:val="0072387D"/>
    <w:rsid w:val="00723895"/>
    <w:rsid w:val="0072389F"/>
    <w:rsid w:val="007238AC"/>
    <w:rsid w:val="007238DB"/>
    <w:rsid w:val="00723908"/>
    <w:rsid w:val="00723919"/>
    <w:rsid w:val="0072394F"/>
    <w:rsid w:val="007239A1"/>
    <w:rsid w:val="007239AE"/>
    <w:rsid w:val="007239D3"/>
    <w:rsid w:val="00723A1C"/>
    <w:rsid w:val="00723A1D"/>
    <w:rsid w:val="00723A23"/>
    <w:rsid w:val="00723A54"/>
    <w:rsid w:val="00723A7D"/>
    <w:rsid w:val="00723A90"/>
    <w:rsid w:val="00723AA4"/>
    <w:rsid w:val="00723AB0"/>
    <w:rsid w:val="00723AC9"/>
    <w:rsid w:val="00723B04"/>
    <w:rsid w:val="00723B9F"/>
    <w:rsid w:val="00723BBB"/>
    <w:rsid w:val="00723C40"/>
    <w:rsid w:val="00723CD4"/>
    <w:rsid w:val="00723CDA"/>
    <w:rsid w:val="00723CE5"/>
    <w:rsid w:val="00723D76"/>
    <w:rsid w:val="00723D80"/>
    <w:rsid w:val="00723E2B"/>
    <w:rsid w:val="00723E5B"/>
    <w:rsid w:val="00723E84"/>
    <w:rsid w:val="00723E98"/>
    <w:rsid w:val="00723EAB"/>
    <w:rsid w:val="00723ED1"/>
    <w:rsid w:val="00723F04"/>
    <w:rsid w:val="00723F07"/>
    <w:rsid w:val="00723F0A"/>
    <w:rsid w:val="00723F34"/>
    <w:rsid w:val="00723F79"/>
    <w:rsid w:val="00723FAC"/>
    <w:rsid w:val="00723FF1"/>
    <w:rsid w:val="00724004"/>
    <w:rsid w:val="00724010"/>
    <w:rsid w:val="00724032"/>
    <w:rsid w:val="0072404A"/>
    <w:rsid w:val="00724068"/>
    <w:rsid w:val="00724092"/>
    <w:rsid w:val="007240F5"/>
    <w:rsid w:val="0072411C"/>
    <w:rsid w:val="00724163"/>
    <w:rsid w:val="0072416D"/>
    <w:rsid w:val="007241C4"/>
    <w:rsid w:val="007241C5"/>
    <w:rsid w:val="007241CE"/>
    <w:rsid w:val="0072422A"/>
    <w:rsid w:val="0072422B"/>
    <w:rsid w:val="00724253"/>
    <w:rsid w:val="00724275"/>
    <w:rsid w:val="00724284"/>
    <w:rsid w:val="00724293"/>
    <w:rsid w:val="007242A4"/>
    <w:rsid w:val="007242A5"/>
    <w:rsid w:val="007242AD"/>
    <w:rsid w:val="007242DE"/>
    <w:rsid w:val="00724304"/>
    <w:rsid w:val="0072430D"/>
    <w:rsid w:val="00724316"/>
    <w:rsid w:val="0072431C"/>
    <w:rsid w:val="00724344"/>
    <w:rsid w:val="00724347"/>
    <w:rsid w:val="0072434F"/>
    <w:rsid w:val="0072437C"/>
    <w:rsid w:val="0072439A"/>
    <w:rsid w:val="007243B4"/>
    <w:rsid w:val="007243D0"/>
    <w:rsid w:val="007243F0"/>
    <w:rsid w:val="0072440A"/>
    <w:rsid w:val="00724425"/>
    <w:rsid w:val="00724455"/>
    <w:rsid w:val="00724458"/>
    <w:rsid w:val="0072447A"/>
    <w:rsid w:val="00724538"/>
    <w:rsid w:val="0072457E"/>
    <w:rsid w:val="00724587"/>
    <w:rsid w:val="007245B8"/>
    <w:rsid w:val="007245F3"/>
    <w:rsid w:val="00724620"/>
    <w:rsid w:val="00724630"/>
    <w:rsid w:val="0072464F"/>
    <w:rsid w:val="0072466B"/>
    <w:rsid w:val="00724679"/>
    <w:rsid w:val="007246D2"/>
    <w:rsid w:val="00724704"/>
    <w:rsid w:val="00724711"/>
    <w:rsid w:val="0072471D"/>
    <w:rsid w:val="00724737"/>
    <w:rsid w:val="00724744"/>
    <w:rsid w:val="007247A7"/>
    <w:rsid w:val="007247BB"/>
    <w:rsid w:val="007247BF"/>
    <w:rsid w:val="007247D4"/>
    <w:rsid w:val="007247DC"/>
    <w:rsid w:val="007247E6"/>
    <w:rsid w:val="007247EF"/>
    <w:rsid w:val="0072484C"/>
    <w:rsid w:val="007248C3"/>
    <w:rsid w:val="007248C5"/>
    <w:rsid w:val="007248CF"/>
    <w:rsid w:val="007248E1"/>
    <w:rsid w:val="0072496D"/>
    <w:rsid w:val="00724977"/>
    <w:rsid w:val="007249CE"/>
    <w:rsid w:val="007249E8"/>
    <w:rsid w:val="007249F4"/>
    <w:rsid w:val="00724A29"/>
    <w:rsid w:val="00724A35"/>
    <w:rsid w:val="00724A45"/>
    <w:rsid w:val="00724A4A"/>
    <w:rsid w:val="00724A93"/>
    <w:rsid w:val="00724AB5"/>
    <w:rsid w:val="00724AC5"/>
    <w:rsid w:val="00724AE8"/>
    <w:rsid w:val="00724AF2"/>
    <w:rsid w:val="00724AF4"/>
    <w:rsid w:val="00724B09"/>
    <w:rsid w:val="00724B4E"/>
    <w:rsid w:val="00724B5B"/>
    <w:rsid w:val="00724B6D"/>
    <w:rsid w:val="00724B7F"/>
    <w:rsid w:val="00724BA5"/>
    <w:rsid w:val="00724BD4"/>
    <w:rsid w:val="00724BE3"/>
    <w:rsid w:val="00724C0B"/>
    <w:rsid w:val="00724C0F"/>
    <w:rsid w:val="00724C15"/>
    <w:rsid w:val="00724C18"/>
    <w:rsid w:val="00724C32"/>
    <w:rsid w:val="00724C5C"/>
    <w:rsid w:val="00724C8A"/>
    <w:rsid w:val="00724CDE"/>
    <w:rsid w:val="00724CE1"/>
    <w:rsid w:val="00724CF1"/>
    <w:rsid w:val="00724CFF"/>
    <w:rsid w:val="00724D0B"/>
    <w:rsid w:val="00724D3A"/>
    <w:rsid w:val="00724D43"/>
    <w:rsid w:val="00724D4D"/>
    <w:rsid w:val="00724D8D"/>
    <w:rsid w:val="00724E13"/>
    <w:rsid w:val="00724E1C"/>
    <w:rsid w:val="00724E8A"/>
    <w:rsid w:val="00724EB4"/>
    <w:rsid w:val="00724EBC"/>
    <w:rsid w:val="00724EC6"/>
    <w:rsid w:val="00724EDC"/>
    <w:rsid w:val="00724F88"/>
    <w:rsid w:val="00724F96"/>
    <w:rsid w:val="00724FB8"/>
    <w:rsid w:val="00724FC0"/>
    <w:rsid w:val="00724FD3"/>
    <w:rsid w:val="00724FD8"/>
    <w:rsid w:val="00724FE0"/>
    <w:rsid w:val="00724FE7"/>
    <w:rsid w:val="0072503E"/>
    <w:rsid w:val="0072504E"/>
    <w:rsid w:val="00725052"/>
    <w:rsid w:val="00725053"/>
    <w:rsid w:val="0072509B"/>
    <w:rsid w:val="00725157"/>
    <w:rsid w:val="00725194"/>
    <w:rsid w:val="007251C2"/>
    <w:rsid w:val="007251E4"/>
    <w:rsid w:val="00725205"/>
    <w:rsid w:val="0072522E"/>
    <w:rsid w:val="00725231"/>
    <w:rsid w:val="00725253"/>
    <w:rsid w:val="0072526A"/>
    <w:rsid w:val="00725288"/>
    <w:rsid w:val="007252B4"/>
    <w:rsid w:val="007252C5"/>
    <w:rsid w:val="007252F6"/>
    <w:rsid w:val="0072531C"/>
    <w:rsid w:val="0072534F"/>
    <w:rsid w:val="00725355"/>
    <w:rsid w:val="00725361"/>
    <w:rsid w:val="00725377"/>
    <w:rsid w:val="00725398"/>
    <w:rsid w:val="007253A2"/>
    <w:rsid w:val="007253B0"/>
    <w:rsid w:val="007253BB"/>
    <w:rsid w:val="007253DB"/>
    <w:rsid w:val="007253E7"/>
    <w:rsid w:val="00725405"/>
    <w:rsid w:val="00725418"/>
    <w:rsid w:val="00725454"/>
    <w:rsid w:val="00725478"/>
    <w:rsid w:val="007254C5"/>
    <w:rsid w:val="007254D0"/>
    <w:rsid w:val="00725535"/>
    <w:rsid w:val="00725564"/>
    <w:rsid w:val="00725586"/>
    <w:rsid w:val="007255C6"/>
    <w:rsid w:val="00725609"/>
    <w:rsid w:val="00725637"/>
    <w:rsid w:val="0072568B"/>
    <w:rsid w:val="007256A6"/>
    <w:rsid w:val="007256AD"/>
    <w:rsid w:val="007256D2"/>
    <w:rsid w:val="007256E1"/>
    <w:rsid w:val="00725787"/>
    <w:rsid w:val="00725790"/>
    <w:rsid w:val="007257AA"/>
    <w:rsid w:val="007257B6"/>
    <w:rsid w:val="007257D8"/>
    <w:rsid w:val="007257E4"/>
    <w:rsid w:val="00725831"/>
    <w:rsid w:val="00725847"/>
    <w:rsid w:val="0072585F"/>
    <w:rsid w:val="00725885"/>
    <w:rsid w:val="007258A1"/>
    <w:rsid w:val="007258B3"/>
    <w:rsid w:val="007258B7"/>
    <w:rsid w:val="007258D8"/>
    <w:rsid w:val="007258D9"/>
    <w:rsid w:val="00725929"/>
    <w:rsid w:val="0072594F"/>
    <w:rsid w:val="0072595B"/>
    <w:rsid w:val="00725972"/>
    <w:rsid w:val="00725982"/>
    <w:rsid w:val="0072598B"/>
    <w:rsid w:val="007259B4"/>
    <w:rsid w:val="007259BA"/>
    <w:rsid w:val="00725A16"/>
    <w:rsid w:val="00725A6D"/>
    <w:rsid w:val="00725A7F"/>
    <w:rsid w:val="00725AB5"/>
    <w:rsid w:val="00725AD7"/>
    <w:rsid w:val="00725ADF"/>
    <w:rsid w:val="00725AFA"/>
    <w:rsid w:val="00725B2E"/>
    <w:rsid w:val="00725B36"/>
    <w:rsid w:val="00725B3A"/>
    <w:rsid w:val="00725B66"/>
    <w:rsid w:val="00725BF0"/>
    <w:rsid w:val="00725BF1"/>
    <w:rsid w:val="00725C0E"/>
    <w:rsid w:val="00725C1B"/>
    <w:rsid w:val="00725C61"/>
    <w:rsid w:val="00725C7C"/>
    <w:rsid w:val="00725C82"/>
    <w:rsid w:val="00725C96"/>
    <w:rsid w:val="00725CB6"/>
    <w:rsid w:val="00725CDF"/>
    <w:rsid w:val="00725D0A"/>
    <w:rsid w:val="00725D9B"/>
    <w:rsid w:val="00725DB4"/>
    <w:rsid w:val="00725E1D"/>
    <w:rsid w:val="00725E1E"/>
    <w:rsid w:val="00725F0C"/>
    <w:rsid w:val="00725F26"/>
    <w:rsid w:val="00725F29"/>
    <w:rsid w:val="00725F34"/>
    <w:rsid w:val="00725F84"/>
    <w:rsid w:val="00725FBE"/>
    <w:rsid w:val="00725FFA"/>
    <w:rsid w:val="00726033"/>
    <w:rsid w:val="0072609D"/>
    <w:rsid w:val="007260BF"/>
    <w:rsid w:val="007260C7"/>
    <w:rsid w:val="007260CF"/>
    <w:rsid w:val="007260E0"/>
    <w:rsid w:val="00726151"/>
    <w:rsid w:val="0072617A"/>
    <w:rsid w:val="007261B8"/>
    <w:rsid w:val="007261D2"/>
    <w:rsid w:val="00726228"/>
    <w:rsid w:val="0072627B"/>
    <w:rsid w:val="007262AA"/>
    <w:rsid w:val="007262BD"/>
    <w:rsid w:val="007262CA"/>
    <w:rsid w:val="007262F7"/>
    <w:rsid w:val="007262FE"/>
    <w:rsid w:val="00726344"/>
    <w:rsid w:val="00726387"/>
    <w:rsid w:val="007263B1"/>
    <w:rsid w:val="007263B7"/>
    <w:rsid w:val="007263BE"/>
    <w:rsid w:val="007263C0"/>
    <w:rsid w:val="007263F1"/>
    <w:rsid w:val="007263F8"/>
    <w:rsid w:val="00726469"/>
    <w:rsid w:val="00726477"/>
    <w:rsid w:val="0072647D"/>
    <w:rsid w:val="007264C0"/>
    <w:rsid w:val="007264CD"/>
    <w:rsid w:val="00726523"/>
    <w:rsid w:val="00726543"/>
    <w:rsid w:val="00726550"/>
    <w:rsid w:val="00726563"/>
    <w:rsid w:val="0072657D"/>
    <w:rsid w:val="007265A3"/>
    <w:rsid w:val="007265D4"/>
    <w:rsid w:val="007265E2"/>
    <w:rsid w:val="00726609"/>
    <w:rsid w:val="00726618"/>
    <w:rsid w:val="00726622"/>
    <w:rsid w:val="00726637"/>
    <w:rsid w:val="0072667B"/>
    <w:rsid w:val="0072667D"/>
    <w:rsid w:val="007266E6"/>
    <w:rsid w:val="00726710"/>
    <w:rsid w:val="0072675A"/>
    <w:rsid w:val="007267C1"/>
    <w:rsid w:val="007267C9"/>
    <w:rsid w:val="007267D8"/>
    <w:rsid w:val="0072681A"/>
    <w:rsid w:val="00726828"/>
    <w:rsid w:val="0072682C"/>
    <w:rsid w:val="00726848"/>
    <w:rsid w:val="0072684A"/>
    <w:rsid w:val="0072689D"/>
    <w:rsid w:val="007268A2"/>
    <w:rsid w:val="007268D9"/>
    <w:rsid w:val="007268E5"/>
    <w:rsid w:val="00726928"/>
    <w:rsid w:val="00726944"/>
    <w:rsid w:val="0072694E"/>
    <w:rsid w:val="0072696D"/>
    <w:rsid w:val="00726986"/>
    <w:rsid w:val="0072698A"/>
    <w:rsid w:val="007269A7"/>
    <w:rsid w:val="007269CD"/>
    <w:rsid w:val="007269E9"/>
    <w:rsid w:val="00726A08"/>
    <w:rsid w:val="00726A63"/>
    <w:rsid w:val="00726A85"/>
    <w:rsid w:val="00726AB7"/>
    <w:rsid w:val="00726AF3"/>
    <w:rsid w:val="00726B06"/>
    <w:rsid w:val="00726B27"/>
    <w:rsid w:val="00726B33"/>
    <w:rsid w:val="00726B3A"/>
    <w:rsid w:val="00726B4E"/>
    <w:rsid w:val="00726B58"/>
    <w:rsid w:val="00726B6A"/>
    <w:rsid w:val="00726B9E"/>
    <w:rsid w:val="00726BAE"/>
    <w:rsid w:val="00726C46"/>
    <w:rsid w:val="00726C4A"/>
    <w:rsid w:val="00726C65"/>
    <w:rsid w:val="00726C7D"/>
    <w:rsid w:val="00726CA2"/>
    <w:rsid w:val="00726D0A"/>
    <w:rsid w:val="00726D42"/>
    <w:rsid w:val="00726D71"/>
    <w:rsid w:val="00726D86"/>
    <w:rsid w:val="00726D98"/>
    <w:rsid w:val="00726DD0"/>
    <w:rsid w:val="00726E01"/>
    <w:rsid w:val="00726E74"/>
    <w:rsid w:val="00726E89"/>
    <w:rsid w:val="00726F08"/>
    <w:rsid w:val="00726F19"/>
    <w:rsid w:val="00726F1E"/>
    <w:rsid w:val="00726F3D"/>
    <w:rsid w:val="00726F72"/>
    <w:rsid w:val="00726FA2"/>
    <w:rsid w:val="00726FE7"/>
    <w:rsid w:val="00727006"/>
    <w:rsid w:val="00727031"/>
    <w:rsid w:val="00727038"/>
    <w:rsid w:val="007270C3"/>
    <w:rsid w:val="007270D9"/>
    <w:rsid w:val="007270F8"/>
    <w:rsid w:val="00727144"/>
    <w:rsid w:val="0072714F"/>
    <w:rsid w:val="00727172"/>
    <w:rsid w:val="00727191"/>
    <w:rsid w:val="007271EC"/>
    <w:rsid w:val="00727201"/>
    <w:rsid w:val="00727242"/>
    <w:rsid w:val="0072724B"/>
    <w:rsid w:val="0072724E"/>
    <w:rsid w:val="0072725B"/>
    <w:rsid w:val="0072729A"/>
    <w:rsid w:val="007272F4"/>
    <w:rsid w:val="00727391"/>
    <w:rsid w:val="00727393"/>
    <w:rsid w:val="0072739F"/>
    <w:rsid w:val="007273B5"/>
    <w:rsid w:val="007273C7"/>
    <w:rsid w:val="007273D0"/>
    <w:rsid w:val="00727404"/>
    <w:rsid w:val="0072740A"/>
    <w:rsid w:val="0072746C"/>
    <w:rsid w:val="00727506"/>
    <w:rsid w:val="0072762F"/>
    <w:rsid w:val="00727688"/>
    <w:rsid w:val="00727693"/>
    <w:rsid w:val="007276AB"/>
    <w:rsid w:val="007276D8"/>
    <w:rsid w:val="0072775C"/>
    <w:rsid w:val="00727763"/>
    <w:rsid w:val="00727764"/>
    <w:rsid w:val="00727769"/>
    <w:rsid w:val="00727781"/>
    <w:rsid w:val="00727792"/>
    <w:rsid w:val="007277E8"/>
    <w:rsid w:val="007277ED"/>
    <w:rsid w:val="0072783F"/>
    <w:rsid w:val="00727850"/>
    <w:rsid w:val="00727867"/>
    <w:rsid w:val="007278D4"/>
    <w:rsid w:val="007278E4"/>
    <w:rsid w:val="007278F1"/>
    <w:rsid w:val="0072790F"/>
    <w:rsid w:val="0072797E"/>
    <w:rsid w:val="007279E0"/>
    <w:rsid w:val="007279E8"/>
    <w:rsid w:val="00727A27"/>
    <w:rsid w:val="00727A95"/>
    <w:rsid w:val="00727AD0"/>
    <w:rsid w:val="00727ADF"/>
    <w:rsid w:val="00727AE6"/>
    <w:rsid w:val="00727AF0"/>
    <w:rsid w:val="00727B05"/>
    <w:rsid w:val="00727B0C"/>
    <w:rsid w:val="00727B3A"/>
    <w:rsid w:val="00727B5D"/>
    <w:rsid w:val="00727B7A"/>
    <w:rsid w:val="00727B8B"/>
    <w:rsid w:val="00727BA7"/>
    <w:rsid w:val="00727BA8"/>
    <w:rsid w:val="00727C06"/>
    <w:rsid w:val="00727C6E"/>
    <w:rsid w:val="00727C75"/>
    <w:rsid w:val="00727C8B"/>
    <w:rsid w:val="00727CAD"/>
    <w:rsid w:val="00727D32"/>
    <w:rsid w:val="00727D36"/>
    <w:rsid w:val="00727D4D"/>
    <w:rsid w:val="00727D56"/>
    <w:rsid w:val="00727DD4"/>
    <w:rsid w:val="00727DDE"/>
    <w:rsid w:val="00727DF4"/>
    <w:rsid w:val="00727E4B"/>
    <w:rsid w:val="00727E50"/>
    <w:rsid w:val="00727E61"/>
    <w:rsid w:val="00727E78"/>
    <w:rsid w:val="00727E85"/>
    <w:rsid w:val="00727E8E"/>
    <w:rsid w:val="00727EA0"/>
    <w:rsid w:val="00727EFB"/>
    <w:rsid w:val="00727F71"/>
    <w:rsid w:val="00727FC7"/>
    <w:rsid w:val="00727FD7"/>
    <w:rsid w:val="00727FF6"/>
    <w:rsid w:val="00730021"/>
    <w:rsid w:val="0073005F"/>
    <w:rsid w:val="00730080"/>
    <w:rsid w:val="00730081"/>
    <w:rsid w:val="0073008C"/>
    <w:rsid w:val="007300C3"/>
    <w:rsid w:val="00730139"/>
    <w:rsid w:val="0073013F"/>
    <w:rsid w:val="0073014A"/>
    <w:rsid w:val="00730168"/>
    <w:rsid w:val="00730190"/>
    <w:rsid w:val="00730196"/>
    <w:rsid w:val="0073019F"/>
    <w:rsid w:val="007301E5"/>
    <w:rsid w:val="00730208"/>
    <w:rsid w:val="00730228"/>
    <w:rsid w:val="0073023D"/>
    <w:rsid w:val="00730266"/>
    <w:rsid w:val="00730270"/>
    <w:rsid w:val="007302E4"/>
    <w:rsid w:val="007302F0"/>
    <w:rsid w:val="00730330"/>
    <w:rsid w:val="00730397"/>
    <w:rsid w:val="00730435"/>
    <w:rsid w:val="007304B4"/>
    <w:rsid w:val="007304B9"/>
    <w:rsid w:val="007304DD"/>
    <w:rsid w:val="00730512"/>
    <w:rsid w:val="0073056C"/>
    <w:rsid w:val="0073059B"/>
    <w:rsid w:val="0073059D"/>
    <w:rsid w:val="007305D0"/>
    <w:rsid w:val="007305DA"/>
    <w:rsid w:val="007305DD"/>
    <w:rsid w:val="007305F0"/>
    <w:rsid w:val="0073062D"/>
    <w:rsid w:val="0073063B"/>
    <w:rsid w:val="00730640"/>
    <w:rsid w:val="00730691"/>
    <w:rsid w:val="00730740"/>
    <w:rsid w:val="00730752"/>
    <w:rsid w:val="0073078E"/>
    <w:rsid w:val="00730793"/>
    <w:rsid w:val="007307B7"/>
    <w:rsid w:val="0073083A"/>
    <w:rsid w:val="00730846"/>
    <w:rsid w:val="0073085F"/>
    <w:rsid w:val="007308E3"/>
    <w:rsid w:val="00730903"/>
    <w:rsid w:val="00730929"/>
    <w:rsid w:val="00730932"/>
    <w:rsid w:val="00730967"/>
    <w:rsid w:val="00730969"/>
    <w:rsid w:val="0073098B"/>
    <w:rsid w:val="007309B5"/>
    <w:rsid w:val="007309BF"/>
    <w:rsid w:val="007309CE"/>
    <w:rsid w:val="007309E3"/>
    <w:rsid w:val="007309EC"/>
    <w:rsid w:val="00730A02"/>
    <w:rsid w:val="00730A42"/>
    <w:rsid w:val="00730A45"/>
    <w:rsid w:val="00730A49"/>
    <w:rsid w:val="00730AB4"/>
    <w:rsid w:val="00730AE6"/>
    <w:rsid w:val="00730B5D"/>
    <w:rsid w:val="00730B5F"/>
    <w:rsid w:val="00730B8A"/>
    <w:rsid w:val="00730BDB"/>
    <w:rsid w:val="00730BED"/>
    <w:rsid w:val="00730C21"/>
    <w:rsid w:val="00730C5D"/>
    <w:rsid w:val="00730C6E"/>
    <w:rsid w:val="00730C99"/>
    <w:rsid w:val="00730CB4"/>
    <w:rsid w:val="00730CCC"/>
    <w:rsid w:val="00730CDC"/>
    <w:rsid w:val="00730D68"/>
    <w:rsid w:val="00730D99"/>
    <w:rsid w:val="00730DF9"/>
    <w:rsid w:val="00730E32"/>
    <w:rsid w:val="00730E3E"/>
    <w:rsid w:val="00730E46"/>
    <w:rsid w:val="00730E76"/>
    <w:rsid w:val="00730E8E"/>
    <w:rsid w:val="00730E94"/>
    <w:rsid w:val="00730EEC"/>
    <w:rsid w:val="00730F05"/>
    <w:rsid w:val="00730F12"/>
    <w:rsid w:val="00730F57"/>
    <w:rsid w:val="00730F60"/>
    <w:rsid w:val="00730F67"/>
    <w:rsid w:val="00730FFD"/>
    <w:rsid w:val="00731037"/>
    <w:rsid w:val="007310A1"/>
    <w:rsid w:val="007310D4"/>
    <w:rsid w:val="007310F3"/>
    <w:rsid w:val="00731133"/>
    <w:rsid w:val="00731157"/>
    <w:rsid w:val="0073116F"/>
    <w:rsid w:val="007311A2"/>
    <w:rsid w:val="007311CD"/>
    <w:rsid w:val="00731201"/>
    <w:rsid w:val="00731205"/>
    <w:rsid w:val="0073120D"/>
    <w:rsid w:val="00731229"/>
    <w:rsid w:val="00731254"/>
    <w:rsid w:val="00731256"/>
    <w:rsid w:val="007312DB"/>
    <w:rsid w:val="007312E0"/>
    <w:rsid w:val="007312EB"/>
    <w:rsid w:val="00731325"/>
    <w:rsid w:val="00731355"/>
    <w:rsid w:val="0073137F"/>
    <w:rsid w:val="0073138B"/>
    <w:rsid w:val="007313C7"/>
    <w:rsid w:val="007313CF"/>
    <w:rsid w:val="007313F4"/>
    <w:rsid w:val="00731410"/>
    <w:rsid w:val="0073141C"/>
    <w:rsid w:val="00731424"/>
    <w:rsid w:val="0073142F"/>
    <w:rsid w:val="00731474"/>
    <w:rsid w:val="007314C2"/>
    <w:rsid w:val="007314DA"/>
    <w:rsid w:val="007315A3"/>
    <w:rsid w:val="007315F6"/>
    <w:rsid w:val="00731604"/>
    <w:rsid w:val="00731616"/>
    <w:rsid w:val="00731644"/>
    <w:rsid w:val="00731670"/>
    <w:rsid w:val="007316CE"/>
    <w:rsid w:val="007316FD"/>
    <w:rsid w:val="00731700"/>
    <w:rsid w:val="00731705"/>
    <w:rsid w:val="00731709"/>
    <w:rsid w:val="00731710"/>
    <w:rsid w:val="00731737"/>
    <w:rsid w:val="00731779"/>
    <w:rsid w:val="0073178B"/>
    <w:rsid w:val="0073178F"/>
    <w:rsid w:val="007317CD"/>
    <w:rsid w:val="007317CE"/>
    <w:rsid w:val="007317DE"/>
    <w:rsid w:val="00731848"/>
    <w:rsid w:val="007318C2"/>
    <w:rsid w:val="007318CA"/>
    <w:rsid w:val="007318EC"/>
    <w:rsid w:val="00731901"/>
    <w:rsid w:val="007319BF"/>
    <w:rsid w:val="007319CD"/>
    <w:rsid w:val="00731A1A"/>
    <w:rsid w:val="00731A2B"/>
    <w:rsid w:val="00731A35"/>
    <w:rsid w:val="00731A41"/>
    <w:rsid w:val="00731A73"/>
    <w:rsid w:val="00731A89"/>
    <w:rsid w:val="00731A8E"/>
    <w:rsid w:val="00731A99"/>
    <w:rsid w:val="00731AC1"/>
    <w:rsid w:val="00731AD6"/>
    <w:rsid w:val="00731B27"/>
    <w:rsid w:val="00731B55"/>
    <w:rsid w:val="00731BA2"/>
    <w:rsid w:val="00731C4B"/>
    <w:rsid w:val="00731CD7"/>
    <w:rsid w:val="00731CE1"/>
    <w:rsid w:val="00731D21"/>
    <w:rsid w:val="00731D5E"/>
    <w:rsid w:val="00731D8D"/>
    <w:rsid w:val="00731D99"/>
    <w:rsid w:val="00731E0D"/>
    <w:rsid w:val="00731E15"/>
    <w:rsid w:val="00731E44"/>
    <w:rsid w:val="00731E70"/>
    <w:rsid w:val="00731E74"/>
    <w:rsid w:val="00731E97"/>
    <w:rsid w:val="00731EDC"/>
    <w:rsid w:val="00731EE0"/>
    <w:rsid w:val="00731F1B"/>
    <w:rsid w:val="00731F31"/>
    <w:rsid w:val="00731F96"/>
    <w:rsid w:val="00731FD1"/>
    <w:rsid w:val="00732067"/>
    <w:rsid w:val="007320F3"/>
    <w:rsid w:val="0073210A"/>
    <w:rsid w:val="00732136"/>
    <w:rsid w:val="00732157"/>
    <w:rsid w:val="0073217C"/>
    <w:rsid w:val="007321A8"/>
    <w:rsid w:val="007321E9"/>
    <w:rsid w:val="00732206"/>
    <w:rsid w:val="0073220C"/>
    <w:rsid w:val="0073221B"/>
    <w:rsid w:val="0073221C"/>
    <w:rsid w:val="0073222F"/>
    <w:rsid w:val="00732276"/>
    <w:rsid w:val="007322AD"/>
    <w:rsid w:val="007322B8"/>
    <w:rsid w:val="007322D5"/>
    <w:rsid w:val="007322E7"/>
    <w:rsid w:val="0073230D"/>
    <w:rsid w:val="0073231C"/>
    <w:rsid w:val="0073233E"/>
    <w:rsid w:val="00732343"/>
    <w:rsid w:val="00732350"/>
    <w:rsid w:val="00732358"/>
    <w:rsid w:val="007323AE"/>
    <w:rsid w:val="0073242F"/>
    <w:rsid w:val="00732439"/>
    <w:rsid w:val="0073243E"/>
    <w:rsid w:val="00732462"/>
    <w:rsid w:val="00732475"/>
    <w:rsid w:val="00732498"/>
    <w:rsid w:val="007324A8"/>
    <w:rsid w:val="007324CB"/>
    <w:rsid w:val="00732679"/>
    <w:rsid w:val="0073268B"/>
    <w:rsid w:val="007326A3"/>
    <w:rsid w:val="007326CD"/>
    <w:rsid w:val="0073271D"/>
    <w:rsid w:val="00732754"/>
    <w:rsid w:val="00732774"/>
    <w:rsid w:val="00732777"/>
    <w:rsid w:val="007327DB"/>
    <w:rsid w:val="0073280F"/>
    <w:rsid w:val="0073283B"/>
    <w:rsid w:val="00732879"/>
    <w:rsid w:val="007328DB"/>
    <w:rsid w:val="007328FF"/>
    <w:rsid w:val="00732926"/>
    <w:rsid w:val="0073295A"/>
    <w:rsid w:val="007329EA"/>
    <w:rsid w:val="00732A15"/>
    <w:rsid w:val="00732A5E"/>
    <w:rsid w:val="00732A60"/>
    <w:rsid w:val="00732AC4"/>
    <w:rsid w:val="00732ADD"/>
    <w:rsid w:val="00732B0C"/>
    <w:rsid w:val="00732B2A"/>
    <w:rsid w:val="00732B65"/>
    <w:rsid w:val="00732B6E"/>
    <w:rsid w:val="00732B7F"/>
    <w:rsid w:val="00732B8B"/>
    <w:rsid w:val="00732C34"/>
    <w:rsid w:val="00732C45"/>
    <w:rsid w:val="00732C5E"/>
    <w:rsid w:val="00732C61"/>
    <w:rsid w:val="00732C78"/>
    <w:rsid w:val="00732CBD"/>
    <w:rsid w:val="00732CD6"/>
    <w:rsid w:val="00732D03"/>
    <w:rsid w:val="00732D0D"/>
    <w:rsid w:val="00732D26"/>
    <w:rsid w:val="00732D4A"/>
    <w:rsid w:val="00732D4C"/>
    <w:rsid w:val="00732D81"/>
    <w:rsid w:val="00732DB6"/>
    <w:rsid w:val="00732DC5"/>
    <w:rsid w:val="00732E10"/>
    <w:rsid w:val="00732E16"/>
    <w:rsid w:val="00732E21"/>
    <w:rsid w:val="00732E93"/>
    <w:rsid w:val="00732EE0"/>
    <w:rsid w:val="00732EE3"/>
    <w:rsid w:val="00732EE7"/>
    <w:rsid w:val="00732F0C"/>
    <w:rsid w:val="00732F1D"/>
    <w:rsid w:val="00732F23"/>
    <w:rsid w:val="00732F68"/>
    <w:rsid w:val="00732F6A"/>
    <w:rsid w:val="00732F6B"/>
    <w:rsid w:val="00732F7B"/>
    <w:rsid w:val="00732F82"/>
    <w:rsid w:val="00732FDD"/>
    <w:rsid w:val="00732FEB"/>
    <w:rsid w:val="00733009"/>
    <w:rsid w:val="00733013"/>
    <w:rsid w:val="00733031"/>
    <w:rsid w:val="00733053"/>
    <w:rsid w:val="007330B1"/>
    <w:rsid w:val="00733104"/>
    <w:rsid w:val="0073310C"/>
    <w:rsid w:val="00733114"/>
    <w:rsid w:val="00733163"/>
    <w:rsid w:val="0073317B"/>
    <w:rsid w:val="00733184"/>
    <w:rsid w:val="00733204"/>
    <w:rsid w:val="00733286"/>
    <w:rsid w:val="007332A8"/>
    <w:rsid w:val="007332B5"/>
    <w:rsid w:val="007332E0"/>
    <w:rsid w:val="007332F2"/>
    <w:rsid w:val="00733305"/>
    <w:rsid w:val="0073334A"/>
    <w:rsid w:val="0073334C"/>
    <w:rsid w:val="007333CB"/>
    <w:rsid w:val="007333F9"/>
    <w:rsid w:val="00733436"/>
    <w:rsid w:val="00733455"/>
    <w:rsid w:val="00733464"/>
    <w:rsid w:val="00733466"/>
    <w:rsid w:val="0073348C"/>
    <w:rsid w:val="007334B4"/>
    <w:rsid w:val="007334D8"/>
    <w:rsid w:val="0073355F"/>
    <w:rsid w:val="0073357B"/>
    <w:rsid w:val="007335B0"/>
    <w:rsid w:val="007335CF"/>
    <w:rsid w:val="00733638"/>
    <w:rsid w:val="00733681"/>
    <w:rsid w:val="00733682"/>
    <w:rsid w:val="0073368B"/>
    <w:rsid w:val="007336A6"/>
    <w:rsid w:val="007336F9"/>
    <w:rsid w:val="00733758"/>
    <w:rsid w:val="007337A8"/>
    <w:rsid w:val="007337B9"/>
    <w:rsid w:val="007337CF"/>
    <w:rsid w:val="00733834"/>
    <w:rsid w:val="00733861"/>
    <w:rsid w:val="00733885"/>
    <w:rsid w:val="00733887"/>
    <w:rsid w:val="0073389D"/>
    <w:rsid w:val="007338B1"/>
    <w:rsid w:val="007338F2"/>
    <w:rsid w:val="00733926"/>
    <w:rsid w:val="0073396D"/>
    <w:rsid w:val="0073396F"/>
    <w:rsid w:val="00733970"/>
    <w:rsid w:val="00733973"/>
    <w:rsid w:val="00733992"/>
    <w:rsid w:val="007339CA"/>
    <w:rsid w:val="007339D5"/>
    <w:rsid w:val="00733A06"/>
    <w:rsid w:val="00733A1B"/>
    <w:rsid w:val="00733A20"/>
    <w:rsid w:val="00733A44"/>
    <w:rsid w:val="00733A4F"/>
    <w:rsid w:val="00733A54"/>
    <w:rsid w:val="00733A95"/>
    <w:rsid w:val="00733B23"/>
    <w:rsid w:val="00733B36"/>
    <w:rsid w:val="00733B9B"/>
    <w:rsid w:val="00733BD7"/>
    <w:rsid w:val="00733BDB"/>
    <w:rsid w:val="00733C02"/>
    <w:rsid w:val="00733C0A"/>
    <w:rsid w:val="00733C1C"/>
    <w:rsid w:val="00733C63"/>
    <w:rsid w:val="00733CAD"/>
    <w:rsid w:val="00733CB0"/>
    <w:rsid w:val="00733CBA"/>
    <w:rsid w:val="00733CC2"/>
    <w:rsid w:val="00733CF3"/>
    <w:rsid w:val="00733D05"/>
    <w:rsid w:val="00733D0B"/>
    <w:rsid w:val="00733D12"/>
    <w:rsid w:val="00733D20"/>
    <w:rsid w:val="00733D7D"/>
    <w:rsid w:val="00733D9B"/>
    <w:rsid w:val="00733DE0"/>
    <w:rsid w:val="00733E20"/>
    <w:rsid w:val="00733E2A"/>
    <w:rsid w:val="00733E40"/>
    <w:rsid w:val="00733E76"/>
    <w:rsid w:val="00733E80"/>
    <w:rsid w:val="00733E99"/>
    <w:rsid w:val="00733EA7"/>
    <w:rsid w:val="00733EBB"/>
    <w:rsid w:val="00733EBE"/>
    <w:rsid w:val="00733F47"/>
    <w:rsid w:val="00733F66"/>
    <w:rsid w:val="00733F7B"/>
    <w:rsid w:val="00733F8F"/>
    <w:rsid w:val="00733F94"/>
    <w:rsid w:val="007340AC"/>
    <w:rsid w:val="007340B4"/>
    <w:rsid w:val="007340EB"/>
    <w:rsid w:val="007340EC"/>
    <w:rsid w:val="00734156"/>
    <w:rsid w:val="0073418D"/>
    <w:rsid w:val="007341A9"/>
    <w:rsid w:val="007341BA"/>
    <w:rsid w:val="007341C8"/>
    <w:rsid w:val="00734205"/>
    <w:rsid w:val="00734249"/>
    <w:rsid w:val="0073427D"/>
    <w:rsid w:val="00734281"/>
    <w:rsid w:val="007342D8"/>
    <w:rsid w:val="007342EB"/>
    <w:rsid w:val="007342F1"/>
    <w:rsid w:val="00734302"/>
    <w:rsid w:val="00734303"/>
    <w:rsid w:val="00734321"/>
    <w:rsid w:val="0073434E"/>
    <w:rsid w:val="0073436E"/>
    <w:rsid w:val="0073439E"/>
    <w:rsid w:val="007343B7"/>
    <w:rsid w:val="007343D0"/>
    <w:rsid w:val="0073440A"/>
    <w:rsid w:val="007344C5"/>
    <w:rsid w:val="007344DA"/>
    <w:rsid w:val="007344F9"/>
    <w:rsid w:val="007344FB"/>
    <w:rsid w:val="0073456A"/>
    <w:rsid w:val="0073456E"/>
    <w:rsid w:val="007345C1"/>
    <w:rsid w:val="007345F5"/>
    <w:rsid w:val="007345F9"/>
    <w:rsid w:val="00734671"/>
    <w:rsid w:val="00734679"/>
    <w:rsid w:val="00734687"/>
    <w:rsid w:val="00734693"/>
    <w:rsid w:val="007346B9"/>
    <w:rsid w:val="007346FE"/>
    <w:rsid w:val="0073470F"/>
    <w:rsid w:val="00734730"/>
    <w:rsid w:val="0073474E"/>
    <w:rsid w:val="00734799"/>
    <w:rsid w:val="007347C4"/>
    <w:rsid w:val="007347D2"/>
    <w:rsid w:val="00734817"/>
    <w:rsid w:val="0073481C"/>
    <w:rsid w:val="0073484F"/>
    <w:rsid w:val="00734876"/>
    <w:rsid w:val="00734904"/>
    <w:rsid w:val="00734916"/>
    <w:rsid w:val="0073495C"/>
    <w:rsid w:val="00734960"/>
    <w:rsid w:val="00734978"/>
    <w:rsid w:val="00734A20"/>
    <w:rsid w:val="00734A4F"/>
    <w:rsid w:val="00734A66"/>
    <w:rsid w:val="00734A6B"/>
    <w:rsid w:val="00734A6C"/>
    <w:rsid w:val="00734A77"/>
    <w:rsid w:val="00734AC0"/>
    <w:rsid w:val="00734AFD"/>
    <w:rsid w:val="00734BF0"/>
    <w:rsid w:val="00734BF8"/>
    <w:rsid w:val="00734C62"/>
    <w:rsid w:val="00734CA2"/>
    <w:rsid w:val="00734CE0"/>
    <w:rsid w:val="00734CF1"/>
    <w:rsid w:val="00734CFB"/>
    <w:rsid w:val="00734D2E"/>
    <w:rsid w:val="00734D52"/>
    <w:rsid w:val="00734D93"/>
    <w:rsid w:val="00734D9E"/>
    <w:rsid w:val="00734DB4"/>
    <w:rsid w:val="00734DDD"/>
    <w:rsid w:val="00734E1F"/>
    <w:rsid w:val="00734E35"/>
    <w:rsid w:val="00734E8A"/>
    <w:rsid w:val="00734E97"/>
    <w:rsid w:val="00734EC4"/>
    <w:rsid w:val="00734EE4"/>
    <w:rsid w:val="00734EEB"/>
    <w:rsid w:val="00734EF4"/>
    <w:rsid w:val="00734EF6"/>
    <w:rsid w:val="00734EFA"/>
    <w:rsid w:val="00734EFB"/>
    <w:rsid w:val="00734F3F"/>
    <w:rsid w:val="00734F49"/>
    <w:rsid w:val="00734F60"/>
    <w:rsid w:val="00734F62"/>
    <w:rsid w:val="00734F97"/>
    <w:rsid w:val="00734FC4"/>
    <w:rsid w:val="00734FFC"/>
    <w:rsid w:val="00735011"/>
    <w:rsid w:val="0073501C"/>
    <w:rsid w:val="00735077"/>
    <w:rsid w:val="00735079"/>
    <w:rsid w:val="007350A0"/>
    <w:rsid w:val="007350C8"/>
    <w:rsid w:val="007350D7"/>
    <w:rsid w:val="00735105"/>
    <w:rsid w:val="00735119"/>
    <w:rsid w:val="00735121"/>
    <w:rsid w:val="00735160"/>
    <w:rsid w:val="007351F3"/>
    <w:rsid w:val="0073520D"/>
    <w:rsid w:val="00735227"/>
    <w:rsid w:val="0073527F"/>
    <w:rsid w:val="007352BA"/>
    <w:rsid w:val="007352CC"/>
    <w:rsid w:val="007352D6"/>
    <w:rsid w:val="00735341"/>
    <w:rsid w:val="00735350"/>
    <w:rsid w:val="00735376"/>
    <w:rsid w:val="007353C3"/>
    <w:rsid w:val="007353C9"/>
    <w:rsid w:val="0073541E"/>
    <w:rsid w:val="0073542A"/>
    <w:rsid w:val="0073543C"/>
    <w:rsid w:val="0073546B"/>
    <w:rsid w:val="007354AA"/>
    <w:rsid w:val="007354AC"/>
    <w:rsid w:val="007354B6"/>
    <w:rsid w:val="007354CA"/>
    <w:rsid w:val="007354E4"/>
    <w:rsid w:val="007354F3"/>
    <w:rsid w:val="00735563"/>
    <w:rsid w:val="007355D4"/>
    <w:rsid w:val="007355FF"/>
    <w:rsid w:val="00735600"/>
    <w:rsid w:val="00735602"/>
    <w:rsid w:val="00735603"/>
    <w:rsid w:val="00735614"/>
    <w:rsid w:val="0073562C"/>
    <w:rsid w:val="0073565F"/>
    <w:rsid w:val="00735674"/>
    <w:rsid w:val="007356A6"/>
    <w:rsid w:val="007356C0"/>
    <w:rsid w:val="00735742"/>
    <w:rsid w:val="00735746"/>
    <w:rsid w:val="00735793"/>
    <w:rsid w:val="00735807"/>
    <w:rsid w:val="00735876"/>
    <w:rsid w:val="007358A0"/>
    <w:rsid w:val="007358B7"/>
    <w:rsid w:val="007358BF"/>
    <w:rsid w:val="007358C4"/>
    <w:rsid w:val="007358F1"/>
    <w:rsid w:val="007358FE"/>
    <w:rsid w:val="0073591B"/>
    <w:rsid w:val="00735978"/>
    <w:rsid w:val="007359FE"/>
    <w:rsid w:val="00735A0B"/>
    <w:rsid w:val="00735A4B"/>
    <w:rsid w:val="00735AB3"/>
    <w:rsid w:val="00735AD1"/>
    <w:rsid w:val="00735B0B"/>
    <w:rsid w:val="00735B39"/>
    <w:rsid w:val="00735B50"/>
    <w:rsid w:val="00735B53"/>
    <w:rsid w:val="00735BA4"/>
    <w:rsid w:val="00735BA5"/>
    <w:rsid w:val="00735BC5"/>
    <w:rsid w:val="00735BFC"/>
    <w:rsid w:val="00735C13"/>
    <w:rsid w:val="00735C27"/>
    <w:rsid w:val="00735C39"/>
    <w:rsid w:val="00735C74"/>
    <w:rsid w:val="00735C97"/>
    <w:rsid w:val="00735CE8"/>
    <w:rsid w:val="00735D10"/>
    <w:rsid w:val="00735D48"/>
    <w:rsid w:val="00735D59"/>
    <w:rsid w:val="00735E5D"/>
    <w:rsid w:val="00735E90"/>
    <w:rsid w:val="00735EC6"/>
    <w:rsid w:val="00735F08"/>
    <w:rsid w:val="00735F0F"/>
    <w:rsid w:val="00735F34"/>
    <w:rsid w:val="00735FA8"/>
    <w:rsid w:val="00735FB4"/>
    <w:rsid w:val="00736016"/>
    <w:rsid w:val="00736080"/>
    <w:rsid w:val="007360CB"/>
    <w:rsid w:val="00736142"/>
    <w:rsid w:val="0073617F"/>
    <w:rsid w:val="0073625B"/>
    <w:rsid w:val="00736271"/>
    <w:rsid w:val="007362A1"/>
    <w:rsid w:val="007362E1"/>
    <w:rsid w:val="007362F2"/>
    <w:rsid w:val="00736330"/>
    <w:rsid w:val="00736339"/>
    <w:rsid w:val="0073634E"/>
    <w:rsid w:val="00736362"/>
    <w:rsid w:val="0073636F"/>
    <w:rsid w:val="00736370"/>
    <w:rsid w:val="007363AD"/>
    <w:rsid w:val="007363AF"/>
    <w:rsid w:val="007363C4"/>
    <w:rsid w:val="0073640C"/>
    <w:rsid w:val="00736413"/>
    <w:rsid w:val="0073641B"/>
    <w:rsid w:val="0073641E"/>
    <w:rsid w:val="00736429"/>
    <w:rsid w:val="00736443"/>
    <w:rsid w:val="0073644C"/>
    <w:rsid w:val="0073651D"/>
    <w:rsid w:val="007365A7"/>
    <w:rsid w:val="007365CB"/>
    <w:rsid w:val="007365E9"/>
    <w:rsid w:val="00736602"/>
    <w:rsid w:val="00736607"/>
    <w:rsid w:val="00736634"/>
    <w:rsid w:val="00736641"/>
    <w:rsid w:val="00736660"/>
    <w:rsid w:val="00736667"/>
    <w:rsid w:val="0073666D"/>
    <w:rsid w:val="00736674"/>
    <w:rsid w:val="00736676"/>
    <w:rsid w:val="00736686"/>
    <w:rsid w:val="0073668A"/>
    <w:rsid w:val="007366B0"/>
    <w:rsid w:val="007366C5"/>
    <w:rsid w:val="007366E1"/>
    <w:rsid w:val="007366EA"/>
    <w:rsid w:val="0073672D"/>
    <w:rsid w:val="00736744"/>
    <w:rsid w:val="007367A3"/>
    <w:rsid w:val="007367AA"/>
    <w:rsid w:val="007367C2"/>
    <w:rsid w:val="007367CE"/>
    <w:rsid w:val="007367D4"/>
    <w:rsid w:val="00736893"/>
    <w:rsid w:val="0073689D"/>
    <w:rsid w:val="007368AC"/>
    <w:rsid w:val="007368C5"/>
    <w:rsid w:val="007368D8"/>
    <w:rsid w:val="007368E1"/>
    <w:rsid w:val="00736920"/>
    <w:rsid w:val="00736927"/>
    <w:rsid w:val="0073692F"/>
    <w:rsid w:val="00736958"/>
    <w:rsid w:val="0073696F"/>
    <w:rsid w:val="00736994"/>
    <w:rsid w:val="00736A43"/>
    <w:rsid w:val="00736A6A"/>
    <w:rsid w:val="00736A83"/>
    <w:rsid w:val="00736AC2"/>
    <w:rsid w:val="00736B2B"/>
    <w:rsid w:val="00736B4F"/>
    <w:rsid w:val="00736B65"/>
    <w:rsid w:val="00736B66"/>
    <w:rsid w:val="00736B70"/>
    <w:rsid w:val="00736BB4"/>
    <w:rsid w:val="00736BC3"/>
    <w:rsid w:val="00736BEB"/>
    <w:rsid w:val="00736BEF"/>
    <w:rsid w:val="00736C1D"/>
    <w:rsid w:val="00736C42"/>
    <w:rsid w:val="00736C89"/>
    <w:rsid w:val="00736CA2"/>
    <w:rsid w:val="00736CFD"/>
    <w:rsid w:val="00736D2E"/>
    <w:rsid w:val="00736D4C"/>
    <w:rsid w:val="00736DD0"/>
    <w:rsid w:val="00736DD1"/>
    <w:rsid w:val="00736DFB"/>
    <w:rsid w:val="00736DFC"/>
    <w:rsid w:val="00736E23"/>
    <w:rsid w:val="00736E39"/>
    <w:rsid w:val="00736E5E"/>
    <w:rsid w:val="00736E86"/>
    <w:rsid w:val="00736E91"/>
    <w:rsid w:val="00736EEB"/>
    <w:rsid w:val="00736F32"/>
    <w:rsid w:val="00736FA6"/>
    <w:rsid w:val="00737017"/>
    <w:rsid w:val="0073701A"/>
    <w:rsid w:val="0073706B"/>
    <w:rsid w:val="00737099"/>
    <w:rsid w:val="007370AF"/>
    <w:rsid w:val="007370C7"/>
    <w:rsid w:val="007370FB"/>
    <w:rsid w:val="00737131"/>
    <w:rsid w:val="00737147"/>
    <w:rsid w:val="00737150"/>
    <w:rsid w:val="00737166"/>
    <w:rsid w:val="00737188"/>
    <w:rsid w:val="0073719A"/>
    <w:rsid w:val="0073719B"/>
    <w:rsid w:val="007371D0"/>
    <w:rsid w:val="007371EF"/>
    <w:rsid w:val="00737227"/>
    <w:rsid w:val="0073723C"/>
    <w:rsid w:val="00737249"/>
    <w:rsid w:val="00737267"/>
    <w:rsid w:val="007372A6"/>
    <w:rsid w:val="007372BF"/>
    <w:rsid w:val="007372D7"/>
    <w:rsid w:val="00737322"/>
    <w:rsid w:val="00737338"/>
    <w:rsid w:val="00737366"/>
    <w:rsid w:val="007373A4"/>
    <w:rsid w:val="0073741D"/>
    <w:rsid w:val="0073743C"/>
    <w:rsid w:val="0073746A"/>
    <w:rsid w:val="0073746E"/>
    <w:rsid w:val="007374A9"/>
    <w:rsid w:val="007374B0"/>
    <w:rsid w:val="007374BA"/>
    <w:rsid w:val="00737503"/>
    <w:rsid w:val="00737506"/>
    <w:rsid w:val="00737512"/>
    <w:rsid w:val="00737539"/>
    <w:rsid w:val="0073756D"/>
    <w:rsid w:val="00737580"/>
    <w:rsid w:val="007375BC"/>
    <w:rsid w:val="007375E7"/>
    <w:rsid w:val="007375FB"/>
    <w:rsid w:val="007375FE"/>
    <w:rsid w:val="0073762E"/>
    <w:rsid w:val="00737643"/>
    <w:rsid w:val="0073764C"/>
    <w:rsid w:val="00737655"/>
    <w:rsid w:val="00737687"/>
    <w:rsid w:val="007376DC"/>
    <w:rsid w:val="007376FE"/>
    <w:rsid w:val="00737702"/>
    <w:rsid w:val="00737720"/>
    <w:rsid w:val="007377B2"/>
    <w:rsid w:val="007377B6"/>
    <w:rsid w:val="007377DD"/>
    <w:rsid w:val="007377DE"/>
    <w:rsid w:val="007377E0"/>
    <w:rsid w:val="007377E5"/>
    <w:rsid w:val="007377FD"/>
    <w:rsid w:val="007377FF"/>
    <w:rsid w:val="00737820"/>
    <w:rsid w:val="00737841"/>
    <w:rsid w:val="0073788A"/>
    <w:rsid w:val="007378B9"/>
    <w:rsid w:val="007378C7"/>
    <w:rsid w:val="007378CF"/>
    <w:rsid w:val="007378D6"/>
    <w:rsid w:val="00737933"/>
    <w:rsid w:val="00737972"/>
    <w:rsid w:val="007379C0"/>
    <w:rsid w:val="007379C5"/>
    <w:rsid w:val="00737A3B"/>
    <w:rsid w:val="00737A78"/>
    <w:rsid w:val="00737AD7"/>
    <w:rsid w:val="00737AD9"/>
    <w:rsid w:val="00737B30"/>
    <w:rsid w:val="00737B33"/>
    <w:rsid w:val="00737B35"/>
    <w:rsid w:val="00737B3C"/>
    <w:rsid w:val="00737B49"/>
    <w:rsid w:val="00737B78"/>
    <w:rsid w:val="00737B9B"/>
    <w:rsid w:val="00737B9C"/>
    <w:rsid w:val="00737C05"/>
    <w:rsid w:val="00737C14"/>
    <w:rsid w:val="00737C91"/>
    <w:rsid w:val="00737CA0"/>
    <w:rsid w:val="00737CD7"/>
    <w:rsid w:val="00737CE5"/>
    <w:rsid w:val="00737CE9"/>
    <w:rsid w:val="00737D3F"/>
    <w:rsid w:val="00737D52"/>
    <w:rsid w:val="00737D58"/>
    <w:rsid w:val="00737DBE"/>
    <w:rsid w:val="00737DC1"/>
    <w:rsid w:val="00737DEA"/>
    <w:rsid w:val="00737DF9"/>
    <w:rsid w:val="00737E19"/>
    <w:rsid w:val="00737E1C"/>
    <w:rsid w:val="00737E39"/>
    <w:rsid w:val="00737E73"/>
    <w:rsid w:val="00737E96"/>
    <w:rsid w:val="00737EF8"/>
    <w:rsid w:val="00737F34"/>
    <w:rsid w:val="00737F3E"/>
    <w:rsid w:val="00737F53"/>
    <w:rsid w:val="00737F64"/>
    <w:rsid w:val="00737F8B"/>
    <w:rsid w:val="00737F93"/>
    <w:rsid w:val="00737F9E"/>
    <w:rsid w:val="00740015"/>
    <w:rsid w:val="0074008D"/>
    <w:rsid w:val="0074015C"/>
    <w:rsid w:val="007401EF"/>
    <w:rsid w:val="0074021A"/>
    <w:rsid w:val="00740231"/>
    <w:rsid w:val="00740237"/>
    <w:rsid w:val="00740252"/>
    <w:rsid w:val="00740258"/>
    <w:rsid w:val="0074026C"/>
    <w:rsid w:val="007402EE"/>
    <w:rsid w:val="007402FC"/>
    <w:rsid w:val="00740331"/>
    <w:rsid w:val="00740359"/>
    <w:rsid w:val="00740382"/>
    <w:rsid w:val="00740386"/>
    <w:rsid w:val="007403E9"/>
    <w:rsid w:val="00740410"/>
    <w:rsid w:val="00740416"/>
    <w:rsid w:val="00740480"/>
    <w:rsid w:val="007404B4"/>
    <w:rsid w:val="007404D1"/>
    <w:rsid w:val="007404F6"/>
    <w:rsid w:val="00740511"/>
    <w:rsid w:val="007405B3"/>
    <w:rsid w:val="00740645"/>
    <w:rsid w:val="007406B6"/>
    <w:rsid w:val="007406B7"/>
    <w:rsid w:val="007406EB"/>
    <w:rsid w:val="007406F9"/>
    <w:rsid w:val="007406FB"/>
    <w:rsid w:val="0074072C"/>
    <w:rsid w:val="00740796"/>
    <w:rsid w:val="00740800"/>
    <w:rsid w:val="0074083C"/>
    <w:rsid w:val="00740858"/>
    <w:rsid w:val="00740885"/>
    <w:rsid w:val="007408F8"/>
    <w:rsid w:val="00740906"/>
    <w:rsid w:val="00740920"/>
    <w:rsid w:val="00740923"/>
    <w:rsid w:val="007409AD"/>
    <w:rsid w:val="007409D6"/>
    <w:rsid w:val="00740A24"/>
    <w:rsid w:val="00740AB2"/>
    <w:rsid w:val="00740AC8"/>
    <w:rsid w:val="00740ADF"/>
    <w:rsid w:val="00740B1D"/>
    <w:rsid w:val="00740B40"/>
    <w:rsid w:val="00740B55"/>
    <w:rsid w:val="00740B5E"/>
    <w:rsid w:val="00740B64"/>
    <w:rsid w:val="00740B72"/>
    <w:rsid w:val="00740BB2"/>
    <w:rsid w:val="00740BCC"/>
    <w:rsid w:val="00740C04"/>
    <w:rsid w:val="00740C26"/>
    <w:rsid w:val="00740C3C"/>
    <w:rsid w:val="00740C48"/>
    <w:rsid w:val="00740C5E"/>
    <w:rsid w:val="00740C74"/>
    <w:rsid w:val="00740C83"/>
    <w:rsid w:val="00740C93"/>
    <w:rsid w:val="00740CA7"/>
    <w:rsid w:val="00740D75"/>
    <w:rsid w:val="00740D7C"/>
    <w:rsid w:val="00740DDD"/>
    <w:rsid w:val="00740DE8"/>
    <w:rsid w:val="00740E1C"/>
    <w:rsid w:val="00740E40"/>
    <w:rsid w:val="00740E57"/>
    <w:rsid w:val="00740E5E"/>
    <w:rsid w:val="00740E63"/>
    <w:rsid w:val="00740E83"/>
    <w:rsid w:val="00740E9C"/>
    <w:rsid w:val="00740E9D"/>
    <w:rsid w:val="00740ECA"/>
    <w:rsid w:val="00740ECE"/>
    <w:rsid w:val="00740EF6"/>
    <w:rsid w:val="00740EF8"/>
    <w:rsid w:val="00740F31"/>
    <w:rsid w:val="00740F98"/>
    <w:rsid w:val="00740FAA"/>
    <w:rsid w:val="00740FB2"/>
    <w:rsid w:val="00740FF9"/>
    <w:rsid w:val="00741028"/>
    <w:rsid w:val="007410A9"/>
    <w:rsid w:val="00741119"/>
    <w:rsid w:val="00741123"/>
    <w:rsid w:val="0074115F"/>
    <w:rsid w:val="0074117E"/>
    <w:rsid w:val="00741193"/>
    <w:rsid w:val="0074119A"/>
    <w:rsid w:val="007411AD"/>
    <w:rsid w:val="007411CD"/>
    <w:rsid w:val="007411DA"/>
    <w:rsid w:val="007411E9"/>
    <w:rsid w:val="00741252"/>
    <w:rsid w:val="00741359"/>
    <w:rsid w:val="00741379"/>
    <w:rsid w:val="0074137E"/>
    <w:rsid w:val="0074139D"/>
    <w:rsid w:val="007413D9"/>
    <w:rsid w:val="007413E0"/>
    <w:rsid w:val="007413FB"/>
    <w:rsid w:val="007413FF"/>
    <w:rsid w:val="00741405"/>
    <w:rsid w:val="00741423"/>
    <w:rsid w:val="00741457"/>
    <w:rsid w:val="007414DA"/>
    <w:rsid w:val="007414E2"/>
    <w:rsid w:val="00741549"/>
    <w:rsid w:val="00741576"/>
    <w:rsid w:val="00741583"/>
    <w:rsid w:val="007415B0"/>
    <w:rsid w:val="007415D8"/>
    <w:rsid w:val="007415DD"/>
    <w:rsid w:val="007415E9"/>
    <w:rsid w:val="00741603"/>
    <w:rsid w:val="00741621"/>
    <w:rsid w:val="0074162E"/>
    <w:rsid w:val="00741663"/>
    <w:rsid w:val="007416F6"/>
    <w:rsid w:val="00741710"/>
    <w:rsid w:val="0074172C"/>
    <w:rsid w:val="007417CD"/>
    <w:rsid w:val="007417E4"/>
    <w:rsid w:val="007417F5"/>
    <w:rsid w:val="0074180D"/>
    <w:rsid w:val="00741857"/>
    <w:rsid w:val="0074186B"/>
    <w:rsid w:val="0074189E"/>
    <w:rsid w:val="0074195C"/>
    <w:rsid w:val="007419E6"/>
    <w:rsid w:val="00741A38"/>
    <w:rsid w:val="00741A5B"/>
    <w:rsid w:val="00741A85"/>
    <w:rsid w:val="00741AAA"/>
    <w:rsid w:val="00741AEC"/>
    <w:rsid w:val="00741B08"/>
    <w:rsid w:val="00741B19"/>
    <w:rsid w:val="00741B4D"/>
    <w:rsid w:val="00741B54"/>
    <w:rsid w:val="00741B7A"/>
    <w:rsid w:val="00741B7D"/>
    <w:rsid w:val="00741B87"/>
    <w:rsid w:val="00741B90"/>
    <w:rsid w:val="00741B93"/>
    <w:rsid w:val="00741B9F"/>
    <w:rsid w:val="00741BC9"/>
    <w:rsid w:val="00741BD5"/>
    <w:rsid w:val="00741BDB"/>
    <w:rsid w:val="00741BEF"/>
    <w:rsid w:val="00741C81"/>
    <w:rsid w:val="00741D63"/>
    <w:rsid w:val="00741DAA"/>
    <w:rsid w:val="00741DE9"/>
    <w:rsid w:val="00741E41"/>
    <w:rsid w:val="00741E6D"/>
    <w:rsid w:val="00741E80"/>
    <w:rsid w:val="00741EE0"/>
    <w:rsid w:val="00741F1E"/>
    <w:rsid w:val="00741F22"/>
    <w:rsid w:val="00741F78"/>
    <w:rsid w:val="00741F86"/>
    <w:rsid w:val="00741FAB"/>
    <w:rsid w:val="00741FD4"/>
    <w:rsid w:val="00741FD7"/>
    <w:rsid w:val="00741FE6"/>
    <w:rsid w:val="00742014"/>
    <w:rsid w:val="00742020"/>
    <w:rsid w:val="00742053"/>
    <w:rsid w:val="00742061"/>
    <w:rsid w:val="0074206D"/>
    <w:rsid w:val="00742097"/>
    <w:rsid w:val="0074210B"/>
    <w:rsid w:val="00742157"/>
    <w:rsid w:val="00742185"/>
    <w:rsid w:val="007421D7"/>
    <w:rsid w:val="007421E3"/>
    <w:rsid w:val="00742227"/>
    <w:rsid w:val="00742261"/>
    <w:rsid w:val="00742267"/>
    <w:rsid w:val="00742274"/>
    <w:rsid w:val="0074228C"/>
    <w:rsid w:val="0074228F"/>
    <w:rsid w:val="0074229B"/>
    <w:rsid w:val="007422C6"/>
    <w:rsid w:val="007422F3"/>
    <w:rsid w:val="00742319"/>
    <w:rsid w:val="00742346"/>
    <w:rsid w:val="00742377"/>
    <w:rsid w:val="0074237C"/>
    <w:rsid w:val="0074238C"/>
    <w:rsid w:val="007423B3"/>
    <w:rsid w:val="007423B6"/>
    <w:rsid w:val="007423B9"/>
    <w:rsid w:val="007423C6"/>
    <w:rsid w:val="0074240D"/>
    <w:rsid w:val="00742435"/>
    <w:rsid w:val="00742477"/>
    <w:rsid w:val="00742482"/>
    <w:rsid w:val="00742495"/>
    <w:rsid w:val="007424C1"/>
    <w:rsid w:val="007424F8"/>
    <w:rsid w:val="00742535"/>
    <w:rsid w:val="0074258E"/>
    <w:rsid w:val="00742595"/>
    <w:rsid w:val="007425A2"/>
    <w:rsid w:val="007425B0"/>
    <w:rsid w:val="007425F7"/>
    <w:rsid w:val="00742620"/>
    <w:rsid w:val="0074263E"/>
    <w:rsid w:val="0074267E"/>
    <w:rsid w:val="00742693"/>
    <w:rsid w:val="0074269B"/>
    <w:rsid w:val="0074271F"/>
    <w:rsid w:val="00742726"/>
    <w:rsid w:val="00742746"/>
    <w:rsid w:val="0074274B"/>
    <w:rsid w:val="00742761"/>
    <w:rsid w:val="007427A6"/>
    <w:rsid w:val="007427D7"/>
    <w:rsid w:val="007427EE"/>
    <w:rsid w:val="0074280D"/>
    <w:rsid w:val="0074281B"/>
    <w:rsid w:val="00742844"/>
    <w:rsid w:val="0074286D"/>
    <w:rsid w:val="007428A0"/>
    <w:rsid w:val="007428A1"/>
    <w:rsid w:val="007428A8"/>
    <w:rsid w:val="007428AA"/>
    <w:rsid w:val="007428E9"/>
    <w:rsid w:val="007428EC"/>
    <w:rsid w:val="0074294B"/>
    <w:rsid w:val="0074299B"/>
    <w:rsid w:val="007429AD"/>
    <w:rsid w:val="007429B6"/>
    <w:rsid w:val="007429C6"/>
    <w:rsid w:val="00742A01"/>
    <w:rsid w:val="00742A3E"/>
    <w:rsid w:val="00742A53"/>
    <w:rsid w:val="00742A58"/>
    <w:rsid w:val="00742A6C"/>
    <w:rsid w:val="00742A86"/>
    <w:rsid w:val="00742AED"/>
    <w:rsid w:val="00742AFE"/>
    <w:rsid w:val="00742B05"/>
    <w:rsid w:val="00742B52"/>
    <w:rsid w:val="00742B9B"/>
    <w:rsid w:val="00742BCC"/>
    <w:rsid w:val="00742BEA"/>
    <w:rsid w:val="00742BFD"/>
    <w:rsid w:val="00742C4E"/>
    <w:rsid w:val="00742C69"/>
    <w:rsid w:val="00742C8C"/>
    <w:rsid w:val="00742C8E"/>
    <w:rsid w:val="00742C90"/>
    <w:rsid w:val="00742CA7"/>
    <w:rsid w:val="00742CAF"/>
    <w:rsid w:val="00742CBC"/>
    <w:rsid w:val="00742CE1"/>
    <w:rsid w:val="00742D06"/>
    <w:rsid w:val="00742D33"/>
    <w:rsid w:val="00742D73"/>
    <w:rsid w:val="00742E2E"/>
    <w:rsid w:val="00742E32"/>
    <w:rsid w:val="00742E3A"/>
    <w:rsid w:val="00742E3C"/>
    <w:rsid w:val="00742E41"/>
    <w:rsid w:val="00742E4B"/>
    <w:rsid w:val="00742E82"/>
    <w:rsid w:val="00742EC9"/>
    <w:rsid w:val="00742EEA"/>
    <w:rsid w:val="00742F2A"/>
    <w:rsid w:val="00742F32"/>
    <w:rsid w:val="00742FB1"/>
    <w:rsid w:val="00743002"/>
    <w:rsid w:val="007430C4"/>
    <w:rsid w:val="0074310F"/>
    <w:rsid w:val="00743125"/>
    <w:rsid w:val="00743161"/>
    <w:rsid w:val="0074316C"/>
    <w:rsid w:val="0074318C"/>
    <w:rsid w:val="007431A2"/>
    <w:rsid w:val="007431AD"/>
    <w:rsid w:val="007431E5"/>
    <w:rsid w:val="007431EE"/>
    <w:rsid w:val="00743210"/>
    <w:rsid w:val="0074323C"/>
    <w:rsid w:val="00743259"/>
    <w:rsid w:val="00743274"/>
    <w:rsid w:val="0074327A"/>
    <w:rsid w:val="00743283"/>
    <w:rsid w:val="0074329B"/>
    <w:rsid w:val="00743310"/>
    <w:rsid w:val="0074336A"/>
    <w:rsid w:val="00743375"/>
    <w:rsid w:val="0074337A"/>
    <w:rsid w:val="007433D6"/>
    <w:rsid w:val="007433E7"/>
    <w:rsid w:val="007433FA"/>
    <w:rsid w:val="00743490"/>
    <w:rsid w:val="00743492"/>
    <w:rsid w:val="007434AB"/>
    <w:rsid w:val="007434FF"/>
    <w:rsid w:val="00743507"/>
    <w:rsid w:val="00743529"/>
    <w:rsid w:val="00743573"/>
    <w:rsid w:val="007435D9"/>
    <w:rsid w:val="007435F4"/>
    <w:rsid w:val="00743611"/>
    <w:rsid w:val="0074361A"/>
    <w:rsid w:val="0074362C"/>
    <w:rsid w:val="00743631"/>
    <w:rsid w:val="0074363B"/>
    <w:rsid w:val="00743648"/>
    <w:rsid w:val="0074364C"/>
    <w:rsid w:val="00743663"/>
    <w:rsid w:val="0074367C"/>
    <w:rsid w:val="007436E6"/>
    <w:rsid w:val="00743708"/>
    <w:rsid w:val="00743761"/>
    <w:rsid w:val="00743783"/>
    <w:rsid w:val="00743799"/>
    <w:rsid w:val="007437A9"/>
    <w:rsid w:val="00743805"/>
    <w:rsid w:val="00743811"/>
    <w:rsid w:val="00743843"/>
    <w:rsid w:val="00743856"/>
    <w:rsid w:val="00743895"/>
    <w:rsid w:val="007438CD"/>
    <w:rsid w:val="007438EE"/>
    <w:rsid w:val="00743928"/>
    <w:rsid w:val="0074392D"/>
    <w:rsid w:val="00743933"/>
    <w:rsid w:val="00743950"/>
    <w:rsid w:val="00743977"/>
    <w:rsid w:val="007439B7"/>
    <w:rsid w:val="007439EF"/>
    <w:rsid w:val="00743A47"/>
    <w:rsid w:val="00743A5A"/>
    <w:rsid w:val="00743AC1"/>
    <w:rsid w:val="00743AED"/>
    <w:rsid w:val="00743B6E"/>
    <w:rsid w:val="00743B7C"/>
    <w:rsid w:val="00743B83"/>
    <w:rsid w:val="00743C2F"/>
    <w:rsid w:val="00743C6B"/>
    <w:rsid w:val="00743C86"/>
    <w:rsid w:val="00743CB4"/>
    <w:rsid w:val="00743CCE"/>
    <w:rsid w:val="00743CDC"/>
    <w:rsid w:val="00743D74"/>
    <w:rsid w:val="00743D85"/>
    <w:rsid w:val="00743D8B"/>
    <w:rsid w:val="00743DBC"/>
    <w:rsid w:val="00743DD1"/>
    <w:rsid w:val="00743DEE"/>
    <w:rsid w:val="00743DF8"/>
    <w:rsid w:val="00743E2B"/>
    <w:rsid w:val="00743E6F"/>
    <w:rsid w:val="00743EBA"/>
    <w:rsid w:val="00743EBF"/>
    <w:rsid w:val="00743EC2"/>
    <w:rsid w:val="00743F19"/>
    <w:rsid w:val="00743F6A"/>
    <w:rsid w:val="00743F9B"/>
    <w:rsid w:val="00744001"/>
    <w:rsid w:val="00744003"/>
    <w:rsid w:val="00744014"/>
    <w:rsid w:val="0074405B"/>
    <w:rsid w:val="0074407A"/>
    <w:rsid w:val="007440CB"/>
    <w:rsid w:val="007440F2"/>
    <w:rsid w:val="00744108"/>
    <w:rsid w:val="00744188"/>
    <w:rsid w:val="007441DE"/>
    <w:rsid w:val="007441F8"/>
    <w:rsid w:val="00744238"/>
    <w:rsid w:val="0074425C"/>
    <w:rsid w:val="00744291"/>
    <w:rsid w:val="00744294"/>
    <w:rsid w:val="0074429B"/>
    <w:rsid w:val="007442AF"/>
    <w:rsid w:val="007442BD"/>
    <w:rsid w:val="007442EA"/>
    <w:rsid w:val="0074430C"/>
    <w:rsid w:val="0074432A"/>
    <w:rsid w:val="00744341"/>
    <w:rsid w:val="0074438C"/>
    <w:rsid w:val="007443C6"/>
    <w:rsid w:val="007443D5"/>
    <w:rsid w:val="0074440F"/>
    <w:rsid w:val="0074443D"/>
    <w:rsid w:val="0074444F"/>
    <w:rsid w:val="0074445A"/>
    <w:rsid w:val="007444E0"/>
    <w:rsid w:val="007444EA"/>
    <w:rsid w:val="0074453C"/>
    <w:rsid w:val="00744585"/>
    <w:rsid w:val="007445D1"/>
    <w:rsid w:val="007445E1"/>
    <w:rsid w:val="007445E8"/>
    <w:rsid w:val="007445EB"/>
    <w:rsid w:val="0074460E"/>
    <w:rsid w:val="0074465D"/>
    <w:rsid w:val="0074465E"/>
    <w:rsid w:val="0074466F"/>
    <w:rsid w:val="00744698"/>
    <w:rsid w:val="007446AA"/>
    <w:rsid w:val="007446F4"/>
    <w:rsid w:val="0074473A"/>
    <w:rsid w:val="00744742"/>
    <w:rsid w:val="0074475F"/>
    <w:rsid w:val="0074476A"/>
    <w:rsid w:val="0074479B"/>
    <w:rsid w:val="007447A7"/>
    <w:rsid w:val="007447C4"/>
    <w:rsid w:val="007447EE"/>
    <w:rsid w:val="0074483B"/>
    <w:rsid w:val="00744840"/>
    <w:rsid w:val="00744852"/>
    <w:rsid w:val="0074485E"/>
    <w:rsid w:val="007448E2"/>
    <w:rsid w:val="00744933"/>
    <w:rsid w:val="00744938"/>
    <w:rsid w:val="00744966"/>
    <w:rsid w:val="007449EC"/>
    <w:rsid w:val="00744A0C"/>
    <w:rsid w:val="00744A77"/>
    <w:rsid w:val="00744AE8"/>
    <w:rsid w:val="00744B1B"/>
    <w:rsid w:val="00744B60"/>
    <w:rsid w:val="00744B65"/>
    <w:rsid w:val="00744B66"/>
    <w:rsid w:val="00744B69"/>
    <w:rsid w:val="00744BA0"/>
    <w:rsid w:val="00744BA6"/>
    <w:rsid w:val="00744BE9"/>
    <w:rsid w:val="00744C4A"/>
    <w:rsid w:val="00744C72"/>
    <w:rsid w:val="00744CB1"/>
    <w:rsid w:val="00744D21"/>
    <w:rsid w:val="00744D36"/>
    <w:rsid w:val="00744D9B"/>
    <w:rsid w:val="00744DCE"/>
    <w:rsid w:val="00744DD6"/>
    <w:rsid w:val="00744DF3"/>
    <w:rsid w:val="00744DF9"/>
    <w:rsid w:val="00744E57"/>
    <w:rsid w:val="00744E7A"/>
    <w:rsid w:val="00744E91"/>
    <w:rsid w:val="00744EA4"/>
    <w:rsid w:val="00744EB7"/>
    <w:rsid w:val="00744EC4"/>
    <w:rsid w:val="00744ECB"/>
    <w:rsid w:val="00744ECF"/>
    <w:rsid w:val="00744EFD"/>
    <w:rsid w:val="00744F09"/>
    <w:rsid w:val="00744FA0"/>
    <w:rsid w:val="00744FB4"/>
    <w:rsid w:val="00744FF2"/>
    <w:rsid w:val="00744FF6"/>
    <w:rsid w:val="00745025"/>
    <w:rsid w:val="0074507C"/>
    <w:rsid w:val="00745094"/>
    <w:rsid w:val="00745131"/>
    <w:rsid w:val="00745156"/>
    <w:rsid w:val="00745162"/>
    <w:rsid w:val="00745184"/>
    <w:rsid w:val="0074518E"/>
    <w:rsid w:val="007451BB"/>
    <w:rsid w:val="007451F6"/>
    <w:rsid w:val="00745207"/>
    <w:rsid w:val="0074524D"/>
    <w:rsid w:val="0074525C"/>
    <w:rsid w:val="00745264"/>
    <w:rsid w:val="00745266"/>
    <w:rsid w:val="00745273"/>
    <w:rsid w:val="007452C7"/>
    <w:rsid w:val="00745313"/>
    <w:rsid w:val="007453A5"/>
    <w:rsid w:val="007453D9"/>
    <w:rsid w:val="007453F2"/>
    <w:rsid w:val="00745403"/>
    <w:rsid w:val="0074541D"/>
    <w:rsid w:val="00745424"/>
    <w:rsid w:val="00745449"/>
    <w:rsid w:val="0074545C"/>
    <w:rsid w:val="00745489"/>
    <w:rsid w:val="007454BE"/>
    <w:rsid w:val="00745531"/>
    <w:rsid w:val="00745534"/>
    <w:rsid w:val="00745543"/>
    <w:rsid w:val="00745567"/>
    <w:rsid w:val="0074557B"/>
    <w:rsid w:val="0074557E"/>
    <w:rsid w:val="0074559E"/>
    <w:rsid w:val="0074561F"/>
    <w:rsid w:val="0074569B"/>
    <w:rsid w:val="00745772"/>
    <w:rsid w:val="007457CC"/>
    <w:rsid w:val="007457FF"/>
    <w:rsid w:val="00745869"/>
    <w:rsid w:val="0074586F"/>
    <w:rsid w:val="007458E9"/>
    <w:rsid w:val="007458F5"/>
    <w:rsid w:val="00745916"/>
    <w:rsid w:val="0074594F"/>
    <w:rsid w:val="00745962"/>
    <w:rsid w:val="0074597B"/>
    <w:rsid w:val="007459BC"/>
    <w:rsid w:val="007459E0"/>
    <w:rsid w:val="007459E2"/>
    <w:rsid w:val="007459F6"/>
    <w:rsid w:val="00745A01"/>
    <w:rsid w:val="00745A49"/>
    <w:rsid w:val="00745A59"/>
    <w:rsid w:val="00745A5E"/>
    <w:rsid w:val="00745ABE"/>
    <w:rsid w:val="00745B21"/>
    <w:rsid w:val="00745B2E"/>
    <w:rsid w:val="00745B7A"/>
    <w:rsid w:val="00745B82"/>
    <w:rsid w:val="00745BC1"/>
    <w:rsid w:val="00745BC9"/>
    <w:rsid w:val="00745BDA"/>
    <w:rsid w:val="00745C4C"/>
    <w:rsid w:val="00745C50"/>
    <w:rsid w:val="00745C72"/>
    <w:rsid w:val="00745CD0"/>
    <w:rsid w:val="00745CDC"/>
    <w:rsid w:val="00745CF5"/>
    <w:rsid w:val="00745CFB"/>
    <w:rsid w:val="00745D2D"/>
    <w:rsid w:val="00745D44"/>
    <w:rsid w:val="00745D7D"/>
    <w:rsid w:val="00745DA0"/>
    <w:rsid w:val="00745DB1"/>
    <w:rsid w:val="00745DBA"/>
    <w:rsid w:val="00745DE5"/>
    <w:rsid w:val="00745DEB"/>
    <w:rsid w:val="00745E32"/>
    <w:rsid w:val="00745ECF"/>
    <w:rsid w:val="00745EF0"/>
    <w:rsid w:val="00745EFD"/>
    <w:rsid w:val="00745F08"/>
    <w:rsid w:val="00745F3B"/>
    <w:rsid w:val="00745F5F"/>
    <w:rsid w:val="00745F72"/>
    <w:rsid w:val="00745FC1"/>
    <w:rsid w:val="00745FC9"/>
    <w:rsid w:val="00746000"/>
    <w:rsid w:val="00746005"/>
    <w:rsid w:val="0074600E"/>
    <w:rsid w:val="00746026"/>
    <w:rsid w:val="00746068"/>
    <w:rsid w:val="007460A6"/>
    <w:rsid w:val="007460C5"/>
    <w:rsid w:val="007460CF"/>
    <w:rsid w:val="00746111"/>
    <w:rsid w:val="00746159"/>
    <w:rsid w:val="0074619B"/>
    <w:rsid w:val="007461B0"/>
    <w:rsid w:val="007461D6"/>
    <w:rsid w:val="007461E9"/>
    <w:rsid w:val="0074620C"/>
    <w:rsid w:val="0074621F"/>
    <w:rsid w:val="00746221"/>
    <w:rsid w:val="0074625F"/>
    <w:rsid w:val="00746293"/>
    <w:rsid w:val="007462C2"/>
    <w:rsid w:val="007462C8"/>
    <w:rsid w:val="007462EA"/>
    <w:rsid w:val="00746311"/>
    <w:rsid w:val="0074634B"/>
    <w:rsid w:val="00746362"/>
    <w:rsid w:val="00746376"/>
    <w:rsid w:val="007463A0"/>
    <w:rsid w:val="007463AC"/>
    <w:rsid w:val="007463C5"/>
    <w:rsid w:val="007463DC"/>
    <w:rsid w:val="007463E5"/>
    <w:rsid w:val="007463F0"/>
    <w:rsid w:val="0074642E"/>
    <w:rsid w:val="0074646A"/>
    <w:rsid w:val="007464CA"/>
    <w:rsid w:val="007464CB"/>
    <w:rsid w:val="007464FE"/>
    <w:rsid w:val="00746519"/>
    <w:rsid w:val="00746521"/>
    <w:rsid w:val="007465B8"/>
    <w:rsid w:val="007465BA"/>
    <w:rsid w:val="007465CE"/>
    <w:rsid w:val="007465DB"/>
    <w:rsid w:val="007465DF"/>
    <w:rsid w:val="007465F9"/>
    <w:rsid w:val="0074660E"/>
    <w:rsid w:val="00746617"/>
    <w:rsid w:val="00746621"/>
    <w:rsid w:val="00746631"/>
    <w:rsid w:val="0074664E"/>
    <w:rsid w:val="00746654"/>
    <w:rsid w:val="0074665E"/>
    <w:rsid w:val="00746666"/>
    <w:rsid w:val="00746674"/>
    <w:rsid w:val="00746699"/>
    <w:rsid w:val="007466A4"/>
    <w:rsid w:val="007466B1"/>
    <w:rsid w:val="00746735"/>
    <w:rsid w:val="00746757"/>
    <w:rsid w:val="0074679F"/>
    <w:rsid w:val="007467ED"/>
    <w:rsid w:val="007467F7"/>
    <w:rsid w:val="00746832"/>
    <w:rsid w:val="00746844"/>
    <w:rsid w:val="0074684C"/>
    <w:rsid w:val="00746856"/>
    <w:rsid w:val="0074686F"/>
    <w:rsid w:val="00746893"/>
    <w:rsid w:val="00746896"/>
    <w:rsid w:val="007468A0"/>
    <w:rsid w:val="007468CE"/>
    <w:rsid w:val="007468D1"/>
    <w:rsid w:val="007468F4"/>
    <w:rsid w:val="0074693C"/>
    <w:rsid w:val="0074694D"/>
    <w:rsid w:val="0074698C"/>
    <w:rsid w:val="007469B3"/>
    <w:rsid w:val="007469CE"/>
    <w:rsid w:val="007469F2"/>
    <w:rsid w:val="00746A1A"/>
    <w:rsid w:val="00746A64"/>
    <w:rsid w:val="00746A96"/>
    <w:rsid w:val="00746ADF"/>
    <w:rsid w:val="00746BE8"/>
    <w:rsid w:val="00746C3B"/>
    <w:rsid w:val="00746C65"/>
    <w:rsid w:val="00746C77"/>
    <w:rsid w:val="00746CBC"/>
    <w:rsid w:val="00746CC0"/>
    <w:rsid w:val="00746D61"/>
    <w:rsid w:val="00746D6B"/>
    <w:rsid w:val="00746D89"/>
    <w:rsid w:val="00746DA1"/>
    <w:rsid w:val="00746DCE"/>
    <w:rsid w:val="00746DFC"/>
    <w:rsid w:val="00746E48"/>
    <w:rsid w:val="00746EA9"/>
    <w:rsid w:val="00746EDB"/>
    <w:rsid w:val="00746F04"/>
    <w:rsid w:val="00746F14"/>
    <w:rsid w:val="00746F24"/>
    <w:rsid w:val="00746F36"/>
    <w:rsid w:val="00746F5D"/>
    <w:rsid w:val="00747063"/>
    <w:rsid w:val="00747073"/>
    <w:rsid w:val="00747089"/>
    <w:rsid w:val="007470B2"/>
    <w:rsid w:val="007470C8"/>
    <w:rsid w:val="007470E7"/>
    <w:rsid w:val="00747121"/>
    <w:rsid w:val="00747138"/>
    <w:rsid w:val="0074713A"/>
    <w:rsid w:val="0074715D"/>
    <w:rsid w:val="0074718A"/>
    <w:rsid w:val="007471BA"/>
    <w:rsid w:val="007471CD"/>
    <w:rsid w:val="00747201"/>
    <w:rsid w:val="00747207"/>
    <w:rsid w:val="0074720D"/>
    <w:rsid w:val="00747234"/>
    <w:rsid w:val="007472A0"/>
    <w:rsid w:val="007472AD"/>
    <w:rsid w:val="007472B0"/>
    <w:rsid w:val="0074732A"/>
    <w:rsid w:val="0074735B"/>
    <w:rsid w:val="0074736F"/>
    <w:rsid w:val="00747375"/>
    <w:rsid w:val="00747376"/>
    <w:rsid w:val="007473B0"/>
    <w:rsid w:val="007473EA"/>
    <w:rsid w:val="007473F0"/>
    <w:rsid w:val="00747411"/>
    <w:rsid w:val="0074741D"/>
    <w:rsid w:val="007474BD"/>
    <w:rsid w:val="007474FC"/>
    <w:rsid w:val="00747515"/>
    <w:rsid w:val="00747520"/>
    <w:rsid w:val="00747548"/>
    <w:rsid w:val="00747562"/>
    <w:rsid w:val="00747563"/>
    <w:rsid w:val="007475A9"/>
    <w:rsid w:val="007475CC"/>
    <w:rsid w:val="007475F2"/>
    <w:rsid w:val="00747616"/>
    <w:rsid w:val="00747629"/>
    <w:rsid w:val="007476AE"/>
    <w:rsid w:val="007476C3"/>
    <w:rsid w:val="007476D0"/>
    <w:rsid w:val="0074778D"/>
    <w:rsid w:val="007477DD"/>
    <w:rsid w:val="00747839"/>
    <w:rsid w:val="00747859"/>
    <w:rsid w:val="00747863"/>
    <w:rsid w:val="00747891"/>
    <w:rsid w:val="00747905"/>
    <w:rsid w:val="0074795A"/>
    <w:rsid w:val="007479B8"/>
    <w:rsid w:val="00747A13"/>
    <w:rsid w:val="00747A1D"/>
    <w:rsid w:val="00747A20"/>
    <w:rsid w:val="00747A50"/>
    <w:rsid w:val="00747AB5"/>
    <w:rsid w:val="00747ACA"/>
    <w:rsid w:val="00747B3B"/>
    <w:rsid w:val="00747B46"/>
    <w:rsid w:val="00747B68"/>
    <w:rsid w:val="00747B7A"/>
    <w:rsid w:val="00747BE8"/>
    <w:rsid w:val="00747BF1"/>
    <w:rsid w:val="00747C7B"/>
    <w:rsid w:val="00747CF4"/>
    <w:rsid w:val="00747D1F"/>
    <w:rsid w:val="00747D3F"/>
    <w:rsid w:val="00747D55"/>
    <w:rsid w:val="00747DA0"/>
    <w:rsid w:val="00747DBF"/>
    <w:rsid w:val="00747DDF"/>
    <w:rsid w:val="00747DEC"/>
    <w:rsid w:val="00747DF1"/>
    <w:rsid w:val="00747E5A"/>
    <w:rsid w:val="00747EAA"/>
    <w:rsid w:val="00747EC1"/>
    <w:rsid w:val="00747F5E"/>
    <w:rsid w:val="00747FA9"/>
    <w:rsid w:val="00747FAA"/>
    <w:rsid w:val="00747FF6"/>
    <w:rsid w:val="0075001B"/>
    <w:rsid w:val="0075001F"/>
    <w:rsid w:val="00750035"/>
    <w:rsid w:val="00750049"/>
    <w:rsid w:val="0075009C"/>
    <w:rsid w:val="0075009D"/>
    <w:rsid w:val="00750110"/>
    <w:rsid w:val="00750127"/>
    <w:rsid w:val="0075012E"/>
    <w:rsid w:val="0075019C"/>
    <w:rsid w:val="007501D7"/>
    <w:rsid w:val="0075021D"/>
    <w:rsid w:val="00750221"/>
    <w:rsid w:val="0075024F"/>
    <w:rsid w:val="0075029B"/>
    <w:rsid w:val="007502AB"/>
    <w:rsid w:val="007502E3"/>
    <w:rsid w:val="00750301"/>
    <w:rsid w:val="00750329"/>
    <w:rsid w:val="00750346"/>
    <w:rsid w:val="00750392"/>
    <w:rsid w:val="007503E7"/>
    <w:rsid w:val="0075040A"/>
    <w:rsid w:val="00750431"/>
    <w:rsid w:val="00750466"/>
    <w:rsid w:val="00750473"/>
    <w:rsid w:val="00750482"/>
    <w:rsid w:val="007504A2"/>
    <w:rsid w:val="007504CA"/>
    <w:rsid w:val="007505E6"/>
    <w:rsid w:val="007505F4"/>
    <w:rsid w:val="00750604"/>
    <w:rsid w:val="007506B0"/>
    <w:rsid w:val="007506BD"/>
    <w:rsid w:val="007506C1"/>
    <w:rsid w:val="007506F3"/>
    <w:rsid w:val="007506FE"/>
    <w:rsid w:val="00750713"/>
    <w:rsid w:val="0075072B"/>
    <w:rsid w:val="0075072C"/>
    <w:rsid w:val="00750746"/>
    <w:rsid w:val="00750769"/>
    <w:rsid w:val="00750843"/>
    <w:rsid w:val="0075087A"/>
    <w:rsid w:val="0075088B"/>
    <w:rsid w:val="00750897"/>
    <w:rsid w:val="00750898"/>
    <w:rsid w:val="007508B1"/>
    <w:rsid w:val="00750980"/>
    <w:rsid w:val="00750A0A"/>
    <w:rsid w:val="00750A32"/>
    <w:rsid w:val="00750A3D"/>
    <w:rsid w:val="00750A40"/>
    <w:rsid w:val="00750A5D"/>
    <w:rsid w:val="00750A79"/>
    <w:rsid w:val="00750AD0"/>
    <w:rsid w:val="00750B3C"/>
    <w:rsid w:val="00750B47"/>
    <w:rsid w:val="00750B63"/>
    <w:rsid w:val="00750BBE"/>
    <w:rsid w:val="00750BC6"/>
    <w:rsid w:val="00750BE5"/>
    <w:rsid w:val="00750BE9"/>
    <w:rsid w:val="00750C38"/>
    <w:rsid w:val="00750C41"/>
    <w:rsid w:val="00750C6D"/>
    <w:rsid w:val="00750C8B"/>
    <w:rsid w:val="00750C93"/>
    <w:rsid w:val="00750CAB"/>
    <w:rsid w:val="00750CB1"/>
    <w:rsid w:val="00750CEC"/>
    <w:rsid w:val="00750CFE"/>
    <w:rsid w:val="00750D0D"/>
    <w:rsid w:val="00750D44"/>
    <w:rsid w:val="00750D48"/>
    <w:rsid w:val="00750D6C"/>
    <w:rsid w:val="00750D9C"/>
    <w:rsid w:val="00750E51"/>
    <w:rsid w:val="00750EA4"/>
    <w:rsid w:val="00750EB3"/>
    <w:rsid w:val="00750ECB"/>
    <w:rsid w:val="00750EDC"/>
    <w:rsid w:val="00750EFD"/>
    <w:rsid w:val="00750F0D"/>
    <w:rsid w:val="00750F52"/>
    <w:rsid w:val="00750F5C"/>
    <w:rsid w:val="00750F67"/>
    <w:rsid w:val="00750F92"/>
    <w:rsid w:val="00750FA4"/>
    <w:rsid w:val="00750FDF"/>
    <w:rsid w:val="00751013"/>
    <w:rsid w:val="00751033"/>
    <w:rsid w:val="0075108C"/>
    <w:rsid w:val="00751092"/>
    <w:rsid w:val="007510D4"/>
    <w:rsid w:val="007510DA"/>
    <w:rsid w:val="007510E9"/>
    <w:rsid w:val="0075110F"/>
    <w:rsid w:val="007511DD"/>
    <w:rsid w:val="007511E0"/>
    <w:rsid w:val="007511EA"/>
    <w:rsid w:val="0075121C"/>
    <w:rsid w:val="0075121D"/>
    <w:rsid w:val="00751220"/>
    <w:rsid w:val="00751264"/>
    <w:rsid w:val="0075126F"/>
    <w:rsid w:val="007512AE"/>
    <w:rsid w:val="007512C1"/>
    <w:rsid w:val="007512E2"/>
    <w:rsid w:val="007512E5"/>
    <w:rsid w:val="00751326"/>
    <w:rsid w:val="007513C8"/>
    <w:rsid w:val="007513DF"/>
    <w:rsid w:val="00751403"/>
    <w:rsid w:val="0075145B"/>
    <w:rsid w:val="007514B8"/>
    <w:rsid w:val="007514D7"/>
    <w:rsid w:val="007514DE"/>
    <w:rsid w:val="007514F1"/>
    <w:rsid w:val="007514F9"/>
    <w:rsid w:val="00751513"/>
    <w:rsid w:val="0075152A"/>
    <w:rsid w:val="00751542"/>
    <w:rsid w:val="0075154E"/>
    <w:rsid w:val="00751587"/>
    <w:rsid w:val="007515A5"/>
    <w:rsid w:val="007515E7"/>
    <w:rsid w:val="00751673"/>
    <w:rsid w:val="0075168C"/>
    <w:rsid w:val="00751697"/>
    <w:rsid w:val="007516A4"/>
    <w:rsid w:val="007516AC"/>
    <w:rsid w:val="007516BC"/>
    <w:rsid w:val="007516E5"/>
    <w:rsid w:val="00751712"/>
    <w:rsid w:val="00751713"/>
    <w:rsid w:val="00751727"/>
    <w:rsid w:val="00751738"/>
    <w:rsid w:val="00751757"/>
    <w:rsid w:val="007517DF"/>
    <w:rsid w:val="0075189F"/>
    <w:rsid w:val="007518A2"/>
    <w:rsid w:val="007518CB"/>
    <w:rsid w:val="0075194A"/>
    <w:rsid w:val="0075199E"/>
    <w:rsid w:val="007519AD"/>
    <w:rsid w:val="007519BD"/>
    <w:rsid w:val="007519C5"/>
    <w:rsid w:val="007519CB"/>
    <w:rsid w:val="007519E8"/>
    <w:rsid w:val="007519F8"/>
    <w:rsid w:val="00751A26"/>
    <w:rsid w:val="00751A76"/>
    <w:rsid w:val="00751AA5"/>
    <w:rsid w:val="00751B0C"/>
    <w:rsid w:val="00751B12"/>
    <w:rsid w:val="00751B6E"/>
    <w:rsid w:val="00751BE6"/>
    <w:rsid w:val="00751BF2"/>
    <w:rsid w:val="00751C0B"/>
    <w:rsid w:val="00751C2E"/>
    <w:rsid w:val="00751C36"/>
    <w:rsid w:val="00751C96"/>
    <w:rsid w:val="00751CD5"/>
    <w:rsid w:val="00751D02"/>
    <w:rsid w:val="00751D0E"/>
    <w:rsid w:val="00751DC9"/>
    <w:rsid w:val="00751E6B"/>
    <w:rsid w:val="00751E74"/>
    <w:rsid w:val="00751E7F"/>
    <w:rsid w:val="00751EC3"/>
    <w:rsid w:val="00751F27"/>
    <w:rsid w:val="00751F4F"/>
    <w:rsid w:val="00751F51"/>
    <w:rsid w:val="00751F53"/>
    <w:rsid w:val="00751F89"/>
    <w:rsid w:val="00751F93"/>
    <w:rsid w:val="00751F98"/>
    <w:rsid w:val="00751FB4"/>
    <w:rsid w:val="00751FDB"/>
    <w:rsid w:val="00751FEC"/>
    <w:rsid w:val="00751FF9"/>
    <w:rsid w:val="00752028"/>
    <w:rsid w:val="0075204A"/>
    <w:rsid w:val="007520B7"/>
    <w:rsid w:val="007520D3"/>
    <w:rsid w:val="0075213E"/>
    <w:rsid w:val="00752160"/>
    <w:rsid w:val="00752198"/>
    <w:rsid w:val="007521F7"/>
    <w:rsid w:val="00752260"/>
    <w:rsid w:val="0075228C"/>
    <w:rsid w:val="00752291"/>
    <w:rsid w:val="007522BB"/>
    <w:rsid w:val="007522D6"/>
    <w:rsid w:val="0075237F"/>
    <w:rsid w:val="007523E9"/>
    <w:rsid w:val="0075242E"/>
    <w:rsid w:val="00752461"/>
    <w:rsid w:val="007524A0"/>
    <w:rsid w:val="007524AE"/>
    <w:rsid w:val="0075250D"/>
    <w:rsid w:val="0075251B"/>
    <w:rsid w:val="0075258C"/>
    <w:rsid w:val="007525BB"/>
    <w:rsid w:val="007525BC"/>
    <w:rsid w:val="007525E7"/>
    <w:rsid w:val="0075260F"/>
    <w:rsid w:val="00752627"/>
    <w:rsid w:val="00752632"/>
    <w:rsid w:val="00752655"/>
    <w:rsid w:val="007526AA"/>
    <w:rsid w:val="007526B2"/>
    <w:rsid w:val="007526D0"/>
    <w:rsid w:val="007526E1"/>
    <w:rsid w:val="0075272D"/>
    <w:rsid w:val="0075273A"/>
    <w:rsid w:val="00752753"/>
    <w:rsid w:val="00752760"/>
    <w:rsid w:val="0075276F"/>
    <w:rsid w:val="00752774"/>
    <w:rsid w:val="0075279A"/>
    <w:rsid w:val="007527D3"/>
    <w:rsid w:val="00752856"/>
    <w:rsid w:val="00752863"/>
    <w:rsid w:val="00752880"/>
    <w:rsid w:val="007528AA"/>
    <w:rsid w:val="007528B4"/>
    <w:rsid w:val="0075294C"/>
    <w:rsid w:val="00752950"/>
    <w:rsid w:val="00752A2D"/>
    <w:rsid w:val="00752A58"/>
    <w:rsid w:val="00752AB8"/>
    <w:rsid w:val="00752B06"/>
    <w:rsid w:val="00752B4C"/>
    <w:rsid w:val="00752B58"/>
    <w:rsid w:val="00752B66"/>
    <w:rsid w:val="00752BA1"/>
    <w:rsid w:val="00752BA2"/>
    <w:rsid w:val="00752BA4"/>
    <w:rsid w:val="00752BDC"/>
    <w:rsid w:val="00752C13"/>
    <w:rsid w:val="00752C19"/>
    <w:rsid w:val="00752C2F"/>
    <w:rsid w:val="00752C3A"/>
    <w:rsid w:val="00752D10"/>
    <w:rsid w:val="00752D1B"/>
    <w:rsid w:val="00752D2D"/>
    <w:rsid w:val="00752D41"/>
    <w:rsid w:val="00752DB4"/>
    <w:rsid w:val="00752E04"/>
    <w:rsid w:val="00752E0C"/>
    <w:rsid w:val="00752E32"/>
    <w:rsid w:val="00752E4B"/>
    <w:rsid w:val="00752EA1"/>
    <w:rsid w:val="00752EAF"/>
    <w:rsid w:val="00752EBB"/>
    <w:rsid w:val="00752EBF"/>
    <w:rsid w:val="00752EDC"/>
    <w:rsid w:val="00752F09"/>
    <w:rsid w:val="00752F0C"/>
    <w:rsid w:val="00752F8F"/>
    <w:rsid w:val="00752F9A"/>
    <w:rsid w:val="00752FBB"/>
    <w:rsid w:val="00752FEC"/>
    <w:rsid w:val="0075303B"/>
    <w:rsid w:val="00753057"/>
    <w:rsid w:val="007530B4"/>
    <w:rsid w:val="007530C7"/>
    <w:rsid w:val="0075312C"/>
    <w:rsid w:val="0075312F"/>
    <w:rsid w:val="0075314B"/>
    <w:rsid w:val="00753199"/>
    <w:rsid w:val="007531F4"/>
    <w:rsid w:val="00753214"/>
    <w:rsid w:val="00753227"/>
    <w:rsid w:val="00753268"/>
    <w:rsid w:val="007532A1"/>
    <w:rsid w:val="007532ED"/>
    <w:rsid w:val="00753335"/>
    <w:rsid w:val="00753340"/>
    <w:rsid w:val="00753370"/>
    <w:rsid w:val="007533AF"/>
    <w:rsid w:val="007533C5"/>
    <w:rsid w:val="00753413"/>
    <w:rsid w:val="0075341F"/>
    <w:rsid w:val="0075347E"/>
    <w:rsid w:val="0075348B"/>
    <w:rsid w:val="00753492"/>
    <w:rsid w:val="00753576"/>
    <w:rsid w:val="0075357D"/>
    <w:rsid w:val="0075357E"/>
    <w:rsid w:val="00753583"/>
    <w:rsid w:val="00753587"/>
    <w:rsid w:val="007535E3"/>
    <w:rsid w:val="00753607"/>
    <w:rsid w:val="00753628"/>
    <w:rsid w:val="00753648"/>
    <w:rsid w:val="00753658"/>
    <w:rsid w:val="00753659"/>
    <w:rsid w:val="0075366B"/>
    <w:rsid w:val="00753689"/>
    <w:rsid w:val="007536A8"/>
    <w:rsid w:val="0075372E"/>
    <w:rsid w:val="00753730"/>
    <w:rsid w:val="00753769"/>
    <w:rsid w:val="0075376D"/>
    <w:rsid w:val="007537A4"/>
    <w:rsid w:val="007537FE"/>
    <w:rsid w:val="00753817"/>
    <w:rsid w:val="00753824"/>
    <w:rsid w:val="00753870"/>
    <w:rsid w:val="007538D0"/>
    <w:rsid w:val="0075390A"/>
    <w:rsid w:val="00753911"/>
    <w:rsid w:val="00753927"/>
    <w:rsid w:val="00753936"/>
    <w:rsid w:val="0075394B"/>
    <w:rsid w:val="007539C4"/>
    <w:rsid w:val="00753A0E"/>
    <w:rsid w:val="00753A1D"/>
    <w:rsid w:val="00753A68"/>
    <w:rsid w:val="00753A9C"/>
    <w:rsid w:val="00753AB4"/>
    <w:rsid w:val="00753B19"/>
    <w:rsid w:val="00753B27"/>
    <w:rsid w:val="00753B57"/>
    <w:rsid w:val="00753B9C"/>
    <w:rsid w:val="00753BA1"/>
    <w:rsid w:val="00753BBE"/>
    <w:rsid w:val="00753BD7"/>
    <w:rsid w:val="00753BE6"/>
    <w:rsid w:val="00753BFB"/>
    <w:rsid w:val="00753C01"/>
    <w:rsid w:val="00753C0B"/>
    <w:rsid w:val="00753C71"/>
    <w:rsid w:val="00753CA7"/>
    <w:rsid w:val="00753CDD"/>
    <w:rsid w:val="00753D1E"/>
    <w:rsid w:val="00753DCE"/>
    <w:rsid w:val="00753DD2"/>
    <w:rsid w:val="00753DF8"/>
    <w:rsid w:val="00753E4A"/>
    <w:rsid w:val="00753E4F"/>
    <w:rsid w:val="00753E79"/>
    <w:rsid w:val="00753F43"/>
    <w:rsid w:val="00753F4F"/>
    <w:rsid w:val="00753F6E"/>
    <w:rsid w:val="00753FA6"/>
    <w:rsid w:val="00753FAD"/>
    <w:rsid w:val="00753FB7"/>
    <w:rsid w:val="00753FE1"/>
    <w:rsid w:val="00753FE9"/>
    <w:rsid w:val="00754009"/>
    <w:rsid w:val="00754049"/>
    <w:rsid w:val="00754055"/>
    <w:rsid w:val="0075406C"/>
    <w:rsid w:val="0075409E"/>
    <w:rsid w:val="00754103"/>
    <w:rsid w:val="00754119"/>
    <w:rsid w:val="0075414A"/>
    <w:rsid w:val="00754185"/>
    <w:rsid w:val="0075419B"/>
    <w:rsid w:val="007541A1"/>
    <w:rsid w:val="007541B0"/>
    <w:rsid w:val="007541B8"/>
    <w:rsid w:val="007541D8"/>
    <w:rsid w:val="007541ED"/>
    <w:rsid w:val="00754209"/>
    <w:rsid w:val="0075422E"/>
    <w:rsid w:val="0075426B"/>
    <w:rsid w:val="00754289"/>
    <w:rsid w:val="00754297"/>
    <w:rsid w:val="007542A9"/>
    <w:rsid w:val="007542AD"/>
    <w:rsid w:val="007542CC"/>
    <w:rsid w:val="007542E7"/>
    <w:rsid w:val="007542F1"/>
    <w:rsid w:val="0075432B"/>
    <w:rsid w:val="00754360"/>
    <w:rsid w:val="00754371"/>
    <w:rsid w:val="00754389"/>
    <w:rsid w:val="0075439B"/>
    <w:rsid w:val="007543A4"/>
    <w:rsid w:val="007543D3"/>
    <w:rsid w:val="00754452"/>
    <w:rsid w:val="0075447D"/>
    <w:rsid w:val="0075447F"/>
    <w:rsid w:val="0075449C"/>
    <w:rsid w:val="007544A6"/>
    <w:rsid w:val="007544B0"/>
    <w:rsid w:val="007544C3"/>
    <w:rsid w:val="007544CF"/>
    <w:rsid w:val="007544D2"/>
    <w:rsid w:val="007544FB"/>
    <w:rsid w:val="0075454C"/>
    <w:rsid w:val="0075455D"/>
    <w:rsid w:val="007545AE"/>
    <w:rsid w:val="0075460B"/>
    <w:rsid w:val="00754624"/>
    <w:rsid w:val="0075463B"/>
    <w:rsid w:val="00754646"/>
    <w:rsid w:val="0075464D"/>
    <w:rsid w:val="00754687"/>
    <w:rsid w:val="0075468A"/>
    <w:rsid w:val="0075469F"/>
    <w:rsid w:val="007546B8"/>
    <w:rsid w:val="007546E3"/>
    <w:rsid w:val="007546E7"/>
    <w:rsid w:val="00754708"/>
    <w:rsid w:val="00754767"/>
    <w:rsid w:val="007547D2"/>
    <w:rsid w:val="00754801"/>
    <w:rsid w:val="00754839"/>
    <w:rsid w:val="0075484A"/>
    <w:rsid w:val="00754888"/>
    <w:rsid w:val="0075488A"/>
    <w:rsid w:val="00754892"/>
    <w:rsid w:val="00754895"/>
    <w:rsid w:val="007548CD"/>
    <w:rsid w:val="0075492B"/>
    <w:rsid w:val="00754955"/>
    <w:rsid w:val="00754980"/>
    <w:rsid w:val="007549AB"/>
    <w:rsid w:val="007549AD"/>
    <w:rsid w:val="007549D7"/>
    <w:rsid w:val="007549F5"/>
    <w:rsid w:val="00754A1E"/>
    <w:rsid w:val="00754A2D"/>
    <w:rsid w:val="00754B1B"/>
    <w:rsid w:val="00754B27"/>
    <w:rsid w:val="00754B2B"/>
    <w:rsid w:val="00754BAE"/>
    <w:rsid w:val="00754BD3"/>
    <w:rsid w:val="00754BF3"/>
    <w:rsid w:val="00754C1B"/>
    <w:rsid w:val="00754C21"/>
    <w:rsid w:val="00754C24"/>
    <w:rsid w:val="00754C7F"/>
    <w:rsid w:val="00754C88"/>
    <w:rsid w:val="00754CDA"/>
    <w:rsid w:val="00754CF4"/>
    <w:rsid w:val="00754D1D"/>
    <w:rsid w:val="00754D2A"/>
    <w:rsid w:val="00754D31"/>
    <w:rsid w:val="00754D4E"/>
    <w:rsid w:val="00754D9C"/>
    <w:rsid w:val="00754DC2"/>
    <w:rsid w:val="00754E3D"/>
    <w:rsid w:val="00754E46"/>
    <w:rsid w:val="00754E73"/>
    <w:rsid w:val="00754EE1"/>
    <w:rsid w:val="00754F0F"/>
    <w:rsid w:val="00754F1C"/>
    <w:rsid w:val="00754F30"/>
    <w:rsid w:val="00754F61"/>
    <w:rsid w:val="00754F62"/>
    <w:rsid w:val="00755006"/>
    <w:rsid w:val="00755010"/>
    <w:rsid w:val="0075501D"/>
    <w:rsid w:val="0075502A"/>
    <w:rsid w:val="00755030"/>
    <w:rsid w:val="00755033"/>
    <w:rsid w:val="00755049"/>
    <w:rsid w:val="007550A2"/>
    <w:rsid w:val="007550DF"/>
    <w:rsid w:val="0075511D"/>
    <w:rsid w:val="0075513C"/>
    <w:rsid w:val="0075515D"/>
    <w:rsid w:val="00755183"/>
    <w:rsid w:val="00755189"/>
    <w:rsid w:val="007551A1"/>
    <w:rsid w:val="007551B3"/>
    <w:rsid w:val="00755216"/>
    <w:rsid w:val="00755233"/>
    <w:rsid w:val="0075524B"/>
    <w:rsid w:val="00755253"/>
    <w:rsid w:val="0075525D"/>
    <w:rsid w:val="007552C6"/>
    <w:rsid w:val="00755305"/>
    <w:rsid w:val="00755306"/>
    <w:rsid w:val="0075530F"/>
    <w:rsid w:val="00755335"/>
    <w:rsid w:val="0075537D"/>
    <w:rsid w:val="0075539C"/>
    <w:rsid w:val="007553D4"/>
    <w:rsid w:val="007553D8"/>
    <w:rsid w:val="007553EE"/>
    <w:rsid w:val="00755413"/>
    <w:rsid w:val="0075545F"/>
    <w:rsid w:val="00755559"/>
    <w:rsid w:val="00755564"/>
    <w:rsid w:val="0075556D"/>
    <w:rsid w:val="0075559B"/>
    <w:rsid w:val="007555B6"/>
    <w:rsid w:val="007555EF"/>
    <w:rsid w:val="0075560C"/>
    <w:rsid w:val="00755686"/>
    <w:rsid w:val="007556AF"/>
    <w:rsid w:val="007556CE"/>
    <w:rsid w:val="007556F1"/>
    <w:rsid w:val="00755741"/>
    <w:rsid w:val="0075575F"/>
    <w:rsid w:val="00755790"/>
    <w:rsid w:val="0075579A"/>
    <w:rsid w:val="007557A2"/>
    <w:rsid w:val="007557C0"/>
    <w:rsid w:val="007557FF"/>
    <w:rsid w:val="00755862"/>
    <w:rsid w:val="0075586A"/>
    <w:rsid w:val="00755873"/>
    <w:rsid w:val="0075587D"/>
    <w:rsid w:val="007558C8"/>
    <w:rsid w:val="007558E0"/>
    <w:rsid w:val="00755923"/>
    <w:rsid w:val="0075592B"/>
    <w:rsid w:val="00755963"/>
    <w:rsid w:val="0075596D"/>
    <w:rsid w:val="007559BB"/>
    <w:rsid w:val="007559F0"/>
    <w:rsid w:val="00755A05"/>
    <w:rsid w:val="00755AA6"/>
    <w:rsid w:val="00755AAF"/>
    <w:rsid w:val="00755ADF"/>
    <w:rsid w:val="00755B23"/>
    <w:rsid w:val="00755B60"/>
    <w:rsid w:val="00755B67"/>
    <w:rsid w:val="00755BAF"/>
    <w:rsid w:val="00755BC9"/>
    <w:rsid w:val="00755BF2"/>
    <w:rsid w:val="00755C1A"/>
    <w:rsid w:val="00755C2F"/>
    <w:rsid w:val="00755C5B"/>
    <w:rsid w:val="00755C73"/>
    <w:rsid w:val="00755C84"/>
    <w:rsid w:val="00755CCB"/>
    <w:rsid w:val="00755CEF"/>
    <w:rsid w:val="00755CF2"/>
    <w:rsid w:val="00755CFC"/>
    <w:rsid w:val="00755D07"/>
    <w:rsid w:val="00755D1F"/>
    <w:rsid w:val="00755D20"/>
    <w:rsid w:val="00755D48"/>
    <w:rsid w:val="00755D76"/>
    <w:rsid w:val="00755E1F"/>
    <w:rsid w:val="00755E4A"/>
    <w:rsid w:val="00755E53"/>
    <w:rsid w:val="00755F02"/>
    <w:rsid w:val="00755F0A"/>
    <w:rsid w:val="00755F3A"/>
    <w:rsid w:val="00755F40"/>
    <w:rsid w:val="00755F57"/>
    <w:rsid w:val="00755FBD"/>
    <w:rsid w:val="00755FF7"/>
    <w:rsid w:val="00755FFB"/>
    <w:rsid w:val="0075604A"/>
    <w:rsid w:val="00756066"/>
    <w:rsid w:val="007560DC"/>
    <w:rsid w:val="007560E5"/>
    <w:rsid w:val="0075610F"/>
    <w:rsid w:val="00756127"/>
    <w:rsid w:val="00756129"/>
    <w:rsid w:val="00756133"/>
    <w:rsid w:val="0075613B"/>
    <w:rsid w:val="00756167"/>
    <w:rsid w:val="00756194"/>
    <w:rsid w:val="007561C2"/>
    <w:rsid w:val="007561C4"/>
    <w:rsid w:val="007561E8"/>
    <w:rsid w:val="0075620E"/>
    <w:rsid w:val="00756229"/>
    <w:rsid w:val="00756230"/>
    <w:rsid w:val="00756242"/>
    <w:rsid w:val="00756286"/>
    <w:rsid w:val="007562B7"/>
    <w:rsid w:val="007562CD"/>
    <w:rsid w:val="007562D0"/>
    <w:rsid w:val="00756333"/>
    <w:rsid w:val="00756355"/>
    <w:rsid w:val="00756356"/>
    <w:rsid w:val="0075636D"/>
    <w:rsid w:val="007563AC"/>
    <w:rsid w:val="00756448"/>
    <w:rsid w:val="00756481"/>
    <w:rsid w:val="007564D6"/>
    <w:rsid w:val="00756547"/>
    <w:rsid w:val="0075655E"/>
    <w:rsid w:val="00756584"/>
    <w:rsid w:val="00756599"/>
    <w:rsid w:val="007565DE"/>
    <w:rsid w:val="007565EF"/>
    <w:rsid w:val="007565F6"/>
    <w:rsid w:val="00756631"/>
    <w:rsid w:val="0075663F"/>
    <w:rsid w:val="0075664D"/>
    <w:rsid w:val="0075666A"/>
    <w:rsid w:val="00756686"/>
    <w:rsid w:val="007566AA"/>
    <w:rsid w:val="007566B2"/>
    <w:rsid w:val="007566F1"/>
    <w:rsid w:val="00756752"/>
    <w:rsid w:val="00756759"/>
    <w:rsid w:val="00756781"/>
    <w:rsid w:val="007567AC"/>
    <w:rsid w:val="007567B1"/>
    <w:rsid w:val="007567C0"/>
    <w:rsid w:val="007567D3"/>
    <w:rsid w:val="007567F8"/>
    <w:rsid w:val="0075682F"/>
    <w:rsid w:val="00756898"/>
    <w:rsid w:val="0075689B"/>
    <w:rsid w:val="007568B3"/>
    <w:rsid w:val="007568E0"/>
    <w:rsid w:val="007568E5"/>
    <w:rsid w:val="007569B4"/>
    <w:rsid w:val="007569CB"/>
    <w:rsid w:val="00756A0A"/>
    <w:rsid w:val="00756A44"/>
    <w:rsid w:val="00756B37"/>
    <w:rsid w:val="00756B42"/>
    <w:rsid w:val="00756B7D"/>
    <w:rsid w:val="00756B80"/>
    <w:rsid w:val="00756BCB"/>
    <w:rsid w:val="00756BD9"/>
    <w:rsid w:val="00756C23"/>
    <w:rsid w:val="00756C6C"/>
    <w:rsid w:val="00756C75"/>
    <w:rsid w:val="00756C96"/>
    <w:rsid w:val="00756CBD"/>
    <w:rsid w:val="00756CBF"/>
    <w:rsid w:val="00756CC6"/>
    <w:rsid w:val="00756D3E"/>
    <w:rsid w:val="00756D41"/>
    <w:rsid w:val="00756D57"/>
    <w:rsid w:val="00756D7D"/>
    <w:rsid w:val="00756D99"/>
    <w:rsid w:val="00756DDA"/>
    <w:rsid w:val="00756E0D"/>
    <w:rsid w:val="00756E10"/>
    <w:rsid w:val="00756E28"/>
    <w:rsid w:val="00756E35"/>
    <w:rsid w:val="00756E41"/>
    <w:rsid w:val="00756E44"/>
    <w:rsid w:val="00756E4C"/>
    <w:rsid w:val="00756E52"/>
    <w:rsid w:val="00756E93"/>
    <w:rsid w:val="00756EFF"/>
    <w:rsid w:val="00756F1F"/>
    <w:rsid w:val="00756F34"/>
    <w:rsid w:val="00756F65"/>
    <w:rsid w:val="00756F8D"/>
    <w:rsid w:val="00756FA2"/>
    <w:rsid w:val="00756FFB"/>
    <w:rsid w:val="0075700F"/>
    <w:rsid w:val="00757043"/>
    <w:rsid w:val="0075708B"/>
    <w:rsid w:val="00757099"/>
    <w:rsid w:val="007570B6"/>
    <w:rsid w:val="007570D4"/>
    <w:rsid w:val="007570E8"/>
    <w:rsid w:val="00757106"/>
    <w:rsid w:val="00757107"/>
    <w:rsid w:val="0075715A"/>
    <w:rsid w:val="00757160"/>
    <w:rsid w:val="0075717C"/>
    <w:rsid w:val="0075719A"/>
    <w:rsid w:val="00757220"/>
    <w:rsid w:val="0075725C"/>
    <w:rsid w:val="007572B6"/>
    <w:rsid w:val="007572CF"/>
    <w:rsid w:val="007572DC"/>
    <w:rsid w:val="007572E6"/>
    <w:rsid w:val="00757338"/>
    <w:rsid w:val="0075733C"/>
    <w:rsid w:val="00757341"/>
    <w:rsid w:val="0075734E"/>
    <w:rsid w:val="00757372"/>
    <w:rsid w:val="00757393"/>
    <w:rsid w:val="00757403"/>
    <w:rsid w:val="0075742A"/>
    <w:rsid w:val="00757453"/>
    <w:rsid w:val="007574E3"/>
    <w:rsid w:val="0075754F"/>
    <w:rsid w:val="0075755F"/>
    <w:rsid w:val="00757598"/>
    <w:rsid w:val="0075759B"/>
    <w:rsid w:val="007575A3"/>
    <w:rsid w:val="007575A7"/>
    <w:rsid w:val="007575CB"/>
    <w:rsid w:val="0075763A"/>
    <w:rsid w:val="00757647"/>
    <w:rsid w:val="00757669"/>
    <w:rsid w:val="0075769F"/>
    <w:rsid w:val="007576D1"/>
    <w:rsid w:val="007576F4"/>
    <w:rsid w:val="00757737"/>
    <w:rsid w:val="0075773B"/>
    <w:rsid w:val="00757746"/>
    <w:rsid w:val="0075777B"/>
    <w:rsid w:val="00757786"/>
    <w:rsid w:val="00757791"/>
    <w:rsid w:val="0075779D"/>
    <w:rsid w:val="007577B8"/>
    <w:rsid w:val="007577DB"/>
    <w:rsid w:val="007577F1"/>
    <w:rsid w:val="00757875"/>
    <w:rsid w:val="0075788C"/>
    <w:rsid w:val="0075789E"/>
    <w:rsid w:val="0075791D"/>
    <w:rsid w:val="0075794F"/>
    <w:rsid w:val="00757957"/>
    <w:rsid w:val="00757979"/>
    <w:rsid w:val="00757991"/>
    <w:rsid w:val="007579A2"/>
    <w:rsid w:val="007579BE"/>
    <w:rsid w:val="00757A32"/>
    <w:rsid w:val="00757A78"/>
    <w:rsid w:val="00757AA1"/>
    <w:rsid w:val="00757AA9"/>
    <w:rsid w:val="00757AAB"/>
    <w:rsid w:val="00757AC3"/>
    <w:rsid w:val="00757ACB"/>
    <w:rsid w:val="00757B09"/>
    <w:rsid w:val="00757B4C"/>
    <w:rsid w:val="00757B6F"/>
    <w:rsid w:val="00757B7F"/>
    <w:rsid w:val="00757B88"/>
    <w:rsid w:val="00757B9F"/>
    <w:rsid w:val="00757BB4"/>
    <w:rsid w:val="00757BDD"/>
    <w:rsid w:val="00757BF0"/>
    <w:rsid w:val="00757C12"/>
    <w:rsid w:val="00757C29"/>
    <w:rsid w:val="00757C81"/>
    <w:rsid w:val="00757C83"/>
    <w:rsid w:val="00757CE5"/>
    <w:rsid w:val="00757D0A"/>
    <w:rsid w:val="00757D26"/>
    <w:rsid w:val="00757D72"/>
    <w:rsid w:val="00757D77"/>
    <w:rsid w:val="00757DA3"/>
    <w:rsid w:val="00757DAC"/>
    <w:rsid w:val="00757E37"/>
    <w:rsid w:val="00757E49"/>
    <w:rsid w:val="00757E65"/>
    <w:rsid w:val="00757F0B"/>
    <w:rsid w:val="00757F26"/>
    <w:rsid w:val="00757F31"/>
    <w:rsid w:val="00757F45"/>
    <w:rsid w:val="00757FEC"/>
    <w:rsid w:val="0076002E"/>
    <w:rsid w:val="00760034"/>
    <w:rsid w:val="00760038"/>
    <w:rsid w:val="00760053"/>
    <w:rsid w:val="00760090"/>
    <w:rsid w:val="007600C3"/>
    <w:rsid w:val="007600CE"/>
    <w:rsid w:val="0076010A"/>
    <w:rsid w:val="0076012B"/>
    <w:rsid w:val="00760160"/>
    <w:rsid w:val="0076019D"/>
    <w:rsid w:val="007601A9"/>
    <w:rsid w:val="00760223"/>
    <w:rsid w:val="00760227"/>
    <w:rsid w:val="00760235"/>
    <w:rsid w:val="0076024E"/>
    <w:rsid w:val="00760257"/>
    <w:rsid w:val="00760277"/>
    <w:rsid w:val="00760280"/>
    <w:rsid w:val="007602E3"/>
    <w:rsid w:val="007602FE"/>
    <w:rsid w:val="00760322"/>
    <w:rsid w:val="00760363"/>
    <w:rsid w:val="0076036D"/>
    <w:rsid w:val="00760387"/>
    <w:rsid w:val="0076038C"/>
    <w:rsid w:val="007603AA"/>
    <w:rsid w:val="007603B8"/>
    <w:rsid w:val="007603BD"/>
    <w:rsid w:val="007603D4"/>
    <w:rsid w:val="007603E4"/>
    <w:rsid w:val="007603F4"/>
    <w:rsid w:val="00760417"/>
    <w:rsid w:val="00760473"/>
    <w:rsid w:val="00760477"/>
    <w:rsid w:val="00760484"/>
    <w:rsid w:val="00760498"/>
    <w:rsid w:val="007604BD"/>
    <w:rsid w:val="007604F3"/>
    <w:rsid w:val="00760503"/>
    <w:rsid w:val="0076053A"/>
    <w:rsid w:val="0076055F"/>
    <w:rsid w:val="007605E4"/>
    <w:rsid w:val="00760613"/>
    <w:rsid w:val="00760684"/>
    <w:rsid w:val="007606BE"/>
    <w:rsid w:val="007606CD"/>
    <w:rsid w:val="007606EF"/>
    <w:rsid w:val="00760727"/>
    <w:rsid w:val="00760749"/>
    <w:rsid w:val="00760768"/>
    <w:rsid w:val="007607FE"/>
    <w:rsid w:val="00760800"/>
    <w:rsid w:val="00760823"/>
    <w:rsid w:val="00760826"/>
    <w:rsid w:val="00760862"/>
    <w:rsid w:val="0076086E"/>
    <w:rsid w:val="00760879"/>
    <w:rsid w:val="00760885"/>
    <w:rsid w:val="0076089D"/>
    <w:rsid w:val="007608A2"/>
    <w:rsid w:val="007608F1"/>
    <w:rsid w:val="00760932"/>
    <w:rsid w:val="00760A17"/>
    <w:rsid w:val="00760A51"/>
    <w:rsid w:val="00760AA6"/>
    <w:rsid w:val="00760AA9"/>
    <w:rsid w:val="00760AE1"/>
    <w:rsid w:val="00760B28"/>
    <w:rsid w:val="00760B4D"/>
    <w:rsid w:val="00760B7A"/>
    <w:rsid w:val="00760B90"/>
    <w:rsid w:val="00760BA9"/>
    <w:rsid w:val="00760BC8"/>
    <w:rsid w:val="00760BF1"/>
    <w:rsid w:val="00760BF8"/>
    <w:rsid w:val="00760BFC"/>
    <w:rsid w:val="00760CB5"/>
    <w:rsid w:val="00760CC4"/>
    <w:rsid w:val="00760CD0"/>
    <w:rsid w:val="00760CD1"/>
    <w:rsid w:val="00760D44"/>
    <w:rsid w:val="00760D54"/>
    <w:rsid w:val="00760D72"/>
    <w:rsid w:val="00760D82"/>
    <w:rsid w:val="00760DB1"/>
    <w:rsid w:val="00760DB4"/>
    <w:rsid w:val="00760DC7"/>
    <w:rsid w:val="00760DFB"/>
    <w:rsid w:val="00760E41"/>
    <w:rsid w:val="00760E4F"/>
    <w:rsid w:val="00760EA2"/>
    <w:rsid w:val="00760EA5"/>
    <w:rsid w:val="00760EEE"/>
    <w:rsid w:val="00760F04"/>
    <w:rsid w:val="00760F8F"/>
    <w:rsid w:val="00760FB0"/>
    <w:rsid w:val="00760FDD"/>
    <w:rsid w:val="00760FF3"/>
    <w:rsid w:val="00761023"/>
    <w:rsid w:val="00761059"/>
    <w:rsid w:val="0076106A"/>
    <w:rsid w:val="007610D8"/>
    <w:rsid w:val="00761112"/>
    <w:rsid w:val="0076111F"/>
    <w:rsid w:val="00761125"/>
    <w:rsid w:val="0076112B"/>
    <w:rsid w:val="00761137"/>
    <w:rsid w:val="00761191"/>
    <w:rsid w:val="007611A7"/>
    <w:rsid w:val="007611B9"/>
    <w:rsid w:val="00761201"/>
    <w:rsid w:val="0076123D"/>
    <w:rsid w:val="00761285"/>
    <w:rsid w:val="00761290"/>
    <w:rsid w:val="007612D7"/>
    <w:rsid w:val="007612EE"/>
    <w:rsid w:val="0076134E"/>
    <w:rsid w:val="00761355"/>
    <w:rsid w:val="00761362"/>
    <w:rsid w:val="0076137D"/>
    <w:rsid w:val="0076139A"/>
    <w:rsid w:val="007613AC"/>
    <w:rsid w:val="007613B6"/>
    <w:rsid w:val="007613BA"/>
    <w:rsid w:val="007613CE"/>
    <w:rsid w:val="00761418"/>
    <w:rsid w:val="0076141F"/>
    <w:rsid w:val="00761446"/>
    <w:rsid w:val="0076144B"/>
    <w:rsid w:val="007614A5"/>
    <w:rsid w:val="007614AD"/>
    <w:rsid w:val="007614FF"/>
    <w:rsid w:val="0076154B"/>
    <w:rsid w:val="00761557"/>
    <w:rsid w:val="007615D5"/>
    <w:rsid w:val="007615ED"/>
    <w:rsid w:val="00761603"/>
    <w:rsid w:val="00761661"/>
    <w:rsid w:val="00761664"/>
    <w:rsid w:val="007616B3"/>
    <w:rsid w:val="007616BC"/>
    <w:rsid w:val="00761701"/>
    <w:rsid w:val="0076171C"/>
    <w:rsid w:val="00761723"/>
    <w:rsid w:val="007617BB"/>
    <w:rsid w:val="0076185D"/>
    <w:rsid w:val="00761860"/>
    <w:rsid w:val="0076188D"/>
    <w:rsid w:val="007618A1"/>
    <w:rsid w:val="007618D7"/>
    <w:rsid w:val="007618EA"/>
    <w:rsid w:val="00761926"/>
    <w:rsid w:val="00761932"/>
    <w:rsid w:val="00761956"/>
    <w:rsid w:val="00761975"/>
    <w:rsid w:val="00761A33"/>
    <w:rsid w:val="00761A7D"/>
    <w:rsid w:val="00761A8D"/>
    <w:rsid w:val="00761AB5"/>
    <w:rsid w:val="00761AC4"/>
    <w:rsid w:val="00761AF3"/>
    <w:rsid w:val="00761B40"/>
    <w:rsid w:val="00761B42"/>
    <w:rsid w:val="00761B44"/>
    <w:rsid w:val="00761B51"/>
    <w:rsid w:val="00761B87"/>
    <w:rsid w:val="00761BC9"/>
    <w:rsid w:val="00761C02"/>
    <w:rsid w:val="00761C09"/>
    <w:rsid w:val="00761CE2"/>
    <w:rsid w:val="00761D36"/>
    <w:rsid w:val="00761D38"/>
    <w:rsid w:val="00761D3D"/>
    <w:rsid w:val="00761D74"/>
    <w:rsid w:val="00761DD7"/>
    <w:rsid w:val="00761DE4"/>
    <w:rsid w:val="00761E11"/>
    <w:rsid w:val="00761E43"/>
    <w:rsid w:val="00761E54"/>
    <w:rsid w:val="00761E68"/>
    <w:rsid w:val="00761E76"/>
    <w:rsid w:val="00761EB8"/>
    <w:rsid w:val="00761EDC"/>
    <w:rsid w:val="00761EF8"/>
    <w:rsid w:val="00761F13"/>
    <w:rsid w:val="00761F1F"/>
    <w:rsid w:val="00761F3F"/>
    <w:rsid w:val="00761F56"/>
    <w:rsid w:val="00761F67"/>
    <w:rsid w:val="00761F76"/>
    <w:rsid w:val="00761FA8"/>
    <w:rsid w:val="00761FBA"/>
    <w:rsid w:val="00761FFC"/>
    <w:rsid w:val="00762074"/>
    <w:rsid w:val="0076209D"/>
    <w:rsid w:val="007620A2"/>
    <w:rsid w:val="007620E7"/>
    <w:rsid w:val="0076211F"/>
    <w:rsid w:val="00762121"/>
    <w:rsid w:val="00762132"/>
    <w:rsid w:val="0076213E"/>
    <w:rsid w:val="00762150"/>
    <w:rsid w:val="00762170"/>
    <w:rsid w:val="007621BE"/>
    <w:rsid w:val="007621C7"/>
    <w:rsid w:val="0076222E"/>
    <w:rsid w:val="00762238"/>
    <w:rsid w:val="00762247"/>
    <w:rsid w:val="0076227E"/>
    <w:rsid w:val="0076227F"/>
    <w:rsid w:val="007622C6"/>
    <w:rsid w:val="00762329"/>
    <w:rsid w:val="00762334"/>
    <w:rsid w:val="00762342"/>
    <w:rsid w:val="0076237D"/>
    <w:rsid w:val="00762384"/>
    <w:rsid w:val="007623E2"/>
    <w:rsid w:val="007623E5"/>
    <w:rsid w:val="00762407"/>
    <w:rsid w:val="00762410"/>
    <w:rsid w:val="007624B3"/>
    <w:rsid w:val="007624CE"/>
    <w:rsid w:val="0076252B"/>
    <w:rsid w:val="00762548"/>
    <w:rsid w:val="00762555"/>
    <w:rsid w:val="00762559"/>
    <w:rsid w:val="0076257A"/>
    <w:rsid w:val="0076259D"/>
    <w:rsid w:val="007625D9"/>
    <w:rsid w:val="007625E3"/>
    <w:rsid w:val="0076263C"/>
    <w:rsid w:val="00762654"/>
    <w:rsid w:val="00762683"/>
    <w:rsid w:val="007626C2"/>
    <w:rsid w:val="007626EE"/>
    <w:rsid w:val="0076273E"/>
    <w:rsid w:val="0076274B"/>
    <w:rsid w:val="00762767"/>
    <w:rsid w:val="007627C2"/>
    <w:rsid w:val="007627CB"/>
    <w:rsid w:val="00762801"/>
    <w:rsid w:val="00762889"/>
    <w:rsid w:val="007628F5"/>
    <w:rsid w:val="00762901"/>
    <w:rsid w:val="00762918"/>
    <w:rsid w:val="0076291A"/>
    <w:rsid w:val="00762991"/>
    <w:rsid w:val="007629B3"/>
    <w:rsid w:val="007629B5"/>
    <w:rsid w:val="007629BA"/>
    <w:rsid w:val="007629E2"/>
    <w:rsid w:val="007629E9"/>
    <w:rsid w:val="007629FE"/>
    <w:rsid w:val="00762A36"/>
    <w:rsid w:val="00762A4C"/>
    <w:rsid w:val="00762A6F"/>
    <w:rsid w:val="00762A9C"/>
    <w:rsid w:val="00762ABC"/>
    <w:rsid w:val="00762AC0"/>
    <w:rsid w:val="00762AF6"/>
    <w:rsid w:val="00762B09"/>
    <w:rsid w:val="00762B53"/>
    <w:rsid w:val="00762B7E"/>
    <w:rsid w:val="00762B87"/>
    <w:rsid w:val="00762BBF"/>
    <w:rsid w:val="00762BE8"/>
    <w:rsid w:val="00762C00"/>
    <w:rsid w:val="00762C16"/>
    <w:rsid w:val="00762C57"/>
    <w:rsid w:val="00762C75"/>
    <w:rsid w:val="00762C9B"/>
    <w:rsid w:val="00762CA4"/>
    <w:rsid w:val="00762CA5"/>
    <w:rsid w:val="00762CCD"/>
    <w:rsid w:val="00762D18"/>
    <w:rsid w:val="00762D24"/>
    <w:rsid w:val="00762D3B"/>
    <w:rsid w:val="00762D5A"/>
    <w:rsid w:val="00762D74"/>
    <w:rsid w:val="00762D92"/>
    <w:rsid w:val="00762E13"/>
    <w:rsid w:val="00762E6C"/>
    <w:rsid w:val="00762E92"/>
    <w:rsid w:val="00762EE8"/>
    <w:rsid w:val="00762F0B"/>
    <w:rsid w:val="00762F29"/>
    <w:rsid w:val="00762F96"/>
    <w:rsid w:val="00762FAF"/>
    <w:rsid w:val="00762FCB"/>
    <w:rsid w:val="00762FD4"/>
    <w:rsid w:val="007630B4"/>
    <w:rsid w:val="007630BE"/>
    <w:rsid w:val="007630C4"/>
    <w:rsid w:val="00763168"/>
    <w:rsid w:val="00763203"/>
    <w:rsid w:val="00763212"/>
    <w:rsid w:val="0076321F"/>
    <w:rsid w:val="0076329D"/>
    <w:rsid w:val="0076331D"/>
    <w:rsid w:val="00763355"/>
    <w:rsid w:val="0076338E"/>
    <w:rsid w:val="00763397"/>
    <w:rsid w:val="007633E1"/>
    <w:rsid w:val="00763428"/>
    <w:rsid w:val="00763496"/>
    <w:rsid w:val="007634CF"/>
    <w:rsid w:val="007634E1"/>
    <w:rsid w:val="0076350A"/>
    <w:rsid w:val="00763517"/>
    <w:rsid w:val="0076352A"/>
    <w:rsid w:val="0076352F"/>
    <w:rsid w:val="007635B5"/>
    <w:rsid w:val="007635E4"/>
    <w:rsid w:val="00763608"/>
    <w:rsid w:val="0076364D"/>
    <w:rsid w:val="00763658"/>
    <w:rsid w:val="007636EE"/>
    <w:rsid w:val="007636EF"/>
    <w:rsid w:val="00763774"/>
    <w:rsid w:val="0076377B"/>
    <w:rsid w:val="007637D7"/>
    <w:rsid w:val="00763825"/>
    <w:rsid w:val="00763845"/>
    <w:rsid w:val="00763875"/>
    <w:rsid w:val="00763889"/>
    <w:rsid w:val="007638EA"/>
    <w:rsid w:val="0076392B"/>
    <w:rsid w:val="00763931"/>
    <w:rsid w:val="00763940"/>
    <w:rsid w:val="0076394D"/>
    <w:rsid w:val="00763954"/>
    <w:rsid w:val="00763964"/>
    <w:rsid w:val="007639B4"/>
    <w:rsid w:val="007639EA"/>
    <w:rsid w:val="00763A1B"/>
    <w:rsid w:val="00763A94"/>
    <w:rsid w:val="00763AAE"/>
    <w:rsid w:val="00763AFF"/>
    <w:rsid w:val="00763B3A"/>
    <w:rsid w:val="00763B40"/>
    <w:rsid w:val="00763B42"/>
    <w:rsid w:val="00763B7F"/>
    <w:rsid w:val="00763BA0"/>
    <w:rsid w:val="00763BAB"/>
    <w:rsid w:val="00763BB3"/>
    <w:rsid w:val="00763BB6"/>
    <w:rsid w:val="00763BDA"/>
    <w:rsid w:val="00763C53"/>
    <w:rsid w:val="00763C9C"/>
    <w:rsid w:val="00763CCF"/>
    <w:rsid w:val="00763D96"/>
    <w:rsid w:val="00763DDA"/>
    <w:rsid w:val="00763E08"/>
    <w:rsid w:val="00763E25"/>
    <w:rsid w:val="00763E39"/>
    <w:rsid w:val="00763E58"/>
    <w:rsid w:val="00763E62"/>
    <w:rsid w:val="00763E67"/>
    <w:rsid w:val="00763E75"/>
    <w:rsid w:val="00763EF1"/>
    <w:rsid w:val="00763F0B"/>
    <w:rsid w:val="00763F17"/>
    <w:rsid w:val="00763F32"/>
    <w:rsid w:val="00763F5F"/>
    <w:rsid w:val="00763F71"/>
    <w:rsid w:val="00763FA9"/>
    <w:rsid w:val="00764014"/>
    <w:rsid w:val="00764038"/>
    <w:rsid w:val="00764045"/>
    <w:rsid w:val="00764054"/>
    <w:rsid w:val="0076408E"/>
    <w:rsid w:val="007640D7"/>
    <w:rsid w:val="007640E1"/>
    <w:rsid w:val="00764183"/>
    <w:rsid w:val="007641EB"/>
    <w:rsid w:val="0076421F"/>
    <w:rsid w:val="00764232"/>
    <w:rsid w:val="007642A1"/>
    <w:rsid w:val="007642C4"/>
    <w:rsid w:val="00764363"/>
    <w:rsid w:val="00764397"/>
    <w:rsid w:val="007643A1"/>
    <w:rsid w:val="007643A5"/>
    <w:rsid w:val="007643D0"/>
    <w:rsid w:val="0076444D"/>
    <w:rsid w:val="00764475"/>
    <w:rsid w:val="007644BC"/>
    <w:rsid w:val="007644E2"/>
    <w:rsid w:val="007644F6"/>
    <w:rsid w:val="00764539"/>
    <w:rsid w:val="0076459F"/>
    <w:rsid w:val="007645C1"/>
    <w:rsid w:val="007645D6"/>
    <w:rsid w:val="007645ED"/>
    <w:rsid w:val="0076463B"/>
    <w:rsid w:val="00764641"/>
    <w:rsid w:val="0076467D"/>
    <w:rsid w:val="007646B9"/>
    <w:rsid w:val="007646F6"/>
    <w:rsid w:val="0076473E"/>
    <w:rsid w:val="00764755"/>
    <w:rsid w:val="00764767"/>
    <w:rsid w:val="00764770"/>
    <w:rsid w:val="007647B8"/>
    <w:rsid w:val="007647D6"/>
    <w:rsid w:val="007647D9"/>
    <w:rsid w:val="007647DF"/>
    <w:rsid w:val="007647F3"/>
    <w:rsid w:val="007647F6"/>
    <w:rsid w:val="00764828"/>
    <w:rsid w:val="00764835"/>
    <w:rsid w:val="0076484C"/>
    <w:rsid w:val="0076488E"/>
    <w:rsid w:val="00764891"/>
    <w:rsid w:val="00764894"/>
    <w:rsid w:val="007648C7"/>
    <w:rsid w:val="007648E6"/>
    <w:rsid w:val="007648E8"/>
    <w:rsid w:val="007648FB"/>
    <w:rsid w:val="00764932"/>
    <w:rsid w:val="0076494A"/>
    <w:rsid w:val="00764969"/>
    <w:rsid w:val="007649BC"/>
    <w:rsid w:val="007649DF"/>
    <w:rsid w:val="007649E0"/>
    <w:rsid w:val="00764A05"/>
    <w:rsid w:val="00764A08"/>
    <w:rsid w:val="00764ADD"/>
    <w:rsid w:val="00764B0C"/>
    <w:rsid w:val="00764B27"/>
    <w:rsid w:val="00764B3F"/>
    <w:rsid w:val="00764B53"/>
    <w:rsid w:val="00764B70"/>
    <w:rsid w:val="00764B9B"/>
    <w:rsid w:val="00764BCF"/>
    <w:rsid w:val="00764BF2"/>
    <w:rsid w:val="00764BFA"/>
    <w:rsid w:val="00764BFE"/>
    <w:rsid w:val="00764C38"/>
    <w:rsid w:val="00764C58"/>
    <w:rsid w:val="00764C82"/>
    <w:rsid w:val="00764C8A"/>
    <w:rsid w:val="00764C9F"/>
    <w:rsid w:val="00764CA1"/>
    <w:rsid w:val="00764CB8"/>
    <w:rsid w:val="00764CC7"/>
    <w:rsid w:val="00764CEB"/>
    <w:rsid w:val="00764D11"/>
    <w:rsid w:val="00764D1A"/>
    <w:rsid w:val="00764D4B"/>
    <w:rsid w:val="00764D69"/>
    <w:rsid w:val="00764D98"/>
    <w:rsid w:val="00764DBB"/>
    <w:rsid w:val="00764DD8"/>
    <w:rsid w:val="00764E06"/>
    <w:rsid w:val="00764E0F"/>
    <w:rsid w:val="00764E11"/>
    <w:rsid w:val="00764E24"/>
    <w:rsid w:val="00764E2B"/>
    <w:rsid w:val="00764E53"/>
    <w:rsid w:val="00764E5C"/>
    <w:rsid w:val="00764E69"/>
    <w:rsid w:val="00764EBE"/>
    <w:rsid w:val="00764F33"/>
    <w:rsid w:val="00764F72"/>
    <w:rsid w:val="00764F8D"/>
    <w:rsid w:val="00764FDA"/>
    <w:rsid w:val="00765021"/>
    <w:rsid w:val="0076504C"/>
    <w:rsid w:val="00765062"/>
    <w:rsid w:val="0076509F"/>
    <w:rsid w:val="007650AC"/>
    <w:rsid w:val="007650DE"/>
    <w:rsid w:val="007650FA"/>
    <w:rsid w:val="00765123"/>
    <w:rsid w:val="0076516F"/>
    <w:rsid w:val="007651B4"/>
    <w:rsid w:val="007651F2"/>
    <w:rsid w:val="00765219"/>
    <w:rsid w:val="007652A1"/>
    <w:rsid w:val="007652AB"/>
    <w:rsid w:val="00765354"/>
    <w:rsid w:val="0076536C"/>
    <w:rsid w:val="00765383"/>
    <w:rsid w:val="007653C8"/>
    <w:rsid w:val="0076540C"/>
    <w:rsid w:val="00765424"/>
    <w:rsid w:val="0076542A"/>
    <w:rsid w:val="00765470"/>
    <w:rsid w:val="007654B2"/>
    <w:rsid w:val="007654C5"/>
    <w:rsid w:val="0076551E"/>
    <w:rsid w:val="00765530"/>
    <w:rsid w:val="00765531"/>
    <w:rsid w:val="00765536"/>
    <w:rsid w:val="00765588"/>
    <w:rsid w:val="00765610"/>
    <w:rsid w:val="00765612"/>
    <w:rsid w:val="00765655"/>
    <w:rsid w:val="0076569D"/>
    <w:rsid w:val="007656BE"/>
    <w:rsid w:val="00765768"/>
    <w:rsid w:val="00765793"/>
    <w:rsid w:val="007657A7"/>
    <w:rsid w:val="007657AB"/>
    <w:rsid w:val="007657D0"/>
    <w:rsid w:val="007657DE"/>
    <w:rsid w:val="0076580B"/>
    <w:rsid w:val="0076584C"/>
    <w:rsid w:val="00765890"/>
    <w:rsid w:val="007658AB"/>
    <w:rsid w:val="007658EF"/>
    <w:rsid w:val="0076596E"/>
    <w:rsid w:val="00765A04"/>
    <w:rsid w:val="00765A2F"/>
    <w:rsid w:val="00765A37"/>
    <w:rsid w:val="00765A43"/>
    <w:rsid w:val="00765A5F"/>
    <w:rsid w:val="00765A81"/>
    <w:rsid w:val="00765A88"/>
    <w:rsid w:val="00765A8C"/>
    <w:rsid w:val="00765AC1"/>
    <w:rsid w:val="00765AF1"/>
    <w:rsid w:val="00765B1B"/>
    <w:rsid w:val="00765B1E"/>
    <w:rsid w:val="00765B39"/>
    <w:rsid w:val="00765B89"/>
    <w:rsid w:val="00765B9A"/>
    <w:rsid w:val="00765C4F"/>
    <w:rsid w:val="00765D09"/>
    <w:rsid w:val="00765D20"/>
    <w:rsid w:val="00765D6B"/>
    <w:rsid w:val="00765D93"/>
    <w:rsid w:val="00765DB9"/>
    <w:rsid w:val="00765DE0"/>
    <w:rsid w:val="00765E14"/>
    <w:rsid w:val="00765E8D"/>
    <w:rsid w:val="00765ED0"/>
    <w:rsid w:val="00765ED8"/>
    <w:rsid w:val="00765F52"/>
    <w:rsid w:val="00765F88"/>
    <w:rsid w:val="00765FC4"/>
    <w:rsid w:val="00765FDD"/>
    <w:rsid w:val="00765FF6"/>
    <w:rsid w:val="00766024"/>
    <w:rsid w:val="00766092"/>
    <w:rsid w:val="007660B1"/>
    <w:rsid w:val="007660B3"/>
    <w:rsid w:val="007660C4"/>
    <w:rsid w:val="007660CB"/>
    <w:rsid w:val="007660DA"/>
    <w:rsid w:val="007660FD"/>
    <w:rsid w:val="00766124"/>
    <w:rsid w:val="00766167"/>
    <w:rsid w:val="007661A0"/>
    <w:rsid w:val="007661C6"/>
    <w:rsid w:val="00766205"/>
    <w:rsid w:val="0076621C"/>
    <w:rsid w:val="00766226"/>
    <w:rsid w:val="00766233"/>
    <w:rsid w:val="00766247"/>
    <w:rsid w:val="0076624E"/>
    <w:rsid w:val="00766281"/>
    <w:rsid w:val="0076628F"/>
    <w:rsid w:val="00766292"/>
    <w:rsid w:val="007662AF"/>
    <w:rsid w:val="007662B8"/>
    <w:rsid w:val="007662CC"/>
    <w:rsid w:val="007662EC"/>
    <w:rsid w:val="007662FE"/>
    <w:rsid w:val="00766317"/>
    <w:rsid w:val="0076634C"/>
    <w:rsid w:val="00766361"/>
    <w:rsid w:val="007663C5"/>
    <w:rsid w:val="007663CE"/>
    <w:rsid w:val="0076643B"/>
    <w:rsid w:val="0076649C"/>
    <w:rsid w:val="007664B7"/>
    <w:rsid w:val="007664BA"/>
    <w:rsid w:val="007664CA"/>
    <w:rsid w:val="007664DB"/>
    <w:rsid w:val="007664ED"/>
    <w:rsid w:val="007664F3"/>
    <w:rsid w:val="00766511"/>
    <w:rsid w:val="00766542"/>
    <w:rsid w:val="00766548"/>
    <w:rsid w:val="00766556"/>
    <w:rsid w:val="00766561"/>
    <w:rsid w:val="0076656C"/>
    <w:rsid w:val="0076656E"/>
    <w:rsid w:val="00766580"/>
    <w:rsid w:val="007665A7"/>
    <w:rsid w:val="007665B3"/>
    <w:rsid w:val="007665CA"/>
    <w:rsid w:val="00766659"/>
    <w:rsid w:val="007666B7"/>
    <w:rsid w:val="007666E6"/>
    <w:rsid w:val="007666F7"/>
    <w:rsid w:val="007667D1"/>
    <w:rsid w:val="00766819"/>
    <w:rsid w:val="0076685D"/>
    <w:rsid w:val="00766888"/>
    <w:rsid w:val="007668E0"/>
    <w:rsid w:val="00766902"/>
    <w:rsid w:val="0076692D"/>
    <w:rsid w:val="00766938"/>
    <w:rsid w:val="0076693C"/>
    <w:rsid w:val="00766969"/>
    <w:rsid w:val="0076697D"/>
    <w:rsid w:val="0076699D"/>
    <w:rsid w:val="007669B0"/>
    <w:rsid w:val="007669BB"/>
    <w:rsid w:val="007669BD"/>
    <w:rsid w:val="007669D5"/>
    <w:rsid w:val="007669DC"/>
    <w:rsid w:val="007669F4"/>
    <w:rsid w:val="00766A39"/>
    <w:rsid w:val="00766B24"/>
    <w:rsid w:val="00766B28"/>
    <w:rsid w:val="00766B83"/>
    <w:rsid w:val="00766BA4"/>
    <w:rsid w:val="00766BA9"/>
    <w:rsid w:val="00766BB9"/>
    <w:rsid w:val="00766BD3"/>
    <w:rsid w:val="00766BD5"/>
    <w:rsid w:val="00766BE1"/>
    <w:rsid w:val="00766C10"/>
    <w:rsid w:val="00766C1A"/>
    <w:rsid w:val="00766C38"/>
    <w:rsid w:val="00766C4D"/>
    <w:rsid w:val="00766C70"/>
    <w:rsid w:val="00766C81"/>
    <w:rsid w:val="00766C84"/>
    <w:rsid w:val="00766C88"/>
    <w:rsid w:val="00766CAA"/>
    <w:rsid w:val="00766CD9"/>
    <w:rsid w:val="00766CF9"/>
    <w:rsid w:val="00766D09"/>
    <w:rsid w:val="00766D42"/>
    <w:rsid w:val="00766DC5"/>
    <w:rsid w:val="00766DE0"/>
    <w:rsid w:val="00766DE3"/>
    <w:rsid w:val="00766DE5"/>
    <w:rsid w:val="00766E12"/>
    <w:rsid w:val="00766E76"/>
    <w:rsid w:val="00766E8C"/>
    <w:rsid w:val="00766EBF"/>
    <w:rsid w:val="00766EE0"/>
    <w:rsid w:val="00766EEB"/>
    <w:rsid w:val="00766F0E"/>
    <w:rsid w:val="00766F12"/>
    <w:rsid w:val="00766F39"/>
    <w:rsid w:val="00766F58"/>
    <w:rsid w:val="00766FBF"/>
    <w:rsid w:val="00766FDF"/>
    <w:rsid w:val="00767014"/>
    <w:rsid w:val="00767083"/>
    <w:rsid w:val="0076709F"/>
    <w:rsid w:val="007670A7"/>
    <w:rsid w:val="007670E6"/>
    <w:rsid w:val="007670F8"/>
    <w:rsid w:val="00767100"/>
    <w:rsid w:val="00767176"/>
    <w:rsid w:val="00767196"/>
    <w:rsid w:val="007671A6"/>
    <w:rsid w:val="007671B9"/>
    <w:rsid w:val="007671E1"/>
    <w:rsid w:val="007671ED"/>
    <w:rsid w:val="007671F1"/>
    <w:rsid w:val="0076724C"/>
    <w:rsid w:val="007672C4"/>
    <w:rsid w:val="007672EB"/>
    <w:rsid w:val="00767323"/>
    <w:rsid w:val="00767362"/>
    <w:rsid w:val="0076736B"/>
    <w:rsid w:val="0076737C"/>
    <w:rsid w:val="007673C0"/>
    <w:rsid w:val="007673D3"/>
    <w:rsid w:val="007673F9"/>
    <w:rsid w:val="007673FA"/>
    <w:rsid w:val="00767408"/>
    <w:rsid w:val="0076742C"/>
    <w:rsid w:val="0076742F"/>
    <w:rsid w:val="0076743B"/>
    <w:rsid w:val="00767451"/>
    <w:rsid w:val="00767469"/>
    <w:rsid w:val="007674A6"/>
    <w:rsid w:val="007674B1"/>
    <w:rsid w:val="00767502"/>
    <w:rsid w:val="00767513"/>
    <w:rsid w:val="007675C2"/>
    <w:rsid w:val="007675E2"/>
    <w:rsid w:val="007675E9"/>
    <w:rsid w:val="0076763E"/>
    <w:rsid w:val="007676A5"/>
    <w:rsid w:val="007676C5"/>
    <w:rsid w:val="00767756"/>
    <w:rsid w:val="007677BC"/>
    <w:rsid w:val="007677F3"/>
    <w:rsid w:val="00767810"/>
    <w:rsid w:val="00767820"/>
    <w:rsid w:val="00767868"/>
    <w:rsid w:val="0076786A"/>
    <w:rsid w:val="00767873"/>
    <w:rsid w:val="007678E0"/>
    <w:rsid w:val="00767906"/>
    <w:rsid w:val="0076792D"/>
    <w:rsid w:val="00767945"/>
    <w:rsid w:val="00767950"/>
    <w:rsid w:val="0076796E"/>
    <w:rsid w:val="0076798B"/>
    <w:rsid w:val="007679D5"/>
    <w:rsid w:val="00767A08"/>
    <w:rsid w:val="00767A2C"/>
    <w:rsid w:val="00767AA0"/>
    <w:rsid w:val="00767AD0"/>
    <w:rsid w:val="00767AF4"/>
    <w:rsid w:val="00767B07"/>
    <w:rsid w:val="00767B3F"/>
    <w:rsid w:val="00767B6D"/>
    <w:rsid w:val="00767B80"/>
    <w:rsid w:val="00767BB0"/>
    <w:rsid w:val="00767BB6"/>
    <w:rsid w:val="00767BB9"/>
    <w:rsid w:val="00767BBA"/>
    <w:rsid w:val="00767BBB"/>
    <w:rsid w:val="00767BD4"/>
    <w:rsid w:val="00767BDB"/>
    <w:rsid w:val="00767C05"/>
    <w:rsid w:val="00767C1D"/>
    <w:rsid w:val="00767C49"/>
    <w:rsid w:val="00767C6A"/>
    <w:rsid w:val="00767C7B"/>
    <w:rsid w:val="00767C92"/>
    <w:rsid w:val="00767CD1"/>
    <w:rsid w:val="00767CD6"/>
    <w:rsid w:val="00767CD8"/>
    <w:rsid w:val="00767CDF"/>
    <w:rsid w:val="00767CE0"/>
    <w:rsid w:val="00767CE3"/>
    <w:rsid w:val="00767D87"/>
    <w:rsid w:val="00767D91"/>
    <w:rsid w:val="00767DE0"/>
    <w:rsid w:val="00767DF5"/>
    <w:rsid w:val="00767E01"/>
    <w:rsid w:val="00767E12"/>
    <w:rsid w:val="00767E4C"/>
    <w:rsid w:val="00767EB9"/>
    <w:rsid w:val="00767EC1"/>
    <w:rsid w:val="00767ECA"/>
    <w:rsid w:val="00767F24"/>
    <w:rsid w:val="00767F4B"/>
    <w:rsid w:val="00767F4D"/>
    <w:rsid w:val="00767F81"/>
    <w:rsid w:val="00767F82"/>
    <w:rsid w:val="00767F8A"/>
    <w:rsid w:val="00767FB2"/>
    <w:rsid w:val="00767FD1"/>
    <w:rsid w:val="00767FE6"/>
    <w:rsid w:val="0077003C"/>
    <w:rsid w:val="0077007E"/>
    <w:rsid w:val="0077009B"/>
    <w:rsid w:val="00770101"/>
    <w:rsid w:val="00770120"/>
    <w:rsid w:val="00770132"/>
    <w:rsid w:val="0077016C"/>
    <w:rsid w:val="00770174"/>
    <w:rsid w:val="00770178"/>
    <w:rsid w:val="007701E1"/>
    <w:rsid w:val="00770216"/>
    <w:rsid w:val="0077021D"/>
    <w:rsid w:val="0077024D"/>
    <w:rsid w:val="00770281"/>
    <w:rsid w:val="007702A7"/>
    <w:rsid w:val="007702AC"/>
    <w:rsid w:val="007702BC"/>
    <w:rsid w:val="007702FC"/>
    <w:rsid w:val="00770311"/>
    <w:rsid w:val="00770338"/>
    <w:rsid w:val="00770362"/>
    <w:rsid w:val="00770379"/>
    <w:rsid w:val="00770396"/>
    <w:rsid w:val="007703DB"/>
    <w:rsid w:val="0077040B"/>
    <w:rsid w:val="00770475"/>
    <w:rsid w:val="0077047E"/>
    <w:rsid w:val="007704A2"/>
    <w:rsid w:val="007704FD"/>
    <w:rsid w:val="0077051B"/>
    <w:rsid w:val="0077058C"/>
    <w:rsid w:val="0077060C"/>
    <w:rsid w:val="00770617"/>
    <w:rsid w:val="0077062C"/>
    <w:rsid w:val="0077064D"/>
    <w:rsid w:val="00770667"/>
    <w:rsid w:val="007706A9"/>
    <w:rsid w:val="007706C4"/>
    <w:rsid w:val="0077072F"/>
    <w:rsid w:val="00770738"/>
    <w:rsid w:val="0077074F"/>
    <w:rsid w:val="00770751"/>
    <w:rsid w:val="00770761"/>
    <w:rsid w:val="0077077D"/>
    <w:rsid w:val="007707A8"/>
    <w:rsid w:val="007707C9"/>
    <w:rsid w:val="007707EB"/>
    <w:rsid w:val="00770805"/>
    <w:rsid w:val="0077084A"/>
    <w:rsid w:val="0077086D"/>
    <w:rsid w:val="007708B7"/>
    <w:rsid w:val="007708C2"/>
    <w:rsid w:val="0077098B"/>
    <w:rsid w:val="0077099C"/>
    <w:rsid w:val="007709AA"/>
    <w:rsid w:val="007709C7"/>
    <w:rsid w:val="007709D0"/>
    <w:rsid w:val="007709E8"/>
    <w:rsid w:val="007709EB"/>
    <w:rsid w:val="00770A09"/>
    <w:rsid w:val="00770A2C"/>
    <w:rsid w:val="00770A42"/>
    <w:rsid w:val="00770A5B"/>
    <w:rsid w:val="00770A65"/>
    <w:rsid w:val="00770A87"/>
    <w:rsid w:val="00770AA5"/>
    <w:rsid w:val="00770AAB"/>
    <w:rsid w:val="00770AC1"/>
    <w:rsid w:val="00770AFA"/>
    <w:rsid w:val="00770B06"/>
    <w:rsid w:val="00770B2A"/>
    <w:rsid w:val="00770B30"/>
    <w:rsid w:val="00770B5B"/>
    <w:rsid w:val="00770B71"/>
    <w:rsid w:val="00770BAA"/>
    <w:rsid w:val="00770BD9"/>
    <w:rsid w:val="00770C2E"/>
    <w:rsid w:val="00770C62"/>
    <w:rsid w:val="00770CA7"/>
    <w:rsid w:val="00770D13"/>
    <w:rsid w:val="00770D15"/>
    <w:rsid w:val="00770D5C"/>
    <w:rsid w:val="00770DEE"/>
    <w:rsid w:val="00770DF6"/>
    <w:rsid w:val="00770E13"/>
    <w:rsid w:val="00770E22"/>
    <w:rsid w:val="00770E2B"/>
    <w:rsid w:val="00770E4E"/>
    <w:rsid w:val="00770E78"/>
    <w:rsid w:val="00770E7A"/>
    <w:rsid w:val="00770E82"/>
    <w:rsid w:val="00770ED6"/>
    <w:rsid w:val="00770EFF"/>
    <w:rsid w:val="00770F26"/>
    <w:rsid w:val="00770F2C"/>
    <w:rsid w:val="00770F35"/>
    <w:rsid w:val="00770F73"/>
    <w:rsid w:val="00770F8B"/>
    <w:rsid w:val="00770F92"/>
    <w:rsid w:val="00770FA2"/>
    <w:rsid w:val="0077100D"/>
    <w:rsid w:val="00771033"/>
    <w:rsid w:val="00771069"/>
    <w:rsid w:val="00771071"/>
    <w:rsid w:val="007710B2"/>
    <w:rsid w:val="007710C0"/>
    <w:rsid w:val="007710D3"/>
    <w:rsid w:val="007710D5"/>
    <w:rsid w:val="007710FF"/>
    <w:rsid w:val="0077114A"/>
    <w:rsid w:val="00771151"/>
    <w:rsid w:val="00771232"/>
    <w:rsid w:val="0077123D"/>
    <w:rsid w:val="0077127B"/>
    <w:rsid w:val="007712E4"/>
    <w:rsid w:val="00771339"/>
    <w:rsid w:val="0077133E"/>
    <w:rsid w:val="007713B0"/>
    <w:rsid w:val="007713D7"/>
    <w:rsid w:val="00771412"/>
    <w:rsid w:val="00771440"/>
    <w:rsid w:val="00771458"/>
    <w:rsid w:val="00771462"/>
    <w:rsid w:val="00771463"/>
    <w:rsid w:val="00771481"/>
    <w:rsid w:val="007714DA"/>
    <w:rsid w:val="00771510"/>
    <w:rsid w:val="0077153F"/>
    <w:rsid w:val="00771576"/>
    <w:rsid w:val="007715CE"/>
    <w:rsid w:val="007715EC"/>
    <w:rsid w:val="007715FF"/>
    <w:rsid w:val="00771604"/>
    <w:rsid w:val="0077175A"/>
    <w:rsid w:val="00771779"/>
    <w:rsid w:val="0077178E"/>
    <w:rsid w:val="007717ED"/>
    <w:rsid w:val="0077186C"/>
    <w:rsid w:val="00771895"/>
    <w:rsid w:val="007718CB"/>
    <w:rsid w:val="007718DF"/>
    <w:rsid w:val="00771900"/>
    <w:rsid w:val="00771930"/>
    <w:rsid w:val="00771962"/>
    <w:rsid w:val="007719E1"/>
    <w:rsid w:val="00771A16"/>
    <w:rsid w:val="00771A41"/>
    <w:rsid w:val="00771ABE"/>
    <w:rsid w:val="00771AF6"/>
    <w:rsid w:val="00771B1A"/>
    <w:rsid w:val="00771B27"/>
    <w:rsid w:val="00771B33"/>
    <w:rsid w:val="00771B38"/>
    <w:rsid w:val="00771B3D"/>
    <w:rsid w:val="00771BA6"/>
    <w:rsid w:val="00771BC5"/>
    <w:rsid w:val="00771BFC"/>
    <w:rsid w:val="00771C00"/>
    <w:rsid w:val="00771C40"/>
    <w:rsid w:val="00771C52"/>
    <w:rsid w:val="00771C59"/>
    <w:rsid w:val="00771CBD"/>
    <w:rsid w:val="00771D16"/>
    <w:rsid w:val="00771D80"/>
    <w:rsid w:val="00771DB2"/>
    <w:rsid w:val="00771E05"/>
    <w:rsid w:val="00771EB6"/>
    <w:rsid w:val="00771F0F"/>
    <w:rsid w:val="00771F3C"/>
    <w:rsid w:val="00771F48"/>
    <w:rsid w:val="00771F71"/>
    <w:rsid w:val="00771F7D"/>
    <w:rsid w:val="00771F99"/>
    <w:rsid w:val="00771FB3"/>
    <w:rsid w:val="00771FBF"/>
    <w:rsid w:val="00771FCE"/>
    <w:rsid w:val="00772073"/>
    <w:rsid w:val="00772075"/>
    <w:rsid w:val="007720A6"/>
    <w:rsid w:val="007720DB"/>
    <w:rsid w:val="0077211F"/>
    <w:rsid w:val="0077213C"/>
    <w:rsid w:val="00772165"/>
    <w:rsid w:val="0077216D"/>
    <w:rsid w:val="00772178"/>
    <w:rsid w:val="007721A7"/>
    <w:rsid w:val="007721A9"/>
    <w:rsid w:val="007721C9"/>
    <w:rsid w:val="007721F4"/>
    <w:rsid w:val="0077220B"/>
    <w:rsid w:val="00772229"/>
    <w:rsid w:val="0077223C"/>
    <w:rsid w:val="0077224C"/>
    <w:rsid w:val="0077225B"/>
    <w:rsid w:val="00772273"/>
    <w:rsid w:val="007722AB"/>
    <w:rsid w:val="007722EF"/>
    <w:rsid w:val="00772339"/>
    <w:rsid w:val="00772355"/>
    <w:rsid w:val="007723EC"/>
    <w:rsid w:val="007723F9"/>
    <w:rsid w:val="007723FF"/>
    <w:rsid w:val="0077242E"/>
    <w:rsid w:val="00772437"/>
    <w:rsid w:val="00772479"/>
    <w:rsid w:val="00772490"/>
    <w:rsid w:val="007724A4"/>
    <w:rsid w:val="007724D6"/>
    <w:rsid w:val="0077252F"/>
    <w:rsid w:val="0077253E"/>
    <w:rsid w:val="00772596"/>
    <w:rsid w:val="0077259F"/>
    <w:rsid w:val="007725A9"/>
    <w:rsid w:val="007725CA"/>
    <w:rsid w:val="0077260E"/>
    <w:rsid w:val="00772619"/>
    <w:rsid w:val="00772636"/>
    <w:rsid w:val="007726C1"/>
    <w:rsid w:val="00772707"/>
    <w:rsid w:val="0077270E"/>
    <w:rsid w:val="00772770"/>
    <w:rsid w:val="0077278C"/>
    <w:rsid w:val="007727D0"/>
    <w:rsid w:val="007727D1"/>
    <w:rsid w:val="007727D4"/>
    <w:rsid w:val="00772802"/>
    <w:rsid w:val="0077283B"/>
    <w:rsid w:val="0077288E"/>
    <w:rsid w:val="00772890"/>
    <w:rsid w:val="007728B4"/>
    <w:rsid w:val="007728D8"/>
    <w:rsid w:val="007728E7"/>
    <w:rsid w:val="007728FF"/>
    <w:rsid w:val="00772941"/>
    <w:rsid w:val="0077294D"/>
    <w:rsid w:val="00772967"/>
    <w:rsid w:val="007729E3"/>
    <w:rsid w:val="007729E9"/>
    <w:rsid w:val="00772A0C"/>
    <w:rsid w:val="00772A42"/>
    <w:rsid w:val="00772A97"/>
    <w:rsid w:val="00772A98"/>
    <w:rsid w:val="00772A99"/>
    <w:rsid w:val="00772AAE"/>
    <w:rsid w:val="00772ABD"/>
    <w:rsid w:val="00772B19"/>
    <w:rsid w:val="00772B3B"/>
    <w:rsid w:val="00772B56"/>
    <w:rsid w:val="00772BCC"/>
    <w:rsid w:val="00772BEF"/>
    <w:rsid w:val="00772C35"/>
    <w:rsid w:val="00772C39"/>
    <w:rsid w:val="00772C72"/>
    <w:rsid w:val="00772CD7"/>
    <w:rsid w:val="00772CEA"/>
    <w:rsid w:val="00772D0C"/>
    <w:rsid w:val="00772D25"/>
    <w:rsid w:val="00772D4E"/>
    <w:rsid w:val="00772D51"/>
    <w:rsid w:val="00772DAD"/>
    <w:rsid w:val="00772DAE"/>
    <w:rsid w:val="00772E03"/>
    <w:rsid w:val="00772E20"/>
    <w:rsid w:val="00772E53"/>
    <w:rsid w:val="00772E57"/>
    <w:rsid w:val="00772E5C"/>
    <w:rsid w:val="00772EB5"/>
    <w:rsid w:val="00772F1E"/>
    <w:rsid w:val="00772F35"/>
    <w:rsid w:val="00772F39"/>
    <w:rsid w:val="00772FB7"/>
    <w:rsid w:val="0077302F"/>
    <w:rsid w:val="00773032"/>
    <w:rsid w:val="00773044"/>
    <w:rsid w:val="0077305E"/>
    <w:rsid w:val="00773060"/>
    <w:rsid w:val="00773093"/>
    <w:rsid w:val="007730B5"/>
    <w:rsid w:val="007730C2"/>
    <w:rsid w:val="007730C8"/>
    <w:rsid w:val="007730EF"/>
    <w:rsid w:val="00773100"/>
    <w:rsid w:val="00773127"/>
    <w:rsid w:val="0077316D"/>
    <w:rsid w:val="007731C6"/>
    <w:rsid w:val="007731D8"/>
    <w:rsid w:val="007731F4"/>
    <w:rsid w:val="0077321F"/>
    <w:rsid w:val="007732A5"/>
    <w:rsid w:val="007732C5"/>
    <w:rsid w:val="007732D7"/>
    <w:rsid w:val="007732DC"/>
    <w:rsid w:val="007732EC"/>
    <w:rsid w:val="00773303"/>
    <w:rsid w:val="0077330E"/>
    <w:rsid w:val="0077330F"/>
    <w:rsid w:val="00773336"/>
    <w:rsid w:val="0077333E"/>
    <w:rsid w:val="0077334A"/>
    <w:rsid w:val="007733CA"/>
    <w:rsid w:val="00773403"/>
    <w:rsid w:val="00773455"/>
    <w:rsid w:val="0077357E"/>
    <w:rsid w:val="0077359E"/>
    <w:rsid w:val="007735AA"/>
    <w:rsid w:val="007735FD"/>
    <w:rsid w:val="007735FF"/>
    <w:rsid w:val="00773647"/>
    <w:rsid w:val="00773672"/>
    <w:rsid w:val="0077367D"/>
    <w:rsid w:val="00773697"/>
    <w:rsid w:val="007736CB"/>
    <w:rsid w:val="007736D3"/>
    <w:rsid w:val="007736FC"/>
    <w:rsid w:val="00773709"/>
    <w:rsid w:val="0077370C"/>
    <w:rsid w:val="00773727"/>
    <w:rsid w:val="00773757"/>
    <w:rsid w:val="0077377F"/>
    <w:rsid w:val="007737AD"/>
    <w:rsid w:val="007737EA"/>
    <w:rsid w:val="00773808"/>
    <w:rsid w:val="00773811"/>
    <w:rsid w:val="00773816"/>
    <w:rsid w:val="00773858"/>
    <w:rsid w:val="00773895"/>
    <w:rsid w:val="007738C9"/>
    <w:rsid w:val="007738CA"/>
    <w:rsid w:val="007738ED"/>
    <w:rsid w:val="0077390A"/>
    <w:rsid w:val="00773950"/>
    <w:rsid w:val="0077399E"/>
    <w:rsid w:val="00773A03"/>
    <w:rsid w:val="00773A0C"/>
    <w:rsid w:val="00773A3F"/>
    <w:rsid w:val="00773ACF"/>
    <w:rsid w:val="00773AD4"/>
    <w:rsid w:val="00773AEA"/>
    <w:rsid w:val="00773B01"/>
    <w:rsid w:val="00773B0E"/>
    <w:rsid w:val="00773B67"/>
    <w:rsid w:val="00773B7C"/>
    <w:rsid w:val="00773B83"/>
    <w:rsid w:val="00773B8A"/>
    <w:rsid w:val="00773BA6"/>
    <w:rsid w:val="00773BD7"/>
    <w:rsid w:val="00773BE0"/>
    <w:rsid w:val="00773C12"/>
    <w:rsid w:val="00773C1A"/>
    <w:rsid w:val="00773CB2"/>
    <w:rsid w:val="00773CF9"/>
    <w:rsid w:val="00773CFD"/>
    <w:rsid w:val="00773D3E"/>
    <w:rsid w:val="00773D4A"/>
    <w:rsid w:val="00773D69"/>
    <w:rsid w:val="00773DC5"/>
    <w:rsid w:val="00773DE2"/>
    <w:rsid w:val="00773E54"/>
    <w:rsid w:val="00773E8C"/>
    <w:rsid w:val="00773ECB"/>
    <w:rsid w:val="00773EEF"/>
    <w:rsid w:val="00773F1D"/>
    <w:rsid w:val="00773F2B"/>
    <w:rsid w:val="00773F67"/>
    <w:rsid w:val="00773FA9"/>
    <w:rsid w:val="00773FB9"/>
    <w:rsid w:val="00773FFE"/>
    <w:rsid w:val="00774035"/>
    <w:rsid w:val="00774063"/>
    <w:rsid w:val="0077406B"/>
    <w:rsid w:val="007740A4"/>
    <w:rsid w:val="007740DE"/>
    <w:rsid w:val="0077410B"/>
    <w:rsid w:val="0077411E"/>
    <w:rsid w:val="00774156"/>
    <w:rsid w:val="0077416A"/>
    <w:rsid w:val="00774185"/>
    <w:rsid w:val="00774187"/>
    <w:rsid w:val="007741BA"/>
    <w:rsid w:val="00774245"/>
    <w:rsid w:val="00774256"/>
    <w:rsid w:val="00774259"/>
    <w:rsid w:val="0077428A"/>
    <w:rsid w:val="007742A0"/>
    <w:rsid w:val="007742BA"/>
    <w:rsid w:val="007742D3"/>
    <w:rsid w:val="00774370"/>
    <w:rsid w:val="007743B8"/>
    <w:rsid w:val="007743D6"/>
    <w:rsid w:val="00774410"/>
    <w:rsid w:val="00774413"/>
    <w:rsid w:val="0077442C"/>
    <w:rsid w:val="0077443B"/>
    <w:rsid w:val="0077447B"/>
    <w:rsid w:val="00774482"/>
    <w:rsid w:val="007744FA"/>
    <w:rsid w:val="00774530"/>
    <w:rsid w:val="00774599"/>
    <w:rsid w:val="007745CD"/>
    <w:rsid w:val="007745E1"/>
    <w:rsid w:val="0077464B"/>
    <w:rsid w:val="0077469A"/>
    <w:rsid w:val="0077469E"/>
    <w:rsid w:val="007746D7"/>
    <w:rsid w:val="007746E2"/>
    <w:rsid w:val="007746F4"/>
    <w:rsid w:val="00774729"/>
    <w:rsid w:val="00774748"/>
    <w:rsid w:val="00774772"/>
    <w:rsid w:val="00774795"/>
    <w:rsid w:val="007747B2"/>
    <w:rsid w:val="007747C8"/>
    <w:rsid w:val="007747D0"/>
    <w:rsid w:val="007747DB"/>
    <w:rsid w:val="007747E0"/>
    <w:rsid w:val="007747E8"/>
    <w:rsid w:val="00774800"/>
    <w:rsid w:val="0077480F"/>
    <w:rsid w:val="00774829"/>
    <w:rsid w:val="00774834"/>
    <w:rsid w:val="00774839"/>
    <w:rsid w:val="0077485D"/>
    <w:rsid w:val="00774864"/>
    <w:rsid w:val="00774879"/>
    <w:rsid w:val="00774888"/>
    <w:rsid w:val="007748A4"/>
    <w:rsid w:val="007748E9"/>
    <w:rsid w:val="00774908"/>
    <w:rsid w:val="00774965"/>
    <w:rsid w:val="00774966"/>
    <w:rsid w:val="0077496E"/>
    <w:rsid w:val="00774988"/>
    <w:rsid w:val="00774A26"/>
    <w:rsid w:val="00774A2B"/>
    <w:rsid w:val="00774A40"/>
    <w:rsid w:val="00774A7D"/>
    <w:rsid w:val="00774A81"/>
    <w:rsid w:val="00774A99"/>
    <w:rsid w:val="00774A9D"/>
    <w:rsid w:val="00774AA8"/>
    <w:rsid w:val="00774AAD"/>
    <w:rsid w:val="00774B35"/>
    <w:rsid w:val="00774B3C"/>
    <w:rsid w:val="00774B9B"/>
    <w:rsid w:val="00774BBB"/>
    <w:rsid w:val="00774BE2"/>
    <w:rsid w:val="00774C37"/>
    <w:rsid w:val="00774C46"/>
    <w:rsid w:val="00774C77"/>
    <w:rsid w:val="00774C8B"/>
    <w:rsid w:val="00774CBE"/>
    <w:rsid w:val="00774CE7"/>
    <w:rsid w:val="00774CEA"/>
    <w:rsid w:val="00774D1D"/>
    <w:rsid w:val="00774D20"/>
    <w:rsid w:val="00774D29"/>
    <w:rsid w:val="00774D2C"/>
    <w:rsid w:val="00774D2F"/>
    <w:rsid w:val="00774D48"/>
    <w:rsid w:val="00774D4E"/>
    <w:rsid w:val="00774D77"/>
    <w:rsid w:val="00774DA4"/>
    <w:rsid w:val="00774DA6"/>
    <w:rsid w:val="00774DCE"/>
    <w:rsid w:val="00774E15"/>
    <w:rsid w:val="00774E3C"/>
    <w:rsid w:val="00774E63"/>
    <w:rsid w:val="00774E69"/>
    <w:rsid w:val="00774E6E"/>
    <w:rsid w:val="00774E75"/>
    <w:rsid w:val="00774E85"/>
    <w:rsid w:val="00774EE6"/>
    <w:rsid w:val="00774EF1"/>
    <w:rsid w:val="00774F42"/>
    <w:rsid w:val="00774F43"/>
    <w:rsid w:val="00774F46"/>
    <w:rsid w:val="00774F4A"/>
    <w:rsid w:val="00774F6F"/>
    <w:rsid w:val="00774F8E"/>
    <w:rsid w:val="00774FD5"/>
    <w:rsid w:val="00775043"/>
    <w:rsid w:val="0077504F"/>
    <w:rsid w:val="0077505F"/>
    <w:rsid w:val="007750A7"/>
    <w:rsid w:val="007750B0"/>
    <w:rsid w:val="007750B3"/>
    <w:rsid w:val="007750BC"/>
    <w:rsid w:val="007750E7"/>
    <w:rsid w:val="007750FF"/>
    <w:rsid w:val="00775110"/>
    <w:rsid w:val="0077511B"/>
    <w:rsid w:val="00775194"/>
    <w:rsid w:val="007751B9"/>
    <w:rsid w:val="007751EF"/>
    <w:rsid w:val="00775222"/>
    <w:rsid w:val="0077523C"/>
    <w:rsid w:val="00775249"/>
    <w:rsid w:val="007752CE"/>
    <w:rsid w:val="007752E6"/>
    <w:rsid w:val="00775320"/>
    <w:rsid w:val="00775328"/>
    <w:rsid w:val="0077532D"/>
    <w:rsid w:val="0077535D"/>
    <w:rsid w:val="007753D2"/>
    <w:rsid w:val="007753E8"/>
    <w:rsid w:val="007753FF"/>
    <w:rsid w:val="00775407"/>
    <w:rsid w:val="00775412"/>
    <w:rsid w:val="00775453"/>
    <w:rsid w:val="00775467"/>
    <w:rsid w:val="0077547E"/>
    <w:rsid w:val="007754B3"/>
    <w:rsid w:val="007754B4"/>
    <w:rsid w:val="007754FD"/>
    <w:rsid w:val="00775528"/>
    <w:rsid w:val="00775551"/>
    <w:rsid w:val="0077556E"/>
    <w:rsid w:val="007755B9"/>
    <w:rsid w:val="007755CA"/>
    <w:rsid w:val="007755D8"/>
    <w:rsid w:val="007755FF"/>
    <w:rsid w:val="0077561B"/>
    <w:rsid w:val="00775629"/>
    <w:rsid w:val="0077564E"/>
    <w:rsid w:val="0077566A"/>
    <w:rsid w:val="0077568F"/>
    <w:rsid w:val="007756E4"/>
    <w:rsid w:val="00775704"/>
    <w:rsid w:val="00775717"/>
    <w:rsid w:val="00775727"/>
    <w:rsid w:val="00775741"/>
    <w:rsid w:val="0077574A"/>
    <w:rsid w:val="0077578D"/>
    <w:rsid w:val="007757D1"/>
    <w:rsid w:val="0077580F"/>
    <w:rsid w:val="00775817"/>
    <w:rsid w:val="0077581A"/>
    <w:rsid w:val="0077583A"/>
    <w:rsid w:val="0077583E"/>
    <w:rsid w:val="00775841"/>
    <w:rsid w:val="00775858"/>
    <w:rsid w:val="00775873"/>
    <w:rsid w:val="00775891"/>
    <w:rsid w:val="00775893"/>
    <w:rsid w:val="00775968"/>
    <w:rsid w:val="00775970"/>
    <w:rsid w:val="007759A7"/>
    <w:rsid w:val="00775A06"/>
    <w:rsid w:val="00775A18"/>
    <w:rsid w:val="00775A56"/>
    <w:rsid w:val="00775A6E"/>
    <w:rsid w:val="00775A8E"/>
    <w:rsid w:val="00775B5A"/>
    <w:rsid w:val="00775B98"/>
    <w:rsid w:val="00775BA7"/>
    <w:rsid w:val="00775BA9"/>
    <w:rsid w:val="00775BB5"/>
    <w:rsid w:val="00775BC9"/>
    <w:rsid w:val="00775BD9"/>
    <w:rsid w:val="00775BDE"/>
    <w:rsid w:val="00775C23"/>
    <w:rsid w:val="00775C3B"/>
    <w:rsid w:val="00775C61"/>
    <w:rsid w:val="00775C6B"/>
    <w:rsid w:val="00775C73"/>
    <w:rsid w:val="00775C83"/>
    <w:rsid w:val="00775CD9"/>
    <w:rsid w:val="00775CE7"/>
    <w:rsid w:val="00775D0C"/>
    <w:rsid w:val="00775D14"/>
    <w:rsid w:val="00775D42"/>
    <w:rsid w:val="00775D53"/>
    <w:rsid w:val="00775D8E"/>
    <w:rsid w:val="00775DA8"/>
    <w:rsid w:val="00775DD4"/>
    <w:rsid w:val="00775DDB"/>
    <w:rsid w:val="00775DE7"/>
    <w:rsid w:val="00775E0E"/>
    <w:rsid w:val="00775E4D"/>
    <w:rsid w:val="00775E91"/>
    <w:rsid w:val="00775EA2"/>
    <w:rsid w:val="00775EC7"/>
    <w:rsid w:val="00775FC6"/>
    <w:rsid w:val="00775FF0"/>
    <w:rsid w:val="00775FFF"/>
    <w:rsid w:val="00776070"/>
    <w:rsid w:val="0077608B"/>
    <w:rsid w:val="007760BC"/>
    <w:rsid w:val="00776119"/>
    <w:rsid w:val="0077611C"/>
    <w:rsid w:val="0077615F"/>
    <w:rsid w:val="00776189"/>
    <w:rsid w:val="007761DA"/>
    <w:rsid w:val="007761F1"/>
    <w:rsid w:val="0077624C"/>
    <w:rsid w:val="00776274"/>
    <w:rsid w:val="0077628D"/>
    <w:rsid w:val="00776293"/>
    <w:rsid w:val="007762EC"/>
    <w:rsid w:val="007762FB"/>
    <w:rsid w:val="00776342"/>
    <w:rsid w:val="00776368"/>
    <w:rsid w:val="0077637D"/>
    <w:rsid w:val="0077637F"/>
    <w:rsid w:val="007763C4"/>
    <w:rsid w:val="00776463"/>
    <w:rsid w:val="00776478"/>
    <w:rsid w:val="00776491"/>
    <w:rsid w:val="0077655E"/>
    <w:rsid w:val="00776572"/>
    <w:rsid w:val="007765B0"/>
    <w:rsid w:val="007765BC"/>
    <w:rsid w:val="00776619"/>
    <w:rsid w:val="00776636"/>
    <w:rsid w:val="00776658"/>
    <w:rsid w:val="00776686"/>
    <w:rsid w:val="0077668C"/>
    <w:rsid w:val="00776696"/>
    <w:rsid w:val="007766B5"/>
    <w:rsid w:val="007766EE"/>
    <w:rsid w:val="007766F0"/>
    <w:rsid w:val="00776702"/>
    <w:rsid w:val="0077684D"/>
    <w:rsid w:val="007768C1"/>
    <w:rsid w:val="00776920"/>
    <w:rsid w:val="00776966"/>
    <w:rsid w:val="007769B5"/>
    <w:rsid w:val="007769BD"/>
    <w:rsid w:val="007769F3"/>
    <w:rsid w:val="00776A05"/>
    <w:rsid w:val="00776A36"/>
    <w:rsid w:val="00776A62"/>
    <w:rsid w:val="00776AB2"/>
    <w:rsid w:val="00776AE2"/>
    <w:rsid w:val="00776B31"/>
    <w:rsid w:val="00776B3B"/>
    <w:rsid w:val="00776B56"/>
    <w:rsid w:val="00776B6E"/>
    <w:rsid w:val="00776B91"/>
    <w:rsid w:val="00776C52"/>
    <w:rsid w:val="00776D07"/>
    <w:rsid w:val="00776D27"/>
    <w:rsid w:val="00776DD2"/>
    <w:rsid w:val="00776DEB"/>
    <w:rsid w:val="00776E39"/>
    <w:rsid w:val="00776E89"/>
    <w:rsid w:val="00776ED1"/>
    <w:rsid w:val="00776F1C"/>
    <w:rsid w:val="00776FC7"/>
    <w:rsid w:val="00776FD8"/>
    <w:rsid w:val="00776FF5"/>
    <w:rsid w:val="00777030"/>
    <w:rsid w:val="00777053"/>
    <w:rsid w:val="00777069"/>
    <w:rsid w:val="00777071"/>
    <w:rsid w:val="007770F4"/>
    <w:rsid w:val="00777152"/>
    <w:rsid w:val="007771C8"/>
    <w:rsid w:val="00777203"/>
    <w:rsid w:val="00777205"/>
    <w:rsid w:val="00777276"/>
    <w:rsid w:val="0077728D"/>
    <w:rsid w:val="0077729C"/>
    <w:rsid w:val="0077729E"/>
    <w:rsid w:val="007772D4"/>
    <w:rsid w:val="007772EA"/>
    <w:rsid w:val="0077734B"/>
    <w:rsid w:val="00777371"/>
    <w:rsid w:val="0077739A"/>
    <w:rsid w:val="0077739F"/>
    <w:rsid w:val="00777408"/>
    <w:rsid w:val="00777424"/>
    <w:rsid w:val="00777481"/>
    <w:rsid w:val="007774BE"/>
    <w:rsid w:val="007774C4"/>
    <w:rsid w:val="00777537"/>
    <w:rsid w:val="00777542"/>
    <w:rsid w:val="00777566"/>
    <w:rsid w:val="0077758F"/>
    <w:rsid w:val="00777602"/>
    <w:rsid w:val="00777624"/>
    <w:rsid w:val="00777674"/>
    <w:rsid w:val="00777697"/>
    <w:rsid w:val="007776B9"/>
    <w:rsid w:val="007776E0"/>
    <w:rsid w:val="007776F3"/>
    <w:rsid w:val="00777727"/>
    <w:rsid w:val="00777757"/>
    <w:rsid w:val="00777760"/>
    <w:rsid w:val="00777793"/>
    <w:rsid w:val="007777FE"/>
    <w:rsid w:val="0077781A"/>
    <w:rsid w:val="00777833"/>
    <w:rsid w:val="007778AD"/>
    <w:rsid w:val="0077795A"/>
    <w:rsid w:val="00777973"/>
    <w:rsid w:val="0077798B"/>
    <w:rsid w:val="00777998"/>
    <w:rsid w:val="0077799E"/>
    <w:rsid w:val="007779A8"/>
    <w:rsid w:val="00777A2A"/>
    <w:rsid w:val="00777A5F"/>
    <w:rsid w:val="00777A8B"/>
    <w:rsid w:val="00777A9B"/>
    <w:rsid w:val="00777A9E"/>
    <w:rsid w:val="00777B1B"/>
    <w:rsid w:val="00777B1D"/>
    <w:rsid w:val="00777B2E"/>
    <w:rsid w:val="00777B58"/>
    <w:rsid w:val="00777B63"/>
    <w:rsid w:val="00777B68"/>
    <w:rsid w:val="00777B88"/>
    <w:rsid w:val="00777BB1"/>
    <w:rsid w:val="00777BBD"/>
    <w:rsid w:val="00777C04"/>
    <w:rsid w:val="00777C0A"/>
    <w:rsid w:val="00777C0B"/>
    <w:rsid w:val="00777C3C"/>
    <w:rsid w:val="00777C6F"/>
    <w:rsid w:val="00777C8C"/>
    <w:rsid w:val="00777C97"/>
    <w:rsid w:val="00777CCD"/>
    <w:rsid w:val="00777CDF"/>
    <w:rsid w:val="00777CFC"/>
    <w:rsid w:val="00777D0A"/>
    <w:rsid w:val="00777D64"/>
    <w:rsid w:val="00777D8E"/>
    <w:rsid w:val="00777DC2"/>
    <w:rsid w:val="00777DE1"/>
    <w:rsid w:val="00777E33"/>
    <w:rsid w:val="00777E50"/>
    <w:rsid w:val="00777E8B"/>
    <w:rsid w:val="00777ED0"/>
    <w:rsid w:val="00777EE9"/>
    <w:rsid w:val="00777F53"/>
    <w:rsid w:val="00777F64"/>
    <w:rsid w:val="00777F69"/>
    <w:rsid w:val="00777F7C"/>
    <w:rsid w:val="00777F7F"/>
    <w:rsid w:val="00777F84"/>
    <w:rsid w:val="00777F9A"/>
    <w:rsid w:val="00777FA2"/>
    <w:rsid w:val="00777FC3"/>
    <w:rsid w:val="00777FF0"/>
    <w:rsid w:val="00780028"/>
    <w:rsid w:val="0078002E"/>
    <w:rsid w:val="00780032"/>
    <w:rsid w:val="00780039"/>
    <w:rsid w:val="00780080"/>
    <w:rsid w:val="00780093"/>
    <w:rsid w:val="00780095"/>
    <w:rsid w:val="0078009A"/>
    <w:rsid w:val="007800D4"/>
    <w:rsid w:val="007800F6"/>
    <w:rsid w:val="00780115"/>
    <w:rsid w:val="0078013F"/>
    <w:rsid w:val="0078019E"/>
    <w:rsid w:val="007801D0"/>
    <w:rsid w:val="007801D6"/>
    <w:rsid w:val="007801EC"/>
    <w:rsid w:val="007801F1"/>
    <w:rsid w:val="00780277"/>
    <w:rsid w:val="007802A4"/>
    <w:rsid w:val="007802A7"/>
    <w:rsid w:val="00780371"/>
    <w:rsid w:val="0078037B"/>
    <w:rsid w:val="007803A2"/>
    <w:rsid w:val="007803DE"/>
    <w:rsid w:val="007803F5"/>
    <w:rsid w:val="007803FC"/>
    <w:rsid w:val="00780410"/>
    <w:rsid w:val="00780415"/>
    <w:rsid w:val="00780444"/>
    <w:rsid w:val="00780480"/>
    <w:rsid w:val="00780488"/>
    <w:rsid w:val="00780495"/>
    <w:rsid w:val="007804C3"/>
    <w:rsid w:val="007804C6"/>
    <w:rsid w:val="007804DE"/>
    <w:rsid w:val="007804FE"/>
    <w:rsid w:val="00780539"/>
    <w:rsid w:val="00780550"/>
    <w:rsid w:val="007805C6"/>
    <w:rsid w:val="007805CE"/>
    <w:rsid w:val="007805D8"/>
    <w:rsid w:val="007805E1"/>
    <w:rsid w:val="00780603"/>
    <w:rsid w:val="00780605"/>
    <w:rsid w:val="00780628"/>
    <w:rsid w:val="00780698"/>
    <w:rsid w:val="007806CB"/>
    <w:rsid w:val="007806E4"/>
    <w:rsid w:val="007806E8"/>
    <w:rsid w:val="00780779"/>
    <w:rsid w:val="007807CA"/>
    <w:rsid w:val="00780806"/>
    <w:rsid w:val="00780820"/>
    <w:rsid w:val="00780836"/>
    <w:rsid w:val="0078083B"/>
    <w:rsid w:val="0078085A"/>
    <w:rsid w:val="0078086D"/>
    <w:rsid w:val="00780877"/>
    <w:rsid w:val="00780884"/>
    <w:rsid w:val="007808AD"/>
    <w:rsid w:val="007808DD"/>
    <w:rsid w:val="007808F8"/>
    <w:rsid w:val="0078090A"/>
    <w:rsid w:val="0078090B"/>
    <w:rsid w:val="00780928"/>
    <w:rsid w:val="00780956"/>
    <w:rsid w:val="00780958"/>
    <w:rsid w:val="0078095E"/>
    <w:rsid w:val="007809D4"/>
    <w:rsid w:val="007809DA"/>
    <w:rsid w:val="007809DE"/>
    <w:rsid w:val="00780A14"/>
    <w:rsid w:val="00780AC9"/>
    <w:rsid w:val="00780AD6"/>
    <w:rsid w:val="00780AEF"/>
    <w:rsid w:val="00780B07"/>
    <w:rsid w:val="00780B15"/>
    <w:rsid w:val="00780B1B"/>
    <w:rsid w:val="00780B3D"/>
    <w:rsid w:val="00780B5F"/>
    <w:rsid w:val="00780B91"/>
    <w:rsid w:val="00780BBC"/>
    <w:rsid w:val="00780C3B"/>
    <w:rsid w:val="00780C49"/>
    <w:rsid w:val="00780C58"/>
    <w:rsid w:val="00780C89"/>
    <w:rsid w:val="00780D08"/>
    <w:rsid w:val="00780D29"/>
    <w:rsid w:val="00780D5B"/>
    <w:rsid w:val="00780D75"/>
    <w:rsid w:val="00780DBC"/>
    <w:rsid w:val="00780DC5"/>
    <w:rsid w:val="00780DCA"/>
    <w:rsid w:val="00780DCB"/>
    <w:rsid w:val="00780DEF"/>
    <w:rsid w:val="00780E12"/>
    <w:rsid w:val="00780E1C"/>
    <w:rsid w:val="00780E33"/>
    <w:rsid w:val="00780E86"/>
    <w:rsid w:val="00780EF4"/>
    <w:rsid w:val="00780F0B"/>
    <w:rsid w:val="00780F4F"/>
    <w:rsid w:val="00780FCB"/>
    <w:rsid w:val="00780FCE"/>
    <w:rsid w:val="00780FF9"/>
    <w:rsid w:val="00781039"/>
    <w:rsid w:val="00781053"/>
    <w:rsid w:val="00781083"/>
    <w:rsid w:val="007810A6"/>
    <w:rsid w:val="00781119"/>
    <w:rsid w:val="00781141"/>
    <w:rsid w:val="0078116F"/>
    <w:rsid w:val="00781183"/>
    <w:rsid w:val="0078119F"/>
    <w:rsid w:val="00781204"/>
    <w:rsid w:val="0078125A"/>
    <w:rsid w:val="0078128A"/>
    <w:rsid w:val="0078128B"/>
    <w:rsid w:val="00781298"/>
    <w:rsid w:val="0078130B"/>
    <w:rsid w:val="00781320"/>
    <w:rsid w:val="00781341"/>
    <w:rsid w:val="0078135B"/>
    <w:rsid w:val="0078137D"/>
    <w:rsid w:val="007813DB"/>
    <w:rsid w:val="00781409"/>
    <w:rsid w:val="0078140D"/>
    <w:rsid w:val="0078140E"/>
    <w:rsid w:val="00781418"/>
    <w:rsid w:val="00781457"/>
    <w:rsid w:val="00781469"/>
    <w:rsid w:val="0078146C"/>
    <w:rsid w:val="00781543"/>
    <w:rsid w:val="0078154C"/>
    <w:rsid w:val="0078157B"/>
    <w:rsid w:val="00781629"/>
    <w:rsid w:val="00781673"/>
    <w:rsid w:val="007816A2"/>
    <w:rsid w:val="007816A4"/>
    <w:rsid w:val="007816BC"/>
    <w:rsid w:val="007816F3"/>
    <w:rsid w:val="007816FF"/>
    <w:rsid w:val="00781767"/>
    <w:rsid w:val="007817C3"/>
    <w:rsid w:val="007817EC"/>
    <w:rsid w:val="007817F1"/>
    <w:rsid w:val="0078183C"/>
    <w:rsid w:val="00781854"/>
    <w:rsid w:val="00781855"/>
    <w:rsid w:val="00781864"/>
    <w:rsid w:val="007818AF"/>
    <w:rsid w:val="007818E3"/>
    <w:rsid w:val="00781909"/>
    <w:rsid w:val="00781953"/>
    <w:rsid w:val="007819A9"/>
    <w:rsid w:val="007819FA"/>
    <w:rsid w:val="00781A29"/>
    <w:rsid w:val="00781A73"/>
    <w:rsid w:val="00781A9B"/>
    <w:rsid w:val="00781B1B"/>
    <w:rsid w:val="00781B2C"/>
    <w:rsid w:val="00781B36"/>
    <w:rsid w:val="00781B3A"/>
    <w:rsid w:val="00781B43"/>
    <w:rsid w:val="00781B57"/>
    <w:rsid w:val="00781B77"/>
    <w:rsid w:val="00781BE2"/>
    <w:rsid w:val="00781C10"/>
    <w:rsid w:val="00781C26"/>
    <w:rsid w:val="00781C2D"/>
    <w:rsid w:val="00781C60"/>
    <w:rsid w:val="00781CD2"/>
    <w:rsid w:val="00781CFB"/>
    <w:rsid w:val="00781D19"/>
    <w:rsid w:val="00781D33"/>
    <w:rsid w:val="00781D57"/>
    <w:rsid w:val="00781D68"/>
    <w:rsid w:val="00781D81"/>
    <w:rsid w:val="00781D8D"/>
    <w:rsid w:val="00781D92"/>
    <w:rsid w:val="00781DBA"/>
    <w:rsid w:val="00781DFE"/>
    <w:rsid w:val="00781ECC"/>
    <w:rsid w:val="00781F30"/>
    <w:rsid w:val="00781F51"/>
    <w:rsid w:val="00781FD5"/>
    <w:rsid w:val="00781FE8"/>
    <w:rsid w:val="00781FEB"/>
    <w:rsid w:val="0078202D"/>
    <w:rsid w:val="0078204C"/>
    <w:rsid w:val="00782071"/>
    <w:rsid w:val="0078207E"/>
    <w:rsid w:val="00782088"/>
    <w:rsid w:val="0078208D"/>
    <w:rsid w:val="0078209B"/>
    <w:rsid w:val="007820B8"/>
    <w:rsid w:val="00782120"/>
    <w:rsid w:val="00782129"/>
    <w:rsid w:val="00782139"/>
    <w:rsid w:val="00782155"/>
    <w:rsid w:val="00782175"/>
    <w:rsid w:val="007821BC"/>
    <w:rsid w:val="007821D1"/>
    <w:rsid w:val="00782207"/>
    <w:rsid w:val="00782278"/>
    <w:rsid w:val="007822B1"/>
    <w:rsid w:val="007822E1"/>
    <w:rsid w:val="0078230F"/>
    <w:rsid w:val="00782311"/>
    <w:rsid w:val="0078231F"/>
    <w:rsid w:val="0078232C"/>
    <w:rsid w:val="007823AF"/>
    <w:rsid w:val="007823FA"/>
    <w:rsid w:val="0078243A"/>
    <w:rsid w:val="00782444"/>
    <w:rsid w:val="00782491"/>
    <w:rsid w:val="00782503"/>
    <w:rsid w:val="0078254C"/>
    <w:rsid w:val="0078256B"/>
    <w:rsid w:val="0078258E"/>
    <w:rsid w:val="007825BF"/>
    <w:rsid w:val="007825D5"/>
    <w:rsid w:val="00782680"/>
    <w:rsid w:val="00782689"/>
    <w:rsid w:val="0078269A"/>
    <w:rsid w:val="007826C2"/>
    <w:rsid w:val="0078270E"/>
    <w:rsid w:val="00782711"/>
    <w:rsid w:val="0078274F"/>
    <w:rsid w:val="00782773"/>
    <w:rsid w:val="0078277E"/>
    <w:rsid w:val="00782780"/>
    <w:rsid w:val="00782790"/>
    <w:rsid w:val="007827BB"/>
    <w:rsid w:val="007827E1"/>
    <w:rsid w:val="007827F4"/>
    <w:rsid w:val="00782845"/>
    <w:rsid w:val="00782872"/>
    <w:rsid w:val="007828D6"/>
    <w:rsid w:val="007828FB"/>
    <w:rsid w:val="00782953"/>
    <w:rsid w:val="0078295B"/>
    <w:rsid w:val="00782967"/>
    <w:rsid w:val="0078299C"/>
    <w:rsid w:val="007829AD"/>
    <w:rsid w:val="007829B5"/>
    <w:rsid w:val="007829C2"/>
    <w:rsid w:val="00782A21"/>
    <w:rsid w:val="00782A26"/>
    <w:rsid w:val="00782A32"/>
    <w:rsid w:val="00782A43"/>
    <w:rsid w:val="00782A4E"/>
    <w:rsid w:val="00782A63"/>
    <w:rsid w:val="00782A6E"/>
    <w:rsid w:val="00782A70"/>
    <w:rsid w:val="00782B01"/>
    <w:rsid w:val="00782B0B"/>
    <w:rsid w:val="00782B11"/>
    <w:rsid w:val="00782B1F"/>
    <w:rsid w:val="00782B43"/>
    <w:rsid w:val="00782BB0"/>
    <w:rsid w:val="00782BBE"/>
    <w:rsid w:val="00782BCD"/>
    <w:rsid w:val="00782C0D"/>
    <w:rsid w:val="00782C17"/>
    <w:rsid w:val="00782C1C"/>
    <w:rsid w:val="00782C2F"/>
    <w:rsid w:val="00782C66"/>
    <w:rsid w:val="00782CE8"/>
    <w:rsid w:val="00782D05"/>
    <w:rsid w:val="00782D13"/>
    <w:rsid w:val="00782D8B"/>
    <w:rsid w:val="00782DC4"/>
    <w:rsid w:val="00782E36"/>
    <w:rsid w:val="00782E75"/>
    <w:rsid w:val="00782E98"/>
    <w:rsid w:val="00782EAB"/>
    <w:rsid w:val="00782EB2"/>
    <w:rsid w:val="00782EDE"/>
    <w:rsid w:val="00782EE1"/>
    <w:rsid w:val="00782F0A"/>
    <w:rsid w:val="00782F3C"/>
    <w:rsid w:val="00782F62"/>
    <w:rsid w:val="00782F7D"/>
    <w:rsid w:val="00782F9D"/>
    <w:rsid w:val="00782FC1"/>
    <w:rsid w:val="00782FC3"/>
    <w:rsid w:val="00782FCA"/>
    <w:rsid w:val="00782FD9"/>
    <w:rsid w:val="00782FFE"/>
    <w:rsid w:val="00783006"/>
    <w:rsid w:val="0078300E"/>
    <w:rsid w:val="0078302D"/>
    <w:rsid w:val="00783039"/>
    <w:rsid w:val="007830AC"/>
    <w:rsid w:val="00783104"/>
    <w:rsid w:val="0078312A"/>
    <w:rsid w:val="00783182"/>
    <w:rsid w:val="00783188"/>
    <w:rsid w:val="007831DE"/>
    <w:rsid w:val="0078320D"/>
    <w:rsid w:val="0078329B"/>
    <w:rsid w:val="007832EB"/>
    <w:rsid w:val="00783312"/>
    <w:rsid w:val="00783314"/>
    <w:rsid w:val="00783378"/>
    <w:rsid w:val="007833B1"/>
    <w:rsid w:val="007833ED"/>
    <w:rsid w:val="007833F3"/>
    <w:rsid w:val="007833F6"/>
    <w:rsid w:val="007833F9"/>
    <w:rsid w:val="00783405"/>
    <w:rsid w:val="0078341C"/>
    <w:rsid w:val="0078341E"/>
    <w:rsid w:val="00783430"/>
    <w:rsid w:val="00783466"/>
    <w:rsid w:val="0078348E"/>
    <w:rsid w:val="00783490"/>
    <w:rsid w:val="007834AB"/>
    <w:rsid w:val="007834C0"/>
    <w:rsid w:val="00783529"/>
    <w:rsid w:val="007835AA"/>
    <w:rsid w:val="00783603"/>
    <w:rsid w:val="0078361D"/>
    <w:rsid w:val="0078365B"/>
    <w:rsid w:val="00783661"/>
    <w:rsid w:val="007836CD"/>
    <w:rsid w:val="007836D1"/>
    <w:rsid w:val="00783733"/>
    <w:rsid w:val="0078377E"/>
    <w:rsid w:val="0078378C"/>
    <w:rsid w:val="0078379A"/>
    <w:rsid w:val="007837D5"/>
    <w:rsid w:val="007837E5"/>
    <w:rsid w:val="00783816"/>
    <w:rsid w:val="0078383A"/>
    <w:rsid w:val="00783881"/>
    <w:rsid w:val="00783888"/>
    <w:rsid w:val="007838DF"/>
    <w:rsid w:val="007838E1"/>
    <w:rsid w:val="00783963"/>
    <w:rsid w:val="00783978"/>
    <w:rsid w:val="0078397D"/>
    <w:rsid w:val="007839F6"/>
    <w:rsid w:val="00783A5A"/>
    <w:rsid w:val="00783A6F"/>
    <w:rsid w:val="00783A94"/>
    <w:rsid w:val="00783A9D"/>
    <w:rsid w:val="00783AC3"/>
    <w:rsid w:val="00783AD6"/>
    <w:rsid w:val="00783AEF"/>
    <w:rsid w:val="00783AF3"/>
    <w:rsid w:val="00783B1D"/>
    <w:rsid w:val="00783B2B"/>
    <w:rsid w:val="00783B6B"/>
    <w:rsid w:val="00783B9E"/>
    <w:rsid w:val="00783BBF"/>
    <w:rsid w:val="00783BF5"/>
    <w:rsid w:val="00783C02"/>
    <w:rsid w:val="00783C53"/>
    <w:rsid w:val="00783C84"/>
    <w:rsid w:val="00783C8A"/>
    <w:rsid w:val="00783CA4"/>
    <w:rsid w:val="00783CF0"/>
    <w:rsid w:val="00783CF1"/>
    <w:rsid w:val="00783D0C"/>
    <w:rsid w:val="00783D1A"/>
    <w:rsid w:val="00783D4B"/>
    <w:rsid w:val="00783DBE"/>
    <w:rsid w:val="00783DF4"/>
    <w:rsid w:val="00783E71"/>
    <w:rsid w:val="00783ECE"/>
    <w:rsid w:val="00783ECF"/>
    <w:rsid w:val="00783F51"/>
    <w:rsid w:val="00783FBA"/>
    <w:rsid w:val="0078408B"/>
    <w:rsid w:val="0078408F"/>
    <w:rsid w:val="0078409F"/>
    <w:rsid w:val="007840A4"/>
    <w:rsid w:val="007840CA"/>
    <w:rsid w:val="007840D0"/>
    <w:rsid w:val="007840FE"/>
    <w:rsid w:val="00784125"/>
    <w:rsid w:val="00784127"/>
    <w:rsid w:val="0078412F"/>
    <w:rsid w:val="0078413C"/>
    <w:rsid w:val="00784146"/>
    <w:rsid w:val="00784203"/>
    <w:rsid w:val="0078427A"/>
    <w:rsid w:val="00784280"/>
    <w:rsid w:val="00784283"/>
    <w:rsid w:val="0078428A"/>
    <w:rsid w:val="00784293"/>
    <w:rsid w:val="007842C7"/>
    <w:rsid w:val="00784304"/>
    <w:rsid w:val="0078430F"/>
    <w:rsid w:val="0078431F"/>
    <w:rsid w:val="00784326"/>
    <w:rsid w:val="00784331"/>
    <w:rsid w:val="00784371"/>
    <w:rsid w:val="00784378"/>
    <w:rsid w:val="007843B9"/>
    <w:rsid w:val="0078441C"/>
    <w:rsid w:val="00784429"/>
    <w:rsid w:val="0078443D"/>
    <w:rsid w:val="00784455"/>
    <w:rsid w:val="00784460"/>
    <w:rsid w:val="007844CC"/>
    <w:rsid w:val="007844F5"/>
    <w:rsid w:val="0078456F"/>
    <w:rsid w:val="007845A6"/>
    <w:rsid w:val="007845AA"/>
    <w:rsid w:val="007845BB"/>
    <w:rsid w:val="007845BE"/>
    <w:rsid w:val="007845C2"/>
    <w:rsid w:val="0078460D"/>
    <w:rsid w:val="0078462E"/>
    <w:rsid w:val="00784630"/>
    <w:rsid w:val="00784687"/>
    <w:rsid w:val="007846AF"/>
    <w:rsid w:val="007846B7"/>
    <w:rsid w:val="0078473F"/>
    <w:rsid w:val="0078475C"/>
    <w:rsid w:val="00784772"/>
    <w:rsid w:val="00784782"/>
    <w:rsid w:val="007847F0"/>
    <w:rsid w:val="007847F7"/>
    <w:rsid w:val="00784818"/>
    <w:rsid w:val="00784829"/>
    <w:rsid w:val="0078483E"/>
    <w:rsid w:val="0078486D"/>
    <w:rsid w:val="00784892"/>
    <w:rsid w:val="007848BD"/>
    <w:rsid w:val="007848DD"/>
    <w:rsid w:val="007848EF"/>
    <w:rsid w:val="00784914"/>
    <w:rsid w:val="00784920"/>
    <w:rsid w:val="00784961"/>
    <w:rsid w:val="007849E1"/>
    <w:rsid w:val="007849EB"/>
    <w:rsid w:val="007849FF"/>
    <w:rsid w:val="00784A16"/>
    <w:rsid w:val="00784A1D"/>
    <w:rsid w:val="00784A30"/>
    <w:rsid w:val="00784A52"/>
    <w:rsid w:val="00784A66"/>
    <w:rsid w:val="00784AC4"/>
    <w:rsid w:val="00784B46"/>
    <w:rsid w:val="00784B51"/>
    <w:rsid w:val="00784B58"/>
    <w:rsid w:val="00784B5C"/>
    <w:rsid w:val="00784B62"/>
    <w:rsid w:val="00784BAB"/>
    <w:rsid w:val="00784BEF"/>
    <w:rsid w:val="00784BF3"/>
    <w:rsid w:val="00784BFC"/>
    <w:rsid w:val="00784C16"/>
    <w:rsid w:val="00784C4A"/>
    <w:rsid w:val="00784C60"/>
    <w:rsid w:val="00784C7D"/>
    <w:rsid w:val="00784CE1"/>
    <w:rsid w:val="00784D1F"/>
    <w:rsid w:val="00784D63"/>
    <w:rsid w:val="00784D77"/>
    <w:rsid w:val="00784DD1"/>
    <w:rsid w:val="00784DDA"/>
    <w:rsid w:val="00784DDB"/>
    <w:rsid w:val="00784DE0"/>
    <w:rsid w:val="00784DF1"/>
    <w:rsid w:val="00784E1F"/>
    <w:rsid w:val="00784E54"/>
    <w:rsid w:val="00784E5E"/>
    <w:rsid w:val="00784E87"/>
    <w:rsid w:val="00784E95"/>
    <w:rsid w:val="00784EA2"/>
    <w:rsid w:val="00784EF4"/>
    <w:rsid w:val="00784F60"/>
    <w:rsid w:val="00784F75"/>
    <w:rsid w:val="00784F83"/>
    <w:rsid w:val="00784FB5"/>
    <w:rsid w:val="00784FE0"/>
    <w:rsid w:val="00785037"/>
    <w:rsid w:val="0078503F"/>
    <w:rsid w:val="00785067"/>
    <w:rsid w:val="007850B8"/>
    <w:rsid w:val="007850BC"/>
    <w:rsid w:val="007850E4"/>
    <w:rsid w:val="00785135"/>
    <w:rsid w:val="00785160"/>
    <w:rsid w:val="00785173"/>
    <w:rsid w:val="00785196"/>
    <w:rsid w:val="007851AF"/>
    <w:rsid w:val="007851C5"/>
    <w:rsid w:val="007851DC"/>
    <w:rsid w:val="00785229"/>
    <w:rsid w:val="00785241"/>
    <w:rsid w:val="00785259"/>
    <w:rsid w:val="00785294"/>
    <w:rsid w:val="007852A2"/>
    <w:rsid w:val="007852A7"/>
    <w:rsid w:val="007852B4"/>
    <w:rsid w:val="007852B5"/>
    <w:rsid w:val="007852C0"/>
    <w:rsid w:val="007852CB"/>
    <w:rsid w:val="00785326"/>
    <w:rsid w:val="0078533A"/>
    <w:rsid w:val="007853AF"/>
    <w:rsid w:val="00785403"/>
    <w:rsid w:val="00785486"/>
    <w:rsid w:val="0078548B"/>
    <w:rsid w:val="0078548F"/>
    <w:rsid w:val="007854DF"/>
    <w:rsid w:val="00785503"/>
    <w:rsid w:val="00785533"/>
    <w:rsid w:val="007856B1"/>
    <w:rsid w:val="007856CF"/>
    <w:rsid w:val="0078570D"/>
    <w:rsid w:val="00785725"/>
    <w:rsid w:val="0078572C"/>
    <w:rsid w:val="00785758"/>
    <w:rsid w:val="00785777"/>
    <w:rsid w:val="007857C9"/>
    <w:rsid w:val="007857FB"/>
    <w:rsid w:val="007857FD"/>
    <w:rsid w:val="00785810"/>
    <w:rsid w:val="0078581C"/>
    <w:rsid w:val="00785861"/>
    <w:rsid w:val="007858D9"/>
    <w:rsid w:val="007858DF"/>
    <w:rsid w:val="007858E2"/>
    <w:rsid w:val="00785905"/>
    <w:rsid w:val="00785930"/>
    <w:rsid w:val="0078593E"/>
    <w:rsid w:val="00785963"/>
    <w:rsid w:val="00785990"/>
    <w:rsid w:val="007859D7"/>
    <w:rsid w:val="00785A6F"/>
    <w:rsid w:val="00785A70"/>
    <w:rsid w:val="00785A8C"/>
    <w:rsid w:val="00785AA0"/>
    <w:rsid w:val="00785AE7"/>
    <w:rsid w:val="00785B25"/>
    <w:rsid w:val="00785B96"/>
    <w:rsid w:val="00785BBB"/>
    <w:rsid w:val="00785C10"/>
    <w:rsid w:val="00785C4B"/>
    <w:rsid w:val="00785C7A"/>
    <w:rsid w:val="00785C7C"/>
    <w:rsid w:val="00785D32"/>
    <w:rsid w:val="00785D4F"/>
    <w:rsid w:val="00785D90"/>
    <w:rsid w:val="00785DC7"/>
    <w:rsid w:val="00785DD4"/>
    <w:rsid w:val="00785DE2"/>
    <w:rsid w:val="00785DF9"/>
    <w:rsid w:val="00785E3D"/>
    <w:rsid w:val="00785E41"/>
    <w:rsid w:val="00785E50"/>
    <w:rsid w:val="00785E7A"/>
    <w:rsid w:val="00785EB9"/>
    <w:rsid w:val="00785F8E"/>
    <w:rsid w:val="00785FC9"/>
    <w:rsid w:val="00785FEC"/>
    <w:rsid w:val="00785FF3"/>
    <w:rsid w:val="00785FF8"/>
    <w:rsid w:val="00786026"/>
    <w:rsid w:val="00786028"/>
    <w:rsid w:val="00786051"/>
    <w:rsid w:val="00786052"/>
    <w:rsid w:val="0078609D"/>
    <w:rsid w:val="007860A9"/>
    <w:rsid w:val="007860D2"/>
    <w:rsid w:val="007860E5"/>
    <w:rsid w:val="007860F2"/>
    <w:rsid w:val="007860F4"/>
    <w:rsid w:val="00786103"/>
    <w:rsid w:val="0078611A"/>
    <w:rsid w:val="00786147"/>
    <w:rsid w:val="00786161"/>
    <w:rsid w:val="0078616A"/>
    <w:rsid w:val="00786174"/>
    <w:rsid w:val="007861AA"/>
    <w:rsid w:val="007861DB"/>
    <w:rsid w:val="007861E9"/>
    <w:rsid w:val="007861EC"/>
    <w:rsid w:val="0078624C"/>
    <w:rsid w:val="0078624E"/>
    <w:rsid w:val="00786272"/>
    <w:rsid w:val="007862A2"/>
    <w:rsid w:val="007862B1"/>
    <w:rsid w:val="007862ED"/>
    <w:rsid w:val="0078633F"/>
    <w:rsid w:val="00786344"/>
    <w:rsid w:val="00786377"/>
    <w:rsid w:val="007863A6"/>
    <w:rsid w:val="007863A7"/>
    <w:rsid w:val="007863AE"/>
    <w:rsid w:val="007863BF"/>
    <w:rsid w:val="00786417"/>
    <w:rsid w:val="00786426"/>
    <w:rsid w:val="0078643B"/>
    <w:rsid w:val="00786446"/>
    <w:rsid w:val="0078644D"/>
    <w:rsid w:val="00786460"/>
    <w:rsid w:val="00786476"/>
    <w:rsid w:val="007864F9"/>
    <w:rsid w:val="00786529"/>
    <w:rsid w:val="0078652B"/>
    <w:rsid w:val="00786543"/>
    <w:rsid w:val="0078655A"/>
    <w:rsid w:val="0078655C"/>
    <w:rsid w:val="00786566"/>
    <w:rsid w:val="007865D3"/>
    <w:rsid w:val="0078660A"/>
    <w:rsid w:val="00786627"/>
    <w:rsid w:val="0078662D"/>
    <w:rsid w:val="00786630"/>
    <w:rsid w:val="00786665"/>
    <w:rsid w:val="00786698"/>
    <w:rsid w:val="007866C2"/>
    <w:rsid w:val="007866DB"/>
    <w:rsid w:val="007866E3"/>
    <w:rsid w:val="00786707"/>
    <w:rsid w:val="0078676A"/>
    <w:rsid w:val="0078676B"/>
    <w:rsid w:val="00786783"/>
    <w:rsid w:val="00786789"/>
    <w:rsid w:val="00786792"/>
    <w:rsid w:val="00786798"/>
    <w:rsid w:val="00786799"/>
    <w:rsid w:val="007867E3"/>
    <w:rsid w:val="0078680F"/>
    <w:rsid w:val="00786820"/>
    <w:rsid w:val="0078682A"/>
    <w:rsid w:val="00786853"/>
    <w:rsid w:val="00786893"/>
    <w:rsid w:val="007868AB"/>
    <w:rsid w:val="00786904"/>
    <w:rsid w:val="00786912"/>
    <w:rsid w:val="00786914"/>
    <w:rsid w:val="0078691C"/>
    <w:rsid w:val="00786952"/>
    <w:rsid w:val="00786995"/>
    <w:rsid w:val="00786999"/>
    <w:rsid w:val="007869EC"/>
    <w:rsid w:val="007869F0"/>
    <w:rsid w:val="007869F8"/>
    <w:rsid w:val="007869FA"/>
    <w:rsid w:val="00786A19"/>
    <w:rsid w:val="00786AA4"/>
    <w:rsid w:val="00786AB0"/>
    <w:rsid w:val="00786AB9"/>
    <w:rsid w:val="00786AE4"/>
    <w:rsid w:val="00786B22"/>
    <w:rsid w:val="00786B35"/>
    <w:rsid w:val="00786B39"/>
    <w:rsid w:val="00786B9A"/>
    <w:rsid w:val="00786BB5"/>
    <w:rsid w:val="00786BC4"/>
    <w:rsid w:val="00786BD0"/>
    <w:rsid w:val="00786BE8"/>
    <w:rsid w:val="00786C90"/>
    <w:rsid w:val="00786CA4"/>
    <w:rsid w:val="00786CAB"/>
    <w:rsid w:val="00786CB1"/>
    <w:rsid w:val="00786CD3"/>
    <w:rsid w:val="00786CD6"/>
    <w:rsid w:val="00786D61"/>
    <w:rsid w:val="00786DAC"/>
    <w:rsid w:val="00786DE6"/>
    <w:rsid w:val="00786E0E"/>
    <w:rsid w:val="00786E2D"/>
    <w:rsid w:val="00786E5B"/>
    <w:rsid w:val="00786E77"/>
    <w:rsid w:val="00786E95"/>
    <w:rsid w:val="00786ED0"/>
    <w:rsid w:val="00786EED"/>
    <w:rsid w:val="00786F00"/>
    <w:rsid w:val="00786F08"/>
    <w:rsid w:val="00786F25"/>
    <w:rsid w:val="00786F2E"/>
    <w:rsid w:val="00786F35"/>
    <w:rsid w:val="00786F38"/>
    <w:rsid w:val="00786F50"/>
    <w:rsid w:val="00786FAD"/>
    <w:rsid w:val="00786FBD"/>
    <w:rsid w:val="00786FF6"/>
    <w:rsid w:val="0078712F"/>
    <w:rsid w:val="00787158"/>
    <w:rsid w:val="0078717E"/>
    <w:rsid w:val="00787184"/>
    <w:rsid w:val="007871A8"/>
    <w:rsid w:val="007871BF"/>
    <w:rsid w:val="007871D5"/>
    <w:rsid w:val="00787215"/>
    <w:rsid w:val="00787240"/>
    <w:rsid w:val="00787252"/>
    <w:rsid w:val="007872AD"/>
    <w:rsid w:val="007872AE"/>
    <w:rsid w:val="00787302"/>
    <w:rsid w:val="00787332"/>
    <w:rsid w:val="00787338"/>
    <w:rsid w:val="00787381"/>
    <w:rsid w:val="0078739A"/>
    <w:rsid w:val="007873CC"/>
    <w:rsid w:val="007873DC"/>
    <w:rsid w:val="00787401"/>
    <w:rsid w:val="00787468"/>
    <w:rsid w:val="00787487"/>
    <w:rsid w:val="007874A6"/>
    <w:rsid w:val="00787541"/>
    <w:rsid w:val="00787552"/>
    <w:rsid w:val="0078757D"/>
    <w:rsid w:val="0078757F"/>
    <w:rsid w:val="0078759F"/>
    <w:rsid w:val="007875A7"/>
    <w:rsid w:val="007875B5"/>
    <w:rsid w:val="007875CE"/>
    <w:rsid w:val="007875CF"/>
    <w:rsid w:val="007875EA"/>
    <w:rsid w:val="0078762A"/>
    <w:rsid w:val="007876C2"/>
    <w:rsid w:val="007876D4"/>
    <w:rsid w:val="00787715"/>
    <w:rsid w:val="0078772F"/>
    <w:rsid w:val="00787748"/>
    <w:rsid w:val="007877B7"/>
    <w:rsid w:val="007877DE"/>
    <w:rsid w:val="00787816"/>
    <w:rsid w:val="00787824"/>
    <w:rsid w:val="00787861"/>
    <w:rsid w:val="007878AE"/>
    <w:rsid w:val="007878B0"/>
    <w:rsid w:val="0078795E"/>
    <w:rsid w:val="00787984"/>
    <w:rsid w:val="0078799D"/>
    <w:rsid w:val="007879E4"/>
    <w:rsid w:val="007879F0"/>
    <w:rsid w:val="00787A50"/>
    <w:rsid w:val="00787AB4"/>
    <w:rsid w:val="00787B29"/>
    <w:rsid w:val="00787B80"/>
    <w:rsid w:val="00787B87"/>
    <w:rsid w:val="00787BAC"/>
    <w:rsid w:val="00787BDA"/>
    <w:rsid w:val="00787BDD"/>
    <w:rsid w:val="00787BEE"/>
    <w:rsid w:val="00787BF4"/>
    <w:rsid w:val="00787C1C"/>
    <w:rsid w:val="00787C59"/>
    <w:rsid w:val="00787CB1"/>
    <w:rsid w:val="00787CCD"/>
    <w:rsid w:val="00787CDD"/>
    <w:rsid w:val="00787D70"/>
    <w:rsid w:val="00787D87"/>
    <w:rsid w:val="00787DA7"/>
    <w:rsid w:val="00787DE1"/>
    <w:rsid w:val="00787DE5"/>
    <w:rsid w:val="00787DE6"/>
    <w:rsid w:val="00787E27"/>
    <w:rsid w:val="00787E46"/>
    <w:rsid w:val="00787E4D"/>
    <w:rsid w:val="00787E6C"/>
    <w:rsid w:val="00787E89"/>
    <w:rsid w:val="00787EAD"/>
    <w:rsid w:val="00787EC3"/>
    <w:rsid w:val="00787EC6"/>
    <w:rsid w:val="00787ECA"/>
    <w:rsid w:val="00787ED7"/>
    <w:rsid w:val="00787F0D"/>
    <w:rsid w:val="00787F0E"/>
    <w:rsid w:val="00787F13"/>
    <w:rsid w:val="00787F18"/>
    <w:rsid w:val="00787F27"/>
    <w:rsid w:val="00787F59"/>
    <w:rsid w:val="00787F75"/>
    <w:rsid w:val="00787FBF"/>
    <w:rsid w:val="00787FC3"/>
    <w:rsid w:val="00787FC9"/>
    <w:rsid w:val="00787FCB"/>
    <w:rsid w:val="00787FCC"/>
    <w:rsid w:val="0079004A"/>
    <w:rsid w:val="007900CC"/>
    <w:rsid w:val="007900CD"/>
    <w:rsid w:val="00790144"/>
    <w:rsid w:val="00790163"/>
    <w:rsid w:val="00790196"/>
    <w:rsid w:val="007901E8"/>
    <w:rsid w:val="007901F5"/>
    <w:rsid w:val="00790215"/>
    <w:rsid w:val="00790238"/>
    <w:rsid w:val="0079025C"/>
    <w:rsid w:val="00790280"/>
    <w:rsid w:val="007902AE"/>
    <w:rsid w:val="007902D1"/>
    <w:rsid w:val="007902E9"/>
    <w:rsid w:val="00790310"/>
    <w:rsid w:val="0079034D"/>
    <w:rsid w:val="007903A7"/>
    <w:rsid w:val="007903B0"/>
    <w:rsid w:val="007903B8"/>
    <w:rsid w:val="007903BD"/>
    <w:rsid w:val="0079041A"/>
    <w:rsid w:val="007904AC"/>
    <w:rsid w:val="007904B8"/>
    <w:rsid w:val="007904CF"/>
    <w:rsid w:val="007904DE"/>
    <w:rsid w:val="007904ED"/>
    <w:rsid w:val="00790504"/>
    <w:rsid w:val="00790556"/>
    <w:rsid w:val="00790563"/>
    <w:rsid w:val="007905D4"/>
    <w:rsid w:val="007905E5"/>
    <w:rsid w:val="00790612"/>
    <w:rsid w:val="0079062A"/>
    <w:rsid w:val="00790648"/>
    <w:rsid w:val="00790689"/>
    <w:rsid w:val="007906A5"/>
    <w:rsid w:val="007906AB"/>
    <w:rsid w:val="007906D4"/>
    <w:rsid w:val="007906F6"/>
    <w:rsid w:val="00790740"/>
    <w:rsid w:val="00790756"/>
    <w:rsid w:val="0079075C"/>
    <w:rsid w:val="00790762"/>
    <w:rsid w:val="00790775"/>
    <w:rsid w:val="007907B5"/>
    <w:rsid w:val="00790813"/>
    <w:rsid w:val="00790876"/>
    <w:rsid w:val="0079089A"/>
    <w:rsid w:val="007908EE"/>
    <w:rsid w:val="00790902"/>
    <w:rsid w:val="0079098A"/>
    <w:rsid w:val="007909A1"/>
    <w:rsid w:val="007909B4"/>
    <w:rsid w:val="007909CF"/>
    <w:rsid w:val="007909DF"/>
    <w:rsid w:val="007909F8"/>
    <w:rsid w:val="00790A19"/>
    <w:rsid w:val="00790A46"/>
    <w:rsid w:val="00790A51"/>
    <w:rsid w:val="00790ABB"/>
    <w:rsid w:val="00790AF5"/>
    <w:rsid w:val="00790B00"/>
    <w:rsid w:val="00790B08"/>
    <w:rsid w:val="00790B8F"/>
    <w:rsid w:val="00790B90"/>
    <w:rsid w:val="00790BB6"/>
    <w:rsid w:val="00790C0C"/>
    <w:rsid w:val="00790C15"/>
    <w:rsid w:val="00790C9F"/>
    <w:rsid w:val="00790CA2"/>
    <w:rsid w:val="00790CB2"/>
    <w:rsid w:val="00790CE5"/>
    <w:rsid w:val="00790CE6"/>
    <w:rsid w:val="00790CF4"/>
    <w:rsid w:val="00790D03"/>
    <w:rsid w:val="00790D0D"/>
    <w:rsid w:val="00790D11"/>
    <w:rsid w:val="00790D2C"/>
    <w:rsid w:val="00790D60"/>
    <w:rsid w:val="00790D66"/>
    <w:rsid w:val="00790D80"/>
    <w:rsid w:val="00790D85"/>
    <w:rsid w:val="00790E1B"/>
    <w:rsid w:val="00790E1C"/>
    <w:rsid w:val="00790E1E"/>
    <w:rsid w:val="00790E31"/>
    <w:rsid w:val="00790E4C"/>
    <w:rsid w:val="00790E89"/>
    <w:rsid w:val="00790EA1"/>
    <w:rsid w:val="00790EFA"/>
    <w:rsid w:val="00790F6B"/>
    <w:rsid w:val="00790F82"/>
    <w:rsid w:val="00790F96"/>
    <w:rsid w:val="00790FE8"/>
    <w:rsid w:val="00790FF1"/>
    <w:rsid w:val="00790FF2"/>
    <w:rsid w:val="00790FFC"/>
    <w:rsid w:val="0079101C"/>
    <w:rsid w:val="0079102C"/>
    <w:rsid w:val="00791053"/>
    <w:rsid w:val="00791089"/>
    <w:rsid w:val="00791099"/>
    <w:rsid w:val="00791117"/>
    <w:rsid w:val="0079114E"/>
    <w:rsid w:val="00791182"/>
    <w:rsid w:val="00791185"/>
    <w:rsid w:val="00791190"/>
    <w:rsid w:val="0079119F"/>
    <w:rsid w:val="007911A7"/>
    <w:rsid w:val="007911CD"/>
    <w:rsid w:val="0079120D"/>
    <w:rsid w:val="00791214"/>
    <w:rsid w:val="0079122F"/>
    <w:rsid w:val="00791234"/>
    <w:rsid w:val="00791237"/>
    <w:rsid w:val="00791252"/>
    <w:rsid w:val="00791269"/>
    <w:rsid w:val="00791271"/>
    <w:rsid w:val="007912A7"/>
    <w:rsid w:val="007912E2"/>
    <w:rsid w:val="00791303"/>
    <w:rsid w:val="00791329"/>
    <w:rsid w:val="0079137B"/>
    <w:rsid w:val="0079139F"/>
    <w:rsid w:val="007913B1"/>
    <w:rsid w:val="007913D2"/>
    <w:rsid w:val="007913E0"/>
    <w:rsid w:val="007913F2"/>
    <w:rsid w:val="007913F8"/>
    <w:rsid w:val="007913FA"/>
    <w:rsid w:val="00791418"/>
    <w:rsid w:val="0079141B"/>
    <w:rsid w:val="00791428"/>
    <w:rsid w:val="00791437"/>
    <w:rsid w:val="00791470"/>
    <w:rsid w:val="0079147E"/>
    <w:rsid w:val="00791482"/>
    <w:rsid w:val="00791494"/>
    <w:rsid w:val="007914B5"/>
    <w:rsid w:val="00791528"/>
    <w:rsid w:val="00791542"/>
    <w:rsid w:val="00791545"/>
    <w:rsid w:val="00791563"/>
    <w:rsid w:val="00791593"/>
    <w:rsid w:val="007915A4"/>
    <w:rsid w:val="007915BC"/>
    <w:rsid w:val="007915E9"/>
    <w:rsid w:val="007915F9"/>
    <w:rsid w:val="00791606"/>
    <w:rsid w:val="00791607"/>
    <w:rsid w:val="00791638"/>
    <w:rsid w:val="00791694"/>
    <w:rsid w:val="00791697"/>
    <w:rsid w:val="0079169E"/>
    <w:rsid w:val="007916C0"/>
    <w:rsid w:val="0079175A"/>
    <w:rsid w:val="0079177D"/>
    <w:rsid w:val="007917A5"/>
    <w:rsid w:val="007917AB"/>
    <w:rsid w:val="007917B7"/>
    <w:rsid w:val="007917D5"/>
    <w:rsid w:val="007917DA"/>
    <w:rsid w:val="00791878"/>
    <w:rsid w:val="00791879"/>
    <w:rsid w:val="00791889"/>
    <w:rsid w:val="0079192F"/>
    <w:rsid w:val="0079196E"/>
    <w:rsid w:val="00791986"/>
    <w:rsid w:val="007919AF"/>
    <w:rsid w:val="007919B2"/>
    <w:rsid w:val="007919B7"/>
    <w:rsid w:val="007919CC"/>
    <w:rsid w:val="007919D7"/>
    <w:rsid w:val="007919E6"/>
    <w:rsid w:val="00791A53"/>
    <w:rsid w:val="00791A58"/>
    <w:rsid w:val="00791AD3"/>
    <w:rsid w:val="00791AD7"/>
    <w:rsid w:val="00791ADD"/>
    <w:rsid w:val="00791AEA"/>
    <w:rsid w:val="00791B10"/>
    <w:rsid w:val="00791B58"/>
    <w:rsid w:val="00791B6A"/>
    <w:rsid w:val="00791BE8"/>
    <w:rsid w:val="00791BF2"/>
    <w:rsid w:val="00791C16"/>
    <w:rsid w:val="00791C2C"/>
    <w:rsid w:val="00791CAF"/>
    <w:rsid w:val="00791CBB"/>
    <w:rsid w:val="00791D03"/>
    <w:rsid w:val="00791D05"/>
    <w:rsid w:val="00791D14"/>
    <w:rsid w:val="00791D85"/>
    <w:rsid w:val="00791DC1"/>
    <w:rsid w:val="00791DC2"/>
    <w:rsid w:val="00791DDF"/>
    <w:rsid w:val="00791E17"/>
    <w:rsid w:val="00791E37"/>
    <w:rsid w:val="00791E58"/>
    <w:rsid w:val="00791E7C"/>
    <w:rsid w:val="00791E81"/>
    <w:rsid w:val="00791ED7"/>
    <w:rsid w:val="00791F21"/>
    <w:rsid w:val="00791F2F"/>
    <w:rsid w:val="00791F38"/>
    <w:rsid w:val="00791F5D"/>
    <w:rsid w:val="00791F7F"/>
    <w:rsid w:val="00791FD8"/>
    <w:rsid w:val="00791FED"/>
    <w:rsid w:val="00791FFD"/>
    <w:rsid w:val="00792004"/>
    <w:rsid w:val="00792013"/>
    <w:rsid w:val="00792014"/>
    <w:rsid w:val="0079201D"/>
    <w:rsid w:val="00792044"/>
    <w:rsid w:val="007920F6"/>
    <w:rsid w:val="007920FC"/>
    <w:rsid w:val="00792105"/>
    <w:rsid w:val="0079210D"/>
    <w:rsid w:val="00792155"/>
    <w:rsid w:val="00792194"/>
    <w:rsid w:val="007921B3"/>
    <w:rsid w:val="007921BA"/>
    <w:rsid w:val="007921BE"/>
    <w:rsid w:val="007921D2"/>
    <w:rsid w:val="00792221"/>
    <w:rsid w:val="0079222B"/>
    <w:rsid w:val="0079226F"/>
    <w:rsid w:val="0079227A"/>
    <w:rsid w:val="007922D3"/>
    <w:rsid w:val="00792317"/>
    <w:rsid w:val="00792318"/>
    <w:rsid w:val="00792327"/>
    <w:rsid w:val="0079232D"/>
    <w:rsid w:val="00792339"/>
    <w:rsid w:val="0079233F"/>
    <w:rsid w:val="0079236E"/>
    <w:rsid w:val="0079237E"/>
    <w:rsid w:val="007923A1"/>
    <w:rsid w:val="007923C4"/>
    <w:rsid w:val="007923FA"/>
    <w:rsid w:val="00792415"/>
    <w:rsid w:val="00792449"/>
    <w:rsid w:val="0079245A"/>
    <w:rsid w:val="00792468"/>
    <w:rsid w:val="007924B3"/>
    <w:rsid w:val="007924D2"/>
    <w:rsid w:val="007924F3"/>
    <w:rsid w:val="007924F7"/>
    <w:rsid w:val="0079250A"/>
    <w:rsid w:val="00792511"/>
    <w:rsid w:val="00792520"/>
    <w:rsid w:val="00792524"/>
    <w:rsid w:val="00792579"/>
    <w:rsid w:val="0079258B"/>
    <w:rsid w:val="007925AE"/>
    <w:rsid w:val="007925DE"/>
    <w:rsid w:val="007925FF"/>
    <w:rsid w:val="00792603"/>
    <w:rsid w:val="0079260E"/>
    <w:rsid w:val="0079261F"/>
    <w:rsid w:val="00792661"/>
    <w:rsid w:val="00792668"/>
    <w:rsid w:val="0079266F"/>
    <w:rsid w:val="007926B2"/>
    <w:rsid w:val="007926C7"/>
    <w:rsid w:val="007926DA"/>
    <w:rsid w:val="00792703"/>
    <w:rsid w:val="00792705"/>
    <w:rsid w:val="0079270E"/>
    <w:rsid w:val="00792725"/>
    <w:rsid w:val="00792730"/>
    <w:rsid w:val="0079273D"/>
    <w:rsid w:val="00792746"/>
    <w:rsid w:val="007927BF"/>
    <w:rsid w:val="0079282B"/>
    <w:rsid w:val="00792846"/>
    <w:rsid w:val="0079287F"/>
    <w:rsid w:val="0079289F"/>
    <w:rsid w:val="007928B0"/>
    <w:rsid w:val="007928B5"/>
    <w:rsid w:val="007928BE"/>
    <w:rsid w:val="007928E1"/>
    <w:rsid w:val="007928E2"/>
    <w:rsid w:val="00792905"/>
    <w:rsid w:val="00792915"/>
    <w:rsid w:val="0079292B"/>
    <w:rsid w:val="0079295D"/>
    <w:rsid w:val="0079296A"/>
    <w:rsid w:val="00792970"/>
    <w:rsid w:val="00792978"/>
    <w:rsid w:val="00792981"/>
    <w:rsid w:val="007929A1"/>
    <w:rsid w:val="007929B3"/>
    <w:rsid w:val="00792A52"/>
    <w:rsid w:val="00792AF3"/>
    <w:rsid w:val="00792B0C"/>
    <w:rsid w:val="00792B17"/>
    <w:rsid w:val="00792B41"/>
    <w:rsid w:val="00792B61"/>
    <w:rsid w:val="00792B88"/>
    <w:rsid w:val="00792B9B"/>
    <w:rsid w:val="00792BA7"/>
    <w:rsid w:val="00792C1B"/>
    <w:rsid w:val="00792C3F"/>
    <w:rsid w:val="00792C5D"/>
    <w:rsid w:val="00792CBD"/>
    <w:rsid w:val="00792CF1"/>
    <w:rsid w:val="00792CF5"/>
    <w:rsid w:val="00792D43"/>
    <w:rsid w:val="00792D47"/>
    <w:rsid w:val="00792D58"/>
    <w:rsid w:val="00792D5E"/>
    <w:rsid w:val="00792D70"/>
    <w:rsid w:val="00792DBF"/>
    <w:rsid w:val="00792DD9"/>
    <w:rsid w:val="00792E14"/>
    <w:rsid w:val="00792E4E"/>
    <w:rsid w:val="00792E59"/>
    <w:rsid w:val="00792E69"/>
    <w:rsid w:val="00792E6E"/>
    <w:rsid w:val="00792E71"/>
    <w:rsid w:val="00792ED3"/>
    <w:rsid w:val="00792ED7"/>
    <w:rsid w:val="00792FBB"/>
    <w:rsid w:val="00792FC0"/>
    <w:rsid w:val="00792FDE"/>
    <w:rsid w:val="00793036"/>
    <w:rsid w:val="0079303A"/>
    <w:rsid w:val="00793047"/>
    <w:rsid w:val="0079304B"/>
    <w:rsid w:val="00793051"/>
    <w:rsid w:val="00793056"/>
    <w:rsid w:val="00793073"/>
    <w:rsid w:val="00793078"/>
    <w:rsid w:val="0079313A"/>
    <w:rsid w:val="00793148"/>
    <w:rsid w:val="0079314C"/>
    <w:rsid w:val="00793150"/>
    <w:rsid w:val="0079316E"/>
    <w:rsid w:val="007931BC"/>
    <w:rsid w:val="00793210"/>
    <w:rsid w:val="00793235"/>
    <w:rsid w:val="0079323F"/>
    <w:rsid w:val="00793245"/>
    <w:rsid w:val="00793249"/>
    <w:rsid w:val="00793277"/>
    <w:rsid w:val="00793280"/>
    <w:rsid w:val="00793285"/>
    <w:rsid w:val="007932A1"/>
    <w:rsid w:val="007932B6"/>
    <w:rsid w:val="007932CB"/>
    <w:rsid w:val="007932D1"/>
    <w:rsid w:val="007932E9"/>
    <w:rsid w:val="007932F7"/>
    <w:rsid w:val="00793304"/>
    <w:rsid w:val="00793309"/>
    <w:rsid w:val="0079330C"/>
    <w:rsid w:val="00793314"/>
    <w:rsid w:val="00793349"/>
    <w:rsid w:val="0079338C"/>
    <w:rsid w:val="007933BA"/>
    <w:rsid w:val="007933C0"/>
    <w:rsid w:val="007933D6"/>
    <w:rsid w:val="0079340D"/>
    <w:rsid w:val="00793463"/>
    <w:rsid w:val="00793476"/>
    <w:rsid w:val="007934A9"/>
    <w:rsid w:val="007934D3"/>
    <w:rsid w:val="00793501"/>
    <w:rsid w:val="0079353A"/>
    <w:rsid w:val="00793554"/>
    <w:rsid w:val="0079356D"/>
    <w:rsid w:val="00793574"/>
    <w:rsid w:val="00793578"/>
    <w:rsid w:val="00793579"/>
    <w:rsid w:val="00793591"/>
    <w:rsid w:val="007935CA"/>
    <w:rsid w:val="0079364E"/>
    <w:rsid w:val="00793651"/>
    <w:rsid w:val="007936BF"/>
    <w:rsid w:val="007936FA"/>
    <w:rsid w:val="007936FC"/>
    <w:rsid w:val="007937A1"/>
    <w:rsid w:val="007937CC"/>
    <w:rsid w:val="007937D2"/>
    <w:rsid w:val="007937EB"/>
    <w:rsid w:val="0079382E"/>
    <w:rsid w:val="00793837"/>
    <w:rsid w:val="00793847"/>
    <w:rsid w:val="0079385C"/>
    <w:rsid w:val="00793863"/>
    <w:rsid w:val="007938FA"/>
    <w:rsid w:val="0079393A"/>
    <w:rsid w:val="00793947"/>
    <w:rsid w:val="00793966"/>
    <w:rsid w:val="0079396A"/>
    <w:rsid w:val="00793A06"/>
    <w:rsid w:val="00793A0E"/>
    <w:rsid w:val="00793A45"/>
    <w:rsid w:val="00793A50"/>
    <w:rsid w:val="00793A53"/>
    <w:rsid w:val="00793A6A"/>
    <w:rsid w:val="00793AA3"/>
    <w:rsid w:val="00793AB5"/>
    <w:rsid w:val="00793B2F"/>
    <w:rsid w:val="00793B76"/>
    <w:rsid w:val="00793BBE"/>
    <w:rsid w:val="00793BFF"/>
    <w:rsid w:val="00793C20"/>
    <w:rsid w:val="00793C36"/>
    <w:rsid w:val="00793C3C"/>
    <w:rsid w:val="00793C56"/>
    <w:rsid w:val="00793CC7"/>
    <w:rsid w:val="00793CC8"/>
    <w:rsid w:val="00793CCC"/>
    <w:rsid w:val="00793D1D"/>
    <w:rsid w:val="00793D42"/>
    <w:rsid w:val="00793D46"/>
    <w:rsid w:val="00793D53"/>
    <w:rsid w:val="00793D80"/>
    <w:rsid w:val="00793D8F"/>
    <w:rsid w:val="00793DAE"/>
    <w:rsid w:val="00793DB6"/>
    <w:rsid w:val="00793DC8"/>
    <w:rsid w:val="00793DD0"/>
    <w:rsid w:val="00793DD3"/>
    <w:rsid w:val="00793E5F"/>
    <w:rsid w:val="00793ED4"/>
    <w:rsid w:val="00793EEE"/>
    <w:rsid w:val="00793F0E"/>
    <w:rsid w:val="00793F20"/>
    <w:rsid w:val="00793F23"/>
    <w:rsid w:val="00793F34"/>
    <w:rsid w:val="00793F52"/>
    <w:rsid w:val="00793F91"/>
    <w:rsid w:val="00793F95"/>
    <w:rsid w:val="00793FA8"/>
    <w:rsid w:val="00793FAF"/>
    <w:rsid w:val="00793FD9"/>
    <w:rsid w:val="00793FDC"/>
    <w:rsid w:val="00794000"/>
    <w:rsid w:val="00794035"/>
    <w:rsid w:val="00794050"/>
    <w:rsid w:val="007940C3"/>
    <w:rsid w:val="007940EB"/>
    <w:rsid w:val="0079412E"/>
    <w:rsid w:val="00794144"/>
    <w:rsid w:val="00794146"/>
    <w:rsid w:val="00794149"/>
    <w:rsid w:val="00794161"/>
    <w:rsid w:val="00794178"/>
    <w:rsid w:val="007941B5"/>
    <w:rsid w:val="007941D5"/>
    <w:rsid w:val="007941E8"/>
    <w:rsid w:val="007941FB"/>
    <w:rsid w:val="00794204"/>
    <w:rsid w:val="0079427C"/>
    <w:rsid w:val="0079428C"/>
    <w:rsid w:val="0079434A"/>
    <w:rsid w:val="00794372"/>
    <w:rsid w:val="00794393"/>
    <w:rsid w:val="007943A5"/>
    <w:rsid w:val="007943F1"/>
    <w:rsid w:val="00794474"/>
    <w:rsid w:val="00794475"/>
    <w:rsid w:val="007944A8"/>
    <w:rsid w:val="007944F7"/>
    <w:rsid w:val="00794565"/>
    <w:rsid w:val="00794571"/>
    <w:rsid w:val="007945A0"/>
    <w:rsid w:val="007945BF"/>
    <w:rsid w:val="00794610"/>
    <w:rsid w:val="00794656"/>
    <w:rsid w:val="0079465C"/>
    <w:rsid w:val="007946D5"/>
    <w:rsid w:val="007946F7"/>
    <w:rsid w:val="00794710"/>
    <w:rsid w:val="0079474E"/>
    <w:rsid w:val="00794768"/>
    <w:rsid w:val="0079479C"/>
    <w:rsid w:val="007947CB"/>
    <w:rsid w:val="007947DB"/>
    <w:rsid w:val="00794858"/>
    <w:rsid w:val="0079486F"/>
    <w:rsid w:val="007948C7"/>
    <w:rsid w:val="007948E1"/>
    <w:rsid w:val="0079490A"/>
    <w:rsid w:val="00794920"/>
    <w:rsid w:val="00794923"/>
    <w:rsid w:val="00794926"/>
    <w:rsid w:val="00794936"/>
    <w:rsid w:val="0079495C"/>
    <w:rsid w:val="0079498D"/>
    <w:rsid w:val="007949B9"/>
    <w:rsid w:val="00794A40"/>
    <w:rsid w:val="00794A65"/>
    <w:rsid w:val="00794A89"/>
    <w:rsid w:val="00794AAE"/>
    <w:rsid w:val="00794AF5"/>
    <w:rsid w:val="00794B14"/>
    <w:rsid w:val="00794B3C"/>
    <w:rsid w:val="00794B98"/>
    <w:rsid w:val="00794BBA"/>
    <w:rsid w:val="00794BE2"/>
    <w:rsid w:val="00794C38"/>
    <w:rsid w:val="00794C8E"/>
    <w:rsid w:val="00794CA2"/>
    <w:rsid w:val="00794CB8"/>
    <w:rsid w:val="00794CFD"/>
    <w:rsid w:val="00794D0F"/>
    <w:rsid w:val="00794D17"/>
    <w:rsid w:val="00794D3B"/>
    <w:rsid w:val="00794D59"/>
    <w:rsid w:val="00794D70"/>
    <w:rsid w:val="00794D76"/>
    <w:rsid w:val="00794D7F"/>
    <w:rsid w:val="00794D98"/>
    <w:rsid w:val="00794D9F"/>
    <w:rsid w:val="00794DEB"/>
    <w:rsid w:val="00794E15"/>
    <w:rsid w:val="00794E1D"/>
    <w:rsid w:val="00794E25"/>
    <w:rsid w:val="00794E2A"/>
    <w:rsid w:val="00794E50"/>
    <w:rsid w:val="00794E73"/>
    <w:rsid w:val="00794EFF"/>
    <w:rsid w:val="00794F34"/>
    <w:rsid w:val="00794F56"/>
    <w:rsid w:val="00794F58"/>
    <w:rsid w:val="00794F73"/>
    <w:rsid w:val="00794F7A"/>
    <w:rsid w:val="00794F88"/>
    <w:rsid w:val="00794F9A"/>
    <w:rsid w:val="00794FC8"/>
    <w:rsid w:val="00794FDC"/>
    <w:rsid w:val="00794FE2"/>
    <w:rsid w:val="00794FF8"/>
    <w:rsid w:val="0079501C"/>
    <w:rsid w:val="00795027"/>
    <w:rsid w:val="0079502D"/>
    <w:rsid w:val="00795030"/>
    <w:rsid w:val="00795048"/>
    <w:rsid w:val="007950FB"/>
    <w:rsid w:val="007950FF"/>
    <w:rsid w:val="00795113"/>
    <w:rsid w:val="0079511B"/>
    <w:rsid w:val="00795142"/>
    <w:rsid w:val="0079514D"/>
    <w:rsid w:val="0079515A"/>
    <w:rsid w:val="00795160"/>
    <w:rsid w:val="0079518D"/>
    <w:rsid w:val="007951C1"/>
    <w:rsid w:val="007951C4"/>
    <w:rsid w:val="0079521F"/>
    <w:rsid w:val="00795234"/>
    <w:rsid w:val="00795241"/>
    <w:rsid w:val="00795278"/>
    <w:rsid w:val="007952C3"/>
    <w:rsid w:val="00795324"/>
    <w:rsid w:val="00795327"/>
    <w:rsid w:val="007953E9"/>
    <w:rsid w:val="0079545E"/>
    <w:rsid w:val="0079549A"/>
    <w:rsid w:val="007954D4"/>
    <w:rsid w:val="007954EC"/>
    <w:rsid w:val="00795517"/>
    <w:rsid w:val="00795529"/>
    <w:rsid w:val="00795541"/>
    <w:rsid w:val="00795549"/>
    <w:rsid w:val="00795582"/>
    <w:rsid w:val="007955AA"/>
    <w:rsid w:val="007955C5"/>
    <w:rsid w:val="00795600"/>
    <w:rsid w:val="00795631"/>
    <w:rsid w:val="0079563B"/>
    <w:rsid w:val="00795655"/>
    <w:rsid w:val="00795690"/>
    <w:rsid w:val="007956A3"/>
    <w:rsid w:val="007956B5"/>
    <w:rsid w:val="007956D4"/>
    <w:rsid w:val="0079571A"/>
    <w:rsid w:val="00795784"/>
    <w:rsid w:val="007957BB"/>
    <w:rsid w:val="007957DE"/>
    <w:rsid w:val="007957F7"/>
    <w:rsid w:val="0079581B"/>
    <w:rsid w:val="00795822"/>
    <w:rsid w:val="00795864"/>
    <w:rsid w:val="0079586E"/>
    <w:rsid w:val="007958DC"/>
    <w:rsid w:val="0079592C"/>
    <w:rsid w:val="00795930"/>
    <w:rsid w:val="007959D4"/>
    <w:rsid w:val="007959E3"/>
    <w:rsid w:val="00795A0A"/>
    <w:rsid w:val="00795A22"/>
    <w:rsid w:val="00795A30"/>
    <w:rsid w:val="00795A56"/>
    <w:rsid w:val="00795AA4"/>
    <w:rsid w:val="00795AC4"/>
    <w:rsid w:val="00795B09"/>
    <w:rsid w:val="00795B0F"/>
    <w:rsid w:val="00795B5C"/>
    <w:rsid w:val="00795B9C"/>
    <w:rsid w:val="00795C13"/>
    <w:rsid w:val="00795C2B"/>
    <w:rsid w:val="00795C49"/>
    <w:rsid w:val="00795C5C"/>
    <w:rsid w:val="00795C62"/>
    <w:rsid w:val="00795C70"/>
    <w:rsid w:val="00795C8A"/>
    <w:rsid w:val="00795C9B"/>
    <w:rsid w:val="00795CC4"/>
    <w:rsid w:val="00795CCE"/>
    <w:rsid w:val="00795CEA"/>
    <w:rsid w:val="00795D45"/>
    <w:rsid w:val="00795E34"/>
    <w:rsid w:val="00795E58"/>
    <w:rsid w:val="00795E64"/>
    <w:rsid w:val="00795E9B"/>
    <w:rsid w:val="00795F02"/>
    <w:rsid w:val="00795F45"/>
    <w:rsid w:val="00795F67"/>
    <w:rsid w:val="00795FB0"/>
    <w:rsid w:val="00795FC1"/>
    <w:rsid w:val="00795FE5"/>
    <w:rsid w:val="00795FF1"/>
    <w:rsid w:val="00796014"/>
    <w:rsid w:val="007960A2"/>
    <w:rsid w:val="007960CC"/>
    <w:rsid w:val="00796149"/>
    <w:rsid w:val="0079615B"/>
    <w:rsid w:val="0079617E"/>
    <w:rsid w:val="0079618B"/>
    <w:rsid w:val="007961A7"/>
    <w:rsid w:val="007961AE"/>
    <w:rsid w:val="007961B9"/>
    <w:rsid w:val="007961BB"/>
    <w:rsid w:val="007961BF"/>
    <w:rsid w:val="007961CB"/>
    <w:rsid w:val="007961F5"/>
    <w:rsid w:val="00796233"/>
    <w:rsid w:val="0079625E"/>
    <w:rsid w:val="00796321"/>
    <w:rsid w:val="0079634F"/>
    <w:rsid w:val="0079635D"/>
    <w:rsid w:val="00796364"/>
    <w:rsid w:val="00796394"/>
    <w:rsid w:val="007963A1"/>
    <w:rsid w:val="007963B4"/>
    <w:rsid w:val="007963E1"/>
    <w:rsid w:val="007963E2"/>
    <w:rsid w:val="00796404"/>
    <w:rsid w:val="00796430"/>
    <w:rsid w:val="0079643F"/>
    <w:rsid w:val="0079644D"/>
    <w:rsid w:val="0079647D"/>
    <w:rsid w:val="00796490"/>
    <w:rsid w:val="007964E7"/>
    <w:rsid w:val="007964E9"/>
    <w:rsid w:val="007964ED"/>
    <w:rsid w:val="007964F3"/>
    <w:rsid w:val="00796504"/>
    <w:rsid w:val="00796534"/>
    <w:rsid w:val="00796545"/>
    <w:rsid w:val="00796596"/>
    <w:rsid w:val="007965E2"/>
    <w:rsid w:val="007965FA"/>
    <w:rsid w:val="0079661E"/>
    <w:rsid w:val="00796624"/>
    <w:rsid w:val="00796673"/>
    <w:rsid w:val="00796691"/>
    <w:rsid w:val="00796700"/>
    <w:rsid w:val="00796715"/>
    <w:rsid w:val="0079673B"/>
    <w:rsid w:val="007967A5"/>
    <w:rsid w:val="007967B6"/>
    <w:rsid w:val="00796832"/>
    <w:rsid w:val="00796849"/>
    <w:rsid w:val="0079684B"/>
    <w:rsid w:val="0079685D"/>
    <w:rsid w:val="0079687E"/>
    <w:rsid w:val="00796892"/>
    <w:rsid w:val="00796894"/>
    <w:rsid w:val="00796904"/>
    <w:rsid w:val="00796922"/>
    <w:rsid w:val="0079692D"/>
    <w:rsid w:val="00796948"/>
    <w:rsid w:val="007969C4"/>
    <w:rsid w:val="007969F3"/>
    <w:rsid w:val="00796A0F"/>
    <w:rsid w:val="00796A10"/>
    <w:rsid w:val="00796A3C"/>
    <w:rsid w:val="00796AE4"/>
    <w:rsid w:val="00796B12"/>
    <w:rsid w:val="00796B4D"/>
    <w:rsid w:val="00796B59"/>
    <w:rsid w:val="00796B60"/>
    <w:rsid w:val="00796BAF"/>
    <w:rsid w:val="00796BDF"/>
    <w:rsid w:val="00796C28"/>
    <w:rsid w:val="00796C36"/>
    <w:rsid w:val="00796C7C"/>
    <w:rsid w:val="00796CA2"/>
    <w:rsid w:val="00796CB3"/>
    <w:rsid w:val="00796CC1"/>
    <w:rsid w:val="00796CFE"/>
    <w:rsid w:val="00796D0B"/>
    <w:rsid w:val="00796D1B"/>
    <w:rsid w:val="00796D3C"/>
    <w:rsid w:val="00796D58"/>
    <w:rsid w:val="00796D80"/>
    <w:rsid w:val="00796D89"/>
    <w:rsid w:val="00796DA2"/>
    <w:rsid w:val="00796DD3"/>
    <w:rsid w:val="00796E14"/>
    <w:rsid w:val="00796E2B"/>
    <w:rsid w:val="00796E61"/>
    <w:rsid w:val="00796E70"/>
    <w:rsid w:val="00796E91"/>
    <w:rsid w:val="00796EE8"/>
    <w:rsid w:val="00796F01"/>
    <w:rsid w:val="00796F06"/>
    <w:rsid w:val="00796F21"/>
    <w:rsid w:val="00796F28"/>
    <w:rsid w:val="00796FD1"/>
    <w:rsid w:val="00796FDE"/>
    <w:rsid w:val="00796FFC"/>
    <w:rsid w:val="0079700E"/>
    <w:rsid w:val="00797045"/>
    <w:rsid w:val="00797065"/>
    <w:rsid w:val="00797066"/>
    <w:rsid w:val="00797085"/>
    <w:rsid w:val="00797106"/>
    <w:rsid w:val="0079711C"/>
    <w:rsid w:val="0079718B"/>
    <w:rsid w:val="0079718C"/>
    <w:rsid w:val="007971B2"/>
    <w:rsid w:val="007971B7"/>
    <w:rsid w:val="007971DE"/>
    <w:rsid w:val="007971FE"/>
    <w:rsid w:val="00797201"/>
    <w:rsid w:val="00797261"/>
    <w:rsid w:val="0079726E"/>
    <w:rsid w:val="00797292"/>
    <w:rsid w:val="007972AB"/>
    <w:rsid w:val="007972E3"/>
    <w:rsid w:val="0079732D"/>
    <w:rsid w:val="00797374"/>
    <w:rsid w:val="0079739C"/>
    <w:rsid w:val="007973B1"/>
    <w:rsid w:val="007973BD"/>
    <w:rsid w:val="007973E0"/>
    <w:rsid w:val="00797406"/>
    <w:rsid w:val="00797437"/>
    <w:rsid w:val="0079745D"/>
    <w:rsid w:val="00797462"/>
    <w:rsid w:val="00797510"/>
    <w:rsid w:val="0079756C"/>
    <w:rsid w:val="007975A5"/>
    <w:rsid w:val="007975BA"/>
    <w:rsid w:val="007975D1"/>
    <w:rsid w:val="00797639"/>
    <w:rsid w:val="0079764C"/>
    <w:rsid w:val="0079769E"/>
    <w:rsid w:val="007976A2"/>
    <w:rsid w:val="007976B5"/>
    <w:rsid w:val="007976CB"/>
    <w:rsid w:val="007976D9"/>
    <w:rsid w:val="0079774B"/>
    <w:rsid w:val="00797756"/>
    <w:rsid w:val="0079775C"/>
    <w:rsid w:val="0079779A"/>
    <w:rsid w:val="007977DD"/>
    <w:rsid w:val="007977E8"/>
    <w:rsid w:val="00797811"/>
    <w:rsid w:val="0079781B"/>
    <w:rsid w:val="0079781D"/>
    <w:rsid w:val="00797844"/>
    <w:rsid w:val="00797862"/>
    <w:rsid w:val="0079786B"/>
    <w:rsid w:val="00797875"/>
    <w:rsid w:val="0079787E"/>
    <w:rsid w:val="007978AB"/>
    <w:rsid w:val="007978CB"/>
    <w:rsid w:val="007978FB"/>
    <w:rsid w:val="00797944"/>
    <w:rsid w:val="00797999"/>
    <w:rsid w:val="00797A17"/>
    <w:rsid w:val="00797A25"/>
    <w:rsid w:val="00797A40"/>
    <w:rsid w:val="00797A49"/>
    <w:rsid w:val="00797A4A"/>
    <w:rsid w:val="00797A8D"/>
    <w:rsid w:val="00797A98"/>
    <w:rsid w:val="00797A9B"/>
    <w:rsid w:val="00797AB1"/>
    <w:rsid w:val="00797B00"/>
    <w:rsid w:val="00797B49"/>
    <w:rsid w:val="00797B69"/>
    <w:rsid w:val="00797B6E"/>
    <w:rsid w:val="00797B86"/>
    <w:rsid w:val="00797BB2"/>
    <w:rsid w:val="00797BBC"/>
    <w:rsid w:val="00797BCE"/>
    <w:rsid w:val="00797BFF"/>
    <w:rsid w:val="00797C59"/>
    <w:rsid w:val="00797C7F"/>
    <w:rsid w:val="00797C92"/>
    <w:rsid w:val="00797CA9"/>
    <w:rsid w:val="00797CAB"/>
    <w:rsid w:val="00797CB9"/>
    <w:rsid w:val="00797CDB"/>
    <w:rsid w:val="00797D44"/>
    <w:rsid w:val="00797D45"/>
    <w:rsid w:val="00797D4C"/>
    <w:rsid w:val="00797D9B"/>
    <w:rsid w:val="00797D9F"/>
    <w:rsid w:val="00797DC0"/>
    <w:rsid w:val="00797E29"/>
    <w:rsid w:val="00797E32"/>
    <w:rsid w:val="00797E33"/>
    <w:rsid w:val="00797E4B"/>
    <w:rsid w:val="00797E52"/>
    <w:rsid w:val="00797E96"/>
    <w:rsid w:val="00797E9C"/>
    <w:rsid w:val="00797EAC"/>
    <w:rsid w:val="00797EDD"/>
    <w:rsid w:val="00797EF3"/>
    <w:rsid w:val="00797F1C"/>
    <w:rsid w:val="00797FB3"/>
    <w:rsid w:val="00797FC1"/>
    <w:rsid w:val="00797FED"/>
    <w:rsid w:val="007A0045"/>
    <w:rsid w:val="007A0059"/>
    <w:rsid w:val="007A005D"/>
    <w:rsid w:val="007A0069"/>
    <w:rsid w:val="007A0076"/>
    <w:rsid w:val="007A00BE"/>
    <w:rsid w:val="007A00DD"/>
    <w:rsid w:val="007A00DE"/>
    <w:rsid w:val="007A016F"/>
    <w:rsid w:val="007A019C"/>
    <w:rsid w:val="007A01C7"/>
    <w:rsid w:val="007A01E6"/>
    <w:rsid w:val="007A01FA"/>
    <w:rsid w:val="007A0203"/>
    <w:rsid w:val="007A0259"/>
    <w:rsid w:val="007A0279"/>
    <w:rsid w:val="007A032F"/>
    <w:rsid w:val="007A0351"/>
    <w:rsid w:val="007A035D"/>
    <w:rsid w:val="007A039A"/>
    <w:rsid w:val="007A03A1"/>
    <w:rsid w:val="007A03A2"/>
    <w:rsid w:val="007A040B"/>
    <w:rsid w:val="007A041A"/>
    <w:rsid w:val="007A041E"/>
    <w:rsid w:val="007A042B"/>
    <w:rsid w:val="007A0462"/>
    <w:rsid w:val="007A0487"/>
    <w:rsid w:val="007A04C9"/>
    <w:rsid w:val="007A04DC"/>
    <w:rsid w:val="007A0530"/>
    <w:rsid w:val="007A0557"/>
    <w:rsid w:val="007A056B"/>
    <w:rsid w:val="007A0591"/>
    <w:rsid w:val="007A05B6"/>
    <w:rsid w:val="007A05E5"/>
    <w:rsid w:val="007A0661"/>
    <w:rsid w:val="007A0664"/>
    <w:rsid w:val="007A0665"/>
    <w:rsid w:val="007A067F"/>
    <w:rsid w:val="007A068E"/>
    <w:rsid w:val="007A068F"/>
    <w:rsid w:val="007A06BC"/>
    <w:rsid w:val="007A06DC"/>
    <w:rsid w:val="007A06DF"/>
    <w:rsid w:val="007A06FB"/>
    <w:rsid w:val="007A0706"/>
    <w:rsid w:val="007A070D"/>
    <w:rsid w:val="007A078D"/>
    <w:rsid w:val="007A079D"/>
    <w:rsid w:val="007A07C6"/>
    <w:rsid w:val="007A07C7"/>
    <w:rsid w:val="007A07CC"/>
    <w:rsid w:val="007A07F4"/>
    <w:rsid w:val="007A0881"/>
    <w:rsid w:val="007A0886"/>
    <w:rsid w:val="007A08D1"/>
    <w:rsid w:val="007A091B"/>
    <w:rsid w:val="007A092F"/>
    <w:rsid w:val="007A0939"/>
    <w:rsid w:val="007A093A"/>
    <w:rsid w:val="007A0977"/>
    <w:rsid w:val="007A0988"/>
    <w:rsid w:val="007A0A0F"/>
    <w:rsid w:val="007A0A8F"/>
    <w:rsid w:val="007A0ACA"/>
    <w:rsid w:val="007A0B33"/>
    <w:rsid w:val="007A0B51"/>
    <w:rsid w:val="007A0B73"/>
    <w:rsid w:val="007A0B85"/>
    <w:rsid w:val="007A0B92"/>
    <w:rsid w:val="007A0BAA"/>
    <w:rsid w:val="007A0BD4"/>
    <w:rsid w:val="007A0C12"/>
    <w:rsid w:val="007A0C3C"/>
    <w:rsid w:val="007A0C43"/>
    <w:rsid w:val="007A0C50"/>
    <w:rsid w:val="007A0C62"/>
    <w:rsid w:val="007A0CA5"/>
    <w:rsid w:val="007A0CCA"/>
    <w:rsid w:val="007A0D3A"/>
    <w:rsid w:val="007A0D82"/>
    <w:rsid w:val="007A0D92"/>
    <w:rsid w:val="007A0DB1"/>
    <w:rsid w:val="007A0DC6"/>
    <w:rsid w:val="007A0DCE"/>
    <w:rsid w:val="007A0E15"/>
    <w:rsid w:val="007A0E3E"/>
    <w:rsid w:val="007A0EE1"/>
    <w:rsid w:val="007A0EE5"/>
    <w:rsid w:val="007A0F20"/>
    <w:rsid w:val="007A0F5A"/>
    <w:rsid w:val="007A0F95"/>
    <w:rsid w:val="007A0FB1"/>
    <w:rsid w:val="007A0FC3"/>
    <w:rsid w:val="007A0FD5"/>
    <w:rsid w:val="007A1005"/>
    <w:rsid w:val="007A1056"/>
    <w:rsid w:val="007A1063"/>
    <w:rsid w:val="007A1098"/>
    <w:rsid w:val="007A10C0"/>
    <w:rsid w:val="007A10F5"/>
    <w:rsid w:val="007A110D"/>
    <w:rsid w:val="007A1130"/>
    <w:rsid w:val="007A114F"/>
    <w:rsid w:val="007A11BD"/>
    <w:rsid w:val="007A1209"/>
    <w:rsid w:val="007A1256"/>
    <w:rsid w:val="007A136F"/>
    <w:rsid w:val="007A13AB"/>
    <w:rsid w:val="007A13D9"/>
    <w:rsid w:val="007A13E6"/>
    <w:rsid w:val="007A142C"/>
    <w:rsid w:val="007A1433"/>
    <w:rsid w:val="007A143A"/>
    <w:rsid w:val="007A144F"/>
    <w:rsid w:val="007A1463"/>
    <w:rsid w:val="007A1476"/>
    <w:rsid w:val="007A1487"/>
    <w:rsid w:val="007A14BF"/>
    <w:rsid w:val="007A1541"/>
    <w:rsid w:val="007A154A"/>
    <w:rsid w:val="007A1556"/>
    <w:rsid w:val="007A1563"/>
    <w:rsid w:val="007A1567"/>
    <w:rsid w:val="007A1570"/>
    <w:rsid w:val="007A15A5"/>
    <w:rsid w:val="007A15B0"/>
    <w:rsid w:val="007A15C3"/>
    <w:rsid w:val="007A1618"/>
    <w:rsid w:val="007A16E1"/>
    <w:rsid w:val="007A1710"/>
    <w:rsid w:val="007A1745"/>
    <w:rsid w:val="007A1748"/>
    <w:rsid w:val="007A1776"/>
    <w:rsid w:val="007A17DE"/>
    <w:rsid w:val="007A17E1"/>
    <w:rsid w:val="007A17F5"/>
    <w:rsid w:val="007A1803"/>
    <w:rsid w:val="007A1816"/>
    <w:rsid w:val="007A1872"/>
    <w:rsid w:val="007A187C"/>
    <w:rsid w:val="007A18C0"/>
    <w:rsid w:val="007A18DB"/>
    <w:rsid w:val="007A18E0"/>
    <w:rsid w:val="007A190A"/>
    <w:rsid w:val="007A190C"/>
    <w:rsid w:val="007A1945"/>
    <w:rsid w:val="007A1949"/>
    <w:rsid w:val="007A1998"/>
    <w:rsid w:val="007A19CE"/>
    <w:rsid w:val="007A19DE"/>
    <w:rsid w:val="007A1A23"/>
    <w:rsid w:val="007A1A31"/>
    <w:rsid w:val="007A1A70"/>
    <w:rsid w:val="007A1A77"/>
    <w:rsid w:val="007A1A8E"/>
    <w:rsid w:val="007A1AC4"/>
    <w:rsid w:val="007A1AC7"/>
    <w:rsid w:val="007A1AD3"/>
    <w:rsid w:val="007A1B19"/>
    <w:rsid w:val="007A1B2C"/>
    <w:rsid w:val="007A1B44"/>
    <w:rsid w:val="007A1B68"/>
    <w:rsid w:val="007A1B71"/>
    <w:rsid w:val="007A1B84"/>
    <w:rsid w:val="007A1BAD"/>
    <w:rsid w:val="007A1C50"/>
    <w:rsid w:val="007A1CA1"/>
    <w:rsid w:val="007A1D62"/>
    <w:rsid w:val="007A1E11"/>
    <w:rsid w:val="007A1E40"/>
    <w:rsid w:val="007A1E71"/>
    <w:rsid w:val="007A1E72"/>
    <w:rsid w:val="007A1E76"/>
    <w:rsid w:val="007A1E9A"/>
    <w:rsid w:val="007A1EFE"/>
    <w:rsid w:val="007A1F85"/>
    <w:rsid w:val="007A1FAD"/>
    <w:rsid w:val="007A1FAF"/>
    <w:rsid w:val="007A1FC2"/>
    <w:rsid w:val="007A1FC8"/>
    <w:rsid w:val="007A1FE7"/>
    <w:rsid w:val="007A2000"/>
    <w:rsid w:val="007A2041"/>
    <w:rsid w:val="007A2069"/>
    <w:rsid w:val="007A2083"/>
    <w:rsid w:val="007A2087"/>
    <w:rsid w:val="007A20D0"/>
    <w:rsid w:val="007A2119"/>
    <w:rsid w:val="007A2133"/>
    <w:rsid w:val="007A215C"/>
    <w:rsid w:val="007A2160"/>
    <w:rsid w:val="007A21C2"/>
    <w:rsid w:val="007A21CF"/>
    <w:rsid w:val="007A21E7"/>
    <w:rsid w:val="007A222E"/>
    <w:rsid w:val="007A225D"/>
    <w:rsid w:val="007A227C"/>
    <w:rsid w:val="007A228C"/>
    <w:rsid w:val="007A22AD"/>
    <w:rsid w:val="007A2315"/>
    <w:rsid w:val="007A2323"/>
    <w:rsid w:val="007A2337"/>
    <w:rsid w:val="007A235C"/>
    <w:rsid w:val="007A2383"/>
    <w:rsid w:val="007A23C4"/>
    <w:rsid w:val="007A23D8"/>
    <w:rsid w:val="007A23E8"/>
    <w:rsid w:val="007A240E"/>
    <w:rsid w:val="007A2436"/>
    <w:rsid w:val="007A2464"/>
    <w:rsid w:val="007A251B"/>
    <w:rsid w:val="007A251E"/>
    <w:rsid w:val="007A252A"/>
    <w:rsid w:val="007A2550"/>
    <w:rsid w:val="007A257F"/>
    <w:rsid w:val="007A2588"/>
    <w:rsid w:val="007A25BC"/>
    <w:rsid w:val="007A25E3"/>
    <w:rsid w:val="007A2602"/>
    <w:rsid w:val="007A26AD"/>
    <w:rsid w:val="007A26BC"/>
    <w:rsid w:val="007A26C5"/>
    <w:rsid w:val="007A26D3"/>
    <w:rsid w:val="007A26D4"/>
    <w:rsid w:val="007A26EF"/>
    <w:rsid w:val="007A26FA"/>
    <w:rsid w:val="007A271F"/>
    <w:rsid w:val="007A2738"/>
    <w:rsid w:val="007A2760"/>
    <w:rsid w:val="007A2771"/>
    <w:rsid w:val="007A2797"/>
    <w:rsid w:val="007A27C1"/>
    <w:rsid w:val="007A27E3"/>
    <w:rsid w:val="007A2839"/>
    <w:rsid w:val="007A284A"/>
    <w:rsid w:val="007A2886"/>
    <w:rsid w:val="007A28B3"/>
    <w:rsid w:val="007A290B"/>
    <w:rsid w:val="007A2946"/>
    <w:rsid w:val="007A2948"/>
    <w:rsid w:val="007A2966"/>
    <w:rsid w:val="007A297D"/>
    <w:rsid w:val="007A297F"/>
    <w:rsid w:val="007A2999"/>
    <w:rsid w:val="007A29F2"/>
    <w:rsid w:val="007A29F5"/>
    <w:rsid w:val="007A2A0C"/>
    <w:rsid w:val="007A2A0F"/>
    <w:rsid w:val="007A2A2A"/>
    <w:rsid w:val="007A2A4D"/>
    <w:rsid w:val="007A2AAA"/>
    <w:rsid w:val="007A2AB5"/>
    <w:rsid w:val="007A2ABB"/>
    <w:rsid w:val="007A2AC9"/>
    <w:rsid w:val="007A2AE6"/>
    <w:rsid w:val="007A2B24"/>
    <w:rsid w:val="007A2B32"/>
    <w:rsid w:val="007A2B40"/>
    <w:rsid w:val="007A2B51"/>
    <w:rsid w:val="007A2B52"/>
    <w:rsid w:val="007A2B5E"/>
    <w:rsid w:val="007A2BD5"/>
    <w:rsid w:val="007A2C0E"/>
    <w:rsid w:val="007A2C3A"/>
    <w:rsid w:val="007A2C45"/>
    <w:rsid w:val="007A2C69"/>
    <w:rsid w:val="007A2CBC"/>
    <w:rsid w:val="007A2CE5"/>
    <w:rsid w:val="007A2CF1"/>
    <w:rsid w:val="007A2D7A"/>
    <w:rsid w:val="007A2DD6"/>
    <w:rsid w:val="007A2DE5"/>
    <w:rsid w:val="007A2DEF"/>
    <w:rsid w:val="007A2E49"/>
    <w:rsid w:val="007A2E6E"/>
    <w:rsid w:val="007A2E8E"/>
    <w:rsid w:val="007A2F4A"/>
    <w:rsid w:val="007A2F54"/>
    <w:rsid w:val="007A2F66"/>
    <w:rsid w:val="007A2F81"/>
    <w:rsid w:val="007A2FEA"/>
    <w:rsid w:val="007A300A"/>
    <w:rsid w:val="007A300E"/>
    <w:rsid w:val="007A3014"/>
    <w:rsid w:val="007A3036"/>
    <w:rsid w:val="007A304C"/>
    <w:rsid w:val="007A304F"/>
    <w:rsid w:val="007A3067"/>
    <w:rsid w:val="007A3094"/>
    <w:rsid w:val="007A30E4"/>
    <w:rsid w:val="007A3135"/>
    <w:rsid w:val="007A3191"/>
    <w:rsid w:val="007A31EF"/>
    <w:rsid w:val="007A320A"/>
    <w:rsid w:val="007A3247"/>
    <w:rsid w:val="007A3274"/>
    <w:rsid w:val="007A3301"/>
    <w:rsid w:val="007A3305"/>
    <w:rsid w:val="007A3317"/>
    <w:rsid w:val="007A3324"/>
    <w:rsid w:val="007A332E"/>
    <w:rsid w:val="007A338F"/>
    <w:rsid w:val="007A339F"/>
    <w:rsid w:val="007A33AF"/>
    <w:rsid w:val="007A33CD"/>
    <w:rsid w:val="007A348A"/>
    <w:rsid w:val="007A34D6"/>
    <w:rsid w:val="007A34E5"/>
    <w:rsid w:val="007A34EC"/>
    <w:rsid w:val="007A352B"/>
    <w:rsid w:val="007A35BD"/>
    <w:rsid w:val="007A35C1"/>
    <w:rsid w:val="007A35E7"/>
    <w:rsid w:val="007A366F"/>
    <w:rsid w:val="007A369E"/>
    <w:rsid w:val="007A372E"/>
    <w:rsid w:val="007A3731"/>
    <w:rsid w:val="007A3737"/>
    <w:rsid w:val="007A3739"/>
    <w:rsid w:val="007A374E"/>
    <w:rsid w:val="007A3774"/>
    <w:rsid w:val="007A3799"/>
    <w:rsid w:val="007A37A0"/>
    <w:rsid w:val="007A37AE"/>
    <w:rsid w:val="007A37D0"/>
    <w:rsid w:val="007A386F"/>
    <w:rsid w:val="007A389E"/>
    <w:rsid w:val="007A38BA"/>
    <w:rsid w:val="007A38CD"/>
    <w:rsid w:val="007A38D8"/>
    <w:rsid w:val="007A38DD"/>
    <w:rsid w:val="007A38E3"/>
    <w:rsid w:val="007A392D"/>
    <w:rsid w:val="007A3941"/>
    <w:rsid w:val="007A3960"/>
    <w:rsid w:val="007A399A"/>
    <w:rsid w:val="007A399D"/>
    <w:rsid w:val="007A39A0"/>
    <w:rsid w:val="007A39C5"/>
    <w:rsid w:val="007A39D7"/>
    <w:rsid w:val="007A3A04"/>
    <w:rsid w:val="007A3A06"/>
    <w:rsid w:val="007A3A0B"/>
    <w:rsid w:val="007A3A29"/>
    <w:rsid w:val="007A3A36"/>
    <w:rsid w:val="007A3A47"/>
    <w:rsid w:val="007A3A5F"/>
    <w:rsid w:val="007A3AA5"/>
    <w:rsid w:val="007A3AAB"/>
    <w:rsid w:val="007A3AE3"/>
    <w:rsid w:val="007A3B7A"/>
    <w:rsid w:val="007A3C81"/>
    <w:rsid w:val="007A3CC9"/>
    <w:rsid w:val="007A3CFF"/>
    <w:rsid w:val="007A3D58"/>
    <w:rsid w:val="007A3D5A"/>
    <w:rsid w:val="007A3D61"/>
    <w:rsid w:val="007A3D94"/>
    <w:rsid w:val="007A3DBD"/>
    <w:rsid w:val="007A3DBF"/>
    <w:rsid w:val="007A3DD4"/>
    <w:rsid w:val="007A3DDB"/>
    <w:rsid w:val="007A3DED"/>
    <w:rsid w:val="007A3E40"/>
    <w:rsid w:val="007A3EE0"/>
    <w:rsid w:val="007A3F08"/>
    <w:rsid w:val="007A3F0C"/>
    <w:rsid w:val="007A3F2B"/>
    <w:rsid w:val="007A3F35"/>
    <w:rsid w:val="007A3F74"/>
    <w:rsid w:val="007A3FF0"/>
    <w:rsid w:val="007A3FF1"/>
    <w:rsid w:val="007A402F"/>
    <w:rsid w:val="007A4044"/>
    <w:rsid w:val="007A4094"/>
    <w:rsid w:val="007A4098"/>
    <w:rsid w:val="007A40C6"/>
    <w:rsid w:val="007A40D0"/>
    <w:rsid w:val="007A4137"/>
    <w:rsid w:val="007A415E"/>
    <w:rsid w:val="007A417D"/>
    <w:rsid w:val="007A420C"/>
    <w:rsid w:val="007A420E"/>
    <w:rsid w:val="007A4235"/>
    <w:rsid w:val="007A423B"/>
    <w:rsid w:val="007A4244"/>
    <w:rsid w:val="007A426E"/>
    <w:rsid w:val="007A427E"/>
    <w:rsid w:val="007A4287"/>
    <w:rsid w:val="007A42C3"/>
    <w:rsid w:val="007A42F5"/>
    <w:rsid w:val="007A4370"/>
    <w:rsid w:val="007A4382"/>
    <w:rsid w:val="007A43FA"/>
    <w:rsid w:val="007A4433"/>
    <w:rsid w:val="007A443F"/>
    <w:rsid w:val="007A4440"/>
    <w:rsid w:val="007A4465"/>
    <w:rsid w:val="007A4471"/>
    <w:rsid w:val="007A44D4"/>
    <w:rsid w:val="007A4520"/>
    <w:rsid w:val="007A4558"/>
    <w:rsid w:val="007A456E"/>
    <w:rsid w:val="007A4583"/>
    <w:rsid w:val="007A4589"/>
    <w:rsid w:val="007A4597"/>
    <w:rsid w:val="007A4694"/>
    <w:rsid w:val="007A46A9"/>
    <w:rsid w:val="007A46C4"/>
    <w:rsid w:val="007A46C9"/>
    <w:rsid w:val="007A46D9"/>
    <w:rsid w:val="007A46F8"/>
    <w:rsid w:val="007A472B"/>
    <w:rsid w:val="007A4741"/>
    <w:rsid w:val="007A47BF"/>
    <w:rsid w:val="007A47ED"/>
    <w:rsid w:val="007A4854"/>
    <w:rsid w:val="007A4863"/>
    <w:rsid w:val="007A488A"/>
    <w:rsid w:val="007A48BC"/>
    <w:rsid w:val="007A491C"/>
    <w:rsid w:val="007A49BE"/>
    <w:rsid w:val="007A49F4"/>
    <w:rsid w:val="007A4A49"/>
    <w:rsid w:val="007A4A5A"/>
    <w:rsid w:val="007A4AB2"/>
    <w:rsid w:val="007A4AC3"/>
    <w:rsid w:val="007A4AD9"/>
    <w:rsid w:val="007A4AE7"/>
    <w:rsid w:val="007A4AFD"/>
    <w:rsid w:val="007A4B07"/>
    <w:rsid w:val="007A4B6C"/>
    <w:rsid w:val="007A4B6D"/>
    <w:rsid w:val="007A4B76"/>
    <w:rsid w:val="007A4BC3"/>
    <w:rsid w:val="007A4BD9"/>
    <w:rsid w:val="007A4BE3"/>
    <w:rsid w:val="007A4BF4"/>
    <w:rsid w:val="007A4BF7"/>
    <w:rsid w:val="007A4C02"/>
    <w:rsid w:val="007A4C15"/>
    <w:rsid w:val="007A4C6F"/>
    <w:rsid w:val="007A4C7E"/>
    <w:rsid w:val="007A4C98"/>
    <w:rsid w:val="007A4CC5"/>
    <w:rsid w:val="007A4CE5"/>
    <w:rsid w:val="007A4D2D"/>
    <w:rsid w:val="007A4D39"/>
    <w:rsid w:val="007A4D59"/>
    <w:rsid w:val="007A4D7F"/>
    <w:rsid w:val="007A4DA2"/>
    <w:rsid w:val="007A4DB5"/>
    <w:rsid w:val="007A4DEB"/>
    <w:rsid w:val="007A4DEE"/>
    <w:rsid w:val="007A4DEF"/>
    <w:rsid w:val="007A4DF8"/>
    <w:rsid w:val="007A4E34"/>
    <w:rsid w:val="007A4E9D"/>
    <w:rsid w:val="007A4EB3"/>
    <w:rsid w:val="007A4EB9"/>
    <w:rsid w:val="007A4ECD"/>
    <w:rsid w:val="007A4F05"/>
    <w:rsid w:val="007A4F1A"/>
    <w:rsid w:val="007A4F34"/>
    <w:rsid w:val="007A4F48"/>
    <w:rsid w:val="007A4FB9"/>
    <w:rsid w:val="007A4FD4"/>
    <w:rsid w:val="007A4FDB"/>
    <w:rsid w:val="007A4FF7"/>
    <w:rsid w:val="007A5037"/>
    <w:rsid w:val="007A503E"/>
    <w:rsid w:val="007A504A"/>
    <w:rsid w:val="007A5067"/>
    <w:rsid w:val="007A5080"/>
    <w:rsid w:val="007A509B"/>
    <w:rsid w:val="007A50AC"/>
    <w:rsid w:val="007A50B1"/>
    <w:rsid w:val="007A5175"/>
    <w:rsid w:val="007A51F1"/>
    <w:rsid w:val="007A522F"/>
    <w:rsid w:val="007A526A"/>
    <w:rsid w:val="007A52C3"/>
    <w:rsid w:val="007A5345"/>
    <w:rsid w:val="007A5357"/>
    <w:rsid w:val="007A5363"/>
    <w:rsid w:val="007A537F"/>
    <w:rsid w:val="007A5394"/>
    <w:rsid w:val="007A53AE"/>
    <w:rsid w:val="007A53F0"/>
    <w:rsid w:val="007A53F7"/>
    <w:rsid w:val="007A543F"/>
    <w:rsid w:val="007A5474"/>
    <w:rsid w:val="007A54B2"/>
    <w:rsid w:val="007A54CD"/>
    <w:rsid w:val="007A5520"/>
    <w:rsid w:val="007A5532"/>
    <w:rsid w:val="007A5554"/>
    <w:rsid w:val="007A5579"/>
    <w:rsid w:val="007A5645"/>
    <w:rsid w:val="007A56B0"/>
    <w:rsid w:val="007A56B4"/>
    <w:rsid w:val="007A56FE"/>
    <w:rsid w:val="007A570B"/>
    <w:rsid w:val="007A570D"/>
    <w:rsid w:val="007A571A"/>
    <w:rsid w:val="007A5722"/>
    <w:rsid w:val="007A5748"/>
    <w:rsid w:val="007A57CA"/>
    <w:rsid w:val="007A57DA"/>
    <w:rsid w:val="007A5804"/>
    <w:rsid w:val="007A5805"/>
    <w:rsid w:val="007A5818"/>
    <w:rsid w:val="007A5838"/>
    <w:rsid w:val="007A587B"/>
    <w:rsid w:val="007A58E9"/>
    <w:rsid w:val="007A58F2"/>
    <w:rsid w:val="007A5915"/>
    <w:rsid w:val="007A594E"/>
    <w:rsid w:val="007A596B"/>
    <w:rsid w:val="007A5987"/>
    <w:rsid w:val="007A599B"/>
    <w:rsid w:val="007A59ED"/>
    <w:rsid w:val="007A5A03"/>
    <w:rsid w:val="007A5A06"/>
    <w:rsid w:val="007A5A6E"/>
    <w:rsid w:val="007A5A71"/>
    <w:rsid w:val="007A5A82"/>
    <w:rsid w:val="007A5AB6"/>
    <w:rsid w:val="007A5C01"/>
    <w:rsid w:val="007A5C2A"/>
    <w:rsid w:val="007A5C3C"/>
    <w:rsid w:val="007A5C5E"/>
    <w:rsid w:val="007A5CBD"/>
    <w:rsid w:val="007A5CF0"/>
    <w:rsid w:val="007A5CF7"/>
    <w:rsid w:val="007A5D0A"/>
    <w:rsid w:val="007A5D24"/>
    <w:rsid w:val="007A5D3C"/>
    <w:rsid w:val="007A5E04"/>
    <w:rsid w:val="007A5E16"/>
    <w:rsid w:val="007A5E22"/>
    <w:rsid w:val="007A5E40"/>
    <w:rsid w:val="007A5E43"/>
    <w:rsid w:val="007A5E60"/>
    <w:rsid w:val="007A5E7B"/>
    <w:rsid w:val="007A5E9F"/>
    <w:rsid w:val="007A5ECC"/>
    <w:rsid w:val="007A5EDF"/>
    <w:rsid w:val="007A5EE1"/>
    <w:rsid w:val="007A5EFF"/>
    <w:rsid w:val="007A5F0D"/>
    <w:rsid w:val="007A5F13"/>
    <w:rsid w:val="007A5F4B"/>
    <w:rsid w:val="007A5F5A"/>
    <w:rsid w:val="007A5F64"/>
    <w:rsid w:val="007A5F71"/>
    <w:rsid w:val="007A5F8E"/>
    <w:rsid w:val="007A5FDB"/>
    <w:rsid w:val="007A6009"/>
    <w:rsid w:val="007A600A"/>
    <w:rsid w:val="007A6026"/>
    <w:rsid w:val="007A6027"/>
    <w:rsid w:val="007A6061"/>
    <w:rsid w:val="007A609D"/>
    <w:rsid w:val="007A60A2"/>
    <w:rsid w:val="007A60DD"/>
    <w:rsid w:val="007A60EB"/>
    <w:rsid w:val="007A6100"/>
    <w:rsid w:val="007A612D"/>
    <w:rsid w:val="007A6156"/>
    <w:rsid w:val="007A615C"/>
    <w:rsid w:val="007A61CE"/>
    <w:rsid w:val="007A6209"/>
    <w:rsid w:val="007A621A"/>
    <w:rsid w:val="007A6222"/>
    <w:rsid w:val="007A628A"/>
    <w:rsid w:val="007A629D"/>
    <w:rsid w:val="007A62AE"/>
    <w:rsid w:val="007A62BC"/>
    <w:rsid w:val="007A62E3"/>
    <w:rsid w:val="007A631A"/>
    <w:rsid w:val="007A6387"/>
    <w:rsid w:val="007A638F"/>
    <w:rsid w:val="007A63AB"/>
    <w:rsid w:val="007A63AE"/>
    <w:rsid w:val="007A63CD"/>
    <w:rsid w:val="007A63EB"/>
    <w:rsid w:val="007A640B"/>
    <w:rsid w:val="007A6416"/>
    <w:rsid w:val="007A6423"/>
    <w:rsid w:val="007A643C"/>
    <w:rsid w:val="007A6453"/>
    <w:rsid w:val="007A646F"/>
    <w:rsid w:val="007A64DE"/>
    <w:rsid w:val="007A650C"/>
    <w:rsid w:val="007A6523"/>
    <w:rsid w:val="007A653C"/>
    <w:rsid w:val="007A654E"/>
    <w:rsid w:val="007A6579"/>
    <w:rsid w:val="007A65B8"/>
    <w:rsid w:val="007A65C5"/>
    <w:rsid w:val="007A65CB"/>
    <w:rsid w:val="007A6622"/>
    <w:rsid w:val="007A66FD"/>
    <w:rsid w:val="007A670D"/>
    <w:rsid w:val="007A6731"/>
    <w:rsid w:val="007A673B"/>
    <w:rsid w:val="007A6754"/>
    <w:rsid w:val="007A67B9"/>
    <w:rsid w:val="007A67BB"/>
    <w:rsid w:val="007A6856"/>
    <w:rsid w:val="007A6874"/>
    <w:rsid w:val="007A6875"/>
    <w:rsid w:val="007A68C7"/>
    <w:rsid w:val="007A68F1"/>
    <w:rsid w:val="007A6920"/>
    <w:rsid w:val="007A6933"/>
    <w:rsid w:val="007A69AC"/>
    <w:rsid w:val="007A69CB"/>
    <w:rsid w:val="007A69D0"/>
    <w:rsid w:val="007A69F9"/>
    <w:rsid w:val="007A6A1F"/>
    <w:rsid w:val="007A6A3C"/>
    <w:rsid w:val="007A6A73"/>
    <w:rsid w:val="007A6A7A"/>
    <w:rsid w:val="007A6A98"/>
    <w:rsid w:val="007A6AEC"/>
    <w:rsid w:val="007A6B0C"/>
    <w:rsid w:val="007A6B8E"/>
    <w:rsid w:val="007A6B8F"/>
    <w:rsid w:val="007A6BAA"/>
    <w:rsid w:val="007A6BB1"/>
    <w:rsid w:val="007A6BB2"/>
    <w:rsid w:val="007A6BBC"/>
    <w:rsid w:val="007A6C3E"/>
    <w:rsid w:val="007A6C41"/>
    <w:rsid w:val="007A6C5C"/>
    <w:rsid w:val="007A6C7E"/>
    <w:rsid w:val="007A6C98"/>
    <w:rsid w:val="007A6CAE"/>
    <w:rsid w:val="007A6CC6"/>
    <w:rsid w:val="007A6CC7"/>
    <w:rsid w:val="007A6CF0"/>
    <w:rsid w:val="007A6D1F"/>
    <w:rsid w:val="007A6D32"/>
    <w:rsid w:val="007A6D3B"/>
    <w:rsid w:val="007A6D65"/>
    <w:rsid w:val="007A6D70"/>
    <w:rsid w:val="007A6D8E"/>
    <w:rsid w:val="007A6DB4"/>
    <w:rsid w:val="007A6DC8"/>
    <w:rsid w:val="007A6DCA"/>
    <w:rsid w:val="007A6DD5"/>
    <w:rsid w:val="007A6EC2"/>
    <w:rsid w:val="007A6EF5"/>
    <w:rsid w:val="007A6EF9"/>
    <w:rsid w:val="007A6F61"/>
    <w:rsid w:val="007A6F7A"/>
    <w:rsid w:val="007A6FA3"/>
    <w:rsid w:val="007A6FC3"/>
    <w:rsid w:val="007A6FD0"/>
    <w:rsid w:val="007A7004"/>
    <w:rsid w:val="007A7006"/>
    <w:rsid w:val="007A7043"/>
    <w:rsid w:val="007A7093"/>
    <w:rsid w:val="007A709A"/>
    <w:rsid w:val="007A70EA"/>
    <w:rsid w:val="007A70EE"/>
    <w:rsid w:val="007A70FD"/>
    <w:rsid w:val="007A7115"/>
    <w:rsid w:val="007A711D"/>
    <w:rsid w:val="007A7145"/>
    <w:rsid w:val="007A7174"/>
    <w:rsid w:val="007A7192"/>
    <w:rsid w:val="007A71AE"/>
    <w:rsid w:val="007A71F9"/>
    <w:rsid w:val="007A7268"/>
    <w:rsid w:val="007A72F0"/>
    <w:rsid w:val="007A72FC"/>
    <w:rsid w:val="007A7363"/>
    <w:rsid w:val="007A73A5"/>
    <w:rsid w:val="007A73D9"/>
    <w:rsid w:val="007A73FB"/>
    <w:rsid w:val="007A7402"/>
    <w:rsid w:val="007A7409"/>
    <w:rsid w:val="007A7427"/>
    <w:rsid w:val="007A7437"/>
    <w:rsid w:val="007A7442"/>
    <w:rsid w:val="007A7449"/>
    <w:rsid w:val="007A744B"/>
    <w:rsid w:val="007A745E"/>
    <w:rsid w:val="007A7497"/>
    <w:rsid w:val="007A74F7"/>
    <w:rsid w:val="007A7533"/>
    <w:rsid w:val="007A7559"/>
    <w:rsid w:val="007A7574"/>
    <w:rsid w:val="007A7596"/>
    <w:rsid w:val="007A75E3"/>
    <w:rsid w:val="007A75EA"/>
    <w:rsid w:val="007A75EB"/>
    <w:rsid w:val="007A7607"/>
    <w:rsid w:val="007A760E"/>
    <w:rsid w:val="007A760F"/>
    <w:rsid w:val="007A7613"/>
    <w:rsid w:val="007A7656"/>
    <w:rsid w:val="007A766D"/>
    <w:rsid w:val="007A76B6"/>
    <w:rsid w:val="007A76C5"/>
    <w:rsid w:val="007A76D4"/>
    <w:rsid w:val="007A76E0"/>
    <w:rsid w:val="007A76F1"/>
    <w:rsid w:val="007A776C"/>
    <w:rsid w:val="007A777B"/>
    <w:rsid w:val="007A7780"/>
    <w:rsid w:val="007A77B3"/>
    <w:rsid w:val="007A77E1"/>
    <w:rsid w:val="007A781E"/>
    <w:rsid w:val="007A783B"/>
    <w:rsid w:val="007A7844"/>
    <w:rsid w:val="007A7861"/>
    <w:rsid w:val="007A786C"/>
    <w:rsid w:val="007A787D"/>
    <w:rsid w:val="007A7890"/>
    <w:rsid w:val="007A78B7"/>
    <w:rsid w:val="007A78BC"/>
    <w:rsid w:val="007A78D6"/>
    <w:rsid w:val="007A78D8"/>
    <w:rsid w:val="007A78EB"/>
    <w:rsid w:val="007A78F3"/>
    <w:rsid w:val="007A7908"/>
    <w:rsid w:val="007A791C"/>
    <w:rsid w:val="007A793F"/>
    <w:rsid w:val="007A7A19"/>
    <w:rsid w:val="007A7A3E"/>
    <w:rsid w:val="007A7A97"/>
    <w:rsid w:val="007A7AAE"/>
    <w:rsid w:val="007A7AC1"/>
    <w:rsid w:val="007A7AD6"/>
    <w:rsid w:val="007A7AEA"/>
    <w:rsid w:val="007A7AF0"/>
    <w:rsid w:val="007A7B00"/>
    <w:rsid w:val="007A7B4A"/>
    <w:rsid w:val="007A7BA6"/>
    <w:rsid w:val="007A7BB3"/>
    <w:rsid w:val="007A7BDD"/>
    <w:rsid w:val="007A7BF9"/>
    <w:rsid w:val="007A7C40"/>
    <w:rsid w:val="007A7C65"/>
    <w:rsid w:val="007A7C73"/>
    <w:rsid w:val="007A7C8D"/>
    <w:rsid w:val="007A7C8E"/>
    <w:rsid w:val="007A7C96"/>
    <w:rsid w:val="007A7CA8"/>
    <w:rsid w:val="007A7CC2"/>
    <w:rsid w:val="007A7CEB"/>
    <w:rsid w:val="007A7D5C"/>
    <w:rsid w:val="007A7DB1"/>
    <w:rsid w:val="007A7DB9"/>
    <w:rsid w:val="007A7DC9"/>
    <w:rsid w:val="007A7DE1"/>
    <w:rsid w:val="007A7E06"/>
    <w:rsid w:val="007A7E3F"/>
    <w:rsid w:val="007A7E64"/>
    <w:rsid w:val="007A7E86"/>
    <w:rsid w:val="007A7E8C"/>
    <w:rsid w:val="007A7EC3"/>
    <w:rsid w:val="007A7EDC"/>
    <w:rsid w:val="007A7F32"/>
    <w:rsid w:val="007A7F4F"/>
    <w:rsid w:val="007A7F96"/>
    <w:rsid w:val="007A7F9A"/>
    <w:rsid w:val="007A7FA9"/>
    <w:rsid w:val="007A7FB9"/>
    <w:rsid w:val="007A7FCD"/>
    <w:rsid w:val="007A7FCE"/>
    <w:rsid w:val="007B0067"/>
    <w:rsid w:val="007B0081"/>
    <w:rsid w:val="007B013A"/>
    <w:rsid w:val="007B0157"/>
    <w:rsid w:val="007B019E"/>
    <w:rsid w:val="007B01AD"/>
    <w:rsid w:val="007B01C8"/>
    <w:rsid w:val="007B01CD"/>
    <w:rsid w:val="007B01DB"/>
    <w:rsid w:val="007B01EE"/>
    <w:rsid w:val="007B0208"/>
    <w:rsid w:val="007B0233"/>
    <w:rsid w:val="007B0252"/>
    <w:rsid w:val="007B02A2"/>
    <w:rsid w:val="007B033B"/>
    <w:rsid w:val="007B0348"/>
    <w:rsid w:val="007B03D9"/>
    <w:rsid w:val="007B0408"/>
    <w:rsid w:val="007B0410"/>
    <w:rsid w:val="007B0478"/>
    <w:rsid w:val="007B047E"/>
    <w:rsid w:val="007B049E"/>
    <w:rsid w:val="007B04A7"/>
    <w:rsid w:val="007B04EE"/>
    <w:rsid w:val="007B04FB"/>
    <w:rsid w:val="007B0505"/>
    <w:rsid w:val="007B0545"/>
    <w:rsid w:val="007B054E"/>
    <w:rsid w:val="007B0579"/>
    <w:rsid w:val="007B059F"/>
    <w:rsid w:val="007B05C8"/>
    <w:rsid w:val="007B0609"/>
    <w:rsid w:val="007B0695"/>
    <w:rsid w:val="007B06B7"/>
    <w:rsid w:val="007B0737"/>
    <w:rsid w:val="007B0744"/>
    <w:rsid w:val="007B07ED"/>
    <w:rsid w:val="007B0878"/>
    <w:rsid w:val="007B0883"/>
    <w:rsid w:val="007B08A0"/>
    <w:rsid w:val="007B08CC"/>
    <w:rsid w:val="007B090A"/>
    <w:rsid w:val="007B090B"/>
    <w:rsid w:val="007B0946"/>
    <w:rsid w:val="007B0A12"/>
    <w:rsid w:val="007B0A1C"/>
    <w:rsid w:val="007B0A48"/>
    <w:rsid w:val="007B0A8D"/>
    <w:rsid w:val="007B0AC8"/>
    <w:rsid w:val="007B0ACA"/>
    <w:rsid w:val="007B0B08"/>
    <w:rsid w:val="007B0B13"/>
    <w:rsid w:val="007B0B4A"/>
    <w:rsid w:val="007B0B5D"/>
    <w:rsid w:val="007B0B94"/>
    <w:rsid w:val="007B0BCF"/>
    <w:rsid w:val="007B0BE3"/>
    <w:rsid w:val="007B0C5F"/>
    <w:rsid w:val="007B0C6B"/>
    <w:rsid w:val="007B0CBE"/>
    <w:rsid w:val="007B0CE4"/>
    <w:rsid w:val="007B0D03"/>
    <w:rsid w:val="007B0D8A"/>
    <w:rsid w:val="007B0DB0"/>
    <w:rsid w:val="007B0DBD"/>
    <w:rsid w:val="007B0DC9"/>
    <w:rsid w:val="007B0E0F"/>
    <w:rsid w:val="007B0E21"/>
    <w:rsid w:val="007B0E44"/>
    <w:rsid w:val="007B0E8F"/>
    <w:rsid w:val="007B0EA3"/>
    <w:rsid w:val="007B0EF1"/>
    <w:rsid w:val="007B0F0E"/>
    <w:rsid w:val="007B0F44"/>
    <w:rsid w:val="007B0F4E"/>
    <w:rsid w:val="007B0F94"/>
    <w:rsid w:val="007B0FD6"/>
    <w:rsid w:val="007B0FE0"/>
    <w:rsid w:val="007B1071"/>
    <w:rsid w:val="007B1072"/>
    <w:rsid w:val="007B107A"/>
    <w:rsid w:val="007B1090"/>
    <w:rsid w:val="007B10F9"/>
    <w:rsid w:val="007B1109"/>
    <w:rsid w:val="007B110B"/>
    <w:rsid w:val="007B110D"/>
    <w:rsid w:val="007B1115"/>
    <w:rsid w:val="007B111F"/>
    <w:rsid w:val="007B112E"/>
    <w:rsid w:val="007B1136"/>
    <w:rsid w:val="007B1167"/>
    <w:rsid w:val="007B1172"/>
    <w:rsid w:val="007B117D"/>
    <w:rsid w:val="007B11BA"/>
    <w:rsid w:val="007B126E"/>
    <w:rsid w:val="007B1272"/>
    <w:rsid w:val="007B12A6"/>
    <w:rsid w:val="007B12EA"/>
    <w:rsid w:val="007B132C"/>
    <w:rsid w:val="007B1385"/>
    <w:rsid w:val="007B13A3"/>
    <w:rsid w:val="007B13F2"/>
    <w:rsid w:val="007B1406"/>
    <w:rsid w:val="007B1419"/>
    <w:rsid w:val="007B141F"/>
    <w:rsid w:val="007B143D"/>
    <w:rsid w:val="007B1450"/>
    <w:rsid w:val="007B14DA"/>
    <w:rsid w:val="007B14DF"/>
    <w:rsid w:val="007B1508"/>
    <w:rsid w:val="007B152A"/>
    <w:rsid w:val="007B1532"/>
    <w:rsid w:val="007B1554"/>
    <w:rsid w:val="007B1585"/>
    <w:rsid w:val="007B1590"/>
    <w:rsid w:val="007B15BE"/>
    <w:rsid w:val="007B160C"/>
    <w:rsid w:val="007B1630"/>
    <w:rsid w:val="007B1647"/>
    <w:rsid w:val="007B1663"/>
    <w:rsid w:val="007B1672"/>
    <w:rsid w:val="007B1694"/>
    <w:rsid w:val="007B16BF"/>
    <w:rsid w:val="007B16E7"/>
    <w:rsid w:val="007B16F5"/>
    <w:rsid w:val="007B16F9"/>
    <w:rsid w:val="007B1741"/>
    <w:rsid w:val="007B1786"/>
    <w:rsid w:val="007B17A1"/>
    <w:rsid w:val="007B17AC"/>
    <w:rsid w:val="007B17D8"/>
    <w:rsid w:val="007B17E1"/>
    <w:rsid w:val="007B17E5"/>
    <w:rsid w:val="007B181D"/>
    <w:rsid w:val="007B182A"/>
    <w:rsid w:val="007B185F"/>
    <w:rsid w:val="007B1898"/>
    <w:rsid w:val="007B18A8"/>
    <w:rsid w:val="007B18AE"/>
    <w:rsid w:val="007B18F7"/>
    <w:rsid w:val="007B190B"/>
    <w:rsid w:val="007B1934"/>
    <w:rsid w:val="007B1945"/>
    <w:rsid w:val="007B1997"/>
    <w:rsid w:val="007B1A17"/>
    <w:rsid w:val="007B1A9F"/>
    <w:rsid w:val="007B1AB9"/>
    <w:rsid w:val="007B1AD7"/>
    <w:rsid w:val="007B1B00"/>
    <w:rsid w:val="007B1BA6"/>
    <w:rsid w:val="007B1BE1"/>
    <w:rsid w:val="007B1BF0"/>
    <w:rsid w:val="007B1C0E"/>
    <w:rsid w:val="007B1C50"/>
    <w:rsid w:val="007B1C68"/>
    <w:rsid w:val="007B1C6B"/>
    <w:rsid w:val="007B1C7B"/>
    <w:rsid w:val="007B1C96"/>
    <w:rsid w:val="007B1CFC"/>
    <w:rsid w:val="007B1D1A"/>
    <w:rsid w:val="007B1DBD"/>
    <w:rsid w:val="007B1DD8"/>
    <w:rsid w:val="007B1DE1"/>
    <w:rsid w:val="007B1DE9"/>
    <w:rsid w:val="007B1E34"/>
    <w:rsid w:val="007B1E3C"/>
    <w:rsid w:val="007B1EC4"/>
    <w:rsid w:val="007B1ECB"/>
    <w:rsid w:val="007B1EEF"/>
    <w:rsid w:val="007B1F34"/>
    <w:rsid w:val="007B1F37"/>
    <w:rsid w:val="007B1F3E"/>
    <w:rsid w:val="007B1F6D"/>
    <w:rsid w:val="007B1FA2"/>
    <w:rsid w:val="007B1FFB"/>
    <w:rsid w:val="007B206A"/>
    <w:rsid w:val="007B209F"/>
    <w:rsid w:val="007B20A9"/>
    <w:rsid w:val="007B20BE"/>
    <w:rsid w:val="007B20F6"/>
    <w:rsid w:val="007B2108"/>
    <w:rsid w:val="007B2115"/>
    <w:rsid w:val="007B2128"/>
    <w:rsid w:val="007B2175"/>
    <w:rsid w:val="007B2178"/>
    <w:rsid w:val="007B2180"/>
    <w:rsid w:val="007B218D"/>
    <w:rsid w:val="007B2190"/>
    <w:rsid w:val="007B219E"/>
    <w:rsid w:val="007B21AB"/>
    <w:rsid w:val="007B21B5"/>
    <w:rsid w:val="007B21BD"/>
    <w:rsid w:val="007B21C1"/>
    <w:rsid w:val="007B21DB"/>
    <w:rsid w:val="007B21E1"/>
    <w:rsid w:val="007B223F"/>
    <w:rsid w:val="007B2253"/>
    <w:rsid w:val="007B2296"/>
    <w:rsid w:val="007B229F"/>
    <w:rsid w:val="007B22BD"/>
    <w:rsid w:val="007B22CD"/>
    <w:rsid w:val="007B22E9"/>
    <w:rsid w:val="007B2305"/>
    <w:rsid w:val="007B2308"/>
    <w:rsid w:val="007B2352"/>
    <w:rsid w:val="007B23A0"/>
    <w:rsid w:val="007B23B8"/>
    <w:rsid w:val="007B23C4"/>
    <w:rsid w:val="007B23FC"/>
    <w:rsid w:val="007B241A"/>
    <w:rsid w:val="007B2434"/>
    <w:rsid w:val="007B2454"/>
    <w:rsid w:val="007B246D"/>
    <w:rsid w:val="007B2483"/>
    <w:rsid w:val="007B24A8"/>
    <w:rsid w:val="007B24B8"/>
    <w:rsid w:val="007B24F6"/>
    <w:rsid w:val="007B2546"/>
    <w:rsid w:val="007B257B"/>
    <w:rsid w:val="007B257E"/>
    <w:rsid w:val="007B259E"/>
    <w:rsid w:val="007B25A6"/>
    <w:rsid w:val="007B25E2"/>
    <w:rsid w:val="007B2602"/>
    <w:rsid w:val="007B2635"/>
    <w:rsid w:val="007B263F"/>
    <w:rsid w:val="007B2642"/>
    <w:rsid w:val="007B264A"/>
    <w:rsid w:val="007B267E"/>
    <w:rsid w:val="007B26D8"/>
    <w:rsid w:val="007B2703"/>
    <w:rsid w:val="007B2725"/>
    <w:rsid w:val="007B2737"/>
    <w:rsid w:val="007B2764"/>
    <w:rsid w:val="007B2765"/>
    <w:rsid w:val="007B279C"/>
    <w:rsid w:val="007B27C9"/>
    <w:rsid w:val="007B27E8"/>
    <w:rsid w:val="007B2804"/>
    <w:rsid w:val="007B2806"/>
    <w:rsid w:val="007B280E"/>
    <w:rsid w:val="007B283A"/>
    <w:rsid w:val="007B283F"/>
    <w:rsid w:val="007B2866"/>
    <w:rsid w:val="007B28A6"/>
    <w:rsid w:val="007B28D9"/>
    <w:rsid w:val="007B28F3"/>
    <w:rsid w:val="007B296B"/>
    <w:rsid w:val="007B2977"/>
    <w:rsid w:val="007B2982"/>
    <w:rsid w:val="007B298E"/>
    <w:rsid w:val="007B29CA"/>
    <w:rsid w:val="007B29ED"/>
    <w:rsid w:val="007B2A19"/>
    <w:rsid w:val="007B2A31"/>
    <w:rsid w:val="007B2A4B"/>
    <w:rsid w:val="007B2A77"/>
    <w:rsid w:val="007B2A7C"/>
    <w:rsid w:val="007B2A87"/>
    <w:rsid w:val="007B2ACE"/>
    <w:rsid w:val="007B2B80"/>
    <w:rsid w:val="007B2B85"/>
    <w:rsid w:val="007B2B8E"/>
    <w:rsid w:val="007B2BDF"/>
    <w:rsid w:val="007B2BED"/>
    <w:rsid w:val="007B2BEF"/>
    <w:rsid w:val="007B2BF4"/>
    <w:rsid w:val="007B2C54"/>
    <w:rsid w:val="007B2C8A"/>
    <w:rsid w:val="007B2CA7"/>
    <w:rsid w:val="007B2CD7"/>
    <w:rsid w:val="007B2CF4"/>
    <w:rsid w:val="007B2D2A"/>
    <w:rsid w:val="007B2D2D"/>
    <w:rsid w:val="007B2DB2"/>
    <w:rsid w:val="007B2DBC"/>
    <w:rsid w:val="007B2DD5"/>
    <w:rsid w:val="007B2DDB"/>
    <w:rsid w:val="007B2E5A"/>
    <w:rsid w:val="007B2E6F"/>
    <w:rsid w:val="007B2E82"/>
    <w:rsid w:val="007B2ED0"/>
    <w:rsid w:val="007B2EE7"/>
    <w:rsid w:val="007B2EF5"/>
    <w:rsid w:val="007B2F05"/>
    <w:rsid w:val="007B2FA1"/>
    <w:rsid w:val="007B2FA2"/>
    <w:rsid w:val="007B2FBB"/>
    <w:rsid w:val="007B2FE7"/>
    <w:rsid w:val="007B2FEA"/>
    <w:rsid w:val="007B2FF6"/>
    <w:rsid w:val="007B3004"/>
    <w:rsid w:val="007B3054"/>
    <w:rsid w:val="007B309E"/>
    <w:rsid w:val="007B30B5"/>
    <w:rsid w:val="007B30B7"/>
    <w:rsid w:val="007B30D0"/>
    <w:rsid w:val="007B3132"/>
    <w:rsid w:val="007B3135"/>
    <w:rsid w:val="007B315B"/>
    <w:rsid w:val="007B3162"/>
    <w:rsid w:val="007B3178"/>
    <w:rsid w:val="007B31BF"/>
    <w:rsid w:val="007B320C"/>
    <w:rsid w:val="007B3213"/>
    <w:rsid w:val="007B3236"/>
    <w:rsid w:val="007B3243"/>
    <w:rsid w:val="007B3279"/>
    <w:rsid w:val="007B32D3"/>
    <w:rsid w:val="007B32E4"/>
    <w:rsid w:val="007B3342"/>
    <w:rsid w:val="007B3392"/>
    <w:rsid w:val="007B3396"/>
    <w:rsid w:val="007B33DD"/>
    <w:rsid w:val="007B3402"/>
    <w:rsid w:val="007B341D"/>
    <w:rsid w:val="007B3420"/>
    <w:rsid w:val="007B3449"/>
    <w:rsid w:val="007B34C2"/>
    <w:rsid w:val="007B34C9"/>
    <w:rsid w:val="007B3510"/>
    <w:rsid w:val="007B352E"/>
    <w:rsid w:val="007B3563"/>
    <w:rsid w:val="007B3567"/>
    <w:rsid w:val="007B3580"/>
    <w:rsid w:val="007B35A1"/>
    <w:rsid w:val="007B35A7"/>
    <w:rsid w:val="007B35DE"/>
    <w:rsid w:val="007B3620"/>
    <w:rsid w:val="007B3626"/>
    <w:rsid w:val="007B3630"/>
    <w:rsid w:val="007B36B0"/>
    <w:rsid w:val="007B36B5"/>
    <w:rsid w:val="007B3704"/>
    <w:rsid w:val="007B3748"/>
    <w:rsid w:val="007B3773"/>
    <w:rsid w:val="007B377D"/>
    <w:rsid w:val="007B37AD"/>
    <w:rsid w:val="007B37AE"/>
    <w:rsid w:val="007B37C2"/>
    <w:rsid w:val="007B37EC"/>
    <w:rsid w:val="007B383C"/>
    <w:rsid w:val="007B389A"/>
    <w:rsid w:val="007B38B7"/>
    <w:rsid w:val="007B38D4"/>
    <w:rsid w:val="007B38D5"/>
    <w:rsid w:val="007B38EC"/>
    <w:rsid w:val="007B3935"/>
    <w:rsid w:val="007B3955"/>
    <w:rsid w:val="007B3991"/>
    <w:rsid w:val="007B39A4"/>
    <w:rsid w:val="007B39C1"/>
    <w:rsid w:val="007B3A27"/>
    <w:rsid w:val="007B3A45"/>
    <w:rsid w:val="007B3A61"/>
    <w:rsid w:val="007B3A6E"/>
    <w:rsid w:val="007B3AA5"/>
    <w:rsid w:val="007B3AA7"/>
    <w:rsid w:val="007B3AAF"/>
    <w:rsid w:val="007B3ABC"/>
    <w:rsid w:val="007B3AE2"/>
    <w:rsid w:val="007B3AE7"/>
    <w:rsid w:val="007B3AF1"/>
    <w:rsid w:val="007B3B56"/>
    <w:rsid w:val="007B3B7E"/>
    <w:rsid w:val="007B3B9F"/>
    <w:rsid w:val="007B3BFA"/>
    <w:rsid w:val="007B3C2F"/>
    <w:rsid w:val="007B3C41"/>
    <w:rsid w:val="007B3C4B"/>
    <w:rsid w:val="007B3C78"/>
    <w:rsid w:val="007B3C7D"/>
    <w:rsid w:val="007B3CAE"/>
    <w:rsid w:val="007B3CEC"/>
    <w:rsid w:val="007B3CFD"/>
    <w:rsid w:val="007B3D08"/>
    <w:rsid w:val="007B3D15"/>
    <w:rsid w:val="007B3D1D"/>
    <w:rsid w:val="007B3D34"/>
    <w:rsid w:val="007B3D7C"/>
    <w:rsid w:val="007B3D82"/>
    <w:rsid w:val="007B3E04"/>
    <w:rsid w:val="007B3E31"/>
    <w:rsid w:val="007B3E3E"/>
    <w:rsid w:val="007B3E42"/>
    <w:rsid w:val="007B3E50"/>
    <w:rsid w:val="007B3E53"/>
    <w:rsid w:val="007B3E79"/>
    <w:rsid w:val="007B3EAA"/>
    <w:rsid w:val="007B3EE1"/>
    <w:rsid w:val="007B3EE8"/>
    <w:rsid w:val="007B3EEB"/>
    <w:rsid w:val="007B3EED"/>
    <w:rsid w:val="007B3F8C"/>
    <w:rsid w:val="007B3FCE"/>
    <w:rsid w:val="007B405A"/>
    <w:rsid w:val="007B409E"/>
    <w:rsid w:val="007B40CC"/>
    <w:rsid w:val="007B40F4"/>
    <w:rsid w:val="007B4152"/>
    <w:rsid w:val="007B41AA"/>
    <w:rsid w:val="007B41AC"/>
    <w:rsid w:val="007B41AE"/>
    <w:rsid w:val="007B41B1"/>
    <w:rsid w:val="007B41E1"/>
    <w:rsid w:val="007B41F0"/>
    <w:rsid w:val="007B41FC"/>
    <w:rsid w:val="007B420B"/>
    <w:rsid w:val="007B422E"/>
    <w:rsid w:val="007B4248"/>
    <w:rsid w:val="007B4280"/>
    <w:rsid w:val="007B4294"/>
    <w:rsid w:val="007B42C5"/>
    <w:rsid w:val="007B4318"/>
    <w:rsid w:val="007B432A"/>
    <w:rsid w:val="007B435A"/>
    <w:rsid w:val="007B4366"/>
    <w:rsid w:val="007B4370"/>
    <w:rsid w:val="007B43B3"/>
    <w:rsid w:val="007B4422"/>
    <w:rsid w:val="007B446D"/>
    <w:rsid w:val="007B449B"/>
    <w:rsid w:val="007B44BE"/>
    <w:rsid w:val="007B44DD"/>
    <w:rsid w:val="007B44DE"/>
    <w:rsid w:val="007B44E4"/>
    <w:rsid w:val="007B44FA"/>
    <w:rsid w:val="007B4518"/>
    <w:rsid w:val="007B453D"/>
    <w:rsid w:val="007B4554"/>
    <w:rsid w:val="007B4559"/>
    <w:rsid w:val="007B4590"/>
    <w:rsid w:val="007B45A4"/>
    <w:rsid w:val="007B45B7"/>
    <w:rsid w:val="007B460B"/>
    <w:rsid w:val="007B46A3"/>
    <w:rsid w:val="007B46B9"/>
    <w:rsid w:val="007B4740"/>
    <w:rsid w:val="007B4742"/>
    <w:rsid w:val="007B47A5"/>
    <w:rsid w:val="007B47A9"/>
    <w:rsid w:val="007B47F3"/>
    <w:rsid w:val="007B47FC"/>
    <w:rsid w:val="007B482A"/>
    <w:rsid w:val="007B483B"/>
    <w:rsid w:val="007B4880"/>
    <w:rsid w:val="007B4882"/>
    <w:rsid w:val="007B48B5"/>
    <w:rsid w:val="007B48B7"/>
    <w:rsid w:val="007B48BB"/>
    <w:rsid w:val="007B48FD"/>
    <w:rsid w:val="007B4903"/>
    <w:rsid w:val="007B490B"/>
    <w:rsid w:val="007B491B"/>
    <w:rsid w:val="007B4993"/>
    <w:rsid w:val="007B49C5"/>
    <w:rsid w:val="007B4A20"/>
    <w:rsid w:val="007B4A3D"/>
    <w:rsid w:val="007B4A5A"/>
    <w:rsid w:val="007B4A6B"/>
    <w:rsid w:val="007B4AFB"/>
    <w:rsid w:val="007B4C2F"/>
    <w:rsid w:val="007B4C5B"/>
    <w:rsid w:val="007B4C97"/>
    <w:rsid w:val="007B4C9E"/>
    <w:rsid w:val="007B4CAD"/>
    <w:rsid w:val="007B4CB6"/>
    <w:rsid w:val="007B4D05"/>
    <w:rsid w:val="007B4D3B"/>
    <w:rsid w:val="007B4D4F"/>
    <w:rsid w:val="007B4DB8"/>
    <w:rsid w:val="007B4DC5"/>
    <w:rsid w:val="007B4E01"/>
    <w:rsid w:val="007B4E02"/>
    <w:rsid w:val="007B4E0B"/>
    <w:rsid w:val="007B4E2F"/>
    <w:rsid w:val="007B4E7A"/>
    <w:rsid w:val="007B4E7B"/>
    <w:rsid w:val="007B4EB2"/>
    <w:rsid w:val="007B4F0E"/>
    <w:rsid w:val="007B4F1A"/>
    <w:rsid w:val="007B4F21"/>
    <w:rsid w:val="007B4F43"/>
    <w:rsid w:val="007B4F64"/>
    <w:rsid w:val="007B4F66"/>
    <w:rsid w:val="007B4F82"/>
    <w:rsid w:val="007B4FD7"/>
    <w:rsid w:val="007B5037"/>
    <w:rsid w:val="007B505A"/>
    <w:rsid w:val="007B5083"/>
    <w:rsid w:val="007B50E2"/>
    <w:rsid w:val="007B50E7"/>
    <w:rsid w:val="007B5142"/>
    <w:rsid w:val="007B515A"/>
    <w:rsid w:val="007B51A5"/>
    <w:rsid w:val="007B51AC"/>
    <w:rsid w:val="007B51CB"/>
    <w:rsid w:val="007B5270"/>
    <w:rsid w:val="007B5280"/>
    <w:rsid w:val="007B5297"/>
    <w:rsid w:val="007B52C1"/>
    <w:rsid w:val="007B5320"/>
    <w:rsid w:val="007B5335"/>
    <w:rsid w:val="007B5355"/>
    <w:rsid w:val="007B5363"/>
    <w:rsid w:val="007B53CA"/>
    <w:rsid w:val="007B5404"/>
    <w:rsid w:val="007B540E"/>
    <w:rsid w:val="007B548F"/>
    <w:rsid w:val="007B54A5"/>
    <w:rsid w:val="007B54B8"/>
    <w:rsid w:val="007B54BB"/>
    <w:rsid w:val="007B5514"/>
    <w:rsid w:val="007B5576"/>
    <w:rsid w:val="007B5595"/>
    <w:rsid w:val="007B5603"/>
    <w:rsid w:val="007B5629"/>
    <w:rsid w:val="007B562A"/>
    <w:rsid w:val="007B567A"/>
    <w:rsid w:val="007B56BE"/>
    <w:rsid w:val="007B56CE"/>
    <w:rsid w:val="007B574D"/>
    <w:rsid w:val="007B5759"/>
    <w:rsid w:val="007B5770"/>
    <w:rsid w:val="007B5774"/>
    <w:rsid w:val="007B57D2"/>
    <w:rsid w:val="007B584D"/>
    <w:rsid w:val="007B5870"/>
    <w:rsid w:val="007B5888"/>
    <w:rsid w:val="007B58A0"/>
    <w:rsid w:val="007B58D3"/>
    <w:rsid w:val="007B58E8"/>
    <w:rsid w:val="007B5909"/>
    <w:rsid w:val="007B5924"/>
    <w:rsid w:val="007B5938"/>
    <w:rsid w:val="007B5959"/>
    <w:rsid w:val="007B5985"/>
    <w:rsid w:val="007B5992"/>
    <w:rsid w:val="007B59AB"/>
    <w:rsid w:val="007B59C8"/>
    <w:rsid w:val="007B59C9"/>
    <w:rsid w:val="007B59DC"/>
    <w:rsid w:val="007B59E6"/>
    <w:rsid w:val="007B5A08"/>
    <w:rsid w:val="007B5A10"/>
    <w:rsid w:val="007B5A34"/>
    <w:rsid w:val="007B5A3A"/>
    <w:rsid w:val="007B5A60"/>
    <w:rsid w:val="007B5A7D"/>
    <w:rsid w:val="007B5AEE"/>
    <w:rsid w:val="007B5AFE"/>
    <w:rsid w:val="007B5B63"/>
    <w:rsid w:val="007B5B9B"/>
    <w:rsid w:val="007B5BB9"/>
    <w:rsid w:val="007B5BC9"/>
    <w:rsid w:val="007B5BCF"/>
    <w:rsid w:val="007B5C0A"/>
    <w:rsid w:val="007B5C1F"/>
    <w:rsid w:val="007B5C63"/>
    <w:rsid w:val="007B5CE0"/>
    <w:rsid w:val="007B5D2C"/>
    <w:rsid w:val="007B5D39"/>
    <w:rsid w:val="007B5D40"/>
    <w:rsid w:val="007B5D42"/>
    <w:rsid w:val="007B5D78"/>
    <w:rsid w:val="007B5E45"/>
    <w:rsid w:val="007B5E5A"/>
    <w:rsid w:val="007B5E65"/>
    <w:rsid w:val="007B5E8C"/>
    <w:rsid w:val="007B5E98"/>
    <w:rsid w:val="007B5EB1"/>
    <w:rsid w:val="007B5EB5"/>
    <w:rsid w:val="007B5EC5"/>
    <w:rsid w:val="007B5EF6"/>
    <w:rsid w:val="007B5EFB"/>
    <w:rsid w:val="007B5EFE"/>
    <w:rsid w:val="007B5F20"/>
    <w:rsid w:val="007B5F6C"/>
    <w:rsid w:val="007B5F95"/>
    <w:rsid w:val="007B5FE1"/>
    <w:rsid w:val="007B5FE2"/>
    <w:rsid w:val="007B6000"/>
    <w:rsid w:val="007B6017"/>
    <w:rsid w:val="007B601A"/>
    <w:rsid w:val="007B6036"/>
    <w:rsid w:val="007B603A"/>
    <w:rsid w:val="007B6059"/>
    <w:rsid w:val="007B612A"/>
    <w:rsid w:val="007B612C"/>
    <w:rsid w:val="007B6169"/>
    <w:rsid w:val="007B6172"/>
    <w:rsid w:val="007B6196"/>
    <w:rsid w:val="007B61B5"/>
    <w:rsid w:val="007B61B8"/>
    <w:rsid w:val="007B61BC"/>
    <w:rsid w:val="007B6208"/>
    <w:rsid w:val="007B623D"/>
    <w:rsid w:val="007B6240"/>
    <w:rsid w:val="007B625F"/>
    <w:rsid w:val="007B626B"/>
    <w:rsid w:val="007B6277"/>
    <w:rsid w:val="007B62A4"/>
    <w:rsid w:val="007B62A8"/>
    <w:rsid w:val="007B62AC"/>
    <w:rsid w:val="007B62B1"/>
    <w:rsid w:val="007B632B"/>
    <w:rsid w:val="007B636A"/>
    <w:rsid w:val="007B6398"/>
    <w:rsid w:val="007B6410"/>
    <w:rsid w:val="007B643D"/>
    <w:rsid w:val="007B6463"/>
    <w:rsid w:val="007B6471"/>
    <w:rsid w:val="007B649A"/>
    <w:rsid w:val="007B64BD"/>
    <w:rsid w:val="007B6522"/>
    <w:rsid w:val="007B652C"/>
    <w:rsid w:val="007B65AD"/>
    <w:rsid w:val="007B65B9"/>
    <w:rsid w:val="007B65BC"/>
    <w:rsid w:val="007B65FD"/>
    <w:rsid w:val="007B662F"/>
    <w:rsid w:val="007B66A6"/>
    <w:rsid w:val="007B66B4"/>
    <w:rsid w:val="007B66FE"/>
    <w:rsid w:val="007B66FF"/>
    <w:rsid w:val="007B671F"/>
    <w:rsid w:val="007B673A"/>
    <w:rsid w:val="007B678C"/>
    <w:rsid w:val="007B6793"/>
    <w:rsid w:val="007B67BC"/>
    <w:rsid w:val="007B67FE"/>
    <w:rsid w:val="007B6826"/>
    <w:rsid w:val="007B6846"/>
    <w:rsid w:val="007B6876"/>
    <w:rsid w:val="007B68B2"/>
    <w:rsid w:val="007B68E4"/>
    <w:rsid w:val="007B68F1"/>
    <w:rsid w:val="007B6900"/>
    <w:rsid w:val="007B6904"/>
    <w:rsid w:val="007B6924"/>
    <w:rsid w:val="007B6943"/>
    <w:rsid w:val="007B6991"/>
    <w:rsid w:val="007B69CA"/>
    <w:rsid w:val="007B6A0B"/>
    <w:rsid w:val="007B6A56"/>
    <w:rsid w:val="007B6A9E"/>
    <w:rsid w:val="007B6B55"/>
    <w:rsid w:val="007B6B8F"/>
    <w:rsid w:val="007B6B97"/>
    <w:rsid w:val="007B6C09"/>
    <w:rsid w:val="007B6C18"/>
    <w:rsid w:val="007B6CAE"/>
    <w:rsid w:val="007B6CC6"/>
    <w:rsid w:val="007B6CD3"/>
    <w:rsid w:val="007B6CEF"/>
    <w:rsid w:val="007B6D4A"/>
    <w:rsid w:val="007B6D74"/>
    <w:rsid w:val="007B6D84"/>
    <w:rsid w:val="007B6D9E"/>
    <w:rsid w:val="007B6DA7"/>
    <w:rsid w:val="007B6DC9"/>
    <w:rsid w:val="007B6DCF"/>
    <w:rsid w:val="007B6E4C"/>
    <w:rsid w:val="007B6E6B"/>
    <w:rsid w:val="007B6E91"/>
    <w:rsid w:val="007B6EC5"/>
    <w:rsid w:val="007B6ECC"/>
    <w:rsid w:val="007B6EDC"/>
    <w:rsid w:val="007B6EEB"/>
    <w:rsid w:val="007B6EF7"/>
    <w:rsid w:val="007B6EFE"/>
    <w:rsid w:val="007B6F14"/>
    <w:rsid w:val="007B6F94"/>
    <w:rsid w:val="007B6F97"/>
    <w:rsid w:val="007B7019"/>
    <w:rsid w:val="007B7022"/>
    <w:rsid w:val="007B7052"/>
    <w:rsid w:val="007B705F"/>
    <w:rsid w:val="007B7086"/>
    <w:rsid w:val="007B709C"/>
    <w:rsid w:val="007B70B2"/>
    <w:rsid w:val="007B70B5"/>
    <w:rsid w:val="007B70C0"/>
    <w:rsid w:val="007B70FF"/>
    <w:rsid w:val="007B7137"/>
    <w:rsid w:val="007B719F"/>
    <w:rsid w:val="007B71C4"/>
    <w:rsid w:val="007B721E"/>
    <w:rsid w:val="007B724C"/>
    <w:rsid w:val="007B7267"/>
    <w:rsid w:val="007B726C"/>
    <w:rsid w:val="007B727C"/>
    <w:rsid w:val="007B72E3"/>
    <w:rsid w:val="007B72F6"/>
    <w:rsid w:val="007B730B"/>
    <w:rsid w:val="007B731C"/>
    <w:rsid w:val="007B735D"/>
    <w:rsid w:val="007B73B8"/>
    <w:rsid w:val="007B73B9"/>
    <w:rsid w:val="007B73E4"/>
    <w:rsid w:val="007B7412"/>
    <w:rsid w:val="007B7461"/>
    <w:rsid w:val="007B7492"/>
    <w:rsid w:val="007B7498"/>
    <w:rsid w:val="007B74BF"/>
    <w:rsid w:val="007B74CC"/>
    <w:rsid w:val="007B74D5"/>
    <w:rsid w:val="007B74E8"/>
    <w:rsid w:val="007B74F8"/>
    <w:rsid w:val="007B7522"/>
    <w:rsid w:val="007B7575"/>
    <w:rsid w:val="007B7587"/>
    <w:rsid w:val="007B75CF"/>
    <w:rsid w:val="007B7623"/>
    <w:rsid w:val="007B765B"/>
    <w:rsid w:val="007B769C"/>
    <w:rsid w:val="007B76C3"/>
    <w:rsid w:val="007B76EC"/>
    <w:rsid w:val="007B7700"/>
    <w:rsid w:val="007B774A"/>
    <w:rsid w:val="007B7752"/>
    <w:rsid w:val="007B7757"/>
    <w:rsid w:val="007B7767"/>
    <w:rsid w:val="007B77B1"/>
    <w:rsid w:val="007B77D5"/>
    <w:rsid w:val="007B78DE"/>
    <w:rsid w:val="007B7927"/>
    <w:rsid w:val="007B796F"/>
    <w:rsid w:val="007B79A0"/>
    <w:rsid w:val="007B79C0"/>
    <w:rsid w:val="007B79C2"/>
    <w:rsid w:val="007B79D8"/>
    <w:rsid w:val="007B79DE"/>
    <w:rsid w:val="007B7A22"/>
    <w:rsid w:val="007B7A2D"/>
    <w:rsid w:val="007B7A4A"/>
    <w:rsid w:val="007B7AB4"/>
    <w:rsid w:val="007B7ACD"/>
    <w:rsid w:val="007B7AD0"/>
    <w:rsid w:val="007B7ADB"/>
    <w:rsid w:val="007B7B0F"/>
    <w:rsid w:val="007B7B7C"/>
    <w:rsid w:val="007B7B8A"/>
    <w:rsid w:val="007B7BE0"/>
    <w:rsid w:val="007B7C0D"/>
    <w:rsid w:val="007B7C6F"/>
    <w:rsid w:val="007B7CA7"/>
    <w:rsid w:val="007B7CB1"/>
    <w:rsid w:val="007B7CF5"/>
    <w:rsid w:val="007B7CFF"/>
    <w:rsid w:val="007B7D1E"/>
    <w:rsid w:val="007B7D49"/>
    <w:rsid w:val="007B7D58"/>
    <w:rsid w:val="007B7D9A"/>
    <w:rsid w:val="007B7DA0"/>
    <w:rsid w:val="007B7DAB"/>
    <w:rsid w:val="007B7E08"/>
    <w:rsid w:val="007B7E14"/>
    <w:rsid w:val="007B7E3F"/>
    <w:rsid w:val="007B7E49"/>
    <w:rsid w:val="007B7EAB"/>
    <w:rsid w:val="007B7EAC"/>
    <w:rsid w:val="007B7EBC"/>
    <w:rsid w:val="007B7EBD"/>
    <w:rsid w:val="007B7EF5"/>
    <w:rsid w:val="007B7F10"/>
    <w:rsid w:val="007B7F22"/>
    <w:rsid w:val="007B7F31"/>
    <w:rsid w:val="007B7F44"/>
    <w:rsid w:val="007B7F8A"/>
    <w:rsid w:val="007B7F9C"/>
    <w:rsid w:val="007B7FBC"/>
    <w:rsid w:val="007C0011"/>
    <w:rsid w:val="007C0016"/>
    <w:rsid w:val="007C002D"/>
    <w:rsid w:val="007C0077"/>
    <w:rsid w:val="007C00AF"/>
    <w:rsid w:val="007C00CA"/>
    <w:rsid w:val="007C0211"/>
    <w:rsid w:val="007C022C"/>
    <w:rsid w:val="007C0269"/>
    <w:rsid w:val="007C0272"/>
    <w:rsid w:val="007C02AB"/>
    <w:rsid w:val="007C02BC"/>
    <w:rsid w:val="007C02DD"/>
    <w:rsid w:val="007C02F4"/>
    <w:rsid w:val="007C0323"/>
    <w:rsid w:val="007C034A"/>
    <w:rsid w:val="007C037E"/>
    <w:rsid w:val="007C038D"/>
    <w:rsid w:val="007C03AB"/>
    <w:rsid w:val="007C03D4"/>
    <w:rsid w:val="007C03DD"/>
    <w:rsid w:val="007C0460"/>
    <w:rsid w:val="007C04A6"/>
    <w:rsid w:val="007C04CD"/>
    <w:rsid w:val="007C04DA"/>
    <w:rsid w:val="007C04DE"/>
    <w:rsid w:val="007C04EA"/>
    <w:rsid w:val="007C0507"/>
    <w:rsid w:val="007C0540"/>
    <w:rsid w:val="007C0588"/>
    <w:rsid w:val="007C05A0"/>
    <w:rsid w:val="007C05A3"/>
    <w:rsid w:val="007C05B5"/>
    <w:rsid w:val="007C05BD"/>
    <w:rsid w:val="007C05BE"/>
    <w:rsid w:val="007C05D5"/>
    <w:rsid w:val="007C061C"/>
    <w:rsid w:val="007C0624"/>
    <w:rsid w:val="007C062C"/>
    <w:rsid w:val="007C063D"/>
    <w:rsid w:val="007C06A1"/>
    <w:rsid w:val="007C06C6"/>
    <w:rsid w:val="007C06CA"/>
    <w:rsid w:val="007C06CE"/>
    <w:rsid w:val="007C06F4"/>
    <w:rsid w:val="007C0706"/>
    <w:rsid w:val="007C071D"/>
    <w:rsid w:val="007C0723"/>
    <w:rsid w:val="007C0742"/>
    <w:rsid w:val="007C0779"/>
    <w:rsid w:val="007C07A4"/>
    <w:rsid w:val="007C07B1"/>
    <w:rsid w:val="007C07D1"/>
    <w:rsid w:val="007C07DA"/>
    <w:rsid w:val="007C07E8"/>
    <w:rsid w:val="007C082A"/>
    <w:rsid w:val="007C086D"/>
    <w:rsid w:val="007C08AD"/>
    <w:rsid w:val="007C08EA"/>
    <w:rsid w:val="007C090B"/>
    <w:rsid w:val="007C0943"/>
    <w:rsid w:val="007C0972"/>
    <w:rsid w:val="007C09CD"/>
    <w:rsid w:val="007C09D5"/>
    <w:rsid w:val="007C09E3"/>
    <w:rsid w:val="007C0A4D"/>
    <w:rsid w:val="007C0A5A"/>
    <w:rsid w:val="007C0AA2"/>
    <w:rsid w:val="007C0AD3"/>
    <w:rsid w:val="007C0B1E"/>
    <w:rsid w:val="007C0B28"/>
    <w:rsid w:val="007C0B68"/>
    <w:rsid w:val="007C0B81"/>
    <w:rsid w:val="007C0B88"/>
    <w:rsid w:val="007C0BA1"/>
    <w:rsid w:val="007C0BE8"/>
    <w:rsid w:val="007C0C0D"/>
    <w:rsid w:val="007C0C8D"/>
    <w:rsid w:val="007C0CCA"/>
    <w:rsid w:val="007C0CCE"/>
    <w:rsid w:val="007C0CD2"/>
    <w:rsid w:val="007C0CD8"/>
    <w:rsid w:val="007C0D25"/>
    <w:rsid w:val="007C0D57"/>
    <w:rsid w:val="007C0D5E"/>
    <w:rsid w:val="007C0D8B"/>
    <w:rsid w:val="007C0DFC"/>
    <w:rsid w:val="007C0E15"/>
    <w:rsid w:val="007C0E25"/>
    <w:rsid w:val="007C0E27"/>
    <w:rsid w:val="007C0E86"/>
    <w:rsid w:val="007C0E8A"/>
    <w:rsid w:val="007C0E8B"/>
    <w:rsid w:val="007C0EE7"/>
    <w:rsid w:val="007C0EFF"/>
    <w:rsid w:val="007C0F0D"/>
    <w:rsid w:val="007C0F29"/>
    <w:rsid w:val="007C0F33"/>
    <w:rsid w:val="007C0F3E"/>
    <w:rsid w:val="007C0FBD"/>
    <w:rsid w:val="007C1043"/>
    <w:rsid w:val="007C1056"/>
    <w:rsid w:val="007C10C7"/>
    <w:rsid w:val="007C10DA"/>
    <w:rsid w:val="007C1122"/>
    <w:rsid w:val="007C1143"/>
    <w:rsid w:val="007C114A"/>
    <w:rsid w:val="007C1176"/>
    <w:rsid w:val="007C118F"/>
    <w:rsid w:val="007C1239"/>
    <w:rsid w:val="007C1246"/>
    <w:rsid w:val="007C1264"/>
    <w:rsid w:val="007C1267"/>
    <w:rsid w:val="007C1285"/>
    <w:rsid w:val="007C12AE"/>
    <w:rsid w:val="007C12B4"/>
    <w:rsid w:val="007C12E9"/>
    <w:rsid w:val="007C12FE"/>
    <w:rsid w:val="007C1341"/>
    <w:rsid w:val="007C134F"/>
    <w:rsid w:val="007C1388"/>
    <w:rsid w:val="007C13B9"/>
    <w:rsid w:val="007C140C"/>
    <w:rsid w:val="007C142D"/>
    <w:rsid w:val="007C1460"/>
    <w:rsid w:val="007C1481"/>
    <w:rsid w:val="007C148B"/>
    <w:rsid w:val="007C14A7"/>
    <w:rsid w:val="007C14E7"/>
    <w:rsid w:val="007C1540"/>
    <w:rsid w:val="007C154B"/>
    <w:rsid w:val="007C1563"/>
    <w:rsid w:val="007C15E8"/>
    <w:rsid w:val="007C1665"/>
    <w:rsid w:val="007C1685"/>
    <w:rsid w:val="007C1726"/>
    <w:rsid w:val="007C1729"/>
    <w:rsid w:val="007C1755"/>
    <w:rsid w:val="007C1781"/>
    <w:rsid w:val="007C17C6"/>
    <w:rsid w:val="007C17D2"/>
    <w:rsid w:val="007C17E9"/>
    <w:rsid w:val="007C17F5"/>
    <w:rsid w:val="007C17FD"/>
    <w:rsid w:val="007C1814"/>
    <w:rsid w:val="007C1880"/>
    <w:rsid w:val="007C1885"/>
    <w:rsid w:val="007C18BA"/>
    <w:rsid w:val="007C18D5"/>
    <w:rsid w:val="007C18E4"/>
    <w:rsid w:val="007C18EB"/>
    <w:rsid w:val="007C18F1"/>
    <w:rsid w:val="007C18FC"/>
    <w:rsid w:val="007C192F"/>
    <w:rsid w:val="007C194D"/>
    <w:rsid w:val="007C1954"/>
    <w:rsid w:val="007C195B"/>
    <w:rsid w:val="007C19D8"/>
    <w:rsid w:val="007C19DD"/>
    <w:rsid w:val="007C19E1"/>
    <w:rsid w:val="007C1A01"/>
    <w:rsid w:val="007C1A15"/>
    <w:rsid w:val="007C1A17"/>
    <w:rsid w:val="007C1A1B"/>
    <w:rsid w:val="007C1A34"/>
    <w:rsid w:val="007C1A46"/>
    <w:rsid w:val="007C1A86"/>
    <w:rsid w:val="007C1AB8"/>
    <w:rsid w:val="007C1B30"/>
    <w:rsid w:val="007C1B6D"/>
    <w:rsid w:val="007C1BD5"/>
    <w:rsid w:val="007C1C31"/>
    <w:rsid w:val="007C1C7E"/>
    <w:rsid w:val="007C1CD8"/>
    <w:rsid w:val="007C1CDA"/>
    <w:rsid w:val="007C1D29"/>
    <w:rsid w:val="007C1D35"/>
    <w:rsid w:val="007C1D47"/>
    <w:rsid w:val="007C1D86"/>
    <w:rsid w:val="007C1D9D"/>
    <w:rsid w:val="007C1DB9"/>
    <w:rsid w:val="007C1DE0"/>
    <w:rsid w:val="007C1E00"/>
    <w:rsid w:val="007C1E03"/>
    <w:rsid w:val="007C1E4E"/>
    <w:rsid w:val="007C1E69"/>
    <w:rsid w:val="007C1E84"/>
    <w:rsid w:val="007C1E85"/>
    <w:rsid w:val="007C1ECA"/>
    <w:rsid w:val="007C1EE7"/>
    <w:rsid w:val="007C1F2A"/>
    <w:rsid w:val="007C1F58"/>
    <w:rsid w:val="007C1F8E"/>
    <w:rsid w:val="007C1FFE"/>
    <w:rsid w:val="007C2056"/>
    <w:rsid w:val="007C2079"/>
    <w:rsid w:val="007C209E"/>
    <w:rsid w:val="007C2102"/>
    <w:rsid w:val="007C2118"/>
    <w:rsid w:val="007C2124"/>
    <w:rsid w:val="007C216E"/>
    <w:rsid w:val="007C21B8"/>
    <w:rsid w:val="007C21F8"/>
    <w:rsid w:val="007C223E"/>
    <w:rsid w:val="007C224C"/>
    <w:rsid w:val="007C2254"/>
    <w:rsid w:val="007C2327"/>
    <w:rsid w:val="007C23CD"/>
    <w:rsid w:val="007C23EB"/>
    <w:rsid w:val="007C240E"/>
    <w:rsid w:val="007C2462"/>
    <w:rsid w:val="007C24CD"/>
    <w:rsid w:val="007C2589"/>
    <w:rsid w:val="007C25A2"/>
    <w:rsid w:val="007C25B3"/>
    <w:rsid w:val="007C2613"/>
    <w:rsid w:val="007C2665"/>
    <w:rsid w:val="007C2672"/>
    <w:rsid w:val="007C267F"/>
    <w:rsid w:val="007C2681"/>
    <w:rsid w:val="007C2684"/>
    <w:rsid w:val="007C26A1"/>
    <w:rsid w:val="007C26B1"/>
    <w:rsid w:val="007C26ED"/>
    <w:rsid w:val="007C270A"/>
    <w:rsid w:val="007C273C"/>
    <w:rsid w:val="007C2754"/>
    <w:rsid w:val="007C27BA"/>
    <w:rsid w:val="007C27CC"/>
    <w:rsid w:val="007C281D"/>
    <w:rsid w:val="007C288D"/>
    <w:rsid w:val="007C28EE"/>
    <w:rsid w:val="007C28FE"/>
    <w:rsid w:val="007C2904"/>
    <w:rsid w:val="007C291B"/>
    <w:rsid w:val="007C2933"/>
    <w:rsid w:val="007C293C"/>
    <w:rsid w:val="007C29CE"/>
    <w:rsid w:val="007C29E3"/>
    <w:rsid w:val="007C2A63"/>
    <w:rsid w:val="007C2A6D"/>
    <w:rsid w:val="007C2AA1"/>
    <w:rsid w:val="007C2ACA"/>
    <w:rsid w:val="007C2ADA"/>
    <w:rsid w:val="007C2AE5"/>
    <w:rsid w:val="007C2AFE"/>
    <w:rsid w:val="007C2BA5"/>
    <w:rsid w:val="007C2BCC"/>
    <w:rsid w:val="007C2BDB"/>
    <w:rsid w:val="007C2BDD"/>
    <w:rsid w:val="007C2C34"/>
    <w:rsid w:val="007C2C46"/>
    <w:rsid w:val="007C2C73"/>
    <w:rsid w:val="007C2CBD"/>
    <w:rsid w:val="007C2CD3"/>
    <w:rsid w:val="007C2CE5"/>
    <w:rsid w:val="007C2D06"/>
    <w:rsid w:val="007C2D24"/>
    <w:rsid w:val="007C2DAC"/>
    <w:rsid w:val="007C2E61"/>
    <w:rsid w:val="007C2E90"/>
    <w:rsid w:val="007C2E93"/>
    <w:rsid w:val="007C2EBB"/>
    <w:rsid w:val="007C2EE7"/>
    <w:rsid w:val="007C2EFD"/>
    <w:rsid w:val="007C2F9A"/>
    <w:rsid w:val="007C2FB0"/>
    <w:rsid w:val="007C2FB4"/>
    <w:rsid w:val="007C300E"/>
    <w:rsid w:val="007C301D"/>
    <w:rsid w:val="007C3042"/>
    <w:rsid w:val="007C304B"/>
    <w:rsid w:val="007C306E"/>
    <w:rsid w:val="007C309F"/>
    <w:rsid w:val="007C30A6"/>
    <w:rsid w:val="007C30C6"/>
    <w:rsid w:val="007C310E"/>
    <w:rsid w:val="007C311B"/>
    <w:rsid w:val="007C3127"/>
    <w:rsid w:val="007C314E"/>
    <w:rsid w:val="007C3167"/>
    <w:rsid w:val="007C317F"/>
    <w:rsid w:val="007C319F"/>
    <w:rsid w:val="007C31C5"/>
    <w:rsid w:val="007C3216"/>
    <w:rsid w:val="007C3228"/>
    <w:rsid w:val="007C3231"/>
    <w:rsid w:val="007C3232"/>
    <w:rsid w:val="007C3271"/>
    <w:rsid w:val="007C3297"/>
    <w:rsid w:val="007C32A1"/>
    <w:rsid w:val="007C32D4"/>
    <w:rsid w:val="007C32F6"/>
    <w:rsid w:val="007C3318"/>
    <w:rsid w:val="007C331B"/>
    <w:rsid w:val="007C3372"/>
    <w:rsid w:val="007C3390"/>
    <w:rsid w:val="007C33A9"/>
    <w:rsid w:val="007C33BF"/>
    <w:rsid w:val="007C33E6"/>
    <w:rsid w:val="007C33F1"/>
    <w:rsid w:val="007C3403"/>
    <w:rsid w:val="007C3429"/>
    <w:rsid w:val="007C343F"/>
    <w:rsid w:val="007C344D"/>
    <w:rsid w:val="007C3488"/>
    <w:rsid w:val="007C34A9"/>
    <w:rsid w:val="007C34CA"/>
    <w:rsid w:val="007C34E1"/>
    <w:rsid w:val="007C3569"/>
    <w:rsid w:val="007C35A6"/>
    <w:rsid w:val="007C35BC"/>
    <w:rsid w:val="007C35DF"/>
    <w:rsid w:val="007C36CE"/>
    <w:rsid w:val="007C36E3"/>
    <w:rsid w:val="007C372B"/>
    <w:rsid w:val="007C374D"/>
    <w:rsid w:val="007C3780"/>
    <w:rsid w:val="007C37B4"/>
    <w:rsid w:val="007C37D9"/>
    <w:rsid w:val="007C380F"/>
    <w:rsid w:val="007C3849"/>
    <w:rsid w:val="007C388E"/>
    <w:rsid w:val="007C389D"/>
    <w:rsid w:val="007C38BB"/>
    <w:rsid w:val="007C38D0"/>
    <w:rsid w:val="007C3911"/>
    <w:rsid w:val="007C3915"/>
    <w:rsid w:val="007C399B"/>
    <w:rsid w:val="007C39B1"/>
    <w:rsid w:val="007C3A3E"/>
    <w:rsid w:val="007C3A43"/>
    <w:rsid w:val="007C3A6B"/>
    <w:rsid w:val="007C3A6E"/>
    <w:rsid w:val="007C3AC3"/>
    <w:rsid w:val="007C3AE6"/>
    <w:rsid w:val="007C3B04"/>
    <w:rsid w:val="007C3B29"/>
    <w:rsid w:val="007C3B50"/>
    <w:rsid w:val="007C3B6D"/>
    <w:rsid w:val="007C3B79"/>
    <w:rsid w:val="007C3BA7"/>
    <w:rsid w:val="007C3BAF"/>
    <w:rsid w:val="007C3BB4"/>
    <w:rsid w:val="007C3BCA"/>
    <w:rsid w:val="007C3BD7"/>
    <w:rsid w:val="007C3C1F"/>
    <w:rsid w:val="007C3C23"/>
    <w:rsid w:val="007C3C4F"/>
    <w:rsid w:val="007C3C6A"/>
    <w:rsid w:val="007C3C84"/>
    <w:rsid w:val="007C3C8B"/>
    <w:rsid w:val="007C3CA1"/>
    <w:rsid w:val="007C3CCB"/>
    <w:rsid w:val="007C3D0D"/>
    <w:rsid w:val="007C3D2E"/>
    <w:rsid w:val="007C3D67"/>
    <w:rsid w:val="007C3D6B"/>
    <w:rsid w:val="007C3D78"/>
    <w:rsid w:val="007C3D86"/>
    <w:rsid w:val="007C3DA3"/>
    <w:rsid w:val="007C3DAD"/>
    <w:rsid w:val="007C3DEC"/>
    <w:rsid w:val="007C3DF1"/>
    <w:rsid w:val="007C3E06"/>
    <w:rsid w:val="007C3E6F"/>
    <w:rsid w:val="007C3E78"/>
    <w:rsid w:val="007C3E7D"/>
    <w:rsid w:val="007C3F09"/>
    <w:rsid w:val="007C3F26"/>
    <w:rsid w:val="007C3F27"/>
    <w:rsid w:val="007C3FE0"/>
    <w:rsid w:val="007C402F"/>
    <w:rsid w:val="007C403A"/>
    <w:rsid w:val="007C4055"/>
    <w:rsid w:val="007C4084"/>
    <w:rsid w:val="007C408E"/>
    <w:rsid w:val="007C40A7"/>
    <w:rsid w:val="007C40CE"/>
    <w:rsid w:val="007C40FB"/>
    <w:rsid w:val="007C413C"/>
    <w:rsid w:val="007C4199"/>
    <w:rsid w:val="007C41D0"/>
    <w:rsid w:val="007C425E"/>
    <w:rsid w:val="007C42E1"/>
    <w:rsid w:val="007C430E"/>
    <w:rsid w:val="007C431F"/>
    <w:rsid w:val="007C4323"/>
    <w:rsid w:val="007C4332"/>
    <w:rsid w:val="007C433E"/>
    <w:rsid w:val="007C4340"/>
    <w:rsid w:val="007C439F"/>
    <w:rsid w:val="007C43A0"/>
    <w:rsid w:val="007C43C1"/>
    <w:rsid w:val="007C441F"/>
    <w:rsid w:val="007C446B"/>
    <w:rsid w:val="007C449A"/>
    <w:rsid w:val="007C44A1"/>
    <w:rsid w:val="007C44CC"/>
    <w:rsid w:val="007C44D0"/>
    <w:rsid w:val="007C44F6"/>
    <w:rsid w:val="007C4511"/>
    <w:rsid w:val="007C4513"/>
    <w:rsid w:val="007C4544"/>
    <w:rsid w:val="007C4563"/>
    <w:rsid w:val="007C45D1"/>
    <w:rsid w:val="007C45D3"/>
    <w:rsid w:val="007C4617"/>
    <w:rsid w:val="007C465B"/>
    <w:rsid w:val="007C4668"/>
    <w:rsid w:val="007C469B"/>
    <w:rsid w:val="007C46A2"/>
    <w:rsid w:val="007C46A8"/>
    <w:rsid w:val="007C46D9"/>
    <w:rsid w:val="007C46EC"/>
    <w:rsid w:val="007C473B"/>
    <w:rsid w:val="007C474C"/>
    <w:rsid w:val="007C474D"/>
    <w:rsid w:val="007C4750"/>
    <w:rsid w:val="007C4767"/>
    <w:rsid w:val="007C4772"/>
    <w:rsid w:val="007C4773"/>
    <w:rsid w:val="007C4791"/>
    <w:rsid w:val="007C4793"/>
    <w:rsid w:val="007C47C1"/>
    <w:rsid w:val="007C47DB"/>
    <w:rsid w:val="007C47FA"/>
    <w:rsid w:val="007C4801"/>
    <w:rsid w:val="007C4845"/>
    <w:rsid w:val="007C4848"/>
    <w:rsid w:val="007C489B"/>
    <w:rsid w:val="007C48B9"/>
    <w:rsid w:val="007C48DE"/>
    <w:rsid w:val="007C491B"/>
    <w:rsid w:val="007C4955"/>
    <w:rsid w:val="007C496E"/>
    <w:rsid w:val="007C4974"/>
    <w:rsid w:val="007C49A3"/>
    <w:rsid w:val="007C49ED"/>
    <w:rsid w:val="007C4A32"/>
    <w:rsid w:val="007C4AA7"/>
    <w:rsid w:val="007C4B06"/>
    <w:rsid w:val="007C4B0F"/>
    <w:rsid w:val="007C4B32"/>
    <w:rsid w:val="007C4BAF"/>
    <w:rsid w:val="007C4BE3"/>
    <w:rsid w:val="007C4BFF"/>
    <w:rsid w:val="007C4C10"/>
    <w:rsid w:val="007C4C4A"/>
    <w:rsid w:val="007C4C9B"/>
    <w:rsid w:val="007C4CF5"/>
    <w:rsid w:val="007C4CFB"/>
    <w:rsid w:val="007C4CFF"/>
    <w:rsid w:val="007C4D29"/>
    <w:rsid w:val="007C4D44"/>
    <w:rsid w:val="007C4D4F"/>
    <w:rsid w:val="007C4D80"/>
    <w:rsid w:val="007C4D8F"/>
    <w:rsid w:val="007C4D93"/>
    <w:rsid w:val="007C4DAE"/>
    <w:rsid w:val="007C4DB3"/>
    <w:rsid w:val="007C4DFA"/>
    <w:rsid w:val="007C4E35"/>
    <w:rsid w:val="007C4E45"/>
    <w:rsid w:val="007C4E46"/>
    <w:rsid w:val="007C4E69"/>
    <w:rsid w:val="007C4E89"/>
    <w:rsid w:val="007C4EA8"/>
    <w:rsid w:val="007C4EB2"/>
    <w:rsid w:val="007C4EC7"/>
    <w:rsid w:val="007C4FA5"/>
    <w:rsid w:val="007C4FCA"/>
    <w:rsid w:val="007C4FDB"/>
    <w:rsid w:val="007C4FED"/>
    <w:rsid w:val="007C4FFC"/>
    <w:rsid w:val="007C5003"/>
    <w:rsid w:val="007C500E"/>
    <w:rsid w:val="007C504F"/>
    <w:rsid w:val="007C5084"/>
    <w:rsid w:val="007C50A1"/>
    <w:rsid w:val="007C50EF"/>
    <w:rsid w:val="007C5115"/>
    <w:rsid w:val="007C5132"/>
    <w:rsid w:val="007C5135"/>
    <w:rsid w:val="007C51B2"/>
    <w:rsid w:val="007C51DC"/>
    <w:rsid w:val="007C5218"/>
    <w:rsid w:val="007C5227"/>
    <w:rsid w:val="007C5262"/>
    <w:rsid w:val="007C5267"/>
    <w:rsid w:val="007C5282"/>
    <w:rsid w:val="007C52B9"/>
    <w:rsid w:val="007C52C2"/>
    <w:rsid w:val="007C52DA"/>
    <w:rsid w:val="007C5341"/>
    <w:rsid w:val="007C5389"/>
    <w:rsid w:val="007C53B8"/>
    <w:rsid w:val="007C53DC"/>
    <w:rsid w:val="007C53FB"/>
    <w:rsid w:val="007C540A"/>
    <w:rsid w:val="007C5447"/>
    <w:rsid w:val="007C544E"/>
    <w:rsid w:val="007C5488"/>
    <w:rsid w:val="007C548E"/>
    <w:rsid w:val="007C5503"/>
    <w:rsid w:val="007C5551"/>
    <w:rsid w:val="007C555A"/>
    <w:rsid w:val="007C55C1"/>
    <w:rsid w:val="007C55FB"/>
    <w:rsid w:val="007C562B"/>
    <w:rsid w:val="007C5667"/>
    <w:rsid w:val="007C568D"/>
    <w:rsid w:val="007C569E"/>
    <w:rsid w:val="007C56A9"/>
    <w:rsid w:val="007C56F3"/>
    <w:rsid w:val="007C5706"/>
    <w:rsid w:val="007C5784"/>
    <w:rsid w:val="007C5787"/>
    <w:rsid w:val="007C57B3"/>
    <w:rsid w:val="007C57F5"/>
    <w:rsid w:val="007C57FD"/>
    <w:rsid w:val="007C5813"/>
    <w:rsid w:val="007C583B"/>
    <w:rsid w:val="007C584A"/>
    <w:rsid w:val="007C5884"/>
    <w:rsid w:val="007C58BA"/>
    <w:rsid w:val="007C58F0"/>
    <w:rsid w:val="007C592C"/>
    <w:rsid w:val="007C5930"/>
    <w:rsid w:val="007C597E"/>
    <w:rsid w:val="007C597F"/>
    <w:rsid w:val="007C5982"/>
    <w:rsid w:val="007C59C5"/>
    <w:rsid w:val="007C5B72"/>
    <w:rsid w:val="007C5B9B"/>
    <w:rsid w:val="007C5BEA"/>
    <w:rsid w:val="007C5C49"/>
    <w:rsid w:val="007C5C9E"/>
    <w:rsid w:val="007C5D03"/>
    <w:rsid w:val="007C5D48"/>
    <w:rsid w:val="007C5D55"/>
    <w:rsid w:val="007C5D66"/>
    <w:rsid w:val="007C5D97"/>
    <w:rsid w:val="007C5E4B"/>
    <w:rsid w:val="007C5E5D"/>
    <w:rsid w:val="007C5E63"/>
    <w:rsid w:val="007C5EB4"/>
    <w:rsid w:val="007C5EBC"/>
    <w:rsid w:val="007C5EE8"/>
    <w:rsid w:val="007C5EFB"/>
    <w:rsid w:val="007C5F33"/>
    <w:rsid w:val="007C5F86"/>
    <w:rsid w:val="007C5FDC"/>
    <w:rsid w:val="007C6009"/>
    <w:rsid w:val="007C6023"/>
    <w:rsid w:val="007C6062"/>
    <w:rsid w:val="007C609D"/>
    <w:rsid w:val="007C60AB"/>
    <w:rsid w:val="007C60B2"/>
    <w:rsid w:val="007C60C7"/>
    <w:rsid w:val="007C60CC"/>
    <w:rsid w:val="007C611F"/>
    <w:rsid w:val="007C615A"/>
    <w:rsid w:val="007C617B"/>
    <w:rsid w:val="007C61B4"/>
    <w:rsid w:val="007C61B9"/>
    <w:rsid w:val="007C61E5"/>
    <w:rsid w:val="007C6202"/>
    <w:rsid w:val="007C6225"/>
    <w:rsid w:val="007C6253"/>
    <w:rsid w:val="007C6256"/>
    <w:rsid w:val="007C625F"/>
    <w:rsid w:val="007C6269"/>
    <w:rsid w:val="007C626B"/>
    <w:rsid w:val="007C62C4"/>
    <w:rsid w:val="007C6316"/>
    <w:rsid w:val="007C632B"/>
    <w:rsid w:val="007C633D"/>
    <w:rsid w:val="007C6360"/>
    <w:rsid w:val="007C6367"/>
    <w:rsid w:val="007C63E1"/>
    <w:rsid w:val="007C647A"/>
    <w:rsid w:val="007C647D"/>
    <w:rsid w:val="007C6480"/>
    <w:rsid w:val="007C6484"/>
    <w:rsid w:val="007C648D"/>
    <w:rsid w:val="007C64A5"/>
    <w:rsid w:val="007C64CC"/>
    <w:rsid w:val="007C6532"/>
    <w:rsid w:val="007C6547"/>
    <w:rsid w:val="007C654A"/>
    <w:rsid w:val="007C654B"/>
    <w:rsid w:val="007C6552"/>
    <w:rsid w:val="007C65E2"/>
    <w:rsid w:val="007C65FE"/>
    <w:rsid w:val="007C6607"/>
    <w:rsid w:val="007C6612"/>
    <w:rsid w:val="007C6624"/>
    <w:rsid w:val="007C663A"/>
    <w:rsid w:val="007C663C"/>
    <w:rsid w:val="007C66D6"/>
    <w:rsid w:val="007C66FB"/>
    <w:rsid w:val="007C6712"/>
    <w:rsid w:val="007C679A"/>
    <w:rsid w:val="007C67AB"/>
    <w:rsid w:val="007C67DA"/>
    <w:rsid w:val="007C6804"/>
    <w:rsid w:val="007C6821"/>
    <w:rsid w:val="007C6828"/>
    <w:rsid w:val="007C6833"/>
    <w:rsid w:val="007C6837"/>
    <w:rsid w:val="007C68BE"/>
    <w:rsid w:val="007C68D7"/>
    <w:rsid w:val="007C6930"/>
    <w:rsid w:val="007C6934"/>
    <w:rsid w:val="007C6946"/>
    <w:rsid w:val="007C69EB"/>
    <w:rsid w:val="007C6A90"/>
    <w:rsid w:val="007C6A9C"/>
    <w:rsid w:val="007C6BAA"/>
    <w:rsid w:val="007C6BAE"/>
    <w:rsid w:val="007C6BE1"/>
    <w:rsid w:val="007C6C11"/>
    <w:rsid w:val="007C6C5F"/>
    <w:rsid w:val="007C6C63"/>
    <w:rsid w:val="007C6C64"/>
    <w:rsid w:val="007C6C78"/>
    <w:rsid w:val="007C6CB4"/>
    <w:rsid w:val="007C6CCF"/>
    <w:rsid w:val="007C6D58"/>
    <w:rsid w:val="007C6D6B"/>
    <w:rsid w:val="007C6D8E"/>
    <w:rsid w:val="007C6DA9"/>
    <w:rsid w:val="007C6DD0"/>
    <w:rsid w:val="007C6DE1"/>
    <w:rsid w:val="007C6E1E"/>
    <w:rsid w:val="007C6E47"/>
    <w:rsid w:val="007C6E66"/>
    <w:rsid w:val="007C6E77"/>
    <w:rsid w:val="007C6EAD"/>
    <w:rsid w:val="007C6ED3"/>
    <w:rsid w:val="007C6F40"/>
    <w:rsid w:val="007C6FA3"/>
    <w:rsid w:val="007C6FA6"/>
    <w:rsid w:val="007C6FCA"/>
    <w:rsid w:val="007C6FCD"/>
    <w:rsid w:val="007C6FD0"/>
    <w:rsid w:val="007C6FFC"/>
    <w:rsid w:val="007C700A"/>
    <w:rsid w:val="007C701A"/>
    <w:rsid w:val="007C7052"/>
    <w:rsid w:val="007C7072"/>
    <w:rsid w:val="007C7099"/>
    <w:rsid w:val="007C70AD"/>
    <w:rsid w:val="007C70B9"/>
    <w:rsid w:val="007C70C0"/>
    <w:rsid w:val="007C70C1"/>
    <w:rsid w:val="007C70D2"/>
    <w:rsid w:val="007C70D8"/>
    <w:rsid w:val="007C70E7"/>
    <w:rsid w:val="007C70FB"/>
    <w:rsid w:val="007C70FC"/>
    <w:rsid w:val="007C7113"/>
    <w:rsid w:val="007C7175"/>
    <w:rsid w:val="007C717B"/>
    <w:rsid w:val="007C719C"/>
    <w:rsid w:val="007C71A2"/>
    <w:rsid w:val="007C71AD"/>
    <w:rsid w:val="007C71D1"/>
    <w:rsid w:val="007C71DF"/>
    <w:rsid w:val="007C721A"/>
    <w:rsid w:val="007C721C"/>
    <w:rsid w:val="007C7256"/>
    <w:rsid w:val="007C72A0"/>
    <w:rsid w:val="007C72F0"/>
    <w:rsid w:val="007C7311"/>
    <w:rsid w:val="007C731C"/>
    <w:rsid w:val="007C7320"/>
    <w:rsid w:val="007C7357"/>
    <w:rsid w:val="007C7387"/>
    <w:rsid w:val="007C73DF"/>
    <w:rsid w:val="007C73E4"/>
    <w:rsid w:val="007C7405"/>
    <w:rsid w:val="007C740E"/>
    <w:rsid w:val="007C7475"/>
    <w:rsid w:val="007C747E"/>
    <w:rsid w:val="007C7491"/>
    <w:rsid w:val="007C74B7"/>
    <w:rsid w:val="007C74D4"/>
    <w:rsid w:val="007C74DD"/>
    <w:rsid w:val="007C7513"/>
    <w:rsid w:val="007C7534"/>
    <w:rsid w:val="007C7535"/>
    <w:rsid w:val="007C753D"/>
    <w:rsid w:val="007C7549"/>
    <w:rsid w:val="007C7566"/>
    <w:rsid w:val="007C7571"/>
    <w:rsid w:val="007C7576"/>
    <w:rsid w:val="007C7585"/>
    <w:rsid w:val="007C7588"/>
    <w:rsid w:val="007C759D"/>
    <w:rsid w:val="007C75AA"/>
    <w:rsid w:val="007C75B2"/>
    <w:rsid w:val="007C75FB"/>
    <w:rsid w:val="007C760A"/>
    <w:rsid w:val="007C7634"/>
    <w:rsid w:val="007C7669"/>
    <w:rsid w:val="007C7671"/>
    <w:rsid w:val="007C76C2"/>
    <w:rsid w:val="007C76E4"/>
    <w:rsid w:val="007C773A"/>
    <w:rsid w:val="007C7749"/>
    <w:rsid w:val="007C7776"/>
    <w:rsid w:val="007C77A2"/>
    <w:rsid w:val="007C77D0"/>
    <w:rsid w:val="007C77D5"/>
    <w:rsid w:val="007C7865"/>
    <w:rsid w:val="007C78B5"/>
    <w:rsid w:val="007C78C8"/>
    <w:rsid w:val="007C78ED"/>
    <w:rsid w:val="007C7920"/>
    <w:rsid w:val="007C79AF"/>
    <w:rsid w:val="007C79CA"/>
    <w:rsid w:val="007C79E5"/>
    <w:rsid w:val="007C79F6"/>
    <w:rsid w:val="007C7A0A"/>
    <w:rsid w:val="007C7A7B"/>
    <w:rsid w:val="007C7ABE"/>
    <w:rsid w:val="007C7AC4"/>
    <w:rsid w:val="007C7AEE"/>
    <w:rsid w:val="007C7B05"/>
    <w:rsid w:val="007C7B12"/>
    <w:rsid w:val="007C7B71"/>
    <w:rsid w:val="007C7BD5"/>
    <w:rsid w:val="007C7C19"/>
    <w:rsid w:val="007C7C22"/>
    <w:rsid w:val="007C7C63"/>
    <w:rsid w:val="007C7C6A"/>
    <w:rsid w:val="007C7CBA"/>
    <w:rsid w:val="007C7CD0"/>
    <w:rsid w:val="007C7CDF"/>
    <w:rsid w:val="007C7CE5"/>
    <w:rsid w:val="007C7D20"/>
    <w:rsid w:val="007C7D24"/>
    <w:rsid w:val="007C7D4F"/>
    <w:rsid w:val="007C7D58"/>
    <w:rsid w:val="007C7D78"/>
    <w:rsid w:val="007C7D8C"/>
    <w:rsid w:val="007C7DB6"/>
    <w:rsid w:val="007C7DCA"/>
    <w:rsid w:val="007C7DD1"/>
    <w:rsid w:val="007C7DED"/>
    <w:rsid w:val="007C7E09"/>
    <w:rsid w:val="007C7E28"/>
    <w:rsid w:val="007C7E2C"/>
    <w:rsid w:val="007C7EA3"/>
    <w:rsid w:val="007C7EA6"/>
    <w:rsid w:val="007C7EFE"/>
    <w:rsid w:val="007C7F8B"/>
    <w:rsid w:val="007C7FBE"/>
    <w:rsid w:val="007C7FED"/>
    <w:rsid w:val="007C7FF2"/>
    <w:rsid w:val="007C7FF9"/>
    <w:rsid w:val="007D004F"/>
    <w:rsid w:val="007D007C"/>
    <w:rsid w:val="007D00A7"/>
    <w:rsid w:val="007D00AB"/>
    <w:rsid w:val="007D00E5"/>
    <w:rsid w:val="007D00FE"/>
    <w:rsid w:val="007D0135"/>
    <w:rsid w:val="007D0162"/>
    <w:rsid w:val="007D01A4"/>
    <w:rsid w:val="007D01BC"/>
    <w:rsid w:val="007D020F"/>
    <w:rsid w:val="007D0220"/>
    <w:rsid w:val="007D0291"/>
    <w:rsid w:val="007D02AD"/>
    <w:rsid w:val="007D02FC"/>
    <w:rsid w:val="007D0312"/>
    <w:rsid w:val="007D0326"/>
    <w:rsid w:val="007D036C"/>
    <w:rsid w:val="007D0370"/>
    <w:rsid w:val="007D0387"/>
    <w:rsid w:val="007D03AE"/>
    <w:rsid w:val="007D03CE"/>
    <w:rsid w:val="007D03E9"/>
    <w:rsid w:val="007D03FA"/>
    <w:rsid w:val="007D040D"/>
    <w:rsid w:val="007D040F"/>
    <w:rsid w:val="007D046B"/>
    <w:rsid w:val="007D04A4"/>
    <w:rsid w:val="007D04AF"/>
    <w:rsid w:val="007D0509"/>
    <w:rsid w:val="007D0521"/>
    <w:rsid w:val="007D053B"/>
    <w:rsid w:val="007D0581"/>
    <w:rsid w:val="007D0588"/>
    <w:rsid w:val="007D0599"/>
    <w:rsid w:val="007D05AC"/>
    <w:rsid w:val="007D05CF"/>
    <w:rsid w:val="007D062D"/>
    <w:rsid w:val="007D0662"/>
    <w:rsid w:val="007D0671"/>
    <w:rsid w:val="007D0675"/>
    <w:rsid w:val="007D06A4"/>
    <w:rsid w:val="007D06AD"/>
    <w:rsid w:val="007D06B2"/>
    <w:rsid w:val="007D06BB"/>
    <w:rsid w:val="007D06C0"/>
    <w:rsid w:val="007D06E3"/>
    <w:rsid w:val="007D070C"/>
    <w:rsid w:val="007D0715"/>
    <w:rsid w:val="007D0766"/>
    <w:rsid w:val="007D0797"/>
    <w:rsid w:val="007D079D"/>
    <w:rsid w:val="007D07C3"/>
    <w:rsid w:val="007D07C9"/>
    <w:rsid w:val="007D07CC"/>
    <w:rsid w:val="007D07ED"/>
    <w:rsid w:val="007D0805"/>
    <w:rsid w:val="007D081E"/>
    <w:rsid w:val="007D085C"/>
    <w:rsid w:val="007D08A4"/>
    <w:rsid w:val="007D08AF"/>
    <w:rsid w:val="007D08B7"/>
    <w:rsid w:val="007D08C3"/>
    <w:rsid w:val="007D08CE"/>
    <w:rsid w:val="007D08ED"/>
    <w:rsid w:val="007D0926"/>
    <w:rsid w:val="007D093D"/>
    <w:rsid w:val="007D093E"/>
    <w:rsid w:val="007D0966"/>
    <w:rsid w:val="007D0971"/>
    <w:rsid w:val="007D098A"/>
    <w:rsid w:val="007D09AA"/>
    <w:rsid w:val="007D09D1"/>
    <w:rsid w:val="007D09EA"/>
    <w:rsid w:val="007D09EB"/>
    <w:rsid w:val="007D09ED"/>
    <w:rsid w:val="007D09FD"/>
    <w:rsid w:val="007D0A14"/>
    <w:rsid w:val="007D0AFC"/>
    <w:rsid w:val="007D0B28"/>
    <w:rsid w:val="007D0B7D"/>
    <w:rsid w:val="007D0B91"/>
    <w:rsid w:val="007D0B93"/>
    <w:rsid w:val="007D0BCB"/>
    <w:rsid w:val="007D0BCD"/>
    <w:rsid w:val="007D0BE0"/>
    <w:rsid w:val="007D0C0F"/>
    <w:rsid w:val="007D0C25"/>
    <w:rsid w:val="007D0C4F"/>
    <w:rsid w:val="007D0CCF"/>
    <w:rsid w:val="007D0CD2"/>
    <w:rsid w:val="007D0D46"/>
    <w:rsid w:val="007D0D55"/>
    <w:rsid w:val="007D0DAC"/>
    <w:rsid w:val="007D0DCE"/>
    <w:rsid w:val="007D0E42"/>
    <w:rsid w:val="007D0E4E"/>
    <w:rsid w:val="007D0EB4"/>
    <w:rsid w:val="007D0EDC"/>
    <w:rsid w:val="007D0EF7"/>
    <w:rsid w:val="007D0F00"/>
    <w:rsid w:val="007D0F60"/>
    <w:rsid w:val="007D0FAE"/>
    <w:rsid w:val="007D0FC1"/>
    <w:rsid w:val="007D0FCE"/>
    <w:rsid w:val="007D0FE3"/>
    <w:rsid w:val="007D0FFF"/>
    <w:rsid w:val="007D1038"/>
    <w:rsid w:val="007D103E"/>
    <w:rsid w:val="007D104A"/>
    <w:rsid w:val="007D1065"/>
    <w:rsid w:val="007D10DE"/>
    <w:rsid w:val="007D10F2"/>
    <w:rsid w:val="007D116E"/>
    <w:rsid w:val="007D11BC"/>
    <w:rsid w:val="007D11C8"/>
    <w:rsid w:val="007D11D9"/>
    <w:rsid w:val="007D1217"/>
    <w:rsid w:val="007D1231"/>
    <w:rsid w:val="007D129A"/>
    <w:rsid w:val="007D12AB"/>
    <w:rsid w:val="007D12AE"/>
    <w:rsid w:val="007D12B3"/>
    <w:rsid w:val="007D12E4"/>
    <w:rsid w:val="007D1319"/>
    <w:rsid w:val="007D137E"/>
    <w:rsid w:val="007D13E2"/>
    <w:rsid w:val="007D1474"/>
    <w:rsid w:val="007D14A0"/>
    <w:rsid w:val="007D14E4"/>
    <w:rsid w:val="007D1520"/>
    <w:rsid w:val="007D1532"/>
    <w:rsid w:val="007D1585"/>
    <w:rsid w:val="007D15BE"/>
    <w:rsid w:val="007D15D4"/>
    <w:rsid w:val="007D15D7"/>
    <w:rsid w:val="007D1637"/>
    <w:rsid w:val="007D16F4"/>
    <w:rsid w:val="007D16FB"/>
    <w:rsid w:val="007D1760"/>
    <w:rsid w:val="007D1798"/>
    <w:rsid w:val="007D179D"/>
    <w:rsid w:val="007D186F"/>
    <w:rsid w:val="007D1892"/>
    <w:rsid w:val="007D189C"/>
    <w:rsid w:val="007D189E"/>
    <w:rsid w:val="007D18A8"/>
    <w:rsid w:val="007D18C8"/>
    <w:rsid w:val="007D18D6"/>
    <w:rsid w:val="007D1950"/>
    <w:rsid w:val="007D1971"/>
    <w:rsid w:val="007D19A8"/>
    <w:rsid w:val="007D19CF"/>
    <w:rsid w:val="007D1A5B"/>
    <w:rsid w:val="007D1A67"/>
    <w:rsid w:val="007D1A6E"/>
    <w:rsid w:val="007D1AA8"/>
    <w:rsid w:val="007D1ACA"/>
    <w:rsid w:val="007D1AEA"/>
    <w:rsid w:val="007D1B94"/>
    <w:rsid w:val="007D1C39"/>
    <w:rsid w:val="007D1C50"/>
    <w:rsid w:val="007D1C59"/>
    <w:rsid w:val="007D1C7C"/>
    <w:rsid w:val="007D1C87"/>
    <w:rsid w:val="007D1CF4"/>
    <w:rsid w:val="007D1D12"/>
    <w:rsid w:val="007D1D20"/>
    <w:rsid w:val="007D1D50"/>
    <w:rsid w:val="007D1D5E"/>
    <w:rsid w:val="007D1D6E"/>
    <w:rsid w:val="007D1DBF"/>
    <w:rsid w:val="007D1E26"/>
    <w:rsid w:val="007D1E7C"/>
    <w:rsid w:val="007D1ED4"/>
    <w:rsid w:val="007D1EDA"/>
    <w:rsid w:val="007D1F1E"/>
    <w:rsid w:val="007D1F33"/>
    <w:rsid w:val="007D1F46"/>
    <w:rsid w:val="007D1F4D"/>
    <w:rsid w:val="007D1F59"/>
    <w:rsid w:val="007D1F8C"/>
    <w:rsid w:val="007D1FA7"/>
    <w:rsid w:val="007D1FDB"/>
    <w:rsid w:val="007D201C"/>
    <w:rsid w:val="007D2032"/>
    <w:rsid w:val="007D204F"/>
    <w:rsid w:val="007D205E"/>
    <w:rsid w:val="007D209A"/>
    <w:rsid w:val="007D20BE"/>
    <w:rsid w:val="007D20EA"/>
    <w:rsid w:val="007D2109"/>
    <w:rsid w:val="007D210D"/>
    <w:rsid w:val="007D213C"/>
    <w:rsid w:val="007D2140"/>
    <w:rsid w:val="007D2143"/>
    <w:rsid w:val="007D2151"/>
    <w:rsid w:val="007D2157"/>
    <w:rsid w:val="007D215C"/>
    <w:rsid w:val="007D219C"/>
    <w:rsid w:val="007D21AE"/>
    <w:rsid w:val="007D2240"/>
    <w:rsid w:val="007D2297"/>
    <w:rsid w:val="007D22D8"/>
    <w:rsid w:val="007D2322"/>
    <w:rsid w:val="007D2325"/>
    <w:rsid w:val="007D2366"/>
    <w:rsid w:val="007D2369"/>
    <w:rsid w:val="007D23EA"/>
    <w:rsid w:val="007D2454"/>
    <w:rsid w:val="007D249C"/>
    <w:rsid w:val="007D24B9"/>
    <w:rsid w:val="007D24E5"/>
    <w:rsid w:val="007D24FD"/>
    <w:rsid w:val="007D2502"/>
    <w:rsid w:val="007D2539"/>
    <w:rsid w:val="007D2554"/>
    <w:rsid w:val="007D2575"/>
    <w:rsid w:val="007D25C7"/>
    <w:rsid w:val="007D2669"/>
    <w:rsid w:val="007D266F"/>
    <w:rsid w:val="007D26A3"/>
    <w:rsid w:val="007D26B0"/>
    <w:rsid w:val="007D26BD"/>
    <w:rsid w:val="007D26EE"/>
    <w:rsid w:val="007D2724"/>
    <w:rsid w:val="007D275A"/>
    <w:rsid w:val="007D27A6"/>
    <w:rsid w:val="007D27B4"/>
    <w:rsid w:val="007D27D6"/>
    <w:rsid w:val="007D280A"/>
    <w:rsid w:val="007D2847"/>
    <w:rsid w:val="007D284E"/>
    <w:rsid w:val="007D287B"/>
    <w:rsid w:val="007D288D"/>
    <w:rsid w:val="007D28A7"/>
    <w:rsid w:val="007D28BB"/>
    <w:rsid w:val="007D28D3"/>
    <w:rsid w:val="007D2967"/>
    <w:rsid w:val="007D29BB"/>
    <w:rsid w:val="007D2A1E"/>
    <w:rsid w:val="007D2A69"/>
    <w:rsid w:val="007D2A8D"/>
    <w:rsid w:val="007D2B12"/>
    <w:rsid w:val="007D2B19"/>
    <w:rsid w:val="007D2B2F"/>
    <w:rsid w:val="007D2B50"/>
    <w:rsid w:val="007D2B57"/>
    <w:rsid w:val="007D2BAE"/>
    <w:rsid w:val="007D2BB5"/>
    <w:rsid w:val="007D2BEE"/>
    <w:rsid w:val="007D2C46"/>
    <w:rsid w:val="007D2C5D"/>
    <w:rsid w:val="007D2C67"/>
    <w:rsid w:val="007D2CD2"/>
    <w:rsid w:val="007D2CE4"/>
    <w:rsid w:val="007D2CF3"/>
    <w:rsid w:val="007D2CFB"/>
    <w:rsid w:val="007D2D08"/>
    <w:rsid w:val="007D2D45"/>
    <w:rsid w:val="007D2D56"/>
    <w:rsid w:val="007D2D64"/>
    <w:rsid w:val="007D2DA0"/>
    <w:rsid w:val="007D2DA6"/>
    <w:rsid w:val="007D2E10"/>
    <w:rsid w:val="007D2E43"/>
    <w:rsid w:val="007D2E51"/>
    <w:rsid w:val="007D2E66"/>
    <w:rsid w:val="007D2E86"/>
    <w:rsid w:val="007D2E8B"/>
    <w:rsid w:val="007D2EA2"/>
    <w:rsid w:val="007D2EC4"/>
    <w:rsid w:val="007D2ED6"/>
    <w:rsid w:val="007D2F1A"/>
    <w:rsid w:val="007D2F41"/>
    <w:rsid w:val="007D2F63"/>
    <w:rsid w:val="007D2F64"/>
    <w:rsid w:val="007D305F"/>
    <w:rsid w:val="007D3068"/>
    <w:rsid w:val="007D30F0"/>
    <w:rsid w:val="007D311A"/>
    <w:rsid w:val="007D314F"/>
    <w:rsid w:val="007D31D5"/>
    <w:rsid w:val="007D31E8"/>
    <w:rsid w:val="007D31F0"/>
    <w:rsid w:val="007D31F9"/>
    <w:rsid w:val="007D320B"/>
    <w:rsid w:val="007D3231"/>
    <w:rsid w:val="007D3244"/>
    <w:rsid w:val="007D326C"/>
    <w:rsid w:val="007D3284"/>
    <w:rsid w:val="007D3286"/>
    <w:rsid w:val="007D32C7"/>
    <w:rsid w:val="007D3378"/>
    <w:rsid w:val="007D3393"/>
    <w:rsid w:val="007D339B"/>
    <w:rsid w:val="007D33AB"/>
    <w:rsid w:val="007D3429"/>
    <w:rsid w:val="007D3431"/>
    <w:rsid w:val="007D3455"/>
    <w:rsid w:val="007D347C"/>
    <w:rsid w:val="007D3489"/>
    <w:rsid w:val="007D3495"/>
    <w:rsid w:val="007D34EF"/>
    <w:rsid w:val="007D353B"/>
    <w:rsid w:val="007D356B"/>
    <w:rsid w:val="007D3596"/>
    <w:rsid w:val="007D35B8"/>
    <w:rsid w:val="007D35C4"/>
    <w:rsid w:val="007D35E8"/>
    <w:rsid w:val="007D35EA"/>
    <w:rsid w:val="007D3614"/>
    <w:rsid w:val="007D3686"/>
    <w:rsid w:val="007D36BB"/>
    <w:rsid w:val="007D3723"/>
    <w:rsid w:val="007D372B"/>
    <w:rsid w:val="007D373E"/>
    <w:rsid w:val="007D3772"/>
    <w:rsid w:val="007D3790"/>
    <w:rsid w:val="007D37B5"/>
    <w:rsid w:val="007D37BB"/>
    <w:rsid w:val="007D37BE"/>
    <w:rsid w:val="007D37F6"/>
    <w:rsid w:val="007D380F"/>
    <w:rsid w:val="007D383A"/>
    <w:rsid w:val="007D3846"/>
    <w:rsid w:val="007D38CF"/>
    <w:rsid w:val="007D38E3"/>
    <w:rsid w:val="007D3934"/>
    <w:rsid w:val="007D395E"/>
    <w:rsid w:val="007D3960"/>
    <w:rsid w:val="007D3964"/>
    <w:rsid w:val="007D3998"/>
    <w:rsid w:val="007D39CC"/>
    <w:rsid w:val="007D39DB"/>
    <w:rsid w:val="007D39E3"/>
    <w:rsid w:val="007D39E6"/>
    <w:rsid w:val="007D3A0C"/>
    <w:rsid w:val="007D3A2A"/>
    <w:rsid w:val="007D3A85"/>
    <w:rsid w:val="007D3A9F"/>
    <w:rsid w:val="007D3AB2"/>
    <w:rsid w:val="007D3AFA"/>
    <w:rsid w:val="007D3B07"/>
    <w:rsid w:val="007D3B69"/>
    <w:rsid w:val="007D3B9A"/>
    <w:rsid w:val="007D3BDA"/>
    <w:rsid w:val="007D3BFE"/>
    <w:rsid w:val="007D3C05"/>
    <w:rsid w:val="007D3C27"/>
    <w:rsid w:val="007D3C38"/>
    <w:rsid w:val="007D3CB9"/>
    <w:rsid w:val="007D3CC0"/>
    <w:rsid w:val="007D3CE0"/>
    <w:rsid w:val="007D3D28"/>
    <w:rsid w:val="007D3D5A"/>
    <w:rsid w:val="007D3D86"/>
    <w:rsid w:val="007D3DAA"/>
    <w:rsid w:val="007D3DAE"/>
    <w:rsid w:val="007D3DB3"/>
    <w:rsid w:val="007D3DC0"/>
    <w:rsid w:val="007D3DE0"/>
    <w:rsid w:val="007D3E00"/>
    <w:rsid w:val="007D3E3B"/>
    <w:rsid w:val="007D3E61"/>
    <w:rsid w:val="007D3E64"/>
    <w:rsid w:val="007D3EAF"/>
    <w:rsid w:val="007D3ECA"/>
    <w:rsid w:val="007D3EF6"/>
    <w:rsid w:val="007D3F6A"/>
    <w:rsid w:val="007D3F81"/>
    <w:rsid w:val="007D3FCC"/>
    <w:rsid w:val="007D401C"/>
    <w:rsid w:val="007D40D1"/>
    <w:rsid w:val="007D40D3"/>
    <w:rsid w:val="007D40EA"/>
    <w:rsid w:val="007D40FD"/>
    <w:rsid w:val="007D4125"/>
    <w:rsid w:val="007D4137"/>
    <w:rsid w:val="007D416E"/>
    <w:rsid w:val="007D417E"/>
    <w:rsid w:val="007D418D"/>
    <w:rsid w:val="007D41A1"/>
    <w:rsid w:val="007D41B2"/>
    <w:rsid w:val="007D41F7"/>
    <w:rsid w:val="007D420C"/>
    <w:rsid w:val="007D4272"/>
    <w:rsid w:val="007D4288"/>
    <w:rsid w:val="007D42AE"/>
    <w:rsid w:val="007D42DB"/>
    <w:rsid w:val="007D42FC"/>
    <w:rsid w:val="007D4317"/>
    <w:rsid w:val="007D4378"/>
    <w:rsid w:val="007D4380"/>
    <w:rsid w:val="007D43D1"/>
    <w:rsid w:val="007D43E8"/>
    <w:rsid w:val="007D43F8"/>
    <w:rsid w:val="007D43FA"/>
    <w:rsid w:val="007D4414"/>
    <w:rsid w:val="007D441A"/>
    <w:rsid w:val="007D4456"/>
    <w:rsid w:val="007D44AB"/>
    <w:rsid w:val="007D44CC"/>
    <w:rsid w:val="007D44D9"/>
    <w:rsid w:val="007D44DB"/>
    <w:rsid w:val="007D453C"/>
    <w:rsid w:val="007D454E"/>
    <w:rsid w:val="007D4568"/>
    <w:rsid w:val="007D4585"/>
    <w:rsid w:val="007D45D4"/>
    <w:rsid w:val="007D45F3"/>
    <w:rsid w:val="007D45F7"/>
    <w:rsid w:val="007D4652"/>
    <w:rsid w:val="007D4681"/>
    <w:rsid w:val="007D4682"/>
    <w:rsid w:val="007D46A1"/>
    <w:rsid w:val="007D46DB"/>
    <w:rsid w:val="007D470B"/>
    <w:rsid w:val="007D4721"/>
    <w:rsid w:val="007D473F"/>
    <w:rsid w:val="007D475B"/>
    <w:rsid w:val="007D4777"/>
    <w:rsid w:val="007D47B5"/>
    <w:rsid w:val="007D47B8"/>
    <w:rsid w:val="007D4803"/>
    <w:rsid w:val="007D482E"/>
    <w:rsid w:val="007D482F"/>
    <w:rsid w:val="007D4836"/>
    <w:rsid w:val="007D485E"/>
    <w:rsid w:val="007D486A"/>
    <w:rsid w:val="007D48BD"/>
    <w:rsid w:val="007D4920"/>
    <w:rsid w:val="007D4933"/>
    <w:rsid w:val="007D4983"/>
    <w:rsid w:val="007D4995"/>
    <w:rsid w:val="007D49C1"/>
    <w:rsid w:val="007D49E3"/>
    <w:rsid w:val="007D4A49"/>
    <w:rsid w:val="007D4A70"/>
    <w:rsid w:val="007D4ACC"/>
    <w:rsid w:val="007D4ADA"/>
    <w:rsid w:val="007D4B03"/>
    <w:rsid w:val="007D4BBE"/>
    <w:rsid w:val="007D4BD9"/>
    <w:rsid w:val="007D4BF6"/>
    <w:rsid w:val="007D4C02"/>
    <w:rsid w:val="007D4C28"/>
    <w:rsid w:val="007D4C37"/>
    <w:rsid w:val="007D4C4A"/>
    <w:rsid w:val="007D4CD1"/>
    <w:rsid w:val="007D4D71"/>
    <w:rsid w:val="007D4D9E"/>
    <w:rsid w:val="007D4DBB"/>
    <w:rsid w:val="007D4DC4"/>
    <w:rsid w:val="007D4DCD"/>
    <w:rsid w:val="007D4DFA"/>
    <w:rsid w:val="007D4E09"/>
    <w:rsid w:val="007D4E85"/>
    <w:rsid w:val="007D4EBA"/>
    <w:rsid w:val="007D4EFE"/>
    <w:rsid w:val="007D4F19"/>
    <w:rsid w:val="007D4F1E"/>
    <w:rsid w:val="007D4F4C"/>
    <w:rsid w:val="007D4F4D"/>
    <w:rsid w:val="007D4F69"/>
    <w:rsid w:val="007D4FA0"/>
    <w:rsid w:val="007D4FAE"/>
    <w:rsid w:val="007D5023"/>
    <w:rsid w:val="007D5025"/>
    <w:rsid w:val="007D502C"/>
    <w:rsid w:val="007D502E"/>
    <w:rsid w:val="007D5084"/>
    <w:rsid w:val="007D508A"/>
    <w:rsid w:val="007D509D"/>
    <w:rsid w:val="007D50AB"/>
    <w:rsid w:val="007D50D8"/>
    <w:rsid w:val="007D50F2"/>
    <w:rsid w:val="007D5136"/>
    <w:rsid w:val="007D5192"/>
    <w:rsid w:val="007D51AA"/>
    <w:rsid w:val="007D520F"/>
    <w:rsid w:val="007D5277"/>
    <w:rsid w:val="007D5278"/>
    <w:rsid w:val="007D5293"/>
    <w:rsid w:val="007D52C2"/>
    <w:rsid w:val="007D52D1"/>
    <w:rsid w:val="007D52DD"/>
    <w:rsid w:val="007D5348"/>
    <w:rsid w:val="007D5390"/>
    <w:rsid w:val="007D5414"/>
    <w:rsid w:val="007D5438"/>
    <w:rsid w:val="007D5466"/>
    <w:rsid w:val="007D547C"/>
    <w:rsid w:val="007D5489"/>
    <w:rsid w:val="007D54D7"/>
    <w:rsid w:val="007D54DE"/>
    <w:rsid w:val="007D5512"/>
    <w:rsid w:val="007D5516"/>
    <w:rsid w:val="007D5544"/>
    <w:rsid w:val="007D5559"/>
    <w:rsid w:val="007D556D"/>
    <w:rsid w:val="007D5576"/>
    <w:rsid w:val="007D55B6"/>
    <w:rsid w:val="007D55D1"/>
    <w:rsid w:val="007D55E8"/>
    <w:rsid w:val="007D55F5"/>
    <w:rsid w:val="007D55FF"/>
    <w:rsid w:val="007D562B"/>
    <w:rsid w:val="007D5669"/>
    <w:rsid w:val="007D569A"/>
    <w:rsid w:val="007D56BA"/>
    <w:rsid w:val="007D56ED"/>
    <w:rsid w:val="007D5711"/>
    <w:rsid w:val="007D5733"/>
    <w:rsid w:val="007D5740"/>
    <w:rsid w:val="007D5766"/>
    <w:rsid w:val="007D5783"/>
    <w:rsid w:val="007D57AA"/>
    <w:rsid w:val="007D57BF"/>
    <w:rsid w:val="007D57CC"/>
    <w:rsid w:val="007D57DF"/>
    <w:rsid w:val="007D5826"/>
    <w:rsid w:val="007D583D"/>
    <w:rsid w:val="007D5880"/>
    <w:rsid w:val="007D588C"/>
    <w:rsid w:val="007D58A3"/>
    <w:rsid w:val="007D58E6"/>
    <w:rsid w:val="007D58EF"/>
    <w:rsid w:val="007D590C"/>
    <w:rsid w:val="007D592E"/>
    <w:rsid w:val="007D5992"/>
    <w:rsid w:val="007D59C4"/>
    <w:rsid w:val="007D59EB"/>
    <w:rsid w:val="007D59F8"/>
    <w:rsid w:val="007D59FB"/>
    <w:rsid w:val="007D5A0C"/>
    <w:rsid w:val="007D5A42"/>
    <w:rsid w:val="007D5A78"/>
    <w:rsid w:val="007D5A95"/>
    <w:rsid w:val="007D5AB9"/>
    <w:rsid w:val="007D5AC9"/>
    <w:rsid w:val="007D5AF9"/>
    <w:rsid w:val="007D5AFD"/>
    <w:rsid w:val="007D5B34"/>
    <w:rsid w:val="007D5B3E"/>
    <w:rsid w:val="007D5B50"/>
    <w:rsid w:val="007D5B72"/>
    <w:rsid w:val="007D5BD7"/>
    <w:rsid w:val="007D5BD9"/>
    <w:rsid w:val="007D5BFA"/>
    <w:rsid w:val="007D5BFE"/>
    <w:rsid w:val="007D5C13"/>
    <w:rsid w:val="007D5C2A"/>
    <w:rsid w:val="007D5C33"/>
    <w:rsid w:val="007D5C82"/>
    <w:rsid w:val="007D5CD7"/>
    <w:rsid w:val="007D5CDB"/>
    <w:rsid w:val="007D5DB1"/>
    <w:rsid w:val="007D5DED"/>
    <w:rsid w:val="007D5E26"/>
    <w:rsid w:val="007D5E2C"/>
    <w:rsid w:val="007D5E36"/>
    <w:rsid w:val="007D5E42"/>
    <w:rsid w:val="007D5E61"/>
    <w:rsid w:val="007D5E66"/>
    <w:rsid w:val="007D5E6C"/>
    <w:rsid w:val="007D5E74"/>
    <w:rsid w:val="007D5EFC"/>
    <w:rsid w:val="007D5F03"/>
    <w:rsid w:val="007D5F09"/>
    <w:rsid w:val="007D5F19"/>
    <w:rsid w:val="007D5F2E"/>
    <w:rsid w:val="007D5F57"/>
    <w:rsid w:val="007D5F83"/>
    <w:rsid w:val="007D5F8E"/>
    <w:rsid w:val="007D5FA3"/>
    <w:rsid w:val="007D5FB4"/>
    <w:rsid w:val="007D5FB5"/>
    <w:rsid w:val="007D5FCB"/>
    <w:rsid w:val="007D5FE3"/>
    <w:rsid w:val="007D5FFA"/>
    <w:rsid w:val="007D6056"/>
    <w:rsid w:val="007D6080"/>
    <w:rsid w:val="007D60BC"/>
    <w:rsid w:val="007D60C8"/>
    <w:rsid w:val="007D60F0"/>
    <w:rsid w:val="007D6194"/>
    <w:rsid w:val="007D61CD"/>
    <w:rsid w:val="007D6210"/>
    <w:rsid w:val="007D626D"/>
    <w:rsid w:val="007D6274"/>
    <w:rsid w:val="007D62B6"/>
    <w:rsid w:val="007D62BC"/>
    <w:rsid w:val="007D62C7"/>
    <w:rsid w:val="007D62EE"/>
    <w:rsid w:val="007D6313"/>
    <w:rsid w:val="007D634A"/>
    <w:rsid w:val="007D639B"/>
    <w:rsid w:val="007D63C9"/>
    <w:rsid w:val="007D63D7"/>
    <w:rsid w:val="007D6419"/>
    <w:rsid w:val="007D643F"/>
    <w:rsid w:val="007D6444"/>
    <w:rsid w:val="007D649A"/>
    <w:rsid w:val="007D64E7"/>
    <w:rsid w:val="007D64EB"/>
    <w:rsid w:val="007D6523"/>
    <w:rsid w:val="007D652F"/>
    <w:rsid w:val="007D6569"/>
    <w:rsid w:val="007D6580"/>
    <w:rsid w:val="007D65F7"/>
    <w:rsid w:val="007D6606"/>
    <w:rsid w:val="007D6616"/>
    <w:rsid w:val="007D6623"/>
    <w:rsid w:val="007D6647"/>
    <w:rsid w:val="007D6739"/>
    <w:rsid w:val="007D673B"/>
    <w:rsid w:val="007D6854"/>
    <w:rsid w:val="007D6937"/>
    <w:rsid w:val="007D69B7"/>
    <w:rsid w:val="007D6A1E"/>
    <w:rsid w:val="007D6A33"/>
    <w:rsid w:val="007D6A56"/>
    <w:rsid w:val="007D6AA1"/>
    <w:rsid w:val="007D6ACC"/>
    <w:rsid w:val="007D6AE1"/>
    <w:rsid w:val="007D6AE8"/>
    <w:rsid w:val="007D6AF5"/>
    <w:rsid w:val="007D6B0E"/>
    <w:rsid w:val="007D6BAB"/>
    <w:rsid w:val="007D6C69"/>
    <w:rsid w:val="007D6CAC"/>
    <w:rsid w:val="007D6CDE"/>
    <w:rsid w:val="007D6D03"/>
    <w:rsid w:val="007D6D07"/>
    <w:rsid w:val="007D6D1E"/>
    <w:rsid w:val="007D6D83"/>
    <w:rsid w:val="007D6DBE"/>
    <w:rsid w:val="007D6DC7"/>
    <w:rsid w:val="007D6E36"/>
    <w:rsid w:val="007D6EE6"/>
    <w:rsid w:val="007D6EFF"/>
    <w:rsid w:val="007D6F08"/>
    <w:rsid w:val="007D6F1A"/>
    <w:rsid w:val="007D70BF"/>
    <w:rsid w:val="007D70C1"/>
    <w:rsid w:val="007D710F"/>
    <w:rsid w:val="007D7114"/>
    <w:rsid w:val="007D7116"/>
    <w:rsid w:val="007D7166"/>
    <w:rsid w:val="007D7183"/>
    <w:rsid w:val="007D71A4"/>
    <w:rsid w:val="007D71C1"/>
    <w:rsid w:val="007D726B"/>
    <w:rsid w:val="007D7289"/>
    <w:rsid w:val="007D729B"/>
    <w:rsid w:val="007D72A0"/>
    <w:rsid w:val="007D72A2"/>
    <w:rsid w:val="007D72A4"/>
    <w:rsid w:val="007D72B5"/>
    <w:rsid w:val="007D72D9"/>
    <w:rsid w:val="007D72FD"/>
    <w:rsid w:val="007D7307"/>
    <w:rsid w:val="007D7308"/>
    <w:rsid w:val="007D7399"/>
    <w:rsid w:val="007D739C"/>
    <w:rsid w:val="007D73AA"/>
    <w:rsid w:val="007D73ED"/>
    <w:rsid w:val="007D7405"/>
    <w:rsid w:val="007D7406"/>
    <w:rsid w:val="007D7430"/>
    <w:rsid w:val="007D749F"/>
    <w:rsid w:val="007D74AE"/>
    <w:rsid w:val="007D74CB"/>
    <w:rsid w:val="007D74E5"/>
    <w:rsid w:val="007D7507"/>
    <w:rsid w:val="007D7551"/>
    <w:rsid w:val="007D7574"/>
    <w:rsid w:val="007D75A7"/>
    <w:rsid w:val="007D75FC"/>
    <w:rsid w:val="007D762B"/>
    <w:rsid w:val="007D7636"/>
    <w:rsid w:val="007D763C"/>
    <w:rsid w:val="007D764D"/>
    <w:rsid w:val="007D7657"/>
    <w:rsid w:val="007D7679"/>
    <w:rsid w:val="007D76C0"/>
    <w:rsid w:val="007D76E2"/>
    <w:rsid w:val="007D76EB"/>
    <w:rsid w:val="007D76FB"/>
    <w:rsid w:val="007D7773"/>
    <w:rsid w:val="007D777F"/>
    <w:rsid w:val="007D779F"/>
    <w:rsid w:val="007D77DD"/>
    <w:rsid w:val="007D787B"/>
    <w:rsid w:val="007D7896"/>
    <w:rsid w:val="007D790E"/>
    <w:rsid w:val="007D7949"/>
    <w:rsid w:val="007D7951"/>
    <w:rsid w:val="007D796B"/>
    <w:rsid w:val="007D7974"/>
    <w:rsid w:val="007D797E"/>
    <w:rsid w:val="007D79C5"/>
    <w:rsid w:val="007D7A1F"/>
    <w:rsid w:val="007D7A31"/>
    <w:rsid w:val="007D7A55"/>
    <w:rsid w:val="007D7A58"/>
    <w:rsid w:val="007D7A75"/>
    <w:rsid w:val="007D7ACD"/>
    <w:rsid w:val="007D7B04"/>
    <w:rsid w:val="007D7B08"/>
    <w:rsid w:val="007D7B5B"/>
    <w:rsid w:val="007D7B86"/>
    <w:rsid w:val="007D7B9D"/>
    <w:rsid w:val="007D7BC5"/>
    <w:rsid w:val="007D7C3F"/>
    <w:rsid w:val="007D7C49"/>
    <w:rsid w:val="007D7C7A"/>
    <w:rsid w:val="007D7C9B"/>
    <w:rsid w:val="007D7DD2"/>
    <w:rsid w:val="007D7DD7"/>
    <w:rsid w:val="007D7DF0"/>
    <w:rsid w:val="007D7E4B"/>
    <w:rsid w:val="007D7E4F"/>
    <w:rsid w:val="007D7E61"/>
    <w:rsid w:val="007D7F3C"/>
    <w:rsid w:val="007D7F4F"/>
    <w:rsid w:val="007D7F86"/>
    <w:rsid w:val="007E0022"/>
    <w:rsid w:val="007E0033"/>
    <w:rsid w:val="007E0040"/>
    <w:rsid w:val="007E004B"/>
    <w:rsid w:val="007E005D"/>
    <w:rsid w:val="007E009B"/>
    <w:rsid w:val="007E00BE"/>
    <w:rsid w:val="007E013F"/>
    <w:rsid w:val="007E0144"/>
    <w:rsid w:val="007E015F"/>
    <w:rsid w:val="007E019F"/>
    <w:rsid w:val="007E01FC"/>
    <w:rsid w:val="007E021D"/>
    <w:rsid w:val="007E0232"/>
    <w:rsid w:val="007E025F"/>
    <w:rsid w:val="007E0273"/>
    <w:rsid w:val="007E0275"/>
    <w:rsid w:val="007E029C"/>
    <w:rsid w:val="007E02A5"/>
    <w:rsid w:val="007E02E9"/>
    <w:rsid w:val="007E02F3"/>
    <w:rsid w:val="007E0301"/>
    <w:rsid w:val="007E0311"/>
    <w:rsid w:val="007E033E"/>
    <w:rsid w:val="007E0350"/>
    <w:rsid w:val="007E0369"/>
    <w:rsid w:val="007E03AC"/>
    <w:rsid w:val="007E03AF"/>
    <w:rsid w:val="007E040F"/>
    <w:rsid w:val="007E0424"/>
    <w:rsid w:val="007E046D"/>
    <w:rsid w:val="007E047E"/>
    <w:rsid w:val="007E04AD"/>
    <w:rsid w:val="007E04E0"/>
    <w:rsid w:val="007E051A"/>
    <w:rsid w:val="007E0521"/>
    <w:rsid w:val="007E055B"/>
    <w:rsid w:val="007E0577"/>
    <w:rsid w:val="007E05A5"/>
    <w:rsid w:val="007E05BC"/>
    <w:rsid w:val="007E05DD"/>
    <w:rsid w:val="007E05E1"/>
    <w:rsid w:val="007E0623"/>
    <w:rsid w:val="007E0625"/>
    <w:rsid w:val="007E0638"/>
    <w:rsid w:val="007E0642"/>
    <w:rsid w:val="007E064B"/>
    <w:rsid w:val="007E06CD"/>
    <w:rsid w:val="007E06E0"/>
    <w:rsid w:val="007E06F8"/>
    <w:rsid w:val="007E0714"/>
    <w:rsid w:val="007E0719"/>
    <w:rsid w:val="007E071B"/>
    <w:rsid w:val="007E0720"/>
    <w:rsid w:val="007E0722"/>
    <w:rsid w:val="007E072C"/>
    <w:rsid w:val="007E073D"/>
    <w:rsid w:val="007E07D9"/>
    <w:rsid w:val="007E07DB"/>
    <w:rsid w:val="007E07E4"/>
    <w:rsid w:val="007E0849"/>
    <w:rsid w:val="007E0863"/>
    <w:rsid w:val="007E0892"/>
    <w:rsid w:val="007E08A9"/>
    <w:rsid w:val="007E08B7"/>
    <w:rsid w:val="007E091D"/>
    <w:rsid w:val="007E096C"/>
    <w:rsid w:val="007E09B4"/>
    <w:rsid w:val="007E0A1F"/>
    <w:rsid w:val="007E0A84"/>
    <w:rsid w:val="007E0A95"/>
    <w:rsid w:val="007E0AEA"/>
    <w:rsid w:val="007E0AF5"/>
    <w:rsid w:val="007E0AF7"/>
    <w:rsid w:val="007E0B11"/>
    <w:rsid w:val="007E0B26"/>
    <w:rsid w:val="007E0B70"/>
    <w:rsid w:val="007E0B94"/>
    <w:rsid w:val="007E0B9A"/>
    <w:rsid w:val="007E0BD1"/>
    <w:rsid w:val="007E0BD6"/>
    <w:rsid w:val="007E0BE1"/>
    <w:rsid w:val="007E0BF4"/>
    <w:rsid w:val="007E0BF8"/>
    <w:rsid w:val="007E0BFA"/>
    <w:rsid w:val="007E0C27"/>
    <w:rsid w:val="007E0C3D"/>
    <w:rsid w:val="007E0CA4"/>
    <w:rsid w:val="007E0CA7"/>
    <w:rsid w:val="007E0CBB"/>
    <w:rsid w:val="007E0D05"/>
    <w:rsid w:val="007E0D18"/>
    <w:rsid w:val="007E0D2C"/>
    <w:rsid w:val="007E0D63"/>
    <w:rsid w:val="007E0D6A"/>
    <w:rsid w:val="007E0D6D"/>
    <w:rsid w:val="007E0D8A"/>
    <w:rsid w:val="007E0D9B"/>
    <w:rsid w:val="007E0DBA"/>
    <w:rsid w:val="007E0DC6"/>
    <w:rsid w:val="007E0E02"/>
    <w:rsid w:val="007E0E78"/>
    <w:rsid w:val="007E0EAA"/>
    <w:rsid w:val="007E0EC9"/>
    <w:rsid w:val="007E0ED6"/>
    <w:rsid w:val="007E0EEF"/>
    <w:rsid w:val="007E0EF5"/>
    <w:rsid w:val="007E0F43"/>
    <w:rsid w:val="007E0F53"/>
    <w:rsid w:val="007E0F9B"/>
    <w:rsid w:val="007E0FD2"/>
    <w:rsid w:val="007E0FD7"/>
    <w:rsid w:val="007E0FD9"/>
    <w:rsid w:val="007E1020"/>
    <w:rsid w:val="007E1059"/>
    <w:rsid w:val="007E1065"/>
    <w:rsid w:val="007E108F"/>
    <w:rsid w:val="007E10A2"/>
    <w:rsid w:val="007E10B0"/>
    <w:rsid w:val="007E10E8"/>
    <w:rsid w:val="007E1110"/>
    <w:rsid w:val="007E1120"/>
    <w:rsid w:val="007E1134"/>
    <w:rsid w:val="007E1157"/>
    <w:rsid w:val="007E1169"/>
    <w:rsid w:val="007E116F"/>
    <w:rsid w:val="007E1170"/>
    <w:rsid w:val="007E1197"/>
    <w:rsid w:val="007E11C3"/>
    <w:rsid w:val="007E11FA"/>
    <w:rsid w:val="007E11FC"/>
    <w:rsid w:val="007E120A"/>
    <w:rsid w:val="007E1245"/>
    <w:rsid w:val="007E125D"/>
    <w:rsid w:val="007E1279"/>
    <w:rsid w:val="007E1289"/>
    <w:rsid w:val="007E12A0"/>
    <w:rsid w:val="007E12BA"/>
    <w:rsid w:val="007E12C1"/>
    <w:rsid w:val="007E1328"/>
    <w:rsid w:val="007E1356"/>
    <w:rsid w:val="007E136B"/>
    <w:rsid w:val="007E13A7"/>
    <w:rsid w:val="007E13FE"/>
    <w:rsid w:val="007E1412"/>
    <w:rsid w:val="007E1443"/>
    <w:rsid w:val="007E1464"/>
    <w:rsid w:val="007E149D"/>
    <w:rsid w:val="007E14F7"/>
    <w:rsid w:val="007E1528"/>
    <w:rsid w:val="007E157D"/>
    <w:rsid w:val="007E159E"/>
    <w:rsid w:val="007E15B4"/>
    <w:rsid w:val="007E15C5"/>
    <w:rsid w:val="007E15D3"/>
    <w:rsid w:val="007E15E8"/>
    <w:rsid w:val="007E15ED"/>
    <w:rsid w:val="007E1633"/>
    <w:rsid w:val="007E16E8"/>
    <w:rsid w:val="007E16ED"/>
    <w:rsid w:val="007E16FD"/>
    <w:rsid w:val="007E171F"/>
    <w:rsid w:val="007E172C"/>
    <w:rsid w:val="007E174C"/>
    <w:rsid w:val="007E177A"/>
    <w:rsid w:val="007E17A6"/>
    <w:rsid w:val="007E17CE"/>
    <w:rsid w:val="007E17F8"/>
    <w:rsid w:val="007E1815"/>
    <w:rsid w:val="007E1831"/>
    <w:rsid w:val="007E184D"/>
    <w:rsid w:val="007E1857"/>
    <w:rsid w:val="007E1863"/>
    <w:rsid w:val="007E189B"/>
    <w:rsid w:val="007E18CA"/>
    <w:rsid w:val="007E1917"/>
    <w:rsid w:val="007E1929"/>
    <w:rsid w:val="007E1932"/>
    <w:rsid w:val="007E196C"/>
    <w:rsid w:val="007E1977"/>
    <w:rsid w:val="007E199F"/>
    <w:rsid w:val="007E19C3"/>
    <w:rsid w:val="007E1A66"/>
    <w:rsid w:val="007E1B1D"/>
    <w:rsid w:val="007E1B1E"/>
    <w:rsid w:val="007E1B7E"/>
    <w:rsid w:val="007E1BE5"/>
    <w:rsid w:val="007E1C49"/>
    <w:rsid w:val="007E1C4E"/>
    <w:rsid w:val="007E1CA9"/>
    <w:rsid w:val="007E1CD8"/>
    <w:rsid w:val="007E1D04"/>
    <w:rsid w:val="007E1D99"/>
    <w:rsid w:val="007E1E0A"/>
    <w:rsid w:val="007E1E4F"/>
    <w:rsid w:val="007E1E61"/>
    <w:rsid w:val="007E1E70"/>
    <w:rsid w:val="007E1E98"/>
    <w:rsid w:val="007E1EAE"/>
    <w:rsid w:val="007E1EED"/>
    <w:rsid w:val="007E1EEF"/>
    <w:rsid w:val="007E1F57"/>
    <w:rsid w:val="007E1F67"/>
    <w:rsid w:val="007E1F6E"/>
    <w:rsid w:val="007E1F74"/>
    <w:rsid w:val="007E1F76"/>
    <w:rsid w:val="007E1F84"/>
    <w:rsid w:val="007E1F8A"/>
    <w:rsid w:val="007E1F95"/>
    <w:rsid w:val="007E1FFC"/>
    <w:rsid w:val="007E2037"/>
    <w:rsid w:val="007E204D"/>
    <w:rsid w:val="007E208D"/>
    <w:rsid w:val="007E20AA"/>
    <w:rsid w:val="007E20E9"/>
    <w:rsid w:val="007E2122"/>
    <w:rsid w:val="007E217A"/>
    <w:rsid w:val="007E21B2"/>
    <w:rsid w:val="007E21CD"/>
    <w:rsid w:val="007E21D3"/>
    <w:rsid w:val="007E2202"/>
    <w:rsid w:val="007E225D"/>
    <w:rsid w:val="007E22AA"/>
    <w:rsid w:val="007E22B2"/>
    <w:rsid w:val="007E22BD"/>
    <w:rsid w:val="007E22BF"/>
    <w:rsid w:val="007E2329"/>
    <w:rsid w:val="007E235E"/>
    <w:rsid w:val="007E236F"/>
    <w:rsid w:val="007E241A"/>
    <w:rsid w:val="007E2436"/>
    <w:rsid w:val="007E2456"/>
    <w:rsid w:val="007E2471"/>
    <w:rsid w:val="007E2481"/>
    <w:rsid w:val="007E24FF"/>
    <w:rsid w:val="007E2516"/>
    <w:rsid w:val="007E251E"/>
    <w:rsid w:val="007E257C"/>
    <w:rsid w:val="007E258C"/>
    <w:rsid w:val="007E258D"/>
    <w:rsid w:val="007E25AA"/>
    <w:rsid w:val="007E25AF"/>
    <w:rsid w:val="007E25CC"/>
    <w:rsid w:val="007E25D9"/>
    <w:rsid w:val="007E261B"/>
    <w:rsid w:val="007E264F"/>
    <w:rsid w:val="007E26E4"/>
    <w:rsid w:val="007E2754"/>
    <w:rsid w:val="007E27D1"/>
    <w:rsid w:val="007E27E5"/>
    <w:rsid w:val="007E2826"/>
    <w:rsid w:val="007E28A7"/>
    <w:rsid w:val="007E28C5"/>
    <w:rsid w:val="007E2945"/>
    <w:rsid w:val="007E2982"/>
    <w:rsid w:val="007E29B3"/>
    <w:rsid w:val="007E29C9"/>
    <w:rsid w:val="007E2A0F"/>
    <w:rsid w:val="007E2A13"/>
    <w:rsid w:val="007E2A1E"/>
    <w:rsid w:val="007E2A5C"/>
    <w:rsid w:val="007E2A62"/>
    <w:rsid w:val="007E2A70"/>
    <w:rsid w:val="007E2A99"/>
    <w:rsid w:val="007E2AC7"/>
    <w:rsid w:val="007E2B22"/>
    <w:rsid w:val="007E2B7B"/>
    <w:rsid w:val="007E2BA2"/>
    <w:rsid w:val="007E2BA5"/>
    <w:rsid w:val="007E2BAD"/>
    <w:rsid w:val="007E2BC1"/>
    <w:rsid w:val="007E2BC5"/>
    <w:rsid w:val="007E2BF4"/>
    <w:rsid w:val="007E2C43"/>
    <w:rsid w:val="007E2C86"/>
    <w:rsid w:val="007E2C87"/>
    <w:rsid w:val="007E2CD0"/>
    <w:rsid w:val="007E2CEE"/>
    <w:rsid w:val="007E2D02"/>
    <w:rsid w:val="007E2D5B"/>
    <w:rsid w:val="007E2D5E"/>
    <w:rsid w:val="007E2D81"/>
    <w:rsid w:val="007E2E36"/>
    <w:rsid w:val="007E2E43"/>
    <w:rsid w:val="007E2EE2"/>
    <w:rsid w:val="007E2EE3"/>
    <w:rsid w:val="007E2F42"/>
    <w:rsid w:val="007E2F8F"/>
    <w:rsid w:val="007E2FEE"/>
    <w:rsid w:val="007E3006"/>
    <w:rsid w:val="007E3014"/>
    <w:rsid w:val="007E3027"/>
    <w:rsid w:val="007E304A"/>
    <w:rsid w:val="007E305D"/>
    <w:rsid w:val="007E3077"/>
    <w:rsid w:val="007E3085"/>
    <w:rsid w:val="007E30BE"/>
    <w:rsid w:val="007E3102"/>
    <w:rsid w:val="007E3117"/>
    <w:rsid w:val="007E315A"/>
    <w:rsid w:val="007E319B"/>
    <w:rsid w:val="007E319C"/>
    <w:rsid w:val="007E31AE"/>
    <w:rsid w:val="007E3212"/>
    <w:rsid w:val="007E3248"/>
    <w:rsid w:val="007E3260"/>
    <w:rsid w:val="007E32EB"/>
    <w:rsid w:val="007E3308"/>
    <w:rsid w:val="007E3312"/>
    <w:rsid w:val="007E3331"/>
    <w:rsid w:val="007E3351"/>
    <w:rsid w:val="007E3355"/>
    <w:rsid w:val="007E3374"/>
    <w:rsid w:val="007E341D"/>
    <w:rsid w:val="007E345E"/>
    <w:rsid w:val="007E3493"/>
    <w:rsid w:val="007E34CF"/>
    <w:rsid w:val="007E34D5"/>
    <w:rsid w:val="007E351B"/>
    <w:rsid w:val="007E3529"/>
    <w:rsid w:val="007E355E"/>
    <w:rsid w:val="007E3595"/>
    <w:rsid w:val="007E35E1"/>
    <w:rsid w:val="007E35F0"/>
    <w:rsid w:val="007E3608"/>
    <w:rsid w:val="007E3627"/>
    <w:rsid w:val="007E3631"/>
    <w:rsid w:val="007E3695"/>
    <w:rsid w:val="007E3711"/>
    <w:rsid w:val="007E3755"/>
    <w:rsid w:val="007E375D"/>
    <w:rsid w:val="007E376F"/>
    <w:rsid w:val="007E3776"/>
    <w:rsid w:val="007E377E"/>
    <w:rsid w:val="007E3794"/>
    <w:rsid w:val="007E37A3"/>
    <w:rsid w:val="007E3806"/>
    <w:rsid w:val="007E3835"/>
    <w:rsid w:val="007E387D"/>
    <w:rsid w:val="007E3886"/>
    <w:rsid w:val="007E388C"/>
    <w:rsid w:val="007E389B"/>
    <w:rsid w:val="007E3948"/>
    <w:rsid w:val="007E395F"/>
    <w:rsid w:val="007E396E"/>
    <w:rsid w:val="007E3997"/>
    <w:rsid w:val="007E39DA"/>
    <w:rsid w:val="007E3A1B"/>
    <w:rsid w:val="007E3A7B"/>
    <w:rsid w:val="007E3A94"/>
    <w:rsid w:val="007E3AA5"/>
    <w:rsid w:val="007E3AAF"/>
    <w:rsid w:val="007E3AE1"/>
    <w:rsid w:val="007E3B02"/>
    <w:rsid w:val="007E3B0C"/>
    <w:rsid w:val="007E3B0D"/>
    <w:rsid w:val="007E3B16"/>
    <w:rsid w:val="007E3BB5"/>
    <w:rsid w:val="007E3BC4"/>
    <w:rsid w:val="007E3C2A"/>
    <w:rsid w:val="007E3C6E"/>
    <w:rsid w:val="007E3C72"/>
    <w:rsid w:val="007E3C82"/>
    <w:rsid w:val="007E3C89"/>
    <w:rsid w:val="007E3CA3"/>
    <w:rsid w:val="007E3D00"/>
    <w:rsid w:val="007E3D4D"/>
    <w:rsid w:val="007E3DC8"/>
    <w:rsid w:val="007E3E54"/>
    <w:rsid w:val="007E3EDB"/>
    <w:rsid w:val="007E3EDF"/>
    <w:rsid w:val="007E3EF2"/>
    <w:rsid w:val="007E3F0D"/>
    <w:rsid w:val="007E3F3E"/>
    <w:rsid w:val="007E3F50"/>
    <w:rsid w:val="007E3F64"/>
    <w:rsid w:val="007E3FB9"/>
    <w:rsid w:val="007E3FC1"/>
    <w:rsid w:val="007E3FC3"/>
    <w:rsid w:val="007E400A"/>
    <w:rsid w:val="007E404E"/>
    <w:rsid w:val="007E4060"/>
    <w:rsid w:val="007E4086"/>
    <w:rsid w:val="007E4091"/>
    <w:rsid w:val="007E40BA"/>
    <w:rsid w:val="007E40DC"/>
    <w:rsid w:val="007E410A"/>
    <w:rsid w:val="007E416B"/>
    <w:rsid w:val="007E41F6"/>
    <w:rsid w:val="007E42A9"/>
    <w:rsid w:val="007E42B1"/>
    <w:rsid w:val="007E42BE"/>
    <w:rsid w:val="007E42D3"/>
    <w:rsid w:val="007E430E"/>
    <w:rsid w:val="007E4337"/>
    <w:rsid w:val="007E437A"/>
    <w:rsid w:val="007E4392"/>
    <w:rsid w:val="007E43BD"/>
    <w:rsid w:val="007E43FD"/>
    <w:rsid w:val="007E4474"/>
    <w:rsid w:val="007E44A1"/>
    <w:rsid w:val="007E4500"/>
    <w:rsid w:val="007E4507"/>
    <w:rsid w:val="007E4512"/>
    <w:rsid w:val="007E452D"/>
    <w:rsid w:val="007E4531"/>
    <w:rsid w:val="007E45C3"/>
    <w:rsid w:val="007E45E1"/>
    <w:rsid w:val="007E4611"/>
    <w:rsid w:val="007E461D"/>
    <w:rsid w:val="007E463E"/>
    <w:rsid w:val="007E464D"/>
    <w:rsid w:val="007E4654"/>
    <w:rsid w:val="007E4666"/>
    <w:rsid w:val="007E4680"/>
    <w:rsid w:val="007E4687"/>
    <w:rsid w:val="007E4710"/>
    <w:rsid w:val="007E477C"/>
    <w:rsid w:val="007E47A4"/>
    <w:rsid w:val="007E47B0"/>
    <w:rsid w:val="007E47B1"/>
    <w:rsid w:val="007E4824"/>
    <w:rsid w:val="007E4842"/>
    <w:rsid w:val="007E48A6"/>
    <w:rsid w:val="007E48C8"/>
    <w:rsid w:val="007E48D5"/>
    <w:rsid w:val="007E48D7"/>
    <w:rsid w:val="007E48E6"/>
    <w:rsid w:val="007E4919"/>
    <w:rsid w:val="007E4953"/>
    <w:rsid w:val="007E495A"/>
    <w:rsid w:val="007E4986"/>
    <w:rsid w:val="007E4994"/>
    <w:rsid w:val="007E49F4"/>
    <w:rsid w:val="007E4A23"/>
    <w:rsid w:val="007E4A3E"/>
    <w:rsid w:val="007E4A49"/>
    <w:rsid w:val="007E4A4B"/>
    <w:rsid w:val="007E4A8A"/>
    <w:rsid w:val="007E4ABB"/>
    <w:rsid w:val="007E4ACA"/>
    <w:rsid w:val="007E4B97"/>
    <w:rsid w:val="007E4BA4"/>
    <w:rsid w:val="007E4BA9"/>
    <w:rsid w:val="007E4BC1"/>
    <w:rsid w:val="007E4BF3"/>
    <w:rsid w:val="007E4C13"/>
    <w:rsid w:val="007E4C71"/>
    <w:rsid w:val="007E4CE6"/>
    <w:rsid w:val="007E4CF6"/>
    <w:rsid w:val="007E4D38"/>
    <w:rsid w:val="007E4D66"/>
    <w:rsid w:val="007E4D9B"/>
    <w:rsid w:val="007E4DB0"/>
    <w:rsid w:val="007E4DBF"/>
    <w:rsid w:val="007E4E16"/>
    <w:rsid w:val="007E4E1C"/>
    <w:rsid w:val="007E4E22"/>
    <w:rsid w:val="007E4E55"/>
    <w:rsid w:val="007E4E7E"/>
    <w:rsid w:val="007E4ED7"/>
    <w:rsid w:val="007E4F0E"/>
    <w:rsid w:val="007E4F30"/>
    <w:rsid w:val="007E4F7F"/>
    <w:rsid w:val="007E4FAA"/>
    <w:rsid w:val="007E4FAC"/>
    <w:rsid w:val="007E4FCC"/>
    <w:rsid w:val="007E4FEB"/>
    <w:rsid w:val="007E501E"/>
    <w:rsid w:val="007E5084"/>
    <w:rsid w:val="007E512B"/>
    <w:rsid w:val="007E5171"/>
    <w:rsid w:val="007E51B9"/>
    <w:rsid w:val="007E51C4"/>
    <w:rsid w:val="007E51EC"/>
    <w:rsid w:val="007E5222"/>
    <w:rsid w:val="007E526A"/>
    <w:rsid w:val="007E5289"/>
    <w:rsid w:val="007E5295"/>
    <w:rsid w:val="007E52D1"/>
    <w:rsid w:val="007E52FC"/>
    <w:rsid w:val="007E5313"/>
    <w:rsid w:val="007E533F"/>
    <w:rsid w:val="007E5374"/>
    <w:rsid w:val="007E53A1"/>
    <w:rsid w:val="007E53CA"/>
    <w:rsid w:val="007E53CC"/>
    <w:rsid w:val="007E53DB"/>
    <w:rsid w:val="007E5406"/>
    <w:rsid w:val="007E542A"/>
    <w:rsid w:val="007E542E"/>
    <w:rsid w:val="007E5449"/>
    <w:rsid w:val="007E546E"/>
    <w:rsid w:val="007E5479"/>
    <w:rsid w:val="007E548C"/>
    <w:rsid w:val="007E54C0"/>
    <w:rsid w:val="007E54D3"/>
    <w:rsid w:val="007E54F8"/>
    <w:rsid w:val="007E5511"/>
    <w:rsid w:val="007E5549"/>
    <w:rsid w:val="007E5557"/>
    <w:rsid w:val="007E5568"/>
    <w:rsid w:val="007E55A3"/>
    <w:rsid w:val="007E55B0"/>
    <w:rsid w:val="007E5667"/>
    <w:rsid w:val="007E567B"/>
    <w:rsid w:val="007E5683"/>
    <w:rsid w:val="007E56D2"/>
    <w:rsid w:val="007E5701"/>
    <w:rsid w:val="007E5703"/>
    <w:rsid w:val="007E5718"/>
    <w:rsid w:val="007E5756"/>
    <w:rsid w:val="007E5762"/>
    <w:rsid w:val="007E5782"/>
    <w:rsid w:val="007E57AE"/>
    <w:rsid w:val="007E57DD"/>
    <w:rsid w:val="007E5817"/>
    <w:rsid w:val="007E586E"/>
    <w:rsid w:val="007E586F"/>
    <w:rsid w:val="007E58A3"/>
    <w:rsid w:val="007E58C7"/>
    <w:rsid w:val="007E58CF"/>
    <w:rsid w:val="007E58D4"/>
    <w:rsid w:val="007E58F4"/>
    <w:rsid w:val="007E593B"/>
    <w:rsid w:val="007E5987"/>
    <w:rsid w:val="007E59A8"/>
    <w:rsid w:val="007E59E8"/>
    <w:rsid w:val="007E5A04"/>
    <w:rsid w:val="007E5A2D"/>
    <w:rsid w:val="007E5A41"/>
    <w:rsid w:val="007E5A42"/>
    <w:rsid w:val="007E5A4C"/>
    <w:rsid w:val="007E5A51"/>
    <w:rsid w:val="007E5A72"/>
    <w:rsid w:val="007E5A78"/>
    <w:rsid w:val="007E5A99"/>
    <w:rsid w:val="007E5A9C"/>
    <w:rsid w:val="007E5B2C"/>
    <w:rsid w:val="007E5B51"/>
    <w:rsid w:val="007E5B5A"/>
    <w:rsid w:val="007E5B6E"/>
    <w:rsid w:val="007E5B79"/>
    <w:rsid w:val="007E5BA9"/>
    <w:rsid w:val="007E5BFA"/>
    <w:rsid w:val="007E5C27"/>
    <w:rsid w:val="007E5C3E"/>
    <w:rsid w:val="007E5C76"/>
    <w:rsid w:val="007E5CAA"/>
    <w:rsid w:val="007E5CEA"/>
    <w:rsid w:val="007E5CED"/>
    <w:rsid w:val="007E5D21"/>
    <w:rsid w:val="007E5D28"/>
    <w:rsid w:val="007E5D3D"/>
    <w:rsid w:val="007E5D5C"/>
    <w:rsid w:val="007E5D89"/>
    <w:rsid w:val="007E5DBD"/>
    <w:rsid w:val="007E5DF2"/>
    <w:rsid w:val="007E5E13"/>
    <w:rsid w:val="007E5E42"/>
    <w:rsid w:val="007E5E54"/>
    <w:rsid w:val="007E5E6D"/>
    <w:rsid w:val="007E5E6F"/>
    <w:rsid w:val="007E5E7A"/>
    <w:rsid w:val="007E5EBF"/>
    <w:rsid w:val="007E5EC9"/>
    <w:rsid w:val="007E5EDF"/>
    <w:rsid w:val="007E5EE3"/>
    <w:rsid w:val="007E5F16"/>
    <w:rsid w:val="007E5F21"/>
    <w:rsid w:val="007E5F5E"/>
    <w:rsid w:val="007E5F5F"/>
    <w:rsid w:val="007E5F92"/>
    <w:rsid w:val="007E5FCD"/>
    <w:rsid w:val="007E6037"/>
    <w:rsid w:val="007E6053"/>
    <w:rsid w:val="007E6073"/>
    <w:rsid w:val="007E60C4"/>
    <w:rsid w:val="007E60F0"/>
    <w:rsid w:val="007E6165"/>
    <w:rsid w:val="007E61B3"/>
    <w:rsid w:val="007E61EA"/>
    <w:rsid w:val="007E61ED"/>
    <w:rsid w:val="007E622A"/>
    <w:rsid w:val="007E6281"/>
    <w:rsid w:val="007E629B"/>
    <w:rsid w:val="007E629D"/>
    <w:rsid w:val="007E62B4"/>
    <w:rsid w:val="007E62FC"/>
    <w:rsid w:val="007E6311"/>
    <w:rsid w:val="007E6344"/>
    <w:rsid w:val="007E6348"/>
    <w:rsid w:val="007E6363"/>
    <w:rsid w:val="007E637B"/>
    <w:rsid w:val="007E63B5"/>
    <w:rsid w:val="007E63BB"/>
    <w:rsid w:val="007E63DC"/>
    <w:rsid w:val="007E63DF"/>
    <w:rsid w:val="007E642D"/>
    <w:rsid w:val="007E6461"/>
    <w:rsid w:val="007E64C7"/>
    <w:rsid w:val="007E64F9"/>
    <w:rsid w:val="007E64FB"/>
    <w:rsid w:val="007E650B"/>
    <w:rsid w:val="007E6516"/>
    <w:rsid w:val="007E65D8"/>
    <w:rsid w:val="007E6614"/>
    <w:rsid w:val="007E661D"/>
    <w:rsid w:val="007E6643"/>
    <w:rsid w:val="007E667E"/>
    <w:rsid w:val="007E668C"/>
    <w:rsid w:val="007E671F"/>
    <w:rsid w:val="007E6728"/>
    <w:rsid w:val="007E6738"/>
    <w:rsid w:val="007E673A"/>
    <w:rsid w:val="007E679C"/>
    <w:rsid w:val="007E684D"/>
    <w:rsid w:val="007E6853"/>
    <w:rsid w:val="007E68B3"/>
    <w:rsid w:val="007E68E1"/>
    <w:rsid w:val="007E68E4"/>
    <w:rsid w:val="007E68F9"/>
    <w:rsid w:val="007E6920"/>
    <w:rsid w:val="007E6951"/>
    <w:rsid w:val="007E695A"/>
    <w:rsid w:val="007E6976"/>
    <w:rsid w:val="007E69B2"/>
    <w:rsid w:val="007E69C6"/>
    <w:rsid w:val="007E69EF"/>
    <w:rsid w:val="007E6A0B"/>
    <w:rsid w:val="007E6A6E"/>
    <w:rsid w:val="007E6AB2"/>
    <w:rsid w:val="007E6AC4"/>
    <w:rsid w:val="007E6AD0"/>
    <w:rsid w:val="007E6AE8"/>
    <w:rsid w:val="007E6B3A"/>
    <w:rsid w:val="007E6B66"/>
    <w:rsid w:val="007E6B6E"/>
    <w:rsid w:val="007E6B96"/>
    <w:rsid w:val="007E6BC2"/>
    <w:rsid w:val="007E6BD9"/>
    <w:rsid w:val="007E6BE0"/>
    <w:rsid w:val="007E6BF7"/>
    <w:rsid w:val="007E6C1A"/>
    <w:rsid w:val="007E6C2A"/>
    <w:rsid w:val="007E6C6B"/>
    <w:rsid w:val="007E6C9B"/>
    <w:rsid w:val="007E6CEA"/>
    <w:rsid w:val="007E6D19"/>
    <w:rsid w:val="007E6D39"/>
    <w:rsid w:val="007E6D51"/>
    <w:rsid w:val="007E6DC1"/>
    <w:rsid w:val="007E6DD8"/>
    <w:rsid w:val="007E6E7A"/>
    <w:rsid w:val="007E6E89"/>
    <w:rsid w:val="007E6EC0"/>
    <w:rsid w:val="007E6EE3"/>
    <w:rsid w:val="007E6EF5"/>
    <w:rsid w:val="007E6F04"/>
    <w:rsid w:val="007E6FCA"/>
    <w:rsid w:val="007E7004"/>
    <w:rsid w:val="007E702C"/>
    <w:rsid w:val="007E705D"/>
    <w:rsid w:val="007E7071"/>
    <w:rsid w:val="007E70AC"/>
    <w:rsid w:val="007E70C8"/>
    <w:rsid w:val="007E70EE"/>
    <w:rsid w:val="007E7103"/>
    <w:rsid w:val="007E7115"/>
    <w:rsid w:val="007E7116"/>
    <w:rsid w:val="007E71CF"/>
    <w:rsid w:val="007E71DB"/>
    <w:rsid w:val="007E71E7"/>
    <w:rsid w:val="007E7221"/>
    <w:rsid w:val="007E7231"/>
    <w:rsid w:val="007E7246"/>
    <w:rsid w:val="007E724D"/>
    <w:rsid w:val="007E7290"/>
    <w:rsid w:val="007E72B9"/>
    <w:rsid w:val="007E732F"/>
    <w:rsid w:val="007E733C"/>
    <w:rsid w:val="007E7344"/>
    <w:rsid w:val="007E7359"/>
    <w:rsid w:val="007E7396"/>
    <w:rsid w:val="007E73BF"/>
    <w:rsid w:val="007E73CE"/>
    <w:rsid w:val="007E7409"/>
    <w:rsid w:val="007E747E"/>
    <w:rsid w:val="007E74CB"/>
    <w:rsid w:val="007E7506"/>
    <w:rsid w:val="007E7508"/>
    <w:rsid w:val="007E752D"/>
    <w:rsid w:val="007E7573"/>
    <w:rsid w:val="007E759E"/>
    <w:rsid w:val="007E75BB"/>
    <w:rsid w:val="007E75D9"/>
    <w:rsid w:val="007E7634"/>
    <w:rsid w:val="007E7659"/>
    <w:rsid w:val="007E7672"/>
    <w:rsid w:val="007E76B1"/>
    <w:rsid w:val="007E76B3"/>
    <w:rsid w:val="007E76CA"/>
    <w:rsid w:val="007E76FE"/>
    <w:rsid w:val="007E7722"/>
    <w:rsid w:val="007E7724"/>
    <w:rsid w:val="007E773D"/>
    <w:rsid w:val="007E77B4"/>
    <w:rsid w:val="007E78F8"/>
    <w:rsid w:val="007E796F"/>
    <w:rsid w:val="007E79D8"/>
    <w:rsid w:val="007E79FE"/>
    <w:rsid w:val="007E7A3F"/>
    <w:rsid w:val="007E7B1D"/>
    <w:rsid w:val="007E7B1E"/>
    <w:rsid w:val="007E7B24"/>
    <w:rsid w:val="007E7B66"/>
    <w:rsid w:val="007E7BA5"/>
    <w:rsid w:val="007E7BB4"/>
    <w:rsid w:val="007E7BB7"/>
    <w:rsid w:val="007E7BC2"/>
    <w:rsid w:val="007E7BCE"/>
    <w:rsid w:val="007E7C04"/>
    <w:rsid w:val="007E7C59"/>
    <w:rsid w:val="007E7C65"/>
    <w:rsid w:val="007E7C6B"/>
    <w:rsid w:val="007E7CD5"/>
    <w:rsid w:val="007E7CE9"/>
    <w:rsid w:val="007E7D43"/>
    <w:rsid w:val="007E7D59"/>
    <w:rsid w:val="007E7D6C"/>
    <w:rsid w:val="007E7D96"/>
    <w:rsid w:val="007E7DC7"/>
    <w:rsid w:val="007E7DDE"/>
    <w:rsid w:val="007E7DEE"/>
    <w:rsid w:val="007E7DF7"/>
    <w:rsid w:val="007E7E07"/>
    <w:rsid w:val="007E7E18"/>
    <w:rsid w:val="007E7E1E"/>
    <w:rsid w:val="007E7E44"/>
    <w:rsid w:val="007E7E7B"/>
    <w:rsid w:val="007E7EB7"/>
    <w:rsid w:val="007E7ED3"/>
    <w:rsid w:val="007E7ED5"/>
    <w:rsid w:val="007E7F1A"/>
    <w:rsid w:val="007E7F4D"/>
    <w:rsid w:val="007E7F55"/>
    <w:rsid w:val="007E7FA4"/>
    <w:rsid w:val="007E7FC9"/>
    <w:rsid w:val="007E7FE3"/>
    <w:rsid w:val="007E7FEE"/>
    <w:rsid w:val="007F000F"/>
    <w:rsid w:val="007F009E"/>
    <w:rsid w:val="007F00AB"/>
    <w:rsid w:val="007F00C9"/>
    <w:rsid w:val="007F00FF"/>
    <w:rsid w:val="007F0107"/>
    <w:rsid w:val="007F0109"/>
    <w:rsid w:val="007F0111"/>
    <w:rsid w:val="007F0134"/>
    <w:rsid w:val="007F0137"/>
    <w:rsid w:val="007F01AE"/>
    <w:rsid w:val="007F01C7"/>
    <w:rsid w:val="007F01FC"/>
    <w:rsid w:val="007F0213"/>
    <w:rsid w:val="007F0234"/>
    <w:rsid w:val="007F0261"/>
    <w:rsid w:val="007F026C"/>
    <w:rsid w:val="007F0289"/>
    <w:rsid w:val="007F029F"/>
    <w:rsid w:val="007F02A0"/>
    <w:rsid w:val="007F02D9"/>
    <w:rsid w:val="007F0308"/>
    <w:rsid w:val="007F0363"/>
    <w:rsid w:val="007F0418"/>
    <w:rsid w:val="007F042A"/>
    <w:rsid w:val="007F0430"/>
    <w:rsid w:val="007F0443"/>
    <w:rsid w:val="007F0466"/>
    <w:rsid w:val="007F04E8"/>
    <w:rsid w:val="007F0501"/>
    <w:rsid w:val="007F0517"/>
    <w:rsid w:val="007F052C"/>
    <w:rsid w:val="007F0547"/>
    <w:rsid w:val="007F0580"/>
    <w:rsid w:val="007F0598"/>
    <w:rsid w:val="007F05A2"/>
    <w:rsid w:val="007F05B7"/>
    <w:rsid w:val="007F05C3"/>
    <w:rsid w:val="007F05D2"/>
    <w:rsid w:val="007F065D"/>
    <w:rsid w:val="007F06D7"/>
    <w:rsid w:val="007F0704"/>
    <w:rsid w:val="007F0785"/>
    <w:rsid w:val="007F07A8"/>
    <w:rsid w:val="007F07B1"/>
    <w:rsid w:val="007F07F9"/>
    <w:rsid w:val="007F084F"/>
    <w:rsid w:val="007F0854"/>
    <w:rsid w:val="007F087E"/>
    <w:rsid w:val="007F089F"/>
    <w:rsid w:val="007F08D0"/>
    <w:rsid w:val="007F08DA"/>
    <w:rsid w:val="007F08E4"/>
    <w:rsid w:val="007F0948"/>
    <w:rsid w:val="007F0949"/>
    <w:rsid w:val="007F0983"/>
    <w:rsid w:val="007F0986"/>
    <w:rsid w:val="007F098E"/>
    <w:rsid w:val="007F0994"/>
    <w:rsid w:val="007F09C3"/>
    <w:rsid w:val="007F09EA"/>
    <w:rsid w:val="007F0A14"/>
    <w:rsid w:val="007F0A31"/>
    <w:rsid w:val="007F0A42"/>
    <w:rsid w:val="007F0A52"/>
    <w:rsid w:val="007F0A69"/>
    <w:rsid w:val="007F0AF1"/>
    <w:rsid w:val="007F0B6A"/>
    <w:rsid w:val="007F0B85"/>
    <w:rsid w:val="007F0BB0"/>
    <w:rsid w:val="007F0C09"/>
    <w:rsid w:val="007F0C41"/>
    <w:rsid w:val="007F0C7A"/>
    <w:rsid w:val="007F0C84"/>
    <w:rsid w:val="007F0CA5"/>
    <w:rsid w:val="007F0CAC"/>
    <w:rsid w:val="007F0CBC"/>
    <w:rsid w:val="007F0CC4"/>
    <w:rsid w:val="007F0CEC"/>
    <w:rsid w:val="007F0CEF"/>
    <w:rsid w:val="007F0D4A"/>
    <w:rsid w:val="007F0D52"/>
    <w:rsid w:val="007F0DA7"/>
    <w:rsid w:val="007F0DEB"/>
    <w:rsid w:val="007F0E08"/>
    <w:rsid w:val="007F0E0D"/>
    <w:rsid w:val="007F0E56"/>
    <w:rsid w:val="007F0ED3"/>
    <w:rsid w:val="007F0EE9"/>
    <w:rsid w:val="007F0F3C"/>
    <w:rsid w:val="007F0F43"/>
    <w:rsid w:val="007F0F92"/>
    <w:rsid w:val="007F0F96"/>
    <w:rsid w:val="007F1056"/>
    <w:rsid w:val="007F1058"/>
    <w:rsid w:val="007F108F"/>
    <w:rsid w:val="007F1090"/>
    <w:rsid w:val="007F1091"/>
    <w:rsid w:val="007F10E6"/>
    <w:rsid w:val="007F1113"/>
    <w:rsid w:val="007F111C"/>
    <w:rsid w:val="007F1126"/>
    <w:rsid w:val="007F115D"/>
    <w:rsid w:val="007F1161"/>
    <w:rsid w:val="007F11A7"/>
    <w:rsid w:val="007F11D2"/>
    <w:rsid w:val="007F11E6"/>
    <w:rsid w:val="007F124A"/>
    <w:rsid w:val="007F12A8"/>
    <w:rsid w:val="007F135B"/>
    <w:rsid w:val="007F135D"/>
    <w:rsid w:val="007F136B"/>
    <w:rsid w:val="007F13AC"/>
    <w:rsid w:val="007F13B9"/>
    <w:rsid w:val="007F1455"/>
    <w:rsid w:val="007F14A9"/>
    <w:rsid w:val="007F14E5"/>
    <w:rsid w:val="007F14F5"/>
    <w:rsid w:val="007F1502"/>
    <w:rsid w:val="007F1511"/>
    <w:rsid w:val="007F1553"/>
    <w:rsid w:val="007F1556"/>
    <w:rsid w:val="007F155B"/>
    <w:rsid w:val="007F15B7"/>
    <w:rsid w:val="007F15C0"/>
    <w:rsid w:val="007F15EB"/>
    <w:rsid w:val="007F1617"/>
    <w:rsid w:val="007F161C"/>
    <w:rsid w:val="007F1620"/>
    <w:rsid w:val="007F1643"/>
    <w:rsid w:val="007F1671"/>
    <w:rsid w:val="007F1673"/>
    <w:rsid w:val="007F16D1"/>
    <w:rsid w:val="007F1701"/>
    <w:rsid w:val="007F1710"/>
    <w:rsid w:val="007F1754"/>
    <w:rsid w:val="007F1762"/>
    <w:rsid w:val="007F1766"/>
    <w:rsid w:val="007F1790"/>
    <w:rsid w:val="007F1796"/>
    <w:rsid w:val="007F17BD"/>
    <w:rsid w:val="007F17D7"/>
    <w:rsid w:val="007F1818"/>
    <w:rsid w:val="007F181E"/>
    <w:rsid w:val="007F18C6"/>
    <w:rsid w:val="007F18CE"/>
    <w:rsid w:val="007F18E8"/>
    <w:rsid w:val="007F18F4"/>
    <w:rsid w:val="007F18F8"/>
    <w:rsid w:val="007F191B"/>
    <w:rsid w:val="007F1978"/>
    <w:rsid w:val="007F1983"/>
    <w:rsid w:val="007F1987"/>
    <w:rsid w:val="007F1998"/>
    <w:rsid w:val="007F1A3B"/>
    <w:rsid w:val="007F1A7E"/>
    <w:rsid w:val="007F1A87"/>
    <w:rsid w:val="007F1AD0"/>
    <w:rsid w:val="007F1AD5"/>
    <w:rsid w:val="007F1B1C"/>
    <w:rsid w:val="007F1C23"/>
    <w:rsid w:val="007F1C33"/>
    <w:rsid w:val="007F1C7C"/>
    <w:rsid w:val="007F1C8A"/>
    <w:rsid w:val="007F1CCE"/>
    <w:rsid w:val="007F1D1D"/>
    <w:rsid w:val="007F1D81"/>
    <w:rsid w:val="007F1DF2"/>
    <w:rsid w:val="007F1E26"/>
    <w:rsid w:val="007F1E4A"/>
    <w:rsid w:val="007F1E50"/>
    <w:rsid w:val="007F1E65"/>
    <w:rsid w:val="007F1E6E"/>
    <w:rsid w:val="007F1EC9"/>
    <w:rsid w:val="007F1EEE"/>
    <w:rsid w:val="007F1F0C"/>
    <w:rsid w:val="007F1F3C"/>
    <w:rsid w:val="007F1F76"/>
    <w:rsid w:val="007F1F78"/>
    <w:rsid w:val="007F1F7F"/>
    <w:rsid w:val="007F1FBD"/>
    <w:rsid w:val="007F1FDB"/>
    <w:rsid w:val="007F1FF8"/>
    <w:rsid w:val="007F2040"/>
    <w:rsid w:val="007F204A"/>
    <w:rsid w:val="007F20D6"/>
    <w:rsid w:val="007F20E4"/>
    <w:rsid w:val="007F20E7"/>
    <w:rsid w:val="007F20FF"/>
    <w:rsid w:val="007F2140"/>
    <w:rsid w:val="007F215A"/>
    <w:rsid w:val="007F21A5"/>
    <w:rsid w:val="007F21E0"/>
    <w:rsid w:val="007F2226"/>
    <w:rsid w:val="007F2244"/>
    <w:rsid w:val="007F2250"/>
    <w:rsid w:val="007F2284"/>
    <w:rsid w:val="007F22D4"/>
    <w:rsid w:val="007F2320"/>
    <w:rsid w:val="007F2365"/>
    <w:rsid w:val="007F2371"/>
    <w:rsid w:val="007F2379"/>
    <w:rsid w:val="007F23A8"/>
    <w:rsid w:val="007F23B3"/>
    <w:rsid w:val="007F23CA"/>
    <w:rsid w:val="007F23D7"/>
    <w:rsid w:val="007F23EE"/>
    <w:rsid w:val="007F2455"/>
    <w:rsid w:val="007F24C9"/>
    <w:rsid w:val="007F24F7"/>
    <w:rsid w:val="007F2509"/>
    <w:rsid w:val="007F252E"/>
    <w:rsid w:val="007F253B"/>
    <w:rsid w:val="007F2548"/>
    <w:rsid w:val="007F25E5"/>
    <w:rsid w:val="007F2606"/>
    <w:rsid w:val="007F2666"/>
    <w:rsid w:val="007F2682"/>
    <w:rsid w:val="007F26B9"/>
    <w:rsid w:val="007F26C9"/>
    <w:rsid w:val="007F26D3"/>
    <w:rsid w:val="007F274A"/>
    <w:rsid w:val="007F2777"/>
    <w:rsid w:val="007F277C"/>
    <w:rsid w:val="007F27A2"/>
    <w:rsid w:val="007F283D"/>
    <w:rsid w:val="007F2899"/>
    <w:rsid w:val="007F28AA"/>
    <w:rsid w:val="007F28BB"/>
    <w:rsid w:val="007F28C6"/>
    <w:rsid w:val="007F298E"/>
    <w:rsid w:val="007F2991"/>
    <w:rsid w:val="007F29FD"/>
    <w:rsid w:val="007F2A8A"/>
    <w:rsid w:val="007F2A96"/>
    <w:rsid w:val="007F2AD4"/>
    <w:rsid w:val="007F2AF4"/>
    <w:rsid w:val="007F2AF8"/>
    <w:rsid w:val="007F2B18"/>
    <w:rsid w:val="007F2B23"/>
    <w:rsid w:val="007F2B6F"/>
    <w:rsid w:val="007F2B87"/>
    <w:rsid w:val="007F2C1C"/>
    <w:rsid w:val="007F2C38"/>
    <w:rsid w:val="007F2C8E"/>
    <w:rsid w:val="007F2CB2"/>
    <w:rsid w:val="007F2CBA"/>
    <w:rsid w:val="007F2CED"/>
    <w:rsid w:val="007F2CF2"/>
    <w:rsid w:val="007F2D0F"/>
    <w:rsid w:val="007F2D2D"/>
    <w:rsid w:val="007F2D2F"/>
    <w:rsid w:val="007F2D4E"/>
    <w:rsid w:val="007F2D4F"/>
    <w:rsid w:val="007F2D5D"/>
    <w:rsid w:val="007F2DC0"/>
    <w:rsid w:val="007F2DEB"/>
    <w:rsid w:val="007F2DFC"/>
    <w:rsid w:val="007F2E3A"/>
    <w:rsid w:val="007F2E3E"/>
    <w:rsid w:val="007F2E40"/>
    <w:rsid w:val="007F2E66"/>
    <w:rsid w:val="007F2E78"/>
    <w:rsid w:val="007F2EA4"/>
    <w:rsid w:val="007F2EC6"/>
    <w:rsid w:val="007F2ED1"/>
    <w:rsid w:val="007F2F27"/>
    <w:rsid w:val="007F2F2C"/>
    <w:rsid w:val="007F2F84"/>
    <w:rsid w:val="007F2F89"/>
    <w:rsid w:val="007F2F9D"/>
    <w:rsid w:val="007F2FBF"/>
    <w:rsid w:val="007F2FC6"/>
    <w:rsid w:val="007F2FD5"/>
    <w:rsid w:val="007F3002"/>
    <w:rsid w:val="007F3017"/>
    <w:rsid w:val="007F3038"/>
    <w:rsid w:val="007F304A"/>
    <w:rsid w:val="007F3117"/>
    <w:rsid w:val="007F317A"/>
    <w:rsid w:val="007F319F"/>
    <w:rsid w:val="007F31E3"/>
    <w:rsid w:val="007F3223"/>
    <w:rsid w:val="007F3225"/>
    <w:rsid w:val="007F322D"/>
    <w:rsid w:val="007F3247"/>
    <w:rsid w:val="007F3271"/>
    <w:rsid w:val="007F329E"/>
    <w:rsid w:val="007F32A2"/>
    <w:rsid w:val="007F32B4"/>
    <w:rsid w:val="007F32C0"/>
    <w:rsid w:val="007F32EE"/>
    <w:rsid w:val="007F3315"/>
    <w:rsid w:val="007F3331"/>
    <w:rsid w:val="007F3371"/>
    <w:rsid w:val="007F33B1"/>
    <w:rsid w:val="007F33C7"/>
    <w:rsid w:val="007F349C"/>
    <w:rsid w:val="007F34AC"/>
    <w:rsid w:val="007F34F6"/>
    <w:rsid w:val="007F354F"/>
    <w:rsid w:val="007F3554"/>
    <w:rsid w:val="007F3561"/>
    <w:rsid w:val="007F35B3"/>
    <w:rsid w:val="007F35C9"/>
    <w:rsid w:val="007F35FE"/>
    <w:rsid w:val="007F365E"/>
    <w:rsid w:val="007F369C"/>
    <w:rsid w:val="007F36B7"/>
    <w:rsid w:val="007F36C1"/>
    <w:rsid w:val="007F36D9"/>
    <w:rsid w:val="007F3702"/>
    <w:rsid w:val="007F3713"/>
    <w:rsid w:val="007F373B"/>
    <w:rsid w:val="007F374F"/>
    <w:rsid w:val="007F3776"/>
    <w:rsid w:val="007F377E"/>
    <w:rsid w:val="007F3794"/>
    <w:rsid w:val="007F37B4"/>
    <w:rsid w:val="007F3805"/>
    <w:rsid w:val="007F3808"/>
    <w:rsid w:val="007F386A"/>
    <w:rsid w:val="007F388A"/>
    <w:rsid w:val="007F388D"/>
    <w:rsid w:val="007F38C8"/>
    <w:rsid w:val="007F38F0"/>
    <w:rsid w:val="007F3909"/>
    <w:rsid w:val="007F390A"/>
    <w:rsid w:val="007F3924"/>
    <w:rsid w:val="007F394C"/>
    <w:rsid w:val="007F39CC"/>
    <w:rsid w:val="007F39E9"/>
    <w:rsid w:val="007F3A2A"/>
    <w:rsid w:val="007F3A35"/>
    <w:rsid w:val="007F3A3C"/>
    <w:rsid w:val="007F3A54"/>
    <w:rsid w:val="007F3A70"/>
    <w:rsid w:val="007F3A88"/>
    <w:rsid w:val="007F3A99"/>
    <w:rsid w:val="007F3ABB"/>
    <w:rsid w:val="007F3B0E"/>
    <w:rsid w:val="007F3B29"/>
    <w:rsid w:val="007F3B50"/>
    <w:rsid w:val="007F3B5F"/>
    <w:rsid w:val="007F3B6E"/>
    <w:rsid w:val="007F3BD7"/>
    <w:rsid w:val="007F3C07"/>
    <w:rsid w:val="007F3C0E"/>
    <w:rsid w:val="007F3C25"/>
    <w:rsid w:val="007F3C2A"/>
    <w:rsid w:val="007F3C4C"/>
    <w:rsid w:val="007F3C8F"/>
    <w:rsid w:val="007F3CA8"/>
    <w:rsid w:val="007F3D1D"/>
    <w:rsid w:val="007F3D4F"/>
    <w:rsid w:val="007F3DA9"/>
    <w:rsid w:val="007F3DAB"/>
    <w:rsid w:val="007F3DB8"/>
    <w:rsid w:val="007F3DDC"/>
    <w:rsid w:val="007F3DE4"/>
    <w:rsid w:val="007F3DEB"/>
    <w:rsid w:val="007F3E2C"/>
    <w:rsid w:val="007F3E32"/>
    <w:rsid w:val="007F3E4C"/>
    <w:rsid w:val="007F3E52"/>
    <w:rsid w:val="007F3E6D"/>
    <w:rsid w:val="007F3EC5"/>
    <w:rsid w:val="007F3F1D"/>
    <w:rsid w:val="007F3F94"/>
    <w:rsid w:val="007F3F9D"/>
    <w:rsid w:val="007F3FF6"/>
    <w:rsid w:val="007F4048"/>
    <w:rsid w:val="007F4092"/>
    <w:rsid w:val="007F40A8"/>
    <w:rsid w:val="007F40BD"/>
    <w:rsid w:val="007F40C2"/>
    <w:rsid w:val="007F40F8"/>
    <w:rsid w:val="007F4101"/>
    <w:rsid w:val="007F412F"/>
    <w:rsid w:val="007F413B"/>
    <w:rsid w:val="007F4155"/>
    <w:rsid w:val="007F4186"/>
    <w:rsid w:val="007F41AE"/>
    <w:rsid w:val="007F41E8"/>
    <w:rsid w:val="007F41F3"/>
    <w:rsid w:val="007F41FC"/>
    <w:rsid w:val="007F4205"/>
    <w:rsid w:val="007F4223"/>
    <w:rsid w:val="007F4234"/>
    <w:rsid w:val="007F425E"/>
    <w:rsid w:val="007F428E"/>
    <w:rsid w:val="007F42BB"/>
    <w:rsid w:val="007F42D0"/>
    <w:rsid w:val="007F42DF"/>
    <w:rsid w:val="007F431B"/>
    <w:rsid w:val="007F4334"/>
    <w:rsid w:val="007F438F"/>
    <w:rsid w:val="007F43BA"/>
    <w:rsid w:val="007F43DC"/>
    <w:rsid w:val="007F43FB"/>
    <w:rsid w:val="007F4426"/>
    <w:rsid w:val="007F443B"/>
    <w:rsid w:val="007F443F"/>
    <w:rsid w:val="007F44B7"/>
    <w:rsid w:val="007F44FE"/>
    <w:rsid w:val="007F4565"/>
    <w:rsid w:val="007F458C"/>
    <w:rsid w:val="007F45E8"/>
    <w:rsid w:val="007F45FF"/>
    <w:rsid w:val="007F460F"/>
    <w:rsid w:val="007F4613"/>
    <w:rsid w:val="007F463C"/>
    <w:rsid w:val="007F467D"/>
    <w:rsid w:val="007F4693"/>
    <w:rsid w:val="007F46DE"/>
    <w:rsid w:val="007F46EB"/>
    <w:rsid w:val="007F473D"/>
    <w:rsid w:val="007F473E"/>
    <w:rsid w:val="007F476E"/>
    <w:rsid w:val="007F478C"/>
    <w:rsid w:val="007F4798"/>
    <w:rsid w:val="007F47A1"/>
    <w:rsid w:val="007F47AB"/>
    <w:rsid w:val="007F47F6"/>
    <w:rsid w:val="007F4845"/>
    <w:rsid w:val="007F489F"/>
    <w:rsid w:val="007F48A9"/>
    <w:rsid w:val="007F48B3"/>
    <w:rsid w:val="007F48E3"/>
    <w:rsid w:val="007F48F9"/>
    <w:rsid w:val="007F48FD"/>
    <w:rsid w:val="007F490C"/>
    <w:rsid w:val="007F494A"/>
    <w:rsid w:val="007F4958"/>
    <w:rsid w:val="007F4959"/>
    <w:rsid w:val="007F495B"/>
    <w:rsid w:val="007F4974"/>
    <w:rsid w:val="007F49A0"/>
    <w:rsid w:val="007F49EE"/>
    <w:rsid w:val="007F4A1A"/>
    <w:rsid w:val="007F4AB4"/>
    <w:rsid w:val="007F4ACD"/>
    <w:rsid w:val="007F4B80"/>
    <w:rsid w:val="007F4B81"/>
    <w:rsid w:val="007F4B83"/>
    <w:rsid w:val="007F4BA2"/>
    <w:rsid w:val="007F4BB1"/>
    <w:rsid w:val="007F4BD5"/>
    <w:rsid w:val="007F4BEC"/>
    <w:rsid w:val="007F4C08"/>
    <w:rsid w:val="007F4C1C"/>
    <w:rsid w:val="007F4C3E"/>
    <w:rsid w:val="007F4CE8"/>
    <w:rsid w:val="007F4CFF"/>
    <w:rsid w:val="007F4D19"/>
    <w:rsid w:val="007F4D37"/>
    <w:rsid w:val="007F4D89"/>
    <w:rsid w:val="007F4DA0"/>
    <w:rsid w:val="007F4DC9"/>
    <w:rsid w:val="007F4DE0"/>
    <w:rsid w:val="007F4E19"/>
    <w:rsid w:val="007F4E26"/>
    <w:rsid w:val="007F4E46"/>
    <w:rsid w:val="007F4E47"/>
    <w:rsid w:val="007F4E57"/>
    <w:rsid w:val="007F4E9A"/>
    <w:rsid w:val="007F4E9E"/>
    <w:rsid w:val="007F4EA5"/>
    <w:rsid w:val="007F4EB8"/>
    <w:rsid w:val="007F4EC6"/>
    <w:rsid w:val="007F4EE5"/>
    <w:rsid w:val="007F4F46"/>
    <w:rsid w:val="007F4F8B"/>
    <w:rsid w:val="007F4FA4"/>
    <w:rsid w:val="007F4FAA"/>
    <w:rsid w:val="007F4FCB"/>
    <w:rsid w:val="007F5010"/>
    <w:rsid w:val="007F5033"/>
    <w:rsid w:val="007F5057"/>
    <w:rsid w:val="007F5066"/>
    <w:rsid w:val="007F5083"/>
    <w:rsid w:val="007F508A"/>
    <w:rsid w:val="007F5095"/>
    <w:rsid w:val="007F50E0"/>
    <w:rsid w:val="007F50E9"/>
    <w:rsid w:val="007F510E"/>
    <w:rsid w:val="007F5110"/>
    <w:rsid w:val="007F519E"/>
    <w:rsid w:val="007F51C5"/>
    <w:rsid w:val="007F5231"/>
    <w:rsid w:val="007F523A"/>
    <w:rsid w:val="007F5273"/>
    <w:rsid w:val="007F5284"/>
    <w:rsid w:val="007F530B"/>
    <w:rsid w:val="007F531E"/>
    <w:rsid w:val="007F5347"/>
    <w:rsid w:val="007F536D"/>
    <w:rsid w:val="007F5392"/>
    <w:rsid w:val="007F5426"/>
    <w:rsid w:val="007F542E"/>
    <w:rsid w:val="007F544F"/>
    <w:rsid w:val="007F548F"/>
    <w:rsid w:val="007F54A8"/>
    <w:rsid w:val="007F54C7"/>
    <w:rsid w:val="007F54D5"/>
    <w:rsid w:val="007F552E"/>
    <w:rsid w:val="007F5547"/>
    <w:rsid w:val="007F557A"/>
    <w:rsid w:val="007F5593"/>
    <w:rsid w:val="007F55DA"/>
    <w:rsid w:val="007F55E1"/>
    <w:rsid w:val="007F55EA"/>
    <w:rsid w:val="007F564C"/>
    <w:rsid w:val="007F5674"/>
    <w:rsid w:val="007F56B5"/>
    <w:rsid w:val="007F56C3"/>
    <w:rsid w:val="007F56C8"/>
    <w:rsid w:val="007F56D1"/>
    <w:rsid w:val="007F56E2"/>
    <w:rsid w:val="007F56E9"/>
    <w:rsid w:val="007F56FC"/>
    <w:rsid w:val="007F5724"/>
    <w:rsid w:val="007F5746"/>
    <w:rsid w:val="007F5750"/>
    <w:rsid w:val="007F575E"/>
    <w:rsid w:val="007F5782"/>
    <w:rsid w:val="007F57B9"/>
    <w:rsid w:val="007F5828"/>
    <w:rsid w:val="007F5869"/>
    <w:rsid w:val="007F58BF"/>
    <w:rsid w:val="007F58D4"/>
    <w:rsid w:val="007F58E3"/>
    <w:rsid w:val="007F58E4"/>
    <w:rsid w:val="007F593A"/>
    <w:rsid w:val="007F5968"/>
    <w:rsid w:val="007F597A"/>
    <w:rsid w:val="007F59B1"/>
    <w:rsid w:val="007F59E3"/>
    <w:rsid w:val="007F59FC"/>
    <w:rsid w:val="007F5A81"/>
    <w:rsid w:val="007F5A82"/>
    <w:rsid w:val="007F5AAA"/>
    <w:rsid w:val="007F5ACB"/>
    <w:rsid w:val="007F5AE8"/>
    <w:rsid w:val="007F5B1A"/>
    <w:rsid w:val="007F5B28"/>
    <w:rsid w:val="007F5B4E"/>
    <w:rsid w:val="007F5B82"/>
    <w:rsid w:val="007F5B98"/>
    <w:rsid w:val="007F5BED"/>
    <w:rsid w:val="007F5C12"/>
    <w:rsid w:val="007F5C25"/>
    <w:rsid w:val="007F5C3E"/>
    <w:rsid w:val="007F5C5E"/>
    <w:rsid w:val="007F5C62"/>
    <w:rsid w:val="007F5CCC"/>
    <w:rsid w:val="007F5CE6"/>
    <w:rsid w:val="007F5D4B"/>
    <w:rsid w:val="007F5D6C"/>
    <w:rsid w:val="007F5D98"/>
    <w:rsid w:val="007F5DDE"/>
    <w:rsid w:val="007F5DE3"/>
    <w:rsid w:val="007F5E15"/>
    <w:rsid w:val="007F5E25"/>
    <w:rsid w:val="007F5E53"/>
    <w:rsid w:val="007F5E54"/>
    <w:rsid w:val="007F5E5D"/>
    <w:rsid w:val="007F5E83"/>
    <w:rsid w:val="007F5E8D"/>
    <w:rsid w:val="007F5F19"/>
    <w:rsid w:val="007F5F2B"/>
    <w:rsid w:val="007F5F71"/>
    <w:rsid w:val="007F5F89"/>
    <w:rsid w:val="007F5FD1"/>
    <w:rsid w:val="007F5FFB"/>
    <w:rsid w:val="007F6015"/>
    <w:rsid w:val="007F6028"/>
    <w:rsid w:val="007F6058"/>
    <w:rsid w:val="007F6067"/>
    <w:rsid w:val="007F6083"/>
    <w:rsid w:val="007F608D"/>
    <w:rsid w:val="007F60B0"/>
    <w:rsid w:val="007F6155"/>
    <w:rsid w:val="007F615C"/>
    <w:rsid w:val="007F6173"/>
    <w:rsid w:val="007F6181"/>
    <w:rsid w:val="007F618E"/>
    <w:rsid w:val="007F619D"/>
    <w:rsid w:val="007F61B2"/>
    <w:rsid w:val="007F61C0"/>
    <w:rsid w:val="007F61E6"/>
    <w:rsid w:val="007F6270"/>
    <w:rsid w:val="007F6297"/>
    <w:rsid w:val="007F62BB"/>
    <w:rsid w:val="007F6351"/>
    <w:rsid w:val="007F63B9"/>
    <w:rsid w:val="007F63E0"/>
    <w:rsid w:val="007F6401"/>
    <w:rsid w:val="007F645F"/>
    <w:rsid w:val="007F6469"/>
    <w:rsid w:val="007F646F"/>
    <w:rsid w:val="007F64E2"/>
    <w:rsid w:val="007F64F0"/>
    <w:rsid w:val="007F6530"/>
    <w:rsid w:val="007F6538"/>
    <w:rsid w:val="007F656A"/>
    <w:rsid w:val="007F6583"/>
    <w:rsid w:val="007F6595"/>
    <w:rsid w:val="007F659E"/>
    <w:rsid w:val="007F65CB"/>
    <w:rsid w:val="007F65D8"/>
    <w:rsid w:val="007F65E0"/>
    <w:rsid w:val="007F65EA"/>
    <w:rsid w:val="007F6602"/>
    <w:rsid w:val="007F66E7"/>
    <w:rsid w:val="007F6751"/>
    <w:rsid w:val="007F6752"/>
    <w:rsid w:val="007F67A3"/>
    <w:rsid w:val="007F67D9"/>
    <w:rsid w:val="007F67DF"/>
    <w:rsid w:val="007F683B"/>
    <w:rsid w:val="007F6858"/>
    <w:rsid w:val="007F6891"/>
    <w:rsid w:val="007F689D"/>
    <w:rsid w:val="007F68A6"/>
    <w:rsid w:val="007F68A8"/>
    <w:rsid w:val="007F69A5"/>
    <w:rsid w:val="007F69D3"/>
    <w:rsid w:val="007F6A10"/>
    <w:rsid w:val="007F6A6A"/>
    <w:rsid w:val="007F6A84"/>
    <w:rsid w:val="007F6AA8"/>
    <w:rsid w:val="007F6ABE"/>
    <w:rsid w:val="007F6ACF"/>
    <w:rsid w:val="007F6B21"/>
    <w:rsid w:val="007F6B37"/>
    <w:rsid w:val="007F6B50"/>
    <w:rsid w:val="007F6B69"/>
    <w:rsid w:val="007F6B83"/>
    <w:rsid w:val="007F6B88"/>
    <w:rsid w:val="007F6BAA"/>
    <w:rsid w:val="007F6BE8"/>
    <w:rsid w:val="007F6C07"/>
    <w:rsid w:val="007F6C7F"/>
    <w:rsid w:val="007F6C8A"/>
    <w:rsid w:val="007F6CCD"/>
    <w:rsid w:val="007F6CDF"/>
    <w:rsid w:val="007F6D11"/>
    <w:rsid w:val="007F6D1D"/>
    <w:rsid w:val="007F6D4F"/>
    <w:rsid w:val="007F6E09"/>
    <w:rsid w:val="007F6E13"/>
    <w:rsid w:val="007F6E16"/>
    <w:rsid w:val="007F6E1B"/>
    <w:rsid w:val="007F6E27"/>
    <w:rsid w:val="007F6EE2"/>
    <w:rsid w:val="007F6EF9"/>
    <w:rsid w:val="007F6F3B"/>
    <w:rsid w:val="007F6F7E"/>
    <w:rsid w:val="007F6F81"/>
    <w:rsid w:val="007F6FAA"/>
    <w:rsid w:val="007F7006"/>
    <w:rsid w:val="007F702A"/>
    <w:rsid w:val="007F7038"/>
    <w:rsid w:val="007F7082"/>
    <w:rsid w:val="007F7097"/>
    <w:rsid w:val="007F709B"/>
    <w:rsid w:val="007F70EE"/>
    <w:rsid w:val="007F7139"/>
    <w:rsid w:val="007F71D1"/>
    <w:rsid w:val="007F71DB"/>
    <w:rsid w:val="007F71DD"/>
    <w:rsid w:val="007F725A"/>
    <w:rsid w:val="007F72B2"/>
    <w:rsid w:val="007F7322"/>
    <w:rsid w:val="007F7335"/>
    <w:rsid w:val="007F7363"/>
    <w:rsid w:val="007F737E"/>
    <w:rsid w:val="007F73B2"/>
    <w:rsid w:val="007F740C"/>
    <w:rsid w:val="007F7410"/>
    <w:rsid w:val="007F7439"/>
    <w:rsid w:val="007F744D"/>
    <w:rsid w:val="007F745D"/>
    <w:rsid w:val="007F7468"/>
    <w:rsid w:val="007F7498"/>
    <w:rsid w:val="007F74D8"/>
    <w:rsid w:val="007F74F9"/>
    <w:rsid w:val="007F750A"/>
    <w:rsid w:val="007F7536"/>
    <w:rsid w:val="007F756B"/>
    <w:rsid w:val="007F7589"/>
    <w:rsid w:val="007F759B"/>
    <w:rsid w:val="007F7605"/>
    <w:rsid w:val="007F765A"/>
    <w:rsid w:val="007F768C"/>
    <w:rsid w:val="007F7692"/>
    <w:rsid w:val="007F769A"/>
    <w:rsid w:val="007F769D"/>
    <w:rsid w:val="007F76A7"/>
    <w:rsid w:val="007F76B3"/>
    <w:rsid w:val="007F76F4"/>
    <w:rsid w:val="007F7746"/>
    <w:rsid w:val="007F776A"/>
    <w:rsid w:val="007F776C"/>
    <w:rsid w:val="007F776F"/>
    <w:rsid w:val="007F7777"/>
    <w:rsid w:val="007F77DA"/>
    <w:rsid w:val="007F77E4"/>
    <w:rsid w:val="007F77E6"/>
    <w:rsid w:val="007F7803"/>
    <w:rsid w:val="007F780A"/>
    <w:rsid w:val="007F7810"/>
    <w:rsid w:val="007F7815"/>
    <w:rsid w:val="007F782C"/>
    <w:rsid w:val="007F7858"/>
    <w:rsid w:val="007F7872"/>
    <w:rsid w:val="007F78D5"/>
    <w:rsid w:val="007F78ED"/>
    <w:rsid w:val="007F78F5"/>
    <w:rsid w:val="007F7926"/>
    <w:rsid w:val="007F7930"/>
    <w:rsid w:val="007F795A"/>
    <w:rsid w:val="007F797E"/>
    <w:rsid w:val="007F79C4"/>
    <w:rsid w:val="007F79DC"/>
    <w:rsid w:val="007F79FF"/>
    <w:rsid w:val="007F7A72"/>
    <w:rsid w:val="007F7A86"/>
    <w:rsid w:val="007F7AA4"/>
    <w:rsid w:val="007F7AA6"/>
    <w:rsid w:val="007F7AB3"/>
    <w:rsid w:val="007F7AEA"/>
    <w:rsid w:val="007F7AF0"/>
    <w:rsid w:val="007F7B10"/>
    <w:rsid w:val="007F7B2F"/>
    <w:rsid w:val="007F7BA2"/>
    <w:rsid w:val="007F7BB4"/>
    <w:rsid w:val="007F7C5F"/>
    <w:rsid w:val="007F7CA3"/>
    <w:rsid w:val="007F7CB0"/>
    <w:rsid w:val="007F7CB9"/>
    <w:rsid w:val="007F7CEE"/>
    <w:rsid w:val="007F7CF3"/>
    <w:rsid w:val="007F7D03"/>
    <w:rsid w:val="007F7D20"/>
    <w:rsid w:val="007F7D51"/>
    <w:rsid w:val="007F7D63"/>
    <w:rsid w:val="007F7D95"/>
    <w:rsid w:val="007F7DC3"/>
    <w:rsid w:val="007F7DCB"/>
    <w:rsid w:val="007F7DCE"/>
    <w:rsid w:val="007F7DD6"/>
    <w:rsid w:val="007F7E43"/>
    <w:rsid w:val="007F7E7A"/>
    <w:rsid w:val="007F7E7F"/>
    <w:rsid w:val="007F7E94"/>
    <w:rsid w:val="007F7F67"/>
    <w:rsid w:val="007F7FC2"/>
    <w:rsid w:val="007F7FDC"/>
    <w:rsid w:val="007F7FE6"/>
    <w:rsid w:val="007F7FE7"/>
    <w:rsid w:val="007F7FEA"/>
    <w:rsid w:val="00800002"/>
    <w:rsid w:val="00800006"/>
    <w:rsid w:val="00800013"/>
    <w:rsid w:val="00800014"/>
    <w:rsid w:val="00800017"/>
    <w:rsid w:val="00800030"/>
    <w:rsid w:val="00800049"/>
    <w:rsid w:val="0080005E"/>
    <w:rsid w:val="0080005F"/>
    <w:rsid w:val="00800090"/>
    <w:rsid w:val="008000A1"/>
    <w:rsid w:val="008000C6"/>
    <w:rsid w:val="008000DC"/>
    <w:rsid w:val="008000EB"/>
    <w:rsid w:val="008000FB"/>
    <w:rsid w:val="0080012A"/>
    <w:rsid w:val="00800161"/>
    <w:rsid w:val="0080016A"/>
    <w:rsid w:val="00800185"/>
    <w:rsid w:val="008001AE"/>
    <w:rsid w:val="008001B1"/>
    <w:rsid w:val="008001B6"/>
    <w:rsid w:val="008001DA"/>
    <w:rsid w:val="008001F1"/>
    <w:rsid w:val="0080027F"/>
    <w:rsid w:val="00800281"/>
    <w:rsid w:val="0080029A"/>
    <w:rsid w:val="008002A6"/>
    <w:rsid w:val="008002BC"/>
    <w:rsid w:val="008002D8"/>
    <w:rsid w:val="008002F6"/>
    <w:rsid w:val="0080034B"/>
    <w:rsid w:val="00800355"/>
    <w:rsid w:val="008003EA"/>
    <w:rsid w:val="00800425"/>
    <w:rsid w:val="0080044B"/>
    <w:rsid w:val="00800457"/>
    <w:rsid w:val="0080047E"/>
    <w:rsid w:val="0080049E"/>
    <w:rsid w:val="008004F5"/>
    <w:rsid w:val="008004FA"/>
    <w:rsid w:val="00800506"/>
    <w:rsid w:val="00800522"/>
    <w:rsid w:val="0080053F"/>
    <w:rsid w:val="00800540"/>
    <w:rsid w:val="00800564"/>
    <w:rsid w:val="008005EF"/>
    <w:rsid w:val="008005FD"/>
    <w:rsid w:val="00800600"/>
    <w:rsid w:val="0080064A"/>
    <w:rsid w:val="00800656"/>
    <w:rsid w:val="008006E2"/>
    <w:rsid w:val="008006F9"/>
    <w:rsid w:val="00800740"/>
    <w:rsid w:val="00800785"/>
    <w:rsid w:val="008007F1"/>
    <w:rsid w:val="008007F5"/>
    <w:rsid w:val="00800816"/>
    <w:rsid w:val="0080084D"/>
    <w:rsid w:val="00800888"/>
    <w:rsid w:val="008008EC"/>
    <w:rsid w:val="008008F7"/>
    <w:rsid w:val="00800975"/>
    <w:rsid w:val="0080099B"/>
    <w:rsid w:val="008009F9"/>
    <w:rsid w:val="00800A05"/>
    <w:rsid w:val="00800A0B"/>
    <w:rsid w:val="00800A0F"/>
    <w:rsid w:val="00800A18"/>
    <w:rsid w:val="00800A36"/>
    <w:rsid w:val="00800AAE"/>
    <w:rsid w:val="00800B0D"/>
    <w:rsid w:val="00800B5E"/>
    <w:rsid w:val="00800B64"/>
    <w:rsid w:val="00800BA9"/>
    <w:rsid w:val="00800BB7"/>
    <w:rsid w:val="00800BFE"/>
    <w:rsid w:val="00800C41"/>
    <w:rsid w:val="00800C4D"/>
    <w:rsid w:val="00800C54"/>
    <w:rsid w:val="00800C74"/>
    <w:rsid w:val="00800C85"/>
    <w:rsid w:val="00800C9E"/>
    <w:rsid w:val="00800CAE"/>
    <w:rsid w:val="00800CE6"/>
    <w:rsid w:val="00800CF0"/>
    <w:rsid w:val="00800D06"/>
    <w:rsid w:val="00800D21"/>
    <w:rsid w:val="00800D63"/>
    <w:rsid w:val="00800D67"/>
    <w:rsid w:val="00800E34"/>
    <w:rsid w:val="00800E46"/>
    <w:rsid w:val="00800E6C"/>
    <w:rsid w:val="00800E83"/>
    <w:rsid w:val="00800EA6"/>
    <w:rsid w:val="00800EA7"/>
    <w:rsid w:val="00800EDE"/>
    <w:rsid w:val="00800EF8"/>
    <w:rsid w:val="00800F86"/>
    <w:rsid w:val="00800FA9"/>
    <w:rsid w:val="00800FAE"/>
    <w:rsid w:val="00800FE5"/>
    <w:rsid w:val="00801069"/>
    <w:rsid w:val="0080107B"/>
    <w:rsid w:val="008010C0"/>
    <w:rsid w:val="008010CB"/>
    <w:rsid w:val="008010CF"/>
    <w:rsid w:val="008010D0"/>
    <w:rsid w:val="008010D6"/>
    <w:rsid w:val="008010F7"/>
    <w:rsid w:val="00801104"/>
    <w:rsid w:val="00801136"/>
    <w:rsid w:val="00801144"/>
    <w:rsid w:val="00801188"/>
    <w:rsid w:val="008011D9"/>
    <w:rsid w:val="008011E8"/>
    <w:rsid w:val="008011FD"/>
    <w:rsid w:val="0080120E"/>
    <w:rsid w:val="0080123F"/>
    <w:rsid w:val="008012BB"/>
    <w:rsid w:val="008012D1"/>
    <w:rsid w:val="008012D3"/>
    <w:rsid w:val="008012FD"/>
    <w:rsid w:val="0080130C"/>
    <w:rsid w:val="00801336"/>
    <w:rsid w:val="00801383"/>
    <w:rsid w:val="008013A3"/>
    <w:rsid w:val="008013E0"/>
    <w:rsid w:val="008013E2"/>
    <w:rsid w:val="008013EC"/>
    <w:rsid w:val="008013F1"/>
    <w:rsid w:val="00801428"/>
    <w:rsid w:val="0080142A"/>
    <w:rsid w:val="008014AC"/>
    <w:rsid w:val="008014BA"/>
    <w:rsid w:val="008014C6"/>
    <w:rsid w:val="00801506"/>
    <w:rsid w:val="0080150F"/>
    <w:rsid w:val="0080152A"/>
    <w:rsid w:val="0080152E"/>
    <w:rsid w:val="0080153D"/>
    <w:rsid w:val="0080154F"/>
    <w:rsid w:val="0080158C"/>
    <w:rsid w:val="00801599"/>
    <w:rsid w:val="0080159D"/>
    <w:rsid w:val="0080160C"/>
    <w:rsid w:val="00801649"/>
    <w:rsid w:val="00801665"/>
    <w:rsid w:val="00801666"/>
    <w:rsid w:val="008016E5"/>
    <w:rsid w:val="008016F3"/>
    <w:rsid w:val="008016F6"/>
    <w:rsid w:val="00801744"/>
    <w:rsid w:val="00801793"/>
    <w:rsid w:val="008017B5"/>
    <w:rsid w:val="008017C0"/>
    <w:rsid w:val="008017C4"/>
    <w:rsid w:val="008017DE"/>
    <w:rsid w:val="00801843"/>
    <w:rsid w:val="00801871"/>
    <w:rsid w:val="008018C7"/>
    <w:rsid w:val="008018F1"/>
    <w:rsid w:val="0080194D"/>
    <w:rsid w:val="0080194F"/>
    <w:rsid w:val="0080195D"/>
    <w:rsid w:val="0080198D"/>
    <w:rsid w:val="008019B2"/>
    <w:rsid w:val="008019BB"/>
    <w:rsid w:val="008019ED"/>
    <w:rsid w:val="008019F1"/>
    <w:rsid w:val="008019F7"/>
    <w:rsid w:val="00801A06"/>
    <w:rsid w:val="00801A56"/>
    <w:rsid w:val="00801A64"/>
    <w:rsid w:val="00801AB5"/>
    <w:rsid w:val="00801ACA"/>
    <w:rsid w:val="00801AE6"/>
    <w:rsid w:val="00801AE8"/>
    <w:rsid w:val="00801AFC"/>
    <w:rsid w:val="00801B43"/>
    <w:rsid w:val="00801B84"/>
    <w:rsid w:val="00801B87"/>
    <w:rsid w:val="00801BA8"/>
    <w:rsid w:val="00801BE8"/>
    <w:rsid w:val="00801BE9"/>
    <w:rsid w:val="00801BFA"/>
    <w:rsid w:val="00801C11"/>
    <w:rsid w:val="00801C13"/>
    <w:rsid w:val="00801C25"/>
    <w:rsid w:val="00801C3F"/>
    <w:rsid w:val="00801C46"/>
    <w:rsid w:val="00801C8A"/>
    <w:rsid w:val="00801CB8"/>
    <w:rsid w:val="00801CC9"/>
    <w:rsid w:val="00801CDE"/>
    <w:rsid w:val="00801CF7"/>
    <w:rsid w:val="00801D2E"/>
    <w:rsid w:val="00801D5E"/>
    <w:rsid w:val="00801D92"/>
    <w:rsid w:val="00801DCB"/>
    <w:rsid w:val="00801DE8"/>
    <w:rsid w:val="00801E47"/>
    <w:rsid w:val="00801E6F"/>
    <w:rsid w:val="00801E71"/>
    <w:rsid w:val="00801EA7"/>
    <w:rsid w:val="00801EB0"/>
    <w:rsid w:val="00801EB7"/>
    <w:rsid w:val="00801EBA"/>
    <w:rsid w:val="00801EF5"/>
    <w:rsid w:val="00801F36"/>
    <w:rsid w:val="00801F3E"/>
    <w:rsid w:val="00801F85"/>
    <w:rsid w:val="00801F95"/>
    <w:rsid w:val="00801FBD"/>
    <w:rsid w:val="00801FCD"/>
    <w:rsid w:val="00802010"/>
    <w:rsid w:val="0080201A"/>
    <w:rsid w:val="0080205E"/>
    <w:rsid w:val="0080208C"/>
    <w:rsid w:val="008020BA"/>
    <w:rsid w:val="008020F6"/>
    <w:rsid w:val="00802145"/>
    <w:rsid w:val="00802179"/>
    <w:rsid w:val="0080218C"/>
    <w:rsid w:val="00802190"/>
    <w:rsid w:val="008021C0"/>
    <w:rsid w:val="00802219"/>
    <w:rsid w:val="0080224B"/>
    <w:rsid w:val="00802257"/>
    <w:rsid w:val="00802274"/>
    <w:rsid w:val="0080227A"/>
    <w:rsid w:val="00802296"/>
    <w:rsid w:val="008022CE"/>
    <w:rsid w:val="008022FF"/>
    <w:rsid w:val="00802309"/>
    <w:rsid w:val="00802310"/>
    <w:rsid w:val="0080231B"/>
    <w:rsid w:val="00802362"/>
    <w:rsid w:val="0080236C"/>
    <w:rsid w:val="008023E8"/>
    <w:rsid w:val="008023F2"/>
    <w:rsid w:val="00802404"/>
    <w:rsid w:val="00802421"/>
    <w:rsid w:val="00802437"/>
    <w:rsid w:val="0080243F"/>
    <w:rsid w:val="00802446"/>
    <w:rsid w:val="00802490"/>
    <w:rsid w:val="00802493"/>
    <w:rsid w:val="008024B1"/>
    <w:rsid w:val="008024B5"/>
    <w:rsid w:val="008024ED"/>
    <w:rsid w:val="00802548"/>
    <w:rsid w:val="0080257A"/>
    <w:rsid w:val="00802598"/>
    <w:rsid w:val="008025A3"/>
    <w:rsid w:val="008025A5"/>
    <w:rsid w:val="0080264C"/>
    <w:rsid w:val="00802662"/>
    <w:rsid w:val="00802668"/>
    <w:rsid w:val="00802680"/>
    <w:rsid w:val="00802693"/>
    <w:rsid w:val="008026AC"/>
    <w:rsid w:val="008026B0"/>
    <w:rsid w:val="008026BD"/>
    <w:rsid w:val="008026DB"/>
    <w:rsid w:val="008026E3"/>
    <w:rsid w:val="008026F5"/>
    <w:rsid w:val="00802705"/>
    <w:rsid w:val="00802710"/>
    <w:rsid w:val="00802736"/>
    <w:rsid w:val="00802744"/>
    <w:rsid w:val="00802746"/>
    <w:rsid w:val="00802757"/>
    <w:rsid w:val="00802783"/>
    <w:rsid w:val="0080279A"/>
    <w:rsid w:val="008027D0"/>
    <w:rsid w:val="008027F1"/>
    <w:rsid w:val="0080284B"/>
    <w:rsid w:val="008028A3"/>
    <w:rsid w:val="008028F9"/>
    <w:rsid w:val="00802917"/>
    <w:rsid w:val="0080291A"/>
    <w:rsid w:val="00802952"/>
    <w:rsid w:val="0080296C"/>
    <w:rsid w:val="008029A5"/>
    <w:rsid w:val="008029CA"/>
    <w:rsid w:val="008029F5"/>
    <w:rsid w:val="00802A09"/>
    <w:rsid w:val="00802A12"/>
    <w:rsid w:val="00802A28"/>
    <w:rsid w:val="00802A86"/>
    <w:rsid w:val="00802AA8"/>
    <w:rsid w:val="00802AC5"/>
    <w:rsid w:val="00802AC8"/>
    <w:rsid w:val="00802AD4"/>
    <w:rsid w:val="00802AD9"/>
    <w:rsid w:val="00802B1D"/>
    <w:rsid w:val="00802B96"/>
    <w:rsid w:val="00802C34"/>
    <w:rsid w:val="00802CB1"/>
    <w:rsid w:val="00802CBC"/>
    <w:rsid w:val="00802CFA"/>
    <w:rsid w:val="00802D0A"/>
    <w:rsid w:val="00802D0C"/>
    <w:rsid w:val="00802D18"/>
    <w:rsid w:val="00802D45"/>
    <w:rsid w:val="00802D50"/>
    <w:rsid w:val="00802D6B"/>
    <w:rsid w:val="00802D89"/>
    <w:rsid w:val="00802D9C"/>
    <w:rsid w:val="00802DB9"/>
    <w:rsid w:val="00802DBC"/>
    <w:rsid w:val="00802DC9"/>
    <w:rsid w:val="00802DED"/>
    <w:rsid w:val="00802E19"/>
    <w:rsid w:val="00802E1E"/>
    <w:rsid w:val="00802E7B"/>
    <w:rsid w:val="00802F08"/>
    <w:rsid w:val="00802F0E"/>
    <w:rsid w:val="00802F8C"/>
    <w:rsid w:val="00802F9F"/>
    <w:rsid w:val="00803034"/>
    <w:rsid w:val="00803037"/>
    <w:rsid w:val="00803071"/>
    <w:rsid w:val="008030FC"/>
    <w:rsid w:val="00803102"/>
    <w:rsid w:val="00803151"/>
    <w:rsid w:val="008031A4"/>
    <w:rsid w:val="008031B5"/>
    <w:rsid w:val="008031BF"/>
    <w:rsid w:val="008031D4"/>
    <w:rsid w:val="0080325E"/>
    <w:rsid w:val="00803275"/>
    <w:rsid w:val="008032BB"/>
    <w:rsid w:val="008032D6"/>
    <w:rsid w:val="008032DC"/>
    <w:rsid w:val="008032E5"/>
    <w:rsid w:val="00803301"/>
    <w:rsid w:val="0080331F"/>
    <w:rsid w:val="00803361"/>
    <w:rsid w:val="00803378"/>
    <w:rsid w:val="008033B0"/>
    <w:rsid w:val="00803415"/>
    <w:rsid w:val="0080344D"/>
    <w:rsid w:val="0080346A"/>
    <w:rsid w:val="0080346E"/>
    <w:rsid w:val="00803489"/>
    <w:rsid w:val="00803490"/>
    <w:rsid w:val="008034A1"/>
    <w:rsid w:val="00803501"/>
    <w:rsid w:val="00803508"/>
    <w:rsid w:val="0080352A"/>
    <w:rsid w:val="00803540"/>
    <w:rsid w:val="00803553"/>
    <w:rsid w:val="0080355B"/>
    <w:rsid w:val="0080358B"/>
    <w:rsid w:val="008035B1"/>
    <w:rsid w:val="008035B6"/>
    <w:rsid w:val="008035B8"/>
    <w:rsid w:val="008035DD"/>
    <w:rsid w:val="008035DE"/>
    <w:rsid w:val="00803648"/>
    <w:rsid w:val="00803652"/>
    <w:rsid w:val="00803674"/>
    <w:rsid w:val="00803684"/>
    <w:rsid w:val="008036AD"/>
    <w:rsid w:val="008036C0"/>
    <w:rsid w:val="008036F8"/>
    <w:rsid w:val="00803731"/>
    <w:rsid w:val="0080376B"/>
    <w:rsid w:val="00803791"/>
    <w:rsid w:val="00803795"/>
    <w:rsid w:val="008037DD"/>
    <w:rsid w:val="008037E7"/>
    <w:rsid w:val="008037F4"/>
    <w:rsid w:val="00803809"/>
    <w:rsid w:val="00803836"/>
    <w:rsid w:val="00803851"/>
    <w:rsid w:val="0080389D"/>
    <w:rsid w:val="008038A1"/>
    <w:rsid w:val="008038BB"/>
    <w:rsid w:val="008038E5"/>
    <w:rsid w:val="008038F5"/>
    <w:rsid w:val="00803929"/>
    <w:rsid w:val="008039A6"/>
    <w:rsid w:val="008039DA"/>
    <w:rsid w:val="00803A15"/>
    <w:rsid w:val="00803A2E"/>
    <w:rsid w:val="00803A85"/>
    <w:rsid w:val="00803ADD"/>
    <w:rsid w:val="00803AE5"/>
    <w:rsid w:val="00803AF6"/>
    <w:rsid w:val="00803B7F"/>
    <w:rsid w:val="00803B9A"/>
    <w:rsid w:val="00803BAC"/>
    <w:rsid w:val="00803BCA"/>
    <w:rsid w:val="00803BFD"/>
    <w:rsid w:val="00803C0B"/>
    <w:rsid w:val="00803C2C"/>
    <w:rsid w:val="00803C30"/>
    <w:rsid w:val="00803C39"/>
    <w:rsid w:val="00803C8C"/>
    <w:rsid w:val="00803CBE"/>
    <w:rsid w:val="00803CF6"/>
    <w:rsid w:val="00803D74"/>
    <w:rsid w:val="00803DA5"/>
    <w:rsid w:val="00803DB7"/>
    <w:rsid w:val="00803DCB"/>
    <w:rsid w:val="00803DCF"/>
    <w:rsid w:val="00803DD6"/>
    <w:rsid w:val="00803DDF"/>
    <w:rsid w:val="00803E0A"/>
    <w:rsid w:val="00803E10"/>
    <w:rsid w:val="00803E1A"/>
    <w:rsid w:val="00803E25"/>
    <w:rsid w:val="00803E45"/>
    <w:rsid w:val="00803E59"/>
    <w:rsid w:val="00803E9B"/>
    <w:rsid w:val="00803EC0"/>
    <w:rsid w:val="00803ED2"/>
    <w:rsid w:val="00803ED8"/>
    <w:rsid w:val="00803F30"/>
    <w:rsid w:val="00803F40"/>
    <w:rsid w:val="00803F82"/>
    <w:rsid w:val="00803FD5"/>
    <w:rsid w:val="0080407A"/>
    <w:rsid w:val="008040A0"/>
    <w:rsid w:val="008040A2"/>
    <w:rsid w:val="008040AF"/>
    <w:rsid w:val="008040BA"/>
    <w:rsid w:val="008040CE"/>
    <w:rsid w:val="00804108"/>
    <w:rsid w:val="00804120"/>
    <w:rsid w:val="00804140"/>
    <w:rsid w:val="00804146"/>
    <w:rsid w:val="008041D3"/>
    <w:rsid w:val="008041FF"/>
    <w:rsid w:val="00804228"/>
    <w:rsid w:val="00804258"/>
    <w:rsid w:val="00804275"/>
    <w:rsid w:val="00804277"/>
    <w:rsid w:val="008042BF"/>
    <w:rsid w:val="008042E7"/>
    <w:rsid w:val="00804316"/>
    <w:rsid w:val="0080433E"/>
    <w:rsid w:val="0080435F"/>
    <w:rsid w:val="0080438C"/>
    <w:rsid w:val="00804399"/>
    <w:rsid w:val="0080439A"/>
    <w:rsid w:val="008043D3"/>
    <w:rsid w:val="00804453"/>
    <w:rsid w:val="0080445A"/>
    <w:rsid w:val="00804478"/>
    <w:rsid w:val="008044B9"/>
    <w:rsid w:val="00804514"/>
    <w:rsid w:val="00804524"/>
    <w:rsid w:val="00804539"/>
    <w:rsid w:val="0080453B"/>
    <w:rsid w:val="00804556"/>
    <w:rsid w:val="00804593"/>
    <w:rsid w:val="008045A3"/>
    <w:rsid w:val="008045BA"/>
    <w:rsid w:val="008045DE"/>
    <w:rsid w:val="00804603"/>
    <w:rsid w:val="00804614"/>
    <w:rsid w:val="008046AC"/>
    <w:rsid w:val="008046B0"/>
    <w:rsid w:val="008046B2"/>
    <w:rsid w:val="00804709"/>
    <w:rsid w:val="00804723"/>
    <w:rsid w:val="0080472C"/>
    <w:rsid w:val="00804736"/>
    <w:rsid w:val="00804740"/>
    <w:rsid w:val="00804763"/>
    <w:rsid w:val="00804767"/>
    <w:rsid w:val="00804769"/>
    <w:rsid w:val="0080476B"/>
    <w:rsid w:val="00804787"/>
    <w:rsid w:val="00804796"/>
    <w:rsid w:val="008047AF"/>
    <w:rsid w:val="008047D7"/>
    <w:rsid w:val="008047E9"/>
    <w:rsid w:val="00804822"/>
    <w:rsid w:val="00804857"/>
    <w:rsid w:val="00804861"/>
    <w:rsid w:val="00804866"/>
    <w:rsid w:val="0080487D"/>
    <w:rsid w:val="008048B9"/>
    <w:rsid w:val="008048D5"/>
    <w:rsid w:val="008048D9"/>
    <w:rsid w:val="008048F6"/>
    <w:rsid w:val="00804950"/>
    <w:rsid w:val="0080496E"/>
    <w:rsid w:val="00804991"/>
    <w:rsid w:val="008049A0"/>
    <w:rsid w:val="008049C5"/>
    <w:rsid w:val="00804A17"/>
    <w:rsid w:val="00804A5E"/>
    <w:rsid w:val="00804A6B"/>
    <w:rsid w:val="00804A90"/>
    <w:rsid w:val="00804AD4"/>
    <w:rsid w:val="00804AFA"/>
    <w:rsid w:val="00804AFF"/>
    <w:rsid w:val="00804B13"/>
    <w:rsid w:val="00804B6D"/>
    <w:rsid w:val="00804BA2"/>
    <w:rsid w:val="00804BD6"/>
    <w:rsid w:val="00804BDF"/>
    <w:rsid w:val="00804C16"/>
    <w:rsid w:val="00804C52"/>
    <w:rsid w:val="00804C64"/>
    <w:rsid w:val="00804C6D"/>
    <w:rsid w:val="00804C93"/>
    <w:rsid w:val="00804CD0"/>
    <w:rsid w:val="00804D04"/>
    <w:rsid w:val="00804D49"/>
    <w:rsid w:val="00804D57"/>
    <w:rsid w:val="00804DB4"/>
    <w:rsid w:val="00804E19"/>
    <w:rsid w:val="00804E57"/>
    <w:rsid w:val="00804E77"/>
    <w:rsid w:val="00804E7D"/>
    <w:rsid w:val="00804E95"/>
    <w:rsid w:val="00804EA0"/>
    <w:rsid w:val="00804EC9"/>
    <w:rsid w:val="00804F12"/>
    <w:rsid w:val="00804F83"/>
    <w:rsid w:val="00804FB5"/>
    <w:rsid w:val="00804FB8"/>
    <w:rsid w:val="00804FB9"/>
    <w:rsid w:val="00804FC4"/>
    <w:rsid w:val="00804FD2"/>
    <w:rsid w:val="00804FE3"/>
    <w:rsid w:val="0080500B"/>
    <w:rsid w:val="0080501C"/>
    <w:rsid w:val="00805094"/>
    <w:rsid w:val="00805099"/>
    <w:rsid w:val="008050BD"/>
    <w:rsid w:val="008050E6"/>
    <w:rsid w:val="008051AA"/>
    <w:rsid w:val="008051B9"/>
    <w:rsid w:val="008051C6"/>
    <w:rsid w:val="008051FB"/>
    <w:rsid w:val="008051FD"/>
    <w:rsid w:val="0080520D"/>
    <w:rsid w:val="00805267"/>
    <w:rsid w:val="00805281"/>
    <w:rsid w:val="00805296"/>
    <w:rsid w:val="008052B2"/>
    <w:rsid w:val="008052DF"/>
    <w:rsid w:val="008052E8"/>
    <w:rsid w:val="0080532F"/>
    <w:rsid w:val="008053D2"/>
    <w:rsid w:val="008053D7"/>
    <w:rsid w:val="008053F2"/>
    <w:rsid w:val="00805425"/>
    <w:rsid w:val="0080544C"/>
    <w:rsid w:val="00805473"/>
    <w:rsid w:val="00805494"/>
    <w:rsid w:val="008054D1"/>
    <w:rsid w:val="008054EA"/>
    <w:rsid w:val="008054EE"/>
    <w:rsid w:val="00805504"/>
    <w:rsid w:val="00805542"/>
    <w:rsid w:val="00805569"/>
    <w:rsid w:val="0080558F"/>
    <w:rsid w:val="008055FE"/>
    <w:rsid w:val="00805618"/>
    <w:rsid w:val="0080563D"/>
    <w:rsid w:val="00805640"/>
    <w:rsid w:val="0080567A"/>
    <w:rsid w:val="008056A8"/>
    <w:rsid w:val="008056CB"/>
    <w:rsid w:val="008056F6"/>
    <w:rsid w:val="00805769"/>
    <w:rsid w:val="0080578B"/>
    <w:rsid w:val="0080578D"/>
    <w:rsid w:val="008057CA"/>
    <w:rsid w:val="008057D0"/>
    <w:rsid w:val="008057F6"/>
    <w:rsid w:val="0080582E"/>
    <w:rsid w:val="00805830"/>
    <w:rsid w:val="0080583A"/>
    <w:rsid w:val="0080587B"/>
    <w:rsid w:val="00805889"/>
    <w:rsid w:val="008058B1"/>
    <w:rsid w:val="008058B4"/>
    <w:rsid w:val="008058D8"/>
    <w:rsid w:val="008058FC"/>
    <w:rsid w:val="0080590D"/>
    <w:rsid w:val="008059C7"/>
    <w:rsid w:val="008059DD"/>
    <w:rsid w:val="008059E2"/>
    <w:rsid w:val="008059F6"/>
    <w:rsid w:val="00805A08"/>
    <w:rsid w:val="00805A1C"/>
    <w:rsid w:val="00805A30"/>
    <w:rsid w:val="00805A60"/>
    <w:rsid w:val="00805AE3"/>
    <w:rsid w:val="00805B0A"/>
    <w:rsid w:val="00805B14"/>
    <w:rsid w:val="00805B16"/>
    <w:rsid w:val="00805B50"/>
    <w:rsid w:val="00805B56"/>
    <w:rsid w:val="00805B64"/>
    <w:rsid w:val="00805B87"/>
    <w:rsid w:val="00805BD8"/>
    <w:rsid w:val="00805BD9"/>
    <w:rsid w:val="00805BF3"/>
    <w:rsid w:val="00805C11"/>
    <w:rsid w:val="00805C9E"/>
    <w:rsid w:val="00805CBF"/>
    <w:rsid w:val="00805CC7"/>
    <w:rsid w:val="00805D19"/>
    <w:rsid w:val="00805D4A"/>
    <w:rsid w:val="00805D5D"/>
    <w:rsid w:val="00805DC2"/>
    <w:rsid w:val="00805DE6"/>
    <w:rsid w:val="00805DEF"/>
    <w:rsid w:val="00805E59"/>
    <w:rsid w:val="00805E66"/>
    <w:rsid w:val="00805E7A"/>
    <w:rsid w:val="00805E98"/>
    <w:rsid w:val="00805E9F"/>
    <w:rsid w:val="00805EDB"/>
    <w:rsid w:val="00805F6D"/>
    <w:rsid w:val="00805F75"/>
    <w:rsid w:val="00805F9B"/>
    <w:rsid w:val="00805FB7"/>
    <w:rsid w:val="00805FDC"/>
    <w:rsid w:val="00805FFC"/>
    <w:rsid w:val="00806001"/>
    <w:rsid w:val="0080603E"/>
    <w:rsid w:val="00806044"/>
    <w:rsid w:val="0080604B"/>
    <w:rsid w:val="00806061"/>
    <w:rsid w:val="008060EB"/>
    <w:rsid w:val="00806120"/>
    <w:rsid w:val="0080612B"/>
    <w:rsid w:val="00806140"/>
    <w:rsid w:val="00806168"/>
    <w:rsid w:val="0080617F"/>
    <w:rsid w:val="008061A0"/>
    <w:rsid w:val="008061C6"/>
    <w:rsid w:val="008061D1"/>
    <w:rsid w:val="008061DF"/>
    <w:rsid w:val="008061E5"/>
    <w:rsid w:val="008061FA"/>
    <w:rsid w:val="00806205"/>
    <w:rsid w:val="00806240"/>
    <w:rsid w:val="00806264"/>
    <w:rsid w:val="00806285"/>
    <w:rsid w:val="008062C8"/>
    <w:rsid w:val="008062CD"/>
    <w:rsid w:val="008062F3"/>
    <w:rsid w:val="0080633A"/>
    <w:rsid w:val="00806345"/>
    <w:rsid w:val="00806346"/>
    <w:rsid w:val="0080636D"/>
    <w:rsid w:val="00806390"/>
    <w:rsid w:val="008063ED"/>
    <w:rsid w:val="0080641F"/>
    <w:rsid w:val="00806426"/>
    <w:rsid w:val="0080646D"/>
    <w:rsid w:val="008064A0"/>
    <w:rsid w:val="008064B1"/>
    <w:rsid w:val="008064D3"/>
    <w:rsid w:val="00806507"/>
    <w:rsid w:val="0080652C"/>
    <w:rsid w:val="00806539"/>
    <w:rsid w:val="00806548"/>
    <w:rsid w:val="00806587"/>
    <w:rsid w:val="00806595"/>
    <w:rsid w:val="008065A2"/>
    <w:rsid w:val="008065C3"/>
    <w:rsid w:val="008065FD"/>
    <w:rsid w:val="0080662C"/>
    <w:rsid w:val="00806656"/>
    <w:rsid w:val="00806675"/>
    <w:rsid w:val="008066B7"/>
    <w:rsid w:val="008066BD"/>
    <w:rsid w:val="00806702"/>
    <w:rsid w:val="0080672D"/>
    <w:rsid w:val="00806730"/>
    <w:rsid w:val="00806766"/>
    <w:rsid w:val="00806789"/>
    <w:rsid w:val="008067CA"/>
    <w:rsid w:val="008067ED"/>
    <w:rsid w:val="00806817"/>
    <w:rsid w:val="00806822"/>
    <w:rsid w:val="0080685A"/>
    <w:rsid w:val="00806862"/>
    <w:rsid w:val="008068A9"/>
    <w:rsid w:val="008068B9"/>
    <w:rsid w:val="008068EE"/>
    <w:rsid w:val="008068F2"/>
    <w:rsid w:val="008068F7"/>
    <w:rsid w:val="00806906"/>
    <w:rsid w:val="00806954"/>
    <w:rsid w:val="00806961"/>
    <w:rsid w:val="00806964"/>
    <w:rsid w:val="00806972"/>
    <w:rsid w:val="0080698D"/>
    <w:rsid w:val="008069A5"/>
    <w:rsid w:val="008069D4"/>
    <w:rsid w:val="008069D7"/>
    <w:rsid w:val="008069DF"/>
    <w:rsid w:val="008069FB"/>
    <w:rsid w:val="00806A18"/>
    <w:rsid w:val="00806A71"/>
    <w:rsid w:val="00806A88"/>
    <w:rsid w:val="00806AA8"/>
    <w:rsid w:val="00806AAC"/>
    <w:rsid w:val="00806ADC"/>
    <w:rsid w:val="00806B5B"/>
    <w:rsid w:val="00806B9E"/>
    <w:rsid w:val="00806BA1"/>
    <w:rsid w:val="00806BE1"/>
    <w:rsid w:val="00806C14"/>
    <w:rsid w:val="00806C58"/>
    <w:rsid w:val="00806C6F"/>
    <w:rsid w:val="00806CD9"/>
    <w:rsid w:val="00806CED"/>
    <w:rsid w:val="00806D00"/>
    <w:rsid w:val="00806D04"/>
    <w:rsid w:val="00806D2D"/>
    <w:rsid w:val="00806D58"/>
    <w:rsid w:val="00806DC6"/>
    <w:rsid w:val="00806DD7"/>
    <w:rsid w:val="00806DDB"/>
    <w:rsid w:val="00806DE1"/>
    <w:rsid w:val="00806DEE"/>
    <w:rsid w:val="00806DF0"/>
    <w:rsid w:val="00806E10"/>
    <w:rsid w:val="00806E24"/>
    <w:rsid w:val="00806E99"/>
    <w:rsid w:val="00806EA8"/>
    <w:rsid w:val="00806ED7"/>
    <w:rsid w:val="00806EE0"/>
    <w:rsid w:val="00806F39"/>
    <w:rsid w:val="00806F3C"/>
    <w:rsid w:val="00806F5B"/>
    <w:rsid w:val="00806F63"/>
    <w:rsid w:val="00806FBC"/>
    <w:rsid w:val="00806FCB"/>
    <w:rsid w:val="00806FE0"/>
    <w:rsid w:val="00806FE1"/>
    <w:rsid w:val="0080700E"/>
    <w:rsid w:val="0080700F"/>
    <w:rsid w:val="0080704D"/>
    <w:rsid w:val="00807081"/>
    <w:rsid w:val="00807091"/>
    <w:rsid w:val="008070D2"/>
    <w:rsid w:val="008070F0"/>
    <w:rsid w:val="008070F1"/>
    <w:rsid w:val="00807106"/>
    <w:rsid w:val="00807148"/>
    <w:rsid w:val="00807173"/>
    <w:rsid w:val="008071F4"/>
    <w:rsid w:val="00807293"/>
    <w:rsid w:val="00807326"/>
    <w:rsid w:val="00807350"/>
    <w:rsid w:val="00807390"/>
    <w:rsid w:val="008073E4"/>
    <w:rsid w:val="00807409"/>
    <w:rsid w:val="00807418"/>
    <w:rsid w:val="00807427"/>
    <w:rsid w:val="00807436"/>
    <w:rsid w:val="00807443"/>
    <w:rsid w:val="00807485"/>
    <w:rsid w:val="008074E5"/>
    <w:rsid w:val="008074F4"/>
    <w:rsid w:val="00807512"/>
    <w:rsid w:val="0080756E"/>
    <w:rsid w:val="008075CE"/>
    <w:rsid w:val="008075EE"/>
    <w:rsid w:val="008075F1"/>
    <w:rsid w:val="0080760D"/>
    <w:rsid w:val="00807611"/>
    <w:rsid w:val="0080761A"/>
    <w:rsid w:val="0080765C"/>
    <w:rsid w:val="008076A2"/>
    <w:rsid w:val="008076C3"/>
    <w:rsid w:val="008076DA"/>
    <w:rsid w:val="00807718"/>
    <w:rsid w:val="0080771F"/>
    <w:rsid w:val="0080773B"/>
    <w:rsid w:val="00807747"/>
    <w:rsid w:val="0080777D"/>
    <w:rsid w:val="00807798"/>
    <w:rsid w:val="008077AD"/>
    <w:rsid w:val="008077AF"/>
    <w:rsid w:val="008077B4"/>
    <w:rsid w:val="00807847"/>
    <w:rsid w:val="0080784D"/>
    <w:rsid w:val="0080787C"/>
    <w:rsid w:val="0080788A"/>
    <w:rsid w:val="0080788B"/>
    <w:rsid w:val="008078E3"/>
    <w:rsid w:val="0080791A"/>
    <w:rsid w:val="0080792D"/>
    <w:rsid w:val="00807934"/>
    <w:rsid w:val="00807949"/>
    <w:rsid w:val="00807974"/>
    <w:rsid w:val="00807989"/>
    <w:rsid w:val="0080798A"/>
    <w:rsid w:val="00807990"/>
    <w:rsid w:val="00807996"/>
    <w:rsid w:val="00807A10"/>
    <w:rsid w:val="00807A13"/>
    <w:rsid w:val="00807A20"/>
    <w:rsid w:val="00807A2C"/>
    <w:rsid w:val="00807A3F"/>
    <w:rsid w:val="00807A59"/>
    <w:rsid w:val="00807A94"/>
    <w:rsid w:val="00807AB8"/>
    <w:rsid w:val="00807AE6"/>
    <w:rsid w:val="00807B01"/>
    <w:rsid w:val="00807B0C"/>
    <w:rsid w:val="00807B0E"/>
    <w:rsid w:val="00807B2F"/>
    <w:rsid w:val="00807B9F"/>
    <w:rsid w:val="00807BD6"/>
    <w:rsid w:val="00807C2B"/>
    <w:rsid w:val="00807C45"/>
    <w:rsid w:val="00807C57"/>
    <w:rsid w:val="00807C64"/>
    <w:rsid w:val="00807C6B"/>
    <w:rsid w:val="00807C7E"/>
    <w:rsid w:val="00807CB1"/>
    <w:rsid w:val="00807CE5"/>
    <w:rsid w:val="00807D1C"/>
    <w:rsid w:val="00807DAE"/>
    <w:rsid w:val="00807DAF"/>
    <w:rsid w:val="00807DB6"/>
    <w:rsid w:val="00807DBC"/>
    <w:rsid w:val="00807E00"/>
    <w:rsid w:val="00807E01"/>
    <w:rsid w:val="00807E07"/>
    <w:rsid w:val="00807E0A"/>
    <w:rsid w:val="00807E13"/>
    <w:rsid w:val="00807E32"/>
    <w:rsid w:val="00807E78"/>
    <w:rsid w:val="00807E85"/>
    <w:rsid w:val="00807EBD"/>
    <w:rsid w:val="00807F29"/>
    <w:rsid w:val="00807F42"/>
    <w:rsid w:val="00807F50"/>
    <w:rsid w:val="00807F5E"/>
    <w:rsid w:val="00807F5F"/>
    <w:rsid w:val="00807F66"/>
    <w:rsid w:val="00807F7E"/>
    <w:rsid w:val="00810074"/>
    <w:rsid w:val="0081007D"/>
    <w:rsid w:val="0081009B"/>
    <w:rsid w:val="0081012E"/>
    <w:rsid w:val="0081013B"/>
    <w:rsid w:val="00810148"/>
    <w:rsid w:val="00810196"/>
    <w:rsid w:val="008101C4"/>
    <w:rsid w:val="008101CF"/>
    <w:rsid w:val="00810219"/>
    <w:rsid w:val="00810221"/>
    <w:rsid w:val="00810222"/>
    <w:rsid w:val="00810240"/>
    <w:rsid w:val="00810257"/>
    <w:rsid w:val="00810265"/>
    <w:rsid w:val="00810297"/>
    <w:rsid w:val="0081029A"/>
    <w:rsid w:val="008102A8"/>
    <w:rsid w:val="008102CC"/>
    <w:rsid w:val="008102FC"/>
    <w:rsid w:val="0081036F"/>
    <w:rsid w:val="0081037B"/>
    <w:rsid w:val="00810398"/>
    <w:rsid w:val="008103BD"/>
    <w:rsid w:val="0081040B"/>
    <w:rsid w:val="00810488"/>
    <w:rsid w:val="008104C8"/>
    <w:rsid w:val="008104D8"/>
    <w:rsid w:val="008104E6"/>
    <w:rsid w:val="00810506"/>
    <w:rsid w:val="0081051A"/>
    <w:rsid w:val="00810524"/>
    <w:rsid w:val="00810535"/>
    <w:rsid w:val="0081055D"/>
    <w:rsid w:val="00810567"/>
    <w:rsid w:val="00810596"/>
    <w:rsid w:val="00810599"/>
    <w:rsid w:val="008105D1"/>
    <w:rsid w:val="00810692"/>
    <w:rsid w:val="008106D3"/>
    <w:rsid w:val="008106D5"/>
    <w:rsid w:val="0081073F"/>
    <w:rsid w:val="00810740"/>
    <w:rsid w:val="00810750"/>
    <w:rsid w:val="00810771"/>
    <w:rsid w:val="00810772"/>
    <w:rsid w:val="0081078C"/>
    <w:rsid w:val="008107A1"/>
    <w:rsid w:val="008107B4"/>
    <w:rsid w:val="00810800"/>
    <w:rsid w:val="00810845"/>
    <w:rsid w:val="00810878"/>
    <w:rsid w:val="008108E0"/>
    <w:rsid w:val="00810948"/>
    <w:rsid w:val="0081098F"/>
    <w:rsid w:val="00810999"/>
    <w:rsid w:val="008109F7"/>
    <w:rsid w:val="008109FE"/>
    <w:rsid w:val="00810A74"/>
    <w:rsid w:val="00810A84"/>
    <w:rsid w:val="00810A9C"/>
    <w:rsid w:val="00810AD4"/>
    <w:rsid w:val="00810B0D"/>
    <w:rsid w:val="00810B17"/>
    <w:rsid w:val="00810B1B"/>
    <w:rsid w:val="00810B59"/>
    <w:rsid w:val="00810B8E"/>
    <w:rsid w:val="00810B99"/>
    <w:rsid w:val="00810BA3"/>
    <w:rsid w:val="00810BB0"/>
    <w:rsid w:val="00810BDB"/>
    <w:rsid w:val="00810C06"/>
    <w:rsid w:val="00810C0B"/>
    <w:rsid w:val="00810C3C"/>
    <w:rsid w:val="00810C6A"/>
    <w:rsid w:val="00810C71"/>
    <w:rsid w:val="00810CA1"/>
    <w:rsid w:val="00810D00"/>
    <w:rsid w:val="00810D22"/>
    <w:rsid w:val="00810D3B"/>
    <w:rsid w:val="00810D96"/>
    <w:rsid w:val="00810DA6"/>
    <w:rsid w:val="00810E0F"/>
    <w:rsid w:val="00810E18"/>
    <w:rsid w:val="00810E19"/>
    <w:rsid w:val="00810E27"/>
    <w:rsid w:val="00810E96"/>
    <w:rsid w:val="00810EAC"/>
    <w:rsid w:val="00810EB8"/>
    <w:rsid w:val="00810EC3"/>
    <w:rsid w:val="00810F48"/>
    <w:rsid w:val="00810F49"/>
    <w:rsid w:val="00810F57"/>
    <w:rsid w:val="00810F76"/>
    <w:rsid w:val="00810F89"/>
    <w:rsid w:val="00810F8C"/>
    <w:rsid w:val="00810FFC"/>
    <w:rsid w:val="00811003"/>
    <w:rsid w:val="00811033"/>
    <w:rsid w:val="00811054"/>
    <w:rsid w:val="008110D3"/>
    <w:rsid w:val="008110F1"/>
    <w:rsid w:val="00811105"/>
    <w:rsid w:val="0081111B"/>
    <w:rsid w:val="00811123"/>
    <w:rsid w:val="00811147"/>
    <w:rsid w:val="00811177"/>
    <w:rsid w:val="008111C4"/>
    <w:rsid w:val="00811217"/>
    <w:rsid w:val="008112CA"/>
    <w:rsid w:val="0081130A"/>
    <w:rsid w:val="00811348"/>
    <w:rsid w:val="0081135F"/>
    <w:rsid w:val="008113DE"/>
    <w:rsid w:val="008113F0"/>
    <w:rsid w:val="00811444"/>
    <w:rsid w:val="00811455"/>
    <w:rsid w:val="00811491"/>
    <w:rsid w:val="0081149B"/>
    <w:rsid w:val="008114CE"/>
    <w:rsid w:val="008114DF"/>
    <w:rsid w:val="008114E8"/>
    <w:rsid w:val="0081150E"/>
    <w:rsid w:val="00811515"/>
    <w:rsid w:val="00811532"/>
    <w:rsid w:val="0081155B"/>
    <w:rsid w:val="00811574"/>
    <w:rsid w:val="00811582"/>
    <w:rsid w:val="0081159F"/>
    <w:rsid w:val="008115BE"/>
    <w:rsid w:val="008115D4"/>
    <w:rsid w:val="008115F9"/>
    <w:rsid w:val="00811612"/>
    <w:rsid w:val="00811619"/>
    <w:rsid w:val="0081163B"/>
    <w:rsid w:val="0081164F"/>
    <w:rsid w:val="0081166D"/>
    <w:rsid w:val="00811684"/>
    <w:rsid w:val="00811690"/>
    <w:rsid w:val="008116C5"/>
    <w:rsid w:val="00811719"/>
    <w:rsid w:val="0081175A"/>
    <w:rsid w:val="00811780"/>
    <w:rsid w:val="008117CA"/>
    <w:rsid w:val="00811823"/>
    <w:rsid w:val="00811867"/>
    <w:rsid w:val="0081189F"/>
    <w:rsid w:val="008118DE"/>
    <w:rsid w:val="008118E8"/>
    <w:rsid w:val="00811905"/>
    <w:rsid w:val="0081196C"/>
    <w:rsid w:val="0081198B"/>
    <w:rsid w:val="008119B8"/>
    <w:rsid w:val="008119F0"/>
    <w:rsid w:val="008119FD"/>
    <w:rsid w:val="00811A0D"/>
    <w:rsid w:val="00811A28"/>
    <w:rsid w:val="00811A3A"/>
    <w:rsid w:val="00811A8C"/>
    <w:rsid w:val="00811ACE"/>
    <w:rsid w:val="00811AD0"/>
    <w:rsid w:val="00811ADC"/>
    <w:rsid w:val="00811AE9"/>
    <w:rsid w:val="00811AFF"/>
    <w:rsid w:val="00811B69"/>
    <w:rsid w:val="00811BA3"/>
    <w:rsid w:val="00811C10"/>
    <w:rsid w:val="00811C4A"/>
    <w:rsid w:val="00811C68"/>
    <w:rsid w:val="00811CA6"/>
    <w:rsid w:val="00811CD7"/>
    <w:rsid w:val="00811CDF"/>
    <w:rsid w:val="00811D55"/>
    <w:rsid w:val="00811DA7"/>
    <w:rsid w:val="00811DDB"/>
    <w:rsid w:val="00811E16"/>
    <w:rsid w:val="00811E1A"/>
    <w:rsid w:val="00811E31"/>
    <w:rsid w:val="00811E7F"/>
    <w:rsid w:val="00811E8A"/>
    <w:rsid w:val="00811F00"/>
    <w:rsid w:val="00811F05"/>
    <w:rsid w:val="00811F19"/>
    <w:rsid w:val="00811F35"/>
    <w:rsid w:val="00811F3D"/>
    <w:rsid w:val="00811F40"/>
    <w:rsid w:val="00811FA5"/>
    <w:rsid w:val="00811FD8"/>
    <w:rsid w:val="00811FDF"/>
    <w:rsid w:val="00811FED"/>
    <w:rsid w:val="00812055"/>
    <w:rsid w:val="0081206A"/>
    <w:rsid w:val="00812077"/>
    <w:rsid w:val="0081207A"/>
    <w:rsid w:val="0081207D"/>
    <w:rsid w:val="00812085"/>
    <w:rsid w:val="008120DF"/>
    <w:rsid w:val="0081210D"/>
    <w:rsid w:val="0081210F"/>
    <w:rsid w:val="0081216F"/>
    <w:rsid w:val="0081217B"/>
    <w:rsid w:val="008121EA"/>
    <w:rsid w:val="008121EF"/>
    <w:rsid w:val="00812225"/>
    <w:rsid w:val="00812254"/>
    <w:rsid w:val="00812289"/>
    <w:rsid w:val="008122BE"/>
    <w:rsid w:val="008122FC"/>
    <w:rsid w:val="00812337"/>
    <w:rsid w:val="00812348"/>
    <w:rsid w:val="00812364"/>
    <w:rsid w:val="00812370"/>
    <w:rsid w:val="0081237B"/>
    <w:rsid w:val="008123CA"/>
    <w:rsid w:val="008123E4"/>
    <w:rsid w:val="00812437"/>
    <w:rsid w:val="0081243D"/>
    <w:rsid w:val="00812468"/>
    <w:rsid w:val="0081247A"/>
    <w:rsid w:val="0081247C"/>
    <w:rsid w:val="0081248B"/>
    <w:rsid w:val="00812513"/>
    <w:rsid w:val="00812531"/>
    <w:rsid w:val="00812578"/>
    <w:rsid w:val="00812589"/>
    <w:rsid w:val="008125A1"/>
    <w:rsid w:val="008125C8"/>
    <w:rsid w:val="008125FD"/>
    <w:rsid w:val="00812606"/>
    <w:rsid w:val="00812628"/>
    <w:rsid w:val="0081265F"/>
    <w:rsid w:val="00812661"/>
    <w:rsid w:val="0081266C"/>
    <w:rsid w:val="0081267D"/>
    <w:rsid w:val="00812699"/>
    <w:rsid w:val="008126BB"/>
    <w:rsid w:val="008126DB"/>
    <w:rsid w:val="008126EB"/>
    <w:rsid w:val="00812715"/>
    <w:rsid w:val="00812717"/>
    <w:rsid w:val="0081274F"/>
    <w:rsid w:val="00812782"/>
    <w:rsid w:val="008127C3"/>
    <w:rsid w:val="008127CB"/>
    <w:rsid w:val="008127F0"/>
    <w:rsid w:val="00812870"/>
    <w:rsid w:val="008128C7"/>
    <w:rsid w:val="008128D4"/>
    <w:rsid w:val="008128E7"/>
    <w:rsid w:val="008128F9"/>
    <w:rsid w:val="00812900"/>
    <w:rsid w:val="00812909"/>
    <w:rsid w:val="00812914"/>
    <w:rsid w:val="00812921"/>
    <w:rsid w:val="00812978"/>
    <w:rsid w:val="008129C9"/>
    <w:rsid w:val="008129D6"/>
    <w:rsid w:val="008129E9"/>
    <w:rsid w:val="00812AC6"/>
    <w:rsid w:val="00812AC8"/>
    <w:rsid w:val="00812AD2"/>
    <w:rsid w:val="00812AD5"/>
    <w:rsid w:val="00812B06"/>
    <w:rsid w:val="00812B40"/>
    <w:rsid w:val="00812B76"/>
    <w:rsid w:val="00812BC9"/>
    <w:rsid w:val="00812C07"/>
    <w:rsid w:val="00812C60"/>
    <w:rsid w:val="00812C98"/>
    <w:rsid w:val="00812C99"/>
    <w:rsid w:val="00812CD9"/>
    <w:rsid w:val="00812CDB"/>
    <w:rsid w:val="00812CF9"/>
    <w:rsid w:val="00812D02"/>
    <w:rsid w:val="00812D11"/>
    <w:rsid w:val="00812D23"/>
    <w:rsid w:val="00812D42"/>
    <w:rsid w:val="00812D46"/>
    <w:rsid w:val="00812DD3"/>
    <w:rsid w:val="00812DED"/>
    <w:rsid w:val="00812E10"/>
    <w:rsid w:val="00812E21"/>
    <w:rsid w:val="00812E23"/>
    <w:rsid w:val="00812E2A"/>
    <w:rsid w:val="00812E30"/>
    <w:rsid w:val="00812E87"/>
    <w:rsid w:val="00812EF4"/>
    <w:rsid w:val="00812EF5"/>
    <w:rsid w:val="00812F07"/>
    <w:rsid w:val="00812FD4"/>
    <w:rsid w:val="00812FF7"/>
    <w:rsid w:val="00813080"/>
    <w:rsid w:val="008130D6"/>
    <w:rsid w:val="00813192"/>
    <w:rsid w:val="008131A0"/>
    <w:rsid w:val="008131A3"/>
    <w:rsid w:val="008131A9"/>
    <w:rsid w:val="008131E6"/>
    <w:rsid w:val="008131F1"/>
    <w:rsid w:val="008131FF"/>
    <w:rsid w:val="0081323C"/>
    <w:rsid w:val="00813246"/>
    <w:rsid w:val="00813272"/>
    <w:rsid w:val="0081328A"/>
    <w:rsid w:val="008132A2"/>
    <w:rsid w:val="008132DD"/>
    <w:rsid w:val="0081331F"/>
    <w:rsid w:val="00813412"/>
    <w:rsid w:val="008134B6"/>
    <w:rsid w:val="008134C3"/>
    <w:rsid w:val="00813508"/>
    <w:rsid w:val="00813579"/>
    <w:rsid w:val="00813593"/>
    <w:rsid w:val="008135B1"/>
    <w:rsid w:val="008135BB"/>
    <w:rsid w:val="008135EB"/>
    <w:rsid w:val="0081360E"/>
    <w:rsid w:val="0081361C"/>
    <w:rsid w:val="00813625"/>
    <w:rsid w:val="00813674"/>
    <w:rsid w:val="00813687"/>
    <w:rsid w:val="00813720"/>
    <w:rsid w:val="00813751"/>
    <w:rsid w:val="008137BB"/>
    <w:rsid w:val="008137ED"/>
    <w:rsid w:val="008137F6"/>
    <w:rsid w:val="00813822"/>
    <w:rsid w:val="00813850"/>
    <w:rsid w:val="008138CB"/>
    <w:rsid w:val="008138E8"/>
    <w:rsid w:val="00813921"/>
    <w:rsid w:val="0081392C"/>
    <w:rsid w:val="0081394E"/>
    <w:rsid w:val="00813953"/>
    <w:rsid w:val="0081398D"/>
    <w:rsid w:val="008139A3"/>
    <w:rsid w:val="008139BC"/>
    <w:rsid w:val="008139CD"/>
    <w:rsid w:val="00813A71"/>
    <w:rsid w:val="00813AD8"/>
    <w:rsid w:val="00813B24"/>
    <w:rsid w:val="00813B28"/>
    <w:rsid w:val="00813B50"/>
    <w:rsid w:val="00813BAA"/>
    <w:rsid w:val="00813BF1"/>
    <w:rsid w:val="00813C0C"/>
    <w:rsid w:val="00813C20"/>
    <w:rsid w:val="00813C9E"/>
    <w:rsid w:val="00813CC0"/>
    <w:rsid w:val="00813CC7"/>
    <w:rsid w:val="00813CF7"/>
    <w:rsid w:val="00813D11"/>
    <w:rsid w:val="00813D2A"/>
    <w:rsid w:val="00813D6E"/>
    <w:rsid w:val="00813D74"/>
    <w:rsid w:val="00813D75"/>
    <w:rsid w:val="00813D7B"/>
    <w:rsid w:val="00813DFA"/>
    <w:rsid w:val="00813E4C"/>
    <w:rsid w:val="00813E66"/>
    <w:rsid w:val="00813E90"/>
    <w:rsid w:val="00813EBC"/>
    <w:rsid w:val="00813EE0"/>
    <w:rsid w:val="00813F20"/>
    <w:rsid w:val="00813F62"/>
    <w:rsid w:val="00813FBD"/>
    <w:rsid w:val="00813FEA"/>
    <w:rsid w:val="00813FEF"/>
    <w:rsid w:val="00813FF1"/>
    <w:rsid w:val="00814005"/>
    <w:rsid w:val="00814063"/>
    <w:rsid w:val="0081406E"/>
    <w:rsid w:val="008140B7"/>
    <w:rsid w:val="00814112"/>
    <w:rsid w:val="0081415C"/>
    <w:rsid w:val="00814177"/>
    <w:rsid w:val="0081417F"/>
    <w:rsid w:val="008141A6"/>
    <w:rsid w:val="008141BB"/>
    <w:rsid w:val="008141DB"/>
    <w:rsid w:val="00814254"/>
    <w:rsid w:val="0081426B"/>
    <w:rsid w:val="008142AB"/>
    <w:rsid w:val="008142BA"/>
    <w:rsid w:val="0081430A"/>
    <w:rsid w:val="00814360"/>
    <w:rsid w:val="00814378"/>
    <w:rsid w:val="0081438E"/>
    <w:rsid w:val="0081439D"/>
    <w:rsid w:val="00814435"/>
    <w:rsid w:val="0081443F"/>
    <w:rsid w:val="00814449"/>
    <w:rsid w:val="00814455"/>
    <w:rsid w:val="0081449F"/>
    <w:rsid w:val="008144B2"/>
    <w:rsid w:val="008144E9"/>
    <w:rsid w:val="00814537"/>
    <w:rsid w:val="00814558"/>
    <w:rsid w:val="0081458D"/>
    <w:rsid w:val="008145A0"/>
    <w:rsid w:val="008145E9"/>
    <w:rsid w:val="008145EB"/>
    <w:rsid w:val="0081461C"/>
    <w:rsid w:val="00814639"/>
    <w:rsid w:val="0081463B"/>
    <w:rsid w:val="0081464E"/>
    <w:rsid w:val="0081466F"/>
    <w:rsid w:val="00814675"/>
    <w:rsid w:val="008146A8"/>
    <w:rsid w:val="008146A9"/>
    <w:rsid w:val="008146CB"/>
    <w:rsid w:val="008146E2"/>
    <w:rsid w:val="00814766"/>
    <w:rsid w:val="00814769"/>
    <w:rsid w:val="00814782"/>
    <w:rsid w:val="008147CC"/>
    <w:rsid w:val="008147F7"/>
    <w:rsid w:val="008147FE"/>
    <w:rsid w:val="00814818"/>
    <w:rsid w:val="00814850"/>
    <w:rsid w:val="00814853"/>
    <w:rsid w:val="0081488E"/>
    <w:rsid w:val="0081488F"/>
    <w:rsid w:val="008148D3"/>
    <w:rsid w:val="008148FE"/>
    <w:rsid w:val="00814949"/>
    <w:rsid w:val="00814984"/>
    <w:rsid w:val="00814A02"/>
    <w:rsid w:val="00814A10"/>
    <w:rsid w:val="00814A57"/>
    <w:rsid w:val="00814AC2"/>
    <w:rsid w:val="00814AEA"/>
    <w:rsid w:val="00814B18"/>
    <w:rsid w:val="00814B71"/>
    <w:rsid w:val="00814B74"/>
    <w:rsid w:val="00814BB1"/>
    <w:rsid w:val="00814C01"/>
    <w:rsid w:val="00814C08"/>
    <w:rsid w:val="00814C2B"/>
    <w:rsid w:val="00814CE6"/>
    <w:rsid w:val="00814CF1"/>
    <w:rsid w:val="00814CF9"/>
    <w:rsid w:val="00814D0D"/>
    <w:rsid w:val="00814D50"/>
    <w:rsid w:val="00814D5B"/>
    <w:rsid w:val="00814D7B"/>
    <w:rsid w:val="00814D94"/>
    <w:rsid w:val="00814DB1"/>
    <w:rsid w:val="00814DFF"/>
    <w:rsid w:val="00814E14"/>
    <w:rsid w:val="00814E21"/>
    <w:rsid w:val="00814E26"/>
    <w:rsid w:val="00814E36"/>
    <w:rsid w:val="00814E3D"/>
    <w:rsid w:val="00814E54"/>
    <w:rsid w:val="00814E9A"/>
    <w:rsid w:val="00814ECB"/>
    <w:rsid w:val="00814ED0"/>
    <w:rsid w:val="00814F54"/>
    <w:rsid w:val="00814F5D"/>
    <w:rsid w:val="00814F98"/>
    <w:rsid w:val="00814FD5"/>
    <w:rsid w:val="00814FD8"/>
    <w:rsid w:val="00814FEF"/>
    <w:rsid w:val="00814FFC"/>
    <w:rsid w:val="0081500A"/>
    <w:rsid w:val="0081504D"/>
    <w:rsid w:val="0081510A"/>
    <w:rsid w:val="00815119"/>
    <w:rsid w:val="00815129"/>
    <w:rsid w:val="00815139"/>
    <w:rsid w:val="00815187"/>
    <w:rsid w:val="0081519C"/>
    <w:rsid w:val="008151A9"/>
    <w:rsid w:val="008151B8"/>
    <w:rsid w:val="00815208"/>
    <w:rsid w:val="00815224"/>
    <w:rsid w:val="00815233"/>
    <w:rsid w:val="0081526B"/>
    <w:rsid w:val="0081529D"/>
    <w:rsid w:val="008152B7"/>
    <w:rsid w:val="00815349"/>
    <w:rsid w:val="0081535D"/>
    <w:rsid w:val="0081535E"/>
    <w:rsid w:val="00815397"/>
    <w:rsid w:val="008153B8"/>
    <w:rsid w:val="008153E9"/>
    <w:rsid w:val="00815417"/>
    <w:rsid w:val="0081541B"/>
    <w:rsid w:val="0081541E"/>
    <w:rsid w:val="00815443"/>
    <w:rsid w:val="0081546C"/>
    <w:rsid w:val="00815490"/>
    <w:rsid w:val="008154FE"/>
    <w:rsid w:val="0081551C"/>
    <w:rsid w:val="00815528"/>
    <w:rsid w:val="00815533"/>
    <w:rsid w:val="0081553D"/>
    <w:rsid w:val="00815542"/>
    <w:rsid w:val="00815547"/>
    <w:rsid w:val="00815582"/>
    <w:rsid w:val="00815592"/>
    <w:rsid w:val="00815599"/>
    <w:rsid w:val="008155CB"/>
    <w:rsid w:val="008155DC"/>
    <w:rsid w:val="00815660"/>
    <w:rsid w:val="008156D4"/>
    <w:rsid w:val="008156E6"/>
    <w:rsid w:val="008156F0"/>
    <w:rsid w:val="008156F3"/>
    <w:rsid w:val="008156FA"/>
    <w:rsid w:val="00815717"/>
    <w:rsid w:val="00815746"/>
    <w:rsid w:val="00815796"/>
    <w:rsid w:val="008157A3"/>
    <w:rsid w:val="008157E4"/>
    <w:rsid w:val="00815828"/>
    <w:rsid w:val="00815830"/>
    <w:rsid w:val="0081585A"/>
    <w:rsid w:val="00815865"/>
    <w:rsid w:val="00815870"/>
    <w:rsid w:val="008158A5"/>
    <w:rsid w:val="008158B4"/>
    <w:rsid w:val="008158BB"/>
    <w:rsid w:val="008158C7"/>
    <w:rsid w:val="008158CE"/>
    <w:rsid w:val="0081591A"/>
    <w:rsid w:val="0081593A"/>
    <w:rsid w:val="0081595A"/>
    <w:rsid w:val="00815981"/>
    <w:rsid w:val="008159CE"/>
    <w:rsid w:val="00815A81"/>
    <w:rsid w:val="00815A95"/>
    <w:rsid w:val="00815AD6"/>
    <w:rsid w:val="00815B21"/>
    <w:rsid w:val="00815B61"/>
    <w:rsid w:val="00815B77"/>
    <w:rsid w:val="00815B87"/>
    <w:rsid w:val="00815B8F"/>
    <w:rsid w:val="00815B90"/>
    <w:rsid w:val="00815C0A"/>
    <w:rsid w:val="00815C21"/>
    <w:rsid w:val="00815C39"/>
    <w:rsid w:val="00815C4A"/>
    <w:rsid w:val="00815C4B"/>
    <w:rsid w:val="00815C50"/>
    <w:rsid w:val="00815C69"/>
    <w:rsid w:val="00815C8A"/>
    <w:rsid w:val="00815C8D"/>
    <w:rsid w:val="00815CC5"/>
    <w:rsid w:val="00815CF1"/>
    <w:rsid w:val="00815D19"/>
    <w:rsid w:val="00815D47"/>
    <w:rsid w:val="00815D55"/>
    <w:rsid w:val="00815D65"/>
    <w:rsid w:val="00815D66"/>
    <w:rsid w:val="00815D6D"/>
    <w:rsid w:val="00815D72"/>
    <w:rsid w:val="00815D94"/>
    <w:rsid w:val="00815DB8"/>
    <w:rsid w:val="00815DDC"/>
    <w:rsid w:val="00815E2B"/>
    <w:rsid w:val="00815E31"/>
    <w:rsid w:val="00815E45"/>
    <w:rsid w:val="00815E53"/>
    <w:rsid w:val="00815F01"/>
    <w:rsid w:val="00815F45"/>
    <w:rsid w:val="00815F6E"/>
    <w:rsid w:val="00815F75"/>
    <w:rsid w:val="00815FAE"/>
    <w:rsid w:val="00815FBC"/>
    <w:rsid w:val="00815FBF"/>
    <w:rsid w:val="00815FC2"/>
    <w:rsid w:val="00815FD7"/>
    <w:rsid w:val="00816017"/>
    <w:rsid w:val="008160B8"/>
    <w:rsid w:val="008160E6"/>
    <w:rsid w:val="008160F8"/>
    <w:rsid w:val="00816104"/>
    <w:rsid w:val="0081611D"/>
    <w:rsid w:val="00816132"/>
    <w:rsid w:val="0081613C"/>
    <w:rsid w:val="0081615A"/>
    <w:rsid w:val="0081617E"/>
    <w:rsid w:val="00816193"/>
    <w:rsid w:val="008161D2"/>
    <w:rsid w:val="00816219"/>
    <w:rsid w:val="0081621D"/>
    <w:rsid w:val="00816236"/>
    <w:rsid w:val="00816240"/>
    <w:rsid w:val="00816274"/>
    <w:rsid w:val="0081629E"/>
    <w:rsid w:val="008162C8"/>
    <w:rsid w:val="008162DF"/>
    <w:rsid w:val="0081631D"/>
    <w:rsid w:val="0081636A"/>
    <w:rsid w:val="0081638B"/>
    <w:rsid w:val="008163AE"/>
    <w:rsid w:val="008163E1"/>
    <w:rsid w:val="008163F0"/>
    <w:rsid w:val="008163F6"/>
    <w:rsid w:val="0081643A"/>
    <w:rsid w:val="00816444"/>
    <w:rsid w:val="00816448"/>
    <w:rsid w:val="0081644F"/>
    <w:rsid w:val="0081647E"/>
    <w:rsid w:val="0081649E"/>
    <w:rsid w:val="008164AB"/>
    <w:rsid w:val="008164C3"/>
    <w:rsid w:val="008164E7"/>
    <w:rsid w:val="00816511"/>
    <w:rsid w:val="008165A5"/>
    <w:rsid w:val="008165C7"/>
    <w:rsid w:val="008165DE"/>
    <w:rsid w:val="008165FD"/>
    <w:rsid w:val="0081661F"/>
    <w:rsid w:val="00816634"/>
    <w:rsid w:val="00816642"/>
    <w:rsid w:val="00816658"/>
    <w:rsid w:val="00816686"/>
    <w:rsid w:val="008166A5"/>
    <w:rsid w:val="008166F5"/>
    <w:rsid w:val="00816708"/>
    <w:rsid w:val="00816714"/>
    <w:rsid w:val="00816716"/>
    <w:rsid w:val="00816721"/>
    <w:rsid w:val="00816744"/>
    <w:rsid w:val="0081679A"/>
    <w:rsid w:val="00816810"/>
    <w:rsid w:val="0081681B"/>
    <w:rsid w:val="00816836"/>
    <w:rsid w:val="0081683B"/>
    <w:rsid w:val="00816840"/>
    <w:rsid w:val="00816848"/>
    <w:rsid w:val="008168AF"/>
    <w:rsid w:val="008168D2"/>
    <w:rsid w:val="008168F5"/>
    <w:rsid w:val="0081691B"/>
    <w:rsid w:val="0081692D"/>
    <w:rsid w:val="0081696D"/>
    <w:rsid w:val="00816982"/>
    <w:rsid w:val="00816999"/>
    <w:rsid w:val="0081699F"/>
    <w:rsid w:val="00816A3A"/>
    <w:rsid w:val="00816A94"/>
    <w:rsid w:val="00816A98"/>
    <w:rsid w:val="00816A9A"/>
    <w:rsid w:val="00816AA1"/>
    <w:rsid w:val="00816AC6"/>
    <w:rsid w:val="00816B69"/>
    <w:rsid w:val="00816B78"/>
    <w:rsid w:val="00816B7B"/>
    <w:rsid w:val="00816C02"/>
    <w:rsid w:val="00816C1E"/>
    <w:rsid w:val="00816C32"/>
    <w:rsid w:val="00816C40"/>
    <w:rsid w:val="00816C7C"/>
    <w:rsid w:val="00816C85"/>
    <w:rsid w:val="00816CA1"/>
    <w:rsid w:val="00816CBB"/>
    <w:rsid w:val="00816CCD"/>
    <w:rsid w:val="00816CFC"/>
    <w:rsid w:val="00816D09"/>
    <w:rsid w:val="00816D2A"/>
    <w:rsid w:val="00816D6A"/>
    <w:rsid w:val="00816DC1"/>
    <w:rsid w:val="00816DCE"/>
    <w:rsid w:val="00816DE9"/>
    <w:rsid w:val="00816E52"/>
    <w:rsid w:val="00816E5D"/>
    <w:rsid w:val="00816E8C"/>
    <w:rsid w:val="00816EA8"/>
    <w:rsid w:val="00816EAB"/>
    <w:rsid w:val="00816EAC"/>
    <w:rsid w:val="00816EDD"/>
    <w:rsid w:val="00816F19"/>
    <w:rsid w:val="00816F6C"/>
    <w:rsid w:val="00816F71"/>
    <w:rsid w:val="00816F8E"/>
    <w:rsid w:val="00816F97"/>
    <w:rsid w:val="00816FCE"/>
    <w:rsid w:val="00816FD4"/>
    <w:rsid w:val="00816FE7"/>
    <w:rsid w:val="00816FEF"/>
    <w:rsid w:val="00816FF7"/>
    <w:rsid w:val="00817026"/>
    <w:rsid w:val="0081704F"/>
    <w:rsid w:val="008170D7"/>
    <w:rsid w:val="008170E5"/>
    <w:rsid w:val="008170EC"/>
    <w:rsid w:val="00817106"/>
    <w:rsid w:val="00817122"/>
    <w:rsid w:val="00817166"/>
    <w:rsid w:val="0081716A"/>
    <w:rsid w:val="0081718B"/>
    <w:rsid w:val="0081719F"/>
    <w:rsid w:val="008171B1"/>
    <w:rsid w:val="008171C3"/>
    <w:rsid w:val="008171DE"/>
    <w:rsid w:val="00817232"/>
    <w:rsid w:val="00817257"/>
    <w:rsid w:val="0081729D"/>
    <w:rsid w:val="008172A2"/>
    <w:rsid w:val="008172E4"/>
    <w:rsid w:val="008172F7"/>
    <w:rsid w:val="00817356"/>
    <w:rsid w:val="0081738A"/>
    <w:rsid w:val="0081738E"/>
    <w:rsid w:val="008173CC"/>
    <w:rsid w:val="008173F5"/>
    <w:rsid w:val="00817422"/>
    <w:rsid w:val="0081743E"/>
    <w:rsid w:val="008174B4"/>
    <w:rsid w:val="008174D2"/>
    <w:rsid w:val="008174DC"/>
    <w:rsid w:val="008174DF"/>
    <w:rsid w:val="008174EB"/>
    <w:rsid w:val="00817534"/>
    <w:rsid w:val="00817536"/>
    <w:rsid w:val="00817542"/>
    <w:rsid w:val="00817565"/>
    <w:rsid w:val="00817587"/>
    <w:rsid w:val="008175BF"/>
    <w:rsid w:val="008175DD"/>
    <w:rsid w:val="0081767C"/>
    <w:rsid w:val="00817681"/>
    <w:rsid w:val="008176E0"/>
    <w:rsid w:val="008176F6"/>
    <w:rsid w:val="0081770B"/>
    <w:rsid w:val="0081778D"/>
    <w:rsid w:val="008177CC"/>
    <w:rsid w:val="008177F0"/>
    <w:rsid w:val="008177FE"/>
    <w:rsid w:val="00817834"/>
    <w:rsid w:val="00817859"/>
    <w:rsid w:val="00817867"/>
    <w:rsid w:val="0081787A"/>
    <w:rsid w:val="00817895"/>
    <w:rsid w:val="008178A9"/>
    <w:rsid w:val="008178AD"/>
    <w:rsid w:val="008178D5"/>
    <w:rsid w:val="008178DF"/>
    <w:rsid w:val="0081791E"/>
    <w:rsid w:val="0081793E"/>
    <w:rsid w:val="008179D6"/>
    <w:rsid w:val="00817A15"/>
    <w:rsid w:val="00817A39"/>
    <w:rsid w:val="00817A76"/>
    <w:rsid w:val="00817B14"/>
    <w:rsid w:val="00817B2C"/>
    <w:rsid w:val="00817B6B"/>
    <w:rsid w:val="00817BF2"/>
    <w:rsid w:val="00817C74"/>
    <w:rsid w:val="00817C78"/>
    <w:rsid w:val="00817CC3"/>
    <w:rsid w:val="00817CEE"/>
    <w:rsid w:val="00817D6C"/>
    <w:rsid w:val="00817DCF"/>
    <w:rsid w:val="00817DED"/>
    <w:rsid w:val="00817E39"/>
    <w:rsid w:val="00817ED4"/>
    <w:rsid w:val="00817F29"/>
    <w:rsid w:val="00817FC3"/>
    <w:rsid w:val="00817FC5"/>
    <w:rsid w:val="00817FE7"/>
    <w:rsid w:val="00817FFE"/>
    <w:rsid w:val="0082005F"/>
    <w:rsid w:val="00820083"/>
    <w:rsid w:val="0082009C"/>
    <w:rsid w:val="008200D1"/>
    <w:rsid w:val="00820135"/>
    <w:rsid w:val="0082014F"/>
    <w:rsid w:val="00820154"/>
    <w:rsid w:val="0082017A"/>
    <w:rsid w:val="008201BF"/>
    <w:rsid w:val="008201CC"/>
    <w:rsid w:val="008201F2"/>
    <w:rsid w:val="00820235"/>
    <w:rsid w:val="00820251"/>
    <w:rsid w:val="00820255"/>
    <w:rsid w:val="0082025F"/>
    <w:rsid w:val="00820297"/>
    <w:rsid w:val="008202A6"/>
    <w:rsid w:val="00820314"/>
    <w:rsid w:val="00820350"/>
    <w:rsid w:val="008203AE"/>
    <w:rsid w:val="008203B3"/>
    <w:rsid w:val="008203F5"/>
    <w:rsid w:val="00820407"/>
    <w:rsid w:val="00820429"/>
    <w:rsid w:val="00820432"/>
    <w:rsid w:val="0082043C"/>
    <w:rsid w:val="00820454"/>
    <w:rsid w:val="0082046D"/>
    <w:rsid w:val="008204C4"/>
    <w:rsid w:val="00820519"/>
    <w:rsid w:val="0082052C"/>
    <w:rsid w:val="0082058D"/>
    <w:rsid w:val="008205A7"/>
    <w:rsid w:val="008205EB"/>
    <w:rsid w:val="0082064A"/>
    <w:rsid w:val="00820665"/>
    <w:rsid w:val="0082068C"/>
    <w:rsid w:val="0082069A"/>
    <w:rsid w:val="008206FC"/>
    <w:rsid w:val="00820729"/>
    <w:rsid w:val="0082072C"/>
    <w:rsid w:val="00820739"/>
    <w:rsid w:val="0082073A"/>
    <w:rsid w:val="00820745"/>
    <w:rsid w:val="00820788"/>
    <w:rsid w:val="0082079E"/>
    <w:rsid w:val="008207CE"/>
    <w:rsid w:val="008207E7"/>
    <w:rsid w:val="008207F7"/>
    <w:rsid w:val="008207FD"/>
    <w:rsid w:val="0082081B"/>
    <w:rsid w:val="0082085A"/>
    <w:rsid w:val="00820892"/>
    <w:rsid w:val="00820893"/>
    <w:rsid w:val="008208CF"/>
    <w:rsid w:val="0082092D"/>
    <w:rsid w:val="00820934"/>
    <w:rsid w:val="0082098B"/>
    <w:rsid w:val="008209E6"/>
    <w:rsid w:val="00820A10"/>
    <w:rsid w:val="00820A1B"/>
    <w:rsid w:val="00820B00"/>
    <w:rsid w:val="00820B1C"/>
    <w:rsid w:val="00820B3A"/>
    <w:rsid w:val="00820B3B"/>
    <w:rsid w:val="00820B45"/>
    <w:rsid w:val="00820B4B"/>
    <w:rsid w:val="00820B9F"/>
    <w:rsid w:val="00820BDF"/>
    <w:rsid w:val="00820C14"/>
    <w:rsid w:val="00820C1F"/>
    <w:rsid w:val="00820C2A"/>
    <w:rsid w:val="00820CC8"/>
    <w:rsid w:val="00820CDF"/>
    <w:rsid w:val="00820CE2"/>
    <w:rsid w:val="00820CE4"/>
    <w:rsid w:val="00820D03"/>
    <w:rsid w:val="00820D11"/>
    <w:rsid w:val="00820D24"/>
    <w:rsid w:val="00820D30"/>
    <w:rsid w:val="00820D47"/>
    <w:rsid w:val="00820D4E"/>
    <w:rsid w:val="00820E01"/>
    <w:rsid w:val="00820E16"/>
    <w:rsid w:val="00820E38"/>
    <w:rsid w:val="00820E57"/>
    <w:rsid w:val="00820E59"/>
    <w:rsid w:val="00820E5A"/>
    <w:rsid w:val="00820E66"/>
    <w:rsid w:val="00820E7B"/>
    <w:rsid w:val="00820F3B"/>
    <w:rsid w:val="00820F52"/>
    <w:rsid w:val="00820F6C"/>
    <w:rsid w:val="00820F7B"/>
    <w:rsid w:val="00820F8E"/>
    <w:rsid w:val="00820F97"/>
    <w:rsid w:val="00820FB0"/>
    <w:rsid w:val="00820FBA"/>
    <w:rsid w:val="00820FF1"/>
    <w:rsid w:val="00821014"/>
    <w:rsid w:val="00821053"/>
    <w:rsid w:val="0082106F"/>
    <w:rsid w:val="00821076"/>
    <w:rsid w:val="0082109A"/>
    <w:rsid w:val="008210B2"/>
    <w:rsid w:val="008210CB"/>
    <w:rsid w:val="008210D5"/>
    <w:rsid w:val="00821144"/>
    <w:rsid w:val="0082115D"/>
    <w:rsid w:val="008211A1"/>
    <w:rsid w:val="008211A4"/>
    <w:rsid w:val="008211E5"/>
    <w:rsid w:val="00821200"/>
    <w:rsid w:val="00821257"/>
    <w:rsid w:val="0082127E"/>
    <w:rsid w:val="00821285"/>
    <w:rsid w:val="00821298"/>
    <w:rsid w:val="008212B7"/>
    <w:rsid w:val="008212BE"/>
    <w:rsid w:val="008212CD"/>
    <w:rsid w:val="0082132C"/>
    <w:rsid w:val="00821345"/>
    <w:rsid w:val="0082134E"/>
    <w:rsid w:val="00821399"/>
    <w:rsid w:val="008213BA"/>
    <w:rsid w:val="008213EB"/>
    <w:rsid w:val="008213F2"/>
    <w:rsid w:val="0082140F"/>
    <w:rsid w:val="0082142E"/>
    <w:rsid w:val="008214B1"/>
    <w:rsid w:val="008214DD"/>
    <w:rsid w:val="008214F0"/>
    <w:rsid w:val="00821503"/>
    <w:rsid w:val="0082155B"/>
    <w:rsid w:val="0082157A"/>
    <w:rsid w:val="00821580"/>
    <w:rsid w:val="008215FE"/>
    <w:rsid w:val="0082160A"/>
    <w:rsid w:val="00821619"/>
    <w:rsid w:val="00821628"/>
    <w:rsid w:val="00821669"/>
    <w:rsid w:val="00821683"/>
    <w:rsid w:val="008216BF"/>
    <w:rsid w:val="008216E5"/>
    <w:rsid w:val="00821735"/>
    <w:rsid w:val="00821754"/>
    <w:rsid w:val="008217CF"/>
    <w:rsid w:val="008217E1"/>
    <w:rsid w:val="0082180B"/>
    <w:rsid w:val="00821840"/>
    <w:rsid w:val="00821842"/>
    <w:rsid w:val="00821879"/>
    <w:rsid w:val="00821897"/>
    <w:rsid w:val="008218A1"/>
    <w:rsid w:val="008218B3"/>
    <w:rsid w:val="008218C5"/>
    <w:rsid w:val="008218EC"/>
    <w:rsid w:val="0082191D"/>
    <w:rsid w:val="00821925"/>
    <w:rsid w:val="00821982"/>
    <w:rsid w:val="00821986"/>
    <w:rsid w:val="008219B4"/>
    <w:rsid w:val="008219FC"/>
    <w:rsid w:val="008219FD"/>
    <w:rsid w:val="00821A14"/>
    <w:rsid w:val="00821A2B"/>
    <w:rsid w:val="00821B43"/>
    <w:rsid w:val="00821B58"/>
    <w:rsid w:val="00821B61"/>
    <w:rsid w:val="00821BF1"/>
    <w:rsid w:val="00821C47"/>
    <w:rsid w:val="00821C55"/>
    <w:rsid w:val="00821C72"/>
    <w:rsid w:val="00821C7A"/>
    <w:rsid w:val="00821C8D"/>
    <w:rsid w:val="00821CBC"/>
    <w:rsid w:val="00821CE3"/>
    <w:rsid w:val="00821D1E"/>
    <w:rsid w:val="00821D2E"/>
    <w:rsid w:val="00821D51"/>
    <w:rsid w:val="00821DF6"/>
    <w:rsid w:val="00821E08"/>
    <w:rsid w:val="00821E59"/>
    <w:rsid w:val="00821E5F"/>
    <w:rsid w:val="00821E6A"/>
    <w:rsid w:val="00821E82"/>
    <w:rsid w:val="00821EA8"/>
    <w:rsid w:val="00821EAB"/>
    <w:rsid w:val="00821ECD"/>
    <w:rsid w:val="00821EE2"/>
    <w:rsid w:val="00821EED"/>
    <w:rsid w:val="00821FAD"/>
    <w:rsid w:val="00821FBB"/>
    <w:rsid w:val="00821FC4"/>
    <w:rsid w:val="00821FD9"/>
    <w:rsid w:val="008220B1"/>
    <w:rsid w:val="00822184"/>
    <w:rsid w:val="00822189"/>
    <w:rsid w:val="0082218C"/>
    <w:rsid w:val="0082219F"/>
    <w:rsid w:val="008221A2"/>
    <w:rsid w:val="008221A4"/>
    <w:rsid w:val="008221D0"/>
    <w:rsid w:val="008221EE"/>
    <w:rsid w:val="00822214"/>
    <w:rsid w:val="00822223"/>
    <w:rsid w:val="00822225"/>
    <w:rsid w:val="008222D0"/>
    <w:rsid w:val="008222D1"/>
    <w:rsid w:val="00822358"/>
    <w:rsid w:val="008223AB"/>
    <w:rsid w:val="008223E9"/>
    <w:rsid w:val="00822413"/>
    <w:rsid w:val="00822427"/>
    <w:rsid w:val="008224A2"/>
    <w:rsid w:val="008224F7"/>
    <w:rsid w:val="008224FF"/>
    <w:rsid w:val="0082250C"/>
    <w:rsid w:val="0082251D"/>
    <w:rsid w:val="0082257A"/>
    <w:rsid w:val="0082258B"/>
    <w:rsid w:val="008225B6"/>
    <w:rsid w:val="008225D0"/>
    <w:rsid w:val="008225FB"/>
    <w:rsid w:val="00822613"/>
    <w:rsid w:val="00822622"/>
    <w:rsid w:val="0082263A"/>
    <w:rsid w:val="0082266D"/>
    <w:rsid w:val="00822676"/>
    <w:rsid w:val="00822694"/>
    <w:rsid w:val="008226B8"/>
    <w:rsid w:val="008226C6"/>
    <w:rsid w:val="008226C7"/>
    <w:rsid w:val="008226EF"/>
    <w:rsid w:val="00822716"/>
    <w:rsid w:val="0082272B"/>
    <w:rsid w:val="0082273E"/>
    <w:rsid w:val="00822750"/>
    <w:rsid w:val="0082275E"/>
    <w:rsid w:val="00822773"/>
    <w:rsid w:val="00822799"/>
    <w:rsid w:val="008227B7"/>
    <w:rsid w:val="008227DD"/>
    <w:rsid w:val="008227F6"/>
    <w:rsid w:val="00822823"/>
    <w:rsid w:val="0082284F"/>
    <w:rsid w:val="0082285F"/>
    <w:rsid w:val="0082287F"/>
    <w:rsid w:val="00822882"/>
    <w:rsid w:val="0082288E"/>
    <w:rsid w:val="008228C0"/>
    <w:rsid w:val="008228D6"/>
    <w:rsid w:val="008228F0"/>
    <w:rsid w:val="0082290B"/>
    <w:rsid w:val="0082294E"/>
    <w:rsid w:val="00822953"/>
    <w:rsid w:val="0082296D"/>
    <w:rsid w:val="00822994"/>
    <w:rsid w:val="0082299B"/>
    <w:rsid w:val="00822A1E"/>
    <w:rsid w:val="00822A47"/>
    <w:rsid w:val="00822A6B"/>
    <w:rsid w:val="00822A7F"/>
    <w:rsid w:val="00822A9B"/>
    <w:rsid w:val="00822AB9"/>
    <w:rsid w:val="00822AE1"/>
    <w:rsid w:val="00822AE2"/>
    <w:rsid w:val="00822B00"/>
    <w:rsid w:val="00822B1B"/>
    <w:rsid w:val="00822B4C"/>
    <w:rsid w:val="00822BCD"/>
    <w:rsid w:val="00822C21"/>
    <w:rsid w:val="00822C63"/>
    <w:rsid w:val="00822CAC"/>
    <w:rsid w:val="00822CD6"/>
    <w:rsid w:val="00822CDE"/>
    <w:rsid w:val="00822D0A"/>
    <w:rsid w:val="00822D26"/>
    <w:rsid w:val="00822D39"/>
    <w:rsid w:val="00822D6F"/>
    <w:rsid w:val="00822D74"/>
    <w:rsid w:val="00822D94"/>
    <w:rsid w:val="00822DA2"/>
    <w:rsid w:val="00822DB1"/>
    <w:rsid w:val="00822DB3"/>
    <w:rsid w:val="00822DB4"/>
    <w:rsid w:val="00822DBC"/>
    <w:rsid w:val="00822DC4"/>
    <w:rsid w:val="00822DE6"/>
    <w:rsid w:val="00822DF1"/>
    <w:rsid w:val="00822E74"/>
    <w:rsid w:val="00822E9C"/>
    <w:rsid w:val="00822ECF"/>
    <w:rsid w:val="00822F3D"/>
    <w:rsid w:val="00822F57"/>
    <w:rsid w:val="00822F82"/>
    <w:rsid w:val="00822F95"/>
    <w:rsid w:val="00822FAC"/>
    <w:rsid w:val="00822FDC"/>
    <w:rsid w:val="00822FE2"/>
    <w:rsid w:val="00823003"/>
    <w:rsid w:val="00823004"/>
    <w:rsid w:val="00823010"/>
    <w:rsid w:val="0082301A"/>
    <w:rsid w:val="0082301D"/>
    <w:rsid w:val="00823029"/>
    <w:rsid w:val="0082302E"/>
    <w:rsid w:val="00823052"/>
    <w:rsid w:val="00823057"/>
    <w:rsid w:val="00823095"/>
    <w:rsid w:val="008230A6"/>
    <w:rsid w:val="008230A8"/>
    <w:rsid w:val="008230A9"/>
    <w:rsid w:val="008230BC"/>
    <w:rsid w:val="008230E9"/>
    <w:rsid w:val="00823148"/>
    <w:rsid w:val="00823183"/>
    <w:rsid w:val="008231B1"/>
    <w:rsid w:val="008231D0"/>
    <w:rsid w:val="008231D5"/>
    <w:rsid w:val="00823222"/>
    <w:rsid w:val="00823248"/>
    <w:rsid w:val="00823277"/>
    <w:rsid w:val="00823304"/>
    <w:rsid w:val="00823394"/>
    <w:rsid w:val="008233D1"/>
    <w:rsid w:val="008233E1"/>
    <w:rsid w:val="008233F7"/>
    <w:rsid w:val="00823424"/>
    <w:rsid w:val="00823471"/>
    <w:rsid w:val="00823474"/>
    <w:rsid w:val="008234AE"/>
    <w:rsid w:val="008234C3"/>
    <w:rsid w:val="008234CD"/>
    <w:rsid w:val="00823515"/>
    <w:rsid w:val="00823516"/>
    <w:rsid w:val="00823531"/>
    <w:rsid w:val="0082356A"/>
    <w:rsid w:val="00823586"/>
    <w:rsid w:val="00823616"/>
    <w:rsid w:val="00823657"/>
    <w:rsid w:val="00823669"/>
    <w:rsid w:val="00823675"/>
    <w:rsid w:val="0082367A"/>
    <w:rsid w:val="00823681"/>
    <w:rsid w:val="008236C5"/>
    <w:rsid w:val="00823723"/>
    <w:rsid w:val="00823734"/>
    <w:rsid w:val="00823743"/>
    <w:rsid w:val="00823748"/>
    <w:rsid w:val="0082375D"/>
    <w:rsid w:val="00823764"/>
    <w:rsid w:val="00823770"/>
    <w:rsid w:val="0082377A"/>
    <w:rsid w:val="00823790"/>
    <w:rsid w:val="008237A8"/>
    <w:rsid w:val="008237AC"/>
    <w:rsid w:val="008237C0"/>
    <w:rsid w:val="008237F1"/>
    <w:rsid w:val="00823851"/>
    <w:rsid w:val="00823889"/>
    <w:rsid w:val="008238A3"/>
    <w:rsid w:val="008238E4"/>
    <w:rsid w:val="008238F5"/>
    <w:rsid w:val="00823946"/>
    <w:rsid w:val="00823998"/>
    <w:rsid w:val="00823A13"/>
    <w:rsid w:val="00823A19"/>
    <w:rsid w:val="00823A3C"/>
    <w:rsid w:val="00823AE6"/>
    <w:rsid w:val="00823AF6"/>
    <w:rsid w:val="00823B06"/>
    <w:rsid w:val="00823B0F"/>
    <w:rsid w:val="00823B46"/>
    <w:rsid w:val="00823B4A"/>
    <w:rsid w:val="00823BE3"/>
    <w:rsid w:val="00823BF9"/>
    <w:rsid w:val="00823C40"/>
    <w:rsid w:val="00823D00"/>
    <w:rsid w:val="00823D0A"/>
    <w:rsid w:val="00823D85"/>
    <w:rsid w:val="00823D96"/>
    <w:rsid w:val="00823DA8"/>
    <w:rsid w:val="00823DC7"/>
    <w:rsid w:val="00823E05"/>
    <w:rsid w:val="00823E11"/>
    <w:rsid w:val="00823EAF"/>
    <w:rsid w:val="00823EF2"/>
    <w:rsid w:val="00823EFB"/>
    <w:rsid w:val="00823F23"/>
    <w:rsid w:val="00823F4E"/>
    <w:rsid w:val="00823F68"/>
    <w:rsid w:val="00823F8A"/>
    <w:rsid w:val="00823FA4"/>
    <w:rsid w:val="0082403D"/>
    <w:rsid w:val="00824078"/>
    <w:rsid w:val="00824079"/>
    <w:rsid w:val="00824092"/>
    <w:rsid w:val="008240CA"/>
    <w:rsid w:val="008240F9"/>
    <w:rsid w:val="00824140"/>
    <w:rsid w:val="008241A5"/>
    <w:rsid w:val="0082420E"/>
    <w:rsid w:val="0082422A"/>
    <w:rsid w:val="00824243"/>
    <w:rsid w:val="00824245"/>
    <w:rsid w:val="0082429E"/>
    <w:rsid w:val="008242C4"/>
    <w:rsid w:val="008242C6"/>
    <w:rsid w:val="008242D4"/>
    <w:rsid w:val="00824333"/>
    <w:rsid w:val="00824356"/>
    <w:rsid w:val="0082435F"/>
    <w:rsid w:val="00824461"/>
    <w:rsid w:val="00824488"/>
    <w:rsid w:val="008244D0"/>
    <w:rsid w:val="008244D7"/>
    <w:rsid w:val="008244F1"/>
    <w:rsid w:val="00824562"/>
    <w:rsid w:val="00824564"/>
    <w:rsid w:val="008245BE"/>
    <w:rsid w:val="008245C2"/>
    <w:rsid w:val="00824612"/>
    <w:rsid w:val="0082462E"/>
    <w:rsid w:val="0082462F"/>
    <w:rsid w:val="0082465A"/>
    <w:rsid w:val="008246A6"/>
    <w:rsid w:val="008246F4"/>
    <w:rsid w:val="00824710"/>
    <w:rsid w:val="00824751"/>
    <w:rsid w:val="008247B2"/>
    <w:rsid w:val="008247B6"/>
    <w:rsid w:val="008247C5"/>
    <w:rsid w:val="008247ED"/>
    <w:rsid w:val="0082480E"/>
    <w:rsid w:val="00824813"/>
    <w:rsid w:val="00824860"/>
    <w:rsid w:val="00824867"/>
    <w:rsid w:val="00824870"/>
    <w:rsid w:val="0082487D"/>
    <w:rsid w:val="00824886"/>
    <w:rsid w:val="00824892"/>
    <w:rsid w:val="008248A1"/>
    <w:rsid w:val="00824909"/>
    <w:rsid w:val="0082497A"/>
    <w:rsid w:val="008249FB"/>
    <w:rsid w:val="00824A01"/>
    <w:rsid w:val="00824A17"/>
    <w:rsid w:val="00824AB3"/>
    <w:rsid w:val="00824AB7"/>
    <w:rsid w:val="00824B00"/>
    <w:rsid w:val="00824B2E"/>
    <w:rsid w:val="00824B37"/>
    <w:rsid w:val="00824BC0"/>
    <w:rsid w:val="00824C0E"/>
    <w:rsid w:val="00824C9A"/>
    <w:rsid w:val="00824CCC"/>
    <w:rsid w:val="00824CE0"/>
    <w:rsid w:val="00824D30"/>
    <w:rsid w:val="00824D38"/>
    <w:rsid w:val="00824D6B"/>
    <w:rsid w:val="00824D86"/>
    <w:rsid w:val="00824D96"/>
    <w:rsid w:val="00824DCC"/>
    <w:rsid w:val="00824E27"/>
    <w:rsid w:val="00824E52"/>
    <w:rsid w:val="00824F01"/>
    <w:rsid w:val="00824F0E"/>
    <w:rsid w:val="00824F1C"/>
    <w:rsid w:val="00824F2B"/>
    <w:rsid w:val="00824FA7"/>
    <w:rsid w:val="00824FAA"/>
    <w:rsid w:val="00825051"/>
    <w:rsid w:val="00825072"/>
    <w:rsid w:val="00825089"/>
    <w:rsid w:val="00825094"/>
    <w:rsid w:val="008250C5"/>
    <w:rsid w:val="008250FF"/>
    <w:rsid w:val="00825186"/>
    <w:rsid w:val="00825195"/>
    <w:rsid w:val="008251AC"/>
    <w:rsid w:val="008251D4"/>
    <w:rsid w:val="00825209"/>
    <w:rsid w:val="0082520E"/>
    <w:rsid w:val="00825216"/>
    <w:rsid w:val="00825220"/>
    <w:rsid w:val="00825235"/>
    <w:rsid w:val="0082526E"/>
    <w:rsid w:val="0082527C"/>
    <w:rsid w:val="00825286"/>
    <w:rsid w:val="008252D8"/>
    <w:rsid w:val="008252F8"/>
    <w:rsid w:val="008252FD"/>
    <w:rsid w:val="00825304"/>
    <w:rsid w:val="00825346"/>
    <w:rsid w:val="00825351"/>
    <w:rsid w:val="0082535F"/>
    <w:rsid w:val="00825413"/>
    <w:rsid w:val="00825427"/>
    <w:rsid w:val="0082544E"/>
    <w:rsid w:val="0082549B"/>
    <w:rsid w:val="008254A6"/>
    <w:rsid w:val="008254B8"/>
    <w:rsid w:val="008254D7"/>
    <w:rsid w:val="0082551D"/>
    <w:rsid w:val="0082552B"/>
    <w:rsid w:val="008255C8"/>
    <w:rsid w:val="008255D9"/>
    <w:rsid w:val="008255F4"/>
    <w:rsid w:val="008255FB"/>
    <w:rsid w:val="00825652"/>
    <w:rsid w:val="0082567B"/>
    <w:rsid w:val="00825693"/>
    <w:rsid w:val="008256AD"/>
    <w:rsid w:val="00825710"/>
    <w:rsid w:val="00825794"/>
    <w:rsid w:val="0082579B"/>
    <w:rsid w:val="008257A1"/>
    <w:rsid w:val="008257A2"/>
    <w:rsid w:val="008257D4"/>
    <w:rsid w:val="008257E1"/>
    <w:rsid w:val="00825822"/>
    <w:rsid w:val="0082583F"/>
    <w:rsid w:val="0082584E"/>
    <w:rsid w:val="00825865"/>
    <w:rsid w:val="00825875"/>
    <w:rsid w:val="00825892"/>
    <w:rsid w:val="008258E2"/>
    <w:rsid w:val="008258E4"/>
    <w:rsid w:val="008258F7"/>
    <w:rsid w:val="00825916"/>
    <w:rsid w:val="00825993"/>
    <w:rsid w:val="00825997"/>
    <w:rsid w:val="0082599E"/>
    <w:rsid w:val="008259AD"/>
    <w:rsid w:val="008259C4"/>
    <w:rsid w:val="00825A12"/>
    <w:rsid w:val="00825A17"/>
    <w:rsid w:val="00825A36"/>
    <w:rsid w:val="00825A47"/>
    <w:rsid w:val="00825AFC"/>
    <w:rsid w:val="00825B0C"/>
    <w:rsid w:val="00825B42"/>
    <w:rsid w:val="00825B57"/>
    <w:rsid w:val="00825BAD"/>
    <w:rsid w:val="00825BC4"/>
    <w:rsid w:val="00825C0F"/>
    <w:rsid w:val="00825C25"/>
    <w:rsid w:val="00825C2A"/>
    <w:rsid w:val="00825C35"/>
    <w:rsid w:val="00825C48"/>
    <w:rsid w:val="00825C80"/>
    <w:rsid w:val="00825CA7"/>
    <w:rsid w:val="00825CB4"/>
    <w:rsid w:val="00825CFC"/>
    <w:rsid w:val="00825D48"/>
    <w:rsid w:val="00825D78"/>
    <w:rsid w:val="00825DA4"/>
    <w:rsid w:val="00825E16"/>
    <w:rsid w:val="00825E35"/>
    <w:rsid w:val="00825E42"/>
    <w:rsid w:val="00825E45"/>
    <w:rsid w:val="00825E6D"/>
    <w:rsid w:val="00825F16"/>
    <w:rsid w:val="00825F9D"/>
    <w:rsid w:val="00825FF6"/>
    <w:rsid w:val="00826010"/>
    <w:rsid w:val="0082601C"/>
    <w:rsid w:val="00826023"/>
    <w:rsid w:val="0082602A"/>
    <w:rsid w:val="0082602C"/>
    <w:rsid w:val="0082603F"/>
    <w:rsid w:val="0082605B"/>
    <w:rsid w:val="008260CC"/>
    <w:rsid w:val="008260FB"/>
    <w:rsid w:val="00826105"/>
    <w:rsid w:val="00826113"/>
    <w:rsid w:val="00826129"/>
    <w:rsid w:val="00826134"/>
    <w:rsid w:val="00826150"/>
    <w:rsid w:val="00826167"/>
    <w:rsid w:val="0082616D"/>
    <w:rsid w:val="008261C5"/>
    <w:rsid w:val="008261CD"/>
    <w:rsid w:val="0082620C"/>
    <w:rsid w:val="00826216"/>
    <w:rsid w:val="00826257"/>
    <w:rsid w:val="0082627D"/>
    <w:rsid w:val="00826286"/>
    <w:rsid w:val="0082629D"/>
    <w:rsid w:val="008262F7"/>
    <w:rsid w:val="008262F8"/>
    <w:rsid w:val="0082630E"/>
    <w:rsid w:val="0082633E"/>
    <w:rsid w:val="00826385"/>
    <w:rsid w:val="008263BC"/>
    <w:rsid w:val="008263BE"/>
    <w:rsid w:val="00826400"/>
    <w:rsid w:val="00826403"/>
    <w:rsid w:val="0082642F"/>
    <w:rsid w:val="00826439"/>
    <w:rsid w:val="0082644F"/>
    <w:rsid w:val="00826452"/>
    <w:rsid w:val="00826454"/>
    <w:rsid w:val="008264B8"/>
    <w:rsid w:val="00826538"/>
    <w:rsid w:val="00826558"/>
    <w:rsid w:val="00826564"/>
    <w:rsid w:val="00826576"/>
    <w:rsid w:val="008265D7"/>
    <w:rsid w:val="00826607"/>
    <w:rsid w:val="0082660A"/>
    <w:rsid w:val="00826695"/>
    <w:rsid w:val="008266BB"/>
    <w:rsid w:val="008266CB"/>
    <w:rsid w:val="008266EF"/>
    <w:rsid w:val="00826712"/>
    <w:rsid w:val="00826741"/>
    <w:rsid w:val="0082674F"/>
    <w:rsid w:val="00826779"/>
    <w:rsid w:val="0082677B"/>
    <w:rsid w:val="008267AC"/>
    <w:rsid w:val="00826819"/>
    <w:rsid w:val="00826830"/>
    <w:rsid w:val="00826833"/>
    <w:rsid w:val="00826896"/>
    <w:rsid w:val="008268A5"/>
    <w:rsid w:val="008268B6"/>
    <w:rsid w:val="008268C3"/>
    <w:rsid w:val="008268D9"/>
    <w:rsid w:val="00826940"/>
    <w:rsid w:val="0082694E"/>
    <w:rsid w:val="00826996"/>
    <w:rsid w:val="008269B7"/>
    <w:rsid w:val="008269C9"/>
    <w:rsid w:val="008269F1"/>
    <w:rsid w:val="00826A24"/>
    <w:rsid w:val="00826A73"/>
    <w:rsid w:val="00826A98"/>
    <w:rsid w:val="00826A9C"/>
    <w:rsid w:val="00826AB1"/>
    <w:rsid w:val="00826ADB"/>
    <w:rsid w:val="00826ADD"/>
    <w:rsid w:val="00826B0E"/>
    <w:rsid w:val="00826BC8"/>
    <w:rsid w:val="00826C32"/>
    <w:rsid w:val="00826C5D"/>
    <w:rsid w:val="00826CC0"/>
    <w:rsid w:val="00826D11"/>
    <w:rsid w:val="00826D12"/>
    <w:rsid w:val="00826D15"/>
    <w:rsid w:val="00826D2B"/>
    <w:rsid w:val="00826D3A"/>
    <w:rsid w:val="00826D43"/>
    <w:rsid w:val="00826D51"/>
    <w:rsid w:val="00826D6E"/>
    <w:rsid w:val="00826D75"/>
    <w:rsid w:val="00826D90"/>
    <w:rsid w:val="00826D91"/>
    <w:rsid w:val="00826D96"/>
    <w:rsid w:val="00826D9B"/>
    <w:rsid w:val="00826DB0"/>
    <w:rsid w:val="00826DD7"/>
    <w:rsid w:val="00826DDB"/>
    <w:rsid w:val="00826E28"/>
    <w:rsid w:val="00826E29"/>
    <w:rsid w:val="00826E74"/>
    <w:rsid w:val="00826E88"/>
    <w:rsid w:val="00826E96"/>
    <w:rsid w:val="00826EEF"/>
    <w:rsid w:val="00826F0E"/>
    <w:rsid w:val="00826F22"/>
    <w:rsid w:val="00826F44"/>
    <w:rsid w:val="00826F57"/>
    <w:rsid w:val="00826F60"/>
    <w:rsid w:val="00826F6D"/>
    <w:rsid w:val="00827005"/>
    <w:rsid w:val="0082701C"/>
    <w:rsid w:val="0082702D"/>
    <w:rsid w:val="00827049"/>
    <w:rsid w:val="00827070"/>
    <w:rsid w:val="008270A3"/>
    <w:rsid w:val="008270B7"/>
    <w:rsid w:val="008270BC"/>
    <w:rsid w:val="008270E2"/>
    <w:rsid w:val="008270FB"/>
    <w:rsid w:val="0082715E"/>
    <w:rsid w:val="00827190"/>
    <w:rsid w:val="0082719A"/>
    <w:rsid w:val="008271B3"/>
    <w:rsid w:val="00827218"/>
    <w:rsid w:val="0082722F"/>
    <w:rsid w:val="0082725B"/>
    <w:rsid w:val="008272D1"/>
    <w:rsid w:val="008272D8"/>
    <w:rsid w:val="008272F6"/>
    <w:rsid w:val="008273AE"/>
    <w:rsid w:val="00827418"/>
    <w:rsid w:val="0082741A"/>
    <w:rsid w:val="00827430"/>
    <w:rsid w:val="00827468"/>
    <w:rsid w:val="00827469"/>
    <w:rsid w:val="0082747C"/>
    <w:rsid w:val="00827481"/>
    <w:rsid w:val="008274A9"/>
    <w:rsid w:val="008274C4"/>
    <w:rsid w:val="008274E7"/>
    <w:rsid w:val="00827560"/>
    <w:rsid w:val="00827628"/>
    <w:rsid w:val="00827643"/>
    <w:rsid w:val="00827670"/>
    <w:rsid w:val="0082768B"/>
    <w:rsid w:val="008276A5"/>
    <w:rsid w:val="008276C5"/>
    <w:rsid w:val="008276E3"/>
    <w:rsid w:val="0082774B"/>
    <w:rsid w:val="008277FC"/>
    <w:rsid w:val="0082782C"/>
    <w:rsid w:val="00827841"/>
    <w:rsid w:val="00827851"/>
    <w:rsid w:val="00827924"/>
    <w:rsid w:val="00827958"/>
    <w:rsid w:val="00827981"/>
    <w:rsid w:val="008279AD"/>
    <w:rsid w:val="008279B3"/>
    <w:rsid w:val="008279D2"/>
    <w:rsid w:val="00827A42"/>
    <w:rsid w:val="00827A79"/>
    <w:rsid w:val="00827AD2"/>
    <w:rsid w:val="00827AF7"/>
    <w:rsid w:val="00827B02"/>
    <w:rsid w:val="00827B3C"/>
    <w:rsid w:val="00827B52"/>
    <w:rsid w:val="00827B9C"/>
    <w:rsid w:val="00827BA9"/>
    <w:rsid w:val="00827BFE"/>
    <w:rsid w:val="00827C0F"/>
    <w:rsid w:val="00827C18"/>
    <w:rsid w:val="00827C8E"/>
    <w:rsid w:val="00827CDC"/>
    <w:rsid w:val="00827CE2"/>
    <w:rsid w:val="00827D2B"/>
    <w:rsid w:val="00827D5D"/>
    <w:rsid w:val="00827DEB"/>
    <w:rsid w:val="00827E6F"/>
    <w:rsid w:val="00827ED2"/>
    <w:rsid w:val="00827EE1"/>
    <w:rsid w:val="00827EEA"/>
    <w:rsid w:val="00827EF7"/>
    <w:rsid w:val="00827EF8"/>
    <w:rsid w:val="00827EFE"/>
    <w:rsid w:val="00827F4C"/>
    <w:rsid w:val="00827F74"/>
    <w:rsid w:val="00827FC1"/>
    <w:rsid w:val="00827FC4"/>
    <w:rsid w:val="00827FE7"/>
    <w:rsid w:val="00830063"/>
    <w:rsid w:val="00830068"/>
    <w:rsid w:val="008300EB"/>
    <w:rsid w:val="008300F9"/>
    <w:rsid w:val="00830102"/>
    <w:rsid w:val="00830115"/>
    <w:rsid w:val="00830133"/>
    <w:rsid w:val="00830148"/>
    <w:rsid w:val="00830172"/>
    <w:rsid w:val="008301BC"/>
    <w:rsid w:val="008301CA"/>
    <w:rsid w:val="008301DC"/>
    <w:rsid w:val="008301E8"/>
    <w:rsid w:val="008301F0"/>
    <w:rsid w:val="00830219"/>
    <w:rsid w:val="0083022E"/>
    <w:rsid w:val="0083024A"/>
    <w:rsid w:val="008302A1"/>
    <w:rsid w:val="008302C4"/>
    <w:rsid w:val="00830304"/>
    <w:rsid w:val="00830323"/>
    <w:rsid w:val="00830338"/>
    <w:rsid w:val="00830350"/>
    <w:rsid w:val="00830383"/>
    <w:rsid w:val="008303B4"/>
    <w:rsid w:val="008303E2"/>
    <w:rsid w:val="00830407"/>
    <w:rsid w:val="00830434"/>
    <w:rsid w:val="0083046C"/>
    <w:rsid w:val="00830475"/>
    <w:rsid w:val="00830486"/>
    <w:rsid w:val="00830488"/>
    <w:rsid w:val="00830504"/>
    <w:rsid w:val="00830529"/>
    <w:rsid w:val="00830560"/>
    <w:rsid w:val="008305BD"/>
    <w:rsid w:val="008305C2"/>
    <w:rsid w:val="0083061A"/>
    <w:rsid w:val="0083062B"/>
    <w:rsid w:val="0083063B"/>
    <w:rsid w:val="00830643"/>
    <w:rsid w:val="00830644"/>
    <w:rsid w:val="008306BC"/>
    <w:rsid w:val="008306DE"/>
    <w:rsid w:val="0083072A"/>
    <w:rsid w:val="0083075D"/>
    <w:rsid w:val="00830784"/>
    <w:rsid w:val="00830786"/>
    <w:rsid w:val="008307C7"/>
    <w:rsid w:val="008307F0"/>
    <w:rsid w:val="00830800"/>
    <w:rsid w:val="0083082D"/>
    <w:rsid w:val="00830837"/>
    <w:rsid w:val="00830859"/>
    <w:rsid w:val="0083086A"/>
    <w:rsid w:val="0083086F"/>
    <w:rsid w:val="00830876"/>
    <w:rsid w:val="008308C0"/>
    <w:rsid w:val="008308DE"/>
    <w:rsid w:val="0083091A"/>
    <w:rsid w:val="0083091D"/>
    <w:rsid w:val="00830921"/>
    <w:rsid w:val="00830987"/>
    <w:rsid w:val="008309AF"/>
    <w:rsid w:val="008309FD"/>
    <w:rsid w:val="00830A0E"/>
    <w:rsid w:val="00830A11"/>
    <w:rsid w:val="00830A24"/>
    <w:rsid w:val="00830ADA"/>
    <w:rsid w:val="00830AEF"/>
    <w:rsid w:val="00830AF8"/>
    <w:rsid w:val="00830B71"/>
    <w:rsid w:val="00830B8B"/>
    <w:rsid w:val="00830BF2"/>
    <w:rsid w:val="00830C0D"/>
    <w:rsid w:val="00830C25"/>
    <w:rsid w:val="00830C70"/>
    <w:rsid w:val="00830C8B"/>
    <w:rsid w:val="00830CA4"/>
    <w:rsid w:val="00830CBA"/>
    <w:rsid w:val="00830CDB"/>
    <w:rsid w:val="00830CF1"/>
    <w:rsid w:val="00830CF7"/>
    <w:rsid w:val="00830D1F"/>
    <w:rsid w:val="00830D2D"/>
    <w:rsid w:val="00830D89"/>
    <w:rsid w:val="00830DD0"/>
    <w:rsid w:val="00830DE3"/>
    <w:rsid w:val="00830E31"/>
    <w:rsid w:val="00830E46"/>
    <w:rsid w:val="00830E9A"/>
    <w:rsid w:val="00830EA2"/>
    <w:rsid w:val="00830EA3"/>
    <w:rsid w:val="00830ECC"/>
    <w:rsid w:val="00830ED5"/>
    <w:rsid w:val="00830ED7"/>
    <w:rsid w:val="00830EEC"/>
    <w:rsid w:val="00830F01"/>
    <w:rsid w:val="00830F5B"/>
    <w:rsid w:val="00830FAF"/>
    <w:rsid w:val="00830FB1"/>
    <w:rsid w:val="00830FEE"/>
    <w:rsid w:val="008310B5"/>
    <w:rsid w:val="008310B7"/>
    <w:rsid w:val="008310DB"/>
    <w:rsid w:val="008310EB"/>
    <w:rsid w:val="0083110D"/>
    <w:rsid w:val="00831155"/>
    <w:rsid w:val="00831156"/>
    <w:rsid w:val="00831182"/>
    <w:rsid w:val="0083119D"/>
    <w:rsid w:val="008311D2"/>
    <w:rsid w:val="008311FB"/>
    <w:rsid w:val="00831215"/>
    <w:rsid w:val="00831238"/>
    <w:rsid w:val="00831262"/>
    <w:rsid w:val="008312B1"/>
    <w:rsid w:val="008312C9"/>
    <w:rsid w:val="008312E7"/>
    <w:rsid w:val="00831357"/>
    <w:rsid w:val="0083139C"/>
    <w:rsid w:val="008313B0"/>
    <w:rsid w:val="008313E9"/>
    <w:rsid w:val="008313F3"/>
    <w:rsid w:val="0083146D"/>
    <w:rsid w:val="00831490"/>
    <w:rsid w:val="008314A5"/>
    <w:rsid w:val="008314BC"/>
    <w:rsid w:val="008314D8"/>
    <w:rsid w:val="008314E3"/>
    <w:rsid w:val="008314FD"/>
    <w:rsid w:val="0083152F"/>
    <w:rsid w:val="0083153A"/>
    <w:rsid w:val="00831558"/>
    <w:rsid w:val="00831594"/>
    <w:rsid w:val="008315A2"/>
    <w:rsid w:val="008315AF"/>
    <w:rsid w:val="008315CB"/>
    <w:rsid w:val="00831615"/>
    <w:rsid w:val="00831618"/>
    <w:rsid w:val="0083161F"/>
    <w:rsid w:val="00831650"/>
    <w:rsid w:val="00831658"/>
    <w:rsid w:val="008316BF"/>
    <w:rsid w:val="008316DC"/>
    <w:rsid w:val="00831708"/>
    <w:rsid w:val="00831709"/>
    <w:rsid w:val="0083172F"/>
    <w:rsid w:val="0083173A"/>
    <w:rsid w:val="00831740"/>
    <w:rsid w:val="00831745"/>
    <w:rsid w:val="0083174A"/>
    <w:rsid w:val="0083174F"/>
    <w:rsid w:val="00831781"/>
    <w:rsid w:val="008317D6"/>
    <w:rsid w:val="008317F6"/>
    <w:rsid w:val="008317FF"/>
    <w:rsid w:val="00831802"/>
    <w:rsid w:val="00831833"/>
    <w:rsid w:val="00831872"/>
    <w:rsid w:val="008318A6"/>
    <w:rsid w:val="008318D4"/>
    <w:rsid w:val="00831951"/>
    <w:rsid w:val="0083195B"/>
    <w:rsid w:val="00831963"/>
    <w:rsid w:val="008319B1"/>
    <w:rsid w:val="008319B4"/>
    <w:rsid w:val="00831A00"/>
    <w:rsid w:val="00831A28"/>
    <w:rsid w:val="00831A6A"/>
    <w:rsid w:val="00831A6F"/>
    <w:rsid w:val="00831A90"/>
    <w:rsid w:val="00831AA5"/>
    <w:rsid w:val="00831ABE"/>
    <w:rsid w:val="00831B60"/>
    <w:rsid w:val="00831B8D"/>
    <w:rsid w:val="00831BAA"/>
    <w:rsid w:val="00831BB8"/>
    <w:rsid w:val="00831BFA"/>
    <w:rsid w:val="00831C1A"/>
    <w:rsid w:val="00831C30"/>
    <w:rsid w:val="00831C53"/>
    <w:rsid w:val="00831C58"/>
    <w:rsid w:val="00831CA3"/>
    <w:rsid w:val="00831CAC"/>
    <w:rsid w:val="00831CBB"/>
    <w:rsid w:val="00831D58"/>
    <w:rsid w:val="00831D94"/>
    <w:rsid w:val="00831DF1"/>
    <w:rsid w:val="00831DFD"/>
    <w:rsid w:val="00831E1D"/>
    <w:rsid w:val="00831E77"/>
    <w:rsid w:val="00831EA7"/>
    <w:rsid w:val="00831ED9"/>
    <w:rsid w:val="00831F17"/>
    <w:rsid w:val="00831F20"/>
    <w:rsid w:val="00831F22"/>
    <w:rsid w:val="00831F75"/>
    <w:rsid w:val="00831F81"/>
    <w:rsid w:val="00831F90"/>
    <w:rsid w:val="00831F96"/>
    <w:rsid w:val="00831FAD"/>
    <w:rsid w:val="00831FD2"/>
    <w:rsid w:val="00831FF7"/>
    <w:rsid w:val="00832024"/>
    <w:rsid w:val="0083205E"/>
    <w:rsid w:val="00832062"/>
    <w:rsid w:val="0083206B"/>
    <w:rsid w:val="008320B2"/>
    <w:rsid w:val="008320BD"/>
    <w:rsid w:val="008320D2"/>
    <w:rsid w:val="008320D4"/>
    <w:rsid w:val="008320E7"/>
    <w:rsid w:val="00832116"/>
    <w:rsid w:val="0083211A"/>
    <w:rsid w:val="00832129"/>
    <w:rsid w:val="00832199"/>
    <w:rsid w:val="008321FC"/>
    <w:rsid w:val="00832203"/>
    <w:rsid w:val="008322B9"/>
    <w:rsid w:val="008322D3"/>
    <w:rsid w:val="00832332"/>
    <w:rsid w:val="0083233A"/>
    <w:rsid w:val="008323AA"/>
    <w:rsid w:val="00832472"/>
    <w:rsid w:val="0083247F"/>
    <w:rsid w:val="0083248F"/>
    <w:rsid w:val="00832495"/>
    <w:rsid w:val="008324AA"/>
    <w:rsid w:val="0083254E"/>
    <w:rsid w:val="00832560"/>
    <w:rsid w:val="00832570"/>
    <w:rsid w:val="008325B8"/>
    <w:rsid w:val="008325EF"/>
    <w:rsid w:val="00832603"/>
    <w:rsid w:val="0083262D"/>
    <w:rsid w:val="00832642"/>
    <w:rsid w:val="00832651"/>
    <w:rsid w:val="00832677"/>
    <w:rsid w:val="008326A4"/>
    <w:rsid w:val="008326B3"/>
    <w:rsid w:val="00832707"/>
    <w:rsid w:val="00832761"/>
    <w:rsid w:val="008327BF"/>
    <w:rsid w:val="008327D5"/>
    <w:rsid w:val="00832807"/>
    <w:rsid w:val="00832817"/>
    <w:rsid w:val="0083281B"/>
    <w:rsid w:val="0083284F"/>
    <w:rsid w:val="0083288D"/>
    <w:rsid w:val="008328B4"/>
    <w:rsid w:val="008328BD"/>
    <w:rsid w:val="008328CB"/>
    <w:rsid w:val="008328DB"/>
    <w:rsid w:val="008328FC"/>
    <w:rsid w:val="008329AB"/>
    <w:rsid w:val="008329FD"/>
    <w:rsid w:val="00832A05"/>
    <w:rsid w:val="00832A11"/>
    <w:rsid w:val="00832A4C"/>
    <w:rsid w:val="00832A53"/>
    <w:rsid w:val="00832AE0"/>
    <w:rsid w:val="00832B13"/>
    <w:rsid w:val="00832B1F"/>
    <w:rsid w:val="00832B39"/>
    <w:rsid w:val="00832B46"/>
    <w:rsid w:val="00832B5B"/>
    <w:rsid w:val="00832B96"/>
    <w:rsid w:val="00832BB0"/>
    <w:rsid w:val="00832BCE"/>
    <w:rsid w:val="00832C04"/>
    <w:rsid w:val="00832C1C"/>
    <w:rsid w:val="00832C49"/>
    <w:rsid w:val="00832C83"/>
    <w:rsid w:val="00832CBD"/>
    <w:rsid w:val="00832D66"/>
    <w:rsid w:val="00832D6E"/>
    <w:rsid w:val="00832D7C"/>
    <w:rsid w:val="00832D9D"/>
    <w:rsid w:val="00832DAB"/>
    <w:rsid w:val="00832E54"/>
    <w:rsid w:val="00832E73"/>
    <w:rsid w:val="00832E7E"/>
    <w:rsid w:val="00832EBD"/>
    <w:rsid w:val="00832EC4"/>
    <w:rsid w:val="00832ED7"/>
    <w:rsid w:val="00832F21"/>
    <w:rsid w:val="00832F22"/>
    <w:rsid w:val="00832F30"/>
    <w:rsid w:val="00832F34"/>
    <w:rsid w:val="00832F44"/>
    <w:rsid w:val="00832FB3"/>
    <w:rsid w:val="00833041"/>
    <w:rsid w:val="00833042"/>
    <w:rsid w:val="00833075"/>
    <w:rsid w:val="00833094"/>
    <w:rsid w:val="008330E6"/>
    <w:rsid w:val="00833101"/>
    <w:rsid w:val="00833107"/>
    <w:rsid w:val="0083310A"/>
    <w:rsid w:val="0083312F"/>
    <w:rsid w:val="00833183"/>
    <w:rsid w:val="00833195"/>
    <w:rsid w:val="00833215"/>
    <w:rsid w:val="00833238"/>
    <w:rsid w:val="00833265"/>
    <w:rsid w:val="00833286"/>
    <w:rsid w:val="008332A8"/>
    <w:rsid w:val="008332D3"/>
    <w:rsid w:val="008332D8"/>
    <w:rsid w:val="008332E5"/>
    <w:rsid w:val="008332F0"/>
    <w:rsid w:val="00833321"/>
    <w:rsid w:val="00833335"/>
    <w:rsid w:val="00833337"/>
    <w:rsid w:val="00833344"/>
    <w:rsid w:val="0083334B"/>
    <w:rsid w:val="0083339E"/>
    <w:rsid w:val="008333DA"/>
    <w:rsid w:val="0083340E"/>
    <w:rsid w:val="00833410"/>
    <w:rsid w:val="0083347D"/>
    <w:rsid w:val="008334A2"/>
    <w:rsid w:val="008334D4"/>
    <w:rsid w:val="008334EA"/>
    <w:rsid w:val="008334F9"/>
    <w:rsid w:val="00833525"/>
    <w:rsid w:val="0083353E"/>
    <w:rsid w:val="0083354D"/>
    <w:rsid w:val="0083355B"/>
    <w:rsid w:val="00833578"/>
    <w:rsid w:val="00833584"/>
    <w:rsid w:val="0083359E"/>
    <w:rsid w:val="008335C5"/>
    <w:rsid w:val="008335CE"/>
    <w:rsid w:val="00833601"/>
    <w:rsid w:val="0083361A"/>
    <w:rsid w:val="00833639"/>
    <w:rsid w:val="0083368D"/>
    <w:rsid w:val="008336A1"/>
    <w:rsid w:val="008336A5"/>
    <w:rsid w:val="008336AC"/>
    <w:rsid w:val="008336EB"/>
    <w:rsid w:val="008336EE"/>
    <w:rsid w:val="00833721"/>
    <w:rsid w:val="00833754"/>
    <w:rsid w:val="00833777"/>
    <w:rsid w:val="00833781"/>
    <w:rsid w:val="008337B0"/>
    <w:rsid w:val="008337BE"/>
    <w:rsid w:val="008337C1"/>
    <w:rsid w:val="008337E0"/>
    <w:rsid w:val="008337E8"/>
    <w:rsid w:val="00833831"/>
    <w:rsid w:val="008338C5"/>
    <w:rsid w:val="008338F0"/>
    <w:rsid w:val="00833930"/>
    <w:rsid w:val="00833960"/>
    <w:rsid w:val="0083396C"/>
    <w:rsid w:val="00833990"/>
    <w:rsid w:val="00833A17"/>
    <w:rsid w:val="00833A2A"/>
    <w:rsid w:val="00833A35"/>
    <w:rsid w:val="00833A3F"/>
    <w:rsid w:val="00833AAD"/>
    <w:rsid w:val="00833AC6"/>
    <w:rsid w:val="00833ACD"/>
    <w:rsid w:val="00833B1F"/>
    <w:rsid w:val="00833B3E"/>
    <w:rsid w:val="00833B4A"/>
    <w:rsid w:val="00833B68"/>
    <w:rsid w:val="00833B6A"/>
    <w:rsid w:val="00833B7D"/>
    <w:rsid w:val="00833B7F"/>
    <w:rsid w:val="00833BA0"/>
    <w:rsid w:val="00833BA2"/>
    <w:rsid w:val="00833BC3"/>
    <w:rsid w:val="00833BC7"/>
    <w:rsid w:val="00833BF9"/>
    <w:rsid w:val="00833C6A"/>
    <w:rsid w:val="00833C77"/>
    <w:rsid w:val="00833CC3"/>
    <w:rsid w:val="00833CCF"/>
    <w:rsid w:val="00833D13"/>
    <w:rsid w:val="00833D15"/>
    <w:rsid w:val="00833D4B"/>
    <w:rsid w:val="00833D50"/>
    <w:rsid w:val="00833D6D"/>
    <w:rsid w:val="00833DC4"/>
    <w:rsid w:val="00833E0F"/>
    <w:rsid w:val="00833E53"/>
    <w:rsid w:val="00833E54"/>
    <w:rsid w:val="00833E5D"/>
    <w:rsid w:val="00833ECC"/>
    <w:rsid w:val="00833EED"/>
    <w:rsid w:val="00833EF3"/>
    <w:rsid w:val="00833F2A"/>
    <w:rsid w:val="00833F41"/>
    <w:rsid w:val="00833F4F"/>
    <w:rsid w:val="00833FBD"/>
    <w:rsid w:val="00833FC6"/>
    <w:rsid w:val="00833FDD"/>
    <w:rsid w:val="00833FEE"/>
    <w:rsid w:val="00833FFA"/>
    <w:rsid w:val="0083400A"/>
    <w:rsid w:val="0083403F"/>
    <w:rsid w:val="00834057"/>
    <w:rsid w:val="00834074"/>
    <w:rsid w:val="0083407F"/>
    <w:rsid w:val="008340CC"/>
    <w:rsid w:val="0083415B"/>
    <w:rsid w:val="008341D6"/>
    <w:rsid w:val="008341E4"/>
    <w:rsid w:val="0083422F"/>
    <w:rsid w:val="00834274"/>
    <w:rsid w:val="00834281"/>
    <w:rsid w:val="008342DE"/>
    <w:rsid w:val="008342F5"/>
    <w:rsid w:val="00834365"/>
    <w:rsid w:val="0083436D"/>
    <w:rsid w:val="008343B6"/>
    <w:rsid w:val="008343C2"/>
    <w:rsid w:val="00834406"/>
    <w:rsid w:val="0083442A"/>
    <w:rsid w:val="008344BB"/>
    <w:rsid w:val="008344EF"/>
    <w:rsid w:val="008344F8"/>
    <w:rsid w:val="00834529"/>
    <w:rsid w:val="00834591"/>
    <w:rsid w:val="0083462D"/>
    <w:rsid w:val="00834682"/>
    <w:rsid w:val="0083469F"/>
    <w:rsid w:val="008346BD"/>
    <w:rsid w:val="008346E5"/>
    <w:rsid w:val="008346F9"/>
    <w:rsid w:val="00834704"/>
    <w:rsid w:val="00834746"/>
    <w:rsid w:val="00834775"/>
    <w:rsid w:val="008347B9"/>
    <w:rsid w:val="008347C6"/>
    <w:rsid w:val="0083482B"/>
    <w:rsid w:val="00834842"/>
    <w:rsid w:val="00834850"/>
    <w:rsid w:val="008348C7"/>
    <w:rsid w:val="008348D4"/>
    <w:rsid w:val="00834928"/>
    <w:rsid w:val="0083496C"/>
    <w:rsid w:val="00834974"/>
    <w:rsid w:val="008349BD"/>
    <w:rsid w:val="008349C7"/>
    <w:rsid w:val="008349E6"/>
    <w:rsid w:val="00834A7F"/>
    <w:rsid w:val="00834AAB"/>
    <w:rsid w:val="00834AFF"/>
    <w:rsid w:val="00834B10"/>
    <w:rsid w:val="00834B34"/>
    <w:rsid w:val="00834B49"/>
    <w:rsid w:val="00834B6D"/>
    <w:rsid w:val="00834BBA"/>
    <w:rsid w:val="00834BC9"/>
    <w:rsid w:val="00834BF3"/>
    <w:rsid w:val="00834C15"/>
    <w:rsid w:val="00834C1F"/>
    <w:rsid w:val="00834C28"/>
    <w:rsid w:val="00834C72"/>
    <w:rsid w:val="00834C92"/>
    <w:rsid w:val="00834D1E"/>
    <w:rsid w:val="00834D1F"/>
    <w:rsid w:val="00834D20"/>
    <w:rsid w:val="00834D70"/>
    <w:rsid w:val="00834D87"/>
    <w:rsid w:val="00834DE6"/>
    <w:rsid w:val="00834E18"/>
    <w:rsid w:val="00834E1A"/>
    <w:rsid w:val="00834E36"/>
    <w:rsid w:val="00834E69"/>
    <w:rsid w:val="00834E7B"/>
    <w:rsid w:val="00834E84"/>
    <w:rsid w:val="00834E99"/>
    <w:rsid w:val="00834EA3"/>
    <w:rsid w:val="00834EA9"/>
    <w:rsid w:val="00834EF6"/>
    <w:rsid w:val="00834F21"/>
    <w:rsid w:val="00834F2A"/>
    <w:rsid w:val="00834F2E"/>
    <w:rsid w:val="00834F45"/>
    <w:rsid w:val="00834F72"/>
    <w:rsid w:val="00834FB3"/>
    <w:rsid w:val="00834FE8"/>
    <w:rsid w:val="00834FFB"/>
    <w:rsid w:val="00835065"/>
    <w:rsid w:val="00835069"/>
    <w:rsid w:val="0083507A"/>
    <w:rsid w:val="008350B4"/>
    <w:rsid w:val="008350F3"/>
    <w:rsid w:val="0083510C"/>
    <w:rsid w:val="0083511E"/>
    <w:rsid w:val="00835122"/>
    <w:rsid w:val="00835131"/>
    <w:rsid w:val="0083515B"/>
    <w:rsid w:val="00835180"/>
    <w:rsid w:val="00835188"/>
    <w:rsid w:val="00835231"/>
    <w:rsid w:val="00835255"/>
    <w:rsid w:val="008352AC"/>
    <w:rsid w:val="008352BB"/>
    <w:rsid w:val="008352EC"/>
    <w:rsid w:val="008352F3"/>
    <w:rsid w:val="00835321"/>
    <w:rsid w:val="0083532D"/>
    <w:rsid w:val="00835350"/>
    <w:rsid w:val="0083538D"/>
    <w:rsid w:val="0083540A"/>
    <w:rsid w:val="00835449"/>
    <w:rsid w:val="00835466"/>
    <w:rsid w:val="00835484"/>
    <w:rsid w:val="00835534"/>
    <w:rsid w:val="00835539"/>
    <w:rsid w:val="0083557D"/>
    <w:rsid w:val="0083558B"/>
    <w:rsid w:val="0083563F"/>
    <w:rsid w:val="0083568D"/>
    <w:rsid w:val="0083570B"/>
    <w:rsid w:val="0083575F"/>
    <w:rsid w:val="0083580A"/>
    <w:rsid w:val="00835860"/>
    <w:rsid w:val="008358A6"/>
    <w:rsid w:val="008358EC"/>
    <w:rsid w:val="00835916"/>
    <w:rsid w:val="00835932"/>
    <w:rsid w:val="00835947"/>
    <w:rsid w:val="00835948"/>
    <w:rsid w:val="00835965"/>
    <w:rsid w:val="00835996"/>
    <w:rsid w:val="008359FD"/>
    <w:rsid w:val="00835A0C"/>
    <w:rsid w:val="00835A2E"/>
    <w:rsid w:val="00835A44"/>
    <w:rsid w:val="00835A4B"/>
    <w:rsid w:val="00835A74"/>
    <w:rsid w:val="00835ABB"/>
    <w:rsid w:val="00835ABC"/>
    <w:rsid w:val="00835AE0"/>
    <w:rsid w:val="00835AF0"/>
    <w:rsid w:val="00835B3C"/>
    <w:rsid w:val="00835BA6"/>
    <w:rsid w:val="00835C21"/>
    <w:rsid w:val="00835C25"/>
    <w:rsid w:val="00835C3B"/>
    <w:rsid w:val="00835C4F"/>
    <w:rsid w:val="00835C68"/>
    <w:rsid w:val="00835CD9"/>
    <w:rsid w:val="00835CEA"/>
    <w:rsid w:val="00835D19"/>
    <w:rsid w:val="00835D22"/>
    <w:rsid w:val="00835D2D"/>
    <w:rsid w:val="00835D5C"/>
    <w:rsid w:val="00835D5D"/>
    <w:rsid w:val="00835D95"/>
    <w:rsid w:val="00835DBB"/>
    <w:rsid w:val="00835DE4"/>
    <w:rsid w:val="00835E0E"/>
    <w:rsid w:val="00835E0F"/>
    <w:rsid w:val="00835E1A"/>
    <w:rsid w:val="00835E44"/>
    <w:rsid w:val="00835E63"/>
    <w:rsid w:val="00835E64"/>
    <w:rsid w:val="00835E94"/>
    <w:rsid w:val="00835E96"/>
    <w:rsid w:val="00835ED7"/>
    <w:rsid w:val="00835EE6"/>
    <w:rsid w:val="00835EFE"/>
    <w:rsid w:val="00835F67"/>
    <w:rsid w:val="00835F86"/>
    <w:rsid w:val="00835FA0"/>
    <w:rsid w:val="0083601E"/>
    <w:rsid w:val="00836034"/>
    <w:rsid w:val="00836075"/>
    <w:rsid w:val="00836096"/>
    <w:rsid w:val="00836098"/>
    <w:rsid w:val="008360BF"/>
    <w:rsid w:val="0083613E"/>
    <w:rsid w:val="0083615B"/>
    <w:rsid w:val="008361B1"/>
    <w:rsid w:val="008361C4"/>
    <w:rsid w:val="008361EA"/>
    <w:rsid w:val="008361F3"/>
    <w:rsid w:val="008361FD"/>
    <w:rsid w:val="0083622D"/>
    <w:rsid w:val="0083623D"/>
    <w:rsid w:val="00836294"/>
    <w:rsid w:val="008362A5"/>
    <w:rsid w:val="008362A7"/>
    <w:rsid w:val="008362BA"/>
    <w:rsid w:val="0083631D"/>
    <w:rsid w:val="0083638B"/>
    <w:rsid w:val="008363BA"/>
    <w:rsid w:val="008363CA"/>
    <w:rsid w:val="00836448"/>
    <w:rsid w:val="00836451"/>
    <w:rsid w:val="0083653D"/>
    <w:rsid w:val="00836573"/>
    <w:rsid w:val="00836578"/>
    <w:rsid w:val="0083658C"/>
    <w:rsid w:val="008365C8"/>
    <w:rsid w:val="008365DD"/>
    <w:rsid w:val="008365F3"/>
    <w:rsid w:val="00836602"/>
    <w:rsid w:val="00836604"/>
    <w:rsid w:val="00836608"/>
    <w:rsid w:val="0083660A"/>
    <w:rsid w:val="00836622"/>
    <w:rsid w:val="00836626"/>
    <w:rsid w:val="00836672"/>
    <w:rsid w:val="008366AE"/>
    <w:rsid w:val="008366E3"/>
    <w:rsid w:val="008366FB"/>
    <w:rsid w:val="0083672A"/>
    <w:rsid w:val="0083676A"/>
    <w:rsid w:val="0083679D"/>
    <w:rsid w:val="008367D4"/>
    <w:rsid w:val="00836917"/>
    <w:rsid w:val="00836924"/>
    <w:rsid w:val="00836948"/>
    <w:rsid w:val="0083695F"/>
    <w:rsid w:val="00836982"/>
    <w:rsid w:val="008369A0"/>
    <w:rsid w:val="00836A24"/>
    <w:rsid w:val="00836A70"/>
    <w:rsid w:val="00836A86"/>
    <w:rsid w:val="00836A8C"/>
    <w:rsid w:val="00836A8E"/>
    <w:rsid w:val="00836AA5"/>
    <w:rsid w:val="00836AB6"/>
    <w:rsid w:val="00836AB9"/>
    <w:rsid w:val="00836AE1"/>
    <w:rsid w:val="00836B0D"/>
    <w:rsid w:val="00836B3F"/>
    <w:rsid w:val="00836BB7"/>
    <w:rsid w:val="00836BC4"/>
    <w:rsid w:val="00836BE7"/>
    <w:rsid w:val="00836BFE"/>
    <w:rsid w:val="00836C45"/>
    <w:rsid w:val="00836CFC"/>
    <w:rsid w:val="00836D0A"/>
    <w:rsid w:val="00836D3C"/>
    <w:rsid w:val="00836D4A"/>
    <w:rsid w:val="00836D5B"/>
    <w:rsid w:val="00836D67"/>
    <w:rsid w:val="00836DC1"/>
    <w:rsid w:val="00836E16"/>
    <w:rsid w:val="00836E29"/>
    <w:rsid w:val="00836E2A"/>
    <w:rsid w:val="00836E33"/>
    <w:rsid w:val="00836E87"/>
    <w:rsid w:val="00836E90"/>
    <w:rsid w:val="00836E93"/>
    <w:rsid w:val="00836E99"/>
    <w:rsid w:val="00836EBD"/>
    <w:rsid w:val="00836F06"/>
    <w:rsid w:val="00836F78"/>
    <w:rsid w:val="00836FAF"/>
    <w:rsid w:val="00836FD9"/>
    <w:rsid w:val="00836FE8"/>
    <w:rsid w:val="0083700F"/>
    <w:rsid w:val="00837022"/>
    <w:rsid w:val="008370C3"/>
    <w:rsid w:val="008370CE"/>
    <w:rsid w:val="008370D6"/>
    <w:rsid w:val="008370F0"/>
    <w:rsid w:val="00837133"/>
    <w:rsid w:val="00837166"/>
    <w:rsid w:val="0083716A"/>
    <w:rsid w:val="008371C8"/>
    <w:rsid w:val="008371EA"/>
    <w:rsid w:val="0083720B"/>
    <w:rsid w:val="00837212"/>
    <w:rsid w:val="00837223"/>
    <w:rsid w:val="00837227"/>
    <w:rsid w:val="0083729C"/>
    <w:rsid w:val="008372B0"/>
    <w:rsid w:val="008372BB"/>
    <w:rsid w:val="0083731A"/>
    <w:rsid w:val="00837320"/>
    <w:rsid w:val="0083732A"/>
    <w:rsid w:val="00837375"/>
    <w:rsid w:val="0083738B"/>
    <w:rsid w:val="00837408"/>
    <w:rsid w:val="00837415"/>
    <w:rsid w:val="00837474"/>
    <w:rsid w:val="008374C2"/>
    <w:rsid w:val="0083752A"/>
    <w:rsid w:val="00837540"/>
    <w:rsid w:val="00837551"/>
    <w:rsid w:val="0083756B"/>
    <w:rsid w:val="00837596"/>
    <w:rsid w:val="0083760D"/>
    <w:rsid w:val="00837619"/>
    <w:rsid w:val="00837632"/>
    <w:rsid w:val="0083763F"/>
    <w:rsid w:val="00837680"/>
    <w:rsid w:val="0083768F"/>
    <w:rsid w:val="008376E1"/>
    <w:rsid w:val="0083773D"/>
    <w:rsid w:val="00837765"/>
    <w:rsid w:val="00837769"/>
    <w:rsid w:val="00837793"/>
    <w:rsid w:val="008377D0"/>
    <w:rsid w:val="008377EC"/>
    <w:rsid w:val="00837816"/>
    <w:rsid w:val="00837848"/>
    <w:rsid w:val="0083784E"/>
    <w:rsid w:val="00837871"/>
    <w:rsid w:val="0083789D"/>
    <w:rsid w:val="008378D8"/>
    <w:rsid w:val="008378E9"/>
    <w:rsid w:val="00837939"/>
    <w:rsid w:val="00837983"/>
    <w:rsid w:val="0083798C"/>
    <w:rsid w:val="008379AF"/>
    <w:rsid w:val="008379C0"/>
    <w:rsid w:val="00837A0B"/>
    <w:rsid w:val="00837A0F"/>
    <w:rsid w:val="00837A14"/>
    <w:rsid w:val="00837A18"/>
    <w:rsid w:val="00837A47"/>
    <w:rsid w:val="00837A63"/>
    <w:rsid w:val="00837A75"/>
    <w:rsid w:val="00837A83"/>
    <w:rsid w:val="00837AA1"/>
    <w:rsid w:val="00837AD8"/>
    <w:rsid w:val="00837AF0"/>
    <w:rsid w:val="00837B06"/>
    <w:rsid w:val="00837B36"/>
    <w:rsid w:val="00837B4B"/>
    <w:rsid w:val="00837B61"/>
    <w:rsid w:val="00837C1A"/>
    <w:rsid w:val="00837C41"/>
    <w:rsid w:val="00837CB4"/>
    <w:rsid w:val="00837CBD"/>
    <w:rsid w:val="00837CE1"/>
    <w:rsid w:val="00837CE2"/>
    <w:rsid w:val="00837CF5"/>
    <w:rsid w:val="00837D37"/>
    <w:rsid w:val="00837DA3"/>
    <w:rsid w:val="00837DA4"/>
    <w:rsid w:val="00837DD8"/>
    <w:rsid w:val="00837DF6"/>
    <w:rsid w:val="00837E5A"/>
    <w:rsid w:val="00837E9B"/>
    <w:rsid w:val="00837EA5"/>
    <w:rsid w:val="00837EFE"/>
    <w:rsid w:val="00837F13"/>
    <w:rsid w:val="00837F51"/>
    <w:rsid w:val="00837F71"/>
    <w:rsid w:val="00837F98"/>
    <w:rsid w:val="00837FA1"/>
    <w:rsid w:val="00837FAE"/>
    <w:rsid w:val="00837FC4"/>
    <w:rsid w:val="00837FD5"/>
    <w:rsid w:val="0084001E"/>
    <w:rsid w:val="0084003F"/>
    <w:rsid w:val="0084009C"/>
    <w:rsid w:val="008400D8"/>
    <w:rsid w:val="008400E9"/>
    <w:rsid w:val="00840148"/>
    <w:rsid w:val="00840159"/>
    <w:rsid w:val="0084015C"/>
    <w:rsid w:val="00840194"/>
    <w:rsid w:val="008401A5"/>
    <w:rsid w:val="008401A8"/>
    <w:rsid w:val="008401E4"/>
    <w:rsid w:val="0084020D"/>
    <w:rsid w:val="00840264"/>
    <w:rsid w:val="0084027D"/>
    <w:rsid w:val="00840287"/>
    <w:rsid w:val="00840292"/>
    <w:rsid w:val="008402FF"/>
    <w:rsid w:val="0084030E"/>
    <w:rsid w:val="00840312"/>
    <w:rsid w:val="00840334"/>
    <w:rsid w:val="0084033A"/>
    <w:rsid w:val="0084035E"/>
    <w:rsid w:val="0084039B"/>
    <w:rsid w:val="008403B7"/>
    <w:rsid w:val="008403C4"/>
    <w:rsid w:val="008403F4"/>
    <w:rsid w:val="00840413"/>
    <w:rsid w:val="00840477"/>
    <w:rsid w:val="00840479"/>
    <w:rsid w:val="008404F4"/>
    <w:rsid w:val="0084053E"/>
    <w:rsid w:val="00840551"/>
    <w:rsid w:val="0084056E"/>
    <w:rsid w:val="00840579"/>
    <w:rsid w:val="0084058C"/>
    <w:rsid w:val="0084060D"/>
    <w:rsid w:val="00840630"/>
    <w:rsid w:val="008406C5"/>
    <w:rsid w:val="008406D2"/>
    <w:rsid w:val="00840712"/>
    <w:rsid w:val="00840726"/>
    <w:rsid w:val="0084073D"/>
    <w:rsid w:val="00840758"/>
    <w:rsid w:val="0084076D"/>
    <w:rsid w:val="008407F4"/>
    <w:rsid w:val="008407F8"/>
    <w:rsid w:val="00840808"/>
    <w:rsid w:val="0084082B"/>
    <w:rsid w:val="008408F1"/>
    <w:rsid w:val="00840903"/>
    <w:rsid w:val="0084095A"/>
    <w:rsid w:val="0084096E"/>
    <w:rsid w:val="00840977"/>
    <w:rsid w:val="0084099B"/>
    <w:rsid w:val="008409C3"/>
    <w:rsid w:val="00840A1D"/>
    <w:rsid w:val="00840A78"/>
    <w:rsid w:val="00840AA6"/>
    <w:rsid w:val="00840AF5"/>
    <w:rsid w:val="00840B59"/>
    <w:rsid w:val="00840B91"/>
    <w:rsid w:val="00840BD2"/>
    <w:rsid w:val="00840C1E"/>
    <w:rsid w:val="00840C46"/>
    <w:rsid w:val="00840C48"/>
    <w:rsid w:val="00840C74"/>
    <w:rsid w:val="00840C88"/>
    <w:rsid w:val="00840D20"/>
    <w:rsid w:val="00840D27"/>
    <w:rsid w:val="00840D33"/>
    <w:rsid w:val="00840D37"/>
    <w:rsid w:val="00840D78"/>
    <w:rsid w:val="00840DA3"/>
    <w:rsid w:val="00840DEE"/>
    <w:rsid w:val="00840E18"/>
    <w:rsid w:val="00840E9C"/>
    <w:rsid w:val="00840EB3"/>
    <w:rsid w:val="00840F0A"/>
    <w:rsid w:val="00840F16"/>
    <w:rsid w:val="00840F2F"/>
    <w:rsid w:val="00840F32"/>
    <w:rsid w:val="00840F35"/>
    <w:rsid w:val="00840F64"/>
    <w:rsid w:val="00840F66"/>
    <w:rsid w:val="00840F84"/>
    <w:rsid w:val="00840FAE"/>
    <w:rsid w:val="00840FCA"/>
    <w:rsid w:val="00840FE4"/>
    <w:rsid w:val="0084106C"/>
    <w:rsid w:val="008410C6"/>
    <w:rsid w:val="00841113"/>
    <w:rsid w:val="00841157"/>
    <w:rsid w:val="008411B3"/>
    <w:rsid w:val="008411EB"/>
    <w:rsid w:val="00841207"/>
    <w:rsid w:val="00841265"/>
    <w:rsid w:val="0084127A"/>
    <w:rsid w:val="0084127C"/>
    <w:rsid w:val="0084127F"/>
    <w:rsid w:val="0084128D"/>
    <w:rsid w:val="008412A3"/>
    <w:rsid w:val="008412C1"/>
    <w:rsid w:val="008412CE"/>
    <w:rsid w:val="00841308"/>
    <w:rsid w:val="00841359"/>
    <w:rsid w:val="00841376"/>
    <w:rsid w:val="008413B8"/>
    <w:rsid w:val="008413C5"/>
    <w:rsid w:val="008413DE"/>
    <w:rsid w:val="00841407"/>
    <w:rsid w:val="00841413"/>
    <w:rsid w:val="0084149F"/>
    <w:rsid w:val="008414B0"/>
    <w:rsid w:val="008414B5"/>
    <w:rsid w:val="008414FF"/>
    <w:rsid w:val="0084150E"/>
    <w:rsid w:val="00841512"/>
    <w:rsid w:val="00841568"/>
    <w:rsid w:val="00841576"/>
    <w:rsid w:val="0084157F"/>
    <w:rsid w:val="00841597"/>
    <w:rsid w:val="008415B0"/>
    <w:rsid w:val="00841608"/>
    <w:rsid w:val="00841634"/>
    <w:rsid w:val="0084168A"/>
    <w:rsid w:val="00841696"/>
    <w:rsid w:val="008416BB"/>
    <w:rsid w:val="008416D1"/>
    <w:rsid w:val="008416E4"/>
    <w:rsid w:val="00841720"/>
    <w:rsid w:val="00841797"/>
    <w:rsid w:val="00841826"/>
    <w:rsid w:val="00841841"/>
    <w:rsid w:val="008418A0"/>
    <w:rsid w:val="008418B3"/>
    <w:rsid w:val="008418EB"/>
    <w:rsid w:val="0084192D"/>
    <w:rsid w:val="0084196C"/>
    <w:rsid w:val="0084199A"/>
    <w:rsid w:val="00841A53"/>
    <w:rsid w:val="00841A6B"/>
    <w:rsid w:val="00841A6F"/>
    <w:rsid w:val="00841A71"/>
    <w:rsid w:val="00841AB3"/>
    <w:rsid w:val="00841AE7"/>
    <w:rsid w:val="00841B03"/>
    <w:rsid w:val="00841B07"/>
    <w:rsid w:val="00841B1E"/>
    <w:rsid w:val="00841B43"/>
    <w:rsid w:val="00841BAE"/>
    <w:rsid w:val="00841BE6"/>
    <w:rsid w:val="00841C4E"/>
    <w:rsid w:val="00841C9B"/>
    <w:rsid w:val="00841CBF"/>
    <w:rsid w:val="00841CE7"/>
    <w:rsid w:val="00841D08"/>
    <w:rsid w:val="00841D3F"/>
    <w:rsid w:val="00841DAE"/>
    <w:rsid w:val="00841DDB"/>
    <w:rsid w:val="00841DEF"/>
    <w:rsid w:val="00841E00"/>
    <w:rsid w:val="00841E01"/>
    <w:rsid w:val="00841E4D"/>
    <w:rsid w:val="00841E86"/>
    <w:rsid w:val="00841E98"/>
    <w:rsid w:val="00841EBA"/>
    <w:rsid w:val="00841ECB"/>
    <w:rsid w:val="00841F26"/>
    <w:rsid w:val="00841F39"/>
    <w:rsid w:val="00841F3D"/>
    <w:rsid w:val="00841F95"/>
    <w:rsid w:val="00842067"/>
    <w:rsid w:val="00842083"/>
    <w:rsid w:val="00842086"/>
    <w:rsid w:val="00842087"/>
    <w:rsid w:val="008420F7"/>
    <w:rsid w:val="008420FF"/>
    <w:rsid w:val="00842119"/>
    <w:rsid w:val="0084211C"/>
    <w:rsid w:val="0084213C"/>
    <w:rsid w:val="008421AF"/>
    <w:rsid w:val="008421C3"/>
    <w:rsid w:val="008421DC"/>
    <w:rsid w:val="0084222B"/>
    <w:rsid w:val="00842240"/>
    <w:rsid w:val="0084228A"/>
    <w:rsid w:val="008422B6"/>
    <w:rsid w:val="008422DD"/>
    <w:rsid w:val="008422EF"/>
    <w:rsid w:val="008422FE"/>
    <w:rsid w:val="00842348"/>
    <w:rsid w:val="00842355"/>
    <w:rsid w:val="00842358"/>
    <w:rsid w:val="0084238B"/>
    <w:rsid w:val="0084241C"/>
    <w:rsid w:val="0084243D"/>
    <w:rsid w:val="00842441"/>
    <w:rsid w:val="008424AB"/>
    <w:rsid w:val="008424C8"/>
    <w:rsid w:val="00842529"/>
    <w:rsid w:val="00842579"/>
    <w:rsid w:val="0084257C"/>
    <w:rsid w:val="00842595"/>
    <w:rsid w:val="008425D0"/>
    <w:rsid w:val="008425F0"/>
    <w:rsid w:val="00842643"/>
    <w:rsid w:val="0084264C"/>
    <w:rsid w:val="00842699"/>
    <w:rsid w:val="0084269C"/>
    <w:rsid w:val="008426A3"/>
    <w:rsid w:val="008426CB"/>
    <w:rsid w:val="00842749"/>
    <w:rsid w:val="008427F1"/>
    <w:rsid w:val="0084280C"/>
    <w:rsid w:val="00842812"/>
    <w:rsid w:val="00842828"/>
    <w:rsid w:val="0084285B"/>
    <w:rsid w:val="00842868"/>
    <w:rsid w:val="00842880"/>
    <w:rsid w:val="0084289C"/>
    <w:rsid w:val="0084291C"/>
    <w:rsid w:val="00842954"/>
    <w:rsid w:val="008429D4"/>
    <w:rsid w:val="00842A0B"/>
    <w:rsid w:val="00842A4F"/>
    <w:rsid w:val="00842A68"/>
    <w:rsid w:val="00842A6D"/>
    <w:rsid w:val="00842AD6"/>
    <w:rsid w:val="00842AE5"/>
    <w:rsid w:val="00842AF1"/>
    <w:rsid w:val="00842AFD"/>
    <w:rsid w:val="00842B81"/>
    <w:rsid w:val="00842BA4"/>
    <w:rsid w:val="00842BB1"/>
    <w:rsid w:val="00842BB8"/>
    <w:rsid w:val="00842BC6"/>
    <w:rsid w:val="00842C10"/>
    <w:rsid w:val="00842C1A"/>
    <w:rsid w:val="00842C58"/>
    <w:rsid w:val="00842CD0"/>
    <w:rsid w:val="00842CDD"/>
    <w:rsid w:val="00842D0A"/>
    <w:rsid w:val="00842D0D"/>
    <w:rsid w:val="00842D4D"/>
    <w:rsid w:val="00842D5C"/>
    <w:rsid w:val="00842D5F"/>
    <w:rsid w:val="00842D8B"/>
    <w:rsid w:val="00842D9A"/>
    <w:rsid w:val="00842DE0"/>
    <w:rsid w:val="00842DF5"/>
    <w:rsid w:val="00842E29"/>
    <w:rsid w:val="00842E38"/>
    <w:rsid w:val="00842E66"/>
    <w:rsid w:val="00842E7D"/>
    <w:rsid w:val="00842F11"/>
    <w:rsid w:val="00842F2C"/>
    <w:rsid w:val="00842F41"/>
    <w:rsid w:val="00842F89"/>
    <w:rsid w:val="00842FC7"/>
    <w:rsid w:val="00842FFA"/>
    <w:rsid w:val="00842FFF"/>
    <w:rsid w:val="00843047"/>
    <w:rsid w:val="0084304B"/>
    <w:rsid w:val="0084309F"/>
    <w:rsid w:val="008430C3"/>
    <w:rsid w:val="008430CC"/>
    <w:rsid w:val="008430E4"/>
    <w:rsid w:val="008430E7"/>
    <w:rsid w:val="008430FC"/>
    <w:rsid w:val="00843111"/>
    <w:rsid w:val="00843115"/>
    <w:rsid w:val="0084312A"/>
    <w:rsid w:val="0084312E"/>
    <w:rsid w:val="00843142"/>
    <w:rsid w:val="00843171"/>
    <w:rsid w:val="008431CF"/>
    <w:rsid w:val="008431FC"/>
    <w:rsid w:val="00843242"/>
    <w:rsid w:val="0084325A"/>
    <w:rsid w:val="00843260"/>
    <w:rsid w:val="00843270"/>
    <w:rsid w:val="00843289"/>
    <w:rsid w:val="008432A3"/>
    <w:rsid w:val="008432CE"/>
    <w:rsid w:val="008432D2"/>
    <w:rsid w:val="008432DF"/>
    <w:rsid w:val="00843334"/>
    <w:rsid w:val="0084334C"/>
    <w:rsid w:val="00843354"/>
    <w:rsid w:val="0084337D"/>
    <w:rsid w:val="0084339F"/>
    <w:rsid w:val="008433E1"/>
    <w:rsid w:val="008434DA"/>
    <w:rsid w:val="008434DC"/>
    <w:rsid w:val="008434E2"/>
    <w:rsid w:val="0084350F"/>
    <w:rsid w:val="0084351B"/>
    <w:rsid w:val="00843522"/>
    <w:rsid w:val="00843545"/>
    <w:rsid w:val="00843572"/>
    <w:rsid w:val="00843581"/>
    <w:rsid w:val="0084359D"/>
    <w:rsid w:val="008435B6"/>
    <w:rsid w:val="008435B9"/>
    <w:rsid w:val="008435DA"/>
    <w:rsid w:val="008435F4"/>
    <w:rsid w:val="008435FA"/>
    <w:rsid w:val="0084360E"/>
    <w:rsid w:val="00843684"/>
    <w:rsid w:val="00843695"/>
    <w:rsid w:val="008436AF"/>
    <w:rsid w:val="008436EF"/>
    <w:rsid w:val="00843766"/>
    <w:rsid w:val="008437B5"/>
    <w:rsid w:val="00843822"/>
    <w:rsid w:val="0084382B"/>
    <w:rsid w:val="00843839"/>
    <w:rsid w:val="00843853"/>
    <w:rsid w:val="0084385D"/>
    <w:rsid w:val="00843886"/>
    <w:rsid w:val="00843928"/>
    <w:rsid w:val="00843934"/>
    <w:rsid w:val="0084393B"/>
    <w:rsid w:val="0084396E"/>
    <w:rsid w:val="008439C6"/>
    <w:rsid w:val="008439DE"/>
    <w:rsid w:val="008439E6"/>
    <w:rsid w:val="008439ED"/>
    <w:rsid w:val="00843A04"/>
    <w:rsid w:val="00843AE4"/>
    <w:rsid w:val="00843AF7"/>
    <w:rsid w:val="00843B09"/>
    <w:rsid w:val="00843B21"/>
    <w:rsid w:val="00843B25"/>
    <w:rsid w:val="00843B2D"/>
    <w:rsid w:val="00843B8B"/>
    <w:rsid w:val="00843B92"/>
    <w:rsid w:val="00843B99"/>
    <w:rsid w:val="00843BB4"/>
    <w:rsid w:val="00843BB6"/>
    <w:rsid w:val="00843BBF"/>
    <w:rsid w:val="00843BC2"/>
    <w:rsid w:val="00843C01"/>
    <w:rsid w:val="00843C41"/>
    <w:rsid w:val="00843C6C"/>
    <w:rsid w:val="00843C7F"/>
    <w:rsid w:val="00843C95"/>
    <w:rsid w:val="00843C9D"/>
    <w:rsid w:val="00843CB7"/>
    <w:rsid w:val="00843CC4"/>
    <w:rsid w:val="00843D00"/>
    <w:rsid w:val="00843D45"/>
    <w:rsid w:val="00843D63"/>
    <w:rsid w:val="00843D82"/>
    <w:rsid w:val="00843D93"/>
    <w:rsid w:val="00843DDA"/>
    <w:rsid w:val="00843DE0"/>
    <w:rsid w:val="00843DE3"/>
    <w:rsid w:val="00843E1F"/>
    <w:rsid w:val="00843EB6"/>
    <w:rsid w:val="00843EE1"/>
    <w:rsid w:val="00843EFD"/>
    <w:rsid w:val="00843F5D"/>
    <w:rsid w:val="00843F91"/>
    <w:rsid w:val="00843FAD"/>
    <w:rsid w:val="00843FE6"/>
    <w:rsid w:val="00843FF7"/>
    <w:rsid w:val="00844003"/>
    <w:rsid w:val="00844087"/>
    <w:rsid w:val="0084408D"/>
    <w:rsid w:val="00844092"/>
    <w:rsid w:val="008440C4"/>
    <w:rsid w:val="008440D7"/>
    <w:rsid w:val="008440E0"/>
    <w:rsid w:val="008440F8"/>
    <w:rsid w:val="0084414D"/>
    <w:rsid w:val="0084415D"/>
    <w:rsid w:val="0084416E"/>
    <w:rsid w:val="008441E3"/>
    <w:rsid w:val="0084421F"/>
    <w:rsid w:val="00844233"/>
    <w:rsid w:val="0084427E"/>
    <w:rsid w:val="008442D8"/>
    <w:rsid w:val="0084430A"/>
    <w:rsid w:val="0084431F"/>
    <w:rsid w:val="00844338"/>
    <w:rsid w:val="00844343"/>
    <w:rsid w:val="0084434B"/>
    <w:rsid w:val="0084436A"/>
    <w:rsid w:val="008443A8"/>
    <w:rsid w:val="008443B9"/>
    <w:rsid w:val="008443D7"/>
    <w:rsid w:val="0084440E"/>
    <w:rsid w:val="00844463"/>
    <w:rsid w:val="0084446D"/>
    <w:rsid w:val="00844497"/>
    <w:rsid w:val="008444B4"/>
    <w:rsid w:val="0084453F"/>
    <w:rsid w:val="0084455B"/>
    <w:rsid w:val="00844570"/>
    <w:rsid w:val="008445A3"/>
    <w:rsid w:val="008445AC"/>
    <w:rsid w:val="008445B8"/>
    <w:rsid w:val="008445B9"/>
    <w:rsid w:val="008445C3"/>
    <w:rsid w:val="008445CE"/>
    <w:rsid w:val="008445D7"/>
    <w:rsid w:val="00844644"/>
    <w:rsid w:val="00844652"/>
    <w:rsid w:val="0084467E"/>
    <w:rsid w:val="0084468E"/>
    <w:rsid w:val="00844698"/>
    <w:rsid w:val="008446E5"/>
    <w:rsid w:val="00844709"/>
    <w:rsid w:val="0084470C"/>
    <w:rsid w:val="0084472B"/>
    <w:rsid w:val="00844747"/>
    <w:rsid w:val="0084474C"/>
    <w:rsid w:val="0084476B"/>
    <w:rsid w:val="0084477A"/>
    <w:rsid w:val="00844785"/>
    <w:rsid w:val="008447CE"/>
    <w:rsid w:val="00844812"/>
    <w:rsid w:val="0084486A"/>
    <w:rsid w:val="0084487A"/>
    <w:rsid w:val="00844893"/>
    <w:rsid w:val="008448C8"/>
    <w:rsid w:val="008448E6"/>
    <w:rsid w:val="00844917"/>
    <w:rsid w:val="0084493E"/>
    <w:rsid w:val="00844973"/>
    <w:rsid w:val="00844974"/>
    <w:rsid w:val="008449A2"/>
    <w:rsid w:val="008449C1"/>
    <w:rsid w:val="00844A28"/>
    <w:rsid w:val="00844A29"/>
    <w:rsid w:val="00844A32"/>
    <w:rsid w:val="00844A3D"/>
    <w:rsid w:val="00844A3F"/>
    <w:rsid w:val="00844A49"/>
    <w:rsid w:val="00844A73"/>
    <w:rsid w:val="00844A82"/>
    <w:rsid w:val="00844A93"/>
    <w:rsid w:val="00844B22"/>
    <w:rsid w:val="00844B70"/>
    <w:rsid w:val="00844B8A"/>
    <w:rsid w:val="00844B93"/>
    <w:rsid w:val="00844B9C"/>
    <w:rsid w:val="00844BD1"/>
    <w:rsid w:val="00844C03"/>
    <w:rsid w:val="00844C13"/>
    <w:rsid w:val="00844C6E"/>
    <w:rsid w:val="00844C89"/>
    <w:rsid w:val="00844CF2"/>
    <w:rsid w:val="00844D4A"/>
    <w:rsid w:val="00844D69"/>
    <w:rsid w:val="00844DB3"/>
    <w:rsid w:val="00844DDA"/>
    <w:rsid w:val="00844E53"/>
    <w:rsid w:val="00844F21"/>
    <w:rsid w:val="00844F4E"/>
    <w:rsid w:val="00844F81"/>
    <w:rsid w:val="00844FE9"/>
    <w:rsid w:val="00845002"/>
    <w:rsid w:val="00845009"/>
    <w:rsid w:val="00845036"/>
    <w:rsid w:val="0084507F"/>
    <w:rsid w:val="008450AD"/>
    <w:rsid w:val="008450B0"/>
    <w:rsid w:val="008450CC"/>
    <w:rsid w:val="008450D1"/>
    <w:rsid w:val="008450DC"/>
    <w:rsid w:val="0084510F"/>
    <w:rsid w:val="00845117"/>
    <w:rsid w:val="00845165"/>
    <w:rsid w:val="0084516F"/>
    <w:rsid w:val="00845171"/>
    <w:rsid w:val="00845179"/>
    <w:rsid w:val="00845199"/>
    <w:rsid w:val="008451B9"/>
    <w:rsid w:val="008451C2"/>
    <w:rsid w:val="008451ED"/>
    <w:rsid w:val="008451FC"/>
    <w:rsid w:val="0084523A"/>
    <w:rsid w:val="0084523D"/>
    <w:rsid w:val="0084524A"/>
    <w:rsid w:val="0084526E"/>
    <w:rsid w:val="00845297"/>
    <w:rsid w:val="008452F2"/>
    <w:rsid w:val="008452FB"/>
    <w:rsid w:val="0084530D"/>
    <w:rsid w:val="00845310"/>
    <w:rsid w:val="00845325"/>
    <w:rsid w:val="008453F6"/>
    <w:rsid w:val="00845409"/>
    <w:rsid w:val="00845445"/>
    <w:rsid w:val="008454C9"/>
    <w:rsid w:val="008454D2"/>
    <w:rsid w:val="0084552D"/>
    <w:rsid w:val="00845545"/>
    <w:rsid w:val="00845551"/>
    <w:rsid w:val="00845578"/>
    <w:rsid w:val="00845587"/>
    <w:rsid w:val="00845596"/>
    <w:rsid w:val="008455B6"/>
    <w:rsid w:val="0084560A"/>
    <w:rsid w:val="00845644"/>
    <w:rsid w:val="00845653"/>
    <w:rsid w:val="008456D1"/>
    <w:rsid w:val="008456E1"/>
    <w:rsid w:val="00845701"/>
    <w:rsid w:val="0084571C"/>
    <w:rsid w:val="0084576D"/>
    <w:rsid w:val="008457C4"/>
    <w:rsid w:val="00845822"/>
    <w:rsid w:val="00845832"/>
    <w:rsid w:val="0084585C"/>
    <w:rsid w:val="0084591F"/>
    <w:rsid w:val="0084592E"/>
    <w:rsid w:val="0084595A"/>
    <w:rsid w:val="008459C8"/>
    <w:rsid w:val="008459C9"/>
    <w:rsid w:val="008459DF"/>
    <w:rsid w:val="008459F4"/>
    <w:rsid w:val="00845A37"/>
    <w:rsid w:val="00845A6D"/>
    <w:rsid w:val="00845A6F"/>
    <w:rsid w:val="00845A97"/>
    <w:rsid w:val="00845A9D"/>
    <w:rsid w:val="00845AC5"/>
    <w:rsid w:val="00845AE6"/>
    <w:rsid w:val="00845AEB"/>
    <w:rsid w:val="00845AEF"/>
    <w:rsid w:val="00845AF6"/>
    <w:rsid w:val="00845B17"/>
    <w:rsid w:val="00845B3D"/>
    <w:rsid w:val="00845B57"/>
    <w:rsid w:val="00845B7B"/>
    <w:rsid w:val="00845BA0"/>
    <w:rsid w:val="00845BA8"/>
    <w:rsid w:val="00845BE6"/>
    <w:rsid w:val="00845C24"/>
    <w:rsid w:val="00845C61"/>
    <w:rsid w:val="00845C96"/>
    <w:rsid w:val="00845CF2"/>
    <w:rsid w:val="00845D0A"/>
    <w:rsid w:val="00845D24"/>
    <w:rsid w:val="00845D35"/>
    <w:rsid w:val="00845D4B"/>
    <w:rsid w:val="00845D51"/>
    <w:rsid w:val="00845DB2"/>
    <w:rsid w:val="00845DFC"/>
    <w:rsid w:val="00845DFE"/>
    <w:rsid w:val="00845E17"/>
    <w:rsid w:val="00845E53"/>
    <w:rsid w:val="00845E5A"/>
    <w:rsid w:val="00845EA7"/>
    <w:rsid w:val="00845ED7"/>
    <w:rsid w:val="00845EDE"/>
    <w:rsid w:val="00845EE4"/>
    <w:rsid w:val="00845F00"/>
    <w:rsid w:val="00845F4C"/>
    <w:rsid w:val="00845F5A"/>
    <w:rsid w:val="00845F76"/>
    <w:rsid w:val="0084600E"/>
    <w:rsid w:val="0084602C"/>
    <w:rsid w:val="0084604C"/>
    <w:rsid w:val="00846054"/>
    <w:rsid w:val="00846111"/>
    <w:rsid w:val="0084615D"/>
    <w:rsid w:val="00846163"/>
    <w:rsid w:val="00846178"/>
    <w:rsid w:val="008461A9"/>
    <w:rsid w:val="008461D3"/>
    <w:rsid w:val="0084622D"/>
    <w:rsid w:val="0084623D"/>
    <w:rsid w:val="0084624B"/>
    <w:rsid w:val="00846253"/>
    <w:rsid w:val="00846268"/>
    <w:rsid w:val="0084628E"/>
    <w:rsid w:val="00846293"/>
    <w:rsid w:val="008462A9"/>
    <w:rsid w:val="008462B6"/>
    <w:rsid w:val="008462BC"/>
    <w:rsid w:val="00846317"/>
    <w:rsid w:val="0084631C"/>
    <w:rsid w:val="00846362"/>
    <w:rsid w:val="008463B7"/>
    <w:rsid w:val="008463E5"/>
    <w:rsid w:val="008463EC"/>
    <w:rsid w:val="008463F7"/>
    <w:rsid w:val="00846409"/>
    <w:rsid w:val="00846474"/>
    <w:rsid w:val="008464CF"/>
    <w:rsid w:val="0084652E"/>
    <w:rsid w:val="00846542"/>
    <w:rsid w:val="00846543"/>
    <w:rsid w:val="00846552"/>
    <w:rsid w:val="008465A3"/>
    <w:rsid w:val="008465AF"/>
    <w:rsid w:val="008465BF"/>
    <w:rsid w:val="008465D1"/>
    <w:rsid w:val="008465DD"/>
    <w:rsid w:val="008465F0"/>
    <w:rsid w:val="00846614"/>
    <w:rsid w:val="0084661B"/>
    <w:rsid w:val="008466C9"/>
    <w:rsid w:val="008466E4"/>
    <w:rsid w:val="00846744"/>
    <w:rsid w:val="0084677D"/>
    <w:rsid w:val="008467DB"/>
    <w:rsid w:val="00846806"/>
    <w:rsid w:val="00846808"/>
    <w:rsid w:val="00846821"/>
    <w:rsid w:val="00846836"/>
    <w:rsid w:val="00846848"/>
    <w:rsid w:val="0084684A"/>
    <w:rsid w:val="00846856"/>
    <w:rsid w:val="00846870"/>
    <w:rsid w:val="00846876"/>
    <w:rsid w:val="008468C0"/>
    <w:rsid w:val="008468C7"/>
    <w:rsid w:val="008468CA"/>
    <w:rsid w:val="008468DD"/>
    <w:rsid w:val="008468DF"/>
    <w:rsid w:val="00846930"/>
    <w:rsid w:val="00846977"/>
    <w:rsid w:val="008469BE"/>
    <w:rsid w:val="008469C0"/>
    <w:rsid w:val="008469EA"/>
    <w:rsid w:val="00846A1C"/>
    <w:rsid w:val="00846A42"/>
    <w:rsid w:val="00846A96"/>
    <w:rsid w:val="00846AAF"/>
    <w:rsid w:val="00846ADC"/>
    <w:rsid w:val="00846B8E"/>
    <w:rsid w:val="00846BFC"/>
    <w:rsid w:val="00846C03"/>
    <w:rsid w:val="00846C05"/>
    <w:rsid w:val="00846C67"/>
    <w:rsid w:val="00846C6A"/>
    <w:rsid w:val="00846CDB"/>
    <w:rsid w:val="00846CE3"/>
    <w:rsid w:val="00846D3C"/>
    <w:rsid w:val="00846D65"/>
    <w:rsid w:val="00846D75"/>
    <w:rsid w:val="00846DD4"/>
    <w:rsid w:val="00846DEA"/>
    <w:rsid w:val="00846DEE"/>
    <w:rsid w:val="00846EC6"/>
    <w:rsid w:val="00846ED9"/>
    <w:rsid w:val="00846EEC"/>
    <w:rsid w:val="00846F36"/>
    <w:rsid w:val="00846F47"/>
    <w:rsid w:val="00846F57"/>
    <w:rsid w:val="00846F5F"/>
    <w:rsid w:val="00846F6A"/>
    <w:rsid w:val="00846FB5"/>
    <w:rsid w:val="00846FC0"/>
    <w:rsid w:val="00846FD4"/>
    <w:rsid w:val="00846FDB"/>
    <w:rsid w:val="00846FF2"/>
    <w:rsid w:val="00846FF9"/>
    <w:rsid w:val="0084707C"/>
    <w:rsid w:val="008470C2"/>
    <w:rsid w:val="008470D4"/>
    <w:rsid w:val="008470F9"/>
    <w:rsid w:val="00847126"/>
    <w:rsid w:val="0084717A"/>
    <w:rsid w:val="0084718B"/>
    <w:rsid w:val="00847243"/>
    <w:rsid w:val="008472A3"/>
    <w:rsid w:val="008472A9"/>
    <w:rsid w:val="008472DC"/>
    <w:rsid w:val="008472E0"/>
    <w:rsid w:val="00847340"/>
    <w:rsid w:val="00847347"/>
    <w:rsid w:val="0084734F"/>
    <w:rsid w:val="00847390"/>
    <w:rsid w:val="008473E5"/>
    <w:rsid w:val="00847423"/>
    <w:rsid w:val="0084742C"/>
    <w:rsid w:val="0084742F"/>
    <w:rsid w:val="0084744A"/>
    <w:rsid w:val="0084745F"/>
    <w:rsid w:val="00847495"/>
    <w:rsid w:val="0084749B"/>
    <w:rsid w:val="008474A3"/>
    <w:rsid w:val="00847518"/>
    <w:rsid w:val="0084757A"/>
    <w:rsid w:val="00847580"/>
    <w:rsid w:val="008475A7"/>
    <w:rsid w:val="00847643"/>
    <w:rsid w:val="00847681"/>
    <w:rsid w:val="008476AA"/>
    <w:rsid w:val="00847711"/>
    <w:rsid w:val="00847724"/>
    <w:rsid w:val="00847745"/>
    <w:rsid w:val="0084774A"/>
    <w:rsid w:val="00847767"/>
    <w:rsid w:val="00847794"/>
    <w:rsid w:val="008477E9"/>
    <w:rsid w:val="0084783B"/>
    <w:rsid w:val="00847852"/>
    <w:rsid w:val="0084785A"/>
    <w:rsid w:val="00847883"/>
    <w:rsid w:val="0084789A"/>
    <w:rsid w:val="008478D5"/>
    <w:rsid w:val="008478DA"/>
    <w:rsid w:val="008478DD"/>
    <w:rsid w:val="008478ED"/>
    <w:rsid w:val="00847913"/>
    <w:rsid w:val="00847946"/>
    <w:rsid w:val="00847956"/>
    <w:rsid w:val="0084795C"/>
    <w:rsid w:val="008479C1"/>
    <w:rsid w:val="008479DE"/>
    <w:rsid w:val="008479F5"/>
    <w:rsid w:val="00847A23"/>
    <w:rsid w:val="00847A34"/>
    <w:rsid w:val="00847A3B"/>
    <w:rsid w:val="00847A52"/>
    <w:rsid w:val="00847AA4"/>
    <w:rsid w:val="00847AE0"/>
    <w:rsid w:val="00847B6C"/>
    <w:rsid w:val="00847BAA"/>
    <w:rsid w:val="00847C09"/>
    <w:rsid w:val="00847C15"/>
    <w:rsid w:val="00847C37"/>
    <w:rsid w:val="00847C46"/>
    <w:rsid w:val="00847C72"/>
    <w:rsid w:val="00847CBD"/>
    <w:rsid w:val="00847CD0"/>
    <w:rsid w:val="00847CD2"/>
    <w:rsid w:val="00847CDB"/>
    <w:rsid w:val="00847DBA"/>
    <w:rsid w:val="00847DD5"/>
    <w:rsid w:val="00847E04"/>
    <w:rsid w:val="00847E31"/>
    <w:rsid w:val="00847E3C"/>
    <w:rsid w:val="00847E5F"/>
    <w:rsid w:val="00847E6F"/>
    <w:rsid w:val="00847F04"/>
    <w:rsid w:val="00847F1B"/>
    <w:rsid w:val="00847F78"/>
    <w:rsid w:val="00847FD5"/>
    <w:rsid w:val="0085001A"/>
    <w:rsid w:val="00850042"/>
    <w:rsid w:val="00850058"/>
    <w:rsid w:val="00850088"/>
    <w:rsid w:val="008500AA"/>
    <w:rsid w:val="008500BE"/>
    <w:rsid w:val="008500C0"/>
    <w:rsid w:val="008500DF"/>
    <w:rsid w:val="00850124"/>
    <w:rsid w:val="0085013E"/>
    <w:rsid w:val="0085014C"/>
    <w:rsid w:val="00850154"/>
    <w:rsid w:val="00850159"/>
    <w:rsid w:val="0085018E"/>
    <w:rsid w:val="008501A8"/>
    <w:rsid w:val="008501B9"/>
    <w:rsid w:val="008501E3"/>
    <w:rsid w:val="008501FA"/>
    <w:rsid w:val="00850218"/>
    <w:rsid w:val="0085021D"/>
    <w:rsid w:val="00850282"/>
    <w:rsid w:val="008502A3"/>
    <w:rsid w:val="008502B1"/>
    <w:rsid w:val="008502BD"/>
    <w:rsid w:val="008502E4"/>
    <w:rsid w:val="00850324"/>
    <w:rsid w:val="008503AC"/>
    <w:rsid w:val="008503BA"/>
    <w:rsid w:val="008503C6"/>
    <w:rsid w:val="008503EF"/>
    <w:rsid w:val="008503F5"/>
    <w:rsid w:val="0085040D"/>
    <w:rsid w:val="0085044A"/>
    <w:rsid w:val="00850474"/>
    <w:rsid w:val="00850479"/>
    <w:rsid w:val="008504A8"/>
    <w:rsid w:val="008504B4"/>
    <w:rsid w:val="008504EB"/>
    <w:rsid w:val="00850523"/>
    <w:rsid w:val="0085055F"/>
    <w:rsid w:val="00850593"/>
    <w:rsid w:val="008505C0"/>
    <w:rsid w:val="008505CA"/>
    <w:rsid w:val="008505D5"/>
    <w:rsid w:val="0085064D"/>
    <w:rsid w:val="00850669"/>
    <w:rsid w:val="008506D3"/>
    <w:rsid w:val="008506ED"/>
    <w:rsid w:val="008506FE"/>
    <w:rsid w:val="00850700"/>
    <w:rsid w:val="0085071E"/>
    <w:rsid w:val="00850723"/>
    <w:rsid w:val="00850758"/>
    <w:rsid w:val="0085076E"/>
    <w:rsid w:val="0085076F"/>
    <w:rsid w:val="00850775"/>
    <w:rsid w:val="00850785"/>
    <w:rsid w:val="0085079D"/>
    <w:rsid w:val="008507A3"/>
    <w:rsid w:val="008507F5"/>
    <w:rsid w:val="008507F9"/>
    <w:rsid w:val="00850814"/>
    <w:rsid w:val="0085087B"/>
    <w:rsid w:val="00850897"/>
    <w:rsid w:val="00850902"/>
    <w:rsid w:val="00850995"/>
    <w:rsid w:val="008509AF"/>
    <w:rsid w:val="008509BD"/>
    <w:rsid w:val="008509D0"/>
    <w:rsid w:val="008509E3"/>
    <w:rsid w:val="00850A78"/>
    <w:rsid w:val="00850A9E"/>
    <w:rsid w:val="00850B59"/>
    <w:rsid w:val="00850B82"/>
    <w:rsid w:val="00850B98"/>
    <w:rsid w:val="00850BB0"/>
    <w:rsid w:val="00850BBC"/>
    <w:rsid w:val="00850BD1"/>
    <w:rsid w:val="00850BF4"/>
    <w:rsid w:val="00850C0B"/>
    <w:rsid w:val="00850C15"/>
    <w:rsid w:val="00850C1A"/>
    <w:rsid w:val="00850C1D"/>
    <w:rsid w:val="00850C35"/>
    <w:rsid w:val="00850C4C"/>
    <w:rsid w:val="00850C6A"/>
    <w:rsid w:val="00850C72"/>
    <w:rsid w:val="00850C83"/>
    <w:rsid w:val="00850C90"/>
    <w:rsid w:val="00850CD8"/>
    <w:rsid w:val="00850D21"/>
    <w:rsid w:val="00850D94"/>
    <w:rsid w:val="00850D9C"/>
    <w:rsid w:val="00850DDF"/>
    <w:rsid w:val="00850DE8"/>
    <w:rsid w:val="00850DF7"/>
    <w:rsid w:val="00850E83"/>
    <w:rsid w:val="00850E96"/>
    <w:rsid w:val="00850EBE"/>
    <w:rsid w:val="00850EBF"/>
    <w:rsid w:val="00850EC3"/>
    <w:rsid w:val="00850EDA"/>
    <w:rsid w:val="00850EFF"/>
    <w:rsid w:val="00850F3A"/>
    <w:rsid w:val="00850F40"/>
    <w:rsid w:val="00850F99"/>
    <w:rsid w:val="00850FA4"/>
    <w:rsid w:val="00850FCB"/>
    <w:rsid w:val="00851089"/>
    <w:rsid w:val="008510FF"/>
    <w:rsid w:val="0085113F"/>
    <w:rsid w:val="0085116A"/>
    <w:rsid w:val="0085119B"/>
    <w:rsid w:val="008511A5"/>
    <w:rsid w:val="008511AF"/>
    <w:rsid w:val="008511E5"/>
    <w:rsid w:val="008511EC"/>
    <w:rsid w:val="00851275"/>
    <w:rsid w:val="008512B0"/>
    <w:rsid w:val="008512D9"/>
    <w:rsid w:val="008512FA"/>
    <w:rsid w:val="0085132F"/>
    <w:rsid w:val="00851339"/>
    <w:rsid w:val="0085135E"/>
    <w:rsid w:val="0085137F"/>
    <w:rsid w:val="008513A2"/>
    <w:rsid w:val="0085140B"/>
    <w:rsid w:val="00851478"/>
    <w:rsid w:val="0085149B"/>
    <w:rsid w:val="008514A5"/>
    <w:rsid w:val="00851512"/>
    <w:rsid w:val="00851522"/>
    <w:rsid w:val="00851524"/>
    <w:rsid w:val="0085157A"/>
    <w:rsid w:val="0085158D"/>
    <w:rsid w:val="008515A2"/>
    <w:rsid w:val="008515C4"/>
    <w:rsid w:val="008515CE"/>
    <w:rsid w:val="008515DA"/>
    <w:rsid w:val="0085162D"/>
    <w:rsid w:val="00851639"/>
    <w:rsid w:val="0085163B"/>
    <w:rsid w:val="00851677"/>
    <w:rsid w:val="008516E6"/>
    <w:rsid w:val="00851707"/>
    <w:rsid w:val="00851727"/>
    <w:rsid w:val="0085174B"/>
    <w:rsid w:val="00851766"/>
    <w:rsid w:val="0085178A"/>
    <w:rsid w:val="0085178E"/>
    <w:rsid w:val="008517FB"/>
    <w:rsid w:val="00851806"/>
    <w:rsid w:val="00851815"/>
    <w:rsid w:val="00851817"/>
    <w:rsid w:val="0085185F"/>
    <w:rsid w:val="0085187D"/>
    <w:rsid w:val="00851897"/>
    <w:rsid w:val="008518B7"/>
    <w:rsid w:val="008518C4"/>
    <w:rsid w:val="008518CD"/>
    <w:rsid w:val="008518EB"/>
    <w:rsid w:val="008518F7"/>
    <w:rsid w:val="008518F9"/>
    <w:rsid w:val="008518FF"/>
    <w:rsid w:val="00851919"/>
    <w:rsid w:val="00851958"/>
    <w:rsid w:val="00851987"/>
    <w:rsid w:val="00851991"/>
    <w:rsid w:val="008519C9"/>
    <w:rsid w:val="008519CE"/>
    <w:rsid w:val="008519F0"/>
    <w:rsid w:val="00851A2A"/>
    <w:rsid w:val="00851A48"/>
    <w:rsid w:val="00851A4C"/>
    <w:rsid w:val="00851AC6"/>
    <w:rsid w:val="00851AE0"/>
    <w:rsid w:val="00851B96"/>
    <w:rsid w:val="00851BD1"/>
    <w:rsid w:val="00851C2F"/>
    <w:rsid w:val="00851C59"/>
    <w:rsid w:val="00851C7E"/>
    <w:rsid w:val="00851C93"/>
    <w:rsid w:val="00851CC8"/>
    <w:rsid w:val="00851D40"/>
    <w:rsid w:val="00851D47"/>
    <w:rsid w:val="00851D5F"/>
    <w:rsid w:val="00851D89"/>
    <w:rsid w:val="00851DEA"/>
    <w:rsid w:val="00851E3B"/>
    <w:rsid w:val="00851E4C"/>
    <w:rsid w:val="00851E8F"/>
    <w:rsid w:val="00851EA9"/>
    <w:rsid w:val="00851EBE"/>
    <w:rsid w:val="00851EFE"/>
    <w:rsid w:val="00851F09"/>
    <w:rsid w:val="00851F47"/>
    <w:rsid w:val="00851F56"/>
    <w:rsid w:val="00851F8C"/>
    <w:rsid w:val="00851F93"/>
    <w:rsid w:val="00851F95"/>
    <w:rsid w:val="00851FAA"/>
    <w:rsid w:val="00851FB6"/>
    <w:rsid w:val="00852021"/>
    <w:rsid w:val="0085206B"/>
    <w:rsid w:val="008520B6"/>
    <w:rsid w:val="00852101"/>
    <w:rsid w:val="00852115"/>
    <w:rsid w:val="00852139"/>
    <w:rsid w:val="0085214C"/>
    <w:rsid w:val="008521B7"/>
    <w:rsid w:val="008521BF"/>
    <w:rsid w:val="008521F3"/>
    <w:rsid w:val="00852220"/>
    <w:rsid w:val="0085224C"/>
    <w:rsid w:val="00852264"/>
    <w:rsid w:val="00852266"/>
    <w:rsid w:val="0085229D"/>
    <w:rsid w:val="008522D6"/>
    <w:rsid w:val="008522EC"/>
    <w:rsid w:val="00852354"/>
    <w:rsid w:val="00852363"/>
    <w:rsid w:val="00852364"/>
    <w:rsid w:val="0085236E"/>
    <w:rsid w:val="008523AC"/>
    <w:rsid w:val="008523D8"/>
    <w:rsid w:val="008523E4"/>
    <w:rsid w:val="00852408"/>
    <w:rsid w:val="0085242E"/>
    <w:rsid w:val="0085243D"/>
    <w:rsid w:val="0085246B"/>
    <w:rsid w:val="00852486"/>
    <w:rsid w:val="0085248B"/>
    <w:rsid w:val="0085249A"/>
    <w:rsid w:val="008524EE"/>
    <w:rsid w:val="00852516"/>
    <w:rsid w:val="00852529"/>
    <w:rsid w:val="00852545"/>
    <w:rsid w:val="0085254D"/>
    <w:rsid w:val="0085258D"/>
    <w:rsid w:val="008525C1"/>
    <w:rsid w:val="008525F1"/>
    <w:rsid w:val="008525FB"/>
    <w:rsid w:val="00852618"/>
    <w:rsid w:val="00852680"/>
    <w:rsid w:val="00852729"/>
    <w:rsid w:val="0085274E"/>
    <w:rsid w:val="0085279D"/>
    <w:rsid w:val="0085280A"/>
    <w:rsid w:val="00852826"/>
    <w:rsid w:val="00852833"/>
    <w:rsid w:val="00852844"/>
    <w:rsid w:val="00852866"/>
    <w:rsid w:val="0085288C"/>
    <w:rsid w:val="00852899"/>
    <w:rsid w:val="008528C0"/>
    <w:rsid w:val="008528F5"/>
    <w:rsid w:val="008528FE"/>
    <w:rsid w:val="00852912"/>
    <w:rsid w:val="00852929"/>
    <w:rsid w:val="00852931"/>
    <w:rsid w:val="00852938"/>
    <w:rsid w:val="00852945"/>
    <w:rsid w:val="0085296E"/>
    <w:rsid w:val="00852983"/>
    <w:rsid w:val="008529B3"/>
    <w:rsid w:val="00852A05"/>
    <w:rsid w:val="00852A15"/>
    <w:rsid w:val="00852A23"/>
    <w:rsid w:val="00852A88"/>
    <w:rsid w:val="00852A8A"/>
    <w:rsid w:val="00852AA1"/>
    <w:rsid w:val="00852AC2"/>
    <w:rsid w:val="00852ACB"/>
    <w:rsid w:val="00852ADD"/>
    <w:rsid w:val="00852B00"/>
    <w:rsid w:val="00852B3F"/>
    <w:rsid w:val="00852B50"/>
    <w:rsid w:val="00852B99"/>
    <w:rsid w:val="00852BD4"/>
    <w:rsid w:val="00852BD8"/>
    <w:rsid w:val="00852BDD"/>
    <w:rsid w:val="00852C00"/>
    <w:rsid w:val="00852C07"/>
    <w:rsid w:val="00852C0E"/>
    <w:rsid w:val="00852C3D"/>
    <w:rsid w:val="00852C4F"/>
    <w:rsid w:val="00852C83"/>
    <w:rsid w:val="00852D8F"/>
    <w:rsid w:val="00852DBE"/>
    <w:rsid w:val="00852DCE"/>
    <w:rsid w:val="00852DEC"/>
    <w:rsid w:val="00852DF1"/>
    <w:rsid w:val="00852E15"/>
    <w:rsid w:val="00852E3D"/>
    <w:rsid w:val="00852E7E"/>
    <w:rsid w:val="00852E87"/>
    <w:rsid w:val="00852E8C"/>
    <w:rsid w:val="00852EDC"/>
    <w:rsid w:val="00852F4A"/>
    <w:rsid w:val="00852F64"/>
    <w:rsid w:val="00852FC7"/>
    <w:rsid w:val="00852FD2"/>
    <w:rsid w:val="00852FEE"/>
    <w:rsid w:val="00852FF9"/>
    <w:rsid w:val="00852FFD"/>
    <w:rsid w:val="00853010"/>
    <w:rsid w:val="0085301B"/>
    <w:rsid w:val="00853035"/>
    <w:rsid w:val="00853054"/>
    <w:rsid w:val="008530CD"/>
    <w:rsid w:val="008530E6"/>
    <w:rsid w:val="00853154"/>
    <w:rsid w:val="0085316A"/>
    <w:rsid w:val="00853184"/>
    <w:rsid w:val="00853194"/>
    <w:rsid w:val="008531B1"/>
    <w:rsid w:val="008531B8"/>
    <w:rsid w:val="008531C4"/>
    <w:rsid w:val="008531C9"/>
    <w:rsid w:val="008531DC"/>
    <w:rsid w:val="008531E1"/>
    <w:rsid w:val="00853201"/>
    <w:rsid w:val="00853251"/>
    <w:rsid w:val="00853259"/>
    <w:rsid w:val="00853282"/>
    <w:rsid w:val="008532A9"/>
    <w:rsid w:val="008532C2"/>
    <w:rsid w:val="0085331E"/>
    <w:rsid w:val="00853347"/>
    <w:rsid w:val="00853348"/>
    <w:rsid w:val="0085334A"/>
    <w:rsid w:val="0085336A"/>
    <w:rsid w:val="00853395"/>
    <w:rsid w:val="00853408"/>
    <w:rsid w:val="00853454"/>
    <w:rsid w:val="00853474"/>
    <w:rsid w:val="00853480"/>
    <w:rsid w:val="0085348B"/>
    <w:rsid w:val="008534CD"/>
    <w:rsid w:val="008534F3"/>
    <w:rsid w:val="0085352D"/>
    <w:rsid w:val="00853530"/>
    <w:rsid w:val="00853543"/>
    <w:rsid w:val="00853545"/>
    <w:rsid w:val="0085355D"/>
    <w:rsid w:val="00853567"/>
    <w:rsid w:val="00853598"/>
    <w:rsid w:val="008535AE"/>
    <w:rsid w:val="008535D7"/>
    <w:rsid w:val="008535DB"/>
    <w:rsid w:val="008535DF"/>
    <w:rsid w:val="008535E2"/>
    <w:rsid w:val="00853654"/>
    <w:rsid w:val="0085368F"/>
    <w:rsid w:val="0085369F"/>
    <w:rsid w:val="00853735"/>
    <w:rsid w:val="00853741"/>
    <w:rsid w:val="008537AC"/>
    <w:rsid w:val="008537C7"/>
    <w:rsid w:val="008537D0"/>
    <w:rsid w:val="008537E7"/>
    <w:rsid w:val="00853826"/>
    <w:rsid w:val="00853834"/>
    <w:rsid w:val="008538B0"/>
    <w:rsid w:val="008538C3"/>
    <w:rsid w:val="008538E3"/>
    <w:rsid w:val="008538E9"/>
    <w:rsid w:val="008538F6"/>
    <w:rsid w:val="00853927"/>
    <w:rsid w:val="00853939"/>
    <w:rsid w:val="008539CC"/>
    <w:rsid w:val="008539DA"/>
    <w:rsid w:val="008539E8"/>
    <w:rsid w:val="00853A2C"/>
    <w:rsid w:val="00853A41"/>
    <w:rsid w:val="00853A4D"/>
    <w:rsid w:val="00853A87"/>
    <w:rsid w:val="00853ADA"/>
    <w:rsid w:val="00853ADC"/>
    <w:rsid w:val="00853AE4"/>
    <w:rsid w:val="00853B14"/>
    <w:rsid w:val="00853B20"/>
    <w:rsid w:val="00853B53"/>
    <w:rsid w:val="00853B5F"/>
    <w:rsid w:val="00853B6D"/>
    <w:rsid w:val="00853BA6"/>
    <w:rsid w:val="00853BAD"/>
    <w:rsid w:val="00853BB6"/>
    <w:rsid w:val="00853BBC"/>
    <w:rsid w:val="00853BC5"/>
    <w:rsid w:val="00853BCE"/>
    <w:rsid w:val="00853BF9"/>
    <w:rsid w:val="00853C4E"/>
    <w:rsid w:val="00853C54"/>
    <w:rsid w:val="00853C63"/>
    <w:rsid w:val="00853C6C"/>
    <w:rsid w:val="00853C6D"/>
    <w:rsid w:val="00853C6E"/>
    <w:rsid w:val="00853C85"/>
    <w:rsid w:val="00853CC6"/>
    <w:rsid w:val="00853D07"/>
    <w:rsid w:val="00853D10"/>
    <w:rsid w:val="00853D21"/>
    <w:rsid w:val="00853D60"/>
    <w:rsid w:val="00853D75"/>
    <w:rsid w:val="00853DC6"/>
    <w:rsid w:val="00853DE7"/>
    <w:rsid w:val="00853E34"/>
    <w:rsid w:val="00853E38"/>
    <w:rsid w:val="00853E39"/>
    <w:rsid w:val="00853E45"/>
    <w:rsid w:val="00853E5E"/>
    <w:rsid w:val="00853E65"/>
    <w:rsid w:val="00853EB6"/>
    <w:rsid w:val="00853EBE"/>
    <w:rsid w:val="00853EC0"/>
    <w:rsid w:val="00853ECC"/>
    <w:rsid w:val="00853ECE"/>
    <w:rsid w:val="00853ED9"/>
    <w:rsid w:val="00853F00"/>
    <w:rsid w:val="00853F3D"/>
    <w:rsid w:val="00853FA3"/>
    <w:rsid w:val="00853FA5"/>
    <w:rsid w:val="00853FB9"/>
    <w:rsid w:val="00853FDD"/>
    <w:rsid w:val="0085400F"/>
    <w:rsid w:val="0085402D"/>
    <w:rsid w:val="00854106"/>
    <w:rsid w:val="00854113"/>
    <w:rsid w:val="00854132"/>
    <w:rsid w:val="0085419A"/>
    <w:rsid w:val="008541B6"/>
    <w:rsid w:val="008541C4"/>
    <w:rsid w:val="008541E4"/>
    <w:rsid w:val="008541EB"/>
    <w:rsid w:val="00854221"/>
    <w:rsid w:val="00854284"/>
    <w:rsid w:val="0085429C"/>
    <w:rsid w:val="008542A4"/>
    <w:rsid w:val="008542AC"/>
    <w:rsid w:val="008542CA"/>
    <w:rsid w:val="008542CB"/>
    <w:rsid w:val="0085431D"/>
    <w:rsid w:val="0085432B"/>
    <w:rsid w:val="0085433C"/>
    <w:rsid w:val="008543D8"/>
    <w:rsid w:val="0085440E"/>
    <w:rsid w:val="00854418"/>
    <w:rsid w:val="0085441A"/>
    <w:rsid w:val="0085441E"/>
    <w:rsid w:val="0085442B"/>
    <w:rsid w:val="00854482"/>
    <w:rsid w:val="008544EA"/>
    <w:rsid w:val="008544FD"/>
    <w:rsid w:val="008544FF"/>
    <w:rsid w:val="00854505"/>
    <w:rsid w:val="0085455F"/>
    <w:rsid w:val="008545AC"/>
    <w:rsid w:val="008545C2"/>
    <w:rsid w:val="008545CE"/>
    <w:rsid w:val="008545D2"/>
    <w:rsid w:val="008546A1"/>
    <w:rsid w:val="008546C1"/>
    <w:rsid w:val="00854715"/>
    <w:rsid w:val="00854746"/>
    <w:rsid w:val="0085474E"/>
    <w:rsid w:val="008547F3"/>
    <w:rsid w:val="008547F9"/>
    <w:rsid w:val="00854805"/>
    <w:rsid w:val="0085482E"/>
    <w:rsid w:val="00854847"/>
    <w:rsid w:val="00854852"/>
    <w:rsid w:val="00854856"/>
    <w:rsid w:val="008548D0"/>
    <w:rsid w:val="008548F7"/>
    <w:rsid w:val="00854911"/>
    <w:rsid w:val="0085491F"/>
    <w:rsid w:val="0085497E"/>
    <w:rsid w:val="00854A13"/>
    <w:rsid w:val="00854A30"/>
    <w:rsid w:val="00854A60"/>
    <w:rsid w:val="00854A64"/>
    <w:rsid w:val="00854A84"/>
    <w:rsid w:val="00854AB2"/>
    <w:rsid w:val="00854AB8"/>
    <w:rsid w:val="00854AC5"/>
    <w:rsid w:val="00854B05"/>
    <w:rsid w:val="00854B4F"/>
    <w:rsid w:val="00854B86"/>
    <w:rsid w:val="00854BF1"/>
    <w:rsid w:val="00854C19"/>
    <w:rsid w:val="00854C33"/>
    <w:rsid w:val="00854C59"/>
    <w:rsid w:val="00854C8B"/>
    <w:rsid w:val="00854D0D"/>
    <w:rsid w:val="00854D15"/>
    <w:rsid w:val="00854D52"/>
    <w:rsid w:val="00854D8E"/>
    <w:rsid w:val="00854D8F"/>
    <w:rsid w:val="00854D94"/>
    <w:rsid w:val="00854DA6"/>
    <w:rsid w:val="00854DD6"/>
    <w:rsid w:val="00854DFB"/>
    <w:rsid w:val="00854E03"/>
    <w:rsid w:val="00854E15"/>
    <w:rsid w:val="00854E31"/>
    <w:rsid w:val="00854E8B"/>
    <w:rsid w:val="00854EEA"/>
    <w:rsid w:val="00854EED"/>
    <w:rsid w:val="00854EFA"/>
    <w:rsid w:val="00854F43"/>
    <w:rsid w:val="00854FAC"/>
    <w:rsid w:val="00854FD1"/>
    <w:rsid w:val="00854FF4"/>
    <w:rsid w:val="00855003"/>
    <w:rsid w:val="00855006"/>
    <w:rsid w:val="00855014"/>
    <w:rsid w:val="0085507B"/>
    <w:rsid w:val="00855080"/>
    <w:rsid w:val="00855092"/>
    <w:rsid w:val="008550CA"/>
    <w:rsid w:val="008550D5"/>
    <w:rsid w:val="008550E8"/>
    <w:rsid w:val="00855131"/>
    <w:rsid w:val="00855194"/>
    <w:rsid w:val="00855210"/>
    <w:rsid w:val="0085523A"/>
    <w:rsid w:val="00855276"/>
    <w:rsid w:val="008552BB"/>
    <w:rsid w:val="008552F0"/>
    <w:rsid w:val="00855320"/>
    <w:rsid w:val="00855371"/>
    <w:rsid w:val="0085538F"/>
    <w:rsid w:val="008553A5"/>
    <w:rsid w:val="008553E2"/>
    <w:rsid w:val="00855439"/>
    <w:rsid w:val="00855449"/>
    <w:rsid w:val="0085544D"/>
    <w:rsid w:val="00855454"/>
    <w:rsid w:val="00855469"/>
    <w:rsid w:val="00855482"/>
    <w:rsid w:val="008554A0"/>
    <w:rsid w:val="008554D2"/>
    <w:rsid w:val="008554E3"/>
    <w:rsid w:val="008554F8"/>
    <w:rsid w:val="0085550E"/>
    <w:rsid w:val="0085556D"/>
    <w:rsid w:val="00855597"/>
    <w:rsid w:val="00855599"/>
    <w:rsid w:val="008555B2"/>
    <w:rsid w:val="008555CC"/>
    <w:rsid w:val="008555EA"/>
    <w:rsid w:val="008555F0"/>
    <w:rsid w:val="008555F3"/>
    <w:rsid w:val="00855615"/>
    <w:rsid w:val="0085561B"/>
    <w:rsid w:val="00855636"/>
    <w:rsid w:val="008556A6"/>
    <w:rsid w:val="008556D2"/>
    <w:rsid w:val="008556FA"/>
    <w:rsid w:val="00855732"/>
    <w:rsid w:val="00855766"/>
    <w:rsid w:val="00855794"/>
    <w:rsid w:val="0085579F"/>
    <w:rsid w:val="008557D0"/>
    <w:rsid w:val="00855804"/>
    <w:rsid w:val="00855816"/>
    <w:rsid w:val="0085581E"/>
    <w:rsid w:val="00855874"/>
    <w:rsid w:val="008558AE"/>
    <w:rsid w:val="008558C8"/>
    <w:rsid w:val="00855925"/>
    <w:rsid w:val="0085592A"/>
    <w:rsid w:val="0085592E"/>
    <w:rsid w:val="00855932"/>
    <w:rsid w:val="00855966"/>
    <w:rsid w:val="00855986"/>
    <w:rsid w:val="0085598A"/>
    <w:rsid w:val="00855A0E"/>
    <w:rsid w:val="00855A4A"/>
    <w:rsid w:val="00855A89"/>
    <w:rsid w:val="00855AE1"/>
    <w:rsid w:val="00855AF9"/>
    <w:rsid w:val="00855AFB"/>
    <w:rsid w:val="00855B16"/>
    <w:rsid w:val="00855B60"/>
    <w:rsid w:val="00855B79"/>
    <w:rsid w:val="00855BD8"/>
    <w:rsid w:val="00855C19"/>
    <w:rsid w:val="00855CAA"/>
    <w:rsid w:val="00855CAE"/>
    <w:rsid w:val="00855CDD"/>
    <w:rsid w:val="00855D32"/>
    <w:rsid w:val="00855D58"/>
    <w:rsid w:val="00855D5E"/>
    <w:rsid w:val="00855DDB"/>
    <w:rsid w:val="00855E12"/>
    <w:rsid w:val="00855E4D"/>
    <w:rsid w:val="00855E62"/>
    <w:rsid w:val="00855EB3"/>
    <w:rsid w:val="00855EC7"/>
    <w:rsid w:val="00855F06"/>
    <w:rsid w:val="00855F30"/>
    <w:rsid w:val="00855F42"/>
    <w:rsid w:val="00855F65"/>
    <w:rsid w:val="00855F66"/>
    <w:rsid w:val="00855F7A"/>
    <w:rsid w:val="00855FD7"/>
    <w:rsid w:val="00855FE3"/>
    <w:rsid w:val="00855FEF"/>
    <w:rsid w:val="00856028"/>
    <w:rsid w:val="0085604A"/>
    <w:rsid w:val="008560B1"/>
    <w:rsid w:val="008560EC"/>
    <w:rsid w:val="0085611A"/>
    <w:rsid w:val="00856132"/>
    <w:rsid w:val="0085615B"/>
    <w:rsid w:val="00856193"/>
    <w:rsid w:val="0085619D"/>
    <w:rsid w:val="008561D9"/>
    <w:rsid w:val="00856228"/>
    <w:rsid w:val="0085622D"/>
    <w:rsid w:val="0085623A"/>
    <w:rsid w:val="00856254"/>
    <w:rsid w:val="00856258"/>
    <w:rsid w:val="0085625A"/>
    <w:rsid w:val="0085626D"/>
    <w:rsid w:val="00856294"/>
    <w:rsid w:val="008562A7"/>
    <w:rsid w:val="008562BC"/>
    <w:rsid w:val="00856306"/>
    <w:rsid w:val="00856320"/>
    <w:rsid w:val="0085641B"/>
    <w:rsid w:val="00856438"/>
    <w:rsid w:val="00856464"/>
    <w:rsid w:val="00856466"/>
    <w:rsid w:val="008564A8"/>
    <w:rsid w:val="008564B6"/>
    <w:rsid w:val="00856508"/>
    <w:rsid w:val="0085652B"/>
    <w:rsid w:val="00856577"/>
    <w:rsid w:val="0085658A"/>
    <w:rsid w:val="008565C3"/>
    <w:rsid w:val="00856634"/>
    <w:rsid w:val="00856636"/>
    <w:rsid w:val="00856649"/>
    <w:rsid w:val="0085666A"/>
    <w:rsid w:val="00856677"/>
    <w:rsid w:val="008566A6"/>
    <w:rsid w:val="008566A8"/>
    <w:rsid w:val="008566AC"/>
    <w:rsid w:val="008566BE"/>
    <w:rsid w:val="00856707"/>
    <w:rsid w:val="0085674F"/>
    <w:rsid w:val="00856758"/>
    <w:rsid w:val="008567CF"/>
    <w:rsid w:val="008567DA"/>
    <w:rsid w:val="0085680D"/>
    <w:rsid w:val="00856826"/>
    <w:rsid w:val="0085682E"/>
    <w:rsid w:val="008568BC"/>
    <w:rsid w:val="008568BD"/>
    <w:rsid w:val="008568C0"/>
    <w:rsid w:val="008568E7"/>
    <w:rsid w:val="008568F7"/>
    <w:rsid w:val="00856936"/>
    <w:rsid w:val="00856945"/>
    <w:rsid w:val="0085696B"/>
    <w:rsid w:val="0085697C"/>
    <w:rsid w:val="008569F3"/>
    <w:rsid w:val="00856A0C"/>
    <w:rsid w:val="00856A13"/>
    <w:rsid w:val="00856A27"/>
    <w:rsid w:val="00856A3B"/>
    <w:rsid w:val="00856A9B"/>
    <w:rsid w:val="00856AD2"/>
    <w:rsid w:val="00856AE8"/>
    <w:rsid w:val="00856AF3"/>
    <w:rsid w:val="00856B05"/>
    <w:rsid w:val="00856B0B"/>
    <w:rsid w:val="00856B55"/>
    <w:rsid w:val="00856B73"/>
    <w:rsid w:val="00856B7C"/>
    <w:rsid w:val="00856B89"/>
    <w:rsid w:val="00856B9F"/>
    <w:rsid w:val="00856BA8"/>
    <w:rsid w:val="00856BBC"/>
    <w:rsid w:val="00856C4C"/>
    <w:rsid w:val="00856C51"/>
    <w:rsid w:val="00856C77"/>
    <w:rsid w:val="00856C8D"/>
    <w:rsid w:val="00856CE1"/>
    <w:rsid w:val="00856D03"/>
    <w:rsid w:val="00856D50"/>
    <w:rsid w:val="00856D61"/>
    <w:rsid w:val="00856D74"/>
    <w:rsid w:val="00856D88"/>
    <w:rsid w:val="00856DA8"/>
    <w:rsid w:val="00856DAC"/>
    <w:rsid w:val="00856DD1"/>
    <w:rsid w:val="00856E78"/>
    <w:rsid w:val="00856F03"/>
    <w:rsid w:val="00856F11"/>
    <w:rsid w:val="00856F34"/>
    <w:rsid w:val="00856F41"/>
    <w:rsid w:val="00856F7C"/>
    <w:rsid w:val="00856F83"/>
    <w:rsid w:val="00856FBA"/>
    <w:rsid w:val="00856FE6"/>
    <w:rsid w:val="0085701D"/>
    <w:rsid w:val="0085703E"/>
    <w:rsid w:val="00857040"/>
    <w:rsid w:val="00857057"/>
    <w:rsid w:val="008570D3"/>
    <w:rsid w:val="008570D5"/>
    <w:rsid w:val="00857121"/>
    <w:rsid w:val="0085715C"/>
    <w:rsid w:val="00857175"/>
    <w:rsid w:val="0085719A"/>
    <w:rsid w:val="008571AC"/>
    <w:rsid w:val="008571E0"/>
    <w:rsid w:val="00857212"/>
    <w:rsid w:val="0085721B"/>
    <w:rsid w:val="00857240"/>
    <w:rsid w:val="0085728E"/>
    <w:rsid w:val="00857302"/>
    <w:rsid w:val="0085732E"/>
    <w:rsid w:val="00857349"/>
    <w:rsid w:val="00857354"/>
    <w:rsid w:val="008573B2"/>
    <w:rsid w:val="0085743A"/>
    <w:rsid w:val="00857462"/>
    <w:rsid w:val="0085746C"/>
    <w:rsid w:val="00857488"/>
    <w:rsid w:val="00857491"/>
    <w:rsid w:val="0085749E"/>
    <w:rsid w:val="008574CC"/>
    <w:rsid w:val="008574DF"/>
    <w:rsid w:val="00857503"/>
    <w:rsid w:val="00857511"/>
    <w:rsid w:val="00857530"/>
    <w:rsid w:val="00857545"/>
    <w:rsid w:val="0085759A"/>
    <w:rsid w:val="008575CF"/>
    <w:rsid w:val="00857604"/>
    <w:rsid w:val="00857609"/>
    <w:rsid w:val="00857629"/>
    <w:rsid w:val="0085764B"/>
    <w:rsid w:val="008576A9"/>
    <w:rsid w:val="00857713"/>
    <w:rsid w:val="00857759"/>
    <w:rsid w:val="0085777A"/>
    <w:rsid w:val="008577C4"/>
    <w:rsid w:val="008577D4"/>
    <w:rsid w:val="008577ED"/>
    <w:rsid w:val="008577EF"/>
    <w:rsid w:val="00857820"/>
    <w:rsid w:val="0085782D"/>
    <w:rsid w:val="0085784C"/>
    <w:rsid w:val="00857888"/>
    <w:rsid w:val="008578A3"/>
    <w:rsid w:val="008578D9"/>
    <w:rsid w:val="008578F8"/>
    <w:rsid w:val="00857917"/>
    <w:rsid w:val="0085794B"/>
    <w:rsid w:val="008579BE"/>
    <w:rsid w:val="008579D9"/>
    <w:rsid w:val="008579DD"/>
    <w:rsid w:val="008579E1"/>
    <w:rsid w:val="00857A15"/>
    <w:rsid w:val="00857A46"/>
    <w:rsid w:val="00857A87"/>
    <w:rsid w:val="00857AC2"/>
    <w:rsid w:val="00857ACD"/>
    <w:rsid w:val="00857AD6"/>
    <w:rsid w:val="00857ADE"/>
    <w:rsid w:val="00857AF5"/>
    <w:rsid w:val="00857B1D"/>
    <w:rsid w:val="00857B5A"/>
    <w:rsid w:val="00857BAA"/>
    <w:rsid w:val="00857C02"/>
    <w:rsid w:val="00857C1B"/>
    <w:rsid w:val="00857C3A"/>
    <w:rsid w:val="00857CD7"/>
    <w:rsid w:val="00857CFC"/>
    <w:rsid w:val="00857D31"/>
    <w:rsid w:val="00857D56"/>
    <w:rsid w:val="00857D57"/>
    <w:rsid w:val="00857DDA"/>
    <w:rsid w:val="00857DE0"/>
    <w:rsid w:val="00857E28"/>
    <w:rsid w:val="00857E60"/>
    <w:rsid w:val="00857E8B"/>
    <w:rsid w:val="00857E8F"/>
    <w:rsid w:val="00857E92"/>
    <w:rsid w:val="00857E9F"/>
    <w:rsid w:val="00857EA5"/>
    <w:rsid w:val="00857EDC"/>
    <w:rsid w:val="00857EE0"/>
    <w:rsid w:val="00857EE8"/>
    <w:rsid w:val="00857EF2"/>
    <w:rsid w:val="00857F21"/>
    <w:rsid w:val="00857F2B"/>
    <w:rsid w:val="00857F6C"/>
    <w:rsid w:val="00857FEF"/>
    <w:rsid w:val="0086002B"/>
    <w:rsid w:val="008600D2"/>
    <w:rsid w:val="00860118"/>
    <w:rsid w:val="00860162"/>
    <w:rsid w:val="00860195"/>
    <w:rsid w:val="008601B5"/>
    <w:rsid w:val="008601D0"/>
    <w:rsid w:val="008601F6"/>
    <w:rsid w:val="00860230"/>
    <w:rsid w:val="00860276"/>
    <w:rsid w:val="00860278"/>
    <w:rsid w:val="008602A4"/>
    <w:rsid w:val="008602B0"/>
    <w:rsid w:val="008602CF"/>
    <w:rsid w:val="008602F3"/>
    <w:rsid w:val="00860326"/>
    <w:rsid w:val="0086037C"/>
    <w:rsid w:val="008603AF"/>
    <w:rsid w:val="008603C2"/>
    <w:rsid w:val="008603D0"/>
    <w:rsid w:val="008603EB"/>
    <w:rsid w:val="008603ED"/>
    <w:rsid w:val="00860487"/>
    <w:rsid w:val="008604A7"/>
    <w:rsid w:val="008604FD"/>
    <w:rsid w:val="00860500"/>
    <w:rsid w:val="00860508"/>
    <w:rsid w:val="00860519"/>
    <w:rsid w:val="00860526"/>
    <w:rsid w:val="008605D5"/>
    <w:rsid w:val="008605F2"/>
    <w:rsid w:val="0086066D"/>
    <w:rsid w:val="008606D2"/>
    <w:rsid w:val="008606EF"/>
    <w:rsid w:val="0086076F"/>
    <w:rsid w:val="008607C6"/>
    <w:rsid w:val="008607D1"/>
    <w:rsid w:val="008607FA"/>
    <w:rsid w:val="008607FE"/>
    <w:rsid w:val="0086080B"/>
    <w:rsid w:val="0086089E"/>
    <w:rsid w:val="008608C5"/>
    <w:rsid w:val="008608EC"/>
    <w:rsid w:val="00860932"/>
    <w:rsid w:val="00860971"/>
    <w:rsid w:val="00860972"/>
    <w:rsid w:val="008609BA"/>
    <w:rsid w:val="00860A65"/>
    <w:rsid w:val="00860A7C"/>
    <w:rsid w:val="00860A81"/>
    <w:rsid w:val="00860AD6"/>
    <w:rsid w:val="00860ADF"/>
    <w:rsid w:val="00860AEA"/>
    <w:rsid w:val="00860B92"/>
    <w:rsid w:val="00860BE4"/>
    <w:rsid w:val="00860BEF"/>
    <w:rsid w:val="00860C3A"/>
    <w:rsid w:val="00860C60"/>
    <w:rsid w:val="00860C64"/>
    <w:rsid w:val="00860C6E"/>
    <w:rsid w:val="00860C76"/>
    <w:rsid w:val="00860C7D"/>
    <w:rsid w:val="00860CE7"/>
    <w:rsid w:val="00860D0B"/>
    <w:rsid w:val="00860D19"/>
    <w:rsid w:val="00860D71"/>
    <w:rsid w:val="00860D9A"/>
    <w:rsid w:val="00860DA8"/>
    <w:rsid w:val="00860DBF"/>
    <w:rsid w:val="00860DDA"/>
    <w:rsid w:val="00860E0B"/>
    <w:rsid w:val="00860E16"/>
    <w:rsid w:val="00860E2A"/>
    <w:rsid w:val="00860E7F"/>
    <w:rsid w:val="00860E97"/>
    <w:rsid w:val="00860F44"/>
    <w:rsid w:val="00860F87"/>
    <w:rsid w:val="00861006"/>
    <w:rsid w:val="00861023"/>
    <w:rsid w:val="0086103B"/>
    <w:rsid w:val="008610C8"/>
    <w:rsid w:val="008610E1"/>
    <w:rsid w:val="0086111F"/>
    <w:rsid w:val="0086119C"/>
    <w:rsid w:val="008611DC"/>
    <w:rsid w:val="008611E0"/>
    <w:rsid w:val="00861256"/>
    <w:rsid w:val="008612B5"/>
    <w:rsid w:val="008612E1"/>
    <w:rsid w:val="008612ED"/>
    <w:rsid w:val="00861352"/>
    <w:rsid w:val="00861360"/>
    <w:rsid w:val="0086138A"/>
    <w:rsid w:val="008613FD"/>
    <w:rsid w:val="00861405"/>
    <w:rsid w:val="0086143A"/>
    <w:rsid w:val="0086146D"/>
    <w:rsid w:val="00861476"/>
    <w:rsid w:val="00861485"/>
    <w:rsid w:val="0086149B"/>
    <w:rsid w:val="0086149C"/>
    <w:rsid w:val="008614DE"/>
    <w:rsid w:val="0086150B"/>
    <w:rsid w:val="00861531"/>
    <w:rsid w:val="0086153F"/>
    <w:rsid w:val="00861545"/>
    <w:rsid w:val="00861548"/>
    <w:rsid w:val="00861556"/>
    <w:rsid w:val="0086158F"/>
    <w:rsid w:val="008615BC"/>
    <w:rsid w:val="008615DC"/>
    <w:rsid w:val="008615E3"/>
    <w:rsid w:val="00861646"/>
    <w:rsid w:val="0086168D"/>
    <w:rsid w:val="00861690"/>
    <w:rsid w:val="00861696"/>
    <w:rsid w:val="008616B7"/>
    <w:rsid w:val="008616C1"/>
    <w:rsid w:val="008616E3"/>
    <w:rsid w:val="008616F3"/>
    <w:rsid w:val="0086170D"/>
    <w:rsid w:val="0086171D"/>
    <w:rsid w:val="00861760"/>
    <w:rsid w:val="0086178A"/>
    <w:rsid w:val="00861798"/>
    <w:rsid w:val="008617C9"/>
    <w:rsid w:val="008617F2"/>
    <w:rsid w:val="00861818"/>
    <w:rsid w:val="0086183E"/>
    <w:rsid w:val="00861846"/>
    <w:rsid w:val="00861872"/>
    <w:rsid w:val="008618A1"/>
    <w:rsid w:val="0086192C"/>
    <w:rsid w:val="0086195E"/>
    <w:rsid w:val="008619A6"/>
    <w:rsid w:val="00861A4C"/>
    <w:rsid w:val="00861A54"/>
    <w:rsid w:val="00861A55"/>
    <w:rsid w:val="00861A71"/>
    <w:rsid w:val="00861A79"/>
    <w:rsid w:val="00861A99"/>
    <w:rsid w:val="00861AA9"/>
    <w:rsid w:val="00861AAA"/>
    <w:rsid w:val="00861AD3"/>
    <w:rsid w:val="00861AF7"/>
    <w:rsid w:val="00861BAA"/>
    <w:rsid w:val="00861BEC"/>
    <w:rsid w:val="00861C3F"/>
    <w:rsid w:val="00861C5F"/>
    <w:rsid w:val="00861C72"/>
    <w:rsid w:val="00861C79"/>
    <w:rsid w:val="00861C9A"/>
    <w:rsid w:val="00861CA2"/>
    <w:rsid w:val="00861CAA"/>
    <w:rsid w:val="00861CE8"/>
    <w:rsid w:val="00861CF8"/>
    <w:rsid w:val="00861D47"/>
    <w:rsid w:val="00861D59"/>
    <w:rsid w:val="00861DA2"/>
    <w:rsid w:val="00861E24"/>
    <w:rsid w:val="00861E38"/>
    <w:rsid w:val="00861E3A"/>
    <w:rsid w:val="00861E62"/>
    <w:rsid w:val="00861EE2"/>
    <w:rsid w:val="00861F49"/>
    <w:rsid w:val="00861F4D"/>
    <w:rsid w:val="00861F6C"/>
    <w:rsid w:val="00861F79"/>
    <w:rsid w:val="00861F8B"/>
    <w:rsid w:val="00861FE7"/>
    <w:rsid w:val="00861FF3"/>
    <w:rsid w:val="00861FFE"/>
    <w:rsid w:val="00862012"/>
    <w:rsid w:val="00862055"/>
    <w:rsid w:val="00862061"/>
    <w:rsid w:val="0086209D"/>
    <w:rsid w:val="008620A8"/>
    <w:rsid w:val="008620BC"/>
    <w:rsid w:val="008620DC"/>
    <w:rsid w:val="008620F3"/>
    <w:rsid w:val="008620FE"/>
    <w:rsid w:val="00862102"/>
    <w:rsid w:val="00862114"/>
    <w:rsid w:val="00862159"/>
    <w:rsid w:val="00862169"/>
    <w:rsid w:val="00862174"/>
    <w:rsid w:val="00862185"/>
    <w:rsid w:val="0086218E"/>
    <w:rsid w:val="008621A9"/>
    <w:rsid w:val="00862257"/>
    <w:rsid w:val="00862272"/>
    <w:rsid w:val="00862297"/>
    <w:rsid w:val="008622BF"/>
    <w:rsid w:val="008622E6"/>
    <w:rsid w:val="008622EC"/>
    <w:rsid w:val="00862306"/>
    <w:rsid w:val="00862321"/>
    <w:rsid w:val="00862355"/>
    <w:rsid w:val="0086235E"/>
    <w:rsid w:val="008623E2"/>
    <w:rsid w:val="008623F0"/>
    <w:rsid w:val="0086240E"/>
    <w:rsid w:val="00862461"/>
    <w:rsid w:val="00862465"/>
    <w:rsid w:val="00862469"/>
    <w:rsid w:val="0086247D"/>
    <w:rsid w:val="008624A9"/>
    <w:rsid w:val="008624B0"/>
    <w:rsid w:val="008624C3"/>
    <w:rsid w:val="008624C6"/>
    <w:rsid w:val="008624CD"/>
    <w:rsid w:val="00862526"/>
    <w:rsid w:val="0086255A"/>
    <w:rsid w:val="00862597"/>
    <w:rsid w:val="008625B8"/>
    <w:rsid w:val="008625F3"/>
    <w:rsid w:val="008625F4"/>
    <w:rsid w:val="0086260C"/>
    <w:rsid w:val="0086265C"/>
    <w:rsid w:val="0086267B"/>
    <w:rsid w:val="00862695"/>
    <w:rsid w:val="008626D3"/>
    <w:rsid w:val="008626D7"/>
    <w:rsid w:val="008626EE"/>
    <w:rsid w:val="00862708"/>
    <w:rsid w:val="00862709"/>
    <w:rsid w:val="00862720"/>
    <w:rsid w:val="00862736"/>
    <w:rsid w:val="008627A3"/>
    <w:rsid w:val="008627A7"/>
    <w:rsid w:val="008627D5"/>
    <w:rsid w:val="008627FC"/>
    <w:rsid w:val="00862809"/>
    <w:rsid w:val="008628AA"/>
    <w:rsid w:val="008628AC"/>
    <w:rsid w:val="008628C2"/>
    <w:rsid w:val="008628EA"/>
    <w:rsid w:val="00862900"/>
    <w:rsid w:val="0086293E"/>
    <w:rsid w:val="008629AE"/>
    <w:rsid w:val="00862A1A"/>
    <w:rsid w:val="00862A2D"/>
    <w:rsid w:val="00862A30"/>
    <w:rsid w:val="00862A39"/>
    <w:rsid w:val="00862A4E"/>
    <w:rsid w:val="00862A81"/>
    <w:rsid w:val="00862ACA"/>
    <w:rsid w:val="00862AF2"/>
    <w:rsid w:val="00862B04"/>
    <w:rsid w:val="00862B09"/>
    <w:rsid w:val="00862B5A"/>
    <w:rsid w:val="00862B5D"/>
    <w:rsid w:val="00862B67"/>
    <w:rsid w:val="00862B6E"/>
    <w:rsid w:val="00862B73"/>
    <w:rsid w:val="00862C34"/>
    <w:rsid w:val="00862C5C"/>
    <w:rsid w:val="00862CC7"/>
    <w:rsid w:val="00862D43"/>
    <w:rsid w:val="00862D71"/>
    <w:rsid w:val="00862D75"/>
    <w:rsid w:val="00862E0E"/>
    <w:rsid w:val="00862E21"/>
    <w:rsid w:val="00862E26"/>
    <w:rsid w:val="00862E7A"/>
    <w:rsid w:val="00862E93"/>
    <w:rsid w:val="00862ED9"/>
    <w:rsid w:val="00862F28"/>
    <w:rsid w:val="00862F77"/>
    <w:rsid w:val="00862F86"/>
    <w:rsid w:val="00862F8F"/>
    <w:rsid w:val="00862FC1"/>
    <w:rsid w:val="00862FC7"/>
    <w:rsid w:val="00862FE2"/>
    <w:rsid w:val="0086300A"/>
    <w:rsid w:val="0086302C"/>
    <w:rsid w:val="00863053"/>
    <w:rsid w:val="00863058"/>
    <w:rsid w:val="0086305C"/>
    <w:rsid w:val="00863061"/>
    <w:rsid w:val="00863069"/>
    <w:rsid w:val="0086308C"/>
    <w:rsid w:val="008630A2"/>
    <w:rsid w:val="00863110"/>
    <w:rsid w:val="00863111"/>
    <w:rsid w:val="00863115"/>
    <w:rsid w:val="00863165"/>
    <w:rsid w:val="008631A5"/>
    <w:rsid w:val="0086321B"/>
    <w:rsid w:val="00863230"/>
    <w:rsid w:val="00863284"/>
    <w:rsid w:val="00863293"/>
    <w:rsid w:val="008632D3"/>
    <w:rsid w:val="008632E5"/>
    <w:rsid w:val="008632F2"/>
    <w:rsid w:val="00863311"/>
    <w:rsid w:val="008633C7"/>
    <w:rsid w:val="008633C8"/>
    <w:rsid w:val="008633CE"/>
    <w:rsid w:val="008633DA"/>
    <w:rsid w:val="00863411"/>
    <w:rsid w:val="00863420"/>
    <w:rsid w:val="00863428"/>
    <w:rsid w:val="008634CD"/>
    <w:rsid w:val="008634FD"/>
    <w:rsid w:val="0086355B"/>
    <w:rsid w:val="0086356B"/>
    <w:rsid w:val="008635DE"/>
    <w:rsid w:val="008635E2"/>
    <w:rsid w:val="00863624"/>
    <w:rsid w:val="00863644"/>
    <w:rsid w:val="0086368B"/>
    <w:rsid w:val="008636B6"/>
    <w:rsid w:val="00863713"/>
    <w:rsid w:val="0086375A"/>
    <w:rsid w:val="0086376E"/>
    <w:rsid w:val="00863793"/>
    <w:rsid w:val="008637A0"/>
    <w:rsid w:val="008637B2"/>
    <w:rsid w:val="008637BB"/>
    <w:rsid w:val="008637CC"/>
    <w:rsid w:val="008637F3"/>
    <w:rsid w:val="00863800"/>
    <w:rsid w:val="00863806"/>
    <w:rsid w:val="00863807"/>
    <w:rsid w:val="00863829"/>
    <w:rsid w:val="00863835"/>
    <w:rsid w:val="00863896"/>
    <w:rsid w:val="008638B2"/>
    <w:rsid w:val="008638B8"/>
    <w:rsid w:val="0086391B"/>
    <w:rsid w:val="0086392C"/>
    <w:rsid w:val="00863952"/>
    <w:rsid w:val="00863957"/>
    <w:rsid w:val="00863A56"/>
    <w:rsid w:val="00863AA0"/>
    <w:rsid w:val="00863ADE"/>
    <w:rsid w:val="00863AF7"/>
    <w:rsid w:val="00863B42"/>
    <w:rsid w:val="00863B9C"/>
    <w:rsid w:val="00863BA0"/>
    <w:rsid w:val="00863BB1"/>
    <w:rsid w:val="00863BCD"/>
    <w:rsid w:val="00863BD2"/>
    <w:rsid w:val="00863C59"/>
    <w:rsid w:val="00863D46"/>
    <w:rsid w:val="00863D5A"/>
    <w:rsid w:val="00863D5F"/>
    <w:rsid w:val="00863D7A"/>
    <w:rsid w:val="00863DBE"/>
    <w:rsid w:val="00863DC8"/>
    <w:rsid w:val="00863E09"/>
    <w:rsid w:val="00863E0E"/>
    <w:rsid w:val="00863EC3"/>
    <w:rsid w:val="00863ED3"/>
    <w:rsid w:val="00863F37"/>
    <w:rsid w:val="0086405A"/>
    <w:rsid w:val="00864076"/>
    <w:rsid w:val="008640AB"/>
    <w:rsid w:val="00864174"/>
    <w:rsid w:val="0086417A"/>
    <w:rsid w:val="008641C2"/>
    <w:rsid w:val="008641C8"/>
    <w:rsid w:val="008641E3"/>
    <w:rsid w:val="00864239"/>
    <w:rsid w:val="00864242"/>
    <w:rsid w:val="0086424F"/>
    <w:rsid w:val="0086426C"/>
    <w:rsid w:val="00864280"/>
    <w:rsid w:val="008642A2"/>
    <w:rsid w:val="008642C7"/>
    <w:rsid w:val="008642D6"/>
    <w:rsid w:val="00864334"/>
    <w:rsid w:val="0086436C"/>
    <w:rsid w:val="00864370"/>
    <w:rsid w:val="0086437B"/>
    <w:rsid w:val="0086438A"/>
    <w:rsid w:val="0086438C"/>
    <w:rsid w:val="008643E0"/>
    <w:rsid w:val="008643F3"/>
    <w:rsid w:val="0086440F"/>
    <w:rsid w:val="0086445B"/>
    <w:rsid w:val="0086445D"/>
    <w:rsid w:val="00864467"/>
    <w:rsid w:val="008644B2"/>
    <w:rsid w:val="008644CB"/>
    <w:rsid w:val="008644E1"/>
    <w:rsid w:val="008644E6"/>
    <w:rsid w:val="00864518"/>
    <w:rsid w:val="0086453A"/>
    <w:rsid w:val="00864558"/>
    <w:rsid w:val="00864576"/>
    <w:rsid w:val="00864585"/>
    <w:rsid w:val="00864596"/>
    <w:rsid w:val="008645B1"/>
    <w:rsid w:val="008645ED"/>
    <w:rsid w:val="008645F2"/>
    <w:rsid w:val="0086462A"/>
    <w:rsid w:val="00864659"/>
    <w:rsid w:val="00864673"/>
    <w:rsid w:val="008646CD"/>
    <w:rsid w:val="008646D9"/>
    <w:rsid w:val="008646E4"/>
    <w:rsid w:val="008646EB"/>
    <w:rsid w:val="008646F4"/>
    <w:rsid w:val="0086474B"/>
    <w:rsid w:val="00864755"/>
    <w:rsid w:val="00864758"/>
    <w:rsid w:val="008647F8"/>
    <w:rsid w:val="00864821"/>
    <w:rsid w:val="00864879"/>
    <w:rsid w:val="0086488E"/>
    <w:rsid w:val="008648F2"/>
    <w:rsid w:val="008648FE"/>
    <w:rsid w:val="0086491B"/>
    <w:rsid w:val="008649B4"/>
    <w:rsid w:val="008649B6"/>
    <w:rsid w:val="008649BD"/>
    <w:rsid w:val="008649C5"/>
    <w:rsid w:val="008649F5"/>
    <w:rsid w:val="00864A5B"/>
    <w:rsid w:val="00864A60"/>
    <w:rsid w:val="00864A92"/>
    <w:rsid w:val="00864AA2"/>
    <w:rsid w:val="00864AAC"/>
    <w:rsid w:val="00864AAD"/>
    <w:rsid w:val="00864AC1"/>
    <w:rsid w:val="00864ADA"/>
    <w:rsid w:val="00864AF4"/>
    <w:rsid w:val="00864B61"/>
    <w:rsid w:val="00864B8A"/>
    <w:rsid w:val="00864B8F"/>
    <w:rsid w:val="00864BA6"/>
    <w:rsid w:val="00864BAA"/>
    <w:rsid w:val="00864BCD"/>
    <w:rsid w:val="00864C16"/>
    <w:rsid w:val="00864C30"/>
    <w:rsid w:val="00864C42"/>
    <w:rsid w:val="00864C67"/>
    <w:rsid w:val="00864C89"/>
    <w:rsid w:val="00864C92"/>
    <w:rsid w:val="00864D1F"/>
    <w:rsid w:val="00864D2D"/>
    <w:rsid w:val="00864DC9"/>
    <w:rsid w:val="00864DF2"/>
    <w:rsid w:val="00864E0A"/>
    <w:rsid w:val="00864E25"/>
    <w:rsid w:val="00864E6E"/>
    <w:rsid w:val="00864E71"/>
    <w:rsid w:val="00864E78"/>
    <w:rsid w:val="00864E91"/>
    <w:rsid w:val="00864E9A"/>
    <w:rsid w:val="00864EFF"/>
    <w:rsid w:val="00864F01"/>
    <w:rsid w:val="00864F30"/>
    <w:rsid w:val="00864F58"/>
    <w:rsid w:val="00864F8A"/>
    <w:rsid w:val="00864FDA"/>
    <w:rsid w:val="00864FF1"/>
    <w:rsid w:val="0086501A"/>
    <w:rsid w:val="00865020"/>
    <w:rsid w:val="0086506F"/>
    <w:rsid w:val="0086509C"/>
    <w:rsid w:val="008650E1"/>
    <w:rsid w:val="008650F8"/>
    <w:rsid w:val="008650FB"/>
    <w:rsid w:val="00865135"/>
    <w:rsid w:val="00865145"/>
    <w:rsid w:val="00865147"/>
    <w:rsid w:val="00865158"/>
    <w:rsid w:val="0086518F"/>
    <w:rsid w:val="00865192"/>
    <w:rsid w:val="008652A9"/>
    <w:rsid w:val="008652F0"/>
    <w:rsid w:val="00865372"/>
    <w:rsid w:val="00865395"/>
    <w:rsid w:val="0086539C"/>
    <w:rsid w:val="008653D2"/>
    <w:rsid w:val="008653E0"/>
    <w:rsid w:val="00865405"/>
    <w:rsid w:val="00865434"/>
    <w:rsid w:val="0086543F"/>
    <w:rsid w:val="008654A0"/>
    <w:rsid w:val="008654D8"/>
    <w:rsid w:val="008654ED"/>
    <w:rsid w:val="008654F2"/>
    <w:rsid w:val="008654F8"/>
    <w:rsid w:val="00865541"/>
    <w:rsid w:val="00865565"/>
    <w:rsid w:val="0086556C"/>
    <w:rsid w:val="0086559C"/>
    <w:rsid w:val="008655D1"/>
    <w:rsid w:val="00865618"/>
    <w:rsid w:val="0086564C"/>
    <w:rsid w:val="0086567F"/>
    <w:rsid w:val="008656C4"/>
    <w:rsid w:val="00865725"/>
    <w:rsid w:val="0086576A"/>
    <w:rsid w:val="0086578E"/>
    <w:rsid w:val="008657C2"/>
    <w:rsid w:val="008657C6"/>
    <w:rsid w:val="00865869"/>
    <w:rsid w:val="0086586E"/>
    <w:rsid w:val="00865884"/>
    <w:rsid w:val="008658BC"/>
    <w:rsid w:val="00865900"/>
    <w:rsid w:val="00865908"/>
    <w:rsid w:val="00865981"/>
    <w:rsid w:val="00865991"/>
    <w:rsid w:val="008659B0"/>
    <w:rsid w:val="00865A3B"/>
    <w:rsid w:val="00865A45"/>
    <w:rsid w:val="00865A8E"/>
    <w:rsid w:val="00865A92"/>
    <w:rsid w:val="00865AA1"/>
    <w:rsid w:val="00865B18"/>
    <w:rsid w:val="00865B3F"/>
    <w:rsid w:val="00865B41"/>
    <w:rsid w:val="00865B66"/>
    <w:rsid w:val="00865C09"/>
    <w:rsid w:val="00865C4A"/>
    <w:rsid w:val="00865C6A"/>
    <w:rsid w:val="00865CA3"/>
    <w:rsid w:val="00865D04"/>
    <w:rsid w:val="00865D27"/>
    <w:rsid w:val="00865E06"/>
    <w:rsid w:val="00865E1C"/>
    <w:rsid w:val="00865E56"/>
    <w:rsid w:val="00865E68"/>
    <w:rsid w:val="00865EC6"/>
    <w:rsid w:val="00865F46"/>
    <w:rsid w:val="00865F5B"/>
    <w:rsid w:val="00865FD3"/>
    <w:rsid w:val="00865FED"/>
    <w:rsid w:val="00865FF1"/>
    <w:rsid w:val="0086604A"/>
    <w:rsid w:val="0086604E"/>
    <w:rsid w:val="00866098"/>
    <w:rsid w:val="008660B2"/>
    <w:rsid w:val="008660B5"/>
    <w:rsid w:val="008660C7"/>
    <w:rsid w:val="008660CB"/>
    <w:rsid w:val="008660F8"/>
    <w:rsid w:val="0086610F"/>
    <w:rsid w:val="00866114"/>
    <w:rsid w:val="00866158"/>
    <w:rsid w:val="0086618C"/>
    <w:rsid w:val="0086619C"/>
    <w:rsid w:val="008661E1"/>
    <w:rsid w:val="008661E4"/>
    <w:rsid w:val="008661F0"/>
    <w:rsid w:val="00866211"/>
    <w:rsid w:val="0086623A"/>
    <w:rsid w:val="0086624E"/>
    <w:rsid w:val="008662B2"/>
    <w:rsid w:val="008662C7"/>
    <w:rsid w:val="008662D0"/>
    <w:rsid w:val="008662EB"/>
    <w:rsid w:val="00866318"/>
    <w:rsid w:val="0086631C"/>
    <w:rsid w:val="0086631E"/>
    <w:rsid w:val="008663A9"/>
    <w:rsid w:val="008663F8"/>
    <w:rsid w:val="00866423"/>
    <w:rsid w:val="00866446"/>
    <w:rsid w:val="0086644B"/>
    <w:rsid w:val="0086644F"/>
    <w:rsid w:val="0086647B"/>
    <w:rsid w:val="00866487"/>
    <w:rsid w:val="00866511"/>
    <w:rsid w:val="00866551"/>
    <w:rsid w:val="00866553"/>
    <w:rsid w:val="00866568"/>
    <w:rsid w:val="00866585"/>
    <w:rsid w:val="008665BF"/>
    <w:rsid w:val="008665EE"/>
    <w:rsid w:val="00866610"/>
    <w:rsid w:val="0086662B"/>
    <w:rsid w:val="00866646"/>
    <w:rsid w:val="00866674"/>
    <w:rsid w:val="008666B2"/>
    <w:rsid w:val="008666E8"/>
    <w:rsid w:val="008666EB"/>
    <w:rsid w:val="00866735"/>
    <w:rsid w:val="00866748"/>
    <w:rsid w:val="0086674E"/>
    <w:rsid w:val="0086674F"/>
    <w:rsid w:val="008667C8"/>
    <w:rsid w:val="008667E1"/>
    <w:rsid w:val="008667FD"/>
    <w:rsid w:val="0086680D"/>
    <w:rsid w:val="00866813"/>
    <w:rsid w:val="0086688F"/>
    <w:rsid w:val="00866895"/>
    <w:rsid w:val="008668A9"/>
    <w:rsid w:val="008668CC"/>
    <w:rsid w:val="0086692C"/>
    <w:rsid w:val="00866975"/>
    <w:rsid w:val="0086697E"/>
    <w:rsid w:val="00866982"/>
    <w:rsid w:val="0086699E"/>
    <w:rsid w:val="008669B8"/>
    <w:rsid w:val="008669C5"/>
    <w:rsid w:val="008669F3"/>
    <w:rsid w:val="00866AB6"/>
    <w:rsid w:val="00866B06"/>
    <w:rsid w:val="00866B57"/>
    <w:rsid w:val="00866B5C"/>
    <w:rsid w:val="00866B67"/>
    <w:rsid w:val="00866B6E"/>
    <w:rsid w:val="00866B75"/>
    <w:rsid w:val="00866BD0"/>
    <w:rsid w:val="00866C1E"/>
    <w:rsid w:val="00866CB4"/>
    <w:rsid w:val="00866D0B"/>
    <w:rsid w:val="00866D1F"/>
    <w:rsid w:val="00866D91"/>
    <w:rsid w:val="00866E55"/>
    <w:rsid w:val="00866E69"/>
    <w:rsid w:val="00866E6A"/>
    <w:rsid w:val="00866F01"/>
    <w:rsid w:val="00866F04"/>
    <w:rsid w:val="00866F88"/>
    <w:rsid w:val="00866FAF"/>
    <w:rsid w:val="00866FD6"/>
    <w:rsid w:val="00866FFE"/>
    <w:rsid w:val="00867020"/>
    <w:rsid w:val="00867027"/>
    <w:rsid w:val="0086703A"/>
    <w:rsid w:val="008670B8"/>
    <w:rsid w:val="008670CD"/>
    <w:rsid w:val="0086710F"/>
    <w:rsid w:val="0086711F"/>
    <w:rsid w:val="00867136"/>
    <w:rsid w:val="00867164"/>
    <w:rsid w:val="00867171"/>
    <w:rsid w:val="008671E0"/>
    <w:rsid w:val="008671E9"/>
    <w:rsid w:val="0086726C"/>
    <w:rsid w:val="0086726E"/>
    <w:rsid w:val="008672BC"/>
    <w:rsid w:val="008672BE"/>
    <w:rsid w:val="008672DA"/>
    <w:rsid w:val="0086732F"/>
    <w:rsid w:val="00867337"/>
    <w:rsid w:val="00867350"/>
    <w:rsid w:val="008673A8"/>
    <w:rsid w:val="00867447"/>
    <w:rsid w:val="00867450"/>
    <w:rsid w:val="00867459"/>
    <w:rsid w:val="0086745E"/>
    <w:rsid w:val="008674A8"/>
    <w:rsid w:val="008674E0"/>
    <w:rsid w:val="008674E4"/>
    <w:rsid w:val="008674E8"/>
    <w:rsid w:val="008674FC"/>
    <w:rsid w:val="00867517"/>
    <w:rsid w:val="00867562"/>
    <w:rsid w:val="0086759A"/>
    <w:rsid w:val="0086759E"/>
    <w:rsid w:val="00867637"/>
    <w:rsid w:val="00867660"/>
    <w:rsid w:val="008676BF"/>
    <w:rsid w:val="008676D3"/>
    <w:rsid w:val="008676D6"/>
    <w:rsid w:val="00867722"/>
    <w:rsid w:val="0086772E"/>
    <w:rsid w:val="00867761"/>
    <w:rsid w:val="00867764"/>
    <w:rsid w:val="00867797"/>
    <w:rsid w:val="008677C7"/>
    <w:rsid w:val="008677DD"/>
    <w:rsid w:val="0086781D"/>
    <w:rsid w:val="00867828"/>
    <w:rsid w:val="0086787A"/>
    <w:rsid w:val="00867896"/>
    <w:rsid w:val="008678E1"/>
    <w:rsid w:val="0086790F"/>
    <w:rsid w:val="00867930"/>
    <w:rsid w:val="00867938"/>
    <w:rsid w:val="008679A3"/>
    <w:rsid w:val="008679A4"/>
    <w:rsid w:val="008679AF"/>
    <w:rsid w:val="008679BB"/>
    <w:rsid w:val="008679D4"/>
    <w:rsid w:val="008679E2"/>
    <w:rsid w:val="00867A0B"/>
    <w:rsid w:val="00867A12"/>
    <w:rsid w:val="00867A19"/>
    <w:rsid w:val="00867A3F"/>
    <w:rsid w:val="00867A41"/>
    <w:rsid w:val="00867A60"/>
    <w:rsid w:val="00867A64"/>
    <w:rsid w:val="00867A7A"/>
    <w:rsid w:val="00867AD4"/>
    <w:rsid w:val="00867AE4"/>
    <w:rsid w:val="00867AF6"/>
    <w:rsid w:val="00867B21"/>
    <w:rsid w:val="00867B48"/>
    <w:rsid w:val="00867B61"/>
    <w:rsid w:val="00867B73"/>
    <w:rsid w:val="00867BEC"/>
    <w:rsid w:val="00867C10"/>
    <w:rsid w:val="00867C32"/>
    <w:rsid w:val="00867C82"/>
    <w:rsid w:val="00867C97"/>
    <w:rsid w:val="00867CC8"/>
    <w:rsid w:val="00867CE3"/>
    <w:rsid w:val="00867D33"/>
    <w:rsid w:val="00867D47"/>
    <w:rsid w:val="00867DA3"/>
    <w:rsid w:val="00867DBA"/>
    <w:rsid w:val="00867E18"/>
    <w:rsid w:val="00867E1C"/>
    <w:rsid w:val="00867E68"/>
    <w:rsid w:val="00867ED5"/>
    <w:rsid w:val="00867EF5"/>
    <w:rsid w:val="00867EF9"/>
    <w:rsid w:val="00867F08"/>
    <w:rsid w:val="00867F42"/>
    <w:rsid w:val="00867F5F"/>
    <w:rsid w:val="00867F66"/>
    <w:rsid w:val="00867F8A"/>
    <w:rsid w:val="00867FB5"/>
    <w:rsid w:val="00867FC5"/>
    <w:rsid w:val="00867FC7"/>
    <w:rsid w:val="00867FD8"/>
    <w:rsid w:val="00870092"/>
    <w:rsid w:val="008700DB"/>
    <w:rsid w:val="008700DC"/>
    <w:rsid w:val="008700E4"/>
    <w:rsid w:val="008700EB"/>
    <w:rsid w:val="00870132"/>
    <w:rsid w:val="00870148"/>
    <w:rsid w:val="00870150"/>
    <w:rsid w:val="00870168"/>
    <w:rsid w:val="008701A2"/>
    <w:rsid w:val="008701B7"/>
    <w:rsid w:val="0087020B"/>
    <w:rsid w:val="00870219"/>
    <w:rsid w:val="0087024F"/>
    <w:rsid w:val="00870296"/>
    <w:rsid w:val="008702B5"/>
    <w:rsid w:val="008702B6"/>
    <w:rsid w:val="008702DF"/>
    <w:rsid w:val="00870311"/>
    <w:rsid w:val="00870318"/>
    <w:rsid w:val="00870367"/>
    <w:rsid w:val="008703A5"/>
    <w:rsid w:val="008703B9"/>
    <w:rsid w:val="00870438"/>
    <w:rsid w:val="0087043D"/>
    <w:rsid w:val="00870462"/>
    <w:rsid w:val="0087046E"/>
    <w:rsid w:val="008704EE"/>
    <w:rsid w:val="00870522"/>
    <w:rsid w:val="0087056B"/>
    <w:rsid w:val="00870588"/>
    <w:rsid w:val="00870599"/>
    <w:rsid w:val="0087059C"/>
    <w:rsid w:val="008705A2"/>
    <w:rsid w:val="008705C3"/>
    <w:rsid w:val="008705D6"/>
    <w:rsid w:val="008705D7"/>
    <w:rsid w:val="008705DF"/>
    <w:rsid w:val="00870626"/>
    <w:rsid w:val="00870660"/>
    <w:rsid w:val="008706AD"/>
    <w:rsid w:val="008706B6"/>
    <w:rsid w:val="008706B7"/>
    <w:rsid w:val="008706C1"/>
    <w:rsid w:val="008706D5"/>
    <w:rsid w:val="0087076A"/>
    <w:rsid w:val="0087078C"/>
    <w:rsid w:val="0087079E"/>
    <w:rsid w:val="008707FF"/>
    <w:rsid w:val="00870832"/>
    <w:rsid w:val="00870854"/>
    <w:rsid w:val="0087089A"/>
    <w:rsid w:val="008708F1"/>
    <w:rsid w:val="0087092B"/>
    <w:rsid w:val="0087093D"/>
    <w:rsid w:val="00870981"/>
    <w:rsid w:val="008709B5"/>
    <w:rsid w:val="008709EA"/>
    <w:rsid w:val="00870A25"/>
    <w:rsid w:val="00870A63"/>
    <w:rsid w:val="00870B53"/>
    <w:rsid w:val="00870B7C"/>
    <w:rsid w:val="00870B8D"/>
    <w:rsid w:val="00870BB0"/>
    <w:rsid w:val="00870C7A"/>
    <w:rsid w:val="00870CBE"/>
    <w:rsid w:val="00870CD6"/>
    <w:rsid w:val="00870DBB"/>
    <w:rsid w:val="00870DD6"/>
    <w:rsid w:val="00870DD7"/>
    <w:rsid w:val="00870E22"/>
    <w:rsid w:val="00870E3A"/>
    <w:rsid w:val="00870E3F"/>
    <w:rsid w:val="00870E5F"/>
    <w:rsid w:val="00870E62"/>
    <w:rsid w:val="00870E89"/>
    <w:rsid w:val="00870E90"/>
    <w:rsid w:val="00870EC0"/>
    <w:rsid w:val="00870ECA"/>
    <w:rsid w:val="00870EE0"/>
    <w:rsid w:val="00870EF2"/>
    <w:rsid w:val="00870F45"/>
    <w:rsid w:val="00870F4B"/>
    <w:rsid w:val="00870F7D"/>
    <w:rsid w:val="00870F8F"/>
    <w:rsid w:val="00870FDC"/>
    <w:rsid w:val="00870FF3"/>
    <w:rsid w:val="00870FF8"/>
    <w:rsid w:val="00871055"/>
    <w:rsid w:val="008710B3"/>
    <w:rsid w:val="008710B4"/>
    <w:rsid w:val="00871119"/>
    <w:rsid w:val="00871126"/>
    <w:rsid w:val="0087115C"/>
    <w:rsid w:val="0087119A"/>
    <w:rsid w:val="008711C8"/>
    <w:rsid w:val="008711D9"/>
    <w:rsid w:val="00871204"/>
    <w:rsid w:val="0087122F"/>
    <w:rsid w:val="008712BD"/>
    <w:rsid w:val="008712E3"/>
    <w:rsid w:val="008712EE"/>
    <w:rsid w:val="008712F7"/>
    <w:rsid w:val="00871347"/>
    <w:rsid w:val="0087135B"/>
    <w:rsid w:val="0087137D"/>
    <w:rsid w:val="00871383"/>
    <w:rsid w:val="00871388"/>
    <w:rsid w:val="00871459"/>
    <w:rsid w:val="00871472"/>
    <w:rsid w:val="00871483"/>
    <w:rsid w:val="008714BB"/>
    <w:rsid w:val="00871506"/>
    <w:rsid w:val="00871534"/>
    <w:rsid w:val="00871544"/>
    <w:rsid w:val="0087155F"/>
    <w:rsid w:val="0087157D"/>
    <w:rsid w:val="008715B7"/>
    <w:rsid w:val="008715D5"/>
    <w:rsid w:val="008715D7"/>
    <w:rsid w:val="00871677"/>
    <w:rsid w:val="00871690"/>
    <w:rsid w:val="008716A1"/>
    <w:rsid w:val="0087170C"/>
    <w:rsid w:val="00871794"/>
    <w:rsid w:val="008717BE"/>
    <w:rsid w:val="008717D0"/>
    <w:rsid w:val="008717D3"/>
    <w:rsid w:val="008717D4"/>
    <w:rsid w:val="008717FB"/>
    <w:rsid w:val="00871806"/>
    <w:rsid w:val="0087183F"/>
    <w:rsid w:val="008718A6"/>
    <w:rsid w:val="008718CC"/>
    <w:rsid w:val="008718E5"/>
    <w:rsid w:val="008718E8"/>
    <w:rsid w:val="008718EC"/>
    <w:rsid w:val="008718F2"/>
    <w:rsid w:val="00871920"/>
    <w:rsid w:val="00871972"/>
    <w:rsid w:val="008719D1"/>
    <w:rsid w:val="00871A0D"/>
    <w:rsid w:val="00871A4E"/>
    <w:rsid w:val="00871A64"/>
    <w:rsid w:val="00871B2B"/>
    <w:rsid w:val="00871B3F"/>
    <w:rsid w:val="00871B56"/>
    <w:rsid w:val="00871B5F"/>
    <w:rsid w:val="00871BA1"/>
    <w:rsid w:val="00871BBB"/>
    <w:rsid w:val="00871BBE"/>
    <w:rsid w:val="00871C10"/>
    <w:rsid w:val="00871C69"/>
    <w:rsid w:val="00871C77"/>
    <w:rsid w:val="00871CBD"/>
    <w:rsid w:val="00871CCB"/>
    <w:rsid w:val="00871CE6"/>
    <w:rsid w:val="00871CF5"/>
    <w:rsid w:val="00871D5A"/>
    <w:rsid w:val="00871D81"/>
    <w:rsid w:val="00871DCE"/>
    <w:rsid w:val="00871DEC"/>
    <w:rsid w:val="00871DF5"/>
    <w:rsid w:val="00871E12"/>
    <w:rsid w:val="00871EE7"/>
    <w:rsid w:val="00871EF3"/>
    <w:rsid w:val="00871F08"/>
    <w:rsid w:val="00871F8D"/>
    <w:rsid w:val="00871F9A"/>
    <w:rsid w:val="00871FA6"/>
    <w:rsid w:val="00871FB2"/>
    <w:rsid w:val="00871FD0"/>
    <w:rsid w:val="00871FD1"/>
    <w:rsid w:val="00871FF1"/>
    <w:rsid w:val="00872004"/>
    <w:rsid w:val="00872048"/>
    <w:rsid w:val="00872086"/>
    <w:rsid w:val="008720D4"/>
    <w:rsid w:val="00872152"/>
    <w:rsid w:val="00872156"/>
    <w:rsid w:val="0087216B"/>
    <w:rsid w:val="00872182"/>
    <w:rsid w:val="00872195"/>
    <w:rsid w:val="008721BC"/>
    <w:rsid w:val="008721DC"/>
    <w:rsid w:val="008721E4"/>
    <w:rsid w:val="008721E7"/>
    <w:rsid w:val="008721F2"/>
    <w:rsid w:val="00872212"/>
    <w:rsid w:val="00872229"/>
    <w:rsid w:val="00872292"/>
    <w:rsid w:val="00872313"/>
    <w:rsid w:val="0087236B"/>
    <w:rsid w:val="00872377"/>
    <w:rsid w:val="0087237C"/>
    <w:rsid w:val="008723D1"/>
    <w:rsid w:val="008723E1"/>
    <w:rsid w:val="008723FC"/>
    <w:rsid w:val="0087244B"/>
    <w:rsid w:val="0087245F"/>
    <w:rsid w:val="00872461"/>
    <w:rsid w:val="0087246D"/>
    <w:rsid w:val="0087246E"/>
    <w:rsid w:val="00872498"/>
    <w:rsid w:val="008724CB"/>
    <w:rsid w:val="00872545"/>
    <w:rsid w:val="0087258C"/>
    <w:rsid w:val="0087258D"/>
    <w:rsid w:val="00872591"/>
    <w:rsid w:val="00872599"/>
    <w:rsid w:val="008725AB"/>
    <w:rsid w:val="008725F2"/>
    <w:rsid w:val="0087262B"/>
    <w:rsid w:val="0087263D"/>
    <w:rsid w:val="00872642"/>
    <w:rsid w:val="00872673"/>
    <w:rsid w:val="00872703"/>
    <w:rsid w:val="00872719"/>
    <w:rsid w:val="0087272F"/>
    <w:rsid w:val="0087273A"/>
    <w:rsid w:val="0087278C"/>
    <w:rsid w:val="008727A5"/>
    <w:rsid w:val="008727C3"/>
    <w:rsid w:val="008727DE"/>
    <w:rsid w:val="0087281C"/>
    <w:rsid w:val="00872858"/>
    <w:rsid w:val="0087287D"/>
    <w:rsid w:val="008728D2"/>
    <w:rsid w:val="008728F6"/>
    <w:rsid w:val="0087292E"/>
    <w:rsid w:val="00872934"/>
    <w:rsid w:val="0087293E"/>
    <w:rsid w:val="008729EC"/>
    <w:rsid w:val="00872A35"/>
    <w:rsid w:val="00872A61"/>
    <w:rsid w:val="00872A71"/>
    <w:rsid w:val="00872A79"/>
    <w:rsid w:val="00872AAA"/>
    <w:rsid w:val="00872ACF"/>
    <w:rsid w:val="00872AE4"/>
    <w:rsid w:val="00872AEC"/>
    <w:rsid w:val="00872B7A"/>
    <w:rsid w:val="00872C4C"/>
    <w:rsid w:val="00872C71"/>
    <w:rsid w:val="00872CC3"/>
    <w:rsid w:val="00872CC8"/>
    <w:rsid w:val="00872CEE"/>
    <w:rsid w:val="00872D10"/>
    <w:rsid w:val="00872D19"/>
    <w:rsid w:val="00872D86"/>
    <w:rsid w:val="00872DE8"/>
    <w:rsid w:val="00872E43"/>
    <w:rsid w:val="00872E7C"/>
    <w:rsid w:val="00872E9A"/>
    <w:rsid w:val="00872E9D"/>
    <w:rsid w:val="00872EBD"/>
    <w:rsid w:val="00872F34"/>
    <w:rsid w:val="00872F52"/>
    <w:rsid w:val="00872F56"/>
    <w:rsid w:val="00872F63"/>
    <w:rsid w:val="00872F68"/>
    <w:rsid w:val="00872F71"/>
    <w:rsid w:val="00872F88"/>
    <w:rsid w:val="00872F8B"/>
    <w:rsid w:val="00872F95"/>
    <w:rsid w:val="0087300A"/>
    <w:rsid w:val="00873068"/>
    <w:rsid w:val="0087306D"/>
    <w:rsid w:val="0087307B"/>
    <w:rsid w:val="0087309F"/>
    <w:rsid w:val="008730B3"/>
    <w:rsid w:val="00873127"/>
    <w:rsid w:val="0087313F"/>
    <w:rsid w:val="0087315B"/>
    <w:rsid w:val="00873174"/>
    <w:rsid w:val="008731A0"/>
    <w:rsid w:val="008731A8"/>
    <w:rsid w:val="008731CB"/>
    <w:rsid w:val="0087328E"/>
    <w:rsid w:val="008732A1"/>
    <w:rsid w:val="008732AB"/>
    <w:rsid w:val="008732AC"/>
    <w:rsid w:val="008732D7"/>
    <w:rsid w:val="0087330C"/>
    <w:rsid w:val="0087335B"/>
    <w:rsid w:val="00873362"/>
    <w:rsid w:val="00873375"/>
    <w:rsid w:val="008733D2"/>
    <w:rsid w:val="008733DE"/>
    <w:rsid w:val="008733E8"/>
    <w:rsid w:val="00873439"/>
    <w:rsid w:val="0087344E"/>
    <w:rsid w:val="00873463"/>
    <w:rsid w:val="00873488"/>
    <w:rsid w:val="008734BB"/>
    <w:rsid w:val="008734EA"/>
    <w:rsid w:val="00873527"/>
    <w:rsid w:val="0087352B"/>
    <w:rsid w:val="00873547"/>
    <w:rsid w:val="00873566"/>
    <w:rsid w:val="00873573"/>
    <w:rsid w:val="00873580"/>
    <w:rsid w:val="00873604"/>
    <w:rsid w:val="00873629"/>
    <w:rsid w:val="00873652"/>
    <w:rsid w:val="0087368C"/>
    <w:rsid w:val="008736A1"/>
    <w:rsid w:val="008736A5"/>
    <w:rsid w:val="0087372B"/>
    <w:rsid w:val="00873772"/>
    <w:rsid w:val="00873783"/>
    <w:rsid w:val="008737CF"/>
    <w:rsid w:val="008737D6"/>
    <w:rsid w:val="0087380F"/>
    <w:rsid w:val="00873826"/>
    <w:rsid w:val="00873860"/>
    <w:rsid w:val="00873881"/>
    <w:rsid w:val="00873898"/>
    <w:rsid w:val="008738B1"/>
    <w:rsid w:val="008738D2"/>
    <w:rsid w:val="008738EA"/>
    <w:rsid w:val="008738F0"/>
    <w:rsid w:val="00873927"/>
    <w:rsid w:val="0087392F"/>
    <w:rsid w:val="00873952"/>
    <w:rsid w:val="00873956"/>
    <w:rsid w:val="00873961"/>
    <w:rsid w:val="00873965"/>
    <w:rsid w:val="008739C3"/>
    <w:rsid w:val="008739DC"/>
    <w:rsid w:val="008739E8"/>
    <w:rsid w:val="008739F0"/>
    <w:rsid w:val="00873A80"/>
    <w:rsid w:val="00873A8A"/>
    <w:rsid w:val="00873A98"/>
    <w:rsid w:val="00873AAF"/>
    <w:rsid w:val="00873AB1"/>
    <w:rsid w:val="00873AB2"/>
    <w:rsid w:val="00873ADF"/>
    <w:rsid w:val="00873AF9"/>
    <w:rsid w:val="00873B26"/>
    <w:rsid w:val="00873B50"/>
    <w:rsid w:val="00873B5F"/>
    <w:rsid w:val="00873B67"/>
    <w:rsid w:val="00873BD1"/>
    <w:rsid w:val="00873C16"/>
    <w:rsid w:val="00873C7C"/>
    <w:rsid w:val="00873C8B"/>
    <w:rsid w:val="00873CA1"/>
    <w:rsid w:val="00873CAC"/>
    <w:rsid w:val="00873D1B"/>
    <w:rsid w:val="00873D37"/>
    <w:rsid w:val="00873D6C"/>
    <w:rsid w:val="00873D87"/>
    <w:rsid w:val="00873DD6"/>
    <w:rsid w:val="00873DF6"/>
    <w:rsid w:val="00873E69"/>
    <w:rsid w:val="00873E8A"/>
    <w:rsid w:val="00873E99"/>
    <w:rsid w:val="00873ECC"/>
    <w:rsid w:val="00873EF1"/>
    <w:rsid w:val="00873F1F"/>
    <w:rsid w:val="00873F63"/>
    <w:rsid w:val="00873F70"/>
    <w:rsid w:val="00873F8E"/>
    <w:rsid w:val="00873F9E"/>
    <w:rsid w:val="00873FC5"/>
    <w:rsid w:val="00873FD1"/>
    <w:rsid w:val="00874006"/>
    <w:rsid w:val="00874020"/>
    <w:rsid w:val="00874031"/>
    <w:rsid w:val="00874055"/>
    <w:rsid w:val="00874081"/>
    <w:rsid w:val="00874093"/>
    <w:rsid w:val="00874096"/>
    <w:rsid w:val="008740B1"/>
    <w:rsid w:val="008740BA"/>
    <w:rsid w:val="00874138"/>
    <w:rsid w:val="00874164"/>
    <w:rsid w:val="0087419D"/>
    <w:rsid w:val="008741C0"/>
    <w:rsid w:val="008741CA"/>
    <w:rsid w:val="0087424D"/>
    <w:rsid w:val="00874256"/>
    <w:rsid w:val="008742AA"/>
    <w:rsid w:val="008742F2"/>
    <w:rsid w:val="00874306"/>
    <w:rsid w:val="00874337"/>
    <w:rsid w:val="00874354"/>
    <w:rsid w:val="00874371"/>
    <w:rsid w:val="008743B1"/>
    <w:rsid w:val="008743B9"/>
    <w:rsid w:val="008743C7"/>
    <w:rsid w:val="008743D2"/>
    <w:rsid w:val="008743D4"/>
    <w:rsid w:val="008743EA"/>
    <w:rsid w:val="0087440A"/>
    <w:rsid w:val="00874417"/>
    <w:rsid w:val="0087441F"/>
    <w:rsid w:val="00874425"/>
    <w:rsid w:val="00874443"/>
    <w:rsid w:val="00874495"/>
    <w:rsid w:val="008744AF"/>
    <w:rsid w:val="008744DD"/>
    <w:rsid w:val="008744EC"/>
    <w:rsid w:val="008744FF"/>
    <w:rsid w:val="00874504"/>
    <w:rsid w:val="0087452B"/>
    <w:rsid w:val="008745A0"/>
    <w:rsid w:val="008745B2"/>
    <w:rsid w:val="008745B6"/>
    <w:rsid w:val="008745EA"/>
    <w:rsid w:val="00874606"/>
    <w:rsid w:val="0087463A"/>
    <w:rsid w:val="008746B9"/>
    <w:rsid w:val="008746D3"/>
    <w:rsid w:val="008746EA"/>
    <w:rsid w:val="00874705"/>
    <w:rsid w:val="00874737"/>
    <w:rsid w:val="008747BB"/>
    <w:rsid w:val="008747E9"/>
    <w:rsid w:val="00874803"/>
    <w:rsid w:val="00874812"/>
    <w:rsid w:val="00874818"/>
    <w:rsid w:val="00874866"/>
    <w:rsid w:val="008748B2"/>
    <w:rsid w:val="008748BF"/>
    <w:rsid w:val="008748EB"/>
    <w:rsid w:val="00874914"/>
    <w:rsid w:val="00874926"/>
    <w:rsid w:val="00874945"/>
    <w:rsid w:val="00874955"/>
    <w:rsid w:val="0087496B"/>
    <w:rsid w:val="0087498A"/>
    <w:rsid w:val="0087498C"/>
    <w:rsid w:val="00874A20"/>
    <w:rsid w:val="00874A25"/>
    <w:rsid w:val="00874A53"/>
    <w:rsid w:val="00874AA1"/>
    <w:rsid w:val="00874AAC"/>
    <w:rsid w:val="00874B5C"/>
    <w:rsid w:val="00874B9F"/>
    <w:rsid w:val="00874BB3"/>
    <w:rsid w:val="00874BE0"/>
    <w:rsid w:val="00874BE8"/>
    <w:rsid w:val="00874C11"/>
    <w:rsid w:val="00874C3E"/>
    <w:rsid w:val="00874C67"/>
    <w:rsid w:val="00874C72"/>
    <w:rsid w:val="00874CBF"/>
    <w:rsid w:val="00874D00"/>
    <w:rsid w:val="00874D2B"/>
    <w:rsid w:val="00874D3D"/>
    <w:rsid w:val="00874D75"/>
    <w:rsid w:val="00874D81"/>
    <w:rsid w:val="00874DAF"/>
    <w:rsid w:val="00874DC0"/>
    <w:rsid w:val="00874DE9"/>
    <w:rsid w:val="00874DF6"/>
    <w:rsid w:val="00874DFB"/>
    <w:rsid w:val="00874DFF"/>
    <w:rsid w:val="00874E8D"/>
    <w:rsid w:val="00874E97"/>
    <w:rsid w:val="00874EC5"/>
    <w:rsid w:val="00874EFB"/>
    <w:rsid w:val="00874F23"/>
    <w:rsid w:val="00874F40"/>
    <w:rsid w:val="00874F6C"/>
    <w:rsid w:val="00874F86"/>
    <w:rsid w:val="00874FA4"/>
    <w:rsid w:val="00874FA5"/>
    <w:rsid w:val="00874FF2"/>
    <w:rsid w:val="00875013"/>
    <w:rsid w:val="00875048"/>
    <w:rsid w:val="00875050"/>
    <w:rsid w:val="00875051"/>
    <w:rsid w:val="00875140"/>
    <w:rsid w:val="00875163"/>
    <w:rsid w:val="00875176"/>
    <w:rsid w:val="00875195"/>
    <w:rsid w:val="0087520A"/>
    <w:rsid w:val="0087520E"/>
    <w:rsid w:val="00875226"/>
    <w:rsid w:val="0087522D"/>
    <w:rsid w:val="00875240"/>
    <w:rsid w:val="0087525E"/>
    <w:rsid w:val="00875297"/>
    <w:rsid w:val="008752AF"/>
    <w:rsid w:val="008752BD"/>
    <w:rsid w:val="008752F0"/>
    <w:rsid w:val="0087531A"/>
    <w:rsid w:val="00875359"/>
    <w:rsid w:val="0087535F"/>
    <w:rsid w:val="00875387"/>
    <w:rsid w:val="00875396"/>
    <w:rsid w:val="008753E0"/>
    <w:rsid w:val="00875401"/>
    <w:rsid w:val="00875467"/>
    <w:rsid w:val="008754D3"/>
    <w:rsid w:val="0087555A"/>
    <w:rsid w:val="00875593"/>
    <w:rsid w:val="008755AE"/>
    <w:rsid w:val="008755C2"/>
    <w:rsid w:val="008755C8"/>
    <w:rsid w:val="008755D9"/>
    <w:rsid w:val="008755F0"/>
    <w:rsid w:val="008755F7"/>
    <w:rsid w:val="00875606"/>
    <w:rsid w:val="00875613"/>
    <w:rsid w:val="0087564A"/>
    <w:rsid w:val="00875651"/>
    <w:rsid w:val="0087565B"/>
    <w:rsid w:val="00875699"/>
    <w:rsid w:val="008756BC"/>
    <w:rsid w:val="008756E8"/>
    <w:rsid w:val="00875729"/>
    <w:rsid w:val="0087575D"/>
    <w:rsid w:val="00875792"/>
    <w:rsid w:val="008757A0"/>
    <w:rsid w:val="008757C6"/>
    <w:rsid w:val="008757F6"/>
    <w:rsid w:val="0087581D"/>
    <w:rsid w:val="00875832"/>
    <w:rsid w:val="00875842"/>
    <w:rsid w:val="0087584D"/>
    <w:rsid w:val="00875870"/>
    <w:rsid w:val="008758AC"/>
    <w:rsid w:val="008758FC"/>
    <w:rsid w:val="008759BF"/>
    <w:rsid w:val="00875A45"/>
    <w:rsid w:val="00875A88"/>
    <w:rsid w:val="00875AC6"/>
    <w:rsid w:val="00875ACC"/>
    <w:rsid w:val="00875B82"/>
    <w:rsid w:val="00875BEE"/>
    <w:rsid w:val="00875C55"/>
    <w:rsid w:val="00875C7E"/>
    <w:rsid w:val="00875C84"/>
    <w:rsid w:val="00875C97"/>
    <w:rsid w:val="00875CA2"/>
    <w:rsid w:val="00875CB8"/>
    <w:rsid w:val="00875CC3"/>
    <w:rsid w:val="00875D55"/>
    <w:rsid w:val="00875D59"/>
    <w:rsid w:val="00875DA4"/>
    <w:rsid w:val="00875DBA"/>
    <w:rsid w:val="00875DD0"/>
    <w:rsid w:val="00875DE1"/>
    <w:rsid w:val="00875E11"/>
    <w:rsid w:val="00875E1B"/>
    <w:rsid w:val="00875E20"/>
    <w:rsid w:val="00875E30"/>
    <w:rsid w:val="00875E34"/>
    <w:rsid w:val="00875E5B"/>
    <w:rsid w:val="00875EB5"/>
    <w:rsid w:val="00875F09"/>
    <w:rsid w:val="00875F18"/>
    <w:rsid w:val="00875FD2"/>
    <w:rsid w:val="00875FFF"/>
    <w:rsid w:val="00876002"/>
    <w:rsid w:val="0087600D"/>
    <w:rsid w:val="00876042"/>
    <w:rsid w:val="0087608A"/>
    <w:rsid w:val="00876091"/>
    <w:rsid w:val="008760A8"/>
    <w:rsid w:val="00876107"/>
    <w:rsid w:val="00876109"/>
    <w:rsid w:val="00876110"/>
    <w:rsid w:val="00876119"/>
    <w:rsid w:val="0087616C"/>
    <w:rsid w:val="00876199"/>
    <w:rsid w:val="008761F2"/>
    <w:rsid w:val="00876216"/>
    <w:rsid w:val="00876225"/>
    <w:rsid w:val="00876238"/>
    <w:rsid w:val="00876251"/>
    <w:rsid w:val="00876267"/>
    <w:rsid w:val="00876286"/>
    <w:rsid w:val="008762AA"/>
    <w:rsid w:val="008762AB"/>
    <w:rsid w:val="0087634B"/>
    <w:rsid w:val="00876394"/>
    <w:rsid w:val="00876398"/>
    <w:rsid w:val="008763B6"/>
    <w:rsid w:val="008763EE"/>
    <w:rsid w:val="0087640D"/>
    <w:rsid w:val="00876421"/>
    <w:rsid w:val="00876445"/>
    <w:rsid w:val="008764EB"/>
    <w:rsid w:val="0087651E"/>
    <w:rsid w:val="0087652D"/>
    <w:rsid w:val="00876534"/>
    <w:rsid w:val="00876537"/>
    <w:rsid w:val="00876540"/>
    <w:rsid w:val="00876590"/>
    <w:rsid w:val="00876593"/>
    <w:rsid w:val="008765E8"/>
    <w:rsid w:val="008765F4"/>
    <w:rsid w:val="00876619"/>
    <w:rsid w:val="0087661B"/>
    <w:rsid w:val="00876628"/>
    <w:rsid w:val="0087667A"/>
    <w:rsid w:val="00876687"/>
    <w:rsid w:val="008766C8"/>
    <w:rsid w:val="008766CA"/>
    <w:rsid w:val="008766E7"/>
    <w:rsid w:val="00876703"/>
    <w:rsid w:val="0087673B"/>
    <w:rsid w:val="00876760"/>
    <w:rsid w:val="0087676A"/>
    <w:rsid w:val="00876779"/>
    <w:rsid w:val="008767BD"/>
    <w:rsid w:val="008767D9"/>
    <w:rsid w:val="008767EC"/>
    <w:rsid w:val="008767FE"/>
    <w:rsid w:val="00876832"/>
    <w:rsid w:val="00876869"/>
    <w:rsid w:val="0087689A"/>
    <w:rsid w:val="008768B9"/>
    <w:rsid w:val="008768F7"/>
    <w:rsid w:val="008768FA"/>
    <w:rsid w:val="00876903"/>
    <w:rsid w:val="0087690B"/>
    <w:rsid w:val="00876927"/>
    <w:rsid w:val="0087695F"/>
    <w:rsid w:val="0087696B"/>
    <w:rsid w:val="00876988"/>
    <w:rsid w:val="008769C4"/>
    <w:rsid w:val="008769DD"/>
    <w:rsid w:val="008769F4"/>
    <w:rsid w:val="008769F8"/>
    <w:rsid w:val="00876A06"/>
    <w:rsid w:val="00876AA2"/>
    <w:rsid w:val="00876AB5"/>
    <w:rsid w:val="00876ABF"/>
    <w:rsid w:val="00876B3C"/>
    <w:rsid w:val="00876B71"/>
    <w:rsid w:val="00876B89"/>
    <w:rsid w:val="00876B8D"/>
    <w:rsid w:val="00876B97"/>
    <w:rsid w:val="00876BD0"/>
    <w:rsid w:val="00876BDF"/>
    <w:rsid w:val="00876BE6"/>
    <w:rsid w:val="00876CAF"/>
    <w:rsid w:val="00876CB2"/>
    <w:rsid w:val="00876CC7"/>
    <w:rsid w:val="00876D6B"/>
    <w:rsid w:val="00876E1F"/>
    <w:rsid w:val="00876E4F"/>
    <w:rsid w:val="00876E84"/>
    <w:rsid w:val="00876E8D"/>
    <w:rsid w:val="00876EE9"/>
    <w:rsid w:val="00876EED"/>
    <w:rsid w:val="00876EFA"/>
    <w:rsid w:val="00876F4E"/>
    <w:rsid w:val="00876F56"/>
    <w:rsid w:val="00876F81"/>
    <w:rsid w:val="00876F93"/>
    <w:rsid w:val="00876FA1"/>
    <w:rsid w:val="00876FAD"/>
    <w:rsid w:val="00876FBD"/>
    <w:rsid w:val="00876FDA"/>
    <w:rsid w:val="00876FDF"/>
    <w:rsid w:val="00877084"/>
    <w:rsid w:val="00877099"/>
    <w:rsid w:val="008770A1"/>
    <w:rsid w:val="008770A5"/>
    <w:rsid w:val="008770BA"/>
    <w:rsid w:val="008770D2"/>
    <w:rsid w:val="00877152"/>
    <w:rsid w:val="0087716F"/>
    <w:rsid w:val="008771A3"/>
    <w:rsid w:val="008771B2"/>
    <w:rsid w:val="008771C1"/>
    <w:rsid w:val="008771C4"/>
    <w:rsid w:val="008771C9"/>
    <w:rsid w:val="008771CB"/>
    <w:rsid w:val="008771FD"/>
    <w:rsid w:val="00877212"/>
    <w:rsid w:val="00877214"/>
    <w:rsid w:val="00877221"/>
    <w:rsid w:val="00877272"/>
    <w:rsid w:val="008772AC"/>
    <w:rsid w:val="008772BA"/>
    <w:rsid w:val="008772CE"/>
    <w:rsid w:val="008772EC"/>
    <w:rsid w:val="00877316"/>
    <w:rsid w:val="00877318"/>
    <w:rsid w:val="00877347"/>
    <w:rsid w:val="00877376"/>
    <w:rsid w:val="008773CC"/>
    <w:rsid w:val="008773D6"/>
    <w:rsid w:val="008773E9"/>
    <w:rsid w:val="00877413"/>
    <w:rsid w:val="00877448"/>
    <w:rsid w:val="00877455"/>
    <w:rsid w:val="00877468"/>
    <w:rsid w:val="008774D3"/>
    <w:rsid w:val="008774D5"/>
    <w:rsid w:val="008774DC"/>
    <w:rsid w:val="008774DD"/>
    <w:rsid w:val="00877533"/>
    <w:rsid w:val="00877568"/>
    <w:rsid w:val="00877571"/>
    <w:rsid w:val="00877591"/>
    <w:rsid w:val="008775C9"/>
    <w:rsid w:val="008775D5"/>
    <w:rsid w:val="008775DC"/>
    <w:rsid w:val="008775EE"/>
    <w:rsid w:val="008775EF"/>
    <w:rsid w:val="0087763D"/>
    <w:rsid w:val="00877654"/>
    <w:rsid w:val="00877659"/>
    <w:rsid w:val="008776C0"/>
    <w:rsid w:val="008776CE"/>
    <w:rsid w:val="0087774E"/>
    <w:rsid w:val="0087775E"/>
    <w:rsid w:val="0087776B"/>
    <w:rsid w:val="008777B2"/>
    <w:rsid w:val="00877838"/>
    <w:rsid w:val="008778B4"/>
    <w:rsid w:val="008778C9"/>
    <w:rsid w:val="008778DF"/>
    <w:rsid w:val="00877919"/>
    <w:rsid w:val="0087794C"/>
    <w:rsid w:val="00877954"/>
    <w:rsid w:val="008779A0"/>
    <w:rsid w:val="008779B8"/>
    <w:rsid w:val="008779EB"/>
    <w:rsid w:val="00877A11"/>
    <w:rsid w:val="00877A39"/>
    <w:rsid w:val="00877A3A"/>
    <w:rsid w:val="00877AAB"/>
    <w:rsid w:val="00877AC8"/>
    <w:rsid w:val="00877AD7"/>
    <w:rsid w:val="00877AF6"/>
    <w:rsid w:val="00877B39"/>
    <w:rsid w:val="00877B5A"/>
    <w:rsid w:val="00877B6D"/>
    <w:rsid w:val="00877B76"/>
    <w:rsid w:val="00877B91"/>
    <w:rsid w:val="00877B93"/>
    <w:rsid w:val="00877B96"/>
    <w:rsid w:val="00877BEC"/>
    <w:rsid w:val="00877BFE"/>
    <w:rsid w:val="00877C53"/>
    <w:rsid w:val="00877C60"/>
    <w:rsid w:val="00877C61"/>
    <w:rsid w:val="00877CE6"/>
    <w:rsid w:val="00877D2F"/>
    <w:rsid w:val="00877D55"/>
    <w:rsid w:val="00877D6A"/>
    <w:rsid w:val="00877D88"/>
    <w:rsid w:val="00877DDE"/>
    <w:rsid w:val="00877DF0"/>
    <w:rsid w:val="00877DF2"/>
    <w:rsid w:val="00877E51"/>
    <w:rsid w:val="00877E7F"/>
    <w:rsid w:val="00877EEB"/>
    <w:rsid w:val="00877EF7"/>
    <w:rsid w:val="00877F09"/>
    <w:rsid w:val="00877F4B"/>
    <w:rsid w:val="00877F73"/>
    <w:rsid w:val="00877FBC"/>
    <w:rsid w:val="00877FD0"/>
    <w:rsid w:val="00877FD6"/>
    <w:rsid w:val="00877FE0"/>
    <w:rsid w:val="00877FEA"/>
    <w:rsid w:val="00880008"/>
    <w:rsid w:val="00880036"/>
    <w:rsid w:val="00880052"/>
    <w:rsid w:val="00880057"/>
    <w:rsid w:val="00880072"/>
    <w:rsid w:val="008800D0"/>
    <w:rsid w:val="008800D6"/>
    <w:rsid w:val="0088010F"/>
    <w:rsid w:val="0088014D"/>
    <w:rsid w:val="00880150"/>
    <w:rsid w:val="00880166"/>
    <w:rsid w:val="0088017F"/>
    <w:rsid w:val="00880184"/>
    <w:rsid w:val="008801FB"/>
    <w:rsid w:val="0088021C"/>
    <w:rsid w:val="00880238"/>
    <w:rsid w:val="0088023C"/>
    <w:rsid w:val="00880248"/>
    <w:rsid w:val="00880252"/>
    <w:rsid w:val="0088025B"/>
    <w:rsid w:val="00880275"/>
    <w:rsid w:val="00880288"/>
    <w:rsid w:val="008802B4"/>
    <w:rsid w:val="008802B8"/>
    <w:rsid w:val="008802DB"/>
    <w:rsid w:val="00880307"/>
    <w:rsid w:val="00880341"/>
    <w:rsid w:val="00880375"/>
    <w:rsid w:val="0088039D"/>
    <w:rsid w:val="008803BE"/>
    <w:rsid w:val="008803C7"/>
    <w:rsid w:val="008803D3"/>
    <w:rsid w:val="008803E2"/>
    <w:rsid w:val="00880429"/>
    <w:rsid w:val="00880466"/>
    <w:rsid w:val="0088048C"/>
    <w:rsid w:val="008804B8"/>
    <w:rsid w:val="008804CF"/>
    <w:rsid w:val="00880511"/>
    <w:rsid w:val="0088052A"/>
    <w:rsid w:val="00880566"/>
    <w:rsid w:val="00880580"/>
    <w:rsid w:val="008805BC"/>
    <w:rsid w:val="00880669"/>
    <w:rsid w:val="008806B9"/>
    <w:rsid w:val="008806D5"/>
    <w:rsid w:val="008806EB"/>
    <w:rsid w:val="008806F3"/>
    <w:rsid w:val="00880768"/>
    <w:rsid w:val="0088076F"/>
    <w:rsid w:val="0088079F"/>
    <w:rsid w:val="008807B9"/>
    <w:rsid w:val="008807C2"/>
    <w:rsid w:val="008807C4"/>
    <w:rsid w:val="008807DD"/>
    <w:rsid w:val="008807E6"/>
    <w:rsid w:val="0088080C"/>
    <w:rsid w:val="0088080D"/>
    <w:rsid w:val="00880839"/>
    <w:rsid w:val="00880847"/>
    <w:rsid w:val="00880857"/>
    <w:rsid w:val="0088086E"/>
    <w:rsid w:val="008808C6"/>
    <w:rsid w:val="0088090C"/>
    <w:rsid w:val="00880913"/>
    <w:rsid w:val="00880941"/>
    <w:rsid w:val="0088095A"/>
    <w:rsid w:val="008809C2"/>
    <w:rsid w:val="00880A18"/>
    <w:rsid w:val="00880A2A"/>
    <w:rsid w:val="00880AA3"/>
    <w:rsid w:val="00880AD6"/>
    <w:rsid w:val="00880AEA"/>
    <w:rsid w:val="00880AFF"/>
    <w:rsid w:val="00880B2D"/>
    <w:rsid w:val="00880B3F"/>
    <w:rsid w:val="00880B40"/>
    <w:rsid w:val="00880B7A"/>
    <w:rsid w:val="00880B99"/>
    <w:rsid w:val="00880B9C"/>
    <w:rsid w:val="00880BF6"/>
    <w:rsid w:val="00880C11"/>
    <w:rsid w:val="00880C28"/>
    <w:rsid w:val="00880C92"/>
    <w:rsid w:val="00880C9E"/>
    <w:rsid w:val="00880D89"/>
    <w:rsid w:val="00880D8C"/>
    <w:rsid w:val="00880DEB"/>
    <w:rsid w:val="00880E0C"/>
    <w:rsid w:val="00880E33"/>
    <w:rsid w:val="00880E40"/>
    <w:rsid w:val="00880E4E"/>
    <w:rsid w:val="00880E72"/>
    <w:rsid w:val="00880EE1"/>
    <w:rsid w:val="00880EF0"/>
    <w:rsid w:val="00880F5D"/>
    <w:rsid w:val="00880F7B"/>
    <w:rsid w:val="00880F91"/>
    <w:rsid w:val="00880FA1"/>
    <w:rsid w:val="00880FAD"/>
    <w:rsid w:val="00880FB5"/>
    <w:rsid w:val="00880FFC"/>
    <w:rsid w:val="0088101A"/>
    <w:rsid w:val="00881043"/>
    <w:rsid w:val="0088105F"/>
    <w:rsid w:val="00881071"/>
    <w:rsid w:val="008810A7"/>
    <w:rsid w:val="00881112"/>
    <w:rsid w:val="00881121"/>
    <w:rsid w:val="00881143"/>
    <w:rsid w:val="00881146"/>
    <w:rsid w:val="0088114F"/>
    <w:rsid w:val="00881163"/>
    <w:rsid w:val="008811D9"/>
    <w:rsid w:val="0088121D"/>
    <w:rsid w:val="00881260"/>
    <w:rsid w:val="008812EF"/>
    <w:rsid w:val="008812F2"/>
    <w:rsid w:val="00881341"/>
    <w:rsid w:val="00881349"/>
    <w:rsid w:val="008813AD"/>
    <w:rsid w:val="008813BA"/>
    <w:rsid w:val="008813F4"/>
    <w:rsid w:val="008813FA"/>
    <w:rsid w:val="008813FD"/>
    <w:rsid w:val="008813FE"/>
    <w:rsid w:val="00881402"/>
    <w:rsid w:val="00881417"/>
    <w:rsid w:val="0088146F"/>
    <w:rsid w:val="0088148D"/>
    <w:rsid w:val="008814EA"/>
    <w:rsid w:val="008814FB"/>
    <w:rsid w:val="0088153C"/>
    <w:rsid w:val="00881574"/>
    <w:rsid w:val="00881594"/>
    <w:rsid w:val="008815F7"/>
    <w:rsid w:val="00881609"/>
    <w:rsid w:val="0088165E"/>
    <w:rsid w:val="00881683"/>
    <w:rsid w:val="00881718"/>
    <w:rsid w:val="00881759"/>
    <w:rsid w:val="00881790"/>
    <w:rsid w:val="008817A5"/>
    <w:rsid w:val="00881806"/>
    <w:rsid w:val="0088180A"/>
    <w:rsid w:val="00881838"/>
    <w:rsid w:val="00881867"/>
    <w:rsid w:val="00881897"/>
    <w:rsid w:val="0088189E"/>
    <w:rsid w:val="0088192E"/>
    <w:rsid w:val="0088193D"/>
    <w:rsid w:val="00881965"/>
    <w:rsid w:val="0088199C"/>
    <w:rsid w:val="008819A2"/>
    <w:rsid w:val="00881A3C"/>
    <w:rsid w:val="00881A5D"/>
    <w:rsid w:val="00881A96"/>
    <w:rsid w:val="00881AAB"/>
    <w:rsid w:val="00881ABC"/>
    <w:rsid w:val="00881ABF"/>
    <w:rsid w:val="00881AD1"/>
    <w:rsid w:val="00881B24"/>
    <w:rsid w:val="00881B28"/>
    <w:rsid w:val="00881B90"/>
    <w:rsid w:val="00881B93"/>
    <w:rsid w:val="00881BB1"/>
    <w:rsid w:val="00881BD5"/>
    <w:rsid w:val="00881BF0"/>
    <w:rsid w:val="00881BF5"/>
    <w:rsid w:val="00881C14"/>
    <w:rsid w:val="00881C42"/>
    <w:rsid w:val="00881C4E"/>
    <w:rsid w:val="00881C50"/>
    <w:rsid w:val="00881C5D"/>
    <w:rsid w:val="00881C88"/>
    <w:rsid w:val="00881CE1"/>
    <w:rsid w:val="00881CF0"/>
    <w:rsid w:val="00881D5C"/>
    <w:rsid w:val="00881D73"/>
    <w:rsid w:val="00881DB4"/>
    <w:rsid w:val="00881DB7"/>
    <w:rsid w:val="00881DFC"/>
    <w:rsid w:val="00881E82"/>
    <w:rsid w:val="00881EA1"/>
    <w:rsid w:val="00881F08"/>
    <w:rsid w:val="00881F18"/>
    <w:rsid w:val="00881F29"/>
    <w:rsid w:val="00881FFE"/>
    <w:rsid w:val="0088200C"/>
    <w:rsid w:val="00882029"/>
    <w:rsid w:val="0088203B"/>
    <w:rsid w:val="00882052"/>
    <w:rsid w:val="008820AB"/>
    <w:rsid w:val="008820BF"/>
    <w:rsid w:val="008820CE"/>
    <w:rsid w:val="008820DC"/>
    <w:rsid w:val="00882182"/>
    <w:rsid w:val="008821DE"/>
    <w:rsid w:val="0088222F"/>
    <w:rsid w:val="00882240"/>
    <w:rsid w:val="00882243"/>
    <w:rsid w:val="00882256"/>
    <w:rsid w:val="0088225B"/>
    <w:rsid w:val="00882274"/>
    <w:rsid w:val="0088228C"/>
    <w:rsid w:val="008822FF"/>
    <w:rsid w:val="0088231F"/>
    <w:rsid w:val="00882323"/>
    <w:rsid w:val="00882349"/>
    <w:rsid w:val="008823A8"/>
    <w:rsid w:val="00882453"/>
    <w:rsid w:val="0088246B"/>
    <w:rsid w:val="00882495"/>
    <w:rsid w:val="008824D3"/>
    <w:rsid w:val="0088258A"/>
    <w:rsid w:val="00882591"/>
    <w:rsid w:val="008825CF"/>
    <w:rsid w:val="00882642"/>
    <w:rsid w:val="0088266E"/>
    <w:rsid w:val="0088267E"/>
    <w:rsid w:val="008826B9"/>
    <w:rsid w:val="008826F1"/>
    <w:rsid w:val="0088274B"/>
    <w:rsid w:val="0088274D"/>
    <w:rsid w:val="00882784"/>
    <w:rsid w:val="00882787"/>
    <w:rsid w:val="008827D5"/>
    <w:rsid w:val="008827FD"/>
    <w:rsid w:val="0088280F"/>
    <w:rsid w:val="00882871"/>
    <w:rsid w:val="008828AD"/>
    <w:rsid w:val="008828F1"/>
    <w:rsid w:val="008828FF"/>
    <w:rsid w:val="0088291C"/>
    <w:rsid w:val="00882945"/>
    <w:rsid w:val="0088297E"/>
    <w:rsid w:val="00882B10"/>
    <w:rsid w:val="00882B28"/>
    <w:rsid w:val="00882B32"/>
    <w:rsid w:val="00882B53"/>
    <w:rsid w:val="00882B7B"/>
    <w:rsid w:val="00882BC4"/>
    <w:rsid w:val="00882BCA"/>
    <w:rsid w:val="00882BDB"/>
    <w:rsid w:val="00882BF6"/>
    <w:rsid w:val="00882C45"/>
    <w:rsid w:val="00882C91"/>
    <w:rsid w:val="00882CBA"/>
    <w:rsid w:val="00882CE7"/>
    <w:rsid w:val="00882D12"/>
    <w:rsid w:val="00882D62"/>
    <w:rsid w:val="00882D67"/>
    <w:rsid w:val="00882D7B"/>
    <w:rsid w:val="00882DC4"/>
    <w:rsid w:val="00882DE5"/>
    <w:rsid w:val="00882E7A"/>
    <w:rsid w:val="00882E90"/>
    <w:rsid w:val="00882EB0"/>
    <w:rsid w:val="00882EBE"/>
    <w:rsid w:val="00882EC9"/>
    <w:rsid w:val="00882ED9"/>
    <w:rsid w:val="00882F0F"/>
    <w:rsid w:val="00882F26"/>
    <w:rsid w:val="00882F2D"/>
    <w:rsid w:val="00882F30"/>
    <w:rsid w:val="00882F66"/>
    <w:rsid w:val="00882F91"/>
    <w:rsid w:val="00882FD5"/>
    <w:rsid w:val="00882FF4"/>
    <w:rsid w:val="00883069"/>
    <w:rsid w:val="00883085"/>
    <w:rsid w:val="0088309A"/>
    <w:rsid w:val="008830AD"/>
    <w:rsid w:val="008830B1"/>
    <w:rsid w:val="008830EC"/>
    <w:rsid w:val="0088313E"/>
    <w:rsid w:val="00883166"/>
    <w:rsid w:val="00883171"/>
    <w:rsid w:val="008831C7"/>
    <w:rsid w:val="00883221"/>
    <w:rsid w:val="00883266"/>
    <w:rsid w:val="0088329D"/>
    <w:rsid w:val="008832C5"/>
    <w:rsid w:val="008832E3"/>
    <w:rsid w:val="00883360"/>
    <w:rsid w:val="00883371"/>
    <w:rsid w:val="00883385"/>
    <w:rsid w:val="008833A4"/>
    <w:rsid w:val="008833AA"/>
    <w:rsid w:val="008833B8"/>
    <w:rsid w:val="008833B9"/>
    <w:rsid w:val="008833C5"/>
    <w:rsid w:val="008833E8"/>
    <w:rsid w:val="008833EC"/>
    <w:rsid w:val="0088341B"/>
    <w:rsid w:val="00883435"/>
    <w:rsid w:val="00883470"/>
    <w:rsid w:val="008834A5"/>
    <w:rsid w:val="00883509"/>
    <w:rsid w:val="0088350C"/>
    <w:rsid w:val="00883512"/>
    <w:rsid w:val="00883547"/>
    <w:rsid w:val="00883587"/>
    <w:rsid w:val="008835BC"/>
    <w:rsid w:val="008835C5"/>
    <w:rsid w:val="008835E8"/>
    <w:rsid w:val="008835ED"/>
    <w:rsid w:val="00883626"/>
    <w:rsid w:val="0088362D"/>
    <w:rsid w:val="00883691"/>
    <w:rsid w:val="0088369A"/>
    <w:rsid w:val="008836A0"/>
    <w:rsid w:val="008836B8"/>
    <w:rsid w:val="008836D8"/>
    <w:rsid w:val="008836DF"/>
    <w:rsid w:val="00883754"/>
    <w:rsid w:val="0088378E"/>
    <w:rsid w:val="008837B1"/>
    <w:rsid w:val="008837B5"/>
    <w:rsid w:val="008837DB"/>
    <w:rsid w:val="00883811"/>
    <w:rsid w:val="00883822"/>
    <w:rsid w:val="0088385A"/>
    <w:rsid w:val="00883897"/>
    <w:rsid w:val="008838C3"/>
    <w:rsid w:val="008838DA"/>
    <w:rsid w:val="00883963"/>
    <w:rsid w:val="0088397E"/>
    <w:rsid w:val="0088398B"/>
    <w:rsid w:val="0088398F"/>
    <w:rsid w:val="008839AD"/>
    <w:rsid w:val="008839DC"/>
    <w:rsid w:val="008839E6"/>
    <w:rsid w:val="008839EC"/>
    <w:rsid w:val="00883A61"/>
    <w:rsid w:val="00883A68"/>
    <w:rsid w:val="00883B1A"/>
    <w:rsid w:val="00883B3C"/>
    <w:rsid w:val="00883BB5"/>
    <w:rsid w:val="00883C43"/>
    <w:rsid w:val="00883C4C"/>
    <w:rsid w:val="00883C9D"/>
    <w:rsid w:val="00883C9F"/>
    <w:rsid w:val="00883CB1"/>
    <w:rsid w:val="00883CE0"/>
    <w:rsid w:val="00883CE6"/>
    <w:rsid w:val="00883CF0"/>
    <w:rsid w:val="00883D18"/>
    <w:rsid w:val="00883D20"/>
    <w:rsid w:val="00883D88"/>
    <w:rsid w:val="00883DBD"/>
    <w:rsid w:val="00883DD8"/>
    <w:rsid w:val="00883E04"/>
    <w:rsid w:val="00883E17"/>
    <w:rsid w:val="00883E21"/>
    <w:rsid w:val="00883E41"/>
    <w:rsid w:val="00883E5A"/>
    <w:rsid w:val="00883E67"/>
    <w:rsid w:val="00883EB5"/>
    <w:rsid w:val="00883ED1"/>
    <w:rsid w:val="00883F47"/>
    <w:rsid w:val="00883F72"/>
    <w:rsid w:val="00883FBC"/>
    <w:rsid w:val="00883FDE"/>
    <w:rsid w:val="00883FFF"/>
    <w:rsid w:val="00884010"/>
    <w:rsid w:val="0088406B"/>
    <w:rsid w:val="008840AE"/>
    <w:rsid w:val="008840B3"/>
    <w:rsid w:val="008840DA"/>
    <w:rsid w:val="008840E1"/>
    <w:rsid w:val="008840F9"/>
    <w:rsid w:val="008840FE"/>
    <w:rsid w:val="0088411B"/>
    <w:rsid w:val="00884184"/>
    <w:rsid w:val="008841AB"/>
    <w:rsid w:val="008841AC"/>
    <w:rsid w:val="008841B8"/>
    <w:rsid w:val="008841D5"/>
    <w:rsid w:val="008841E1"/>
    <w:rsid w:val="0088421B"/>
    <w:rsid w:val="0088421F"/>
    <w:rsid w:val="0088425F"/>
    <w:rsid w:val="0088426C"/>
    <w:rsid w:val="00884335"/>
    <w:rsid w:val="00884387"/>
    <w:rsid w:val="0088438A"/>
    <w:rsid w:val="008843DC"/>
    <w:rsid w:val="008843E0"/>
    <w:rsid w:val="00884440"/>
    <w:rsid w:val="0088444F"/>
    <w:rsid w:val="00884469"/>
    <w:rsid w:val="00884479"/>
    <w:rsid w:val="00884488"/>
    <w:rsid w:val="008844EB"/>
    <w:rsid w:val="00884518"/>
    <w:rsid w:val="0088452C"/>
    <w:rsid w:val="00884557"/>
    <w:rsid w:val="008845B3"/>
    <w:rsid w:val="008845DF"/>
    <w:rsid w:val="00884611"/>
    <w:rsid w:val="00884667"/>
    <w:rsid w:val="008846EF"/>
    <w:rsid w:val="008847E3"/>
    <w:rsid w:val="00884806"/>
    <w:rsid w:val="00884841"/>
    <w:rsid w:val="0088484E"/>
    <w:rsid w:val="0088487B"/>
    <w:rsid w:val="008848AC"/>
    <w:rsid w:val="008848BA"/>
    <w:rsid w:val="008848C5"/>
    <w:rsid w:val="008848EC"/>
    <w:rsid w:val="008848FA"/>
    <w:rsid w:val="0088493D"/>
    <w:rsid w:val="00884996"/>
    <w:rsid w:val="008849C5"/>
    <w:rsid w:val="00884A0C"/>
    <w:rsid w:val="00884A33"/>
    <w:rsid w:val="00884A96"/>
    <w:rsid w:val="00884A9D"/>
    <w:rsid w:val="00884ABA"/>
    <w:rsid w:val="00884AD7"/>
    <w:rsid w:val="00884B13"/>
    <w:rsid w:val="00884B31"/>
    <w:rsid w:val="00884B51"/>
    <w:rsid w:val="00884B85"/>
    <w:rsid w:val="00884BB5"/>
    <w:rsid w:val="00884BFE"/>
    <w:rsid w:val="00884C07"/>
    <w:rsid w:val="00884C1C"/>
    <w:rsid w:val="00884C3F"/>
    <w:rsid w:val="00884C66"/>
    <w:rsid w:val="00884C6F"/>
    <w:rsid w:val="00884C75"/>
    <w:rsid w:val="00884CF8"/>
    <w:rsid w:val="00884D08"/>
    <w:rsid w:val="00884D25"/>
    <w:rsid w:val="00884D4A"/>
    <w:rsid w:val="00884DA9"/>
    <w:rsid w:val="00884DD3"/>
    <w:rsid w:val="00884DE3"/>
    <w:rsid w:val="00884DFF"/>
    <w:rsid w:val="00884E04"/>
    <w:rsid w:val="00884E3C"/>
    <w:rsid w:val="00884E71"/>
    <w:rsid w:val="00884EEA"/>
    <w:rsid w:val="00884F40"/>
    <w:rsid w:val="00884F53"/>
    <w:rsid w:val="00884F62"/>
    <w:rsid w:val="00884F68"/>
    <w:rsid w:val="00884FA9"/>
    <w:rsid w:val="00884FC1"/>
    <w:rsid w:val="00884FE4"/>
    <w:rsid w:val="00884FEB"/>
    <w:rsid w:val="0088503F"/>
    <w:rsid w:val="00885068"/>
    <w:rsid w:val="00885088"/>
    <w:rsid w:val="008850E4"/>
    <w:rsid w:val="008850FE"/>
    <w:rsid w:val="0088512B"/>
    <w:rsid w:val="00885175"/>
    <w:rsid w:val="008851D5"/>
    <w:rsid w:val="0088520C"/>
    <w:rsid w:val="0088521C"/>
    <w:rsid w:val="0088523A"/>
    <w:rsid w:val="00885278"/>
    <w:rsid w:val="00885294"/>
    <w:rsid w:val="0088529B"/>
    <w:rsid w:val="0088529F"/>
    <w:rsid w:val="008852A7"/>
    <w:rsid w:val="008852A8"/>
    <w:rsid w:val="008852AE"/>
    <w:rsid w:val="008852DE"/>
    <w:rsid w:val="00885337"/>
    <w:rsid w:val="0088536B"/>
    <w:rsid w:val="00885390"/>
    <w:rsid w:val="00885397"/>
    <w:rsid w:val="008853C9"/>
    <w:rsid w:val="00885453"/>
    <w:rsid w:val="008854C4"/>
    <w:rsid w:val="008854CB"/>
    <w:rsid w:val="008854F2"/>
    <w:rsid w:val="008854F3"/>
    <w:rsid w:val="008854FB"/>
    <w:rsid w:val="00885565"/>
    <w:rsid w:val="008855E1"/>
    <w:rsid w:val="008856D0"/>
    <w:rsid w:val="00885741"/>
    <w:rsid w:val="00885755"/>
    <w:rsid w:val="00885761"/>
    <w:rsid w:val="008857CA"/>
    <w:rsid w:val="008857F1"/>
    <w:rsid w:val="00885849"/>
    <w:rsid w:val="00885854"/>
    <w:rsid w:val="0088585A"/>
    <w:rsid w:val="0088585F"/>
    <w:rsid w:val="00885904"/>
    <w:rsid w:val="0088594A"/>
    <w:rsid w:val="0088595A"/>
    <w:rsid w:val="0088595B"/>
    <w:rsid w:val="0088598A"/>
    <w:rsid w:val="00885995"/>
    <w:rsid w:val="008859AA"/>
    <w:rsid w:val="008859F7"/>
    <w:rsid w:val="00885A10"/>
    <w:rsid w:val="00885A21"/>
    <w:rsid w:val="00885A8B"/>
    <w:rsid w:val="00885AB6"/>
    <w:rsid w:val="00885AEF"/>
    <w:rsid w:val="00885B0D"/>
    <w:rsid w:val="00885B15"/>
    <w:rsid w:val="00885B48"/>
    <w:rsid w:val="00885B5F"/>
    <w:rsid w:val="00885B7A"/>
    <w:rsid w:val="00885B7E"/>
    <w:rsid w:val="00885BC9"/>
    <w:rsid w:val="00885BE9"/>
    <w:rsid w:val="00885BFD"/>
    <w:rsid w:val="00885C18"/>
    <w:rsid w:val="00885C4E"/>
    <w:rsid w:val="00885C64"/>
    <w:rsid w:val="00885C78"/>
    <w:rsid w:val="00885CF9"/>
    <w:rsid w:val="00885CFC"/>
    <w:rsid w:val="00885CFF"/>
    <w:rsid w:val="00885D0F"/>
    <w:rsid w:val="00885D54"/>
    <w:rsid w:val="00885D57"/>
    <w:rsid w:val="00885D76"/>
    <w:rsid w:val="00885E00"/>
    <w:rsid w:val="00885E1E"/>
    <w:rsid w:val="00885E40"/>
    <w:rsid w:val="00885E4A"/>
    <w:rsid w:val="00885E61"/>
    <w:rsid w:val="00885E69"/>
    <w:rsid w:val="00885E70"/>
    <w:rsid w:val="00885E74"/>
    <w:rsid w:val="00885ECD"/>
    <w:rsid w:val="00885ED7"/>
    <w:rsid w:val="00885EE3"/>
    <w:rsid w:val="00885EE8"/>
    <w:rsid w:val="00885EF4"/>
    <w:rsid w:val="00885F00"/>
    <w:rsid w:val="00885F23"/>
    <w:rsid w:val="00885F5F"/>
    <w:rsid w:val="00885FA0"/>
    <w:rsid w:val="00885FB4"/>
    <w:rsid w:val="00885FF0"/>
    <w:rsid w:val="00886017"/>
    <w:rsid w:val="00886035"/>
    <w:rsid w:val="0088603E"/>
    <w:rsid w:val="00886069"/>
    <w:rsid w:val="00886094"/>
    <w:rsid w:val="0088609D"/>
    <w:rsid w:val="008860B6"/>
    <w:rsid w:val="008860BD"/>
    <w:rsid w:val="008860EC"/>
    <w:rsid w:val="00886123"/>
    <w:rsid w:val="00886145"/>
    <w:rsid w:val="0088614F"/>
    <w:rsid w:val="00886167"/>
    <w:rsid w:val="0088618B"/>
    <w:rsid w:val="008861C0"/>
    <w:rsid w:val="008861D2"/>
    <w:rsid w:val="008861D7"/>
    <w:rsid w:val="008861FD"/>
    <w:rsid w:val="0088622F"/>
    <w:rsid w:val="00886278"/>
    <w:rsid w:val="0088629C"/>
    <w:rsid w:val="008862BC"/>
    <w:rsid w:val="008862C2"/>
    <w:rsid w:val="008862CC"/>
    <w:rsid w:val="0088630E"/>
    <w:rsid w:val="0088639E"/>
    <w:rsid w:val="008863C1"/>
    <w:rsid w:val="00886416"/>
    <w:rsid w:val="0088642B"/>
    <w:rsid w:val="00886435"/>
    <w:rsid w:val="0088645D"/>
    <w:rsid w:val="0088646E"/>
    <w:rsid w:val="00886477"/>
    <w:rsid w:val="008864C2"/>
    <w:rsid w:val="008864CE"/>
    <w:rsid w:val="008864F0"/>
    <w:rsid w:val="008865AD"/>
    <w:rsid w:val="008865C7"/>
    <w:rsid w:val="008865D6"/>
    <w:rsid w:val="0088660C"/>
    <w:rsid w:val="0088661F"/>
    <w:rsid w:val="0088663F"/>
    <w:rsid w:val="0088664D"/>
    <w:rsid w:val="00886651"/>
    <w:rsid w:val="00886658"/>
    <w:rsid w:val="00886684"/>
    <w:rsid w:val="008866A1"/>
    <w:rsid w:val="008866A6"/>
    <w:rsid w:val="008866A8"/>
    <w:rsid w:val="008866B3"/>
    <w:rsid w:val="008866D3"/>
    <w:rsid w:val="008866EA"/>
    <w:rsid w:val="00886701"/>
    <w:rsid w:val="00886712"/>
    <w:rsid w:val="0088672E"/>
    <w:rsid w:val="00886743"/>
    <w:rsid w:val="00886765"/>
    <w:rsid w:val="00886811"/>
    <w:rsid w:val="00886846"/>
    <w:rsid w:val="0088685E"/>
    <w:rsid w:val="00886862"/>
    <w:rsid w:val="0088686D"/>
    <w:rsid w:val="00886886"/>
    <w:rsid w:val="008868D1"/>
    <w:rsid w:val="0088690A"/>
    <w:rsid w:val="00886919"/>
    <w:rsid w:val="0088691F"/>
    <w:rsid w:val="00886964"/>
    <w:rsid w:val="00886983"/>
    <w:rsid w:val="0088698C"/>
    <w:rsid w:val="008869DF"/>
    <w:rsid w:val="008869F3"/>
    <w:rsid w:val="008869FC"/>
    <w:rsid w:val="00886A31"/>
    <w:rsid w:val="00886A45"/>
    <w:rsid w:val="00886A50"/>
    <w:rsid w:val="00886A58"/>
    <w:rsid w:val="00886A6B"/>
    <w:rsid w:val="00886AB8"/>
    <w:rsid w:val="00886AD5"/>
    <w:rsid w:val="00886B1D"/>
    <w:rsid w:val="00886B30"/>
    <w:rsid w:val="00886B83"/>
    <w:rsid w:val="00886B94"/>
    <w:rsid w:val="00886BD7"/>
    <w:rsid w:val="00886BF5"/>
    <w:rsid w:val="00886BFB"/>
    <w:rsid w:val="00886C08"/>
    <w:rsid w:val="00886C10"/>
    <w:rsid w:val="00886C3E"/>
    <w:rsid w:val="00886C3F"/>
    <w:rsid w:val="00886CC2"/>
    <w:rsid w:val="00886CD2"/>
    <w:rsid w:val="00886CE9"/>
    <w:rsid w:val="00886CFA"/>
    <w:rsid w:val="00886D7C"/>
    <w:rsid w:val="00886DA7"/>
    <w:rsid w:val="00886DBC"/>
    <w:rsid w:val="00886DC2"/>
    <w:rsid w:val="00886DEE"/>
    <w:rsid w:val="00886E27"/>
    <w:rsid w:val="00886E8F"/>
    <w:rsid w:val="00886EBA"/>
    <w:rsid w:val="00886EC3"/>
    <w:rsid w:val="00886EC8"/>
    <w:rsid w:val="00886EED"/>
    <w:rsid w:val="00886EFB"/>
    <w:rsid w:val="00886F0A"/>
    <w:rsid w:val="00886F26"/>
    <w:rsid w:val="00886F28"/>
    <w:rsid w:val="00886F73"/>
    <w:rsid w:val="00886FAC"/>
    <w:rsid w:val="00886FE2"/>
    <w:rsid w:val="00886FFA"/>
    <w:rsid w:val="00886FFE"/>
    <w:rsid w:val="00887011"/>
    <w:rsid w:val="00887018"/>
    <w:rsid w:val="00887032"/>
    <w:rsid w:val="0088703B"/>
    <w:rsid w:val="00887080"/>
    <w:rsid w:val="0088709C"/>
    <w:rsid w:val="008870A4"/>
    <w:rsid w:val="008870AA"/>
    <w:rsid w:val="008870C8"/>
    <w:rsid w:val="008870F6"/>
    <w:rsid w:val="008870F9"/>
    <w:rsid w:val="00887106"/>
    <w:rsid w:val="00887112"/>
    <w:rsid w:val="0088716C"/>
    <w:rsid w:val="0088717C"/>
    <w:rsid w:val="00887182"/>
    <w:rsid w:val="008871B0"/>
    <w:rsid w:val="008871EB"/>
    <w:rsid w:val="00887265"/>
    <w:rsid w:val="00887284"/>
    <w:rsid w:val="00887285"/>
    <w:rsid w:val="0088729A"/>
    <w:rsid w:val="008872AA"/>
    <w:rsid w:val="008872D3"/>
    <w:rsid w:val="00887390"/>
    <w:rsid w:val="00887439"/>
    <w:rsid w:val="00887452"/>
    <w:rsid w:val="00887482"/>
    <w:rsid w:val="00887484"/>
    <w:rsid w:val="008874F4"/>
    <w:rsid w:val="0088753B"/>
    <w:rsid w:val="00887549"/>
    <w:rsid w:val="00887553"/>
    <w:rsid w:val="0088756D"/>
    <w:rsid w:val="0088757E"/>
    <w:rsid w:val="008875E4"/>
    <w:rsid w:val="008875F7"/>
    <w:rsid w:val="0088760E"/>
    <w:rsid w:val="0088762F"/>
    <w:rsid w:val="00887681"/>
    <w:rsid w:val="0088768C"/>
    <w:rsid w:val="008876F1"/>
    <w:rsid w:val="00887747"/>
    <w:rsid w:val="0088775D"/>
    <w:rsid w:val="0088777D"/>
    <w:rsid w:val="008877B5"/>
    <w:rsid w:val="00887807"/>
    <w:rsid w:val="0088780B"/>
    <w:rsid w:val="00887821"/>
    <w:rsid w:val="00887902"/>
    <w:rsid w:val="0088791C"/>
    <w:rsid w:val="00887953"/>
    <w:rsid w:val="00887966"/>
    <w:rsid w:val="0088796F"/>
    <w:rsid w:val="008879BB"/>
    <w:rsid w:val="008879D4"/>
    <w:rsid w:val="00887A23"/>
    <w:rsid w:val="00887A6A"/>
    <w:rsid w:val="00887ABA"/>
    <w:rsid w:val="00887AE1"/>
    <w:rsid w:val="00887AE4"/>
    <w:rsid w:val="00887AF3"/>
    <w:rsid w:val="00887AFD"/>
    <w:rsid w:val="00887AFE"/>
    <w:rsid w:val="00887B81"/>
    <w:rsid w:val="00887B89"/>
    <w:rsid w:val="00887B8A"/>
    <w:rsid w:val="00887BC2"/>
    <w:rsid w:val="00887BF7"/>
    <w:rsid w:val="00887C5A"/>
    <w:rsid w:val="00887C69"/>
    <w:rsid w:val="00887CC4"/>
    <w:rsid w:val="00887D26"/>
    <w:rsid w:val="00887D8A"/>
    <w:rsid w:val="00887D9A"/>
    <w:rsid w:val="00887DC1"/>
    <w:rsid w:val="00887DC4"/>
    <w:rsid w:val="00887E45"/>
    <w:rsid w:val="00887E5C"/>
    <w:rsid w:val="00887EA2"/>
    <w:rsid w:val="00887EF4"/>
    <w:rsid w:val="00887F30"/>
    <w:rsid w:val="00887F3C"/>
    <w:rsid w:val="00887F3D"/>
    <w:rsid w:val="00887F43"/>
    <w:rsid w:val="00887F66"/>
    <w:rsid w:val="00887F7D"/>
    <w:rsid w:val="00887FCA"/>
    <w:rsid w:val="00887FED"/>
    <w:rsid w:val="0089001E"/>
    <w:rsid w:val="0089004F"/>
    <w:rsid w:val="00890061"/>
    <w:rsid w:val="00890082"/>
    <w:rsid w:val="00890096"/>
    <w:rsid w:val="008900A3"/>
    <w:rsid w:val="008900CD"/>
    <w:rsid w:val="0089011B"/>
    <w:rsid w:val="0089011C"/>
    <w:rsid w:val="0089011F"/>
    <w:rsid w:val="00890133"/>
    <w:rsid w:val="0089014D"/>
    <w:rsid w:val="0089018A"/>
    <w:rsid w:val="0089018E"/>
    <w:rsid w:val="008901C6"/>
    <w:rsid w:val="008901CF"/>
    <w:rsid w:val="008901E1"/>
    <w:rsid w:val="008901FC"/>
    <w:rsid w:val="0089020C"/>
    <w:rsid w:val="00890212"/>
    <w:rsid w:val="00890223"/>
    <w:rsid w:val="00890227"/>
    <w:rsid w:val="00890304"/>
    <w:rsid w:val="0089035E"/>
    <w:rsid w:val="0089036C"/>
    <w:rsid w:val="00890416"/>
    <w:rsid w:val="0089044B"/>
    <w:rsid w:val="00890460"/>
    <w:rsid w:val="00890478"/>
    <w:rsid w:val="008904A6"/>
    <w:rsid w:val="0089052F"/>
    <w:rsid w:val="00890530"/>
    <w:rsid w:val="00890536"/>
    <w:rsid w:val="00890573"/>
    <w:rsid w:val="0089058D"/>
    <w:rsid w:val="008905D0"/>
    <w:rsid w:val="008905D8"/>
    <w:rsid w:val="008905F6"/>
    <w:rsid w:val="00890655"/>
    <w:rsid w:val="0089065C"/>
    <w:rsid w:val="00890699"/>
    <w:rsid w:val="008906AC"/>
    <w:rsid w:val="008906BD"/>
    <w:rsid w:val="00890714"/>
    <w:rsid w:val="00890739"/>
    <w:rsid w:val="0089073F"/>
    <w:rsid w:val="0089076C"/>
    <w:rsid w:val="008907A6"/>
    <w:rsid w:val="008907A9"/>
    <w:rsid w:val="008907B4"/>
    <w:rsid w:val="008907FE"/>
    <w:rsid w:val="00890832"/>
    <w:rsid w:val="0089084F"/>
    <w:rsid w:val="00890858"/>
    <w:rsid w:val="0089085A"/>
    <w:rsid w:val="008908B0"/>
    <w:rsid w:val="008908B5"/>
    <w:rsid w:val="008908BB"/>
    <w:rsid w:val="008908D2"/>
    <w:rsid w:val="008908DA"/>
    <w:rsid w:val="008908DE"/>
    <w:rsid w:val="008909A0"/>
    <w:rsid w:val="008909CA"/>
    <w:rsid w:val="008909CF"/>
    <w:rsid w:val="008909FD"/>
    <w:rsid w:val="008909FE"/>
    <w:rsid w:val="008909FF"/>
    <w:rsid w:val="00890A0E"/>
    <w:rsid w:val="00890AA3"/>
    <w:rsid w:val="00890AD8"/>
    <w:rsid w:val="00890AFA"/>
    <w:rsid w:val="00890B6D"/>
    <w:rsid w:val="00890B77"/>
    <w:rsid w:val="00890BC1"/>
    <w:rsid w:val="00890BD3"/>
    <w:rsid w:val="00890BE0"/>
    <w:rsid w:val="00890BF6"/>
    <w:rsid w:val="00890C6D"/>
    <w:rsid w:val="00890C8B"/>
    <w:rsid w:val="00890CAB"/>
    <w:rsid w:val="00890CBB"/>
    <w:rsid w:val="00890D1B"/>
    <w:rsid w:val="00890D70"/>
    <w:rsid w:val="00890D8B"/>
    <w:rsid w:val="00890D8D"/>
    <w:rsid w:val="00890D8E"/>
    <w:rsid w:val="00890D95"/>
    <w:rsid w:val="00890D98"/>
    <w:rsid w:val="00890E41"/>
    <w:rsid w:val="00890E53"/>
    <w:rsid w:val="00890E59"/>
    <w:rsid w:val="00890E93"/>
    <w:rsid w:val="00890EC2"/>
    <w:rsid w:val="00890EC3"/>
    <w:rsid w:val="00890EC8"/>
    <w:rsid w:val="00890ECC"/>
    <w:rsid w:val="00890EF7"/>
    <w:rsid w:val="00890EFA"/>
    <w:rsid w:val="00890F07"/>
    <w:rsid w:val="00890F23"/>
    <w:rsid w:val="00890F41"/>
    <w:rsid w:val="00890F8E"/>
    <w:rsid w:val="00890FA9"/>
    <w:rsid w:val="00890FC7"/>
    <w:rsid w:val="00890FCB"/>
    <w:rsid w:val="00891003"/>
    <w:rsid w:val="00891026"/>
    <w:rsid w:val="00891049"/>
    <w:rsid w:val="00891086"/>
    <w:rsid w:val="008910A4"/>
    <w:rsid w:val="008910B2"/>
    <w:rsid w:val="008910D1"/>
    <w:rsid w:val="008910D6"/>
    <w:rsid w:val="0089112F"/>
    <w:rsid w:val="0089113B"/>
    <w:rsid w:val="00891144"/>
    <w:rsid w:val="0089116E"/>
    <w:rsid w:val="008911D1"/>
    <w:rsid w:val="00891204"/>
    <w:rsid w:val="00891219"/>
    <w:rsid w:val="00891270"/>
    <w:rsid w:val="008912D8"/>
    <w:rsid w:val="008912F5"/>
    <w:rsid w:val="0089131A"/>
    <w:rsid w:val="00891387"/>
    <w:rsid w:val="008913A5"/>
    <w:rsid w:val="008913B6"/>
    <w:rsid w:val="008913CD"/>
    <w:rsid w:val="0089144F"/>
    <w:rsid w:val="00891452"/>
    <w:rsid w:val="0089145A"/>
    <w:rsid w:val="00891465"/>
    <w:rsid w:val="00891483"/>
    <w:rsid w:val="00891484"/>
    <w:rsid w:val="00891488"/>
    <w:rsid w:val="00891490"/>
    <w:rsid w:val="008914C5"/>
    <w:rsid w:val="008914FD"/>
    <w:rsid w:val="00891530"/>
    <w:rsid w:val="00891539"/>
    <w:rsid w:val="00891586"/>
    <w:rsid w:val="0089158A"/>
    <w:rsid w:val="008915B7"/>
    <w:rsid w:val="008915C2"/>
    <w:rsid w:val="0089168F"/>
    <w:rsid w:val="008916AC"/>
    <w:rsid w:val="008916B2"/>
    <w:rsid w:val="008916D8"/>
    <w:rsid w:val="0089176A"/>
    <w:rsid w:val="008917E5"/>
    <w:rsid w:val="008917F8"/>
    <w:rsid w:val="00891850"/>
    <w:rsid w:val="00891859"/>
    <w:rsid w:val="0089185F"/>
    <w:rsid w:val="0089188D"/>
    <w:rsid w:val="008918A6"/>
    <w:rsid w:val="008918C1"/>
    <w:rsid w:val="008918F8"/>
    <w:rsid w:val="00891904"/>
    <w:rsid w:val="0089191D"/>
    <w:rsid w:val="008919A3"/>
    <w:rsid w:val="008919A4"/>
    <w:rsid w:val="008919B4"/>
    <w:rsid w:val="00891A24"/>
    <w:rsid w:val="00891A54"/>
    <w:rsid w:val="00891A76"/>
    <w:rsid w:val="00891A89"/>
    <w:rsid w:val="00891A9C"/>
    <w:rsid w:val="00891AB1"/>
    <w:rsid w:val="00891AEC"/>
    <w:rsid w:val="00891B20"/>
    <w:rsid w:val="00891B64"/>
    <w:rsid w:val="00891B69"/>
    <w:rsid w:val="00891BF9"/>
    <w:rsid w:val="00891C77"/>
    <w:rsid w:val="00891C7B"/>
    <w:rsid w:val="00891C86"/>
    <w:rsid w:val="00891CA3"/>
    <w:rsid w:val="00891CB9"/>
    <w:rsid w:val="00891CE7"/>
    <w:rsid w:val="00891D40"/>
    <w:rsid w:val="00891D95"/>
    <w:rsid w:val="00891DA7"/>
    <w:rsid w:val="00891E7E"/>
    <w:rsid w:val="00891EBA"/>
    <w:rsid w:val="00891EC0"/>
    <w:rsid w:val="00891F30"/>
    <w:rsid w:val="00891F57"/>
    <w:rsid w:val="00891F65"/>
    <w:rsid w:val="00891FBB"/>
    <w:rsid w:val="00891FC6"/>
    <w:rsid w:val="00891FFA"/>
    <w:rsid w:val="0089200D"/>
    <w:rsid w:val="0089201B"/>
    <w:rsid w:val="00892023"/>
    <w:rsid w:val="0089205D"/>
    <w:rsid w:val="00892070"/>
    <w:rsid w:val="008920A0"/>
    <w:rsid w:val="008920BC"/>
    <w:rsid w:val="008920CF"/>
    <w:rsid w:val="00892146"/>
    <w:rsid w:val="0089219B"/>
    <w:rsid w:val="008921BA"/>
    <w:rsid w:val="008921C0"/>
    <w:rsid w:val="008921EE"/>
    <w:rsid w:val="008921FB"/>
    <w:rsid w:val="00892204"/>
    <w:rsid w:val="00892221"/>
    <w:rsid w:val="00892249"/>
    <w:rsid w:val="00892266"/>
    <w:rsid w:val="008922A9"/>
    <w:rsid w:val="008922BB"/>
    <w:rsid w:val="008922E5"/>
    <w:rsid w:val="008922FC"/>
    <w:rsid w:val="008922FF"/>
    <w:rsid w:val="0089233B"/>
    <w:rsid w:val="0089234B"/>
    <w:rsid w:val="008923A0"/>
    <w:rsid w:val="008923AA"/>
    <w:rsid w:val="008923B7"/>
    <w:rsid w:val="0089247F"/>
    <w:rsid w:val="00892481"/>
    <w:rsid w:val="008924A6"/>
    <w:rsid w:val="008924AF"/>
    <w:rsid w:val="008924E2"/>
    <w:rsid w:val="008924E9"/>
    <w:rsid w:val="008924EE"/>
    <w:rsid w:val="008924F3"/>
    <w:rsid w:val="00892504"/>
    <w:rsid w:val="0089251C"/>
    <w:rsid w:val="0089254D"/>
    <w:rsid w:val="00892593"/>
    <w:rsid w:val="008925AC"/>
    <w:rsid w:val="008925AF"/>
    <w:rsid w:val="008925EC"/>
    <w:rsid w:val="00892624"/>
    <w:rsid w:val="0089263A"/>
    <w:rsid w:val="00892687"/>
    <w:rsid w:val="008926CF"/>
    <w:rsid w:val="008926FC"/>
    <w:rsid w:val="0089279E"/>
    <w:rsid w:val="008927A3"/>
    <w:rsid w:val="008927B5"/>
    <w:rsid w:val="008927C1"/>
    <w:rsid w:val="008927D0"/>
    <w:rsid w:val="008927D2"/>
    <w:rsid w:val="00892835"/>
    <w:rsid w:val="00892876"/>
    <w:rsid w:val="008928CB"/>
    <w:rsid w:val="008928DF"/>
    <w:rsid w:val="00892914"/>
    <w:rsid w:val="00892929"/>
    <w:rsid w:val="0089293B"/>
    <w:rsid w:val="00892943"/>
    <w:rsid w:val="00892952"/>
    <w:rsid w:val="0089299A"/>
    <w:rsid w:val="008929C1"/>
    <w:rsid w:val="008929EB"/>
    <w:rsid w:val="008929F6"/>
    <w:rsid w:val="00892A11"/>
    <w:rsid w:val="00892A2D"/>
    <w:rsid w:val="00892A41"/>
    <w:rsid w:val="00892A84"/>
    <w:rsid w:val="00892A99"/>
    <w:rsid w:val="00892AA4"/>
    <w:rsid w:val="00892AC5"/>
    <w:rsid w:val="00892AD2"/>
    <w:rsid w:val="00892AD8"/>
    <w:rsid w:val="00892AF9"/>
    <w:rsid w:val="00892B5A"/>
    <w:rsid w:val="00892B73"/>
    <w:rsid w:val="00892B7B"/>
    <w:rsid w:val="00892B7C"/>
    <w:rsid w:val="00892B88"/>
    <w:rsid w:val="00892B8B"/>
    <w:rsid w:val="00892BA4"/>
    <w:rsid w:val="00892BD9"/>
    <w:rsid w:val="00892BED"/>
    <w:rsid w:val="00892C0D"/>
    <w:rsid w:val="00892C6A"/>
    <w:rsid w:val="00892C88"/>
    <w:rsid w:val="00892CB4"/>
    <w:rsid w:val="00892D0B"/>
    <w:rsid w:val="00892D20"/>
    <w:rsid w:val="00892D2D"/>
    <w:rsid w:val="00892D31"/>
    <w:rsid w:val="00892D76"/>
    <w:rsid w:val="00892D9A"/>
    <w:rsid w:val="00892DB0"/>
    <w:rsid w:val="00892DE2"/>
    <w:rsid w:val="00892E03"/>
    <w:rsid w:val="00892E21"/>
    <w:rsid w:val="00892E23"/>
    <w:rsid w:val="00892E37"/>
    <w:rsid w:val="00892E94"/>
    <w:rsid w:val="00892EB5"/>
    <w:rsid w:val="00892EDB"/>
    <w:rsid w:val="00892EE5"/>
    <w:rsid w:val="00892EF8"/>
    <w:rsid w:val="00892EFB"/>
    <w:rsid w:val="00892F14"/>
    <w:rsid w:val="00892F18"/>
    <w:rsid w:val="00892F47"/>
    <w:rsid w:val="00892F67"/>
    <w:rsid w:val="00892F81"/>
    <w:rsid w:val="00892F8A"/>
    <w:rsid w:val="00892F9C"/>
    <w:rsid w:val="00892FBE"/>
    <w:rsid w:val="00892FDA"/>
    <w:rsid w:val="00892FEF"/>
    <w:rsid w:val="0089300E"/>
    <w:rsid w:val="00893070"/>
    <w:rsid w:val="0089308B"/>
    <w:rsid w:val="008930C8"/>
    <w:rsid w:val="0089315E"/>
    <w:rsid w:val="0089315F"/>
    <w:rsid w:val="00893164"/>
    <w:rsid w:val="008931E0"/>
    <w:rsid w:val="008931F8"/>
    <w:rsid w:val="00893204"/>
    <w:rsid w:val="008932AA"/>
    <w:rsid w:val="008932B1"/>
    <w:rsid w:val="00893302"/>
    <w:rsid w:val="00893303"/>
    <w:rsid w:val="00893324"/>
    <w:rsid w:val="00893337"/>
    <w:rsid w:val="00893340"/>
    <w:rsid w:val="00893356"/>
    <w:rsid w:val="00893389"/>
    <w:rsid w:val="008933B0"/>
    <w:rsid w:val="00893413"/>
    <w:rsid w:val="00893423"/>
    <w:rsid w:val="00893430"/>
    <w:rsid w:val="00893462"/>
    <w:rsid w:val="00893482"/>
    <w:rsid w:val="008934A4"/>
    <w:rsid w:val="008934EF"/>
    <w:rsid w:val="008934F4"/>
    <w:rsid w:val="00893539"/>
    <w:rsid w:val="00893558"/>
    <w:rsid w:val="0089356C"/>
    <w:rsid w:val="008935C1"/>
    <w:rsid w:val="0089361C"/>
    <w:rsid w:val="0089364F"/>
    <w:rsid w:val="008936AD"/>
    <w:rsid w:val="008936B3"/>
    <w:rsid w:val="008936E3"/>
    <w:rsid w:val="008936E8"/>
    <w:rsid w:val="008936E9"/>
    <w:rsid w:val="008936F5"/>
    <w:rsid w:val="0089370B"/>
    <w:rsid w:val="0089370D"/>
    <w:rsid w:val="00893713"/>
    <w:rsid w:val="0089372A"/>
    <w:rsid w:val="00893781"/>
    <w:rsid w:val="0089379C"/>
    <w:rsid w:val="008937A4"/>
    <w:rsid w:val="008937C1"/>
    <w:rsid w:val="008937E6"/>
    <w:rsid w:val="008937F9"/>
    <w:rsid w:val="00893807"/>
    <w:rsid w:val="00893871"/>
    <w:rsid w:val="0089387E"/>
    <w:rsid w:val="00893889"/>
    <w:rsid w:val="00893905"/>
    <w:rsid w:val="00893927"/>
    <w:rsid w:val="00893947"/>
    <w:rsid w:val="0089394A"/>
    <w:rsid w:val="00893956"/>
    <w:rsid w:val="00893961"/>
    <w:rsid w:val="00893971"/>
    <w:rsid w:val="008939B7"/>
    <w:rsid w:val="00893A0B"/>
    <w:rsid w:val="00893A38"/>
    <w:rsid w:val="00893AA9"/>
    <w:rsid w:val="00893B02"/>
    <w:rsid w:val="00893B48"/>
    <w:rsid w:val="00893B7D"/>
    <w:rsid w:val="00893B82"/>
    <w:rsid w:val="00893B9B"/>
    <w:rsid w:val="00893BA9"/>
    <w:rsid w:val="00893BB7"/>
    <w:rsid w:val="00893BBF"/>
    <w:rsid w:val="00893BC4"/>
    <w:rsid w:val="00893C21"/>
    <w:rsid w:val="00893C41"/>
    <w:rsid w:val="00893C86"/>
    <w:rsid w:val="00893CA7"/>
    <w:rsid w:val="00893CAC"/>
    <w:rsid w:val="00893CD5"/>
    <w:rsid w:val="00893CE3"/>
    <w:rsid w:val="00893CFA"/>
    <w:rsid w:val="00893D03"/>
    <w:rsid w:val="00893D1B"/>
    <w:rsid w:val="00893D33"/>
    <w:rsid w:val="00893D53"/>
    <w:rsid w:val="00893D5A"/>
    <w:rsid w:val="00893D75"/>
    <w:rsid w:val="00893DC0"/>
    <w:rsid w:val="00893DD3"/>
    <w:rsid w:val="00893DD5"/>
    <w:rsid w:val="00893E09"/>
    <w:rsid w:val="00893E1B"/>
    <w:rsid w:val="00893E3A"/>
    <w:rsid w:val="00893E3F"/>
    <w:rsid w:val="00893E5D"/>
    <w:rsid w:val="00893E7E"/>
    <w:rsid w:val="00893E82"/>
    <w:rsid w:val="00893EBF"/>
    <w:rsid w:val="00893EDC"/>
    <w:rsid w:val="00893F34"/>
    <w:rsid w:val="00893F39"/>
    <w:rsid w:val="00893F40"/>
    <w:rsid w:val="00893F74"/>
    <w:rsid w:val="00894016"/>
    <w:rsid w:val="00894029"/>
    <w:rsid w:val="0089402E"/>
    <w:rsid w:val="00894039"/>
    <w:rsid w:val="00894052"/>
    <w:rsid w:val="00894055"/>
    <w:rsid w:val="0089411B"/>
    <w:rsid w:val="0089411E"/>
    <w:rsid w:val="00894122"/>
    <w:rsid w:val="00894124"/>
    <w:rsid w:val="0089412E"/>
    <w:rsid w:val="008941A6"/>
    <w:rsid w:val="008941E2"/>
    <w:rsid w:val="008941F2"/>
    <w:rsid w:val="0089425C"/>
    <w:rsid w:val="00894273"/>
    <w:rsid w:val="008942C1"/>
    <w:rsid w:val="008942C6"/>
    <w:rsid w:val="00894343"/>
    <w:rsid w:val="00894382"/>
    <w:rsid w:val="008943A8"/>
    <w:rsid w:val="008943C0"/>
    <w:rsid w:val="0089440E"/>
    <w:rsid w:val="00894454"/>
    <w:rsid w:val="00894457"/>
    <w:rsid w:val="0089445E"/>
    <w:rsid w:val="0089447B"/>
    <w:rsid w:val="00894492"/>
    <w:rsid w:val="008944C7"/>
    <w:rsid w:val="00894561"/>
    <w:rsid w:val="008945AE"/>
    <w:rsid w:val="008945AF"/>
    <w:rsid w:val="008945EC"/>
    <w:rsid w:val="0089465B"/>
    <w:rsid w:val="0089465C"/>
    <w:rsid w:val="00894692"/>
    <w:rsid w:val="008946D3"/>
    <w:rsid w:val="0089471F"/>
    <w:rsid w:val="0089472B"/>
    <w:rsid w:val="00894738"/>
    <w:rsid w:val="0089476C"/>
    <w:rsid w:val="0089482C"/>
    <w:rsid w:val="00894882"/>
    <w:rsid w:val="008948A2"/>
    <w:rsid w:val="008948AE"/>
    <w:rsid w:val="008948C5"/>
    <w:rsid w:val="008948D3"/>
    <w:rsid w:val="00894906"/>
    <w:rsid w:val="00894948"/>
    <w:rsid w:val="0089494C"/>
    <w:rsid w:val="00894955"/>
    <w:rsid w:val="008949AD"/>
    <w:rsid w:val="008949D0"/>
    <w:rsid w:val="008949F7"/>
    <w:rsid w:val="00894A1D"/>
    <w:rsid w:val="00894A29"/>
    <w:rsid w:val="00894A35"/>
    <w:rsid w:val="00894A95"/>
    <w:rsid w:val="00894ADC"/>
    <w:rsid w:val="00894AF3"/>
    <w:rsid w:val="00894B06"/>
    <w:rsid w:val="00894B0A"/>
    <w:rsid w:val="00894B14"/>
    <w:rsid w:val="00894B40"/>
    <w:rsid w:val="00894B72"/>
    <w:rsid w:val="00894BAB"/>
    <w:rsid w:val="00894BB5"/>
    <w:rsid w:val="00894BF2"/>
    <w:rsid w:val="00894BFE"/>
    <w:rsid w:val="00894C04"/>
    <w:rsid w:val="00894C7F"/>
    <w:rsid w:val="00894CCF"/>
    <w:rsid w:val="00894CE8"/>
    <w:rsid w:val="00894CE9"/>
    <w:rsid w:val="00894CFE"/>
    <w:rsid w:val="00894D3D"/>
    <w:rsid w:val="00894D42"/>
    <w:rsid w:val="00894D48"/>
    <w:rsid w:val="00894D52"/>
    <w:rsid w:val="00894D65"/>
    <w:rsid w:val="00894D81"/>
    <w:rsid w:val="00894DA8"/>
    <w:rsid w:val="00894DBE"/>
    <w:rsid w:val="00894DDA"/>
    <w:rsid w:val="00894DED"/>
    <w:rsid w:val="00894DFB"/>
    <w:rsid w:val="00894E46"/>
    <w:rsid w:val="00894E98"/>
    <w:rsid w:val="00894EA9"/>
    <w:rsid w:val="00894EFF"/>
    <w:rsid w:val="00894F4F"/>
    <w:rsid w:val="00894F6E"/>
    <w:rsid w:val="00894F71"/>
    <w:rsid w:val="00894F94"/>
    <w:rsid w:val="00894F99"/>
    <w:rsid w:val="00894FCF"/>
    <w:rsid w:val="00894FE4"/>
    <w:rsid w:val="00894FE5"/>
    <w:rsid w:val="0089506E"/>
    <w:rsid w:val="0089507E"/>
    <w:rsid w:val="00895080"/>
    <w:rsid w:val="008950AE"/>
    <w:rsid w:val="008950D4"/>
    <w:rsid w:val="008950ED"/>
    <w:rsid w:val="008951A9"/>
    <w:rsid w:val="008951AF"/>
    <w:rsid w:val="008951B9"/>
    <w:rsid w:val="008951E2"/>
    <w:rsid w:val="008951E9"/>
    <w:rsid w:val="00895249"/>
    <w:rsid w:val="0089525F"/>
    <w:rsid w:val="00895279"/>
    <w:rsid w:val="00895288"/>
    <w:rsid w:val="0089528B"/>
    <w:rsid w:val="008952AA"/>
    <w:rsid w:val="008952B0"/>
    <w:rsid w:val="008952E2"/>
    <w:rsid w:val="00895385"/>
    <w:rsid w:val="0089539B"/>
    <w:rsid w:val="008953D8"/>
    <w:rsid w:val="0089541E"/>
    <w:rsid w:val="00895480"/>
    <w:rsid w:val="0089548B"/>
    <w:rsid w:val="0089548D"/>
    <w:rsid w:val="008954A0"/>
    <w:rsid w:val="008954D0"/>
    <w:rsid w:val="0089550B"/>
    <w:rsid w:val="0089556E"/>
    <w:rsid w:val="0089557A"/>
    <w:rsid w:val="008955B0"/>
    <w:rsid w:val="008955C8"/>
    <w:rsid w:val="00895618"/>
    <w:rsid w:val="00895633"/>
    <w:rsid w:val="008956DF"/>
    <w:rsid w:val="00895751"/>
    <w:rsid w:val="008957B2"/>
    <w:rsid w:val="008957CF"/>
    <w:rsid w:val="008957EA"/>
    <w:rsid w:val="0089582F"/>
    <w:rsid w:val="00895845"/>
    <w:rsid w:val="0089584C"/>
    <w:rsid w:val="0089588C"/>
    <w:rsid w:val="0089589F"/>
    <w:rsid w:val="008958D0"/>
    <w:rsid w:val="008958F5"/>
    <w:rsid w:val="00895905"/>
    <w:rsid w:val="00895909"/>
    <w:rsid w:val="0089592A"/>
    <w:rsid w:val="00895977"/>
    <w:rsid w:val="00895992"/>
    <w:rsid w:val="008959B8"/>
    <w:rsid w:val="008959C6"/>
    <w:rsid w:val="008959F0"/>
    <w:rsid w:val="00895A88"/>
    <w:rsid w:val="00895AAA"/>
    <w:rsid w:val="00895B43"/>
    <w:rsid w:val="00895B75"/>
    <w:rsid w:val="00895BD7"/>
    <w:rsid w:val="00895C0A"/>
    <w:rsid w:val="00895C0C"/>
    <w:rsid w:val="00895C29"/>
    <w:rsid w:val="00895C52"/>
    <w:rsid w:val="00895C6D"/>
    <w:rsid w:val="00895C71"/>
    <w:rsid w:val="00895C7B"/>
    <w:rsid w:val="00895CD6"/>
    <w:rsid w:val="00895D3C"/>
    <w:rsid w:val="00895D4C"/>
    <w:rsid w:val="00895D66"/>
    <w:rsid w:val="00895D6A"/>
    <w:rsid w:val="00895D77"/>
    <w:rsid w:val="00895DC9"/>
    <w:rsid w:val="00895DCE"/>
    <w:rsid w:val="00895E00"/>
    <w:rsid w:val="00895E65"/>
    <w:rsid w:val="00895E6C"/>
    <w:rsid w:val="00895E86"/>
    <w:rsid w:val="00895EEC"/>
    <w:rsid w:val="00895F10"/>
    <w:rsid w:val="00895F25"/>
    <w:rsid w:val="00895F2A"/>
    <w:rsid w:val="00895F37"/>
    <w:rsid w:val="00895F41"/>
    <w:rsid w:val="00895F44"/>
    <w:rsid w:val="00895F69"/>
    <w:rsid w:val="00895F84"/>
    <w:rsid w:val="00895F9F"/>
    <w:rsid w:val="00895FCA"/>
    <w:rsid w:val="0089600E"/>
    <w:rsid w:val="00896012"/>
    <w:rsid w:val="00896028"/>
    <w:rsid w:val="00896058"/>
    <w:rsid w:val="00896074"/>
    <w:rsid w:val="00896098"/>
    <w:rsid w:val="00896102"/>
    <w:rsid w:val="00896104"/>
    <w:rsid w:val="0089610C"/>
    <w:rsid w:val="00896119"/>
    <w:rsid w:val="0089611A"/>
    <w:rsid w:val="0089618D"/>
    <w:rsid w:val="008961B6"/>
    <w:rsid w:val="008961D2"/>
    <w:rsid w:val="008961DE"/>
    <w:rsid w:val="008961FD"/>
    <w:rsid w:val="00896210"/>
    <w:rsid w:val="0089626D"/>
    <w:rsid w:val="0089628E"/>
    <w:rsid w:val="008962A8"/>
    <w:rsid w:val="00896309"/>
    <w:rsid w:val="008963DD"/>
    <w:rsid w:val="008963FD"/>
    <w:rsid w:val="00896405"/>
    <w:rsid w:val="00896413"/>
    <w:rsid w:val="0089641E"/>
    <w:rsid w:val="0089642B"/>
    <w:rsid w:val="00896462"/>
    <w:rsid w:val="0089646E"/>
    <w:rsid w:val="0089648F"/>
    <w:rsid w:val="0089653C"/>
    <w:rsid w:val="00896540"/>
    <w:rsid w:val="00896581"/>
    <w:rsid w:val="00896613"/>
    <w:rsid w:val="00896624"/>
    <w:rsid w:val="00896654"/>
    <w:rsid w:val="00896666"/>
    <w:rsid w:val="008966AE"/>
    <w:rsid w:val="008966F0"/>
    <w:rsid w:val="00896700"/>
    <w:rsid w:val="0089671D"/>
    <w:rsid w:val="0089673E"/>
    <w:rsid w:val="008967A1"/>
    <w:rsid w:val="008967AA"/>
    <w:rsid w:val="008967AB"/>
    <w:rsid w:val="008967C1"/>
    <w:rsid w:val="008967DD"/>
    <w:rsid w:val="008967E6"/>
    <w:rsid w:val="0089684D"/>
    <w:rsid w:val="00896888"/>
    <w:rsid w:val="00896907"/>
    <w:rsid w:val="00896942"/>
    <w:rsid w:val="0089699E"/>
    <w:rsid w:val="008969AC"/>
    <w:rsid w:val="008969DF"/>
    <w:rsid w:val="00896A59"/>
    <w:rsid w:val="00896A90"/>
    <w:rsid w:val="00896A9B"/>
    <w:rsid w:val="00896B1E"/>
    <w:rsid w:val="00896B29"/>
    <w:rsid w:val="00896B5A"/>
    <w:rsid w:val="00896B7D"/>
    <w:rsid w:val="00896BCD"/>
    <w:rsid w:val="00896C42"/>
    <w:rsid w:val="00896CA3"/>
    <w:rsid w:val="00896CAB"/>
    <w:rsid w:val="00896D06"/>
    <w:rsid w:val="00896D3F"/>
    <w:rsid w:val="00896D40"/>
    <w:rsid w:val="00896D56"/>
    <w:rsid w:val="00896D73"/>
    <w:rsid w:val="00896D81"/>
    <w:rsid w:val="00896DB5"/>
    <w:rsid w:val="00896DBB"/>
    <w:rsid w:val="00896DF7"/>
    <w:rsid w:val="00896E06"/>
    <w:rsid w:val="00896E4D"/>
    <w:rsid w:val="00896EE9"/>
    <w:rsid w:val="00896F3A"/>
    <w:rsid w:val="00896F53"/>
    <w:rsid w:val="00896F7C"/>
    <w:rsid w:val="00896F80"/>
    <w:rsid w:val="00896F86"/>
    <w:rsid w:val="00896FBC"/>
    <w:rsid w:val="00897056"/>
    <w:rsid w:val="008970B0"/>
    <w:rsid w:val="008970D5"/>
    <w:rsid w:val="0089712B"/>
    <w:rsid w:val="0089715D"/>
    <w:rsid w:val="00897165"/>
    <w:rsid w:val="0089717A"/>
    <w:rsid w:val="0089718B"/>
    <w:rsid w:val="00897199"/>
    <w:rsid w:val="008971D1"/>
    <w:rsid w:val="00897241"/>
    <w:rsid w:val="00897258"/>
    <w:rsid w:val="0089727A"/>
    <w:rsid w:val="008972DA"/>
    <w:rsid w:val="008972DB"/>
    <w:rsid w:val="00897310"/>
    <w:rsid w:val="00897352"/>
    <w:rsid w:val="0089737F"/>
    <w:rsid w:val="008973E4"/>
    <w:rsid w:val="008973FF"/>
    <w:rsid w:val="00897428"/>
    <w:rsid w:val="00897442"/>
    <w:rsid w:val="00897446"/>
    <w:rsid w:val="00897461"/>
    <w:rsid w:val="0089747C"/>
    <w:rsid w:val="0089748B"/>
    <w:rsid w:val="0089748C"/>
    <w:rsid w:val="0089748D"/>
    <w:rsid w:val="008974A9"/>
    <w:rsid w:val="008974D9"/>
    <w:rsid w:val="00897505"/>
    <w:rsid w:val="00897527"/>
    <w:rsid w:val="00897539"/>
    <w:rsid w:val="00897556"/>
    <w:rsid w:val="008975A2"/>
    <w:rsid w:val="008975EB"/>
    <w:rsid w:val="0089763C"/>
    <w:rsid w:val="0089764C"/>
    <w:rsid w:val="0089765A"/>
    <w:rsid w:val="00897666"/>
    <w:rsid w:val="00897667"/>
    <w:rsid w:val="00897677"/>
    <w:rsid w:val="0089773C"/>
    <w:rsid w:val="00897773"/>
    <w:rsid w:val="00897798"/>
    <w:rsid w:val="008977B9"/>
    <w:rsid w:val="00897807"/>
    <w:rsid w:val="0089781C"/>
    <w:rsid w:val="00897880"/>
    <w:rsid w:val="008978B3"/>
    <w:rsid w:val="008978C9"/>
    <w:rsid w:val="008978E8"/>
    <w:rsid w:val="00897959"/>
    <w:rsid w:val="00897965"/>
    <w:rsid w:val="008979E6"/>
    <w:rsid w:val="00897A1B"/>
    <w:rsid w:val="00897A20"/>
    <w:rsid w:val="00897A44"/>
    <w:rsid w:val="00897A67"/>
    <w:rsid w:val="00897A94"/>
    <w:rsid w:val="00897AC6"/>
    <w:rsid w:val="00897B33"/>
    <w:rsid w:val="00897B3B"/>
    <w:rsid w:val="00897B56"/>
    <w:rsid w:val="00897BF7"/>
    <w:rsid w:val="00897C04"/>
    <w:rsid w:val="00897C08"/>
    <w:rsid w:val="00897CE2"/>
    <w:rsid w:val="00897D11"/>
    <w:rsid w:val="00897D61"/>
    <w:rsid w:val="00897DBB"/>
    <w:rsid w:val="00897DBC"/>
    <w:rsid w:val="00897DC8"/>
    <w:rsid w:val="00897DF1"/>
    <w:rsid w:val="00897DF7"/>
    <w:rsid w:val="00897E01"/>
    <w:rsid w:val="00897E06"/>
    <w:rsid w:val="00897E25"/>
    <w:rsid w:val="00897E31"/>
    <w:rsid w:val="00897E35"/>
    <w:rsid w:val="00897E63"/>
    <w:rsid w:val="00897E6F"/>
    <w:rsid w:val="00897EAE"/>
    <w:rsid w:val="00897ECE"/>
    <w:rsid w:val="00897EF3"/>
    <w:rsid w:val="00897F02"/>
    <w:rsid w:val="00897F11"/>
    <w:rsid w:val="00897F85"/>
    <w:rsid w:val="008A0006"/>
    <w:rsid w:val="008A0049"/>
    <w:rsid w:val="008A0121"/>
    <w:rsid w:val="008A015F"/>
    <w:rsid w:val="008A0169"/>
    <w:rsid w:val="008A016B"/>
    <w:rsid w:val="008A016F"/>
    <w:rsid w:val="008A018A"/>
    <w:rsid w:val="008A01AE"/>
    <w:rsid w:val="008A01DB"/>
    <w:rsid w:val="008A01F9"/>
    <w:rsid w:val="008A0205"/>
    <w:rsid w:val="008A0228"/>
    <w:rsid w:val="008A02C0"/>
    <w:rsid w:val="008A033A"/>
    <w:rsid w:val="008A03DE"/>
    <w:rsid w:val="008A03E0"/>
    <w:rsid w:val="008A040E"/>
    <w:rsid w:val="008A040F"/>
    <w:rsid w:val="008A0419"/>
    <w:rsid w:val="008A042A"/>
    <w:rsid w:val="008A042B"/>
    <w:rsid w:val="008A0478"/>
    <w:rsid w:val="008A04B8"/>
    <w:rsid w:val="008A04EA"/>
    <w:rsid w:val="008A051C"/>
    <w:rsid w:val="008A0533"/>
    <w:rsid w:val="008A0544"/>
    <w:rsid w:val="008A059F"/>
    <w:rsid w:val="008A05CB"/>
    <w:rsid w:val="008A05EF"/>
    <w:rsid w:val="008A062F"/>
    <w:rsid w:val="008A0632"/>
    <w:rsid w:val="008A0660"/>
    <w:rsid w:val="008A069E"/>
    <w:rsid w:val="008A06A4"/>
    <w:rsid w:val="008A06F6"/>
    <w:rsid w:val="008A0711"/>
    <w:rsid w:val="008A0756"/>
    <w:rsid w:val="008A0794"/>
    <w:rsid w:val="008A0795"/>
    <w:rsid w:val="008A07B2"/>
    <w:rsid w:val="008A07DD"/>
    <w:rsid w:val="008A0811"/>
    <w:rsid w:val="008A0851"/>
    <w:rsid w:val="008A0853"/>
    <w:rsid w:val="008A086D"/>
    <w:rsid w:val="008A08C6"/>
    <w:rsid w:val="008A095D"/>
    <w:rsid w:val="008A0986"/>
    <w:rsid w:val="008A09BA"/>
    <w:rsid w:val="008A09C7"/>
    <w:rsid w:val="008A0A7A"/>
    <w:rsid w:val="008A0AC7"/>
    <w:rsid w:val="008A0B16"/>
    <w:rsid w:val="008A0BC9"/>
    <w:rsid w:val="008A0BF7"/>
    <w:rsid w:val="008A0C5B"/>
    <w:rsid w:val="008A0C67"/>
    <w:rsid w:val="008A0CBC"/>
    <w:rsid w:val="008A0CBD"/>
    <w:rsid w:val="008A0D4D"/>
    <w:rsid w:val="008A0D65"/>
    <w:rsid w:val="008A0D67"/>
    <w:rsid w:val="008A0D78"/>
    <w:rsid w:val="008A0DBA"/>
    <w:rsid w:val="008A0DBB"/>
    <w:rsid w:val="008A0E15"/>
    <w:rsid w:val="008A0E46"/>
    <w:rsid w:val="008A0E72"/>
    <w:rsid w:val="008A0E75"/>
    <w:rsid w:val="008A0E9F"/>
    <w:rsid w:val="008A0EDA"/>
    <w:rsid w:val="008A0EE3"/>
    <w:rsid w:val="008A0EEE"/>
    <w:rsid w:val="008A0F0D"/>
    <w:rsid w:val="008A0F6F"/>
    <w:rsid w:val="008A0F86"/>
    <w:rsid w:val="008A0FA7"/>
    <w:rsid w:val="008A0FB8"/>
    <w:rsid w:val="008A0FD7"/>
    <w:rsid w:val="008A100B"/>
    <w:rsid w:val="008A1062"/>
    <w:rsid w:val="008A1094"/>
    <w:rsid w:val="008A10C5"/>
    <w:rsid w:val="008A10F6"/>
    <w:rsid w:val="008A111C"/>
    <w:rsid w:val="008A122C"/>
    <w:rsid w:val="008A1239"/>
    <w:rsid w:val="008A1300"/>
    <w:rsid w:val="008A1322"/>
    <w:rsid w:val="008A138A"/>
    <w:rsid w:val="008A13B2"/>
    <w:rsid w:val="008A13C9"/>
    <w:rsid w:val="008A13DA"/>
    <w:rsid w:val="008A13E5"/>
    <w:rsid w:val="008A1411"/>
    <w:rsid w:val="008A14D1"/>
    <w:rsid w:val="008A1515"/>
    <w:rsid w:val="008A1526"/>
    <w:rsid w:val="008A1533"/>
    <w:rsid w:val="008A1534"/>
    <w:rsid w:val="008A1594"/>
    <w:rsid w:val="008A15B1"/>
    <w:rsid w:val="008A1670"/>
    <w:rsid w:val="008A16E5"/>
    <w:rsid w:val="008A16FF"/>
    <w:rsid w:val="008A17B5"/>
    <w:rsid w:val="008A17BB"/>
    <w:rsid w:val="008A181F"/>
    <w:rsid w:val="008A188A"/>
    <w:rsid w:val="008A1897"/>
    <w:rsid w:val="008A18CB"/>
    <w:rsid w:val="008A18E3"/>
    <w:rsid w:val="008A1941"/>
    <w:rsid w:val="008A1947"/>
    <w:rsid w:val="008A1965"/>
    <w:rsid w:val="008A1969"/>
    <w:rsid w:val="008A1976"/>
    <w:rsid w:val="008A1991"/>
    <w:rsid w:val="008A1A2E"/>
    <w:rsid w:val="008A1A70"/>
    <w:rsid w:val="008A1A8B"/>
    <w:rsid w:val="008A1B50"/>
    <w:rsid w:val="008A1B7C"/>
    <w:rsid w:val="008A1B83"/>
    <w:rsid w:val="008A1B92"/>
    <w:rsid w:val="008A1BAC"/>
    <w:rsid w:val="008A1BBA"/>
    <w:rsid w:val="008A1BC6"/>
    <w:rsid w:val="008A1C07"/>
    <w:rsid w:val="008A1C0F"/>
    <w:rsid w:val="008A1C11"/>
    <w:rsid w:val="008A1C4E"/>
    <w:rsid w:val="008A1C98"/>
    <w:rsid w:val="008A1CB6"/>
    <w:rsid w:val="008A1CB7"/>
    <w:rsid w:val="008A1D0D"/>
    <w:rsid w:val="008A1D33"/>
    <w:rsid w:val="008A1D37"/>
    <w:rsid w:val="008A1D85"/>
    <w:rsid w:val="008A1DD2"/>
    <w:rsid w:val="008A1E63"/>
    <w:rsid w:val="008A1EB6"/>
    <w:rsid w:val="008A1EBE"/>
    <w:rsid w:val="008A1EC7"/>
    <w:rsid w:val="008A1F24"/>
    <w:rsid w:val="008A1F25"/>
    <w:rsid w:val="008A1F2B"/>
    <w:rsid w:val="008A1F63"/>
    <w:rsid w:val="008A1F99"/>
    <w:rsid w:val="008A1FB5"/>
    <w:rsid w:val="008A1FBE"/>
    <w:rsid w:val="008A1FE3"/>
    <w:rsid w:val="008A2017"/>
    <w:rsid w:val="008A2026"/>
    <w:rsid w:val="008A2064"/>
    <w:rsid w:val="008A2089"/>
    <w:rsid w:val="008A20B6"/>
    <w:rsid w:val="008A20C5"/>
    <w:rsid w:val="008A2178"/>
    <w:rsid w:val="008A2184"/>
    <w:rsid w:val="008A218B"/>
    <w:rsid w:val="008A219F"/>
    <w:rsid w:val="008A21C7"/>
    <w:rsid w:val="008A21E0"/>
    <w:rsid w:val="008A21F7"/>
    <w:rsid w:val="008A2251"/>
    <w:rsid w:val="008A2277"/>
    <w:rsid w:val="008A2298"/>
    <w:rsid w:val="008A22FC"/>
    <w:rsid w:val="008A2300"/>
    <w:rsid w:val="008A2329"/>
    <w:rsid w:val="008A2337"/>
    <w:rsid w:val="008A236E"/>
    <w:rsid w:val="008A23C4"/>
    <w:rsid w:val="008A23EB"/>
    <w:rsid w:val="008A241B"/>
    <w:rsid w:val="008A241C"/>
    <w:rsid w:val="008A2428"/>
    <w:rsid w:val="008A244D"/>
    <w:rsid w:val="008A2464"/>
    <w:rsid w:val="008A24D6"/>
    <w:rsid w:val="008A251E"/>
    <w:rsid w:val="008A2535"/>
    <w:rsid w:val="008A2553"/>
    <w:rsid w:val="008A255B"/>
    <w:rsid w:val="008A2588"/>
    <w:rsid w:val="008A25DF"/>
    <w:rsid w:val="008A260A"/>
    <w:rsid w:val="008A2663"/>
    <w:rsid w:val="008A266C"/>
    <w:rsid w:val="008A267A"/>
    <w:rsid w:val="008A26FB"/>
    <w:rsid w:val="008A2711"/>
    <w:rsid w:val="008A272A"/>
    <w:rsid w:val="008A27AB"/>
    <w:rsid w:val="008A27B5"/>
    <w:rsid w:val="008A27FE"/>
    <w:rsid w:val="008A287A"/>
    <w:rsid w:val="008A28AC"/>
    <w:rsid w:val="008A28DA"/>
    <w:rsid w:val="008A28F3"/>
    <w:rsid w:val="008A2911"/>
    <w:rsid w:val="008A29D6"/>
    <w:rsid w:val="008A29DC"/>
    <w:rsid w:val="008A29F3"/>
    <w:rsid w:val="008A2A01"/>
    <w:rsid w:val="008A2A4A"/>
    <w:rsid w:val="008A2A57"/>
    <w:rsid w:val="008A2A5D"/>
    <w:rsid w:val="008A2A63"/>
    <w:rsid w:val="008A2AC0"/>
    <w:rsid w:val="008A2ACA"/>
    <w:rsid w:val="008A2B13"/>
    <w:rsid w:val="008A2B3B"/>
    <w:rsid w:val="008A2B3F"/>
    <w:rsid w:val="008A2B41"/>
    <w:rsid w:val="008A2B43"/>
    <w:rsid w:val="008A2B6D"/>
    <w:rsid w:val="008A2B90"/>
    <w:rsid w:val="008A2BA8"/>
    <w:rsid w:val="008A2C13"/>
    <w:rsid w:val="008A2C15"/>
    <w:rsid w:val="008A2C32"/>
    <w:rsid w:val="008A2C47"/>
    <w:rsid w:val="008A2C53"/>
    <w:rsid w:val="008A2C91"/>
    <w:rsid w:val="008A2C96"/>
    <w:rsid w:val="008A2CA9"/>
    <w:rsid w:val="008A2D51"/>
    <w:rsid w:val="008A2D7A"/>
    <w:rsid w:val="008A2D86"/>
    <w:rsid w:val="008A2D8F"/>
    <w:rsid w:val="008A2D9F"/>
    <w:rsid w:val="008A2DA3"/>
    <w:rsid w:val="008A2DC2"/>
    <w:rsid w:val="008A2DEC"/>
    <w:rsid w:val="008A2E0C"/>
    <w:rsid w:val="008A2E0F"/>
    <w:rsid w:val="008A2E14"/>
    <w:rsid w:val="008A2E38"/>
    <w:rsid w:val="008A2E54"/>
    <w:rsid w:val="008A2E69"/>
    <w:rsid w:val="008A2E83"/>
    <w:rsid w:val="008A2EFC"/>
    <w:rsid w:val="008A2F4D"/>
    <w:rsid w:val="008A2F72"/>
    <w:rsid w:val="008A2F7E"/>
    <w:rsid w:val="008A2FF7"/>
    <w:rsid w:val="008A307D"/>
    <w:rsid w:val="008A30E9"/>
    <w:rsid w:val="008A3187"/>
    <w:rsid w:val="008A3201"/>
    <w:rsid w:val="008A3212"/>
    <w:rsid w:val="008A323B"/>
    <w:rsid w:val="008A3269"/>
    <w:rsid w:val="008A3280"/>
    <w:rsid w:val="008A329A"/>
    <w:rsid w:val="008A32A8"/>
    <w:rsid w:val="008A32B0"/>
    <w:rsid w:val="008A32CE"/>
    <w:rsid w:val="008A3316"/>
    <w:rsid w:val="008A333F"/>
    <w:rsid w:val="008A3381"/>
    <w:rsid w:val="008A3397"/>
    <w:rsid w:val="008A339F"/>
    <w:rsid w:val="008A33C6"/>
    <w:rsid w:val="008A33C8"/>
    <w:rsid w:val="008A3413"/>
    <w:rsid w:val="008A347E"/>
    <w:rsid w:val="008A3481"/>
    <w:rsid w:val="008A3487"/>
    <w:rsid w:val="008A34D5"/>
    <w:rsid w:val="008A3555"/>
    <w:rsid w:val="008A357C"/>
    <w:rsid w:val="008A35F5"/>
    <w:rsid w:val="008A35FD"/>
    <w:rsid w:val="008A35FF"/>
    <w:rsid w:val="008A361D"/>
    <w:rsid w:val="008A3663"/>
    <w:rsid w:val="008A3673"/>
    <w:rsid w:val="008A368A"/>
    <w:rsid w:val="008A36A5"/>
    <w:rsid w:val="008A36F7"/>
    <w:rsid w:val="008A36FC"/>
    <w:rsid w:val="008A3765"/>
    <w:rsid w:val="008A376C"/>
    <w:rsid w:val="008A377C"/>
    <w:rsid w:val="008A377E"/>
    <w:rsid w:val="008A37AB"/>
    <w:rsid w:val="008A37D0"/>
    <w:rsid w:val="008A37E5"/>
    <w:rsid w:val="008A3833"/>
    <w:rsid w:val="008A3887"/>
    <w:rsid w:val="008A3893"/>
    <w:rsid w:val="008A38A8"/>
    <w:rsid w:val="008A38CC"/>
    <w:rsid w:val="008A390E"/>
    <w:rsid w:val="008A3928"/>
    <w:rsid w:val="008A399A"/>
    <w:rsid w:val="008A39C8"/>
    <w:rsid w:val="008A39C9"/>
    <w:rsid w:val="008A39FB"/>
    <w:rsid w:val="008A3A1C"/>
    <w:rsid w:val="008A3A4E"/>
    <w:rsid w:val="008A3AF3"/>
    <w:rsid w:val="008A3B04"/>
    <w:rsid w:val="008A3B54"/>
    <w:rsid w:val="008A3B58"/>
    <w:rsid w:val="008A3B72"/>
    <w:rsid w:val="008A3BAD"/>
    <w:rsid w:val="008A3BB8"/>
    <w:rsid w:val="008A3BC1"/>
    <w:rsid w:val="008A3BCB"/>
    <w:rsid w:val="008A3BDC"/>
    <w:rsid w:val="008A3C11"/>
    <w:rsid w:val="008A3C4C"/>
    <w:rsid w:val="008A3C6B"/>
    <w:rsid w:val="008A3CC7"/>
    <w:rsid w:val="008A3CCA"/>
    <w:rsid w:val="008A3D1A"/>
    <w:rsid w:val="008A3D38"/>
    <w:rsid w:val="008A3D3D"/>
    <w:rsid w:val="008A3D57"/>
    <w:rsid w:val="008A3D92"/>
    <w:rsid w:val="008A3D99"/>
    <w:rsid w:val="008A3DD6"/>
    <w:rsid w:val="008A3DDB"/>
    <w:rsid w:val="008A3DE3"/>
    <w:rsid w:val="008A3E01"/>
    <w:rsid w:val="008A3E3B"/>
    <w:rsid w:val="008A3E44"/>
    <w:rsid w:val="008A3E4E"/>
    <w:rsid w:val="008A3E58"/>
    <w:rsid w:val="008A3EFF"/>
    <w:rsid w:val="008A3F02"/>
    <w:rsid w:val="008A3F59"/>
    <w:rsid w:val="008A3F6F"/>
    <w:rsid w:val="008A3FBE"/>
    <w:rsid w:val="008A3FD4"/>
    <w:rsid w:val="008A4045"/>
    <w:rsid w:val="008A4060"/>
    <w:rsid w:val="008A408D"/>
    <w:rsid w:val="008A40A2"/>
    <w:rsid w:val="008A4104"/>
    <w:rsid w:val="008A411A"/>
    <w:rsid w:val="008A411D"/>
    <w:rsid w:val="008A412A"/>
    <w:rsid w:val="008A4161"/>
    <w:rsid w:val="008A4170"/>
    <w:rsid w:val="008A41DB"/>
    <w:rsid w:val="008A421F"/>
    <w:rsid w:val="008A4227"/>
    <w:rsid w:val="008A4228"/>
    <w:rsid w:val="008A4264"/>
    <w:rsid w:val="008A4292"/>
    <w:rsid w:val="008A42D7"/>
    <w:rsid w:val="008A42F7"/>
    <w:rsid w:val="008A4317"/>
    <w:rsid w:val="008A4362"/>
    <w:rsid w:val="008A4388"/>
    <w:rsid w:val="008A4400"/>
    <w:rsid w:val="008A441E"/>
    <w:rsid w:val="008A4433"/>
    <w:rsid w:val="008A4444"/>
    <w:rsid w:val="008A448C"/>
    <w:rsid w:val="008A4495"/>
    <w:rsid w:val="008A44A6"/>
    <w:rsid w:val="008A4512"/>
    <w:rsid w:val="008A4541"/>
    <w:rsid w:val="008A4545"/>
    <w:rsid w:val="008A4585"/>
    <w:rsid w:val="008A45B6"/>
    <w:rsid w:val="008A45DB"/>
    <w:rsid w:val="008A45F0"/>
    <w:rsid w:val="008A4672"/>
    <w:rsid w:val="008A46CC"/>
    <w:rsid w:val="008A4700"/>
    <w:rsid w:val="008A473E"/>
    <w:rsid w:val="008A475B"/>
    <w:rsid w:val="008A47C0"/>
    <w:rsid w:val="008A47CF"/>
    <w:rsid w:val="008A47E3"/>
    <w:rsid w:val="008A481F"/>
    <w:rsid w:val="008A4843"/>
    <w:rsid w:val="008A4847"/>
    <w:rsid w:val="008A484B"/>
    <w:rsid w:val="008A4873"/>
    <w:rsid w:val="008A4885"/>
    <w:rsid w:val="008A48AC"/>
    <w:rsid w:val="008A491D"/>
    <w:rsid w:val="008A493F"/>
    <w:rsid w:val="008A4961"/>
    <w:rsid w:val="008A4974"/>
    <w:rsid w:val="008A4978"/>
    <w:rsid w:val="008A4995"/>
    <w:rsid w:val="008A49C8"/>
    <w:rsid w:val="008A49E2"/>
    <w:rsid w:val="008A49EA"/>
    <w:rsid w:val="008A49F1"/>
    <w:rsid w:val="008A49F3"/>
    <w:rsid w:val="008A4A46"/>
    <w:rsid w:val="008A4A4D"/>
    <w:rsid w:val="008A4A68"/>
    <w:rsid w:val="008A4A69"/>
    <w:rsid w:val="008A4A9E"/>
    <w:rsid w:val="008A4AA6"/>
    <w:rsid w:val="008A4AA8"/>
    <w:rsid w:val="008A4AE9"/>
    <w:rsid w:val="008A4AF9"/>
    <w:rsid w:val="008A4AFB"/>
    <w:rsid w:val="008A4AFD"/>
    <w:rsid w:val="008A4B11"/>
    <w:rsid w:val="008A4B3B"/>
    <w:rsid w:val="008A4B47"/>
    <w:rsid w:val="008A4B56"/>
    <w:rsid w:val="008A4B7B"/>
    <w:rsid w:val="008A4B8C"/>
    <w:rsid w:val="008A4BB7"/>
    <w:rsid w:val="008A4BEF"/>
    <w:rsid w:val="008A4C0C"/>
    <w:rsid w:val="008A4C5A"/>
    <w:rsid w:val="008A4CDD"/>
    <w:rsid w:val="008A4CEC"/>
    <w:rsid w:val="008A4CEE"/>
    <w:rsid w:val="008A4D31"/>
    <w:rsid w:val="008A4D41"/>
    <w:rsid w:val="008A4D4F"/>
    <w:rsid w:val="008A4DB8"/>
    <w:rsid w:val="008A4DC5"/>
    <w:rsid w:val="008A4DCC"/>
    <w:rsid w:val="008A4DEB"/>
    <w:rsid w:val="008A4DF4"/>
    <w:rsid w:val="008A4E3C"/>
    <w:rsid w:val="008A4E6C"/>
    <w:rsid w:val="008A4E7F"/>
    <w:rsid w:val="008A4F63"/>
    <w:rsid w:val="008A4F72"/>
    <w:rsid w:val="008A4F90"/>
    <w:rsid w:val="008A4FA5"/>
    <w:rsid w:val="008A4FB3"/>
    <w:rsid w:val="008A4FC0"/>
    <w:rsid w:val="008A4FC6"/>
    <w:rsid w:val="008A4FCA"/>
    <w:rsid w:val="008A4FEF"/>
    <w:rsid w:val="008A500C"/>
    <w:rsid w:val="008A5023"/>
    <w:rsid w:val="008A50AA"/>
    <w:rsid w:val="008A50B0"/>
    <w:rsid w:val="008A50B9"/>
    <w:rsid w:val="008A50E0"/>
    <w:rsid w:val="008A5115"/>
    <w:rsid w:val="008A5117"/>
    <w:rsid w:val="008A5144"/>
    <w:rsid w:val="008A5154"/>
    <w:rsid w:val="008A5198"/>
    <w:rsid w:val="008A519E"/>
    <w:rsid w:val="008A51B6"/>
    <w:rsid w:val="008A5218"/>
    <w:rsid w:val="008A526B"/>
    <w:rsid w:val="008A52AF"/>
    <w:rsid w:val="008A52F2"/>
    <w:rsid w:val="008A5327"/>
    <w:rsid w:val="008A5342"/>
    <w:rsid w:val="008A535E"/>
    <w:rsid w:val="008A53BE"/>
    <w:rsid w:val="008A5454"/>
    <w:rsid w:val="008A549F"/>
    <w:rsid w:val="008A54B4"/>
    <w:rsid w:val="008A54CE"/>
    <w:rsid w:val="008A54E9"/>
    <w:rsid w:val="008A5565"/>
    <w:rsid w:val="008A5595"/>
    <w:rsid w:val="008A55C8"/>
    <w:rsid w:val="008A5629"/>
    <w:rsid w:val="008A5634"/>
    <w:rsid w:val="008A5636"/>
    <w:rsid w:val="008A565F"/>
    <w:rsid w:val="008A56F5"/>
    <w:rsid w:val="008A5724"/>
    <w:rsid w:val="008A5741"/>
    <w:rsid w:val="008A578A"/>
    <w:rsid w:val="008A57E1"/>
    <w:rsid w:val="008A57F8"/>
    <w:rsid w:val="008A583C"/>
    <w:rsid w:val="008A585C"/>
    <w:rsid w:val="008A58C4"/>
    <w:rsid w:val="008A58C6"/>
    <w:rsid w:val="008A58DF"/>
    <w:rsid w:val="008A5913"/>
    <w:rsid w:val="008A5921"/>
    <w:rsid w:val="008A5970"/>
    <w:rsid w:val="008A5971"/>
    <w:rsid w:val="008A59CF"/>
    <w:rsid w:val="008A59D1"/>
    <w:rsid w:val="008A59D2"/>
    <w:rsid w:val="008A59F4"/>
    <w:rsid w:val="008A5A3D"/>
    <w:rsid w:val="008A5A3F"/>
    <w:rsid w:val="008A5A4C"/>
    <w:rsid w:val="008A5B35"/>
    <w:rsid w:val="008A5B36"/>
    <w:rsid w:val="008A5B95"/>
    <w:rsid w:val="008A5BD6"/>
    <w:rsid w:val="008A5BDA"/>
    <w:rsid w:val="008A5BFE"/>
    <w:rsid w:val="008A5C2E"/>
    <w:rsid w:val="008A5C4C"/>
    <w:rsid w:val="008A5C9D"/>
    <w:rsid w:val="008A5CA2"/>
    <w:rsid w:val="008A5CAB"/>
    <w:rsid w:val="008A5CAC"/>
    <w:rsid w:val="008A5CB7"/>
    <w:rsid w:val="008A5CCA"/>
    <w:rsid w:val="008A5D37"/>
    <w:rsid w:val="008A5D9A"/>
    <w:rsid w:val="008A5E00"/>
    <w:rsid w:val="008A5E01"/>
    <w:rsid w:val="008A5E2C"/>
    <w:rsid w:val="008A5E62"/>
    <w:rsid w:val="008A5E70"/>
    <w:rsid w:val="008A5ED2"/>
    <w:rsid w:val="008A5EFB"/>
    <w:rsid w:val="008A5F15"/>
    <w:rsid w:val="008A5F29"/>
    <w:rsid w:val="008A5F44"/>
    <w:rsid w:val="008A5F61"/>
    <w:rsid w:val="008A5F63"/>
    <w:rsid w:val="008A5FE5"/>
    <w:rsid w:val="008A5FF6"/>
    <w:rsid w:val="008A5FF8"/>
    <w:rsid w:val="008A6010"/>
    <w:rsid w:val="008A6028"/>
    <w:rsid w:val="008A606C"/>
    <w:rsid w:val="008A6085"/>
    <w:rsid w:val="008A608A"/>
    <w:rsid w:val="008A60A2"/>
    <w:rsid w:val="008A60CC"/>
    <w:rsid w:val="008A60F2"/>
    <w:rsid w:val="008A6138"/>
    <w:rsid w:val="008A6155"/>
    <w:rsid w:val="008A615E"/>
    <w:rsid w:val="008A6176"/>
    <w:rsid w:val="008A61A3"/>
    <w:rsid w:val="008A61B2"/>
    <w:rsid w:val="008A61C8"/>
    <w:rsid w:val="008A61E5"/>
    <w:rsid w:val="008A6202"/>
    <w:rsid w:val="008A621F"/>
    <w:rsid w:val="008A6225"/>
    <w:rsid w:val="008A6271"/>
    <w:rsid w:val="008A62A9"/>
    <w:rsid w:val="008A62E1"/>
    <w:rsid w:val="008A62FC"/>
    <w:rsid w:val="008A630D"/>
    <w:rsid w:val="008A63BA"/>
    <w:rsid w:val="008A63F7"/>
    <w:rsid w:val="008A641C"/>
    <w:rsid w:val="008A6452"/>
    <w:rsid w:val="008A6454"/>
    <w:rsid w:val="008A646D"/>
    <w:rsid w:val="008A64B5"/>
    <w:rsid w:val="008A6553"/>
    <w:rsid w:val="008A6561"/>
    <w:rsid w:val="008A65B1"/>
    <w:rsid w:val="008A65BF"/>
    <w:rsid w:val="008A65C0"/>
    <w:rsid w:val="008A65CF"/>
    <w:rsid w:val="008A661B"/>
    <w:rsid w:val="008A6644"/>
    <w:rsid w:val="008A66A1"/>
    <w:rsid w:val="008A66B8"/>
    <w:rsid w:val="008A6731"/>
    <w:rsid w:val="008A6751"/>
    <w:rsid w:val="008A678A"/>
    <w:rsid w:val="008A6795"/>
    <w:rsid w:val="008A67E4"/>
    <w:rsid w:val="008A6806"/>
    <w:rsid w:val="008A6810"/>
    <w:rsid w:val="008A6816"/>
    <w:rsid w:val="008A6831"/>
    <w:rsid w:val="008A685D"/>
    <w:rsid w:val="008A68D1"/>
    <w:rsid w:val="008A68DE"/>
    <w:rsid w:val="008A6992"/>
    <w:rsid w:val="008A69BE"/>
    <w:rsid w:val="008A69C6"/>
    <w:rsid w:val="008A69E6"/>
    <w:rsid w:val="008A69E7"/>
    <w:rsid w:val="008A69F6"/>
    <w:rsid w:val="008A69FE"/>
    <w:rsid w:val="008A6A38"/>
    <w:rsid w:val="008A6A40"/>
    <w:rsid w:val="008A6B32"/>
    <w:rsid w:val="008A6BBA"/>
    <w:rsid w:val="008A6BDB"/>
    <w:rsid w:val="008A6C13"/>
    <w:rsid w:val="008A6C3F"/>
    <w:rsid w:val="008A6C85"/>
    <w:rsid w:val="008A6CE5"/>
    <w:rsid w:val="008A6D01"/>
    <w:rsid w:val="008A6D06"/>
    <w:rsid w:val="008A6D0D"/>
    <w:rsid w:val="008A6D57"/>
    <w:rsid w:val="008A6DAB"/>
    <w:rsid w:val="008A6DB0"/>
    <w:rsid w:val="008A6DB3"/>
    <w:rsid w:val="008A6DEA"/>
    <w:rsid w:val="008A6DF4"/>
    <w:rsid w:val="008A6DF7"/>
    <w:rsid w:val="008A6E10"/>
    <w:rsid w:val="008A6E12"/>
    <w:rsid w:val="008A6E27"/>
    <w:rsid w:val="008A6E57"/>
    <w:rsid w:val="008A6E9E"/>
    <w:rsid w:val="008A6EE8"/>
    <w:rsid w:val="008A6F66"/>
    <w:rsid w:val="008A6FD5"/>
    <w:rsid w:val="008A6FDF"/>
    <w:rsid w:val="008A6FE9"/>
    <w:rsid w:val="008A6FF1"/>
    <w:rsid w:val="008A703F"/>
    <w:rsid w:val="008A7049"/>
    <w:rsid w:val="008A7051"/>
    <w:rsid w:val="008A7083"/>
    <w:rsid w:val="008A7105"/>
    <w:rsid w:val="008A7148"/>
    <w:rsid w:val="008A7177"/>
    <w:rsid w:val="008A71AC"/>
    <w:rsid w:val="008A71BD"/>
    <w:rsid w:val="008A71C6"/>
    <w:rsid w:val="008A71E5"/>
    <w:rsid w:val="008A7201"/>
    <w:rsid w:val="008A7259"/>
    <w:rsid w:val="008A726B"/>
    <w:rsid w:val="008A7280"/>
    <w:rsid w:val="008A7294"/>
    <w:rsid w:val="008A72B7"/>
    <w:rsid w:val="008A733F"/>
    <w:rsid w:val="008A7389"/>
    <w:rsid w:val="008A73D2"/>
    <w:rsid w:val="008A73DA"/>
    <w:rsid w:val="008A73EC"/>
    <w:rsid w:val="008A73F8"/>
    <w:rsid w:val="008A743B"/>
    <w:rsid w:val="008A7469"/>
    <w:rsid w:val="008A74DA"/>
    <w:rsid w:val="008A74DB"/>
    <w:rsid w:val="008A74E5"/>
    <w:rsid w:val="008A74FD"/>
    <w:rsid w:val="008A752B"/>
    <w:rsid w:val="008A7544"/>
    <w:rsid w:val="008A755C"/>
    <w:rsid w:val="008A75A6"/>
    <w:rsid w:val="008A75AF"/>
    <w:rsid w:val="008A75BC"/>
    <w:rsid w:val="008A75DB"/>
    <w:rsid w:val="008A760D"/>
    <w:rsid w:val="008A766A"/>
    <w:rsid w:val="008A767B"/>
    <w:rsid w:val="008A76D9"/>
    <w:rsid w:val="008A7708"/>
    <w:rsid w:val="008A7709"/>
    <w:rsid w:val="008A771A"/>
    <w:rsid w:val="008A772B"/>
    <w:rsid w:val="008A774F"/>
    <w:rsid w:val="008A7761"/>
    <w:rsid w:val="008A77BF"/>
    <w:rsid w:val="008A782D"/>
    <w:rsid w:val="008A7848"/>
    <w:rsid w:val="008A788F"/>
    <w:rsid w:val="008A789C"/>
    <w:rsid w:val="008A78A0"/>
    <w:rsid w:val="008A78CE"/>
    <w:rsid w:val="008A7979"/>
    <w:rsid w:val="008A797A"/>
    <w:rsid w:val="008A797C"/>
    <w:rsid w:val="008A7982"/>
    <w:rsid w:val="008A7984"/>
    <w:rsid w:val="008A7995"/>
    <w:rsid w:val="008A79EC"/>
    <w:rsid w:val="008A79FD"/>
    <w:rsid w:val="008A7A10"/>
    <w:rsid w:val="008A7A11"/>
    <w:rsid w:val="008A7A15"/>
    <w:rsid w:val="008A7A29"/>
    <w:rsid w:val="008A7A45"/>
    <w:rsid w:val="008A7A73"/>
    <w:rsid w:val="008A7A8A"/>
    <w:rsid w:val="008A7AD3"/>
    <w:rsid w:val="008A7B04"/>
    <w:rsid w:val="008A7B22"/>
    <w:rsid w:val="008A7B3F"/>
    <w:rsid w:val="008A7B41"/>
    <w:rsid w:val="008A7B64"/>
    <w:rsid w:val="008A7B6D"/>
    <w:rsid w:val="008A7B95"/>
    <w:rsid w:val="008A7BD2"/>
    <w:rsid w:val="008A7C17"/>
    <w:rsid w:val="008A7C2A"/>
    <w:rsid w:val="008A7C31"/>
    <w:rsid w:val="008A7C83"/>
    <w:rsid w:val="008A7D36"/>
    <w:rsid w:val="008A7D61"/>
    <w:rsid w:val="008A7DBE"/>
    <w:rsid w:val="008A7E88"/>
    <w:rsid w:val="008A7F02"/>
    <w:rsid w:val="008A7F0C"/>
    <w:rsid w:val="008A7F90"/>
    <w:rsid w:val="008A7FAA"/>
    <w:rsid w:val="008A7FB1"/>
    <w:rsid w:val="008A7FE9"/>
    <w:rsid w:val="008A7FEE"/>
    <w:rsid w:val="008B0031"/>
    <w:rsid w:val="008B0046"/>
    <w:rsid w:val="008B00D0"/>
    <w:rsid w:val="008B00D9"/>
    <w:rsid w:val="008B00DD"/>
    <w:rsid w:val="008B00F7"/>
    <w:rsid w:val="008B012A"/>
    <w:rsid w:val="008B0135"/>
    <w:rsid w:val="008B016A"/>
    <w:rsid w:val="008B0195"/>
    <w:rsid w:val="008B01BA"/>
    <w:rsid w:val="008B01D4"/>
    <w:rsid w:val="008B01DC"/>
    <w:rsid w:val="008B01E4"/>
    <w:rsid w:val="008B021F"/>
    <w:rsid w:val="008B024C"/>
    <w:rsid w:val="008B0255"/>
    <w:rsid w:val="008B029E"/>
    <w:rsid w:val="008B02B9"/>
    <w:rsid w:val="008B031D"/>
    <w:rsid w:val="008B035E"/>
    <w:rsid w:val="008B0375"/>
    <w:rsid w:val="008B0390"/>
    <w:rsid w:val="008B0424"/>
    <w:rsid w:val="008B0460"/>
    <w:rsid w:val="008B0461"/>
    <w:rsid w:val="008B0465"/>
    <w:rsid w:val="008B0485"/>
    <w:rsid w:val="008B0496"/>
    <w:rsid w:val="008B04E5"/>
    <w:rsid w:val="008B053F"/>
    <w:rsid w:val="008B0549"/>
    <w:rsid w:val="008B0594"/>
    <w:rsid w:val="008B0595"/>
    <w:rsid w:val="008B05CA"/>
    <w:rsid w:val="008B05DC"/>
    <w:rsid w:val="008B05EA"/>
    <w:rsid w:val="008B05ED"/>
    <w:rsid w:val="008B0646"/>
    <w:rsid w:val="008B065C"/>
    <w:rsid w:val="008B0690"/>
    <w:rsid w:val="008B06D1"/>
    <w:rsid w:val="008B06DC"/>
    <w:rsid w:val="008B06E5"/>
    <w:rsid w:val="008B0748"/>
    <w:rsid w:val="008B077B"/>
    <w:rsid w:val="008B07B2"/>
    <w:rsid w:val="008B07D0"/>
    <w:rsid w:val="008B0814"/>
    <w:rsid w:val="008B0835"/>
    <w:rsid w:val="008B085D"/>
    <w:rsid w:val="008B08A1"/>
    <w:rsid w:val="008B08B6"/>
    <w:rsid w:val="008B08E1"/>
    <w:rsid w:val="008B0907"/>
    <w:rsid w:val="008B090A"/>
    <w:rsid w:val="008B0917"/>
    <w:rsid w:val="008B091A"/>
    <w:rsid w:val="008B095C"/>
    <w:rsid w:val="008B0981"/>
    <w:rsid w:val="008B09E2"/>
    <w:rsid w:val="008B09E3"/>
    <w:rsid w:val="008B0A3B"/>
    <w:rsid w:val="008B0A67"/>
    <w:rsid w:val="008B0A68"/>
    <w:rsid w:val="008B0AFB"/>
    <w:rsid w:val="008B0B85"/>
    <w:rsid w:val="008B0BC0"/>
    <w:rsid w:val="008B0BED"/>
    <w:rsid w:val="008B0C13"/>
    <w:rsid w:val="008B0C33"/>
    <w:rsid w:val="008B0C40"/>
    <w:rsid w:val="008B0C5C"/>
    <w:rsid w:val="008B0CB4"/>
    <w:rsid w:val="008B0CB9"/>
    <w:rsid w:val="008B0D1F"/>
    <w:rsid w:val="008B0D53"/>
    <w:rsid w:val="008B0D60"/>
    <w:rsid w:val="008B0D70"/>
    <w:rsid w:val="008B0DD3"/>
    <w:rsid w:val="008B0E3A"/>
    <w:rsid w:val="008B0E67"/>
    <w:rsid w:val="008B0ECA"/>
    <w:rsid w:val="008B0ECF"/>
    <w:rsid w:val="008B0F00"/>
    <w:rsid w:val="008B0F24"/>
    <w:rsid w:val="008B0F31"/>
    <w:rsid w:val="008B0F33"/>
    <w:rsid w:val="008B0F4E"/>
    <w:rsid w:val="008B0F84"/>
    <w:rsid w:val="008B0FC8"/>
    <w:rsid w:val="008B100F"/>
    <w:rsid w:val="008B1067"/>
    <w:rsid w:val="008B10D1"/>
    <w:rsid w:val="008B1102"/>
    <w:rsid w:val="008B1128"/>
    <w:rsid w:val="008B1132"/>
    <w:rsid w:val="008B114A"/>
    <w:rsid w:val="008B119C"/>
    <w:rsid w:val="008B11BC"/>
    <w:rsid w:val="008B1219"/>
    <w:rsid w:val="008B1273"/>
    <w:rsid w:val="008B128D"/>
    <w:rsid w:val="008B1292"/>
    <w:rsid w:val="008B12C1"/>
    <w:rsid w:val="008B12E5"/>
    <w:rsid w:val="008B12F1"/>
    <w:rsid w:val="008B13B8"/>
    <w:rsid w:val="008B13D8"/>
    <w:rsid w:val="008B14A1"/>
    <w:rsid w:val="008B14E1"/>
    <w:rsid w:val="008B152B"/>
    <w:rsid w:val="008B155D"/>
    <w:rsid w:val="008B1580"/>
    <w:rsid w:val="008B15C8"/>
    <w:rsid w:val="008B1638"/>
    <w:rsid w:val="008B1652"/>
    <w:rsid w:val="008B165A"/>
    <w:rsid w:val="008B16D9"/>
    <w:rsid w:val="008B16E9"/>
    <w:rsid w:val="008B1746"/>
    <w:rsid w:val="008B1791"/>
    <w:rsid w:val="008B1799"/>
    <w:rsid w:val="008B179E"/>
    <w:rsid w:val="008B17A5"/>
    <w:rsid w:val="008B1803"/>
    <w:rsid w:val="008B1836"/>
    <w:rsid w:val="008B188C"/>
    <w:rsid w:val="008B1895"/>
    <w:rsid w:val="008B18A4"/>
    <w:rsid w:val="008B18B9"/>
    <w:rsid w:val="008B1931"/>
    <w:rsid w:val="008B194D"/>
    <w:rsid w:val="008B19A4"/>
    <w:rsid w:val="008B19E5"/>
    <w:rsid w:val="008B1A5B"/>
    <w:rsid w:val="008B1A63"/>
    <w:rsid w:val="008B1AB5"/>
    <w:rsid w:val="008B1AC1"/>
    <w:rsid w:val="008B1ADB"/>
    <w:rsid w:val="008B1ADF"/>
    <w:rsid w:val="008B1AE1"/>
    <w:rsid w:val="008B1AE5"/>
    <w:rsid w:val="008B1B1C"/>
    <w:rsid w:val="008B1B21"/>
    <w:rsid w:val="008B1B28"/>
    <w:rsid w:val="008B1B2F"/>
    <w:rsid w:val="008B1B52"/>
    <w:rsid w:val="008B1B7F"/>
    <w:rsid w:val="008B1B8A"/>
    <w:rsid w:val="008B1BBD"/>
    <w:rsid w:val="008B1BD2"/>
    <w:rsid w:val="008B1BF7"/>
    <w:rsid w:val="008B1C38"/>
    <w:rsid w:val="008B1C88"/>
    <w:rsid w:val="008B1CC7"/>
    <w:rsid w:val="008B1CFD"/>
    <w:rsid w:val="008B1D31"/>
    <w:rsid w:val="008B1D77"/>
    <w:rsid w:val="008B1D84"/>
    <w:rsid w:val="008B1D87"/>
    <w:rsid w:val="008B1D88"/>
    <w:rsid w:val="008B1D8A"/>
    <w:rsid w:val="008B1D97"/>
    <w:rsid w:val="008B1DB9"/>
    <w:rsid w:val="008B1DFB"/>
    <w:rsid w:val="008B1E03"/>
    <w:rsid w:val="008B1E23"/>
    <w:rsid w:val="008B1E37"/>
    <w:rsid w:val="008B1E59"/>
    <w:rsid w:val="008B1E9E"/>
    <w:rsid w:val="008B1EB1"/>
    <w:rsid w:val="008B1EBC"/>
    <w:rsid w:val="008B1EC2"/>
    <w:rsid w:val="008B1F19"/>
    <w:rsid w:val="008B1F2A"/>
    <w:rsid w:val="008B1F9F"/>
    <w:rsid w:val="008B1FA1"/>
    <w:rsid w:val="008B1FBB"/>
    <w:rsid w:val="008B1FDC"/>
    <w:rsid w:val="008B2000"/>
    <w:rsid w:val="008B204C"/>
    <w:rsid w:val="008B2050"/>
    <w:rsid w:val="008B208A"/>
    <w:rsid w:val="008B20C3"/>
    <w:rsid w:val="008B20E5"/>
    <w:rsid w:val="008B20E9"/>
    <w:rsid w:val="008B211F"/>
    <w:rsid w:val="008B213D"/>
    <w:rsid w:val="008B2160"/>
    <w:rsid w:val="008B2162"/>
    <w:rsid w:val="008B21B2"/>
    <w:rsid w:val="008B21F3"/>
    <w:rsid w:val="008B2233"/>
    <w:rsid w:val="008B22CB"/>
    <w:rsid w:val="008B22EC"/>
    <w:rsid w:val="008B2305"/>
    <w:rsid w:val="008B2314"/>
    <w:rsid w:val="008B2330"/>
    <w:rsid w:val="008B235A"/>
    <w:rsid w:val="008B2365"/>
    <w:rsid w:val="008B236E"/>
    <w:rsid w:val="008B240D"/>
    <w:rsid w:val="008B2433"/>
    <w:rsid w:val="008B2454"/>
    <w:rsid w:val="008B2480"/>
    <w:rsid w:val="008B24FD"/>
    <w:rsid w:val="008B2538"/>
    <w:rsid w:val="008B2557"/>
    <w:rsid w:val="008B2593"/>
    <w:rsid w:val="008B25D4"/>
    <w:rsid w:val="008B260D"/>
    <w:rsid w:val="008B2618"/>
    <w:rsid w:val="008B262E"/>
    <w:rsid w:val="008B2638"/>
    <w:rsid w:val="008B2646"/>
    <w:rsid w:val="008B270E"/>
    <w:rsid w:val="008B2784"/>
    <w:rsid w:val="008B2809"/>
    <w:rsid w:val="008B282C"/>
    <w:rsid w:val="008B285F"/>
    <w:rsid w:val="008B28A4"/>
    <w:rsid w:val="008B292C"/>
    <w:rsid w:val="008B2952"/>
    <w:rsid w:val="008B2962"/>
    <w:rsid w:val="008B2979"/>
    <w:rsid w:val="008B297B"/>
    <w:rsid w:val="008B29DE"/>
    <w:rsid w:val="008B2A3C"/>
    <w:rsid w:val="008B2A42"/>
    <w:rsid w:val="008B2A51"/>
    <w:rsid w:val="008B2A96"/>
    <w:rsid w:val="008B2AC7"/>
    <w:rsid w:val="008B2ADA"/>
    <w:rsid w:val="008B2AE9"/>
    <w:rsid w:val="008B2B1C"/>
    <w:rsid w:val="008B2B60"/>
    <w:rsid w:val="008B2B61"/>
    <w:rsid w:val="008B2BA0"/>
    <w:rsid w:val="008B2BDD"/>
    <w:rsid w:val="008B2C0A"/>
    <w:rsid w:val="008B2C3F"/>
    <w:rsid w:val="008B2C44"/>
    <w:rsid w:val="008B2C59"/>
    <w:rsid w:val="008B2C7A"/>
    <w:rsid w:val="008B2C96"/>
    <w:rsid w:val="008B2CE3"/>
    <w:rsid w:val="008B2CF0"/>
    <w:rsid w:val="008B2D05"/>
    <w:rsid w:val="008B2D36"/>
    <w:rsid w:val="008B2D69"/>
    <w:rsid w:val="008B2D6F"/>
    <w:rsid w:val="008B2D7A"/>
    <w:rsid w:val="008B2D80"/>
    <w:rsid w:val="008B2DB4"/>
    <w:rsid w:val="008B2DC9"/>
    <w:rsid w:val="008B2DDE"/>
    <w:rsid w:val="008B2E47"/>
    <w:rsid w:val="008B2EA1"/>
    <w:rsid w:val="008B2F18"/>
    <w:rsid w:val="008B2F50"/>
    <w:rsid w:val="008B2F8A"/>
    <w:rsid w:val="008B2FAB"/>
    <w:rsid w:val="008B2FD5"/>
    <w:rsid w:val="008B3010"/>
    <w:rsid w:val="008B3013"/>
    <w:rsid w:val="008B3043"/>
    <w:rsid w:val="008B3083"/>
    <w:rsid w:val="008B30AF"/>
    <w:rsid w:val="008B30C9"/>
    <w:rsid w:val="008B3196"/>
    <w:rsid w:val="008B31A1"/>
    <w:rsid w:val="008B31B2"/>
    <w:rsid w:val="008B31CE"/>
    <w:rsid w:val="008B31F2"/>
    <w:rsid w:val="008B3218"/>
    <w:rsid w:val="008B321A"/>
    <w:rsid w:val="008B3231"/>
    <w:rsid w:val="008B3265"/>
    <w:rsid w:val="008B32AB"/>
    <w:rsid w:val="008B32C8"/>
    <w:rsid w:val="008B32FF"/>
    <w:rsid w:val="008B3332"/>
    <w:rsid w:val="008B3352"/>
    <w:rsid w:val="008B3396"/>
    <w:rsid w:val="008B33C3"/>
    <w:rsid w:val="008B33C7"/>
    <w:rsid w:val="008B3401"/>
    <w:rsid w:val="008B345F"/>
    <w:rsid w:val="008B349B"/>
    <w:rsid w:val="008B34B1"/>
    <w:rsid w:val="008B34FC"/>
    <w:rsid w:val="008B3506"/>
    <w:rsid w:val="008B3560"/>
    <w:rsid w:val="008B3565"/>
    <w:rsid w:val="008B35A2"/>
    <w:rsid w:val="008B35AB"/>
    <w:rsid w:val="008B35AC"/>
    <w:rsid w:val="008B3616"/>
    <w:rsid w:val="008B3634"/>
    <w:rsid w:val="008B3665"/>
    <w:rsid w:val="008B367C"/>
    <w:rsid w:val="008B36B1"/>
    <w:rsid w:val="008B36C3"/>
    <w:rsid w:val="008B3749"/>
    <w:rsid w:val="008B3753"/>
    <w:rsid w:val="008B37B2"/>
    <w:rsid w:val="008B37DE"/>
    <w:rsid w:val="008B37E1"/>
    <w:rsid w:val="008B3818"/>
    <w:rsid w:val="008B3830"/>
    <w:rsid w:val="008B383E"/>
    <w:rsid w:val="008B385F"/>
    <w:rsid w:val="008B387C"/>
    <w:rsid w:val="008B38B5"/>
    <w:rsid w:val="008B38F4"/>
    <w:rsid w:val="008B3907"/>
    <w:rsid w:val="008B392E"/>
    <w:rsid w:val="008B3965"/>
    <w:rsid w:val="008B397A"/>
    <w:rsid w:val="008B399E"/>
    <w:rsid w:val="008B39D3"/>
    <w:rsid w:val="008B39DD"/>
    <w:rsid w:val="008B3A4A"/>
    <w:rsid w:val="008B3A4D"/>
    <w:rsid w:val="008B3A7D"/>
    <w:rsid w:val="008B3AA4"/>
    <w:rsid w:val="008B3B10"/>
    <w:rsid w:val="008B3B2A"/>
    <w:rsid w:val="008B3BA9"/>
    <w:rsid w:val="008B3BED"/>
    <w:rsid w:val="008B3BF4"/>
    <w:rsid w:val="008B3C7C"/>
    <w:rsid w:val="008B3C98"/>
    <w:rsid w:val="008B3C9D"/>
    <w:rsid w:val="008B3CB0"/>
    <w:rsid w:val="008B3CE7"/>
    <w:rsid w:val="008B3CF5"/>
    <w:rsid w:val="008B3D23"/>
    <w:rsid w:val="008B3D65"/>
    <w:rsid w:val="008B3D8D"/>
    <w:rsid w:val="008B3D96"/>
    <w:rsid w:val="008B3E15"/>
    <w:rsid w:val="008B3E17"/>
    <w:rsid w:val="008B3E92"/>
    <w:rsid w:val="008B3EBE"/>
    <w:rsid w:val="008B3F12"/>
    <w:rsid w:val="008B3F4A"/>
    <w:rsid w:val="008B3F85"/>
    <w:rsid w:val="008B3FA1"/>
    <w:rsid w:val="008B3FC6"/>
    <w:rsid w:val="008B3FD6"/>
    <w:rsid w:val="008B4029"/>
    <w:rsid w:val="008B4080"/>
    <w:rsid w:val="008B4129"/>
    <w:rsid w:val="008B415A"/>
    <w:rsid w:val="008B416A"/>
    <w:rsid w:val="008B4182"/>
    <w:rsid w:val="008B418C"/>
    <w:rsid w:val="008B41B5"/>
    <w:rsid w:val="008B41E1"/>
    <w:rsid w:val="008B41F4"/>
    <w:rsid w:val="008B41FE"/>
    <w:rsid w:val="008B420E"/>
    <w:rsid w:val="008B4226"/>
    <w:rsid w:val="008B4229"/>
    <w:rsid w:val="008B4245"/>
    <w:rsid w:val="008B4256"/>
    <w:rsid w:val="008B4262"/>
    <w:rsid w:val="008B426C"/>
    <w:rsid w:val="008B4278"/>
    <w:rsid w:val="008B42F6"/>
    <w:rsid w:val="008B434E"/>
    <w:rsid w:val="008B4361"/>
    <w:rsid w:val="008B4373"/>
    <w:rsid w:val="008B43A4"/>
    <w:rsid w:val="008B43A8"/>
    <w:rsid w:val="008B43B6"/>
    <w:rsid w:val="008B444D"/>
    <w:rsid w:val="008B447E"/>
    <w:rsid w:val="008B4561"/>
    <w:rsid w:val="008B4590"/>
    <w:rsid w:val="008B45A3"/>
    <w:rsid w:val="008B45E3"/>
    <w:rsid w:val="008B45FA"/>
    <w:rsid w:val="008B4603"/>
    <w:rsid w:val="008B4629"/>
    <w:rsid w:val="008B462E"/>
    <w:rsid w:val="008B464A"/>
    <w:rsid w:val="008B4650"/>
    <w:rsid w:val="008B465D"/>
    <w:rsid w:val="008B4672"/>
    <w:rsid w:val="008B4711"/>
    <w:rsid w:val="008B4729"/>
    <w:rsid w:val="008B4768"/>
    <w:rsid w:val="008B4787"/>
    <w:rsid w:val="008B47B1"/>
    <w:rsid w:val="008B47DC"/>
    <w:rsid w:val="008B481F"/>
    <w:rsid w:val="008B485C"/>
    <w:rsid w:val="008B48DA"/>
    <w:rsid w:val="008B48DB"/>
    <w:rsid w:val="008B48F7"/>
    <w:rsid w:val="008B4944"/>
    <w:rsid w:val="008B49DD"/>
    <w:rsid w:val="008B4A0D"/>
    <w:rsid w:val="008B4A41"/>
    <w:rsid w:val="008B4A6B"/>
    <w:rsid w:val="008B4A74"/>
    <w:rsid w:val="008B4A98"/>
    <w:rsid w:val="008B4AC9"/>
    <w:rsid w:val="008B4AF1"/>
    <w:rsid w:val="008B4B08"/>
    <w:rsid w:val="008B4B0F"/>
    <w:rsid w:val="008B4B24"/>
    <w:rsid w:val="008B4B50"/>
    <w:rsid w:val="008B4B98"/>
    <w:rsid w:val="008B4BA6"/>
    <w:rsid w:val="008B4BB3"/>
    <w:rsid w:val="008B4BC5"/>
    <w:rsid w:val="008B4C4F"/>
    <w:rsid w:val="008B4C66"/>
    <w:rsid w:val="008B4C7A"/>
    <w:rsid w:val="008B4C83"/>
    <w:rsid w:val="008B4C8F"/>
    <w:rsid w:val="008B4CAC"/>
    <w:rsid w:val="008B4CBC"/>
    <w:rsid w:val="008B4CC7"/>
    <w:rsid w:val="008B4D06"/>
    <w:rsid w:val="008B4D4D"/>
    <w:rsid w:val="008B4DD8"/>
    <w:rsid w:val="008B4DDE"/>
    <w:rsid w:val="008B4E41"/>
    <w:rsid w:val="008B4E53"/>
    <w:rsid w:val="008B4E65"/>
    <w:rsid w:val="008B4E68"/>
    <w:rsid w:val="008B4EA6"/>
    <w:rsid w:val="008B4EA9"/>
    <w:rsid w:val="008B4EB7"/>
    <w:rsid w:val="008B4ED1"/>
    <w:rsid w:val="008B4EF5"/>
    <w:rsid w:val="008B4F08"/>
    <w:rsid w:val="008B4F2F"/>
    <w:rsid w:val="008B4F3F"/>
    <w:rsid w:val="008B4F61"/>
    <w:rsid w:val="008B4FD0"/>
    <w:rsid w:val="008B501D"/>
    <w:rsid w:val="008B502D"/>
    <w:rsid w:val="008B5070"/>
    <w:rsid w:val="008B507B"/>
    <w:rsid w:val="008B509A"/>
    <w:rsid w:val="008B50A4"/>
    <w:rsid w:val="008B50A8"/>
    <w:rsid w:val="008B50AA"/>
    <w:rsid w:val="008B50BF"/>
    <w:rsid w:val="008B50FF"/>
    <w:rsid w:val="008B5131"/>
    <w:rsid w:val="008B5149"/>
    <w:rsid w:val="008B51CA"/>
    <w:rsid w:val="008B51F5"/>
    <w:rsid w:val="008B5226"/>
    <w:rsid w:val="008B5249"/>
    <w:rsid w:val="008B5260"/>
    <w:rsid w:val="008B5262"/>
    <w:rsid w:val="008B52DD"/>
    <w:rsid w:val="008B533E"/>
    <w:rsid w:val="008B5360"/>
    <w:rsid w:val="008B53DE"/>
    <w:rsid w:val="008B53F6"/>
    <w:rsid w:val="008B5434"/>
    <w:rsid w:val="008B5436"/>
    <w:rsid w:val="008B545B"/>
    <w:rsid w:val="008B547B"/>
    <w:rsid w:val="008B5497"/>
    <w:rsid w:val="008B5499"/>
    <w:rsid w:val="008B54A5"/>
    <w:rsid w:val="008B54AC"/>
    <w:rsid w:val="008B54B8"/>
    <w:rsid w:val="008B55EF"/>
    <w:rsid w:val="008B5616"/>
    <w:rsid w:val="008B5644"/>
    <w:rsid w:val="008B5668"/>
    <w:rsid w:val="008B569A"/>
    <w:rsid w:val="008B56E5"/>
    <w:rsid w:val="008B5730"/>
    <w:rsid w:val="008B5759"/>
    <w:rsid w:val="008B579F"/>
    <w:rsid w:val="008B57C1"/>
    <w:rsid w:val="008B57EE"/>
    <w:rsid w:val="008B57F2"/>
    <w:rsid w:val="008B5809"/>
    <w:rsid w:val="008B5820"/>
    <w:rsid w:val="008B583B"/>
    <w:rsid w:val="008B587B"/>
    <w:rsid w:val="008B589C"/>
    <w:rsid w:val="008B58AB"/>
    <w:rsid w:val="008B5923"/>
    <w:rsid w:val="008B5938"/>
    <w:rsid w:val="008B594D"/>
    <w:rsid w:val="008B59DD"/>
    <w:rsid w:val="008B5A06"/>
    <w:rsid w:val="008B5A6E"/>
    <w:rsid w:val="008B5A99"/>
    <w:rsid w:val="008B5AAB"/>
    <w:rsid w:val="008B5AB2"/>
    <w:rsid w:val="008B5AD1"/>
    <w:rsid w:val="008B5B47"/>
    <w:rsid w:val="008B5B4B"/>
    <w:rsid w:val="008B5B4D"/>
    <w:rsid w:val="008B5B82"/>
    <w:rsid w:val="008B5B9E"/>
    <w:rsid w:val="008B5BBB"/>
    <w:rsid w:val="008B5C61"/>
    <w:rsid w:val="008B5C6C"/>
    <w:rsid w:val="008B5C93"/>
    <w:rsid w:val="008B5CAB"/>
    <w:rsid w:val="008B5CAF"/>
    <w:rsid w:val="008B5D04"/>
    <w:rsid w:val="008B5D5D"/>
    <w:rsid w:val="008B5DBC"/>
    <w:rsid w:val="008B5DCD"/>
    <w:rsid w:val="008B5DE2"/>
    <w:rsid w:val="008B5DF9"/>
    <w:rsid w:val="008B5E15"/>
    <w:rsid w:val="008B5E27"/>
    <w:rsid w:val="008B5E47"/>
    <w:rsid w:val="008B5EA8"/>
    <w:rsid w:val="008B5EDB"/>
    <w:rsid w:val="008B5F1E"/>
    <w:rsid w:val="008B5F49"/>
    <w:rsid w:val="008B5F54"/>
    <w:rsid w:val="008B5F5A"/>
    <w:rsid w:val="008B5F76"/>
    <w:rsid w:val="008B5FD1"/>
    <w:rsid w:val="008B5FFE"/>
    <w:rsid w:val="008B6010"/>
    <w:rsid w:val="008B606C"/>
    <w:rsid w:val="008B6087"/>
    <w:rsid w:val="008B60CA"/>
    <w:rsid w:val="008B60E7"/>
    <w:rsid w:val="008B6100"/>
    <w:rsid w:val="008B611E"/>
    <w:rsid w:val="008B6140"/>
    <w:rsid w:val="008B6161"/>
    <w:rsid w:val="008B617E"/>
    <w:rsid w:val="008B61D1"/>
    <w:rsid w:val="008B6211"/>
    <w:rsid w:val="008B6219"/>
    <w:rsid w:val="008B6290"/>
    <w:rsid w:val="008B629D"/>
    <w:rsid w:val="008B62C0"/>
    <w:rsid w:val="008B62EC"/>
    <w:rsid w:val="008B632D"/>
    <w:rsid w:val="008B6331"/>
    <w:rsid w:val="008B6343"/>
    <w:rsid w:val="008B6349"/>
    <w:rsid w:val="008B6354"/>
    <w:rsid w:val="008B635C"/>
    <w:rsid w:val="008B63B6"/>
    <w:rsid w:val="008B63C2"/>
    <w:rsid w:val="008B63D0"/>
    <w:rsid w:val="008B63F7"/>
    <w:rsid w:val="008B6470"/>
    <w:rsid w:val="008B648E"/>
    <w:rsid w:val="008B64B7"/>
    <w:rsid w:val="008B64EA"/>
    <w:rsid w:val="008B654B"/>
    <w:rsid w:val="008B655A"/>
    <w:rsid w:val="008B6562"/>
    <w:rsid w:val="008B656D"/>
    <w:rsid w:val="008B65B1"/>
    <w:rsid w:val="008B65CD"/>
    <w:rsid w:val="008B65CE"/>
    <w:rsid w:val="008B65E6"/>
    <w:rsid w:val="008B661F"/>
    <w:rsid w:val="008B665C"/>
    <w:rsid w:val="008B6682"/>
    <w:rsid w:val="008B6735"/>
    <w:rsid w:val="008B6745"/>
    <w:rsid w:val="008B675A"/>
    <w:rsid w:val="008B677E"/>
    <w:rsid w:val="008B677F"/>
    <w:rsid w:val="008B67B2"/>
    <w:rsid w:val="008B67C1"/>
    <w:rsid w:val="008B67E3"/>
    <w:rsid w:val="008B681F"/>
    <w:rsid w:val="008B6842"/>
    <w:rsid w:val="008B686C"/>
    <w:rsid w:val="008B6883"/>
    <w:rsid w:val="008B6886"/>
    <w:rsid w:val="008B688C"/>
    <w:rsid w:val="008B68A4"/>
    <w:rsid w:val="008B68C9"/>
    <w:rsid w:val="008B68D4"/>
    <w:rsid w:val="008B68DF"/>
    <w:rsid w:val="008B68FF"/>
    <w:rsid w:val="008B691D"/>
    <w:rsid w:val="008B6939"/>
    <w:rsid w:val="008B6991"/>
    <w:rsid w:val="008B69A2"/>
    <w:rsid w:val="008B69A3"/>
    <w:rsid w:val="008B69B7"/>
    <w:rsid w:val="008B69C5"/>
    <w:rsid w:val="008B69CA"/>
    <w:rsid w:val="008B69D3"/>
    <w:rsid w:val="008B6A11"/>
    <w:rsid w:val="008B6A47"/>
    <w:rsid w:val="008B6A7A"/>
    <w:rsid w:val="008B6A9D"/>
    <w:rsid w:val="008B6AC2"/>
    <w:rsid w:val="008B6B33"/>
    <w:rsid w:val="008B6B48"/>
    <w:rsid w:val="008B6B6F"/>
    <w:rsid w:val="008B6B92"/>
    <w:rsid w:val="008B6BB0"/>
    <w:rsid w:val="008B6BDB"/>
    <w:rsid w:val="008B6C1A"/>
    <w:rsid w:val="008B6C20"/>
    <w:rsid w:val="008B6C7B"/>
    <w:rsid w:val="008B6CD8"/>
    <w:rsid w:val="008B6CF8"/>
    <w:rsid w:val="008B6D1D"/>
    <w:rsid w:val="008B6D52"/>
    <w:rsid w:val="008B6D6E"/>
    <w:rsid w:val="008B6D7F"/>
    <w:rsid w:val="008B6DE3"/>
    <w:rsid w:val="008B6E0A"/>
    <w:rsid w:val="008B6E0D"/>
    <w:rsid w:val="008B6E9A"/>
    <w:rsid w:val="008B6EC0"/>
    <w:rsid w:val="008B6EC8"/>
    <w:rsid w:val="008B6EF5"/>
    <w:rsid w:val="008B6F9C"/>
    <w:rsid w:val="008B6FB5"/>
    <w:rsid w:val="008B6FC3"/>
    <w:rsid w:val="008B701B"/>
    <w:rsid w:val="008B7039"/>
    <w:rsid w:val="008B705E"/>
    <w:rsid w:val="008B706D"/>
    <w:rsid w:val="008B707B"/>
    <w:rsid w:val="008B7091"/>
    <w:rsid w:val="008B7177"/>
    <w:rsid w:val="008B7182"/>
    <w:rsid w:val="008B71FE"/>
    <w:rsid w:val="008B7201"/>
    <w:rsid w:val="008B724B"/>
    <w:rsid w:val="008B7252"/>
    <w:rsid w:val="008B72A7"/>
    <w:rsid w:val="008B72B1"/>
    <w:rsid w:val="008B72BC"/>
    <w:rsid w:val="008B72C4"/>
    <w:rsid w:val="008B7322"/>
    <w:rsid w:val="008B7335"/>
    <w:rsid w:val="008B733A"/>
    <w:rsid w:val="008B7344"/>
    <w:rsid w:val="008B7354"/>
    <w:rsid w:val="008B73B1"/>
    <w:rsid w:val="008B73DA"/>
    <w:rsid w:val="008B7403"/>
    <w:rsid w:val="008B742E"/>
    <w:rsid w:val="008B745D"/>
    <w:rsid w:val="008B747F"/>
    <w:rsid w:val="008B74AA"/>
    <w:rsid w:val="008B74CF"/>
    <w:rsid w:val="008B7510"/>
    <w:rsid w:val="008B7511"/>
    <w:rsid w:val="008B753E"/>
    <w:rsid w:val="008B75E6"/>
    <w:rsid w:val="008B75F7"/>
    <w:rsid w:val="008B7608"/>
    <w:rsid w:val="008B7631"/>
    <w:rsid w:val="008B7643"/>
    <w:rsid w:val="008B766C"/>
    <w:rsid w:val="008B766D"/>
    <w:rsid w:val="008B7691"/>
    <w:rsid w:val="008B76D1"/>
    <w:rsid w:val="008B76DE"/>
    <w:rsid w:val="008B7727"/>
    <w:rsid w:val="008B7741"/>
    <w:rsid w:val="008B778B"/>
    <w:rsid w:val="008B77AD"/>
    <w:rsid w:val="008B77C3"/>
    <w:rsid w:val="008B77E2"/>
    <w:rsid w:val="008B7802"/>
    <w:rsid w:val="008B786A"/>
    <w:rsid w:val="008B78AD"/>
    <w:rsid w:val="008B78D0"/>
    <w:rsid w:val="008B7906"/>
    <w:rsid w:val="008B793E"/>
    <w:rsid w:val="008B7965"/>
    <w:rsid w:val="008B799D"/>
    <w:rsid w:val="008B79FC"/>
    <w:rsid w:val="008B7A1B"/>
    <w:rsid w:val="008B7A1D"/>
    <w:rsid w:val="008B7A88"/>
    <w:rsid w:val="008B7AB7"/>
    <w:rsid w:val="008B7AF0"/>
    <w:rsid w:val="008B7B0E"/>
    <w:rsid w:val="008B7B18"/>
    <w:rsid w:val="008B7B41"/>
    <w:rsid w:val="008B7B85"/>
    <w:rsid w:val="008B7BC0"/>
    <w:rsid w:val="008B7BF6"/>
    <w:rsid w:val="008B7C05"/>
    <w:rsid w:val="008B7C52"/>
    <w:rsid w:val="008B7C66"/>
    <w:rsid w:val="008B7C6E"/>
    <w:rsid w:val="008B7C70"/>
    <w:rsid w:val="008B7C84"/>
    <w:rsid w:val="008B7CB9"/>
    <w:rsid w:val="008B7CC8"/>
    <w:rsid w:val="008B7CE7"/>
    <w:rsid w:val="008B7D0E"/>
    <w:rsid w:val="008B7D3E"/>
    <w:rsid w:val="008B7D43"/>
    <w:rsid w:val="008B7D60"/>
    <w:rsid w:val="008B7D7A"/>
    <w:rsid w:val="008B7DCF"/>
    <w:rsid w:val="008B7DDD"/>
    <w:rsid w:val="008B7E2C"/>
    <w:rsid w:val="008B7E42"/>
    <w:rsid w:val="008B7E68"/>
    <w:rsid w:val="008B7E8D"/>
    <w:rsid w:val="008B7E8E"/>
    <w:rsid w:val="008B7EBE"/>
    <w:rsid w:val="008B7EBF"/>
    <w:rsid w:val="008B7EF8"/>
    <w:rsid w:val="008B7F11"/>
    <w:rsid w:val="008B7F18"/>
    <w:rsid w:val="008B7F21"/>
    <w:rsid w:val="008B7F73"/>
    <w:rsid w:val="008B7FBD"/>
    <w:rsid w:val="008B7FBF"/>
    <w:rsid w:val="008B7FDF"/>
    <w:rsid w:val="008B7FFA"/>
    <w:rsid w:val="008C000D"/>
    <w:rsid w:val="008C002B"/>
    <w:rsid w:val="008C0034"/>
    <w:rsid w:val="008C0071"/>
    <w:rsid w:val="008C00B7"/>
    <w:rsid w:val="008C00CE"/>
    <w:rsid w:val="008C00CF"/>
    <w:rsid w:val="008C00E6"/>
    <w:rsid w:val="008C0124"/>
    <w:rsid w:val="008C0146"/>
    <w:rsid w:val="008C0154"/>
    <w:rsid w:val="008C0157"/>
    <w:rsid w:val="008C0181"/>
    <w:rsid w:val="008C0183"/>
    <w:rsid w:val="008C0194"/>
    <w:rsid w:val="008C01CF"/>
    <w:rsid w:val="008C01F9"/>
    <w:rsid w:val="008C021B"/>
    <w:rsid w:val="008C0236"/>
    <w:rsid w:val="008C025D"/>
    <w:rsid w:val="008C026F"/>
    <w:rsid w:val="008C0272"/>
    <w:rsid w:val="008C027B"/>
    <w:rsid w:val="008C02C1"/>
    <w:rsid w:val="008C02DE"/>
    <w:rsid w:val="008C033B"/>
    <w:rsid w:val="008C0360"/>
    <w:rsid w:val="008C0386"/>
    <w:rsid w:val="008C03CC"/>
    <w:rsid w:val="008C0429"/>
    <w:rsid w:val="008C0481"/>
    <w:rsid w:val="008C04EB"/>
    <w:rsid w:val="008C0505"/>
    <w:rsid w:val="008C053D"/>
    <w:rsid w:val="008C0548"/>
    <w:rsid w:val="008C0552"/>
    <w:rsid w:val="008C0567"/>
    <w:rsid w:val="008C0581"/>
    <w:rsid w:val="008C05D6"/>
    <w:rsid w:val="008C0619"/>
    <w:rsid w:val="008C061D"/>
    <w:rsid w:val="008C0638"/>
    <w:rsid w:val="008C065D"/>
    <w:rsid w:val="008C069F"/>
    <w:rsid w:val="008C06A0"/>
    <w:rsid w:val="008C06B7"/>
    <w:rsid w:val="008C06C8"/>
    <w:rsid w:val="008C06E0"/>
    <w:rsid w:val="008C06FE"/>
    <w:rsid w:val="008C072B"/>
    <w:rsid w:val="008C0741"/>
    <w:rsid w:val="008C0742"/>
    <w:rsid w:val="008C0753"/>
    <w:rsid w:val="008C079A"/>
    <w:rsid w:val="008C07D5"/>
    <w:rsid w:val="008C07DB"/>
    <w:rsid w:val="008C07F9"/>
    <w:rsid w:val="008C0821"/>
    <w:rsid w:val="008C085E"/>
    <w:rsid w:val="008C0882"/>
    <w:rsid w:val="008C08A9"/>
    <w:rsid w:val="008C08E1"/>
    <w:rsid w:val="008C08FA"/>
    <w:rsid w:val="008C08FF"/>
    <w:rsid w:val="008C0942"/>
    <w:rsid w:val="008C094F"/>
    <w:rsid w:val="008C096A"/>
    <w:rsid w:val="008C09C5"/>
    <w:rsid w:val="008C09F3"/>
    <w:rsid w:val="008C0A06"/>
    <w:rsid w:val="008C0A34"/>
    <w:rsid w:val="008C0A44"/>
    <w:rsid w:val="008C0A89"/>
    <w:rsid w:val="008C0AA1"/>
    <w:rsid w:val="008C0ABE"/>
    <w:rsid w:val="008C0B17"/>
    <w:rsid w:val="008C0B35"/>
    <w:rsid w:val="008C0B4E"/>
    <w:rsid w:val="008C0BC6"/>
    <w:rsid w:val="008C0BE1"/>
    <w:rsid w:val="008C0BFD"/>
    <w:rsid w:val="008C0C02"/>
    <w:rsid w:val="008C0C5C"/>
    <w:rsid w:val="008C0C7C"/>
    <w:rsid w:val="008C0C9D"/>
    <w:rsid w:val="008C0CC5"/>
    <w:rsid w:val="008C0D4D"/>
    <w:rsid w:val="008C0D7B"/>
    <w:rsid w:val="008C0D90"/>
    <w:rsid w:val="008C0DA7"/>
    <w:rsid w:val="008C0DA8"/>
    <w:rsid w:val="008C0DC2"/>
    <w:rsid w:val="008C0DC3"/>
    <w:rsid w:val="008C0DD8"/>
    <w:rsid w:val="008C0DD9"/>
    <w:rsid w:val="008C0DEB"/>
    <w:rsid w:val="008C0E43"/>
    <w:rsid w:val="008C0E44"/>
    <w:rsid w:val="008C0F37"/>
    <w:rsid w:val="008C0F70"/>
    <w:rsid w:val="008C0F83"/>
    <w:rsid w:val="008C0F92"/>
    <w:rsid w:val="008C0F9D"/>
    <w:rsid w:val="008C0FA0"/>
    <w:rsid w:val="008C0FF4"/>
    <w:rsid w:val="008C102E"/>
    <w:rsid w:val="008C1032"/>
    <w:rsid w:val="008C1042"/>
    <w:rsid w:val="008C105F"/>
    <w:rsid w:val="008C1075"/>
    <w:rsid w:val="008C1098"/>
    <w:rsid w:val="008C10C9"/>
    <w:rsid w:val="008C1115"/>
    <w:rsid w:val="008C111D"/>
    <w:rsid w:val="008C1171"/>
    <w:rsid w:val="008C126B"/>
    <w:rsid w:val="008C1273"/>
    <w:rsid w:val="008C127A"/>
    <w:rsid w:val="008C12C9"/>
    <w:rsid w:val="008C1302"/>
    <w:rsid w:val="008C133B"/>
    <w:rsid w:val="008C1345"/>
    <w:rsid w:val="008C134A"/>
    <w:rsid w:val="008C138F"/>
    <w:rsid w:val="008C13D9"/>
    <w:rsid w:val="008C13ED"/>
    <w:rsid w:val="008C13FD"/>
    <w:rsid w:val="008C140F"/>
    <w:rsid w:val="008C1413"/>
    <w:rsid w:val="008C142A"/>
    <w:rsid w:val="008C1455"/>
    <w:rsid w:val="008C1495"/>
    <w:rsid w:val="008C14A5"/>
    <w:rsid w:val="008C14BB"/>
    <w:rsid w:val="008C14CC"/>
    <w:rsid w:val="008C154C"/>
    <w:rsid w:val="008C1551"/>
    <w:rsid w:val="008C155D"/>
    <w:rsid w:val="008C1589"/>
    <w:rsid w:val="008C158C"/>
    <w:rsid w:val="008C15D6"/>
    <w:rsid w:val="008C169A"/>
    <w:rsid w:val="008C169C"/>
    <w:rsid w:val="008C16DA"/>
    <w:rsid w:val="008C175C"/>
    <w:rsid w:val="008C184A"/>
    <w:rsid w:val="008C184B"/>
    <w:rsid w:val="008C186D"/>
    <w:rsid w:val="008C18AD"/>
    <w:rsid w:val="008C18F1"/>
    <w:rsid w:val="008C18F2"/>
    <w:rsid w:val="008C192C"/>
    <w:rsid w:val="008C194D"/>
    <w:rsid w:val="008C1962"/>
    <w:rsid w:val="008C1989"/>
    <w:rsid w:val="008C199B"/>
    <w:rsid w:val="008C19A5"/>
    <w:rsid w:val="008C19AE"/>
    <w:rsid w:val="008C19C1"/>
    <w:rsid w:val="008C1A75"/>
    <w:rsid w:val="008C1A9A"/>
    <w:rsid w:val="008C1AEA"/>
    <w:rsid w:val="008C1B1C"/>
    <w:rsid w:val="008C1B58"/>
    <w:rsid w:val="008C1B88"/>
    <w:rsid w:val="008C1B91"/>
    <w:rsid w:val="008C1B93"/>
    <w:rsid w:val="008C1BAF"/>
    <w:rsid w:val="008C1BCC"/>
    <w:rsid w:val="008C1BEB"/>
    <w:rsid w:val="008C1C0B"/>
    <w:rsid w:val="008C1C47"/>
    <w:rsid w:val="008C1C70"/>
    <w:rsid w:val="008C1C96"/>
    <w:rsid w:val="008C1CC1"/>
    <w:rsid w:val="008C1D17"/>
    <w:rsid w:val="008C1D35"/>
    <w:rsid w:val="008C1D4B"/>
    <w:rsid w:val="008C1D68"/>
    <w:rsid w:val="008C1D74"/>
    <w:rsid w:val="008C1D9E"/>
    <w:rsid w:val="008C1DB7"/>
    <w:rsid w:val="008C1DFA"/>
    <w:rsid w:val="008C1E1E"/>
    <w:rsid w:val="008C1E55"/>
    <w:rsid w:val="008C1E5E"/>
    <w:rsid w:val="008C1E66"/>
    <w:rsid w:val="008C1EFC"/>
    <w:rsid w:val="008C1F1E"/>
    <w:rsid w:val="008C1F24"/>
    <w:rsid w:val="008C1F2D"/>
    <w:rsid w:val="008C1F30"/>
    <w:rsid w:val="008C1F49"/>
    <w:rsid w:val="008C1F57"/>
    <w:rsid w:val="008C1F79"/>
    <w:rsid w:val="008C1F9D"/>
    <w:rsid w:val="008C1FA5"/>
    <w:rsid w:val="008C1FAE"/>
    <w:rsid w:val="008C1FB0"/>
    <w:rsid w:val="008C1FBD"/>
    <w:rsid w:val="008C1FD1"/>
    <w:rsid w:val="008C1FD3"/>
    <w:rsid w:val="008C2029"/>
    <w:rsid w:val="008C2056"/>
    <w:rsid w:val="008C2089"/>
    <w:rsid w:val="008C209F"/>
    <w:rsid w:val="008C20AD"/>
    <w:rsid w:val="008C20E2"/>
    <w:rsid w:val="008C2101"/>
    <w:rsid w:val="008C2159"/>
    <w:rsid w:val="008C216F"/>
    <w:rsid w:val="008C2183"/>
    <w:rsid w:val="008C21A4"/>
    <w:rsid w:val="008C21DE"/>
    <w:rsid w:val="008C21E0"/>
    <w:rsid w:val="008C21EA"/>
    <w:rsid w:val="008C2203"/>
    <w:rsid w:val="008C222A"/>
    <w:rsid w:val="008C2277"/>
    <w:rsid w:val="008C2290"/>
    <w:rsid w:val="008C22BF"/>
    <w:rsid w:val="008C231B"/>
    <w:rsid w:val="008C23B0"/>
    <w:rsid w:val="008C2459"/>
    <w:rsid w:val="008C24A3"/>
    <w:rsid w:val="008C24AF"/>
    <w:rsid w:val="008C24CB"/>
    <w:rsid w:val="008C2508"/>
    <w:rsid w:val="008C251F"/>
    <w:rsid w:val="008C25A2"/>
    <w:rsid w:val="008C25D3"/>
    <w:rsid w:val="008C25F2"/>
    <w:rsid w:val="008C263B"/>
    <w:rsid w:val="008C269C"/>
    <w:rsid w:val="008C269D"/>
    <w:rsid w:val="008C26AF"/>
    <w:rsid w:val="008C26BA"/>
    <w:rsid w:val="008C270C"/>
    <w:rsid w:val="008C274E"/>
    <w:rsid w:val="008C2763"/>
    <w:rsid w:val="008C277B"/>
    <w:rsid w:val="008C278A"/>
    <w:rsid w:val="008C2796"/>
    <w:rsid w:val="008C27CD"/>
    <w:rsid w:val="008C27E5"/>
    <w:rsid w:val="008C27F9"/>
    <w:rsid w:val="008C27FF"/>
    <w:rsid w:val="008C2811"/>
    <w:rsid w:val="008C283F"/>
    <w:rsid w:val="008C28B2"/>
    <w:rsid w:val="008C28EE"/>
    <w:rsid w:val="008C2914"/>
    <w:rsid w:val="008C2946"/>
    <w:rsid w:val="008C2960"/>
    <w:rsid w:val="008C2961"/>
    <w:rsid w:val="008C2999"/>
    <w:rsid w:val="008C29E7"/>
    <w:rsid w:val="008C2A03"/>
    <w:rsid w:val="008C2A67"/>
    <w:rsid w:val="008C2A87"/>
    <w:rsid w:val="008C2A97"/>
    <w:rsid w:val="008C2AAF"/>
    <w:rsid w:val="008C2B0B"/>
    <w:rsid w:val="008C2B19"/>
    <w:rsid w:val="008C2B5E"/>
    <w:rsid w:val="008C2BB5"/>
    <w:rsid w:val="008C2BC2"/>
    <w:rsid w:val="008C2BCF"/>
    <w:rsid w:val="008C2BDA"/>
    <w:rsid w:val="008C2C24"/>
    <w:rsid w:val="008C2C38"/>
    <w:rsid w:val="008C2C3C"/>
    <w:rsid w:val="008C2C84"/>
    <w:rsid w:val="008C2CCB"/>
    <w:rsid w:val="008C2CD7"/>
    <w:rsid w:val="008C2D0C"/>
    <w:rsid w:val="008C2D25"/>
    <w:rsid w:val="008C2D4B"/>
    <w:rsid w:val="008C2D6E"/>
    <w:rsid w:val="008C2DCA"/>
    <w:rsid w:val="008C2DDB"/>
    <w:rsid w:val="008C2E09"/>
    <w:rsid w:val="008C2E26"/>
    <w:rsid w:val="008C2E48"/>
    <w:rsid w:val="008C2E49"/>
    <w:rsid w:val="008C2E6D"/>
    <w:rsid w:val="008C2E70"/>
    <w:rsid w:val="008C2E88"/>
    <w:rsid w:val="008C2E8D"/>
    <w:rsid w:val="008C2E93"/>
    <w:rsid w:val="008C2ECD"/>
    <w:rsid w:val="008C2EF8"/>
    <w:rsid w:val="008C2F74"/>
    <w:rsid w:val="008C2FD2"/>
    <w:rsid w:val="008C2FF9"/>
    <w:rsid w:val="008C3000"/>
    <w:rsid w:val="008C3005"/>
    <w:rsid w:val="008C3063"/>
    <w:rsid w:val="008C3071"/>
    <w:rsid w:val="008C30DC"/>
    <w:rsid w:val="008C3106"/>
    <w:rsid w:val="008C314D"/>
    <w:rsid w:val="008C315F"/>
    <w:rsid w:val="008C3169"/>
    <w:rsid w:val="008C323E"/>
    <w:rsid w:val="008C326E"/>
    <w:rsid w:val="008C3272"/>
    <w:rsid w:val="008C327E"/>
    <w:rsid w:val="008C32DE"/>
    <w:rsid w:val="008C32E6"/>
    <w:rsid w:val="008C32FC"/>
    <w:rsid w:val="008C3330"/>
    <w:rsid w:val="008C3345"/>
    <w:rsid w:val="008C334A"/>
    <w:rsid w:val="008C3375"/>
    <w:rsid w:val="008C3393"/>
    <w:rsid w:val="008C33D4"/>
    <w:rsid w:val="008C3407"/>
    <w:rsid w:val="008C3433"/>
    <w:rsid w:val="008C3455"/>
    <w:rsid w:val="008C3458"/>
    <w:rsid w:val="008C3482"/>
    <w:rsid w:val="008C349B"/>
    <w:rsid w:val="008C3526"/>
    <w:rsid w:val="008C353D"/>
    <w:rsid w:val="008C3566"/>
    <w:rsid w:val="008C358F"/>
    <w:rsid w:val="008C35D9"/>
    <w:rsid w:val="008C3625"/>
    <w:rsid w:val="008C3629"/>
    <w:rsid w:val="008C362E"/>
    <w:rsid w:val="008C3644"/>
    <w:rsid w:val="008C3647"/>
    <w:rsid w:val="008C3677"/>
    <w:rsid w:val="008C3685"/>
    <w:rsid w:val="008C3687"/>
    <w:rsid w:val="008C36BA"/>
    <w:rsid w:val="008C36DF"/>
    <w:rsid w:val="008C371A"/>
    <w:rsid w:val="008C372C"/>
    <w:rsid w:val="008C377C"/>
    <w:rsid w:val="008C377E"/>
    <w:rsid w:val="008C3793"/>
    <w:rsid w:val="008C3795"/>
    <w:rsid w:val="008C37BC"/>
    <w:rsid w:val="008C37C0"/>
    <w:rsid w:val="008C37C2"/>
    <w:rsid w:val="008C37EE"/>
    <w:rsid w:val="008C37FD"/>
    <w:rsid w:val="008C3803"/>
    <w:rsid w:val="008C3812"/>
    <w:rsid w:val="008C385F"/>
    <w:rsid w:val="008C3866"/>
    <w:rsid w:val="008C3892"/>
    <w:rsid w:val="008C38D3"/>
    <w:rsid w:val="008C3928"/>
    <w:rsid w:val="008C3946"/>
    <w:rsid w:val="008C394C"/>
    <w:rsid w:val="008C3985"/>
    <w:rsid w:val="008C3A40"/>
    <w:rsid w:val="008C3AAC"/>
    <w:rsid w:val="008C3B8E"/>
    <w:rsid w:val="008C3B99"/>
    <w:rsid w:val="008C3B9E"/>
    <w:rsid w:val="008C3BDC"/>
    <w:rsid w:val="008C3BE5"/>
    <w:rsid w:val="008C3BEF"/>
    <w:rsid w:val="008C3C7E"/>
    <w:rsid w:val="008C3CBE"/>
    <w:rsid w:val="008C3CC0"/>
    <w:rsid w:val="008C3CC6"/>
    <w:rsid w:val="008C3CD4"/>
    <w:rsid w:val="008C3D15"/>
    <w:rsid w:val="008C3DA2"/>
    <w:rsid w:val="008C3DA6"/>
    <w:rsid w:val="008C3DB1"/>
    <w:rsid w:val="008C3DD8"/>
    <w:rsid w:val="008C3E2A"/>
    <w:rsid w:val="008C3E3B"/>
    <w:rsid w:val="008C3E9B"/>
    <w:rsid w:val="008C3EA6"/>
    <w:rsid w:val="008C3EC3"/>
    <w:rsid w:val="008C3EFC"/>
    <w:rsid w:val="008C3F01"/>
    <w:rsid w:val="008C3F71"/>
    <w:rsid w:val="008C3F87"/>
    <w:rsid w:val="008C3F92"/>
    <w:rsid w:val="008C3FB3"/>
    <w:rsid w:val="008C3FE8"/>
    <w:rsid w:val="008C4023"/>
    <w:rsid w:val="008C404E"/>
    <w:rsid w:val="008C4052"/>
    <w:rsid w:val="008C4096"/>
    <w:rsid w:val="008C409E"/>
    <w:rsid w:val="008C40A6"/>
    <w:rsid w:val="008C4148"/>
    <w:rsid w:val="008C414D"/>
    <w:rsid w:val="008C4197"/>
    <w:rsid w:val="008C41CB"/>
    <w:rsid w:val="008C4229"/>
    <w:rsid w:val="008C425A"/>
    <w:rsid w:val="008C426A"/>
    <w:rsid w:val="008C4272"/>
    <w:rsid w:val="008C4275"/>
    <w:rsid w:val="008C427C"/>
    <w:rsid w:val="008C4283"/>
    <w:rsid w:val="008C42A4"/>
    <w:rsid w:val="008C42B9"/>
    <w:rsid w:val="008C42E6"/>
    <w:rsid w:val="008C42EF"/>
    <w:rsid w:val="008C430C"/>
    <w:rsid w:val="008C432C"/>
    <w:rsid w:val="008C4352"/>
    <w:rsid w:val="008C43A7"/>
    <w:rsid w:val="008C43D2"/>
    <w:rsid w:val="008C43D9"/>
    <w:rsid w:val="008C43E0"/>
    <w:rsid w:val="008C4432"/>
    <w:rsid w:val="008C4490"/>
    <w:rsid w:val="008C4495"/>
    <w:rsid w:val="008C44A0"/>
    <w:rsid w:val="008C44BE"/>
    <w:rsid w:val="008C44C0"/>
    <w:rsid w:val="008C44C5"/>
    <w:rsid w:val="008C44DA"/>
    <w:rsid w:val="008C4521"/>
    <w:rsid w:val="008C453F"/>
    <w:rsid w:val="008C454C"/>
    <w:rsid w:val="008C4550"/>
    <w:rsid w:val="008C4560"/>
    <w:rsid w:val="008C4575"/>
    <w:rsid w:val="008C45D7"/>
    <w:rsid w:val="008C45EF"/>
    <w:rsid w:val="008C45FC"/>
    <w:rsid w:val="008C4612"/>
    <w:rsid w:val="008C4623"/>
    <w:rsid w:val="008C4656"/>
    <w:rsid w:val="008C4677"/>
    <w:rsid w:val="008C467A"/>
    <w:rsid w:val="008C46B1"/>
    <w:rsid w:val="008C46D0"/>
    <w:rsid w:val="008C46F3"/>
    <w:rsid w:val="008C4733"/>
    <w:rsid w:val="008C477D"/>
    <w:rsid w:val="008C479A"/>
    <w:rsid w:val="008C47A8"/>
    <w:rsid w:val="008C47D4"/>
    <w:rsid w:val="008C47E5"/>
    <w:rsid w:val="008C47EA"/>
    <w:rsid w:val="008C47F3"/>
    <w:rsid w:val="008C47F8"/>
    <w:rsid w:val="008C47FF"/>
    <w:rsid w:val="008C4848"/>
    <w:rsid w:val="008C48A8"/>
    <w:rsid w:val="008C48F0"/>
    <w:rsid w:val="008C4953"/>
    <w:rsid w:val="008C4975"/>
    <w:rsid w:val="008C4977"/>
    <w:rsid w:val="008C499F"/>
    <w:rsid w:val="008C4A52"/>
    <w:rsid w:val="008C4A5F"/>
    <w:rsid w:val="008C4A85"/>
    <w:rsid w:val="008C4A8A"/>
    <w:rsid w:val="008C4A9C"/>
    <w:rsid w:val="008C4AE8"/>
    <w:rsid w:val="008C4AE9"/>
    <w:rsid w:val="008C4B76"/>
    <w:rsid w:val="008C4BC1"/>
    <w:rsid w:val="008C4BD3"/>
    <w:rsid w:val="008C4BD7"/>
    <w:rsid w:val="008C4BEE"/>
    <w:rsid w:val="008C4BF1"/>
    <w:rsid w:val="008C4C27"/>
    <w:rsid w:val="008C4C45"/>
    <w:rsid w:val="008C4C52"/>
    <w:rsid w:val="008C4C90"/>
    <w:rsid w:val="008C4CC3"/>
    <w:rsid w:val="008C4CE2"/>
    <w:rsid w:val="008C4D18"/>
    <w:rsid w:val="008C4D46"/>
    <w:rsid w:val="008C4DC6"/>
    <w:rsid w:val="008C4E4D"/>
    <w:rsid w:val="008C4E65"/>
    <w:rsid w:val="008C4E8E"/>
    <w:rsid w:val="008C4EB5"/>
    <w:rsid w:val="008C4EB8"/>
    <w:rsid w:val="008C4EB9"/>
    <w:rsid w:val="008C4EBB"/>
    <w:rsid w:val="008C4EDE"/>
    <w:rsid w:val="008C4EEF"/>
    <w:rsid w:val="008C4F01"/>
    <w:rsid w:val="008C4F0B"/>
    <w:rsid w:val="008C4F4C"/>
    <w:rsid w:val="008C4F4F"/>
    <w:rsid w:val="008C4FA5"/>
    <w:rsid w:val="008C4FD8"/>
    <w:rsid w:val="008C5090"/>
    <w:rsid w:val="008C50E5"/>
    <w:rsid w:val="008C50E9"/>
    <w:rsid w:val="008C50EB"/>
    <w:rsid w:val="008C510A"/>
    <w:rsid w:val="008C5140"/>
    <w:rsid w:val="008C517E"/>
    <w:rsid w:val="008C5183"/>
    <w:rsid w:val="008C5211"/>
    <w:rsid w:val="008C5227"/>
    <w:rsid w:val="008C5238"/>
    <w:rsid w:val="008C528D"/>
    <w:rsid w:val="008C5292"/>
    <w:rsid w:val="008C52B7"/>
    <w:rsid w:val="008C52DE"/>
    <w:rsid w:val="008C52F1"/>
    <w:rsid w:val="008C532D"/>
    <w:rsid w:val="008C533E"/>
    <w:rsid w:val="008C536A"/>
    <w:rsid w:val="008C538E"/>
    <w:rsid w:val="008C53A4"/>
    <w:rsid w:val="008C53BC"/>
    <w:rsid w:val="008C53C0"/>
    <w:rsid w:val="008C53C1"/>
    <w:rsid w:val="008C53D2"/>
    <w:rsid w:val="008C53F5"/>
    <w:rsid w:val="008C5416"/>
    <w:rsid w:val="008C5452"/>
    <w:rsid w:val="008C5453"/>
    <w:rsid w:val="008C545B"/>
    <w:rsid w:val="008C5479"/>
    <w:rsid w:val="008C549D"/>
    <w:rsid w:val="008C54A8"/>
    <w:rsid w:val="008C54C0"/>
    <w:rsid w:val="008C556A"/>
    <w:rsid w:val="008C559A"/>
    <w:rsid w:val="008C55A0"/>
    <w:rsid w:val="008C55C7"/>
    <w:rsid w:val="008C55D7"/>
    <w:rsid w:val="008C561B"/>
    <w:rsid w:val="008C561D"/>
    <w:rsid w:val="008C562B"/>
    <w:rsid w:val="008C567B"/>
    <w:rsid w:val="008C56D0"/>
    <w:rsid w:val="008C57CC"/>
    <w:rsid w:val="008C57D2"/>
    <w:rsid w:val="008C5806"/>
    <w:rsid w:val="008C586C"/>
    <w:rsid w:val="008C5872"/>
    <w:rsid w:val="008C5878"/>
    <w:rsid w:val="008C58B4"/>
    <w:rsid w:val="008C58D4"/>
    <w:rsid w:val="008C58F4"/>
    <w:rsid w:val="008C58F9"/>
    <w:rsid w:val="008C5939"/>
    <w:rsid w:val="008C59A0"/>
    <w:rsid w:val="008C59A9"/>
    <w:rsid w:val="008C59AA"/>
    <w:rsid w:val="008C59D9"/>
    <w:rsid w:val="008C5A97"/>
    <w:rsid w:val="008C5ABD"/>
    <w:rsid w:val="008C5AD5"/>
    <w:rsid w:val="008C5AE2"/>
    <w:rsid w:val="008C5AE7"/>
    <w:rsid w:val="008C5AF4"/>
    <w:rsid w:val="008C5B3C"/>
    <w:rsid w:val="008C5B45"/>
    <w:rsid w:val="008C5B6B"/>
    <w:rsid w:val="008C5B92"/>
    <w:rsid w:val="008C5BC0"/>
    <w:rsid w:val="008C5BED"/>
    <w:rsid w:val="008C5BEE"/>
    <w:rsid w:val="008C5BF7"/>
    <w:rsid w:val="008C5C06"/>
    <w:rsid w:val="008C5C22"/>
    <w:rsid w:val="008C5C29"/>
    <w:rsid w:val="008C5C45"/>
    <w:rsid w:val="008C5C8E"/>
    <w:rsid w:val="008C5CC3"/>
    <w:rsid w:val="008C5D18"/>
    <w:rsid w:val="008C5D25"/>
    <w:rsid w:val="008C5D96"/>
    <w:rsid w:val="008C5D99"/>
    <w:rsid w:val="008C5DBE"/>
    <w:rsid w:val="008C5E63"/>
    <w:rsid w:val="008C5E90"/>
    <w:rsid w:val="008C5EB0"/>
    <w:rsid w:val="008C5ECE"/>
    <w:rsid w:val="008C5ED3"/>
    <w:rsid w:val="008C5EDC"/>
    <w:rsid w:val="008C5EDD"/>
    <w:rsid w:val="008C5EE8"/>
    <w:rsid w:val="008C5F0B"/>
    <w:rsid w:val="008C5F92"/>
    <w:rsid w:val="008C5FB0"/>
    <w:rsid w:val="008C602F"/>
    <w:rsid w:val="008C60AA"/>
    <w:rsid w:val="008C60BC"/>
    <w:rsid w:val="008C60D9"/>
    <w:rsid w:val="008C60E6"/>
    <w:rsid w:val="008C60FE"/>
    <w:rsid w:val="008C6121"/>
    <w:rsid w:val="008C617B"/>
    <w:rsid w:val="008C6200"/>
    <w:rsid w:val="008C621A"/>
    <w:rsid w:val="008C627F"/>
    <w:rsid w:val="008C6297"/>
    <w:rsid w:val="008C62AD"/>
    <w:rsid w:val="008C62E6"/>
    <w:rsid w:val="008C6300"/>
    <w:rsid w:val="008C6316"/>
    <w:rsid w:val="008C632A"/>
    <w:rsid w:val="008C632E"/>
    <w:rsid w:val="008C633A"/>
    <w:rsid w:val="008C63AD"/>
    <w:rsid w:val="008C63C8"/>
    <w:rsid w:val="008C6437"/>
    <w:rsid w:val="008C6443"/>
    <w:rsid w:val="008C6456"/>
    <w:rsid w:val="008C6469"/>
    <w:rsid w:val="008C64B8"/>
    <w:rsid w:val="008C64E4"/>
    <w:rsid w:val="008C64E6"/>
    <w:rsid w:val="008C6516"/>
    <w:rsid w:val="008C6538"/>
    <w:rsid w:val="008C658A"/>
    <w:rsid w:val="008C659B"/>
    <w:rsid w:val="008C65B9"/>
    <w:rsid w:val="008C660D"/>
    <w:rsid w:val="008C66C4"/>
    <w:rsid w:val="008C6717"/>
    <w:rsid w:val="008C671E"/>
    <w:rsid w:val="008C6738"/>
    <w:rsid w:val="008C673E"/>
    <w:rsid w:val="008C6767"/>
    <w:rsid w:val="008C67C6"/>
    <w:rsid w:val="008C67E1"/>
    <w:rsid w:val="008C683C"/>
    <w:rsid w:val="008C683E"/>
    <w:rsid w:val="008C68AB"/>
    <w:rsid w:val="008C68F9"/>
    <w:rsid w:val="008C6907"/>
    <w:rsid w:val="008C6958"/>
    <w:rsid w:val="008C695B"/>
    <w:rsid w:val="008C6984"/>
    <w:rsid w:val="008C69AB"/>
    <w:rsid w:val="008C69D5"/>
    <w:rsid w:val="008C6A0A"/>
    <w:rsid w:val="008C6A1E"/>
    <w:rsid w:val="008C6A49"/>
    <w:rsid w:val="008C6A4F"/>
    <w:rsid w:val="008C6A56"/>
    <w:rsid w:val="008C6A7F"/>
    <w:rsid w:val="008C6A83"/>
    <w:rsid w:val="008C6ACC"/>
    <w:rsid w:val="008C6AF6"/>
    <w:rsid w:val="008C6B11"/>
    <w:rsid w:val="008C6B40"/>
    <w:rsid w:val="008C6BB1"/>
    <w:rsid w:val="008C6BB8"/>
    <w:rsid w:val="008C6BE9"/>
    <w:rsid w:val="008C6C46"/>
    <w:rsid w:val="008C6C49"/>
    <w:rsid w:val="008C6C5C"/>
    <w:rsid w:val="008C6C66"/>
    <w:rsid w:val="008C6C81"/>
    <w:rsid w:val="008C6CD0"/>
    <w:rsid w:val="008C6CD1"/>
    <w:rsid w:val="008C6CF2"/>
    <w:rsid w:val="008C6D0F"/>
    <w:rsid w:val="008C6D11"/>
    <w:rsid w:val="008C6D5D"/>
    <w:rsid w:val="008C6D9F"/>
    <w:rsid w:val="008C6DDE"/>
    <w:rsid w:val="008C6DEE"/>
    <w:rsid w:val="008C6DF2"/>
    <w:rsid w:val="008C6E4F"/>
    <w:rsid w:val="008C6E66"/>
    <w:rsid w:val="008C6E68"/>
    <w:rsid w:val="008C6E6B"/>
    <w:rsid w:val="008C6E77"/>
    <w:rsid w:val="008C6E7C"/>
    <w:rsid w:val="008C6EA3"/>
    <w:rsid w:val="008C6EAA"/>
    <w:rsid w:val="008C6EF9"/>
    <w:rsid w:val="008C6F2C"/>
    <w:rsid w:val="008C6F68"/>
    <w:rsid w:val="008C6FAA"/>
    <w:rsid w:val="008C6FCC"/>
    <w:rsid w:val="008C6FE3"/>
    <w:rsid w:val="008C70D2"/>
    <w:rsid w:val="008C7102"/>
    <w:rsid w:val="008C711F"/>
    <w:rsid w:val="008C7121"/>
    <w:rsid w:val="008C715E"/>
    <w:rsid w:val="008C7169"/>
    <w:rsid w:val="008C71D4"/>
    <w:rsid w:val="008C7222"/>
    <w:rsid w:val="008C7226"/>
    <w:rsid w:val="008C7299"/>
    <w:rsid w:val="008C72CC"/>
    <w:rsid w:val="008C72D9"/>
    <w:rsid w:val="008C72E6"/>
    <w:rsid w:val="008C7301"/>
    <w:rsid w:val="008C7312"/>
    <w:rsid w:val="008C736B"/>
    <w:rsid w:val="008C73B2"/>
    <w:rsid w:val="008C73CF"/>
    <w:rsid w:val="008C73D0"/>
    <w:rsid w:val="008C73F1"/>
    <w:rsid w:val="008C7429"/>
    <w:rsid w:val="008C743F"/>
    <w:rsid w:val="008C7442"/>
    <w:rsid w:val="008C745D"/>
    <w:rsid w:val="008C74CC"/>
    <w:rsid w:val="008C74FA"/>
    <w:rsid w:val="008C7501"/>
    <w:rsid w:val="008C7505"/>
    <w:rsid w:val="008C751B"/>
    <w:rsid w:val="008C754B"/>
    <w:rsid w:val="008C7560"/>
    <w:rsid w:val="008C7561"/>
    <w:rsid w:val="008C75AF"/>
    <w:rsid w:val="008C760C"/>
    <w:rsid w:val="008C7632"/>
    <w:rsid w:val="008C7647"/>
    <w:rsid w:val="008C7665"/>
    <w:rsid w:val="008C7672"/>
    <w:rsid w:val="008C7698"/>
    <w:rsid w:val="008C76F5"/>
    <w:rsid w:val="008C774C"/>
    <w:rsid w:val="008C778E"/>
    <w:rsid w:val="008C7791"/>
    <w:rsid w:val="008C77A1"/>
    <w:rsid w:val="008C77C6"/>
    <w:rsid w:val="008C77D5"/>
    <w:rsid w:val="008C783C"/>
    <w:rsid w:val="008C7875"/>
    <w:rsid w:val="008C788E"/>
    <w:rsid w:val="008C78EE"/>
    <w:rsid w:val="008C7912"/>
    <w:rsid w:val="008C792B"/>
    <w:rsid w:val="008C7939"/>
    <w:rsid w:val="008C793B"/>
    <w:rsid w:val="008C7942"/>
    <w:rsid w:val="008C795F"/>
    <w:rsid w:val="008C7963"/>
    <w:rsid w:val="008C7974"/>
    <w:rsid w:val="008C79B6"/>
    <w:rsid w:val="008C79C4"/>
    <w:rsid w:val="008C79CA"/>
    <w:rsid w:val="008C79DB"/>
    <w:rsid w:val="008C7A22"/>
    <w:rsid w:val="008C7A3F"/>
    <w:rsid w:val="008C7A66"/>
    <w:rsid w:val="008C7ABD"/>
    <w:rsid w:val="008C7AC9"/>
    <w:rsid w:val="008C7AFB"/>
    <w:rsid w:val="008C7B2F"/>
    <w:rsid w:val="008C7B6E"/>
    <w:rsid w:val="008C7C5B"/>
    <w:rsid w:val="008C7C75"/>
    <w:rsid w:val="008C7D14"/>
    <w:rsid w:val="008C7D34"/>
    <w:rsid w:val="008C7D3C"/>
    <w:rsid w:val="008C7D54"/>
    <w:rsid w:val="008C7D58"/>
    <w:rsid w:val="008C7DAD"/>
    <w:rsid w:val="008C7E10"/>
    <w:rsid w:val="008C7E2D"/>
    <w:rsid w:val="008C7E40"/>
    <w:rsid w:val="008C7E41"/>
    <w:rsid w:val="008C7E44"/>
    <w:rsid w:val="008C7E6F"/>
    <w:rsid w:val="008C7EE8"/>
    <w:rsid w:val="008C7FA9"/>
    <w:rsid w:val="008C7FBF"/>
    <w:rsid w:val="008C7FEC"/>
    <w:rsid w:val="008D0027"/>
    <w:rsid w:val="008D002B"/>
    <w:rsid w:val="008D0067"/>
    <w:rsid w:val="008D00A3"/>
    <w:rsid w:val="008D00EF"/>
    <w:rsid w:val="008D00F4"/>
    <w:rsid w:val="008D0108"/>
    <w:rsid w:val="008D012C"/>
    <w:rsid w:val="008D0144"/>
    <w:rsid w:val="008D0155"/>
    <w:rsid w:val="008D016B"/>
    <w:rsid w:val="008D0177"/>
    <w:rsid w:val="008D01D8"/>
    <w:rsid w:val="008D022A"/>
    <w:rsid w:val="008D0230"/>
    <w:rsid w:val="008D0233"/>
    <w:rsid w:val="008D0249"/>
    <w:rsid w:val="008D02B0"/>
    <w:rsid w:val="008D02C2"/>
    <w:rsid w:val="008D02DB"/>
    <w:rsid w:val="008D0345"/>
    <w:rsid w:val="008D037B"/>
    <w:rsid w:val="008D03A6"/>
    <w:rsid w:val="008D03A8"/>
    <w:rsid w:val="008D03B7"/>
    <w:rsid w:val="008D03BE"/>
    <w:rsid w:val="008D03BF"/>
    <w:rsid w:val="008D03C6"/>
    <w:rsid w:val="008D0408"/>
    <w:rsid w:val="008D0468"/>
    <w:rsid w:val="008D04D6"/>
    <w:rsid w:val="008D04EB"/>
    <w:rsid w:val="008D050D"/>
    <w:rsid w:val="008D051A"/>
    <w:rsid w:val="008D0546"/>
    <w:rsid w:val="008D0582"/>
    <w:rsid w:val="008D0586"/>
    <w:rsid w:val="008D058E"/>
    <w:rsid w:val="008D05C4"/>
    <w:rsid w:val="008D06BD"/>
    <w:rsid w:val="008D0742"/>
    <w:rsid w:val="008D0798"/>
    <w:rsid w:val="008D07A8"/>
    <w:rsid w:val="008D0839"/>
    <w:rsid w:val="008D0840"/>
    <w:rsid w:val="008D0847"/>
    <w:rsid w:val="008D0859"/>
    <w:rsid w:val="008D08B9"/>
    <w:rsid w:val="008D08E7"/>
    <w:rsid w:val="008D091A"/>
    <w:rsid w:val="008D0931"/>
    <w:rsid w:val="008D0963"/>
    <w:rsid w:val="008D09B6"/>
    <w:rsid w:val="008D0A03"/>
    <w:rsid w:val="008D0A20"/>
    <w:rsid w:val="008D0A6E"/>
    <w:rsid w:val="008D0AA9"/>
    <w:rsid w:val="008D0AC6"/>
    <w:rsid w:val="008D0AD8"/>
    <w:rsid w:val="008D0B2E"/>
    <w:rsid w:val="008D0B45"/>
    <w:rsid w:val="008D0B9F"/>
    <w:rsid w:val="008D0BBD"/>
    <w:rsid w:val="008D0BD8"/>
    <w:rsid w:val="008D0BE6"/>
    <w:rsid w:val="008D0BE8"/>
    <w:rsid w:val="008D0C6C"/>
    <w:rsid w:val="008D0C76"/>
    <w:rsid w:val="008D0CAA"/>
    <w:rsid w:val="008D0CB9"/>
    <w:rsid w:val="008D0D0B"/>
    <w:rsid w:val="008D0D46"/>
    <w:rsid w:val="008D0D4F"/>
    <w:rsid w:val="008D0D7D"/>
    <w:rsid w:val="008D0D80"/>
    <w:rsid w:val="008D0D84"/>
    <w:rsid w:val="008D0DB9"/>
    <w:rsid w:val="008D0DE6"/>
    <w:rsid w:val="008D0DFA"/>
    <w:rsid w:val="008D0E03"/>
    <w:rsid w:val="008D0E1E"/>
    <w:rsid w:val="008D0E3A"/>
    <w:rsid w:val="008D0E67"/>
    <w:rsid w:val="008D0E99"/>
    <w:rsid w:val="008D0E9F"/>
    <w:rsid w:val="008D0EB3"/>
    <w:rsid w:val="008D0EC7"/>
    <w:rsid w:val="008D0EF5"/>
    <w:rsid w:val="008D0EFE"/>
    <w:rsid w:val="008D0F06"/>
    <w:rsid w:val="008D0F71"/>
    <w:rsid w:val="008D0F88"/>
    <w:rsid w:val="008D0F9E"/>
    <w:rsid w:val="008D0FD2"/>
    <w:rsid w:val="008D0FD7"/>
    <w:rsid w:val="008D106C"/>
    <w:rsid w:val="008D109A"/>
    <w:rsid w:val="008D10AC"/>
    <w:rsid w:val="008D10C1"/>
    <w:rsid w:val="008D115D"/>
    <w:rsid w:val="008D11D1"/>
    <w:rsid w:val="008D1207"/>
    <w:rsid w:val="008D1227"/>
    <w:rsid w:val="008D122B"/>
    <w:rsid w:val="008D1243"/>
    <w:rsid w:val="008D128D"/>
    <w:rsid w:val="008D1295"/>
    <w:rsid w:val="008D12B6"/>
    <w:rsid w:val="008D12D1"/>
    <w:rsid w:val="008D12ED"/>
    <w:rsid w:val="008D12F5"/>
    <w:rsid w:val="008D1323"/>
    <w:rsid w:val="008D1324"/>
    <w:rsid w:val="008D133D"/>
    <w:rsid w:val="008D134B"/>
    <w:rsid w:val="008D1370"/>
    <w:rsid w:val="008D13D5"/>
    <w:rsid w:val="008D13DD"/>
    <w:rsid w:val="008D13F9"/>
    <w:rsid w:val="008D13FF"/>
    <w:rsid w:val="008D1409"/>
    <w:rsid w:val="008D1430"/>
    <w:rsid w:val="008D1491"/>
    <w:rsid w:val="008D149B"/>
    <w:rsid w:val="008D149C"/>
    <w:rsid w:val="008D14B1"/>
    <w:rsid w:val="008D14B4"/>
    <w:rsid w:val="008D14E7"/>
    <w:rsid w:val="008D14FD"/>
    <w:rsid w:val="008D1518"/>
    <w:rsid w:val="008D1519"/>
    <w:rsid w:val="008D1607"/>
    <w:rsid w:val="008D1618"/>
    <w:rsid w:val="008D1642"/>
    <w:rsid w:val="008D16B5"/>
    <w:rsid w:val="008D16EF"/>
    <w:rsid w:val="008D1729"/>
    <w:rsid w:val="008D17A8"/>
    <w:rsid w:val="008D17B1"/>
    <w:rsid w:val="008D17BA"/>
    <w:rsid w:val="008D17E2"/>
    <w:rsid w:val="008D1836"/>
    <w:rsid w:val="008D1872"/>
    <w:rsid w:val="008D195B"/>
    <w:rsid w:val="008D1970"/>
    <w:rsid w:val="008D197C"/>
    <w:rsid w:val="008D1991"/>
    <w:rsid w:val="008D19C7"/>
    <w:rsid w:val="008D19E4"/>
    <w:rsid w:val="008D1A26"/>
    <w:rsid w:val="008D1A72"/>
    <w:rsid w:val="008D1A87"/>
    <w:rsid w:val="008D1A8A"/>
    <w:rsid w:val="008D1A9B"/>
    <w:rsid w:val="008D1B29"/>
    <w:rsid w:val="008D1BFA"/>
    <w:rsid w:val="008D1CC3"/>
    <w:rsid w:val="008D1CE9"/>
    <w:rsid w:val="008D1CF8"/>
    <w:rsid w:val="008D1D3E"/>
    <w:rsid w:val="008D1DA6"/>
    <w:rsid w:val="008D1E1B"/>
    <w:rsid w:val="008D1E27"/>
    <w:rsid w:val="008D1E77"/>
    <w:rsid w:val="008D1E81"/>
    <w:rsid w:val="008D1EDE"/>
    <w:rsid w:val="008D1EEE"/>
    <w:rsid w:val="008D1F19"/>
    <w:rsid w:val="008D1F1C"/>
    <w:rsid w:val="008D1F67"/>
    <w:rsid w:val="008D1F7B"/>
    <w:rsid w:val="008D1F8C"/>
    <w:rsid w:val="008D1F98"/>
    <w:rsid w:val="008D200E"/>
    <w:rsid w:val="008D2023"/>
    <w:rsid w:val="008D2084"/>
    <w:rsid w:val="008D209D"/>
    <w:rsid w:val="008D20C5"/>
    <w:rsid w:val="008D20EF"/>
    <w:rsid w:val="008D2114"/>
    <w:rsid w:val="008D211F"/>
    <w:rsid w:val="008D212A"/>
    <w:rsid w:val="008D2172"/>
    <w:rsid w:val="008D2193"/>
    <w:rsid w:val="008D2198"/>
    <w:rsid w:val="008D21CD"/>
    <w:rsid w:val="008D21E0"/>
    <w:rsid w:val="008D21FE"/>
    <w:rsid w:val="008D225A"/>
    <w:rsid w:val="008D2263"/>
    <w:rsid w:val="008D226B"/>
    <w:rsid w:val="008D22A3"/>
    <w:rsid w:val="008D22A5"/>
    <w:rsid w:val="008D2321"/>
    <w:rsid w:val="008D23B1"/>
    <w:rsid w:val="008D23D7"/>
    <w:rsid w:val="008D241F"/>
    <w:rsid w:val="008D243C"/>
    <w:rsid w:val="008D244A"/>
    <w:rsid w:val="008D2468"/>
    <w:rsid w:val="008D24B1"/>
    <w:rsid w:val="008D24C9"/>
    <w:rsid w:val="008D24D9"/>
    <w:rsid w:val="008D24E8"/>
    <w:rsid w:val="008D2556"/>
    <w:rsid w:val="008D255A"/>
    <w:rsid w:val="008D2579"/>
    <w:rsid w:val="008D258F"/>
    <w:rsid w:val="008D2599"/>
    <w:rsid w:val="008D25B6"/>
    <w:rsid w:val="008D25D8"/>
    <w:rsid w:val="008D25DB"/>
    <w:rsid w:val="008D25E9"/>
    <w:rsid w:val="008D260A"/>
    <w:rsid w:val="008D2615"/>
    <w:rsid w:val="008D2685"/>
    <w:rsid w:val="008D2696"/>
    <w:rsid w:val="008D269F"/>
    <w:rsid w:val="008D26DE"/>
    <w:rsid w:val="008D272F"/>
    <w:rsid w:val="008D2753"/>
    <w:rsid w:val="008D2754"/>
    <w:rsid w:val="008D27A1"/>
    <w:rsid w:val="008D2816"/>
    <w:rsid w:val="008D284F"/>
    <w:rsid w:val="008D2890"/>
    <w:rsid w:val="008D28A5"/>
    <w:rsid w:val="008D28A9"/>
    <w:rsid w:val="008D28BD"/>
    <w:rsid w:val="008D28C8"/>
    <w:rsid w:val="008D28E5"/>
    <w:rsid w:val="008D28F8"/>
    <w:rsid w:val="008D293C"/>
    <w:rsid w:val="008D293F"/>
    <w:rsid w:val="008D297D"/>
    <w:rsid w:val="008D2981"/>
    <w:rsid w:val="008D2991"/>
    <w:rsid w:val="008D29CB"/>
    <w:rsid w:val="008D29E7"/>
    <w:rsid w:val="008D2A51"/>
    <w:rsid w:val="008D2A5C"/>
    <w:rsid w:val="008D2A67"/>
    <w:rsid w:val="008D2A79"/>
    <w:rsid w:val="008D2B05"/>
    <w:rsid w:val="008D2B20"/>
    <w:rsid w:val="008D2B33"/>
    <w:rsid w:val="008D2B5B"/>
    <w:rsid w:val="008D2BB6"/>
    <w:rsid w:val="008D2BB7"/>
    <w:rsid w:val="008D2BFF"/>
    <w:rsid w:val="008D2C3E"/>
    <w:rsid w:val="008D2C4D"/>
    <w:rsid w:val="008D2C62"/>
    <w:rsid w:val="008D2C94"/>
    <w:rsid w:val="008D2CAD"/>
    <w:rsid w:val="008D2CF2"/>
    <w:rsid w:val="008D2D04"/>
    <w:rsid w:val="008D2D34"/>
    <w:rsid w:val="008D2D63"/>
    <w:rsid w:val="008D2D78"/>
    <w:rsid w:val="008D2DD0"/>
    <w:rsid w:val="008D2E47"/>
    <w:rsid w:val="008D2E48"/>
    <w:rsid w:val="008D2E5C"/>
    <w:rsid w:val="008D2E9A"/>
    <w:rsid w:val="008D2EF5"/>
    <w:rsid w:val="008D2F94"/>
    <w:rsid w:val="008D2F9B"/>
    <w:rsid w:val="008D2F9C"/>
    <w:rsid w:val="008D2FA4"/>
    <w:rsid w:val="008D310A"/>
    <w:rsid w:val="008D313D"/>
    <w:rsid w:val="008D313F"/>
    <w:rsid w:val="008D314E"/>
    <w:rsid w:val="008D3159"/>
    <w:rsid w:val="008D316B"/>
    <w:rsid w:val="008D3173"/>
    <w:rsid w:val="008D31B7"/>
    <w:rsid w:val="008D31EF"/>
    <w:rsid w:val="008D3220"/>
    <w:rsid w:val="008D322D"/>
    <w:rsid w:val="008D324A"/>
    <w:rsid w:val="008D3260"/>
    <w:rsid w:val="008D32D0"/>
    <w:rsid w:val="008D32DC"/>
    <w:rsid w:val="008D32F6"/>
    <w:rsid w:val="008D3301"/>
    <w:rsid w:val="008D333A"/>
    <w:rsid w:val="008D3347"/>
    <w:rsid w:val="008D334D"/>
    <w:rsid w:val="008D3373"/>
    <w:rsid w:val="008D3379"/>
    <w:rsid w:val="008D337B"/>
    <w:rsid w:val="008D33C6"/>
    <w:rsid w:val="008D33DE"/>
    <w:rsid w:val="008D33E8"/>
    <w:rsid w:val="008D3455"/>
    <w:rsid w:val="008D3462"/>
    <w:rsid w:val="008D346C"/>
    <w:rsid w:val="008D348C"/>
    <w:rsid w:val="008D3495"/>
    <w:rsid w:val="008D3499"/>
    <w:rsid w:val="008D34BC"/>
    <w:rsid w:val="008D34DD"/>
    <w:rsid w:val="008D3543"/>
    <w:rsid w:val="008D357E"/>
    <w:rsid w:val="008D35CB"/>
    <w:rsid w:val="008D35E1"/>
    <w:rsid w:val="008D35E3"/>
    <w:rsid w:val="008D35EB"/>
    <w:rsid w:val="008D3610"/>
    <w:rsid w:val="008D364B"/>
    <w:rsid w:val="008D364E"/>
    <w:rsid w:val="008D3662"/>
    <w:rsid w:val="008D36C2"/>
    <w:rsid w:val="008D36C4"/>
    <w:rsid w:val="008D36F1"/>
    <w:rsid w:val="008D371A"/>
    <w:rsid w:val="008D372D"/>
    <w:rsid w:val="008D372F"/>
    <w:rsid w:val="008D3741"/>
    <w:rsid w:val="008D3783"/>
    <w:rsid w:val="008D37AA"/>
    <w:rsid w:val="008D37BD"/>
    <w:rsid w:val="008D37E0"/>
    <w:rsid w:val="008D37F9"/>
    <w:rsid w:val="008D37FE"/>
    <w:rsid w:val="008D3829"/>
    <w:rsid w:val="008D3837"/>
    <w:rsid w:val="008D383B"/>
    <w:rsid w:val="008D384E"/>
    <w:rsid w:val="008D3860"/>
    <w:rsid w:val="008D3864"/>
    <w:rsid w:val="008D3872"/>
    <w:rsid w:val="008D387B"/>
    <w:rsid w:val="008D387C"/>
    <w:rsid w:val="008D387E"/>
    <w:rsid w:val="008D3890"/>
    <w:rsid w:val="008D38A5"/>
    <w:rsid w:val="008D38B4"/>
    <w:rsid w:val="008D3900"/>
    <w:rsid w:val="008D392E"/>
    <w:rsid w:val="008D399C"/>
    <w:rsid w:val="008D39E3"/>
    <w:rsid w:val="008D3A63"/>
    <w:rsid w:val="008D3A9A"/>
    <w:rsid w:val="008D3ACD"/>
    <w:rsid w:val="008D3AD4"/>
    <w:rsid w:val="008D3B2F"/>
    <w:rsid w:val="008D3B59"/>
    <w:rsid w:val="008D3B77"/>
    <w:rsid w:val="008D3B95"/>
    <w:rsid w:val="008D3BAD"/>
    <w:rsid w:val="008D3BB0"/>
    <w:rsid w:val="008D3C33"/>
    <w:rsid w:val="008D3C9E"/>
    <w:rsid w:val="008D3CC5"/>
    <w:rsid w:val="008D3CD0"/>
    <w:rsid w:val="008D3CDF"/>
    <w:rsid w:val="008D3D3D"/>
    <w:rsid w:val="008D3D45"/>
    <w:rsid w:val="008D3D74"/>
    <w:rsid w:val="008D3D89"/>
    <w:rsid w:val="008D3DC2"/>
    <w:rsid w:val="008D3DEE"/>
    <w:rsid w:val="008D3E21"/>
    <w:rsid w:val="008D3E31"/>
    <w:rsid w:val="008D3E64"/>
    <w:rsid w:val="008D3E78"/>
    <w:rsid w:val="008D3EB3"/>
    <w:rsid w:val="008D3EE4"/>
    <w:rsid w:val="008D3EFC"/>
    <w:rsid w:val="008D3F56"/>
    <w:rsid w:val="008D3F86"/>
    <w:rsid w:val="008D3FAB"/>
    <w:rsid w:val="008D3FE3"/>
    <w:rsid w:val="008D3FE7"/>
    <w:rsid w:val="008D3FF8"/>
    <w:rsid w:val="008D4001"/>
    <w:rsid w:val="008D4016"/>
    <w:rsid w:val="008D40AB"/>
    <w:rsid w:val="008D4111"/>
    <w:rsid w:val="008D4147"/>
    <w:rsid w:val="008D414C"/>
    <w:rsid w:val="008D416E"/>
    <w:rsid w:val="008D41A8"/>
    <w:rsid w:val="008D41B9"/>
    <w:rsid w:val="008D41CF"/>
    <w:rsid w:val="008D41F4"/>
    <w:rsid w:val="008D4217"/>
    <w:rsid w:val="008D4239"/>
    <w:rsid w:val="008D428C"/>
    <w:rsid w:val="008D431F"/>
    <w:rsid w:val="008D432E"/>
    <w:rsid w:val="008D433A"/>
    <w:rsid w:val="008D433F"/>
    <w:rsid w:val="008D434D"/>
    <w:rsid w:val="008D4359"/>
    <w:rsid w:val="008D43B9"/>
    <w:rsid w:val="008D43C4"/>
    <w:rsid w:val="008D4426"/>
    <w:rsid w:val="008D444E"/>
    <w:rsid w:val="008D4487"/>
    <w:rsid w:val="008D44A4"/>
    <w:rsid w:val="008D44DB"/>
    <w:rsid w:val="008D4522"/>
    <w:rsid w:val="008D4534"/>
    <w:rsid w:val="008D45AC"/>
    <w:rsid w:val="008D45BD"/>
    <w:rsid w:val="008D45DB"/>
    <w:rsid w:val="008D465E"/>
    <w:rsid w:val="008D46A6"/>
    <w:rsid w:val="008D46CD"/>
    <w:rsid w:val="008D46FD"/>
    <w:rsid w:val="008D472E"/>
    <w:rsid w:val="008D4734"/>
    <w:rsid w:val="008D4740"/>
    <w:rsid w:val="008D4752"/>
    <w:rsid w:val="008D4755"/>
    <w:rsid w:val="008D475B"/>
    <w:rsid w:val="008D479E"/>
    <w:rsid w:val="008D47A2"/>
    <w:rsid w:val="008D47D8"/>
    <w:rsid w:val="008D47E5"/>
    <w:rsid w:val="008D47EE"/>
    <w:rsid w:val="008D4813"/>
    <w:rsid w:val="008D4843"/>
    <w:rsid w:val="008D4869"/>
    <w:rsid w:val="008D4881"/>
    <w:rsid w:val="008D4886"/>
    <w:rsid w:val="008D48D3"/>
    <w:rsid w:val="008D48D4"/>
    <w:rsid w:val="008D48DF"/>
    <w:rsid w:val="008D48E6"/>
    <w:rsid w:val="008D4916"/>
    <w:rsid w:val="008D4929"/>
    <w:rsid w:val="008D4939"/>
    <w:rsid w:val="008D4946"/>
    <w:rsid w:val="008D495B"/>
    <w:rsid w:val="008D4989"/>
    <w:rsid w:val="008D49CA"/>
    <w:rsid w:val="008D49E3"/>
    <w:rsid w:val="008D4A3C"/>
    <w:rsid w:val="008D4A8E"/>
    <w:rsid w:val="008D4AAB"/>
    <w:rsid w:val="008D4AE4"/>
    <w:rsid w:val="008D4B17"/>
    <w:rsid w:val="008D4B4F"/>
    <w:rsid w:val="008D4B58"/>
    <w:rsid w:val="008D4B71"/>
    <w:rsid w:val="008D4B7D"/>
    <w:rsid w:val="008D4BA6"/>
    <w:rsid w:val="008D4BA7"/>
    <w:rsid w:val="008D4BC1"/>
    <w:rsid w:val="008D4BC5"/>
    <w:rsid w:val="008D4BE9"/>
    <w:rsid w:val="008D4C13"/>
    <w:rsid w:val="008D4C20"/>
    <w:rsid w:val="008D4C2A"/>
    <w:rsid w:val="008D4C2D"/>
    <w:rsid w:val="008D4C3E"/>
    <w:rsid w:val="008D4C59"/>
    <w:rsid w:val="008D4C5D"/>
    <w:rsid w:val="008D4C6A"/>
    <w:rsid w:val="008D4CA1"/>
    <w:rsid w:val="008D4CAD"/>
    <w:rsid w:val="008D4CB2"/>
    <w:rsid w:val="008D4CB5"/>
    <w:rsid w:val="008D4CB8"/>
    <w:rsid w:val="008D4CF1"/>
    <w:rsid w:val="008D4D42"/>
    <w:rsid w:val="008D4D81"/>
    <w:rsid w:val="008D4E0C"/>
    <w:rsid w:val="008D4E1A"/>
    <w:rsid w:val="008D4E48"/>
    <w:rsid w:val="008D4ECE"/>
    <w:rsid w:val="008D4ED8"/>
    <w:rsid w:val="008D4EFE"/>
    <w:rsid w:val="008D4F32"/>
    <w:rsid w:val="008D4F38"/>
    <w:rsid w:val="008D4F3A"/>
    <w:rsid w:val="008D4F89"/>
    <w:rsid w:val="008D501A"/>
    <w:rsid w:val="008D5083"/>
    <w:rsid w:val="008D5088"/>
    <w:rsid w:val="008D509B"/>
    <w:rsid w:val="008D50A5"/>
    <w:rsid w:val="008D50C3"/>
    <w:rsid w:val="008D50CD"/>
    <w:rsid w:val="008D50EA"/>
    <w:rsid w:val="008D5129"/>
    <w:rsid w:val="008D516C"/>
    <w:rsid w:val="008D51CD"/>
    <w:rsid w:val="008D51F0"/>
    <w:rsid w:val="008D5224"/>
    <w:rsid w:val="008D5239"/>
    <w:rsid w:val="008D525D"/>
    <w:rsid w:val="008D525F"/>
    <w:rsid w:val="008D5274"/>
    <w:rsid w:val="008D52AD"/>
    <w:rsid w:val="008D52E3"/>
    <w:rsid w:val="008D530C"/>
    <w:rsid w:val="008D5310"/>
    <w:rsid w:val="008D5333"/>
    <w:rsid w:val="008D5347"/>
    <w:rsid w:val="008D5348"/>
    <w:rsid w:val="008D535C"/>
    <w:rsid w:val="008D53A4"/>
    <w:rsid w:val="008D53AC"/>
    <w:rsid w:val="008D53B4"/>
    <w:rsid w:val="008D53CF"/>
    <w:rsid w:val="008D53ED"/>
    <w:rsid w:val="008D5440"/>
    <w:rsid w:val="008D5453"/>
    <w:rsid w:val="008D5459"/>
    <w:rsid w:val="008D5473"/>
    <w:rsid w:val="008D548C"/>
    <w:rsid w:val="008D54B0"/>
    <w:rsid w:val="008D54E6"/>
    <w:rsid w:val="008D5532"/>
    <w:rsid w:val="008D5547"/>
    <w:rsid w:val="008D5576"/>
    <w:rsid w:val="008D5590"/>
    <w:rsid w:val="008D5601"/>
    <w:rsid w:val="008D5626"/>
    <w:rsid w:val="008D5687"/>
    <w:rsid w:val="008D5692"/>
    <w:rsid w:val="008D56BC"/>
    <w:rsid w:val="008D56D1"/>
    <w:rsid w:val="008D572E"/>
    <w:rsid w:val="008D575D"/>
    <w:rsid w:val="008D578E"/>
    <w:rsid w:val="008D5791"/>
    <w:rsid w:val="008D57AC"/>
    <w:rsid w:val="008D57E5"/>
    <w:rsid w:val="008D5811"/>
    <w:rsid w:val="008D582C"/>
    <w:rsid w:val="008D584B"/>
    <w:rsid w:val="008D5859"/>
    <w:rsid w:val="008D58B7"/>
    <w:rsid w:val="008D590D"/>
    <w:rsid w:val="008D5921"/>
    <w:rsid w:val="008D592C"/>
    <w:rsid w:val="008D59A1"/>
    <w:rsid w:val="008D59B4"/>
    <w:rsid w:val="008D59B6"/>
    <w:rsid w:val="008D59DD"/>
    <w:rsid w:val="008D59E4"/>
    <w:rsid w:val="008D5A02"/>
    <w:rsid w:val="008D5A2A"/>
    <w:rsid w:val="008D5A40"/>
    <w:rsid w:val="008D5A4F"/>
    <w:rsid w:val="008D5A60"/>
    <w:rsid w:val="008D5A64"/>
    <w:rsid w:val="008D5B1A"/>
    <w:rsid w:val="008D5B2E"/>
    <w:rsid w:val="008D5B34"/>
    <w:rsid w:val="008D5B99"/>
    <w:rsid w:val="008D5BA2"/>
    <w:rsid w:val="008D5BA7"/>
    <w:rsid w:val="008D5BC7"/>
    <w:rsid w:val="008D5C20"/>
    <w:rsid w:val="008D5C29"/>
    <w:rsid w:val="008D5C3C"/>
    <w:rsid w:val="008D5C80"/>
    <w:rsid w:val="008D5C86"/>
    <w:rsid w:val="008D5CDB"/>
    <w:rsid w:val="008D5CF4"/>
    <w:rsid w:val="008D5D25"/>
    <w:rsid w:val="008D5DAE"/>
    <w:rsid w:val="008D5DC1"/>
    <w:rsid w:val="008D5DCC"/>
    <w:rsid w:val="008D5DE9"/>
    <w:rsid w:val="008D5DF0"/>
    <w:rsid w:val="008D5E0B"/>
    <w:rsid w:val="008D5EA0"/>
    <w:rsid w:val="008D5EAF"/>
    <w:rsid w:val="008D5EE9"/>
    <w:rsid w:val="008D5EFC"/>
    <w:rsid w:val="008D5F25"/>
    <w:rsid w:val="008D5F4A"/>
    <w:rsid w:val="008D5F8A"/>
    <w:rsid w:val="008D603C"/>
    <w:rsid w:val="008D6045"/>
    <w:rsid w:val="008D604F"/>
    <w:rsid w:val="008D6061"/>
    <w:rsid w:val="008D60DB"/>
    <w:rsid w:val="008D613E"/>
    <w:rsid w:val="008D6177"/>
    <w:rsid w:val="008D61C8"/>
    <w:rsid w:val="008D61F6"/>
    <w:rsid w:val="008D6222"/>
    <w:rsid w:val="008D622E"/>
    <w:rsid w:val="008D6236"/>
    <w:rsid w:val="008D625A"/>
    <w:rsid w:val="008D626D"/>
    <w:rsid w:val="008D6287"/>
    <w:rsid w:val="008D629B"/>
    <w:rsid w:val="008D62E6"/>
    <w:rsid w:val="008D62F8"/>
    <w:rsid w:val="008D6328"/>
    <w:rsid w:val="008D6333"/>
    <w:rsid w:val="008D6363"/>
    <w:rsid w:val="008D6376"/>
    <w:rsid w:val="008D637F"/>
    <w:rsid w:val="008D6384"/>
    <w:rsid w:val="008D638C"/>
    <w:rsid w:val="008D63AC"/>
    <w:rsid w:val="008D63C2"/>
    <w:rsid w:val="008D63FB"/>
    <w:rsid w:val="008D6403"/>
    <w:rsid w:val="008D6409"/>
    <w:rsid w:val="008D641E"/>
    <w:rsid w:val="008D6425"/>
    <w:rsid w:val="008D6451"/>
    <w:rsid w:val="008D6479"/>
    <w:rsid w:val="008D6486"/>
    <w:rsid w:val="008D6494"/>
    <w:rsid w:val="008D64AD"/>
    <w:rsid w:val="008D6507"/>
    <w:rsid w:val="008D651E"/>
    <w:rsid w:val="008D6520"/>
    <w:rsid w:val="008D659C"/>
    <w:rsid w:val="008D65E9"/>
    <w:rsid w:val="008D65EB"/>
    <w:rsid w:val="008D65F8"/>
    <w:rsid w:val="008D65F9"/>
    <w:rsid w:val="008D6644"/>
    <w:rsid w:val="008D664A"/>
    <w:rsid w:val="008D66D8"/>
    <w:rsid w:val="008D6772"/>
    <w:rsid w:val="008D67B1"/>
    <w:rsid w:val="008D67C2"/>
    <w:rsid w:val="008D684A"/>
    <w:rsid w:val="008D6889"/>
    <w:rsid w:val="008D688C"/>
    <w:rsid w:val="008D6890"/>
    <w:rsid w:val="008D6951"/>
    <w:rsid w:val="008D695B"/>
    <w:rsid w:val="008D6960"/>
    <w:rsid w:val="008D699E"/>
    <w:rsid w:val="008D69D3"/>
    <w:rsid w:val="008D6A23"/>
    <w:rsid w:val="008D6AB4"/>
    <w:rsid w:val="008D6AC9"/>
    <w:rsid w:val="008D6ACE"/>
    <w:rsid w:val="008D6B3D"/>
    <w:rsid w:val="008D6B61"/>
    <w:rsid w:val="008D6BF4"/>
    <w:rsid w:val="008D6C21"/>
    <w:rsid w:val="008D6C33"/>
    <w:rsid w:val="008D6C90"/>
    <w:rsid w:val="008D6D14"/>
    <w:rsid w:val="008D6D38"/>
    <w:rsid w:val="008D6D58"/>
    <w:rsid w:val="008D6DDB"/>
    <w:rsid w:val="008D6DEC"/>
    <w:rsid w:val="008D6E47"/>
    <w:rsid w:val="008D6EE5"/>
    <w:rsid w:val="008D6EFB"/>
    <w:rsid w:val="008D6F1F"/>
    <w:rsid w:val="008D6F34"/>
    <w:rsid w:val="008D6F47"/>
    <w:rsid w:val="008D6F64"/>
    <w:rsid w:val="008D6FD2"/>
    <w:rsid w:val="008D7002"/>
    <w:rsid w:val="008D705E"/>
    <w:rsid w:val="008D7073"/>
    <w:rsid w:val="008D7098"/>
    <w:rsid w:val="008D70EB"/>
    <w:rsid w:val="008D70EE"/>
    <w:rsid w:val="008D7152"/>
    <w:rsid w:val="008D7164"/>
    <w:rsid w:val="008D716C"/>
    <w:rsid w:val="008D7182"/>
    <w:rsid w:val="008D71B1"/>
    <w:rsid w:val="008D71DB"/>
    <w:rsid w:val="008D71F1"/>
    <w:rsid w:val="008D724B"/>
    <w:rsid w:val="008D7280"/>
    <w:rsid w:val="008D7294"/>
    <w:rsid w:val="008D72CD"/>
    <w:rsid w:val="008D7392"/>
    <w:rsid w:val="008D73A0"/>
    <w:rsid w:val="008D73B1"/>
    <w:rsid w:val="008D7467"/>
    <w:rsid w:val="008D7480"/>
    <w:rsid w:val="008D7498"/>
    <w:rsid w:val="008D7499"/>
    <w:rsid w:val="008D74C7"/>
    <w:rsid w:val="008D74D9"/>
    <w:rsid w:val="008D74EB"/>
    <w:rsid w:val="008D7517"/>
    <w:rsid w:val="008D7527"/>
    <w:rsid w:val="008D7545"/>
    <w:rsid w:val="008D7556"/>
    <w:rsid w:val="008D7570"/>
    <w:rsid w:val="008D75DE"/>
    <w:rsid w:val="008D75F2"/>
    <w:rsid w:val="008D7600"/>
    <w:rsid w:val="008D7631"/>
    <w:rsid w:val="008D7639"/>
    <w:rsid w:val="008D767A"/>
    <w:rsid w:val="008D7708"/>
    <w:rsid w:val="008D7741"/>
    <w:rsid w:val="008D774C"/>
    <w:rsid w:val="008D7808"/>
    <w:rsid w:val="008D7820"/>
    <w:rsid w:val="008D7831"/>
    <w:rsid w:val="008D7871"/>
    <w:rsid w:val="008D7879"/>
    <w:rsid w:val="008D7885"/>
    <w:rsid w:val="008D78DB"/>
    <w:rsid w:val="008D78EC"/>
    <w:rsid w:val="008D7922"/>
    <w:rsid w:val="008D7928"/>
    <w:rsid w:val="008D792B"/>
    <w:rsid w:val="008D7960"/>
    <w:rsid w:val="008D7966"/>
    <w:rsid w:val="008D79A9"/>
    <w:rsid w:val="008D79BA"/>
    <w:rsid w:val="008D79D8"/>
    <w:rsid w:val="008D7A19"/>
    <w:rsid w:val="008D7A4F"/>
    <w:rsid w:val="008D7A67"/>
    <w:rsid w:val="008D7A78"/>
    <w:rsid w:val="008D7A7C"/>
    <w:rsid w:val="008D7A88"/>
    <w:rsid w:val="008D7ABA"/>
    <w:rsid w:val="008D7B28"/>
    <w:rsid w:val="008D7B53"/>
    <w:rsid w:val="008D7B74"/>
    <w:rsid w:val="008D7B9D"/>
    <w:rsid w:val="008D7BC1"/>
    <w:rsid w:val="008D7BCC"/>
    <w:rsid w:val="008D7BEA"/>
    <w:rsid w:val="008D7C01"/>
    <w:rsid w:val="008D7C6A"/>
    <w:rsid w:val="008D7C6B"/>
    <w:rsid w:val="008D7CA7"/>
    <w:rsid w:val="008D7CC9"/>
    <w:rsid w:val="008D7D0D"/>
    <w:rsid w:val="008D7D0E"/>
    <w:rsid w:val="008D7D76"/>
    <w:rsid w:val="008D7D7F"/>
    <w:rsid w:val="008D7D9F"/>
    <w:rsid w:val="008D7DDA"/>
    <w:rsid w:val="008D7DE4"/>
    <w:rsid w:val="008D7DE9"/>
    <w:rsid w:val="008D7E0B"/>
    <w:rsid w:val="008D7E19"/>
    <w:rsid w:val="008D7E35"/>
    <w:rsid w:val="008D7E5F"/>
    <w:rsid w:val="008D7EA4"/>
    <w:rsid w:val="008D7EA8"/>
    <w:rsid w:val="008D7EFD"/>
    <w:rsid w:val="008D7F2D"/>
    <w:rsid w:val="008D7F69"/>
    <w:rsid w:val="008E002B"/>
    <w:rsid w:val="008E003C"/>
    <w:rsid w:val="008E0081"/>
    <w:rsid w:val="008E0089"/>
    <w:rsid w:val="008E0097"/>
    <w:rsid w:val="008E00CC"/>
    <w:rsid w:val="008E00EC"/>
    <w:rsid w:val="008E0111"/>
    <w:rsid w:val="008E0127"/>
    <w:rsid w:val="008E0151"/>
    <w:rsid w:val="008E01C2"/>
    <w:rsid w:val="008E020C"/>
    <w:rsid w:val="008E022A"/>
    <w:rsid w:val="008E0242"/>
    <w:rsid w:val="008E026E"/>
    <w:rsid w:val="008E027E"/>
    <w:rsid w:val="008E0280"/>
    <w:rsid w:val="008E0281"/>
    <w:rsid w:val="008E028C"/>
    <w:rsid w:val="008E0290"/>
    <w:rsid w:val="008E0298"/>
    <w:rsid w:val="008E029D"/>
    <w:rsid w:val="008E02AC"/>
    <w:rsid w:val="008E02B2"/>
    <w:rsid w:val="008E02D2"/>
    <w:rsid w:val="008E0313"/>
    <w:rsid w:val="008E0394"/>
    <w:rsid w:val="008E03C2"/>
    <w:rsid w:val="008E03FD"/>
    <w:rsid w:val="008E0417"/>
    <w:rsid w:val="008E04AF"/>
    <w:rsid w:val="008E0534"/>
    <w:rsid w:val="008E0603"/>
    <w:rsid w:val="008E0604"/>
    <w:rsid w:val="008E063E"/>
    <w:rsid w:val="008E06C7"/>
    <w:rsid w:val="008E06E3"/>
    <w:rsid w:val="008E06EF"/>
    <w:rsid w:val="008E0738"/>
    <w:rsid w:val="008E0757"/>
    <w:rsid w:val="008E078A"/>
    <w:rsid w:val="008E079C"/>
    <w:rsid w:val="008E07A3"/>
    <w:rsid w:val="008E07C5"/>
    <w:rsid w:val="008E0804"/>
    <w:rsid w:val="008E0809"/>
    <w:rsid w:val="008E082B"/>
    <w:rsid w:val="008E08C5"/>
    <w:rsid w:val="008E08F3"/>
    <w:rsid w:val="008E0977"/>
    <w:rsid w:val="008E09B9"/>
    <w:rsid w:val="008E0A00"/>
    <w:rsid w:val="008E0A0E"/>
    <w:rsid w:val="008E0A30"/>
    <w:rsid w:val="008E0A3B"/>
    <w:rsid w:val="008E0A6C"/>
    <w:rsid w:val="008E0A7E"/>
    <w:rsid w:val="008E0A83"/>
    <w:rsid w:val="008E0AAE"/>
    <w:rsid w:val="008E0B27"/>
    <w:rsid w:val="008E0B2F"/>
    <w:rsid w:val="008E0BA1"/>
    <w:rsid w:val="008E0BAA"/>
    <w:rsid w:val="008E0BC1"/>
    <w:rsid w:val="008E0BF2"/>
    <w:rsid w:val="008E0C1A"/>
    <w:rsid w:val="008E0C20"/>
    <w:rsid w:val="008E0C4B"/>
    <w:rsid w:val="008E0C7B"/>
    <w:rsid w:val="008E0C81"/>
    <w:rsid w:val="008E0C8C"/>
    <w:rsid w:val="008E0CB7"/>
    <w:rsid w:val="008E0CCB"/>
    <w:rsid w:val="008E0D57"/>
    <w:rsid w:val="008E0D65"/>
    <w:rsid w:val="008E0D9B"/>
    <w:rsid w:val="008E0DB4"/>
    <w:rsid w:val="008E0DD5"/>
    <w:rsid w:val="008E0E03"/>
    <w:rsid w:val="008E0E0D"/>
    <w:rsid w:val="008E0E67"/>
    <w:rsid w:val="008E0E99"/>
    <w:rsid w:val="008E0EA1"/>
    <w:rsid w:val="008E0EB1"/>
    <w:rsid w:val="008E0F13"/>
    <w:rsid w:val="008E0F42"/>
    <w:rsid w:val="008E0F66"/>
    <w:rsid w:val="008E0F79"/>
    <w:rsid w:val="008E0F86"/>
    <w:rsid w:val="008E0FFE"/>
    <w:rsid w:val="008E107F"/>
    <w:rsid w:val="008E1101"/>
    <w:rsid w:val="008E11B9"/>
    <w:rsid w:val="008E11EE"/>
    <w:rsid w:val="008E11FE"/>
    <w:rsid w:val="008E1206"/>
    <w:rsid w:val="008E1237"/>
    <w:rsid w:val="008E1289"/>
    <w:rsid w:val="008E1296"/>
    <w:rsid w:val="008E129F"/>
    <w:rsid w:val="008E12CF"/>
    <w:rsid w:val="008E1301"/>
    <w:rsid w:val="008E1316"/>
    <w:rsid w:val="008E1354"/>
    <w:rsid w:val="008E135E"/>
    <w:rsid w:val="008E13B5"/>
    <w:rsid w:val="008E13E9"/>
    <w:rsid w:val="008E1425"/>
    <w:rsid w:val="008E1450"/>
    <w:rsid w:val="008E149F"/>
    <w:rsid w:val="008E14B3"/>
    <w:rsid w:val="008E151A"/>
    <w:rsid w:val="008E1559"/>
    <w:rsid w:val="008E155B"/>
    <w:rsid w:val="008E156E"/>
    <w:rsid w:val="008E1579"/>
    <w:rsid w:val="008E15B1"/>
    <w:rsid w:val="008E15C8"/>
    <w:rsid w:val="008E15CC"/>
    <w:rsid w:val="008E15EF"/>
    <w:rsid w:val="008E1600"/>
    <w:rsid w:val="008E1609"/>
    <w:rsid w:val="008E1622"/>
    <w:rsid w:val="008E1675"/>
    <w:rsid w:val="008E1684"/>
    <w:rsid w:val="008E168D"/>
    <w:rsid w:val="008E1729"/>
    <w:rsid w:val="008E1772"/>
    <w:rsid w:val="008E17C0"/>
    <w:rsid w:val="008E17DF"/>
    <w:rsid w:val="008E17E2"/>
    <w:rsid w:val="008E17F0"/>
    <w:rsid w:val="008E17FD"/>
    <w:rsid w:val="008E17FF"/>
    <w:rsid w:val="008E180B"/>
    <w:rsid w:val="008E180E"/>
    <w:rsid w:val="008E1889"/>
    <w:rsid w:val="008E1898"/>
    <w:rsid w:val="008E18B3"/>
    <w:rsid w:val="008E18D2"/>
    <w:rsid w:val="008E1901"/>
    <w:rsid w:val="008E1912"/>
    <w:rsid w:val="008E1955"/>
    <w:rsid w:val="008E195C"/>
    <w:rsid w:val="008E1A1D"/>
    <w:rsid w:val="008E1A31"/>
    <w:rsid w:val="008E1A36"/>
    <w:rsid w:val="008E1A73"/>
    <w:rsid w:val="008E1A96"/>
    <w:rsid w:val="008E1A98"/>
    <w:rsid w:val="008E1AB5"/>
    <w:rsid w:val="008E1B54"/>
    <w:rsid w:val="008E1B82"/>
    <w:rsid w:val="008E1BA1"/>
    <w:rsid w:val="008E1BAE"/>
    <w:rsid w:val="008E1C47"/>
    <w:rsid w:val="008E1C56"/>
    <w:rsid w:val="008E1C81"/>
    <w:rsid w:val="008E1C95"/>
    <w:rsid w:val="008E1C97"/>
    <w:rsid w:val="008E1CA0"/>
    <w:rsid w:val="008E1CB4"/>
    <w:rsid w:val="008E1D50"/>
    <w:rsid w:val="008E1E28"/>
    <w:rsid w:val="008E1E39"/>
    <w:rsid w:val="008E1E3D"/>
    <w:rsid w:val="008E1E65"/>
    <w:rsid w:val="008E1E7D"/>
    <w:rsid w:val="008E1E93"/>
    <w:rsid w:val="008E1EF2"/>
    <w:rsid w:val="008E1F30"/>
    <w:rsid w:val="008E1F71"/>
    <w:rsid w:val="008E1FA8"/>
    <w:rsid w:val="008E1FCF"/>
    <w:rsid w:val="008E2018"/>
    <w:rsid w:val="008E2027"/>
    <w:rsid w:val="008E202D"/>
    <w:rsid w:val="008E2034"/>
    <w:rsid w:val="008E2086"/>
    <w:rsid w:val="008E208E"/>
    <w:rsid w:val="008E20AB"/>
    <w:rsid w:val="008E20F0"/>
    <w:rsid w:val="008E2143"/>
    <w:rsid w:val="008E2159"/>
    <w:rsid w:val="008E21CE"/>
    <w:rsid w:val="008E21F3"/>
    <w:rsid w:val="008E225F"/>
    <w:rsid w:val="008E226B"/>
    <w:rsid w:val="008E2298"/>
    <w:rsid w:val="008E22B5"/>
    <w:rsid w:val="008E22F6"/>
    <w:rsid w:val="008E230C"/>
    <w:rsid w:val="008E2333"/>
    <w:rsid w:val="008E2350"/>
    <w:rsid w:val="008E235D"/>
    <w:rsid w:val="008E2389"/>
    <w:rsid w:val="008E23AD"/>
    <w:rsid w:val="008E23C6"/>
    <w:rsid w:val="008E23D9"/>
    <w:rsid w:val="008E23FF"/>
    <w:rsid w:val="008E2417"/>
    <w:rsid w:val="008E2459"/>
    <w:rsid w:val="008E247D"/>
    <w:rsid w:val="008E2484"/>
    <w:rsid w:val="008E2499"/>
    <w:rsid w:val="008E24E1"/>
    <w:rsid w:val="008E24FC"/>
    <w:rsid w:val="008E2517"/>
    <w:rsid w:val="008E256E"/>
    <w:rsid w:val="008E2575"/>
    <w:rsid w:val="008E25FB"/>
    <w:rsid w:val="008E2643"/>
    <w:rsid w:val="008E269C"/>
    <w:rsid w:val="008E26E8"/>
    <w:rsid w:val="008E26ED"/>
    <w:rsid w:val="008E2701"/>
    <w:rsid w:val="008E2710"/>
    <w:rsid w:val="008E2743"/>
    <w:rsid w:val="008E27DB"/>
    <w:rsid w:val="008E27DD"/>
    <w:rsid w:val="008E281E"/>
    <w:rsid w:val="008E2845"/>
    <w:rsid w:val="008E2856"/>
    <w:rsid w:val="008E2860"/>
    <w:rsid w:val="008E28B1"/>
    <w:rsid w:val="008E28D5"/>
    <w:rsid w:val="008E28DE"/>
    <w:rsid w:val="008E28F0"/>
    <w:rsid w:val="008E2936"/>
    <w:rsid w:val="008E2937"/>
    <w:rsid w:val="008E2995"/>
    <w:rsid w:val="008E299C"/>
    <w:rsid w:val="008E29A8"/>
    <w:rsid w:val="008E29AF"/>
    <w:rsid w:val="008E29B0"/>
    <w:rsid w:val="008E29E8"/>
    <w:rsid w:val="008E29F2"/>
    <w:rsid w:val="008E2A5E"/>
    <w:rsid w:val="008E2A7E"/>
    <w:rsid w:val="008E2A8A"/>
    <w:rsid w:val="008E2A99"/>
    <w:rsid w:val="008E2AE2"/>
    <w:rsid w:val="008E2AFD"/>
    <w:rsid w:val="008E2B23"/>
    <w:rsid w:val="008E2B59"/>
    <w:rsid w:val="008E2B88"/>
    <w:rsid w:val="008E2B9F"/>
    <w:rsid w:val="008E2BC0"/>
    <w:rsid w:val="008E2BCB"/>
    <w:rsid w:val="008E2BD0"/>
    <w:rsid w:val="008E2BFF"/>
    <w:rsid w:val="008E2C6A"/>
    <w:rsid w:val="008E2C7F"/>
    <w:rsid w:val="008E2C95"/>
    <w:rsid w:val="008E2CC4"/>
    <w:rsid w:val="008E2CCF"/>
    <w:rsid w:val="008E2D06"/>
    <w:rsid w:val="008E2D39"/>
    <w:rsid w:val="008E2D56"/>
    <w:rsid w:val="008E2D6C"/>
    <w:rsid w:val="008E2DBD"/>
    <w:rsid w:val="008E2DC8"/>
    <w:rsid w:val="008E2DF4"/>
    <w:rsid w:val="008E2E1A"/>
    <w:rsid w:val="008E2E3B"/>
    <w:rsid w:val="008E2E57"/>
    <w:rsid w:val="008E2E5C"/>
    <w:rsid w:val="008E2E68"/>
    <w:rsid w:val="008E2E73"/>
    <w:rsid w:val="008E2E80"/>
    <w:rsid w:val="008E2E86"/>
    <w:rsid w:val="008E2E8F"/>
    <w:rsid w:val="008E2F34"/>
    <w:rsid w:val="008E2F63"/>
    <w:rsid w:val="008E2F75"/>
    <w:rsid w:val="008E2FD3"/>
    <w:rsid w:val="008E3007"/>
    <w:rsid w:val="008E300D"/>
    <w:rsid w:val="008E302B"/>
    <w:rsid w:val="008E3071"/>
    <w:rsid w:val="008E3077"/>
    <w:rsid w:val="008E30B8"/>
    <w:rsid w:val="008E30D7"/>
    <w:rsid w:val="008E3109"/>
    <w:rsid w:val="008E3154"/>
    <w:rsid w:val="008E3173"/>
    <w:rsid w:val="008E3197"/>
    <w:rsid w:val="008E31A4"/>
    <w:rsid w:val="008E31F3"/>
    <w:rsid w:val="008E321B"/>
    <w:rsid w:val="008E325C"/>
    <w:rsid w:val="008E3260"/>
    <w:rsid w:val="008E3262"/>
    <w:rsid w:val="008E3293"/>
    <w:rsid w:val="008E32C4"/>
    <w:rsid w:val="008E32DC"/>
    <w:rsid w:val="008E3354"/>
    <w:rsid w:val="008E337F"/>
    <w:rsid w:val="008E3388"/>
    <w:rsid w:val="008E3391"/>
    <w:rsid w:val="008E3405"/>
    <w:rsid w:val="008E3490"/>
    <w:rsid w:val="008E34AD"/>
    <w:rsid w:val="008E34C6"/>
    <w:rsid w:val="008E3550"/>
    <w:rsid w:val="008E357E"/>
    <w:rsid w:val="008E3596"/>
    <w:rsid w:val="008E3647"/>
    <w:rsid w:val="008E3667"/>
    <w:rsid w:val="008E366A"/>
    <w:rsid w:val="008E36AD"/>
    <w:rsid w:val="008E3715"/>
    <w:rsid w:val="008E378D"/>
    <w:rsid w:val="008E37BC"/>
    <w:rsid w:val="008E37E5"/>
    <w:rsid w:val="008E383F"/>
    <w:rsid w:val="008E3853"/>
    <w:rsid w:val="008E388B"/>
    <w:rsid w:val="008E38B8"/>
    <w:rsid w:val="008E38D8"/>
    <w:rsid w:val="008E3944"/>
    <w:rsid w:val="008E394C"/>
    <w:rsid w:val="008E394F"/>
    <w:rsid w:val="008E39A4"/>
    <w:rsid w:val="008E3A02"/>
    <w:rsid w:val="008E3A66"/>
    <w:rsid w:val="008E3A6C"/>
    <w:rsid w:val="008E3ADB"/>
    <w:rsid w:val="008E3ADE"/>
    <w:rsid w:val="008E3B1B"/>
    <w:rsid w:val="008E3B25"/>
    <w:rsid w:val="008E3B5C"/>
    <w:rsid w:val="008E3B8B"/>
    <w:rsid w:val="008E3B9F"/>
    <w:rsid w:val="008E3BE2"/>
    <w:rsid w:val="008E3C03"/>
    <w:rsid w:val="008E3C23"/>
    <w:rsid w:val="008E3C4B"/>
    <w:rsid w:val="008E3C59"/>
    <w:rsid w:val="008E3C91"/>
    <w:rsid w:val="008E3CA5"/>
    <w:rsid w:val="008E3CFB"/>
    <w:rsid w:val="008E3D14"/>
    <w:rsid w:val="008E3D44"/>
    <w:rsid w:val="008E3D48"/>
    <w:rsid w:val="008E3D61"/>
    <w:rsid w:val="008E3DE4"/>
    <w:rsid w:val="008E3DF7"/>
    <w:rsid w:val="008E3DF8"/>
    <w:rsid w:val="008E3E05"/>
    <w:rsid w:val="008E3E77"/>
    <w:rsid w:val="008E3E87"/>
    <w:rsid w:val="008E3EC9"/>
    <w:rsid w:val="008E3ECC"/>
    <w:rsid w:val="008E3ED6"/>
    <w:rsid w:val="008E3F13"/>
    <w:rsid w:val="008E3F2A"/>
    <w:rsid w:val="008E3F52"/>
    <w:rsid w:val="008E3F6C"/>
    <w:rsid w:val="008E3F70"/>
    <w:rsid w:val="008E3F8E"/>
    <w:rsid w:val="008E3F90"/>
    <w:rsid w:val="008E3FE1"/>
    <w:rsid w:val="008E4076"/>
    <w:rsid w:val="008E4085"/>
    <w:rsid w:val="008E409C"/>
    <w:rsid w:val="008E40AC"/>
    <w:rsid w:val="008E40BF"/>
    <w:rsid w:val="008E40C8"/>
    <w:rsid w:val="008E4119"/>
    <w:rsid w:val="008E416B"/>
    <w:rsid w:val="008E416D"/>
    <w:rsid w:val="008E4186"/>
    <w:rsid w:val="008E41BB"/>
    <w:rsid w:val="008E41D8"/>
    <w:rsid w:val="008E422C"/>
    <w:rsid w:val="008E4284"/>
    <w:rsid w:val="008E42CE"/>
    <w:rsid w:val="008E42D0"/>
    <w:rsid w:val="008E4307"/>
    <w:rsid w:val="008E4345"/>
    <w:rsid w:val="008E43A2"/>
    <w:rsid w:val="008E43BE"/>
    <w:rsid w:val="008E43E3"/>
    <w:rsid w:val="008E43F2"/>
    <w:rsid w:val="008E4434"/>
    <w:rsid w:val="008E4457"/>
    <w:rsid w:val="008E4466"/>
    <w:rsid w:val="008E4469"/>
    <w:rsid w:val="008E44AA"/>
    <w:rsid w:val="008E4591"/>
    <w:rsid w:val="008E45B8"/>
    <w:rsid w:val="008E45D8"/>
    <w:rsid w:val="008E463E"/>
    <w:rsid w:val="008E4689"/>
    <w:rsid w:val="008E4694"/>
    <w:rsid w:val="008E46B4"/>
    <w:rsid w:val="008E4703"/>
    <w:rsid w:val="008E4721"/>
    <w:rsid w:val="008E4742"/>
    <w:rsid w:val="008E4754"/>
    <w:rsid w:val="008E47A1"/>
    <w:rsid w:val="008E47D3"/>
    <w:rsid w:val="008E4893"/>
    <w:rsid w:val="008E491C"/>
    <w:rsid w:val="008E491F"/>
    <w:rsid w:val="008E49A1"/>
    <w:rsid w:val="008E49B2"/>
    <w:rsid w:val="008E4A1B"/>
    <w:rsid w:val="008E4A5D"/>
    <w:rsid w:val="008E4A68"/>
    <w:rsid w:val="008E4A6A"/>
    <w:rsid w:val="008E4AE4"/>
    <w:rsid w:val="008E4B2D"/>
    <w:rsid w:val="008E4B52"/>
    <w:rsid w:val="008E4BB0"/>
    <w:rsid w:val="008E4BC3"/>
    <w:rsid w:val="008E4BEE"/>
    <w:rsid w:val="008E4C20"/>
    <w:rsid w:val="008E4C79"/>
    <w:rsid w:val="008E4C85"/>
    <w:rsid w:val="008E4D7C"/>
    <w:rsid w:val="008E4DF5"/>
    <w:rsid w:val="008E4E5C"/>
    <w:rsid w:val="008E4E90"/>
    <w:rsid w:val="008E4E91"/>
    <w:rsid w:val="008E4E9B"/>
    <w:rsid w:val="008E4EB9"/>
    <w:rsid w:val="008E4EBC"/>
    <w:rsid w:val="008E4EC7"/>
    <w:rsid w:val="008E4F40"/>
    <w:rsid w:val="008E4F51"/>
    <w:rsid w:val="008E4F6B"/>
    <w:rsid w:val="008E4FB8"/>
    <w:rsid w:val="008E4FD3"/>
    <w:rsid w:val="008E4FDF"/>
    <w:rsid w:val="008E4FE6"/>
    <w:rsid w:val="008E5033"/>
    <w:rsid w:val="008E5036"/>
    <w:rsid w:val="008E5037"/>
    <w:rsid w:val="008E503B"/>
    <w:rsid w:val="008E5050"/>
    <w:rsid w:val="008E505F"/>
    <w:rsid w:val="008E50BD"/>
    <w:rsid w:val="008E50C4"/>
    <w:rsid w:val="008E5114"/>
    <w:rsid w:val="008E511F"/>
    <w:rsid w:val="008E515F"/>
    <w:rsid w:val="008E516F"/>
    <w:rsid w:val="008E5193"/>
    <w:rsid w:val="008E5199"/>
    <w:rsid w:val="008E519C"/>
    <w:rsid w:val="008E51D5"/>
    <w:rsid w:val="008E5204"/>
    <w:rsid w:val="008E521E"/>
    <w:rsid w:val="008E524C"/>
    <w:rsid w:val="008E5251"/>
    <w:rsid w:val="008E5283"/>
    <w:rsid w:val="008E5290"/>
    <w:rsid w:val="008E52BA"/>
    <w:rsid w:val="008E52C1"/>
    <w:rsid w:val="008E52E2"/>
    <w:rsid w:val="008E52EC"/>
    <w:rsid w:val="008E52EE"/>
    <w:rsid w:val="008E52FD"/>
    <w:rsid w:val="008E5354"/>
    <w:rsid w:val="008E53B8"/>
    <w:rsid w:val="008E53C6"/>
    <w:rsid w:val="008E53CF"/>
    <w:rsid w:val="008E5404"/>
    <w:rsid w:val="008E543B"/>
    <w:rsid w:val="008E5446"/>
    <w:rsid w:val="008E544E"/>
    <w:rsid w:val="008E5457"/>
    <w:rsid w:val="008E5485"/>
    <w:rsid w:val="008E54B9"/>
    <w:rsid w:val="008E54BB"/>
    <w:rsid w:val="008E54D1"/>
    <w:rsid w:val="008E5524"/>
    <w:rsid w:val="008E554B"/>
    <w:rsid w:val="008E5558"/>
    <w:rsid w:val="008E5596"/>
    <w:rsid w:val="008E55CB"/>
    <w:rsid w:val="008E55FE"/>
    <w:rsid w:val="008E55FF"/>
    <w:rsid w:val="008E5606"/>
    <w:rsid w:val="008E5619"/>
    <w:rsid w:val="008E562A"/>
    <w:rsid w:val="008E5645"/>
    <w:rsid w:val="008E566E"/>
    <w:rsid w:val="008E56CA"/>
    <w:rsid w:val="008E56CD"/>
    <w:rsid w:val="008E56F4"/>
    <w:rsid w:val="008E572F"/>
    <w:rsid w:val="008E5751"/>
    <w:rsid w:val="008E5757"/>
    <w:rsid w:val="008E57C0"/>
    <w:rsid w:val="008E5817"/>
    <w:rsid w:val="008E583F"/>
    <w:rsid w:val="008E5862"/>
    <w:rsid w:val="008E587F"/>
    <w:rsid w:val="008E588A"/>
    <w:rsid w:val="008E5896"/>
    <w:rsid w:val="008E58C0"/>
    <w:rsid w:val="008E58C6"/>
    <w:rsid w:val="008E58D9"/>
    <w:rsid w:val="008E58FE"/>
    <w:rsid w:val="008E5941"/>
    <w:rsid w:val="008E5965"/>
    <w:rsid w:val="008E59A3"/>
    <w:rsid w:val="008E59F5"/>
    <w:rsid w:val="008E59FA"/>
    <w:rsid w:val="008E5A0F"/>
    <w:rsid w:val="008E5A5D"/>
    <w:rsid w:val="008E5A9B"/>
    <w:rsid w:val="008E5AA6"/>
    <w:rsid w:val="008E5AAB"/>
    <w:rsid w:val="008E5AD5"/>
    <w:rsid w:val="008E5AE0"/>
    <w:rsid w:val="008E5B01"/>
    <w:rsid w:val="008E5B13"/>
    <w:rsid w:val="008E5B46"/>
    <w:rsid w:val="008E5B8F"/>
    <w:rsid w:val="008E5B94"/>
    <w:rsid w:val="008E5BFB"/>
    <w:rsid w:val="008E5BFC"/>
    <w:rsid w:val="008E5C18"/>
    <w:rsid w:val="008E5C3E"/>
    <w:rsid w:val="008E5C44"/>
    <w:rsid w:val="008E5C46"/>
    <w:rsid w:val="008E5C60"/>
    <w:rsid w:val="008E5C79"/>
    <w:rsid w:val="008E5CA1"/>
    <w:rsid w:val="008E5CD1"/>
    <w:rsid w:val="008E5CFE"/>
    <w:rsid w:val="008E5D3A"/>
    <w:rsid w:val="008E5D8B"/>
    <w:rsid w:val="008E5D93"/>
    <w:rsid w:val="008E5D9B"/>
    <w:rsid w:val="008E5DCD"/>
    <w:rsid w:val="008E5E11"/>
    <w:rsid w:val="008E5E1C"/>
    <w:rsid w:val="008E5ED0"/>
    <w:rsid w:val="008E5EEF"/>
    <w:rsid w:val="008E5F45"/>
    <w:rsid w:val="008E5F82"/>
    <w:rsid w:val="008E5FBC"/>
    <w:rsid w:val="008E5FD0"/>
    <w:rsid w:val="008E5FFC"/>
    <w:rsid w:val="008E6077"/>
    <w:rsid w:val="008E6084"/>
    <w:rsid w:val="008E60EA"/>
    <w:rsid w:val="008E6105"/>
    <w:rsid w:val="008E613D"/>
    <w:rsid w:val="008E615D"/>
    <w:rsid w:val="008E6165"/>
    <w:rsid w:val="008E6183"/>
    <w:rsid w:val="008E61D8"/>
    <w:rsid w:val="008E61E1"/>
    <w:rsid w:val="008E61F2"/>
    <w:rsid w:val="008E624B"/>
    <w:rsid w:val="008E6262"/>
    <w:rsid w:val="008E6290"/>
    <w:rsid w:val="008E62D4"/>
    <w:rsid w:val="008E62D8"/>
    <w:rsid w:val="008E62EB"/>
    <w:rsid w:val="008E62ED"/>
    <w:rsid w:val="008E635F"/>
    <w:rsid w:val="008E63A7"/>
    <w:rsid w:val="008E63FF"/>
    <w:rsid w:val="008E6408"/>
    <w:rsid w:val="008E6423"/>
    <w:rsid w:val="008E6481"/>
    <w:rsid w:val="008E6484"/>
    <w:rsid w:val="008E64C4"/>
    <w:rsid w:val="008E64D2"/>
    <w:rsid w:val="008E651B"/>
    <w:rsid w:val="008E652B"/>
    <w:rsid w:val="008E6557"/>
    <w:rsid w:val="008E6561"/>
    <w:rsid w:val="008E656E"/>
    <w:rsid w:val="008E65AE"/>
    <w:rsid w:val="008E65BD"/>
    <w:rsid w:val="008E65E3"/>
    <w:rsid w:val="008E662E"/>
    <w:rsid w:val="008E6683"/>
    <w:rsid w:val="008E66A9"/>
    <w:rsid w:val="008E66E4"/>
    <w:rsid w:val="008E6727"/>
    <w:rsid w:val="008E6748"/>
    <w:rsid w:val="008E6783"/>
    <w:rsid w:val="008E67F2"/>
    <w:rsid w:val="008E67FD"/>
    <w:rsid w:val="008E6816"/>
    <w:rsid w:val="008E6850"/>
    <w:rsid w:val="008E685E"/>
    <w:rsid w:val="008E6866"/>
    <w:rsid w:val="008E6884"/>
    <w:rsid w:val="008E6889"/>
    <w:rsid w:val="008E6899"/>
    <w:rsid w:val="008E68AA"/>
    <w:rsid w:val="008E68E5"/>
    <w:rsid w:val="008E690C"/>
    <w:rsid w:val="008E694E"/>
    <w:rsid w:val="008E695A"/>
    <w:rsid w:val="008E6970"/>
    <w:rsid w:val="008E69B0"/>
    <w:rsid w:val="008E69C7"/>
    <w:rsid w:val="008E69D2"/>
    <w:rsid w:val="008E69DF"/>
    <w:rsid w:val="008E6A42"/>
    <w:rsid w:val="008E6A9C"/>
    <w:rsid w:val="008E6AA8"/>
    <w:rsid w:val="008E6ABE"/>
    <w:rsid w:val="008E6B4F"/>
    <w:rsid w:val="008E6B52"/>
    <w:rsid w:val="008E6B97"/>
    <w:rsid w:val="008E6B9E"/>
    <w:rsid w:val="008E6BA7"/>
    <w:rsid w:val="008E6BC6"/>
    <w:rsid w:val="008E6BDE"/>
    <w:rsid w:val="008E6C23"/>
    <w:rsid w:val="008E6C50"/>
    <w:rsid w:val="008E6C5B"/>
    <w:rsid w:val="008E6C6B"/>
    <w:rsid w:val="008E6CC9"/>
    <w:rsid w:val="008E6CD2"/>
    <w:rsid w:val="008E6D06"/>
    <w:rsid w:val="008E6D08"/>
    <w:rsid w:val="008E6D1B"/>
    <w:rsid w:val="008E6D25"/>
    <w:rsid w:val="008E6D90"/>
    <w:rsid w:val="008E6DB2"/>
    <w:rsid w:val="008E6E52"/>
    <w:rsid w:val="008E6EA0"/>
    <w:rsid w:val="008E6EB5"/>
    <w:rsid w:val="008E6EC8"/>
    <w:rsid w:val="008E6F43"/>
    <w:rsid w:val="008E6F50"/>
    <w:rsid w:val="008E6FAF"/>
    <w:rsid w:val="008E6FBD"/>
    <w:rsid w:val="008E6FC4"/>
    <w:rsid w:val="008E6FE6"/>
    <w:rsid w:val="008E707A"/>
    <w:rsid w:val="008E70B3"/>
    <w:rsid w:val="008E70C4"/>
    <w:rsid w:val="008E7115"/>
    <w:rsid w:val="008E7173"/>
    <w:rsid w:val="008E718E"/>
    <w:rsid w:val="008E7191"/>
    <w:rsid w:val="008E71A7"/>
    <w:rsid w:val="008E71AB"/>
    <w:rsid w:val="008E71C2"/>
    <w:rsid w:val="008E71EB"/>
    <w:rsid w:val="008E71F6"/>
    <w:rsid w:val="008E725E"/>
    <w:rsid w:val="008E727A"/>
    <w:rsid w:val="008E72A4"/>
    <w:rsid w:val="008E72AA"/>
    <w:rsid w:val="008E72C9"/>
    <w:rsid w:val="008E72D9"/>
    <w:rsid w:val="008E72DF"/>
    <w:rsid w:val="008E733A"/>
    <w:rsid w:val="008E734D"/>
    <w:rsid w:val="008E7375"/>
    <w:rsid w:val="008E7384"/>
    <w:rsid w:val="008E7385"/>
    <w:rsid w:val="008E7395"/>
    <w:rsid w:val="008E73A6"/>
    <w:rsid w:val="008E73BB"/>
    <w:rsid w:val="008E73DE"/>
    <w:rsid w:val="008E73E3"/>
    <w:rsid w:val="008E73E5"/>
    <w:rsid w:val="008E7440"/>
    <w:rsid w:val="008E745F"/>
    <w:rsid w:val="008E7477"/>
    <w:rsid w:val="008E74C0"/>
    <w:rsid w:val="008E74C7"/>
    <w:rsid w:val="008E74D5"/>
    <w:rsid w:val="008E74D8"/>
    <w:rsid w:val="008E74EE"/>
    <w:rsid w:val="008E750C"/>
    <w:rsid w:val="008E7560"/>
    <w:rsid w:val="008E7561"/>
    <w:rsid w:val="008E7596"/>
    <w:rsid w:val="008E75DC"/>
    <w:rsid w:val="008E7613"/>
    <w:rsid w:val="008E7636"/>
    <w:rsid w:val="008E763A"/>
    <w:rsid w:val="008E76D8"/>
    <w:rsid w:val="008E76F5"/>
    <w:rsid w:val="008E7703"/>
    <w:rsid w:val="008E7761"/>
    <w:rsid w:val="008E77D7"/>
    <w:rsid w:val="008E77E3"/>
    <w:rsid w:val="008E781F"/>
    <w:rsid w:val="008E7833"/>
    <w:rsid w:val="008E7837"/>
    <w:rsid w:val="008E7854"/>
    <w:rsid w:val="008E7885"/>
    <w:rsid w:val="008E78BF"/>
    <w:rsid w:val="008E78CA"/>
    <w:rsid w:val="008E78E2"/>
    <w:rsid w:val="008E792F"/>
    <w:rsid w:val="008E7943"/>
    <w:rsid w:val="008E7974"/>
    <w:rsid w:val="008E79DF"/>
    <w:rsid w:val="008E79F8"/>
    <w:rsid w:val="008E7AFF"/>
    <w:rsid w:val="008E7B27"/>
    <w:rsid w:val="008E7B54"/>
    <w:rsid w:val="008E7B8F"/>
    <w:rsid w:val="008E7B9C"/>
    <w:rsid w:val="008E7BCF"/>
    <w:rsid w:val="008E7BDC"/>
    <w:rsid w:val="008E7BFE"/>
    <w:rsid w:val="008E7C03"/>
    <w:rsid w:val="008E7C57"/>
    <w:rsid w:val="008E7C6A"/>
    <w:rsid w:val="008E7C95"/>
    <w:rsid w:val="008E7CD0"/>
    <w:rsid w:val="008E7D0C"/>
    <w:rsid w:val="008E7D16"/>
    <w:rsid w:val="008E7D1E"/>
    <w:rsid w:val="008E7D26"/>
    <w:rsid w:val="008E7D57"/>
    <w:rsid w:val="008E7D58"/>
    <w:rsid w:val="008E7D75"/>
    <w:rsid w:val="008E7D87"/>
    <w:rsid w:val="008E7D92"/>
    <w:rsid w:val="008E7E0D"/>
    <w:rsid w:val="008E7E25"/>
    <w:rsid w:val="008E7E53"/>
    <w:rsid w:val="008E7EA0"/>
    <w:rsid w:val="008E7EA4"/>
    <w:rsid w:val="008E7EA5"/>
    <w:rsid w:val="008E7EC2"/>
    <w:rsid w:val="008E7EDB"/>
    <w:rsid w:val="008E7EE5"/>
    <w:rsid w:val="008E7EEB"/>
    <w:rsid w:val="008E7EEE"/>
    <w:rsid w:val="008E7F18"/>
    <w:rsid w:val="008E7F44"/>
    <w:rsid w:val="008E7F55"/>
    <w:rsid w:val="008E7F5F"/>
    <w:rsid w:val="008E7F61"/>
    <w:rsid w:val="008E7F6D"/>
    <w:rsid w:val="008E7F9D"/>
    <w:rsid w:val="008E7FC4"/>
    <w:rsid w:val="008F000C"/>
    <w:rsid w:val="008F0013"/>
    <w:rsid w:val="008F007D"/>
    <w:rsid w:val="008F00A8"/>
    <w:rsid w:val="008F00B0"/>
    <w:rsid w:val="008F0139"/>
    <w:rsid w:val="008F0182"/>
    <w:rsid w:val="008F0210"/>
    <w:rsid w:val="008F0259"/>
    <w:rsid w:val="008F0263"/>
    <w:rsid w:val="008F0281"/>
    <w:rsid w:val="008F02B4"/>
    <w:rsid w:val="008F02E0"/>
    <w:rsid w:val="008F02E8"/>
    <w:rsid w:val="008F030F"/>
    <w:rsid w:val="008F031E"/>
    <w:rsid w:val="008F0330"/>
    <w:rsid w:val="008F03C3"/>
    <w:rsid w:val="008F03FD"/>
    <w:rsid w:val="008F0476"/>
    <w:rsid w:val="008F0481"/>
    <w:rsid w:val="008F04B3"/>
    <w:rsid w:val="008F04E1"/>
    <w:rsid w:val="008F04E2"/>
    <w:rsid w:val="008F0533"/>
    <w:rsid w:val="008F0557"/>
    <w:rsid w:val="008F05C8"/>
    <w:rsid w:val="008F0645"/>
    <w:rsid w:val="008F06BC"/>
    <w:rsid w:val="008F06F5"/>
    <w:rsid w:val="008F078E"/>
    <w:rsid w:val="008F07E4"/>
    <w:rsid w:val="008F07E6"/>
    <w:rsid w:val="008F07E7"/>
    <w:rsid w:val="008F07FD"/>
    <w:rsid w:val="008F07FF"/>
    <w:rsid w:val="008F0813"/>
    <w:rsid w:val="008F083B"/>
    <w:rsid w:val="008F0863"/>
    <w:rsid w:val="008F086B"/>
    <w:rsid w:val="008F08E3"/>
    <w:rsid w:val="008F08F4"/>
    <w:rsid w:val="008F0946"/>
    <w:rsid w:val="008F094D"/>
    <w:rsid w:val="008F096C"/>
    <w:rsid w:val="008F0994"/>
    <w:rsid w:val="008F09A3"/>
    <w:rsid w:val="008F09A5"/>
    <w:rsid w:val="008F09E7"/>
    <w:rsid w:val="008F09FD"/>
    <w:rsid w:val="008F0A22"/>
    <w:rsid w:val="008F0A26"/>
    <w:rsid w:val="008F0A2A"/>
    <w:rsid w:val="008F0A4E"/>
    <w:rsid w:val="008F0A65"/>
    <w:rsid w:val="008F0A7B"/>
    <w:rsid w:val="008F0ABF"/>
    <w:rsid w:val="008F0AD4"/>
    <w:rsid w:val="008F0AD6"/>
    <w:rsid w:val="008F0AE1"/>
    <w:rsid w:val="008F0B09"/>
    <w:rsid w:val="008F0B14"/>
    <w:rsid w:val="008F0B1F"/>
    <w:rsid w:val="008F0B26"/>
    <w:rsid w:val="008F0B45"/>
    <w:rsid w:val="008F0B55"/>
    <w:rsid w:val="008F0BA8"/>
    <w:rsid w:val="008F0BAF"/>
    <w:rsid w:val="008F0BBC"/>
    <w:rsid w:val="008F0BD7"/>
    <w:rsid w:val="008F0C00"/>
    <w:rsid w:val="008F0C51"/>
    <w:rsid w:val="008F0C61"/>
    <w:rsid w:val="008F0C66"/>
    <w:rsid w:val="008F0C6F"/>
    <w:rsid w:val="008F0C91"/>
    <w:rsid w:val="008F0CA0"/>
    <w:rsid w:val="008F0CA6"/>
    <w:rsid w:val="008F0CBC"/>
    <w:rsid w:val="008F0D0C"/>
    <w:rsid w:val="008F0D0F"/>
    <w:rsid w:val="008F0D1F"/>
    <w:rsid w:val="008F0D21"/>
    <w:rsid w:val="008F0D30"/>
    <w:rsid w:val="008F0D58"/>
    <w:rsid w:val="008F0DF5"/>
    <w:rsid w:val="008F0E00"/>
    <w:rsid w:val="008F0E64"/>
    <w:rsid w:val="008F0E6D"/>
    <w:rsid w:val="008F0E70"/>
    <w:rsid w:val="008F0E90"/>
    <w:rsid w:val="008F0E92"/>
    <w:rsid w:val="008F0EAC"/>
    <w:rsid w:val="008F0F73"/>
    <w:rsid w:val="008F0F9E"/>
    <w:rsid w:val="008F0FDD"/>
    <w:rsid w:val="008F102D"/>
    <w:rsid w:val="008F10A8"/>
    <w:rsid w:val="008F10AD"/>
    <w:rsid w:val="008F10BE"/>
    <w:rsid w:val="008F10C1"/>
    <w:rsid w:val="008F10E6"/>
    <w:rsid w:val="008F1110"/>
    <w:rsid w:val="008F1145"/>
    <w:rsid w:val="008F114A"/>
    <w:rsid w:val="008F115B"/>
    <w:rsid w:val="008F11BD"/>
    <w:rsid w:val="008F11D7"/>
    <w:rsid w:val="008F11ED"/>
    <w:rsid w:val="008F1209"/>
    <w:rsid w:val="008F120D"/>
    <w:rsid w:val="008F1220"/>
    <w:rsid w:val="008F1233"/>
    <w:rsid w:val="008F1251"/>
    <w:rsid w:val="008F12A9"/>
    <w:rsid w:val="008F12E2"/>
    <w:rsid w:val="008F12FA"/>
    <w:rsid w:val="008F131D"/>
    <w:rsid w:val="008F1335"/>
    <w:rsid w:val="008F1344"/>
    <w:rsid w:val="008F134B"/>
    <w:rsid w:val="008F1371"/>
    <w:rsid w:val="008F139B"/>
    <w:rsid w:val="008F13A5"/>
    <w:rsid w:val="008F13DE"/>
    <w:rsid w:val="008F140C"/>
    <w:rsid w:val="008F141A"/>
    <w:rsid w:val="008F1436"/>
    <w:rsid w:val="008F1461"/>
    <w:rsid w:val="008F14AC"/>
    <w:rsid w:val="008F14AE"/>
    <w:rsid w:val="008F14CA"/>
    <w:rsid w:val="008F14DA"/>
    <w:rsid w:val="008F150A"/>
    <w:rsid w:val="008F152C"/>
    <w:rsid w:val="008F155D"/>
    <w:rsid w:val="008F15D4"/>
    <w:rsid w:val="008F15F3"/>
    <w:rsid w:val="008F1656"/>
    <w:rsid w:val="008F16CF"/>
    <w:rsid w:val="008F16F3"/>
    <w:rsid w:val="008F171C"/>
    <w:rsid w:val="008F1786"/>
    <w:rsid w:val="008F1827"/>
    <w:rsid w:val="008F1844"/>
    <w:rsid w:val="008F18A1"/>
    <w:rsid w:val="008F18A4"/>
    <w:rsid w:val="008F18DE"/>
    <w:rsid w:val="008F190A"/>
    <w:rsid w:val="008F1924"/>
    <w:rsid w:val="008F194D"/>
    <w:rsid w:val="008F195B"/>
    <w:rsid w:val="008F1975"/>
    <w:rsid w:val="008F19E9"/>
    <w:rsid w:val="008F1A41"/>
    <w:rsid w:val="008F1A53"/>
    <w:rsid w:val="008F1A67"/>
    <w:rsid w:val="008F1ABC"/>
    <w:rsid w:val="008F1AC4"/>
    <w:rsid w:val="008F1AED"/>
    <w:rsid w:val="008F1B0B"/>
    <w:rsid w:val="008F1B45"/>
    <w:rsid w:val="008F1B92"/>
    <w:rsid w:val="008F1B9A"/>
    <w:rsid w:val="008F1BA7"/>
    <w:rsid w:val="008F1BCE"/>
    <w:rsid w:val="008F1BFF"/>
    <w:rsid w:val="008F1C1C"/>
    <w:rsid w:val="008F1C45"/>
    <w:rsid w:val="008F1C8A"/>
    <w:rsid w:val="008F1CBB"/>
    <w:rsid w:val="008F1CD4"/>
    <w:rsid w:val="008F1CD5"/>
    <w:rsid w:val="008F1CDB"/>
    <w:rsid w:val="008F1CFB"/>
    <w:rsid w:val="008F1D3E"/>
    <w:rsid w:val="008F1D6A"/>
    <w:rsid w:val="008F1D72"/>
    <w:rsid w:val="008F1D9A"/>
    <w:rsid w:val="008F1DDD"/>
    <w:rsid w:val="008F1E15"/>
    <w:rsid w:val="008F1E33"/>
    <w:rsid w:val="008F1E3E"/>
    <w:rsid w:val="008F1E3F"/>
    <w:rsid w:val="008F1E40"/>
    <w:rsid w:val="008F1E6E"/>
    <w:rsid w:val="008F1E8E"/>
    <w:rsid w:val="008F1E98"/>
    <w:rsid w:val="008F1ED4"/>
    <w:rsid w:val="008F1EDD"/>
    <w:rsid w:val="008F1EE1"/>
    <w:rsid w:val="008F1F4B"/>
    <w:rsid w:val="008F1F50"/>
    <w:rsid w:val="008F1F76"/>
    <w:rsid w:val="008F1F87"/>
    <w:rsid w:val="008F1FD5"/>
    <w:rsid w:val="008F1FDB"/>
    <w:rsid w:val="008F2031"/>
    <w:rsid w:val="008F2047"/>
    <w:rsid w:val="008F205E"/>
    <w:rsid w:val="008F206D"/>
    <w:rsid w:val="008F20C8"/>
    <w:rsid w:val="008F20D7"/>
    <w:rsid w:val="008F20E1"/>
    <w:rsid w:val="008F210F"/>
    <w:rsid w:val="008F2122"/>
    <w:rsid w:val="008F213D"/>
    <w:rsid w:val="008F2148"/>
    <w:rsid w:val="008F21B0"/>
    <w:rsid w:val="008F21D4"/>
    <w:rsid w:val="008F21E5"/>
    <w:rsid w:val="008F220F"/>
    <w:rsid w:val="008F2230"/>
    <w:rsid w:val="008F227E"/>
    <w:rsid w:val="008F228A"/>
    <w:rsid w:val="008F22DC"/>
    <w:rsid w:val="008F22E9"/>
    <w:rsid w:val="008F232F"/>
    <w:rsid w:val="008F2348"/>
    <w:rsid w:val="008F235A"/>
    <w:rsid w:val="008F236E"/>
    <w:rsid w:val="008F23A9"/>
    <w:rsid w:val="008F2430"/>
    <w:rsid w:val="008F245D"/>
    <w:rsid w:val="008F246B"/>
    <w:rsid w:val="008F24E6"/>
    <w:rsid w:val="008F2516"/>
    <w:rsid w:val="008F2519"/>
    <w:rsid w:val="008F2526"/>
    <w:rsid w:val="008F2545"/>
    <w:rsid w:val="008F254A"/>
    <w:rsid w:val="008F25BC"/>
    <w:rsid w:val="008F25D8"/>
    <w:rsid w:val="008F25E4"/>
    <w:rsid w:val="008F25E7"/>
    <w:rsid w:val="008F25ED"/>
    <w:rsid w:val="008F2641"/>
    <w:rsid w:val="008F264C"/>
    <w:rsid w:val="008F2662"/>
    <w:rsid w:val="008F2670"/>
    <w:rsid w:val="008F2676"/>
    <w:rsid w:val="008F2686"/>
    <w:rsid w:val="008F269E"/>
    <w:rsid w:val="008F26E6"/>
    <w:rsid w:val="008F26F5"/>
    <w:rsid w:val="008F26FB"/>
    <w:rsid w:val="008F270A"/>
    <w:rsid w:val="008F2716"/>
    <w:rsid w:val="008F2739"/>
    <w:rsid w:val="008F273E"/>
    <w:rsid w:val="008F27E5"/>
    <w:rsid w:val="008F27FC"/>
    <w:rsid w:val="008F280F"/>
    <w:rsid w:val="008F287F"/>
    <w:rsid w:val="008F2881"/>
    <w:rsid w:val="008F2887"/>
    <w:rsid w:val="008F28A7"/>
    <w:rsid w:val="008F28AA"/>
    <w:rsid w:val="008F290A"/>
    <w:rsid w:val="008F2915"/>
    <w:rsid w:val="008F296C"/>
    <w:rsid w:val="008F2993"/>
    <w:rsid w:val="008F2998"/>
    <w:rsid w:val="008F29A2"/>
    <w:rsid w:val="008F29CF"/>
    <w:rsid w:val="008F2A0A"/>
    <w:rsid w:val="008F2A43"/>
    <w:rsid w:val="008F2A5A"/>
    <w:rsid w:val="008F2A7D"/>
    <w:rsid w:val="008F2AAE"/>
    <w:rsid w:val="008F2AEB"/>
    <w:rsid w:val="008F2AED"/>
    <w:rsid w:val="008F2AFC"/>
    <w:rsid w:val="008F2B25"/>
    <w:rsid w:val="008F2B59"/>
    <w:rsid w:val="008F2B85"/>
    <w:rsid w:val="008F2BDB"/>
    <w:rsid w:val="008F2C11"/>
    <w:rsid w:val="008F2C49"/>
    <w:rsid w:val="008F2C58"/>
    <w:rsid w:val="008F2C82"/>
    <w:rsid w:val="008F2C8C"/>
    <w:rsid w:val="008F2CD1"/>
    <w:rsid w:val="008F2CD7"/>
    <w:rsid w:val="008F2CE3"/>
    <w:rsid w:val="008F2D5E"/>
    <w:rsid w:val="008F2D76"/>
    <w:rsid w:val="008F2D7C"/>
    <w:rsid w:val="008F2D9B"/>
    <w:rsid w:val="008F2DA0"/>
    <w:rsid w:val="008F2DE0"/>
    <w:rsid w:val="008F2DE8"/>
    <w:rsid w:val="008F2DED"/>
    <w:rsid w:val="008F2DFE"/>
    <w:rsid w:val="008F2E0D"/>
    <w:rsid w:val="008F2E11"/>
    <w:rsid w:val="008F2E2C"/>
    <w:rsid w:val="008F2E51"/>
    <w:rsid w:val="008F2E83"/>
    <w:rsid w:val="008F2E95"/>
    <w:rsid w:val="008F2E9D"/>
    <w:rsid w:val="008F2EA2"/>
    <w:rsid w:val="008F2EBC"/>
    <w:rsid w:val="008F2ED1"/>
    <w:rsid w:val="008F2EDB"/>
    <w:rsid w:val="008F2EE8"/>
    <w:rsid w:val="008F2EEC"/>
    <w:rsid w:val="008F2F18"/>
    <w:rsid w:val="008F2F21"/>
    <w:rsid w:val="008F2F5E"/>
    <w:rsid w:val="008F2F67"/>
    <w:rsid w:val="008F2F98"/>
    <w:rsid w:val="008F2FBD"/>
    <w:rsid w:val="008F303C"/>
    <w:rsid w:val="008F3044"/>
    <w:rsid w:val="008F3056"/>
    <w:rsid w:val="008F30AD"/>
    <w:rsid w:val="008F30FD"/>
    <w:rsid w:val="008F315D"/>
    <w:rsid w:val="008F31FF"/>
    <w:rsid w:val="008F3253"/>
    <w:rsid w:val="008F3272"/>
    <w:rsid w:val="008F329E"/>
    <w:rsid w:val="008F32A3"/>
    <w:rsid w:val="008F32E0"/>
    <w:rsid w:val="008F32EC"/>
    <w:rsid w:val="008F3306"/>
    <w:rsid w:val="008F3315"/>
    <w:rsid w:val="008F3322"/>
    <w:rsid w:val="008F33AD"/>
    <w:rsid w:val="008F33EF"/>
    <w:rsid w:val="008F3418"/>
    <w:rsid w:val="008F341F"/>
    <w:rsid w:val="008F3424"/>
    <w:rsid w:val="008F342E"/>
    <w:rsid w:val="008F3447"/>
    <w:rsid w:val="008F3467"/>
    <w:rsid w:val="008F34EE"/>
    <w:rsid w:val="008F351A"/>
    <w:rsid w:val="008F3540"/>
    <w:rsid w:val="008F354D"/>
    <w:rsid w:val="008F357D"/>
    <w:rsid w:val="008F35B7"/>
    <w:rsid w:val="008F35C4"/>
    <w:rsid w:val="008F35D9"/>
    <w:rsid w:val="008F35DC"/>
    <w:rsid w:val="008F367F"/>
    <w:rsid w:val="008F36F1"/>
    <w:rsid w:val="008F3711"/>
    <w:rsid w:val="008F374F"/>
    <w:rsid w:val="008F3789"/>
    <w:rsid w:val="008F379C"/>
    <w:rsid w:val="008F37DF"/>
    <w:rsid w:val="008F381E"/>
    <w:rsid w:val="008F3820"/>
    <w:rsid w:val="008F382D"/>
    <w:rsid w:val="008F3840"/>
    <w:rsid w:val="008F3872"/>
    <w:rsid w:val="008F389B"/>
    <w:rsid w:val="008F38A0"/>
    <w:rsid w:val="008F38C8"/>
    <w:rsid w:val="008F38F9"/>
    <w:rsid w:val="008F38FD"/>
    <w:rsid w:val="008F3900"/>
    <w:rsid w:val="008F3911"/>
    <w:rsid w:val="008F391C"/>
    <w:rsid w:val="008F3943"/>
    <w:rsid w:val="008F397F"/>
    <w:rsid w:val="008F3998"/>
    <w:rsid w:val="008F39B4"/>
    <w:rsid w:val="008F39B6"/>
    <w:rsid w:val="008F39C2"/>
    <w:rsid w:val="008F39CA"/>
    <w:rsid w:val="008F3A25"/>
    <w:rsid w:val="008F3A5E"/>
    <w:rsid w:val="008F3AAF"/>
    <w:rsid w:val="008F3AC0"/>
    <w:rsid w:val="008F3AC8"/>
    <w:rsid w:val="008F3B2C"/>
    <w:rsid w:val="008F3B4F"/>
    <w:rsid w:val="008F3B62"/>
    <w:rsid w:val="008F3B74"/>
    <w:rsid w:val="008F3B86"/>
    <w:rsid w:val="008F3B8F"/>
    <w:rsid w:val="008F3BBC"/>
    <w:rsid w:val="008F3BC1"/>
    <w:rsid w:val="008F3BE0"/>
    <w:rsid w:val="008F3BF2"/>
    <w:rsid w:val="008F3C08"/>
    <w:rsid w:val="008F3C41"/>
    <w:rsid w:val="008F3C4B"/>
    <w:rsid w:val="008F3C4F"/>
    <w:rsid w:val="008F3C57"/>
    <w:rsid w:val="008F3C7D"/>
    <w:rsid w:val="008F3C80"/>
    <w:rsid w:val="008F3C92"/>
    <w:rsid w:val="008F3C9D"/>
    <w:rsid w:val="008F3CAB"/>
    <w:rsid w:val="008F3D2A"/>
    <w:rsid w:val="008F3D36"/>
    <w:rsid w:val="008F3D46"/>
    <w:rsid w:val="008F3D61"/>
    <w:rsid w:val="008F3D9B"/>
    <w:rsid w:val="008F3DD2"/>
    <w:rsid w:val="008F3DEB"/>
    <w:rsid w:val="008F3DF9"/>
    <w:rsid w:val="008F3E0D"/>
    <w:rsid w:val="008F3E2F"/>
    <w:rsid w:val="008F3EDD"/>
    <w:rsid w:val="008F3EE9"/>
    <w:rsid w:val="008F3F1A"/>
    <w:rsid w:val="008F3F2C"/>
    <w:rsid w:val="008F3F42"/>
    <w:rsid w:val="008F3F4B"/>
    <w:rsid w:val="008F3F81"/>
    <w:rsid w:val="008F3F8B"/>
    <w:rsid w:val="008F3FED"/>
    <w:rsid w:val="008F400A"/>
    <w:rsid w:val="008F4036"/>
    <w:rsid w:val="008F4049"/>
    <w:rsid w:val="008F4068"/>
    <w:rsid w:val="008F40FE"/>
    <w:rsid w:val="008F4121"/>
    <w:rsid w:val="008F4135"/>
    <w:rsid w:val="008F417C"/>
    <w:rsid w:val="008F417E"/>
    <w:rsid w:val="008F417F"/>
    <w:rsid w:val="008F419B"/>
    <w:rsid w:val="008F41EE"/>
    <w:rsid w:val="008F4273"/>
    <w:rsid w:val="008F4280"/>
    <w:rsid w:val="008F42E7"/>
    <w:rsid w:val="008F432D"/>
    <w:rsid w:val="008F4376"/>
    <w:rsid w:val="008F4380"/>
    <w:rsid w:val="008F4390"/>
    <w:rsid w:val="008F43C2"/>
    <w:rsid w:val="008F43F0"/>
    <w:rsid w:val="008F4482"/>
    <w:rsid w:val="008F448F"/>
    <w:rsid w:val="008F44A1"/>
    <w:rsid w:val="008F44BD"/>
    <w:rsid w:val="008F44FE"/>
    <w:rsid w:val="008F4506"/>
    <w:rsid w:val="008F454E"/>
    <w:rsid w:val="008F4591"/>
    <w:rsid w:val="008F461C"/>
    <w:rsid w:val="008F4655"/>
    <w:rsid w:val="008F4672"/>
    <w:rsid w:val="008F468E"/>
    <w:rsid w:val="008F46D0"/>
    <w:rsid w:val="008F46EA"/>
    <w:rsid w:val="008F4703"/>
    <w:rsid w:val="008F470B"/>
    <w:rsid w:val="008F475E"/>
    <w:rsid w:val="008F4796"/>
    <w:rsid w:val="008F47E3"/>
    <w:rsid w:val="008F47FB"/>
    <w:rsid w:val="008F4811"/>
    <w:rsid w:val="008F4848"/>
    <w:rsid w:val="008F484E"/>
    <w:rsid w:val="008F4862"/>
    <w:rsid w:val="008F489B"/>
    <w:rsid w:val="008F48AF"/>
    <w:rsid w:val="008F48DD"/>
    <w:rsid w:val="008F48ED"/>
    <w:rsid w:val="008F4903"/>
    <w:rsid w:val="008F4909"/>
    <w:rsid w:val="008F494B"/>
    <w:rsid w:val="008F4970"/>
    <w:rsid w:val="008F49A8"/>
    <w:rsid w:val="008F4A01"/>
    <w:rsid w:val="008F4A08"/>
    <w:rsid w:val="008F4A3B"/>
    <w:rsid w:val="008F4A49"/>
    <w:rsid w:val="008F4A95"/>
    <w:rsid w:val="008F4AAF"/>
    <w:rsid w:val="008F4AC0"/>
    <w:rsid w:val="008F4B24"/>
    <w:rsid w:val="008F4B55"/>
    <w:rsid w:val="008F4B64"/>
    <w:rsid w:val="008F4BD5"/>
    <w:rsid w:val="008F4C0D"/>
    <w:rsid w:val="008F4C19"/>
    <w:rsid w:val="008F4C4F"/>
    <w:rsid w:val="008F4C72"/>
    <w:rsid w:val="008F4C87"/>
    <w:rsid w:val="008F4CA3"/>
    <w:rsid w:val="008F4CC3"/>
    <w:rsid w:val="008F4CE3"/>
    <w:rsid w:val="008F4D0C"/>
    <w:rsid w:val="008F4D74"/>
    <w:rsid w:val="008F4DE4"/>
    <w:rsid w:val="008F4E07"/>
    <w:rsid w:val="008F4E7A"/>
    <w:rsid w:val="008F4EB5"/>
    <w:rsid w:val="008F4F1C"/>
    <w:rsid w:val="008F4F21"/>
    <w:rsid w:val="008F4FA4"/>
    <w:rsid w:val="008F4FB1"/>
    <w:rsid w:val="008F4FB3"/>
    <w:rsid w:val="008F4FF0"/>
    <w:rsid w:val="008F4FFA"/>
    <w:rsid w:val="008F5008"/>
    <w:rsid w:val="008F5074"/>
    <w:rsid w:val="008F5075"/>
    <w:rsid w:val="008F508D"/>
    <w:rsid w:val="008F50A5"/>
    <w:rsid w:val="008F5185"/>
    <w:rsid w:val="008F51C0"/>
    <w:rsid w:val="008F51CE"/>
    <w:rsid w:val="008F51E1"/>
    <w:rsid w:val="008F51F4"/>
    <w:rsid w:val="008F5257"/>
    <w:rsid w:val="008F5266"/>
    <w:rsid w:val="008F52E3"/>
    <w:rsid w:val="008F5308"/>
    <w:rsid w:val="008F5344"/>
    <w:rsid w:val="008F536F"/>
    <w:rsid w:val="008F5395"/>
    <w:rsid w:val="008F539D"/>
    <w:rsid w:val="008F543B"/>
    <w:rsid w:val="008F548A"/>
    <w:rsid w:val="008F5498"/>
    <w:rsid w:val="008F54EF"/>
    <w:rsid w:val="008F5505"/>
    <w:rsid w:val="008F5578"/>
    <w:rsid w:val="008F5580"/>
    <w:rsid w:val="008F5597"/>
    <w:rsid w:val="008F55AD"/>
    <w:rsid w:val="008F55C7"/>
    <w:rsid w:val="008F55D2"/>
    <w:rsid w:val="008F5629"/>
    <w:rsid w:val="008F564E"/>
    <w:rsid w:val="008F56C8"/>
    <w:rsid w:val="008F56E7"/>
    <w:rsid w:val="008F5741"/>
    <w:rsid w:val="008F5750"/>
    <w:rsid w:val="008F5752"/>
    <w:rsid w:val="008F5791"/>
    <w:rsid w:val="008F57CF"/>
    <w:rsid w:val="008F57DC"/>
    <w:rsid w:val="008F57E1"/>
    <w:rsid w:val="008F5813"/>
    <w:rsid w:val="008F5814"/>
    <w:rsid w:val="008F5850"/>
    <w:rsid w:val="008F5868"/>
    <w:rsid w:val="008F587F"/>
    <w:rsid w:val="008F58E3"/>
    <w:rsid w:val="008F58E5"/>
    <w:rsid w:val="008F5937"/>
    <w:rsid w:val="008F593D"/>
    <w:rsid w:val="008F5948"/>
    <w:rsid w:val="008F5966"/>
    <w:rsid w:val="008F5993"/>
    <w:rsid w:val="008F59CA"/>
    <w:rsid w:val="008F59D9"/>
    <w:rsid w:val="008F59DE"/>
    <w:rsid w:val="008F59FA"/>
    <w:rsid w:val="008F5A1B"/>
    <w:rsid w:val="008F5A6C"/>
    <w:rsid w:val="008F5AA4"/>
    <w:rsid w:val="008F5AA9"/>
    <w:rsid w:val="008F5AB6"/>
    <w:rsid w:val="008F5AB8"/>
    <w:rsid w:val="008F5AC6"/>
    <w:rsid w:val="008F5AE8"/>
    <w:rsid w:val="008F5B39"/>
    <w:rsid w:val="008F5B4A"/>
    <w:rsid w:val="008F5B5F"/>
    <w:rsid w:val="008F5B9C"/>
    <w:rsid w:val="008F5BAB"/>
    <w:rsid w:val="008F5BAE"/>
    <w:rsid w:val="008F5CB9"/>
    <w:rsid w:val="008F5CC6"/>
    <w:rsid w:val="008F5CD4"/>
    <w:rsid w:val="008F5D1B"/>
    <w:rsid w:val="008F5D40"/>
    <w:rsid w:val="008F5D4E"/>
    <w:rsid w:val="008F5DAD"/>
    <w:rsid w:val="008F5E4D"/>
    <w:rsid w:val="008F5E63"/>
    <w:rsid w:val="008F5E9E"/>
    <w:rsid w:val="008F5F15"/>
    <w:rsid w:val="008F5F19"/>
    <w:rsid w:val="008F5F37"/>
    <w:rsid w:val="008F5F96"/>
    <w:rsid w:val="008F5FA3"/>
    <w:rsid w:val="008F600B"/>
    <w:rsid w:val="008F600F"/>
    <w:rsid w:val="008F6056"/>
    <w:rsid w:val="008F606A"/>
    <w:rsid w:val="008F608E"/>
    <w:rsid w:val="008F60CF"/>
    <w:rsid w:val="008F60EE"/>
    <w:rsid w:val="008F6105"/>
    <w:rsid w:val="008F6113"/>
    <w:rsid w:val="008F614E"/>
    <w:rsid w:val="008F6166"/>
    <w:rsid w:val="008F6172"/>
    <w:rsid w:val="008F6176"/>
    <w:rsid w:val="008F61D3"/>
    <w:rsid w:val="008F61F0"/>
    <w:rsid w:val="008F6205"/>
    <w:rsid w:val="008F6218"/>
    <w:rsid w:val="008F6220"/>
    <w:rsid w:val="008F6231"/>
    <w:rsid w:val="008F6253"/>
    <w:rsid w:val="008F62B1"/>
    <w:rsid w:val="008F62DB"/>
    <w:rsid w:val="008F6301"/>
    <w:rsid w:val="008F6303"/>
    <w:rsid w:val="008F6312"/>
    <w:rsid w:val="008F6316"/>
    <w:rsid w:val="008F6370"/>
    <w:rsid w:val="008F63AA"/>
    <w:rsid w:val="008F6461"/>
    <w:rsid w:val="008F64B6"/>
    <w:rsid w:val="008F64C8"/>
    <w:rsid w:val="008F64D6"/>
    <w:rsid w:val="008F6531"/>
    <w:rsid w:val="008F655A"/>
    <w:rsid w:val="008F657E"/>
    <w:rsid w:val="008F6593"/>
    <w:rsid w:val="008F6599"/>
    <w:rsid w:val="008F65BE"/>
    <w:rsid w:val="008F65D0"/>
    <w:rsid w:val="008F65FB"/>
    <w:rsid w:val="008F6601"/>
    <w:rsid w:val="008F6658"/>
    <w:rsid w:val="008F666C"/>
    <w:rsid w:val="008F666D"/>
    <w:rsid w:val="008F66C9"/>
    <w:rsid w:val="008F66DF"/>
    <w:rsid w:val="008F66F8"/>
    <w:rsid w:val="008F6720"/>
    <w:rsid w:val="008F6744"/>
    <w:rsid w:val="008F676E"/>
    <w:rsid w:val="008F6771"/>
    <w:rsid w:val="008F67B9"/>
    <w:rsid w:val="008F67C7"/>
    <w:rsid w:val="008F67CC"/>
    <w:rsid w:val="008F6836"/>
    <w:rsid w:val="008F6841"/>
    <w:rsid w:val="008F685A"/>
    <w:rsid w:val="008F6876"/>
    <w:rsid w:val="008F68DE"/>
    <w:rsid w:val="008F6905"/>
    <w:rsid w:val="008F6923"/>
    <w:rsid w:val="008F692E"/>
    <w:rsid w:val="008F693D"/>
    <w:rsid w:val="008F695D"/>
    <w:rsid w:val="008F6987"/>
    <w:rsid w:val="008F6991"/>
    <w:rsid w:val="008F6A2C"/>
    <w:rsid w:val="008F6A35"/>
    <w:rsid w:val="008F6A41"/>
    <w:rsid w:val="008F6A45"/>
    <w:rsid w:val="008F6A4B"/>
    <w:rsid w:val="008F6A90"/>
    <w:rsid w:val="008F6AD5"/>
    <w:rsid w:val="008F6AEF"/>
    <w:rsid w:val="008F6B0F"/>
    <w:rsid w:val="008F6BAF"/>
    <w:rsid w:val="008F6BE9"/>
    <w:rsid w:val="008F6C1E"/>
    <w:rsid w:val="008F6C3A"/>
    <w:rsid w:val="008F6C41"/>
    <w:rsid w:val="008F6C7A"/>
    <w:rsid w:val="008F6CA5"/>
    <w:rsid w:val="008F6CC7"/>
    <w:rsid w:val="008F6CE5"/>
    <w:rsid w:val="008F6D40"/>
    <w:rsid w:val="008F6D70"/>
    <w:rsid w:val="008F6DBA"/>
    <w:rsid w:val="008F6DC1"/>
    <w:rsid w:val="008F6DC3"/>
    <w:rsid w:val="008F6DD6"/>
    <w:rsid w:val="008F6E02"/>
    <w:rsid w:val="008F6E44"/>
    <w:rsid w:val="008F6EBC"/>
    <w:rsid w:val="008F6EE8"/>
    <w:rsid w:val="008F6EF7"/>
    <w:rsid w:val="008F6F06"/>
    <w:rsid w:val="008F6F07"/>
    <w:rsid w:val="008F6F0E"/>
    <w:rsid w:val="008F6F4D"/>
    <w:rsid w:val="008F6F51"/>
    <w:rsid w:val="008F6F57"/>
    <w:rsid w:val="008F70A8"/>
    <w:rsid w:val="008F70C1"/>
    <w:rsid w:val="008F70D0"/>
    <w:rsid w:val="008F70D9"/>
    <w:rsid w:val="008F70E0"/>
    <w:rsid w:val="008F70F6"/>
    <w:rsid w:val="008F70FC"/>
    <w:rsid w:val="008F7103"/>
    <w:rsid w:val="008F7116"/>
    <w:rsid w:val="008F72BE"/>
    <w:rsid w:val="008F72D6"/>
    <w:rsid w:val="008F72E1"/>
    <w:rsid w:val="008F7303"/>
    <w:rsid w:val="008F7312"/>
    <w:rsid w:val="008F7320"/>
    <w:rsid w:val="008F737D"/>
    <w:rsid w:val="008F73C8"/>
    <w:rsid w:val="008F7416"/>
    <w:rsid w:val="008F7474"/>
    <w:rsid w:val="008F74E2"/>
    <w:rsid w:val="008F750D"/>
    <w:rsid w:val="008F751A"/>
    <w:rsid w:val="008F7522"/>
    <w:rsid w:val="008F7531"/>
    <w:rsid w:val="008F7552"/>
    <w:rsid w:val="008F756A"/>
    <w:rsid w:val="008F756B"/>
    <w:rsid w:val="008F75AA"/>
    <w:rsid w:val="008F75D7"/>
    <w:rsid w:val="008F75F2"/>
    <w:rsid w:val="008F7622"/>
    <w:rsid w:val="008F763C"/>
    <w:rsid w:val="008F766D"/>
    <w:rsid w:val="008F7676"/>
    <w:rsid w:val="008F76AD"/>
    <w:rsid w:val="008F76D0"/>
    <w:rsid w:val="008F76D9"/>
    <w:rsid w:val="008F76E4"/>
    <w:rsid w:val="008F76E5"/>
    <w:rsid w:val="008F7724"/>
    <w:rsid w:val="008F772E"/>
    <w:rsid w:val="008F773F"/>
    <w:rsid w:val="008F7761"/>
    <w:rsid w:val="008F7769"/>
    <w:rsid w:val="008F776E"/>
    <w:rsid w:val="008F7792"/>
    <w:rsid w:val="008F77EF"/>
    <w:rsid w:val="008F7837"/>
    <w:rsid w:val="008F7870"/>
    <w:rsid w:val="008F7893"/>
    <w:rsid w:val="008F78AB"/>
    <w:rsid w:val="008F78DB"/>
    <w:rsid w:val="008F78E2"/>
    <w:rsid w:val="008F794B"/>
    <w:rsid w:val="008F794E"/>
    <w:rsid w:val="008F7952"/>
    <w:rsid w:val="008F797A"/>
    <w:rsid w:val="008F7993"/>
    <w:rsid w:val="008F7999"/>
    <w:rsid w:val="008F79E2"/>
    <w:rsid w:val="008F7A4D"/>
    <w:rsid w:val="008F7A4F"/>
    <w:rsid w:val="008F7AFC"/>
    <w:rsid w:val="008F7BBF"/>
    <w:rsid w:val="008F7C11"/>
    <w:rsid w:val="008F7C80"/>
    <w:rsid w:val="008F7CAC"/>
    <w:rsid w:val="008F7CDC"/>
    <w:rsid w:val="008F7D9F"/>
    <w:rsid w:val="008F7DD1"/>
    <w:rsid w:val="008F7DEC"/>
    <w:rsid w:val="008F7E35"/>
    <w:rsid w:val="008F7E48"/>
    <w:rsid w:val="008F7E4A"/>
    <w:rsid w:val="008F7E6B"/>
    <w:rsid w:val="008F7EA0"/>
    <w:rsid w:val="008F7EA7"/>
    <w:rsid w:val="008F7EAE"/>
    <w:rsid w:val="008F7EE7"/>
    <w:rsid w:val="008F7F03"/>
    <w:rsid w:val="008F7F09"/>
    <w:rsid w:val="008F7F0B"/>
    <w:rsid w:val="008F7F1D"/>
    <w:rsid w:val="008F7F29"/>
    <w:rsid w:val="008F7F3A"/>
    <w:rsid w:val="008F7F42"/>
    <w:rsid w:val="008F7F48"/>
    <w:rsid w:val="008F7F6B"/>
    <w:rsid w:val="008F7FC0"/>
    <w:rsid w:val="008F7FEA"/>
    <w:rsid w:val="0090001C"/>
    <w:rsid w:val="0090005E"/>
    <w:rsid w:val="0090007B"/>
    <w:rsid w:val="00900081"/>
    <w:rsid w:val="00900083"/>
    <w:rsid w:val="009000F9"/>
    <w:rsid w:val="00900117"/>
    <w:rsid w:val="00900136"/>
    <w:rsid w:val="00900154"/>
    <w:rsid w:val="00900162"/>
    <w:rsid w:val="00900195"/>
    <w:rsid w:val="0090019E"/>
    <w:rsid w:val="009001E1"/>
    <w:rsid w:val="0090020B"/>
    <w:rsid w:val="0090020C"/>
    <w:rsid w:val="0090020E"/>
    <w:rsid w:val="00900225"/>
    <w:rsid w:val="00900260"/>
    <w:rsid w:val="009002AB"/>
    <w:rsid w:val="009002F9"/>
    <w:rsid w:val="00900308"/>
    <w:rsid w:val="00900327"/>
    <w:rsid w:val="00900330"/>
    <w:rsid w:val="00900337"/>
    <w:rsid w:val="00900398"/>
    <w:rsid w:val="009003AB"/>
    <w:rsid w:val="009003B7"/>
    <w:rsid w:val="009003C5"/>
    <w:rsid w:val="009003E5"/>
    <w:rsid w:val="00900452"/>
    <w:rsid w:val="0090046B"/>
    <w:rsid w:val="00900489"/>
    <w:rsid w:val="009004A4"/>
    <w:rsid w:val="009004AC"/>
    <w:rsid w:val="009004C8"/>
    <w:rsid w:val="00900505"/>
    <w:rsid w:val="0090050E"/>
    <w:rsid w:val="00900512"/>
    <w:rsid w:val="00900570"/>
    <w:rsid w:val="0090058C"/>
    <w:rsid w:val="009005B3"/>
    <w:rsid w:val="009005F6"/>
    <w:rsid w:val="009006E4"/>
    <w:rsid w:val="009006F0"/>
    <w:rsid w:val="00900718"/>
    <w:rsid w:val="00900765"/>
    <w:rsid w:val="0090077A"/>
    <w:rsid w:val="00900781"/>
    <w:rsid w:val="009007B0"/>
    <w:rsid w:val="009007BF"/>
    <w:rsid w:val="00900818"/>
    <w:rsid w:val="00900830"/>
    <w:rsid w:val="0090083B"/>
    <w:rsid w:val="00900847"/>
    <w:rsid w:val="00900897"/>
    <w:rsid w:val="009008A3"/>
    <w:rsid w:val="009008D7"/>
    <w:rsid w:val="00900904"/>
    <w:rsid w:val="00900954"/>
    <w:rsid w:val="00900986"/>
    <w:rsid w:val="009009B1"/>
    <w:rsid w:val="009009EC"/>
    <w:rsid w:val="00900A10"/>
    <w:rsid w:val="00900A6D"/>
    <w:rsid w:val="00900A7F"/>
    <w:rsid w:val="00900AB9"/>
    <w:rsid w:val="00900AC4"/>
    <w:rsid w:val="00900ADE"/>
    <w:rsid w:val="00900B1C"/>
    <w:rsid w:val="00900B7D"/>
    <w:rsid w:val="00900B8B"/>
    <w:rsid w:val="00900B8F"/>
    <w:rsid w:val="00900B9D"/>
    <w:rsid w:val="00900BA5"/>
    <w:rsid w:val="00900BB3"/>
    <w:rsid w:val="00900BC7"/>
    <w:rsid w:val="00900C6F"/>
    <w:rsid w:val="00900C7E"/>
    <w:rsid w:val="00900C90"/>
    <w:rsid w:val="00900CB3"/>
    <w:rsid w:val="00900CFD"/>
    <w:rsid w:val="00900D14"/>
    <w:rsid w:val="00900D54"/>
    <w:rsid w:val="00900D57"/>
    <w:rsid w:val="00900D8B"/>
    <w:rsid w:val="00900DCB"/>
    <w:rsid w:val="00900E50"/>
    <w:rsid w:val="00900E54"/>
    <w:rsid w:val="00900E5A"/>
    <w:rsid w:val="00900E6D"/>
    <w:rsid w:val="00900EA5"/>
    <w:rsid w:val="00900EB2"/>
    <w:rsid w:val="00900EB4"/>
    <w:rsid w:val="00900EBE"/>
    <w:rsid w:val="00900EF8"/>
    <w:rsid w:val="00900F36"/>
    <w:rsid w:val="00900F51"/>
    <w:rsid w:val="00900F81"/>
    <w:rsid w:val="00900FA6"/>
    <w:rsid w:val="00900FB4"/>
    <w:rsid w:val="00900FEE"/>
    <w:rsid w:val="0090101E"/>
    <w:rsid w:val="00901022"/>
    <w:rsid w:val="0090102E"/>
    <w:rsid w:val="00901063"/>
    <w:rsid w:val="0090109F"/>
    <w:rsid w:val="009010D3"/>
    <w:rsid w:val="009010EA"/>
    <w:rsid w:val="009010F3"/>
    <w:rsid w:val="009010F9"/>
    <w:rsid w:val="00901125"/>
    <w:rsid w:val="00901136"/>
    <w:rsid w:val="00901180"/>
    <w:rsid w:val="00901186"/>
    <w:rsid w:val="009011E3"/>
    <w:rsid w:val="0090121A"/>
    <w:rsid w:val="00901239"/>
    <w:rsid w:val="0090123A"/>
    <w:rsid w:val="00901253"/>
    <w:rsid w:val="00901261"/>
    <w:rsid w:val="009012A0"/>
    <w:rsid w:val="009012D4"/>
    <w:rsid w:val="009012EB"/>
    <w:rsid w:val="0090131F"/>
    <w:rsid w:val="00901328"/>
    <w:rsid w:val="00901329"/>
    <w:rsid w:val="00901337"/>
    <w:rsid w:val="00901385"/>
    <w:rsid w:val="00901391"/>
    <w:rsid w:val="009013A0"/>
    <w:rsid w:val="009013B7"/>
    <w:rsid w:val="009013E4"/>
    <w:rsid w:val="0090140A"/>
    <w:rsid w:val="00901422"/>
    <w:rsid w:val="0090148F"/>
    <w:rsid w:val="009014B0"/>
    <w:rsid w:val="009014EB"/>
    <w:rsid w:val="00901513"/>
    <w:rsid w:val="00901514"/>
    <w:rsid w:val="00901538"/>
    <w:rsid w:val="00901591"/>
    <w:rsid w:val="009015A1"/>
    <w:rsid w:val="00901691"/>
    <w:rsid w:val="0090169E"/>
    <w:rsid w:val="009016A4"/>
    <w:rsid w:val="009016B9"/>
    <w:rsid w:val="009016C0"/>
    <w:rsid w:val="0090171F"/>
    <w:rsid w:val="00901739"/>
    <w:rsid w:val="00901772"/>
    <w:rsid w:val="009017AC"/>
    <w:rsid w:val="009017C3"/>
    <w:rsid w:val="009017ED"/>
    <w:rsid w:val="009017F2"/>
    <w:rsid w:val="00901813"/>
    <w:rsid w:val="00901824"/>
    <w:rsid w:val="0090188B"/>
    <w:rsid w:val="009018CA"/>
    <w:rsid w:val="009018D8"/>
    <w:rsid w:val="009018DD"/>
    <w:rsid w:val="00901930"/>
    <w:rsid w:val="00901931"/>
    <w:rsid w:val="00901940"/>
    <w:rsid w:val="0090197C"/>
    <w:rsid w:val="009019A1"/>
    <w:rsid w:val="009019E9"/>
    <w:rsid w:val="00901A09"/>
    <w:rsid w:val="00901A2E"/>
    <w:rsid w:val="00901A45"/>
    <w:rsid w:val="00901A46"/>
    <w:rsid w:val="00901A5E"/>
    <w:rsid w:val="00901A65"/>
    <w:rsid w:val="00901A89"/>
    <w:rsid w:val="00901A9E"/>
    <w:rsid w:val="00901AD7"/>
    <w:rsid w:val="00901B14"/>
    <w:rsid w:val="00901B2D"/>
    <w:rsid w:val="00901B2F"/>
    <w:rsid w:val="00901B63"/>
    <w:rsid w:val="00901B6C"/>
    <w:rsid w:val="00901B6D"/>
    <w:rsid w:val="00901B88"/>
    <w:rsid w:val="00901B89"/>
    <w:rsid w:val="00901BD1"/>
    <w:rsid w:val="00901BD6"/>
    <w:rsid w:val="00901CF6"/>
    <w:rsid w:val="00901D3E"/>
    <w:rsid w:val="00901D51"/>
    <w:rsid w:val="00901D9B"/>
    <w:rsid w:val="00901E56"/>
    <w:rsid w:val="00901EA0"/>
    <w:rsid w:val="00901EE6"/>
    <w:rsid w:val="00901EEF"/>
    <w:rsid w:val="00901EF7"/>
    <w:rsid w:val="00901F5A"/>
    <w:rsid w:val="00901F5B"/>
    <w:rsid w:val="00901F6C"/>
    <w:rsid w:val="00901F84"/>
    <w:rsid w:val="00901F9C"/>
    <w:rsid w:val="00901FD0"/>
    <w:rsid w:val="00902014"/>
    <w:rsid w:val="00902020"/>
    <w:rsid w:val="00902025"/>
    <w:rsid w:val="0090203C"/>
    <w:rsid w:val="0090209F"/>
    <w:rsid w:val="009020A4"/>
    <w:rsid w:val="0090214D"/>
    <w:rsid w:val="00902167"/>
    <w:rsid w:val="009021A3"/>
    <w:rsid w:val="009021E9"/>
    <w:rsid w:val="00902266"/>
    <w:rsid w:val="0090227B"/>
    <w:rsid w:val="009022A0"/>
    <w:rsid w:val="009022E4"/>
    <w:rsid w:val="0090236C"/>
    <w:rsid w:val="00902375"/>
    <w:rsid w:val="00902384"/>
    <w:rsid w:val="0090238A"/>
    <w:rsid w:val="009023B9"/>
    <w:rsid w:val="009023DC"/>
    <w:rsid w:val="0090244B"/>
    <w:rsid w:val="00902559"/>
    <w:rsid w:val="0090259D"/>
    <w:rsid w:val="00902610"/>
    <w:rsid w:val="00902621"/>
    <w:rsid w:val="0090262A"/>
    <w:rsid w:val="0090262B"/>
    <w:rsid w:val="00902642"/>
    <w:rsid w:val="00902648"/>
    <w:rsid w:val="00902680"/>
    <w:rsid w:val="009026BE"/>
    <w:rsid w:val="0090270E"/>
    <w:rsid w:val="0090270F"/>
    <w:rsid w:val="00902729"/>
    <w:rsid w:val="00902747"/>
    <w:rsid w:val="0090275F"/>
    <w:rsid w:val="0090276E"/>
    <w:rsid w:val="009027AB"/>
    <w:rsid w:val="009027EF"/>
    <w:rsid w:val="00902805"/>
    <w:rsid w:val="0090280F"/>
    <w:rsid w:val="00902834"/>
    <w:rsid w:val="009028A4"/>
    <w:rsid w:val="009028AC"/>
    <w:rsid w:val="009028CE"/>
    <w:rsid w:val="009028E6"/>
    <w:rsid w:val="00902910"/>
    <w:rsid w:val="00902978"/>
    <w:rsid w:val="009029BD"/>
    <w:rsid w:val="009029CA"/>
    <w:rsid w:val="009029DC"/>
    <w:rsid w:val="009029F5"/>
    <w:rsid w:val="00902A24"/>
    <w:rsid w:val="00902A28"/>
    <w:rsid w:val="00902A2C"/>
    <w:rsid w:val="00902A40"/>
    <w:rsid w:val="00902A64"/>
    <w:rsid w:val="00902A94"/>
    <w:rsid w:val="00902AC1"/>
    <w:rsid w:val="00902B07"/>
    <w:rsid w:val="00902B1D"/>
    <w:rsid w:val="00902B46"/>
    <w:rsid w:val="00902BDA"/>
    <w:rsid w:val="00902C23"/>
    <w:rsid w:val="00902C79"/>
    <w:rsid w:val="00902CB4"/>
    <w:rsid w:val="00902D33"/>
    <w:rsid w:val="00902D67"/>
    <w:rsid w:val="00902D78"/>
    <w:rsid w:val="00902D89"/>
    <w:rsid w:val="00902DA5"/>
    <w:rsid w:val="00902DB4"/>
    <w:rsid w:val="00902DE7"/>
    <w:rsid w:val="00902E21"/>
    <w:rsid w:val="00902E3B"/>
    <w:rsid w:val="00902E3F"/>
    <w:rsid w:val="00902E89"/>
    <w:rsid w:val="00902EE0"/>
    <w:rsid w:val="00902EE4"/>
    <w:rsid w:val="00902F21"/>
    <w:rsid w:val="00902F28"/>
    <w:rsid w:val="00902F48"/>
    <w:rsid w:val="00902F67"/>
    <w:rsid w:val="00902F6B"/>
    <w:rsid w:val="00902F86"/>
    <w:rsid w:val="00902F90"/>
    <w:rsid w:val="00902FC7"/>
    <w:rsid w:val="00902FD2"/>
    <w:rsid w:val="00902FF7"/>
    <w:rsid w:val="00902FFE"/>
    <w:rsid w:val="00903055"/>
    <w:rsid w:val="0090305C"/>
    <w:rsid w:val="00903063"/>
    <w:rsid w:val="0090306D"/>
    <w:rsid w:val="009030A9"/>
    <w:rsid w:val="009030D4"/>
    <w:rsid w:val="009030FB"/>
    <w:rsid w:val="00903115"/>
    <w:rsid w:val="00903126"/>
    <w:rsid w:val="00903130"/>
    <w:rsid w:val="0090314B"/>
    <w:rsid w:val="00903170"/>
    <w:rsid w:val="00903179"/>
    <w:rsid w:val="009031B7"/>
    <w:rsid w:val="00903255"/>
    <w:rsid w:val="0090326B"/>
    <w:rsid w:val="0090327E"/>
    <w:rsid w:val="00903298"/>
    <w:rsid w:val="009032C1"/>
    <w:rsid w:val="00903350"/>
    <w:rsid w:val="00903351"/>
    <w:rsid w:val="0090338E"/>
    <w:rsid w:val="009033C7"/>
    <w:rsid w:val="009033F1"/>
    <w:rsid w:val="009033FA"/>
    <w:rsid w:val="00903432"/>
    <w:rsid w:val="00903459"/>
    <w:rsid w:val="0090346F"/>
    <w:rsid w:val="00903479"/>
    <w:rsid w:val="0090349B"/>
    <w:rsid w:val="009034A6"/>
    <w:rsid w:val="009034F1"/>
    <w:rsid w:val="009034F3"/>
    <w:rsid w:val="009034F4"/>
    <w:rsid w:val="00903531"/>
    <w:rsid w:val="00903587"/>
    <w:rsid w:val="009035ED"/>
    <w:rsid w:val="009035F7"/>
    <w:rsid w:val="00903606"/>
    <w:rsid w:val="0090360E"/>
    <w:rsid w:val="00903685"/>
    <w:rsid w:val="009036FF"/>
    <w:rsid w:val="00903718"/>
    <w:rsid w:val="00903719"/>
    <w:rsid w:val="00903722"/>
    <w:rsid w:val="00903740"/>
    <w:rsid w:val="00903746"/>
    <w:rsid w:val="00903792"/>
    <w:rsid w:val="009037AC"/>
    <w:rsid w:val="009037D1"/>
    <w:rsid w:val="00903803"/>
    <w:rsid w:val="00903806"/>
    <w:rsid w:val="00903873"/>
    <w:rsid w:val="00903878"/>
    <w:rsid w:val="00903887"/>
    <w:rsid w:val="009038AF"/>
    <w:rsid w:val="009038F5"/>
    <w:rsid w:val="0090390F"/>
    <w:rsid w:val="00903910"/>
    <w:rsid w:val="00903912"/>
    <w:rsid w:val="00903961"/>
    <w:rsid w:val="009039C0"/>
    <w:rsid w:val="009039E9"/>
    <w:rsid w:val="009039F6"/>
    <w:rsid w:val="00903A2C"/>
    <w:rsid w:val="00903A3A"/>
    <w:rsid w:val="00903A71"/>
    <w:rsid w:val="00903A7E"/>
    <w:rsid w:val="00903AAA"/>
    <w:rsid w:val="00903AFB"/>
    <w:rsid w:val="00903B0A"/>
    <w:rsid w:val="00903B2F"/>
    <w:rsid w:val="00903B64"/>
    <w:rsid w:val="00903B8E"/>
    <w:rsid w:val="00903BA0"/>
    <w:rsid w:val="00903BD1"/>
    <w:rsid w:val="00903BD3"/>
    <w:rsid w:val="00903BE5"/>
    <w:rsid w:val="00903CF2"/>
    <w:rsid w:val="00903D3F"/>
    <w:rsid w:val="00903D42"/>
    <w:rsid w:val="00903D8A"/>
    <w:rsid w:val="00903D99"/>
    <w:rsid w:val="00903E0F"/>
    <w:rsid w:val="00903E24"/>
    <w:rsid w:val="00903E73"/>
    <w:rsid w:val="00903E76"/>
    <w:rsid w:val="00903EC8"/>
    <w:rsid w:val="00903ED5"/>
    <w:rsid w:val="00903EEB"/>
    <w:rsid w:val="00903EF4"/>
    <w:rsid w:val="00903F26"/>
    <w:rsid w:val="00903F2C"/>
    <w:rsid w:val="00903F63"/>
    <w:rsid w:val="00903F6C"/>
    <w:rsid w:val="00903FA2"/>
    <w:rsid w:val="00903FB3"/>
    <w:rsid w:val="00903FD6"/>
    <w:rsid w:val="00904045"/>
    <w:rsid w:val="0090407C"/>
    <w:rsid w:val="0090408A"/>
    <w:rsid w:val="009040C8"/>
    <w:rsid w:val="00904122"/>
    <w:rsid w:val="0090416C"/>
    <w:rsid w:val="009041BA"/>
    <w:rsid w:val="009041F9"/>
    <w:rsid w:val="00904200"/>
    <w:rsid w:val="00904227"/>
    <w:rsid w:val="0090422C"/>
    <w:rsid w:val="0090425E"/>
    <w:rsid w:val="009042E4"/>
    <w:rsid w:val="009042F3"/>
    <w:rsid w:val="0090430A"/>
    <w:rsid w:val="00904312"/>
    <w:rsid w:val="0090431A"/>
    <w:rsid w:val="00904338"/>
    <w:rsid w:val="0090433C"/>
    <w:rsid w:val="00904351"/>
    <w:rsid w:val="00904385"/>
    <w:rsid w:val="009043A6"/>
    <w:rsid w:val="00904406"/>
    <w:rsid w:val="00904423"/>
    <w:rsid w:val="0090443F"/>
    <w:rsid w:val="00904450"/>
    <w:rsid w:val="0090448F"/>
    <w:rsid w:val="009044B8"/>
    <w:rsid w:val="009044C6"/>
    <w:rsid w:val="009044CE"/>
    <w:rsid w:val="009044F9"/>
    <w:rsid w:val="00904503"/>
    <w:rsid w:val="00904507"/>
    <w:rsid w:val="00904546"/>
    <w:rsid w:val="00904550"/>
    <w:rsid w:val="009045AD"/>
    <w:rsid w:val="009045BE"/>
    <w:rsid w:val="00904602"/>
    <w:rsid w:val="00904627"/>
    <w:rsid w:val="0090462B"/>
    <w:rsid w:val="00904664"/>
    <w:rsid w:val="0090469D"/>
    <w:rsid w:val="009046A5"/>
    <w:rsid w:val="009046E4"/>
    <w:rsid w:val="009046F1"/>
    <w:rsid w:val="00904730"/>
    <w:rsid w:val="0090473F"/>
    <w:rsid w:val="00904745"/>
    <w:rsid w:val="00904778"/>
    <w:rsid w:val="009047BA"/>
    <w:rsid w:val="009047C7"/>
    <w:rsid w:val="009047E8"/>
    <w:rsid w:val="009047F0"/>
    <w:rsid w:val="00904843"/>
    <w:rsid w:val="00904888"/>
    <w:rsid w:val="0090495B"/>
    <w:rsid w:val="0090495E"/>
    <w:rsid w:val="009049A1"/>
    <w:rsid w:val="009049FA"/>
    <w:rsid w:val="00904A00"/>
    <w:rsid w:val="00904A03"/>
    <w:rsid w:val="00904A04"/>
    <w:rsid w:val="00904A31"/>
    <w:rsid w:val="00904A45"/>
    <w:rsid w:val="00904A79"/>
    <w:rsid w:val="00904A7E"/>
    <w:rsid w:val="00904AA2"/>
    <w:rsid w:val="00904AD4"/>
    <w:rsid w:val="00904AE8"/>
    <w:rsid w:val="00904B01"/>
    <w:rsid w:val="00904B11"/>
    <w:rsid w:val="00904B3B"/>
    <w:rsid w:val="00904B64"/>
    <w:rsid w:val="00904BDE"/>
    <w:rsid w:val="00904BF8"/>
    <w:rsid w:val="00904C3E"/>
    <w:rsid w:val="00904C90"/>
    <w:rsid w:val="00904CC0"/>
    <w:rsid w:val="00904CE1"/>
    <w:rsid w:val="00904D04"/>
    <w:rsid w:val="00904D2B"/>
    <w:rsid w:val="00904D44"/>
    <w:rsid w:val="00904D79"/>
    <w:rsid w:val="00904DC0"/>
    <w:rsid w:val="00904DC7"/>
    <w:rsid w:val="00904DE1"/>
    <w:rsid w:val="00904DEF"/>
    <w:rsid w:val="00904E4C"/>
    <w:rsid w:val="00904E8B"/>
    <w:rsid w:val="00904EB1"/>
    <w:rsid w:val="00904EC0"/>
    <w:rsid w:val="00904EDD"/>
    <w:rsid w:val="00904F0D"/>
    <w:rsid w:val="00904F1B"/>
    <w:rsid w:val="00904F1E"/>
    <w:rsid w:val="00904F3D"/>
    <w:rsid w:val="00904F57"/>
    <w:rsid w:val="00904F59"/>
    <w:rsid w:val="00904FAC"/>
    <w:rsid w:val="00904FC1"/>
    <w:rsid w:val="00905019"/>
    <w:rsid w:val="0090502F"/>
    <w:rsid w:val="00905055"/>
    <w:rsid w:val="00905072"/>
    <w:rsid w:val="009050A4"/>
    <w:rsid w:val="009050BB"/>
    <w:rsid w:val="009050DE"/>
    <w:rsid w:val="009050E7"/>
    <w:rsid w:val="0090512F"/>
    <w:rsid w:val="009051EA"/>
    <w:rsid w:val="009051F4"/>
    <w:rsid w:val="009051FB"/>
    <w:rsid w:val="009051FD"/>
    <w:rsid w:val="00905207"/>
    <w:rsid w:val="0090524B"/>
    <w:rsid w:val="0090527C"/>
    <w:rsid w:val="0090527E"/>
    <w:rsid w:val="00905291"/>
    <w:rsid w:val="009052B0"/>
    <w:rsid w:val="009052D6"/>
    <w:rsid w:val="009052DF"/>
    <w:rsid w:val="009052F6"/>
    <w:rsid w:val="00905348"/>
    <w:rsid w:val="0090536C"/>
    <w:rsid w:val="0090538D"/>
    <w:rsid w:val="009053AD"/>
    <w:rsid w:val="00905486"/>
    <w:rsid w:val="00905497"/>
    <w:rsid w:val="009054CF"/>
    <w:rsid w:val="009054ED"/>
    <w:rsid w:val="009054FB"/>
    <w:rsid w:val="00905570"/>
    <w:rsid w:val="009055E8"/>
    <w:rsid w:val="0090561A"/>
    <w:rsid w:val="0090564F"/>
    <w:rsid w:val="009056A1"/>
    <w:rsid w:val="009056CF"/>
    <w:rsid w:val="00905711"/>
    <w:rsid w:val="00905721"/>
    <w:rsid w:val="0090573A"/>
    <w:rsid w:val="0090579F"/>
    <w:rsid w:val="009057BA"/>
    <w:rsid w:val="009057C5"/>
    <w:rsid w:val="00905821"/>
    <w:rsid w:val="00905834"/>
    <w:rsid w:val="00905841"/>
    <w:rsid w:val="0090585B"/>
    <w:rsid w:val="0090586A"/>
    <w:rsid w:val="0090586D"/>
    <w:rsid w:val="00905897"/>
    <w:rsid w:val="009058BD"/>
    <w:rsid w:val="009058CB"/>
    <w:rsid w:val="009058DF"/>
    <w:rsid w:val="009058EC"/>
    <w:rsid w:val="0090590A"/>
    <w:rsid w:val="00905935"/>
    <w:rsid w:val="009059AE"/>
    <w:rsid w:val="009059B3"/>
    <w:rsid w:val="009059F8"/>
    <w:rsid w:val="00905AA8"/>
    <w:rsid w:val="00905ACD"/>
    <w:rsid w:val="00905AE2"/>
    <w:rsid w:val="00905AE5"/>
    <w:rsid w:val="00905B0F"/>
    <w:rsid w:val="00905B87"/>
    <w:rsid w:val="00905BD2"/>
    <w:rsid w:val="00905BE8"/>
    <w:rsid w:val="00905C01"/>
    <w:rsid w:val="00905C54"/>
    <w:rsid w:val="00905C7B"/>
    <w:rsid w:val="00905CBE"/>
    <w:rsid w:val="00905CEA"/>
    <w:rsid w:val="00905D0D"/>
    <w:rsid w:val="00905D57"/>
    <w:rsid w:val="00905DD4"/>
    <w:rsid w:val="00905DF4"/>
    <w:rsid w:val="00905DFC"/>
    <w:rsid w:val="00905E1F"/>
    <w:rsid w:val="00905E8E"/>
    <w:rsid w:val="00905EE1"/>
    <w:rsid w:val="00905F42"/>
    <w:rsid w:val="00905F9C"/>
    <w:rsid w:val="00905FFF"/>
    <w:rsid w:val="00906015"/>
    <w:rsid w:val="0090605D"/>
    <w:rsid w:val="0090606B"/>
    <w:rsid w:val="00906082"/>
    <w:rsid w:val="009060A9"/>
    <w:rsid w:val="009060AD"/>
    <w:rsid w:val="009060EA"/>
    <w:rsid w:val="0090613F"/>
    <w:rsid w:val="009061AB"/>
    <w:rsid w:val="009061D9"/>
    <w:rsid w:val="009061E6"/>
    <w:rsid w:val="009061FB"/>
    <w:rsid w:val="009061FC"/>
    <w:rsid w:val="0090622F"/>
    <w:rsid w:val="00906235"/>
    <w:rsid w:val="00906279"/>
    <w:rsid w:val="0090627B"/>
    <w:rsid w:val="009062CC"/>
    <w:rsid w:val="009062DE"/>
    <w:rsid w:val="009062EE"/>
    <w:rsid w:val="00906301"/>
    <w:rsid w:val="0090631D"/>
    <w:rsid w:val="00906379"/>
    <w:rsid w:val="00906384"/>
    <w:rsid w:val="009063B0"/>
    <w:rsid w:val="009063BE"/>
    <w:rsid w:val="009063D5"/>
    <w:rsid w:val="009063D8"/>
    <w:rsid w:val="009063DA"/>
    <w:rsid w:val="009063EF"/>
    <w:rsid w:val="00906409"/>
    <w:rsid w:val="00906411"/>
    <w:rsid w:val="0090644E"/>
    <w:rsid w:val="00906458"/>
    <w:rsid w:val="00906495"/>
    <w:rsid w:val="009064E8"/>
    <w:rsid w:val="009064F9"/>
    <w:rsid w:val="00906532"/>
    <w:rsid w:val="0090654E"/>
    <w:rsid w:val="00906585"/>
    <w:rsid w:val="0090659F"/>
    <w:rsid w:val="009065BE"/>
    <w:rsid w:val="0090660C"/>
    <w:rsid w:val="00906623"/>
    <w:rsid w:val="00906654"/>
    <w:rsid w:val="009066B8"/>
    <w:rsid w:val="009066E3"/>
    <w:rsid w:val="00906738"/>
    <w:rsid w:val="00906741"/>
    <w:rsid w:val="00906755"/>
    <w:rsid w:val="009067B1"/>
    <w:rsid w:val="009067C6"/>
    <w:rsid w:val="009067F1"/>
    <w:rsid w:val="00906829"/>
    <w:rsid w:val="0090682F"/>
    <w:rsid w:val="00906878"/>
    <w:rsid w:val="00906881"/>
    <w:rsid w:val="009068C6"/>
    <w:rsid w:val="009068EE"/>
    <w:rsid w:val="009068F2"/>
    <w:rsid w:val="0090690E"/>
    <w:rsid w:val="00906964"/>
    <w:rsid w:val="00906972"/>
    <w:rsid w:val="00906999"/>
    <w:rsid w:val="009069CB"/>
    <w:rsid w:val="009069E1"/>
    <w:rsid w:val="00906A1A"/>
    <w:rsid w:val="00906A22"/>
    <w:rsid w:val="00906A6D"/>
    <w:rsid w:val="00906AC8"/>
    <w:rsid w:val="00906AF6"/>
    <w:rsid w:val="00906B17"/>
    <w:rsid w:val="00906B6B"/>
    <w:rsid w:val="00906BE7"/>
    <w:rsid w:val="00906BF1"/>
    <w:rsid w:val="00906C08"/>
    <w:rsid w:val="00906C4E"/>
    <w:rsid w:val="00906C56"/>
    <w:rsid w:val="00906C75"/>
    <w:rsid w:val="00906C89"/>
    <w:rsid w:val="00906C95"/>
    <w:rsid w:val="00906C96"/>
    <w:rsid w:val="00906CB0"/>
    <w:rsid w:val="00906CB2"/>
    <w:rsid w:val="00906CC6"/>
    <w:rsid w:val="00906CF0"/>
    <w:rsid w:val="00906CF3"/>
    <w:rsid w:val="00906D2B"/>
    <w:rsid w:val="00906D4D"/>
    <w:rsid w:val="00906D52"/>
    <w:rsid w:val="00906D6D"/>
    <w:rsid w:val="00906DAB"/>
    <w:rsid w:val="00906E03"/>
    <w:rsid w:val="00906E84"/>
    <w:rsid w:val="00906EB9"/>
    <w:rsid w:val="00906EBD"/>
    <w:rsid w:val="00906EC6"/>
    <w:rsid w:val="00906ED3"/>
    <w:rsid w:val="00906EF5"/>
    <w:rsid w:val="00906F49"/>
    <w:rsid w:val="00906F77"/>
    <w:rsid w:val="00906F78"/>
    <w:rsid w:val="00906FFA"/>
    <w:rsid w:val="00907021"/>
    <w:rsid w:val="00907029"/>
    <w:rsid w:val="00907034"/>
    <w:rsid w:val="00907057"/>
    <w:rsid w:val="0090705A"/>
    <w:rsid w:val="00907067"/>
    <w:rsid w:val="0090708F"/>
    <w:rsid w:val="00907094"/>
    <w:rsid w:val="00907096"/>
    <w:rsid w:val="009070A4"/>
    <w:rsid w:val="009070C7"/>
    <w:rsid w:val="009070F8"/>
    <w:rsid w:val="00907101"/>
    <w:rsid w:val="00907141"/>
    <w:rsid w:val="009071CB"/>
    <w:rsid w:val="009071F8"/>
    <w:rsid w:val="00907202"/>
    <w:rsid w:val="00907227"/>
    <w:rsid w:val="0090724C"/>
    <w:rsid w:val="00907250"/>
    <w:rsid w:val="00907266"/>
    <w:rsid w:val="00907289"/>
    <w:rsid w:val="009072C4"/>
    <w:rsid w:val="009072D8"/>
    <w:rsid w:val="009072DD"/>
    <w:rsid w:val="009072FB"/>
    <w:rsid w:val="0090731E"/>
    <w:rsid w:val="0090738C"/>
    <w:rsid w:val="00907394"/>
    <w:rsid w:val="00907399"/>
    <w:rsid w:val="009073C1"/>
    <w:rsid w:val="00907445"/>
    <w:rsid w:val="00907487"/>
    <w:rsid w:val="00907495"/>
    <w:rsid w:val="00907508"/>
    <w:rsid w:val="00907514"/>
    <w:rsid w:val="0090753C"/>
    <w:rsid w:val="009075C6"/>
    <w:rsid w:val="00907684"/>
    <w:rsid w:val="0090768E"/>
    <w:rsid w:val="009076BC"/>
    <w:rsid w:val="009076DB"/>
    <w:rsid w:val="009076E4"/>
    <w:rsid w:val="00907716"/>
    <w:rsid w:val="00907724"/>
    <w:rsid w:val="00907744"/>
    <w:rsid w:val="00907779"/>
    <w:rsid w:val="009077AA"/>
    <w:rsid w:val="009077E5"/>
    <w:rsid w:val="009077FD"/>
    <w:rsid w:val="00907824"/>
    <w:rsid w:val="00907847"/>
    <w:rsid w:val="00907849"/>
    <w:rsid w:val="0090787A"/>
    <w:rsid w:val="009078B0"/>
    <w:rsid w:val="009078F1"/>
    <w:rsid w:val="00907963"/>
    <w:rsid w:val="00907983"/>
    <w:rsid w:val="00907A1A"/>
    <w:rsid w:val="00907A3E"/>
    <w:rsid w:val="00907A5F"/>
    <w:rsid w:val="00907A60"/>
    <w:rsid w:val="00907A78"/>
    <w:rsid w:val="00907ABC"/>
    <w:rsid w:val="00907BC3"/>
    <w:rsid w:val="00907BC9"/>
    <w:rsid w:val="00907C06"/>
    <w:rsid w:val="00907C1B"/>
    <w:rsid w:val="00907C37"/>
    <w:rsid w:val="00907C52"/>
    <w:rsid w:val="00907C65"/>
    <w:rsid w:val="00907C77"/>
    <w:rsid w:val="00907C93"/>
    <w:rsid w:val="00907CBC"/>
    <w:rsid w:val="00907CFA"/>
    <w:rsid w:val="00907D1D"/>
    <w:rsid w:val="00907D6E"/>
    <w:rsid w:val="00907DA8"/>
    <w:rsid w:val="00907DB6"/>
    <w:rsid w:val="00907DCC"/>
    <w:rsid w:val="00907DEC"/>
    <w:rsid w:val="00907E2A"/>
    <w:rsid w:val="00907E2F"/>
    <w:rsid w:val="00907E56"/>
    <w:rsid w:val="00907E5B"/>
    <w:rsid w:val="00907EB6"/>
    <w:rsid w:val="00907EC2"/>
    <w:rsid w:val="00907F2B"/>
    <w:rsid w:val="00907F76"/>
    <w:rsid w:val="00907F8B"/>
    <w:rsid w:val="00907F92"/>
    <w:rsid w:val="00907FC1"/>
    <w:rsid w:val="00907FC4"/>
    <w:rsid w:val="00907FEC"/>
    <w:rsid w:val="00910017"/>
    <w:rsid w:val="0091001E"/>
    <w:rsid w:val="00910063"/>
    <w:rsid w:val="00910076"/>
    <w:rsid w:val="009100C3"/>
    <w:rsid w:val="00910118"/>
    <w:rsid w:val="009101D8"/>
    <w:rsid w:val="009101DF"/>
    <w:rsid w:val="0091022E"/>
    <w:rsid w:val="009102E1"/>
    <w:rsid w:val="0091034C"/>
    <w:rsid w:val="00910350"/>
    <w:rsid w:val="00910353"/>
    <w:rsid w:val="009103A0"/>
    <w:rsid w:val="009103C6"/>
    <w:rsid w:val="009103CE"/>
    <w:rsid w:val="009103F9"/>
    <w:rsid w:val="00910402"/>
    <w:rsid w:val="00910436"/>
    <w:rsid w:val="0091045D"/>
    <w:rsid w:val="0091046E"/>
    <w:rsid w:val="0091048C"/>
    <w:rsid w:val="009104EE"/>
    <w:rsid w:val="009104F9"/>
    <w:rsid w:val="009104FD"/>
    <w:rsid w:val="0091050C"/>
    <w:rsid w:val="00910556"/>
    <w:rsid w:val="00910558"/>
    <w:rsid w:val="00910590"/>
    <w:rsid w:val="00910594"/>
    <w:rsid w:val="009105AA"/>
    <w:rsid w:val="0091065E"/>
    <w:rsid w:val="00910671"/>
    <w:rsid w:val="0091067A"/>
    <w:rsid w:val="00910683"/>
    <w:rsid w:val="009106CE"/>
    <w:rsid w:val="009106D7"/>
    <w:rsid w:val="0091070B"/>
    <w:rsid w:val="00910765"/>
    <w:rsid w:val="0091076F"/>
    <w:rsid w:val="00910777"/>
    <w:rsid w:val="0091078D"/>
    <w:rsid w:val="00910791"/>
    <w:rsid w:val="009107A4"/>
    <w:rsid w:val="009107AF"/>
    <w:rsid w:val="009107B8"/>
    <w:rsid w:val="009107FB"/>
    <w:rsid w:val="00910805"/>
    <w:rsid w:val="0091080B"/>
    <w:rsid w:val="0091083B"/>
    <w:rsid w:val="00910866"/>
    <w:rsid w:val="00910879"/>
    <w:rsid w:val="00910884"/>
    <w:rsid w:val="00910932"/>
    <w:rsid w:val="009109C3"/>
    <w:rsid w:val="009109D8"/>
    <w:rsid w:val="00910A08"/>
    <w:rsid w:val="00910A21"/>
    <w:rsid w:val="00910A33"/>
    <w:rsid w:val="00910A4D"/>
    <w:rsid w:val="00910A6A"/>
    <w:rsid w:val="00910AA7"/>
    <w:rsid w:val="00910ADF"/>
    <w:rsid w:val="00910AF6"/>
    <w:rsid w:val="00910B09"/>
    <w:rsid w:val="00910B20"/>
    <w:rsid w:val="00910B32"/>
    <w:rsid w:val="00910B3D"/>
    <w:rsid w:val="00910B60"/>
    <w:rsid w:val="00910B8E"/>
    <w:rsid w:val="00910B90"/>
    <w:rsid w:val="00910BC5"/>
    <w:rsid w:val="00910C47"/>
    <w:rsid w:val="00910CCA"/>
    <w:rsid w:val="00910CD9"/>
    <w:rsid w:val="00910D72"/>
    <w:rsid w:val="00910D7E"/>
    <w:rsid w:val="00910DC2"/>
    <w:rsid w:val="00910DC4"/>
    <w:rsid w:val="00910DED"/>
    <w:rsid w:val="00910DEF"/>
    <w:rsid w:val="00910EA4"/>
    <w:rsid w:val="00910EE5"/>
    <w:rsid w:val="00910F35"/>
    <w:rsid w:val="00910F62"/>
    <w:rsid w:val="00910FAA"/>
    <w:rsid w:val="00910FAD"/>
    <w:rsid w:val="00910FB3"/>
    <w:rsid w:val="00910FD8"/>
    <w:rsid w:val="00910FE3"/>
    <w:rsid w:val="00910FEB"/>
    <w:rsid w:val="00911023"/>
    <w:rsid w:val="00911052"/>
    <w:rsid w:val="00911086"/>
    <w:rsid w:val="0091109D"/>
    <w:rsid w:val="009110A3"/>
    <w:rsid w:val="009110A9"/>
    <w:rsid w:val="009110B5"/>
    <w:rsid w:val="009110BD"/>
    <w:rsid w:val="00911135"/>
    <w:rsid w:val="0091113F"/>
    <w:rsid w:val="0091114F"/>
    <w:rsid w:val="00911171"/>
    <w:rsid w:val="00911192"/>
    <w:rsid w:val="009111AD"/>
    <w:rsid w:val="00911203"/>
    <w:rsid w:val="00911206"/>
    <w:rsid w:val="00911224"/>
    <w:rsid w:val="00911237"/>
    <w:rsid w:val="00911262"/>
    <w:rsid w:val="00911270"/>
    <w:rsid w:val="0091127E"/>
    <w:rsid w:val="00911295"/>
    <w:rsid w:val="0091130F"/>
    <w:rsid w:val="0091131F"/>
    <w:rsid w:val="00911329"/>
    <w:rsid w:val="00911336"/>
    <w:rsid w:val="00911348"/>
    <w:rsid w:val="0091136F"/>
    <w:rsid w:val="0091137E"/>
    <w:rsid w:val="009113A4"/>
    <w:rsid w:val="009113E1"/>
    <w:rsid w:val="009113E6"/>
    <w:rsid w:val="00911416"/>
    <w:rsid w:val="0091142A"/>
    <w:rsid w:val="0091145B"/>
    <w:rsid w:val="00911465"/>
    <w:rsid w:val="0091149B"/>
    <w:rsid w:val="00911532"/>
    <w:rsid w:val="00911544"/>
    <w:rsid w:val="00911559"/>
    <w:rsid w:val="00911562"/>
    <w:rsid w:val="0091159D"/>
    <w:rsid w:val="009115C6"/>
    <w:rsid w:val="009115F3"/>
    <w:rsid w:val="0091162F"/>
    <w:rsid w:val="00911646"/>
    <w:rsid w:val="00911661"/>
    <w:rsid w:val="00911688"/>
    <w:rsid w:val="0091169A"/>
    <w:rsid w:val="009116AC"/>
    <w:rsid w:val="009116C3"/>
    <w:rsid w:val="009116D5"/>
    <w:rsid w:val="009116EA"/>
    <w:rsid w:val="00911709"/>
    <w:rsid w:val="0091174D"/>
    <w:rsid w:val="00911780"/>
    <w:rsid w:val="0091179C"/>
    <w:rsid w:val="009117B2"/>
    <w:rsid w:val="009117B3"/>
    <w:rsid w:val="00911809"/>
    <w:rsid w:val="0091180F"/>
    <w:rsid w:val="00911888"/>
    <w:rsid w:val="009118A1"/>
    <w:rsid w:val="009118C5"/>
    <w:rsid w:val="00911935"/>
    <w:rsid w:val="0091193E"/>
    <w:rsid w:val="00911954"/>
    <w:rsid w:val="0091198C"/>
    <w:rsid w:val="009119F7"/>
    <w:rsid w:val="00911A30"/>
    <w:rsid w:val="00911A46"/>
    <w:rsid w:val="00911A76"/>
    <w:rsid w:val="00911A7C"/>
    <w:rsid w:val="00911AA0"/>
    <w:rsid w:val="00911ACA"/>
    <w:rsid w:val="00911AFB"/>
    <w:rsid w:val="00911B03"/>
    <w:rsid w:val="00911B29"/>
    <w:rsid w:val="00911B91"/>
    <w:rsid w:val="00911BB8"/>
    <w:rsid w:val="00911C1C"/>
    <w:rsid w:val="00911DA1"/>
    <w:rsid w:val="00911DDB"/>
    <w:rsid w:val="00911E31"/>
    <w:rsid w:val="00911E9D"/>
    <w:rsid w:val="00911EA1"/>
    <w:rsid w:val="00911F18"/>
    <w:rsid w:val="00911F1D"/>
    <w:rsid w:val="00911F78"/>
    <w:rsid w:val="00911F8D"/>
    <w:rsid w:val="00911FD0"/>
    <w:rsid w:val="00912035"/>
    <w:rsid w:val="00912097"/>
    <w:rsid w:val="009120C9"/>
    <w:rsid w:val="0091210D"/>
    <w:rsid w:val="00912117"/>
    <w:rsid w:val="00912133"/>
    <w:rsid w:val="00912134"/>
    <w:rsid w:val="009121C3"/>
    <w:rsid w:val="009121C7"/>
    <w:rsid w:val="0091220C"/>
    <w:rsid w:val="00912215"/>
    <w:rsid w:val="0091225C"/>
    <w:rsid w:val="00912271"/>
    <w:rsid w:val="00912292"/>
    <w:rsid w:val="009122A3"/>
    <w:rsid w:val="009122B5"/>
    <w:rsid w:val="009122C6"/>
    <w:rsid w:val="009122DA"/>
    <w:rsid w:val="0091237C"/>
    <w:rsid w:val="009123B5"/>
    <w:rsid w:val="009123EB"/>
    <w:rsid w:val="009123FE"/>
    <w:rsid w:val="00912417"/>
    <w:rsid w:val="00912418"/>
    <w:rsid w:val="0091241F"/>
    <w:rsid w:val="00912445"/>
    <w:rsid w:val="0091248E"/>
    <w:rsid w:val="00912490"/>
    <w:rsid w:val="00912494"/>
    <w:rsid w:val="0091249C"/>
    <w:rsid w:val="0091249D"/>
    <w:rsid w:val="00912507"/>
    <w:rsid w:val="00912565"/>
    <w:rsid w:val="00912580"/>
    <w:rsid w:val="009125A8"/>
    <w:rsid w:val="00912604"/>
    <w:rsid w:val="00912638"/>
    <w:rsid w:val="00912688"/>
    <w:rsid w:val="009126B6"/>
    <w:rsid w:val="009126BE"/>
    <w:rsid w:val="009126F0"/>
    <w:rsid w:val="0091274B"/>
    <w:rsid w:val="0091276C"/>
    <w:rsid w:val="009127E4"/>
    <w:rsid w:val="00912802"/>
    <w:rsid w:val="00912819"/>
    <w:rsid w:val="0091281D"/>
    <w:rsid w:val="00912828"/>
    <w:rsid w:val="0091287C"/>
    <w:rsid w:val="009128A0"/>
    <w:rsid w:val="009128F2"/>
    <w:rsid w:val="0091290F"/>
    <w:rsid w:val="00912932"/>
    <w:rsid w:val="00912983"/>
    <w:rsid w:val="009129A3"/>
    <w:rsid w:val="00912A20"/>
    <w:rsid w:val="00912A24"/>
    <w:rsid w:val="00912A2A"/>
    <w:rsid w:val="00912A2B"/>
    <w:rsid w:val="00912A2F"/>
    <w:rsid w:val="00912A7E"/>
    <w:rsid w:val="00912AED"/>
    <w:rsid w:val="00912AF9"/>
    <w:rsid w:val="00912B2F"/>
    <w:rsid w:val="00912B3F"/>
    <w:rsid w:val="00912B62"/>
    <w:rsid w:val="00912BB5"/>
    <w:rsid w:val="00912C15"/>
    <w:rsid w:val="00912C3B"/>
    <w:rsid w:val="00912C48"/>
    <w:rsid w:val="00912C57"/>
    <w:rsid w:val="00912C5F"/>
    <w:rsid w:val="00912C66"/>
    <w:rsid w:val="00912C7C"/>
    <w:rsid w:val="00912CB8"/>
    <w:rsid w:val="00912CEE"/>
    <w:rsid w:val="00912CF5"/>
    <w:rsid w:val="00912CF6"/>
    <w:rsid w:val="00912CFA"/>
    <w:rsid w:val="00912D3B"/>
    <w:rsid w:val="00912D4C"/>
    <w:rsid w:val="00912D76"/>
    <w:rsid w:val="00912D9B"/>
    <w:rsid w:val="00912DB2"/>
    <w:rsid w:val="00912DBE"/>
    <w:rsid w:val="00912DE8"/>
    <w:rsid w:val="00912E35"/>
    <w:rsid w:val="00912E4E"/>
    <w:rsid w:val="00912E99"/>
    <w:rsid w:val="00912EA5"/>
    <w:rsid w:val="00912F03"/>
    <w:rsid w:val="00912F85"/>
    <w:rsid w:val="00912FA0"/>
    <w:rsid w:val="00912FF8"/>
    <w:rsid w:val="00913021"/>
    <w:rsid w:val="00913076"/>
    <w:rsid w:val="009130A2"/>
    <w:rsid w:val="009130CA"/>
    <w:rsid w:val="009130D1"/>
    <w:rsid w:val="009130DF"/>
    <w:rsid w:val="00913114"/>
    <w:rsid w:val="0091311A"/>
    <w:rsid w:val="0091314C"/>
    <w:rsid w:val="00913165"/>
    <w:rsid w:val="00913168"/>
    <w:rsid w:val="0091316E"/>
    <w:rsid w:val="0091317E"/>
    <w:rsid w:val="00913197"/>
    <w:rsid w:val="009131A2"/>
    <w:rsid w:val="009131BC"/>
    <w:rsid w:val="009131EB"/>
    <w:rsid w:val="009131F1"/>
    <w:rsid w:val="009131F6"/>
    <w:rsid w:val="0091324D"/>
    <w:rsid w:val="009132D3"/>
    <w:rsid w:val="009132FA"/>
    <w:rsid w:val="00913331"/>
    <w:rsid w:val="00913395"/>
    <w:rsid w:val="00913397"/>
    <w:rsid w:val="009133F7"/>
    <w:rsid w:val="00913408"/>
    <w:rsid w:val="0091340B"/>
    <w:rsid w:val="00913428"/>
    <w:rsid w:val="00913462"/>
    <w:rsid w:val="0091346F"/>
    <w:rsid w:val="00913485"/>
    <w:rsid w:val="009134A2"/>
    <w:rsid w:val="009134A3"/>
    <w:rsid w:val="009134CE"/>
    <w:rsid w:val="009134D8"/>
    <w:rsid w:val="009134E3"/>
    <w:rsid w:val="00913506"/>
    <w:rsid w:val="0091358F"/>
    <w:rsid w:val="0091359D"/>
    <w:rsid w:val="009135A7"/>
    <w:rsid w:val="009135C2"/>
    <w:rsid w:val="009135D7"/>
    <w:rsid w:val="0091361A"/>
    <w:rsid w:val="00913654"/>
    <w:rsid w:val="0091365A"/>
    <w:rsid w:val="009136C0"/>
    <w:rsid w:val="009136D8"/>
    <w:rsid w:val="009136E1"/>
    <w:rsid w:val="0091373A"/>
    <w:rsid w:val="00913781"/>
    <w:rsid w:val="0091378F"/>
    <w:rsid w:val="009137BE"/>
    <w:rsid w:val="009137C3"/>
    <w:rsid w:val="009137E9"/>
    <w:rsid w:val="0091380F"/>
    <w:rsid w:val="0091381A"/>
    <w:rsid w:val="0091384D"/>
    <w:rsid w:val="00913896"/>
    <w:rsid w:val="009138AF"/>
    <w:rsid w:val="009138CB"/>
    <w:rsid w:val="00913919"/>
    <w:rsid w:val="00913952"/>
    <w:rsid w:val="00913983"/>
    <w:rsid w:val="009139A5"/>
    <w:rsid w:val="009139A6"/>
    <w:rsid w:val="009139C4"/>
    <w:rsid w:val="00913A0E"/>
    <w:rsid w:val="00913A10"/>
    <w:rsid w:val="00913A36"/>
    <w:rsid w:val="00913A58"/>
    <w:rsid w:val="00913AA2"/>
    <w:rsid w:val="00913AAE"/>
    <w:rsid w:val="00913AEE"/>
    <w:rsid w:val="00913B33"/>
    <w:rsid w:val="00913B62"/>
    <w:rsid w:val="00913B6B"/>
    <w:rsid w:val="00913B72"/>
    <w:rsid w:val="00913B82"/>
    <w:rsid w:val="00913B8D"/>
    <w:rsid w:val="00913B99"/>
    <w:rsid w:val="00913BC8"/>
    <w:rsid w:val="00913C40"/>
    <w:rsid w:val="00913CAA"/>
    <w:rsid w:val="00913CCD"/>
    <w:rsid w:val="00913CFB"/>
    <w:rsid w:val="00913DC6"/>
    <w:rsid w:val="00913E00"/>
    <w:rsid w:val="00913E0E"/>
    <w:rsid w:val="00913E11"/>
    <w:rsid w:val="00913E1D"/>
    <w:rsid w:val="00913E29"/>
    <w:rsid w:val="00913E6A"/>
    <w:rsid w:val="00913E72"/>
    <w:rsid w:val="00913E82"/>
    <w:rsid w:val="00913EC0"/>
    <w:rsid w:val="00913ECE"/>
    <w:rsid w:val="00913EDA"/>
    <w:rsid w:val="00913F1B"/>
    <w:rsid w:val="00913F3D"/>
    <w:rsid w:val="00913F41"/>
    <w:rsid w:val="00913F49"/>
    <w:rsid w:val="00913F5D"/>
    <w:rsid w:val="00913F61"/>
    <w:rsid w:val="00913F82"/>
    <w:rsid w:val="00913F86"/>
    <w:rsid w:val="00913F9C"/>
    <w:rsid w:val="00913FE5"/>
    <w:rsid w:val="00913FEC"/>
    <w:rsid w:val="00914000"/>
    <w:rsid w:val="009140AB"/>
    <w:rsid w:val="009140C3"/>
    <w:rsid w:val="009140EC"/>
    <w:rsid w:val="00914102"/>
    <w:rsid w:val="00914119"/>
    <w:rsid w:val="0091412E"/>
    <w:rsid w:val="00914169"/>
    <w:rsid w:val="0091419A"/>
    <w:rsid w:val="009141CC"/>
    <w:rsid w:val="0091427F"/>
    <w:rsid w:val="00914299"/>
    <w:rsid w:val="00914312"/>
    <w:rsid w:val="0091435D"/>
    <w:rsid w:val="00914369"/>
    <w:rsid w:val="00914375"/>
    <w:rsid w:val="00914398"/>
    <w:rsid w:val="009143A6"/>
    <w:rsid w:val="009143B2"/>
    <w:rsid w:val="009143B6"/>
    <w:rsid w:val="009143BB"/>
    <w:rsid w:val="009143BC"/>
    <w:rsid w:val="00914419"/>
    <w:rsid w:val="0091443D"/>
    <w:rsid w:val="00914445"/>
    <w:rsid w:val="0091448D"/>
    <w:rsid w:val="009144A2"/>
    <w:rsid w:val="009144C8"/>
    <w:rsid w:val="009144F6"/>
    <w:rsid w:val="009144F7"/>
    <w:rsid w:val="0091454A"/>
    <w:rsid w:val="00914594"/>
    <w:rsid w:val="0091459C"/>
    <w:rsid w:val="009145C2"/>
    <w:rsid w:val="009145CE"/>
    <w:rsid w:val="009145E1"/>
    <w:rsid w:val="009145F7"/>
    <w:rsid w:val="00914600"/>
    <w:rsid w:val="0091465C"/>
    <w:rsid w:val="009146AE"/>
    <w:rsid w:val="009146F3"/>
    <w:rsid w:val="0091473D"/>
    <w:rsid w:val="0091474D"/>
    <w:rsid w:val="00914760"/>
    <w:rsid w:val="00914796"/>
    <w:rsid w:val="009147A4"/>
    <w:rsid w:val="009147B3"/>
    <w:rsid w:val="009147C4"/>
    <w:rsid w:val="009147E2"/>
    <w:rsid w:val="00914807"/>
    <w:rsid w:val="00914812"/>
    <w:rsid w:val="0091485E"/>
    <w:rsid w:val="00914874"/>
    <w:rsid w:val="0091487C"/>
    <w:rsid w:val="00914898"/>
    <w:rsid w:val="009148A6"/>
    <w:rsid w:val="009148B4"/>
    <w:rsid w:val="009148D3"/>
    <w:rsid w:val="009148DD"/>
    <w:rsid w:val="0091491D"/>
    <w:rsid w:val="00914946"/>
    <w:rsid w:val="0091494D"/>
    <w:rsid w:val="0091498C"/>
    <w:rsid w:val="00914A1E"/>
    <w:rsid w:val="00914A45"/>
    <w:rsid w:val="00914A52"/>
    <w:rsid w:val="00914A76"/>
    <w:rsid w:val="00914A92"/>
    <w:rsid w:val="00914ADC"/>
    <w:rsid w:val="00914AEE"/>
    <w:rsid w:val="00914B1D"/>
    <w:rsid w:val="00914B34"/>
    <w:rsid w:val="00914B39"/>
    <w:rsid w:val="00914BA2"/>
    <w:rsid w:val="00914BDC"/>
    <w:rsid w:val="00914C2E"/>
    <w:rsid w:val="00914C5A"/>
    <w:rsid w:val="00914C97"/>
    <w:rsid w:val="00914CD6"/>
    <w:rsid w:val="00914CF2"/>
    <w:rsid w:val="00914D2C"/>
    <w:rsid w:val="00914D60"/>
    <w:rsid w:val="00914D66"/>
    <w:rsid w:val="00914D8A"/>
    <w:rsid w:val="00914E01"/>
    <w:rsid w:val="00914E33"/>
    <w:rsid w:val="00914E4B"/>
    <w:rsid w:val="00914E54"/>
    <w:rsid w:val="00914E6E"/>
    <w:rsid w:val="00914E86"/>
    <w:rsid w:val="00914F11"/>
    <w:rsid w:val="00914F26"/>
    <w:rsid w:val="00914F2A"/>
    <w:rsid w:val="00914F52"/>
    <w:rsid w:val="00914F69"/>
    <w:rsid w:val="00914F70"/>
    <w:rsid w:val="00914F7A"/>
    <w:rsid w:val="00914F87"/>
    <w:rsid w:val="00914FA7"/>
    <w:rsid w:val="00914FCF"/>
    <w:rsid w:val="00914FD7"/>
    <w:rsid w:val="00914FF9"/>
    <w:rsid w:val="00915016"/>
    <w:rsid w:val="00915027"/>
    <w:rsid w:val="00915043"/>
    <w:rsid w:val="00915054"/>
    <w:rsid w:val="0091507B"/>
    <w:rsid w:val="0091507E"/>
    <w:rsid w:val="00915095"/>
    <w:rsid w:val="009150BE"/>
    <w:rsid w:val="009150CA"/>
    <w:rsid w:val="009150EB"/>
    <w:rsid w:val="0091510C"/>
    <w:rsid w:val="00915111"/>
    <w:rsid w:val="0091515E"/>
    <w:rsid w:val="0091516F"/>
    <w:rsid w:val="00915194"/>
    <w:rsid w:val="009151AE"/>
    <w:rsid w:val="00915264"/>
    <w:rsid w:val="00915280"/>
    <w:rsid w:val="00915284"/>
    <w:rsid w:val="009152BF"/>
    <w:rsid w:val="009152F0"/>
    <w:rsid w:val="009152FF"/>
    <w:rsid w:val="00915307"/>
    <w:rsid w:val="00915317"/>
    <w:rsid w:val="00915381"/>
    <w:rsid w:val="0091538D"/>
    <w:rsid w:val="009153B3"/>
    <w:rsid w:val="009153DD"/>
    <w:rsid w:val="009153F7"/>
    <w:rsid w:val="00915417"/>
    <w:rsid w:val="0091545F"/>
    <w:rsid w:val="00915495"/>
    <w:rsid w:val="009154AD"/>
    <w:rsid w:val="009154E5"/>
    <w:rsid w:val="00915506"/>
    <w:rsid w:val="00915508"/>
    <w:rsid w:val="0091554A"/>
    <w:rsid w:val="00915581"/>
    <w:rsid w:val="009155AE"/>
    <w:rsid w:val="009155CD"/>
    <w:rsid w:val="009155D0"/>
    <w:rsid w:val="00915630"/>
    <w:rsid w:val="00915633"/>
    <w:rsid w:val="00915638"/>
    <w:rsid w:val="009156C1"/>
    <w:rsid w:val="00915703"/>
    <w:rsid w:val="0091570D"/>
    <w:rsid w:val="009157D3"/>
    <w:rsid w:val="009157DE"/>
    <w:rsid w:val="00915829"/>
    <w:rsid w:val="0091582C"/>
    <w:rsid w:val="009158A1"/>
    <w:rsid w:val="009158CD"/>
    <w:rsid w:val="009158D9"/>
    <w:rsid w:val="009158E9"/>
    <w:rsid w:val="00915910"/>
    <w:rsid w:val="0091593B"/>
    <w:rsid w:val="0091593F"/>
    <w:rsid w:val="00915964"/>
    <w:rsid w:val="009159A4"/>
    <w:rsid w:val="009159B6"/>
    <w:rsid w:val="009159E8"/>
    <w:rsid w:val="00915A31"/>
    <w:rsid w:val="00915A4B"/>
    <w:rsid w:val="00915A5F"/>
    <w:rsid w:val="00915A9F"/>
    <w:rsid w:val="00915AAE"/>
    <w:rsid w:val="00915ACE"/>
    <w:rsid w:val="00915AF8"/>
    <w:rsid w:val="00915B2F"/>
    <w:rsid w:val="00915B42"/>
    <w:rsid w:val="00915B47"/>
    <w:rsid w:val="00915B6F"/>
    <w:rsid w:val="00915BA1"/>
    <w:rsid w:val="00915BB5"/>
    <w:rsid w:val="00915BF8"/>
    <w:rsid w:val="00915C36"/>
    <w:rsid w:val="00915C47"/>
    <w:rsid w:val="00915C6F"/>
    <w:rsid w:val="00915C72"/>
    <w:rsid w:val="00915C77"/>
    <w:rsid w:val="00915C78"/>
    <w:rsid w:val="00915C7A"/>
    <w:rsid w:val="00915CF9"/>
    <w:rsid w:val="00915D1D"/>
    <w:rsid w:val="00915D46"/>
    <w:rsid w:val="00915D47"/>
    <w:rsid w:val="00915DB2"/>
    <w:rsid w:val="00915DE4"/>
    <w:rsid w:val="00915DF6"/>
    <w:rsid w:val="00915E11"/>
    <w:rsid w:val="00915E33"/>
    <w:rsid w:val="00915E5F"/>
    <w:rsid w:val="00915EA4"/>
    <w:rsid w:val="00915EB5"/>
    <w:rsid w:val="00915EC3"/>
    <w:rsid w:val="00915ED0"/>
    <w:rsid w:val="00915EEE"/>
    <w:rsid w:val="00915EF4"/>
    <w:rsid w:val="00915F04"/>
    <w:rsid w:val="00915F05"/>
    <w:rsid w:val="00915F07"/>
    <w:rsid w:val="00915F6D"/>
    <w:rsid w:val="00915F70"/>
    <w:rsid w:val="00915FA3"/>
    <w:rsid w:val="00915FC1"/>
    <w:rsid w:val="0091600B"/>
    <w:rsid w:val="0091603E"/>
    <w:rsid w:val="00916040"/>
    <w:rsid w:val="00916043"/>
    <w:rsid w:val="0091605D"/>
    <w:rsid w:val="009160A4"/>
    <w:rsid w:val="009160CD"/>
    <w:rsid w:val="009160DB"/>
    <w:rsid w:val="009160F3"/>
    <w:rsid w:val="009160F6"/>
    <w:rsid w:val="009160FA"/>
    <w:rsid w:val="0091610C"/>
    <w:rsid w:val="0091611A"/>
    <w:rsid w:val="00916123"/>
    <w:rsid w:val="00916172"/>
    <w:rsid w:val="009161E5"/>
    <w:rsid w:val="009161FD"/>
    <w:rsid w:val="00916224"/>
    <w:rsid w:val="00916268"/>
    <w:rsid w:val="0091628A"/>
    <w:rsid w:val="00916291"/>
    <w:rsid w:val="00916294"/>
    <w:rsid w:val="0091629D"/>
    <w:rsid w:val="009162B2"/>
    <w:rsid w:val="009162CE"/>
    <w:rsid w:val="009162E9"/>
    <w:rsid w:val="009162F9"/>
    <w:rsid w:val="009163C7"/>
    <w:rsid w:val="009163CA"/>
    <w:rsid w:val="00916411"/>
    <w:rsid w:val="00916428"/>
    <w:rsid w:val="0091643A"/>
    <w:rsid w:val="0091643B"/>
    <w:rsid w:val="0091645D"/>
    <w:rsid w:val="009164A2"/>
    <w:rsid w:val="009165A6"/>
    <w:rsid w:val="009165B0"/>
    <w:rsid w:val="009165C7"/>
    <w:rsid w:val="009165EA"/>
    <w:rsid w:val="0091660D"/>
    <w:rsid w:val="00916656"/>
    <w:rsid w:val="00916659"/>
    <w:rsid w:val="0091665B"/>
    <w:rsid w:val="00916663"/>
    <w:rsid w:val="00916681"/>
    <w:rsid w:val="009166AF"/>
    <w:rsid w:val="009166CC"/>
    <w:rsid w:val="009166D1"/>
    <w:rsid w:val="0091671B"/>
    <w:rsid w:val="0091672C"/>
    <w:rsid w:val="009167A5"/>
    <w:rsid w:val="009167F4"/>
    <w:rsid w:val="00916845"/>
    <w:rsid w:val="00916854"/>
    <w:rsid w:val="0091688A"/>
    <w:rsid w:val="009168A8"/>
    <w:rsid w:val="009168C6"/>
    <w:rsid w:val="009168FF"/>
    <w:rsid w:val="00916901"/>
    <w:rsid w:val="00916915"/>
    <w:rsid w:val="00916945"/>
    <w:rsid w:val="0091695F"/>
    <w:rsid w:val="00916966"/>
    <w:rsid w:val="00916A02"/>
    <w:rsid w:val="00916A1D"/>
    <w:rsid w:val="00916A5C"/>
    <w:rsid w:val="00916A9C"/>
    <w:rsid w:val="00916ADB"/>
    <w:rsid w:val="00916AE6"/>
    <w:rsid w:val="00916AF4"/>
    <w:rsid w:val="00916C26"/>
    <w:rsid w:val="00916C92"/>
    <w:rsid w:val="00916C9B"/>
    <w:rsid w:val="00916CD9"/>
    <w:rsid w:val="00916CF8"/>
    <w:rsid w:val="00916D33"/>
    <w:rsid w:val="00916DCF"/>
    <w:rsid w:val="00916DF2"/>
    <w:rsid w:val="00916E92"/>
    <w:rsid w:val="00916EFA"/>
    <w:rsid w:val="00916EFD"/>
    <w:rsid w:val="00916F00"/>
    <w:rsid w:val="00916F0D"/>
    <w:rsid w:val="00916F34"/>
    <w:rsid w:val="00916F4D"/>
    <w:rsid w:val="00916FDA"/>
    <w:rsid w:val="00917018"/>
    <w:rsid w:val="00917047"/>
    <w:rsid w:val="009170A7"/>
    <w:rsid w:val="009170DD"/>
    <w:rsid w:val="0091714D"/>
    <w:rsid w:val="00917165"/>
    <w:rsid w:val="00917183"/>
    <w:rsid w:val="009171F7"/>
    <w:rsid w:val="0091720E"/>
    <w:rsid w:val="0091724C"/>
    <w:rsid w:val="00917276"/>
    <w:rsid w:val="009172F1"/>
    <w:rsid w:val="0091737D"/>
    <w:rsid w:val="009173E4"/>
    <w:rsid w:val="009173FA"/>
    <w:rsid w:val="00917400"/>
    <w:rsid w:val="00917436"/>
    <w:rsid w:val="00917439"/>
    <w:rsid w:val="0091749C"/>
    <w:rsid w:val="009174EC"/>
    <w:rsid w:val="009174FD"/>
    <w:rsid w:val="00917503"/>
    <w:rsid w:val="00917531"/>
    <w:rsid w:val="00917584"/>
    <w:rsid w:val="009175AC"/>
    <w:rsid w:val="009175FD"/>
    <w:rsid w:val="00917608"/>
    <w:rsid w:val="00917628"/>
    <w:rsid w:val="009176BC"/>
    <w:rsid w:val="009176C2"/>
    <w:rsid w:val="009177B9"/>
    <w:rsid w:val="009177D5"/>
    <w:rsid w:val="0091780D"/>
    <w:rsid w:val="00917860"/>
    <w:rsid w:val="0091787D"/>
    <w:rsid w:val="00917889"/>
    <w:rsid w:val="0091789D"/>
    <w:rsid w:val="009178AC"/>
    <w:rsid w:val="009178C8"/>
    <w:rsid w:val="009178EB"/>
    <w:rsid w:val="00917906"/>
    <w:rsid w:val="00917922"/>
    <w:rsid w:val="00917925"/>
    <w:rsid w:val="00917952"/>
    <w:rsid w:val="00917975"/>
    <w:rsid w:val="00917987"/>
    <w:rsid w:val="009179BB"/>
    <w:rsid w:val="009179DA"/>
    <w:rsid w:val="009179F7"/>
    <w:rsid w:val="00917A0C"/>
    <w:rsid w:val="00917A41"/>
    <w:rsid w:val="00917A55"/>
    <w:rsid w:val="00917A56"/>
    <w:rsid w:val="00917A5B"/>
    <w:rsid w:val="00917A79"/>
    <w:rsid w:val="00917A85"/>
    <w:rsid w:val="00917A89"/>
    <w:rsid w:val="00917AB3"/>
    <w:rsid w:val="00917AD0"/>
    <w:rsid w:val="00917B69"/>
    <w:rsid w:val="00917BAE"/>
    <w:rsid w:val="00917BB1"/>
    <w:rsid w:val="00917BE2"/>
    <w:rsid w:val="00917C01"/>
    <w:rsid w:val="00917C3F"/>
    <w:rsid w:val="00917C4C"/>
    <w:rsid w:val="00917C56"/>
    <w:rsid w:val="00917C5F"/>
    <w:rsid w:val="00917C6B"/>
    <w:rsid w:val="00917C71"/>
    <w:rsid w:val="00917CE9"/>
    <w:rsid w:val="00917D04"/>
    <w:rsid w:val="00917D10"/>
    <w:rsid w:val="00917D18"/>
    <w:rsid w:val="00917D35"/>
    <w:rsid w:val="00917D42"/>
    <w:rsid w:val="00917D51"/>
    <w:rsid w:val="00917D78"/>
    <w:rsid w:val="00917DD1"/>
    <w:rsid w:val="00917DDC"/>
    <w:rsid w:val="00917DDF"/>
    <w:rsid w:val="00917E11"/>
    <w:rsid w:val="00917E32"/>
    <w:rsid w:val="00917E74"/>
    <w:rsid w:val="00917E93"/>
    <w:rsid w:val="00917E9E"/>
    <w:rsid w:val="00917EA3"/>
    <w:rsid w:val="00917EB4"/>
    <w:rsid w:val="00917ED6"/>
    <w:rsid w:val="00917F25"/>
    <w:rsid w:val="00917F41"/>
    <w:rsid w:val="00917F97"/>
    <w:rsid w:val="00917FBD"/>
    <w:rsid w:val="00920019"/>
    <w:rsid w:val="0092001F"/>
    <w:rsid w:val="00920069"/>
    <w:rsid w:val="00920074"/>
    <w:rsid w:val="00920092"/>
    <w:rsid w:val="009200B4"/>
    <w:rsid w:val="009200E6"/>
    <w:rsid w:val="009200EF"/>
    <w:rsid w:val="009200F8"/>
    <w:rsid w:val="00920102"/>
    <w:rsid w:val="00920123"/>
    <w:rsid w:val="00920161"/>
    <w:rsid w:val="0092019B"/>
    <w:rsid w:val="009201FB"/>
    <w:rsid w:val="009201FC"/>
    <w:rsid w:val="009201FD"/>
    <w:rsid w:val="00920217"/>
    <w:rsid w:val="00920218"/>
    <w:rsid w:val="0092023B"/>
    <w:rsid w:val="00920264"/>
    <w:rsid w:val="00920276"/>
    <w:rsid w:val="00920289"/>
    <w:rsid w:val="009202BB"/>
    <w:rsid w:val="0092033B"/>
    <w:rsid w:val="0092035B"/>
    <w:rsid w:val="009203AA"/>
    <w:rsid w:val="009203B5"/>
    <w:rsid w:val="009203DC"/>
    <w:rsid w:val="00920405"/>
    <w:rsid w:val="0092045D"/>
    <w:rsid w:val="009204CB"/>
    <w:rsid w:val="00920521"/>
    <w:rsid w:val="0092052F"/>
    <w:rsid w:val="0092054F"/>
    <w:rsid w:val="0092055C"/>
    <w:rsid w:val="00920564"/>
    <w:rsid w:val="00920570"/>
    <w:rsid w:val="009205E3"/>
    <w:rsid w:val="009206E5"/>
    <w:rsid w:val="009206F3"/>
    <w:rsid w:val="0092075B"/>
    <w:rsid w:val="009207D4"/>
    <w:rsid w:val="00920811"/>
    <w:rsid w:val="0092084E"/>
    <w:rsid w:val="00920884"/>
    <w:rsid w:val="0092088D"/>
    <w:rsid w:val="0092089D"/>
    <w:rsid w:val="009208AC"/>
    <w:rsid w:val="0092090C"/>
    <w:rsid w:val="0092090F"/>
    <w:rsid w:val="00920943"/>
    <w:rsid w:val="00920952"/>
    <w:rsid w:val="00920958"/>
    <w:rsid w:val="00920989"/>
    <w:rsid w:val="009209D8"/>
    <w:rsid w:val="009209D9"/>
    <w:rsid w:val="00920A06"/>
    <w:rsid w:val="00920A43"/>
    <w:rsid w:val="00920A55"/>
    <w:rsid w:val="00920A68"/>
    <w:rsid w:val="00920AAC"/>
    <w:rsid w:val="00920AC8"/>
    <w:rsid w:val="00920B05"/>
    <w:rsid w:val="00920B6F"/>
    <w:rsid w:val="00920B70"/>
    <w:rsid w:val="00920B72"/>
    <w:rsid w:val="00920B75"/>
    <w:rsid w:val="00920C20"/>
    <w:rsid w:val="00920C33"/>
    <w:rsid w:val="00920C3C"/>
    <w:rsid w:val="00920C6F"/>
    <w:rsid w:val="00920C7C"/>
    <w:rsid w:val="00920C9C"/>
    <w:rsid w:val="00920CA6"/>
    <w:rsid w:val="00920CA9"/>
    <w:rsid w:val="00920CB0"/>
    <w:rsid w:val="00920CE7"/>
    <w:rsid w:val="00920D3E"/>
    <w:rsid w:val="00920DB5"/>
    <w:rsid w:val="00920E12"/>
    <w:rsid w:val="00920EC5"/>
    <w:rsid w:val="00920ECD"/>
    <w:rsid w:val="00920ED5"/>
    <w:rsid w:val="00920F0A"/>
    <w:rsid w:val="00920F33"/>
    <w:rsid w:val="00920F3D"/>
    <w:rsid w:val="00920F4C"/>
    <w:rsid w:val="00920FA1"/>
    <w:rsid w:val="00920FB2"/>
    <w:rsid w:val="00920FB4"/>
    <w:rsid w:val="00920FC6"/>
    <w:rsid w:val="00920FE8"/>
    <w:rsid w:val="00920FF7"/>
    <w:rsid w:val="00921056"/>
    <w:rsid w:val="0092105D"/>
    <w:rsid w:val="00921090"/>
    <w:rsid w:val="00921094"/>
    <w:rsid w:val="0092109C"/>
    <w:rsid w:val="009210B9"/>
    <w:rsid w:val="009210C5"/>
    <w:rsid w:val="00921106"/>
    <w:rsid w:val="0092112B"/>
    <w:rsid w:val="0092115A"/>
    <w:rsid w:val="00921163"/>
    <w:rsid w:val="00921171"/>
    <w:rsid w:val="009211AD"/>
    <w:rsid w:val="009211BC"/>
    <w:rsid w:val="009211C6"/>
    <w:rsid w:val="00921204"/>
    <w:rsid w:val="00921205"/>
    <w:rsid w:val="0092123A"/>
    <w:rsid w:val="00921240"/>
    <w:rsid w:val="00921299"/>
    <w:rsid w:val="009212C7"/>
    <w:rsid w:val="009212F9"/>
    <w:rsid w:val="00921341"/>
    <w:rsid w:val="0092134E"/>
    <w:rsid w:val="0092136A"/>
    <w:rsid w:val="0092139E"/>
    <w:rsid w:val="009213EE"/>
    <w:rsid w:val="00921403"/>
    <w:rsid w:val="00921414"/>
    <w:rsid w:val="0092141D"/>
    <w:rsid w:val="0092141F"/>
    <w:rsid w:val="0092143C"/>
    <w:rsid w:val="00921444"/>
    <w:rsid w:val="009214A1"/>
    <w:rsid w:val="009214FC"/>
    <w:rsid w:val="00921523"/>
    <w:rsid w:val="00921528"/>
    <w:rsid w:val="00921558"/>
    <w:rsid w:val="0092156A"/>
    <w:rsid w:val="009215B9"/>
    <w:rsid w:val="009215CD"/>
    <w:rsid w:val="009215D4"/>
    <w:rsid w:val="00921677"/>
    <w:rsid w:val="00921694"/>
    <w:rsid w:val="009216F9"/>
    <w:rsid w:val="00921701"/>
    <w:rsid w:val="00921705"/>
    <w:rsid w:val="00921712"/>
    <w:rsid w:val="0092174C"/>
    <w:rsid w:val="0092174F"/>
    <w:rsid w:val="009217AE"/>
    <w:rsid w:val="009217C0"/>
    <w:rsid w:val="009217C2"/>
    <w:rsid w:val="009217EA"/>
    <w:rsid w:val="009217F3"/>
    <w:rsid w:val="00921849"/>
    <w:rsid w:val="00921889"/>
    <w:rsid w:val="009218C0"/>
    <w:rsid w:val="009218F3"/>
    <w:rsid w:val="0092190B"/>
    <w:rsid w:val="0092194A"/>
    <w:rsid w:val="0092194E"/>
    <w:rsid w:val="00921967"/>
    <w:rsid w:val="0092197B"/>
    <w:rsid w:val="0092199F"/>
    <w:rsid w:val="009219A4"/>
    <w:rsid w:val="009219AC"/>
    <w:rsid w:val="009219B0"/>
    <w:rsid w:val="009219C2"/>
    <w:rsid w:val="00921A1C"/>
    <w:rsid w:val="00921A2A"/>
    <w:rsid w:val="00921A6D"/>
    <w:rsid w:val="00921A9E"/>
    <w:rsid w:val="00921AAA"/>
    <w:rsid w:val="00921AF7"/>
    <w:rsid w:val="00921B13"/>
    <w:rsid w:val="00921B20"/>
    <w:rsid w:val="00921B31"/>
    <w:rsid w:val="00921B81"/>
    <w:rsid w:val="00921BBB"/>
    <w:rsid w:val="00921BE1"/>
    <w:rsid w:val="00921C03"/>
    <w:rsid w:val="00921C8C"/>
    <w:rsid w:val="00921CB9"/>
    <w:rsid w:val="00921D0D"/>
    <w:rsid w:val="00921D0F"/>
    <w:rsid w:val="00921D2D"/>
    <w:rsid w:val="00921D49"/>
    <w:rsid w:val="00921D87"/>
    <w:rsid w:val="00921DDD"/>
    <w:rsid w:val="00921E2B"/>
    <w:rsid w:val="00921E5F"/>
    <w:rsid w:val="00921EB6"/>
    <w:rsid w:val="00921ECF"/>
    <w:rsid w:val="00921F5C"/>
    <w:rsid w:val="00921FD3"/>
    <w:rsid w:val="00921FD5"/>
    <w:rsid w:val="00921FEC"/>
    <w:rsid w:val="00921FF9"/>
    <w:rsid w:val="00922001"/>
    <w:rsid w:val="00922016"/>
    <w:rsid w:val="0092203F"/>
    <w:rsid w:val="00922064"/>
    <w:rsid w:val="0092206B"/>
    <w:rsid w:val="00922072"/>
    <w:rsid w:val="00922079"/>
    <w:rsid w:val="00922090"/>
    <w:rsid w:val="009220A8"/>
    <w:rsid w:val="009220EA"/>
    <w:rsid w:val="00922159"/>
    <w:rsid w:val="0092215C"/>
    <w:rsid w:val="0092216E"/>
    <w:rsid w:val="00922210"/>
    <w:rsid w:val="00922212"/>
    <w:rsid w:val="0092223B"/>
    <w:rsid w:val="00922276"/>
    <w:rsid w:val="00922308"/>
    <w:rsid w:val="00922323"/>
    <w:rsid w:val="0092234E"/>
    <w:rsid w:val="009223BC"/>
    <w:rsid w:val="0092245F"/>
    <w:rsid w:val="00922485"/>
    <w:rsid w:val="009224C8"/>
    <w:rsid w:val="009224E4"/>
    <w:rsid w:val="009224ED"/>
    <w:rsid w:val="0092250D"/>
    <w:rsid w:val="00922547"/>
    <w:rsid w:val="00922563"/>
    <w:rsid w:val="00922580"/>
    <w:rsid w:val="00922589"/>
    <w:rsid w:val="009225D6"/>
    <w:rsid w:val="0092261E"/>
    <w:rsid w:val="00922634"/>
    <w:rsid w:val="00922658"/>
    <w:rsid w:val="0092267C"/>
    <w:rsid w:val="00922695"/>
    <w:rsid w:val="009226B4"/>
    <w:rsid w:val="009226C6"/>
    <w:rsid w:val="009226E5"/>
    <w:rsid w:val="009226EC"/>
    <w:rsid w:val="00922726"/>
    <w:rsid w:val="00922742"/>
    <w:rsid w:val="0092276D"/>
    <w:rsid w:val="00922780"/>
    <w:rsid w:val="009227A8"/>
    <w:rsid w:val="009227BC"/>
    <w:rsid w:val="009227BF"/>
    <w:rsid w:val="009227D0"/>
    <w:rsid w:val="00922809"/>
    <w:rsid w:val="00922835"/>
    <w:rsid w:val="0092283E"/>
    <w:rsid w:val="0092286A"/>
    <w:rsid w:val="00922883"/>
    <w:rsid w:val="009228BC"/>
    <w:rsid w:val="009228C0"/>
    <w:rsid w:val="0092296F"/>
    <w:rsid w:val="00922984"/>
    <w:rsid w:val="0092299B"/>
    <w:rsid w:val="009229B0"/>
    <w:rsid w:val="009229C3"/>
    <w:rsid w:val="009229D9"/>
    <w:rsid w:val="00922A00"/>
    <w:rsid w:val="00922A20"/>
    <w:rsid w:val="00922A26"/>
    <w:rsid w:val="00922A35"/>
    <w:rsid w:val="00922A41"/>
    <w:rsid w:val="00922A5A"/>
    <w:rsid w:val="00922A68"/>
    <w:rsid w:val="00922A7B"/>
    <w:rsid w:val="00922A96"/>
    <w:rsid w:val="00922AC1"/>
    <w:rsid w:val="00922ACF"/>
    <w:rsid w:val="00922B01"/>
    <w:rsid w:val="00922B3F"/>
    <w:rsid w:val="00922B74"/>
    <w:rsid w:val="00922B95"/>
    <w:rsid w:val="00922BA5"/>
    <w:rsid w:val="00922BD8"/>
    <w:rsid w:val="00922C0D"/>
    <w:rsid w:val="00922C1C"/>
    <w:rsid w:val="00922C2D"/>
    <w:rsid w:val="00922C3F"/>
    <w:rsid w:val="00922C50"/>
    <w:rsid w:val="00922C7A"/>
    <w:rsid w:val="00922CAF"/>
    <w:rsid w:val="00922CE6"/>
    <w:rsid w:val="00922CF6"/>
    <w:rsid w:val="00922D37"/>
    <w:rsid w:val="00922D62"/>
    <w:rsid w:val="00922D68"/>
    <w:rsid w:val="00922D7E"/>
    <w:rsid w:val="00922DBB"/>
    <w:rsid w:val="00922E09"/>
    <w:rsid w:val="00922E6C"/>
    <w:rsid w:val="00922E7E"/>
    <w:rsid w:val="00922EB4"/>
    <w:rsid w:val="00922ECF"/>
    <w:rsid w:val="00922EE3"/>
    <w:rsid w:val="00922F06"/>
    <w:rsid w:val="00922F33"/>
    <w:rsid w:val="00922F34"/>
    <w:rsid w:val="00922F50"/>
    <w:rsid w:val="00922F81"/>
    <w:rsid w:val="00922F92"/>
    <w:rsid w:val="00922FA5"/>
    <w:rsid w:val="00922FDD"/>
    <w:rsid w:val="00922FF5"/>
    <w:rsid w:val="0092300E"/>
    <w:rsid w:val="00923024"/>
    <w:rsid w:val="0092302E"/>
    <w:rsid w:val="0092307A"/>
    <w:rsid w:val="00923082"/>
    <w:rsid w:val="00923091"/>
    <w:rsid w:val="009230D9"/>
    <w:rsid w:val="00923104"/>
    <w:rsid w:val="00923176"/>
    <w:rsid w:val="00923199"/>
    <w:rsid w:val="009231BE"/>
    <w:rsid w:val="009231E6"/>
    <w:rsid w:val="009231FD"/>
    <w:rsid w:val="00923226"/>
    <w:rsid w:val="00923268"/>
    <w:rsid w:val="00923284"/>
    <w:rsid w:val="0092328D"/>
    <w:rsid w:val="00923296"/>
    <w:rsid w:val="009232AB"/>
    <w:rsid w:val="009232D0"/>
    <w:rsid w:val="0092331B"/>
    <w:rsid w:val="00923348"/>
    <w:rsid w:val="0092338F"/>
    <w:rsid w:val="00923399"/>
    <w:rsid w:val="009233B2"/>
    <w:rsid w:val="009233EA"/>
    <w:rsid w:val="00923404"/>
    <w:rsid w:val="00923409"/>
    <w:rsid w:val="0092345E"/>
    <w:rsid w:val="009234A7"/>
    <w:rsid w:val="009234B9"/>
    <w:rsid w:val="009234E9"/>
    <w:rsid w:val="009234F6"/>
    <w:rsid w:val="00923517"/>
    <w:rsid w:val="0092352C"/>
    <w:rsid w:val="0092352F"/>
    <w:rsid w:val="00923541"/>
    <w:rsid w:val="00923552"/>
    <w:rsid w:val="00923579"/>
    <w:rsid w:val="0092358B"/>
    <w:rsid w:val="0092359E"/>
    <w:rsid w:val="00923604"/>
    <w:rsid w:val="0092360B"/>
    <w:rsid w:val="00923637"/>
    <w:rsid w:val="00923657"/>
    <w:rsid w:val="00923663"/>
    <w:rsid w:val="00923679"/>
    <w:rsid w:val="0092369F"/>
    <w:rsid w:val="00923793"/>
    <w:rsid w:val="009237E3"/>
    <w:rsid w:val="00923806"/>
    <w:rsid w:val="00923808"/>
    <w:rsid w:val="00923813"/>
    <w:rsid w:val="00923848"/>
    <w:rsid w:val="00923866"/>
    <w:rsid w:val="00923879"/>
    <w:rsid w:val="00923896"/>
    <w:rsid w:val="009238AB"/>
    <w:rsid w:val="009238CA"/>
    <w:rsid w:val="0092391D"/>
    <w:rsid w:val="00923929"/>
    <w:rsid w:val="00923949"/>
    <w:rsid w:val="00923956"/>
    <w:rsid w:val="0092397B"/>
    <w:rsid w:val="009239A0"/>
    <w:rsid w:val="009239CE"/>
    <w:rsid w:val="009239D0"/>
    <w:rsid w:val="009239E8"/>
    <w:rsid w:val="00923A00"/>
    <w:rsid w:val="00923A1F"/>
    <w:rsid w:val="00923A33"/>
    <w:rsid w:val="00923A47"/>
    <w:rsid w:val="00923A6B"/>
    <w:rsid w:val="00923A92"/>
    <w:rsid w:val="00923ABF"/>
    <w:rsid w:val="00923AE1"/>
    <w:rsid w:val="00923AF4"/>
    <w:rsid w:val="00923B11"/>
    <w:rsid w:val="00923B1D"/>
    <w:rsid w:val="00923BD8"/>
    <w:rsid w:val="00923C86"/>
    <w:rsid w:val="00923CC3"/>
    <w:rsid w:val="00923CCA"/>
    <w:rsid w:val="00923CE8"/>
    <w:rsid w:val="00923D53"/>
    <w:rsid w:val="00923D5A"/>
    <w:rsid w:val="00923D94"/>
    <w:rsid w:val="00923DAF"/>
    <w:rsid w:val="00923DB4"/>
    <w:rsid w:val="00923DC0"/>
    <w:rsid w:val="00923DD9"/>
    <w:rsid w:val="00923DF1"/>
    <w:rsid w:val="00923E08"/>
    <w:rsid w:val="00923E1F"/>
    <w:rsid w:val="00923E32"/>
    <w:rsid w:val="00923EB4"/>
    <w:rsid w:val="00923EE3"/>
    <w:rsid w:val="00923F1E"/>
    <w:rsid w:val="00923F42"/>
    <w:rsid w:val="00923F6F"/>
    <w:rsid w:val="00923F7E"/>
    <w:rsid w:val="00923FAF"/>
    <w:rsid w:val="00923FFD"/>
    <w:rsid w:val="0092403E"/>
    <w:rsid w:val="00924046"/>
    <w:rsid w:val="009240EC"/>
    <w:rsid w:val="00924106"/>
    <w:rsid w:val="00924150"/>
    <w:rsid w:val="00924151"/>
    <w:rsid w:val="00924193"/>
    <w:rsid w:val="009241C6"/>
    <w:rsid w:val="00924281"/>
    <w:rsid w:val="00924293"/>
    <w:rsid w:val="00924298"/>
    <w:rsid w:val="009242BC"/>
    <w:rsid w:val="009242C4"/>
    <w:rsid w:val="00924329"/>
    <w:rsid w:val="00924333"/>
    <w:rsid w:val="00924341"/>
    <w:rsid w:val="00924352"/>
    <w:rsid w:val="00924369"/>
    <w:rsid w:val="009243B2"/>
    <w:rsid w:val="009243C0"/>
    <w:rsid w:val="009243CE"/>
    <w:rsid w:val="00924439"/>
    <w:rsid w:val="0092443C"/>
    <w:rsid w:val="0092443D"/>
    <w:rsid w:val="00924443"/>
    <w:rsid w:val="00924470"/>
    <w:rsid w:val="00924479"/>
    <w:rsid w:val="009244CF"/>
    <w:rsid w:val="00924510"/>
    <w:rsid w:val="00924512"/>
    <w:rsid w:val="0092454A"/>
    <w:rsid w:val="009245EF"/>
    <w:rsid w:val="009245FC"/>
    <w:rsid w:val="0092460D"/>
    <w:rsid w:val="00924649"/>
    <w:rsid w:val="009246A0"/>
    <w:rsid w:val="009246A6"/>
    <w:rsid w:val="009246DE"/>
    <w:rsid w:val="00924715"/>
    <w:rsid w:val="0092472D"/>
    <w:rsid w:val="00924732"/>
    <w:rsid w:val="00924791"/>
    <w:rsid w:val="009247BF"/>
    <w:rsid w:val="009247D4"/>
    <w:rsid w:val="00924813"/>
    <w:rsid w:val="00924830"/>
    <w:rsid w:val="0092486E"/>
    <w:rsid w:val="00924876"/>
    <w:rsid w:val="0092487D"/>
    <w:rsid w:val="0092488F"/>
    <w:rsid w:val="00924896"/>
    <w:rsid w:val="009248F8"/>
    <w:rsid w:val="0092491E"/>
    <w:rsid w:val="00924940"/>
    <w:rsid w:val="00924976"/>
    <w:rsid w:val="009249C0"/>
    <w:rsid w:val="009249C9"/>
    <w:rsid w:val="00924A2F"/>
    <w:rsid w:val="00924A89"/>
    <w:rsid w:val="00924A8A"/>
    <w:rsid w:val="00924ABF"/>
    <w:rsid w:val="00924ADD"/>
    <w:rsid w:val="00924AE6"/>
    <w:rsid w:val="00924AE7"/>
    <w:rsid w:val="00924B7C"/>
    <w:rsid w:val="00924B86"/>
    <w:rsid w:val="00924BDF"/>
    <w:rsid w:val="00924BFC"/>
    <w:rsid w:val="00924C30"/>
    <w:rsid w:val="00924C42"/>
    <w:rsid w:val="00924C5D"/>
    <w:rsid w:val="00924D4E"/>
    <w:rsid w:val="00924D56"/>
    <w:rsid w:val="00924D61"/>
    <w:rsid w:val="00924D95"/>
    <w:rsid w:val="00924DB7"/>
    <w:rsid w:val="00924DD8"/>
    <w:rsid w:val="00924DF2"/>
    <w:rsid w:val="00924DFC"/>
    <w:rsid w:val="00924E1D"/>
    <w:rsid w:val="00924E46"/>
    <w:rsid w:val="00924E84"/>
    <w:rsid w:val="00924EAF"/>
    <w:rsid w:val="00924EBD"/>
    <w:rsid w:val="00924EBE"/>
    <w:rsid w:val="00924ECC"/>
    <w:rsid w:val="00924F60"/>
    <w:rsid w:val="00924F69"/>
    <w:rsid w:val="00924F74"/>
    <w:rsid w:val="00924F7D"/>
    <w:rsid w:val="00924F9F"/>
    <w:rsid w:val="00924FC5"/>
    <w:rsid w:val="00924FED"/>
    <w:rsid w:val="00924FEE"/>
    <w:rsid w:val="00925003"/>
    <w:rsid w:val="0092504E"/>
    <w:rsid w:val="0092508F"/>
    <w:rsid w:val="009250D1"/>
    <w:rsid w:val="00925106"/>
    <w:rsid w:val="00925147"/>
    <w:rsid w:val="00925153"/>
    <w:rsid w:val="00925156"/>
    <w:rsid w:val="0092517C"/>
    <w:rsid w:val="00925181"/>
    <w:rsid w:val="00925191"/>
    <w:rsid w:val="00925193"/>
    <w:rsid w:val="009251D2"/>
    <w:rsid w:val="009251FA"/>
    <w:rsid w:val="00925207"/>
    <w:rsid w:val="0092520A"/>
    <w:rsid w:val="009252BA"/>
    <w:rsid w:val="009252C3"/>
    <w:rsid w:val="0092532B"/>
    <w:rsid w:val="00925336"/>
    <w:rsid w:val="00925360"/>
    <w:rsid w:val="00925365"/>
    <w:rsid w:val="00925366"/>
    <w:rsid w:val="009253CB"/>
    <w:rsid w:val="009253D2"/>
    <w:rsid w:val="00925434"/>
    <w:rsid w:val="00925476"/>
    <w:rsid w:val="009254A9"/>
    <w:rsid w:val="009254BD"/>
    <w:rsid w:val="009254D5"/>
    <w:rsid w:val="009254DA"/>
    <w:rsid w:val="009254E1"/>
    <w:rsid w:val="00925512"/>
    <w:rsid w:val="0092554C"/>
    <w:rsid w:val="00925582"/>
    <w:rsid w:val="00925597"/>
    <w:rsid w:val="009255BB"/>
    <w:rsid w:val="009255CA"/>
    <w:rsid w:val="009255CB"/>
    <w:rsid w:val="00925604"/>
    <w:rsid w:val="00925647"/>
    <w:rsid w:val="0092564F"/>
    <w:rsid w:val="0092569A"/>
    <w:rsid w:val="0092571D"/>
    <w:rsid w:val="009257B1"/>
    <w:rsid w:val="009257EF"/>
    <w:rsid w:val="009257FA"/>
    <w:rsid w:val="00925807"/>
    <w:rsid w:val="00925853"/>
    <w:rsid w:val="00925880"/>
    <w:rsid w:val="00925881"/>
    <w:rsid w:val="00925896"/>
    <w:rsid w:val="009258AB"/>
    <w:rsid w:val="009258DB"/>
    <w:rsid w:val="009258FC"/>
    <w:rsid w:val="00925952"/>
    <w:rsid w:val="00925983"/>
    <w:rsid w:val="009259EA"/>
    <w:rsid w:val="00925A3E"/>
    <w:rsid w:val="00925A40"/>
    <w:rsid w:val="00925A6F"/>
    <w:rsid w:val="00925A82"/>
    <w:rsid w:val="00925A85"/>
    <w:rsid w:val="00925AED"/>
    <w:rsid w:val="00925B3D"/>
    <w:rsid w:val="00925B41"/>
    <w:rsid w:val="00925B48"/>
    <w:rsid w:val="00925B55"/>
    <w:rsid w:val="00925B58"/>
    <w:rsid w:val="00925B69"/>
    <w:rsid w:val="00925B94"/>
    <w:rsid w:val="00925BE8"/>
    <w:rsid w:val="00925BEA"/>
    <w:rsid w:val="00925C06"/>
    <w:rsid w:val="00925C5F"/>
    <w:rsid w:val="00925C8B"/>
    <w:rsid w:val="00925C98"/>
    <w:rsid w:val="00925CC9"/>
    <w:rsid w:val="00925CD8"/>
    <w:rsid w:val="00925CEF"/>
    <w:rsid w:val="00925D6D"/>
    <w:rsid w:val="00925D6E"/>
    <w:rsid w:val="00925D78"/>
    <w:rsid w:val="00925D87"/>
    <w:rsid w:val="00925D96"/>
    <w:rsid w:val="00925D9F"/>
    <w:rsid w:val="00925DA6"/>
    <w:rsid w:val="00925DAE"/>
    <w:rsid w:val="00925DB6"/>
    <w:rsid w:val="00925DBA"/>
    <w:rsid w:val="00925DBD"/>
    <w:rsid w:val="00925DC1"/>
    <w:rsid w:val="00925E20"/>
    <w:rsid w:val="00925E21"/>
    <w:rsid w:val="00925E46"/>
    <w:rsid w:val="00925E95"/>
    <w:rsid w:val="00925EC0"/>
    <w:rsid w:val="00925F02"/>
    <w:rsid w:val="00925F0F"/>
    <w:rsid w:val="00925F59"/>
    <w:rsid w:val="00925F82"/>
    <w:rsid w:val="00925FBD"/>
    <w:rsid w:val="00925FC7"/>
    <w:rsid w:val="00925FCA"/>
    <w:rsid w:val="00925FDE"/>
    <w:rsid w:val="00925FE2"/>
    <w:rsid w:val="00925FE5"/>
    <w:rsid w:val="00925FF9"/>
    <w:rsid w:val="00926010"/>
    <w:rsid w:val="00926029"/>
    <w:rsid w:val="0092602A"/>
    <w:rsid w:val="0092605D"/>
    <w:rsid w:val="009260B6"/>
    <w:rsid w:val="009260EC"/>
    <w:rsid w:val="0092614F"/>
    <w:rsid w:val="00926204"/>
    <w:rsid w:val="00926276"/>
    <w:rsid w:val="009262D9"/>
    <w:rsid w:val="009262EC"/>
    <w:rsid w:val="00926306"/>
    <w:rsid w:val="0092632A"/>
    <w:rsid w:val="0092632F"/>
    <w:rsid w:val="00926340"/>
    <w:rsid w:val="00926352"/>
    <w:rsid w:val="0092635F"/>
    <w:rsid w:val="009263C2"/>
    <w:rsid w:val="009263C4"/>
    <w:rsid w:val="00926403"/>
    <w:rsid w:val="00926426"/>
    <w:rsid w:val="0092643C"/>
    <w:rsid w:val="0092646F"/>
    <w:rsid w:val="0092648D"/>
    <w:rsid w:val="009264FD"/>
    <w:rsid w:val="0092650B"/>
    <w:rsid w:val="00926567"/>
    <w:rsid w:val="0092660A"/>
    <w:rsid w:val="00926669"/>
    <w:rsid w:val="0092668D"/>
    <w:rsid w:val="009266B8"/>
    <w:rsid w:val="009266D2"/>
    <w:rsid w:val="00926717"/>
    <w:rsid w:val="0092672E"/>
    <w:rsid w:val="00926731"/>
    <w:rsid w:val="00926746"/>
    <w:rsid w:val="0092674E"/>
    <w:rsid w:val="0092677A"/>
    <w:rsid w:val="009267DB"/>
    <w:rsid w:val="009267ED"/>
    <w:rsid w:val="0092681B"/>
    <w:rsid w:val="0092682F"/>
    <w:rsid w:val="009268BE"/>
    <w:rsid w:val="009268E1"/>
    <w:rsid w:val="00926912"/>
    <w:rsid w:val="00926913"/>
    <w:rsid w:val="0092692A"/>
    <w:rsid w:val="0092692B"/>
    <w:rsid w:val="00926940"/>
    <w:rsid w:val="00926A12"/>
    <w:rsid w:val="00926A75"/>
    <w:rsid w:val="00926A7B"/>
    <w:rsid w:val="00926AE0"/>
    <w:rsid w:val="00926B04"/>
    <w:rsid w:val="00926B07"/>
    <w:rsid w:val="00926B45"/>
    <w:rsid w:val="00926C4E"/>
    <w:rsid w:val="00926C52"/>
    <w:rsid w:val="00926CA0"/>
    <w:rsid w:val="00926CA8"/>
    <w:rsid w:val="00926CD9"/>
    <w:rsid w:val="00926D4C"/>
    <w:rsid w:val="00926D72"/>
    <w:rsid w:val="00926D8B"/>
    <w:rsid w:val="00926D8E"/>
    <w:rsid w:val="00926D9B"/>
    <w:rsid w:val="00926DB9"/>
    <w:rsid w:val="00926DBC"/>
    <w:rsid w:val="00926DE3"/>
    <w:rsid w:val="00926DEB"/>
    <w:rsid w:val="00926E0B"/>
    <w:rsid w:val="00926E78"/>
    <w:rsid w:val="00926E96"/>
    <w:rsid w:val="00926EBD"/>
    <w:rsid w:val="00926ED3"/>
    <w:rsid w:val="00926EE9"/>
    <w:rsid w:val="00926F29"/>
    <w:rsid w:val="00926F47"/>
    <w:rsid w:val="00926F52"/>
    <w:rsid w:val="00926F7C"/>
    <w:rsid w:val="00926FA8"/>
    <w:rsid w:val="00926FE4"/>
    <w:rsid w:val="00926FE7"/>
    <w:rsid w:val="00927048"/>
    <w:rsid w:val="00927058"/>
    <w:rsid w:val="00927081"/>
    <w:rsid w:val="009270A9"/>
    <w:rsid w:val="009270C9"/>
    <w:rsid w:val="009270CC"/>
    <w:rsid w:val="009270DC"/>
    <w:rsid w:val="0092715E"/>
    <w:rsid w:val="00927174"/>
    <w:rsid w:val="0092718A"/>
    <w:rsid w:val="00927191"/>
    <w:rsid w:val="009271C0"/>
    <w:rsid w:val="0092725A"/>
    <w:rsid w:val="009272D3"/>
    <w:rsid w:val="00927303"/>
    <w:rsid w:val="0092731A"/>
    <w:rsid w:val="00927347"/>
    <w:rsid w:val="00927351"/>
    <w:rsid w:val="0092736D"/>
    <w:rsid w:val="00927373"/>
    <w:rsid w:val="009273BE"/>
    <w:rsid w:val="009273DC"/>
    <w:rsid w:val="0092743F"/>
    <w:rsid w:val="0092747D"/>
    <w:rsid w:val="009274A8"/>
    <w:rsid w:val="009274CD"/>
    <w:rsid w:val="00927527"/>
    <w:rsid w:val="00927535"/>
    <w:rsid w:val="00927557"/>
    <w:rsid w:val="0092757B"/>
    <w:rsid w:val="00927587"/>
    <w:rsid w:val="00927590"/>
    <w:rsid w:val="009275A7"/>
    <w:rsid w:val="009275B7"/>
    <w:rsid w:val="009275BF"/>
    <w:rsid w:val="009275CC"/>
    <w:rsid w:val="009275E6"/>
    <w:rsid w:val="00927649"/>
    <w:rsid w:val="00927654"/>
    <w:rsid w:val="009276F6"/>
    <w:rsid w:val="00927714"/>
    <w:rsid w:val="0092771A"/>
    <w:rsid w:val="009277F2"/>
    <w:rsid w:val="00927848"/>
    <w:rsid w:val="0092784E"/>
    <w:rsid w:val="0092785A"/>
    <w:rsid w:val="009278D7"/>
    <w:rsid w:val="009278FD"/>
    <w:rsid w:val="009278FE"/>
    <w:rsid w:val="0092791D"/>
    <w:rsid w:val="00927933"/>
    <w:rsid w:val="009279A9"/>
    <w:rsid w:val="009279B6"/>
    <w:rsid w:val="009279F8"/>
    <w:rsid w:val="00927A37"/>
    <w:rsid w:val="00927A8C"/>
    <w:rsid w:val="00927A99"/>
    <w:rsid w:val="00927AC4"/>
    <w:rsid w:val="00927AD6"/>
    <w:rsid w:val="00927AEE"/>
    <w:rsid w:val="00927B05"/>
    <w:rsid w:val="00927B28"/>
    <w:rsid w:val="00927B55"/>
    <w:rsid w:val="00927B78"/>
    <w:rsid w:val="00927B88"/>
    <w:rsid w:val="00927B8A"/>
    <w:rsid w:val="00927BCC"/>
    <w:rsid w:val="00927BDE"/>
    <w:rsid w:val="00927BF7"/>
    <w:rsid w:val="00927C57"/>
    <w:rsid w:val="00927C6A"/>
    <w:rsid w:val="00927CAA"/>
    <w:rsid w:val="00927CB2"/>
    <w:rsid w:val="00927CF2"/>
    <w:rsid w:val="00927CFE"/>
    <w:rsid w:val="00927D71"/>
    <w:rsid w:val="00927DA6"/>
    <w:rsid w:val="00927DD7"/>
    <w:rsid w:val="00927DE3"/>
    <w:rsid w:val="00927DEB"/>
    <w:rsid w:val="00927E02"/>
    <w:rsid w:val="00927E3A"/>
    <w:rsid w:val="00927E76"/>
    <w:rsid w:val="00927E97"/>
    <w:rsid w:val="00927ECA"/>
    <w:rsid w:val="00927ED8"/>
    <w:rsid w:val="00927F3F"/>
    <w:rsid w:val="00927FA2"/>
    <w:rsid w:val="00927FB6"/>
    <w:rsid w:val="00927FD5"/>
    <w:rsid w:val="00927FF8"/>
    <w:rsid w:val="0093000F"/>
    <w:rsid w:val="00930021"/>
    <w:rsid w:val="00930028"/>
    <w:rsid w:val="009300A3"/>
    <w:rsid w:val="009300A6"/>
    <w:rsid w:val="009300CA"/>
    <w:rsid w:val="009300D7"/>
    <w:rsid w:val="00930110"/>
    <w:rsid w:val="00930137"/>
    <w:rsid w:val="00930146"/>
    <w:rsid w:val="00930147"/>
    <w:rsid w:val="00930160"/>
    <w:rsid w:val="00930162"/>
    <w:rsid w:val="0093021C"/>
    <w:rsid w:val="00930221"/>
    <w:rsid w:val="00930257"/>
    <w:rsid w:val="00930260"/>
    <w:rsid w:val="0093027E"/>
    <w:rsid w:val="0093028C"/>
    <w:rsid w:val="009302AB"/>
    <w:rsid w:val="00930318"/>
    <w:rsid w:val="0093031F"/>
    <w:rsid w:val="0093033A"/>
    <w:rsid w:val="0093034D"/>
    <w:rsid w:val="00930353"/>
    <w:rsid w:val="0093037A"/>
    <w:rsid w:val="0093037F"/>
    <w:rsid w:val="009303AC"/>
    <w:rsid w:val="009303CC"/>
    <w:rsid w:val="009303DE"/>
    <w:rsid w:val="009303EC"/>
    <w:rsid w:val="00930469"/>
    <w:rsid w:val="00930474"/>
    <w:rsid w:val="00930494"/>
    <w:rsid w:val="009304E9"/>
    <w:rsid w:val="00930577"/>
    <w:rsid w:val="009305C5"/>
    <w:rsid w:val="009305C6"/>
    <w:rsid w:val="009305C7"/>
    <w:rsid w:val="00930622"/>
    <w:rsid w:val="00930658"/>
    <w:rsid w:val="0093067A"/>
    <w:rsid w:val="00930681"/>
    <w:rsid w:val="0093069C"/>
    <w:rsid w:val="009306AB"/>
    <w:rsid w:val="009306B8"/>
    <w:rsid w:val="00930703"/>
    <w:rsid w:val="00930788"/>
    <w:rsid w:val="009307A4"/>
    <w:rsid w:val="009307A5"/>
    <w:rsid w:val="009307BE"/>
    <w:rsid w:val="009307CA"/>
    <w:rsid w:val="009307EB"/>
    <w:rsid w:val="009307ED"/>
    <w:rsid w:val="00930840"/>
    <w:rsid w:val="00930855"/>
    <w:rsid w:val="0093086A"/>
    <w:rsid w:val="00930876"/>
    <w:rsid w:val="009308C8"/>
    <w:rsid w:val="00930911"/>
    <w:rsid w:val="00930914"/>
    <w:rsid w:val="0093095B"/>
    <w:rsid w:val="0093096F"/>
    <w:rsid w:val="009309D1"/>
    <w:rsid w:val="009309D4"/>
    <w:rsid w:val="00930A42"/>
    <w:rsid w:val="00930A69"/>
    <w:rsid w:val="00930B02"/>
    <w:rsid w:val="00930B62"/>
    <w:rsid w:val="00930B66"/>
    <w:rsid w:val="00930B88"/>
    <w:rsid w:val="00930BB7"/>
    <w:rsid w:val="00930BB8"/>
    <w:rsid w:val="00930BDA"/>
    <w:rsid w:val="00930BE8"/>
    <w:rsid w:val="00930C74"/>
    <w:rsid w:val="00930C92"/>
    <w:rsid w:val="00930C9B"/>
    <w:rsid w:val="00930CE6"/>
    <w:rsid w:val="00930D5A"/>
    <w:rsid w:val="00930D61"/>
    <w:rsid w:val="00930D83"/>
    <w:rsid w:val="00930DA5"/>
    <w:rsid w:val="00930E0B"/>
    <w:rsid w:val="00930E54"/>
    <w:rsid w:val="00930E7B"/>
    <w:rsid w:val="00930E80"/>
    <w:rsid w:val="00930E87"/>
    <w:rsid w:val="00930E9C"/>
    <w:rsid w:val="00930EE1"/>
    <w:rsid w:val="00930EF0"/>
    <w:rsid w:val="00930F09"/>
    <w:rsid w:val="00930F2A"/>
    <w:rsid w:val="00930F3E"/>
    <w:rsid w:val="00930F6E"/>
    <w:rsid w:val="00930F7E"/>
    <w:rsid w:val="00930FA2"/>
    <w:rsid w:val="00930FA5"/>
    <w:rsid w:val="00930FA8"/>
    <w:rsid w:val="00930FE2"/>
    <w:rsid w:val="00931008"/>
    <w:rsid w:val="00931011"/>
    <w:rsid w:val="00931081"/>
    <w:rsid w:val="009310DC"/>
    <w:rsid w:val="0093112F"/>
    <w:rsid w:val="00931140"/>
    <w:rsid w:val="0093115D"/>
    <w:rsid w:val="009311BF"/>
    <w:rsid w:val="009311C4"/>
    <w:rsid w:val="009311D8"/>
    <w:rsid w:val="0093120F"/>
    <w:rsid w:val="0093122A"/>
    <w:rsid w:val="00931230"/>
    <w:rsid w:val="009312D6"/>
    <w:rsid w:val="009312FA"/>
    <w:rsid w:val="00931337"/>
    <w:rsid w:val="0093134C"/>
    <w:rsid w:val="00931357"/>
    <w:rsid w:val="00931375"/>
    <w:rsid w:val="00931381"/>
    <w:rsid w:val="009313A8"/>
    <w:rsid w:val="009313BA"/>
    <w:rsid w:val="009313BB"/>
    <w:rsid w:val="009313BE"/>
    <w:rsid w:val="009313E9"/>
    <w:rsid w:val="00931412"/>
    <w:rsid w:val="00931415"/>
    <w:rsid w:val="00931443"/>
    <w:rsid w:val="009314DD"/>
    <w:rsid w:val="009314EF"/>
    <w:rsid w:val="00931567"/>
    <w:rsid w:val="00931568"/>
    <w:rsid w:val="0093158C"/>
    <w:rsid w:val="00931598"/>
    <w:rsid w:val="009315CF"/>
    <w:rsid w:val="009315E8"/>
    <w:rsid w:val="009315FD"/>
    <w:rsid w:val="0093161F"/>
    <w:rsid w:val="0093163D"/>
    <w:rsid w:val="00931674"/>
    <w:rsid w:val="00931698"/>
    <w:rsid w:val="0093169A"/>
    <w:rsid w:val="009316CA"/>
    <w:rsid w:val="009316D7"/>
    <w:rsid w:val="009316E7"/>
    <w:rsid w:val="009316EC"/>
    <w:rsid w:val="0093171F"/>
    <w:rsid w:val="0093172B"/>
    <w:rsid w:val="00931736"/>
    <w:rsid w:val="00931764"/>
    <w:rsid w:val="00931791"/>
    <w:rsid w:val="009317A0"/>
    <w:rsid w:val="009317CA"/>
    <w:rsid w:val="009317E4"/>
    <w:rsid w:val="00931819"/>
    <w:rsid w:val="00931821"/>
    <w:rsid w:val="0093183A"/>
    <w:rsid w:val="00931840"/>
    <w:rsid w:val="00931853"/>
    <w:rsid w:val="00931870"/>
    <w:rsid w:val="009318CF"/>
    <w:rsid w:val="0093192F"/>
    <w:rsid w:val="0093194B"/>
    <w:rsid w:val="00931991"/>
    <w:rsid w:val="0093199C"/>
    <w:rsid w:val="009319AD"/>
    <w:rsid w:val="009319AE"/>
    <w:rsid w:val="009319BE"/>
    <w:rsid w:val="009319C2"/>
    <w:rsid w:val="009319CD"/>
    <w:rsid w:val="009319DB"/>
    <w:rsid w:val="009319FD"/>
    <w:rsid w:val="00931A59"/>
    <w:rsid w:val="00931A93"/>
    <w:rsid w:val="00931A94"/>
    <w:rsid w:val="00931A9A"/>
    <w:rsid w:val="00931B48"/>
    <w:rsid w:val="00931BB1"/>
    <w:rsid w:val="00931BBE"/>
    <w:rsid w:val="00931BF0"/>
    <w:rsid w:val="00931C1A"/>
    <w:rsid w:val="00931C25"/>
    <w:rsid w:val="00931C2E"/>
    <w:rsid w:val="00931CAE"/>
    <w:rsid w:val="00931CDB"/>
    <w:rsid w:val="00931D11"/>
    <w:rsid w:val="00931D67"/>
    <w:rsid w:val="00931D72"/>
    <w:rsid w:val="00931D75"/>
    <w:rsid w:val="00931D9F"/>
    <w:rsid w:val="00931DAF"/>
    <w:rsid w:val="00931DBC"/>
    <w:rsid w:val="00931DD7"/>
    <w:rsid w:val="00931DE3"/>
    <w:rsid w:val="00931E16"/>
    <w:rsid w:val="00931E73"/>
    <w:rsid w:val="00931EA6"/>
    <w:rsid w:val="00931EBE"/>
    <w:rsid w:val="00931F7B"/>
    <w:rsid w:val="00931FA8"/>
    <w:rsid w:val="00931FCC"/>
    <w:rsid w:val="00931FEF"/>
    <w:rsid w:val="0093203E"/>
    <w:rsid w:val="00932046"/>
    <w:rsid w:val="009320A3"/>
    <w:rsid w:val="009320F3"/>
    <w:rsid w:val="0093212B"/>
    <w:rsid w:val="00932142"/>
    <w:rsid w:val="009321A9"/>
    <w:rsid w:val="009321AE"/>
    <w:rsid w:val="009321CA"/>
    <w:rsid w:val="009321FE"/>
    <w:rsid w:val="00932263"/>
    <w:rsid w:val="009322B0"/>
    <w:rsid w:val="009322C0"/>
    <w:rsid w:val="00932337"/>
    <w:rsid w:val="00932338"/>
    <w:rsid w:val="00932340"/>
    <w:rsid w:val="00932378"/>
    <w:rsid w:val="0093238C"/>
    <w:rsid w:val="0093239C"/>
    <w:rsid w:val="009323D3"/>
    <w:rsid w:val="00932493"/>
    <w:rsid w:val="0093249C"/>
    <w:rsid w:val="009324AF"/>
    <w:rsid w:val="009324BE"/>
    <w:rsid w:val="009324C4"/>
    <w:rsid w:val="009324E1"/>
    <w:rsid w:val="0093254C"/>
    <w:rsid w:val="009325BC"/>
    <w:rsid w:val="009325CE"/>
    <w:rsid w:val="009325E1"/>
    <w:rsid w:val="009325E4"/>
    <w:rsid w:val="009325F3"/>
    <w:rsid w:val="0093261A"/>
    <w:rsid w:val="00932659"/>
    <w:rsid w:val="0093267B"/>
    <w:rsid w:val="009326AD"/>
    <w:rsid w:val="009326B5"/>
    <w:rsid w:val="009326C3"/>
    <w:rsid w:val="009326D2"/>
    <w:rsid w:val="009326F3"/>
    <w:rsid w:val="00932719"/>
    <w:rsid w:val="0093273A"/>
    <w:rsid w:val="00932746"/>
    <w:rsid w:val="0093275F"/>
    <w:rsid w:val="00932794"/>
    <w:rsid w:val="0093284A"/>
    <w:rsid w:val="0093287C"/>
    <w:rsid w:val="0093288F"/>
    <w:rsid w:val="00932918"/>
    <w:rsid w:val="00932941"/>
    <w:rsid w:val="00932966"/>
    <w:rsid w:val="0093296A"/>
    <w:rsid w:val="0093297A"/>
    <w:rsid w:val="0093297E"/>
    <w:rsid w:val="009329B0"/>
    <w:rsid w:val="009329B6"/>
    <w:rsid w:val="009329B8"/>
    <w:rsid w:val="00932A3C"/>
    <w:rsid w:val="00932A65"/>
    <w:rsid w:val="00932A6E"/>
    <w:rsid w:val="00932A8D"/>
    <w:rsid w:val="00932A8E"/>
    <w:rsid w:val="00932ACD"/>
    <w:rsid w:val="00932B3B"/>
    <w:rsid w:val="00932B4E"/>
    <w:rsid w:val="00932B6C"/>
    <w:rsid w:val="00932B86"/>
    <w:rsid w:val="00932B87"/>
    <w:rsid w:val="00932B9A"/>
    <w:rsid w:val="00932B9B"/>
    <w:rsid w:val="00932BC2"/>
    <w:rsid w:val="00932BC7"/>
    <w:rsid w:val="00932BCB"/>
    <w:rsid w:val="00932BD3"/>
    <w:rsid w:val="00932C25"/>
    <w:rsid w:val="00932C54"/>
    <w:rsid w:val="00932C56"/>
    <w:rsid w:val="00932C85"/>
    <w:rsid w:val="00932CA9"/>
    <w:rsid w:val="00932CF2"/>
    <w:rsid w:val="00932D09"/>
    <w:rsid w:val="00932D2C"/>
    <w:rsid w:val="00932D6D"/>
    <w:rsid w:val="00932D85"/>
    <w:rsid w:val="00932D9C"/>
    <w:rsid w:val="00932D9E"/>
    <w:rsid w:val="00932DC6"/>
    <w:rsid w:val="00932DD1"/>
    <w:rsid w:val="00932DE2"/>
    <w:rsid w:val="00932DE6"/>
    <w:rsid w:val="00932E1E"/>
    <w:rsid w:val="00932E21"/>
    <w:rsid w:val="00932E58"/>
    <w:rsid w:val="00932E7E"/>
    <w:rsid w:val="00932EA9"/>
    <w:rsid w:val="00932ECA"/>
    <w:rsid w:val="00932ED9"/>
    <w:rsid w:val="00932EE7"/>
    <w:rsid w:val="00932EFB"/>
    <w:rsid w:val="00932F11"/>
    <w:rsid w:val="00932F61"/>
    <w:rsid w:val="00932F78"/>
    <w:rsid w:val="00932FDF"/>
    <w:rsid w:val="00933016"/>
    <w:rsid w:val="0093301D"/>
    <w:rsid w:val="0093303C"/>
    <w:rsid w:val="0093304F"/>
    <w:rsid w:val="00933067"/>
    <w:rsid w:val="00933076"/>
    <w:rsid w:val="009330A2"/>
    <w:rsid w:val="009330AD"/>
    <w:rsid w:val="009330C0"/>
    <w:rsid w:val="009330C5"/>
    <w:rsid w:val="009330D6"/>
    <w:rsid w:val="009330EE"/>
    <w:rsid w:val="0093314E"/>
    <w:rsid w:val="00933151"/>
    <w:rsid w:val="009331AB"/>
    <w:rsid w:val="009331E1"/>
    <w:rsid w:val="00933241"/>
    <w:rsid w:val="00933263"/>
    <w:rsid w:val="009332AC"/>
    <w:rsid w:val="009332CF"/>
    <w:rsid w:val="009332DB"/>
    <w:rsid w:val="00933317"/>
    <w:rsid w:val="0093331E"/>
    <w:rsid w:val="00933396"/>
    <w:rsid w:val="0093339E"/>
    <w:rsid w:val="009333B8"/>
    <w:rsid w:val="009333E0"/>
    <w:rsid w:val="009333E6"/>
    <w:rsid w:val="00933451"/>
    <w:rsid w:val="0093349D"/>
    <w:rsid w:val="0093349E"/>
    <w:rsid w:val="009334EF"/>
    <w:rsid w:val="009334FF"/>
    <w:rsid w:val="00933501"/>
    <w:rsid w:val="0093350F"/>
    <w:rsid w:val="0093351B"/>
    <w:rsid w:val="0093355B"/>
    <w:rsid w:val="0093355F"/>
    <w:rsid w:val="00933567"/>
    <w:rsid w:val="0093356D"/>
    <w:rsid w:val="009335A3"/>
    <w:rsid w:val="009335E9"/>
    <w:rsid w:val="009335EE"/>
    <w:rsid w:val="0093362F"/>
    <w:rsid w:val="00933694"/>
    <w:rsid w:val="009336CD"/>
    <w:rsid w:val="009336DA"/>
    <w:rsid w:val="009336E5"/>
    <w:rsid w:val="0093378F"/>
    <w:rsid w:val="009337B1"/>
    <w:rsid w:val="009337CD"/>
    <w:rsid w:val="00933802"/>
    <w:rsid w:val="00933824"/>
    <w:rsid w:val="009338C9"/>
    <w:rsid w:val="009338F1"/>
    <w:rsid w:val="00933923"/>
    <w:rsid w:val="009339D3"/>
    <w:rsid w:val="009339E3"/>
    <w:rsid w:val="009339E4"/>
    <w:rsid w:val="00933A30"/>
    <w:rsid w:val="00933A35"/>
    <w:rsid w:val="00933A49"/>
    <w:rsid w:val="00933A57"/>
    <w:rsid w:val="00933AC0"/>
    <w:rsid w:val="00933B5C"/>
    <w:rsid w:val="00933B7C"/>
    <w:rsid w:val="00933BBF"/>
    <w:rsid w:val="00933BF3"/>
    <w:rsid w:val="00933C16"/>
    <w:rsid w:val="00933C1C"/>
    <w:rsid w:val="00933C43"/>
    <w:rsid w:val="00933C79"/>
    <w:rsid w:val="00933CA0"/>
    <w:rsid w:val="00933CC9"/>
    <w:rsid w:val="00933D10"/>
    <w:rsid w:val="00933D2A"/>
    <w:rsid w:val="00933D2D"/>
    <w:rsid w:val="00933D4C"/>
    <w:rsid w:val="00933D5E"/>
    <w:rsid w:val="00933D9D"/>
    <w:rsid w:val="00933E0F"/>
    <w:rsid w:val="00933E5C"/>
    <w:rsid w:val="00933E65"/>
    <w:rsid w:val="00933ECB"/>
    <w:rsid w:val="00933ED6"/>
    <w:rsid w:val="00933EE6"/>
    <w:rsid w:val="00933F04"/>
    <w:rsid w:val="00933F4F"/>
    <w:rsid w:val="00933F58"/>
    <w:rsid w:val="00933F92"/>
    <w:rsid w:val="00933FA8"/>
    <w:rsid w:val="0093404B"/>
    <w:rsid w:val="00934083"/>
    <w:rsid w:val="00934089"/>
    <w:rsid w:val="00934098"/>
    <w:rsid w:val="009340A3"/>
    <w:rsid w:val="009340CC"/>
    <w:rsid w:val="009340CF"/>
    <w:rsid w:val="009340E1"/>
    <w:rsid w:val="009340EA"/>
    <w:rsid w:val="009341BA"/>
    <w:rsid w:val="009341FC"/>
    <w:rsid w:val="00934202"/>
    <w:rsid w:val="00934238"/>
    <w:rsid w:val="00934242"/>
    <w:rsid w:val="00934243"/>
    <w:rsid w:val="009342E0"/>
    <w:rsid w:val="009342F9"/>
    <w:rsid w:val="0093431B"/>
    <w:rsid w:val="00934322"/>
    <w:rsid w:val="0093437B"/>
    <w:rsid w:val="00934398"/>
    <w:rsid w:val="009343F3"/>
    <w:rsid w:val="00934410"/>
    <w:rsid w:val="00934420"/>
    <w:rsid w:val="00934439"/>
    <w:rsid w:val="00934468"/>
    <w:rsid w:val="00934498"/>
    <w:rsid w:val="00934499"/>
    <w:rsid w:val="009344E7"/>
    <w:rsid w:val="00934575"/>
    <w:rsid w:val="0093457D"/>
    <w:rsid w:val="00934580"/>
    <w:rsid w:val="00934584"/>
    <w:rsid w:val="0093459C"/>
    <w:rsid w:val="009345BC"/>
    <w:rsid w:val="009345C5"/>
    <w:rsid w:val="009345CA"/>
    <w:rsid w:val="00934609"/>
    <w:rsid w:val="0093464F"/>
    <w:rsid w:val="009346A7"/>
    <w:rsid w:val="009346D3"/>
    <w:rsid w:val="009346F1"/>
    <w:rsid w:val="009346FA"/>
    <w:rsid w:val="00934720"/>
    <w:rsid w:val="00934726"/>
    <w:rsid w:val="00934754"/>
    <w:rsid w:val="00934798"/>
    <w:rsid w:val="0093479D"/>
    <w:rsid w:val="0093479F"/>
    <w:rsid w:val="009347A2"/>
    <w:rsid w:val="009347AE"/>
    <w:rsid w:val="009347BA"/>
    <w:rsid w:val="00934823"/>
    <w:rsid w:val="00934830"/>
    <w:rsid w:val="00934861"/>
    <w:rsid w:val="0093487C"/>
    <w:rsid w:val="009348B2"/>
    <w:rsid w:val="00934912"/>
    <w:rsid w:val="00934919"/>
    <w:rsid w:val="00934944"/>
    <w:rsid w:val="0093496C"/>
    <w:rsid w:val="00934986"/>
    <w:rsid w:val="00934990"/>
    <w:rsid w:val="00934992"/>
    <w:rsid w:val="009349AA"/>
    <w:rsid w:val="00934A2C"/>
    <w:rsid w:val="00934A86"/>
    <w:rsid w:val="00934A96"/>
    <w:rsid w:val="00934B19"/>
    <w:rsid w:val="00934B58"/>
    <w:rsid w:val="00934BCD"/>
    <w:rsid w:val="00934BE2"/>
    <w:rsid w:val="00934BF2"/>
    <w:rsid w:val="00934BF4"/>
    <w:rsid w:val="00934C32"/>
    <w:rsid w:val="00934C48"/>
    <w:rsid w:val="00934C77"/>
    <w:rsid w:val="00934CA9"/>
    <w:rsid w:val="00934CCF"/>
    <w:rsid w:val="00934D0F"/>
    <w:rsid w:val="00934D1C"/>
    <w:rsid w:val="00934DB3"/>
    <w:rsid w:val="00934DE9"/>
    <w:rsid w:val="00934E40"/>
    <w:rsid w:val="00934E50"/>
    <w:rsid w:val="00934E99"/>
    <w:rsid w:val="00934EAB"/>
    <w:rsid w:val="00934EB3"/>
    <w:rsid w:val="00934ECA"/>
    <w:rsid w:val="00934EE7"/>
    <w:rsid w:val="00934EFB"/>
    <w:rsid w:val="00934F2A"/>
    <w:rsid w:val="00934F2B"/>
    <w:rsid w:val="00934F3E"/>
    <w:rsid w:val="00934F41"/>
    <w:rsid w:val="00934F7D"/>
    <w:rsid w:val="00934F8E"/>
    <w:rsid w:val="00934FF9"/>
    <w:rsid w:val="00934FFB"/>
    <w:rsid w:val="00935012"/>
    <w:rsid w:val="00935032"/>
    <w:rsid w:val="00935054"/>
    <w:rsid w:val="00935082"/>
    <w:rsid w:val="00935155"/>
    <w:rsid w:val="0093516D"/>
    <w:rsid w:val="0093517C"/>
    <w:rsid w:val="009351A9"/>
    <w:rsid w:val="009351BD"/>
    <w:rsid w:val="009351E3"/>
    <w:rsid w:val="00935232"/>
    <w:rsid w:val="00935245"/>
    <w:rsid w:val="009352C7"/>
    <w:rsid w:val="009352F8"/>
    <w:rsid w:val="00935307"/>
    <w:rsid w:val="00935324"/>
    <w:rsid w:val="00935341"/>
    <w:rsid w:val="00935347"/>
    <w:rsid w:val="00935368"/>
    <w:rsid w:val="009353B6"/>
    <w:rsid w:val="009353D6"/>
    <w:rsid w:val="0093541C"/>
    <w:rsid w:val="00935423"/>
    <w:rsid w:val="009354FD"/>
    <w:rsid w:val="0093551F"/>
    <w:rsid w:val="00935567"/>
    <w:rsid w:val="00935581"/>
    <w:rsid w:val="009355A0"/>
    <w:rsid w:val="009355ED"/>
    <w:rsid w:val="009355EE"/>
    <w:rsid w:val="00935623"/>
    <w:rsid w:val="0093563B"/>
    <w:rsid w:val="00935644"/>
    <w:rsid w:val="0093565C"/>
    <w:rsid w:val="00935681"/>
    <w:rsid w:val="0093568C"/>
    <w:rsid w:val="009356AC"/>
    <w:rsid w:val="009356AE"/>
    <w:rsid w:val="009356E0"/>
    <w:rsid w:val="009356EA"/>
    <w:rsid w:val="0093575D"/>
    <w:rsid w:val="0093575F"/>
    <w:rsid w:val="00935778"/>
    <w:rsid w:val="00935779"/>
    <w:rsid w:val="00935794"/>
    <w:rsid w:val="009357A3"/>
    <w:rsid w:val="009357B8"/>
    <w:rsid w:val="009357D9"/>
    <w:rsid w:val="009357F1"/>
    <w:rsid w:val="009357F3"/>
    <w:rsid w:val="0093583C"/>
    <w:rsid w:val="0093588A"/>
    <w:rsid w:val="00935894"/>
    <w:rsid w:val="009358A7"/>
    <w:rsid w:val="00935983"/>
    <w:rsid w:val="009359DF"/>
    <w:rsid w:val="009359EF"/>
    <w:rsid w:val="00935A59"/>
    <w:rsid w:val="00935A7F"/>
    <w:rsid w:val="00935ABF"/>
    <w:rsid w:val="00935B25"/>
    <w:rsid w:val="00935B3C"/>
    <w:rsid w:val="00935BE2"/>
    <w:rsid w:val="00935BEE"/>
    <w:rsid w:val="00935C38"/>
    <w:rsid w:val="00935C39"/>
    <w:rsid w:val="00935C5E"/>
    <w:rsid w:val="00935C67"/>
    <w:rsid w:val="00935C85"/>
    <w:rsid w:val="00935CBE"/>
    <w:rsid w:val="00935CFF"/>
    <w:rsid w:val="00935D3B"/>
    <w:rsid w:val="00935DC6"/>
    <w:rsid w:val="00935DF4"/>
    <w:rsid w:val="00935E3D"/>
    <w:rsid w:val="00935E5B"/>
    <w:rsid w:val="00935E96"/>
    <w:rsid w:val="00935EB7"/>
    <w:rsid w:val="00935EC0"/>
    <w:rsid w:val="00935EF9"/>
    <w:rsid w:val="00935F0C"/>
    <w:rsid w:val="00935F27"/>
    <w:rsid w:val="00935F48"/>
    <w:rsid w:val="00935F63"/>
    <w:rsid w:val="00935F9F"/>
    <w:rsid w:val="00935FCD"/>
    <w:rsid w:val="00935FD8"/>
    <w:rsid w:val="00936032"/>
    <w:rsid w:val="0093603E"/>
    <w:rsid w:val="0093609E"/>
    <w:rsid w:val="009360D2"/>
    <w:rsid w:val="009360F5"/>
    <w:rsid w:val="0093612C"/>
    <w:rsid w:val="0093612E"/>
    <w:rsid w:val="00936130"/>
    <w:rsid w:val="0093614A"/>
    <w:rsid w:val="0093619C"/>
    <w:rsid w:val="009361A9"/>
    <w:rsid w:val="009361D9"/>
    <w:rsid w:val="009361F4"/>
    <w:rsid w:val="009361F7"/>
    <w:rsid w:val="00936265"/>
    <w:rsid w:val="00936283"/>
    <w:rsid w:val="00936289"/>
    <w:rsid w:val="009362FC"/>
    <w:rsid w:val="0093634B"/>
    <w:rsid w:val="00936385"/>
    <w:rsid w:val="009363C4"/>
    <w:rsid w:val="009363FC"/>
    <w:rsid w:val="00936401"/>
    <w:rsid w:val="0093640F"/>
    <w:rsid w:val="00936432"/>
    <w:rsid w:val="00936440"/>
    <w:rsid w:val="00936445"/>
    <w:rsid w:val="00936466"/>
    <w:rsid w:val="0093646A"/>
    <w:rsid w:val="00936471"/>
    <w:rsid w:val="0093647B"/>
    <w:rsid w:val="00936484"/>
    <w:rsid w:val="00936490"/>
    <w:rsid w:val="00936495"/>
    <w:rsid w:val="0093651B"/>
    <w:rsid w:val="0093654E"/>
    <w:rsid w:val="00936550"/>
    <w:rsid w:val="00936566"/>
    <w:rsid w:val="0093656E"/>
    <w:rsid w:val="00936576"/>
    <w:rsid w:val="009365F5"/>
    <w:rsid w:val="00936630"/>
    <w:rsid w:val="00936654"/>
    <w:rsid w:val="00936684"/>
    <w:rsid w:val="00936692"/>
    <w:rsid w:val="0093669D"/>
    <w:rsid w:val="009366B0"/>
    <w:rsid w:val="009366C3"/>
    <w:rsid w:val="009366E5"/>
    <w:rsid w:val="00936719"/>
    <w:rsid w:val="00936767"/>
    <w:rsid w:val="00936822"/>
    <w:rsid w:val="00936879"/>
    <w:rsid w:val="009368B8"/>
    <w:rsid w:val="009368C0"/>
    <w:rsid w:val="009368D1"/>
    <w:rsid w:val="009368D2"/>
    <w:rsid w:val="009368E2"/>
    <w:rsid w:val="00936904"/>
    <w:rsid w:val="00936922"/>
    <w:rsid w:val="0093692A"/>
    <w:rsid w:val="00936933"/>
    <w:rsid w:val="00936945"/>
    <w:rsid w:val="0093694D"/>
    <w:rsid w:val="00936974"/>
    <w:rsid w:val="00936976"/>
    <w:rsid w:val="009369A9"/>
    <w:rsid w:val="009369AA"/>
    <w:rsid w:val="00936A02"/>
    <w:rsid w:val="00936A19"/>
    <w:rsid w:val="00936A45"/>
    <w:rsid w:val="00936A74"/>
    <w:rsid w:val="00936AED"/>
    <w:rsid w:val="00936AF7"/>
    <w:rsid w:val="00936B07"/>
    <w:rsid w:val="00936B17"/>
    <w:rsid w:val="00936B54"/>
    <w:rsid w:val="00936B56"/>
    <w:rsid w:val="00936B73"/>
    <w:rsid w:val="00936C03"/>
    <w:rsid w:val="00936C29"/>
    <w:rsid w:val="00936C52"/>
    <w:rsid w:val="00936C61"/>
    <w:rsid w:val="00936C77"/>
    <w:rsid w:val="00936CEA"/>
    <w:rsid w:val="00936D1A"/>
    <w:rsid w:val="00936D66"/>
    <w:rsid w:val="00936D75"/>
    <w:rsid w:val="00936E25"/>
    <w:rsid w:val="00936E3D"/>
    <w:rsid w:val="00936E7F"/>
    <w:rsid w:val="00936E95"/>
    <w:rsid w:val="00936EDC"/>
    <w:rsid w:val="00936F3B"/>
    <w:rsid w:val="00936F58"/>
    <w:rsid w:val="00936F8A"/>
    <w:rsid w:val="00936F93"/>
    <w:rsid w:val="00936FAE"/>
    <w:rsid w:val="00936FD7"/>
    <w:rsid w:val="0093703B"/>
    <w:rsid w:val="0093706A"/>
    <w:rsid w:val="00937075"/>
    <w:rsid w:val="009370A5"/>
    <w:rsid w:val="009370BC"/>
    <w:rsid w:val="009370C9"/>
    <w:rsid w:val="009370EB"/>
    <w:rsid w:val="009370F4"/>
    <w:rsid w:val="0093710A"/>
    <w:rsid w:val="00937164"/>
    <w:rsid w:val="00937185"/>
    <w:rsid w:val="00937190"/>
    <w:rsid w:val="009371AE"/>
    <w:rsid w:val="009371B8"/>
    <w:rsid w:val="009371D1"/>
    <w:rsid w:val="0093721D"/>
    <w:rsid w:val="00937249"/>
    <w:rsid w:val="00937264"/>
    <w:rsid w:val="009372F7"/>
    <w:rsid w:val="0093738F"/>
    <w:rsid w:val="00937393"/>
    <w:rsid w:val="009373B1"/>
    <w:rsid w:val="009373E2"/>
    <w:rsid w:val="009373E3"/>
    <w:rsid w:val="0093745A"/>
    <w:rsid w:val="00937479"/>
    <w:rsid w:val="009374FC"/>
    <w:rsid w:val="0093751E"/>
    <w:rsid w:val="00937548"/>
    <w:rsid w:val="00937565"/>
    <w:rsid w:val="00937568"/>
    <w:rsid w:val="00937596"/>
    <w:rsid w:val="009375AB"/>
    <w:rsid w:val="009375F5"/>
    <w:rsid w:val="00937617"/>
    <w:rsid w:val="00937621"/>
    <w:rsid w:val="00937623"/>
    <w:rsid w:val="00937641"/>
    <w:rsid w:val="0093764D"/>
    <w:rsid w:val="0093771D"/>
    <w:rsid w:val="00937779"/>
    <w:rsid w:val="009377FB"/>
    <w:rsid w:val="00937808"/>
    <w:rsid w:val="0093783D"/>
    <w:rsid w:val="0093785B"/>
    <w:rsid w:val="0093786E"/>
    <w:rsid w:val="00937914"/>
    <w:rsid w:val="00937969"/>
    <w:rsid w:val="0093796C"/>
    <w:rsid w:val="009379A2"/>
    <w:rsid w:val="00937A2C"/>
    <w:rsid w:val="00937A3D"/>
    <w:rsid w:val="00937AC3"/>
    <w:rsid w:val="00937AF9"/>
    <w:rsid w:val="00937B39"/>
    <w:rsid w:val="00937B5C"/>
    <w:rsid w:val="00937B7C"/>
    <w:rsid w:val="00937B8B"/>
    <w:rsid w:val="00937BFC"/>
    <w:rsid w:val="00937C04"/>
    <w:rsid w:val="00937C54"/>
    <w:rsid w:val="00937C83"/>
    <w:rsid w:val="00937CB2"/>
    <w:rsid w:val="00937CC6"/>
    <w:rsid w:val="00937CDE"/>
    <w:rsid w:val="00937D08"/>
    <w:rsid w:val="00937D0F"/>
    <w:rsid w:val="00937D7B"/>
    <w:rsid w:val="00937D89"/>
    <w:rsid w:val="00937DD2"/>
    <w:rsid w:val="00937E20"/>
    <w:rsid w:val="00937E34"/>
    <w:rsid w:val="00937E7F"/>
    <w:rsid w:val="00937E82"/>
    <w:rsid w:val="00937EA3"/>
    <w:rsid w:val="00937EC0"/>
    <w:rsid w:val="00937F1A"/>
    <w:rsid w:val="00937F34"/>
    <w:rsid w:val="00937FC9"/>
    <w:rsid w:val="00937FDD"/>
    <w:rsid w:val="0094008E"/>
    <w:rsid w:val="009400A3"/>
    <w:rsid w:val="009400C2"/>
    <w:rsid w:val="009400CD"/>
    <w:rsid w:val="009400D0"/>
    <w:rsid w:val="009400D9"/>
    <w:rsid w:val="0094011B"/>
    <w:rsid w:val="00940156"/>
    <w:rsid w:val="00940160"/>
    <w:rsid w:val="00940176"/>
    <w:rsid w:val="0094019C"/>
    <w:rsid w:val="009401BF"/>
    <w:rsid w:val="00940207"/>
    <w:rsid w:val="0094028B"/>
    <w:rsid w:val="0094028C"/>
    <w:rsid w:val="009402B1"/>
    <w:rsid w:val="009402CA"/>
    <w:rsid w:val="009402E1"/>
    <w:rsid w:val="0094032E"/>
    <w:rsid w:val="0094033A"/>
    <w:rsid w:val="00940355"/>
    <w:rsid w:val="00940371"/>
    <w:rsid w:val="009404F7"/>
    <w:rsid w:val="00940533"/>
    <w:rsid w:val="0094055E"/>
    <w:rsid w:val="009405A6"/>
    <w:rsid w:val="009405B3"/>
    <w:rsid w:val="009405B5"/>
    <w:rsid w:val="009405D2"/>
    <w:rsid w:val="00940609"/>
    <w:rsid w:val="0094064E"/>
    <w:rsid w:val="00940694"/>
    <w:rsid w:val="009406CE"/>
    <w:rsid w:val="009406F1"/>
    <w:rsid w:val="00940720"/>
    <w:rsid w:val="00940764"/>
    <w:rsid w:val="00940789"/>
    <w:rsid w:val="009407AB"/>
    <w:rsid w:val="009407E1"/>
    <w:rsid w:val="0094081E"/>
    <w:rsid w:val="00940840"/>
    <w:rsid w:val="00940845"/>
    <w:rsid w:val="00940861"/>
    <w:rsid w:val="009408D4"/>
    <w:rsid w:val="00940902"/>
    <w:rsid w:val="00940904"/>
    <w:rsid w:val="0094091A"/>
    <w:rsid w:val="0094091F"/>
    <w:rsid w:val="00940920"/>
    <w:rsid w:val="0094092B"/>
    <w:rsid w:val="00940979"/>
    <w:rsid w:val="009409C7"/>
    <w:rsid w:val="00940A66"/>
    <w:rsid w:val="00940A7A"/>
    <w:rsid w:val="00940AA5"/>
    <w:rsid w:val="00940AAF"/>
    <w:rsid w:val="00940AB6"/>
    <w:rsid w:val="00940AC5"/>
    <w:rsid w:val="00940ACE"/>
    <w:rsid w:val="00940AD0"/>
    <w:rsid w:val="00940ADD"/>
    <w:rsid w:val="00940B24"/>
    <w:rsid w:val="00940B2E"/>
    <w:rsid w:val="00940B30"/>
    <w:rsid w:val="00940B3C"/>
    <w:rsid w:val="00940B54"/>
    <w:rsid w:val="00940B82"/>
    <w:rsid w:val="00940B97"/>
    <w:rsid w:val="00940BB1"/>
    <w:rsid w:val="00940BC7"/>
    <w:rsid w:val="00940C09"/>
    <w:rsid w:val="00940C21"/>
    <w:rsid w:val="00940C46"/>
    <w:rsid w:val="00940C4B"/>
    <w:rsid w:val="00940C9E"/>
    <w:rsid w:val="00940CC4"/>
    <w:rsid w:val="00940CF4"/>
    <w:rsid w:val="00940D18"/>
    <w:rsid w:val="00940D75"/>
    <w:rsid w:val="00940D8C"/>
    <w:rsid w:val="00940DB4"/>
    <w:rsid w:val="00940DB8"/>
    <w:rsid w:val="00940DF2"/>
    <w:rsid w:val="00940DFC"/>
    <w:rsid w:val="00940E0A"/>
    <w:rsid w:val="00940E12"/>
    <w:rsid w:val="00940E69"/>
    <w:rsid w:val="00940EA7"/>
    <w:rsid w:val="00940EAA"/>
    <w:rsid w:val="00940EBC"/>
    <w:rsid w:val="00940ED8"/>
    <w:rsid w:val="00940F1B"/>
    <w:rsid w:val="00940F3A"/>
    <w:rsid w:val="00940F43"/>
    <w:rsid w:val="00940F54"/>
    <w:rsid w:val="00940F73"/>
    <w:rsid w:val="00940F78"/>
    <w:rsid w:val="00940F86"/>
    <w:rsid w:val="00940FAF"/>
    <w:rsid w:val="00940FBF"/>
    <w:rsid w:val="00940FF7"/>
    <w:rsid w:val="00940FFA"/>
    <w:rsid w:val="0094102F"/>
    <w:rsid w:val="0094107B"/>
    <w:rsid w:val="009410DD"/>
    <w:rsid w:val="0094110E"/>
    <w:rsid w:val="0094111A"/>
    <w:rsid w:val="00941143"/>
    <w:rsid w:val="00941144"/>
    <w:rsid w:val="00941145"/>
    <w:rsid w:val="00941157"/>
    <w:rsid w:val="0094118D"/>
    <w:rsid w:val="00941192"/>
    <w:rsid w:val="0094119C"/>
    <w:rsid w:val="009411BA"/>
    <w:rsid w:val="009411DE"/>
    <w:rsid w:val="009411EB"/>
    <w:rsid w:val="009411F2"/>
    <w:rsid w:val="00941287"/>
    <w:rsid w:val="00941289"/>
    <w:rsid w:val="009412E9"/>
    <w:rsid w:val="009412F2"/>
    <w:rsid w:val="0094130B"/>
    <w:rsid w:val="00941311"/>
    <w:rsid w:val="00941328"/>
    <w:rsid w:val="00941329"/>
    <w:rsid w:val="00941330"/>
    <w:rsid w:val="009413C1"/>
    <w:rsid w:val="009413CC"/>
    <w:rsid w:val="009413E4"/>
    <w:rsid w:val="0094142B"/>
    <w:rsid w:val="00941456"/>
    <w:rsid w:val="00941460"/>
    <w:rsid w:val="00941485"/>
    <w:rsid w:val="009414A1"/>
    <w:rsid w:val="009414D9"/>
    <w:rsid w:val="009414E7"/>
    <w:rsid w:val="0094157D"/>
    <w:rsid w:val="009415CA"/>
    <w:rsid w:val="009415DA"/>
    <w:rsid w:val="00941627"/>
    <w:rsid w:val="0094163B"/>
    <w:rsid w:val="0094163C"/>
    <w:rsid w:val="0094164C"/>
    <w:rsid w:val="009416BC"/>
    <w:rsid w:val="009416C3"/>
    <w:rsid w:val="009416CE"/>
    <w:rsid w:val="009416E8"/>
    <w:rsid w:val="009416ED"/>
    <w:rsid w:val="00941714"/>
    <w:rsid w:val="00941721"/>
    <w:rsid w:val="0094174D"/>
    <w:rsid w:val="0094174F"/>
    <w:rsid w:val="00941760"/>
    <w:rsid w:val="00941795"/>
    <w:rsid w:val="009417CD"/>
    <w:rsid w:val="00941848"/>
    <w:rsid w:val="00941855"/>
    <w:rsid w:val="00941862"/>
    <w:rsid w:val="00941872"/>
    <w:rsid w:val="0094189E"/>
    <w:rsid w:val="009418BC"/>
    <w:rsid w:val="00941911"/>
    <w:rsid w:val="00941940"/>
    <w:rsid w:val="0094194A"/>
    <w:rsid w:val="0094197D"/>
    <w:rsid w:val="00941A03"/>
    <w:rsid w:val="00941A0D"/>
    <w:rsid w:val="00941A14"/>
    <w:rsid w:val="00941AAD"/>
    <w:rsid w:val="00941AB5"/>
    <w:rsid w:val="00941B0B"/>
    <w:rsid w:val="00941B17"/>
    <w:rsid w:val="00941B30"/>
    <w:rsid w:val="00941B32"/>
    <w:rsid w:val="00941B50"/>
    <w:rsid w:val="00941BB0"/>
    <w:rsid w:val="00941C21"/>
    <w:rsid w:val="00941CB6"/>
    <w:rsid w:val="00941CF6"/>
    <w:rsid w:val="00941D61"/>
    <w:rsid w:val="00941D9E"/>
    <w:rsid w:val="00941DF2"/>
    <w:rsid w:val="00941E7C"/>
    <w:rsid w:val="00941E86"/>
    <w:rsid w:val="00941EE6"/>
    <w:rsid w:val="00941EFE"/>
    <w:rsid w:val="00941F2F"/>
    <w:rsid w:val="00941F34"/>
    <w:rsid w:val="00941FAC"/>
    <w:rsid w:val="00941FEA"/>
    <w:rsid w:val="00942026"/>
    <w:rsid w:val="0094203C"/>
    <w:rsid w:val="00942070"/>
    <w:rsid w:val="00942098"/>
    <w:rsid w:val="0094209E"/>
    <w:rsid w:val="009420CB"/>
    <w:rsid w:val="009420E7"/>
    <w:rsid w:val="009420EE"/>
    <w:rsid w:val="0094212A"/>
    <w:rsid w:val="0094213B"/>
    <w:rsid w:val="00942168"/>
    <w:rsid w:val="0094219C"/>
    <w:rsid w:val="009421BA"/>
    <w:rsid w:val="009421DF"/>
    <w:rsid w:val="00942212"/>
    <w:rsid w:val="0094222E"/>
    <w:rsid w:val="00942283"/>
    <w:rsid w:val="009422A5"/>
    <w:rsid w:val="009422BD"/>
    <w:rsid w:val="009422C6"/>
    <w:rsid w:val="009422F3"/>
    <w:rsid w:val="0094231C"/>
    <w:rsid w:val="0094231E"/>
    <w:rsid w:val="00942321"/>
    <w:rsid w:val="0094232B"/>
    <w:rsid w:val="00942387"/>
    <w:rsid w:val="0094238F"/>
    <w:rsid w:val="009423B0"/>
    <w:rsid w:val="009423D8"/>
    <w:rsid w:val="009423E7"/>
    <w:rsid w:val="009423EC"/>
    <w:rsid w:val="009423F0"/>
    <w:rsid w:val="009423F8"/>
    <w:rsid w:val="00942416"/>
    <w:rsid w:val="00942434"/>
    <w:rsid w:val="00942487"/>
    <w:rsid w:val="009424B2"/>
    <w:rsid w:val="00942594"/>
    <w:rsid w:val="00942597"/>
    <w:rsid w:val="009425B0"/>
    <w:rsid w:val="009425C1"/>
    <w:rsid w:val="009425D2"/>
    <w:rsid w:val="009425DE"/>
    <w:rsid w:val="00942639"/>
    <w:rsid w:val="0094266C"/>
    <w:rsid w:val="0094267D"/>
    <w:rsid w:val="009426C5"/>
    <w:rsid w:val="009426E4"/>
    <w:rsid w:val="009426E5"/>
    <w:rsid w:val="00942718"/>
    <w:rsid w:val="00942742"/>
    <w:rsid w:val="0094276D"/>
    <w:rsid w:val="00942776"/>
    <w:rsid w:val="00942779"/>
    <w:rsid w:val="009427BA"/>
    <w:rsid w:val="009427E0"/>
    <w:rsid w:val="0094282B"/>
    <w:rsid w:val="00942879"/>
    <w:rsid w:val="00942884"/>
    <w:rsid w:val="00942969"/>
    <w:rsid w:val="00942990"/>
    <w:rsid w:val="009429B5"/>
    <w:rsid w:val="009429C9"/>
    <w:rsid w:val="00942A13"/>
    <w:rsid w:val="00942A62"/>
    <w:rsid w:val="00942A68"/>
    <w:rsid w:val="00942A75"/>
    <w:rsid w:val="00942AFC"/>
    <w:rsid w:val="00942B2B"/>
    <w:rsid w:val="00942B3E"/>
    <w:rsid w:val="00942BBC"/>
    <w:rsid w:val="00942BC8"/>
    <w:rsid w:val="00942CD9"/>
    <w:rsid w:val="00942CDC"/>
    <w:rsid w:val="00942D02"/>
    <w:rsid w:val="00942D29"/>
    <w:rsid w:val="00942D68"/>
    <w:rsid w:val="00942D8D"/>
    <w:rsid w:val="00942DD8"/>
    <w:rsid w:val="00942DF7"/>
    <w:rsid w:val="00942E1D"/>
    <w:rsid w:val="00942E1E"/>
    <w:rsid w:val="00942E69"/>
    <w:rsid w:val="00942E8E"/>
    <w:rsid w:val="00942EB3"/>
    <w:rsid w:val="00942ECC"/>
    <w:rsid w:val="00942F46"/>
    <w:rsid w:val="00942F4B"/>
    <w:rsid w:val="00942FA0"/>
    <w:rsid w:val="00942FB5"/>
    <w:rsid w:val="0094300E"/>
    <w:rsid w:val="00943016"/>
    <w:rsid w:val="00943020"/>
    <w:rsid w:val="00943055"/>
    <w:rsid w:val="0094306F"/>
    <w:rsid w:val="009430BF"/>
    <w:rsid w:val="009430C6"/>
    <w:rsid w:val="009430D6"/>
    <w:rsid w:val="00943113"/>
    <w:rsid w:val="00943181"/>
    <w:rsid w:val="0094318C"/>
    <w:rsid w:val="009431A9"/>
    <w:rsid w:val="009431F9"/>
    <w:rsid w:val="00943229"/>
    <w:rsid w:val="00943383"/>
    <w:rsid w:val="009433B3"/>
    <w:rsid w:val="00943410"/>
    <w:rsid w:val="00943442"/>
    <w:rsid w:val="0094346D"/>
    <w:rsid w:val="009434A3"/>
    <w:rsid w:val="009434A5"/>
    <w:rsid w:val="009434C3"/>
    <w:rsid w:val="009434D0"/>
    <w:rsid w:val="00943522"/>
    <w:rsid w:val="00943541"/>
    <w:rsid w:val="0094354B"/>
    <w:rsid w:val="00943553"/>
    <w:rsid w:val="0094355E"/>
    <w:rsid w:val="00943563"/>
    <w:rsid w:val="00943584"/>
    <w:rsid w:val="009435C9"/>
    <w:rsid w:val="009435DE"/>
    <w:rsid w:val="009435F8"/>
    <w:rsid w:val="00943675"/>
    <w:rsid w:val="009436C4"/>
    <w:rsid w:val="009436DE"/>
    <w:rsid w:val="009436FD"/>
    <w:rsid w:val="00943703"/>
    <w:rsid w:val="0094370B"/>
    <w:rsid w:val="009437BC"/>
    <w:rsid w:val="009437F1"/>
    <w:rsid w:val="00943805"/>
    <w:rsid w:val="0094381B"/>
    <w:rsid w:val="0094381D"/>
    <w:rsid w:val="0094383D"/>
    <w:rsid w:val="00943846"/>
    <w:rsid w:val="0094386D"/>
    <w:rsid w:val="00943882"/>
    <w:rsid w:val="009438AB"/>
    <w:rsid w:val="009438D3"/>
    <w:rsid w:val="0094391F"/>
    <w:rsid w:val="0094392C"/>
    <w:rsid w:val="00943934"/>
    <w:rsid w:val="00943966"/>
    <w:rsid w:val="0094396A"/>
    <w:rsid w:val="0094397B"/>
    <w:rsid w:val="009439CC"/>
    <w:rsid w:val="009439F2"/>
    <w:rsid w:val="00943A5C"/>
    <w:rsid w:val="00943AB6"/>
    <w:rsid w:val="00943AD5"/>
    <w:rsid w:val="00943AE7"/>
    <w:rsid w:val="00943B43"/>
    <w:rsid w:val="00943B49"/>
    <w:rsid w:val="00943B9C"/>
    <w:rsid w:val="00943BAE"/>
    <w:rsid w:val="00943C08"/>
    <w:rsid w:val="00943C37"/>
    <w:rsid w:val="00943C47"/>
    <w:rsid w:val="00943C4D"/>
    <w:rsid w:val="00943C73"/>
    <w:rsid w:val="00943CDA"/>
    <w:rsid w:val="00943D13"/>
    <w:rsid w:val="00943D32"/>
    <w:rsid w:val="00943D50"/>
    <w:rsid w:val="00943D98"/>
    <w:rsid w:val="00943DBB"/>
    <w:rsid w:val="00943DBE"/>
    <w:rsid w:val="00943DEB"/>
    <w:rsid w:val="00943E03"/>
    <w:rsid w:val="00943E2E"/>
    <w:rsid w:val="00943ECB"/>
    <w:rsid w:val="00943EF7"/>
    <w:rsid w:val="00943F28"/>
    <w:rsid w:val="00943F70"/>
    <w:rsid w:val="00943FB7"/>
    <w:rsid w:val="00943FCC"/>
    <w:rsid w:val="00943FD4"/>
    <w:rsid w:val="0094403B"/>
    <w:rsid w:val="0094407D"/>
    <w:rsid w:val="0094407E"/>
    <w:rsid w:val="00944080"/>
    <w:rsid w:val="00944088"/>
    <w:rsid w:val="00944096"/>
    <w:rsid w:val="009440B5"/>
    <w:rsid w:val="009440BD"/>
    <w:rsid w:val="009440D2"/>
    <w:rsid w:val="00944156"/>
    <w:rsid w:val="00944173"/>
    <w:rsid w:val="009441D9"/>
    <w:rsid w:val="0094420D"/>
    <w:rsid w:val="00944233"/>
    <w:rsid w:val="00944255"/>
    <w:rsid w:val="009442AF"/>
    <w:rsid w:val="009442B3"/>
    <w:rsid w:val="0094433B"/>
    <w:rsid w:val="0094433E"/>
    <w:rsid w:val="00944382"/>
    <w:rsid w:val="00944388"/>
    <w:rsid w:val="009443B0"/>
    <w:rsid w:val="00944493"/>
    <w:rsid w:val="009444A8"/>
    <w:rsid w:val="009444EC"/>
    <w:rsid w:val="00944539"/>
    <w:rsid w:val="0094454B"/>
    <w:rsid w:val="00944551"/>
    <w:rsid w:val="00944583"/>
    <w:rsid w:val="00944592"/>
    <w:rsid w:val="009445B5"/>
    <w:rsid w:val="009445CE"/>
    <w:rsid w:val="009445F8"/>
    <w:rsid w:val="0094462C"/>
    <w:rsid w:val="00944647"/>
    <w:rsid w:val="00944681"/>
    <w:rsid w:val="00944694"/>
    <w:rsid w:val="009446C1"/>
    <w:rsid w:val="009446E5"/>
    <w:rsid w:val="00944709"/>
    <w:rsid w:val="00944720"/>
    <w:rsid w:val="00944756"/>
    <w:rsid w:val="00944793"/>
    <w:rsid w:val="00944804"/>
    <w:rsid w:val="00944817"/>
    <w:rsid w:val="00944832"/>
    <w:rsid w:val="009448B5"/>
    <w:rsid w:val="009448BE"/>
    <w:rsid w:val="009448C7"/>
    <w:rsid w:val="009448DA"/>
    <w:rsid w:val="0094492E"/>
    <w:rsid w:val="00944952"/>
    <w:rsid w:val="0094495F"/>
    <w:rsid w:val="009449A7"/>
    <w:rsid w:val="00944A08"/>
    <w:rsid w:val="00944A1F"/>
    <w:rsid w:val="00944A3D"/>
    <w:rsid w:val="00944A84"/>
    <w:rsid w:val="00944AA8"/>
    <w:rsid w:val="00944AD0"/>
    <w:rsid w:val="00944B04"/>
    <w:rsid w:val="00944B3B"/>
    <w:rsid w:val="00944B55"/>
    <w:rsid w:val="00944BD9"/>
    <w:rsid w:val="00944BE7"/>
    <w:rsid w:val="00944BF3"/>
    <w:rsid w:val="00944C73"/>
    <w:rsid w:val="00944C88"/>
    <w:rsid w:val="00944D09"/>
    <w:rsid w:val="00944D21"/>
    <w:rsid w:val="00944D3D"/>
    <w:rsid w:val="00944DA2"/>
    <w:rsid w:val="00944DB9"/>
    <w:rsid w:val="00944DF6"/>
    <w:rsid w:val="00944DFA"/>
    <w:rsid w:val="00944DFC"/>
    <w:rsid w:val="00944E57"/>
    <w:rsid w:val="00944E63"/>
    <w:rsid w:val="00944E94"/>
    <w:rsid w:val="00944EC8"/>
    <w:rsid w:val="00944F19"/>
    <w:rsid w:val="00944F1E"/>
    <w:rsid w:val="00944F4D"/>
    <w:rsid w:val="00944FAB"/>
    <w:rsid w:val="00944FC5"/>
    <w:rsid w:val="00945052"/>
    <w:rsid w:val="00945088"/>
    <w:rsid w:val="009450A7"/>
    <w:rsid w:val="009450B0"/>
    <w:rsid w:val="009450EF"/>
    <w:rsid w:val="00945122"/>
    <w:rsid w:val="00945159"/>
    <w:rsid w:val="00945172"/>
    <w:rsid w:val="0094519F"/>
    <w:rsid w:val="009451D4"/>
    <w:rsid w:val="009451D5"/>
    <w:rsid w:val="009451D6"/>
    <w:rsid w:val="009451EF"/>
    <w:rsid w:val="0094520E"/>
    <w:rsid w:val="00945216"/>
    <w:rsid w:val="0094521F"/>
    <w:rsid w:val="00945227"/>
    <w:rsid w:val="00945282"/>
    <w:rsid w:val="00945284"/>
    <w:rsid w:val="0094528C"/>
    <w:rsid w:val="009452C4"/>
    <w:rsid w:val="009452DD"/>
    <w:rsid w:val="00945345"/>
    <w:rsid w:val="0094534F"/>
    <w:rsid w:val="00945356"/>
    <w:rsid w:val="00945358"/>
    <w:rsid w:val="0094536D"/>
    <w:rsid w:val="00945371"/>
    <w:rsid w:val="009453F2"/>
    <w:rsid w:val="00945442"/>
    <w:rsid w:val="00945447"/>
    <w:rsid w:val="0094544D"/>
    <w:rsid w:val="00945462"/>
    <w:rsid w:val="009454D2"/>
    <w:rsid w:val="00945525"/>
    <w:rsid w:val="00945535"/>
    <w:rsid w:val="00945562"/>
    <w:rsid w:val="00945570"/>
    <w:rsid w:val="009455A9"/>
    <w:rsid w:val="009455F8"/>
    <w:rsid w:val="009455FE"/>
    <w:rsid w:val="00945618"/>
    <w:rsid w:val="00945649"/>
    <w:rsid w:val="00945664"/>
    <w:rsid w:val="0094569B"/>
    <w:rsid w:val="009456A8"/>
    <w:rsid w:val="009456CB"/>
    <w:rsid w:val="00945705"/>
    <w:rsid w:val="00945743"/>
    <w:rsid w:val="00945746"/>
    <w:rsid w:val="0094575B"/>
    <w:rsid w:val="0094576B"/>
    <w:rsid w:val="0094576F"/>
    <w:rsid w:val="0094577A"/>
    <w:rsid w:val="0094578C"/>
    <w:rsid w:val="009457B3"/>
    <w:rsid w:val="009457CA"/>
    <w:rsid w:val="009457E4"/>
    <w:rsid w:val="009457E9"/>
    <w:rsid w:val="00945800"/>
    <w:rsid w:val="0094582F"/>
    <w:rsid w:val="00945832"/>
    <w:rsid w:val="0094586C"/>
    <w:rsid w:val="009458A6"/>
    <w:rsid w:val="009458CE"/>
    <w:rsid w:val="0094592B"/>
    <w:rsid w:val="0094594A"/>
    <w:rsid w:val="00945958"/>
    <w:rsid w:val="0094598C"/>
    <w:rsid w:val="00945A10"/>
    <w:rsid w:val="00945B1A"/>
    <w:rsid w:val="00945B1E"/>
    <w:rsid w:val="00945B24"/>
    <w:rsid w:val="00945B36"/>
    <w:rsid w:val="00945B50"/>
    <w:rsid w:val="00945B54"/>
    <w:rsid w:val="00945B67"/>
    <w:rsid w:val="00945B8D"/>
    <w:rsid w:val="00945BCA"/>
    <w:rsid w:val="00945BF9"/>
    <w:rsid w:val="00945C2B"/>
    <w:rsid w:val="00945C56"/>
    <w:rsid w:val="00945C5E"/>
    <w:rsid w:val="00945C64"/>
    <w:rsid w:val="00945C67"/>
    <w:rsid w:val="00945C88"/>
    <w:rsid w:val="00945CB1"/>
    <w:rsid w:val="00945CF8"/>
    <w:rsid w:val="00945CFA"/>
    <w:rsid w:val="00945D4F"/>
    <w:rsid w:val="00945DBA"/>
    <w:rsid w:val="00945EB0"/>
    <w:rsid w:val="00945EC6"/>
    <w:rsid w:val="00945F03"/>
    <w:rsid w:val="00945F08"/>
    <w:rsid w:val="00945F16"/>
    <w:rsid w:val="00945F1E"/>
    <w:rsid w:val="00945F84"/>
    <w:rsid w:val="00945F89"/>
    <w:rsid w:val="00945FC5"/>
    <w:rsid w:val="00945FD5"/>
    <w:rsid w:val="0094603D"/>
    <w:rsid w:val="00946047"/>
    <w:rsid w:val="0094607A"/>
    <w:rsid w:val="0094608A"/>
    <w:rsid w:val="00946093"/>
    <w:rsid w:val="009460FD"/>
    <w:rsid w:val="009461DC"/>
    <w:rsid w:val="009461F4"/>
    <w:rsid w:val="00946214"/>
    <w:rsid w:val="00946242"/>
    <w:rsid w:val="0094628D"/>
    <w:rsid w:val="009462CE"/>
    <w:rsid w:val="00946311"/>
    <w:rsid w:val="00946315"/>
    <w:rsid w:val="00946330"/>
    <w:rsid w:val="00946342"/>
    <w:rsid w:val="0094636B"/>
    <w:rsid w:val="009463CD"/>
    <w:rsid w:val="009463E7"/>
    <w:rsid w:val="0094640B"/>
    <w:rsid w:val="009464B7"/>
    <w:rsid w:val="009464C2"/>
    <w:rsid w:val="0094653A"/>
    <w:rsid w:val="009465BF"/>
    <w:rsid w:val="009465C0"/>
    <w:rsid w:val="009465D8"/>
    <w:rsid w:val="0094664C"/>
    <w:rsid w:val="0094667B"/>
    <w:rsid w:val="009466E2"/>
    <w:rsid w:val="009466EC"/>
    <w:rsid w:val="009466F4"/>
    <w:rsid w:val="00946716"/>
    <w:rsid w:val="00946749"/>
    <w:rsid w:val="0094674D"/>
    <w:rsid w:val="00946768"/>
    <w:rsid w:val="009467D4"/>
    <w:rsid w:val="009467D5"/>
    <w:rsid w:val="009467E3"/>
    <w:rsid w:val="0094686F"/>
    <w:rsid w:val="009468B1"/>
    <w:rsid w:val="009468DA"/>
    <w:rsid w:val="009468EC"/>
    <w:rsid w:val="009468F0"/>
    <w:rsid w:val="009469AC"/>
    <w:rsid w:val="00946A31"/>
    <w:rsid w:val="00946A61"/>
    <w:rsid w:val="00946A88"/>
    <w:rsid w:val="00946AD9"/>
    <w:rsid w:val="00946B03"/>
    <w:rsid w:val="00946B04"/>
    <w:rsid w:val="00946B3C"/>
    <w:rsid w:val="00946B5A"/>
    <w:rsid w:val="00946B5C"/>
    <w:rsid w:val="00946B72"/>
    <w:rsid w:val="00946BF5"/>
    <w:rsid w:val="00946C1A"/>
    <w:rsid w:val="00946C38"/>
    <w:rsid w:val="00946C53"/>
    <w:rsid w:val="00946CD7"/>
    <w:rsid w:val="00946CF9"/>
    <w:rsid w:val="00946D08"/>
    <w:rsid w:val="00946D1E"/>
    <w:rsid w:val="00946D3D"/>
    <w:rsid w:val="00946D76"/>
    <w:rsid w:val="00946D88"/>
    <w:rsid w:val="00946D98"/>
    <w:rsid w:val="00946DA0"/>
    <w:rsid w:val="00946DB3"/>
    <w:rsid w:val="00946DD9"/>
    <w:rsid w:val="00946E3A"/>
    <w:rsid w:val="00946E57"/>
    <w:rsid w:val="00946E76"/>
    <w:rsid w:val="00946E9F"/>
    <w:rsid w:val="00946EAF"/>
    <w:rsid w:val="00946EB6"/>
    <w:rsid w:val="00946EC6"/>
    <w:rsid w:val="00946EC9"/>
    <w:rsid w:val="00946ECE"/>
    <w:rsid w:val="00946F0C"/>
    <w:rsid w:val="00946F33"/>
    <w:rsid w:val="00946F82"/>
    <w:rsid w:val="00946FA0"/>
    <w:rsid w:val="00946FCA"/>
    <w:rsid w:val="00946FD3"/>
    <w:rsid w:val="00946FFD"/>
    <w:rsid w:val="009470A0"/>
    <w:rsid w:val="009470AF"/>
    <w:rsid w:val="009470B5"/>
    <w:rsid w:val="009470F1"/>
    <w:rsid w:val="0094710E"/>
    <w:rsid w:val="009471AA"/>
    <w:rsid w:val="009471B4"/>
    <w:rsid w:val="009471CF"/>
    <w:rsid w:val="00947228"/>
    <w:rsid w:val="009472A5"/>
    <w:rsid w:val="009472AB"/>
    <w:rsid w:val="009472CF"/>
    <w:rsid w:val="0094734B"/>
    <w:rsid w:val="0094734D"/>
    <w:rsid w:val="00947361"/>
    <w:rsid w:val="00947387"/>
    <w:rsid w:val="009473BA"/>
    <w:rsid w:val="009473F6"/>
    <w:rsid w:val="00947415"/>
    <w:rsid w:val="0094747C"/>
    <w:rsid w:val="00947495"/>
    <w:rsid w:val="009474BE"/>
    <w:rsid w:val="009474D2"/>
    <w:rsid w:val="0094755D"/>
    <w:rsid w:val="0094758E"/>
    <w:rsid w:val="009475AD"/>
    <w:rsid w:val="009475E4"/>
    <w:rsid w:val="009475F2"/>
    <w:rsid w:val="00947620"/>
    <w:rsid w:val="0094768C"/>
    <w:rsid w:val="009476C9"/>
    <w:rsid w:val="009476E7"/>
    <w:rsid w:val="009476FF"/>
    <w:rsid w:val="00947760"/>
    <w:rsid w:val="009477CA"/>
    <w:rsid w:val="009477D1"/>
    <w:rsid w:val="009477F9"/>
    <w:rsid w:val="00947852"/>
    <w:rsid w:val="0094789D"/>
    <w:rsid w:val="009478AA"/>
    <w:rsid w:val="009478AC"/>
    <w:rsid w:val="009478B1"/>
    <w:rsid w:val="009478BE"/>
    <w:rsid w:val="009478E4"/>
    <w:rsid w:val="0094794A"/>
    <w:rsid w:val="00947950"/>
    <w:rsid w:val="00947990"/>
    <w:rsid w:val="0094799C"/>
    <w:rsid w:val="0094799D"/>
    <w:rsid w:val="009479C9"/>
    <w:rsid w:val="009479D1"/>
    <w:rsid w:val="009479E3"/>
    <w:rsid w:val="009479E7"/>
    <w:rsid w:val="00947A00"/>
    <w:rsid w:val="00947A22"/>
    <w:rsid w:val="00947A33"/>
    <w:rsid w:val="00947A76"/>
    <w:rsid w:val="00947A9A"/>
    <w:rsid w:val="00947B3E"/>
    <w:rsid w:val="00947BEF"/>
    <w:rsid w:val="00947C07"/>
    <w:rsid w:val="00947C09"/>
    <w:rsid w:val="00947C0E"/>
    <w:rsid w:val="00947C2B"/>
    <w:rsid w:val="00947C79"/>
    <w:rsid w:val="00947C84"/>
    <w:rsid w:val="00947CA9"/>
    <w:rsid w:val="00947CBE"/>
    <w:rsid w:val="00947CD0"/>
    <w:rsid w:val="00947D16"/>
    <w:rsid w:val="00947D68"/>
    <w:rsid w:val="00947D75"/>
    <w:rsid w:val="00947DA8"/>
    <w:rsid w:val="00947DB3"/>
    <w:rsid w:val="00947E48"/>
    <w:rsid w:val="00947EBB"/>
    <w:rsid w:val="00947F63"/>
    <w:rsid w:val="00947FB1"/>
    <w:rsid w:val="00947FB8"/>
    <w:rsid w:val="00947FBA"/>
    <w:rsid w:val="00947FDD"/>
    <w:rsid w:val="00950001"/>
    <w:rsid w:val="00950035"/>
    <w:rsid w:val="009500A7"/>
    <w:rsid w:val="009500A9"/>
    <w:rsid w:val="009500D3"/>
    <w:rsid w:val="009501E0"/>
    <w:rsid w:val="009501E7"/>
    <w:rsid w:val="00950222"/>
    <w:rsid w:val="00950234"/>
    <w:rsid w:val="00950255"/>
    <w:rsid w:val="0095028A"/>
    <w:rsid w:val="009502A0"/>
    <w:rsid w:val="009502A3"/>
    <w:rsid w:val="009502C5"/>
    <w:rsid w:val="009502D0"/>
    <w:rsid w:val="0095033A"/>
    <w:rsid w:val="0095035E"/>
    <w:rsid w:val="00950361"/>
    <w:rsid w:val="00950369"/>
    <w:rsid w:val="009503C6"/>
    <w:rsid w:val="009503F3"/>
    <w:rsid w:val="00950401"/>
    <w:rsid w:val="00950471"/>
    <w:rsid w:val="009504AB"/>
    <w:rsid w:val="009504B0"/>
    <w:rsid w:val="009504E5"/>
    <w:rsid w:val="0095055A"/>
    <w:rsid w:val="009505A5"/>
    <w:rsid w:val="00950643"/>
    <w:rsid w:val="00950651"/>
    <w:rsid w:val="009506ED"/>
    <w:rsid w:val="0095072C"/>
    <w:rsid w:val="0095072F"/>
    <w:rsid w:val="00950730"/>
    <w:rsid w:val="0095077A"/>
    <w:rsid w:val="00950786"/>
    <w:rsid w:val="00950788"/>
    <w:rsid w:val="00950791"/>
    <w:rsid w:val="009507B6"/>
    <w:rsid w:val="009507E7"/>
    <w:rsid w:val="0095080C"/>
    <w:rsid w:val="00950827"/>
    <w:rsid w:val="0095084F"/>
    <w:rsid w:val="00950862"/>
    <w:rsid w:val="0095086C"/>
    <w:rsid w:val="00950873"/>
    <w:rsid w:val="00950875"/>
    <w:rsid w:val="009508B7"/>
    <w:rsid w:val="0095092E"/>
    <w:rsid w:val="00950931"/>
    <w:rsid w:val="00950951"/>
    <w:rsid w:val="00950983"/>
    <w:rsid w:val="00950984"/>
    <w:rsid w:val="00950989"/>
    <w:rsid w:val="009509A3"/>
    <w:rsid w:val="009509B3"/>
    <w:rsid w:val="009509DB"/>
    <w:rsid w:val="009509E9"/>
    <w:rsid w:val="009509F1"/>
    <w:rsid w:val="00950A32"/>
    <w:rsid w:val="00950A52"/>
    <w:rsid w:val="00950A62"/>
    <w:rsid w:val="00950AAF"/>
    <w:rsid w:val="00950B0C"/>
    <w:rsid w:val="00950B30"/>
    <w:rsid w:val="00950BF6"/>
    <w:rsid w:val="00950C08"/>
    <w:rsid w:val="00950C49"/>
    <w:rsid w:val="00950C4B"/>
    <w:rsid w:val="00950C4C"/>
    <w:rsid w:val="00950C62"/>
    <w:rsid w:val="00950C70"/>
    <w:rsid w:val="00950CA0"/>
    <w:rsid w:val="00950CD4"/>
    <w:rsid w:val="00950D45"/>
    <w:rsid w:val="00950D87"/>
    <w:rsid w:val="00950DBC"/>
    <w:rsid w:val="00950DC5"/>
    <w:rsid w:val="00950DCC"/>
    <w:rsid w:val="00950DFC"/>
    <w:rsid w:val="00950DFE"/>
    <w:rsid w:val="00950E09"/>
    <w:rsid w:val="00950E15"/>
    <w:rsid w:val="00950E16"/>
    <w:rsid w:val="00950E82"/>
    <w:rsid w:val="00950F9B"/>
    <w:rsid w:val="00950FBE"/>
    <w:rsid w:val="00950FFE"/>
    <w:rsid w:val="00951020"/>
    <w:rsid w:val="00951072"/>
    <w:rsid w:val="0095107E"/>
    <w:rsid w:val="009510AE"/>
    <w:rsid w:val="009510D1"/>
    <w:rsid w:val="00951105"/>
    <w:rsid w:val="00951145"/>
    <w:rsid w:val="00951182"/>
    <w:rsid w:val="009511BA"/>
    <w:rsid w:val="00951255"/>
    <w:rsid w:val="0095125F"/>
    <w:rsid w:val="00951268"/>
    <w:rsid w:val="00951276"/>
    <w:rsid w:val="009512ED"/>
    <w:rsid w:val="0095131A"/>
    <w:rsid w:val="00951343"/>
    <w:rsid w:val="00951346"/>
    <w:rsid w:val="009513CC"/>
    <w:rsid w:val="009513EB"/>
    <w:rsid w:val="00951414"/>
    <w:rsid w:val="00951445"/>
    <w:rsid w:val="0095145F"/>
    <w:rsid w:val="00951479"/>
    <w:rsid w:val="0095148D"/>
    <w:rsid w:val="009514C1"/>
    <w:rsid w:val="009514CB"/>
    <w:rsid w:val="00951524"/>
    <w:rsid w:val="009515A2"/>
    <w:rsid w:val="009515EB"/>
    <w:rsid w:val="00951607"/>
    <w:rsid w:val="0095163E"/>
    <w:rsid w:val="00951680"/>
    <w:rsid w:val="009516C6"/>
    <w:rsid w:val="009516F5"/>
    <w:rsid w:val="0095174A"/>
    <w:rsid w:val="009517E9"/>
    <w:rsid w:val="009517FE"/>
    <w:rsid w:val="00951809"/>
    <w:rsid w:val="0095180A"/>
    <w:rsid w:val="0095181F"/>
    <w:rsid w:val="00951825"/>
    <w:rsid w:val="00951890"/>
    <w:rsid w:val="00951891"/>
    <w:rsid w:val="0095189B"/>
    <w:rsid w:val="009518B3"/>
    <w:rsid w:val="009518E8"/>
    <w:rsid w:val="00951908"/>
    <w:rsid w:val="0095190A"/>
    <w:rsid w:val="0095190E"/>
    <w:rsid w:val="00951978"/>
    <w:rsid w:val="00951985"/>
    <w:rsid w:val="0095198D"/>
    <w:rsid w:val="009519FB"/>
    <w:rsid w:val="00951A17"/>
    <w:rsid w:val="00951A2E"/>
    <w:rsid w:val="00951A34"/>
    <w:rsid w:val="00951A43"/>
    <w:rsid w:val="00951A86"/>
    <w:rsid w:val="00951ABD"/>
    <w:rsid w:val="00951AFF"/>
    <w:rsid w:val="00951B7A"/>
    <w:rsid w:val="00951B87"/>
    <w:rsid w:val="00951BD2"/>
    <w:rsid w:val="00951C28"/>
    <w:rsid w:val="00951C3D"/>
    <w:rsid w:val="00951C59"/>
    <w:rsid w:val="00951C66"/>
    <w:rsid w:val="00951CAD"/>
    <w:rsid w:val="00951CEA"/>
    <w:rsid w:val="00951CFB"/>
    <w:rsid w:val="00951D22"/>
    <w:rsid w:val="00951D9C"/>
    <w:rsid w:val="00951DE2"/>
    <w:rsid w:val="00951DE7"/>
    <w:rsid w:val="00951DE9"/>
    <w:rsid w:val="00951E75"/>
    <w:rsid w:val="00951EBC"/>
    <w:rsid w:val="00951ED1"/>
    <w:rsid w:val="00951F16"/>
    <w:rsid w:val="00951F3E"/>
    <w:rsid w:val="00951F58"/>
    <w:rsid w:val="00951FE9"/>
    <w:rsid w:val="00952002"/>
    <w:rsid w:val="00952020"/>
    <w:rsid w:val="00952022"/>
    <w:rsid w:val="00952025"/>
    <w:rsid w:val="009520BA"/>
    <w:rsid w:val="009520C0"/>
    <w:rsid w:val="00952106"/>
    <w:rsid w:val="00952111"/>
    <w:rsid w:val="0095211F"/>
    <w:rsid w:val="00952166"/>
    <w:rsid w:val="009521B7"/>
    <w:rsid w:val="009521E3"/>
    <w:rsid w:val="009521E5"/>
    <w:rsid w:val="009521F8"/>
    <w:rsid w:val="00952248"/>
    <w:rsid w:val="0095224D"/>
    <w:rsid w:val="0095227F"/>
    <w:rsid w:val="009522AF"/>
    <w:rsid w:val="009522C0"/>
    <w:rsid w:val="009522E2"/>
    <w:rsid w:val="00952353"/>
    <w:rsid w:val="00952375"/>
    <w:rsid w:val="0095239F"/>
    <w:rsid w:val="009523A2"/>
    <w:rsid w:val="009523BC"/>
    <w:rsid w:val="009523D9"/>
    <w:rsid w:val="0095240C"/>
    <w:rsid w:val="00952448"/>
    <w:rsid w:val="00952460"/>
    <w:rsid w:val="009524F0"/>
    <w:rsid w:val="00952509"/>
    <w:rsid w:val="00952543"/>
    <w:rsid w:val="0095260B"/>
    <w:rsid w:val="0095260E"/>
    <w:rsid w:val="00952618"/>
    <w:rsid w:val="00952673"/>
    <w:rsid w:val="0095267D"/>
    <w:rsid w:val="009526AE"/>
    <w:rsid w:val="00952731"/>
    <w:rsid w:val="00952754"/>
    <w:rsid w:val="009527CA"/>
    <w:rsid w:val="009527E1"/>
    <w:rsid w:val="009527FE"/>
    <w:rsid w:val="0095284A"/>
    <w:rsid w:val="0095284E"/>
    <w:rsid w:val="00952897"/>
    <w:rsid w:val="009528B6"/>
    <w:rsid w:val="009528FB"/>
    <w:rsid w:val="00952939"/>
    <w:rsid w:val="00952942"/>
    <w:rsid w:val="00952945"/>
    <w:rsid w:val="0095298F"/>
    <w:rsid w:val="00952A2E"/>
    <w:rsid w:val="00952A60"/>
    <w:rsid w:val="00952A76"/>
    <w:rsid w:val="00952A84"/>
    <w:rsid w:val="00952A86"/>
    <w:rsid w:val="00952A9B"/>
    <w:rsid w:val="00952AA1"/>
    <w:rsid w:val="00952AD8"/>
    <w:rsid w:val="00952B02"/>
    <w:rsid w:val="00952B0F"/>
    <w:rsid w:val="00952B8E"/>
    <w:rsid w:val="00952BB4"/>
    <w:rsid w:val="00952BF6"/>
    <w:rsid w:val="00952C4C"/>
    <w:rsid w:val="00952C62"/>
    <w:rsid w:val="00952C68"/>
    <w:rsid w:val="00952C69"/>
    <w:rsid w:val="00952C6D"/>
    <w:rsid w:val="00952CC4"/>
    <w:rsid w:val="00952CDD"/>
    <w:rsid w:val="00952D02"/>
    <w:rsid w:val="00952DF9"/>
    <w:rsid w:val="00952E1F"/>
    <w:rsid w:val="00952E4B"/>
    <w:rsid w:val="00952EB8"/>
    <w:rsid w:val="00952EBA"/>
    <w:rsid w:val="00952EEA"/>
    <w:rsid w:val="00952F04"/>
    <w:rsid w:val="00952F26"/>
    <w:rsid w:val="00952F52"/>
    <w:rsid w:val="00952F5C"/>
    <w:rsid w:val="00952F73"/>
    <w:rsid w:val="00952F7F"/>
    <w:rsid w:val="00952F81"/>
    <w:rsid w:val="00952FB5"/>
    <w:rsid w:val="00952FBC"/>
    <w:rsid w:val="00952FDC"/>
    <w:rsid w:val="00952FF0"/>
    <w:rsid w:val="00953017"/>
    <w:rsid w:val="00953064"/>
    <w:rsid w:val="00953078"/>
    <w:rsid w:val="00953079"/>
    <w:rsid w:val="00953080"/>
    <w:rsid w:val="00953092"/>
    <w:rsid w:val="009530D6"/>
    <w:rsid w:val="00953104"/>
    <w:rsid w:val="00953106"/>
    <w:rsid w:val="00953124"/>
    <w:rsid w:val="00953149"/>
    <w:rsid w:val="00953176"/>
    <w:rsid w:val="009531C1"/>
    <w:rsid w:val="009531CB"/>
    <w:rsid w:val="00953213"/>
    <w:rsid w:val="00953225"/>
    <w:rsid w:val="00953282"/>
    <w:rsid w:val="00953286"/>
    <w:rsid w:val="0095328B"/>
    <w:rsid w:val="0095332C"/>
    <w:rsid w:val="00953331"/>
    <w:rsid w:val="0095334C"/>
    <w:rsid w:val="0095334F"/>
    <w:rsid w:val="00953378"/>
    <w:rsid w:val="00953388"/>
    <w:rsid w:val="0095338C"/>
    <w:rsid w:val="009533AC"/>
    <w:rsid w:val="009533AE"/>
    <w:rsid w:val="009533BE"/>
    <w:rsid w:val="009533DD"/>
    <w:rsid w:val="009533E0"/>
    <w:rsid w:val="00953474"/>
    <w:rsid w:val="00953477"/>
    <w:rsid w:val="0095349C"/>
    <w:rsid w:val="0095351A"/>
    <w:rsid w:val="0095352C"/>
    <w:rsid w:val="0095354D"/>
    <w:rsid w:val="0095358D"/>
    <w:rsid w:val="00953594"/>
    <w:rsid w:val="009535C4"/>
    <w:rsid w:val="009535D0"/>
    <w:rsid w:val="00953606"/>
    <w:rsid w:val="00953612"/>
    <w:rsid w:val="00953659"/>
    <w:rsid w:val="0095365E"/>
    <w:rsid w:val="0095366C"/>
    <w:rsid w:val="0095368F"/>
    <w:rsid w:val="009536A3"/>
    <w:rsid w:val="009536AC"/>
    <w:rsid w:val="009536AE"/>
    <w:rsid w:val="009536B3"/>
    <w:rsid w:val="009536C1"/>
    <w:rsid w:val="009536CB"/>
    <w:rsid w:val="00953752"/>
    <w:rsid w:val="00953769"/>
    <w:rsid w:val="00953777"/>
    <w:rsid w:val="00953791"/>
    <w:rsid w:val="0095379D"/>
    <w:rsid w:val="0095380D"/>
    <w:rsid w:val="00953828"/>
    <w:rsid w:val="00953845"/>
    <w:rsid w:val="00953857"/>
    <w:rsid w:val="0095385D"/>
    <w:rsid w:val="0095388E"/>
    <w:rsid w:val="009538A6"/>
    <w:rsid w:val="009538D3"/>
    <w:rsid w:val="00953907"/>
    <w:rsid w:val="0095394B"/>
    <w:rsid w:val="0095396F"/>
    <w:rsid w:val="009539A4"/>
    <w:rsid w:val="009539C1"/>
    <w:rsid w:val="009539D6"/>
    <w:rsid w:val="00953A04"/>
    <w:rsid w:val="00953A0E"/>
    <w:rsid w:val="00953A12"/>
    <w:rsid w:val="00953B4A"/>
    <w:rsid w:val="00953B55"/>
    <w:rsid w:val="00953B61"/>
    <w:rsid w:val="00953B63"/>
    <w:rsid w:val="00953B79"/>
    <w:rsid w:val="00953BAD"/>
    <w:rsid w:val="00953C56"/>
    <w:rsid w:val="00953C6B"/>
    <w:rsid w:val="00953C6C"/>
    <w:rsid w:val="00953C9F"/>
    <w:rsid w:val="00953CA4"/>
    <w:rsid w:val="00953CB5"/>
    <w:rsid w:val="00953CC0"/>
    <w:rsid w:val="00953CCF"/>
    <w:rsid w:val="00953D25"/>
    <w:rsid w:val="00953D65"/>
    <w:rsid w:val="00953D77"/>
    <w:rsid w:val="00953D99"/>
    <w:rsid w:val="00953DD4"/>
    <w:rsid w:val="00953ECA"/>
    <w:rsid w:val="00953EE3"/>
    <w:rsid w:val="00953F59"/>
    <w:rsid w:val="00954010"/>
    <w:rsid w:val="00954020"/>
    <w:rsid w:val="00954082"/>
    <w:rsid w:val="00954096"/>
    <w:rsid w:val="009540B1"/>
    <w:rsid w:val="009541AD"/>
    <w:rsid w:val="009541C8"/>
    <w:rsid w:val="00954247"/>
    <w:rsid w:val="0095424C"/>
    <w:rsid w:val="00954288"/>
    <w:rsid w:val="009542C0"/>
    <w:rsid w:val="009542FB"/>
    <w:rsid w:val="009542FF"/>
    <w:rsid w:val="00954307"/>
    <w:rsid w:val="00954331"/>
    <w:rsid w:val="0095435F"/>
    <w:rsid w:val="00954393"/>
    <w:rsid w:val="009543C5"/>
    <w:rsid w:val="009543CC"/>
    <w:rsid w:val="009543E0"/>
    <w:rsid w:val="009543EB"/>
    <w:rsid w:val="0095444B"/>
    <w:rsid w:val="00954466"/>
    <w:rsid w:val="00954487"/>
    <w:rsid w:val="009544CE"/>
    <w:rsid w:val="009544F2"/>
    <w:rsid w:val="0095457C"/>
    <w:rsid w:val="009545CC"/>
    <w:rsid w:val="00954608"/>
    <w:rsid w:val="0095461E"/>
    <w:rsid w:val="0095470B"/>
    <w:rsid w:val="00954717"/>
    <w:rsid w:val="00954718"/>
    <w:rsid w:val="0095471A"/>
    <w:rsid w:val="00954726"/>
    <w:rsid w:val="009547D2"/>
    <w:rsid w:val="009547D7"/>
    <w:rsid w:val="009547E0"/>
    <w:rsid w:val="00954827"/>
    <w:rsid w:val="00954829"/>
    <w:rsid w:val="00954843"/>
    <w:rsid w:val="00954846"/>
    <w:rsid w:val="0095486B"/>
    <w:rsid w:val="00954880"/>
    <w:rsid w:val="00954897"/>
    <w:rsid w:val="0095489F"/>
    <w:rsid w:val="00954923"/>
    <w:rsid w:val="00954970"/>
    <w:rsid w:val="00954986"/>
    <w:rsid w:val="009549CF"/>
    <w:rsid w:val="009549D2"/>
    <w:rsid w:val="00954A25"/>
    <w:rsid w:val="00954A9F"/>
    <w:rsid w:val="00954ABD"/>
    <w:rsid w:val="00954AE1"/>
    <w:rsid w:val="00954AE6"/>
    <w:rsid w:val="00954AEF"/>
    <w:rsid w:val="00954B32"/>
    <w:rsid w:val="00954B6E"/>
    <w:rsid w:val="00954B73"/>
    <w:rsid w:val="00954C21"/>
    <w:rsid w:val="00954C45"/>
    <w:rsid w:val="00954C4D"/>
    <w:rsid w:val="00954C60"/>
    <w:rsid w:val="00954C66"/>
    <w:rsid w:val="00954C9E"/>
    <w:rsid w:val="00954CB7"/>
    <w:rsid w:val="00954CBD"/>
    <w:rsid w:val="00954D5B"/>
    <w:rsid w:val="00954D68"/>
    <w:rsid w:val="00954D8C"/>
    <w:rsid w:val="00954DAA"/>
    <w:rsid w:val="00954E01"/>
    <w:rsid w:val="00954EBC"/>
    <w:rsid w:val="00954EF7"/>
    <w:rsid w:val="00954F0C"/>
    <w:rsid w:val="00954F1A"/>
    <w:rsid w:val="00954F3B"/>
    <w:rsid w:val="00954F72"/>
    <w:rsid w:val="00954F8F"/>
    <w:rsid w:val="00954F97"/>
    <w:rsid w:val="00954FAD"/>
    <w:rsid w:val="00954FB2"/>
    <w:rsid w:val="0095500D"/>
    <w:rsid w:val="0095501D"/>
    <w:rsid w:val="0095503B"/>
    <w:rsid w:val="0095503E"/>
    <w:rsid w:val="0095504F"/>
    <w:rsid w:val="009550B8"/>
    <w:rsid w:val="009550D5"/>
    <w:rsid w:val="00955142"/>
    <w:rsid w:val="00955184"/>
    <w:rsid w:val="0095518E"/>
    <w:rsid w:val="0095518F"/>
    <w:rsid w:val="009551DF"/>
    <w:rsid w:val="00955242"/>
    <w:rsid w:val="00955256"/>
    <w:rsid w:val="0095525A"/>
    <w:rsid w:val="00955299"/>
    <w:rsid w:val="0095529B"/>
    <w:rsid w:val="0095529F"/>
    <w:rsid w:val="009552B4"/>
    <w:rsid w:val="009552E5"/>
    <w:rsid w:val="009552EC"/>
    <w:rsid w:val="0095531C"/>
    <w:rsid w:val="00955358"/>
    <w:rsid w:val="00955365"/>
    <w:rsid w:val="0095537E"/>
    <w:rsid w:val="009553EA"/>
    <w:rsid w:val="009553F1"/>
    <w:rsid w:val="0095541A"/>
    <w:rsid w:val="0095545F"/>
    <w:rsid w:val="009554A9"/>
    <w:rsid w:val="009554DB"/>
    <w:rsid w:val="009554F8"/>
    <w:rsid w:val="00955532"/>
    <w:rsid w:val="0095553E"/>
    <w:rsid w:val="00955544"/>
    <w:rsid w:val="0095554F"/>
    <w:rsid w:val="00955552"/>
    <w:rsid w:val="00955641"/>
    <w:rsid w:val="00955673"/>
    <w:rsid w:val="00955681"/>
    <w:rsid w:val="0095569D"/>
    <w:rsid w:val="009556C2"/>
    <w:rsid w:val="0095572E"/>
    <w:rsid w:val="0095574B"/>
    <w:rsid w:val="00955754"/>
    <w:rsid w:val="00955757"/>
    <w:rsid w:val="00955759"/>
    <w:rsid w:val="0095575C"/>
    <w:rsid w:val="00955766"/>
    <w:rsid w:val="00955767"/>
    <w:rsid w:val="009557CC"/>
    <w:rsid w:val="009557E6"/>
    <w:rsid w:val="009557EA"/>
    <w:rsid w:val="0095581E"/>
    <w:rsid w:val="00955842"/>
    <w:rsid w:val="00955882"/>
    <w:rsid w:val="0095588A"/>
    <w:rsid w:val="00955890"/>
    <w:rsid w:val="009558B9"/>
    <w:rsid w:val="009558D7"/>
    <w:rsid w:val="0095591A"/>
    <w:rsid w:val="0095592F"/>
    <w:rsid w:val="00955969"/>
    <w:rsid w:val="009559A1"/>
    <w:rsid w:val="009559BA"/>
    <w:rsid w:val="00955A02"/>
    <w:rsid w:val="00955A49"/>
    <w:rsid w:val="00955A80"/>
    <w:rsid w:val="00955AB2"/>
    <w:rsid w:val="00955ABD"/>
    <w:rsid w:val="00955B1C"/>
    <w:rsid w:val="00955B76"/>
    <w:rsid w:val="00955BA6"/>
    <w:rsid w:val="00955BAE"/>
    <w:rsid w:val="00955C20"/>
    <w:rsid w:val="00955C58"/>
    <w:rsid w:val="00955C7B"/>
    <w:rsid w:val="00955C80"/>
    <w:rsid w:val="00955CBF"/>
    <w:rsid w:val="00955D02"/>
    <w:rsid w:val="00955D55"/>
    <w:rsid w:val="00955D59"/>
    <w:rsid w:val="00955D5A"/>
    <w:rsid w:val="00955D6B"/>
    <w:rsid w:val="00955D7B"/>
    <w:rsid w:val="00955DA6"/>
    <w:rsid w:val="00955DB1"/>
    <w:rsid w:val="00955DB2"/>
    <w:rsid w:val="00955E21"/>
    <w:rsid w:val="00955E38"/>
    <w:rsid w:val="00955E41"/>
    <w:rsid w:val="00955E43"/>
    <w:rsid w:val="00955E75"/>
    <w:rsid w:val="00955EED"/>
    <w:rsid w:val="00955F27"/>
    <w:rsid w:val="00955F32"/>
    <w:rsid w:val="00955F5C"/>
    <w:rsid w:val="00955F83"/>
    <w:rsid w:val="00955F90"/>
    <w:rsid w:val="00956025"/>
    <w:rsid w:val="0095602F"/>
    <w:rsid w:val="00956038"/>
    <w:rsid w:val="0095608C"/>
    <w:rsid w:val="009560BA"/>
    <w:rsid w:val="009560D2"/>
    <w:rsid w:val="0095610A"/>
    <w:rsid w:val="00956120"/>
    <w:rsid w:val="00956127"/>
    <w:rsid w:val="0095612C"/>
    <w:rsid w:val="00956145"/>
    <w:rsid w:val="00956151"/>
    <w:rsid w:val="00956152"/>
    <w:rsid w:val="0095616B"/>
    <w:rsid w:val="009561C3"/>
    <w:rsid w:val="009561C9"/>
    <w:rsid w:val="009561E3"/>
    <w:rsid w:val="009561F2"/>
    <w:rsid w:val="0095622F"/>
    <w:rsid w:val="0095628F"/>
    <w:rsid w:val="009562AF"/>
    <w:rsid w:val="009562C9"/>
    <w:rsid w:val="009562DF"/>
    <w:rsid w:val="009562F0"/>
    <w:rsid w:val="0095636A"/>
    <w:rsid w:val="00956390"/>
    <w:rsid w:val="0095639C"/>
    <w:rsid w:val="00956404"/>
    <w:rsid w:val="0095641C"/>
    <w:rsid w:val="0095642C"/>
    <w:rsid w:val="00956479"/>
    <w:rsid w:val="0095649E"/>
    <w:rsid w:val="009564FB"/>
    <w:rsid w:val="00956501"/>
    <w:rsid w:val="0095651E"/>
    <w:rsid w:val="0095654D"/>
    <w:rsid w:val="009565F4"/>
    <w:rsid w:val="0095663E"/>
    <w:rsid w:val="00956665"/>
    <w:rsid w:val="00956678"/>
    <w:rsid w:val="009566BF"/>
    <w:rsid w:val="009566CC"/>
    <w:rsid w:val="00956705"/>
    <w:rsid w:val="0095672E"/>
    <w:rsid w:val="00956731"/>
    <w:rsid w:val="0095673C"/>
    <w:rsid w:val="0095675E"/>
    <w:rsid w:val="009567AB"/>
    <w:rsid w:val="009567E4"/>
    <w:rsid w:val="00956804"/>
    <w:rsid w:val="00956826"/>
    <w:rsid w:val="00956867"/>
    <w:rsid w:val="0095688B"/>
    <w:rsid w:val="0095689B"/>
    <w:rsid w:val="009568F2"/>
    <w:rsid w:val="009568FF"/>
    <w:rsid w:val="0095695F"/>
    <w:rsid w:val="00956973"/>
    <w:rsid w:val="00956995"/>
    <w:rsid w:val="009569BD"/>
    <w:rsid w:val="009569D0"/>
    <w:rsid w:val="00956A25"/>
    <w:rsid w:val="00956A4B"/>
    <w:rsid w:val="00956A63"/>
    <w:rsid w:val="00956A6B"/>
    <w:rsid w:val="00956A95"/>
    <w:rsid w:val="00956AA1"/>
    <w:rsid w:val="00956AA5"/>
    <w:rsid w:val="00956AC3"/>
    <w:rsid w:val="00956AE1"/>
    <w:rsid w:val="00956B0D"/>
    <w:rsid w:val="00956B49"/>
    <w:rsid w:val="00956B6D"/>
    <w:rsid w:val="00956B95"/>
    <w:rsid w:val="00956C20"/>
    <w:rsid w:val="00956C55"/>
    <w:rsid w:val="00956C5A"/>
    <w:rsid w:val="00956C67"/>
    <w:rsid w:val="00956CF0"/>
    <w:rsid w:val="00956D39"/>
    <w:rsid w:val="00956D59"/>
    <w:rsid w:val="00956D6B"/>
    <w:rsid w:val="00956D6E"/>
    <w:rsid w:val="00956D75"/>
    <w:rsid w:val="00956D93"/>
    <w:rsid w:val="00956DE8"/>
    <w:rsid w:val="00956DEB"/>
    <w:rsid w:val="00956E14"/>
    <w:rsid w:val="00956E3F"/>
    <w:rsid w:val="00956E49"/>
    <w:rsid w:val="00956E65"/>
    <w:rsid w:val="00956E7F"/>
    <w:rsid w:val="00956E8D"/>
    <w:rsid w:val="00956E90"/>
    <w:rsid w:val="00956EE5"/>
    <w:rsid w:val="00956EF3"/>
    <w:rsid w:val="00956F36"/>
    <w:rsid w:val="00956F65"/>
    <w:rsid w:val="00956FA8"/>
    <w:rsid w:val="00956FB5"/>
    <w:rsid w:val="00957016"/>
    <w:rsid w:val="00957025"/>
    <w:rsid w:val="0095706C"/>
    <w:rsid w:val="00957076"/>
    <w:rsid w:val="00957079"/>
    <w:rsid w:val="0095709D"/>
    <w:rsid w:val="009570A0"/>
    <w:rsid w:val="009570D1"/>
    <w:rsid w:val="009570D2"/>
    <w:rsid w:val="009570D4"/>
    <w:rsid w:val="0095715D"/>
    <w:rsid w:val="00957166"/>
    <w:rsid w:val="009571F4"/>
    <w:rsid w:val="00957211"/>
    <w:rsid w:val="00957216"/>
    <w:rsid w:val="0095721F"/>
    <w:rsid w:val="0095722C"/>
    <w:rsid w:val="00957274"/>
    <w:rsid w:val="00957276"/>
    <w:rsid w:val="009572A9"/>
    <w:rsid w:val="009572D5"/>
    <w:rsid w:val="00957319"/>
    <w:rsid w:val="00957322"/>
    <w:rsid w:val="00957349"/>
    <w:rsid w:val="00957353"/>
    <w:rsid w:val="0095735E"/>
    <w:rsid w:val="00957362"/>
    <w:rsid w:val="00957394"/>
    <w:rsid w:val="009573DE"/>
    <w:rsid w:val="0095742E"/>
    <w:rsid w:val="0095744C"/>
    <w:rsid w:val="0095744F"/>
    <w:rsid w:val="009574CF"/>
    <w:rsid w:val="009574D7"/>
    <w:rsid w:val="009574E5"/>
    <w:rsid w:val="00957502"/>
    <w:rsid w:val="00957563"/>
    <w:rsid w:val="0095756F"/>
    <w:rsid w:val="009575A5"/>
    <w:rsid w:val="009575AE"/>
    <w:rsid w:val="00957605"/>
    <w:rsid w:val="0095760C"/>
    <w:rsid w:val="00957632"/>
    <w:rsid w:val="00957652"/>
    <w:rsid w:val="00957657"/>
    <w:rsid w:val="00957663"/>
    <w:rsid w:val="00957665"/>
    <w:rsid w:val="00957673"/>
    <w:rsid w:val="0095767F"/>
    <w:rsid w:val="00957695"/>
    <w:rsid w:val="0095769B"/>
    <w:rsid w:val="009576E8"/>
    <w:rsid w:val="0095772C"/>
    <w:rsid w:val="0095773C"/>
    <w:rsid w:val="00957742"/>
    <w:rsid w:val="0095776A"/>
    <w:rsid w:val="00957796"/>
    <w:rsid w:val="009577A0"/>
    <w:rsid w:val="009577BD"/>
    <w:rsid w:val="00957841"/>
    <w:rsid w:val="0095784E"/>
    <w:rsid w:val="00957858"/>
    <w:rsid w:val="00957896"/>
    <w:rsid w:val="009578B1"/>
    <w:rsid w:val="009578C6"/>
    <w:rsid w:val="009578D2"/>
    <w:rsid w:val="009578E6"/>
    <w:rsid w:val="009578F9"/>
    <w:rsid w:val="009578FC"/>
    <w:rsid w:val="009578FF"/>
    <w:rsid w:val="00957909"/>
    <w:rsid w:val="00957915"/>
    <w:rsid w:val="0095792B"/>
    <w:rsid w:val="00957956"/>
    <w:rsid w:val="0095797A"/>
    <w:rsid w:val="00957992"/>
    <w:rsid w:val="00957996"/>
    <w:rsid w:val="009579DE"/>
    <w:rsid w:val="009579EC"/>
    <w:rsid w:val="00957A81"/>
    <w:rsid w:val="00957AC5"/>
    <w:rsid w:val="00957B2F"/>
    <w:rsid w:val="00957BAF"/>
    <w:rsid w:val="00957BDC"/>
    <w:rsid w:val="00957BFA"/>
    <w:rsid w:val="00957C19"/>
    <w:rsid w:val="00957C3B"/>
    <w:rsid w:val="00957C44"/>
    <w:rsid w:val="00957C55"/>
    <w:rsid w:val="00957C81"/>
    <w:rsid w:val="00957C95"/>
    <w:rsid w:val="00957CD3"/>
    <w:rsid w:val="00957CF5"/>
    <w:rsid w:val="00957D45"/>
    <w:rsid w:val="00957DAF"/>
    <w:rsid w:val="00957DC0"/>
    <w:rsid w:val="00957DD2"/>
    <w:rsid w:val="00957E11"/>
    <w:rsid w:val="00957E48"/>
    <w:rsid w:val="00957E6F"/>
    <w:rsid w:val="00957E7D"/>
    <w:rsid w:val="00957EAA"/>
    <w:rsid w:val="00957EAE"/>
    <w:rsid w:val="00957EB1"/>
    <w:rsid w:val="00957F0D"/>
    <w:rsid w:val="00957F2A"/>
    <w:rsid w:val="00957F30"/>
    <w:rsid w:val="00957F5F"/>
    <w:rsid w:val="00957F91"/>
    <w:rsid w:val="00957FBF"/>
    <w:rsid w:val="00957FCD"/>
    <w:rsid w:val="00957FD0"/>
    <w:rsid w:val="00957FDD"/>
    <w:rsid w:val="00957FE4"/>
    <w:rsid w:val="00960030"/>
    <w:rsid w:val="00960056"/>
    <w:rsid w:val="0096006B"/>
    <w:rsid w:val="0096009E"/>
    <w:rsid w:val="0096010B"/>
    <w:rsid w:val="00960137"/>
    <w:rsid w:val="00960142"/>
    <w:rsid w:val="00960162"/>
    <w:rsid w:val="00960165"/>
    <w:rsid w:val="00960167"/>
    <w:rsid w:val="00960182"/>
    <w:rsid w:val="00960186"/>
    <w:rsid w:val="009601B2"/>
    <w:rsid w:val="009601B4"/>
    <w:rsid w:val="009601B5"/>
    <w:rsid w:val="009601CE"/>
    <w:rsid w:val="009601F6"/>
    <w:rsid w:val="009601FA"/>
    <w:rsid w:val="0096023D"/>
    <w:rsid w:val="00960244"/>
    <w:rsid w:val="00960292"/>
    <w:rsid w:val="0096029D"/>
    <w:rsid w:val="009602AD"/>
    <w:rsid w:val="009602AE"/>
    <w:rsid w:val="009602D4"/>
    <w:rsid w:val="009602F6"/>
    <w:rsid w:val="00960306"/>
    <w:rsid w:val="0096030D"/>
    <w:rsid w:val="00960324"/>
    <w:rsid w:val="0096037B"/>
    <w:rsid w:val="0096038E"/>
    <w:rsid w:val="009603A8"/>
    <w:rsid w:val="009603F7"/>
    <w:rsid w:val="009603F8"/>
    <w:rsid w:val="009603FD"/>
    <w:rsid w:val="00960418"/>
    <w:rsid w:val="00960450"/>
    <w:rsid w:val="0096046C"/>
    <w:rsid w:val="0096048A"/>
    <w:rsid w:val="009604BB"/>
    <w:rsid w:val="009604BC"/>
    <w:rsid w:val="009604D4"/>
    <w:rsid w:val="00960551"/>
    <w:rsid w:val="0096059C"/>
    <w:rsid w:val="00960685"/>
    <w:rsid w:val="009606E6"/>
    <w:rsid w:val="009606F3"/>
    <w:rsid w:val="009606F9"/>
    <w:rsid w:val="009606FA"/>
    <w:rsid w:val="0096070A"/>
    <w:rsid w:val="0096074F"/>
    <w:rsid w:val="00960756"/>
    <w:rsid w:val="0096079B"/>
    <w:rsid w:val="009607D7"/>
    <w:rsid w:val="009607E0"/>
    <w:rsid w:val="009607ED"/>
    <w:rsid w:val="009607F0"/>
    <w:rsid w:val="00960843"/>
    <w:rsid w:val="00960868"/>
    <w:rsid w:val="0096086D"/>
    <w:rsid w:val="009608E3"/>
    <w:rsid w:val="009608E5"/>
    <w:rsid w:val="00960942"/>
    <w:rsid w:val="00960963"/>
    <w:rsid w:val="00960969"/>
    <w:rsid w:val="00960A43"/>
    <w:rsid w:val="00960AAC"/>
    <w:rsid w:val="00960ADF"/>
    <w:rsid w:val="00960B2A"/>
    <w:rsid w:val="00960BAB"/>
    <w:rsid w:val="00960C33"/>
    <w:rsid w:val="00960C47"/>
    <w:rsid w:val="00960C4F"/>
    <w:rsid w:val="00960C9A"/>
    <w:rsid w:val="00960CC6"/>
    <w:rsid w:val="00960CE9"/>
    <w:rsid w:val="00960D1B"/>
    <w:rsid w:val="00960D49"/>
    <w:rsid w:val="00960D53"/>
    <w:rsid w:val="00960D6F"/>
    <w:rsid w:val="00960DA5"/>
    <w:rsid w:val="00960DA8"/>
    <w:rsid w:val="00960DB2"/>
    <w:rsid w:val="00960E29"/>
    <w:rsid w:val="00960E46"/>
    <w:rsid w:val="00960EA6"/>
    <w:rsid w:val="00960ECF"/>
    <w:rsid w:val="00960EEF"/>
    <w:rsid w:val="00960EFE"/>
    <w:rsid w:val="00960F58"/>
    <w:rsid w:val="00960FBE"/>
    <w:rsid w:val="00960FC4"/>
    <w:rsid w:val="00961067"/>
    <w:rsid w:val="0096106C"/>
    <w:rsid w:val="009610D1"/>
    <w:rsid w:val="009610EF"/>
    <w:rsid w:val="009610F4"/>
    <w:rsid w:val="009610FB"/>
    <w:rsid w:val="0096110D"/>
    <w:rsid w:val="00961125"/>
    <w:rsid w:val="009611C0"/>
    <w:rsid w:val="009611CD"/>
    <w:rsid w:val="009611D9"/>
    <w:rsid w:val="00961215"/>
    <w:rsid w:val="00961227"/>
    <w:rsid w:val="00961229"/>
    <w:rsid w:val="0096124D"/>
    <w:rsid w:val="00961261"/>
    <w:rsid w:val="00961288"/>
    <w:rsid w:val="009612A0"/>
    <w:rsid w:val="009612B5"/>
    <w:rsid w:val="0096133A"/>
    <w:rsid w:val="0096138B"/>
    <w:rsid w:val="0096139E"/>
    <w:rsid w:val="009613A9"/>
    <w:rsid w:val="009613B0"/>
    <w:rsid w:val="009613DC"/>
    <w:rsid w:val="009613E1"/>
    <w:rsid w:val="00961420"/>
    <w:rsid w:val="0096142B"/>
    <w:rsid w:val="0096142F"/>
    <w:rsid w:val="00961445"/>
    <w:rsid w:val="00961482"/>
    <w:rsid w:val="00961521"/>
    <w:rsid w:val="00961527"/>
    <w:rsid w:val="00961577"/>
    <w:rsid w:val="009615B7"/>
    <w:rsid w:val="009615C1"/>
    <w:rsid w:val="0096162A"/>
    <w:rsid w:val="00961699"/>
    <w:rsid w:val="0096169D"/>
    <w:rsid w:val="009616A8"/>
    <w:rsid w:val="009616AF"/>
    <w:rsid w:val="00961706"/>
    <w:rsid w:val="0096171B"/>
    <w:rsid w:val="0096174D"/>
    <w:rsid w:val="009617C4"/>
    <w:rsid w:val="00961838"/>
    <w:rsid w:val="0096189F"/>
    <w:rsid w:val="009618AB"/>
    <w:rsid w:val="009618FC"/>
    <w:rsid w:val="00961987"/>
    <w:rsid w:val="00961994"/>
    <w:rsid w:val="0096199C"/>
    <w:rsid w:val="009619A1"/>
    <w:rsid w:val="009619A8"/>
    <w:rsid w:val="009619AA"/>
    <w:rsid w:val="009619B8"/>
    <w:rsid w:val="009619FD"/>
    <w:rsid w:val="009619FE"/>
    <w:rsid w:val="00961A61"/>
    <w:rsid w:val="00961A72"/>
    <w:rsid w:val="00961ACA"/>
    <w:rsid w:val="00961AD3"/>
    <w:rsid w:val="00961B21"/>
    <w:rsid w:val="00961B65"/>
    <w:rsid w:val="00961B6C"/>
    <w:rsid w:val="00961B85"/>
    <w:rsid w:val="00961B8C"/>
    <w:rsid w:val="00961B90"/>
    <w:rsid w:val="00961BA0"/>
    <w:rsid w:val="00961BDF"/>
    <w:rsid w:val="00961C17"/>
    <w:rsid w:val="00961C51"/>
    <w:rsid w:val="00961C89"/>
    <w:rsid w:val="00961CC9"/>
    <w:rsid w:val="00961CF4"/>
    <w:rsid w:val="00961D04"/>
    <w:rsid w:val="00961D26"/>
    <w:rsid w:val="00961D30"/>
    <w:rsid w:val="00961D95"/>
    <w:rsid w:val="00961DF1"/>
    <w:rsid w:val="00961E48"/>
    <w:rsid w:val="00961E5E"/>
    <w:rsid w:val="00961E69"/>
    <w:rsid w:val="00961E96"/>
    <w:rsid w:val="00961EA2"/>
    <w:rsid w:val="00961F12"/>
    <w:rsid w:val="00961F4A"/>
    <w:rsid w:val="00962024"/>
    <w:rsid w:val="00962032"/>
    <w:rsid w:val="0096208B"/>
    <w:rsid w:val="009620BC"/>
    <w:rsid w:val="009620C1"/>
    <w:rsid w:val="009620CA"/>
    <w:rsid w:val="009620D6"/>
    <w:rsid w:val="009620EF"/>
    <w:rsid w:val="0096216C"/>
    <w:rsid w:val="00962171"/>
    <w:rsid w:val="009621E8"/>
    <w:rsid w:val="00962207"/>
    <w:rsid w:val="00962232"/>
    <w:rsid w:val="0096225A"/>
    <w:rsid w:val="00962283"/>
    <w:rsid w:val="00962286"/>
    <w:rsid w:val="00962293"/>
    <w:rsid w:val="009622A8"/>
    <w:rsid w:val="0096234F"/>
    <w:rsid w:val="0096238F"/>
    <w:rsid w:val="009623A8"/>
    <w:rsid w:val="009623AE"/>
    <w:rsid w:val="009623B4"/>
    <w:rsid w:val="009623DE"/>
    <w:rsid w:val="0096244C"/>
    <w:rsid w:val="009624C8"/>
    <w:rsid w:val="009624F5"/>
    <w:rsid w:val="009624FB"/>
    <w:rsid w:val="00962569"/>
    <w:rsid w:val="009625F2"/>
    <w:rsid w:val="00962604"/>
    <w:rsid w:val="00962682"/>
    <w:rsid w:val="00962699"/>
    <w:rsid w:val="009626A8"/>
    <w:rsid w:val="00962733"/>
    <w:rsid w:val="00962740"/>
    <w:rsid w:val="0096278B"/>
    <w:rsid w:val="00962817"/>
    <w:rsid w:val="00962836"/>
    <w:rsid w:val="00962843"/>
    <w:rsid w:val="0096286E"/>
    <w:rsid w:val="009628B8"/>
    <w:rsid w:val="009628B9"/>
    <w:rsid w:val="009628C0"/>
    <w:rsid w:val="009628CD"/>
    <w:rsid w:val="009628DE"/>
    <w:rsid w:val="0096292D"/>
    <w:rsid w:val="0096292F"/>
    <w:rsid w:val="00962935"/>
    <w:rsid w:val="00962991"/>
    <w:rsid w:val="009629A3"/>
    <w:rsid w:val="00962A0D"/>
    <w:rsid w:val="00962AAE"/>
    <w:rsid w:val="00962ADF"/>
    <w:rsid w:val="00962AE3"/>
    <w:rsid w:val="00962B04"/>
    <w:rsid w:val="00962B4C"/>
    <w:rsid w:val="00962B88"/>
    <w:rsid w:val="00962B92"/>
    <w:rsid w:val="00962BC7"/>
    <w:rsid w:val="00962C3F"/>
    <w:rsid w:val="00962C65"/>
    <w:rsid w:val="00962C76"/>
    <w:rsid w:val="00962C9E"/>
    <w:rsid w:val="00962CEC"/>
    <w:rsid w:val="00962D16"/>
    <w:rsid w:val="00962D1A"/>
    <w:rsid w:val="00962D38"/>
    <w:rsid w:val="00962D5F"/>
    <w:rsid w:val="00962D6F"/>
    <w:rsid w:val="00962DAD"/>
    <w:rsid w:val="00962DE0"/>
    <w:rsid w:val="00962DE1"/>
    <w:rsid w:val="00962E18"/>
    <w:rsid w:val="00962E3E"/>
    <w:rsid w:val="00962E4F"/>
    <w:rsid w:val="00962E71"/>
    <w:rsid w:val="00962E88"/>
    <w:rsid w:val="00962E8A"/>
    <w:rsid w:val="00962EA7"/>
    <w:rsid w:val="00962EBE"/>
    <w:rsid w:val="00962ED4"/>
    <w:rsid w:val="00962EF6"/>
    <w:rsid w:val="00962F81"/>
    <w:rsid w:val="00962F89"/>
    <w:rsid w:val="00962F93"/>
    <w:rsid w:val="00962F97"/>
    <w:rsid w:val="00962FCE"/>
    <w:rsid w:val="00962FD8"/>
    <w:rsid w:val="00962FE0"/>
    <w:rsid w:val="00963010"/>
    <w:rsid w:val="00963012"/>
    <w:rsid w:val="0096301C"/>
    <w:rsid w:val="0096301E"/>
    <w:rsid w:val="0096301F"/>
    <w:rsid w:val="00963047"/>
    <w:rsid w:val="0096305D"/>
    <w:rsid w:val="009630F7"/>
    <w:rsid w:val="00963106"/>
    <w:rsid w:val="00963129"/>
    <w:rsid w:val="0096315C"/>
    <w:rsid w:val="00963199"/>
    <w:rsid w:val="009631B1"/>
    <w:rsid w:val="009631C7"/>
    <w:rsid w:val="009631F4"/>
    <w:rsid w:val="0096324C"/>
    <w:rsid w:val="00963296"/>
    <w:rsid w:val="009632B7"/>
    <w:rsid w:val="009632D7"/>
    <w:rsid w:val="0096332D"/>
    <w:rsid w:val="00963450"/>
    <w:rsid w:val="00963461"/>
    <w:rsid w:val="009634AE"/>
    <w:rsid w:val="009634EF"/>
    <w:rsid w:val="0096353A"/>
    <w:rsid w:val="00963566"/>
    <w:rsid w:val="009635A2"/>
    <w:rsid w:val="009635A4"/>
    <w:rsid w:val="009635A9"/>
    <w:rsid w:val="009635C2"/>
    <w:rsid w:val="00963607"/>
    <w:rsid w:val="00963608"/>
    <w:rsid w:val="0096361E"/>
    <w:rsid w:val="0096363C"/>
    <w:rsid w:val="00963652"/>
    <w:rsid w:val="00963670"/>
    <w:rsid w:val="0096368F"/>
    <w:rsid w:val="00963696"/>
    <w:rsid w:val="009636AF"/>
    <w:rsid w:val="009636F5"/>
    <w:rsid w:val="00963723"/>
    <w:rsid w:val="00963743"/>
    <w:rsid w:val="009637AA"/>
    <w:rsid w:val="009637AC"/>
    <w:rsid w:val="009637E0"/>
    <w:rsid w:val="009637F1"/>
    <w:rsid w:val="0096380C"/>
    <w:rsid w:val="0096387E"/>
    <w:rsid w:val="0096393E"/>
    <w:rsid w:val="00963940"/>
    <w:rsid w:val="0096395A"/>
    <w:rsid w:val="00963963"/>
    <w:rsid w:val="00963993"/>
    <w:rsid w:val="009639F0"/>
    <w:rsid w:val="009639F9"/>
    <w:rsid w:val="00963A25"/>
    <w:rsid w:val="00963A2C"/>
    <w:rsid w:val="00963A34"/>
    <w:rsid w:val="00963A36"/>
    <w:rsid w:val="00963A5D"/>
    <w:rsid w:val="00963A72"/>
    <w:rsid w:val="00963A87"/>
    <w:rsid w:val="00963AE5"/>
    <w:rsid w:val="00963BA3"/>
    <w:rsid w:val="00963BBB"/>
    <w:rsid w:val="00963BBF"/>
    <w:rsid w:val="00963BEB"/>
    <w:rsid w:val="00963C01"/>
    <w:rsid w:val="00963C33"/>
    <w:rsid w:val="00963C5C"/>
    <w:rsid w:val="00963CC3"/>
    <w:rsid w:val="00963CE4"/>
    <w:rsid w:val="00963CEB"/>
    <w:rsid w:val="00963D40"/>
    <w:rsid w:val="00963DBC"/>
    <w:rsid w:val="00963E0B"/>
    <w:rsid w:val="00963E4D"/>
    <w:rsid w:val="00963E52"/>
    <w:rsid w:val="00963E7C"/>
    <w:rsid w:val="00963EAE"/>
    <w:rsid w:val="00963EF0"/>
    <w:rsid w:val="00963F35"/>
    <w:rsid w:val="00963F5D"/>
    <w:rsid w:val="00963FC1"/>
    <w:rsid w:val="00963FF9"/>
    <w:rsid w:val="00964049"/>
    <w:rsid w:val="00964079"/>
    <w:rsid w:val="00964094"/>
    <w:rsid w:val="00964106"/>
    <w:rsid w:val="0096413A"/>
    <w:rsid w:val="009641CC"/>
    <w:rsid w:val="009641D2"/>
    <w:rsid w:val="0096424D"/>
    <w:rsid w:val="00964294"/>
    <w:rsid w:val="00964317"/>
    <w:rsid w:val="00964320"/>
    <w:rsid w:val="0096433B"/>
    <w:rsid w:val="0096436C"/>
    <w:rsid w:val="00964383"/>
    <w:rsid w:val="009643A7"/>
    <w:rsid w:val="009643DE"/>
    <w:rsid w:val="00964400"/>
    <w:rsid w:val="00964416"/>
    <w:rsid w:val="00964425"/>
    <w:rsid w:val="00964455"/>
    <w:rsid w:val="0096445D"/>
    <w:rsid w:val="00964485"/>
    <w:rsid w:val="009644A6"/>
    <w:rsid w:val="009644B4"/>
    <w:rsid w:val="009644BE"/>
    <w:rsid w:val="00964529"/>
    <w:rsid w:val="00964550"/>
    <w:rsid w:val="00964577"/>
    <w:rsid w:val="009645C8"/>
    <w:rsid w:val="009645D8"/>
    <w:rsid w:val="009645EB"/>
    <w:rsid w:val="00964642"/>
    <w:rsid w:val="00964686"/>
    <w:rsid w:val="009646BC"/>
    <w:rsid w:val="009646D2"/>
    <w:rsid w:val="00964703"/>
    <w:rsid w:val="00964712"/>
    <w:rsid w:val="00964722"/>
    <w:rsid w:val="0096472B"/>
    <w:rsid w:val="00964756"/>
    <w:rsid w:val="00964780"/>
    <w:rsid w:val="0096478A"/>
    <w:rsid w:val="009647B1"/>
    <w:rsid w:val="009647BC"/>
    <w:rsid w:val="009647FB"/>
    <w:rsid w:val="00964808"/>
    <w:rsid w:val="00964848"/>
    <w:rsid w:val="0096484C"/>
    <w:rsid w:val="00964858"/>
    <w:rsid w:val="009648A6"/>
    <w:rsid w:val="009648AC"/>
    <w:rsid w:val="009648BF"/>
    <w:rsid w:val="009648D6"/>
    <w:rsid w:val="009648FB"/>
    <w:rsid w:val="00964914"/>
    <w:rsid w:val="0096494E"/>
    <w:rsid w:val="0096497E"/>
    <w:rsid w:val="009649A5"/>
    <w:rsid w:val="00964A14"/>
    <w:rsid w:val="00964A15"/>
    <w:rsid w:val="00964A5B"/>
    <w:rsid w:val="00964AAE"/>
    <w:rsid w:val="00964ABA"/>
    <w:rsid w:val="00964ABF"/>
    <w:rsid w:val="00964ACE"/>
    <w:rsid w:val="00964B10"/>
    <w:rsid w:val="00964B2B"/>
    <w:rsid w:val="00964B77"/>
    <w:rsid w:val="00964B90"/>
    <w:rsid w:val="00964C2B"/>
    <w:rsid w:val="00964C55"/>
    <w:rsid w:val="00964CAA"/>
    <w:rsid w:val="00964CFD"/>
    <w:rsid w:val="00964D11"/>
    <w:rsid w:val="00964D14"/>
    <w:rsid w:val="00964D15"/>
    <w:rsid w:val="00964D17"/>
    <w:rsid w:val="00964D24"/>
    <w:rsid w:val="00964D25"/>
    <w:rsid w:val="00964D6F"/>
    <w:rsid w:val="00964D79"/>
    <w:rsid w:val="00964DAF"/>
    <w:rsid w:val="00964DE3"/>
    <w:rsid w:val="00964E9D"/>
    <w:rsid w:val="00964EA4"/>
    <w:rsid w:val="00964F28"/>
    <w:rsid w:val="00964F2A"/>
    <w:rsid w:val="00964F41"/>
    <w:rsid w:val="00964F54"/>
    <w:rsid w:val="00964FF1"/>
    <w:rsid w:val="00965015"/>
    <w:rsid w:val="00965065"/>
    <w:rsid w:val="00965069"/>
    <w:rsid w:val="00965085"/>
    <w:rsid w:val="009650A4"/>
    <w:rsid w:val="009650BA"/>
    <w:rsid w:val="009650BB"/>
    <w:rsid w:val="009650E0"/>
    <w:rsid w:val="0096511C"/>
    <w:rsid w:val="0096512B"/>
    <w:rsid w:val="00965154"/>
    <w:rsid w:val="009651A9"/>
    <w:rsid w:val="009651CC"/>
    <w:rsid w:val="009651CD"/>
    <w:rsid w:val="009651F0"/>
    <w:rsid w:val="0096520E"/>
    <w:rsid w:val="0096524F"/>
    <w:rsid w:val="00965257"/>
    <w:rsid w:val="0096525F"/>
    <w:rsid w:val="00965262"/>
    <w:rsid w:val="0096526C"/>
    <w:rsid w:val="0096527A"/>
    <w:rsid w:val="00965287"/>
    <w:rsid w:val="009652BF"/>
    <w:rsid w:val="009652CB"/>
    <w:rsid w:val="009652EF"/>
    <w:rsid w:val="00965338"/>
    <w:rsid w:val="0096533A"/>
    <w:rsid w:val="00965344"/>
    <w:rsid w:val="0096535A"/>
    <w:rsid w:val="0096535E"/>
    <w:rsid w:val="00965360"/>
    <w:rsid w:val="0096538A"/>
    <w:rsid w:val="0096538F"/>
    <w:rsid w:val="009653A7"/>
    <w:rsid w:val="009653C2"/>
    <w:rsid w:val="0096544A"/>
    <w:rsid w:val="009654A7"/>
    <w:rsid w:val="009654D9"/>
    <w:rsid w:val="009654E6"/>
    <w:rsid w:val="009654F7"/>
    <w:rsid w:val="0096551C"/>
    <w:rsid w:val="00965527"/>
    <w:rsid w:val="0096554A"/>
    <w:rsid w:val="009655AB"/>
    <w:rsid w:val="009655BC"/>
    <w:rsid w:val="009655F4"/>
    <w:rsid w:val="0096561B"/>
    <w:rsid w:val="0096562B"/>
    <w:rsid w:val="0096564E"/>
    <w:rsid w:val="00965670"/>
    <w:rsid w:val="00965671"/>
    <w:rsid w:val="00965684"/>
    <w:rsid w:val="0096568C"/>
    <w:rsid w:val="009656C4"/>
    <w:rsid w:val="009656C8"/>
    <w:rsid w:val="00965727"/>
    <w:rsid w:val="00965732"/>
    <w:rsid w:val="0096574D"/>
    <w:rsid w:val="0096579D"/>
    <w:rsid w:val="009657A1"/>
    <w:rsid w:val="009657C9"/>
    <w:rsid w:val="0096580E"/>
    <w:rsid w:val="00965859"/>
    <w:rsid w:val="00965872"/>
    <w:rsid w:val="009658BA"/>
    <w:rsid w:val="009658DC"/>
    <w:rsid w:val="009658FB"/>
    <w:rsid w:val="0096594F"/>
    <w:rsid w:val="0096598A"/>
    <w:rsid w:val="009659EC"/>
    <w:rsid w:val="009659F6"/>
    <w:rsid w:val="00965A1B"/>
    <w:rsid w:val="00965A1D"/>
    <w:rsid w:val="00965A2F"/>
    <w:rsid w:val="00965A45"/>
    <w:rsid w:val="00965AAF"/>
    <w:rsid w:val="00965ABE"/>
    <w:rsid w:val="00965AF5"/>
    <w:rsid w:val="00965B17"/>
    <w:rsid w:val="00965BD6"/>
    <w:rsid w:val="00965BDC"/>
    <w:rsid w:val="00965C16"/>
    <w:rsid w:val="00965C30"/>
    <w:rsid w:val="00965C31"/>
    <w:rsid w:val="00965CB0"/>
    <w:rsid w:val="00965CB2"/>
    <w:rsid w:val="00965CCF"/>
    <w:rsid w:val="00965CFF"/>
    <w:rsid w:val="00965D1B"/>
    <w:rsid w:val="00965D48"/>
    <w:rsid w:val="00965DC9"/>
    <w:rsid w:val="00965DF2"/>
    <w:rsid w:val="00965E0F"/>
    <w:rsid w:val="00965E3A"/>
    <w:rsid w:val="00965E5E"/>
    <w:rsid w:val="00965ED5"/>
    <w:rsid w:val="00965EEA"/>
    <w:rsid w:val="00965F59"/>
    <w:rsid w:val="00965F73"/>
    <w:rsid w:val="00965F7D"/>
    <w:rsid w:val="00965FA2"/>
    <w:rsid w:val="00965FC9"/>
    <w:rsid w:val="00965FCC"/>
    <w:rsid w:val="00965FE0"/>
    <w:rsid w:val="00965FFD"/>
    <w:rsid w:val="00966011"/>
    <w:rsid w:val="00966019"/>
    <w:rsid w:val="00966021"/>
    <w:rsid w:val="00966052"/>
    <w:rsid w:val="00966095"/>
    <w:rsid w:val="009660E3"/>
    <w:rsid w:val="0096613C"/>
    <w:rsid w:val="0096616E"/>
    <w:rsid w:val="009661FB"/>
    <w:rsid w:val="0096621E"/>
    <w:rsid w:val="0096621F"/>
    <w:rsid w:val="00966267"/>
    <w:rsid w:val="009662DF"/>
    <w:rsid w:val="009662FE"/>
    <w:rsid w:val="00966341"/>
    <w:rsid w:val="00966387"/>
    <w:rsid w:val="009663AA"/>
    <w:rsid w:val="009663B1"/>
    <w:rsid w:val="009663EA"/>
    <w:rsid w:val="00966406"/>
    <w:rsid w:val="00966414"/>
    <w:rsid w:val="00966438"/>
    <w:rsid w:val="00966451"/>
    <w:rsid w:val="00966467"/>
    <w:rsid w:val="00966497"/>
    <w:rsid w:val="009664BB"/>
    <w:rsid w:val="00966508"/>
    <w:rsid w:val="0096652F"/>
    <w:rsid w:val="0096659C"/>
    <w:rsid w:val="009665CC"/>
    <w:rsid w:val="009665EC"/>
    <w:rsid w:val="009665F5"/>
    <w:rsid w:val="0096663F"/>
    <w:rsid w:val="0096667B"/>
    <w:rsid w:val="00966698"/>
    <w:rsid w:val="009666CE"/>
    <w:rsid w:val="009666F1"/>
    <w:rsid w:val="009666FF"/>
    <w:rsid w:val="00966725"/>
    <w:rsid w:val="00966731"/>
    <w:rsid w:val="00966759"/>
    <w:rsid w:val="00966792"/>
    <w:rsid w:val="009667A1"/>
    <w:rsid w:val="009667B3"/>
    <w:rsid w:val="009667E8"/>
    <w:rsid w:val="00966811"/>
    <w:rsid w:val="00966835"/>
    <w:rsid w:val="00966879"/>
    <w:rsid w:val="00966931"/>
    <w:rsid w:val="0096693D"/>
    <w:rsid w:val="0096699F"/>
    <w:rsid w:val="009669B8"/>
    <w:rsid w:val="009669BA"/>
    <w:rsid w:val="009669C9"/>
    <w:rsid w:val="009669EE"/>
    <w:rsid w:val="00966A54"/>
    <w:rsid w:val="00966A84"/>
    <w:rsid w:val="00966ABC"/>
    <w:rsid w:val="00966AE4"/>
    <w:rsid w:val="00966B00"/>
    <w:rsid w:val="00966B0E"/>
    <w:rsid w:val="00966B61"/>
    <w:rsid w:val="00966B7E"/>
    <w:rsid w:val="00966B8D"/>
    <w:rsid w:val="00966BAB"/>
    <w:rsid w:val="00966BBD"/>
    <w:rsid w:val="00966BC0"/>
    <w:rsid w:val="00966C10"/>
    <w:rsid w:val="00966C12"/>
    <w:rsid w:val="00966C21"/>
    <w:rsid w:val="00966C42"/>
    <w:rsid w:val="00966C4B"/>
    <w:rsid w:val="00966C50"/>
    <w:rsid w:val="00966C53"/>
    <w:rsid w:val="00966C5D"/>
    <w:rsid w:val="00966C6A"/>
    <w:rsid w:val="00966C89"/>
    <w:rsid w:val="00966CDE"/>
    <w:rsid w:val="00966CED"/>
    <w:rsid w:val="00966D00"/>
    <w:rsid w:val="00966D0F"/>
    <w:rsid w:val="00966D16"/>
    <w:rsid w:val="00966D19"/>
    <w:rsid w:val="00966D6B"/>
    <w:rsid w:val="00966E07"/>
    <w:rsid w:val="00966E9D"/>
    <w:rsid w:val="00966EC8"/>
    <w:rsid w:val="00966F12"/>
    <w:rsid w:val="00966FA7"/>
    <w:rsid w:val="00966FBA"/>
    <w:rsid w:val="00966FD0"/>
    <w:rsid w:val="00966FD1"/>
    <w:rsid w:val="0096700A"/>
    <w:rsid w:val="0096703D"/>
    <w:rsid w:val="009670AB"/>
    <w:rsid w:val="009670D3"/>
    <w:rsid w:val="009670FA"/>
    <w:rsid w:val="00967106"/>
    <w:rsid w:val="00967115"/>
    <w:rsid w:val="00967139"/>
    <w:rsid w:val="0096714A"/>
    <w:rsid w:val="0096716F"/>
    <w:rsid w:val="009671B1"/>
    <w:rsid w:val="009671BA"/>
    <w:rsid w:val="00967204"/>
    <w:rsid w:val="0096721C"/>
    <w:rsid w:val="00967228"/>
    <w:rsid w:val="00967291"/>
    <w:rsid w:val="0096729B"/>
    <w:rsid w:val="009672DD"/>
    <w:rsid w:val="0096730B"/>
    <w:rsid w:val="00967320"/>
    <w:rsid w:val="00967337"/>
    <w:rsid w:val="0096735F"/>
    <w:rsid w:val="00967370"/>
    <w:rsid w:val="0096738D"/>
    <w:rsid w:val="009673A8"/>
    <w:rsid w:val="009673C0"/>
    <w:rsid w:val="009673C2"/>
    <w:rsid w:val="009673DC"/>
    <w:rsid w:val="00967422"/>
    <w:rsid w:val="009674B8"/>
    <w:rsid w:val="009674C8"/>
    <w:rsid w:val="009674EA"/>
    <w:rsid w:val="00967530"/>
    <w:rsid w:val="00967540"/>
    <w:rsid w:val="00967544"/>
    <w:rsid w:val="0096754C"/>
    <w:rsid w:val="0096755D"/>
    <w:rsid w:val="0096755F"/>
    <w:rsid w:val="00967597"/>
    <w:rsid w:val="009675A6"/>
    <w:rsid w:val="009675DE"/>
    <w:rsid w:val="009675EA"/>
    <w:rsid w:val="00967602"/>
    <w:rsid w:val="0096760F"/>
    <w:rsid w:val="0096763A"/>
    <w:rsid w:val="0096764C"/>
    <w:rsid w:val="00967664"/>
    <w:rsid w:val="009676AB"/>
    <w:rsid w:val="009676E0"/>
    <w:rsid w:val="00967705"/>
    <w:rsid w:val="009677D2"/>
    <w:rsid w:val="0096786C"/>
    <w:rsid w:val="00967878"/>
    <w:rsid w:val="0096787A"/>
    <w:rsid w:val="00967893"/>
    <w:rsid w:val="009678E2"/>
    <w:rsid w:val="009678E9"/>
    <w:rsid w:val="0096795F"/>
    <w:rsid w:val="009679A1"/>
    <w:rsid w:val="009679D9"/>
    <w:rsid w:val="009679DA"/>
    <w:rsid w:val="009679EF"/>
    <w:rsid w:val="00967A01"/>
    <w:rsid w:val="00967A1D"/>
    <w:rsid w:val="00967AE3"/>
    <w:rsid w:val="00967B46"/>
    <w:rsid w:val="00967B5F"/>
    <w:rsid w:val="00967C14"/>
    <w:rsid w:val="00967C41"/>
    <w:rsid w:val="00967CA4"/>
    <w:rsid w:val="00967CA5"/>
    <w:rsid w:val="00967CD1"/>
    <w:rsid w:val="00967D72"/>
    <w:rsid w:val="00967DAD"/>
    <w:rsid w:val="00967DB4"/>
    <w:rsid w:val="00967DBB"/>
    <w:rsid w:val="00967DBD"/>
    <w:rsid w:val="00967E0C"/>
    <w:rsid w:val="00967E40"/>
    <w:rsid w:val="00967E43"/>
    <w:rsid w:val="00967E4D"/>
    <w:rsid w:val="00967E75"/>
    <w:rsid w:val="00967E92"/>
    <w:rsid w:val="00967E99"/>
    <w:rsid w:val="00967EB0"/>
    <w:rsid w:val="00967ECC"/>
    <w:rsid w:val="00967EE1"/>
    <w:rsid w:val="00967F8D"/>
    <w:rsid w:val="00967FBD"/>
    <w:rsid w:val="00967FDE"/>
    <w:rsid w:val="00967FE0"/>
    <w:rsid w:val="00970014"/>
    <w:rsid w:val="00970099"/>
    <w:rsid w:val="009700DA"/>
    <w:rsid w:val="009700F1"/>
    <w:rsid w:val="009700FA"/>
    <w:rsid w:val="0097010E"/>
    <w:rsid w:val="0097010F"/>
    <w:rsid w:val="009701E4"/>
    <w:rsid w:val="009701F0"/>
    <w:rsid w:val="009701F9"/>
    <w:rsid w:val="00970203"/>
    <w:rsid w:val="009702B2"/>
    <w:rsid w:val="009702B9"/>
    <w:rsid w:val="009702EB"/>
    <w:rsid w:val="009702F7"/>
    <w:rsid w:val="00970343"/>
    <w:rsid w:val="00970351"/>
    <w:rsid w:val="00970372"/>
    <w:rsid w:val="0097037E"/>
    <w:rsid w:val="00970387"/>
    <w:rsid w:val="009703BE"/>
    <w:rsid w:val="009703CC"/>
    <w:rsid w:val="0097040C"/>
    <w:rsid w:val="0097042A"/>
    <w:rsid w:val="0097045F"/>
    <w:rsid w:val="0097046E"/>
    <w:rsid w:val="00970472"/>
    <w:rsid w:val="00970475"/>
    <w:rsid w:val="009704A6"/>
    <w:rsid w:val="009704E4"/>
    <w:rsid w:val="009704F5"/>
    <w:rsid w:val="0097050D"/>
    <w:rsid w:val="00970536"/>
    <w:rsid w:val="0097053B"/>
    <w:rsid w:val="00970559"/>
    <w:rsid w:val="009705B6"/>
    <w:rsid w:val="00970661"/>
    <w:rsid w:val="009706CD"/>
    <w:rsid w:val="00970725"/>
    <w:rsid w:val="00970731"/>
    <w:rsid w:val="0097074C"/>
    <w:rsid w:val="009707D1"/>
    <w:rsid w:val="009707E8"/>
    <w:rsid w:val="00970830"/>
    <w:rsid w:val="0097088C"/>
    <w:rsid w:val="009708C2"/>
    <w:rsid w:val="009708D2"/>
    <w:rsid w:val="00970919"/>
    <w:rsid w:val="00970940"/>
    <w:rsid w:val="00970951"/>
    <w:rsid w:val="0097095D"/>
    <w:rsid w:val="0097099C"/>
    <w:rsid w:val="009709E6"/>
    <w:rsid w:val="00970A58"/>
    <w:rsid w:val="00970A67"/>
    <w:rsid w:val="00970AE9"/>
    <w:rsid w:val="00970B15"/>
    <w:rsid w:val="00970B54"/>
    <w:rsid w:val="00970B57"/>
    <w:rsid w:val="00970B7B"/>
    <w:rsid w:val="00970B8E"/>
    <w:rsid w:val="00970B91"/>
    <w:rsid w:val="00970BAB"/>
    <w:rsid w:val="00970BB8"/>
    <w:rsid w:val="00970BCD"/>
    <w:rsid w:val="00970BD5"/>
    <w:rsid w:val="00970C0B"/>
    <w:rsid w:val="00970C0F"/>
    <w:rsid w:val="00970C29"/>
    <w:rsid w:val="00970C7C"/>
    <w:rsid w:val="00970CF6"/>
    <w:rsid w:val="00970D04"/>
    <w:rsid w:val="00970DA1"/>
    <w:rsid w:val="00970DEB"/>
    <w:rsid w:val="00970DF0"/>
    <w:rsid w:val="00970DFE"/>
    <w:rsid w:val="00970E18"/>
    <w:rsid w:val="00970E9B"/>
    <w:rsid w:val="00970EB2"/>
    <w:rsid w:val="00970EEA"/>
    <w:rsid w:val="00970F65"/>
    <w:rsid w:val="00970F98"/>
    <w:rsid w:val="00970FA8"/>
    <w:rsid w:val="00970FB4"/>
    <w:rsid w:val="00970FC4"/>
    <w:rsid w:val="00970FD4"/>
    <w:rsid w:val="00970FDC"/>
    <w:rsid w:val="00970FE5"/>
    <w:rsid w:val="00970FF2"/>
    <w:rsid w:val="00970FFE"/>
    <w:rsid w:val="00971013"/>
    <w:rsid w:val="0097107B"/>
    <w:rsid w:val="00971081"/>
    <w:rsid w:val="009710AD"/>
    <w:rsid w:val="009710CA"/>
    <w:rsid w:val="009710EB"/>
    <w:rsid w:val="009711FE"/>
    <w:rsid w:val="00971209"/>
    <w:rsid w:val="009712A5"/>
    <w:rsid w:val="009712B2"/>
    <w:rsid w:val="009712E5"/>
    <w:rsid w:val="0097132D"/>
    <w:rsid w:val="00971353"/>
    <w:rsid w:val="00971412"/>
    <w:rsid w:val="0097143E"/>
    <w:rsid w:val="0097144F"/>
    <w:rsid w:val="00971458"/>
    <w:rsid w:val="009714DD"/>
    <w:rsid w:val="009714E6"/>
    <w:rsid w:val="00971509"/>
    <w:rsid w:val="0097152F"/>
    <w:rsid w:val="00971558"/>
    <w:rsid w:val="00971580"/>
    <w:rsid w:val="0097159D"/>
    <w:rsid w:val="009715C5"/>
    <w:rsid w:val="009715F5"/>
    <w:rsid w:val="00971629"/>
    <w:rsid w:val="00971639"/>
    <w:rsid w:val="00971646"/>
    <w:rsid w:val="00971650"/>
    <w:rsid w:val="00971658"/>
    <w:rsid w:val="00971672"/>
    <w:rsid w:val="0097169B"/>
    <w:rsid w:val="009716EF"/>
    <w:rsid w:val="00971712"/>
    <w:rsid w:val="00971735"/>
    <w:rsid w:val="0097179C"/>
    <w:rsid w:val="009717A2"/>
    <w:rsid w:val="009717A8"/>
    <w:rsid w:val="009717D0"/>
    <w:rsid w:val="009717D3"/>
    <w:rsid w:val="009717DA"/>
    <w:rsid w:val="009717EE"/>
    <w:rsid w:val="009717F7"/>
    <w:rsid w:val="00971828"/>
    <w:rsid w:val="0097185A"/>
    <w:rsid w:val="00971893"/>
    <w:rsid w:val="009718D0"/>
    <w:rsid w:val="009718EB"/>
    <w:rsid w:val="009718F5"/>
    <w:rsid w:val="0097196D"/>
    <w:rsid w:val="0097198D"/>
    <w:rsid w:val="009719AE"/>
    <w:rsid w:val="009719B5"/>
    <w:rsid w:val="009719D0"/>
    <w:rsid w:val="00971A21"/>
    <w:rsid w:val="00971A28"/>
    <w:rsid w:val="00971A3D"/>
    <w:rsid w:val="00971A4C"/>
    <w:rsid w:val="00971A5D"/>
    <w:rsid w:val="00971A7B"/>
    <w:rsid w:val="00971A89"/>
    <w:rsid w:val="00971AA9"/>
    <w:rsid w:val="00971AAA"/>
    <w:rsid w:val="00971B12"/>
    <w:rsid w:val="00971B1D"/>
    <w:rsid w:val="00971B29"/>
    <w:rsid w:val="00971B7B"/>
    <w:rsid w:val="00971B88"/>
    <w:rsid w:val="00971BCB"/>
    <w:rsid w:val="00971C27"/>
    <w:rsid w:val="00971C53"/>
    <w:rsid w:val="00971CC0"/>
    <w:rsid w:val="00971CC3"/>
    <w:rsid w:val="00971CDA"/>
    <w:rsid w:val="00971D02"/>
    <w:rsid w:val="00971D0A"/>
    <w:rsid w:val="00971D21"/>
    <w:rsid w:val="00971D28"/>
    <w:rsid w:val="00971D42"/>
    <w:rsid w:val="00971D61"/>
    <w:rsid w:val="00971D75"/>
    <w:rsid w:val="00971D83"/>
    <w:rsid w:val="00971D86"/>
    <w:rsid w:val="00971DA1"/>
    <w:rsid w:val="00971E1F"/>
    <w:rsid w:val="00971E47"/>
    <w:rsid w:val="00971E99"/>
    <w:rsid w:val="00971EA9"/>
    <w:rsid w:val="00971EAA"/>
    <w:rsid w:val="00971EC0"/>
    <w:rsid w:val="00971F1B"/>
    <w:rsid w:val="00971F36"/>
    <w:rsid w:val="00971F51"/>
    <w:rsid w:val="00971FA3"/>
    <w:rsid w:val="00971FB0"/>
    <w:rsid w:val="00971FBB"/>
    <w:rsid w:val="00971FD1"/>
    <w:rsid w:val="00971FF3"/>
    <w:rsid w:val="0097207B"/>
    <w:rsid w:val="009720BB"/>
    <w:rsid w:val="009720D5"/>
    <w:rsid w:val="009720D7"/>
    <w:rsid w:val="0097213A"/>
    <w:rsid w:val="00972164"/>
    <w:rsid w:val="0097217E"/>
    <w:rsid w:val="009721AF"/>
    <w:rsid w:val="009721BC"/>
    <w:rsid w:val="009721C3"/>
    <w:rsid w:val="009721E2"/>
    <w:rsid w:val="0097220E"/>
    <w:rsid w:val="00972239"/>
    <w:rsid w:val="0097228E"/>
    <w:rsid w:val="009722CD"/>
    <w:rsid w:val="009722D0"/>
    <w:rsid w:val="009722D3"/>
    <w:rsid w:val="009722DB"/>
    <w:rsid w:val="009722E4"/>
    <w:rsid w:val="0097237B"/>
    <w:rsid w:val="00972390"/>
    <w:rsid w:val="009723AD"/>
    <w:rsid w:val="009723CA"/>
    <w:rsid w:val="009723D6"/>
    <w:rsid w:val="009723F6"/>
    <w:rsid w:val="00972443"/>
    <w:rsid w:val="009724B3"/>
    <w:rsid w:val="009724D9"/>
    <w:rsid w:val="009724DB"/>
    <w:rsid w:val="00972533"/>
    <w:rsid w:val="00972544"/>
    <w:rsid w:val="0097256F"/>
    <w:rsid w:val="00972572"/>
    <w:rsid w:val="00972590"/>
    <w:rsid w:val="00972625"/>
    <w:rsid w:val="00972636"/>
    <w:rsid w:val="00972668"/>
    <w:rsid w:val="0097266D"/>
    <w:rsid w:val="009726A0"/>
    <w:rsid w:val="009726D4"/>
    <w:rsid w:val="009726F9"/>
    <w:rsid w:val="0097274D"/>
    <w:rsid w:val="0097274E"/>
    <w:rsid w:val="00972760"/>
    <w:rsid w:val="00972793"/>
    <w:rsid w:val="0097279E"/>
    <w:rsid w:val="009727C2"/>
    <w:rsid w:val="009727D3"/>
    <w:rsid w:val="00972814"/>
    <w:rsid w:val="0097281A"/>
    <w:rsid w:val="00972855"/>
    <w:rsid w:val="009728E3"/>
    <w:rsid w:val="0097296D"/>
    <w:rsid w:val="009729B5"/>
    <w:rsid w:val="009729C9"/>
    <w:rsid w:val="009729E8"/>
    <w:rsid w:val="00972A13"/>
    <w:rsid w:val="00972A24"/>
    <w:rsid w:val="00972A3B"/>
    <w:rsid w:val="00972A42"/>
    <w:rsid w:val="00972A80"/>
    <w:rsid w:val="00972B1D"/>
    <w:rsid w:val="00972B45"/>
    <w:rsid w:val="00972B54"/>
    <w:rsid w:val="00972B9C"/>
    <w:rsid w:val="00972B9D"/>
    <w:rsid w:val="00972BA0"/>
    <w:rsid w:val="00972BB0"/>
    <w:rsid w:val="00972BE1"/>
    <w:rsid w:val="00972C0B"/>
    <w:rsid w:val="00972C64"/>
    <w:rsid w:val="00972CA4"/>
    <w:rsid w:val="00972CB9"/>
    <w:rsid w:val="00972CE6"/>
    <w:rsid w:val="00972D4F"/>
    <w:rsid w:val="00972D62"/>
    <w:rsid w:val="00972D72"/>
    <w:rsid w:val="00972D85"/>
    <w:rsid w:val="00972D9F"/>
    <w:rsid w:val="00972DBC"/>
    <w:rsid w:val="00972DCA"/>
    <w:rsid w:val="00972E0D"/>
    <w:rsid w:val="00972E2B"/>
    <w:rsid w:val="00972E3D"/>
    <w:rsid w:val="00972E50"/>
    <w:rsid w:val="00972E9C"/>
    <w:rsid w:val="00972EAA"/>
    <w:rsid w:val="00972EB1"/>
    <w:rsid w:val="00972ECC"/>
    <w:rsid w:val="00972F36"/>
    <w:rsid w:val="00972F4B"/>
    <w:rsid w:val="00972F5F"/>
    <w:rsid w:val="00972F7B"/>
    <w:rsid w:val="00972F89"/>
    <w:rsid w:val="00972FBE"/>
    <w:rsid w:val="00972FC5"/>
    <w:rsid w:val="00972FCA"/>
    <w:rsid w:val="00972FFD"/>
    <w:rsid w:val="00973069"/>
    <w:rsid w:val="0097309F"/>
    <w:rsid w:val="009730A0"/>
    <w:rsid w:val="009730C5"/>
    <w:rsid w:val="009730CA"/>
    <w:rsid w:val="009730D0"/>
    <w:rsid w:val="009730D2"/>
    <w:rsid w:val="009730DC"/>
    <w:rsid w:val="009730DD"/>
    <w:rsid w:val="009730E1"/>
    <w:rsid w:val="00973119"/>
    <w:rsid w:val="00973120"/>
    <w:rsid w:val="0097315C"/>
    <w:rsid w:val="0097315D"/>
    <w:rsid w:val="0097315E"/>
    <w:rsid w:val="00973164"/>
    <w:rsid w:val="0097316E"/>
    <w:rsid w:val="00973173"/>
    <w:rsid w:val="00973174"/>
    <w:rsid w:val="00973187"/>
    <w:rsid w:val="0097318A"/>
    <w:rsid w:val="00973195"/>
    <w:rsid w:val="009731AD"/>
    <w:rsid w:val="009731B8"/>
    <w:rsid w:val="009731BF"/>
    <w:rsid w:val="009731F2"/>
    <w:rsid w:val="00973203"/>
    <w:rsid w:val="00973253"/>
    <w:rsid w:val="009732D6"/>
    <w:rsid w:val="00973318"/>
    <w:rsid w:val="00973339"/>
    <w:rsid w:val="00973359"/>
    <w:rsid w:val="0097335E"/>
    <w:rsid w:val="009733AC"/>
    <w:rsid w:val="009733AD"/>
    <w:rsid w:val="009733BC"/>
    <w:rsid w:val="009733CE"/>
    <w:rsid w:val="009733E9"/>
    <w:rsid w:val="00973454"/>
    <w:rsid w:val="0097345B"/>
    <w:rsid w:val="00973465"/>
    <w:rsid w:val="009734A5"/>
    <w:rsid w:val="009734CC"/>
    <w:rsid w:val="009734E2"/>
    <w:rsid w:val="009734E9"/>
    <w:rsid w:val="00973557"/>
    <w:rsid w:val="00973583"/>
    <w:rsid w:val="009735D2"/>
    <w:rsid w:val="00973602"/>
    <w:rsid w:val="00973673"/>
    <w:rsid w:val="0097367E"/>
    <w:rsid w:val="009736A8"/>
    <w:rsid w:val="009736F2"/>
    <w:rsid w:val="00973742"/>
    <w:rsid w:val="00973778"/>
    <w:rsid w:val="009737C2"/>
    <w:rsid w:val="009737DD"/>
    <w:rsid w:val="00973829"/>
    <w:rsid w:val="0097386E"/>
    <w:rsid w:val="0097387C"/>
    <w:rsid w:val="00973887"/>
    <w:rsid w:val="009738D9"/>
    <w:rsid w:val="009738DB"/>
    <w:rsid w:val="009738FA"/>
    <w:rsid w:val="009738FD"/>
    <w:rsid w:val="00973915"/>
    <w:rsid w:val="00973968"/>
    <w:rsid w:val="0097397B"/>
    <w:rsid w:val="00973994"/>
    <w:rsid w:val="00973A30"/>
    <w:rsid w:val="00973A43"/>
    <w:rsid w:val="00973AAB"/>
    <w:rsid w:val="00973AB4"/>
    <w:rsid w:val="00973AC9"/>
    <w:rsid w:val="00973B64"/>
    <w:rsid w:val="00973B69"/>
    <w:rsid w:val="00973B87"/>
    <w:rsid w:val="00973B98"/>
    <w:rsid w:val="00973BE4"/>
    <w:rsid w:val="00973C37"/>
    <w:rsid w:val="00973C40"/>
    <w:rsid w:val="00973C6B"/>
    <w:rsid w:val="00973CE0"/>
    <w:rsid w:val="00973CFA"/>
    <w:rsid w:val="00973D01"/>
    <w:rsid w:val="00973D67"/>
    <w:rsid w:val="00973D81"/>
    <w:rsid w:val="00973DA0"/>
    <w:rsid w:val="00973DA3"/>
    <w:rsid w:val="00973E0A"/>
    <w:rsid w:val="00973E12"/>
    <w:rsid w:val="00973E38"/>
    <w:rsid w:val="00973E41"/>
    <w:rsid w:val="00973F02"/>
    <w:rsid w:val="00973F43"/>
    <w:rsid w:val="00973F44"/>
    <w:rsid w:val="00973F6C"/>
    <w:rsid w:val="00973F76"/>
    <w:rsid w:val="00973F95"/>
    <w:rsid w:val="0097409B"/>
    <w:rsid w:val="009740AD"/>
    <w:rsid w:val="009740D2"/>
    <w:rsid w:val="009740DD"/>
    <w:rsid w:val="00974102"/>
    <w:rsid w:val="00974119"/>
    <w:rsid w:val="00974145"/>
    <w:rsid w:val="0097414A"/>
    <w:rsid w:val="00974197"/>
    <w:rsid w:val="00974217"/>
    <w:rsid w:val="00974236"/>
    <w:rsid w:val="00974249"/>
    <w:rsid w:val="00974258"/>
    <w:rsid w:val="00974267"/>
    <w:rsid w:val="0097429F"/>
    <w:rsid w:val="009742B6"/>
    <w:rsid w:val="009742C7"/>
    <w:rsid w:val="009742E7"/>
    <w:rsid w:val="00974368"/>
    <w:rsid w:val="00974403"/>
    <w:rsid w:val="0097441F"/>
    <w:rsid w:val="00974433"/>
    <w:rsid w:val="0097447A"/>
    <w:rsid w:val="009744A0"/>
    <w:rsid w:val="009744A5"/>
    <w:rsid w:val="009744C2"/>
    <w:rsid w:val="0097450A"/>
    <w:rsid w:val="0097450D"/>
    <w:rsid w:val="0097455C"/>
    <w:rsid w:val="00974589"/>
    <w:rsid w:val="00974592"/>
    <w:rsid w:val="00974597"/>
    <w:rsid w:val="0097462D"/>
    <w:rsid w:val="009746A4"/>
    <w:rsid w:val="009746CE"/>
    <w:rsid w:val="009746F1"/>
    <w:rsid w:val="009747D6"/>
    <w:rsid w:val="009747E2"/>
    <w:rsid w:val="0097480B"/>
    <w:rsid w:val="00974815"/>
    <w:rsid w:val="00974862"/>
    <w:rsid w:val="00974868"/>
    <w:rsid w:val="009748B3"/>
    <w:rsid w:val="0097495B"/>
    <w:rsid w:val="0097499D"/>
    <w:rsid w:val="009749B3"/>
    <w:rsid w:val="009749BC"/>
    <w:rsid w:val="00974A1E"/>
    <w:rsid w:val="00974A52"/>
    <w:rsid w:val="00974A55"/>
    <w:rsid w:val="00974A56"/>
    <w:rsid w:val="00974A7B"/>
    <w:rsid w:val="00974AAB"/>
    <w:rsid w:val="00974ACD"/>
    <w:rsid w:val="00974AD1"/>
    <w:rsid w:val="00974B16"/>
    <w:rsid w:val="00974B27"/>
    <w:rsid w:val="00974B49"/>
    <w:rsid w:val="00974B7B"/>
    <w:rsid w:val="00974BF9"/>
    <w:rsid w:val="00974C06"/>
    <w:rsid w:val="00974C3E"/>
    <w:rsid w:val="00974C44"/>
    <w:rsid w:val="00974C60"/>
    <w:rsid w:val="00974C6C"/>
    <w:rsid w:val="00974C70"/>
    <w:rsid w:val="00974CE8"/>
    <w:rsid w:val="00974D0B"/>
    <w:rsid w:val="00974D20"/>
    <w:rsid w:val="00974D34"/>
    <w:rsid w:val="00974D5D"/>
    <w:rsid w:val="00974DB4"/>
    <w:rsid w:val="00974DD4"/>
    <w:rsid w:val="00974DEE"/>
    <w:rsid w:val="00974DF8"/>
    <w:rsid w:val="00974DFB"/>
    <w:rsid w:val="00974E1E"/>
    <w:rsid w:val="00974E29"/>
    <w:rsid w:val="00974E39"/>
    <w:rsid w:val="00974EB1"/>
    <w:rsid w:val="00974EBB"/>
    <w:rsid w:val="00974ECD"/>
    <w:rsid w:val="00974EE0"/>
    <w:rsid w:val="00974F14"/>
    <w:rsid w:val="00974F2C"/>
    <w:rsid w:val="00974F40"/>
    <w:rsid w:val="00974FA2"/>
    <w:rsid w:val="00974FA7"/>
    <w:rsid w:val="00974FAB"/>
    <w:rsid w:val="00974FD3"/>
    <w:rsid w:val="00974FE3"/>
    <w:rsid w:val="00974FF7"/>
    <w:rsid w:val="0097505F"/>
    <w:rsid w:val="0097507E"/>
    <w:rsid w:val="0097509C"/>
    <w:rsid w:val="009750B6"/>
    <w:rsid w:val="009750BE"/>
    <w:rsid w:val="009750C4"/>
    <w:rsid w:val="0097513E"/>
    <w:rsid w:val="00975166"/>
    <w:rsid w:val="009751EA"/>
    <w:rsid w:val="00975243"/>
    <w:rsid w:val="0097526D"/>
    <w:rsid w:val="00975272"/>
    <w:rsid w:val="009752B5"/>
    <w:rsid w:val="009752C0"/>
    <w:rsid w:val="0097532A"/>
    <w:rsid w:val="00975354"/>
    <w:rsid w:val="0097536B"/>
    <w:rsid w:val="00975385"/>
    <w:rsid w:val="009753C6"/>
    <w:rsid w:val="00975440"/>
    <w:rsid w:val="009754A9"/>
    <w:rsid w:val="0097550C"/>
    <w:rsid w:val="00975562"/>
    <w:rsid w:val="00975582"/>
    <w:rsid w:val="00975586"/>
    <w:rsid w:val="0097558D"/>
    <w:rsid w:val="00975594"/>
    <w:rsid w:val="00975595"/>
    <w:rsid w:val="009755AB"/>
    <w:rsid w:val="009755C9"/>
    <w:rsid w:val="0097561C"/>
    <w:rsid w:val="0097566E"/>
    <w:rsid w:val="00975680"/>
    <w:rsid w:val="009756B3"/>
    <w:rsid w:val="009756BA"/>
    <w:rsid w:val="009756C2"/>
    <w:rsid w:val="009756F6"/>
    <w:rsid w:val="00975718"/>
    <w:rsid w:val="0097576A"/>
    <w:rsid w:val="00975770"/>
    <w:rsid w:val="009757E5"/>
    <w:rsid w:val="0097581B"/>
    <w:rsid w:val="00975844"/>
    <w:rsid w:val="00975854"/>
    <w:rsid w:val="009758E9"/>
    <w:rsid w:val="009758F6"/>
    <w:rsid w:val="00975916"/>
    <w:rsid w:val="00975930"/>
    <w:rsid w:val="0097596E"/>
    <w:rsid w:val="009759CA"/>
    <w:rsid w:val="009759EC"/>
    <w:rsid w:val="009759F2"/>
    <w:rsid w:val="00975A00"/>
    <w:rsid w:val="00975A0A"/>
    <w:rsid w:val="00975A3D"/>
    <w:rsid w:val="00975A47"/>
    <w:rsid w:val="00975A74"/>
    <w:rsid w:val="00975A79"/>
    <w:rsid w:val="00975A90"/>
    <w:rsid w:val="00975AA7"/>
    <w:rsid w:val="00975ABC"/>
    <w:rsid w:val="00975B0E"/>
    <w:rsid w:val="00975B73"/>
    <w:rsid w:val="00975B88"/>
    <w:rsid w:val="00975BA5"/>
    <w:rsid w:val="00975BD1"/>
    <w:rsid w:val="00975C09"/>
    <w:rsid w:val="00975C1B"/>
    <w:rsid w:val="00975C84"/>
    <w:rsid w:val="00975CAD"/>
    <w:rsid w:val="00975CB4"/>
    <w:rsid w:val="00975CE3"/>
    <w:rsid w:val="00975D00"/>
    <w:rsid w:val="00975D10"/>
    <w:rsid w:val="00975D39"/>
    <w:rsid w:val="00975DA2"/>
    <w:rsid w:val="00975DB1"/>
    <w:rsid w:val="00975DB3"/>
    <w:rsid w:val="00975DB7"/>
    <w:rsid w:val="00975DC7"/>
    <w:rsid w:val="00975DF1"/>
    <w:rsid w:val="00975E52"/>
    <w:rsid w:val="00975E86"/>
    <w:rsid w:val="00975E8F"/>
    <w:rsid w:val="00975EB4"/>
    <w:rsid w:val="00975ECA"/>
    <w:rsid w:val="00975EF3"/>
    <w:rsid w:val="00975F1C"/>
    <w:rsid w:val="00975FE0"/>
    <w:rsid w:val="00975FE5"/>
    <w:rsid w:val="00975FE7"/>
    <w:rsid w:val="00975FF6"/>
    <w:rsid w:val="00976009"/>
    <w:rsid w:val="00976019"/>
    <w:rsid w:val="00976031"/>
    <w:rsid w:val="0097603E"/>
    <w:rsid w:val="00976089"/>
    <w:rsid w:val="0097609E"/>
    <w:rsid w:val="009760A8"/>
    <w:rsid w:val="0097611E"/>
    <w:rsid w:val="00976187"/>
    <w:rsid w:val="009761FF"/>
    <w:rsid w:val="00976206"/>
    <w:rsid w:val="0097623E"/>
    <w:rsid w:val="009762A2"/>
    <w:rsid w:val="009762B2"/>
    <w:rsid w:val="00976303"/>
    <w:rsid w:val="0097632A"/>
    <w:rsid w:val="00976335"/>
    <w:rsid w:val="00976353"/>
    <w:rsid w:val="00976364"/>
    <w:rsid w:val="009763A6"/>
    <w:rsid w:val="0097640A"/>
    <w:rsid w:val="0097641E"/>
    <w:rsid w:val="00976441"/>
    <w:rsid w:val="00976443"/>
    <w:rsid w:val="00976467"/>
    <w:rsid w:val="00976490"/>
    <w:rsid w:val="009764AA"/>
    <w:rsid w:val="009764B2"/>
    <w:rsid w:val="00976512"/>
    <w:rsid w:val="0097654B"/>
    <w:rsid w:val="00976571"/>
    <w:rsid w:val="00976582"/>
    <w:rsid w:val="009765A4"/>
    <w:rsid w:val="009765DD"/>
    <w:rsid w:val="009765E4"/>
    <w:rsid w:val="009765FC"/>
    <w:rsid w:val="0097660C"/>
    <w:rsid w:val="0097663B"/>
    <w:rsid w:val="00976652"/>
    <w:rsid w:val="0097667E"/>
    <w:rsid w:val="00976683"/>
    <w:rsid w:val="0097668A"/>
    <w:rsid w:val="00976692"/>
    <w:rsid w:val="009766D6"/>
    <w:rsid w:val="00976711"/>
    <w:rsid w:val="00976737"/>
    <w:rsid w:val="00976747"/>
    <w:rsid w:val="0097677B"/>
    <w:rsid w:val="00976785"/>
    <w:rsid w:val="009767AF"/>
    <w:rsid w:val="009767B2"/>
    <w:rsid w:val="00976835"/>
    <w:rsid w:val="00976851"/>
    <w:rsid w:val="0097687F"/>
    <w:rsid w:val="00976883"/>
    <w:rsid w:val="00976891"/>
    <w:rsid w:val="009768C3"/>
    <w:rsid w:val="009768C9"/>
    <w:rsid w:val="00976916"/>
    <w:rsid w:val="0097696A"/>
    <w:rsid w:val="00976985"/>
    <w:rsid w:val="009769A8"/>
    <w:rsid w:val="009769B8"/>
    <w:rsid w:val="009769BD"/>
    <w:rsid w:val="009769CC"/>
    <w:rsid w:val="009769CF"/>
    <w:rsid w:val="00976A0C"/>
    <w:rsid w:val="00976A44"/>
    <w:rsid w:val="00976A5D"/>
    <w:rsid w:val="00976A61"/>
    <w:rsid w:val="00976A7B"/>
    <w:rsid w:val="00976A98"/>
    <w:rsid w:val="00976AE6"/>
    <w:rsid w:val="00976B37"/>
    <w:rsid w:val="00976B85"/>
    <w:rsid w:val="00976B89"/>
    <w:rsid w:val="00976BA3"/>
    <w:rsid w:val="00976C0E"/>
    <w:rsid w:val="00976C2A"/>
    <w:rsid w:val="00976C31"/>
    <w:rsid w:val="00976C60"/>
    <w:rsid w:val="00976C72"/>
    <w:rsid w:val="00976C87"/>
    <w:rsid w:val="00976CF6"/>
    <w:rsid w:val="00976CFE"/>
    <w:rsid w:val="00976D07"/>
    <w:rsid w:val="00976D4F"/>
    <w:rsid w:val="00976D9C"/>
    <w:rsid w:val="00976DCA"/>
    <w:rsid w:val="00976E01"/>
    <w:rsid w:val="00976E12"/>
    <w:rsid w:val="00976E4F"/>
    <w:rsid w:val="00976E58"/>
    <w:rsid w:val="00976ECD"/>
    <w:rsid w:val="00976ED4"/>
    <w:rsid w:val="00976EE0"/>
    <w:rsid w:val="00976EE4"/>
    <w:rsid w:val="00976EFC"/>
    <w:rsid w:val="00976F23"/>
    <w:rsid w:val="00976F67"/>
    <w:rsid w:val="00976F73"/>
    <w:rsid w:val="00976F99"/>
    <w:rsid w:val="00976FA6"/>
    <w:rsid w:val="0097700D"/>
    <w:rsid w:val="00977050"/>
    <w:rsid w:val="0097705C"/>
    <w:rsid w:val="0097709F"/>
    <w:rsid w:val="009770CA"/>
    <w:rsid w:val="009770CE"/>
    <w:rsid w:val="009770D9"/>
    <w:rsid w:val="00977137"/>
    <w:rsid w:val="00977138"/>
    <w:rsid w:val="00977139"/>
    <w:rsid w:val="0097716A"/>
    <w:rsid w:val="0097716F"/>
    <w:rsid w:val="00977192"/>
    <w:rsid w:val="00977195"/>
    <w:rsid w:val="0097719A"/>
    <w:rsid w:val="0097719F"/>
    <w:rsid w:val="009771CC"/>
    <w:rsid w:val="009771E7"/>
    <w:rsid w:val="00977202"/>
    <w:rsid w:val="00977207"/>
    <w:rsid w:val="0097721A"/>
    <w:rsid w:val="00977220"/>
    <w:rsid w:val="00977226"/>
    <w:rsid w:val="00977253"/>
    <w:rsid w:val="0097725B"/>
    <w:rsid w:val="00977261"/>
    <w:rsid w:val="0097728A"/>
    <w:rsid w:val="009772AC"/>
    <w:rsid w:val="009772D1"/>
    <w:rsid w:val="00977302"/>
    <w:rsid w:val="00977306"/>
    <w:rsid w:val="00977312"/>
    <w:rsid w:val="00977320"/>
    <w:rsid w:val="00977323"/>
    <w:rsid w:val="0097733D"/>
    <w:rsid w:val="0097734A"/>
    <w:rsid w:val="00977370"/>
    <w:rsid w:val="00977372"/>
    <w:rsid w:val="00977391"/>
    <w:rsid w:val="00977396"/>
    <w:rsid w:val="009773AE"/>
    <w:rsid w:val="009773D1"/>
    <w:rsid w:val="009773E9"/>
    <w:rsid w:val="009773EA"/>
    <w:rsid w:val="00977413"/>
    <w:rsid w:val="00977418"/>
    <w:rsid w:val="0097747B"/>
    <w:rsid w:val="009774ED"/>
    <w:rsid w:val="00977529"/>
    <w:rsid w:val="00977544"/>
    <w:rsid w:val="00977597"/>
    <w:rsid w:val="009775A9"/>
    <w:rsid w:val="009775C5"/>
    <w:rsid w:val="009775E4"/>
    <w:rsid w:val="009775F1"/>
    <w:rsid w:val="00977655"/>
    <w:rsid w:val="009776A2"/>
    <w:rsid w:val="009776C5"/>
    <w:rsid w:val="009776CD"/>
    <w:rsid w:val="009776DB"/>
    <w:rsid w:val="009776F4"/>
    <w:rsid w:val="00977701"/>
    <w:rsid w:val="00977721"/>
    <w:rsid w:val="0097773D"/>
    <w:rsid w:val="00977777"/>
    <w:rsid w:val="00977792"/>
    <w:rsid w:val="009777C0"/>
    <w:rsid w:val="009777CC"/>
    <w:rsid w:val="009777D9"/>
    <w:rsid w:val="00977800"/>
    <w:rsid w:val="0097780B"/>
    <w:rsid w:val="00977847"/>
    <w:rsid w:val="0097786A"/>
    <w:rsid w:val="0097787B"/>
    <w:rsid w:val="0097787F"/>
    <w:rsid w:val="009778A8"/>
    <w:rsid w:val="009778B7"/>
    <w:rsid w:val="00977934"/>
    <w:rsid w:val="00977956"/>
    <w:rsid w:val="00977980"/>
    <w:rsid w:val="009779A0"/>
    <w:rsid w:val="009779C8"/>
    <w:rsid w:val="009779D5"/>
    <w:rsid w:val="009779DF"/>
    <w:rsid w:val="009779F9"/>
    <w:rsid w:val="00977A21"/>
    <w:rsid w:val="00977A50"/>
    <w:rsid w:val="00977A90"/>
    <w:rsid w:val="00977AE4"/>
    <w:rsid w:val="00977AE5"/>
    <w:rsid w:val="00977B00"/>
    <w:rsid w:val="00977B1C"/>
    <w:rsid w:val="00977B29"/>
    <w:rsid w:val="00977B41"/>
    <w:rsid w:val="00977B73"/>
    <w:rsid w:val="00977BB9"/>
    <w:rsid w:val="00977BE3"/>
    <w:rsid w:val="00977C1B"/>
    <w:rsid w:val="00977C46"/>
    <w:rsid w:val="00977C5E"/>
    <w:rsid w:val="00977C70"/>
    <w:rsid w:val="00977C7B"/>
    <w:rsid w:val="00977C7C"/>
    <w:rsid w:val="00977CDB"/>
    <w:rsid w:val="00977D60"/>
    <w:rsid w:val="00977D8F"/>
    <w:rsid w:val="00977E0D"/>
    <w:rsid w:val="00977E3F"/>
    <w:rsid w:val="00977E94"/>
    <w:rsid w:val="00977EA4"/>
    <w:rsid w:val="00977ECC"/>
    <w:rsid w:val="00977EE4"/>
    <w:rsid w:val="00977F04"/>
    <w:rsid w:val="00977F41"/>
    <w:rsid w:val="00977F6C"/>
    <w:rsid w:val="00977FBC"/>
    <w:rsid w:val="00977FBE"/>
    <w:rsid w:val="00977FC8"/>
    <w:rsid w:val="00977FF2"/>
    <w:rsid w:val="0098002E"/>
    <w:rsid w:val="00980053"/>
    <w:rsid w:val="0098005C"/>
    <w:rsid w:val="009800F3"/>
    <w:rsid w:val="0098011A"/>
    <w:rsid w:val="00980120"/>
    <w:rsid w:val="0098014D"/>
    <w:rsid w:val="0098015E"/>
    <w:rsid w:val="00980182"/>
    <w:rsid w:val="009801A6"/>
    <w:rsid w:val="009801BB"/>
    <w:rsid w:val="009801BD"/>
    <w:rsid w:val="009801C4"/>
    <w:rsid w:val="009801EE"/>
    <w:rsid w:val="009801FD"/>
    <w:rsid w:val="00980212"/>
    <w:rsid w:val="0098022E"/>
    <w:rsid w:val="00980242"/>
    <w:rsid w:val="00980282"/>
    <w:rsid w:val="00980345"/>
    <w:rsid w:val="00980359"/>
    <w:rsid w:val="0098035B"/>
    <w:rsid w:val="00980360"/>
    <w:rsid w:val="00980377"/>
    <w:rsid w:val="0098037C"/>
    <w:rsid w:val="009803A5"/>
    <w:rsid w:val="009803AE"/>
    <w:rsid w:val="009803B3"/>
    <w:rsid w:val="009803BE"/>
    <w:rsid w:val="009803C3"/>
    <w:rsid w:val="009803E1"/>
    <w:rsid w:val="00980417"/>
    <w:rsid w:val="00980422"/>
    <w:rsid w:val="00980432"/>
    <w:rsid w:val="0098047D"/>
    <w:rsid w:val="009804B6"/>
    <w:rsid w:val="0098052E"/>
    <w:rsid w:val="00980553"/>
    <w:rsid w:val="0098056B"/>
    <w:rsid w:val="00980573"/>
    <w:rsid w:val="00980591"/>
    <w:rsid w:val="009805CF"/>
    <w:rsid w:val="009805D0"/>
    <w:rsid w:val="009805E3"/>
    <w:rsid w:val="00980656"/>
    <w:rsid w:val="00980664"/>
    <w:rsid w:val="00980693"/>
    <w:rsid w:val="009806B3"/>
    <w:rsid w:val="009806E4"/>
    <w:rsid w:val="00980748"/>
    <w:rsid w:val="00980769"/>
    <w:rsid w:val="0098077C"/>
    <w:rsid w:val="009807A1"/>
    <w:rsid w:val="009807DC"/>
    <w:rsid w:val="009807EE"/>
    <w:rsid w:val="009807F8"/>
    <w:rsid w:val="00980810"/>
    <w:rsid w:val="00980821"/>
    <w:rsid w:val="00980871"/>
    <w:rsid w:val="00980880"/>
    <w:rsid w:val="0098088D"/>
    <w:rsid w:val="00980898"/>
    <w:rsid w:val="009808C5"/>
    <w:rsid w:val="009808E5"/>
    <w:rsid w:val="009808F1"/>
    <w:rsid w:val="009808F2"/>
    <w:rsid w:val="009808FB"/>
    <w:rsid w:val="0098093E"/>
    <w:rsid w:val="00980973"/>
    <w:rsid w:val="00980999"/>
    <w:rsid w:val="009809AF"/>
    <w:rsid w:val="009809E8"/>
    <w:rsid w:val="009809FA"/>
    <w:rsid w:val="00980A0B"/>
    <w:rsid w:val="00980A49"/>
    <w:rsid w:val="00980A68"/>
    <w:rsid w:val="00980A88"/>
    <w:rsid w:val="00980B2B"/>
    <w:rsid w:val="00980B50"/>
    <w:rsid w:val="00980B67"/>
    <w:rsid w:val="00980B7B"/>
    <w:rsid w:val="00980B81"/>
    <w:rsid w:val="00980B84"/>
    <w:rsid w:val="00980BD0"/>
    <w:rsid w:val="00980BFD"/>
    <w:rsid w:val="00980C3F"/>
    <w:rsid w:val="00980C4A"/>
    <w:rsid w:val="00980C63"/>
    <w:rsid w:val="00980CB2"/>
    <w:rsid w:val="00980CD2"/>
    <w:rsid w:val="00980CFD"/>
    <w:rsid w:val="00980D1B"/>
    <w:rsid w:val="00980D24"/>
    <w:rsid w:val="00980D49"/>
    <w:rsid w:val="00980DD9"/>
    <w:rsid w:val="00980E1C"/>
    <w:rsid w:val="00980E34"/>
    <w:rsid w:val="00980E5B"/>
    <w:rsid w:val="00980E83"/>
    <w:rsid w:val="00980EC3"/>
    <w:rsid w:val="00980F3B"/>
    <w:rsid w:val="00980F48"/>
    <w:rsid w:val="00980F94"/>
    <w:rsid w:val="00980FA4"/>
    <w:rsid w:val="00980FCA"/>
    <w:rsid w:val="00980FD4"/>
    <w:rsid w:val="00980FE6"/>
    <w:rsid w:val="00980FF3"/>
    <w:rsid w:val="00981044"/>
    <w:rsid w:val="0098107A"/>
    <w:rsid w:val="0098107D"/>
    <w:rsid w:val="0098109F"/>
    <w:rsid w:val="009810A6"/>
    <w:rsid w:val="009810B9"/>
    <w:rsid w:val="009810F1"/>
    <w:rsid w:val="0098115C"/>
    <w:rsid w:val="0098116E"/>
    <w:rsid w:val="009811A0"/>
    <w:rsid w:val="009811A5"/>
    <w:rsid w:val="009811B6"/>
    <w:rsid w:val="009811C2"/>
    <w:rsid w:val="009811CB"/>
    <w:rsid w:val="009811FA"/>
    <w:rsid w:val="0098121B"/>
    <w:rsid w:val="0098122E"/>
    <w:rsid w:val="00981273"/>
    <w:rsid w:val="00981282"/>
    <w:rsid w:val="0098128C"/>
    <w:rsid w:val="0098135A"/>
    <w:rsid w:val="00981369"/>
    <w:rsid w:val="0098136A"/>
    <w:rsid w:val="00981411"/>
    <w:rsid w:val="0098141E"/>
    <w:rsid w:val="00981433"/>
    <w:rsid w:val="0098143A"/>
    <w:rsid w:val="00981468"/>
    <w:rsid w:val="009814B2"/>
    <w:rsid w:val="009814E3"/>
    <w:rsid w:val="00981518"/>
    <w:rsid w:val="0098153B"/>
    <w:rsid w:val="00981593"/>
    <w:rsid w:val="009815A6"/>
    <w:rsid w:val="009815FD"/>
    <w:rsid w:val="00981634"/>
    <w:rsid w:val="0098164E"/>
    <w:rsid w:val="00981668"/>
    <w:rsid w:val="00981684"/>
    <w:rsid w:val="009816BA"/>
    <w:rsid w:val="009816F0"/>
    <w:rsid w:val="00981738"/>
    <w:rsid w:val="00981747"/>
    <w:rsid w:val="0098174F"/>
    <w:rsid w:val="0098178D"/>
    <w:rsid w:val="009817CB"/>
    <w:rsid w:val="009817EC"/>
    <w:rsid w:val="009817ED"/>
    <w:rsid w:val="00981800"/>
    <w:rsid w:val="00981803"/>
    <w:rsid w:val="00981807"/>
    <w:rsid w:val="00981816"/>
    <w:rsid w:val="00981838"/>
    <w:rsid w:val="0098183A"/>
    <w:rsid w:val="009818AB"/>
    <w:rsid w:val="009818BA"/>
    <w:rsid w:val="009818C2"/>
    <w:rsid w:val="009818E2"/>
    <w:rsid w:val="009818E9"/>
    <w:rsid w:val="00981947"/>
    <w:rsid w:val="00981963"/>
    <w:rsid w:val="009819A6"/>
    <w:rsid w:val="009819C6"/>
    <w:rsid w:val="00981A03"/>
    <w:rsid w:val="00981A79"/>
    <w:rsid w:val="00981A9A"/>
    <w:rsid w:val="00981B05"/>
    <w:rsid w:val="00981B0E"/>
    <w:rsid w:val="00981B17"/>
    <w:rsid w:val="00981B43"/>
    <w:rsid w:val="00981B4A"/>
    <w:rsid w:val="00981B51"/>
    <w:rsid w:val="00981B8C"/>
    <w:rsid w:val="00981BAA"/>
    <w:rsid w:val="00981BD3"/>
    <w:rsid w:val="00981C0A"/>
    <w:rsid w:val="00981C14"/>
    <w:rsid w:val="00981C3A"/>
    <w:rsid w:val="00981C57"/>
    <w:rsid w:val="00981CBF"/>
    <w:rsid w:val="00981D6D"/>
    <w:rsid w:val="00981D87"/>
    <w:rsid w:val="00981E15"/>
    <w:rsid w:val="00981E2D"/>
    <w:rsid w:val="00981E37"/>
    <w:rsid w:val="00981EA1"/>
    <w:rsid w:val="00981EDB"/>
    <w:rsid w:val="00981F05"/>
    <w:rsid w:val="00981F4F"/>
    <w:rsid w:val="00981FAA"/>
    <w:rsid w:val="0098206C"/>
    <w:rsid w:val="0098207B"/>
    <w:rsid w:val="00982098"/>
    <w:rsid w:val="009820B9"/>
    <w:rsid w:val="009820E5"/>
    <w:rsid w:val="0098210E"/>
    <w:rsid w:val="0098219D"/>
    <w:rsid w:val="0098225E"/>
    <w:rsid w:val="00982273"/>
    <w:rsid w:val="00982359"/>
    <w:rsid w:val="009823C8"/>
    <w:rsid w:val="009823CA"/>
    <w:rsid w:val="009823CC"/>
    <w:rsid w:val="009823E3"/>
    <w:rsid w:val="00982429"/>
    <w:rsid w:val="00982441"/>
    <w:rsid w:val="00982442"/>
    <w:rsid w:val="00982456"/>
    <w:rsid w:val="00982460"/>
    <w:rsid w:val="00982470"/>
    <w:rsid w:val="00982507"/>
    <w:rsid w:val="0098250F"/>
    <w:rsid w:val="00982559"/>
    <w:rsid w:val="0098256B"/>
    <w:rsid w:val="009825A9"/>
    <w:rsid w:val="009825AA"/>
    <w:rsid w:val="009825C5"/>
    <w:rsid w:val="00982642"/>
    <w:rsid w:val="009826A6"/>
    <w:rsid w:val="009826C3"/>
    <w:rsid w:val="0098274B"/>
    <w:rsid w:val="0098279B"/>
    <w:rsid w:val="00982809"/>
    <w:rsid w:val="00982848"/>
    <w:rsid w:val="00982871"/>
    <w:rsid w:val="009828B1"/>
    <w:rsid w:val="009828BE"/>
    <w:rsid w:val="0098290E"/>
    <w:rsid w:val="00982914"/>
    <w:rsid w:val="0098291E"/>
    <w:rsid w:val="0098292A"/>
    <w:rsid w:val="00982934"/>
    <w:rsid w:val="00982939"/>
    <w:rsid w:val="0098294F"/>
    <w:rsid w:val="009829CB"/>
    <w:rsid w:val="009829E2"/>
    <w:rsid w:val="00982A0C"/>
    <w:rsid w:val="00982A74"/>
    <w:rsid w:val="00982A81"/>
    <w:rsid w:val="00982A82"/>
    <w:rsid w:val="00982A86"/>
    <w:rsid w:val="00982AB2"/>
    <w:rsid w:val="00982ABD"/>
    <w:rsid w:val="00982AF7"/>
    <w:rsid w:val="00982B2D"/>
    <w:rsid w:val="00982B78"/>
    <w:rsid w:val="00982B7F"/>
    <w:rsid w:val="00982BAD"/>
    <w:rsid w:val="00982C1E"/>
    <w:rsid w:val="00982C7F"/>
    <w:rsid w:val="00982C88"/>
    <w:rsid w:val="00982C9E"/>
    <w:rsid w:val="00982CBF"/>
    <w:rsid w:val="00982CE6"/>
    <w:rsid w:val="00982D27"/>
    <w:rsid w:val="00982D93"/>
    <w:rsid w:val="00982E04"/>
    <w:rsid w:val="00982E4F"/>
    <w:rsid w:val="00982E64"/>
    <w:rsid w:val="00982E6C"/>
    <w:rsid w:val="00982ECC"/>
    <w:rsid w:val="00982ED4"/>
    <w:rsid w:val="00982F15"/>
    <w:rsid w:val="00982FD1"/>
    <w:rsid w:val="00982FEC"/>
    <w:rsid w:val="00982FFF"/>
    <w:rsid w:val="0098302D"/>
    <w:rsid w:val="0098304A"/>
    <w:rsid w:val="00983062"/>
    <w:rsid w:val="0098306C"/>
    <w:rsid w:val="009830A2"/>
    <w:rsid w:val="009830CB"/>
    <w:rsid w:val="009830E8"/>
    <w:rsid w:val="009830FB"/>
    <w:rsid w:val="00983128"/>
    <w:rsid w:val="009831DB"/>
    <w:rsid w:val="009831DC"/>
    <w:rsid w:val="009831FC"/>
    <w:rsid w:val="00983207"/>
    <w:rsid w:val="00983220"/>
    <w:rsid w:val="00983239"/>
    <w:rsid w:val="0098323B"/>
    <w:rsid w:val="00983247"/>
    <w:rsid w:val="00983265"/>
    <w:rsid w:val="009832CD"/>
    <w:rsid w:val="009832F9"/>
    <w:rsid w:val="00983306"/>
    <w:rsid w:val="0098331A"/>
    <w:rsid w:val="00983332"/>
    <w:rsid w:val="00983334"/>
    <w:rsid w:val="0098333C"/>
    <w:rsid w:val="00983398"/>
    <w:rsid w:val="009833EE"/>
    <w:rsid w:val="009833F2"/>
    <w:rsid w:val="00983414"/>
    <w:rsid w:val="00983434"/>
    <w:rsid w:val="0098343A"/>
    <w:rsid w:val="00983491"/>
    <w:rsid w:val="0098349B"/>
    <w:rsid w:val="009834BC"/>
    <w:rsid w:val="0098351A"/>
    <w:rsid w:val="00983521"/>
    <w:rsid w:val="0098354C"/>
    <w:rsid w:val="009835A0"/>
    <w:rsid w:val="009835CB"/>
    <w:rsid w:val="009835D2"/>
    <w:rsid w:val="009835D5"/>
    <w:rsid w:val="009835F8"/>
    <w:rsid w:val="00983625"/>
    <w:rsid w:val="00983635"/>
    <w:rsid w:val="0098363E"/>
    <w:rsid w:val="00983648"/>
    <w:rsid w:val="0098366D"/>
    <w:rsid w:val="00983670"/>
    <w:rsid w:val="00983686"/>
    <w:rsid w:val="009836E6"/>
    <w:rsid w:val="0098371F"/>
    <w:rsid w:val="0098372C"/>
    <w:rsid w:val="00983752"/>
    <w:rsid w:val="0098376F"/>
    <w:rsid w:val="009837B0"/>
    <w:rsid w:val="009837B6"/>
    <w:rsid w:val="009837D8"/>
    <w:rsid w:val="009837EB"/>
    <w:rsid w:val="009837F3"/>
    <w:rsid w:val="00983806"/>
    <w:rsid w:val="00983812"/>
    <w:rsid w:val="00983859"/>
    <w:rsid w:val="00983897"/>
    <w:rsid w:val="0098389A"/>
    <w:rsid w:val="009838A6"/>
    <w:rsid w:val="009838D0"/>
    <w:rsid w:val="009838D5"/>
    <w:rsid w:val="00983922"/>
    <w:rsid w:val="0098395E"/>
    <w:rsid w:val="0098399B"/>
    <w:rsid w:val="009839E5"/>
    <w:rsid w:val="009839EB"/>
    <w:rsid w:val="00983A44"/>
    <w:rsid w:val="00983A5C"/>
    <w:rsid w:val="00983A5D"/>
    <w:rsid w:val="00983A7F"/>
    <w:rsid w:val="00983A93"/>
    <w:rsid w:val="00983A9B"/>
    <w:rsid w:val="00983AF7"/>
    <w:rsid w:val="00983B2B"/>
    <w:rsid w:val="00983B91"/>
    <w:rsid w:val="00983BB0"/>
    <w:rsid w:val="00983C06"/>
    <w:rsid w:val="00983C17"/>
    <w:rsid w:val="00983C69"/>
    <w:rsid w:val="00983CAE"/>
    <w:rsid w:val="00983CBD"/>
    <w:rsid w:val="00983CE6"/>
    <w:rsid w:val="00983CEA"/>
    <w:rsid w:val="00983DC4"/>
    <w:rsid w:val="00983E66"/>
    <w:rsid w:val="00983E89"/>
    <w:rsid w:val="00983E8E"/>
    <w:rsid w:val="00983EB8"/>
    <w:rsid w:val="00983F64"/>
    <w:rsid w:val="00983F9D"/>
    <w:rsid w:val="00983FAB"/>
    <w:rsid w:val="00983FBE"/>
    <w:rsid w:val="00983FEF"/>
    <w:rsid w:val="0098402A"/>
    <w:rsid w:val="00984046"/>
    <w:rsid w:val="00984049"/>
    <w:rsid w:val="0098407D"/>
    <w:rsid w:val="00984092"/>
    <w:rsid w:val="009840B0"/>
    <w:rsid w:val="009840B5"/>
    <w:rsid w:val="009840E5"/>
    <w:rsid w:val="009840EB"/>
    <w:rsid w:val="009840FF"/>
    <w:rsid w:val="0098413C"/>
    <w:rsid w:val="0098415F"/>
    <w:rsid w:val="0098418F"/>
    <w:rsid w:val="00984199"/>
    <w:rsid w:val="009841BF"/>
    <w:rsid w:val="009841C1"/>
    <w:rsid w:val="009841D7"/>
    <w:rsid w:val="009841E9"/>
    <w:rsid w:val="009841EE"/>
    <w:rsid w:val="0098420C"/>
    <w:rsid w:val="0098425B"/>
    <w:rsid w:val="00984266"/>
    <w:rsid w:val="009842B3"/>
    <w:rsid w:val="009842BE"/>
    <w:rsid w:val="009842E8"/>
    <w:rsid w:val="00984342"/>
    <w:rsid w:val="0098435D"/>
    <w:rsid w:val="00984381"/>
    <w:rsid w:val="009843AA"/>
    <w:rsid w:val="009843B2"/>
    <w:rsid w:val="009843BD"/>
    <w:rsid w:val="00984433"/>
    <w:rsid w:val="00984445"/>
    <w:rsid w:val="0098448A"/>
    <w:rsid w:val="009844BC"/>
    <w:rsid w:val="00984545"/>
    <w:rsid w:val="0098455C"/>
    <w:rsid w:val="0098456B"/>
    <w:rsid w:val="00984603"/>
    <w:rsid w:val="00984612"/>
    <w:rsid w:val="009846BA"/>
    <w:rsid w:val="009846DB"/>
    <w:rsid w:val="0098475D"/>
    <w:rsid w:val="00984774"/>
    <w:rsid w:val="009847ED"/>
    <w:rsid w:val="00984819"/>
    <w:rsid w:val="00984837"/>
    <w:rsid w:val="0098486A"/>
    <w:rsid w:val="00984899"/>
    <w:rsid w:val="009848E3"/>
    <w:rsid w:val="00984934"/>
    <w:rsid w:val="00984959"/>
    <w:rsid w:val="00984978"/>
    <w:rsid w:val="009849A8"/>
    <w:rsid w:val="009849B2"/>
    <w:rsid w:val="009849C4"/>
    <w:rsid w:val="009849CD"/>
    <w:rsid w:val="009849EA"/>
    <w:rsid w:val="00984A39"/>
    <w:rsid w:val="00984A3F"/>
    <w:rsid w:val="00984B2C"/>
    <w:rsid w:val="00984B38"/>
    <w:rsid w:val="00984B81"/>
    <w:rsid w:val="00984BA4"/>
    <w:rsid w:val="00984BAB"/>
    <w:rsid w:val="00984BEE"/>
    <w:rsid w:val="00984C16"/>
    <w:rsid w:val="00984C40"/>
    <w:rsid w:val="00984CBC"/>
    <w:rsid w:val="00984D07"/>
    <w:rsid w:val="00984D13"/>
    <w:rsid w:val="00984D43"/>
    <w:rsid w:val="00984D50"/>
    <w:rsid w:val="00984D79"/>
    <w:rsid w:val="00984DF8"/>
    <w:rsid w:val="00984E10"/>
    <w:rsid w:val="00984E31"/>
    <w:rsid w:val="00984E43"/>
    <w:rsid w:val="00984E49"/>
    <w:rsid w:val="00984E74"/>
    <w:rsid w:val="00984E80"/>
    <w:rsid w:val="00984EF2"/>
    <w:rsid w:val="00984EF4"/>
    <w:rsid w:val="00984F99"/>
    <w:rsid w:val="00984FA2"/>
    <w:rsid w:val="00985037"/>
    <w:rsid w:val="00985040"/>
    <w:rsid w:val="00985070"/>
    <w:rsid w:val="00985099"/>
    <w:rsid w:val="009850D7"/>
    <w:rsid w:val="00985134"/>
    <w:rsid w:val="00985156"/>
    <w:rsid w:val="00985186"/>
    <w:rsid w:val="00985187"/>
    <w:rsid w:val="0098518F"/>
    <w:rsid w:val="0098519C"/>
    <w:rsid w:val="009851A8"/>
    <w:rsid w:val="009851B9"/>
    <w:rsid w:val="009851EC"/>
    <w:rsid w:val="00985207"/>
    <w:rsid w:val="00985232"/>
    <w:rsid w:val="00985259"/>
    <w:rsid w:val="0098530A"/>
    <w:rsid w:val="00985346"/>
    <w:rsid w:val="009853D7"/>
    <w:rsid w:val="009853E2"/>
    <w:rsid w:val="00985410"/>
    <w:rsid w:val="00985426"/>
    <w:rsid w:val="0098543D"/>
    <w:rsid w:val="00985482"/>
    <w:rsid w:val="0098548B"/>
    <w:rsid w:val="00985490"/>
    <w:rsid w:val="00985494"/>
    <w:rsid w:val="009854A0"/>
    <w:rsid w:val="009854D0"/>
    <w:rsid w:val="009854D2"/>
    <w:rsid w:val="009854E7"/>
    <w:rsid w:val="009854EE"/>
    <w:rsid w:val="00985509"/>
    <w:rsid w:val="00985511"/>
    <w:rsid w:val="0098551D"/>
    <w:rsid w:val="00985549"/>
    <w:rsid w:val="009855A2"/>
    <w:rsid w:val="009855BE"/>
    <w:rsid w:val="009855D9"/>
    <w:rsid w:val="009855F4"/>
    <w:rsid w:val="00985633"/>
    <w:rsid w:val="0098563E"/>
    <w:rsid w:val="0098564F"/>
    <w:rsid w:val="009856A6"/>
    <w:rsid w:val="009856AB"/>
    <w:rsid w:val="00985702"/>
    <w:rsid w:val="0098570E"/>
    <w:rsid w:val="00985720"/>
    <w:rsid w:val="0098573D"/>
    <w:rsid w:val="0098579B"/>
    <w:rsid w:val="009857A4"/>
    <w:rsid w:val="009857C9"/>
    <w:rsid w:val="0098582B"/>
    <w:rsid w:val="00985844"/>
    <w:rsid w:val="00985875"/>
    <w:rsid w:val="0098589B"/>
    <w:rsid w:val="009858BF"/>
    <w:rsid w:val="009858FB"/>
    <w:rsid w:val="0098590A"/>
    <w:rsid w:val="0098593A"/>
    <w:rsid w:val="0098596C"/>
    <w:rsid w:val="009859FD"/>
    <w:rsid w:val="00985AAE"/>
    <w:rsid w:val="00985AC4"/>
    <w:rsid w:val="00985AC5"/>
    <w:rsid w:val="00985AD0"/>
    <w:rsid w:val="00985B21"/>
    <w:rsid w:val="00985B2E"/>
    <w:rsid w:val="00985B56"/>
    <w:rsid w:val="00985BBA"/>
    <w:rsid w:val="00985BCB"/>
    <w:rsid w:val="00985C1A"/>
    <w:rsid w:val="00985C27"/>
    <w:rsid w:val="00985C3B"/>
    <w:rsid w:val="00985C50"/>
    <w:rsid w:val="00985CD0"/>
    <w:rsid w:val="00985D1F"/>
    <w:rsid w:val="00985D3D"/>
    <w:rsid w:val="00985D4C"/>
    <w:rsid w:val="00985D5F"/>
    <w:rsid w:val="00985D70"/>
    <w:rsid w:val="00985D9B"/>
    <w:rsid w:val="00985D9F"/>
    <w:rsid w:val="00985E05"/>
    <w:rsid w:val="00985E73"/>
    <w:rsid w:val="00985E78"/>
    <w:rsid w:val="00985E9E"/>
    <w:rsid w:val="00985EB6"/>
    <w:rsid w:val="00985EC3"/>
    <w:rsid w:val="00985ED3"/>
    <w:rsid w:val="00985EFB"/>
    <w:rsid w:val="00985F4D"/>
    <w:rsid w:val="00985F57"/>
    <w:rsid w:val="00985F5C"/>
    <w:rsid w:val="00985F7C"/>
    <w:rsid w:val="00985F90"/>
    <w:rsid w:val="00985F99"/>
    <w:rsid w:val="00985FDB"/>
    <w:rsid w:val="00986028"/>
    <w:rsid w:val="00986045"/>
    <w:rsid w:val="00986058"/>
    <w:rsid w:val="0098609C"/>
    <w:rsid w:val="009860AB"/>
    <w:rsid w:val="009860B8"/>
    <w:rsid w:val="009860C4"/>
    <w:rsid w:val="009860D9"/>
    <w:rsid w:val="009860FA"/>
    <w:rsid w:val="00986106"/>
    <w:rsid w:val="00986126"/>
    <w:rsid w:val="00986130"/>
    <w:rsid w:val="0098613D"/>
    <w:rsid w:val="00986155"/>
    <w:rsid w:val="00986166"/>
    <w:rsid w:val="00986191"/>
    <w:rsid w:val="009861A5"/>
    <w:rsid w:val="009861AC"/>
    <w:rsid w:val="009861B8"/>
    <w:rsid w:val="009861BE"/>
    <w:rsid w:val="009861C4"/>
    <w:rsid w:val="009861FD"/>
    <w:rsid w:val="00986220"/>
    <w:rsid w:val="00986235"/>
    <w:rsid w:val="00986269"/>
    <w:rsid w:val="0098626D"/>
    <w:rsid w:val="0098626E"/>
    <w:rsid w:val="009862B1"/>
    <w:rsid w:val="009862F8"/>
    <w:rsid w:val="00986351"/>
    <w:rsid w:val="009863E7"/>
    <w:rsid w:val="009863F9"/>
    <w:rsid w:val="00986402"/>
    <w:rsid w:val="00986442"/>
    <w:rsid w:val="00986524"/>
    <w:rsid w:val="00986538"/>
    <w:rsid w:val="00986544"/>
    <w:rsid w:val="0098656A"/>
    <w:rsid w:val="00986577"/>
    <w:rsid w:val="0098659B"/>
    <w:rsid w:val="009865C3"/>
    <w:rsid w:val="00986635"/>
    <w:rsid w:val="00986667"/>
    <w:rsid w:val="00986677"/>
    <w:rsid w:val="009866BE"/>
    <w:rsid w:val="009866D0"/>
    <w:rsid w:val="00986775"/>
    <w:rsid w:val="009867A7"/>
    <w:rsid w:val="009867CE"/>
    <w:rsid w:val="009867FE"/>
    <w:rsid w:val="00986841"/>
    <w:rsid w:val="0098685C"/>
    <w:rsid w:val="0098687E"/>
    <w:rsid w:val="00986883"/>
    <w:rsid w:val="009868C3"/>
    <w:rsid w:val="009868E8"/>
    <w:rsid w:val="009868F7"/>
    <w:rsid w:val="009868FB"/>
    <w:rsid w:val="00986946"/>
    <w:rsid w:val="0098694A"/>
    <w:rsid w:val="00986981"/>
    <w:rsid w:val="0098699A"/>
    <w:rsid w:val="0098699E"/>
    <w:rsid w:val="00986A5A"/>
    <w:rsid w:val="00986A9A"/>
    <w:rsid w:val="00986AA9"/>
    <w:rsid w:val="00986AC0"/>
    <w:rsid w:val="00986ADD"/>
    <w:rsid w:val="00986AE8"/>
    <w:rsid w:val="00986AEE"/>
    <w:rsid w:val="00986BB4"/>
    <w:rsid w:val="00986BEB"/>
    <w:rsid w:val="00986BF8"/>
    <w:rsid w:val="00986C0C"/>
    <w:rsid w:val="00986C71"/>
    <w:rsid w:val="00986CDF"/>
    <w:rsid w:val="00986CF8"/>
    <w:rsid w:val="00986CFB"/>
    <w:rsid w:val="00986D6D"/>
    <w:rsid w:val="00986E16"/>
    <w:rsid w:val="00986E58"/>
    <w:rsid w:val="00986E5B"/>
    <w:rsid w:val="00986E9B"/>
    <w:rsid w:val="00986EA2"/>
    <w:rsid w:val="00986EFA"/>
    <w:rsid w:val="00986F39"/>
    <w:rsid w:val="00986F40"/>
    <w:rsid w:val="00986FBC"/>
    <w:rsid w:val="0098707C"/>
    <w:rsid w:val="009870D0"/>
    <w:rsid w:val="009870E0"/>
    <w:rsid w:val="00987104"/>
    <w:rsid w:val="00987157"/>
    <w:rsid w:val="0098717F"/>
    <w:rsid w:val="00987255"/>
    <w:rsid w:val="00987265"/>
    <w:rsid w:val="00987267"/>
    <w:rsid w:val="00987269"/>
    <w:rsid w:val="009872AA"/>
    <w:rsid w:val="009872CE"/>
    <w:rsid w:val="00987306"/>
    <w:rsid w:val="00987323"/>
    <w:rsid w:val="0098733A"/>
    <w:rsid w:val="0098736A"/>
    <w:rsid w:val="00987387"/>
    <w:rsid w:val="00987388"/>
    <w:rsid w:val="009873B9"/>
    <w:rsid w:val="009873E9"/>
    <w:rsid w:val="00987429"/>
    <w:rsid w:val="0098749D"/>
    <w:rsid w:val="009874C7"/>
    <w:rsid w:val="009874E4"/>
    <w:rsid w:val="0098751C"/>
    <w:rsid w:val="00987548"/>
    <w:rsid w:val="0098757F"/>
    <w:rsid w:val="00987584"/>
    <w:rsid w:val="00987587"/>
    <w:rsid w:val="00987602"/>
    <w:rsid w:val="0098760A"/>
    <w:rsid w:val="00987648"/>
    <w:rsid w:val="00987660"/>
    <w:rsid w:val="00987674"/>
    <w:rsid w:val="0098767F"/>
    <w:rsid w:val="009876DD"/>
    <w:rsid w:val="009876ED"/>
    <w:rsid w:val="0098770F"/>
    <w:rsid w:val="0098772C"/>
    <w:rsid w:val="00987791"/>
    <w:rsid w:val="009877AA"/>
    <w:rsid w:val="009877BA"/>
    <w:rsid w:val="009877F2"/>
    <w:rsid w:val="0098788A"/>
    <w:rsid w:val="009878C3"/>
    <w:rsid w:val="009878D3"/>
    <w:rsid w:val="009878D6"/>
    <w:rsid w:val="009878E5"/>
    <w:rsid w:val="00987906"/>
    <w:rsid w:val="00987930"/>
    <w:rsid w:val="00987947"/>
    <w:rsid w:val="00987951"/>
    <w:rsid w:val="00987958"/>
    <w:rsid w:val="00987980"/>
    <w:rsid w:val="00987999"/>
    <w:rsid w:val="0098799C"/>
    <w:rsid w:val="0098799E"/>
    <w:rsid w:val="00987A3B"/>
    <w:rsid w:val="00987A3E"/>
    <w:rsid w:val="00987A4A"/>
    <w:rsid w:val="00987AB4"/>
    <w:rsid w:val="00987ABD"/>
    <w:rsid w:val="00987AEF"/>
    <w:rsid w:val="00987B19"/>
    <w:rsid w:val="00987B43"/>
    <w:rsid w:val="00987B9E"/>
    <w:rsid w:val="00987BB4"/>
    <w:rsid w:val="00987BC2"/>
    <w:rsid w:val="00987C22"/>
    <w:rsid w:val="00987D2A"/>
    <w:rsid w:val="00987D7B"/>
    <w:rsid w:val="00987D87"/>
    <w:rsid w:val="00987DA1"/>
    <w:rsid w:val="00987DB3"/>
    <w:rsid w:val="00987DE5"/>
    <w:rsid w:val="00987E3F"/>
    <w:rsid w:val="00987E5F"/>
    <w:rsid w:val="00987E9A"/>
    <w:rsid w:val="00987EA8"/>
    <w:rsid w:val="00987F0B"/>
    <w:rsid w:val="00987F16"/>
    <w:rsid w:val="00987F25"/>
    <w:rsid w:val="00987F40"/>
    <w:rsid w:val="00987F6C"/>
    <w:rsid w:val="00987FCC"/>
    <w:rsid w:val="00987FD6"/>
    <w:rsid w:val="00990004"/>
    <w:rsid w:val="00990019"/>
    <w:rsid w:val="00990037"/>
    <w:rsid w:val="00990087"/>
    <w:rsid w:val="009900C7"/>
    <w:rsid w:val="009900DD"/>
    <w:rsid w:val="0099011C"/>
    <w:rsid w:val="0099012E"/>
    <w:rsid w:val="00990130"/>
    <w:rsid w:val="0099014B"/>
    <w:rsid w:val="00990196"/>
    <w:rsid w:val="0099019B"/>
    <w:rsid w:val="0099019D"/>
    <w:rsid w:val="009901C2"/>
    <w:rsid w:val="009901D2"/>
    <w:rsid w:val="009901DB"/>
    <w:rsid w:val="00990214"/>
    <w:rsid w:val="00990292"/>
    <w:rsid w:val="0099029D"/>
    <w:rsid w:val="009902A0"/>
    <w:rsid w:val="009902AC"/>
    <w:rsid w:val="009902B7"/>
    <w:rsid w:val="009902C4"/>
    <w:rsid w:val="009902F2"/>
    <w:rsid w:val="0099030A"/>
    <w:rsid w:val="0099030C"/>
    <w:rsid w:val="0099030F"/>
    <w:rsid w:val="00990349"/>
    <w:rsid w:val="0099037D"/>
    <w:rsid w:val="00990391"/>
    <w:rsid w:val="009903CC"/>
    <w:rsid w:val="009903E2"/>
    <w:rsid w:val="009903E5"/>
    <w:rsid w:val="009903F6"/>
    <w:rsid w:val="0099040F"/>
    <w:rsid w:val="00990419"/>
    <w:rsid w:val="00990425"/>
    <w:rsid w:val="00990442"/>
    <w:rsid w:val="009904A5"/>
    <w:rsid w:val="009904B6"/>
    <w:rsid w:val="009904C8"/>
    <w:rsid w:val="009904C9"/>
    <w:rsid w:val="009904F6"/>
    <w:rsid w:val="00990542"/>
    <w:rsid w:val="0099058A"/>
    <w:rsid w:val="009905B7"/>
    <w:rsid w:val="009905CC"/>
    <w:rsid w:val="009905F2"/>
    <w:rsid w:val="00990605"/>
    <w:rsid w:val="00990609"/>
    <w:rsid w:val="00990664"/>
    <w:rsid w:val="009906C2"/>
    <w:rsid w:val="009906DE"/>
    <w:rsid w:val="00990739"/>
    <w:rsid w:val="00990758"/>
    <w:rsid w:val="00990799"/>
    <w:rsid w:val="009907D7"/>
    <w:rsid w:val="009907FC"/>
    <w:rsid w:val="00990803"/>
    <w:rsid w:val="00990898"/>
    <w:rsid w:val="0099089B"/>
    <w:rsid w:val="00990914"/>
    <w:rsid w:val="00990967"/>
    <w:rsid w:val="00990993"/>
    <w:rsid w:val="009909A6"/>
    <w:rsid w:val="009909AB"/>
    <w:rsid w:val="00990A03"/>
    <w:rsid w:val="00990A3D"/>
    <w:rsid w:val="00990A6E"/>
    <w:rsid w:val="00990B2B"/>
    <w:rsid w:val="00990B4C"/>
    <w:rsid w:val="00990B69"/>
    <w:rsid w:val="00990B7D"/>
    <w:rsid w:val="00990B86"/>
    <w:rsid w:val="00990BA2"/>
    <w:rsid w:val="00990BC3"/>
    <w:rsid w:val="00990C45"/>
    <w:rsid w:val="00990C74"/>
    <w:rsid w:val="00990CB1"/>
    <w:rsid w:val="00990D17"/>
    <w:rsid w:val="00990D6F"/>
    <w:rsid w:val="00990D76"/>
    <w:rsid w:val="00990D97"/>
    <w:rsid w:val="00990D9F"/>
    <w:rsid w:val="00990DD0"/>
    <w:rsid w:val="00990E61"/>
    <w:rsid w:val="00990E75"/>
    <w:rsid w:val="00990EF2"/>
    <w:rsid w:val="00990EF6"/>
    <w:rsid w:val="00990F34"/>
    <w:rsid w:val="00990F52"/>
    <w:rsid w:val="00990F53"/>
    <w:rsid w:val="00990FBD"/>
    <w:rsid w:val="00990FC1"/>
    <w:rsid w:val="00990FDE"/>
    <w:rsid w:val="00991043"/>
    <w:rsid w:val="009910BE"/>
    <w:rsid w:val="0099112D"/>
    <w:rsid w:val="00991148"/>
    <w:rsid w:val="00991164"/>
    <w:rsid w:val="00991201"/>
    <w:rsid w:val="00991214"/>
    <w:rsid w:val="00991235"/>
    <w:rsid w:val="00991246"/>
    <w:rsid w:val="0099125F"/>
    <w:rsid w:val="0099127A"/>
    <w:rsid w:val="009912B4"/>
    <w:rsid w:val="009912DA"/>
    <w:rsid w:val="009912DE"/>
    <w:rsid w:val="009912FC"/>
    <w:rsid w:val="00991303"/>
    <w:rsid w:val="0099132B"/>
    <w:rsid w:val="0099132C"/>
    <w:rsid w:val="00991343"/>
    <w:rsid w:val="0099137F"/>
    <w:rsid w:val="009913F1"/>
    <w:rsid w:val="0099143C"/>
    <w:rsid w:val="00991449"/>
    <w:rsid w:val="0099146F"/>
    <w:rsid w:val="009914CB"/>
    <w:rsid w:val="0099150C"/>
    <w:rsid w:val="0099154B"/>
    <w:rsid w:val="00991553"/>
    <w:rsid w:val="00991586"/>
    <w:rsid w:val="00991607"/>
    <w:rsid w:val="00991615"/>
    <w:rsid w:val="00991679"/>
    <w:rsid w:val="00991694"/>
    <w:rsid w:val="0099171D"/>
    <w:rsid w:val="00991745"/>
    <w:rsid w:val="0099177B"/>
    <w:rsid w:val="00991797"/>
    <w:rsid w:val="0099179D"/>
    <w:rsid w:val="009917DF"/>
    <w:rsid w:val="00991817"/>
    <w:rsid w:val="0099182D"/>
    <w:rsid w:val="009918DE"/>
    <w:rsid w:val="009918EF"/>
    <w:rsid w:val="00991929"/>
    <w:rsid w:val="0099192E"/>
    <w:rsid w:val="00991931"/>
    <w:rsid w:val="00991963"/>
    <w:rsid w:val="00991969"/>
    <w:rsid w:val="0099199A"/>
    <w:rsid w:val="009919AB"/>
    <w:rsid w:val="009919C2"/>
    <w:rsid w:val="009919D2"/>
    <w:rsid w:val="009919DD"/>
    <w:rsid w:val="009919F1"/>
    <w:rsid w:val="00991A0E"/>
    <w:rsid w:val="00991AB0"/>
    <w:rsid w:val="00991AD8"/>
    <w:rsid w:val="00991B00"/>
    <w:rsid w:val="00991B1C"/>
    <w:rsid w:val="00991B58"/>
    <w:rsid w:val="00991B72"/>
    <w:rsid w:val="00991B95"/>
    <w:rsid w:val="00991BB6"/>
    <w:rsid w:val="00991BD6"/>
    <w:rsid w:val="00991BDE"/>
    <w:rsid w:val="00991C27"/>
    <w:rsid w:val="00991C2E"/>
    <w:rsid w:val="00991C7D"/>
    <w:rsid w:val="00991C89"/>
    <w:rsid w:val="00991CEB"/>
    <w:rsid w:val="00991D0F"/>
    <w:rsid w:val="00991D2F"/>
    <w:rsid w:val="00991D30"/>
    <w:rsid w:val="00991D79"/>
    <w:rsid w:val="00991D86"/>
    <w:rsid w:val="00991D95"/>
    <w:rsid w:val="00991DD5"/>
    <w:rsid w:val="00991E57"/>
    <w:rsid w:val="00991E59"/>
    <w:rsid w:val="00991E6A"/>
    <w:rsid w:val="00991E71"/>
    <w:rsid w:val="00991E86"/>
    <w:rsid w:val="00991EE8"/>
    <w:rsid w:val="00991EF5"/>
    <w:rsid w:val="00991F58"/>
    <w:rsid w:val="00991F59"/>
    <w:rsid w:val="00991F6C"/>
    <w:rsid w:val="00991F92"/>
    <w:rsid w:val="00991FA0"/>
    <w:rsid w:val="00991FCE"/>
    <w:rsid w:val="0099200A"/>
    <w:rsid w:val="0099201B"/>
    <w:rsid w:val="00992052"/>
    <w:rsid w:val="00992066"/>
    <w:rsid w:val="00992097"/>
    <w:rsid w:val="009920ED"/>
    <w:rsid w:val="00992102"/>
    <w:rsid w:val="00992110"/>
    <w:rsid w:val="0099211D"/>
    <w:rsid w:val="00992160"/>
    <w:rsid w:val="00992183"/>
    <w:rsid w:val="009921D4"/>
    <w:rsid w:val="0099220F"/>
    <w:rsid w:val="00992263"/>
    <w:rsid w:val="00992286"/>
    <w:rsid w:val="009922DC"/>
    <w:rsid w:val="009922E0"/>
    <w:rsid w:val="009922FF"/>
    <w:rsid w:val="00992302"/>
    <w:rsid w:val="00992305"/>
    <w:rsid w:val="0099230E"/>
    <w:rsid w:val="00992341"/>
    <w:rsid w:val="00992354"/>
    <w:rsid w:val="009923EB"/>
    <w:rsid w:val="0099240F"/>
    <w:rsid w:val="009924B0"/>
    <w:rsid w:val="009924BA"/>
    <w:rsid w:val="009924BB"/>
    <w:rsid w:val="00992503"/>
    <w:rsid w:val="0099252E"/>
    <w:rsid w:val="00992562"/>
    <w:rsid w:val="00992598"/>
    <w:rsid w:val="0099259D"/>
    <w:rsid w:val="009925B4"/>
    <w:rsid w:val="009925D4"/>
    <w:rsid w:val="009925ED"/>
    <w:rsid w:val="00992607"/>
    <w:rsid w:val="00992639"/>
    <w:rsid w:val="0099263C"/>
    <w:rsid w:val="0099263D"/>
    <w:rsid w:val="0099263E"/>
    <w:rsid w:val="0099264A"/>
    <w:rsid w:val="0099265D"/>
    <w:rsid w:val="00992693"/>
    <w:rsid w:val="00992695"/>
    <w:rsid w:val="009926DC"/>
    <w:rsid w:val="009926FD"/>
    <w:rsid w:val="00992711"/>
    <w:rsid w:val="00992744"/>
    <w:rsid w:val="009927D6"/>
    <w:rsid w:val="00992867"/>
    <w:rsid w:val="00992882"/>
    <w:rsid w:val="00992895"/>
    <w:rsid w:val="009928E8"/>
    <w:rsid w:val="009928F2"/>
    <w:rsid w:val="00992971"/>
    <w:rsid w:val="0099297F"/>
    <w:rsid w:val="009929CC"/>
    <w:rsid w:val="009929DE"/>
    <w:rsid w:val="00992A07"/>
    <w:rsid w:val="00992A48"/>
    <w:rsid w:val="00992A62"/>
    <w:rsid w:val="00992A76"/>
    <w:rsid w:val="00992A7F"/>
    <w:rsid w:val="00992B38"/>
    <w:rsid w:val="00992B45"/>
    <w:rsid w:val="00992B9B"/>
    <w:rsid w:val="00992BA4"/>
    <w:rsid w:val="00992BAF"/>
    <w:rsid w:val="00992BB4"/>
    <w:rsid w:val="00992BCA"/>
    <w:rsid w:val="00992BDF"/>
    <w:rsid w:val="00992BEC"/>
    <w:rsid w:val="00992C14"/>
    <w:rsid w:val="00992C38"/>
    <w:rsid w:val="00992C48"/>
    <w:rsid w:val="00992C5F"/>
    <w:rsid w:val="00992C7D"/>
    <w:rsid w:val="00992C95"/>
    <w:rsid w:val="00992CBA"/>
    <w:rsid w:val="00992CED"/>
    <w:rsid w:val="00992D0B"/>
    <w:rsid w:val="00992D42"/>
    <w:rsid w:val="00992D4C"/>
    <w:rsid w:val="00992D52"/>
    <w:rsid w:val="00992D83"/>
    <w:rsid w:val="00992DBD"/>
    <w:rsid w:val="00992DF8"/>
    <w:rsid w:val="00992DFB"/>
    <w:rsid w:val="00992E20"/>
    <w:rsid w:val="00992E33"/>
    <w:rsid w:val="00992E4E"/>
    <w:rsid w:val="00992E61"/>
    <w:rsid w:val="00992EA1"/>
    <w:rsid w:val="00992EF3"/>
    <w:rsid w:val="00992EFB"/>
    <w:rsid w:val="00992F3B"/>
    <w:rsid w:val="00992F67"/>
    <w:rsid w:val="00992F6C"/>
    <w:rsid w:val="00992F94"/>
    <w:rsid w:val="00992FAA"/>
    <w:rsid w:val="00992FE2"/>
    <w:rsid w:val="00992FEE"/>
    <w:rsid w:val="00993041"/>
    <w:rsid w:val="00993057"/>
    <w:rsid w:val="00993073"/>
    <w:rsid w:val="0099307D"/>
    <w:rsid w:val="00993081"/>
    <w:rsid w:val="00993095"/>
    <w:rsid w:val="009930B9"/>
    <w:rsid w:val="009930E8"/>
    <w:rsid w:val="009930F3"/>
    <w:rsid w:val="009930F8"/>
    <w:rsid w:val="00993111"/>
    <w:rsid w:val="00993137"/>
    <w:rsid w:val="00993141"/>
    <w:rsid w:val="0099315D"/>
    <w:rsid w:val="0099316D"/>
    <w:rsid w:val="0099317D"/>
    <w:rsid w:val="00993188"/>
    <w:rsid w:val="009931F8"/>
    <w:rsid w:val="00993212"/>
    <w:rsid w:val="00993218"/>
    <w:rsid w:val="0099324B"/>
    <w:rsid w:val="00993262"/>
    <w:rsid w:val="0099329A"/>
    <w:rsid w:val="009932C0"/>
    <w:rsid w:val="00993304"/>
    <w:rsid w:val="00993329"/>
    <w:rsid w:val="0099338C"/>
    <w:rsid w:val="00993399"/>
    <w:rsid w:val="009933B1"/>
    <w:rsid w:val="009933E4"/>
    <w:rsid w:val="009933E8"/>
    <w:rsid w:val="00993417"/>
    <w:rsid w:val="0099345F"/>
    <w:rsid w:val="00993471"/>
    <w:rsid w:val="0099349B"/>
    <w:rsid w:val="009934FA"/>
    <w:rsid w:val="0099350A"/>
    <w:rsid w:val="00993542"/>
    <w:rsid w:val="009935BB"/>
    <w:rsid w:val="009935C8"/>
    <w:rsid w:val="00993624"/>
    <w:rsid w:val="00993641"/>
    <w:rsid w:val="00993653"/>
    <w:rsid w:val="00993698"/>
    <w:rsid w:val="009936F7"/>
    <w:rsid w:val="009936F9"/>
    <w:rsid w:val="0099373B"/>
    <w:rsid w:val="0099373C"/>
    <w:rsid w:val="00993794"/>
    <w:rsid w:val="009937A5"/>
    <w:rsid w:val="009937AE"/>
    <w:rsid w:val="009937E1"/>
    <w:rsid w:val="00993802"/>
    <w:rsid w:val="0099383A"/>
    <w:rsid w:val="00993868"/>
    <w:rsid w:val="00993871"/>
    <w:rsid w:val="00993873"/>
    <w:rsid w:val="00993892"/>
    <w:rsid w:val="009938A3"/>
    <w:rsid w:val="009938B0"/>
    <w:rsid w:val="009938B4"/>
    <w:rsid w:val="009938BB"/>
    <w:rsid w:val="009938D4"/>
    <w:rsid w:val="009938E8"/>
    <w:rsid w:val="00993901"/>
    <w:rsid w:val="0099399F"/>
    <w:rsid w:val="009939C9"/>
    <w:rsid w:val="009939EF"/>
    <w:rsid w:val="00993A03"/>
    <w:rsid w:val="00993A79"/>
    <w:rsid w:val="00993A7E"/>
    <w:rsid w:val="00993A87"/>
    <w:rsid w:val="00993A99"/>
    <w:rsid w:val="00993AC4"/>
    <w:rsid w:val="00993ACD"/>
    <w:rsid w:val="00993AD7"/>
    <w:rsid w:val="00993B10"/>
    <w:rsid w:val="00993B15"/>
    <w:rsid w:val="00993B55"/>
    <w:rsid w:val="00993B74"/>
    <w:rsid w:val="00993BD5"/>
    <w:rsid w:val="00993BDF"/>
    <w:rsid w:val="00993C1C"/>
    <w:rsid w:val="00993C50"/>
    <w:rsid w:val="00993C96"/>
    <w:rsid w:val="00993CA3"/>
    <w:rsid w:val="00993CBB"/>
    <w:rsid w:val="00993D18"/>
    <w:rsid w:val="00993D3D"/>
    <w:rsid w:val="00993D4D"/>
    <w:rsid w:val="00993D6C"/>
    <w:rsid w:val="00993D8B"/>
    <w:rsid w:val="00993DEE"/>
    <w:rsid w:val="00993DF0"/>
    <w:rsid w:val="00993E63"/>
    <w:rsid w:val="00993ED3"/>
    <w:rsid w:val="00993ED8"/>
    <w:rsid w:val="00993EDE"/>
    <w:rsid w:val="00993EDF"/>
    <w:rsid w:val="00993EF3"/>
    <w:rsid w:val="00993F19"/>
    <w:rsid w:val="00993F1A"/>
    <w:rsid w:val="00993F2B"/>
    <w:rsid w:val="00993F3D"/>
    <w:rsid w:val="00993F5E"/>
    <w:rsid w:val="00993FB0"/>
    <w:rsid w:val="00993FCC"/>
    <w:rsid w:val="0099401D"/>
    <w:rsid w:val="00994058"/>
    <w:rsid w:val="00994069"/>
    <w:rsid w:val="009940C6"/>
    <w:rsid w:val="0099410C"/>
    <w:rsid w:val="00994110"/>
    <w:rsid w:val="00994167"/>
    <w:rsid w:val="0099418A"/>
    <w:rsid w:val="009941AB"/>
    <w:rsid w:val="009941CA"/>
    <w:rsid w:val="00994218"/>
    <w:rsid w:val="00994224"/>
    <w:rsid w:val="009942EC"/>
    <w:rsid w:val="0099433D"/>
    <w:rsid w:val="0099437E"/>
    <w:rsid w:val="00994380"/>
    <w:rsid w:val="00994387"/>
    <w:rsid w:val="009943AF"/>
    <w:rsid w:val="00994414"/>
    <w:rsid w:val="0099442D"/>
    <w:rsid w:val="0099443F"/>
    <w:rsid w:val="00994450"/>
    <w:rsid w:val="00994501"/>
    <w:rsid w:val="0099453A"/>
    <w:rsid w:val="0099454D"/>
    <w:rsid w:val="0099457E"/>
    <w:rsid w:val="009945C6"/>
    <w:rsid w:val="009945D1"/>
    <w:rsid w:val="009945D2"/>
    <w:rsid w:val="009945DA"/>
    <w:rsid w:val="009945E9"/>
    <w:rsid w:val="009945FA"/>
    <w:rsid w:val="0099460C"/>
    <w:rsid w:val="00994632"/>
    <w:rsid w:val="00994693"/>
    <w:rsid w:val="0099470D"/>
    <w:rsid w:val="00994724"/>
    <w:rsid w:val="0099472A"/>
    <w:rsid w:val="00994763"/>
    <w:rsid w:val="0099476C"/>
    <w:rsid w:val="0099479E"/>
    <w:rsid w:val="009947C5"/>
    <w:rsid w:val="00994830"/>
    <w:rsid w:val="0099485D"/>
    <w:rsid w:val="00994875"/>
    <w:rsid w:val="00994876"/>
    <w:rsid w:val="0099487A"/>
    <w:rsid w:val="00994888"/>
    <w:rsid w:val="00994968"/>
    <w:rsid w:val="0099498E"/>
    <w:rsid w:val="009949C8"/>
    <w:rsid w:val="009949D9"/>
    <w:rsid w:val="009949F0"/>
    <w:rsid w:val="00994A01"/>
    <w:rsid w:val="00994A4B"/>
    <w:rsid w:val="00994AB3"/>
    <w:rsid w:val="00994AE2"/>
    <w:rsid w:val="00994B0A"/>
    <w:rsid w:val="00994B20"/>
    <w:rsid w:val="00994B2E"/>
    <w:rsid w:val="00994B9D"/>
    <w:rsid w:val="00994BA1"/>
    <w:rsid w:val="00994C79"/>
    <w:rsid w:val="00994C94"/>
    <w:rsid w:val="00994CAE"/>
    <w:rsid w:val="00994CD2"/>
    <w:rsid w:val="00994CD5"/>
    <w:rsid w:val="00994D36"/>
    <w:rsid w:val="00994D3B"/>
    <w:rsid w:val="00994D67"/>
    <w:rsid w:val="00994E0A"/>
    <w:rsid w:val="00994E34"/>
    <w:rsid w:val="00994E54"/>
    <w:rsid w:val="00994E69"/>
    <w:rsid w:val="00994E7F"/>
    <w:rsid w:val="00994E8D"/>
    <w:rsid w:val="00994EC7"/>
    <w:rsid w:val="00994EF3"/>
    <w:rsid w:val="00994F1A"/>
    <w:rsid w:val="00994F68"/>
    <w:rsid w:val="00994F97"/>
    <w:rsid w:val="00994FB6"/>
    <w:rsid w:val="00994FE1"/>
    <w:rsid w:val="00994FE9"/>
    <w:rsid w:val="0099506C"/>
    <w:rsid w:val="009950D2"/>
    <w:rsid w:val="0099515A"/>
    <w:rsid w:val="0099516C"/>
    <w:rsid w:val="00995196"/>
    <w:rsid w:val="009951C9"/>
    <w:rsid w:val="009951CC"/>
    <w:rsid w:val="009951DD"/>
    <w:rsid w:val="009951E4"/>
    <w:rsid w:val="009951EE"/>
    <w:rsid w:val="00995259"/>
    <w:rsid w:val="009952D2"/>
    <w:rsid w:val="009952D5"/>
    <w:rsid w:val="00995305"/>
    <w:rsid w:val="00995310"/>
    <w:rsid w:val="0099534A"/>
    <w:rsid w:val="009953D0"/>
    <w:rsid w:val="009953F8"/>
    <w:rsid w:val="0099546A"/>
    <w:rsid w:val="009954C2"/>
    <w:rsid w:val="009954D2"/>
    <w:rsid w:val="009954E7"/>
    <w:rsid w:val="00995509"/>
    <w:rsid w:val="00995550"/>
    <w:rsid w:val="009955B1"/>
    <w:rsid w:val="009955BF"/>
    <w:rsid w:val="009955C4"/>
    <w:rsid w:val="0099562E"/>
    <w:rsid w:val="00995674"/>
    <w:rsid w:val="009956B9"/>
    <w:rsid w:val="009956E4"/>
    <w:rsid w:val="009956F0"/>
    <w:rsid w:val="0099570A"/>
    <w:rsid w:val="0099575A"/>
    <w:rsid w:val="009957B4"/>
    <w:rsid w:val="009957D1"/>
    <w:rsid w:val="009957F2"/>
    <w:rsid w:val="009957F9"/>
    <w:rsid w:val="00995813"/>
    <w:rsid w:val="0099583B"/>
    <w:rsid w:val="00995858"/>
    <w:rsid w:val="00995890"/>
    <w:rsid w:val="009958E3"/>
    <w:rsid w:val="00995927"/>
    <w:rsid w:val="00995985"/>
    <w:rsid w:val="009959A6"/>
    <w:rsid w:val="009959AF"/>
    <w:rsid w:val="009959EF"/>
    <w:rsid w:val="00995A19"/>
    <w:rsid w:val="00995A46"/>
    <w:rsid w:val="00995A53"/>
    <w:rsid w:val="00995A96"/>
    <w:rsid w:val="00995AA0"/>
    <w:rsid w:val="00995ABA"/>
    <w:rsid w:val="00995B13"/>
    <w:rsid w:val="00995B22"/>
    <w:rsid w:val="00995B36"/>
    <w:rsid w:val="00995B65"/>
    <w:rsid w:val="00995BAE"/>
    <w:rsid w:val="00995BC4"/>
    <w:rsid w:val="00995BD3"/>
    <w:rsid w:val="00995C09"/>
    <w:rsid w:val="00995C0A"/>
    <w:rsid w:val="00995C38"/>
    <w:rsid w:val="00995C4F"/>
    <w:rsid w:val="00995CED"/>
    <w:rsid w:val="00995D6D"/>
    <w:rsid w:val="00995D9E"/>
    <w:rsid w:val="00995DE1"/>
    <w:rsid w:val="00995DEC"/>
    <w:rsid w:val="00995E04"/>
    <w:rsid w:val="00995E10"/>
    <w:rsid w:val="00995EE4"/>
    <w:rsid w:val="00995EF9"/>
    <w:rsid w:val="00995F0E"/>
    <w:rsid w:val="00995F64"/>
    <w:rsid w:val="00995F9B"/>
    <w:rsid w:val="00995FAF"/>
    <w:rsid w:val="00995FEC"/>
    <w:rsid w:val="00995FFD"/>
    <w:rsid w:val="00996009"/>
    <w:rsid w:val="0099601C"/>
    <w:rsid w:val="0099603A"/>
    <w:rsid w:val="00996049"/>
    <w:rsid w:val="0099604E"/>
    <w:rsid w:val="009960AF"/>
    <w:rsid w:val="0099614F"/>
    <w:rsid w:val="00996174"/>
    <w:rsid w:val="00996188"/>
    <w:rsid w:val="009961CA"/>
    <w:rsid w:val="009961E7"/>
    <w:rsid w:val="009961ED"/>
    <w:rsid w:val="00996260"/>
    <w:rsid w:val="00996271"/>
    <w:rsid w:val="009962C2"/>
    <w:rsid w:val="009962D9"/>
    <w:rsid w:val="00996302"/>
    <w:rsid w:val="0099630D"/>
    <w:rsid w:val="0099632A"/>
    <w:rsid w:val="00996372"/>
    <w:rsid w:val="00996387"/>
    <w:rsid w:val="00996395"/>
    <w:rsid w:val="009963AD"/>
    <w:rsid w:val="009963EB"/>
    <w:rsid w:val="00996425"/>
    <w:rsid w:val="00996485"/>
    <w:rsid w:val="0099648F"/>
    <w:rsid w:val="009964EF"/>
    <w:rsid w:val="00996524"/>
    <w:rsid w:val="0099657E"/>
    <w:rsid w:val="0099659A"/>
    <w:rsid w:val="009965E5"/>
    <w:rsid w:val="009965E7"/>
    <w:rsid w:val="009966E6"/>
    <w:rsid w:val="0099673C"/>
    <w:rsid w:val="0099673F"/>
    <w:rsid w:val="0099676C"/>
    <w:rsid w:val="00996784"/>
    <w:rsid w:val="00996794"/>
    <w:rsid w:val="0099679D"/>
    <w:rsid w:val="009967AB"/>
    <w:rsid w:val="009967B5"/>
    <w:rsid w:val="0099681E"/>
    <w:rsid w:val="0099684A"/>
    <w:rsid w:val="00996857"/>
    <w:rsid w:val="009968AD"/>
    <w:rsid w:val="009968D9"/>
    <w:rsid w:val="0099693C"/>
    <w:rsid w:val="00996964"/>
    <w:rsid w:val="00996983"/>
    <w:rsid w:val="0099698F"/>
    <w:rsid w:val="009969E5"/>
    <w:rsid w:val="009969FF"/>
    <w:rsid w:val="00996A02"/>
    <w:rsid w:val="00996A13"/>
    <w:rsid w:val="00996A1D"/>
    <w:rsid w:val="00996A76"/>
    <w:rsid w:val="00996A81"/>
    <w:rsid w:val="00996AA2"/>
    <w:rsid w:val="00996AD4"/>
    <w:rsid w:val="00996B42"/>
    <w:rsid w:val="00996B45"/>
    <w:rsid w:val="00996B48"/>
    <w:rsid w:val="00996B68"/>
    <w:rsid w:val="00996B7A"/>
    <w:rsid w:val="00996BA1"/>
    <w:rsid w:val="00996BDF"/>
    <w:rsid w:val="00996C41"/>
    <w:rsid w:val="00996C48"/>
    <w:rsid w:val="00996C95"/>
    <w:rsid w:val="00996CC2"/>
    <w:rsid w:val="00996CC3"/>
    <w:rsid w:val="00996D09"/>
    <w:rsid w:val="00996D1E"/>
    <w:rsid w:val="00996D36"/>
    <w:rsid w:val="00996D5F"/>
    <w:rsid w:val="00996D71"/>
    <w:rsid w:val="00996D81"/>
    <w:rsid w:val="00996DBB"/>
    <w:rsid w:val="00996DE7"/>
    <w:rsid w:val="00996DEB"/>
    <w:rsid w:val="00996DF7"/>
    <w:rsid w:val="00996E3C"/>
    <w:rsid w:val="00996ECB"/>
    <w:rsid w:val="00996ED7"/>
    <w:rsid w:val="00996EE6"/>
    <w:rsid w:val="00996F03"/>
    <w:rsid w:val="00996F0E"/>
    <w:rsid w:val="00996F68"/>
    <w:rsid w:val="00996F6C"/>
    <w:rsid w:val="00996F7E"/>
    <w:rsid w:val="00997008"/>
    <w:rsid w:val="00997024"/>
    <w:rsid w:val="00997038"/>
    <w:rsid w:val="00997070"/>
    <w:rsid w:val="00997079"/>
    <w:rsid w:val="00997094"/>
    <w:rsid w:val="00997096"/>
    <w:rsid w:val="009970BF"/>
    <w:rsid w:val="00997163"/>
    <w:rsid w:val="00997188"/>
    <w:rsid w:val="00997195"/>
    <w:rsid w:val="009971AB"/>
    <w:rsid w:val="009971AE"/>
    <w:rsid w:val="009971DA"/>
    <w:rsid w:val="00997226"/>
    <w:rsid w:val="0099725F"/>
    <w:rsid w:val="009972CD"/>
    <w:rsid w:val="009972E0"/>
    <w:rsid w:val="009972F0"/>
    <w:rsid w:val="009972F3"/>
    <w:rsid w:val="0099731E"/>
    <w:rsid w:val="00997384"/>
    <w:rsid w:val="00997421"/>
    <w:rsid w:val="0099743C"/>
    <w:rsid w:val="0099744C"/>
    <w:rsid w:val="0099746C"/>
    <w:rsid w:val="00997474"/>
    <w:rsid w:val="00997476"/>
    <w:rsid w:val="00997487"/>
    <w:rsid w:val="00997490"/>
    <w:rsid w:val="009974A7"/>
    <w:rsid w:val="009974B0"/>
    <w:rsid w:val="00997508"/>
    <w:rsid w:val="00997527"/>
    <w:rsid w:val="0099752E"/>
    <w:rsid w:val="00997541"/>
    <w:rsid w:val="009975AA"/>
    <w:rsid w:val="009975AE"/>
    <w:rsid w:val="009975AF"/>
    <w:rsid w:val="009975BF"/>
    <w:rsid w:val="009975CF"/>
    <w:rsid w:val="009975D9"/>
    <w:rsid w:val="009975E3"/>
    <w:rsid w:val="00997601"/>
    <w:rsid w:val="00997635"/>
    <w:rsid w:val="00997649"/>
    <w:rsid w:val="0099764B"/>
    <w:rsid w:val="00997656"/>
    <w:rsid w:val="009976B2"/>
    <w:rsid w:val="0099773F"/>
    <w:rsid w:val="00997775"/>
    <w:rsid w:val="009977B4"/>
    <w:rsid w:val="009977C1"/>
    <w:rsid w:val="0099787C"/>
    <w:rsid w:val="0099788A"/>
    <w:rsid w:val="00997892"/>
    <w:rsid w:val="009978C5"/>
    <w:rsid w:val="009978E1"/>
    <w:rsid w:val="00997903"/>
    <w:rsid w:val="00997908"/>
    <w:rsid w:val="0099790F"/>
    <w:rsid w:val="0099793E"/>
    <w:rsid w:val="00997946"/>
    <w:rsid w:val="00997954"/>
    <w:rsid w:val="00997965"/>
    <w:rsid w:val="00997969"/>
    <w:rsid w:val="00997983"/>
    <w:rsid w:val="009979C4"/>
    <w:rsid w:val="009979C7"/>
    <w:rsid w:val="00997A00"/>
    <w:rsid w:val="00997A16"/>
    <w:rsid w:val="00997A17"/>
    <w:rsid w:val="00997A24"/>
    <w:rsid w:val="00997A25"/>
    <w:rsid w:val="00997AB9"/>
    <w:rsid w:val="00997AD6"/>
    <w:rsid w:val="00997B02"/>
    <w:rsid w:val="00997B21"/>
    <w:rsid w:val="00997B70"/>
    <w:rsid w:val="00997B73"/>
    <w:rsid w:val="00997BCB"/>
    <w:rsid w:val="00997C13"/>
    <w:rsid w:val="00997C35"/>
    <w:rsid w:val="00997C39"/>
    <w:rsid w:val="00997C46"/>
    <w:rsid w:val="00997C6C"/>
    <w:rsid w:val="00997C99"/>
    <w:rsid w:val="00997CB3"/>
    <w:rsid w:val="00997D00"/>
    <w:rsid w:val="00997D09"/>
    <w:rsid w:val="00997D10"/>
    <w:rsid w:val="00997D1C"/>
    <w:rsid w:val="00997D2D"/>
    <w:rsid w:val="00997D42"/>
    <w:rsid w:val="00997D47"/>
    <w:rsid w:val="00997DB8"/>
    <w:rsid w:val="00997DD8"/>
    <w:rsid w:val="00997E49"/>
    <w:rsid w:val="00997E57"/>
    <w:rsid w:val="00997E63"/>
    <w:rsid w:val="00997E74"/>
    <w:rsid w:val="00997EB5"/>
    <w:rsid w:val="00997EB9"/>
    <w:rsid w:val="00997EC8"/>
    <w:rsid w:val="00997EF1"/>
    <w:rsid w:val="00997EFB"/>
    <w:rsid w:val="00997F18"/>
    <w:rsid w:val="00997F20"/>
    <w:rsid w:val="00997FB2"/>
    <w:rsid w:val="00997FBF"/>
    <w:rsid w:val="00997FE1"/>
    <w:rsid w:val="00997FE4"/>
    <w:rsid w:val="00997FE8"/>
    <w:rsid w:val="00997FFA"/>
    <w:rsid w:val="009A0016"/>
    <w:rsid w:val="009A004A"/>
    <w:rsid w:val="009A004B"/>
    <w:rsid w:val="009A0070"/>
    <w:rsid w:val="009A0075"/>
    <w:rsid w:val="009A0097"/>
    <w:rsid w:val="009A00A1"/>
    <w:rsid w:val="009A010B"/>
    <w:rsid w:val="009A015B"/>
    <w:rsid w:val="009A0164"/>
    <w:rsid w:val="009A0168"/>
    <w:rsid w:val="009A0186"/>
    <w:rsid w:val="009A01AA"/>
    <w:rsid w:val="009A01EF"/>
    <w:rsid w:val="009A01FF"/>
    <w:rsid w:val="009A0211"/>
    <w:rsid w:val="009A0234"/>
    <w:rsid w:val="009A0243"/>
    <w:rsid w:val="009A0252"/>
    <w:rsid w:val="009A0258"/>
    <w:rsid w:val="009A02EA"/>
    <w:rsid w:val="009A02EF"/>
    <w:rsid w:val="009A02FC"/>
    <w:rsid w:val="009A0302"/>
    <w:rsid w:val="009A0315"/>
    <w:rsid w:val="009A0339"/>
    <w:rsid w:val="009A0367"/>
    <w:rsid w:val="009A0398"/>
    <w:rsid w:val="009A03E5"/>
    <w:rsid w:val="009A0424"/>
    <w:rsid w:val="009A047D"/>
    <w:rsid w:val="009A04A1"/>
    <w:rsid w:val="009A04B3"/>
    <w:rsid w:val="009A04D7"/>
    <w:rsid w:val="009A04D8"/>
    <w:rsid w:val="009A04E8"/>
    <w:rsid w:val="009A0524"/>
    <w:rsid w:val="009A052B"/>
    <w:rsid w:val="009A0538"/>
    <w:rsid w:val="009A059A"/>
    <w:rsid w:val="009A05D7"/>
    <w:rsid w:val="009A0623"/>
    <w:rsid w:val="009A0625"/>
    <w:rsid w:val="009A0666"/>
    <w:rsid w:val="009A066A"/>
    <w:rsid w:val="009A0695"/>
    <w:rsid w:val="009A06A2"/>
    <w:rsid w:val="009A06B1"/>
    <w:rsid w:val="009A06C8"/>
    <w:rsid w:val="009A06E1"/>
    <w:rsid w:val="009A06E8"/>
    <w:rsid w:val="009A076C"/>
    <w:rsid w:val="009A0815"/>
    <w:rsid w:val="009A082A"/>
    <w:rsid w:val="009A0880"/>
    <w:rsid w:val="009A08A8"/>
    <w:rsid w:val="009A08BC"/>
    <w:rsid w:val="009A0910"/>
    <w:rsid w:val="009A092D"/>
    <w:rsid w:val="009A0939"/>
    <w:rsid w:val="009A095E"/>
    <w:rsid w:val="009A098E"/>
    <w:rsid w:val="009A09A5"/>
    <w:rsid w:val="009A09DF"/>
    <w:rsid w:val="009A0A0B"/>
    <w:rsid w:val="009A0A40"/>
    <w:rsid w:val="009A0A59"/>
    <w:rsid w:val="009A0B23"/>
    <w:rsid w:val="009A0B42"/>
    <w:rsid w:val="009A0B9C"/>
    <w:rsid w:val="009A0BAF"/>
    <w:rsid w:val="009A0BC5"/>
    <w:rsid w:val="009A0BE0"/>
    <w:rsid w:val="009A0C19"/>
    <w:rsid w:val="009A0C3F"/>
    <w:rsid w:val="009A0CA6"/>
    <w:rsid w:val="009A0CCA"/>
    <w:rsid w:val="009A0CE6"/>
    <w:rsid w:val="009A0D13"/>
    <w:rsid w:val="009A0D55"/>
    <w:rsid w:val="009A0DD0"/>
    <w:rsid w:val="009A0E2B"/>
    <w:rsid w:val="009A0E2F"/>
    <w:rsid w:val="009A0E58"/>
    <w:rsid w:val="009A0E5A"/>
    <w:rsid w:val="009A0E60"/>
    <w:rsid w:val="009A0E84"/>
    <w:rsid w:val="009A0ED3"/>
    <w:rsid w:val="009A0EED"/>
    <w:rsid w:val="009A0F25"/>
    <w:rsid w:val="009A0F69"/>
    <w:rsid w:val="009A0F77"/>
    <w:rsid w:val="009A0F83"/>
    <w:rsid w:val="009A0F8A"/>
    <w:rsid w:val="009A0FB7"/>
    <w:rsid w:val="009A0FC1"/>
    <w:rsid w:val="009A0FE8"/>
    <w:rsid w:val="009A1067"/>
    <w:rsid w:val="009A106D"/>
    <w:rsid w:val="009A108B"/>
    <w:rsid w:val="009A10AC"/>
    <w:rsid w:val="009A10BA"/>
    <w:rsid w:val="009A10CA"/>
    <w:rsid w:val="009A1119"/>
    <w:rsid w:val="009A1152"/>
    <w:rsid w:val="009A116E"/>
    <w:rsid w:val="009A1192"/>
    <w:rsid w:val="009A11A3"/>
    <w:rsid w:val="009A11A5"/>
    <w:rsid w:val="009A11AE"/>
    <w:rsid w:val="009A11C3"/>
    <w:rsid w:val="009A11D1"/>
    <w:rsid w:val="009A11DB"/>
    <w:rsid w:val="009A11E6"/>
    <w:rsid w:val="009A11FF"/>
    <w:rsid w:val="009A1267"/>
    <w:rsid w:val="009A1269"/>
    <w:rsid w:val="009A126F"/>
    <w:rsid w:val="009A128A"/>
    <w:rsid w:val="009A128C"/>
    <w:rsid w:val="009A12B9"/>
    <w:rsid w:val="009A12BF"/>
    <w:rsid w:val="009A12DB"/>
    <w:rsid w:val="009A130C"/>
    <w:rsid w:val="009A1336"/>
    <w:rsid w:val="009A1341"/>
    <w:rsid w:val="009A147A"/>
    <w:rsid w:val="009A148D"/>
    <w:rsid w:val="009A14AA"/>
    <w:rsid w:val="009A14B9"/>
    <w:rsid w:val="009A14DA"/>
    <w:rsid w:val="009A14FB"/>
    <w:rsid w:val="009A1554"/>
    <w:rsid w:val="009A155E"/>
    <w:rsid w:val="009A1585"/>
    <w:rsid w:val="009A158F"/>
    <w:rsid w:val="009A1599"/>
    <w:rsid w:val="009A15D2"/>
    <w:rsid w:val="009A15E5"/>
    <w:rsid w:val="009A15F0"/>
    <w:rsid w:val="009A15FE"/>
    <w:rsid w:val="009A162D"/>
    <w:rsid w:val="009A1668"/>
    <w:rsid w:val="009A1681"/>
    <w:rsid w:val="009A169E"/>
    <w:rsid w:val="009A16B5"/>
    <w:rsid w:val="009A16C0"/>
    <w:rsid w:val="009A171D"/>
    <w:rsid w:val="009A176D"/>
    <w:rsid w:val="009A177D"/>
    <w:rsid w:val="009A177F"/>
    <w:rsid w:val="009A178F"/>
    <w:rsid w:val="009A1824"/>
    <w:rsid w:val="009A182A"/>
    <w:rsid w:val="009A184F"/>
    <w:rsid w:val="009A18A9"/>
    <w:rsid w:val="009A18C6"/>
    <w:rsid w:val="009A18C8"/>
    <w:rsid w:val="009A18D0"/>
    <w:rsid w:val="009A18D7"/>
    <w:rsid w:val="009A18E9"/>
    <w:rsid w:val="009A191E"/>
    <w:rsid w:val="009A194F"/>
    <w:rsid w:val="009A19CD"/>
    <w:rsid w:val="009A1A68"/>
    <w:rsid w:val="009A1AD1"/>
    <w:rsid w:val="009A1B08"/>
    <w:rsid w:val="009A1B12"/>
    <w:rsid w:val="009A1B16"/>
    <w:rsid w:val="009A1B18"/>
    <w:rsid w:val="009A1B1C"/>
    <w:rsid w:val="009A1B1E"/>
    <w:rsid w:val="009A1B68"/>
    <w:rsid w:val="009A1B6F"/>
    <w:rsid w:val="009A1B71"/>
    <w:rsid w:val="009A1B77"/>
    <w:rsid w:val="009A1BA0"/>
    <w:rsid w:val="009A1BE5"/>
    <w:rsid w:val="009A1C00"/>
    <w:rsid w:val="009A1C3D"/>
    <w:rsid w:val="009A1C6B"/>
    <w:rsid w:val="009A1C88"/>
    <w:rsid w:val="009A1CBE"/>
    <w:rsid w:val="009A1D07"/>
    <w:rsid w:val="009A1D20"/>
    <w:rsid w:val="009A1D24"/>
    <w:rsid w:val="009A1D47"/>
    <w:rsid w:val="009A1D63"/>
    <w:rsid w:val="009A1D74"/>
    <w:rsid w:val="009A1D80"/>
    <w:rsid w:val="009A1D9B"/>
    <w:rsid w:val="009A1DA1"/>
    <w:rsid w:val="009A1DD1"/>
    <w:rsid w:val="009A1E03"/>
    <w:rsid w:val="009A1E17"/>
    <w:rsid w:val="009A1E61"/>
    <w:rsid w:val="009A1EC6"/>
    <w:rsid w:val="009A1ECB"/>
    <w:rsid w:val="009A1EF9"/>
    <w:rsid w:val="009A1F22"/>
    <w:rsid w:val="009A1F29"/>
    <w:rsid w:val="009A1F5E"/>
    <w:rsid w:val="009A1F7D"/>
    <w:rsid w:val="009A1F7E"/>
    <w:rsid w:val="009A1F8D"/>
    <w:rsid w:val="009A1FA8"/>
    <w:rsid w:val="009A2013"/>
    <w:rsid w:val="009A2023"/>
    <w:rsid w:val="009A2073"/>
    <w:rsid w:val="009A20EA"/>
    <w:rsid w:val="009A212F"/>
    <w:rsid w:val="009A2177"/>
    <w:rsid w:val="009A21E2"/>
    <w:rsid w:val="009A21FD"/>
    <w:rsid w:val="009A2203"/>
    <w:rsid w:val="009A2204"/>
    <w:rsid w:val="009A2219"/>
    <w:rsid w:val="009A2220"/>
    <w:rsid w:val="009A2226"/>
    <w:rsid w:val="009A2240"/>
    <w:rsid w:val="009A2260"/>
    <w:rsid w:val="009A2298"/>
    <w:rsid w:val="009A2309"/>
    <w:rsid w:val="009A2362"/>
    <w:rsid w:val="009A23CA"/>
    <w:rsid w:val="009A243A"/>
    <w:rsid w:val="009A2463"/>
    <w:rsid w:val="009A2464"/>
    <w:rsid w:val="009A2467"/>
    <w:rsid w:val="009A24A4"/>
    <w:rsid w:val="009A24B0"/>
    <w:rsid w:val="009A252D"/>
    <w:rsid w:val="009A2587"/>
    <w:rsid w:val="009A2603"/>
    <w:rsid w:val="009A2622"/>
    <w:rsid w:val="009A264B"/>
    <w:rsid w:val="009A2657"/>
    <w:rsid w:val="009A267F"/>
    <w:rsid w:val="009A2692"/>
    <w:rsid w:val="009A26D0"/>
    <w:rsid w:val="009A26ED"/>
    <w:rsid w:val="009A26F2"/>
    <w:rsid w:val="009A2705"/>
    <w:rsid w:val="009A27A3"/>
    <w:rsid w:val="009A27D1"/>
    <w:rsid w:val="009A2815"/>
    <w:rsid w:val="009A2830"/>
    <w:rsid w:val="009A28A8"/>
    <w:rsid w:val="009A28C9"/>
    <w:rsid w:val="009A2903"/>
    <w:rsid w:val="009A298F"/>
    <w:rsid w:val="009A29AA"/>
    <w:rsid w:val="009A2A41"/>
    <w:rsid w:val="009A2A53"/>
    <w:rsid w:val="009A2A7C"/>
    <w:rsid w:val="009A2A9C"/>
    <w:rsid w:val="009A2B37"/>
    <w:rsid w:val="009A2B38"/>
    <w:rsid w:val="009A2B3B"/>
    <w:rsid w:val="009A2B3E"/>
    <w:rsid w:val="009A2B47"/>
    <w:rsid w:val="009A2B77"/>
    <w:rsid w:val="009A2B8C"/>
    <w:rsid w:val="009A2BD3"/>
    <w:rsid w:val="009A2BF3"/>
    <w:rsid w:val="009A2C3E"/>
    <w:rsid w:val="009A2C6A"/>
    <w:rsid w:val="009A2C78"/>
    <w:rsid w:val="009A2C84"/>
    <w:rsid w:val="009A2CFE"/>
    <w:rsid w:val="009A2D0C"/>
    <w:rsid w:val="009A2D33"/>
    <w:rsid w:val="009A2DB7"/>
    <w:rsid w:val="009A2DEA"/>
    <w:rsid w:val="009A2E11"/>
    <w:rsid w:val="009A2E40"/>
    <w:rsid w:val="009A2EFD"/>
    <w:rsid w:val="009A2F1A"/>
    <w:rsid w:val="009A2F21"/>
    <w:rsid w:val="009A2FB0"/>
    <w:rsid w:val="009A2FD8"/>
    <w:rsid w:val="009A3013"/>
    <w:rsid w:val="009A3058"/>
    <w:rsid w:val="009A309B"/>
    <w:rsid w:val="009A30AE"/>
    <w:rsid w:val="009A3117"/>
    <w:rsid w:val="009A3174"/>
    <w:rsid w:val="009A3188"/>
    <w:rsid w:val="009A31FB"/>
    <w:rsid w:val="009A320C"/>
    <w:rsid w:val="009A3228"/>
    <w:rsid w:val="009A3275"/>
    <w:rsid w:val="009A3285"/>
    <w:rsid w:val="009A3286"/>
    <w:rsid w:val="009A3293"/>
    <w:rsid w:val="009A3294"/>
    <w:rsid w:val="009A32AE"/>
    <w:rsid w:val="009A32F0"/>
    <w:rsid w:val="009A32F1"/>
    <w:rsid w:val="009A335B"/>
    <w:rsid w:val="009A3371"/>
    <w:rsid w:val="009A33A6"/>
    <w:rsid w:val="009A33F5"/>
    <w:rsid w:val="009A3407"/>
    <w:rsid w:val="009A341E"/>
    <w:rsid w:val="009A3465"/>
    <w:rsid w:val="009A346D"/>
    <w:rsid w:val="009A349D"/>
    <w:rsid w:val="009A353A"/>
    <w:rsid w:val="009A3547"/>
    <w:rsid w:val="009A3576"/>
    <w:rsid w:val="009A35A3"/>
    <w:rsid w:val="009A35B9"/>
    <w:rsid w:val="009A35EE"/>
    <w:rsid w:val="009A3620"/>
    <w:rsid w:val="009A3676"/>
    <w:rsid w:val="009A369B"/>
    <w:rsid w:val="009A36AA"/>
    <w:rsid w:val="009A36D6"/>
    <w:rsid w:val="009A36ED"/>
    <w:rsid w:val="009A36FA"/>
    <w:rsid w:val="009A36FF"/>
    <w:rsid w:val="009A3732"/>
    <w:rsid w:val="009A37A4"/>
    <w:rsid w:val="009A37A7"/>
    <w:rsid w:val="009A37F3"/>
    <w:rsid w:val="009A3810"/>
    <w:rsid w:val="009A3819"/>
    <w:rsid w:val="009A381D"/>
    <w:rsid w:val="009A3844"/>
    <w:rsid w:val="009A3896"/>
    <w:rsid w:val="009A38EE"/>
    <w:rsid w:val="009A38F0"/>
    <w:rsid w:val="009A38F4"/>
    <w:rsid w:val="009A3903"/>
    <w:rsid w:val="009A3949"/>
    <w:rsid w:val="009A396A"/>
    <w:rsid w:val="009A3975"/>
    <w:rsid w:val="009A398A"/>
    <w:rsid w:val="009A39C5"/>
    <w:rsid w:val="009A3A36"/>
    <w:rsid w:val="009A3A68"/>
    <w:rsid w:val="009A3A6F"/>
    <w:rsid w:val="009A3AB2"/>
    <w:rsid w:val="009A3AB9"/>
    <w:rsid w:val="009A3B2E"/>
    <w:rsid w:val="009A3B30"/>
    <w:rsid w:val="009A3B79"/>
    <w:rsid w:val="009A3BD8"/>
    <w:rsid w:val="009A3BDF"/>
    <w:rsid w:val="009A3BE3"/>
    <w:rsid w:val="009A3C00"/>
    <w:rsid w:val="009A3C54"/>
    <w:rsid w:val="009A3C73"/>
    <w:rsid w:val="009A3CAA"/>
    <w:rsid w:val="009A3CAE"/>
    <w:rsid w:val="009A3CDA"/>
    <w:rsid w:val="009A3D01"/>
    <w:rsid w:val="009A3D5C"/>
    <w:rsid w:val="009A3DCE"/>
    <w:rsid w:val="009A3DD5"/>
    <w:rsid w:val="009A3DFF"/>
    <w:rsid w:val="009A3E6F"/>
    <w:rsid w:val="009A3E96"/>
    <w:rsid w:val="009A3F50"/>
    <w:rsid w:val="009A3FA2"/>
    <w:rsid w:val="009A3FAA"/>
    <w:rsid w:val="009A3FB7"/>
    <w:rsid w:val="009A3FDD"/>
    <w:rsid w:val="009A400C"/>
    <w:rsid w:val="009A4022"/>
    <w:rsid w:val="009A4025"/>
    <w:rsid w:val="009A4027"/>
    <w:rsid w:val="009A4029"/>
    <w:rsid w:val="009A4051"/>
    <w:rsid w:val="009A4074"/>
    <w:rsid w:val="009A407E"/>
    <w:rsid w:val="009A4085"/>
    <w:rsid w:val="009A4177"/>
    <w:rsid w:val="009A4183"/>
    <w:rsid w:val="009A4188"/>
    <w:rsid w:val="009A41B5"/>
    <w:rsid w:val="009A41E9"/>
    <w:rsid w:val="009A41F6"/>
    <w:rsid w:val="009A425E"/>
    <w:rsid w:val="009A4275"/>
    <w:rsid w:val="009A4286"/>
    <w:rsid w:val="009A42B7"/>
    <w:rsid w:val="009A42E5"/>
    <w:rsid w:val="009A42F9"/>
    <w:rsid w:val="009A4347"/>
    <w:rsid w:val="009A4361"/>
    <w:rsid w:val="009A4364"/>
    <w:rsid w:val="009A43AB"/>
    <w:rsid w:val="009A4436"/>
    <w:rsid w:val="009A44E8"/>
    <w:rsid w:val="009A44F9"/>
    <w:rsid w:val="009A4549"/>
    <w:rsid w:val="009A4584"/>
    <w:rsid w:val="009A46A0"/>
    <w:rsid w:val="009A4703"/>
    <w:rsid w:val="009A470E"/>
    <w:rsid w:val="009A470F"/>
    <w:rsid w:val="009A4717"/>
    <w:rsid w:val="009A4722"/>
    <w:rsid w:val="009A4749"/>
    <w:rsid w:val="009A475E"/>
    <w:rsid w:val="009A4782"/>
    <w:rsid w:val="009A4790"/>
    <w:rsid w:val="009A480C"/>
    <w:rsid w:val="009A4885"/>
    <w:rsid w:val="009A4886"/>
    <w:rsid w:val="009A48AB"/>
    <w:rsid w:val="009A48D7"/>
    <w:rsid w:val="009A490E"/>
    <w:rsid w:val="009A491B"/>
    <w:rsid w:val="009A4922"/>
    <w:rsid w:val="009A494E"/>
    <w:rsid w:val="009A4951"/>
    <w:rsid w:val="009A496F"/>
    <w:rsid w:val="009A497C"/>
    <w:rsid w:val="009A4996"/>
    <w:rsid w:val="009A49C8"/>
    <w:rsid w:val="009A49DB"/>
    <w:rsid w:val="009A49F1"/>
    <w:rsid w:val="009A49FB"/>
    <w:rsid w:val="009A4A26"/>
    <w:rsid w:val="009A4A64"/>
    <w:rsid w:val="009A4A8A"/>
    <w:rsid w:val="009A4AAA"/>
    <w:rsid w:val="009A4B21"/>
    <w:rsid w:val="009A4B27"/>
    <w:rsid w:val="009A4B46"/>
    <w:rsid w:val="009A4B5B"/>
    <w:rsid w:val="009A4B60"/>
    <w:rsid w:val="009A4B65"/>
    <w:rsid w:val="009A4BE5"/>
    <w:rsid w:val="009A4C67"/>
    <w:rsid w:val="009A4C6F"/>
    <w:rsid w:val="009A4D21"/>
    <w:rsid w:val="009A4D95"/>
    <w:rsid w:val="009A4D98"/>
    <w:rsid w:val="009A4D9F"/>
    <w:rsid w:val="009A4E40"/>
    <w:rsid w:val="009A4E59"/>
    <w:rsid w:val="009A4ECB"/>
    <w:rsid w:val="009A4F0B"/>
    <w:rsid w:val="009A4F20"/>
    <w:rsid w:val="009A4F27"/>
    <w:rsid w:val="009A4F28"/>
    <w:rsid w:val="009A4F41"/>
    <w:rsid w:val="009A4F67"/>
    <w:rsid w:val="009A4F81"/>
    <w:rsid w:val="009A4FF7"/>
    <w:rsid w:val="009A5011"/>
    <w:rsid w:val="009A508C"/>
    <w:rsid w:val="009A50A0"/>
    <w:rsid w:val="009A50B4"/>
    <w:rsid w:val="009A50CE"/>
    <w:rsid w:val="009A50D7"/>
    <w:rsid w:val="009A50FB"/>
    <w:rsid w:val="009A5133"/>
    <w:rsid w:val="009A5142"/>
    <w:rsid w:val="009A5158"/>
    <w:rsid w:val="009A51B0"/>
    <w:rsid w:val="009A51DE"/>
    <w:rsid w:val="009A5237"/>
    <w:rsid w:val="009A526B"/>
    <w:rsid w:val="009A5291"/>
    <w:rsid w:val="009A52AA"/>
    <w:rsid w:val="009A52B4"/>
    <w:rsid w:val="009A52C6"/>
    <w:rsid w:val="009A52C7"/>
    <w:rsid w:val="009A52EA"/>
    <w:rsid w:val="009A52FA"/>
    <w:rsid w:val="009A5322"/>
    <w:rsid w:val="009A534D"/>
    <w:rsid w:val="009A535D"/>
    <w:rsid w:val="009A537C"/>
    <w:rsid w:val="009A53F1"/>
    <w:rsid w:val="009A53F4"/>
    <w:rsid w:val="009A53FD"/>
    <w:rsid w:val="009A5437"/>
    <w:rsid w:val="009A5472"/>
    <w:rsid w:val="009A5481"/>
    <w:rsid w:val="009A54A0"/>
    <w:rsid w:val="009A54AA"/>
    <w:rsid w:val="009A54C4"/>
    <w:rsid w:val="009A54FE"/>
    <w:rsid w:val="009A5567"/>
    <w:rsid w:val="009A5586"/>
    <w:rsid w:val="009A55A6"/>
    <w:rsid w:val="009A55AC"/>
    <w:rsid w:val="009A5606"/>
    <w:rsid w:val="009A560E"/>
    <w:rsid w:val="009A5635"/>
    <w:rsid w:val="009A5652"/>
    <w:rsid w:val="009A5667"/>
    <w:rsid w:val="009A5668"/>
    <w:rsid w:val="009A5670"/>
    <w:rsid w:val="009A5678"/>
    <w:rsid w:val="009A56DA"/>
    <w:rsid w:val="009A56F3"/>
    <w:rsid w:val="009A571E"/>
    <w:rsid w:val="009A5723"/>
    <w:rsid w:val="009A572A"/>
    <w:rsid w:val="009A5734"/>
    <w:rsid w:val="009A575D"/>
    <w:rsid w:val="009A5792"/>
    <w:rsid w:val="009A57DB"/>
    <w:rsid w:val="009A5861"/>
    <w:rsid w:val="009A5897"/>
    <w:rsid w:val="009A58D0"/>
    <w:rsid w:val="009A58DA"/>
    <w:rsid w:val="009A58FA"/>
    <w:rsid w:val="009A594A"/>
    <w:rsid w:val="009A59D1"/>
    <w:rsid w:val="009A5A12"/>
    <w:rsid w:val="009A5A14"/>
    <w:rsid w:val="009A5A33"/>
    <w:rsid w:val="009A5A5C"/>
    <w:rsid w:val="009A5A84"/>
    <w:rsid w:val="009A5AA5"/>
    <w:rsid w:val="009A5AAF"/>
    <w:rsid w:val="009A5BF6"/>
    <w:rsid w:val="009A5C1D"/>
    <w:rsid w:val="009A5C97"/>
    <w:rsid w:val="009A5CA3"/>
    <w:rsid w:val="009A5CFE"/>
    <w:rsid w:val="009A5D69"/>
    <w:rsid w:val="009A5D6D"/>
    <w:rsid w:val="009A5D76"/>
    <w:rsid w:val="009A5D8A"/>
    <w:rsid w:val="009A5DCE"/>
    <w:rsid w:val="009A5E30"/>
    <w:rsid w:val="009A5E41"/>
    <w:rsid w:val="009A5EEB"/>
    <w:rsid w:val="009A5F07"/>
    <w:rsid w:val="009A5F1D"/>
    <w:rsid w:val="009A5F31"/>
    <w:rsid w:val="009A5F97"/>
    <w:rsid w:val="009A5FAB"/>
    <w:rsid w:val="009A5FFE"/>
    <w:rsid w:val="009A6002"/>
    <w:rsid w:val="009A60A4"/>
    <w:rsid w:val="009A60E8"/>
    <w:rsid w:val="009A610E"/>
    <w:rsid w:val="009A610F"/>
    <w:rsid w:val="009A61A9"/>
    <w:rsid w:val="009A61B4"/>
    <w:rsid w:val="009A6245"/>
    <w:rsid w:val="009A6272"/>
    <w:rsid w:val="009A62C7"/>
    <w:rsid w:val="009A632A"/>
    <w:rsid w:val="009A637D"/>
    <w:rsid w:val="009A63B5"/>
    <w:rsid w:val="009A641D"/>
    <w:rsid w:val="009A6469"/>
    <w:rsid w:val="009A646A"/>
    <w:rsid w:val="009A6471"/>
    <w:rsid w:val="009A64A0"/>
    <w:rsid w:val="009A6501"/>
    <w:rsid w:val="009A650D"/>
    <w:rsid w:val="009A6563"/>
    <w:rsid w:val="009A656A"/>
    <w:rsid w:val="009A65BD"/>
    <w:rsid w:val="009A65C5"/>
    <w:rsid w:val="009A65E9"/>
    <w:rsid w:val="009A6616"/>
    <w:rsid w:val="009A662A"/>
    <w:rsid w:val="009A6667"/>
    <w:rsid w:val="009A6698"/>
    <w:rsid w:val="009A66AF"/>
    <w:rsid w:val="009A66F5"/>
    <w:rsid w:val="009A670B"/>
    <w:rsid w:val="009A6715"/>
    <w:rsid w:val="009A674F"/>
    <w:rsid w:val="009A6757"/>
    <w:rsid w:val="009A6795"/>
    <w:rsid w:val="009A679F"/>
    <w:rsid w:val="009A67A5"/>
    <w:rsid w:val="009A67FE"/>
    <w:rsid w:val="009A6816"/>
    <w:rsid w:val="009A6829"/>
    <w:rsid w:val="009A687C"/>
    <w:rsid w:val="009A68C0"/>
    <w:rsid w:val="009A68C2"/>
    <w:rsid w:val="009A68C8"/>
    <w:rsid w:val="009A68E2"/>
    <w:rsid w:val="009A6900"/>
    <w:rsid w:val="009A6953"/>
    <w:rsid w:val="009A6972"/>
    <w:rsid w:val="009A69F9"/>
    <w:rsid w:val="009A69FA"/>
    <w:rsid w:val="009A6A00"/>
    <w:rsid w:val="009A6A12"/>
    <w:rsid w:val="009A6A14"/>
    <w:rsid w:val="009A6A75"/>
    <w:rsid w:val="009A6AB1"/>
    <w:rsid w:val="009A6AF7"/>
    <w:rsid w:val="009A6AFD"/>
    <w:rsid w:val="009A6B03"/>
    <w:rsid w:val="009A6B0D"/>
    <w:rsid w:val="009A6B1B"/>
    <w:rsid w:val="009A6B1F"/>
    <w:rsid w:val="009A6B31"/>
    <w:rsid w:val="009A6B34"/>
    <w:rsid w:val="009A6B3A"/>
    <w:rsid w:val="009A6BF8"/>
    <w:rsid w:val="009A6C09"/>
    <w:rsid w:val="009A6C5F"/>
    <w:rsid w:val="009A6C67"/>
    <w:rsid w:val="009A6C8C"/>
    <w:rsid w:val="009A6C9F"/>
    <w:rsid w:val="009A6CA6"/>
    <w:rsid w:val="009A6CBE"/>
    <w:rsid w:val="009A6CC1"/>
    <w:rsid w:val="009A6CCF"/>
    <w:rsid w:val="009A6CD6"/>
    <w:rsid w:val="009A6D69"/>
    <w:rsid w:val="009A6DAD"/>
    <w:rsid w:val="009A6DBA"/>
    <w:rsid w:val="009A6DCD"/>
    <w:rsid w:val="009A6E3F"/>
    <w:rsid w:val="009A6E6E"/>
    <w:rsid w:val="009A6EAC"/>
    <w:rsid w:val="009A6ED2"/>
    <w:rsid w:val="009A6ED7"/>
    <w:rsid w:val="009A6F11"/>
    <w:rsid w:val="009A6F20"/>
    <w:rsid w:val="009A6F2B"/>
    <w:rsid w:val="009A6F7F"/>
    <w:rsid w:val="009A6FAB"/>
    <w:rsid w:val="009A6FB9"/>
    <w:rsid w:val="009A6FBD"/>
    <w:rsid w:val="009A6FC3"/>
    <w:rsid w:val="009A6FCE"/>
    <w:rsid w:val="009A6FE1"/>
    <w:rsid w:val="009A704C"/>
    <w:rsid w:val="009A7053"/>
    <w:rsid w:val="009A7062"/>
    <w:rsid w:val="009A70B2"/>
    <w:rsid w:val="009A70E7"/>
    <w:rsid w:val="009A70EE"/>
    <w:rsid w:val="009A70FC"/>
    <w:rsid w:val="009A7102"/>
    <w:rsid w:val="009A7154"/>
    <w:rsid w:val="009A7247"/>
    <w:rsid w:val="009A727B"/>
    <w:rsid w:val="009A72AA"/>
    <w:rsid w:val="009A72AB"/>
    <w:rsid w:val="009A73A1"/>
    <w:rsid w:val="009A73AF"/>
    <w:rsid w:val="009A73F5"/>
    <w:rsid w:val="009A7457"/>
    <w:rsid w:val="009A7492"/>
    <w:rsid w:val="009A7496"/>
    <w:rsid w:val="009A749A"/>
    <w:rsid w:val="009A74BE"/>
    <w:rsid w:val="009A74CE"/>
    <w:rsid w:val="009A74D4"/>
    <w:rsid w:val="009A7505"/>
    <w:rsid w:val="009A7562"/>
    <w:rsid w:val="009A7595"/>
    <w:rsid w:val="009A75BF"/>
    <w:rsid w:val="009A7603"/>
    <w:rsid w:val="009A7621"/>
    <w:rsid w:val="009A7627"/>
    <w:rsid w:val="009A763C"/>
    <w:rsid w:val="009A7655"/>
    <w:rsid w:val="009A7694"/>
    <w:rsid w:val="009A7707"/>
    <w:rsid w:val="009A7710"/>
    <w:rsid w:val="009A7723"/>
    <w:rsid w:val="009A7779"/>
    <w:rsid w:val="009A777D"/>
    <w:rsid w:val="009A7796"/>
    <w:rsid w:val="009A779A"/>
    <w:rsid w:val="009A77F8"/>
    <w:rsid w:val="009A781A"/>
    <w:rsid w:val="009A782A"/>
    <w:rsid w:val="009A78BE"/>
    <w:rsid w:val="009A78C5"/>
    <w:rsid w:val="009A790D"/>
    <w:rsid w:val="009A7980"/>
    <w:rsid w:val="009A798C"/>
    <w:rsid w:val="009A799E"/>
    <w:rsid w:val="009A79CD"/>
    <w:rsid w:val="009A79D3"/>
    <w:rsid w:val="009A79E7"/>
    <w:rsid w:val="009A79F1"/>
    <w:rsid w:val="009A79F2"/>
    <w:rsid w:val="009A7A09"/>
    <w:rsid w:val="009A7A11"/>
    <w:rsid w:val="009A7A30"/>
    <w:rsid w:val="009A7A38"/>
    <w:rsid w:val="009A7A48"/>
    <w:rsid w:val="009A7A7C"/>
    <w:rsid w:val="009A7A88"/>
    <w:rsid w:val="009A7AC0"/>
    <w:rsid w:val="009A7B30"/>
    <w:rsid w:val="009A7B3D"/>
    <w:rsid w:val="009A7BAB"/>
    <w:rsid w:val="009A7BEA"/>
    <w:rsid w:val="009A7C1F"/>
    <w:rsid w:val="009A7C3D"/>
    <w:rsid w:val="009A7C4D"/>
    <w:rsid w:val="009A7CD3"/>
    <w:rsid w:val="009A7CE3"/>
    <w:rsid w:val="009A7CE8"/>
    <w:rsid w:val="009A7D25"/>
    <w:rsid w:val="009A7D3F"/>
    <w:rsid w:val="009A7D69"/>
    <w:rsid w:val="009A7D9E"/>
    <w:rsid w:val="009A7E74"/>
    <w:rsid w:val="009A7EB2"/>
    <w:rsid w:val="009A7EDA"/>
    <w:rsid w:val="009A7EEE"/>
    <w:rsid w:val="009A7F41"/>
    <w:rsid w:val="009A7F4B"/>
    <w:rsid w:val="009A7F4F"/>
    <w:rsid w:val="009A7F56"/>
    <w:rsid w:val="009A7F96"/>
    <w:rsid w:val="009A7FAB"/>
    <w:rsid w:val="009A7FAC"/>
    <w:rsid w:val="009A7FBD"/>
    <w:rsid w:val="009A7FE2"/>
    <w:rsid w:val="009B0015"/>
    <w:rsid w:val="009B00AA"/>
    <w:rsid w:val="009B00BD"/>
    <w:rsid w:val="009B00D6"/>
    <w:rsid w:val="009B00FB"/>
    <w:rsid w:val="009B0118"/>
    <w:rsid w:val="009B0126"/>
    <w:rsid w:val="009B0141"/>
    <w:rsid w:val="009B0145"/>
    <w:rsid w:val="009B0169"/>
    <w:rsid w:val="009B016F"/>
    <w:rsid w:val="009B0176"/>
    <w:rsid w:val="009B01D5"/>
    <w:rsid w:val="009B01FA"/>
    <w:rsid w:val="009B028D"/>
    <w:rsid w:val="009B029E"/>
    <w:rsid w:val="009B02AB"/>
    <w:rsid w:val="009B02B0"/>
    <w:rsid w:val="009B02CD"/>
    <w:rsid w:val="009B02E4"/>
    <w:rsid w:val="009B02F4"/>
    <w:rsid w:val="009B0305"/>
    <w:rsid w:val="009B0315"/>
    <w:rsid w:val="009B0383"/>
    <w:rsid w:val="009B039B"/>
    <w:rsid w:val="009B03AF"/>
    <w:rsid w:val="009B03CA"/>
    <w:rsid w:val="009B0411"/>
    <w:rsid w:val="009B0413"/>
    <w:rsid w:val="009B0432"/>
    <w:rsid w:val="009B0444"/>
    <w:rsid w:val="009B0460"/>
    <w:rsid w:val="009B04B8"/>
    <w:rsid w:val="009B04EA"/>
    <w:rsid w:val="009B04EE"/>
    <w:rsid w:val="009B04F2"/>
    <w:rsid w:val="009B04F7"/>
    <w:rsid w:val="009B0524"/>
    <w:rsid w:val="009B0536"/>
    <w:rsid w:val="009B055C"/>
    <w:rsid w:val="009B055E"/>
    <w:rsid w:val="009B057D"/>
    <w:rsid w:val="009B059A"/>
    <w:rsid w:val="009B059C"/>
    <w:rsid w:val="009B05AA"/>
    <w:rsid w:val="009B05D5"/>
    <w:rsid w:val="009B05D6"/>
    <w:rsid w:val="009B05F8"/>
    <w:rsid w:val="009B05FF"/>
    <w:rsid w:val="009B060D"/>
    <w:rsid w:val="009B0643"/>
    <w:rsid w:val="009B0689"/>
    <w:rsid w:val="009B06C0"/>
    <w:rsid w:val="009B06D5"/>
    <w:rsid w:val="009B06EB"/>
    <w:rsid w:val="009B06EC"/>
    <w:rsid w:val="009B070A"/>
    <w:rsid w:val="009B0736"/>
    <w:rsid w:val="009B0759"/>
    <w:rsid w:val="009B07BA"/>
    <w:rsid w:val="009B07FC"/>
    <w:rsid w:val="009B0885"/>
    <w:rsid w:val="009B0898"/>
    <w:rsid w:val="009B08F4"/>
    <w:rsid w:val="009B0961"/>
    <w:rsid w:val="009B0965"/>
    <w:rsid w:val="009B0979"/>
    <w:rsid w:val="009B0991"/>
    <w:rsid w:val="009B0993"/>
    <w:rsid w:val="009B099A"/>
    <w:rsid w:val="009B09AB"/>
    <w:rsid w:val="009B09D1"/>
    <w:rsid w:val="009B09E4"/>
    <w:rsid w:val="009B09F2"/>
    <w:rsid w:val="009B09F8"/>
    <w:rsid w:val="009B0A01"/>
    <w:rsid w:val="009B0A0E"/>
    <w:rsid w:val="009B0A10"/>
    <w:rsid w:val="009B0A16"/>
    <w:rsid w:val="009B0A43"/>
    <w:rsid w:val="009B0A89"/>
    <w:rsid w:val="009B0A8D"/>
    <w:rsid w:val="009B0A9D"/>
    <w:rsid w:val="009B0AB3"/>
    <w:rsid w:val="009B0AC6"/>
    <w:rsid w:val="009B0AD2"/>
    <w:rsid w:val="009B0B31"/>
    <w:rsid w:val="009B0B3D"/>
    <w:rsid w:val="009B0B59"/>
    <w:rsid w:val="009B0C29"/>
    <w:rsid w:val="009B0C33"/>
    <w:rsid w:val="009B0C75"/>
    <w:rsid w:val="009B0C85"/>
    <w:rsid w:val="009B0C9B"/>
    <w:rsid w:val="009B0CC7"/>
    <w:rsid w:val="009B0D0E"/>
    <w:rsid w:val="009B0D1B"/>
    <w:rsid w:val="009B0D5B"/>
    <w:rsid w:val="009B0D7A"/>
    <w:rsid w:val="009B0DA4"/>
    <w:rsid w:val="009B0DB5"/>
    <w:rsid w:val="009B0DC9"/>
    <w:rsid w:val="009B0DF1"/>
    <w:rsid w:val="009B0DFC"/>
    <w:rsid w:val="009B0E10"/>
    <w:rsid w:val="009B0E13"/>
    <w:rsid w:val="009B0E17"/>
    <w:rsid w:val="009B0E5D"/>
    <w:rsid w:val="009B0E76"/>
    <w:rsid w:val="009B0F29"/>
    <w:rsid w:val="009B0F36"/>
    <w:rsid w:val="009B0F4F"/>
    <w:rsid w:val="009B0F55"/>
    <w:rsid w:val="009B0F6D"/>
    <w:rsid w:val="009B0F74"/>
    <w:rsid w:val="009B0FD6"/>
    <w:rsid w:val="009B0FF0"/>
    <w:rsid w:val="009B0FFE"/>
    <w:rsid w:val="009B100C"/>
    <w:rsid w:val="009B101E"/>
    <w:rsid w:val="009B1049"/>
    <w:rsid w:val="009B105B"/>
    <w:rsid w:val="009B10A1"/>
    <w:rsid w:val="009B10D6"/>
    <w:rsid w:val="009B111F"/>
    <w:rsid w:val="009B1144"/>
    <w:rsid w:val="009B1187"/>
    <w:rsid w:val="009B1192"/>
    <w:rsid w:val="009B11D0"/>
    <w:rsid w:val="009B11EB"/>
    <w:rsid w:val="009B11ED"/>
    <w:rsid w:val="009B120E"/>
    <w:rsid w:val="009B1221"/>
    <w:rsid w:val="009B128F"/>
    <w:rsid w:val="009B12A5"/>
    <w:rsid w:val="009B12A7"/>
    <w:rsid w:val="009B12B0"/>
    <w:rsid w:val="009B12B1"/>
    <w:rsid w:val="009B12CB"/>
    <w:rsid w:val="009B1330"/>
    <w:rsid w:val="009B135C"/>
    <w:rsid w:val="009B137F"/>
    <w:rsid w:val="009B1383"/>
    <w:rsid w:val="009B1384"/>
    <w:rsid w:val="009B13D4"/>
    <w:rsid w:val="009B13F5"/>
    <w:rsid w:val="009B13FB"/>
    <w:rsid w:val="009B13FE"/>
    <w:rsid w:val="009B1407"/>
    <w:rsid w:val="009B140E"/>
    <w:rsid w:val="009B143F"/>
    <w:rsid w:val="009B146A"/>
    <w:rsid w:val="009B1485"/>
    <w:rsid w:val="009B14F9"/>
    <w:rsid w:val="009B153E"/>
    <w:rsid w:val="009B1556"/>
    <w:rsid w:val="009B1576"/>
    <w:rsid w:val="009B159A"/>
    <w:rsid w:val="009B15B9"/>
    <w:rsid w:val="009B15E7"/>
    <w:rsid w:val="009B15FB"/>
    <w:rsid w:val="009B1632"/>
    <w:rsid w:val="009B168C"/>
    <w:rsid w:val="009B1692"/>
    <w:rsid w:val="009B1698"/>
    <w:rsid w:val="009B16AE"/>
    <w:rsid w:val="009B173A"/>
    <w:rsid w:val="009B17C6"/>
    <w:rsid w:val="009B17D0"/>
    <w:rsid w:val="009B17D2"/>
    <w:rsid w:val="009B17DD"/>
    <w:rsid w:val="009B180D"/>
    <w:rsid w:val="009B181C"/>
    <w:rsid w:val="009B18F6"/>
    <w:rsid w:val="009B1904"/>
    <w:rsid w:val="009B190C"/>
    <w:rsid w:val="009B1944"/>
    <w:rsid w:val="009B19CB"/>
    <w:rsid w:val="009B1A0D"/>
    <w:rsid w:val="009B1A1B"/>
    <w:rsid w:val="009B1A4F"/>
    <w:rsid w:val="009B1A5F"/>
    <w:rsid w:val="009B1AA5"/>
    <w:rsid w:val="009B1AD6"/>
    <w:rsid w:val="009B1AED"/>
    <w:rsid w:val="009B1AFA"/>
    <w:rsid w:val="009B1B5D"/>
    <w:rsid w:val="009B1B61"/>
    <w:rsid w:val="009B1B6A"/>
    <w:rsid w:val="009B1B92"/>
    <w:rsid w:val="009B1C3E"/>
    <w:rsid w:val="009B1CA6"/>
    <w:rsid w:val="009B1CFE"/>
    <w:rsid w:val="009B1D11"/>
    <w:rsid w:val="009B1D45"/>
    <w:rsid w:val="009B1D95"/>
    <w:rsid w:val="009B1DA3"/>
    <w:rsid w:val="009B1DB0"/>
    <w:rsid w:val="009B1E52"/>
    <w:rsid w:val="009B1E67"/>
    <w:rsid w:val="009B1E7E"/>
    <w:rsid w:val="009B1E86"/>
    <w:rsid w:val="009B1E9F"/>
    <w:rsid w:val="009B1EAC"/>
    <w:rsid w:val="009B1F15"/>
    <w:rsid w:val="009B1F47"/>
    <w:rsid w:val="009B1F89"/>
    <w:rsid w:val="009B1FB3"/>
    <w:rsid w:val="009B1FD2"/>
    <w:rsid w:val="009B2001"/>
    <w:rsid w:val="009B2013"/>
    <w:rsid w:val="009B2021"/>
    <w:rsid w:val="009B2032"/>
    <w:rsid w:val="009B2043"/>
    <w:rsid w:val="009B2054"/>
    <w:rsid w:val="009B2056"/>
    <w:rsid w:val="009B206A"/>
    <w:rsid w:val="009B2097"/>
    <w:rsid w:val="009B20A3"/>
    <w:rsid w:val="009B20A6"/>
    <w:rsid w:val="009B20D7"/>
    <w:rsid w:val="009B20ED"/>
    <w:rsid w:val="009B2143"/>
    <w:rsid w:val="009B216A"/>
    <w:rsid w:val="009B218F"/>
    <w:rsid w:val="009B21C0"/>
    <w:rsid w:val="009B21CF"/>
    <w:rsid w:val="009B21F4"/>
    <w:rsid w:val="009B2219"/>
    <w:rsid w:val="009B2232"/>
    <w:rsid w:val="009B2243"/>
    <w:rsid w:val="009B2245"/>
    <w:rsid w:val="009B224F"/>
    <w:rsid w:val="009B2263"/>
    <w:rsid w:val="009B22B2"/>
    <w:rsid w:val="009B22C5"/>
    <w:rsid w:val="009B2315"/>
    <w:rsid w:val="009B233C"/>
    <w:rsid w:val="009B2394"/>
    <w:rsid w:val="009B23AC"/>
    <w:rsid w:val="009B23C7"/>
    <w:rsid w:val="009B23CD"/>
    <w:rsid w:val="009B244A"/>
    <w:rsid w:val="009B2471"/>
    <w:rsid w:val="009B2473"/>
    <w:rsid w:val="009B2475"/>
    <w:rsid w:val="009B24A1"/>
    <w:rsid w:val="009B24E3"/>
    <w:rsid w:val="009B24E5"/>
    <w:rsid w:val="009B24F3"/>
    <w:rsid w:val="009B258E"/>
    <w:rsid w:val="009B259A"/>
    <w:rsid w:val="009B267E"/>
    <w:rsid w:val="009B269D"/>
    <w:rsid w:val="009B2722"/>
    <w:rsid w:val="009B2735"/>
    <w:rsid w:val="009B2775"/>
    <w:rsid w:val="009B27FB"/>
    <w:rsid w:val="009B2802"/>
    <w:rsid w:val="009B2815"/>
    <w:rsid w:val="009B282A"/>
    <w:rsid w:val="009B2858"/>
    <w:rsid w:val="009B2875"/>
    <w:rsid w:val="009B289F"/>
    <w:rsid w:val="009B2904"/>
    <w:rsid w:val="009B290D"/>
    <w:rsid w:val="009B2917"/>
    <w:rsid w:val="009B2926"/>
    <w:rsid w:val="009B2991"/>
    <w:rsid w:val="009B29D0"/>
    <w:rsid w:val="009B29D6"/>
    <w:rsid w:val="009B29DF"/>
    <w:rsid w:val="009B29E9"/>
    <w:rsid w:val="009B29EC"/>
    <w:rsid w:val="009B2A06"/>
    <w:rsid w:val="009B2A28"/>
    <w:rsid w:val="009B2A38"/>
    <w:rsid w:val="009B2A90"/>
    <w:rsid w:val="009B2A99"/>
    <w:rsid w:val="009B2AA7"/>
    <w:rsid w:val="009B2AF2"/>
    <w:rsid w:val="009B2B1D"/>
    <w:rsid w:val="009B2B21"/>
    <w:rsid w:val="009B2B38"/>
    <w:rsid w:val="009B2B3E"/>
    <w:rsid w:val="009B2B53"/>
    <w:rsid w:val="009B2B55"/>
    <w:rsid w:val="009B2B87"/>
    <w:rsid w:val="009B2BA4"/>
    <w:rsid w:val="009B2BE9"/>
    <w:rsid w:val="009B2BFE"/>
    <w:rsid w:val="009B2C42"/>
    <w:rsid w:val="009B2C59"/>
    <w:rsid w:val="009B2C66"/>
    <w:rsid w:val="009B2CDE"/>
    <w:rsid w:val="009B2CF9"/>
    <w:rsid w:val="009B2CFA"/>
    <w:rsid w:val="009B2D0E"/>
    <w:rsid w:val="009B2D80"/>
    <w:rsid w:val="009B2DA1"/>
    <w:rsid w:val="009B2DAF"/>
    <w:rsid w:val="009B2DDF"/>
    <w:rsid w:val="009B2DF3"/>
    <w:rsid w:val="009B2E37"/>
    <w:rsid w:val="009B2E5A"/>
    <w:rsid w:val="009B2E6D"/>
    <w:rsid w:val="009B2EA1"/>
    <w:rsid w:val="009B2EB0"/>
    <w:rsid w:val="009B2EB5"/>
    <w:rsid w:val="009B2EDE"/>
    <w:rsid w:val="009B2F08"/>
    <w:rsid w:val="009B2F21"/>
    <w:rsid w:val="009B2F36"/>
    <w:rsid w:val="009B2F4B"/>
    <w:rsid w:val="009B2F9D"/>
    <w:rsid w:val="009B2FD3"/>
    <w:rsid w:val="009B2FDA"/>
    <w:rsid w:val="009B300F"/>
    <w:rsid w:val="009B302A"/>
    <w:rsid w:val="009B303B"/>
    <w:rsid w:val="009B3043"/>
    <w:rsid w:val="009B306E"/>
    <w:rsid w:val="009B3075"/>
    <w:rsid w:val="009B30B5"/>
    <w:rsid w:val="009B3100"/>
    <w:rsid w:val="009B3101"/>
    <w:rsid w:val="009B3168"/>
    <w:rsid w:val="009B319F"/>
    <w:rsid w:val="009B31B0"/>
    <w:rsid w:val="009B3200"/>
    <w:rsid w:val="009B3212"/>
    <w:rsid w:val="009B322E"/>
    <w:rsid w:val="009B3236"/>
    <w:rsid w:val="009B323D"/>
    <w:rsid w:val="009B3240"/>
    <w:rsid w:val="009B3255"/>
    <w:rsid w:val="009B325B"/>
    <w:rsid w:val="009B3273"/>
    <w:rsid w:val="009B327C"/>
    <w:rsid w:val="009B32BD"/>
    <w:rsid w:val="009B333A"/>
    <w:rsid w:val="009B333D"/>
    <w:rsid w:val="009B3341"/>
    <w:rsid w:val="009B3367"/>
    <w:rsid w:val="009B338D"/>
    <w:rsid w:val="009B3396"/>
    <w:rsid w:val="009B3435"/>
    <w:rsid w:val="009B3455"/>
    <w:rsid w:val="009B3492"/>
    <w:rsid w:val="009B349E"/>
    <w:rsid w:val="009B3517"/>
    <w:rsid w:val="009B358A"/>
    <w:rsid w:val="009B35D2"/>
    <w:rsid w:val="009B35D5"/>
    <w:rsid w:val="009B3610"/>
    <w:rsid w:val="009B3637"/>
    <w:rsid w:val="009B3639"/>
    <w:rsid w:val="009B3644"/>
    <w:rsid w:val="009B369A"/>
    <w:rsid w:val="009B36FB"/>
    <w:rsid w:val="009B3724"/>
    <w:rsid w:val="009B372E"/>
    <w:rsid w:val="009B3760"/>
    <w:rsid w:val="009B3804"/>
    <w:rsid w:val="009B382E"/>
    <w:rsid w:val="009B384B"/>
    <w:rsid w:val="009B3858"/>
    <w:rsid w:val="009B38A8"/>
    <w:rsid w:val="009B38AC"/>
    <w:rsid w:val="009B38C0"/>
    <w:rsid w:val="009B38D3"/>
    <w:rsid w:val="009B391B"/>
    <w:rsid w:val="009B3966"/>
    <w:rsid w:val="009B3987"/>
    <w:rsid w:val="009B3A03"/>
    <w:rsid w:val="009B3A63"/>
    <w:rsid w:val="009B3A9B"/>
    <w:rsid w:val="009B3AD2"/>
    <w:rsid w:val="009B3ADA"/>
    <w:rsid w:val="009B3B5B"/>
    <w:rsid w:val="009B3B9E"/>
    <w:rsid w:val="009B3CA0"/>
    <w:rsid w:val="009B3CA9"/>
    <w:rsid w:val="009B3CBC"/>
    <w:rsid w:val="009B3CF1"/>
    <w:rsid w:val="009B3D36"/>
    <w:rsid w:val="009B3D5F"/>
    <w:rsid w:val="009B3DBF"/>
    <w:rsid w:val="009B3DC7"/>
    <w:rsid w:val="009B3E51"/>
    <w:rsid w:val="009B3EB3"/>
    <w:rsid w:val="009B3ECE"/>
    <w:rsid w:val="009B3F27"/>
    <w:rsid w:val="009B3F3A"/>
    <w:rsid w:val="009B3F64"/>
    <w:rsid w:val="009B3FA1"/>
    <w:rsid w:val="009B3FB7"/>
    <w:rsid w:val="009B4013"/>
    <w:rsid w:val="009B4077"/>
    <w:rsid w:val="009B407C"/>
    <w:rsid w:val="009B40A6"/>
    <w:rsid w:val="009B40B2"/>
    <w:rsid w:val="009B40BB"/>
    <w:rsid w:val="009B4104"/>
    <w:rsid w:val="009B4132"/>
    <w:rsid w:val="009B4156"/>
    <w:rsid w:val="009B415C"/>
    <w:rsid w:val="009B4182"/>
    <w:rsid w:val="009B41E9"/>
    <w:rsid w:val="009B41F7"/>
    <w:rsid w:val="009B4213"/>
    <w:rsid w:val="009B4247"/>
    <w:rsid w:val="009B429F"/>
    <w:rsid w:val="009B42F4"/>
    <w:rsid w:val="009B4343"/>
    <w:rsid w:val="009B438E"/>
    <w:rsid w:val="009B43D7"/>
    <w:rsid w:val="009B43E8"/>
    <w:rsid w:val="009B4406"/>
    <w:rsid w:val="009B4411"/>
    <w:rsid w:val="009B4431"/>
    <w:rsid w:val="009B4437"/>
    <w:rsid w:val="009B445A"/>
    <w:rsid w:val="009B44A5"/>
    <w:rsid w:val="009B44CF"/>
    <w:rsid w:val="009B44E7"/>
    <w:rsid w:val="009B44F0"/>
    <w:rsid w:val="009B45E0"/>
    <w:rsid w:val="009B463E"/>
    <w:rsid w:val="009B4681"/>
    <w:rsid w:val="009B46BF"/>
    <w:rsid w:val="009B46CE"/>
    <w:rsid w:val="009B46D6"/>
    <w:rsid w:val="009B46EC"/>
    <w:rsid w:val="009B476B"/>
    <w:rsid w:val="009B4785"/>
    <w:rsid w:val="009B4789"/>
    <w:rsid w:val="009B478E"/>
    <w:rsid w:val="009B479D"/>
    <w:rsid w:val="009B47B8"/>
    <w:rsid w:val="009B47ED"/>
    <w:rsid w:val="009B480D"/>
    <w:rsid w:val="009B4819"/>
    <w:rsid w:val="009B4828"/>
    <w:rsid w:val="009B4840"/>
    <w:rsid w:val="009B485E"/>
    <w:rsid w:val="009B4891"/>
    <w:rsid w:val="009B489E"/>
    <w:rsid w:val="009B48DD"/>
    <w:rsid w:val="009B48EB"/>
    <w:rsid w:val="009B4928"/>
    <w:rsid w:val="009B4953"/>
    <w:rsid w:val="009B49B9"/>
    <w:rsid w:val="009B49BC"/>
    <w:rsid w:val="009B4A09"/>
    <w:rsid w:val="009B4A3C"/>
    <w:rsid w:val="009B4A6D"/>
    <w:rsid w:val="009B4AAC"/>
    <w:rsid w:val="009B4AD5"/>
    <w:rsid w:val="009B4B02"/>
    <w:rsid w:val="009B4B14"/>
    <w:rsid w:val="009B4B20"/>
    <w:rsid w:val="009B4B28"/>
    <w:rsid w:val="009B4B8D"/>
    <w:rsid w:val="009B4BE8"/>
    <w:rsid w:val="009B4BF8"/>
    <w:rsid w:val="009B4C05"/>
    <w:rsid w:val="009B4C4E"/>
    <w:rsid w:val="009B4CA6"/>
    <w:rsid w:val="009B4CDD"/>
    <w:rsid w:val="009B4D1B"/>
    <w:rsid w:val="009B4D1E"/>
    <w:rsid w:val="009B4D22"/>
    <w:rsid w:val="009B4D32"/>
    <w:rsid w:val="009B4D54"/>
    <w:rsid w:val="009B4D5F"/>
    <w:rsid w:val="009B4D62"/>
    <w:rsid w:val="009B4D6A"/>
    <w:rsid w:val="009B4D74"/>
    <w:rsid w:val="009B4DE7"/>
    <w:rsid w:val="009B4DE9"/>
    <w:rsid w:val="009B4E63"/>
    <w:rsid w:val="009B4E85"/>
    <w:rsid w:val="009B4E9F"/>
    <w:rsid w:val="009B4EF7"/>
    <w:rsid w:val="009B4FE5"/>
    <w:rsid w:val="009B5019"/>
    <w:rsid w:val="009B502E"/>
    <w:rsid w:val="009B5033"/>
    <w:rsid w:val="009B50F7"/>
    <w:rsid w:val="009B5114"/>
    <w:rsid w:val="009B512A"/>
    <w:rsid w:val="009B5133"/>
    <w:rsid w:val="009B514C"/>
    <w:rsid w:val="009B51B6"/>
    <w:rsid w:val="009B51C5"/>
    <w:rsid w:val="009B51EA"/>
    <w:rsid w:val="009B5230"/>
    <w:rsid w:val="009B524C"/>
    <w:rsid w:val="009B5268"/>
    <w:rsid w:val="009B526C"/>
    <w:rsid w:val="009B5281"/>
    <w:rsid w:val="009B52B7"/>
    <w:rsid w:val="009B5300"/>
    <w:rsid w:val="009B531B"/>
    <w:rsid w:val="009B5320"/>
    <w:rsid w:val="009B532C"/>
    <w:rsid w:val="009B534C"/>
    <w:rsid w:val="009B5350"/>
    <w:rsid w:val="009B53AA"/>
    <w:rsid w:val="009B53D6"/>
    <w:rsid w:val="009B543D"/>
    <w:rsid w:val="009B547E"/>
    <w:rsid w:val="009B5497"/>
    <w:rsid w:val="009B54B5"/>
    <w:rsid w:val="009B54F4"/>
    <w:rsid w:val="009B5523"/>
    <w:rsid w:val="009B553F"/>
    <w:rsid w:val="009B555B"/>
    <w:rsid w:val="009B5573"/>
    <w:rsid w:val="009B55AB"/>
    <w:rsid w:val="009B561B"/>
    <w:rsid w:val="009B5658"/>
    <w:rsid w:val="009B56DB"/>
    <w:rsid w:val="009B56E9"/>
    <w:rsid w:val="009B56F7"/>
    <w:rsid w:val="009B574A"/>
    <w:rsid w:val="009B5773"/>
    <w:rsid w:val="009B578C"/>
    <w:rsid w:val="009B57A8"/>
    <w:rsid w:val="009B57BC"/>
    <w:rsid w:val="009B5809"/>
    <w:rsid w:val="009B5813"/>
    <w:rsid w:val="009B5839"/>
    <w:rsid w:val="009B5875"/>
    <w:rsid w:val="009B58AC"/>
    <w:rsid w:val="009B58CC"/>
    <w:rsid w:val="009B58DA"/>
    <w:rsid w:val="009B5906"/>
    <w:rsid w:val="009B591D"/>
    <w:rsid w:val="009B5948"/>
    <w:rsid w:val="009B5949"/>
    <w:rsid w:val="009B5966"/>
    <w:rsid w:val="009B59A2"/>
    <w:rsid w:val="009B59D4"/>
    <w:rsid w:val="009B59EA"/>
    <w:rsid w:val="009B59F6"/>
    <w:rsid w:val="009B5AC9"/>
    <w:rsid w:val="009B5AF5"/>
    <w:rsid w:val="009B5B03"/>
    <w:rsid w:val="009B5B09"/>
    <w:rsid w:val="009B5B11"/>
    <w:rsid w:val="009B5B30"/>
    <w:rsid w:val="009B5B37"/>
    <w:rsid w:val="009B5B4C"/>
    <w:rsid w:val="009B5B82"/>
    <w:rsid w:val="009B5BA9"/>
    <w:rsid w:val="009B5BC8"/>
    <w:rsid w:val="009B5BF1"/>
    <w:rsid w:val="009B5C1E"/>
    <w:rsid w:val="009B5C24"/>
    <w:rsid w:val="009B5C44"/>
    <w:rsid w:val="009B5C50"/>
    <w:rsid w:val="009B5CA5"/>
    <w:rsid w:val="009B5CB4"/>
    <w:rsid w:val="009B5CCE"/>
    <w:rsid w:val="009B5D40"/>
    <w:rsid w:val="009B5D5E"/>
    <w:rsid w:val="009B5E0B"/>
    <w:rsid w:val="009B5EB6"/>
    <w:rsid w:val="009B5EC8"/>
    <w:rsid w:val="009B5FDF"/>
    <w:rsid w:val="009B5FFA"/>
    <w:rsid w:val="009B6007"/>
    <w:rsid w:val="009B601A"/>
    <w:rsid w:val="009B6072"/>
    <w:rsid w:val="009B607B"/>
    <w:rsid w:val="009B607D"/>
    <w:rsid w:val="009B6103"/>
    <w:rsid w:val="009B619A"/>
    <w:rsid w:val="009B61AE"/>
    <w:rsid w:val="009B61E2"/>
    <w:rsid w:val="009B621A"/>
    <w:rsid w:val="009B625B"/>
    <w:rsid w:val="009B62A5"/>
    <w:rsid w:val="009B62D0"/>
    <w:rsid w:val="009B62E2"/>
    <w:rsid w:val="009B62ED"/>
    <w:rsid w:val="009B638F"/>
    <w:rsid w:val="009B63DE"/>
    <w:rsid w:val="009B6411"/>
    <w:rsid w:val="009B6428"/>
    <w:rsid w:val="009B6429"/>
    <w:rsid w:val="009B6449"/>
    <w:rsid w:val="009B646B"/>
    <w:rsid w:val="009B64A1"/>
    <w:rsid w:val="009B64AC"/>
    <w:rsid w:val="009B64C4"/>
    <w:rsid w:val="009B64DC"/>
    <w:rsid w:val="009B64DF"/>
    <w:rsid w:val="009B651F"/>
    <w:rsid w:val="009B6543"/>
    <w:rsid w:val="009B658D"/>
    <w:rsid w:val="009B6595"/>
    <w:rsid w:val="009B65B1"/>
    <w:rsid w:val="009B65CC"/>
    <w:rsid w:val="009B65FC"/>
    <w:rsid w:val="009B6627"/>
    <w:rsid w:val="009B6630"/>
    <w:rsid w:val="009B665F"/>
    <w:rsid w:val="009B66B5"/>
    <w:rsid w:val="009B6719"/>
    <w:rsid w:val="009B671C"/>
    <w:rsid w:val="009B6726"/>
    <w:rsid w:val="009B6730"/>
    <w:rsid w:val="009B674F"/>
    <w:rsid w:val="009B6760"/>
    <w:rsid w:val="009B67AA"/>
    <w:rsid w:val="009B67EE"/>
    <w:rsid w:val="009B67F2"/>
    <w:rsid w:val="009B67F9"/>
    <w:rsid w:val="009B680D"/>
    <w:rsid w:val="009B6863"/>
    <w:rsid w:val="009B689B"/>
    <w:rsid w:val="009B68E2"/>
    <w:rsid w:val="009B68EC"/>
    <w:rsid w:val="009B6906"/>
    <w:rsid w:val="009B694E"/>
    <w:rsid w:val="009B6959"/>
    <w:rsid w:val="009B695E"/>
    <w:rsid w:val="009B6974"/>
    <w:rsid w:val="009B6986"/>
    <w:rsid w:val="009B69A5"/>
    <w:rsid w:val="009B69E0"/>
    <w:rsid w:val="009B69FA"/>
    <w:rsid w:val="009B6A5C"/>
    <w:rsid w:val="009B6B68"/>
    <w:rsid w:val="009B6B72"/>
    <w:rsid w:val="009B6B75"/>
    <w:rsid w:val="009B6B8A"/>
    <w:rsid w:val="009B6BC0"/>
    <w:rsid w:val="009B6BCE"/>
    <w:rsid w:val="009B6BD0"/>
    <w:rsid w:val="009B6C0A"/>
    <w:rsid w:val="009B6C45"/>
    <w:rsid w:val="009B6C49"/>
    <w:rsid w:val="009B6C8D"/>
    <w:rsid w:val="009B6C96"/>
    <w:rsid w:val="009B6C9B"/>
    <w:rsid w:val="009B6CDD"/>
    <w:rsid w:val="009B6CF7"/>
    <w:rsid w:val="009B6D2F"/>
    <w:rsid w:val="009B6D7C"/>
    <w:rsid w:val="009B6D83"/>
    <w:rsid w:val="009B6DC5"/>
    <w:rsid w:val="009B6E05"/>
    <w:rsid w:val="009B6E2D"/>
    <w:rsid w:val="009B6E37"/>
    <w:rsid w:val="009B6E52"/>
    <w:rsid w:val="009B6E68"/>
    <w:rsid w:val="009B6E80"/>
    <w:rsid w:val="009B6EA5"/>
    <w:rsid w:val="009B6EB3"/>
    <w:rsid w:val="009B6EBB"/>
    <w:rsid w:val="009B6EC7"/>
    <w:rsid w:val="009B6EC8"/>
    <w:rsid w:val="009B6ED5"/>
    <w:rsid w:val="009B6EE6"/>
    <w:rsid w:val="009B6EF8"/>
    <w:rsid w:val="009B6F29"/>
    <w:rsid w:val="009B6F77"/>
    <w:rsid w:val="009B6F90"/>
    <w:rsid w:val="009B6FAA"/>
    <w:rsid w:val="009B6FC4"/>
    <w:rsid w:val="009B6FD0"/>
    <w:rsid w:val="009B7006"/>
    <w:rsid w:val="009B7010"/>
    <w:rsid w:val="009B7041"/>
    <w:rsid w:val="009B709D"/>
    <w:rsid w:val="009B70FD"/>
    <w:rsid w:val="009B7139"/>
    <w:rsid w:val="009B71BE"/>
    <w:rsid w:val="009B71E9"/>
    <w:rsid w:val="009B7210"/>
    <w:rsid w:val="009B7238"/>
    <w:rsid w:val="009B723F"/>
    <w:rsid w:val="009B7245"/>
    <w:rsid w:val="009B724F"/>
    <w:rsid w:val="009B7259"/>
    <w:rsid w:val="009B725D"/>
    <w:rsid w:val="009B725E"/>
    <w:rsid w:val="009B728C"/>
    <w:rsid w:val="009B72A4"/>
    <w:rsid w:val="009B72D7"/>
    <w:rsid w:val="009B72FC"/>
    <w:rsid w:val="009B7322"/>
    <w:rsid w:val="009B7335"/>
    <w:rsid w:val="009B7351"/>
    <w:rsid w:val="009B7355"/>
    <w:rsid w:val="009B7376"/>
    <w:rsid w:val="009B7437"/>
    <w:rsid w:val="009B7442"/>
    <w:rsid w:val="009B7458"/>
    <w:rsid w:val="009B7471"/>
    <w:rsid w:val="009B74A7"/>
    <w:rsid w:val="009B74DD"/>
    <w:rsid w:val="009B74E5"/>
    <w:rsid w:val="009B7503"/>
    <w:rsid w:val="009B7524"/>
    <w:rsid w:val="009B752B"/>
    <w:rsid w:val="009B75B8"/>
    <w:rsid w:val="009B75F3"/>
    <w:rsid w:val="009B7707"/>
    <w:rsid w:val="009B777E"/>
    <w:rsid w:val="009B7791"/>
    <w:rsid w:val="009B77A9"/>
    <w:rsid w:val="009B77C2"/>
    <w:rsid w:val="009B77D0"/>
    <w:rsid w:val="009B77E1"/>
    <w:rsid w:val="009B77E3"/>
    <w:rsid w:val="009B783E"/>
    <w:rsid w:val="009B783F"/>
    <w:rsid w:val="009B7879"/>
    <w:rsid w:val="009B787B"/>
    <w:rsid w:val="009B78A3"/>
    <w:rsid w:val="009B78F6"/>
    <w:rsid w:val="009B7926"/>
    <w:rsid w:val="009B7963"/>
    <w:rsid w:val="009B79BE"/>
    <w:rsid w:val="009B79E5"/>
    <w:rsid w:val="009B7A17"/>
    <w:rsid w:val="009B7A3B"/>
    <w:rsid w:val="009B7A89"/>
    <w:rsid w:val="009B7A96"/>
    <w:rsid w:val="009B7A9C"/>
    <w:rsid w:val="009B7AAE"/>
    <w:rsid w:val="009B7AB3"/>
    <w:rsid w:val="009B7AC1"/>
    <w:rsid w:val="009B7ADA"/>
    <w:rsid w:val="009B7AF4"/>
    <w:rsid w:val="009B7B05"/>
    <w:rsid w:val="009B7B89"/>
    <w:rsid w:val="009B7B96"/>
    <w:rsid w:val="009B7BD2"/>
    <w:rsid w:val="009B7C4B"/>
    <w:rsid w:val="009B7C9F"/>
    <w:rsid w:val="009B7CDC"/>
    <w:rsid w:val="009B7D20"/>
    <w:rsid w:val="009B7D38"/>
    <w:rsid w:val="009B7D43"/>
    <w:rsid w:val="009B7D4B"/>
    <w:rsid w:val="009B7D4C"/>
    <w:rsid w:val="009B7D5C"/>
    <w:rsid w:val="009B7E09"/>
    <w:rsid w:val="009B7E21"/>
    <w:rsid w:val="009B7E30"/>
    <w:rsid w:val="009B7E3F"/>
    <w:rsid w:val="009B7E44"/>
    <w:rsid w:val="009B7E80"/>
    <w:rsid w:val="009B7EB3"/>
    <w:rsid w:val="009B7EB7"/>
    <w:rsid w:val="009B7F50"/>
    <w:rsid w:val="009B7F69"/>
    <w:rsid w:val="009B7F72"/>
    <w:rsid w:val="009B7FB9"/>
    <w:rsid w:val="009B7FDD"/>
    <w:rsid w:val="009C0038"/>
    <w:rsid w:val="009C0044"/>
    <w:rsid w:val="009C0046"/>
    <w:rsid w:val="009C0053"/>
    <w:rsid w:val="009C009C"/>
    <w:rsid w:val="009C00B7"/>
    <w:rsid w:val="009C00E8"/>
    <w:rsid w:val="009C00F5"/>
    <w:rsid w:val="009C00FF"/>
    <w:rsid w:val="009C0127"/>
    <w:rsid w:val="009C0134"/>
    <w:rsid w:val="009C0142"/>
    <w:rsid w:val="009C017A"/>
    <w:rsid w:val="009C01D3"/>
    <w:rsid w:val="009C0209"/>
    <w:rsid w:val="009C0246"/>
    <w:rsid w:val="009C0273"/>
    <w:rsid w:val="009C0289"/>
    <w:rsid w:val="009C02F2"/>
    <w:rsid w:val="009C02FA"/>
    <w:rsid w:val="009C0329"/>
    <w:rsid w:val="009C0443"/>
    <w:rsid w:val="009C048D"/>
    <w:rsid w:val="009C0495"/>
    <w:rsid w:val="009C04A9"/>
    <w:rsid w:val="009C04F8"/>
    <w:rsid w:val="009C0512"/>
    <w:rsid w:val="009C0545"/>
    <w:rsid w:val="009C0549"/>
    <w:rsid w:val="009C057D"/>
    <w:rsid w:val="009C05F4"/>
    <w:rsid w:val="009C05FD"/>
    <w:rsid w:val="009C0606"/>
    <w:rsid w:val="009C0631"/>
    <w:rsid w:val="009C066C"/>
    <w:rsid w:val="009C0693"/>
    <w:rsid w:val="009C0696"/>
    <w:rsid w:val="009C06C1"/>
    <w:rsid w:val="009C06C3"/>
    <w:rsid w:val="009C06D3"/>
    <w:rsid w:val="009C06DA"/>
    <w:rsid w:val="009C06EA"/>
    <w:rsid w:val="009C0711"/>
    <w:rsid w:val="009C0728"/>
    <w:rsid w:val="009C0776"/>
    <w:rsid w:val="009C077C"/>
    <w:rsid w:val="009C077E"/>
    <w:rsid w:val="009C079B"/>
    <w:rsid w:val="009C07B0"/>
    <w:rsid w:val="009C07F2"/>
    <w:rsid w:val="009C07F8"/>
    <w:rsid w:val="009C07FB"/>
    <w:rsid w:val="009C0830"/>
    <w:rsid w:val="009C0832"/>
    <w:rsid w:val="009C084A"/>
    <w:rsid w:val="009C08BA"/>
    <w:rsid w:val="009C0908"/>
    <w:rsid w:val="009C0917"/>
    <w:rsid w:val="009C09CD"/>
    <w:rsid w:val="009C09F5"/>
    <w:rsid w:val="009C0A48"/>
    <w:rsid w:val="009C0A8F"/>
    <w:rsid w:val="009C0AE5"/>
    <w:rsid w:val="009C0B10"/>
    <w:rsid w:val="009C0B28"/>
    <w:rsid w:val="009C0B3A"/>
    <w:rsid w:val="009C0B4D"/>
    <w:rsid w:val="009C0BF6"/>
    <w:rsid w:val="009C0C33"/>
    <w:rsid w:val="009C0C8D"/>
    <w:rsid w:val="009C0CA5"/>
    <w:rsid w:val="009C0CC7"/>
    <w:rsid w:val="009C0CFC"/>
    <w:rsid w:val="009C0D0A"/>
    <w:rsid w:val="009C0D25"/>
    <w:rsid w:val="009C0D4A"/>
    <w:rsid w:val="009C0D67"/>
    <w:rsid w:val="009C0D6E"/>
    <w:rsid w:val="009C0DE7"/>
    <w:rsid w:val="009C0DEE"/>
    <w:rsid w:val="009C0E53"/>
    <w:rsid w:val="009C0E89"/>
    <w:rsid w:val="009C0E99"/>
    <w:rsid w:val="009C0E9F"/>
    <w:rsid w:val="009C0EAF"/>
    <w:rsid w:val="009C0EBB"/>
    <w:rsid w:val="009C0F35"/>
    <w:rsid w:val="009C0F3E"/>
    <w:rsid w:val="009C0F61"/>
    <w:rsid w:val="009C0F74"/>
    <w:rsid w:val="009C0F95"/>
    <w:rsid w:val="009C0FA5"/>
    <w:rsid w:val="009C0FB9"/>
    <w:rsid w:val="009C0FC5"/>
    <w:rsid w:val="009C103A"/>
    <w:rsid w:val="009C1094"/>
    <w:rsid w:val="009C10C3"/>
    <w:rsid w:val="009C10F8"/>
    <w:rsid w:val="009C1169"/>
    <w:rsid w:val="009C118A"/>
    <w:rsid w:val="009C118E"/>
    <w:rsid w:val="009C11BE"/>
    <w:rsid w:val="009C11C9"/>
    <w:rsid w:val="009C11FD"/>
    <w:rsid w:val="009C120D"/>
    <w:rsid w:val="009C123F"/>
    <w:rsid w:val="009C128A"/>
    <w:rsid w:val="009C12A2"/>
    <w:rsid w:val="009C132F"/>
    <w:rsid w:val="009C1337"/>
    <w:rsid w:val="009C1340"/>
    <w:rsid w:val="009C1355"/>
    <w:rsid w:val="009C1370"/>
    <w:rsid w:val="009C13BE"/>
    <w:rsid w:val="009C13C5"/>
    <w:rsid w:val="009C13E8"/>
    <w:rsid w:val="009C13EA"/>
    <w:rsid w:val="009C1400"/>
    <w:rsid w:val="009C140C"/>
    <w:rsid w:val="009C142E"/>
    <w:rsid w:val="009C1479"/>
    <w:rsid w:val="009C147D"/>
    <w:rsid w:val="009C14C8"/>
    <w:rsid w:val="009C1512"/>
    <w:rsid w:val="009C1525"/>
    <w:rsid w:val="009C1526"/>
    <w:rsid w:val="009C1529"/>
    <w:rsid w:val="009C153E"/>
    <w:rsid w:val="009C153F"/>
    <w:rsid w:val="009C1566"/>
    <w:rsid w:val="009C1626"/>
    <w:rsid w:val="009C162A"/>
    <w:rsid w:val="009C1687"/>
    <w:rsid w:val="009C169A"/>
    <w:rsid w:val="009C169C"/>
    <w:rsid w:val="009C16DE"/>
    <w:rsid w:val="009C16E7"/>
    <w:rsid w:val="009C16F0"/>
    <w:rsid w:val="009C16FA"/>
    <w:rsid w:val="009C173A"/>
    <w:rsid w:val="009C1779"/>
    <w:rsid w:val="009C17BE"/>
    <w:rsid w:val="009C182E"/>
    <w:rsid w:val="009C1860"/>
    <w:rsid w:val="009C1933"/>
    <w:rsid w:val="009C1970"/>
    <w:rsid w:val="009C199D"/>
    <w:rsid w:val="009C19B8"/>
    <w:rsid w:val="009C19F0"/>
    <w:rsid w:val="009C1A5A"/>
    <w:rsid w:val="009C1A68"/>
    <w:rsid w:val="009C1A8F"/>
    <w:rsid w:val="009C1AE9"/>
    <w:rsid w:val="009C1AEB"/>
    <w:rsid w:val="009C1AF0"/>
    <w:rsid w:val="009C1B11"/>
    <w:rsid w:val="009C1B3D"/>
    <w:rsid w:val="009C1B70"/>
    <w:rsid w:val="009C1BDA"/>
    <w:rsid w:val="009C1BDD"/>
    <w:rsid w:val="009C1BE8"/>
    <w:rsid w:val="009C1C3B"/>
    <w:rsid w:val="009C1CF6"/>
    <w:rsid w:val="009C1DD3"/>
    <w:rsid w:val="009C1DD8"/>
    <w:rsid w:val="009C1E2D"/>
    <w:rsid w:val="009C1E6E"/>
    <w:rsid w:val="009C1ECE"/>
    <w:rsid w:val="009C1EE3"/>
    <w:rsid w:val="009C1FA4"/>
    <w:rsid w:val="009C1FB6"/>
    <w:rsid w:val="009C1FE2"/>
    <w:rsid w:val="009C1FEB"/>
    <w:rsid w:val="009C2017"/>
    <w:rsid w:val="009C2018"/>
    <w:rsid w:val="009C2027"/>
    <w:rsid w:val="009C2033"/>
    <w:rsid w:val="009C2041"/>
    <w:rsid w:val="009C2045"/>
    <w:rsid w:val="009C2046"/>
    <w:rsid w:val="009C2056"/>
    <w:rsid w:val="009C2057"/>
    <w:rsid w:val="009C20FC"/>
    <w:rsid w:val="009C2246"/>
    <w:rsid w:val="009C2253"/>
    <w:rsid w:val="009C225A"/>
    <w:rsid w:val="009C228F"/>
    <w:rsid w:val="009C229D"/>
    <w:rsid w:val="009C22DE"/>
    <w:rsid w:val="009C22E0"/>
    <w:rsid w:val="009C22E4"/>
    <w:rsid w:val="009C237B"/>
    <w:rsid w:val="009C2388"/>
    <w:rsid w:val="009C23B5"/>
    <w:rsid w:val="009C23B7"/>
    <w:rsid w:val="009C23BD"/>
    <w:rsid w:val="009C23C6"/>
    <w:rsid w:val="009C23EB"/>
    <w:rsid w:val="009C2423"/>
    <w:rsid w:val="009C2426"/>
    <w:rsid w:val="009C2479"/>
    <w:rsid w:val="009C24DA"/>
    <w:rsid w:val="009C2577"/>
    <w:rsid w:val="009C25A2"/>
    <w:rsid w:val="009C25D3"/>
    <w:rsid w:val="009C25DD"/>
    <w:rsid w:val="009C25EF"/>
    <w:rsid w:val="009C260F"/>
    <w:rsid w:val="009C2619"/>
    <w:rsid w:val="009C2689"/>
    <w:rsid w:val="009C26A0"/>
    <w:rsid w:val="009C2710"/>
    <w:rsid w:val="009C273C"/>
    <w:rsid w:val="009C2743"/>
    <w:rsid w:val="009C2793"/>
    <w:rsid w:val="009C27AF"/>
    <w:rsid w:val="009C27B5"/>
    <w:rsid w:val="009C27C1"/>
    <w:rsid w:val="009C27E1"/>
    <w:rsid w:val="009C2824"/>
    <w:rsid w:val="009C2864"/>
    <w:rsid w:val="009C287B"/>
    <w:rsid w:val="009C289B"/>
    <w:rsid w:val="009C28BE"/>
    <w:rsid w:val="009C28C1"/>
    <w:rsid w:val="009C2904"/>
    <w:rsid w:val="009C297E"/>
    <w:rsid w:val="009C29B0"/>
    <w:rsid w:val="009C29CA"/>
    <w:rsid w:val="009C29E0"/>
    <w:rsid w:val="009C29E2"/>
    <w:rsid w:val="009C29FB"/>
    <w:rsid w:val="009C2A03"/>
    <w:rsid w:val="009C2A28"/>
    <w:rsid w:val="009C2A51"/>
    <w:rsid w:val="009C2A85"/>
    <w:rsid w:val="009C2AFC"/>
    <w:rsid w:val="009C2B10"/>
    <w:rsid w:val="009C2B50"/>
    <w:rsid w:val="009C2B77"/>
    <w:rsid w:val="009C2BC7"/>
    <w:rsid w:val="009C2C04"/>
    <w:rsid w:val="009C2C37"/>
    <w:rsid w:val="009C2C87"/>
    <w:rsid w:val="009C2C9B"/>
    <w:rsid w:val="009C2CBE"/>
    <w:rsid w:val="009C2CC5"/>
    <w:rsid w:val="009C2CE9"/>
    <w:rsid w:val="009C2CF1"/>
    <w:rsid w:val="009C2D57"/>
    <w:rsid w:val="009C2D78"/>
    <w:rsid w:val="009C2DAB"/>
    <w:rsid w:val="009C2E80"/>
    <w:rsid w:val="009C2E97"/>
    <w:rsid w:val="009C2EDD"/>
    <w:rsid w:val="009C2F0A"/>
    <w:rsid w:val="009C2F6B"/>
    <w:rsid w:val="009C2F7C"/>
    <w:rsid w:val="009C2F91"/>
    <w:rsid w:val="009C2FB1"/>
    <w:rsid w:val="009C2FFA"/>
    <w:rsid w:val="009C3058"/>
    <w:rsid w:val="009C3074"/>
    <w:rsid w:val="009C30A9"/>
    <w:rsid w:val="009C30FB"/>
    <w:rsid w:val="009C3101"/>
    <w:rsid w:val="009C311E"/>
    <w:rsid w:val="009C312A"/>
    <w:rsid w:val="009C3152"/>
    <w:rsid w:val="009C3169"/>
    <w:rsid w:val="009C3263"/>
    <w:rsid w:val="009C3264"/>
    <w:rsid w:val="009C328B"/>
    <w:rsid w:val="009C329C"/>
    <w:rsid w:val="009C32A4"/>
    <w:rsid w:val="009C32DA"/>
    <w:rsid w:val="009C32EC"/>
    <w:rsid w:val="009C3316"/>
    <w:rsid w:val="009C3352"/>
    <w:rsid w:val="009C3354"/>
    <w:rsid w:val="009C3394"/>
    <w:rsid w:val="009C3419"/>
    <w:rsid w:val="009C343C"/>
    <w:rsid w:val="009C3451"/>
    <w:rsid w:val="009C345D"/>
    <w:rsid w:val="009C3466"/>
    <w:rsid w:val="009C3474"/>
    <w:rsid w:val="009C347D"/>
    <w:rsid w:val="009C348D"/>
    <w:rsid w:val="009C34D3"/>
    <w:rsid w:val="009C34D8"/>
    <w:rsid w:val="009C34E5"/>
    <w:rsid w:val="009C34E9"/>
    <w:rsid w:val="009C3518"/>
    <w:rsid w:val="009C354E"/>
    <w:rsid w:val="009C3555"/>
    <w:rsid w:val="009C359A"/>
    <w:rsid w:val="009C35A1"/>
    <w:rsid w:val="009C35AB"/>
    <w:rsid w:val="009C35DF"/>
    <w:rsid w:val="009C3640"/>
    <w:rsid w:val="009C36EA"/>
    <w:rsid w:val="009C36EC"/>
    <w:rsid w:val="009C3725"/>
    <w:rsid w:val="009C375B"/>
    <w:rsid w:val="009C37ED"/>
    <w:rsid w:val="009C37F8"/>
    <w:rsid w:val="009C381E"/>
    <w:rsid w:val="009C383B"/>
    <w:rsid w:val="009C3843"/>
    <w:rsid w:val="009C3859"/>
    <w:rsid w:val="009C385A"/>
    <w:rsid w:val="009C387E"/>
    <w:rsid w:val="009C389A"/>
    <w:rsid w:val="009C38AE"/>
    <w:rsid w:val="009C38B4"/>
    <w:rsid w:val="009C38C6"/>
    <w:rsid w:val="009C38E1"/>
    <w:rsid w:val="009C3922"/>
    <w:rsid w:val="009C3927"/>
    <w:rsid w:val="009C3957"/>
    <w:rsid w:val="009C3981"/>
    <w:rsid w:val="009C3987"/>
    <w:rsid w:val="009C39AA"/>
    <w:rsid w:val="009C39BF"/>
    <w:rsid w:val="009C39D2"/>
    <w:rsid w:val="009C3A1C"/>
    <w:rsid w:val="009C3A4A"/>
    <w:rsid w:val="009C3AA5"/>
    <w:rsid w:val="009C3AAB"/>
    <w:rsid w:val="009C3AFE"/>
    <w:rsid w:val="009C3B50"/>
    <w:rsid w:val="009C3B67"/>
    <w:rsid w:val="009C3BBE"/>
    <w:rsid w:val="009C3C06"/>
    <w:rsid w:val="009C3C26"/>
    <w:rsid w:val="009C3C37"/>
    <w:rsid w:val="009C3C62"/>
    <w:rsid w:val="009C3C93"/>
    <w:rsid w:val="009C3CEC"/>
    <w:rsid w:val="009C3D09"/>
    <w:rsid w:val="009C3D60"/>
    <w:rsid w:val="009C3D91"/>
    <w:rsid w:val="009C3DA3"/>
    <w:rsid w:val="009C3DD8"/>
    <w:rsid w:val="009C3DFC"/>
    <w:rsid w:val="009C3E36"/>
    <w:rsid w:val="009C3E5F"/>
    <w:rsid w:val="009C3E89"/>
    <w:rsid w:val="009C3EA6"/>
    <w:rsid w:val="009C3EB8"/>
    <w:rsid w:val="009C3F69"/>
    <w:rsid w:val="009C3F84"/>
    <w:rsid w:val="009C3FA4"/>
    <w:rsid w:val="009C3FC1"/>
    <w:rsid w:val="009C409F"/>
    <w:rsid w:val="009C40B1"/>
    <w:rsid w:val="009C40C3"/>
    <w:rsid w:val="009C40CF"/>
    <w:rsid w:val="009C4123"/>
    <w:rsid w:val="009C4154"/>
    <w:rsid w:val="009C4199"/>
    <w:rsid w:val="009C41EC"/>
    <w:rsid w:val="009C4260"/>
    <w:rsid w:val="009C4276"/>
    <w:rsid w:val="009C42AD"/>
    <w:rsid w:val="009C4303"/>
    <w:rsid w:val="009C4351"/>
    <w:rsid w:val="009C4352"/>
    <w:rsid w:val="009C436C"/>
    <w:rsid w:val="009C437C"/>
    <w:rsid w:val="009C4392"/>
    <w:rsid w:val="009C43CD"/>
    <w:rsid w:val="009C43EF"/>
    <w:rsid w:val="009C44A8"/>
    <w:rsid w:val="009C44BC"/>
    <w:rsid w:val="009C44F0"/>
    <w:rsid w:val="009C450E"/>
    <w:rsid w:val="009C4524"/>
    <w:rsid w:val="009C4538"/>
    <w:rsid w:val="009C457A"/>
    <w:rsid w:val="009C457E"/>
    <w:rsid w:val="009C45A1"/>
    <w:rsid w:val="009C45D6"/>
    <w:rsid w:val="009C460C"/>
    <w:rsid w:val="009C467C"/>
    <w:rsid w:val="009C46DB"/>
    <w:rsid w:val="009C4705"/>
    <w:rsid w:val="009C4706"/>
    <w:rsid w:val="009C476B"/>
    <w:rsid w:val="009C476E"/>
    <w:rsid w:val="009C4787"/>
    <w:rsid w:val="009C479A"/>
    <w:rsid w:val="009C47CD"/>
    <w:rsid w:val="009C480F"/>
    <w:rsid w:val="009C481D"/>
    <w:rsid w:val="009C481E"/>
    <w:rsid w:val="009C4838"/>
    <w:rsid w:val="009C48B4"/>
    <w:rsid w:val="009C48E3"/>
    <w:rsid w:val="009C490B"/>
    <w:rsid w:val="009C4911"/>
    <w:rsid w:val="009C4919"/>
    <w:rsid w:val="009C4926"/>
    <w:rsid w:val="009C4935"/>
    <w:rsid w:val="009C4951"/>
    <w:rsid w:val="009C4973"/>
    <w:rsid w:val="009C4978"/>
    <w:rsid w:val="009C4A14"/>
    <w:rsid w:val="009C4A19"/>
    <w:rsid w:val="009C4A1D"/>
    <w:rsid w:val="009C4A3C"/>
    <w:rsid w:val="009C4A70"/>
    <w:rsid w:val="009C4A7D"/>
    <w:rsid w:val="009C4A80"/>
    <w:rsid w:val="009C4AA1"/>
    <w:rsid w:val="009C4AB9"/>
    <w:rsid w:val="009C4AEC"/>
    <w:rsid w:val="009C4B29"/>
    <w:rsid w:val="009C4B6B"/>
    <w:rsid w:val="009C4B85"/>
    <w:rsid w:val="009C4BA1"/>
    <w:rsid w:val="009C4BB1"/>
    <w:rsid w:val="009C4BF8"/>
    <w:rsid w:val="009C4C1A"/>
    <w:rsid w:val="009C4C21"/>
    <w:rsid w:val="009C4C33"/>
    <w:rsid w:val="009C4C44"/>
    <w:rsid w:val="009C4CA4"/>
    <w:rsid w:val="009C4CB4"/>
    <w:rsid w:val="009C4CD1"/>
    <w:rsid w:val="009C4CE0"/>
    <w:rsid w:val="009C4D00"/>
    <w:rsid w:val="009C4D4C"/>
    <w:rsid w:val="009C4D64"/>
    <w:rsid w:val="009C4D69"/>
    <w:rsid w:val="009C4D8D"/>
    <w:rsid w:val="009C4DC8"/>
    <w:rsid w:val="009C4DCD"/>
    <w:rsid w:val="009C4DE5"/>
    <w:rsid w:val="009C4DFF"/>
    <w:rsid w:val="009C4E56"/>
    <w:rsid w:val="009C4EFC"/>
    <w:rsid w:val="009C4F1D"/>
    <w:rsid w:val="009C4F2D"/>
    <w:rsid w:val="009C4F31"/>
    <w:rsid w:val="009C4F52"/>
    <w:rsid w:val="009C4FAC"/>
    <w:rsid w:val="009C4FD2"/>
    <w:rsid w:val="009C4FE6"/>
    <w:rsid w:val="009C4FFA"/>
    <w:rsid w:val="009C500A"/>
    <w:rsid w:val="009C503B"/>
    <w:rsid w:val="009C5069"/>
    <w:rsid w:val="009C506C"/>
    <w:rsid w:val="009C508F"/>
    <w:rsid w:val="009C5091"/>
    <w:rsid w:val="009C50A7"/>
    <w:rsid w:val="009C50FA"/>
    <w:rsid w:val="009C5133"/>
    <w:rsid w:val="009C5147"/>
    <w:rsid w:val="009C51B5"/>
    <w:rsid w:val="009C51EC"/>
    <w:rsid w:val="009C51F0"/>
    <w:rsid w:val="009C51F1"/>
    <w:rsid w:val="009C5201"/>
    <w:rsid w:val="009C5268"/>
    <w:rsid w:val="009C52AC"/>
    <w:rsid w:val="009C52AF"/>
    <w:rsid w:val="009C5357"/>
    <w:rsid w:val="009C5362"/>
    <w:rsid w:val="009C5381"/>
    <w:rsid w:val="009C538D"/>
    <w:rsid w:val="009C53AC"/>
    <w:rsid w:val="009C53EF"/>
    <w:rsid w:val="009C5428"/>
    <w:rsid w:val="009C542F"/>
    <w:rsid w:val="009C5458"/>
    <w:rsid w:val="009C5459"/>
    <w:rsid w:val="009C546F"/>
    <w:rsid w:val="009C5475"/>
    <w:rsid w:val="009C54AC"/>
    <w:rsid w:val="009C5503"/>
    <w:rsid w:val="009C5551"/>
    <w:rsid w:val="009C5578"/>
    <w:rsid w:val="009C55B1"/>
    <w:rsid w:val="009C5611"/>
    <w:rsid w:val="009C5626"/>
    <w:rsid w:val="009C566C"/>
    <w:rsid w:val="009C56D8"/>
    <w:rsid w:val="009C5721"/>
    <w:rsid w:val="009C5772"/>
    <w:rsid w:val="009C57C9"/>
    <w:rsid w:val="009C5825"/>
    <w:rsid w:val="009C5827"/>
    <w:rsid w:val="009C582D"/>
    <w:rsid w:val="009C584D"/>
    <w:rsid w:val="009C5874"/>
    <w:rsid w:val="009C5913"/>
    <w:rsid w:val="009C591A"/>
    <w:rsid w:val="009C5937"/>
    <w:rsid w:val="009C594B"/>
    <w:rsid w:val="009C5985"/>
    <w:rsid w:val="009C59EF"/>
    <w:rsid w:val="009C5A1D"/>
    <w:rsid w:val="009C5A2D"/>
    <w:rsid w:val="009C5A40"/>
    <w:rsid w:val="009C5A52"/>
    <w:rsid w:val="009C5A83"/>
    <w:rsid w:val="009C5AC8"/>
    <w:rsid w:val="009C5B12"/>
    <w:rsid w:val="009C5B60"/>
    <w:rsid w:val="009C5B68"/>
    <w:rsid w:val="009C5B6B"/>
    <w:rsid w:val="009C5B71"/>
    <w:rsid w:val="009C5B7D"/>
    <w:rsid w:val="009C5BCF"/>
    <w:rsid w:val="009C5C49"/>
    <w:rsid w:val="009C5C87"/>
    <w:rsid w:val="009C5CBD"/>
    <w:rsid w:val="009C5D20"/>
    <w:rsid w:val="009C5D28"/>
    <w:rsid w:val="009C5DAC"/>
    <w:rsid w:val="009C5E74"/>
    <w:rsid w:val="009C5E8D"/>
    <w:rsid w:val="009C5E93"/>
    <w:rsid w:val="009C5E9E"/>
    <w:rsid w:val="009C5EA1"/>
    <w:rsid w:val="009C5ED0"/>
    <w:rsid w:val="009C5F0F"/>
    <w:rsid w:val="009C5F18"/>
    <w:rsid w:val="009C5F1F"/>
    <w:rsid w:val="009C5F20"/>
    <w:rsid w:val="009C5F26"/>
    <w:rsid w:val="009C5F71"/>
    <w:rsid w:val="009C5F75"/>
    <w:rsid w:val="009C5F7B"/>
    <w:rsid w:val="009C5F8E"/>
    <w:rsid w:val="009C5F9D"/>
    <w:rsid w:val="009C5FC1"/>
    <w:rsid w:val="009C5FD0"/>
    <w:rsid w:val="009C603B"/>
    <w:rsid w:val="009C6046"/>
    <w:rsid w:val="009C6054"/>
    <w:rsid w:val="009C6059"/>
    <w:rsid w:val="009C607E"/>
    <w:rsid w:val="009C60AE"/>
    <w:rsid w:val="009C60D7"/>
    <w:rsid w:val="009C60E0"/>
    <w:rsid w:val="009C611B"/>
    <w:rsid w:val="009C615F"/>
    <w:rsid w:val="009C618A"/>
    <w:rsid w:val="009C619D"/>
    <w:rsid w:val="009C61AA"/>
    <w:rsid w:val="009C61BD"/>
    <w:rsid w:val="009C61C6"/>
    <w:rsid w:val="009C61C8"/>
    <w:rsid w:val="009C6208"/>
    <w:rsid w:val="009C6249"/>
    <w:rsid w:val="009C6261"/>
    <w:rsid w:val="009C626C"/>
    <w:rsid w:val="009C6276"/>
    <w:rsid w:val="009C628F"/>
    <w:rsid w:val="009C6334"/>
    <w:rsid w:val="009C6344"/>
    <w:rsid w:val="009C6372"/>
    <w:rsid w:val="009C6386"/>
    <w:rsid w:val="009C63B2"/>
    <w:rsid w:val="009C63BA"/>
    <w:rsid w:val="009C63CE"/>
    <w:rsid w:val="009C6420"/>
    <w:rsid w:val="009C6485"/>
    <w:rsid w:val="009C64A7"/>
    <w:rsid w:val="009C64B8"/>
    <w:rsid w:val="009C650C"/>
    <w:rsid w:val="009C6550"/>
    <w:rsid w:val="009C6570"/>
    <w:rsid w:val="009C6590"/>
    <w:rsid w:val="009C6592"/>
    <w:rsid w:val="009C65C3"/>
    <w:rsid w:val="009C6617"/>
    <w:rsid w:val="009C664A"/>
    <w:rsid w:val="009C6659"/>
    <w:rsid w:val="009C6672"/>
    <w:rsid w:val="009C6673"/>
    <w:rsid w:val="009C667F"/>
    <w:rsid w:val="009C6681"/>
    <w:rsid w:val="009C668B"/>
    <w:rsid w:val="009C66B2"/>
    <w:rsid w:val="009C66CC"/>
    <w:rsid w:val="009C6702"/>
    <w:rsid w:val="009C670D"/>
    <w:rsid w:val="009C6731"/>
    <w:rsid w:val="009C6747"/>
    <w:rsid w:val="009C677A"/>
    <w:rsid w:val="009C6789"/>
    <w:rsid w:val="009C67BD"/>
    <w:rsid w:val="009C683D"/>
    <w:rsid w:val="009C68A2"/>
    <w:rsid w:val="009C68BE"/>
    <w:rsid w:val="009C68E5"/>
    <w:rsid w:val="009C68E6"/>
    <w:rsid w:val="009C68EC"/>
    <w:rsid w:val="009C6942"/>
    <w:rsid w:val="009C696B"/>
    <w:rsid w:val="009C6976"/>
    <w:rsid w:val="009C6991"/>
    <w:rsid w:val="009C69AC"/>
    <w:rsid w:val="009C6A4E"/>
    <w:rsid w:val="009C6AA4"/>
    <w:rsid w:val="009C6AAD"/>
    <w:rsid w:val="009C6AAE"/>
    <w:rsid w:val="009C6AC4"/>
    <w:rsid w:val="009C6ACC"/>
    <w:rsid w:val="009C6B09"/>
    <w:rsid w:val="009C6B19"/>
    <w:rsid w:val="009C6B6F"/>
    <w:rsid w:val="009C6B71"/>
    <w:rsid w:val="009C6BC6"/>
    <w:rsid w:val="009C6BF7"/>
    <w:rsid w:val="009C6C52"/>
    <w:rsid w:val="009C6C7C"/>
    <w:rsid w:val="009C6CAA"/>
    <w:rsid w:val="009C6CAB"/>
    <w:rsid w:val="009C6CAD"/>
    <w:rsid w:val="009C6CB3"/>
    <w:rsid w:val="009C6D18"/>
    <w:rsid w:val="009C6D20"/>
    <w:rsid w:val="009C6D3F"/>
    <w:rsid w:val="009C6D56"/>
    <w:rsid w:val="009C6D5B"/>
    <w:rsid w:val="009C6D66"/>
    <w:rsid w:val="009C6D70"/>
    <w:rsid w:val="009C6D9F"/>
    <w:rsid w:val="009C6DBD"/>
    <w:rsid w:val="009C6DC7"/>
    <w:rsid w:val="009C6DD4"/>
    <w:rsid w:val="009C6DDF"/>
    <w:rsid w:val="009C6E17"/>
    <w:rsid w:val="009C6E60"/>
    <w:rsid w:val="009C6EA8"/>
    <w:rsid w:val="009C6EB2"/>
    <w:rsid w:val="009C6F54"/>
    <w:rsid w:val="009C6F65"/>
    <w:rsid w:val="009C6F9B"/>
    <w:rsid w:val="009C6FAB"/>
    <w:rsid w:val="009C6FCC"/>
    <w:rsid w:val="009C6FD6"/>
    <w:rsid w:val="009C6FFE"/>
    <w:rsid w:val="009C7055"/>
    <w:rsid w:val="009C7057"/>
    <w:rsid w:val="009C7086"/>
    <w:rsid w:val="009C70AD"/>
    <w:rsid w:val="009C719D"/>
    <w:rsid w:val="009C71A4"/>
    <w:rsid w:val="009C7272"/>
    <w:rsid w:val="009C72BA"/>
    <w:rsid w:val="009C72FE"/>
    <w:rsid w:val="009C7302"/>
    <w:rsid w:val="009C7345"/>
    <w:rsid w:val="009C7371"/>
    <w:rsid w:val="009C7374"/>
    <w:rsid w:val="009C7397"/>
    <w:rsid w:val="009C73A0"/>
    <w:rsid w:val="009C73E0"/>
    <w:rsid w:val="009C73E8"/>
    <w:rsid w:val="009C73F2"/>
    <w:rsid w:val="009C7403"/>
    <w:rsid w:val="009C7406"/>
    <w:rsid w:val="009C7419"/>
    <w:rsid w:val="009C744D"/>
    <w:rsid w:val="009C7468"/>
    <w:rsid w:val="009C7495"/>
    <w:rsid w:val="009C74C3"/>
    <w:rsid w:val="009C757B"/>
    <w:rsid w:val="009C758F"/>
    <w:rsid w:val="009C75E3"/>
    <w:rsid w:val="009C75EA"/>
    <w:rsid w:val="009C75FD"/>
    <w:rsid w:val="009C7603"/>
    <w:rsid w:val="009C7616"/>
    <w:rsid w:val="009C76C9"/>
    <w:rsid w:val="009C76CA"/>
    <w:rsid w:val="009C7714"/>
    <w:rsid w:val="009C7719"/>
    <w:rsid w:val="009C7773"/>
    <w:rsid w:val="009C77AA"/>
    <w:rsid w:val="009C7848"/>
    <w:rsid w:val="009C7861"/>
    <w:rsid w:val="009C786B"/>
    <w:rsid w:val="009C78BE"/>
    <w:rsid w:val="009C78D6"/>
    <w:rsid w:val="009C78D7"/>
    <w:rsid w:val="009C78DE"/>
    <w:rsid w:val="009C78E5"/>
    <w:rsid w:val="009C792E"/>
    <w:rsid w:val="009C796C"/>
    <w:rsid w:val="009C799D"/>
    <w:rsid w:val="009C79C3"/>
    <w:rsid w:val="009C7A31"/>
    <w:rsid w:val="009C7A7A"/>
    <w:rsid w:val="009C7A7E"/>
    <w:rsid w:val="009C7AA8"/>
    <w:rsid w:val="009C7AAA"/>
    <w:rsid w:val="009C7AF0"/>
    <w:rsid w:val="009C7B0E"/>
    <w:rsid w:val="009C7BBD"/>
    <w:rsid w:val="009C7BEB"/>
    <w:rsid w:val="009C7C0C"/>
    <w:rsid w:val="009C7C3B"/>
    <w:rsid w:val="009C7C62"/>
    <w:rsid w:val="009C7C94"/>
    <w:rsid w:val="009C7D1E"/>
    <w:rsid w:val="009C7D62"/>
    <w:rsid w:val="009C7D68"/>
    <w:rsid w:val="009C7D6C"/>
    <w:rsid w:val="009C7D73"/>
    <w:rsid w:val="009C7D82"/>
    <w:rsid w:val="009C7DEE"/>
    <w:rsid w:val="009C7E31"/>
    <w:rsid w:val="009C7E41"/>
    <w:rsid w:val="009C7E49"/>
    <w:rsid w:val="009C7E53"/>
    <w:rsid w:val="009C7E55"/>
    <w:rsid w:val="009C7E88"/>
    <w:rsid w:val="009C7E9F"/>
    <w:rsid w:val="009C7EAB"/>
    <w:rsid w:val="009C7F2E"/>
    <w:rsid w:val="009C7F93"/>
    <w:rsid w:val="009C7F99"/>
    <w:rsid w:val="009C7F9A"/>
    <w:rsid w:val="009C7FC2"/>
    <w:rsid w:val="009C7FFD"/>
    <w:rsid w:val="009D003A"/>
    <w:rsid w:val="009D0044"/>
    <w:rsid w:val="009D0075"/>
    <w:rsid w:val="009D0116"/>
    <w:rsid w:val="009D011C"/>
    <w:rsid w:val="009D0155"/>
    <w:rsid w:val="009D0163"/>
    <w:rsid w:val="009D01A2"/>
    <w:rsid w:val="009D01DE"/>
    <w:rsid w:val="009D027D"/>
    <w:rsid w:val="009D02A9"/>
    <w:rsid w:val="009D02B3"/>
    <w:rsid w:val="009D0343"/>
    <w:rsid w:val="009D035F"/>
    <w:rsid w:val="009D0383"/>
    <w:rsid w:val="009D039E"/>
    <w:rsid w:val="009D03A4"/>
    <w:rsid w:val="009D03C9"/>
    <w:rsid w:val="009D03E4"/>
    <w:rsid w:val="009D03F2"/>
    <w:rsid w:val="009D03F4"/>
    <w:rsid w:val="009D040B"/>
    <w:rsid w:val="009D0427"/>
    <w:rsid w:val="009D042B"/>
    <w:rsid w:val="009D044A"/>
    <w:rsid w:val="009D048B"/>
    <w:rsid w:val="009D0492"/>
    <w:rsid w:val="009D04EF"/>
    <w:rsid w:val="009D0520"/>
    <w:rsid w:val="009D0553"/>
    <w:rsid w:val="009D0567"/>
    <w:rsid w:val="009D05D5"/>
    <w:rsid w:val="009D05E4"/>
    <w:rsid w:val="009D064A"/>
    <w:rsid w:val="009D064D"/>
    <w:rsid w:val="009D0680"/>
    <w:rsid w:val="009D0686"/>
    <w:rsid w:val="009D0698"/>
    <w:rsid w:val="009D06B4"/>
    <w:rsid w:val="009D06C8"/>
    <w:rsid w:val="009D06D1"/>
    <w:rsid w:val="009D06F2"/>
    <w:rsid w:val="009D06FD"/>
    <w:rsid w:val="009D0790"/>
    <w:rsid w:val="009D07A9"/>
    <w:rsid w:val="009D07B0"/>
    <w:rsid w:val="009D07D2"/>
    <w:rsid w:val="009D07E7"/>
    <w:rsid w:val="009D07F3"/>
    <w:rsid w:val="009D07FA"/>
    <w:rsid w:val="009D0813"/>
    <w:rsid w:val="009D083E"/>
    <w:rsid w:val="009D087D"/>
    <w:rsid w:val="009D0919"/>
    <w:rsid w:val="009D091D"/>
    <w:rsid w:val="009D0929"/>
    <w:rsid w:val="009D0942"/>
    <w:rsid w:val="009D0969"/>
    <w:rsid w:val="009D097C"/>
    <w:rsid w:val="009D0985"/>
    <w:rsid w:val="009D09B2"/>
    <w:rsid w:val="009D09EB"/>
    <w:rsid w:val="009D09F3"/>
    <w:rsid w:val="009D09F9"/>
    <w:rsid w:val="009D0A1E"/>
    <w:rsid w:val="009D0A1F"/>
    <w:rsid w:val="009D0A4B"/>
    <w:rsid w:val="009D0A83"/>
    <w:rsid w:val="009D0A88"/>
    <w:rsid w:val="009D0AA4"/>
    <w:rsid w:val="009D0AA5"/>
    <w:rsid w:val="009D0AB1"/>
    <w:rsid w:val="009D0B51"/>
    <w:rsid w:val="009D0B69"/>
    <w:rsid w:val="009D0BA4"/>
    <w:rsid w:val="009D0BD8"/>
    <w:rsid w:val="009D0C07"/>
    <w:rsid w:val="009D0C0E"/>
    <w:rsid w:val="009D0C1E"/>
    <w:rsid w:val="009D0C58"/>
    <w:rsid w:val="009D0C63"/>
    <w:rsid w:val="009D0C82"/>
    <w:rsid w:val="009D0C97"/>
    <w:rsid w:val="009D0D0B"/>
    <w:rsid w:val="009D0D13"/>
    <w:rsid w:val="009D0D28"/>
    <w:rsid w:val="009D0D29"/>
    <w:rsid w:val="009D0DA0"/>
    <w:rsid w:val="009D0DC3"/>
    <w:rsid w:val="009D0DD0"/>
    <w:rsid w:val="009D0E5D"/>
    <w:rsid w:val="009D0E68"/>
    <w:rsid w:val="009D0E80"/>
    <w:rsid w:val="009D0EAD"/>
    <w:rsid w:val="009D0EC7"/>
    <w:rsid w:val="009D0EE2"/>
    <w:rsid w:val="009D0F5C"/>
    <w:rsid w:val="009D0FA6"/>
    <w:rsid w:val="009D0FCB"/>
    <w:rsid w:val="009D0FEF"/>
    <w:rsid w:val="009D1030"/>
    <w:rsid w:val="009D1042"/>
    <w:rsid w:val="009D1046"/>
    <w:rsid w:val="009D104F"/>
    <w:rsid w:val="009D105E"/>
    <w:rsid w:val="009D1067"/>
    <w:rsid w:val="009D106D"/>
    <w:rsid w:val="009D107A"/>
    <w:rsid w:val="009D1088"/>
    <w:rsid w:val="009D10C9"/>
    <w:rsid w:val="009D1119"/>
    <w:rsid w:val="009D116E"/>
    <w:rsid w:val="009D11C4"/>
    <w:rsid w:val="009D11C8"/>
    <w:rsid w:val="009D1244"/>
    <w:rsid w:val="009D1273"/>
    <w:rsid w:val="009D12B3"/>
    <w:rsid w:val="009D12DA"/>
    <w:rsid w:val="009D1313"/>
    <w:rsid w:val="009D1314"/>
    <w:rsid w:val="009D137A"/>
    <w:rsid w:val="009D1392"/>
    <w:rsid w:val="009D13A2"/>
    <w:rsid w:val="009D13E3"/>
    <w:rsid w:val="009D13FF"/>
    <w:rsid w:val="009D140E"/>
    <w:rsid w:val="009D1434"/>
    <w:rsid w:val="009D145F"/>
    <w:rsid w:val="009D1468"/>
    <w:rsid w:val="009D1475"/>
    <w:rsid w:val="009D14DD"/>
    <w:rsid w:val="009D151C"/>
    <w:rsid w:val="009D1557"/>
    <w:rsid w:val="009D15A2"/>
    <w:rsid w:val="009D15B6"/>
    <w:rsid w:val="009D15E5"/>
    <w:rsid w:val="009D161F"/>
    <w:rsid w:val="009D162C"/>
    <w:rsid w:val="009D1648"/>
    <w:rsid w:val="009D164D"/>
    <w:rsid w:val="009D165B"/>
    <w:rsid w:val="009D1665"/>
    <w:rsid w:val="009D1694"/>
    <w:rsid w:val="009D16A2"/>
    <w:rsid w:val="009D16E5"/>
    <w:rsid w:val="009D16F6"/>
    <w:rsid w:val="009D174D"/>
    <w:rsid w:val="009D1784"/>
    <w:rsid w:val="009D17A3"/>
    <w:rsid w:val="009D1804"/>
    <w:rsid w:val="009D1810"/>
    <w:rsid w:val="009D1820"/>
    <w:rsid w:val="009D1824"/>
    <w:rsid w:val="009D182D"/>
    <w:rsid w:val="009D1843"/>
    <w:rsid w:val="009D1857"/>
    <w:rsid w:val="009D18A8"/>
    <w:rsid w:val="009D18E5"/>
    <w:rsid w:val="009D18E7"/>
    <w:rsid w:val="009D18ED"/>
    <w:rsid w:val="009D18EE"/>
    <w:rsid w:val="009D1923"/>
    <w:rsid w:val="009D1934"/>
    <w:rsid w:val="009D1949"/>
    <w:rsid w:val="009D1952"/>
    <w:rsid w:val="009D19C6"/>
    <w:rsid w:val="009D19CE"/>
    <w:rsid w:val="009D1A22"/>
    <w:rsid w:val="009D1A46"/>
    <w:rsid w:val="009D1A59"/>
    <w:rsid w:val="009D1AB6"/>
    <w:rsid w:val="009D1B01"/>
    <w:rsid w:val="009D1B28"/>
    <w:rsid w:val="009D1B62"/>
    <w:rsid w:val="009D1B81"/>
    <w:rsid w:val="009D1BB5"/>
    <w:rsid w:val="009D1BE0"/>
    <w:rsid w:val="009D1C0B"/>
    <w:rsid w:val="009D1C12"/>
    <w:rsid w:val="009D1C78"/>
    <w:rsid w:val="009D1C89"/>
    <w:rsid w:val="009D1CA3"/>
    <w:rsid w:val="009D1CC2"/>
    <w:rsid w:val="009D1D9F"/>
    <w:rsid w:val="009D1DDC"/>
    <w:rsid w:val="009D1DF7"/>
    <w:rsid w:val="009D1E93"/>
    <w:rsid w:val="009D1F1A"/>
    <w:rsid w:val="009D1F1F"/>
    <w:rsid w:val="009D1F37"/>
    <w:rsid w:val="009D1F6A"/>
    <w:rsid w:val="009D1FDA"/>
    <w:rsid w:val="009D2013"/>
    <w:rsid w:val="009D2033"/>
    <w:rsid w:val="009D2045"/>
    <w:rsid w:val="009D2063"/>
    <w:rsid w:val="009D20AC"/>
    <w:rsid w:val="009D20DF"/>
    <w:rsid w:val="009D2102"/>
    <w:rsid w:val="009D215A"/>
    <w:rsid w:val="009D2164"/>
    <w:rsid w:val="009D218B"/>
    <w:rsid w:val="009D21B1"/>
    <w:rsid w:val="009D21B5"/>
    <w:rsid w:val="009D2263"/>
    <w:rsid w:val="009D228F"/>
    <w:rsid w:val="009D22AC"/>
    <w:rsid w:val="009D22CD"/>
    <w:rsid w:val="009D2324"/>
    <w:rsid w:val="009D2393"/>
    <w:rsid w:val="009D23EF"/>
    <w:rsid w:val="009D2400"/>
    <w:rsid w:val="009D2435"/>
    <w:rsid w:val="009D2452"/>
    <w:rsid w:val="009D2497"/>
    <w:rsid w:val="009D24E0"/>
    <w:rsid w:val="009D24F7"/>
    <w:rsid w:val="009D24FC"/>
    <w:rsid w:val="009D24FD"/>
    <w:rsid w:val="009D2515"/>
    <w:rsid w:val="009D2541"/>
    <w:rsid w:val="009D2545"/>
    <w:rsid w:val="009D2554"/>
    <w:rsid w:val="009D2586"/>
    <w:rsid w:val="009D25CA"/>
    <w:rsid w:val="009D25E2"/>
    <w:rsid w:val="009D2619"/>
    <w:rsid w:val="009D2625"/>
    <w:rsid w:val="009D269F"/>
    <w:rsid w:val="009D26A3"/>
    <w:rsid w:val="009D26AA"/>
    <w:rsid w:val="009D26BF"/>
    <w:rsid w:val="009D26FD"/>
    <w:rsid w:val="009D2717"/>
    <w:rsid w:val="009D2719"/>
    <w:rsid w:val="009D275D"/>
    <w:rsid w:val="009D2761"/>
    <w:rsid w:val="009D2773"/>
    <w:rsid w:val="009D27F5"/>
    <w:rsid w:val="009D28C3"/>
    <w:rsid w:val="009D28F3"/>
    <w:rsid w:val="009D2906"/>
    <w:rsid w:val="009D294C"/>
    <w:rsid w:val="009D2995"/>
    <w:rsid w:val="009D29A1"/>
    <w:rsid w:val="009D29D8"/>
    <w:rsid w:val="009D29E2"/>
    <w:rsid w:val="009D2A03"/>
    <w:rsid w:val="009D2A13"/>
    <w:rsid w:val="009D2A18"/>
    <w:rsid w:val="009D2A1A"/>
    <w:rsid w:val="009D2A1E"/>
    <w:rsid w:val="009D2A6B"/>
    <w:rsid w:val="009D2AB3"/>
    <w:rsid w:val="009D2B08"/>
    <w:rsid w:val="009D2B14"/>
    <w:rsid w:val="009D2B5F"/>
    <w:rsid w:val="009D2B97"/>
    <w:rsid w:val="009D2CAC"/>
    <w:rsid w:val="009D2CD0"/>
    <w:rsid w:val="009D2CE5"/>
    <w:rsid w:val="009D2CEF"/>
    <w:rsid w:val="009D2D8C"/>
    <w:rsid w:val="009D2DA4"/>
    <w:rsid w:val="009D2DD5"/>
    <w:rsid w:val="009D2E07"/>
    <w:rsid w:val="009D2E2B"/>
    <w:rsid w:val="009D2E31"/>
    <w:rsid w:val="009D2E44"/>
    <w:rsid w:val="009D2E47"/>
    <w:rsid w:val="009D2EA8"/>
    <w:rsid w:val="009D2EB0"/>
    <w:rsid w:val="009D2ECD"/>
    <w:rsid w:val="009D2ED3"/>
    <w:rsid w:val="009D2F2E"/>
    <w:rsid w:val="009D2F5B"/>
    <w:rsid w:val="009D2F77"/>
    <w:rsid w:val="009D2F96"/>
    <w:rsid w:val="009D2FB9"/>
    <w:rsid w:val="009D3014"/>
    <w:rsid w:val="009D303E"/>
    <w:rsid w:val="009D3047"/>
    <w:rsid w:val="009D3093"/>
    <w:rsid w:val="009D30AA"/>
    <w:rsid w:val="009D3133"/>
    <w:rsid w:val="009D3143"/>
    <w:rsid w:val="009D3144"/>
    <w:rsid w:val="009D314E"/>
    <w:rsid w:val="009D3154"/>
    <w:rsid w:val="009D3166"/>
    <w:rsid w:val="009D31B5"/>
    <w:rsid w:val="009D31D7"/>
    <w:rsid w:val="009D31DD"/>
    <w:rsid w:val="009D3219"/>
    <w:rsid w:val="009D321E"/>
    <w:rsid w:val="009D3221"/>
    <w:rsid w:val="009D3235"/>
    <w:rsid w:val="009D3245"/>
    <w:rsid w:val="009D3270"/>
    <w:rsid w:val="009D328F"/>
    <w:rsid w:val="009D32A5"/>
    <w:rsid w:val="009D32CF"/>
    <w:rsid w:val="009D32F6"/>
    <w:rsid w:val="009D330D"/>
    <w:rsid w:val="009D3345"/>
    <w:rsid w:val="009D3361"/>
    <w:rsid w:val="009D339D"/>
    <w:rsid w:val="009D33D8"/>
    <w:rsid w:val="009D3453"/>
    <w:rsid w:val="009D3469"/>
    <w:rsid w:val="009D346E"/>
    <w:rsid w:val="009D34AA"/>
    <w:rsid w:val="009D34AC"/>
    <w:rsid w:val="009D34BA"/>
    <w:rsid w:val="009D34FA"/>
    <w:rsid w:val="009D351A"/>
    <w:rsid w:val="009D3520"/>
    <w:rsid w:val="009D354D"/>
    <w:rsid w:val="009D3552"/>
    <w:rsid w:val="009D3592"/>
    <w:rsid w:val="009D3596"/>
    <w:rsid w:val="009D35D7"/>
    <w:rsid w:val="009D35D9"/>
    <w:rsid w:val="009D3643"/>
    <w:rsid w:val="009D3685"/>
    <w:rsid w:val="009D3696"/>
    <w:rsid w:val="009D36F3"/>
    <w:rsid w:val="009D3725"/>
    <w:rsid w:val="009D3742"/>
    <w:rsid w:val="009D3765"/>
    <w:rsid w:val="009D3768"/>
    <w:rsid w:val="009D37A5"/>
    <w:rsid w:val="009D37BA"/>
    <w:rsid w:val="009D3815"/>
    <w:rsid w:val="009D3816"/>
    <w:rsid w:val="009D3824"/>
    <w:rsid w:val="009D3831"/>
    <w:rsid w:val="009D3840"/>
    <w:rsid w:val="009D3862"/>
    <w:rsid w:val="009D3894"/>
    <w:rsid w:val="009D3905"/>
    <w:rsid w:val="009D3918"/>
    <w:rsid w:val="009D3988"/>
    <w:rsid w:val="009D398D"/>
    <w:rsid w:val="009D39AD"/>
    <w:rsid w:val="009D39D2"/>
    <w:rsid w:val="009D39D8"/>
    <w:rsid w:val="009D3A8D"/>
    <w:rsid w:val="009D3B08"/>
    <w:rsid w:val="009D3B0B"/>
    <w:rsid w:val="009D3B2B"/>
    <w:rsid w:val="009D3B44"/>
    <w:rsid w:val="009D3B81"/>
    <w:rsid w:val="009D3B92"/>
    <w:rsid w:val="009D3BC3"/>
    <w:rsid w:val="009D3BE7"/>
    <w:rsid w:val="009D3BF7"/>
    <w:rsid w:val="009D3BFF"/>
    <w:rsid w:val="009D3C1C"/>
    <w:rsid w:val="009D3C56"/>
    <w:rsid w:val="009D3C61"/>
    <w:rsid w:val="009D3C7E"/>
    <w:rsid w:val="009D3C99"/>
    <w:rsid w:val="009D3CC9"/>
    <w:rsid w:val="009D3CF4"/>
    <w:rsid w:val="009D3D0B"/>
    <w:rsid w:val="009D3D35"/>
    <w:rsid w:val="009D3D47"/>
    <w:rsid w:val="009D3D52"/>
    <w:rsid w:val="009D3D54"/>
    <w:rsid w:val="009D3DA1"/>
    <w:rsid w:val="009D3DC5"/>
    <w:rsid w:val="009D3E02"/>
    <w:rsid w:val="009D3E5F"/>
    <w:rsid w:val="009D3E61"/>
    <w:rsid w:val="009D3E89"/>
    <w:rsid w:val="009D3E9B"/>
    <w:rsid w:val="009D3EB1"/>
    <w:rsid w:val="009D3F04"/>
    <w:rsid w:val="009D3F60"/>
    <w:rsid w:val="009D3FC8"/>
    <w:rsid w:val="009D3FEF"/>
    <w:rsid w:val="009D4042"/>
    <w:rsid w:val="009D4065"/>
    <w:rsid w:val="009D4084"/>
    <w:rsid w:val="009D40D9"/>
    <w:rsid w:val="009D40F4"/>
    <w:rsid w:val="009D410A"/>
    <w:rsid w:val="009D415D"/>
    <w:rsid w:val="009D419C"/>
    <w:rsid w:val="009D41A5"/>
    <w:rsid w:val="009D41B8"/>
    <w:rsid w:val="009D41DC"/>
    <w:rsid w:val="009D41E3"/>
    <w:rsid w:val="009D41E6"/>
    <w:rsid w:val="009D4201"/>
    <w:rsid w:val="009D4235"/>
    <w:rsid w:val="009D4244"/>
    <w:rsid w:val="009D424E"/>
    <w:rsid w:val="009D42AF"/>
    <w:rsid w:val="009D42D1"/>
    <w:rsid w:val="009D431E"/>
    <w:rsid w:val="009D4327"/>
    <w:rsid w:val="009D433C"/>
    <w:rsid w:val="009D436D"/>
    <w:rsid w:val="009D4373"/>
    <w:rsid w:val="009D43A9"/>
    <w:rsid w:val="009D43C1"/>
    <w:rsid w:val="009D43FE"/>
    <w:rsid w:val="009D4417"/>
    <w:rsid w:val="009D445C"/>
    <w:rsid w:val="009D4478"/>
    <w:rsid w:val="009D44CE"/>
    <w:rsid w:val="009D4500"/>
    <w:rsid w:val="009D4509"/>
    <w:rsid w:val="009D450D"/>
    <w:rsid w:val="009D4512"/>
    <w:rsid w:val="009D4533"/>
    <w:rsid w:val="009D4565"/>
    <w:rsid w:val="009D4574"/>
    <w:rsid w:val="009D45A6"/>
    <w:rsid w:val="009D45B1"/>
    <w:rsid w:val="009D45C3"/>
    <w:rsid w:val="009D45C8"/>
    <w:rsid w:val="009D45E4"/>
    <w:rsid w:val="009D45F9"/>
    <w:rsid w:val="009D465A"/>
    <w:rsid w:val="009D4692"/>
    <w:rsid w:val="009D46BD"/>
    <w:rsid w:val="009D46C1"/>
    <w:rsid w:val="009D471E"/>
    <w:rsid w:val="009D4766"/>
    <w:rsid w:val="009D4771"/>
    <w:rsid w:val="009D478B"/>
    <w:rsid w:val="009D4798"/>
    <w:rsid w:val="009D479D"/>
    <w:rsid w:val="009D47C4"/>
    <w:rsid w:val="009D47E8"/>
    <w:rsid w:val="009D4817"/>
    <w:rsid w:val="009D4818"/>
    <w:rsid w:val="009D4829"/>
    <w:rsid w:val="009D4854"/>
    <w:rsid w:val="009D4878"/>
    <w:rsid w:val="009D48BD"/>
    <w:rsid w:val="009D48C6"/>
    <w:rsid w:val="009D48C7"/>
    <w:rsid w:val="009D48D0"/>
    <w:rsid w:val="009D491C"/>
    <w:rsid w:val="009D493A"/>
    <w:rsid w:val="009D497A"/>
    <w:rsid w:val="009D4982"/>
    <w:rsid w:val="009D49FB"/>
    <w:rsid w:val="009D49FF"/>
    <w:rsid w:val="009D4A53"/>
    <w:rsid w:val="009D4A54"/>
    <w:rsid w:val="009D4A5A"/>
    <w:rsid w:val="009D4A5C"/>
    <w:rsid w:val="009D4A5E"/>
    <w:rsid w:val="009D4A67"/>
    <w:rsid w:val="009D4A9E"/>
    <w:rsid w:val="009D4ACE"/>
    <w:rsid w:val="009D4B14"/>
    <w:rsid w:val="009D4B5A"/>
    <w:rsid w:val="009D4BB1"/>
    <w:rsid w:val="009D4BEF"/>
    <w:rsid w:val="009D4C06"/>
    <w:rsid w:val="009D4C07"/>
    <w:rsid w:val="009D4C40"/>
    <w:rsid w:val="009D4C73"/>
    <w:rsid w:val="009D4C85"/>
    <w:rsid w:val="009D4CC4"/>
    <w:rsid w:val="009D4CD1"/>
    <w:rsid w:val="009D4D35"/>
    <w:rsid w:val="009D4D40"/>
    <w:rsid w:val="009D4DF8"/>
    <w:rsid w:val="009D4E43"/>
    <w:rsid w:val="009D4E95"/>
    <w:rsid w:val="009D4EE5"/>
    <w:rsid w:val="009D4EE8"/>
    <w:rsid w:val="009D4F4B"/>
    <w:rsid w:val="009D4F60"/>
    <w:rsid w:val="009D4F71"/>
    <w:rsid w:val="009D4FAB"/>
    <w:rsid w:val="009D5044"/>
    <w:rsid w:val="009D504D"/>
    <w:rsid w:val="009D5058"/>
    <w:rsid w:val="009D5091"/>
    <w:rsid w:val="009D50C6"/>
    <w:rsid w:val="009D50D6"/>
    <w:rsid w:val="009D511A"/>
    <w:rsid w:val="009D516F"/>
    <w:rsid w:val="009D519C"/>
    <w:rsid w:val="009D5251"/>
    <w:rsid w:val="009D52A6"/>
    <w:rsid w:val="009D52F0"/>
    <w:rsid w:val="009D5309"/>
    <w:rsid w:val="009D5356"/>
    <w:rsid w:val="009D5368"/>
    <w:rsid w:val="009D539B"/>
    <w:rsid w:val="009D5405"/>
    <w:rsid w:val="009D5415"/>
    <w:rsid w:val="009D5416"/>
    <w:rsid w:val="009D5473"/>
    <w:rsid w:val="009D5485"/>
    <w:rsid w:val="009D54AB"/>
    <w:rsid w:val="009D54D1"/>
    <w:rsid w:val="009D54DB"/>
    <w:rsid w:val="009D5518"/>
    <w:rsid w:val="009D5535"/>
    <w:rsid w:val="009D554F"/>
    <w:rsid w:val="009D5556"/>
    <w:rsid w:val="009D5563"/>
    <w:rsid w:val="009D556E"/>
    <w:rsid w:val="009D559C"/>
    <w:rsid w:val="009D55DD"/>
    <w:rsid w:val="009D5628"/>
    <w:rsid w:val="009D56D8"/>
    <w:rsid w:val="009D56FC"/>
    <w:rsid w:val="009D5731"/>
    <w:rsid w:val="009D5741"/>
    <w:rsid w:val="009D5752"/>
    <w:rsid w:val="009D5793"/>
    <w:rsid w:val="009D57C0"/>
    <w:rsid w:val="009D57C3"/>
    <w:rsid w:val="009D57E0"/>
    <w:rsid w:val="009D57EA"/>
    <w:rsid w:val="009D5851"/>
    <w:rsid w:val="009D588B"/>
    <w:rsid w:val="009D58D4"/>
    <w:rsid w:val="009D58E8"/>
    <w:rsid w:val="009D592A"/>
    <w:rsid w:val="009D5930"/>
    <w:rsid w:val="009D5989"/>
    <w:rsid w:val="009D59CB"/>
    <w:rsid w:val="009D5A5E"/>
    <w:rsid w:val="009D5A7F"/>
    <w:rsid w:val="009D5AA6"/>
    <w:rsid w:val="009D5AC8"/>
    <w:rsid w:val="009D5B1B"/>
    <w:rsid w:val="009D5B20"/>
    <w:rsid w:val="009D5B57"/>
    <w:rsid w:val="009D5BB0"/>
    <w:rsid w:val="009D5BB8"/>
    <w:rsid w:val="009D5BC4"/>
    <w:rsid w:val="009D5C03"/>
    <w:rsid w:val="009D5C08"/>
    <w:rsid w:val="009D5C38"/>
    <w:rsid w:val="009D5C5A"/>
    <w:rsid w:val="009D5C71"/>
    <w:rsid w:val="009D5C82"/>
    <w:rsid w:val="009D5C93"/>
    <w:rsid w:val="009D5CBB"/>
    <w:rsid w:val="009D5CBE"/>
    <w:rsid w:val="009D5CEB"/>
    <w:rsid w:val="009D5CF2"/>
    <w:rsid w:val="009D5CFC"/>
    <w:rsid w:val="009D5D55"/>
    <w:rsid w:val="009D5D56"/>
    <w:rsid w:val="009D5D75"/>
    <w:rsid w:val="009D5D76"/>
    <w:rsid w:val="009D5D9C"/>
    <w:rsid w:val="009D5DCA"/>
    <w:rsid w:val="009D5DFE"/>
    <w:rsid w:val="009D5E35"/>
    <w:rsid w:val="009D5E4F"/>
    <w:rsid w:val="009D5E83"/>
    <w:rsid w:val="009D5EDA"/>
    <w:rsid w:val="009D5F1F"/>
    <w:rsid w:val="009D5F26"/>
    <w:rsid w:val="009D5F71"/>
    <w:rsid w:val="009D5F8A"/>
    <w:rsid w:val="009D5FA8"/>
    <w:rsid w:val="009D6033"/>
    <w:rsid w:val="009D604D"/>
    <w:rsid w:val="009D606C"/>
    <w:rsid w:val="009D6072"/>
    <w:rsid w:val="009D60AF"/>
    <w:rsid w:val="009D60BB"/>
    <w:rsid w:val="009D60BE"/>
    <w:rsid w:val="009D6143"/>
    <w:rsid w:val="009D614B"/>
    <w:rsid w:val="009D615C"/>
    <w:rsid w:val="009D6160"/>
    <w:rsid w:val="009D61F9"/>
    <w:rsid w:val="009D621D"/>
    <w:rsid w:val="009D6266"/>
    <w:rsid w:val="009D627A"/>
    <w:rsid w:val="009D6283"/>
    <w:rsid w:val="009D62B7"/>
    <w:rsid w:val="009D6326"/>
    <w:rsid w:val="009D63A6"/>
    <w:rsid w:val="009D63B7"/>
    <w:rsid w:val="009D63DB"/>
    <w:rsid w:val="009D6441"/>
    <w:rsid w:val="009D6476"/>
    <w:rsid w:val="009D6477"/>
    <w:rsid w:val="009D64B0"/>
    <w:rsid w:val="009D64B4"/>
    <w:rsid w:val="009D64B8"/>
    <w:rsid w:val="009D64EC"/>
    <w:rsid w:val="009D6507"/>
    <w:rsid w:val="009D652B"/>
    <w:rsid w:val="009D65A6"/>
    <w:rsid w:val="009D65AA"/>
    <w:rsid w:val="009D65E1"/>
    <w:rsid w:val="009D6673"/>
    <w:rsid w:val="009D6684"/>
    <w:rsid w:val="009D66A2"/>
    <w:rsid w:val="009D66A3"/>
    <w:rsid w:val="009D670D"/>
    <w:rsid w:val="009D6775"/>
    <w:rsid w:val="009D678C"/>
    <w:rsid w:val="009D67AE"/>
    <w:rsid w:val="009D67C6"/>
    <w:rsid w:val="009D67DB"/>
    <w:rsid w:val="009D68A4"/>
    <w:rsid w:val="009D68E5"/>
    <w:rsid w:val="009D696A"/>
    <w:rsid w:val="009D6972"/>
    <w:rsid w:val="009D6A2C"/>
    <w:rsid w:val="009D6A52"/>
    <w:rsid w:val="009D6A5F"/>
    <w:rsid w:val="009D6A6E"/>
    <w:rsid w:val="009D6A94"/>
    <w:rsid w:val="009D6AAA"/>
    <w:rsid w:val="009D6ADE"/>
    <w:rsid w:val="009D6AE4"/>
    <w:rsid w:val="009D6AFD"/>
    <w:rsid w:val="009D6B1B"/>
    <w:rsid w:val="009D6B1E"/>
    <w:rsid w:val="009D6B21"/>
    <w:rsid w:val="009D6B33"/>
    <w:rsid w:val="009D6B48"/>
    <w:rsid w:val="009D6B5A"/>
    <w:rsid w:val="009D6B9A"/>
    <w:rsid w:val="009D6BB0"/>
    <w:rsid w:val="009D6BB2"/>
    <w:rsid w:val="009D6BE7"/>
    <w:rsid w:val="009D6BFD"/>
    <w:rsid w:val="009D6C48"/>
    <w:rsid w:val="009D6C81"/>
    <w:rsid w:val="009D6D06"/>
    <w:rsid w:val="009D6D15"/>
    <w:rsid w:val="009D6D2C"/>
    <w:rsid w:val="009D6D34"/>
    <w:rsid w:val="009D6D3D"/>
    <w:rsid w:val="009D6D58"/>
    <w:rsid w:val="009D6D6B"/>
    <w:rsid w:val="009D6D81"/>
    <w:rsid w:val="009D6D85"/>
    <w:rsid w:val="009D6DD1"/>
    <w:rsid w:val="009D6DEA"/>
    <w:rsid w:val="009D6EA9"/>
    <w:rsid w:val="009D6EE1"/>
    <w:rsid w:val="009D6EEF"/>
    <w:rsid w:val="009D6F19"/>
    <w:rsid w:val="009D6F51"/>
    <w:rsid w:val="009D6F92"/>
    <w:rsid w:val="009D6FB8"/>
    <w:rsid w:val="009D6FE6"/>
    <w:rsid w:val="009D7001"/>
    <w:rsid w:val="009D7003"/>
    <w:rsid w:val="009D7020"/>
    <w:rsid w:val="009D7033"/>
    <w:rsid w:val="009D705C"/>
    <w:rsid w:val="009D7063"/>
    <w:rsid w:val="009D7074"/>
    <w:rsid w:val="009D70BF"/>
    <w:rsid w:val="009D713D"/>
    <w:rsid w:val="009D7155"/>
    <w:rsid w:val="009D7156"/>
    <w:rsid w:val="009D71CB"/>
    <w:rsid w:val="009D7217"/>
    <w:rsid w:val="009D7235"/>
    <w:rsid w:val="009D7259"/>
    <w:rsid w:val="009D72BA"/>
    <w:rsid w:val="009D72E3"/>
    <w:rsid w:val="009D72ED"/>
    <w:rsid w:val="009D7304"/>
    <w:rsid w:val="009D730C"/>
    <w:rsid w:val="009D7312"/>
    <w:rsid w:val="009D731B"/>
    <w:rsid w:val="009D734F"/>
    <w:rsid w:val="009D736B"/>
    <w:rsid w:val="009D738C"/>
    <w:rsid w:val="009D738E"/>
    <w:rsid w:val="009D73A1"/>
    <w:rsid w:val="009D7414"/>
    <w:rsid w:val="009D7472"/>
    <w:rsid w:val="009D7498"/>
    <w:rsid w:val="009D74B0"/>
    <w:rsid w:val="009D74B5"/>
    <w:rsid w:val="009D74CC"/>
    <w:rsid w:val="009D74D3"/>
    <w:rsid w:val="009D7507"/>
    <w:rsid w:val="009D7508"/>
    <w:rsid w:val="009D7527"/>
    <w:rsid w:val="009D754D"/>
    <w:rsid w:val="009D758C"/>
    <w:rsid w:val="009D7598"/>
    <w:rsid w:val="009D75A6"/>
    <w:rsid w:val="009D75BD"/>
    <w:rsid w:val="009D75E1"/>
    <w:rsid w:val="009D75FC"/>
    <w:rsid w:val="009D7661"/>
    <w:rsid w:val="009D770A"/>
    <w:rsid w:val="009D7711"/>
    <w:rsid w:val="009D7776"/>
    <w:rsid w:val="009D777A"/>
    <w:rsid w:val="009D77BC"/>
    <w:rsid w:val="009D77BE"/>
    <w:rsid w:val="009D78A2"/>
    <w:rsid w:val="009D78F2"/>
    <w:rsid w:val="009D790E"/>
    <w:rsid w:val="009D7952"/>
    <w:rsid w:val="009D7953"/>
    <w:rsid w:val="009D79A0"/>
    <w:rsid w:val="009D79DC"/>
    <w:rsid w:val="009D7A34"/>
    <w:rsid w:val="009D7A68"/>
    <w:rsid w:val="009D7A7D"/>
    <w:rsid w:val="009D7AAD"/>
    <w:rsid w:val="009D7ADC"/>
    <w:rsid w:val="009D7AFE"/>
    <w:rsid w:val="009D7B52"/>
    <w:rsid w:val="009D7BB3"/>
    <w:rsid w:val="009D7C09"/>
    <w:rsid w:val="009D7C16"/>
    <w:rsid w:val="009D7C41"/>
    <w:rsid w:val="009D7C8B"/>
    <w:rsid w:val="009D7CE0"/>
    <w:rsid w:val="009D7CFC"/>
    <w:rsid w:val="009D7D03"/>
    <w:rsid w:val="009D7D68"/>
    <w:rsid w:val="009D7D7D"/>
    <w:rsid w:val="009D7D81"/>
    <w:rsid w:val="009D7DB4"/>
    <w:rsid w:val="009D7E01"/>
    <w:rsid w:val="009D7E39"/>
    <w:rsid w:val="009D7E42"/>
    <w:rsid w:val="009D7ED0"/>
    <w:rsid w:val="009D7F8F"/>
    <w:rsid w:val="009D7FA3"/>
    <w:rsid w:val="009D7FAF"/>
    <w:rsid w:val="009D7FD1"/>
    <w:rsid w:val="009E0030"/>
    <w:rsid w:val="009E006A"/>
    <w:rsid w:val="009E008D"/>
    <w:rsid w:val="009E00D2"/>
    <w:rsid w:val="009E013C"/>
    <w:rsid w:val="009E01A6"/>
    <w:rsid w:val="009E01C7"/>
    <w:rsid w:val="009E01E5"/>
    <w:rsid w:val="009E0202"/>
    <w:rsid w:val="009E0224"/>
    <w:rsid w:val="009E0230"/>
    <w:rsid w:val="009E02B1"/>
    <w:rsid w:val="009E02B6"/>
    <w:rsid w:val="009E02CC"/>
    <w:rsid w:val="009E0320"/>
    <w:rsid w:val="009E0332"/>
    <w:rsid w:val="009E0353"/>
    <w:rsid w:val="009E041F"/>
    <w:rsid w:val="009E042D"/>
    <w:rsid w:val="009E0456"/>
    <w:rsid w:val="009E0493"/>
    <w:rsid w:val="009E04B6"/>
    <w:rsid w:val="009E04CA"/>
    <w:rsid w:val="009E04D1"/>
    <w:rsid w:val="009E0508"/>
    <w:rsid w:val="009E054F"/>
    <w:rsid w:val="009E055E"/>
    <w:rsid w:val="009E0561"/>
    <w:rsid w:val="009E0570"/>
    <w:rsid w:val="009E0575"/>
    <w:rsid w:val="009E0585"/>
    <w:rsid w:val="009E05BD"/>
    <w:rsid w:val="009E05FB"/>
    <w:rsid w:val="009E0613"/>
    <w:rsid w:val="009E061A"/>
    <w:rsid w:val="009E062D"/>
    <w:rsid w:val="009E0691"/>
    <w:rsid w:val="009E06A0"/>
    <w:rsid w:val="009E071B"/>
    <w:rsid w:val="009E0736"/>
    <w:rsid w:val="009E074D"/>
    <w:rsid w:val="009E077F"/>
    <w:rsid w:val="009E078B"/>
    <w:rsid w:val="009E07AE"/>
    <w:rsid w:val="009E07ED"/>
    <w:rsid w:val="009E0803"/>
    <w:rsid w:val="009E084A"/>
    <w:rsid w:val="009E0858"/>
    <w:rsid w:val="009E08EB"/>
    <w:rsid w:val="009E0909"/>
    <w:rsid w:val="009E0925"/>
    <w:rsid w:val="009E0939"/>
    <w:rsid w:val="009E0949"/>
    <w:rsid w:val="009E0961"/>
    <w:rsid w:val="009E0993"/>
    <w:rsid w:val="009E09AA"/>
    <w:rsid w:val="009E09AF"/>
    <w:rsid w:val="009E0A0C"/>
    <w:rsid w:val="009E0A10"/>
    <w:rsid w:val="009E0A25"/>
    <w:rsid w:val="009E0A89"/>
    <w:rsid w:val="009E0AA1"/>
    <w:rsid w:val="009E0AA4"/>
    <w:rsid w:val="009E0AB5"/>
    <w:rsid w:val="009E0AF0"/>
    <w:rsid w:val="009E0B68"/>
    <w:rsid w:val="009E0BAD"/>
    <w:rsid w:val="009E0BB5"/>
    <w:rsid w:val="009E0BCA"/>
    <w:rsid w:val="009E0BCE"/>
    <w:rsid w:val="009E0C05"/>
    <w:rsid w:val="009E0C0D"/>
    <w:rsid w:val="009E0C0F"/>
    <w:rsid w:val="009E0C60"/>
    <w:rsid w:val="009E0D47"/>
    <w:rsid w:val="009E0DD8"/>
    <w:rsid w:val="009E0E14"/>
    <w:rsid w:val="009E0E56"/>
    <w:rsid w:val="009E0E6A"/>
    <w:rsid w:val="009E0E90"/>
    <w:rsid w:val="009E0ED3"/>
    <w:rsid w:val="009E0EDC"/>
    <w:rsid w:val="009E0EF6"/>
    <w:rsid w:val="009E0F7A"/>
    <w:rsid w:val="009E0F89"/>
    <w:rsid w:val="009E0FDC"/>
    <w:rsid w:val="009E0FF7"/>
    <w:rsid w:val="009E105D"/>
    <w:rsid w:val="009E10B8"/>
    <w:rsid w:val="009E10CF"/>
    <w:rsid w:val="009E1107"/>
    <w:rsid w:val="009E11DD"/>
    <w:rsid w:val="009E1260"/>
    <w:rsid w:val="009E1294"/>
    <w:rsid w:val="009E12A7"/>
    <w:rsid w:val="009E12AC"/>
    <w:rsid w:val="009E12B3"/>
    <w:rsid w:val="009E12D3"/>
    <w:rsid w:val="009E12DD"/>
    <w:rsid w:val="009E1366"/>
    <w:rsid w:val="009E13D3"/>
    <w:rsid w:val="009E13D6"/>
    <w:rsid w:val="009E13DD"/>
    <w:rsid w:val="009E1411"/>
    <w:rsid w:val="009E1418"/>
    <w:rsid w:val="009E145B"/>
    <w:rsid w:val="009E14A6"/>
    <w:rsid w:val="009E14D3"/>
    <w:rsid w:val="009E14D8"/>
    <w:rsid w:val="009E14D9"/>
    <w:rsid w:val="009E14E1"/>
    <w:rsid w:val="009E14E3"/>
    <w:rsid w:val="009E14EF"/>
    <w:rsid w:val="009E14F9"/>
    <w:rsid w:val="009E152C"/>
    <w:rsid w:val="009E1532"/>
    <w:rsid w:val="009E1539"/>
    <w:rsid w:val="009E157D"/>
    <w:rsid w:val="009E1580"/>
    <w:rsid w:val="009E1581"/>
    <w:rsid w:val="009E15DB"/>
    <w:rsid w:val="009E163F"/>
    <w:rsid w:val="009E1675"/>
    <w:rsid w:val="009E16D0"/>
    <w:rsid w:val="009E1702"/>
    <w:rsid w:val="009E1726"/>
    <w:rsid w:val="009E1727"/>
    <w:rsid w:val="009E1739"/>
    <w:rsid w:val="009E176C"/>
    <w:rsid w:val="009E17A7"/>
    <w:rsid w:val="009E17FC"/>
    <w:rsid w:val="009E185D"/>
    <w:rsid w:val="009E187B"/>
    <w:rsid w:val="009E18BC"/>
    <w:rsid w:val="009E18BE"/>
    <w:rsid w:val="009E18C4"/>
    <w:rsid w:val="009E18D6"/>
    <w:rsid w:val="009E194E"/>
    <w:rsid w:val="009E1974"/>
    <w:rsid w:val="009E198A"/>
    <w:rsid w:val="009E199F"/>
    <w:rsid w:val="009E19AD"/>
    <w:rsid w:val="009E19C5"/>
    <w:rsid w:val="009E1A18"/>
    <w:rsid w:val="009E1A40"/>
    <w:rsid w:val="009E1A68"/>
    <w:rsid w:val="009E1A9D"/>
    <w:rsid w:val="009E1AD1"/>
    <w:rsid w:val="009E1AF4"/>
    <w:rsid w:val="009E1B19"/>
    <w:rsid w:val="009E1B2B"/>
    <w:rsid w:val="009E1B44"/>
    <w:rsid w:val="009E1B87"/>
    <w:rsid w:val="009E1BD6"/>
    <w:rsid w:val="009E1BDE"/>
    <w:rsid w:val="009E1BE5"/>
    <w:rsid w:val="009E1C47"/>
    <w:rsid w:val="009E1CA3"/>
    <w:rsid w:val="009E1D1E"/>
    <w:rsid w:val="009E1D30"/>
    <w:rsid w:val="009E1D58"/>
    <w:rsid w:val="009E1D8F"/>
    <w:rsid w:val="009E1DA3"/>
    <w:rsid w:val="009E1DBA"/>
    <w:rsid w:val="009E1DD3"/>
    <w:rsid w:val="009E1DD7"/>
    <w:rsid w:val="009E1E24"/>
    <w:rsid w:val="009E1E41"/>
    <w:rsid w:val="009E1E56"/>
    <w:rsid w:val="009E1E82"/>
    <w:rsid w:val="009E1EAA"/>
    <w:rsid w:val="009E1EB9"/>
    <w:rsid w:val="009E1EE1"/>
    <w:rsid w:val="009E1EE9"/>
    <w:rsid w:val="009E1EF7"/>
    <w:rsid w:val="009E1F39"/>
    <w:rsid w:val="009E1F50"/>
    <w:rsid w:val="009E1F52"/>
    <w:rsid w:val="009E1F81"/>
    <w:rsid w:val="009E2035"/>
    <w:rsid w:val="009E205A"/>
    <w:rsid w:val="009E2065"/>
    <w:rsid w:val="009E2088"/>
    <w:rsid w:val="009E2090"/>
    <w:rsid w:val="009E2094"/>
    <w:rsid w:val="009E20BD"/>
    <w:rsid w:val="009E20CA"/>
    <w:rsid w:val="009E20D2"/>
    <w:rsid w:val="009E2100"/>
    <w:rsid w:val="009E2106"/>
    <w:rsid w:val="009E2172"/>
    <w:rsid w:val="009E2181"/>
    <w:rsid w:val="009E2230"/>
    <w:rsid w:val="009E2235"/>
    <w:rsid w:val="009E223A"/>
    <w:rsid w:val="009E224C"/>
    <w:rsid w:val="009E229E"/>
    <w:rsid w:val="009E22A8"/>
    <w:rsid w:val="009E2378"/>
    <w:rsid w:val="009E238D"/>
    <w:rsid w:val="009E23AA"/>
    <w:rsid w:val="009E23B4"/>
    <w:rsid w:val="009E2428"/>
    <w:rsid w:val="009E2444"/>
    <w:rsid w:val="009E2445"/>
    <w:rsid w:val="009E2453"/>
    <w:rsid w:val="009E2457"/>
    <w:rsid w:val="009E2472"/>
    <w:rsid w:val="009E2539"/>
    <w:rsid w:val="009E254E"/>
    <w:rsid w:val="009E2552"/>
    <w:rsid w:val="009E255D"/>
    <w:rsid w:val="009E2561"/>
    <w:rsid w:val="009E2580"/>
    <w:rsid w:val="009E2597"/>
    <w:rsid w:val="009E262C"/>
    <w:rsid w:val="009E265B"/>
    <w:rsid w:val="009E2664"/>
    <w:rsid w:val="009E267E"/>
    <w:rsid w:val="009E269E"/>
    <w:rsid w:val="009E26F5"/>
    <w:rsid w:val="009E2700"/>
    <w:rsid w:val="009E272E"/>
    <w:rsid w:val="009E2798"/>
    <w:rsid w:val="009E279F"/>
    <w:rsid w:val="009E27FA"/>
    <w:rsid w:val="009E2803"/>
    <w:rsid w:val="009E280A"/>
    <w:rsid w:val="009E2827"/>
    <w:rsid w:val="009E28CF"/>
    <w:rsid w:val="009E28D6"/>
    <w:rsid w:val="009E28E6"/>
    <w:rsid w:val="009E2922"/>
    <w:rsid w:val="009E2956"/>
    <w:rsid w:val="009E296D"/>
    <w:rsid w:val="009E2974"/>
    <w:rsid w:val="009E29A1"/>
    <w:rsid w:val="009E29FC"/>
    <w:rsid w:val="009E2A12"/>
    <w:rsid w:val="009E2A2D"/>
    <w:rsid w:val="009E2A44"/>
    <w:rsid w:val="009E2ABE"/>
    <w:rsid w:val="009E2ACD"/>
    <w:rsid w:val="009E2AE0"/>
    <w:rsid w:val="009E2BB9"/>
    <w:rsid w:val="009E2BCC"/>
    <w:rsid w:val="009E2BF4"/>
    <w:rsid w:val="009E2C2A"/>
    <w:rsid w:val="009E2C3B"/>
    <w:rsid w:val="009E2C3E"/>
    <w:rsid w:val="009E2C5B"/>
    <w:rsid w:val="009E2C60"/>
    <w:rsid w:val="009E2C70"/>
    <w:rsid w:val="009E2C81"/>
    <w:rsid w:val="009E2CA1"/>
    <w:rsid w:val="009E2D1C"/>
    <w:rsid w:val="009E2D52"/>
    <w:rsid w:val="009E2D8E"/>
    <w:rsid w:val="009E2E44"/>
    <w:rsid w:val="009E2EA8"/>
    <w:rsid w:val="009E2EA9"/>
    <w:rsid w:val="009E2EBD"/>
    <w:rsid w:val="009E2F0E"/>
    <w:rsid w:val="009E2F1E"/>
    <w:rsid w:val="009E2F40"/>
    <w:rsid w:val="009E2F6D"/>
    <w:rsid w:val="009E2F70"/>
    <w:rsid w:val="009E2F91"/>
    <w:rsid w:val="009E2FA7"/>
    <w:rsid w:val="009E3046"/>
    <w:rsid w:val="009E3061"/>
    <w:rsid w:val="009E307E"/>
    <w:rsid w:val="009E30B8"/>
    <w:rsid w:val="009E30F7"/>
    <w:rsid w:val="009E316C"/>
    <w:rsid w:val="009E316F"/>
    <w:rsid w:val="009E318A"/>
    <w:rsid w:val="009E31BD"/>
    <w:rsid w:val="009E3285"/>
    <w:rsid w:val="009E32B8"/>
    <w:rsid w:val="009E32BB"/>
    <w:rsid w:val="009E32CF"/>
    <w:rsid w:val="009E32D8"/>
    <w:rsid w:val="009E32DA"/>
    <w:rsid w:val="009E33C1"/>
    <w:rsid w:val="009E33CB"/>
    <w:rsid w:val="009E33FC"/>
    <w:rsid w:val="009E341E"/>
    <w:rsid w:val="009E3422"/>
    <w:rsid w:val="009E3429"/>
    <w:rsid w:val="009E3449"/>
    <w:rsid w:val="009E3458"/>
    <w:rsid w:val="009E346F"/>
    <w:rsid w:val="009E3476"/>
    <w:rsid w:val="009E3490"/>
    <w:rsid w:val="009E3496"/>
    <w:rsid w:val="009E34D5"/>
    <w:rsid w:val="009E3534"/>
    <w:rsid w:val="009E354C"/>
    <w:rsid w:val="009E3551"/>
    <w:rsid w:val="009E356A"/>
    <w:rsid w:val="009E35E4"/>
    <w:rsid w:val="009E35EF"/>
    <w:rsid w:val="009E360F"/>
    <w:rsid w:val="009E362F"/>
    <w:rsid w:val="009E363E"/>
    <w:rsid w:val="009E3662"/>
    <w:rsid w:val="009E36A2"/>
    <w:rsid w:val="009E36C8"/>
    <w:rsid w:val="009E36F3"/>
    <w:rsid w:val="009E3728"/>
    <w:rsid w:val="009E373F"/>
    <w:rsid w:val="009E3742"/>
    <w:rsid w:val="009E3787"/>
    <w:rsid w:val="009E3788"/>
    <w:rsid w:val="009E37B4"/>
    <w:rsid w:val="009E37D4"/>
    <w:rsid w:val="009E37FB"/>
    <w:rsid w:val="009E3803"/>
    <w:rsid w:val="009E388A"/>
    <w:rsid w:val="009E388C"/>
    <w:rsid w:val="009E3894"/>
    <w:rsid w:val="009E38E3"/>
    <w:rsid w:val="009E390F"/>
    <w:rsid w:val="009E3973"/>
    <w:rsid w:val="009E398D"/>
    <w:rsid w:val="009E39A3"/>
    <w:rsid w:val="009E39B7"/>
    <w:rsid w:val="009E3A00"/>
    <w:rsid w:val="009E3A11"/>
    <w:rsid w:val="009E3AA6"/>
    <w:rsid w:val="009E3AAC"/>
    <w:rsid w:val="009E3ADA"/>
    <w:rsid w:val="009E3B0B"/>
    <w:rsid w:val="009E3B0F"/>
    <w:rsid w:val="009E3B29"/>
    <w:rsid w:val="009E3B73"/>
    <w:rsid w:val="009E3B77"/>
    <w:rsid w:val="009E3B7B"/>
    <w:rsid w:val="009E3BB9"/>
    <w:rsid w:val="009E3BD1"/>
    <w:rsid w:val="009E3BD3"/>
    <w:rsid w:val="009E3C1D"/>
    <w:rsid w:val="009E3C25"/>
    <w:rsid w:val="009E3C50"/>
    <w:rsid w:val="009E3C71"/>
    <w:rsid w:val="009E3C74"/>
    <w:rsid w:val="009E3C78"/>
    <w:rsid w:val="009E3C92"/>
    <w:rsid w:val="009E3C94"/>
    <w:rsid w:val="009E3C9B"/>
    <w:rsid w:val="009E3CF5"/>
    <w:rsid w:val="009E3CF6"/>
    <w:rsid w:val="009E3D24"/>
    <w:rsid w:val="009E3D2D"/>
    <w:rsid w:val="009E3D37"/>
    <w:rsid w:val="009E3D7E"/>
    <w:rsid w:val="009E3DB0"/>
    <w:rsid w:val="009E3DE2"/>
    <w:rsid w:val="009E3E13"/>
    <w:rsid w:val="009E3E36"/>
    <w:rsid w:val="009E3EA0"/>
    <w:rsid w:val="009E3F11"/>
    <w:rsid w:val="009E3F18"/>
    <w:rsid w:val="009E3F25"/>
    <w:rsid w:val="009E3F61"/>
    <w:rsid w:val="009E3F7B"/>
    <w:rsid w:val="009E3F7E"/>
    <w:rsid w:val="009E3FA2"/>
    <w:rsid w:val="009E3FC5"/>
    <w:rsid w:val="009E3FE5"/>
    <w:rsid w:val="009E3FF1"/>
    <w:rsid w:val="009E401D"/>
    <w:rsid w:val="009E4034"/>
    <w:rsid w:val="009E4051"/>
    <w:rsid w:val="009E4061"/>
    <w:rsid w:val="009E4065"/>
    <w:rsid w:val="009E4096"/>
    <w:rsid w:val="009E40A3"/>
    <w:rsid w:val="009E40E0"/>
    <w:rsid w:val="009E40ED"/>
    <w:rsid w:val="009E4104"/>
    <w:rsid w:val="009E4119"/>
    <w:rsid w:val="009E412A"/>
    <w:rsid w:val="009E4146"/>
    <w:rsid w:val="009E4158"/>
    <w:rsid w:val="009E4197"/>
    <w:rsid w:val="009E41A3"/>
    <w:rsid w:val="009E41B7"/>
    <w:rsid w:val="009E41C5"/>
    <w:rsid w:val="009E41D2"/>
    <w:rsid w:val="009E4209"/>
    <w:rsid w:val="009E4214"/>
    <w:rsid w:val="009E422F"/>
    <w:rsid w:val="009E4231"/>
    <w:rsid w:val="009E4262"/>
    <w:rsid w:val="009E426C"/>
    <w:rsid w:val="009E42CF"/>
    <w:rsid w:val="009E42F6"/>
    <w:rsid w:val="009E4302"/>
    <w:rsid w:val="009E4307"/>
    <w:rsid w:val="009E4317"/>
    <w:rsid w:val="009E4338"/>
    <w:rsid w:val="009E4396"/>
    <w:rsid w:val="009E43C3"/>
    <w:rsid w:val="009E43DF"/>
    <w:rsid w:val="009E43E3"/>
    <w:rsid w:val="009E43FA"/>
    <w:rsid w:val="009E4458"/>
    <w:rsid w:val="009E44A4"/>
    <w:rsid w:val="009E44CE"/>
    <w:rsid w:val="009E44D2"/>
    <w:rsid w:val="009E4512"/>
    <w:rsid w:val="009E4566"/>
    <w:rsid w:val="009E464A"/>
    <w:rsid w:val="009E4650"/>
    <w:rsid w:val="009E4665"/>
    <w:rsid w:val="009E4685"/>
    <w:rsid w:val="009E46BB"/>
    <w:rsid w:val="009E46F2"/>
    <w:rsid w:val="009E4739"/>
    <w:rsid w:val="009E4769"/>
    <w:rsid w:val="009E477F"/>
    <w:rsid w:val="009E4785"/>
    <w:rsid w:val="009E4796"/>
    <w:rsid w:val="009E47AA"/>
    <w:rsid w:val="009E47C5"/>
    <w:rsid w:val="009E47D2"/>
    <w:rsid w:val="009E48A6"/>
    <w:rsid w:val="009E48B4"/>
    <w:rsid w:val="009E4998"/>
    <w:rsid w:val="009E4999"/>
    <w:rsid w:val="009E49C6"/>
    <w:rsid w:val="009E49CA"/>
    <w:rsid w:val="009E4A42"/>
    <w:rsid w:val="009E4A4C"/>
    <w:rsid w:val="009E4ABA"/>
    <w:rsid w:val="009E4AE5"/>
    <w:rsid w:val="009E4AF4"/>
    <w:rsid w:val="009E4AF7"/>
    <w:rsid w:val="009E4AFA"/>
    <w:rsid w:val="009E4B1C"/>
    <w:rsid w:val="009E4B39"/>
    <w:rsid w:val="009E4B5C"/>
    <w:rsid w:val="009E4B97"/>
    <w:rsid w:val="009E4BC9"/>
    <w:rsid w:val="009E4C2F"/>
    <w:rsid w:val="009E4C67"/>
    <w:rsid w:val="009E4CAE"/>
    <w:rsid w:val="009E4CDA"/>
    <w:rsid w:val="009E4CDD"/>
    <w:rsid w:val="009E4D2F"/>
    <w:rsid w:val="009E4D36"/>
    <w:rsid w:val="009E4D3B"/>
    <w:rsid w:val="009E4D99"/>
    <w:rsid w:val="009E4DB4"/>
    <w:rsid w:val="009E4DE2"/>
    <w:rsid w:val="009E4DF9"/>
    <w:rsid w:val="009E4DFB"/>
    <w:rsid w:val="009E4E23"/>
    <w:rsid w:val="009E4E5F"/>
    <w:rsid w:val="009E4E6F"/>
    <w:rsid w:val="009E4E9C"/>
    <w:rsid w:val="009E4EF3"/>
    <w:rsid w:val="009E4F9B"/>
    <w:rsid w:val="009E4FA3"/>
    <w:rsid w:val="009E4FE9"/>
    <w:rsid w:val="009E500A"/>
    <w:rsid w:val="009E5012"/>
    <w:rsid w:val="009E505B"/>
    <w:rsid w:val="009E506B"/>
    <w:rsid w:val="009E5081"/>
    <w:rsid w:val="009E50B5"/>
    <w:rsid w:val="009E50BD"/>
    <w:rsid w:val="009E50E5"/>
    <w:rsid w:val="009E5101"/>
    <w:rsid w:val="009E5129"/>
    <w:rsid w:val="009E513F"/>
    <w:rsid w:val="009E5141"/>
    <w:rsid w:val="009E5144"/>
    <w:rsid w:val="009E515F"/>
    <w:rsid w:val="009E51CC"/>
    <w:rsid w:val="009E51D0"/>
    <w:rsid w:val="009E51F9"/>
    <w:rsid w:val="009E5230"/>
    <w:rsid w:val="009E524E"/>
    <w:rsid w:val="009E52EA"/>
    <w:rsid w:val="009E52EB"/>
    <w:rsid w:val="009E5330"/>
    <w:rsid w:val="009E533E"/>
    <w:rsid w:val="009E534A"/>
    <w:rsid w:val="009E539B"/>
    <w:rsid w:val="009E53E3"/>
    <w:rsid w:val="009E53FD"/>
    <w:rsid w:val="009E5418"/>
    <w:rsid w:val="009E5465"/>
    <w:rsid w:val="009E5480"/>
    <w:rsid w:val="009E5487"/>
    <w:rsid w:val="009E550B"/>
    <w:rsid w:val="009E550C"/>
    <w:rsid w:val="009E5510"/>
    <w:rsid w:val="009E5575"/>
    <w:rsid w:val="009E55DE"/>
    <w:rsid w:val="009E560D"/>
    <w:rsid w:val="009E5616"/>
    <w:rsid w:val="009E564D"/>
    <w:rsid w:val="009E5669"/>
    <w:rsid w:val="009E5676"/>
    <w:rsid w:val="009E569A"/>
    <w:rsid w:val="009E56B5"/>
    <w:rsid w:val="009E56BB"/>
    <w:rsid w:val="009E56C6"/>
    <w:rsid w:val="009E5722"/>
    <w:rsid w:val="009E5728"/>
    <w:rsid w:val="009E578A"/>
    <w:rsid w:val="009E578C"/>
    <w:rsid w:val="009E5795"/>
    <w:rsid w:val="009E5820"/>
    <w:rsid w:val="009E584F"/>
    <w:rsid w:val="009E589D"/>
    <w:rsid w:val="009E58B7"/>
    <w:rsid w:val="009E5930"/>
    <w:rsid w:val="009E5987"/>
    <w:rsid w:val="009E59BB"/>
    <w:rsid w:val="009E59D6"/>
    <w:rsid w:val="009E59E5"/>
    <w:rsid w:val="009E5A70"/>
    <w:rsid w:val="009E5A7E"/>
    <w:rsid w:val="009E5ABE"/>
    <w:rsid w:val="009E5B1F"/>
    <w:rsid w:val="009E5B30"/>
    <w:rsid w:val="009E5B4E"/>
    <w:rsid w:val="009E5B5C"/>
    <w:rsid w:val="009E5B63"/>
    <w:rsid w:val="009E5B82"/>
    <w:rsid w:val="009E5BAD"/>
    <w:rsid w:val="009E5BDE"/>
    <w:rsid w:val="009E5BF7"/>
    <w:rsid w:val="009E5C03"/>
    <w:rsid w:val="009E5C8E"/>
    <w:rsid w:val="009E5C9B"/>
    <w:rsid w:val="009E5CA4"/>
    <w:rsid w:val="009E5CB4"/>
    <w:rsid w:val="009E5CCE"/>
    <w:rsid w:val="009E5CE8"/>
    <w:rsid w:val="009E5D3C"/>
    <w:rsid w:val="009E5D89"/>
    <w:rsid w:val="009E5DE1"/>
    <w:rsid w:val="009E5DF7"/>
    <w:rsid w:val="009E5DFE"/>
    <w:rsid w:val="009E5E57"/>
    <w:rsid w:val="009E5E61"/>
    <w:rsid w:val="009E5E92"/>
    <w:rsid w:val="009E5E9F"/>
    <w:rsid w:val="009E5ECE"/>
    <w:rsid w:val="009E5EEA"/>
    <w:rsid w:val="009E5F32"/>
    <w:rsid w:val="009E5F42"/>
    <w:rsid w:val="009E5F43"/>
    <w:rsid w:val="009E5F4D"/>
    <w:rsid w:val="009E5FAB"/>
    <w:rsid w:val="009E5FC0"/>
    <w:rsid w:val="009E5FF9"/>
    <w:rsid w:val="009E6013"/>
    <w:rsid w:val="009E6029"/>
    <w:rsid w:val="009E6076"/>
    <w:rsid w:val="009E607A"/>
    <w:rsid w:val="009E608E"/>
    <w:rsid w:val="009E6091"/>
    <w:rsid w:val="009E60C6"/>
    <w:rsid w:val="009E60DD"/>
    <w:rsid w:val="009E60F5"/>
    <w:rsid w:val="009E610B"/>
    <w:rsid w:val="009E614A"/>
    <w:rsid w:val="009E614E"/>
    <w:rsid w:val="009E6177"/>
    <w:rsid w:val="009E6187"/>
    <w:rsid w:val="009E6210"/>
    <w:rsid w:val="009E6222"/>
    <w:rsid w:val="009E624E"/>
    <w:rsid w:val="009E6285"/>
    <w:rsid w:val="009E62DD"/>
    <w:rsid w:val="009E62EB"/>
    <w:rsid w:val="009E630F"/>
    <w:rsid w:val="009E631B"/>
    <w:rsid w:val="009E6323"/>
    <w:rsid w:val="009E6325"/>
    <w:rsid w:val="009E6361"/>
    <w:rsid w:val="009E63AF"/>
    <w:rsid w:val="009E6401"/>
    <w:rsid w:val="009E640A"/>
    <w:rsid w:val="009E640F"/>
    <w:rsid w:val="009E6416"/>
    <w:rsid w:val="009E6427"/>
    <w:rsid w:val="009E643C"/>
    <w:rsid w:val="009E6469"/>
    <w:rsid w:val="009E649D"/>
    <w:rsid w:val="009E64F6"/>
    <w:rsid w:val="009E652F"/>
    <w:rsid w:val="009E6532"/>
    <w:rsid w:val="009E655A"/>
    <w:rsid w:val="009E65AB"/>
    <w:rsid w:val="009E65C2"/>
    <w:rsid w:val="009E65CA"/>
    <w:rsid w:val="009E660A"/>
    <w:rsid w:val="009E6617"/>
    <w:rsid w:val="009E666E"/>
    <w:rsid w:val="009E666F"/>
    <w:rsid w:val="009E668B"/>
    <w:rsid w:val="009E66A5"/>
    <w:rsid w:val="009E66CC"/>
    <w:rsid w:val="009E6748"/>
    <w:rsid w:val="009E676D"/>
    <w:rsid w:val="009E67A8"/>
    <w:rsid w:val="009E67E5"/>
    <w:rsid w:val="009E6828"/>
    <w:rsid w:val="009E6843"/>
    <w:rsid w:val="009E6892"/>
    <w:rsid w:val="009E6907"/>
    <w:rsid w:val="009E693B"/>
    <w:rsid w:val="009E69B5"/>
    <w:rsid w:val="009E69E4"/>
    <w:rsid w:val="009E6A1B"/>
    <w:rsid w:val="009E6A47"/>
    <w:rsid w:val="009E6A64"/>
    <w:rsid w:val="009E6A94"/>
    <w:rsid w:val="009E6B0B"/>
    <w:rsid w:val="009E6B1B"/>
    <w:rsid w:val="009E6B36"/>
    <w:rsid w:val="009E6B6D"/>
    <w:rsid w:val="009E6B7A"/>
    <w:rsid w:val="009E6BE0"/>
    <w:rsid w:val="009E6C09"/>
    <w:rsid w:val="009E6C0D"/>
    <w:rsid w:val="009E6C20"/>
    <w:rsid w:val="009E6C4E"/>
    <w:rsid w:val="009E6C50"/>
    <w:rsid w:val="009E6C7D"/>
    <w:rsid w:val="009E6C86"/>
    <w:rsid w:val="009E6C8A"/>
    <w:rsid w:val="009E6CD1"/>
    <w:rsid w:val="009E6CF8"/>
    <w:rsid w:val="009E6D70"/>
    <w:rsid w:val="009E6DCF"/>
    <w:rsid w:val="009E6E02"/>
    <w:rsid w:val="009E6E0F"/>
    <w:rsid w:val="009E6E59"/>
    <w:rsid w:val="009E6E79"/>
    <w:rsid w:val="009E6E83"/>
    <w:rsid w:val="009E6E8A"/>
    <w:rsid w:val="009E6E90"/>
    <w:rsid w:val="009E6EBA"/>
    <w:rsid w:val="009E6ED4"/>
    <w:rsid w:val="009E6F19"/>
    <w:rsid w:val="009E6F29"/>
    <w:rsid w:val="009E6F3A"/>
    <w:rsid w:val="009E6F53"/>
    <w:rsid w:val="009E6F85"/>
    <w:rsid w:val="009E7013"/>
    <w:rsid w:val="009E701A"/>
    <w:rsid w:val="009E7071"/>
    <w:rsid w:val="009E70A5"/>
    <w:rsid w:val="009E70F1"/>
    <w:rsid w:val="009E70F6"/>
    <w:rsid w:val="009E7119"/>
    <w:rsid w:val="009E7122"/>
    <w:rsid w:val="009E714F"/>
    <w:rsid w:val="009E71A8"/>
    <w:rsid w:val="009E71D8"/>
    <w:rsid w:val="009E725E"/>
    <w:rsid w:val="009E72A7"/>
    <w:rsid w:val="009E72AC"/>
    <w:rsid w:val="009E72AD"/>
    <w:rsid w:val="009E7308"/>
    <w:rsid w:val="009E732D"/>
    <w:rsid w:val="009E7360"/>
    <w:rsid w:val="009E7369"/>
    <w:rsid w:val="009E7386"/>
    <w:rsid w:val="009E73F7"/>
    <w:rsid w:val="009E741B"/>
    <w:rsid w:val="009E74B6"/>
    <w:rsid w:val="009E74EE"/>
    <w:rsid w:val="009E763F"/>
    <w:rsid w:val="009E769B"/>
    <w:rsid w:val="009E76A9"/>
    <w:rsid w:val="009E76E2"/>
    <w:rsid w:val="009E76ED"/>
    <w:rsid w:val="009E7763"/>
    <w:rsid w:val="009E778D"/>
    <w:rsid w:val="009E778F"/>
    <w:rsid w:val="009E77F0"/>
    <w:rsid w:val="009E7819"/>
    <w:rsid w:val="009E781C"/>
    <w:rsid w:val="009E781F"/>
    <w:rsid w:val="009E7835"/>
    <w:rsid w:val="009E7856"/>
    <w:rsid w:val="009E7862"/>
    <w:rsid w:val="009E7872"/>
    <w:rsid w:val="009E78DA"/>
    <w:rsid w:val="009E78DD"/>
    <w:rsid w:val="009E78E3"/>
    <w:rsid w:val="009E78F0"/>
    <w:rsid w:val="009E78F7"/>
    <w:rsid w:val="009E797E"/>
    <w:rsid w:val="009E79FC"/>
    <w:rsid w:val="009E7A20"/>
    <w:rsid w:val="009E7A3C"/>
    <w:rsid w:val="009E7AD4"/>
    <w:rsid w:val="009E7AD9"/>
    <w:rsid w:val="009E7AF8"/>
    <w:rsid w:val="009E7B16"/>
    <w:rsid w:val="009E7B2A"/>
    <w:rsid w:val="009E7B5C"/>
    <w:rsid w:val="009E7B74"/>
    <w:rsid w:val="009E7B88"/>
    <w:rsid w:val="009E7BC4"/>
    <w:rsid w:val="009E7BD8"/>
    <w:rsid w:val="009E7BF2"/>
    <w:rsid w:val="009E7C06"/>
    <w:rsid w:val="009E7C07"/>
    <w:rsid w:val="009E7C1C"/>
    <w:rsid w:val="009E7C4C"/>
    <w:rsid w:val="009E7C69"/>
    <w:rsid w:val="009E7C6C"/>
    <w:rsid w:val="009E7C6D"/>
    <w:rsid w:val="009E7CA9"/>
    <w:rsid w:val="009E7CB9"/>
    <w:rsid w:val="009E7CC6"/>
    <w:rsid w:val="009E7CD4"/>
    <w:rsid w:val="009E7CE1"/>
    <w:rsid w:val="009E7D28"/>
    <w:rsid w:val="009E7D2E"/>
    <w:rsid w:val="009E7D6A"/>
    <w:rsid w:val="009E7D7F"/>
    <w:rsid w:val="009E7D9D"/>
    <w:rsid w:val="009E7DA3"/>
    <w:rsid w:val="009E7DE9"/>
    <w:rsid w:val="009E7DF7"/>
    <w:rsid w:val="009E7DF8"/>
    <w:rsid w:val="009E7E08"/>
    <w:rsid w:val="009E7E0A"/>
    <w:rsid w:val="009E7E40"/>
    <w:rsid w:val="009E7EC8"/>
    <w:rsid w:val="009E7ECD"/>
    <w:rsid w:val="009E7EDF"/>
    <w:rsid w:val="009E7EE1"/>
    <w:rsid w:val="009E7F4A"/>
    <w:rsid w:val="009E7F57"/>
    <w:rsid w:val="009E7F6F"/>
    <w:rsid w:val="009E7FB6"/>
    <w:rsid w:val="009E7FE0"/>
    <w:rsid w:val="009E7FEE"/>
    <w:rsid w:val="009E7FF7"/>
    <w:rsid w:val="009F005A"/>
    <w:rsid w:val="009F0089"/>
    <w:rsid w:val="009F00AA"/>
    <w:rsid w:val="009F00EA"/>
    <w:rsid w:val="009F00FD"/>
    <w:rsid w:val="009F0123"/>
    <w:rsid w:val="009F015A"/>
    <w:rsid w:val="009F019F"/>
    <w:rsid w:val="009F01AC"/>
    <w:rsid w:val="009F01BD"/>
    <w:rsid w:val="009F01C5"/>
    <w:rsid w:val="009F01D6"/>
    <w:rsid w:val="009F022D"/>
    <w:rsid w:val="009F025A"/>
    <w:rsid w:val="009F0296"/>
    <w:rsid w:val="009F0324"/>
    <w:rsid w:val="009F0375"/>
    <w:rsid w:val="009F03AB"/>
    <w:rsid w:val="009F03B0"/>
    <w:rsid w:val="009F03CB"/>
    <w:rsid w:val="009F03E4"/>
    <w:rsid w:val="009F0407"/>
    <w:rsid w:val="009F0453"/>
    <w:rsid w:val="009F0473"/>
    <w:rsid w:val="009F047A"/>
    <w:rsid w:val="009F0488"/>
    <w:rsid w:val="009F04F3"/>
    <w:rsid w:val="009F0512"/>
    <w:rsid w:val="009F0527"/>
    <w:rsid w:val="009F053B"/>
    <w:rsid w:val="009F0550"/>
    <w:rsid w:val="009F0579"/>
    <w:rsid w:val="009F063A"/>
    <w:rsid w:val="009F0669"/>
    <w:rsid w:val="009F066C"/>
    <w:rsid w:val="009F069F"/>
    <w:rsid w:val="009F06BB"/>
    <w:rsid w:val="009F06ED"/>
    <w:rsid w:val="009F0729"/>
    <w:rsid w:val="009F0730"/>
    <w:rsid w:val="009F0734"/>
    <w:rsid w:val="009F073B"/>
    <w:rsid w:val="009F074B"/>
    <w:rsid w:val="009F075F"/>
    <w:rsid w:val="009F0799"/>
    <w:rsid w:val="009F07BE"/>
    <w:rsid w:val="009F07D5"/>
    <w:rsid w:val="009F07E2"/>
    <w:rsid w:val="009F07E8"/>
    <w:rsid w:val="009F0839"/>
    <w:rsid w:val="009F0846"/>
    <w:rsid w:val="009F090B"/>
    <w:rsid w:val="009F0918"/>
    <w:rsid w:val="009F0957"/>
    <w:rsid w:val="009F0975"/>
    <w:rsid w:val="009F0979"/>
    <w:rsid w:val="009F0994"/>
    <w:rsid w:val="009F09B0"/>
    <w:rsid w:val="009F09DE"/>
    <w:rsid w:val="009F09FF"/>
    <w:rsid w:val="009F0A11"/>
    <w:rsid w:val="009F0A33"/>
    <w:rsid w:val="009F0A38"/>
    <w:rsid w:val="009F0A52"/>
    <w:rsid w:val="009F0A57"/>
    <w:rsid w:val="009F0A88"/>
    <w:rsid w:val="009F0B6C"/>
    <w:rsid w:val="009F0B91"/>
    <w:rsid w:val="009F0BD2"/>
    <w:rsid w:val="009F0BDC"/>
    <w:rsid w:val="009F0BE4"/>
    <w:rsid w:val="009F0C6B"/>
    <w:rsid w:val="009F0C6D"/>
    <w:rsid w:val="009F0CA1"/>
    <w:rsid w:val="009F0CC3"/>
    <w:rsid w:val="009F0CF6"/>
    <w:rsid w:val="009F0D39"/>
    <w:rsid w:val="009F0D7C"/>
    <w:rsid w:val="009F0DF9"/>
    <w:rsid w:val="009F0DFE"/>
    <w:rsid w:val="009F0E4B"/>
    <w:rsid w:val="009F0E7C"/>
    <w:rsid w:val="009F0E8A"/>
    <w:rsid w:val="009F0EA9"/>
    <w:rsid w:val="009F0F1A"/>
    <w:rsid w:val="009F0F8D"/>
    <w:rsid w:val="009F0F95"/>
    <w:rsid w:val="009F0FED"/>
    <w:rsid w:val="009F0FF0"/>
    <w:rsid w:val="009F1008"/>
    <w:rsid w:val="009F1026"/>
    <w:rsid w:val="009F1045"/>
    <w:rsid w:val="009F105C"/>
    <w:rsid w:val="009F1072"/>
    <w:rsid w:val="009F1074"/>
    <w:rsid w:val="009F108E"/>
    <w:rsid w:val="009F10B3"/>
    <w:rsid w:val="009F10B4"/>
    <w:rsid w:val="009F10BD"/>
    <w:rsid w:val="009F10C5"/>
    <w:rsid w:val="009F10CD"/>
    <w:rsid w:val="009F10EE"/>
    <w:rsid w:val="009F1133"/>
    <w:rsid w:val="009F116A"/>
    <w:rsid w:val="009F11A8"/>
    <w:rsid w:val="009F11F0"/>
    <w:rsid w:val="009F122B"/>
    <w:rsid w:val="009F128D"/>
    <w:rsid w:val="009F12BF"/>
    <w:rsid w:val="009F12C3"/>
    <w:rsid w:val="009F12EA"/>
    <w:rsid w:val="009F1319"/>
    <w:rsid w:val="009F133D"/>
    <w:rsid w:val="009F13CE"/>
    <w:rsid w:val="009F13D9"/>
    <w:rsid w:val="009F140C"/>
    <w:rsid w:val="009F1426"/>
    <w:rsid w:val="009F145A"/>
    <w:rsid w:val="009F1496"/>
    <w:rsid w:val="009F14E1"/>
    <w:rsid w:val="009F14FB"/>
    <w:rsid w:val="009F152C"/>
    <w:rsid w:val="009F1533"/>
    <w:rsid w:val="009F1567"/>
    <w:rsid w:val="009F157B"/>
    <w:rsid w:val="009F158B"/>
    <w:rsid w:val="009F15DA"/>
    <w:rsid w:val="009F15F9"/>
    <w:rsid w:val="009F1653"/>
    <w:rsid w:val="009F165F"/>
    <w:rsid w:val="009F1698"/>
    <w:rsid w:val="009F16DB"/>
    <w:rsid w:val="009F171A"/>
    <w:rsid w:val="009F177A"/>
    <w:rsid w:val="009F1792"/>
    <w:rsid w:val="009F179C"/>
    <w:rsid w:val="009F17F8"/>
    <w:rsid w:val="009F183E"/>
    <w:rsid w:val="009F1859"/>
    <w:rsid w:val="009F1899"/>
    <w:rsid w:val="009F18FE"/>
    <w:rsid w:val="009F1980"/>
    <w:rsid w:val="009F1984"/>
    <w:rsid w:val="009F19A0"/>
    <w:rsid w:val="009F19C0"/>
    <w:rsid w:val="009F19CB"/>
    <w:rsid w:val="009F19D9"/>
    <w:rsid w:val="009F19EC"/>
    <w:rsid w:val="009F1A5F"/>
    <w:rsid w:val="009F1A66"/>
    <w:rsid w:val="009F1AF2"/>
    <w:rsid w:val="009F1AF4"/>
    <w:rsid w:val="009F1B51"/>
    <w:rsid w:val="009F1BE0"/>
    <w:rsid w:val="009F1C0D"/>
    <w:rsid w:val="009F1C14"/>
    <w:rsid w:val="009F1C62"/>
    <w:rsid w:val="009F1C74"/>
    <w:rsid w:val="009F1CE1"/>
    <w:rsid w:val="009F1CE8"/>
    <w:rsid w:val="009F1D0F"/>
    <w:rsid w:val="009F1D10"/>
    <w:rsid w:val="009F1D5B"/>
    <w:rsid w:val="009F1E1E"/>
    <w:rsid w:val="009F1E88"/>
    <w:rsid w:val="009F1EFA"/>
    <w:rsid w:val="009F1F31"/>
    <w:rsid w:val="009F1F3A"/>
    <w:rsid w:val="009F1F3C"/>
    <w:rsid w:val="009F1F56"/>
    <w:rsid w:val="009F1F8C"/>
    <w:rsid w:val="009F1FB8"/>
    <w:rsid w:val="009F1FE0"/>
    <w:rsid w:val="009F1FFF"/>
    <w:rsid w:val="009F2072"/>
    <w:rsid w:val="009F207F"/>
    <w:rsid w:val="009F20B7"/>
    <w:rsid w:val="009F20FC"/>
    <w:rsid w:val="009F2144"/>
    <w:rsid w:val="009F214C"/>
    <w:rsid w:val="009F215F"/>
    <w:rsid w:val="009F217A"/>
    <w:rsid w:val="009F2181"/>
    <w:rsid w:val="009F21A5"/>
    <w:rsid w:val="009F21BD"/>
    <w:rsid w:val="009F2209"/>
    <w:rsid w:val="009F2212"/>
    <w:rsid w:val="009F2292"/>
    <w:rsid w:val="009F22B2"/>
    <w:rsid w:val="009F22D8"/>
    <w:rsid w:val="009F22F6"/>
    <w:rsid w:val="009F22FE"/>
    <w:rsid w:val="009F2303"/>
    <w:rsid w:val="009F232A"/>
    <w:rsid w:val="009F232F"/>
    <w:rsid w:val="009F2382"/>
    <w:rsid w:val="009F23AE"/>
    <w:rsid w:val="009F23EA"/>
    <w:rsid w:val="009F2406"/>
    <w:rsid w:val="009F241E"/>
    <w:rsid w:val="009F244A"/>
    <w:rsid w:val="009F245C"/>
    <w:rsid w:val="009F24CB"/>
    <w:rsid w:val="009F24CE"/>
    <w:rsid w:val="009F24DA"/>
    <w:rsid w:val="009F256F"/>
    <w:rsid w:val="009F25A1"/>
    <w:rsid w:val="009F25BD"/>
    <w:rsid w:val="009F25F3"/>
    <w:rsid w:val="009F25FF"/>
    <w:rsid w:val="009F2605"/>
    <w:rsid w:val="009F2640"/>
    <w:rsid w:val="009F2641"/>
    <w:rsid w:val="009F2663"/>
    <w:rsid w:val="009F26A0"/>
    <w:rsid w:val="009F26AD"/>
    <w:rsid w:val="009F26C2"/>
    <w:rsid w:val="009F26C9"/>
    <w:rsid w:val="009F26D1"/>
    <w:rsid w:val="009F2708"/>
    <w:rsid w:val="009F2766"/>
    <w:rsid w:val="009F2774"/>
    <w:rsid w:val="009F277F"/>
    <w:rsid w:val="009F2785"/>
    <w:rsid w:val="009F2795"/>
    <w:rsid w:val="009F27C5"/>
    <w:rsid w:val="009F280D"/>
    <w:rsid w:val="009F289A"/>
    <w:rsid w:val="009F28A5"/>
    <w:rsid w:val="009F28F2"/>
    <w:rsid w:val="009F28F6"/>
    <w:rsid w:val="009F2918"/>
    <w:rsid w:val="009F2923"/>
    <w:rsid w:val="009F2936"/>
    <w:rsid w:val="009F2943"/>
    <w:rsid w:val="009F295B"/>
    <w:rsid w:val="009F297A"/>
    <w:rsid w:val="009F29CC"/>
    <w:rsid w:val="009F29FF"/>
    <w:rsid w:val="009F2A42"/>
    <w:rsid w:val="009F2A45"/>
    <w:rsid w:val="009F2A86"/>
    <w:rsid w:val="009F2AA7"/>
    <w:rsid w:val="009F2AC0"/>
    <w:rsid w:val="009F2ACD"/>
    <w:rsid w:val="009F2ADB"/>
    <w:rsid w:val="009F2B08"/>
    <w:rsid w:val="009F2B48"/>
    <w:rsid w:val="009F2B74"/>
    <w:rsid w:val="009F2B99"/>
    <w:rsid w:val="009F2BF9"/>
    <w:rsid w:val="009F2C3D"/>
    <w:rsid w:val="009F2C66"/>
    <w:rsid w:val="009F2C67"/>
    <w:rsid w:val="009F2CA1"/>
    <w:rsid w:val="009F2D30"/>
    <w:rsid w:val="009F2D43"/>
    <w:rsid w:val="009F2D9F"/>
    <w:rsid w:val="009F2DF3"/>
    <w:rsid w:val="009F2DFF"/>
    <w:rsid w:val="009F2E13"/>
    <w:rsid w:val="009F2E5F"/>
    <w:rsid w:val="009F2E83"/>
    <w:rsid w:val="009F2EA6"/>
    <w:rsid w:val="009F2EAB"/>
    <w:rsid w:val="009F2EC1"/>
    <w:rsid w:val="009F2EC4"/>
    <w:rsid w:val="009F2EC9"/>
    <w:rsid w:val="009F2ECB"/>
    <w:rsid w:val="009F2F0C"/>
    <w:rsid w:val="009F2F3D"/>
    <w:rsid w:val="009F2F53"/>
    <w:rsid w:val="009F2F89"/>
    <w:rsid w:val="009F2FAD"/>
    <w:rsid w:val="009F2FC5"/>
    <w:rsid w:val="009F3015"/>
    <w:rsid w:val="009F3020"/>
    <w:rsid w:val="009F30B1"/>
    <w:rsid w:val="009F30B7"/>
    <w:rsid w:val="009F30BC"/>
    <w:rsid w:val="009F310F"/>
    <w:rsid w:val="009F3119"/>
    <w:rsid w:val="009F315D"/>
    <w:rsid w:val="009F319D"/>
    <w:rsid w:val="009F319E"/>
    <w:rsid w:val="009F322B"/>
    <w:rsid w:val="009F32EB"/>
    <w:rsid w:val="009F32EF"/>
    <w:rsid w:val="009F3312"/>
    <w:rsid w:val="009F333E"/>
    <w:rsid w:val="009F3367"/>
    <w:rsid w:val="009F3375"/>
    <w:rsid w:val="009F3385"/>
    <w:rsid w:val="009F339B"/>
    <w:rsid w:val="009F339F"/>
    <w:rsid w:val="009F33AF"/>
    <w:rsid w:val="009F33F0"/>
    <w:rsid w:val="009F3403"/>
    <w:rsid w:val="009F345D"/>
    <w:rsid w:val="009F3499"/>
    <w:rsid w:val="009F34B8"/>
    <w:rsid w:val="009F34C4"/>
    <w:rsid w:val="009F34CC"/>
    <w:rsid w:val="009F34ED"/>
    <w:rsid w:val="009F3516"/>
    <w:rsid w:val="009F3561"/>
    <w:rsid w:val="009F3586"/>
    <w:rsid w:val="009F359A"/>
    <w:rsid w:val="009F360A"/>
    <w:rsid w:val="009F3611"/>
    <w:rsid w:val="009F3620"/>
    <w:rsid w:val="009F362C"/>
    <w:rsid w:val="009F3670"/>
    <w:rsid w:val="009F3671"/>
    <w:rsid w:val="009F3683"/>
    <w:rsid w:val="009F3729"/>
    <w:rsid w:val="009F373E"/>
    <w:rsid w:val="009F3751"/>
    <w:rsid w:val="009F375B"/>
    <w:rsid w:val="009F3761"/>
    <w:rsid w:val="009F377E"/>
    <w:rsid w:val="009F378C"/>
    <w:rsid w:val="009F378F"/>
    <w:rsid w:val="009F37B1"/>
    <w:rsid w:val="009F37DA"/>
    <w:rsid w:val="009F3809"/>
    <w:rsid w:val="009F381D"/>
    <w:rsid w:val="009F382C"/>
    <w:rsid w:val="009F3841"/>
    <w:rsid w:val="009F3846"/>
    <w:rsid w:val="009F3888"/>
    <w:rsid w:val="009F38BA"/>
    <w:rsid w:val="009F38EE"/>
    <w:rsid w:val="009F38FB"/>
    <w:rsid w:val="009F3977"/>
    <w:rsid w:val="009F3999"/>
    <w:rsid w:val="009F39AF"/>
    <w:rsid w:val="009F39B3"/>
    <w:rsid w:val="009F39CA"/>
    <w:rsid w:val="009F39D2"/>
    <w:rsid w:val="009F39DE"/>
    <w:rsid w:val="009F3A46"/>
    <w:rsid w:val="009F3A48"/>
    <w:rsid w:val="009F3A4D"/>
    <w:rsid w:val="009F3A62"/>
    <w:rsid w:val="009F3A64"/>
    <w:rsid w:val="009F3A67"/>
    <w:rsid w:val="009F3AB8"/>
    <w:rsid w:val="009F3B04"/>
    <w:rsid w:val="009F3B67"/>
    <w:rsid w:val="009F3B7A"/>
    <w:rsid w:val="009F3B81"/>
    <w:rsid w:val="009F3BC6"/>
    <w:rsid w:val="009F3BE3"/>
    <w:rsid w:val="009F3C04"/>
    <w:rsid w:val="009F3CA8"/>
    <w:rsid w:val="009F3CDD"/>
    <w:rsid w:val="009F3D30"/>
    <w:rsid w:val="009F3D85"/>
    <w:rsid w:val="009F3DAF"/>
    <w:rsid w:val="009F3DD9"/>
    <w:rsid w:val="009F3E15"/>
    <w:rsid w:val="009F3E2A"/>
    <w:rsid w:val="009F3E74"/>
    <w:rsid w:val="009F3EBB"/>
    <w:rsid w:val="009F3EC2"/>
    <w:rsid w:val="009F3ECD"/>
    <w:rsid w:val="009F3EF7"/>
    <w:rsid w:val="009F3F37"/>
    <w:rsid w:val="009F3F46"/>
    <w:rsid w:val="009F3FA4"/>
    <w:rsid w:val="009F3FAC"/>
    <w:rsid w:val="009F3FE1"/>
    <w:rsid w:val="009F4038"/>
    <w:rsid w:val="009F404C"/>
    <w:rsid w:val="009F409F"/>
    <w:rsid w:val="009F40B1"/>
    <w:rsid w:val="009F40C5"/>
    <w:rsid w:val="009F40D1"/>
    <w:rsid w:val="009F40D3"/>
    <w:rsid w:val="009F40F1"/>
    <w:rsid w:val="009F410C"/>
    <w:rsid w:val="009F4110"/>
    <w:rsid w:val="009F413C"/>
    <w:rsid w:val="009F416E"/>
    <w:rsid w:val="009F4177"/>
    <w:rsid w:val="009F4188"/>
    <w:rsid w:val="009F41A2"/>
    <w:rsid w:val="009F41DF"/>
    <w:rsid w:val="009F41ED"/>
    <w:rsid w:val="009F4223"/>
    <w:rsid w:val="009F424B"/>
    <w:rsid w:val="009F4256"/>
    <w:rsid w:val="009F428A"/>
    <w:rsid w:val="009F429E"/>
    <w:rsid w:val="009F42C7"/>
    <w:rsid w:val="009F42F1"/>
    <w:rsid w:val="009F43A4"/>
    <w:rsid w:val="009F43B1"/>
    <w:rsid w:val="009F43FA"/>
    <w:rsid w:val="009F4414"/>
    <w:rsid w:val="009F441C"/>
    <w:rsid w:val="009F4434"/>
    <w:rsid w:val="009F4464"/>
    <w:rsid w:val="009F449F"/>
    <w:rsid w:val="009F44A9"/>
    <w:rsid w:val="009F44AE"/>
    <w:rsid w:val="009F44C5"/>
    <w:rsid w:val="009F4506"/>
    <w:rsid w:val="009F453D"/>
    <w:rsid w:val="009F4542"/>
    <w:rsid w:val="009F4577"/>
    <w:rsid w:val="009F4590"/>
    <w:rsid w:val="009F462D"/>
    <w:rsid w:val="009F462F"/>
    <w:rsid w:val="009F46A6"/>
    <w:rsid w:val="009F46DB"/>
    <w:rsid w:val="009F471B"/>
    <w:rsid w:val="009F4742"/>
    <w:rsid w:val="009F475A"/>
    <w:rsid w:val="009F4760"/>
    <w:rsid w:val="009F4869"/>
    <w:rsid w:val="009F4884"/>
    <w:rsid w:val="009F48A2"/>
    <w:rsid w:val="009F48AF"/>
    <w:rsid w:val="009F4926"/>
    <w:rsid w:val="009F495C"/>
    <w:rsid w:val="009F4978"/>
    <w:rsid w:val="009F497C"/>
    <w:rsid w:val="009F4999"/>
    <w:rsid w:val="009F49C4"/>
    <w:rsid w:val="009F4A29"/>
    <w:rsid w:val="009F4A3E"/>
    <w:rsid w:val="009F4A5F"/>
    <w:rsid w:val="009F4AF1"/>
    <w:rsid w:val="009F4AF4"/>
    <w:rsid w:val="009F4BDA"/>
    <w:rsid w:val="009F4BF5"/>
    <w:rsid w:val="009F4BF7"/>
    <w:rsid w:val="009F4C46"/>
    <w:rsid w:val="009F4C48"/>
    <w:rsid w:val="009F4C81"/>
    <w:rsid w:val="009F4C98"/>
    <w:rsid w:val="009F4CC3"/>
    <w:rsid w:val="009F4CF2"/>
    <w:rsid w:val="009F4CF6"/>
    <w:rsid w:val="009F4CF9"/>
    <w:rsid w:val="009F4D26"/>
    <w:rsid w:val="009F4D46"/>
    <w:rsid w:val="009F4D4B"/>
    <w:rsid w:val="009F4D6B"/>
    <w:rsid w:val="009F4D7E"/>
    <w:rsid w:val="009F4DC4"/>
    <w:rsid w:val="009F4DEC"/>
    <w:rsid w:val="009F4E1A"/>
    <w:rsid w:val="009F4E3B"/>
    <w:rsid w:val="009F4E71"/>
    <w:rsid w:val="009F4E76"/>
    <w:rsid w:val="009F4E96"/>
    <w:rsid w:val="009F4EAB"/>
    <w:rsid w:val="009F4EC4"/>
    <w:rsid w:val="009F4ED1"/>
    <w:rsid w:val="009F4EF2"/>
    <w:rsid w:val="009F4EF9"/>
    <w:rsid w:val="009F4F3A"/>
    <w:rsid w:val="009F4F56"/>
    <w:rsid w:val="009F4F5B"/>
    <w:rsid w:val="009F4F70"/>
    <w:rsid w:val="009F4FD3"/>
    <w:rsid w:val="009F5067"/>
    <w:rsid w:val="009F5069"/>
    <w:rsid w:val="009F507F"/>
    <w:rsid w:val="009F5080"/>
    <w:rsid w:val="009F5081"/>
    <w:rsid w:val="009F509E"/>
    <w:rsid w:val="009F50B1"/>
    <w:rsid w:val="009F50B5"/>
    <w:rsid w:val="009F5152"/>
    <w:rsid w:val="009F517D"/>
    <w:rsid w:val="009F5183"/>
    <w:rsid w:val="009F5196"/>
    <w:rsid w:val="009F51A6"/>
    <w:rsid w:val="009F51CB"/>
    <w:rsid w:val="009F51D5"/>
    <w:rsid w:val="009F51F0"/>
    <w:rsid w:val="009F51F6"/>
    <w:rsid w:val="009F5200"/>
    <w:rsid w:val="009F52A5"/>
    <w:rsid w:val="009F52D5"/>
    <w:rsid w:val="009F5302"/>
    <w:rsid w:val="009F533B"/>
    <w:rsid w:val="009F5349"/>
    <w:rsid w:val="009F534D"/>
    <w:rsid w:val="009F5368"/>
    <w:rsid w:val="009F5388"/>
    <w:rsid w:val="009F53E2"/>
    <w:rsid w:val="009F53FB"/>
    <w:rsid w:val="009F5411"/>
    <w:rsid w:val="009F5455"/>
    <w:rsid w:val="009F5465"/>
    <w:rsid w:val="009F546C"/>
    <w:rsid w:val="009F5480"/>
    <w:rsid w:val="009F5484"/>
    <w:rsid w:val="009F5489"/>
    <w:rsid w:val="009F54AA"/>
    <w:rsid w:val="009F54AE"/>
    <w:rsid w:val="009F54D4"/>
    <w:rsid w:val="009F550A"/>
    <w:rsid w:val="009F553E"/>
    <w:rsid w:val="009F554F"/>
    <w:rsid w:val="009F5574"/>
    <w:rsid w:val="009F55E4"/>
    <w:rsid w:val="009F563A"/>
    <w:rsid w:val="009F5641"/>
    <w:rsid w:val="009F564C"/>
    <w:rsid w:val="009F5669"/>
    <w:rsid w:val="009F5671"/>
    <w:rsid w:val="009F56D0"/>
    <w:rsid w:val="009F570A"/>
    <w:rsid w:val="009F570E"/>
    <w:rsid w:val="009F573E"/>
    <w:rsid w:val="009F575E"/>
    <w:rsid w:val="009F575F"/>
    <w:rsid w:val="009F5764"/>
    <w:rsid w:val="009F5778"/>
    <w:rsid w:val="009F57BF"/>
    <w:rsid w:val="009F57F5"/>
    <w:rsid w:val="009F5805"/>
    <w:rsid w:val="009F581E"/>
    <w:rsid w:val="009F584E"/>
    <w:rsid w:val="009F5861"/>
    <w:rsid w:val="009F5883"/>
    <w:rsid w:val="009F5898"/>
    <w:rsid w:val="009F589A"/>
    <w:rsid w:val="009F58B3"/>
    <w:rsid w:val="009F58F0"/>
    <w:rsid w:val="009F5908"/>
    <w:rsid w:val="009F591A"/>
    <w:rsid w:val="009F595F"/>
    <w:rsid w:val="009F5991"/>
    <w:rsid w:val="009F59F2"/>
    <w:rsid w:val="009F5A34"/>
    <w:rsid w:val="009F5A44"/>
    <w:rsid w:val="009F5A4A"/>
    <w:rsid w:val="009F5A7A"/>
    <w:rsid w:val="009F5AF0"/>
    <w:rsid w:val="009F5AF1"/>
    <w:rsid w:val="009F5B3B"/>
    <w:rsid w:val="009F5B5D"/>
    <w:rsid w:val="009F5B69"/>
    <w:rsid w:val="009F5B7D"/>
    <w:rsid w:val="009F5BE4"/>
    <w:rsid w:val="009F5C21"/>
    <w:rsid w:val="009F5C3E"/>
    <w:rsid w:val="009F5C4F"/>
    <w:rsid w:val="009F5C6C"/>
    <w:rsid w:val="009F5C81"/>
    <w:rsid w:val="009F5C8C"/>
    <w:rsid w:val="009F5CEA"/>
    <w:rsid w:val="009F5CEC"/>
    <w:rsid w:val="009F5D1E"/>
    <w:rsid w:val="009F5D22"/>
    <w:rsid w:val="009F5D25"/>
    <w:rsid w:val="009F5D41"/>
    <w:rsid w:val="009F5D51"/>
    <w:rsid w:val="009F5D58"/>
    <w:rsid w:val="009F5D5A"/>
    <w:rsid w:val="009F5DC2"/>
    <w:rsid w:val="009F5DD4"/>
    <w:rsid w:val="009F5E03"/>
    <w:rsid w:val="009F5E13"/>
    <w:rsid w:val="009F5E82"/>
    <w:rsid w:val="009F5ECA"/>
    <w:rsid w:val="009F5EDE"/>
    <w:rsid w:val="009F5EFA"/>
    <w:rsid w:val="009F5F47"/>
    <w:rsid w:val="009F5F4B"/>
    <w:rsid w:val="009F5F8A"/>
    <w:rsid w:val="009F5F97"/>
    <w:rsid w:val="009F5F9D"/>
    <w:rsid w:val="009F5FF2"/>
    <w:rsid w:val="009F606E"/>
    <w:rsid w:val="009F607C"/>
    <w:rsid w:val="009F6096"/>
    <w:rsid w:val="009F60E8"/>
    <w:rsid w:val="009F614D"/>
    <w:rsid w:val="009F6198"/>
    <w:rsid w:val="009F61E0"/>
    <w:rsid w:val="009F6200"/>
    <w:rsid w:val="009F6225"/>
    <w:rsid w:val="009F6248"/>
    <w:rsid w:val="009F628A"/>
    <w:rsid w:val="009F62BF"/>
    <w:rsid w:val="009F62C0"/>
    <w:rsid w:val="009F62D6"/>
    <w:rsid w:val="009F6312"/>
    <w:rsid w:val="009F6322"/>
    <w:rsid w:val="009F6365"/>
    <w:rsid w:val="009F6370"/>
    <w:rsid w:val="009F639C"/>
    <w:rsid w:val="009F63AA"/>
    <w:rsid w:val="009F63ED"/>
    <w:rsid w:val="009F6432"/>
    <w:rsid w:val="009F6433"/>
    <w:rsid w:val="009F6448"/>
    <w:rsid w:val="009F6473"/>
    <w:rsid w:val="009F6487"/>
    <w:rsid w:val="009F648F"/>
    <w:rsid w:val="009F64CD"/>
    <w:rsid w:val="009F6536"/>
    <w:rsid w:val="009F653F"/>
    <w:rsid w:val="009F6574"/>
    <w:rsid w:val="009F65AE"/>
    <w:rsid w:val="009F65BD"/>
    <w:rsid w:val="009F65BF"/>
    <w:rsid w:val="009F661F"/>
    <w:rsid w:val="009F662F"/>
    <w:rsid w:val="009F6650"/>
    <w:rsid w:val="009F6657"/>
    <w:rsid w:val="009F6668"/>
    <w:rsid w:val="009F667C"/>
    <w:rsid w:val="009F668F"/>
    <w:rsid w:val="009F66F6"/>
    <w:rsid w:val="009F670A"/>
    <w:rsid w:val="009F671D"/>
    <w:rsid w:val="009F6730"/>
    <w:rsid w:val="009F674C"/>
    <w:rsid w:val="009F6779"/>
    <w:rsid w:val="009F67B4"/>
    <w:rsid w:val="009F67B5"/>
    <w:rsid w:val="009F67DC"/>
    <w:rsid w:val="009F67E1"/>
    <w:rsid w:val="009F67FB"/>
    <w:rsid w:val="009F6805"/>
    <w:rsid w:val="009F680B"/>
    <w:rsid w:val="009F686A"/>
    <w:rsid w:val="009F688F"/>
    <w:rsid w:val="009F68A1"/>
    <w:rsid w:val="009F6948"/>
    <w:rsid w:val="009F69BD"/>
    <w:rsid w:val="009F69CC"/>
    <w:rsid w:val="009F69DD"/>
    <w:rsid w:val="009F6A2F"/>
    <w:rsid w:val="009F6AEB"/>
    <w:rsid w:val="009F6B1F"/>
    <w:rsid w:val="009F6B29"/>
    <w:rsid w:val="009F6B40"/>
    <w:rsid w:val="009F6B67"/>
    <w:rsid w:val="009F6B68"/>
    <w:rsid w:val="009F6BAF"/>
    <w:rsid w:val="009F6BD8"/>
    <w:rsid w:val="009F6BEA"/>
    <w:rsid w:val="009F6BF2"/>
    <w:rsid w:val="009F6C0A"/>
    <w:rsid w:val="009F6C81"/>
    <w:rsid w:val="009F6CA8"/>
    <w:rsid w:val="009F6CDC"/>
    <w:rsid w:val="009F6CE0"/>
    <w:rsid w:val="009F6CF3"/>
    <w:rsid w:val="009F6D7D"/>
    <w:rsid w:val="009F6D83"/>
    <w:rsid w:val="009F6DA4"/>
    <w:rsid w:val="009F6DAE"/>
    <w:rsid w:val="009F6DB4"/>
    <w:rsid w:val="009F6EAE"/>
    <w:rsid w:val="009F6ECD"/>
    <w:rsid w:val="009F6EE9"/>
    <w:rsid w:val="009F6F42"/>
    <w:rsid w:val="009F6F64"/>
    <w:rsid w:val="009F6F78"/>
    <w:rsid w:val="009F6F88"/>
    <w:rsid w:val="009F6F93"/>
    <w:rsid w:val="009F6FB0"/>
    <w:rsid w:val="009F6FB7"/>
    <w:rsid w:val="009F6FBE"/>
    <w:rsid w:val="009F6FCF"/>
    <w:rsid w:val="009F7003"/>
    <w:rsid w:val="009F7016"/>
    <w:rsid w:val="009F704C"/>
    <w:rsid w:val="009F7058"/>
    <w:rsid w:val="009F70E7"/>
    <w:rsid w:val="009F712E"/>
    <w:rsid w:val="009F713C"/>
    <w:rsid w:val="009F716F"/>
    <w:rsid w:val="009F7179"/>
    <w:rsid w:val="009F7181"/>
    <w:rsid w:val="009F7280"/>
    <w:rsid w:val="009F72B6"/>
    <w:rsid w:val="009F72CC"/>
    <w:rsid w:val="009F72CF"/>
    <w:rsid w:val="009F7306"/>
    <w:rsid w:val="009F7331"/>
    <w:rsid w:val="009F7341"/>
    <w:rsid w:val="009F736D"/>
    <w:rsid w:val="009F7371"/>
    <w:rsid w:val="009F7375"/>
    <w:rsid w:val="009F73D2"/>
    <w:rsid w:val="009F73DE"/>
    <w:rsid w:val="009F73F1"/>
    <w:rsid w:val="009F7436"/>
    <w:rsid w:val="009F743D"/>
    <w:rsid w:val="009F744A"/>
    <w:rsid w:val="009F747E"/>
    <w:rsid w:val="009F74BC"/>
    <w:rsid w:val="009F74F5"/>
    <w:rsid w:val="009F74FB"/>
    <w:rsid w:val="009F7516"/>
    <w:rsid w:val="009F752D"/>
    <w:rsid w:val="009F7556"/>
    <w:rsid w:val="009F75B8"/>
    <w:rsid w:val="009F75E9"/>
    <w:rsid w:val="009F7632"/>
    <w:rsid w:val="009F7668"/>
    <w:rsid w:val="009F76B9"/>
    <w:rsid w:val="009F76D5"/>
    <w:rsid w:val="009F76FA"/>
    <w:rsid w:val="009F773E"/>
    <w:rsid w:val="009F77B7"/>
    <w:rsid w:val="009F77C6"/>
    <w:rsid w:val="009F7819"/>
    <w:rsid w:val="009F7838"/>
    <w:rsid w:val="009F789E"/>
    <w:rsid w:val="009F78AE"/>
    <w:rsid w:val="009F78BB"/>
    <w:rsid w:val="009F78C8"/>
    <w:rsid w:val="009F78D9"/>
    <w:rsid w:val="009F790E"/>
    <w:rsid w:val="009F7919"/>
    <w:rsid w:val="009F7996"/>
    <w:rsid w:val="009F799A"/>
    <w:rsid w:val="009F7A02"/>
    <w:rsid w:val="009F7A24"/>
    <w:rsid w:val="009F7A2A"/>
    <w:rsid w:val="009F7A6F"/>
    <w:rsid w:val="009F7B79"/>
    <w:rsid w:val="009F7B7B"/>
    <w:rsid w:val="009F7BF8"/>
    <w:rsid w:val="009F7C48"/>
    <w:rsid w:val="009F7CA5"/>
    <w:rsid w:val="009F7CAF"/>
    <w:rsid w:val="009F7D0E"/>
    <w:rsid w:val="009F7D36"/>
    <w:rsid w:val="009F7E28"/>
    <w:rsid w:val="009F7ED6"/>
    <w:rsid w:val="009F7EDD"/>
    <w:rsid w:val="009F7F13"/>
    <w:rsid w:val="009F7F39"/>
    <w:rsid w:val="009F7F4E"/>
    <w:rsid w:val="00A00012"/>
    <w:rsid w:val="00A00022"/>
    <w:rsid w:val="00A00028"/>
    <w:rsid w:val="00A0010B"/>
    <w:rsid w:val="00A0018C"/>
    <w:rsid w:val="00A001B6"/>
    <w:rsid w:val="00A001CB"/>
    <w:rsid w:val="00A001CE"/>
    <w:rsid w:val="00A001F0"/>
    <w:rsid w:val="00A00213"/>
    <w:rsid w:val="00A0023F"/>
    <w:rsid w:val="00A00262"/>
    <w:rsid w:val="00A00277"/>
    <w:rsid w:val="00A002AF"/>
    <w:rsid w:val="00A00358"/>
    <w:rsid w:val="00A0038E"/>
    <w:rsid w:val="00A0039E"/>
    <w:rsid w:val="00A00430"/>
    <w:rsid w:val="00A00451"/>
    <w:rsid w:val="00A00452"/>
    <w:rsid w:val="00A00479"/>
    <w:rsid w:val="00A00495"/>
    <w:rsid w:val="00A004DE"/>
    <w:rsid w:val="00A0054F"/>
    <w:rsid w:val="00A00593"/>
    <w:rsid w:val="00A005B9"/>
    <w:rsid w:val="00A005D2"/>
    <w:rsid w:val="00A005E9"/>
    <w:rsid w:val="00A005FF"/>
    <w:rsid w:val="00A0066B"/>
    <w:rsid w:val="00A006DD"/>
    <w:rsid w:val="00A0070D"/>
    <w:rsid w:val="00A00757"/>
    <w:rsid w:val="00A007B2"/>
    <w:rsid w:val="00A007B3"/>
    <w:rsid w:val="00A007E7"/>
    <w:rsid w:val="00A00829"/>
    <w:rsid w:val="00A00835"/>
    <w:rsid w:val="00A0088C"/>
    <w:rsid w:val="00A008A6"/>
    <w:rsid w:val="00A0096B"/>
    <w:rsid w:val="00A0097A"/>
    <w:rsid w:val="00A0098F"/>
    <w:rsid w:val="00A0099A"/>
    <w:rsid w:val="00A009BF"/>
    <w:rsid w:val="00A00A2A"/>
    <w:rsid w:val="00A00A45"/>
    <w:rsid w:val="00A00AA2"/>
    <w:rsid w:val="00A00ABE"/>
    <w:rsid w:val="00A00AC3"/>
    <w:rsid w:val="00A00AEB"/>
    <w:rsid w:val="00A00AFA"/>
    <w:rsid w:val="00A00B18"/>
    <w:rsid w:val="00A00B50"/>
    <w:rsid w:val="00A00B5B"/>
    <w:rsid w:val="00A00B77"/>
    <w:rsid w:val="00A00B86"/>
    <w:rsid w:val="00A00B8A"/>
    <w:rsid w:val="00A00BBA"/>
    <w:rsid w:val="00A00BEB"/>
    <w:rsid w:val="00A00BF9"/>
    <w:rsid w:val="00A00C27"/>
    <w:rsid w:val="00A00C73"/>
    <w:rsid w:val="00A00C74"/>
    <w:rsid w:val="00A00C7E"/>
    <w:rsid w:val="00A00CC0"/>
    <w:rsid w:val="00A00CD8"/>
    <w:rsid w:val="00A00CEF"/>
    <w:rsid w:val="00A00D38"/>
    <w:rsid w:val="00A00D5E"/>
    <w:rsid w:val="00A00D69"/>
    <w:rsid w:val="00A00D6C"/>
    <w:rsid w:val="00A00DE1"/>
    <w:rsid w:val="00A00E1F"/>
    <w:rsid w:val="00A00E55"/>
    <w:rsid w:val="00A00E5E"/>
    <w:rsid w:val="00A00E66"/>
    <w:rsid w:val="00A00E6A"/>
    <w:rsid w:val="00A00E97"/>
    <w:rsid w:val="00A00EB8"/>
    <w:rsid w:val="00A00F01"/>
    <w:rsid w:val="00A00FA8"/>
    <w:rsid w:val="00A00FB1"/>
    <w:rsid w:val="00A00FB7"/>
    <w:rsid w:val="00A00FC1"/>
    <w:rsid w:val="00A00FC3"/>
    <w:rsid w:val="00A00FCF"/>
    <w:rsid w:val="00A00FD6"/>
    <w:rsid w:val="00A01019"/>
    <w:rsid w:val="00A0105D"/>
    <w:rsid w:val="00A010A3"/>
    <w:rsid w:val="00A010EA"/>
    <w:rsid w:val="00A010F0"/>
    <w:rsid w:val="00A0122C"/>
    <w:rsid w:val="00A0123E"/>
    <w:rsid w:val="00A0123F"/>
    <w:rsid w:val="00A01253"/>
    <w:rsid w:val="00A0128A"/>
    <w:rsid w:val="00A01298"/>
    <w:rsid w:val="00A012E5"/>
    <w:rsid w:val="00A01357"/>
    <w:rsid w:val="00A013B7"/>
    <w:rsid w:val="00A013B8"/>
    <w:rsid w:val="00A013BF"/>
    <w:rsid w:val="00A013D8"/>
    <w:rsid w:val="00A013EA"/>
    <w:rsid w:val="00A013F2"/>
    <w:rsid w:val="00A01445"/>
    <w:rsid w:val="00A0148E"/>
    <w:rsid w:val="00A014B5"/>
    <w:rsid w:val="00A014F1"/>
    <w:rsid w:val="00A014F5"/>
    <w:rsid w:val="00A01514"/>
    <w:rsid w:val="00A0154C"/>
    <w:rsid w:val="00A0158B"/>
    <w:rsid w:val="00A015B4"/>
    <w:rsid w:val="00A015C4"/>
    <w:rsid w:val="00A015D3"/>
    <w:rsid w:val="00A01607"/>
    <w:rsid w:val="00A01617"/>
    <w:rsid w:val="00A01621"/>
    <w:rsid w:val="00A0162B"/>
    <w:rsid w:val="00A01651"/>
    <w:rsid w:val="00A016CC"/>
    <w:rsid w:val="00A0171D"/>
    <w:rsid w:val="00A0171E"/>
    <w:rsid w:val="00A01724"/>
    <w:rsid w:val="00A01727"/>
    <w:rsid w:val="00A01742"/>
    <w:rsid w:val="00A0179A"/>
    <w:rsid w:val="00A0179E"/>
    <w:rsid w:val="00A017B5"/>
    <w:rsid w:val="00A017C0"/>
    <w:rsid w:val="00A0181D"/>
    <w:rsid w:val="00A01831"/>
    <w:rsid w:val="00A0183B"/>
    <w:rsid w:val="00A01850"/>
    <w:rsid w:val="00A0185A"/>
    <w:rsid w:val="00A01860"/>
    <w:rsid w:val="00A0187D"/>
    <w:rsid w:val="00A01893"/>
    <w:rsid w:val="00A01896"/>
    <w:rsid w:val="00A018B2"/>
    <w:rsid w:val="00A018E5"/>
    <w:rsid w:val="00A0190F"/>
    <w:rsid w:val="00A0195B"/>
    <w:rsid w:val="00A0195E"/>
    <w:rsid w:val="00A01962"/>
    <w:rsid w:val="00A01968"/>
    <w:rsid w:val="00A0196A"/>
    <w:rsid w:val="00A0197A"/>
    <w:rsid w:val="00A0198C"/>
    <w:rsid w:val="00A019D9"/>
    <w:rsid w:val="00A019E2"/>
    <w:rsid w:val="00A019F9"/>
    <w:rsid w:val="00A01A09"/>
    <w:rsid w:val="00A01A23"/>
    <w:rsid w:val="00A01A46"/>
    <w:rsid w:val="00A01A69"/>
    <w:rsid w:val="00A01A8E"/>
    <w:rsid w:val="00A01B03"/>
    <w:rsid w:val="00A01B25"/>
    <w:rsid w:val="00A01B58"/>
    <w:rsid w:val="00A01B72"/>
    <w:rsid w:val="00A01B8A"/>
    <w:rsid w:val="00A01BC1"/>
    <w:rsid w:val="00A01C01"/>
    <w:rsid w:val="00A01C47"/>
    <w:rsid w:val="00A01D1D"/>
    <w:rsid w:val="00A01D7D"/>
    <w:rsid w:val="00A01DBB"/>
    <w:rsid w:val="00A01DD7"/>
    <w:rsid w:val="00A01DE7"/>
    <w:rsid w:val="00A01DEA"/>
    <w:rsid w:val="00A01E03"/>
    <w:rsid w:val="00A01E38"/>
    <w:rsid w:val="00A01EB4"/>
    <w:rsid w:val="00A01EEB"/>
    <w:rsid w:val="00A01F30"/>
    <w:rsid w:val="00A01F35"/>
    <w:rsid w:val="00A01F3A"/>
    <w:rsid w:val="00A01F46"/>
    <w:rsid w:val="00A01F4F"/>
    <w:rsid w:val="00A01FAF"/>
    <w:rsid w:val="00A01FC7"/>
    <w:rsid w:val="00A01FDF"/>
    <w:rsid w:val="00A0203A"/>
    <w:rsid w:val="00A0206D"/>
    <w:rsid w:val="00A02080"/>
    <w:rsid w:val="00A02082"/>
    <w:rsid w:val="00A020C0"/>
    <w:rsid w:val="00A020EC"/>
    <w:rsid w:val="00A020FE"/>
    <w:rsid w:val="00A02101"/>
    <w:rsid w:val="00A02107"/>
    <w:rsid w:val="00A02122"/>
    <w:rsid w:val="00A0212E"/>
    <w:rsid w:val="00A02150"/>
    <w:rsid w:val="00A02153"/>
    <w:rsid w:val="00A0216F"/>
    <w:rsid w:val="00A021DF"/>
    <w:rsid w:val="00A021F9"/>
    <w:rsid w:val="00A0220C"/>
    <w:rsid w:val="00A0220D"/>
    <w:rsid w:val="00A0220E"/>
    <w:rsid w:val="00A02217"/>
    <w:rsid w:val="00A02226"/>
    <w:rsid w:val="00A02230"/>
    <w:rsid w:val="00A02289"/>
    <w:rsid w:val="00A022BF"/>
    <w:rsid w:val="00A022C7"/>
    <w:rsid w:val="00A022D8"/>
    <w:rsid w:val="00A022ED"/>
    <w:rsid w:val="00A022FF"/>
    <w:rsid w:val="00A0232E"/>
    <w:rsid w:val="00A02394"/>
    <w:rsid w:val="00A02410"/>
    <w:rsid w:val="00A02480"/>
    <w:rsid w:val="00A02498"/>
    <w:rsid w:val="00A024CF"/>
    <w:rsid w:val="00A024DD"/>
    <w:rsid w:val="00A02578"/>
    <w:rsid w:val="00A02597"/>
    <w:rsid w:val="00A025AE"/>
    <w:rsid w:val="00A025E4"/>
    <w:rsid w:val="00A025EC"/>
    <w:rsid w:val="00A02609"/>
    <w:rsid w:val="00A0261D"/>
    <w:rsid w:val="00A0262E"/>
    <w:rsid w:val="00A02656"/>
    <w:rsid w:val="00A0267A"/>
    <w:rsid w:val="00A02721"/>
    <w:rsid w:val="00A0274B"/>
    <w:rsid w:val="00A02769"/>
    <w:rsid w:val="00A02785"/>
    <w:rsid w:val="00A0278D"/>
    <w:rsid w:val="00A0279C"/>
    <w:rsid w:val="00A027AA"/>
    <w:rsid w:val="00A027BF"/>
    <w:rsid w:val="00A027FD"/>
    <w:rsid w:val="00A02808"/>
    <w:rsid w:val="00A02858"/>
    <w:rsid w:val="00A02886"/>
    <w:rsid w:val="00A028A3"/>
    <w:rsid w:val="00A028BC"/>
    <w:rsid w:val="00A028BE"/>
    <w:rsid w:val="00A028F6"/>
    <w:rsid w:val="00A02934"/>
    <w:rsid w:val="00A02A1C"/>
    <w:rsid w:val="00A02A45"/>
    <w:rsid w:val="00A02A6E"/>
    <w:rsid w:val="00A02A7F"/>
    <w:rsid w:val="00A02A8A"/>
    <w:rsid w:val="00A02AE3"/>
    <w:rsid w:val="00A02AFF"/>
    <w:rsid w:val="00A02B11"/>
    <w:rsid w:val="00A02B2A"/>
    <w:rsid w:val="00A02BED"/>
    <w:rsid w:val="00A02C82"/>
    <w:rsid w:val="00A02C88"/>
    <w:rsid w:val="00A02CC1"/>
    <w:rsid w:val="00A02CCC"/>
    <w:rsid w:val="00A02D69"/>
    <w:rsid w:val="00A02D6E"/>
    <w:rsid w:val="00A02D9D"/>
    <w:rsid w:val="00A02DCB"/>
    <w:rsid w:val="00A02DDA"/>
    <w:rsid w:val="00A02DE8"/>
    <w:rsid w:val="00A02DEC"/>
    <w:rsid w:val="00A02DF5"/>
    <w:rsid w:val="00A02E15"/>
    <w:rsid w:val="00A02E16"/>
    <w:rsid w:val="00A02E5A"/>
    <w:rsid w:val="00A02EA5"/>
    <w:rsid w:val="00A02EA7"/>
    <w:rsid w:val="00A02EB6"/>
    <w:rsid w:val="00A02EF6"/>
    <w:rsid w:val="00A02F04"/>
    <w:rsid w:val="00A02F0B"/>
    <w:rsid w:val="00A02F47"/>
    <w:rsid w:val="00A02F84"/>
    <w:rsid w:val="00A02FC5"/>
    <w:rsid w:val="00A02FD5"/>
    <w:rsid w:val="00A02FF2"/>
    <w:rsid w:val="00A02FFE"/>
    <w:rsid w:val="00A03019"/>
    <w:rsid w:val="00A03022"/>
    <w:rsid w:val="00A03047"/>
    <w:rsid w:val="00A03048"/>
    <w:rsid w:val="00A03059"/>
    <w:rsid w:val="00A03067"/>
    <w:rsid w:val="00A03090"/>
    <w:rsid w:val="00A030B2"/>
    <w:rsid w:val="00A030C0"/>
    <w:rsid w:val="00A030EA"/>
    <w:rsid w:val="00A03116"/>
    <w:rsid w:val="00A0319B"/>
    <w:rsid w:val="00A0319D"/>
    <w:rsid w:val="00A031D8"/>
    <w:rsid w:val="00A031F4"/>
    <w:rsid w:val="00A03229"/>
    <w:rsid w:val="00A0323E"/>
    <w:rsid w:val="00A03247"/>
    <w:rsid w:val="00A03267"/>
    <w:rsid w:val="00A032D0"/>
    <w:rsid w:val="00A03343"/>
    <w:rsid w:val="00A0335E"/>
    <w:rsid w:val="00A03363"/>
    <w:rsid w:val="00A0336D"/>
    <w:rsid w:val="00A033AC"/>
    <w:rsid w:val="00A033D9"/>
    <w:rsid w:val="00A033E5"/>
    <w:rsid w:val="00A0340B"/>
    <w:rsid w:val="00A03436"/>
    <w:rsid w:val="00A0345B"/>
    <w:rsid w:val="00A034A7"/>
    <w:rsid w:val="00A034CC"/>
    <w:rsid w:val="00A0351C"/>
    <w:rsid w:val="00A03552"/>
    <w:rsid w:val="00A03564"/>
    <w:rsid w:val="00A0356A"/>
    <w:rsid w:val="00A0361D"/>
    <w:rsid w:val="00A03633"/>
    <w:rsid w:val="00A0363E"/>
    <w:rsid w:val="00A03648"/>
    <w:rsid w:val="00A03686"/>
    <w:rsid w:val="00A0368A"/>
    <w:rsid w:val="00A0369F"/>
    <w:rsid w:val="00A0371C"/>
    <w:rsid w:val="00A037B6"/>
    <w:rsid w:val="00A037D3"/>
    <w:rsid w:val="00A037D4"/>
    <w:rsid w:val="00A037D6"/>
    <w:rsid w:val="00A037F3"/>
    <w:rsid w:val="00A03823"/>
    <w:rsid w:val="00A03841"/>
    <w:rsid w:val="00A03876"/>
    <w:rsid w:val="00A0389F"/>
    <w:rsid w:val="00A038A2"/>
    <w:rsid w:val="00A038BC"/>
    <w:rsid w:val="00A038E6"/>
    <w:rsid w:val="00A03900"/>
    <w:rsid w:val="00A03912"/>
    <w:rsid w:val="00A0394C"/>
    <w:rsid w:val="00A03953"/>
    <w:rsid w:val="00A0398E"/>
    <w:rsid w:val="00A0398F"/>
    <w:rsid w:val="00A039A1"/>
    <w:rsid w:val="00A039BE"/>
    <w:rsid w:val="00A03A1C"/>
    <w:rsid w:val="00A03A48"/>
    <w:rsid w:val="00A03A5B"/>
    <w:rsid w:val="00A03A5C"/>
    <w:rsid w:val="00A03A9E"/>
    <w:rsid w:val="00A03AD2"/>
    <w:rsid w:val="00A03AFD"/>
    <w:rsid w:val="00A03B69"/>
    <w:rsid w:val="00A03B78"/>
    <w:rsid w:val="00A03BC8"/>
    <w:rsid w:val="00A03C3E"/>
    <w:rsid w:val="00A03C44"/>
    <w:rsid w:val="00A03CA8"/>
    <w:rsid w:val="00A03CD0"/>
    <w:rsid w:val="00A03CFF"/>
    <w:rsid w:val="00A03D0E"/>
    <w:rsid w:val="00A03D55"/>
    <w:rsid w:val="00A03D6B"/>
    <w:rsid w:val="00A03D82"/>
    <w:rsid w:val="00A03DA1"/>
    <w:rsid w:val="00A03DAB"/>
    <w:rsid w:val="00A03DC6"/>
    <w:rsid w:val="00A03DCE"/>
    <w:rsid w:val="00A03DD7"/>
    <w:rsid w:val="00A03DE2"/>
    <w:rsid w:val="00A03E11"/>
    <w:rsid w:val="00A03E2E"/>
    <w:rsid w:val="00A03E55"/>
    <w:rsid w:val="00A03E63"/>
    <w:rsid w:val="00A03E6D"/>
    <w:rsid w:val="00A03E71"/>
    <w:rsid w:val="00A03EC8"/>
    <w:rsid w:val="00A03EE9"/>
    <w:rsid w:val="00A03EED"/>
    <w:rsid w:val="00A03EF5"/>
    <w:rsid w:val="00A03F0B"/>
    <w:rsid w:val="00A03F14"/>
    <w:rsid w:val="00A03F30"/>
    <w:rsid w:val="00A03F34"/>
    <w:rsid w:val="00A03F5D"/>
    <w:rsid w:val="00A03F6F"/>
    <w:rsid w:val="00A04018"/>
    <w:rsid w:val="00A0404B"/>
    <w:rsid w:val="00A04113"/>
    <w:rsid w:val="00A0416D"/>
    <w:rsid w:val="00A041EC"/>
    <w:rsid w:val="00A0424A"/>
    <w:rsid w:val="00A04272"/>
    <w:rsid w:val="00A0429D"/>
    <w:rsid w:val="00A042D5"/>
    <w:rsid w:val="00A04301"/>
    <w:rsid w:val="00A0432F"/>
    <w:rsid w:val="00A0434A"/>
    <w:rsid w:val="00A0435E"/>
    <w:rsid w:val="00A04381"/>
    <w:rsid w:val="00A043D4"/>
    <w:rsid w:val="00A043FA"/>
    <w:rsid w:val="00A04400"/>
    <w:rsid w:val="00A04404"/>
    <w:rsid w:val="00A04411"/>
    <w:rsid w:val="00A04435"/>
    <w:rsid w:val="00A0444E"/>
    <w:rsid w:val="00A0447A"/>
    <w:rsid w:val="00A044AB"/>
    <w:rsid w:val="00A044B7"/>
    <w:rsid w:val="00A044CB"/>
    <w:rsid w:val="00A0450D"/>
    <w:rsid w:val="00A0452D"/>
    <w:rsid w:val="00A04583"/>
    <w:rsid w:val="00A045D8"/>
    <w:rsid w:val="00A045F0"/>
    <w:rsid w:val="00A04605"/>
    <w:rsid w:val="00A04622"/>
    <w:rsid w:val="00A0462B"/>
    <w:rsid w:val="00A0466B"/>
    <w:rsid w:val="00A046C2"/>
    <w:rsid w:val="00A0477E"/>
    <w:rsid w:val="00A047E0"/>
    <w:rsid w:val="00A047E4"/>
    <w:rsid w:val="00A047EF"/>
    <w:rsid w:val="00A04814"/>
    <w:rsid w:val="00A04830"/>
    <w:rsid w:val="00A0483D"/>
    <w:rsid w:val="00A04893"/>
    <w:rsid w:val="00A0489B"/>
    <w:rsid w:val="00A048BA"/>
    <w:rsid w:val="00A048BF"/>
    <w:rsid w:val="00A048C5"/>
    <w:rsid w:val="00A048FE"/>
    <w:rsid w:val="00A04910"/>
    <w:rsid w:val="00A04936"/>
    <w:rsid w:val="00A04940"/>
    <w:rsid w:val="00A04980"/>
    <w:rsid w:val="00A04982"/>
    <w:rsid w:val="00A049C3"/>
    <w:rsid w:val="00A04A45"/>
    <w:rsid w:val="00A04A5D"/>
    <w:rsid w:val="00A04AA3"/>
    <w:rsid w:val="00A04AA4"/>
    <w:rsid w:val="00A04AEC"/>
    <w:rsid w:val="00A04B61"/>
    <w:rsid w:val="00A04B65"/>
    <w:rsid w:val="00A04B9B"/>
    <w:rsid w:val="00A04BBD"/>
    <w:rsid w:val="00A04BBF"/>
    <w:rsid w:val="00A04BD3"/>
    <w:rsid w:val="00A04BEE"/>
    <w:rsid w:val="00A04C02"/>
    <w:rsid w:val="00A04C05"/>
    <w:rsid w:val="00A04C3B"/>
    <w:rsid w:val="00A04C3D"/>
    <w:rsid w:val="00A04C58"/>
    <w:rsid w:val="00A04CFC"/>
    <w:rsid w:val="00A04D97"/>
    <w:rsid w:val="00A04DCA"/>
    <w:rsid w:val="00A04DF1"/>
    <w:rsid w:val="00A04E05"/>
    <w:rsid w:val="00A04E15"/>
    <w:rsid w:val="00A04E5E"/>
    <w:rsid w:val="00A04E6D"/>
    <w:rsid w:val="00A04E73"/>
    <w:rsid w:val="00A04E8E"/>
    <w:rsid w:val="00A04E94"/>
    <w:rsid w:val="00A04EE7"/>
    <w:rsid w:val="00A04F4F"/>
    <w:rsid w:val="00A04FA2"/>
    <w:rsid w:val="00A04FDC"/>
    <w:rsid w:val="00A04FFB"/>
    <w:rsid w:val="00A050C1"/>
    <w:rsid w:val="00A050D9"/>
    <w:rsid w:val="00A050EC"/>
    <w:rsid w:val="00A0515E"/>
    <w:rsid w:val="00A05182"/>
    <w:rsid w:val="00A05186"/>
    <w:rsid w:val="00A0518A"/>
    <w:rsid w:val="00A0518B"/>
    <w:rsid w:val="00A051A2"/>
    <w:rsid w:val="00A051CD"/>
    <w:rsid w:val="00A051D2"/>
    <w:rsid w:val="00A051D7"/>
    <w:rsid w:val="00A0522B"/>
    <w:rsid w:val="00A05230"/>
    <w:rsid w:val="00A0523A"/>
    <w:rsid w:val="00A0524F"/>
    <w:rsid w:val="00A05324"/>
    <w:rsid w:val="00A05355"/>
    <w:rsid w:val="00A05384"/>
    <w:rsid w:val="00A053B8"/>
    <w:rsid w:val="00A053BC"/>
    <w:rsid w:val="00A053D6"/>
    <w:rsid w:val="00A053E8"/>
    <w:rsid w:val="00A0544C"/>
    <w:rsid w:val="00A05476"/>
    <w:rsid w:val="00A054D0"/>
    <w:rsid w:val="00A054D1"/>
    <w:rsid w:val="00A05533"/>
    <w:rsid w:val="00A05541"/>
    <w:rsid w:val="00A0555F"/>
    <w:rsid w:val="00A05588"/>
    <w:rsid w:val="00A0559A"/>
    <w:rsid w:val="00A055CF"/>
    <w:rsid w:val="00A055DB"/>
    <w:rsid w:val="00A05660"/>
    <w:rsid w:val="00A056C4"/>
    <w:rsid w:val="00A0572B"/>
    <w:rsid w:val="00A05758"/>
    <w:rsid w:val="00A0575E"/>
    <w:rsid w:val="00A05771"/>
    <w:rsid w:val="00A05774"/>
    <w:rsid w:val="00A05798"/>
    <w:rsid w:val="00A057CF"/>
    <w:rsid w:val="00A057DD"/>
    <w:rsid w:val="00A0586F"/>
    <w:rsid w:val="00A0587C"/>
    <w:rsid w:val="00A05891"/>
    <w:rsid w:val="00A058BC"/>
    <w:rsid w:val="00A058C6"/>
    <w:rsid w:val="00A058C9"/>
    <w:rsid w:val="00A058E6"/>
    <w:rsid w:val="00A05981"/>
    <w:rsid w:val="00A05985"/>
    <w:rsid w:val="00A059A0"/>
    <w:rsid w:val="00A059A1"/>
    <w:rsid w:val="00A059B0"/>
    <w:rsid w:val="00A059B1"/>
    <w:rsid w:val="00A059FC"/>
    <w:rsid w:val="00A05A43"/>
    <w:rsid w:val="00A05A8C"/>
    <w:rsid w:val="00A05AB2"/>
    <w:rsid w:val="00A05B32"/>
    <w:rsid w:val="00A05B33"/>
    <w:rsid w:val="00A05B4A"/>
    <w:rsid w:val="00A05B8E"/>
    <w:rsid w:val="00A05B96"/>
    <w:rsid w:val="00A05BC5"/>
    <w:rsid w:val="00A05BF2"/>
    <w:rsid w:val="00A05BFC"/>
    <w:rsid w:val="00A05C92"/>
    <w:rsid w:val="00A05CC9"/>
    <w:rsid w:val="00A05CDC"/>
    <w:rsid w:val="00A05CF0"/>
    <w:rsid w:val="00A05D32"/>
    <w:rsid w:val="00A05D3D"/>
    <w:rsid w:val="00A05DB8"/>
    <w:rsid w:val="00A05DC6"/>
    <w:rsid w:val="00A05E1E"/>
    <w:rsid w:val="00A05E24"/>
    <w:rsid w:val="00A05E3F"/>
    <w:rsid w:val="00A05E45"/>
    <w:rsid w:val="00A05EA7"/>
    <w:rsid w:val="00A05EC5"/>
    <w:rsid w:val="00A05EF6"/>
    <w:rsid w:val="00A05F0B"/>
    <w:rsid w:val="00A05F78"/>
    <w:rsid w:val="00A05F8C"/>
    <w:rsid w:val="00A05FAF"/>
    <w:rsid w:val="00A05FD2"/>
    <w:rsid w:val="00A06028"/>
    <w:rsid w:val="00A06042"/>
    <w:rsid w:val="00A0609C"/>
    <w:rsid w:val="00A060E3"/>
    <w:rsid w:val="00A06121"/>
    <w:rsid w:val="00A0613A"/>
    <w:rsid w:val="00A0613F"/>
    <w:rsid w:val="00A06166"/>
    <w:rsid w:val="00A061F9"/>
    <w:rsid w:val="00A0620B"/>
    <w:rsid w:val="00A06252"/>
    <w:rsid w:val="00A06264"/>
    <w:rsid w:val="00A06265"/>
    <w:rsid w:val="00A06271"/>
    <w:rsid w:val="00A0627A"/>
    <w:rsid w:val="00A062AB"/>
    <w:rsid w:val="00A06335"/>
    <w:rsid w:val="00A06358"/>
    <w:rsid w:val="00A06376"/>
    <w:rsid w:val="00A0638D"/>
    <w:rsid w:val="00A0642C"/>
    <w:rsid w:val="00A0646C"/>
    <w:rsid w:val="00A06483"/>
    <w:rsid w:val="00A06494"/>
    <w:rsid w:val="00A0649A"/>
    <w:rsid w:val="00A0649F"/>
    <w:rsid w:val="00A064A7"/>
    <w:rsid w:val="00A064F0"/>
    <w:rsid w:val="00A06544"/>
    <w:rsid w:val="00A06574"/>
    <w:rsid w:val="00A0657C"/>
    <w:rsid w:val="00A065B5"/>
    <w:rsid w:val="00A065F2"/>
    <w:rsid w:val="00A06612"/>
    <w:rsid w:val="00A066BF"/>
    <w:rsid w:val="00A06701"/>
    <w:rsid w:val="00A0670A"/>
    <w:rsid w:val="00A0670B"/>
    <w:rsid w:val="00A0673B"/>
    <w:rsid w:val="00A067C2"/>
    <w:rsid w:val="00A0684D"/>
    <w:rsid w:val="00A06892"/>
    <w:rsid w:val="00A06899"/>
    <w:rsid w:val="00A068A5"/>
    <w:rsid w:val="00A068A7"/>
    <w:rsid w:val="00A068BF"/>
    <w:rsid w:val="00A068D1"/>
    <w:rsid w:val="00A068EF"/>
    <w:rsid w:val="00A068F0"/>
    <w:rsid w:val="00A06909"/>
    <w:rsid w:val="00A06913"/>
    <w:rsid w:val="00A06928"/>
    <w:rsid w:val="00A06944"/>
    <w:rsid w:val="00A06950"/>
    <w:rsid w:val="00A0696B"/>
    <w:rsid w:val="00A069A7"/>
    <w:rsid w:val="00A069D4"/>
    <w:rsid w:val="00A069FB"/>
    <w:rsid w:val="00A06A14"/>
    <w:rsid w:val="00A06A6F"/>
    <w:rsid w:val="00A06A87"/>
    <w:rsid w:val="00A06ACF"/>
    <w:rsid w:val="00A06B15"/>
    <w:rsid w:val="00A06B16"/>
    <w:rsid w:val="00A06B42"/>
    <w:rsid w:val="00A06B6D"/>
    <w:rsid w:val="00A06BE5"/>
    <w:rsid w:val="00A06C29"/>
    <w:rsid w:val="00A06C6A"/>
    <w:rsid w:val="00A06C91"/>
    <w:rsid w:val="00A06CA9"/>
    <w:rsid w:val="00A06CD6"/>
    <w:rsid w:val="00A06CEE"/>
    <w:rsid w:val="00A06CF1"/>
    <w:rsid w:val="00A06D03"/>
    <w:rsid w:val="00A06D73"/>
    <w:rsid w:val="00A06D81"/>
    <w:rsid w:val="00A06D8E"/>
    <w:rsid w:val="00A06D95"/>
    <w:rsid w:val="00A06DBD"/>
    <w:rsid w:val="00A06DC6"/>
    <w:rsid w:val="00A06DE3"/>
    <w:rsid w:val="00A06DEF"/>
    <w:rsid w:val="00A06E16"/>
    <w:rsid w:val="00A06E3F"/>
    <w:rsid w:val="00A06E6D"/>
    <w:rsid w:val="00A06EF7"/>
    <w:rsid w:val="00A06F0E"/>
    <w:rsid w:val="00A06F6F"/>
    <w:rsid w:val="00A06F8C"/>
    <w:rsid w:val="00A06FBC"/>
    <w:rsid w:val="00A07006"/>
    <w:rsid w:val="00A0701A"/>
    <w:rsid w:val="00A0701C"/>
    <w:rsid w:val="00A07054"/>
    <w:rsid w:val="00A07067"/>
    <w:rsid w:val="00A0708A"/>
    <w:rsid w:val="00A0709E"/>
    <w:rsid w:val="00A070D5"/>
    <w:rsid w:val="00A070DF"/>
    <w:rsid w:val="00A070E0"/>
    <w:rsid w:val="00A070EB"/>
    <w:rsid w:val="00A070EF"/>
    <w:rsid w:val="00A07134"/>
    <w:rsid w:val="00A07148"/>
    <w:rsid w:val="00A07150"/>
    <w:rsid w:val="00A07157"/>
    <w:rsid w:val="00A0716D"/>
    <w:rsid w:val="00A07177"/>
    <w:rsid w:val="00A0718C"/>
    <w:rsid w:val="00A0718D"/>
    <w:rsid w:val="00A071C2"/>
    <w:rsid w:val="00A07203"/>
    <w:rsid w:val="00A0720D"/>
    <w:rsid w:val="00A07215"/>
    <w:rsid w:val="00A07219"/>
    <w:rsid w:val="00A0723C"/>
    <w:rsid w:val="00A07261"/>
    <w:rsid w:val="00A0726C"/>
    <w:rsid w:val="00A07273"/>
    <w:rsid w:val="00A07281"/>
    <w:rsid w:val="00A0729A"/>
    <w:rsid w:val="00A072BF"/>
    <w:rsid w:val="00A072E8"/>
    <w:rsid w:val="00A072F8"/>
    <w:rsid w:val="00A072FE"/>
    <w:rsid w:val="00A07307"/>
    <w:rsid w:val="00A0732B"/>
    <w:rsid w:val="00A07331"/>
    <w:rsid w:val="00A07342"/>
    <w:rsid w:val="00A07386"/>
    <w:rsid w:val="00A073A7"/>
    <w:rsid w:val="00A073CF"/>
    <w:rsid w:val="00A073E1"/>
    <w:rsid w:val="00A0740E"/>
    <w:rsid w:val="00A07426"/>
    <w:rsid w:val="00A07435"/>
    <w:rsid w:val="00A07436"/>
    <w:rsid w:val="00A0744F"/>
    <w:rsid w:val="00A07476"/>
    <w:rsid w:val="00A0749D"/>
    <w:rsid w:val="00A074D8"/>
    <w:rsid w:val="00A07514"/>
    <w:rsid w:val="00A07530"/>
    <w:rsid w:val="00A07531"/>
    <w:rsid w:val="00A07571"/>
    <w:rsid w:val="00A07580"/>
    <w:rsid w:val="00A07582"/>
    <w:rsid w:val="00A075B5"/>
    <w:rsid w:val="00A075C5"/>
    <w:rsid w:val="00A07609"/>
    <w:rsid w:val="00A07633"/>
    <w:rsid w:val="00A07662"/>
    <w:rsid w:val="00A07677"/>
    <w:rsid w:val="00A076E6"/>
    <w:rsid w:val="00A076EC"/>
    <w:rsid w:val="00A0771D"/>
    <w:rsid w:val="00A07774"/>
    <w:rsid w:val="00A07785"/>
    <w:rsid w:val="00A077A3"/>
    <w:rsid w:val="00A077F3"/>
    <w:rsid w:val="00A07803"/>
    <w:rsid w:val="00A07840"/>
    <w:rsid w:val="00A07858"/>
    <w:rsid w:val="00A0789D"/>
    <w:rsid w:val="00A078A5"/>
    <w:rsid w:val="00A078C5"/>
    <w:rsid w:val="00A078E3"/>
    <w:rsid w:val="00A07907"/>
    <w:rsid w:val="00A07972"/>
    <w:rsid w:val="00A079BA"/>
    <w:rsid w:val="00A079BC"/>
    <w:rsid w:val="00A079CE"/>
    <w:rsid w:val="00A07A57"/>
    <w:rsid w:val="00A07A61"/>
    <w:rsid w:val="00A07A88"/>
    <w:rsid w:val="00A07AFD"/>
    <w:rsid w:val="00A07B3A"/>
    <w:rsid w:val="00A07B89"/>
    <w:rsid w:val="00A07BC4"/>
    <w:rsid w:val="00A07BD2"/>
    <w:rsid w:val="00A07BFE"/>
    <w:rsid w:val="00A07C26"/>
    <w:rsid w:val="00A07C74"/>
    <w:rsid w:val="00A07C86"/>
    <w:rsid w:val="00A07C97"/>
    <w:rsid w:val="00A07CF6"/>
    <w:rsid w:val="00A07CF8"/>
    <w:rsid w:val="00A07D3E"/>
    <w:rsid w:val="00A07D51"/>
    <w:rsid w:val="00A07DD1"/>
    <w:rsid w:val="00A07E26"/>
    <w:rsid w:val="00A07E81"/>
    <w:rsid w:val="00A07EB8"/>
    <w:rsid w:val="00A07EDB"/>
    <w:rsid w:val="00A07EEA"/>
    <w:rsid w:val="00A07F12"/>
    <w:rsid w:val="00A07F1E"/>
    <w:rsid w:val="00A07F3C"/>
    <w:rsid w:val="00A07F50"/>
    <w:rsid w:val="00A07F55"/>
    <w:rsid w:val="00A07F80"/>
    <w:rsid w:val="00A07FAA"/>
    <w:rsid w:val="00A10003"/>
    <w:rsid w:val="00A10071"/>
    <w:rsid w:val="00A1008A"/>
    <w:rsid w:val="00A100AC"/>
    <w:rsid w:val="00A100B5"/>
    <w:rsid w:val="00A10104"/>
    <w:rsid w:val="00A10108"/>
    <w:rsid w:val="00A10116"/>
    <w:rsid w:val="00A10161"/>
    <w:rsid w:val="00A10167"/>
    <w:rsid w:val="00A1018E"/>
    <w:rsid w:val="00A101B3"/>
    <w:rsid w:val="00A101BC"/>
    <w:rsid w:val="00A101C6"/>
    <w:rsid w:val="00A101D1"/>
    <w:rsid w:val="00A101D6"/>
    <w:rsid w:val="00A101ED"/>
    <w:rsid w:val="00A1020A"/>
    <w:rsid w:val="00A10219"/>
    <w:rsid w:val="00A10228"/>
    <w:rsid w:val="00A1026C"/>
    <w:rsid w:val="00A10297"/>
    <w:rsid w:val="00A102B8"/>
    <w:rsid w:val="00A102C7"/>
    <w:rsid w:val="00A10302"/>
    <w:rsid w:val="00A1030B"/>
    <w:rsid w:val="00A1031D"/>
    <w:rsid w:val="00A1032A"/>
    <w:rsid w:val="00A1032B"/>
    <w:rsid w:val="00A10368"/>
    <w:rsid w:val="00A10385"/>
    <w:rsid w:val="00A10392"/>
    <w:rsid w:val="00A103A8"/>
    <w:rsid w:val="00A103AA"/>
    <w:rsid w:val="00A10414"/>
    <w:rsid w:val="00A10418"/>
    <w:rsid w:val="00A1046B"/>
    <w:rsid w:val="00A1046C"/>
    <w:rsid w:val="00A10481"/>
    <w:rsid w:val="00A104AA"/>
    <w:rsid w:val="00A104AF"/>
    <w:rsid w:val="00A104B7"/>
    <w:rsid w:val="00A104BB"/>
    <w:rsid w:val="00A104CA"/>
    <w:rsid w:val="00A104CF"/>
    <w:rsid w:val="00A104E1"/>
    <w:rsid w:val="00A10537"/>
    <w:rsid w:val="00A1055A"/>
    <w:rsid w:val="00A10569"/>
    <w:rsid w:val="00A1059D"/>
    <w:rsid w:val="00A105C4"/>
    <w:rsid w:val="00A10603"/>
    <w:rsid w:val="00A10607"/>
    <w:rsid w:val="00A10621"/>
    <w:rsid w:val="00A10628"/>
    <w:rsid w:val="00A1062D"/>
    <w:rsid w:val="00A1064C"/>
    <w:rsid w:val="00A10653"/>
    <w:rsid w:val="00A10697"/>
    <w:rsid w:val="00A106A5"/>
    <w:rsid w:val="00A106C7"/>
    <w:rsid w:val="00A106DF"/>
    <w:rsid w:val="00A106FA"/>
    <w:rsid w:val="00A1071C"/>
    <w:rsid w:val="00A10733"/>
    <w:rsid w:val="00A10769"/>
    <w:rsid w:val="00A10790"/>
    <w:rsid w:val="00A107CA"/>
    <w:rsid w:val="00A107E2"/>
    <w:rsid w:val="00A10872"/>
    <w:rsid w:val="00A108BF"/>
    <w:rsid w:val="00A108D7"/>
    <w:rsid w:val="00A108E5"/>
    <w:rsid w:val="00A1093E"/>
    <w:rsid w:val="00A10963"/>
    <w:rsid w:val="00A10970"/>
    <w:rsid w:val="00A10983"/>
    <w:rsid w:val="00A109F7"/>
    <w:rsid w:val="00A109F8"/>
    <w:rsid w:val="00A10A23"/>
    <w:rsid w:val="00A10A5D"/>
    <w:rsid w:val="00A10A7A"/>
    <w:rsid w:val="00A10A98"/>
    <w:rsid w:val="00A10AC3"/>
    <w:rsid w:val="00A10AE9"/>
    <w:rsid w:val="00A10B0A"/>
    <w:rsid w:val="00A10B2B"/>
    <w:rsid w:val="00A10B88"/>
    <w:rsid w:val="00A10B9C"/>
    <w:rsid w:val="00A10B9E"/>
    <w:rsid w:val="00A10C22"/>
    <w:rsid w:val="00A10C7B"/>
    <w:rsid w:val="00A10CA5"/>
    <w:rsid w:val="00A10CA6"/>
    <w:rsid w:val="00A10CB5"/>
    <w:rsid w:val="00A10CB8"/>
    <w:rsid w:val="00A10D00"/>
    <w:rsid w:val="00A10D4F"/>
    <w:rsid w:val="00A10D50"/>
    <w:rsid w:val="00A10D85"/>
    <w:rsid w:val="00A10DA2"/>
    <w:rsid w:val="00A10DB3"/>
    <w:rsid w:val="00A10E16"/>
    <w:rsid w:val="00A10E1F"/>
    <w:rsid w:val="00A10E7A"/>
    <w:rsid w:val="00A10EA7"/>
    <w:rsid w:val="00A10ECB"/>
    <w:rsid w:val="00A10ED0"/>
    <w:rsid w:val="00A10F10"/>
    <w:rsid w:val="00A10F7F"/>
    <w:rsid w:val="00A10FA2"/>
    <w:rsid w:val="00A10FD2"/>
    <w:rsid w:val="00A10FE3"/>
    <w:rsid w:val="00A10FEF"/>
    <w:rsid w:val="00A1100B"/>
    <w:rsid w:val="00A11056"/>
    <w:rsid w:val="00A11087"/>
    <w:rsid w:val="00A111AF"/>
    <w:rsid w:val="00A111D6"/>
    <w:rsid w:val="00A111D8"/>
    <w:rsid w:val="00A111E4"/>
    <w:rsid w:val="00A11206"/>
    <w:rsid w:val="00A1122C"/>
    <w:rsid w:val="00A11270"/>
    <w:rsid w:val="00A112B2"/>
    <w:rsid w:val="00A1132E"/>
    <w:rsid w:val="00A11367"/>
    <w:rsid w:val="00A1138E"/>
    <w:rsid w:val="00A113A2"/>
    <w:rsid w:val="00A113B4"/>
    <w:rsid w:val="00A113C1"/>
    <w:rsid w:val="00A113C8"/>
    <w:rsid w:val="00A113DC"/>
    <w:rsid w:val="00A113EA"/>
    <w:rsid w:val="00A113F7"/>
    <w:rsid w:val="00A113FA"/>
    <w:rsid w:val="00A11430"/>
    <w:rsid w:val="00A1143E"/>
    <w:rsid w:val="00A1147A"/>
    <w:rsid w:val="00A1148A"/>
    <w:rsid w:val="00A114B5"/>
    <w:rsid w:val="00A11503"/>
    <w:rsid w:val="00A11585"/>
    <w:rsid w:val="00A115AD"/>
    <w:rsid w:val="00A115B9"/>
    <w:rsid w:val="00A115CE"/>
    <w:rsid w:val="00A115F1"/>
    <w:rsid w:val="00A11623"/>
    <w:rsid w:val="00A1164D"/>
    <w:rsid w:val="00A1164E"/>
    <w:rsid w:val="00A11654"/>
    <w:rsid w:val="00A1165C"/>
    <w:rsid w:val="00A1166F"/>
    <w:rsid w:val="00A116A1"/>
    <w:rsid w:val="00A116BA"/>
    <w:rsid w:val="00A116BC"/>
    <w:rsid w:val="00A11702"/>
    <w:rsid w:val="00A1170A"/>
    <w:rsid w:val="00A11711"/>
    <w:rsid w:val="00A11748"/>
    <w:rsid w:val="00A1177C"/>
    <w:rsid w:val="00A117A2"/>
    <w:rsid w:val="00A117A4"/>
    <w:rsid w:val="00A11842"/>
    <w:rsid w:val="00A1184A"/>
    <w:rsid w:val="00A11899"/>
    <w:rsid w:val="00A118B4"/>
    <w:rsid w:val="00A11907"/>
    <w:rsid w:val="00A1196C"/>
    <w:rsid w:val="00A1197C"/>
    <w:rsid w:val="00A119AB"/>
    <w:rsid w:val="00A119BA"/>
    <w:rsid w:val="00A119D9"/>
    <w:rsid w:val="00A119F9"/>
    <w:rsid w:val="00A11A0D"/>
    <w:rsid w:val="00A11A13"/>
    <w:rsid w:val="00A11A2C"/>
    <w:rsid w:val="00A11A96"/>
    <w:rsid w:val="00A11AD1"/>
    <w:rsid w:val="00A11AE7"/>
    <w:rsid w:val="00A11AEE"/>
    <w:rsid w:val="00A11AEF"/>
    <w:rsid w:val="00A11B14"/>
    <w:rsid w:val="00A11B2F"/>
    <w:rsid w:val="00A11B32"/>
    <w:rsid w:val="00A11B64"/>
    <w:rsid w:val="00A11BB4"/>
    <w:rsid w:val="00A11BE1"/>
    <w:rsid w:val="00A11BEC"/>
    <w:rsid w:val="00A11C23"/>
    <w:rsid w:val="00A11C2E"/>
    <w:rsid w:val="00A11C43"/>
    <w:rsid w:val="00A11C46"/>
    <w:rsid w:val="00A11C4B"/>
    <w:rsid w:val="00A11C87"/>
    <w:rsid w:val="00A11C9E"/>
    <w:rsid w:val="00A11CBA"/>
    <w:rsid w:val="00A11D00"/>
    <w:rsid w:val="00A11D20"/>
    <w:rsid w:val="00A11D21"/>
    <w:rsid w:val="00A11D37"/>
    <w:rsid w:val="00A11D51"/>
    <w:rsid w:val="00A11D6A"/>
    <w:rsid w:val="00A11DA9"/>
    <w:rsid w:val="00A11DC2"/>
    <w:rsid w:val="00A11E24"/>
    <w:rsid w:val="00A11E2E"/>
    <w:rsid w:val="00A11E55"/>
    <w:rsid w:val="00A11E5B"/>
    <w:rsid w:val="00A11E67"/>
    <w:rsid w:val="00A11F1D"/>
    <w:rsid w:val="00A11F20"/>
    <w:rsid w:val="00A11FEC"/>
    <w:rsid w:val="00A12005"/>
    <w:rsid w:val="00A12038"/>
    <w:rsid w:val="00A120C6"/>
    <w:rsid w:val="00A120EB"/>
    <w:rsid w:val="00A120EF"/>
    <w:rsid w:val="00A1210F"/>
    <w:rsid w:val="00A12116"/>
    <w:rsid w:val="00A1211C"/>
    <w:rsid w:val="00A12160"/>
    <w:rsid w:val="00A1219B"/>
    <w:rsid w:val="00A1219D"/>
    <w:rsid w:val="00A121C5"/>
    <w:rsid w:val="00A121F9"/>
    <w:rsid w:val="00A12203"/>
    <w:rsid w:val="00A12216"/>
    <w:rsid w:val="00A122A8"/>
    <w:rsid w:val="00A12315"/>
    <w:rsid w:val="00A1232A"/>
    <w:rsid w:val="00A1234E"/>
    <w:rsid w:val="00A12350"/>
    <w:rsid w:val="00A12354"/>
    <w:rsid w:val="00A1237A"/>
    <w:rsid w:val="00A1237D"/>
    <w:rsid w:val="00A123BA"/>
    <w:rsid w:val="00A123CB"/>
    <w:rsid w:val="00A123D9"/>
    <w:rsid w:val="00A123DC"/>
    <w:rsid w:val="00A1241D"/>
    <w:rsid w:val="00A12433"/>
    <w:rsid w:val="00A12521"/>
    <w:rsid w:val="00A12531"/>
    <w:rsid w:val="00A125BD"/>
    <w:rsid w:val="00A125F5"/>
    <w:rsid w:val="00A12601"/>
    <w:rsid w:val="00A126BA"/>
    <w:rsid w:val="00A126EF"/>
    <w:rsid w:val="00A126F0"/>
    <w:rsid w:val="00A12701"/>
    <w:rsid w:val="00A1272B"/>
    <w:rsid w:val="00A1275E"/>
    <w:rsid w:val="00A1284D"/>
    <w:rsid w:val="00A12893"/>
    <w:rsid w:val="00A128AA"/>
    <w:rsid w:val="00A128B1"/>
    <w:rsid w:val="00A128B6"/>
    <w:rsid w:val="00A128BF"/>
    <w:rsid w:val="00A12908"/>
    <w:rsid w:val="00A12921"/>
    <w:rsid w:val="00A129C8"/>
    <w:rsid w:val="00A129E6"/>
    <w:rsid w:val="00A129FC"/>
    <w:rsid w:val="00A12A40"/>
    <w:rsid w:val="00A12A52"/>
    <w:rsid w:val="00A12A78"/>
    <w:rsid w:val="00A12A9F"/>
    <w:rsid w:val="00A12AD7"/>
    <w:rsid w:val="00A12ADB"/>
    <w:rsid w:val="00A12AE0"/>
    <w:rsid w:val="00A12AF2"/>
    <w:rsid w:val="00A12B05"/>
    <w:rsid w:val="00A12B3E"/>
    <w:rsid w:val="00A12B43"/>
    <w:rsid w:val="00A12B53"/>
    <w:rsid w:val="00A12B89"/>
    <w:rsid w:val="00A12BA4"/>
    <w:rsid w:val="00A12BA6"/>
    <w:rsid w:val="00A12BAF"/>
    <w:rsid w:val="00A12BCA"/>
    <w:rsid w:val="00A12BCB"/>
    <w:rsid w:val="00A12C21"/>
    <w:rsid w:val="00A12C40"/>
    <w:rsid w:val="00A12C4E"/>
    <w:rsid w:val="00A12C53"/>
    <w:rsid w:val="00A12C59"/>
    <w:rsid w:val="00A12C84"/>
    <w:rsid w:val="00A12C9E"/>
    <w:rsid w:val="00A12CD4"/>
    <w:rsid w:val="00A12CDF"/>
    <w:rsid w:val="00A12CF5"/>
    <w:rsid w:val="00A12D13"/>
    <w:rsid w:val="00A12D1C"/>
    <w:rsid w:val="00A12D44"/>
    <w:rsid w:val="00A12D81"/>
    <w:rsid w:val="00A12DA1"/>
    <w:rsid w:val="00A12DA7"/>
    <w:rsid w:val="00A12DD1"/>
    <w:rsid w:val="00A12DD7"/>
    <w:rsid w:val="00A12DE8"/>
    <w:rsid w:val="00A12E03"/>
    <w:rsid w:val="00A12E52"/>
    <w:rsid w:val="00A12E92"/>
    <w:rsid w:val="00A12E98"/>
    <w:rsid w:val="00A12ECE"/>
    <w:rsid w:val="00A12EDB"/>
    <w:rsid w:val="00A12EF8"/>
    <w:rsid w:val="00A12EFE"/>
    <w:rsid w:val="00A12F06"/>
    <w:rsid w:val="00A12F0E"/>
    <w:rsid w:val="00A12F2E"/>
    <w:rsid w:val="00A12F67"/>
    <w:rsid w:val="00A12F8D"/>
    <w:rsid w:val="00A12FEF"/>
    <w:rsid w:val="00A13004"/>
    <w:rsid w:val="00A1304E"/>
    <w:rsid w:val="00A13095"/>
    <w:rsid w:val="00A130C6"/>
    <w:rsid w:val="00A130E6"/>
    <w:rsid w:val="00A13113"/>
    <w:rsid w:val="00A13114"/>
    <w:rsid w:val="00A13147"/>
    <w:rsid w:val="00A131F9"/>
    <w:rsid w:val="00A13211"/>
    <w:rsid w:val="00A13230"/>
    <w:rsid w:val="00A13234"/>
    <w:rsid w:val="00A1325A"/>
    <w:rsid w:val="00A13273"/>
    <w:rsid w:val="00A132DA"/>
    <w:rsid w:val="00A132F9"/>
    <w:rsid w:val="00A1332A"/>
    <w:rsid w:val="00A13330"/>
    <w:rsid w:val="00A1333F"/>
    <w:rsid w:val="00A1334C"/>
    <w:rsid w:val="00A13382"/>
    <w:rsid w:val="00A133CB"/>
    <w:rsid w:val="00A13441"/>
    <w:rsid w:val="00A13449"/>
    <w:rsid w:val="00A1344C"/>
    <w:rsid w:val="00A1348B"/>
    <w:rsid w:val="00A1348F"/>
    <w:rsid w:val="00A134B2"/>
    <w:rsid w:val="00A134B3"/>
    <w:rsid w:val="00A134E4"/>
    <w:rsid w:val="00A1351D"/>
    <w:rsid w:val="00A13527"/>
    <w:rsid w:val="00A13534"/>
    <w:rsid w:val="00A13567"/>
    <w:rsid w:val="00A13569"/>
    <w:rsid w:val="00A13590"/>
    <w:rsid w:val="00A1359C"/>
    <w:rsid w:val="00A135F4"/>
    <w:rsid w:val="00A1361C"/>
    <w:rsid w:val="00A13636"/>
    <w:rsid w:val="00A1363D"/>
    <w:rsid w:val="00A13686"/>
    <w:rsid w:val="00A1368B"/>
    <w:rsid w:val="00A136AE"/>
    <w:rsid w:val="00A136C1"/>
    <w:rsid w:val="00A136EA"/>
    <w:rsid w:val="00A13725"/>
    <w:rsid w:val="00A13763"/>
    <w:rsid w:val="00A1379C"/>
    <w:rsid w:val="00A137A9"/>
    <w:rsid w:val="00A137FE"/>
    <w:rsid w:val="00A1384C"/>
    <w:rsid w:val="00A13866"/>
    <w:rsid w:val="00A13870"/>
    <w:rsid w:val="00A13874"/>
    <w:rsid w:val="00A13880"/>
    <w:rsid w:val="00A13882"/>
    <w:rsid w:val="00A138E8"/>
    <w:rsid w:val="00A138EF"/>
    <w:rsid w:val="00A1395B"/>
    <w:rsid w:val="00A1395C"/>
    <w:rsid w:val="00A13967"/>
    <w:rsid w:val="00A13983"/>
    <w:rsid w:val="00A1399B"/>
    <w:rsid w:val="00A139A8"/>
    <w:rsid w:val="00A13A05"/>
    <w:rsid w:val="00A13A12"/>
    <w:rsid w:val="00A13A1D"/>
    <w:rsid w:val="00A13A4C"/>
    <w:rsid w:val="00A13AA6"/>
    <w:rsid w:val="00A13B02"/>
    <w:rsid w:val="00A13B16"/>
    <w:rsid w:val="00A13B23"/>
    <w:rsid w:val="00A13B50"/>
    <w:rsid w:val="00A13BCC"/>
    <w:rsid w:val="00A13BF6"/>
    <w:rsid w:val="00A13C02"/>
    <w:rsid w:val="00A13C51"/>
    <w:rsid w:val="00A13C72"/>
    <w:rsid w:val="00A13C77"/>
    <w:rsid w:val="00A13C95"/>
    <w:rsid w:val="00A13CA0"/>
    <w:rsid w:val="00A13CB1"/>
    <w:rsid w:val="00A13CB2"/>
    <w:rsid w:val="00A13CCA"/>
    <w:rsid w:val="00A13CE3"/>
    <w:rsid w:val="00A13D0C"/>
    <w:rsid w:val="00A13D1F"/>
    <w:rsid w:val="00A13D29"/>
    <w:rsid w:val="00A13D44"/>
    <w:rsid w:val="00A13D6A"/>
    <w:rsid w:val="00A13D8C"/>
    <w:rsid w:val="00A13DA9"/>
    <w:rsid w:val="00A13DD9"/>
    <w:rsid w:val="00A13E3C"/>
    <w:rsid w:val="00A13E53"/>
    <w:rsid w:val="00A13EA5"/>
    <w:rsid w:val="00A13EE2"/>
    <w:rsid w:val="00A13EF3"/>
    <w:rsid w:val="00A13F4D"/>
    <w:rsid w:val="00A13F73"/>
    <w:rsid w:val="00A13F8F"/>
    <w:rsid w:val="00A13FA2"/>
    <w:rsid w:val="00A13FB8"/>
    <w:rsid w:val="00A13FE4"/>
    <w:rsid w:val="00A13FFB"/>
    <w:rsid w:val="00A1401D"/>
    <w:rsid w:val="00A1404F"/>
    <w:rsid w:val="00A14065"/>
    <w:rsid w:val="00A14079"/>
    <w:rsid w:val="00A1409C"/>
    <w:rsid w:val="00A140BA"/>
    <w:rsid w:val="00A140C4"/>
    <w:rsid w:val="00A140D1"/>
    <w:rsid w:val="00A140F3"/>
    <w:rsid w:val="00A1417C"/>
    <w:rsid w:val="00A141B6"/>
    <w:rsid w:val="00A141B9"/>
    <w:rsid w:val="00A141FC"/>
    <w:rsid w:val="00A14221"/>
    <w:rsid w:val="00A14247"/>
    <w:rsid w:val="00A1426E"/>
    <w:rsid w:val="00A1428D"/>
    <w:rsid w:val="00A14291"/>
    <w:rsid w:val="00A142B1"/>
    <w:rsid w:val="00A1435D"/>
    <w:rsid w:val="00A14378"/>
    <w:rsid w:val="00A1439E"/>
    <w:rsid w:val="00A143B5"/>
    <w:rsid w:val="00A143F9"/>
    <w:rsid w:val="00A14422"/>
    <w:rsid w:val="00A1442D"/>
    <w:rsid w:val="00A1443E"/>
    <w:rsid w:val="00A14481"/>
    <w:rsid w:val="00A1449A"/>
    <w:rsid w:val="00A1449B"/>
    <w:rsid w:val="00A144BB"/>
    <w:rsid w:val="00A14519"/>
    <w:rsid w:val="00A145A7"/>
    <w:rsid w:val="00A145D6"/>
    <w:rsid w:val="00A1461A"/>
    <w:rsid w:val="00A14623"/>
    <w:rsid w:val="00A14642"/>
    <w:rsid w:val="00A146BE"/>
    <w:rsid w:val="00A14708"/>
    <w:rsid w:val="00A14709"/>
    <w:rsid w:val="00A14738"/>
    <w:rsid w:val="00A1476C"/>
    <w:rsid w:val="00A14798"/>
    <w:rsid w:val="00A147B6"/>
    <w:rsid w:val="00A147DD"/>
    <w:rsid w:val="00A14848"/>
    <w:rsid w:val="00A148E0"/>
    <w:rsid w:val="00A148ED"/>
    <w:rsid w:val="00A14962"/>
    <w:rsid w:val="00A14972"/>
    <w:rsid w:val="00A14976"/>
    <w:rsid w:val="00A1497F"/>
    <w:rsid w:val="00A14989"/>
    <w:rsid w:val="00A149F9"/>
    <w:rsid w:val="00A14A02"/>
    <w:rsid w:val="00A14A24"/>
    <w:rsid w:val="00A14A2B"/>
    <w:rsid w:val="00A14A91"/>
    <w:rsid w:val="00A14B2F"/>
    <w:rsid w:val="00A14B48"/>
    <w:rsid w:val="00A14B69"/>
    <w:rsid w:val="00A14B88"/>
    <w:rsid w:val="00A14C10"/>
    <w:rsid w:val="00A14C12"/>
    <w:rsid w:val="00A14C3C"/>
    <w:rsid w:val="00A14C7F"/>
    <w:rsid w:val="00A14CAE"/>
    <w:rsid w:val="00A14CB1"/>
    <w:rsid w:val="00A14CCD"/>
    <w:rsid w:val="00A14CD4"/>
    <w:rsid w:val="00A14CF6"/>
    <w:rsid w:val="00A14D07"/>
    <w:rsid w:val="00A14D10"/>
    <w:rsid w:val="00A14D4D"/>
    <w:rsid w:val="00A14D7C"/>
    <w:rsid w:val="00A14D86"/>
    <w:rsid w:val="00A14DE8"/>
    <w:rsid w:val="00A14E16"/>
    <w:rsid w:val="00A14E36"/>
    <w:rsid w:val="00A14E39"/>
    <w:rsid w:val="00A14E5C"/>
    <w:rsid w:val="00A14ED0"/>
    <w:rsid w:val="00A14ED1"/>
    <w:rsid w:val="00A14ED4"/>
    <w:rsid w:val="00A14EE8"/>
    <w:rsid w:val="00A14EEF"/>
    <w:rsid w:val="00A14F03"/>
    <w:rsid w:val="00A14F44"/>
    <w:rsid w:val="00A14F49"/>
    <w:rsid w:val="00A14F6A"/>
    <w:rsid w:val="00A14F91"/>
    <w:rsid w:val="00A14FA0"/>
    <w:rsid w:val="00A14FC4"/>
    <w:rsid w:val="00A15042"/>
    <w:rsid w:val="00A1507C"/>
    <w:rsid w:val="00A150F5"/>
    <w:rsid w:val="00A1511B"/>
    <w:rsid w:val="00A1515B"/>
    <w:rsid w:val="00A151B1"/>
    <w:rsid w:val="00A151FC"/>
    <w:rsid w:val="00A15213"/>
    <w:rsid w:val="00A15214"/>
    <w:rsid w:val="00A15287"/>
    <w:rsid w:val="00A15339"/>
    <w:rsid w:val="00A15342"/>
    <w:rsid w:val="00A1535A"/>
    <w:rsid w:val="00A15385"/>
    <w:rsid w:val="00A15398"/>
    <w:rsid w:val="00A153A0"/>
    <w:rsid w:val="00A153A1"/>
    <w:rsid w:val="00A153BA"/>
    <w:rsid w:val="00A153E0"/>
    <w:rsid w:val="00A15437"/>
    <w:rsid w:val="00A1543A"/>
    <w:rsid w:val="00A1546E"/>
    <w:rsid w:val="00A154D7"/>
    <w:rsid w:val="00A154F5"/>
    <w:rsid w:val="00A1551C"/>
    <w:rsid w:val="00A15554"/>
    <w:rsid w:val="00A15563"/>
    <w:rsid w:val="00A15564"/>
    <w:rsid w:val="00A15570"/>
    <w:rsid w:val="00A155C6"/>
    <w:rsid w:val="00A155CC"/>
    <w:rsid w:val="00A1564A"/>
    <w:rsid w:val="00A1564B"/>
    <w:rsid w:val="00A156C4"/>
    <w:rsid w:val="00A156D8"/>
    <w:rsid w:val="00A156EC"/>
    <w:rsid w:val="00A156FE"/>
    <w:rsid w:val="00A15703"/>
    <w:rsid w:val="00A15716"/>
    <w:rsid w:val="00A15760"/>
    <w:rsid w:val="00A157B0"/>
    <w:rsid w:val="00A157B5"/>
    <w:rsid w:val="00A157BB"/>
    <w:rsid w:val="00A1581F"/>
    <w:rsid w:val="00A15821"/>
    <w:rsid w:val="00A1582B"/>
    <w:rsid w:val="00A1583B"/>
    <w:rsid w:val="00A15844"/>
    <w:rsid w:val="00A15860"/>
    <w:rsid w:val="00A15875"/>
    <w:rsid w:val="00A15894"/>
    <w:rsid w:val="00A15898"/>
    <w:rsid w:val="00A158B3"/>
    <w:rsid w:val="00A1592E"/>
    <w:rsid w:val="00A15934"/>
    <w:rsid w:val="00A15984"/>
    <w:rsid w:val="00A15A2A"/>
    <w:rsid w:val="00A15A3A"/>
    <w:rsid w:val="00A15A73"/>
    <w:rsid w:val="00A15A85"/>
    <w:rsid w:val="00A15AD1"/>
    <w:rsid w:val="00A15AF4"/>
    <w:rsid w:val="00A15AFC"/>
    <w:rsid w:val="00A15B34"/>
    <w:rsid w:val="00A15B38"/>
    <w:rsid w:val="00A15B3E"/>
    <w:rsid w:val="00A15B42"/>
    <w:rsid w:val="00A15B5C"/>
    <w:rsid w:val="00A15B6A"/>
    <w:rsid w:val="00A15B9D"/>
    <w:rsid w:val="00A15BC3"/>
    <w:rsid w:val="00A15C94"/>
    <w:rsid w:val="00A15CFA"/>
    <w:rsid w:val="00A15D1F"/>
    <w:rsid w:val="00A15D21"/>
    <w:rsid w:val="00A15DAA"/>
    <w:rsid w:val="00A15E12"/>
    <w:rsid w:val="00A15E50"/>
    <w:rsid w:val="00A15E6D"/>
    <w:rsid w:val="00A15E9A"/>
    <w:rsid w:val="00A15EB5"/>
    <w:rsid w:val="00A15EE9"/>
    <w:rsid w:val="00A15F7A"/>
    <w:rsid w:val="00A15FCE"/>
    <w:rsid w:val="00A15FD3"/>
    <w:rsid w:val="00A16000"/>
    <w:rsid w:val="00A16006"/>
    <w:rsid w:val="00A1600E"/>
    <w:rsid w:val="00A1605D"/>
    <w:rsid w:val="00A16092"/>
    <w:rsid w:val="00A160D4"/>
    <w:rsid w:val="00A160F6"/>
    <w:rsid w:val="00A1610C"/>
    <w:rsid w:val="00A1614F"/>
    <w:rsid w:val="00A161AD"/>
    <w:rsid w:val="00A161EF"/>
    <w:rsid w:val="00A16201"/>
    <w:rsid w:val="00A1627B"/>
    <w:rsid w:val="00A162B0"/>
    <w:rsid w:val="00A162E3"/>
    <w:rsid w:val="00A162E6"/>
    <w:rsid w:val="00A162F6"/>
    <w:rsid w:val="00A16318"/>
    <w:rsid w:val="00A1638C"/>
    <w:rsid w:val="00A163A9"/>
    <w:rsid w:val="00A163BA"/>
    <w:rsid w:val="00A163D1"/>
    <w:rsid w:val="00A16466"/>
    <w:rsid w:val="00A16482"/>
    <w:rsid w:val="00A164A9"/>
    <w:rsid w:val="00A164BC"/>
    <w:rsid w:val="00A164C5"/>
    <w:rsid w:val="00A16508"/>
    <w:rsid w:val="00A1651B"/>
    <w:rsid w:val="00A1652B"/>
    <w:rsid w:val="00A1655B"/>
    <w:rsid w:val="00A16598"/>
    <w:rsid w:val="00A165AF"/>
    <w:rsid w:val="00A165B1"/>
    <w:rsid w:val="00A165C5"/>
    <w:rsid w:val="00A1662F"/>
    <w:rsid w:val="00A16661"/>
    <w:rsid w:val="00A166C6"/>
    <w:rsid w:val="00A166D8"/>
    <w:rsid w:val="00A1670B"/>
    <w:rsid w:val="00A16760"/>
    <w:rsid w:val="00A167E5"/>
    <w:rsid w:val="00A16887"/>
    <w:rsid w:val="00A168B3"/>
    <w:rsid w:val="00A168D7"/>
    <w:rsid w:val="00A168DF"/>
    <w:rsid w:val="00A168F1"/>
    <w:rsid w:val="00A168FC"/>
    <w:rsid w:val="00A16966"/>
    <w:rsid w:val="00A1697A"/>
    <w:rsid w:val="00A16985"/>
    <w:rsid w:val="00A169A9"/>
    <w:rsid w:val="00A169AC"/>
    <w:rsid w:val="00A16A31"/>
    <w:rsid w:val="00A16A5B"/>
    <w:rsid w:val="00A16AEA"/>
    <w:rsid w:val="00A16B50"/>
    <w:rsid w:val="00A16B65"/>
    <w:rsid w:val="00A16B8C"/>
    <w:rsid w:val="00A16BB7"/>
    <w:rsid w:val="00A16C3C"/>
    <w:rsid w:val="00A16C47"/>
    <w:rsid w:val="00A16C54"/>
    <w:rsid w:val="00A16C5D"/>
    <w:rsid w:val="00A16CCE"/>
    <w:rsid w:val="00A16D0A"/>
    <w:rsid w:val="00A16D25"/>
    <w:rsid w:val="00A16D2A"/>
    <w:rsid w:val="00A16D68"/>
    <w:rsid w:val="00A16D72"/>
    <w:rsid w:val="00A16DA8"/>
    <w:rsid w:val="00A16DD1"/>
    <w:rsid w:val="00A16DF5"/>
    <w:rsid w:val="00A16DFD"/>
    <w:rsid w:val="00A16E07"/>
    <w:rsid w:val="00A16E22"/>
    <w:rsid w:val="00A16E31"/>
    <w:rsid w:val="00A16E45"/>
    <w:rsid w:val="00A16E74"/>
    <w:rsid w:val="00A16E83"/>
    <w:rsid w:val="00A16E8E"/>
    <w:rsid w:val="00A16EA0"/>
    <w:rsid w:val="00A16EEB"/>
    <w:rsid w:val="00A16F19"/>
    <w:rsid w:val="00A16F2B"/>
    <w:rsid w:val="00A16F4E"/>
    <w:rsid w:val="00A16FA5"/>
    <w:rsid w:val="00A17026"/>
    <w:rsid w:val="00A17036"/>
    <w:rsid w:val="00A1703A"/>
    <w:rsid w:val="00A17052"/>
    <w:rsid w:val="00A17073"/>
    <w:rsid w:val="00A170B7"/>
    <w:rsid w:val="00A170E4"/>
    <w:rsid w:val="00A17102"/>
    <w:rsid w:val="00A17109"/>
    <w:rsid w:val="00A17116"/>
    <w:rsid w:val="00A17121"/>
    <w:rsid w:val="00A17125"/>
    <w:rsid w:val="00A1714D"/>
    <w:rsid w:val="00A17164"/>
    <w:rsid w:val="00A17195"/>
    <w:rsid w:val="00A171C1"/>
    <w:rsid w:val="00A17203"/>
    <w:rsid w:val="00A17227"/>
    <w:rsid w:val="00A172BE"/>
    <w:rsid w:val="00A172C2"/>
    <w:rsid w:val="00A172D7"/>
    <w:rsid w:val="00A172FC"/>
    <w:rsid w:val="00A17305"/>
    <w:rsid w:val="00A17310"/>
    <w:rsid w:val="00A17319"/>
    <w:rsid w:val="00A1732A"/>
    <w:rsid w:val="00A17349"/>
    <w:rsid w:val="00A1734F"/>
    <w:rsid w:val="00A1735C"/>
    <w:rsid w:val="00A1735E"/>
    <w:rsid w:val="00A173F2"/>
    <w:rsid w:val="00A173F4"/>
    <w:rsid w:val="00A17468"/>
    <w:rsid w:val="00A17497"/>
    <w:rsid w:val="00A17498"/>
    <w:rsid w:val="00A174A5"/>
    <w:rsid w:val="00A174B3"/>
    <w:rsid w:val="00A174EF"/>
    <w:rsid w:val="00A1752C"/>
    <w:rsid w:val="00A175EC"/>
    <w:rsid w:val="00A17623"/>
    <w:rsid w:val="00A17637"/>
    <w:rsid w:val="00A17642"/>
    <w:rsid w:val="00A1766D"/>
    <w:rsid w:val="00A1767E"/>
    <w:rsid w:val="00A176AD"/>
    <w:rsid w:val="00A176C1"/>
    <w:rsid w:val="00A176FB"/>
    <w:rsid w:val="00A1779E"/>
    <w:rsid w:val="00A17834"/>
    <w:rsid w:val="00A1787E"/>
    <w:rsid w:val="00A17885"/>
    <w:rsid w:val="00A17902"/>
    <w:rsid w:val="00A17917"/>
    <w:rsid w:val="00A17924"/>
    <w:rsid w:val="00A179A3"/>
    <w:rsid w:val="00A179C2"/>
    <w:rsid w:val="00A179C6"/>
    <w:rsid w:val="00A17A34"/>
    <w:rsid w:val="00A17A3F"/>
    <w:rsid w:val="00A17A46"/>
    <w:rsid w:val="00A17A86"/>
    <w:rsid w:val="00A17A8D"/>
    <w:rsid w:val="00A17AB2"/>
    <w:rsid w:val="00A17ACF"/>
    <w:rsid w:val="00A17AD9"/>
    <w:rsid w:val="00A17BD9"/>
    <w:rsid w:val="00A17BE2"/>
    <w:rsid w:val="00A17C08"/>
    <w:rsid w:val="00A17C1B"/>
    <w:rsid w:val="00A17C40"/>
    <w:rsid w:val="00A17C5F"/>
    <w:rsid w:val="00A17C75"/>
    <w:rsid w:val="00A17CEC"/>
    <w:rsid w:val="00A17CF0"/>
    <w:rsid w:val="00A17D4F"/>
    <w:rsid w:val="00A17D74"/>
    <w:rsid w:val="00A17D82"/>
    <w:rsid w:val="00A17D8B"/>
    <w:rsid w:val="00A17D8D"/>
    <w:rsid w:val="00A17D8E"/>
    <w:rsid w:val="00A17DB3"/>
    <w:rsid w:val="00A17DC8"/>
    <w:rsid w:val="00A17DEA"/>
    <w:rsid w:val="00A17E08"/>
    <w:rsid w:val="00A17E27"/>
    <w:rsid w:val="00A17E60"/>
    <w:rsid w:val="00A17E9C"/>
    <w:rsid w:val="00A17E9F"/>
    <w:rsid w:val="00A17EC2"/>
    <w:rsid w:val="00A17F02"/>
    <w:rsid w:val="00A17F13"/>
    <w:rsid w:val="00A17F34"/>
    <w:rsid w:val="00A17F36"/>
    <w:rsid w:val="00A17F44"/>
    <w:rsid w:val="00A17F6C"/>
    <w:rsid w:val="00A17F86"/>
    <w:rsid w:val="00A17FBD"/>
    <w:rsid w:val="00A2000B"/>
    <w:rsid w:val="00A2002C"/>
    <w:rsid w:val="00A20061"/>
    <w:rsid w:val="00A20097"/>
    <w:rsid w:val="00A200F2"/>
    <w:rsid w:val="00A20100"/>
    <w:rsid w:val="00A20159"/>
    <w:rsid w:val="00A20169"/>
    <w:rsid w:val="00A20177"/>
    <w:rsid w:val="00A20194"/>
    <w:rsid w:val="00A201CE"/>
    <w:rsid w:val="00A201EA"/>
    <w:rsid w:val="00A2020B"/>
    <w:rsid w:val="00A2022B"/>
    <w:rsid w:val="00A20261"/>
    <w:rsid w:val="00A2026A"/>
    <w:rsid w:val="00A2028C"/>
    <w:rsid w:val="00A202C8"/>
    <w:rsid w:val="00A20301"/>
    <w:rsid w:val="00A20303"/>
    <w:rsid w:val="00A20311"/>
    <w:rsid w:val="00A20338"/>
    <w:rsid w:val="00A2034F"/>
    <w:rsid w:val="00A20388"/>
    <w:rsid w:val="00A203F7"/>
    <w:rsid w:val="00A20428"/>
    <w:rsid w:val="00A2044F"/>
    <w:rsid w:val="00A20457"/>
    <w:rsid w:val="00A20505"/>
    <w:rsid w:val="00A20567"/>
    <w:rsid w:val="00A20591"/>
    <w:rsid w:val="00A205AE"/>
    <w:rsid w:val="00A205B9"/>
    <w:rsid w:val="00A205BC"/>
    <w:rsid w:val="00A205C8"/>
    <w:rsid w:val="00A205C9"/>
    <w:rsid w:val="00A20607"/>
    <w:rsid w:val="00A20648"/>
    <w:rsid w:val="00A2064A"/>
    <w:rsid w:val="00A2065F"/>
    <w:rsid w:val="00A20661"/>
    <w:rsid w:val="00A2066D"/>
    <w:rsid w:val="00A20679"/>
    <w:rsid w:val="00A2068D"/>
    <w:rsid w:val="00A20712"/>
    <w:rsid w:val="00A20715"/>
    <w:rsid w:val="00A20751"/>
    <w:rsid w:val="00A20785"/>
    <w:rsid w:val="00A2079B"/>
    <w:rsid w:val="00A207C4"/>
    <w:rsid w:val="00A207D2"/>
    <w:rsid w:val="00A20859"/>
    <w:rsid w:val="00A20880"/>
    <w:rsid w:val="00A20887"/>
    <w:rsid w:val="00A2090E"/>
    <w:rsid w:val="00A20914"/>
    <w:rsid w:val="00A20921"/>
    <w:rsid w:val="00A20930"/>
    <w:rsid w:val="00A20953"/>
    <w:rsid w:val="00A2097C"/>
    <w:rsid w:val="00A209A4"/>
    <w:rsid w:val="00A20A35"/>
    <w:rsid w:val="00A20A3A"/>
    <w:rsid w:val="00A20A50"/>
    <w:rsid w:val="00A20A8F"/>
    <w:rsid w:val="00A20AA1"/>
    <w:rsid w:val="00A20AAD"/>
    <w:rsid w:val="00A20AF9"/>
    <w:rsid w:val="00A20B0B"/>
    <w:rsid w:val="00A20B14"/>
    <w:rsid w:val="00A20B84"/>
    <w:rsid w:val="00A20BAE"/>
    <w:rsid w:val="00A20BD9"/>
    <w:rsid w:val="00A20BE6"/>
    <w:rsid w:val="00A20C21"/>
    <w:rsid w:val="00A20C32"/>
    <w:rsid w:val="00A20C4D"/>
    <w:rsid w:val="00A20C7E"/>
    <w:rsid w:val="00A20CDE"/>
    <w:rsid w:val="00A20D14"/>
    <w:rsid w:val="00A20D9B"/>
    <w:rsid w:val="00A20DAE"/>
    <w:rsid w:val="00A20DDC"/>
    <w:rsid w:val="00A20E3E"/>
    <w:rsid w:val="00A20EA3"/>
    <w:rsid w:val="00A20F56"/>
    <w:rsid w:val="00A20FA7"/>
    <w:rsid w:val="00A21011"/>
    <w:rsid w:val="00A21015"/>
    <w:rsid w:val="00A2101A"/>
    <w:rsid w:val="00A2106E"/>
    <w:rsid w:val="00A21085"/>
    <w:rsid w:val="00A210C3"/>
    <w:rsid w:val="00A210D9"/>
    <w:rsid w:val="00A210E7"/>
    <w:rsid w:val="00A21106"/>
    <w:rsid w:val="00A21133"/>
    <w:rsid w:val="00A21181"/>
    <w:rsid w:val="00A211CC"/>
    <w:rsid w:val="00A211CD"/>
    <w:rsid w:val="00A211D2"/>
    <w:rsid w:val="00A211F8"/>
    <w:rsid w:val="00A21216"/>
    <w:rsid w:val="00A2122C"/>
    <w:rsid w:val="00A2126F"/>
    <w:rsid w:val="00A21297"/>
    <w:rsid w:val="00A212DB"/>
    <w:rsid w:val="00A212EE"/>
    <w:rsid w:val="00A21352"/>
    <w:rsid w:val="00A213A4"/>
    <w:rsid w:val="00A213AB"/>
    <w:rsid w:val="00A213D3"/>
    <w:rsid w:val="00A2145B"/>
    <w:rsid w:val="00A21468"/>
    <w:rsid w:val="00A21469"/>
    <w:rsid w:val="00A2148E"/>
    <w:rsid w:val="00A214AD"/>
    <w:rsid w:val="00A214C0"/>
    <w:rsid w:val="00A214F7"/>
    <w:rsid w:val="00A2150C"/>
    <w:rsid w:val="00A2156D"/>
    <w:rsid w:val="00A21577"/>
    <w:rsid w:val="00A2157A"/>
    <w:rsid w:val="00A215CE"/>
    <w:rsid w:val="00A2164B"/>
    <w:rsid w:val="00A21654"/>
    <w:rsid w:val="00A216C6"/>
    <w:rsid w:val="00A2175A"/>
    <w:rsid w:val="00A2176A"/>
    <w:rsid w:val="00A2178C"/>
    <w:rsid w:val="00A217A2"/>
    <w:rsid w:val="00A21822"/>
    <w:rsid w:val="00A21876"/>
    <w:rsid w:val="00A2189F"/>
    <w:rsid w:val="00A218FD"/>
    <w:rsid w:val="00A2199A"/>
    <w:rsid w:val="00A219BB"/>
    <w:rsid w:val="00A219C1"/>
    <w:rsid w:val="00A219D3"/>
    <w:rsid w:val="00A219D9"/>
    <w:rsid w:val="00A219E4"/>
    <w:rsid w:val="00A21A06"/>
    <w:rsid w:val="00A21A19"/>
    <w:rsid w:val="00A21A52"/>
    <w:rsid w:val="00A21A6A"/>
    <w:rsid w:val="00A21A8C"/>
    <w:rsid w:val="00A21AA3"/>
    <w:rsid w:val="00A21ACB"/>
    <w:rsid w:val="00A21AF0"/>
    <w:rsid w:val="00A21B38"/>
    <w:rsid w:val="00A21B3A"/>
    <w:rsid w:val="00A21B4A"/>
    <w:rsid w:val="00A21B97"/>
    <w:rsid w:val="00A21BB9"/>
    <w:rsid w:val="00A21CD3"/>
    <w:rsid w:val="00A21CF9"/>
    <w:rsid w:val="00A21D57"/>
    <w:rsid w:val="00A21D5C"/>
    <w:rsid w:val="00A21D84"/>
    <w:rsid w:val="00A21D9D"/>
    <w:rsid w:val="00A21E1A"/>
    <w:rsid w:val="00A21E37"/>
    <w:rsid w:val="00A21E50"/>
    <w:rsid w:val="00A21E5D"/>
    <w:rsid w:val="00A21E76"/>
    <w:rsid w:val="00A21EC9"/>
    <w:rsid w:val="00A21EF6"/>
    <w:rsid w:val="00A21F14"/>
    <w:rsid w:val="00A21F57"/>
    <w:rsid w:val="00A21F66"/>
    <w:rsid w:val="00A21F8D"/>
    <w:rsid w:val="00A21F8F"/>
    <w:rsid w:val="00A21F98"/>
    <w:rsid w:val="00A21FEE"/>
    <w:rsid w:val="00A22005"/>
    <w:rsid w:val="00A22007"/>
    <w:rsid w:val="00A22032"/>
    <w:rsid w:val="00A22049"/>
    <w:rsid w:val="00A2206A"/>
    <w:rsid w:val="00A220AF"/>
    <w:rsid w:val="00A220C8"/>
    <w:rsid w:val="00A220DA"/>
    <w:rsid w:val="00A2211D"/>
    <w:rsid w:val="00A22127"/>
    <w:rsid w:val="00A2212D"/>
    <w:rsid w:val="00A221F7"/>
    <w:rsid w:val="00A2221F"/>
    <w:rsid w:val="00A22240"/>
    <w:rsid w:val="00A2224B"/>
    <w:rsid w:val="00A222C2"/>
    <w:rsid w:val="00A222F0"/>
    <w:rsid w:val="00A222F1"/>
    <w:rsid w:val="00A22347"/>
    <w:rsid w:val="00A22366"/>
    <w:rsid w:val="00A22381"/>
    <w:rsid w:val="00A223F7"/>
    <w:rsid w:val="00A22408"/>
    <w:rsid w:val="00A22429"/>
    <w:rsid w:val="00A22445"/>
    <w:rsid w:val="00A22453"/>
    <w:rsid w:val="00A22471"/>
    <w:rsid w:val="00A224FF"/>
    <w:rsid w:val="00A22520"/>
    <w:rsid w:val="00A22528"/>
    <w:rsid w:val="00A2255C"/>
    <w:rsid w:val="00A225A5"/>
    <w:rsid w:val="00A225E3"/>
    <w:rsid w:val="00A22602"/>
    <w:rsid w:val="00A22604"/>
    <w:rsid w:val="00A22616"/>
    <w:rsid w:val="00A2262C"/>
    <w:rsid w:val="00A2263D"/>
    <w:rsid w:val="00A22643"/>
    <w:rsid w:val="00A22645"/>
    <w:rsid w:val="00A22665"/>
    <w:rsid w:val="00A226B3"/>
    <w:rsid w:val="00A226CD"/>
    <w:rsid w:val="00A226D3"/>
    <w:rsid w:val="00A2276A"/>
    <w:rsid w:val="00A22799"/>
    <w:rsid w:val="00A2285D"/>
    <w:rsid w:val="00A22862"/>
    <w:rsid w:val="00A22868"/>
    <w:rsid w:val="00A22881"/>
    <w:rsid w:val="00A22896"/>
    <w:rsid w:val="00A228A0"/>
    <w:rsid w:val="00A228CD"/>
    <w:rsid w:val="00A228D8"/>
    <w:rsid w:val="00A228ED"/>
    <w:rsid w:val="00A22971"/>
    <w:rsid w:val="00A22980"/>
    <w:rsid w:val="00A2298A"/>
    <w:rsid w:val="00A2298E"/>
    <w:rsid w:val="00A229DB"/>
    <w:rsid w:val="00A22A06"/>
    <w:rsid w:val="00A22A82"/>
    <w:rsid w:val="00A22ADA"/>
    <w:rsid w:val="00A22B07"/>
    <w:rsid w:val="00A22B2A"/>
    <w:rsid w:val="00A22B3A"/>
    <w:rsid w:val="00A22B4C"/>
    <w:rsid w:val="00A22B81"/>
    <w:rsid w:val="00A22BB4"/>
    <w:rsid w:val="00A22BE0"/>
    <w:rsid w:val="00A22C2A"/>
    <w:rsid w:val="00A22C83"/>
    <w:rsid w:val="00A22CAC"/>
    <w:rsid w:val="00A22CB4"/>
    <w:rsid w:val="00A22CC2"/>
    <w:rsid w:val="00A22CC8"/>
    <w:rsid w:val="00A22CDC"/>
    <w:rsid w:val="00A22D22"/>
    <w:rsid w:val="00A22D63"/>
    <w:rsid w:val="00A22D84"/>
    <w:rsid w:val="00A22DA6"/>
    <w:rsid w:val="00A22EB1"/>
    <w:rsid w:val="00A22F37"/>
    <w:rsid w:val="00A22F47"/>
    <w:rsid w:val="00A22F4F"/>
    <w:rsid w:val="00A22F61"/>
    <w:rsid w:val="00A22FE1"/>
    <w:rsid w:val="00A22FF4"/>
    <w:rsid w:val="00A23002"/>
    <w:rsid w:val="00A23016"/>
    <w:rsid w:val="00A23023"/>
    <w:rsid w:val="00A23043"/>
    <w:rsid w:val="00A23064"/>
    <w:rsid w:val="00A23082"/>
    <w:rsid w:val="00A230A6"/>
    <w:rsid w:val="00A230DA"/>
    <w:rsid w:val="00A230DD"/>
    <w:rsid w:val="00A230E1"/>
    <w:rsid w:val="00A230E7"/>
    <w:rsid w:val="00A2317E"/>
    <w:rsid w:val="00A231D4"/>
    <w:rsid w:val="00A231FF"/>
    <w:rsid w:val="00A23200"/>
    <w:rsid w:val="00A23227"/>
    <w:rsid w:val="00A23266"/>
    <w:rsid w:val="00A23297"/>
    <w:rsid w:val="00A232BA"/>
    <w:rsid w:val="00A2333D"/>
    <w:rsid w:val="00A23343"/>
    <w:rsid w:val="00A233B5"/>
    <w:rsid w:val="00A23409"/>
    <w:rsid w:val="00A2342F"/>
    <w:rsid w:val="00A23438"/>
    <w:rsid w:val="00A2343F"/>
    <w:rsid w:val="00A234BD"/>
    <w:rsid w:val="00A234D0"/>
    <w:rsid w:val="00A234EB"/>
    <w:rsid w:val="00A234F5"/>
    <w:rsid w:val="00A23567"/>
    <w:rsid w:val="00A235BF"/>
    <w:rsid w:val="00A235CA"/>
    <w:rsid w:val="00A23609"/>
    <w:rsid w:val="00A23634"/>
    <w:rsid w:val="00A23644"/>
    <w:rsid w:val="00A236B6"/>
    <w:rsid w:val="00A23702"/>
    <w:rsid w:val="00A23708"/>
    <w:rsid w:val="00A23713"/>
    <w:rsid w:val="00A2374C"/>
    <w:rsid w:val="00A23803"/>
    <w:rsid w:val="00A2380C"/>
    <w:rsid w:val="00A23837"/>
    <w:rsid w:val="00A23848"/>
    <w:rsid w:val="00A2384C"/>
    <w:rsid w:val="00A2388B"/>
    <w:rsid w:val="00A23899"/>
    <w:rsid w:val="00A238A3"/>
    <w:rsid w:val="00A238C0"/>
    <w:rsid w:val="00A23914"/>
    <w:rsid w:val="00A23930"/>
    <w:rsid w:val="00A2393A"/>
    <w:rsid w:val="00A2393C"/>
    <w:rsid w:val="00A23955"/>
    <w:rsid w:val="00A2399F"/>
    <w:rsid w:val="00A239B7"/>
    <w:rsid w:val="00A239CD"/>
    <w:rsid w:val="00A23A03"/>
    <w:rsid w:val="00A23A31"/>
    <w:rsid w:val="00A23A3A"/>
    <w:rsid w:val="00A23A51"/>
    <w:rsid w:val="00A23A5E"/>
    <w:rsid w:val="00A23A61"/>
    <w:rsid w:val="00A23A7E"/>
    <w:rsid w:val="00A23A8A"/>
    <w:rsid w:val="00A23A92"/>
    <w:rsid w:val="00A23AD7"/>
    <w:rsid w:val="00A23B0F"/>
    <w:rsid w:val="00A23B1C"/>
    <w:rsid w:val="00A23B42"/>
    <w:rsid w:val="00A23B4C"/>
    <w:rsid w:val="00A23B51"/>
    <w:rsid w:val="00A23B5B"/>
    <w:rsid w:val="00A23B67"/>
    <w:rsid w:val="00A23B76"/>
    <w:rsid w:val="00A23BE5"/>
    <w:rsid w:val="00A23BEE"/>
    <w:rsid w:val="00A23C6C"/>
    <w:rsid w:val="00A23C7D"/>
    <w:rsid w:val="00A23C95"/>
    <w:rsid w:val="00A23C9B"/>
    <w:rsid w:val="00A23CA5"/>
    <w:rsid w:val="00A23D04"/>
    <w:rsid w:val="00A23D42"/>
    <w:rsid w:val="00A23D67"/>
    <w:rsid w:val="00A23DA3"/>
    <w:rsid w:val="00A23DA8"/>
    <w:rsid w:val="00A23DBB"/>
    <w:rsid w:val="00A23DEB"/>
    <w:rsid w:val="00A23DF0"/>
    <w:rsid w:val="00A23E30"/>
    <w:rsid w:val="00A23E31"/>
    <w:rsid w:val="00A23E4A"/>
    <w:rsid w:val="00A23E69"/>
    <w:rsid w:val="00A23E99"/>
    <w:rsid w:val="00A23F03"/>
    <w:rsid w:val="00A23F34"/>
    <w:rsid w:val="00A23F88"/>
    <w:rsid w:val="00A23FB2"/>
    <w:rsid w:val="00A23FFE"/>
    <w:rsid w:val="00A2403B"/>
    <w:rsid w:val="00A24042"/>
    <w:rsid w:val="00A2405A"/>
    <w:rsid w:val="00A2408F"/>
    <w:rsid w:val="00A240BC"/>
    <w:rsid w:val="00A240CB"/>
    <w:rsid w:val="00A240CC"/>
    <w:rsid w:val="00A24147"/>
    <w:rsid w:val="00A24151"/>
    <w:rsid w:val="00A2417A"/>
    <w:rsid w:val="00A241C8"/>
    <w:rsid w:val="00A24202"/>
    <w:rsid w:val="00A2421F"/>
    <w:rsid w:val="00A24223"/>
    <w:rsid w:val="00A2422F"/>
    <w:rsid w:val="00A24231"/>
    <w:rsid w:val="00A24272"/>
    <w:rsid w:val="00A242A8"/>
    <w:rsid w:val="00A242EA"/>
    <w:rsid w:val="00A24308"/>
    <w:rsid w:val="00A2430A"/>
    <w:rsid w:val="00A24314"/>
    <w:rsid w:val="00A2431A"/>
    <w:rsid w:val="00A24376"/>
    <w:rsid w:val="00A24386"/>
    <w:rsid w:val="00A243BF"/>
    <w:rsid w:val="00A243F3"/>
    <w:rsid w:val="00A24457"/>
    <w:rsid w:val="00A24499"/>
    <w:rsid w:val="00A2454B"/>
    <w:rsid w:val="00A2456E"/>
    <w:rsid w:val="00A245A3"/>
    <w:rsid w:val="00A245B6"/>
    <w:rsid w:val="00A245E7"/>
    <w:rsid w:val="00A24602"/>
    <w:rsid w:val="00A24622"/>
    <w:rsid w:val="00A24631"/>
    <w:rsid w:val="00A24662"/>
    <w:rsid w:val="00A24678"/>
    <w:rsid w:val="00A246A8"/>
    <w:rsid w:val="00A246E8"/>
    <w:rsid w:val="00A24736"/>
    <w:rsid w:val="00A24782"/>
    <w:rsid w:val="00A247C9"/>
    <w:rsid w:val="00A2485B"/>
    <w:rsid w:val="00A2486B"/>
    <w:rsid w:val="00A248A4"/>
    <w:rsid w:val="00A248EA"/>
    <w:rsid w:val="00A24906"/>
    <w:rsid w:val="00A24915"/>
    <w:rsid w:val="00A2494F"/>
    <w:rsid w:val="00A24982"/>
    <w:rsid w:val="00A249AB"/>
    <w:rsid w:val="00A24A27"/>
    <w:rsid w:val="00A24A2A"/>
    <w:rsid w:val="00A24A4E"/>
    <w:rsid w:val="00A24A80"/>
    <w:rsid w:val="00A24ABC"/>
    <w:rsid w:val="00A24ABE"/>
    <w:rsid w:val="00A24AD3"/>
    <w:rsid w:val="00A24B2F"/>
    <w:rsid w:val="00A24B3B"/>
    <w:rsid w:val="00A24B47"/>
    <w:rsid w:val="00A24B69"/>
    <w:rsid w:val="00A24B73"/>
    <w:rsid w:val="00A24B97"/>
    <w:rsid w:val="00A24BDB"/>
    <w:rsid w:val="00A24BE6"/>
    <w:rsid w:val="00A24BE8"/>
    <w:rsid w:val="00A24C04"/>
    <w:rsid w:val="00A24C71"/>
    <w:rsid w:val="00A24CD2"/>
    <w:rsid w:val="00A24CFF"/>
    <w:rsid w:val="00A24D0D"/>
    <w:rsid w:val="00A24D36"/>
    <w:rsid w:val="00A24D40"/>
    <w:rsid w:val="00A24D6F"/>
    <w:rsid w:val="00A24D84"/>
    <w:rsid w:val="00A24D89"/>
    <w:rsid w:val="00A24DFD"/>
    <w:rsid w:val="00A24E97"/>
    <w:rsid w:val="00A24EA3"/>
    <w:rsid w:val="00A24EA8"/>
    <w:rsid w:val="00A24EC3"/>
    <w:rsid w:val="00A24F6E"/>
    <w:rsid w:val="00A24F75"/>
    <w:rsid w:val="00A24FA7"/>
    <w:rsid w:val="00A24FBE"/>
    <w:rsid w:val="00A24FC2"/>
    <w:rsid w:val="00A24FD5"/>
    <w:rsid w:val="00A24FEA"/>
    <w:rsid w:val="00A24FF2"/>
    <w:rsid w:val="00A25029"/>
    <w:rsid w:val="00A25047"/>
    <w:rsid w:val="00A2504B"/>
    <w:rsid w:val="00A25068"/>
    <w:rsid w:val="00A2507E"/>
    <w:rsid w:val="00A25089"/>
    <w:rsid w:val="00A250B3"/>
    <w:rsid w:val="00A250CE"/>
    <w:rsid w:val="00A250D5"/>
    <w:rsid w:val="00A250D6"/>
    <w:rsid w:val="00A25101"/>
    <w:rsid w:val="00A25110"/>
    <w:rsid w:val="00A25201"/>
    <w:rsid w:val="00A25259"/>
    <w:rsid w:val="00A25273"/>
    <w:rsid w:val="00A25285"/>
    <w:rsid w:val="00A2528B"/>
    <w:rsid w:val="00A25296"/>
    <w:rsid w:val="00A252DC"/>
    <w:rsid w:val="00A252DF"/>
    <w:rsid w:val="00A252E3"/>
    <w:rsid w:val="00A252F4"/>
    <w:rsid w:val="00A2531B"/>
    <w:rsid w:val="00A25323"/>
    <w:rsid w:val="00A25360"/>
    <w:rsid w:val="00A2538D"/>
    <w:rsid w:val="00A2539E"/>
    <w:rsid w:val="00A253D1"/>
    <w:rsid w:val="00A253E5"/>
    <w:rsid w:val="00A2541F"/>
    <w:rsid w:val="00A2542F"/>
    <w:rsid w:val="00A25464"/>
    <w:rsid w:val="00A2546C"/>
    <w:rsid w:val="00A2549D"/>
    <w:rsid w:val="00A254FC"/>
    <w:rsid w:val="00A25500"/>
    <w:rsid w:val="00A2552E"/>
    <w:rsid w:val="00A25531"/>
    <w:rsid w:val="00A25548"/>
    <w:rsid w:val="00A2554B"/>
    <w:rsid w:val="00A25584"/>
    <w:rsid w:val="00A255E1"/>
    <w:rsid w:val="00A25607"/>
    <w:rsid w:val="00A25614"/>
    <w:rsid w:val="00A2561E"/>
    <w:rsid w:val="00A2563F"/>
    <w:rsid w:val="00A25658"/>
    <w:rsid w:val="00A2566E"/>
    <w:rsid w:val="00A25684"/>
    <w:rsid w:val="00A25686"/>
    <w:rsid w:val="00A25696"/>
    <w:rsid w:val="00A25724"/>
    <w:rsid w:val="00A25734"/>
    <w:rsid w:val="00A2574B"/>
    <w:rsid w:val="00A2575D"/>
    <w:rsid w:val="00A25798"/>
    <w:rsid w:val="00A257D6"/>
    <w:rsid w:val="00A25817"/>
    <w:rsid w:val="00A2582D"/>
    <w:rsid w:val="00A25851"/>
    <w:rsid w:val="00A258E5"/>
    <w:rsid w:val="00A25920"/>
    <w:rsid w:val="00A2592B"/>
    <w:rsid w:val="00A259B6"/>
    <w:rsid w:val="00A259F7"/>
    <w:rsid w:val="00A25A1D"/>
    <w:rsid w:val="00A25A49"/>
    <w:rsid w:val="00A25A4B"/>
    <w:rsid w:val="00A25A5E"/>
    <w:rsid w:val="00A25A67"/>
    <w:rsid w:val="00A25A8C"/>
    <w:rsid w:val="00A25AAB"/>
    <w:rsid w:val="00A25AC3"/>
    <w:rsid w:val="00A25AD8"/>
    <w:rsid w:val="00A25B42"/>
    <w:rsid w:val="00A25B7E"/>
    <w:rsid w:val="00A25BA7"/>
    <w:rsid w:val="00A25BA8"/>
    <w:rsid w:val="00A25BAA"/>
    <w:rsid w:val="00A25BB8"/>
    <w:rsid w:val="00A25BF3"/>
    <w:rsid w:val="00A25C16"/>
    <w:rsid w:val="00A25C55"/>
    <w:rsid w:val="00A25D1B"/>
    <w:rsid w:val="00A25D28"/>
    <w:rsid w:val="00A25D34"/>
    <w:rsid w:val="00A25D8F"/>
    <w:rsid w:val="00A25ECA"/>
    <w:rsid w:val="00A25EDA"/>
    <w:rsid w:val="00A25F22"/>
    <w:rsid w:val="00A25F3E"/>
    <w:rsid w:val="00A25F92"/>
    <w:rsid w:val="00A25F94"/>
    <w:rsid w:val="00A25FA8"/>
    <w:rsid w:val="00A25FA9"/>
    <w:rsid w:val="00A25FB8"/>
    <w:rsid w:val="00A25FC0"/>
    <w:rsid w:val="00A26013"/>
    <w:rsid w:val="00A2606E"/>
    <w:rsid w:val="00A260C8"/>
    <w:rsid w:val="00A26116"/>
    <w:rsid w:val="00A2614C"/>
    <w:rsid w:val="00A2615F"/>
    <w:rsid w:val="00A26163"/>
    <w:rsid w:val="00A261F9"/>
    <w:rsid w:val="00A26244"/>
    <w:rsid w:val="00A2625D"/>
    <w:rsid w:val="00A262CD"/>
    <w:rsid w:val="00A262DD"/>
    <w:rsid w:val="00A26332"/>
    <w:rsid w:val="00A2633E"/>
    <w:rsid w:val="00A26342"/>
    <w:rsid w:val="00A26370"/>
    <w:rsid w:val="00A2638F"/>
    <w:rsid w:val="00A26393"/>
    <w:rsid w:val="00A263CE"/>
    <w:rsid w:val="00A26438"/>
    <w:rsid w:val="00A26451"/>
    <w:rsid w:val="00A264D6"/>
    <w:rsid w:val="00A264F1"/>
    <w:rsid w:val="00A264F6"/>
    <w:rsid w:val="00A26521"/>
    <w:rsid w:val="00A26577"/>
    <w:rsid w:val="00A26592"/>
    <w:rsid w:val="00A265E0"/>
    <w:rsid w:val="00A265F4"/>
    <w:rsid w:val="00A2661F"/>
    <w:rsid w:val="00A26622"/>
    <w:rsid w:val="00A2662F"/>
    <w:rsid w:val="00A26631"/>
    <w:rsid w:val="00A26633"/>
    <w:rsid w:val="00A2666F"/>
    <w:rsid w:val="00A26690"/>
    <w:rsid w:val="00A26693"/>
    <w:rsid w:val="00A266AA"/>
    <w:rsid w:val="00A266F6"/>
    <w:rsid w:val="00A26719"/>
    <w:rsid w:val="00A267A2"/>
    <w:rsid w:val="00A267C7"/>
    <w:rsid w:val="00A267CF"/>
    <w:rsid w:val="00A26815"/>
    <w:rsid w:val="00A26835"/>
    <w:rsid w:val="00A26860"/>
    <w:rsid w:val="00A26876"/>
    <w:rsid w:val="00A26895"/>
    <w:rsid w:val="00A268EF"/>
    <w:rsid w:val="00A2699F"/>
    <w:rsid w:val="00A26A17"/>
    <w:rsid w:val="00A26A70"/>
    <w:rsid w:val="00A26AB0"/>
    <w:rsid w:val="00A26AB8"/>
    <w:rsid w:val="00A26AD1"/>
    <w:rsid w:val="00A26AED"/>
    <w:rsid w:val="00A26B73"/>
    <w:rsid w:val="00A26B99"/>
    <w:rsid w:val="00A26BAB"/>
    <w:rsid w:val="00A26BF5"/>
    <w:rsid w:val="00A26C0D"/>
    <w:rsid w:val="00A26C1F"/>
    <w:rsid w:val="00A26C5A"/>
    <w:rsid w:val="00A26C84"/>
    <w:rsid w:val="00A26C91"/>
    <w:rsid w:val="00A26C9E"/>
    <w:rsid w:val="00A26CAB"/>
    <w:rsid w:val="00A26CC6"/>
    <w:rsid w:val="00A26D14"/>
    <w:rsid w:val="00A26D1D"/>
    <w:rsid w:val="00A26D5D"/>
    <w:rsid w:val="00A26DE5"/>
    <w:rsid w:val="00A26DF0"/>
    <w:rsid w:val="00A26DF3"/>
    <w:rsid w:val="00A26E04"/>
    <w:rsid w:val="00A26E48"/>
    <w:rsid w:val="00A26EAD"/>
    <w:rsid w:val="00A26EE2"/>
    <w:rsid w:val="00A26EED"/>
    <w:rsid w:val="00A26F32"/>
    <w:rsid w:val="00A26F80"/>
    <w:rsid w:val="00A26F85"/>
    <w:rsid w:val="00A26FCA"/>
    <w:rsid w:val="00A26FD7"/>
    <w:rsid w:val="00A26FEE"/>
    <w:rsid w:val="00A2701F"/>
    <w:rsid w:val="00A27021"/>
    <w:rsid w:val="00A27060"/>
    <w:rsid w:val="00A270A7"/>
    <w:rsid w:val="00A270C9"/>
    <w:rsid w:val="00A270D8"/>
    <w:rsid w:val="00A27113"/>
    <w:rsid w:val="00A27124"/>
    <w:rsid w:val="00A2717B"/>
    <w:rsid w:val="00A2719E"/>
    <w:rsid w:val="00A271CA"/>
    <w:rsid w:val="00A271F2"/>
    <w:rsid w:val="00A27236"/>
    <w:rsid w:val="00A27249"/>
    <w:rsid w:val="00A27261"/>
    <w:rsid w:val="00A27285"/>
    <w:rsid w:val="00A272AF"/>
    <w:rsid w:val="00A272B2"/>
    <w:rsid w:val="00A272B9"/>
    <w:rsid w:val="00A272F0"/>
    <w:rsid w:val="00A27307"/>
    <w:rsid w:val="00A27349"/>
    <w:rsid w:val="00A2737F"/>
    <w:rsid w:val="00A2738A"/>
    <w:rsid w:val="00A273B2"/>
    <w:rsid w:val="00A273EA"/>
    <w:rsid w:val="00A273F0"/>
    <w:rsid w:val="00A273F2"/>
    <w:rsid w:val="00A27404"/>
    <w:rsid w:val="00A2742F"/>
    <w:rsid w:val="00A2744A"/>
    <w:rsid w:val="00A27460"/>
    <w:rsid w:val="00A274BB"/>
    <w:rsid w:val="00A274FD"/>
    <w:rsid w:val="00A27558"/>
    <w:rsid w:val="00A27575"/>
    <w:rsid w:val="00A275B9"/>
    <w:rsid w:val="00A275C2"/>
    <w:rsid w:val="00A275CB"/>
    <w:rsid w:val="00A275CC"/>
    <w:rsid w:val="00A275D3"/>
    <w:rsid w:val="00A275DC"/>
    <w:rsid w:val="00A275E0"/>
    <w:rsid w:val="00A275FA"/>
    <w:rsid w:val="00A27603"/>
    <w:rsid w:val="00A27613"/>
    <w:rsid w:val="00A27615"/>
    <w:rsid w:val="00A27617"/>
    <w:rsid w:val="00A27619"/>
    <w:rsid w:val="00A27651"/>
    <w:rsid w:val="00A27665"/>
    <w:rsid w:val="00A276B5"/>
    <w:rsid w:val="00A276EA"/>
    <w:rsid w:val="00A27714"/>
    <w:rsid w:val="00A27734"/>
    <w:rsid w:val="00A2775A"/>
    <w:rsid w:val="00A277B4"/>
    <w:rsid w:val="00A277E2"/>
    <w:rsid w:val="00A277E5"/>
    <w:rsid w:val="00A27847"/>
    <w:rsid w:val="00A27850"/>
    <w:rsid w:val="00A27870"/>
    <w:rsid w:val="00A27878"/>
    <w:rsid w:val="00A2787F"/>
    <w:rsid w:val="00A27891"/>
    <w:rsid w:val="00A27895"/>
    <w:rsid w:val="00A278AE"/>
    <w:rsid w:val="00A278C1"/>
    <w:rsid w:val="00A27902"/>
    <w:rsid w:val="00A27908"/>
    <w:rsid w:val="00A27927"/>
    <w:rsid w:val="00A2793A"/>
    <w:rsid w:val="00A27946"/>
    <w:rsid w:val="00A279D1"/>
    <w:rsid w:val="00A27A22"/>
    <w:rsid w:val="00A27A23"/>
    <w:rsid w:val="00A27A53"/>
    <w:rsid w:val="00A27A79"/>
    <w:rsid w:val="00A27A84"/>
    <w:rsid w:val="00A27B7D"/>
    <w:rsid w:val="00A27BCB"/>
    <w:rsid w:val="00A27C0D"/>
    <w:rsid w:val="00A27C4B"/>
    <w:rsid w:val="00A27C6D"/>
    <w:rsid w:val="00A27CB4"/>
    <w:rsid w:val="00A27CFE"/>
    <w:rsid w:val="00A27D2C"/>
    <w:rsid w:val="00A27D3B"/>
    <w:rsid w:val="00A27D42"/>
    <w:rsid w:val="00A27D58"/>
    <w:rsid w:val="00A27DA5"/>
    <w:rsid w:val="00A27DB2"/>
    <w:rsid w:val="00A27E0D"/>
    <w:rsid w:val="00A27E16"/>
    <w:rsid w:val="00A27E70"/>
    <w:rsid w:val="00A27E89"/>
    <w:rsid w:val="00A27EC3"/>
    <w:rsid w:val="00A27EC9"/>
    <w:rsid w:val="00A27ED5"/>
    <w:rsid w:val="00A27EEE"/>
    <w:rsid w:val="00A27F05"/>
    <w:rsid w:val="00A27F83"/>
    <w:rsid w:val="00A27FA9"/>
    <w:rsid w:val="00A27FB5"/>
    <w:rsid w:val="00A27FD0"/>
    <w:rsid w:val="00A3001D"/>
    <w:rsid w:val="00A3002D"/>
    <w:rsid w:val="00A30097"/>
    <w:rsid w:val="00A300C0"/>
    <w:rsid w:val="00A3010E"/>
    <w:rsid w:val="00A30110"/>
    <w:rsid w:val="00A3018B"/>
    <w:rsid w:val="00A301E6"/>
    <w:rsid w:val="00A301F0"/>
    <w:rsid w:val="00A30225"/>
    <w:rsid w:val="00A30259"/>
    <w:rsid w:val="00A30280"/>
    <w:rsid w:val="00A3028C"/>
    <w:rsid w:val="00A30305"/>
    <w:rsid w:val="00A30331"/>
    <w:rsid w:val="00A30375"/>
    <w:rsid w:val="00A3037B"/>
    <w:rsid w:val="00A303B6"/>
    <w:rsid w:val="00A303C3"/>
    <w:rsid w:val="00A303D8"/>
    <w:rsid w:val="00A3045E"/>
    <w:rsid w:val="00A304C4"/>
    <w:rsid w:val="00A30535"/>
    <w:rsid w:val="00A30549"/>
    <w:rsid w:val="00A30550"/>
    <w:rsid w:val="00A30557"/>
    <w:rsid w:val="00A30560"/>
    <w:rsid w:val="00A3057B"/>
    <w:rsid w:val="00A305A4"/>
    <w:rsid w:val="00A305B9"/>
    <w:rsid w:val="00A305D2"/>
    <w:rsid w:val="00A305FF"/>
    <w:rsid w:val="00A30641"/>
    <w:rsid w:val="00A306D3"/>
    <w:rsid w:val="00A30703"/>
    <w:rsid w:val="00A30738"/>
    <w:rsid w:val="00A30740"/>
    <w:rsid w:val="00A3074F"/>
    <w:rsid w:val="00A307D7"/>
    <w:rsid w:val="00A307DA"/>
    <w:rsid w:val="00A30899"/>
    <w:rsid w:val="00A308CD"/>
    <w:rsid w:val="00A308DC"/>
    <w:rsid w:val="00A30921"/>
    <w:rsid w:val="00A3095F"/>
    <w:rsid w:val="00A30961"/>
    <w:rsid w:val="00A309A1"/>
    <w:rsid w:val="00A30A1E"/>
    <w:rsid w:val="00A30A44"/>
    <w:rsid w:val="00A30A53"/>
    <w:rsid w:val="00A30A6E"/>
    <w:rsid w:val="00A30A9A"/>
    <w:rsid w:val="00A30A9C"/>
    <w:rsid w:val="00A30ACB"/>
    <w:rsid w:val="00A30ACD"/>
    <w:rsid w:val="00A30B1D"/>
    <w:rsid w:val="00A30B22"/>
    <w:rsid w:val="00A30B34"/>
    <w:rsid w:val="00A30B55"/>
    <w:rsid w:val="00A30B61"/>
    <w:rsid w:val="00A30BB3"/>
    <w:rsid w:val="00A30BB9"/>
    <w:rsid w:val="00A30BED"/>
    <w:rsid w:val="00A30C1E"/>
    <w:rsid w:val="00A30C82"/>
    <w:rsid w:val="00A30CE4"/>
    <w:rsid w:val="00A30D08"/>
    <w:rsid w:val="00A30D0C"/>
    <w:rsid w:val="00A30D39"/>
    <w:rsid w:val="00A30D66"/>
    <w:rsid w:val="00A30D6A"/>
    <w:rsid w:val="00A30D94"/>
    <w:rsid w:val="00A30DB7"/>
    <w:rsid w:val="00A30DD2"/>
    <w:rsid w:val="00A30DE0"/>
    <w:rsid w:val="00A30DF2"/>
    <w:rsid w:val="00A30DF3"/>
    <w:rsid w:val="00A30E17"/>
    <w:rsid w:val="00A30E8A"/>
    <w:rsid w:val="00A30F12"/>
    <w:rsid w:val="00A30F1B"/>
    <w:rsid w:val="00A30F1D"/>
    <w:rsid w:val="00A30F2B"/>
    <w:rsid w:val="00A30FBC"/>
    <w:rsid w:val="00A30FD7"/>
    <w:rsid w:val="00A30FD9"/>
    <w:rsid w:val="00A30FE8"/>
    <w:rsid w:val="00A3102A"/>
    <w:rsid w:val="00A31044"/>
    <w:rsid w:val="00A310A3"/>
    <w:rsid w:val="00A310BA"/>
    <w:rsid w:val="00A310F3"/>
    <w:rsid w:val="00A3113E"/>
    <w:rsid w:val="00A31182"/>
    <w:rsid w:val="00A311AB"/>
    <w:rsid w:val="00A311CB"/>
    <w:rsid w:val="00A311DF"/>
    <w:rsid w:val="00A311EE"/>
    <w:rsid w:val="00A3120F"/>
    <w:rsid w:val="00A312B0"/>
    <w:rsid w:val="00A312CA"/>
    <w:rsid w:val="00A312CF"/>
    <w:rsid w:val="00A312D8"/>
    <w:rsid w:val="00A3130E"/>
    <w:rsid w:val="00A31321"/>
    <w:rsid w:val="00A3136A"/>
    <w:rsid w:val="00A3137C"/>
    <w:rsid w:val="00A3138D"/>
    <w:rsid w:val="00A31390"/>
    <w:rsid w:val="00A313F7"/>
    <w:rsid w:val="00A3149A"/>
    <w:rsid w:val="00A314A2"/>
    <w:rsid w:val="00A314A7"/>
    <w:rsid w:val="00A314D4"/>
    <w:rsid w:val="00A314EB"/>
    <w:rsid w:val="00A314EF"/>
    <w:rsid w:val="00A314F7"/>
    <w:rsid w:val="00A31564"/>
    <w:rsid w:val="00A3159C"/>
    <w:rsid w:val="00A315BC"/>
    <w:rsid w:val="00A315D6"/>
    <w:rsid w:val="00A315FD"/>
    <w:rsid w:val="00A315FF"/>
    <w:rsid w:val="00A31653"/>
    <w:rsid w:val="00A31667"/>
    <w:rsid w:val="00A316B0"/>
    <w:rsid w:val="00A316CE"/>
    <w:rsid w:val="00A316FD"/>
    <w:rsid w:val="00A317B0"/>
    <w:rsid w:val="00A317B9"/>
    <w:rsid w:val="00A317C9"/>
    <w:rsid w:val="00A317E7"/>
    <w:rsid w:val="00A31818"/>
    <w:rsid w:val="00A31897"/>
    <w:rsid w:val="00A318A6"/>
    <w:rsid w:val="00A318C8"/>
    <w:rsid w:val="00A318E0"/>
    <w:rsid w:val="00A31940"/>
    <w:rsid w:val="00A3196E"/>
    <w:rsid w:val="00A319B4"/>
    <w:rsid w:val="00A319BF"/>
    <w:rsid w:val="00A319D5"/>
    <w:rsid w:val="00A31A1B"/>
    <w:rsid w:val="00A31A1C"/>
    <w:rsid w:val="00A31A35"/>
    <w:rsid w:val="00A31A52"/>
    <w:rsid w:val="00A31A6C"/>
    <w:rsid w:val="00A31A6D"/>
    <w:rsid w:val="00A31A84"/>
    <w:rsid w:val="00A31A86"/>
    <w:rsid w:val="00A31AA3"/>
    <w:rsid w:val="00A31AC0"/>
    <w:rsid w:val="00A31AE1"/>
    <w:rsid w:val="00A31B07"/>
    <w:rsid w:val="00A31B13"/>
    <w:rsid w:val="00A31B14"/>
    <w:rsid w:val="00A31B39"/>
    <w:rsid w:val="00A31B40"/>
    <w:rsid w:val="00A31B8A"/>
    <w:rsid w:val="00A31C14"/>
    <w:rsid w:val="00A31C38"/>
    <w:rsid w:val="00A31C49"/>
    <w:rsid w:val="00A31C63"/>
    <w:rsid w:val="00A31CA6"/>
    <w:rsid w:val="00A31D19"/>
    <w:rsid w:val="00A31DB6"/>
    <w:rsid w:val="00A31DC8"/>
    <w:rsid w:val="00A31DD0"/>
    <w:rsid w:val="00A31DE3"/>
    <w:rsid w:val="00A31E01"/>
    <w:rsid w:val="00A31E1E"/>
    <w:rsid w:val="00A31E2C"/>
    <w:rsid w:val="00A31E5C"/>
    <w:rsid w:val="00A31E99"/>
    <w:rsid w:val="00A31EA0"/>
    <w:rsid w:val="00A31EA1"/>
    <w:rsid w:val="00A31EA7"/>
    <w:rsid w:val="00A31EC9"/>
    <w:rsid w:val="00A31ED3"/>
    <w:rsid w:val="00A31EF4"/>
    <w:rsid w:val="00A31F06"/>
    <w:rsid w:val="00A31F08"/>
    <w:rsid w:val="00A31F1C"/>
    <w:rsid w:val="00A31F24"/>
    <w:rsid w:val="00A31F4B"/>
    <w:rsid w:val="00A31FB5"/>
    <w:rsid w:val="00A3206D"/>
    <w:rsid w:val="00A3209A"/>
    <w:rsid w:val="00A320D0"/>
    <w:rsid w:val="00A320DD"/>
    <w:rsid w:val="00A32129"/>
    <w:rsid w:val="00A3215E"/>
    <w:rsid w:val="00A3219D"/>
    <w:rsid w:val="00A321CA"/>
    <w:rsid w:val="00A321D9"/>
    <w:rsid w:val="00A3220E"/>
    <w:rsid w:val="00A32217"/>
    <w:rsid w:val="00A32254"/>
    <w:rsid w:val="00A32277"/>
    <w:rsid w:val="00A3229E"/>
    <w:rsid w:val="00A322BB"/>
    <w:rsid w:val="00A322D5"/>
    <w:rsid w:val="00A322DB"/>
    <w:rsid w:val="00A322F7"/>
    <w:rsid w:val="00A3230C"/>
    <w:rsid w:val="00A32325"/>
    <w:rsid w:val="00A3238F"/>
    <w:rsid w:val="00A32391"/>
    <w:rsid w:val="00A323ED"/>
    <w:rsid w:val="00A3247C"/>
    <w:rsid w:val="00A324A5"/>
    <w:rsid w:val="00A324AD"/>
    <w:rsid w:val="00A325AB"/>
    <w:rsid w:val="00A325B2"/>
    <w:rsid w:val="00A325B4"/>
    <w:rsid w:val="00A325CC"/>
    <w:rsid w:val="00A325D1"/>
    <w:rsid w:val="00A3261F"/>
    <w:rsid w:val="00A32620"/>
    <w:rsid w:val="00A3268A"/>
    <w:rsid w:val="00A32697"/>
    <w:rsid w:val="00A3269C"/>
    <w:rsid w:val="00A326C6"/>
    <w:rsid w:val="00A3271A"/>
    <w:rsid w:val="00A32723"/>
    <w:rsid w:val="00A32730"/>
    <w:rsid w:val="00A32739"/>
    <w:rsid w:val="00A32768"/>
    <w:rsid w:val="00A3277B"/>
    <w:rsid w:val="00A327EA"/>
    <w:rsid w:val="00A3280B"/>
    <w:rsid w:val="00A32813"/>
    <w:rsid w:val="00A3282E"/>
    <w:rsid w:val="00A32837"/>
    <w:rsid w:val="00A32838"/>
    <w:rsid w:val="00A3287A"/>
    <w:rsid w:val="00A32883"/>
    <w:rsid w:val="00A328CE"/>
    <w:rsid w:val="00A32921"/>
    <w:rsid w:val="00A32936"/>
    <w:rsid w:val="00A3294B"/>
    <w:rsid w:val="00A329AF"/>
    <w:rsid w:val="00A329C8"/>
    <w:rsid w:val="00A329DE"/>
    <w:rsid w:val="00A329E1"/>
    <w:rsid w:val="00A32A04"/>
    <w:rsid w:val="00A32A0A"/>
    <w:rsid w:val="00A32A11"/>
    <w:rsid w:val="00A32A14"/>
    <w:rsid w:val="00A32A33"/>
    <w:rsid w:val="00A32A4F"/>
    <w:rsid w:val="00A32A99"/>
    <w:rsid w:val="00A32AB3"/>
    <w:rsid w:val="00A32B24"/>
    <w:rsid w:val="00A32B41"/>
    <w:rsid w:val="00A32B77"/>
    <w:rsid w:val="00A32B8E"/>
    <w:rsid w:val="00A32B92"/>
    <w:rsid w:val="00A32BDE"/>
    <w:rsid w:val="00A32BE1"/>
    <w:rsid w:val="00A32BE2"/>
    <w:rsid w:val="00A32C1A"/>
    <w:rsid w:val="00A32C28"/>
    <w:rsid w:val="00A32C42"/>
    <w:rsid w:val="00A32C4A"/>
    <w:rsid w:val="00A32C5A"/>
    <w:rsid w:val="00A32C81"/>
    <w:rsid w:val="00A32CAA"/>
    <w:rsid w:val="00A32D1C"/>
    <w:rsid w:val="00A32D1F"/>
    <w:rsid w:val="00A32D24"/>
    <w:rsid w:val="00A32D6B"/>
    <w:rsid w:val="00A32D83"/>
    <w:rsid w:val="00A32D8D"/>
    <w:rsid w:val="00A32DAC"/>
    <w:rsid w:val="00A32E09"/>
    <w:rsid w:val="00A32E28"/>
    <w:rsid w:val="00A32E49"/>
    <w:rsid w:val="00A32E70"/>
    <w:rsid w:val="00A32EAB"/>
    <w:rsid w:val="00A32ECF"/>
    <w:rsid w:val="00A32EE0"/>
    <w:rsid w:val="00A32F01"/>
    <w:rsid w:val="00A32F28"/>
    <w:rsid w:val="00A32F2A"/>
    <w:rsid w:val="00A32F40"/>
    <w:rsid w:val="00A32F5B"/>
    <w:rsid w:val="00A32F5D"/>
    <w:rsid w:val="00A32F70"/>
    <w:rsid w:val="00A32FD5"/>
    <w:rsid w:val="00A32FDC"/>
    <w:rsid w:val="00A32FFA"/>
    <w:rsid w:val="00A33024"/>
    <w:rsid w:val="00A33033"/>
    <w:rsid w:val="00A33043"/>
    <w:rsid w:val="00A3307C"/>
    <w:rsid w:val="00A330BD"/>
    <w:rsid w:val="00A330BE"/>
    <w:rsid w:val="00A33100"/>
    <w:rsid w:val="00A33125"/>
    <w:rsid w:val="00A3313E"/>
    <w:rsid w:val="00A331B2"/>
    <w:rsid w:val="00A331B6"/>
    <w:rsid w:val="00A33216"/>
    <w:rsid w:val="00A332BF"/>
    <w:rsid w:val="00A33306"/>
    <w:rsid w:val="00A33319"/>
    <w:rsid w:val="00A333A9"/>
    <w:rsid w:val="00A333B1"/>
    <w:rsid w:val="00A333E2"/>
    <w:rsid w:val="00A3344D"/>
    <w:rsid w:val="00A334AC"/>
    <w:rsid w:val="00A334C1"/>
    <w:rsid w:val="00A334F4"/>
    <w:rsid w:val="00A33518"/>
    <w:rsid w:val="00A3351C"/>
    <w:rsid w:val="00A33549"/>
    <w:rsid w:val="00A3356E"/>
    <w:rsid w:val="00A335D5"/>
    <w:rsid w:val="00A335DC"/>
    <w:rsid w:val="00A335E1"/>
    <w:rsid w:val="00A33605"/>
    <w:rsid w:val="00A3361B"/>
    <w:rsid w:val="00A33672"/>
    <w:rsid w:val="00A3368C"/>
    <w:rsid w:val="00A336E2"/>
    <w:rsid w:val="00A336E5"/>
    <w:rsid w:val="00A33730"/>
    <w:rsid w:val="00A33736"/>
    <w:rsid w:val="00A3373C"/>
    <w:rsid w:val="00A33782"/>
    <w:rsid w:val="00A33839"/>
    <w:rsid w:val="00A338CF"/>
    <w:rsid w:val="00A338E8"/>
    <w:rsid w:val="00A33901"/>
    <w:rsid w:val="00A33957"/>
    <w:rsid w:val="00A339AD"/>
    <w:rsid w:val="00A339C9"/>
    <w:rsid w:val="00A339CB"/>
    <w:rsid w:val="00A339DB"/>
    <w:rsid w:val="00A33A14"/>
    <w:rsid w:val="00A33A34"/>
    <w:rsid w:val="00A33A36"/>
    <w:rsid w:val="00A33A6E"/>
    <w:rsid w:val="00A33A83"/>
    <w:rsid w:val="00A33A8B"/>
    <w:rsid w:val="00A33AC0"/>
    <w:rsid w:val="00A33ADE"/>
    <w:rsid w:val="00A33B65"/>
    <w:rsid w:val="00A33B69"/>
    <w:rsid w:val="00A33B92"/>
    <w:rsid w:val="00A33B9A"/>
    <w:rsid w:val="00A33B9B"/>
    <w:rsid w:val="00A33BA4"/>
    <w:rsid w:val="00A33BBA"/>
    <w:rsid w:val="00A33BC5"/>
    <w:rsid w:val="00A33C65"/>
    <w:rsid w:val="00A33CD6"/>
    <w:rsid w:val="00A33D0F"/>
    <w:rsid w:val="00A33D51"/>
    <w:rsid w:val="00A33D55"/>
    <w:rsid w:val="00A33D9E"/>
    <w:rsid w:val="00A33DBB"/>
    <w:rsid w:val="00A33DCD"/>
    <w:rsid w:val="00A33E2B"/>
    <w:rsid w:val="00A33E46"/>
    <w:rsid w:val="00A33E4B"/>
    <w:rsid w:val="00A33E77"/>
    <w:rsid w:val="00A33ED2"/>
    <w:rsid w:val="00A33EDA"/>
    <w:rsid w:val="00A33EF8"/>
    <w:rsid w:val="00A33F23"/>
    <w:rsid w:val="00A33F40"/>
    <w:rsid w:val="00A33F41"/>
    <w:rsid w:val="00A33F6E"/>
    <w:rsid w:val="00A33F82"/>
    <w:rsid w:val="00A33FDA"/>
    <w:rsid w:val="00A33FDB"/>
    <w:rsid w:val="00A3400E"/>
    <w:rsid w:val="00A34021"/>
    <w:rsid w:val="00A3402D"/>
    <w:rsid w:val="00A34049"/>
    <w:rsid w:val="00A3404F"/>
    <w:rsid w:val="00A34051"/>
    <w:rsid w:val="00A3405E"/>
    <w:rsid w:val="00A34063"/>
    <w:rsid w:val="00A3407E"/>
    <w:rsid w:val="00A34220"/>
    <w:rsid w:val="00A342DF"/>
    <w:rsid w:val="00A342F4"/>
    <w:rsid w:val="00A34304"/>
    <w:rsid w:val="00A3434B"/>
    <w:rsid w:val="00A34354"/>
    <w:rsid w:val="00A3435D"/>
    <w:rsid w:val="00A34383"/>
    <w:rsid w:val="00A3438F"/>
    <w:rsid w:val="00A343A6"/>
    <w:rsid w:val="00A343FA"/>
    <w:rsid w:val="00A34436"/>
    <w:rsid w:val="00A34443"/>
    <w:rsid w:val="00A3451C"/>
    <w:rsid w:val="00A34532"/>
    <w:rsid w:val="00A3453C"/>
    <w:rsid w:val="00A3453E"/>
    <w:rsid w:val="00A3453F"/>
    <w:rsid w:val="00A345A0"/>
    <w:rsid w:val="00A345AC"/>
    <w:rsid w:val="00A345D0"/>
    <w:rsid w:val="00A3462C"/>
    <w:rsid w:val="00A3463C"/>
    <w:rsid w:val="00A34644"/>
    <w:rsid w:val="00A3464A"/>
    <w:rsid w:val="00A34686"/>
    <w:rsid w:val="00A3469A"/>
    <w:rsid w:val="00A346CF"/>
    <w:rsid w:val="00A346E7"/>
    <w:rsid w:val="00A3470B"/>
    <w:rsid w:val="00A34719"/>
    <w:rsid w:val="00A34729"/>
    <w:rsid w:val="00A34736"/>
    <w:rsid w:val="00A3474E"/>
    <w:rsid w:val="00A34756"/>
    <w:rsid w:val="00A347B1"/>
    <w:rsid w:val="00A34815"/>
    <w:rsid w:val="00A3482C"/>
    <w:rsid w:val="00A34832"/>
    <w:rsid w:val="00A3489B"/>
    <w:rsid w:val="00A348A3"/>
    <w:rsid w:val="00A348A5"/>
    <w:rsid w:val="00A348B9"/>
    <w:rsid w:val="00A348BA"/>
    <w:rsid w:val="00A348F3"/>
    <w:rsid w:val="00A34943"/>
    <w:rsid w:val="00A3496A"/>
    <w:rsid w:val="00A349B3"/>
    <w:rsid w:val="00A349BC"/>
    <w:rsid w:val="00A349C9"/>
    <w:rsid w:val="00A349CA"/>
    <w:rsid w:val="00A349D8"/>
    <w:rsid w:val="00A34A2C"/>
    <w:rsid w:val="00A34A65"/>
    <w:rsid w:val="00A34ABC"/>
    <w:rsid w:val="00A34B04"/>
    <w:rsid w:val="00A34B0F"/>
    <w:rsid w:val="00A34B52"/>
    <w:rsid w:val="00A34B72"/>
    <w:rsid w:val="00A34BAF"/>
    <w:rsid w:val="00A34C71"/>
    <w:rsid w:val="00A34CEA"/>
    <w:rsid w:val="00A34CFC"/>
    <w:rsid w:val="00A34D5F"/>
    <w:rsid w:val="00A34D63"/>
    <w:rsid w:val="00A34DCB"/>
    <w:rsid w:val="00A34DD1"/>
    <w:rsid w:val="00A34DF8"/>
    <w:rsid w:val="00A34E24"/>
    <w:rsid w:val="00A34E29"/>
    <w:rsid w:val="00A34E5B"/>
    <w:rsid w:val="00A34EB6"/>
    <w:rsid w:val="00A34F00"/>
    <w:rsid w:val="00A34F4C"/>
    <w:rsid w:val="00A34F6A"/>
    <w:rsid w:val="00A34F75"/>
    <w:rsid w:val="00A34F7D"/>
    <w:rsid w:val="00A34FB7"/>
    <w:rsid w:val="00A34FDF"/>
    <w:rsid w:val="00A34FFE"/>
    <w:rsid w:val="00A35023"/>
    <w:rsid w:val="00A35029"/>
    <w:rsid w:val="00A3502A"/>
    <w:rsid w:val="00A3503E"/>
    <w:rsid w:val="00A3503F"/>
    <w:rsid w:val="00A3504A"/>
    <w:rsid w:val="00A3505E"/>
    <w:rsid w:val="00A3505F"/>
    <w:rsid w:val="00A3511A"/>
    <w:rsid w:val="00A3511C"/>
    <w:rsid w:val="00A3514E"/>
    <w:rsid w:val="00A35153"/>
    <w:rsid w:val="00A35156"/>
    <w:rsid w:val="00A351A2"/>
    <w:rsid w:val="00A351BE"/>
    <w:rsid w:val="00A35221"/>
    <w:rsid w:val="00A352A1"/>
    <w:rsid w:val="00A352C7"/>
    <w:rsid w:val="00A352DA"/>
    <w:rsid w:val="00A35309"/>
    <w:rsid w:val="00A3535D"/>
    <w:rsid w:val="00A3535F"/>
    <w:rsid w:val="00A3538E"/>
    <w:rsid w:val="00A353F0"/>
    <w:rsid w:val="00A353F3"/>
    <w:rsid w:val="00A353F9"/>
    <w:rsid w:val="00A3545E"/>
    <w:rsid w:val="00A3546C"/>
    <w:rsid w:val="00A3548D"/>
    <w:rsid w:val="00A354C0"/>
    <w:rsid w:val="00A354D5"/>
    <w:rsid w:val="00A35545"/>
    <w:rsid w:val="00A35560"/>
    <w:rsid w:val="00A3556F"/>
    <w:rsid w:val="00A355BF"/>
    <w:rsid w:val="00A3560B"/>
    <w:rsid w:val="00A3561B"/>
    <w:rsid w:val="00A35642"/>
    <w:rsid w:val="00A3564B"/>
    <w:rsid w:val="00A35658"/>
    <w:rsid w:val="00A35695"/>
    <w:rsid w:val="00A35698"/>
    <w:rsid w:val="00A356B4"/>
    <w:rsid w:val="00A35713"/>
    <w:rsid w:val="00A35738"/>
    <w:rsid w:val="00A35742"/>
    <w:rsid w:val="00A3575A"/>
    <w:rsid w:val="00A35774"/>
    <w:rsid w:val="00A357A9"/>
    <w:rsid w:val="00A35816"/>
    <w:rsid w:val="00A3582C"/>
    <w:rsid w:val="00A35858"/>
    <w:rsid w:val="00A35876"/>
    <w:rsid w:val="00A35891"/>
    <w:rsid w:val="00A358DF"/>
    <w:rsid w:val="00A35929"/>
    <w:rsid w:val="00A35932"/>
    <w:rsid w:val="00A359E3"/>
    <w:rsid w:val="00A359F8"/>
    <w:rsid w:val="00A35A1D"/>
    <w:rsid w:val="00A35A6E"/>
    <w:rsid w:val="00A35AAA"/>
    <w:rsid w:val="00A35AE4"/>
    <w:rsid w:val="00A35AFD"/>
    <w:rsid w:val="00A35B3D"/>
    <w:rsid w:val="00A35B58"/>
    <w:rsid w:val="00A35BAF"/>
    <w:rsid w:val="00A35BC1"/>
    <w:rsid w:val="00A35BF1"/>
    <w:rsid w:val="00A35BF4"/>
    <w:rsid w:val="00A35C58"/>
    <w:rsid w:val="00A35C7C"/>
    <w:rsid w:val="00A35C87"/>
    <w:rsid w:val="00A35CD6"/>
    <w:rsid w:val="00A35D14"/>
    <w:rsid w:val="00A35D19"/>
    <w:rsid w:val="00A35D27"/>
    <w:rsid w:val="00A35D82"/>
    <w:rsid w:val="00A35DB6"/>
    <w:rsid w:val="00A35DE0"/>
    <w:rsid w:val="00A35DE7"/>
    <w:rsid w:val="00A35E0E"/>
    <w:rsid w:val="00A35E27"/>
    <w:rsid w:val="00A35E30"/>
    <w:rsid w:val="00A35E6E"/>
    <w:rsid w:val="00A35E7E"/>
    <w:rsid w:val="00A35E90"/>
    <w:rsid w:val="00A35EA3"/>
    <w:rsid w:val="00A35EC6"/>
    <w:rsid w:val="00A35F0F"/>
    <w:rsid w:val="00A35F4E"/>
    <w:rsid w:val="00A35F98"/>
    <w:rsid w:val="00A35F9F"/>
    <w:rsid w:val="00A35FAA"/>
    <w:rsid w:val="00A35FD6"/>
    <w:rsid w:val="00A3600E"/>
    <w:rsid w:val="00A36031"/>
    <w:rsid w:val="00A3604B"/>
    <w:rsid w:val="00A3607F"/>
    <w:rsid w:val="00A360B1"/>
    <w:rsid w:val="00A360B5"/>
    <w:rsid w:val="00A3617B"/>
    <w:rsid w:val="00A36196"/>
    <w:rsid w:val="00A361C5"/>
    <w:rsid w:val="00A36216"/>
    <w:rsid w:val="00A36226"/>
    <w:rsid w:val="00A36286"/>
    <w:rsid w:val="00A3630D"/>
    <w:rsid w:val="00A36322"/>
    <w:rsid w:val="00A36371"/>
    <w:rsid w:val="00A36385"/>
    <w:rsid w:val="00A3639B"/>
    <w:rsid w:val="00A363EC"/>
    <w:rsid w:val="00A3643D"/>
    <w:rsid w:val="00A36440"/>
    <w:rsid w:val="00A36456"/>
    <w:rsid w:val="00A3648D"/>
    <w:rsid w:val="00A3649D"/>
    <w:rsid w:val="00A364BD"/>
    <w:rsid w:val="00A364D8"/>
    <w:rsid w:val="00A364E6"/>
    <w:rsid w:val="00A36500"/>
    <w:rsid w:val="00A36585"/>
    <w:rsid w:val="00A365F7"/>
    <w:rsid w:val="00A365FF"/>
    <w:rsid w:val="00A36606"/>
    <w:rsid w:val="00A3662E"/>
    <w:rsid w:val="00A36634"/>
    <w:rsid w:val="00A36656"/>
    <w:rsid w:val="00A36689"/>
    <w:rsid w:val="00A3668B"/>
    <w:rsid w:val="00A366B5"/>
    <w:rsid w:val="00A366B7"/>
    <w:rsid w:val="00A366FD"/>
    <w:rsid w:val="00A36704"/>
    <w:rsid w:val="00A36705"/>
    <w:rsid w:val="00A36753"/>
    <w:rsid w:val="00A3676F"/>
    <w:rsid w:val="00A36780"/>
    <w:rsid w:val="00A367CC"/>
    <w:rsid w:val="00A36800"/>
    <w:rsid w:val="00A3680F"/>
    <w:rsid w:val="00A36823"/>
    <w:rsid w:val="00A3683F"/>
    <w:rsid w:val="00A368AB"/>
    <w:rsid w:val="00A368E2"/>
    <w:rsid w:val="00A3692F"/>
    <w:rsid w:val="00A36975"/>
    <w:rsid w:val="00A36A07"/>
    <w:rsid w:val="00A36A22"/>
    <w:rsid w:val="00A36A38"/>
    <w:rsid w:val="00A36A89"/>
    <w:rsid w:val="00A36ADE"/>
    <w:rsid w:val="00A36B03"/>
    <w:rsid w:val="00A36B57"/>
    <w:rsid w:val="00A36B5E"/>
    <w:rsid w:val="00A36B8D"/>
    <w:rsid w:val="00A36BA7"/>
    <w:rsid w:val="00A36BB5"/>
    <w:rsid w:val="00A36BD9"/>
    <w:rsid w:val="00A36BE3"/>
    <w:rsid w:val="00A36C25"/>
    <w:rsid w:val="00A36C3A"/>
    <w:rsid w:val="00A36C43"/>
    <w:rsid w:val="00A36C72"/>
    <w:rsid w:val="00A36CBD"/>
    <w:rsid w:val="00A36D4D"/>
    <w:rsid w:val="00A36D94"/>
    <w:rsid w:val="00A36D9D"/>
    <w:rsid w:val="00A36DA5"/>
    <w:rsid w:val="00A36DCE"/>
    <w:rsid w:val="00A36DE3"/>
    <w:rsid w:val="00A36DE6"/>
    <w:rsid w:val="00A36E7A"/>
    <w:rsid w:val="00A36ECA"/>
    <w:rsid w:val="00A36F33"/>
    <w:rsid w:val="00A36F41"/>
    <w:rsid w:val="00A36F43"/>
    <w:rsid w:val="00A36F62"/>
    <w:rsid w:val="00A36FC7"/>
    <w:rsid w:val="00A36FE4"/>
    <w:rsid w:val="00A36FEE"/>
    <w:rsid w:val="00A37002"/>
    <w:rsid w:val="00A3703D"/>
    <w:rsid w:val="00A37065"/>
    <w:rsid w:val="00A37074"/>
    <w:rsid w:val="00A3707F"/>
    <w:rsid w:val="00A370F0"/>
    <w:rsid w:val="00A37114"/>
    <w:rsid w:val="00A37124"/>
    <w:rsid w:val="00A37129"/>
    <w:rsid w:val="00A37139"/>
    <w:rsid w:val="00A371C5"/>
    <w:rsid w:val="00A37237"/>
    <w:rsid w:val="00A3724F"/>
    <w:rsid w:val="00A372DA"/>
    <w:rsid w:val="00A37300"/>
    <w:rsid w:val="00A37306"/>
    <w:rsid w:val="00A37308"/>
    <w:rsid w:val="00A37336"/>
    <w:rsid w:val="00A3737A"/>
    <w:rsid w:val="00A37385"/>
    <w:rsid w:val="00A37399"/>
    <w:rsid w:val="00A373FC"/>
    <w:rsid w:val="00A37458"/>
    <w:rsid w:val="00A3745B"/>
    <w:rsid w:val="00A3746E"/>
    <w:rsid w:val="00A3747E"/>
    <w:rsid w:val="00A374A8"/>
    <w:rsid w:val="00A374AF"/>
    <w:rsid w:val="00A374E5"/>
    <w:rsid w:val="00A37549"/>
    <w:rsid w:val="00A375A1"/>
    <w:rsid w:val="00A375B1"/>
    <w:rsid w:val="00A375F5"/>
    <w:rsid w:val="00A37631"/>
    <w:rsid w:val="00A37659"/>
    <w:rsid w:val="00A37662"/>
    <w:rsid w:val="00A37678"/>
    <w:rsid w:val="00A3767D"/>
    <w:rsid w:val="00A376AE"/>
    <w:rsid w:val="00A376C7"/>
    <w:rsid w:val="00A37711"/>
    <w:rsid w:val="00A37759"/>
    <w:rsid w:val="00A37794"/>
    <w:rsid w:val="00A3779F"/>
    <w:rsid w:val="00A377C8"/>
    <w:rsid w:val="00A37822"/>
    <w:rsid w:val="00A37852"/>
    <w:rsid w:val="00A37894"/>
    <w:rsid w:val="00A37896"/>
    <w:rsid w:val="00A378A9"/>
    <w:rsid w:val="00A378AF"/>
    <w:rsid w:val="00A378D9"/>
    <w:rsid w:val="00A378E0"/>
    <w:rsid w:val="00A378ED"/>
    <w:rsid w:val="00A37916"/>
    <w:rsid w:val="00A3794F"/>
    <w:rsid w:val="00A379A3"/>
    <w:rsid w:val="00A37A1B"/>
    <w:rsid w:val="00A37A39"/>
    <w:rsid w:val="00A37A3A"/>
    <w:rsid w:val="00A37A44"/>
    <w:rsid w:val="00A37A74"/>
    <w:rsid w:val="00A37A76"/>
    <w:rsid w:val="00A37B03"/>
    <w:rsid w:val="00A37B25"/>
    <w:rsid w:val="00A37B53"/>
    <w:rsid w:val="00A37B71"/>
    <w:rsid w:val="00A37B7F"/>
    <w:rsid w:val="00A37C12"/>
    <w:rsid w:val="00A37C45"/>
    <w:rsid w:val="00A37C56"/>
    <w:rsid w:val="00A37C73"/>
    <w:rsid w:val="00A37C79"/>
    <w:rsid w:val="00A37C9F"/>
    <w:rsid w:val="00A37CA3"/>
    <w:rsid w:val="00A37CC6"/>
    <w:rsid w:val="00A37CCD"/>
    <w:rsid w:val="00A37CFA"/>
    <w:rsid w:val="00A37D17"/>
    <w:rsid w:val="00A37D2F"/>
    <w:rsid w:val="00A37D34"/>
    <w:rsid w:val="00A37D4F"/>
    <w:rsid w:val="00A37D9D"/>
    <w:rsid w:val="00A37DAE"/>
    <w:rsid w:val="00A37DDE"/>
    <w:rsid w:val="00A37DF9"/>
    <w:rsid w:val="00A37E03"/>
    <w:rsid w:val="00A37E3F"/>
    <w:rsid w:val="00A37E40"/>
    <w:rsid w:val="00A37E5D"/>
    <w:rsid w:val="00A37E73"/>
    <w:rsid w:val="00A37E8E"/>
    <w:rsid w:val="00A37EC5"/>
    <w:rsid w:val="00A37ED7"/>
    <w:rsid w:val="00A37F15"/>
    <w:rsid w:val="00A37F33"/>
    <w:rsid w:val="00A37F85"/>
    <w:rsid w:val="00A37FAD"/>
    <w:rsid w:val="00A40016"/>
    <w:rsid w:val="00A4008F"/>
    <w:rsid w:val="00A400AC"/>
    <w:rsid w:val="00A400C3"/>
    <w:rsid w:val="00A400E2"/>
    <w:rsid w:val="00A400EF"/>
    <w:rsid w:val="00A40131"/>
    <w:rsid w:val="00A401C2"/>
    <w:rsid w:val="00A40212"/>
    <w:rsid w:val="00A40277"/>
    <w:rsid w:val="00A40278"/>
    <w:rsid w:val="00A402BF"/>
    <w:rsid w:val="00A40308"/>
    <w:rsid w:val="00A4030E"/>
    <w:rsid w:val="00A40311"/>
    <w:rsid w:val="00A40315"/>
    <w:rsid w:val="00A4036B"/>
    <w:rsid w:val="00A4037A"/>
    <w:rsid w:val="00A40380"/>
    <w:rsid w:val="00A4038B"/>
    <w:rsid w:val="00A40395"/>
    <w:rsid w:val="00A403DC"/>
    <w:rsid w:val="00A403E5"/>
    <w:rsid w:val="00A40435"/>
    <w:rsid w:val="00A40479"/>
    <w:rsid w:val="00A404AC"/>
    <w:rsid w:val="00A404CA"/>
    <w:rsid w:val="00A404F5"/>
    <w:rsid w:val="00A40533"/>
    <w:rsid w:val="00A4057F"/>
    <w:rsid w:val="00A40630"/>
    <w:rsid w:val="00A4067A"/>
    <w:rsid w:val="00A4070A"/>
    <w:rsid w:val="00A4073B"/>
    <w:rsid w:val="00A4077B"/>
    <w:rsid w:val="00A407DE"/>
    <w:rsid w:val="00A40833"/>
    <w:rsid w:val="00A40858"/>
    <w:rsid w:val="00A40866"/>
    <w:rsid w:val="00A4088A"/>
    <w:rsid w:val="00A408C8"/>
    <w:rsid w:val="00A408E4"/>
    <w:rsid w:val="00A408F3"/>
    <w:rsid w:val="00A408FE"/>
    <w:rsid w:val="00A4090A"/>
    <w:rsid w:val="00A40919"/>
    <w:rsid w:val="00A40928"/>
    <w:rsid w:val="00A40946"/>
    <w:rsid w:val="00A40947"/>
    <w:rsid w:val="00A4095D"/>
    <w:rsid w:val="00A4096B"/>
    <w:rsid w:val="00A40980"/>
    <w:rsid w:val="00A40997"/>
    <w:rsid w:val="00A409DD"/>
    <w:rsid w:val="00A409FC"/>
    <w:rsid w:val="00A40A11"/>
    <w:rsid w:val="00A40A36"/>
    <w:rsid w:val="00A40A4A"/>
    <w:rsid w:val="00A40A4F"/>
    <w:rsid w:val="00A40A55"/>
    <w:rsid w:val="00A40A70"/>
    <w:rsid w:val="00A40A77"/>
    <w:rsid w:val="00A40A78"/>
    <w:rsid w:val="00A40AAA"/>
    <w:rsid w:val="00A40B0F"/>
    <w:rsid w:val="00A40B5A"/>
    <w:rsid w:val="00A40BDC"/>
    <w:rsid w:val="00A40BE9"/>
    <w:rsid w:val="00A40C8F"/>
    <w:rsid w:val="00A40CCF"/>
    <w:rsid w:val="00A40D0D"/>
    <w:rsid w:val="00A40D21"/>
    <w:rsid w:val="00A40D25"/>
    <w:rsid w:val="00A40D31"/>
    <w:rsid w:val="00A40D46"/>
    <w:rsid w:val="00A40D6D"/>
    <w:rsid w:val="00A40D70"/>
    <w:rsid w:val="00A40D77"/>
    <w:rsid w:val="00A40D96"/>
    <w:rsid w:val="00A40DB4"/>
    <w:rsid w:val="00A40DC4"/>
    <w:rsid w:val="00A40DE9"/>
    <w:rsid w:val="00A40E5A"/>
    <w:rsid w:val="00A40E5B"/>
    <w:rsid w:val="00A40E60"/>
    <w:rsid w:val="00A40E69"/>
    <w:rsid w:val="00A40E6C"/>
    <w:rsid w:val="00A40E7E"/>
    <w:rsid w:val="00A40E9C"/>
    <w:rsid w:val="00A40EB7"/>
    <w:rsid w:val="00A40ED6"/>
    <w:rsid w:val="00A40EE8"/>
    <w:rsid w:val="00A40F15"/>
    <w:rsid w:val="00A40F1B"/>
    <w:rsid w:val="00A40F2A"/>
    <w:rsid w:val="00A40F5D"/>
    <w:rsid w:val="00A40F6F"/>
    <w:rsid w:val="00A40F88"/>
    <w:rsid w:val="00A41016"/>
    <w:rsid w:val="00A4104D"/>
    <w:rsid w:val="00A41068"/>
    <w:rsid w:val="00A4108A"/>
    <w:rsid w:val="00A410B9"/>
    <w:rsid w:val="00A41120"/>
    <w:rsid w:val="00A4112D"/>
    <w:rsid w:val="00A41143"/>
    <w:rsid w:val="00A4114C"/>
    <w:rsid w:val="00A41167"/>
    <w:rsid w:val="00A41184"/>
    <w:rsid w:val="00A4118F"/>
    <w:rsid w:val="00A4119E"/>
    <w:rsid w:val="00A4119F"/>
    <w:rsid w:val="00A411C4"/>
    <w:rsid w:val="00A411FD"/>
    <w:rsid w:val="00A41201"/>
    <w:rsid w:val="00A4123C"/>
    <w:rsid w:val="00A41258"/>
    <w:rsid w:val="00A4125F"/>
    <w:rsid w:val="00A41261"/>
    <w:rsid w:val="00A4129A"/>
    <w:rsid w:val="00A4129B"/>
    <w:rsid w:val="00A41350"/>
    <w:rsid w:val="00A4135D"/>
    <w:rsid w:val="00A4136A"/>
    <w:rsid w:val="00A413D1"/>
    <w:rsid w:val="00A413DF"/>
    <w:rsid w:val="00A4142D"/>
    <w:rsid w:val="00A41442"/>
    <w:rsid w:val="00A41486"/>
    <w:rsid w:val="00A41508"/>
    <w:rsid w:val="00A4151A"/>
    <w:rsid w:val="00A41633"/>
    <w:rsid w:val="00A41634"/>
    <w:rsid w:val="00A41656"/>
    <w:rsid w:val="00A4166C"/>
    <w:rsid w:val="00A4170E"/>
    <w:rsid w:val="00A417B5"/>
    <w:rsid w:val="00A417C8"/>
    <w:rsid w:val="00A41810"/>
    <w:rsid w:val="00A41825"/>
    <w:rsid w:val="00A41858"/>
    <w:rsid w:val="00A41872"/>
    <w:rsid w:val="00A41879"/>
    <w:rsid w:val="00A41888"/>
    <w:rsid w:val="00A4189B"/>
    <w:rsid w:val="00A418A3"/>
    <w:rsid w:val="00A418CD"/>
    <w:rsid w:val="00A418DA"/>
    <w:rsid w:val="00A41919"/>
    <w:rsid w:val="00A4195B"/>
    <w:rsid w:val="00A4196C"/>
    <w:rsid w:val="00A41975"/>
    <w:rsid w:val="00A4197A"/>
    <w:rsid w:val="00A419C8"/>
    <w:rsid w:val="00A41A79"/>
    <w:rsid w:val="00A41A8E"/>
    <w:rsid w:val="00A41A96"/>
    <w:rsid w:val="00A41A97"/>
    <w:rsid w:val="00A41ACD"/>
    <w:rsid w:val="00A41AD0"/>
    <w:rsid w:val="00A41AE4"/>
    <w:rsid w:val="00A41AFA"/>
    <w:rsid w:val="00A41B37"/>
    <w:rsid w:val="00A41C1E"/>
    <w:rsid w:val="00A41C25"/>
    <w:rsid w:val="00A41C75"/>
    <w:rsid w:val="00A41C85"/>
    <w:rsid w:val="00A41C86"/>
    <w:rsid w:val="00A41C9E"/>
    <w:rsid w:val="00A41CE3"/>
    <w:rsid w:val="00A41D0A"/>
    <w:rsid w:val="00A41D69"/>
    <w:rsid w:val="00A41D8C"/>
    <w:rsid w:val="00A41D99"/>
    <w:rsid w:val="00A41DB3"/>
    <w:rsid w:val="00A41DE3"/>
    <w:rsid w:val="00A41E0A"/>
    <w:rsid w:val="00A41E35"/>
    <w:rsid w:val="00A41EFC"/>
    <w:rsid w:val="00A41F20"/>
    <w:rsid w:val="00A41F40"/>
    <w:rsid w:val="00A41F77"/>
    <w:rsid w:val="00A41FDC"/>
    <w:rsid w:val="00A42013"/>
    <w:rsid w:val="00A42028"/>
    <w:rsid w:val="00A42060"/>
    <w:rsid w:val="00A42065"/>
    <w:rsid w:val="00A420A9"/>
    <w:rsid w:val="00A420C1"/>
    <w:rsid w:val="00A42120"/>
    <w:rsid w:val="00A42131"/>
    <w:rsid w:val="00A42142"/>
    <w:rsid w:val="00A42147"/>
    <w:rsid w:val="00A42155"/>
    <w:rsid w:val="00A42188"/>
    <w:rsid w:val="00A42189"/>
    <w:rsid w:val="00A421B1"/>
    <w:rsid w:val="00A421DB"/>
    <w:rsid w:val="00A421F6"/>
    <w:rsid w:val="00A42200"/>
    <w:rsid w:val="00A4224C"/>
    <w:rsid w:val="00A42261"/>
    <w:rsid w:val="00A42276"/>
    <w:rsid w:val="00A42284"/>
    <w:rsid w:val="00A4229E"/>
    <w:rsid w:val="00A422B4"/>
    <w:rsid w:val="00A422DB"/>
    <w:rsid w:val="00A42306"/>
    <w:rsid w:val="00A4231C"/>
    <w:rsid w:val="00A42363"/>
    <w:rsid w:val="00A42391"/>
    <w:rsid w:val="00A423C0"/>
    <w:rsid w:val="00A423C6"/>
    <w:rsid w:val="00A423C7"/>
    <w:rsid w:val="00A423DC"/>
    <w:rsid w:val="00A42481"/>
    <w:rsid w:val="00A424B8"/>
    <w:rsid w:val="00A424C7"/>
    <w:rsid w:val="00A424EF"/>
    <w:rsid w:val="00A424FE"/>
    <w:rsid w:val="00A42501"/>
    <w:rsid w:val="00A42539"/>
    <w:rsid w:val="00A42559"/>
    <w:rsid w:val="00A4257A"/>
    <w:rsid w:val="00A42597"/>
    <w:rsid w:val="00A425DE"/>
    <w:rsid w:val="00A425E6"/>
    <w:rsid w:val="00A42635"/>
    <w:rsid w:val="00A4263D"/>
    <w:rsid w:val="00A4271B"/>
    <w:rsid w:val="00A4273D"/>
    <w:rsid w:val="00A42748"/>
    <w:rsid w:val="00A42751"/>
    <w:rsid w:val="00A427A4"/>
    <w:rsid w:val="00A427B1"/>
    <w:rsid w:val="00A42866"/>
    <w:rsid w:val="00A42867"/>
    <w:rsid w:val="00A428BF"/>
    <w:rsid w:val="00A428C6"/>
    <w:rsid w:val="00A428CB"/>
    <w:rsid w:val="00A42901"/>
    <w:rsid w:val="00A4293B"/>
    <w:rsid w:val="00A42947"/>
    <w:rsid w:val="00A42950"/>
    <w:rsid w:val="00A429B9"/>
    <w:rsid w:val="00A429DC"/>
    <w:rsid w:val="00A429F8"/>
    <w:rsid w:val="00A42A3E"/>
    <w:rsid w:val="00A42A65"/>
    <w:rsid w:val="00A42A87"/>
    <w:rsid w:val="00A42A89"/>
    <w:rsid w:val="00A42ACC"/>
    <w:rsid w:val="00A42AF4"/>
    <w:rsid w:val="00A42B1A"/>
    <w:rsid w:val="00A42B31"/>
    <w:rsid w:val="00A42B65"/>
    <w:rsid w:val="00A42B98"/>
    <w:rsid w:val="00A42BC6"/>
    <w:rsid w:val="00A42BE7"/>
    <w:rsid w:val="00A42BE9"/>
    <w:rsid w:val="00A42C09"/>
    <w:rsid w:val="00A42C18"/>
    <w:rsid w:val="00A42C39"/>
    <w:rsid w:val="00A42C5B"/>
    <w:rsid w:val="00A42CBC"/>
    <w:rsid w:val="00A42CC4"/>
    <w:rsid w:val="00A42CF8"/>
    <w:rsid w:val="00A42D07"/>
    <w:rsid w:val="00A42D0B"/>
    <w:rsid w:val="00A42D43"/>
    <w:rsid w:val="00A42D6A"/>
    <w:rsid w:val="00A42DD8"/>
    <w:rsid w:val="00A42E46"/>
    <w:rsid w:val="00A42E4A"/>
    <w:rsid w:val="00A42E5F"/>
    <w:rsid w:val="00A42E6D"/>
    <w:rsid w:val="00A42E73"/>
    <w:rsid w:val="00A42E7C"/>
    <w:rsid w:val="00A42E86"/>
    <w:rsid w:val="00A42EAF"/>
    <w:rsid w:val="00A42F7B"/>
    <w:rsid w:val="00A42FA9"/>
    <w:rsid w:val="00A42FC2"/>
    <w:rsid w:val="00A43093"/>
    <w:rsid w:val="00A430A2"/>
    <w:rsid w:val="00A430A7"/>
    <w:rsid w:val="00A430AA"/>
    <w:rsid w:val="00A430EA"/>
    <w:rsid w:val="00A43123"/>
    <w:rsid w:val="00A43126"/>
    <w:rsid w:val="00A43163"/>
    <w:rsid w:val="00A431BD"/>
    <w:rsid w:val="00A431C1"/>
    <w:rsid w:val="00A4326C"/>
    <w:rsid w:val="00A43289"/>
    <w:rsid w:val="00A4328A"/>
    <w:rsid w:val="00A432A9"/>
    <w:rsid w:val="00A43300"/>
    <w:rsid w:val="00A43339"/>
    <w:rsid w:val="00A43352"/>
    <w:rsid w:val="00A433DB"/>
    <w:rsid w:val="00A433E4"/>
    <w:rsid w:val="00A43432"/>
    <w:rsid w:val="00A4343C"/>
    <w:rsid w:val="00A43488"/>
    <w:rsid w:val="00A43499"/>
    <w:rsid w:val="00A43503"/>
    <w:rsid w:val="00A4350B"/>
    <w:rsid w:val="00A43532"/>
    <w:rsid w:val="00A43553"/>
    <w:rsid w:val="00A4355A"/>
    <w:rsid w:val="00A43584"/>
    <w:rsid w:val="00A435D3"/>
    <w:rsid w:val="00A435E1"/>
    <w:rsid w:val="00A435EB"/>
    <w:rsid w:val="00A435FB"/>
    <w:rsid w:val="00A43618"/>
    <w:rsid w:val="00A4361A"/>
    <w:rsid w:val="00A43626"/>
    <w:rsid w:val="00A4362D"/>
    <w:rsid w:val="00A43645"/>
    <w:rsid w:val="00A43664"/>
    <w:rsid w:val="00A43667"/>
    <w:rsid w:val="00A4366A"/>
    <w:rsid w:val="00A43697"/>
    <w:rsid w:val="00A436F2"/>
    <w:rsid w:val="00A43703"/>
    <w:rsid w:val="00A43726"/>
    <w:rsid w:val="00A4372C"/>
    <w:rsid w:val="00A4373C"/>
    <w:rsid w:val="00A43790"/>
    <w:rsid w:val="00A437AE"/>
    <w:rsid w:val="00A437B7"/>
    <w:rsid w:val="00A437E2"/>
    <w:rsid w:val="00A437E6"/>
    <w:rsid w:val="00A43828"/>
    <w:rsid w:val="00A4382D"/>
    <w:rsid w:val="00A43844"/>
    <w:rsid w:val="00A43899"/>
    <w:rsid w:val="00A438B6"/>
    <w:rsid w:val="00A438BA"/>
    <w:rsid w:val="00A438CC"/>
    <w:rsid w:val="00A4390D"/>
    <w:rsid w:val="00A43925"/>
    <w:rsid w:val="00A4393C"/>
    <w:rsid w:val="00A4395B"/>
    <w:rsid w:val="00A43965"/>
    <w:rsid w:val="00A43984"/>
    <w:rsid w:val="00A439C2"/>
    <w:rsid w:val="00A439CC"/>
    <w:rsid w:val="00A43A3E"/>
    <w:rsid w:val="00A43A7D"/>
    <w:rsid w:val="00A43A84"/>
    <w:rsid w:val="00A43AC5"/>
    <w:rsid w:val="00A43ADD"/>
    <w:rsid w:val="00A43B05"/>
    <w:rsid w:val="00A43B0C"/>
    <w:rsid w:val="00A43B22"/>
    <w:rsid w:val="00A43B2E"/>
    <w:rsid w:val="00A43B30"/>
    <w:rsid w:val="00A43B35"/>
    <w:rsid w:val="00A43B4A"/>
    <w:rsid w:val="00A43B6F"/>
    <w:rsid w:val="00A43B83"/>
    <w:rsid w:val="00A43B8B"/>
    <w:rsid w:val="00A43BFC"/>
    <w:rsid w:val="00A43C0D"/>
    <w:rsid w:val="00A43C4F"/>
    <w:rsid w:val="00A43C8F"/>
    <w:rsid w:val="00A43C9D"/>
    <w:rsid w:val="00A43CA7"/>
    <w:rsid w:val="00A43CAB"/>
    <w:rsid w:val="00A43CB1"/>
    <w:rsid w:val="00A43CBE"/>
    <w:rsid w:val="00A43CF2"/>
    <w:rsid w:val="00A43D37"/>
    <w:rsid w:val="00A43D66"/>
    <w:rsid w:val="00A43D69"/>
    <w:rsid w:val="00A43DC8"/>
    <w:rsid w:val="00A43DDA"/>
    <w:rsid w:val="00A43DF9"/>
    <w:rsid w:val="00A43E00"/>
    <w:rsid w:val="00A43E18"/>
    <w:rsid w:val="00A43E23"/>
    <w:rsid w:val="00A43E41"/>
    <w:rsid w:val="00A43E47"/>
    <w:rsid w:val="00A43FA4"/>
    <w:rsid w:val="00A43FB9"/>
    <w:rsid w:val="00A43FF4"/>
    <w:rsid w:val="00A4401B"/>
    <w:rsid w:val="00A44034"/>
    <w:rsid w:val="00A44048"/>
    <w:rsid w:val="00A4404C"/>
    <w:rsid w:val="00A4408C"/>
    <w:rsid w:val="00A440A2"/>
    <w:rsid w:val="00A440A4"/>
    <w:rsid w:val="00A440BC"/>
    <w:rsid w:val="00A440CD"/>
    <w:rsid w:val="00A440DC"/>
    <w:rsid w:val="00A44105"/>
    <w:rsid w:val="00A44126"/>
    <w:rsid w:val="00A44164"/>
    <w:rsid w:val="00A4416F"/>
    <w:rsid w:val="00A4417E"/>
    <w:rsid w:val="00A44192"/>
    <w:rsid w:val="00A441B0"/>
    <w:rsid w:val="00A441D2"/>
    <w:rsid w:val="00A441E1"/>
    <w:rsid w:val="00A44229"/>
    <w:rsid w:val="00A4423D"/>
    <w:rsid w:val="00A44268"/>
    <w:rsid w:val="00A442AA"/>
    <w:rsid w:val="00A4430B"/>
    <w:rsid w:val="00A44342"/>
    <w:rsid w:val="00A44369"/>
    <w:rsid w:val="00A443AD"/>
    <w:rsid w:val="00A443B6"/>
    <w:rsid w:val="00A443BD"/>
    <w:rsid w:val="00A443BF"/>
    <w:rsid w:val="00A443CA"/>
    <w:rsid w:val="00A443DD"/>
    <w:rsid w:val="00A443EA"/>
    <w:rsid w:val="00A443FB"/>
    <w:rsid w:val="00A44415"/>
    <w:rsid w:val="00A44450"/>
    <w:rsid w:val="00A4448B"/>
    <w:rsid w:val="00A4449C"/>
    <w:rsid w:val="00A4449D"/>
    <w:rsid w:val="00A44523"/>
    <w:rsid w:val="00A44597"/>
    <w:rsid w:val="00A445FA"/>
    <w:rsid w:val="00A44609"/>
    <w:rsid w:val="00A4466D"/>
    <w:rsid w:val="00A44682"/>
    <w:rsid w:val="00A44687"/>
    <w:rsid w:val="00A4468B"/>
    <w:rsid w:val="00A446A4"/>
    <w:rsid w:val="00A446C8"/>
    <w:rsid w:val="00A44716"/>
    <w:rsid w:val="00A4471F"/>
    <w:rsid w:val="00A4475C"/>
    <w:rsid w:val="00A44777"/>
    <w:rsid w:val="00A447EC"/>
    <w:rsid w:val="00A4484D"/>
    <w:rsid w:val="00A448C4"/>
    <w:rsid w:val="00A448E2"/>
    <w:rsid w:val="00A448ED"/>
    <w:rsid w:val="00A448FB"/>
    <w:rsid w:val="00A44907"/>
    <w:rsid w:val="00A4497A"/>
    <w:rsid w:val="00A4497C"/>
    <w:rsid w:val="00A449A5"/>
    <w:rsid w:val="00A44A55"/>
    <w:rsid w:val="00A44A58"/>
    <w:rsid w:val="00A44A8F"/>
    <w:rsid w:val="00A44AA8"/>
    <w:rsid w:val="00A44AE4"/>
    <w:rsid w:val="00A44AE6"/>
    <w:rsid w:val="00A44B10"/>
    <w:rsid w:val="00A44B1C"/>
    <w:rsid w:val="00A44B38"/>
    <w:rsid w:val="00A44B5B"/>
    <w:rsid w:val="00A44B5C"/>
    <w:rsid w:val="00A44B7C"/>
    <w:rsid w:val="00A44B82"/>
    <w:rsid w:val="00A44B8D"/>
    <w:rsid w:val="00A44BE3"/>
    <w:rsid w:val="00A44C1C"/>
    <w:rsid w:val="00A44C6F"/>
    <w:rsid w:val="00A44CE3"/>
    <w:rsid w:val="00A44D0C"/>
    <w:rsid w:val="00A44D1E"/>
    <w:rsid w:val="00A44D30"/>
    <w:rsid w:val="00A44D66"/>
    <w:rsid w:val="00A44D74"/>
    <w:rsid w:val="00A44DA5"/>
    <w:rsid w:val="00A44DE6"/>
    <w:rsid w:val="00A44DEB"/>
    <w:rsid w:val="00A44DF3"/>
    <w:rsid w:val="00A44E37"/>
    <w:rsid w:val="00A44E8F"/>
    <w:rsid w:val="00A44EBC"/>
    <w:rsid w:val="00A44EC1"/>
    <w:rsid w:val="00A44ED0"/>
    <w:rsid w:val="00A44F24"/>
    <w:rsid w:val="00A44F35"/>
    <w:rsid w:val="00A44F59"/>
    <w:rsid w:val="00A44F7D"/>
    <w:rsid w:val="00A44F80"/>
    <w:rsid w:val="00A44F83"/>
    <w:rsid w:val="00A45023"/>
    <w:rsid w:val="00A45047"/>
    <w:rsid w:val="00A45068"/>
    <w:rsid w:val="00A45095"/>
    <w:rsid w:val="00A450B0"/>
    <w:rsid w:val="00A450B4"/>
    <w:rsid w:val="00A450D5"/>
    <w:rsid w:val="00A45104"/>
    <w:rsid w:val="00A4512A"/>
    <w:rsid w:val="00A45137"/>
    <w:rsid w:val="00A4513E"/>
    <w:rsid w:val="00A4515E"/>
    <w:rsid w:val="00A4517F"/>
    <w:rsid w:val="00A4518B"/>
    <w:rsid w:val="00A451C0"/>
    <w:rsid w:val="00A451F6"/>
    <w:rsid w:val="00A451FE"/>
    <w:rsid w:val="00A45204"/>
    <w:rsid w:val="00A4521F"/>
    <w:rsid w:val="00A45246"/>
    <w:rsid w:val="00A45289"/>
    <w:rsid w:val="00A45290"/>
    <w:rsid w:val="00A4531B"/>
    <w:rsid w:val="00A45398"/>
    <w:rsid w:val="00A453F8"/>
    <w:rsid w:val="00A45432"/>
    <w:rsid w:val="00A45437"/>
    <w:rsid w:val="00A45438"/>
    <w:rsid w:val="00A4546C"/>
    <w:rsid w:val="00A4548F"/>
    <w:rsid w:val="00A45495"/>
    <w:rsid w:val="00A4549E"/>
    <w:rsid w:val="00A454BE"/>
    <w:rsid w:val="00A454C1"/>
    <w:rsid w:val="00A454D5"/>
    <w:rsid w:val="00A454D7"/>
    <w:rsid w:val="00A45514"/>
    <w:rsid w:val="00A45525"/>
    <w:rsid w:val="00A4553E"/>
    <w:rsid w:val="00A45540"/>
    <w:rsid w:val="00A4557C"/>
    <w:rsid w:val="00A45593"/>
    <w:rsid w:val="00A4559B"/>
    <w:rsid w:val="00A455A2"/>
    <w:rsid w:val="00A45639"/>
    <w:rsid w:val="00A45646"/>
    <w:rsid w:val="00A456A0"/>
    <w:rsid w:val="00A456A5"/>
    <w:rsid w:val="00A456E5"/>
    <w:rsid w:val="00A45710"/>
    <w:rsid w:val="00A45723"/>
    <w:rsid w:val="00A45737"/>
    <w:rsid w:val="00A45757"/>
    <w:rsid w:val="00A45771"/>
    <w:rsid w:val="00A45773"/>
    <w:rsid w:val="00A4578A"/>
    <w:rsid w:val="00A45796"/>
    <w:rsid w:val="00A457C5"/>
    <w:rsid w:val="00A457CC"/>
    <w:rsid w:val="00A457DE"/>
    <w:rsid w:val="00A457EA"/>
    <w:rsid w:val="00A4580E"/>
    <w:rsid w:val="00A45851"/>
    <w:rsid w:val="00A4585F"/>
    <w:rsid w:val="00A4586A"/>
    <w:rsid w:val="00A45897"/>
    <w:rsid w:val="00A458C3"/>
    <w:rsid w:val="00A458CF"/>
    <w:rsid w:val="00A458FF"/>
    <w:rsid w:val="00A45926"/>
    <w:rsid w:val="00A45993"/>
    <w:rsid w:val="00A459C5"/>
    <w:rsid w:val="00A45AB1"/>
    <w:rsid w:val="00A45AC0"/>
    <w:rsid w:val="00A45AC6"/>
    <w:rsid w:val="00A45BA9"/>
    <w:rsid w:val="00A45BF0"/>
    <w:rsid w:val="00A45BF1"/>
    <w:rsid w:val="00A45C19"/>
    <w:rsid w:val="00A45C63"/>
    <w:rsid w:val="00A45C6E"/>
    <w:rsid w:val="00A45C9F"/>
    <w:rsid w:val="00A45CFC"/>
    <w:rsid w:val="00A45D13"/>
    <w:rsid w:val="00A45D2C"/>
    <w:rsid w:val="00A45D7F"/>
    <w:rsid w:val="00A45D8B"/>
    <w:rsid w:val="00A45DA9"/>
    <w:rsid w:val="00A45DFC"/>
    <w:rsid w:val="00A45E94"/>
    <w:rsid w:val="00A45EA1"/>
    <w:rsid w:val="00A45F0B"/>
    <w:rsid w:val="00A45F15"/>
    <w:rsid w:val="00A45F2E"/>
    <w:rsid w:val="00A45F77"/>
    <w:rsid w:val="00A45FB9"/>
    <w:rsid w:val="00A45FE5"/>
    <w:rsid w:val="00A46028"/>
    <w:rsid w:val="00A460A1"/>
    <w:rsid w:val="00A460C4"/>
    <w:rsid w:val="00A460D2"/>
    <w:rsid w:val="00A46122"/>
    <w:rsid w:val="00A4612D"/>
    <w:rsid w:val="00A4615E"/>
    <w:rsid w:val="00A4617E"/>
    <w:rsid w:val="00A4619C"/>
    <w:rsid w:val="00A461C0"/>
    <w:rsid w:val="00A461CA"/>
    <w:rsid w:val="00A461D7"/>
    <w:rsid w:val="00A46267"/>
    <w:rsid w:val="00A46271"/>
    <w:rsid w:val="00A462C7"/>
    <w:rsid w:val="00A46347"/>
    <w:rsid w:val="00A4635E"/>
    <w:rsid w:val="00A4639B"/>
    <w:rsid w:val="00A463A2"/>
    <w:rsid w:val="00A463AA"/>
    <w:rsid w:val="00A463C7"/>
    <w:rsid w:val="00A46424"/>
    <w:rsid w:val="00A46443"/>
    <w:rsid w:val="00A46512"/>
    <w:rsid w:val="00A4658D"/>
    <w:rsid w:val="00A465F2"/>
    <w:rsid w:val="00A4664F"/>
    <w:rsid w:val="00A46654"/>
    <w:rsid w:val="00A4667F"/>
    <w:rsid w:val="00A466BE"/>
    <w:rsid w:val="00A466DA"/>
    <w:rsid w:val="00A466F4"/>
    <w:rsid w:val="00A46745"/>
    <w:rsid w:val="00A46762"/>
    <w:rsid w:val="00A46783"/>
    <w:rsid w:val="00A467C8"/>
    <w:rsid w:val="00A467FD"/>
    <w:rsid w:val="00A4680E"/>
    <w:rsid w:val="00A4681B"/>
    <w:rsid w:val="00A4683B"/>
    <w:rsid w:val="00A46850"/>
    <w:rsid w:val="00A468A8"/>
    <w:rsid w:val="00A468B3"/>
    <w:rsid w:val="00A468C0"/>
    <w:rsid w:val="00A46907"/>
    <w:rsid w:val="00A46925"/>
    <w:rsid w:val="00A46937"/>
    <w:rsid w:val="00A4695E"/>
    <w:rsid w:val="00A46972"/>
    <w:rsid w:val="00A4697B"/>
    <w:rsid w:val="00A4699A"/>
    <w:rsid w:val="00A469DE"/>
    <w:rsid w:val="00A46A42"/>
    <w:rsid w:val="00A46A6F"/>
    <w:rsid w:val="00A46AA1"/>
    <w:rsid w:val="00A46B17"/>
    <w:rsid w:val="00A46B19"/>
    <w:rsid w:val="00A46B1F"/>
    <w:rsid w:val="00A46B2D"/>
    <w:rsid w:val="00A46B44"/>
    <w:rsid w:val="00A46B50"/>
    <w:rsid w:val="00A46B51"/>
    <w:rsid w:val="00A46B67"/>
    <w:rsid w:val="00A46BF9"/>
    <w:rsid w:val="00A46C14"/>
    <w:rsid w:val="00A46C2E"/>
    <w:rsid w:val="00A46C33"/>
    <w:rsid w:val="00A46C6E"/>
    <w:rsid w:val="00A46C91"/>
    <w:rsid w:val="00A46C94"/>
    <w:rsid w:val="00A46C9F"/>
    <w:rsid w:val="00A46CF9"/>
    <w:rsid w:val="00A46D7E"/>
    <w:rsid w:val="00A46D81"/>
    <w:rsid w:val="00A46DBD"/>
    <w:rsid w:val="00A46DDD"/>
    <w:rsid w:val="00A46DF4"/>
    <w:rsid w:val="00A46E01"/>
    <w:rsid w:val="00A46E6F"/>
    <w:rsid w:val="00A46E94"/>
    <w:rsid w:val="00A46EAF"/>
    <w:rsid w:val="00A46EB6"/>
    <w:rsid w:val="00A46EE9"/>
    <w:rsid w:val="00A46F71"/>
    <w:rsid w:val="00A46F9A"/>
    <w:rsid w:val="00A46FB0"/>
    <w:rsid w:val="00A47010"/>
    <w:rsid w:val="00A47049"/>
    <w:rsid w:val="00A47070"/>
    <w:rsid w:val="00A47084"/>
    <w:rsid w:val="00A470A7"/>
    <w:rsid w:val="00A470FE"/>
    <w:rsid w:val="00A4710C"/>
    <w:rsid w:val="00A47152"/>
    <w:rsid w:val="00A47169"/>
    <w:rsid w:val="00A47209"/>
    <w:rsid w:val="00A472B1"/>
    <w:rsid w:val="00A472C4"/>
    <w:rsid w:val="00A472C5"/>
    <w:rsid w:val="00A472CE"/>
    <w:rsid w:val="00A472DF"/>
    <w:rsid w:val="00A47314"/>
    <w:rsid w:val="00A47346"/>
    <w:rsid w:val="00A4735D"/>
    <w:rsid w:val="00A47372"/>
    <w:rsid w:val="00A47381"/>
    <w:rsid w:val="00A473BC"/>
    <w:rsid w:val="00A4741C"/>
    <w:rsid w:val="00A4744F"/>
    <w:rsid w:val="00A47460"/>
    <w:rsid w:val="00A474AD"/>
    <w:rsid w:val="00A47541"/>
    <w:rsid w:val="00A47553"/>
    <w:rsid w:val="00A47570"/>
    <w:rsid w:val="00A47597"/>
    <w:rsid w:val="00A475A3"/>
    <w:rsid w:val="00A475DD"/>
    <w:rsid w:val="00A475EF"/>
    <w:rsid w:val="00A4765D"/>
    <w:rsid w:val="00A4767E"/>
    <w:rsid w:val="00A476E3"/>
    <w:rsid w:val="00A476E4"/>
    <w:rsid w:val="00A47703"/>
    <w:rsid w:val="00A47704"/>
    <w:rsid w:val="00A4774D"/>
    <w:rsid w:val="00A4777D"/>
    <w:rsid w:val="00A47798"/>
    <w:rsid w:val="00A477A4"/>
    <w:rsid w:val="00A477D6"/>
    <w:rsid w:val="00A4780C"/>
    <w:rsid w:val="00A47816"/>
    <w:rsid w:val="00A47834"/>
    <w:rsid w:val="00A4784A"/>
    <w:rsid w:val="00A4785A"/>
    <w:rsid w:val="00A478AD"/>
    <w:rsid w:val="00A478B7"/>
    <w:rsid w:val="00A478BB"/>
    <w:rsid w:val="00A478C2"/>
    <w:rsid w:val="00A4791B"/>
    <w:rsid w:val="00A4795F"/>
    <w:rsid w:val="00A4797E"/>
    <w:rsid w:val="00A479BD"/>
    <w:rsid w:val="00A479E2"/>
    <w:rsid w:val="00A479FD"/>
    <w:rsid w:val="00A47A08"/>
    <w:rsid w:val="00A47A24"/>
    <w:rsid w:val="00A47A31"/>
    <w:rsid w:val="00A47A42"/>
    <w:rsid w:val="00A47A66"/>
    <w:rsid w:val="00A47A73"/>
    <w:rsid w:val="00A47A80"/>
    <w:rsid w:val="00A47AA2"/>
    <w:rsid w:val="00A47AA7"/>
    <w:rsid w:val="00A47AD8"/>
    <w:rsid w:val="00A47ADB"/>
    <w:rsid w:val="00A47AEB"/>
    <w:rsid w:val="00A47AF5"/>
    <w:rsid w:val="00A47B26"/>
    <w:rsid w:val="00A47B39"/>
    <w:rsid w:val="00A47B3A"/>
    <w:rsid w:val="00A47B58"/>
    <w:rsid w:val="00A47B68"/>
    <w:rsid w:val="00A47B7A"/>
    <w:rsid w:val="00A47BB7"/>
    <w:rsid w:val="00A47BBC"/>
    <w:rsid w:val="00A47BD9"/>
    <w:rsid w:val="00A47C8C"/>
    <w:rsid w:val="00A47CB8"/>
    <w:rsid w:val="00A47CDB"/>
    <w:rsid w:val="00A47D41"/>
    <w:rsid w:val="00A47D69"/>
    <w:rsid w:val="00A47D8E"/>
    <w:rsid w:val="00A47D9A"/>
    <w:rsid w:val="00A47DAC"/>
    <w:rsid w:val="00A47DB7"/>
    <w:rsid w:val="00A47DDF"/>
    <w:rsid w:val="00A47E1E"/>
    <w:rsid w:val="00A47E31"/>
    <w:rsid w:val="00A47E4A"/>
    <w:rsid w:val="00A47E5F"/>
    <w:rsid w:val="00A47E7B"/>
    <w:rsid w:val="00A47EAB"/>
    <w:rsid w:val="00A47EBA"/>
    <w:rsid w:val="00A47EC6"/>
    <w:rsid w:val="00A47ECA"/>
    <w:rsid w:val="00A47EEC"/>
    <w:rsid w:val="00A47F0C"/>
    <w:rsid w:val="00A47F18"/>
    <w:rsid w:val="00A47F2A"/>
    <w:rsid w:val="00A47F66"/>
    <w:rsid w:val="00A47F7E"/>
    <w:rsid w:val="00A47F9A"/>
    <w:rsid w:val="00A47FB1"/>
    <w:rsid w:val="00A47FDF"/>
    <w:rsid w:val="00A50020"/>
    <w:rsid w:val="00A5009B"/>
    <w:rsid w:val="00A500F6"/>
    <w:rsid w:val="00A500F9"/>
    <w:rsid w:val="00A50113"/>
    <w:rsid w:val="00A50114"/>
    <w:rsid w:val="00A50180"/>
    <w:rsid w:val="00A501A2"/>
    <w:rsid w:val="00A501BC"/>
    <w:rsid w:val="00A501C5"/>
    <w:rsid w:val="00A501D6"/>
    <w:rsid w:val="00A501F9"/>
    <w:rsid w:val="00A501FA"/>
    <w:rsid w:val="00A50242"/>
    <w:rsid w:val="00A50259"/>
    <w:rsid w:val="00A5028F"/>
    <w:rsid w:val="00A50298"/>
    <w:rsid w:val="00A502C8"/>
    <w:rsid w:val="00A502E8"/>
    <w:rsid w:val="00A502F0"/>
    <w:rsid w:val="00A50328"/>
    <w:rsid w:val="00A5036A"/>
    <w:rsid w:val="00A50388"/>
    <w:rsid w:val="00A503A8"/>
    <w:rsid w:val="00A503D9"/>
    <w:rsid w:val="00A50459"/>
    <w:rsid w:val="00A50499"/>
    <w:rsid w:val="00A504B4"/>
    <w:rsid w:val="00A504B6"/>
    <w:rsid w:val="00A504EB"/>
    <w:rsid w:val="00A50527"/>
    <w:rsid w:val="00A50557"/>
    <w:rsid w:val="00A50576"/>
    <w:rsid w:val="00A50583"/>
    <w:rsid w:val="00A5058F"/>
    <w:rsid w:val="00A505D3"/>
    <w:rsid w:val="00A50646"/>
    <w:rsid w:val="00A50669"/>
    <w:rsid w:val="00A50670"/>
    <w:rsid w:val="00A506AA"/>
    <w:rsid w:val="00A506B5"/>
    <w:rsid w:val="00A506D0"/>
    <w:rsid w:val="00A50701"/>
    <w:rsid w:val="00A5071E"/>
    <w:rsid w:val="00A50776"/>
    <w:rsid w:val="00A50783"/>
    <w:rsid w:val="00A50798"/>
    <w:rsid w:val="00A507B7"/>
    <w:rsid w:val="00A507FD"/>
    <w:rsid w:val="00A5081E"/>
    <w:rsid w:val="00A5086B"/>
    <w:rsid w:val="00A50886"/>
    <w:rsid w:val="00A508B5"/>
    <w:rsid w:val="00A508D3"/>
    <w:rsid w:val="00A50917"/>
    <w:rsid w:val="00A50940"/>
    <w:rsid w:val="00A50947"/>
    <w:rsid w:val="00A5096D"/>
    <w:rsid w:val="00A509D9"/>
    <w:rsid w:val="00A50A5C"/>
    <w:rsid w:val="00A50AA5"/>
    <w:rsid w:val="00A50AAA"/>
    <w:rsid w:val="00A50AEE"/>
    <w:rsid w:val="00A50B40"/>
    <w:rsid w:val="00A50B74"/>
    <w:rsid w:val="00A50BA9"/>
    <w:rsid w:val="00A50BAF"/>
    <w:rsid w:val="00A50BC2"/>
    <w:rsid w:val="00A50BD3"/>
    <w:rsid w:val="00A50CAF"/>
    <w:rsid w:val="00A50CBD"/>
    <w:rsid w:val="00A50CEB"/>
    <w:rsid w:val="00A50CF4"/>
    <w:rsid w:val="00A50D47"/>
    <w:rsid w:val="00A50D51"/>
    <w:rsid w:val="00A50D68"/>
    <w:rsid w:val="00A50D7C"/>
    <w:rsid w:val="00A50D98"/>
    <w:rsid w:val="00A50DAF"/>
    <w:rsid w:val="00A50DCE"/>
    <w:rsid w:val="00A50E05"/>
    <w:rsid w:val="00A50E0C"/>
    <w:rsid w:val="00A50E45"/>
    <w:rsid w:val="00A50E6C"/>
    <w:rsid w:val="00A50E72"/>
    <w:rsid w:val="00A50EDE"/>
    <w:rsid w:val="00A50F2E"/>
    <w:rsid w:val="00A50F54"/>
    <w:rsid w:val="00A50F5F"/>
    <w:rsid w:val="00A50F73"/>
    <w:rsid w:val="00A50F77"/>
    <w:rsid w:val="00A50F96"/>
    <w:rsid w:val="00A51011"/>
    <w:rsid w:val="00A510C7"/>
    <w:rsid w:val="00A510F5"/>
    <w:rsid w:val="00A51143"/>
    <w:rsid w:val="00A5114A"/>
    <w:rsid w:val="00A51174"/>
    <w:rsid w:val="00A5118E"/>
    <w:rsid w:val="00A511DC"/>
    <w:rsid w:val="00A51205"/>
    <w:rsid w:val="00A5124A"/>
    <w:rsid w:val="00A5126C"/>
    <w:rsid w:val="00A5127E"/>
    <w:rsid w:val="00A51281"/>
    <w:rsid w:val="00A512B8"/>
    <w:rsid w:val="00A512BA"/>
    <w:rsid w:val="00A512EE"/>
    <w:rsid w:val="00A512EF"/>
    <w:rsid w:val="00A5133B"/>
    <w:rsid w:val="00A513B6"/>
    <w:rsid w:val="00A513E5"/>
    <w:rsid w:val="00A513F6"/>
    <w:rsid w:val="00A513F7"/>
    <w:rsid w:val="00A51418"/>
    <w:rsid w:val="00A51460"/>
    <w:rsid w:val="00A5146B"/>
    <w:rsid w:val="00A514B3"/>
    <w:rsid w:val="00A514B4"/>
    <w:rsid w:val="00A51556"/>
    <w:rsid w:val="00A5156C"/>
    <w:rsid w:val="00A515D9"/>
    <w:rsid w:val="00A51605"/>
    <w:rsid w:val="00A5162B"/>
    <w:rsid w:val="00A5163E"/>
    <w:rsid w:val="00A5168F"/>
    <w:rsid w:val="00A5171E"/>
    <w:rsid w:val="00A51728"/>
    <w:rsid w:val="00A51732"/>
    <w:rsid w:val="00A5175D"/>
    <w:rsid w:val="00A51779"/>
    <w:rsid w:val="00A5177C"/>
    <w:rsid w:val="00A51784"/>
    <w:rsid w:val="00A51785"/>
    <w:rsid w:val="00A517B2"/>
    <w:rsid w:val="00A517D4"/>
    <w:rsid w:val="00A517EB"/>
    <w:rsid w:val="00A51839"/>
    <w:rsid w:val="00A51849"/>
    <w:rsid w:val="00A51876"/>
    <w:rsid w:val="00A51891"/>
    <w:rsid w:val="00A518BE"/>
    <w:rsid w:val="00A518E5"/>
    <w:rsid w:val="00A518FF"/>
    <w:rsid w:val="00A51920"/>
    <w:rsid w:val="00A5193F"/>
    <w:rsid w:val="00A51944"/>
    <w:rsid w:val="00A5198E"/>
    <w:rsid w:val="00A51995"/>
    <w:rsid w:val="00A519AC"/>
    <w:rsid w:val="00A519D5"/>
    <w:rsid w:val="00A51A09"/>
    <w:rsid w:val="00A51A21"/>
    <w:rsid w:val="00A51A78"/>
    <w:rsid w:val="00A51A7F"/>
    <w:rsid w:val="00A51A95"/>
    <w:rsid w:val="00A51AAF"/>
    <w:rsid w:val="00A51AB0"/>
    <w:rsid w:val="00A51ABD"/>
    <w:rsid w:val="00A51AC4"/>
    <w:rsid w:val="00A51AD4"/>
    <w:rsid w:val="00A51B16"/>
    <w:rsid w:val="00A51B1A"/>
    <w:rsid w:val="00A51B39"/>
    <w:rsid w:val="00A51B5C"/>
    <w:rsid w:val="00A51B6D"/>
    <w:rsid w:val="00A51B86"/>
    <w:rsid w:val="00A51B89"/>
    <w:rsid w:val="00A51BAE"/>
    <w:rsid w:val="00A51BB1"/>
    <w:rsid w:val="00A51BEC"/>
    <w:rsid w:val="00A51C1B"/>
    <w:rsid w:val="00A51C5B"/>
    <w:rsid w:val="00A51C71"/>
    <w:rsid w:val="00A51D31"/>
    <w:rsid w:val="00A51D98"/>
    <w:rsid w:val="00A51DC3"/>
    <w:rsid w:val="00A51DD6"/>
    <w:rsid w:val="00A51E2E"/>
    <w:rsid w:val="00A51E65"/>
    <w:rsid w:val="00A51E87"/>
    <w:rsid w:val="00A51ECB"/>
    <w:rsid w:val="00A51F26"/>
    <w:rsid w:val="00A51F2F"/>
    <w:rsid w:val="00A51F36"/>
    <w:rsid w:val="00A51F3B"/>
    <w:rsid w:val="00A51F82"/>
    <w:rsid w:val="00A51F9D"/>
    <w:rsid w:val="00A51FE3"/>
    <w:rsid w:val="00A51FFB"/>
    <w:rsid w:val="00A51FFD"/>
    <w:rsid w:val="00A5204A"/>
    <w:rsid w:val="00A52053"/>
    <w:rsid w:val="00A52057"/>
    <w:rsid w:val="00A5208B"/>
    <w:rsid w:val="00A52099"/>
    <w:rsid w:val="00A52128"/>
    <w:rsid w:val="00A52134"/>
    <w:rsid w:val="00A5221A"/>
    <w:rsid w:val="00A52224"/>
    <w:rsid w:val="00A52252"/>
    <w:rsid w:val="00A5228F"/>
    <w:rsid w:val="00A52298"/>
    <w:rsid w:val="00A522CE"/>
    <w:rsid w:val="00A522F3"/>
    <w:rsid w:val="00A522FB"/>
    <w:rsid w:val="00A522FF"/>
    <w:rsid w:val="00A5232B"/>
    <w:rsid w:val="00A5238B"/>
    <w:rsid w:val="00A5238F"/>
    <w:rsid w:val="00A523A2"/>
    <w:rsid w:val="00A523AC"/>
    <w:rsid w:val="00A523B9"/>
    <w:rsid w:val="00A523E5"/>
    <w:rsid w:val="00A5240B"/>
    <w:rsid w:val="00A52428"/>
    <w:rsid w:val="00A52469"/>
    <w:rsid w:val="00A524B9"/>
    <w:rsid w:val="00A524D0"/>
    <w:rsid w:val="00A524FC"/>
    <w:rsid w:val="00A52504"/>
    <w:rsid w:val="00A52510"/>
    <w:rsid w:val="00A525B7"/>
    <w:rsid w:val="00A525CB"/>
    <w:rsid w:val="00A525CE"/>
    <w:rsid w:val="00A525DC"/>
    <w:rsid w:val="00A5262F"/>
    <w:rsid w:val="00A526B5"/>
    <w:rsid w:val="00A52742"/>
    <w:rsid w:val="00A52752"/>
    <w:rsid w:val="00A52764"/>
    <w:rsid w:val="00A5276A"/>
    <w:rsid w:val="00A5277F"/>
    <w:rsid w:val="00A527E1"/>
    <w:rsid w:val="00A527ED"/>
    <w:rsid w:val="00A52805"/>
    <w:rsid w:val="00A52806"/>
    <w:rsid w:val="00A52811"/>
    <w:rsid w:val="00A5287A"/>
    <w:rsid w:val="00A52896"/>
    <w:rsid w:val="00A528E6"/>
    <w:rsid w:val="00A5291A"/>
    <w:rsid w:val="00A5291B"/>
    <w:rsid w:val="00A52938"/>
    <w:rsid w:val="00A52956"/>
    <w:rsid w:val="00A529BF"/>
    <w:rsid w:val="00A529E0"/>
    <w:rsid w:val="00A529E6"/>
    <w:rsid w:val="00A529F3"/>
    <w:rsid w:val="00A529FA"/>
    <w:rsid w:val="00A52A14"/>
    <w:rsid w:val="00A52A25"/>
    <w:rsid w:val="00A52A55"/>
    <w:rsid w:val="00A52ABE"/>
    <w:rsid w:val="00A52B08"/>
    <w:rsid w:val="00A52B5C"/>
    <w:rsid w:val="00A52B60"/>
    <w:rsid w:val="00A52BB6"/>
    <w:rsid w:val="00A52BEA"/>
    <w:rsid w:val="00A52C02"/>
    <w:rsid w:val="00A52C39"/>
    <w:rsid w:val="00A52C3B"/>
    <w:rsid w:val="00A52CA4"/>
    <w:rsid w:val="00A52CBB"/>
    <w:rsid w:val="00A52CF8"/>
    <w:rsid w:val="00A52D0B"/>
    <w:rsid w:val="00A52D35"/>
    <w:rsid w:val="00A52D8F"/>
    <w:rsid w:val="00A52DAA"/>
    <w:rsid w:val="00A52DAB"/>
    <w:rsid w:val="00A52DB1"/>
    <w:rsid w:val="00A52DB2"/>
    <w:rsid w:val="00A52DB9"/>
    <w:rsid w:val="00A52DE5"/>
    <w:rsid w:val="00A52E02"/>
    <w:rsid w:val="00A52E04"/>
    <w:rsid w:val="00A52E80"/>
    <w:rsid w:val="00A52EE2"/>
    <w:rsid w:val="00A52EED"/>
    <w:rsid w:val="00A52F0F"/>
    <w:rsid w:val="00A52F14"/>
    <w:rsid w:val="00A52F53"/>
    <w:rsid w:val="00A52F64"/>
    <w:rsid w:val="00A52F69"/>
    <w:rsid w:val="00A52F79"/>
    <w:rsid w:val="00A52F98"/>
    <w:rsid w:val="00A52FA4"/>
    <w:rsid w:val="00A53013"/>
    <w:rsid w:val="00A5306A"/>
    <w:rsid w:val="00A53079"/>
    <w:rsid w:val="00A530FD"/>
    <w:rsid w:val="00A53116"/>
    <w:rsid w:val="00A5311C"/>
    <w:rsid w:val="00A5315A"/>
    <w:rsid w:val="00A5316A"/>
    <w:rsid w:val="00A5317F"/>
    <w:rsid w:val="00A531C9"/>
    <w:rsid w:val="00A53242"/>
    <w:rsid w:val="00A532C5"/>
    <w:rsid w:val="00A532DC"/>
    <w:rsid w:val="00A53304"/>
    <w:rsid w:val="00A53328"/>
    <w:rsid w:val="00A5332E"/>
    <w:rsid w:val="00A5332F"/>
    <w:rsid w:val="00A53358"/>
    <w:rsid w:val="00A53388"/>
    <w:rsid w:val="00A533E6"/>
    <w:rsid w:val="00A53469"/>
    <w:rsid w:val="00A5346F"/>
    <w:rsid w:val="00A534A7"/>
    <w:rsid w:val="00A534B4"/>
    <w:rsid w:val="00A53504"/>
    <w:rsid w:val="00A53532"/>
    <w:rsid w:val="00A53547"/>
    <w:rsid w:val="00A53567"/>
    <w:rsid w:val="00A5358E"/>
    <w:rsid w:val="00A53590"/>
    <w:rsid w:val="00A53644"/>
    <w:rsid w:val="00A53668"/>
    <w:rsid w:val="00A53677"/>
    <w:rsid w:val="00A53695"/>
    <w:rsid w:val="00A536A4"/>
    <w:rsid w:val="00A536EE"/>
    <w:rsid w:val="00A536F0"/>
    <w:rsid w:val="00A53728"/>
    <w:rsid w:val="00A53736"/>
    <w:rsid w:val="00A5375D"/>
    <w:rsid w:val="00A5376A"/>
    <w:rsid w:val="00A53793"/>
    <w:rsid w:val="00A53797"/>
    <w:rsid w:val="00A53835"/>
    <w:rsid w:val="00A53839"/>
    <w:rsid w:val="00A5384E"/>
    <w:rsid w:val="00A5385A"/>
    <w:rsid w:val="00A53867"/>
    <w:rsid w:val="00A538DE"/>
    <w:rsid w:val="00A53909"/>
    <w:rsid w:val="00A53911"/>
    <w:rsid w:val="00A53943"/>
    <w:rsid w:val="00A53949"/>
    <w:rsid w:val="00A53960"/>
    <w:rsid w:val="00A53980"/>
    <w:rsid w:val="00A539B3"/>
    <w:rsid w:val="00A539CF"/>
    <w:rsid w:val="00A53A2D"/>
    <w:rsid w:val="00A53A47"/>
    <w:rsid w:val="00A53A4E"/>
    <w:rsid w:val="00A53A52"/>
    <w:rsid w:val="00A53A5D"/>
    <w:rsid w:val="00A53A85"/>
    <w:rsid w:val="00A53A99"/>
    <w:rsid w:val="00A53AF8"/>
    <w:rsid w:val="00A53B19"/>
    <w:rsid w:val="00A53B2D"/>
    <w:rsid w:val="00A53B3D"/>
    <w:rsid w:val="00A53B40"/>
    <w:rsid w:val="00A53B4A"/>
    <w:rsid w:val="00A53B69"/>
    <w:rsid w:val="00A53BB0"/>
    <w:rsid w:val="00A53BC3"/>
    <w:rsid w:val="00A53BD7"/>
    <w:rsid w:val="00A53C85"/>
    <w:rsid w:val="00A53CFB"/>
    <w:rsid w:val="00A53D35"/>
    <w:rsid w:val="00A53DF1"/>
    <w:rsid w:val="00A53DF5"/>
    <w:rsid w:val="00A53E03"/>
    <w:rsid w:val="00A53E17"/>
    <w:rsid w:val="00A53E23"/>
    <w:rsid w:val="00A53E2A"/>
    <w:rsid w:val="00A53E42"/>
    <w:rsid w:val="00A53E44"/>
    <w:rsid w:val="00A53EB0"/>
    <w:rsid w:val="00A53EC6"/>
    <w:rsid w:val="00A53EE3"/>
    <w:rsid w:val="00A53F02"/>
    <w:rsid w:val="00A53F5D"/>
    <w:rsid w:val="00A53F5F"/>
    <w:rsid w:val="00A53FB8"/>
    <w:rsid w:val="00A53FDC"/>
    <w:rsid w:val="00A53FF8"/>
    <w:rsid w:val="00A54063"/>
    <w:rsid w:val="00A54067"/>
    <w:rsid w:val="00A5407F"/>
    <w:rsid w:val="00A540A2"/>
    <w:rsid w:val="00A5413C"/>
    <w:rsid w:val="00A5413F"/>
    <w:rsid w:val="00A5419A"/>
    <w:rsid w:val="00A541AB"/>
    <w:rsid w:val="00A541FA"/>
    <w:rsid w:val="00A54212"/>
    <w:rsid w:val="00A5422A"/>
    <w:rsid w:val="00A54247"/>
    <w:rsid w:val="00A542C7"/>
    <w:rsid w:val="00A542D5"/>
    <w:rsid w:val="00A542E3"/>
    <w:rsid w:val="00A54302"/>
    <w:rsid w:val="00A54399"/>
    <w:rsid w:val="00A543DC"/>
    <w:rsid w:val="00A543EC"/>
    <w:rsid w:val="00A54413"/>
    <w:rsid w:val="00A54461"/>
    <w:rsid w:val="00A5448C"/>
    <w:rsid w:val="00A544AE"/>
    <w:rsid w:val="00A544B4"/>
    <w:rsid w:val="00A544BA"/>
    <w:rsid w:val="00A544FC"/>
    <w:rsid w:val="00A54517"/>
    <w:rsid w:val="00A54558"/>
    <w:rsid w:val="00A54566"/>
    <w:rsid w:val="00A5458C"/>
    <w:rsid w:val="00A54643"/>
    <w:rsid w:val="00A54683"/>
    <w:rsid w:val="00A5468A"/>
    <w:rsid w:val="00A546AD"/>
    <w:rsid w:val="00A546AF"/>
    <w:rsid w:val="00A546C6"/>
    <w:rsid w:val="00A546C8"/>
    <w:rsid w:val="00A54708"/>
    <w:rsid w:val="00A54748"/>
    <w:rsid w:val="00A54791"/>
    <w:rsid w:val="00A547B4"/>
    <w:rsid w:val="00A547DB"/>
    <w:rsid w:val="00A547E4"/>
    <w:rsid w:val="00A547FF"/>
    <w:rsid w:val="00A54820"/>
    <w:rsid w:val="00A54859"/>
    <w:rsid w:val="00A5487E"/>
    <w:rsid w:val="00A548A6"/>
    <w:rsid w:val="00A548C4"/>
    <w:rsid w:val="00A54911"/>
    <w:rsid w:val="00A54918"/>
    <w:rsid w:val="00A54942"/>
    <w:rsid w:val="00A54956"/>
    <w:rsid w:val="00A54967"/>
    <w:rsid w:val="00A54974"/>
    <w:rsid w:val="00A54978"/>
    <w:rsid w:val="00A5498A"/>
    <w:rsid w:val="00A549B4"/>
    <w:rsid w:val="00A54A07"/>
    <w:rsid w:val="00A54A2F"/>
    <w:rsid w:val="00A54A7A"/>
    <w:rsid w:val="00A54A9C"/>
    <w:rsid w:val="00A54AA4"/>
    <w:rsid w:val="00A54ADA"/>
    <w:rsid w:val="00A54AE5"/>
    <w:rsid w:val="00A54AEB"/>
    <w:rsid w:val="00A54B57"/>
    <w:rsid w:val="00A54B86"/>
    <w:rsid w:val="00A54B98"/>
    <w:rsid w:val="00A54B99"/>
    <w:rsid w:val="00A54BAE"/>
    <w:rsid w:val="00A54BC5"/>
    <w:rsid w:val="00A54BDF"/>
    <w:rsid w:val="00A54C15"/>
    <w:rsid w:val="00A54C55"/>
    <w:rsid w:val="00A54C6A"/>
    <w:rsid w:val="00A54C86"/>
    <w:rsid w:val="00A54C8B"/>
    <w:rsid w:val="00A54CF6"/>
    <w:rsid w:val="00A54D10"/>
    <w:rsid w:val="00A54DC3"/>
    <w:rsid w:val="00A54E21"/>
    <w:rsid w:val="00A54E5F"/>
    <w:rsid w:val="00A54E6C"/>
    <w:rsid w:val="00A54E72"/>
    <w:rsid w:val="00A54E84"/>
    <w:rsid w:val="00A54E87"/>
    <w:rsid w:val="00A54EB2"/>
    <w:rsid w:val="00A54ED2"/>
    <w:rsid w:val="00A54EFE"/>
    <w:rsid w:val="00A54F0D"/>
    <w:rsid w:val="00A54F37"/>
    <w:rsid w:val="00A54F54"/>
    <w:rsid w:val="00A54F6F"/>
    <w:rsid w:val="00A54FB0"/>
    <w:rsid w:val="00A54FE8"/>
    <w:rsid w:val="00A5505B"/>
    <w:rsid w:val="00A5506A"/>
    <w:rsid w:val="00A55144"/>
    <w:rsid w:val="00A55172"/>
    <w:rsid w:val="00A5518E"/>
    <w:rsid w:val="00A55193"/>
    <w:rsid w:val="00A551B4"/>
    <w:rsid w:val="00A551C0"/>
    <w:rsid w:val="00A551DD"/>
    <w:rsid w:val="00A5523F"/>
    <w:rsid w:val="00A55275"/>
    <w:rsid w:val="00A55294"/>
    <w:rsid w:val="00A552C5"/>
    <w:rsid w:val="00A55366"/>
    <w:rsid w:val="00A55379"/>
    <w:rsid w:val="00A553A3"/>
    <w:rsid w:val="00A553CC"/>
    <w:rsid w:val="00A553D8"/>
    <w:rsid w:val="00A55418"/>
    <w:rsid w:val="00A55449"/>
    <w:rsid w:val="00A5544D"/>
    <w:rsid w:val="00A554C5"/>
    <w:rsid w:val="00A554CD"/>
    <w:rsid w:val="00A55504"/>
    <w:rsid w:val="00A55507"/>
    <w:rsid w:val="00A5550C"/>
    <w:rsid w:val="00A55513"/>
    <w:rsid w:val="00A5551A"/>
    <w:rsid w:val="00A55561"/>
    <w:rsid w:val="00A55572"/>
    <w:rsid w:val="00A55584"/>
    <w:rsid w:val="00A555E1"/>
    <w:rsid w:val="00A555E4"/>
    <w:rsid w:val="00A555FF"/>
    <w:rsid w:val="00A55642"/>
    <w:rsid w:val="00A5565B"/>
    <w:rsid w:val="00A556AF"/>
    <w:rsid w:val="00A5574B"/>
    <w:rsid w:val="00A5577F"/>
    <w:rsid w:val="00A5579C"/>
    <w:rsid w:val="00A557B7"/>
    <w:rsid w:val="00A557D0"/>
    <w:rsid w:val="00A557EA"/>
    <w:rsid w:val="00A55805"/>
    <w:rsid w:val="00A5581E"/>
    <w:rsid w:val="00A5584C"/>
    <w:rsid w:val="00A558DB"/>
    <w:rsid w:val="00A5591E"/>
    <w:rsid w:val="00A55970"/>
    <w:rsid w:val="00A55983"/>
    <w:rsid w:val="00A55A69"/>
    <w:rsid w:val="00A55A8D"/>
    <w:rsid w:val="00A55ABE"/>
    <w:rsid w:val="00A55B07"/>
    <w:rsid w:val="00A55B1D"/>
    <w:rsid w:val="00A55B4E"/>
    <w:rsid w:val="00A55B77"/>
    <w:rsid w:val="00A55B97"/>
    <w:rsid w:val="00A55BDE"/>
    <w:rsid w:val="00A55BF2"/>
    <w:rsid w:val="00A55C0F"/>
    <w:rsid w:val="00A55C3D"/>
    <w:rsid w:val="00A55C67"/>
    <w:rsid w:val="00A55CA1"/>
    <w:rsid w:val="00A55CC0"/>
    <w:rsid w:val="00A55D0F"/>
    <w:rsid w:val="00A55D13"/>
    <w:rsid w:val="00A55D7F"/>
    <w:rsid w:val="00A55DBF"/>
    <w:rsid w:val="00A55DCF"/>
    <w:rsid w:val="00A55DF6"/>
    <w:rsid w:val="00A55DFB"/>
    <w:rsid w:val="00A55E15"/>
    <w:rsid w:val="00A55E40"/>
    <w:rsid w:val="00A55E8E"/>
    <w:rsid w:val="00A55EA7"/>
    <w:rsid w:val="00A55ECB"/>
    <w:rsid w:val="00A55EE4"/>
    <w:rsid w:val="00A55EE9"/>
    <w:rsid w:val="00A55EFC"/>
    <w:rsid w:val="00A55F00"/>
    <w:rsid w:val="00A55F30"/>
    <w:rsid w:val="00A55F61"/>
    <w:rsid w:val="00A55FB7"/>
    <w:rsid w:val="00A55FBF"/>
    <w:rsid w:val="00A56046"/>
    <w:rsid w:val="00A5604C"/>
    <w:rsid w:val="00A56084"/>
    <w:rsid w:val="00A560DD"/>
    <w:rsid w:val="00A560E2"/>
    <w:rsid w:val="00A56108"/>
    <w:rsid w:val="00A56144"/>
    <w:rsid w:val="00A56150"/>
    <w:rsid w:val="00A5617A"/>
    <w:rsid w:val="00A561A0"/>
    <w:rsid w:val="00A561A3"/>
    <w:rsid w:val="00A561A4"/>
    <w:rsid w:val="00A561EA"/>
    <w:rsid w:val="00A561F3"/>
    <w:rsid w:val="00A561F8"/>
    <w:rsid w:val="00A5620D"/>
    <w:rsid w:val="00A5621C"/>
    <w:rsid w:val="00A56280"/>
    <w:rsid w:val="00A562E4"/>
    <w:rsid w:val="00A56335"/>
    <w:rsid w:val="00A56345"/>
    <w:rsid w:val="00A5639F"/>
    <w:rsid w:val="00A563FC"/>
    <w:rsid w:val="00A56434"/>
    <w:rsid w:val="00A56435"/>
    <w:rsid w:val="00A56473"/>
    <w:rsid w:val="00A564DA"/>
    <w:rsid w:val="00A56502"/>
    <w:rsid w:val="00A56542"/>
    <w:rsid w:val="00A56586"/>
    <w:rsid w:val="00A5659D"/>
    <w:rsid w:val="00A565F7"/>
    <w:rsid w:val="00A5661E"/>
    <w:rsid w:val="00A56620"/>
    <w:rsid w:val="00A5669E"/>
    <w:rsid w:val="00A5672E"/>
    <w:rsid w:val="00A56730"/>
    <w:rsid w:val="00A5673C"/>
    <w:rsid w:val="00A5675B"/>
    <w:rsid w:val="00A56762"/>
    <w:rsid w:val="00A5678A"/>
    <w:rsid w:val="00A5679D"/>
    <w:rsid w:val="00A567C1"/>
    <w:rsid w:val="00A56811"/>
    <w:rsid w:val="00A56815"/>
    <w:rsid w:val="00A56833"/>
    <w:rsid w:val="00A56851"/>
    <w:rsid w:val="00A56860"/>
    <w:rsid w:val="00A5687D"/>
    <w:rsid w:val="00A56890"/>
    <w:rsid w:val="00A568B2"/>
    <w:rsid w:val="00A568F1"/>
    <w:rsid w:val="00A5692E"/>
    <w:rsid w:val="00A5693E"/>
    <w:rsid w:val="00A5695E"/>
    <w:rsid w:val="00A569BF"/>
    <w:rsid w:val="00A569ED"/>
    <w:rsid w:val="00A56A04"/>
    <w:rsid w:val="00A56A26"/>
    <w:rsid w:val="00A56A3A"/>
    <w:rsid w:val="00A56A58"/>
    <w:rsid w:val="00A56A68"/>
    <w:rsid w:val="00A56A77"/>
    <w:rsid w:val="00A56AE7"/>
    <w:rsid w:val="00A56B0B"/>
    <w:rsid w:val="00A56B0C"/>
    <w:rsid w:val="00A56B40"/>
    <w:rsid w:val="00A56B42"/>
    <w:rsid w:val="00A56B6C"/>
    <w:rsid w:val="00A56B8C"/>
    <w:rsid w:val="00A56B90"/>
    <w:rsid w:val="00A56BAA"/>
    <w:rsid w:val="00A56BCE"/>
    <w:rsid w:val="00A56BE4"/>
    <w:rsid w:val="00A56C08"/>
    <w:rsid w:val="00A56C3A"/>
    <w:rsid w:val="00A56CA0"/>
    <w:rsid w:val="00A56CBC"/>
    <w:rsid w:val="00A56CEE"/>
    <w:rsid w:val="00A56CF0"/>
    <w:rsid w:val="00A56D3C"/>
    <w:rsid w:val="00A56D3F"/>
    <w:rsid w:val="00A56D55"/>
    <w:rsid w:val="00A56DB6"/>
    <w:rsid w:val="00A56DD2"/>
    <w:rsid w:val="00A56DED"/>
    <w:rsid w:val="00A56E2B"/>
    <w:rsid w:val="00A56E2D"/>
    <w:rsid w:val="00A56E63"/>
    <w:rsid w:val="00A56E7A"/>
    <w:rsid w:val="00A56E9B"/>
    <w:rsid w:val="00A56EE8"/>
    <w:rsid w:val="00A56F2E"/>
    <w:rsid w:val="00A56F38"/>
    <w:rsid w:val="00A56F3A"/>
    <w:rsid w:val="00A56F4F"/>
    <w:rsid w:val="00A56F84"/>
    <w:rsid w:val="00A56FD7"/>
    <w:rsid w:val="00A56FEB"/>
    <w:rsid w:val="00A57014"/>
    <w:rsid w:val="00A57018"/>
    <w:rsid w:val="00A57019"/>
    <w:rsid w:val="00A57043"/>
    <w:rsid w:val="00A57051"/>
    <w:rsid w:val="00A5705F"/>
    <w:rsid w:val="00A57083"/>
    <w:rsid w:val="00A570BC"/>
    <w:rsid w:val="00A570D2"/>
    <w:rsid w:val="00A570D8"/>
    <w:rsid w:val="00A57121"/>
    <w:rsid w:val="00A57164"/>
    <w:rsid w:val="00A5716C"/>
    <w:rsid w:val="00A5716E"/>
    <w:rsid w:val="00A57190"/>
    <w:rsid w:val="00A57192"/>
    <w:rsid w:val="00A571CE"/>
    <w:rsid w:val="00A571EB"/>
    <w:rsid w:val="00A5721B"/>
    <w:rsid w:val="00A5724A"/>
    <w:rsid w:val="00A572A0"/>
    <w:rsid w:val="00A572BA"/>
    <w:rsid w:val="00A572BB"/>
    <w:rsid w:val="00A57311"/>
    <w:rsid w:val="00A57325"/>
    <w:rsid w:val="00A573EC"/>
    <w:rsid w:val="00A573F4"/>
    <w:rsid w:val="00A573FA"/>
    <w:rsid w:val="00A57421"/>
    <w:rsid w:val="00A57423"/>
    <w:rsid w:val="00A57426"/>
    <w:rsid w:val="00A57433"/>
    <w:rsid w:val="00A5745C"/>
    <w:rsid w:val="00A574AB"/>
    <w:rsid w:val="00A574B7"/>
    <w:rsid w:val="00A574FA"/>
    <w:rsid w:val="00A575CF"/>
    <w:rsid w:val="00A575E4"/>
    <w:rsid w:val="00A575EB"/>
    <w:rsid w:val="00A57604"/>
    <w:rsid w:val="00A57617"/>
    <w:rsid w:val="00A57618"/>
    <w:rsid w:val="00A57683"/>
    <w:rsid w:val="00A5768E"/>
    <w:rsid w:val="00A5768F"/>
    <w:rsid w:val="00A576A6"/>
    <w:rsid w:val="00A576B0"/>
    <w:rsid w:val="00A576CF"/>
    <w:rsid w:val="00A57708"/>
    <w:rsid w:val="00A57740"/>
    <w:rsid w:val="00A5776C"/>
    <w:rsid w:val="00A57776"/>
    <w:rsid w:val="00A577FB"/>
    <w:rsid w:val="00A57823"/>
    <w:rsid w:val="00A5782D"/>
    <w:rsid w:val="00A5783E"/>
    <w:rsid w:val="00A5783F"/>
    <w:rsid w:val="00A578CC"/>
    <w:rsid w:val="00A578FA"/>
    <w:rsid w:val="00A57928"/>
    <w:rsid w:val="00A57952"/>
    <w:rsid w:val="00A57974"/>
    <w:rsid w:val="00A57982"/>
    <w:rsid w:val="00A5799A"/>
    <w:rsid w:val="00A579AC"/>
    <w:rsid w:val="00A579C4"/>
    <w:rsid w:val="00A579DF"/>
    <w:rsid w:val="00A579FA"/>
    <w:rsid w:val="00A57A01"/>
    <w:rsid w:val="00A57A07"/>
    <w:rsid w:val="00A57A10"/>
    <w:rsid w:val="00A57A13"/>
    <w:rsid w:val="00A57A38"/>
    <w:rsid w:val="00A57A5C"/>
    <w:rsid w:val="00A57A6B"/>
    <w:rsid w:val="00A57AC0"/>
    <w:rsid w:val="00A57AFC"/>
    <w:rsid w:val="00A57B38"/>
    <w:rsid w:val="00A57BAA"/>
    <w:rsid w:val="00A57BBB"/>
    <w:rsid w:val="00A57BD0"/>
    <w:rsid w:val="00A57BE5"/>
    <w:rsid w:val="00A57C21"/>
    <w:rsid w:val="00A57C3E"/>
    <w:rsid w:val="00A57C41"/>
    <w:rsid w:val="00A57C82"/>
    <w:rsid w:val="00A57C9F"/>
    <w:rsid w:val="00A57D06"/>
    <w:rsid w:val="00A57D55"/>
    <w:rsid w:val="00A57D58"/>
    <w:rsid w:val="00A57D77"/>
    <w:rsid w:val="00A57D85"/>
    <w:rsid w:val="00A57DA7"/>
    <w:rsid w:val="00A57DC4"/>
    <w:rsid w:val="00A57E0D"/>
    <w:rsid w:val="00A57E34"/>
    <w:rsid w:val="00A57E56"/>
    <w:rsid w:val="00A57EAE"/>
    <w:rsid w:val="00A57EFF"/>
    <w:rsid w:val="00A57F18"/>
    <w:rsid w:val="00A57F1C"/>
    <w:rsid w:val="00A57F4F"/>
    <w:rsid w:val="00A57F9D"/>
    <w:rsid w:val="00A57FAE"/>
    <w:rsid w:val="00A57FD0"/>
    <w:rsid w:val="00A60009"/>
    <w:rsid w:val="00A60045"/>
    <w:rsid w:val="00A6006A"/>
    <w:rsid w:val="00A600A4"/>
    <w:rsid w:val="00A600E2"/>
    <w:rsid w:val="00A600EF"/>
    <w:rsid w:val="00A6010C"/>
    <w:rsid w:val="00A60110"/>
    <w:rsid w:val="00A60144"/>
    <w:rsid w:val="00A6014C"/>
    <w:rsid w:val="00A6016D"/>
    <w:rsid w:val="00A60196"/>
    <w:rsid w:val="00A601AB"/>
    <w:rsid w:val="00A601B0"/>
    <w:rsid w:val="00A601D1"/>
    <w:rsid w:val="00A601F9"/>
    <w:rsid w:val="00A6020C"/>
    <w:rsid w:val="00A6020D"/>
    <w:rsid w:val="00A60214"/>
    <w:rsid w:val="00A60264"/>
    <w:rsid w:val="00A60296"/>
    <w:rsid w:val="00A6029D"/>
    <w:rsid w:val="00A6030C"/>
    <w:rsid w:val="00A60320"/>
    <w:rsid w:val="00A6033E"/>
    <w:rsid w:val="00A60367"/>
    <w:rsid w:val="00A603C3"/>
    <w:rsid w:val="00A603F4"/>
    <w:rsid w:val="00A6042D"/>
    <w:rsid w:val="00A60433"/>
    <w:rsid w:val="00A60443"/>
    <w:rsid w:val="00A6046B"/>
    <w:rsid w:val="00A60479"/>
    <w:rsid w:val="00A604C4"/>
    <w:rsid w:val="00A604ED"/>
    <w:rsid w:val="00A604F1"/>
    <w:rsid w:val="00A6051D"/>
    <w:rsid w:val="00A60527"/>
    <w:rsid w:val="00A60562"/>
    <w:rsid w:val="00A6056A"/>
    <w:rsid w:val="00A60585"/>
    <w:rsid w:val="00A6058C"/>
    <w:rsid w:val="00A60590"/>
    <w:rsid w:val="00A605D8"/>
    <w:rsid w:val="00A60606"/>
    <w:rsid w:val="00A6060C"/>
    <w:rsid w:val="00A60656"/>
    <w:rsid w:val="00A6065E"/>
    <w:rsid w:val="00A606A2"/>
    <w:rsid w:val="00A606AF"/>
    <w:rsid w:val="00A606B3"/>
    <w:rsid w:val="00A60720"/>
    <w:rsid w:val="00A60737"/>
    <w:rsid w:val="00A6074E"/>
    <w:rsid w:val="00A607A0"/>
    <w:rsid w:val="00A607BF"/>
    <w:rsid w:val="00A607D8"/>
    <w:rsid w:val="00A6080C"/>
    <w:rsid w:val="00A6088C"/>
    <w:rsid w:val="00A608A1"/>
    <w:rsid w:val="00A608AE"/>
    <w:rsid w:val="00A608B0"/>
    <w:rsid w:val="00A608D3"/>
    <w:rsid w:val="00A60917"/>
    <w:rsid w:val="00A60976"/>
    <w:rsid w:val="00A6097D"/>
    <w:rsid w:val="00A609C4"/>
    <w:rsid w:val="00A609D9"/>
    <w:rsid w:val="00A60A48"/>
    <w:rsid w:val="00A60A81"/>
    <w:rsid w:val="00A60AAB"/>
    <w:rsid w:val="00A60AB9"/>
    <w:rsid w:val="00A60AD9"/>
    <w:rsid w:val="00A60B1E"/>
    <w:rsid w:val="00A60B53"/>
    <w:rsid w:val="00A60B9E"/>
    <w:rsid w:val="00A60BBD"/>
    <w:rsid w:val="00A60BC0"/>
    <w:rsid w:val="00A60BDD"/>
    <w:rsid w:val="00A60BEA"/>
    <w:rsid w:val="00A60C05"/>
    <w:rsid w:val="00A60C0D"/>
    <w:rsid w:val="00A60C10"/>
    <w:rsid w:val="00A60C31"/>
    <w:rsid w:val="00A60C32"/>
    <w:rsid w:val="00A60C93"/>
    <w:rsid w:val="00A60C97"/>
    <w:rsid w:val="00A60CBA"/>
    <w:rsid w:val="00A60CC7"/>
    <w:rsid w:val="00A60CD5"/>
    <w:rsid w:val="00A60CDB"/>
    <w:rsid w:val="00A60D0D"/>
    <w:rsid w:val="00A60D26"/>
    <w:rsid w:val="00A60D53"/>
    <w:rsid w:val="00A60D89"/>
    <w:rsid w:val="00A60DB6"/>
    <w:rsid w:val="00A60DE1"/>
    <w:rsid w:val="00A60DE3"/>
    <w:rsid w:val="00A60E0E"/>
    <w:rsid w:val="00A60E12"/>
    <w:rsid w:val="00A60E49"/>
    <w:rsid w:val="00A60E4B"/>
    <w:rsid w:val="00A60E62"/>
    <w:rsid w:val="00A60E79"/>
    <w:rsid w:val="00A60EDC"/>
    <w:rsid w:val="00A60F4A"/>
    <w:rsid w:val="00A60F51"/>
    <w:rsid w:val="00A60FCC"/>
    <w:rsid w:val="00A60FCF"/>
    <w:rsid w:val="00A61011"/>
    <w:rsid w:val="00A61088"/>
    <w:rsid w:val="00A610A5"/>
    <w:rsid w:val="00A610CC"/>
    <w:rsid w:val="00A610D5"/>
    <w:rsid w:val="00A610FB"/>
    <w:rsid w:val="00A61130"/>
    <w:rsid w:val="00A611B4"/>
    <w:rsid w:val="00A611F2"/>
    <w:rsid w:val="00A611F7"/>
    <w:rsid w:val="00A61258"/>
    <w:rsid w:val="00A61260"/>
    <w:rsid w:val="00A61275"/>
    <w:rsid w:val="00A61277"/>
    <w:rsid w:val="00A6127F"/>
    <w:rsid w:val="00A6129D"/>
    <w:rsid w:val="00A612A6"/>
    <w:rsid w:val="00A612C6"/>
    <w:rsid w:val="00A61304"/>
    <w:rsid w:val="00A61360"/>
    <w:rsid w:val="00A61373"/>
    <w:rsid w:val="00A61396"/>
    <w:rsid w:val="00A6139B"/>
    <w:rsid w:val="00A61418"/>
    <w:rsid w:val="00A6141C"/>
    <w:rsid w:val="00A6144C"/>
    <w:rsid w:val="00A61456"/>
    <w:rsid w:val="00A6146D"/>
    <w:rsid w:val="00A614F0"/>
    <w:rsid w:val="00A61514"/>
    <w:rsid w:val="00A61524"/>
    <w:rsid w:val="00A6154F"/>
    <w:rsid w:val="00A61557"/>
    <w:rsid w:val="00A615A5"/>
    <w:rsid w:val="00A615A8"/>
    <w:rsid w:val="00A615AA"/>
    <w:rsid w:val="00A615BD"/>
    <w:rsid w:val="00A615C4"/>
    <w:rsid w:val="00A6162A"/>
    <w:rsid w:val="00A61654"/>
    <w:rsid w:val="00A61657"/>
    <w:rsid w:val="00A61698"/>
    <w:rsid w:val="00A616B1"/>
    <w:rsid w:val="00A616B8"/>
    <w:rsid w:val="00A616D6"/>
    <w:rsid w:val="00A616F2"/>
    <w:rsid w:val="00A616F3"/>
    <w:rsid w:val="00A6172E"/>
    <w:rsid w:val="00A6173F"/>
    <w:rsid w:val="00A61771"/>
    <w:rsid w:val="00A617DD"/>
    <w:rsid w:val="00A617EA"/>
    <w:rsid w:val="00A617F0"/>
    <w:rsid w:val="00A617FA"/>
    <w:rsid w:val="00A61823"/>
    <w:rsid w:val="00A6182B"/>
    <w:rsid w:val="00A618B4"/>
    <w:rsid w:val="00A618BA"/>
    <w:rsid w:val="00A618C8"/>
    <w:rsid w:val="00A61928"/>
    <w:rsid w:val="00A61961"/>
    <w:rsid w:val="00A61985"/>
    <w:rsid w:val="00A61998"/>
    <w:rsid w:val="00A6199F"/>
    <w:rsid w:val="00A619AF"/>
    <w:rsid w:val="00A619B4"/>
    <w:rsid w:val="00A61A0C"/>
    <w:rsid w:val="00A61A46"/>
    <w:rsid w:val="00A61A49"/>
    <w:rsid w:val="00A61A64"/>
    <w:rsid w:val="00A61AB6"/>
    <w:rsid w:val="00A61AFC"/>
    <w:rsid w:val="00A61BA2"/>
    <w:rsid w:val="00A61BD6"/>
    <w:rsid w:val="00A61C4E"/>
    <w:rsid w:val="00A61C70"/>
    <w:rsid w:val="00A61C87"/>
    <w:rsid w:val="00A61D04"/>
    <w:rsid w:val="00A61D25"/>
    <w:rsid w:val="00A61D28"/>
    <w:rsid w:val="00A61D4F"/>
    <w:rsid w:val="00A61D87"/>
    <w:rsid w:val="00A61E29"/>
    <w:rsid w:val="00A61E70"/>
    <w:rsid w:val="00A61E87"/>
    <w:rsid w:val="00A61EE2"/>
    <w:rsid w:val="00A61F14"/>
    <w:rsid w:val="00A61F32"/>
    <w:rsid w:val="00A61F63"/>
    <w:rsid w:val="00A61F80"/>
    <w:rsid w:val="00A61FF5"/>
    <w:rsid w:val="00A62000"/>
    <w:rsid w:val="00A62001"/>
    <w:rsid w:val="00A62033"/>
    <w:rsid w:val="00A6204E"/>
    <w:rsid w:val="00A6205B"/>
    <w:rsid w:val="00A62069"/>
    <w:rsid w:val="00A6208F"/>
    <w:rsid w:val="00A620AB"/>
    <w:rsid w:val="00A620AD"/>
    <w:rsid w:val="00A620C5"/>
    <w:rsid w:val="00A620CA"/>
    <w:rsid w:val="00A620CB"/>
    <w:rsid w:val="00A620E0"/>
    <w:rsid w:val="00A620E7"/>
    <w:rsid w:val="00A62124"/>
    <w:rsid w:val="00A6213C"/>
    <w:rsid w:val="00A621D7"/>
    <w:rsid w:val="00A621DD"/>
    <w:rsid w:val="00A62210"/>
    <w:rsid w:val="00A62219"/>
    <w:rsid w:val="00A62240"/>
    <w:rsid w:val="00A62265"/>
    <w:rsid w:val="00A6228E"/>
    <w:rsid w:val="00A62298"/>
    <w:rsid w:val="00A622D1"/>
    <w:rsid w:val="00A622F6"/>
    <w:rsid w:val="00A62317"/>
    <w:rsid w:val="00A6232D"/>
    <w:rsid w:val="00A62335"/>
    <w:rsid w:val="00A6237C"/>
    <w:rsid w:val="00A6238F"/>
    <w:rsid w:val="00A6239C"/>
    <w:rsid w:val="00A623AE"/>
    <w:rsid w:val="00A623CF"/>
    <w:rsid w:val="00A623D9"/>
    <w:rsid w:val="00A623F9"/>
    <w:rsid w:val="00A62479"/>
    <w:rsid w:val="00A62480"/>
    <w:rsid w:val="00A6248B"/>
    <w:rsid w:val="00A625A1"/>
    <w:rsid w:val="00A625C3"/>
    <w:rsid w:val="00A62628"/>
    <w:rsid w:val="00A62689"/>
    <w:rsid w:val="00A626B0"/>
    <w:rsid w:val="00A626BF"/>
    <w:rsid w:val="00A6272A"/>
    <w:rsid w:val="00A627BC"/>
    <w:rsid w:val="00A627EE"/>
    <w:rsid w:val="00A627F2"/>
    <w:rsid w:val="00A6280F"/>
    <w:rsid w:val="00A628DF"/>
    <w:rsid w:val="00A628E0"/>
    <w:rsid w:val="00A62994"/>
    <w:rsid w:val="00A629D1"/>
    <w:rsid w:val="00A629DE"/>
    <w:rsid w:val="00A629F0"/>
    <w:rsid w:val="00A629F4"/>
    <w:rsid w:val="00A62A1F"/>
    <w:rsid w:val="00A62A47"/>
    <w:rsid w:val="00A62A7A"/>
    <w:rsid w:val="00A62A98"/>
    <w:rsid w:val="00A62A9E"/>
    <w:rsid w:val="00A62AA0"/>
    <w:rsid w:val="00A62AE2"/>
    <w:rsid w:val="00A62B3A"/>
    <w:rsid w:val="00A62BC1"/>
    <w:rsid w:val="00A62C1D"/>
    <w:rsid w:val="00A62C23"/>
    <w:rsid w:val="00A62C3C"/>
    <w:rsid w:val="00A62C4E"/>
    <w:rsid w:val="00A62C64"/>
    <w:rsid w:val="00A62C83"/>
    <w:rsid w:val="00A62CB7"/>
    <w:rsid w:val="00A62CD4"/>
    <w:rsid w:val="00A62D16"/>
    <w:rsid w:val="00A62D63"/>
    <w:rsid w:val="00A62DA0"/>
    <w:rsid w:val="00A62E96"/>
    <w:rsid w:val="00A62E9E"/>
    <w:rsid w:val="00A62EA4"/>
    <w:rsid w:val="00A62EA5"/>
    <w:rsid w:val="00A62EA6"/>
    <w:rsid w:val="00A62EBA"/>
    <w:rsid w:val="00A62ED0"/>
    <w:rsid w:val="00A62EF8"/>
    <w:rsid w:val="00A62F3D"/>
    <w:rsid w:val="00A62F58"/>
    <w:rsid w:val="00A62FA3"/>
    <w:rsid w:val="00A62FFC"/>
    <w:rsid w:val="00A62FFD"/>
    <w:rsid w:val="00A63016"/>
    <w:rsid w:val="00A6301A"/>
    <w:rsid w:val="00A6301F"/>
    <w:rsid w:val="00A630CB"/>
    <w:rsid w:val="00A630D0"/>
    <w:rsid w:val="00A63101"/>
    <w:rsid w:val="00A63118"/>
    <w:rsid w:val="00A63134"/>
    <w:rsid w:val="00A6314C"/>
    <w:rsid w:val="00A6318D"/>
    <w:rsid w:val="00A631F6"/>
    <w:rsid w:val="00A63208"/>
    <w:rsid w:val="00A6322E"/>
    <w:rsid w:val="00A63250"/>
    <w:rsid w:val="00A63276"/>
    <w:rsid w:val="00A632DD"/>
    <w:rsid w:val="00A632FD"/>
    <w:rsid w:val="00A63371"/>
    <w:rsid w:val="00A633DE"/>
    <w:rsid w:val="00A633ED"/>
    <w:rsid w:val="00A633F9"/>
    <w:rsid w:val="00A63453"/>
    <w:rsid w:val="00A6345A"/>
    <w:rsid w:val="00A63468"/>
    <w:rsid w:val="00A63474"/>
    <w:rsid w:val="00A634E5"/>
    <w:rsid w:val="00A634EB"/>
    <w:rsid w:val="00A63505"/>
    <w:rsid w:val="00A63516"/>
    <w:rsid w:val="00A63534"/>
    <w:rsid w:val="00A63577"/>
    <w:rsid w:val="00A63591"/>
    <w:rsid w:val="00A63596"/>
    <w:rsid w:val="00A635B2"/>
    <w:rsid w:val="00A635E6"/>
    <w:rsid w:val="00A635F6"/>
    <w:rsid w:val="00A63692"/>
    <w:rsid w:val="00A636B3"/>
    <w:rsid w:val="00A63737"/>
    <w:rsid w:val="00A6374A"/>
    <w:rsid w:val="00A6377C"/>
    <w:rsid w:val="00A6378F"/>
    <w:rsid w:val="00A637AB"/>
    <w:rsid w:val="00A637B7"/>
    <w:rsid w:val="00A637CF"/>
    <w:rsid w:val="00A637E1"/>
    <w:rsid w:val="00A637F7"/>
    <w:rsid w:val="00A63878"/>
    <w:rsid w:val="00A6387D"/>
    <w:rsid w:val="00A63887"/>
    <w:rsid w:val="00A638A5"/>
    <w:rsid w:val="00A638D3"/>
    <w:rsid w:val="00A638E4"/>
    <w:rsid w:val="00A6390A"/>
    <w:rsid w:val="00A63935"/>
    <w:rsid w:val="00A63949"/>
    <w:rsid w:val="00A639C9"/>
    <w:rsid w:val="00A63A05"/>
    <w:rsid w:val="00A63A6C"/>
    <w:rsid w:val="00A63AEB"/>
    <w:rsid w:val="00A63AFD"/>
    <w:rsid w:val="00A63AFF"/>
    <w:rsid w:val="00A63B0E"/>
    <w:rsid w:val="00A63B0F"/>
    <w:rsid w:val="00A63B22"/>
    <w:rsid w:val="00A63B28"/>
    <w:rsid w:val="00A63B33"/>
    <w:rsid w:val="00A63B9B"/>
    <w:rsid w:val="00A63B9D"/>
    <w:rsid w:val="00A63BB3"/>
    <w:rsid w:val="00A63BCB"/>
    <w:rsid w:val="00A63BD4"/>
    <w:rsid w:val="00A63BE4"/>
    <w:rsid w:val="00A63BEE"/>
    <w:rsid w:val="00A63C24"/>
    <w:rsid w:val="00A63C5E"/>
    <w:rsid w:val="00A63CD3"/>
    <w:rsid w:val="00A63CEC"/>
    <w:rsid w:val="00A63D23"/>
    <w:rsid w:val="00A63DC5"/>
    <w:rsid w:val="00A63DCB"/>
    <w:rsid w:val="00A63DE8"/>
    <w:rsid w:val="00A63DEE"/>
    <w:rsid w:val="00A63E1D"/>
    <w:rsid w:val="00A63E4E"/>
    <w:rsid w:val="00A63ECD"/>
    <w:rsid w:val="00A63F48"/>
    <w:rsid w:val="00A63FB5"/>
    <w:rsid w:val="00A63FDF"/>
    <w:rsid w:val="00A64000"/>
    <w:rsid w:val="00A64034"/>
    <w:rsid w:val="00A64072"/>
    <w:rsid w:val="00A64093"/>
    <w:rsid w:val="00A640B2"/>
    <w:rsid w:val="00A640B9"/>
    <w:rsid w:val="00A640C5"/>
    <w:rsid w:val="00A640CC"/>
    <w:rsid w:val="00A640D9"/>
    <w:rsid w:val="00A640E2"/>
    <w:rsid w:val="00A640EA"/>
    <w:rsid w:val="00A64104"/>
    <w:rsid w:val="00A64161"/>
    <w:rsid w:val="00A64169"/>
    <w:rsid w:val="00A64170"/>
    <w:rsid w:val="00A6417D"/>
    <w:rsid w:val="00A6417E"/>
    <w:rsid w:val="00A64201"/>
    <w:rsid w:val="00A6423E"/>
    <w:rsid w:val="00A64242"/>
    <w:rsid w:val="00A6424C"/>
    <w:rsid w:val="00A6426E"/>
    <w:rsid w:val="00A64277"/>
    <w:rsid w:val="00A642A7"/>
    <w:rsid w:val="00A642AE"/>
    <w:rsid w:val="00A642FB"/>
    <w:rsid w:val="00A642FF"/>
    <w:rsid w:val="00A64326"/>
    <w:rsid w:val="00A643A1"/>
    <w:rsid w:val="00A643A8"/>
    <w:rsid w:val="00A643C9"/>
    <w:rsid w:val="00A643D1"/>
    <w:rsid w:val="00A643DD"/>
    <w:rsid w:val="00A643E0"/>
    <w:rsid w:val="00A643E1"/>
    <w:rsid w:val="00A64459"/>
    <w:rsid w:val="00A644A0"/>
    <w:rsid w:val="00A644D2"/>
    <w:rsid w:val="00A644DD"/>
    <w:rsid w:val="00A6451A"/>
    <w:rsid w:val="00A6452B"/>
    <w:rsid w:val="00A64532"/>
    <w:rsid w:val="00A64539"/>
    <w:rsid w:val="00A64554"/>
    <w:rsid w:val="00A6455A"/>
    <w:rsid w:val="00A64564"/>
    <w:rsid w:val="00A64591"/>
    <w:rsid w:val="00A645C4"/>
    <w:rsid w:val="00A645C6"/>
    <w:rsid w:val="00A645DF"/>
    <w:rsid w:val="00A64620"/>
    <w:rsid w:val="00A64629"/>
    <w:rsid w:val="00A64666"/>
    <w:rsid w:val="00A64684"/>
    <w:rsid w:val="00A64689"/>
    <w:rsid w:val="00A6468A"/>
    <w:rsid w:val="00A646C0"/>
    <w:rsid w:val="00A646CF"/>
    <w:rsid w:val="00A6473C"/>
    <w:rsid w:val="00A64761"/>
    <w:rsid w:val="00A6477D"/>
    <w:rsid w:val="00A647D9"/>
    <w:rsid w:val="00A64804"/>
    <w:rsid w:val="00A6483D"/>
    <w:rsid w:val="00A6486B"/>
    <w:rsid w:val="00A648D4"/>
    <w:rsid w:val="00A648F5"/>
    <w:rsid w:val="00A64908"/>
    <w:rsid w:val="00A64976"/>
    <w:rsid w:val="00A6497B"/>
    <w:rsid w:val="00A6497D"/>
    <w:rsid w:val="00A649A0"/>
    <w:rsid w:val="00A649B2"/>
    <w:rsid w:val="00A649D8"/>
    <w:rsid w:val="00A649EA"/>
    <w:rsid w:val="00A649F1"/>
    <w:rsid w:val="00A64A0D"/>
    <w:rsid w:val="00A64A1D"/>
    <w:rsid w:val="00A64A31"/>
    <w:rsid w:val="00A64B44"/>
    <w:rsid w:val="00A64B59"/>
    <w:rsid w:val="00A64B94"/>
    <w:rsid w:val="00A64B97"/>
    <w:rsid w:val="00A64BB8"/>
    <w:rsid w:val="00A64C1E"/>
    <w:rsid w:val="00A64C36"/>
    <w:rsid w:val="00A64C67"/>
    <w:rsid w:val="00A64C76"/>
    <w:rsid w:val="00A64C81"/>
    <w:rsid w:val="00A64CAA"/>
    <w:rsid w:val="00A64CB9"/>
    <w:rsid w:val="00A64CCD"/>
    <w:rsid w:val="00A64D3E"/>
    <w:rsid w:val="00A64D59"/>
    <w:rsid w:val="00A64DD9"/>
    <w:rsid w:val="00A64E07"/>
    <w:rsid w:val="00A64E54"/>
    <w:rsid w:val="00A64E94"/>
    <w:rsid w:val="00A64EAA"/>
    <w:rsid w:val="00A64FC5"/>
    <w:rsid w:val="00A64FC6"/>
    <w:rsid w:val="00A64FDF"/>
    <w:rsid w:val="00A6501F"/>
    <w:rsid w:val="00A6502B"/>
    <w:rsid w:val="00A650D6"/>
    <w:rsid w:val="00A650F0"/>
    <w:rsid w:val="00A65132"/>
    <w:rsid w:val="00A6515E"/>
    <w:rsid w:val="00A65169"/>
    <w:rsid w:val="00A6518F"/>
    <w:rsid w:val="00A651B7"/>
    <w:rsid w:val="00A651C1"/>
    <w:rsid w:val="00A651C5"/>
    <w:rsid w:val="00A651D1"/>
    <w:rsid w:val="00A651E5"/>
    <w:rsid w:val="00A6520B"/>
    <w:rsid w:val="00A65222"/>
    <w:rsid w:val="00A65246"/>
    <w:rsid w:val="00A65248"/>
    <w:rsid w:val="00A652D4"/>
    <w:rsid w:val="00A652E4"/>
    <w:rsid w:val="00A65333"/>
    <w:rsid w:val="00A6537C"/>
    <w:rsid w:val="00A653D7"/>
    <w:rsid w:val="00A6541F"/>
    <w:rsid w:val="00A6542B"/>
    <w:rsid w:val="00A6543A"/>
    <w:rsid w:val="00A65476"/>
    <w:rsid w:val="00A65487"/>
    <w:rsid w:val="00A65494"/>
    <w:rsid w:val="00A654AA"/>
    <w:rsid w:val="00A654BA"/>
    <w:rsid w:val="00A65519"/>
    <w:rsid w:val="00A6553F"/>
    <w:rsid w:val="00A65572"/>
    <w:rsid w:val="00A65574"/>
    <w:rsid w:val="00A6557D"/>
    <w:rsid w:val="00A65581"/>
    <w:rsid w:val="00A655DE"/>
    <w:rsid w:val="00A655F2"/>
    <w:rsid w:val="00A65614"/>
    <w:rsid w:val="00A65693"/>
    <w:rsid w:val="00A656AC"/>
    <w:rsid w:val="00A656B0"/>
    <w:rsid w:val="00A656D1"/>
    <w:rsid w:val="00A65858"/>
    <w:rsid w:val="00A6589F"/>
    <w:rsid w:val="00A658EC"/>
    <w:rsid w:val="00A6590D"/>
    <w:rsid w:val="00A6592B"/>
    <w:rsid w:val="00A6593C"/>
    <w:rsid w:val="00A65956"/>
    <w:rsid w:val="00A659BC"/>
    <w:rsid w:val="00A659DA"/>
    <w:rsid w:val="00A65A32"/>
    <w:rsid w:val="00A65A5B"/>
    <w:rsid w:val="00A65A7A"/>
    <w:rsid w:val="00A65AA5"/>
    <w:rsid w:val="00A65AC0"/>
    <w:rsid w:val="00A65AE8"/>
    <w:rsid w:val="00A65AF5"/>
    <w:rsid w:val="00A65B71"/>
    <w:rsid w:val="00A65BB9"/>
    <w:rsid w:val="00A65BBB"/>
    <w:rsid w:val="00A65BC3"/>
    <w:rsid w:val="00A65C3C"/>
    <w:rsid w:val="00A65C68"/>
    <w:rsid w:val="00A65CAB"/>
    <w:rsid w:val="00A65CE5"/>
    <w:rsid w:val="00A65D1D"/>
    <w:rsid w:val="00A65D2A"/>
    <w:rsid w:val="00A65D31"/>
    <w:rsid w:val="00A65D58"/>
    <w:rsid w:val="00A65D5B"/>
    <w:rsid w:val="00A65D7E"/>
    <w:rsid w:val="00A65DB4"/>
    <w:rsid w:val="00A65DE8"/>
    <w:rsid w:val="00A65E74"/>
    <w:rsid w:val="00A65EA8"/>
    <w:rsid w:val="00A65EBE"/>
    <w:rsid w:val="00A65EBF"/>
    <w:rsid w:val="00A65EC0"/>
    <w:rsid w:val="00A65ED2"/>
    <w:rsid w:val="00A65F14"/>
    <w:rsid w:val="00A65F4F"/>
    <w:rsid w:val="00A65F51"/>
    <w:rsid w:val="00A65F6A"/>
    <w:rsid w:val="00A65F82"/>
    <w:rsid w:val="00A65F83"/>
    <w:rsid w:val="00A65FA7"/>
    <w:rsid w:val="00A65FAD"/>
    <w:rsid w:val="00A6602D"/>
    <w:rsid w:val="00A66070"/>
    <w:rsid w:val="00A66074"/>
    <w:rsid w:val="00A6607E"/>
    <w:rsid w:val="00A66090"/>
    <w:rsid w:val="00A660C0"/>
    <w:rsid w:val="00A660D1"/>
    <w:rsid w:val="00A660D2"/>
    <w:rsid w:val="00A66103"/>
    <w:rsid w:val="00A6612F"/>
    <w:rsid w:val="00A66146"/>
    <w:rsid w:val="00A6614A"/>
    <w:rsid w:val="00A66158"/>
    <w:rsid w:val="00A6615E"/>
    <w:rsid w:val="00A6616F"/>
    <w:rsid w:val="00A66196"/>
    <w:rsid w:val="00A6619D"/>
    <w:rsid w:val="00A661A4"/>
    <w:rsid w:val="00A661C7"/>
    <w:rsid w:val="00A6621C"/>
    <w:rsid w:val="00A6622F"/>
    <w:rsid w:val="00A6624C"/>
    <w:rsid w:val="00A66283"/>
    <w:rsid w:val="00A6628B"/>
    <w:rsid w:val="00A6628F"/>
    <w:rsid w:val="00A662A4"/>
    <w:rsid w:val="00A662B9"/>
    <w:rsid w:val="00A662CB"/>
    <w:rsid w:val="00A662FB"/>
    <w:rsid w:val="00A6636F"/>
    <w:rsid w:val="00A6637C"/>
    <w:rsid w:val="00A6639A"/>
    <w:rsid w:val="00A663A4"/>
    <w:rsid w:val="00A663AC"/>
    <w:rsid w:val="00A663B1"/>
    <w:rsid w:val="00A66459"/>
    <w:rsid w:val="00A6647B"/>
    <w:rsid w:val="00A664B2"/>
    <w:rsid w:val="00A6652E"/>
    <w:rsid w:val="00A6652F"/>
    <w:rsid w:val="00A66549"/>
    <w:rsid w:val="00A66557"/>
    <w:rsid w:val="00A66591"/>
    <w:rsid w:val="00A66624"/>
    <w:rsid w:val="00A6665A"/>
    <w:rsid w:val="00A66660"/>
    <w:rsid w:val="00A66712"/>
    <w:rsid w:val="00A66724"/>
    <w:rsid w:val="00A667C3"/>
    <w:rsid w:val="00A667E9"/>
    <w:rsid w:val="00A667FC"/>
    <w:rsid w:val="00A66817"/>
    <w:rsid w:val="00A668AD"/>
    <w:rsid w:val="00A668AE"/>
    <w:rsid w:val="00A668DA"/>
    <w:rsid w:val="00A668E0"/>
    <w:rsid w:val="00A66903"/>
    <w:rsid w:val="00A66908"/>
    <w:rsid w:val="00A66966"/>
    <w:rsid w:val="00A66971"/>
    <w:rsid w:val="00A669F1"/>
    <w:rsid w:val="00A66A3A"/>
    <w:rsid w:val="00A66A55"/>
    <w:rsid w:val="00A66AA1"/>
    <w:rsid w:val="00A66AC3"/>
    <w:rsid w:val="00A66AD3"/>
    <w:rsid w:val="00A66ADF"/>
    <w:rsid w:val="00A66B45"/>
    <w:rsid w:val="00A66BD5"/>
    <w:rsid w:val="00A66BFF"/>
    <w:rsid w:val="00A66C03"/>
    <w:rsid w:val="00A66C11"/>
    <w:rsid w:val="00A66C21"/>
    <w:rsid w:val="00A66C29"/>
    <w:rsid w:val="00A66C34"/>
    <w:rsid w:val="00A66C40"/>
    <w:rsid w:val="00A66C72"/>
    <w:rsid w:val="00A66C87"/>
    <w:rsid w:val="00A66C92"/>
    <w:rsid w:val="00A66CBB"/>
    <w:rsid w:val="00A66CD9"/>
    <w:rsid w:val="00A66CE5"/>
    <w:rsid w:val="00A66CEC"/>
    <w:rsid w:val="00A66D2C"/>
    <w:rsid w:val="00A66D4C"/>
    <w:rsid w:val="00A66D4D"/>
    <w:rsid w:val="00A66D74"/>
    <w:rsid w:val="00A66D88"/>
    <w:rsid w:val="00A66E06"/>
    <w:rsid w:val="00A66E39"/>
    <w:rsid w:val="00A66E98"/>
    <w:rsid w:val="00A66EBC"/>
    <w:rsid w:val="00A66EE8"/>
    <w:rsid w:val="00A66F0B"/>
    <w:rsid w:val="00A66F34"/>
    <w:rsid w:val="00A66F4B"/>
    <w:rsid w:val="00A66F95"/>
    <w:rsid w:val="00A66FB3"/>
    <w:rsid w:val="00A67012"/>
    <w:rsid w:val="00A67029"/>
    <w:rsid w:val="00A67034"/>
    <w:rsid w:val="00A67063"/>
    <w:rsid w:val="00A67077"/>
    <w:rsid w:val="00A670B7"/>
    <w:rsid w:val="00A670E0"/>
    <w:rsid w:val="00A670E5"/>
    <w:rsid w:val="00A670F1"/>
    <w:rsid w:val="00A67122"/>
    <w:rsid w:val="00A6715C"/>
    <w:rsid w:val="00A6716C"/>
    <w:rsid w:val="00A6717D"/>
    <w:rsid w:val="00A671B8"/>
    <w:rsid w:val="00A671C0"/>
    <w:rsid w:val="00A671DE"/>
    <w:rsid w:val="00A671E5"/>
    <w:rsid w:val="00A6720A"/>
    <w:rsid w:val="00A67233"/>
    <w:rsid w:val="00A67238"/>
    <w:rsid w:val="00A67253"/>
    <w:rsid w:val="00A6727E"/>
    <w:rsid w:val="00A67285"/>
    <w:rsid w:val="00A67288"/>
    <w:rsid w:val="00A672D9"/>
    <w:rsid w:val="00A672FC"/>
    <w:rsid w:val="00A67313"/>
    <w:rsid w:val="00A67318"/>
    <w:rsid w:val="00A6732D"/>
    <w:rsid w:val="00A67333"/>
    <w:rsid w:val="00A67371"/>
    <w:rsid w:val="00A67373"/>
    <w:rsid w:val="00A6737F"/>
    <w:rsid w:val="00A6738D"/>
    <w:rsid w:val="00A6739C"/>
    <w:rsid w:val="00A673B7"/>
    <w:rsid w:val="00A6742A"/>
    <w:rsid w:val="00A6743F"/>
    <w:rsid w:val="00A6744A"/>
    <w:rsid w:val="00A6749C"/>
    <w:rsid w:val="00A674B0"/>
    <w:rsid w:val="00A674D4"/>
    <w:rsid w:val="00A674F7"/>
    <w:rsid w:val="00A67521"/>
    <w:rsid w:val="00A67524"/>
    <w:rsid w:val="00A6757A"/>
    <w:rsid w:val="00A675AA"/>
    <w:rsid w:val="00A675D9"/>
    <w:rsid w:val="00A6761F"/>
    <w:rsid w:val="00A67675"/>
    <w:rsid w:val="00A67685"/>
    <w:rsid w:val="00A67692"/>
    <w:rsid w:val="00A676A8"/>
    <w:rsid w:val="00A676BA"/>
    <w:rsid w:val="00A676C2"/>
    <w:rsid w:val="00A676FF"/>
    <w:rsid w:val="00A67710"/>
    <w:rsid w:val="00A67729"/>
    <w:rsid w:val="00A67791"/>
    <w:rsid w:val="00A677CF"/>
    <w:rsid w:val="00A677D9"/>
    <w:rsid w:val="00A677E5"/>
    <w:rsid w:val="00A677FC"/>
    <w:rsid w:val="00A6781B"/>
    <w:rsid w:val="00A67885"/>
    <w:rsid w:val="00A678C3"/>
    <w:rsid w:val="00A678C8"/>
    <w:rsid w:val="00A678CA"/>
    <w:rsid w:val="00A67929"/>
    <w:rsid w:val="00A67937"/>
    <w:rsid w:val="00A6793E"/>
    <w:rsid w:val="00A67965"/>
    <w:rsid w:val="00A6796A"/>
    <w:rsid w:val="00A67980"/>
    <w:rsid w:val="00A679BF"/>
    <w:rsid w:val="00A679D1"/>
    <w:rsid w:val="00A679D5"/>
    <w:rsid w:val="00A679EF"/>
    <w:rsid w:val="00A67A07"/>
    <w:rsid w:val="00A67A51"/>
    <w:rsid w:val="00A67A9D"/>
    <w:rsid w:val="00A67AF1"/>
    <w:rsid w:val="00A67AF4"/>
    <w:rsid w:val="00A67B01"/>
    <w:rsid w:val="00A67B09"/>
    <w:rsid w:val="00A67B6D"/>
    <w:rsid w:val="00A67B99"/>
    <w:rsid w:val="00A67BA8"/>
    <w:rsid w:val="00A67BB9"/>
    <w:rsid w:val="00A67BC7"/>
    <w:rsid w:val="00A67BE6"/>
    <w:rsid w:val="00A67C0F"/>
    <w:rsid w:val="00A67C4D"/>
    <w:rsid w:val="00A67CEB"/>
    <w:rsid w:val="00A67DA6"/>
    <w:rsid w:val="00A67DDD"/>
    <w:rsid w:val="00A67DE3"/>
    <w:rsid w:val="00A67E1B"/>
    <w:rsid w:val="00A67E2D"/>
    <w:rsid w:val="00A67E48"/>
    <w:rsid w:val="00A67E49"/>
    <w:rsid w:val="00A67E78"/>
    <w:rsid w:val="00A67E89"/>
    <w:rsid w:val="00A67EDC"/>
    <w:rsid w:val="00A67EFB"/>
    <w:rsid w:val="00A67F31"/>
    <w:rsid w:val="00A67F33"/>
    <w:rsid w:val="00A67F44"/>
    <w:rsid w:val="00A67FA2"/>
    <w:rsid w:val="00A67FC2"/>
    <w:rsid w:val="00A70004"/>
    <w:rsid w:val="00A70039"/>
    <w:rsid w:val="00A70065"/>
    <w:rsid w:val="00A700A2"/>
    <w:rsid w:val="00A700C1"/>
    <w:rsid w:val="00A700C7"/>
    <w:rsid w:val="00A700CB"/>
    <w:rsid w:val="00A700DC"/>
    <w:rsid w:val="00A700F9"/>
    <w:rsid w:val="00A70146"/>
    <w:rsid w:val="00A7015C"/>
    <w:rsid w:val="00A7018B"/>
    <w:rsid w:val="00A7019E"/>
    <w:rsid w:val="00A701E8"/>
    <w:rsid w:val="00A701FE"/>
    <w:rsid w:val="00A70227"/>
    <w:rsid w:val="00A70233"/>
    <w:rsid w:val="00A70259"/>
    <w:rsid w:val="00A70278"/>
    <w:rsid w:val="00A702A4"/>
    <w:rsid w:val="00A702BD"/>
    <w:rsid w:val="00A702BF"/>
    <w:rsid w:val="00A70309"/>
    <w:rsid w:val="00A70338"/>
    <w:rsid w:val="00A70352"/>
    <w:rsid w:val="00A7036A"/>
    <w:rsid w:val="00A7037A"/>
    <w:rsid w:val="00A703AB"/>
    <w:rsid w:val="00A703C4"/>
    <w:rsid w:val="00A703C8"/>
    <w:rsid w:val="00A70401"/>
    <w:rsid w:val="00A70439"/>
    <w:rsid w:val="00A704C3"/>
    <w:rsid w:val="00A704DB"/>
    <w:rsid w:val="00A704E6"/>
    <w:rsid w:val="00A70559"/>
    <w:rsid w:val="00A70560"/>
    <w:rsid w:val="00A70564"/>
    <w:rsid w:val="00A705E4"/>
    <w:rsid w:val="00A70622"/>
    <w:rsid w:val="00A70624"/>
    <w:rsid w:val="00A70662"/>
    <w:rsid w:val="00A70703"/>
    <w:rsid w:val="00A70713"/>
    <w:rsid w:val="00A70714"/>
    <w:rsid w:val="00A7075D"/>
    <w:rsid w:val="00A707DE"/>
    <w:rsid w:val="00A70833"/>
    <w:rsid w:val="00A70897"/>
    <w:rsid w:val="00A708A7"/>
    <w:rsid w:val="00A708F6"/>
    <w:rsid w:val="00A7090B"/>
    <w:rsid w:val="00A70928"/>
    <w:rsid w:val="00A70933"/>
    <w:rsid w:val="00A70937"/>
    <w:rsid w:val="00A7094C"/>
    <w:rsid w:val="00A709A7"/>
    <w:rsid w:val="00A709E6"/>
    <w:rsid w:val="00A70A2A"/>
    <w:rsid w:val="00A70A3A"/>
    <w:rsid w:val="00A70A55"/>
    <w:rsid w:val="00A70A58"/>
    <w:rsid w:val="00A70A69"/>
    <w:rsid w:val="00A70A82"/>
    <w:rsid w:val="00A70AA8"/>
    <w:rsid w:val="00A70ADD"/>
    <w:rsid w:val="00A70AFB"/>
    <w:rsid w:val="00A70B0B"/>
    <w:rsid w:val="00A70B53"/>
    <w:rsid w:val="00A70B74"/>
    <w:rsid w:val="00A70B7D"/>
    <w:rsid w:val="00A70B87"/>
    <w:rsid w:val="00A70BC2"/>
    <w:rsid w:val="00A70BD5"/>
    <w:rsid w:val="00A70BDC"/>
    <w:rsid w:val="00A70C01"/>
    <w:rsid w:val="00A70C19"/>
    <w:rsid w:val="00A70C2C"/>
    <w:rsid w:val="00A70C41"/>
    <w:rsid w:val="00A70C7A"/>
    <w:rsid w:val="00A70C9B"/>
    <w:rsid w:val="00A70CF8"/>
    <w:rsid w:val="00A70D6D"/>
    <w:rsid w:val="00A70DE9"/>
    <w:rsid w:val="00A70DFC"/>
    <w:rsid w:val="00A70E22"/>
    <w:rsid w:val="00A70E27"/>
    <w:rsid w:val="00A70E45"/>
    <w:rsid w:val="00A70E4F"/>
    <w:rsid w:val="00A70E54"/>
    <w:rsid w:val="00A70E57"/>
    <w:rsid w:val="00A70E6A"/>
    <w:rsid w:val="00A70E8A"/>
    <w:rsid w:val="00A70F21"/>
    <w:rsid w:val="00A70F65"/>
    <w:rsid w:val="00A70F69"/>
    <w:rsid w:val="00A70F6D"/>
    <w:rsid w:val="00A70F6E"/>
    <w:rsid w:val="00A70F96"/>
    <w:rsid w:val="00A70FA5"/>
    <w:rsid w:val="00A70FB7"/>
    <w:rsid w:val="00A70FBA"/>
    <w:rsid w:val="00A70FC5"/>
    <w:rsid w:val="00A70FFD"/>
    <w:rsid w:val="00A71000"/>
    <w:rsid w:val="00A71007"/>
    <w:rsid w:val="00A71009"/>
    <w:rsid w:val="00A71021"/>
    <w:rsid w:val="00A71093"/>
    <w:rsid w:val="00A710C2"/>
    <w:rsid w:val="00A710CB"/>
    <w:rsid w:val="00A710E7"/>
    <w:rsid w:val="00A7111A"/>
    <w:rsid w:val="00A71123"/>
    <w:rsid w:val="00A7112C"/>
    <w:rsid w:val="00A71136"/>
    <w:rsid w:val="00A71141"/>
    <w:rsid w:val="00A71171"/>
    <w:rsid w:val="00A7119E"/>
    <w:rsid w:val="00A711B0"/>
    <w:rsid w:val="00A711BE"/>
    <w:rsid w:val="00A711CA"/>
    <w:rsid w:val="00A71219"/>
    <w:rsid w:val="00A71228"/>
    <w:rsid w:val="00A71252"/>
    <w:rsid w:val="00A7129E"/>
    <w:rsid w:val="00A712FE"/>
    <w:rsid w:val="00A71377"/>
    <w:rsid w:val="00A7137C"/>
    <w:rsid w:val="00A713A1"/>
    <w:rsid w:val="00A713BF"/>
    <w:rsid w:val="00A713DB"/>
    <w:rsid w:val="00A713EB"/>
    <w:rsid w:val="00A713FC"/>
    <w:rsid w:val="00A71409"/>
    <w:rsid w:val="00A71433"/>
    <w:rsid w:val="00A71435"/>
    <w:rsid w:val="00A71436"/>
    <w:rsid w:val="00A71444"/>
    <w:rsid w:val="00A71462"/>
    <w:rsid w:val="00A71481"/>
    <w:rsid w:val="00A7148F"/>
    <w:rsid w:val="00A71494"/>
    <w:rsid w:val="00A7149C"/>
    <w:rsid w:val="00A714E1"/>
    <w:rsid w:val="00A7151A"/>
    <w:rsid w:val="00A7151E"/>
    <w:rsid w:val="00A71531"/>
    <w:rsid w:val="00A71583"/>
    <w:rsid w:val="00A715A0"/>
    <w:rsid w:val="00A71612"/>
    <w:rsid w:val="00A7162E"/>
    <w:rsid w:val="00A71639"/>
    <w:rsid w:val="00A71667"/>
    <w:rsid w:val="00A71690"/>
    <w:rsid w:val="00A716B9"/>
    <w:rsid w:val="00A716D0"/>
    <w:rsid w:val="00A716D2"/>
    <w:rsid w:val="00A71737"/>
    <w:rsid w:val="00A71752"/>
    <w:rsid w:val="00A71754"/>
    <w:rsid w:val="00A717A4"/>
    <w:rsid w:val="00A717F4"/>
    <w:rsid w:val="00A717F6"/>
    <w:rsid w:val="00A71808"/>
    <w:rsid w:val="00A7180C"/>
    <w:rsid w:val="00A71829"/>
    <w:rsid w:val="00A7182E"/>
    <w:rsid w:val="00A71845"/>
    <w:rsid w:val="00A71859"/>
    <w:rsid w:val="00A71896"/>
    <w:rsid w:val="00A718D3"/>
    <w:rsid w:val="00A718E0"/>
    <w:rsid w:val="00A7191D"/>
    <w:rsid w:val="00A71923"/>
    <w:rsid w:val="00A7192A"/>
    <w:rsid w:val="00A71937"/>
    <w:rsid w:val="00A7194E"/>
    <w:rsid w:val="00A719CC"/>
    <w:rsid w:val="00A71A19"/>
    <w:rsid w:val="00A71A2E"/>
    <w:rsid w:val="00A71A31"/>
    <w:rsid w:val="00A71A50"/>
    <w:rsid w:val="00A71A5D"/>
    <w:rsid w:val="00A71A66"/>
    <w:rsid w:val="00A71A9E"/>
    <w:rsid w:val="00A71A9F"/>
    <w:rsid w:val="00A71B10"/>
    <w:rsid w:val="00A71B46"/>
    <w:rsid w:val="00A71B53"/>
    <w:rsid w:val="00A71B6B"/>
    <w:rsid w:val="00A71BF0"/>
    <w:rsid w:val="00A71C61"/>
    <w:rsid w:val="00A71C6F"/>
    <w:rsid w:val="00A71C81"/>
    <w:rsid w:val="00A71C87"/>
    <w:rsid w:val="00A71CD1"/>
    <w:rsid w:val="00A71D3E"/>
    <w:rsid w:val="00A71D53"/>
    <w:rsid w:val="00A71DB1"/>
    <w:rsid w:val="00A71DF6"/>
    <w:rsid w:val="00A71DF7"/>
    <w:rsid w:val="00A71E4A"/>
    <w:rsid w:val="00A71EE4"/>
    <w:rsid w:val="00A71EFC"/>
    <w:rsid w:val="00A71EFD"/>
    <w:rsid w:val="00A71F01"/>
    <w:rsid w:val="00A71F04"/>
    <w:rsid w:val="00A71F2E"/>
    <w:rsid w:val="00A71F47"/>
    <w:rsid w:val="00A71F4B"/>
    <w:rsid w:val="00A71FDD"/>
    <w:rsid w:val="00A7200C"/>
    <w:rsid w:val="00A72051"/>
    <w:rsid w:val="00A7205A"/>
    <w:rsid w:val="00A720D2"/>
    <w:rsid w:val="00A72112"/>
    <w:rsid w:val="00A72129"/>
    <w:rsid w:val="00A7215B"/>
    <w:rsid w:val="00A721A7"/>
    <w:rsid w:val="00A721CA"/>
    <w:rsid w:val="00A721D2"/>
    <w:rsid w:val="00A72226"/>
    <w:rsid w:val="00A7222A"/>
    <w:rsid w:val="00A72242"/>
    <w:rsid w:val="00A72340"/>
    <w:rsid w:val="00A72362"/>
    <w:rsid w:val="00A723B9"/>
    <w:rsid w:val="00A723C5"/>
    <w:rsid w:val="00A723C8"/>
    <w:rsid w:val="00A723DB"/>
    <w:rsid w:val="00A72422"/>
    <w:rsid w:val="00A72450"/>
    <w:rsid w:val="00A7247D"/>
    <w:rsid w:val="00A724E5"/>
    <w:rsid w:val="00A72500"/>
    <w:rsid w:val="00A72548"/>
    <w:rsid w:val="00A7254F"/>
    <w:rsid w:val="00A7255A"/>
    <w:rsid w:val="00A72571"/>
    <w:rsid w:val="00A72586"/>
    <w:rsid w:val="00A72592"/>
    <w:rsid w:val="00A7260F"/>
    <w:rsid w:val="00A72617"/>
    <w:rsid w:val="00A72625"/>
    <w:rsid w:val="00A72686"/>
    <w:rsid w:val="00A72693"/>
    <w:rsid w:val="00A7269C"/>
    <w:rsid w:val="00A726A9"/>
    <w:rsid w:val="00A726F2"/>
    <w:rsid w:val="00A72778"/>
    <w:rsid w:val="00A727C6"/>
    <w:rsid w:val="00A72808"/>
    <w:rsid w:val="00A7280F"/>
    <w:rsid w:val="00A7283F"/>
    <w:rsid w:val="00A72866"/>
    <w:rsid w:val="00A72886"/>
    <w:rsid w:val="00A7296B"/>
    <w:rsid w:val="00A729BB"/>
    <w:rsid w:val="00A729C1"/>
    <w:rsid w:val="00A729CE"/>
    <w:rsid w:val="00A729E0"/>
    <w:rsid w:val="00A72A28"/>
    <w:rsid w:val="00A72A5B"/>
    <w:rsid w:val="00A72A68"/>
    <w:rsid w:val="00A72A96"/>
    <w:rsid w:val="00A72AC6"/>
    <w:rsid w:val="00A72AEC"/>
    <w:rsid w:val="00A72B5B"/>
    <w:rsid w:val="00A72BC7"/>
    <w:rsid w:val="00A72BF2"/>
    <w:rsid w:val="00A72BFE"/>
    <w:rsid w:val="00A72C01"/>
    <w:rsid w:val="00A72C0E"/>
    <w:rsid w:val="00A72CA3"/>
    <w:rsid w:val="00A72CC8"/>
    <w:rsid w:val="00A72CED"/>
    <w:rsid w:val="00A72D31"/>
    <w:rsid w:val="00A72D4A"/>
    <w:rsid w:val="00A72DBE"/>
    <w:rsid w:val="00A72DE4"/>
    <w:rsid w:val="00A72DF1"/>
    <w:rsid w:val="00A72E06"/>
    <w:rsid w:val="00A72E5E"/>
    <w:rsid w:val="00A72ED9"/>
    <w:rsid w:val="00A72F0B"/>
    <w:rsid w:val="00A72F45"/>
    <w:rsid w:val="00A72F47"/>
    <w:rsid w:val="00A72F6B"/>
    <w:rsid w:val="00A72F8D"/>
    <w:rsid w:val="00A72F91"/>
    <w:rsid w:val="00A72F92"/>
    <w:rsid w:val="00A72FB0"/>
    <w:rsid w:val="00A72FE9"/>
    <w:rsid w:val="00A72FF6"/>
    <w:rsid w:val="00A73014"/>
    <w:rsid w:val="00A7306D"/>
    <w:rsid w:val="00A73099"/>
    <w:rsid w:val="00A7309C"/>
    <w:rsid w:val="00A730B7"/>
    <w:rsid w:val="00A73153"/>
    <w:rsid w:val="00A73198"/>
    <w:rsid w:val="00A731CF"/>
    <w:rsid w:val="00A731E2"/>
    <w:rsid w:val="00A73203"/>
    <w:rsid w:val="00A73209"/>
    <w:rsid w:val="00A73233"/>
    <w:rsid w:val="00A73289"/>
    <w:rsid w:val="00A7328C"/>
    <w:rsid w:val="00A732C6"/>
    <w:rsid w:val="00A732D7"/>
    <w:rsid w:val="00A732E4"/>
    <w:rsid w:val="00A73308"/>
    <w:rsid w:val="00A73346"/>
    <w:rsid w:val="00A7338D"/>
    <w:rsid w:val="00A733A1"/>
    <w:rsid w:val="00A733A9"/>
    <w:rsid w:val="00A733C0"/>
    <w:rsid w:val="00A733DF"/>
    <w:rsid w:val="00A733F0"/>
    <w:rsid w:val="00A73402"/>
    <w:rsid w:val="00A73485"/>
    <w:rsid w:val="00A7349A"/>
    <w:rsid w:val="00A7349D"/>
    <w:rsid w:val="00A734C5"/>
    <w:rsid w:val="00A73525"/>
    <w:rsid w:val="00A73545"/>
    <w:rsid w:val="00A73554"/>
    <w:rsid w:val="00A735C1"/>
    <w:rsid w:val="00A735C5"/>
    <w:rsid w:val="00A735F6"/>
    <w:rsid w:val="00A7363F"/>
    <w:rsid w:val="00A73697"/>
    <w:rsid w:val="00A736CD"/>
    <w:rsid w:val="00A736EB"/>
    <w:rsid w:val="00A736FD"/>
    <w:rsid w:val="00A73709"/>
    <w:rsid w:val="00A73784"/>
    <w:rsid w:val="00A737C0"/>
    <w:rsid w:val="00A73830"/>
    <w:rsid w:val="00A7383C"/>
    <w:rsid w:val="00A73875"/>
    <w:rsid w:val="00A73890"/>
    <w:rsid w:val="00A738B5"/>
    <w:rsid w:val="00A738C6"/>
    <w:rsid w:val="00A738DB"/>
    <w:rsid w:val="00A7398B"/>
    <w:rsid w:val="00A73997"/>
    <w:rsid w:val="00A739A1"/>
    <w:rsid w:val="00A739E6"/>
    <w:rsid w:val="00A739F1"/>
    <w:rsid w:val="00A739F8"/>
    <w:rsid w:val="00A73A36"/>
    <w:rsid w:val="00A73A4D"/>
    <w:rsid w:val="00A73A91"/>
    <w:rsid w:val="00A73AA1"/>
    <w:rsid w:val="00A73B6D"/>
    <w:rsid w:val="00A73B6E"/>
    <w:rsid w:val="00A73B8A"/>
    <w:rsid w:val="00A73BAC"/>
    <w:rsid w:val="00A73BB0"/>
    <w:rsid w:val="00A73BBE"/>
    <w:rsid w:val="00A73BD3"/>
    <w:rsid w:val="00A73BF1"/>
    <w:rsid w:val="00A73BF9"/>
    <w:rsid w:val="00A73C21"/>
    <w:rsid w:val="00A73C3F"/>
    <w:rsid w:val="00A73C9F"/>
    <w:rsid w:val="00A73CC3"/>
    <w:rsid w:val="00A73D01"/>
    <w:rsid w:val="00A73D19"/>
    <w:rsid w:val="00A73D21"/>
    <w:rsid w:val="00A73D69"/>
    <w:rsid w:val="00A73D91"/>
    <w:rsid w:val="00A73D94"/>
    <w:rsid w:val="00A73DA9"/>
    <w:rsid w:val="00A73DD0"/>
    <w:rsid w:val="00A73DD4"/>
    <w:rsid w:val="00A73DE3"/>
    <w:rsid w:val="00A73E13"/>
    <w:rsid w:val="00A73E2A"/>
    <w:rsid w:val="00A73E7B"/>
    <w:rsid w:val="00A73EAC"/>
    <w:rsid w:val="00A73EC1"/>
    <w:rsid w:val="00A73ED2"/>
    <w:rsid w:val="00A73F11"/>
    <w:rsid w:val="00A73F32"/>
    <w:rsid w:val="00A73FD0"/>
    <w:rsid w:val="00A73FE3"/>
    <w:rsid w:val="00A73FE5"/>
    <w:rsid w:val="00A73FF2"/>
    <w:rsid w:val="00A74012"/>
    <w:rsid w:val="00A74075"/>
    <w:rsid w:val="00A740DC"/>
    <w:rsid w:val="00A740FA"/>
    <w:rsid w:val="00A7411F"/>
    <w:rsid w:val="00A74137"/>
    <w:rsid w:val="00A74140"/>
    <w:rsid w:val="00A74194"/>
    <w:rsid w:val="00A741B3"/>
    <w:rsid w:val="00A741E8"/>
    <w:rsid w:val="00A741F2"/>
    <w:rsid w:val="00A742DA"/>
    <w:rsid w:val="00A74306"/>
    <w:rsid w:val="00A74330"/>
    <w:rsid w:val="00A74384"/>
    <w:rsid w:val="00A7439A"/>
    <w:rsid w:val="00A743DB"/>
    <w:rsid w:val="00A743F6"/>
    <w:rsid w:val="00A743F7"/>
    <w:rsid w:val="00A7442B"/>
    <w:rsid w:val="00A7447D"/>
    <w:rsid w:val="00A74480"/>
    <w:rsid w:val="00A744BD"/>
    <w:rsid w:val="00A74566"/>
    <w:rsid w:val="00A745A6"/>
    <w:rsid w:val="00A745A7"/>
    <w:rsid w:val="00A745DC"/>
    <w:rsid w:val="00A74613"/>
    <w:rsid w:val="00A74638"/>
    <w:rsid w:val="00A74681"/>
    <w:rsid w:val="00A746B2"/>
    <w:rsid w:val="00A746B8"/>
    <w:rsid w:val="00A746EE"/>
    <w:rsid w:val="00A74736"/>
    <w:rsid w:val="00A74737"/>
    <w:rsid w:val="00A7475F"/>
    <w:rsid w:val="00A74768"/>
    <w:rsid w:val="00A747BC"/>
    <w:rsid w:val="00A747D5"/>
    <w:rsid w:val="00A747E1"/>
    <w:rsid w:val="00A747FC"/>
    <w:rsid w:val="00A748DD"/>
    <w:rsid w:val="00A748FB"/>
    <w:rsid w:val="00A74976"/>
    <w:rsid w:val="00A749A1"/>
    <w:rsid w:val="00A749AC"/>
    <w:rsid w:val="00A749DB"/>
    <w:rsid w:val="00A749E5"/>
    <w:rsid w:val="00A74A25"/>
    <w:rsid w:val="00A74A6D"/>
    <w:rsid w:val="00A74A71"/>
    <w:rsid w:val="00A74A73"/>
    <w:rsid w:val="00A74A8D"/>
    <w:rsid w:val="00A74A9B"/>
    <w:rsid w:val="00A74AC2"/>
    <w:rsid w:val="00A74ACE"/>
    <w:rsid w:val="00A74B2C"/>
    <w:rsid w:val="00A74B3A"/>
    <w:rsid w:val="00A74B68"/>
    <w:rsid w:val="00A74B69"/>
    <w:rsid w:val="00A74BA4"/>
    <w:rsid w:val="00A74BC1"/>
    <w:rsid w:val="00A74BC3"/>
    <w:rsid w:val="00A74BD8"/>
    <w:rsid w:val="00A74C46"/>
    <w:rsid w:val="00A74C96"/>
    <w:rsid w:val="00A74C9A"/>
    <w:rsid w:val="00A74CCC"/>
    <w:rsid w:val="00A74CD7"/>
    <w:rsid w:val="00A74D09"/>
    <w:rsid w:val="00A74D44"/>
    <w:rsid w:val="00A74D61"/>
    <w:rsid w:val="00A74DA3"/>
    <w:rsid w:val="00A74E19"/>
    <w:rsid w:val="00A74E20"/>
    <w:rsid w:val="00A74E26"/>
    <w:rsid w:val="00A74EB4"/>
    <w:rsid w:val="00A74EB6"/>
    <w:rsid w:val="00A74ED0"/>
    <w:rsid w:val="00A74EE0"/>
    <w:rsid w:val="00A74F5D"/>
    <w:rsid w:val="00A74F75"/>
    <w:rsid w:val="00A74F95"/>
    <w:rsid w:val="00A74FBB"/>
    <w:rsid w:val="00A74FE3"/>
    <w:rsid w:val="00A74FE9"/>
    <w:rsid w:val="00A75002"/>
    <w:rsid w:val="00A75054"/>
    <w:rsid w:val="00A75063"/>
    <w:rsid w:val="00A75076"/>
    <w:rsid w:val="00A75084"/>
    <w:rsid w:val="00A75085"/>
    <w:rsid w:val="00A750A3"/>
    <w:rsid w:val="00A750AF"/>
    <w:rsid w:val="00A750ED"/>
    <w:rsid w:val="00A750EE"/>
    <w:rsid w:val="00A7511F"/>
    <w:rsid w:val="00A7512B"/>
    <w:rsid w:val="00A7512D"/>
    <w:rsid w:val="00A75136"/>
    <w:rsid w:val="00A7516F"/>
    <w:rsid w:val="00A75190"/>
    <w:rsid w:val="00A75196"/>
    <w:rsid w:val="00A751C0"/>
    <w:rsid w:val="00A751DB"/>
    <w:rsid w:val="00A751DF"/>
    <w:rsid w:val="00A7523E"/>
    <w:rsid w:val="00A7528E"/>
    <w:rsid w:val="00A7529B"/>
    <w:rsid w:val="00A752EA"/>
    <w:rsid w:val="00A75304"/>
    <w:rsid w:val="00A75307"/>
    <w:rsid w:val="00A75325"/>
    <w:rsid w:val="00A75337"/>
    <w:rsid w:val="00A7537A"/>
    <w:rsid w:val="00A753C7"/>
    <w:rsid w:val="00A7540A"/>
    <w:rsid w:val="00A7540C"/>
    <w:rsid w:val="00A75466"/>
    <w:rsid w:val="00A75490"/>
    <w:rsid w:val="00A754CC"/>
    <w:rsid w:val="00A75531"/>
    <w:rsid w:val="00A75548"/>
    <w:rsid w:val="00A7554F"/>
    <w:rsid w:val="00A75569"/>
    <w:rsid w:val="00A75590"/>
    <w:rsid w:val="00A755C8"/>
    <w:rsid w:val="00A75614"/>
    <w:rsid w:val="00A75637"/>
    <w:rsid w:val="00A75663"/>
    <w:rsid w:val="00A75685"/>
    <w:rsid w:val="00A7571C"/>
    <w:rsid w:val="00A75722"/>
    <w:rsid w:val="00A7576E"/>
    <w:rsid w:val="00A7578E"/>
    <w:rsid w:val="00A757C8"/>
    <w:rsid w:val="00A75802"/>
    <w:rsid w:val="00A7582C"/>
    <w:rsid w:val="00A7585B"/>
    <w:rsid w:val="00A7587D"/>
    <w:rsid w:val="00A75893"/>
    <w:rsid w:val="00A7590E"/>
    <w:rsid w:val="00A7592F"/>
    <w:rsid w:val="00A7596D"/>
    <w:rsid w:val="00A75A94"/>
    <w:rsid w:val="00A75AD1"/>
    <w:rsid w:val="00A75AE1"/>
    <w:rsid w:val="00A75B50"/>
    <w:rsid w:val="00A75B6B"/>
    <w:rsid w:val="00A75BAB"/>
    <w:rsid w:val="00A75BC0"/>
    <w:rsid w:val="00A75BD5"/>
    <w:rsid w:val="00A75BDD"/>
    <w:rsid w:val="00A75BDE"/>
    <w:rsid w:val="00A75BE9"/>
    <w:rsid w:val="00A75BEA"/>
    <w:rsid w:val="00A75BF5"/>
    <w:rsid w:val="00A75C20"/>
    <w:rsid w:val="00A75C25"/>
    <w:rsid w:val="00A75C26"/>
    <w:rsid w:val="00A75C3F"/>
    <w:rsid w:val="00A75C51"/>
    <w:rsid w:val="00A75C64"/>
    <w:rsid w:val="00A75CA4"/>
    <w:rsid w:val="00A75CB3"/>
    <w:rsid w:val="00A75CE2"/>
    <w:rsid w:val="00A75D3C"/>
    <w:rsid w:val="00A75D58"/>
    <w:rsid w:val="00A75D8F"/>
    <w:rsid w:val="00A75DCB"/>
    <w:rsid w:val="00A75DEC"/>
    <w:rsid w:val="00A75E3B"/>
    <w:rsid w:val="00A75E63"/>
    <w:rsid w:val="00A75E76"/>
    <w:rsid w:val="00A75E8F"/>
    <w:rsid w:val="00A75ECD"/>
    <w:rsid w:val="00A75F39"/>
    <w:rsid w:val="00A75F79"/>
    <w:rsid w:val="00A75FA2"/>
    <w:rsid w:val="00A75FF1"/>
    <w:rsid w:val="00A76003"/>
    <w:rsid w:val="00A76010"/>
    <w:rsid w:val="00A76092"/>
    <w:rsid w:val="00A760C3"/>
    <w:rsid w:val="00A760E5"/>
    <w:rsid w:val="00A760EC"/>
    <w:rsid w:val="00A7611E"/>
    <w:rsid w:val="00A76138"/>
    <w:rsid w:val="00A76155"/>
    <w:rsid w:val="00A76159"/>
    <w:rsid w:val="00A76172"/>
    <w:rsid w:val="00A7619D"/>
    <w:rsid w:val="00A761C2"/>
    <w:rsid w:val="00A761DD"/>
    <w:rsid w:val="00A761FF"/>
    <w:rsid w:val="00A7621E"/>
    <w:rsid w:val="00A76225"/>
    <w:rsid w:val="00A76236"/>
    <w:rsid w:val="00A76251"/>
    <w:rsid w:val="00A7625D"/>
    <w:rsid w:val="00A7629E"/>
    <w:rsid w:val="00A762A3"/>
    <w:rsid w:val="00A762A6"/>
    <w:rsid w:val="00A762C3"/>
    <w:rsid w:val="00A762DD"/>
    <w:rsid w:val="00A76310"/>
    <w:rsid w:val="00A76338"/>
    <w:rsid w:val="00A7636A"/>
    <w:rsid w:val="00A76387"/>
    <w:rsid w:val="00A763EC"/>
    <w:rsid w:val="00A763FA"/>
    <w:rsid w:val="00A76427"/>
    <w:rsid w:val="00A76435"/>
    <w:rsid w:val="00A764A0"/>
    <w:rsid w:val="00A764EF"/>
    <w:rsid w:val="00A76504"/>
    <w:rsid w:val="00A76545"/>
    <w:rsid w:val="00A76550"/>
    <w:rsid w:val="00A76566"/>
    <w:rsid w:val="00A7657F"/>
    <w:rsid w:val="00A765A7"/>
    <w:rsid w:val="00A765AD"/>
    <w:rsid w:val="00A765AE"/>
    <w:rsid w:val="00A765C5"/>
    <w:rsid w:val="00A765C7"/>
    <w:rsid w:val="00A765F0"/>
    <w:rsid w:val="00A765F6"/>
    <w:rsid w:val="00A76624"/>
    <w:rsid w:val="00A76629"/>
    <w:rsid w:val="00A76639"/>
    <w:rsid w:val="00A76641"/>
    <w:rsid w:val="00A76683"/>
    <w:rsid w:val="00A76706"/>
    <w:rsid w:val="00A76724"/>
    <w:rsid w:val="00A76788"/>
    <w:rsid w:val="00A767B5"/>
    <w:rsid w:val="00A767D6"/>
    <w:rsid w:val="00A7682D"/>
    <w:rsid w:val="00A76844"/>
    <w:rsid w:val="00A7685B"/>
    <w:rsid w:val="00A7686B"/>
    <w:rsid w:val="00A768A9"/>
    <w:rsid w:val="00A768EC"/>
    <w:rsid w:val="00A768F8"/>
    <w:rsid w:val="00A768FA"/>
    <w:rsid w:val="00A76909"/>
    <w:rsid w:val="00A7693E"/>
    <w:rsid w:val="00A769B2"/>
    <w:rsid w:val="00A769C6"/>
    <w:rsid w:val="00A769C9"/>
    <w:rsid w:val="00A769CA"/>
    <w:rsid w:val="00A76A34"/>
    <w:rsid w:val="00A76A37"/>
    <w:rsid w:val="00A76A4E"/>
    <w:rsid w:val="00A76A77"/>
    <w:rsid w:val="00A76B71"/>
    <w:rsid w:val="00A76B9A"/>
    <w:rsid w:val="00A76BB7"/>
    <w:rsid w:val="00A76BD9"/>
    <w:rsid w:val="00A76C3E"/>
    <w:rsid w:val="00A76C41"/>
    <w:rsid w:val="00A76C47"/>
    <w:rsid w:val="00A76C48"/>
    <w:rsid w:val="00A76C55"/>
    <w:rsid w:val="00A76C77"/>
    <w:rsid w:val="00A76C7B"/>
    <w:rsid w:val="00A76D28"/>
    <w:rsid w:val="00A76D59"/>
    <w:rsid w:val="00A76D5A"/>
    <w:rsid w:val="00A76D90"/>
    <w:rsid w:val="00A76D9F"/>
    <w:rsid w:val="00A76DCC"/>
    <w:rsid w:val="00A76DEC"/>
    <w:rsid w:val="00A76E28"/>
    <w:rsid w:val="00A76E73"/>
    <w:rsid w:val="00A76E7A"/>
    <w:rsid w:val="00A76E92"/>
    <w:rsid w:val="00A76E9C"/>
    <w:rsid w:val="00A76E9E"/>
    <w:rsid w:val="00A76F64"/>
    <w:rsid w:val="00A76F78"/>
    <w:rsid w:val="00A76F81"/>
    <w:rsid w:val="00A76F99"/>
    <w:rsid w:val="00A76FA7"/>
    <w:rsid w:val="00A76FBA"/>
    <w:rsid w:val="00A76FD7"/>
    <w:rsid w:val="00A76FE1"/>
    <w:rsid w:val="00A77048"/>
    <w:rsid w:val="00A77049"/>
    <w:rsid w:val="00A7704C"/>
    <w:rsid w:val="00A770AE"/>
    <w:rsid w:val="00A770B9"/>
    <w:rsid w:val="00A770C1"/>
    <w:rsid w:val="00A770DE"/>
    <w:rsid w:val="00A77106"/>
    <w:rsid w:val="00A7711C"/>
    <w:rsid w:val="00A771A2"/>
    <w:rsid w:val="00A771BA"/>
    <w:rsid w:val="00A7722C"/>
    <w:rsid w:val="00A7722F"/>
    <w:rsid w:val="00A7724D"/>
    <w:rsid w:val="00A7726F"/>
    <w:rsid w:val="00A772C0"/>
    <w:rsid w:val="00A772E0"/>
    <w:rsid w:val="00A7732A"/>
    <w:rsid w:val="00A77330"/>
    <w:rsid w:val="00A7739A"/>
    <w:rsid w:val="00A7739D"/>
    <w:rsid w:val="00A773B9"/>
    <w:rsid w:val="00A773C3"/>
    <w:rsid w:val="00A773E5"/>
    <w:rsid w:val="00A7744B"/>
    <w:rsid w:val="00A77468"/>
    <w:rsid w:val="00A7746B"/>
    <w:rsid w:val="00A77476"/>
    <w:rsid w:val="00A7748F"/>
    <w:rsid w:val="00A774E6"/>
    <w:rsid w:val="00A774F4"/>
    <w:rsid w:val="00A774F6"/>
    <w:rsid w:val="00A77517"/>
    <w:rsid w:val="00A77521"/>
    <w:rsid w:val="00A7754A"/>
    <w:rsid w:val="00A77559"/>
    <w:rsid w:val="00A7757A"/>
    <w:rsid w:val="00A7758F"/>
    <w:rsid w:val="00A775F0"/>
    <w:rsid w:val="00A775FB"/>
    <w:rsid w:val="00A77646"/>
    <w:rsid w:val="00A77677"/>
    <w:rsid w:val="00A7767F"/>
    <w:rsid w:val="00A776C8"/>
    <w:rsid w:val="00A77793"/>
    <w:rsid w:val="00A77799"/>
    <w:rsid w:val="00A777DF"/>
    <w:rsid w:val="00A77848"/>
    <w:rsid w:val="00A77875"/>
    <w:rsid w:val="00A778B1"/>
    <w:rsid w:val="00A778F6"/>
    <w:rsid w:val="00A7793F"/>
    <w:rsid w:val="00A77950"/>
    <w:rsid w:val="00A77972"/>
    <w:rsid w:val="00A7799A"/>
    <w:rsid w:val="00A779EE"/>
    <w:rsid w:val="00A779EF"/>
    <w:rsid w:val="00A77A00"/>
    <w:rsid w:val="00A77A08"/>
    <w:rsid w:val="00A77A0A"/>
    <w:rsid w:val="00A77A44"/>
    <w:rsid w:val="00A77A57"/>
    <w:rsid w:val="00A77A79"/>
    <w:rsid w:val="00A77A97"/>
    <w:rsid w:val="00A77A9D"/>
    <w:rsid w:val="00A77ABC"/>
    <w:rsid w:val="00A77B34"/>
    <w:rsid w:val="00A77B70"/>
    <w:rsid w:val="00A77B82"/>
    <w:rsid w:val="00A77B98"/>
    <w:rsid w:val="00A77BC4"/>
    <w:rsid w:val="00A77BDE"/>
    <w:rsid w:val="00A77C13"/>
    <w:rsid w:val="00A77C3B"/>
    <w:rsid w:val="00A77C42"/>
    <w:rsid w:val="00A77D18"/>
    <w:rsid w:val="00A77DC9"/>
    <w:rsid w:val="00A77E53"/>
    <w:rsid w:val="00A77E58"/>
    <w:rsid w:val="00A77E78"/>
    <w:rsid w:val="00A77ED9"/>
    <w:rsid w:val="00A77EE2"/>
    <w:rsid w:val="00A77F24"/>
    <w:rsid w:val="00A77F31"/>
    <w:rsid w:val="00A77F87"/>
    <w:rsid w:val="00A77F8D"/>
    <w:rsid w:val="00A77FA8"/>
    <w:rsid w:val="00A77FE5"/>
    <w:rsid w:val="00A80023"/>
    <w:rsid w:val="00A8008C"/>
    <w:rsid w:val="00A80095"/>
    <w:rsid w:val="00A800AF"/>
    <w:rsid w:val="00A800C4"/>
    <w:rsid w:val="00A800FD"/>
    <w:rsid w:val="00A8013F"/>
    <w:rsid w:val="00A80149"/>
    <w:rsid w:val="00A80184"/>
    <w:rsid w:val="00A8019D"/>
    <w:rsid w:val="00A801B1"/>
    <w:rsid w:val="00A801FF"/>
    <w:rsid w:val="00A80207"/>
    <w:rsid w:val="00A80215"/>
    <w:rsid w:val="00A80226"/>
    <w:rsid w:val="00A8023D"/>
    <w:rsid w:val="00A80268"/>
    <w:rsid w:val="00A80274"/>
    <w:rsid w:val="00A8027C"/>
    <w:rsid w:val="00A802C5"/>
    <w:rsid w:val="00A802D1"/>
    <w:rsid w:val="00A8034E"/>
    <w:rsid w:val="00A80373"/>
    <w:rsid w:val="00A80388"/>
    <w:rsid w:val="00A8038E"/>
    <w:rsid w:val="00A803C9"/>
    <w:rsid w:val="00A803F4"/>
    <w:rsid w:val="00A803F8"/>
    <w:rsid w:val="00A8043D"/>
    <w:rsid w:val="00A80485"/>
    <w:rsid w:val="00A804A9"/>
    <w:rsid w:val="00A804AD"/>
    <w:rsid w:val="00A80503"/>
    <w:rsid w:val="00A80545"/>
    <w:rsid w:val="00A80565"/>
    <w:rsid w:val="00A80580"/>
    <w:rsid w:val="00A805B4"/>
    <w:rsid w:val="00A805C3"/>
    <w:rsid w:val="00A805E5"/>
    <w:rsid w:val="00A80652"/>
    <w:rsid w:val="00A806A2"/>
    <w:rsid w:val="00A806AC"/>
    <w:rsid w:val="00A806F7"/>
    <w:rsid w:val="00A80712"/>
    <w:rsid w:val="00A80752"/>
    <w:rsid w:val="00A80799"/>
    <w:rsid w:val="00A807D9"/>
    <w:rsid w:val="00A807E3"/>
    <w:rsid w:val="00A80809"/>
    <w:rsid w:val="00A8082D"/>
    <w:rsid w:val="00A8085A"/>
    <w:rsid w:val="00A808A0"/>
    <w:rsid w:val="00A808AA"/>
    <w:rsid w:val="00A808CD"/>
    <w:rsid w:val="00A808FC"/>
    <w:rsid w:val="00A8092D"/>
    <w:rsid w:val="00A8092F"/>
    <w:rsid w:val="00A80932"/>
    <w:rsid w:val="00A809E2"/>
    <w:rsid w:val="00A80A08"/>
    <w:rsid w:val="00A80A3A"/>
    <w:rsid w:val="00A80A9F"/>
    <w:rsid w:val="00A80ACB"/>
    <w:rsid w:val="00A80AE2"/>
    <w:rsid w:val="00A80AED"/>
    <w:rsid w:val="00A80AF7"/>
    <w:rsid w:val="00A80B1A"/>
    <w:rsid w:val="00A80B4A"/>
    <w:rsid w:val="00A80B64"/>
    <w:rsid w:val="00A80B86"/>
    <w:rsid w:val="00A80BAD"/>
    <w:rsid w:val="00A80BE3"/>
    <w:rsid w:val="00A80C79"/>
    <w:rsid w:val="00A80C7A"/>
    <w:rsid w:val="00A80C9B"/>
    <w:rsid w:val="00A80C9F"/>
    <w:rsid w:val="00A80CA4"/>
    <w:rsid w:val="00A80CA9"/>
    <w:rsid w:val="00A80CAD"/>
    <w:rsid w:val="00A80CEB"/>
    <w:rsid w:val="00A80CFD"/>
    <w:rsid w:val="00A80D05"/>
    <w:rsid w:val="00A80D4D"/>
    <w:rsid w:val="00A80DBD"/>
    <w:rsid w:val="00A80DD5"/>
    <w:rsid w:val="00A80E8B"/>
    <w:rsid w:val="00A80EDE"/>
    <w:rsid w:val="00A80EF2"/>
    <w:rsid w:val="00A80EF4"/>
    <w:rsid w:val="00A80F08"/>
    <w:rsid w:val="00A80F1C"/>
    <w:rsid w:val="00A80F60"/>
    <w:rsid w:val="00A80FBD"/>
    <w:rsid w:val="00A80FE3"/>
    <w:rsid w:val="00A80FE6"/>
    <w:rsid w:val="00A80FF6"/>
    <w:rsid w:val="00A8101F"/>
    <w:rsid w:val="00A81072"/>
    <w:rsid w:val="00A81083"/>
    <w:rsid w:val="00A81097"/>
    <w:rsid w:val="00A810D5"/>
    <w:rsid w:val="00A810FA"/>
    <w:rsid w:val="00A81110"/>
    <w:rsid w:val="00A81111"/>
    <w:rsid w:val="00A81112"/>
    <w:rsid w:val="00A8116D"/>
    <w:rsid w:val="00A81179"/>
    <w:rsid w:val="00A81182"/>
    <w:rsid w:val="00A8118F"/>
    <w:rsid w:val="00A811B3"/>
    <w:rsid w:val="00A811D1"/>
    <w:rsid w:val="00A811F3"/>
    <w:rsid w:val="00A8121C"/>
    <w:rsid w:val="00A8121F"/>
    <w:rsid w:val="00A8124D"/>
    <w:rsid w:val="00A8128F"/>
    <w:rsid w:val="00A812AA"/>
    <w:rsid w:val="00A812C2"/>
    <w:rsid w:val="00A81301"/>
    <w:rsid w:val="00A8130C"/>
    <w:rsid w:val="00A8133C"/>
    <w:rsid w:val="00A813AA"/>
    <w:rsid w:val="00A813EE"/>
    <w:rsid w:val="00A81410"/>
    <w:rsid w:val="00A81428"/>
    <w:rsid w:val="00A81430"/>
    <w:rsid w:val="00A814C2"/>
    <w:rsid w:val="00A81522"/>
    <w:rsid w:val="00A81527"/>
    <w:rsid w:val="00A8154E"/>
    <w:rsid w:val="00A815AE"/>
    <w:rsid w:val="00A815BF"/>
    <w:rsid w:val="00A815CE"/>
    <w:rsid w:val="00A816AF"/>
    <w:rsid w:val="00A816C3"/>
    <w:rsid w:val="00A816F7"/>
    <w:rsid w:val="00A8170E"/>
    <w:rsid w:val="00A81710"/>
    <w:rsid w:val="00A81714"/>
    <w:rsid w:val="00A81735"/>
    <w:rsid w:val="00A81854"/>
    <w:rsid w:val="00A81867"/>
    <w:rsid w:val="00A8187A"/>
    <w:rsid w:val="00A8189C"/>
    <w:rsid w:val="00A818A2"/>
    <w:rsid w:val="00A818BA"/>
    <w:rsid w:val="00A818CB"/>
    <w:rsid w:val="00A818E8"/>
    <w:rsid w:val="00A818F1"/>
    <w:rsid w:val="00A8192F"/>
    <w:rsid w:val="00A81931"/>
    <w:rsid w:val="00A8193B"/>
    <w:rsid w:val="00A81961"/>
    <w:rsid w:val="00A8196A"/>
    <w:rsid w:val="00A819A1"/>
    <w:rsid w:val="00A819C1"/>
    <w:rsid w:val="00A819D7"/>
    <w:rsid w:val="00A819E3"/>
    <w:rsid w:val="00A81A09"/>
    <w:rsid w:val="00A81A30"/>
    <w:rsid w:val="00A81A4C"/>
    <w:rsid w:val="00A81AE5"/>
    <w:rsid w:val="00A81B2A"/>
    <w:rsid w:val="00A81B32"/>
    <w:rsid w:val="00A81B3C"/>
    <w:rsid w:val="00A81B58"/>
    <w:rsid w:val="00A81B5B"/>
    <w:rsid w:val="00A81B5D"/>
    <w:rsid w:val="00A81C48"/>
    <w:rsid w:val="00A81C61"/>
    <w:rsid w:val="00A81C7B"/>
    <w:rsid w:val="00A81CB1"/>
    <w:rsid w:val="00A81CC8"/>
    <w:rsid w:val="00A81CE3"/>
    <w:rsid w:val="00A81D04"/>
    <w:rsid w:val="00A81D33"/>
    <w:rsid w:val="00A81D41"/>
    <w:rsid w:val="00A81D4F"/>
    <w:rsid w:val="00A81D8D"/>
    <w:rsid w:val="00A81DA8"/>
    <w:rsid w:val="00A81DDE"/>
    <w:rsid w:val="00A81DE9"/>
    <w:rsid w:val="00A81E14"/>
    <w:rsid w:val="00A81EC1"/>
    <w:rsid w:val="00A81EF3"/>
    <w:rsid w:val="00A81F30"/>
    <w:rsid w:val="00A81FD3"/>
    <w:rsid w:val="00A81FD5"/>
    <w:rsid w:val="00A81FF5"/>
    <w:rsid w:val="00A81FF7"/>
    <w:rsid w:val="00A82043"/>
    <w:rsid w:val="00A8206C"/>
    <w:rsid w:val="00A82070"/>
    <w:rsid w:val="00A8207C"/>
    <w:rsid w:val="00A8209B"/>
    <w:rsid w:val="00A820AE"/>
    <w:rsid w:val="00A820C9"/>
    <w:rsid w:val="00A820CB"/>
    <w:rsid w:val="00A820E9"/>
    <w:rsid w:val="00A82170"/>
    <w:rsid w:val="00A821D4"/>
    <w:rsid w:val="00A821E7"/>
    <w:rsid w:val="00A821EE"/>
    <w:rsid w:val="00A82208"/>
    <w:rsid w:val="00A82224"/>
    <w:rsid w:val="00A82228"/>
    <w:rsid w:val="00A8224D"/>
    <w:rsid w:val="00A82250"/>
    <w:rsid w:val="00A8227C"/>
    <w:rsid w:val="00A822EC"/>
    <w:rsid w:val="00A8230F"/>
    <w:rsid w:val="00A82315"/>
    <w:rsid w:val="00A82336"/>
    <w:rsid w:val="00A823C9"/>
    <w:rsid w:val="00A823DF"/>
    <w:rsid w:val="00A823E4"/>
    <w:rsid w:val="00A8242A"/>
    <w:rsid w:val="00A8242B"/>
    <w:rsid w:val="00A82449"/>
    <w:rsid w:val="00A8246C"/>
    <w:rsid w:val="00A8249E"/>
    <w:rsid w:val="00A824A3"/>
    <w:rsid w:val="00A824A7"/>
    <w:rsid w:val="00A824FE"/>
    <w:rsid w:val="00A82501"/>
    <w:rsid w:val="00A82514"/>
    <w:rsid w:val="00A82520"/>
    <w:rsid w:val="00A8253F"/>
    <w:rsid w:val="00A825CA"/>
    <w:rsid w:val="00A825E2"/>
    <w:rsid w:val="00A82681"/>
    <w:rsid w:val="00A8268A"/>
    <w:rsid w:val="00A826CE"/>
    <w:rsid w:val="00A826D9"/>
    <w:rsid w:val="00A826E7"/>
    <w:rsid w:val="00A82729"/>
    <w:rsid w:val="00A827AA"/>
    <w:rsid w:val="00A827CF"/>
    <w:rsid w:val="00A82808"/>
    <w:rsid w:val="00A82810"/>
    <w:rsid w:val="00A8281F"/>
    <w:rsid w:val="00A82844"/>
    <w:rsid w:val="00A82895"/>
    <w:rsid w:val="00A828C6"/>
    <w:rsid w:val="00A828EA"/>
    <w:rsid w:val="00A82920"/>
    <w:rsid w:val="00A82947"/>
    <w:rsid w:val="00A8296C"/>
    <w:rsid w:val="00A8296E"/>
    <w:rsid w:val="00A829D2"/>
    <w:rsid w:val="00A829FE"/>
    <w:rsid w:val="00A82A04"/>
    <w:rsid w:val="00A82A33"/>
    <w:rsid w:val="00A82A37"/>
    <w:rsid w:val="00A82A3D"/>
    <w:rsid w:val="00A82A46"/>
    <w:rsid w:val="00A82A4E"/>
    <w:rsid w:val="00A82A6F"/>
    <w:rsid w:val="00A82AB3"/>
    <w:rsid w:val="00A82AB8"/>
    <w:rsid w:val="00A82AD2"/>
    <w:rsid w:val="00A82AE6"/>
    <w:rsid w:val="00A82AEB"/>
    <w:rsid w:val="00A82B34"/>
    <w:rsid w:val="00A82B6B"/>
    <w:rsid w:val="00A82B71"/>
    <w:rsid w:val="00A82BD0"/>
    <w:rsid w:val="00A82C04"/>
    <w:rsid w:val="00A82C1B"/>
    <w:rsid w:val="00A82C30"/>
    <w:rsid w:val="00A82CD0"/>
    <w:rsid w:val="00A82CD6"/>
    <w:rsid w:val="00A82D26"/>
    <w:rsid w:val="00A82D43"/>
    <w:rsid w:val="00A82D4E"/>
    <w:rsid w:val="00A82D54"/>
    <w:rsid w:val="00A82D76"/>
    <w:rsid w:val="00A82DFD"/>
    <w:rsid w:val="00A82E13"/>
    <w:rsid w:val="00A82E29"/>
    <w:rsid w:val="00A82E55"/>
    <w:rsid w:val="00A82E59"/>
    <w:rsid w:val="00A82E5B"/>
    <w:rsid w:val="00A82EA0"/>
    <w:rsid w:val="00A82EB8"/>
    <w:rsid w:val="00A82EC9"/>
    <w:rsid w:val="00A82EFD"/>
    <w:rsid w:val="00A82F05"/>
    <w:rsid w:val="00A82F16"/>
    <w:rsid w:val="00A82F68"/>
    <w:rsid w:val="00A82F69"/>
    <w:rsid w:val="00A82F6B"/>
    <w:rsid w:val="00A82F7F"/>
    <w:rsid w:val="00A82FDD"/>
    <w:rsid w:val="00A82FF6"/>
    <w:rsid w:val="00A82FF7"/>
    <w:rsid w:val="00A8302E"/>
    <w:rsid w:val="00A8307C"/>
    <w:rsid w:val="00A83090"/>
    <w:rsid w:val="00A830F1"/>
    <w:rsid w:val="00A83100"/>
    <w:rsid w:val="00A83109"/>
    <w:rsid w:val="00A8312A"/>
    <w:rsid w:val="00A83183"/>
    <w:rsid w:val="00A83198"/>
    <w:rsid w:val="00A8319B"/>
    <w:rsid w:val="00A831CF"/>
    <w:rsid w:val="00A831D1"/>
    <w:rsid w:val="00A831D6"/>
    <w:rsid w:val="00A831FB"/>
    <w:rsid w:val="00A8324B"/>
    <w:rsid w:val="00A8325E"/>
    <w:rsid w:val="00A83271"/>
    <w:rsid w:val="00A83272"/>
    <w:rsid w:val="00A83290"/>
    <w:rsid w:val="00A832F6"/>
    <w:rsid w:val="00A8331F"/>
    <w:rsid w:val="00A83372"/>
    <w:rsid w:val="00A8337F"/>
    <w:rsid w:val="00A833B8"/>
    <w:rsid w:val="00A833D2"/>
    <w:rsid w:val="00A833DC"/>
    <w:rsid w:val="00A833DD"/>
    <w:rsid w:val="00A83447"/>
    <w:rsid w:val="00A83509"/>
    <w:rsid w:val="00A83577"/>
    <w:rsid w:val="00A83590"/>
    <w:rsid w:val="00A83595"/>
    <w:rsid w:val="00A835A7"/>
    <w:rsid w:val="00A835C5"/>
    <w:rsid w:val="00A83611"/>
    <w:rsid w:val="00A83644"/>
    <w:rsid w:val="00A83647"/>
    <w:rsid w:val="00A8364B"/>
    <w:rsid w:val="00A8365D"/>
    <w:rsid w:val="00A8371B"/>
    <w:rsid w:val="00A83723"/>
    <w:rsid w:val="00A83724"/>
    <w:rsid w:val="00A83760"/>
    <w:rsid w:val="00A837D3"/>
    <w:rsid w:val="00A837DB"/>
    <w:rsid w:val="00A837FD"/>
    <w:rsid w:val="00A83805"/>
    <w:rsid w:val="00A83854"/>
    <w:rsid w:val="00A83949"/>
    <w:rsid w:val="00A83974"/>
    <w:rsid w:val="00A8397A"/>
    <w:rsid w:val="00A839E2"/>
    <w:rsid w:val="00A839E9"/>
    <w:rsid w:val="00A83A3F"/>
    <w:rsid w:val="00A83A56"/>
    <w:rsid w:val="00A83A5F"/>
    <w:rsid w:val="00A83A70"/>
    <w:rsid w:val="00A83A7D"/>
    <w:rsid w:val="00A83A8D"/>
    <w:rsid w:val="00A83A9F"/>
    <w:rsid w:val="00A83AC9"/>
    <w:rsid w:val="00A83AD2"/>
    <w:rsid w:val="00A83B00"/>
    <w:rsid w:val="00A83B0B"/>
    <w:rsid w:val="00A83B6B"/>
    <w:rsid w:val="00A83BED"/>
    <w:rsid w:val="00A83C11"/>
    <w:rsid w:val="00A83C71"/>
    <w:rsid w:val="00A83C90"/>
    <w:rsid w:val="00A83CB0"/>
    <w:rsid w:val="00A83CDA"/>
    <w:rsid w:val="00A83DAC"/>
    <w:rsid w:val="00A83DDA"/>
    <w:rsid w:val="00A83DE4"/>
    <w:rsid w:val="00A83DF6"/>
    <w:rsid w:val="00A83DF8"/>
    <w:rsid w:val="00A83E40"/>
    <w:rsid w:val="00A83E44"/>
    <w:rsid w:val="00A83E56"/>
    <w:rsid w:val="00A83EA1"/>
    <w:rsid w:val="00A83EA5"/>
    <w:rsid w:val="00A83EAD"/>
    <w:rsid w:val="00A83EBA"/>
    <w:rsid w:val="00A83EC0"/>
    <w:rsid w:val="00A83EEB"/>
    <w:rsid w:val="00A83EFD"/>
    <w:rsid w:val="00A83F25"/>
    <w:rsid w:val="00A83F28"/>
    <w:rsid w:val="00A83F59"/>
    <w:rsid w:val="00A83F61"/>
    <w:rsid w:val="00A83F65"/>
    <w:rsid w:val="00A83F6A"/>
    <w:rsid w:val="00A83F7F"/>
    <w:rsid w:val="00A84050"/>
    <w:rsid w:val="00A84071"/>
    <w:rsid w:val="00A84086"/>
    <w:rsid w:val="00A840BB"/>
    <w:rsid w:val="00A840D1"/>
    <w:rsid w:val="00A840EC"/>
    <w:rsid w:val="00A840FB"/>
    <w:rsid w:val="00A840FE"/>
    <w:rsid w:val="00A84111"/>
    <w:rsid w:val="00A8412E"/>
    <w:rsid w:val="00A84175"/>
    <w:rsid w:val="00A8417C"/>
    <w:rsid w:val="00A84196"/>
    <w:rsid w:val="00A841A1"/>
    <w:rsid w:val="00A841B1"/>
    <w:rsid w:val="00A841ED"/>
    <w:rsid w:val="00A8427D"/>
    <w:rsid w:val="00A84289"/>
    <w:rsid w:val="00A84293"/>
    <w:rsid w:val="00A842B7"/>
    <w:rsid w:val="00A842BE"/>
    <w:rsid w:val="00A84317"/>
    <w:rsid w:val="00A84318"/>
    <w:rsid w:val="00A84334"/>
    <w:rsid w:val="00A8439B"/>
    <w:rsid w:val="00A8442E"/>
    <w:rsid w:val="00A84461"/>
    <w:rsid w:val="00A8447D"/>
    <w:rsid w:val="00A844A2"/>
    <w:rsid w:val="00A844B8"/>
    <w:rsid w:val="00A844F2"/>
    <w:rsid w:val="00A84520"/>
    <w:rsid w:val="00A84562"/>
    <w:rsid w:val="00A845C0"/>
    <w:rsid w:val="00A845DE"/>
    <w:rsid w:val="00A84606"/>
    <w:rsid w:val="00A84631"/>
    <w:rsid w:val="00A84640"/>
    <w:rsid w:val="00A84651"/>
    <w:rsid w:val="00A84664"/>
    <w:rsid w:val="00A84669"/>
    <w:rsid w:val="00A8466D"/>
    <w:rsid w:val="00A846D4"/>
    <w:rsid w:val="00A846D8"/>
    <w:rsid w:val="00A84705"/>
    <w:rsid w:val="00A8470A"/>
    <w:rsid w:val="00A8471C"/>
    <w:rsid w:val="00A84751"/>
    <w:rsid w:val="00A8475E"/>
    <w:rsid w:val="00A84779"/>
    <w:rsid w:val="00A84797"/>
    <w:rsid w:val="00A847CC"/>
    <w:rsid w:val="00A84889"/>
    <w:rsid w:val="00A8489E"/>
    <w:rsid w:val="00A848AC"/>
    <w:rsid w:val="00A848B6"/>
    <w:rsid w:val="00A848D6"/>
    <w:rsid w:val="00A8491C"/>
    <w:rsid w:val="00A8494E"/>
    <w:rsid w:val="00A8495B"/>
    <w:rsid w:val="00A8496B"/>
    <w:rsid w:val="00A8498D"/>
    <w:rsid w:val="00A849E3"/>
    <w:rsid w:val="00A84A1C"/>
    <w:rsid w:val="00A84AA0"/>
    <w:rsid w:val="00A84ABA"/>
    <w:rsid w:val="00A84AF7"/>
    <w:rsid w:val="00A84AF9"/>
    <w:rsid w:val="00A84AFD"/>
    <w:rsid w:val="00A84B3E"/>
    <w:rsid w:val="00A84B69"/>
    <w:rsid w:val="00A84B71"/>
    <w:rsid w:val="00A84B98"/>
    <w:rsid w:val="00A84C15"/>
    <w:rsid w:val="00A84C38"/>
    <w:rsid w:val="00A84C40"/>
    <w:rsid w:val="00A84C57"/>
    <w:rsid w:val="00A84C68"/>
    <w:rsid w:val="00A84C91"/>
    <w:rsid w:val="00A84CE2"/>
    <w:rsid w:val="00A84D05"/>
    <w:rsid w:val="00A84D3D"/>
    <w:rsid w:val="00A84D50"/>
    <w:rsid w:val="00A84D5F"/>
    <w:rsid w:val="00A84DA4"/>
    <w:rsid w:val="00A84DBA"/>
    <w:rsid w:val="00A84DC0"/>
    <w:rsid w:val="00A84DF7"/>
    <w:rsid w:val="00A84E71"/>
    <w:rsid w:val="00A84E83"/>
    <w:rsid w:val="00A84EB0"/>
    <w:rsid w:val="00A84EE2"/>
    <w:rsid w:val="00A84F16"/>
    <w:rsid w:val="00A84F55"/>
    <w:rsid w:val="00A84F97"/>
    <w:rsid w:val="00A84FAC"/>
    <w:rsid w:val="00A84FB6"/>
    <w:rsid w:val="00A85027"/>
    <w:rsid w:val="00A85037"/>
    <w:rsid w:val="00A850AE"/>
    <w:rsid w:val="00A850DB"/>
    <w:rsid w:val="00A85105"/>
    <w:rsid w:val="00A85146"/>
    <w:rsid w:val="00A85177"/>
    <w:rsid w:val="00A851D5"/>
    <w:rsid w:val="00A851F2"/>
    <w:rsid w:val="00A8528D"/>
    <w:rsid w:val="00A852C1"/>
    <w:rsid w:val="00A852CD"/>
    <w:rsid w:val="00A852F0"/>
    <w:rsid w:val="00A852FB"/>
    <w:rsid w:val="00A8532A"/>
    <w:rsid w:val="00A85354"/>
    <w:rsid w:val="00A85380"/>
    <w:rsid w:val="00A8538B"/>
    <w:rsid w:val="00A8538D"/>
    <w:rsid w:val="00A853C3"/>
    <w:rsid w:val="00A853D8"/>
    <w:rsid w:val="00A853DB"/>
    <w:rsid w:val="00A85420"/>
    <w:rsid w:val="00A85471"/>
    <w:rsid w:val="00A85498"/>
    <w:rsid w:val="00A8549D"/>
    <w:rsid w:val="00A854E8"/>
    <w:rsid w:val="00A854FA"/>
    <w:rsid w:val="00A854FB"/>
    <w:rsid w:val="00A85527"/>
    <w:rsid w:val="00A85530"/>
    <w:rsid w:val="00A85539"/>
    <w:rsid w:val="00A8553B"/>
    <w:rsid w:val="00A85556"/>
    <w:rsid w:val="00A8556E"/>
    <w:rsid w:val="00A85572"/>
    <w:rsid w:val="00A855DD"/>
    <w:rsid w:val="00A85652"/>
    <w:rsid w:val="00A8569D"/>
    <w:rsid w:val="00A856E5"/>
    <w:rsid w:val="00A856E9"/>
    <w:rsid w:val="00A85749"/>
    <w:rsid w:val="00A85774"/>
    <w:rsid w:val="00A857C8"/>
    <w:rsid w:val="00A85863"/>
    <w:rsid w:val="00A858A0"/>
    <w:rsid w:val="00A858D4"/>
    <w:rsid w:val="00A858D7"/>
    <w:rsid w:val="00A858F5"/>
    <w:rsid w:val="00A85948"/>
    <w:rsid w:val="00A859D2"/>
    <w:rsid w:val="00A859DC"/>
    <w:rsid w:val="00A859F5"/>
    <w:rsid w:val="00A85A0B"/>
    <w:rsid w:val="00A85A24"/>
    <w:rsid w:val="00A85A28"/>
    <w:rsid w:val="00A85AB6"/>
    <w:rsid w:val="00A85AEB"/>
    <w:rsid w:val="00A85B17"/>
    <w:rsid w:val="00A85B2F"/>
    <w:rsid w:val="00A85B71"/>
    <w:rsid w:val="00A85B86"/>
    <w:rsid w:val="00A85B96"/>
    <w:rsid w:val="00A85B9E"/>
    <w:rsid w:val="00A85B9F"/>
    <w:rsid w:val="00A85BD5"/>
    <w:rsid w:val="00A85BFC"/>
    <w:rsid w:val="00A85C01"/>
    <w:rsid w:val="00A85C08"/>
    <w:rsid w:val="00A85C24"/>
    <w:rsid w:val="00A85C36"/>
    <w:rsid w:val="00A85C84"/>
    <w:rsid w:val="00A85C9A"/>
    <w:rsid w:val="00A85CBB"/>
    <w:rsid w:val="00A85CCA"/>
    <w:rsid w:val="00A85D81"/>
    <w:rsid w:val="00A85D8B"/>
    <w:rsid w:val="00A85E39"/>
    <w:rsid w:val="00A85E3A"/>
    <w:rsid w:val="00A85E3D"/>
    <w:rsid w:val="00A85E3F"/>
    <w:rsid w:val="00A85E5E"/>
    <w:rsid w:val="00A85E7E"/>
    <w:rsid w:val="00A85E81"/>
    <w:rsid w:val="00A85ECD"/>
    <w:rsid w:val="00A85F0C"/>
    <w:rsid w:val="00A85F0D"/>
    <w:rsid w:val="00A85F2A"/>
    <w:rsid w:val="00A85F5F"/>
    <w:rsid w:val="00A85F66"/>
    <w:rsid w:val="00A85F83"/>
    <w:rsid w:val="00A85FAF"/>
    <w:rsid w:val="00A85FD7"/>
    <w:rsid w:val="00A85FE6"/>
    <w:rsid w:val="00A85FF6"/>
    <w:rsid w:val="00A86070"/>
    <w:rsid w:val="00A8607B"/>
    <w:rsid w:val="00A86093"/>
    <w:rsid w:val="00A860B3"/>
    <w:rsid w:val="00A860C9"/>
    <w:rsid w:val="00A860D2"/>
    <w:rsid w:val="00A8612F"/>
    <w:rsid w:val="00A86140"/>
    <w:rsid w:val="00A861AC"/>
    <w:rsid w:val="00A861CE"/>
    <w:rsid w:val="00A8622D"/>
    <w:rsid w:val="00A86235"/>
    <w:rsid w:val="00A862A5"/>
    <w:rsid w:val="00A862BB"/>
    <w:rsid w:val="00A862C2"/>
    <w:rsid w:val="00A862C9"/>
    <w:rsid w:val="00A8631F"/>
    <w:rsid w:val="00A86339"/>
    <w:rsid w:val="00A86359"/>
    <w:rsid w:val="00A86389"/>
    <w:rsid w:val="00A863A1"/>
    <w:rsid w:val="00A86415"/>
    <w:rsid w:val="00A86436"/>
    <w:rsid w:val="00A86441"/>
    <w:rsid w:val="00A86446"/>
    <w:rsid w:val="00A86456"/>
    <w:rsid w:val="00A864D2"/>
    <w:rsid w:val="00A864F9"/>
    <w:rsid w:val="00A86506"/>
    <w:rsid w:val="00A8651F"/>
    <w:rsid w:val="00A86545"/>
    <w:rsid w:val="00A8659F"/>
    <w:rsid w:val="00A865A9"/>
    <w:rsid w:val="00A865B0"/>
    <w:rsid w:val="00A865BA"/>
    <w:rsid w:val="00A865CA"/>
    <w:rsid w:val="00A865FB"/>
    <w:rsid w:val="00A86609"/>
    <w:rsid w:val="00A8660E"/>
    <w:rsid w:val="00A8661B"/>
    <w:rsid w:val="00A8663C"/>
    <w:rsid w:val="00A8666A"/>
    <w:rsid w:val="00A86715"/>
    <w:rsid w:val="00A86734"/>
    <w:rsid w:val="00A8673E"/>
    <w:rsid w:val="00A86789"/>
    <w:rsid w:val="00A86799"/>
    <w:rsid w:val="00A86805"/>
    <w:rsid w:val="00A86811"/>
    <w:rsid w:val="00A86853"/>
    <w:rsid w:val="00A86875"/>
    <w:rsid w:val="00A86888"/>
    <w:rsid w:val="00A86898"/>
    <w:rsid w:val="00A868C5"/>
    <w:rsid w:val="00A868D7"/>
    <w:rsid w:val="00A868DC"/>
    <w:rsid w:val="00A86900"/>
    <w:rsid w:val="00A86908"/>
    <w:rsid w:val="00A86992"/>
    <w:rsid w:val="00A8699C"/>
    <w:rsid w:val="00A869E1"/>
    <w:rsid w:val="00A869E4"/>
    <w:rsid w:val="00A86A1A"/>
    <w:rsid w:val="00A86A73"/>
    <w:rsid w:val="00A86A7C"/>
    <w:rsid w:val="00A86A7E"/>
    <w:rsid w:val="00A86ACD"/>
    <w:rsid w:val="00A86B26"/>
    <w:rsid w:val="00A86B65"/>
    <w:rsid w:val="00A86B89"/>
    <w:rsid w:val="00A86B9E"/>
    <w:rsid w:val="00A86B9F"/>
    <w:rsid w:val="00A86BCB"/>
    <w:rsid w:val="00A86BD0"/>
    <w:rsid w:val="00A86BDB"/>
    <w:rsid w:val="00A86BF4"/>
    <w:rsid w:val="00A86C9D"/>
    <w:rsid w:val="00A86D2C"/>
    <w:rsid w:val="00A86D64"/>
    <w:rsid w:val="00A86D69"/>
    <w:rsid w:val="00A86D9F"/>
    <w:rsid w:val="00A86DD7"/>
    <w:rsid w:val="00A86DEC"/>
    <w:rsid w:val="00A86DF4"/>
    <w:rsid w:val="00A86E1B"/>
    <w:rsid w:val="00A86E41"/>
    <w:rsid w:val="00A86E44"/>
    <w:rsid w:val="00A86E81"/>
    <w:rsid w:val="00A86E9D"/>
    <w:rsid w:val="00A86EAB"/>
    <w:rsid w:val="00A86ED6"/>
    <w:rsid w:val="00A86EDB"/>
    <w:rsid w:val="00A86F1F"/>
    <w:rsid w:val="00A86F5A"/>
    <w:rsid w:val="00A86F74"/>
    <w:rsid w:val="00A86FDC"/>
    <w:rsid w:val="00A87017"/>
    <w:rsid w:val="00A87088"/>
    <w:rsid w:val="00A870C0"/>
    <w:rsid w:val="00A870CC"/>
    <w:rsid w:val="00A870F7"/>
    <w:rsid w:val="00A87153"/>
    <w:rsid w:val="00A87163"/>
    <w:rsid w:val="00A87175"/>
    <w:rsid w:val="00A871EB"/>
    <w:rsid w:val="00A8721B"/>
    <w:rsid w:val="00A87253"/>
    <w:rsid w:val="00A87254"/>
    <w:rsid w:val="00A87285"/>
    <w:rsid w:val="00A872AD"/>
    <w:rsid w:val="00A87309"/>
    <w:rsid w:val="00A87323"/>
    <w:rsid w:val="00A8733D"/>
    <w:rsid w:val="00A87381"/>
    <w:rsid w:val="00A873AB"/>
    <w:rsid w:val="00A873D7"/>
    <w:rsid w:val="00A873F4"/>
    <w:rsid w:val="00A87405"/>
    <w:rsid w:val="00A8745F"/>
    <w:rsid w:val="00A874DF"/>
    <w:rsid w:val="00A874E1"/>
    <w:rsid w:val="00A87500"/>
    <w:rsid w:val="00A8756C"/>
    <w:rsid w:val="00A87603"/>
    <w:rsid w:val="00A87604"/>
    <w:rsid w:val="00A8765D"/>
    <w:rsid w:val="00A8767F"/>
    <w:rsid w:val="00A876BA"/>
    <w:rsid w:val="00A876E5"/>
    <w:rsid w:val="00A87739"/>
    <w:rsid w:val="00A87747"/>
    <w:rsid w:val="00A8774E"/>
    <w:rsid w:val="00A87764"/>
    <w:rsid w:val="00A8776D"/>
    <w:rsid w:val="00A8778A"/>
    <w:rsid w:val="00A877B1"/>
    <w:rsid w:val="00A877C2"/>
    <w:rsid w:val="00A877FC"/>
    <w:rsid w:val="00A87846"/>
    <w:rsid w:val="00A87883"/>
    <w:rsid w:val="00A878A6"/>
    <w:rsid w:val="00A878F2"/>
    <w:rsid w:val="00A87903"/>
    <w:rsid w:val="00A87912"/>
    <w:rsid w:val="00A87926"/>
    <w:rsid w:val="00A87930"/>
    <w:rsid w:val="00A87956"/>
    <w:rsid w:val="00A8795D"/>
    <w:rsid w:val="00A87970"/>
    <w:rsid w:val="00A8797A"/>
    <w:rsid w:val="00A879C4"/>
    <w:rsid w:val="00A879D4"/>
    <w:rsid w:val="00A879F1"/>
    <w:rsid w:val="00A879F5"/>
    <w:rsid w:val="00A87A00"/>
    <w:rsid w:val="00A87A03"/>
    <w:rsid w:val="00A87A33"/>
    <w:rsid w:val="00A87A35"/>
    <w:rsid w:val="00A87A7F"/>
    <w:rsid w:val="00A87A89"/>
    <w:rsid w:val="00A87AB8"/>
    <w:rsid w:val="00A87B48"/>
    <w:rsid w:val="00A87B8E"/>
    <w:rsid w:val="00A87B95"/>
    <w:rsid w:val="00A87BA3"/>
    <w:rsid w:val="00A87BB9"/>
    <w:rsid w:val="00A87BE2"/>
    <w:rsid w:val="00A87BEA"/>
    <w:rsid w:val="00A87C1D"/>
    <w:rsid w:val="00A87C49"/>
    <w:rsid w:val="00A87C4E"/>
    <w:rsid w:val="00A87C51"/>
    <w:rsid w:val="00A87C81"/>
    <w:rsid w:val="00A87C82"/>
    <w:rsid w:val="00A87CF9"/>
    <w:rsid w:val="00A87D22"/>
    <w:rsid w:val="00A87D49"/>
    <w:rsid w:val="00A87D8C"/>
    <w:rsid w:val="00A87DBA"/>
    <w:rsid w:val="00A87DC0"/>
    <w:rsid w:val="00A87E55"/>
    <w:rsid w:val="00A87E59"/>
    <w:rsid w:val="00A87E9F"/>
    <w:rsid w:val="00A87EAF"/>
    <w:rsid w:val="00A87EBE"/>
    <w:rsid w:val="00A87EEA"/>
    <w:rsid w:val="00A87F2D"/>
    <w:rsid w:val="00A87F2F"/>
    <w:rsid w:val="00A87F72"/>
    <w:rsid w:val="00A87F8B"/>
    <w:rsid w:val="00A87F94"/>
    <w:rsid w:val="00A87FB3"/>
    <w:rsid w:val="00A87FB7"/>
    <w:rsid w:val="00A900A8"/>
    <w:rsid w:val="00A900C7"/>
    <w:rsid w:val="00A900FB"/>
    <w:rsid w:val="00A9010B"/>
    <w:rsid w:val="00A9010D"/>
    <w:rsid w:val="00A90148"/>
    <w:rsid w:val="00A9018C"/>
    <w:rsid w:val="00A90190"/>
    <w:rsid w:val="00A9019A"/>
    <w:rsid w:val="00A901C8"/>
    <w:rsid w:val="00A901D0"/>
    <w:rsid w:val="00A901E9"/>
    <w:rsid w:val="00A90232"/>
    <w:rsid w:val="00A9028F"/>
    <w:rsid w:val="00A9029F"/>
    <w:rsid w:val="00A902CC"/>
    <w:rsid w:val="00A902DA"/>
    <w:rsid w:val="00A90341"/>
    <w:rsid w:val="00A90388"/>
    <w:rsid w:val="00A903CA"/>
    <w:rsid w:val="00A9047D"/>
    <w:rsid w:val="00A90499"/>
    <w:rsid w:val="00A9052C"/>
    <w:rsid w:val="00A9053B"/>
    <w:rsid w:val="00A90569"/>
    <w:rsid w:val="00A905BE"/>
    <w:rsid w:val="00A905E2"/>
    <w:rsid w:val="00A905E9"/>
    <w:rsid w:val="00A90618"/>
    <w:rsid w:val="00A9063F"/>
    <w:rsid w:val="00A906D3"/>
    <w:rsid w:val="00A9071B"/>
    <w:rsid w:val="00A9078A"/>
    <w:rsid w:val="00A907DC"/>
    <w:rsid w:val="00A907F5"/>
    <w:rsid w:val="00A9082F"/>
    <w:rsid w:val="00A9083F"/>
    <w:rsid w:val="00A9086E"/>
    <w:rsid w:val="00A908E9"/>
    <w:rsid w:val="00A908EE"/>
    <w:rsid w:val="00A90921"/>
    <w:rsid w:val="00A9096E"/>
    <w:rsid w:val="00A90981"/>
    <w:rsid w:val="00A909D9"/>
    <w:rsid w:val="00A90A02"/>
    <w:rsid w:val="00A90A40"/>
    <w:rsid w:val="00A90A6E"/>
    <w:rsid w:val="00A90A74"/>
    <w:rsid w:val="00A90ABA"/>
    <w:rsid w:val="00A90B35"/>
    <w:rsid w:val="00A90B53"/>
    <w:rsid w:val="00A90B5F"/>
    <w:rsid w:val="00A90B90"/>
    <w:rsid w:val="00A90BA3"/>
    <w:rsid w:val="00A90BB0"/>
    <w:rsid w:val="00A90C64"/>
    <w:rsid w:val="00A90C7C"/>
    <w:rsid w:val="00A90C87"/>
    <w:rsid w:val="00A90C95"/>
    <w:rsid w:val="00A90C9A"/>
    <w:rsid w:val="00A90CE8"/>
    <w:rsid w:val="00A90D09"/>
    <w:rsid w:val="00A90D15"/>
    <w:rsid w:val="00A90D42"/>
    <w:rsid w:val="00A90DAB"/>
    <w:rsid w:val="00A90DB2"/>
    <w:rsid w:val="00A90DDE"/>
    <w:rsid w:val="00A90DF1"/>
    <w:rsid w:val="00A90E06"/>
    <w:rsid w:val="00A90E25"/>
    <w:rsid w:val="00A90E28"/>
    <w:rsid w:val="00A90E2C"/>
    <w:rsid w:val="00A90E33"/>
    <w:rsid w:val="00A90E34"/>
    <w:rsid w:val="00A90E82"/>
    <w:rsid w:val="00A90ECB"/>
    <w:rsid w:val="00A90ECD"/>
    <w:rsid w:val="00A90EE2"/>
    <w:rsid w:val="00A90F2C"/>
    <w:rsid w:val="00A90F43"/>
    <w:rsid w:val="00A90FA4"/>
    <w:rsid w:val="00A90FA8"/>
    <w:rsid w:val="00A90FC7"/>
    <w:rsid w:val="00A90FD4"/>
    <w:rsid w:val="00A90FD9"/>
    <w:rsid w:val="00A90FF8"/>
    <w:rsid w:val="00A91009"/>
    <w:rsid w:val="00A91025"/>
    <w:rsid w:val="00A9105E"/>
    <w:rsid w:val="00A9109B"/>
    <w:rsid w:val="00A910BB"/>
    <w:rsid w:val="00A911B7"/>
    <w:rsid w:val="00A911EB"/>
    <w:rsid w:val="00A91206"/>
    <w:rsid w:val="00A9120C"/>
    <w:rsid w:val="00A91242"/>
    <w:rsid w:val="00A91272"/>
    <w:rsid w:val="00A91275"/>
    <w:rsid w:val="00A912AC"/>
    <w:rsid w:val="00A912CF"/>
    <w:rsid w:val="00A912DF"/>
    <w:rsid w:val="00A912F3"/>
    <w:rsid w:val="00A91301"/>
    <w:rsid w:val="00A91310"/>
    <w:rsid w:val="00A91327"/>
    <w:rsid w:val="00A91360"/>
    <w:rsid w:val="00A9144B"/>
    <w:rsid w:val="00A9146E"/>
    <w:rsid w:val="00A9146F"/>
    <w:rsid w:val="00A91472"/>
    <w:rsid w:val="00A9147B"/>
    <w:rsid w:val="00A91483"/>
    <w:rsid w:val="00A914A7"/>
    <w:rsid w:val="00A9150D"/>
    <w:rsid w:val="00A9150E"/>
    <w:rsid w:val="00A91528"/>
    <w:rsid w:val="00A9152D"/>
    <w:rsid w:val="00A91536"/>
    <w:rsid w:val="00A915BD"/>
    <w:rsid w:val="00A91605"/>
    <w:rsid w:val="00A91608"/>
    <w:rsid w:val="00A9160F"/>
    <w:rsid w:val="00A9161B"/>
    <w:rsid w:val="00A91644"/>
    <w:rsid w:val="00A91668"/>
    <w:rsid w:val="00A9169B"/>
    <w:rsid w:val="00A916A4"/>
    <w:rsid w:val="00A916AE"/>
    <w:rsid w:val="00A916DA"/>
    <w:rsid w:val="00A91703"/>
    <w:rsid w:val="00A91708"/>
    <w:rsid w:val="00A91723"/>
    <w:rsid w:val="00A9172A"/>
    <w:rsid w:val="00A9175F"/>
    <w:rsid w:val="00A91787"/>
    <w:rsid w:val="00A91791"/>
    <w:rsid w:val="00A917EF"/>
    <w:rsid w:val="00A917F2"/>
    <w:rsid w:val="00A91829"/>
    <w:rsid w:val="00A9185A"/>
    <w:rsid w:val="00A9187E"/>
    <w:rsid w:val="00A918FC"/>
    <w:rsid w:val="00A91933"/>
    <w:rsid w:val="00A91943"/>
    <w:rsid w:val="00A91966"/>
    <w:rsid w:val="00A919F1"/>
    <w:rsid w:val="00A91A26"/>
    <w:rsid w:val="00A91A2B"/>
    <w:rsid w:val="00A91A36"/>
    <w:rsid w:val="00A91A39"/>
    <w:rsid w:val="00A91A59"/>
    <w:rsid w:val="00A91AD6"/>
    <w:rsid w:val="00A91AEB"/>
    <w:rsid w:val="00A91AF9"/>
    <w:rsid w:val="00A91B0F"/>
    <w:rsid w:val="00A91B1E"/>
    <w:rsid w:val="00A91B29"/>
    <w:rsid w:val="00A91B3D"/>
    <w:rsid w:val="00A91B42"/>
    <w:rsid w:val="00A91B68"/>
    <w:rsid w:val="00A91BCA"/>
    <w:rsid w:val="00A91BE8"/>
    <w:rsid w:val="00A91C16"/>
    <w:rsid w:val="00A91C48"/>
    <w:rsid w:val="00A91C50"/>
    <w:rsid w:val="00A91CAC"/>
    <w:rsid w:val="00A91CB6"/>
    <w:rsid w:val="00A91D10"/>
    <w:rsid w:val="00A91D28"/>
    <w:rsid w:val="00A91D42"/>
    <w:rsid w:val="00A91DAC"/>
    <w:rsid w:val="00A91DBE"/>
    <w:rsid w:val="00A91DE7"/>
    <w:rsid w:val="00A91DFC"/>
    <w:rsid w:val="00A91E37"/>
    <w:rsid w:val="00A91E42"/>
    <w:rsid w:val="00A91E55"/>
    <w:rsid w:val="00A91E8D"/>
    <w:rsid w:val="00A91EC1"/>
    <w:rsid w:val="00A91F1C"/>
    <w:rsid w:val="00A91F45"/>
    <w:rsid w:val="00A91FE3"/>
    <w:rsid w:val="00A92012"/>
    <w:rsid w:val="00A92023"/>
    <w:rsid w:val="00A92024"/>
    <w:rsid w:val="00A92047"/>
    <w:rsid w:val="00A92077"/>
    <w:rsid w:val="00A9208D"/>
    <w:rsid w:val="00A9209E"/>
    <w:rsid w:val="00A920A9"/>
    <w:rsid w:val="00A920BA"/>
    <w:rsid w:val="00A920CB"/>
    <w:rsid w:val="00A920E0"/>
    <w:rsid w:val="00A920F8"/>
    <w:rsid w:val="00A9218D"/>
    <w:rsid w:val="00A92199"/>
    <w:rsid w:val="00A921C1"/>
    <w:rsid w:val="00A921CA"/>
    <w:rsid w:val="00A921D5"/>
    <w:rsid w:val="00A921EE"/>
    <w:rsid w:val="00A92208"/>
    <w:rsid w:val="00A92254"/>
    <w:rsid w:val="00A92262"/>
    <w:rsid w:val="00A92292"/>
    <w:rsid w:val="00A922CD"/>
    <w:rsid w:val="00A922EA"/>
    <w:rsid w:val="00A922F8"/>
    <w:rsid w:val="00A922FF"/>
    <w:rsid w:val="00A92322"/>
    <w:rsid w:val="00A92325"/>
    <w:rsid w:val="00A92341"/>
    <w:rsid w:val="00A9238E"/>
    <w:rsid w:val="00A92395"/>
    <w:rsid w:val="00A923C1"/>
    <w:rsid w:val="00A923C6"/>
    <w:rsid w:val="00A923E4"/>
    <w:rsid w:val="00A923F6"/>
    <w:rsid w:val="00A92435"/>
    <w:rsid w:val="00A9244C"/>
    <w:rsid w:val="00A92458"/>
    <w:rsid w:val="00A92471"/>
    <w:rsid w:val="00A92491"/>
    <w:rsid w:val="00A92495"/>
    <w:rsid w:val="00A924BC"/>
    <w:rsid w:val="00A924CD"/>
    <w:rsid w:val="00A924DC"/>
    <w:rsid w:val="00A924FD"/>
    <w:rsid w:val="00A9252F"/>
    <w:rsid w:val="00A9255D"/>
    <w:rsid w:val="00A92591"/>
    <w:rsid w:val="00A925A3"/>
    <w:rsid w:val="00A925D4"/>
    <w:rsid w:val="00A925DA"/>
    <w:rsid w:val="00A925E8"/>
    <w:rsid w:val="00A925ED"/>
    <w:rsid w:val="00A92608"/>
    <w:rsid w:val="00A92653"/>
    <w:rsid w:val="00A9265B"/>
    <w:rsid w:val="00A92683"/>
    <w:rsid w:val="00A92684"/>
    <w:rsid w:val="00A926A0"/>
    <w:rsid w:val="00A926DD"/>
    <w:rsid w:val="00A926E0"/>
    <w:rsid w:val="00A926F6"/>
    <w:rsid w:val="00A92708"/>
    <w:rsid w:val="00A92714"/>
    <w:rsid w:val="00A92722"/>
    <w:rsid w:val="00A92797"/>
    <w:rsid w:val="00A927C5"/>
    <w:rsid w:val="00A927D6"/>
    <w:rsid w:val="00A927DD"/>
    <w:rsid w:val="00A927E9"/>
    <w:rsid w:val="00A9286B"/>
    <w:rsid w:val="00A92884"/>
    <w:rsid w:val="00A92894"/>
    <w:rsid w:val="00A928BC"/>
    <w:rsid w:val="00A928EC"/>
    <w:rsid w:val="00A92908"/>
    <w:rsid w:val="00A9290D"/>
    <w:rsid w:val="00A92995"/>
    <w:rsid w:val="00A92A2B"/>
    <w:rsid w:val="00A92AA7"/>
    <w:rsid w:val="00A92AEF"/>
    <w:rsid w:val="00A92B22"/>
    <w:rsid w:val="00A92B4D"/>
    <w:rsid w:val="00A92B5E"/>
    <w:rsid w:val="00A92B87"/>
    <w:rsid w:val="00A92B8A"/>
    <w:rsid w:val="00A92B93"/>
    <w:rsid w:val="00A92BA9"/>
    <w:rsid w:val="00A92C5D"/>
    <w:rsid w:val="00A92CB9"/>
    <w:rsid w:val="00A92CDA"/>
    <w:rsid w:val="00A92D07"/>
    <w:rsid w:val="00A92D45"/>
    <w:rsid w:val="00A92D50"/>
    <w:rsid w:val="00A92D9B"/>
    <w:rsid w:val="00A92DA4"/>
    <w:rsid w:val="00A92DB3"/>
    <w:rsid w:val="00A92DD3"/>
    <w:rsid w:val="00A92DD8"/>
    <w:rsid w:val="00A92DDC"/>
    <w:rsid w:val="00A92E24"/>
    <w:rsid w:val="00A92EC2"/>
    <w:rsid w:val="00A92EE8"/>
    <w:rsid w:val="00A92F0C"/>
    <w:rsid w:val="00A92F26"/>
    <w:rsid w:val="00A92F2C"/>
    <w:rsid w:val="00A92FAE"/>
    <w:rsid w:val="00A9306D"/>
    <w:rsid w:val="00A93097"/>
    <w:rsid w:val="00A930AA"/>
    <w:rsid w:val="00A930DE"/>
    <w:rsid w:val="00A9316C"/>
    <w:rsid w:val="00A9316F"/>
    <w:rsid w:val="00A9317A"/>
    <w:rsid w:val="00A9317F"/>
    <w:rsid w:val="00A931C2"/>
    <w:rsid w:val="00A931C3"/>
    <w:rsid w:val="00A931F0"/>
    <w:rsid w:val="00A93222"/>
    <w:rsid w:val="00A93226"/>
    <w:rsid w:val="00A93294"/>
    <w:rsid w:val="00A932C7"/>
    <w:rsid w:val="00A932F7"/>
    <w:rsid w:val="00A93320"/>
    <w:rsid w:val="00A93443"/>
    <w:rsid w:val="00A93454"/>
    <w:rsid w:val="00A9346E"/>
    <w:rsid w:val="00A93489"/>
    <w:rsid w:val="00A93492"/>
    <w:rsid w:val="00A9349B"/>
    <w:rsid w:val="00A934A7"/>
    <w:rsid w:val="00A934ED"/>
    <w:rsid w:val="00A93530"/>
    <w:rsid w:val="00A93581"/>
    <w:rsid w:val="00A9358D"/>
    <w:rsid w:val="00A935D3"/>
    <w:rsid w:val="00A935EE"/>
    <w:rsid w:val="00A93611"/>
    <w:rsid w:val="00A93680"/>
    <w:rsid w:val="00A93688"/>
    <w:rsid w:val="00A93690"/>
    <w:rsid w:val="00A9369D"/>
    <w:rsid w:val="00A936D1"/>
    <w:rsid w:val="00A936DA"/>
    <w:rsid w:val="00A936F9"/>
    <w:rsid w:val="00A93724"/>
    <w:rsid w:val="00A937AC"/>
    <w:rsid w:val="00A937B1"/>
    <w:rsid w:val="00A937B9"/>
    <w:rsid w:val="00A937C4"/>
    <w:rsid w:val="00A937D9"/>
    <w:rsid w:val="00A937E3"/>
    <w:rsid w:val="00A9380F"/>
    <w:rsid w:val="00A93820"/>
    <w:rsid w:val="00A93821"/>
    <w:rsid w:val="00A93836"/>
    <w:rsid w:val="00A9385D"/>
    <w:rsid w:val="00A938D9"/>
    <w:rsid w:val="00A938F4"/>
    <w:rsid w:val="00A93942"/>
    <w:rsid w:val="00A93967"/>
    <w:rsid w:val="00A93975"/>
    <w:rsid w:val="00A939DA"/>
    <w:rsid w:val="00A939DB"/>
    <w:rsid w:val="00A939E6"/>
    <w:rsid w:val="00A93A7B"/>
    <w:rsid w:val="00A93AA8"/>
    <w:rsid w:val="00A93AAA"/>
    <w:rsid w:val="00A93AC0"/>
    <w:rsid w:val="00A93AF2"/>
    <w:rsid w:val="00A93B24"/>
    <w:rsid w:val="00A93BBA"/>
    <w:rsid w:val="00A93BEF"/>
    <w:rsid w:val="00A93C48"/>
    <w:rsid w:val="00A93D07"/>
    <w:rsid w:val="00A93D12"/>
    <w:rsid w:val="00A93D30"/>
    <w:rsid w:val="00A93D3C"/>
    <w:rsid w:val="00A93D52"/>
    <w:rsid w:val="00A93DA1"/>
    <w:rsid w:val="00A93DAC"/>
    <w:rsid w:val="00A93DC0"/>
    <w:rsid w:val="00A93DD0"/>
    <w:rsid w:val="00A93DD4"/>
    <w:rsid w:val="00A93E3C"/>
    <w:rsid w:val="00A93E6A"/>
    <w:rsid w:val="00A93EC6"/>
    <w:rsid w:val="00A93F41"/>
    <w:rsid w:val="00A93F4F"/>
    <w:rsid w:val="00A93F77"/>
    <w:rsid w:val="00A93F88"/>
    <w:rsid w:val="00A93F8B"/>
    <w:rsid w:val="00A93FD3"/>
    <w:rsid w:val="00A93FD8"/>
    <w:rsid w:val="00A93FDB"/>
    <w:rsid w:val="00A93FE8"/>
    <w:rsid w:val="00A9402C"/>
    <w:rsid w:val="00A9404A"/>
    <w:rsid w:val="00A94077"/>
    <w:rsid w:val="00A94088"/>
    <w:rsid w:val="00A940B4"/>
    <w:rsid w:val="00A940C0"/>
    <w:rsid w:val="00A940DA"/>
    <w:rsid w:val="00A9411B"/>
    <w:rsid w:val="00A94148"/>
    <w:rsid w:val="00A9415B"/>
    <w:rsid w:val="00A941AE"/>
    <w:rsid w:val="00A941DD"/>
    <w:rsid w:val="00A94284"/>
    <w:rsid w:val="00A942B3"/>
    <w:rsid w:val="00A942E6"/>
    <w:rsid w:val="00A942F7"/>
    <w:rsid w:val="00A942F8"/>
    <w:rsid w:val="00A94348"/>
    <w:rsid w:val="00A94376"/>
    <w:rsid w:val="00A9438C"/>
    <w:rsid w:val="00A943A5"/>
    <w:rsid w:val="00A943AC"/>
    <w:rsid w:val="00A94419"/>
    <w:rsid w:val="00A944B4"/>
    <w:rsid w:val="00A944D9"/>
    <w:rsid w:val="00A9452B"/>
    <w:rsid w:val="00A9453F"/>
    <w:rsid w:val="00A94548"/>
    <w:rsid w:val="00A9456C"/>
    <w:rsid w:val="00A94585"/>
    <w:rsid w:val="00A945B2"/>
    <w:rsid w:val="00A945D1"/>
    <w:rsid w:val="00A945F7"/>
    <w:rsid w:val="00A94633"/>
    <w:rsid w:val="00A94639"/>
    <w:rsid w:val="00A9467E"/>
    <w:rsid w:val="00A9468F"/>
    <w:rsid w:val="00A94692"/>
    <w:rsid w:val="00A946C9"/>
    <w:rsid w:val="00A946D1"/>
    <w:rsid w:val="00A946D9"/>
    <w:rsid w:val="00A9472C"/>
    <w:rsid w:val="00A94766"/>
    <w:rsid w:val="00A9478F"/>
    <w:rsid w:val="00A94816"/>
    <w:rsid w:val="00A94855"/>
    <w:rsid w:val="00A94858"/>
    <w:rsid w:val="00A94864"/>
    <w:rsid w:val="00A94876"/>
    <w:rsid w:val="00A94892"/>
    <w:rsid w:val="00A94896"/>
    <w:rsid w:val="00A94899"/>
    <w:rsid w:val="00A948A7"/>
    <w:rsid w:val="00A948C2"/>
    <w:rsid w:val="00A94938"/>
    <w:rsid w:val="00A9496D"/>
    <w:rsid w:val="00A9499B"/>
    <w:rsid w:val="00A949B7"/>
    <w:rsid w:val="00A94A08"/>
    <w:rsid w:val="00A94A5C"/>
    <w:rsid w:val="00A94AA7"/>
    <w:rsid w:val="00A94AAF"/>
    <w:rsid w:val="00A94AB8"/>
    <w:rsid w:val="00A94AD2"/>
    <w:rsid w:val="00A94AF4"/>
    <w:rsid w:val="00A94B4C"/>
    <w:rsid w:val="00A94B59"/>
    <w:rsid w:val="00A94B89"/>
    <w:rsid w:val="00A94B8C"/>
    <w:rsid w:val="00A94BD6"/>
    <w:rsid w:val="00A94C57"/>
    <w:rsid w:val="00A94C63"/>
    <w:rsid w:val="00A94C96"/>
    <w:rsid w:val="00A94C9D"/>
    <w:rsid w:val="00A94CA1"/>
    <w:rsid w:val="00A94CB6"/>
    <w:rsid w:val="00A94CC0"/>
    <w:rsid w:val="00A94CE8"/>
    <w:rsid w:val="00A94CEB"/>
    <w:rsid w:val="00A94D01"/>
    <w:rsid w:val="00A94D20"/>
    <w:rsid w:val="00A94D63"/>
    <w:rsid w:val="00A94D64"/>
    <w:rsid w:val="00A94D7F"/>
    <w:rsid w:val="00A94D90"/>
    <w:rsid w:val="00A94DB1"/>
    <w:rsid w:val="00A94DBC"/>
    <w:rsid w:val="00A94DE9"/>
    <w:rsid w:val="00A94E1F"/>
    <w:rsid w:val="00A94E34"/>
    <w:rsid w:val="00A94E44"/>
    <w:rsid w:val="00A94E4A"/>
    <w:rsid w:val="00A94E50"/>
    <w:rsid w:val="00A94E5E"/>
    <w:rsid w:val="00A94E9F"/>
    <w:rsid w:val="00A94EEC"/>
    <w:rsid w:val="00A94EFD"/>
    <w:rsid w:val="00A94F2A"/>
    <w:rsid w:val="00A94F97"/>
    <w:rsid w:val="00A94F9D"/>
    <w:rsid w:val="00A94FA6"/>
    <w:rsid w:val="00A94FCA"/>
    <w:rsid w:val="00A94FDE"/>
    <w:rsid w:val="00A95054"/>
    <w:rsid w:val="00A9505E"/>
    <w:rsid w:val="00A95061"/>
    <w:rsid w:val="00A950CB"/>
    <w:rsid w:val="00A950D3"/>
    <w:rsid w:val="00A950D4"/>
    <w:rsid w:val="00A950DC"/>
    <w:rsid w:val="00A95171"/>
    <w:rsid w:val="00A951EA"/>
    <w:rsid w:val="00A95215"/>
    <w:rsid w:val="00A95228"/>
    <w:rsid w:val="00A9525A"/>
    <w:rsid w:val="00A952CE"/>
    <w:rsid w:val="00A952D5"/>
    <w:rsid w:val="00A95355"/>
    <w:rsid w:val="00A953BD"/>
    <w:rsid w:val="00A953BF"/>
    <w:rsid w:val="00A953CA"/>
    <w:rsid w:val="00A953ED"/>
    <w:rsid w:val="00A953F1"/>
    <w:rsid w:val="00A95406"/>
    <w:rsid w:val="00A95438"/>
    <w:rsid w:val="00A95451"/>
    <w:rsid w:val="00A95454"/>
    <w:rsid w:val="00A95462"/>
    <w:rsid w:val="00A95491"/>
    <w:rsid w:val="00A954A3"/>
    <w:rsid w:val="00A954BC"/>
    <w:rsid w:val="00A954E2"/>
    <w:rsid w:val="00A95597"/>
    <w:rsid w:val="00A955C2"/>
    <w:rsid w:val="00A955F8"/>
    <w:rsid w:val="00A9560E"/>
    <w:rsid w:val="00A95632"/>
    <w:rsid w:val="00A9563C"/>
    <w:rsid w:val="00A95664"/>
    <w:rsid w:val="00A956C0"/>
    <w:rsid w:val="00A956C4"/>
    <w:rsid w:val="00A956CD"/>
    <w:rsid w:val="00A956E3"/>
    <w:rsid w:val="00A95722"/>
    <w:rsid w:val="00A95725"/>
    <w:rsid w:val="00A9574F"/>
    <w:rsid w:val="00A95758"/>
    <w:rsid w:val="00A95783"/>
    <w:rsid w:val="00A957F5"/>
    <w:rsid w:val="00A95805"/>
    <w:rsid w:val="00A9589C"/>
    <w:rsid w:val="00A958AF"/>
    <w:rsid w:val="00A958E6"/>
    <w:rsid w:val="00A9595D"/>
    <w:rsid w:val="00A959AA"/>
    <w:rsid w:val="00A95A06"/>
    <w:rsid w:val="00A95A25"/>
    <w:rsid w:val="00A95A37"/>
    <w:rsid w:val="00A95A39"/>
    <w:rsid w:val="00A95B07"/>
    <w:rsid w:val="00A95B36"/>
    <w:rsid w:val="00A95B3F"/>
    <w:rsid w:val="00A95B98"/>
    <w:rsid w:val="00A95BD6"/>
    <w:rsid w:val="00A95BEE"/>
    <w:rsid w:val="00A95C05"/>
    <w:rsid w:val="00A95C10"/>
    <w:rsid w:val="00A95C21"/>
    <w:rsid w:val="00A95C28"/>
    <w:rsid w:val="00A95C2B"/>
    <w:rsid w:val="00A95C50"/>
    <w:rsid w:val="00A95C60"/>
    <w:rsid w:val="00A95C89"/>
    <w:rsid w:val="00A95C9E"/>
    <w:rsid w:val="00A95CBC"/>
    <w:rsid w:val="00A95CC9"/>
    <w:rsid w:val="00A95CF3"/>
    <w:rsid w:val="00A95D0A"/>
    <w:rsid w:val="00A95D22"/>
    <w:rsid w:val="00A95D2A"/>
    <w:rsid w:val="00A95D88"/>
    <w:rsid w:val="00A95DB7"/>
    <w:rsid w:val="00A95E24"/>
    <w:rsid w:val="00A95E4C"/>
    <w:rsid w:val="00A95E86"/>
    <w:rsid w:val="00A95ED2"/>
    <w:rsid w:val="00A95EDD"/>
    <w:rsid w:val="00A95EEB"/>
    <w:rsid w:val="00A95F01"/>
    <w:rsid w:val="00A95F06"/>
    <w:rsid w:val="00A95F1B"/>
    <w:rsid w:val="00A95F39"/>
    <w:rsid w:val="00A95F40"/>
    <w:rsid w:val="00A95F43"/>
    <w:rsid w:val="00A95F5F"/>
    <w:rsid w:val="00A95FC8"/>
    <w:rsid w:val="00A96059"/>
    <w:rsid w:val="00A9606B"/>
    <w:rsid w:val="00A9608A"/>
    <w:rsid w:val="00A960B5"/>
    <w:rsid w:val="00A960E1"/>
    <w:rsid w:val="00A9612B"/>
    <w:rsid w:val="00A96138"/>
    <w:rsid w:val="00A96156"/>
    <w:rsid w:val="00A961F2"/>
    <w:rsid w:val="00A961FD"/>
    <w:rsid w:val="00A96240"/>
    <w:rsid w:val="00A96242"/>
    <w:rsid w:val="00A962C6"/>
    <w:rsid w:val="00A962CE"/>
    <w:rsid w:val="00A962E5"/>
    <w:rsid w:val="00A96326"/>
    <w:rsid w:val="00A96330"/>
    <w:rsid w:val="00A96338"/>
    <w:rsid w:val="00A96350"/>
    <w:rsid w:val="00A963CE"/>
    <w:rsid w:val="00A9640B"/>
    <w:rsid w:val="00A9641E"/>
    <w:rsid w:val="00A96465"/>
    <w:rsid w:val="00A9648F"/>
    <w:rsid w:val="00A964A5"/>
    <w:rsid w:val="00A964C1"/>
    <w:rsid w:val="00A964F0"/>
    <w:rsid w:val="00A9652C"/>
    <w:rsid w:val="00A9654A"/>
    <w:rsid w:val="00A9655B"/>
    <w:rsid w:val="00A9656A"/>
    <w:rsid w:val="00A965A4"/>
    <w:rsid w:val="00A965A8"/>
    <w:rsid w:val="00A965B1"/>
    <w:rsid w:val="00A965B7"/>
    <w:rsid w:val="00A965BD"/>
    <w:rsid w:val="00A965C8"/>
    <w:rsid w:val="00A9663F"/>
    <w:rsid w:val="00A966DC"/>
    <w:rsid w:val="00A96706"/>
    <w:rsid w:val="00A96709"/>
    <w:rsid w:val="00A96736"/>
    <w:rsid w:val="00A9674D"/>
    <w:rsid w:val="00A96801"/>
    <w:rsid w:val="00A96816"/>
    <w:rsid w:val="00A96826"/>
    <w:rsid w:val="00A96872"/>
    <w:rsid w:val="00A96898"/>
    <w:rsid w:val="00A968B5"/>
    <w:rsid w:val="00A968B6"/>
    <w:rsid w:val="00A968DC"/>
    <w:rsid w:val="00A968E1"/>
    <w:rsid w:val="00A96901"/>
    <w:rsid w:val="00A96902"/>
    <w:rsid w:val="00A9694F"/>
    <w:rsid w:val="00A96970"/>
    <w:rsid w:val="00A96975"/>
    <w:rsid w:val="00A969BE"/>
    <w:rsid w:val="00A969C6"/>
    <w:rsid w:val="00A969E6"/>
    <w:rsid w:val="00A96A11"/>
    <w:rsid w:val="00A96A16"/>
    <w:rsid w:val="00A96A24"/>
    <w:rsid w:val="00A96A36"/>
    <w:rsid w:val="00A96A5C"/>
    <w:rsid w:val="00A96A79"/>
    <w:rsid w:val="00A96AF1"/>
    <w:rsid w:val="00A96B35"/>
    <w:rsid w:val="00A96B59"/>
    <w:rsid w:val="00A96B7E"/>
    <w:rsid w:val="00A96BC9"/>
    <w:rsid w:val="00A96BF6"/>
    <w:rsid w:val="00A96BFA"/>
    <w:rsid w:val="00A96C25"/>
    <w:rsid w:val="00A96C82"/>
    <w:rsid w:val="00A96C9A"/>
    <w:rsid w:val="00A96CBB"/>
    <w:rsid w:val="00A96CE3"/>
    <w:rsid w:val="00A96D89"/>
    <w:rsid w:val="00A96DE2"/>
    <w:rsid w:val="00A96E06"/>
    <w:rsid w:val="00A96E12"/>
    <w:rsid w:val="00A96E3C"/>
    <w:rsid w:val="00A96E7D"/>
    <w:rsid w:val="00A96E98"/>
    <w:rsid w:val="00A96EA5"/>
    <w:rsid w:val="00A96EBC"/>
    <w:rsid w:val="00A96EC2"/>
    <w:rsid w:val="00A96EFD"/>
    <w:rsid w:val="00A96F25"/>
    <w:rsid w:val="00A96F2A"/>
    <w:rsid w:val="00A96F5F"/>
    <w:rsid w:val="00A96F6A"/>
    <w:rsid w:val="00A96FAC"/>
    <w:rsid w:val="00A96FC8"/>
    <w:rsid w:val="00A96FCC"/>
    <w:rsid w:val="00A96FD9"/>
    <w:rsid w:val="00A96FEC"/>
    <w:rsid w:val="00A97010"/>
    <w:rsid w:val="00A97031"/>
    <w:rsid w:val="00A97043"/>
    <w:rsid w:val="00A97045"/>
    <w:rsid w:val="00A970B2"/>
    <w:rsid w:val="00A970ED"/>
    <w:rsid w:val="00A970FA"/>
    <w:rsid w:val="00A9711C"/>
    <w:rsid w:val="00A97139"/>
    <w:rsid w:val="00A97140"/>
    <w:rsid w:val="00A97145"/>
    <w:rsid w:val="00A9714F"/>
    <w:rsid w:val="00A97160"/>
    <w:rsid w:val="00A97164"/>
    <w:rsid w:val="00A97193"/>
    <w:rsid w:val="00A971AE"/>
    <w:rsid w:val="00A9720E"/>
    <w:rsid w:val="00A97229"/>
    <w:rsid w:val="00A9722D"/>
    <w:rsid w:val="00A9722F"/>
    <w:rsid w:val="00A97233"/>
    <w:rsid w:val="00A972C5"/>
    <w:rsid w:val="00A972E5"/>
    <w:rsid w:val="00A97337"/>
    <w:rsid w:val="00A97342"/>
    <w:rsid w:val="00A973A6"/>
    <w:rsid w:val="00A973A8"/>
    <w:rsid w:val="00A973AD"/>
    <w:rsid w:val="00A973EE"/>
    <w:rsid w:val="00A973FA"/>
    <w:rsid w:val="00A973FB"/>
    <w:rsid w:val="00A97405"/>
    <w:rsid w:val="00A9740C"/>
    <w:rsid w:val="00A97436"/>
    <w:rsid w:val="00A97444"/>
    <w:rsid w:val="00A974C6"/>
    <w:rsid w:val="00A974EC"/>
    <w:rsid w:val="00A97528"/>
    <w:rsid w:val="00A97542"/>
    <w:rsid w:val="00A9758F"/>
    <w:rsid w:val="00A975AE"/>
    <w:rsid w:val="00A975F2"/>
    <w:rsid w:val="00A9763A"/>
    <w:rsid w:val="00A97656"/>
    <w:rsid w:val="00A976BD"/>
    <w:rsid w:val="00A97709"/>
    <w:rsid w:val="00A9770A"/>
    <w:rsid w:val="00A9773A"/>
    <w:rsid w:val="00A9773C"/>
    <w:rsid w:val="00A9777C"/>
    <w:rsid w:val="00A9778C"/>
    <w:rsid w:val="00A977CA"/>
    <w:rsid w:val="00A977F3"/>
    <w:rsid w:val="00A97824"/>
    <w:rsid w:val="00A978A7"/>
    <w:rsid w:val="00A978F5"/>
    <w:rsid w:val="00A978FC"/>
    <w:rsid w:val="00A97949"/>
    <w:rsid w:val="00A979A0"/>
    <w:rsid w:val="00A979BF"/>
    <w:rsid w:val="00A97A0B"/>
    <w:rsid w:val="00A97A4B"/>
    <w:rsid w:val="00A97AF9"/>
    <w:rsid w:val="00A97B07"/>
    <w:rsid w:val="00A97B1A"/>
    <w:rsid w:val="00A97B1B"/>
    <w:rsid w:val="00A97B2B"/>
    <w:rsid w:val="00A97B60"/>
    <w:rsid w:val="00A97B8C"/>
    <w:rsid w:val="00A97BB0"/>
    <w:rsid w:val="00A97C47"/>
    <w:rsid w:val="00A97C5B"/>
    <w:rsid w:val="00A97C78"/>
    <w:rsid w:val="00A97CB5"/>
    <w:rsid w:val="00A97CB9"/>
    <w:rsid w:val="00A97CCC"/>
    <w:rsid w:val="00A97D22"/>
    <w:rsid w:val="00A97D58"/>
    <w:rsid w:val="00A97D73"/>
    <w:rsid w:val="00A97D7C"/>
    <w:rsid w:val="00A97DAB"/>
    <w:rsid w:val="00A97DE5"/>
    <w:rsid w:val="00A97DFA"/>
    <w:rsid w:val="00A97E15"/>
    <w:rsid w:val="00A97E29"/>
    <w:rsid w:val="00A97E6C"/>
    <w:rsid w:val="00A97E84"/>
    <w:rsid w:val="00A97EBB"/>
    <w:rsid w:val="00A97EBF"/>
    <w:rsid w:val="00A97F87"/>
    <w:rsid w:val="00A97FAA"/>
    <w:rsid w:val="00A97FAE"/>
    <w:rsid w:val="00A97FDE"/>
    <w:rsid w:val="00A97FFD"/>
    <w:rsid w:val="00AA00A5"/>
    <w:rsid w:val="00AA00CC"/>
    <w:rsid w:val="00AA00D3"/>
    <w:rsid w:val="00AA0104"/>
    <w:rsid w:val="00AA0115"/>
    <w:rsid w:val="00AA0123"/>
    <w:rsid w:val="00AA013B"/>
    <w:rsid w:val="00AA0144"/>
    <w:rsid w:val="00AA0174"/>
    <w:rsid w:val="00AA0192"/>
    <w:rsid w:val="00AA019A"/>
    <w:rsid w:val="00AA01A2"/>
    <w:rsid w:val="00AA01AD"/>
    <w:rsid w:val="00AA01C5"/>
    <w:rsid w:val="00AA01F9"/>
    <w:rsid w:val="00AA022C"/>
    <w:rsid w:val="00AA022F"/>
    <w:rsid w:val="00AA0248"/>
    <w:rsid w:val="00AA02CD"/>
    <w:rsid w:val="00AA0311"/>
    <w:rsid w:val="00AA0312"/>
    <w:rsid w:val="00AA0338"/>
    <w:rsid w:val="00AA03BC"/>
    <w:rsid w:val="00AA03E1"/>
    <w:rsid w:val="00AA041E"/>
    <w:rsid w:val="00AA0460"/>
    <w:rsid w:val="00AA0469"/>
    <w:rsid w:val="00AA04AB"/>
    <w:rsid w:val="00AA04B1"/>
    <w:rsid w:val="00AA04BC"/>
    <w:rsid w:val="00AA04CA"/>
    <w:rsid w:val="00AA04E0"/>
    <w:rsid w:val="00AA04F9"/>
    <w:rsid w:val="00AA0518"/>
    <w:rsid w:val="00AA057E"/>
    <w:rsid w:val="00AA05D2"/>
    <w:rsid w:val="00AA061C"/>
    <w:rsid w:val="00AA0624"/>
    <w:rsid w:val="00AA062F"/>
    <w:rsid w:val="00AA0665"/>
    <w:rsid w:val="00AA0677"/>
    <w:rsid w:val="00AA06B9"/>
    <w:rsid w:val="00AA0740"/>
    <w:rsid w:val="00AA0767"/>
    <w:rsid w:val="00AA0793"/>
    <w:rsid w:val="00AA07A5"/>
    <w:rsid w:val="00AA07BA"/>
    <w:rsid w:val="00AA07BF"/>
    <w:rsid w:val="00AA07E5"/>
    <w:rsid w:val="00AA0811"/>
    <w:rsid w:val="00AA0816"/>
    <w:rsid w:val="00AA0837"/>
    <w:rsid w:val="00AA0843"/>
    <w:rsid w:val="00AA0898"/>
    <w:rsid w:val="00AA0926"/>
    <w:rsid w:val="00AA0927"/>
    <w:rsid w:val="00AA092F"/>
    <w:rsid w:val="00AA095B"/>
    <w:rsid w:val="00AA09B3"/>
    <w:rsid w:val="00AA09C7"/>
    <w:rsid w:val="00AA09C8"/>
    <w:rsid w:val="00AA09F6"/>
    <w:rsid w:val="00AA0A92"/>
    <w:rsid w:val="00AA0AB2"/>
    <w:rsid w:val="00AA0AB7"/>
    <w:rsid w:val="00AA0ACA"/>
    <w:rsid w:val="00AA0AFF"/>
    <w:rsid w:val="00AA0B16"/>
    <w:rsid w:val="00AA0B56"/>
    <w:rsid w:val="00AA0B7C"/>
    <w:rsid w:val="00AA0B93"/>
    <w:rsid w:val="00AA0BCF"/>
    <w:rsid w:val="00AA0C08"/>
    <w:rsid w:val="00AA0C26"/>
    <w:rsid w:val="00AA0C4C"/>
    <w:rsid w:val="00AA0C72"/>
    <w:rsid w:val="00AA0C7F"/>
    <w:rsid w:val="00AA0CCA"/>
    <w:rsid w:val="00AA0CDA"/>
    <w:rsid w:val="00AA0CE3"/>
    <w:rsid w:val="00AA0D6F"/>
    <w:rsid w:val="00AA0DA2"/>
    <w:rsid w:val="00AA0DA7"/>
    <w:rsid w:val="00AA0DC6"/>
    <w:rsid w:val="00AA0DC9"/>
    <w:rsid w:val="00AA0E21"/>
    <w:rsid w:val="00AA0E70"/>
    <w:rsid w:val="00AA0E8B"/>
    <w:rsid w:val="00AA0E8E"/>
    <w:rsid w:val="00AA0EB0"/>
    <w:rsid w:val="00AA0F7C"/>
    <w:rsid w:val="00AA0F82"/>
    <w:rsid w:val="00AA0F97"/>
    <w:rsid w:val="00AA0FD3"/>
    <w:rsid w:val="00AA1000"/>
    <w:rsid w:val="00AA1019"/>
    <w:rsid w:val="00AA1037"/>
    <w:rsid w:val="00AA1072"/>
    <w:rsid w:val="00AA10BB"/>
    <w:rsid w:val="00AA10FE"/>
    <w:rsid w:val="00AA1188"/>
    <w:rsid w:val="00AA11B3"/>
    <w:rsid w:val="00AA11EF"/>
    <w:rsid w:val="00AA11F6"/>
    <w:rsid w:val="00AA11F9"/>
    <w:rsid w:val="00AA1209"/>
    <w:rsid w:val="00AA121C"/>
    <w:rsid w:val="00AA122C"/>
    <w:rsid w:val="00AA1253"/>
    <w:rsid w:val="00AA1274"/>
    <w:rsid w:val="00AA129C"/>
    <w:rsid w:val="00AA12E7"/>
    <w:rsid w:val="00AA132A"/>
    <w:rsid w:val="00AA1374"/>
    <w:rsid w:val="00AA1377"/>
    <w:rsid w:val="00AA137C"/>
    <w:rsid w:val="00AA137D"/>
    <w:rsid w:val="00AA13BB"/>
    <w:rsid w:val="00AA1409"/>
    <w:rsid w:val="00AA146D"/>
    <w:rsid w:val="00AA1477"/>
    <w:rsid w:val="00AA1478"/>
    <w:rsid w:val="00AA148F"/>
    <w:rsid w:val="00AA14CB"/>
    <w:rsid w:val="00AA150C"/>
    <w:rsid w:val="00AA15EE"/>
    <w:rsid w:val="00AA15F7"/>
    <w:rsid w:val="00AA15F8"/>
    <w:rsid w:val="00AA1640"/>
    <w:rsid w:val="00AA164C"/>
    <w:rsid w:val="00AA1667"/>
    <w:rsid w:val="00AA1670"/>
    <w:rsid w:val="00AA16AE"/>
    <w:rsid w:val="00AA16D7"/>
    <w:rsid w:val="00AA1704"/>
    <w:rsid w:val="00AA1710"/>
    <w:rsid w:val="00AA1717"/>
    <w:rsid w:val="00AA1734"/>
    <w:rsid w:val="00AA1745"/>
    <w:rsid w:val="00AA1752"/>
    <w:rsid w:val="00AA1766"/>
    <w:rsid w:val="00AA176A"/>
    <w:rsid w:val="00AA1795"/>
    <w:rsid w:val="00AA17B5"/>
    <w:rsid w:val="00AA17E4"/>
    <w:rsid w:val="00AA1800"/>
    <w:rsid w:val="00AA1809"/>
    <w:rsid w:val="00AA180F"/>
    <w:rsid w:val="00AA181A"/>
    <w:rsid w:val="00AA181C"/>
    <w:rsid w:val="00AA181F"/>
    <w:rsid w:val="00AA1869"/>
    <w:rsid w:val="00AA186C"/>
    <w:rsid w:val="00AA189A"/>
    <w:rsid w:val="00AA18D1"/>
    <w:rsid w:val="00AA1933"/>
    <w:rsid w:val="00AA19AC"/>
    <w:rsid w:val="00AA19C5"/>
    <w:rsid w:val="00AA19EC"/>
    <w:rsid w:val="00AA19FA"/>
    <w:rsid w:val="00AA1A11"/>
    <w:rsid w:val="00AA1A1E"/>
    <w:rsid w:val="00AA1A22"/>
    <w:rsid w:val="00AA1A26"/>
    <w:rsid w:val="00AA1A4D"/>
    <w:rsid w:val="00AA1A51"/>
    <w:rsid w:val="00AA1A82"/>
    <w:rsid w:val="00AA1ABC"/>
    <w:rsid w:val="00AA1B2E"/>
    <w:rsid w:val="00AA1B61"/>
    <w:rsid w:val="00AA1BA9"/>
    <w:rsid w:val="00AA1BAF"/>
    <w:rsid w:val="00AA1BBB"/>
    <w:rsid w:val="00AA1C5E"/>
    <w:rsid w:val="00AA1C78"/>
    <w:rsid w:val="00AA1C8D"/>
    <w:rsid w:val="00AA1CB6"/>
    <w:rsid w:val="00AA1CF5"/>
    <w:rsid w:val="00AA1D0B"/>
    <w:rsid w:val="00AA1D8D"/>
    <w:rsid w:val="00AA1DAD"/>
    <w:rsid w:val="00AA1DB3"/>
    <w:rsid w:val="00AA1DB5"/>
    <w:rsid w:val="00AA1DB7"/>
    <w:rsid w:val="00AA1DE2"/>
    <w:rsid w:val="00AA1DFE"/>
    <w:rsid w:val="00AA1E16"/>
    <w:rsid w:val="00AA1E24"/>
    <w:rsid w:val="00AA1E2A"/>
    <w:rsid w:val="00AA1E2E"/>
    <w:rsid w:val="00AA1E75"/>
    <w:rsid w:val="00AA1EA5"/>
    <w:rsid w:val="00AA1EB4"/>
    <w:rsid w:val="00AA1EC2"/>
    <w:rsid w:val="00AA1EC4"/>
    <w:rsid w:val="00AA1F24"/>
    <w:rsid w:val="00AA1F33"/>
    <w:rsid w:val="00AA1F34"/>
    <w:rsid w:val="00AA1F55"/>
    <w:rsid w:val="00AA1F5C"/>
    <w:rsid w:val="00AA1FAF"/>
    <w:rsid w:val="00AA1FE7"/>
    <w:rsid w:val="00AA2029"/>
    <w:rsid w:val="00AA2044"/>
    <w:rsid w:val="00AA2103"/>
    <w:rsid w:val="00AA212D"/>
    <w:rsid w:val="00AA213E"/>
    <w:rsid w:val="00AA2149"/>
    <w:rsid w:val="00AA2170"/>
    <w:rsid w:val="00AA2189"/>
    <w:rsid w:val="00AA21E7"/>
    <w:rsid w:val="00AA2204"/>
    <w:rsid w:val="00AA2226"/>
    <w:rsid w:val="00AA2257"/>
    <w:rsid w:val="00AA225C"/>
    <w:rsid w:val="00AA227F"/>
    <w:rsid w:val="00AA22A3"/>
    <w:rsid w:val="00AA22AE"/>
    <w:rsid w:val="00AA22BE"/>
    <w:rsid w:val="00AA22EB"/>
    <w:rsid w:val="00AA230C"/>
    <w:rsid w:val="00AA2324"/>
    <w:rsid w:val="00AA2359"/>
    <w:rsid w:val="00AA235B"/>
    <w:rsid w:val="00AA2383"/>
    <w:rsid w:val="00AA23BB"/>
    <w:rsid w:val="00AA2405"/>
    <w:rsid w:val="00AA2425"/>
    <w:rsid w:val="00AA2448"/>
    <w:rsid w:val="00AA247A"/>
    <w:rsid w:val="00AA24A4"/>
    <w:rsid w:val="00AA24D1"/>
    <w:rsid w:val="00AA250D"/>
    <w:rsid w:val="00AA252E"/>
    <w:rsid w:val="00AA253E"/>
    <w:rsid w:val="00AA2620"/>
    <w:rsid w:val="00AA262A"/>
    <w:rsid w:val="00AA262D"/>
    <w:rsid w:val="00AA2635"/>
    <w:rsid w:val="00AA264A"/>
    <w:rsid w:val="00AA265F"/>
    <w:rsid w:val="00AA268E"/>
    <w:rsid w:val="00AA26E2"/>
    <w:rsid w:val="00AA26E6"/>
    <w:rsid w:val="00AA271F"/>
    <w:rsid w:val="00AA27B8"/>
    <w:rsid w:val="00AA27BD"/>
    <w:rsid w:val="00AA2805"/>
    <w:rsid w:val="00AA2824"/>
    <w:rsid w:val="00AA283A"/>
    <w:rsid w:val="00AA2858"/>
    <w:rsid w:val="00AA2859"/>
    <w:rsid w:val="00AA285F"/>
    <w:rsid w:val="00AA28F5"/>
    <w:rsid w:val="00AA2924"/>
    <w:rsid w:val="00AA2951"/>
    <w:rsid w:val="00AA2970"/>
    <w:rsid w:val="00AA2976"/>
    <w:rsid w:val="00AA297A"/>
    <w:rsid w:val="00AA299C"/>
    <w:rsid w:val="00AA29B3"/>
    <w:rsid w:val="00AA29C2"/>
    <w:rsid w:val="00AA2A12"/>
    <w:rsid w:val="00AA2A3B"/>
    <w:rsid w:val="00AA2A7F"/>
    <w:rsid w:val="00AA2AB8"/>
    <w:rsid w:val="00AA2AD8"/>
    <w:rsid w:val="00AA2B21"/>
    <w:rsid w:val="00AA2B35"/>
    <w:rsid w:val="00AA2B5F"/>
    <w:rsid w:val="00AA2B81"/>
    <w:rsid w:val="00AA2BB5"/>
    <w:rsid w:val="00AA2BF2"/>
    <w:rsid w:val="00AA2C27"/>
    <w:rsid w:val="00AA2C86"/>
    <w:rsid w:val="00AA2C9B"/>
    <w:rsid w:val="00AA2CAC"/>
    <w:rsid w:val="00AA2CD8"/>
    <w:rsid w:val="00AA2D4B"/>
    <w:rsid w:val="00AA2D57"/>
    <w:rsid w:val="00AA2D89"/>
    <w:rsid w:val="00AA2D91"/>
    <w:rsid w:val="00AA2DE0"/>
    <w:rsid w:val="00AA2E04"/>
    <w:rsid w:val="00AA2E2F"/>
    <w:rsid w:val="00AA2E4B"/>
    <w:rsid w:val="00AA2E5E"/>
    <w:rsid w:val="00AA2E65"/>
    <w:rsid w:val="00AA2E70"/>
    <w:rsid w:val="00AA2EBB"/>
    <w:rsid w:val="00AA2F18"/>
    <w:rsid w:val="00AA2F82"/>
    <w:rsid w:val="00AA2FA1"/>
    <w:rsid w:val="00AA2FF1"/>
    <w:rsid w:val="00AA3024"/>
    <w:rsid w:val="00AA303B"/>
    <w:rsid w:val="00AA3040"/>
    <w:rsid w:val="00AA307B"/>
    <w:rsid w:val="00AA30A8"/>
    <w:rsid w:val="00AA30DC"/>
    <w:rsid w:val="00AA3102"/>
    <w:rsid w:val="00AA311D"/>
    <w:rsid w:val="00AA3127"/>
    <w:rsid w:val="00AA315B"/>
    <w:rsid w:val="00AA3166"/>
    <w:rsid w:val="00AA3179"/>
    <w:rsid w:val="00AA31CB"/>
    <w:rsid w:val="00AA3288"/>
    <w:rsid w:val="00AA3297"/>
    <w:rsid w:val="00AA32AB"/>
    <w:rsid w:val="00AA33B7"/>
    <w:rsid w:val="00AA33D1"/>
    <w:rsid w:val="00AA33D5"/>
    <w:rsid w:val="00AA33FF"/>
    <w:rsid w:val="00AA340C"/>
    <w:rsid w:val="00AA3425"/>
    <w:rsid w:val="00AA345A"/>
    <w:rsid w:val="00AA34AF"/>
    <w:rsid w:val="00AA34D8"/>
    <w:rsid w:val="00AA351C"/>
    <w:rsid w:val="00AA3521"/>
    <w:rsid w:val="00AA352D"/>
    <w:rsid w:val="00AA352F"/>
    <w:rsid w:val="00AA3531"/>
    <w:rsid w:val="00AA353A"/>
    <w:rsid w:val="00AA3560"/>
    <w:rsid w:val="00AA3565"/>
    <w:rsid w:val="00AA35C1"/>
    <w:rsid w:val="00AA35C3"/>
    <w:rsid w:val="00AA35CA"/>
    <w:rsid w:val="00AA35DC"/>
    <w:rsid w:val="00AA365E"/>
    <w:rsid w:val="00AA36D5"/>
    <w:rsid w:val="00AA36EA"/>
    <w:rsid w:val="00AA370C"/>
    <w:rsid w:val="00AA372C"/>
    <w:rsid w:val="00AA3745"/>
    <w:rsid w:val="00AA3754"/>
    <w:rsid w:val="00AA3758"/>
    <w:rsid w:val="00AA377D"/>
    <w:rsid w:val="00AA3782"/>
    <w:rsid w:val="00AA3785"/>
    <w:rsid w:val="00AA37BB"/>
    <w:rsid w:val="00AA3882"/>
    <w:rsid w:val="00AA3886"/>
    <w:rsid w:val="00AA38A9"/>
    <w:rsid w:val="00AA38C2"/>
    <w:rsid w:val="00AA3925"/>
    <w:rsid w:val="00AA3985"/>
    <w:rsid w:val="00AA398E"/>
    <w:rsid w:val="00AA39C2"/>
    <w:rsid w:val="00AA39C6"/>
    <w:rsid w:val="00AA3A76"/>
    <w:rsid w:val="00AA3A90"/>
    <w:rsid w:val="00AA3A9D"/>
    <w:rsid w:val="00AA3AAA"/>
    <w:rsid w:val="00AA3ADC"/>
    <w:rsid w:val="00AA3AE2"/>
    <w:rsid w:val="00AA3B01"/>
    <w:rsid w:val="00AA3B20"/>
    <w:rsid w:val="00AA3B53"/>
    <w:rsid w:val="00AA3B7D"/>
    <w:rsid w:val="00AA3B7F"/>
    <w:rsid w:val="00AA3BAB"/>
    <w:rsid w:val="00AA3BD9"/>
    <w:rsid w:val="00AA3BFE"/>
    <w:rsid w:val="00AA3C23"/>
    <w:rsid w:val="00AA3C27"/>
    <w:rsid w:val="00AA3C7F"/>
    <w:rsid w:val="00AA3CB4"/>
    <w:rsid w:val="00AA3CEE"/>
    <w:rsid w:val="00AA3CF9"/>
    <w:rsid w:val="00AA3D1F"/>
    <w:rsid w:val="00AA3D3B"/>
    <w:rsid w:val="00AA3D54"/>
    <w:rsid w:val="00AA3D5B"/>
    <w:rsid w:val="00AA3D6E"/>
    <w:rsid w:val="00AA3D71"/>
    <w:rsid w:val="00AA3DB6"/>
    <w:rsid w:val="00AA3DDA"/>
    <w:rsid w:val="00AA3DFB"/>
    <w:rsid w:val="00AA3E0C"/>
    <w:rsid w:val="00AA3E1C"/>
    <w:rsid w:val="00AA3E3B"/>
    <w:rsid w:val="00AA3E64"/>
    <w:rsid w:val="00AA3E8F"/>
    <w:rsid w:val="00AA3E91"/>
    <w:rsid w:val="00AA3E9F"/>
    <w:rsid w:val="00AA3EDE"/>
    <w:rsid w:val="00AA3EE3"/>
    <w:rsid w:val="00AA3F0C"/>
    <w:rsid w:val="00AA3F67"/>
    <w:rsid w:val="00AA3FB9"/>
    <w:rsid w:val="00AA400D"/>
    <w:rsid w:val="00AA4014"/>
    <w:rsid w:val="00AA4028"/>
    <w:rsid w:val="00AA4035"/>
    <w:rsid w:val="00AA405D"/>
    <w:rsid w:val="00AA4071"/>
    <w:rsid w:val="00AA407A"/>
    <w:rsid w:val="00AA411E"/>
    <w:rsid w:val="00AA4182"/>
    <w:rsid w:val="00AA4196"/>
    <w:rsid w:val="00AA419D"/>
    <w:rsid w:val="00AA41DB"/>
    <w:rsid w:val="00AA426E"/>
    <w:rsid w:val="00AA426F"/>
    <w:rsid w:val="00AA42B7"/>
    <w:rsid w:val="00AA42B9"/>
    <w:rsid w:val="00AA42D9"/>
    <w:rsid w:val="00AA42FB"/>
    <w:rsid w:val="00AA434F"/>
    <w:rsid w:val="00AA4390"/>
    <w:rsid w:val="00AA43B4"/>
    <w:rsid w:val="00AA43C4"/>
    <w:rsid w:val="00AA43D0"/>
    <w:rsid w:val="00AA43D7"/>
    <w:rsid w:val="00AA4410"/>
    <w:rsid w:val="00AA443A"/>
    <w:rsid w:val="00AA4457"/>
    <w:rsid w:val="00AA4491"/>
    <w:rsid w:val="00AA44AC"/>
    <w:rsid w:val="00AA44C1"/>
    <w:rsid w:val="00AA44EC"/>
    <w:rsid w:val="00AA44F0"/>
    <w:rsid w:val="00AA44F1"/>
    <w:rsid w:val="00AA4503"/>
    <w:rsid w:val="00AA455A"/>
    <w:rsid w:val="00AA457F"/>
    <w:rsid w:val="00AA459C"/>
    <w:rsid w:val="00AA45AD"/>
    <w:rsid w:val="00AA4608"/>
    <w:rsid w:val="00AA4648"/>
    <w:rsid w:val="00AA46A7"/>
    <w:rsid w:val="00AA46C3"/>
    <w:rsid w:val="00AA46EA"/>
    <w:rsid w:val="00AA46ED"/>
    <w:rsid w:val="00AA4718"/>
    <w:rsid w:val="00AA4727"/>
    <w:rsid w:val="00AA472D"/>
    <w:rsid w:val="00AA4767"/>
    <w:rsid w:val="00AA476E"/>
    <w:rsid w:val="00AA4774"/>
    <w:rsid w:val="00AA478B"/>
    <w:rsid w:val="00AA47A5"/>
    <w:rsid w:val="00AA4804"/>
    <w:rsid w:val="00AA480E"/>
    <w:rsid w:val="00AA4829"/>
    <w:rsid w:val="00AA482D"/>
    <w:rsid w:val="00AA4831"/>
    <w:rsid w:val="00AA4856"/>
    <w:rsid w:val="00AA4883"/>
    <w:rsid w:val="00AA488A"/>
    <w:rsid w:val="00AA488F"/>
    <w:rsid w:val="00AA48B9"/>
    <w:rsid w:val="00AA49BE"/>
    <w:rsid w:val="00AA49E0"/>
    <w:rsid w:val="00AA49EA"/>
    <w:rsid w:val="00AA4A05"/>
    <w:rsid w:val="00AA4A1B"/>
    <w:rsid w:val="00AA4A7B"/>
    <w:rsid w:val="00AA4AA0"/>
    <w:rsid w:val="00AA4AA8"/>
    <w:rsid w:val="00AA4AAE"/>
    <w:rsid w:val="00AA4AB5"/>
    <w:rsid w:val="00AA4B11"/>
    <w:rsid w:val="00AA4BE4"/>
    <w:rsid w:val="00AA4BF9"/>
    <w:rsid w:val="00AA4BFC"/>
    <w:rsid w:val="00AA4C02"/>
    <w:rsid w:val="00AA4C06"/>
    <w:rsid w:val="00AA4C31"/>
    <w:rsid w:val="00AA4C76"/>
    <w:rsid w:val="00AA4C9C"/>
    <w:rsid w:val="00AA4CBD"/>
    <w:rsid w:val="00AA4CBE"/>
    <w:rsid w:val="00AA4CED"/>
    <w:rsid w:val="00AA4D4E"/>
    <w:rsid w:val="00AA4D7F"/>
    <w:rsid w:val="00AA4D82"/>
    <w:rsid w:val="00AA4D90"/>
    <w:rsid w:val="00AA4DA4"/>
    <w:rsid w:val="00AA4DB7"/>
    <w:rsid w:val="00AA4DC2"/>
    <w:rsid w:val="00AA4E2A"/>
    <w:rsid w:val="00AA4E54"/>
    <w:rsid w:val="00AA4ED8"/>
    <w:rsid w:val="00AA4F3B"/>
    <w:rsid w:val="00AA4F71"/>
    <w:rsid w:val="00AA4F92"/>
    <w:rsid w:val="00AA4FAE"/>
    <w:rsid w:val="00AA4FEC"/>
    <w:rsid w:val="00AA5046"/>
    <w:rsid w:val="00AA507B"/>
    <w:rsid w:val="00AA509B"/>
    <w:rsid w:val="00AA509F"/>
    <w:rsid w:val="00AA50E2"/>
    <w:rsid w:val="00AA50EF"/>
    <w:rsid w:val="00AA512F"/>
    <w:rsid w:val="00AA516C"/>
    <w:rsid w:val="00AA51B6"/>
    <w:rsid w:val="00AA51D1"/>
    <w:rsid w:val="00AA522B"/>
    <w:rsid w:val="00AA52CC"/>
    <w:rsid w:val="00AA52D0"/>
    <w:rsid w:val="00AA52E4"/>
    <w:rsid w:val="00AA52E5"/>
    <w:rsid w:val="00AA5343"/>
    <w:rsid w:val="00AA5376"/>
    <w:rsid w:val="00AA537B"/>
    <w:rsid w:val="00AA53C5"/>
    <w:rsid w:val="00AA53D2"/>
    <w:rsid w:val="00AA53D5"/>
    <w:rsid w:val="00AA53FA"/>
    <w:rsid w:val="00AA543B"/>
    <w:rsid w:val="00AA54E3"/>
    <w:rsid w:val="00AA54EF"/>
    <w:rsid w:val="00AA5548"/>
    <w:rsid w:val="00AA5554"/>
    <w:rsid w:val="00AA5571"/>
    <w:rsid w:val="00AA55C5"/>
    <w:rsid w:val="00AA55EC"/>
    <w:rsid w:val="00AA55FB"/>
    <w:rsid w:val="00AA5659"/>
    <w:rsid w:val="00AA565E"/>
    <w:rsid w:val="00AA5663"/>
    <w:rsid w:val="00AA5682"/>
    <w:rsid w:val="00AA569B"/>
    <w:rsid w:val="00AA56B1"/>
    <w:rsid w:val="00AA56C9"/>
    <w:rsid w:val="00AA5722"/>
    <w:rsid w:val="00AA5729"/>
    <w:rsid w:val="00AA575D"/>
    <w:rsid w:val="00AA57DD"/>
    <w:rsid w:val="00AA5826"/>
    <w:rsid w:val="00AA5899"/>
    <w:rsid w:val="00AA58B3"/>
    <w:rsid w:val="00AA58B7"/>
    <w:rsid w:val="00AA58C9"/>
    <w:rsid w:val="00AA58CB"/>
    <w:rsid w:val="00AA58F9"/>
    <w:rsid w:val="00AA592C"/>
    <w:rsid w:val="00AA5996"/>
    <w:rsid w:val="00AA59E3"/>
    <w:rsid w:val="00AA5A18"/>
    <w:rsid w:val="00AA5A2A"/>
    <w:rsid w:val="00AA5A9B"/>
    <w:rsid w:val="00AA5AC8"/>
    <w:rsid w:val="00AA5ACA"/>
    <w:rsid w:val="00AA5B5A"/>
    <w:rsid w:val="00AA5B6A"/>
    <w:rsid w:val="00AA5B8F"/>
    <w:rsid w:val="00AA5B96"/>
    <w:rsid w:val="00AA5BA1"/>
    <w:rsid w:val="00AA5BDF"/>
    <w:rsid w:val="00AA5C97"/>
    <w:rsid w:val="00AA5CB9"/>
    <w:rsid w:val="00AA5CC6"/>
    <w:rsid w:val="00AA5D39"/>
    <w:rsid w:val="00AA5D78"/>
    <w:rsid w:val="00AA5D8B"/>
    <w:rsid w:val="00AA5DF4"/>
    <w:rsid w:val="00AA5E0D"/>
    <w:rsid w:val="00AA5E11"/>
    <w:rsid w:val="00AA5E34"/>
    <w:rsid w:val="00AA5E3E"/>
    <w:rsid w:val="00AA5E58"/>
    <w:rsid w:val="00AA5E5C"/>
    <w:rsid w:val="00AA5E89"/>
    <w:rsid w:val="00AA5EC1"/>
    <w:rsid w:val="00AA5EDD"/>
    <w:rsid w:val="00AA5EFA"/>
    <w:rsid w:val="00AA5F85"/>
    <w:rsid w:val="00AA5F8D"/>
    <w:rsid w:val="00AA5FAB"/>
    <w:rsid w:val="00AA5FF2"/>
    <w:rsid w:val="00AA6021"/>
    <w:rsid w:val="00AA602B"/>
    <w:rsid w:val="00AA603C"/>
    <w:rsid w:val="00AA60C3"/>
    <w:rsid w:val="00AA60F7"/>
    <w:rsid w:val="00AA6117"/>
    <w:rsid w:val="00AA621B"/>
    <w:rsid w:val="00AA629F"/>
    <w:rsid w:val="00AA62CF"/>
    <w:rsid w:val="00AA62D2"/>
    <w:rsid w:val="00AA62ED"/>
    <w:rsid w:val="00AA6306"/>
    <w:rsid w:val="00AA6321"/>
    <w:rsid w:val="00AA63A2"/>
    <w:rsid w:val="00AA63E9"/>
    <w:rsid w:val="00AA63F1"/>
    <w:rsid w:val="00AA63FA"/>
    <w:rsid w:val="00AA6434"/>
    <w:rsid w:val="00AA644F"/>
    <w:rsid w:val="00AA6450"/>
    <w:rsid w:val="00AA645B"/>
    <w:rsid w:val="00AA647A"/>
    <w:rsid w:val="00AA6501"/>
    <w:rsid w:val="00AA6505"/>
    <w:rsid w:val="00AA659E"/>
    <w:rsid w:val="00AA65BA"/>
    <w:rsid w:val="00AA6690"/>
    <w:rsid w:val="00AA66AC"/>
    <w:rsid w:val="00AA66B2"/>
    <w:rsid w:val="00AA66B6"/>
    <w:rsid w:val="00AA66E3"/>
    <w:rsid w:val="00AA6709"/>
    <w:rsid w:val="00AA670A"/>
    <w:rsid w:val="00AA6713"/>
    <w:rsid w:val="00AA671C"/>
    <w:rsid w:val="00AA671F"/>
    <w:rsid w:val="00AA673F"/>
    <w:rsid w:val="00AA6763"/>
    <w:rsid w:val="00AA676D"/>
    <w:rsid w:val="00AA67C0"/>
    <w:rsid w:val="00AA67F2"/>
    <w:rsid w:val="00AA6807"/>
    <w:rsid w:val="00AA6814"/>
    <w:rsid w:val="00AA6816"/>
    <w:rsid w:val="00AA68AE"/>
    <w:rsid w:val="00AA68CC"/>
    <w:rsid w:val="00AA68F4"/>
    <w:rsid w:val="00AA6911"/>
    <w:rsid w:val="00AA6930"/>
    <w:rsid w:val="00AA693F"/>
    <w:rsid w:val="00AA6964"/>
    <w:rsid w:val="00AA6990"/>
    <w:rsid w:val="00AA69AC"/>
    <w:rsid w:val="00AA69B6"/>
    <w:rsid w:val="00AA69BC"/>
    <w:rsid w:val="00AA69C2"/>
    <w:rsid w:val="00AA6A09"/>
    <w:rsid w:val="00AA6A4D"/>
    <w:rsid w:val="00AA6A6A"/>
    <w:rsid w:val="00AA6A72"/>
    <w:rsid w:val="00AA6AF4"/>
    <w:rsid w:val="00AA6B32"/>
    <w:rsid w:val="00AA6B44"/>
    <w:rsid w:val="00AA6B61"/>
    <w:rsid w:val="00AA6B7D"/>
    <w:rsid w:val="00AA6B84"/>
    <w:rsid w:val="00AA6B9B"/>
    <w:rsid w:val="00AA6BCC"/>
    <w:rsid w:val="00AA6BF8"/>
    <w:rsid w:val="00AA6C02"/>
    <w:rsid w:val="00AA6C6D"/>
    <w:rsid w:val="00AA6C77"/>
    <w:rsid w:val="00AA6CAB"/>
    <w:rsid w:val="00AA6CBE"/>
    <w:rsid w:val="00AA6CC0"/>
    <w:rsid w:val="00AA6CD1"/>
    <w:rsid w:val="00AA6CE4"/>
    <w:rsid w:val="00AA6D03"/>
    <w:rsid w:val="00AA6D2A"/>
    <w:rsid w:val="00AA6D3A"/>
    <w:rsid w:val="00AA6D48"/>
    <w:rsid w:val="00AA6D4E"/>
    <w:rsid w:val="00AA6D62"/>
    <w:rsid w:val="00AA6D70"/>
    <w:rsid w:val="00AA6D77"/>
    <w:rsid w:val="00AA6D8B"/>
    <w:rsid w:val="00AA6D99"/>
    <w:rsid w:val="00AA6D9C"/>
    <w:rsid w:val="00AA6DC0"/>
    <w:rsid w:val="00AA6DF5"/>
    <w:rsid w:val="00AA6DFE"/>
    <w:rsid w:val="00AA6E41"/>
    <w:rsid w:val="00AA6E44"/>
    <w:rsid w:val="00AA6E55"/>
    <w:rsid w:val="00AA6E66"/>
    <w:rsid w:val="00AA6E84"/>
    <w:rsid w:val="00AA6E96"/>
    <w:rsid w:val="00AA6EBC"/>
    <w:rsid w:val="00AA6EE8"/>
    <w:rsid w:val="00AA6EEC"/>
    <w:rsid w:val="00AA6F33"/>
    <w:rsid w:val="00AA6FE9"/>
    <w:rsid w:val="00AA6FF6"/>
    <w:rsid w:val="00AA7004"/>
    <w:rsid w:val="00AA702B"/>
    <w:rsid w:val="00AA7048"/>
    <w:rsid w:val="00AA7064"/>
    <w:rsid w:val="00AA70A1"/>
    <w:rsid w:val="00AA70F5"/>
    <w:rsid w:val="00AA7111"/>
    <w:rsid w:val="00AA7129"/>
    <w:rsid w:val="00AA714E"/>
    <w:rsid w:val="00AA717A"/>
    <w:rsid w:val="00AA71D1"/>
    <w:rsid w:val="00AA7261"/>
    <w:rsid w:val="00AA7271"/>
    <w:rsid w:val="00AA728C"/>
    <w:rsid w:val="00AA7298"/>
    <w:rsid w:val="00AA72A4"/>
    <w:rsid w:val="00AA72A7"/>
    <w:rsid w:val="00AA7315"/>
    <w:rsid w:val="00AA7328"/>
    <w:rsid w:val="00AA7347"/>
    <w:rsid w:val="00AA7374"/>
    <w:rsid w:val="00AA7393"/>
    <w:rsid w:val="00AA73AB"/>
    <w:rsid w:val="00AA73BA"/>
    <w:rsid w:val="00AA73C6"/>
    <w:rsid w:val="00AA73F1"/>
    <w:rsid w:val="00AA73FE"/>
    <w:rsid w:val="00AA7411"/>
    <w:rsid w:val="00AA7431"/>
    <w:rsid w:val="00AA745A"/>
    <w:rsid w:val="00AA746C"/>
    <w:rsid w:val="00AA7475"/>
    <w:rsid w:val="00AA7476"/>
    <w:rsid w:val="00AA7492"/>
    <w:rsid w:val="00AA74A8"/>
    <w:rsid w:val="00AA74E8"/>
    <w:rsid w:val="00AA74E9"/>
    <w:rsid w:val="00AA7514"/>
    <w:rsid w:val="00AA752B"/>
    <w:rsid w:val="00AA752E"/>
    <w:rsid w:val="00AA7552"/>
    <w:rsid w:val="00AA761A"/>
    <w:rsid w:val="00AA7620"/>
    <w:rsid w:val="00AA7632"/>
    <w:rsid w:val="00AA763F"/>
    <w:rsid w:val="00AA7654"/>
    <w:rsid w:val="00AA766E"/>
    <w:rsid w:val="00AA7703"/>
    <w:rsid w:val="00AA7750"/>
    <w:rsid w:val="00AA7762"/>
    <w:rsid w:val="00AA7788"/>
    <w:rsid w:val="00AA778A"/>
    <w:rsid w:val="00AA77B8"/>
    <w:rsid w:val="00AA77BE"/>
    <w:rsid w:val="00AA7855"/>
    <w:rsid w:val="00AA7891"/>
    <w:rsid w:val="00AA789F"/>
    <w:rsid w:val="00AA78B0"/>
    <w:rsid w:val="00AA78C2"/>
    <w:rsid w:val="00AA7921"/>
    <w:rsid w:val="00AA7926"/>
    <w:rsid w:val="00AA7928"/>
    <w:rsid w:val="00AA7991"/>
    <w:rsid w:val="00AA79BA"/>
    <w:rsid w:val="00AA79E2"/>
    <w:rsid w:val="00AA7A03"/>
    <w:rsid w:val="00AA7A05"/>
    <w:rsid w:val="00AA7A6E"/>
    <w:rsid w:val="00AA7A71"/>
    <w:rsid w:val="00AA7A8C"/>
    <w:rsid w:val="00AA7AC6"/>
    <w:rsid w:val="00AA7AD3"/>
    <w:rsid w:val="00AA7AF6"/>
    <w:rsid w:val="00AA7B41"/>
    <w:rsid w:val="00AA7B61"/>
    <w:rsid w:val="00AA7B6F"/>
    <w:rsid w:val="00AA7B84"/>
    <w:rsid w:val="00AA7B95"/>
    <w:rsid w:val="00AA7BB4"/>
    <w:rsid w:val="00AA7BC0"/>
    <w:rsid w:val="00AA7BDE"/>
    <w:rsid w:val="00AA7C06"/>
    <w:rsid w:val="00AA7C41"/>
    <w:rsid w:val="00AA7C42"/>
    <w:rsid w:val="00AA7C7C"/>
    <w:rsid w:val="00AA7CAA"/>
    <w:rsid w:val="00AA7CDC"/>
    <w:rsid w:val="00AA7CEA"/>
    <w:rsid w:val="00AA7D02"/>
    <w:rsid w:val="00AA7D19"/>
    <w:rsid w:val="00AA7D43"/>
    <w:rsid w:val="00AA7D5D"/>
    <w:rsid w:val="00AA7D61"/>
    <w:rsid w:val="00AA7D91"/>
    <w:rsid w:val="00AA7DBD"/>
    <w:rsid w:val="00AA7DC3"/>
    <w:rsid w:val="00AA7DD2"/>
    <w:rsid w:val="00AA7E14"/>
    <w:rsid w:val="00AA7E21"/>
    <w:rsid w:val="00AA7E4C"/>
    <w:rsid w:val="00AA7E63"/>
    <w:rsid w:val="00AA7EC4"/>
    <w:rsid w:val="00AA7ECE"/>
    <w:rsid w:val="00AA7F1D"/>
    <w:rsid w:val="00AA7F1F"/>
    <w:rsid w:val="00AA7F25"/>
    <w:rsid w:val="00AA7F5F"/>
    <w:rsid w:val="00AA7F69"/>
    <w:rsid w:val="00AA7F78"/>
    <w:rsid w:val="00AA7F8A"/>
    <w:rsid w:val="00AA7FA5"/>
    <w:rsid w:val="00AA7FCA"/>
    <w:rsid w:val="00AA7FE0"/>
    <w:rsid w:val="00AB002E"/>
    <w:rsid w:val="00AB0047"/>
    <w:rsid w:val="00AB005C"/>
    <w:rsid w:val="00AB005E"/>
    <w:rsid w:val="00AB0081"/>
    <w:rsid w:val="00AB0083"/>
    <w:rsid w:val="00AB0085"/>
    <w:rsid w:val="00AB00E1"/>
    <w:rsid w:val="00AB0103"/>
    <w:rsid w:val="00AB0104"/>
    <w:rsid w:val="00AB010E"/>
    <w:rsid w:val="00AB012A"/>
    <w:rsid w:val="00AB0139"/>
    <w:rsid w:val="00AB014C"/>
    <w:rsid w:val="00AB014D"/>
    <w:rsid w:val="00AB01B3"/>
    <w:rsid w:val="00AB0238"/>
    <w:rsid w:val="00AB02F3"/>
    <w:rsid w:val="00AB02F5"/>
    <w:rsid w:val="00AB0306"/>
    <w:rsid w:val="00AB032C"/>
    <w:rsid w:val="00AB0358"/>
    <w:rsid w:val="00AB0373"/>
    <w:rsid w:val="00AB03AC"/>
    <w:rsid w:val="00AB03DD"/>
    <w:rsid w:val="00AB040A"/>
    <w:rsid w:val="00AB0435"/>
    <w:rsid w:val="00AB043F"/>
    <w:rsid w:val="00AB0451"/>
    <w:rsid w:val="00AB0457"/>
    <w:rsid w:val="00AB0460"/>
    <w:rsid w:val="00AB0493"/>
    <w:rsid w:val="00AB04A9"/>
    <w:rsid w:val="00AB04BB"/>
    <w:rsid w:val="00AB04C3"/>
    <w:rsid w:val="00AB0507"/>
    <w:rsid w:val="00AB0555"/>
    <w:rsid w:val="00AB0556"/>
    <w:rsid w:val="00AB059E"/>
    <w:rsid w:val="00AB059F"/>
    <w:rsid w:val="00AB05D0"/>
    <w:rsid w:val="00AB0625"/>
    <w:rsid w:val="00AB0632"/>
    <w:rsid w:val="00AB0682"/>
    <w:rsid w:val="00AB0684"/>
    <w:rsid w:val="00AB068F"/>
    <w:rsid w:val="00AB06B9"/>
    <w:rsid w:val="00AB0712"/>
    <w:rsid w:val="00AB0740"/>
    <w:rsid w:val="00AB0757"/>
    <w:rsid w:val="00AB07B8"/>
    <w:rsid w:val="00AB0826"/>
    <w:rsid w:val="00AB08AC"/>
    <w:rsid w:val="00AB08B3"/>
    <w:rsid w:val="00AB08D4"/>
    <w:rsid w:val="00AB08DB"/>
    <w:rsid w:val="00AB0918"/>
    <w:rsid w:val="00AB0933"/>
    <w:rsid w:val="00AB0949"/>
    <w:rsid w:val="00AB094A"/>
    <w:rsid w:val="00AB0974"/>
    <w:rsid w:val="00AB09BB"/>
    <w:rsid w:val="00AB09D6"/>
    <w:rsid w:val="00AB09E0"/>
    <w:rsid w:val="00AB09E7"/>
    <w:rsid w:val="00AB09FC"/>
    <w:rsid w:val="00AB0A79"/>
    <w:rsid w:val="00AB0A89"/>
    <w:rsid w:val="00AB0ADF"/>
    <w:rsid w:val="00AB0B07"/>
    <w:rsid w:val="00AB0B0E"/>
    <w:rsid w:val="00AB0B23"/>
    <w:rsid w:val="00AB0BA0"/>
    <w:rsid w:val="00AB0BB1"/>
    <w:rsid w:val="00AB0C09"/>
    <w:rsid w:val="00AB0C1C"/>
    <w:rsid w:val="00AB0C2E"/>
    <w:rsid w:val="00AB0C59"/>
    <w:rsid w:val="00AB0C65"/>
    <w:rsid w:val="00AB0C76"/>
    <w:rsid w:val="00AB0C89"/>
    <w:rsid w:val="00AB0CA8"/>
    <w:rsid w:val="00AB0CB9"/>
    <w:rsid w:val="00AB0CE4"/>
    <w:rsid w:val="00AB0CEC"/>
    <w:rsid w:val="00AB0D2D"/>
    <w:rsid w:val="00AB0D30"/>
    <w:rsid w:val="00AB0D48"/>
    <w:rsid w:val="00AB0D52"/>
    <w:rsid w:val="00AB0D8C"/>
    <w:rsid w:val="00AB0D9F"/>
    <w:rsid w:val="00AB0DC0"/>
    <w:rsid w:val="00AB0DE1"/>
    <w:rsid w:val="00AB0DF6"/>
    <w:rsid w:val="00AB0E0C"/>
    <w:rsid w:val="00AB0E15"/>
    <w:rsid w:val="00AB0E23"/>
    <w:rsid w:val="00AB0E33"/>
    <w:rsid w:val="00AB0E42"/>
    <w:rsid w:val="00AB0E6D"/>
    <w:rsid w:val="00AB0FEB"/>
    <w:rsid w:val="00AB0FFA"/>
    <w:rsid w:val="00AB101D"/>
    <w:rsid w:val="00AB106A"/>
    <w:rsid w:val="00AB1091"/>
    <w:rsid w:val="00AB10A3"/>
    <w:rsid w:val="00AB10D7"/>
    <w:rsid w:val="00AB10D8"/>
    <w:rsid w:val="00AB10F5"/>
    <w:rsid w:val="00AB1115"/>
    <w:rsid w:val="00AB1156"/>
    <w:rsid w:val="00AB118B"/>
    <w:rsid w:val="00AB119A"/>
    <w:rsid w:val="00AB11BB"/>
    <w:rsid w:val="00AB1229"/>
    <w:rsid w:val="00AB122A"/>
    <w:rsid w:val="00AB1243"/>
    <w:rsid w:val="00AB124B"/>
    <w:rsid w:val="00AB12AC"/>
    <w:rsid w:val="00AB12B0"/>
    <w:rsid w:val="00AB12CC"/>
    <w:rsid w:val="00AB12E8"/>
    <w:rsid w:val="00AB12FE"/>
    <w:rsid w:val="00AB13AF"/>
    <w:rsid w:val="00AB13D1"/>
    <w:rsid w:val="00AB13E4"/>
    <w:rsid w:val="00AB1446"/>
    <w:rsid w:val="00AB146F"/>
    <w:rsid w:val="00AB1475"/>
    <w:rsid w:val="00AB1477"/>
    <w:rsid w:val="00AB14C1"/>
    <w:rsid w:val="00AB14E7"/>
    <w:rsid w:val="00AB158D"/>
    <w:rsid w:val="00AB15BE"/>
    <w:rsid w:val="00AB15F3"/>
    <w:rsid w:val="00AB1631"/>
    <w:rsid w:val="00AB1678"/>
    <w:rsid w:val="00AB167D"/>
    <w:rsid w:val="00AB169A"/>
    <w:rsid w:val="00AB16CB"/>
    <w:rsid w:val="00AB16E3"/>
    <w:rsid w:val="00AB175B"/>
    <w:rsid w:val="00AB177D"/>
    <w:rsid w:val="00AB1792"/>
    <w:rsid w:val="00AB17D3"/>
    <w:rsid w:val="00AB17D5"/>
    <w:rsid w:val="00AB17F8"/>
    <w:rsid w:val="00AB1801"/>
    <w:rsid w:val="00AB184F"/>
    <w:rsid w:val="00AB1874"/>
    <w:rsid w:val="00AB1875"/>
    <w:rsid w:val="00AB1885"/>
    <w:rsid w:val="00AB18CC"/>
    <w:rsid w:val="00AB18E0"/>
    <w:rsid w:val="00AB190A"/>
    <w:rsid w:val="00AB1948"/>
    <w:rsid w:val="00AB196A"/>
    <w:rsid w:val="00AB19A6"/>
    <w:rsid w:val="00AB19B2"/>
    <w:rsid w:val="00AB19BA"/>
    <w:rsid w:val="00AB19E9"/>
    <w:rsid w:val="00AB19F2"/>
    <w:rsid w:val="00AB19F9"/>
    <w:rsid w:val="00AB1A3F"/>
    <w:rsid w:val="00AB1A72"/>
    <w:rsid w:val="00AB1ADC"/>
    <w:rsid w:val="00AB1B12"/>
    <w:rsid w:val="00AB1B1A"/>
    <w:rsid w:val="00AB1B69"/>
    <w:rsid w:val="00AB1B81"/>
    <w:rsid w:val="00AB1BBB"/>
    <w:rsid w:val="00AB1BC4"/>
    <w:rsid w:val="00AB1C2B"/>
    <w:rsid w:val="00AB1C52"/>
    <w:rsid w:val="00AB1C98"/>
    <w:rsid w:val="00AB1CAE"/>
    <w:rsid w:val="00AB1D13"/>
    <w:rsid w:val="00AB1DCF"/>
    <w:rsid w:val="00AB1E07"/>
    <w:rsid w:val="00AB1E0B"/>
    <w:rsid w:val="00AB1E46"/>
    <w:rsid w:val="00AB1EA0"/>
    <w:rsid w:val="00AB1EB5"/>
    <w:rsid w:val="00AB1EBE"/>
    <w:rsid w:val="00AB1EDA"/>
    <w:rsid w:val="00AB1EE6"/>
    <w:rsid w:val="00AB1EED"/>
    <w:rsid w:val="00AB2043"/>
    <w:rsid w:val="00AB2053"/>
    <w:rsid w:val="00AB2069"/>
    <w:rsid w:val="00AB206A"/>
    <w:rsid w:val="00AB2095"/>
    <w:rsid w:val="00AB2101"/>
    <w:rsid w:val="00AB2119"/>
    <w:rsid w:val="00AB211A"/>
    <w:rsid w:val="00AB2191"/>
    <w:rsid w:val="00AB2195"/>
    <w:rsid w:val="00AB21C6"/>
    <w:rsid w:val="00AB2204"/>
    <w:rsid w:val="00AB2248"/>
    <w:rsid w:val="00AB22B6"/>
    <w:rsid w:val="00AB22E6"/>
    <w:rsid w:val="00AB22E8"/>
    <w:rsid w:val="00AB232B"/>
    <w:rsid w:val="00AB233D"/>
    <w:rsid w:val="00AB2362"/>
    <w:rsid w:val="00AB2365"/>
    <w:rsid w:val="00AB2389"/>
    <w:rsid w:val="00AB23B4"/>
    <w:rsid w:val="00AB23F3"/>
    <w:rsid w:val="00AB23FA"/>
    <w:rsid w:val="00AB2410"/>
    <w:rsid w:val="00AB241E"/>
    <w:rsid w:val="00AB2431"/>
    <w:rsid w:val="00AB2461"/>
    <w:rsid w:val="00AB24AB"/>
    <w:rsid w:val="00AB24D1"/>
    <w:rsid w:val="00AB24DD"/>
    <w:rsid w:val="00AB2512"/>
    <w:rsid w:val="00AB251C"/>
    <w:rsid w:val="00AB253F"/>
    <w:rsid w:val="00AB2597"/>
    <w:rsid w:val="00AB259C"/>
    <w:rsid w:val="00AB25B7"/>
    <w:rsid w:val="00AB25F1"/>
    <w:rsid w:val="00AB2612"/>
    <w:rsid w:val="00AB2635"/>
    <w:rsid w:val="00AB2652"/>
    <w:rsid w:val="00AB26CB"/>
    <w:rsid w:val="00AB26D1"/>
    <w:rsid w:val="00AB26E7"/>
    <w:rsid w:val="00AB2752"/>
    <w:rsid w:val="00AB2776"/>
    <w:rsid w:val="00AB27A4"/>
    <w:rsid w:val="00AB27D9"/>
    <w:rsid w:val="00AB27E6"/>
    <w:rsid w:val="00AB2855"/>
    <w:rsid w:val="00AB2880"/>
    <w:rsid w:val="00AB2885"/>
    <w:rsid w:val="00AB28F1"/>
    <w:rsid w:val="00AB2931"/>
    <w:rsid w:val="00AB29DE"/>
    <w:rsid w:val="00AB2A06"/>
    <w:rsid w:val="00AB2A2D"/>
    <w:rsid w:val="00AB2A64"/>
    <w:rsid w:val="00AB2A95"/>
    <w:rsid w:val="00AB2AB6"/>
    <w:rsid w:val="00AB2AB8"/>
    <w:rsid w:val="00AB2AD5"/>
    <w:rsid w:val="00AB2B08"/>
    <w:rsid w:val="00AB2B2E"/>
    <w:rsid w:val="00AB2B71"/>
    <w:rsid w:val="00AB2B86"/>
    <w:rsid w:val="00AB2BBB"/>
    <w:rsid w:val="00AB2BD3"/>
    <w:rsid w:val="00AB2BD9"/>
    <w:rsid w:val="00AB2CB9"/>
    <w:rsid w:val="00AB2CC6"/>
    <w:rsid w:val="00AB2CCD"/>
    <w:rsid w:val="00AB2CCE"/>
    <w:rsid w:val="00AB2D2E"/>
    <w:rsid w:val="00AB2D43"/>
    <w:rsid w:val="00AB2D52"/>
    <w:rsid w:val="00AB2DC8"/>
    <w:rsid w:val="00AB2E59"/>
    <w:rsid w:val="00AB2E63"/>
    <w:rsid w:val="00AB2E84"/>
    <w:rsid w:val="00AB2EA6"/>
    <w:rsid w:val="00AB2ECF"/>
    <w:rsid w:val="00AB2ED4"/>
    <w:rsid w:val="00AB2F02"/>
    <w:rsid w:val="00AB2F0B"/>
    <w:rsid w:val="00AB2F64"/>
    <w:rsid w:val="00AB2F6E"/>
    <w:rsid w:val="00AB2F7B"/>
    <w:rsid w:val="00AB2F82"/>
    <w:rsid w:val="00AB2FAF"/>
    <w:rsid w:val="00AB3019"/>
    <w:rsid w:val="00AB302D"/>
    <w:rsid w:val="00AB3069"/>
    <w:rsid w:val="00AB3086"/>
    <w:rsid w:val="00AB3087"/>
    <w:rsid w:val="00AB3090"/>
    <w:rsid w:val="00AB30C2"/>
    <w:rsid w:val="00AB30F5"/>
    <w:rsid w:val="00AB3122"/>
    <w:rsid w:val="00AB315E"/>
    <w:rsid w:val="00AB3196"/>
    <w:rsid w:val="00AB31E3"/>
    <w:rsid w:val="00AB3260"/>
    <w:rsid w:val="00AB32C7"/>
    <w:rsid w:val="00AB331C"/>
    <w:rsid w:val="00AB332A"/>
    <w:rsid w:val="00AB3375"/>
    <w:rsid w:val="00AB33FB"/>
    <w:rsid w:val="00AB3418"/>
    <w:rsid w:val="00AB3494"/>
    <w:rsid w:val="00AB34AB"/>
    <w:rsid w:val="00AB34AD"/>
    <w:rsid w:val="00AB34BB"/>
    <w:rsid w:val="00AB34F8"/>
    <w:rsid w:val="00AB354A"/>
    <w:rsid w:val="00AB35B8"/>
    <w:rsid w:val="00AB35EE"/>
    <w:rsid w:val="00AB364E"/>
    <w:rsid w:val="00AB36EB"/>
    <w:rsid w:val="00AB36F4"/>
    <w:rsid w:val="00AB376C"/>
    <w:rsid w:val="00AB3772"/>
    <w:rsid w:val="00AB37AF"/>
    <w:rsid w:val="00AB37F4"/>
    <w:rsid w:val="00AB3840"/>
    <w:rsid w:val="00AB3844"/>
    <w:rsid w:val="00AB384C"/>
    <w:rsid w:val="00AB385A"/>
    <w:rsid w:val="00AB386B"/>
    <w:rsid w:val="00AB3871"/>
    <w:rsid w:val="00AB387F"/>
    <w:rsid w:val="00AB38F7"/>
    <w:rsid w:val="00AB3990"/>
    <w:rsid w:val="00AB3994"/>
    <w:rsid w:val="00AB39BA"/>
    <w:rsid w:val="00AB39D2"/>
    <w:rsid w:val="00AB3A05"/>
    <w:rsid w:val="00AB3A64"/>
    <w:rsid w:val="00AB3A67"/>
    <w:rsid w:val="00AB3A70"/>
    <w:rsid w:val="00AB3AE7"/>
    <w:rsid w:val="00AB3AEA"/>
    <w:rsid w:val="00AB3B18"/>
    <w:rsid w:val="00AB3B2E"/>
    <w:rsid w:val="00AB3B78"/>
    <w:rsid w:val="00AB3BA7"/>
    <w:rsid w:val="00AB3BD6"/>
    <w:rsid w:val="00AB3BD8"/>
    <w:rsid w:val="00AB3C1F"/>
    <w:rsid w:val="00AB3C21"/>
    <w:rsid w:val="00AB3C4D"/>
    <w:rsid w:val="00AB3C4F"/>
    <w:rsid w:val="00AB3C54"/>
    <w:rsid w:val="00AB3C9C"/>
    <w:rsid w:val="00AB3CAB"/>
    <w:rsid w:val="00AB3CAE"/>
    <w:rsid w:val="00AB3CB6"/>
    <w:rsid w:val="00AB3CDE"/>
    <w:rsid w:val="00AB3CF6"/>
    <w:rsid w:val="00AB3CFE"/>
    <w:rsid w:val="00AB3D0A"/>
    <w:rsid w:val="00AB3D26"/>
    <w:rsid w:val="00AB3D4C"/>
    <w:rsid w:val="00AB3D63"/>
    <w:rsid w:val="00AB3D80"/>
    <w:rsid w:val="00AB3D87"/>
    <w:rsid w:val="00AB3DAA"/>
    <w:rsid w:val="00AB3E0C"/>
    <w:rsid w:val="00AB3E36"/>
    <w:rsid w:val="00AB3E3A"/>
    <w:rsid w:val="00AB3E46"/>
    <w:rsid w:val="00AB3E69"/>
    <w:rsid w:val="00AB3EF0"/>
    <w:rsid w:val="00AB3EFF"/>
    <w:rsid w:val="00AB3F1D"/>
    <w:rsid w:val="00AB3F65"/>
    <w:rsid w:val="00AB3FC8"/>
    <w:rsid w:val="00AB4047"/>
    <w:rsid w:val="00AB4073"/>
    <w:rsid w:val="00AB408D"/>
    <w:rsid w:val="00AB40A3"/>
    <w:rsid w:val="00AB40A5"/>
    <w:rsid w:val="00AB40BE"/>
    <w:rsid w:val="00AB4149"/>
    <w:rsid w:val="00AB4164"/>
    <w:rsid w:val="00AB417F"/>
    <w:rsid w:val="00AB4187"/>
    <w:rsid w:val="00AB41DF"/>
    <w:rsid w:val="00AB41EC"/>
    <w:rsid w:val="00AB41ED"/>
    <w:rsid w:val="00AB426B"/>
    <w:rsid w:val="00AB427C"/>
    <w:rsid w:val="00AB4297"/>
    <w:rsid w:val="00AB42C3"/>
    <w:rsid w:val="00AB42DD"/>
    <w:rsid w:val="00AB42EF"/>
    <w:rsid w:val="00AB435E"/>
    <w:rsid w:val="00AB43E3"/>
    <w:rsid w:val="00AB4403"/>
    <w:rsid w:val="00AB4415"/>
    <w:rsid w:val="00AB4427"/>
    <w:rsid w:val="00AB44B9"/>
    <w:rsid w:val="00AB44C4"/>
    <w:rsid w:val="00AB44D1"/>
    <w:rsid w:val="00AB44F9"/>
    <w:rsid w:val="00AB4521"/>
    <w:rsid w:val="00AB4564"/>
    <w:rsid w:val="00AB4566"/>
    <w:rsid w:val="00AB4585"/>
    <w:rsid w:val="00AB4586"/>
    <w:rsid w:val="00AB4592"/>
    <w:rsid w:val="00AB459F"/>
    <w:rsid w:val="00AB4600"/>
    <w:rsid w:val="00AB4613"/>
    <w:rsid w:val="00AB4659"/>
    <w:rsid w:val="00AB4698"/>
    <w:rsid w:val="00AB46C1"/>
    <w:rsid w:val="00AB46C5"/>
    <w:rsid w:val="00AB4728"/>
    <w:rsid w:val="00AB472B"/>
    <w:rsid w:val="00AB475F"/>
    <w:rsid w:val="00AB476D"/>
    <w:rsid w:val="00AB479C"/>
    <w:rsid w:val="00AB47AC"/>
    <w:rsid w:val="00AB47B2"/>
    <w:rsid w:val="00AB47B7"/>
    <w:rsid w:val="00AB47DD"/>
    <w:rsid w:val="00AB4814"/>
    <w:rsid w:val="00AB4844"/>
    <w:rsid w:val="00AB487E"/>
    <w:rsid w:val="00AB4884"/>
    <w:rsid w:val="00AB48C6"/>
    <w:rsid w:val="00AB48D5"/>
    <w:rsid w:val="00AB48F4"/>
    <w:rsid w:val="00AB491E"/>
    <w:rsid w:val="00AB497C"/>
    <w:rsid w:val="00AB4994"/>
    <w:rsid w:val="00AB49D9"/>
    <w:rsid w:val="00AB49DA"/>
    <w:rsid w:val="00AB4A05"/>
    <w:rsid w:val="00AB4A66"/>
    <w:rsid w:val="00AB4AA6"/>
    <w:rsid w:val="00AB4AB3"/>
    <w:rsid w:val="00AB4AB7"/>
    <w:rsid w:val="00AB4B23"/>
    <w:rsid w:val="00AB4B27"/>
    <w:rsid w:val="00AB4B96"/>
    <w:rsid w:val="00AB4BC6"/>
    <w:rsid w:val="00AB4C0C"/>
    <w:rsid w:val="00AB4C23"/>
    <w:rsid w:val="00AB4C43"/>
    <w:rsid w:val="00AB4CBA"/>
    <w:rsid w:val="00AB4CC1"/>
    <w:rsid w:val="00AB4CD8"/>
    <w:rsid w:val="00AB4D1F"/>
    <w:rsid w:val="00AB4D50"/>
    <w:rsid w:val="00AB4D8F"/>
    <w:rsid w:val="00AB4D9F"/>
    <w:rsid w:val="00AB4DCC"/>
    <w:rsid w:val="00AB4E5B"/>
    <w:rsid w:val="00AB4E6E"/>
    <w:rsid w:val="00AB4EA2"/>
    <w:rsid w:val="00AB4F0D"/>
    <w:rsid w:val="00AB4F18"/>
    <w:rsid w:val="00AB4F22"/>
    <w:rsid w:val="00AB4F2C"/>
    <w:rsid w:val="00AB4F51"/>
    <w:rsid w:val="00AB4FB0"/>
    <w:rsid w:val="00AB4FC1"/>
    <w:rsid w:val="00AB4FF3"/>
    <w:rsid w:val="00AB5033"/>
    <w:rsid w:val="00AB5038"/>
    <w:rsid w:val="00AB505D"/>
    <w:rsid w:val="00AB5077"/>
    <w:rsid w:val="00AB50AE"/>
    <w:rsid w:val="00AB50BD"/>
    <w:rsid w:val="00AB50BF"/>
    <w:rsid w:val="00AB50D0"/>
    <w:rsid w:val="00AB50E5"/>
    <w:rsid w:val="00AB510B"/>
    <w:rsid w:val="00AB5142"/>
    <w:rsid w:val="00AB519B"/>
    <w:rsid w:val="00AB51BE"/>
    <w:rsid w:val="00AB51F9"/>
    <w:rsid w:val="00AB5227"/>
    <w:rsid w:val="00AB5289"/>
    <w:rsid w:val="00AB5379"/>
    <w:rsid w:val="00AB537A"/>
    <w:rsid w:val="00AB537C"/>
    <w:rsid w:val="00AB53E8"/>
    <w:rsid w:val="00AB53EE"/>
    <w:rsid w:val="00AB5495"/>
    <w:rsid w:val="00AB54A4"/>
    <w:rsid w:val="00AB54CC"/>
    <w:rsid w:val="00AB54F9"/>
    <w:rsid w:val="00AB5507"/>
    <w:rsid w:val="00AB551D"/>
    <w:rsid w:val="00AB5542"/>
    <w:rsid w:val="00AB5551"/>
    <w:rsid w:val="00AB555D"/>
    <w:rsid w:val="00AB5615"/>
    <w:rsid w:val="00AB561B"/>
    <w:rsid w:val="00AB565D"/>
    <w:rsid w:val="00AB565F"/>
    <w:rsid w:val="00AB5686"/>
    <w:rsid w:val="00AB569E"/>
    <w:rsid w:val="00AB5707"/>
    <w:rsid w:val="00AB5787"/>
    <w:rsid w:val="00AB57A0"/>
    <w:rsid w:val="00AB57CD"/>
    <w:rsid w:val="00AB57F8"/>
    <w:rsid w:val="00AB5834"/>
    <w:rsid w:val="00AB5867"/>
    <w:rsid w:val="00AB5883"/>
    <w:rsid w:val="00AB5895"/>
    <w:rsid w:val="00AB5896"/>
    <w:rsid w:val="00AB58FE"/>
    <w:rsid w:val="00AB593E"/>
    <w:rsid w:val="00AB5951"/>
    <w:rsid w:val="00AB5952"/>
    <w:rsid w:val="00AB5954"/>
    <w:rsid w:val="00AB598A"/>
    <w:rsid w:val="00AB598B"/>
    <w:rsid w:val="00AB5999"/>
    <w:rsid w:val="00AB59DD"/>
    <w:rsid w:val="00AB59E1"/>
    <w:rsid w:val="00AB59EA"/>
    <w:rsid w:val="00AB59EB"/>
    <w:rsid w:val="00AB5AA1"/>
    <w:rsid w:val="00AB5AA5"/>
    <w:rsid w:val="00AB5B74"/>
    <w:rsid w:val="00AB5B82"/>
    <w:rsid w:val="00AB5BA2"/>
    <w:rsid w:val="00AB5BC4"/>
    <w:rsid w:val="00AB5C28"/>
    <w:rsid w:val="00AB5C41"/>
    <w:rsid w:val="00AB5C4F"/>
    <w:rsid w:val="00AB5CA1"/>
    <w:rsid w:val="00AB5CAD"/>
    <w:rsid w:val="00AB5CD3"/>
    <w:rsid w:val="00AB5D23"/>
    <w:rsid w:val="00AB5D3B"/>
    <w:rsid w:val="00AB5D4D"/>
    <w:rsid w:val="00AB5D56"/>
    <w:rsid w:val="00AB5D76"/>
    <w:rsid w:val="00AB5DCB"/>
    <w:rsid w:val="00AB5DE9"/>
    <w:rsid w:val="00AB5E07"/>
    <w:rsid w:val="00AB5E09"/>
    <w:rsid w:val="00AB5E16"/>
    <w:rsid w:val="00AB5E3E"/>
    <w:rsid w:val="00AB5E43"/>
    <w:rsid w:val="00AB5E4D"/>
    <w:rsid w:val="00AB5EA3"/>
    <w:rsid w:val="00AB5EC9"/>
    <w:rsid w:val="00AB5EDA"/>
    <w:rsid w:val="00AB5F00"/>
    <w:rsid w:val="00AB5F7F"/>
    <w:rsid w:val="00AB5FB2"/>
    <w:rsid w:val="00AB5FDD"/>
    <w:rsid w:val="00AB6014"/>
    <w:rsid w:val="00AB6064"/>
    <w:rsid w:val="00AB60B1"/>
    <w:rsid w:val="00AB60EA"/>
    <w:rsid w:val="00AB60F2"/>
    <w:rsid w:val="00AB613A"/>
    <w:rsid w:val="00AB6174"/>
    <w:rsid w:val="00AB617F"/>
    <w:rsid w:val="00AB6198"/>
    <w:rsid w:val="00AB61AB"/>
    <w:rsid w:val="00AB61AE"/>
    <w:rsid w:val="00AB623B"/>
    <w:rsid w:val="00AB62B0"/>
    <w:rsid w:val="00AB62B3"/>
    <w:rsid w:val="00AB6308"/>
    <w:rsid w:val="00AB6313"/>
    <w:rsid w:val="00AB631E"/>
    <w:rsid w:val="00AB633E"/>
    <w:rsid w:val="00AB638F"/>
    <w:rsid w:val="00AB639E"/>
    <w:rsid w:val="00AB63B9"/>
    <w:rsid w:val="00AB640D"/>
    <w:rsid w:val="00AB6431"/>
    <w:rsid w:val="00AB650E"/>
    <w:rsid w:val="00AB652D"/>
    <w:rsid w:val="00AB656D"/>
    <w:rsid w:val="00AB6579"/>
    <w:rsid w:val="00AB65C6"/>
    <w:rsid w:val="00AB65CA"/>
    <w:rsid w:val="00AB6641"/>
    <w:rsid w:val="00AB664A"/>
    <w:rsid w:val="00AB6667"/>
    <w:rsid w:val="00AB666B"/>
    <w:rsid w:val="00AB669B"/>
    <w:rsid w:val="00AB6751"/>
    <w:rsid w:val="00AB676E"/>
    <w:rsid w:val="00AB6781"/>
    <w:rsid w:val="00AB67AC"/>
    <w:rsid w:val="00AB67B0"/>
    <w:rsid w:val="00AB6851"/>
    <w:rsid w:val="00AB6887"/>
    <w:rsid w:val="00AB68A6"/>
    <w:rsid w:val="00AB68C7"/>
    <w:rsid w:val="00AB68FA"/>
    <w:rsid w:val="00AB6944"/>
    <w:rsid w:val="00AB6A0E"/>
    <w:rsid w:val="00AB6A62"/>
    <w:rsid w:val="00AB6A92"/>
    <w:rsid w:val="00AB6AAB"/>
    <w:rsid w:val="00AB6AE9"/>
    <w:rsid w:val="00AB6B01"/>
    <w:rsid w:val="00AB6B32"/>
    <w:rsid w:val="00AB6B35"/>
    <w:rsid w:val="00AB6B4E"/>
    <w:rsid w:val="00AB6B7A"/>
    <w:rsid w:val="00AB6B7D"/>
    <w:rsid w:val="00AB6BC3"/>
    <w:rsid w:val="00AB6BCA"/>
    <w:rsid w:val="00AB6BE3"/>
    <w:rsid w:val="00AB6BEE"/>
    <w:rsid w:val="00AB6C03"/>
    <w:rsid w:val="00AB6C13"/>
    <w:rsid w:val="00AB6C22"/>
    <w:rsid w:val="00AB6C3B"/>
    <w:rsid w:val="00AB6D0A"/>
    <w:rsid w:val="00AB6D33"/>
    <w:rsid w:val="00AB6D36"/>
    <w:rsid w:val="00AB6D64"/>
    <w:rsid w:val="00AB6D99"/>
    <w:rsid w:val="00AB6DA2"/>
    <w:rsid w:val="00AB6DBB"/>
    <w:rsid w:val="00AB6DDD"/>
    <w:rsid w:val="00AB6DF3"/>
    <w:rsid w:val="00AB6E27"/>
    <w:rsid w:val="00AB6E37"/>
    <w:rsid w:val="00AB6E55"/>
    <w:rsid w:val="00AB6ED6"/>
    <w:rsid w:val="00AB6F0A"/>
    <w:rsid w:val="00AB6F15"/>
    <w:rsid w:val="00AB6F7E"/>
    <w:rsid w:val="00AB6FAF"/>
    <w:rsid w:val="00AB6FD6"/>
    <w:rsid w:val="00AB7062"/>
    <w:rsid w:val="00AB706F"/>
    <w:rsid w:val="00AB7095"/>
    <w:rsid w:val="00AB7100"/>
    <w:rsid w:val="00AB7138"/>
    <w:rsid w:val="00AB7140"/>
    <w:rsid w:val="00AB7153"/>
    <w:rsid w:val="00AB717D"/>
    <w:rsid w:val="00AB718E"/>
    <w:rsid w:val="00AB719B"/>
    <w:rsid w:val="00AB71C4"/>
    <w:rsid w:val="00AB71CC"/>
    <w:rsid w:val="00AB71FF"/>
    <w:rsid w:val="00AB724F"/>
    <w:rsid w:val="00AB7290"/>
    <w:rsid w:val="00AB72AA"/>
    <w:rsid w:val="00AB72E7"/>
    <w:rsid w:val="00AB7302"/>
    <w:rsid w:val="00AB735C"/>
    <w:rsid w:val="00AB735D"/>
    <w:rsid w:val="00AB73A2"/>
    <w:rsid w:val="00AB73D0"/>
    <w:rsid w:val="00AB73D8"/>
    <w:rsid w:val="00AB7473"/>
    <w:rsid w:val="00AB74C7"/>
    <w:rsid w:val="00AB74E0"/>
    <w:rsid w:val="00AB74ED"/>
    <w:rsid w:val="00AB750A"/>
    <w:rsid w:val="00AB7517"/>
    <w:rsid w:val="00AB7564"/>
    <w:rsid w:val="00AB758A"/>
    <w:rsid w:val="00AB759C"/>
    <w:rsid w:val="00AB75A6"/>
    <w:rsid w:val="00AB75D1"/>
    <w:rsid w:val="00AB75F2"/>
    <w:rsid w:val="00AB763C"/>
    <w:rsid w:val="00AB7676"/>
    <w:rsid w:val="00AB769E"/>
    <w:rsid w:val="00AB76F7"/>
    <w:rsid w:val="00AB7725"/>
    <w:rsid w:val="00AB776C"/>
    <w:rsid w:val="00AB777B"/>
    <w:rsid w:val="00AB77CC"/>
    <w:rsid w:val="00AB77CD"/>
    <w:rsid w:val="00AB77E9"/>
    <w:rsid w:val="00AB7803"/>
    <w:rsid w:val="00AB7842"/>
    <w:rsid w:val="00AB78AB"/>
    <w:rsid w:val="00AB7909"/>
    <w:rsid w:val="00AB7931"/>
    <w:rsid w:val="00AB79CF"/>
    <w:rsid w:val="00AB79E4"/>
    <w:rsid w:val="00AB79E9"/>
    <w:rsid w:val="00AB7A64"/>
    <w:rsid w:val="00AB7A89"/>
    <w:rsid w:val="00AB7A96"/>
    <w:rsid w:val="00AB7AE3"/>
    <w:rsid w:val="00AB7AF5"/>
    <w:rsid w:val="00AB7B1C"/>
    <w:rsid w:val="00AB7B76"/>
    <w:rsid w:val="00AB7BB3"/>
    <w:rsid w:val="00AB7BE4"/>
    <w:rsid w:val="00AB7BE5"/>
    <w:rsid w:val="00AB7BF5"/>
    <w:rsid w:val="00AB7BFB"/>
    <w:rsid w:val="00AB7C05"/>
    <w:rsid w:val="00AB7C07"/>
    <w:rsid w:val="00AB7C2C"/>
    <w:rsid w:val="00AB7C3B"/>
    <w:rsid w:val="00AB7C42"/>
    <w:rsid w:val="00AB7C55"/>
    <w:rsid w:val="00AB7C94"/>
    <w:rsid w:val="00AB7CEC"/>
    <w:rsid w:val="00AB7D18"/>
    <w:rsid w:val="00AB7D22"/>
    <w:rsid w:val="00AB7D36"/>
    <w:rsid w:val="00AB7D77"/>
    <w:rsid w:val="00AB7D83"/>
    <w:rsid w:val="00AB7DD6"/>
    <w:rsid w:val="00AB7DE2"/>
    <w:rsid w:val="00AB7DFC"/>
    <w:rsid w:val="00AB7DFE"/>
    <w:rsid w:val="00AB7E0D"/>
    <w:rsid w:val="00AB7E24"/>
    <w:rsid w:val="00AB7E81"/>
    <w:rsid w:val="00AB7E9D"/>
    <w:rsid w:val="00AB7F58"/>
    <w:rsid w:val="00AB7FA2"/>
    <w:rsid w:val="00AB7FAE"/>
    <w:rsid w:val="00AB7FAF"/>
    <w:rsid w:val="00AB7FCC"/>
    <w:rsid w:val="00AB7FDF"/>
    <w:rsid w:val="00AB7FEE"/>
    <w:rsid w:val="00AB7FF8"/>
    <w:rsid w:val="00AC0005"/>
    <w:rsid w:val="00AC0036"/>
    <w:rsid w:val="00AC00AF"/>
    <w:rsid w:val="00AC0127"/>
    <w:rsid w:val="00AC012D"/>
    <w:rsid w:val="00AC012F"/>
    <w:rsid w:val="00AC0168"/>
    <w:rsid w:val="00AC0169"/>
    <w:rsid w:val="00AC01AB"/>
    <w:rsid w:val="00AC01D1"/>
    <w:rsid w:val="00AC01F4"/>
    <w:rsid w:val="00AC0207"/>
    <w:rsid w:val="00AC0227"/>
    <w:rsid w:val="00AC0230"/>
    <w:rsid w:val="00AC024B"/>
    <w:rsid w:val="00AC0254"/>
    <w:rsid w:val="00AC02AA"/>
    <w:rsid w:val="00AC02C9"/>
    <w:rsid w:val="00AC02D5"/>
    <w:rsid w:val="00AC02FA"/>
    <w:rsid w:val="00AC0318"/>
    <w:rsid w:val="00AC038F"/>
    <w:rsid w:val="00AC03A0"/>
    <w:rsid w:val="00AC03BF"/>
    <w:rsid w:val="00AC03D0"/>
    <w:rsid w:val="00AC040A"/>
    <w:rsid w:val="00AC0429"/>
    <w:rsid w:val="00AC043D"/>
    <w:rsid w:val="00AC0441"/>
    <w:rsid w:val="00AC04DB"/>
    <w:rsid w:val="00AC0524"/>
    <w:rsid w:val="00AC056F"/>
    <w:rsid w:val="00AC058B"/>
    <w:rsid w:val="00AC05EB"/>
    <w:rsid w:val="00AC05F0"/>
    <w:rsid w:val="00AC05F6"/>
    <w:rsid w:val="00AC060E"/>
    <w:rsid w:val="00AC062F"/>
    <w:rsid w:val="00AC0667"/>
    <w:rsid w:val="00AC06BE"/>
    <w:rsid w:val="00AC06D7"/>
    <w:rsid w:val="00AC06E4"/>
    <w:rsid w:val="00AC070B"/>
    <w:rsid w:val="00AC072B"/>
    <w:rsid w:val="00AC07A5"/>
    <w:rsid w:val="00AC07A7"/>
    <w:rsid w:val="00AC07B6"/>
    <w:rsid w:val="00AC07CB"/>
    <w:rsid w:val="00AC0810"/>
    <w:rsid w:val="00AC083E"/>
    <w:rsid w:val="00AC0842"/>
    <w:rsid w:val="00AC087F"/>
    <w:rsid w:val="00AC08E9"/>
    <w:rsid w:val="00AC0951"/>
    <w:rsid w:val="00AC0974"/>
    <w:rsid w:val="00AC098E"/>
    <w:rsid w:val="00AC0994"/>
    <w:rsid w:val="00AC09CF"/>
    <w:rsid w:val="00AC09D3"/>
    <w:rsid w:val="00AC09FB"/>
    <w:rsid w:val="00AC0A81"/>
    <w:rsid w:val="00AC0AB7"/>
    <w:rsid w:val="00AC0AB9"/>
    <w:rsid w:val="00AC0ABC"/>
    <w:rsid w:val="00AC0AF8"/>
    <w:rsid w:val="00AC0B22"/>
    <w:rsid w:val="00AC0B31"/>
    <w:rsid w:val="00AC0BBF"/>
    <w:rsid w:val="00AC0BCD"/>
    <w:rsid w:val="00AC0BDB"/>
    <w:rsid w:val="00AC0BF5"/>
    <w:rsid w:val="00AC0BFF"/>
    <w:rsid w:val="00AC0C1D"/>
    <w:rsid w:val="00AC0C49"/>
    <w:rsid w:val="00AC0C4A"/>
    <w:rsid w:val="00AC0C87"/>
    <w:rsid w:val="00AC0C99"/>
    <w:rsid w:val="00AC0D24"/>
    <w:rsid w:val="00AC0D59"/>
    <w:rsid w:val="00AC0D6E"/>
    <w:rsid w:val="00AC0E50"/>
    <w:rsid w:val="00AC0E96"/>
    <w:rsid w:val="00AC0EC1"/>
    <w:rsid w:val="00AC0ED9"/>
    <w:rsid w:val="00AC0EE7"/>
    <w:rsid w:val="00AC0EF3"/>
    <w:rsid w:val="00AC0F5A"/>
    <w:rsid w:val="00AC0F81"/>
    <w:rsid w:val="00AC0FA3"/>
    <w:rsid w:val="00AC1004"/>
    <w:rsid w:val="00AC1034"/>
    <w:rsid w:val="00AC104E"/>
    <w:rsid w:val="00AC1067"/>
    <w:rsid w:val="00AC1094"/>
    <w:rsid w:val="00AC1097"/>
    <w:rsid w:val="00AC112E"/>
    <w:rsid w:val="00AC114C"/>
    <w:rsid w:val="00AC1179"/>
    <w:rsid w:val="00AC117A"/>
    <w:rsid w:val="00AC118D"/>
    <w:rsid w:val="00AC11F5"/>
    <w:rsid w:val="00AC1223"/>
    <w:rsid w:val="00AC1225"/>
    <w:rsid w:val="00AC1266"/>
    <w:rsid w:val="00AC12B5"/>
    <w:rsid w:val="00AC130A"/>
    <w:rsid w:val="00AC1310"/>
    <w:rsid w:val="00AC1333"/>
    <w:rsid w:val="00AC1363"/>
    <w:rsid w:val="00AC137A"/>
    <w:rsid w:val="00AC1382"/>
    <w:rsid w:val="00AC1398"/>
    <w:rsid w:val="00AC1400"/>
    <w:rsid w:val="00AC1427"/>
    <w:rsid w:val="00AC142D"/>
    <w:rsid w:val="00AC1449"/>
    <w:rsid w:val="00AC1480"/>
    <w:rsid w:val="00AC1499"/>
    <w:rsid w:val="00AC151E"/>
    <w:rsid w:val="00AC1554"/>
    <w:rsid w:val="00AC1565"/>
    <w:rsid w:val="00AC1592"/>
    <w:rsid w:val="00AC15C5"/>
    <w:rsid w:val="00AC1671"/>
    <w:rsid w:val="00AC16D5"/>
    <w:rsid w:val="00AC16FE"/>
    <w:rsid w:val="00AC1704"/>
    <w:rsid w:val="00AC173B"/>
    <w:rsid w:val="00AC1747"/>
    <w:rsid w:val="00AC175E"/>
    <w:rsid w:val="00AC176E"/>
    <w:rsid w:val="00AC1780"/>
    <w:rsid w:val="00AC1799"/>
    <w:rsid w:val="00AC17B9"/>
    <w:rsid w:val="00AC17C8"/>
    <w:rsid w:val="00AC17DC"/>
    <w:rsid w:val="00AC17EE"/>
    <w:rsid w:val="00AC1841"/>
    <w:rsid w:val="00AC1845"/>
    <w:rsid w:val="00AC1890"/>
    <w:rsid w:val="00AC18E1"/>
    <w:rsid w:val="00AC18EF"/>
    <w:rsid w:val="00AC195E"/>
    <w:rsid w:val="00AC195F"/>
    <w:rsid w:val="00AC1980"/>
    <w:rsid w:val="00AC19C6"/>
    <w:rsid w:val="00AC19EA"/>
    <w:rsid w:val="00AC19F1"/>
    <w:rsid w:val="00AC19F6"/>
    <w:rsid w:val="00AC1A00"/>
    <w:rsid w:val="00AC1A12"/>
    <w:rsid w:val="00AC1A17"/>
    <w:rsid w:val="00AC1A43"/>
    <w:rsid w:val="00AC1A5C"/>
    <w:rsid w:val="00AC1ABA"/>
    <w:rsid w:val="00AC1ABD"/>
    <w:rsid w:val="00AC1ADE"/>
    <w:rsid w:val="00AC1AF8"/>
    <w:rsid w:val="00AC1B12"/>
    <w:rsid w:val="00AC1B50"/>
    <w:rsid w:val="00AC1B54"/>
    <w:rsid w:val="00AC1B63"/>
    <w:rsid w:val="00AC1BD4"/>
    <w:rsid w:val="00AC1BF1"/>
    <w:rsid w:val="00AC1C54"/>
    <w:rsid w:val="00AC1C73"/>
    <w:rsid w:val="00AC1C94"/>
    <w:rsid w:val="00AC1C97"/>
    <w:rsid w:val="00AC1C9B"/>
    <w:rsid w:val="00AC1C9E"/>
    <w:rsid w:val="00AC1CA1"/>
    <w:rsid w:val="00AC1CCE"/>
    <w:rsid w:val="00AC1D03"/>
    <w:rsid w:val="00AC1D07"/>
    <w:rsid w:val="00AC1D1A"/>
    <w:rsid w:val="00AC1D33"/>
    <w:rsid w:val="00AC1D6F"/>
    <w:rsid w:val="00AC1D70"/>
    <w:rsid w:val="00AC1D7D"/>
    <w:rsid w:val="00AC1D8D"/>
    <w:rsid w:val="00AC1DA9"/>
    <w:rsid w:val="00AC1DBE"/>
    <w:rsid w:val="00AC1E50"/>
    <w:rsid w:val="00AC1E60"/>
    <w:rsid w:val="00AC1ED9"/>
    <w:rsid w:val="00AC1EE7"/>
    <w:rsid w:val="00AC1EE9"/>
    <w:rsid w:val="00AC1EF4"/>
    <w:rsid w:val="00AC1EFD"/>
    <w:rsid w:val="00AC1F21"/>
    <w:rsid w:val="00AC1F6B"/>
    <w:rsid w:val="00AC1F84"/>
    <w:rsid w:val="00AC1F9A"/>
    <w:rsid w:val="00AC2003"/>
    <w:rsid w:val="00AC2027"/>
    <w:rsid w:val="00AC2033"/>
    <w:rsid w:val="00AC2035"/>
    <w:rsid w:val="00AC205E"/>
    <w:rsid w:val="00AC2102"/>
    <w:rsid w:val="00AC2123"/>
    <w:rsid w:val="00AC217F"/>
    <w:rsid w:val="00AC21AC"/>
    <w:rsid w:val="00AC21D9"/>
    <w:rsid w:val="00AC2214"/>
    <w:rsid w:val="00AC2285"/>
    <w:rsid w:val="00AC228B"/>
    <w:rsid w:val="00AC2299"/>
    <w:rsid w:val="00AC22B4"/>
    <w:rsid w:val="00AC22D6"/>
    <w:rsid w:val="00AC22DF"/>
    <w:rsid w:val="00AC22F2"/>
    <w:rsid w:val="00AC22FC"/>
    <w:rsid w:val="00AC2332"/>
    <w:rsid w:val="00AC234E"/>
    <w:rsid w:val="00AC2353"/>
    <w:rsid w:val="00AC23DA"/>
    <w:rsid w:val="00AC23E6"/>
    <w:rsid w:val="00AC23E9"/>
    <w:rsid w:val="00AC23FD"/>
    <w:rsid w:val="00AC242B"/>
    <w:rsid w:val="00AC2435"/>
    <w:rsid w:val="00AC245A"/>
    <w:rsid w:val="00AC2464"/>
    <w:rsid w:val="00AC24E6"/>
    <w:rsid w:val="00AC251B"/>
    <w:rsid w:val="00AC25A2"/>
    <w:rsid w:val="00AC25D0"/>
    <w:rsid w:val="00AC2628"/>
    <w:rsid w:val="00AC2637"/>
    <w:rsid w:val="00AC263A"/>
    <w:rsid w:val="00AC267C"/>
    <w:rsid w:val="00AC26B8"/>
    <w:rsid w:val="00AC26C9"/>
    <w:rsid w:val="00AC26DB"/>
    <w:rsid w:val="00AC2737"/>
    <w:rsid w:val="00AC275B"/>
    <w:rsid w:val="00AC2760"/>
    <w:rsid w:val="00AC279A"/>
    <w:rsid w:val="00AC27F2"/>
    <w:rsid w:val="00AC27F8"/>
    <w:rsid w:val="00AC2802"/>
    <w:rsid w:val="00AC2821"/>
    <w:rsid w:val="00AC2854"/>
    <w:rsid w:val="00AC2866"/>
    <w:rsid w:val="00AC290E"/>
    <w:rsid w:val="00AC2915"/>
    <w:rsid w:val="00AC2929"/>
    <w:rsid w:val="00AC2932"/>
    <w:rsid w:val="00AC295A"/>
    <w:rsid w:val="00AC295B"/>
    <w:rsid w:val="00AC2973"/>
    <w:rsid w:val="00AC2989"/>
    <w:rsid w:val="00AC299F"/>
    <w:rsid w:val="00AC29B4"/>
    <w:rsid w:val="00AC2A2A"/>
    <w:rsid w:val="00AC2A38"/>
    <w:rsid w:val="00AC2A46"/>
    <w:rsid w:val="00AC2A53"/>
    <w:rsid w:val="00AC2AC9"/>
    <w:rsid w:val="00AC2B1D"/>
    <w:rsid w:val="00AC2B35"/>
    <w:rsid w:val="00AC2B5E"/>
    <w:rsid w:val="00AC2B7E"/>
    <w:rsid w:val="00AC2B80"/>
    <w:rsid w:val="00AC2BA1"/>
    <w:rsid w:val="00AC2BA2"/>
    <w:rsid w:val="00AC2BAE"/>
    <w:rsid w:val="00AC2C20"/>
    <w:rsid w:val="00AC2C6B"/>
    <w:rsid w:val="00AC2C74"/>
    <w:rsid w:val="00AC2C77"/>
    <w:rsid w:val="00AC2C81"/>
    <w:rsid w:val="00AC2C91"/>
    <w:rsid w:val="00AC2CE9"/>
    <w:rsid w:val="00AC2CF0"/>
    <w:rsid w:val="00AC2CF5"/>
    <w:rsid w:val="00AC2CFD"/>
    <w:rsid w:val="00AC2D07"/>
    <w:rsid w:val="00AC2DD9"/>
    <w:rsid w:val="00AC2DE8"/>
    <w:rsid w:val="00AC2E12"/>
    <w:rsid w:val="00AC2E29"/>
    <w:rsid w:val="00AC2E49"/>
    <w:rsid w:val="00AC2E62"/>
    <w:rsid w:val="00AC2E68"/>
    <w:rsid w:val="00AC2E7E"/>
    <w:rsid w:val="00AC2E81"/>
    <w:rsid w:val="00AC2E8F"/>
    <w:rsid w:val="00AC2E95"/>
    <w:rsid w:val="00AC2ED8"/>
    <w:rsid w:val="00AC2F06"/>
    <w:rsid w:val="00AC2F41"/>
    <w:rsid w:val="00AC2F4B"/>
    <w:rsid w:val="00AC2F92"/>
    <w:rsid w:val="00AC302C"/>
    <w:rsid w:val="00AC3042"/>
    <w:rsid w:val="00AC3061"/>
    <w:rsid w:val="00AC306A"/>
    <w:rsid w:val="00AC30BB"/>
    <w:rsid w:val="00AC30C2"/>
    <w:rsid w:val="00AC310B"/>
    <w:rsid w:val="00AC316E"/>
    <w:rsid w:val="00AC3202"/>
    <w:rsid w:val="00AC3217"/>
    <w:rsid w:val="00AC322A"/>
    <w:rsid w:val="00AC326D"/>
    <w:rsid w:val="00AC3293"/>
    <w:rsid w:val="00AC3294"/>
    <w:rsid w:val="00AC32B9"/>
    <w:rsid w:val="00AC32E0"/>
    <w:rsid w:val="00AC32FA"/>
    <w:rsid w:val="00AC33A5"/>
    <w:rsid w:val="00AC33B7"/>
    <w:rsid w:val="00AC33B9"/>
    <w:rsid w:val="00AC33D1"/>
    <w:rsid w:val="00AC33D9"/>
    <w:rsid w:val="00AC3434"/>
    <w:rsid w:val="00AC3440"/>
    <w:rsid w:val="00AC3442"/>
    <w:rsid w:val="00AC344B"/>
    <w:rsid w:val="00AC345A"/>
    <w:rsid w:val="00AC34A6"/>
    <w:rsid w:val="00AC34B5"/>
    <w:rsid w:val="00AC34CC"/>
    <w:rsid w:val="00AC34D7"/>
    <w:rsid w:val="00AC356F"/>
    <w:rsid w:val="00AC3577"/>
    <w:rsid w:val="00AC3585"/>
    <w:rsid w:val="00AC35AD"/>
    <w:rsid w:val="00AC35D1"/>
    <w:rsid w:val="00AC3621"/>
    <w:rsid w:val="00AC3648"/>
    <w:rsid w:val="00AC365F"/>
    <w:rsid w:val="00AC367C"/>
    <w:rsid w:val="00AC3686"/>
    <w:rsid w:val="00AC369B"/>
    <w:rsid w:val="00AC369C"/>
    <w:rsid w:val="00AC36BC"/>
    <w:rsid w:val="00AC36D7"/>
    <w:rsid w:val="00AC3742"/>
    <w:rsid w:val="00AC378A"/>
    <w:rsid w:val="00AC379C"/>
    <w:rsid w:val="00AC379D"/>
    <w:rsid w:val="00AC37B5"/>
    <w:rsid w:val="00AC37D0"/>
    <w:rsid w:val="00AC37E2"/>
    <w:rsid w:val="00AC3818"/>
    <w:rsid w:val="00AC3820"/>
    <w:rsid w:val="00AC3839"/>
    <w:rsid w:val="00AC3846"/>
    <w:rsid w:val="00AC3873"/>
    <w:rsid w:val="00AC3880"/>
    <w:rsid w:val="00AC3886"/>
    <w:rsid w:val="00AC388C"/>
    <w:rsid w:val="00AC388E"/>
    <w:rsid w:val="00AC38A8"/>
    <w:rsid w:val="00AC38D5"/>
    <w:rsid w:val="00AC38D7"/>
    <w:rsid w:val="00AC38DD"/>
    <w:rsid w:val="00AC390A"/>
    <w:rsid w:val="00AC3924"/>
    <w:rsid w:val="00AC3944"/>
    <w:rsid w:val="00AC3970"/>
    <w:rsid w:val="00AC3989"/>
    <w:rsid w:val="00AC398E"/>
    <w:rsid w:val="00AC3999"/>
    <w:rsid w:val="00AC399A"/>
    <w:rsid w:val="00AC39AD"/>
    <w:rsid w:val="00AC39D3"/>
    <w:rsid w:val="00AC39D6"/>
    <w:rsid w:val="00AC3A38"/>
    <w:rsid w:val="00AC3A42"/>
    <w:rsid w:val="00AC3A64"/>
    <w:rsid w:val="00AC3A67"/>
    <w:rsid w:val="00AC3A7A"/>
    <w:rsid w:val="00AC3A8A"/>
    <w:rsid w:val="00AC3A96"/>
    <w:rsid w:val="00AC3AD1"/>
    <w:rsid w:val="00AC3AF1"/>
    <w:rsid w:val="00AC3B37"/>
    <w:rsid w:val="00AC3B61"/>
    <w:rsid w:val="00AC3B62"/>
    <w:rsid w:val="00AC3B89"/>
    <w:rsid w:val="00AC3BCF"/>
    <w:rsid w:val="00AC3C06"/>
    <w:rsid w:val="00AC3C42"/>
    <w:rsid w:val="00AC3C54"/>
    <w:rsid w:val="00AC3C76"/>
    <w:rsid w:val="00AC3CE7"/>
    <w:rsid w:val="00AC3D13"/>
    <w:rsid w:val="00AC3D1E"/>
    <w:rsid w:val="00AC3D58"/>
    <w:rsid w:val="00AC3D8F"/>
    <w:rsid w:val="00AC3D99"/>
    <w:rsid w:val="00AC3DA9"/>
    <w:rsid w:val="00AC3DC4"/>
    <w:rsid w:val="00AC3DD1"/>
    <w:rsid w:val="00AC3DEA"/>
    <w:rsid w:val="00AC3DED"/>
    <w:rsid w:val="00AC3E45"/>
    <w:rsid w:val="00AC3E98"/>
    <w:rsid w:val="00AC3EFD"/>
    <w:rsid w:val="00AC3F22"/>
    <w:rsid w:val="00AC3F2D"/>
    <w:rsid w:val="00AC3FFD"/>
    <w:rsid w:val="00AC4018"/>
    <w:rsid w:val="00AC401C"/>
    <w:rsid w:val="00AC4039"/>
    <w:rsid w:val="00AC4060"/>
    <w:rsid w:val="00AC4092"/>
    <w:rsid w:val="00AC409A"/>
    <w:rsid w:val="00AC4148"/>
    <w:rsid w:val="00AC4153"/>
    <w:rsid w:val="00AC4159"/>
    <w:rsid w:val="00AC4162"/>
    <w:rsid w:val="00AC416A"/>
    <w:rsid w:val="00AC41A4"/>
    <w:rsid w:val="00AC41B0"/>
    <w:rsid w:val="00AC41C9"/>
    <w:rsid w:val="00AC41D9"/>
    <w:rsid w:val="00AC41DD"/>
    <w:rsid w:val="00AC420C"/>
    <w:rsid w:val="00AC4264"/>
    <w:rsid w:val="00AC42BD"/>
    <w:rsid w:val="00AC42CB"/>
    <w:rsid w:val="00AC42CE"/>
    <w:rsid w:val="00AC42D1"/>
    <w:rsid w:val="00AC42DA"/>
    <w:rsid w:val="00AC42E0"/>
    <w:rsid w:val="00AC42FA"/>
    <w:rsid w:val="00AC431F"/>
    <w:rsid w:val="00AC4374"/>
    <w:rsid w:val="00AC439F"/>
    <w:rsid w:val="00AC4407"/>
    <w:rsid w:val="00AC4423"/>
    <w:rsid w:val="00AC4476"/>
    <w:rsid w:val="00AC447C"/>
    <w:rsid w:val="00AC447E"/>
    <w:rsid w:val="00AC44BC"/>
    <w:rsid w:val="00AC44CB"/>
    <w:rsid w:val="00AC4568"/>
    <w:rsid w:val="00AC456E"/>
    <w:rsid w:val="00AC457E"/>
    <w:rsid w:val="00AC458E"/>
    <w:rsid w:val="00AC459C"/>
    <w:rsid w:val="00AC45C5"/>
    <w:rsid w:val="00AC45DC"/>
    <w:rsid w:val="00AC465D"/>
    <w:rsid w:val="00AC4677"/>
    <w:rsid w:val="00AC467C"/>
    <w:rsid w:val="00AC4746"/>
    <w:rsid w:val="00AC4748"/>
    <w:rsid w:val="00AC478B"/>
    <w:rsid w:val="00AC47AE"/>
    <w:rsid w:val="00AC47B8"/>
    <w:rsid w:val="00AC47F0"/>
    <w:rsid w:val="00AC47F4"/>
    <w:rsid w:val="00AC48BA"/>
    <w:rsid w:val="00AC48C3"/>
    <w:rsid w:val="00AC4904"/>
    <w:rsid w:val="00AC490D"/>
    <w:rsid w:val="00AC490E"/>
    <w:rsid w:val="00AC4920"/>
    <w:rsid w:val="00AC4921"/>
    <w:rsid w:val="00AC4946"/>
    <w:rsid w:val="00AC494F"/>
    <w:rsid w:val="00AC4977"/>
    <w:rsid w:val="00AC49DE"/>
    <w:rsid w:val="00AC4A79"/>
    <w:rsid w:val="00AC4A95"/>
    <w:rsid w:val="00AC4AAB"/>
    <w:rsid w:val="00AC4AB2"/>
    <w:rsid w:val="00AC4ABC"/>
    <w:rsid w:val="00AC4AFB"/>
    <w:rsid w:val="00AC4B18"/>
    <w:rsid w:val="00AC4B2A"/>
    <w:rsid w:val="00AC4B43"/>
    <w:rsid w:val="00AC4B49"/>
    <w:rsid w:val="00AC4B9C"/>
    <w:rsid w:val="00AC4BC6"/>
    <w:rsid w:val="00AC4BCB"/>
    <w:rsid w:val="00AC4C2A"/>
    <w:rsid w:val="00AC4C2B"/>
    <w:rsid w:val="00AC4C2C"/>
    <w:rsid w:val="00AC4C4D"/>
    <w:rsid w:val="00AC4D25"/>
    <w:rsid w:val="00AC4D65"/>
    <w:rsid w:val="00AC4DD8"/>
    <w:rsid w:val="00AC4DE0"/>
    <w:rsid w:val="00AC4E1E"/>
    <w:rsid w:val="00AC4E2E"/>
    <w:rsid w:val="00AC4E52"/>
    <w:rsid w:val="00AC4E83"/>
    <w:rsid w:val="00AC4EEF"/>
    <w:rsid w:val="00AC4F08"/>
    <w:rsid w:val="00AC4F54"/>
    <w:rsid w:val="00AC4F82"/>
    <w:rsid w:val="00AC4FA3"/>
    <w:rsid w:val="00AC4FBD"/>
    <w:rsid w:val="00AC4FC5"/>
    <w:rsid w:val="00AC4FDC"/>
    <w:rsid w:val="00AC4FDE"/>
    <w:rsid w:val="00AC4FF8"/>
    <w:rsid w:val="00AC5003"/>
    <w:rsid w:val="00AC5004"/>
    <w:rsid w:val="00AC501B"/>
    <w:rsid w:val="00AC5094"/>
    <w:rsid w:val="00AC50CE"/>
    <w:rsid w:val="00AC511A"/>
    <w:rsid w:val="00AC5121"/>
    <w:rsid w:val="00AC517B"/>
    <w:rsid w:val="00AC519B"/>
    <w:rsid w:val="00AC5277"/>
    <w:rsid w:val="00AC5279"/>
    <w:rsid w:val="00AC5287"/>
    <w:rsid w:val="00AC52C1"/>
    <w:rsid w:val="00AC5316"/>
    <w:rsid w:val="00AC5336"/>
    <w:rsid w:val="00AC5337"/>
    <w:rsid w:val="00AC5364"/>
    <w:rsid w:val="00AC5375"/>
    <w:rsid w:val="00AC53C1"/>
    <w:rsid w:val="00AC53FB"/>
    <w:rsid w:val="00AC542A"/>
    <w:rsid w:val="00AC545F"/>
    <w:rsid w:val="00AC5462"/>
    <w:rsid w:val="00AC5478"/>
    <w:rsid w:val="00AC54DF"/>
    <w:rsid w:val="00AC54FB"/>
    <w:rsid w:val="00AC5526"/>
    <w:rsid w:val="00AC5542"/>
    <w:rsid w:val="00AC5544"/>
    <w:rsid w:val="00AC55DD"/>
    <w:rsid w:val="00AC5612"/>
    <w:rsid w:val="00AC562E"/>
    <w:rsid w:val="00AC5668"/>
    <w:rsid w:val="00AC56B7"/>
    <w:rsid w:val="00AC56B8"/>
    <w:rsid w:val="00AC56C1"/>
    <w:rsid w:val="00AC56DA"/>
    <w:rsid w:val="00AC5722"/>
    <w:rsid w:val="00AC5730"/>
    <w:rsid w:val="00AC5739"/>
    <w:rsid w:val="00AC573C"/>
    <w:rsid w:val="00AC5750"/>
    <w:rsid w:val="00AC5793"/>
    <w:rsid w:val="00AC57D0"/>
    <w:rsid w:val="00AC5833"/>
    <w:rsid w:val="00AC585A"/>
    <w:rsid w:val="00AC5873"/>
    <w:rsid w:val="00AC58CB"/>
    <w:rsid w:val="00AC58CE"/>
    <w:rsid w:val="00AC58D5"/>
    <w:rsid w:val="00AC5900"/>
    <w:rsid w:val="00AC5982"/>
    <w:rsid w:val="00AC59AC"/>
    <w:rsid w:val="00AC59B3"/>
    <w:rsid w:val="00AC59F0"/>
    <w:rsid w:val="00AC5A14"/>
    <w:rsid w:val="00AC5A33"/>
    <w:rsid w:val="00AC5A56"/>
    <w:rsid w:val="00AC5A6A"/>
    <w:rsid w:val="00AC5A78"/>
    <w:rsid w:val="00AC5AAB"/>
    <w:rsid w:val="00AC5AF0"/>
    <w:rsid w:val="00AC5B05"/>
    <w:rsid w:val="00AC5B58"/>
    <w:rsid w:val="00AC5BB1"/>
    <w:rsid w:val="00AC5BD7"/>
    <w:rsid w:val="00AC5BEB"/>
    <w:rsid w:val="00AC5C24"/>
    <w:rsid w:val="00AC5C72"/>
    <w:rsid w:val="00AC5C77"/>
    <w:rsid w:val="00AC5C96"/>
    <w:rsid w:val="00AC5CA5"/>
    <w:rsid w:val="00AC5CA8"/>
    <w:rsid w:val="00AC5CC7"/>
    <w:rsid w:val="00AC5CD0"/>
    <w:rsid w:val="00AC5CD7"/>
    <w:rsid w:val="00AC5CEA"/>
    <w:rsid w:val="00AC5CF5"/>
    <w:rsid w:val="00AC5CFE"/>
    <w:rsid w:val="00AC5D04"/>
    <w:rsid w:val="00AC5D12"/>
    <w:rsid w:val="00AC5D17"/>
    <w:rsid w:val="00AC5D3B"/>
    <w:rsid w:val="00AC5D3E"/>
    <w:rsid w:val="00AC5D96"/>
    <w:rsid w:val="00AC5D99"/>
    <w:rsid w:val="00AC5DB6"/>
    <w:rsid w:val="00AC5DFF"/>
    <w:rsid w:val="00AC5E17"/>
    <w:rsid w:val="00AC5E3D"/>
    <w:rsid w:val="00AC5E6F"/>
    <w:rsid w:val="00AC5E79"/>
    <w:rsid w:val="00AC5E7F"/>
    <w:rsid w:val="00AC5E9D"/>
    <w:rsid w:val="00AC5EBC"/>
    <w:rsid w:val="00AC5F1C"/>
    <w:rsid w:val="00AC5F3B"/>
    <w:rsid w:val="00AC5F43"/>
    <w:rsid w:val="00AC5FBA"/>
    <w:rsid w:val="00AC5FE1"/>
    <w:rsid w:val="00AC5FF3"/>
    <w:rsid w:val="00AC6028"/>
    <w:rsid w:val="00AC6047"/>
    <w:rsid w:val="00AC604A"/>
    <w:rsid w:val="00AC606F"/>
    <w:rsid w:val="00AC60E2"/>
    <w:rsid w:val="00AC6153"/>
    <w:rsid w:val="00AC6171"/>
    <w:rsid w:val="00AC6174"/>
    <w:rsid w:val="00AC6194"/>
    <w:rsid w:val="00AC6198"/>
    <w:rsid w:val="00AC61DD"/>
    <w:rsid w:val="00AC61DF"/>
    <w:rsid w:val="00AC623E"/>
    <w:rsid w:val="00AC623F"/>
    <w:rsid w:val="00AC6265"/>
    <w:rsid w:val="00AC6273"/>
    <w:rsid w:val="00AC62DD"/>
    <w:rsid w:val="00AC62FA"/>
    <w:rsid w:val="00AC6317"/>
    <w:rsid w:val="00AC6320"/>
    <w:rsid w:val="00AC639E"/>
    <w:rsid w:val="00AC63B1"/>
    <w:rsid w:val="00AC63B6"/>
    <w:rsid w:val="00AC6433"/>
    <w:rsid w:val="00AC6464"/>
    <w:rsid w:val="00AC6471"/>
    <w:rsid w:val="00AC647F"/>
    <w:rsid w:val="00AC655B"/>
    <w:rsid w:val="00AC6565"/>
    <w:rsid w:val="00AC658A"/>
    <w:rsid w:val="00AC6596"/>
    <w:rsid w:val="00AC65D0"/>
    <w:rsid w:val="00AC65D4"/>
    <w:rsid w:val="00AC660D"/>
    <w:rsid w:val="00AC662D"/>
    <w:rsid w:val="00AC6641"/>
    <w:rsid w:val="00AC6677"/>
    <w:rsid w:val="00AC667C"/>
    <w:rsid w:val="00AC66BC"/>
    <w:rsid w:val="00AC66DB"/>
    <w:rsid w:val="00AC66EF"/>
    <w:rsid w:val="00AC671F"/>
    <w:rsid w:val="00AC6723"/>
    <w:rsid w:val="00AC6798"/>
    <w:rsid w:val="00AC67A0"/>
    <w:rsid w:val="00AC67DE"/>
    <w:rsid w:val="00AC6801"/>
    <w:rsid w:val="00AC6874"/>
    <w:rsid w:val="00AC6877"/>
    <w:rsid w:val="00AC68B9"/>
    <w:rsid w:val="00AC6963"/>
    <w:rsid w:val="00AC698F"/>
    <w:rsid w:val="00AC69E8"/>
    <w:rsid w:val="00AC6A35"/>
    <w:rsid w:val="00AC6A41"/>
    <w:rsid w:val="00AC6A6F"/>
    <w:rsid w:val="00AC6AAD"/>
    <w:rsid w:val="00AC6ADA"/>
    <w:rsid w:val="00AC6AEA"/>
    <w:rsid w:val="00AC6B3A"/>
    <w:rsid w:val="00AC6BF3"/>
    <w:rsid w:val="00AC6BF6"/>
    <w:rsid w:val="00AC6C3E"/>
    <w:rsid w:val="00AC6C4B"/>
    <w:rsid w:val="00AC6C96"/>
    <w:rsid w:val="00AC6CBF"/>
    <w:rsid w:val="00AC6CCE"/>
    <w:rsid w:val="00AC6CDE"/>
    <w:rsid w:val="00AC6CFF"/>
    <w:rsid w:val="00AC6D03"/>
    <w:rsid w:val="00AC6D26"/>
    <w:rsid w:val="00AC6D33"/>
    <w:rsid w:val="00AC6D45"/>
    <w:rsid w:val="00AC6D56"/>
    <w:rsid w:val="00AC6D8B"/>
    <w:rsid w:val="00AC6DAA"/>
    <w:rsid w:val="00AC6DCB"/>
    <w:rsid w:val="00AC6DCC"/>
    <w:rsid w:val="00AC6DCF"/>
    <w:rsid w:val="00AC6DE2"/>
    <w:rsid w:val="00AC6E02"/>
    <w:rsid w:val="00AC6E06"/>
    <w:rsid w:val="00AC6E19"/>
    <w:rsid w:val="00AC6E63"/>
    <w:rsid w:val="00AC6E9A"/>
    <w:rsid w:val="00AC6F63"/>
    <w:rsid w:val="00AC6F7A"/>
    <w:rsid w:val="00AC6FC4"/>
    <w:rsid w:val="00AC6FCA"/>
    <w:rsid w:val="00AC6FE3"/>
    <w:rsid w:val="00AC6FEF"/>
    <w:rsid w:val="00AC7099"/>
    <w:rsid w:val="00AC70AD"/>
    <w:rsid w:val="00AC7111"/>
    <w:rsid w:val="00AC712D"/>
    <w:rsid w:val="00AC714E"/>
    <w:rsid w:val="00AC7173"/>
    <w:rsid w:val="00AC717E"/>
    <w:rsid w:val="00AC71B8"/>
    <w:rsid w:val="00AC71BC"/>
    <w:rsid w:val="00AC71FB"/>
    <w:rsid w:val="00AC7263"/>
    <w:rsid w:val="00AC72AD"/>
    <w:rsid w:val="00AC72B2"/>
    <w:rsid w:val="00AC72DB"/>
    <w:rsid w:val="00AC72F1"/>
    <w:rsid w:val="00AC72FF"/>
    <w:rsid w:val="00AC7328"/>
    <w:rsid w:val="00AC738A"/>
    <w:rsid w:val="00AC7393"/>
    <w:rsid w:val="00AC73F2"/>
    <w:rsid w:val="00AC7438"/>
    <w:rsid w:val="00AC747F"/>
    <w:rsid w:val="00AC7488"/>
    <w:rsid w:val="00AC7493"/>
    <w:rsid w:val="00AC74B8"/>
    <w:rsid w:val="00AC74DC"/>
    <w:rsid w:val="00AC74F7"/>
    <w:rsid w:val="00AC7505"/>
    <w:rsid w:val="00AC75A6"/>
    <w:rsid w:val="00AC75DF"/>
    <w:rsid w:val="00AC7607"/>
    <w:rsid w:val="00AC7616"/>
    <w:rsid w:val="00AC7640"/>
    <w:rsid w:val="00AC7663"/>
    <w:rsid w:val="00AC7681"/>
    <w:rsid w:val="00AC76CD"/>
    <w:rsid w:val="00AC76FC"/>
    <w:rsid w:val="00AC76FE"/>
    <w:rsid w:val="00AC7774"/>
    <w:rsid w:val="00AC77A3"/>
    <w:rsid w:val="00AC7809"/>
    <w:rsid w:val="00AC7831"/>
    <w:rsid w:val="00AC783E"/>
    <w:rsid w:val="00AC7888"/>
    <w:rsid w:val="00AC7896"/>
    <w:rsid w:val="00AC78A2"/>
    <w:rsid w:val="00AC78A8"/>
    <w:rsid w:val="00AC78BC"/>
    <w:rsid w:val="00AC78E5"/>
    <w:rsid w:val="00AC78EB"/>
    <w:rsid w:val="00AC7918"/>
    <w:rsid w:val="00AC792C"/>
    <w:rsid w:val="00AC798A"/>
    <w:rsid w:val="00AC798D"/>
    <w:rsid w:val="00AC799F"/>
    <w:rsid w:val="00AC79CA"/>
    <w:rsid w:val="00AC79D3"/>
    <w:rsid w:val="00AC79D5"/>
    <w:rsid w:val="00AC7A0E"/>
    <w:rsid w:val="00AC7A2B"/>
    <w:rsid w:val="00AC7A59"/>
    <w:rsid w:val="00AC7A6A"/>
    <w:rsid w:val="00AC7A6E"/>
    <w:rsid w:val="00AC7A7E"/>
    <w:rsid w:val="00AC7AB1"/>
    <w:rsid w:val="00AC7AB4"/>
    <w:rsid w:val="00AC7AC9"/>
    <w:rsid w:val="00AC7AE8"/>
    <w:rsid w:val="00AC7AFE"/>
    <w:rsid w:val="00AC7B00"/>
    <w:rsid w:val="00AC7B06"/>
    <w:rsid w:val="00AC7B2C"/>
    <w:rsid w:val="00AC7B7F"/>
    <w:rsid w:val="00AC7B9A"/>
    <w:rsid w:val="00AC7C09"/>
    <w:rsid w:val="00AC7C25"/>
    <w:rsid w:val="00AC7C33"/>
    <w:rsid w:val="00AC7C71"/>
    <w:rsid w:val="00AC7C90"/>
    <w:rsid w:val="00AC7CB3"/>
    <w:rsid w:val="00AC7CB7"/>
    <w:rsid w:val="00AC7DAD"/>
    <w:rsid w:val="00AC7DBD"/>
    <w:rsid w:val="00AC7DD1"/>
    <w:rsid w:val="00AC7DF5"/>
    <w:rsid w:val="00AC7DF6"/>
    <w:rsid w:val="00AC7E1E"/>
    <w:rsid w:val="00AC7E4D"/>
    <w:rsid w:val="00AC7E70"/>
    <w:rsid w:val="00AC7E80"/>
    <w:rsid w:val="00AC7F22"/>
    <w:rsid w:val="00AC7F53"/>
    <w:rsid w:val="00AC7F56"/>
    <w:rsid w:val="00AC7F5C"/>
    <w:rsid w:val="00AD0015"/>
    <w:rsid w:val="00AD004E"/>
    <w:rsid w:val="00AD0078"/>
    <w:rsid w:val="00AD0084"/>
    <w:rsid w:val="00AD0131"/>
    <w:rsid w:val="00AD0140"/>
    <w:rsid w:val="00AD0148"/>
    <w:rsid w:val="00AD0152"/>
    <w:rsid w:val="00AD0164"/>
    <w:rsid w:val="00AD018B"/>
    <w:rsid w:val="00AD0194"/>
    <w:rsid w:val="00AD01D4"/>
    <w:rsid w:val="00AD0214"/>
    <w:rsid w:val="00AD022E"/>
    <w:rsid w:val="00AD022F"/>
    <w:rsid w:val="00AD0233"/>
    <w:rsid w:val="00AD0234"/>
    <w:rsid w:val="00AD0248"/>
    <w:rsid w:val="00AD0265"/>
    <w:rsid w:val="00AD0266"/>
    <w:rsid w:val="00AD026C"/>
    <w:rsid w:val="00AD02D4"/>
    <w:rsid w:val="00AD031E"/>
    <w:rsid w:val="00AD0328"/>
    <w:rsid w:val="00AD0332"/>
    <w:rsid w:val="00AD033E"/>
    <w:rsid w:val="00AD0366"/>
    <w:rsid w:val="00AD0379"/>
    <w:rsid w:val="00AD0381"/>
    <w:rsid w:val="00AD03B1"/>
    <w:rsid w:val="00AD0412"/>
    <w:rsid w:val="00AD0439"/>
    <w:rsid w:val="00AD04A4"/>
    <w:rsid w:val="00AD04B1"/>
    <w:rsid w:val="00AD04C2"/>
    <w:rsid w:val="00AD0503"/>
    <w:rsid w:val="00AD0552"/>
    <w:rsid w:val="00AD055D"/>
    <w:rsid w:val="00AD057C"/>
    <w:rsid w:val="00AD05A6"/>
    <w:rsid w:val="00AD05DC"/>
    <w:rsid w:val="00AD05DE"/>
    <w:rsid w:val="00AD05F1"/>
    <w:rsid w:val="00AD0668"/>
    <w:rsid w:val="00AD0678"/>
    <w:rsid w:val="00AD06AE"/>
    <w:rsid w:val="00AD06B8"/>
    <w:rsid w:val="00AD06C6"/>
    <w:rsid w:val="00AD0700"/>
    <w:rsid w:val="00AD070C"/>
    <w:rsid w:val="00AD070E"/>
    <w:rsid w:val="00AD0742"/>
    <w:rsid w:val="00AD0756"/>
    <w:rsid w:val="00AD0776"/>
    <w:rsid w:val="00AD07AD"/>
    <w:rsid w:val="00AD07B9"/>
    <w:rsid w:val="00AD0838"/>
    <w:rsid w:val="00AD086E"/>
    <w:rsid w:val="00AD0900"/>
    <w:rsid w:val="00AD0995"/>
    <w:rsid w:val="00AD09AD"/>
    <w:rsid w:val="00AD09C1"/>
    <w:rsid w:val="00AD09D3"/>
    <w:rsid w:val="00AD09DD"/>
    <w:rsid w:val="00AD0A17"/>
    <w:rsid w:val="00AD0A6D"/>
    <w:rsid w:val="00AD0A6E"/>
    <w:rsid w:val="00AD0A7B"/>
    <w:rsid w:val="00AD0AFE"/>
    <w:rsid w:val="00AD0B75"/>
    <w:rsid w:val="00AD0B7B"/>
    <w:rsid w:val="00AD0BA2"/>
    <w:rsid w:val="00AD0BB0"/>
    <w:rsid w:val="00AD0BCD"/>
    <w:rsid w:val="00AD0BD0"/>
    <w:rsid w:val="00AD0BED"/>
    <w:rsid w:val="00AD0C0E"/>
    <w:rsid w:val="00AD0C63"/>
    <w:rsid w:val="00AD0C75"/>
    <w:rsid w:val="00AD0CBE"/>
    <w:rsid w:val="00AD0CC4"/>
    <w:rsid w:val="00AD0D07"/>
    <w:rsid w:val="00AD0D27"/>
    <w:rsid w:val="00AD0D3C"/>
    <w:rsid w:val="00AD0D50"/>
    <w:rsid w:val="00AD0D97"/>
    <w:rsid w:val="00AD0DE9"/>
    <w:rsid w:val="00AD0DFF"/>
    <w:rsid w:val="00AD0E01"/>
    <w:rsid w:val="00AD0EC3"/>
    <w:rsid w:val="00AD0EE2"/>
    <w:rsid w:val="00AD0EE8"/>
    <w:rsid w:val="00AD0EF6"/>
    <w:rsid w:val="00AD0F35"/>
    <w:rsid w:val="00AD0F67"/>
    <w:rsid w:val="00AD0F6D"/>
    <w:rsid w:val="00AD0F97"/>
    <w:rsid w:val="00AD0F9D"/>
    <w:rsid w:val="00AD0FCC"/>
    <w:rsid w:val="00AD0FD3"/>
    <w:rsid w:val="00AD0FF1"/>
    <w:rsid w:val="00AD0FF6"/>
    <w:rsid w:val="00AD1027"/>
    <w:rsid w:val="00AD1029"/>
    <w:rsid w:val="00AD1030"/>
    <w:rsid w:val="00AD103E"/>
    <w:rsid w:val="00AD1078"/>
    <w:rsid w:val="00AD1136"/>
    <w:rsid w:val="00AD115D"/>
    <w:rsid w:val="00AD1162"/>
    <w:rsid w:val="00AD11D5"/>
    <w:rsid w:val="00AD123A"/>
    <w:rsid w:val="00AD1249"/>
    <w:rsid w:val="00AD12C8"/>
    <w:rsid w:val="00AD1316"/>
    <w:rsid w:val="00AD1337"/>
    <w:rsid w:val="00AD133D"/>
    <w:rsid w:val="00AD1367"/>
    <w:rsid w:val="00AD136F"/>
    <w:rsid w:val="00AD1379"/>
    <w:rsid w:val="00AD137E"/>
    <w:rsid w:val="00AD139E"/>
    <w:rsid w:val="00AD13DE"/>
    <w:rsid w:val="00AD1411"/>
    <w:rsid w:val="00AD1428"/>
    <w:rsid w:val="00AD142E"/>
    <w:rsid w:val="00AD1468"/>
    <w:rsid w:val="00AD148A"/>
    <w:rsid w:val="00AD14BF"/>
    <w:rsid w:val="00AD14D6"/>
    <w:rsid w:val="00AD14FA"/>
    <w:rsid w:val="00AD151F"/>
    <w:rsid w:val="00AD1540"/>
    <w:rsid w:val="00AD1565"/>
    <w:rsid w:val="00AD156D"/>
    <w:rsid w:val="00AD15B8"/>
    <w:rsid w:val="00AD15FE"/>
    <w:rsid w:val="00AD15FF"/>
    <w:rsid w:val="00AD162F"/>
    <w:rsid w:val="00AD1640"/>
    <w:rsid w:val="00AD1666"/>
    <w:rsid w:val="00AD16AC"/>
    <w:rsid w:val="00AD16EE"/>
    <w:rsid w:val="00AD16FA"/>
    <w:rsid w:val="00AD1745"/>
    <w:rsid w:val="00AD1747"/>
    <w:rsid w:val="00AD17AF"/>
    <w:rsid w:val="00AD17F8"/>
    <w:rsid w:val="00AD1864"/>
    <w:rsid w:val="00AD188F"/>
    <w:rsid w:val="00AD18B0"/>
    <w:rsid w:val="00AD18B2"/>
    <w:rsid w:val="00AD18D0"/>
    <w:rsid w:val="00AD18D8"/>
    <w:rsid w:val="00AD193F"/>
    <w:rsid w:val="00AD194F"/>
    <w:rsid w:val="00AD195F"/>
    <w:rsid w:val="00AD1969"/>
    <w:rsid w:val="00AD19B1"/>
    <w:rsid w:val="00AD19D8"/>
    <w:rsid w:val="00AD19DC"/>
    <w:rsid w:val="00AD19FB"/>
    <w:rsid w:val="00AD1A07"/>
    <w:rsid w:val="00AD1A5D"/>
    <w:rsid w:val="00AD1AA3"/>
    <w:rsid w:val="00AD1AF1"/>
    <w:rsid w:val="00AD1AFF"/>
    <w:rsid w:val="00AD1B0A"/>
    <w:rsid w:val="00AD1B1D"/>
    <w:rsid w:val="00AD1B24"/>
    <w:rsid w:val="00AD1B25"/>
    <w:rsid w:val="00AD1B2A"/>
    <w:rsid w:val="00AD1B8E"/>
    <w:rsid w:val="00AD1B96"/>
    <w:rsid w:val="00AD1BF7"/>
    <w:rsid w:val="00AD1C11"/>
    <w:rsid w:val="00AD1C9B"/>
    <w:rsid w:val="00AD1CE5"/>
    <w:rsid w:val="00AD1CE7"/>
    <w:rsid w:val="00AD1D24"/>
    <w:rsid w:val="00AD1D29"/>
    <w:rsid w:val="00AD1D3E"/>
    <w:rsid w:val="00AD1D5C"/>
    <w:rsid w:val="00AD1D86"/>
    <w:rsid w:val="00AD1DC3"/>
    <w:rsid w:val="00AD1DD0"/>
    <w:rsid w:val="00AD1E1A"/>
    <w:rsid w:val="00AD1E3C"/>
    <w:rsid w:val="00AD1E4F"/>
    <w:rsid w:val="00AD1E7D"/>
    <w:rsid w:val="00AD1E82"/>
    <w:rsid w:val="00AD1EEF"/>
    <w:rsid w:val="00AD1F1F"/>
    <w:rsid w:val="00AD1F62"/>
    <w:rsid w:val="00AD1F74"/>
    <w:rsid w:val="00AD1FB1"/>
    <w:rsid w:val="00AD1FEE"/>
    <w:rsid w:val="00AD1FF8"/>
    <w:rsid w:val="00AD2067"/>
    <w:rsid w:val="00AD207A"/>
    <w:rsid w:val="00AD20A2"/>
    <w:rsid w:val="00AD20B0"/>
    <w:rsid w:val="00AD20CE"/>
    <w:rsid w:val="00AD20E7"/>
    <w:rsid w:val="00AD20E8"/>
    <w:rsid w:val="00AD213E"/>
    <w:rsid w:val="00AD214B"/>
    <w:rsid w:val="00AD2184"/>
    <w:rsid w:val="00AD2187"/>
    <w:rsid w:val="00AD2195"/>
    <w:rsid w:val="00AD21B8"/>
    <w:rsid w:val="00AD21CE"/>
    <w:rsid w:val="00AD21D6"/>
    <w:rsid w:val="00AD220E"/>
    <w:rsid w:val="00AD2232"/>
    <w:rsid w:val="00AD224F"/>
    <w:rsid w:val="00AD225F"/>
    <w:rsid w:val="00AD22BC"/>
    <w:rsid w:val="00AD22EB"/>
    <w:rsid w:val="00AD2303"/>
    <w:rsid w:val="00AD2304"/>
    <w:rsid w:val="00AD2339"/>
    <w:rsid w:val="00AD233A"/>
    <w:rsid w:val="00AD237C"/>
    <w:rsid w:val="00AD237D"/>
    <w:rsid w:val="00AD2391"/>
    <w:rsid w:val="00AD23A5"/>
    <w:rsid w:val="00AD23AC"/>
    <w:rsid w:val="00AD23CE"/>
    <w:rsid w:val="00AD23F4"/>
    <w:rsid w:val="00AD2405"/>
    <w:rsid w:val="00AD2406"/>
    <w:rsid w:val="00AD2408"/>
    <w:rsid w:val="00AD2473"/>
    <w:rsid w:val="00AD2487"/>
    <w:rsid w:val="00AD248D"/>
    <w:rsid w:val="00AD2493"/>
    <w:rsid w:val="00AD24A5"/>
    <w:rsid w:val="00AD24AF"/>
    <w:rsid w:val="00AD253B"/>
    <w:rsid w:val="00AD259B"/>
    <w:rsid w:val="00AD25BA"/>
    <w:rsid w:val="00AD25C1"/>
    <w:rsid w:val="00AD25D7"/>
    <w:rsid w:val="00AD2608"/>
    <w:rsid w:val="00AD2622"/>
    <w:rsid w:val="00AD2658"/>
    <w:rsid w:val="00AD2665"/>
    <w:rsid w:val="00AD269F"/>
    <w:rsid w:val="00AD26F0"/>
    <w:rsid w:val="00AD2757"/>
    <w:rsid w:val="00AD2766"/>
    <w:rsid w:val="00AD276D"/>
    <w:rsid w:val="00AD27DA"/>
    <w:rsid w:val="00AD27E6"/>
    <w:rsid w:val="00AD27EE"/>
    <w:rsid w:val="00AD281C"/>
    <w:rsid w:val="00AD282D"/>
    <w:rsid w:val="00AD2835"/>
    <w:rsid w:val="00AD2853"/>
    <w:rsid w:val="00AD2858"/>
    <w:rsid w:val="00AD285A"/>
    <w:rsid w:val="00AD28AE"/>
    <w:rsid w:val="00AD28B4"/>
    <w:rsid w:val="00AD28EF"/>
    <w:rsid w:val="00AD2904"/>
    <w:rsid w:val="00AD2926"/>
    <w:rsid w:val="00AD2955"/>
    <w:rsid w:val="00AD296C"/>
    <w:rsid w:val="00AD29A7"/>
    <w:rsid w:val="00AD29E6"/>
    <w:rsid w:val="00AD2A32"/>
    <w:rsid w:val="00AD2A35"/>
    <w:rsid w:val="00AD2A4B"/>
    <w:rsid w:val="00AD2AAD"/>
    <w:rsid w:val="00AD2AD4"/>
    <w:rsid w:val="00AD2AEF"/>
    <w:rsid w:val="00AD2B64"/>
    <w:rsid w:val="00AD2B81"/>
    <w:rsid w:val="00AD2BA0"/>
    <w:rsid w:val="00AD2BA7"/>
    <w:rsid w:val="00AD2BC8"/>
    <w:rsid w:val="00AD2BD6"/>
    <w:rsid w:val="00AD2BDF"/>
    <w:rsid w:val="00AD2C95"/>
    <w:rsid w:val="00AD2C99"/>
    <w:rsid w:val="00AD2CAE"/>
    <w:rsid w:val="00AD2CC9"/>
    <w:rsid w:val="00AD2CD4"/>
    <w:rsid w:val="00AD2CF3"/>
    <w:rsid w:val="00AD2D08"/>
    <w:rsid w:val="00AD2D1E"/>
    <w:rsid w:val="00AD2D40"/>
    <w:rsid w:val="00AD2D52"/>
    <w:rsid w:val="00AD2DCD"/>
    <w:rsid w:val="00AD2E03"/>
    <w:rsid w:val="00AD2E1D"/>
    <w:rsid w:val="00AD2E24"/>
    <w:rsid w:val="00AD2E26"/>
    <w:rsid w:val="00AD2E2B"/>
    <w:rsid w:val="00AD2E2E"/>
    <w:rsid w:val="00AD2E47"/>
    <w:rsid w:val="00AD2E7F"/>
    <w:rsid w:val="00AD2EC4"/>
    <w:rsid w:val="00AD2F81"/>
    <w:rsid w:val="00AD2F97"/>
    <w:rsid w:val="00AD2FC3"/>
    <w:rsid w:val="00AD2FFD"/>
    <w:rsid w:val="00AD3012"/>
    <w:rsid w:val="00AD3036"/>
    <w:rsid w:val="00AD304F"/>
    <w:rsid w:val="00AD3057"/>
    <w:rsid w:val="00AD306A"/>
    <w:rsid w:val="00AD307A"/>
    <w:rsid w:val="00AD30B3"/>
    <w:rsid w:val="00AD30BD"/>
    <w:rsid w:val="00AD30D3"/>
    <w:rsid w:val="00AD3106"/>
    <w:rsid w:val="00AD311A"/>
    <w:rsid w:val="00AD3133"/>
    <w:rsid w:val="00AD3164"/>
    <w:rsid w:val="00AD316B"/>
    <w:rsid w:val="00AD3186"/>
    <w:rsid w:val="00AD3192"/>
    <w:rsid w:val="00AD31CF"/>
    <w:rsid w:val="00AD31F0"/>
    <w:rsid w:val="00AD320A"/>
    <w:rsid w:val="00AD32F2"/>
    <w:rsid w:val="00AD3347"/>
    <w:rsid w:val="00AD3398"/>
    <w:rsid w:val="00AD341E"/>
    <w:rsid w:val="00AD3424"/>
    <w:rsid w:val="00AD3452"/>
    <w:rsid w:val="00AD347B"/>
    <w:rsid w:val="00AD3494"/>
    <w:rsid w:val="00AD34BA"/>
    <w:rsid w:val="00AD3509"/>
    <w:rsid w:val="00AD3514"/>
    <w:rsid w:val="00AD3526"/>
    <w:rsid w:val="00AD3536"/>
    <w:rsid w:val="00AD353B"/>
    <w:rsid w:val="00AD353F"/>
    <w:rsid w:val="00AD357E"/>
    <w:rsid w:val="00AD35CB"/>
    <w:rsid w:val="00AD35E3"/>
    <w:rsid w:val="00AD35EC"/>
    <w:rsid w:val="00AD3611"/>
    <w:rsid w:val="00AD3640"/>
    <w:rsid w:val="00AD3648"/>
    <w:rsid w:val="00AD365E"/>
    <w:rsid w:val="00AD36E3"/>
    <w:rsid w:val="00AD376C"/>
    <w:rsid w:val="00AD378A"/>
    <w:rsid w:val="00AD3798"/>
    <w:rsid w:val="00AD37BC"/>
    <w:rsid w:val="00AD37BD"/>
    <w:rsid w:val="00AD37DF"/>
    <w:rsid w:val="00AD3845"/>
    <w:rsid w:val="00AD384F"/>
    <w:rsid w:val="00AD38BD"/>
    <w:rsid w:val="00AD38D5"/>
    <w:rsid w:val="00AD38F6"/>
    <w:rsid w:val="00AD3994"/>
    <w:rsid w:val="00AD39C2"/>
    <w:rsid w:val="00AD3A02"/>
    <w:rsid w:val="00AD3A30"/>
    <w:rsid w:val="00AD3A3E"/>
    <w:rsid w:val="00AD3A43"/>
    <w:rsid w:val="00AD3A5D"/>
    <w:rsid w:val="00AD3A8B"/>
    <w:rsid w:val="00AD3AC8"/>
    <w:rsid w:val="00AD3ACA"/>
    <w:rsid w:val="00AD3AD6"/>
    <w:rsid w:val="00AD3AD8"/>
    <w:rsid w:val="00AD3ADD"/>
    <w:rsid w:val="00AD3B05"/>
    <w:rsid w:val="00AD3B55"/>
    <w:rsid w:val="00AD3B67"/>
    <w:rsid w:val="00AD3BC3"/>
    <w:rsid w:val="00AD3BE3"/>
    <w:rsid w:val="00AD3CBE"/>
    <w:rsid w:val="00AD3CD8"/>
    <w:rsid w:val="00AD3CDC"/>
    <w:rsid w:val="00AD3CE1"/>
    <w:rsid w:val="00AD3CE5"/>
    <w:rsid w:val="00AD3D02"/>
    <w:rsid w:val="00AD3D6B"/>
    <w:rsid w:val="00AD3D72"/>
    <w:rsid w:val="00AD3D87"/>
    <w:rsid w:val="00AD3DA2"/>
    <w:rsid w:val="00AD3E0F"/>
    <w:rsid w:val="00AD3E18"/>
    <w:rsid w:val="00AD3E42"/>
    <w:rsid w:val="00AD3E5F"/>
    <w:rsid w:val="00AD3E61"/>
    <w:rsid w:val="00AD3E70"/>
    <w:rsid w:val="00AD3E72"/>
    <w:rsid w:val="00AD3E8C"/>
    <w:rsid w:val="00AD3EB3"/>
    <w:rsid w:val="00AD3EC7"/>
    <w:rsid w:val="00AD3F69"/>
    <w:rsid w:val="00AD3F85"/>
    <w:rsid w:val="00AD3FDE"/>
    <w:rsid w:val="00AD3FF6"/>
    <w:rsid w:val="00AD3FF9"/>
    <w:rsid w:val="00AD4001"/>
    <w:rsid w:val="00AD40D3"/>
    <w:rsid w:val="00AD410B"/>
    <w:rsid w:val="00AD410E"/>
    <w:rsid w:val="00AD4118"/>
    <w:rsid w:val="00AD4129"/>
    <w:rsid w:val="00AD415A"/>
    <w:rsid w:val="00AD415B"/>
    <w:rsid w:val="00AD41C1"/>
    <w:rsid w:val="00AD41C3"/>
    <w:rsid w:val="00AD41D0"/>
    <w:rsid w:val="00AD41E8"/>
    <w:rsid w:val="00AD4207"/>
    <w:rsid w:val="00AD4216"/>
    <w:rsid w:val="00AD4272"/>
    <w:rsid w:val="00AD4279"/>
    <w:rsid w:val="00AD4286"/>
    <w:rsid w:val="00AD428A"/>
    <w:rsid w:val="00AD428E"/>
    <w:rsid w:val="00AD42F8"/>
    <w:rsid w:val="00AD438D"/>
    <w:rsid w:val="00AD43A6"/>
    <w:rsid w:val="00AD43E7"/>
    <w:rsid w:val="00AD43E9"/>
    <w:rsid w:val="00AD4419"/>
    <w:rsid w:val="00AD445E"/>
    <w:rsid w:val="00AD446C"/>
    <w:rsid w:val="00AD4479"/>
    <w:rsid w:val="00AD44C4"/>
    <w:rsid w:val="00AD44DF"/>
    <w:rsid w:val="00AD4519"/>
    <w:rsid w:val="00AD45A0"/>
    <w:rsid w:val="00AD45C5"/>
    <w:rsid w:val="00AD4643"/>
    <w:rsid w:val="00AD46AF"/>
    <w:rsid w:val="00AD46F5"/>
    <w:rsid w:val="00AD4718"/>
    <w:rsid w:val="00AD475A"/>
    <w:rsid w:val="00AD4795"/>
    <w:rsid w:val="00AD479F"/>
    <w:rsid w:val="00AD47C0"/>
    <w:rsid w:val="00AD47E3"/>
    <w:rsid w:val="00AD47EC"/>
    <w:rsid w:val="00AD4811"/>
    <w:rsid w:val="00AD4843"/>
    <w:rsid w:val="00AD4845"/>
    <w:rsid w:val="00AD4855"/>
    <w:rsid w:val="00AD48A1"/>
    <w:rsid w:val="00AD491E"/>
    <w:rsid w:val="00AD494D"/>
    <w:rsid w:val="00AD495D"/>
    <w:rsid w:val="00AD4988"/>
    <w:rsid w:val="00AD49C0"/>
    <w:rsid w:val="00AD49EC"/>
    <w:rsid w:val="00AD49F3"/>
    <w:rsid w:val="00AD4A0A"/>
    <w:rsid w:val="00AD4A28"/>
    <w:rsid w:val="00AD4A4E"/>
    <w:rsid w:val="00AD4A76"/>
    <w:rsid w:val="00AD4B08"/>
    <w:rsid w:val="00AD4B0B"/>
    <w:rsid w:val="00AD4B14"/>
    <w:rsid w:val="00AD4B75"/>
    <w:rsid w:val="00AD4B7D"/>
    <w:rsid w:val="00AD4BB4"/>
    <w:rsid w:val="00AD4BB9"/>
    <w:rsid w:val="00AD4BD3"/>
    <w:rsid w:val="00AD4C0E"/>
    <w:rsid w:val="00AD4C47"/>
    <w:rsid w:val="00AD4C70"/>
    <w:rsid w:val="00AD4C8F"/>
    <w:rsid w:val="00AD4C93"/>
    <w:rsid w:val="00AD4CA9"/>
    <w:rsid w:val="00AD4CB5"/>
    <w:rsid w:val="00AD4CC8"/>
    <w:rsid w:val="00AD4CF0"/>
    <w:rsid w:val="00AD4D22"/>
    <w:rsid w:val="00AD4D4D"/>
    <w:rsid w:val="00AD4E12"/>
    <w:rsid w:val="00AD4E18"/>
    <w:rsid w:val="00AD4E26"/>
    <w:rsid w:val="00AD4E74"/>
    <w:rsid w:val="00AD4E86"/>
    <w:rsid w:val="00AD4EE1"/>
    <w:rsid w:val="00AD4F60"/>
    <w:rsid w:val="00AD4FBB"/>
    <w:rsid w:val="00AD4FE1"/>
    <w:rsid w:val="00AD5019"/>
    <w:rsid w:val="00AD501F"/>
    <w:rsid w:val="00AD5031"/>
    <w:rsid w:val="00AD504D"/>
    <w:rsid w:val="00AD5083"/>
    <w:rsid w:val="00AD5092"/>
    <w:rsid w:val="00AD50A9"/>
    <w:rsid w:val="00AD50B6"/>
    <w:rsid w:val="00AD50ED"/>
    <w:rsid w:val="00AD511E"/>
    <w:rsid w:val="00AD514F"/>
    <w:rsid w:val="00AD516B"/>
    <w:rsid w:val="00AD5199"/>
    <w:rsid w:val="00AD51A0"/>
    <w:rsid w:val="00AD51D2"/>
    <w:rsid w:val="00AD51D8"/>
    <w:rsid w:val="00AD520D"/>
    <w:rsid w:val="00AD521E"/>
    <w:rsid w:val="00AD5241"/>
    <w:rsid w:val="00AD524A"/>
    <w:rsid w:val="00AD5256"/>
    <w:rsid w:val="00AD5279"/>
    <w:rsid w:val="00AD52A5"/>
    <w:rsid w:val="00AD52BF"/>
    <w:rsid w:val="00AD52C1"/>
    <w:rsid w:val="00AD5341"/>
    <w:rsid w:val="00AD537E"/>
    <w:rsid w:val="00AD5390"/>
    <w:rsid w:val="00AD5393"/>
    <w:rsid w:val="00AD53B6"/>
    <w:rsid w:val="00AD53E9"/>
    <w:rsid w:val="00AD5455"/>
    <w:rsid w:val="00AD5469"/>
    <w:rsid w:val="00AD5485"/>
    <w:rsid w:val="00AD548B"/>
    <w:rsid w:val="00AD54D5"/>
    <w:rsid w:val="00AD5507"/>
    <w:rsid w:val="00AD5529"/>
    <w:rsid w:val="00AD55C1"/>
    <w:rsid w:val="00AD55C6"/>
    <w:rsid w:val="00AD55D0"/>
    <w:rsid w:val="00AD55DF"/>
    <w:rsid w:val="00AD55E2"/>
    <w:rsid w:val="00AD5642"/>
    <w:rsid w:val="00AD564A"/>
    <w:rsid w:val="00AD5681"/>
    <w:rsid w:val="00AD5695"/>
    <w:rsid w:val="00AD56BA"/>
    <w:rsid w:val="00AD56BB"/>
    <w:rsid w:val="00AD56D1"/>
    <w:rsid w:val="00AD56E0"/>
    <w:rsid w:val="00AD570B"/>
    <w:rsid w:val="00AD570D"/>
    <w:rsid w:val="00AD5732"/>
    <w:rsid w:val="00AD575C"/>
    <w:rsid w:val="00AD5766"/>
    <w:rsid w:val="00AD577B"/>
    <w:rsid w:val="00AD579D"/>
    <w:rsid w:val="00AD57B0"/>
    <w:rsid w:val="00AD57B8"/>
    <w:rsid w:val="00AD57BF"/>
    <w:rsid w:val="00AD57DA"/>
    <w:rsid w:val="00AD58B2"/>
    <w:rsid w:val="00AD58CF"/>
    <w:rsid w:val="00AD5940"/>
    <w:rsid w:val="00AD595A"/>
    <w:rsid w:val="00AD59AF"/>
    <w:rsid w:val="00AD59C2"/>
    <w:rsid w:val="00AD59E4"/>
    <w:rsid w:val="00AD5A11"/>
    <w:rsid w:val="00AD5AAB"/>
    <w:rsid w:val="00AD5AB4"/>
    <w:rsid w:val="00AD5B0F"/>
    <w:rsid w:val="00AD5B1D"/>
    <w:rsid w:val="00AD5B58"/>
    <w:rsid w:val="00AD5B5E"/>
    <w:rsid w:val="00AD5BB5"/>
    <w:rsid w:val="00AD5C55"/>
    <w:rsid w:val="00AD5C6C"/>
    <w:rsid w:val="00AD5CB9"/>
    <w:rsid w:val="00AD5CD1"/>
    <w:rsid w:val="00AD5D1E"/>
    <w:rsid w:val="00AD5D39"/>
    <w:rsid w:val="00AD5D5C"/>
    <w:rsid w:val="00AD5D91"/>
    <w:rsid w:val="00AD5DA0"/>
    <w:rsid w:val="00AD5DA6"/>
    <w:rsid w:val="00AD5DCC"/>
    <w:rsid w:val="00AD5DE1"/>
    <w:rsid w:val="00AD5E03"/>
    <w:rsid w:val="00AD5F27"/>
    <w:rsid w:val="00AD5F38"/>
    <w:rsid w:val="00AD5F55"/>
    <w:rsid w:val="00AD5F57"/>
    <w:rsid w:val="00AD5F7B"/>
    <w:rsid w:val="00AD5F7F"/>
    <w:rsid w:val="00AD5F96"/>
    <w:rsid w:val="00AD5FA3"/>
    <w:rsid w:val="00AD5FE3"/>
    <w:rsid w:val="00AD60D7"/>
    <w:rsid w:val="00AD60DA"/>
    <w:rsid w:val="00AD60EF"/>
    <w:rsid w:val="00AD6103"/>
    <w:rsid w:val="00AD6235"/>
    <w:rsid w:val="00AD6263"/>
    <w:rsid w:val="00AD628A"/>
    <w:rsid w:val="00AD6293"/>
    <w:rsid w:val="00AD629E"/>
    <w:rsid w:val="00AD62A6"/>
    <w:rsid w:val="00AD62B3"/>
    <w:rsid w:val="00AD62C9"/>
    <w:rsid w:val="00AD62D5"/>
    <w:rsid w:val="00AD62FB"/>
    <w:rsid w:val="00AD6331"/>
    <w:rsid w:val="00AD6354"/>
    <w:rsid w:val="00AD635C"/>
    <w:rsid w:val="00AD63E6"/>
    <w:rsid w:val="00AD6421"/>
    <w:rsid w:val="00AD6430"/>
    <w:rsid w:val="00AD6466"/>
    <w:rsid w:val="00AD64D3"/>
    <w:rsid w:val="00AD6543"/>
    <w:rsid w:val="00AD656F"/>
    <w:rsid w:val="00AD657D"/>
    <w:rsid w:val="00AD65ED"/>
    <w:rsid w:val="00AD65F4"/>
    <w:rsid w:val="00AD6622"/>
    <w:rsid w:val="00AD6636"/>
    <w:rsid w:val="00AD66DF"/>
    <w:rsid w:val="00AD6711"/>
    <w:rsid w:val="00AD6717"/>
    <w:rsid w:val="00AD6732"/>
    <w:rsid w:val="00AD675C"/>
    <w:rsid w:val="00AD67C1"/>
    <w:rsid w:val="00AD67C3"/>
    <w:rsid w:val="00AD67E4"/>
    <w:rsid w:val="00AD68B5"/>
    <w:rsid w:val="00AD68DD"/>
    <w:rsid w:val="00AD6922"/>
    <w:rsid w:val="00AD695D"/>
    <w:rsid w:val="00AD6969"/>
    <w:rsid w:val="00AD6995"/>
    <w:rsid w:val="00AD69D7"/>
    <w:rsid w:val="00AD69F9"/>
    <w:rsid w:val="00AD6A30"/>
    <w:rsid w:val="00AD6A4D"/>
    <w:rsid w:val="00AD6A87"/>
    <w:rsid w:val="00AD6B4D"/>
    <w:rsid w:val="00AD6B59"/>
    <w:rsid w:val="00AD6B71"/>
    <w:rsid w:val="00AD6B85"/>
    <w:rsid w:val="00AD6BBA"/>
    <w:rsid w:val="00AD6BEA"/>
    <w:rsid w:val="00AD6C13"/>
    <w:rsid w:val="00AD6C1F"/>
    <w:rsid w:val="00AD6C32"/>
    <w:rsid w:val="00AD6C38"/>
    <w:rsid w:val="00AD6C9A"/>
    <w:rsid w:val="00AD6CEA"/>
    <w:rsid w:val="00AD6CFF"/>
    <w:rsid w:val="00AD6D68"/>
    <w:rsid w:val="00AD6D70"/>
    <w:rsid w:val="00AD6D9E"/>
    <w:rsid w:val="00AD6DAD"/>
    <w:rsid w:val="00AD6E0A"/>
    <w:rsid w:val="00AD6E29"/>
    <w:rsid w:val="00AD6EDD"/>
    <w:rsid w:val="00AD6F26"/>
    <w:rsid w:val="00AD6F29"/>
    <w:rsid w:val="00AD6F30"/>
    <w:rsid w:val="00AD6F32"/>
    <w:rsid w:val="00AD6F78"/>
    <w:rsid w:val="00AD6FA0"/>
    <w:rsid w:val="00AD6FBF"/>
    <w:rsid w:val="00AD7000"/>
    <w:rsid w:val="00AD703F"/>
    <w:rsid w:val="00AD70AA"/>
    <w:rsid w:val="00AD70AE"/>
    <w:rsid w:val="00AD70E2"/>
    <w:rsid w:val="00AD70E5"/>
    <w:rsid w:val="00AD7180"/>
    <w:rsid w:val="00AD71DB"/>
    <w:rsid w:val="00AD720C"/>
    <w:rsid w:val="00AD7215"/>
    <w:rsid w:val="00AD725E"/>
    <w:rsid w:val="00AD72D3"/>
    <w:rsid w:val="00AD73A9"/>
    <w:rsid w:val="00AD73BE"/>
    <w:rsid w:val="00AD73C7"/>
    <w:rsid w:val="00AD73EB"/>
    <w:rsid w:val="00AD73F1"/>
    <w:rsid w:val="00AD73F5"/>
    <w:rsid w:val="00AD73F9"/>
    <w:rsid w:val="00AD746E"/>
    <w:rsid w:val="00AD748A"/>
    <w:rsid w:val="00AD749C"/>
    <w:rsid w:val="00AD74AC"/>
    <w:rsid w:val="00AD74B8"/>
    <w:rsid w:val="00AD74BD"/>
    <w:rsid w:val="00AD74F0"/>
    <w:rsid w:val="00AD7520"/>
    <w:rsid w:val="00AD7538"/>
    <w:rsid w:val="00AD753A"/>
    <w:rsid w:val="00AD754F"/>
    <w:rsid w:val="00AD7579"/>
    <w:rsid w:val="00AD7597"/>
    <w:rsid w:val="00AD75C9"/>
    <w:rsid w:val="00AD75F3"/>
    <w:rsid w:val="00AD760B"/>
    <w:rsid w:val="00AD761D"/>
    <w:rsid w:val="00AD7652"/>
    <w:rsid w:val="00AD767C"/>
    <w:rsid w:val="00AD76D5"/>
    <w:rsid w:val="00AD776D"/>
    <w:rsid w:val="00AD7774"/>
    <w:rsid w:val="00AD779C"/>
    <w:rsid w:val="00AD77BE"/>
    <w:rsid w:val="00AD77BF"/>
    <w:rsid w:val="00AD7843"/>
    <w:rsid w:val="00AD785B"/>
    <w:rsid w:val="00AD7864"/>
    <w:rsid w:val="00AD7871"/>
    <w:rsid w:val="00AD78AD"/>
    <w:rsid w:val="00AD78E8"/>
    <w:rsid w:val="00AD78F3"/>
    <w:rsid w:val="00AD792B"/>
    <w:rsid w:val="00AD792C"/>
    <w:rsid w:val="00AD7930"/>
    <w:rsid w:val="00AD7932"/>
    <w:rsid w:val="00AD79CB"/>
    <w:rsid w:val="00AD79D5"/>
    <w:rsid w:val="00AD79F2"/>
    <w:rsid w:val="00AD79FA"/>
    <w:rsid w:val="00AD7A30"/>
    <w:rsid w:val="00AD7A5F"/>
    <w:rsid w:val="00AD7A85"/>
    <w:rsid w:val="00AD7AA4"/>
    <w:rsid w:val="00AD7ACC"/>
    <w:rsid w:val="00AD7ACE"/>
    <w:rsid w:val="00AD7B23"/>
    <w:rsid w:val="00AD7B3A"/>
    <w:rsid w:val="00AD7B77"/>
    <w:rsid w:val="00AD7BB7"/>
    <w:rsid w:val="00AD7BDD"/>
    <w:rsid w:val="00AD7BFE"/>
    <w:rsid w:val="00AD7C07"/>
    <w:rsid w:val="00AD7C14"/>
    <w:rsid w:val="00AD7C1A"/>
    <w:rsid w:val="00AD7C28"/>
    <w:rsid w:val="00AD7C5E"/>
    <w:rsid w:val="00AD7C80"/>
    <w:rsid w:val="00AD7CD5"/>
    <w:rsid w:val="00AD7D04"/>
    <w:rsid w:val="00AD7D59"/>
    <w:rsid w:val="00AD7D63"/>
    <w:rsid w:val="00AD7DD8"/>
    <w:rsid w:val="00AD7E51"/>
    <w:rsid w:val="00AD7E5D"/>
    <w:rsid w:val="00AD7E80"/>
    <w:rsid w:val="00AD7E8E"/>
    <w:rsid w:val="00AD7EA0"/>
    <w:rsid w:val="00AD7EAF"/>
    <w:rsid w:val="00AD7F2A"/>
    <w:rsid w:val="00AD7F40"/>
    <w:rsid w:val="00AD7F64"/>
    <w:rsid w:val="00AD7FDC"/>
    <w:rsid w:val="00AE001F"/>
    <w:rsid w:val="00AE002B"/>
    <w:rsid w:val="00AE0039"/>
    <w:rsid w:val="00AE0047"/>
    <w:rsid w:val="00AE0051"/>
    <w:rsid w:val="00AE0086"/>
    <w:rsid w:val="00AE0087"/>
    <w:rsid w:val="00AE00BC"/>
    <w:rsid w:val="00AE00FA"/>
    <w:rsid w:val="00AE0182"/>
    <w:rsid w:val="00AE01BA"/>
    <w:rsid w:val="00AE01EB"/>
    <w:rsid w:val="00AE01EC"/>
    <w:rsid w:val="00AE01F3"/>
    <w:rsid w:val="00AE0218"/>
    <w:rsid w:val="00AE0233"/>
    <w:rsid w:val="00AE0237"/>
    <w:rsid w:val="00AE02A0"/>
    <w:rsid w:val="00AE02A5"/>
    <w:rsid w:val="00AE02AF"/>
    <w:rsid w:val="00AE02C2"/>
    <w:rsid w:val="00AE02CF"/>
    <w:rsid w:val="00AE02E9"/>
    <w:rsid w:val="00AE0330"/>
    <w:rsid w:val="00AE036F"/>
    <w:rsid w:val="00AE03A3"/>
    <w:rsid w:val="00AE0400"/>
    <w:rsid w:val="00AE0401"/>
    <w:rsid w:val="00AE0417"/>
    <w:rsid w:val="00AE0469"/>
    <w:rsid w:val="00AE049C"/>
    <w:rsid w:val="00AE0500"/>
    <w:rsid w:val="00AE051B"/>
    <w:rsid w:val="00AE056D"/>
    <w:rsid w:val="00AE057A"/>
    <w:rsid w:val="00AE0592"/>
    <w:rsid w:val="00AE05AA"/>
    <w:rsid w:val="00AE05B5"/>
    <w:rsid w:val="00AE05E8"/>
    <w:rsid w:val="00AE05FA"/>
    <w:rsid w:val="00AE0631"/>
    <w:rsid w:val="00AE0647"/>
    <w:rsid w:val="00AE06C3"/>
    <w:rsid w:val="00AE06D4"/>
    <w:rsid w:val="00AE06DD"/>
    <w:rsid w:val="00AE06E1"/>
    <w:rsid w:val="00AE0711"/>
    <w:rsid w:val="00AE0713"/>
    <w:rsid w:val="00AE073B"/>
    <w:rsid w:val="00AE0752"/>
    <w:rsid w:val="00AE07BC"/>
    <w:rsid w:val="00AE07D6"/>
    <w:rsid w:val="00AE07E0"/>
    <w:rsid w:val="00AE07E4"/>
    <w:rsid w:val="00AE07E7"/>
    <w:rsid w:val="00AE082D"/>
    <w:rsid w:val="00AE0844"/>
    <w:rsid w:val="00AE0868"/>
    <w:rsid w:val="00AE087F"/>
    <w:rsid w:val="00AE08EC"/>
    <w:rsid w:val="00AE097B"/>
    <w:rsid w:val="00AE099E"/>
    <w:rsid w:val="00AE09A6"/>
    <w:rsid w:val="00AE09E1"/>
    <w:rsid w:val="00AE09E5"/>
    <w:rsid w:val="00AE0A01"/>
    <w:rsid w:val="00AE0A06"/>
    <w:rsid w:val="00AE0A3B"/>
    <w:rsid w:val="00AE0A40"/>
    <w:rsid w:val="00AE0A44"/>
    <w:rsid w:val="00AE0AC0"/>
    <w:rsid w:val="00AE0B4C"/>
    <w:rsid w:val="00AE0B4F"/>
    <w:rsid w:val="00AE0B5C"/>
    <w:rsid w:val="00AE0B65"/>
    <w:rsid w:val="00AE0B8D"/>
    <w:rsid w:val="00AE0BE1"/>
    <w:rsid w:val="00AE0C3C"/>
    <w:rsid w:val="00AE0C7C"/>
    <w:rsid w:val="00AE0C8C"/>
    <w:rsid w:val="00AE0CAC"/>
    <w:rsid w:val="00AE0D82"/>
    <w:rsid w:val="00AE0DD8"/>
    <w:rsid w:val="00AE0E3F"/>
    <w:rsid w:val="00AE0E6E"/>
    <w:rsid w:val="00AE0E75"/>
    <w:rsid w:val="00AE0E9E"/>
    <w:rsid w:val="00AE0EF1"/>
    <w:rsid w:val="00AE0EF3"/>
    <w:rsid w:val="00AE0F07"/>
    <w:rsid w:val="00AE0F1F"/>
    <w:rsid w:val="00AE0F59"/>
    <w:rsid w:val="00AE0FA6"/>
    <w:rsid w:val="00AE1019"/>
    <w:rsid w:val="00AE1040"/>
    <w:rsid w:val="00AE108C"/>
    <w:rsid w:val="00AE1092"/>
    <w:rsid w:val="00AE10AC"/>
    <w:rsid w:val="00AE10BC"/>
    <w:rsid w:val="00AE10EA"/>
    <w:rsid w:val="00AE1111"/>
    <w:rsid w:val="00AE1169"/>
    <w:rsid w:val="00AE1170"/>
    <w:rsid w:val="00AE117B"/>
    <w:rsid w:val="00AE11A3"/>
    <w:rsid w:val="00AE11EE"/>
    <w:rsid w:val="00AE11F9"/>
    <w:rsid w:val="00AE1225"/>
    <w:rsid w:val="00AE1226"/>
    <w:rsid w:val="00AE1262"/>
    <w:rsid w:val="00AE1295"/>
    <w:rsid w:val="00AE12C0"/>
    <w:rsid w:val="00AE12D2"/>
    <w:rsid w:val="00AE12D9"/>
    <w:rsid w:val="00AE131B"/>
    <w:rsid w:val="00AE1327"/>
    <w:rsid w:val="00AE1350"/>
    <w:rsid w:val="00AE1358"/>
    <w:rsid w:val="00AE13CA"/>
    <w:rsid w:val="00AE13F0"/>
    <w:rsid w:val="00AE14C2"/>
    <w:rsid w:val="00AE14CA"/>
    <w:rsid w:val="00AE1502"/>
    <w:rsid w:val="00AE151D"/>
    <w:rsid w:val="00AE1524"/>
    <w:rsid w:val="00AE154C"/>
    <w:rsid w:val="00AE159A"/>
    <w:rsid w:val="00AE159B"/>
    <w:rsid w:val="00AE15F5"/>
    <w:rsid w:val="00AE1614"/>
    <w:rsid w:val="00AE1681"/>
    <w:rsid w:val="00AE16A2"/>
    <w:rsid w:val="00AE16A8"/>
    <w:rsid w:val="00AE16CB"/>
    <w:rsid w:val="00AE1781"/>
    <w:rsid w:val="00AE17AB"/>
    <w:rsid w:val="00AE17B0"/>
    <w:rsid w:val="00AE17E3"/>
    <w:rsid w:val="00AE17E8"/>
    <w:rsid w:val="00AE17EE"/>
    <w:rsid w:val="00AE17FE"/>
    <w:rsid w:val="00AE181C"/>
    <w:rsid w:val="00AE1839"/>
    <w:rsid w:val="00AE1854"/>
    <w:rsid w:val="00AE189A"/>
    <w:rsid w:val="00AE18B3"/>
    <w:rsid w:val="00AE18C6"/>
    <w:rsid w:val="00AE1912"/>
    <w:rsid w:val="00AE191E"/>
    <w:rsid w:val="00AE192B"/>
    <w:rsid w:val="00AE193D"/>
    <w:rsid w:val="00AE194C"/>
    <w:rsid w:val="00AE1976"/>
    <w:rsid w:val="00AE1986"/>
    <w:rsid w:val="00AE19A8"/>
    <w:rsid w:val="00AE19D0"/>
    <w:rsid w:val="00AE19D2"/>
    <w:rsid w:val="00AE1A05"/>
    <w:rsid w:val="00AE1A45"/>
    <w:rsid w:val="00AE1A46"/>
    <w:rsid w:val="00AE1A5F"/>
    <w:rsid w:val="00AE1A96"/>
    <w:rsid w:val="00AE1AB1"/>
    <w:rsid w:val="00AE1AE3"/>
    <w:rsid w:val="00AE1B1F"/>
    <w:rsid w:val="00AE1B41"/>
    <w:rsid w:val="00AE1B72"/>
    <w:rsid w:val="00AE1B90"/>
    <w:rsid w:val="00AE1B91"/>
    <w:rsid w:val="00AE1BA5"/>
    <w:rsid w:val="00AE1C39"/>
    <w:rsid w:val="00AE1CE6"/>
    <w:rsid w:val="00AE1CE8"/>
    <w:rsid w:val="00AE1CEB"/>
    <w:rsid w:val="00AE1D2D"/>
    <w:rsid w:val="00AE1D37"/>
    <w:rsid w:val="00AE1D54"/>
    <w:rsid w:val="00AE1DF4"/>
    <w:rsid w:val="00AE1E0E"/>
    <w:rsid w:val="00AE1E21"/>
    <w:rsid w:val="00AE1E54"/>
    <w:rsid w:val="00AE1E69"/>
    <w:rsid w:val="00AE1EBA"/>
    <w:rsid w:val="00AE1EE9"/>
    <w:rsid w:val="00AE1F11"/>
    <w:rsid w:val="00AE1F49"/>
    <w:rsid w:val="00AE1F51"/>
    <w:rsid w:val="00AE1F8D"/>
    <w:rsid w:val="00AE1FAD"/>
    <w:rsid w:val="00AE2026"/>
    <w:rsid w:val="00AE2027"/>
    <w:rsid w:val="00AE2029"/>
    <w:rsid w:val="00AE202A"/>
    <w:rsid w:val="00AE205E"/>
    <w:rsid w:val="00AE20AD"/>
    <w:rsid w:val="00AE20C7"/>
    <w:rsid w:val="00AE20ED"/>
    <w:rsid w:val="00AE2120"/>
    <w:rsid w:val="00AE2141"/>
    <w:rsid w:val="00AE2142"/>
    <w:rsid w:val="00AE2189"/>
    <w:rsid w:val="00AE21A3"/>
    <w:rsid w:val="00AE21B1"/>
    <w:rsid w:val="00AE2281"/>
    <w:rsid w:val="00AE22F7"/>
    <w:rsid w:val="00AE22FD"/>
    <w:rsid w:val="00AE2351"/>
    <w:rsid w:val="00AE2384"/>
    <w:rsid w:val="00AE238B"/>
    <w:rsid w:val="00AE23CA"/>
    <w:rsid w:val="00AE23ED"/>
    <w:rsid w:val="00AE23F8"/>
    <w:rsid w:val="00AE23FE"/>
    <w:rsid w:val="00AE2432"/>
    <w:rsid w:val="00AE2441"/>
    <w:rsid w:val="00AE244B"/>
    <w:rsid w:val="00AE2462"/>
    <w:rsid w:val="00AE2472"/>
    <w:rsid w:val="00AE2489"/>
    <w:rsid w:val="00AE24A3"/>
    <w:rsid w:val="00AE24C4"/>
    <w:rsid w:val="00AE24F7"/>
    <w:rsid w:val="00AE252D"/>
    <w:rsid w:val="00AE252E"/>
    <w:rsid w:val="00AE2532"/>
    <w:rsid w:val="00AE2569"/>
    <w:rsid w:val="00AE2570"/>
    <w:rsid w:val="00AE2578"/>
    <w:rsid w:val="00AE258F"/>
    <w:rsid w:val="00AE2590"/>
    <w:rsid w:val="00AE25C5"/>
    <w:rsid w:val="00AE25E6"/>
    <w:rsid w:val="00AE25E8"/>
    <w:rsid w:val="00AE2622"/>
    <w:rsid w:val="00AE2643"/>
    <w:rsid w:val="00AE265D"/>
    <w:rsid w:val="00AE267C"/>
    <w:rsid w:val="00AE2685"/>
    <w:rsid w:val="00AE26B6"/>
    <w:rsid w:val="00AE26BC"/>
    <w:rsid w:val="00AE2726"/>
    <w:rsid w:val="00AE2743"/>
    <w:rsid w:val="00AE2750"/>
    <w:rsid w:val="00AE276A"/>
    <w:rsid w:val="00AE2786"/>
    <w:rsid w:val="00AE2818"/>
    <w:rsid w:val="00AE2819"/>
    <w:rsid w:val="00AE281E"/>
    <w:rsid w:val="00AE2846"/>
    <w:rsid w:val="00AE2851"/>
    <w:rsid w:val="00AE2855"/>
    <w:rsid w:val="00AE2895"/>
    <w:rsid w:val="00AE28B8"/>
    <w:rsid w:val="00AE28BB"/>
    <w:rsid w:val="00AE28D2"/>
    <w:rsid w:val="00AE28D6"/>
    <w:rsid w:val="00AE2901"/>
    <w:rsid w:val="00AE292E"/>
    <w:rsid w:val="00AE2940"/>
    <w:rsid w:val="00AE299E"/>
    <w:rsid w:val="00AE29CD"/>
    <w:rsid w:val="00AE29DB"/>
    <w:rsid w:val="00AE2A09"/>
    <w:rsid w:val="00AE2A0F"/>
    <w:rsid w:val="00AE2A85"/>
    <w:rsid w:val="00AE2A8B"/>
    <w:rsid w:val="00AE2AC3"/>
    <w:rsid w:val="00AE2AC7"/>
    <w:rsid w:val="00AE2B0A"/>
    <w:rsid w:val="00AE2B2D"/>
    <w:rsid w:val="00AE2B49"/>
    <w:rsid w:val="00AE2BC3"/>
    <w:rsid w:val="00AE2C14"/>
    <w:rsid w:val="00AE2C16"/>
    <w:rsid w:val="00AE2C9D"/>
    <w:rsid w:val="00AE2CDB"/>
    <w:rsid w:val="00AE2CF6"/>
    <w:rsid w:val="00AE2D1A"/>
    <w:rsid w:val="00AE2D4A"/>
    <w:rsid w:val="00AE2D93"/>
    <w:rsid w:val="00AE2D95"/>
    <w:rsid w:val="00AE2D9E"/>
    <w:rsid w:val="00AE2E04"/>
    <w:rsid w:val="00AE2E05"/>
    <w:rsid w:val="00AE2E56"/>
    <w:rsid w:val="00AE2E57"/>
    <w:rsid w:val="00AE2E6D"/>
    <w:rsid w:val="00AE2E86"/>
    <w:rsid w:val="00AE2E91"/>
    <w:rsid w:val="00AE2EA7"/>
    <w:rsid w:val="00AE2F16"/>
    <w:rsid w:val="00AE2F34"/>
    <w:rsid w:val="00AE2F8B"/>
    <w:rsid w:val="00AE2FDF"/>
    <w:rsid w:val="00AE2FE5"/>
    <w:rsid w:val="00AE3011"/>
    <w:rsid w:val="00AE306F"/>
    <w:rsid w:val="00AE3089"/>
    <w:rsid w:val="00AE30A2"/>
    <w:rsid w:val="00AE30A9"/>
    <w:rsid w:val="00AE30C5"/>
    <w:rsid w:val="00AE30E7"/>
    <w:rsid w:val="00AE30F7"/>
    <w:rsid w:val="00AE3114"/>
    <w:rsid w:val="00AE3124"/>
    <w:rsid w:val="00AE31A5"/>
    <w:rsid w:val="00AE3214"/>
    <w:rsid w:val="00AE3224"/>
    <w:rsid w:val="00AE3260"/>
    <w:rsid w:val="00AE3265"/>
    <w:rsid w:val="00AE3267"/>
    <w:rsid w:val="00AE3270"/>
    <w:rsid w:val="00AE32DC"/>
    <w:rsid w:val="00AE3311"/>
    <w:rsid w:val="00AE3374"/>
    <w:rsid w:val="00AE337D"/>
    <w:rsid w:val="00AE33A7"/>
    <w:rsid w:val="00AE33D9"/>
    <w:rsid w:val="00AE3435"/>
    <w:rsid w:val="00AE346B"/>
    <w:rsid w:val="00AE34AD"/>
    <w:rsid w:val="00AE34E3"/>
    <w:rsid w:val="00AE34FD"/>
    <w:rsid w:val="00AE352F"/>
    <w:rsid w:val="00AE35B8"/>
    <w:rsid w:val="00AE35D3"/>
    <w:rsid w:val="00AE3614"/>
    <w:rsid w:val="00AE365E"/>
    <w:rsid w:val="00AE366F"/>
    <w:rsid w:val="00AE36DB"/>
    <w:rsid w:val="00AE36F7"/>
    <w:rsid w:val="00AE3736"/>
    <w:rsid w:val="00AE374C"/>
    <w:rsid w:val="00AE3761"/>
    <w:rsid w:val="00AE3787"/>
    <w:rsid w:val="00AE37EA"/>
    <w:rsid w:val="00AE3857"/>
    <w:rsid w:val="00AE385A"/>
    <w:rsid w:val="00AE3866"/>
    <w:rsid w:val="00AE388E"/>
    <w:rsid w:val="00AE38AB"/>
    <w:rsid w:val="00AE38AD"/>
    <w:rsid w:val="00AE38EA"/>
    <w:rsid w:val="00AE3958"/>
    <w:rsid w:val="00AE3961"/>
    <w:rsid w:val="00AE3976"/>
    <w:rsid w:val="00AE397F"/>
    <w:rsid w:val="00AE39BA"/>
    <w:rsid w:val="00AE39F0"/>
    <w:rsid w:val="00AE3A84"/>
    <w:rsid w:val="00AE3ABD"/>
    <w:rsid w:val="00AE3AF7"/>
    <w:rsid w:val="00AE3B07"/>
    <w:rsid w:val="00AE3B2E"/>
    <w:rsid w:val="00AE3B50"/>
    <w:rsid w:val="00AE3B78"/>
    <w:rsid w:val="00AE3BCF"/>
    <w:rsid w:val="00AE3BDD"/>
    <w:rsid w:val="00AE3C3F"/>
    <w:rsid w:val="00AE3C86"/>
    <w:rsid w:val="00AE3C9A"/>
    <w:rsid w:val="00AE3CC2"/>
    <w:rsid w:val="00AE3CC7"/>
    <w:rsid w:val="00AE3D34"/>
    <w:rsid w:val="00AE3D5B"/>
    <w:rsid w:val="00AE3E1F"/>
    <w:rsid w:val="00AE3E35"/>
    <w:rsid w:val="00AE3E6B"/>
    <w:rsid w:val="00AE3E7E"/>
    <w:rsid w:val="00AE3EC7"/>
    <w:rsid w:val="00AE3ED2"/>
    <w:rsid w:val="00AE3F04"/>
    <w:rsid w:val="00AE3F24"/>
    <w:rsid w:val="00AE3F62"/>
    <w:rsid w:val="00AE3F74"/>
    <w:rsid w:val="00AE3F9F"/>
    <w:rsid w:val="00AE3FB5"/>
    <w:rsid w:val="00AE3FBB"/>
    <w:rsid w:val="00AE3FCB"/>
    <w:rsid w:val="00AE403A"/>
    <w:rsid w:val="00AE4046"/>
    <w:rsid w:val="00AE40CB"/>
    <w:rsid w:val="00AE40CE"/>
    <w:rsid w:val="00AE4103"/>
    <w:rsid w:val="00AE4109"/>
    <w:rsid w:val="00AE410F"/>
    <w:rsid w:val="00AE4122"/>
    <w:rsid w:val="00AE4128"/>
    <w:rsid w:val="00AE4154"/>
    <w:rsid w:val="00AE419B"/>
    <w:rsid w:val="00AE419D"/>
    <w:rsid w:val="00AE41E0"/>
    <w:rsid w:val="00AE425E"/>
    <w:rsid w:val="00AE428A"/>
    <w:rsid w:val="00AE4309"/>
    <w:rsid w:val="00AE4313"/>
    <w:rsid w:val="00AE431C"/>
    <w:rsid w:val="00AE4321"/>
    <w:rsid w:val="00AE4362"/>
    <w:rsid w:val="00AE43B2"/>
    <w:rsid w:val="00AE43B4"/>
    <w:rsid w:val="00AE43CA"/>
    <w:rsid w:val="00AE43F0"/>
    <w:rsid w:val="00AE4409"/>
    <w:rsid w:val="00AE4448"/>
    <w:rsid w:val="00AE452F"/>
    <w:rsid w:val="00AE4533"/>
    <w:rsid w:val="00AE4549"/>
    <w:rsid w:val="00AE4552"/>
    <w:rsid w:val="00AE4559"/>
    <w:rsid w:val="00AE4595"/>
    <w:rsid w:val="00AE45D4"/>
    <w:rsid w:val="00AE45FA"/>
    <w:rsid w:val="00AE4649"/>
    <w:rsid w:val="00AE4658"/>
    <w:rsid w:val="00AE465B"/>
    <w:rsid w:val="00AE465F"/>
    <w:rsid w:val="00AE467D"/>
    <w:rsid w:val="00AE4684"/>
    <w:rsid w:val="00AE4686"/>
    <w:rsid w:val="00AE468B"/>
    <w:rsid w:val="00AE46B0"/>
    <w:rsid w:val="00AE46BA"/>
    <w:rsid w:val="00AE46C2"/>
    <w:rsid w:val="00AE46D3"/>
    <w:rsid w:val="00AE4702"/>
    <w:rsid w:val="00AE4712"/>
    <w:rsid w:val="00AE4785"/>
    <w:rsid w:val="00AE47C0"/>
    <w:rsid w:val="00AE47C3"/>
    <w:rsid w:val="00AE47D9"/>
    <w:rsid w:val="00AE4854"/>
    <w:rsid w:val="00AE4858"/>
    <w:rsid w:val="00AE4859"/>
    <w:rsid w:val="00AE4882"/>
    <w:rsid w:val="00AE48A6"/>
    <w:rsid w:val="00AE48B9"/>
    <w:rsid w:val="00AE48D6"/>
    <w:rsid w:val="00AE48DD"/>
    <w:rsid w:val="00AE48F6"/>
    <w:rsid w:val="00AE4914"/>
    <w:rsid w:val="00AE4920"/>
    <w:rsid w:val="00AE4965"/>
    <w:rsid w:val="00AE4989"/>
    <w:rsid w:val="00AE49C9"/>
    <w:rsid w:val="00AE49EF"/>
    <w:rsid w:val="00AE4A27"/>
    <w:rsid w:val="00AE4A40"/>
    <w:rsid w:val="00AE4A4B"/>
    <w:rsid w:val="00AE4A74"/>
    <w:rsid w:val="00AE4AB9"/>
    <w:rsid w:val="00AE4ACB"/>
    <w:rsid w:val="00AE4AD3"/>
    <w:rsid w:val="00AE4B58"/>
    <w:rsid w:val="00AE4B9A"/>
    <w:rsid w:val="00AE4BC7"/>
    <w:rsid w:val="00AE4C56"/>
    <w:rsid w:val="00AE4C5C"/>
    <w:rsid w:val="00AE4CD1"/>
    <w:rsid w:val="00AE4CD7"/>
    <w:rsid w:val="00AE4D1B"/>
    <w:rsid w:val="00AE4D67"/>
    <w:rsid w:val="00AE4D6A"/>
    <w:rsid w:val="00AE4DC0"/>
    <w:rsid w:val="00AE4DD9"/>
    <w:rsid w:val="00AE4E34"/>
    <w:rsid w:val="00AE4E61"/>
    <w:rsid w:val="00AE4E94"/>
    <w:rsid w:val="00AE4EBC"/>
    <w:rsid w:val="00AE4ED3"/>
    <w:rsid w:val="00AE4EE4"/>
    <w:rsid w:val="00AE4EFC"/>
    <w:rsid w:val="00AE4F18"/>
    <w:rsid w:val="00AE4F3E"/>
    <w:rsid w:val="00AE4F45"/>
    <w:rsid w:val="00AE4F63"/>
    <w:rsid w:val="00AE4F75"/>
    <w:rsid w:val="00AE4F8B"/>
    <w:rsid w:val="00AE4F93"/>
    <w:rsid w:val="00AE4F9E"/>
    <w:rsid w:val="00AE4FCF"/>
    <w:rsid w:val="00AE4FEF"/>
    <w:rsid w:val="00AE5010"/>
    <w:rsid w:val="00AE5027"/>
    <w:rsid w:val="00AE502B"/>
    <w:rsid w:val="00AE5077"/>
    <w:rsid w:val="00AE50E8"/>
    <w:rsid w:val="00AE510A"/>
    <w:rsid w:val="00AE5156"/>
    <w:rsid w:val="00AE517C"/>
    <w:rsid w:val="00AE5191"/>
    <w:rsid w:val="00AE51C5"/>
    <w:rsid w:val="00AE51CE"/>
    <w:rsid w:val="00AE5214"/>
    <w:rsid w:val="00AE522A"/>
    <w:rsid w:val="00AE5245"/>
    <w:rsid w:val="00AE525E"/>
    <w:rsid w:val="00AE5286"/>
    <w:rsid w:val="00AE52D2"/>
    <w:rsid w:val="00AE5316"/>
    <w:rsid w:val="00AE532E"/>
    <w:rsid w:val="00AE5364"/>
    <w:rsid w:val="00AE538C"/>
    <w:rsid w:val="00AE53CB"/>
    <w:rsid w:val="00AE53D5"/>
    <w:rsid w:val="00AE5404"/>
    <w:rsid w:val="00AE540C"/>
    <w:rsid w:val="00AE5416"/>
    <w:rsid w:val="00AE541A"/>
    <w:rsid w:val="00AE542D"/>
    <w:rsid w:val="00AE5464"/>
    <w:rsid w:val="00AE5488"/>
    <w:rsid w:val="00AE54AA"/>
    <w:rsid w:val="00AE54B6"/>
    <w:rsid w:val="00AE54C8"/>
    <w:rsid w:val="00AE552D"/>
    <w:rsid w:val="00AE5538"/>
    <w:rsid w:val="00AE5552"/>
    <w:rsid w:val="00AE555A"/>
    <w:rsid w:val="00AE556A"/>
    <w:rsid w:val="00AE558E"/>
    <w:rsid w:val="00AE558F"/>
    <w:rsid w:val="00AE55AF"/>
    <w:rsid w:val="00AE5611"/>
    <w:rsid w:val="00AE565F"/>
    <w:rsid w:val="00AE566D"/>
    <w:rsid w:val="00AE567A"/>
    <w:rsid w:val="00AE5683"/>
    <w:rsid w:val="00AE568D"/>
    <w:rsid w:val="00AE56BB"/>
    <w:rsid w:val="00AE56C2"/>
    <w:rsid w:val="00AE56F6"/>
    <w:rsid w:val="00AE57A7"/>
    <w:rsid w:val="00AE57CE"/>
    <w:rsid w:val="00AE5803"/>
    <w:rsid w:val="00AE5821"/>
    <w:rsid w:val="00AE584E"/>
    <w:rsid w:val="00AE585F"/>
    <w:rsid w:val="00AE586E"/>
    <w:rsid w:val="00AE588A"/>
    <w:rsid w:val="00AE588F"/>
    <w:rsid w:val="00AE58B3"/>
    <w:rsid w:val="00AE58C9"/>
    <w:rsid w:val="00AE58EB"/>
    <w:rsid w:val="00AE5919"/>
    <w:rsid w:val="00AE5931"/>
    <w:rsid w:val="00AE5970"/>
    <w:rsid w:val="00AE5977"/>
    <w:rsid w:val="00AE59A2"/>
    <w:rsid w:val="00AE59A3"/>
    <w:rsid w:val="00AE59A7"/>
    <w:rsid w:val="00AE59C2"/>
    <w:rsid w:val="00AE59E5"/>
    <w:rsid w:val="00AE5A43"/>
    <w:rsid w:val="00AE5A4C"/>
    <w:rsid w:val="00AE5AB9"/>
    <w:rsid w:val="00AE5B84"/>
    <w:rsid w:val="00AE5BD5"/>
    <w:rsid w:val="00AE5C00"/>
    <w:rsid w:val="00AE5C28"/>
    <w:rsid w:val="00AE5C8C"/>
    <w:rsid w:val="00AE5CA1"/>
    <w:rsid w:val="00AE5CAC"/>
    <w:rsid w:val="00AE5D43"/>
    <w:rsid w:val="00AE5D54"/>
    <w:rsid w:val="00AE5DB5"/>
    <w:rsid w:val="00AE5DCE"/>
    <w:rsid w:val="00AE5DDE"/>
    <w:rsid w:val="00AE5E2A"/>
    <w:rsid w:val="00AE5E4A"/>
    <w:rsid w:val="00AE5E5A"/>
    <w:rsid w:val="00AE5E78"/>
    <w:rsid w:val="00AE5ECC"/>
    <w:rsid w:val="00AE5F04"/>
    <w:rsid w:val="00AE5F30"/>
    <w:rsid w:val="00AE5F68"/>
    <w:rsid w:val="00AE5FC7"/>
    <w:rsid w:val="00AE5FE6"/>
    <w:rsid w:val="00AE5FE9"/>
    <w:rsid w:val="00AE5FF2"/>
    <w:rsid w:val="00AE5FF3"/>
    <w:rsid w:val="00AE601B"/>
    <w:rsid w:val="00AE6040"/>
    <w:rsid w:val="00AE607B"/>
    <w:rsid w:val="00AE609B"/>
    <w:rsid w:val="00AE60A9"/>
    <w:rsid w:val="00AE60FD"/>
    <w:rsid w:val="00AE610E"/>
    <w:rsid w:val="00AE6113"/>
    <w:rsid w:val="00AE6129"/>
    <w:rsid w:val="00AE6134"/>
    <w:rsid w:val="00AE6166"/>
    <w:rsid w:val="00AE6190"/>
    <w:rsid w:val="00AE61A0"/>
    <w:rsid w:val="00AE6216"/>
    <w:rsid w:val="00AE6223"/>
    <w:rsid w:val="00AE622E"/>
    <w:rsid w:val="00AE6243"/>
    <w:rsid w:val="00AE624E"/>
    <w:rsid w:val="00AE62EE"/>
    <w:rsid w:val="00AE62FB"/>
    <w:rsid w:val="00AE6394"/>
    <w:rsid w:val="00AE63CA"/>
    <w:rsid w:val="00AE63E7"/>
    <w:rsid w:val="00AE6410"/>
    <w:rsid w:val="00AE6413"/>
    <w:rsid w:val="00AE643A"/>
    <w:rsid w:val="00AE6447"/>
    <w:rsid w:val="00AE6449"/>
    <w:rsid w:val="00AE64A7"/>
    <w:rsid w:val="00AE6514"/>
    <w:rsid w:val="00AE6537"/>
    <w:rsid w:val="00AE6542"/>
    <w:rsid w:val="00AE6567"/>
    <w:rsid w:val="00AE658E"/>
    <w:rsid w:val="00AE65A3"/>
    <w:rsid w:val="00AE65A9"/>
    <w:rsid w:val="00AE65BD"/>
    <w:rsid w:val="00AE661D"/>
    <w:rsid w:val="00AE6640"/>
    <w:rsid w:val="00AE6644"/>
    <w:rsid w:val="00AE6664"/>
    <w:rsid w:val="00AE666A"/>
    <w:rsid w:val="00AE6691"/>
    <w:rsid w:val="00AE66F8"/>
    <w:rsid w:val="00AE672F"/>
    <w:rsid w:val="00AE67A4"/>
    <w:rsid w:val="00AE67A7"/>
    <w:rsid w:val="00AE67B4"/>
    <w:rsid w:val="00AE680F"/>
    <w:rsid w:val="00AE6823"/>
    <w:rsid w:val="00AE682A"/>
    <w:rsid w:val="00AE6861"/>
    <w:rsid w:val="00AE68F5"/>
    <w:rsid w:val="00AE692F"/>
    <w:rsid w:val="00AE6940"/>
    <w:rsid w:val="00AE69A9"/>
    <w:rsid w:val="00AE69F7"/>
    <w:rsid w:val="00AE6A5B"/>
    <w:rsid w:val="00AE6A63"/>
    <w:rsid w:val="00AE6A9B"/>
    <w:rsid w:val="00AE6AC4"/>
    <w:rsid w:val="00AE6AD5"/>
    <w:rsid w:val="00AE6AEF"/>
    <w:rsid w:val="00AE6AFD"/>
    <w:rsid w:val="00AE6B0B"/>
    <w:rsid w:val="00AE6B18"/>
    <w:rsid w:val="00AE6B1B"/>
    <w:rsid w:val="00AE6B54"/>
    <w:rsid w:val="00AE6B81"/>
    <w:rsid w:val="00AE6B89"/>
    <w:rsid w:val="00AE6BA7"/>
    <w:rsid w:val="00AE6BED"/>
    <w:rsid w:val="00AE6C20"/>
    <w:rsid w:val="00AE6C4B"/>
    <w:rsid w:val="00AE6C68"/>
    <w:rsid w:val="00AE6CB8"/>
    <w:rsid w:val="00AE6CDF"/>
    <w:rsid w:val="00AE6CE4"/>
    <w:rsid w:val="00AE6CF2"/>
    <w:rsid w:val="00AE6CF9"/>
    <w:rsid w:val="00AE6DB5"/>
    <w:rsid w:val="00AE6DEC"/>
    <w:rsid w:val="00AE6E2A"/>
    <w:rsid w:val="00AE6E32"/>
    <w:rsid w:val="00AE6E8C"/>
    <w:rsid w:val="00AE6ED9"/>
    <w:rsid w:val="00AE6EFC"/>
    <w:rsid w:val="00AE6F07"/>
    <w:rsid w:val="00AE6F20"/>
    <w:rsid w:val="00AE6F24"/>
    <w:rsid w:val="00AE6F75"/>
    <w:rsid w:val="00AE6F97"/>
    <w:rsid w:val="00AE6FCE"/>
    <w:rsid w:val="00AE6FEB"/>
    <w:rsid w:val="00AE6FED"/>
    <w:rsid w:val="00AE7006"/>
    <w:rsid w:val="00AE703F"/>
    <w:rsid w:val="00AE7056"/>
    <w:rsid w:val="00AE7057"/>
    <w:rsid w:val="00AE7089"/>
    <w:rsid w:val="00AE70C8"/>
    <w:rsid w:val="00AE70CB"/>
    <w:rsid w:val="00AE7111"/>
    <w:rsid w:val="00AE7136"/>
    <w:rsid w:val="00AE7163"/>
    <w:rsid w:val="00AE7177"/>
    <w:rsid w:val="00AE71AF"/>
    <w:rsid w:val="00AE71CC"/>
    <w:rsid w:val="00AE71E8"/>
    <w:rsid w:val="00AE71E9"/>
    <w:rsid w:val="00AE7282"/>
    <w:rsid w:val="00AE7296"/>
    <w:rsid w:val="00AE72B8"/>
    <w:rsid w:val="00AE72F7"/>
    <w:rsid w:val="00AE72FC"/>
    <w:rsid w:val="00AE7361"/>
    <w:rsid w:val="00AE7448"/>
    <w:rsid w:val="00AE7487"/>
    <w:rsid w:val="00AE74BB"/>
    <w:rsid w:val="00AE74BF"/>
    <w:rsid w:val="00AE74D1"/>
    <w:rsid w:val="00AE7500"/>
    <w:rsid w:val="00AE7518"/>
    <w:rsid w:val="00AE7539"/>
    <w:rsid w:val="00AE7580"/>
    <w:rsid w:val="00AE7598"/>
    <w:rsid w:val="00AE75C5"/>
    <w:rsid w:val="00AE75F0"/>
    <w:rsid w:val="00AE760C"/>
    <w:rsid w:val="00AE762D"/>
    <w:rsid w:val="00AE7631"/>
    <w:rsid w:val="00AE765F"/>
    <w:rsid w:val="00AE768E"/>
    <w:rsid w:val="00AE76A2"/>
    <w:rsid w:val="00AE76B1"/>
    <w:rsid w:val="00AE76C2"/>
    <w:rsid w:val="00AE76EF"/>
    <w:rsid w:val="00AE7711"/>
    <w:rsid w:val="00AE77A5"/>
    <w:rsid w:val="00AE7818"/>
    <w:rsid w:val="00AE784E"/>
    <w:rsid w:val="00AE789F"/>
    <w:rsid w:val="00AE78C3"/>
    <w:rsid w:val="00AE78D1"/>
    <w:rsid w:val="00AE78EA"/>
    <w:rsid w:val="00AE7904"/>
    <w:rsid w:val="00AE7921"/>
    <w:rsid w:val="00AE79A4"/>
    <w:rsid w:val="00AE79A5"/>
    <w:rsid w:val="00AE79D0"/>
    <w:rsid w:val="00AE79E2"/>
    <w:rsid w:val="00AE7A3B"/>
    <w:rsid w:val="00AE7A8E"/>
    <w:rsid w:val="00AE7A97"/>
    <w:rsid w:val="00AE7AA5"/>
    <w:rsid w:val="00AE7AFA"/>
    <w:rsid w:val="00AE7B07"/>
    <w:rsid w:val="00AE7B33"/>
    <w:rsid w:val="00AE7B54"/>
    <w:rsid w:val="00AE7B7F"/>
    <w:rsid w:val="00AE7B84"/>
    <w:rsid w:val="00AE7BA0"/>
    <w:rsid w:val="00AE7BD0"/>
    <w:rsid w:val="00AE7BD5"/>
    <w:rsid w:val="00AE7C04"/>
    <w:rsid w:val="00AE7C5C"/>
    <w:rsid w:val="00AE7C79"/>
    <w:rsid w:val="00AE7C94"/>
    <w:rsid w:val="00AE7CDC"/>
    <w:rsid w:val="00AE7CFA"/>
    <w:rsid w:val="00AE7CFF"/>
    <w:rsid w:val="00AE7D1F"/>
    <w:rsid w:val="00AE7D21"/>
    <w:rsid w:val="00AE7D2C"/>
    <w:rsid w:val="00AE7DA2"/>
    <w:rsid w:val="00AE7DCF"/>
    <w:rsid w:val="00AE7DFD"/>
    <w:rsid w:val="00AE7E93"/>
    <w:rsid w:val="00AE7F4B"/>
    <w:rsid w:val="00AE7F57"/>
    <w:rsid w:val="00AE7F62"/>
    <w:rsid w:val="00AE7F8B"/>
    <w:rsid w:val="00AE7F9B"/>
    <w:rsid w:val="00AE7FEB"/>
    <w:rsid w:val="00AF0028"/>
    <w:rsid w:val="00AF0035"/>
    <w:rsid w:val="00AF0041"/>
    <w:rsid w:val="00AF005F"/>
    <w:rsid w:val="00AF0067"/>
    <w:rsid w:val="00AF0095"/>
    <w:rsid w:val="00AF00BA"/>
    <w:rsid w:val="00AF00E8"/>
    <w:rsid w:val="00AF010B"/>
    <w:rsid w:val="00AF0135"/>
    <w:rsid w:val="00AF013A"/>
    <w:rsid w:val="00AF013F"/>
    <w:rsid w:val="00AF014F"/>
    <w:rsid w:val="00AF0166"/>
    <w:rsid w:val="00AF0194"/>
    <w:rsid w:val="00AF01B1"/>
    <w:rsid w:val="00AF0213"/>
    <w:rsid w:val="00AF0264"/>
    <w:rsid w:val="00AF0268"/>
    <w:rsid w:val="00AF029B"/>
    <w:rsid w:val="00AF02AB"/>
    <w:rsid w:val="00AF032D"/>
    <w:rsid w:val="00AF0339"/>
    <w:rsid w:val="00AF035B"/>
    <w:rsid w:val="00AF0387"/>
    <w:rsid w:val="00AF039D"/>
    <w:rsid w:val="00AF03D4"/>
    <w:rsid w:val="00AF0449"/>
    <w:rsid w:val="00AF0464"/>
    <w:rsid w:val="00AF0496"/>
    <w:rsid w:val="00AF049F"/>
    <w:rsid w:val="00AF0526"/>
    <w:rsid w:val="00AF0533"/>
    <w:rsid w:val="00AF054E"/>
    <w:rsid w:val="00AF0555"/>
    <w:rsid w:val="00AF0558"/>
    <w:rsid w:val="00AF055C"/>
    <w:rsid w:val="00AF056B"/>
    <w:rsid w:val="00AF05A5"/>
    <w:rsid w:val="00AF05B8"/>
    <w:rsid w:val="00AF05C4"/>
    <w:rsid w:val="00AF05CB"/>
    <w:rsid w:val="00AF05D1"/>
    <w:rsid w:val="00AF05DE"/>
    <w:rsid w:val="00AF0654"/>
    <w:rsid w:val="00AF0673"/>
    <w:rsid w:val="00AF067A"/>
    <w:rsid w:val="00AF069C"/>
    <w:rsid w:val="00AF06A3"/>
    <w:rsid w:val="00AF06A5"/>
    <w:rsid w:val="00AF06B6"/>
    <w:rsid w:val="00AF06D2"/>
    <w:rsid w:val="00AF06D6"/>
    <w:rsid w:val="00AF06FC"/>
    <w:rsid w:val="00AF0759"/>
    <w:rsid w:val="00AF077F"/>
    <w:rsid w:val="00AF0792"/>
    <w:rsid w:val="00AF07A2"/>
    <w:rsid w:val="00AF07C0"/>
    <w:rsid w:val="00AF07C1"/>
    <w:rsid w:val="00AF07FB"/>
    <w:rsid w:val="00AF080D"/>
    <w:rsid w:val="00AF083B"/>
    <w:rsid w:val="00AF083E"/>
    <w:rsid w:val="00AF0853"/>
    <w:rsid w:val="00AF0868"/>
    <w:rsid w:val="00AF08A5"/>
    <w:rsid w:val="00AF08AC"/>
    <w:rsid w:val="00AF08DC"/>
    <w:rsid w:val="00AF08FC"/>
    <w:rsid w:val="00AF0920"/>
    <w:rsid w:val="00AF0930"/>
    <w:rsid w:val="00AF0992"/>
    <w:rsid w:val="00AF09B0"/>
    <w:rsid w:val="00AF09D3"/>
    <w:rsid w:val="00AF0A13"/>
    <w:rsid w:val="00AF0A87"/>
    <w:rsid w:val="00AF0AAB"/>
    <w:rsid w:val="00AF0AE4"/>
    <w:rsid w:val="00AF0B59"/>
    <w:rsid w:val="00AF0B75"/>
    <w:rsid w:val="00AF0BC0"/>
    <w:rsid w:val="00AF0BCF"/>
    <w:rsid w:val="00AF0BD6"/>
    <w:rsid w:val="00AF0C1F"/>
    <w:rsid w:val="00AF0C58"/>
    <w:rsid w:val="00AF0C5A"/>
    <w:rsid w:val="00AF0C96"/>
    <w:rsid w:val="00AF0C9B"/>
    <w:rsid w:val="00AF0CCE"/>
    <w:rsid w:val="00AF0D19"/>
    <w:rsid w:val="00AF0D1E"/>
    <w:rsid w:val="00AF0D27"/>
    <w:rsid w:val="00AF0D72"/>
    <w:rsid w:val="00AF0DD0"/>
    <w:rsid w:val="00AF0DD7"/>
    <w:rsid w:val="00AF0DE7"/>
    <w:rsid w:val="00AF0E04"/>
    <w:rsid w:val="00AF0E5B"/>
    <w:rsid w:val="00AF0E8C"/>
    <w:rsid w:val="00AF0EA8"/>
    <w:rsid w:val="00AF0EEA"/>
    <w:rsid w:val="00AF0F32"/>
    <w:rsid w:val="00AF0F68"/>
    <w:rsid w:val="00AF0F6A"/>
    <w:rsid w:val="00AF0FA1"/>
    <w:rsid w:val="00AF0FDF"/>
    <w:rsid w:val="00AF1030"/>
    <w:rsid w:val="00AF104E"/>
    <w:rsid w:val="00AF10D5"/>
    <w:rsid w:val="00AF1120"/>
    <w:rsid w:val="00AF1136"/>
    <w:rsid w:val="00AF1158"/>
    <w:rsid w:val="00AF1168"/>
    <w:rsid w:val="00AF1172"/>
    <w:rsid w:val="00AF123D"/>
    <w:rsid w:val="00AF124B"/>
    <w:rsid w:val="00AF1257"/>
    <w:rsid w:val="00AF12A4"/>
    <w:rsid w:val="00AF12D4"/>
    <w:rsid w:val="00AF1333"/>
    <w:rsid w:val="00AF1336"/>
    <w:rsid w:val="00AF136F"/>
    <w:rsid w:val="00AF1398"/>
    <w:rsid w:val="00AF13B7"/>
    <w:rsid w:val="00AF13EF"/>
    <w:rsid w:val="00AF1400"/>
    <w:rsid w:val="00AF144E"/>
    <w:rsid w:val="00AF145B"/>
    <w:rsid w:val="00AF1490"/>
    <w:rsid w:val="00AF149C"/>
    <w:rsid w:val="00AF14B9"/>
    <w:rsid w:val="00AF14D8"/>
    <w:rsid w:val="00AF14E9"/>
    <w:rsid w:val="00AF1583"/>
    <w:rsid w:val="00AF15B2"/>
    <w:rsid w:val="00AF15BA"/>
    <w:rsid w:val="00AF15D1"/>
    <w:rsid w:val="00AF1621"/>
    <w:rsid w:val="00AF1686"/>
    <w:rsid w:val="00AF16C9"/>
    <w:rsid w:val="00AF16E2"/>
    <w:rsid w:val="00AF171B"/>
    <w:rsid w:val="00AF17C2"/>
    <w:rsid w:val="00AF17C9"/>
    <w:rsid w:val="00AF17E6"/>
    <w:rsid w:val="00AF1819"/>
    <w:rsid w:val="00AF185A"/>
    <w:rsid w:val="00AF1872"/>
    <w:rsid w:val="00AF1873"/>
    <w:rsid w:val="00AF18B9"/>
    <w:rsid w:val="00AF18E0"/>
    <w:rsid w:val="00AF1917"/>
    <w:rsid w:val="00AF1932"/>
    <w:rsid w:val="00AF1978"/>
    <w:rsid w:val="00AF19AE"/>
    <w:rsid w:val="00AF19BB"/>
    <w:rsid w:val="00AF1A2A"/>
    <w:rsid w:val="00AF1A71"/>
    <w:rsid w:val="00AF1ADF"/>
    <w:rsid w:val="00AF1B30"/>
    <w:rsid w:val="00AF1B9B"/>
    <w:rsid w:val="00AF1BCF"/>
    <w:rsid w:val="00AF1C2C"/>
    <w:rsid w:val="00AF1C31"/>
    <w:rsid w:val="00AF1C42"/>
    <w:rsid w:val="00AF1C4A"/>
    <w:rsid w:val="00AF1C5E"/>
    <w:rsid w:val="00AF1C96"/>
    <w:rsid w:val="00AF1CA5"/>
    <w:rsid w:val="00AF1CDE"/>
    <w:rsid w:val="00AF1CEE"/>
    <w:rsid w:val="00AF1CF2"/>
    <w:rsid w:val="00AF1D07"/>
    <w:rsid w:val="00AF1D34"/>
    <w:rsid w:val="00AF1D3D"/>
    <w:rsid w:val="00AF1D4A"/>
    <w:rsid w:val="00AF1D5B"/>
    <w:rsid w:val="00AF1D5D"/>
    <w:rsid w:val="00AF1D82"/>
    <w:rsid w:val="00AF1DA1"/>
    <w:rsid w:val="00AF1DEB"/>
    <w:rsid w:val="00AF1E22"/>
    <w:rsid w:val="00AF1E35"/>
    <w:rsid w:val="00AF1E4C"/>
    <w:rsid w:val="00AF1E79"/>
    <w:rsid w:val="00AF1E86"/>
    <w:rsid w:val="00AF1EB8"/>
    <w:rsid w:val="00AF1EBA"/>
    <w:rsid w:val="00AF1EF5"/>
    <w:rsid w:val="00AF1F3C"/>
    <w:rsid w:val="00AF1F4B"/>
    <w:rsid w:val="00AF1F59"/>
    <w:rsid w:val="00AF1F62"/>
    <w:rsid w:val="00AF2000"/>
    <w:rsid w:val="00AF2011"/>
    <w:rsid w:val="00AF2035"/>
    <w:rsid w:val="00AF2051"/>
    <w:rsid w:val="00AF205A"/>
    <w:rsid w:val="00AF20AB"/>
    <w:rsid w:val="00AF20BA"/>
    <w:rsid w:val="00AF20DF"/>
    <w:rsid w:val="00AF20E2"/>
    <w:rsid w:val="00AF20F7"/>
    <w:rsid w:val="00AF2132"/>
    <w:rsid w:val="00AF2137"/>
    <w:rsid w:val="00AF2146"/>
    <w:rsid w:val="00AF2264"/>
    <w:rsid w:val="00AF22EC"/>
    <w:rsid w:val="00AF2322"/>
    <w:rsid w:val="00AF233B"/>
    <w:rsid w:val="00AF234C"/>
    <w:rsid w:val="00AF238D"/>
    <w:rsid w:val="00AF23A2"/>
    <w:rsid w:val="00AF23BB"/>
    <w:rsid w:val="00AF23CD"/>
    <w:rsid w:val="00AF23DD"/>
    <w:rsid w:val="00AF23E1"/>
    <w:rsid w:val="00AF23F8"/>
    <w:rsid w:val="00AF2410"/>
    <w:rsid w:val="00AF241A"/>
    <w:rsid w:val="00AF244B"/>
    <w:rsid w:val="00AF2481"/>
    <w:rsid w:val="00AF24BD"/>
    <w:rsid w:val="00AF24CF"/>
    <w:rsid w:val="00AF24DF"/>
    <w:rsid w:val="00AF250F"/>
    <w:rsid w:val="00AF252A"/>
    <w:rsid w:val="00AF258B"/>
    <w:rsid w:val="00AF258F"/>
    <w:rsid w:val="00AF25CD"/>
    <w:rsid w:val="00AF25EA"/>
    <w:rsid w:val="00AF264D"/>
    <w:rsid w:val="00AF26E1"/>
    <w:rsid w:val="00AF2702"/>
    <w:rsid w:val="00AF271B"/>
    <w:rsid w:val="00AF274D"/>
    <w:rsid w:val="00AF274E"/>
    <w:rsid w:val="00AF2765"/>
    <w:rsid w:val="00AF27B4"/>
    <w:rsid w:val="00AF27F3"/>
    <w:rsid w:val="00AF2823"/>
    <w:rsid w:val="00AF2833"/>
    <w:rsid w:val="00AF2842"/>
    <w:rsid w:val="00AF2859"/>
    <w:rsid w:val="00AF285A"/>
    <w:rsid w:val="00AF285C"/>
    <w:rsid w:val="00AF28F7"/>
    <w:rsid w:val="00AF2900"/>
    <w:rsid w:val="00AF2916"/>
    <w:rsid w:val="00AF2920"/>
    <w:rsid w:val="00AF296C"/>
    <w:rsid w:val="00AF2974"/>
    <w:rsid w:val="00AF299C"/>
    <w:rsid w:val="00AF29C9"/>
    <w:rsid w:val="00AF29CA"/>
    <w:rsid w:val="00AF2A99"/>
    <w:rsid w:val="00AF2ADE"/>
    <w:rsid w:val="00AF2AF4"/>
    <w:rsid w:val="00AF2BA5"/>
    <w:rsid w:val="00AF2C26"/>
    <w:rsid w:val="00AF2C5C"/>
    <w:rsid w:val="00AF2C65"/>
    <w:rsid w:val="00AF2CA9"/>
    <w:rsid w:val="00AF2CB6"/>
    <w:rsid w:val="00AF2CC5"/>
    <w:rsid w:val="00AF2CE2"/>
    <w:rsid w:val="00AF2D5B"/>
    <w:rsid w:val="00AF2E37"/>
    <w:rsid w:val="00AF2E54"/>
    <w:rsid w:val="00AF2E65"/>
    <w:rsid w:val="00AF2E9A"/>
    <w:rsid w:val="00AF2EE0"/>
    <w:rsid w:val="00AF2F01"/>
    <w:rsid w:val="00AF2F4A"/>
    <w:rsid w:val="00AF2F83"/>
    <w:rsid w:val="00AF2F88"/>
    <w:rsid w:val="00AF2FDE"/>
    <w:rsid w:val="00AF30CA"/>
    <w:rsid w:val="00AF310E"/>
    <w:rsid w:val="00AF315C"/>
    <w:rsid w:val="00AF316D"/>
    <w:rsid w:val="00AF3171"/>
    <w:rsid w:val="00AF318D"/>
    <w:rsid w:val="00AF31AD"/>
    <w:rsid w:val="00AF328C"/>
    <w:rsid w:val="00AF32EF"/>
    <w:rsid w:val="00AF3307"/>
    <w:rsid w:val="00AF3350"/>
    <w:rsid w:val="00AF3355"/>
    <w:rsid w:val="00AF335C"/>
    <w:rsid w:val="00AF336B"/>
    <w:rsid w:val="00AF33A5"/>
    <w:rsid w:val="00AF33C1"/>
    <w:rsid w:val="00AF33D3"/>
    <w:rsid w:val="00AF33DE"/>
    <w:rsid w:val="00AF3410"/>
    <w:rsid w:val="00AF341C"/>
    <w:rsid w:val="00AF344D"/>
    <w:rsid w:val="00AF3493"/>
    <w:rsid w:val="00AF34A9"/>
    <w:rsid w:val="00AF352B"/>
    <w:rsid w:val="00AF3537"/>
    <w:rsid w:val="00AF3548"/>
    <w:rsid w:val="00AF3560"/>
    <w:rsid w:val="00AF3578"/>
    <w:rsid w:val="00AF359B"/>
    <w:rsid w:val="00AF35CF"/>
    <w:rsid w:val="00AF35D8"/>
    <w:rsid w:val="00AF3608"/>
    <w:rsid w:val="00AF365F"/>
    <w:rsid w:val="00AF3661"/>
    <w:rsid w:val="00AF3697"/>
    <w:rsid w:val="00AF369C"/>
    <w:rsid w:val="00AF36CD"/>
    <w:rsid w:val="00AF371D"/>
    <w:rsid w:val="00AF377C"/>
    <w:rsid w:val="00AF377E"/>
    <w:rsid w:val="00AF37B5"/>
    <w:rsid w:val="00AF37B7"/>
    <w:rsid w:val="00AF37BF"/>
    <w:rsid w:val="00AF37E4"/>
    <w:rsid w:val="00AF3806"/>
    <w:rsid w:val="00AF3853"/>
    <w:rsid w:val="00AF3859"/>
    <w:rsid w:val="00AF388F"/>
    <w:rsid w:val="00AF38BB"/>
    <w:rsid w:val="00AF38C0"/>
    <w:rsid w:val="00AF38CA"/>
    <w:rsid w:val="00AF3948"/>
    <w:rsid w:val="00AF3950"/>
    <w:rsid w:val="00AF3968"/>
    <w:rsid w:val="00AF397A"/>
    <w:rsid w:val="00AF39A8"/>
    <w:rsid w:val="00AF39E4"/>
    <w:rsid w:val="00AF3A03"/>
    <w:rsid w:val="00AF3A06"/>
    <w:rsid w:val="00AF3A1A"/>
    <w:rsid w:val="00AF3A32"/>
    <w:rsid w:val="00AF3A9F"/>
    <w:rsid w:val="00AF3AF5"/>
    <w:rsid w:val="00AF3B1E"/>
    <w:rsid w:val="00AF3B7A"/>
    <w:rsid w:val="00AF3B8A"/>
    <w:rsid w:val="00AF3B98"/>
    <w:rsid w:val="00AF3BC9"/>
    <w:rsid w:val="00AF3BD4"/>
    <w:rsid w:val="00AF3BDD"/>
    <w:rsid w:val="00AF3C30"/>
    <w:rsid w:val="00AF3C36"/>
    <w:rsid w:val="00AF3C40"/>
    <w:rsid w:val="00AF3CEA"/>
    <w:rsid w:val="00AF3D2A"/>
    <w:rsid w:val="00AF3D5C"/>
    <w:rsid w:val="00AF3DC3"/>
    <w:rsid w:val="00AF3DD6"/>
    <w:rsid w:val="00AF3DF5"/>
    <w:rsid w:val="00AF3E11"/>
    <w:rsid w:val="00AF3E55"/>
    <w:rsid w:val="00AF3E63"/>
    <w:rsid w:val="00AF3E88"/>
    <w:rsid w:val="00AF3E9E"/>
    <w:rsid w:val="00AF3EB1"/>
    <w:rsid w:val="00AF3EC5"/>
    <w:rsid w:val="00AF3ED2"/>
    <w:rsid w:val="00AF3EED"/>
    <w:rsid w:val="00AF3EEF"/>
    <w:rsid w:val="00AF3EF2"/>
    <w:rsid w:val="00AF3F04"/>
    <w:rsid w:val="00AF3F67"/>
    <w:rsid w:val="00AF3F6F"/>
    <w:rsid w:val="00AF3F83"/>
    <w:rsid w:val="00AF3FE5"/>
    <w:rsid w:val="00AF3FF1"/>
    <w:rsid w:val="00AF4009"/>
    <w:rsid w:val="00AF401E"/>
    <w:rsid w:val="00AF4041"/>
    <w:rsid w:val="00AF405A"/>
    <w:rsid w:val="00AF406A"/>
    <w:rsid w:val="00AF40B4"/>
    <w:rsid w:val="00AF40EA"/>
    <w:rsid w:val="00AF411C"/>
    <w:rsid w:val="00AF413B"/>
    <w:rsid w:val="00AF414E"/>
    <w:rsid w:val="00AF415F"/>
    <w:rsid w:val="00AF416B"/>
    <w:rsid w:val="00AF416D"/>
    <w:rsid w:val="00AF4180"/>
    <w:rsid w:val="00AF418B"/>
    <w:rsid w:val="00AF41C7"/>
    <w:rsid w:val="00AF41DE"/>
    <w:rsid w:val="00AF41EF"/>
    <w:rsid w:val="00AF41F6"/>
    <w:rsid w:val="00AF424B"/>
    <w:rsid w:val="00AF4257"/>
    <w:rsid w:val="00AF425A"/>
    <w:rsid w:val="00AF4295"/>
    <w:rsid w:val="00AF429D"/>
    <w:rsid w:val="00AF42D6"/>
    <w:rsid w:val="00AF42DD"/>
    <w:rsid w:val="00AF42DE"/>
    <w:rsid w:val="00AF42E6"/>
    <w:rsid w:val="00AF434E"/>
    <w:rsid w:val="00AF4354"/>
    <w:rsid w:val="00AF43AF"/>
    <w:rsid w:val="00AF43B1"/>
    <w:rsid w:val="00AF43B7"/>
    <w:rsid w:val="00AF43D2"/>
    <w:rsid w:val="00AF441C"/>
    <w:rsid w:val="00AF446B"/>
    <w:rsid w:val="00AF4476"/>
    <w:rsid w:val="00AF449F"/>
    <w:rsid w:val="00AF44BA"/>
    <w:rsid w:val="00AF44D7"/>
    <w:rsid w:val="00AF44DD"/>
    <w:rsid w:val="00AF4502"/>
    <w:rsid w:val="00AF453D"/>
    <w:rsid w:val="00AF4541"/>
    <w:rsid w:val="00AF4577"/>
    <w:rsid w:val="00AF4599"/>
    <w:rsid w:val="00AF45B5"/>
    <w:rsid w:val="00AF45DE"/>
    <w:rsid w:val="00AF4619"/>
    <w:rsid w:val="00AF461A"/>
    <w:rsid w:val="00AF4656"/>
    <w:rsid w:val="00AF467D"/>
    <w:rsid w:val="00AF468A"/>
    <w:rsid w:val="00AF46AD"/>
    <w:rsid w:val="00AF46DB"/>
    <w:rsid w:val="00AF4765"/>
    <w:rsid w:val="00AF477C"/>
    <w:rsid w:val="00AF47AA"/>
    <w:rsid w:val="00AF47B6"/>
    <w:rsid w:val="00AF47DD"/>
    <w:rsid w:val="00AF47E7"/>
    <w:rsid w:val="00AF47E9"/>
    <w:rsid w:val="00AF485C"/>
    <w:rsid w:val="00AF485E"/>
    <w:rsid w:val="00AF487A"/>
    <w:rsid w:val="00AF488B"/>
    <w:rsid w:val="00AF489D"/>
    <w:rsid w:val="00AF489F"/>
    <w:rsid w:val="00AF48E8"/>
    <w:rsid w:val="00AF490B"/>
    <w:rsid w:val="00AF4919"/>
    <w:rsid w:val="00AF4939"/>
    <w:rsid w:val="00AF4963"/>
    <w:rsid w:val="00AF4973"/>
    <w:rsid w:val="00AF497D"/>
    <w:rsid w:val="00AF49D7"/>
    <w:rsid w:val="00AF49E4"/>
    <w:rsid w:val="00AF49FB"/>
    <w:rsid w:val="00AF4A74"/>
    <w:rsid w:val="00AF4AC0"/>
    <w:rsid w:val="00AF4ACB"/>
    <w:rsid w:val="00AF4B0A"/>
    <w:rsid w:val="00AF4B15"/>
    <w:rsid w:val="00AF4B59"/>
    <w:rsid w:val="00AF4B83"/>
    <w:rsid w:val="00AF4B9E"/>
    <w:rsid w:val="00AF4BAF"/>
    <w:rsid w:val="00AF4BCE"/>
    <w:rsid w:val="00AF4BD8"/>
    <w:rsid w:val="00AF4C57"/>
    <w:rsid w:val="00AF4C96"/>
    <w:rsid w:val="00AF4C99"/>
    <w:rsid w:val="00AF4C9A"/>
    <w:rsid w:val="00AF4CB2"/>
    <w:rsid w:val="00AF4CB3"/>
    <w:rsid w:val="00AF4CB6"/>
    <w:rsid w:val="00AF4CD3"/>
    <w:rsid w:val="00AF4CF5"/>
    <w:rsid w:val="00AF4D32"/>
    <w:rsid w:val="00AF4D4E"/>
    <w:rsid w:val="00AF4D50"/>
    <w:rsid w:val="00AF4D51"/>
    <w:rsid w:val="00AF4D87"/>
    <w:rsid w:val="00AF4DA5"/>
    <w:rsid w:val="00AF4DA7"/>
    <w:rsid w:val="00AF4DC0"/>
    <w:rsid w:val="00AF4DC4"/>
    <w:rsid w:val="00AF4DCA"/>
    <w:rsid w:val="00AF4DD4"/>
    <w:rsid w:val="00AF4DE8"/>
    <w:rsid w:val="00AF4E11"/>
    <w:rsid w:val="00AF4E16"/>
    <w:rsid w:val="00AF4E2A"/>
    <w:rsid w:val="00AF4E2C"/>
    <w:rsid w:val="00AF4EDB"/>
    <w:rsid w:val="00AF4F11"/>
    <w:rsid w:val="00AF4FC7"/>
    <w:rsid w:val="00AF5003"/>
    <w:rsid w:val="00AF506A"/>
    <w:rsid w:val="00AF507B"/>
    <w:rsid w:val="00AF509F"/>
    <w:rsid w:val="00AF50AE"/>
    <w:rsid w:val="00AF50D5"/>
    <w:rsid w:val="00AF510F"/>
    <w:rsid w:val="00AF5114"/>
    <w:rsid w:val="00AF512D"/>
    <w:rsid w:val="00AF5190"/>
    <w:rsid w:val="00AF519B"/>
    <w:rsid w:val="00AF51C4"/>
    <w:rsid w:val="00AF51F6"/>
    <w:rsid w:val="00AF5248"/>
    <w:rsid w:val="00AF5276"/>
    <w:rsid w:val="00AF5286"/>
    <w:rsid w:val="00AF52DB"/>
    <w:rsid w:val="00AF5324"/>
    <w:rsid w:val="00AF534C"/>
    <w:rsid w:val="00AF5395"/>
    <w:rsid w:val="00AF5417"/>
    <w:rsid w:val="00AF5447"/>
    <w:rsid w:val="00AF5481"/>
    <w:rsid w:val="00AF5489"/>
    <w:rsid w:val="00AF548F"/>
    <w:rsid w:val="00AF5492"/>
    <w:rsid w:val="00AF54B3"/>
    <w:rsid w:val="00AF54C4"/>
    <w:rsid w:val="00AF54C8"/>
    <w:rsid w:val="00AF54F8"/>
    <w:rsid w:val="00AF552F"/>
    <w:rsid w:val="00AF5544"/>
    <w:rsid w:val="00AF5580"/>
    <w:rsid w:val="00AF55B1"/>
    <w:rsid w:val="00AF55CC"/>
    <w:rsid w:val="00AF55D0"/>
    <w:rsid w:val="00AF55D2"/>
    <w:rsid w:val="00AF55D7"/>
    <w:rsid w:val="00AF55E4"/>
    <w:rsid w:val="00AF55E6"/>
    <w:rsid w:val="00AF5654"/>
    <w:rsid w:val="00AF56D3"/>
    <w:rsid w:val="00AF56D8"/>
    <w:rsid w:val="00AF56D9"/>
    <w:rsid w:val="00AF56EB"/>
    <w:rsid w:val="00AF56F4"/>
    <w:rsid w:val="00AF56F6"/>
    <w:rsid w:val="00AF56F9"/>
    <w:rsid w:val="00AF56FE"/>
    <w:rsid w:val="00AF570F"/>
    <w:rsid w:val="00AF5715"/>
    <w:rsid w:val="00AF5722"/>
    <w:rsid w:val="00AF578C"/>
    <w:rsid w:val="00AF578F"/>
    <w:rsid w:val="00AF5797"/>
    <w:rsid w:val="00AF57A2"/>
    <w:rsid w:val="00AF57C3"/>
    <w:rsid w:val="00AF57C6"/>
    <w:rsid w:val="00AF57D3"/>
    <w:rsid w:val="00AF57DF"/>
    <w:rsid w:val="00AF57EC"/>
    <w:rsid w:val="00AF5844"/>
    <w:rsid w:val="00AF586A"/>
    <w:rsid w:val="00AF58A8"/>
    <w:rsid w:val="00AF58BA"/>
    <w:rsid w:val="00AF58E9"/>
    <w:rsid w:val="00AF58F4"/>
    <w:rsid w:val="00AF590F"/>
    <w:rsid w:val="00AF595A"/>
    <w:rsid w:val="00AF5986"/>
    <w:rsid w:val="00AF59BB"/>
    <w:rsid w:val="00AF59E2"/>
    <w:rsid w:val="00AF59F7"/>
    <w:rsid w:val="00AF5A48"/>
    <w:rsid w:val="00AF5A6E"/>
    <w:rsid w:val="00AF5A71"/>
    <w:rsid w:val="00AF5AA4"/>
    <w:rsid w:val="00AF5AFC"/>
    <w:rsid w:val="00AF5B59"/>
    <w:rsid w:val="00AF5B77"/>
    <w:rsid w:val="00AF5B99"/>
    <w:rsid w:val="00AF5B9A"/>
    <w:rsid w:val="00AF5BAB"/>
    <w:rsid w:val="00AF5BB8"/>
    <w:rsid w:val="00AF5BB9"/>
    <w:rsid w:val="00AF5C70"/>
    <w:rsid w:val="00AF5C79"/>
    <w:rsid w:val="00AF5C8E"/>
    <w:rsid w:val="00AF5C8F"/>
    <w:rsid w:val="00AF5CCE"/>
    <w:rsid w:val="00AF5D28"/>
    <w:rsid w:val="00AF5D4D"/>
    <w:rsid w:val="00AF5D5B"/>
    <w:rsid w:val="00AF5D6B"/>
    <w:rsid w:val="00AF5D6F"/>
    <w:rsid w:val="00AF5DA6"/>
    <w:rsid w:val="00AF5DDC"/>
    <w:rsid w:val="00AF5DDE"/>
    <w:rsid w:val="00AF5DE1"/>
    <w:rsid w:val="00AF5DF6"/>
    <w:rsid w:val="00AF5DF8"/>
    <w:rsid w:val="00AF5E99"/>
    <w:rsid w:val="00AF5EE8"/>
    <w:rsid w:val="00AF5F11"/>
    <w:rsid w:val="00AF5F23"/>
    <w:rsid w:val="00AF5FA4"/>
    <w:rsid w:val="00AF5FB1"/>
    <w:rsid w:val="00AF5FD2"/>
    <w:rsid w:val="00AF5FEC"/>
    <w:rsid w:val="00AF6040"/>
    <w:rsid w:val="00AF607A"/>
    <w:rsid w:val="00AF6085"/>
    <w:rsid w:val="00AF60D0"/>
    <w:rsid w:val="00AF60E6"/>
    <w:rsid w:val="00AF6111"/>
    <w:rsid w:val="00AF613B"/>
    <w:rsid w:val="00AF61C0"/>
    <w:rsid w:val="00AF61C4"/>
    <w:rsid w:val="00AF6206"/>
    <w:rsid w:val="00AF6224"/>
    <w:rsid w:val="00AF623E"/>
    <w:rsid w:val="00AF624B"/>
    <w:rsid w:val="00AF6255"/>
    <w:rsid w:val="00AF628A"/>
    <w:rsid w:val="00AF629B"/>
    <w:rsid w:val="00AF62AA"/>
    <w:rsid w:val="00AF62BA"/>
    <w:rsid w:val="00AF62C5"/>
    <w:rsid w:val="00AF62CA"/>
    <w:rsid w:val="00AF62E0"/>
    <w:rsid w:val="00AF6321"/>
    <w:rsid w:val="00AF6337"/>
    <w:rsid w:val="00AF633F"/>
    <w:rsid w:val="00AF63E3"/>
    <w:rsid w:val="00AF643A"/>
    <w:rsid w:val="00AF6452"/>
    <w:rsid w:val="00AF645F"/>
    <w:rsid w:val="00AF6479"/>
    <w:rsid w:val="00AF6493"/>
    <w:rsid w:val="00AF6494"/>
    <w:rsid w:val="00AF6499"/>
    <w:rsid w:val="00AF64A4"/>
    <w:rsid w:val="00AF64C6"/>
    <w:rsid w:val="00AF64D2"/>
    <w:rsid w:val="00AF64F9"/>
    <w:rsid w:val="00AF650D"/>
    <w:rsid w:val="00AF6549"/>
    <w:rsid w:val="00AF657F"/>
    <w:rsid w:val="00AF65AC"/>
    <w:rsid w:val="00AF65AE"/>
    <w:rsid w:val="00AF65CA"/>
    <w:rsid w:val="00AF661A"/>
    <w:rsid w:val="00AF6659"/>
    <w:rsid w:val="00AF6660"/>
    <w:rsid w:val="00AF6666"/>
    <w:rsid w:val="00AF666D"/>
    <w:rsid w:val="00AF669B"/>
    <w:rsid w:val="00AF6705"/>
    <w:rsid w:val="00AF670F"/>
    <w:rsid w:val="00AF6716"/>
    <w:rsid w:val="00AF674F"/>
    <w:rsid w:val="00AF6754"/>
    <w:rsid w:val="00AF676D"/>
    <w:rsid w:val="00AF67C6"/>
    <w:rsid w:val="00AF67D0"/>
    <w:rsid w:val="00AF67E3"/>
    <w:rsid w:val="00AF67FA"/>
    <w:rsid w:val="00AF687C"/>
    <w:rsid w:val="00AF68A1"/>
    <w:rsid w:val="00AF68E1"/>
    <w:rsid w:val="00AF6904"/>
    <w:rsid w:val="00AF691F"/>
    <w:rsid w:val="00AF6929"/>
    <w:rsid w:val="00AF6931"/>
    <w:rsid w:val="00AF6956"/>
    <w:rsid w:val="00AF6972"/>
    <w:rsid w:val="00AF6982"/>
    <w:rsid w:val="00AF699B"/>
    <w:rsid w:val="00AF69B5"/>
    <w:rsid w:val="00AF69D1"/>
    <w:rsid w:val="00AF69FB"/>
    <w:rsid w:val="00AF6A13"/>
    <w:rsid w:val="00AF6A4C"/>
    <w:rsid w:val="00AF6A50"/>
    <w:rsid w:val="00AF6A52"/>
    <w:rsid w:val="00AF6A92"/>
    <w:rsid w:val="00AF6A98"/>
    <w:rsid w:val="00AF6AB1"/>
    <w:rsid w:val="00AF6AE2"/>
    <w:rsid w:val="00AF6AEA"/>
    <w:rsid w:val="00AF6B06"/>
    <w:rsid w:val="00AF6B18"/>
    <w:rsid w:val="00AF6B1A"/>
    <w:rsid w:val="00AF6B2C"/>
    <w:rsid w:val="00AF6B38"/>
    <w:rsid w:val="00AF6B3B"/>
    <w:rsid w:val="00AF6B55"/>
    <w:rsid w:val="00AF6B69"/>
    <w:rsid w:val="00AF6B98"/>
    <w:rsid w:val="00AF6BA9"/>
    <w:rsid w:val="00AF6BC5"/>
    <w:rsid w:val="00AF6BE2"/>
    <w:rsid w:val="00AF6BF7"/>
    <w:rsid w:val="00AF6C43"/>
    <w:rsid w:val="00AF6C59"/>
    <w:rsid w:val="00AF6C6F"/>
    <w:rsid w:val="00AF6CFF"/>
    <w:rsid w:val="00AF6D01"/>
    <w:rsid w:val="00AF6D17"/>
    <w:rsid w:val="00AF6D38"/>
    <w:rsid w:val="00AF6D42"/>
    <w:rsid w:val="00AF6D4E"/>
    <w:rsid w:val="00AF6D71"/>
    <w:rsid w:val="00AF6DD3"/>
    <w:rsid w:val="00AF6E70"/>
    <w:rsid w:val="00AF6EB1"/>
    <w:rsid w:val="00AF6ED5"/>
    <w:rsid w:val="00AF6EE1"/>
    <w:rsid w:val="00AF6F95"/>
    <w:rsid w:val="00AF6FC7"/>
    <w:rsid w:val="00AF7057"/>
    <w:rsid w:val="00AF70AB"/>
    <w:rsid w:val="00AF70EB"/>
    <w:rsid w:val="00AF7102"/>
    <w:rsid w:val="00AF7109"/>
    <w:rsid w:val="00AF7133"/>
    <w:rsid w:val="00AF7134"/>
    <w:rsid w:val="00AF713B"/>
    <w:rsid w:val="00AF7140"/>
    <w:rsid w:val="00AF7184"/>
    <w:rsid w:val="00AF71DB"/>
    <w:rsid w:val="00AF71DD"/>
    <w:rsid w:val="00AF7219"/>
    <w:rsid w:val="00AF7243"/>
    <w:rsid w:val="00AF72B2"/>
    <w:rsid w:val="00AF72DF"/>
    <w:rsid w:val="00AF72E5"/>
    <w:rsid w:val="00AF7309"/>
    <w:rsid w:val="00AF7320"/>
    <w:rsid w:val="00AF732E"/>
    <w:rsid w:val="00AF7375"/>
    <w:rsid w:val="00AF73DE"/>
    <w:rsid w:val="00AF73FD"/>
    <w:rsid w:val="00AF7410"/>
    <w:rsid w:val="00AF741F"/>
    <w:rsid w:val="00AF747C"/>
    <w:rsid w:val="00AF7485"/>
    <w:rsid w:val="00AF748A"/>
    <w:rsid w:val="00AF748B"/>
    <w:rsid w:val="00AF750E"/>
    <w:rsid w:val="00AF756B"/>
    <w:rsid w:val="00AF7575"/>
    <w:rsid w:val="00AF75B3"/>
    <w:rsid w:val="00AF75C7"/>
    <w:rsid w:val="00AF75FC"/>
    <w:rsid w:val="00AF7621"/>
    <w:rsid w:val="00AF7631"/>
    <w:rsid w:val="00AF765D"/>
    <w:rsid w:val="00AF767E"/>
    <w:rsid w:val="00AF7689"/>
    <w:rsid w:val="00AF76CD"/>
    <w:rsid w:val="00AF76DF"/>
    <w:rsid w:val="00AF7785"/>
    <w:rsid w:val="00AF77C4"/>
    <w:rsid w:val="00AF77E2"/>
    <w:rsid w:val="00AF7810"/>
    <w:rsid w:val="00AF789F"/>
    <w:rsid w:val="00AF78DF"/>
    <w:rsid w:val="00AF78FC"/>
    <w:rsid w:val="00AF79A2"/>
    <w:rsid w:val="00AF79E7"/>
    <w:rsid w:val="00AF79EB"/>
    <w:rsid w:val="00AF7A05"/>
    <w:rsid w:val="00AF7A07"/>
    <w:rsid w:val="00AF7A17"/>
    <w:rsid w:val="00AF7A37"/>
    <w:rsid w:val="00AF7A43"/>
    <w:rsid w:val="00AF7A4F"/>
    <w:rsid w:val="00AF7A57"/>
    <w:rsid w:val="00AF7A61"/>
    <w:rsid w:val="00AF7AA8"/>
    <w:rsid w:val="00AF7AD8"/>
    <w:rsid w:val="00AF7AE4"/>
    <w:rsid w:val="00AF7BAA"/>
    <w:rsid w:val="00AF7BCD"/>
    <w:rsid w:val="00AF7BFA"/>
    <w:rsid w:val="00AF7C0C"/>
    <w:rsid w:val="00AF7C0E"/>
    <w:rsid w:val="00AF7C73"/>
    <w:rsid w:val="00AF7CB9"/>
    <w:rsid w:val="00AF7D10"/>
    <w:rsid w:val="00AF7D3F"/>
    <w:rsid w:val="00AF7D46"/>
    <w:rsid w:val="00AF7D6F"/>
    <w:rsid w:val="00AF7D72"/>
    <w:rsid w:val="00AF7D7B"/>
    <w:rsid w:val="00AF7DC3"/>
    <w:rsid w:val="00AF7DD3"/>
    <w:rsid w:val="00AF7DD7"/>
    <w:rsid w:val="00AF7DF4"/>
    <w:rsid w:val="00AF7E09"/>
    <w:rsid w:val="00AF7E22"/>
    <w:rsid w:val="00AF7E53"/>
    <w:rsid w:val="00AF7E63"/>
    <w:rsid w:val="00AF7E67"/>
    <w:rsid w:val="00AF7EBC"/>
    <w:rsid w:val="00AF7EBD"/>
    <w:rsid w:val="00AF7F23"/>
    <w:rsid w:val="00AF7F39"/>
    <w:rsid w:val="00AF7F41"/>
    <w:rsid w:val="00AF7F47"/>
    <w:rsid w:val="00AF7F4D"/>
    <w:rsid w:val="00AF7F54"/>
    <w:rsid w:val="00AF7FFE"/>
    <w:rsid w:val="00B0000D"/>
    <w:rsid w:val="00B00031"/>
    <w:rsid w:val="00B00075"/>
    <w:rsid w:val="00B0007C"/>
    <w:rsid w:val="00B000CE"/>
    <w:rsid w:val="00B00154"/>
    <w:rsid w:val="00B00185"/>
    <w:rsid w:val="00B00188"/>
    <w:rsid w:val="00B0018D"/>
    <w:rsid w:val="00B001A4"/>
    <w:rsid w:val="00B001C6"/>
    <w:rsid w:val="00B001FC"/>
    <w:rsid w:val="00B0023F"/>
    <w:rsid w:val="00B00246"/>
    <w:rsid w:val="00B00267"/>
    <w:rsid w:val="00B00275"/>
    <w:rsid w:val="00B00279"/>
    <w:rsid w:val="00B002BB"/>
    <w:rsid w:val="00B002C9"/>
    <w:rsid w:val="00B002E4"/>
    <w:rsid w:val="00B003AC"/>
    <w:rsid w:val="00B003B6"/>
    <w:rsid w:val="00B00429"/>
    <w:rsid w:val="00B004D5"/>
    <w:rsid w:val="00B004F8"/>
    <w:rsid w:val="00B00503"/>
    <w:rsid w:val="00B00554"/>
    <w:rsid w:val="00B0055A"/>
    <w:rsid w:val="00B0056C"/>
    <w:rsid w:val="00B0057E"/>
    <w:rsid w:val="00B0059C"/>
    <w:rsid w:val="00B005B4"/>
    <w:rsid w:val="00B005CC"/>
    <w:rsid w:val="00B005DA"/>
    <w:rsid w:val="00B005ED"/>
    <w:rsid w:val="00B005F0"/>
    <w:rsid w:val="00B005F1"/>
    <w:rsid w:val="00B00626"/>
    <w:rsid w:val="00B0062B"/>
    <w:rsid w:val="00B00640"/>
    <w:rsid w:val="00B00690"/>
    <w:rsid w:val="00B006E5"/>
    <w:rsid w:val="00B006F1"/>
    <w:rsid w:val="00B006FB"/>
    <w:rsid w:val="00B0074D"/>
    <w:rsid w:val="00B0075F"/>
    <w:rsid w:val="00B00766"/>
    <w:rsid w:val="00B0076F"/>
    <w:rsid w:val="00B00786"/>
    <w:rsid w:val="00B007AC"/>
    <w:rsid w:val="00B007D4"/>
    <w:rsid w:val="00B00854"/>
    <w:rsid w:val="00B00865"/>
    <w:rsid w:val="00B0086D"/>
    <w:rsid w:val="00B00876"/>
    <w:rsid w:val="00B00884"/>
    <w:rsid w:val="00B008BD"/>
    <w:rsid w:val="00B008BE"/>
    <w:rsid w:val="00B008F8"/>
    <w:rsid w:val="00B0092C"/>
    <w:rsid w:val="00B0094A"/>
    <w:rsid w:val="00B00958"/>
    <w:rsid w:val="00B00978"/>
    <w:rsid w:val="00B009B2"/>
    <w:rsid w:val="00B009F0"/>
    <w:rsid w:val="00B009FB"/>
    <w:rsid w:val="00B009FF"/>
    <w:rsid w:val="00B00A5C"/>
    <w:rsid w:val="00B00A62"/>
    <w:rsid w:val="00B00AAE"/>
    <w:rsid w:val="00B00B0A"/>
    <w:rsid w:val="00B00B10"/>
    <w:rsid w:val="00B00B4F"/>
    <w:rsid w:val="00B00B59"/>
    <w:rsid w:val="00B00B5A"/>
    <w:rsid w:val="00B00B8B"/>
    <w:rsid w:val="00B00BD7"/>
    <w:rsid w:val="00B00C12"/>
    <w:rsid w:val="00B00C28"/>
    <w:rsid w:val="00B00C41"/>
    <w:rsid w:val="00B00C57"/>
    <w:rsid w:val="00B00C6F"/>
    <w:rsid w:val="00B00CF0"/>
    <w:rsid w:val="00B00D40"/>
    <w:rsid w:val="00B00D54"/>
    <w:rsid w:val="00B00D5C"/>
    <w:rsid w:val="00B00D72"/>
    <w:rsid w:val="00B00D79"/>
    <w:rsid w:val="00B00DDB"/>
    <w:rsid w:val="00B00DF3"/>
    <w:rsid w:val="00B00E78"/>
    <w:rsid w:val="00B00E8D"/>
    <w:rsid w:val="00B00E8E"/>
    <w:rsid w:val="00B00EFC"/>
    <w:rsid w:val="00B00F11"/>
    <w:rsid w:val="00B00F25"/>
    <w:rsid w:val="00B00F3F"/>
    <w:rsid w:val="00B00F54"/>
    <w:rsid w:val="00B00F87"/>
    <w:rsid w:val="00B00FA6"/>
    <w:rsid w:val="00B00FCB"/>
    <w:rsid w:val="00B00FD9"/>
    <w:rsid w:val="00B01023"/>
    <w:rsid w:val="00B01027"/>
    <w:rsid w:val="00B01031"/>
    <w:rsid w:val="00B01067"/>
    <w:rsid w:val="00B010A7"/>
    <w:rsid w:val="00B010AD"/>
    <w:rsid w:val="00B010CF"/>
    <w:rsid w:val="00B010DF"/>
    <w:rsid w:val="00B01184"/>
    <w:rsid w:val="00B0118E"/>
    <w:rsid w:val="00B0119D"/>
    <w:rsid w:val="00B011A7"/>
    <w:rsid w:val="00B011BA"/>
    <w:rsid w:val="00B011C2"/>
    <w:rsid w:val="00B011C9"/>
    <w:rsid w:val="00B01217"/>
    <w:rsid w:val="00B01286"/>
    <w:rsid w:val="00B012B2"/>
    <w:rsid w:val="00B012C8"/>
    <w:rsid w:val="00B0132E"/>
    <w:rsid w:val="00B01385"/>
    <w:rsid w:val="00B01393"/>
    <w:rsid w:val="00B01396"/>
    <w:rsid w:val="00B013AF"/>
    <w:rsid w:val="00B013CF"/>
    <w:rsid w:val="00B013FE"/>
    <w:rsid w:val="00B01445"/>
    <w:rsid w:val="00B014B0"/>
    <w:rsid w:val="00B01508"/>
    <w:rsid w:val="00B01529"/>
    <w:rsid w:val="00B01579"/>
    <w:rsid w:val="00B01583"/>
    <w:rsid w:val="00B015A6"/>
    <w:rsid w:val="00B015AB"/>
    <w:rsid w:val="00B015BC"/>
    <w:rsid w:val="00B015F0"/>
    <w:rsid w:val="00B01619"/>
    <w:rsid w:val="00B01673"/>
    <w:rsid w:val="00B01674"/>
    <w:rsid w:val="00B01678"/>
    <w:rsid w:val="00B016A9"/>
    <w:rsid w:val="00B01708"/>
    <w:rsid w:val="00B0171F"/>
    <w:rsid w:val="00B01768"/>
    <w:rsid w:val="00B01820"/>
    <w:rsid w:val="00B01831"/>
    <w:rsid w:val="00B0185C"/>
    <w:rsid w:val="00B01869"/>
    <w:rsid w:val="00B0187F"/>
    <w:rsid w:val="00B01899"/>
    <w:rsid w:val="00B0190B"/>
    <w:rsid w:val="00B01910"/>
    <w:rsid w:val="00B01936"/>
    <w:rsid w:val="00B01937"/>
    <w:rsid w:val="00B01947"/>
    <w:rsid w:val="00B019A5"/>
    <w:rsid w:val="00B019B4"/>
    <w:rsid w:val="00B019B6"/>
    <w:rsid w:val="00B01A25"/>
    <w:rsid w:val="00B01A47"/>
    <w:rsid w:val="00B01A4C"/>
    <w:rsid w:val="00B01A58"/>
    <w:rsid w:val="00B01A80"/>
    <w:rsid w:val="00B01A95"/>
    <w:rsid w:val="00B01A9F"/>
    <w:rsid w:val="00B01AA7"/>
    <w:rsid w:val="00B01ABF"/>
    <w:rsid w:val="00B01AF0"/>
    <w:rsid w:val="00B01AFA"/>
    <w:rsid w:val="00B01B55"/>
    <w:rsid w:val="00B01C17"/>
    <w:rsid w:val="00B01C5A"/>
    <w:rsid w:val="00B01C74"/>
    <w:rsid w:val="00B01C92"/>
    <w:rsid w:val="00B01D1D"/>
    <w:rsid w:val="00B01D7E"/>
    <w:rsid w:val="00B01D85"/>
    <w:rsid w:val="00B01D87"/>
    <w:rsid w:val="00B01DAB"/>
    <w:rsid w:val="00B01DBF"/>
    <w:rsid w:val="00B01DC8"/>
    <w:rsid w:val="00B01DE6"/>
    <w:rsid w:val="00B01DF7"/>
    <w:rsid w:val="00B01DF8"/>
    <w:rsid w:val="00B01E08"/>
    <w:rsid w:val="00B01E12"/>
    <w:rsid w:val="00B01E45"/>
    <w:rsid w:val="00B01E7E"/>
    <w:rsid w:val="00B01E7F"/>
    <w:rsid w:val="00B01E83"/>
    <w:rsid w:val="00B01EAB"/>
    <w:rsid w:val="00B01F5C"/>
    <w:rsid w:val="00B01F99"/>
    <w:rsid w:val="00B01FA0"/>
    <w:rsid w:val="00B02024"/>
    <w:rsid w:val="00B02048"/>
    <w:rsid w:val="00B02085"/>
    <w:rsid w:val="00B020C3"/>
    <w:rsid w:val="00B021A4"/>
    <w:rsid w:val="00B021A8"/>
    <w:rsid w:val="00B021B0"/>
    <w:rsid w:val="00B021B3"/>
    <w:rsid w:val="00B021C5"/>
    <w:rsid w:val="00B02211"/>
    <w:rsid w:val="00B02229"/>
    <w:rsid w:val="00B02275"/>
    <w:rsid w:val="00B02282"/>
    <w:rsid w:val="00B02289"/>
    <w:rsid w:val="00B0229B"/>
    <w:rsid w:val="00B022F5"/>
    <w:rsid w:val="00B023B4"/>
    <w:rsid w:val="00B023C1"/>
    <w:rsid w:val="00B023D3"/>
    <w:rsid w:val="00B0242E"/>
    <w:rsid w:val="00B0243D"/>
    <w:rsid w:val="00B0244D"/>
    <w:rsid w:val="00B02452"/>
    <w:rsid w:val="00B02470"/>
    <w:rsid w:val="00B024E4"/>
    <w:rsid w:val="00B024EB"/>
    <w:rsid w:val="00B0255A"/>
    <w:rsid w:val="00B02564"/>
    <w:rsid w:val="00B0257B"/>
    <w:rsid w:val="00B0258C"/>
    <w:rsid w:val="00B025BD"/>
    <w:rsid w:val="00B025D5"/>
    <w:rsid w:val="00B025DA"/>
    <w:rsid w:val="00B02603"/>
    <w:rsid w:val="00B02623"/>
    <w:rsid w:val="00B02676"/>
    <w:rsid w:val="00B02692"/>
    <w:rsid w:val="00B026AF"/>
    <w:rsid w:val="00B026E1"/>
    <w:rsid w:val="00B026E3"/>
    <w:rsid w:val="00B02711"/>
    <w:rsid w:val="00B02750"/>
    <w:rsid w:val="00B02773"/>
    <w:rsid w:val="00B02781"/>
    <w:rsid w:val="00B02784"/>
    <w:rsid w:val="00B027B0"/>
    <w:rsid w:val="00B027B6"/>
    <w:rsid w:val="00B027CB"/>
    <w:rsid w:val="00B027D0"/>
    <w:rsid w:val="00B027E3"/>
    <w:rsid w:val="00B02803"/>
    <w:rsid w:val="00B02834"/>
    <w:rsid w:val="00B02842"/>
    <w:rsid w:val="00B02890"/>
    <w:rsid w:val="00B028B9"/>
    <w:rsid w:val="00B028CE"/>
    <w:rsid w:val="00B02936"/>
    <w:rsid w:val="00B02990"/>
    <w:rsid w:val="00B029AF"/>
    <w:rsid w:val="00B029CC"/>
    <w:rsid w:val="00B02A18"/>
    <w:rsid w:val="00B02A2E"/>
    <w:rsid w:val="00B02A42"/>
    <w:rsid w:val="00B02ADE"/>
    <w:rsid w:val="00B02B78"/>
    <w:rsid w:val="00B02B91"/>
    <w:rsid w:val="00B02BCC"/>
    <w:rsid w:val="00B02C31"/>
    <w:rsid w:val="00B02CA7"/>
    <w:rsid w:val="00B02CA8"/>
    <w:rsid w:val="00B02CE3"/>
    <w:rsid w:val="00B02D0B"/>
    <w:rsid w:val="00B02D11"/>
    <w:rsid w:val="00B02D21"/>
    <w:rsid w:val="00B02D33"/>
    <w:rsid w:val="00B02D50"/>
    <w:rsid w:val="00B02D56"/>
    <w:rsid w:val="00B02D5D"/>
    <w:rsid w:val="00B02D7F"/>
    <w:rsid w:val="00B02D91"/>
    <w:rsid w:val="00B02DA7"/>
    <w:rsid w:val="00B02DCF"/>
    <w:rsid w:val="00B02DF4"/>
    <w:rsid w:val="00B02DFE"/>
    <w:rsid w:val="00B02E16"/>
    <w:rsid w:val="00B02E2E"/>
    <w:rsid w:val="00B02E3F"/>
    <w:rsid w:val="00B02E60"/>
    <w:rsid w:val="00B02E64"/>
    <w:rsid w:val="00B02E9E"/>
    <w:rsid w:val="00B02EB1"/>
    <w:rsid w:val="00B02ED9"/>
    <w:rsid w:val="00B02F44"/>
    <w:rsid w:val="00B02F5E"/>
    <w:rsid w:val="00B02F7A"/>
    <w:rsid w:val="00B02F8D"/>
    <w:rsid w:val="00B03005"/>
    <w:rsid w:val="00B03010"/>
    <w:rsid w:val="00B03046"/>
    <w:rsid w:val="00B0308D"/>
    <w:rsid w:val="00B030D0"/>
    <w:rsid w:val="00B030F3"/>
    <w:rsid w:val="00B0310B"/>
    <w:rsid w:val="00B03120"/>
    <w:rsid w:val="00B03171"/>
    <w:rsid w:val="00B03174"/>
    <w:rsid w:val="00B03181"/>
    <w:rsid w:val="00B0319F"/>
    <w:rsid w:val="00B031F1"/>
    <w:rsid w:val="00B03226"/>
    <w:rsid w:val="00B03241"/>
    <w:rsid w:val="00B03294"/>
    <w:rsid w:val="00B032A7"/>
    <w:rsid w:val="00B032EB"/>
    <w:rsid w:val="00B03302"/>
    <w:rsid w:val="00B03320"/>
    <w:rsid w:val="00B03322"/>
    <w:rsid w:val="00B03335"/>
    <w:rsid w:val="00B03336"/>
    <w:rsid w:val="00B03365"/>
    <w:rsid w:val="00B03381"/>
    <w:rsid w:val="00B0345D"/>
    <w:rsid w:val="00B0348B"/>
    <w:rsid w:val="00B0349A"/>
    <w:rsid w:val="00B034B8"/>
    <w:rsid w:val="00B034BA"/>
    <w:rsid w:val="00B034E3"/>
    <w:rsid w:val="00B03503"/>
    <w:rsid w:val="00B03548"/>
    <w:rsid w:val="00B03557"/>
    <w:rsid w:val="00B03572"/>
    <w:rsid w:val="00B035B1"/>
    <w:rsid w:val="00B035BA"/>
    <w:rsid w:val="00B03613"/>
    <w:rsid w:val="00B03632"/>
    <w:rsid w:val="00B0364F"/>
    <w:rsid w:val="00B036AC"/>
    <w:rsid w:val="00B036E2"/>
    <w:rsid w:val="00B036F5"/>
    <w:rsid w:val="00B036F9"/>
    <w:rsid w:val="00B0375D"/>
    <w:rsid w:val="00B03760"/>
    <w:rsid w:val="00B03762"/>
    <w:rsid w:val="00B03764"/>
    <w:rsid w:val="00B03776"/>
    <w:rsid w:val="00B037B0"/>
    <w:rsid w:val="00B037B6"/>
    <w:rsid w:val="00B037B7"/>
    <w:rsid w:val="00B037FB"/>
    <w:rsid w:val="00B03819"/>
    <w:rsid w:val="00B0381D"/>
    <w:rsid w:val="00B0381F"/>
    <w:rsid w:val="00B03849"/>
    <w:rsid w:val="00B0386F"/>
    <w:rsid w:val="00B03885"/>
    <w:rsid w:val="00B03888"/>
    <w:rsid w:val="00B0389D"/>
    <w:rsid w:val="00B038A4"/>
    <w:rsid w:val="00B038CF"/>
    <w:rsid w:val="00B03932"/>
    <w:rsid w:val="00B03944"/>
    <w:rsid w:val="00B03946"/>
    <w:rsid w:val="00B0399C"/>
    <w:rsid w:val="00B039A5"/>
    <w:rsid w:val="00B039EE"/>
    <w:rsid w:val="00B039FE"/>
    <w:rsid w:val="00B03A0B"/>
    <w:rsid w:val="00B03A86"/>
    <w:rsid w:val="00B03A88"/>
    <w:rsid w:val="00B03AA2"/>
    <w:rsid w:val="00B03AA3"/>
    <w:rsid w:val="00B03B12"/>
    <w:rsid w:val="00B03B16"/>
    <w:rsid w:val="00B03B1D"/>
    <w:rsid w:val="00B03B84"/>
    <w:rsid w:val="00B03BA6"/>
    <w:rsid w:val="00B03C73"/>
    <w:rsid w:val="00B03C7F"/>
    <w:rsid w:val="00B03C9E"/>
    <w:rsid w:val="00B03CA7"/>
    <w:rsid w:val="00B03CAD"/>
    <w:rsid w:val="00B03CCA"/>
    <w:rsid w:val="00B03D54"/>
    <w:rsid w:val="00B03D69"/>
    <w:rsid w:val="00B03D87"/>
    <w:rsid w:val="00B03E01"/>
    <w:rsid w:val="00B03E07"/>
    <w:rsid w:val="00B03E67"/>
    <w:rsid w:val="00B03EA9"/>
    <w:rsid w:val="00B03ED8"/>
    <w:rsid w:val="00B03EE5"/>
    <w:rsid w:val="00B03EEC"/>
    <w:rsid w:val="00B03F26"/>
    <w:rsid w:val="00B03F2A"/>
    <w:rsid w:val="00B03F47"/>
    <w:rsid w:val="00B03F69"/>
    <w:rsid w:val="00B03FC2"/>
    <w:rsid w:val="00B03FC7"/>
    <w:rsid w:val="00B03FD2"/>
    <w:rsid w:val="00B03FE2"/>
    <w:rsid w:val="00B0407C"/>
    <w:rsid w:val="00B040AF"/>
    <w:rsid w:val="00B040D4"/>
    <w:rsid w:val="00B040DC"/>
    <w:rsid w:val="00B040E4"/>
    <w:rsid w:val="00B040F4"/>
    <w:rsid w:val="00B040FA"/>
    <w:rsid w:val="00B0414C"/>
    <w:rsid w:val="00B0419A"/>
    <w:rsid w:val="00B041F1"/>
    <w:rsid w:val="00B0421C"/>
    <w:rsid w:val="00B04220"/>
    <w:rsid w:val="00B04228"/>
    <w:rsid w:val="00B0428A"/>
    <w:rsid w:val="00B042F1"/>
    <w:rsid w:val="00B0439F"/>
    <w:rsid w:val="00B043B0"/>
    <w:rsid w:val="00B043FB"/>
    <w:rsid w:val="00B04402"/>
    <w:rsid w:val="00B04454"/>
    <w:rsid w:val="00B04462"/>
    <w:rsid w:val="00B044D3"/>
    <w:rsid w:val="00B044E1"/>
    <w:rsid w:val="00B04560"/>
    <w:rsid w:val="00B04582"/>
    <w:rsid w:val="00B045A9"/>
    <w:rsid w:val="00B045E1"/>
    <w:rsid w:val="00B045F3"/>
    <w:rsid w:val="00B04623"/>
    <w:rsid w:val="00B04644"/>
    <w:rsid w:val="00B0464C"/>
    <w:rsid w:val="00B04688"/>
    <w:rsid w:val="00B04709"/>
    <w:rsid w:val="00B04757"/>
    <w:rsid w:val="00B047CC"/>
    <w:rsid w:val="00B047D9"/>
    <w:rsid w:val="00B047E8"/>
    <w:rsid w:val="00B047FF"/>
    <w:rsid w:val="00B04823"/>
    <w:rsid w:val="00B04824"/>
    <w:rsid w:val="00B04834"/>
    <w:rsid w:val="00B0489A"/>
    <w:rsid w:val="00B048B7"/>
    <w:rsid w:val="00B048BC"/>
    <w:rsid w:val="00B04928"/>
    <w:rsid w:val="00B0493F"/>
    <w:rsid w:val="00B04952"/>
    <w:rsid w:val="00B04963"/>
    <w:rsid w:val="00B049D0"/>
    <w:rsid w:val="00B04A1F"/>
    <w:rsid w:val="00B04A28"/>
    <w:rsid w:val="00B04A46"/>
    <w:rsid w:val="00B04A5C"/>
    <w:rsid w:val="00B04A61"/>
    <w:rsid w:val="00B04A85"/>
    <w:rsid w:val="00B04A95"/>
    <w:rsid w:val="00B04AA8"/>
    <w:rsid w:val="00B04AAE"/>
    <w:rsid w:val="00B04AE7"/>
    <w:rsid w:val="00B04AF5"/>
    <w:rsid w:val="00B04B27"/>
    <w:rsid w:val="00B04BF8"/>
    <w:rsid w:val="00B04C12"/>
    <w:rsid w:val="00B04C40"/>
    <w:rsid w:val="00B04D1F"/>
    <w:rsid w:val="00B04DD1"/>
    <w:rsid w:val="00B04E12"/>
    <w:rsid w:val="00B04E51"/>
    <w:rsid w:val="00B04ECB"/>
    <w:rsid w:val="00B04ED1"/>
    <w:rsid w:val="00B04EF3"/>
    <w:rsid w:val="00B04F2C"/>
    <w:rsid w:val="00B04F4E"/>
    <w:rsid w:val="00B04F63"/>
    <w:rsid w:val="00B04F74"/>
    <w:rsid w:val="00B04F96"/>
    <w:rsid w:val="00B04FA2"/>
    <w:rsid w:val="00B04FA7"/>
    <w:rsid w:val="00B04FB2"/>
    <w:rsid w:val="00B04FE2"/>
    <w:rsid w:val="00B0500B"/>
    <w:rsid w:val="00B05049"/>
    <w:rsid w:val="00B05058"/>
    <w:rsid w:val="00B05068"/>
    <w:rsid w:val="00B0508D"/>
    <w:rsid w:val="00B050C1"/>
    <w:rsid w:val="00B050F3"/>
    <w:rsid w:val="00B05125"/>
    <w:rsid w:val="00B05145"/>
    <w:rsid w:val="00B05158"/>
    <w:rsid w:val="00B05171"/>
    <w:rsid w:val="00B051AB"/>
    <w:rsid w:val="00B051E5"/>
    <w:rsid w:val="00B0521E"/>
    <w:rsid w:val="00B0522E"/>
    <w:rsid w:val="00B0524A"/>
    <w:rsid w:val="00B05289"/>
    <w:rsid w:val="00B052DB"/>
    <w:rsid w:val="00B0533F"/>
    <w:rsid w:val="00B05354"/>
    <w:rsid w:val="00B05389"/>
    <w:rsid w:val="00B05422"/>
    <w:rsid w:val="00B05428"/>
    <w:rsid w:val="00B05436"/>
    <w:rsid w:val="00B05449"/>
    <w:rsid w:val="00B0545C"/>
    <w:rsid w:val="00B05467"/>
    <w:rsid w:val="00B0548E"/>
    <w:rsid w:val="00B054D1"/>
    <w:rsid w:val="00B0552F"/>
    <w:rsid w:val="00B05592"/>
    <w:rsid w:val="00B055AF"/>
    <w:rsid w:val="00B055B2"/>
    <w:rsid w:val="00B055E1"/>
    <w:rsid w:val="00B055F5"/>
    <w:rsid w:val="00B05623"/>
    <w:rsid w:val="00B0565A"/>
    <w:rsid w:val="00B05676"/>
    <w:rsid w:val="00B05684"/>
    <w:rsid w:val="00B056CA"/>
    <w:rsid w:val="00B056CB"/>
    <w:rsid w:val="00B05766"/>
    <w:rsid w:val="00B057BA"/>
    <w:rsid w:val="00B0581C"/>
    <w:rsid w:val="00B05826"/>
    <w:rsid w:val="00B0585D"/>
    <w:rsid w:val="00B0586C"/>
    <w:rsid w:val="00B05879"/>
    <w:rsid w:val="00B058B2"/>
    <w:rsid w:val="00B058E2"/>
    <w:rsid w:val="00B058E9"/>
    <w:rsid w:val="00B05913"/>
    <w:rsid w:val="00B05927"/>
    <w:rsid w:val="00B059AB"/>
    <w:rsid w:val="00B059E3"/>
    <w:rsid w:val="00B059FA"/>
    <w:rsid w:val="00B05A22"/>
    <w:rsid w:val="00B05A41"/>
    <w:rsid w:val="00B05A68"/>
    <w:rsid w:val="00B05AB0"/>
    <w:rsid w:val="00B05B50"/>
    <w:rsid w:val="00B05B53"/>
    <w:rsid w:val="00B05B5D"/>
    <w:rsid w:val="00B05B90"/>
    <w:rsid w:val="00B05BE9"/>
    <w:rsid w:val="00B05C19"/>
    <w:rsid w:val="00B05C1A"/>
    <w:rsid w:val="00B05C2C"/>
    <w:rsid w:val="00B05C36"/>
    <w:rsid w:val="00B05C40"/>
    <w:rsid w:val="00B05C86"/>
    <w:rsid w:val="00B05CE8"/>
    <w:rsid w:val="00B05D38"/>
    <w:rsid w:val="00B05D42"/>
    <w:rsid w:val="00B05D99"/>
    <w:rsid w:val="00B05E01"/>
    <w:rsid w:val="00B05E17"/>
    <w:rsid w:val="00B05E2A"/>
    <w:rsid w:val="00B05E35"/>
    <w:rsid w:val="00B05E3B"/>
    <w:rsid w:val="00B05E45"/>
    <w:rsid w:val="00B05E6C"/>
    <w:rsid w:val="00B05E88"/>
    <w:rsid w:val="00B05F29"/>
    <w:rsid w:val="00B05F3B"/>
    <w:rsid w:val="00B05FD6"/>
    <w:rsid w:val="00B0603F"/>
    <w:rsid w:val="00B06042"/>
    <w:rsid w:val="00B06067"/>
    <w:rsid w:val="00B06077"/>
    <w:rsid w:val="00B06088"/>
    <w:rsid w:val="00B06094"/>
    <w:rsid w:val="00B060BE"/>
    <w:rsid w:val="00B060C9"/>
    <w:rsid w:val="00B060CC"/>
    <w:rsid w:val="00B060E8"/>
    <w:rsid w:val="00B06102"/>
    <w:rsid w:val="00B06120"/>
    <w:rsid w:val="00B06130"/>
    <w:rsid w:val="00B06162"/>
    <w:rsid w:val="00B06193"/>
    <w:rsid w:val="00B06194"/>
    <w:rsid w:val="00B061C8"/>
    <w:rsid w:val="00B061F7"/>
    <w:rsid w:val="00B06236"/>
    <w:rsid w:val="00B0623A"/>
    <w:rsid w:val="00B06253"/>
    <w:rsid w:val="00B0625C"/>
    <w:rsid w:val="00B0627A"/>
    <w:rsid w:val="00B0627F"/>
    <w:rsid w:val="00B062B5"/>
    <w:rsid w:val="00B062D3"/>
    <w:rsid w:val="00B06346"/>
    <w:rsid w:val="00B063B3"/>
    <w:rsid w:val="00B063DC"/>
    <w:rsid w:val="00B06402"/>
    <w:rsid w:val="00B06457"/>
    <w:rsid w:val="00B0646C"/>
    <w:rsid w:val="00B0649D"/>
    <w:rsid w:val="00B064D9"/>
    <w:rsid w:val="00B064F0"/>
    <w:rsid w:val="00B06516"/>
    <w:rsid w:val="00B06522"/>
    <w:rsid w:val="00B0655C"/>
    <w:rsid w:val="00B065A0"/>
    <w:rsid w:val="00B0663D"/>
    <w:rsid w:val="00B0665C"/>
    <w:rsid w:val="00B0667D"/>
    <w:rsid w:val="00B066AA"/>
    <w:rsid w:val="00B066B4"/>
    <w:rsid w:val="00B066E2"/>
    <w:rsid w:val="00B0671C"/>
    <w:rsid w:val="00B0672F"/>
    <w:rsid w:val="00B06751"/>
    <w:rsid w:val="00B0675A"/>
    <w:rsid w:val="00B067CC"/>
    <w:rsid w:val="00B067D1"/>
    <w:rsid w:val="00B067E6"/>
    <w:rsid w:val="00B067ED"/>
    <w:rsid w:val="00B067FF"/>
    <w:rsid w:val="00B06822"/>
    <w:rsid w:val="00B0684A"/>
    <w:rsid w:val="00B06892"/>
    <w:rsid w:val="00B06957"/>
    <w:rsid w:val="00B069A1"/>
    <w:rsid w:val="00B069A8"/>
    <w:rsid w:val="00B069B8"/>
    <w:rsid w:val="00B069E6"/>
    <w:rsid w:val="00B069E8"/>
    <w:rsid w:val="00B069F0"/>
    <w:rsid w:val="00B06A54"/>
    <w:rsid w:val="00B06A9B"/>
    <w:rsid w:val="00B06AC4"/>
    <w:rsid w:val="00B06AEC"/>
    <w:rsid w:val="00B06B58"/>
    <w:rsid w:val="00B06B83"/>
    <w:rsid w:val="00B06B9B"/>
    <w:rsid w:val="00B06BB4"/>
    <w:rsid w:val="00B06BDD"/>
    <w:rsid w:val="00B06C2E"/>
    <w:rsid w:val="00B06C60"/>
    <w:rsid w:val="00B06C8F"/>
    <w:rsid w:val="00B06C9E"/>
    <w:rsid w:val="00B06CA6"/>
    <w:rsid w:val="00B06CBE"/>
    <w:rsid w:val="00B06CDE"/>
    <w:rsid w:val="00B06CE8"/>
    <w:rsid w:val="00B06D60"/>
    <w:rsid w:val="00B06D90"/>
    <w:rsid w:val="00B06DA3"/>
    <w:rsid w:val="00B06DFF"/>
    <w:rsid w:val="00B06E03"/>
    <w:rsid w:val="00B06E34"/>
    <w:rsid w:val="00B06E3B"/>
    <w:rsid w:val="00B06E3E"/>
    <w:rsid w:val="00B06E65"/>
    <w:rsid w:val="00B06E84"/>
    <w:rsid w:val="00B06E8D"/>
    <w:rsid w:val="00B06E93"/>
    <w:rsid w:val="00B06E97"/>
    <w:rsid w:val="00B06E9E"/>
    <w:rsid w:val="00B06F0D"/>
    <w:rsid w:val="00B06F27"/>
    <w:rsid w:val="00B06F87"/>
    <w:rsid w:val="00B06F90"/>
    <w:rsid w:val="00B06F93"/>
    <w:rsid w:val="00B06FA9"/>
    <w:rsid w:val="00B06FC4"/>
    <w:rsid w:val="00B06FCA"/>
    <w:rsid w:val="00B06FD7"/>
    <w:rsid w:val="00B06FE3"/>
    <w:rsid w:val="00B07043"/>
    <w:rsid w:val="00B07059"/>
    <w:rsid w:val="00B0705F"/>
    <w:rsid w:val="00B07061"/>
    <w:rsid w:val="00B07089"/>
    <w:rsid w:val="00B070EF"/>
    <w:rsid w:val="00B0711A"/>
    <w:rsid w:val="00B07160"/>
    <w:rsid w:val="00B0716C"/>
    <w:rsid w:val="00B0717F"/>
    <w:rsid w:val="00B072A2"/>
    <w:rsid w:val="00B072DC"/>
    <w:rsid w:val="00B0736F"/>
    <w:rsid w:val="00B07393"/>
    <w:rsid w:val="00B073A7"/>
    <w:rsid w:val="00B073C2"/>
    <w:rsid w:val="00B073E2"/>
    <w:rsid w:val="00B0742B"/>
    <w:rsid w:val="00B07490"/>
    <w:rsid w:val="00B07498"/>
    <w:rsid w:val="00B074E0"/>
    <w:rsid w:val="00B074EC"/>
    <w:rsid w:val="00B074F0"/>
    <w:rsid w:val="00B074F2"/>
    <w:rsid w:val="00B07548"/>
    <w:rsid w:val="00B07572"/>
    <w:rsid w:val="00B075B4"/>
    <w:rsid w:val="00B075EA"/>
    <w:rsid w:val="00B075FD"/>
    <w:rsid w:val="00B0760D"/>
    <w:rsid w:val="00B07614"/>
    <w:rsid w:val="00B0761B"/>
    <w:rsid w:val="00B07691"/>
    <w:rsid w:val="00B076AC"/>
    <w:rsid w:val="00B076C8"/>
    <w:rsid w:val="00B076CB"/>
    <w:rsid w:val="00B076E3"/>
    <w:rsid w:val="00B07700"/>
    <w:rsid w:val="00B07731"/>
    <w:rsid w:val="00B0774A"/>
    <w:rsid w:val="00B07785"/>
    <w:rsid w:val="00B07881"/>
    <w:rsid w:val="00B078B0"/>
    <w:rsid w:val="00B07912"/>
    <w:rsid w:val="00B079AB"/>
    <w:rsid w:val="00B079E8"/>
    <w:rsid w:val="00B07A7F"/>
    <w:rsid w:val="00B07A83"/>
    <w:rsid w:val="00B07A99"/>
    <w:rsid w:val="00B07AE3"/>
    <w:rsid w:val="00B07B55"/>
    <w:rsid w:val="00B07B72"/>
    <w:rsid w:val="00B07BB9"/>
    <w:rsid w:val="00B07BD0"/>
    <w:rsid w:val="00B07C7C"/>
    <w:rsid w:val="00B07CB3"/>
    <w:rsid w:val="00B07D14"/>
    <w:rsid w:val="00B07D19"/>
    <w:rsid w:val="00B07D42"/>
    <w:rsid w:val="00B07D43"/>
    <w:rsid w:val="00B07D4A"/>
    <w:rsid w:val="00B07D92"/>
    <w:rsid w:val="00B07DC2"/>
    <w:rsid w:val="00B07DD8"/>
    <w:rsid w:val="00B07E09"/>
    <w:rsid w:val="00B07E0B"/>
    <w:rsid w:val="00B07E12"/>
    <w:rsid w:val="00B07E6B"/>
    <w:rsid w:val="00B07EB5"/>
    <w:rsid w:val="00B07EBC"/>
    <w:rsid w:val="00B07EF7"/>
    <w:rsid w:val="00B07F41"/>
    <w:rsid w:val="00B07FA1"/>
    <w:rsid w:val="00B07FCE"/>
    <w:rsid w:val="00B10002"/>
    <w:rsid w:val="00B10012"/>
    <w:rsid w:val="00B10015"/>
    <w:rsid w:val="00B10017"/>
    <w:rsid w:val="00B1001E"/>
    <w:rsid w:val="00B10021"/>
    <w:rsid w:val="00B10045"/>
    <w:rsid w:val="00B1009F"/>
    <w:rsid w:val="00B100EB"/>
    <w:rsid w:val="00B1013E"/>
    <w:rsid w:val="00B10169"/>
    <w:rsid w:val="00B1018F"/>
    <w:rsid w:val="00B10204"/>
    <w:rsid w:val="00B10207"/>
    <w:rsid w:val="00B10208"/>
    <w:rsid w:val="00B10235"/>
    <w:rsid w:val="00B10249"/>
    <w:rsid w:val="00B10259"/>
    <w:rsid w:val="00B102B4"/>
    <w:rsid w:val="00B102C5"/>
    <w:rsid w:val="00B1032B"/>
    <w:rsid w:val="00B10337"/>
    <w:rsid w:val="00B10345"/>
    <w:rsid w:val="00B10348"/>
    <w:rsid w:val="00B10372"/>
    <w:rsid w:val="00B1037D"/>
    <w:rsid w:val="00B10447"/>
    <w:rsid w:val="00B10485"/>
    <w:rsid w:val="00B1049A"/>
    <w:rsid w:val="00B10533"/>
    <w:rsid w:val="00B1055E"/>
    <w:rsid w:val="00B10578"/>
    <w:rsid w:val="00B10582"/>
    <w:rsid w:val="00B105C0"/>
    <w:rsid w:val="00B105D9"/>
    <w:rsid w:val="00B105EC"/>
    <w:rsid w:val="00B10674"/>
    <w:rsid w:val="00B10695"/>
    <w:rsid w:val="00B10698"/>
    <w:rsid w:val="00B106B1"/>
    <w:rsid w:val="00B106E8"/>
    <w:rsid w:val="00B10752"/>
    <w:rsid w:val="00B10762"/>
    <w:rsid w:val="00B107AB"/>
    <w:rsid w:val="00B107DE"/>
    <w:rsid w:val="00B107E3"/>
    <w:rsid w:val="00B107E5"/>
    <w:rsid w:val="00B10816"/>
    <w:rsid w:val="00B1081C"/>
    <w:rsid w:val="00B1084A"/>
    <w:rsid w:val="00B10854"/>
    <w:rsid w:val="00B10855"/>
    <w:rsid w:val="00B1091E"/>
    <w:rsid w:val="00B10975"/>
    <w:rsid w:val="00B10AA7"/>
    <w:rsid w:val="00B10AC3"/>
    <w:rsid w:val="00B10AD6"/>
    <w:rsid w:val="00B10AF1"/>
    <w:rsid w:val="00B10B07"/>
    <w:rsid w:val="00B10B1B"/>
    <w:rsid w:val="00B10B23"/>
    <w:rsid w:val="00B10B33"/>
    <w:rsid w:val="00B10B48"/>
    <w:rsid w:val="00B10B4E"/>
    <w:rsid w:val="00B10B8E"/>
    <w:rsid w:val="00B10B97"/>
    <w:rsid w:val="00B10BC9"/>
    <w:rsid w:val="00B10BCE"/>
    <w:rsid w:val="00B10C64"/>
    <w:rsid w:val="00B10C7E"/>
    <w:rsid w:val="00B10CBE"/>
    <w:rsid w:val="00B10CCD"/>
    <w:rsid w:val="00B10CCF"/>
    <w:rsid w:val="00B10D25"/>
    <w:rsid w:val="00B10D33"/>
    <w:rsid w:val="00B10D3B"/>
    <w:rsid w:val="00B10D6A"/>
    <w:rsid w:val="00B10D87"/>
    <w:rsid w:val="00B10D8F"/>
    <w:rsid w:val="00B10DB4"/>
    <w:rsid w:val="00B10DBF"/>
    <w:rsid w:val="00B10DD7"/>
    <w:rsid w:val="00B10E17"/>
    <w:rsid w:val="00B10E1E"/>
    <w:rsid w:val="00B10E29"/>
    <w:rsid w:val="00B10E7B"/>
    <w:rsid w:val="00B10E8E"/>
    <w:rsid w:val="00B10EA3"/>
    <w:rsid w:val="00B10EEE"/>
    <w:rsid w:val="00B10F3C"/>
    <w:rsid w:val="00B10F43"/>
    <w:rsid w:val="00B10F4B"/>
    <w:rsid w:val="00B10FE0"/>
    <w:rsid w:val="00B10FEE"/>
    <w:rsid w:val="00B11009"/>
    <w:rsid w:val="00B11019"/>
    <w:rsid w:val="00B11081"/>
    <w:rsid w:val="00B1108F"/>
    <w:rsid w:val="00B110C1"/>
    <w:rsid w:val="00B110CE"/>
    <w:rsid w:val="00B110F5"/>
    <w:rsid w:val="00B1110C"/>
    <w:rsid w:val="00B1111A"/>
    <w:rsid w:val="00B1113A"/>
    <w:rsid w:val="00B11156"/>
    <w:rsid w:val="00B111AE"/>
    <w:rsid w:val="00B11205"/>
    <w:rsid w:val="00B1120D"/>
    <w:rsid w:val="00B1122E"/>
    <w:rsid w:val="00B11230"/>
    <w:rsid w:val="00B112E2"/>
    <w:rsid w:val="00B112FA"/>
    <w:rsid w:val="00B11304"/>
    <w:rsid w:val="00B11356"/>
    <w:rsid w:val="00B1139C"/>
    <w:rsid w:val="00B113F7"/>
    <w:rsid w:val="00B11412"/>
    <w:rsid w:val="00B11420"/>
    <w:rsid w:val="00B115C1"/>
    <w:rsid w:val="00B115C8"/>
    <w:rsid w:val="00B11612"/>
    <w:rsid w:val="00B1166D"/>
    <w:rsid w:val="00B116A1"/>
    <w:rsid w:val="00B11700"/>
    <w:rsid w:val="00B1170E"/>
    <w:rsid w:val="00B11715"/>
    <w:rsid w:val="00B1173C"/>
    <w:rsid w:val="00B1177E"/>
    <w:rsid w:val="00B11810"/>
    <w:rsid w:val="00B11817"/>
    <w:rsid w:val="00B11826"/>
    <w:rsid w:val="00B11847"/>
    <w:rsid w:val="00B11891"/>
    <w:rsid w:val="00B11894"/>
    <w:rsid w:val="00B118B5"/>
    <w:rsid w:val="00B11900"/>
    <w:rsid w:val="00B1190A"/>
    <w:rsid w:val="00B11934"/>
    <w:rsid w:val="00B11961"/>
    <w:rsid w:val="00B1196E"/>
    <w:rsid w:val="00B119A9"/>
    <w:rsid w:val="00B119AD"/>
    <w:rsid w:val="00B119B7"/>
    <w:rsid w:val="00B119C7"/>
    <w:rsid w:val="00B119D4"/>
    <w:rsid w:val="00B119E5"/>
    <w:rsid w:val="00B11A05"/>
    <w:rsid w:val="00B11A36"/>
    <w:rsid w:val="00B11A38"/>
    <w:rsid w:val="00B11A43"/>
    <w:rsid w:val="00B11A4C"/>
    <w:rsid w:val="00B11A77"/>
    <w:rsid w:val="00B11A96"/>
    <w:rsid w:val="00B11AA5"/>
    <w:rsid w:val="00B11BB1"/>
    <w:rsid w:val="00B11BC0"/>
    <w:rsid w:val="00B11BE3"/>
    <w:rsid w:val="00B11BFB"/>
    <w:rsid w:val="00B11BFC"/>
    <w:rsid w:val="00B11C02"/>
    <w:rsid w:val="00B11C0E"/>
    <w:rsid w:val="00B11C1F"/>
    <w:rsid w:val="00B11C93"/>
    <w:rsid w:val="00B11CBF"/>
    <w:rsid w:val="00B11CC3"/>
    <w:rsid w:val="00B11CCC"/>
    <w:rsid w:val="00B11D39"/>
    <w:rsid w:val="00B11D54"/>
    <w:rsid w:val="00B11D5A"/>
    <w:rsid w:val="00B11D5D"/>
    <w:rsid w:val="00B11D64"/>
    <w:rsid w:val="00B11D7B"/>
    <w:rsid w:val="00B11DA4"/>
    <w:rsid w:val="00B11DAD"/>
    <w:rsid w:val="00B11DB1"/>
    <w:rsid w:val="00B11DC2"/>
    <w:rsid w:val="00B11DC4"/>
    <w:rsid w:val="00B11DE9"/>
    <w:rsid w:val="00B11E01"/>
    <w:rsid w:val="00B11E22"/>
    <w:rsid w:val="00B11E37"/>
    <w:rsid w:val="00B11E51"/>
    <w:rsid w:val="00B11EA1"/>
    <w:rsid w:val="00B11EE7"/>
    <w:rsid w:val="00B11EFC"/>
    <w:rsid w:val="00B11F36"/>
    <w:rsid w:val="00B11F7C"/>
    <w:rsid w:val="00B11F89"/>
    <w:rsid w:val="00B11FCC"/>
    <w:rsid w:val="00B11FEF"/>
    <w:rsid w:val="00B12003"/>
    <w:rsid w:val="00B12008"/>
    <w:rsid w:val="00B1201F"/>
    <w:rsid w:val="00B1202F"/>
    <w:rsid w:val="00B12040"/>
    <w:rsid w:val="00B12044"/>
    <w:rsid w:val="00B12075"/>
    <w:rsid w:val="00B12089"/>
    <w:rsid w:val="00B120ED"/>
    <w:rsid w:val="00B12100"/>
    <w:rsid w:val="00B12104"/>
    <w:rsid w:val="00B12122"/>
    <w:rsid w:val="00B12132"/>
    <w:rsid w:val="00B12145"/>
    <w:rsid w:val="00B12149"/>
    <w:rsid w:val="00B1214E"/>
    <w:rsid w:val="00B12170"/>
    <w:rsid w:val="00B12212"/>
    <w:rsid w:val="00B12238"/>
    <w:rsid w:val="00B1224D"/>
    <w:rsid w:val="00B1227E"/>
    <w:rsid w:val="00B12286"/>
    <w:rsid w:val="00B1237C"/>
    <w:rsid w:val="00B1238B"/>
    <w:rsid w:val="00B12398"/>
    <w:rsid w:val="00B1240B"/>
    <w:rsid w:val="00B12428"/>
    <w:rsid w:val="00B1243B"/>
    <w:rsid w:val="00B12445"/>
    <w:rsid w:val="00B12450"/>
    <w:rsid w:val="00B1246E"/>
    <w:rsid w:val="00B124A8"/>
    <w:rsid w:val="00B124CC"/>
    <w:rsid w:val="00B124EC"/>
    <w:rsid w:val="00B12519"/>
    <w:rsid w:val="00B1252B"/>
    <w:rsid w:val="00B12539"/>
    <w:rsid w:val="00B1255C"/>
    <w:rsid w:val="00B1258A"/>
    <w:rsid w:val="00B125D4"/>
    <w:rsid w:val="00B1261C"/>
    <w:rsid w:val="00B1261E"/>
    <w:rsid w:val="00B12641"/>
    <w:rsid w:val="00B12674"/>
    <w:rsid w:val="00B1267B"/>
    <w:rsid w:val="00B126DA"/>
    <w:rsid w:val="00B12704"/>
    <w:rsid w:val="00B1273A"/>
    <w:rsid w:val="00B12743"/>
    <w:rsid w:val="00B127BF"/>
    <w:rsid w:val="00B127CE"/>
    <w:rsid w:val="00B127CF"/>
    <w:rsid w:val="00B1283D"/>
    <w:rsid w:val="00B1285E"/>
    <w:rsid w:val="00B12864"/>
    <w:rsid w:val="00B1287C"/>
    <w:rsid w:val="00B12887"/>
    <w:rsid w:val="00B1289C"/>
    <w:rsid w:val="00B128B0"/>
    <w:rsid w:val="00B128D5"/>
    <w:rsid w:val="00B12947"/>
    <w:rsid w:val="00B129CD"/>
    <w:rsid w:val="00B129EF"/>
    <w:rsid w:val="00B12AB9"/>
    <w:rsid w:val="00B12B81"/>
    <w:rsid w:val="00B12B84"/>
    <w:rsid w:val="00B12B9A"/>
    <w:rsid w:val="00B12BA7"/>
    <w:rsid w:val="00B12BF2"/>
    <w:rsid w:val="00B12C1A"/>
    <w:rsid w:val="00B12C4C"/>
    <w:rsid w:val="00B12C84"/>
    <w:rsid w:val="00B12C87"/>
    <w:rsid w:val="00B12CA5"/>
    <w:rsid w:val="00B12CAB"/>
    <w:rsid w:val="00B12CEC"/>
    <w:rsid w:val="00B12CFC"/>
    <w:rsid w:val="00B12D21"/>
    <w:rsid w:val="00B12DCE"/>
    <w:rsid w:val="00B12DE9"/>
    <w:rsid w:val="00B12DF7"/>
    <w:rsid w:val="00B12E22"/>
    <w:rsid w:val="00B12E71"/>
    <w:rsid w:val="00B12E9B"/>
    <w:rsid w:val="00B12EA3"/>
    <w:rsid w:val="00B12EB4"/>
    <w:rsid w:val="00B12EB7"/>
    <w:rsid w:val="00B12ECB"/>
    <w:rsid w:val="00B12F24"/>
    <w:rsid w:val="00B12F2C"/>
    <w:rsid w:val="00B12F35"/>
    <w:rsid w:val="00B12F47"/>
    <w:rsid w:val="00B12F66"/>
    <w:rsid w:val="00B12F72"/>
    <w:rsid w:val="00B12F7C"/>
    <w:rsid w:val="00B12F81"/>
    <w:rsid w:val="00B12FDA"/>
    <w:rsid w:val="00B12FDE"/>
    <w:rsid w:val="00B12FF1"/>
    <w:rsid w:val="00B13009"/>
    <w:rsid w:val="00B13033"/>
    <w:rsid w:val="00B1303A"/>
    <w:rsid w:val="00B1307D"/>
    <w:rsid w:val="00B130AB"/>
    <w:rsid w:val="00B130C6"/>
    <w:rsid w:val="00B13113"/>
    <w:rsid w:val="00B1311C"/>
    <w:rsid w:val="00B13142"/>
    <w:rsid w:val="00B1315E"/>
    <w:rsid w:val="00B13183"/>
    <w:rsid w:val="00B13189"/>
    <w:rsid w:val="00B131DE"/>
    <w:rsid w:val="00B13227"/>
    <w:rsid w:val="00B13297"/>
    <w:rsid w:val="00B132AB"/>
    <w:rsid w:val="00B132C2"/>
    <w:rsid w:val="00B132C7"/>
    <w:rsid w:val="00B132E7"/>
    <w:rsid w:val="00B13340"/>
    <w:rsid w:val="00B13345"/>
    <w:rsid w:val="00B1335D"/>
    <w:rsid w:val="00B133A7"/>
    <w:rsid w:val="00B133D1"/>
    <w:rsid w:val="00B13402"/>
    <w:rsid w:val="00B13434"/>
    <w:rsid w:val="00B13473"/>
    <w:rsid w:val="00B13496"/>
    <w:rsid w:val="00B1350C"/>
    <w:rsid w:val="00B13518"/>
    <w:rsid w:val="00B1353D"/>
    <w:rsid w:val="00B13554"/>
    <w:rsid w:val="00B13569"/>
    <w:rsid w:val="00B1358C"/>
    <w:rsid w:val="00B13596"/>
    <w:rsid w:val="00B13598"/>
    <w:rsid w:val="00B135CA"/>
    <w:rsid w:val="00B13604"/>
    <w:rsid w:val="00B13609"/>
    <w:rsid w:val="00B1363A"/>
    <w:rsid w:val="00B13640"/>
    <w:rsid w:val="00B1368F"/>
    <w:rsid w:val="00B136AA"/>
    <w:rsid w:val="00B136E5"/>
    <w:rsid w:val="00B13744"/>
    <w:rsid w:val="00B13751"/>
    <w:rsid w:val="00B13766"/>
    <w:rsid w:val="00B13770"/>
    <w:rsid w:val="00B13777"/>
    <w:rsid w:val="00B137BA"/>
    <w:rsid w:val="00B1380B"/>
    <w:rsid w:val="00B13828"/>
    <w:rsid w:val="00B13845"/>
    <w:rsid w:val="00B13887"/>
    <w:rsid w:val="00B138C6"/>
    <w:rsid w:val="00B138E7"/>
    <w:rsid w:val="00B138EB"/>
    <w:rsid w:val="00B13924"/>
    <w:rsid w:val="00B1395C"/>
    <w:rsid w:val="00B1397C"/>
    <w:rsid w:val="00B139A9"/>
    <w:rsid w:val="00B139AC"/>
    <w:rsid w:val="00B139C1"/>
    <w:rsid w:val="00B139DE"/>
    <w:rsid w:val="00B13A12"/>
    <w:rsid w:val="00B13A2E"/>
    <w:rsid w:val="00B13A40"/>
    <w:rsid w:val="00B13ACE"/>
    <w:rsid w:val="00B13AD9"/>
    <w:rsid w:val="00B13ADE"/>
    <w:rsid w:val="00B13AE6"/>
    <w:rsid w:val="00B13C13"/>
    <w:rsid w:val="00B13C14"/>
    <w:rsid w:val="00B13C40"/>
    <w:rsid w:val="00B13C44"/>
    <w:rsid w:val="00B13C7E"/>
    <w:rsid w:val="00B13D17"/>
    <w:rsid w:val="00B13D28"/>
    <w:rsid w:val="00B13D2C"/>
    <w:rsid w:val="00B13D2E"/>
    <w:rsid w:val="00B13D5B"/>
    <w:rsid w:val="00B13DBD"/>
    <w:rsid w:val="00B13E19"/>
    <w:rsid w:val="00B13E43"/>
    <w:rsid w:val="00B13E44"/>
    <w:rsid w:val="00B13E8E"/>
    <w:rsid w:val="00B13E9E"/>
    <w:rsid w:val="00B13ED1"/>
    <w:rsid w:val="00B13EDB"/>
    <w:rsid w:val="00B13F0B"/>
    <w:rsid w:val="00B13F6A"/>
    <w:rsid w:val="00B13FF2"/>
    <w:rsid w:val="00B14001"/>
    <w:rsid w:val="00B1401D"/>
    <w:rsid w:val="00B14075"/>
    <w:rsid w:val="00B140D3"/>
    <w:rsid w:val="00B14117"/>
    <w:rsid w:val="00B14119"/>
    <w:rsid w:val="00B1412F"/>
    <w:rsid w:val="00B14138"/>
    <w:rsid w:val="00B1413C"/>
    <w:rsid w:val="00B141C3"/>
    <w:rsid w:val="00B141DC"/>
    <w:rsid w:val="00B141FC"/>
    <w:rsid w:val="00B142CD"/>
    <w:rsid w:val="00B142CF"/>
    <w:rsid w:val="00B14336"/>
    <w:rsid w:val="00B14378"/>
    <w:rsid w:val="00B1437C"/>
    <w:rsid w:val="00B1438F"/>
    <w:rsid w:val="00B14392"/>
    <w:rsid w:val="00B143EE"/>
    <w:rsid w:val="00B1443C"/>
    <w:rsid w:val="00B1449C"/>
    <w:rsid w:val="00B144D3"/>
    <w:rsid w:val="00B144E5"/>
    <w:rsid w:val="00B144ED"/>
    <w:rsid w:val="00B144FF"/>
    <w:rsid w:val="00B1450B"/>
    <w:rsid w:val="00B14524"/>
    <w:rsid w:val="00B14564"/>
    <w:rsid w:val="00B14574"/>
    <w:rsid w:val="00B14575"/>
    <w:rsid w:val="00B1459D"/>
    <w:rsid w:val="00B145C9"/>
    <w:rsid w:val="00B145CC"/>
    <w:rsid w:val="00B145E4"/>
    <w:rsid w:val="00B145EA"/>
    <w:rsid w:val="00B145F9"/>
    <w:rsid w:val="00B1464A"/>
    <w:rsid w:val="00B14658"/>
    <w:rsid w:val="00B14664"/>
    <w:rsid w:val="00B1467A"/>
    <w:rsid w:val="00B1469D"/>
    <w:rsid w:val="00B146AD"/>
    <w:rsid w:val="00B14709"/>
    <w:rsid w:val="00B14727"/>
    <w:rsid w:val="00B14733"/>
    <w:rsid w:val="00B14736"/>
    <w:rsid w:val="00B1477A"/>
    <w:rsid w:val="00B14790"/>
    <w:rsid w:val="00B147A2"/>
    <w:rsid w:val="00B147D8"/>
    <w:rsid w:val="00B14846"/>
    <w:rsid w:val="00B14887"/>
    <w:rsid w:val="00B1489F"/>
    <w:rsid w:val="00B148B1"/>
    <w:rsid w:val="00B148B5"/>
    <w:rsid w:val="00B148C7"/>
    <w:rsid w:val="00B148E5"/>
    <w:rsid w:val="00B1490B"/>
    <w:rsid w:val="00B14969"/>
    <w:rsid w:val="00B149C2"/>
    <w:rsid w:val="00B149FF"/>
    <w:rsid w:val="00B14A22"/>
    <w:rsid w:val="00B14A31"/>
    <w:rsid w:val="00B14A48"/>
    <w:rsid w:val="00B14A4B"/>
    <w:rsid w:val="00B14A6F"/>
    <w:rsid w:val="00B14ACB"/>
    <w:rsid w:val="00B14ADC"/>
    <w:rsid w:val="00B14B23"/>
    <w:rsid w:val="00B14B42"/>
    <w:rsid w:val="00B14B89"/>
    <w:rsid w:val="00B14BD0"/>
    <w:rsid w:val="00B14BFE"/>
    <w:rsid w:val="00B14C1E"/>
    <w:rsid w:val="00B14C71"/>
    <w:rsid w:val="00B14C9F"/>
    <w:rsid w:val="00B14CC5"/>
    <w:rsid w:val="00B14D31"/>
    <w:rsid w:val="00B14D42"/>
    <w:rsid w:val="00B14DC5"/>
    <w:rsid w:val="00B14DD3"/>
    <w:rsid w:val="00B14DD8"/>
    <w:rsid w:val="00B14DE3"/>
    <w:rsid w:val="00B14E29"/>
    <w:rsid w:val="00B14E33"/>
    <w:rsid w:val="00B14E5C"/>
    <w:rsid w:val="00B14E64"/>
    <w:rsid w:val="00B14E70"/>
    <w:rsid w:val="00B14E84"/>
    <w:rsid w:val="00B14EA9"/>
    <w:rsid w:val="00B14ED0"/>
    <w:rsid w:val="00B14EE5"/>
    <w:rsid w:val="00B14F02"/>
    <w:rsid w:val="00B14F58"/>
    <w:rsid w:val="00B14F8E"/>
    <w:rsid w:val="00B14F91"/>
    <w:rsid w:val="00B14F97"/>
    <w:rsid w:val="00B14F9B"/>
    <w:rsid w:val="00B14FB0"/>
    <w:rsid w:val="00B14FFC"/>
    <w:rsid w:val="00B15039"/>
    <w:rsid w:val="00B150AF"/>
    <w:rsid w:val="00B150DE"/>
    <w:rsid w:val="00B150E4"/>
    <w:rsid w:val="00B150ED"/>
    <w:rsid w:val="00B150F2"/>
    <w:rsid w:val="00B1510B"/>
    <w:rsid w:val="00B15110"/>
    <w:rsid w:val="00B15120"/>
    <w:rsid w:val="00B1516D"/>
    <w:rsid w:val="00B151B1"/>
    <w:rsid w:val="00B151B9"/>
    <w:rsid w:val="00B151BC"/>
    <w:rsid w:val="00B15206"/>
    <w:rsid w:val="00B15231"/>
    <w:rsid w:val="00B15238"/>
    <w:rsid w:val="00B15239"/>
    <w:rsid w:val="00B1524C"/>
    <w:rsid w:val="00B15253"/>
    <w:rsid w:val="00B15290"/>
    <w:rsid w:val="00B15294"/>
    <w:rsid w:val="00B152C3"/>
    <w:rsid w:val="00B152EA"/>
    <w:rsid w:val="00B15317"/>
    <w:rsid w:val="00B15329"/>
    <w:rsid w:val="00B15335"/>
    <w:rsid w:val="00B15357"/>
    <w:rsid w:val="00B1536B"/>
    <w:rsid w:val="00B15376"/>
    <w:rsid w:val="00B15381"/>
    <w:rsid w:val="00B15398"/>
    <w:rsid w:val="00B1541F"/>
    <w:rsid w:val="00B1545A"/>
    <w:rsid w:val="00B154C1"/>
    <w:rsid w:val="00B15519"/>
    <w:rsid w:val="00B15588"/>
    <w:rsid w:val="00B15593"/>
    <w:rsid w:val="00B155C6"/>
    <w:rsid w:val="00B155D0"/>
    <w:rsid w:val="00B155D1"/>
    <w:rsid w:val="00B15610"/>
    <w:rsid w:val="00B15667"/>
    <w:rsid w:val="00B1567D"/>
    <w:rsid w:val="00B1567E"/>
    <w:rsid w:val="00B15694"/>
    <w:rsid w:val="00B1569D"/>
    <w:rsid w:val="00B1569F"/>
    <w:rsid w:val="00B156AF"/>
    <w:rsid w:val="00B156F5"/>
    <w:rsid w:val="00B156FD"/>
    <w:rsid w:val="00B15702"/>
    <w:rsid w:val="00B15737"/>
    <w:rsid w:val="00B15742"/>
    <w:rsid w:val="00B1575E"/>
    <w:rsid w:val="00B1576C"/>
    <w:rsid w:val="00B1577B"/>
    <w:rsid w:val="00B157CF"/>
    <w:rsid w:val="00B1583A"/>
    <w:rsid w:val="00B15874"/>
    <w:rsid w:val="00B15876"/>
    <w:rsid w:val="00B15882"/>
    <w:rsid w:val="00B15902"/>
    <w:rsid w:val="00B1590F"/>
    <w:rsid w:val="00B1591C"/>
    <w:rsid w:val="00B15924"/>
    <w:rsid w:val="00B159B1"/>
    <w:rsid w:val="00B15A58"/>
    <w:rsid w:val="00B15A74"/>
    <w:rsid w:val="00B15A97"/>
    <w:rsid w:val="00B15AAF"/>
    <w:rsid w:val="00B15ABC"/>
    <w:rsid w:val="00B15ACF"/>
    <w:rsid w:val="00B15AF0"/>
    <w:rsid w:val="00B15AF4"/>
    <w:rsid w:val="00B15B2C"/>
    <w:rsid w:val="00B15B4A"/>
    <w:rsid w:val="00B15B51"/>
    <w:rsid w:val="00B15B53"/>
    <w:rsid w:val="00B15B94"/>
    <w:rsid w:val="00B15BC3"/>
    <w:rsid w:val="00B15BC6"/>
    <w:rsid w:val="00B15BEF"/>
    <w:rsid w:val="00B15C07"/>
    <w:rsid w:val="00B15C30"/>
    <w:rsid w:val="00B15C72"/>
    <w:rsid w:val="00B15CB4"/>
    <w:rsid w:val="00B15D04"/>
    <w:rsid w:val="00B15D47"/>
    <w:rsid w:val="00B15D4A"/>
    <w:rsid w:val="00B15DA7"/>
    <w:rsid w:val="00B15DEA"/>
    <w:rsid w:val="00B15E3B"/>
    <w:rsid w:val="00B15E69"/>
    <w:rsid w:val="00B15E7C"/>
    <w:rsid w:val="00B15E9A"/>
    <w:rsid w:val="00B15EAE"/>
    <w:rsid w:val="00B15EFF"/>
    <w:rsid w:val="00B15FAC"/>
    <w:rsid w:val="00B15FF4"/>
    <w:rsid w:val="00B16001"/>
    <w:rsid w:val="00B16016"/>
    <w:rsid w:val="00B16038"/>
    <w:rsid w:val="00B1603C"/>
    <w:rsid w:val="00B16084"/>
    <w:rsid w:val="00B1608C"/>
    <w:rsid w:val="00B16090"/>
    <w:rsid w:val="00B160AF"/>
    <w:rsid w:val="00B160D7"/>
    <w:rsid w:val="00B1610F"/>
    <w:rsid w:val="00B16130"/>
    <w:rsid w:val="00B16147"/>
    <w:rsid w:val="00B161CA"/>
    <w:rsid w:val="00B161FE"/>
    <w:rsid w:val="00B1624D"/>
    <w:rsid w:val="00B1625C"/>
    <w:rsid w:val="00B1629A"/>
    <w:rsid w:val="00B162CC"/>
    <w:rsid w:val="00B162F8"/>
    <w:rsid w:val="00B16305"/>
    <w:rsid w:val="00B1632D"/>
    <w:rsid w:val="00B16389"/>
    <w:rsid w:val="00B16399"/>
    <w:rsid w:val="00B163B7"/>
    <w:rsid w:val="00B163F4"/>
    <w:rsid w:val="00B1644D"/>
    <w:rsid w:val="00B1646A"/>
    <w:rsid w:val="00B16474"/>
    <w:rsid w:val="00B16478"/>
    <w:rsid w:val="00B1649D"/>
    <w:rsid w:val="00B164B2"/>
    <w:rsid w:val="00B164B9"/>
    <w:rsid w:val="00B164E2"/>
    <w:rsid w:val="00B16514"/>
    <w:rsid w:val="00B16560"/>
    <w:rsid w:val="00B165E7"/>
    <w:rsid w:val="00B165E8"/>
    <w:rsid w:val="00B16612"/>
    <w:rsid w:val="00B16633"/>
    <w:rsid w:val="00B16634"/>
    <w:rsid w:val="00B16698"/>
    <w:rsid w:val="00B166A8"/>
    <w:rsid w:val="00B166B2"/>
    <w:rsid w:val="00B166F6"/>
    <w:rsid w:val="00B1679F"/>
    <w:rsid w:val="00B1684F"/>
    <w:rsid w:val="00B16853"/>
    <w:rsid w:val="00B16864"/>
    <w:rsid w:val="00B1687C"/>
    <w:rsid w:val="00B168D9"/>
    <w:rsid w:val="00B16925"/>
    <w:rsid w:val="00B1695C"/>
    <w:rsid w:val="00B1695D"/>
    <w:rsid w:val="00B16977"/>
    <w:rsid w:val="00B169F2"/>
    <w:rsid w:val="00B16A3B"/>
    <w:rsid w:val="00B16A49"/>
    <w:rsid w:val="00B16A77"/>
    <w:rsid w:val="00B16AA0"/>
    <w:rsid w:val="00B16AF4"/>
    <w:rsid w:val="00B16B07"/>
    <w:rsid w:val="00B16B11"/>
    <w:rsid w:val="00B16B5B"/>
    <w:rsid w:val="00B16B5C"/>
    <w:rsid w:val="00B16BD2"/>
    <w:rsid w:val="00B16BD9"/>
    <w:rsid w:val="00B16C18"/>
    <w:rsid w:val="00B16CDA"/>
    <w:rsid w:val="00B16D32"/>
    <w:rsid w:val="00B16D4F"/>
    <w:rsid w:val="00B16D75"/>
    <w:rsid w:val="00B16DBA"/>
    <w:rsid w:val="00B16DE9"/>
    <w:rsid w:val="00B16DFF"/>
    <w:rsid w:val="00B16E1C"/>
    <w:rsid w:val="00B16EA9"/>
    <w:rsid w:val="00B16EAB"/>
    <w:rsid w:val="00B16F12"/>
    <w:rsid w:val="00B16F2C"/>
    <w:rsid w:val="00B16F6B"/>
    <w:rsid w:val="00B16F6C"/>
    <w:rsid w:val="00B16F87"/>
    <w:rsid w:val="00B16FE5"/>
    <w:rsid w:val="00B16FFA"/>
    <w:rsid w:val="00B17003"/>
    <w:rsid w:val="00B17025"/>
    <w:rsid w:val="00B1702D"/>
    <w:rsid w:val="00B17033"/>
    <w:rsid w:val="00B1704B"/>
    <w:rsid w:val="00B17084"/>
    <w:rsid w:val="00B17087"/>
    <w:rsid w:val="00B17093"/>
    <w:rsid w:val="00B170A7"/>
    <w:rsid w:val="00B170B3"/>
    <w:rsid w:val="00B17101"/>
    <w:rsid w:val="00B1713B"/>
    <w:rsid w:val="00B17150"/>
    <w:rsid w:val="00B17179"/>
    <w:rsid w:val="00B17180"/>
    <w:rsid w:val="00B1718E"/>
    <w:rsid w:val="00B171D3"/>
    <w:rsid w:val="00B17240"/>
    <w:rsid w:val="00B1724E"/>
    <w:rsid w:val="00B1729D"/>
    <w:rsid w:val="00B172F2"/>
    <w:rsid w:val="00B17325"/>
    <w:rsid w:val="00B17346"/>
    <w:rsid w:val="00B1737E"/>
    <w:rsid w:val="00B173C0"/>
    <w:rsid w:val="00B173D4"/>
    <w:rsid w:val="00B173E9"/>
    <w:rsid w:val="00B17421"/>
    <w:rsid w:val="00B17429"/>
    <w:rsid w:val="00B17446"/>
    <w:rsid w:val="00B1744F"/>
    <w:rsid w:val="00B1747A"/>
    <w:rsid w:val="00B174E1"/>
    <w:rsid w:val="00B17515"/>
    <w:rsid w:val="00B1754B"/>
    <w:rsid w:val="00B1754F"/>
    <w:rsid w:val="00B1758A"/>
    <w:rsid w:val="00B17590"/>
    <w:rsid w:val="00B175AE"/>
    <w:rsid w:val="00B175C4"/>
    <w:rsid w:val="00B175CC"/>
    <w:rsid w:val="00B175D3"/>
    <w:rsid w:val="00B17682"/>
    <w:rsid w:val="00B17699"/>
    <w:rsid w:val="00B176CE"/>
    <w:rsid w:val="00B176DF"/>
    <w:rsid w:val="00B17710"/>
    <w:rsid w:val="00B1771E"/>
    <w:rsid w:val="00B17773"/>
    <w:rsid w:val="00B17791"/>
    <w:rsid w:val="00B177D8"/>
    <w:rsid w:val="00B177F2"/>
    <w:rsid w:val="00B1780D"/>
    <w:rsid w:val="00B1782C"/>
    <w:rsid w:val="00B1784C"/>
    <w:rsid w:val="00B17857"/>
    <w:rsid w:val="00B17885"/>
    <w:rsid w:val="00B178EC"/>
    <w:rsid w:val="00B17923"/>
    <w:rsid w:val="00B17964"/>
    <w:rsid w:val="00B17972"/>
    <w:rsid w:val="00B179A8"/>
    <w:rsid w:val="00B179B8"/>
    <w:rsid w:val="00B179BE"/>
    <w:rsid w:val="00B179EA"/>
    <w:rsid w:val="00B179EC"/>
    <w:rsid w:val="00B17A0F"/>
    <w:rsid w:val="00B17A8E"/>
    <w:rsid w:val="00B17ABD"/>
    <w:rsid w:val="00B17ACC"/>
    <w:rsid w:val="00B17AE4"/>
    <w:rsid w:val="00B17AF4"/>
    <w:rsid w:val="00B17B40"/>
    <w:rsid w:val="00B17B6C"/>
    <w:rsid w:val="00B17B89"/>
    <w:rsid w:val="00B17BF3"/>
    <w:rsid w:val="00B17C0F"/>
    <w:rsid w:val="00B17C4C"/>
    <w:rsid w:val="00B17C80"/>
    <w:rsid w:val="00B17C97"/>
    <w:rsid w:val="00B17C9D"/>
    <w:rsid w:val="00B17CCF"/>
    <w:rsid w:val="00B17CED"/>
    <w:rsid w:val="00B17D76"/>
    <w:rsid w:val="00B17D79"/>
    <w:rsid w:val="00B17D8D"/>
    <w:rsid w:val="00B17DC1"/>
    <w:rsid w:val="00B17DD1"/>
    <w:rsid w:val="00B17E0D"/>
    <w:rsid w:val="00B17E24"/>
    <w:rsid w:val="00B17E2B"/>
    <w:rsid w:val="00B17E40"/>
    <w:rsid w:val="00B17E6E"/>
    <w:rsid w:val="00B17E7B"/>
    <w:rsid w:val="00B17E90"/>
    <w:rsid w:val="00B17E94"/>
    <w:rsid w:val="00B17EA4"/>
    <w:rsid w:val="00B17F5B"/>
    <w:rsid w:val="00B17F73"/>
    <w:rsid w:val="00B17F85"/>
    <w:rsid w:val="00B17F88"/>
    <w:rsid w:val="00B2001D"/>
    <w:rsid w:val="00B2006B"/>
    <w:rsid w:val="00B200CA"/>
    <w:rsid w:val="00B20109"/>
    <w:rsid w:val="00B20155"/>
    <w:rsid w:val="00B201B1"/>
    <w:rsid w:val="00B201C4"/>
    <w:rsid w:val="00B201C7"/>
    <w:rsid w:val="00B2020C"/>
    <w:rsid w:val="00B2026E"/>
    <w:rsid w:val="00B20289"/>
    <w:rsid w:val="00B2028F"/>
    <w:rsid w:val="00B20292"/>
    <w:rsid w:val="00B202E8"/>
    <w:rsid w:val="00B202F4"/>
    <w:rsid w:val="00B20303"/>
    <w:rsid w:val="00B2036B"/>
    <w:rsid w:val="00B203B5"/>
    <w:rsid w:val="00B203CD"/>
    <w:rsid w:val="00B203FA"/>
    <w:rsid w:val="00B20407"/>
    <w:rsid w:val="00B20408"/>
    <w:rsid w:val="00B2041A"/>
    <w:rsid w:val="00B20438"/>
    <w:rsid w:val="00B2043B"/>
    <w:rsid w:val="00B20448"/>
    <w:rsid w:val="00B20461"/>
    <w:rsid w:val="00B20486"/>
    <w:rsid w:val="00B204C8"/>
    <w:rsid w:val="00B204F1"/>
    <w:rsid w:val="00B20509"/>
    <w:rsid w:val="00B20526"/>
    <w:rsid w:val="00B205B3"/>
    <w:rsid w:val="00B205BE"/>
    <w:rsid w:val="00B205C4"/>
    <w:rsid w:val="00B205D4"/>
    <w:rsid w:val="00B205D7"/>
    <w:rsid w:val="00B205FE"/>
    <w:rsid w:val="00B20643"/>
    <w:rsid w:val="00B2064A"/>
    <w:rsid w:val="00B206AD"/>
    <w:rsid w:val="00B206F7"/>
    <w:rsid w:val="00B20789"/>
    <w:rsid w:val="00B207CA"/>
    <w:rsid w:val="00B207E4"/>
    <w:rsid w:val="00B207E6"/>
    <w:rsid w:val="00B207FF"/>
    <w:rsid w:val="00B20844"/>
    <w:rsid w:val="00B208E4"/>
    <w:rsid w:val="00B20904"/>
    <w:rsid w:val="00B20907"/>
    <w:rsid w:val="00B2094E"/>
    <w:rsid w:val="00B20998"/>
    <w:rsid w:val="00B209F2"/>
    <w:rsid w:val="00B20A49"/>
    <w:rsid w:val="00B20A63"/>
    <w:rsid w:val="00B20A80"/>
    <w:rsid w:val="00B20A88"/>
    <w:rsid w:val="00B20A9B"/>
    <w:rsid w:val="00B20AAA"/>
    <w:rsid w:val="00B20B28"/>
    <w:rsid w:val="00B20B56"/>
    <w:rsid w:val="00B20B69"/>
    <w:rsid w:val="00B20B85"/>
    <w:rsid w:val="00B20B99"/>
    <w:rsid w:val="00B20BC7"/>
    <w:rsid w:val="00B20C87"/>
    <w:rsid w:val="00B20C8D"/>
    <w:rsid w:val="00B20DCA"/>
    <w:rsid w:val="00B20E12"/>
    <w:rsid w:val="00B20E16"/>
    <w:rsid w:val="00B20E47"/>
    <w:rsid w:val="00B20EC1"/>
    <w:rsid w:val="00B20EE4"/>
    <w:rsid w:val="00B20F2C"/>
    <w:rsid w:val="00B20F41"/>
    <w:rsid w:val="00B20F55"/>
    <w:rsid w:val="00B20F70"/>
    <w:rsid w:val="00B20F90"/>
    <w:rsid w:val="00B21026"/>
    <w:rsid w:val="00B2106E"/>
    <w:rsid w:val="00B21080"/>
    <w:rsid w:val="00B21097"/>
    <w:rsid w:val="00B210A0"/>
    <w:rsid w:val="00B210C2"/>
    <w:rsid w:val="00B2112D"/>
    <w:rsid w:val="00B2115C"/>
    <w:rsid w:val="00B211DA"/>
    <w:rsid w:val="00B211E1"/>
    <w:rsid w:val="00B21244"/>
    <w:rsid w:val="00B21247"/>
    <w:rsid w:val="00B21263"/>
    <w:rsid w:val="00B21290"/>
    <w:rsid w:val="00B2129A"/>
    <w:rsid w:val="00B2129D"/>
    <w:rsid w:val="00B212A8"/>
    <w:rsid w:val="00B2131E"/>
    <w:rsid w:val="00B21326"/>
    <w:rsid w:val="00B21333"/>
    <w:rsid w:val="00B2134F"/>
    <w:rsid w:val="00B21353"/>
    <w:rsid w:val="00B2135E"/>
    <w:rsid w:val="00B2139B"/>
    <w:rsid w:val="00B213AD"/>
    <w:rsid w:val="00B213F0"/>
    <w:rsid w:val="00B213FD"/>
    <w:rsid w:val="00B21427"/>
    <w:rsid w:val="00B21434"/>
    <w:rsid w:val="00B2144E"/>
    <w:rsid w:val="00B21489"/>
    <w:rsid w:val="00B214B8"/>
    <w:rsid w:val="00B214BC"/>
    <w:rsid w:val="00B21527"/>
    <w:rsid w:val="00B2152E"/>
    <w:rsid w:val="00B21551"/>
    <w:rsid w:val="00B21570"/>
    <w:rsid w:val="00B21571"/>
    <w:rsid w:val="00B21587"/>
    <w:rsid w:val="00B2158E"/>
    <w:rsid w:val="00B215C1"/>
    <w:rsid w:val="00B215FE"/>
    <w:rsid w:val="00B21637"/>
    <w:rsid w:val="00B216B0"/>
    <w:rsid w:val="00B21708"/>
    <w:rsid w:val="00B21768"/>
    <w:rsid w:val="00B217AE"/>
    <w:rsid w:val="00B217C3"/>
    <w:rsid w:val="00B2183B"/>
    <w:rsid w:val="00B21846"/>
    <w:rsid w:val="00B21869"/>
    <w:rsid w:val="00B2187B"/>
    <w:rsid w:val="00B218AB"/>
    <w:rsid w:val="00B21903"/>
    <w:rsid w:val="00B2191B"/>
    <w:rsid w:val="00B2191F"/>
    <w:rsid w:val="00B21926"/>
    <w:rsid w:val="00B219F0"/>
    <w:rsid w:val="00B21A55"/>
    <w:rsid w:val="00B21A6A"/>
    <w:rsid w:val="00B21A7C"/>
    <w:rsid w:val="00B21ABA"/>
    <w:rsid w:val="00B21ABF"/>
    <w:rsid w:val="00B21AFD"/>
    <w:rsid w:val="00B21B41"/>
    <w:rsid w:val="00B21B5A"/>
    <w:rsid w:val="00B21B6F"/>
    <w:rsid w:val="00B21B7C"/>
    <w:rsid w:val="00B21B94"/>
    <w:rsid w:val="00B21BCC"/>
    <w:rsid w:val="00B21BF2"/>
    <w:rsid w:val="00B21C24"/>
    <w:rsid w:val="00B21C37"/>
    <w:rsid w:val="00B21C58"/>
    <w:rsid w:val="00B21C85"/>
    <w:rsid w:val="00B21C95"/>
    <w:rsid w:val="00B21CB3"/>
    <w:rsid w:val="00B21CB6"/>
    <w:rsid w:val="00B21CE9"/>
    <w:rsid w:val="00B21D0F"/>
    <w:rsid w:val="00B21D5D"/>
    <w:rsid w:val="00B21D7F"/>
    <w:rsid w:val="00B21D9C"/>
    <w:rsid w:val="00B21DB0"/>
    <w:rsid w:val="00B21E1E"/>
    <w:rsid w:val="00B21E36"/>
    <w:rsid w:val="00B21E52"/>
    <w:rsid w:val="00B21E62"/>
    <w:rsid w:val="00B21E76"/>
    <w:rsid w:val="00B21E8B"/>
    <w:rsid w:val="00B21EA0"/>
    <w:rsid w:val="00B21EB5"/>
    <w:rsid w:val="00B21F15"/>
    <w:rsid w:val="00B21F52"/>
    <w:rsid w:val="00B21F56"/>
    <w:rsid w:val="00B21F7F"/>
    <w:rsid w:val="00B21FA1"/>
    <w:rsid w:val="00B21FE4"/>
    <w:rsid w:val="00B2202B"/>
    <w:rsid w:val="00B2202F"/>
    <w:rsid w:val="00B22034"/>
    <w:rsid w:val="00B2204F"/>
    <w:rsid w:val="00B220A8"/>
    <w:rsid w:val="00B220E0"/>
    <w:rsid w:val="00B220ED"/>
    <w:rsid w:val="00B2210D"/>
    <w:rsid w:val="00B22121"/>
    <w:rsid w:val="00B22168"/>
    <w:rsid w:val="00B221E8"/>
    <w:rsid w:val="00B221ED"/>
    <w:rsid w:val="00B221F1"/>
    <w:rsid w:val="00B221F5"/>
    <w:rsid w:val="00B221F6"/>
    <w:rsid w:val="00B22212"/>
    <w:rsid w:val="00B2224B"/>
    <w:rsid w:val="00B2227F"/>
    <w:rsid w:val="00B2228B"/>
    <w:rsid w:val="00B222A0"/>
    <w:rsid w:val="00B222BD"/>
    <w:rsid w:val="00B22334"/>
    <w:rsid w:val="00B22362"/>
    <w:rsid w:val="00B22381"/>
    <w:rsid w:val="00B22389"/>
    <w:rsid w:val="00B2239E"/>
    <w:rsid w:val="00B223C1"/>
    <w:rsid w:val="00B223CA"/>
    <w:rsid w:val="00B22406"/>
    <w:rsid w:val="00B22413"/>
    <w:rsid w:val="00B22493"/>
    <w:rsid w:val="00B224B8"/>
    <w:rsid w:val="00B22507"/>
    <w:rsid w:val="00B2253A"/>
    <w:rsid w:val="00B2257F"/>
    <w:rsid w:val="00B22583"/>
    <w:rsid w:val="00B225AF"/>
    <w:rsid w:val="00B225BB"/>
    <w:rsid w:val="00B225EA"/>
    <w:rsid w:val="00B225EF"/>
    <w:rsid w:val="00B22615"/>
    <w:rsid w:val="00B22683"/>
    <w:rsid w:val="00B22698"/>
    <w:rsid w:val="00B226B1"/>
    <w:rsid w:val="00B226B9"/>
    <w:rsid w:val="00B226BC"/>
    <w:rsid w:val="00B226F6"/>
    <w:rsid w:val="00B22713"/>
    <w:rsid w:val="00B22728"/>
    <w:rsid w:val="00B22743"/>
    <w:rsid w:val="00B22755"/>
    <w:rsid w:val="00B227B0"/>
    <w:rsid w:val="00B227E5"/>
    <w:rsid w:val="00B22822"/>
    <w:rsid w:val="00B2287D"/>
    <w:rsid w:val="00B22882"/>
    <w:rsid w:val="00B228F1"/>
    <w:rsid w:val="00B228F5"/>
    <w:rsid w:val="00B22903"/>
    <w:rsid w:val="00B2291A"/>
    <w:rsid w:val="00B22992"/>
    <w:rsid w:val="00B229A1"/>
    <w:rsid w:val="00B229CA"/>
    <w:rsid w:val="00B229ED"/>
    <w:rsid w:val="00B229F8"/>
    <w:rsid w:val="00B22A06"/>
    <w:rsid w:val="00B22A0C"/>
    <w:rsid w:val="00B22A37"/>
    <w:rsid w:val="00B22A60"/>
    <w:rsid w:val="00B22A68"/>
    <w:rsid w:val="00B22A8D"/>
    <w:rsid w:val="00B22ABE"/>
    <w:rsid w:val="00B22B0E"/>
    <w:rsid w:val="00B22B55"/>
    <w:rsid w:val="00B22B78"/>
    <w:rsid w:val="00B22B7C"/>
    <w:rsid w:val="00B22B91"/>
    <w:rsid w:val="00B22B96"/>
    <w:rsid w:val="00B22BA2"/>
    <w:rsid w:val="00B22C0E"/>
    <w:rsid w:val="00B22C23"/>
    <w:rsid w:val="00B22C2F"/>
    <w:rsid w:val="00B22C68"/>
    <w:rsid w:val="00B22C92"/>
    <w:rsid w:val="00B22CF3"/>
    <w:rsid w:val="00B22D02"/>
    <w:rsid w:val="00B22D2D"/>
    <w:rsid w:val="00B22D51"/>
    <w:rsid w:val="00B22D5E"/>
    <w:rsid w:val="00B22DC3"/>
    <w:rsid w:val="00B22DE1"/>
    <w:rsid w:val="00B22DF4"/>
    <w:rsid w:val="00B22E6B"/>
    <w:rsid w:val="00B22E9D"/>
    <w:rsid w:val="00B22EB3"/>
    <w:rsid w:val="00B22EC1"/>
    <w:rsid w:val="00B22EEC"/>
    <w:rsid w:val="00B22F3B"/>
    <w:rsid w:val="00B22F72"/>
    <w:rsid w:val="00B23022"/>
    <w:rsid w:val="00B23031"/>
    <w:rsid w:val="00B23034"/>
    <w:rsid w:val="00B230CA"/>
    <w:rsid w:val="00B230CE"/>
    <w:rsid w:val="00B23133"/>
    <w:rsid w:val="00B23168"/>
    <w:rsid w:val="00B231C5"/>
    <w:rsid w:val="00B2325C"/>
    <w:rsid w:val="00B232F1"/>
    <w:rsid w:val="00B2331E"/>
    <w:rsid w:val="00B2334F"/>
    <w:rsid w:val="00B23354"/>
    <w:rsid w:val="00B2335D"/>
    <w:rsid w:val="00B233A0"/>
    <w:rsid w:val="00B233A9"/>
    <w:rsid w:val="00B233AF"/>
    <w:rsid w:val="00B233C9"/>
    <w:rsid w:val="00B233D9"/>
    <w:rsid w:val="00B233FF"/>
    <w:rsid w:val="00B23422"/>
    <w:rsid w:val="00B23449"/>
    <w:rsid w:val="00B23450"/>
    <w:rsid w:val="00B234BA"/>
    <w:rsid w:val="00B234CE"/>
    <w:rsid w:val="00B2351E"/>
    <w:rsid w:val="00B23544"/>
    <w:rsid w:val="00B23577"/>
    <w:rsid w:val="00B235A0"/>
    <w:rsid w:val="00B23607"/>
    <w:rsid w:val="00B23630"/>
    <w:rsid w:val="00B23664"/>
    <w:rsid w:val="00B23667"/>
    <w:rsid w:val="00B2366F"/>
    <w:rsid w:val="00B236BC"/>
    <w:rsid w:val="00B236D1"/>
    <w:rsid w:val="00B23722"/>
    <w:rsid w:val="00B23733"/>
    <w:rsid w:val="00B23809"/>
    <w:rsid w:val="00B2382A"/>
    <w:rsid w:val="00B2386E"/>
    <w:rsid w:val="00B238EB"/>
    <w:rsid w:val="00B23905"/>
    <w:rsid w:val="00B23943"/>
    <w:rsid w:val="00B23947"/>
    <w:rsid w:val="00B23A1A"/>
    <w:rsid w:val="00B23A1F"/>
    <w:rsid w:val="00B23A33"/>
    <w:rsid w:val="00B23A37"/>
    <w:rsid w:val="00B23A65"/>
    <w:rsid w:val="00B23A69"/>
    <w:rsid w:val="00B23A6F"/>
    <w:rsid w:val="00B23A9D"/>
    <w:rsid w:val="00B23ABA"/>
    <w:rsid w:val="00B23AEC"/>
    <w:rsid w:val="00B23B12"/>
    <w:rsid w:val="00B23B65"/>
    <w:rsid w:val="00B23B66"/>
    <w:rsid w:val="00B23B89"/>
    <w:rsid w:val="00B23BD9"/>
    <w:rsid w:val="00B23BDD"/>
    <w:rsid w:val="00B23C01"/>
    <w:rsid w:val="00B23C1E"/>
    <w:rsid w:val="00B23C36"/>
    <w:rsid w:val="00B23C3D"/>
    <w:rsid w:val="00B23C3F"/>
    <w:rsid w:val="00B23C54"/>
    <w:rsid w:val="00B23C7D"/>
    <w:rsid w:val="00B23C89"/>
    <w:rsid w:val="00B23C8D"/>
    <w:rsid w:val="00B23CD3"/>
    <w:rsid w:val="00B23CF9"/>
    <w:rsid w:val="00B23D02"/>
    <w:rsid w:val="00B23D03"/>
    <w:rsid w:val="00B23D1F"/>
    <w:rsid w:val="00B23D43"/>
    <w:rsid w:val="00B23D78"/>
    <w:rsid w:val="00B23D80"/>
    <w:rsid w:val="00B23D85"/>
    <w:rsid w:val="00B23D8D"/>
    <w:rsid w:val="00B23DA8"/>
    <w:rsid w:val="00B23DF7"/>
    <w:rsid w:val="00B23DFC"/>
    <w:rsid w:val="00B23E1A"/>
    <w:rsid w:val="00B23E1B"/>
    <w:rsid w:val="00B23E90"/>
    <w:rsid w:val="00B23ECF"/>
    <w:rsid w:val="00B23ED4"/>
    <w:rsid w:val="00B23EDF"/>
    <w:rsid w:val="00B23EE4"/>
    <w:rsid w:val="00B23EEF"/>
    <w:rsid w:val="00B23EF7"/>
    <w:rsid w:val="00B23F16"/>
    <w:rsid w:val="00B23F1E"/>
    <w:rsid w:val="00B23F27"/>
    <w:rsid w:val="00B23F2D"/>
    <w:rsid w:val="00B23F4B"/>
    <w:rsid w:val="00B23F5C"/>
    <w:rsid w:val="00B23FA5"/>
    <w:rsid w:val="00B23FAF"/>
    <w:rsid w:val="00B23FB8"/>
    <w:rsid w:val="00B23FDA"/>
    <w:rsid w:val="00B23FE3"/>
    <w:rsid w:val="00B2401B"/>
    <w:rsid w:val="00B24047"/>
    <w:rsid w:val="00B24057"/>
    <w:rsid w:val="00B24069"/>
    <w:rsid w:val="00B24078"/>
    <w:rsid w:val="00B240A7"/>
    <w:rsid w:val="00B240BA"/>
    <w:rsid w:val="00B240E8"/>
    <w:rsid w:val="00B24119"/>
    <w:rsid w:val="00B2412E"/>
    <w:rsid w:val="00B2414A"/>
    <w:rsid w:val="00B2415B"/>
    <w:rsid w:val="00B24171"/>
    <w:rsid w:val="00B24187"/>
    <w:rsid w:val="00B2418C"/>
    <w:rsid w:val="00B241AE"/>
    <w:rsid w:val="00B241BC"/>
    <w:rsid w:val="00B2420D"/>
    <w:rsid w:val="00B242DA"/>
    <w:rsid w:val="00B24325"/>
    <w:rsid w:val="00B24344"/>
    <w:rsid w:val="00B24368"/>
    <w:rsid w:val="00B2442D"/>
    <w:rsid w:val="00B24430"/>
    <w:rsid w:val="00B24439"/>
    <w:rsid w:val="00B24443"/>
    <w:rsid w:val="00B24454"/>
    <w:rsid w:val="00B24464"/>
    <w:rsid w:val="00B2446A"/>
    <w:rsid w:val="00B244BE"/>
    <w:rsid w:val="00B244C4"/>
    <w:rsid w:val="00B244F8"/>
    <w:rsid w:val="00B2451F"/>
    <w:rsid w:val="00B24595"/>
    <w:rsid w:val="00B245AF"/>
    <w:rsid w:val="00B245C2"/>
    <w:rsid w:val="00B245C5"/>
    <w:rsid w:val="00B24658"/>
    <w:rsid w:val="00B246CC"/>
    <w:rsid w:val="00B246E1"/>
    <w:rsid w:val="00B2471E"/>
    <w:rsid w:val="00B247A5"/>
    <w:rsid w:val="00B247B8"/>
    <w:rsid w:val="00B247D6"/>
    <w:rsid w:val="00B24816"/>
    <w:rsid w:val="00B2482A"/>
    <w:rsid w:val="00B2482E"/>
    <w:rsid w:val="00B24840"/>
    <w:rsid w:val="00B248AF"/>
    <w:rsid w:val="00B248CF"/>
    <w:rsid w:val="00B248D4"/>
    <w:rsid w:val="00B2490C"/>
    <w:rsid w:val="00B2491D"/>
    <w:rsid w:val="00B24928"/>
    <w:rsid w:val="00B2495A"/>
    <w:rsid w:val="00B24973"/>
    <w:rsid w:val="00B24994"/>
    <w:rsid w:val="00B249BE"/>
    <w:rsid w:val="00B249D8"/>
    <w:rsid w:val="00B24A67"/>
    <w:rsid w:val="00B24AB5"/>
    <w:rsid w:val="00B24AD1"/>
    <w:rsid w:val="00B24B05"/>
    <w:rsid w:val="00B24B0D"/>
    <w:rsid w:val="00B24B16"/>
    <w:rsid w:val="00B24B47"/>
    <w:rsid w:val="00B24B77"/>
    <w:rsid w:val="00B24B79"/>
    <w:rsid w:val="00B24B8D"/>
    <w:rsid w:val="00B24B8E"/>
    <w:rsid w:val="00B24BA0"/>
    <w:rsid w:val="00B24BB0"/>
    <w:rsid w:val="00B24BCF"/>
    <w:rsid w:val="00B24C1C"/>
    <w:rsid w:val="00B24C5B"/>
    <w:rsid w:val="00B24C64"/>
    <w:rsid w:val="00B24C67"/>
    <w:rsid w:val="00B24C9F"/>
    <w:rsid w:val="00B24CD1"/>
    <w:rsid w:val="00B24CF4"/>
    <w:rsid w:val="00B24CF8"/>
    <w:rsid w:val="00B24D24"/>
    <w:rsid w:val="00B24D36"/>
    <w:rsid w:val="00B24D39"/>
    <w:rsid w:val="00B24D55"/>
    <w:rsid w:val="00B24D5D"/>
    <w:rsid w:val="00B24D67"/>
    <w:rsid w:val="00B24D78"/>
    <w:rsid w:val="00B24D8B"/>
    <w:rsid w:val="00B24DAE"/>
    <w:rsid w:val="00B24DBF"/>
    <w:rsid w:val="00B24DC6"/>
    <w:rsid w:val="00B24E1C"/>
    <w:rsid w:val="00B24E1F"/>
    <w:rsid w:val="00B24E46"/>
    <w:rsid w:val="00B24E90"/>
    <w:rsid w:val="00B24EA6"/>
    <w:rsid w:val="00B24EC9"/>
    <w:rsid w:val="00B24ECC"/>
    <w:rsid w:val="00B24EED"/>
    <w:rsid w:val="00B24EEE"/>
    <w:rsid w:val="00B24F01"/>
    <w:rsid w:val="00B24F33"/>
    <w:rsid w:val="00B24F6D"/>
    <w:rsid w:val="00B24FD5"/>
    <w:rsid w:val="00B24FE7"/>
    <w:rsid w:val="00B25020"/>
    <w:rsid w:val="00B25022"/>
    <w:rsid w:val="00B25057"/>
    <w:rsid w:val="00B25084"/>
    <w:rsid w:val="00B250DE"/>
    <w:rsid w:val="00B250FA"/>
    <w:rsid w:val="00B2511E"/>
    <w:rsid w:val="00B25143"/>
    <w:rsid w:val="00B25149"/>
    <w:rsid w:val="00B25171"/>
    <w:rsid w:val="00B251F8"/>
    <w:rsid w:val="00B25225"/>
    <w:rsid w:val="00B25274"/>
    <w:rsid w:val="00B25278"/>
    <w:rsid w:val="00B25298"/>
    <w:rsid w:val="00B252C4"/>
    <w:rsid w:val="00B25327"/>
    <w:rsid w:val="00B2534E"/>
    <w:rsid w:val="00B2535D"/>
    <w:rsid w:val="00B253C0"/>
    <w:rsid w:val="00B25407"/>
    <w:rsid w:val="00B25425"/>
    <w:rsid w:val="00B254C5"/>
    <w:rsid w:val="00B25509"/>
    <w:rsid w:val="00B2550A"/>
    <w:rsid w:val="00B25513"/>
    <w:rsid w:val="00B25530"/>
    <w:rsid w:val="00B25558"/>
    <w:rsid w:val="00B25577"/>
    <w:rsid w:val="00B25599"/>
    <w:rsid w:val="00B255C0"/>
    <w:rsid w:val="00B2560D"/>
    <w:rsid w:val="00B256A8"/>
    <w:rsid w:val="00B256AE"/>
    <w:rsid w:val="00B256BB"/>
    <w:rsid w:val="00B256CF"/>
    <w:rsid w:val="00B256FF"/>
    <w:rsid w:val="00B25701"/>
    <w:rsid w:val="00B2572A"/>
    <w:rsid w:val="00B25732"/>
    <w:rsid w:val="00B2577F"/>
    <w:rsid w:val="00B257B8"/>
    <w:rsid w:val="00B257CB"/>
    <w:rsid w:val="00B257D1"/>
    <w:rsid w:val="00B25831"/>
    <w:rsid w:val="00B25840"/>
    <w:rsid w:val="00B25877"/>
    <w:rsid w:val="00B2588D"/>
    <w:rsid w:val="00B2588E"/>
    <w:rsid w:val="00B2589D"/>
    <w:rsid w:val="00B25942"/>
    <w:rsid w:val="00B259CF"/>
    <w:rsid w:val="00B259F2"/>
    <w:rsid w:val="00B259FF"/>
    <w:rsid w:val="00B25A14"/>
    <w:rsid w:val="00B25A15"/>
    <w:rsid w:val="00B25A6A"/>
    <w:rsid w:val="00B25A6D"/>
    <w:rsid w:val="00B25A7D"/>
    <w:rsid w:val="00B25A98"/>
    <w:rsid w:val="00B25AE4"/>
    <w:rsid w:val="00B25B08"/>
    <w:rsid w:val="00B25B60"/>
    <w:rsid w:val="00B25B73"/>
    <w:rsid w:val="00B25B96"/>
    <w:rsid w:val="00B25B99"/>
    <w:rsid w:val="00B25BC2"/>
    <w:rsid w:val="00B25BD2"/>
    <w:rsid w:val="00B25C0D"/>
    <w:rsid w:val="00B25C12"/>
    <w:rsid w:val="00B25C21"/>
    <w:rsid w:val="00B25C49"/>
    <w:rsid w:val="00B25C4B"/>
    <w:rsid w:val="00B25C6A"/>
    <w:rsid w:val="00B25C6E"/>
    <w:rsid w:val="00B25CB9"/>
    <w:rsid w:val="00B25CDC"/>
    <w:rsid w:val="00B25CFA"/>
    <w:rsid w:val="00B25D13"/>
    <w:rsid w:val="00B25D38"/>
    <w:rsid w:val="00B25D4B"/>
    <w:rsid w:val="00B25D54"/>
    <w:rsid w:val="00B25DBA"/>
    <w:rsid w:val="00B25DBD"/>
    <w:rsid w:val="00B25E02"/>
    <w:rsid w:val="00B25E4B"/>
    <w:rsid w:val="00B25E5B"/>
    <w:rsid w:val="00B25E8A"/>
    <w:rsid w:val="00B25EB5"/>
    <w:rsid w:val="00B25ECF"/>
    <w:rsid w:val="00B25EE2"/>
    <w:rsid w:val="00B25F45"/>
    <w:rsid w:val="00B25F74"/>
    <w:rsid w:val="00B25F78"/>
    <w:rsid w:val="00B25F98"/>
    <w:rsid w:val="00B25FDB"/>
    <w:rsid w:val="00B25FFB"/>
    <w:rsid w:val="00B2606A"/>
    <w:rsid w:val="00B260EA"/>
    <w:rsid w:val="00B26152"/>
    <w:rsid w:val="00B26158"/>
    <w:rsid w:val="00B2619C"/>
    <w:rsid w:val="00B261AE"/>
    <w:rsid w:val="00B261D8"/>
    <w:rsid w:val="00B261FA"/>
    <w:rsid w:val="00B2621A"/>
    <w:rsid w:val="00B2621E"/>
    <w:rsid w:val="00B26229"/>
    <w:rsid w:val="00B26234"/>
    <w:rsid w:val="00B26249"/>
    <w:rsid w:val="00B26262"/>
    <w:rsid w:val="00B26278"/>
    <w:rsid w:val="00B2627B"/>
    <w:rsid w:val="00B26298"/>
    <w:rsid w:val="00B26317"/>
    <w:rsid w:val="00B26334"/>
    <w:rsid w:val="00B2638B"/>
    <w:rsid w:val="00B2638E"/>
    <w:rsid w:val="00B263BD"/>
    <w:rsid w:val="00B263C1"/>
    <w:rsid w:val="00B263EE"/>
    <w:rsid w:val="00B26409"/>
    <w:rsid w:val="00B26416"/>
    <w:rsid w:val="00B26440"/>
    <w:rsid w:val="00B26498"/>
    <w:rsid w:val="00B264AC"/>
    <w:rsid w:val="00B264B7"/>
    <w:rsid w:val="00B264D7"/>
    <w:rsid w:val="00B264EF"/>
    <w:rsid w:val="00B264FE"/>
    <w:rsid w:val="00B26538"/>
    <w:rsid w:val="00B26560"/>
    <w:rsid w:val="00B26574"/>
    <w:rsid w:val="00B26582"/>
    <w:rsid w:val="00B265CC"/>
    <w:rsid w:val="00B265E3"/>
    <w:rsid w:val="00B26615"/>
    <w:rsid w:val="00B2665E"/>
    <w:rsid w:val="00B26699"/>
    <w:rsid w:val="00B2669C"/>
    <w:rsid w:val="00B26702"/>
    <w:rsid w:val="00B26711"/>
    <w:rsid w:val="00B2671D"/>
    <w:rsid w:val="00B2673A"/>
    <w:rsid w:val="00B2679C"/>
    <w:rsid w:val="00B267DB"/>
    <w:rsid w:val="00B26813"/>
    <w:rsid w:val="00B2689C"/>
    <w:rsid w:val="00B2689E"/>
    <w:rsid w:val="00B268DF"/>
    <w:rsid w:val="00B26912"/>
    <w:rsid w:val="00B26945"/>
    <w:rsid w:val="00B26958"/>
    <w:rsid w:val="00B26961"/>
    <w:rsid w:val="00B26963"/>
    <w:rsid w:val="00B269DA"/>
    <w:rsid w:val="00B269E5"/>
    <w:rsid w:val="00B269EF"/>
    <w:rsid w:val="00B269FA"/>
    <w:rsid w:val="00B269FC"/>
    <w:rsid w:val="00B26A26"/>
    <w:rsid w:val="00B26A49"/>
    <w:rsid w:val="00B26A6D"/>
    <w:rsid w:val="00B26A9C"/>
    <w:rsid w:val="00B26A9F"/>
    <w:rsid w:val="00B26ACF"/>
    <w:rsid w:val="00B26B1A"/>
    <w:rsid w:val="00B26B2D"/>
    <w:rsid w:val="00B26B6C"/>
    <w:rsid w:val="00B26BAE"/>
    <w:rsid w:val="00B26BC3"/>
    <w:rsid w:val="00B26BC7"/>
    <w:rsid w:val="00B26BC8"/>
    <w:rsid w:val="00B26BE4"/>
    <w:rsid w:val="00B26BF2"/>
    <w:rsid w:val="00B26C43"/>
    <w:rsid w:val="00B26C95"/>
    <w:rsid w:val="00B26CC9"/>
    <w:rsid w:val="00B26D1E"/>
    <w:rsid w:val="00B26D4A"/>
    <w:rsid w:val="00B26D4C"/>
    <w:rsid w:val="00B26DFC"/>
    <w:rsid w:val="00B26E08"/>
    <w:rsid w:val="00B26E1E"/>
    <w:rsid w:val="00B26E51"/>
    <w:rsid w:val="00B26E87"/>
    <w:rsid w:val="00B26E88"/>
    <w:rsid w:val="00B26EBA"/>
    <w:rsid w:val="00B26EBC"/>
    <w:rsid w:val="00B26EEA"/>
    <w:rsid w:val="00B26EFD"/>
    <w:rsid w:val="00B26F07"/>
    <w:rsid w:val="00B26F2B"/>
    <w:rsid w:val="00B26F54"/>
    <w:rsid w:val="00B26F71"/>
    <w:rsid w:val="00B26F92"/>
    <w:rsid w:val="00B2700D"/>
    <w:rsid w:val="00B27016"/>
    <w:rsid w:val="00B27031"/>
    <w:rsid w:val="00B2705D"/>
    <w:rsid w:val="00B27078"/>
    <w:rsid w:val="00B2707C"/>
    <w:rsid w:val="00B270EE"/>
    <w:rsid w:val="00B270FB"/>
    <w:rsid w:val="00B27149"/>
    <w:rsid w:val="00B2714C"/>
    <w:rsid w:val="00B2714F"/>
    <w:rsid w:val="00B27179"/>
    <w:rsid w:val="00B2718F"/>
    <w:rsid w:val="00B271BA"/>
    <w:rsid w:val="00B27262"/>
    <w:rsid w:val="00B2727E"/>
    <w:rsid w:val="00B27291"/>
    <w:rsid w:val="00B272CF"/>
    <w:rsid w:val="00B272DE"/>
    <w:rsid w:val="00B272E6"/>
    <w:rsid w:val="00B272E8"/>
    <w:rsid w:val="00B272FA"/>
    <w:rsid w:val="00B27418"/>
    <w:rsid w:val="00B2742C"/>
    <w:rsid w:val="00B27442"/>
    <w:rsid w:val="00B2745A"/>
    <w:rsid w:val="00B2745E"/>
    <w:rsid w:val="00B2749B"/>
    <w:rsid w:val="00B274CA"/>
    <w:rsid w:val="00B274EA"/>
    <w:rsid w:val="00B275A2"/>
    <w:rsid w:val="00B275AD"/>
    <w:rsid w:val="00B27612"/>
    <w:rsid w:val="00B27631"/>
    <w:rsid w:val="00B27640"/>
    <w:rsid w:val="00B27661"/>
    <w:rsid w:val="00B27681"/>
    <w:rsid w:val="00B27686"/>
    <w:rsid w:val="00B2769B"/>
    <w:rsid w:val="00B2769F"/>
    <w:rsid w:val="00B276A3"/>
    <w:rsid w:val="00B2775D"/>
    <w:rsid w:val="00B2779D"/>
    <w:rsid w:val="00B277A3"/>
    <w:rsid w:val="00B277B6"/>
    <w:rsid w:val="00B277D4"/>
    <w:rsid w:val="00B277EC"/>
    <w:rsid w:val="00B277F6"/>
    <w:rsid w:val="00B2783A"/>
    <w:rsid w:val="00B27890"/>
    <w:rsid w:val="00B278AD"/>
    <w:rsid w:val="00B278BC"/>
    <w:rsid w:val="00B278DD"/>
    <w:rsid w:val="00B27906"/>
    <w:rsid w:val="00B27934"/>
    <w:rsid w:val="00B2795E"/>
    <w:rsid w:val="00B27963"/>
    <w:rsid w:val="00B27A32"/>
    <w:rsid w:val="00B27A79"/>
    <w:rsid w:val="00B27A88"/>
    <w:rsid w:val="00B27ABB"/>
    <w:rsid w:val="00B27ACA"/>
    <w:rsid w:val="00B27AD2"/>
    <w:rsid w:val="00B27AE2"/>
    <w:rsid w:val="00B27B43"/>
    <w:rsid w:val="00B27B44"/>
    <w:rsid w:val="00B27BBF"/>
    <w:rsid w:val="00B27BF5"/>
    <w:rsid w:val="00B27C1E"/>
    <w:rsid w:val="00B27C4F"/>
    <w:rsid w:val="00B27C6F"/>
    <w:rsid w:val="00B27C7B"/>
    <w:rsid w:val="00B27CB1"/>
    <w:rsid w:val="00B27CE1"/>
    <w:rsid w:val="00B27D2D"/>
    <w:rsid w:val="00B27D4C"/>
    <w:rsid w:val="00B27DBD"/>
    <w:rsid w:val="00B27DC3"/>
    <w:rsid w:val="00B27E02"/>
    <w:rsid w:val="00B27E76"/>
    <w:rsid w:val="00B27E7C"/>
    <w:rsid w:val="00B27EAF"/>
    <w:rsid w:val="00B27EB5"/>
    <w:rsid w:val="00B27FA3"/>
    <w:rsid w:val="00B27FE2"/>
    <w:rsid w:val="00B27FFA"/>
    <w:rsid w:val="00B30022"/>
    <w:rsid w:val="00B30028"/>
    <w:rsid w:val="00B3007D"/>
    <w:rsid w:val="00B300AA"/>
    <w:rsid w:val="00B300C9"/>
    <w:rsid w:val="00B30141"/>
    <w:rsid w:val="00B3014C"/>
    <w:rsid w:val="00B30173"/>
    <w:rsid w:val="00B30199"/>
    <w:rsid w:val="00B301AC"/>
    <w:rsid w:val="00B301DE"/>
    <w:rsid w:val="00B301F3"/>
    <w:rsid w:val="00B30206"/>
    <w:rsid w:val="00B3022F"/>
    <w:rsid w:val="00B30238"/>
    <w:rsid w:val="00B3025E"/>
    <w:rsid w:val="00B3026C"/>
    <w:rsid w:val="00B30298"/>
    <w:rsid w:val="00B302A8"/>
    <w:rsid w:val="00B302AF"/>
    <w:rsid w:val="00B302FC"/>
    <w:rsid w:val="00B30312"/>
    <w:rsid w:val="00B3034D"/>
    <w:rsid w:val="00B30358"/>
    <w:rsid w:val="00B30394"/>
    <w:rsid w:val="00B303B8"/>
    <w:rsid w:val="00B303F2"/>
    <w:rsid w:val="00B304C2"/>
    <w:rsid w:val="00B304CD"/>
    <w:rsid w:val="00B304EC"/>
    <w:rsid w:val="00B3051F"/>
    <w:rsid w:val="00B30566"/>
    <w:rsid w:val="00B305BB"/>
    <w:rsid w:val="00B305BD"/>
    <w:rsid w:val="00B305E3"/>
    <w:rsid w:val="00B30613"/>
    <w:rsid w:val="00B30614"/>
    <w:rsid w:val="00B30632"/>
    <w:rsid w:val="00B30638"/>
    <w:rsid w:val="00B30646"/>
    <w:rsid w:val="00B30695"/>
    <w:rsid w:val="00B3069E"/>
    <w:rsid w:val="00B306AB"/>
    <w:rsid w:val="00B30750"/>
    <w:rsid w:val="00B307BE"/>
    <w:rsid w:val="00B307C5"/>
    <w:rsid w:val="00B307D7"/>
    <w:rsid w:val="00B30800"/>
    <w:rsid w:val="00B3080C"/>
    <w:rsid w:val="00B30818"/>
    <w:rsid w:val="00B30832"/>
    <w:rsid w:val="00B3084E"/>
    <w:rsid w:val="00B30854"/>
    <w:rsid w:val="00B30859"/>
    <w:rsid w:val="00B30867"/>
    <w:rsid w:val="00B308B5"/>
    <w:rsid w:val="00B308BC"/>
    <w:rsid w:val="00B30908"/>
    <w:rsid w:val="00B3090A"/>
    <w:rsid w:val="00B30952"/>
    <w:rsid w:val="00B3097B"/>
    <w:rsid w:val="00B3098C"/>
    <w:rsid w:val="00B30994"/>
    <w:rsid w:val="00B309C7"/>
    <w:rsid w:val="00B30AA7"/>
    <w:rsid w:val="00B30AC2"/>
    <w:rsid w:val="00B30AEF"/>
    <w:rsid w:val="00B30BD0"/>
    <w:rsid w:val="00B30BF9"/>
    <w:rsid w:val="00B30C13"/>
    <w:rsid w:val="00B30C28"/>
    <w:rsid w:val="00B30C9F"/>
    <w:rsid w:val="00B30CAF"/>
    <w:rsid w:val="00B30CB9"/>
    <w:rsid w:val="00B30D18"/>
    <w:rsid w:val="00B30D48"/>
    <w:rsid w:val="00B30D4E"/>
    <w:rsid w:val="00B30D81"/>
    <w:rsid w:val="00B30D87"/>
    <w:rsid w:val="00B30DD2"/>
    <w:rsid w:val="00B30E40"/>
    <w:rsid w:val="00B30E92"/>
    <w:rsid w:val="00B30EBB"/>
    <w:rsid w:val="00B30EDF"/>
    <w:rsid w:val="00B30F86"/>
    <w:rsid w:val="00B30FF2"/>
    <w:rsid w:val="00B3101A"/>
    <w:rsid w:val="00B31072"/>
    <w:rsid w:val="00B31091"/>
    <w:rsid w:val="00B31098"/>
    <w:rsid w:val="00B310F7"/>
    <w:rsid w:val="00B3112F"/>
    <w:rsid w:val="00B31189"/>
    <w:rsid w:val="00B3118B"/>
    <w:rsid w:val="00B311EA"/>
    <w:rsid w:val="00B3120E"/>
    <w:rsid w:val="00B3123A"/>
    <w:rsid w:val="00B31248"/>
    <w:rsid w:val="00B3127A"/>
    <w:rsid w:val="00B3127C"/>
    <w:rsid w:val="00B31281"/>
    <w:rsid w:val="00B31294"/>
    <w:rsid w:val="00B312D3"/>
    <w:rsid w:val="00B312EA"/>
    <w:rsid w:val="00B312FE"/>
    <w:rsid w:val="00B31336"/>
    <w:rsid w:val="00B3134B"/>
    <w:rsid w:val="00B31397"/>
    <w:rsid w:val="00B313A6"/>
    <w:rsid w:val="00B313AB"/>
    <w:rsid w:val="00B313B5"/>
    <w:rsid w:val="00B313D5"/>
    <w:rsid w:val="00B313E0"/>
    <w:rsid w:val="00B31438"/>
    <w:rsid w:val="00B31443"/>
    <w:rsid w:val="00B3144B"/>
    <w:rsid w:val="00B3144E"/>
    <w:rsid w:val="00B3145B"/>
    <w:rsid w:val="00B31573"/>
    <w:rsid w:val="00B315A0"/>
    <w:rsid w:val="00B315B3"/>
    <w:rsid w:val="00B315CD"/>
    <w:rsid w:val="00B31627"/>
    <w:rsid w:val="00B31665"/>
    <w:rsid w:val="00B31669"/>
    <w:rsid w:val="00B31672"/>
    <w:rsid w:val="00B31676"/>
    <w:rsid w:val="00B316F3"/>
    <w:rsid w:val="00B316F9"/>
    <w:rsid w:val="00B3170D"/>
    <w:rsid w:val="00B31731"/>
    <w:rsid w:val="00B31750"/>
    <w:rsid w:val="00B31765"/>
    <w:rsid w:val="00B31784"/>
    <w:rsid w:val="00B31791"/>
    <w:rsid w:val="00B317B1"/>
    <w:rsid w:val="00B317C0"/>
    <w:rsid w:val="00B317D1"/>
    <w:rsid w:val="00B31803"/>
    <w:rsid w:val="00B3182D"/>
    <w:rsid w:val="00B31853"/>
    <w:rsid w:val="00B3188B"/>
    <w:rsid w:val="00B31893"/>
    <w:rsid w:val="00B31897"/>
    <w:rsid w:val="00B318B9"/>
    <w:rsid w:val="00B31903"/>
    <w:rsid w:val="00B3190D"/>
    <w:rsid w:val="00B31910"/>
    <w:rsid w:val="00B31920"/>
    <w:rsid w:val="00B31928"/>
    <w:rsid w:val="00B31967"/>
    <w:rsid w:val="00B3199F"/>
    <w:rsid w:val="00B31A02"/>
    <w:rsid w:val="00B31A16"/>
    <w:rsid w:val="00B31A40"/>
    <w:rsid w:val="00B31A56"/>
    <w:rsid w:val="00B31AB9"/>
    <w:rsid w:val="00B31AC9"/>
    <w:rsid w:val="00B31ADD"/>
    <w:rsid w:val="00B31B40"/>
    <w:rsid w:val="00B31B77"/>
    <w:rsid w:val="00B31B93"/>
    <w:rsid w:val="00B31BA1"/>
    <w:rsid w:val="00B31BE0"/>
    <w:rsid w:val="00B31C2E"/>
    <w:rsid w:val="00B31CC6"/>
    <w:rsid w:val="00B31D06"/>
    <w:rsid w:val="00B31D68"/>
    <w:rsid w:val="00B31D72"/>
    <w:rsid w:val="00B31DBE"/>
    <w:rsid w:val="00B31DE5"/>
    <w:rsid w:val="00B31E49"/>
    <w:rsid w:val="00B31E68"/>
    <w:rsid w:val="00B31E73"/>
    <w:rsid w:val="00B31EF6"/>
    <w:rsid w:val="00B31F0F"/>
    <w:rsid w:val="00B31F30"/>
    <w:rsid w:val="00B31FF1"/>
    <w:rsid w:val="00B32007"/>
    <w:rsid w:val="00B32013"/>
    <w:rsid w:val="00B3201F"/>
    <w:rsid w:val="00B3202A"/>
    <w:rsid w:val="00B3203B"/>
    <w:rsid w:val="00B32084"/>
    <w:rsid w:val="00B320AF"/>
    <w:rsid w:val="00B32159"/>
    <w:rsid w:val="00B32193"/>
    <w:rsid w:val="00B321F3"/>
    <w:rsid w:val="00B32218"/>
    <w:rsid w:val="00B3221B"/>
    <w:rsid w:val="00B32228"/>
    <w:rsid w:val="00B32254"/>
    <w:rsid w:val="00B32279"/>
    <w:rsid w:val="00B32286"/>
    <w:rsid w:val="00B322AC"/>
    <w:rsid w:val="00B32318"/>
    <w:rsid w:val="00B32321"/>
    <w:rsid w:val="00B3232C"/>
    <w:rsid w:val="00B32340"/>
    <w:rsid w:val="00B32363"/>
    <w:rsid w:val="00B323E3"/>
    <w:rsid w:val="00B323F8"/>
    <w:rsid w:val="00B323FA"/>
    <w:rsid w:val="00B3244B"/>
    <w:rsid w:val="00B3246C"/>
    <w:rsid w:val="00B32497"/>
    <w:rsid w:val="00B32499"/>
    <w:rsid w:val="00B324B7"/>
    <w:rsid w:val="00B3250A"/>
    <w:rsid w:val="00B32525"/>
    <w:rsid w:val="00B3252E"/>
    <w:rsid w:val="00B3256E"/>
    <w:rsid w:val="00B325D3"/>
    <w:rsid w:val="00B325EC"/>
    <w:rsid w:val="00B325FA"/>
    <w:rsid w:val="00B3262C"/>
    <w:rsid w:val="00B32664"/>
    <w:rsid w:val="00B3266D"/>
    <w:rsid w:val="00B3268D"/>
    <w:rsid w:val="00B326AC"/>
    <w:rsid w:val="00B326AE"/>
    <w:rsid w:val="00B326AF"/>
    <w:rsid w:val="00B326C0"/>
    <w:rsid w:val="00B326FE"/>
    <w:rsid w:val="00B32725"/>
    <w:rsid w:val="00B32754"/>
    <w:rsid w:val="00B3276C"/>
    <w:rsid w:val="00B32795"/>
    <w:rsid w:val="00B327D3"/>
    <w:rsid w:val="00B327DF"/>
    <w:rsid w:val="00B3280C"/>
    <w:rsid w:val="00B32814"/>
    <w:rsid w:val="00B32819"/>
    <w:rsid w:val="00B32892"/>
    <w:rsid w:val="00B328D6"/>
    <w:rsid w:val="00B32948"/>
    <w:rsid w:val="00B32A80"/>
    <w:rsid w:val="00B32AA3"/>
    <w:rsid w:val="00B32B10"/>
    <w:rsid w:val="00B32B72"/>
    <w:rsid w:val="00B32B75"/>
    <w:rsid w:val="00B32B8D"/>
    <w:rsid w:val="00B32BE3"/>
    <w:rsid w:val="00B32BF0"/>
    <w:rsid w:val="00B32C0F"/>
    <w:rsid w:val="00B32C16"/>
    <w:rsid w:val="00B32C51"/>
    <w:rsid w:val="00B32C6E"/>
    <w:rsid w:val="00B32C93"/>
    <w:rsid w:val="00B32CA3"/>
    <w:rsid w:val="00B32CAB"/>
    <w:rsid w:val="00B32CB3"/>
    <w:rsid w:val="00B32D4A"/>
    <w:rsid w:val="00B32D50"/>
    <w:rsid w:val="00B32D60"/>
    <w:rsid w:val="00B32D76"/>
    <w:rsid w:val="00B32D7C"/>
    <w:rsid w:val="00B32DBD"/>
    <w:rsid w:val="00B32E15"/>
    <w:rsid w:val="00B32E39"/>
    <w:rsid w:val="00B32E6C"/>
    <w:rsid w:val="00B32E6F"/>
    <w:rsid w:val="00B32E79"/>
    <w:rsid w:val="00B32EA4"/>
    <w:rsid w:val="00B32F39"/>
    <w:rsid w:val="00B32F44"/>
    <w:rsid w:val="00B32F63"/>
    <w:rsid w:val="00B32F74"/>
    <w:rsid w:val="00B32FAA"/>
    <w:rsid w:val="00B33012"/>
    <w:rsid w:val="00B33014"/>
    <w:rsid w:val="00B3306D"/>
    <w:rsid w:val="00B33070"/>
    <w:rsid w:val="00B33077"/>
    <w:rsid w:val="00B3308F"/>
    <w:rsid w:val="00B33091"/>
    <w:rsid w:val="00B330E2"/>
    <w:rsid w:val="00B330F0"/>
    <w:rsid w:val="00B330F2"/>
    <w:rsid w:val="00B330F8"/>
    <w:rsid w:val="00B3310C"/>
    <w:rsid w:val="00B33166"/>
    <w:rsid w:val="00B33170"/>
    <w:rsid w:val="00B33188"/>
    <w:rsid w:val="00B33191"/>
    <w:rsid w:val="00B33216"/>
    <w:rsid w:val="00B33219"/>
    <w:rsid w:val="00B33221"/>
    <w:rsid w:val="00B33226"/>
    <w:rsid w:val="00B33234"/>
    <w:rsid w:val="00B33235"/>
    <w:rsid w:val="00B33237"/>
    <w:rsid w:val="00B3323A"/>
    <w:rsid w:val="00B33294"/>
    <w:rsid w:val="00B332E5"/>
    <w:rsid w:val="00B33336"/>
    <w:rsid w:val="00B33353"/>
    <w:rsid w:val="00B3335D"/>
    <w:rsid w:val="00B3335F"/>
    <w:rsid w:val="00B33362"/>
    <w:rsid w:val="00B33371"/>
    <w:rsid w:val="00B33390"/>
    <w:rsid w:val="00B3340D"/>
    <w:rsid w:val="00B33427"/>
    <w:rsid w:val="00B3344F"/>
    <w:rsid w:val="00B33460"/>
    <w:rsid w:val="00B3348A"/>
    <w:rsid w:val="00B3349E"/>
    <w:rsid w:val="00B33531"/>
    <w:rsid w:val="00B33566"/>
    <w:rsid w:val="00B33570"/>
    <w:rsid w:val="00B335AC"/>
    <w:rsid w:val="00B335AF"/>
    <w:rsid w:val="00B335B4"/>
    <w:rsid w:val="00B335DD"/>
    <w:rsid w:val="00B33621"/>
    <w:rsid w:val="00B33646"/>
    <w:rsid w:val="00B3365C"/>
    <w:rsid w:val="00B3366D"/>
    <w:rsid w:val="00B3367A"/>
    <w:rsid w:val="00B33698"/>
    <w:rsid w:val="00B336F7"/>
    <w:rsid w:val="00B33707"/>
    <w:rsid w:val="00B3372D"/>
    <w:rsid w:val="00B33795"/>
    <w:rsid w:val="00B337BE"/>
    <w:rsid w:val="00B337C2"/>
    <w:rsid w:val="00B337EC"/>
    <w:rsid w:val="00B337F3"/>
    <w:rsid w:val="00B33847"/>
    <w:rsid w:val="00B33849"/>
    <w:rsid w:val="00B33859"/>
    <w:rsid w:val="00B338D6"/>
    <w:rsid w:val="00B338E8"/>
    <w:rsid w:val="00B338FE"/>
    <w:rsid w:val="00B33A47"/>
    <w:rsid w:val="00B33A56"/>
    <w:rsid w:val="00B33A95"/>
    <w:rsid w:val="00B33AD1"/>
    <w:rsid w:val="00B33B11"/>
    <w:rsid w:val="00B33B30"/>
    <w:rsid w:val="00B33B55"/>
    <w:rsid w:val="00B33B86"/>
    <w:rsid w:val="00B33BF1"/>
    <w:rsid w:val="00B33C0B"/>
    <w:rsid w:val="00B33C32"/>
    <w:rsid w:val="00B33C3A"/>
    <w:rsid w:val="00B33C49"/>
    <w:rsid w:val="00B33C62"/>
    <w:rsid w:val="00B33C8E"/>
    <w:rsid w:val="00B33CFA"/>
    <w:rsid w:val="00B33D19"/>
    <w:rsid w:val="00B33D44"/>
    <w:rsid w:val="00B33D5B"/>
    <w:rsid w:val="00B33DAF"/>
    <w:rsid w:val="00B33DE3"/>
    <w:rsid w:val="00B33DFB"/>
    <w:rsid w:val="00B33E01"/>
    <w:rsid w:val="00B33E0B"/>
    <w:rsid w:val="00B33E39"/>
    <w:rsid w:val="00B33E5C"/>
    <w:rsid w:val="00B33E81"/>
    <w:rsid w:val="00B33EA2"/>
    <w:rsid w:val="00B33ED0"/>
    <w:rsid w:val="00B33EDA"/>
    <w:rsid w:val="00B33EEB"/>
    <w:rsid w:val="00B33F19"/>
    <w:rsid w:val="00B33F2A"/>
    <w:rsid w:val="00B33F30"/>
    <w:rsid w:val="00B33F6E"/>
    <w:rsid w:val="00B33F78"/>
    <w:rsid w:val="00B33FA5"/>
    <w:rsid w:val="00B340AD"/>
    <w:rsid w:val="00B340EF"/>
    <w:rsid w:val="00B340F9"/>
    <w:rsid w:val="00B3416C"/>
    <w:rsid w:val="00B3418B"/>
    <w:rsid w:val="00B34195"/>
    <w:rsid w:val="00B341F3"/>
    <w:rsid w:val="00B341F4"/>
    <w:rsid w:val="00B341FF"/>
    <w:rsid w:val="00B34221"/>
    <w:rsid w:val="00B34246"/>
    <w:rsid w:val="00B34256"/>
    <w:rsid w:val="00B3425B"/>
    <w:rsid w:val="00B3426B"/>
    <w:rsid w:val="00B34273"/>
    <w:rsid w:val="00B34282"/>
    <w:rsid w:val="00B34292"/>
    <w:rsid w:val="00B342A1"/>
    <w:rsid w:val="00B342C1"/>
    <w:rsid w:val="00B342F5"/>
    <w:rsid w:val="00B34309"/>
    <w:rsid w:val="00B34354"/>
    <w:rsid w:val="00B3437A"/>
    <w:rsid w:val="00B3439F"/>
    <w:rsid w:val="00B343BF"/>
    <w:rsid w:val="00B343D2"/>
    <w:rsid w:val="00B343E1"/>
    <w:rsid w:val="00B343F5"/>
    <w:rsid w:val="00B34433"/>
    <w:rsid w:val="00B3443F"/>
    <w:rsid w:val="00B344C0"/>
    <w:rsid w:val="00B344D3"/>
    <w:rsid w:val="00B344DE"/>
    <w:rsid w:val="00B34511"/>
    <w:rsid w:val="00B34522"/>
    <w:rsid w:val="00B34551"/>
    <w:rsid w:val="00B34581"/>
    <w:rsid w:val="00B34589"/>
    <w:rsid w:val="00B3458B"/>
    <w:rsid w:val="00B345B4"/>
    <w:rsid w:val="00B345CD"/>
    <w:rsid w:val="00B34603"/>
    <w:rsid w:val="00B34631"/>
    <w:rsid w:val="00B34632"/>
    <w:rsid w:val="00B3466B"/>
    <w:rsid w:val="00B3467F"/>
    <w:rsid w:val="00B3468A"/>
    <w:rsid w:val="00B3468C"/>
    <w:rsid w:val="00B3468D"/>
    <w:rsid w:val="00B34693"/>
    <w:rsid w:val="00B346B8"/>
    <w:rsid w:val="00B346F2"/>
    <w:rsid w:val="00B34752"/>
    <w:rsid w:val="00B34786"/>
    <w:rsid w:val="00B3478E"/>
    <w:rsid w:val="00B34794"/>
    <w:rsid w:val="00B347C0"/>
    <w:rsid w:val="00B347D8"/>
    <w:rsid w:val="00B347DC"/>
    <w:rsid w:val="00B347FA"/>
    <w:rsid w:val="00B34844"/>
    <w:rsid w:val="00B3487A"/>
    <w:rsid w:val="00B34900"/>
    <w:rsid w:val="00B34942"/>
    <w:rsid w:val="00B34961"/>
    <w:rsid w:val="00B34969"/>
    <w:rsid w:val="00B34982"/>
    <w:rsid w:val="00B349B0"/>
    <w:rsid w:val="00B349E8"/>
    <w:rsid w:val="00B34A35"/>
    <w:rsid w:val="00B34A3D"/>
    <w:rsid w:val="00B34A54"/>
    <w:rsid w:val="00B34A70"/>
    <w:rsid w:val="00B34AB5"/>
    <w:rsid w:val="00B34B2B"/>
    <w:rsid w:val="00B34B90"/>
    <w:rsid w:val="00B34BAA"/>
    <w:rsid w:val="00B34BAE"/>
    <w:rsid w:val="00B34BDB"/>
    <w:rsid w:val="00B34C06"/>
    <w:rsid w:val="00B34C2D"/>
    <w:rsid w:val="00B34C2E"/>
    <w:rsid w:val="00B34CB5"/>
    <w:rsid w:val="00B34CCB"/>
    <w:rsid w:val="00B34D13"/>
    <w:rsid w:val="00B34D22"/>
    <w:rsid w:val="00B34DC3"/>
    <w:rsid w:val="00B34DD7"/>
    <w:rsid w:val="00B34E35"/>
    <w:rsid w:val="00B34E5F"/>
    <w:rsid w:val="00B34E74"/>
    <w:rsid w:val="00B34EFB"/>
    <w:rsid w:val="00B34EFE"/>
    <w:rsid w:val="00B34F4A"/>
    <w:rsid w:val="00B34F7C"/>
    <w:rsid w:val="00B34FBB"/>
    <w:rsid w:val="00B34FDC"/>
    <w:rsid w:val="00B34FE6"/>
    <w:rsid w:val="00B3501E"/>
    <w:rsid w:val="00B35046"/>
    <w:rsid w:val="00B35076"/>
    <w:rsid w:val="00B3509D"/>
    <w:rsid w:val="00B350A3"/>
    <w:rsid w:val="00B350C7"/>
    <w:rsid w:val="00B350E9"/>
    <w:rsid w:val="00B3510B"/>
    <w:rsid w:val="00B35112"/>
    <w:rsid w:val="00B35158"/>
    <w:rsid w:val="00B35191"/>
    <w:rsid w:val="00B351D0"/>
    <w:rsid w:val="00B3527C"/>
    <w:rsid w:val="00B352A1"/>
    <w:rsid w:val="00B352A3"/>
    <w:rsid w:val="00B352A9"/>
    <w:rsid w:val="00B352DC"/>
    <w:rsid w:val="00B352FD"/>
    <w:rsid w:val="00B35351"/>
    <w:rsid w:val="00B35353"/>
    <w:rsid w:val="00B3539E"/>
    <w:rsid w:val="00B35402"/>
    <w:rsid w:val="00B35428"/>
    <w:rsid w:val="00B35450"/>
    <w:rsid w:val="00B35467"/>
    <w:rsid w:val="00B35480"/>
    <w:rsid w:val="00B35494"/>
    <w:rsid w:val="00B354CF"/>
    <w:rsid w:val="00B354F0"/>
    <w:rsid w:val="00B354F6"/>
    <w:rsid w:val="00B35530"/>
    <w:rsid w:val="00B35542"/>
    <w:rsid w:val="00B35574"/>
    <w:rsid w:val="00B35591"/>
    <w:rsid w:val="00B355EC"/>
    <w:rsid w:val="00B35628"/>
    <w:rsid w:val="00B3562E"/>
    <w:rsid w:val="00B3563B"/>
    <w:rsid w:val="00B3563D"/>
    <w:rsid w:val="00B35642"/>
    <w:rsid w:val="00B356C0"/>
    <w:rsid w:val="00B356E5"/>
    <w:rsid w:val="00B35736"/>
    <w:rsid w:val="00B3574C"/>
    <w:rsid w:val="00B357EA"/>
    <w:rsid w:val="00B357FB"/>
    <w:rsid w:val="00B357FC"/>
    <w:rsid w:val="00B35819"/>
    <w:rsid w:val="00B3583F"/>
    <w:rsid w:val="00B3586A"/>
    <w:rsid w:val="00B35883"/>
    <w:rsid w:val="00B35889"/>
    <w:rsid w:val="00B3593C"/>
    <w:rsid w:val="00B35956"/>
    <w:rsid w:val="00B35987"/>
    <w:rsid w:val="00B359AE"/>
    <w:rsid w:val="00B35A11"/>
    <w:rsid w:val="00B35A9B"/>
    <w:rsid w:val="00B35AE1"/>
    <w:rsid w:val="00B35AFA"/>
    <w:rsid w:val="00B35B23"/>
    <w:rsid w:val="00B35B50"/>
    <w:rsid w:val="00B35B69"/>
    <w:rsid w:val="00B35B79"/>
    <w:rsid w:val="00B35B7B"/>
    <w:rsid w:val="00B35B8B"/>
    <w:rsid w:val="00B35B8F"/>
    <w:rsid w:val="00B35B94"/>
    <w:rsid w:val="00B35BB9"/>
    <w:rsid w:val="00B35BCB"/>
    <w:rsid w:val="00B35BED"/>
    <w:rsid w:val="00B35BFE"/>
    <w:rsid w:val="00B35C40"/>
    <w:rsid w:val="00B35C58"/>
    <w:rsid w:val="00B35CBF"/>
    <w:rsid w:val="00B35CC0"/>
    <w:rsid w:val="00B35CC4"/>
    <w:rsid w:val="00B35CD1"/>
    <w:rsid w:val="00B35CDA"/>
    <w:rsid w:val="00B35CFE"/>
    <w:rsid w:val="00B35D06"/>
    <w:rsid w:val="00B35D33"/>
    <w:rsid w:val="00B35D45"/>
    <w:rsid w:val="00B35D5C"/>
    <w:rsid w:val="00B35D85"/>
    <w:rsid w:val="00B35DC6"/>
    <w:rsid w:val="00B35DD7"/>
    <w:rsid w:val="00B35DE4"/>
    <w:rsid w:val="00B35E03"/>
    <w:rsid w:val="00B35E21"/>
    <w:rsid w:val="00B35E4A"/>
    <w:rsid w:val="00B35E54"/>
    <w:rsid w:val="00B35EE5"/>
    <w:rsid w:val="00B35EF5"/>
    <w:rsid w:val="00B35F70"/>
    <w:rsid w:val="00B35FF6"/>
    <w:rsid w:val="00B36024"/>
    <w:rsid w:val="00B36046"/>
    <w:rsid w:val="00B36075"/>
    <w:rsid w:val="00B360A6"/>
    <w:rsid w:val="00B360D4"/>
    <w:rsid w:val="00B360DE"/>
    <w:rsid w:val="00B36117"/>
    <w:rsid w:val="00B3612C"/>
    <w:rsid w:val="00B3616D"/>
    <w:rsid w:val="00B36197"/>
    <w:rsid w:val="00B36228"/>
    <w:rsid w:val="00B36255"/>
    <w:rsid w:val="00B36277"/>
    <w:rsid w:val="00B36303"/>
    <w:rsid w:val="00B36355"/>
    <w:rsid w:val="00B3636C"/>
    <w:rsid w:val="00B363A7"/>
    <w:rsid w:val="00B363B7"/>
    <w:rsid w:val="00B363EF"/>
    <w:rsid w:val="00B3641A"/>
    <w:rsid w:val="00B3641C"/>
    <w:rsid w:val="00B36422"/>
    <w:rsid w:val="00B36449"/>
    <w:rsid w:val="00B3644D"/>
    <w:rsid w:val="00B36487"/>
    <w:rsid w:val="00B364E8"/>
    <w:rsid w:val="00B364F4"/>
    <w:rsid w:val="00B364FB"/>
    <w:rsid w:val="00B36506"/>
    <w:rsid w:val="00B36511"/>
    <w:rsid w:val="00B36557"/>
    <w:rsid w:val="00B36563"/>
    <w:rsid w:val="00B3657E"/>
    <w:rsid w:val="00B365D5"/>
    <w:rsid w:val="00B365EF"/>
    <w:rsid w:val="00B365FD"/>
    <w:rsid w:val="00B36603"/>
    <w:rsid w:val="00B3660C"/>
    <w:rsid w:val="00B3666D"/>
    <w:rsid w:val="00B36676"/>
    <w:rsid w:val="00B366B8"/>
    <w:rsid w:val="00B36705"/>
    <w:rsid w:val="00B36734"/>
    <w:rsid w:val="00B36742"/>
    <w:rsid w:val="00B36759"/>
    <w:rsid w:val="00B3676E"/>
    <w:rsid w:val="00B367B1"/>
    <w:rsid w:val="00B36820"/>
    <w:rsid w:val="00B36857"/>
    <w:rsid w:val="00B36869"/>
    <w:rsid w:val="00B36889"/>
    <w:rsid w:val="00B36895"/>
    <w:rsid w:val="00B36909"/>
    <w:rsid w:val="00B3691C"/>
    <w:rsid w:val="00B36973"/>
    <w:rsid w:val="00B36978"/>
    <w:rsid w:val="00B369D3"/>
    <w:rsid w:val="00B369D6"/>
    <w:rsid w:val="00B369E0"/>
    <w:rsid w:val="00B369F1"/>
    <w:rsid w:val="00B36A80"/>
    <w:rsid w:val="00B36AE8"/>
    <w:rsid w:val="00B36AF7"/>
    <w:rsid w:val="00B36BA8"/>
    <w:rsid w:val="00B36BBB"/>
    <w:rsid w:val="00B36BFA"/>
    <w:rsid w:val="00B36C10"/>
    <w:rsid w:val="00B36CEB"/>
    <w:rsid w:val="00B36CF2"/>
    <w:rsid w:val="00B36D5D"/>
    <w:rsid w:val="00B36D83"/>
    <w:rsid w:val="00B36D93"/>
    <w:rsid w:val="00B36DA5"/>
    <w:rsid w:val="00B36E89"/>
    <w:rsid w:val="00B36EA8"/>
    <w:rsid w:val="00B36EAB"/>
    <w:rsid w:val="00B36EB1"/>
    <w:rsid w:val="00B36EC6"/>
    <w:rsid w:val="00B36EE2"/>
    <w:rsid w:val="00B36EED"/>
    <w:rsid w:val="00B36F1A"/>
    <w:rsid w:val="00B36F26"/>
    <w:rsid w:val="00B36F89"/>
    <w:rsid w:val="00B36F8D"/>
    <w:rsid w:val="00B36FA8"/>
    <w:rsid w:val="00B36FD8"/>
    <w:rsid w:val="00B36FEC"/>
    <w:rsid w:val="00B37044"/>
    <w:rsid w:val="00B37088"/>
    <w:rsid w:val="00B370E0"/>
    <w:rsid w:val="00B37117"/>
    <w:rsid w:val="00B37174"/>
    <w:rsid w:val="00B37184"/>
    <w:rsid w:val="00B371FB"/>
    <w:rsid w:val="00B3723B"/>
    <w:rsid w:val="00B37267"/>
    <w:rsid w:val="00B37273"/>
    <w:rsid w:val="00B37286"/>
    <w:rsid w:val="00B3729A"/>
    <w:rsid w:val="00B372D3"/>
    <w:rsid w:val="00B372DD"/>
    <w:rsid w:val="00B372E9"/>
    <w:rsid w:val="00B372FB"/>
    <w:rsid w:val="00B372FC"/>
    <w:rsid w:val="00B37386"/>
    <w:rsid w:val="00B373D7"/>
    <w:rsid w:val="00B37429"/>
    <w:rsid w:val="00B37448"/>
    <w:rsid w:val="00B37449"/>
    <w:rsid w:val="00B3744F"/>
    <w:rsid w:val="00B37471"/>
    <w:rsid w:val="00B37497"/>
    <w:rsid w:val="00B37499"/>
    <w:rsid w:val="00B374B2"/>
    <w:rsid w:val="00B37531"/>
    <w:rsid w:val="00B37553"/>
    <w:rsid w:val="00B375C1"/>
    <w:rsid w:val="00B375C8"/>
    <w:rsid w:val="00B375C9"/>
    <w:rsid w:val="00B375FB"/>
    <w:rsid w:val="00B37611"/>
    <w:rsid w:val="00B3766C"/>
    <w:rsid w:val="00B37679"/>
    <w:rsid w:val="00B376A3"/>
    <w:rsid w:val="00B37745"/>
    <w:rsid w:val="00B3778F"/>
    <w:rsid w:val="00B37829"/>
    <w:rsid w:val="00B37857"/>
    <w:rsid w:val="00B3786F"/>
    <w:rsid w:val="00B37876"/>
    <w:rsid w:val="00B378B3"/>
    <w:rsid w:val="00B378B5"/>
    <w:rsid w:val="00B378C0"/>
    <w:rsid w:val="00B378C3"/>
    <w:rsid w:val="00B378E3"/>
    <w:rsid w:val="00B37904"/>
    <w:rsid w:val="00B3790A"/>
    <w:rsid w:val="00B37918"/>
    <w:rsid w:val="00B37942"/>
    <w:rsid w:val="00B3795E"/>
    <w:rsid w:val="00B3796F"/>
    <w:rsid w:val="00B3797B"/>
    <w:rsid w:val="00B37A4A"/>
    <w:rsid w:val="00B37A8D"/>
    <w:rsid w:val="00B37B37"/>
    <w:rsid w:val="00B37B42"/>
    <w:rsid w:val="00B37B74"/>
    <w:rsid w:val="00B37BC7"/>
    <w:rsid w:val="00B37BCE"/>
    <w:rsid w:val="00B37C24"/>
    <w:rsid w:val="00B37C59"/>
    <w:rsid w:val="00B37C69"/>
    <w:rsid w:val="00B37C6E"/>
    <w:rsid w:val="00B37D20"/>
    <w:rsid w:val="00B37D2D"/>
    <w:rsid w:val="00B37D2E"/>
    <w:rsid w:val="00B37D38"/>
    <w:rsid w:val="00B37D56"/>
    <w:rsid w:val="00B37D99"/>
    <w:rsid w:val="00B37DA8"/>
    <w:rsid w:val="00B37DAF"/>
    <w:rsid w:val="00B37DF0"/>
    <w:rsid w:val="00B37E40"/>
    <w:rsid w:val="00B37E43"/>
    <w:rsid w:val="00B37E89"/>
    <w:rsid w:val="00B37ECB"/>
    <w:rsid w:val="00B37F4F"/>
    <w:rsid w:val="00B37F52"/>
    <w:rsid w:val="00B37F6D"/>
    <w:rsid w:val="00B37F96"/>
    <w:rsid w:val="00B37FA8"/>
    <w:rsid w:val="00B37FCD"/>
    <w:rsid w:val="00B37FEB"/>
    <w:rsid w:val="00B40006"/>
    <w:rsid w:val="00B4009F"/>
    <w:rsid w:val="00B400C2"/>
    <w:rsid w:val="00B400D7"/>
    <w:rsid w:val="00B4010D"/>
    <w:rsid w:val="00B40110"/>
    <w:rsid w:val="00B4013F"/>
    <w:rsid w:val="00B40153"/>
    <w:rsid w:val="00B4018B"/>
    <w:rsid w:val="00B401AE"/>
    <w:rsid w:val="00B401CA"/>
    <w:rsid w:val="00B401EE"/>
    <w:rsid w:val="00B401F2"/>
    <w:rsid w:val="00B401FB"/>
    <w:rsid w:val="00B40210"/>
    <w:rsid w:val="00B40219"/>
    <w:rsid w:val="00B40220"/>
    <w:rsid w:val="00B40228"/>
    <w:rsid w:val="00B4029E"/>
    <w:rsid w:val="00B402A3"/>
    <w:rsid w:val="00B402AC"/>
    <w:rsid w:val="00B402BE"/>
    <w:rsid w:val="00B402C5"/>
    <w:rsid w:val="00B402CC"/>
    <w:rsid w:val="00B40313"/>
    <w:rsid w:val="00B4031C"/>
    <w:rsid w:val="00B4031E"/>
    <w:rsid w:val="00B40360"/>
    <w:rsid w:val="00B40373"/>
    <w:rsid w:val="00B40399"/>
    <w:rsid w:val="00B403BD"/>
    <w:rsid w:val="00B403D8"/>
    <w:rsid w:val="00B403E9"/>
    <w:rsid w:val="00B40447"/>
    <w:rsid w:val="00B404A7"/>
    <w:rsid w:val="00B404DB"/>
    <w:rsid w:val="00B404FB"/>
    <w:rsid w:val="00B40515"/>
    <w:rsid w:val="00B4051A"/>
    <w:rsid w:val="00B40534"/>
    <w:rsid w:val="00B4055F"/>
    <w:rsid w:val="00B40592"/>
    <w:rsid w:val="00B405A5"/>
    <w:rsid w:val="00B405CD"/>
    <w:rsid w:val="00B405E5"/>
    <w:rsid w:val="00B40625"/>
    <w:rsid w:val="00B40638"/>
    <w:rsid w:val="00B40661"/>
    <w:rsid w:val="00B40684"/>
    <w:rsid w:val="00B406B3"/>
    <w:rsid w:val="00B406BA"/>
    <w:rsid w:val="00B406C6"/>
    <w:rsid w:val="00B4072B"/>
    <w:rsid w:val="00B4076E"/>
    <w:rsid w:val="00B40789"/>
    <w:rsid w:val="00B40794"/>
    <w:rsid w:val="00B407B4"/>
    <w:rsid w:val="00B407C9"/>
    <w:rsid w:val="00B407E6"/>
    <w:rsid w:val="00B407EF"/>
    <w:rsid w:val="00B40820"/>
    <w:rsid w:val="00B40821"/>
    <w:rsid w:val="00B40852"/>
    <w:rsid w:val="00B40854"/>
    <w:rsid w:val="00B40857"/>
    <w:rsid w:val="00B408BB"/>
    <w:rsid w:val="00B408C7"/>
    <w:rsid w:val="00B408E6"/>
    <w:rsid w:val="00B40976"/>
    <w:rsid w:val="00B4097C"/>
    <w:rsid w:val="00B409FB"/>
    <w:rsid w:val="00B40A3D"/>
    <w:rsid w:val="00B40A4A"/>
    <w:rsid w:val="00B40A4F"/>
    <w:rsid w:val="00B40A59"/>
    <w:rsid w:val="00B40A5B"/>
    <w:rsid w:val="00B40A74"/>
    <w:rsid w:val="00B40A76"/>
    <w:rsid w:val="00B40A7A"/>
    <w:rsid w:val="00B40A8B"/>
    <w:rsid w:val="00B40B01"/>
    <w:rsid w:val="00B40B0C"/>
    <w:rsid w:val="00B40C2C"/>
    <w:rsid w:val="00B40C50"/>
    <w:rsid w:val="00B40C88"/>
    <w:rsid w:val="00B40D5C"/>
    <w:rsid w:val="00B40D5D"/>
    <w:rsid w:val="00B40D66"/>
    <w:rsid w:val="00B40D73"/>
    <w:rsid w:val="00B40D94"/>
    <w:rsid w:val="00B40D9C"/>
    <w:rsid w:val="00B40E00"/>
    <w:rsid w:val="00B40E2A"/>
    <w:rsid w:val="00B40E84"/>
    <w:rsid w:val="00B40E95"/>
    <w:rsid w:val="00B40EEA"/>
    <w:rsid w:val="00B40F08"/>
    <w:rsid w:val="00B40F33"/>
    <w:rsid w:val="00B40F66"/>
    <w:rsid w:val="00B40F6F"/>
    <w:rsid w:val="00B41064"/>
    <w:rsid w:val="00B41072"/>
    <w:rsid w:val="00B4108E"/>
    <w:rsid w:val="00B410AA"/>
    <w:rsid w:val="00B410F6"/>
    <w:rsid w:val="00B4113F"/>
    <w:rsid w:val="00B41150"/>
    <w:rsid w:val="00B41156"/>
    <w:rsid w:val="00B41174"/>
    <w:rsid w:val="00B41177"/>
    <w:rsid w:val="00B411B1"/>
    <w:rsid w:val="00B411B3"/>
    <w:rsid w:val="00B411D0"/>
    <w:rsid w:val="00B411E3"/>
    <w:rsid w:val="00B411E9"/>
    <w:rsid w:val="00B411FB"/>
    <w:rsid w:val="00B41240"/>
    <w:rsid w:val="00B4129B"/>
    <w:rsid w:val="00B412C1"/>
    <w:rsid w:val="00B4131D"/>
    <w:rsid w:val="00B4135F"/>
    <w:rsid w:val="00B41373"/>
    <w:rsid w:val="00B4138B"/>
    <w:rsid w:val="00B4139A"/>
    <w:rsid w:val="00B4139C"/>
    <w:rsid w:val="00B413B5"/>
    <w:rsid w:val="00B413CA"/>
    <w:rsid w:val="00B4141A"/>
    <w:rsid w:val="00B4141D"/>
    <w:rsid w:val="00B41430"/>
    <w:rsid w:val="00B4144C"/>
    <w:rsid w:val="00B4147C"/>
    <w:rsid w:val="00B4148F"/>
    <w:rsid w:val="00B4149C"/>
    <w:rsid w:val="00B4151F"/>
    <w:rsid w:val="00B4158A"/>
    <w:rsid w:val="00B41599"/>
    <w:rsid w:val="00B415AC"/>
    <w:rsid w:val="00B415DE"/>
    <w:rsid w:val="00B41645"/>
    <w:rsid w:val="00B4164D"/>
    <w:rsid w:val="00B416A2"/>
    <w:rsid w:val="00B41716"/>
    <w:rsid w:val="00B4172B"/>
    <w:rsid w:val="00B4172C"/>
    <w:rsid w:val="00B41751"/>
    <w:rsid w:val="00B41767"/>
    <w:rsid w:val="00B41770"/>
    <w:rsid w:val="00B41790"/>
    <w:rsid w:val="00B417B6"/>
    <w:rsid w:val="00B417B7"/>
    <w:rsid w:val="00B417EF"/>
    <w:rsid w:val="00B417FE"/>
    <w:rsid w:val="00B41872"/>
    <w:rsid w:val="00B41893"/>
    <w:rsid w:val="00B41898"/>
    <w:rsid w:val="00B418A3"/>
    <w:rsid w:val="00B418C8"/>
    <w:rsid w:val="00B418CD"/>
    <w:rsid w:val="00B418FD"/>
    <w:rsid w:val="00B41957"/>
    <w:rsid w:val="00B41961"/>
    <w:rsid w:val="00B41A11"/>
    <w:rsid w:val="00B41A5D"/>
    <w:rsid w:val="00B41A93"/>
    <w:rsid w:val="00B41ABB"/>
    <w:rsid w:val="00B41ACB"/>
    <w:rsid w:val="00B41ADB"/>
    <w:rsid w:val="00B41B22"/>
    <w:rsid w:val="00B41B32"/>
    <w:rsid w:val="00B41B35"/>
    <w:rsid w:val="00B41BB5"/>
    <w:rsid w:val="00B41BBA"/>
    <w:rsid w:val="00B41C2A"/>
    <w:rsid w:val="00B41C5D"/>
    <w:rsid w:val="00B41C6D"/>
    <w:rsid w:val="00B41C71"/>
    <w:rsid w:val="00B41C77"/>
    <w:rsid w:val="00B41D08"/>
    <w:rsid w:val="00B41D0E"/>
    <w:rsid w:val="00B41D17"/>
    <w:rsid w:val="00B41D70"/>
    <w:rsid w:val="00B41D96"/>
    <w:rsid w:val="00B41D9B"/>
    <w:rsid w:val="00B41DDB"/>
    <w:rsid w:val="00B41E16"/>
    <w:rsid w:val="00B41E4E"/>
    <w:rsid w:val="00B41E85"/>
    <w:rsid w:val="00B41ED9"/>
    <w:rsid w:val="00B41F1B"/>
    <w:rsid w:val="00B41F66"/>
    <w:rsid w:val="00B41F78"/>
    <w:rsid w:val="00B41F8A"/>
    <w:rsid w:val="00B41FB2"/>
    <w:rsid w:val="00B41FCD"/>
    <w:rsid w:val="00B42002"/>
    <w:rsid w:val="00B42006"/>
    <w:rsid w:val="00B42012"/>
    <w:rsid w:val="00B42066"/>
    <w:rsid w:val="00B42068"/>
    <w:rsid w:val="00B420A7"/>
    <w:rsid w:val="00B420E4"/>
    <w:rsid w:val="00B420E5"/>
    <w:rsid w:val="00B42115"/>
    <w:rsid w:val="00B4211A"/>
    <w:rsid w:val="00B42168"/>
    <w:rsid w:val="00B421F2"/>
    <w:rsid w:val="00B4220C"/>
    <w:rsid w:val="00B42212"/>
    <w:rsid w:val="00B42227"/>
    <w:rsid w:val="00B42273"/>
    <w:rsid w:val="00B4228E"/>
    <w:rsid w:val="00B4228F"/>
    <w:rsid w:val="00B42312"/>
    <w:rsid w:val="00B42390"/>
    <w:rsid w:val="00B423A3"/>
    <w:rsid w:val="00B423BF"/>
    <w:rsid w:val="00B423D3"/>
    <w:rsid w:val="00B42407"/>
    <w:rsid w:val="00B42431"/>
    <w:rsid w:val="00B4245E"/>
    <w:rsid w:val="00B424BB"/>
    <w:rsid w:val="00B424CA"/>
    <w:rsid w:val="00B4252D"/>
    <w:rsid w:val="00B4253D"/>
    <w:rsid w:val="00B42567"/>
    <w:rsid w:val="00B4259B"/>
    <w:rsid w:val="00B425AC"/>
    <w:rsid w:val="00B425B1"/>
    <w:rsid w:val="00B425D1"/>
    <w:rsid w:val="00B425F4"/>
    <w:rsid w:val="00B4260B"/>
    <w:rsid w:val="00B4269B"/>
    <w:rsid w:val="00B426B0"/>
    <w:rsid w:val="00B426BA"/>
    <w:rsid w:val="00B426C2"/>
    <w:rsid w:val="00B42763"/>
    <w:rsid w:val="00B427A6"/>
    <w:rsid w:val="00B427B8"/>
    <w:rsid w:val="00B427B9"/>
    <w:rsid w:val="00B427C0"/>
    <w:rsid w:val="00B427D7"/>
    <w:rsid w:val="00B427E3"/>
    <w:rsid w:val="00B427F2"/>
    <w:rsid w:val="00B42809"/>
    <w:rsid w:val="00B42823"/>
    <w:rsid w:val="00B42896"/>
    <w:rsid w:val="00B428B0"/>
    <w:rsid w:val="00B428CC"/>
    <w:rsid w:val="00B428FF"/>
    <w:rsid w:val="00B42925"/>
    <w:rsid w:val="00B42934"/>
    <w:rsid w:val="00B4299E"/>
    <w:rsid w:val="00B429A2"/>
    <w:rsid w:val="00B429AE"/>
    <w:rsid w:val="00B429B0"/>
    <w:rsid w:val="00B42A63"/>
    <w:rsid w:val="00B42AAF"/>
    <w:rsid w:val="00B42B00"/>
    <w:rsid w:val="00B42B10"/>
    <w:rsid w:val="00B42B4F"/>
    <w:rsid w:val="00B42B7B"/>
    <w:rsid w:val="00B42BB5"/>
    <w:rsid w:val="00B42BDC"/>
    <w:rsid w:val="00B42C0F"/>
    <w:rsid w:val="00B42C24"/>
    <w:rsid w:val="00B42C2E"/>
    <w:rsid w:val="00B42C44"/>
    <w:rsid w:val="00B42C55"/>
    <w:rsid w:val="00B42C67"/>
    <w:rsid w:val="00B42C82"/>
    <w:rsid w:val="00B42CBD"/>
    <w:rsid w:val="00B42CCA"/>
    <w:rsid w:val="00B42D11"/>
    <w:rsid w:val="00B42D25"/>
    <w:rsid w:val="00B42D37"/>
    <w:rsid w:val="00B42D73"/>
    <w:rsid w:val="00B42E02"/>
    <w:rsid w:val="00B42E05"/>
    <w:rsid w:val="00B42E39"/>
    <w:rsid w:val="00B42E90"/>
    <w:rsid w:val="00B42E92"/>
    <w:rsid w:val="00B42E98"/>
    <w:rsid w:val="00B42EA5"/>
    <w:rsid w:val="00B42EE2"/>
    <w:rsid w:val="00B42F64"/>
    <w:rsid w:val="00B42F8C"/>
    <w:rsid w:val="00B42FBB"/>
    <w:rsid w:val="00B42FD2"/>
    <w:rsid w:val="00B43015"/>
    <w:rsid w:val="00B43053"/>
    <w:rsid w:val="00B4307F"/>
    <w:rsid w:val="00B43093"/>
    <w:rsid w:val="00B430B0"/>
    <w:rsid w:val="00B4311E"/>
    <w:rsid w:val="00B43129"/>
    <w:rsid w:val="00B43191"/>
    <w:rsid w:val="00B4319B"/>
    <w:rsid w:val="00B431E6"/>
    <w:rsid w:val="00B431ED"/>
    <w:rsid w:val="00B431F3"/>
    <w:rsid w:val="00B431F4"/>
    <w:rsid w:val="00B43232"/>
    <w:rsid w:val="00B4324E"/>
    <w:rsid w:val="00B4329A"/>
    <w:rsid w:val="00B432A8"/>
    <w:rsid w:val="00B432F9"/>
    <w:rsid w:val="00B43316"/>
    <w:rsid w:val="00B4332A"/>
    <w:rsid w:val="00B43349"/>
    <w:rsid w:val="00B4334C"/>
    <w:rsid w:val="00B43369"/>
    <w:rsid w:val="00B4336D"/>
    <w:rsid w:val="00B433A1"/>
    <w:rsid w:val="00B433B6"/>
    <w:rsid w:val="00B433EC"/>
    <w:rsid w:val="00B433F2"/>
    <w:rsid w:val="00B433F8"/>
    <w:rsid w:val="00B43400"/>
    <w:rsid w:val="00B4343E"/>
    <w:rsid w:val="00B43449"/>
    <w:rsid w:val="00B43477"/>
    <w:rsid w:val="00B4348F"/>
    <w:rsid w:val="00B434A6"/>
    <w:rsid w:val="00B434CB"/>
    <w:rsid w:val="00B434CE"/>
    <w:rsid w:val="00B4350F"/>
    <w:rsid w:val="00B43515"/>
    <w:rsid w:val="00B43544"/>
    <w:rsid w:val="00B4354D"/>
    <w:rsid w:val="00B43567"/>
    <w:rsid w:val="00B435CF"/>
    <w:rsid w:val="00B435DA"/>
    <w:rsid w:val="00B43615"/>
    <w:rsid w:val="00B4365D"/>
    <w:rsid w:val="00B43683"/>
    <w:rsid w:val="00B43686"/>
    <w:rsid w:val="00B436A3"/>
    <w:rsid w:val="00B436DF"/>
    <w:rsid w:val="00B4370C"/>
    <w:rsid w:val="00B43738"/>
    <w:rsid w:val="00B43775"/>
    <w:rsid w:val="00B4378C"/>
    <w:rsid w:val="00B437B2"/>
    <w:rsid w:val="00B437C4"/>
    <w:rsid w:val="00B437C9"/>
    <w:rsid w:val="00B43816"/>
    <w:rsid w:val="00B43889"/>
    <w:rsid w:val="00B4389A"/>
    <w:rsid w:val="00B438A6"/>
    <w:rsid w:val="00B43905"/>
    <w:rsid w:val="00B43940"/>
    <w:rsid w:val="00B4394E"/>
    <w:rsid w:val="00B4395B"/>
    <w:rsid w:val="00B43982"/>
    <w:rsid w:val="00B43988"/>
    <w:rsid w:val="00B4398D"/>
    <w:rsid w:val="00B4399C"/>
    <w:rsid w:val="00B439AD"/>
    <w:rsid w:val="00B439F0"/>
    <w:rsid w:val="00B439FC"/>
    <w:rsid w:val="00B43A55"/>
    <w:rsid w:val="00B43A73"/>
    <w:rsid w:val="00B43A89"/>
    <w:rsid w:val="00B43AA2"/>
    <w:rsid w:val="00B43AA7"/>
    <w:rsid w:val="00B43AE3"/>
    <w:rsid w:val="00B43B1F"/>
    <w:rsid w:val="00B43B45"/>
    <w:rsid w:val="00B43B7D"/>
    <w:rsid w:val="00B43B7E"/>
    <w:rsid w:val="00B43B96"/>
    <w:rsid w:val="00B43BD5"/>
    <w:rsid w:val="00B43BEC"/>
    <w:rsid w:val="00B43C64"/>
    <w:rsid w:val="00B43C96"/>
    <w:rsid w:val="00B43D19"/>
    <w:rsid w:val="00B43D38"/>
    <w:rsid w:val="00B43D69"/>
    <w:rsid w:val="00B43DCE"/>
    <w:rsid w:val="00B43DD6"/>
    <w:rsid w:val="00B43DE3"/>
    <w:rsid w:val="00B43DED"/>
    <w:rsid w:val="00B43E0B"/>
    <w:rsid w:val="00B43E76"/>
    <w:rsid w:val="00B43E8D"/>
    <w:rsid w:val="00B43ED3"/>
    <w:rsid w:val="00B43EE4"/>
    <w:rsid w:val="00B43EEB"/>
    <w:rsid w:val="00B43EFB"/>
    <w:rsid w:val="00B43EFD"/>
    <w:rsid w:val="00B43F05"/>
    <w:rsid w:val="00B43F7D"/>
    <w:rsid w:val="00B43F98"/>
    <w:rsid w:val="00B43FE0"/>
    <w:rsid w:val="00B43FE9"/>
    <w:rsid w:val="00B4400E"/>
    <w:rsid w:val="00B4404E"/>
    <w:rsid w:val="00B4405A"/>
    <w:rsid w:val="00B4407F"/>
    <w:rsid w:val="00B440A3"/>
    <w:rsid w:val="00B440BF"/>
    <w:rsid w:val="00B440D6"/>
    <w:rsid w:val="00B440F7"/>
    <w:rsid w:val="00B4415A"/>
    <w:rsid w:val="00B4415D"/>
    <w:rsid w:val="00B44169"/>
    <w:rsid w:val="00B4416D"/>
    <w:rsid w:val="00B44185"/>
    <w:rsid w:val="00B44196"/>
    <w:rsid w:val="00B441C6"/>
    <w:rsid w:val="00B4421A"/>
    <w:rsid w:val="00B44239"/>
    <w:rsid w:val="00B44240"/>
    <w:rsid w:val="00B442DF"/>
    <w:rsid w:val="00B44317"/>
    <w:rsid w:val="00B44375"/>
    <w:rsid w:val="00B443EB"/>
    <w:rsid w:val="00B4441E"/>
    <w:rsid w:val="00B44423"/>
    <w:rsid w:val="00B44432"/>
    <w:rsid w:val="00B4444F"/>
    <w:rsid w:val="00B44468"/>
    <w:rsid w:val="00B4447A"/>
    <w:rsid w:val="00B4447E"/>
    <w:rsid w:val="00B44487"/>
    <w:rsid w:val="00B444B1"/>
    <w:rsid w:val="00B444BB"/>
    <w:rsid w:val="00B44501"/>
    <w:rsid w:val="00B44508"/>
    <w:rsid w:val="00B4450D"/>
    <w:rsid w:val="00B44551"/>
    <w:rsid w:val="00B44596"/>
    <w:rsid w:val="00B4459A"/>
    <w:rsid w:val="00B445A2"/>
    <w:rsid w:val="00B445D6"/>
    <w:rsid w:val="00B445D8"/>
    <w:rsid w:val="00B445E2"/>
    <w:rsid w:val="00B445FA"/>
    <w:rsid w:val="00B4461D"/>
    <w:rsid w:val="00B4462B"/>
    <w:rsid w:val="00B44638"/>
    <w:rsid w:val="00B4464D"/>
    <w:rsid w:val="00B44699"/>
    <w:rsid w:val="00B446CF"/>
    <w:rsid w:val="00B44708"/>
    <w:rsid w:val="00B4470A"/>
    <w:rsid w:val="00B44733"/>
    <w:rsid w:val="00B4473A"/>
    <w:rsid w:val="00B44759"/>
    <w:rsid w:val="00B44779"/>
    <w:rsid w:val="00B447BA"/>
    <w:rsid w:val="00B44812"/>
    <w:rsid w:val="00B448BA"/>
    <w:rsid w:val="00B448C9"/>
    <w:rsid w:val="00B4497C"/>
    <w:rsid w:val="00B4498E"/>
    <w:rsid w:val="00B449FF"/>
    <w:rsid w:val="00B44A12"/>
    <w:rsid w:val="00B44A33"/>
    <w:rsid w:val="00B44A41"/>
    <w:rsid w:val="00B44A6D"/>
    <w:rsid w:val="00B44AAA"/>
    <w:rsid w:val="00B44AAC"/>
    <w:rsid w:val="00B44AB6"/>
    <w:rsid w:val="00B44AD6"/>
    <w:rsid w:val="00B44B24"/>
    <w:rsid w:val="00B44B2E"/>
    <w:rsid w:val="00B44B5F"/>
    <w:rsid w:val="00B44B6F"/>
    <w:rsid w:val="00B44BD6"/>
    <w:rsid w:val="00B44BEA"/>
    <w:rsid w:val="00B44C25"/>
    <w:rsid w:val="00B44C72"/>
    <w:rsid w:val="00B44C75"/>
    <w:rsid w:val="00B44C83"/>
    <w:rsid w:val="00B44CA8"/>
    <w:rsid w:val="00B44CCA"/>
    <w:rsid w:val="00B44CE9"/>
    <w:rsid w:val="00B44CFE"/>
    <w:rsid w:val="00B44D3A"/>
    <w:rsid w:val="00B44D4C"/>
    <w:rsid w:val="00B44D4E"/>
    <w:rsid w:val="00B44D74"/>
    <w:rsid w:val="00B44DA5"/>
    <w:rsid w:val="00B44DC2"/>
    <w:rsid w:val="00B44DD6"/>
    <w:rsid w:val="00B44DD9"/>
    <w:rsid w:val="00B44DFD"/>
    <w:rsid w:val="00B44E08"/>
    <w:rsid w:val="00B44E27"/>
    <w:rsid w:val="00B44E3F"/>
    <w:rsid w:val="00B44E5F"/>
    <w:rsid w:val="00B44EC6"/>
    <w:rsid w:val="00B44ED7"/>
    <w:rsid w:val="00B44EFA"/>
    <w:rsid w:val="00B44F28"/>
    <w:rsid w:val="00B44F70"/>
    <w:rsid w:val="00B44F71"/>
    <w:rsid w:val="00B44FE2"/>
    <w:rsid w:val="00B44FEC"/>
    <w:rsid w:val="00B45008"/>
    <w:rsid w:val="00B45010"/>
    <w:rsid w:val="00B4501B"/>
    <w:rsid w:val="00B45030"/>
    <w:rsid w:val="00B45083"/>
    <w:rsid w:val="00B450AA"/>
    <w:rsid w:val="00B450C9"/>
    <w:rsid w:val="00B450E6"/>
    <w:rsid w:val="00B45174"/>
    <w:rsid w:val="00B45183"/>
    <w:rsid w:val="00B4519A"/>
    <w:rsid w:val="00B451B0"/>
    <w:rsid w:val="00B451B5"/>
    <w:rsid w:val="00B451CB"/>
    <w:rsid w:val="00B451CD"/>
    <w:rsid w:val="00B45200"/>
    <w:rsid w:val="00B45219"/>
    <w:rsid w:val="00B4521B"/>
    <w:rsid w:val="00B4521D"/>
    <w:rsid w:val="00B452D5"/>
    <w:rsid w:val="00B452F0"/>
    <w:rsid w:val="00B452F8"/>
    <w:rsid w:val="00B45323"/>
    <w:rsid w:val="00B4537B"/>
    <w:rsid w:val="00B45385"/>
    <w:rsid w:val="00B4538A"/>
    <w:rsid w:val="00B45397"/>
    <w:rsid w:val="00B453C8"/>
    <w:rsid w:val="00B453CD"/>
    <w:rsid w:val="00B45428"/>
    <w:rsid w:val="00B4547C"/>
    <w:rsid w:val="00B45480"/>
    <w:rsid w:val="00B454A4"/>
    <w:rsid w:val="00B454C1"/>
    <w:rsid w:val="00B454CB"/>
    <w:rsid w:val="00B454D8"/>
    <w:rsid w:val="00B454E3"/>
    <w:rsid w:val="00B454E6"/>
    <w:rsid w:val="00B4554A"/>
    <w:rsid w:val="00B4556A"/>
    <w:rsid w:val="00B45573"/>
    <w:rsid w:val="00B45574"/>
    <w:rsid w:val="00B45582"/>
    <w:rsid w:val="00B4558C"/>
    <w:rsid w:val="00B45642"/>
    <w:rsid w:val="00B4568F"/>
    <w:rsid w:val="00B4569A"/>
    <w:rsid w:val="00B4569B"/>
    <w:rsid w:val="00B456A5"/>
    <w:rsid w:val="00B456AE"/>
    <w:rsid w:val="00B4571B"/>
    <w:rsid w:val="00B45726"/>
    <w:rsid w:val="00B45780"/>
    <w:rsid w:val="00B45791"/>
    <w:rsid w:val="00B457A4"/>
    <w:rsid w:val="00B457A9"/>
    <w:rsid w:val="00B457C3"/>
    <w:rsid w:val="00B457EE"/>
    <w:rsid w:val="00B45815"/>
    <w:rsid w:val="00B45817"/>
    <w:rsid w:val="00B45843"/>
    <w:rsid w:val="00B45884"/>
    <w:rsid w:val="00B4596F"/>
    <w:rsid w:val="00B4598A"/>
    <w:rsid w:val="00B459B0"/>
    <w:rsid w:val="00B459C0"/>
    <w:rsid w:val="00B45A06"/>
    <w:rsid w:val="00B45A0C"/>
    <w:rsid w:val="00B45A4A"/>
    <w:rsid w:val="00B45A58"/>
    <w:rsid w:val="00B45A5D"/>
    <w:rsid w:val="00B45A9E"/>
    <w:rsid w:val="00B45AA5"/>
    <w:rsid w:val="00B45AC0"/>
    <w:rsid w:val="00B45AF1"/>
    <w:rsid w:val="00B45B30"/>
    <w:rsid w:val="00B45B6A"/>
    <w:rsid w:val="00B45B84"/>
    <w:rsid w:val="00B45BBE"/>
    <w:rsid w:val="00B45C1D"/>
    <w:rsid w:val="00B45C2C"/>
    <w:rsid w:val="00B45C79"/>
    <w:rsid w:val="00B45C85"/>
    <w:rsid w:val="00B45CB0"/>
    <w:rsid w:val="00B45CC6"/>
    <w:rsid w:val="00B45CCF"/>
    <w:rsid w:val="00B45CD0"/>
    <w:rsid w:val="00B45D82"/>
    <w:rsid w:val="00B45DAB"/>
    <w:rsid w:val="00B45E0A"/>
    <w:rsid w:val="00B45E0C"/>
    <w:rsid w:val="00B45E68"/>
    <w:rsid w:val="00B45E6B"/>
    <w:rsid w:val="00B45E92"/>
    <w:rsid w:val="00B45E9E"/>
    <w:rsid w:val="00B45EC2"/>
    <w:rsid w:val="00B45F2A"/>
    <w:rsid w:val="00B45F5A"/>
    <w:rsid w:val="00B45F64"/>
    <w:rsid w:val="00B45F8D"/>
    <w:rsid w:val="00B45FCA"/>
    <w:rsid w:val="00B45FD8"/>
    <w:rsid w:val="00B46007"/>
    <w:rsid w:val="00B46056"/>
    <w:rsid w:val="00B46079"/>
    <w:rsid w:val="00B460D8"/>
    <w:rsid w:val="00B460F4"/>
    <w:rsid w:val="00B46122"/>
    <w:rsid w:val="00B46124"/>
    <w:rsid w:val="00B46155"/>
    <w:rsid w:val="00B4616E"/>
    <w:rsid w:val="00B4618A"/>
    <w:rsid w:val="00B461B8"/>
    <w:rsid w:val="00B46214"/>
    <w:rsid w:val="00B46220"/>
    <w:rsid w:val="00B46243"/>
    <w:rsid w:val="00B4628B"/>
    <w:rsid w:val="00B46302"/>
    <w:rsid w:val="00B4633E"/>
    <w:rsid w:val="00B46349"/>
    <w:rsid w:val="00B46361"/>
    <w:rsid w:val="00B46381"/>
    <w:rsid w:val="00B46385"/>
    <w:rsid w:val="00B463A0"/>
    <w:rsid w:val="00B464B8"/>
    <w:rsid w:val="00B464BC"/>
    <w:rsid w:val="00B464C9"/>
    <w:rsid w:val="00B464CE"/>
    <w:rsid w:val="00B464EB"/>
    <w:rsid w:val="00B4656E"/>
    <w:rsid w:val="00B465BD"/>
    <w:rsid w:val="00B465C0"/>
    <w:rsid w:val="00B46611"/>
    <w:rsid w:val="00B46612"/>
    <w:rsid w:val="00B46616"/>
    <w:rsid w:val="00B46635"/>
    <w:rsid w:val="00B46693"/>
    <w:rsid w:val="00B466C9"/>
    <w:rsid w:val="00B46713"/>
    <w:rsid w:val="00B46717"/>
    <w:rsid w:val="00B4676A"/>
    <w:rsid w:val="00B467A5"/>
    <w:rsid w:val="00B467BA"/>
    <w:rsid w:val="00B467C1"/>
    <w:rsid w:val="00B467F8"/>
    <w:rsid w:val="00B467F9"/>
    <w:rsid w:val="00B4681B"/>
    <w:rsid w:val="00B4681C"/>
    <w:rsid w:val="00B46820"/>
    <w:rsid w:val="00B46877"/>
    <w:rsid w:val="00B468B2"/>
    <w:rsid w:val="00B468BF"/>
    <w:rsid w:val="00B468D1"/>
    <w:rsid w:val="00B468E1"/>
    <w:rsid w:val="00B46921"/>
    <w:rsid w:val="00B46927"/>
    <w:rsid w:val="00B46952"/>
    <w:rsid w:val="00B46960"/>
    <w:rsid w:val="00B46965"/>
    <w:rsid w:val="00B46969"/>
    <w:rsid w:val="00B469D7"/>
    <w:rsid w:val="00B469ED"/>
    <w:rsid w:val="00B469FF"/>
    <w:rsid w:val="00B46A6E"/>
    <w:rsid w:val="00B46AA4"/>
    <w:rsid w:val="00B46AB1"/>
    <w:rsid w:val="00B46B15"/>
    <w:rsid w:val="00B46B37"/>
    <w:rsid w:val="00B46B5D"/>
    <w:rsid w:val="00B46B95"/>
    <w:rsid w:val="00B46BA4"/>
    <w:rsid w:val="00B46BCF"/>
    <w:rsid w:val="00B46BF9"/>
    <w:rsid w:val="00B46C04"/>
    <w:rsid w:val="00B46C05"/>
    <w:rsid w:val="00B46C3B"/>
    <w:rsid w:val="00B46CAB"/>
    <w:rsid w:val="00B46CBE"/>
    <w:rsid w:val="00B46CC5"/>
    <w:rsid w:val="00B46D15"/>
    <w:rsid w:val="00B46D37"/>
    <w:rsid w:val="00B46DB9"/>
    <w:rsid w:val="00B46DC9"/>
    <w:rsid w:val="00B46E05"/>
    <w:rsid w:val="00B46E1D"/>
    <w:rsid w:val="00B46E27"/>
    <w:rsid w:val="00B46E74"/>
    <w:rsid w:val="00B46F0C"/>
    <w:rsid w:val="00B46F1A"/>
    <w:rsid w:val="00B46F25"/>
    <w:rsid w:val="00B46F3C"/>
    <w:rsid w:val="00B46F51"/>
    <w:rsid w:val="00B46F6E"/>
    <w:rsid w:val="00B46F87"/>
    <w:rsid w:val="00B46F92"/>
    <w:rsid w:val="00B46F9B"/>
    <w:rsid w:val="00B46F9E"/>
    <w:rsid w:val="00B46FB4"/>
    <w:rsid w:val="00B46FB9"/>
    <w:rsid w:val="00B46FE9"/>
    <w:rsid w:val="00B47000"/>
    <w:rsid w:val="00B4700B"/>
    <w:rsid w:val="00B47015"/>
    <w:rsid w:val="00B4702C"/>
    <w:rsid w:val="00B4704D"/>
    <w:rsid w:val="00B470C7"/>
    <w:rsid w:val="00B470F1"/>
    <w:rsid w:val="00B470FE"/>
    <w:rsid w:val="00B4711B"/>
    <w:rsid w:val="00B4713F"/>
    <w:rsid w:val="00B47161"/>
    <w:rsid w:val="00B471F5"/>
    <w:rsid w:val="00B471FC"/>
    <w:rsid w:val="00B47284"/>
    <w:rsid w:val="00B47285"/>
    <w:rsid w:val="00B47298"/>
    <w:rsid w:val="00B472CA"/>
    <w:rsid w:val="00B47325"/>
    <w:rsid w:val="00B47341"/>
    <w:rsid w:val="00B47345"/>
    <w:rsid w:val="00B47346"/>
    <w:rsid w:val="00B47388"/>
    <w:rsid w:val="00B47394"/>
    <w:rsid w:val="00B473A2"/>
    <w:rsid w:val="00B473BE"/>
    <w:rsid w:val="00B473DD"/>
    <w:rsid w:val="00B473F8"/>
    <w:rsid w:val="00B47407"/>
    <w:rsid w:val="00B47446"/>
    <w:rsid w:val="00B4744A"/>
    <w:rsid w:val="00B47454"/>
    <w:rsid w:val="00B4747A"/>
    <w:rsid w:val="00B4749C"/>
    <w:rsid w:val="00B474B8"/>
    <w:rsid w:val="00B474C8"/>
    <w:rsid w:val="00B474F2"/>
    <w:rsid w:val="00B47530"/>
    <w:rsid w:val="00B4755E"/>
    <w:rsid w:val="00B475C1"/>
    <w:rsid w:val="00B475CB"/>
    <w:rsid w:val="00B47608"/>
    <w:rsid w:val="00B4760A"/>
    <w:rsid w:val="00B47611"/>
    <w:rsid w:val="00B4763D"/>
    <w:rsid w:val="00B47678"/>
    <w:rsid w:val="00B476BB"/>
    <w:rsid w:val="00B476CE"/>
    <w:rsid w:val="00B476DA"/>
    <w:rsid w:val="00B476E2"/>
    <w:rsid w:val="00B4771A"/>
    <w:rsid w:val="00B47725"/>
    <w:rsid w:val="00B47801"/>
    <w:rsid w:val="00B47814"/>
    <w:rsid w:val="00B47843"/>
    <w:rsid w:val="00B4788F"/>
    <w:rsid w:val="00B478A7"/>
    <w:rsid w:val="00B478AD"/>
    <w:rsid w:val="00B478BC"/>
    <w:rsid w:val="00B478E6"/>
    <w:rsid w:val="00B478EC"/>
    <w:rsid w:val="00B478FE"/>
    <w:rsid w:val="00B47909"/>
    <w:rsid w:val="00B47948"/>
    <w:rsid w:val="00B47955"/>
    <w:rsid w:val="00B47962"/>
    <w:rsid w:val="00B479F7"/>
    <w:rsid w:val="00B47A73"/>
    <w:rsid w:val="00B47A8D"/>
    <w:rsid w:val="00B47BDD"/>
    <w:rsid w:val="00B47BF0"/>
    <w:rsid w:val="00B47BF4"/>
    <w:rsid w:val="00B47BF8"/>
    <w:rsid w:val="00B47C11"/>
    <w:rsid w:val="00B47C32"/>
    <w:rsid w:val="00B47C67"/>
    <w:rsid w:val="00B47C7E"/>
    <w:rsid w:val="00B47C91"/>
    <w:rsid w:val="00B47C92"/>
    <w:rsid w:val="00B47CF0"/>
    <w:rsid w:val="00B47CF4"/>
    <w:rsid w:val="00B47D03"/>
    <w:rsid w:val="00B47D09"/>
    <w:rsid w:val="00B47D29"/>
    <w:rsid w:val="00B47D62"/>
    <w:rsid w:val="00B47DA6"/>
    <w:rsid w:val="00B47DA8"/>
    <w:rsid w:val="00B47DB1"/>
    <w:rsid w:val="00B47DEC"/>
    <w:rsid w:val="00B47E30"/>
    <w:rsid w:val="00B47E40"/>
    <w:rsid w:val="00B47EA3"/>
    <w:rsid w:val="00B47EC2"/>
    <w:rsid w:val="00B47EE9"/>
    <w:rsid w:val="00B47EFF"/>
    <w:rsid w:val="00B47F1D"/>
    <w:rsid w:val="00B47F48"/>
    <w:rsid w:val="00B47F5C"/>
    <w:rsid w:val="00B47F7D"/>
    <w:rsid w:val="00B47F9D"/>
    <w:rsid w:val="00B47FC4"/>
    <w:rsid w:val="00B47FCA"/>
    <w:rsid w:val="00B47FEB"/>
    <w:rsid w:val="00B47FF9"/>
    <w:rsid w:val="00B50034"/>
    <w:rsid w:val="00B5008A"/>
    <w:rsid w:val="00B500B2"/>
    <w:rsid w:val="00B500F3"/>
    <w:rsid w:val="00B50130"/>
    <w:rsid w:val="00B5013E"/>
    <w:rsid w:val="00B50178"/>
    <w:rsid w:val="00B501BB"/>
    <w:rsid w:val="00B501C9"/>
    <w:rsid w:val="00B501DD"/>
    <w:rsid w:val="00B501F9"/>
    <w:rsid w:val="00B50215"/>
    <w:rsid w:val="00B50232"/>
    <w:rsid w:val="00B5027B"/>
    <w:rsid w:val="00B50296"/>
    <w:rsid w:val="00B502A2"/>
    <w:rsid w:val="00B502B8"/>
    <w:rsid w:val="00B502EA"/>
    <w:rsid w:val="00B502F6"/>
    <w:rsid w:val="00B5034E"/>
    <w:rsid w:val="00B50359"/>
    <w:rsid w:val="00B5035E"/>
    <w:rsid w:val="00B50381"/>
    <w:rsid w:val="00B50392"/>
    <w:rsid w:val="00B503DA"/>
    <w:rsid w:val="00B5042B"/>
    <w:rsid w:val="00B5046A"/>
    <w:rsid w:val="00B50478"/>
    <w:rsid w:val="00B50485"/>
    <w:rsid w:val="00B504DB"/>
    <w:rsid w:val="00B50506"/>
    <w:rsid w:val="00B50575"/>
    <w:rsid w:val="00B50598"/>
    <w:rsid w:val="00B505D5"/>
    <w:rsid w:val="00B505EC"/>
    <w:rsid w:val="00B5062A"/>
    <w:rsid w:val="00B50630"/>
    <w:rsid w:val="00B50678"/>
    <w:rsid w:val="00B50681"/>
    <w:rsid w:val="00B5068E"/>
    <w:rsid w:val="00B5069C"/>
    <w:rsid w:val="00B506A5"/>
    <w:rsid w:val="00B506B8"/>
    <w:rsid w:val="00B506D1"/>
    <w:rsid w:val="00B50709"/>
    <w:rsid w:val="00B50758"/>
    <w:rsid w:val="00B5077F"/>
    <w:rsid w:val="00B5078C"/>
    <w:rsid w:val="00B50794"/>
    <w:rsid w:val="00B507C2"/>
    <w:rsid w:val="00B5080A"/>
    <w:rsid w:val="00B50825"/>
    <w:rsid w:val="00B508B4"/>
    <w:rsid w:val="00B508E6"/>
    <w:rsid w:val="00B508EF"/>
    <w:rsid w:val="00B508F4"/>
    <w:rsid w:val="00B50919"/>
    <w:rsid w:val="00B50920"/>
    <w:rsid w:val="00B509A4"/>
    <w:rsid w:val="00B509F1"/>
    <w:rsid w:val="00B50A2A"/>
    <w:rsid w:val="00B50A56"/>
    <w:rsid w:val="00B50A74"/>
    <w:rsid w:val="00B50A89"/>
    <w:rsid w:val="00B50A8C"/>
    <w:rsid w:val="00B50A96"/>
    <w:rsid w:val="00B50B36"/>
    <w:rsid w:val="00B50B82"/>
    <w:rsid w:val="00B50B91"/>
    <w:rsid w:val="00B50C5A"/>
    <w:rsid w:val="00B50C6B"/>
    <w:rsid w:val="00B50C92"/>
    <w:rsid w:val="00B50CB1"/>
    <w:rsid w:val="00B50CFC"/>
    <w:rsid w:val="00B50D31"/>
    <w:rsid w:val="00B50D6E"/>
    <w:rsid w:val="00B50D91"/>
    <w:rsid w:val="00B50DB1"/>
    <w:rsid w:val="00B50DDD"/>
    <w:rsid w:val="00B50DE6"/>
    <w:rsid w:val="00B50DEE"/>
    <w:rsid w:val="00B50DFB"/>
    <w:rsid w:val="00B50E2D"/>
    <w:rsid w:val="00B50E42"/>
    <w:rsid w:val="00B50E59"/>
    <w:rsid w:val="00B50E6A"/>
    <w:rsid w:val="00B50E86"/>
    <w:rsid w:val="00B50EA7"/>
    <w:rsid w:val="00B50EB0"/>
    <w:rsid w:val="00B50EE0"/>
    <w:rsid w:val="00B50F07"/>
    <w:rsid w:val="00B50F1A"/>
    <w:rsid w:val="00B50F4D"/>
    <w:rsid w:val="00B50F6B"/>
    <w:rsid w:val="00B50F71"/>
    <w:rsid w:val="00B50F74"/>
    <w:rsid w:val="00B50F9E"/>
    <w:rsid w:val="00B50FC2"/>
    <w:rsid w:val="00B50FD7"/>
    <w:rsid w:val="00B51049"/>
    <w:rsid w:val="00B5104B"/>
    <w:rsid w:val="00B51096"/>
    <w:rsid w:val="00B5110B"/>
    <w:rsid w:val="00B5114B"/>
    <w:rsid w:val="00B5114C"/>
    <w:rsid w:val="00B51159"/>
    <w:rsid w:val="00B51177"/>
    <w:rsid w:val="00B511AB"/>
    <w:rsid w:val="00B511AF"/>
    <w:rsid w:val="00B511B2"/>
    <w:rsid w:val="00B511B8"/>
    <w:rsid w:val="00B511C4"/>
    <w:rsid w:val="00B5122E"/>
    <w:rsid w:val="00B51240"/>
    <w:rsid w:val="00B5125F"/>
    <w:rsid w:val="00B5128E"/>
    <w:rsid w:val="00B512A9"/>
    <w:rsid w:val="00B512CC"/>
    <w:rsid w:val="00B512FC"/>
    <w:rsid w:val="00B5132B"/>
    <w:rsid w:val="00B51356"/>
    <w:rsid w:val="00B513AE"/>
    <w:rsid w:val="00B513AF"/>
    <w:rsid w:val="00B513C3"/>
    <w:rsid w:val="00B513CA"/>
    <w:rsid w:val="00B513D0"/>
    <w:rsid w:val="00B513D7"/>
    <w:rsid w:val="00B51415"/>
    <w:rsid w:val="00B51424"/>
    <w:rsid w:val="00B5142B"/>
    <w:rsid w:val="00B51458"/>
    <w:rsid w:val="00B5145D"/>
    <w:rsid w:val="00B5149E"/>
    <w:rsid w:val="00B514A0"/>
    <w:rsid w:val="00B514A9"/>
    <w:rsid w:val="00B514BC"/>
    <w:rsid w:val="00B51520"/>
    <w:rsid w:val="00B5152D"/>
    <w:rsid w:val="00B5154E"/>
    <w:rsid w:val="00B51563"/>
    <w:rsid w:val="00B51565"/>
    <w:rsid w:val="00B51584"/>
    <w:rsid w:val="00B515E3"/>
    <w:rsid w:val="00B516D4"/>
    <w:rsid w:val="00B516EE"/>
    <w:rsid w:val="00B51732"/>
    <w:rsid w:val="00B51760"/>
    <w:rsid w:val="00B51777"/>
    <w:rsid w:val="00B51786"/>
    <w:rsid w:val="00B517F7"/>
    <w:rsid w:val="00B517FB"/>
    <w:rsid w:val="00B51865"/>
    <w:rsid w:val="00B51871"/>
    <w:rsid w:val="00B518CA"/>
    <w:rsid w:val="00B51909"/>
    <w:rsid w:val="00B51916"/>
    <w:rsid w:val="00B5192E"/>
    <w:rsid w:val="00B5193A"/>
    <w:rsid w:val="00B51955"/>
    <w:rsid w:val="00B519C4"/>
    <w:rsid w:val="00B51A60"/>
    <w:rsid w:val="00B51A88"/>
    <w:rsid w:val="00B51AB1"/>
    <w:rsid w:val="00B51AD8"/>
    <w:rsid w:val="00B51AE9"/>
    <w:rsid w:val="00B51B0E"/>
    <w:rsid w:val="00B51B23"/>
    <w:rsid w:val="00B51B26"/>
    <w:rsid w:val="00B51B31"/>
    <w:rsid w:val="00B51B81"/>
    <w:rsid w:val="00B51B9F"/>
    <w:rsid w:val="00B51BAE"/>
    <w:rsid w:val="00B51BD2"/>
    <w:rsid w:val="00B51BD8"/>
    <w:rsid w:val="00B51C21"/>
    <w:rsid w:val="00B51C29"/>
    <w:rsid w:val="00B51C32"/>
    <w:rsid w:val="00B51C38"/>
    <w:rsid w:val="00B51C93"/>
    <w:rsid w:val="00B51C97"/>
    <w:rsid w:val="00B51CB2"/>
    <w:rsid w:val="00B51CD2"/>
    <w:rsid w:val="00B51CF6"/>
    <w:rsid w:val="00B51CFD"/>
    <w:rsid w:val="00B51D36"/>
    <w:rsid w:val="00B51D3F"/>
    <w:rsid w:val="00B51D49"/>
    <w:rsid w:val="00B51D6E"/>
    <w:rsid w:val="00B51D72"/>
    <w:rsid w:val="00B51DA6"/>
    <w:rsid w:val="00B51DEE"/>
    <w:rsid w:val="00B51DF8"/>
    <w:rsid w:val="00B51DFA"/>
    <w:rsid w:val="00B51E2A"/>
    <w:rsid w:val="00B51E3F"/>
    <w:rsid w:val="00B51E73"/>
    <w:rsid w:val="00B51EE5"/>
    <w:rsid w:val="00B51EF7"/>
    <w:rsid w:val="00B51EFD"/>
    <w:rsid w:val="00B51F07"/>
    <w:rsid w:val="00B51F54"/>
    <w:rsid w:val="00B51F70"/>
    <w:rsid w:val="00B51F9D"/>
    <w:rsid w:val="00B51FE9"/>
    <w:rsid w:val="00B52005"/>
    <w:rsid w:val="00B52039"/>
    <w:rsid w:val="00B5204F"/>
    <w:rsid w:val="00B52052"/>
    <w:rsid w:val="00B5207D"/>
    <w:rsid w:val="00B520A8"/>
    <w:rsid w:val="00B520F2"/>
    <w:rsid w:val="00B5210A"/>
    <w:rsid w:val="00B52123"/>
    <w:rsid w:val="00B52134"/>
    <w:rsid w:val="00B52140"/>
    <w:rsid w:val="00B52149"/>
    <w:rsid w:val="00B52152"/>
    <w:rsid w:val="00B521E8"/>
    <w:rsid w:val="00B521F9"/>
    <w:rsid w:val="00B52214"/>
    <w:rsid w:val="00B52216"/>
    <w:rsid w:val="00B52233"/>
    <w:rsid w:val="00B522A0"/>
    <w:rsid w:val="00B522F0"/>
    <w:rsid w:val="00B52303"/>
    <w:rsid w:val="00B52307"/>
    <w:rsid w:val="00B52321"/>
    <w:rsid w:val="00B5235F"/>
    <w:rsid w:val="00B52373"/>
    <w:rsid w:val="00B523BE"/>
    <w:rsid w:val="00B52426"/>
    <w:rsid w:val="00B52441"/>
    <w:rsid w:val="00B5244E"/>
    <w:rsid w:val="00B52458"/>
    <w:rsid w:val="00B52479"/>
    <w:rsid w:val="00B524CE"/>
    <w:rsid w:val="00B524E8"/>
    <w:rsid w:val="00B524EC"/>
    <w:rsid w:val="00B524FD"/>
    <w:rsid w:val="00B5250B"/>
    <w:rsid w:val="00B52530"/>
    <w:rsid w:val="00B52534"/>
    <w:rsid w:val="00B52581"/>
    <w:rsid w:val="00B52590"/>
    <w:rsid w:val="00B525A3"/>
    <w:rsid w:val="00B525BD"/>
    <w:rsid w:val="00B525E5"/>
    <w:rsid w:val="00B525E7"/>
    <w:rsid w:val="00B52610"/>
    <w:rsid w:val="00B52637"/>
    <w:rsid w:val="00B5269D"/>
    <w:rsid w:val="00B526A3"/>
    <w:rsid w:val="00B526AA"/>
    <w:rsid w:val="00B526AC"/>
    <w:rsid w:val="00B526AE"/>
    <w:rsid w:val="00B526BF"/>
    <w:rsid w:val="00B526DB"/>
    <w:rsid w:val="00B52702"/>
    <w:rsid w:val="00B52712"/>
    <w:rsid w:val="00B52750"/>
    <w:rsid w:val="00B52758"/>
    <w:rsid w:val="00B527E1"/>
    <w:rsid w:val="00B527EE"/>
    <w:rsid w:val="00B52800"/>
    <w:rsid w:val="00B52814"/>
    <w:rsid w:val="00B5284A"/>
    <w:rsid w:val="00B52871"/>
    <w:rsid w:val="00B5287B"/>
    <w:rsid w:val="00B528AE"/>
    <w:rsid w:val="00B528C7"/>
    <w:rsid w:val="00B528DF"/>
    <w:rsid w:val="00B5290C"/>
    <w:rsid w:val="00B52915"/>
    <w:rsid w:val="00B529AC"/>
    <w:rsid w:val="00B529DB"/>
    <w:rsid w:val="00B529F2"/>
    <w:rsid w:val="00B52A20"/>
    <w:rsid w:val="00B52A21"/>
    <w:rsid w:val="00B52A7D"/>
    <w:rsid w:val="00B52ACF"/>
    <w:rsid w:val="00B52B04"/>
    <w:rsid w:val="00B52B10"/>
    <w:rsid w:val="00B52B1D"/>
    <w:rsid w:val="00B52B33"/>
    <w:rsid w:val="00B52B6F"/>
    <w:rsid w:val="00B52BB0"/>
    <w:rsid w:val="00B52BBE"/>
    <w:rsid w:val="00B52BE2"/>
    <w:rsid w:val="00B52BEB"/>
    <w:rsid w:val="00B52C2E"/>
    <w:rsid w:val="00B52C95"/>
    <w:rsid w:val="00B52CA5"/>
    <w:rsid w:val="00B52CEB"/>
    <w:rsid w:val="00B52D31"/>
    <w:rsid w:val="00B52D45"/>
    <w:rsid w:val="00B52E02"/>
    <w:rsid w:val="00B52E33"/>
    <w:rsid w:val="00B52E48"/>
    <w:rsid w:val="00B52E7C"/>
    <w:rsid w:val="00B52EDC"/>
    <w:rsid w:val="00B52F03"/>
    <w:rsid w:val="00B52F09"/>
    <w:rsid w:val="00B52F14"/>
    <w:rsid w:val="00B52F30"/>
    <w:rsid w:val="00B52F40"/>
    <w:rsid w:val="00B52F44"/>
    <w:rsid w:val="00B52F61"/>
    <w:rsid w:val="00B52FB7"/>
    <w:rsid w:val="00B52FBF"/>
    <w:rsid w:val="00B52FDB"/>
    <w:rsid w:val="00B52FFE"/>
    <w:rsid w:val="00B5301E"/>
    <w:rsid w:val="00B53033"/>
    <w:rsid w:val="00B53049"/>
    <w:rsid w:val="00B530C0"/>
    <w:rsid w:val="00B530D3"/>
    <w:rsid w:val="00B530D8"/>
    <w:rsid w:val="00B53154"/>
    <w:rsid w:val="00B53190"/>
    <w:rsid w:val="00B531C2"/>
    <w:rsid w:val="00B531E9"/>
    <w:rsid w:val="00B531FD"/>
    <w:rsid w:val="00B53213"/>
    <w:rsid w:val="00B53220"/>
    <w:rsid w:val="00B53230"/>
    <w:rsid w:val="00B53249"/>
    <w:rsid w:val="00B53264"/>
    <w:rsid w:val="00B532A3"/>
    <w:rsid w:val="00B532CA"/>
    <w:rsid w:val="00B53323"/>
    <w:rsid w:val="00B533A4"/>
    <w:rsid w:val="00B533A5"/>
    <w:rsid w:val="00B53406"/>
    <w:rsid w:val="00B53442"/>
    <w:rsid w:val="00B534B5"/>
    <w:rsid w:val="00B534DC"/>
    <w:rsid w:val="00B5350F"/>
    <w:rsid w:val="00B5352C"/>
    <w:rsid w:val="00B53532"/>
    <w:rsid w:val="00B53572"/>
    <w:rsid w:val="00B535A8"/>
    <w:rsid w:val="00B535B7"/>
    <w:rsid w:val="00B5361D"/>
    <w:rsid w:val="00B5365E"/>
    <w:rsid w:val="00B53667"/>
    <w:rsid w:val="00B5366B"/>
    <w:rsid w:val="00B53688"/>
    <w:rsid w:val="00B536F1"/>
    <w:rsid w:val="00B53704"/>
    <w:rsid w:val="00B53782"/>
    <w:rsid w:val="00B53785"/>
    <w:rsid w:val="00B5379E"/>
    <w:rsid w:val="00B537B8"/>
    <w:rsid w:val="00B537C0"/>
    <w:rsid w:val="00B537C9"/>
    <w:rsid w:val="00B537CD"/>
    <w:rsid w:val="00B53817"/>
    <w:rsid w:val="00B53887"/>
    <w:rsid w:val="00B5388F"/>
    <w:rsid w:val="00B538EF"/>
    <w:rsid w:val="00B5394F"/>
    <w:rsid w:val="00B5395A"/>
    <w:rsid w:val="00B539B2"/>
    <w:rsid w:val="00B539BA"/>
    <w:rsid w:val="00B53A21"/>
    <w:rsid w:val="00B53A2E"/>
    <w:rsid w:val="00B53A9F"/>
    <w:rsid w:val="00B53AA8"/>
    <w:rsid w:val="00B53ABA"/>
    <w:rsid w:val="00B53ABB"/>
    <w:rsid w:val="00B53AC8"/>
    <w:rsid w:val="00B53B4E"/>
    <w:rsid w:val="00B53B70"/>
    <w:rsid w:val="00B53B78"/>
    <w:rsid w:val="00B53B86"/>
    <w:rsid w:val="00B53B8A"/>
    <w:rsid w:val="00B53B94"/>
    <w:rsid w:val="00B53BA6"/>
    <w:rsid w:val="00B53C40"/>
    <w:rsid w:val="00B53C53"/>
    <w:rsid w:val="00B53C81"/>
    <w:rsid w:val="00B53CCC"/>
    <w:rsid w:val="00B53CEB"/>
    <w:rsid w:val="00B53CFC"/>
    <w:rsid w:val="00B53D1D"/>
    <w:rsid w:val="00B53D23"/>
    <w:rsid w:val="00B53D93"/>
    <w:rsid w:val="00B53DB9"/>
    <w:rsid w:val="00B53DD2"/>
    <w:rsid w:val="00B53DD6"/>
    <w:rsid w:val="00B53DEF"/>
    <w:rsid w:val="00B53E33"/>
    <w:rsid w:val="00B53E37"/>
    <w:rsid w:val="00B53E3F"/>
    <w:rsid w:val="00B53E4B"/>
    <w:rsid w:val="00B53EC7"/>
    <w:rsid w:val="00B53F18"/>
    <w:rsid w:val="00B53F4D"/>
    <w:rsid w:val="00B53FE2"/>
    <w:rsid w:val="00B54002"/>
    <w:rsid w:val="00B5404C"/>
    <w:rsid w:val="00B54054"/>
    <w:rsid w:val="00B540AD"/>
    <w:rsid w:val="00B540B5"/>
    <w:rsid w:val="00B540C4"/>
    <w:rsid w:val="00B540D0"/>
    <w:rsid w:val="00B540D3"/>
    <w:rsid w:val="00B540EB"/>
    <w:rsid w:val="00B54159"/>
    <w:rsid w:val="00B54180"/>
    <w:rsid w:val="00B54182"/>
    <w:rsid w:val="00B541F7"/>
    <w:rsid w:val="00B54243"/>
    <w:rsid w:val="00B54264"/>
    <w:rsid w:val="00B54280"/>
    <w:rsid w:val="00B542D6"/>
    <w:rsid w:val="00B542DD"/>
    <w:rsid w:val="00B543DC"/>
    <w:rsid w:val="00B543E4"/>
    <w:rsid w:val="00B543EE"/>
    <w:rsid w:val="00B54419"/>
    <w:rsid w:val="00B5444B"/>
    <w:rsid w:val="00B544BA"/>
    <w:rsid w:val="00B544D3"/>
    <w:rsid w:val="00B54506"/>
    <w:rsid w:val="00B5455E"/>
    <w:rsid w:val="00B54569"/>
    <w:rsid w:val="00B54573"/>
    <w:rsid w:val="00B545BB"/>
    <w:rsid w:val="00B545E0"/>
    <w:rsid w:val="00B545EF"/>
    <w:rsid w:val="00B54608"/>
    <w:rsid w:val="00B54632"/>
    <w:rsid w:val="00B5465A"/>
    <w:rsid w:val="00B54697"/>
    <w:rsid w:val="00B546B4"/>
    <w:rsid w:val="00B547E5"/>
    <w:rsid w:val="00B547ED"/>
    <w:rsid w:val="00B547FA"/>
    <w:rsid w:val="00B54811"/>
    <w:rsid w:val="00B5482A"/>
    <w:rsid w:val="00B54867"/>
    <w:rsid w:val="00B5486B"/>
    <w:rsid w:val="00B54881"/>
    <w:rsid w:val="00B548DD"/>
    <w:rsid w:val="00B548F5"/>
    <w:rsid w:val="00B548F8"/>
    <w:rsid w:val="00B548FB"/>
    <w:rsid w:val="00B54904"/>
    <w:rsid w:val="00B54932"/>
    <w:rsid w:val="00B54986"/>
    <w:rsid w:val="00B549DD"/>
    <w:rsid w:val="00B54A08"/>
    <w:rsid w:val="00B54A24"/>
    <w:rsid w:val="00B54A2C"/>
    <w:rsid w:val="00B54A47"/>
    <w:rsid w:val="00B54A6A"/>
    <w:rsid w:val="00B54A85"/>
    <w:rsid w:val="00B54A8F"/>
    <w:rsid w:val="00B54A9B"/>
    <w:rsid w:val="00B54AA4"/>
    <w:rsid w:val="00B54AB3"/>
    <w:rsid w:val="00B54ADF"/>
    <w:rsid w:val="00B54B09"/>
    <w:rsid w:val="00B54B20"/>
    <w:rsid w:val="00B54B66"/>
    <w:rsid w:val="00B54BAA"/>
    <w:rsid w:val="00B54BD2"/>
    <w:rsid w:val="00B54BE6"/>
    <w:rsid w:val="00B54BF9"/>
    <w:rsid w:val="00B54C1C"/>
    <w:rsid w:val="00B54C48"/>
    <w:rsid w:val="00B54C85"/>
    <w:rsid w:val="00B54CBB"/>
    <w:rsid w:val="00B54CC8"/>
    <w:rsid w:val="00B54CCF"/>
    <w:rsid w:val="00B54CDA"/>
    <w:rsid w:val="00B54CE2"/>
    <w:rsid w:val="00B54CE7"/>
    <w:rsid w:val="00B54D10"/>
    <w:rsid w:val="00B54D1D"/>
    <w:rsid w:val="00B54D62"/>
    <w:rsid w:val="00B54D63"/>
    <w:rsid w:val="00B54D74"/>
    <w:rsid w:val="00B54D83"/>
    <w:rsid w:val="00B54D8D"/>
    <w:rsid w:val="00B54DD8"/>
    <w:rsid w:val="00B54DEB"/>
    <w:rsid w:val="00B54DED"/>
    <w:rsid w:val="00B54DF9"/>
    <w:rsid w:val="00B54E0C"/>
    <w:rsid w:val="00B54E30"/>
    <w:rsid w:val="00B54E59"/>
    <w:rsid w:val="00B54E94"/>
    <w:rsid w:val="00B54EB2"/>
    <w:rsid w:val="00B54EF1"/>
    <w:rsid w:val="00B54F48"/>
    <w:rsid w:val="00B54F77"/>
    <w:rsid w:val="00B54FCE"/>
    <w:rsid w:val="00B54FDD"/>
    <w:rsid w:val="00B54FEE"/>
    <w:rsid w:val="00B55009"/>
    <w:rsid w:val="00B5502A"/>
    <w:rsid w:val="00B5502E"/>
    <w:rsid w:val="00B5503A"/>
    <w:rsid w:val="00B55063"/>
    <w:rsid w:val="00B55068"/>
    <w:rsid w:val="00B55083"/>
    <w:rsid w:val="00B55099"/>
    <w:rsid w:val="00B550CA"/>
    <w:rsid w:val="00B55103"/>
    <w:rsid w:val="00B55124"/>
    <w:rsid w:val="00B5519E"/>
    <w:rsid w:val="00B551A4"/>
    <w:rsid w:val="00B551CB"/>
    <w:rsid w:val="00B551F1"/>
    <w:rsid w:val="00B55270"/>
    <w:rsid w:val="00B55274"/>
    <w:rsid w:val="00B552F1"/>
    <w:rsid w:val="00B5535A"/>
    <w:rsid w:val="00B5536B"/>
    <w:rsid w:val="00B553BA"/>
    <w:rsid w:val="00B553E0"/>
    <w:rsid w:val="00B553FC"/>
    <w:rsid w:val="00B55414"/>
    <w:rsid w:val="00B55498"/>
    <w:rsid w:val="00B554B2"/>
    <w:rsid w:val="00B554E2"/>
    <w:rsid w:val="00B55501"/>
    <w:rsid w:val="00B55547"/>
    <w:rsid w:val="00B55579"/>
    <w:rsid w:val="00B555A3"/>
    <w:rsid w:val="00B555F2"/>
    <w:rsid w:val="00B55619"/>
    <w:rsid w:val="00B55625"/>
    <w:rsid w:val="00B55629"/>
    <w:rsid w:val="00B5566B"/>
    <w:rsid w:val="00B5568B"/>
    <w:rsid w:val="00B556D2"/>
    <w:rsid w:val="00B55747"/>
    <w:rsid w:val="00B557A9"/>
    <w:rsid w:val="00B557CD"/>
    <w:rsid w:val="00B557D3"/>
    <w:rsid w:val="00B55838"/>
    <w:rsid w:val="00B55842"/>
    <w:rsid w:val="00B55890"/>
    <w:rsid w:val="00B558D6"/>
    <w:rsid w:val="00B5595C"/>
    <w:rsid w:val="00B55967"/>
    <w:rsid w:val="00B55970"/>
    <w:rsid w:val="00B55986"/>
    <w:rsid w:val="00B5599D"/>
    <w:rsid w:val="00B559B4"/>
    <w:rsid w:val="00B559CB"/>
    <w:rsid w:val="00B559CD"/>
    <w:rsid w:val="00B55A0B"/>
    <w:rsid w:val="00B55A99"/>
    <w:rsid w:val="00B55AE0"/>
    <w:rsid w:val="00B55AE1"/>
    <w:rsid w:val="00B55AF2"/>
    <w:rsid w:val="00B55AF6"/>
    <w:rsid w:val="00B55B0E"/>
    <w:rsid w:val="00B55B2D"/>
    <w:rsid w:val="00B55B41"/>
    <w:rsid w:val="00B55B86"/>
    <w:rsid w:val="00B55BCA"/>
    <w:rsid w:val="00B55BCF"/>
    <w:rsid w:val="00B55BDF"/>
    <w:rsid w:val="00B55C19"/>
    <w:rsid w:val="00B55CAD"/>
    <w:rsid w:val="00B55CB2"/>
    <w:rsid w:val="00B55CD1"/>
    <w:rsid w:val="00B55DC2"/>
    <w:rsid w:val="00B55DC3"/>
    <w:rsid w:val="00B55DD1"/>
    <w:rsid w:val="00B55DD5"/>
    <w:rsid w:val="00B55DD9"/>
    <w:rsid w:val="00B55DF6"/>
    <w:rsid w:val="00B55E31"/>
    <w:rsid w:val="00B55E6A"/>
    <w:rsid w:val="00B55E7D"/>
    <w:rsid w:val="00B55EAE"/>
    <w:rsid w:val="00B55EFC"/>
    <w:rsid w:val="00B55F1F"/>
    <w:rsid w:val="00B55F5D"/>
    <w:rsid w:val="00B55F7D"/>
    <w:rsid w:val="00B55FA1"/>
    <w:rsid w:val="00B55FBC"/>
    <w:rsid w:val="00B55FF9"/>
    <w:rsid w:val="00B56011"/>
    <w:rsid w:val="00B56052"/>
    <w:rsid w:val="00B5609C"/>
    <w:rsid w:val="00B5609D"/>
    <w:rsid w:val="00B560BC"/>
    <w:rsid w:val="00B5610B"/>
    <w:rsid w:val="00B5613A"/>
    <w:rsid w:val="00B56149"/>
    <w:rsid w:val="00B5619B"/>
    <w:rsid w:val="00B561B9"/>
    <w:rsid w:val="00B561FC"/>
    <w:rsid w:val="00B56200"/>
    <w:rsid w:val="00B56209"/>
    <w:rsid w:val="00B56254"/>
    <w:rsid w:val="00B56262"/>
    <w:rsid w:val="00B562A3"/>
    <w:rsid w:val="00B56315"/>
    <w:rsid w:val="00B56391"/>
    <w:rsid w:val="00B563CC"/>
    <w:rsid w:val="00B563F3"/>
    <w:rsid w:val="00B563FE"/>
    <w:rsid w:val="00B5641C"/>
    <w:rsid w:val="00B56449"/>
    <w:rsid w:val="00B5647F"/>
    <w:rsid w:val="00B56482"/>
    <w:rsid w:val="00B564A9"/>
    <w:rsid w:val="00B56504"/>
    <w:rsid w:val="00B56517"/>
    <w:rsid w:val="00B56528"/>
    <w:rsid w:val="00B56532"/>
    <w:rsid w:val="00B56544"/>
    <w:rsid w:val="00B56554"/>
    <w:rsid w:val="00B56615"/>
    <w:rsid w:val="00B56617"/>
    <w:rsid w:val="00B5661C"/>
    <w:rsid w:val="00B5663B"/>
    <w:rsid w:val="00B5665E"/>
    <w:rsid w:val="00B56670"/>
    <w:rsid w:val="00B5669E"/>
    <w:rsid w:val="00B566D8"/>
    <w:rsid w:val="00B566EC"/>
    <w:rsid w:val="00B5670F"/>
    <w:rsid w:val="00B56729"/>
    <w:rsid w:val="00B56765"/>
    <w:rsid w:val="00B5678E"/>
    <w:rsid w:val="00B567AB"/>
    <w:rsid w:val="00B567C7"/>
    <w:rsid w:val="00B567D4"/>
    <w:rsid w:val="00B567E9"/>
    <w:rsid w:val="00B5680D"/>
    <w:rsid w:val="00B5683D"/>
    <w:rsid w:val="00B568A9"/>
    <w:rsid w:val="00B568FD"/>
    <w:rsid w:val="00B56977"/>
    <w:rsid w:val="00B56993"/>
    <w:rsid w:val="00B569AA"/>
    <w:rsid w:val="00B569D4"/>
    <w:rsid w:val="00B56A12"/>
    <w:rsid w:val="00B56A25"/>
    <w:rsid w:val="00B56A2D"/>
    <w:rsid w:val="00B56A8A"/>
    <w:rsid w:val="00B56AD1"/>
    <w:rsid w:val="00B56AD9"/>
    <w:rsid w:val="00B56B06"/>
    <w:rsid w:val="00B56B0D"/>
    <w:rsid w:val="00B56B0F"/>
    <w:rsid w:val="00B56B3C"/>
    <w:rsid w:val="00B56BA0"/>
    <w:rsid w:val="00B56BAE"/>
    <w:rsid w:val="00B56C1B"/>
    <w:rsid w:val="00B56C52"/>
    <w:rsid w:val="00B56C5D"/>
    <w:rsid w:val="00B56C66"/>
    <w:rsid w:val="00B56C7B"/>
    <w:rsid w:val="00B56CB4"/>
    <w:rsid w:val="00B56CBE"/>
    <w:rsid w:val="00B56CC3"/>
    <w:rsid w:val="00B56CD1"/>
    <w:rsid w:val="00B56CE3"/>
    <w:rsid w:val="00B56CEF"/>
    <w:rsid w:val="00B56CFB"/>
    <w:rsid w:val="00B56D31"/>
    <w:rsid w:val="00B56D33"/>
    <w:rsid w:val="00B56D5A"/>
    <w:rsid w:val="00B56D7D"/>
    <w:rsid w:val="00B56DB5"/>
    <w:rsid w:val="00B56DC0"/>
    <w:rsid w:val="00B56DE2"/>
    <w:rsid w:val="00B56DE9"/>
    <w:rsid w:val="00B56DEC"/>
    <w:rsid w:val="00B56E08"/>
    <w:rsid w:val="00B56E0D"/>
    <w:rsid w:val="00B56E1A"/>
    <w:rsid w:val="00B56E8A"/>
    <w:rsid w:val="00B56EB5"/>
    <w:rsid w:val="00B56EBC"/>
    <w:rsid w:val="00B56F55"/>
    <w:rsid w:val="00B56FA4"/>
    <w:rsid w:val="00B57038"/>
    <w:rsid w:val="00B57098"/>
    <w:rsid w:val="00B570C0"/>
    <w:rsid w:val="00B570CC"/>
    <w:rsid w:val="00B57129"/>
    <w:rsid w:val="00B57136"/>
    <w:rsid w:val="00B57141"/>
    <w:rsid w:val="00B57177"/>
    <w:rsid w:val="00B571AD"/>
    <w:rsid w:val="00B571BB"/>
    <w:rsid w:val="00B571FE"/>
    <w:rsid w:val="00B57213"/>
    <w:rsid w:val="00B5723B"/>
    <w:rsid w:val="00B5724E"/>
    <w:rsid w:val="00B57274"/>
    <w:rsid w:val="00B572DB"/>
    <w:rsid w:val="00B5731E"/>
    <w:rsid w:val="00B57321"/>
    <w:rsid w:val="00B5732B"/>
    <w:rsid w:val="00B5737E"/>
    <w:rsid w:val="00B57388"/>
    <w:rsid w:val="00B5738F"/>
    <w:rsid w:val="00B573DE"/>
    <w:rsid w:val="00B57404"/>
    <w:rsid w:val="00B57457"/>
    <w:rsid w:val="00B57495"/>
    <w:rsid w:val="00B574AE"/>
    <w:rsid w:val="00B5750B"/>
    <w:rsid w:val="00B5750E"/>
    <w:rsid w:val="00B57524"/>
    <w:rsid w:val="00B57537"/>
    <w:rsid w:val="00B575A2"/>
    <w:rsid w:val="00B575AB"/>
    <w:rsid w:val="00B5763A"/>
    <w:rsid w:val="00B57661"/>
    <w:rsid w:val="00B5766D"/>
    <w:rsid w:val="00B5770A"/>
    <w:rsid w:val="00B57719"/>
    <w:rsid w:val="00B57732"/>
    <w:rsid w:val="00B57742"/>
    <w:rsid w:val="00B57758"/>
    <w:rsid w:val="00B5780C"/>
    <w:rsid w:val="00B5784F"/>
    <w:rsid w:val="00B57856"/>
    <w:rsid w:val="00B57858"/>
    <w:rsid w:val="00B57864"/>
    <w:rsid w:val="00B5789B"/>
    <w:rsid w:val="00B578A5"/>
    <w:rsid w:val="00B578A9"/>
    <w:rsid w:val="00B578CD"/>
    <w:rsid w:val="00B578F0"/>
    <w:rsid w:val="00B5790B"/>
    <w:rsid w:val="00B57914"/>
    <w:rsid w:val="00B5794A"/>
    <w:rsid w:val="00B5796E"/>
    <w:rsid w:val="00B579ED"/>
    <w:rsid w:val="00B579F6"/>
    <w:rsid w:val="00B579F9"/>
    <w:rsid w:val="00B57A1C"/>
    <w:rsid w:val="00B57A28"/>
    <w:rsid w:val="00B57A88"/>
    <w:rsid w:val="00B57AC7"/>
    <w:rsid w:val="00B57AC9"/>
    <w:rsid w:val="00B57B16"/>
    <w:rsid w:val="00B57B5A"/>
    <w:rsid w:val="00B57BCC"/>
    <w:rsid w:val="00B57BD8"/>
    <w:rsid w:val="00B57BE2"/>
    <w:rsid w:val="00B57BEA"/>
    <w:rsid w:val="00B57C03"/>
    <w:rsid w:val="00B57CA1"/>
    <w:rsid w:val="00B57CF0"/>
    <w:rsid w:val="00B57CFF"/>
    <w:rsid w:val="00B57D76"/>
    <w:rsid w:val="00B57D80"/>
    <w:rsid w:val="00B57D99"/>
    <w:rsid w:val="00B57D9E"/>
    <w:rsid w:val="00B57DF0"/>
    <w:rsid w:val="00B57DFF"/>
    <w:rsid w:val="00B57E30"/>
    <w:rsid w:val="00B57E48"/>
    <w:rsid w:val="00B57E5D"/>
    <w:rsid w:val="00B57E6D"/>
    <w:rsid w:val="00B57EAF"/>
    <w:rsid w:val="00B57FC2"/>
    <w:rsid w:val="00B60020"/>
    <w:rsid w:val="00B60088"/>
    <w:rsid w:val="00B600A7"/>
    <w:rsid w:val="00B600B3"/>
    <w:rsid w:val="00B600B9"/>
    <w:rsid w:val="00B60150"/>
    <w:rsid w:val="00B60157"/>
    <w:rsid w:val="00B6018E"/>
    <w:rsid w:val="00B60191"/>
    <w:rsid w:val="00B601CC"/>
    <w:rsid w:val="00B601CF"/>
    <w:rsid w:val="00B601F6"/>
    <w:rsid w:val="00B601F9"/>
    <w:rsid w:val="00B60218"/>
    <w:rsid w:val="00B6026C"/>
    <w:rsid w:val="00B602AA"/>
    <w:rsid w:val="00B602BB"/>
    <w:rsid w:val="00B602FE"/>
    <w:rsid w:val="00B60372"/>
    <w:rsid w:val="00B60395"/>
    <w:rsid w:val="00B603A0"/>
    <w:rsid w:val="00B603EA"/>
    <w:rsid w:val="00B6042E"/>
    <w:rsid w:val="00B604E0"/>
    <w:rsid w:val="00B6051A"/>
    <w:rsid w:val="00B60528"/>
    <w:rsid w:val="00B6055C"/>
    <w:rsid w:val="00B605BA"/>
    <w:rsid w:val="00B605C9"/>
    <w:rsid w:val="00B605D5"/>
    <w:rsid w:val="00B60607"/>
    <w:rsid w:val="00B60670"/>
    <w:rsid w:val="00B60675"/>
    <w:rsid w:val="00B60689"/>
    <w:rsid w:val="00B6068A"/>
    <w:rsid w:val="00B606B5"/>
    <w:rsid w:val="00B606BB"/>
    <w:rsid w:val="00B606F9"/>
    <w:rsid w:val="00B60791"/>
    <w:rsid w:val="00B6079E"/>
    <w:rsid w:val="00B607B8"/>
    <w:rsid w:val="00B607E2"/>
    <w:rsid w:val="00B6080B"/>
    <w:rsid w:val="00B60825"/>
    <w:rsid w:val="00B60832"/>
    <w:rsid w:val="00B6083E"/>
    <w:rsid w:val="00B6087A"/>
    <w:rsid w:val="00B60888"/>
    <w:rsid w:val="00B6090F"/>
    <w:rsid w:val="00B60939"/>
    <w:rsid w:val="00B60997"/>
    <w:rsid w:val="00B609B2"/>
    <w:rsid w:val="00B609E2"/>
    <w:rsid w:val="00B609F6"/>
    <w:rsid w:val="00B60A1F"/>
    <w:rsid w:val="00B60A2A"/>
    <w:rsid w:val="00B60A33"/>
    <w:rsid w:val="00B60A4A"/>
    <w:rsid w:val="00B60AA9"/>
    <w:rsid w:val="00B60ABF"/>
    <w:rsid w:val="00B60AD4"/>
    <w:rsid w:val="00B60AE9"/>
    <w:rsid w:val="00B60AEB"/>
    <w:rsid w:val="00B60B9E"/>
    <w:rsid w:val="00B60BB8"/>
    <w:rsid w:val="00B60BC7"/>
    <w:rsid w:val="00B60C31"/>
    <w:rsid w:val="00B60C5E"/>
    <w:rsid w:val="00B60C5F"/>
    <w:rsid w:val="00B60C60"/>
    <w:rsid w:val="00B60C62"/>
    <w:rsid w:val="00B60C6D"/>
    <w:rsid w:val="00B60CAD"/>
    <w:rsid w:val="00B60CCD"/>
    <w:rsid w:val="00B60D3E"/>
    <w:rsid w:val="00B60D57"/>
    <w:rsid w:val="00B60D80"/>
    <w:rsid w:val="00B60D84"/>
    <w:rsid w:val="00B60DA2"/>
    <w:rsid w:val="00B60DCC"/>
    <w:rsid w:val="00B60E5A"/>
    <w:rsid w:val="00B60E61"/>
    <w:rsid w:val="00B60E75"/>
    <w:rsid w:val="00B60EDA"/>
    <w:rsid w:val="00B60F2E"/>
    <w:rsid w:val="00B60F39"/>
    <w:rsid w:val="00B60FA1"/>
    <w:rsid w:val="00B60FB0"/>
    <w:rsid w:val="00B60FC7"/>
    <w:rsid w:val="00B61000"/>
    <w:rsid w:val="00B6101E"/>
    <w:rsid w:val="00B61021"/>
    <w:rsid w:val="00B610AB"/>
    <w:rsid w:val="00B610B5"/>
    <w:rsid w:val="00B610CC"/>
    <w:rsid w:val="00B610D9"/>
    <w:rsid w:val="00B610E0"/>
    <w:rsid w:val="00B61117"/>
    <w:rsid w:val="00B611AA"/>
    <w:rsid w:val="00B611BA"/>
    <w:rsid w:val="00B611C2"/>
    <w:rsid w:val="00B61226"/>
    <w:rsid w:val="00B61264"/>
    <w:rsid w:val="00B6126E"/>
    <w:rsid w:val="00B612F2"/>
    <w:rsid w:val="00B61313"/>
    <w:rsid w:val="00B61333"/>
    <w:rsid w:val="00B6137D"/>
    <w:rsid w:val="00B61384"/>
    <w:rsid w:val="00B61389"/>
    <w:rsid w:val="00B613B3"/>
    <w:rsid w:val="00B613BD"/>
    <w:rsid w:val="00B613CD"/>
    <w:rsid w:val="00B613E1"/>
    <w:rsid w:val="00B613ED"/>
    <w:rsid w:val="00B613F7"/>
    <w:rsid w:val="00B61401"/>
    <w:rsid w:val="00B61405"/>
    <w:rsid w:val="00B61409"/>
    <w:rsid w:val="00B61411"/>
    <w:rsid w:val="00B61426"/>
    <w:rsid w:val="00B6145A"/>
    <w:rsid w:val="00B6148C"/>
    <w:rsid w:val="00B614B7"/>
    <w:rsid w:val="00B614C2"/>
    <w:rsid w:val="00B6151B"/>
    <w:rsid w:val="00B6153B"/>
    <w:rsid w:val="00B6153D"/>
    <w:rsid w:val="00B6155D"/>
    <w:rsid w:val="00B615BE"/>
    <w:rsid w:val="00B615FD"/>
    <w:rsid w:val="00B6160B"/>
    <w:rsid w:val="00B61628"/>
    <w:rsid w:val="00B61661"/>
    <w:rsid w:val="00B61664"/>
    <w:rsid w:val="00B61685"/>
    <w:rsid w:val="00B616B2"/>
    <w:rsid w:val="00B616DF"/>
    <w:rsid w:val="00B6176D"/>
    <w:rsid w:val="00B61776"/>
    <w:rsid w:val="00B61783"/>
    <w:rsid w:val="00B617A5"/>
    <w:rsid w:val="00B617D6"/>
    <w:rsid w:val="00B617EB"/>
    <w:rsid w:val="00B617F5"/>
    <w:rsid w:val="00B617F9"/>
    <w:rsid w:val="00B61856"/>
    <w:rsid w:val="00B61869"/>
    <w:rsid w:val="00B6187B"/>
    <w:rsid w:val="00B61890"/>
    <w:rsid w:val="00B618A3"/>
    <w:rsid w:val="00B618B9"/>
    <w:rsid w:val="00B618BD"/>
    <w:rsid w:val="00B618D3"/>
    <w:rsid w:val="00B618E9"/>
    <w:rsid w:val="00B61907"/>
    <w:rsid w:val="00B61921"/>
    <w:rsid w:val="00B61949"/>
    <w:rsid w:val="00B619EC"/>
    <w:rsid w:val="00B61A20"/>
    <w:rsid w:val="00B61A6A"/>
    <w:rsid w:val="00B61A76"/>
    <w:rsid w:val="00B61AC5"/>
    <w:rsid w:val="00B61AEF"/>
    <w:rsid w:val="00B61AFE"/>
    <w:rsid w:val="00B61B23"/>
    <w:rsid w:val="00B61B33"/>
    <w:rsid w:val="00B61B5C"/>
    <w:rsid w:val="00B61CA5"/>
    <w:rsid w:val="00B61CB2"/>
    <w:rsid w:val="00B61CF1"/>
    <w:rsid w:val="00B61D29"/>
    <w:rsid w:val="00B61DA4"/>
    <w:rsid w:val="00B61DCF"/>
    <w:rsid w:val="00B61DD5"/>
    <w:rsid w:val="00B61DD9"/>
    <w:rsid w:val="00B61E63"/>
    <w:rsid w:val="00B61E87"/>
    <w:rsid w:val="00B61E8D"/>
    <w:rsid w:val="00B61EA0"/>
    <w:rsid w:val="00B61EB2"/>
    <w:rsid w:val="00B61EBE"/>
    <w:rsid w:val="00B61EBF"/>
    <w:rsid w:val="00B61EFE"/>
    <w:rsid w:val="00B61F38"/>
    <w:rsid w:val="00B61F3B"/>
    <w:rsid w:val="00B61F4F"/>
    <w:rsid w:val="00B61F5E"/>
    <w:rsid w:val="00B61FA3"/>
    <w:rsid w:val="00B62013"/>
    <w:rsid w:val="00B62017"/>
    <w:rsid w:val="00B6201E"/>
    <w:rsid w:val="00B62090"/>
    <w:rsid w:val="00B6209D"/>
    <w:rsid w:val="00B62126"/>
    <w:rsid w:val="00B6214F"/>
    <w:rsid w:val="00B62156"/>
    <w:rsid w:val="00B621A6"/>
    <w:rsid w:val="00B621B8"/>
    <w:rsid w:val="00B621C1"/>
    <w:rsid w:val="00B62236"/>
    <w:rsid w:val="00B62246"/>
    <w:rsid w:val="00B622A2"/>
    <w:rsid w:val="00B622A6"/>
    <w:rsid w:val="00B622FC"/>
    <w:rsid w:val="00B62311"/>
    <w:rsid w:val="00B62321"/>
    <w:rsid w:val="00B62358"/>
    <w:rsid w:val="00B623A0"/>
    <w:rsid w:val="00B623AA"/>
    <w:rsid w:val="00B623AB"/>
    <w:rsid w:val="00B623B7"/>
    <w:rsid w:val="00B623E3"/>
    <w:rsid w:val="00B6241E"/>
    <w:rsid w:val="00B6247B"/>
    <w:rsid w:val="00B62483"/>
    <w:rsid w:val="00B6249A"/>
    <w:rsid w:val="00B624AC"/>
    <w:rsid w:val="00B624B8"/>
    <w:rsid w:val="00B624C1"/>
    <w:rsid w:val="00B624EA"/>
    <w:rsid w:val="00B62520"/>
    <w:rsid w:val="00B6254A"/>
    <w:rsid w:val="00B6262B"/>
    <w:rsid w:val="00B6266D"/>
    <w:rsid w:val="00B626D1"/>
    <w:rsid w:val="00B626E6"/>
    <w:rsid w:val="00B626FC"/>
    <w:rsid w:val="00B626FE"/>
    <w:rsid w:val="00B6274C"/>
    <w:rsid w:val="00B62755"/>
    <w:rsid w:val="00B62763"/>
    <w:rsid w:val="00B62764"/>
    <w:rsid w:val="00B62783"/>
    <w:rsid w:val="00B627A2"/>
    <w:rsid w:val="00B627CA"/>
    <w:rsid w:val="00B627DB"/>
    <w:rsid w:val="00B627E7"/>
    <w:rsid w:val="00B627FF"/>
    <w:rsid w:val="00B6280D"/>
    <w:rsid w:val="00B62815"/>
    <w:rsid w:val="00B62865"/>
    <w:rsid w:val="00B62866"/>
    <w:rsid w:val="00B6287A"/>
    <w:rsid w:val="00B6289B"/>
    <w:rsid w:val="00B628E6"/>
    <w:rsid w:val="00B6291D"/>
    <w:rsid w:val="00B62945"/>
    <w:rsid w:val="00B629A7"/>
    <w:rsid w:val="00B629F2"/>
    <w:rsid w:val="00B62A02"/>
    <w:rsid w:val="00B62A40"/>
    <w:rsid w:val="00B62A65"/>
    <w:rsid w:val="00B62A7E"/>
    <w:rsid w:val="00B62ADC"/>
    <w:rsid w:val="00B62B18"/>
    <w:rsid w:val="00B62B21"/>
    <w:rsid w:val="00B62B2C"/>
    <w:rsid w:val="00B62B30"/>
    <w:rsid w:val="00B62B4F"/>
    <w:rsid w:val="00B62B6B"/>
    <w:rsid w:val="00B62B7F"/>
    <w:rsid w:val="00B62B9B"/>
    <w:rsid w:val="00B62BA3"/>
    <w:rsid w:val="00B62BC6"/>
    <w:rsid w:val="00B62C31"/>
    <w:rsid w:val="00B62C3D"/>
    <w:rsid w:val="00B62C48"/>
    <w:rsid w:val="00B62C70"/>
    <w:rsid w:val="00B62C9C"/>
    <w:rsid w:val="00B62CF3"/>
    <w:rsid w:val="00B62D49"/>
    <w:rsid w:val="00B62D54"/>
    <w:rsid w:val="00B62D69"/>
    <w:rsid w:val="00B62D99"/>
    <w:rsid w:val="00B62E28"/>
    <w:rsid w:val="00B62E35"/>
    <w:rsid w:val="00B62E39"/>
    <w:rsid w:val="00B62E70"/>
    <w:rsid w:val="00B62E8E"/>
    <w:rsid w:val="00B62EAC"/>
    <w:rsid w:val="00B62EE5"/>
    <w:rsid w:val="00B62F58"/>
    <w:rsid w:val="00B62F65"/>
    <w:rsid w:val="00B62F84"/>
    <w:rsid w:val="00B62F92"/>
    <w:rsid w:val="00B62FE4"/>
    <w:rsid w:val="00B63004"/>
    <w:rsid w:val="00B63006"/>
    <w:rsid w:val="00B6300A"/>
    <w:rsid w:val="00B630ED"/>
    <w:rsid w:val="00B6310A"/>
    <w:rsid w:val="00B63116"/>
    <w:rsid w:val="00B63122"/>
    <w:rsid w:val="00B6314C"/>
    <w:rsid w:val="00B6315E"/>
    <w:rsid w:val="00B63169"/>
    <w:rsid w:val="00B6319B"/>
    <w:rsid w:val="00B631CC"/>
    <w:rsid w:val="00B631D1"/>
    <w:rsid w:val="00B6320C"/>
    <w:rsid w:val="00B63216"/>
    <w:rsid w:val="00B63250"/>
    <w:rsid w:val="00B63299"/>
    <w:rsid w:val="00B632E6"/>
    <w:rsid w:val="00B632EB"/>
    <w:rsid w:val="00B63317"/>
    <w:rsid w:val="00B633CA"/>
    <w:rsid w:val="00B633D8"/>
    <w:rsid w:val="00B633DF"/>
    <w:rsid w:val="00B63459"/>
    <w:rsid w:val="00B63493"/>
    <w:rsid w:val="00B634A2"/>
    <w:rsid w:val="00B634AD"/>
    <w:rsid w:val="00B634AF"/>
    <w:rsid w:val="00B634BD"/>
    <w:rsid w:val="00B63502"/>
    <w:rsid w:val="00B63509"/>
    <w:rsid w:val="00B63542"/>
    <w:rsid w:val="00B63568"/>
    <w:rsid w:val="00B6357F"/>
    <w:rsid w:val="00B635A0"/>
    <w:rsid w:val="00B635A7"/>
    <w:rsid w:val="00B635B5"/>
    <w:rsid w:val="00B635D9"/>
    <w:rsid w:val="00B6361B"/>
    <w:rsid w:val="00B636ED"/>
    <w:rsid w:val="00B636EF"/>
    <w:rsid w:val="00B63710"/>
    <w:rsid w:val="00B63796"/>
    <w:rsid w:val="00B637A4"/>
    <w:rsid w:val="00B637F8"/>
    <w:rsid w:val="00B6383E"/>
    <w:rsid w:val="00B63847"/>
    <w:rsid w:val="00B638CD"/>
    <w:rsid w:val="00B63974"/>
    <w:rsid w:val="00B63A9B"/>
    <w:rsid w:val="00B63B21"/>
    <w:rsid w:val="00B63B4D"/>
    <w:rsid w:val="00B63B5F"/>
    <w:rsid w:val="00B63B7A"/>
    <w:rsid w:val="00B63BA4"/>
    <w:rsid w:val="00B63BDD"/>
    <w:rsid w:val="00B63C05"/>
    <w:rsid w:val="00B63CB8"/>
    <w:rsid w:val="00B63CF7"/>
    <w:rsid w:val="00B63D01"/>
    <w:rsid w:val="00B63D07"/>
    <w:rsid w:val="00B63D16"/>
    <w:rsid w:val="00B63D22"/>
    <w:rsid w:val="00B63D2F"/>
    <w:rsid w:val="00B63D70"/>
    <w:rsid w:val="00B63D92"/>
    <w:rsid w:val="00B63DB9"/>
    <w:rsid w:val="00B63DF0"/>
    <w:rsid w:val="00B63E01"/>
    <w:rsid w:val="00B63E1A"/>
    <w:rsid w:val="00B63E4B"/>
    <w:rsid w:val="00B63E56"/>
    <w:rsid w:val="00B63E97"/>
    <w:rsid w:val="00B63EAA"/>
    <w:rsid w:val="00B63EE1"/>
    <w:rsid w:val="00B63EE6"/>
    <w:rsid w:val="00B63EEB"/>
    <w:rsid w:val="00B63F07"/>
    <w:rsid w:val="00B63F09"/>
    <w:rsid w:val="00B63F60"/>
    <w:rsid w:val="00B63F99"/>
    <w:rsid w:val="00B63FE4"/>
    <w:rsid w:val="00B6400A"/>
    <w:rsid w:val="00B64091"/>
    <w:rsid w:val="00B64096"/>
    <w:rsid w:val="00B640B3"/>
    <w:rsid w:val="00B640E7"/>
    <w:rsid w:val="00B64110"/>
    <w:rsid w:val="00B6411E"/>
    <w:rsid w:val="00B6411F"/>
    <w:rsid w:val="00B64123"/>
    <w:rsid w:val="00B64142"/>
    <w:rsid w:val="00B6414E"/>
    <w:rsid w:val="00B64158"/>
    <w:rsid w:val="00B6417D"/>
    <w:rsid w:val="00B641B6"/>
    <w:rsid w:val="00B641E4"/>
    <w:rsid w:val="00B641E5"/>
    <w:rsid w:val="00B641FA"/>
    <w:rsid w:val="00B64209"/>
    <w:rsid w:val="00B6422A"/>
    <w:rsid w:val="00B64242"/>
    <w:rsid w:val="00B64260"/>
    <w:rsid w:val="00B6427C"/>
    <w:rsid w:val="00B64289"/>
    <w:rsid w:val="00B642D5"/>
    <w:rsid w:val="00B642F1"/>
    <w:rsid w:val="00B6432A"/>
    <w:rsid w:val="00B64334"/>
    <w:rsid w:val="00B64339"/>
    <w:rsid w:val="00B643BD"/>
    <w:rsid w:val="00B643C8"/>
    <w:rsid w:val="00B64472"/>
    <w:rsid w:val="00B64483"/>
    <w:rsid w:val="00B644AC"/>
    <w:rsid w:val="00B644C4"/>
    <w:rsid w:val="00B64510"/>
    <w:rsid w:val="00B64521"/>
    <w:rsid w:val="00B6452D"/>
    <w:rsid w:val="00B645B2"/>
    <w:rsid w:val="00B645D8"/>
    <w:rsid w:val="00B64601"/>
    <w:rsid w:val="00B6463E"/>
    <w:rsid w:val="00B6468B"/>
    <w:rsid w:val="00B64757"/>
    <w:rsid w:val="00B6476D"/>
    <w:rsid w:val="00B6477A"/>
    <w:rsid w:val="00B64790"/>
    <w:rsid w:val="00B64796"/>
    <w:rsid w:val="00B647C0"/>
    <w:rsid w:val="00B647D5"/>
    <w:rsid w:val="00B647FC"/>
    <w:rsid w:val="00B64803"/>
    <w:rsid w:val="00B64843"/>
    <w:rsid w:val="00B6485C"/>
    <w:rsid w:val="00B64865"/>
    <w:rsid w:val="00B648DA"/>
    <w:rsid w:val="00B64901"/>
    <w:rsid w:val="00B64957"/>
    <w:rsid w:val="00B6495A"/>
    <w:rsid w:val="00B649A1"/>
    <w:rsid w:val="00B649D0"/>
    <w:rsid w:val="00B64A29"/>
    <w:rsid w:val="00B64A53"/>
    <w:rsid w:val="00B64A82"/>
    <w:rsid w:val="00B64A9C"/>
    <w:rsid w:val="00B64B74"/>
    <w:rsid w:val="00B64BBA"/>
    <w:rsid w:val="00B64BBC"/>
    <w:rsid w:val="00B64BEB"/>
    <w:rsid w:val="00B64BED"/>
    <w:rsid w:val="00B64C02"/>
    <w:rsid w:val="00B64C0D"/>
    <w:rsid w:val="00B64C11"/>
    <w:rsid w:val="00B64C37"/>
    <w:rsid w:val="00B64C77"/>
    <w:rsid w:val="00B64C98"/>
    <w:rsid w:val="00B64CAF"/>
    <w:rsid w:val="00B64CD2"/>
    <w:rsid w:val="00B64D01"/>
    <w:rsid w:val="00B64D59"/>
    <w:rsid w:val="00B64D69"/>
    <w:rsid w:val="00B64DB3"/>
    <w:rsid w:val="00B64DCD"/>
    <w:rsid w:val="00B64DF6"/>
    <w:rsid w:val="00B64E4B"/>
    <w:rsid w:val="00B64E4D"/>
    <w:rsid w:val="00B64E71"/>
    <w:rsid w:val="00B64E82"/>
    <w:rsid w:val="00B64E87"/>
    <w:rsid w:val="00B64ECB"/>
    <w:rsid w:val="00B64ED3"/>
    <w:rsid w:val="00B64EDB"/>
    <w:rsid w:val="00B64EE6"/>
    <w:rsid w:val="00B64F1F"/>
    <w:rsid w:val="00B64F3A"/>
    <w:rsid w:val="00B64F61"/>
    <w:rsid w:val="00B64FD1"/>
    <w:rsid w:val="00B65008"/>
    <w:rsid w:val="00B65013"/>
    <w:rsid w:val="00B65016"/>
    <w:rsid w:val="00B6501E"/>
    <w:rsid w:val="00B6502B"/>
    <w:rsid w:val="00B65035"/>
    <w:rsid w:val="00B6503E"/>
    <w:rsid w:val="00B650BA"/>
    <w:rsid w:val="00B65117"/>
    <w:rsid w:val="00B65133"/>
    <w:rsid w:val="00B6513A"/>
    <w:rsid w:val="00B6515D"/>
    <w:rsid w:val="00B65180"/>
    <w:rsid w:val="00B65183"/>
    <w:rsid w:val="00B6519F"/>
    <w:rsid w:val="00B651A8"/>
    <w:rsid w:val="00B651AC"/>
    <w:rsid w:val="00B651DF"/>
    <w:rsid w:val="00B65202"/>
    <w:rsid w:val="00B65225"/>
    <w:rsid w:val="00B65249"/>
    <w:rsid w:val="00B65308"/>
    <w:rsid w:val="00B6530D"/>
    <w:rsid w:val="00B65376"/>
    <w:rsid w:val="00B6538E"/>
    <w:rsid w:val="00B653A2"/>
    <w:rsid w:val="00B653A8"/>
    <w:rsid w:val="00B653AE"/>
    <w:rsid w:val="00B653E2"/>
    <w:rsid w:val="00B653E4"/>
    <w:rsid w:val="00B653EE"/>
    <w:rsid w:val="00B653F2"/>
    <w:rsid w:val="00B654E6"/>
    <w:rsid w:val="00B65509"/>
    <w:rsid w:val="00B65516"/>
    <w:rsid w:val="00B65555"/>
    <w:rsid w:val="00B65556"/>
    <w:rsid w:val="00B65561"/>
    <w:rsid w:val="00B6556F"/>
    <w:rsid w:val="00B655AF"/>
    <w:rsid w:val="00B655D4"/>
    <w:rsid w:val="00B6563D"/>
    <w:rsid w:val="00B65648"/>
    <w:rsid w:val="00B6565E"/>
    <w:rsid w:val="00B656B0"/>
    <w:rsid w:val="00B65724"/>
    <w:rsid w:val="00B65782"/>
    <w:rsid w:val="00B657E1"/>
    <w:rsid w:val="00B65892"/>
    <w:rsid w:val="00B658A5"/>
    <w:rsid w:val="00B658F9"/>
    <w:rsid w:val="00B658FF"/>
    <w:rsid w:val="00B65954"/>
    <w:rsid w:val="00B65976"/>
    <w:rsid w:val="00B659E6"/>
    <w:rsid w:val="00B65A3B"/>
    <w:rsid w:val="00B65A92"/>
    <w:rsid w:val="00B65A94"/>
    <w:rsid w:val="00B65AD4"/>
    <w:rsid w:val="00B65B02"/>
    <w:rsid w:val="00B65B19"/>
    <w:rsid w:val="00B65B38"/>
    <w:rsid w:val="00B65B98"/>
    <w:rsid w:val="00B65BC0"/>
    <w:rsid w:val="00B65BF0"/>
    <w:rsid w:val="00B65BF8"/>
    <w:rsid w:val="00B65C07"/>
    <w:rsid w:val="00B65C50"/>
    <w:rsid w:val="00B65C65"/>
    <w:rsid w:val="00B65C91"/>
    <w:rsid w:val="00B65D37"/>
    <w:rsid w:val="00B65D51"/>
    <w:rsid w:val="00B65D7A"/>
    <w:rsid w:val="00B65D86"/>
    <w:rsid w:val="00B65DB9"/>
    <w:rsid w:val="00B65DD6"/>
    <w:rsid w:val="00B65E02"/>
    <w:rsid w:val="00B65E03"/>
    <w:rsid w:val="00B65E59"/>
    <w:rsid w:val="00B65E63"/>
    <w:rsid w:val="00B65E7D"/>
    <w:rsid w:val="00B65E9B"/>
    <w:rsid w:val="00B65EA4"/>
    <w:rsid w:val="00B65EB3"/>
    <w:rsid w:val="00B65ECA"/>
    <w:rsid w:val="00B65ED5"/>
    <w:rsid w:val="00B65EE7"/>
    <w:rsid w:val="00B65EF4"/>
    <w:rsid w:val="00B65F09"/>
    <w:rsid w:val="00B65F17"/>
    <w:rsid w:val="00B65F48"/>
    <w:rsid w:val="00B65F6B"/>
    <w:rsid w:val="00B65F8E"/>
    <w:rsid w:val="00B65FA9"/>
    <w:rsid w:val="00B65FC5"/>
    <w:rsid w:val="00B65FD4"/>
    <w:rsid w:val="00B66010"/>
    <w:rsid w:val="00B66012"/>
    <w:rsid w:val="00B660A5"/>
    <w:rsid w:val="00B6613A"/>
    <w:rsid w:val="00B66147"/>
    <w:rsid w:val="00B66151"/>
    <w:rsid w:val="00B6615B"/>
    <w:rsid w:val="00B6617B"/>
    <w:rsid w:val="00B6617D"/>
    <w:rsid w:val="00B661A9"/>
    <w:rsid w:val="00B661D9"/>
    <w:rsid w:val="00B66201"/>
    <w:rsid w:val="00B66225"/>
    <w:rsid w:val="00B66243"/>
    <w:rsid w:val="00B66264"/>
    <w:rsid w:val="00B66270"/>
    <w:rsid w:val="00B6628E"/>
    <w:rsid w:val="00B66293"/>
    <w:rsid w:val="00B66298"/>
    <w:rsid w:val="00B662AC"/>
    <w:rsid w:val="00B662BC"/>
    <w:rsid w:val="00B662CD"/>
    <w:rsid w:val="00B662ED"/>
    <w:rsid w:val="00B66300"/>
    <w:rsid w:val="00B66315"/>
    <w:rsid w:val="00B66352"/>
    <w:rsid w:val="00B66358"/>
    <w:rsid w:val="00B66396"/>
    <w:rsid w:val="00B66398"/>
    <w:rsid w:val="00B663A3"/>
    <w:rsid w:val="00B663B7"/>
    <w:rsid w:val="00B663F3"/>
    <w:rsid w:val="00B66410"/>
    <w:rsid w:val="00B66422"/>
    <w:rsid w:val="00B66429"/>
    <w:rsid w:val="00B6642C"/>
    <w:rsid w:val="00B6644F"/>
    <w:rsid w:val="00B66462"/>
    <w:rsid w:val="00B66479"/>
    <w:rsid w:val="00B664C6"/>
    <w:rsid w:val="00B664E1"/>
    <w:rsid w:val="00B664E4"/>
    <w:rsid w:val="00B66524"/>
    <w:rsid w:val="00B66557"/>
    <w:rsid w:val="00B6655E"/>
    <w:rsid w:val="00B66561"/>
    <w:rsid w:val="00B665BC"/>
    <w:rsid w:val="00B66657"/>
    <w:rsid w:val="00B66678"/>
    <w:rsid w:val="00B66697"/>
    <w:rsid w:val="00B666DC"/>
    <w:rsid w:val="00B666F3"/>
    <w:rsid w:val="00B66702"/>
    <w:rsid w:val="00B6673E"/>
    <w:rsid w:val="00B66758"/>
    <w:rsid w:val="00B6675F"/>
    <w:rsid w:val="00B6677D"/>
    <w:rsid w:val="00B66781"/>
    <w:rsid w:val="00B66785"/>
    <w:rsid w:val="00B66787"/>
    <w:rsid w:val="00B667C1"/>
    <w:rsid w:val="00B667F1"/>
    <w:rsid w:val="00B6682A"/>
    <w:rsid w:val="00B668AC"/>
    <w:rsid w:val="00B668DB"/>
    <w:rsid w:val="00B668E9"/>
    <w:rsid w:val="00B66910"/>
    <w:rsid w:val="00B66938"/>
    <w:rsid w:val="00B66942"/>
    <w:rsid w:val="00B6696B"/>
    <w:rsid w:val="00B669CC"/>
    <w:rsid w:val="00B669D0"/>
    <w:rsid w:val="00B669F1"/>
    <w:rsid w:val="00B66A0F"/>
    <w:rsid w:val="00B66A15"/>
    <w:rsid w:val="00B66A22"/>
    <w:rsid w:val="00B66A5B"/>
    <w:rsid w:val="00B66A72"/>
    <w:rsid w:val="00B66A94"/>
    <w:rsid w:val="00B66A9D"/>
    <w:rsid w:val="00B66AA2"/>
    <w:rsid w:val="00B66AA8"/>
    <w:rsid w:val="00B66AC0"/>
    <w:rsid w:val="00B66AEE"/>
    <w:rsid w:val="00B66B09"/>
    <w:rsid w:val="00B66B72"/>
    <w:rsid w:val="00B66BA4"/>
    <w:rsid w:val="00B66BAD"/>
    <w:rsid w:val="00B66BDC"/>
    <w:rsid w:val="00B66BDF"/>
    <w:rsid w:val="00B66C08"/>
    <w:rsid w:val="00B66C4C"/>
    <w:rsid w:val="00B66C76"/>
    <w:rsid w:val="00B66CCE"/>
    <w:rsid w:val="00B66CE0"/>
    <w:rsid w:val="00B66D94"/>
    <w:rsid w:val="00B66D9D"/>
    <w:rsid w:val="00B66DA3"/>
    <w:rsid w:val="00B66DA9"/>
    <w:rsid w:val="00B66DD5"/>
    <w:rsid w:val="00B66E2D"/>
    <w:rsid w:val="00B66E45"/>
    <w:rsid w:val="00B66E6B"/>
    <w:rsid w:val="00B66E7C"/>
    <w:rsid w:val="00B66E8E"/>
    <w:rsid w:val="00B66EC3"/>
    <w:rsid w:val="00B66EF8"/>
    <w:rsid w:val="00B66F46"/>
    <w:rsid w:val="00B66FD5"/>
    <w:rsid w:val="00B67002"/>
    <w:rsid w:val="00B67029"/>
    <w:rsid w:val="00B67041"/>
    <w:rsid w:val="00B67045"/>
    <w:rsid w:val="00B6708F"/>
    <w:rsid w:val="00B670C7"/>
    <w:rsid w:val="00B670D9"/>
    <w:rsid w:val="00B670F3"/>
    <w:rsid w:val="00B670F6"/>
    <w:rsid w:val="00B67149"/>
    <w:rsid w:val="00B67249"/>
    <w:rsid w:val="00B6726E"/>
    <w:rsid w:val="00B672B4"/>
    <w:rsid w:val="00B672E2"/>
    <w:rsid w:val="00B672E7"/>
    <w:rsid w:val="00B67309"/>
    <w:rsid w:val="00B67340"/>
    <w:rsid w:val="00B67351"/>
    <w:rsid w:val="00B67376"/>
    <w:rsid w:val="00B67423"/>
    <w:rsid w:val="00B67429"/>
    <w:rsid w:val="00B67474"/>
    <w:rsid w:val="00B67483"/>
    <w:rsid w:val="00B6748B"/>
    <w:rsid w:val="00B674A9"/>
    <w:rsid w:val="00B674B7"/>
    <w:rsid w:val="00B674E8"/>
    <w:rsid w:val="00B67506"/>
    <w:rsid w:val="00B67516"/>
    <w:rsid w:val="00B6756F"/>
    <w:rsid w:val="00B67582"/>
    <w:rsid w:val="00B67608"/>
    <w:rsid w:val="00B6762A"/>
    <w:rsid w:val="00B67663"/>
    <w:rsid w:val="00B67675"/>
    <w:rsid w:val="00B67676"/>
    <w:rsid w:val="00B676BE"/>
    <w:rsid w:val="00B67703"/>
    <w:rsid w:val="00B67713"/>
    <w:rsid w:val="00B67759"/>
    <w:rsid w:val="00B67785"/>
    <w:rsid w:val="00B67786"/>
    <w:rsid w:val="00B67788"/>
    <w:rsid w:val="00B6778F"/>
    <w:rsid w:val="00B677A2"/>
    <w:rsid w:val="00B677B4"/>
    <w:rsid w:val="00B677FC"/>
    <w:rsid w:val="00B6780F"/>
    <w:rsid w:val="00B6787F"/>
    <w:rsid w:val="00B678A4"/>
    <w:rsid w:val="00B67913"/>
    <w:rsid w:val="00B67936"/>
    <w:rsid w:val="00B67966"/>
    <w:rsid w:val="00B67970"/>
    <w:rsid w:val="00B679AE"/>
    <w:rsid w:val="00B679FA"/>
    <w:rsid w:val="00B67A09"/>
    <w:rsid w:val="00B67A57"/>
    <w:rsid w:val="00B67A5D"/>
    <w:rsid w:val="00B67A6B"/>
    <w:rsid w:val="00B67AA8"/>
    <w:rsid w:val="00B67AC6"/>
    <w:rsid w:val="00B67AD7"/>
    <w:rsid w:val="00B67ADD"/>
    <w:rsid w:val="00B67B10"/>
    <w:rsid w:val="00B67BAE"/>
    <w:rsid w:val="00B67BB6"/>
    <w:rsid w:val="00B67BBC"/>
    <w:rsid w:val="00B67BD5"/>
    <w:rsid w:val="00B67BED"/>
    <w:rsid w:val="00B67C33"/>
    <w:rsid w:val="00B67C5E"/>
    <w:rsid w:val="00B67C9F"/>
    <w:rsid w:val="00B67CBF"/>
    <w:rsid w:val="00B67CFB"/>
    <w:rsid w:val="00B67D19"/>
    <w:rsid w:val="00B67D31"/>
    <w:rsid w:val="00B67D7E"/>
    <w:rsid w:val="00B67DA2"/>
    <w:rsid w:val="00B67DCC"/>
    <w:rsid w:val="00B67DCE"/>
    <w:rsid w:val="00B67DEC"/>
    <w:rsid w:val="00B67DFD"/>
    <w:rsid w:val="00B67E28"/>
    <w:rsid w:val="00B67E35"/>
    <w:rsid w:val="00B67E58"/>
    <w:rsid w:val="00B67EA9"/>
    <w:rsid w:val="00B67F2C"/>
    <w:rsid w:val="00B67F32"/>
    <w:rsid w:val="00B67F4D"/>
    <w:rsid w:val="00B67F59"/>
    <w:rsid w:val="00B67F6C"/>
    <w:rsid w:val="00B67FCB"/>
    <w:rsid w:val="00B67FD1"/>
    <w:rsid w:val="00B67FDA"/>
    <w:rsid w:val="00B70002"/>
    <w:rsid w:val="00B70003"/>
    <w:rsid w:val="00B70084"/>
    <w:rsid w:val="00B700BB"/>
    <w:rsid w:val="00B700BF"/>
    <w:rsid w:val="00B700DE"/>
    <w:rsid w:val="00B700F4"/>
    <w:rsid w:val="00B70103"/>
    <w:rsid w:val="00B7012A"/>
    <w:rsid w:val="00B70153"/>
    <w:rsid w:val="00B7015C"/>
    <w:rsid w:val="00B70188"/>
    <w:rsid w:val="00B70192"/>
    <w:rsid w:val="00B701A0"/>
    <w:rsid w:val="00B701D4"/>
    <w:rsid w:val="00B70219"/>
    <w:rsid w:val="00B70246"/>
    <w:rsid w:val="00B70270"/>
    <w:rsid w:val="00B70293"/>
    <w:rsid w:val="00B702BE"/>
    <w:rsid w:val="00B702FA"/>
    <w:rsid w:val="00B7032C"/>
    <w:rsid w:val="00B7038B"/>
    <w:rsid w:val="00B703A4"/>
    <w:rsid w:val="00B703A9"/>
    <w:rsid w:val="00B7041D"/>
    <w:rsid w:val="00B70480"/>
    <w:rsid w:val="00B70484"/>
    <w:rsid w:val="00B704E8"/>
    <w:rsid w:val="00B70503"/>
    <w:rsid w:val="00B70594"/>
    <w:rsid w:val="00B7060B"/>
    <w:rsid w:val="00B70619"/>
    <w:rsid w:val="00B70624"/>
    <w:rsid w:val="00B7062F"/>
    <w:rsid w:val="00B7064D"/>
    <w:rsid w:val="00B706CA"/>
    <w:rsid w:val="00B706EA"/>
    <w:rsid w:val="00B706FC"/>
    <w:rsid w:val="00B7075B"/>
    <w:rsid w:val="00B7076B"/>
    <w:rsid w:val="00B7076F"/>
    <w:rsid w:val="00B707B0"/>
    <w:rsid w:val="00B707D3"/>
    <w:rsid w:val="00B707D8"/>
    <w:rsid w:val="00B70885"/>
    <w:rsid w:val="00B708C9"/>
    <w:rsid w:val="00B70916"/>
    <w:rsid w:val="00B70932"/>
    <w:rsid w:val="00B7096A"/>
    <w:rsid w:val="00B709DA"/>
    <w:rsid w:val="00B70A1D"/>
    <w:rsid w:val="00B70ADB"/>
    <w:rsid w:val="00B70AE9"/>
    <w:rsid w:val="00B70B04"/>
    <w:rsid w:val="00B70B38"/>
    <w:rsid w:val="00B70B3A"/>
    <w:rsid w:val="00B70B41"/>
    <w:rsid w:val="00B70B81"/>
    <w:rsid w:val="00B70B8A"/>
    <w:rsid w:val="00B70C49"/>
    <w:rsid w:val="00B70C72"/>
    <w:rsid w:val="00B70C8A"/>
    <w:rsid w:val="00B70D41"/>
    <w:rsid w:val="00B70D69"/>
    <w:rsid w:val="00B70D9D"/>
    <w:rsid w:val="00B70DAB"/>
    <w:rsid w:val="00B70DAD"/>
    <w:rsid w:val="00B70DC5"/>
    <w:rsid w:val="00B70E3A"/>
    <w:rsid w:val="00B70E6D"/>
    <w:rsid w:val="00B70E9D"/>
    <w:rsid w:val="00B70EC7"/>
    <w:rsid w:val="00B70ED2"/>
    <w:rsid w:val="00B70ED8"/>
    <w:rsid w:val="00B70F22"/>
    <w:rsid w:val="00B70F3F"/>
    <w:rsid w:val="00B70F6D"/>
    <w:rsid w:val="00B70F97"/>
    <w:rsid w:val="00B70FAE"/>
    <w:rsid w:val="00B70FCC"/>
    <w:rsid w:val="00B70FE3"/>
    <w:rsid w:val="00B71057"/>
    <w:rsid w:val="00B710AB"/>
    <w:rsid w:val="00B710AF"/>
    <w:rsid w:val="00B710CB"/>
    <w:rsid w:val="00B710EE"/>
    <w:rsid w:val="00B710FF"/>
    <w:rsid w:val="00B71118"/>
    <w:rsid w:val="00B71137"/>
    <w:rsid w:val="00B71181"/>
    <w:rsid w:val="00B7118F"/>
    <w:rsid w:val="00B711AA"/>
    <w:rsid w:val="00B711DF"/>
    <w:rsid w:val="00B711E6"/>
    <w:rsid w:val="00B711EC"/>
    <w:rsid w:val="00B71204"/>
    <w:rsid w:val="00B7120E"/>
    <w:rsid w:val="00B7121C"/>
    <w:rsid w:val="00B71252"/>
    <w:rsid w:val="00B71258"/>
    <w:rsid w:val="00B712AF"/>
    <w:rsid w:val="00B712FF"/>
    <w:rsid w:val="00B71342"/>
    <w:rsid w:val="00B71377"/>
    <w:rsid w:val="00B71380"/>
    <w:rsid w:val="00B713B1"/>
    <w:rsid w:val="00B713EC"/>
    <w:rsid w:val="00B71405"/>
    <w:rsid w:val="00B71443"/>
    <w:rsid w:val="00B7147E"/>
    <w:rsid w:val="00B71506"/>
    <w:rsid w:val="00B7150A"/>
    <w:rsid w:val="00B7153B"/>
    <w:rsid w:val="00B7154F"/>
    <w:rsid w:val="00B71555"/>
    <w:rsid w:val="00B7156F"/>
    <w:rsid w:val="00B71577"/>
    <w:rsid w:val="00B715DD"/>
    <w:rsid w:val="00B71628"/>
    <w:rsid w:val="00B7164E"/>
    <w:rsid w:val="00B7164F"/>
    <w:rsid w:val="00B71656"/>
    <w:rsid w:val="00B71660"/>
    <w:rsid w:val="00B71691"/>
    <w:rsid w:val="00B7169A"/>
    <w:rsid w:val="00B716AA"/>
    <w:rsid w:val="00B716CB"/>
    <w:rsid w:val="00B716D3"/>
    <w:rsid w:val="00B716DC"/>
    <w:rsid w:val="00B71729"/>
    <w:rsid w:val="00B71735"/>
    <w:rsid w:val="00B717A3"/>
    <w:rsid w:val="00B717CA"/>
    <w:rsid w:val="00B717D2"/>
    <w:rsid w:val="00B717E9"/>
    <w:rsid w:val="00B7181A"/>
    <w:rsid w:val="00B71826"/>
    <w:rsid w:val="00B71854"/>
    <w:rsid w:val="00B71863"/>
    <w:rsid w:val="00B718BB"/>
    <w:rsid w:val="00B718E0"/>
    <w:rsid w:val="00B718E3"/>
    <w:rsid w:val="00B71964"/>
    <w:rsid w:val="00B719B8"/>
    <w:rsid w:val="00B719BF"/>
    <w:rsid w:val="00B71A0C"/>
    <w:rsid w:val="00B71A6D"/>
    <w:rsid w:val="00B71ABE"/>
    <w:rsid w:val="00B71ADE"/>
    <w:rsid w:val="00B71AE3"/>
    <w:rsid w:val="00B71B4D"/>
    <w:rsid w:val="00B71B51"/>
    <w:rsid w:val="00B71B52"/>
    <w:rsid w:val="00B71B56"/>
    <w:rsid w:val="00B71B5E"/>
    <w:rsid w:val="00B71B7C"/>
    <w:rsid w:val="00B71BA9"/>
    <w:rsid w:val="00B71BCD"/>
    <w:rsid w:val="00B71BE8"/>
    <w:rsid w:val="00B71BF5"/>
    <w:rsid w:val="00B71C8A"/>
    <w:rsid w:val="00B71C90"/>
    <w:rsid w:val="00B71CA7"/>
    <w:rsid w:val="00B71CC6"/>
    <w:rsid w:val="00B71D00"/>
    <w:rsid w:val="00B71D02"/>
    <w:rsid w:val="00B71D57"/>
    <w:rsid w:val="00B71D92"/>
    <w:rsid w:val="00B71D9A"/>
    <w:rsid w:val="00B71E2E"/>
    <w:rsid w:val="00B71E99"/>
    <w:rsid w:val="00B71F10"/>
    <w:rsid w:val="00B71F41"/>
    <w:rsid w:val="00B71FA3"/>
    <w:rsid w:val="00B71FF8"/>
    <w:rsid w:val="00B71FFE"/>
    <w:rsid w:val="00B72088"/>
    <w:rsid w:val="00B720D9"/>
    <w:rsid w:val="00B720E2"/>
    <w:rsid w:val="00B720EA"/>
    <w:rsid w:val="00B7210B"/>
    <w:rsid w:val="00B721E0"/>
    <w:rsid w:val="00B721E1"/>
    <w:rsid w:val="00B72208"/>
    <w:rsid w:val="00B72213"/>
    <w:rsid w:val="00B72218"/>
    <w:rsid w:val="00B72225"/>
    <w:rsid w:val="00B72289"/>
    <w:rsid w:val="00B722E0"/>
    <w:rsid w:val="00B723B1"/>
    <w:rsid w:val="00B723D4"/>
    <w:rsid w:val="00B723FF"/>
    <w:rsid w:val="00B72412"/>
    <w:rsid w:val="00B72415"/>
    <w:rsid w:val="00B7249C"/>
    <w:rsid w:val="00B724B7"/>
    <w:rsid w:val="00B72545"/>
    <w:rsid w:val="00B7261B"/>
    <w:rsid w:val="00B72639"/>
    <w:rsid w:val="00B7264A"/>
    <w:rsid w:val="00B72695"/>
    <w:rsid w:val="00B726B2"/>
    <w:rsid w:val="00B72760"/>
    <w:rsid w:val="00B7277E"/>
    <w:rsid w:val="00B727DB"/>
    <w:rsid w:val="00B727F2"/>
    <w:rsid w:val="00B72828"/>
    <w:rsid w:val="00B72834"/>
    <w:rsid w:val="00B72840"/>
    <w:rsid w:val="00B728C1"/>
    <w:rsid w:val="00B728E2"/>
    <w:rsid w:val="00B728F7"/>
    <w:rsid w:val="00B7293F"/>
    <w:rsid w:val="00B7295F"/>
    <w:rsid w:val="00B72968"/>
    <w:rsid w:val="00B72990"/>
    <w:rsid w:val="00B72991"/>
    <w:rsid w:val="00B729B7"/>
    <w:rsid w:val="00B729BD"/>
    <w:rsid w:val="00B72A20"/>
    <w:rsid w:val="00B72A3D"/>
    <w:rsid w:val="00B72A52"/>
    <w:rsid w:val="00B72A8F"/>
    <w:rsid w:val="00B72A9D"/>
    <w:rsid w:val="00B72AA7"/>
    <w:rsid w:val="00B72AF1"/>
    <w:rsid w:val="00B72B01"/>
    <w:rsid w:val="00B72B2B"/>
    <w:rsid w:val="00B72B50"/>
    <w:rsid w:val="00B72B52"/>
    <w:rsid w:val="00B72BED"/>
    <w:rsid w:val="00B72BF9"/>
    <w:rsid w:val="00B72C21"/>
    <w:rsid w:val="00B72C48"/>
    <w:rsid w:val="00B72C61"/>
    <w:rsid w:val="00B72CCA"/>
    <w:rsid w:val="00B72D7F"/>
    <w:rsid w:val="00B72DC9"/>
    <w:rsid w:val="00B72DF4"/>
    <w:rsid w:val="00B72E0F"/>
    <w:rsid w:val="00B72E12"/>
    <w:rsid w:val="00B72E20"/>
    <w:rsid w:val="00B72E54"/>
    <w:rsid w:val="00B72E60"/>
    <w:rsid w:val="00B72E6F"/>
    <w:rsid w:val="00B72E88"/>
    <w:rsid w:val="00B72E8B"/>
    <w:rsid w:val="00B72E90"/>
    <w:rsid w:val="00B72E92"/>
    <w:rsid w:val="00B72E9C"/>
    <w:rsid w:val="00B72E9E"/>
    <w:rsid w:val="00B72EA3"/>
    <w:rsid w:val="00B72F01"/>
    <w:rsid w:val="00B72FA2"/>
    <w:rsid w:val="00B72FB6"/>
    <w:rsid w:val="00B73013"/>
    <w:rsid w:val="00B73042"/>
    <w:rsid w:val="00B73089"/>
    <w:rsid w:val="00B730C3"/>
    <w:rsid w:val="00B730E0"/>
    <w:rsid w:val="00B731A8"/>
    <w:rsid w:val="00B731C0"/>
    <w:rsid w:val="00B731C3"/>
    <w:rsid w:val="00B731D8"/>
    <w:rsid w:val="00B731DE"/>
    <w:rsid w:val="00B731E1"/>
    <w:rsid w:val="00B7325E"/>
    <w:rsid w:val="00B7326E"/>
    <w:rsid w:val="00B7327C"/>
    <w:rsid w:val="00B73289"/>
    <w:rsid w:val="00B732D3"/>
    <w:rsid w:val="00B73384"/>
    <w:rsid w:val="00B73387"/>
    <w:rsid w:val="00B73391"/>
    <w:rsid w:val="00B7341E"/>
    <w:rsid w:val="00B7344A"/>
    <w:rsid w:val="00B73454"/>
    <w:rsid w:val="00B73456"/>
    <w:rsid w:val="00B7349D"/>
    <w:rsid w:val="00B734CC"/>
    <w:rsid w:val="00B734E4"/>
    <w:rsid w:val="00B7351D"/>
    <w:rsid w:val="00B73591"/>
    <w:rsid w:val="00B73610"/>
    <w:rsid w:val="00B7362C"/>
    <w:rsid w:val="00B7365A"/>
    <w:rsid w:val="00B736CD"/>
    <w:rsid w:val="00B736E9"/>
    <w:rsid w:val="00B73704"/>
    <w:rsid w:val="00B7372B"/>
    <w:rsid w:val="00B7372E"/>
    <w:rsid w:val="00B73737"/>
    <w:rsid w:val="00B7373F"/>
    <w:rsid w:val="00B73769"/>
    <w:rsid w:val="00B73772"/>
    <w:rsid w:val="00B73782"/>
    <w:rsid w:val="00B737A6"/>
    <w:rsid w:val="00B737C5"/>
    <w:rsid w:val="00B73842"/>
    <w:rsid w:val="00B73862"/>
    <w:rsid w:val="00B73868"/>
    <w:rsid w:val="00B7386A"/>
    <w:rsid w:val="00B7388F"/>
    <w:rsid w:val="00B73893"/>
    <w:rsid w:val="00B7389B"/>
    <w:rsid w:val="00B738E5"/>
    <w:rsid w:val="00B738FD"/>
    <w:rsid w:val="00B738FF"/>
    <w:rsid w:val="00B73969"/>
    <w:rsid w:val="00B73A71"/>
    <w:rsid w:val="00B73AA9"/>
    <w:rsid w:val="00B73AAA"/>
    <w:rsid w:val="00B73AF2"/>
    <w:rsid w:val="00B73AFA"/>
    <w:rsid w:val="00B73B12"/>
    <w:rsid w:val="00B73B70"/>
    <w:rsid w:val="00B73B77"/>
    <w:rsid w:val="00B73B85"/>
    <w:rsid w:val="00B73BDA"/>
    <w:rsid w:val="00B73C2C"/>
    <w:rsid w:val="00B73C32"/>
    <w:rsid w:val="00B73C4D"/>
    <w:rsid w:val="00B73C52"/>
    <w:rsid w:val="00B73C5B"/>
    <w:rsid w:val="00B73C74"/>
    <w:rsid w:val="00B73C98"/>
    <w:rsid w:val="00B73CAD"/>
    <w:rsid w:val="00B73CD3"/>
    <w:rsid w:val="00B73CD6"/>
    <w:rsid w:val="00B73CD9"/>
    <w:rsid w:val="00B73CE5"/>
    <w:rsid w:val="00B73CFD"/>
    <w:rsid w:val="00B73D05"/>
    <w:rsid w:val="00B73DF2"/>
    <w:rsid w:val="00B73E05"/>
    <w:rsid w:val="00B73E34"/>
    <w:rsid w:val="00B73E72"/>
    <w:rsid w:val="00B73E73"/>
    <w:rsid w:val="00B73E97"/>
    <w:rsid w:val="00B73E9C"/>
    <w:rsid w:val="00B73F1B"/>
    <w:rsid w:val="00B73F98"/>
    <w:rsid w:val="00B73FD9"/>
    <w:rsid w:val="00B73FDB"/>
    <w:rsid w:val="00B73FE3"/>
    <w:rsid w:val="00B73FFA"/>
    <w:rsid w:val="00B74023"/>
    <w:rsid w:val="00B74027"/>
    <w:rsid w:val="00B74037"/>
    <w:rsid w:val="00B7403A"/>
    <w:rsid w:val="00B74056"/>
    <w:rsid w:val="00B74066"/>
    <w:rsid w:val="00B740AB"/>
    <w:rsid w:val="00B740F3"/>
    <w:rsid w:val="00B7410D"/>
    <w:rsid w:val="00B7413D"/>
    <w:rsid w:val="00B7413E"/>
    <w:rsid w:val="00B7414C"/>
    <w:rsid w:val="00B7414F"/>
    <w:rsid w:val="00B74155"/>
    <w:rsid w:val="00B741BA"/>
    <w:rsid w:val="00B74276"/>
    <w:rsid w:val="00B74291"/>
    <w:rsid w:val="00B7430D"/>
    <w:rsid w:val="00B74313"/>
    <w:rsid w:val="00B74319"/>
    <w:rsid w:val="00B74324"/>
    <w:rsid w:val="00B74329"/>
    <w:rsid w:val="00B74334"/>
    <w:rsid w:val="00B74367"/>
    <w:rsid w:val="00B74389"/>
    <w:rsid w:val="00B743D0"/>
    <w:rsid w:val="00B743E3"/>
    <w:rsid w:val="00B7446D"/>
    <w:rsid w:val="00B7448E"/>
    <w:rsid w:val="00B7449B"/>
    <w:rsid w:val="00B744BF"/>
    <w:rsid w:val="00B74563"/>
    <w:rsid w:val="00B7456D"/>
    <w:rsid w:val="00B745A1"/>
    <w:rsid w:val="00B745BE"/>
    <w:rsid w:val="00B745F5"/>
    <w:rsid w:val="00B745F7"/>
    <w:rsid w:val="00B7460E"/>
    <w:rsid w:val="00B74618"/>
    <w:rsid w:val="00B74672"/>
    <w:rsid w:val="00B746C9"/>
    <w:rsid w:val="00B74790"/>
    <w:rsid w:val="00B747C1"/>
    <w:rsid w:val="00B747E2"/>
    <w:rsid w:val="00B7482C"/>
    <w:rsid w:val="00B7482F"/>
    <w:rsid w:val="00B74836"/>
    <w:rsid w:val="00B74863"/>
    <w:rsid w:val="00B74870"/>
    <w:rsid w:val="00B74876"/>
    <w:rsid w:val="00B74878"/>
    <w:rsid w:val="00B74881"/>
    <w:rsid w:val="00B748E9"/>
    <w:rsid w:val="00B748FA"/>
    <w:rsid w:val="00B74923"/>
    <w:rsid w:val="00B7494E"/>
    <w:rsid w:val="00B74996"/>
    <w:rsid w:val="00B74997"/>
    <w:rsid w:val="00B749C4"/>
    <w:rsid w:val="00B749C8"/>
    <w:rsid w:val="00B749E5"/>
    <w:rsid w:val="00B749F5"/>
    <w:rsid w:val="00B74A05"/>
    <w:rsid w:val="00B74A32"/>
    <w:rsid w:val="00B74A40"/>
    <w:rsid w:val="00B74ABE"/>
    <w:rsid w:val="00B74ACF"/>
    <w:rsid w:val="00B74AF2"/>
    <w:rsid w:val="00B74B42"/>
    <w:rsid w:val="00B74B51"/>
    <w:rsid w:val="00B74B5B"/>
    <w:rsid w:val="00B74B64"/>
    <w:rsid w:val="00B74B66"/>
    <w:rsid w:val="00B74BA3"/>
    <w:rsid w:val="00B74BBE"/>
    <w:rsid w:val="00B74BE8"/>
    <w:rsid w:val="00B74BF2"/>
    <w:rsid w:val="00B74C92"/>
    <w:rsid w:val="00B74CBB"/>
    <w:rsid w:val="00B74D0A"/>
    <w:rsid w:val="00B74D18"/>
    <w:rsid w:val="00B74D33"/>
    <w:rsid w:val="00B74D3E"/>
    <w:rsid w:val="00B74D6E"/>
    <w:rsid w:val="00B74D75"/>
    <w:rsid w:val="00B74E29"/>
    <w:rsid w:val="00B74E39"/>
    <w:rsid w:val="00B74E3F"/>
    <w:rsid w:val="00B74F1D"/>
    <w:rsid w:val="00B74F65"/>
    <w:rsid w:val="00B7500C"/>
    <w:rsid w:val="00B7501E"/>
    <w:rsid w:val="00B75039"/>
    <w:rsid w:val="00B75055"/>
    <w:rsid w:val="00B75057"/>
    <w:rsid w:val="00B75069"/>
    <w:rsid w:val="00B75084"/>
    <w:rsid w:val="00B750F0"/>
    <w:rsid w:val="00B750F3"/>
    <w:rsid w:val="00B7511C"/>
    <w:rsid w:val="00B75156"/>
    <w:rsid w:val="00B75177"/>
    <w:rsid w:val="00B75179"/>
    <w:rsid w:val="00B7519C"/>
    <w:rsid w:val="00B751A0"/>
    <w:rsid w:val="00B751A9"/>
    <w:rsid w:val="00B751E7"/>
    <w:rsid w:val="00B751E8"/>
    <w:rsid w:val="00B75210"/>
    <w:rsid w:val="00B75298"/>
    <w:rsid w:val="00B752BB"/>
    <w:rsid w:val="00B752E4"/>
    <w:rsid w:val="00B75308"/>
    <w:rsid w:val="00B7535D"/>
    <w:rsid w:val="00B75360"/>
    <w:rsid w:val="00B753A1"/>
    <w:rsid w:val="00B753CB"/>
    <w:rsid w:val="00B753D0"/>
    <w:rsid w:val="00B753D2"/>
    <w:rsid w:val="00B753FA"/>
    <w:rsid w:val="00B75421"/>
    <w:rsid w:val="00B7542C"/>
    <w:rsid w:val="00B7549D"/>
    <w:rsid w:val="00B7549E"/>
    <w:rsid w:val="00B754BF"/>
    <w:rsid w:val="00B754C2"/>
    <w:rsid w:val="00B754D5"/>
    <w:rsid w:val="00B754E3"/>
    <w:rsid w:val="00B754F4"/>
    <w:rsid w:val="00B75509"/>
    <w:rsid w:val="00B7552F"/>
    <w:rsid w:val="00B75532"/>
    <w:rsid w:val="00B75550"/>
    <w:rsid w:val="00B7557C"/>
    <w:rsid w:val="00B755A3"/>
    <w:rsid w:val="00B755E4"/>
    <w:rsid w:val="00B755EB"/>
    <w:rsid w:val="00B75603"/>
    <w:rsid w:val="00B75613"/>
    <w:rsid w:val="00B7563D"/>
    <w:rsid w:val="00B75667"/>
    <w:rsid w:val="00B7568B"/>
    <w:rsid w:val="00B75698"/>
    <w:rsid w:val="00B756AB"/>
    <w:rsid w:val="00B756BB"/>
    <w:rsid w:val="00B756FC"/>
    <w:rsid w:val="00B7570B"/>
    <w:rsid w:val="00B7574B"/>
    <w:rsid w:val="00B7574D"/>
    <w:rsid w:val="00B75759"/>
    <w:rsid w:val="00B757A5"/>
    <w:rsid w:val="00B757B0"/>
    <w:rsid w:val="00B7580D"/>
    <w:rsid w:val="00B7582D"/>
    <w:rsid w:val="00B7584E"/>
    <w:rsid w:val="00B75863"/>
    <w:rsid w:val="00B75868"/>
    <w:rsid w:val="00B75893"/>
    <w:rsid w:val="00B75896"/>
    <w:rsid w:val="00B758A4"/>
    <w:rsid w:val="00B758E7"/>
    <w:rsid w:val="00B758F4"/>
    <w:rsid w:val="00B75904"/>
    <w:rsid w:val="00B75915"/>
    <w:rsid w:val="00B75929"/>
    <w:rsid w:val="00B7592E"/>
    <w:rsid w:val="00B75965"/>
    <w:rsid w:val="00B7598E"/>
    <w:rsid w:val="00B759F6"/>
    <w:rsid w:val="00B759F8"/>
    <w:rsid w:val="00B75A07"/>
    <w:rsid w:val="00B75A22"/>
    <w:rsid w:val="00B75A44"/>
    <w:rsid w:val="00B75A7D"/>
    <w:rsid w:val="00B75A80"/>
    <w:rsid w:val="00B75A8A"/>
    <w:rsid w:val="00B75A94"/>
    <w:rsid w:val="00B75AA0"/>
    <w:rsid w:val="00B75BAB"/>
    <w:rsid w:val="00B75C28"/>
    <w:rsid w:val="00B75C65"/>
    <w:rsid w:val="00B75C9F"/>
    <w:rsid w:val="00B75CA0"/>
    <w:rsid w:val="00B75CA6"/>
    <w:rsid w:val="00B75D12"/>
    <w:rsid w:val="00B75D4A"/>
    <w:rsid w:val="00B75D57"/>
    <w:rsid w:val="00B75D69"/>
    <w:rsid w:val="00B75DB1"/>
    <w:rsid w:val="00B75E08"/>
    <w:rsid w:val="00B75E16"/>
    <w:rsid w:val="00B75EAA"/>
    <w:rsid w:val="00B75EC3"/>
    <w:rsid w:val="00B75ECA"/>
    <w:rsid w:val="00B75ECF"/>
    <w:rsid w:val="00B75EE0"/>
    <w:rsid w:val="00B75F05"/>
    <w:rsid w:val="00B75F5B"/>
    <w:rsid w:val="00B75FF7"/>
    <w:rsid w:val="00B760D5"/>
    <w:rsid w:val="00B76118"/>
    <w:rsid w:val="00B76161"/>
    <w:rsid w:val="00B76166"/>
    <w:rsid w:val="00B761BF"/>
    <w:rsid w:val="00B76251"/>
    <w:rsid w:val="00B76253"/>
    <w:rsid w:val="00B76270"/>
    <w:rsid w:val="00B762E2"/>
    <w:rsid w:val="00B76328"/>
    <w:rsid w:val="00B76395"/>
    <w:rsid w:val="00B763C9"/>
    <w:rsid w:val="00B763D1"/>
    <w:rsid w:val="00B763E5"/>
    <w:rsid w:val="00B76402"/>
    <w:rsid w:val="00B76437"/>
    <w:rsid w:val="00B76449"/>
    <w:rsid w:val="00B76473"/>
    <w:rsid w:val="00B764AC"/>
    <w:rsid w:val="00B764C1"/>
    <w:rsid w:val="00B764D0"/>
    <w:rsid w:val="00B764D8"/>
    <w:rsid w:val="00B76501"/>
    <w:rsid w:val="00B76511"/>
    <w:rsid w:val="00B7653D"/>
    <w:rsid w:val="00B765D1"/>
    <w:rsid w:val="00B765D7"/>
    <w:rsid w:val="00B765D9"/>
    <w:rsid w:val="00B7660F"/>
    <w:rsid w:val="00B76627"/>
    <w:rsid w:val="00B76655"/>
    <w:rsid w:val="00B76685"/>
    <w:rsid w:val="00B766BE"/>
    <w:rsid w:val="00B766D1"/>
    <w:rsid w:val="00B766DD"/>
    <w:rsid w:val="00B7672D"/>
    <w:rsid w:val="00B76751"/>
    <w:rsid w:val="00B76773"/>
    <w:rsid w:val="00B767AF"/>
    <w:rsid w:val="00B767C0"/>
    <w:rsid w:val="00B767C6"/>
    <w:rsid w:val="00B767C9"/>
    <w:rsid w:val="00B767FA"/>
    <w:rsid w:val="00B76817"/>
    <w:rsid w:val="00B76845"/>
    <w:rsid w:val="00B76889"/>
    <w:rsid w:val="00B7688B"/>
    <w:rsid w:val="00B768B0"/>
    <w:rsid w:val="00B768BD"/>
    <w:rsid w:val="00B768CE"/>
    <w:rsid w:val="00B768E1"/>
    <w:rsid w:val="00B7698B"/>
    <w:rsid w:val="00B76A08"/>
    <w:rsid w:val="00B76A2D"/>
    <w:rsid w:val="00B76A3B"/>
    <w:rsid w:val="00B76A4A"/>
    <w:rsid w:val="00B76A71"/>
    <w:rsid w:val="00B76B67"/>
    <w:rsid w:val="00B76B92"/>
    <w:rsid w:val="00B76BA2"/>
    <w:rsid w:val="00B76BC1"/>
    <w:rsid w:val="00B76C3D"/>
    <w:rsid w:val="00B76CB9"/>
    <w:rsid w:val="00B76D76"/>
    <w:rsid w:val="00B76D78"/>
    <w:rsid w:val="00B76D93"/>
    <w:rsid w:val="00B76DB3"/>
    <w:rsid w:val="00B76DDB"/>
    <w:rsid w:val="00B76E8F"/>
    <w:rsid w:val="00B76E93"/>
    <w:rsid w:val="00B76EDB"/>
    <w:rsid w:val="00B76EF5"/>
    <w:rsid w:val="00B76FB0"/>
    <w:rsid w:val="00B77015"/>
    <w:rsid w:val="00B7702C"/>
    <w:rsid w:val="00B7705A"/>
    <w:rsid w:val="00B7708E"/>
    <w:rsid w:val="00B77093"/>
    <w:rsid w:val="00B770A8"/>
    <w:rsid w:val="00B770FB"/>
    <w:rsid w:val="00B77103"/>
    <w:rsid w:val="00B7710A"/>
    <w:rsid w:val="00B7715D"/>
    <w:rsid w:val="00B7719A"/>
    <w:rsid w:val="00B771DB"/>
    <w:rsid w:val="00B771EF"/>
    <w:rsid w:val="00B771F2"/>
    <w:rsid w:val="00B7724A"/>
    <w:rsid w:val="00B7724C"/>
    <w:rsid w:val="00B77264"/>
    <w:rsid w:val="00B772D6"/>
    <w:rsid w:val="00B7731A"/>
    <w:rsid w:val="00B7731D"/>
    <w:rsid w:val="00B77356"/>
    <w:rsid w:val="00B7741E"/>
    <w:rsid w:val="00B774C6"/>
    <w:rsid w:val="00B77507"/>
    <w:rsid w:val="00B77538"/>
    <w:rsid w:val="00B7754B"/>
    <w:rsid w:val="00B775A4"/>
    <w:rsid w:val="00B775DC"/>
    <w:rsid w:val="00B775F8"/>
    <w:rsid w:val="00B7761B"/>
    <w:rsid w:val="00B77635"/>
    <w:rsid w:val="00B77658"/>
    <w:rsid w:val="00B77688"/>
    <w:rsid w:val="00B776A9"/>
    <w:rsid w:val="00B776CA"/>
    <w:rsid w:val="00B776EF"/>
    <w:rsid w:val="00B77726"/>
    <w:rsid w:val="00B77734"/>
    <w:rsid w:val="00B77742"/>
    <w:rsid w:val="00B77744"/>
    <w:rsid w:val="00B77773"/>
    <w:rsid w:val="00B777D7"/>
    <w:rsid w:val="00B777F3"/>
    <w:rsid w:val="00B7781E"/>
    <w:rsid w:val="00B7781F"/>
    <w:rsid w:val="00B7782F"/>
    <w:rsid w:val="00B77866"/>
    <w:rsid w:val="00B778BE"/>
    <w:rsid w:val="00B778C8"/>
    <w:rsid w:val="00B77912"/>
    <w:rsid w:val="00B77927"/>
    <w:rsid w:val="00B77936"/>
    <w:rsid w:val="00B77940"/>
    <w:rsid w:val="00B77943"/>
    <w:rsid w:val="00B779EF"/>
    <w:rsid w:val="00B77A09"/>
    <w:rsid w:val="00B77A29"/>
    <w:rsid w:val="00B77A47"/>
    <w:rsid w:val="00B77A4A"/>
    <w:rsid w:val="00B77A4B"/>
    <w:rsid w:val="00B77A7A"/>
    <w:rsid w:val="00B77A97"/>
    <w:rsid w:val="00B77AF9"/>
    <w:rsid w:val="00B77B19"/>
    <w:rsid w:val="00B77B3F"/>
    <w:rsid w:val="00B77B5B"/>
    <w:rsid w:val="00B77B64"/>
    <w:rsid w:val="00B77BAD"/>
    <w:rsid w:val="00B77BB4"/>
    <w:rsid w:val="00B77BDB"/>
    <w:rsid w:val="00B77BEF"/>
    <w:rsid w:val="00B77BF3"/>
    <w:rsid w:val="00B77BF4"/>
    <w:rsid w:val="00B77C06"/>
    <w:rsid w:val="00B77C15"/>
    <w:rsid w:val="00B77C1E"/>
    <w:rsid w:val="00B77C20"/>
    <w:rsid w:val="00B77C40"/>
    <w:rsid w:val="00B77C54"/>
    <w:rsid w:val="00B77C76"/>
    <w:rsid w:val="00B77CDA"/>
    <w:rsid w:val="00B77CE6"/>
    <w:rsid w:val="00B77D11"/>
    <w:rsid w:val="00B77D9E"/>
    <w:rsid w:val="00B77E04"/>
    <w:rsid w:val="00B77E05"/>
    <w:rsid w:val="00B77E3A"/>
    <w:rsid w:val="00B77E4A"/>
    <w:rsid w:val="00B77EC5"/>
    <w:rsid w:val="00B77EF3"/>
    <w:rsid w:val="00B77F29"/>
    <w:rsid w:val="00B77F64"/>
    <w:rsid w:val="00B77F7A"/>
    <w:rsid w:val="00B77FDA"/>
    <w:rsid w:val="00B77FDE"/>
    <w:rsid w:val="00B80034"/>
    <w:rsid w:val="00B8013A"/>
    <w:rsid w:val="00B8014E"/>
    <w:rsid w:val="00B8015C"/>
    <w:rsid w:val="00B80182"/>
    <w:rsid w:val="00B80191"/>
    <w:rsid w:val="00B801C6"/>
    <w:rsid w:val="00B80244"/>
    <w:rsid w:val="00B80267"/>
    <w:rsid w:val="00B80283"/>
    <w:rsid w:val="00B80299"/>
    <w:rsid w:val="00B802A1"/>
    <w:rsid w:val="00B80327"/>
    <w:rsid w:val="00B80359"/>
    <w:rsid w:val="00B8035D"/>
    <w:rsid w:val="00B80391"/>
    <w:rsid w:val="00B8039A"/>
    <w:rsid w:val="00B80404"/>
    <w:rsid w:val="00B8040B"/>
    <w:rsid w:val="00B80410"/>
    <w:rsid w:val="00B8042F"/>
    <w:rsid w:val="00B8043D"/>
    <w:rsid w:val="00B80468"/>
    <w:rsid w:val="00B8046D"/>
    <w:rsid w:val="00B80486"/>
    <w:rsid w:val="00B80491"/>
    <w:rsid w:val="00B804AD"/>
    <w:rsid w:val="00B804DC"/>
    <w:rsid w:val="00B80535"/>
    <w:rsid w:val="00B80555"/>
    <w:rsid w:val="00B80570"/>
    <w:rsid w:val="00B805A8"/>
    <w:rsid w:val="00B80618"/>
    <w:rsid w:val="00B80654"/>
    <w:rsid w:val="00B80663"/>
    <w:rsid w:val="00B8066A"/>
    <w:rsid w:val="00B80685"/>
    <w:rsid w:val="00B80686"/>
    <w:rsid w:val="00B80687"/>
    <w:rsid w:val="00B806F0"/>
    <w:rsid w:val="00B80719"/>
    <w:rsid w:val="00B80727"/>
    <w:rsid w:val="00B8072A"/>
    <w:rsid w:val="00B8072D"/>
    <w:rsid w:val="00B80824"/>
    <w:rsid w:val="00B8086E"/>
    <w:rsid w:val="00B80871"/>
    <w:rsid w:val="00B8087B"/>
    <w:rsid w:val="00B808B8"/>
    <w:rsid w:val="00B808E1"/>
    <w:rsid w:val="00B8099C"/>
    <w:rsid w:val="00B809C4"/>
    <w:rsid w:val="00B809F2"/>
    <w:rsid w:val="00B80A4D"/>
    <w:rsid w:val="00B80A72"/>
    <w:rsid w:val="00B80A8A"/>
    <w:rsid w:val="00B80A94"/>
    <w:rsid w:val="00B80AC3"/>
    <w:rsid w:val="00B80AC9"/>
    <w:rsid w:val="00B80AD0"/>
    <w:rsid w:val="00B80B29"/>
    <w:rsid w:val="00B80B54"/>
    <w:rsid w:val="00B80B74"/>
    <w:rsid w:val="00B80B75"/>
    <w:rsid w:val="00B80B8D"/>
    <w:rsid w:val="00B80BA2"/>
    <w:rsid w:val="00B80BBA"/>
    <w:rsid w:val="00B80BD6"/>
    <w:rsid w:val="00B80BF2"/>
    <w:rsid w:val="00B80C56"/>
    <w:rsid w:val="00B80C9F"/>
    <w:rsid w:val="00B80CBE"/>
    <w:rsid w:val="00B80D08"/>
    <w:rsid w:val="00B80D2F"/>
    <w:rsid w:val="00B80D9F"/>
    <w:rsid w:val="00B80DA3"/>
    <w:rsid w:val="00B80DD6"/>
    <w:rsid w:val="00B80E3A"/>
    <w:rsid w:val="00B80E53"/>
    <w:rsid w:val="00B80E66"/>
    <w:rsid w:val="00B80F02"/>
    <w:rsid w:val="00B80F25"/>
    <w:rsid w:val="00B80F64"/>
    <w:rsid w:val="00B80FB6"/>
    <w:rsid w:val="00B80FC9"/>
    <w:rsid w:val="00B80FDD"/>
    <w:rsid w:val="00B81078"/>
    <w:rsid w:val="00B810D5"/>
    <w:rsid w:val="00B810E4"/>
    <w:rsid w:val="00B810F9"/>
    <w:rsid w:val="00B811AF"/>
    <w:rsid w:val="00B811D3"/>
    <w:rsid w:val="00B811D9"/>
    <w:rsid w:val="00B811EF"/>
    <w:rsid w:val="00B81235"/>
    <w:rsid w:val="00B81241"/>
    <w:rsid w:val="00B8124D"/>
    <w:rsid w:val="00B81260"/>
    <w:rsid w:val="00B8129D"/>
    <w:rsid w:val="00B8133D"/>
    <w:rsid w:val="00B8137F"/>
    <w:rsid w:val="00B813E6"/>
    <w:rsid w:val="00B813EB"/>
    <w:rsid w:val="00B813F0"/>
    <w:rsid w:val="00B813F7"/>
    <w:rsid w:val="00B813FD"/>
    <w:rsid w:val="00B81422"/>
    <w:rsid w:val="00B81446"/>
    <w:rsid w:val="00B8144F"/>
    <w:rsid w:val="00B81450"/>
    <w:rsid w:val="00B814F7"/>
    <w:rsid w:val="00B81511"/>
    <w:rsid w:val="00B815AD"/>
    <w:rsid w:val="00B815B0"/>
    <w:rsid w:val="00B815CD"/>
    <w:rsid w:val="00B815D4"/>
    <w:rsid w:val="00B815DA"/>
    <w:rsid w:val="00B81605"/>
    <w:rsid w:val="00B81641"/>
    <w:rsid w:val="00B81651"/>
    <w:rsid w:val="00B816A5"/>
    <w:rsid w:val="00B816DF"/>
    <w:rsid w:val="00B816F2"/>
    <w:rsid w:val="00B816F6"/>
    <w:rsid w:val="00B816F9"/>
    <w:rsid w:val="00B816FA"/>
    <w:rsid w:val="00B817E7"/>
    <w:rsid w:val="00B81808"/>
    <w:rsid w:val="00B81819"/>
    <w:rsid w:val="00B818A6"/>
    <w:rsid w:val="00B818B1"/>
    <w:rsid w:val="00B818BF"/>
    <w:rsid w:val="00B818C1"/>
    <w:rsid w:val="00B818C3"/>
    <w:rsid w:val="00B818D2"/>
    <w:rsid w:val="00B8194A"/>
    <w:rsid w:val="00B81988"/>
    <w:rsid w:val="00B819B7"/>
    <w:rsid w:val="00B81A02"/>
    <w:rsid w:val="00B81A09"/>
    <w:rsid w:val="00B81A2A"/>
    <w:rsid w:val="00B81B07"/>
    <w:rsid w:val="00B81B10"/>
    <w:rsid w:val="00B81B20"/>
    <w:rsid w:val="00B81B2B"/>
    <w:rsid w:val="00B81BA3"/>
    <w:rsid w:val="00B81BA9"/>
    <w:rsid w:val="00B81BAA"/>
    <w:rsid w:val="00B81BC1"/>
    <w:rsid w:val="00B81BCF"/>
    <w:rsid w:val="00B81BF9"/>
    <w:rsid w:val="00B81C4C"/>
    <w:rsid w:val="00B81C52"/>
    <w:rsid w:val="00B81C59"/>
    <w:rsid w:val="00B81C80"/>
    <w:rsid w:val="00B81C95"/>
    <w:rsid w:val="00B81CD6"/>
    <w:rsid w:val="00B81CE7"/>
    <w:rsid w:val="00B81D24"/>
    <w:rsid w:val="00B81D37"/>
    <w:rsid w:val="00B81D3C"/>
    <w:rsid w:val="00B81D5C"/>
    <w:rsid w:val="00B81D62"/>
    <w:rsid w:val="00B81D82"/>
    <w:rsid w:val="00B81DB4"/>
    <w:rsid w:val="00B81DFC"/>
    <w:rsid w:val="00B81E06"/>
    <w:rsid w:val="00B81E0A"/>
    <w:rsid w:val="00B81E14"/>
    <w:rsid w:val="00B81E28"/>
    <w:rsid w:val="00B81E35"/>
    <w:rsid w:val="00B81E41"/>
    <w:rsid w:val="00B81E45"/>
    <w:rsid w:val="00B81E58"/>
    <w:rsid w:val="00B81E6A"/>
    <w:rsid w:val="00B81E8F"/>
    <w:rsid w:val="00B81E90"/>
    <w:rsid w:val="00B81EFE"/>
    <w:rsid w:val="00B81F2F"/>
    <w:rsid w:val="00B81F35"/>
    <w:rsid w:val="00B81F76"/>
    <w:rsid w:val="00B81F7B"/>
    <w:rsid w:val="00B82056"/>
    <w:rsid w:val="00B82062"/>
    <w:rsid w:val="00B82070"/>
    <w:rsid w:val="00B820AC"/>
    <w:rsid w:val="00B820E1"/>
    <w:rsid w:val="00B820E5"/>
    <w:rsid w:val="00B82172"/>
    <w:rsid w:val="00B82188"/>
    <w:rsid w:val="00B821D1"/>
    <w:rsid w:val="00B8223D"/>
    <w:rsid w:val="00B822A1"/>
    <w:rsid w:val="00B822C2"/>
    <w:rsid w:val="00B822D7"/>
    <w:rsid w:val="00B822F3"/>
    <w:rsid w:val="00B82311"/>
    <w:rsid w:val="00B8234D"/>
    <w:rsid w:val="00B82361"/>
    <w:rsid w:val="00B82363"/>
    <w:rsid w:val="00B82373"/>
    <w:rsid w:val="00B823A7"/>
    <w:rsid w:val="00B823F8"/>
    <w:rsid w:val="00B82425"/>
    <w:rsid w:val="00B8242E"/>
    <w:rsid w:val="00B8243D"/>
    <w:rsid w:val="00B82452"/>
    <w:rsid w:val="00B8248B"/>
    <w:rsid w:val="00B82498"/>
    <w:rsid w:val="00B824AA"/>
    <w:rsid w:val="00B824D9"/>
    <w:rsid w:val="00B824E4"/>
    <w:rsid w:val="00B8250E"/>
    <w:rsid w:val="00B8252D"/>
    <w:rsid w:val="00B8256A"/>
    <w:rsid w:val="00B8258B"/>
    <w:rsid w:val="00B82596"/>
    <w:rsid w:val="00B825C4"/>
    <w:rsid w:val="00B825C8"/>
    <w:rsid w:val="00B825D7"/>
    <w:rsid w:val="00B825FA"/>
    <w:rsid w:val="00B82602"/>
    <w:rsid w:val="00B82637"/>
    <w:rsid w:val="00B82654"/>
    <w:rsid w:val="00B82676"/>
    <w:rsid w:val="00B82679"/>
    <w:rsid w:val="00B82699"/>
    <w:rsid w:val="00B8269E"/>
    <w:rsid w:val="00B826AD"/>
    <w:rsid w:val="00B826D1"/>
    <w:rsid w:val="00B826E4"/>
    <w:rsid w:val="00B826F6"/>
    <w:rsid w:val="00B82755"/>
    <w:rsid w:val="00B82792"/>
    <w:rsid w:val="00B827C9"/>
    <w:rsid w:val="00B827D3"/>
    <w:rsid w:val="00B82812"/>
    <w:rsid w:val="00B82838"/>
    <w:rsid w:val="00B82839"/>
    <w:rsid w:val="00B8283D"/>
    <w:rsid w:val="00B8284E"/>
    <w:rsid w:val="00B8285E"/>
    <w:rsid w:val="00B828D5"/>
    <w:rsid w:val="00B828EE"/>
    <w:rsid w:val="00B8290E"/>
    <w:rsid w:val="00B82945"/>
    <w:rsid w:val="00B82949"/>
    <w:rsid w:val="00B82967"/>
    <w:rsid w:val="00B82970"/>
    <w:rsid w:val="00B82980"/>
    <w:rsid w:val="00B829A6"/>
    <w:rsid w:val="00B829C9"/>
    <w:rsid w:val="00B82A41"/>
    <w:rsid w:val="00B82A58"/>
    <w:rsid w:val="00B82A62"/>
    <w:rsid w:val="00B82A90"/>
    <w:rsid w:val="00B82A9C"/>
    <w:rsid w:val="00B82AD4"/>
    <w:rsid w:val="00B82AE2"/>
    <w:rsid w:val="00B82B0F"/>
    <w:rsid w:val="00B82B31"/>
    <w:rsid w:val="00B82B94"/>
    <w:rsid w:val="00B82B9B"/>
    <w:rsid w:val="00B82BB6"/>
    <w:rsid w:val="00B82BD0"/>
    <w:rsid w:val="00B82BDF"/>
    <w:rsid w:val="00B82BFE"/>
    <w:rsid w:val="00B82C05"/>
    <w:rsid w:val="00B82C38"/>
    <w:rsid w:val="00B82C69"/>
    <w:rsid w:val="00B82C93"/>
    <w:rsid w:val="00B82C95"/>
    <w:rsid w:val="00B82CC0"/>
    <w:rsid w:val="00B82D17"/>
    <w:rsid w:val="00B82D43"/>
    <w:rsid w:val="00B82D69"/>
    <w:rsid w:val="00B82DDB"/>
    <w:rsid w:val="00B82E0D"/>
    <w:rsid w:val="00B82E1A"/>
    <w:rsid w:val="00B82E20"/>
    <w:rsid w:val="00B82E76"/>
    <w:rsid w:val="00B82EA4"/>
    <w:rsid w:val="00B82EB7"/>
    <w:rsid w:val="00B82ED7"/>
    <w:rsid w:val="00B82F06"/>
    <w:rsid w:val="00B82F19"/>
    <w:rsid w:val="00B82F2C"/>
    <w:rsid w:val="00B82F30"/>
    <w:rsid w:val="00B82F50"/>
    <w:rsid w:val="00B82F71"/>
    <w:rsid w:val="00B82F8C"/>
    <w:rsid w:val="00B82FA7"/>
    <w:rsid w:val="00B82FCF"/>
    <w:rsid w:val="00B82FD8"/>
    <w:rsid w:val="00B82FE6"/>
    <w:rsid w:val="00B83002"/>
    <w:rsid w:val="00B8304C"/>
    <w:rsid w:val="00B83066"/>
    <w:rsid w:val="00B830BB"/>
    <w:rsid w:val="00B830E2"/>
    <w:rsid w:val="00B8310A"/>
    <w:rsid w:val="00B83130"/>
    <w:rsid w:val="00B83160"/>
    <w:rsid w:val="00B83188"/>
    <w:rsid w:val="00B831BD"/>
    <w:rsid w:val="00B83213"/>
    <w:rsid w:val="00B83218"/>
    <w:rsid w:val="00B83219"/>
    <w:rsid w:val="00B83227"/>
    <w:rsid w:val="00B8326F"/>
    <w:rsid w:val="00B83270"/>
    <w:rsid w:val="00B832C3"/>
    <w:rsid w:val="00B832D4"/>
    <w:rsid w:val="00B832DF"/>
    <w:rsid w:val="00B83348"/>
    <w:rsid w:val="00B83397"/>
    <w:rsid w:val="00B83451"/>
    <w:rsid w:val="00B83478"/>
    <w:rsid w:val="00B83557"/>
    <w:rsid w:val="00B8356D"/>
    <w:rsid w:val="00B8361E"/>
    <w:rsid w:val="00B83636"/>
    <w:rsid w:val="00B83640"/>
    <w:rsid w:val="00B83648"/>
    <w:rsid w:val="00B83675"/>
    <w:rsid w:val="00B83676"/>
    <w:rsid w:val="00B836A3"/>
    <w:rsid w:val="00B836B1"/>
    <w:rsid w:val="00B8371B"/>
    <w:rsid w:val="00B83725"/>
    <w:rsid w:val="00B8377B"/>
    <w:rsid w:val="00B83787"/>
    <w:rsid w:val="00B83798"/>
    <w:rsid w:val="00B837DD"/>
    <w:rsid w:val="00B8382D"/>
    <w:rsid w:val="00B83841"/>
    <w:rsid w:val="00B83846"/>
    <w:rsid w:val="00B838AE"/>
    <w:rsid w:val="00B838D1"/>
    <w:rsid w:val="00B838D4"/>
    <w:rsid w:val="00B838E1"/>
    <w:rsid w:val="00B83954"/>
    <w:rsid w:val="00B83963"/>
    <w:rsid w:val="00B83964"/>
    <w:rsid w:val="00B83967"/>
    <w:rsid w:val="00B839FA"/>
    <w:rsid w:val="00B83A08"/>
    <w:rsid w:val="00B83A09"/>
    <w:rsid w:val="00B83A38"/>
    <w:rsid w:val="00B83A63"/>
    <w:rsid w:val="00B83A79"/>
    <w:rsid w:val="00B83AC3"/>
    <w:rsid w:val="00B83B06"/>
    <w:rsid w:val="00B83B07"/>
    <w:rsid w:val="00B83B4C"/>
    <w:rsid w:val="00B83B5A"/>
    <w:rsid w:val="00B83B72"/>
    <w:rsid w:val="00B83BB0"/>
    <w:rsid w:val="00B83BC1"/>
    <w:rsid w:val="00B83C26"/>
    <w:rsid w:val="00B83CAD"/>
    <w:rsid w:val="00B83CE2"/>
    <w:rsid w:val="00B83CF1"/>
    <w:rsid w:val="00B83D08"/>
    <w:rsid w:val="00B83D2B"/>
    <w:rsid w:val="00B83D3D"/>
    <w:rsid w:val="00B83D61"/>
    <w:rsid w:val="00B83D66"/>
    <w:rsid w:val="00B83D74"/>
    <w:rsid w:val="00B83D7A"/>
    <w:rsid w:val="00B83D7E"/>
    <w:rsid w:val="00B83D8E"/>
    <w:rsid w:val="00B83DD4"/>
    <w:rsid w:val="00B83DFF"/>
    <w:rsid w:val="00B83E1D"/>
    <w:rsid w:val="00B83E57"/>
    <w:rsid w:val="00B83E71"/>
    <w:rsid w:val="00B83E7B"/>
    <w:rsid w:val="00B83EF8"/>
    <w:rsid w:val="00B83F09"/>
    <w:rsid w:val="00B83F1E"/>
    <w:rsid w:val="00B83F29"/>
    <w:rsid w:val="00B83F43"/>
    <w:rsid w:val="00B83F63"/>
    <w:rsid w:val="00B83F75"/>
    <w:rsid w:val="00B83F91"/>
    <w:rsid w:val="00B83FA4"/>
    <w:rsid w:val="00B83FCC"/>
    <w:rsid w:val="00B83FE8"/>
    <w:rsid w:val="00B83FEB"/>
    <w:rsid w:val="00B84067"/>
    <w:rsid w:val="00B840C8"/>
    <w:rsid w:val="00B840D2"/>
    <w:rsid w:val="00B840E0"/>
    <w:rsid w:val="00B84118"/>
    <w:rsid w:val="00B84139"/>
    <w:rsid w:val="00B8413B"/>
    <w:rsid w:val="00B84177"/>
    <w:rsid w:val="00B841A1"/>
    <w:rsid w:val="00B84204"/>
    <w:rsid w:val="00B84210"/>
    <w:rsid w:val="00B84222"/>
    <w:rsid w:val="00B84228"/>
    <w:rsid w:val="00B84242"/>
    <w:rsid w:val="00B8427B"/>
    <w:rsid w:val="00B84296"/>
    <w:rsid w:val="00B842A6"/>
    <w:rsid w:val="00B842AB"/>
    <w:rsid w:val="00B842C3"/>
    <w:rsid w:val="00B842CB"/>
    <w:rsid w:val="00B842FC"/>
    <w:rsid w:val="00B842FF"/>
    <w:rsid w:val="00B84316"/>
    <w:rsid w:val="00B84368"/>
    <w:rsid w:val="00B843AA"/>
    <w:rsid w:val="00B843C9"/>
    <w:rsid w:val="00B843CF"/>
    <w:rsid w:val="00B84406"/>
    <w:rsid w:val="00B84436"/>
    <w:rsid w:val="00B84442"/>
    <w:rsid w:val="00B84444"/>
    <w:rsid w:val="00B84453"/>
    <w:rsid w:val="00B844C2"/>
    <w:rsid w:val="00B844CC"/>
    <w:rsid w:val="00B844E8"/>
    <w:rsid w:val="00B844FD"/>
    <w:rsid w:val="00B84506"/>
    <w:rsid w:val="00B84508"/>
    <w:rsid w:val="00B8451A"/>
    <w:rsid w:val="00B84548"/>
    <w:rsid w:val="00B84549"/>
    <w:rsid w:val="00B8455D"/>
    <w:rsid w:val="00B8457F"/>
    <w:rsid w:val="00B845BC"/>
    <w:rsid w:val="00B845C7"/>
    <w:rsid w:val="00B845D0"/>
    <w:rsid w:val="00B8463F"/>
    <w:rsid w:val="00B84651"/>
    <w:rsid w:val="00B8474C"/>
    <w:rsid w:val="00B84768"/>
    <w:rsid w:val="00B8477C"/>
    <w:rsid w:val="00B847BD"/>
    <w:rsid w:val="00B847DD"/>
    <w:rsid w:val="00B84818"/>
    <w:rsid w:val="00B8486F"/>
    <w:rsid w:val="00B84875"/>
    <w:rsid w:val="00B8493E"/>
    <w:rsid w:val="00B8497E"/>
    <w:rsid w:val="00B84983"/>
    <w:rsid w:val="00B8498F"/>
    <w:rsid w:val="00B8499A"/>
    <w:rsid w:val="00B849B7"/>
    <w:rsid w:val="00B849E6"/>
    <w:rsid w:val="00B84A00"/>
    <w:rsid w:val="00B84A08"/>
    <w:rsid w:val="00B84A48"/>
    <w:rsid w:val="00B84A4B"/>
    <w:rsid w:val="00B84A96"/>
    <w:rsid w:val="00B84AAB"/>
    <w:rsid w:val="00B84B22"/>
    <w:rsid w:val="00B84B42"/>
    <w:rsid w:val="00B84B4F"/>
    <w:rsid w:val="00B84B52"/>
    <w:rsid w:val="00B84B57"/>
    <w:rsid w:val="00B84B97"/>
    <w:rsid w:val="00B84B9B"/>
    <w:rsid w:val="00B84BDA"/>
    <w:rsid w:val="00B84BF6"/>
    <w:rsid w:val="00B84C8E"/>
    <w:rsid w:val="00B84CE4"/>
    <w:rsid w:val="00B84CFF"/>
    <w:rsid w:val="00B84D06"/>
    <w:rsid w:val="00B84D31"/>
    <w:rsid w:val="00B84D37"/>
    <w:rsid w:val="00B84D83"/>
    <w:rsid w:val="00B84D84"/>
    <w:rsid w:val="00B84DAC"/>
    <w:rsid w:val="00B84E41"/>
    <w:rsid w:val="00B84EFE"/>
    <w:rsid w:val="00B84F51"/>
    <w:rsid w:val="00B84F7E"/>
    <w:rsid w:val="00B84FA1"/>
    <w:rsid w:val="00B84FA7"/>
    <w:rsid w:val="00B84FCE"/>
    <w:rsid w:val="00B84FE2"/>
    <w:rsid w:val="00B85010"/>
    <w:rsid w:val="00B85018"/>
    <w:rsid w:val="00B8505A"/>
    <w:rsid w:val="00B8507C"/>
    <w:rsid w:val="00B85087"/>
    <w:rsid w:val="00B850CD"/>
    <w:rsid w:val="00B850E6"/>
    <w:rsid w:val="00B85119"/>
    <w:rsid w:val="00B8512E"/>
    <w:rsid w:val="00B85165"/>
    <w:rsid w:val="00B85175"/>
    <w:rsid w:val="00B8519B"/>
    <w:rsid w:val="00B8519F"/>
    <w:rsid w:val="00B851C5"/>
    <w:rsid w:val="00B851FA"/>
    <w:rsid w:val="00B8521F"/>
    <w:rsid w:val="00B85229"/>
    <w:rsid w:val="00B8522D"/>
    <w:rsid w:val="00B85248"/>
    <w:rsid w:val="00B85267"/>
    <w:rsid w:val="00B852AC"/>
    <w:rsid w:val="00B852C4"/>
    <w:rsid w:val="00B852DC"/>
    <w:rsid w:val="00B852E1"/>
    <w:rsid w:val="00B85328"/>
    <w:rsid w:val="00B85356"/>
    <w:rsid w:val="00B85358"/>
    <w:rsid w:val="00B85363"/>
    <w:rsid w:val="00B8536B"/>
    <w:rsid w:val="00B85376"/>
    <w:rsid w:val="00B8537E"/>
    <w:rsid w:val="00B85384"/>
    <w:rsid w:val="00B853AE"/>
    <w:rsid w:val="00B853CB"/>
    <w:rsid w:val="00B853E5"/>
    <w:rsid w:val="00B853EA"/>
    <w:rsid w:val="00B85456"/>
    <w:rsid w:val="00B85471"/>
    <w:rsid w:val="00B85476"/>
    <w:rsid w:val="00B8547C"/>
    <w:rsid w:val="00B85493"/>
    <w:rsid w:val="00B854B2"/>
    <w:rsid w:val="00B8554A"/>
    <w:rsid w:val="00B8558D"/>
    <w:rsid w:val="00B855B3"/>
    <w:rsid w:val="00B855FB"/>
    <w:rsid w:val="00B855FC"/>
    <w:rsid w:val="00B85609"/>
    <w:rsid w:val="00B85629"/>
    <w:rsid w:val="00B85644"/>
    <w:rsid w:val="00B8565E"/>
    <w:rsid w:val="00B8566B"/>
    <w:rsid w:val="00B85688"/>
    <w:rsid w:val="00B85695"/>
    <w:rsid w:val="00B85697"/>
    <w:rsid w:val="00B856DE"/>
    <w:rsid w:val="00B856F5"/>
    <w:rsid w:val="00B85706"/>
    <w:rsid w:val="00B8574D"/>
    <w:rsid w:val="00B8575E"/>
    <w:rsid w:val="00B857F6"/>
    <w:rsid w:val="00B85811"/>
    <w:rsid w:val="00B8581D"/>
    <w:rsid w:val="00B85841"/>
    <w:rsid w:val="00B85844"/>
    <w:rsid w:val="00B8586B"/>
    <w:rsid w:val="00B85871"/>
    <w:rsid w:val="00B85872"/>
    <w:rsid w:val="00B8588B"/>
    <w:rsid w:val="00B858AA"/>
    <w:rsid w:val="00B858F4"/>
    <w:rsid w:val="00B8594E"/>
    <w:rsid w:val="00B85960"/>
    <w:rsid w:val="00B85973"/>
    <w:rsid w:val="00B8599D"/>
    <w:rsid w:val="00B85A01"/>
    <w:rsid w:val="00B85A44"/>
    <w:rsid w:val="00B85A59"/>
    <w:rsid w:val="00B85AB5"/>
    <w:rsid w:val="00B85ABB"/>
    <w:rsid w:val="00B85B1C"/>
    <w:rsid w:val="00B85B22"/>
    <w:rsid w:val="00B85B7E"/>
    <w:rsid w:val="00B85B9F"/>
    <w:rsid w:val="00B85BA8"/>
    <w:rsid w:val="00B85BBD"/>
    <w:rsid w:val="00B85BDE"/>
    <w:rsid w:val="00B85BE8"/>
    <w:rsid w:val="00B85BF9"/>
    <w:rsid w:val="00B85C25"/>
    <w:rsid w:val="00B85C41"/>
    <w:rsid w:val="00B85C58"/>
    <w:rsid w:val="00B85C6A"/>
    <w:rsid w:val="00B85CAC"/>
    <w:rsid w:val="00B85CDC"/>
    <w:rsid w:val="00B85D25"/>
    <w:rsid w:val="00B85D4D"/>
    <w:rsid w:val="00B85DAA"/>
    <w:rsid w:val="00B85DB5"/>
    <w:rsid w:val="00B85E06"/>
    <w:rsid w:val="00B85E09"/>
    <w:rsid w:val="00B85E11"/>
    <w:rsid w:val="00B85E3B"/>
    <w:rsid w:val="00B85EF2"/>
    <w:rsid w:val="00B85F0F"/>
    <w:rsid w:val="00B85F3B"/>
    <w:rsid w:val="00B85F42"/>
    <w:rsid w:val="00B85F61"/>
    <w:rsid w:val="00B85F85"/>
    <w:rsid w:val="00B85F87"/>
    <w:rsid w:val="00B85F8A"/>
    <w:rsid w:val="00B85F8C"/>
    <w:rsid w:val="00B85FC2"/>
    <w:rsid w:val="00B85FF7"/>
    <w:rsid w:val="00B8605E"/>
    <w:rsid w:val="00B86074"/>
    <w:rsid w:val="00B860C8"/>
    <w:rsid w:val="00B860D5"/>
    <w:rsid w:val="00B861A5"/>
    <w:rsid w:val="00B861BC"/>
    <w:rsid w:val="00B861D5"/>
    <w:rsid w:val="00B86201"/>
    <w:rsid w:val="00B8620B"/>
    <w:rsid w:val="00B8620E"/>
    <w:rsid w:val="00B8624D"/>
    <w:rsid w:val="00B86261"/>
    <w:rsid w:val="00B8630F"/>
    <w:rsid w:val="00B8631D"/>
    <w:rsid w:val="00B8639F"/>
    <w:rsid w:val="00B863AD"/>
    <w:rsid w:val="00B863F4"/>
    <w:rsid w:val="00B86439"/>
    <w:rsid w:val="00B8644B"/>
    <w:rsid w:val="00B8645F"/>
    <w:rsid w:val="00B864A7"/>
    <w:rsid w:val="00B864CA"/>
    <w:rsid w:val="00B864CB"/>
    <w:rsid w:val="00B864E2"/>
    <w:rsid w:val="00B86503"/>
    <w:rsid w:val="00B86508"/>
    <w:rsid w:val="00B8651C"/>
    <w:rsid w:val="00B86524"/>
    <w:rsid w:val="00B86549"/>
    <w:rsid w:val="00B86583"/>
    <w:rsid w:val="00B86594"/>
    <w:rsid w:val="00B865A0"/>
    <w:rsid w:val="00B865A6"/>
    <w:rsid w:val="00B865B6"/>
    <w:rsid w:val="00B865DE"/>
    <w:rsid w:val="00B865E7"/>
    <w:rsid w:val="00B865F9"/>
    <w:rsid w:val="00B86604"/>
    <w:rsid w:val="00B86611"/>
    <w:rsid w:val="00B86616"/>
    <w:rsid w:val="00B86690"/>
    <w:rsid w:val="00B86739"/>
    <w:rsid w:val="00B86773"/>
    <w:rsid w:val="00B86780"/>
    <w:rsid w:val="00B86781"/>
    <w:rsid w:val="00B867A3"/>
    <w:rsid w:val="00B867A4"/>
    <w:rsid w:val="00B867C2"/>
    <w:rsid w:val="00B867C8"/>
    <w:rsid w:val="00B867E0"/>
    <w:rsid w:val="00B867E1"/>
    <w:rsid w:val="00B86806"/>
    <w:rsid w:val="00B86811"/>
    <w:rsid w:val="00B86814"/>
    <w:rsid w:val="00B8684E"/>
    <w:rsid w:val="00B868A6"/>
    <w:rsid w:val="00B868B1"/>
    <w:rsid w:val="00B868CB"/>
    <w:rsid w:val="00B868F1"/>
    <w:rsid w:val="00B86917"/>
    <w:rsid w:val="00B86937"/>
    <w:rsid w:val="00B86952"/>
    <w:rsid w:val="00B86962"/>
    <w:rsid w:val="00B86966"/>
    <w:rsid w:val="00B8696E"/>
    <w:rsid w:val="00B8697C"/>
    <w:rsid w:val="00B8698A"/>
    <w:rsid w:val="00B869B7"/>
    <w:rsid w:val="00B86A30"/>
    <w:rsid w:val="00B86A37"/>
    <w:rsid w:val="00B86A4E"/>
    <w:rsid w:val="00B86A51"/>
    <w:rsid w:val="00B86AA0"/>
    <w:rsid w:val="00B86AAD"/>
    <w:rsid w:val="00B86AE3"/>
    <w:rsid w:val="00B86B10"/>
    <w:rsid w:val="00B86B3D"/>
    <w:rsid w:val="00B86B8B"/>
    <w:rsid w:val="00B86BB8"/>
    <w:rsid w:val="00B86BB9"/>
    <w:rsid w:val="00B86BC7"/>
    <w:rsid w:val="00B86BD4"/>
    <w:rsid w:val="00B86BD8"/>
    <w:rsid w:val="00B86C06"/>
    <w:rsid w:val="00B86C20"/>
    <w:rsid w:val="00B86C21"/>
    <w:rsid w:val="00B86C26"/>
    <w:rsid w:val="00B86C27"/>
    <w:rsid w:val="00B86C3B"/>
    <w:rsid w:val="00B86C73"/>
    <w:rsid w:val="00B86D26"/>
    <w:rsid w:val="00B86D38"/>
    <w:rsid w:val="00B86D6F"/>
    <w:rsid w:val="00B86D71"/>
    <w:rsid w:val="00B86DAA"/>
    <w:rsid w:val="00B86E0A"/>
    <w:rsid w:val="00B86E18"/>
    <w:rsid w:val="00B86E2F"/>
    <w:rsid w:val="00B86E36"/>
    <w:rsid w:val="00B86E38"/>
    <w:rsid w:val="00B86E53"/>
    <w:rsid w:val="00B86E69"/>
    <w:rsid w:val="00B86E95"/>
    <w:rsid w:val="00B86E99"/>
    <w:rsid w:val="00B86EC0"/>
    <w:rsid w:val="00B86EFC"/>
    <w:rsid w:val="00B86F09"/>
    <w:rsid w:val="00B86F31"/>
    <w:rsid w:val="00B86F55"/>
    <w:rsid w:val="00B86F68"/>
    <w:rsid w:val="00B86FB1"/>
    <w:rsid w:val="00B87005"/>
    <w:rsid w:val="00B87019"/>
    <w:rsid w:val="00B87021"/>
    <w:rsid w:val="00B87056"/>
    <w:rsid w:val="00B87072"/>
    <w:rsid w:val="00B8707A"/>
    <w:rsid w:val="00B8707E"/>
    <w:rsid w:val="00B87080"/>
    <w:rsid w:val="00B87092"/>
    <w:rsid w:val="00B870D2"/>
    <w:rsid w:val="00B870E8"/>
    <w:rsid w:val="00B870F4"/>
    <w:rsid w:val="00B8712F"/>
    <w:rsid w:val="00B8716E"/>
    <w:rsid w:val="00B8719E"/>
    <w:rsid w:val="00B871F8"/>
    <w:rsid w:val="00B87201"/>
    <w:rsid w:val="00B87251"/>
    <w:rsid w:val="00B87258"/>
    <w:rsid w:val="00B8728C"/>
    <w:rsid w:val="00B872C8"/>
    <w:rsid w:val="00B872E1"/>
    <w:rsid w:val="00B872E2"/>
    <w:rsid w:val="00B872E7"/>
    <w:rsid w:val="00B872F5"/>
    <w:rsid w:val="00B87303"/>
    <w:rsid w:val="00B87304"/>
    <w:rsid w:val="00B8730F"/>
    <w:rsid w:val="00B87367"/>
    <w:rsid w:val="00B87369"/>
    <w:rsid w:val="00B8736E"/>
    <w:rsid w:val="00B873A2"/>
    <w:rsid w:val="00B873AF"/>
    <w:rsid w:val="00B873E5"/>
    <w:rsid w:val="00B873F5"/>
    <w:rsid w:val="00B87408"/>
    <w:rsid w:val="00B87460"/>
    <w:rsid w:val="00B8747A"/>
    <w:rsid w:val="00B874B9"/>
    <w:rsid w:val="00B874C5"/>
    <w:rsid w:val="00B87509"/>
    <w:rsid w:val="00B87541"/>
    <w:rsid w:val="00B87559"/>
    <w:rsid w:val="00B87560"/>
    <w:rsid w:val="00B87576"/>
    <w:rsid w:val="00B87589"/>
    <w:rsid w:val="00B87596"/>
    <w:rsid w:val="00B8759A"/>
    <w:rsid w:val="00B875BE"/>
    <w:rsid w:val="00B875E5"/>
    <w:rsid w:val="00B875ED"/>
    <w:rsid w:val="00B8765E"/>
    <w:rsid w:val="00B876D6"/>
    <w:rsid w:val="00B87713"/>
    <w:rsid w:val="00B87737"/>
    <w:rsid w:val="00B87738"/>
    <w:rsid w:val="00B87744"/>
    <w:rsid w:val="00B87762"/>
    <w:rsid w:val="00B87784"/>
    <w:rsid w:val="00B8784C"/>
    <w:rsid w:val="00B87855"/>
    <w:rsid w:val="00B87861"/>
    <w:rsid w:val="00B87905"/>
    <w:rsid w:val="00B8792D"/>
    <w:rsid w:val="00B87930"/>
    <w:rsid w:val="00B8796E"/>
    <w:rsid w:val="00B87974"/>
    <w:rsid w:val="00B879E9"/>
    <w:rsid w:val="00B879F8"/>
    <w:rsid w:val="00B87A1F"/>
    <w:rsid w:val="00B87A3C"/>
    <w:rsid w:val="00B87A42"/>
    <w:rsid w:val="00B87A78"/>
    <w:rsid w:val="00B87A90"/>
    <w:rsid w:val="00B87AE6"/>
    <w:rsid w:val="00B87B32"/>
    <w:rsid w:val="00B87B44"/>
    <w:rsid w:val="00B87B49"/>
    <w:rsid w:val="00B87B5B"/>
    <w:rsid w:val="00B87B63"/>
    <w:rsid w:val="00B87B66"/>
    <w:rsid w:val="00B87B77"/>
    <w:rsid w:val="00B87B81"/>
    <w:rsid w:val="00B87B8B"/>
    <w:rsid w:val="00B87B9E"/>
    <w:rsid w:val="00B87BBD"/>
    <w:rsid w:val="00B87BD3"/>
    <w:rsid w:val="00B87BD4"/>
    <w:rsid w:val="00B87C0B"/>
    <w:rsid w:val="00B87C18"/>
    <w:rsid w:val="00B87C30"/>
    <w:rsid w:val="00B87C3C"/>
    <w:rsid w:val="00B87CA3"/>
    <w:rsid w:val="00B87CAE"/>
    <w:rsid w:val="00B87CB4"/>
    <w:rsid w:val="00B87CE4"/>
    <w:rsid w:val="00B87D1E"/>
    <w:rsid w:val="00B87D72"/>
    <w:rsid w:val="00B87DA0"/>
    <w:rsid w:val="00B87DDC"/>
    <w:rsid w:val="00B87E0C"/>
    <w:rsid w:val="00B87E13"/>
    <w:rsid w:val="00B87E68"/>
    <w:rsid w:val="00B87EAB"/>
    <w:rsid w:val="00B87EB9"/>
    <w:rsid w:val="00B87F01"/>
    <w:rsid w:val="00B87F02"/>
    <w:rsid w:val="00B87F15"/>
    <w:rsid w:val="00B87F2E"/>
    <w:rsid w:val="00B87F37"/>
    <w:rsid w:val="00B87F4F"/>
    <w:rsid w:val="00B87F93"/>
    <w:rsid w:val="00B87FB6"/>
    <w:rsid w:val="00B90005"/>
    <w:rsid w:val="00B90032"/>
    <w:rsid w:val="00B9008D"/>
    <w:rsid w:val="00B90096"/>
    <w:rsid w:val="00B9009D"/>
    <w:rsid w:val="00B900C7"/>
    <w:rsid w:val="00B900D3"/>
    <w:rsid w:val="00B9014F"/>
    <w:rsid w:val="00B9015E"/>
    <w:rsid w:val="00B9017C"/>
    <w:rsid w:val="00B90188"/>
    <w:rsid w:val="00B901AA"/>
    <w:rsid w:val="00B901BB"/>
    <w:rsid w:val="00B901F3"/>
    <w:rsid w:val="00B90226"/>
    <w:rsid w:val="00B90257"/>
    <w:rsid w:val="00B90271"/>
    <w:rsid w:val="00B90298"/>
    <w:rsid w:val="00B902A1"/>
    <w:rsid w:val="00B902C4"/>
    <w:rsid w:val="00B90323"/>
    <w:rsid w:val="00B90366"/>
    <w:rsid w:val="00B90395"/>
    <w:rsid w:val="00B9039D"/>
    <w:rsid w:val="00B903BA"/>
    <w:rsid w:val="00B90405"/>
    <w:rsid w:val="00B9041E"/>
    <w:rsid w:val="00B9042B"/>
    <w:rsid w:val="00B9044E"/>
    <w:rsid w:val="00B90466"/>
    <w:rsid w:val="00B90496"/>
    <w:rsid w:val="00B904B6"/>
    <w:rsid w:val="00B904CB"/>
    <w:rsid w:val="00B90559"/>
    <w:rsid w:val="00B90579"/>
    <w:rsid w:val="00B9058B"/>
    <w:rsid w:val="00B9058C"/>
    <w:rsid w:val="00B9058D"/>
    <w:rsid w:val="00B905F5"/>
    <w:rsid w:val="00B90600"/>
    <w:rsid w:val="00B90604"/>
    <w:rsid w:val="00B90608"/>
    <w:rsid w:val="00B90614"/>
    <w:rsid w:val="00B90619"/>
    <w:rsid w:val="00B90631"/>
    <w:rsid w:val="00B90647"/>
    <w:rsid w:val="00B9064D"/>
    <w:rsid w:val="00B9066F"/>
    <w:rsid w:val="00B906D0"/>
    <w:rsid w:val="00B906E5"/>
    <w:rsid w:val="00B90714"/>
    <w:rsid w:val="00B90732"/>
    <w:rsid w:val="00B90748"/>
    <w:rsid w:val="00B90763"/>
    <w:rsid w:val="00B90765"/>
    <w:rsid w:val="00B90782"/>
    <w:rsid w:val="00B90826"/>
    <w:rsid w:val="00B90828"/>
    <w:rsid w:val="00B9082E"/>
    <w:rsid w:val="00B90870"/>
    <w:rsid w:val="00B90891"/>
    <w:rsid w:val="00B9089F"/>
    <w:rsid w:val="00B908A5"/>
    <w:rsid w:val="00B908BF"/>
    <w:rsid w:val="00B908CC"/>
    <w:rsid w:val="00B908DD"/>
    <w:rsid w:val="00B908FF"/>
    <w:rsid w:val="00B90935"/>
    <w:rsid w:val="00B9095E"/>
    <w:rsid w:val="00B9097D"/>
    <w:rsid w:val="00B9098F"/>
    <w:rsid w:val="00B90997"/>
    <w:rsid w:val="00B909C9"/>
    <w:rsid w:val="00B90A13"/>
    <w:rsid w:val="00B90A1E"/>
    <w:rsid w:val="00B90A28"/>
    <w:rsid w:val="00B90A79"/>
    <w:rsid w:val="00B90A94"/>
    <w:rsid w:val="00B90AB2"/>
    <w:rsid w:val="00B90B07"/>
    <w:rsid w:val="00B90B35"/>
    <w:rsid w:val="00B90B3E"/>
    <w:rsid w:val="00B90B67"/>
    <w:rsid w:val="00B90B71"/>
    <w:rsid w:val="00B90BA8"/>
    <w:rsid w:val="00B90BC3"/>
    <w:rsid w:val="00B90BFE"/>
    <w:rsid w:val="00B90C01"/>
    <w:rsid w:val="00B90C11"/>
    <w:rsid w:val="00B90C4E"/>
    <w:rsid w:val="00B90C58"/>
    <w:rsid w:val="00B90C6C"/>
    <w:rsid w:val="00B90D0F"/>
    <w:rsid w:val="00B90D35"/>
    <w:rsid w:val="00B90D40"/>
    <w:rsid w:val="00B90D89"/>
    <w:rsid w:val="00B90D94"/>
    <w:rsid w:val="00B90D99"/>
    <w:rsid w:val="00B90D9B"/>
    <w:rsid w:val="00B90DEE"/>
    <w:rsid w:val="00B90E56"/>
    <w:rsid w:val="00B90E5B"/>
    <w:rsid w:val="00B90E66"/>
    <w:rsid w:val="00B90ED0"/>
    <w:rsid w:val="00B90F44"/>
    <w:rsid w:val="00B90F49"/>
    <w:rsid w:val="00B90F53"/>
    <w:rsid w:val="00B90FBF"/>
    <w:rsid w:val="00B90FD6"/>
    <w:rsid w:val="00B90FDD"/>
    <w:rsid w:val="00B91009"/>
    <w:rsid w:val="00B91041"/>
    <w:rsid w:val="00B9109B"/>
    <w:rsid w:val="00B910A5"/>
    <w:rsid w:val="00B910F0"/>
    <w:rsid w:val="00B91116"/>
    <w:rsid w:val="00B91119"/>
    <w:rsid w:val="00B91120"/>
    <w:rsid w:val="00B91137"/>
    <w:rsid w:val="00B9113A"/>
    <w:rsid w:val="00B91207"/>
    <w:rsid w:val="00B9121E"/>
    <w:rsid w:val="00B9127E"/>
    <w:rsid w:val="00B912AC"/>
    <w:rsid w:val="00B912B7"/>
    <w:rsid w:val="00B912C6"/>
    <w:rsid w:val="00B91304"/>
    <w:rsid w:val="00B91311"/>
    <w:rsid w:val="00B9131F"/>
    <w:rsid w:val="00B91329"/>
    <w:rsid w:val="00B9132B"/>
    <w:rsid w:val="00B91383"/>
    <w:rsid w:val="00B91395"/>
    <w:rsid w:val="00B913A3"/>
    <w:rsid w:val="00B913AE"/>
    <w:rsid w:val="00B913C3"/>
    <w:rsid w:val="00B913EC"/>
    <w:rsid w:val="00B913ED"/>
    <w:rsid w:val="00B91416"/>
    <w:rsid w:val="00B9145A"/>
    <w:rsid w:val="00B914A2"/>
    <w:rsid w:val="00B91504"/>
    <w:rsid w:val="00B91575"/>
    <w:rsid w:val="00B91592"/>
    <w:rsid w:val="00B9159C"/>
    <w:rsid w:val="00B91617"/>
    <w:rsid w:val="00B91621"/>
    <w:rsid w:val="00B91632"/>
    <w:rsid w:val="00B9163A"/>
    <w:rsid w:val="00B91644"/>
    <w:rsid w:val="00B91656"/>
    <w:rsid w:val="00B91662"/>
    <w:rsid w:val="00B9167E"/>
    <w:rsid w:val="00B916FE"/>
    <w:rsid w:val="00B9170E"/>
    <w:rsid w:val="00B91714"/>
    <w:rsid w:val="00B91723"/>
    <w:rsid w:val="00B91731"/>
    <w:rsid w:val="00B91760"/>
    <w:rsid w:val="00B9177F"/>
    <w:rsid w:val="00B91793"/>
    <w:rsid w:val="00B9179E"/>
    <w:rsid w:val="00B917A2"/>
    <w:rsid w:val="00B917BB"/>
    <w:rsid w:val="00B91841"/>
    <w:rsid w:val="00B918A0"/>
    <w:rsid w:val="00B918CA"/>
    <w:rsid w:val="00B91918"/>
    <w:rsid w:val="00B91949"/>
    <w:rsid w:val="00B91991"/>
    <w:rsid w:val="00B9199A"/>
    <w:rsid w:val="00B919AA"/>
    <w:rsid w:val="00B919D5"/>
    <w:rsid w:val="00B91A04"/>
    <w:rsid w:val="00B91A1D"/>
    <w:rsid w:val="00B91A31"/>
    <w:rsid w:val="00B91A33"/>
    <w:rsid w:val="00B91A6C"/>
    <w:rsid w:val="00B91B10"/>
    <w:rsid w:val="00B91B1D"/>
    <w:rsid w:val="00B91B4F"/>
    <w:rsid w:val="00B91B68"/>
    <w:rsid w:val="00B91B73"/>
    <w:rsid w:val="00B91BD1"/>
    <w:rsid w:val="00B91C2A"/>
    <w:rsid w:val="00B91C4A"/>
    <w:rsid w:val="00B91C52"/>
    <w:rsid w:val="00B91C5C"/>
    <w:rsid w:val="00B91CCE"/>
    <w:rsid w:val="00B91D09"/>
    <w:rsid w:val="00B91D1C"/>
    <w:rsid w:val="00B91D5C"/>
    <w:rsid w:val="00B91D96"/>
    <w:rsid w:val="00B91DB3"/>
    <w:rsid w:val="00B91DC1"/>
    <w:rsid w:val="00B91DF7"/>
    <w:rsid w:val="00B91E33"/>
    <w:rsid w:val="00B91E46"/>
    <w:rsid w:val="00B91E5B"/>
    <w:rsid w:val="00B91E63"/>
    <w:rsid w:val="00B91F06"/>
    <w:rsid w:val="00B91F0F"/>
    <w:rsid w:val="00B91F78"/>
    <w:rsid w:val="00B91FA8"/>
    <w:rsid w:val="00B91FCF"/>
    <w:rsid w:val="00B91FD9"/>
    <w:rsid w:val="00B91FED"/>
    <w:rsid w:val="00B9203C"/>
    <w:rsid w:val="00B920EA"/>
    <w:rsid w:val="00B92169"/>
    <w:rsid w:val="00B921D7"/>
    <w:rsid w:val="00B9222C"/>
    <w:rsid w:val="00B9222F"/>
    <w:rsid w:val="00B92232"/>
    <w:rsid w:val="00B922A1"/>
    <w:rsid w:val="00B922BE"/>
    <w:rsid w:val="00B92315"/>
    <w:rsid w:val="00B9236C"/>
    <w:rsid w:val="00B9236E"/>
    <w:rsid w:val="00B9239B"/>
    <w:rsid w:val="00B923A4"/>
    <w:rsid w:val="00B92438"/>
    <w:rsid w:val="00B92439"/>
    <w:rsid w:val="00B924A1"/>
    <w:rsid w:val="00B924DA"/>
    <w:rsid w:val="00B924E6"/>
    <w:rsid w:val="00B92523"/>
    <w:rsid w:val="00B92541"/>
    <w:rsid w:val="00B9256E"/>
    <w:rsid w:val="00B925F2"/>
    <w:rsid w:val="00B92620"/>
    <w:rsid w:val="00B92663"/>
    <w:rsid w:val="00B92667"/>
    <w:rsid w:val="00B9268B"/>
    <w:rsid w:val="00B9268E"/>
    <w:rsid w:val="00B92694"/>
    <w:rsid w:val="00B926E8"/>
    <w:rsid w:val="00B927A8"/>
    <w:rsid w:val="00B927D9"/>
    <w:rsid w:val="00B927F2"/>
    <w:rsid w:val="00B92863"/>
    <w:rsid w:val="00B9287A"/>
    <w:rsid w:val="00B9287F"/>
    <w:rsid w:val="00B92945"/>
    <w:rsid w:val="00B92972"/>
    <w:rsid w:val="00B9297A"/>
    <w:rsid w:val="00B9299F"/>
    <w:rsid w:val="00B929B7"/>
    <w:rsid w:val="00B929E0"/>
    <w:rsid w:val="00B929FE"/>
    <w:rsid w:val="00B92A09"/>
    <w:rsid w:val="00B92A52"/>
    <w:rsid w:val="00B92A97"/>
    <w:rsid w:val="00B92ACE"/>
    <w:rsid w:val="00B92AFB"/>
    <w:rsid w:val="00B92B0B"/>
    <w:rsid w:val="00B92B2C"/>
    <w:rsid w:val="00B92B80"/>
    <w:rsid w:val="00B92B84"/>
    <w:rsid w:val="00B92BAF"/>
    <w:rsid w:val="00B92BB5"/>
    <w:rsid w:val="00B92BF3"/>
    <w:rsid w:val="00B92C02"/>
    <w:rsid w:val="00B92C1F"/>
    <w:rsid w:val="00B92C40"/>
    <w:rsid w:val="00B92C47"/>
    <w:rsid w:val="00B92C4F"/>
    <w:rsid w:val="00B92C90"/>
    <w:rsid w:val="00B92CB6"/>
    <w:rsid w:val="00B92CD5"/>
    <w:rsid w:val="00B92CF9"/>
    <w:rsid w:val="00B92D53"/>
    <w:rsid w:val="00B92D57"/>
    <w:rsid w:val="00B92D60"/>
    <w:rsid w:val="00B92DB2"/>
    <w:rsid w:val="00B92DC1"/>
    <w:rsid w:val="00B92DF3"/>
    <w:rsid w:val="00B92E35"/>
    <w:rsid w:val="00B92E6F"/>
    <w:rsid w:val="00B92E84"/>
    <w:rsid w:val="00B92F47"/>
    <w:rsid w:val="00B92F5C"/>
    <w:rsid w:val="00B92F8D"/>
    <w:rsid w:val="00B92F93"/>
    <w:rsid w:val="00B92FB8"/>
    <w:rsid w:val="00B93012"/>
    <w:rsid w:val="00B93031"/>
    <w:rsid w:val="00B9306F"/>
    <w:rsid w:val="00B93077"/>
    <w:rsid w:val="00B930B6"/>
    <w:rsid w:val="00B930E4"/>
    <w:rsid w:val="00B93118"/>
    <w:rsid w:val="00B9313C"/>
    <w:rsid w:val="00B93160"/>
    <w:rsid w:val="00B93175"/>
    <w:rsid w:val="00B931B9"/>
    <w:rsid w:val="00B93221"/>
    <w:rsid w:val="00B93223"/>
    <w:rsid w:val="00B9327F"/>
    <w:rsid w:val="00B932D7"/>
    <w:rsid w:val="00B932F0"/>
    <w:rsid w:val="00B932F6"/>
    <w:rsid w:val="00B932F9"/>
    <w:rsid w:val="00B93364"/>
    <w:rsid w:val="00B93380"/>
    <w:rsid w:val="00B93386"/>
    <w:rsid w:val="00B9339C"/>
    <w:rsid w:val="00B933B6"/>
    <w:rsid w:val="00B933D5"/>
    <w:rsid w:val="00B93405"/>
    <w:rsid w:val="00B93410"/>
    <w:rsid w:val="00B934A6"/>
    <w:rsid w:val="00B934D1"/>
    <w:rsid w:val="00B93514"/>
    <w:rsid w:val="00B93540"/>
    <w:rsid w:val="00B93622"/>
    <w:rsid w:val="00B9363C"/>
    <w:rsid w:val="00B93680"/>
    <w:rsid w:val="00B9369D"/>
    <w:rsid w:val="00B936EF"/>
    <w:rsid w:val="00B9372B"/>
    <w:rsid w:val="00B9376A"/>
    <w:rsid w:val="00B9377A"/>
    <w:rsid w:val="00B93792"/>
    <w:rsid w:val="00B937C2"/>
    <w:rsid w:val="00B937C5"/>
    <w:rsid w:val="00B937D3"/>
    <w:rsid w:val="00B937EE"/>
    <w:rsid w:val="00B937F7"/>
    <w:rsid w:val="00B93829"/>
    <w:rsid w:val="00B93850"/>
    <w:rsid w:val="00B93861"/>
    <w:rsid w:val="00B9386E"/>
    <w:rsid w:val="00B938DF"/>
    <w:rsid w:val="00B93920"/>
    <w:rsid w:val="00B9392D"/>
    <w:rsid w:val="00B93950"/>
    <w:rsid w:val="00B9395C"/>
    <w:rsid w:val="00B939DF"/>
    <w:rsid w:val="00B939E6"/>
    <w:rsid w:val="00B93A20"/>
    <w:rsid w:val="00B93A39"/>
    <w:rsid w:val="00B93A77"/>
    <w:rsid w:val="00B93A8A"/>
    <w:rsid w:val="00B93A9F"/>
    <w:rsid w:val="00B93ACE"/>
    <w:rsid w:val="00B93B06"/>
    <w:rsid w:val="00B93B39"/>
    <w:rsid w:val="00B93B42"/>
    <w:rsid w:val="00B93B56"/>
    <w:rsid w:val="00B93B92"/>
    <w:rsid w:val="00B93BEC"/>
    <w:rsid w:val="00B93BF3"/>
    <w:rsid w:val="00B93C14"/>
    <w:rsid w:val="00B93C5A"/>
    <w:rsid w:val="00B93CA3"/>
    <w:rsid w:val="00B93CC9"/>
    <w:rsid w:val="00B93CCD"/>
    <w:rsid w:val="00B93CCF"/>
    <w:rsid w:val="00B93CE6"/>
    <w:rsid w:val="00B93D5F"/>
    <w:rsid w:val="00B93D82"/>
    <w:rsid w:val="00B93DA1"/>
    <w:rsid w:val="00B93DAB"/>
    <w:rsid w:val="00B93DC7"/>
    <w:rsid w:val="00B93DE8"/>
    <w:rsid w:val="00B93DF9"/>
    <w:rsid w:val="00B93E2D"/>
    <w:rsid w:val="00B93E4C"/>
    <w:rsid w:val="00B93E6A"/>
    <w:rsid w:val="00B93E8A"/>
    <w:rsid w:val="00B93EA1"/>
    <w:rsid w:val="00B93ED6"/>
    <w:rsid w:val="00B93EF5"/>
    <w:rsid w:val="00B93F00"/>
    <w:rsid w:val="00B93F61"/>
    <w:rsid w:val="00B93F89"/>
    <w:rsid w:val="00B93F95"/>
    <w:rsid w:val="00B93FBA"/>
    <w:rsid w:val="00B93FC9"/>
    <w:rsid w:val="00B94014"/>
    <w:rsid w:val="00B9401A"/>
    <w:rsid w:val="00B94057"/>
    <w:rsid w:val="00B9407F"/>
    <w:rsid w:val="00B940E5"/>
    <w:rsid w:val="00B94104"/>
    <w:rsid w:val="00B94110"/>
    <w:rsid w:val="00B94151"/>
    <w:rsid w:val="00B94152"/>
    <w:rsid w:val="00B94155"/>
    <w:rsid w:val="00B94175"/>
    <w:rsid w:val="00B9417B"/>
    <w:rsid w:val="00B94197"/>
    <w:rsid w:val="00B941A8"/>
    <w:rsid w:val="00B941AB"/>
    <w:rsid w:val="00B94203"/>
    <w:rsid w:val="00B94268"/>
    <w:rsid w:val="00B94274"/>
    <w:rsid w:val="00B9429E"/>
    <w:rsid w:val="00B942AD"/>
    <w:rsid w:val="00B942B3"/>
    <w:rsid w:val="00B942EA"/>
    <w:rsid w:val="00B942F1"/>
    <w:rsid w:val="00B9431F"/>
    <w:rsid w:val="00B94320"/>
    <w:rsid w:val="00B94330"/>
    <w:rsid w:val="00B94351"/>
    <w:rsid w:val="00B9436A"/>
    <w:rsid w:val="00B943A9"/>
    <w:rsid w:val="00B9441D"/>
    <w:rsid w:val="00B944A3"/>
    <w:rsid w:val="00B944B3"/>
    <w:rsid w:val="00B944D3"/>
    <w:rsid w:val="00B944D8"/>
    <w:rsid w:val="00B944E8"/>
    <w:rsid w:val="00B9456E"/>
    <w:rsid w:val="00B94572"/>
    <w:rsid w:val="00B9457B"/>
    <w:rsid w:val="00B94587"/>
    <w:rsid w:val="00B94596"/>
    <w:rsid w:val="00B945BF"/>
    <w:rsid w:val="00B9460E"/>
    <w:rsid w:val="00B9461E"/>
    <w:rsid w:val="00B94620"/>
    <w:rsid w:val="00B946BB"/>
    <w:rsid w:val="00B94724"/>
    <w:rsid w:val="00B94736"/>
    <w:rsid w:val="00B94742"/>
    <w:rsid w:val="00B9478E"/>
    <w:rsid w:val="00B9479A"/>
    <w:rsid w:val="00B947AC"/>
    <w:rsid w:val="00B947BF"/>
    <w:rsid w:val="00B947E1"/>
    <w:rsid w:val="00B94889"/>
    <w:rsid w:val="00B9488B"/>
    <w:rsid w:val="00B9489A"/>
    <w:rsid w:val="00B948D2"/>
    <w:rsid w:val="00B9494C"/>
    <w:rsid w:val="00B94960"/>
    <w:rsid w:val="00B94962"/>
    <w:rsid w:val="00B94973"/>
    <w:rsid w:val="00B949AE"/>
    <w:rsid w:val="00B949BC"/>
    <w:rsid w:val="00B949C2"/>
    <w:rsid w:val="00B949C7"/>
    <w:rsid w:val="00B949DB"/>
    <w:rsid w:val="00B94A05"/>
    <w:rsid w:val="00B94A0D"/>
    <w:rsid w:val="00B94A28"/>
    <w:rsid w:val="00B94ACA"/>
    <w:rsid w:val="00B94AEF"/>
    <w:rsid w:val="00B94B38"/>
    <w:rsid w:val="00B94B9F"/>
    <w:rsid w:val="00B94BA1"/>
    <w:rsid w:val="00B94BE5"/>
    <w:rsid w:val="00B94BF0"/>
    <w:rsid w:val="00B94BF3"/>
    <w:rsid w:val="00B94BF7"/>
    <w:rsid w:val="00B94C08"/>
    <w:rsid w:val="00B94C1F"/>
    <w:rsid w:val="00B94C3A"/>
    <w:rsid w:val="00B94C41"/>
    <w:rsid w:val="00B94C6C"/>
    <w:rsid w:val="00B94CA7"/>
    <w:rsid w:val="00B94D05"/>
    <w:rsid w:val="00B94DCC"/>
    <w:rsid w:val="00B94DE1"/>
    <w:rsid w:val="00B94DF6"/>
    <w:rsid w:val="00B94E11"/>
    <w:rsid w:val="00B94E3B"/>
    <w:rsid w:val="00B94E76"/>
    <w:rsid w:val="00B94E7F"/>
    <w:rsid w:val="00B94E9E"/>
    <w:rsid w:val="00B94ED5"/>
    <w:rsid w:val="00B94F0D"/>
    <w:rsid w:val="00B94F33"/>
    <w:rsid w:val="00B94F55"/>
    <w:rsid w:val="00B94F57"/>
    <w:rsid w:val="00B94F68"/>
    <w:rsid w:val="00B94F8D"/>
    <w:rsid w:val="00B94FB8"/>
    <w:rsid w:val="00B95066"/>
    <w:rsid w:val="00B9511F"/>
    <w:rsid w:val="00B9513D"/>
    <w:rsid w:val="00B95150"/>
    <w:rsid w:val="00B951A8"/>
    <w:rsid w:val="00B95205"/>
    <w:rsid w:val="00B95215"/>
    <w:rsid w:val="00B95237"/>
    <w:rsid w:val="00B95277"/>
    <w:rsid w:val="00B9527C"/>
    <w:rsid w:val="00B9527E"/>
    <w:rsid w:val="00B95291"/>
    <w:rsid w:val="00B952A5"/>
    <w:rsid w:val="00B952C8"/>
    <w:rsid w:val="00B952DA"/>
    <w:rsid w:val="00B95306"/>
    <w:rsid w:val="00B95314"/>
    <w:rsid w:val="00B95323"/>
    <w:rsid w:val="00B9532A"/>
    <w:rsid w:val="00B9534E"/>
    <w:rsid w:val="00B95364"/>
    <w:rsid w:val="00B9539D"/>
    <w:rsid w:val="00B953C5"/>
    <w:rsid w:val="00B953F0"/>
    <w:rsid w:val="00B95400"/>
    <w:rsid w:val="00B95406"/>
    <w:rsid w:val="00B9544D"/>
    <w:rsid w:val="00B95487"/>
    <w:rsid w:val="00B9549B"/>
    <w:rsid w:val="00B954A2"/>
    <w:rsid w:val="00B954FB"/>
    <w:rsid w:val="00B95514"/>
    <w:rsid w:val="00B95563"/>
    <w:rsid w:val="00B955B3"/>
    <w:rsid w:val="00B955B8"/>
    <w:rsid w:val="00B955E9"/>
    <w:rsid w:val="00B95604"/>
    <w:rsid w:val="00B95634"/>
    <w:rsid w:val="00B95645"/>
    <w:rsid w:val="00B9565B"/>
    <w:rsid w:val="00B9566F"/>
    <w:rsid w:val="00B95678"/>
    <w:rsid w:val="00B956A3"/>
    <w:rsid w:val="00B956B9"/>
    <w:rsid w:val="00B956D1"/>
    <w:rsid w:val="00B956F7"/>
    <w:rsid w:val="00B95735"/>
    <w:rsid w:val="00B95738"/>
    <w:rsid w:val="00B9573E"/>
    <w:rsid w:val="00B95744"/>
    <w:rsid w:val="00B95756"/>
    <w:rsid w:val="00B95788"/>
    <w:rsid w:val="00B957B6"/>
    <w:rsid w:val="00B957C1"/>
    <w:rsid w:val="00B957D9"/>
    <w:rsid w:val="00B95817"/>
    <w:rsid w:val="00B95843"/>
    <w:rsid w:val="00B95849"/>
    <w:rsid w:val="00B95867"/>
    <w:rsid w:val="00B95874"/>
    <w:rsid w:val="00B958AE"/>
    <w:rsid w:val="00B958C7"/>
    <w:rsid w:val="00B958E4"/>
    <w:rsid w:val="00B95901"/>
    <w:rsid w:val="00B9593A"/>
    <w:rsid w:val="00B95956"/>
    <w:rsid w:val="00B9599C"/>
    <w:rsid w:val="00B959B9"/>
    <w:rsid w:val="00B959C3"/>
    <w:rsid w:val="00B959F8"/>
    <w:rsid w:val="00B95B62"/>
    <w:rsid w:val="00B95B99"/>
    <w:rsid w:val="00B95B9B"/>
    <w:rsid w:val="00B95BA1"/>
    <w:rsid w:val="00B95BA3"/>
    <w:rsid w:val="00B95BCA"/>
    <w:rsid w:val="00B95BCF"/>
    <w:rsid w:val="00B95C69"/>
    <w:rsid w:val="00B95C83"/>
    <w:rsid w:val="00B95C87"/>
    <w:rsid w:val="00B95CB8"/>
    <w:rsid w:val="00B95CBC"/>
    <w:rsid w:val="00B95CE8"/>
    <w:rsid w:val="00B95D67"/>
    <w:rsid w:val="00B95D8C"/>
    <w:rsid w:val="00B95DBD"/>
    <w:rsid w:val="00B95DC1"/>
    <w:rsid w:val="00B95DD7"/>
    <w:rsid w:val="00B95E0F"/>
    <w:rsid w:val="00B95E1F"/>
    <w:rsid w:val="00B95E68"/>
    <w:rsid w:val="00B95E7B"/>
    <w:rsid w:val="00B95EA0"/>
    <w:rsid w:val="00B95EDB"/>
    <w:rsid w:val="00B95F27"/>
    <w:rsid w:val="00B95F30"/>
    <w:rsid w:val="00B95F37"/>
    <w:rsid w:val="00B95F4F"/>
    <w:rsid w:val="00B95FC1"/>
    <w:rsid w:val="00B95FD8"/>
    <w:rsid w:val="00B95FDB"/>
    <w:rsid w:val="00B95FF3"/>
    <w:rsid w:val="00B95FFF"/>
    <w:rsid w:val="00B96006"/>
    <w:rsid w:val="00B96038"/>
    <w:rsid w:val="00B96066"/>
    <w:rsid w:val="00B9606D"/>
    <w:rsid w:val="00B9609C"/>
    <w:rsid w:val="00B9609F"/>
    <w:rsid w:val="00B960B7"/>
    <w:rsid w:val="00B960E5"/>
    <w:rsid w:val="00B960F8"/>
    <w:rsid w:val="00B96104"/>
    <w:rsid w:val="00B96112"/>
    <w:rsid w:val="00B96115"/>
    <w:rsid w:val="00B9614A"/>
    <w:rsid w:val="00B96171"/>
    <w:rsid w:val="00B96178"/>
    <w:rsid w:val="00B9617C"/>
    <w:rsid w:val="00B961AF"/>
    <w:rsid w:val="00B961CD"/>
    <w:rsid w:val="00B961E6"/>
    <w:rsid w:val="00B961FE"/>
    <w:rsid w:val="00B96223"/>
    <w:rsid w:val="00B96283"/>
    <w:rsid w:val="00B962C7"/>
    <w:rsid w:val="00B962DF"/>
    <w:rsid w:val="00B9630F"/>
    <w:rsid w:val="00B96322"/>
    <w:rsid w:val="00B9635C"/>
    <w:rsid w:val="00B96367"/>
    <w:rsid w:val="00B96383"/>
    <w:rsid w:val="00B963D1"/>
    <w:rsid w:val="00B963D8"/>
    <w:rsid w:val="00B963FC"/>
    <w:rsid w:val="00B96437"/>
    <w:rsid w:val="00B9645B"/>
    <w:rsid w:val="00B96485"/>
    <w:rsid w:val="00B96507"/>
    <w:rsid w:val="00B9652B"/>
    <w:rsid w:val="00B96550"/>
    <w:rsid w:val="00B96554"/>
    <w:rsid w:val="00B965D4"/>
    <w:rsid w:val="00B965DA"/>
    <w:rsid w:val="00B965E0"/>
    <w:rsid w:val="00B965EE"/>
    <w:rsid w:val="00B9661B"/>
    <w:rsid w:val="00B96624"/>
    <w:rsid w:val="00B96648"/>
    <w:rsid w:val="00B966A2"/>
    <w:rsid w:val="00B96715"/>
    <w:rsid w:val="00B9671C"/>
    <w:rsid w:val="00B9674E"/>
    <w:rsid w:val="00B96776"/>
    <w:rsid w:val="00B9677C"/>
    <w:rsid w:val="00B96787"/>
    <w:rsid w:val="00B9679C"/>
    <w:rsid w:val="00B9681A"/>
    <w:rsid w:val="00B96824"/>
    <w:rsid w:val="00B96849"/>
    <w:rsid w:val="00B9684A"/>
    <w:rsid w:val="00B968BD"/>
    <w:rsid w:val="00B968C0"/>
    <w:rsid w:val="00B968FB"/>
    <w:rsid w:val="00B9695E"/>
    <w:rsid w:val="00B96983"/>
    <w:rsid w:val="00B969BD"/>
    <w:rsid w:val="00B969E7"/>
    <w:rsid w:val="00B969E9"/>
    <w:rsid w:val="00B96A1A"/>
    <w:rsid w:val="00B96A73"/>
    <w:rsid w:val="00B96A86"/>
    <w:rsid w:val="00B96ABE"/>
    <w:rsid w:val="00B96AC7"/>
    <w:rsid w:val="00B96B04"/>
    <w:rsid w:val="00B96B21"/>
    <w:rsid w:val="00B96B28"/>
    <w:rsid w:val="00B96B2F"/>
    <w:rsid w:val="00B96B3A"/>
    <w:rsid w:val="00B96B61"/>
    <w:rsid w:val="00B96B7D"/>
    <w:rsid w:val="00B96B83"/>
    <w:rsid w:val="00B96BC8"/>
    <w:rsid w:val="00B96BDC"/>
    <w:rsid w:val="00B96C10"/>
    <w:rsid w:val="00B96C33"/>
    <w:rsid w:val="00B96D29"/>
    <w:rsid w:val="00B96D67"/>
    <w:rsid w:val="00B96D78"/>
    <w:rsid w:val="00B96D8C"/>
    <w:rsid w:val="00B96DE5"/>
    <w:rsid w:val="00B96E20"/>
    <w:rsid w:val="00B96E2A"/>
    <w:rsid w:val="00B96E3A"/>
    <w:rsid w:val="00B96E45"/>
    <w:rsid w:val="00B96E8B"/>
    <w:rsid w:val="00B96EA7"/>
    <w:rsid w:val="00B96EEB"/>
    <w:rsid w:val="00B96F19"/>
    <w:rsid w:val="00B96FD2"/>
    <w:rsid w:val="00B96FD5"/>
    <w:rsid w:val="00B96FDB"/>
    <w:rsid w:val="00B96FF3"/>
    <w:rsid w:val="00B97007"/>
    <w:rsid w:val="00B97021"/>
    <w:rsid w:val="00B97024"/>
    <w:rsid w:val="00B97084"/>
    <w:rsid w:val="00B97095"/>
    <w:rsid w:val="00B970B9"/>
    <w:rsid w:val="00B970EF"/>
    <w:rsid w:val="00B97113"/>
    <w:rsid w:val="00B97125"/>
    <w:rsid w:val="00B97163"/>
    <w:rsid w:val="00B97223"/>
    <w:rsid w:val="00B97226"/>
    <w:rsid w:val="00B97244"/>
    <w:rsid w:val="00B97252"/>
    <w:rsid w:val="00B9729B"/>
    <w:rsid w:val="00B97309"/>
    <w:rsid w:val="00B97318"/>
    <w:rsid w:val="00B97333"/>
    <w:rsid w:val="00B97356"/>
    <w:rsid w:val="00B9735E"/>
    <w:rsid w:val="00B97369"/>
    <w:rsid w:val="00B973A9"/>
    <w:rsid w:val="00B973B4"/>
    <w:rsid w:val="00B973BB"/>
    <w:rsid w:val="00B973C7"/>
    <w:rsid w:val="00B973E7"/>
    <w:rsid w:val="00B97423"/>
    <w:rsid w:val="00B97460"/>
    <w:rsid w:val="00B974E4"/>
    <w:rsid w:val="00B97515"/>
    <w:rsid w:val="00B97531"/>
    <w:rsid w:val="00B9754C"/>
    <w:rsid w:val="00B975B9"/>
    <w:rsid w:val="00B97615"/>
    <w:rsid w:val="00B97617"/>
    <w:rsid w:val="00B9765D"/>
    <w:rsid w:val="00B9766C"/>
    <w:rsid w:val="00B976A1"/>
    <w:rsid w:val="00B97722"/>
    <w:rsid w:val="00B97790"/>
    <w:rsid w:val="00B977D3"/>
    <w:rsid w:val="00B977E2"/>
    <w:rsid w:val="00B977F5"/>
    <w:rsid w:val="00B977FD"/>
    <w:rsid w:val="00B97819"/>
    <w:rsid w:val="00B97839"/>
    <w:rsid w:val="00B9785D"/>
    <w:rsid w:val="00B9786C"/>
    <w:rsid w:val="00B97881"/>
    <w:rsid w:val="00B978CB"/>
    <w:rsid w:val="00B978D8"/>
    <w:rsid w:val="00B9791D"/>
    <w:rsid w:val="00B97931"/>
    <w:rsid w:val="00B9795A"/>
    <w:rsid w:val="00B9795D"/>
    <w:rsid w:val="00B97970"/>
    <w:rsid w:val="00B979AF"/>
    <w:rsid w:val="00B979BD"/>
    <w:rsid w:val="00B979CA"/>
    <w:rsid w:val="00B979F1"/>
    <w:rsid w:val="00B97A16"/>
    <w:rsid w:val="00B97A34"/>
    <w:rsid w:val="00B97A3D"/>
    <w:rsid w:val="00B97A4E"/>
    <w:rsid w:val="00B97A77"/>
    <w:rsid w:val="00B97AC3"/>
    <w:rsid w:val="00B97AE3"/>
    <w:rsid w:val="00B97B0C"/>
    <w:rsid w:val="00B97B55"/>
    <w:rsid w:val="00B97B9F"/>
    <w:rsid w:val="00B97BA7"/>
    <w:rsid w:val="00B97BB3"/>
    <w:rsid w:val="00B97BBA"/>
    <w:rsid w:val="00B97C72"/>
    <w:rsid w:val="00B97C7A"/>
    <w:rsid w:val="00B97C7B"/>
    <w:rsid w:val="00B97CBD"/>
    <w:rsid w:val="00B97CE2"/>
    <w:rsid w:val="00B97D0A"/>
    <w:rsid w:val="00B97D18"/>
    <w:rsid w:val="00B97D53"/>
    <w:rsid w:val="00B97D6F"/>
    <w:rsid w:val="00B97D71"/>
    <w:rsid w:val="00B97D80"/>
    <w:rsid w:val="00B97DA5"/>
    <w:rsid w:val="00B97DC7"/>
    <w:rsid w:val="00B97DD5"/>
    <w:rsid w:val="00B97DF0"/>
    <w:rsid w:val="00B97E34"/>
    <w:rsid w:val="00B97EB7"/>
    <w:rsid w:val="00B97EC0"/>
    <w:rsid w:val="00B97ECF"/>
    <w:rsid w:val="00B97F71"/>
    <w:rsid w:val="00B97F96"/>
    <w:rsid w:val="00B97FF3"/>
    <w:rsid w:val="00BA0043"/>
    <w:rsid w:val="00BA004A"/>
    <w:rsid w:val="00BA004C"/>
    <w:rsid w:val="00BA007F"/>
    <w:rsid w:val="00BA00BD"/>
    <w:rsid w:val="00BA0119"/>
    <w:rsid w:val="00BA011D"/>
    <w:rsid w:val="00BA0128"/>
    <w:rsid w:val="00BA015D"/>
    <w:rsid w:val="00BA0167"/>
    <w:rsid w:val="00BA01C7"/>
    <w:rsid w:val="00BA0204"/>
    <w:rsid w:val="00BA0211"/>
    <w:rsid w:val="00BA0231"/>
    <w:rsid w:val="00BA0256"/>
    <w:rsid w:val="00BA0277"/>
    <w:rsid w:val="00BA0293"/>
    <w:rsid w:val="00BA02AA"/>
    <w:rsid w:val="00BA02B2"/>
    <w:rsid w:val="00BA02B7"/>
    <w:rsid w:val="00BA0310"/>
    <w:rsid w:val="00BA0338"/>
    <w:rsid w:val="00BA034B"/>
    <w:rsid w:val="00BA03DE"/>
    <w:rsid w:val="00BA043D"/>
    <w:rsid w:val="00BA048F"/>
    <w:rsid w:val="00BA04B2"/>
    <w:rsid w:val="00BA04BA"/>
    <w:rsid w:val="00BA04E2"/>
    <w:rsid w:val="00BA04EA"/>
    <w:rsid w:val="00BA04EF"/>
    <w:rsid w:val="00BA0513"/>
    <w:rsid w:val="00BA054B"/>
    <w:rsid w:val="00BA05B7"/>
    <w:rsid w:val="00BA05EC"/>
    <w:rsid w:val="00BA05F9"/>
    <w:rsid w:val="00BA0683"/>
    <w:rsid w:val="00BA06D6"/>
    <w:rsid w:val="00BA0717"/>
    <w:rsid w:val="00BA0762"/>
    <w:rsid w:val="00BA0775"/>
    <w:rsid w:val="00BA07B2"/>
    <w:rsid w:val="00BA07B8"/>
    <w:rsid w:val="00BA07C9"/>
    <w:rsid w:val="00BA07D7"/>
    <w:rsid w:val="00BA07EB"/>
    <w:rsid w:val="00BA082A"/>
    <w:rsid w:val="00BA089D"/>
    <w:rsid w:val="00BA08A2"/>
    <w:rsid w:val="00BA08AD"/>
    <w:rsid w:val="00BA08C3"/>
    <w:rsid w:val="00BA091A"/>
    <w:rsid w:val="00BA0950"/>
    <w:rsid w:val="00BA0966"/>
    <w:rsid w:val="00BA0993"/>
    <w:rsid w:val="00BA09AA"/>
    <w:rsid w:val="00BA09E4"/>
    <w:rsid w:val="00BA09F9"/>
    <w:rsid w:val="00BA09FF"/>
    <w:rsid w:val="00BA0A1E"/>
    <w:rsid w:val="00BA0A29"/>
    <w:rsid w:val="00BA0A8A"/>
    <w:rsid w:val="00BA0A98"/>
    <w:rsid w:val="00BA0ACF"/>
    <w:rsid w:val="00BA0AD5"/>
    <w:rsid w:val="00BA0B0F"/>
    <w:rsid w:val="00BA0B14"/>
    <w:rsid w:val="00BA0B3A"/>
    <w:rsid w:val="00BA0B54"/>
    <w:rsid w:val="00BA0B61"/>
    <w:rsid w:val="00BA0B7E"/>
    <w:rsid w:val="00BA0B94"/>
    <w:rsid w:val="00BA0BC6"/>
    <w:rsid w:val="00BA0BDF"/>
    <w:rsid w:val="00BA0C04"/>
    <w:rsid w:val="00BA0C13"/>
    <w:rsid w:val="00BA0C19"/>
    <w:rsid w:val="00BA0C29"/>
    <w:rsid w:val="00BA0C45"/>
    <w:rsid w:val="00BA0C60"/>
    <w:rsid w:val="00BA0CAD"/>
    <w:rsid w:val="00BA0D4C"/>
    <w:rsid w:val="00BA0D5D"/>
    <w:rsid w:val="00BA0D62"/>
    <w:rsid w:val="00BA0D71"/>
    <w:rsid w:val="00BA0E1E"/>
    <w:rsid w:val="00BA0E36"/>
    <w:rsid w:val="00BA0E43"/>
    <w:rsid w:val="00BA0E57"/>
    <w:rsid w:val="00BA0E9B"/>
    <w:rsid w:val="00BA0EA5"/>
    <w:rsid w:val="00BA0ECE"/>
    <w:rsid w:val="00BA0ED6"/>
    <w:rsid w:val="00BA0F07"/>
    <w:rsid w:val="00BA0F1D"/>
    <w:rsid w:val="00BA0F28"/>
    <w:rsid w:val="00BA0F2A"/>
    <w:rsid w:val="00BA0F59"/>
    <w:rsid w:val="00BA0F9E"/>
    <w:rsid w:val="00BA0FBA"/>
    <w:rsid w:val="00BA104D"/>
    <w:rsid w:val="00BA1099"/>
    <w:rsid w:val="00BA114D"/>
    <w:rsid w:val="00BA115D"/>
    <w:rsid w:val="00BA1174"/>
    <w:rsid w:val="00BA1183"/>
    <w:rsid w:val="00BA11B5"/>
    <w:rsid w:val="00BA11D3"/>
    <w:rsid w:val="00BA11E3"/>
    <w:rsid w:val="00BA11E8"/>
    <w:rsid w:val="00BA1210"/>
    <w:rsid w:val="00BA122F"/>
    <w:rsid w:val="00BA126E"/>
    <w:rsid w:val="00BA1280"/>
    <w:rsid w:val="00BA12AD"/>
    <w:rsid w:val="00BA12DA"/>
    <w:rsid w:val="00BA131C"/>
    <w:rsid w:val="00BA1344"/>
    <w:rsid w:val="00BA1393"/>
    <w:rsid w:val="00BA139A"/>
    <w:rsid w:val="00BA13AD"/>
    <w:rsid w:val="00BA13C7"/>
    <w:rsid w:val="00BA143A"/>
    <w:rsid w:val="00BA1456"/>
    <w:rsid w:val="00BA1487"/>
    <w:rsid w:val="00BA1499"/>
    <w:rsid w:val="00BA14A2"/>
    <w:rsid w:val="00BA14A4"/>
    <w:rsid w:val="00BA14D5"/>
    <w:rsid w:val="00BA14D7"/>
    <w:rsid w:val="00BA1548"/>
    <w:rsid w:val="00BA1575"/>
    <w:rsid w:val="00BA158E"/>
    <w:rsid w:val="00BA1596"/>
    <w:rsid w:val="00BA15CE"/>
    <w:rsid w:val="00BA1608"/>
    <w:rsid w:val="00BA1635"/>
    <w:rsid w:val="00BA1645"/>
    <w:rsid w:val="00BA1664"/>
    <w:rsid w:val="00BA168C"/>
    <w:rsid w:val="00BA16AF"/>
    <w:rsid w:val="00BA1700"/>
    <w:rsid w:val="00BA1744"/>
    <w:rsid w:val="00BA1751"/>
    <w:rsid w:val="00BA175A"/>
    <w:rsid w:val="00BA176A"/>
    <w:rsid w:val="00BA17B9"/>
    <w:rsid w:val="00BA17D3"/>
    <w:rsid w:val="00BA17DD"/>
    <w:rsid w:val="00BA17E6"/>
    <w:rsid w:val="00BA181F"/>
    <w:rsid w:val="00BA1821"/>
    <w:rsid w:val="00BA1823"/>
    <w:rsid w:val="00BA1828"/>
    <w:rsid w:val="00BA1886"/>
    <w:rsid w:val="00BA18AA"/>
    <w:rsid w:val="00BA18B4"/>
    <w:rsid w:val="00BA18E8"/>
    <w:rsid w:val="00BA18E9"/>
    <w:rsid w:val="00BA18FE"/>
    <w:rsid w:val="00BA1935"/>
    <w:rsid w:val="00BA194A"/>
    <w:rsid w:val="00BA1950"/>
    <w:rsid w:val="00BA199D"/>
    <w:rsid w:val="00BA19D4"/>
    <w:rsid w:val="00BA19F9"/>
    <w:rsid w:val="00BA1A00"/>
    <w:rsid w:val="00BA1A96"/>
    <w:rsid w:val="00BA1AF9"/>
    <w:rsid w:val="00BA1B08"/>
    <w:rsid w:val="00BA1B2E"/>
    <w:rsid w:val="00BA1B7C"/>
    <w:rsid w:val="00BA1BD4"/>
    <w:rsid w:val="00BA1BFD"/>
    <w:rsid w:val="00BA1C0B"/>
    <w:rsid w:val="00BA1C57"/>
    <w:rsid w:val="00BA1C9F"/>
    <w:rsid w:val="00BA1CCE"/>
    <w:rsid w:val="00BA1D07"/>
    <w:rsid w:val="00BA1D18"/>
    <w:rsid w:val="00BA1D54"/>
    <w:rsid w:val="00BA1D90"/>
    <w:rsid w:val="00BA1DCA"/>
    <w:rsid w:val="00BA1DDF"/>
    <w:rsid w:val="00BA1DF4"/>
    <w:rsid w:val="00BA1E0A"/>
    <w:rsid w:val="00BA1EA6"/>
    <w:rsid w:val="00BA1EB6"/>
    <w:rsid w:val="00BA1EBC"/>
    <w:rsid w:val="00BA1ECA"/>
    <w:rsid w:val="00BA1EDD"/>
    <w:rsid w:val="00BA1EE2"/>
    <w:rsid w:val="00BA1F40"/>
    <w:rsid w:val="00BA1F43"/>
    <w:rsid w:val="00BA1F5A"/>
    <w:rsid w:val="00BA1F5E"/>
    <w:rsid w:val="00BA1F6A"/>
    <w:rsid w:val="00BA1F83"/>
    <w:rsid w:val="00BA1F92"/>
    <w:rsid w:val="00BA1F95"/>
    <w:rsid w:val="00BA1FD0"/>
    <w:rsid w:val="00BA1FE3"/>
    <w:rsid w:val="00BA1FF0"/>
    <w:rsid w:val="00BA201C"/>
    <w:rsid w:val="00BA205F"/>
    <w:rsid w:val="00BA20AD"/>
    <w:rsid w:val="00BA20B8"/>
    <w:rsid w:val="00BA20E1"/>
    <w:rsid w:val="00BA2107"/>
    <w:rsid w:val="00BA2149"/>
    <w:rsid w:val="00BA214C"/>
    <w:rsid w:val="00BA2170"/>
    <w:rsid w:val="00BA21EC"/>
    <w:rsid w:val="00BA21F0"/>
    <w:rsid w:val="00BA2219"/>
    <w:rsid w:val="00BA2240"/>
    <w:rsid w:val="00BA2244"/>
    <w:rsid w:val="00BA22E2"/>
    <w:rsid w:val="00BA2315"/>
    <w:rsid w:val="00BA2369"/>
    <w:rsid w:val="00BA2393"/>
    <w:rsid w:val="00BA23EF"/>
    <w:rsid w:val="00BA2411"/>
    <w:rsid w:val="00BA2471"/>
    <w:rsid w:val="00BA24F8"/>
    <w:rsid w:val="00BA2522"/>
    <w:rsid w:val="00BA2530"/>
    <w:rsid w:val="00BA257F"/>
    <w:rsid w:val="00BA2585"/>
    <w:rsid w:val="00BA25F9"/>
    <w:rsid w:val="00BA2604"/>
    <w:rsid w:val="00BA2628"/>
    <w:rsid w:val="00BA262B"/>
    <w:rsid w:val="00BA2653"/>
    <w:rsid w:val="00BA2674"/>
    <w:rsid w:val="00BA2682"/>
    <w:rsid w:val="00BA2690"/>
    <w:rsid w:val="00BA269B"/>
    <w:rsid w:val="00BA26A5"/>
    <w:rsid w:val="00BA26A8"/>
    <w:rsid w:val="00BA2726"/>
    <w:rsid w:val="00BA272D"/>
    <w:rsid w:val="00BA274F"/>
    <w:rsid w:val="00BA2760"/>
    <w:rsid w:val="00BA27B4"/>
    <w:rsid w:val="00BA27F7"/>
    <w:rsid w:val="00BA2805"/>
    <w:rsid w:val="00BA281E"/>
    <w:rsid w:val="00BA2851"/>
    <w:rsid w:val="00BA28DC"/>
    <w:rsid w:val="00BA28ED"/>
    <w:rsid w:val="00BA291D"/>
    <w:rsid w:val="00BA2923"/>
    <w:rsid w:val="00BA297D"/>
    <w:rsid w:val="00BA29A2"/>
    <w:rsid w:val="00BA2A33"/>
    <w:rsid w:val="00BA2A39"/>
    <w:rsid w:val="00BA2A7B"/>
    <w:rsid w:val="00BA2B0A"/>
    <w:rsid w:val="00BA2B1A"/>
    <w:rsid w:val="00BA2B47"/>
    <w:rsid w:val="00BA2BB8"/>
    <w:rsid w:val="00BA2BE0"/>
    <w:rsid w:val="00BA2C49"/>
    <w:rsid w:val="00BA2C4B"/>
    <w:rsid w:val="00BA2C5F"/>
    <w:rsid w:val="00BA2CA2"/>
    <w:rsid w:val="00BA2CAE"/>
    <w:rsid w:val="00BA2D0D"/>
    <w:rsid w:val="00BA2D0E"/>
    <w:rsid w:val="00BA2D12"/>
    <w:rsid w:val="00BA2D6F"/>
    <w:rsid w:val="00BA2D72"/>
    <w:rsid w:val="00BA2D99"/>
    <w:rsid w:val="00BA2DBA"/>
    <w:rsid w:val="00BA2DC3"/>
    <w:rsid w:val="00BA2DF7"/>
    <w:rsid w:val="00BA2DF8"/>
    <w:rsid w:val="00BA2DF9"/>
    <w:rsid w:val="00BA2E3D"/>
    <w:rsid w:val="00BA2E56"/>
    <w:rsid w:val="00BA2E9E"/>
    <w:rsid w:val="00BA2EA3"/>
    <w:rsid w:val="00BA2EAD"/>
    <w:rsid w:val="00BA2EBA"/>
    <w:rsid w:val="00BA2EBB"/>
    <w:rsid w:val="00BA2EC9"/>
    <w:rsid w:val="00BA2EED"/>
    <w:rsid w:val="00BA2EFC"/>
    <w:rsid w:val="00BA2F07"/>
    <w:rsid w:val="00BA2F28"/>
    <w:rsid w:val="00BA2F3A"/>
    <w:rsid w:val="00BA2F3E"/>
    <w:rsid w:val="00BA2F58"/>
    <w:rsid w:val="00BA2F7D"/>
    <w:rsid w:val="00BA2FA2"/>
    <w:rsid w:val="00BA2FAC"/>
    <w:rsid w:val="00BA2FC3"/>
    <w:rsid w:val="00BA3075"/>
    <w:rsid w:val="00BA3094"/>
    <w:rsid w:val="00BA31FC"/>
    <w:rsid w:val="00BA3200"/>
    <w:rsid w:val="00BA3218"/>
    <w:rsid w:val="00BA3242"/>
    <w:rsid w:val="00BA324B"/>
    <w:rsid w:val="00BA3254"/>
    <w:rsid w:val="00BA3296"/>
    <w:rsid w:val="00BA32A2"/>
    <w:rsid w:val="00BA32BC"/>
    <w:rsid w:val="00BA32E0"/>
    <w:rsid w:val="00BA32E7"/>
    <w:rsid w:val="00BA32EE"/>
    <w:rsid w:val="00BA3340"/>
    <w:rsid w:val="00BA3363"/>
    <w:rsid w:val="00BA3370"/>
    <w:rsid w:val="00BA337A"/>
    <w:rsid w:val="00BA33BF"/>
    <w:rsid w:val="00BA342A"/>
    <w:rsid w:val="00BA34B0"/>
    <w:rsid w:val="00BA34E1"/>
    <w:rsid w:val="00BA34E6"/>
    <w:rsid w:val="00BA3517"/>
    <w:rsid w:val="00BA351D"/>
    <w:rsid w:val="00BA3554"/>
    <w:rsid w:val="00BA3557"/>
    <w:rsid w:val="00BA3574"/>
    <w:rsid w:val="00BA35E7"/>
    <w:rsid w:val="00BA3671"/>
    <w:rsid w:val="00BA369E"/>
    <w:rsid w:val="00BA36BF"/>
    <w:rsid w:val="00BA36C0"/>
    <w:rsid w:val="00BA36C8"/>
    <w:rsid w:val="00BA36CB"/>
    <w:rsid w:val="00BA36F2"/>
    <w:rsid w:val="00BA36F4"/>
    <w:rsid w:val="00BA372A"/>
    <w:rsid w:val="00BA3787"/>
    <w:rsid w:val="00BA3812"/>
    <w:rsid w:val="00BA3839"/>
    <w:rsid w:val="00BA383A"/>
    <w:rsid w:val="00BA389A"/>
    <w:rsid w:val="00BA38D9"/>
    <w:rsid w:val="00BA38DF"/>
    <w:rsid w:val="00BA3919"/>
    <w:rsid w:val="00BA3943"/>
    <w:rsid w:val="00BA395D"/>
    <w:rsid w:val="00BA396D"/>
    <w:rsid w:val="00BA39A0"/>
    <w:rsid w:val="00BA39E5"/>
    <w:rsid w:val="00BA3A38"/>
    <w:rsid w:val="00BA3A4E"/>
    <w:rsid w:val="00BA3ABF"/>
    <w:rsid w:val="00BA3ADB"/>
    <w:rsid w:val="00BA3B11"/>
    <w:rsid w:val="00BA3B5C"/>
    <w:rsid w:val="00BA3B68"/>
    <w:rsid w:val="00BA3B80"/>
    <w:rsid w:val="00BA3B90"/>
    <w:rsid w:val="00BA3BD2"/>
    <w:rsid w:val="00BA3C4A"/>
    <w:rsid w:val="00BA3C78"/>
    <w:rsid w:val="00BA3D16"/>
    <w:rsid w:val="00BA3D27"/>
    <w:rsid w:val="00BA3D2E"/>
    <w:rsid w:val="00BA3D79"/>
    <w:rsid w:val="00BA3D84"/>
    <w:rsid w:val="00BA3D8D"/>
    <w:rsid w:val="00BA3D91"/>
    <w:rsid w:val="00BA3DAF"/>
    <w:rsid w:val="00BA3E13"/>
    <w:rsid w:val="00BA3EAF"/>
    <w:rsid w:val="00BA3EB7"/>
    <w:rsid w:val="00BA3ED0"/>
    <w:rsid w:val="00BA3EF1"/>
    <w:rsid w:val="00BA3F0D"/>
    <w:rsid w:val="00BA3FA0"/>
    <w:rsid w:val="00BA3FED"/>
    <w:rsid w:val="00BA4071"/>
    <w:rsid w:val="00BA4096"/>
    <w:rsid w:val="00BA4097"/>
    <w:rsid w:val="00BA4098"/>
    <w:rsid w:val="00BA40CE"/>
    <w:rsid w:val="00BA40EA"/>
    <w:rsid w:val="00BA40FE"/>
    <w:rsid w:val="00BA4123"/>
    <w:rsid w:val="00BA413D"/>
    <w:rsid w:val="00BA4140"/>
    <w:rsid w:val="00BA4150"/>
    <w:rsid w:val="00BA4189"/>
    <w:rsid w:val="00BA418A"/>
    <w:rsid w:val="00BA4246"/>
    <w:rsid w:val="00BA4275"/>
    <w:rsid w:val="00BA4279"/>
    <w:rsid w:val="00BA429E"/>
    <w:rsid w:val="00BA42B6"/>
    <w:rsid w:val="00BA42C4"/>
    <w:rsid w:val="00BA42CA"/>
    <w:rsid w:val="00BA4341"/>
    <w:rsid w:val="00BA4375"/>
    <w:rsid w:val="00BA43BA"/>
    <w:rsid w:val="00BA43DD"/>
    <w:rsid w:val="00BA43E5"/>
    <w:rsid w:val="00BA4420"/>
    <w:rsid w:val="00BA4457"/>
    <w:rsid w:val="00BA44C5"/>
    <w:rsid w:val="00BA44F9"/>
    <w:rsid w:val="00BA44FD"/>
    <w:rsid w:val="00BA4550"/>
    <w:rsid w:val="00BA4560"/>
    <w:rsid w:val="00BA4563"/>
    <w:rsid w:val="00BA4572"/>
    <w:rsid w:val="00BA459B"/>
    <w:rsid w:val="00BA45A1"/>
    <w:rsid w:val="00BA45B2"/>
    <w:rsid w:val="00BA45C6"/>
    <w:rsid w:val="00BA45CF"/>
    <w:rsid w:val="00BA45DB"/>
    <w:rsid w:val="00BA45F5"/>
    <w:rsid w:val="00BA4632"/>
    <w:rsid w:val="00BA4651"/>
    <w:rsid w:val="00BA46FA"/>
    <w:rsid w:val="00BA4738"/>
    <w:rsid w:val="00BA4753"/>
    <w:rsid w:val="00BA475F"/>
    <w:rsid w:val="00BA4774"/>
    <w:rsid w:val="00BA4787"/>
    <w:rsid w:val="00BA47E6"/>
    <w:rsid w:val="00BA47F2"/>
    <w:rsid w:val="00BA4810"/>
    <w:rsid w:val="00BA481F"/>
    <w:rsid w:val="00BA483C"/>
    <w:rsid w:val="00BA4840"/>
    <w:rsid w:val="00BA4885"/>
    <w:rsid w:val="00BA489C"/>
    <w:rsid w:val="00BA489F"/>
    <w:rsid w:val="00BA48AE"/>
    <w:rsid w:val="00BA4964"/>
    <w:rsid w:val="00BA49B7"/>
    <w:rsid w:val="00BA49C6"/>
    <w:rsid w:val="00BA49E0"/>
    <w:rsid w:val="00BA4A3C"/>
    <w:rsid w:val="00BA4A50"/>
    <w:rsid w:val="00BA4AB3"/>
    <w:rsid w:val="00BA4AB9"/>
    <w:rsid w:val="00BA4B2F"/>
    <w:rsid w:val="00BA4B7A"/>
    <w:rsid w:val="00BA4B92"/>
    <w:rsid w:val="00BA4BBA"/>
    <w:rsid w:val="00BA4BE2"/>
    <w:rsid w:val="00BA4C39"/>
    <w:rsid w:val="00BA4C41"/>
    <w:rsid w:val="00BA4C87"/>
    <w:rsid w:val="00BA4C95"/>
    <w:rsid w:val="00BA4CC0"/>
    <w:rsid w:val="00BA4CC2"/>
    <w:rsid w:val="00BA4CDE"/>
    <w:rsid w:val="00BA4DA1"/>
    <w:rsid w:val="00BA4DBF"/>
    <w:rsid w:val="00BA4DCE"/>
    <w:rsid w:val="00BA4E03"/>
    <w:rsid w:val="00BA4E12"/>
    <w:rsid w:val="00BA4E3B"/>
    <w:rsid w:val="00BA4E8C"/>
    <w:rsid w:val="00BA4E94"/>
    <w:rsid w:val="00BA4E99"/>
    <w:rsid w:val="00BA4EDE"/>
    <w:rsid w:val="00BA4F14"/>
    <w:rsid w:val="00BA4F4F"/>
    <w:rsid w:val="00BA4F53"/>
    <w:rsid w:val="00BA4F5C"/>
    <w:rsid w:val="00BA4FE4"/>
    <w:rsid w:val="00BA4FE8"/>
    <w:rsid w:val="00BA503B"/>
    <w:rsid w:val="00BA504F"/>
    <w:rsid w:val="00BA5051"/>
    <w:rsid w:val="00BA507B"/>
    <w:rsid w:val="00BA5099"/>
    <w:rsid w:val="00BA509A"/>
    <w:rsid w:val="00BA50C9"/>
    <w:rsid w:val="00BA50F5"/>
    <w:rsid w:val="00BA5124"/>
    <w:rsid w:val="00BA512A"/>
    <w:rsid w:val="00BA5130"/>
    <w:rsid w:val="00BA514D"/>
    <w:rsid w:val="00BA5150"/>
    <w:rsid w:val="00BA515E"/>
    <w:rsid w:val="00BA517D"/>
    <w:rsid w:val="00BA5186"/>
    <w:rsid w:val="00BA51A9"/>
    <w:rsid w:val="00BA51C0"/>
    <w:rsid w:val="00BA51C6"/>
    <w:rsid w:val="00BA51EB"/>
    <w:rsid w:val="00BA520E"/>
    <w:rsid w:val="00BA5223"/>
    <w:rsid w:val="00BA5238"/>
    <w:rsid w:val="00BA523F"/>
    <w:rsid w:val="00BA5262"/>
    <w:rsid w:val="00BA528D"/>
    <w:rsid w:val="00BA52A0"/>
    <w:rsid w:val="00BA52A7"/>
    <w:rsid w:val="00BA52B3"/>
    <w:rsid w:val="00BA5390"/>
    <w:rsid w:val="00BA53A4"/>
    <w:rsid w:val="00BA53D8"/>
    <w:rsid w:val="00BA543B"/>
    <w:rsid w:val="00BA546C"/>
    <w:rsid w:val="00BA548B"/>
    <w:rsid w:val="00BA5563"/>
    <w:rsid w:val="00BA5578"/>
    <w:rsid w:val="00BA557C"/>
    <w:rsid w:val="00BA5595"/>
    <w:rsid w:val="00BA55BD"/>
    <w:rsid w:val="00BA55C4"/>
    <w:rsid w:val="00BA55C8"/>
    <w:rsid w:val="00BA55D5"/>
    <w:rsid w:val="00BA55EA"/>
    <w:rsid w:val="00BA5620"/>
    <w:rsid w:val="00BA5655"/>
    <w:rsid w:val="00BA5656"/>
    <w:rsid w:val="00BA56BE"/>
    <w:rsid w:val="00BA56ED"/>
    <w:rsid w:val="00BA5753"/>
    <w:rsid w:val="00BA5797"/>
    <w:rsid w:val="00BA57A3"/>
    <w:rsid w:val="00BA57FB"/>
    <w:rsid w:val="00BA5825"/>
    <w:rsid w:val="00BA5879"/>
    <w:rsid w:val="00BA58DD"/>
    <w:rsid w:val="00BA591D"/>
    <w:rsid w:val="00BA594C"/>
    <w:rsid w:val="00BA596F"/>
    <w:rsid w:val="00BA59E8"/>
    <w:rsid w:val="00BA59F5"/>
    <w:rsid w:val="00BA5A24"/>
    <w:rsid w:val="00BA5A61"/>
    <w:rsid w:val="00BA5AF4"/>
    <w:rsid w:val="00BA5AFC"/>
    <w:rsid w:val="00BA5B33"/>
    <w:rsid w:val="00BA5BAA"/>
    <w:rsid w:val="00BA5BAC"/>
    <w:rsid w:val="00BA5BD8"/>
    <w:rsid w:val="00BA5BF9"/>
    <w:rsid w:val="00BA5C1A"/>
    <w:rsid w:val="00BA5C37"/>
    <w:rsid w:val="00BA5C4B"/>
    <w:rsid w:val="00BA5C61"/>
    <w:rsid w:val="00BA5C86"/>
    <w:rsid w:val="00BA5C8D"/>
    <w:rsid w:val="00BA5D5C"/>
    <w:rsid w:val="00BA5DD7"/>
    <w:rsid w:val="00BA5DF2"/>
    <w:rsid w:val="00BA5E0D"/>
    <w:rsid w:val="00BA5E18"/>
    <w:rsid w:val="00BA5E63"/>
    <w:rsid w:val="00BA5E69"/>
    <w:rsid w:val="00BA5E9C"/>
    <w:rsid w:val="00BA5F4F"/>
    <w:rsid w:val="00BA5F63"/>
    <w:rsid w:val="00BA5F97"/>
    <w:rsid w:val="00BA5FB2"/>
    <w:rsid w:val="00BA5FDA"/>
    <w:rsid w:val="00BA6039"/>
    <w:rsid w:val="00BA604E"/>
    <w:rsid w:val="00BA608F"/>
    <w:rsid w:val="00BA60B0"/>
    <w:rsid w:val="00BA611B"/>
    <w:rsid w:val="00BA616E"/>
    <w:rsid w:val="00BA6171"/>
    <w:rsid w:val="00BA6176"/>
    <w:rsid w:val="00BA61C2"/>
    <w:rsid w:val="00BA61EB"/>
    <w:rsid w:val="00BA6235"/>
    <w:rsid w:val="00BA6249"/>
    <w:rsid w:val="00BA6250"/>
    <w:rsid w:val="00BA6269"/>
    <w:rsid w:val="00BA6285"/>
    <w:rsid w:val="00BA6299"/>
    <w:rsid w:val="00BA629B"/>
    <w:rsid w:val="00BA62CE"/>
    <w:rsid w:val="00BA62E4"/>
    <w:rsid w:val="00BA6378"/>
    <w:rsid w:val="00BA63C0"/>
    <w:rsid w:val="00BA6467"/>
    <w:rsid w:val="00BA64B2"/>
    <w:rsid w:val="00BA64C2"/>
    <w:rsid w:val="00BA64D7"/>
    <w:rsid w:val="00BA64DF"/>
    <w:rsid w:val="00BA64F0"/>
    <w:rsid w:val="00BA64F3"/>
    <w:rsid w:val="00BA6547"/>
    <w:rsid w:val="00BA657F"/>
    <w:rsid w:val="00BA658D"/>
    <w:rsid w:val="00BA65B9"/>
    <w:rsid w:val="00BA661D"/>
    <w:rsid w:val="00BA6620"/>
    <w:rsid w:val="00BA662B"/>
    <w:rsid w:val="00BA6671"/>
    <w:rsid w:val="00BA667C"/>
    <w:rsid w:val="00BA66B0"/>
    <w:rsid w:val="00BA66C3"/>
    <w:rsid w:val="00BA66F9"/>
    <w:rsid w:val="00BA6747"/>
    <w:rsid w:val="00BA6777"/>
    <w:rsid w:val="00BA67D2"/>
    <w:rsid w:val="00BA6830"/>
    <w:rsid w:val="00BA6873"/>
    <w:rsid w:val="00BA68A1"/>
    <w:rsid w:val="00BA68C9"/>
    <w:rsid w:val="00BA68D3"/>
    <w:rsid w:val="00BA68DC"/>
    <w:rsid w:val="00BA6906"/>
    <w:rsid w:val="00BA6921"/>
    <w:rsid w:val="00BA6934"/>
    <w:rsid w:val="00BA6951"/>
    <w:rsid w:val="00BA695B"/>
    <w:rsid w:val="00BA6978"/>
    <w:rsid w:val="00BA69DE"/>
    <w:rsid w:val="00BA69E8"/>
    <w:rsid w:val="00BA6A03"/>
    <w:rsid w:val="00BA6A1C"/>
    <w:rsid w:val="00BA6A38"/>
    <w:rsid w:val="00BA6A56"/>
    <w:rsid w:val="00BA6A6F"/>
    <w:rsid w:val="00BA6A9A"/>
    <w:rsid w:val="00BA6AB0"/>
    <w:rsid w:val="00BA6ABF"/>
    <w:rsid w:val="00BA6AC0"/>
    <w:rsid w:val="00BA6AC7"/>
    <w:rsid w:val="00BA6B0B"/>
    <w:rsid w:val="00BA6B6B"/>
    <w:rsid w:val="00BA6BB2"/>
    <w:rsid w:val="00BA6BFE"/>
    <w:rsid w:val="00BA6C2E"/>
    <w:rsid w:val="00BA6C48"/>
    <w:rsid w:val="00BA6C73"/>
    <w:rsid w:val="00BA6C9F"/>
    <w:rsid w:val="00BA6CA6"/>
    <w:rsid w:val="00BA6CC2"/>
    <w:rsid w:val="00BA6CDA"/>
    <w:rsid w:val="00BA6D39"/>
    <w:rsid w:val="00BA6D5E"/>
    <w:rsid w:val="00BA6DC0"/>
    <w:rsid w:val="00BA6DE5"/>
    <w:rsid w:val="00BA6DF4"/>
    <w:rsid w:val="00BA6E1A"/>
    <w:rsid w:val="00BA6E26"/>
    <w:rsid w:val="00BA6ED1"/>
    <w:rsid w:val="00BA6ED8"/>
    <w:rsid w:val="00BA6F04"/>
    <w:rsid w:val="00BA6F1D"/>
    <w:rsid w:val="00BA6F70"/>
    <w:rsid w:val="00BA6F93"/>
    <w:rsid w:val="00BA6F9B"/>
    <w:rsid w:val="00BA6FB7"/>
    <w:rsid w:val="00BA6FED"/>
    <w:rsid w:val="00BA7031"/>
    <w:rsid w:val="00BA7037"/>
    <w:rsid w:val="00BA7049"/>
    <w:rsid w:val="00BA7053"/>
    <w:rsid w:val="00BA7093"/>
    <w:rsid w:val="00BA70CF"/>
    <w:rsid w:val="00BA70F5"/>
    <w:rsid w:val="00BA7111"/>
    <w:rsid w:val="00BA7154"/>
    <w:rsid w:val="00BA719E"/>
    <w:rsid w:val="00BA71A8"/>
    <w:rsid w:val="00BA71C7"/>
    <w:rsid w:val="00BA71DD"/>
    <w:rsid w:val="00BA71E0"/>
    <w:rsid w:val="00BA71FD"/>
    <w:rsid w:val="00BA721E"/>
    <w:rsid w:val="00BA7257"/>
    <w:rsid w:val="00BA726A"/>
    <w:rsid w:val="00BA7293"/>
    <w:rsid w:val="00BA7298"/>
    <w:rsid w:val="00BA72A8"/>
    <w:rsid w:val="00BA72B2"/>
    <w:rsid w:val="00BA7393"/>
    <w:rsid w:val="00BA73A4"/>
    <w:rsid w:val="00BA73B7"/>
    <w:rsid w:val="00BA7408"/>
    <w:rsid w:val="00BA742B"/>
    <w:rsid w:val="00BA7454"/>
    <w:rsid w:val="00BA745A"/>
    <w:rsid w:val="00BA746D"/>
    <w:rsid w:val="00BA748E"/>
    <w:rsid w:val="00BA74AD"/>
    <w:rsid w:val="00BA74D9"/>
    <w:rsid w:val="00BA7521"/>
    <w:rsid w:val="00BA7537"/>
    <w:rsid w:val="00BA753F"/>
    <w:rsid w:val="00BA7542"/>
    <w:rsid w:val="00BA75A4"/>
    <w:rsid w:val="00BA75A5"/>
    <w:rsid w:val="00BA764D"/>
    <w:rsid w:val="00BA766E"/>
    <w:rsid w:val="00BA767B"/>
    <w:rsid w:val="00BA7682"/>
    <w:rsid w:val="00BA76C5"/>
    <w:rsid w:val="00BA76EA"/>
    <w:rsid w:val="00BA76F0"/>
    <w:rsid w:val="00BA770D"/>
    <w:rsid w:val="00BA7722"/>
    <w:rsid w:val="00BA7723"/>
    <w:rsid w:val="00BA7726"/>
    <w:rsid w:val="00BA772D"/>
    <w:rsid w:val="00BA7794"/>
    <w:rsid w:val="00BA77EB"/>
    <w:rsid w:val="00BA7872"/>
    <w:rsid w:val="00BA787A"/>
    <w:rsid w:val="00BA7898"/>
    <w:rsid w:val="00BA78BF"/>
    <w:rsid w:val="00BA78C6"/>
    <w:rsid w:val="00BA7900"/>
    <w:rsid w:val="00BA7955"/>
    <w:rsid w:val="00BA7976"/>
    <w:rsid w:val="00BA79AF"/>
    <w:rsid w:val="00BA7A47"/>
    <w:rsid w:val="00BA7A49"/>
    <w:rsid w:val="00BA7AB0"/>
    <w:rsid w:val="00BA7ABA"/>
    <w:rsid w:val="00BA7B11"/>
    <w:rsid w:val="00BA7B2B"/>
    <w:rsid w:val="00BA7B52"/>
    <w:rsid w:val="00BA7B7F"/>
    <w:rsid w:val="00BA7B92"/>
    <w:rsid w:val="00BA7BAA"/>
    <w:rsid w:val="00BA7BFA"/>
    <w:rsid w:val="00BA7BFF"/>
    <w:rsid w:val="00BA7C2A"/>
    <w:rsid w:val="00BA7D09"/>
    <w:rsid w:val="00BA7D2D"/>
    <w:rsid w:val="00BA7D31"/>
    <w:rsid w:val="00BA7D61"/>
    <w:rsid w:val="00BA7D91"/>
    <w:rsid w:val="00BA7DAC"/>
    <w:rsid w:val="00BA7DCF"/>
    <w:rsid w:val="00BA7DFC"/>
    <w:rsid w:val="00BA7E07"/>
    <w:rsid w:val="00BA7E0C"/>
    <w:rsid w:val="00BA7E78"/>
    <w:rsid w:val="00BA7E85"/>
    <w:rsid w:val="00BA7E97"/>
    <w:rsid w:val="00BA7EEB"/>
    <w:rsid w:val="00BA7EFB"/>
    <w:rsid w:val="00BA7F37"/>
    <w:rsid w:val="00BA7F49"/>
    <w:rsid w:val="00BA7F6E"/>
    <w:rsid w:val="00BA7F8C"/>
    <w:rsid w:val="00BA7FA2"/>
    <w:rsid w:val="00BA7FB5"/>
    <w:rsid w:val="00BA7FD5"/>
    <w:rsid w:val="00BA7FD8"/>
    <w:rsid w:val="00BA7FD9"/>
    <w:rsid w:val="00BB0006"/>
    <w:rsid w:val="00BB001C"/>
    <w:rsid w:val="00BB0027"/>
    <w:rsid w:val="00BB0067"/>
    <w:rsid w:val="00BB006B"/>
    <w:rsid w:val="00BB0074"/>
    <w:rsid w:val="00BB0097"/>
    <w:rsid w:val="00BB00B0"/>
    <w:rsid w:val="00BB00C5"/>
    <w:rsid w:val="00BB00CB"/>
    <w:rsid w:val="00BB0129"/>
    <w:rsid w:val="00BB0161"/>
    <w:rsid w:val="00BB016F"/>
    <w:rsid w:val="00BB0196"/>
    <w:rsid w:val="00BB01A4"/>
    <w:rsid w:val="00BB01CD"/>
    <w:rsid w:val="00BB0231"/>
    <w:rsid w:val="00BB0255"/>
    <w:rsid w:val="00BB0265"/>
    <w:rsid w:val="00BB02B1"/>
    <w:rsid w:val="00BB02BF"/>
    <w:rsid w:val="00BB02C8"/>
    <w:rsid w:val="00BB02CB"/>
    <w:rsid w:val="00BB0303"/>
    <w:rsid w:val="00BB0326"/>
    <w:rsid w:val="00BB033E"/>
    <w:rsid w:val="00BB0349"/>
    <w:rsid w:val="00BB03A8"/>
    <w:rsid w:val="00BB03A9"/>
    <w:rsid w:val="00BB03BA"/>
    <w:rsid w:val="00BB03DD"/>
    <w:rsid w:val="00BB03E8"/>
    <w:rsid w:val="00BB0474"/>
    <w:rsid w:val="00BB049E"/>
    <w:rsid w:val="00BB04A8"/>
    <w:rsid w:val="00BB04AE"/>
    <w:rsid w:val="00BB04AF"/>
    <w:rsid w:val="00BB0544"/>
    <w:rsid w:val="00BB0586"/>
    <w:rsid w:val="00BB05AA"/>
    <w:rsid w:val="00BB0614"/>
    <w:rsid w:val="00BB061A"/>
    <w:rsid w:val="00BB069F"/>
    <w:rsid w:val="00BB06B6"/>
    <w:rsid w:val="00BB06EB"/>
    <w:rsid w:val="00BB06F6"/>
    <w:rsid w:val="00BB0704"/>
    <w:rsid w:val="00BB0706"/>
    <w:rsid w:val="00BB0720"/>
    <w:rsid w:val="00BB0758"/>
    <w:rsid w:val="00BB07B1"/>
    <w:rsid w:val="00BB07D0"/>
    <w:rsid w:val="00BB07D1"/>
    <w:rsid w:val="00BB07EF"/>
    <w:rsid w:val="00BB0808"/>
    <w:rsid w:val="00BB081E"/>
    <w:rsid w:val="00BB0853"/>
    <w:rsid w:val="00BB085B"/>
    <w:rsid w:val="00BB08C2"/>
    <w:rsid w:val="00BB08DA"/>
    <w:rsid w:val="00BB08E5"/>
    <w:rsid w:val="00BB08FB"/>
    <w:rsid w:val="00BB090D"/>
    <w:rsid w:val="00BB0955"/>
    <w:rsid w:val="00BB09CD"/>
    <w:rsid w:val="00BB0A18"/>
    <w:rsid w:val="00BB0A2A"/>
    <w:rsid w:val="00BB0A31"/>
    <w:rsid w:val="00BB0A45"/>
    <w:rsid w:val="00BB0A7D"/>
    <w:rsid w:val="00BB0AD4"/>
    <w:rsid w:val="00BB0AEF"/>
    <w:rsid w:val="00BB0AFE"/>
    <w:rsid w:val="00BB0B09"/>
    <w:rsid w:val="00BB0B5D"/>
    <w:rsid w:val="00BB0B79"/>
    <w:rsid w:val="00BB0B84"/>
    <w:rsid w:val="00BB0C61"/>
    <w:rsid w:val="00BB0C62"/>
    <w:rsid w:val="00BB0C8A"/>
    <w:rsid w:val="00BB0CDF"/>
    <w:rsid w:val="00BB0D2B"/>
    <w:rsid w:val="00BB0D3C"/>
    <w:rsid w:val="00BB0D5A"/>
    <w:rsid w:val="00BB0D82"/>
    <w:rsid w:val="00BB0D97"/>
    <w:rsid w:val="00BB0DC8"/>
    <w:rsid w:val="00BB0DE8"/>
    <w:rsid w:val="00BB0E07"/>
    <w:rsid w:val="00BB0E28"/>
    <w:rsid w:val="00BB0E5C"/>
    <w:rsid w:val="00BB0E64"/>
    <w:rsid w:val="00BB0E77"/>
    <w:rsid w:val="00BB0E7C"/>
    <w:rsid w:val="00BB0EAC"/>
    <w:rsid w:val="00BB0EB3"/>
    <w:rsid w:val="00BB0EDE"/>
    <w:rsid w:val="00BB0F2A"/>
    <w:rsid w:val="00BB0F63"/>
    <w:rsid w:val="00BB0F6F"/>
    <w:rsid w:val="00BB0FBB"/>
    <w:rsid w:val="00BB0FE9"/>
    <w:rsid w:val="00BB1075"/>
    <w:rsid w:val="00BB10D8"/>
    <w:rsid w:val="00BB10D9"/>
    <w:rsid w:val="00BB10E0"/>
    <w:rsid w:val="00BB1120"/>
    <w:rsid w:val="00BB1149"/>
    <w:rsid w:val="00BB1222"/>
    <w:rsid w:val="00BB1233"/>
    <w:rsid w:val="00BB125A"/>
    <w:rsid w:val="00BB1295"/>
    <w:rsid w:val="00BB1297"/>
    <w:rsid w:val="00BB12E6"/>
    <w:rsid w:val="00BB1375"/>
    <w:rsid w:val="00BB138F"/>
    <w:rsid w:val="00BB13C1"/>
    <w:rsid w:val="00BB13CF"/>
    <w:rsid w:val="00BB13E6"/>
    <w:rsid w:val="00BB1427"/>
    <w:rsid w:val="00BB1476"/>
    <w:rsid w:val="00BB1479"/>
    <w:rsid w:val="00BB14C6"/>
    <w:rsid w:val="00BB151A"/>
    <w:rsid w:val="00BB1521"/>
    <w:rsid w:val="00BB158B"/>
    <w:rsid w:val="00BB15CB"/>
    <w:rsid w:val="00BB15DD"/>
    <w:rsid w:val="00BB15EA"/>
    <w:rsid w:val="00BB15F2"/>
    <w:rsid w:val="00BB15FC"/>
    <w:rsid w:val="00BB1616"/>
    <w:rsid w:val="00BB1641"/>
    <w:rsid w:val="00BB1669"/>
    <w:rsid w:val="00BB169C"/>
    <w:rsid w:val="00BB171D"/>
    <w:rsid w:val="00BB1765"/>
    <w:rsid w:val="00BB1776"/>
    <w:rsid w:val="00BB177F"/>
    <w:rsid w:val="00BB1797"/>
    <w:rsid w:val="00BB17D3"/>
    <w:rsid w:val="00BB17D9"/>
    <w:rsid w:val="00BB17DC"/>
    <w:rsid w:val="00BB1804"/>
    <w:rsid w:val="00BB1869"/>
    <w:rsid w:val="00BB1899"/>
    <w:rsid w:val="00BB18A4"/>
    <w:rsid w:val="00BB18B4"/>
    <w:rsid w:val="00BB193A"/>
    <w:rsid w:val="00BB19A6"/>
    <w:rsid w:val="00BB19DA"/>
    <w:rsid w:val="00BB1A0F"/>
    <w:rsid w:val="00BB1A10"/>
    <w:rsid w:val="00BB1A21"/>
    <w:rsid w:val="00BB1A33"/>
    <w:rsid w:val="00BB1A3C"/>
    <w:rsid w:val="00BB1A8C"/>
    <w:rsid w:val="00BB1A9B"/>
    <w:rsid w:val="00BB1ABB"/>
    <w:rsid w:val="00BB1AC3"/>
    <w:rsid w:val="00BB1AEC"/>
    <w:rsid w:val="00BB1B43"/>
    <w:rsid w:val="00BB1B5E"/>
    <w:rsid w:val="00BB1B70"/>
    <w:rsid w:val="00BB1B8E"/>
    <w:rsid w:val="00BB1BE9"/>
    <w:rsid w:val="00BB1BEA"/>
    <w:rsid w:val="00BB1C0D"/>
    <w:rsid w:val="00BB1C16"/>
    <w:rsid w:val="00BB1C1D"/>
    <w:rsid w:val="00BB1C23"/>
    <w:rsid w:val="00BB1C8B"/>
    <w:rsid w:val="00BB1C9F"/>
    <w:rsid w:val="00BB1CA0"/>
    <w:rsid w:val="00BB1CBF"/>
    <w:rsid w:val="00BB1CE7"/>
    <w:rsid w:val="00BB1D2E"/>
    <w:rsid w:val="00BB1D4E"/>
    <w:rsid w:val="00BB1D5B"/>
    <w:rsid w:val="00BB1D5E"/>
    <w:rsid w:val="00BB1DAC"/>
    <w:rsid w:val="00BB1DB5"/>
    <w:rsid w:val="00BB1DCF"/>
    <w:rsid w:val="00BB1DD0"/>
    <w:rsid w:val="00BB1DD1"/>
    <w:rsid w:val="00BB1DF3"/>
    <w:rsid w:val="00BB1EA2"/>
    <w:rsid w:val="00BB1EE4"/>
    <w:rsid w:val="00BB1EE9"/>
    <w:rsid w:val="00BB1EF0"/>
    <w:rsid w:val="00BB1F02"/>
    <w:rsid w:val="00BB1F09"/>
    <w:rsid w:val="00BB1F0C"/>
    <w:rsid w:val="00BB1F3B"/>
    <w:rsid w:val="00BB1F63"/>
    <w:rsid w:val="00BB1F6C"/>
    <w:rsid w:val="00BB1F71"/>
    <w:rsid w:val="00BB1F80"/>
    <w:rsid w:val="00BB1FA8"/>
    <w:rsid w:val="00BB1FAE"/>
    <w:rsid w:val="00BB1FCD"/>
    <w:rsid w:val="00BB1FF9"/>
    <w:rsid w:val="00BB2023"/>
    <w:rsid w:val="00BB202E"/>
    <w:rsid w:val="00BB2055"/>
    <w:rsid w:val="00BB208E"/>
    <w:rsid w:val="00BB20A4"/>
    <w:rsid w:val="00BB20CA"/>
    <w:rsid w:val="00BB20E4"/>
    <w:rsid w:val="00BB20EC"/>
    <w:rsid w:val="00BB20F0"/>
    <w:rsid w:val="00BB210D"/>
    <w:rsid w:val="00BB21B0"/>
    <w:rsid w:val="00BB21C8"/>
    <w:rsid w:val="00BB21ED"/>
    <w:rsid w:val="00BB2220"/>
    <w:rsid w:val="00BB2222"/>
    <w:rsid w:val="00BB227B"/>
    <w:rsid w:val="00BB227E"/>
    <w:rsid w:val="00BB22AF"/>
    <w:rsid w:val="00BB22D3"/>
    <w:rsid w:val="00BB22D4"/>
    <w:rsid w:val="00BB22DD"/>
    <w:rsid w:val="00BB22F1"/>
    <w:rsid w:val="00BB2332"/>
    <w:rsid w:val="00BB2333"/>
    <w:rsid w:val="00BB238E"/>
    <w:rsid w:val="00BB2397"/>
    <w:rsid w:val="00BB23CD"/>
    <w:rsid w:val="00BB2423"/>
    <w:rsid w:val="00BB2447"/>
    <w:rsid w:val="00BB2479"/>
    <w:rsid w:val="00BB2486"/>
    <w:rsid w:val="00BB2495"/>
    <w:rsid w:val="00BB24B0"/>
    <w:rsid w:val="00BB24CA"/>
    <w:rsid w:val="00BB24D1"/>
    <w:rsid w:val="00BB24EF"/>
    <w:rsid w:val="00BB2527"/>
    <w:rsid w:val="00BB2528"/>
    <w:rsid w:val="00BB252A"/>
    <w:rsid w:val="00BB2545"/>
    <w:rsid w:val="00BB25A8"/>
    <w:rsid w:val="00BB25E6"/>
    <w:rsid w:val="00BB2611"/>
    <w:rsid w:val="00BB2696"/>
    <w:rsid w:val="00BB26A1"/>
    <w:rsid w:val="00BB26C3"/>
    <w:rsid w:val="00BB26CB"/>
    <w:rsid w:val="00BB274F"/>
    <w:rsid w:val="00BB2799"/>
    <w:rsid w:val="00BB27AF"/>
    <w:rsid w:val="00BB27CE"/>
    <w:rsid w:val="00BB27F6"/>
    <w:rsid w:val="00BB2808"/>
    <w:rsid w:val="00BB2843"/>
    <w:rsid w:val="00BB2878"/>
    <w:rsid w:val="00BB2898"/>
    <w:rsid w:val="00BB289A"/>
    <w:rsid w:val="00BB289E"/>
    <w:rsid w:val="00BB28B4"/>
    <w:rsid w:val="00BB28B7"/>
    <w:rsid w:val="00BB28EB"/>
    <w:rsid w:val="00BB2909"/>
    <w:rsid w:val="00BB2921"/>
    <w:rsid w:val="00BB2927"/>
    <w:rsid w:val="00BB294D"/>
    <w:rsid w:val="00BB2969"/>
    <w:rsid w:val="00BB298C"/>
    <w:rsid w:val="00BB29A4"/>
    <w:rsid w:val="00BB2A83"/>
    <w:rsid w:val="00BB2A90"/>
    <w:rsid w:val="00BB2ABE"/>
    <w:rsid w:val="00BB2B1E"/>
    <w:rsid w:val="00BB2B25"/>
    <w:rsid w:val="00BB2B6E"/>
    <w:rsid w:val="00BB2BC1"/>
    <w:rsid w:val="00BB2BF7"/>
    <w:rsid w:val="00BB2C06"/>
    <w:rsid w:val="00BB2C55"/>
    <w:rsid w:val="00BB2C61"/>
    <w:rsid w:val="00BB2C72"/>
    <w:rsid w:val="00BB2C7A"/>
    <w:rsid w:val="00BB2CFA"/>
    <w:rsid w:val="00BB2D0D"/>
    <w:rsid w:val="00BB2D62"/>
    <w:rsid w:val="00BB2D65"/>
    <w:rsid w:val="00BB2DC8"/>
    <w:rsid w:val="00BB2DDF"/>
    <w:rsid w:val="00BB2DE8"/>
    <w:rsid w:val="00BB2DFD"/>
    <w:rsid w:val="00BB2E22"/>
    <w:rsid w:val="00BB2E43"/>
    <w:rsid w:val="00BB2E5B"/>
    <w:rsid w:val="00BB2E68"/>
    <w:rsid w:val="00BB2E74"/>
    <w:rsid w:val="00BB2EA3"/>
    <w:rsid w:val="00BB2EBD"/>
    <w:rsid w:val="00BB2EE0"/>
    <w:rsid w:val="00BB2EEA"/>
    <w:rsid w:val="00BB2F0B"/>
    <w:rsid w:val="00BB2F15"/>
    <w:rsid w:val="00BB2F68"/>
    <w:rsid w:val="00BB2F76"/>
    <w:rsid w:val="00BB2F81"/>
    <w:rsid w:val="00BB2F8B"/>
    <w:rsid w:val="00BB2F9B"/>
    <w:rsid w:val="00BB2FC4"/>
    <w:rsid w:val="00BB300F"/>
    <w:rsid w:val="00BB3033"/>
    <w:rsid w:val="00BB3049"/>
    <w:rsid w:val="00BB304B"/>
    <w:rsid w:val="00BB30C9"/>
    <w:rsid w:val="00BB30E0"/>
    <w:rsid w:val="00BB3107"/>
    <w:rsid w:val="00BB314D"/>
    <w:rsid w:val="00BB3151"/>
    <w:rsid w:val="00BB31B9"/>
    <w:rsid w:val="00BB31BC"/>
    <w:rsid w:val="00BB31C5"/>
    <w:rsid w:val="00BB31E3"/>
    <w:rsid w:val="00BB322D"/>
    <w:rsid w:val="00BB3245"/>
    <w:rsid w:val="00BB326B"/>
    <w:rsid w:val="00BB327C"/>
    <w:rsid w:val="00BB32AC"/>
    <w:rsid w:val="00BB32C2"/>
    <w:rsid w:val="00BB32F2"/>
    <w:rsid w:val="00BB32F4"/>
    <w:rsid w:val="00BB336D"/>
    <w:rsid w:val="00BB3374"/>
    <w:rsid w:val="00BB33AF"/>
    <w:rsid w:val="00BB33C3"/>
    <w:rsid w:val="00BB3405"/>
    <w:rsid w:val="00BB3451"/>
    <w:rsid w:val="00BB3473"/>
    <w:rsid w:val="00BB34B0"/>
    <w:rsid w:val="00BB34BD"/>
    <w:rsid w:val="00BB34F3"/>
    <w:rsid w:val="00BB34F4"/>
    <w:rsid w:val="00BB3539"/>
    <w:rsid w:val="00BB3584"/>
    <w:rsid w:val="00BB358F"/>
    <w:rsid w:val="00BB35FE"/>
    <w:rsid w:val="00BB3629"/>
    <w:rsid w:val="00BB3631"/>
    <w:rsid w:val="00BB3636"/>
    <w:rsid w:val="00BB3645"/>
    <w:rsid w:val="00BB3649"/>
    <w:rsid w:val="00BB3675"/>
    <w:rsid w:val="00BB3716"/>
    <w:rsid w:val="00BB371F"/>
    <w:rsid w:val="00BB372E"/>
    <w:rsid w:val="00BB3738"/>
    <w:rsid w:val="00BB3747"/>
    <w:rsid w:val="00BB377B"/>
    <w:rsid w:val="00BB377F"/>
    <w:rsid w:val="00BB37AF"/>
    <w:rsid w:val="00BB37B0"/>
    <w:rsid w:val="00BB3842"/>
    <w:rsid w:val="00BB38AC"/>
    <w:rsid w:val="00BB38D9"/>
    <w:rsid w:val="00BB38FA"/>
    <w:rsid w:val="00BB3915"/>
    <w:rsid w:val="00BB391A"/>
    <w:rsid w:val="00BB39B4"/>
    <w:rsid w:val="00BB39BB"/>
    <w:rsid w:val="00BB39BD"/>
    <w:rsid w:val="00BB3A4C"/>
    <w:rsid w:val="00BB3A52"/>
    <w:rsid w:val="00BB3B1F"/>
    <w:rsid w:val="00BB3B4C"/>
    <w:rsid w:val="00BB3B54"/>
    <w:rsid w:val="00BB3B70"/>
    <w:rsid w:val="00BB3BDE"/>
    <w:rsid w:val="00BB3C0A"/>
    <w:rsid w:val="00BB3C12"/>
    <w:rsid w:val="00BB3C31"/>
    <w:rsid w:val="00BB3C3A"/>
    <w:rsid w:val="00BB3C67"/>
    <w:rsid w:val="00BB3C72"/>
    <w:rsid w:val="00BB3C84"/>
    <w:rsid w:val="00BB3CBF"/>
    <w:rsid w:val="00BB3CC5"/>
    <w:rsid w:val="00BB3CD1"/>
    <w:rsid w:val="00BB3D19"/>
    <w:rsid w:val="00BB3D22"/>
    <w:rsid w:val="00BB3D24"/>
    <w:rsid w:val="00BB3D3C"/>
    <w:rsid w:val="00BB3D42"/>
    <w:rsid w:val="00BB3D49"/>
    <w:rsid w:val="00BB3D4A"/>
    <w:rsid w:val="00BB3D66"/>
    <w:rsid w:val="00BB3D9B"/>
    <w:rsid w:val="00BB3DB4"/>
    <w:rsid w:val="00BB3DCF"/>
    <w:rsid w:val="00BB3E09"/>
    <w:rsid w:val="00BB3E10"/>
    <w:rsid w:val="00BB3E1B"/>
    <w:rsid w:val="00BB3E47"/>
    <w:rsid w:val="00BB3EA6"/>
    <w:rsid w:val="00BB3EAA"/>
    <w:rsid w:val="00BB3EBB"/>
    <w:rsid w:val="00BB3ECE"/>
    <w:rsid w:val="00BB3ED0"/>
    <w:rsid w:val="00BB3EF4"/>
    <w:rsid w:val="00BB3F32"/>
    <w:rsid w:val="00BB3F36"/>
    <w:rsid w:val="00BB3F7D"/>
    <w:rsid w:val="00BB3F87"/>
    <w:rsid w:val="00BB3FAA"/>
    <w:rsid w:val="00BB3FB7"/>
    <w:rsid w:val="00BB3FCA"/>
    <w:rsid w:val="00BB4015"/>
    <w:rsid w:val="00BB401A"/>
    <w:rsid w:val="00BB403D"/>
    <w:rsid w:val="00BB403E"/>
    <w:rsid w:val="00BB406B"/>
    <w:rsid w:val="00BB4071"/>
    <w:rsid w:val="00BB40A5"/>
    <w:rsid w:val="00BB40EF"/>
    <w:rsid w:val="00BB40F6"/>
    <w:rsid w:val="00BB40F7"/>
    <w:rsid w:val="00BB4162"/>
    <w:rsid w:val="00BB41A2"/>
    <w:rsid w:val="00BB41F2"/>
    <w:rsid w:val="00BB41FD"/>
    <w:rsid w:val="00BB425E"/>
    <w:rsid w:val="00BB42D0"/>
    <w:rsid w:val="00BB42F3"/>
    <w:rsid w:val="00BB4307"/>
    <w:rsid w:val="00BB4346"/>
    <w:rsid w:val="00BB437E"/>
    <w:rsid w:val="00BB4385"/>
    <w:rsid w:val="00BB43B6"/>
    <w:rsid w:val="00BB440A"/>
    <w:rsid w:val="00BB440E"/>
    <w:rsid w:val="00BB4427"/>
    <w:rsid w:val="00BB4435"/>
    <w:rsid w:val="00BB4436"/>
    <w:rsid w:val="00BB443D"/>
    <w:rsid w:val="00BB4448"/>
    <w:rsid w:val="00BB4481"/>
    <w:rsid w:val="00BB44B4"/>
    <w:rsid w:val="00BB4515"/>
    <w:rsid w:val="00BB4523"/>
    <w:rsid w:val="00BB45A3"/>
    <w:rsid w:val="00BB45DE"/>
    <w:rsid w:val="00BB45E4"/>
    <w:rsid w:val="00BB4605"/>
    <w:rsid w:val="00BB4616"/>
    <w:rsid w:val="00BB4669"/>
    <w:rsid w:val="00BB467F"/>
    <w:rsid w:val="00BB46B6"/>
    <w:rsid w:val="00BB46F3"/>
    <w:rsid w:val="00BB4702"/>
    <w:rsid w:val="00BB47A4"/>
    <w:rsid w:val="00BB47CD"/>
    <w:rsid w:val="00BB47D2"/>
    <w:rsid w:val="00BB47EF"/>
    <w:rsid w:val="00BB4806"/>
    <w:rsid w:val="00BB4863"/>
    <w:rsid w:val="00BB4892"/>
    <w:rsid w:val="00BB48D1"/>
    <w:rsid w:val="00BB48D8"/>
    <w:rsid w:val="00BB4912"/>
    <w:rsid w:val="00BB4923"/>
    <w:rsid w:val="00BB4939"/>
    <w:rsid w:val="00BB4965"/>
    <w:rsid w:val="00BB4968"/>
    <w:rsid w:val="00BB4992"/>
    <w:rsid w:val="00BB49B3"/>
    <w:rsid w:val="00BB4A1E"/>
    <w:rsid w:val="00BB4A36"/>
    <w:rsid w:val="00BB4A4F"/>
    <w:rsid w:val="00BB4A88"/>
    <w:rsid w:val="00BB4AC2"/>
    <w:rsid w:val="00BB4AC9"/>
    <w:rsid w:val="00BB4ACF"/>
    <w:rsid w:val="00BB4AFD"/>
    <w:rsid w:val="00BB4B14"/>
    <w:rsid w:val="00BB4B27"/>
    <w:rsid w:val="00BB4B48"/>
    <w:rsid w:val="00BB4B98"/>
    <w:rsid w:val="00BB4BAD"/>
    <w:rsid w:val="00BB4C1D"/>
    <w:rsid w:val="00BB4C70"/>
    <w:rsid w:val="00BB4C7F"/>
    <w:rsid w:val="00BB4C81"/>
    <w:rsid w:val="00BB4CC5"/>
    <w:rsid w:val="00BB4CEC"/>
    <w:rsid w:val="00BB4CFE"/>
    <w:rsid w:val="00BB4D21"/>
    <w:rsid w:val="00BB4D5C"/>
    <w:rsid w:val="00BB4D73"/>
    <w:rsid w:val="00BB4D7B"/>
    <w:rsid w:val="00BB4DAA"/>
    <w:rsid w:val="00BB4DB7"/>
    <w:rsid w:val="00BB4EDE"/>
    <w:rsid w:val="00BB4F0A"/>
    <w:rsid w:val="00BB4F0F"/>
    <w:rsid w:val="00BB4F1B"/>
    <w:rsid w:val="00BB4F1F"/>
    <w:rsid w:val="00BB4FAF"/>
    <w:rsid w:val="00BB5045"/>
    <w:rsid w:val="00BB506D"/>
    <w:rsid w:val="00BB5084"/>
    <w:rsid w:val="00BB50A7"/>
    <w:rsid w:val="00BB50AC"/>
    <w:rsid w:val="00BB5106"/>
    <w:rsid w:val="00BB5111"/>
    <w:rsid w:val="00BB5152"/>
    <w:rsid w:val="00BB5185"/>
    <w:rsid w:val="00BB51A9"/>
    <w:rsid w:val="00BB51B3"/>
    <w:rsid w:val="00BB51B4"/>
    <w:rsid w:val="00BB521C"/>
    <w:rsid w:val="00BB521F"/>
    <w:rsid w:val="00BB5247"/>
    <w:rsid w:val="00BB5248"/>
    <w:rsid w:val="00BB524E"/>
    <w:rsid w:val="00BB526C"/>
    <w:rsid w:val="00BB5333"/>
    <w:rsid w:val="00BB534C"/>
    <w:rsid w:val="00BB534F"/>
    <w:rsid w:val="00BB5384"/>
    <w:rsid w:val="00BB5392"/>
    <w:rsid w:val="00BB53B8"/>
    <w:rsid w:val="00BB53E0"/>
    <w:rsid w:val="00BB53E5"/>
    <w:rsid w:val="00BB53EB"/>
    <w:rsid w:val="00BB54C1"/>
    <w:rsid w:val="00BB5605"/>
    <w:rsid w:val="00BB563E"/>
    <w:rsid w:val="00BB5643"/>
    <w:rsid w:val="00BB5649"/>
    <w:rsid w:val="00BB5687"/>
    <w:rsid w:val="00BB5690"/>
    <w:rsid w:val="00BB56CA"/>
    <w:rsid w:val="00BB56D2"/>
    <w:rsid w:val="00BB56E8"/>
    <w:rsid w:val="00BB56F3"/>
    <w:rsid w:val="00BB5730"/>
    <w:rsid w:val="00BB573D"/>
    <w:rsid w:val="00BB5779"/>
    <w:rsid w:val="00BB57EC"/>
    <w:rsid w:val="00BB57FC"/>
    <w:rsid w:val="00BB583A"/>
    <w:rsid w:val="00BB587A"/>
    <w:rsid w:val="00BB58C4"/>
    <w:rsid w:val="00BB58C9"/>
    <w:rsid w:val="00BB58CB"/>
    <w:rsid w:val="00BB58EA"/>
    <w:rsid w:val="00BB5930"/>
    <w:rsid w:val="00BB593F"/>
    <w:rsid w:val="00BB5940"/>
    <w:rsid w:val="00BB5943"/>
    <w:rsid w:val="00BB5946"/>
    <w:rsid w:val="00BB594A"/>
    <w:rsid w:val="00BB5A24"/>
    <w:rsid w:val="00BB5A48"/>
    <w:rsid w:val="00BB5A6F"/>
    <w:rsid w:val="00BB5AFC"/>
    <w:rsid w:val="00BB5B01"/>
    <w:rsid w:val="00BB5B0B"/>
    <w:rsid w:val="00BB5B7A"/>
    <w:rsid w:val="00BB5B81"/>
    <w:rsid w:val="00BB5B89"/>
    <w:rsid w:val="00BB5B8D"/>
    <w:rsid w:val="00BB5BCD"/>
    <w:rsid w:val="00BB5BE9"/>
    <w:rsid w:val="00BB5BF1"/>
    <w:rsid w:val="00BB5C03"/>
    <w:rsid w:val="00BB5C71"/>
    <w:rsid w:val="00BB5C8E"/>
    <w:rsid w:val="00BB5CD9"/>
    <w:rsid w:val="00BB5D1B"/>
    <w:rsid w:val="00BB5D3F"/>
    <w:rsid w:val="00BB5DE3"/>
    <w:rsid w:val="00BB5DF1"/>
    <w:rsid w:val="00BB5DFE"/>
    <w:rsid w:val="00BB5E0E"/>
    <w:rsid w:val="00BB5E42"/>
    <w:rsid w:val="00BB5E55"/>
    <w:rsid w:val="00BB5E74"/>
    <w:rsid w:val="00BB5E98"/>
    <w:rsid w:val="00BB5EE4"/>
    <w:rsid w:val="00BB5EEE"/>
    <w:rsid w:val="00BB5EFB"/>
    <w:rsid w:val="00BB5F20"/>
    <w:rsid w:val="00BB5F24"/>
    <w:rsid w:val="00BB5F38"/>
    <w:rsid w:val="00BB5F55"/>
    <w:rsid w:val="00BB5F6C"/>
    <w:rsid w:val="00BB5F8F"/>
    <w:rsid w:val="00BB5FF0"/>
    <w:rsid w:val="00BB5FF2"/>
    <w:rsid w:val="00BB6013"/>
    <w:rsid w:val="00BB602C"/>
    <w:rsid w:val="00BB603F"/>
    <w:rsid w:val="00BB607E"/>
    <w:rsid w:val="00BB6087"/>
    <w:rsid w:val="00BB6093"/>
    <w:rsid w:val="00BB60D9"/>
    <w:rsid w:val="00BB6138"/>
    <w:rsid w:val="00BB6147"/>
    <w:rsid w:val="00BB6149"/>
    <w:rsid w:val="00BB6162"/>
    <w:rsid w:val="00BB6195"/>
    <w:rsid w:val="00BB61E2"/>
    <w:rsid w:val="00BB6230"/>
    <w:rsid w:val="00BB6235"/>
    <w:rsid w:val="00BB625F"/>
    <w:rsid w:val="00BB62D1"/>
    <w:rsid w:val="00BB62EB"/>
    <w:rsid w:val="00BB6322"/>
    <w:rsid w:val="00BB6349"/>
    <w:rsid w:val="00BB634C"/>
    <w:rsid w:val="00BB634D"/>
    <w:rsid w:val="00BB6366"/>
    <w:rsid w:val="00BB6383"/>
    <w:rsid w:val="00BB639A"/>
    <w:rsid w:val="00BB63C8"/>
    <w:rsid w:val="00BB63DA"/>
    <w:rsid w:val="00BB6413"/>
    <w:rsid w:val="00BB6457"/>
    <w:rsid w:val="00BB645E"/>
    <w:rsid w:val="00BB6488"/>
    <w:rsid w:val="00BB64B3"/>
    <w:rsid w:val="00BB64CD"/>
    <w:rsid w:val="00BB64E8"/>
    <w:rsid w:val="00BB657A"/>
    <w:rsid w:val="00BB65B4"/>
    <w:rsid w:val="00BB65D9"/>
    <w:rsid w:val="00BB65DC"/>
    <w:rsid w:val="00BB65E5"/>
    <w:rsid w:val="00BB65F0"/>
    <w:rsid w:val="00BB65F7"/>
    <w:rsid w:val="00BB6606"/>
    <w:rsid w:val="00BB6688"/>
    <w:rsid w:val="00BB66A7"/>
    <w:rsid w:val="00BB66AC"/>
    <w:rsid w:val="00BB66B0"/>
    <w:rsid w:val="00BB66C1"/>
    <w:rsid w:val="00BB66F8"/>
    <w:rsid w:val="00BB6740"/>
    <w:rsid w:val="00BB677C"/>
    <w:rsid w:val="00BB6790"/>
    <w:rsid w:val="00BB67FA"/>
    <w:rsid w:val="00BB6812"/>
    <w:rsid w:val="00BB682F"/>
    <w:rsid w:val="00BB687B"/>
    <w:rsid w:val="00BB688A"/>
    <w:rsid w:val="00BB68EE"/>
    <w:rsid w:val="00BB692D"/>
    <w:rsid w:val="00BB6938"/>
    <w:rsid w:val="00BB6945"/>
    <w:rsid w:val="00BB699B"/>
    <w:rsid w:val="00BB69D8"/>
    <w:rsid w:val="00BB69F0"/>
    <w:rsid w:val="00BB6A05"/>
    <w:rsid w:val="00BB6A15"/>
    <w:rsid w:val="00BB6A1F"/>
    <w:rsid w:val="00BB6A63"/>
    <w:rsid w:val="00BB6A74"/>
    <w:rsid w:val="00BB6A95"/>
    <w:rsid w:val="00BB6AC0"/>
    <w:rsid w:val="00BB6B03"/>
    <w:rsid w:val="00BB6B0D"/>
    <w:rsid w:val="00BB6B16"/>
    <w:rsid w:val="00BB6BAF"/>
    <w:rsid w:val="00BB6BB3"/>
    <w:rsid w:val="00BB6BF3"/>
    <w:rsid w:val="00BB6BF6"/>
    <w:rsid w:val="00BB6BFC"/>
    <w:rsid w:val="00BB6C10"/>
    <w:rsid w:val="00BB6C75"/>
    <w:rsid w:val="00BB6C76"/>
    <w:rsid w:val="00BB6C89"/>
    <w:rsid w:val="00BB6C8F"/>
    <w:rsid w:val="00BB6CC4"/>
    <w:rsid w:val="00BB6D0A"/>
    <w:rsid w:val="00BB6D43"/>
    <w:rsid w:val="00BB6D91"/>
    <w:rsid w:val="00BB6D9D"/>
    <w:rsid w:val="00BB6DDA"/>
    <w:rsid w:val="00BB6DE7"/>
    <w:rsid w:val="00BB6E53"/>
    <w:rsid w:val="00BB6E65"/>
    <w:rsid w:val="00BB6E88"/>
    <w:rsid w:val="00BB6EA5"/>
    <w:rsid w:val="00BB6EAF"/>
    <w:rsid w:val="00BB6ECD"/>
    <w:rsid w:val="00BB6F0F"/>
    <w:rsid w:val="00BB6F24"/>
    <w:rsid w:val="00BB6F57"/>
    <w:rsid w:val="00BB6F62"/>
    <w:rsid w:val="00BB6F8B"/>
    <w:rsid w:val="00BB6FC1"/>
    <w:rsid w:val="00BB6FC3"/>
    <w:rsid w:val="00BB7024"/>
    <w:rsid w:val="00BB702C"/>
    <w:rsid w:val="00BB7038"/>
    <w:rsid w:val="00BB7061"/>
    <w:rsid w:val="00BB706C"/>
    <w:rsid w:val="00BB70C7"/>
    <w:rsid w:val="00BB70CD"/>
    <w:rsid w:val="00BB70E7"/>
    <w:rsid w:val="00BB70F1"/>
    <w:rsid w:val="00BB7123"/>
    <w:rsid w:val="00BB7131"/>
    <w:rsid w:val="00BB7154"/>
    <w:rsid w:val="00BB715C"/>
    <w:rsid w:val="00BB7182"/>
    <w:rsid w:val="00BB71BE"/>
    <w:rsid w:val="00BB71C1"/>
    <w:rsid w:val="00BB71C9"/>
    <w:rsid w:val="00BB7206"/>
    <w:rsid w:val="00BB7217"/>
    <w:rsid w:val="00BB722E"/>
    <w:rsid w:val="00BB7288"/>
    <w:rsid w:val="00BB7291"/>
    <w:rsid w:val="00BB72A5"/>
    <w:rsid w:val="00BB72C4"/>
    <w:rsid w:val="00BB72E0"/>
    <w:rsid w:val="00BB72ED"/>
    <w:rsid w:val="00BB72F7"/>
    <w:rsid w:val="00BB72F9"/>
    <w:rsid w:val="00BB730E"/>
    <w:rsid w:val="00BB732D"/>
    <w:rsid w:val="00BB736F"/>
    <w:rsid w:val="00BB73DF"/>
    <w:rsid w:val="00BB7408"/>
    <w:rsid w:val="00BB741E"/>
    <w:rsid w:val="00BB7429"/>
    <w:rsid w:val="00BB7487"/>
    <w:rsid w:val="00BB7490"/>
    <w:rsid w:val="00BB74D5"/>
    <w:rsid w:val="00BB74E2"/>
    <w:rsid w:val="00BB74F7"/>
    <w:rsid w:val="00BB74FD"/>
    <w:rsid w:val="00BB750A"/>
    <w:rsid w:val="00BB7541"/>
    <w:rsid w:val="00BB75B3"/>
    <w:rsid w:val="00BB75D0"/>
    <w:rsid w:val="00BB75DE"/>
    <w:rsid w:val="00BB7684"/>
    <w:rsid w:val="00BB76AB"/>
    <w:rsid w:val="00BB76F0"/>
    <w:rsid w:val="00BB76F1"/>
    <w:rsid w:val="00BB7709"/>
    <w:rsid w:val="00BB7721"/>
    <w:rsid w:val="00BB7722"/>
    <w:rsid w:val="00BB7729"/>
    <w:rsid w:val="00BB7778"/>
    <w:rsid w:val="00BB7790"/>
    <w:rsid w:val="00BB7792"/>
    <w:rsid w:val="00BB7796"/>
    <w:rsid w:val="00BB77CA"/>
    <w:rsid w:val="00BB7881"/>
    <w:rsid w:val="00BB788D"/>
    <w:rsid w:val="00BB788E"/>
    <w:rsid w:val="00BB78C0"/>
    <w:rsid w:val="00BB78D9"/>
    <w:rsid w:val="00BB78EF"/>
    <w:rsid w:val="00BB78FF"/>
    <w:rsid w:val="00BB792A"/>
    <w:rsid w:val="00BB7982"/>
    <w:rsid w:val="00BB79A4"/>
    <w:rsid w:val="00BB79B9"/>
    <w:rsid w:val="00BB79CF"/>
    <w:rsid w:val="00BB79D7"/>
    <w:rsid w:val="00BB79EF"/>
    <w:rsid w:val="00BB7A2A"/>
    <w:rsid w:val="00BB7A44"/>
    <w:rsid w:val="00BB7AFD"/>
    <w:rsid w:val="00BB7B35"/>
    <w:rsid w:val="00BB7B6F"/>
    <w:rsid w:val="00BB7B71"/>
    <w:rsid w:val="00BB7BE2"/>
    <w:rsid w:val="00BB7BE8"/>
    <w:rsid w:val="00BB7C29"/>
    <w:rsid w:val="00BB7C7E"/>
    <w:rsid w:val="00BB7C93"/>
    <w:rsid w:val="00BB7C9B"/>
    <w:rsid w:val="00BB7CC2"/>
    <w:rsid w:val="00BB7CE1"/>
    <w:rsid w:val="00BB7CEB"/>
    <w:rsid w:val="00BB7D1D"/>
    <w:rsid w:val="00BB7D27"/>
    <w:rsid w:val="00BB7D76"/>
    <w:rsid w:val="00BB7D8A"/>
    <w:rsid w:val="00BB7D9F"/>
    <w:rsid w:val="00BB7DA1"/>
    <w:rsid w:val="00BB7DA6"/>
    <w:rsid w:val="00BB7DAA"/>
    <w:rsid w:val="00BB7DAC"/>
    <w:rsid w:val="00BB7DF6"/>
    <w:rsid w:val="00BB7DFF"/>
    <w:rsid w:val="00BB7E0A"/>
    <w:rsid w:val="00BB7E37"/>
    <w:rsid w:val="00BB7E67"/>
    <w:rsid w:val="00BB7E6E"/>
    <w:rsid w:val="00BB7EAE"/>
    <w:rsid w:val="00BB7EBF"/>
    <w:rsid w:val="00BB7EDB"/>
    <w:rsid w:val="00BB7F07"/>
    <w:rsid w:val="00BB7F10"/>
    <w:rsid w:val="00BB7F2F"/>
    <w:rsid w:val="00BB7F4E"/>
    <w:rsid w:val="00BB7F95"/>
    <w:rsid w:val="00BB7FD9"/>
    <w:rsid w:val="00BB7FEB"/>
    <w:rsid w:val="00BB7FF5"/>
    <w:rsid w:val="00BC0041"/>
    <w:rsid w:val="00BC0049"/>
    <w:rsid w:val="00BC004B"/>
    <w:rsid w:val="00BC0067"/>
    <w:rsid w:val="00BC0083"/>
    <w:rsid w:val="00BC00A0"/>
    <w:rsid w:val="00BC00BB"/>
    <w:rsid w:val="00BC0110"/>
    <w:rsid w:val="00BC0116"/>
    <w:rsid w:val="00BC0126"/>
    <w:rsid w:val="00BC0157"/>
    <w:rsid w:val="00BC018C"/>
    <w:rsid w:val="00BC01A6"/>
    <w:rsid w:val="00BC0209"/>
    <w:rsid w:val="00BC0295"/>
    <w:rsid w:val="00BC02DC"/>
    <w:rsid w:val="00BC02F8"/>
    <w:rsid w:val="00BC0347"/>
    <w:rsid w:val="00BC0348"/>
    <w:rsid w:val="00BC03D1"/>
    <w:rsid w:val="00BC03ED"/>
    <w:rsid w:val="00BC03FE"/>
    <w:rsid w:val="00BC03FF"/>
    <w:rsid w:val="00BC041C"/>
    <w:rsid w:val="00BC0438"/>
    <w:rsid w:val="00BC044F"/>
    <w:rsid w:val="00BC0457"/>
    <w:rsid w:val="00BC04CF"/>
    <w:rsid w:val="00BC04D6"/>
    <w:rsid w:val="00BC0536"/>
    <w:rsid w:val="00BC0539"/>
    <w:rsid w:val="00BC0559"/>
    <w:rsid w:val="00BC058A"/>
    <w:rsid w:val="00BC0595"/>
    <w:rsid w:val="00BC05B5"/>
    <w:rsid w:val="00BC061C"/>
    <w:rsid w:val="00BC0623"/>
    <w:rsid w:val="00BC062B"/>
    <w:rsid w:val="00BC0637"/>
    <w:rsid w:val="00BC0666"/>
    <w:rsid w:val="00BC066A"/>
    <w:rsid w:val="00BC0685"/>
    <w:rsid w:val="00BC0696"/>
    <w:rsid w:val="00BC06E7"/>
    <w:rsid w:val="00BC0738"/>
    <w:rsid w:val="00BC0758"/>
    <w:rsid w:val="00BC078D"/>
    <w:rsid w:val="00BC079C"/>
    <w:rsid w:val="00BC07C0"/>
    <w:rsid w:val="00BC07C2"/>
    <w:rsid w:val="00BC07F0"/>
    <w:rsid w:val="00BC07F4"/>
    <w:rsid w:val="00BC07F9"/>
    <w:rsid w:val="00BC0804"/>
    <w:rsid w:val="00BC08E7"/>
    <w:rsid w:val="00BC0923"/>
    <w:rsid w:val="00BC0937"/>
    <w:rsid w:val="00BC096C"/>
    <w:rsid w:val="00BC0994"/>
    <w:rsid w:val="00BC0A13"/>
    <w:rsid w:val="00BC0A71"/>
    <w:rsid w:val="00BC0A82"/>
    <w:rsid w:val="00BC0A9C"/>
    <w:rsid w:val="00BC0AA1"/>
    <w:rsid w:val="00BC0AD3"/>
    <w:rsid w:val="00BC0B08"/>
    <w:rsid w:val="00BC0B0E"/>
    <w:rsid w:val="00BC0B21"/>
    <w:rsid w:val="00BC0B32"/>
    <w:rsid w:val="00BC0B94"/>
    <w:rsid w:val="00BC0C01"/>
    <w:rsid w:val="00BC0C16"/>
    <w:rsid w:val="00BC0C64"/>
    <w:rsid w:val="00BC0C79"/>
    <w:rsid w:val="00BC0C8C"/>
    <w:rsid w:val="00BC0CBE"/>
    <w:rsid w:val="00BC0D32"/>
    <w:rsid w:val="00BC0D5E"/>
    <w:rsid w:val="00BC0D61"/>
    <w:rsid w:val="00BC0D87"/>
    <w:rsid w:val="00BC0DFE"/>
    <w:rsid w:val="00BC0DFF"/>
    <w:rsid w:val="00BC0E0A"/>
    <w:rsid w:val="00BC0E66"/>
    <w:rsid w:val="00BC0E71"/>
    <w:rsid w:val="00BC0ECD"/>
    <w:rsid w:val="00BC0EE8"/>
    <w:rsid w:val="00BC0F2E"/>
    <w:rsid w:val="00BC0F66"/>
    <w:rsid w:val="00BC0FC0"/>
    <w:rsid w:val="00BC0FCE"/>
    <w:rsid w:val="00BC0FD6"/>
    <w:rsid w:val="00BC0FEB"/>
    <w:rsid w:val="00BC0FF9"/>
    <w:rsid w:val="00BC100A"/>
    <w:rsid w:val="00BC105B"/>
    <w:rsid w:val="00BC105E"/>
    <w:rsid w:val="00BC1064"/>
    <w:rsid w:val="00BC106B"/>
    <w:rsid w:val="00BC10C8"/>
    <w:rsid w:val="00BC10CA"/>
    <w:rsid w:val="00BC10D1"/>
    <w:rsid w:val="00BC1164"/>
    <w:rsid w:val="00BC11B3"/>
    <w:rsid w:val="00BC11FF"/>
    <w:rsid w:val="00BC1258"/>
    <w:rsid w:val="00BC130D"/>
    <w:rsid w:val="00BC1332"/>
    <w:rsid w:val="00BC1337"/>
    <w:rsid w:val="00BC1338"/>
    <w:rsid w:val="00BC1341"/>
    <w:rsid w:val="00BC1346"/>
    <w:rsid w:val="00BC1378"/>
    <w:rsid w:val="00BC138F"/>
    <w:rsid w:val="00BC13CD"/>
    <w:rsid w:val="00BC13D7"/>
    <w:rsid w:val="00BC13DD"/>
    <w:rsid w:val="00BC13FD"/>
    <w:rsid w:val="00BC1414"/>
    <w:rsid w:val="00BC1431"/>
    <w:rsid w:val="00BC1455"/>
    <w:rsid w:val="00BC146D"/>
    <w:rsid w:val="00BC147A"/>
    <w:rsid w:val="00BC14E2"/>
    <w:rsid w:val="00BC1513"/>
    <w:rsid w:val="00BC1560"/>
    <w:rsid w:val="00BC157C"/>
    <w:rsid w:val="00BC159A"/>
    <w:rsid w:val="00BC15A2"/>
    <w:rsid w:val="00BC15B7"/>
    <w:rsid w:val="00BC15E3"/>
    <w:rsid w:val="00BC15E6"/>
    <w:rsid w:val="00BC15F5"/>
    <w:rsid w:val="00BC160C"/>
    <w:rsid w:val="00BC162A"/>
    <w:rsid w:val="00BC169A"/>
    <w:rsid w:val="00BC16E0"/>
    <w:rsid w:val="00BC16E8"/>
    <w:rsid w:val="00BC16FA"/>
    <w:rsid w:val="00BC1757"/>
    <w:rsid w:val="00BC1794"/>
    <w:rsid w:val="00BC17C6"/>
    <w:rsid w:val="00BC17DA"/>
    <w:rsid w:val="00BC1840"/>
    <w:rsid w:val="00BC1890"/>
    <w:rsid w:val="00BC1893"/>
    <w:rsid w:val="00BC18CD"/>
    <w:rsid w:val="00BC18E7"/>
    <w:rsid w:val="00BC193F"/>
    <w:rsid w:val="00BC195C"/>
    <w:rsid w:val="00BC1977"/>
    <w:rsid w:val="00BC1980"/>
    <w:rsid w:val="00BC1990"/>
    <w:rsid w:val="00BC19BC"/>
    <w:rsid w:val="00BC19C0"/>
    <w:rsid w:val="00BC19C2"/>
    <w:rsid w:val="00BC19DE"/>
    <w:rsid w:val="00BC19E5"/>
    <w:rsid w:val="00BC1A1E"/>
    <w:rsid w:val="00BC1A26"/>
    <w:rsid w:val="00BC1A2B"/>
    <w:rsid w:val="00BC1A46"/>
    <w:rsid w:val="00BC1A4A"/>
    <w:rsid w:val="00BC1A4C"/>
    <w:rsid w:val="00BC1A6D"/>
    <w:rsid w:val="00BC1AC0"/>
    <w:rsid w:val="00BC1ACA"/>
    <w:rsid w:val="00BC1AD7"/>
    <w:rsid w:val="00BC1B3D"/>
    <w:rsid w:val="00BC1B47"/>
    <w:rsid w:val="00BC1B62"/>
    <w:rsid w:val="00BC1B6F"/>
    <w:rsid w:val="00BC1B83"/>
    <w:rsid w:val="00BC1BA4"/>
    <w:rsid w:val="00BC1BE0"/>
    <w:rsid w:val="00BC1C1C"/>
    <w:rsid w:val="00BC1C29"/>
    <w:rsid w:val="00BC1C30"/>
    <w:rsid w:val="00BC1C43"/>
    <w:rsid w:val="00BC1C63"/>
    <w:rsid w:val="00BC1C68"/>
    <w:rsid w:val="00BC1C8E"/>
    <w:rsid w:val="00BC1CBE"/>
    <w:rsid w:val="00BC1CDC"/>
    <w:rsid w:val="00BC1D63"/>
    <w:rsid w:val="00BC1D68"/>
    <w:rsid w:val="00BC1DBF"/>
    <w:rsid w:val="00BC1DC0"/>
    <w:rsid w:val="00BC1DC5"/>
    <w:rsid w:val="00BC1DFC"/>
    <w:rsid w:val="00BC1E6F"/>
    <w:rsid w:val="00BC1E75"/>
    <w:rsid w:val="00BC1E88"/>
    <w:rsid w:val="00BC1E9E"/>
    <w:rsid w:val="00BC1EBE"/>
    <w:rsid w:val="00BC1EE6"/>
    <w:rsid w:val="00BC1F45"/>
    <w:rsid w:val="00BC1F52"/>
    <w:rsid w:val="00BC1F7C"/>
    <w:rsid w:val="00BC1FA2"/>
    <w:rsid w:val="00BC1FC3"/>
    <w:rsid w:val="00BC1FC4"/>
    <w:rsid w:val="00BC1FDB"/>
    <w:rsid w:val="00BC2011"/>
    <w:rsid w:val="00BC2029"/>
    <w:rsid w:val="00BC2084"/>
    <w:rsid w:val="00BC20B0"/>
    <w:rsid w:val="00BC2131"/>
    <w:rsid w:val="00BC2176"/>
    <w:rsid w:val="00BC2193"/>
    <w:rsid w:val="00BC21A3"/>
    <w:rsid w:val="00BC21AC"/>
    <w:rsid w:val="00BC21C7"/>
    <w:rsid w:val="00BC21E5"/>
    <w:rsid w:val="00BC2253"/>
    <w:rsid w:val="00BC2290"/>
    <w:rsid w:val="00BC22AC"/>
    <w:rsid w:val="00BC22C2"/>
    <w:rsid w:val="00BC22E8"/>
    <w:rsid w:val="00BC2382"/>
    <w:rsid w:val="00BC2386"/>
    <w:rsid w:val="00BC238D"/>
    <w:rsid w:val="00BC2393"/>
    <w:rsid w:val="00BC23B7"/>
    <w:rsid w:val="00BC241F"/>
    <w:rsid w:val="00BC244F"/>
    <w:rsid w:val="00BC246B"/>
    <w:rsid w:val="00BC2476"/>
    <w:rsid w:val="00BC2487"/>
    <w:rsid w:val="00BC24E1"/>
    <w:rsid w:val="00BC2518"/>
    <w:rsid w:val="00BC2598"/>
    <w:rsid w:val="00BC25AF"/>
    <w:rsid w:val="00BC25C2"/>
    <w:rsid w:val="00BC25C7"/>
    <w:rsid w:val="00BC25C8"/>
    <w:rsid w:val="00BC25EB"/>
    <w:rsid w:val="00BC2609"/>
    <w:rsid w:val="00BC261E"/>
    <w:rsid w:val="00BC262B"/>
    <w:rsid w:val="00BC267D"/>
    <w:rsid w:val="00BC267F"/>
    <w:rsid w:val="00BC26AC"/>
    <w:rsid w:val="00BC26AD"/>
    <w:rsid w:val="00BC26B8"/>
    <w:rsid w:val="00BC26E3"/>
    <w:rsid w:val="00BC2735"/>
    <w:rsid w:val="00BC2744"/>
    <w:rsid w:val="00BC2791"/>
    <w:rsid w:val="00BC27BB"/>
    <w:rsid w:val="00BC27F0"/>
    <w:rsid w:val="00BC27FC"/>
    <w:rsid w:val="00BC2806"/>
    <w:rsid w:val="00BC281F"/>
    <w:rsid w:val="00BC2838"/>
    <w:rsid w:val="00BC285D"/>
    <w:rsid w:val="00BC288C"/>
    <w:rsid w:val="00BC28C5"/>
    <w:rsid w:val="00BC28C7"/>
    <w:rsid w:val="00BC292D"/>
    <w:rsid w:val="00BC2971"/>
    <w:rsid w:val="00BC2979"/>
    <w:rsid w:val="00BC2984"/>
    <w:rsid w:val="00BC2985"/>
    <w:rsid w:val="00BC2992"/>
    <w:rsid w:val="00BC29AB"/>
    <w:rsid w:val="00BC29CC"/>
    <w:rsid w:val="00BC29D9"/>
    <w:rsid w:val="00BC29E3"/>
    <w:rsid w:val="00BC29F2"/>
    <w:rsid w:val="00BC2A65"/>
    <w:rsid w:val="00BC2A72"/>
    <w:rsid w:val="00BC2A82"/>
    <w:rsid w:val="00BC2A97"/>
    <w:rsid w:val="00BC2AB3"/>
    <w:rsid w:val="00BC2B13"/>
    <w:rsid w:val="00BC2B31"/>
    <w:rsid w:val="00BC2B3D"/>
    <w:rsid w:val="00BC2B3F"/>
    <w:rsid w:val="00BC2B4E"/>
    <w:rsid w:val="00BC2B8F"/>
    <w:rsid w:val="00BC2BB7"/>
    <w:rsid w:val="00BC2BF6"/>
    <w:rsid w:val="00BC2C08"/>
    <w:rsid w:val="00BC2C43"/>
    <w:rsid w:val="00BC2C71"/>
    <w:rsid w:val="00BC2C82"/>
    <w:rsid w:val="00BC2D03"/>
    <w:rsid w:val="00BC2D75"/>
    <w:rsid w:val="00BC2D99"/>
    <w:rsid w:val="00BC2D9D"/>
    <w:rsid w:val="00BC2DD9"/>
    <w:rsid w:val="00BC2DDF"/>
    <w:rsid w:val="00BC2E0D"/>
    <w:rsid w:val="00BC2E2C"/>
    <w:rsid w:val="00BC2E69"/>
    <w:rsid w:val="00BC2EBC"/>
    <w:rsid w:val="00BC2EDB"/>
    <w:rsid w:val="00BC2EE7"/>
    <w:rsid w:val="00BC2F94"/>
    <w:rsid w:val="00BC2FAF"/>
    <w:rsid w:val="00BC2FB7"/>
    <w:rsid w:val="00BC2FE5"/>
    <w:rsid w:val="00BC300D"/>
    <w:rsid w:val="00BC300E"/>
    <w:rsid w:val="00BC304F"/>
    <w:rsid w:val="00BC3085"/>
    <w:rsid w:val="00BC30B4"/>
    <w:rsid w:val="00BC30DA"/>
    <w:rsid w:val="00BC3169"/>
    <w:rsid w:val="00BC3196"/>
    <w:rsid w:val="00BC31AD"/>
    <w:rsid w:val="00BC31E1"/>
    <w:rsid w:val="00BC320E"/>
    <w:rsid w:val="00BC3225"/>
    <w:rsid w:val="00BC3229"/>
    <w:rsid w:val="00BC3250"/>
    <w:rsid w:val="00BC3260"/>
    <w:rsid w:val="00BC3261"/>
    <w:rsid w:val="00BC32B8"/>
    <w:rsid w:val="00BC32D8"/>
    <w:rsid w:val="00BC32DA"/>
    <w:rsid w:val="00BC32E0"/>
    <w:rsid w:val="00BC32E3"/>
    <w:rsid w:val="00BC32E5"/>
    <w:rsid w:val="00BC32F8"/>
    <w:rsid w:val="00BC32FA"/>
    <w:rsid w:val="00BC3389"/>
    <w:rsid w:val="00BC3406"/>
    <w:rsid w:val="00BC3430"/>
    <w:rsid w:val="00BC3439"/>
    <w:rsid w:val="00BC343B"/>
    <w:rsid w:val="00BC344A"/>
    <w:rsid w:val="00BC34E2"/>
    <w:rsid w:val="00BC34F7"/>
    <w:rsid w:val="00BC353B"/>
    <w:rsid w:val="00BC358C"/>
    <w:rsid w:val="00BC35AE"/>
    <w:rsid w:val="00BC35EB"/>
    <w:rsid w:val="00BC362E"/>
    <w:rsid w:val="00BC367B"/>
    <w:rsid w:val="00BC36D0"/>
    <w:rsid w:val="00BC36EC"/>
    <w:rsid w:val="00BC3719"/>
    <w:rsid w:val="00BC3755"/>
    <w:rsid w:val="00BC3760"/>
    <w:rsid w:val="00BC3770"/>
    <w:rsid w:val="00BC3774"/>
    <w:rsid w:val="00BC377E"/>
    <w:rsid w:val="00BC3793"/>
    <w:rsid w:val="00BC37DD"/>
    <w:rsid w:val="00BC3819"/>
    <w:rsid w:val="00BC384E"/>
    <w:rsid w:val="00BC384F"/>
    <w:rsid w:val="00BC387F"/>
    <w:rsid w:val="00BC388F"/>
    <w:rsid w:val="00BC389E"/>
    <w:rsid w:val="00BC38AC"/>
    <w:rsid w:val="00BC38B3"/>
    <w:rsid w:val="00BC392B"/>
    <w:rsid w:val="00BC392E"/>
    <w:rsid w:val="00BC396A"/>
    <w:rsid w:val="00BC3974"/>
    <w:rsid w:val="00BC397F"/>
    <w:rsid w:val="00BC39B7"/>
    <w:rsid w:val="00BC39CA"/>
    <w:rsid w:val="00BC39F4"/>
    <w:rsid w:val="00BC3A0D"/>
    <w:rsid w:val="00BC3A11"/>
    <w:rsid w:val="00BC3A38"/>
    <w:rsid w:val="00BC3A93"/>
    <w:rsid w:val="00BC3AAF"/>
    <w:rsid w:val="00BC3AD0"/>
    <w:rsid w:val="00BC3ADD"/>
    <w:rsid w:val="00BC3AED"/>
    <w:rsid w:val="00BC3B5E"/>
    <w:rsid w:val="00BC3B7E"/>
    <w:rsid w:val="00BC3BCA"/>
    <w:rsid w:val="00BC3BCE"/>
    <w:rsid w:val="00BC3BD9"/>
    <w:rsid w:val="00BC3BF7"/>
    <w:rsid w:val="00BC3C3E"/>
    <w:rsid w:val="00BC3C5C"/>
    <w:rsid w:val="00BC3C5E"/>
    <w:rsid w:val="00BC3C66"/>
    <w:rsid w:val="00BC3C93"/>
    <w:rsid w:val="00BC3D34"/>
    <w:rsid w:val="00BC3D43"/>
    <w:rsid w:val="00BC3D54"/>
    <w:rsid w:val="00BC3D76"/>
    <w:rsid w:val="00BC3DA8"/>
    <w:rsid w:val="00BC3DDB"/>
    <w:rsid w:val="00BC3DED"/>
    <w:rsid w:val="00BC3DF8"/>
    <w:rsid w:val="00BC3E14"/>
    <w:rsid w:val="00BC3E1A"/>
    <w:rsid w:val="00BC3E2F"/>
    <w:rsid w:val="00BC3E44"/>
    <w:rsid w:val="00BC3E48"/>
    <w:rsid w:val="00BC3E4F"/>
    <w:rsid w:val="00BC3E73"/>
    <w:rsid w:val="00BC3E93"/>
    <w:rsid w:val="00BC3EAC"/>
    <w:rsid w:val="00BC3EE7"/>
    <w:rsid w:val="00BC3F3B"/>
    <w:rsid w:val="00BC3FE3"/>
    <w:rsid w:val="00BC407F"/>
    <w:rsid w:val="00BC4090"/>
    <w:rsid w:val="00BC40F2"/>
    <w:rsid w:val="00BC4113"/>
    <w:rsid w:val="00BC4155"/>
    <w:rsid w:val="00BC41BD"/>
    <w:rsid w:val="00BC41C1"/>
    <w:rsid w:val="00BC41D0"/>
    <w:rsid w:val="00BC4205"/>
    <w:rsid w:val="00BC4222"/>
    <w:rsid w:val="00BC4245"/>
    <w:rsid w:val="00BC4283"/>
    <w:rsid w:val="00BC4296"/>
    <w:rsid w:val="00BC42E6"/>
    <w:rsid w:val="00BC42F2"/>
    <w:rsid w:val="00BC430F"/>
    <w:rsid w:val="00BC4320"/>
    <w:rsid w:val="00BC4337"/>
    <w:rsid w:val="00BC4347"/>
    <w:rsid w:val="00BC43A6"/>
    <w:rsid w:val="00BC43B9"/>
    <w:rsid w:val="00BC43E9"/>
    <w:rsid w:val="00BC4410"/>
    <w:rsid w:val="00BC4415"/>
    <w:rsid w:val="00BC441B"/>
    <w:rsid w:val="00BC4427"/>
    <w:rsid w:val="00BC4498"/>
    <w:rsid w:val="00BC449C"/>
    <w:rsid w:val="00BC44A7"/>
    <w:rsid w:val="00BC44E4"/>
    <w:rsid w:val="00BC44F5"/>
    <w:rsid w:val="00BC45B3"/>
    <w:rsid w:val="00BC45E1"/>
    <w:rsid w:val="00BC4604"/>
    <w:rsid w:val="00BC4646"/>
    <w:rsid w:val="00BC4655"/>
    <w:rsid w:val="00BC466E"/>
    <w:rsid w:val="00BC468E"/>
    <w:rsid w:val="00BC46A0"/>
    <w:rsid w:val="00BC470E"/>
    <w:rsid w:val="00BC4743"/>
    <w:rsid w:val="00BC47A4"/>
    <w:rsid w:val="00BC47C8"/>
    <w:rsid w:val="00BC47CB"/>
    <w:rsid w:val="00BC47CE"/>
    <w:rsid w:val="00BC47D9"/>
    <w:rsid w:val="00BC47EC"/>
    <w:rsid w:val="00BC4805"/>
    <w:rsid w:val="00BC4852"/>
    <w:rsid w:val="00BC4869"/>
    <w:rsid w:val="00BC4874"/>
    <w:rsid w:val="00BC487E"/>
    <w:rsid w:val="00BC488A"/>
    <w:rsid w:val="00BC48A3"/>
    <w:rsid w:val="00BC48A7"/>
    <w:rsid w:val="00BC48CB"/>
    <w:rsid w:val="00BC490B"/>
    <w:rsid w:val="00BC4919"/>
    <w:rsid w:val="00BC4958"/>
    <w:rsid w:val="00BC4973"/>
    <w:rsid w:val="00BC4983"/>
    <w:rsid w:val="00BC49E5"/>
    <w:rsid w:val="00BC49F3"/>
    <w:rsid w:val="00BC4A6A"/>
    <w:rsid w:val="00BC4A72"/>
    <w:rsid w:val="00BC4AFC"/>
    <w:rsid w:val="00BC4B24"/>
    <w:rsid w:val="00BC4B32"/>
    <w:rsid w:val="00BC4B38"/>
    <w:rsid w:val="00BC4B55"/>
    <w:rsid w:val="00BC4B71"/>
    <w:rsid w:val="00BC4B7D"/>
    <w:rsid w:val="00BC4B85"/>
    <w:rsid w:val="00BC4B91"/>
    <w:rsid w:val="00BC4BA1"/>
    <w:rsid w:val="00BC4BAE"/>
    <w:rsid w:val="00BC4BBA"/>
    <w:rsid w:val="00BC4C08"/>
    <w:rsid w:val="00BC4CC3"/>
    <w:rsid w:val="00BC4CF4"/>
    <w:rsid w:val="00BC4D0B"/>
    <w:rsid w:val="00BC4D22"/>
    <w:rsid w:val="00BC4D58"/>
    <w:rsid w:val="00BC4D75"/>
    <w:rsid w:val="00BC4D9A"/>
    <w:rsid w:val="00BC4DC5"/>
    <w:rsid w:val="00BC4DD6"/>
    <w:rsid w:val="00BC4DDB"/>
    <w:rsid w:val="00BC4E05"/>
    <w:rsid w:val="00BC4E47"/>
    <w:rsid w:val="00BC4E4D"/>
    <w:rsid w:val="00BC4E52"/>
    <w:rsid w:val="00BC4E6F"/>
    <w:rsid w:val="00BC4E7B"/>
    <w:rsid w:val="00BC4EBD"/>
    <w:rsid w:val="00BC4F2F"/>
    <w:rsid w:val="00BC4FD7"/>
    <w:rsid w:val="00BC4FFB"/>
    <w:rsid w:val="00BC5019"/>
    <w:rsid w:val="00BC5036"/>
    <w:rsid w:val="00BC503D"/>
    <w:rsid w:val="00BC50B8"/>
    <w:rsid w:val="00BC5129"/>
    <w:rsid w:val="00BC5154"/>
    <w:rsid w:val="00BC5156"/>
    <w:rsid w:val="00BC5175"/>
    <w:rsid w:val="00BC51C9"/>
    <w:rsid w:val="00BC5208"/>
    <w:rsid w:val="00BC520E"/>
    <w:rsid w:val="00BC5298"/>
    <w:rsid w:val="00BC52A3"/>
    <w:rsid w:val="00BC52F4"/>
    <w:rsid w:val="00BC5317"/>
    <w:rsid w:val="00BC5331"/>
    <w:rsid w:val="00BC533E"/>
    <w:rsid w:val="00BC5340"/>
    <w:rsid w:val="00BC534F"/>
    <w:rsid w:val="00BC5373"/>
    <w:rsid w:val="00BC53D4"/>
    <w:rsid w:val="00BC53DB"/>
    <w:rsid w:val="00BC5412"/>
    <w:rsid w:val="00BC5474"/>
    <w:rsid w:val="00BC54AD"/>
    <w:rsid w:val="00BC54BF"/>
    <w:rsid w:val="00BC54D2"/>
    <w:rsid w:val="00BC54EF"/>
    <w:rsid w:val="00BC54F8"/>
    <w:rsid w:val="00BC5518"/>
    <w:rsid w:val="00BC553C"/>
    <w:rsid w:val="00BC5553"/>
    <w:rsid w:val="00BC5558"/>
    <w:rsid w:val="00BC5569"/>
    <w:rsid w:val="00BC556B"/>
    <w:rsid w:val="00BC557D"/>
    <w:rsid w:val="00BC55CE"/>
    <w:rsid w:val="00BC55DD"/>
    <w:rsid w:val="00BC5611"/>
    <w:rsid w:val="00BC561C"/>
    <w:rsid w:val="00BC561D"/>
    <w:rsid w:val="00BC562D"/>
    <w:rsid w:val="00BC5635"/>
    <w:rsid w:val="00BC5636"/>
    <w:rsid w:val="00BC563F"/>
    <w:rsid w:val="00BC564E"/>
    <w:rsid w:val="00BC5661"/>
    <w:rsid w:val="00BC56F9"/>
    <w:rsid w:val="00BC56FD"/>
    <w:rsid w:val="00BC572B"/>
    <w:rsid w:val="00BC5738"/>
    <w:rsid w:val="00BC57D2"/>
    <w:rsid w:val="00BC57ED"/>
    <w:rsid w:val="00BC585B"/>
    <w:rsid w:val="00BC586B"/>
    <w:rsid w:val="00BC58EF"/>
    <w:rsid w:val="00BC58F1"/>
    <w:rsid w:val="00BC58F2"/>
    <w:rsid w:val="00BC5900"/>
    <w:rsid w:val="00BC592B"/>
    <w:rsid w:val="00BC5930"/>
    <w:rsid w:val="00BC59B2"/>
    <w:rsid w:val="00BC59FA"/>
    <w:rsid w:val="00BC5A16"/>
    <w:rsid w:val="00BC5A18"/>
    <w:rsid w:val="00BC5A2A"/>
    <w:rsid w:val="00BC5A4B"/>
    <w:rsid w:val="00BC5A58"/>
    <w:rsid w:val="00BC5A76"/>
    <w:rsid w:val="00BC5A99"/>
    <w:rsid w:val="00BC5AA3"/>
    <w:rsid w:val="00BC5AB3"/>
    <w:rsid w:val="00BC5ABA"/>
    <w:rsid w:val="00BC5B19"/>
    <w:rsid w:val="00BC5B33"/>
    <w:rsid w:val="00BC5B4B"/>
    <w:rsid w:val="00BC5B88"/>
    <w:rsid w:val="00BC5BB1"/>
    <w:rsid w:val="00BC5BB2"/>
    <w:rsid w:val="00BC5C2A"/>
    <w:rsid w:val="00BC5CE4"/>
    <w:rsid w:val="00BC5D00"/>
    <w:rsid w:val="00BC5D29"/>
    <w:rsid w:val="00BC5D2C"/>
    <w:rsid w:val="00BC5DF6"/>
    <w:rsid w:val="00BC5E05"/>
    <w:rsid w:val="00BC5E19"/>
    <w:rsid w:val="00BC5E3B"/>
    <w:rsid w:val="00BC5E4A"/>
    <w:rsid w:val="00BC5E6E"/>
    <w:rsid w:val="00BC5E85"/>
    <w:rsid w:val="00BC5EAB"/>
    <w:rsid w:val="00BC5ED8"/>
    <w:rsid w:val="00BC5EDA"/>
    <w:rsid w:val="00BC5EF3"/>
    <w:rsid w:val="00BC5FD3"/>
    <w:rsid w:val="00BC600A"/>
    <w:rsid w:val="00BC6089"/>
    <w:rsid w:val="00BC6092"/>
    <w:rsid w:val="00BC6122"/>
    <w:rsid w:val="00BC6170"/>
    <w:rsid w:val="00BC6173"/>
    <w:rsid w:val="00BC61AB"/>
    <w:rsid w:val="00BC622B"/>
    <w:rsid w:val="00BC6233"/>
    <w:rsid w:val="00BC625B"/>
    <w:rsid w:val="00BC626E"/>
    <w:rsid w:val="00BC6290"/>
    <w:rsid w:val="00BC629F"/>
    <w:rsid w:val="00BC62CC"/>
    <w:rsid w:val="00BC62DF"/>
    <w:rsid w:val="00BC62EB"/>
    <w:rsid w:val="00BC630E"/>
    <w:rsid w:val="00BC6319"/>
    <w:rsid w:val="00BC631E"/>
    <w:rsid w:val="00BC632E"/>
    <w:rsid w:val="00BC634C"/>
    <w:rsid w:val="00BC6383"/>
    <w:rsid w:val="00BC63EF"/>
    <w:rsid w:val="00BC6416"/>
    <w:rsid w:val="00BC644D"/>
    <w:rsid w:val="00BC6465"/>
    <w:rsid w:val="00BC646A"/>
    <w:rsid w:val="00BC6495"/>
    <w:rsid w:val="00BC64A8"/>
    <w:rsid w:val="00BC6512"/>
    <w:rsid w:val="00BC6552"/>
    <w:rsid w:val="00BC655C"/>
    <w:rsid w:val="00BC65C5"/>
    <w:rsid w:val="00BC65EB"/>
    <w:rsid w:val="00BC65F8"/>
    <w:rsid w:val="00BC6620"/>
    <w:rsid w:val="00BC6654"/>
    <w:rsid w:val="00BC66AF"/>
    <w:rsid w:val="00BC66B7"/>
    <w:rsid w:val="00BC66DF"/>
    <w:rsid w:val="00BC66EE"/>
    <w:rsid w:val="00BC6733"/>
    <w:rsid w:val="00BC67A5"/>
    <w:rsid w:val="00BC67A6"/>
    <w:rsid w:val="00BC67AB"/>
    <w:rsid w:val="00BC67AE"/>
    <w:rsid w:val="00BC67B8"/>
    <w:rsid w:val="00BC68B1"/>
    <w:rsid w:val="00BC68DB"/>
    <w:rsid w:val="00BC68E9"/>
    <w:rsid w:val="00BC68FB"/>
    <w:rsid w:val="00BC69B0"/>
    <w:rsid w:val="00BC69B9"/>
    <w:rsid w:val="00BC69D3"/>
    <w:rsid w:val="00BC69DE"/>
    <w:rsid w:val="00BC6A02"/>
    <w:rsid w:val="00BC6A16"/>
    <w:rsid w:val="00BC6A40"/>
    <w:rsid w:val="00BC6A46"/>
    <w:rsid w:val="00BC6A49"/>
    <w:rsid w:val="00BC6AAC"/>
    <w:rsid w:val="00BC6B0B"/>
    <w:rsid w:val="00BC6B4E"/>
    <w:rsid w:val="00BC6B50"/>
    <w:rsid w:val="00BC6B55"/>
    <w:rsid w:val="00BC6B88"/>
    <w:rsid w:val="00BC6B89"/>
    <w:rsid w:val="00BC6B8D"/>
    <w:rsid w:val="00BC6C5A"/>
    <w:rsid w:val="00BC6C97"/>
    <w:rsid w:val="00BC6D0D"/>
    <w:rsid w:val="00BC6D14"/>
    <w:rsid w:val="00BC6D2F"/>
    <w:rsid w:val="00BC6E50"/>
    <w:rsid w:val="00BC6E82"/>
    <w:rsid w:val="00BC6E89"/>
    <w:rsid w:val="00BC6EE5"/>
    <w:rsid w:val="00BC6F60"/>
    <w:rsid w:val="00BC6F86"/>
    <w:rsid w:val="00BC6FB4"/>
    <w:rsid w:val="00BC6FBE"/>
    <w:rsid w:val="00BC6FC4"/>
    <w:rsid w:val="00BC6FE6"/>
    <w:rsid w:val="00BC6FEA"/>
    <w:rsid w:val="00BC6FFA"/>
    <w:rsid w:val="00BC6FFB"/>
    <w:rsid w:val="00BC7003"/>
    <w:rsid w:val="00BC7006"/>
    <w:rsid w:val="00BC7020"/>
    <w:rsid w:val="00BC7030"/>
    <w:rsid w:val="00BC7045"/>
    <w:rsid w:val="00BC7073"/>
    <w:rsid w:val="00BC70AB"/>
    <w:rsid w:val="00BC70CF"/>
    <w:rsid w:val="00BC70DA"/>
    <w:rsid w:val="00BC713B"/>
    <w:rsid w:val="00BC714B"/>
    <w:rsid w:val="00BC715F"/>
    <w:rsid w:val="00BC71DC"/>
    <w:rsid w:val="00BC721B"/>
    <w:rsid w:val="00BC724B"/>
    <w:rsid w:val="00BC7303"/>
    <w:rsid w:val="00BC735F"/>
    <w:rsid w:val="00BC7364"/>
    <w:rsid w:val="00BC737A"/>
    <w:rsid w:val="00BC73A4"/>
    <w:rsid w:val="00BC73DE"/>
    <w:rsid w:val="00BC740C"/>
    <w:rsid w:val="00BC742A"/>
    <w:rsid w:val="00BC7458"/>
    <w:rsid w:val="00BC7471"/>
    <w:rsid w:val="00BC7478"/>
    <w:rsid w:val="00BC7483"/>
    <w:rsid w:val="00BC74D4"/>
    <w:rsid w:val="00BC74E0"/>
    <w:rsid w:val="00BC7506"/>
    <w:rsid w:val="00BC7512"/>
    <w:rsid w:val="00BC7548"/>
    <w:rsid w:val="00BC7568"/>
    <w:rsid w:val="00BC759A"/>
    <w:rsid w:val="00BC75B9"/>
    <w:rsid w:val="00BC75D9"/>
    <w:rsid w:val="00BC75F7"/>
    <w:rsid w:val="00BC7600"/>
    <w:rsid w:val="00BC7625"/>
    <w:rsid w:val="00BC7671"/>
    <w:rsid w:val="00BC7721"/>
    <w:rsid w:val="00BC7728"/>
    <w:rsid w:val="00BC7730"/>
    <w:rsid w:val="00BC7748"/>
    <w:rsid w:val="00BC7758"/>
    <w:rsid w:val="00BC775B"/>
    <w:rsid w:val="00BC77B3"/>
    <w:rsid w:val="00BC77BC"/>
    <w:rsid w:val="00BC77E4"/>
    <w:rsid w:val="00BC77F0"/>
    <w:rsid w:val="00BC77FE"/>
    <w:rsid w:val="00BC78C5"/>
    <w:rsid w:val="00BC78FC"/>
    <w:rsid w:val="00BC7922"/>
    <w:rsid w:val="00BC794B"/>
    <w:rsid w:val="00BC7991"/>
    <w:rsid w:val="00BC79C6"/>
    <w:rsid w:val="00BC79E1"/>
    <w:rsid w:val="00BC7A1F"/>
    <w:rsid w:val="00BC7A43"/>
    <w:rsid w:val="00BC7A79"/>
    <w:rsid w:val="00BC7AAE"/>
    <w:rsid w:val="00BC7ACF"/>
    <w:rsid w:val="00BC7AEE"/>
    <w:rsid w:val="00BC7B1F"/>
    <w:rsid w:val="00BC7BD6"/>
    <w:rsid w:val="00BC7C3B"/>
    <w:rsid w:val="00BC7C46"/>
    <w:rsid w:val="00BC7C59"/>
    <w:rsid w:val="00BC7C63"/>
    <w:rsid w:val="00BC7C75"/>
    <w:rsid w:val="00BC7C79"/>
    <w:rsid w:val="00BC7CCA"/>
    <w:rsid w:val="00BC7CD2"/>
    <w:rsid w:val="00BC7CDC"/>
    <w:rsid w:val="00BC7DA0"/>
    <w:rsid w:val="00BC7E14"/>
    <w:rsid w:val="00BC7E38"/>
    <w:rsid w:val="00BC7E78"/>
    <w:rsid w:val="00BC7EA4"/>
    <w:rsid w:val="00BC7EC5"/>
    <w:rsid w:val="00BC7ECA"/>
    <w:rsid w:val="00BC7ED2"/>
    <w:rsid w:val="00BC7EDF"/>
    <w:rsid w:val="00BC7F10"/>
    <w:rsid w:val="00BC7F15"/>
    <w:rsid w:val="00BC7F1D"/>
    <w:rsid w:val="00BC7F7D"/>
    <w:rsid w:val="00BC7F8D"/>
    <w:rsid w:val="00BC7FD0"/>
    <w:rsid w:val="00BC7FEA"/>
    <w:rsid w:val="00BD0011"/>
    <w:rsid w:val="00BD0038"/>
    <w:rsid w:val="00BD0039"/>
    <w:rsid w:val="00BD0040"/>
    <w:rsid w:val="00BD006E"/>
    <w:rsid w:val="00BD007D"/>
    <w:rsid w:val="00BD0082"/>
    <w:rsid w:val="00BD00F0"/>
    <w:rsid w:val="00BD010B"/>
    <w:rsid w:val="00BD013E"/>
    <w:rsid w:val="00BD0166"/>
    <w:rsid w:val="00BD017D"/>
    <w:rsid w:val="00BD01C3"/>
    <w:rsid w:val="00BD01D5"/>
    <w:rsid w:val="00BD01EF"/>
    <w:rsid w:val="00BD0235"/>
    <w:rsid w:val="00BD0236"/>
    <w:rsid w:val="00BD0271"/>
    <w:rsid w:val="00BD0296"/>
    <w:rsid w:val="00BD02AE"/>
    <w:rsid w:val="00BD02B9"/>
    <w:rsid w:val="00BD032B"/>
    <w:rsid w:val="00BD0347"/>
    <w:rsid w:val="00BD034B"/>
    <w:rsid w:val="00BD0357"/>
    <w:rsid w:val="00BD036B"/>
    <w:rsid w:val="00BD038A"/>
    <w:rsid w:val="00BD03ED"/>
    <w:rsid w:val="00BD0427"/>
    <w:rsid w:val="00BD043F"/>
    <w:rsid w:val="00BD04D4"/>
    <w:rsid w:val="00BD04E9"/>
    <w:rsid w:val="00BD051D"/>
    <w:rsid w:val="00BD0523"/>
    <w:rsid w:val="00BD055F"/>
    <w:rsid w:val="00BD0573"/>
    <w:rsid w:val="00BD05C7"/>
    <w:rsid w:val="00BD05ED"/>
    <w:rsid w:val="00BD060F"/>
    <w:rsid w:val="00BD0670"/>
    <w:rsid w:val="00BD067C"/>
    <w:rsid w:val="00BD06AB"/>
    <w:rsid w:val="00BD06BA"/>
    <w:rsid w:val="00BD0708"/>
    <w:rsid w:val="00BD070E"/>
    <w:rsid w:val="00BD0732"/>
    <w:rsid w:val="00BD0741"/>
    <w:rsid w:val="00BD07BF"/>
    <w:rsid w:val="00BD07E3"/>
    <w:rsid w:val="00BD0813"/>
    <w:rsid w:val="00BD086B"/>
    <w:rsid w:val="00BD08E6"/>
    <w:rsid w:val="00BD090F"/>
    <w:rsid w:val="00BD0924"/>
    <w:rsid w:val="00BD094E"/>
    <w:rsid w:val="00BD0951"/>
    <w:rsid w:val="00BD098C"/>
    <w:rsid w:val="00BD09A6"/>
    <w:rsid w:val="00BD09E3"/>
    <w:rsid w:val="00BD0A16"/>
    <w:rsid w:val="00BD0A1E"/>
    <w:rsid w:val="00BD0A51"/>
    <w:rsid w:val="00BD0A66"/>
    <w:rsid w:val="00BD0A82"/>
    <w:rsid w:val="00BD0A8A"/>
    <w:rsid w:val="00BD0A9A"/>
    <w:rsid w:val="00BD0A9C"/>
    <w:rsid w:val="00BD0AAC"/>
    <w:rsid w:val="00BD0AD0"/>
    <w:rsid w:val="00BD0B1C"/>
    <w:rsid w:val="00BD0B28"/>
    <w:rsid w:val="00BD0B29"/>
    <w:rsid w:val="00BD0B69"/>
    <w:rsid w:val="00BD0B6C"/>
    <w:rsid w:val="00BD0BBF"/>
    <w:rsid w:val="00BD0BC2"/>
    <w:rsid w:val="00BD0BCE"/>
    <w:rsid w:val="00BD0BD7"/>
    <w:rsid w:val="00BD0C0A"/>
    <w:rsid w:val="00BD0C5E"/>
    <w:rsid w:val="00BD0CBE"/>
    <w:rsid w:val="00BD0CD0"/>
    <w:rsid w:val="00BD0CE4"/>
    <w:rsid w:val="00BD0D04"/>
    <w:rsid w:val="00BD0D21"/>
    <w:rsid w:val="00BD0D7F"/>
    <w:rsid w:val="00BD0DA7"/>
    <w:rsid w:val="00BD0DC8"/>
    <w:rsid w:val="00BD0DD3"/>
    <w:rsid w:val="00BD0DE4"/>
    <w:rsid w:val="00BD0DEB"/>
    <w:rsid w:val="00BD0DFA"/>
    <w:rsid w:val="00BD0E03"/>
    <w:rsid w:val="00BD0E05"/>
    <w:rsid w:val="00BD0E7B"/>
    <w:rsid w:val="00BD0ED7"/>
    <w:rsid w:val="00BD0F0B"/>
    <w:rsid w:val="00BD0F12"/>
    <w:rsid w:val="00BD0F2B"/>
    <w:rsid w:val="00BD0F33"/>
    <w:rsid w:val="00BD0F34"/>
    <w:rsid w:val="00BD0F43"/>
    <w:rsid w:val="00BD0F49"/>
    <w:rsid w:val="00BD0F82"/>
    <w:rsid w:val="00BD0F8B"/>
    <w:rsid w:val="00BD0FD3"/>
    <w:rsid w:val="00BD0FDE"/>
    <w:rsid w:val="00BD1064"/>
    <w:rsid w:val="00BD1072"/>
    <w:rsid w:val="00BD1078"/>
    <w:rsid w:val="00BD1097"/>
    <w:rsid w:val="00BD10B7"/>
    <w:rsid w:val="00BD10C4"/>
    <w:rsid w:val="00BD1136"/>
    <w:rsid w:val="00BD1157"/>
    <w:rsid w:val="00BD11AA"/>
    <w:rsid w:val="00BD1200"/>
    <w:rsid w:val="00BD120A"/>
    <w:rsid w:val="00BD122A"/>
    <w:rsid w:val="00BD125E"/>
    <w:rsid w:val="00BD1265"/>
    <w:rsid w:val="00BD1269"/>
    <w:rsid w:val="00BD127A"/>
    <w:rsid w:val="00BD127C"/>
    <w:rsid w:val="00BD1282"/>
    <w:rsid w:val="00BD1296"/>
    <w:rsid w:val="00BD1297"/>
    <w:rsid w:val="00BD12B0"/>
    <w:rsid w:val="00BD1346"/>
    <w:rsid w:val="00BD1365"/>
    <w:rsid w:val="00BD13B2"/>
    <w:rsid w:val="00BD13B8"/>
    <w:rsid w:val="00BD144A"/>
    <w:rsid w:val="00BD144D"/>
    <w:rsid w:val="00BD144E"/>
    <w:rsid w:val="00BD146A"/>
    <w:rsid w:val="00BD148F"/>
    <w:rsid w:val="00BD14DD"/>
    <w:rsid w:val="00BD14EC"/>
    <w:rsid w:val="00BD15A8"/>
    <w:rsid w:val="00BD15D2"/>
    <w:rsid w:val="00BD1633"/>
    <w:rsid w:val="00BD164D"/>
    <w:rsid w:val="00BD1661"/>
    <w:rsid w:val="00BD1662"/>
    <w:rsid w:val="00BD16D5"/>
    <w:rsid w:val="00BD16EC"/>
    <w:rsid w:val="00BD1730"/>
    <w:rsid w:val="00BD1763"/>
    <w:rsid w:val="00BD178E"/>
    <w:rsid w:val="00BD17E5"/>
    <w:rsid w:val="00BD1808"/>
    <w:rsid w:val="00BD188D"/>
    <w:rsid w:val="00BD18D0"/>
    <w:rsid w:val="00BD18EE"/>
    <w:rsid w:val="00BD1928"/>
    <w:rsid w:val="00BD1981"/>
    <w:rsid w:val="00BD19CC"/>
    <w:rsid w:val="00BD1A0B"/>
    <w:rsid w:val="00BD1A4C"/>
    <w:rsid w:val="00BD1A9C"/>
    <w:rsid w:val="00BD1A9D"/>
    <w:rsid w:val="00BD1AD0"/>
    <w:rsid w:val="00BD1B4C"/>
    <w:rsid w:val="00BD1B54"/>
    <w:rsid w:val="00BD1B8B"/>
    <w:rsid w:val="00BD1B90"/>
    <w:rsid w:val="00BD1BE0"/>
    <w:rsid w:val="00BD1BEC"/>
    <w:rsid w:val="00BD1C47"/>
    <w:rsid w:val="00BD1CAA"/>
    <w:rsid w:val="00BD1CB1"/>
    <w:rsid w:val="00BD1CFD"/>
    <w:rsid w:val="00BD1D12"/>
    <w:rsid w:val="00BD1D27"/>
    <w:rsid w:val="00BD1D4A"/>
    <w:rsid w:val="00BD1D73"/>
    <w:rsid w:val="00BD1D9B"/>
    <w:rsid w:val="00BD1DDF"/>
    <w:rsid w:val="00BD1E3D"/>
    <w:rsid w:val="00BD1E5F"/>
    <w:rsid w:val="00BD1ED0"/>
    <w:rsid w:val="00BD1EE9"/>
    <w:rsid w:val="00BD1F02"/>
    <w:rsid w:val="00BD1F13"/>
    <w:rsid w:val="00BD1FB4"/>
    <w:rsid w:val="00BD1FFF"/>
    <w:rsid w:val="00BD2019"/>
    <w:rsid w:val="00BD207E"/>
    <w:rsid w:val="00BD208B"/>
    <w:rsid w:val="00BD209A"/>
    <w:rsid w:val="00BD20B2"/>
    <w:rsid w:val="00BD20C0"/>
    <w:rsid w:val="00BD20E2"/>
    <w:rsid w:val="00BD20EF"/>
    <w:rsid w:val="00BD2174"/>
    <w:rsid w:val="00BD21E9"/>
    <w:rsid w:val="00BD2266"/>
    <w:rsid w:val="00BD2297"/>
    <w:rsid w:val="00BD22A5"/>
    <w:rsid w:val="00BD22B2"/>
    <w:rsid w:val="00BD22CA"/>
    <w:rsid w:val="00BD2322"/>
    <w:rsid w:val="00BD2330"/>
    <w:rsid w:val="00BD233E"/>
    <w:rsid w:val="00BD2389"/>
    <w:rsid w:val="00BD23E9"/>
    <w:rsid w:val="00BD23F5"/>
    <w:rsid w:val="00BD2488"/>
    <w:rsid w:val="00BD2491"/>
    <w:rsid w:val="00BD24D5"/>
    <w:rsid w:val="00BD24D7"/>
    <w:rsid w:val="00BD24FB"/>
    <w:rsid w:val="00BD2501"/>
    <w:rsid w:val="00BD2514"/>
    <w:rsid w:val="00BD2554"/>
    <w:rsid w:val="00BD2567"/>
    <w:rsid w:val="00BD259F"/>
    <w:rsid w:val="00BD25A3"/>
    <w:rsid w:val="00BD25AF"/>
    <w:rsid w:val="00BD25B5"/>
    <w:rsid w:val="00BD25B8"/>
    <w:rsid w:val="00BD25C2"/>
    <w:rsid w:val="00BD25E2"/>
    <w:rsid w:val="00BD25FA"/>
    <w:rsid w:val="00BD2611"/>
    <w:rsid w:val="00BD264D"/>
    <w:rsid w:val="00BD266C"/>
    <w:rsid w:val="00BD26C1"/>
    <w:rsid w:val="00BD26C3"/>
    <w:rsid w:val="00BD270E"/>
    <w:rsid w:val="00BD2736"/>
    <w:rsid w:val="00BD2741"/>
    <w:rsid w:val="00BD27A1"/>
    <w:rsid w:val="00BD27C6"/>
    <w:rsid w:val="00BD27C9"/>
    <w:rsid w:val="00BD283D"/>
    <w:rsid w:val="00BD28F0"/>
    <w:rsid w:val="00BD292D"/>
    <w:rsid w:val="00BD2933"/>
    <w:rsid w:val="00BD294D"/>
    <w:rsid w:val="00BD2969"/>
    <w:rsid w:val="00BD296E"/>
    <w:rsid w:val="00BD2972"/>
    <w:rsid w:val="00BD29FD"/>
    <w:rsid w:val="00BD2A17"/>
    <w:rsid w:val="00BD2A32"/>
    <w:rsid w:val="00BD2A7A"/>
    <w:rsid w:val="00BD2AF6"/>
    <w:rsid w:val="00BD2B17"/>
    <w:rsid w:val="00BD2B31"/>
    <w:rsid w:val="00BD2B32"/>
    <w:rsid w:val="00BD2B3E"/>
    <w:rsid w:val="00BD2B66"/>
    <w:rsid w:val="00BD2B94"/>
    <w:rsid w:val="00BD2BBA"/>
    <w:rsid w:val="00BD2BC2"/>
    <w:rsid w:val="00BD2C24"/>
    <w:rsid w:val="00BD2C6B"/>
    <w:rsid w:val="00BD2CB3"/>
    <w:rsid w:val="00BD2D12"/>
    <w:rsid w:val="00BD2D35"/>
    <w:rsid w:val="00BD2D53"/>
    <w:rsid w:val="00BD2DEA"/>
    <w:rsid w:val="00BD2E02"/>
    <w:rsid w:val="00BD2E41"/>
    <w:rsid w:val="00BD2E72"/>
    <w:rsid w:val="00BD2E7A"/>
    <w:rsid w:val="00BD2EEC"/>
    <w:rsid w:val="00BD2EF2"/>
    <w:rsid w:val="00BD2F57"/>
    <w:rsid w:val="00BD2F8B"/>
    <w:rsid w:val="00BD2FD4"/>
    <w:rsid w:val="00BD300C"/>
    <w:rsid w:val="00BD305E"/>
    <w:rsid w:val="00BD306A"/>
    <w:rsid w:val="00BD306D"/>
    <w:rsid w:val="00BD306F"/>
    <w:rsid w:val="00BD3096"/>
    <w:rsid w:val="00BD3108"/>
    <w:rsid w:val="00BD3159"/>
    <w:rsid w:val="00BD3172"/>
    <w:rsid w:val="00BD3190"/>
    <w:rsid w:val="00BD3193"/>
    <w:rsid w:val="00BD3197"/>
    <w:rsid w:val="00BD319E"/>
    <w:rsid w:val="00BD31F0"/>
    <w:rsid w:val="00BD3288"/>
    <w:rsid w:val="00BD32BF"/>
    <w:rsid w:val="00BD32F1"/>
    <w:rsid w:val="00BD330C"/>
    <w:rsid w:val="00BD333C"/>
    <w:rsid w:val="00BD336F"/>
    <w:rsid w:val="00BD339B"/>
    <w:rsid w:val="00BD3404"/>
    <w:rsid w:val="00BD3408"/>
    <w:rsid w:val="00BD340C"/>
    <w:rsid w:val="00BD342F"/>
    <w:rsid w:val="00BD3469"/>
    <w:rsid w:val="00BD34C4"/>
    <w:rsid w:val="00BD34D0"/>
    <w:rsid w:val="00BD34F9"/>
    <w:rsid w:val="00BD3507"/>
    <w:rsid w:val="00BD350E"/>
    <w:rsid w:val="00BD3530"/>
    <w:rsid w:val="00BD3585"/>
    <w:rsid w:val="00BD35A7"/>
    <w:rsid w:val="00BD362D"/>
    <w:rsid w:val="00BD3633"/>
    <w:rsid w:val="00BD364A"/>
    <w:rsid w:val="00BD36AE"/>
    <w:rsid w:val="00BD36B1"/>
    <w:rsid w:val="00BD36C9"/>
    <w:rsid w:val="00BD36D2"/>
    <w:rsid w:val="00BD36D6"/>
    <w:rsid w:val="00BD36E4"/>
    <w:rsid w:val="00BD373B"/>
    <w:rsid w:val="00BD3748"/>
    <w:rsid w:val="00BD376F"/>
    <w:rsid w:val="00BD37AA"/>
    <w:rsid w:val="00BD37AD"/>
    <w:rsid w:val="00BD3811"/>
    <w:rsid w:val="00BD3817"/>
    <w:rsid w:val="00BD3833"/>
    <w:rsid w:val="00BD384E"/>
    <w:rsid w:val="00BD385B"/>
    <w:rsid w:val="00BD387C"/>
    <w:rsid w:val="00BD38C5"/>
    <w:rsid w:val="00BD38F8"/>
    <w:rsid w:val="00BD3937"/>
    <w:rsid w:val="00BD3955"/>
    <w:rsid w:val="00BD39A5"/>
    <w:rsid w:val="00BD39CE"/>
    <w:rsid w:val="00BD3A35"/>
    <w:rsid w:val="00BD3A37"/>
    <w:rsid w:val="00BD3A40"/>
    <w:rsid w:val="00BD3A7D"/>
    <w:rsid w:val="00BD3B72"/>
    <w:rsid w:val="00BD3BA9"/>
    <w:rsid w:val="00BD3BC3"/>
    <w:rsid w:val="00BD3BED"/>
    <w:rsid w:val="00BD3C05"/>
    <w:rsid w:val="00BD3C2E"/>
    <w:rsid w:val="00BD3C33"/>
    <w:rsid w:val="00BD3C9A"/>
    <w:rsid w:val="00BD3CD6"/>
    <w:rsid w:val="00BD3CE0"/>
    <w:rsid w:val="00BD3D77"/>
    <w:rsid w:val="00BD3DCE"/>
    <w:rsid w:val="00BD3DE2"/>
    <w:rsid w:val="00BD3DFF"/>
    <w:rsid w:val="00BD3E1E"/>
    <w:rsid w:val="00BD3E27"/>
    <w:rsid w:val="00BD3E3A"/>
    <w:rsid w:val="00BD3E78"/>
    <w:rsid w:val="00BD3EAC"/>
    <w:rsid w:val="00BD3ED2"/>
    <w:rsid w:val="00BD3F0A"/>
    <w:rsid w:val="00BD3F0D"/>
    <w:rsid w:val="00BD3F8C"/>
    <w:rsid w:val="00BD3FAC"/>
    <w:rsid w:val="00BD3FCF"/>
    <w:rsid w:val="00BD3FD6"/>
    <w:rsid w:val="00BD402B"/>
    <w:rsid w:val="00BD4035"/>
    <w:rsid w:val="00BD4068"/>
    <w:rsid w:val="00BD4106"/>
    <w:rsid w:val="00BD412B"/>
    <w:rsid w:val="00BD4167"/>
    <w:rsid w:val="00BD4199"/>
    <w:rsid w:val="00BD419E"/>
    <w:rsid w:val="00BD41D5"/>
    <w:rsid w:val="00BD41DD"/>
    <w:rsid w:val="00BD41F8"/>
    <w:rsid w:val="00BD4211"/>
    <w:rsid w:val="00BD4234"/>
    <w:rsid w:val="00BD42FE"/>
    <w:rsid w:val="00BD4306"/>
    <w:rsid w:val="00BD4307"/>
    <w:rsid w:val="00BD430F"/>
    <w:rsid w:val="00BD439D"/>
    <w:rsid w:val="00BD43F5"/>
    <w:rsid w:val="00BD43F8"/>
    <w:rsid w:val="00BD443A"/>
    <w:rsid w:val="00BD4476"/>
    <w:rsid w:val="00BD44BE"/>
    <w:rsid w:val="00BD44CA"/>
    <w:rsid w:val="00BD44CC"/>
    <w:rsid w:val="00BD4555"/>
    <w:rsid w:val="00BD45B2"/>
    <w:rsid w:val="00BD45BB"/>
    <w:rsid w:val="00BD45DF"/>
    <w:rsid w:val="00BD45E3"/>
    <w:rsid w:val="00BD4657"/>
    <w:rsid w:val="00BD468D"/>
    <w:rsid w:val="00BD4698"/>
    <w:rsid w:val="00BD46A8"/>
    <w:rsid w:val="00BD46AE"/>
    <w:rsid w:val="00BD46B9"/>
    <w:rsid w:val="00BD46BB"/>
    <w:rsid w:val="00BD47A4"/>
    <w:rsid w:val="00BD47AA"/>
    <w:rsid w:val="00BD47C8"/>
    <w:rsid w:val="00BD47E3"/>
    <w:rsid w:val="00BD4818"/>
    <w:rsid w:val="00BD4824"/>
    <w:rsid w:val="00BD4859"/>
    <w:rsid w:val="00BD488A"/>
    <w:rsid w:val="00BD4896"/>
    <w:rsid w:val="00BD4899"/>
    <w:rsid w:val="00BD4920"/>
    <w:rsid w:val="00BD493E"/>
    <w:rsid w:val="00BD4967"/>
    <w:rsid w:val="00BD4987"/>
    <w:rsid w:val="00BD49B2"/>
    <w:rsid w:val="00BD49B6"/>
    <w:rsid w:val="00BD49FD"/>
    <w:rsid w:val="00BD4A42"/>
    <w:rsid w:val="00BD4A66"/>
    <w:rsid w:val="00BD4A6C"/>
    <w:rsid w:val="00BD4AB4"/>
    <w:rsid w:val="00BD4AB7"/>
    <w:rsid w:val="00BD4ADE"/>
    <w:rsid w:val="00BD4AF8"/>
    <w:rsid w:val="00BD4B20"/>
    <w:rsid w:val="00BD4B27"/>
    <w:rsid w:val="00BD4B54"/>
    <w:rsid w:val="00BD4B55"/>
    <w:rsid w:val="00BD4B5E"/>
    <w:rsid w:val="00BD4B6A"/>
    <w:rsid w:val="00BD4BAD"/>
    <w:rsid w:val="00BD4BBF"/>
    <w:rsid w:val="00BD4C1C"/>
    <w:rsid w:val="00BD4C35"/>
    <w:rsid w:val="00BD4C3A"/>
    <w:rsid w:val="00BD4C7E"/>
    <w:rsid w:val="00BD4C8D"/>
    <w:rsid w:val="00BD4C9A"/>
    <w:rsid w:val="00BD4CBB"/>
    <w:rsid w:val="00BD4CE2"/>
    <w:rsid w:val="00BD4D1B"/>
    <w:rsid w:val="00BD4D66"/>
    <w:rsid w:val="00BD4D9C"/>
    <w:rsid w:val="00BD4DE6"/>
    <w:rsid w:val="00BD4E04"/>
    <w:rsid w:val="00BD4E0C"/>
    <w:rsid w:val="00BD4E41"/>
    <w:rsid w:val="00BD4ED5"/>
    <w:rsid w:val="00BD4EEE"/>
    <w:rsid w:val="00BD4F15"/>
    <w:rsid w:val="00BD4F2A"/>
    <w:rsid w:val="00BD4F3D"/>
    <w:rsid w:val="00BD4F52"/>
    <w:rsid w:val="00BD4F57"/>
    <w:rsid w:val="00BD4F64"/>
    <w:rsid w:val="00BD4F8D"/>
    <w:rsid w:val="00BD4FC4"/>
    <w:rsid w:val="00BD4FD4"/>
    <w:rsid w:val="00BD4FDB"/>
    <w:rsid w:val="00BD5023"/>
    <w:rsid w:val="00BD5047"/>
    <w:rsid w:val="00BD5094"/>
    <w:rsid w:val="00BD50CC"/>
    <w:rsid w:val="00BD51BF"/>
    <w:rsid w:val="00BD51C8"/>
    <w:rsid w:val="00BD51FC"/>
    <w:rsid w:val="00BD5223"/>
    <w:rsid w:val="00BD5238"/>
    <w:rsid w:val="00BD5246"/>
    <w:rsid w:val="00BD5286"/>
    <w:rsid w:val="00BD52C2"/>
    <w:rsid w:val="00BD52CF"/>
    <w:rsid w:val="00BD52D6"/>
    <w:rsid w:val="00BD52E9"/>
    <w:rsid w:val="00BD5317"/>
    <w:rsid w:val="00BD536F"/>
    <w:rsid w:val="00BD537C"/>
    <w:rsid w:val="00BD539C"/>
    <w:rsid w:val="00BD53C5"/>
    <w:rsid w:val="00BD53D3"/>
    <w:rsid w:val="00BD53D5"/>
    <w:rsid w:val="00BD53FB"/>
    <w:rsid w:val="00BD5418"/>
    <w:rsid w:val="00BD544F"/>
    <w:rsid w:val="00BD5464"/>
    <w:rsid w:val="00BD546A"/>
    <w:rsid w:val="00BD54D0"/>
    <w:rsid w:val="00BD554E"/>
    <w:rsid w:val="00BD556F"/>
    <w:rsid w:val="00BD55AA"/>
    <w:rsid w:val="00BD55B0"/>
    <w:rsid w:val="00BD55B6"/>
    <w:rsid w:val="00BD5650"/>
    <w:rsid w:val="00BD5686"/>
    <w:rsid w:val="00BD56A8"/>
    <w:rsid w:val="00BD56C2"/>
    <w:rsid w:val="00BD5714"/>
    <w:rsid w:val="00BD5717"/>
    <w:rsid w:val="00BD577A"/>
    <w:rsid w:val="00BD578B"/>
    <w:rsid w:val="00BD57DA"/>
    <w:rsid w:val="00BD5802"/>
    <w:rsid w:val="00BD580D"/>
    <w:rsid w:val="00BD5823"/>
    <w:rsid w:val="00BD583A"/>
    <w:rsid w:val="00BD583D"/>
    <w:rsid w:val="00BD584C"/>
    <w:rsid w:val="00BD5858"/>
    <w:rsid w:val="00BD5886"/>
    <w:rsid w:val="00BD591F"/>
    <w:rsid w:val="00BD5999"/>
    <w:rsid w:val="00BD5A34"/>
    <w:rsid w:val="00BD5A78"/>
    <w:rsid w:val="00BD5A7D"/>
    <w:rsid w:val="00BD5AB8"/>
    <w:rsid w:val="00BD5AF1"/>
    <w:rsid w:val="00BD5B78"/>
    <w:rsid w:val="00BD5B82"/>
    <w:rsid w:val="00BD5BE8"/>
    <w:rsid w:val="00BD5C47"/>
    <w:rsid w:val="00BD5C7B"/>
    <w:rsid w:val="00BD5C92"/>
    <w:rsid w:val="00BD5CBF"/>
    <w:rsid w:val="00BD5CCE"/>
    <w:rsid w:val="00BD5CED"/>
    <w:rsid w:val="00BD5D05"/>
    <w:rsid w:val="00BD5D10"/>
    <w:rsid w:val="00BD5D3B"/>
    <w:rsid w:val="00BD5D3E"/>
    <w:rsid w:val="00BD5D50"/>
    <w:rsid w:val="00BD5DCB"/>
    <w:rsid w:val="00BD5DD2"/>
    <w:rsid w:val="00BD5E29"/>
    <w:rsid w:val="00BD5E49"/>
    <w:rsid w:val="00BD5E7C"/>
    <w:rsid w:val="00BD5F39"/>
    <w:rsid w:val="00BD5F67"/>
    <w:rsid w:val="00BD5FB0"/>
    <w:rsid w:val="00BD5FB1"/>
    <w:rsid w:val="00BD5FD0"/>
    <w:rsid w:val="00BD5FF1"/>
    <w:rsid w:val="00BD600B"/>
    <w:rsid w:val="00BD602A"/>
    <w:rsid w:val="00BD605C"/>
    <w:rsid w:val="00BD60A8"/>
    <w:rsid w:val="00BD60A9"/>
    <w:rsid w:val="00BD60AD"/>
    <w:rsid w:val="00BD60D7"/>
    <w:rsid w:val="00BD6109"/>
    <w:rsid w:val="00BD614D"/>
    <w:rsid w:val="00BD615A"/>
    <w:rsid w:val="00BD6170"/>
    <w:rsid w:val="00BD61BE"/>
    <w:rsid w:val="00BD61DC"/>
    <w:rsid w:val="00BD61F4"/>
    <w:rsid w:val="00BD621E"/>
    <w:rsid w:val="00BD6220"/>
    <w:rsid w:val="00BD624D"/>
    <w:rsid w:val="00BD6283"/>
    <w:rsid w:val="00BD6291"/>
    <w:rsid w:val="00BD62E0"/>
    <w:rsid w:val="00BD6332"/>
    <w:rsid w:val="00BD6352"/>
    <w:rsid w:val="00BD63DC"/>
    <w:rsid w:val="00BD645C"/>
    <w:rsid w:val="00BD6474"/>
    <w:rsid w:val="00BD648F"/>
    <w:rsid w:val="00BD64A6"/>
    <w:rsid w:val="00BD64E8"/>
    <w:rsid w:val="00BD650A"/>
    <w:rsid w:val="00BD65B3"/>
    <w:rsid w:val="00BD65BA"/>
    <w:rsid w:val="00BD65D2"/>
    <w:rsid w:val="00BD65E3"/>
    <w:rsid w:val="00BD6601"/>
    <w:rsid w:val="00BD6607"/>
    <w:rsid w:val="00BD6627"/>
    <w:rsid w:val="00BD6648"/>
    <w:rsid w:val="00BD6680"/>
    <w:rsid w:val="00BD6692"/>
    <w:rsid w:val="00BD66BB"/>
    <w:rsid w:val="00BD670C"/>
    <w:rsid w:val="00BD673B"/>
    <w:rsid w:val="00BD6762"/>
    <w:rsid w:val="00BD676B"/>
    <w:rsid w:val="00BD67B8"/>
    <w:rsid w:val="00BD67BA"/>
    <w:rsid w:val="00BD67D0"/>
    <w:rsid w:val="00BD6804"/>
    <w:rsid w:val="00BD683F"/>
    <w:rsid w:val="00BD687A"/>
    <w:rsid w:val="00BD6884"/>
    <w:rsid w:val="00BD6891"/>
    <w:rsid w:val="00BD68F1"/>
    <w:rsid w:val="00BD690F"/>
    <w:rsid w:val="00BD6929"/>
    <w:rsid w:val="00BD693F"/>
    <w:rsid w:val="00BD694D"/>
    <w:rsid w:val="00BD6976"/>
    <w:rsid w:val="00BD69A4"/>
    <w:rsid w:val="00BD69CA"/>
    <w:rsid w:val="00BD6A5E"/>
    <w:rsid w:val="00BD6A83"/>
    <w:rsid w:val="00BD6A8C"/>
    <w:rsid w:val="00BD6ACC"/>
    <w:rsid w:val="00BD6ACF"/>
    <w:rsid w:val="00BD6AD8"/>
    <w:rsid w:val="00BD6B01"/>
    <w:rsid w:val="00BD6B02"/>
    <w:rsid w:val="00BD6B08"/>
    <w:rsid w:val="00BD6B0A"/>
    <w:rsid w:val="00BD6B47"/>
    <w:rsid w:val="00BD6B4E"/>
    <w:rsid w:val="00BD6B54"/>
    <w:rsid w:val="00BD6B62"/>
    <w:rsid w:val="00BD6BAC"/>
    <w:rsid w:val="00BD6C05"/>
    <w:rsid w:val="00BD6C1A"/>
    <w:rsid w:val="00BD6C92"/>
    <w:rsid w:val="00BD6CA4"/>
    <w:rsid w:val="00BD6CAC"/>
    <w:rsid w:val="00BD6CCA"/>
    <w:rsid w:val="00BD6CF5"/>
    <w:rsid w:val="00BD6D5F"/>
    <w:rsid w:val="00BD6DAD"/>
    <w:rsid w:val="00BD6DC9"/>
    <w:rsid w:val="00BD6E0A"/>
    <w:rsid w:val="00BD6E0F"/>
    <w:rsid w:val="00BD6E1C"/>
    <w:rsid w:val="00BD6E76"/>
    <w:rsid w:val="00BD6E98"/>
    <w:rsid w:val="00BD6EE6"/>
    <w:rsid w:val="00BD6F38"/>
    <w:rsid w:val="00BD6F7D"/>
    <w:rsid w:val="00BD6FD1"/>
    <w:rsid w:val="00BD6FDB"/>
    <w:rsid w:val="00BD702D"/>
    <w:rsid w:val="00BD7032"/>
    <w:rsid w:val="00BD7034"/>
    <w:rsid w:val="00BD7052"/>
    <w:rsid w:val="00BD705A"/>
    <w:rsid w:val="00BD707A"/>
    <w:rsid w:val="00BD707B"/>
    <w:rsid w:val="00BD71A5"/>
    <w:rsid w:val="00BD71B4"/>
    <w:rsid w:val="00BD71D9"/>
    <w:rsid w:val="00BD71E0"/>
    <w:rsid w:val="00BD721A"/>
    <w:rsid w:val="00BD7288"/>
    <w:rsid w:val="00BD7296"/>
    <w:rsid w:val="00BD72B2"/>
    <w:rsid w:val="00BD732E"/>
    <w:rsid w:val="00BD733A"/>
    <w:rsid w:val="00BD735B"/>
    <w:rsid w:val="00BD7379"/>
    <w:rsid w:val="00BD7396"/>
    <w:rsid w:val="00BD73BB"/>
    <w:rsid w:val="00BD73F6"/>
    <w:rsid w:val="00BD740D"/>
    <w:rsid w:val="00BD7459"/>
    <w:rsid w:val="00BD746B"/>
    <w:rsid w:val="00BD748C"/>
    <w:rsid w:val="00BD748F"/>
    <w:rsid w:val="00BD7495"/>
    <w:rsid w:val="00BD74BC"/>
    <w:rsid w:val="00BD74BD"/>
    <w:rsid w:val="00BD74CB"/>
    <w:rsid w:val="00BD74D3"/>
    <w:rsid w:val="00BD756E"/>
    <w:rsid w:val="00BD7594"/>
    <w:rsid w:val="00BD75A3"/>
    <w:rsid w:val="00BD75A4"/>
    <w:rsid w:val="00BD75B7"/>
    <w:rsid w:val="00BD75E1"/>
    <w:rsid w:val="00BD75EB"/>
    <w:rsid w:val="00BD7623"/>
    <w:rsid w:val="00BD7656"/>
    <w:rsid w:val="00BD76C5"/>
    <w:rsid w:val="00BD76FF"/>
    <w:rsid w:val="00BD770F"/>
    <w:rsid w:val="00BD7724"/>
    <w:rsid w:val="00BD7732"/>
    <w:rsid w:val="00BD774E"/>
    <w:rsid w:val="00BD776B"/>
    <w:rsid w:val="00BD779D"/>
    <w:rsid w:val="00BD779F"/>
    <w:rsid w:val="00BD77D7"/>
    <w:rsid w:val="00BD77E2"/>
    <w:rsid w:val="00BD786F"/>
    <w:rsid w:val="00BD789A"/>
    <w:rsid w:val="00BD78D6"/>
    <w:rsid w:val="00BD78E2"/>
    <w:rsid w:val="00BD78E5"/>
    <w:rsid w:val="00BD790B"/>
    <w:rsid w:val="00BD791B"/>
    <w:rsid w:val="00BD793A"/>
    <w:rsid w:val="00BD7943"/>
    <w:rsid w:val="00BD7953"/>
    <w:rsid w:val="00BD797F"/>
    <w:rsid w:val="00BD7985"/>
    <w:rsid w:val="00BD7997"/>
    <w:rsid w:val="00BD79DC"/>
    <w:rsid w:val="00BD7A34"/>
    <w:rsid w:val="00BD7A6C"/>
    <w:rsid w:val="00BD7A73"/>
    <w:rsid w:val="00BD7A9D"/>
    <w:rsid w:val="00BD7AB7"/>
    <w:rsid w:val="00BD7AD3"/>
    <w:rsid w:val="00BD7B37"/>
    <w:rsid w:val="00BD7B43"/>
    <w:rsid w:val="00BD7B63"/>
    <w:rsid w:val="00BD7B67"/>
    <w:rsid w:val="00BD7B6A"/>
    <w:rsid w:val="00BD7B7C"/>
    <w:rsid w:val="00BD7B90"/>
    <w:rsid w:val="00BD7B95"/>
    <w:rsid w:val="00BD7B97"/>
    <w:rsid w:val="00BD7BD6"/>
    <w:rsid w:val="00BD7CCD"/>
    <w:rsid w:val="00BD7CE4"/>
    <w:rsid w:val="00BD7D08"/>
    <w:rsid w:val="00BD7D48"/>
    <w:rsid w:val="00BD7D66"/>
    <w:rsid w:val="00BD7DA7"/>
    <w:rsid w:val="00BD7DE3"/>
    <w:rsid w:val="00BD7DE4"/>
    <w:rsid w:val="00BD7DF9"/>
    <w:rsid w:val="00BD7E51"/>
    <w:rsid w:val="00BD7E6A"/>
    <w:rsid w:val="00BD7E72"/>
    <w:rsid w:val="00BD7E7C"/>
    <w:rsid w:val="00BD7E87"/>
    <w:rsid w:val="00BD7EC8"/>
    <w:rsid w:val="00BD7EF0"/>
    <w:rsid w:val="00BD7F54"/>
    <w:rsid w:val="00BD7F57"/>
    <w:rsid w:val="00BD7F60"/>
    <w:rsid w:val="00BD7F6A"/>
    <w:rsid w:val="00BD7F8C"/>
    <w:rsid w:val="00BD7F95"/>
    <w:rsid w:val="00BD7FD5"/>
    <w:rsid w:val="00BD7FEF"/>
    <w:rsid w:val="00BE0024"/>
    <w:rsid w:val="00BE0065"/>
    <w:rsid w:val="00BE0070"/>
    <w:rsid w:val="00BE0098"/>
    <w:rsid w:val="00BE00BA"/>
    <w:rsid w:val="00BE00DB"/>
    <w:rsid w:val="00BE00E5"/>
    <w:rsid w:val="00BE00E6"/>
    <w:rsid w:val="00BE00F6"/>
    <w:rsid w:val="00BE0147"/>
    <w:rsid w:val="00BE016F"/>
    <w:rsid w:val="00BE01D0"/>
    <w:rsid w:val="00BE01F2"/>
    <w:rsid w:val="00BE0260"/>
    <w:rsid w:val="00BE0323"/>
    <w:rsid w:val="00BE034B"/>
    <w:rsid w:val="00BE0362"/>
    <w:rsid w:val="00BE037E"/>
    <w:rsid w:val="00BE03B4"/>
    <w:rsid w:val="00BE03B6"/>
    <w:rsid w:val="00BE0420"/>
    <w:rsid w:val="00BE043E"/>
    <w:rsid w:val="00BE0476"/>
    <w:rsid w:val="00BE0477"/>
    <w:rsid w:val="00BE0487"/>
    <w:rsid w:val="00BE048E"/>
    <w:rsid w:val="00BE04CF"/>
    <w:rsid w:val="00BE04FA"/>
    <w:rsid w:val="00BE051D"/>
    <w:rsid w:val="00BE0521"/>
    <w:rsid w:val="00BE0557"/>
    <w:rsid w:val="00BE057C"/>
    <w:rsid w:val="00BE0589"/>
    <w:rsid w:val="00BE0618"/>
    <w:rsid w:val="00BE06A8"/>
    <w:rsid w:val="00BE06E6"/>
    <w:rsid w:val="00BE06F2"/>
    <w:rsid w:val="00BE0734"/>
    <w:rsid w:val="00BE0741"/>
    <w:rsid w:val="00BE075B"/>
    <w:rsid w:val="00BE0810"/>
    <w:rsid w:val="00BE0816"/>
    <w:rsid w:val="00BE086D"/>
    <w:rsid w:val="00BE0881"/>
    <w:rsid w:val="00BE0915"/>
    <w:rsid w:val="00BE0929"/>
    <w:rsid w:val="00BE0998"/>
    <w:rsid w:val="00BE09C2"/>
    <w:rsid w:val="00BE09C9"/>
    <w:rsid w:val="00BE0A3C"/>
    <w:rsid w:val="00BE0A3D"/>
    <w:rsid w:val="00BE0A70"/>
    <w:rsid w:val="00BE0A97"/>
    <w:rsid w:val="00BE0AA6"/>
    <w:rsid w:val="00BE0AB6"/>
    <w:rsid w:val="00BE0ABA"/>
    <w:rsid w:val="00BE0AEE"/>
    <w:rsid w:val="00BE0B41"/>
    <w:rsid w:val="00BE0B51"/>
    <w:rsid w:val="00BE0B64"/>
    <w:rsid w:val="00BE0B77"/>
    <w:rsid w:val="00BE0B85"/>
    <w:rsid w:val="00BE0BCC"/>
    <w:rsid w:val="00BE0C23"/>
    <w:rsid w:val="00BE0C25"/>
    <w:rsid w:val="00BE0C57"/>
    <w:rsid w:val="00BE0CC7"/>
    <w:rsid w:val="00BE0D08"/>
    <w:rsid w:val="00BE0D4D"/>
    <w:rsid w:val="00BE0D5C"/>
    <w:rsid w:val="00BE0D84"/>
    <w:rsid w:val="00BE0D99"/>
    <w:rsid w:val="00BE0DC6"/>
    <w:rsid w:val="00BE0DDE"/>
    <w:rsid w:val="00BE0DF9"/>
    <w:rsid w:val="00BE0E51"/>
    <w:rsid w:val="00BE0E8B"/>
    <w:rsid w:val="00BE0ECE"/>
    <w:rsid w:val="00BE0EDE"/>
    <w:rsid w:val="00BE0F0C"/>
    <w:rsid w:val="00BE0F26"/>
    <w:rsid w:val="00BE0F2E"/>
    <w:rsid w:val="00BE0F35"/>
    <w:rsid w:val="00BE0F40"/>
    <w:rsid w:val="00BE0F73"/>
    <w:rsid w:val="00BE0F7E"/>
    <w:rsid w:val="00BE0FA6"/>
    <w:rsid w:val="00BE0FDA"/>
    <w:rsid w:val="00BE0FE7"/>
    <w:rsid w:val="00BE10B1"/>
    <w:rsid w:val="00BE10C4"/>
    <w:rsid w:val="00BE10F6"/>
    <w:rsid w:val="00BE1159"/>
    <w:rsid w:val="00BE1183"/>
    <w:rsid w:val="00BE1187"/>
    <w:rsid w:val="00BE119D"/>
    <w:rsid w:val="00BE1251"/>
    <w:rsid w:val="00BE1268"/>
    <w:rsid w:val="00BE12A5"/>
    <w:rsid w:val="00BE12CF"/>
    <w:rsid w:val="00BE12DC"/>
    <w:rsid w:val="00BE130C"/>
    <w:rsid w:val="00BE1310"/>
    <w:rsid w:val="00BE132D"/>
    <w:rsid w:val="00BE13CD"/>
    <w:rsid w:val="00BE13E7"/>
    <w:rsid w:val="00BE1429"/>
    <w:rsid w:val="00BE1438"/>
    <w:rsid w:val="00BE1498"/>
    <w:rsid w:val="00BE14C1"/>
    <w:rsid w:val="00BE14D5"/>
    <w:rsid w:val="00BE150B"/>
    <w:rsid w:val="00BE1518"/>
    <w:rsid w:val="00BE1543"/>
    <w:rsid w:val="00BE1556"/>
    <w:rsid w:val="00BE1565"/>
    <w:rsid w:val="00BE158C"/>
    <w:rsid w:val="00BE15DB"/>
    <w:rsid w:val="00BE1619"/>
    <w:rsid w:val="00BE1638"/>
    <w:rsid w:val="00BE1665"/>
    <w:rsid w:val="00BE1686"/>
    <w:rsid w:val="00BE16B0"/>
    <w:rsid w:val="00BE16C6"/>
    <w:rsid w:val="00BE175F"/>
    <w:rsid w:val="00BE1768"/>
    <w:rsid w:val="00BE17F6"/>
    <w:rsid w:val="00BE181F"/>
    <w:rsid w:val="00BE1820"/>
    <w:rsid w:val="00BE185E"/>
    <w:rsid w:val="00BE1871"/>
    <w:rsid w:val="00BE18A1"/>
    <w:rsid w:val="00BE18C5"/>
    <w:rsid w:val="00BE18E7"/>
    <w:rsid w:val="00BE1903"/>
    <w:rsid w:val="00BE1921"/>
    <w:rsid w:val="00BE1924"/>
    <w:rsid w:val="00BE1933"/>
    <w:rsid w:val="00BE195D"/>
    <w:rsid w:val="00BE1964"/>
    <w:rsid w:val="00BE19CC"/>
    <w:rsid w:val="00BE19D6"/>
    <w:rsid w:val="00BE19DA"/>
    <w:rsid w:val="00BE1A3E"/>
    <w:rsid w:val="00BE1A42"/>
    <w:rsid w:val="00BE1A46"/>
    <w:rsid w:val="00BE1A62"/>
    <w:rsid w:val="00BE1A7F"/>
    <w:rsid w:val="00BE1AC9"/>
    <w:rsid w:val="00BE1B65"/>
    <w:rsid w:val="00BE1BF9"/>
    <w:rsid w:val="00BE1C61"/>
    <w:rsid w:val="00BE1C83"/>
    <w:rsid w:val="00BE1D59"/>
    <w:rsid w:val="00BE1D99"/>
    <w:rsid w:val="00BE1DB5"/>
    <w:rsid w:val="00BE1DF2"/>
    <w:rsid w:val="00BE1DFB"/>
    <w:rsid w:val="00BE1E0E"/>
    <w:rsid w:val="00BE1E62"/>
    <w:rsid w:val="00BE1E69"/>
    <w:rsid w:val="00BE1E72"/>
    <w:rsid w:val="00BE1E9A"/>
    <w:rsid w:val="00BE1EBE"/>
    <w:rsid w:val="00BE1F05"/>
    <w:rsid w:val="00BE1F0D"/>
    <w:rsid w:val="00BE1F0E"/>
    <w:rsid w:val="00BE1F12"/>
    <w:rsid w:val="00BE1F1D"/>
    <w:rsid w:val="00BE1F1F"/>
    <w:rsid w:val="00BE1F27"/>
    <w:rsid w:val="00BE1F44"/>
    <w:rsid w:val="00BE1F7F"/>
    <w:rsid w:val="00BE1F89"/>
    <w:rsid w:val="00BE1FCE"/>
    <w:rsid w:val="00BE1FFA"/>
    <w:rsid w:val="00BE2032"/>
    <w:rsid w:val="00BE205B"/>
    <w:rsid w:val="00BE20BF"/>
    <w:rsid w:val="00BE2102"/>
    <w:rsid w:val="00BE210C"/>
    <w:rsid w:val="00BE2129"/>
    <w:rsid w:val="00BE213B"/>
    <w:rsid w:val="00BE2181"/>
    <w:rsid w:val="00BE21A6"/>
    <w:rsid w:val="00BE21B6"/>
    <w:rsid w:val="00BE21BC"/>
    <w:rsid w:val="00BE21BF"/>
    <w:rsid w:val="00BE2215"/>
    <w:rsid w:val="00BE2259"/>
    <w:rsid w:val="00BE2284"/>
    <w:rsid w:val="00BE2305"/>
    <w:rsid w:val="00BE2349"/>
    <w:rsid w:val="00BE23B3"/>
    <w:rsid w:val="00BE23B9"/>
    <w:rsid w:val="00BE2406"/>
    <w:rsid w:val="00BE242E"/>
    <w:rsid w:val="00BE2445"/>
    <w:rsid w:val="00BE2463"/>
    <w:rsid w:val="00BE248E"/>
    <w:rsid w:val="00BE24BC"/>
    <w:rsid w:val="00BE24D4"/>
    <w:rsid w:val="00BE2504"/>
    <w:rsid w:val="00BE2537"/>
    <w:rsid w:val="00BE2570"/>
    <w:rsid w:val="00BE258E"/>
    <w:rsid w:val="00BE2591"/>
    <w:rsid w:val="00BE25A2"/>
    <w:rsid w:val="00BE25AC"/>
    <w:rsid w:val="00BE25AE"/>
    <w:rsid w:val="00BE25D9"/>
    <w:rsid w:val="00BE2620"/>
    <w:rsid w:val="00BE2626"/>
    <w:rsid w:val="00BE262B"/>
    <w:rsid w:val="00BE265A"/>
    <w:rsid w:val="00BE2662"/>
    <w:rsid w:val="00BE266E"/>
    <w:rsid w:val="00BE269E"/>
    <w:rsid w:val="00BE26F1"/>
    <w:rsid w:val="00BE2721"/>
    <w:rsid w:val="00BE2729"/>
    <w:rsid w:val="00BE273E"/>
    <w:rsid w:val="00BE276E"/>
    <w:rsid w:val="00BE27A9"/>
    <w:rsid w:val="00BE27F3"/>
    <w:rsid w:val="00BE2816"/>
    <w:rsid w:val="00BE28A0"/>
    <w:rsid w:val="00BE28CB"/>
    <w:rsid w:val="00BE28DB"/>
    <w:rsid w:val="00BE28F2"/>
    <w:rsid w:val="00BE2902"/>
    <w:rsid w:val="00BE296D"/>
    <w:rsid w:val="00BE29A6"/>
    <w:rsid w:val="00BE29C0"/>
    <w:rsid w:val="00BE2A2A"/>
    <w:rsid w:val="00BE2A4A"/>
    <w:rsid w:val="00BE2A8B"/>
    <w:rsid w:val="00BE2A99"/>
    <w:rsid w:val="00BE2AC7"/>
    <w:rsid w:val="00BE2B67"/>
    <w:rsid w:val="00BE2B6A"/>
    <w:rsid w:val="00BE2B79"/>
    <w:rsid w:val="00BE2BF0"/>
    <w:rsid w:val="00BE2C20"/>
    <w:rsid w:val="00BE2C5C"/>
    <w:rsid w:val="00BE2C5F"/>
    <w:rsid w:val="00BE2C71"/>
    <w:rsid w:val="00BE2C72"/>
    <w:rsid w:val="00BE2C78"/>
    <w:rsid w:val="00BE2C93"/>
    <w:rsid w:val="00BE2C9D"/>
    <w:rsid w:val="00BE2CF7"/>
    <w:rsid w:val="00BE2D04"/>
    <w:rsid w:val="00BE2D71"/>
    <w:rsid w:val="00BE2D7E"/>
    <w:rsid w:val="00BE2D9F"/>
    <w:rsid w:val="00BE2DB1"/>
    <w:rsid w:val="00BE2DD8"/>
    <w:rsid w:val="00BE2E31"/>
    <w:rsid w:val="00BE2E69"/>
    <w:rsid w:val="00BE2EB2"/>
    <w:rsid w:val="00BE2ED6"/>
    <w:rsid w:val="00BE2F65"/>
    <w:rsid w:val="00BE2F8D"/>
    <w:rsid w:val="00BE2FAE"/>
    <w:rsid w:val="00BE2FB1"/>
    <w:rsid w:val="00BE2FC6"/>
    <w:rsid w:val="00BE2FD0"/>
    <w:rsid w:val="00BE30A1"/>
    <w:rsid w:val="00BE30BB"/>
    <w:rsid w:val="00BE30D7"/>
    <w:rsid w:val="00BE30F4"/>
    <w:rsid w:val="00BE3106"/>
    <w:rsid w:val="00BE3114"/>
    <w:rsid w:val="00BE3115"/>
    <w:rsid w:val="00BE3117"/>
    <w:rsid w:val="00BE312A"/>
    <w:rsid w:val="00BE316A"/>
    <w:rsid w:val="00BE3191"/>
    <w:rsid w:val="00BE31A1"/>
    <w:rsid w:val="00BE31C0"/>
    <w:rsid w:val="00BE31E2"/>
    <w:rsid w:val="00BE320A"/>
    <w:rsid w:val="00BE32A2"/>
    <w:rsid w:val="00BE3320"/>
    <w:rsid w:val="00BE3321"/>
    <w:rsid w:val="00BE334E"/>
    <w:rsid w:val="00BE336B"/>
    <w:rsid w:val="00BE339F"/>
    <w:rsid w:val="00BE33CB"/>
    <w:rsid w:val="00BE3429"/>
    <w:rsid w:val="00BE3432"/>
    <w:rsid w:val="00BE344B"/>
    <w:rsid w:val="00BE3451"/>
    <w:rsid w:val="00BE3472"/>
    <w:rsid w:val="00BE34A4"/>
    <w:rsid w:val="00BE34B5"/>
    <w:rsid w:val="00BE34DA"/>
    <w:rsid w:val="00BE3524"/>
    <w:rsid w:val="00BE353A"/>
    <w:rsid w:val="00BE3541"/>
    <w:rsid w:val="00BE3557"/>
    <w:rsid w:val="00BE357B"/>
    <w:rsid w:val="00BE358E"/>
    <w:rsid w:val="00BE35BE"/>
    <w:rsid w:val="00BE35DB"/>
    <w:rsid w:val="00BE35F1"/>
    <w:rsid w:val="00BE362E"/>
    <w:rsid w:val="00BE36BC"/>
    <w:rsid w:val="00BE36C6"/>
    <w:rsid w:val="00BE36CC"/>
    <w:rsid w:val="00BE36E4"/>
    <w:rsid w:val="00BE3722"/>
    <w:rsid w:val="00BE3738"/>
    <w:rsid w:val="00BE37D7"/>
    <w:rsid w:val="00BE3802"/>
    <w:rsid w:val="00BE380C"/>
    <w:rsid w:val="00BE3816"/>
    <w:rsid w:val="00BE3822"/>
    <w:rsid w:val="00BE382C"/>
    <w:rsid w:val="00BE3899"/>
    <w:rsid w:val="00BE392A"/>
    <w:rsid w:val="00BE3950"/>
    <w:rsid w:val="00BE396D"/>
    <w:rsid w:val="00BE3992"/>
    <w:rsid w:val="00BE39D8"/>
    <w:rsid w:val="00BE3A92"/>
    <w:rsid w:val="00BE3AA7"/>
    <w:rsid w:val="00BE3ADA"/>
    <w:rsid w:val="00BE3ADF"/>
    <w:rsid w:val="00BE3B7F"/>
    <w:rsid w:val="00BE3B86"/>
    <w:rsid w:val="00BE3BFC"/>
    <w:rsid w:val="00BE3C07"/>
    <w:rsid w:val="00BE3C42"/>
    <w:rsid w:val="00BE3C62"/>
    <w:rsid w:val="00BE3C64"/>
    <w:rsid w:val="00BE3C9F"/>
    <w:rsid w:val="00BE3D12"/>
    <w:rsid w:val="00BE3D31"/>
    <w:rsid w:val="00BE3DA1"/>
    <w:rsid w:val="00BE3DA6"/>
    <w:rsid w:val="00BE3E1E"/>
    <w:rsid w:val="00BE3E29"/>
    <w:rsid w:val="00BE3E2D"/>
    <w:rsid w:val="00BE3E9A"/>
    <w:rsid w:val="00BE3EC5"/>
    <w:rsid w:val="00BE3EDF"/>
    <w:rsid w:val="00BE3F21"/>
    <w:rsid w:val="00BE3FCC"/>
    <w:rsid w:val="00BE3FCF"/>
    <w:rsid w:val="00BE4042"/>
    <w:rsid w:val="00BE4078"/>
    <w:rsid w:val="00BE407F"/>
    <w:rsid w:val="00BE4094"/>
    <w:rsid w:val="00BE4144"/>
    <w:rsid w:val="00BE41A1"/>
    <w:rsid w:val="00BE41BA"/>
    <w:rsid w:val="00BE41BD"/>
    <w:rsid w:val="00BE41DF"/>
    <w:rsid w:val="00BE41F3"/>
    <w:rsid w:val="00BE4212"/>
    <w:rsid w:val="00BE4217"/>
    <w:rsid w:val="00BE423E"/>
    <w:rsid w:val="00BE4241"/>
    <w:rsid w:val="00BE4247"/>
    <w:rsid w:val="00BE425D"/>
    <w:rsid w:val="00BE425F"/>
    <w:rsid w:val="00BE4260"/>
    <w:rsid w:val="00BE4265"/>
    <w:rsid w:val="00BE4267"/>
    <w:rsid w:val="00BE428C"/>
    <w:rsid w:val="00BE429D"/>
    <w:rsid w:val="00BE42C5"/>
    <w:rsid w:val="00BE42D1"/>
    <w:rsid w:val="00BE4355"/>
    <w:rsid w:val="00BE43C4"/>
    <w:rsid w:val="00BE43D1"/>
    <w:rsid w:val="00BE4447"/>
    <w:rsid w:val="00BE4471"/>
    <w:rsid w:val="00BE44CC"/>
    <w:rsid w:val="00BE44D8"/>
    <w:rsid w:val="00BE4566"/>
    <w:rsid w:val="00BE45C9"/>
    <w:rsid w:val="00BE45D0"/>
    <w:rsid w:val="00BE45F3"/>
    <w:rsid w:val="00BE4625"/>
    <w:rsid w:val="00BE4627"/>
    <w:rsid w:val="00BE462F"/>
    <w:rsid w:val="00BE4656"/>
    <w:rsid w:val="00BE4672"/>
    <w:rsid w:val="00BE4676"/>
    <w:rsid w:val="00BE46E4"/>
    <w:rsid w:val="00BE4704"/>
    <w:rsid w:val="00BE470D"/>
    <w:rsid w:val="00BE4739"/>
    <w:rsid w:val="00BE4744"/>
    <w:rsid w:val="00BE4748"/>
    <w:rsid w:val="00BE4749"/>
    <w:rsid w:val="00BE476B"/>
    <w:rsid w:val="00BE476F"/>
    <w:rsid w:val="00BE4777"/>
    <w:rsid w:val="00BE4778"/>
    <w:rsid w:val="00BE47EA"/>
    <w:rsid w:val="00BE481C"/>
    <w:rsid w:val="00BE4831"/>
    <w:rsid w:val="00BE484E"/>
    <w:rsid w:val="00BE4851"/>
    <w:rsid w:val="00BE489F"/>
    <w:rsid w:val="00BE48BE"/>
    <w:rsid w:val="00BE48DA"/>
    <w:rsid w:val="00BE4935"/>
    <w:rsid w:val="00BE4941"/>
    <w:rsid w:val="00BE4998"/>
    <w:rsid w:val="00BE49E1"/>
    <w:rsid w:val="00BE49F3"/>
    <w:rsid w:val="00BE4A0C"/>
    <w:rsid w:val="00BE4A25"/>
    <w:rsid w:val="00BE4A51"/>
    <w:rsid w:val="00BE4A53"/>
    <w:rsid w:val="00BE4AB1"/>
    <w:rsid w:val="00BE4AC1"/>
    <w:rsid w:val="00BE4B09"/>
    <w:rsid w:val="00BE4B1D"/>
    <w:rsid w:val="00BE4B22"/>
    <w:rsid w:val="00BE4B3C"/>
    <w:rsid w:val="00BE4B4F"/>
    <w:rsid w:val="00BE4B93"/>
    <w:rsid w:val="00BE4B96"/>
    <w:rsid w:val="00BE4BA5"/>
    <w:rsid w:val="00BE4BA8"/>
    <w:rsid w:val="00BE4BB5"/>
    <w:rsid w:val="00BE4BBF"/>
    <w:rsid w:val="00BE4BE0"/>
    <w:rsid w:val="00BE4C24"/>
    <w:rsid w:val="00BE4C29"/>
    <w:rsid w:val="00BE4C84"/>
    <w:rsid w:val="00BE4C88"/>
    <w:rsid w:val="00BE4C98"/>
    <w:rsid w:val="00BE4CDE"/>
    <w:rsid w:val="00BE4CEB"/>
    <w:rsid w:val="00BE4D65"/>
    <w:rsid w:val="00BE4D7A"/>
    <w:rsid w:val="00BE4D87"/>
    <w:rsid w:val="00BE4D8C"/>
    <w:rsid w:val="00BE4DA8"/>
    <w:rsid w:val="00BE4DAB"/>
    <w:rsid w:val="00BE4E40"/>
    <w:rsid w:val="00BE4E49"/>
    <w:rsid w:val="00BE4E59"/>
    <w:rsid w:val="00BE4E6F"/>
    <w:rsid w:val="00BE4EB0"/>
    <w:rsid w:val="00BE4EEA"/>
    <w:rsid w:val="00BE4F40"/>
    <w:rsid w:val="00BE4F45"/>
    <w:rsid w:val="00BE4F46"/>
    <w:rsid w:val="00BE4F49"/>
    <w:rsid w:val="00BE4F75"/>
    <w:rsid w:val="00BE4F91"/>
    <w:rsid w:val="00BE4FA0"/>
    <w:rsid w:val="00BE4FC0"/>
    <w:rsid w:val="00BE4FDA"/>
    <w:rsid w:val="00BE4FF0"/>
    <w:rsid w:val="00BE5022"/>
    <w:rsid w:val="00BE508E"/>
    <w:rsid w:val="00BE50B6"/>
    <w:rsid w:val="00BE50C4"/>
    <w:rsid w:val="00BE50F4"/>
    <w:rsid w:val="00BE5115"/>
    <w:rsid w:val="00BE5131"/>
    <w:rsid w:val="00BE51B2"/>
    <w:rsid w:val="00BE51BB"/>
    <w:rsid w:val="00BE51C3"/>
    <w:rsid w:val="00BE51D2"/>
    <w:rsid w:val="00BE5200"/>
    <w:rsid w:val="00BE5226"/>
    <w:rsid w:val="00BE523D"/>
    <w:rsid w:val="00BE524C"/>
    <w:rsid w:val="00BE5256"/>
    <w:rsid w:val="00BE525E"/>
    <w:rsid w:val="00BE52CD"/>
    <w:rsid w:val="00BE52E9"/>
    <w:rsid w:val="00BE532A"/>
    <w:rsid w:val="00BE5335"/>
    <w:rsid w:val="00BE536C"/>
    <w:rsid w:val="00BE538F"/>
    <w:rsid w:val="00BE53A0"/>
    <w:rsid w:val="00BE53A3"/>
    <w:rsid w:val="00BE53CE"/>
    <w:rsid w:val="00BE5416"/>
    <w:rsid w:val="00BE5419"/>
    <w:rsid w:val="00BE5442"/>
    <w:rsid w:val="00BE5458"/>
    <w:rsid w:val="00BE545B"/>
    <w:rsid w:val="00BE546E"/>
    <w:rsid w:val="00BE546F"/>
    <w:rsid w:val="00BE5482"/>
    <w:rsid w:val="00BE549E"/>
    <w:rsid w:val="00BE54C0"/>
    <w:rsid w:val="00BE54E6"/>
    <w:rsid w:val="00BE55E9"/>
    <w:rsid w:val="00BE5601"/>
    <w:rsid w:val="00BE5670"/>
    <w:rsid w:val="00BE568D"/>
    <w:rsid w:val="00BE5693"/>
    <w:rsid w:val="00BE56B4"/>
    <w:rsid w:val="00BE56D7"/>
    <w:rsid w:val="00BE56E7"/>
    <w:rsid w:val="00BE56EF"/>
    <w:rsid w:val="00BE5726"/>
    <w:rsid w:val="00BE5745"/>
    <w:rsid w:val="00BE574B"/>
    <w:rsid w:val="00BE5778"/>
    <w:rsid w:val="00BE577A"/>
    <w:rsid w:val="00BE58C7"/>
    <w:rsid w:val="00BE58EE"/>
    <w:rsid w:val="00BE58F3"/>
    <w:rsid w:val="00BE5907"/>
    <w:rsid w:val="00BE5960"/>
    <w:rsid w:val="00BE59C5"/>
    <w:rsid w:val="00BE59D7"/>
    <w:rsid w:val="00BE59EA"/>
    <w:rsid w:val="00BE59F5"/>
    <w:rsid w:val="00BE5A02"/>
    <w:rsid w:val="00BE5A0A"/>
    <w:rsid w:val="00BE5A1F"/>
    <w:rsid w:val="00BE5A24"/>
    <w:rsid w:val="00BE5AA0"/>
    <w:rsid w:val="00BE5B36"/>
    <w:rsid w:val="00BE5B8F"/>
    <w:rsid w:val="00BE5C03"/>
    <w:rsid w:val="00BE5C05"/>
    <w:rsid w:val="00BE5C22"/>
    <w:rsid w:val="00BE5C31"/>
    <w:rsid w:val="00BE5C44"/>
    <w:rsid w:val="00BE5C47"/>
    <w:rsid w:val="00BE5C4F"/>
    <w:rsid w:val="00BE5C66"/>
    <w:rsid w:val="00BE5C6C"/>
    <w:rsid w:val="00BE5C71"/>
    <w:rsid w:val="00BE5CE1"/>
    <w:rsid w:val="00BE5CED"/>
    <w:rsid w:val="00BE5D1C"/>
    <w:rsid w:val="00BE5D3C"/>
    <w:rsid w:val="00BE5D7C"/>
    <w:rsid w:val="00BE5DCE"/>
    <w:rsid w:val="00BE5E5B"/>
    <w:rsid w:val="00BE5E6F"/>
    <w:rsid w:val="00BE5E87"/>
    <w:rsid w:val="00BE5EB3"/>
    <w:rsid w:val="00BE5EE0"/>
    <w:rsid w:val="00BE5EFF"/>
    <w:rsid w:val="00BE5F02"/>
    <w:rsid w:val="00BE5F46"/>
    <w:rsid w:val="00BE5F62"/>
    <w:rsid w:val="00BE5FC5"/>
    <w:rsid w:val="00BE6053"/>
    <w:rsid w:val="00BE605F"/>
    <w:rsid w:val="00BE6077"/>
    <w:rsid w:val="00BE60B1"/>
    <w:rsid w:val="00BE60F2"/>
    <w:rsid w:val="00BE6101"/>
    <w:rsid w:val="00BE6108"/>
    <w:rsid w:val="00BE6110"/>
    <w:rsid w:val="00BE6111"/>
    <w:rsid w:val="00BE6141"/>
    <w:rsid w:val="00BE6163"/>
    <w:rsid w:val="00BE6166"/>
    <w:rsid w:val="00BE6178"/>
    <w:rsid w:val="00BE6218"/>
    <w:rsid w:val="00BE6226"/>
    <w:rsid w:val="00BE622E"/>
    <w:rsid w:val="00BE624C"/>
    <w:rsid w:val="00BE6280"/>
    <w:rsid w:val="00BE6285"/>
    <w:rsid w:val="00BE6291"/>
    <w:rsid w:val="00BE62CA"/>
    <w:rsid w:val="00BE634B"/>
    <w:rsid w:val="00BE6378"/>
    <w:rsid w:val="00BE6393"/>
    <w:rsid w:val="00BE63A2"/>
    <w:rsid w:val="00BE63AD"/>
    <w:rsid w:val="00BE63CA"/>
    <w:rsid w:val="00BE63D8"/>
    <w:rsid w:val="00BE63F8"/>
    <w:rsid w:val="00BE640B"/>
    <w:rsid w:val="00BE643B"/>
    <w:rsid w:val="00BE643F"/>
    <w:rsid w:val="00BE6462"/>
    <w:rsid w:val="00BE6491"/>
    <w:rsid w:val="00BE652F"/>
    <w:rsid w:val="00BE6554"/>
    <w:rsid w:val="00BE656C"/>
    <w:rsid w:val="00BE65AA"/>
    <w:rsid w:val="00BE65AD"/>
    <w:rsid w:val="00BE65C3"/>
    <w:rsid w:val="00BE65C9"/>
    <w:rsid w:val="00BE65E3"/>
    <w:rsid w:val="00BE660A"/>
    <w:rsid w:val="00BE663C"/>
    <w:rsid w:val="00BE663D"/>
    <w:rsid w:val="00BE6660"/>
    <w:rsid w:val="00BE6662"/>
    <w:rsid w:val="00BE66AE"/>
    <w:rsid w:val="00BE66CC"/>
    <w:rsid w:val="00BE6703"/>
    <w:rsid w:val="00BE6744"/>
    <w:rsid w:val="00BE675B"/>
    <w:rsid w:val="00BE675E"/>
    <w:rsid w:val="00BE6788"/>
    <w:rsid w:val="00BE67A3"/>
    <w:rsid w:val="00BE67CB"/>
    <w:rsid w:val="00BE67D3"/>
    <w:rsid w:val="00BE680D"/>
    <w:rsid w:val="00BE6815"/>
    <w:rsid w:val="00BE683B"/>
    <w:rsid w:val="00BE6850"/>
    <w:rsid w:val="00BE68E2"/>
    <w:rsid w:val="00BE690E"/>
    <w:rsid w:val="00BE6947"/>
    <w:rsid w:val="00BE695D"/>
    <w:rsid w:val="00BE6998"/>
    <w:rsid w:val="00BE69E5"/>
    <w:rsid w:val="00BE69F4"/>
    <w:rsid w:val="00BE6A08"/>
    <w:rsid w:val="00BE6A1B"/>
    <w:rsid w:val="00BE6A20"/>
    <w:rsid w:val="00BE6A5B"/>
    <w:rsid w:val="00BE6AA6"/>
    <w:rsid w:val="00BE6AB3"/>
    <w:rsid w:val="00BE6AD9"/>
    <w:rsid w:val="00BE6B2C"/>
    <w:rsid w:val="00BE6B42"/>
    <w:rsid w:val="00BE6B5B"/>
    <w:rsid w:val="00BE6C04"/>
    <w:rsid w:val="00BE6C12"/>
    <w:rsid w:val="00BE6C2C"/>
    <w:rsid w:val="00BE6C33"/>
    <w:rsid w:val="00BE6C66"/>
    <w:rsid w:val="00BE6C7C"/>
    <w:rsid w:val="00BE6C94"/>
    <w:rsid w:val="00BE6D2D"/>
    <w:rsid w:val="00BE6D3D"/>
    <w:rsid w:val="00BE6D85"/>
    <w:rsid w:val="00BE6D98"/>
    <w:rsid w:val="00BE6DB1"/>
    <w:rsid w:val="00BE6DC2"/>
    <w:rsid w:val="00BE6DD3"/>
    <w:rsid w:val="00BE6DFD"/>
    <w:rsid w:val="00BE6E43"/>
    <w:rsid w:val="00BE6E50"/>
    <w:rsid w:val="00BE6E96"/>
    <w:rsid w:val="00BE6EB2"/>
    <w:rsid w:val="00BE6EBE"/>
    <w:rsid w:val="00BE6EFF"/>
    <w:rsid w:val="00BE6F2D"/>
    <w:rsid w:val="00BE6F63"/>
    <w:rsid w:val="00BE6FB1"/>
    <w:rsid w:val="00BE7094"/>
    <w:rsid w:val="00BE70A1"/>
    <w:rsid w:val="00BE70B2"/>
    <w:rsid w:val="00BE70E1"/>
    <w:rsid w:val="00BE70EE"/>
    <w:rsid w:val="00BE70FB"/>
    <w:rsid w:val="00BE7138"/>
    <w:rsid w:val="00BE7148"/>
    <w:rsid w:val="00BE7180"/>
    <w:rsid w:val="00BE7182"/>
    <w:rsid w:val="00BE7195"/>
    <w:rsid w:val="00BE71C5"/>
    <w:rsid w:val="00BE71FE"/>
    <w:rsid w:val="00BE7217"/>
    <w:rsid w:val="00BE7225"/>
    <w:rsid w:val="00BE7282"/>
    <w:rsid w:val="00BE72C0"/>
    <w:rsid w:val="00BE72FF"/>
    <w:rsid w:val="00BE7310"/>
    <w:rsid w:val="00BE7314"/>
    <w:rsid w:val="00BE7316"/>
    <w:rsid w:val="00BE73C6"/>
    <w:rsid w:val="00BE7411"/>
    <w:rsid w:val="00BE7441"/>
    <w:rsid w:val="00BE74F1"/>
    <w:rsid w:val="00BE7522"/>
    <w:rsid w:val="00BE7529"/>
    <w:rsid w:val="00BE7589"/>
    <w:rsid w:val="00BE758F"/>
    <w:rsid w:val="00BE7595"/>
    <w:rsid w:val="00BE759D"/>
    <w:rsid w:val="00BE75B5"/>
    <w:rsid w:val="00BE7604"/>
    <w:rsid w:val="00BE762A"/>
    <w:rsid w:val="00BE7638"/>
    <w:rsid w:val="00BE763A"/>
    <w:rsid w:val="00BE7683"/>
    <w:rsid w:val="00BE768F"/>
    <w:rsid w:val="00BE76A6"/>
    <w:rsid w:val="00BE76D7"/>
    <w:rsid w:val="00BE7722"/>
    <w:rsid w:val="00BE7746"/>
    <w:rsid w:val="00BE77B4"/>
    <w:rsid w:val="00BE77CC"/>
    <w:rsid w:val="00BE77D8"/>
    <w:rsid w:val="00BE77DA"/>
    <w:rsid w:val="00BE77F7"/>
    <w:rsid w:val="00BE7806"/>
    <w:rsid w:val="00BE7842"/>
    <w:rsid w:val="00BE7849"/>
    <w:rsid w:val="00BE784A"/>
    <w:rsid w:val="00BE7872"/>
    <w:rsid w:val="00BE7888"/>
    <w:rsid w:val="00BE78B8"/>
    <w:rsid w:val="00BE78D2"/>
    <w:rsid w:val="00BE790B"/>
    <w:rsid w:val="00BE7959"/>
    <w:rsid w:val="00BE79B7"/>
    <w:rsid w:val="00BE7A03"/>
    <w:rsid w:val="00BE7A29"/>
    <w:rsid w:val="00BE7A34"/>
    <w:rsid w:val="00BE7A7E"/>
    <w:rsid w:val="00BE7A8C"/>
    <w:rsid w:val="00BE7AB3"/>
    <w:rsid w:val="00BE7AB5"/>
    <w:rsid w:val="00BE7AD7"/>
    <w:rsid w:val="00BE7ADD"/>
    <w:rsid w:val="00BE7AE5"/>
    <w:rsid w:val="00BE7B05"/>
    <w:rsid w:val="00BE7B35"/>
    <w:rsid w:val="00BE7B73"/>
    <w:rsid w:val="00BE7BA2"/>
    <w:rsid w:val="00BE7BBF"/>
    <w:rsid w:val="00BE7BC2"/>
    <w:rsid w:val="00BE7C1C"/>
    <w:rsid w:val="00BE7C27"/>
    <w:rsid w:val="00BE7C76"/>
    <w:rsid w:val="00BE7CF4"/>
    <w:rsid w:val="00BE7D2D"/>
    <w:rsid w:val="00BE7D31"/>
    <w:rsid w:val="00BE7D4B"/>
    <w:rsid w:val="00BE7D5D"/>
    <w:rsid w:val="00BE7D6A"/>
    <w:rsid w:val="00BE7D7D"/>
    <w:rsid w:val="00BE7D84"/>
    <w:rsid w:val="00BE7D9C"/>
    <w:rsid w:val="00BE7DCC"/>
    <w:rsid w:val="00BE7DDA"/>
    <w:rsid w:val="00BE7E42"/>
    <w:rsid w:val="00BE7E9E"/>
    <w:rsid w:val="00BE7EC2"/>
    <w:rsid w:val="00BE7ED3"/>
    <w:rsid w:val="00BE7ED9"/>
    <w:rsid w:val="00BE7F0E"/>
    <w:rsid w:val="00BE7F54"/>
    <w:rsid w:val="00BE7F57"/>
    <w:rsid w:val="00BE7F7C"/>
    <w:rsid w:val="00BE7F8C"/>
    <w:rsid w:val="00BE7FC3"/>
    <w:rsid w:val="00BF0040"/>
    <w:rsid w:val="00BF0075"/>
    <w:rsid w:val="00BF0094"/>
    <w:rsid w:val="00BF0095"/>
    <w:rsid w:val="00BF00EE"/>
    <w:rsid w:val="00BF0115"/>
    <w:rsid w:val="00BF0120"/>
    <w:rsid w:val="00BF012E"/>
    <w:rsid w:val="00BF012F"/>
    <w:rsid w:val="00BF01B1"/>
    <w:rsid w:val="00BF01FB"/>
    <w:rsid w:val="00BF0226"/>
    <w:rsid w:val="00BF0268"/>
    <w:rsid w:val="00BF027E"/>
    <w:rsid w:val="00BF02D2"/>
    <w:rsid w:val="00BF033F"/>
    <w:rsid w:val="00BF03B5"/>
    <w:rsid w:val="00BF0467"/>
    <w:rsid w:val="00BF0476"/>
    <w:rsid w:val="00BF0484"/>
    <w:rsid w:val="00BF0486"/>
    <w:rsid w:val="00BF04AD"/>
    <w:rsid w:val="00BF04D1"/>
    <w:rsid w:val="00BF04D6"/>
    <w:rsid w:val="00BF04E7"/>
    <w:rsid w:val="00BF04FD"/>
    <w:rsid w:val="00BF0504"/>
    <w:rsid w:val="00BF05AD"/>
    <w:rsid w:val="00BF05C4"/>
    <w:rsid w:val="00BF05D5"/>
    <w:rsid w:val="00BF05EE"/>
    <w:rsid w:val="00BF0697"/>
    <w:rsid w:val="00BF06C1"/>
    <w:rsid w:val="00BF06C8"/>
    <w:rsid w:val="00BF06F0"/>
    <w:rsid w:val="00BF0754"/>
    <w:rsid w:val="00BF0767"/>
    <w:rsid w:val="00BF07A7"/>
    <w:rsid w:val="00BF07FA"/>
    <w:rsid w:val="00BF0837"/>
    <w:rsid w:val="00BF089F"/>
    <w:rsid w:val="00BF0955"/>
    <w:rsid w:val="00BF0963"/>
    <w:rsid w:val="00BF09B4"/>
    <w:rsid w:val="00BF09E4"/>
    <w:rsid w:val="00BF09EE"/>
    <w:rsid w:val="00BF0A07"/>
    <w:rsid w:val="00BF0A51"/>
    <w:rsid w:val="00BF0A56"/>
    <w:rsid w:val="00BF0A98"/>
    <w:rsid w:val="00BF0ACC"/>
    <w:rsid w:val="00BF0AF9"/>
    <w:rsid w:val="00BF0B13"/>
    <w:rsid w:val="00BF0B5E"/>
    <w:rsid w:val="00BF0B7A"/>
    <w:rsid w:val="00BF0B81"/>
    <w:rsid w:val="00BF0B9B"/>
    <w:rsid w:val="00BF0BF0"/>
    <w:rsid w:val="00BF0C05"/>
    <w:rsid w:val="00BF0C22"/>
    <w:rsid w:val="00BF0C4A"/>
    <w:rsid w:val="00BF0C7E"/>
    <w:rsid w:val="00BF0C94"/>
    <w:rsid w:val="00BF0CA6"/>
    <w:rsid w:val="00BF0CC1"/>
    <w:rsid w:val="00BF0CCA"/>
    <w:rsid w:val="00BF0CE6"/>
    <w:rsid w:val="00BF0CF1"/>
    <w:rsid w:val="00BF0D4D"/>
    <w:rsid w:val="00BF0D53"/>
    <w:rsid w:val="00BF0D5C"/>
    <w:rsid w:val="00BF0DA3"/>
    <w:rsid w:val="00BF0DC6"/>
    <w:rsid w:val="00BF0DEE"/>
    <w:rsid w:val="00BF0E2C"/>
    <w:rsid w:val="00BF0E51"/>
    <w:rsid w:val="00BF0E70"/>
    <w:rsid w:val="00BF0E77"/>
    <w:rsid w:val="00BF0E84"/>
    <w:rsid w:val="00BF0EA3"/>
    <w:rsid w:val="00BF0EB4"/>
    <w:rsid w:val="00BF0EF7"/>
    <w:rsid w:val="00BF0F24"/>
    <w:rsid w:val="00BF0F32"/>
    <w:rsid w:val="00BF0F59"/>
    <w:rsid w:val="00BF0F9C"/>
    <w:rsid w:val="00BF0FDA"/>
    <w:rsid w:val="00BF1016"/>
    <w:rsid w:val="00BF1071"/>
    <w:rsid w:val="00BF1089"/>
    <w:rsid w:val="00BF108A"/>
    <w:rsid w:val="00BF10BF"/>
    <w:rsid w:val="00BF10FF"/>
    <w:rsid w:val="00BF1109"/>
    <w:rsid w:val="00BF1128"/>
    <w:rsid w:val="00BF1158"/>
    <w:rsid w:val="00BF1173"/>
    <w:rsid w:val="00BF11DC"/>
    <w:rsid w:val="00BF11E8"/>
    <w:rsid w:val="00BF120E"/>
    <w:rsid w:val="00BF1226"/>
    <w:rsid w:val="00BF1231"/>
    <w:rsid w:val="00BF126C"/>
    <w:rsid w:val="00BF126D"/>
    <w:rsid w:val="00BF127A"/>
    <w:rsid w:val="00BF127C"/>
    <w:rsid w:val="00BF129E"/>
    <w:rsid w:val="00BF12A7"/>
    <w:rsid w:val="00BF136B"/>
    <w:rsid w:val="00BF1381"/>
    <w:rsid w:val="00BF13A5"/>
    <w:rsid w:val="00BF13A8"/>
    <w:rsid w:val="00BF13AD"/>
    <w:rsid w:val="00BF13B3"/>
    <w:rsid w:val="00BF13FD"/>
    <w:rsid w:val="00BF143E"/>
    <w:rsid w:val="00BF146A"/>
    <w:rsid w:val="00BF14B4"/>
    <w:rsid w:val="00BF14BE"/>
    <w:rsid w:val="00BF14F6"/>
    <w:rsid w:val="00BF1507"/>
    <w:rsid w:val="00BF152B"/>
    <w:rsid w:val="00BF1532"/>
    <w:rsid w:val="00BF1534"/>
    <w:rsid w:val="00BF1558"/>
    <w:rsid w:val="00BF15E1"/>
    <w:rsid w:val="00BF15E6"/>
    <w:rsid w:val="00BF1633"/>
    <w:rsid w:val="00BF163A"/>
    <w:rsid w:val="00BF164B"/>
    <w:rsid w:val="00BF164F"/>
    <w:rsid w:val="00BF1658"/>
    <w:rsid w:val="00BF166C"/>
    <w:rsid w:val="00BF1680"/>
    <w:rsid w:val="00BF16CE"/>
    <w:rsid w:val="00BF16CF"/>
    <w:rsid w:val="00BF170B"/>
    <w:rsid w:val="00BF1733"/>
    <w:rsid w:val="00BF1779"/>
    <w:rsid w:val="00BF1795"/>
    <w:rsid w:val="00BF17D2"/>
    <w:rsid w:val="00BF17DA"/>
    <w:rsid w:val="00BF17FE"/>
    <w:rsid w:val="00BF1813"/>
    <w:rsid w:val="00BF1834"/>
    <w:rsid w:val="00BF184F"/>
    <w:rsid w:val="00BF18A5"/>
    <w:rsid w:val="00BF18E2"/>
    <w:rsid w:val="00BF19BC"/>
    <w:rsid w:val="00BF1A48"/>
    <w:rsid w:val="00BF1A57"/>
    <w:rsid w:val="00BF1A5A"/>
    <w:rsid w:val="00BF1A9B"/>
    <w:rsid w:val="00BF1B81"/>
    <w:rsid w:val="00BF1B98"/>
    <w:rsid w:val="00BF1BA2"/>
    <w:rsid w:val="00BF1BA5"/>
    <w:rsid w:val="00BF1BBA"/>
    <w:rsid w:val="00BF1C14"/>
    <w:rsid w:val="00BF1C38"/>
    <w:rsid w:val="00BF1CA1"/>
    <w:rsid w:val="00BF1CAB"/>
    <w:rsid w:val="00BF1CCD"/>
    <w:rsid w:val="00BF1D0A"/>
    <w:rsid w:val="00BF1D16"/>
    <w:rsid w:val="00BF1D2D"/>
    <w:rsid w:val="00BF1D51"/>
    <w:rsid w:val="00BF1DBC"/>
    <w:rsid w:val="00BF1DF2"/>
    <w:rsid w:val="00BF1DF5"/>
    <w:rsid w:val="00BF1DFA"/>
    <w:rsid w:val="00BF1E4B"/>
    <w:rsid w:val="00BF1E58"/>
    <w:rsid w:val="00BF1E61"/>
    <w:rsid w:val="00BF1E62"/>
    <w:rsid w:val="00BF1E79"/>
    <w:rsid w:val="00BF1E8E"/>
    <w:rsid w:val="00BF1E90"/>
    <w:rsid w:val="00BF1EAC"/>
    <w:rsid w:val="00BF1ECF"/>
    <w:rsid w:val="00BF1EF0"/>
    <w:rsid w:val="00BF1EFA"/>
    <w:rsid w:val="00BF1F14"/>
    <w:rsid w:val="00BF1F91"/>
    <w:rsid w:val="00BF1FAE"/>
    <w:rsid w:val="00BF1FC0"/>
    <w:rsid w:val="00BF2010"/>
    <w:rsid w:val="00BF2028"/>
    <w:rsid w:val="00BF20D4"/>
    <w:rsid w:val="00BF2131"/>
    <w:rsid w:val="00BF2151"/>
    <w:rsid w:val="00BF216B"/>
    <w:rsid w:val="00BF218B"/>
    <w:rsid w:val="00BF21BF"/>
    <w:rsid w:val="00BF21C2"/>
    <w:rsid w:val="00BF21D4"/>
    <w:rsid w:val="00BF227D"/>
    <w:rsid w:val="00BF2288"/>
    <w:rsid w:val="00BF228D"/>
    <w:rsid w:val="00BF22E5"/>
    <w:rsid w:val="00BF22FA"/>
    <w:rsid w:val="00BF233C"/>
    <w:rsid w:val="00BF239B"/>
    <w:rsid w:val="00BF239F"/>
    <w:rsid w:val="00BF23C5"/>
    <w:rsid w:val="00BF23EF"/>
    <w:rsid w:val="00BF2411"/>
    <w:rsid w:val="00BF2415"/>
    <w:rsid w:val="00BF2455"/>
    <w:rsid w:val="00BF245F"/>
    <w:rsid w:val="00BF2474"/>
    <w:rsid w:val="00BF2479"/>
    <w:rsid w:val="00BF2497"/>
    <w:rsid w:val="00BF24E1"/>
    <w:rsid w:val="00BF24E4"/>
    <w:rsid w:val="00BF24F5"/>
    <w:rsid w:val="00BF24FF"/>
    <w:rsid w:val="00BF2507"/>
    <w:rsid w:val="00BF251A"/>
    <w:rsid w:val="00BF257A"/>
    <w:rsid w:val="00BF25AC"/>
    <w:rsid w:val="00BF25B9"/>
    <w:rsid w:val="00BF25C5"/>
    <w:rsid w:val="00BF25D2"/>
    <w:rsid w:val="00BF260F"/>
    <w:rsid w:val="00BF262B"/>
    <w:rsid w:val="00BF2639"/>
    <w:rsid w:val="00BF264D"/>
    <w:rsid w:val="00BF2671"/>
    <w:rsid w:val="00BF26AC"/>
    <w:rsid w:val="00BF26C7"/>
    <w:rsid w:val="00BF2704"/>
    <w:rsid w:val="00BF2705"/>
    <w:rsid w:val="00BF2716"/>
    <w:rsid w:val="00BF271C"/>
    <w:rsid w:val="00BF2733"/>
    <w:rsid w:val="00BF27B2"/>
    <w:rsid w:val="00BF27F3"/>
    <w:rsid w:val="00BF281F"/>
    <w:rsid w:val="00BF288C"/>
    <w:rsid w:val="00BF28C0"/>
    <w:rsid w:val="00BF28CC"/>
    <w:rsid w:val="00BF28EA"/>
    <w:rsid w:val="00BF2905"/>
    <w:rsid w:val="00BF2950"/>
    <w:rsid w:val="00BF295A"/>
    <w:rsid w:val="00BF299A"/>
    <w:rsid w:val="00BF29E7"/>
    <w:rsid w:val="00BF29E9"/>
    <w:rsid w:val="00BF29FF"/>
    <w:rsid w:val="00BF2A0A"/>
    <w:rsid w:val="00BF2A49"/>
    <w:rsid w:val="00BF2A54"/>
    <w:rsid w:val="00BF2A94"/>
    <w:rsid w:val="00BF2A97"/>
    <w:rsid w:val="00BF2AD4"/>
    <w:rsid w:val="00BF2ADE"/>
    <w:rsid w:val="00BF2AF9"/>
    <w:rsid w:val="00BF2B00"/>
    <w:rsid w:val="00BF2B18"/>
    <w:rsid w:val="00BF2B2B"/>
    <w:rsid w:val="00BF2B31"/>
    <w:rsid w:val="00BF2B54"/>
    <w:rsid w:val="00BF2B99"/>
    <w:rsid w:val="00BF2B9F"/>
    <w:rsid w:val="00BF2BBF"/>
    <w:rsid w:val="00BF2BC8"/>
    <w:rsid w:val="00BF2BDA"/>
    <w:rsid w:val="00BF2C0E"/>
    <w:rsid w:val="00BF2C17"/>
    <w:rsid w:val="00BF2C1C"/>
    <w:rsid w:val="00BF2C22"/>
    <w:rsid w:val="00BF2C53"/>
    <w:rsid w:val="00BF2C56"/>
    <w:rsid w:val="00BF2C89"/>
    <w:rsid w:val="00BF2C8E"/>
    <w:rsid w:val="00BF2CA1"/>
    <w:rsid w:val="00BF2CD5"/>
    <w:rsid w:val="00BF2D23"/>
    <w:rsid w:val="00BF2D57"/>
    <w:rsid w:val="00BF2DFE"/>
    <w:rsid w:val="00BF2E19"/>
    <w:rsid w:val="00BF2E2B"/>
    <w:rsid w:val="00BF2E57"/>
    <w:rsid w:val="00BF2EB1"/>
    <w:rsid w:val="00BF2EE4"/>
    <w:rsid w:val="00BF2F44"/>
    <w:rsid w:val="00BF2F7A"/>
    <w:rsid w:val="00BF2F7E"/>
    <w:rsid w:val="00BF2F86"/>
    <w:rsid w:val="00BF2F98"/>
    <w:rsid w:val="00BF3025"/>
    <w:rsid w:val="00BF3032"/>
    <w:rsid w:val="00BF3049"/>
    <w:rsid w:val="00BF3086"/>
    <w:rsid w:val="00BF3092"/>
    <w:rsid w:val="00BF30C9"/>
    <w:rsid w:val="00BF3157"/>
    <w:rsid w:val="00BF3207"/>
    <w:rsid w:val="00BF324D"/>
    <w:rsid w:val="00BF3298"/>
    <w:rsid w:val="00BF32B3"/>
    <w:rsid w:val="00BF3333"/>
    <w:rsid w:val="00BF3347"/>
    <w:rsid w:val="00BF3365"/>
    <w:rsid w:val="00BF3382"/>
    <w:rsid w:val="00BF33C2"/>
    <w:rsid w:val="00BF33F5"/>
    <w:rsid w:val="00BF343C"/>
    <w:rsid w:val="00BF34EA"/>
    <w:rsid w:val="00BF34F2"/>
    <w:rsid w:val="00BF3567"/>
    <w:rsid w:val="00BF357E"/>
    <w:rsid w:val="00BF35AC"/>
    <w:rsid w:val="00BF35C2"/>
    <w:rsid w:val="00BF35DE"/>
    <w:rsid w:val="00BF35E2"/>
    <w:rsid w:val="00BF3622"/>
    <w:rsid w:val="00BF3633"/>
    <w:rsid w:val="00BF365D"/>
    <w:rsid w:val="00BF36E5"/>
    <w:rsid w:val="00BF36EC"/>
    <w:rsid w:val="00BF373E"/>
    <w:rsid w:val="00BF3748"/>
    <w:rsid w:val="00BF37C9"/>
    <w:rsid w:val="00BF37D5"/>
    <w:rsid w:val="00BF3803"/>
    <w:rsid w:val="00BF381F"/>
    <w:rsid w:val="00BF3830"/>
    <w:rsid w:val="00BF3895"/>
    <w:rsid w:val="00BF38F7"/>
    <w:rsid w:val="00BF3914"/>
    <w:rsid w:val="00BF392B"/>
    <w:rsid w:val="00BF3973"/>
    <w:rsid w:val="00BF397A"/>
    <w:rsid w:val="00BF3981"/>
    <w:rsid w:val="00BF3984"/>
    <w:rsid w:val="00BF3988"/>
    <w:rsid w:val="00BF398B"/>
    <w:rsid w:val="00BF3996"/>
    <w:rsid w:val="00BF39AE"/>
    <w:rsid w:val="00BF39BD"/>
    <w:rsid w:val="00BF39C5"/>
    <w:rsid w:val="00BF39C7"/>
    <w:rsid w:val="00BF39CC"/>
    <w:rsid w:val="00BF3A1C"/>
    <w:rsid w:val="00BF3A23"/>
    <w:rsid w:val="00BF3A6B"/>
    <w:rsid w:val="00BF3ACF"/>
    <w:rsid w:val="00BF3AD9"/>
    <w:rsid w:val="00BF3AFC"/>
    <w:rsid w:val="00BF3AFD"/>
    <w:rsid w:val="00BF3B20"/>
    <w:rsid w:val="00BF3B47"/>
    <w:rsid w:val="00BF3B50"/>
    <w:rsid w:val="00BF3B5D"/>
    <w:rsid w:val="00BF3BE1"/>
    <w:rsid w:val="00BF3C82"/>
    <w:rsid w:val="00BF3C89"/>
    <w:rsid w:val="00BF3CB3"/>
    <w:rsid w:val="00BF3D29"/>
    <w:rsid w:val="00BF3D3E"/>
    <w:rsid w:val="00BF3D69"/>
    <w:rsid w:val="00BF3D97"/>
    <w:rsid w:val="00BF3DA8"/>
    <w:rsid w:val="00BF3DBE"/>
    <w:rsid w:val="00BF3DF5"/>
    <w:rsid w:val="00BF3E37"/>
    <w:rsid w:val="00BF3E41"/>
    <w:rsid w:val="00BF3EA3"/>
    <w:rsid w:val="00BF3EE6"/>
    <w:rsid w:val="00BF3EF3"/>
    <w:rsid w:val="00BF3EF9"/>
    <w:rsid w:val="00BF3F1C"/>
    <w:rsid w:val="00BF3F3B"/>
    <w:rsid w:val="00BF3F6B"/>
    <w:rsid w:val="00BF4021"/>
    <w:rsid w:val="00BF404A"/>
    <w:rsid w:val="00BF4094"/>
    <w:rsid w:val="00BF40FE"/>
    <w:rsid w:val="00BF41A4"/>
    <w:rsid w:val="00BF41BA"/>
    <w:rsid w:val="00BF41C5"/>
    <w:rsid w:val="00BF421C"/>
    <w:rsid w:val="00BF4220"/>
    <w:rsid w:val="00BF4235"/>
    <w:rsid w:val="00BF424B"/>
    <w:rsid w:val="00BF42BA"/>
    <w:rsid w:val="00BF4309"/>
    <w:rsid w:val="00BF434D"/>
    <w:rsid w:val="00BF4396"/>
    <w:rsid w:val="00BF43A7"/>
    <w:rsid w:val="00BF43C9"/>
    <w:rsid w:val="00BF43D3"/>
    <w:rsid w:val="00BF43E9"/>
    <w:rsid w:val="00BF4466"/>
    <w:rsid w:val="00BF44CA"/>
    <w:rsid w:val="00BF4505"/>
    <w:rsid w:val="00BF4519"/>
    <w:rsid w:val="00BF4544"/>
    <w:rsid w:val="00BF4562"/>
    <w:rsid w:val="00BF4569"/>
    <w:rsid w:val="00BF456B"/>
    <w:rsid w:val="00BF45B8"/>
    <w:rsid w:val="00BF45D7"/>
    <w:rsid w:val="00BF45E5"/>
    <w:rsid w:val="00BF45EC"/>
    <w:rsid w:val="00BF4669"/>
    <w:rsid w:val="00BF46AB"/>
    <w:rsid w:val="00BF46B7"/>
    <w:rsid w:val="00BF46EF"/>
    <w:rsid w:val="00BF4749"/>
    <w:rsid w:val="00BF4757"/>
    <w:rsid w:val="00BF476E"/>
    <w:rsid w:val="00BF47EE"/>
    <w:rsid w:val="00BF47F7"/>
    <w:rsid w:val="00BF480E"/>
    <w:rsid w:val="00BF4816"/>
    <w:rsid w:val="00BF4840"/>
    <w:rsid w:val="00BF485D"/>
    <w:rsid w:val="00BF486B"/>
    <w:rsid w:val="00BF487A"/>
    <w:rsid w:val="00BF487C"/>
    <w:rsid w:val="00BF489B"/>
    <w:rsid w:val="00BF48FB"/>
    <w:rsid w:val="00BF491D"/>
    <w:rsid w:val="00BF4940"/>
    <w:rsid w:val="00BF494F"/>
    <w:rsid w:val="00BF49AE"/>
    <w:rsid w:val="00BF49E4"/>
    <w:rsid w:val="00BF49F9"/>
    <w:rsid w:val="00BF4A57"/>
    <w:rsid w:val="00BF4A8E"/>
    <w:rsid w:val="00BF4A9B"/>
    <w:rsid w:val="00BF4B09"/>
    <w:rsid w:val="00BF4B56"/>
    <w:rsid w:val="00BF4B82"/>
    <w:rsid w:val="00BF4B84"/>
    <w:rsid w:val="00BF4C37"/>
    <w:rsid w:val="00BF4C84"/>
    <w:rsid w:val="00BF4CBA"/>
    <w:rsid w:val="00BF4CD3"/>
    <w:rsid w:val="00BF4D00"/>
    <w:rsid w:val="00BF4D27"/>
    <w:rsid w:val="00BF4D3B"/>
    <w:rsid w:val="00BF4D47"/>
    <w:rsid w:val="00BF4D70"/>
    <w:rsid w:val="00BF4D73"/>
    <w:rsid w:val="00BF4DA0"/>
    <w:rsid w:val="00BF4DE3"/>
    <w:rsid w:val="00BF4DED"/>
    <w:rsid w:val="00BF4E09"/>
    <w:rsid w:val="00BF4E35"/>
    <w:rsid w:val="00BF4E3C"/>
    <w:rsid w:val="00BF4E49"/>
    <w:rsid w:val="00BF4E6A"/>
    <w:rsid w:val="00BF4EA5"/>
    <w:rsid w:val="00BF4EC3"/>
    <w:rsid w:val="00BF4F08"/>
    <w:rsid w:val="00BF4F16"/>
    <w:rsid w:val="00BF4F42"/>
    <w:rsid w:val="00BF4F47"/>
    <w:rsid w:val="00BF4F68"/>
    <w:rsid w:val="00BF4FB4"/>
    <w:rsid w:val="00BF4FD5"/>
    <w:rsid w:val="00BF4FF1"/>
    <w:rsid w:val="00BF5026"/>
    <w:rsid w:val="00BF5061"/>
    <w:rsid w:val="00BF507D"/>
    <w:rsid w:val="00BF50D4"/>
    <w:rsid w:val="00BF515E"/>
    <w:rsid w:val="00BF51B6"/>
    <w:rsid w:val="00BF51DA"/>
    <w:rsid w:val="00BF521B"/>
    <w:rsid w:val="00BF523E"/>
    <w:rsid w:val="00BF5272"/>
    <w:rsid w:val="00BF52B8"/>
    <w:rsid w:val="00BF530D"/>
    <w:rsid w:val="00BF535D"/>
    <w:rsid w:val="00BF5369"/>
    <w:rsid w:val="00BF53B3"/>
    <w:rsid w:val="00BF53D4"/>
    <w:rsid w:val="00BF53E9"/>
    <w:rsid w:val="00BF53FE"/>
    <w:rsid w:val="00BF5408"/>
    <w:rsid w:val="00BF5439"/>
    <w:rsid w:val="00BF5456"/>
    <w:rsid w:val="00BF5457"/>
    <w:rsid w:val="00BF546C"/>
    <w:rsid w:val="00BF54D9"/>
    <w:rsid w:val="00BF5500"/>
    <w:rsid w:val="00BF5503"/>
    <w:rsid w:val="00BF5517"/>
    <w:rsid w:val="00BF5568"/>
    <w:rsid w:val="00BF556B"/>
    <w:rsid w:val="00BF5584"/>
    <w:rsid w:val="00BF55A8"/>
    <w:rsid w:val="00BF55B8"/>
    <w:rsid w:val="00BF5610"/>
    <w:rsid w:val="00BF5615"/>
    <w:rsid w:val="00BF5631"/>
    <w:rsid w:val="00BF5657"/>
    <w:rsid w:val="00BF565A"/>
    <w:rsid w:val="00BF566B"/>
    <w:rsid w:val="00BF56FA"/>
    <w:rsid w:val="00BF5727"/>
    <w:rsid w:val="00BF5731"/>
    <w:rsid w:val="00BF573A"/>
    <w:rsid w:val="00BF574B"/>
    <w:rsid w:val="00BF576A"/>
    <w:rsid w:val="00BF576D"/>
    <w:rsid w:val="00BF57B2"/>
    <w:rsid w:val="00BF5867"/>
    <w:rsid w:val="00BF586F"/>
    <w:rsid w:val="00BF587C"/>
    <w:rsid w:val="00BF58B5"/>
    <w:rsid w:val="00BF5906"/>
    <w:rsid w:val="00BF5973"/>
    <w:rsid w:val="00BF5997"/>
    <w:rsid w:val="00BF59EA"/>
    <w:rsid w:val="00BF5A0D"/>
    <w:rsid w:val="00BF5A84"/>
    <w:rsid w:val="00BF5A89"/>
    <w:rsid w:val="00BF5A94"/>
    <w:rsid w:val="00BF5A95"/>
    <w:rsid w:val="00BF5AD4"/>
    <w:rsid w:val="00BF5AED"/>
    <w:rsid w:val="00BF5AFF"/>
    <w:rsid w:val="00BF5B20"/>
    <w:rsid w:val="00BF5B3C"/>
    <w:rsid w:val="00BF5BB7"/>
    <w:rsid w:val="00BF5C61"/>
    <w:rsid w:val="00BF5C79"/>
    <w:rsid w:val="00BF5CA1"/>
    <w:rsid w:val="00BF5CCF"/>
    <w:rsid w:val="00BF5CD4"/>
    <w:rsid w:val="00BF5CEF"/>
    <w:rsid w:val="00BF5D63"/>
    <w:rsid w:val="00BF5D67"/>
    <w:rsid w:val="00BF5D6F"/>
    <w:rsid w:val="00BF5D98"/>
    <w:rsid w:val="00BF5DDB"/>
    <w:rsid w:val="00BF5E06"/>
    <w:rsid w:val="00BF5E59"/>
    <w:rsid w:val="00BF5E72"/>
    <w:rsid w:val="00BF5E9B"/>
    <w:rsid w:val="00BF5EA0"/>
    <w:rsid w:val="00BF5EA4"/>
    <w:rsid w:val="00BF5EDB"/>
    <w:rsid w:val="00BF5EFA"/>
    <w:rsid w:val="00BF5F01"/>
    <w:rsid w:val="00BF5F44"/>
    <w:rsid w:val="00BF5F49"/>
    <w:rsid w:val="00BF5F75"/>
    <w:rsid w:val="00BF5F94"/>
    <w:rsid w:val="00BF5FC6"/>
    <w:rsid w:val="00BF5FF7"/>
    <w:rsid w:val="00BF6035"/>
    <w:rsid w:val="00BF6036"/>
    <w:rsid w:val="00BF6049"/>
    <w:rsid w:val="00BF60E0"/>
    <w:rsid w:val="00BF6154"/>
    <w:rsid w:val="00BF6187"/>
    <w:rsid w:val="00BF6191"/>
    <w:rsid w:val="00BF61A2"/>
    <w:rsid w:val="00BF61AC"/>
    <w:rsid w:val="00BF61AE"/>
    <w:rsid w:val="00BF61C1"/>
    <w:rsid w:val="00BF61F2"/>
    <w:rsid w:val="00BF6204"/>
    <w:rsid w:val="00BF622C"/>
    <w:rsid w:val="00BF6248"/>
    <w:rsid w:val="00BF625F"/>
    <w:rsid w:val="00BF6269"/>
    <w:rsid w:val="00BF626A"/>
    <w:rsid w:val="00BF62D4"/>
    <w:rsid w:val="00BF6300"/>
    <w:rsid w:val="00BF630D"/>
    <w:rsid w:val="00BF6321"/>
    <w:rsid w:val="00BF6324"/>
    <w:rsid w:val="00BF6349"/>
    <w:rsid w:val="00BF6363"/>
    <w:rsid w:val="00BF637A"/>
    <w:rsid w:val="00BF63B4"/>
    <w:rsid w:val="00BF63BF"/>
    <w:rsid w:val="00BF63DE"/>
    <w:rsid w:val="00BF63E7"/>
    <w:rsid w:val="00BF642C"/>
    <w:rsid w:val="00BF644A"/>
    <w:rsid w:val="00BF645C"/>
    <w:rsid w:val="00BF646E"/>
    <w:rsid w:val="00BF6481"/>
    <w:rsid w:val="00BF649A"/>
    <w:rsid w:val="00BF64C3"/>
    <w:rsid w:val="00BF6589"/>
    <w:rsid w:val="00BF6597"/>
    <w:rsid w:val="00BF65B4"/>
    <w:rsid w:val="00BF65E5"/>
    <w:rsid w:val="00BF6648"/>
    <w:rsid w:val="00BF6714"/>
    <w:rsid w:val="00BF6773"/>
    <w:rsid w:val="00BF6795"/>
    <w:rsid w:val="00BF67BF"/>
    <w:rsid w:val="00BF67ED"/>
    <w:rsid w:val="00BF6812"/>
    <w:rsid w:val="00BF681D"/>
    <w:rsid w:val="00BF6829"/>
    <w:rsid w:val="00BF6837"/>
    <w:rsid w:val="00BF6842"/>
    <w:rsid w:val="00BF6882"/>
    <w:rsid w:val="00BF6885"/>
    <w:rsid w:val="00BF68B7"/>
    <w:rsid w:val="00BF68FA"/>
    <w:rsid w:val="00BF690D"/>
    <w:rsid w:val="00BF6910"/>
    <w:rsid w:val="00BF691D"/>
    <w:rsid w:val="00BF6929"/>
    <w:rsid w:val="00BF694F"/>
    <w:rsid w:val="00BF6953"/>
    <w:rsid w:val="00BF6976"/>
    <w:rsid w:val="00BF697E"/>
    <w:rsid w:val="00BF69BB"/>
    <w:rsid w:val="00BF6A12"/>
    <w:rsid w:val="00BF6A19"/>
    <w:rsid w:val="00BF6A23"/>
    <w:rsid w:val="00BF6A52"/>
    <w:rsid w:val="00BF6A6F"/>
    <w:rsid w:val="00BF6A85"/>
    <w:rsid w:val="00BF6A93"/>
    <w:rsid w:val="00BF6A98"/>
    <w:rsid w:val="00BF6AFC"/>
    <w:rsid w:val="00BF6B52"/>
    <w:rsid w:val="00BF6B54"/>
    <w:rsid w:val="00BF6B60"/>
    <w:rsid w:val="00BF6B9A"/>
    <w:rsid w:val="00BF6B9C"/>
    <w:rsid w:val="00BF6BDD"/>
    <w:rsid w:val="00BF6C07"/>
    <w:rsid w:val="00BF6C95"/>
    <w:rsid w:val="00BF6CA3"/>
    <w:rsid w:val="00BF6DC1"/>
    <w:rsid w:val="00BF6DEF"/>
    <w:rsid w:val="00BF6E3C"/>
    <w:rsid w:val="00BF6E58"/>
    <w:rsid w:val="00BF6E5F"/>
    <w:rsid w:val="00BF6EDB"/>
    <w:rsid w:val="00BF6F19"/>
    <w:rsid w:val="00BF6F28"/>
    <w:rsid w:val="00BF6F3B"/>
    <w:rsid w:val="00BF6F85"/>
    <w:rsid w:val="00BF6F90"/>
    <w:rsid w:val="00BF6FA8"/>
    <w:rsid w:val="00BF6FAE"/>
    <w:rsid w:val="00BF6FB8"/>
    <w:rsid w:val="00BF6FFA"/>
    <w:rsid w:val="00BF7016"/>
    <w:rsid w:val="00BF703A"/>
    <w:rsid w:val="00BF7086"/>
    <w:rsid w:val="00BF708A"/>
    <w:rsid w:val="00BF709C"/>
    <w:rsid w:val="00BF70D6"/>
    <w:rsid w:val="00BF70DA"/>
    <w:rsid w:val="00BF7170"/>
    <w:rsid w:val="00BF719F"/>
    <w:rsid w:val="00BF7212"/>
    <w:rsid w:val="00BF7257"/>
    <w:rsid w:val="00BF725A"/>
    <w:rsid w:val="00BF728A"/>
    <w:rsid w:val="00BF72C1"/>
    <w:rsid w:val="00BF72EF"/>
    <w:rsid w:val="00BF7319"/>
    <w:rsid w:val="00BF7341"/>
    <w:rsid w:val="00BF734B"/>
    <w:rsid w:val="00BF734C"/>
    <w:rsid w:val="00BF7368"/>
    <w:rsid w:val="00BF73C3"/>
    <w:rsid w:val="00BF73FA"/>
    <w:rsid w:val="00BF73FD"/>
    <w:rsid w:val="00BF743E"/>
    <w:rsid w:val="00BF74B0"/>
    <w:rsid w:val="00BF74BF"/>
    <w:rsid w:val="00BF7528"/>
    <w:rsid w:val="00BF7542"/>
    <w:rsid w:val="00BF7554"/>
    <w:rsid w:val="00BF7565"/>
    <w:rsid w:val="00BF75BC"/>
    <w:rsid w:val="00BF75F3"/>
    <w:rsid w:val="00BF76B7"/>
    <w:rsid w:val="00BF770B"/>
    <w:rsid w:val="00BF773F"/>
    <w:rsid w:val="00BF774C"/>
    <w:rsid w:val="00BF7752"/>
    <w:rsid w:val="00BF7769"/>
    <w:rsid w:val="00BF776E"/>
    <w:rsid w:val="00BF7792"/>
    <w:rsid w:val="00BF77CF"/>
    <w:rsid w:val="00BF77FE"/>
    <w:rsid w:val="00BF7801"/>
    <w:rsid w:val="00BF7825"/>
    <w:rsid w:val="00BF7835"/>
    <w:rsid w:val="00BF783E"/>
    <w:rsid w:val="00BF788C"/>
    <w:rsid w:val="00BF78D5"/>
    <w:rsid w:val="00BF7910"/>
    <w:rsid w:val="00BF796A"/>
    <w:rsid w:val="00BF798C"/>
    <w:rsid w:val="00BF79AE"/>
    <w:rsid w:val="00BF79D7"/>
    <w:rsid w:val="00BF79F3"/>
    <w:rsid w:val="00BF7A3B"/>
    <w:rsid w:val="00BF7A44"/>
    <w:rsid w:val="00BF7A5A"/>
    <w:rsid w:val="00BF7AD5"/>
    <w:rsid w:val="00BF7B79"/>
    <w:rsid w:val="00BF7BB4"/>
    <w:rsid w:val="00BF7BE1"/>
    <w:rsid w:val="00BF7BFC"/>
    <w:rsid w:val="00BF7C1A"/>
    <w:rsid w:val="00BF7C5A"/>
    <w:rsid w:val="00BF7C84"/>
    <w:rsid w:val="00BF7CE5"/>
    <w:rsid w:val="00BF7D06"/>
    <w:rsid w:val="00BF7D1F"/>
    <w:rsid w:val="00BF7D4F"/>
    <w:rsid w:val="00BF7D53"/>
    <w:rsid w:val="00BF7D63"/>
    <w:rsid w:val="00BF7D73"/>
    <w:rsid w:val="00BF7D7A"/>
    <w:rsid w:val="00BF7D83"/>
    <w:rsid w:val="00BF7DCE"/>
    <w:rsid w:val="00BF7DD2"/>
    <w:rsid w:val="00BF7E23"/>
    <w:rsid w:val="00BF7E43"/>
    <w:rsid w:val="00BF7E5C"/>
    <w:rsid w:val="00BF7E84"/>
    <w:rsid w:val="00BF7E9E"/>
    <w:rsid w:val="00BF7EAD"/>
    <w:rsid w:val="00BF7EDC"/>
    <w:rsid w:val="00BF7F03"/>
    <w:rsid w:val="00BF7F42"/>
    <w:rsid w:val="00BF7F54"/>
    <w:rsid w:val="00BF7F67"/>
    <w:rsid w:val="00BF7F75"/>
    <w:rsid w:val="00BF7F78"/>
    <w:rsid w:val="00BF7F97"/>
    <w:rsid w:val="00BF7F9F"/>
    <w:rsid w:val="00BF7FE0"/>
    <w:rsid w:val="00C00007"/>
    <w:rsid w:val="00C0000A"/>
    <w:rsid w:val="00C00050"/>
    <w:rsid w:val="00C000AF"/>
    <w:rsid w:val="00C000DC"/>
    <w:rsid w:val="00C000F4"/>
    <w:rsid w:val="00C000F6"/>
    <w:rsid w:val="00C0014B"/>
    <w:rsid w:val="00C00150"/>
    <w:rsid w:val="00C0016D"/>
    <w:rsid w:val="00C0017C"/>
    <w:rsid w:val="00C001B3"/>
    <w:rsid w:val="00C001CE"/>
    <w:rsid w:val="00C001D0"/>
    <w:rsid w:val="00C0020E"/>
    <w:rsid w:val="00C0024B"/>
    <w:rsid w:val="00C00257"/>
    <w:rsid w:val="00C002B8"/>
    <w:rsid w:val="00C002F5"/>
    <w:rsid w:val="00C0031B"/>
    <w:rsid w:val="00C00358"/>
    <w:rsid w:val="00C00377"/>
    <w:rsid w:val="00C00378"/>
    <w:rsid w:val="00C003CC"/>
    <w:rsid w:val="00C003E6"/>
    <w:rsid w:val="00C003F3"/>
    <w:rsid w:val="00C0041B"/>
    <w:rsid w:val="00C00443"/>
    <w:rsid w:val="00C0044C"/>
    <w:rsid w:val="00C0045D"/>
    <w:rsid w:val="00C004AE"/>
    <w:rsid w:val="00C004B3"/>
    <w:rsid w:val="00C004B6"/>
    <w:rsid w:val="00C004C3"/>
    <w:rsid w:val="00C004D3"/>
    <w:rsid w:val="00C00500"/>
    <w:rsid w:val="00C0050C"/>
    <w:rsid w:val="00C0053F"/>
    <w:rsid w:val="00C00555"/>
    <w:rsid w:val="00C00590"/>
    <w:rsid w:val="00C005A5"/>
    <w:rsid w:val="00C00620"/>
    <w:rsid w:val="00C00621"/>
    <w:rsid w:val="00C00643"/>
    <w:rsid w:val="00C00661"/>
    <w:rsid w:val="00C0068E"/>
    <w:rsid w:val="00C006E6"/>
    <w:rsid w:val="00C006EB"/>
    <w:rsid w:val="00C006F7"/>
    <w:rsid w:val="00C00702"/>
    <w:rsid w:val="00C00710"/>
    <w:rsid w:val="00C00722"/>
    <w:rsid w:val="00C00748"/>
    <w:rsid w:val="00C0076B"/>
    <w:rsid w:val="00C00773"/>
    <w:rsid w:val="00C00780"/>
    <w:rsid w:val="00C0079C"/>
    <w:rsid w:val="00C007A4"/>
    <w:rsid w:val="00C007CA"/>
    <w:rsid w:val="00C007D0"/>
    <w:rsid w:val="00C007DD"/>
    <w:rsid w:val="00C0080F"/>
    <w:rsid w:val="00C008A1"/>
    <w:rsid w:val="00C008C1"/>
    <w:rsid w:val="00C008EB"/>
    <w:rsid w:val="00C008FB"/>
    <w:rsid w:val="00C00904"/>
    <w:rsid w:val="00C0094A"/>
    <w:rsid w:val="00C00960"/>
    <w:rsid w:val="00C009A4"/>
    <w:rsid w:val="00C009C8"/>
    <w:rsid w:val="00C009EB"/>
    <w:rsid w:val="00C00A01"/>
    <w:rsid w:val="00C00A61"/>
    <w:rsid w:val="00C00A68"/>
    <w:rsid w:val="00C00A6F"/>
    <w:rsid w:val="00C00A7D"/>
    <w:rsid w:val="00C00A85"/>
    <w:rsid w:val="00C00ADC"/>
    <w:rsid w:val="00C00AF7"/>
    <w:rsid w:val="00C00AFE"/>
    <w:rsid w:val="00C00B0D"/>
    <w:rsid w:val="00C00B36"/>
    <w:rsid w:val="00C00B83"/>
    <w:rsid w:val="00C00B98"/>
    <w:rsid w:val="00C00BF9"/>
    <w:rsid w:val="00C00BFC"/>
    <w:rsid w:val="00C00C05"/>
    <w:rsid w:val="00C00C29"/>
    <w:rsid w:val="00C00C3A"/>
    <w:rsid w:val="00C00C6A"/>
    <w:rsid w:val="00C00C81"/>
    <w:rsid w:val="00C00CA2"/>
    <w:rsid w:val="00C00CCA"/>
    <w:rsid w:val="00C00CD9"/>
    <w:rsid w:val="00C00D33"/>
    <w:rsid w:val="00C00D3F"/>
    <w:rsid w:val="00C00D49"/>
    <w:rsid w:val="00C00D4F"/>
    <w:rsid w:val="00C00DB6"/>
    <w:rsid w:val="00C00DBF"/>
    <w:rsid w:val="00C00DC3"/>
    <w:rsid w:val="00C00E15"/>
    <w:rsid w:val="00C00E16"/>
    <w:rsid w:val="00C00E32"/>
    <w:rsid w:val="00C00E58"/>
    <w:rsid w:val="00C00EA3"/>
    <w:rsid w:val="00C00EE4"/>
    <w:rsid w:val="00C00F06"/>
    <w:rsid w:val="00C00F78"/>
    <w:rsid w:val="00C00F7A"/>
    <w:rsid w:val="00C00FA0"/>
    <w:rsid w:val="00C0100B"/>
    <w:rsid w:val="00C01099"/>
    <w:rsid w:val="00C0109B"/>
    <w:rsid w:val="00C010B4"/>
    <w:rsid w:val="00C010F5"/>
    <w:rsid w:val="00C01106"/>
    <w:rsid w:val="00C0114D"/>
    <w:rsid w:val="00C01176"/>
    <w:rsid w:val="00C01177"/>
    <w:rsid w:val="00C0117A"/>
    <w:rsid w:val="00C011A5"/>
    <w:rsid w:val="00C011D9"/>
    <w:rsid w:val="00C0122A"/>
    <w:rsid w:val="00C01245"/>
    <w:rsid w:val="00C01251"/>
    <w:rsid w:val="00C0126F"/>
    <w:rsid w:val="00C01279"/>
    <w:rsid w:val="00C0127C"/>
    <w:rsid w:val="00C01296"/>
    <w:rsid w:val="00C012AE"/>
    <w:rsid w:val="00C012B6"/>
    <w:rsid w:val="00C012EE"/>
    <w:rsid w:val="00C01319"/>
    <w:rsid w:val="00C0131F"/>
    <w:rsid w:val="00C0135A"/>
    <w:rsid w:val="00C01403"/>
    <w:rsid w:val="00C01437"/>
    <w:rsid w:val="00C01468"/>
    <w:rsid w:val="00C01499"/>
    <w:rsid w:val="00C014B1"/>
    <w:rsid w:val="00C014D5"/>
    <w:rsid w:val="00C014E3"/>
    <w:rsid w:val="00C01535"/>
    <w:rsid w:val="00C01539"/>
    <w:rsid w:val="00C01588"/>
    <w:rsid w:val="00C0169B"/>
    <w:rsid w:val="00C016A2"/>
    <w:rsid w:val="00C016BF"/>
    <w:rsid w:val="00C016C1"/>
    <w:rsid w:val="00C01827"/>
    <w:rsid w:val="00C01836"/>
    <w:rsid w:val="00C0186D"/>
    <w:rsid w:val="00C018AD"/>
    <w:rsid w:val="00C018CE"/>
    <w:rsid w:val="00C01929"/>
    <w:rsid w:val="00C01942"/>
    <w:rsid w:val="00C0197D"/>
    <w:rsid w:val="00C01A23"/>
    <w:rsid w:val="00C01A2F"/>
    <w:rsid w:val="00C01AA8"/>
    <w:rsid w:val="00C01AB2"/>
    <w:rsid w:val="00C01AFC"/>
    <w:rsid w:val="00C01B06"/>
    <w:rsid w:val="00C01B43"/>
    <w:rsid w:val="00C01B5D"/>
    <w:rsid w:val="00C01B6C"/>
    <w:rsid w:val="00C01BA8"/>
    <w:rsid w:val="00C01BAD"/>
    <w:rsid w:val="00C01BB3"/>
    <w:rsid w:val="00C01BB4"/>
    <w:rsid w:val="00C01BC5"/>
    <w:rsid w:val="00C01C03"/>
    <w:rsid w:val="00C01C14"/>
    <w:rsid w:val="00C01C1F"/>
    <w:rsid w:val="00C01C57"/>
    <w:rsid w:val="00C01CAC"/>
    <w:rsid w:val="00C01CB7"/>
    <w:rsid w:val="00C01CC2"/>
    <w:rsid w:val="00C01CC4"/>
    <w:rsid w:val="00C01CC6"/>
    <w:rsid w:val="00C01CCB"/>
    <w:rsid w:val="00C01CD8"/>
    <w:rsid w:val="00C01CE0"/>
    <w:rsid w:val="00C01D0A"/>
    <w:rsid w:val="00C01D32"/>
    <w:rsid w:val="00C01D4C"/>
    <w:rsid w:val="00C01DC2"/>
    <w:rsid w:val="00C01DC8"/>
    <w:rsid w:val="00C01DEB"/>
    <w:rsid w:val="00C01E10"/>
    <w:rsid w:val="00C01E54"/>
    <w:rsid w:val="00C01E62"/>
    <w:rsid w:val="00C01E88"/>
    <w:rsid w:val="00C01E8A"/>
    <w:rsid w:val="00C01EA1"/>
    <w:rsid w:val="00C01EC8"/>
    <w:rsid w:val="00C01EF3"/>
    <w:rsid w:val="00C01F02"/>
    <w:rsid w:val="00C01F10"/>
    <w:rsid w:val="00C01F1C"/>
    <w:rsid w:val="00C01F27"/>
    <w:rsid w:val="00C01F2B"/>
    <w:rsid w:val="00C01F87"/>
    <w:rsid w:val="00C01FE9"/>
    <w:rsid w:val="00C0200B"/>
    <w:rsid w:val="00C0200F"/>
    <w:rsid w:val="00C0202A"/>
    <w:rsid w:val="00C020B6"/>
    <w:rsid w:val="00C020BA"/>
    <w:rsid w:val="00C020CB"/>
    <w:rsid w:val="00C02115"/>
    <w:rsid w:val="00C02164"/>
    <w:rsid w:val="00C02168"/>
    <w:rsid w:val="00C0216C"/>
    <w:rsid w:val="00C0217D"/>
    <w:rsid w:val="00C021A3"/>
    <w:rsid w:val="00C021AB"/>
    <w:rsid w:val="00C021B9"/>
    <w:rsid w:val="00C021BF"/>
    <w:rsid w:val="00C021D1"/>
    <w:rsid w:val="00C021D8"/>
    <w:rsid w:val="00C0220B"/>
    <w:rsid w:val="00C02231"/>
    <w:rsid w:val="00C02262"/>
    <w:rsid w:val="00C0226F"/>
    <w:rsid w:val="00C022B5"/>
    <w:rsid w:val="00C02331"/>
    <w:rsid w:val="00C0237D"/>
    <w:rsid w:val="00C02388"/>
    <w:rsid w:val="00C023C8"/>
    <w:rsid w:val="00C023DA"/>
    <w:rsid w:val="00C023EB"/>
    <w:rsid w:val="00C02441"/>
    <w:rsid w:val="00C02455"/>
    <w:rsid w:val="00C02461"/>
    <w:rsid w:val="00C024B3"/>
    <w:rsid w:val="00C0252B"/>
    <w:rsid w:val="00C02543"/>
    <w:rsid w:val="00C0254B"/>
    <w:rsid w:val="00C02552"/>
    <w:rsid w:val="00C0255E"/>
    <w:rsid w:val="00C02567"/>
    <w:rsid w:val="00C025BA"/>
    <w:rsid w:val="00C025D9"/>
    <w:rsid w:val="00C025EE"/>
    <w:rsid w:val="00C025F9"/>
    <w:rsid w:val="00C02604"/>
    <w:rsid w:val="00C02611"/>
    <w:rsid w:val="00C0262C"/>
    <w:rsid w:val="00C02641"/>
    <w:rsid w:val="00C02699"/>
    <w:rsid w:val="00C026F5"/>
    <w:rsid w:val="00C02755"/>
    <w:rsid w:val="00C027E1"/>
    <w:rsid w:val="00C027F4"/>
    <w:rsid w:val="00C02832"/>
    <w:rsid w:val="00C02843"/>
    <w:rsid w:val="00C0285B"/>
    <w:rsid w:val="00C0285D"/>
    <w:rsid w:val="00C028C5"/>
    <w:rsid w:val="00C028CE"/>
    <w:rsid w:val="00C028E8"/>
    <w:rsid w:val="00C0291E"/>
    <w:rsid w:val="00C029A7"/>
    <w:rsid w:val="00C029B6"/>
    <w:rsid w:val="00C029BA"/>
    <w:rsid w:val="00C029C9"/>
    <w:rsid w:val="00C029DD"/>
    <w:rsid w:val="00C02A05"/>
    <w:rsid w:val="00C02A48"/>
    <w:rsid w:val="00C02A4B"/>
    <w:rsid w:val="00C02AAB"/>
    <w:rsid w:val="00C02ACA"/>
    <w:rsid w:val="00C02B3F"/>
    <w:rsid w:val="00C02B44"/>
    <w:rsid w:val="00C02B7A"/>
    <w:rsid w:val="00C02B84"/>
    <w:rsid w:val="00C02B8A"/>
    <w:rsid w:val="00C02B9D"/>
    <w:rsid w:val="00C02BAA"/>
    <w:rsid w:val="00C02BE9"/>
    <w:rsid w:val="00C02BFE"/>
    <w:rsid w:val="00C02C91"/>
    <w:rsid w:val="00C02CB2"/>
    <w:rsid w:val="00C02CB3"/>
    <w:rsid w:val="00C02CDC"/>
    <w:rsid w:val="00C02CDF"/>
    <w:rsid w:val="00C02CE4"/>
    <w:rsid w:val="00C02DA6"/>
    <w:rsid w:val="00C02DC9"/>
    <w:rsid w:val="00C02DDB"/>
    <w:rsid w:val="00C02E1E"/>
    <w:rsid w:val="00C02E57"/>
    <w:rsid w:val="00C02E81"/>
    <w:rsid w:val="00C02E82"/>
    <w:rsid w:val="00C02EE5"/>
    <w:rsid w:val="00C02EF1"/>
    <w:rsid w:val="00C02F00"/>
    <w:rsid w:val="00C02F26"/>
    <w:rsid w:val="00C02F56"/>
    <w:rsid w:val="00C02F6C"/>
    <w:rsid w:val="00C02FD5"/>
    <w:rsid w:val="00C02FEE"/>
    <w:rsid w:val="00C03014"/>
    <w:rsid w:val="00C0301D"/>
    <w:rsid w:val="00C03022"/>
    <w:rsid w:val="00C03057"/>
    <w:rsid w:val="00C0305F"/>
    <w:rsid w:val="00C030B5"/>
    <w:rsid w:val="00C030C0"/>
    <w:rsid w:val="00C030D1"/>
    <w:rsid w:val="00C030EE"/>
    <w:rsid w:val="00C03151"/>
    <w:rsid w:val="00C03198"/>
    <w:rsid w:val="00C031A6"/>
    <w:rsid w:val="00C031BA"/>
    <w:rsid w:val="00C0324D"/>
    <w:rsid w:val="00C03281"/>
    <w:rsid w:val="00C03288"/>
    <w:rsid w:val="00C0328C"/>
    <w:rsid w:val="00C0329B"/>
    <w:rsid w:val="00C032B1"/>
    <w:rsid w:val="00C032E9"/>
    <w:rsid w:val="00C032EA"/>
    <w:rsid w:val="00C03337"/>
    <w:rsid w:val="00C03393"/>
    <w:rsid w:val="00C033A1"/>
    <w:rsid w:val="00C033B6"/>
    <w:rsid w:val="00C033B8"/>
    <w:rsid w:val="00C033C7"/>
    <w:rsid w:val="00C033CF"/>
    <w:rsid w:val="00C033D2"/>
    <w:rsid w:val="00C033D8"/>
    <w:rsid w:val="00C033DF"/>
    <w:rsid w:val="00C0340F"/>
    <w:rsid w:val="00C03411"/>
    <w:rsid w:val="00C03452"/>
    <w:rsid w:val="00C03477"/>
    <w:rsid w:val="00C0347E"/>
    <w:rsid w:val="00C034D7"/>
    <w:rsid w:val="00C034F0"/>
    <w:rsid w:val="00C034F7"/>
    <w:rsid w:val="00C03502"/>
    <w:rsid w:val="00C0350F"/>
    <w:rsid w:val="00C0352B"/>
    <w:rsid w:val="00C0355A"/>
    <w:rsid w:val="00C03583"/>
    <w:rsid w:val="00C0358A"/>
    <w:rsid w:val="00C03590"/>
    <w:rsid w:val="00C035A7"/>
    <w:rsid w:val="00C035B8"/>
    <w:rsid w:val="00C035C4"/>
    <w:rsid w:val="00C035D2"/>
    <w:rsid w:val="00C035D5"/>
    <w:rsid w:val="00C03636"/>
    <w:rsid w:val="00C03643"/>
    <w:rsid w:val="00C03654"/>
    <w:rsid w:val="00C03672"/>
    <w:rsid w:val="00C03688"/>
    <w:rsid w:val="00C036DC"/>
    <w:rsid w:val="00C036F4"/>
    <w:rsid w:val="00C036F8"/>
    <w:rsid w:val="00C03715"/>
    <w:rsid w:val="00C03742"/>
    <w:rsid w:val="00C03749"/>
    <w:rsid w:val="00C037B1"/>
    <w:rsid w:val="00C037F4"/>
    <w:rsid w:val="00C0381E"/>
    <w:rsid w:val="00C03867"/>
    <w:rsid w:val="00C038A6"/>
    <w:rsid w:val="00C038A7"/>
    <w:rsid w:val="00C03905"/>
    <w:rsid w:val="00C0392E"/>
    <w:rsid w:val="00C03962"/>
    <w:rsid w:val="00C03982"/>
    <w:rsid w:val="00C039A2"/>
    <w:rsid w:val="00C039A8"/>
    <w:rsid w:val="00C039CF"/>
    <w:rsid w:val="00C039D3"/>
    <w:rsid w:val="00C03A5C"/>
    <w:rsid w:val="00C03A8A"/>
    <w:rsid w:val="00C03ABB"/>
    <w:rsid w:val="00C03AEB"/>
    <w:rsid w:val="00C03AF7"/>
    <w:rsid w:val="00C03B1B"/>
    <w:rsid w:val="00C03B1E"/>
    <w:rsid w:val="00C03B37"/>
    <w:rsid w:val="00C03BBA"/>
    <w:rsid w:val="00C03BC2"/>
    <w:rsid w:val="00C03BE5"/>
    <w:rsid w:val="00C03CCB"/>
    <w:rsid w:val="00C03CCE"/>
    <w:rsid w:val="00C03CF3"/>
    <w:rsid w:val="00C03D0E"/>
    <w:rsid w:val="00C03D7B"/>
    <w:rsid w:val="00C03DC4"/>
    <w:rsid w:val="00C03DDA"/>
    <w:rsid w:val="00C03DDC"/>
    <w:rsid w:val="00C03DE2"/>
    <w:rsid w:val="00C03E29"/>
    <w:rsid w:val="00C03E46"/>
    <w:rsid w:val="00C03E59"/>
    <w:rsid w:val="00C03E99"/>
    <w:rsid w:val="00C03EAD"/>
    <w:rsid w:val="00C03F08"/>
    <w:rsid w:val="00C03F37"/>
    <w:rsid w:val="00C03F59"/>
    <w:rsid w:val="00C03F76"/>
    <w:rsid w:val="00C03F77"/>
    <w:rsid w:val="00C03F95"/>
    <w:rsid w:val="00C03FA7"/>
    <w:rsid w:val="00C03FC8"/>
    <w:rsid w:val="00C0402B"/>
    <w:rsid w:val="00C0403C"/>
    <w:rsid w:val="00C0404A"/>
    <w:rsid w:val="00C04053"/>
    <w:rsid w:val="00C04062"/>
    <w:rsid w:val="00C0407B"/>
    <w:rsid w:val="00C0407D"/>
    <w:rsid w:val="00C04082"/>
    <w:rsid w:val="00C040B2"/>
    <w:rsid w:val="00C040CC"/>
    <w:rsid w:val="00C040D9"/>
    <w:rsid w:val="00C040DD"/>
    <w:rsid w:val="00C040E7"/>
    <w:rsid w:val="00C040E8"/>
    <w:rsid w:val="00C040F3"/>
    <w:rsid w:val="00C0410B"/>
    <w:rsid w:val="00C0412B"/>
    <w:rsid w:val="00C04161"/>
    <w:rsid w:val="00C04178"/>
    <w:rsid w:val="00C041CD"/>
    <w:rsid w:val="00C041D0"/>
    <w:rsid w:val="00C041D6"/>
    <w:rsid w:val="00C041D7"/>
    <w:rsid w:val="00C041DD"/>
    <w:rsid w:val="00C0421F"/>
    <w:rsid w:val="00C042B0"/>
    <w:rsid w:val="00C042C0"/>
    <w:rsid w:val="00C04309"/>
    <w:rsid w:val="00C0430B"/>
    <w:rsid w:val="00C04315"/>
    <w:rsid w:val="00C04360"/>
    <w:rsid w:val="00C043A8"/>
    <w:rsid w:val="00C043D5"/>
    <w:rsid w:val="00C043EE"/>
    <w:rsid w:val="00C043F2"/>
    <w:rsid w:val="00C04406"/>
    <w:rsid w:val="00C0442E"/>
    <w:rsid w:val="00C04434"/>
    <w:rsid w:val="00C04452"/>
    <w:rsid w:val="00C04472"/>
    <w:rsid w:val="00C04473"/>
    <w:rsid w:val="00C044EA"/>
    <w:rsid w:val="00C044F9"/>
    <w:rsid w:val="00C0455F"/>
    <w:rsid w:val="00C0456D"/>
    <w:rsid w:val="00C04586"/>
    <w:rsid w:val="00C0458F"/>
    <w:rsid w:val="00C045BD"/>
    <w:rsid w:val="00C045CC"/>
    <w:rsid w:val="00C045E3"/>
    <w:rsid w:val="00C04601"/>
    <w:rsid w:val="00C0460D"/>
    <w:rsid w:val="00C04611"/>
    <w:rsid w:val="00C0462B"/>
    <w:rsid w:val="00C04642"/>
    <w:rsid w:val="00C0466D"/>
    <w:rsid w:val="00C0466F"/>
    <w:rsid w:val="00C046D3"/>
    <w:rsid w:val="00C046D4"/>
    <w:rsid w:val="00C046F1"/>
    <w:rsid w:val="00C04704"/>
    <w:rsid w:val="00C04709"/>
    <w:rsid w:val="00C0475D"/>
    <w:rsid w:val="00C04763"/>
    <w:rsid w:val="00C04764"/>
    <w:rsid w:val="00C0476C"/>
    <w:rsid w:val="00C04782"/>
    <w:rsid w:val="00C0479E"/>
    <w:rsid w:val="00C047C6"/>
    <w:rsid w:val="00C047EE"/>
    <w:rsid w:val="00C0489A"/>
    <w:rsid w:val="00C048DF"/>
    <w:rsid w:val="00C048F8"/>
    <w:rsid w:val="00C04936"/>
    <w:rsid w:val="00C04938"/>
    <w:rsid w:val="00C04942"/>
    <w:rsid w:val="00C04960"/>
    <w:rsid w:val="00C04A08"/>
    <w:rsid w:val="00C04A0C"/>
    <w:rsid w:val="00C04AF0"/>
    <w:rsid w:val="00C04B09"/>
    <w:rsid w:val="00C04B61"/>
    <w:rsid w:val="00C04BCF"/>
    <w:rsid w:val="00C04C7D"/>
    <w:rsid w:val="00C04CA8"/>
    <w:rsid w:val="00C04CB7"/>
    <w:rsid w:val="00C04CE3"/>
    <w:rsid w:val="00C04D14"/>
    <w:rsid w:val="00C04D2C"/>
    <w:rsid w:val="00C04D3D"/>
    <w:rsid w:val="00C04D89"/>
    <w:rsid w:val="00C04DBB"/>
    <w:rsid w:val="00C04E51"/>
    <w:rsid w:val="00C04E88"/>
    <w:rsid w:val="00C04EAA"/>
    <w:rsid w:val="00C04EB3"/>
    <w:rsid w:val="00C04EB4"/>
    <w:rsid w:val="00C04F25"/>
    <w:rsid w:val="00C04F82"/>
    <w:rsid w:val="00C04F87"/>
    <w:rsid w:val="00C04F88"/>
    <w:rsid w:val="00C04F98"/>
    <w:rsid w:val="00C04FB1"/>
    <w:rsid w:val="00C04FE5"/>
    <w:rsid w:val="00C0500E"/>
    <w:rsid w:val="00C0508E"/>
    <w:rsid w:val="00C0509E"/>
    <w:rsid w:val="00C050DA"/>
    <w:rsid w:val="00C050DB"/>
    <w:rsid w:val="00C050EB"/>
    <w:rsid w:val="00C050ED"/>
    <w:rsid w:val="00C050F1"/>
    <w:rsid w:val="00C050F6"/>
    <w:rsid w:val="00C05107"/>
    <w:rsid w:val="00C05117"/>
    <w:rsid w:val="00C05166"/>
    <w:rsid w:val="00C05179"/>
    <w:rsid w:val="00C05186"/>
    <w:rsid w:val="00C051A5"/>
    <w:rsid w:val="00C051AC"/>
    <w:rsid w:val="00C051DC"/>
    <w:rsid w:val="00C051E5"/>
    <w:rsid w:val="00C051EB"/>
    <w:rsid w:val="00C05211"/>
    <w:rsid w:val="00C05241"/>
    <w:rsid w:val="00C0526A"/>
    <w:rsid w:val="00C052BA"/>
    <w:rsid w:val="00C052CC"/>
    <w:rsid w:val="00C052D7"/>
    <w:rsid w:val="00C0530F"/>
    <w:rsid w:val="00C0532D"/>
    <w:rsid w:val="00C05339"/>
    <w:rsid w:val="00C0535E"/>
    <w:rsid w:val="00C05366"/>
    <w:rsid w:val="00C05399"/>
    <w:rsid w:val="00C053A0"/>
    <w:rsid w:val="00C053C8"/>
    <w:rsid w:val="00C053D0"/>
    <w:rsid w:val="00C0543B"/>
    <w:rsid w:val="00C0545D"/>
    <w:rsid w:val="00C05467"/>
    <w:rsid w:val="00C05481"/>
    <w:rsid w:val="00C0549D"/>
    <w:rsid w:val="00C054B3"/>
    <w:rsid w:val="00C054EE"/>
    <w:rsid w:val="00C05515"/>
    <w:rsid w:val="00C05529"/>
    <w:rsid w:val="00C05552"/>
    <w:rsid w:val="00C05582"/>
    <w:rsid w:val="00C05589"/>
    <w:rsid w:val="00C055A7"/>
    <w:rsid w:val="00C055B2"/>
    <w:rsid w:val="00C055BF"/>
    <w:rsid w:val="00C055FC"/>
    <w:rsid w:val="00C0560B"/>
    <w:rsid w:val="00C0560F"/>
    <w:rsid w:val="00C05615"/>
    <w:rsid w:val="00C0561E"/>
    <w:rsid w:val="00C0564D"/>
    <w:rsid w:val="00C0565B"/>
    <w:rsid w:val="00C056B1"/>
    <w:rsid w:val="00C05715"/>
    <w:rsid w:val="00C05717"/>
    <w:rsid w:val="00C05729"/>
    <w:rsid w:val="00C05740"/>
    <w:rsid w:val="00C0578A"/>
    <w:rsid w:val="00C057B2"/>
    <w:rsid w:val="00C057B8"/>
    <w:rsid w:val="00C057BC"/>
    <w:rsid w:val="00C057ED"/>
    <w:rsid w:val="00C057F7"/>
    <w:rsid w:val="00C0581D"/>
    <w:rsid w:val="00C05837"/>
    <w:rsid w:val="00C05849"/>
    <w:rsid w:val="00C0584C"/>
    <w:rsid w:val="00C0585B"/>
    <w:rsid w:val="00C058E5"/>
    <w:rsid w:val="00C058FA"/>
    <w:rsid w:val="00C059BF"/>
    <w:rsid w:val="00C059C5"/>
    <w:rsid w:val="00C059CD"/>
    <w:rsid w:val="00C059F9"/>
    <w:rsid w:val="00C05A5C"/>
    <w:rsid w:val="00C05A6F"/>
    <w:rsid w:val="00C05A80"/>
    <w:rsid w:val="00C05AA7"/>
    <w:rsid w:val="00C05ABB"/>
    <w:rsid w:val="00C05B17"/>
    <w:rsid w:val="00C05B67"/>
    <w:rsid w:val="00C05B77"/>
    <w:rsid w:val="00C05B7B"/>
    <w:rsid w:val="00C05B7E"/>
    <w:rsid w:val="00C05B89"/>
    <w:rsid w:val="00C05B93"/>
    <w:rsid w:val="00C05BA9"/>
    <w:rsid w:val="00C05BE0"/>
    <w:rsid w:val="00C05C2B"/>
    <w:rsid w:val="00C05C2F"/>
    <w:rsid w:val="00C05C31"/>
    <w:rsid w:val="00C05C44"/>
    <w:rsid w:val="00C05C50"/>
    <w:rsid w:val="00C05C79"/>
    <w:rsid w:val="00C05C8E"/>
    <w:rsid w:val="00C05D15"/>
    <w:rsid w:val="00C05D5A"/>
    <w:rsid w:val="00C05D5C"/>
    <w:rsid w:val="00C05DC5"/>
    <w:rsid w:val="00C05DFC"/>
    <w:rsid w:val="00C05E04"/>
    <w:rsid w:val="00C05E05"/>
    <w:rsid w:val="00C05E63"/>
    <w:rsid w:val="00C05F09"/>
    <w:rsid w:val="00C05F0E"/>
    <w:rsid w:val="00C05F2C"/>
    <w:rsid w:val="00C05F46"/>
    <w:rsid w:val="00C05F60"/>
    <w:rsid w:val="00C05F6E"/>
    <w:rsid w:val="00C0600F"/>
    <w:rsid w:val="00C0601B"/>
    <w:rsid w:val="00C06073"/>
    <w:rsid w:val="00C060C0"/>
    <w:rsid w:val="00C060E2"/>
    <w:rsid w:val="00C06104"/>
    <w:rsid w:val="00C06110"/>
    <w:rsid w:val="00C06189"/>
    <w:rsid w:val="00C06191"/>
    <w:rsid w:val="00C06197"/>
    <w:rsid w:val="00C061EA"/>
    <w:rsid w:val="00C0620B"/>
    <w:rsid w:val="00C0624C"/>
    <w:rsid w:val="00C0626B"/>
    <w:rsid w:val="00C06301"/>
    <w:rsid w:val="00C06316"/>
    <w:rsid w:val="00C0631A"/>
    <w:rsid w:val="00C06332"/>
    <w:rsid w:val="00C06338"/>
    <w:rsid w:val="00C0635A"/>
    <w:rsid w:val="00C06366"/>
    <w:rsid w:val="00C0637F"/>
    <w:rsid w:val="00C063AB"/>
    <w:rsid w:val="00C063D8"/>
    <w:rsid w:val="00C0643A"/>
    <w:rsid w:val="00C064CD"/>
    <w:rsid w:val="00C064D6"/>
    <w:rsid w:val="00C064D7"/>
    <w:rsid w:val="00C06556"/>
    <w:rsid w:val="00C0656D"/>
    <w:rsid w:val="00C065B2"/>
    <w:rsid w:val="00C065C2"/>
    <w:rsid w:val="00C065E9"/>
    <w:rsid w:val="00C0662D"/>
    <w:rsid w:val="00C0662F"/>
    <w:rsid w:val="00C0664D"/>
    <w:rsid w:val="00C06688"/>
    <w:rsid w:val="00C06691"/>
    <w:rsid w:val="00C066B4"/>
    <w:rsid w:val="00C066F3"/>
    <w:rsid w:val="00C0674D"/>
    <w:rsid w:val="00C06750"/>
    <w:rsid w:val="00C067A8"/>
    <w:rsid w:val="00C067B5"/>
    <w:rsid w:val="00C067FB"/>
    <w:rsid w:val="00C06809"/>
    <w:rsid w:val="00C0685E"/>
    <w:rsid w:val="00C068B7"/>
    <w:rsid w:val="00C06950"/>
    <w:rsid w:val="00C069CF"/>
    <w:rsid w:val="00C069E5"/>
    <w:rsid w:val="00C069E8"/>
    <w:rsid w:val="00C069F3"/>
    <w:rsid w:val="00C06A60"/>
    <w:rsid w:val="00C06B24"/>
    <w:rsid w:val="00C06B57"/>
    <w:rsid w:val="00C06BD0"/>
    <w:rsid w:val="00C06BDB"/>
    <w:rsid w:val="00C06C28"/>
    <w:rsid w:val="00C06C5B"/>
    <w:rsid w:val="00C06C65"/>
    <w:rsid w:val="00C06CB0"/>
    <w:rsid w:val="00C06CD2"/>
    <w:rsid w:val="00C06CE6"/>
    <w:rsid w:val="00C06D1B"/>
    <w:rsid w:val="00C06D30"/>
    <w:rsid w:val="00C06D3A"/>
    <w:rsid w:val="00C06DA4"/>
    <w:rsid w:val="00C06DA5"/>
    <w:rsid w:val="00C06DDA"/>
    <w:rsid w:val="00C06DEA"/>
    <w:rsid w:val="00C06E87"/>
    <w:rsid w:val="00C06EE7"/>
    <w:rsid w:val="00C06EED"/>
    <w:rsid w:val="00C06F0F"/>
    <w:rsid w:val="00C06F1E"/>
    <w:rsid w:val="00C06F78"/>
    <w:rsid w:val="00C06FCC"/>
    <w:rsid w:val="00C0701B"/>
    <w:rsid w:val="00C07032"/>
    <w:rsid w:val="00C07037"/>
    <w:rsid w:val="00C0707C"/>
    <w:rsid w:val="00C07080"/>
    <w:rsid w:val="00C07088"/>
    <w:rsid w:val="00C070C2"/>
    <w:rsid w:val="00C070F2"/>
    <w:rsid w:val="00C0711B"/>
    <w:rsid w:val="00C07128"/>
    <w:rsid w:val="00C07135"/>
    <w:rsid w:val="00C07168"/>
    <w:rsid w:val="00C0716D"/>
    <w:rsid w:val="00C072EB"/>
    <w:rsid w:val="00C0739D"/>
    <w:rsid w:val="00C073D3"/>
    <w:rsid w:val="00C073E6"/>
    <w:rsid w:val="00C07410"/>
    <w:rsid w:val="00C07417"/>
    <w:rsid w:val="00C07431"/>
    <w:rsid w:val="00C07547"/>
    <w:rsid w:val="00C0758D"/>
    <w:rsid w:val="00C075DB"/>
    <w:rsid w:val="00C075E3"/>
    <w:rsid w:val="00C07605"/>
    <w:rsid w:val="00C07610"/>
    <w:rsid w:val="00C076C4"/>
    <w:rsid w:val="00C076E2"/>
    <w:rsid w:val="00C07700"/>
    <w:rsid w:val="00C0770A"/>
    <w:rsid w:val="00C07721"/>
    <w:rsid w:val="00C0777B"/>
    <w:rsid w:val="00C077B2"/>
    <w:rsid w:val="00C07805"/>
    <w:rsid w:val="00C07832"/>
    <w:rsid w:val="00C0783F"/>
    <w:rsid w:val="00C0786C"/>
    <w:rsid w:val="00C078E8"/>
    <w:rsid w:val="00C07928"/>
    <w:rsid w:val="00C0799C"/>
    <w:rsid w:val="00C079AA"/>
    <w:rsid w:val="00C079AD"/>
    <w:rsid w:val="00C079B1"/>
    <w:rsid w:val="00C079B5"/>
    <w:rsid w:val="00C079BF"/>
    <w:rsid w:val="00C079D8"/>
    <w:rsid w:val="00C07A28"/>
    <w:rsid w:val="00C07A59"/>
    <w:rsid w:val="00C07A72"/>
    <w:rsid w:val="00C07A89"/>
    <w:rsid w:val="00C07AA9"/>
    <w:rsid w:val="00C07AC8"/>
    <w:rsid w:val="00C07ADB"/>
    <w:rsid w:val="00C07B17"/>
    <w:rsid w:val="00C07B1D"/>
    <w:rsid w:val="00C07B9D"/>
    <w:rsid w:val="00C07C16"/>
    <w:rsid w:val="00C07C67"/>
    <w:rsid w:val="00C07CAB"/>
    <w:rsid w:val="00C07CD9"/>
    <w:rsid w:val="00C07CF3"/>
    <w:rsid w:val="00C07CF6"/>
    <w:rsid w:val="00C07CFE"/>
    <w:rsid w:val="00C07D2C"/>
    <w:rsid w:val="00C07D31"/>
    <w:rsid w:val="00C07D41"/>
    <w:rsid w:val="00C07D56"/>
    <w:rsid w:val="00C07D5B"/>
    <w:rsid w:val="00C07D6F"/>
    <w:rsid w:val="00C07DDB"/>
    <w:rsid w:val="00C07E03"/>
    <w:rsid w:val="00C07E68"/>
    <w:rsid w:val="00C07F0A"/>
    <w:rsid w:val="00C07F0F"/>
    <w:rsid w:val="00C07F75"/>
    <w:rsid w:val="00C07FBB"/>
    <w:rsid w:val="00C07FC8"/>
    <w:rsid w:val="00C1000A"/>
    <w:rsid w:val="00C10099"/>
    <w:rsid w:val="00C100BF"/>
    <w:rsid w:val="00C100E4"/>
    <w:rsid w:val="00C100ED"/>
    <w:rsid w:val="00C10101"/>
    <w:rsid w:val="00C1016E"/>
    <w:rsid w:val="00C10170"/>
    <w:rsid w:val="00C101AB"/>
    <w:rsid w:val="00C101D3"/>
    <w:rsid w:val="00C10224"/>
    <w:rsid w:val="00C10229"/>
    <w:rsid w:val="00C10252"/>
    <w:rsid w:val="00C102C3"/>
    <w:rsid w:val="00C102CE"/>
    <w:rsid w:val="00C102D9"/>
    <w:rsid w:val="00C102E9"/>
    <w:rsid w:val="00C102F1"/>
    <w:rsid w:val="00C1031F"/>
    <w:rsid w:val="00C1032B"/>
    <w:rsid w:val="00C1041D"/>
    <w:rsid w:val="00C104CB"/>
    <w:rsid w:val="00C104DA"/>
    <w:rsid w:val="00C104E4"/>
    <w:rsid w:val="00C10504"/>
    <w:rsid w:val="00C1050A"/>
    <w:rsid w:val="00C10591"/>
    <w:rsid w:val="00C105C9"/>
    <w:rsid w:val="00C105CB"/>
    <w:rsid w:val="00C105EF"/>
    <w:rsid w:val="00C10605"/>
    <w:rsid w:val="00C10640"/>
    <w:rsid w:val="00C10680"/>
    <w:rsid w:val="00C106B9"/>
    <w:rsid w:val="00C106E6"/>
    <w:rsid w:val="00C106E8"/>
    <w:rsid w:val="00C106F5"/>
    <w:rsid w:val="00C1070A"/>
    <w:rsid w:val="00C10740"/>
    <w:rsid w:val="00C10755"/>
    <w:rsid w:val="00C10760"/>
    <w:rsid w:val="00C10768"/>
    <w:rsid w:val="00C1076C"/>
    <w:rsid w:val="00C10824"/>
    <w:rsid w:val="00C10826"/>
    <w:rsid w:val="00C1086C"/>
    <w:rsid w:val="00C10931"/>
    <w:rsid w:val="00C10935"/>
    <w:rsid w:val="00C10954"/>
    <w:rsid w:val="00C10996"/>
    <w:rsid w:val="00C109BB"/>
    <w:rsid w:val="00C109E4"/>
    <w:rsid w:val="00C10A0B"/>
    <w:rsid w:val="00C10A89"/>
    <w:rsid w:val="00C10A9F"/>
    <w:rsid w:val="00C10B07"/>
    <w:rsid w:val="00C10B10"/>
    <w:rsid w:val="00C10B17"/>
    <w:rsid w:val="00C10BE6"/>
    <w:rsid w:val="00C10C01"/>
    <w:rsid w:val="00C10C14"/>
    <w:rsid w:val="00C10C4F"/>
    <w:rsid w:val="00C10C6A"/>
    <w:rsid w:val="00C10C76"/>
    <w:rsid w:val="00C10CE9"/>
    <w:rsid w:val="00C10CFF"/>
    <w:rsid w:val="00C10D0E"/>
    <w:rsid w:val="00C10D78"/>
    <w:rsid w:val="00C10DCD"/>
    <w:rsid w:val="00C10E11"/>
    <w:rsid w:val="00C10E8C"/>
    <w:rsid w:val="00C10E8F"/>
    <w:rsid w:val="00C10E93"/>
    <w:rsid w:val="00C10EAC"/>
    <w:rsid w:val="00C10ED6"/>
    <w:rsid w:val="00C10F13"/>
    <w:rsid w:val="00C10F18"/>
    <w:rsid w:val="00C10F66"/>
    <w:rsid w:val="00C10FA5"/>
    <w:rsid w:val="00C10FD8"/>
    <w:rsid w:val="00C11004"/>
    <w:rsid w:val="00C11019"/>
    <w:rsid w:val="00C11028"/>
    <w:rsid w:val="00C11037"/>
    <w:rsid w:val="00C11094"/>
    <w:rsid w:val="00C11097"/>
    <w:rsid w:val="00C110D8"/>
    <w:rsid w:val="00C110E0"/>
    <w:rsid w:val="00C110EE"/>
    <w:rsid w:val="00C11161"/>
    <w:rsid w:val="00C1117D"/>
    <w:rsid w:val="00C111B4"/>
    <w:rsid w:val="00C111DE"/>
    <w:rsid w:val="00C11230"/>
    <w:rsid w:val="00C11241"/>
    <w:rsid w:val="00C1125B"/>
    <w:rsid w:val="00C1126A"/>
    <w:rsid w:val="00C11295"/>
    <w:rsid w:val="00C112B9"/>
    <w:rsid w:val="00C11316"/>
    <w:rsid w:val="00C1133A"/>
    <w:rsid w:val="00C11341"/>
    <w:rsid w:val="00C11392"/>
    <w:rsid w:val="00C113C1"/>
    <w:rsid w:val="00C113C8"/>
    <w:rsid w:val="00C11449"/>
    <w:rsid w:val="00C1147C"/>
    <w:rsid w:val="00C114C7"/>
    <w:rsid w:val="00C114DD"/>
    <w:rsid w:val="00C114E6"/>
    <w:rsid w:val="00C11517"/>
    <w:rsid w:val="00C11544"/>
    <w:rsid w:val="00C1154C"/>
    <w:rsid w:val="00C1155E"/>
    <w:rsid w:val="00C11571"/>
    <w:rsid w:val="00C11590"/>
    <w:rsid w:val="00C1159B"/>
    <w:rsid w:val="00C115B3"/>
    <w:rsid w:val="00C115C9"/>
    <w:rsid w:val="00C115CF"/>
    <w:rsid w:val="00C115FF"/>
    <w:rsid w:val="00C11652"/>
    <w:rsid w:val="00C116AE"/>
    <w:rsid w:val="00C116B2"/>
    <w:rsid w:val="00C116EF"/>
    <w:rsid w:val="00C1173B"/>
    <w:rsid w:val="00C11746"/>
    <w:rsid w:val="00C1176F"/>
    <w:rsid w:val="00C117DF"/>
    <w:rsid w:val="00C117FF"/>
    <w:rsid w:val="00C11808"/>
    <w:rsid w:val="00C1181C"/>
    <w:rsid w:val="00C11852"/>
    <w:rsid w:val="00C11857"/>
    <w:rsid w:val="00C11880"/>
    <w:rsid w:val="00C118C4"/>
    <w:rsid w:val="00C118E1"/>
    <w:rsid w:val="00C1192F"/>
    <w:rsid w:val="00C1193F"/>
    <w:rsid w:val="00C11975"/>
    <w:rsid w:val="00C119A2"/>
    <w:rsid w:val="00C119E8"/>
    <w:rsid w:val="00C119FB"/>
    <w:rsid w:val="00C11A06"/>
    <w:rsid w:val="00C11A0D"/>
    <w:rsid w:val="00C11A5F"/>
    <w:rsid w:val="00C11A6F"/>
    <w:rsid w:val="00C11A79"/>
    <w:rsid w:val="00C11A84"/>
    <w:rsid w:val="00C11AD7"/>
    <w:rsid w:val="00C11B1B"/>
    <w:rsid w:val="00C11B45"/>
    <w:rsid w:val="00C11B53"/>
    <w:rsid w:val="00C11B57"/>
    <w:rsid w:val="00C11B78"/>
    <w:rsid w:val="00C11B91"/>
    <w:rsid w:val="00C11B95"/>
    <w:rsid w:val="00C11BCC"/>
    <w:rsid w:val="00C11C2E"/>
    <w:rsid w:val="00C11C99"/>
    <w:rsid w:val="00C11CB5"/>
    <w:rsid w:val="00C11CBA"/>
    <w:rsid w:val="00C11CE1"/>
    <w:rsid w:val="00C11D03"/>
    <w:rsid w:val="00C11D2A"/>
    <w:rsid w:val="00C11D32"/>
    <w:rsid w:val="00C11DC4"/>
    <w:rsid w:val="00C11E06"/>
    <w:rsid w:val="00C11E2A"/>
    <w:rsid w:val="00C11E89"/>
    <w:rsid w:val="00C11EE9"/>
    <w:rsid w:val="00C11F06"/>
    <w:rsid w:val="00C11F1C"/>
    <w:rsid w:val="00C11F1F"/>
    <w:rsid w:val="00C11F52"/>
    <w:rsid w:val="00C11F5B"/>
    <w:rsid w:val="00C11F7B"/>
    <w:rsid w:val="00C11F87"/>
    <w:rsid w:val="00C11F93"/>
    <w:rsid w:val="00C11FC0"/>
    <w:rsid w:val="00C11FE4"/>
    <w:rsid w:val="00C11FFC"/>
    <w:rsid w:val="00C1204F"/>
    <w:rsid w:val="00C1205F"/>
    <w:rsid w:val="00C12077"/>
    <w:rsid w:val="00C120A5"/>
    <w:rsid w:val="00C120BC"/>
    <w:rsid w:val="00C120D5"/>
    <w:rsid w:val="00C120F6"/>
    <w:rsid w:val="00C121B2"/>
    <w:rsid w:val="00C121B7"/>
    <w:rsid w:val="00C121E8"/>
    <w:rsid w:val="00C12202"/>
    <w:rsid w:val="00C12204"/>
    <w:rsid w:val="00C12209"/>
    <w:rsid w:val="00C1220A"/>
    <w:rsid w:val="00C1220C"/>
    <w:rsid w:val="00C12233"/>
    <w:rsid w:val="00C1225E"/>
    <w:rsid w:val="00C12273"/>
    <w:rsid w:val="00C122AE"/>
    <w:rsid w:val="00C122E6"/>
    <w:rsid w:val="00C12305"/>
    <w:rsid w:val="00C12326"/>
    <w:rsid w:val="00C1232C"/>
    <w:rsid w:val="00C1237F"/>
    <w:rsid w:val="00C12389"/>
    <w:rsid w:val="00C123F7"/>
    <w:rsid w:val="00C12410"/>
    <w:rsid w:val="00C1243E"/>
    <w:rsid w:val="00C1245A"/>
    <w:rsid w:val="00C12471"/>
    <w:rsid w:val="00C12482"/>
    <w:rsid w:val="00C124BE"/>
    <w:rsid w:val="00C124C6"/>
    <w:rsid w:val="00C124CC"/>
    <w:rsid w:val="00C12531"/>
    <w:rsid w:val="00C12538"/>
    <w:rsid w:val="00C12593"/>
    <w:rsid w:val="00C125A2"/>
    <w:rsid w:val="00C125DF"/>
    <w:rsid w:val="00C125EE"/>
    <w:rsid w:val="00C12631"/>
    <w:rsid w:val="00C1264B"/>
    <w:rsid w:val="00C12667"/>
    <w:rsid w:val="00C12671"/>
    <w:rsid w:val="00C12673"/>
    <w:rsid w:val="00C126A1"/>
    <w:rsid w:val="00C126B0"/>
    <w:rsid w:val="00C126BA"/>
    <w:rsid w:val="00C126F9"/>
    <w:rsid w:val="00C12717"/>
    <w:rsid w:val="00C1275B"/>
    <w:rsid w:val="00C12783"/>
    <w:rsid w:val="00C12786"/>
    <w:rsid w:val="00C127D7"/>
    <w:rsid w:val="00C127DD"/>
    <w:rsid w:val="00C12848"/>
    <w:rsid w:val="00C12849"/>
    <w:rsid w:val="00C12881"/>
    <w:rsid w:val="00C12890"/>
    <w:rsid w:val="00C12897"/>
    <w:rsid w:val="00C128AE"/>
    <w:rsid w:val="00C128BC"/>
    <w:rsid w:val="00C128BD"/>
    <w:rsid w:val="00C128C2"/>
    <w:rsid w:val="00C128DF"/>
    <w:rsid w:val="00C1293C"/>
    <w:rsid w:val="00C12940"/>
    <w:rsid w:val="00C12960"/>
    <w:rsid w:val="00C12968"/>
    <w:rsid w:val="00C1296E"/>
    <w:rsid w:val="00C12977"/>
    <w:rsid w:val="00C12990"/>
    <w:rsid w:val="00C129B4"/>
    <w:rsid w:val="00C129D9"/>
    <w:rsid w:val="00C12AB1"/>
    <w:rsid w:val="00C12ACA"/>
    <w:rsid w:val="00C12AD4"/>
    <w:rsid w:val="00C12AD5"/>
    <w:rsid w:val="00C12AE7"/>
    <w:rsid w:val="00C12B37"/>
    <w:rsid w:val="00C12B41"/>
    <w:rsid w:val="00C12B72"/>
    <w:rsid w:val="00C12B8C"/>
    <w:rsid w:val="00C12B9F"/>
    <w:rsid w:val="00C12BB4"/>
    <w:rsid w:val="00C12BC2"/>
    <w:rsid w:val="00C12BFD"/>
    <w:rsid w:val="00C12C44"/>
    <w:rsid w:val="00C12C72"/>
    <w:rsid w:val="00C12CC9"/>
    <w:rsid w:val="00C12D54"/>
    <w:rsid w:val="00C12D65"/>
    <w:rsid w:val="00C12D79"/>
    <w:rsid w:val="00C12DB7"/>
    <w:rsid w:val="00C12DE9"/>
    <w:rsid w:val="00C12E07"/>
    <w:rsid w:val="00C12E46"/>
    <w:rsid w:val="00C12E5B"/>
    <w:rsid w:val="00C12E98"/>
    <w:rsid w:val="00C12EB5"/>
    <w:rsid w:val="00C12EFA"/>
    <w:rsid w:val="00C12EFE"/>
    <w:rsid w:val="00C12F63"/>
    <w:rsid w:val="00C12F9E"/>
    <w:rsid w:val="00C12FA9"/>
    <w:rsid w:val="00C12FE3"/>
    <w:rsid w:val="00C1301B"/>
    <w:rsid w:val="00C1301C"/>
    <w:rsid w:val="00C13044"/>
    <w:rsid w:val="00C13084"/>
    <w:rsid w:val="00C1309C"/>
    <w:rsid w:val="00C130B5"/>
    <w:rsid w:val="00C130CA"/>
    <w:rsid w:val="00C130F3"/>
    <w:rsid w:val="00C13123"/>
    <w:rsid w:val="00C1312A"/>
    <w:rsid w:val="00C13149"/>
    <w:rsid w:val="00C13151"/>
    <w:rsid w:val="00C1315F"/>
    <w:rsid w:val="00C1316F"/>
    <w:rsid w:val="00C131D2"/>
    <w:rsid w:val="00C1320B"/>
    <w:rsid w:val="00C13232"/>
    <w:rsid w:val="00C1325B"/>
    <w:rsid w:val="00C1328A"/>
    <w:rsid w:val="00C132A7"/>
    <w:rsid w:val="00C132E3"/>
    <w:rsid w:val="00C13311"/>
    <w:rsid w:val="00C13319"/>
    <w:rsid w:val="00C1333A"/>
    <w:rsid w:val="00C1335C"/>
    <w:rsid w:val="00C13376"/>
    <w:rsid w:val="00C1341A"/>
    <w:rsid w:val="00C1342D"/>
    <w:rsid w:val="00C13443"/>
    <w:rsid w:val="00C1345F"/>
    <w:rsid w:val="00C13490"/>
    <w:rsid w:val="00C13497"/>
    <w:rsid w:val="00C134EB"/>
    <w:rsid w:val="00C134F1"/>
    <w:rsid w:val="00C13519"/>
    <w:rsid w:val="00C13528"/>
    <w:rsid w:val="00C1352A"/>
    <w:rsid w:val="00C1355C"/>
    <w:rsid w:val="00C13598"/>
    <w:rsid w:val="00C135C2"/>
    <w:rsid w:val="00C135C9"/>
    <w:rsid w:val="00C135D6"/>
    <w:rsid w:val="00C13611"/>
    <w:rsid w:val="00C1362A"/>
    <w:rsid w:val="00C1363C"/>
    <w:rsid w:val="00C13656"/>
    <w:rsid w:val="00C1367F"/>
    <w:rsid w:val="00C136AC"/>
    <w:rsid w:val="00C136C1"/>
    <w:rsid w:val="00C136DB"/>
    <w:rsid w:val="00C136DD"/>
    <w:rsid w:val="00C13758"/>
    <w:rsid w:val="00C137B1"/>
    <w:rsid w:val="00C13825"/>
    <w:rsid w:val="00C13852"/>
    <w:rsid w:val="00C138B9"/>
    <w:rsid w:val="00C138CB"/>
    <w:rsid w:val="00C13902"/>
    <w:rsid w:val="00C1394E"/>
    <w:rsid w:val="00C139B5"/>
    <w:rsid w:val="00C13A20"/>
    <w:rsid w:val="00C13A30"/>
    <w:rsid w:val="00C13A80"/>
    <w:rsid w:val="00C13A97"/>
    <w:rsid w:val="00C13ACD"/>
    <w:rsid w:val="00C13ADB"/>
    <w:rsid w:val="00C13B08"/>
    <w:rsid w:val="00C13B2C"/>
    <w:rsid w:val="00C13B63"/>
    <w:rsid w:val="00C13B6A"/>
    <w:rsid w:val="00C13BA3"/>
    <w:rsid w:val="00C13BCA"/>
    <w:rsid w:val="00C13BF2"/>
    <w:rsid w:val="00C13C4D"/>
    <w:rsid w:val="00C13C85"/>
    <w:rsid w:val="00C13C9E"/>
    <w:rsid w:val="00C13CA6"/>
    <w:rsid w:val="00C13CB3"/>
    <w:rsid w:val="00C13CBE"/>
    <w:rsid w:val="00C13CEE"/>
    <w:rsid w:val="00C13D10"/>
    <w:rsid w:val="00C13D28"/>
    <w:rsid w:val="00C13D58"/>
    <w:rsid w:val="00C13D5C"/>
    <w:rsid w:val="00C13D92"/>
    <w:rsid w:val="00C13DF0"/>
    <w:rsid w:val="00C13E3F"/>
    <w:rsid w:val="00C13E74"/>
    <w:rsid w:val="00C13E91"/>
    <w:rsid w:val="00C13EBB"/>
    <w:rsid w:val="00C13F7A"/>
    <w:rsid w:val="00C13FA3"/>
    <w:rsid w:val="00C13FC6"/>
    <w:rsid w:val="00C13FE2"/>
    <w:rsid w:val="00C13FF1"/>
    <w:rsid w:val="00C14009"/>
    <w:rsid w:val="00C1408B"/>
    <w:rsid w:val="00C140C0"/>
    <w:rsid w:val="00C140E9"/>
    <w:rsid w:val="00C14117"/>
    <w:rsid w:val="00C1412E"/>
    <w:rsid w:val="00C14191"/>
    <w:rsid w:val="00C141AA"/>
    <w:rsid w:val="00C141B4"/>
    <w:rsid w:val="00C141DD"/>
    <w:rsid w:val="00C14207"/>
    <w:rsid w:val="00C1420F"/>
    <w:rsid w:val="00C14220"/>
    <w:rsid w:val="00C14226"/>
    <w:rsid w:val="00C14227"/>
    <w:rsid w:val="00C14235"/>
    <w:rsid w:val="00C14250"/>
    <w:rsid w:val="00C14292"/>
    <w:rsid w:val="00C142C1"/>
    <w:rsid w:val="00C142DD"/>
    <w:rsid w:val="00C14304"/>
    <w:rsid w:val="00C14308"/>
    <w:rsid w:val="00C1436C"/>
    <w:rsid w:val="00C14396"/>
    <w:rsid w:val="00C143CF"/>
    <w:rsid w:val="00C1447C"/>
    <w:rsid w:val="00C144AD"/>
    <w:rsid w:val="00C144D5"/>
    <w:rsid w:val="00C144E2"/>
    <w:rsid w:val="00C144F3"/>
    <w:rsid w:val="00C14504"/>
    <w:rsid w:val="00C1450C"/>
    <w:rsid w:val="00C14528"/>
    <w:rsid w:val="00C14550"/>
    <w:rsid w:val="00C1456E"/>
    <w:rsid w:val="00C14576"/>
    <w:rsid w:val="00C14580"/>
    <w:rsid w:val="00C145B3"/>
    <w:rsid w:val="00C145BE"/>
    <w:rsid w:val="00C145E1"/>
    <w:rsid w:val="00C14618"/>
    <w:rsid w:val="00C14623"/>
    <w:rsid w:val="00C14694"/>
    <w:rsid w:val="00C14698"/>
    <w:rsid w:val="00C147F1"/>
    <w:rsid w:val="00C14802"/>
    <w:rsid w:val="00C1481C"/>
    <w:rsid w:val="00C14837"/>
    <w:rsid w:val="00C14845"/>
    <w:rsid w:val="00C1487B"/>
    <w:rsid w:val="00C14883"/>
    <w:rsid w:val="00C14886"/>
    <w:rsid w:val="00C14890"/>
    <w:rsid w:val="00C148B5"/>
    <w:rsid w:val="00C148CD"/>
    <w:rsid w:val="00C148F8"/>
    <w:rsid w:val="00C14937"/>
    <w:rsid w:val="00C1495B"/>
    <w:rsid w:val="00C149E2"/>
    <w:rsid w:val="00C149FB"/>
    <w:rsid w:val="00C14A23"/>
    <w:rsid w:val="00C14A4E"/>
    <w:rsid w:val="00C14A5B"/>
    <w:rsid w:val="00C14A73"/>
    <w:rsid w:val="00C14A7A"/>
    <w:rsid w:val="00C14A83"/>
    <w:rsid w:val="00C14A8B"/>
    <w:rsid w:val="00C14A90"/>
    <w:rsid w:val="00C14AA9"/>
    <w:rsid w:val="00C14AED"/>
    <w:rsid w:val="00C14AFE"/>
    <w:rsid w:val="00C14B11"/>
    <w:rsid w:val="00C14B2F"/>
    <w:rsid w:val="00C14B47"/>
    <w:rsid w:val="00C14B60"/>
    <w:rsid w:val="00C14B65"/>
    <w:rsid w:val="00C14B7F"/>
    <w:rsid w:val="00C14B86"/>
    <w:rsid w:val="00C14C4C"/>
    <w:rsid w:val="00C14C5C"/>
    <w:rsid w:val="00C14C73"/>
    <w:rsid w:val="00C14C79"/>
    <w:rsid w:val="00C14C7F"/>
    <w:rsid w:val="00C14C9B"/>
    <w:rsid w:val="00C14C9D"/>
    <w:rsid w:val="00C14CB6"/>
    <w:rsid w:val="00C14D4B"/>
    <w:rsid w:val="00C14D4E"/>
    <w:rsid w:val="00C14D63"/>
    <w:rsid w:val="00C14DA1"/>
    <w:rsid w:val="00C14DBB"/>
    <w:rsid w:val="00C14DC6"/>
    <w:rsid w:val="00C14DE4"/>
    <w:rsid w:val="00C14E58"/>
    <w:rsid w:val="00C14E98"/>
    <w:rsid w:val="00C14E9D"/>
    <w:rsid w:val="00C14EB8"/>
    <w:rsid w:val="00C14ECD"/>
    <w:rsid w:val="00C14EF8"/>
    <w:rsid w:val="00C14EFF"/>
    <w:rsid w:val="00C14F68"/>
    <w:rsid w:val="00C14F79"/>
    <w:rsid w:val="00C14F8C"/>
    <w:rsid w:val="00C14F98"/>
    <w:rsid w:val="00C14FE3"/>
    <w:rsid w:val="00C1501C"/>
    <w:rsid w:val="00C15022"/>
    <w:rsid w:val="00C15064"/>
    <w:rsid w:val="00C15066"/>
    <w:rsid w:val="00C15081"/>
    <w:rsid w:val="00C1508E"/>
    <w:rsid w:val="00C1509A"/>
    <w:rsid w:val="00C15110"/>
    <w:rsid w:val="00C15114"/>
    <w:rsid w:val="00C1511B"/>
    <w:rsid w:val="00C1511E"/>
    <w:rsid w:val="00C1516F"/>
    <w:rsid w:val="00C151B9"/>
    <w:rsid w:val="00C151BE"/>
    <w:rsid w:val="00C151E2"/>
    <w:rsid w:val="00C151E3"/>
    <w:rsid w:val="00C151E7"/>
    <w:rsid w:val="00C15240"/>
    <w:rsid w:val="00C1524E"/>
    <w:rsid w:val="00C1526B"/>
    <w:rsid w:val="00C152E9"/>
    <w:rsid w:val="00C1531B"/>
    <w:rsid w:val="00C15328"/>
    <w:rsid w:val="00C153A3"/>
    <w:rsid w:val="00C153B8"/>
    <w:rsid w:val="00C153D8"/>
    <w:rsid w:val="00C153DB"/>
    <w:rsid w:val="00C153E3"/>
    <w:rsid w:val="00C153EB"/>
    <w:rsid w:val="00C153F3"/>
    <w:rsid w:val="00C1544A"/>
    <w:rsid w:val="00C15509"/>
    <w:rsid w:val="00C1552B"/>
    <w:rsid w:val="00C15550"/>
    <w:rsid w:val="00C1555C"/>
    <w:rsid w:val="00C155C1"/>
    <w:rsid w:val="00C155CA"/>
    <w:rsid w:val="00C15640"/>
    <w:rsid w:val="00C156B1"/>
    <w:rsid w:val="00C156C8"/>
    <w:rsid w:val="00C156DA"/>
    <w:rsid w:val="00C156F2"/>
    <w:rsid w:val="00C15704"/>
    <w:rsid w:val="00C1570D"/>
    <w:rsid w:val="00C1574B"/>
    <w:rsid w:val="00C1577F"/>
    <w:rsid w:val="00C157A1"/>
    <w:rsid w:val="00C157A8"/>
    <w:rsid w:val="00C157AB"/>
    <w:rsid w:val="00C157C4"/>
    <w:rsid w:val="00C157C5"/>
    <w:rsid w:val="00C157E8"/>
    <w:rsid w:val="00C157F8"/>
    <w:rsid w:val="00C15840"/>
    <w:rsid w:val="00C1586E"/>
    <w:rsid w:val="00C1587E"/>
    <w:rsid w:val="00C15892"/>
    <w:rsid w:val="00C158AD"/>
    <w:rsid w:val="00C15925"/>
    <w:rsid w:val="00C15930"/>
    <w:rsid w:val="00C15956"/>
    <w:rsid w:val="00C15978"/>
    <w:rsid w:val="00C1597B"/>
    <w:rsid w:val="00C15995"/>
    <w:rsid w:val="00C15999"/>
    <w:rsid w:val="00C159A0"/>
    <w:rsid w:val="00C159A8"/>
    <w:rsid w:val="00C159B4"/>
    <w:rsid w:val="00C159F9"/>
    <w:rsid w:val="00C15A16"/>
    <w:rsid w:val="00C15A63"/>
    <w:rsid w:val="00C15A66"/>
    <w:rsid w:val="00C15A9D"/>
    <w:rsid w:val="00C15AF7"/>
    <w:rsid w:val="00C15B04"/>
    <w:rsid w:val="00C15B19"/>
    <w:rsid w:val="00C15B60"/>
    <w:rsid w:val="00C15BA5"/>
    <w:rsid w:val="00C15BB7"/>
    <w:rsid w:val="00C15C29"/>
    <w:rsid w:val="00C15C46"/>
    <w:rsid w:val="00C15C7E"/>
    <w:rsid w:val="00C15CB6"/>
    <w:rsid w:val="00C15CDC"/>
    <w:rsid w:val="00C15CE8"/>
    <w:rsid w:val="00C15CEC"/>
    <w:rsid w:val="00C15D0A"/>
    <w:rsid w:val="00C15D1F"/>
    <w:rsid w:val="00C15D39"/>
    <w:rsid w:val="00C15D42"/>
    <w:rsid w:val="00C15D45"/>
    <w:rsid w:val="00C15D5F"/>
    <w:rsid w:val="00C15D78"/>
    <w:rsid w:val="00C15DB0"/>
    <w:rsid w:val="00C15DB8"/>
    <w:rsid w:val="00C15DE3"/>
    <w:rsid w:val="00C15DE5"/>
    <w:rsid w:val="00C15DF5"/>
    <w:rsid w:val="00C15E0B"/>
    <w:rsid w:val="00C15E13"/>
    <w:rsid w:val="00C15E2D"/>
    <w:rsid w:val="00C15E33"/>
    <w:rsid w:val="00C15E44"/>
    <w:rsid w:val="00C15EAB"/>
    <w:rsid w:val="00C15F2C"/>
    <w:rsid w:val="00C15F31"/>
    <w:rsid w:val="00C15F42"/>
    <w:rsid w:val="00C15F51"/>
    <w:rsid w:val="00C15F76"/>
    <w:rsid w:val="00C15F7D"/>
    <w:rsid w:val="00C15FA1"/>
    <w:rsid w:val="00C15FC6"/>
    <w:rsid w:val="00C15FFA"/>
    <w:rsid w:val="00C16036"/>
    <w:rsid w:val="00C16099"/>
    <w:rsid w:val="00C160AF"/>
    <w:rsid w:val="00C160D4"/>
    <w:rsid w:val="00C160E2"/>
    <w:rsid w:val="00C160EE"/>
    <w:rsid w:val="00C1613D"/>
    <w:rsid w:val="00C16158"/>
    <w:rsid w:val="00C16188"/>
    <w:rsid w:val="00C161BC"/>
    <w:rsid w:val="00C161E6"/>
    <w:rsid w:val="00C161EE"/>
    <w:rsid w:val="00C16240"/>
    <w:rsid w:val="00C16255"/>
    <w:rsid w:val="00C16277"/>
    <w:rsid w:val="00C1629A"/>
    <w:rsid w:val="00C162A6"/>
    <w:rsid w:val="00C1634C"/>
    <w:rsid w:val="00C16365"/>
    <w:rsid w:val="00C16395"/>
    <w:rsid w:val="00C1639A"/>
    <w:rsid w:val="00C163D6"/>
    <w:rsid w:val="00C1641A"/>
    <w:rsid w:val="00C16429"/>
    <w:rsid w:val="00C16498"/>
    <w:rsid w:val="00C164A3"/>
    <w:rsid w:val="00C164E5"/>
    <w:rsid w:val="00C164E7"/>
    <w:rsid w:val="00C1650A"/>
    <w:rsid w:val="00C165D5"/>
    <w:rsid w:val="00C165FC"/>
    <w:rsid w:val="00C16618"/>
    <w:rsid w:val="00C1664F"/>
    <w:rsid w:val="00C16663"/>
    <w:rsid w:val="00C16673"/>
    <w:rsid w:val="00C16691"/>
    <w:rsid w:val="00C16694"/>
    <w:rsid w:val="00C166AB"/>
    <w:rsid w:val="00C166DA"/>
    <w:rsid w:val="00C16705"/>
    <w:rsid w:val="00C16720"/>
    <w:rsid w:val="00C1674E"/>
    <w:rsid w:val="00C16765"/>
    <w:rsid w:val="00C167D1"/>
    <w:rsid w:val="00C16807"/>
    <w:rsid w:val="00C1682B"/>
    <w:rsid w:val="00C1685E"/>
    <w:rsid w:val="00C16878"/>
    <w:rsid w:val="00C16883"/>
    <w:rsid w:val="00C16886"/>
    <w:rsid w:val="00C1688A"/>
    <w:rsid w:val="00C1688F"/>
    <w:rsid w:val="00C1690E"/>
    <w:rsid w:val="00C1696A"/>
    <w:rsid w:val="00C16A06"/>
    <w:rsid w:val="00C16A77"/>
    <w:rsid w:val="00C16A8C"/>
    <w:rsid w:val="00C16A9B"/>
    <w:rsid w:val="00C16AC8"/>
    <w:rsid w:val="00C16AF6"/>
    <w:rsid w:val="00C16AFC"/>
    <w:rsid w:val="00C16B6E"/>
    <w:rsid w:val="00C16B7D"/>
    <w:rsid w:val="00C16BA7"/>
    <w:rsid w:val="00C16BB7"/>
    <w:rsid w:val="00C16BBA"/>
    <w:rsid w:val="00C16BD7"/>
    <w:rsid w:val="00C16BF4"/>
    <w:rsid w:val="00C16C35"/>
    <w:rsid w:val="00C16C51"/>
    <w:rsid w:val="00C16CCA"/>
    <w:rsid w:val="00C16CF4"/>
    <w:rsid w:val="00C16D08"/>
    <w:rsid w:val="00C16D11"/>
    <w:rsid w:val="00C16D23"/>
    <w:rsid w:val="00C16D24"/>
    <w:rsid w:val="00C16DAF"/>
    <w:rsid w:val="00C16DB6"/>
    <w:rsid w:val="00C16DB7"/>
    <w:rsid w:val="00C16DF0"/>
    <w:rsid w:val="00C16DF7"/>
    <w:rsid w:val="00C16DFB"/>
    <w:rsid w:val="00C16DFC"/>
    <w:rsid w:val="00C16E73"/>
    <w:rsid w:val="00C16EBA"/>
    <w:rsid w:val="00C16EC6"/>
    <w:rsid w:val="00C16F06"/>
    <w:rsid w:val="00C16F33"/>
    <w:rsid w:val="00C16F5B"/>
    <w:rsid w:val="00C16F81"/>
    <w:rsid w:val="00C16F9C"/>
    <w:rsid w:val="00C1703F"/>
    <w:rsid w:val="00C17041"/>
    <w:rsid w:val="00C17054"/>
    <w:rsid w:val="00C17057"/>
    <w:rsid w:val="00C17084"/>
    <w:rsid w:val="00C1713B"/>
    <w:rsid w:val="00C1713E"/>
    <w:rsid w:val="00C17156"/>
    <w:rsid w:val="00C17160"/>
    <w:rsid w:val="00C171BD"/>
    <w:rsid w:val="00C171EF"/>
    <w:rsid w:val="00C1721D"/>
    <w:rsid w:val="00C17238"/>
    <w:rsid w:val="00C1723C"/>
    <w:rsid w:val="00C17261"/>
    <w:rsid w:val="00C1727B"/>
    <w:rsid w:val="00C17286"/>
    <w:rsid w:val="00C1728E"/>
    <w:rsid w:val="00C17300"/>
    <w:rsid w:val="00C17309"/>
    <w:rsid w:val="00C1731B"/>
    <w:rsid w:val="00C17329"/>
    <w:rsid w:val="00C1737A"/>
    <w:rsid w:val="00C17397"/>
    <w:rsid w:val="00C173AE"/>
    <w:rsid w:val="00C17406"/>
    <w:rsid w:val="00C17427"/>
    <w:rsid w:val="00C17477"/>
    <w:rsid w:val="00C174E8"/>
    <w:rsid w:val="00C17542"/>
    <w:rsid w:val="00C17552"/>
    <w:rsid w:val="00C17561"/>
    <w:rsid w:val="00C17581"/>
    <w:rsid w:val="00C17597"/>
    <w:rsid w:val="00C17630"/>
    <w:rsid w:val="00C17645"/>
    <w:rsid w:val="00C176D1"/>
    <w:rsid w:val="00C1771C"/>
    <w:rsid w:val="00C1776A"/>
    <w:rsid w:val="00C1778B"/>
    <w:rsid w:val="00C1779B"/>
    <w:rsid w:val="00C177B2"/>
    <w:rsid w:val="00C177C2"/>
    <w:rsid w:val="00C177F4"/>
    <w:rsid w:val="00C17831"/>
    <w:rsid w:val="00C17860"/>
    <w:rsid w:val="00C17862"/>
    <w:rsid w:val="00C1786B"/>
    <w:rsid w:val="00C17894"/>
    <w:rsid w:val="00C178A3"/>
    <w:rsid w:val="00C178AA"/>
    <w:rsid w:val="00C17916"/>
    <w:rsid w:val="00C17961"/>
    <w:rsid w:val="00C179C1"/>
    <w:rsid w:val="00C179F1"/>
    <w:rsid w:val="00C17A2D"/>
    <w:rsid w:val="00C17A5F"/>
    <w:rsid w:val="00C17A72"/>
    <w:rsid w:val="00C17A88"/>
    <w:rsid w:val="00C17A95"/>
    <w:rsid w:val="00C17AAA"/>
    <w:rsid w:val="00C17AE9"/>
    <w:rsid w:val="00C17B00"/>
    <w:rsid w:val="00C17B01"/>
    <w:rsid w:val="00C17B08"/>
    <w:rsid w:val="00C17B0F"/>
    <w:rsid w:val="00C17B36"/>
    <w:rsid w:val="00C17B91"/>
    <w:rsid w:val="00C17BAB"/>
    <w:rsid w:val="00C17C07"/>
    <w:rsid w:val="00C17C61"/>
    <w:rsid w:val="00C17C84"/>
    <w:rsid w:val="00C17C9E"/>
    <w:rsid w:val="00C17CA2"/>
    <w:rsid w:val="00C17CAF"/>
    <w:rsid w:val="00C17CB9"/>
    <w:rsid w:val="00C17CCC"/>
    <w:rsid w:val="00C17CDD"/>
    <w:rsid w:val="00C17D0E"/>
    <w:rsid w:val="00C17D35"/>
    <w:rsid w:val="00C17D73"/>
    <w:rsid w:val="00C17D7E"/>
    <w:rsid w:val="00C17E07"/>
    <w:rsid w:val="00C17E87"/>
    <w:rsid w:val="00C17ED0"/>
    <w:rsid w:val="00C17F12"/>
    <w:rsid w:val="00C17F25"/>
    <w:rsid w:val="00C17F2B"/>
    <w:rsid w:val="00C17F37"/>
    <w:rsid w:val="00C17F39"/>
    <w:rsid w:val="00C17F50"/>
    <w:rsid w:val="00C17F88"/>
    <w:rsid w:val="00C17FFD"/>
    <w:rsid w:val="00C20011"/>
    <w:rsid w:val="00C20080"/>
    <w:rsid w:val="00C200A3"/>
    <w:rsid w:val="00C200BB"/>
    <w:rsid w:val="00C200C1"/>
    <w:rsid w:val="00C200D6"/>
    <w:rsid w:val="00C20125"/>
    <w:rsid w:val="00C201B3"/>
    <w:rsid w:val="00C201D7"/>
    <w:rsid w:val="00C201F0"/>
    <w:rsid w:val="00C201F8"/>
    <w:rsid w:val="00C201FF"/>
    <w:rsid w:val="00C20211"/>
    <w:rsid w:val="00C20244"/>
    <w:rsid w:val="00C20256"/>
    <w:rsid w:val="00C202AE"/>
    <w:rsid w:val="00C202D5"/>
    <w:rsid w:val="00C20301"/>
    <w:rsid w:val="00C20310"/>
    <w:rsid w:val="00C2032D"/>
    <w:rsid w:val="00C20380"/>
    <w:rsid w:val="00C20388"/>
    <w:rsid w:val="00C20395"/>
    <w:rsid w:val="00C203AA"/>
    <w:rsid w:val="00C203FB"/>
    <w:rsid w:val="00C203FC"/>
    <w:rsid w:val="00C20409"/>
    <w:rsid w:val="00C20444"/>
    <w:rsid w:val="00C20459"/>
    <w:rsid w:val="00C20464"/>
    <w:rsid w:val="00C20466"/>
    <w:rsid w:val="00C2047B"/>
    <w:rsid w:val="00C204A8"/>
    <w:rsid w:val="00C204AC"/>
    <w:rsid w:val="00C2057D"/>
    <w:rsid w:val="00C205CD"/>
    <w:rsid w:val="00C20606"/>
    <w:rsid w:val="00C20632"/>
    <w:rsid w:val="00C20643"/>
    <w:rsid w:val="00C2069F"/>
    <w:rsid w:val="00C206F8"/>
    <w:rsid w:val="00C206FB"/>
    <w:rsid w:val="00C2075B"/>
    <w:rsid w:val="00C20768"/>
    <w:rsid w:val="00C2076B"/>
    <w:rsid w:val="00C20774"/>
    <w:rsid w:val="00C207D4"/>
    <w:rsid w:val="00C207ED"/>
    <w:rsid w:val="00C2081A"/>
    <w:rsid w:val="00C2085C"/>
    <w:rsid w:val="00C2086D"/>
    <w:rsid w:val="00C208DC"/>
    <w:rsid w:val="00C2090D"/>
    <w:rsid w:val="00C2091C"/>
    <w:rsid w:val="00C20959"/>
    <w:rsid w:val="00C2095A"/>
    <w:rsid w:val="00C20994"/>
    <w:rsid w:val="00C209E0"/>
    <w:rsid w:val="00C209FD"/>
    <w:rsid w:val="00C20A18"/>
    <w:rsid w:val="00C20A75"/>
    <w:rsid w:val="00C20A77"/>
    <w:rsid w:val="00C20A85"/>
    <w:rsid w:val="00C20B0A"/>
    <w:rsid w:val="00C20B29"/>
    <w:rsid w:val="00C20B38"/>
    <w:rsid w:val="00C20B52"/>
    <w:rsid w:val="00C20B59"/>
    <w:rsid w:val="00C20B5F"/>
    <w:rsid w:val="00C20B6F"/>
    <w:rsid w:val="00C20B8A"/>
    <w:rsid w:val="00C20BA8"/>
    <w:rsid w:val="00C20BC1"/>
    <w:rsid w:val="00C20BE8"/>
    <w:rsid w:val="00C20BF1"/>
    <w:rsid w:val="00C20C00"/>
    <w:rsid w:val="00C20C0B"/>
    <w:rsid w:val="00C20C15"/>
    <w:rsid w:val="00C20C62"/>
    <w:rsid w:val="00C20C6F"/>
    <w:rsid w:val="00C20C77"/>
    <w:rsid w:val="00C20C7B"/>
    <w:rsid w:val="00C20CA3"/>
    <w:rsid w:val="00C20D31"/>
    <w:rsid w:val="00C20D39"/>
    <w:rsid w:val="00C20D5D"/>
    <w:rsid w:val="00C20D73"/>
    <w:rsid w:val="00C20D74"/>
    <w:rsid w:val="00C20D79"/>
    <w:rsid w:val="00C20DA7"/>
    <w:rsid w:val="00C20DAD"/>
    <w:rsid w:val="00C20DE7"/>
    <w:rsid w:val="00C20E07"/>
    <w:rsid w:val="00C20E0D"/>
    <w:rsid w:val="00C20EBA"/>
    <w:rsid w:val="00C20EC3"/>
    <w:rsid w:val="00C20ECE"/>
    <w:rsid w:val="00C20ED2"/>
    <w:rsid w:val="00C20ED8"/>
    <w:rsid w:val="00C20F5B"/>
    <w:rsid w:val="00C20FDF"/>
    <w:rsid w:val="00C20FED"/>
    <w:rsid w:val="00C21000"/>
    <w:rsid w:val="00C21043"/>
    <w:rsid w:val="00C21044"/>
    <w:rsid w:val="00C210BD"/>
    <w:rsid w:val="00C210FC"/>
    <w:rsid w:val="00C21109"/>
    <w:rsid w:val="00C2114A"/>
    <w:rsid w:val="00C21189"/>
    <w:rsid w:val="00C211EE"/>
    <w:rsid w:val="00C21204"/>
    <w:rsid w:val="00C21221"/>
    <w:rsid w:val="00C2122D"/>
    <w:rsid w:val="00C2125E"/>
    <w:rsid w:val="00C21260"/>
    <w:rsid w:val="00C21275"/>
    <w:rsid w:val="00C212A2"/>
    <w:rsid w:val="00C212B4"/>
    <w:rsid w:val="00C212C8"/>
    <w:rsid w:val="00C2131D"/>
    <w:rsid w:val="00C21323"/>
    <w:rsid w:val="00C213DE"/>
    <w:rsid w:val="00C21406"/>
    <w:rsid w:val="00C21413"/>
    <w:rsid w:val="00C21447"/>
    <w:rsid w:val="00C21450"/>
    <w:rsid w:val="00C2148A"/>
    <w:rsid w:val="00C214BF"/>
    <w:rsid w:val="00C214E3"/>
    <w:rsid w:val="00C214EB"/>
    <w:rsid w:val="00C2155B"/>
    <w:rsid w:val="00C2155D"/>
    <w:rsid w:val="00C2157C"/>
    <w:rsid w:val="00C21583"/>
    <w:rsid w:val="00C2158F"/>
    <w:rsid w:val="00C2159E"/>
    <w:rsid w:val="00C215BD"/>
    <w:rsid w:val="00C215BF"/>
    <w:rsid w:val="00C21603"/>
    <w:rsid w:val="00C21644"/>
    <w:rsid w:val="00C21671"/>
    <w:rsid w:val="00C2170C"/>
    <w:rsid w:val="00C21775"/>
    <w:rsid w:val="00C2178D"/>
    <w:rsid w:val="00C217AC"/>
    <w:rsid w:val="00C217E1"/>
    <w:rsid w:val="00C217FB"/>
    <w:rsid w:val="00C21826"/>
    <w:rsid w:val="00C2183A"/>
    <w:rsid w:val="00C21860"/>
    <w:rsid w:val="00C21883"/>
    <w:rsid w:val="00C218F6"/>
    <w:rsid w:val="00C21908"/>
    <w:rsid w:val="00C2190F"/>
    <w:rsid w:val="00C21915"/>
    <w:rsid w:val="00C2193B"/>
    <w:rsid w:val="00C21970"/>
    <w:rsid w:val="00C2199A"/>
    <w:rsid w:val="00C219D7"/>
    <w:rsid w:val="00C219EA"/>
    <w:rsid w:val="00C21A1B"/>
    <w:rsid w:val="00C21A1F"/>
    <w:rsid w:val="00C21A34"/>
    <w:rsid w:val="00C21A46"/>
    <w:rsid w:val="00C21A47"/>
    <w:rsid w:val="00C21A4D"/>
    <w:rsid w:val="00C21A4F"/>
    <w:rsid w:val="00C21A62"/>
    <w:rsid w:val="00C21AC7"/>
    <w:rsid w:val="00C21ADF"/>
    <w:rsid w:val="00C21AE4"/>
    <w:rsid w:val="00C21BCC"/>
    <w:rsid w:val="00C21BFF"/>
    <w:rsid w:val="00C21C3E"/>
    <w:rsid w:val="00C21C4A"/>
    <w:rsid w:val="00C21C76"/>
    <w:rsid w:val="00C21C7C"/>
    <w:rsid w:val="00C21CF7"/>
    <w:rsid w:val="00C21D5F"/>
    <w:rsid w:val="00C21D68"/>
    <w:rsid w:val="00C21DA0"/>
    <w:rsid w:val="00C21E33"/>
    <w:rsid w:val="00C21E36"/>
    <w:rsid w:val="00C21E76"/>
    <w:rsid w:val="00C21EB2"/>
    <w:rsid w:val="00C21EB4"/>
    <w:rsid w:val="00C21EFC"/>
    <w:rsid w:val="00C21F69"/>
    <w:rsid w:val="00C21F6F"/>
    <w:rsid w:val="00C21FD1"/>
    <w:rsid w:val="00C22079"/>
    <w:rsid w:val="00C220B6"/>
    <w:rsid w:val="00C220BF"/>
    <w:rsid w:val="00C220CA"/>
    <w:rsid w:val="00C2210E"/>
    <w:rsid w:val="00C2212B"/>
    <w:rsid w:val="00C22136"/>
    <w:rsid w:val="00C22143"/>
    <w:rsid w:val="00C22153"/>
    <w:rsid w:val="00C2215F"/>
    <w:rsid w:val="00C2217F"/>
    <w:rsid w:val="00C2218E"/>
    <w:rsid w:val="00C22197"/>
    <w:rsid w:val="00C2219D"/>
    <w:rsid w:val="00C221A9"/>
    <w:rsid w:val="00C2224F"/>
    <w:rsid w:val="00C222EF"/>
    <w:rsid w:val="00C2230C"/>
    <w:rsid w:val="00C22354"/>
    <w:rsid w:val="00C22368"/>
    <w:rsid w:val="00C2237C"/>
    <w:rsid w:val="00C2237E"/>
    <w:rsid w:val="00C22394"/>
    <w:rsid w:val="00C223B8"/>
    <w:rsid w:val="00C223EC"/>
    <w:rsid w:val="00C223F1"/>
    <w:rsid w:val="00C22405"/>
    <w:rsid w:val="00C2242A"/>
    <w:rsid w:val="00C22466"/>
    <w:rsid w:val="00C22475"/>
    <w:rsid w:val="00C2248A"/>
    <w:rsid w:val="00C22490"/>
    <w:rsid w:val="00C22495"/>
    <w:rsid w:val="00C224AE"/>
    <w:rsid w:val="00C224B5"/>
    <w:rsid w:val="00C224DB"/>
    <w:rsid w:val="00C224EE"/>
    <w:rsid w:val="00C22517"/>
    <w:rsid w:val="00C2254B"/>
    <w:rsid w:val="00C22573"/>
    <w:rsid w:val="00C225F1"/>
    <w:rsid w:val="00C225F6"/>
    <w:rsid w:val="00C22621"/>
    <w:rsid w:val="00C22631"/>
    <w:rsid w:val="00C22643"/>
    <w:rsid w:val="00C22674"/>
    <w:rsid w:val="00C226BD"/>
    <w:rsid w:val="00C22701"/>
    <w:rsid w:val="00C2271A"/>
    <w:rsid w:val="00C2271D"/>
    <w:rsid w:val="00C2272A"/>
    <w:rsid w:val="00C22765"/>
    <w:rsid w:val="00C22775"/>
    <w:rsid w:val="00C227BE"/>
    <w:rsid w:val="00C22821"/>
    <w:rsid w:val="00C22839"/>
    <w:rsid w:val="00C22862"/>
    <w:rsid w:val="00C2286C"/>
    <w:rsid w:val="00C22874"/>
    <w:rsid w:val="00C228B6"/>
    <w:rsid w:val="00C228C4"/>
    <w:rsid w:val="00C228D5"/>
    <w:rsid w:val="00C228F3"/>
    <w:rsid w:val="00C2297D"/>
    <w:rsid w:val="00C22980"/>
    <w:rsid w:val="00C22989"/>
    <w:rsid w:val="00C229BB"/>
    <w:rsid w:val="00C229C8"/>
    <w:rsid w:val="00C22A2F"/>
    <w:rsid w:val="00C22A58"/>
    <w:rsid w:val="00C22A6E"/>
    <w:rsid w:val="00C22A8D"/>
    <w:rsid w:val="00C22A9C"/>
    <w:rsid w:val="00C22B32"/>
    <w:rsid w:val="00C22B9A"/>
    <w:rsid w:val="00C22BC2"/>
    <w:rsid w:val="00C22BD6"/>
    <w:rsid w:val="00C22C01"/>
    <w:rsid w:val="00C22C04"/>
    <w:rsid w:val="00C22C17"/>
    <w:rsid w:val="00C22C26"/>
    <w:rsid w:val="00C22C33"/>
    <w:rsid w:val="00C22C74"/>
    <w:rsid w:val="00C22CD2"/>
    <w:rsid w:val="00C22CE1"/>
    <w:rsid w:val="00C22D54"/>
    <w:rsid w:val="00C22DA4"/>
    <w:rsid w:val="00C22DD5"/>
    <w:rsid w:val="00C22DF9"/>
    <w:rsid w:val="00C22E1D"/>
    <w:rsid w:val="00C22E62"/>
    <w:rsid w:val="00C22E7D"/>
    <w:rsid w:val="00C22ECB"/>
    <w:rsid w:val="00C22EF3"/>
    <w:rsid w:val="00C22EF4"/>
    <w:rsid w:val="00C22F10"/>
    <w:rsid w:val="00C22F30"/>
    <w:rsid w:val="00C22F6A"/>
    <w:rsid w:val="00C22F90"/>
    <w:rsid w:val="00C22F93"/>
    <w:rsid w:val="00C22F95"/>
    <w:rsid w:val="00C22FB0"/>
    <w:rsid w:val="00C22FB2"/>
    <w:rsid w:val="00C22FD3"/>
    <w:rsid w:val="00C22FD9"/>
    <w:rsid w:val="00C22FEA"/>
    <w:rsid w:val="00C22FF3"/>
    <w:rsid w:val="00C23012"/>
    <w:rsid w:val="00C23039"/>
    <w:rsid w:val="00C230D3"/>
    <w:rsid w:val="00C230D4"/>
    <w:rsid w:val="00C230E9"/>
    <w:rsid w:val="00C230F4"/>
    <w:rsid w:val="00C23106"/>
    <w:rsid w:val="00C2311D"/>
    <w:rsid w:val="00C2313C"/>
    <w:rsid w:val="00C2314D"/>
    <w:rsid w:val="00C23178"/>
    <w:rsid w:val="00C23200"/>
    <w:rsid w:val="00C23223"/>
    <w:rsid w:val="00C232D3"/>
    <w:rsid w:val="00C2332D"/>
    <w:rsid w:val="00C23352"/>
    <w:rsid w:val="00C23354"/>
    <w:rsid w:val="00C2335D"/>
    <w:rsid w:val="00C23370"/>
    <w:rsid w:val="00C23388"/>
    <w:rsid w:val="00C233C0"/>
    <w:rsid w:val="00C233CF"/>
    <w:rsid w:val="00C23437"/>
    <w:rsid w:val="00C23485"/>
    <w:rsid w:val="00C23499"/>
    <w:rsid w:val="00C234B9"/>
    <w:rsid w:val="00C234D1"/>
    <w:rsid w:val="00C234E6"/>
    <w:rsid w:val="00C234E9"/>
    <w:rsid w:val="00C23505"/>
    <w:rsid w:val="00C23528"/>
    <w:rsid w:val="00C2352D"/>
    <w:rsid w:val="00C23544"/>
    <w:rsid w:val="00C235AE"/>
    <w:rsid w:val="00C235B2"/>
    <w:rsid w:val="00C23608"/>
    <w:rsid w:val="00C2367E"/>
    <w:rsid w:val="00C236A4"/>
    <w:rsid w:val="00C236B7"/>
    <w:rsid w:val="00C236D9"/>
    <w:rsid w:val="00C236E6"/>
    <w:rsid w:val="00C236FE"/>
    <w:rsid w:val="00C23707"/>
    <w:rsid w:val="00C2370D"/>
    <w:rsid w:val="00C23729"/>
    <w:rsid w:val="00C23743"/>
    <w:rsid w:val="00C23784"/>
    <w:rsid w:val="00C237B8"/>
    <w:rsid w:val="00C237D7"/>
    <w:rsid w:val="00C237E3"/>
    <w:rsid w:val="00C237EB"/>
    <w:rsid w:val="00C23845"/>
    <w:rsid w:val="00C2387B"/>
    <w:rsid w:val="00C23881"/>
    <w:rsid w:val="00C2388E"/>
    <w:rsid w:val="00C238B1"/>
    <w:rsid w:val="00C238BC"/>
    <w:rsid w:val="00C238EF"/>
    <w:rsid w:val="00C238FC"/>
    <w:rsid w:val="00C23903"/>
    <w:rsid w:val="00C2390D"/>
    <w:rsid w:val="00C23927"/>
    <w:rsid w:val="00C23938"/>
    <w:rsid w:val="00C23981"/>
    <w:rsid w:val="00C23A16"/>
    <w:rsid w:val="00C23A89"/>
    <w:rsid w:val="00C23B85"/>
    <w:rsid w:val="00C23BC0"/>
    <w:rsid w:val="00C23BC3"/>
    <w:rsid w:val="00C23BC9"/>
    <w:rsid w:val="00C23BFB"/>
    <w:rsid w:val="00C23C19"/>
    <w:rsid w:val="00C23C9B"/>
    <w:rsid w:val="00C23D4C"/>
    <w:rsid w:val="00C23D5D"/>
    <w:rsid w:val="00C23D71"/>
    <w:rsid w:val="00C23D82"/>
    <w:rsid w:val="00C23D83"/>
    <w:rsid w:val="00C23DF9"/>
    <w:rsid w:val="00C23E72"/>
    <w:rsid w:val="00C23EE8"/>
    <w:rsid w:val="00C23EF6"/>
    <w:rsid w:val="00C23F39"/>
    <w:rsid w:val="00C23F8E"/>
    <w:rsid w:val="00C23F99"/>
    <w:rsid w:val="00C23FE7"/>
    <w:rsid w:val="00C24009"/>
    <w:rsid w:val="00C24024"/>
    <w:rsid w:val="00C24061"/>
    <w:rsid w:val="00C24063"/>
    <w:rsid w:val="00C24066"/>
    <w:rsid w:val="00C24077"/>
    <w:rsid w:val="00C24085"/>
    <w:rsid w:val="00C24089"/>
    <w:rsid w:val="00C240E3"/>
    <w:rsid w:val="00C24104"/>
    <w:rsid w:val="00C24116"/>
    <w:rsid w:val="00C24141"/>
    <w:rsid w:val="00C24159"/>
    <w:rsid w:val="00C2415A"/>
    <w:rsid w:val="00C241B4"/>
    <w:rsid w:val="00C241F1"/>
    <w:rsid w:val="00C24229"/>
    <w:rsid w:val="00C2427B"/>
    <w:rsid w:val="00C242A6"/>
    <w:rsid w:val="00C24311"/>
    <w:rsid w:val="00C24349"/>
    <w:rsid w:val="00C24359"/>
    <w:rsid w:val="00C24377"/>
    <w:rsid w:val="00C243BF"/>
    <w:rsid w:val="00C243D0"/>
    <w:rsid w:val="00C24455"/>
    <w:rsid w:val="00C244CC"/>
    <w:rsid w:val="00C244DE"/>
    <w:rsid w:val="00C24525"/>
    <w:rsid w:val="00C24536"/>
    <w:rsid w:val="00C24569"/>
    <w:rsid w:val="00C245BC"/>
    <w:rsid w:val="00C245E7"/>
    <w:rsid w:val="00C24649"/>
    <w:rsid w:val="00C2466E"/>
    <w:rsid w:val="00C2467C"/>
    <w:rsid w:val="00C246FB"/>
    <w:rsid w:val="00C24734"/>
    <w:rsid w:val="00C2475C"/>
    <w:rsid w:val="00C24768"/>
    <w:rsid w:val="00C2476B"/>
    <w:rsid w:val="00C24771"/>
    <w:rsid w:val="00C24774"/>
    <w:rsid w:val="00C24776"/>
    <w:rsid w:val="00C24819"/>
    <w:rsid w:val="00C24837"/>
    <w:rsid w:val="00C2489D"/>
    <w:rsid w:val="00C248CB"/>
    <w:rsid w:val="00C248D7"/>
    <w:rsid w:val="00C24938"/>
    <w:rsid w:val="00C24999"/>
    <w:rsid w:val="00C249B7"/>
    <w:rsid w:val="00C249C8"/>
    <w:rsid w:val="00C249D7"/>
    <w:rsid w:val="00C249E6"/>
    <w:rsid w:val="00C249E7"/>
    <w:rsid w:val="00C249E9"/>
    <w:rsid w:val="00C24A06"/>
    <w:rsid w:val="00C24A4B"/>
    <w:rsid w:val="00C24A90"/>
    <w:rsid w:val="00C24AA8"/>
    <w:rsid w:val="00C24AC0"/>
    <w:rsid w:val="00C24ACE"/>
    <w:rsid w:val="00C24B97"/>
    <w:rsid w:val="00C24B9F"/>
    <w:rsid w:val="00C24BC3"/>
    <w:rsid w:val="00C24C04"/>
    <w:rsid w:val="00C24C26"/>
    <w:rsid w:val="00C24C29"/>
    <w:rsid w:val="00C24C7C"/>
    <w:rsid w:val="00C24C9F"/>
    <w:rsid w:val="00C24D24"/>
    <w:rsid w:val="00C24D31"/>
    <w:rsid w:val="00C24D53"/>
    <w:rsid w:val="00C24D87"/>
    <w:rsid w:val="00C24D8D"/>
    <w:rsid w:val="00C24DA2"/>
    <w:rsid w:val="00C24DE9"/>
    <w:rsid w:val="00C24E2C"/>
    <w:rsid w:val="00C24E35"/>
    <w:rsid w:val="00C24E98"/>
    <w:rsid w:val="00C24F07"/>
    <w:rsid w:val="00C24F22"/>
    <w:rsid w:val="00C24F59"/>
    <w:rsid w:val="00C24F61"/>
    <w:rsid w:val="00C24F8E"/>
    <w:rsid w:val="00C24FC1"/>
    <w:rsid w:val="00C25004"/>
    <w:rsid w:val="00C25038"/>
    <w:rsid w:val="00C25039"/>
    <w:rsid w:val="00C25050"/>
    <w:rsid w:val="00C25069"/>
    <w:rsid w:val="00C250D4"/>
    <w:rsid w:val="00C25108"/>
    <w:rsid w:val="00C25132"/>
    <w:rsid w:val="00C25145"/>
    <w:rsid w:val="00C2514B"/>
    <w:rsid w:val="00C2517B"/>
    <w:rsid w:val="00C2517C"/>
    <w:rsid w:val="00C2517E"/>
    <w:rsid w:val="00C251D6"/>
    <w:rsid w:val="00C25208"/>
    <w:rsid w:val="00C2526C"/>
    <w:rsid w:val="00C2527C"/>
    <w:rsid w:val="00C25293"/>
    <w:rsid w:val="00C25297"/>
    <w:rsid w:val="00C252AB"/>
    <w:rsid w:val="00C252B9"/>
    <w:rsid w:val="00C252E9"/>
    <w:rsid w:val="00C252F5"/>
    <w:rsid w:val="00C25305"/>
    <w:rsid w:val="00C2530A"/>
    <w:rsid w:val="00C25319"/>
    <w:rsid w:val="00C25377"/>
    <w:rsid w:val="00C253A4"/>
    <w:rsid w:val="00C253AE"/>
    <w:rsid w:val="00C253B0"/>
    <w:rsid w:val="00C253F6"/>
    <w:rsid w:val="00C25420"/>
    <w:rsid w:val="00C25436"/>
    <w:rsid w:val="00C2543C"/>
    <w:rsid w:val="00C25444"/>
    <w:rsid w:val="00C25454"/>
    <w:rsid w:val="00C2545E"/>
    <w:rsid w:val="00C25465"/>
    <w:rsid w:val="00C25467"/>
    <w:rsid w:val="00C25473"/>
    <w:rsid w:val="00C2547E"/>
    <w:rsid w:val="00C254B0"/>
    <w:rsid w:val="00C254C5"/>
    <w:rsid w:val="00C254FD"/>
    <w:rsid w:val="00C25550"/>
    <w:rsid w:val="00C25558"/>
    <w:rsid w:val="00C2557C"/>
    <w:rsid w:val="00C2561C"/>
    <w:rsid w:val="00C25623"/>
    <w:rsid w:val="00C25640"/>
    <w:rsid w:val="00C25651"/>
    <w:rsid w:val="00C25671"/>
    <w:rsid w:val="00C256AA"/>
    <w:rsid w:val="00C256D8"/>
    <w:rsid w:val="00C256E0"/>
    <w:rsid w:val="00C25755"/>
    <w:rsid w:val="00C25774"/>
    <w:rsid w:val="00C2578D"/>
    <w:rsid w:val="00C257AD"/>
    <w:rsid w:val="00C257D5"/>
    <w:rsid w:val="00C257DD"/>
    <w:rsid w:val="00C257E8"/>
    <w:rsid w:val="00C257FB"/>
    <w:rsid w:val="00C25821"/>
    <w:rsid w:val="00C25855"/>
    <w:rsid w:val="00C2585D"/>
    <w:rsid w:val="00C25869"/>
    <w:rsid w:val="00C2586E"/>
    <w:rsid w:val="00C258E2"/>
    <w:rsid w:val="00C2590C"/>
    <w:rsid w:val="00C2592A"/>
    <w:rsid w:val="00C259BA"/>
    <w:rsid w:val="00C259BD"/>
    <w:rsid w:val="00C259D6"/>
    <w:rsid w:val="00C259E1"/>
    <w:rsid w:val="00C25A21"/>
    <w:rsid w:val="00C25A3B"/>
    <w:rsid w:val="00C25A93"/>
    <w:rsid w:val="00C25AB5"/>
    <w:rsid w:val="00C25AD6"/>
    <w:rsid w:val="00C25ADC"/>
    <w:rsid w:val="00C25AFA"/>
    <w:rsid w:val="00C25AFF"/>
    <w:rsid w:val="00C25B27"/>
    <w:rsid w:val="00C25B2C"/>
    <w:rsid w:val="00C25B33"/>
    <w:rsid w:val="00C25B62"/>
    <w:rsid w:val="00C25B7B"/>
    <w:rsid w:val="00C25BA4"/>
    <w:rsid w:val="00C25BB2"/>
    <w:rsid w:val="00C25BD6"/>
    <w:rsid w:val="00C25C02"/>
    <w:rsid w:val="00C25C03"/>
    <w:rsid w:val="00C25C20"/>
    <w:rsid w:val="00C25C8C"/>
    <w:rsid w:val="00C25C95"/>
    <w:rsid w:val="00C25D3B"/>
    <w:rsid w:val="00C25D59"/>
    <w:rsid w:val="00C25DE7"/>
    <w:rsid w:val="00C25DF3"/>
    <w:rsid w:val="00C25E04"/>
    <w:rsid w:val="00C25E2B"/>
    <w:rsid w:val="00C25EBA"/>
    <w:rsid w:val="00C25EC4"/>
    <w:rsid w:val="00C25ED2"/>
    <w:rsid w:val="00C25ED6"/>
    <w:rsid w:val="00C25EE0"/>
    <w:rsid w:val="00C25EFC"/>
    <w:rsid w:val="00C25FCF"/>
    <w:rsid w:val="00C25FD8"/>
    <w:rsid w:val="00C25FEC"/>
    <w:rsid w:val="00C25FF2"/>
    <w:rsid w:val="00C2601A"/>
    <w:rsid w:val="00C26028"/>
    <w:rsid w:val="00C26058"/>
    <w:rsid w:val="00C260CB"/>
    <w:rsid w:val="00C260F1"/>
    <w:rsid w:val="00C260F6"/>
    <w:rsid w:val="00C2612E"/>
    <w:rsid w:val="00C2613B"/>
    <w:rsid w:val="00C26147"/>
    <w:rsid w:val="00C2614E"/>
    <w:rsid w:val="00C2615D"/>
    <w:rsid w:val="00C26164"/>
    <w:rsid w:val="00C26189"/>
    <w:rsid w:val="00C261AF"/>
    <w:rsid w:val="00C261EF"/>
    <w:rsid w:val="00C26204"/>
    <w:rsid w:val="00C26224"/>
    <w:rsid w:val="00C26234"/>
    <w:rsid w:val="00C2628B"/>
    <w:rsid w:val="00C262AD"/>
    <w:rsid w:val="00C26379"/>
    <w:rsid w:val="00C26388"/>
    <w:rsid w:val="00C2639B"/>
    <w:rsid w:val="00C263A7"/>
    <w:rsid w:val="00C263B5"/>
    <w:rsid w:val="00C263F7"/>
    <w:rsid w:val="00C264A9"/>
    <w:rsid w:val="00C264EC"/>
    <w:rsid w:val="00C26510"/>
    <w:rsid w:val="00C2652C"/>
    <w:rsid w:val="00C2652E"/>
    <w:rsid w:val="00C26583"/>
    <w:rsid w:val="00C2658A"/>
    <w:rsid w:val="00C265A9"/>
    <w:rsid w:val="00C265C2"/>
    <w:rsid w:val="00C265FF"/>
    <w:rsid w:val="00C26660"/>
    <w:rsid w:val="00C2667F"/>
    <w:rsid w:val="00C2669C"/>
    <w:rsid w:val="00C2670D"/>
    <w:rsid w:val="00C26714"/>
    <w:rsid w:val="00C26723"/>
    <w:rsid w:val="00C2672D"/>
    <w:rsid w:val="00C26740"/>
    <w:rsid w:val="00C26741"/>
    <w:rsid w:val="00C2676F"/>
    <w:rsid w:val="00C267FC"/>
    <w:rsid w:val="00C2685B"/>
    <w:rsid w:val="00C2686D"/>
    <w:rsid w:val="00C26877"/>
    <w:rsid w:val="00C268EB"/>
    <w:rsid w:val="00C2694D"/>
    <w:rsid w:val="00C26952"/>
    <w:rsid w:val="00C269C3"/>
    <w:rsid w:val="00C269C8"/>
    <w:rsid w:val="00C269C9"/>
    <w:rsid w:val="00C26A0F"/>
    <w:rsid w:val="00C26AA3"/>
    <w:rsid w:val="00C26B1E"/>
    <w:rsid w:val="00C26B42"/>
    <w:rsid w:val="00C26B56"/>
    <w:rsid w:val="00C26B5D"/>
    <w:rsid w:val="00C26B63"/>
    <w:rsid w:val="00C26B65"/>
    <w:rsid w:val="00C26B91"/>
    <w:rsid w:val="00C26B9D"/>
    <w:rsid w:val="00C26BA8"/>
    <w:rsid w:val="00C26BC7"/>
    <w:rsid w:val="00C26C1A"/>
    <w:rsid w:val="00C26C30"/>
    <w:rsid w:val="00C26C3C"/>
    <w:rsid w:val="00C26C46"/>
    <w:rsid w:val="00C26C84"/>
    <w:rsid w:val="00C26C8B"/>
    <w:rsid w:val="00C26C95"/>
    <w:rsid w:val="00C26CAB"/>
    <w:rsid w:val="00C26D2A"/>
    <w:rsid w:val="00C26D3F"/>
    <w:rsid w:val="00C26D44"/>
    <w:rsid w:val="00C26D8A"/>
    <w:rsid w:val="00C26DC8"/>
    <w:rsid w:val="00C26E12"/>
    <w:rsid w:val="00C26E44"/>
    <w:rsid w:val="00C26E60"/>
    <w:rsid w:val="00C26E81"/>
    <w:rsid w:val="00C26EAC"/>
    <w:rsid w:val="00C26EBC"/>
    <w:rsid w:val="00C26EC9"/>
    <w:rsid w:val="00C26F0E"/>
    <w:rsid w:val="00C26F30"/>
    <w:rsid w:val="00C26F71"/>
    <w:rsid w:val="00C26F94"/>
    <w:rsid w:val="00C27018"/>
    <w:rsid w:val="00C27051"/>
    <w:rsid w:val="00C27053"/>
    <w:rsid w:val="00C27071"/>
    <w:rsid w:val="00C27072"/>
    <w:rsid w:val="00C2708E"/>
    <w:rsid w:val="00C2709B"/>
    <w:rsid w:val="00C270AF"/>
    <w:rsid w:val="00C270BC"/>
    <w:rsid w:val="00C2711C"/>
    <w:rsid w:val="00C27130"/>
    <w:rsid w:val="00C2713A"/>
    <w:rsid w:val="00C2714A"/>
    <w:rsid w:val="00C27160"/>
    <w:rsid w:val="00C271AB"/>
    <w:rsid w:val="00C271B8"/>
    <w:rsid w:val="00C271FC"/>
    <w:rsid w:val="00C27219"/>
    <w:rsid w:val="00C2722F"/>
    <w:rsid w:val="00C27233"/>
    <w:rsid w:val="00C272A9"/>
    <w:rsid w:val="00C272BE"/>
    <w:rsid w:val="00C272C7"/>
    <w:rsid w:val="00C272DE"/>
    <w:rsid w:val="00C2734E"/>
    <w:rsid w:val="00C27366"/>
    <w:rsid w:val="00C2737E"/>
    <w:rsid w:val="00C2738C"/>
    <w:rsid w:val="00C273A0"/>
    <w:rsid w:val="00C273B0"/>
    <w:rsid w:val="00C273C2"/>
    <w:rsid w:val="00C27448"/>
    <w:rsid w:val="00C2746C"/>
    <w:rsid w:val="00C27477"/>
    <w:rsid w:val="00C274DA"/>
    <w:rsid w:val="00C274DF"/>
    <w:rsid w:val="00C27501"/>
    <w:rsid w:val="00C27519"/>
    <w:rsid w:val="00C2752D"/>
    <w:rsid w:val="00C2753D"/>
    <w:rsid w:val="00C275A6"/>
    <w:rsid w:val="00C275FE"/>
    <w:rsid w:val="00C27601"/>
    <w:rsid w:val="00C27609"/>
    <w:rsid w:val="00C27646"/>
    <w:rsid w:val="00C27647"/>
    <w:rsid w:val="00C27669"/>
    <w:rsid w:val="00C276E7"/>
    <w:rsid w:val="00C27729"/>
    <w:rsid w:val="00C27743"/>
    <w:rsid w:val="00C27747"/>
    <w:rsid w:val="00C27778"/>
    <w:rsid w:val="00C277F2"/>
    <w:rsid w:val="00C27802"/>
    <w:rsid w:val="00C27814"/>
    <w:rsid w:val="00C27815"/>
    <w:rsid w:val="00C2783F"/>
    <w:rsid w:val="00C27884"/>
    <w:rsid w:val="00C27894"/>
    <w:rsid w:val="00C278A3"/>
    <w:rsid w:val="00C278AE"/>
    <w:rsid w:val="00C27911"/>
    <w:rsid w:val="00C27915"/>
    <w:rsid w:val="00C27935"/>
    <w:rsid w:val="00C2794C"/>
    <w:rsid w:val="00C27952"/>
    <w:rsid w:val="00C27975"/>
    <w:rsid w:val="00C27985"/>
    <w:rsid w:val="00C279C0"/>
    <w:rsid w:val="00C279EE"/>
    <w:rsid w:val="00C27A0E"/>
    <w:rsid w:val="00C27A12"/>
    <w:rsid w:val="00C27A6E"/>
    <w:rsid w:val="00C27A80"/>
    <w:rsid w:val="00C27ABE"/>
    <w:rsid w:val="00C27AC9"/>
    <w:rsid w:val="00C27ADE"/>
    <w:rsid w:val="00C27AFB"/>
    <w:rsid w:val="00C27B04"/>
    <w:rsid w:val="00C27B06"/>
    <w:rsid w:val="00C27B61"/>
    <w:rsid w:val="00C27BBD"/>
    <w:rsid w:val="00C27C43"/>
    <w:rsid w:val="00C27C44"/>
    <w:rsid w:val="00C27C5B"/>
    <w:rsid w:val="00C27CBD"/>
    <w:rsid w:val="00C27CE6"/>
    <w:rsid w:val="00C27D14"/>
    <w:rsid w:val="00C27D42"/>
    <w:rsid w:val="00C27D7F"/>
    <w:rsid w:val="00C27D85"/>
    <w:rsid w:val="00C27DB6"/>
    <w:rsid w:val="00C27DBB"/>
    <w:rsid w:val="00C27DC9"/>
    <w:rsid w:val="00C27DD9"/>
    <w:rsid w:val="00C27DDC"/>
    <w:rsid w:val="00C27E6E"/>
    <w:rsid w:val="00C27E96"/>
    <w:rsid w:val="00C27EC7"/>
    <w:rsid w:val="00C27EDD"/>
    <w:rsid w:val="00C27EE9"/>
    <w:rsid w:val="00C27EF2"/>
    <w:rsid w:val="00C27EFB"/>
    <w:rsid w:val="00C27EFC"/>
    <w:rsid w:val="00C27F3F"/>
    <w:rsid w:val="00C27F6A"/>
    <w:rsid w:val="00C27F6E"/>
    <w:rsid w:val="00C27F78"/>
    <w:rsid w:val="00C27F7E"/>
    <w:rsid w:val="00C27F8A"/>
    <w:rsid w:val="00C27FDF"/>
    <w:rsid w:val="00C30010"/>
    <w:rsid w:val="00C30077"/>
    <w:rsid w:val="00C300C1"/>
    <w:rsid w:val="00C300F4"/>
    <w:rsid w:val="00C3011F"/>
    <w:rsid w:val="00C3014E"/>
    <w:rsid w:val="00C3019D"/>
    <w:rsid w:val="00C301C6"/>
    <w:rsid w:val="00C301FA"/>
    <w:rsid w:val="00C30201"/>
    <w:rsid w:val="00C3022B"/>
    <w:rsid w:val="00C30234"/>
    <w:rsid w:val="00C3026A"/>
    <w:rsid w:val="00C3028D"/>
    <w:rsid w:val="00C302F0"/>
    <w:rsid w:val="00C30334"/>
    <w:rsid w:val="00C3034F"/>
    <w:rsid w:val="00C3035E"/>
    <w:rsid w:val="00C3036A"/>
    <w:rsid w:val="00C30411"/>
    <w:rsid w:val="00C30424"/>
    <w:rsid w:val="00C3044B"/>
    <w:rsid w:val="00C30457"/>
    <w:rsid w:val="00C3046D"/>
    <w:rsid w:val="00C3047A"/>
    <w:rsid w:val="00C304B6"/>
    <w:rsid w:val="00C304D2"/>
    <w:rsid w:val="00C30506"/>
    <w:rsid w:val="00C30536"/>
    <w:rsid w:val="00C3055C"/>
    <w:rsid w:val="00C3056E"/>
    <w:rsid w:val="00C30598"/>
    <w:rsid w:val="00C305BC"/>
    <w:rsid w:val="00C305C5"/>
    <w:rsid w:val="00C305C6"/>
    <w:rsid w:val="00C305D8"/>
    <w:rsid w:val="00C30601"/>
    <w:rsid w:val="00C30607"/>
    <w:rsid w:val="00C30614"/>
    <w:rsid w:val="00C30669"/>
    <w:rsid w:val="00C30686"/>
    <w:rsid w:val="00C30690"/>
    <w:rsid w:val="00C30695"/>
    <w:rsid w:val="00C30699"/>
    <w:rsid w:val="00C306B9"/>
    <w:rsid w:val="00C306C1"/>
    <w:rsid w:val="00C30716"/>
    <w:rsid w:val="00C30786"/>
    <w:rsid w:val="00C307EA"/>
    <w:rsid w:val="00C3080A"/>
    <w:rsid w:val="00C3080C"/>
    <w:rsid w:val="00C30812"/>
    <w:rsid w:val="00C30817"/>
    <w:rsid w:val="00C30861"/>
    <w:rsid w:val="00C308A3"/>
    <w:rsid w:val="00C3090F"/>
    <w:rsid w:val="00C30924"/>
    <w:rsid w:val="00C30958"/>
    <w:rsid w:val="00C3098E"/>
    <w:rsid w:val="00C30994"/>
    <w:rsid w:val="00C30996"/>
    <w:rsid w:val="00C309BC"/>
    <w:rsid w:val="00C309C6"/>
    <w:rsid w:val="00C309D2"/>
    <w:rsid w:val="00C309F7"/>
    <w:rsid w:val="00C30A09"/>
    <w:rsid w:val="00C30A1D"/>
    <w:rsid w:val="00C30A70"/>
    <w:rsid w:val="00C30A7B"/>
    <w:rsid w:val="00C30AD4"/>
    <w:rsid w:val="00C30AFD"/>
    <w:rsid w:val="00C30BD7"/>
    <w:rsid w:val="00C30C2A"/>
    <w:rsid w:val="00C30C45"/>
    <w:rsid w:val="00C30CBE"/>
    <w:rsid w:val="00C30CC9"/>
    <w:rsid w:val="00C30CF0"/>
    <w:rsid w:val="00C30D08"/>
    <w:rsid w:val="00C30D0A"/>
    <w:rsid w:val="00C30D30"/>
    <w:rsid w:val="00C30DA3"/>
    <w:rsid w:val="00C30DA7"/>
    <w:rsid w:val="00C30DA9"/>
    <w:rsid w:val="00C30DBF"/>
    <w:rsid w:val="00C30DDD"/>
    <w:rsid w:val="00C30DF7"/>
    <w:rsid w:val="00C30E03"/>
    <w:rsid w:val="00C30E37"/>
    <w:rsid w:val="00C30E3D"/>
    <w:rsid w:val="00C30E7B"/>
    <w:rsid w:val="00C30EC3"/>
    <w:rsid w:val="00C30F08"/>
    <w:rsid w:val="00C30F1D"/>
    <w:rsid w:val="00C30F29"/>
    <w:rsid w:val="00C30F67"/>
    <w:rsid w:val="00C30F6E"/>
    <w:rsid w:val="00C30F76"/>
    <w:rsid w:val="00C30F95"/>
    <w:rsid w:val="00C30FA4"/>
    <w:rsid w:val="00C30FDE"/>
    <w:rsid w:val="00C30FF3"/>
    <w:rsid w:val="00C30FFC"/>
    <w:rsid w:val="00C31028"/>
    <w:rsid w:val="00C31074"/>
    <w:rsid w:val="00C3108F"/>
    <w:rsid w:val="00C31099"/>
    <w:rsid w:val="00C310B6"/>
    <w:rsid w:val="00C310CC"/>
    <w:rsid w:val="00C3111F"/>
    <w:rsid w:val="00C31158"/>
    <w:rsid w:val="00C311FB"/>
    <w:rsid w:val="00C3122E"/>
    <w:rsid w:val="00C3126B"/>
    <w:rsid w:val="00C31278"/>
    <w:rsid w:val="00C312C9"/>
    <w:rsid w:val="00C31300"/>
    <w:rsid w:val="00C3133D"/>
    <w:rsid w:val="00C31342"/>
    <w:rsid w:val="00C31347"/>
    <w:rsid w:val="00C31362"/>
    <w:rsid w:val="00C31369"/>
    <w:rsid w:val="00C3136C"/>
    <w:rsid w:val="00C3136E"/>
    <w:rsid w:val="00C313CF"/>
    <w:rsid w:val="00C313FA"/>
    <w:rsid w:val="00C31402"/>
    <w:rsid w:val="00C31413"/>
    <w:rsid w:val="00C31431"/>
    <w:rsid w:val="00C3144A"/>
    <w:rsid w:val="00C3147F"/>
    <w:rsid w:val="00C314A1"/>
    <w:rsid w:val="00C314AD"/>
    <w:rsid w:val="00C314F5"/>
    <w:rsid w:val="00C314F8"/>
    <w:rsid w:val="00C31500"/>
    <w:rsid w:val="00C31532"/>
    <w:rsid w:val="00C31538"/>
    <w:rsid w:val="00C31546"/>
    <w:rsid w:val="00C3154B"/>
    <w:rsid w:val="00C3154D"/>
    <w:rsid w:val="00C3155A"/>
    <w:rsid w:val="00C315C5"/>
    <w:rsid w:val="00C31646"/>
    <w:rsid w:val="00C3168F"/>
    <w:rsid w:val="00C316A9"/>
    <w:rsid w:val="00C316AC"/>
    <w:rsid w:val="00C316E7"/>
    <w:rsid w:val="00C31700"/>
    <w:rsid w:val="00C31718"/>
    <w:rsid w:val="00C3172E"/>
    <w:rsid w:val="00C31749"/>
    <w:rsid w:val="00C31791"/>
    <w:rsid w:val="00C31795"/>
    <w:rsid w:val="00C317BE"/>
    <w:rsid w:val="00C317F8"/>
    <w:rsid w:val="00C3182E"/>
    <w:rsid w:val="00C31833"/>
    <w:rsid w:val="00C3186E"/>
    <w:rsid w:val="00C318AC"/>
    <w:rsid w:val="00C318D3"/>
    <w:rsid w:val="00C318DB"/>
    <w:rsid w:val="00C318F5"/>
    <w:rsid w:val="00C318F9"/>
    <w:rsid w:val="00C318FC"/>
    <w:rsid w:val="00C31926"/>
    <w:rsid w:val="00C31951"/>
    <w:rsid w:val="00C3198B"/>
    <w:rsid w:val="00C319A3"/>
    <w:rsid w:val="00C319A9"/>
    <w:rsid w:val="00C319D8"/>
    <w:rsid w:val="00C31A02"/>
    <w:rsid w:val="00C31A1D"/>
    <w:rsid w:val="00C31A7D"/>
    <w:rsid w:val="00C31A81"/>
    <w:rsid w:val="00C31AD7"/>
    <w:rsid w:val="00C31B02"/>
    <w:rsid w:val="00C31B0E"/>
    <w:rsid w:val="00C31B2A"/>
    <w:rsid w:val="00C31B68"/>
    <w:rsid w:val="00C31B79"/>
    <w:rsid w:val="00C31B8F"/>
    <w:rsid w:val="00C31B92"/>
    <w:rsid w:val="00C31BED"/>
    <w:rsid w:val="00C31C49"/>
    <w:rsid w:val="00C31C4C"/>
    <w:rsid w:val="00C31C60"/>
    <w:rsid w:val="00C31C73"/>
    <w:rsid w:val="00C31C7E"/>
    <w:rsid w:val="00C31C90"/>
    <w:rsid w:val="00C31CDD"/>
    <w:rsid w:val="00C31D14"/>
    <w:rsid w:val="00C31D2A"/>
    <w:rsid w:val="00C31D4F"/>
    <w:rsid w:val="00C31D86"/>
    <w:rsid w:val="00C31D87"/>
    <w:rsid w:val="00C31DC2"/>
    <w:rsid w:val="00C31DE3"/>
    <w:rsid w:val="00C31E43"/>
    <w:rsid w:val="00C31E46"/>
    <w:rsid w:val="00C31E4F"/>
    <w:rsid w:val="00C31EC2"/>
    <w:rsid w:val="00C31F05"/>
    <w:rsid w:val="00C31F6C"/>
    <w:rsid w:val="00C31F6F"/>
    <w:rsid w:val="00C31F71"/>
    <w:rsid w:val="00C31F8C"/>
    <w:rsid w:val="00C31FC4"/>
    <w:rsid w:val="00C31FD0"/>
    <w:rsid w:val="00C31FDB"/>
    <w:rsid w:val="00C31FFB"/>
    <w:rsid w:val="00C32038"/>
    <w:rsid w:val="00C32078"/>
    <w:rsid w:val="00C32087"/>
    <w:rsid w:val="00C320A1"/>
    <w:rsid w:val="00C320AC"/>
    <w:rsid w:val="00C320AE"/>
    <w:rsid w:val="00C320B7"/>
    <w:rsid w:val="00C320F8"/>
    <w:rsid w:val="00C32112"/>
    <w:rsid w:val="00C3211F"/>
    <w:rsid w:val="00C32120"/>
    <w:rsid w:val="00C3212B"/>
    <w:rsid w:val="00C32140"/>
    <w:rsid w:val="00C32169"/>
    <w:rsid w:val="00C32190"/>
    <w:rsid w:val="00C321B8"/>
    <w:rsid w:val="00C32229"/>
    <w:rsid w:val="00C3224B"/>
    <w:rsid w:val="00C32266"/>
    <w:rsid w:val="00C32268"/>
    <w:rsid w:val="00C32277"/>
    <w:rsid w:val="00C32278"/>
    <w:rsid w:val="00C322CE"/>
    <w:rsid w:val="00C322DA"/>
    <w:rsid w:val="00C32303"/>
    <w:rsid w:val="00C32315"/>
    <w:rsid w:val="00C32363"/>
    <w:rsid w:val="00C323E8"/>
    <w:rsid w:val="00C323EC"/>
    <w:rsid w:val="00C323FC"/>
    <w:rsid w:val="00C32405"/>
    <w:rsid w:val="00C32480"/>
    <w:rsid w:val="00C32495"/>
    <w:rsid w:val="00C3251D"/>
    <w:rsid w:val="00C32522"/>
    <w:rsid w:val="00C32527"/>
    <w:rsid w:val="00C32588"/>
    <w:rsid w:val="00C325E9"/>
    <w:rsid w:val="00C32687"/>
    <w:rsid w:val="00C32697"/>
    <w:rsid w:val="00C326C4"/>
    <w:rsid w:val="00C326F9"/>
    <w:rsid w:val="00C326FE"/>
    <w:rsid w:val="00C3275A"/>
    <w:rsid w:val="00C32768"/>
    <w:rsid w:val="00C3277D"/>
    <w:rsid w:val="00C327A5"/>
    <w:rsid w:val="00C327E1"/>
    <w:rsid w:val="00C3281A"/>
    <w:rsid w:val="00C32826"/>
    <w:rsid w:val="00C32898"/>
    <w:rsid w:val="00C328AD"/>
    <w:rsid w:val="00C328C7"/>
    <w:rsid w:val="00C328F8"/>
    <w:rsid w:val="00C32934"/>
    <w:rsid w:val="00C3295E"/>
    <w:rsid w:val="00C3296E"/>
    <w:rsid w:val="00C32998"/>
    <w:rsid w:val="00C3299D"/>
    <w:rsid w:val="00C329C7"/>
    <w:rsid w:val="00C32A08"/>
    <w:rsid w:val="00C32A0A"/>
    <w:rsid w:val="00C32A13"/>
    <w:rsid w:val="00C32A1C"/>
    <w:rsid w:val="00C32A26"/>
    <w:rsid w:val="00C32A82"/>
    <w:rsid w:val="00C32A94"/>
    <w:rsid w:val="00C32AB4"/>
    <w:rsid w:val="00C32AC1"/>
    <w:rsid w:val="00C32AE8"/>
    <w:rsid w:val="00C32AEE"/>
    <w:rsid w:val="00C32AF2"/>
    <w:rsid w:val="00C32B03"/>
    <w:rsid w:val="00C32B0D"/>
    <w:rsid w:val="00C32B0E"/>
    <w:rsid w:val="00C32B12"/>
    <w:rsid w:val="00C32B60"/>
    <w:rsid w:val="00C32B8F"/>
    <w:rsid w:val="00C32B9E"/>
    <w:rsid w:val="00C32BA3"/>
    <w:rsid w:val="00C32BA5"/>
    <w:rsid w:val="00C32BAC"/>
    <w:rsid w:val="00C32BBB"/>
    <w:rsid w:val="00C32BF2"/>
    <w:rsid w:val="00C32C28"/>
    <w:rsid w:val="00C32C2E"/>
    <w:rsid w:val="00C32C8B"/>
    <w:rsid w:val="00C32CAF"/>
    <w:rsid w:val="00C32CE8"/>
    <w:rsid w:val="00C32CEA"/>
    <w:rsid w:val="00C32D4D"/>
    <w:rsid w:val="00C32D68"/>
    <w:rsid w:val="00C32D6E"/>
    <w:rsid w:val="00C32DB5"/>
    <w:rsid w:val="00C32E0A"/>
    <w:rsid w:val="00C32E64"/>
    <w:rsid w:val="00C32E7B"/>
    <w:rsid w:val="00C32ED0"/>
    <w:rsid w:val="00C32F08"/>
    <w:rsid w:val="00C32F8D"/>
    <w:rsid w:val="00C32F94"/>
    <w:rsid w:val="00C32FC0"/>
    <w:rsid w:val="00C3300C"/>
    <w:rsid w:val="00C33026"/>
    <w:rsid w:val="00C33043"/>
    <w:rsid w:val="00C3308A"/>
    <w:rsid w:val="00C33095"/>
    <w:rsid w:val="00C330A2"/>
    <w:rsid w:val="00C330A5"/>
    <w:rsid w:val="00C330AA"/>
    <w:rsid w:val="00C330EC"/>
    <w:rsid w:val="00C330FF"/>
    <w:rsid w:val="00C33103"/>
    <w:rsid w:val="00C3314A"/>
    <w:rsid w:val="00C3314C"/>
    <w:rsid w:val="00C3315D"/>
    <w:rsid w:val="00C33165"/>
    <w:rsid w:val="00C331AA"/>
    <w:rsid w:val="00C331E3"/>
    <w:rsid w:val="00C3320F"/>
    <w:rsid w:val="00C33225"/>
    <w:rsid w:val="00C33239"/>
    <w:rsid w:val="00C3325B"/>
    <w:rsid w:val="00C33294"/>
    <w:rsid w:val="00C332A5"/>
    <w:rsid w:val="00C332DB"/>
    <w:rsid w:val="00C3330B"/>
    <w:rsid w:val="00C33314"/>
    <w:rsid w:val="00C33369"/>
    <w:rsid w:val="00C33372"/>
    <w:rsid w:val="00C3339A"/>
    <w:rsid w:val="00C333A8"/>
    <w:rsid w:val="00C333DD"/>
    <w:rsid w:val="00C333E1"/>
    <w:rsid w:val="00C33405"/>
    <w:rsid w:val="00C33413"/>
    <w:rsid w:val="00C3341C"/>
    <w:rsid w:val="00C33433"/>
    <w:rsid w:val="00C3344F"/>
    <w:rsid w:val="00C33462"/>
    <w:rsid w:val="00C33476"/>
    <w:rsid w:val="00C334AB"/>
    <w:rsid w:val="00C334B4"/>
    <w:rsid w:val="00C334C5"/>
    <w:rsid w:val="00C334DB"/>
    <w:rsid w:val="00C334DF"/>
    <w:rsid w:val="00C334FA"/>
    <w:rsid w:val="00C3353C"/>
    <w:rsid w:val="00C33566"/>
    <w:rsid w:val="00C3356B"/>
    <w:rsid w:val="00C33574"/>
    <w:rsid w:val="00C33578"/>
    <w:rsid w:val="00C335A5"/>
    <w:rsid w:val="00C335C8"/>
    <w:rsid w:val="00C3365E"/>
    <w:rsid w:val="00C33666"/>
    <w:rsid w:val="00C3367C"/>
    <w:rsid w:val="00C33683"/>
    <w:rsid w:val="00C3374E"/>
    <w:rsid w:val="00C33769"/>
    <w:rsid w:val="00C3376A"/>
    <w:rsid w:val="00C3377F"/>
    <w:rsid w:val="00C33794"/>
    <w:rsid w:val="00C337AF"/>
    <w:rsid w:val="00C337E9"/>
    <w:rsid w:val="00C33804"/>
    <w:rsid w:val="00C33824"/>
    <w:rsid w:val="00C33842"/>
    <w:rsid w:val="00C3386E"/>
    <w:rsid w:val="00C33878"/>
    <w:rsid w:val="00C33880"/>
    <w:rsid w:val="00C33886"/>
    <w:rsid w:val="00C338C7"/>
    <w:rsid w:val="00C33924"/>
    <w:rsid w:val="00C33955"/>
    <w:rsid w:val="00C33A4C"/>
    <w:rsid w:val="00C33AB1"/>
    <w:rsid w:val="00C33AB5"/>
    <w:rsid w:val="00C33B01"/>
    <w:rsid w:val="00C33B29"/>
    <w:rsid w:val="00C33B95"/>
    <w:rsid w:val="00C33BA6"/>
    <w:rsid w:val="00C33C16"/>
    <w:rsid w:val="00C33C40"/>
    <w:rsid w:val="00C33C67"/>
    <w:rsid w:val="00C33CA5"/>
    <w:rsid w:val="00C33CB3"/>
    <w:rsid w:val="00C33CCE"/>
    <w:rsid w:val="00C33CDB"/>
    <w:rsid w:val="00C33CDE"/>
    <w:rsid w:val="00C33D02"/>
    <w:rsid w:val="00C33D11"/>
    <w:rsid w:val="00C33D40"/>
    <w:rsid w:val="00C33DBB"/>
    <w:rsid w:val="00C33DD0"/>
    <w:rsid w:val="00C33DD3"/>
    <w:rsid w:val="00C33DF3"/>
    <w:rsid w:val="00C33DFE"/>
    <w:rsid w:val="00C33E06"/>
    <w:rsid w:val="00C33E16"/>
    <w:rsid w:val="00C33E71"/>
    <w:rsid w:val="00C33E83"/>
    <w:rsid w:val="00C33EBB"/>
    <w:rsid w:val="00C33F1D"/>
    <w:rsid w:val="00C33F3E"/>
    <w:rsid w:val="00C33F55"/>
    <w:rsid w:val="00C33FD9"/>
    <w:rsid w:val="00C34020"/>
    <w:rsid w:val="00C34044"/>
    <w:rsid w:val="00C3404E"/>
    <w:rsid w:val="00C34077"/>
    <w:rsid w:val="00C340A3"/>
    <w:rsid w:val="00C340AB"/>
    <w:rsid w:val="00C340B9"/>
    <w:rsid w:val="00C340BA"/>
    <w:rsid w:val="00C340C7"/>
    <w:rsid w:val="00C340D3"/>
    <w:rsid w:val="00C340EB"/>
    <w:rsid w:val="00C3411C"/>
    <w:rsid w:val="00C34187"/>
    <w:rsid w:val="00C341BA"/>
    <w:rsid w:val="00C341D7"/>
    <w:rsid w:val="00C34213"/>
    <w:rsid w:val="00C34256"/>
    <w:rsid w:val="00C34262"/>
    <w:rsid w:val="00C3428B"/>
    <w:rsid w:val="00C3428F"/>
    <w:rsid w:val="00C34291"/>
    <w:rsid w:val="00C342CA"/>
    <w:rsid w:val="00C342E7"/>
    <w:rsid w:val="00C342F0"/>
    <w:rsid w:val="00C3432A"/>
    <w:rsid w:val="00C34347"/>
    <w:rsid w:val="00C34381"/>
    <w:rsid w:val="00C343B6"/>
    <w:rsid w:val="00C343D3"/>
    <w:rsid w:val="00C343E0"/>
    <w:rsid w:val="00C344E6"/>
    <w:rsid w:val="00C3450D"/>
    <w:rsid w:val="00C34520"/>
    <w:rsid w:val="00C3452A"/>
    <w:rsid w:val="00C34538"/>
    <w:rsid w:val="00C3454B"/>
    <w:rsid w:val="00C34553"/>
    <w:rsid w:val="00C34559"/>
    <w:rsid w:val="00C345AD"/>
    <w:rsid w:val="00C345B8"/>
    <w:rsid w:val="00C345FC"/>
    <w:rsid w:val="00C34617"/>
    <w:rsid w:val="00C34623"/>
    <w:rsid w:val="00C34682"/>
    <w:rsid w:val="00C34692"/>
    <w:rsid w:val="00C346BE"/>
    <w:rsid w:val="00C346CD"/>
    <w:rsid w:val="00C34767"/>
    <w:rsid w:val="00C3477C"/>
    <w:rsid w:val="00C34795"/>
    <w:rsid w:val="00C347A6"/>
    <w:rsid w:val="00C347D2"/>
    <w:rsid w:val="00C347E0"/>
    <w:rsid w:val="00C34839"/>
    <w:rsid w:val="00C3483C"/>
    <w:rsid w:val="00C3483E"/>
    <w:rsid w:val="00C3484C"/>
    <w:rsid w:val="00C3488C"/>
    <w:rsid w:val="00C34891"/>
    <w:rsid w:val="00C348B5"/>
    <w:rsid w:val="00C348DA"/>
    <w:rsid w:val="00C348F4"/>
    <w:rsid w:val="00C34918"/>
    <w:rsid w:val="00C34960"/>
    <w:rsid w:val="00C349A4"/>
    <w:rsid w:val="00C349AC"/>
    <w:rsid w:val="00C349BA"/>
    <w:rsid w:val="00C349DF"/>
    <w:rsid w:val="00C349F3"/>
    <w:rsid w:val="00C349F4"/>
    <w:rsid w:val="00C349FC"/>
    <w:rsid w:val="00C349FD"/>
    <w:rsid w:val="00C34A13"/>
    <w:rsid w:val="00C34A35"/>
    <w:rsid w:val="00C34AC0"/>
    <w:rsid w:val="00C34AF9"/>
    <w:rsid w:val="00C34B40"/>
    <w:rsid w:val="00C34B43"/>
    <w:rsid w:val="00C34B5C"/>
    <w:rsid w:val="00C34B6D"/>
    <w:rsid w:val="00C34B72"/>
    <w:rsid w:val="00C34B88"/>
    <w:rsid w:val="00C34BB5"/>
    <w:rsid w:val="00C34BDD"/>
    <w:rsid w:val="00C34C0E"/>
    <w:rsid w:val="00C34C11"/>
    <w:rsid w:val="00C34C5D"/>
    <w:rsid w:val="00C34C98"/>
    <w:rsid w:val="00C34CAE"/>
    <w:rsid w:val="00C34CBE"/>
    <w:rsid w:val="00C34CE2"/>
    <w:rsid w:val="00C34CF0"/>
    <w:rsid w:val="00C34D19"/>
    <w:rsid w:val="00C34D20"/>
    <w:rsid w:val="00C34D36"/>
    <w:rsid w:val="00C34D41"/>
    <w:rsid w:val="00C34D55"/>
    <w:rsid w:val="00C34D59"/>
    <w:rsid w:val="00C34D70"/>
    <w:rsid w:val="00C34DA1"/>
    <w:rsid w:val="00C34DA3"/>
    <w:rsid w:val="00C34DD5"/>
    <w:rsid w:val="00C34DE5"/>
    <w:rsid w:val="00C34E3D"/>
    <w:rsid w:val="00C34E5C"/>
    <w:rsid w:val="00C34E63"/>
    <w:rsid w:val="00C34E81"/>
    <w:rsid w:val="00C34ED0"/>
    <w:rsid w:val="00C34ED3"/>
    <w:rsid w:val="00C34F47"/>
    <w:rsid w:val="00C34F4C"/>
    <w:rsid w:val="00C34F62"/>
    <w:rsid w:val="00C34F7B"/>
    <w:rsid w:val="00C34F8A"/>
    <w:rsid w:val="00C34FB5"/>
    <w:rsid w:val="00C34FD0"/>
    <w:rsid w:val="00C35032"/>
    <w:rsid w:val="00C3504B"/>
    <w:rsid w:val="00C35055"/>
    <w:rsid w:val="00C350AC"/>
    <w:rsid w:val="00C350B5"/>
    <w:rsid w:val="00C35107"/>
    <w:rsid w:val="00C3513D"/>
    <w:rsid w:val="00C351AD"/>
    <w:rsid w:val="00C351C6"/>
    <w:rsid w:val="00C351DD"/>
    <w:rsid w:val="00C35239"/>
    <w:rsid w:val="00C35279"/>
    <w:rsid w:val="00C352F2"/>
    <w:rsid w:val="00C3536F"/>
    <w:rsid w:val="00C353AE"/>
    <w:rsid w:val="00C353B1"/>
    <w:rsid w:val="00C353D6"/>
    <w:rsid w:val="00C353DC"/>
    <w:rsid w:val="00C3541E"/>
    <w:rsid w:val="00C35424"/>
    <w:rsid w:val="00C35425"/>
    <w:rsid w:val="00C35427"/>
    <w:rsid w:val="00C35482"/>
    <w:rsid w:val="00C354B4"/>
    <w:rsid w:val="00C354BA"/>
    <w:rsid w:val="00C35535"/>
    <w:rsid w:val="00C35562"/>
    <w:rsid w:val="00C35566"/>
    <w:rsid w:val="00C3556A"/>
    <w:rsid w:val="00C35573"/>
    <w:rsid w:val="00C35574"/>
    <w:rsid w:val="00C3557A"/>
    <w:rsid w:val="00C35580"/>
    <w:rsid w:val="00C355CF"/>
    <w:rsid w:val="00C355FA"/>
    <w:rsid w:val="00C35604"/>
    <w:rsid w:val="00C35620"/>
    <w:rsid w:val="00C35626"/>
    <w:rsid w:val="00C3567B"/>
    <w:rsid w:val="00C356D7"/>
    <w:rsid w:val="00C356D8"/>
    <w:rsid w:val="00C356ED"/>
    <w:rsid w:val="00C3573A"/>
    <w:rsid w:val="00C35744"/>
    <w:rsid w:val="00C35752"/>
    <w:rsid w:val="00C3576B"/>
    <w:rsid w:val="00C35791"/>
    <w:rsid w:val="00C3579D"/>
    <w:rsid w:val="00C357EF"/>
    <w:rsid w:val="00C357F0"/>
    <w:rsid w:val="00C3580D"/>
    <w:rsid w:val="00C3584D"/>
    <w:rsid w:val="00C358BA"/>
    <w:rsid w:val="00C35954"/>
    <w:rsid w:val="00C3595D"/>
    <w:rsid w:val="00C35977"/>
    <w:rsid w:val="00C359DA"/>
    <w:rsid w:val="00C359FF"/>
    <w:rsid w:val="00C35A8D"/>
    <w:rsid w:val="00C35ABD"/>
    <w:rsid w:val="00C35AD9"/>
    <w:rsid w:val="00C35B1D"/>
    <w:rsid w:val="00C35B8B"/>
    <w:rsid w:val="00C35B97"/>
    <w:rsid w:val="00C35C0B"/>
    <w:rsid w:val="00C35C19"/>
    <w:rsid w:val="00C35C5E"/>
    <w:rsid w:val="00C35C91"/>
    <w:rsid w:val="00C35CD5"/>
    <w:rsid w:val="00C35D0C"/>
    <w:rsid w:val="00C35D15"/>
    <w:rsid w:val="00C35D59"/>
    <w:rsid w:val="00C35D5B"/>
    <w:rsid w:val="00C35D81"/>
    <w:rsid w:val="00C35D94"/>
    <w:rsid w:val="00C35D99"/>
    <w:rsid w:val="00C35DC3"/>
    <w:rsid w:val="00C35DDC"/>
    <w:rsid w:val="00C35DEC"/>
    <w:rsid w:val="00C35DF8"/>
    <w:rsid w:val="00C35E46"/>
    <w:rsid w:val="00C35E57"/>
    <w:rsid w:val="00C35E79"/>
    <w:rsid w:val="00C35E86"/>
    <w:rsid w:val="00C35EB3"/>
    <w:rsid w:val="00C35EBD"/>
    <w:rsid w:val="00C35ED4"/>
    <w:rsid w:val="00C35F02"/>
    <w:rsid w:val="00C35F68"/>
    <w:rsid w:val="00C35F70"/>
    <w:rsid w:val="00C35F8A"/>
    <w:rsid w:val="00C35F9C"/>
    <w:rsid w:val="00C35F9D"/>
    <w:rsid w:val="00C35FA1"/>
    <w:rsid w:val="00C35FB5"/>
    <w:rsid w:val="00C35FCB"/>
    <w:rsid w:val="00C3600E"/>
    <w:rsid w:val="00C3602C"/>
    <w:rsid w:val="00C36084"/>
    <w:rsid w:val="00C360A0"/>
    <w:rsid w:val="00C360B0"/>
    <w:rsid w:val="00C360DC"/>
    <w:rsid w:val="00C360E8"/>
    <w:rsid w:val="00C36143"/>
    <w:rsid w:val="00C36177"/>
    <w:rsid w:val="00C361B6"/>
    <w:rsid w:val="00C361BF"/>
    <w:rsid w:val="00C361E6"/>
    <w:rsid w:val="00C36201"/>
    <w:rsid w:val="00C36276"/>
    <w:rsid w:val="00C3633B"/>
    <w:rsid w:val="00C3634F"/>
    <w:rsid w:val="00C3639F"/>
    <w:rsid w:val="00C363C1"/>
    <w:rsid w:val="00C363CB"/>
    <w:rsid w:val="00C363D7"/>
    <w:rsid w:val="00C363EB"/>
    <w:rsid w:val="00C36410"/>
    <w:rsid w:val="00C36412"/>
    <w:rsid w:val="00C36417"/>
    <w:rsid w:val="00C3642B"/>
    <w:rsid w:val="00C3646E"/>
    <w:rsid w:val="00C3648B"/>
    <w:rsid w:val="00C36490"/>
    <w:rsid w:val="00C364A4"/>
    <w:rsid w:val="00C364B0"/>
    <w:rsid w:val="00C364CE"/>
    <w:rsid w:val="00C364DD"/>
    <w:rsid w:val="00C364E2"/>
    <w:rsid w:val="00C364EA"/>
    <w:rsid w:val="00C36516"/>
    <w:rsid w:val="00C365CC"/>
    <w:rsid w:val="00C36615"/>
    <w:rsid w:val="00C36620"/>
    <w:rsid w:val="00C36641"/>
    <w:rsid w:val="00C3665E"/>
    <w:rsid w:val="00C366A0"/>
    <w:rsid w:val="00C366F4"/>
    <w:rsid w:val="00C366F9"/>
    <w:rsid w:val="00C36729"/>
    <w:rsid w:val="00C36748"/>
    <w:rsid w:val="00C36762"/>
    <w:rsid w:val="00C367D2"/>
    <w:rsid w:val="00C367FA"/>
    <w:rsid w:val="00C3680E"/>
    <w:rsid w:val="00C36827"/>
    <w:rsid w:val="00C3683A"/>
    <w:rsid w:val="00C36868"/>
    <w:rsid w:val="00C36877"/>
    <w:rsid w:val="00C368DE"/>
    <w:rsid w:val="00C3691A"/>
    <w:rsid w:val="00C3691E"/>
    <w:rsid w:val="00C3692B"/>
    <w:rsid w:val="00C36961"/>
    <w:rsid w:val="00C3698C"/>
    <w:rsid w:val="00C369F0"/>
    <w:rsid w:val="00C369F8"/>
    <w:rsid w:val="00C36A93"/>
    <w:rsid w:val="00C36A94"/>
    <w:rsid w:val="00C36A97"/>
    <w:rsid w:val="00C36AF3"/>
    <w:rsid w:val="00C36AF4"/>
    <w:rsid w:val="00C36BBF"/>
    <w:rsid w:val="00C36BC8"/>
    <w:rsid w:val="00C36BCB"/>
    <w:rsid w:val="00C36BE0"/>
    <w:rsid w:val="00C36C3E"/>
    <w:rsid w:val="00C36C56"/>
    <w:rsid w:val="00C36C60"/>
    <w:rsid w:val="00C36C72"/>
    <w:rsid w:val="00C36C7E"/>
    <w:rsid w:val="00C36CDE"/>
    <w:rsid w:val="00C36CE5"/>
    <w:rsid w:val="00C36CF4"/>
    <w:rsid w:val="00C36CF6"/>
    <w:rsid w:val="00C36DA8"/>
    <w:rsid w:val="00C36DB1"/>
    <w:rsid w:val="00C36DCB"/>
    <w:rsid w:val="00C36E17"/>
    <w:rsid w:val="00C36E4E"/>
    <w:rsid w:val="00C36E5E"/>
    <w:rsid w:val="00C36E7C"/>
    <w:rsid w:val="00C36E82"/>
    <w:rsid w:val="00C36EA0"/>
    <w:rsid w:val="00C36EA7"/>
    <w:rsid w:val="00C36F13"/>
    <w:rsid w:val="00C36F25"/>
    <w:rsid w:val="00C36F26"/>
    <w:rsid w:val="00C36F67"/>
    <w:rsid w:val="00C36F7E"/>
    <w:rsid w:val="00C36F7F"/>
    <w:rsid w:val="00C36F84"/>
    <w:rsid w:val="00C36FA3"/>
    <w:rsid w:val="00C36FAD"/>
    <w:rsid w:val="00C36FB9"/>
    <w:rsid w:val="00C36FC5"/>
    <w:rsid w:val="00C36FDC"/>
    <w:rsid w:val="00C37007"/>
    <w:rsid w:val="00C37011"/>
    <w:rsid w:val="00C3701E"/>
    <w:rsid w:val="00C37095"/>
    <w:rsid w:val="00C370AA"/>
    <w:rsid w:val="00C370AE"/>
    <w:rsid w:val="00C370B5"/>
    <w:rsid w:val="00C370D9"/>
    <w:rsid w:val="00C3715E"/>
    <w:rsid w:val="00C3719F"/>
    <w:rsid w:val="00C371BF"/>
    <w:rsid w:val="00C371CE"/>
    <w:rsid w:val="00C371EE"/>
    <w:rsid w:val="00C3720D"/>
    <w:rsid w:val="00C37274"/>
    <w:rsid w:val="00C37295"/>
    <w:rsid w:val="00C372B8"/>
    <w:rsid w:val="00C372BE"/>
    <w:rsid w:val="00C372DC"/>
    <w:rsid w:val="00C37335"/>
    <w:rsid w:val="00C3733E"/>
    <w:rsid w:val="00C3736A"/>
    <w:rsid w:val="00C3736E"/>
    <w:rsid w:val="00C37372"/>
    <w:rsid w:val="00C37390"/>
    <w:rsid w:val="00C373A4"/>
    <w:rsid w:val="00C373F8"/>
    <w:rsid w:val="00C3741C"/>
    <w:rsid w:val="00C3747B"/>
    <w:rsid w:val="00C3747D"/>
    <w:rsid w:val="00C3748F"/>
    <w:rsid w:val="00C3749C"/>
    <w:rsid w:val="00C374C8"/>
    <w:rsid w:val="00C374FE"/>
    <w:rsid w:val="00C375C9"/>
    <w:rsid w:val="00C37607"/>
    <w:rsid w:val="00C37608"/>
    <w:rsid w:val="00C3760E"/>
    <w:rsid w:val="00C3761F"/>
    <w:rsid w:val="00C37632"/>
    <w:rsid w:val="00C3763B"/>
    <w:rsid w:val="00C3766B"/>
    <w:rsid w:val="00C37687"/>
    <w:rsid w:val="00C376A3"/>
    <w:rsid w:val="00C376C2"/>
    <w:rsid w:val="00C37707"/>
    <w:rsid w:val="00C37709"/>
    <w:rsid w:val="00C3777C"/>
    <w:rsid w:val="00C3779A"/>
    <w:rsid w:val="00C377E1"/>
    <w:rsid w:val="00C37825"/>
    <w:rsid w:val="00C37869"/>
    <w:rsid w:val="00C378B3"/>
    <w:rsid w:val="00C378CE"/>
    <w:rsid w:val="00C378E8"/>
    <w:rsid w:val="00C3790D"/>
    <w:rsid w:val="00C37953"/>
    <w:rsid w:val="00C37957"/>
    <w:rsid w:val="00C3795F"/>
    <w:rsid w:val="00C37975"/>
    <w:rsid w:val="00C379C8"/>
    <w:rsid w:val="00C379E2"/>
    <w:rsid w:val="00C37A02"/>
    <w:rsid w:val="00C37A09"/>
    <w:rsid w:val="00C37A0F"/>
    <w:rsid w:val="00C37AAA"/>
    <w:rsid w:val="00C37AB9"/>
    <w:rsid w:val="00C37AF9"/>
    <w:rsid w:val="00C37B04"/>
    <w:rsid w:val="00C37B1F"/>
    <w:rsid w:val="00C37B3E"/>
    <w:rsid w:val="00C37B52"/>
    <w:rsid w:val="00C37BC2"/>
    <w:rsid w:val="00C37BE9"/>
    <w:rsid w:val="00C37BFE"/>
    <w:rsid w:val="00C37C32"/>
    <w:rsid w:val="00C37C46"/>
    <w:rsid w:val="00C37C8E"/>
    <w:rsid w:val="00C37C9C"/>
    <w:rsid w:val="00C37D0B"/>
    <w:rsid w:val="00C37D61"/>
    <w:rsid w:val="00C37D6D"/>
    <w:rsid w:val="00C37D8C"/>
    <w:rsid w:val="00C37E0A"/>
    <w:rsid w:val="00C37E7A"/>
    <w:rsid w:val="00C37EB8"/>
    <w:rsid w:val="00C37EE7"/>
    <w:rsid w:val="00C37F13"/>
    <w:rsid w:val="00C37F26"/>
    <w:rsid w:val="00C37F34"/>
    <w:rsid w:val="00C37F46"/>
    <w:rsid w:val="00C37F4E"/>
    <w:rsid w:val="00C37F66"/>
    <w:rsid w:val="00C37F85"/>
    <w:rsid w:val="00C37F8E"/>
    <w:rsid w:val="00C37FA6"/>
    <w:rsid w:val="00C40082"/>
    <w:rsid w:val="00C40086"/>
    <w:rsid w:val="00C40099"/>
    <w:rsid w:val="00C400D6"/>
    <w:rsid w:val="00C400F1"/>
    <w:rsid w:val="00C40159"/>
    <w:rsid w:val="00C4016C"/>
    <w:rsid w:val="00C4017E"/>
    <w:rsid w:val="00C40197"/>
    <w:rsid w:val="00C4019D"/>
    <w:rsid w:val="00C401E6"/>
    <w:rsid w:val="00C401F0"/>
    <w:rsid w:val="00C40289"/>
    <w:rsid w:val="00C402BD"/>
    <w:rsid w:val="00C4037C"/>
    <w:rsid w:val="00C403CA"/>
    <w:rsid w:val="00C40493"/>
    <w:rsid w:val="00C404C7"/>
    <w:rsid w:val="00C404CA"/>
    <w:rsid w:val="00C404D7"/>
    <w:rsid w:val="00C404E2"/>
    <w:rsid w:val="00C4050D"/>
    <w:rsid w:val="00C4053F"/>
    <w:rsid w:val="00C405BF"/>
    <w:rsid w:val="00C405FD"/>
    <w:rsid w:val="00C4062E"/>
    <w:rsid w:val="00C40640"/>
    <w:rsid w:val="00C40653"/>
    <w:rsid w:val="00C406E7"/>
    <w:rsid w:val="00C406FA"/>
    <w:rsid w:val="00C40702"/>
    <w:rsid w:val="00C40740"/>
    <w:rsid w:val="00C40766"/>
    <w:rsid w:val="00C4077D"/>
    <w:rsid w:val="00C407CC"/>
    <w:rsid w:val="00C407F1"/>
    <w:rsid w:val="00C40840"/>
    <w:rsid w:val="00C408DD"/>
    <w:rsid w:val="00C408E2"/>
    <w:rsid w:val="00C408EE"/>
    <w:rsid w:val="00C408F7"/>
    <w:rsid w:val="00C40966"/>
    <w:rsid w:val="00C409BA"/>
    <w:rsid w:val="00C409EC"/>
    <w:rsid w:val="00C40A54"/>
    <w:rsid w:val="00C40A76"/>
    <w:rsid w:val="00C40B29"/>
    <w:rsid w:val="00C40B40"/>
    <w:rsid w:val="00C40B49"/>
    <w:rsid w:val="00C40B4D"/>
    <w:rsid w:val="00C40BBD"/>
    <w:rsid w:val="00C40BD3"/>
    <w:rsid w:val="00C40C10"/>
    <w:rsid w:val="00C40C18"/>
    <w:rsid w:val="00C40C2E"/>
    <w:rsid w:val="00C40C3C"/>
    <w:rsid w:val="00C40C50"/>
    <w:rsid w:val="00C40C83"/>
    <w:rsid w:val="00C40CA0"/>
    <w:rsid w:val="00C40CBC"/>
    <w:rsid w:val="00C40CCA"/>
    <w:rsid w:val="00C40D27"/>
    <w:rsid w:val="00C40D3F"/>
    <w:rsid w:val="00C40D7D"/>
    <w:rsid w:val="00C40D91"/>
    <w:rsid w:val="00C40DA8"/>
    <w:rsid w:val="00C40E1C"/>
    <w:rsid w:val="00C40E4F"/>
    <w:rsid w:val="00C40EAC"/>
    <w:rsid w:val="00C40F53"/>
    <w:rsid w:val="00C41008"/>
    <w:rsid w:val="00C4102D"/>
    <w:rsid w:val="00C4106D"/>
    <w:rsid w:val="00C4106E"/>
    <w:rsid w:val="00C410A8"/>
    <w:rsid w:val="00C4113A"/>
    <w:rsid w:val="00C4117A"/>
    <w:rsid w:val="00C4119D"/>
    <w:rsid w:val="00C411D9"/>
    <w:rsid w:val="00C4122A"/>
    <w:rsid w:val="00C41237"/>
    <w:rsid w:val="00C4124D"/>
    <w:rsid w:val="00C4127B"/>
    <w:rsid w:val="00C41299"/>
    <w:rsid w:val="00C4129A"/>
    <w:rsid w:val="00C412E9"/>
    <w:rsid w:val="00C412F0"/>
    <w:rsid w:val="00C4135A"/>
    <w:rsid w:val="00C41378"/>
    <w:rsid w:val="00C413B9"/>
    <w:rsid w:val="00C413C5"/>
    <w:rsid w:val="00C41410"/>
    <w:rsid w:val="00C414B9"/>
    <w:rsid w:val="00C41505"/>
    <w:rsid w:val="00C41556"/>
    <w:rsid w:val="00C4159F"/>
    <w:rsid w:val="00C415D0"/>
    <w:rsid w:val="00C415D7"/>
    <w:rsid w:val="00C415F3"/>
    <w:rsid w:val="00C41601"/>
    <w:rsid w:val="00C41615"/>
    <w:rsid w:val="00C41632"/>
    <w:rsid w:val="00C4168B"/>
    <w:rsid w:val="00C416A9"/>
    <w:rsid w:val="00C416B0"/>
    <w:rsid w:val="00C416BB"/>
    <w:rsid w:val="00C416E5"/>
    <w:rsid w:val="00C4172A"/>
    <w:rsid w:val="00C41739"/>
    <w:rsid w:val="00C41768"/>
    <w:rsid w:val="00C41790"/>
    <w:rsid w:val="00C417A0"/>
    <w:rsid w:val="00C417A7"/>
    <w:rsid w:val="00C417D6"/>
    <w:rsid w:val="00C41809"/>
    <w:rsid w:val="00C4181F"/>
    <w:rsid w:val="00C41848"/>
    <w:rsid w:val="00C4185C"/>
    <w:rsid w:val="00C418AF"/>
    <w:rsid w:val="00C418EB"/>
    <w:rsid w:val="00C418F9"/>
    <w:rsid w:val="00C41938"/>
    <w:rsid w:val="00C41955"/>
    <w:rsid w:val="00C41998"/>
    <w:rsid w:val="00C419AE"/>
    <w:rsid w:val="00C419B0"/>
    <w:rsid w:val="00C419B8"/>
    <w:rsid w:val="00C419BD"/>
    <w:rsid w:val="00C41A3C"/>
    <w:rsid w:val="00C41A5E"/>
    <w:rsid w:val="00C41AB7"/>
    <w:rsid w:val="00C41AD6"/>
    <w:rsid w:val="00C41B17"/>
    <w:rsid w:val="00C41B23"/>
    <w:rsid w:val="00C41B4E"/>
    <w:rsid w:val="00C41B74"/>
    <w:rsid w:val="00C41B7A"/>
    <w:rsid w:val="00C41B83"/>
    <w:rsid w:val="00C41B93"/>
    <w:rsid w:val="00C41BA3"/>
    <w:rsid w:val="00C41BC9"/>
    <w:rsid w:val="00C41C2B"/>
    <w:rsid w:val="00C41C31"/>
    <w:rsid w:val="00C41C56"/>
    <w:rsid w:val="00C41C58"/>
    <w:rsid w:val="00C41C66"/>
    <w:rsid w:val="00C41C85"/>
    <w:rsid w:val="00C41C8A"/>
    <w:rsid w:val="00C41CC7"/>
    <w:rsid w:val="00C41CD3"/>
    <w:rsid w:val="00C41CD6"/>
    <w:rsid w:val="00C41CDD"/>
    <w:rsid w:val="00C41D0E"/>
    <w:rsid w:val="00C41D60"/>
    <w:rsid w:val="00C41E11"/>
    <w:rsid w:val="00C41E34"/>
    <w:rsid w:val="00C41E4C"/>
    <w:rsid w:val="00C41E54"/>
    <w:rsid w:val="00C41E6E"/>
    <w:rsid w:val="00C41E94"/>
    <w:rsid w:val="00C41EA5"/>
    <w:rsid w:val="00C41EA7"/>
    <w:rsid w:val="00C41EAB"/>
    <w:rsid w:val="00C41EB6"/>
    <w:rsid w:val="00C41EC7"/>
    <w:rsid w:val="00C41EF1"/>
    <w:rsid w:val="00C41F19"/>
    <w:rsid w:val="00C41F1C"/>
    <w:rsid w:val="00C41F3A"/>
    <w:rsid w:val="00C41F5D"/>
    <w:rsid w:val="00C41F6E"/>
    <w:rsid w:val="00C41F75"/>
    <w:rsid w:val="00C41FF9"/>
    <w:rsid w:val="00C4203C"/>
    <w:rsid w:val="00C42061"/>
    <w:rsid w:val="00C42067"/>
    <w:rsid w:val="00C4207B"/>
    <w:rsid w:val="00C420CB"/>
    <w:rsid w:val="00C420D4"/>
    <w:rsid w:val="00C42103"/>
    <w:rsid w:val="00C4212E"/>
    <w:rsid w:val="00C4215F"/>
    <w:rsid w:val="00C42167"/>
    <w:rsid w:val="00C42170"/>
    <w:rsid w:val="00C4219B"/>
    <w:rsid w:val="00C421B7"/>
    <w:rsid w:val="00C421C8"/>
    <w:rsid w:val="00C421EA"/>
    <w:rsid w:val="00C421F5"/>
    <w:rsid w:val="00C42200"/>
    <w:rsid w:val="00C42217"/>
    <w:rsid w:val="00C4224A"/>
    <w:rsid w:val="00C422AB"/>
    <w:rsid w:val="00C422B3"/>
    <w:rsid w:val="00C422B6"/>
    <w:rsid w:val="00C422D0"/>
    <w:rsid w:val="00C422DA"/>
    <w:rsid w:val="00C422EE"/>
    <w:rsid w:val="00C422F6"/>
    <w:rsid w:val="00C42317"/>
    <w:rsid w:val="00C42318"/>
    <w:rsid w:val="00C42324"/>
    <w:rsid w:val="00C4233B"/>
    <w:rsid w:val="00C42357"/>
    <w:rsid w:val="00C4236C"/>
    <w:rsid w:val="00C42380"/>
    <w:rsid w:val="00C423EE"/>
    <w:rsid w:val="00C4242F"/>
    <w:rsid w:val="00C42440"/>
    <w:rsid w:val="00C4247B"/>
    <w:rsid w:val="00C42504"/>
    <w:rsid w:val="00C4253D"/>
    <w:rsid w:val="00C42545"/>
    <w:rsid w:val="00C425B7"/>
    <w:rsid w:val="00C42627"/>
    <w:rsid w:val="00C4265B"/>
    <w:rsid w:val="00C4268C"/>
    <w:rsid w:val="00C42699"/>
    <w:rsid w:val="00C4269D"/>
    <w:rsid w:val="00C426B0"/>
    <w:rsid w:val="00C426B3"/>
    <w:rsid w:val="00C426E0"/>
    <w:rsid w:val="00C4271B"/>
    <w:rsid w:val="00C4271F"/>
    <w:rsid w:val="00C42720"/>
    <w:rsid w:val="00C4272C"/>
    <w:rsid w:val="00C42760"/>
    <w:rsid w:val="00C42772"/>
    <w:rsid w:val="00C4278A"/>
    <w:rsid w:val="00C427A4"/>
    <w:rsid w:val="00C427C5"/>
    <w:rsid w:val="00C427DD"/>
    <w:rsid w:val="00C427F6"/>
    <w:rsid w:val="00C42810"/>
    <w:rsid w:val="00C42819"/>
    <w:rsid w:val="00C42838"/>
    <w:rsid w:val="00C42843"/>
    <w:rsid w:val="00C428B9"/>
    <w:rsid w:val="00C428F4"/>
    <w:rsid w:val="00C4291B"/>
    <w:rsid w:val="00C42927"/>
    <w:rsid w:val="00C4293D"/>
    <w:rsid w:val="00C42951"/>
    <w:rsid w:val="00C429A2"/>
    <w:rsid w:val="00C429F9"/>
    <w:rsid w:val="00C429FB"/>
    <w:rsid w:val="00C42A7E"/>
    <w:rsid w:val="00C42A8D"/>
    <w:rsid w:val="00C42AC5"/>
    <w:rsid w:val="00C42B88"/>
    <w:rsid w:val="00C42BC6"/>
    <w:rsid w:val="00C42BF4"/>
    <w:rsid w:val="00C42C03"/>
    <w:rsid w:val="00C42C16"/>
    <w:rsid w:val="00C42C9A"/>
    <w:rsid w:val="00C42CE8"/>
    <w:rsid w:val="00C42CF2"/>
    <w:rsid w:val="00C42D4D"/>
    <w:rsid w:val="00C42D70"/>
    <w:rsid w:val="00C42D7A"/>
    <w:rsid w:val="00C42D93"/>
    <w:rsid w:val="00C42D9F"/>
    <w:rsid w:val="00C42DB3"/>
    <w:rsid w:val="00C42DF4"/>
    <w:rsid w:val="00C42E93"/>
    <w:rsid w:val="00C42E94"/>
    <w:rsid w:val="00C43003"/>
    <w:rsid w:val="00C4301E"/>
    <w:rsid w:val="00C43053"/>
    <w:rsid w:val="00C43082"/>
    <w:rsid w:val="00C430CC"/>
    <w:rsid w:val="00C430E5"/>
    <w:rsid w:val="00C43134"/>
    <w:rsid w:val="00C43166"/>
    <w:rsid w:val="00C4319F"/>
    <w:rsid w:val="00C431DE"/>
    <w:rsid w:val="00C431F0"/>
    <w:rsid w:val="00C43231"/>
    <w:rsid w:val="00C43268"/>
    <w:rsid w:val="00C432C1"/>
    <w:rsid w:val="00C432E7"/>
    <w:rsid w:val="00C4330E"/>
    <w:rsid w:val="00C43315"/>
    <w:rsid w:val="00C43341"/>
    <w:rsid w:val="00C4334C"/>
    <w:rsid w:val="00C43400"/>
    <w:rsid w:val="00C43418"/>
    <w:rsid w:val="00C43474"/>
    <w:rsid w:val="00C43488"/>
    <w:rsid w:val="00C43489"/>
    <w:rsid w:val="00C434AE"/>
    <w:rsid w:val="00C434C3"/>
    <w:rsid w:val="00C434CC"/>
    <w:rsid w:val="00C434D3"/>
    <w:rsid w:val="00C43576"/>
    <w:rsid w:val="00C43588"/>
    <w:rsid w:val="00C43590"/>
    <w:rsid w:val="00C435A3"/>
    <w:rsid w:val="00C435D6"/>
    <w:rsid w:val="00C4360E"/>
    <w:rsid w:val="00C43617"/>
    <w:rsid w:val="00C4362B"/>
    <w:rsid w:val="00C43635"/>
    <w:rsid w:val="00C43636"/>
    <w:rsid w:val="00C43642"/>
    <w:rsid w:val="00C436DC"/>
    <w:rsid w:val="00C436E7"/>
    <w:rsid w:val="00C436F4"/>
    <w:rsid w:val="00C4374F"/>
    <w:rsid w:val="00C43764"/>
    <w:rsid w:val="00C43768"/>
    <w:rsid w:val="00C437B7"/>
    <w:rsid w:val="00C437BD"/>
    <w:rsid w:val="00C437D6"/>
    <w:rsid w:val="00C437EB"/>
    <w:rsid w:val="00C437F5"/>
    <w:rsid w:val="00C4381E"/>
    <w:rsid w:val="00C43845"/>
    <w:rsid w:val="00C4385C"/>
    <w:rsid w:val="00C438BA"/>
    <w:rsid w:val="00C4390A"/>
    <w:rsid w:val="00C43934"/>
    <w:rsid w:val="00C43938"/>
    <w:rsid w:val="00C43940"/>
    <w:rsid w:val="00C43945"/>
    <w:rsid w:val="00C43953"/>
    <w:rsid w:val="00C43973"/>
    <w:rsid w:val="00C439AE"/>
    <w:rsid w:val="00C439BE"/>
    <w:rsid w:val="00C43A00"/>
    <w:rsid w:val="00C43A15"/>
    <w:rsid w:val="00C43A1B"/>
    <w:rsid w:val="00C43A28"/>
    <w:rsid w:val="00C43A64"/>
    <w:rsid w:val="00C43A73"/>
    <w:rsid w:val="00C43A7C"/>
    <w:rsid w:val="00C43AAF"/>
    <w:rsid w:val="00C43B26"/>
    <w:rsid w:val="00C43B8B"/>
    <w:rsid w:val="00C43BAC"/>
    <w:rsid w:val="00C43BB9"/>
    <w:rsid w:val="00C43BF0"/>
    <w:rsid w:val="00C43BFE"/>
    <w:rsid w:val="00C43C31"/>
    <w:rsid w:val="00C43C5B"/>
    <w:rsid w:val="00C43C74"/>
    <w:rsid w:val="00C43C79"/>
    <w:rsid w:val="00C43C84"/>
    <w:rsid w:val="00C43C87"/>
    <w:rsid w:val="00C43CB8"/>
    <w:rsid w:val="00C43CCD"/>
    <w:rsid w:val="00C43CCF"/>
    <w:rsid w:val="00C43D19"/>
    <w:rsid w:val="00C43D40"/>
    <w:rsid w:val="00C43DF0"/>
    <w:rsid w:val="00C43E88"/>
    <w:rsid w:val="00C43E9B"/>
    <w:rsid w:val="00C43E9C"/>
    <w:rsid w:val="00C43EBF"/>
    <w:rsid w:val="00C43EE9"/>
    <w:rsid w:val="00C43EFA"/>
    <w:rsid w:val="00C43F31"/>
    <w:rsid w:val="00C43F38"/>
    <w:rsid w:val="00C43F52"/>
    <w:rsid w:val="00C43F61"/>
    <w:rsid w:val="00C43F7D"/>
    <w:rsid w:val="00C43F7E"/>
    <w:rsid w:val="00C43F8D"/>
    <w:rsid w:val="00C43F95"/>
    <w:rsid w:val="00C43FAF"/>
    <w:rsid w:val="00C4400C"/>
    <w:rsid w:val="00C44036"/>
    <w:rsid w:val="00C4404B"/>
    <w:rsid w:val="00C4409A"/>
    <w:rsid w:val="00C440B8"/>
    <w:rsid w:val="00C440F4"/>
    <w:rsid w:val="00C440FE"/>
    <w:rsid w:val="00C44115"/>
    <w:rsid w:val="00C44119"/>
    <w:rsid w:val="00C44120"/>
    <w:rsid w:val="00C4417D"/>
    <w:rsid w:val="00C441BF"/>
    <w:rsid w:val="00C441C4"/>
    <w:rsid w:val="00C441D9"/>
    <w:rsid w:val="00C44270"/>
    <w:rsid w:val="00C44273"/>
    <w:rsid w:val="00C4429E"/>
    <w:rsid w:val="00C442A5"/>
    <w:rsid w:val="00C442CD"/>
    <w:rsid w:val="00C44311"/>
    <w:rsid w:val="00C44332"/>
    <w:rsid w:val="00C44371"/>
    <w:rsid w:val="00C443B2"/>
    <w:rsid w:val="00C443DF"/>
    <w:rsid w:val="00C444A8"/>
    <w:rsid w:val="00C444C1"/>
    <w:rsid w:val="00C44548"/>
    <w:rsid w:val="00C4454D"/>
    <w:rsid w:val="00C4457F"/>
    <w:rsid w:val="00C44583"/>
    <w:rsid w:val="00C445A0"/>
    <w:rsid w:val="00C445A6"/>
    <w:rsid w:val="00C445BB"/>
    <w:rsid w:val="00C445C5"/>
    <w:rsid w:val="00C4466C"/>
    <w:rsid w:val="00C4467E"/>
    <w:rsid w:val="00C4468A"/>
    <w:rsid w:val="00C4468E"/>
    <w:rsid w:val="00C44694"/>
    <w:rsid w:val="00C4469A"/>
    <w:rsid w:val="00C446B8"/>
    <w:rsid w:val="00C44750"/>
    <w:rsid w:val="00C447C6"/>
    <w:rsid w:val="00C447E3"/>
    <w:rsid w:val="00C447E6"/>
    <w:rsid w:val="00C44801"/>
    <w:rsid w:val="00C44812"/>
    <w:rsid w:val="00C4481F"/>
    <w:rsid w:val="00C4483D"/>
    <w:rsid w:val="00C44840"/>
    <w:rsid w:val="00C4486A"/>
    <w:rsid w:val="00C4486C"/>
    <w:rsid w:val="00C44888"/>
    <w:rsid w:val="00C448B7"/>
    <w:rsid w:val="00C44939"/>
    <w:rsid w:val="00C44987"/>
    <w:rsid w:val="00C4499E"/>
    <w:rsid w:val="00C449A3"/>
    <w:rsid w:val="00C449AC"/>
    <w:rsid w:val="00C449B9"/>
    <w:rsid w:val="00C449FD"/>
    <w:rsid w:val="00C44A1A"/>
    <w:rsid w:val="00C44A27"/>
    <w:rsid w:val="00C44A39"/>
    <w:rsid w:val="00C44A58"/>
    <w:rsid w:val="00C44A64"/>
    <w:rsid w:val="00C44AA7"/>
    <w:rsid w:val="00C44B07"/>
    <w:rsid w:val="00C44B0B"/>
    <w:rsid w:val="00C44B12"/>
    <w:rsid w:val="00C44B2C"/>
    <w:rsid w:val="00C44B40"/>
    <w:rsid w:val="00C44B7A"/>
    <w:rsid w:val="00C44B96"/>
    <w:rsid w:val="00C44BC4"/>
    <w:rsid w:val="00C44C1D"/>
    <w:rsid w:val="00C44C39"/>
    <w:rsid w:val="00C44C57"/>
    <w:rsid w:val="00C44C61"/>
    <w:rsid w:val="00C44C64"/>
    <w:rsid w:val="00C44C74"/>
    <w:rsid w:val="00C44C8F"/>
    <w:rsid w:val="00C44CC4"/>
    <w:rsid w:val="00C44CE7"/>
    <w:rsid w:val="00C44D03"/>
    <w:rsid w:val="00C44D22"/>
    <w:rsid w:val="00C44DF5"/>
    <w:rsid w:val="00C44DFB"/>
    <w:rsid w:val="00C44E13"/>
    <w:rsid w:val="00C44E16"/>
    <w:rsid w:val="00C44E1F"/>
    <w:rsid w:val="00C44E2B"/>
    <w:rsid w:val="00C44E2C"/>
    <w:rsid w:val="00C44E4D"/>
    <w:rsid w:val="00C44EC6"/>
    <w:rsid w:val="00C44EE7"/>
    <w:rsid w:val="00C44F8C"/>
    <w:rsid w:val="00C44FB6"/>
    <w:rsid w:val="00C44FD8"/>
    <w:rsid w:val="00C45047"/>
    <w:rsid w:val="00C45058"/>
    <w:rsid w:val="00C4505C"/>
    <w:rsid w:val="00C45073"/>
    <w:rsid w:val="00C450D3"/>
    <w:rsid w:val="00C450F9"/>
    <w:rsid w:val="00C4519D"/>
    <w:rsid w:val="00C451A8"/>
    <w:rsid w:val="00C451EE"/>
    <w:rsid w:val="00C4520B"/>
    <w:rsid w:val="00C45222"/>
    <w:rsid w:val="00C45230"/>
    <w:rsid w:val="00C452AA"/>
    <w:rsid w:val="00C452B8"/>
    <w:rsid w:val="00C452DA"/>
    <w:rsid w:val="00C452E1"/>
    <w:rsid w:val="00C45314"/>
    <w:rsid w:val="00C45317"/>
    <w:rsid w:val="00C4532C"/>
    <w:rsid w:val="00C45330"/>
    <w:rsid w:val="00C4533B"/>
    <w:rsid w:val="00C4534E"/>
    <w:rsid w:val="00C453CA"/>
    <w:rsid w:val="00C453D8"/>
    <w:rsid w:val="00C453E6"/>
    <w:rsid w:val="00C45438"/>
    <w:rsid w:val="00C45440"/>
    <w:rsid w:val="00C4545B"/>
    <w:rsid w:val="00C45479"/>
    <w:rsid w:val="00C454A0"/>
    <w:rsid w:val="00C454D3"/>
    <w:rsid w:val="00C454DD"/>
    <w:rsid w:val="00C45525"/>
    <w:rsid w:val="00C4556E"/>
    <w:rsid w:val="00C4559F"/>
    <w:rsid w:val="00C455A4"/>
    <w:rsid w:val="00C455D2"/>
    <w:rsid w:val="00C455E1"/>
    <w:rsid w:val="00C455F1"/>
    <w:rsid w:val="00C4562D"/>
    <w:rsid w:val="00C4564B"/>
    <w:rsid w:val="00C4567A"/>
    <w:rsid w:val="00C45682"/>
    <w:rsid w:val="00C456CE"/>
    <w:rsid w:val="00C456DC"/>
    <w:rsid w:val="00C456F2"/>
    <w:rsid w:val="00C45706"/>
    <w:rsid w:val="00C4574C"/>
    <w:rsid w:val="00C45768"/>
    <w:rsid w:val="00C45805"/>
    <w:rsid w:val="00C4584A"/>
    <w:rsid w:val="00C45857"/>
    <w:rsid w:val="00C45862"/>
    <w:rsid w:val="00C45886"/>
    <w:rsid w:val="00C458A0"/>
    <w:rsid w:val="00C45914"/>
    <w:rsid w:val="00C45934"/>
    <w:rsid w:val="00C4598B"/>
    <w:rsid w:val="00C459CD"/>
    <w:rsid w:val="00C459E2"/>
    <w:rsid w:val="00C45A02"/>
    <w:rsid w:val="00C45A16"/>
    <w:rsid w:val="00C45AAB"/>
    <w:rsid w:val="00C45B07"/>
    <w:rsid w:val="00C45B12"/>
    <w:rsid w:val="00C45B50"/>
    <w:rsid w:val="00C45B59"/>
    <w:rsid w:val="00C45B5C"/>
    <w:rsid w:val="00C45B8C"/>
    <w:rsid w:val="00C45B8D"/>
    <w:rsid w:val="00C45B9A"/>
    <w:rsid w:val="00C45BB1"/>
    <w:rsid w:val="00C45BCF"/>
    <w:rsid w:val="00C45BD9"/>
    <w:rsid w:val="00C45BDC"/>
    <w:rsid w:val="00C45BEA"/>
    <w:rsid w:val="00C45C27"/>
    <w:rsid w:val="00C45CEF"/>
    <w:rsid w:val="00C45D22"/>
    <w:rsid w:val="00C45D30"/>
    <w:rsid w:val="00C45D5B"/>
    <w:rsid w:val="00C45D7C"/>
    <w:rsid w:val="00C45E02"/>
    <w:rsid w:val="00C45E19"/>
    <w:rsid w:val="00C45E4D"/>
    <w:rsid w:val="00C45EC6"/>
    <w:rsid w:val="00C45F00"/>
    <w:rsid w:val="00C45F2B"/>
    <w:rsid w:val="00C45F51"/>
    <w:rsid w:val="00C45F60"/>
    <w:rsid w:val="00C45F69"/>
    <w:rsid w:val="00C45F80"/>
    <w:rsid w:val="00C45FC7"/>
    <w:rsid w:val="00C45FF2"/>
    <w:rsid w:val="00C4603C"/>
    <w:rsid w:val="00C460DC"/>
    <w:rsid w:val="00C46147"/>
    <w:rsid w:val="00C4616B"/>
    <w:rsid w:val="00C4618B"/>
    <w:rsid w:val="00C4619B"/>
    <w:rsid w:val="00C461EA"/>
    <w:rsid w:val="00C46214"/>
    <w:rsid w:val="00C46217"/>
    <w:rsid w:val="00C4622F"/>
    <w:rsid w:val="00C4624D"/>
    <w:rsid w:val="00C46250"/>
    <w:rsid w:val="00C46276"/>
    <w:rsid w:val="00C462BC"/>
    <w:rsid w:val="00C462C6"/>
    <w:rsid w:val="00C462E2"/>
    <w:rsid w:val="00C4631B"/>
    <w:rsid w:val="00C46355"/>
    <w:rsid w:val="00C46356"/>
    <w:rsid w:val="00C4636B"/>
    <w:rsid w:val="00C46393"/>
    <w:rsid w:val="00C4639B"/>
    <w:rsid w:val="00C46409"/>
    <w:rsid w:val="00C46420"/>
    <w:rsid w:val="00C4643D"/>
    <w:rsid w:val="00C464A4"/>
    <w:rsid w:val="00C464AC"/>
    <w:rsid w:val="00C464C9"/>
    <w:rsid w:val="00C464EA"/>
    <w:rsid w:val="00C464EF"/>
    <w:rsid w:val="00C4650E"/>
    <w:rsid w:val="00C4656A"/>
    <w:rsid w:val="00C46578"/>
    <w:rsid w:val="00C46581"/>
    <w:rsid w:val="00C4662B"/>
    <w:rsid w:val="00C46647"/>
    <w:rsid w:val="00C4668A"/>
    <w:rsid w:val="00C46704"/>
    <w:rsid w:val="00C4672A"/>
    <w:rsid w:val="00C46761"/>
    <w:rsid w:val="00C467BF"/>
    <w:rsid w:val="00C467C1"/>
    <w:rsid w:val="00C467E6"/>
    <w:rsid w:val="00C46802"/>
    <w:rsid w:val="00C4682D"/>
    <w:rsid w:val="00C4687F"/>
    <w:rsid w:val="00C46882"/>
    <w:rsid w:val="00C4688D"/>
    <w:rsid w:val="00C468AA"/>
    <w:rsid w:val="00C468CD"/>
    <w:rsid w:val="00C468E7"/>
    <w:rsid w:val="00C46921"/>
    <w:rsid w:val="00C46A25"/>
    <w:rsid w:val="00C46A32"/>
    <w:rsid w:val="00C46A6C"/>
    <w:rsid w:val="00C46A76"/>
    <w:rsid w:val="00C46AAE"/>
    <w:rsid w:val="00C46AF2"/>
    <w:rsid w:val="00C46B12"/>
    <w:rsid w:val="00C46B15"/>
    <w:rsid w:val="00C46B4C"/>
    <w:rsid w:val="00C46B88"/>
    <w:rsid w:val="00C46BBA"/>
    <w:rsid w:val="00C46BD0"/>
    <w:rsid w:val="00C46BDE"/>
    <w:rsid w:val="00C46BE6"/>
    <w:rsid w:val="00C46C33"/>
    <w:rsid w:val="00C46C54"/>
    <w:rsid w:val="00C46CCC"/>
    <w:rsid w:val="00C46CD1"/>
    <w:rsid w:val="00C46CFE"/>
    <w:rsid w:val="00C46D19"/>
    <w:rsid w:val="00C46D2E"/>
    <w:rsid w:val="00C46DD5"/>
    <w:rsid w:val="00C46DF8"/>
    <w:rsid w:val="00C46DF9"/>
    <w:rsid w:val="00C46DFC"/>
    <w:rsid w:val="00C46E10"/>
    <w:rsid w:val="00C46E27"/>
    <w:rsid w:val="00C46EC5"/>
    <w:rsid w:val="00C46F18"/>
    <w:rsid w:val="00C46F34"/>
    <w:rsid w:val="00C46F5E"/>
    <w:rsid w:val="00C46F7B"/>
    <w:rsid w:val="00C46F93"/>
    <w:rsid w:val="00C46F94"/>
    <w:rsid w:val="00C46F96"/>
    <w:rsid w:val="00C46FDA"/>
    <w:rsid w:val="00C46FF8"/>
    <w:rsid w:val="00C47026"/>
    <w:rsid w:val="00C47036"/>
    <w:rsid w:val="00C4704B"/>
    <w:rsid w:val="00C47067"/>
    <w:rsid w:val="00C4708A"/>
    <w:rsid w:val="00C47098"/>
    <w:rsid w:val="00C470F8"/>
    <w:rsid w:val="00C4711E"/>
    <w:rsid w:val="00C4711F"/>
    <w:rsid w:val="00C47199"/>
    <w:rsid w:val="00C471DF"/>
    <w:rsid w:val="00C47201"/>
    <w:rsid w:val="00C4721A"/>
    <w:rsid w:val="00C47233"/>
    <w:rsid w:val="00C47269"/>
    <w:rsid w:val="00C4726A"/>
    <w:rsid w:val="00C4728C"/>
    <w:rsid w:val="00C472B5"/>
    <w:rsid w:val="00C472DB"/>
    <w:rsid w:val="00C472F2"/>
    <w:rsid w:val="00C4732C"/>
    <w:rsid w:val="00C4737D"/>
    <w:rsid w:val="00C473DC"/>
    <w:rsid w:val="00C473E5"/>
    <w:rsid w:val="00C47400"/>
    <w:rsid w:val="00C47480"/>
    <w:rsid w:val="00C4748B"/>
    <w:rsid w:val="00C47494"/>
    <w:rsid w:val="00C474B1"/>
    <w:rsid w:val="00C474EC"/>
    <w:rsid w:val="00C47503"/>
    <w:rsid w:val="00C4750C"/>
    <w:rsid w:val="00C4751C"/>
    <w:rsid w:val="00C4752D"/>
    <w:rsid w:val="00C47547"/>
    <w:rsid w:val="00C47564"/>
    <w:rsid w:val="00C47578"/>
    <w:rsid w:val="00C475AA"/>
    <w:rsid w:val="00C47609"/>
    <w:rsid w:val="00C47676"/>
    <w:rsid w:val="00C47677"/>
    <w:rsid w:val="00C476AA"/>
    <w:rsid w:val="00C47719"/>
    <w:rsid w:val="00C47792"/>
    <w:rsid w:val="00C47849"/>
    <w:rsid w:val="00C47855"/>
    <w:rsid w:val="00C47885"/>
    <w:rsid w:val="00C47927"/>
    <w:rsid w:val="00C47928"/>
    <w:rsid w:val="00C4794D"/>
    <w:rsid w:val="00C47954"/>
    <w:rsid w:val="00C47968"/>
    <w:rsid w:val="00C479BA"/>
    <w:rsid w:val="00C479D2"/>
    <w:rsid w:val="00C479E9"/>
    <w:rsid w:val="00C479F5"/>
    <w:rsid w:val="00C47A08"/>
    <w:rsid w:val="00C47A24"/>
    <w:rsid w:val="00C47A3F"/>
    <w:rsid w:val="00C47A40"/>
    <w:rsid w:val="00C47A50"/>
    <w:rsid w:val="00C47A52"/>
    <w:rsid w:val="00C47AA4"/>
    <w:rsid w:val="00C47B11"/>
    <w:rsid w:val="00C47B44"/>
    <w:rsid w:val="00C47B4E"/>
    <w:rsid w:val="00C47B54"/>
    <w:rsid w:val="00C47B7F"/>
    <w:rsid w:val="00C47B85"/>
    <w:rsid w:val="00C47BEE"/>
    <w:rsid w:val="00C47BF3"/>
    <w:rsid w:val="00C47C0F"/>
    <w:rsid w:val="00C47C3E"/>
    <w:rsid w:val="00C47C43"/>
    <w:rsid w:val="00C47C58"/>
    <w:rsid w:val="00C47C6C"/>
    <w:rsid w:val="00C47C99"/>
    <w:rsid w:val="00C47CB5"/>
    <w:rsid w:val="00C47CBE"/>
    <w:rsid w:val="00C47CFB"/>
    <w:rsid w:val="00C47D2F"/>
    <w:rsid w:val="00C47D3E"/>
    <w:rsid w:val="00C47D54"/>
    <w:rsid w:val="00C47D6F"/>
    <w:rsid w:val="00C47D71"/>
    <w:rsid w:val="00C47D8A"/>
    <w:rsid w:val="00C47DBC"/>
    <w:rsid w:val="00C47DC3"/>
    <w:rsid w:val="00C47DDC"/>
    <w:rsid w:val="00C47DF0"/>
    <w:rsid w:val="00C47DF8"/>
    <w:rsid w:val="00C47E05"/>
    <w:rsid w:val="00C47E3E"/>
    <w:rsid w:val="00C47E49"/>
    <w:rsid w:val="00C47EDF"/>
    <w:rsid w:val="00C47EE3"/>
    <w:rsid w:val="00C47F1F"/>
    <w:rsid w:val="00C47F95"/>
    <w:rsid w:val="00C47FC9"/>
    <w:rsid w:val="00C50035"/>
    <w:rsid w:val="00C50036"/>
    <w:rsid w:val="00C50072"/>
    <w:rsid w:val="00C50099"/>
    <w:rsid w:val="00C500AB"/>
    <w:rsid w:val="00C500AD"/>
    <w:rsid w:val="00C500DC"/>
    <w:rsid w:val="00C500F5"/>
    <w:rsid w:val="00C5014B"/>
    <w:rsid w:val="00C50154"/>
    <w:rsid w:val="00C501D6"/>
    <w:rsid w:val="00C5024D"/>
    <w:rsid w:val="00C502D7"/>
    <w:rsid w:val="00C502E0"/>
    <w:rsid w:val="00C50364"/>
    <w:rsid w:val="00C5037C"/>
    <w:rsid w:val="00C50383"/>
    <w:rsid w:val="00C503BB"/>
    <w:rsid w:val="00C503EC"/>
    <w:rsid w:val="00C50413"/>
    <w:rsid w:val="00C50418"/>
    <w:rsid w:val="00C5044C"/>
    <w:rsid w:val="00C50458"/>
    <w:rsid w:val="00C50491"/>
    <w:rsid w:val="00C504F8"/>
    <w:rsid w:val="00C5051E"/>
    <w:rsid w:val="00C50554"/>
    <w:rsid w:val="00C50577"/>
    <w:rsid w:val="00C5058F"/>
    <w:rsid w:val="00C505B8"/>
    <w:rsid w:val="00C505DC"/>
    <w:rsid w:val="00C50606"/>
    <w:rsid w:val="00C5060D"/>
    <w:rsid w:val="00C50635"/>
    <w:rsid w:val="00C50637"/>
    <w:rsid w:val="00C5066E"/>
    <w:rsid w:val="00C50676"/>
    <w:rsid w:val="00C5068E"/>
    <w:rsid w:val="00C506C5"/>
    <w:rsid w:val="00C506C9"/>
    <w:rsid w:val="00C506D6"/>
    <w:rsid w:val="00C50700"/>
    <w:rsid w:val="00C5072A"/>
    <w:rsid w:val="00C50742"/>
    <w:rsid w:val="00C507BC"/>
    <w:rsid w:val="00C507D7"/>
    <w:rsid w:val="00C507DF"/>
    <w:rsid w:val="00C507EC"/>
    <w:rsid w:val="00C5085E"/>
    <w:rsid w:val="00C508BB"/>
    <w:rsid w:val="00C508C4"/>
    <w:rsid w:val="00C5091F"/>
    <w:rsid w:val="00C50927"/>
    <w:rsid w:val="00C50939"/>
    <w:rsid w:val="00C50944"/>
    <w:rsid w:val="00C5095A"/>
    <w:rsid w:val="00C50998"/>
    <w:rsid w:val="00C50A15"/>
    <w:rsid w:val="00C50A1D"/>
    <w:rsid w:val="00C50A30"/>
    <w:rsid w:val="00C50A55"/>
    <w:rsid w:val="00C50A7D"/>
    <w:rsid w:val="00C50A9C"/>
    <w:rsid w:val="00C50AC3"/>
    <w:rsid w:val="00C50AD9"/>
    <w:rsid w:val="00C50B35"/>
    <w:rsid w:val="00C50B60"/>
    <w:rsid w:val="00C50B7D"/>
    <w:rsid w:val="00C50B8C"/>
    <w:rsid w:val="00C50BB0"/>
    <w:rsid w:val="00C50BD3"/>
    <w:rsid w:val="00C50BD5"/>
    <w:rsid w:val="00C50C1B"/>
    <w:rsid w:val="00C50C46"/>
    <w:rsid w:val="00C50CA1"/>
    <w:rsid w:val="00C50CDB"/>
    <w:rsid w:val="00C50CF0"/>
    <w:rsid w:val="00C50D8B"/>
    <w:rsid w:val="00C50DC7"/>
    <w:rsid w:val="00C50DF4"/>
    <w:rsid w:val="00C50E14"/>
    <w:rsid w:val="00C50E38"/>
    <w:rsid w:val="00C50EB7"/>
    <w:rsid w:val="00C50EC4"/>
    <w:rsid w:val="00C50F2D"/>
    <w:rsid w:val="00C50F42"/>
    <w:rsid w:val="00C50F54"/>
    <w:rsid w:val="00C50F75"/>
    <w:rsid w:val="00C50F82"/>
    <w:rsid w:val="00C50F8C"/>
    <w:rsid w:val="00C50F8F"/>
    <w:rsid w:val="00C5104D"/>
    <w:rsid w:val="00C51089"/>
    <w:rsid w:val="00C510B2"/>
    <w:rsid w:val="00C510B3"/>
    <w:rsid w:val="00C51123"/>
    <w:rsid w:val="00C51131"/>
    <w:rsid w:val="00C5115A"/>
    <w:rsid w:val="00C5115C"/>
    <w:rsid w:val="00C51187"/>
    <w:rsid w:val="00C51267"/>
    <w:rsid w:val="00C51270"/>
    <w:rsid w:val="00C51284"/>
    <w:rsid w:val="00C51298"/>
    <w:rsid w:val="00C5129C"/>
    <w:rsid w:val="00C512A7"/>
    <w:rsid w:val="00C512AC"/>
    <w:rsid w:val="00C512AF"/>
    <w:rsid w:val="00C512E1"/>
    <w:rsid w:val="00C512F0"/>
    <w:rsid w:val="00C51325"/>
    <w:rsid w:val="00C51329"/>
    <w:rsid w:val="00C5134B"/>
    <w:rsid w:val="00C5135D"/>
    <w:rsid w:val="00C51385"/>
    <w:rsid w:val="00C51386"/>
    <w:rsid w:val="00C5139F"/>
    <w:rsid w:val="00C513A6"/>
    <w:rsid w:val="00C513B7"/>
    <w:rsid w:val="00C513B8"/>
    <w:rsid w:val="00C51402"/>
    <w:rsid w:val="00C51468"/>
    <w:rsid w:val="00C51484"/>
    <w:rsid w:val="00C514AC"/>
    <w:rsid w:val="00C514C2"/>
    <w:rsid w:val="00C514C3"/>
    <w:rsid w:val="00C514DD"/>
    <w:rsid w:val="00C514F7"/>
    <w:rsid w:val="00C514FD"/>
    <w:rsid w:val="00C51533"/>
    <w:rsid w:val="00C51541"/>
    <w:rsid w:val="00C51549"/>
    <w:rsid w:val="00C51552"/>
    <w:rsid w:val="00C515C6"/>
    <w:rsid w:val="00C515D9"/>
    <w:rsid w:val="00C515F6"/>
    <w:rsid w:val="00C51650"/>
    <w:rsid w:val="00C51681"/>
    <w:rsid w:val="00C51691"/>
    <w:rsid w:val="00C516A3"/>
    <w:rsid w:val="00C516DC"/>
    <w:rsid w:val="00C5176F"/>
    <w:rsid w:val="00C517BC"/>
    <w:rsid w:val="00C517C9"/>
    <w:rsid w:val="00C517E8"/>
    <w:rsid w:val="00C517F7"/>
    <w:rsid w:val="00C5181F"/>
    <w:rsid w:val="00C51844"/>
    <w:rsid w:val="00C51897"/>
    <w:rsid w:val="00C51899"/>
    <w:rsid w:val="00C5189D"/>
    <w:rsid w:val="00C518D6"/>
    <w:rsid w:val="00C518F3"/>
    <w:rsid w:val="00C5191E"/>
    <w:rsid w:val="00C51936"/>
    <w:rsid w:val="00C51948"/>
    <w:rsid w:val="00C51972"/>
    <w:rsid w:val="00C51975"/>
    <w:rsid w:val="00C51991"/>
    <w:rsid w:val="00C519E8"/>
    <w:rsid w:val="00C51A09"/>
    <w:rsid w:val="00C51A26"/>
    <w:rsid w:val="00C51A51"/>
    <w:rsid w:val="00C51A79"/>
    <w:rsid w:val="00C51AF5"/>
    <w:rsid w:val="00C51B03"/>
    <w:rsid w:val="00C51B34"/>
    <w:rsid w:val="00C51B43"/>
    <w:rsid w:val="00C51B89"/>
    <w:rsid w:val="00C51BC3"/>
    <w:rsid w:val="00C51C08"/>
    <w:rsid w:val="00C51C15"/>
    <w:rsid w:val="00C51CDB"/>
    <w:rsid w:val="00C51D06"/>
    <w:rsid w:val="00C51D1D"/>
    <w:rsid w:val="00C51D28"/>
    <w:rsid w:val="00C51D66"/>
    <w:rsid w:val="00C51D74"/>
    <w:rsid w:val="00C51D7F"/>
    <w:rsid w:val="00C51DD0"/>
    <w:rsid w:val="00C51DF3"/>
    <w:rsid w:val="00C51E5F"/>
    <w:rsid w:val="00C51E76"/>
    <w:rsid w:val="00C51EBA"/>
    <w:rsid w:val="00C51ED8"/>
    <w:rsid w:val="00C51F11"/>
    <w:rsid w:val="00C51F44"/>
    <w:rsid w:val="00C51F6C"/>
    <w:rsid w:val="00C51FBB"/>
    <w:rsid w:val="00C51FCC"/>
    <w:rsid w:val="00C52008"/>
    <w:rsid w:val="00C52034"/>
    <w:rsid w:val="00C5208E"/>
    <w:rsid w:val="00C520AD"/>
    <w:rsid w:val="00C520B5"/>
    <w:rsid w:val="00C520D2"/>
    <w:rsid w:val="00C520E9"/>
    <w:rsid w:val="00C520EB"/>
    <w:rsid w:val="00C520EE"/>
    <w:rsid w:val="00C52113"/>
    <w:rsid w:val="00C52144"/>
    <w:rsid w:val="00C5215F"/>
    <w:rsid w:val="00C52173"/>
    <w:rsid w:val="00C5218D"/>
    <w:rsid w:val="00C52190"/>
    <w:rsid w:val="00C5219E"/>
    <w:rsid w:val="00C521A9"/>
    <w:rsid w:val="00C521C0"/>
    <w:rsid w:val="00C521D3"/>
    <w:rsid w:val="00C521EC"/>
    <w:rsid w:val="00C52201"/>
    <w:rsid w:val="00C522AF"/>
    <w:rsid w:val="00C522EC"/>
    <w:rsid w:val="00C5232F"/>
    <w:rsid w:val="00C52377"/>
    <w:rsid w:val="00C523AB"/>
    <w:rsid w:val="00C52438"/>
    <w:rsid w:val="00C52439"/>
    <w:rsid w:val="00C52471"/>
    <w:rsid w:val="00C5247D"/>
    <w:rsid w:val="00C52490"/>
    <w:rsid w:val="00C524D9"/>
    <w:rsid w:val="00C524E8"/>
    <w:rsid w:val="00C5251B"/>
    <w:rsid w:val="00C5253C"/>
    <w:rsid w:val="00C52567"/>
    <w:rsid w:val="00C52571"/>
    <w:rsid w:val="00C52581"/>
    <w:rsid w:val="00C52582"/>
    <w:rsid w:val="00C52584"/>
    <w:rsid w:val="00C525B2"/>
    <w:rsid w:val="00C525B4"/>
    <w:rsid w:val="00C5262F"/>
    <w:rsid w:val="00C52634"/>
    <w:rsid w:val="00C5264E"/>
    <w:rsid w:val="00C5268A"/>
    <w:rsid w:val="00C526A2"/>
    <w:rsid w:val="00C526AD"/>
    <w:rsid w:val="00C526C8"/>
    <w:rsid w:val="00C526DB"/>
    <w:rsid w:val="00C526E4"/>
    <w:rsid w:val="00C526E8"/>
    <w:rsid w:val="00C526EB"/>
    <w:rsid w:val="00C5270A"/>
    <w:rsid w:val="00C5270C"/>
    <w:rsid w:val="00C52721"/>
    <w:rsid w:val="00C52752"/>
    <w:rsid w:val="00C5275F"/>
    <w:rsid w:val="00C52764"/>
    <w:rsid w:val="00C52777"/>
    <w:rsid w:val="00C527B5"/>
    <w:rsid w:val="00C527CC"/>
    <w:rsid w:val="00C527E0"/>
    <w:rsid w:val="00C52822"/>
    <w:rsid w:val="00C52829"/>
    <w:rsid w:val="00C5282A"/>
    <w:rsid w:val="00C52833"/>
    <w:rsid w:val="00C5283B"/>
    <w:rsid w:val="00C52867"/>
    <w:rsid w:val="00C528A6"/>
    <w:rsid w:val="00C528C3"/>
    <w:rsid w:val="00C528E4"/>
    <w:rsid w:val="00C528ED"/>
    <w:rsid w:val="00C528F2"/>
    <w:rsid w:val="00C52930"/>
    <w:rsid w:val="00C52945"/>
    <w:rsid w:val="00C52949"/>
    <w:rsid w:val="00C52963"/>
    <w:rsid w:val="00C52972"/>
    <w:rsid w:val="00C52996"/>
    <w:rsid w:val="00C529DB"/>
    <w:rsid w:val="00C529ED"/>
    <w:rsid w:val="00C52A16"/>
    <w:rsid w:val="00C52A1D"/>
    <w:rsid w:val="00C52A2B"/>
    <w:rsid w:val="00C52A53"/>
    <w:rsid w:val="00C52A7F"/>
    <w:rsid w:val="00C52A98"/>
    <w:rsid w:val="00C52AEE"/>
    <w:rsid w:val="00C52AF2"/>
    <w:rsid w:val="00C52B17"/>
    <w:rsid w:val="00C52B6C"/>
    <w:rsid w:val="00C52B94"/>
    <w:rsid w:val="00C52BB6"/>
    <w:rsid w:val="00C52BD2"/>
    <w:rsid w:val="00C52C3F"/>
    <w:rsid w:val="00C52C66"/>
    <w:rsid w:val="00C52C6B"/>
    <w:rsid w:val="00C52C70"/>
    <w:rsid w:val="00C52C7A"/>
    <w:rsid w:val="00C52CBF"/>
    <w:rsid w:val="00C52D11"/>
    <w:rsid w:val="00C52D6D"/>
    <w:rsid w:val="00C52DD5"/>
    <w:rsid w:val="00C52E3E"/>
    <w:rsid w:val="00C52E5E"/>
    <w:rsid w:val="00C52E61"/>
    <w:rsid w:val="00C52E69"/>
    <w:rsid w:val="00C52E70"/>
    <w:rsid w:val="00C52E7A"/>
    <w:rsid w:val="00C52E8A"/>
    <w:rsid w:val="00C52E8F"/>
    <w:rsid w:val="00C52EDE"/>
    <w:rsid w:val="00C52EE8"/>
    <w:rsid w:val="00C52F17"/>
    <w:rsid w:val="00C52F60"/>
    <w:rsid w:val="00C52FB9"/>
    <w:rsid w:val="00C52FEE"/>
    <w:rsid w:val="00C53011"/>
    <w:rsid w:val="00C5304A"/>
    <w:rsid w:val="00C5306A"/>
    <w:rsid w:val="00C53080"/>
    <w:rsid w:val="00C5309E"/>
    <w:rsid w:val="00C530D2"/>
    <w:rsid w:val="00C530DC"/>
    <w:rsid w:val="00C530F3"/>
    <w:rsid w:val="00C530FD"/>
    <w:rsid w:val="00C53142"/>
    <w:rsid w:val="00C5317A"/>
    <w:rsid w:val="00C531B3"/>
    <w:rsid w:val="00C531C9"/>
    <w:rsid w:val="00C531E4"/>
    <w:rsid w:val="00C531F1"/>
    <w:rsid w:val="00C5324A"/>
    <w:rsid w:val="00C53261"/>
    <w:rsid w:val="00C53286"/>
    <w:rsid w:val="00C5328B"/>
    <w:rsid w:val="00C532A3"/>
    <w:rsid w:val="00C532D9"/>
    <w:rsid w:val="00C532E4"/>
    <w:rsid w:val="00C532EB"/>
    <w:rsid w:val="00C53303"/>
    <w:rsid w:val="00C5330B"/>
    <w:rsid w:val="00C533C1"/>
    <w:rsid w:val="00C533EB"/>
    <w:rsid w:val="00C5342F"/>
    <w:rsid w:val="00C53433"/>
    <w:rsid w:val="00C53449"/>
    <w:rsid w:val="00C53462"/>
    <w:rsid w:val="00C53469"/>
    <w:rsid w:val="00C534A4"/>
    <w:rsid w:val="00C534B4"/>
    <w:rsid w:val="00C534B7"/>
    <w:rsid w:val="00C534BC"/>
    <w:rsid w:val="00C534CA"/>
    <w:rsid w:val="00C5356A"/>
    <w:rsid w:val="00C535AB"/>
    <w:rsid w:val="00C535C9"/>
    <w:rsid w:val="00C535CF"/>
    <w:rsid w:val="00C535E4"/>
    <w:rsid w:val="00C535F5"/>
    <w:rsid w:val="00C535F9"/>
    <w:rsid w:val="00C5360E"/>
    <w:rsid w:val="00C536FC"/>
    <w:rsid w:val="00C5370F"/>
    <w:rsid w:val="00C5374F"/>
    <w:rsid w:val="00C53799"/>
    <w:rsid w:val="00C537CA"/>
    <w:rsid w:val="00C53839"/>
    <w:rsid w:val="00C53861"/>
    <w:rsid w:val="00C5386B"/>
    <w:rsid w:val="00C5386C"/>
    <w:rsid w:val="00C5391E"/>
    <w:rsid w:val="00C53924"/>
    <w:rsid w:val="00C53964"/>
    <w:rsid w:val="00C5399A"/>
    <w:rsid w:val="00C539CA"/>
    <w:rsid w:val="00C539CE"/>
    <w:rsid w:val="00C53A21"/>
    <w:rsid w:val="00C53A4D"/>
    <w:rsid w:val="00C53A6F"/>
    <w:rsid w:val="00C53A74"/>
    <w:rsid w:val="00C53AB3"/>
    <w:rsid w:val="00C53AB8"/>
    <w:rsid w:val="00C53AD3"/>
    <w:rsid w:val="00C53AE6"/>
    <w:rsid w:val="00C53AE9"/>
    <w:rsid w:val="00C53B5D"/>
    <w:rsid w:val="00C53BB7"/>
    <w:rsid w:val="00C53BBA"/>
    <w:rsid w:val="00C53BC8"/>
    <w:rsid w:val="00C53BCB"/>
    <w:rsid w:val="00C53BE0"/>
    <w:rsid w:val="00C53BFF"/>
    <w:rsid w:val="00C53C2B"/>
    <w:rsid w:val="00C53C43"/>
    <w:rsid w:val="00C53CA3"/>
    <w:rsid w:val="00C53CC3"/>
    <w:rsid w:val="00C53CD4"/>
    <w:rsid w:val="00C53D63"/>
    <w:rsid w:val="00C53D7B"/>
    <w:rsid w:val="00C53D87"/>
    <w:rsid w:val="00C53DB8"/>
    <w:rsid w:val="00C53DC1"/>
    <w:rsid w:val="00C53DC7"/>
    <w:rsid w:val="00C53DCD"/>
    <w:rsid w:val="00C53DD0"/>
    <w:rsid w:val="00C53DEA"/>
    <w:rsid w:val="00C53E35"/>
    <w:rsid w:val="00C53EE4"/>
    <w:rsid w:val="00C53EF4"/>
    <w:rsid w:val="00C53F12"/>
    <w:rsid w:val="00C53F2A"/>
    <w:rsid w:val="00C53FA4"/>
    <w:rsid w:val="00C53FAA"/>
    <w:rsid w:val="00C53FCF"/>
    <w:rsid w:val="00C53FE7"/>
    <w:rsid w:val="00C53FFD"/>
    <w:rsid w:val="00C54016"/>
    <w:rsid w:val="00C54019"/>
    <w:rsid w:val="00C5404A"/>
    <w:rsid w:val="00C540C5"/>
    <w:rsid w:val="00C540D9"/>
    <w:rsid w:val="00C540E9"/>
    <w:rsid w:val="00C54115"/>
    <w:rsid w:val="00C5411A"/>
    <w:rsid w:val="00C54136"/>
    <w:rsid w:val="00C54158"/>
    <w:rsid w:val="00C5415B"/>
    <w:rsid w:val="00C54180"/>
    <w:rsid w:val="00C54189"/>
    <w:rsid w:val="00C541AE"/>
    <w:rsid w:val="00C541D0"/>
    <w:rsid w:val="00C541D2"/>
    <w:rsid w:val="00C541D6"/>
    <w:rsid w:val="00C541D9"/>
    <w:rsid w:val="00C541E7"/>
    <w:rsid w:val="00C5420A"/>
    <w:rsid w:val="00C542BD"/>
    <w:rsid w:val="00C542F1"/>
    <w:rsid w:val="00C54321"/>
    <w:rsid w:val="00C54366"/>
    <w:rsid w:val="00C5436D"/>
    <w:rsid w:val="00C54386"/>
    <w:rsid w:val="00C5440B"/>
    <w:rsid w:val="00C5440C"/>
    <w:rsid w:val="00C54421"/>
    <w:rsid w:val="00C54456"/>
    <w:rsid w:val="00C54468"/>
    <w:rsid w:val="00C54480"/>
    <w:rsid w:val="00C54481"/>
    <w:rsid w:val="00C5448E"/>
    <w:rsid w:val="00C544A7"/>
    <w:rsid w:val="00C5450A"/>
    <w:rsid w:val="00C54510"/>
    <w:rsid w:val="00C54530"/>
    <w:rsid w:val="00C545A7"/>
    <w:rsid w:val="00C545EE"/>
    <w:rsid w:val="00C54660"/>
    <w:rsid w:val="00C546C6"/>
    <w:rsid w:val="00C5470A"/>
    <w:rsid w:val="00C54714"/>
    <w:rsid w:val="00C54745"/>
    <w:rsid w:val="00C5474B"/>
    <w:rsid w:val="00C5479E"/>
    <w:rsid w:val="00C54843"/>
    <w:rsid w:val="00C54856"/>
    <w:rsid w:val="00C548B9"/>
    <w:rsid w:val="00C548BC"/>
    <w:rsid w:val="00C548EE"/>
    <w:rsid w:val="00C54926"/>
    <w:rsid w:val="00C54976"/>
    <w:rsid w:val="00C54991"/>
    <w:rsid w:val="00C5499C"/>
    <w:rsid w:val="00C549A3"/>
    <w:rsid w:val="00C54A02"/>
    <w:rsid w:val="00C54A09"/>
    <w:rsid w:val="00C54A0D"/>
    <w:rsid w:val="00C54A47"/>
    <w:rsid w:val="00C54A89"/>
    <w:rsid w:val="00C54AA6"/>
    <w:rsid w:val="00C54AE6"/>
    <w:rsid w:val="00C54AEA"/>
    <w:rsid w:val="00C54B04"/>
    <w:rsid w:val="00C54B20"/>
    <w:rsid w:val="00C54B2A"/>
    <w:rsid w:val="00C54B94"/>
    <w:rsid w:val="00C54BB4"/>
    <w:rsid w:val="00C54BC4"/>
    <w:rsid w:val="00C54C30"/>
    <w:rsid w:val="00C54C46"/>
    <w:rsid w:val="00C54C6F"/>
    <w:rsid w:val="00C54CA5"/>
    <w:rsid w:val="00C54CBD"/>
    <w:rsid w:val="00C54CE2"/>
    <w:rsid w:val="00C54D03"/>
    <w:rsid w:val="00C54D06"/>
    <w:rsid w:val="00C54D2F"/>
    <w:rsid w:val="00C54D3D"/>
    <w:rsid w:val="00C54D40"/>
    <w:rsid w:val="00C54D72"/>
    <w:rsid w:val="00C54D90"/>
    <w:rsid w:val="00C54D9B"/>
    <w:rsid w:val="00C54DB2"/>
    <w:rsid w:val="00C54DB7"/>
    <w:rsid w:val="00C54E10"/>
    <w:rsid w:val="00C54E2E"/>
    <w:rsid w:val="00C54EA1"/>
    <w:rsid w:val="00C54EBF"/>
    <w:rsid w:val="00C54EC8"/>
    <w:rsid w:val="00C54EF6"/>
    <w:rsid w:val="00C54EFC"/>
    <w:rsid w:val="00C54F12"/>
    <w:rsid w:val="00C54F58"/>
    <w:rsid w:val="00C54F5E"/>
    <w:rsid w:val="00C54F63"/>
    <w:rsid w:val="00C54F6F"/>
    <w:rsid w:val="00C54FAC"/>
    <w:rsid w:val="00C54FB6"/>
    <w:rsid w:val="00C54FC0"/>
    <w:rsid w:val="00C54FEA"/>
    <w:rsid w:val="00C55001"/>
    <w:rsid w:val="00C55053"/>
    <w:rsid w:val="00C550CA"/>
    <w:rsid w:val="00C55136"/>
    <w:rsid w:val="00C55174"/>
    <w:rsid w:val="00C5518D"/>
    <w:rsid w:val="00C55190"/>
    <w:rsid w:val="00C551AF"/>
    <w:rsid w:val="00C5520A"/>
    <w:rsid w:val="00C5525A"/>
    <w:rsid w:val="00C55278"/>
    <w:rsid w:val="00C552B4"/>
    <w:rsid w:val="00C552B5"/>
    <w:rsid w:val="00C5531B"/>
    <w:rsid w:val="00C55371"/>
    <w:rsid w:val="00C553DC"/>
    <w:rsid w:val="00C55409"/>
    <w:rsid w:val="00C55444"/>
    <w:rsid w:val="00C55449"/>
    <w:rsid w:val="00C554BA"/>
    <w:rsid w:val="00C554EB"/>
    <w:rsid w:val="00C5550A"/>
    <w:rsid w:val="00C5551B"/>
    <w:rsid w:val="00C5555E"/>
    <w:rsid w:val="00C55590"/>
    <w:rsid w:val="00C5559E"/>
    <w:rsid w:val="00C555C7"/>
    <w:rsid w:val="00C555E2"/>
    <w:rsid w:val="00C555E6"/>
    <w:rsid w:val="00C55611"/>
    <w:rsid w:val="00C55615"/>
    <w:rsid w:val="00C5561C"/>
    <w:rsid w:val="00C5562B"/>
    <w:rsid w:val="00C55643"/>
    <w:rsid w:val="00C55678"/>
    <w:rsid w:val="00C556A0"/>
    <w:rsid w:val="00C556B9"/>
    <w:rsid w:val="00C556C4"/>
    <w:rsid w:val="00C556E8"/>
    <w:rsid w:val="00C55721"/>
    <w:rsid w:val="00C55762"/>
    <w:rsid w:val="00C5576D"/>
    <w:rsid w:val="00C55785"/>
    <w:rsid w:val="00C5582F"/>
    <w:rsid w:val="00C55880"/>
    <w:rsid w:val="00C5589B"/>
    <w:rsid w:val="00C558A7"/>
    <w:rsid w:val="00C558B0"/>
    <w:rsid w:val="00C558BA"/>
    <w:rsid w:val="00C558C0"/>
    <w:rsid w:val="00C558C7"/>
    <w:rsid w:val="00C55915"/>
    <w:rsid w:val="00C55935"/>
    <w:rsid w:val="00C55944"/>
    <w:rsid w:val="00C5594F"/>
    <w:rsid w:val="00C55956"/>
    <w:rsid w:val="00C55989"/>
    <w:rsid w:val="00C559C4"/>
    <w:rsid w:val="00C55A00"/>
    <w:rsid w:val="00C55A2E"/>
    <w:rsid w:val="00C55A50"/>
    <w:rsid w:val="00C55A5F"/>
    <w:rsid w:val="00C55A96"/>
    <w:rsid w:val="00C55AA9"/>
    <w:rsid w:val="00C55AC2"/>
    <w:rsid w:val="00C55AF9"/>
    <w:rsid w:val="00C55B78"/>
    <w:rsid w:val="00C55B86"/>
    <w:rsid w:val="00C55C16"/>
    <w:rsid w:val="00C55C74"/>
    <w:rsid w:val="00C55C76"/>
    <w:rsid w:val="00C55C7B"/>
    <w:rsid w:val="00C55C7D"/>
    <w:rsid w:val="00C55C96"/>
    <w:rsid w:val="00C55CAF"/>
    <w:rsid w:val="00C55CD9"/>
    <w:rsid w:val="00C55D0F"/>
    <w:rsid w:val="00C55D57"/>
    <w:rsid w:val="00C55D73"/>
    <w:rsid w:val="00C55DBC"/>
    <w:rsid w:val="00C55E61"/>
    <w:rsid w:val="00C55E79"/>
    <w:rsid w:val="00C55EF5"/>
    <w:rsid w:val="00C55F28"/>
    <w:rsid w:val="00C55F58"/>
    <w:rsid w:val="00C55F77"/>
    <w:rsid w:val="00C55F9A"/>
    <w:rsid w:val="00C55F9E"/>
    <w:rsid w:val="00C55FB4"/>
    <w:rsid w:val="00C56005"/>
    <w:rsid w:val="00C560DE"/>
    <w:rsid w:val="00C560F9"/>
    <w:rsid w:val="00C5611B"/>
    <w:rsid w:val="00C56139"/>
    <w:rsid w:val="00C561C1"/>
    <w:rsid w:val="00C561C5"/>
    <w:rsid w:val="00C56202"/>
    <w:rsid w:val="00C56223"/>
    <w:rsid w:val="00C5622B"/>
    <w:rsid w:val="00C56252"/>
    <w:rsid w:val="00C5625B"/>
    <w:rsid w:val="00C562DE"/>
    <w:rsid w:val="00C56307"/>
    <w:rsid w:val="00C5632F"/>
    <w:rsid w:val="00C56341"/>
    <w:rsid w:val="00C56354"/>
    <w:rsid w:val="00C56369"/>
    <w:rsid w:val="00C5639E"/>
    <w:rsid w:val="00C563A3"/>
    <w:rsid w:val="00C563D3"/>
    <w:rsid w:val="00C563E6"/>
    <w:rsid w:val="00C56493"/>
    <w:rsid w:val="00C56497"/>
    <w:rsid w:val="00C5649F"/>
    <w:rsid w:val="00C564BB"/>
    <w:rsid w:val="00C564CC"/>
    <w:rsid w:val="00C56544"/>
    <w:rsid w:val="00C56558"/>
    <w:rsid w:val="00C565C4"/>
    <w:rsid w:val="00C5660C"/>
    <w:rsid w:val="00C5662C"/>
    <w:rsid w:val="00C56650"/>
    <w:rsid w:val="00C56684"/>
    <w:rsid w:val="00C566F2"/>
    <w:rsid w:val="00C5672D"/>
    <w:rsid w:val="00C567A0"/>
    <w:rsid w:val="00C567B1"/>
    <w:rsid w:val="00C567BE"/>
    <w:rsid w:val="00C567D0"/>
    <w:rsid w:val="00C567FF"/>
    <w:rsid w:val="00C5680B"/>
    <w:rsid w:val="00C56854"/>
    <w:rsid w:val="00C56883"/>
    <w:rsid w:val="00C568A4"/>
    <w:rsid w:val="00C568A8"/>
    <w:rsid w:val="00C568AA"/>
    <w:rsid w:val="00C568B5"/>
    <w:rsid w:val="00C5690E"/>
    <w:rsid w:val="00C56913"/>
    <w:rsid w:val="00C56925"/>
    <w:rsid w:val="00C56972"/>
    <w:rsid w:val="00C56977"/>
    <w:rsid w:val="00C5697A"/>
    <w:rsid w:val="00C569A7"/>
    <w:rsid w:val="00C56A3B"/>
    <w:rsid w:val="00C56A5D"/>
    <w:rsid w:val="00C56A60"/>
    <w:rsid w:val="00C56A6C"/>
    <w:rsid w:val="00C56A73"/>
    <w:rsid w:val="00C56A85"/>
    <w:rsid w:val="00C56A87"/>
    <w:rsid w:val="00C56AC4"/>
    <w:rsid w:val="00C56AD4"/>
    <w:rsid w:val="00C56B3D"/>
    <w:rsid w:val="00C56B45"/>
    <w:rsid w:val="00C56B4C"/>
    <w:rsid w:val="00C56B94"/>
    <w:rsid w:val="00C56B9F"/>
    <w:rsid w:val="00C56BA8"/>
    <w:rsid w:val="00C56BAB"/>
    <w:rsid w:val="00C56BDF"/>
    <w:rsid w:val="00C56C05"/>
    <w:rsid w:val="00C56C36"/>
    <w:rsid w:val="00C56C86"/>
    <w:rsid w:val="00C56C94"/>
    <w:rsid w:val="00C56CB5"/>
    <w:rsid w:val="00C56CB7"/>
    <w:rsid w:val="00C56CD6"/>
    <w:rsid w:val="00C56D47"/>
    <w:rsid w:val="00C56DF9"/>
    <w:rsid w:val="00C56E2D"/>
    <w:rsid w:val="00C56E33"/>
    <w:rsid w:val="00C56E3C"/>
    <w:rsid w:val="00C56E73"/>
    <w:rsid w:val="00C56E8E"/>
    <w:rsid w:val="00C56EB4"/>
    <w:rsid w:val="00C56EB8"/>
    <w:rsid w:val="00C56F3A"/>
    <w:rsid w:val="00C56F3F"/>
    <w:rsid w:val="00C56F95"/>
    <w:rsid w:val="00C56F9E"/>
    <w:rsid w:val="00C57029"/>
    <w:rsid w:val="00C57054"/>
    <w:rsid w:val="00C57066"/>
    <w:rsid w:val="00C57087"/>
    <w:rsid w:val="00C570B9"/>
    <w:rsid w:val="00C570F4"/>
    <w:rsid w:val="00C57178"/>
    <w:rsid w:val="00C57186"/>
    <w:rsid w:val="00C5718F"/>
    <w:rsid w:val="00C571BB"/>
    <w:rsid w:val="00C571C3"/>
    <w:rsid w:val="00C5720A"/>
    <w:rsid w:val="00C57217"/>
    <w:rsid w:val="00C5722D"/>
    <w:rsid w:val="00C57261"/>
    <w:rsid w:val="00C57264"/>
    <w:rsid w:val="00C57282"/>
    <w:rsid w:val="00C5729C"/>
    <w:rsid w:val="00C572E3"/>
    <w:rsid w:val="00C5733D"/>
    <w:rsid w:val="00C57362"/>
    <w:rsid w:val="00C57372"/>
    <w:rsid w:val="00C57378"/>
    <w:rsid w:val="00C57380"/>
    <w:rsid w:val="00C57393"/>
    <w:rsid w:val="00C5739C"/>
    <w:rsid w:val="00C573C7"/>
    <w:rsid w:val="00C573D0"/>
    <w:rsid w:val="00C573E4"/>
    <w:rsid w:val="00C573F2"/>
    <w:rsid w:val="00C57419"/>
    <w:rsid w:val="00C5748C"/>
    <w:rsid w:val="00C5749F"/>
    <w:rsid w:val="00C574B9"/>
    <w:rsid w:val="00C57527"/>
    <w:rsid w:val="00C57551"/>
    <w:rsid w:val="00C5757B"/>
    <w:rsid w:val="00C5758A"/>
    <w:rsid w:val="00C575A6"/>
    <w:rsid w:val="00C575AA"/>
    <w:rsid w:val="00C57619"/>
    <w:rsid w:val="00C5762F"/>
    <w:rsid w:val="00C57661"/>
    <w:rsid w:val="00C57673"/>
    <w:rsid w:val="00C57690"/>
    <w:rsid w:val="00C576AF"/>
    <w:rsid w:val="00C576B9"/>
    <w:rsid w:val="00C576C0"/>
    <w:rsid w:val="00C576C9"/>
    <w:rsid w:val="00C576CB"/>
    <w:rsid w:val="00C576F0"/>
    <w:rsid w:val="00C57707"/>
    <w:rsid w:val="00C5772A"/>
    <w:rsid w:val="00C57739"/>
    <w:rsid w:val="00C57742"/>
    <w:rsid w:val="00C5775B"/>
    <w:rsid w:val="00C577A4"/>
    <w:rsid w:val="00C577AC"/>
    <w:rsid w:val="00C57840"/>
    <w:rsid w:val="00C5789C"/>
    <w:rsid w:val="00C57912"/>
    <w:rsid w:val="00C57915"/>
    <w:rsid w:val="00C579B7"/>
    <w:rsid w:val="00C579F4"/>
    <w:rsid w:val="00C57A41"/>
    <w:rsid w:val="00C57A56"/>
    <w:rsid w:val="00C57AB8"/>
    <w:rsid w:val="00C57B0D"/>
    <w:rsid w:val="00C57BA5"/>
    <w:rsid w:val="00C57BFC"/>
    <w:rsid w:val="00C57C28"/>
    <w:rsid w:val="00C57C78"/>
    <w:rsid w:val="00C57C7A"/>
    <w:rsid w:val="00C57CB3"/>
    <w:rsid w:val="00C57CCC"/>
    <w:rsid w:val="00C57CD2"/>
    <w:rsid w:val="00C57CD6"/>
    <w:rsid w:val="00C57D0D"/>
    <w:rsid w:val="00C57D2E"/>
    <w:rsid w:val="00C57D4A"/>
    <w:rsid w:val="00C57D98"/>
    <w:rsid w:val="00C57DA5"/>
    <w:rsid w:val="00C57DBC"/>
    <w:rsid w:val="00C57DD0"/>
    <w:rsid w:val="00C57DE1"/>
    <w:rsid w:val="00C57E24"/>
    <w:rsid w:val="00C57E27"/>
    <w:rsid w:val="00C57E85"/>
    <w:rsid w:val="00C57E96"/>
    <w:rsid w:val="00C57E98"/>
    <w:rsid w:val="00C57EAE"/>
    <w:rsid w:val="00C57EC8"/>
    <w:rsid w:val="00C57ECE"/>
    <w:rsid w:val="00C57ECF"/>
    <w:rsid w:val="00C57F5A"/>
    <w:rsid w:val="00C57F7D"/>
    <w:rsid w:val="00C57F89"/>
    <w:rsid w:val="00C57FD1"/>
    <w:rsid w:val="00C57FF2"/>
    <w:rsid w:val="00C60007"/>
    <w:rsid w:val="00C6007B"/>
    <w:rsid w:val="00C60089"/>
    <w:rsid w:val="00C600C6"/>
    <w:rsid w:val="00C600EA"/>
    <w:rsid w:val="00C600FD"/>
    <w:rsid w:val="00C6012B"/>
    <w:rsid w:val="00C60159"/>
    <w:rsid w:val="00C601C3"/>
    <w:rsid w:val="00C601D3"/>
    <w:rsid w:val="00C601E1"/>
    <w:rsid w:val="00C6021A"/>
    <w:rsid w:val="00C6021B"/>
    <w:rsid w:val="00C6021D"/>
    <w:rsid w:val="00C60239"/>
    <w:rsid w:val="00C60299"/>
    <w:rsid w:val="00C602BF"/>
    <w:rsid w:val="00C602DA"/>
    <w:rsid w:val="00C6033F"/>
    <w:rsid w:val="00C60345"/>
    <w:rsid w:val="00C60352"/>
    <w:rsid w:val="00C60370"/>
    <w:rsid w:val="00C6039E"/>
    <w:rsid w:val="00C603DC"/>
    <w:rsid w:val="00C6040C"/>
    <w:rsid w:val="00C60436"/>
    <w:rsid w:val="00C604AB"/>
    <w:rsid w:val="00C60546"/>
    <w:rsid w:val="00C6059C"/>
    <w:rsid w:val="00C605B3"/>
    <w:rsid w:val="00C605D0"/>
    <w:rsid w:val="00C605DD"/>
    <w:rsid w:val="00C605E7"/>
    <w:rsid w:val="00C60664"/>
    <w:rsid w:val="00C6068A"/>
    <w:rsid w:val="00C6068D"/>
    <w:rsid w:val="00C60690"/>
    <w:rsid w:val="00C606C4"/>
    <w:rsid w:val="00C606E5"/>
    <w:rsid w:val="00C6076D"/>
    <w:rsid w:val="00C60798"/>
    <w:rsid w:val="00C60832"/>
    <w:rsid w:val="00C60891"/>
    <w:rsid w:val="00C6090B"/>
    <w:rsid w:val="00C6091B"/>
    <w:rsid w:val="00C60938"/>
    <w:rsid w:val="00C60953"/>
    <w:rsid w:val="00C60A38"/>
    <w:rsid w:val="00C60A54"/>
    <w:rsid w:val="00C60A6B"/>
    <w:rsid w:val="00C60ADA"/>
    <w:rsid w:val="00C60AE7"/>
    <w:rsid w:val="00C60AF1"/>
    <w:rsid w:val="00C60B02"/>
    <w:rsid w:val="00C60B29"/>
    <w:rsid w:val="00C60B6B"/>
    <w:rsid w:val="00C60B6F"/>
    <w:rsid w:val="00C60B82"/>
    <w:rsid w:val="00C60BDC"/>
    <w:rsid w:val="00C60BEA"/>
    <w:rsid w:val="00C60BFA"/>
    <w:rsid w:val="00C60C28"/>
    <w:rsid w:val="00C60C4D"/>
    <w:rsid w:val="00C60C76"/>
    <w:rsid w:val="00C60C7D"/>
    <w:rsid w:val="00C60C88"/>
    <w:rsid w:val="00C60C96"/>
    <w:rsid w:val="00C60CAF"/>
    <w:rsid w:val="00C60CFE"/>
    <w:rsid w:val="00C60D3B"/>
    <w:rsid w:val="00C60D6C"/>
    <w:rsid w:val="00C60D7C"/>
    <w:rsid w:val="00C60D83"/>
    <w:rsid w:val="00C60DC7"/>
    <w:rsid w:val="00C60DE6"/>
    <w:rsid w:val="00C60DF0"/>
    <w:rsid w:val="00C60E3C"/>
    <w:rsid w:val="00C60E3F"/>
    <w:rsid w:val="00C60E54"/>
    <w:rsid w:val="00C60E61"/>
    <w:rsid w:val="00C60E6D"/>
    <w:rsid w:val="00C60E87"/>
    <w:rsid w:val="00C60E8A"/>
    <w:rsid w:val="00C60ED5"/>
    <w:rsid w:val="00C60F4B"/>
    <w:rsid w:val="00C60F63"/>
    <w:rsid w:val="00C60F98"/>
    <w:rsid w:val="00C60FCD"/>
    <w:rsid w:val="00C60FFB"/>
    <w:rsid w:val="00C6100E"/>
    <w:rsid w:val="00C61014"/>
    <w:rsid w:val="00C61040"/>
    <w:rsid w:val="00C61055"/>
    <w:rsid w:val="00C61074"/>
    <w:rsid w:val="00C61109"/>
    <w:rsid w:val="00C61145"/>
    <w:rsid w:val="00C6119A"/>
    <w:rsid w:val="00C611D3"/>
    <w:rsid w:val="00C611F6"/>
    <w:rsid w:val="00C611FE"/>
    <w:rsid w:val="00C611FF"/>
    <w:rsid w:val="00C6120C"/>
    <w:rsid w:val="00C61259"/>
    <w:rsid w:val="00C6126D"/>
    <w:rsid w:val="00C6128E"/>
    <w:rsid w:val="00C612BE"/>
    <w:rsid w:val="00C612F6"/>
    <w:rsid w:val="00C612FD"/>
    <w:rsid w:val="00C61300"/>
    <w:rsid w:val="00C6132E"/>
    <w:rsid w:val="00C613F4"/>
    <w:rsid w:val="00C61406"/>
    <w:rsid w:val="00C6141C"/>
    <w:rsid w:val="00C614A6"/>
    <w:rsid w:val="00C614B3"/>
    <w:rsid w:val="00C615AB"/>
    <w:rsid w:val="00C615C0"/>
    <w:rsid w:val="00C61606"/>
    <w:rsid w:val="00C61614"/>
    <w:rsid w:val="00C61624"/>
    <w:rsid w:val="00C6162E"/>
    <w:rsid w:val="00C61636"/>
    <w:rsid w:val="00C616B7"/>
    <w:rsid w:val="00C61728"/>
    <w:rsid w:val="00C6179E"/>
    <w:rsid w:val="00C617BC"/>
    <w:rsid w:val="00C6180C"/>
    <w:rsid w:val="00C61817"/>
    <w:rsid w:val="00C61822"/>
    <w:rsid w:val="00C6184C"/>
    <w:rsid w:val="00C61884"/>
    <w:rsid w:val="00C618C3"/>
    <w:rsid w:val="00C618D4"/>
    <w:rsid w:val="00C618FE"/>
    <w:rsid w:val="00C619A3"/>
    <w:rsid w:val="00C619BD"/>
    <w:rsid w:val="00C619D7"/>
    <w:rsid w:val="00C619DD"/>
    <w:rsid w:val="00C61A05"/>
    <w:rsid w:val="00C61A09"/>
    <w:rsid w:val="00C61A25"/>
    <w:rsid w:val="00C61A4C"/>
    <w:rsid w:val="00C61A59"/>
    <w:rsid w:val="00C61A6B"/>
    <w:rsid w:val="00C61AA4"/>
    <w:rsid w:val="00C61AD2"/>
    <w:rsid w:val="00C61B45"/>
    <w:rsid w:val="00C61B7A"/>
    <w:rsid w:val="00C61B9C"/>
    <w:rsid w:val="00C61BA9"/>
    <w:rsid w:val="00C61BAD"/>
    <w:rsid w:val="00C61BB7"/>
    <w:rsid w:val="00C61BC1"/>
    <w:rsid w:val="00C61BD9"/>
    <w:rsid w:val="00C61C34"/>
    <w:rsid w:val="00C61C60"/>
    <w:rsid w:val="00C61C8A"/>
    <w:rsid w:val="00C61CAD"/>
    <w:rsid w:val="00C61CD9"/>
    <w:rsid w:val="00C61DAE"/>
    <w:rsid w:val="00C61DD3"/>
    <w:rsid w:val="00C61DD4"/>
    <w:rsid w:val="00C61E01"/>
    <w:rsid w:val="00C61E09"/>
    <w:rsid w:val="00C61E56"/>
    <w:rsid w:val="00C61E8C"/>
    <w:rsid w:val="00C61E8F"/>
    <w:rsid w:val="00C61EB3"/>
    <w:rsid w:val="00C61EC3"/>
    <w:rsid w:val="00C61EF5"/>
    <w:rsid w:val="00C61F37"/>
    <w:rsid w:val="00C61F6B"/>
    <w:rsid w:val="00C61F6C"/>
    <w:rsid w:val="00C61F88"/>
    <w:rsid w:val="00C61F8B"/>
    <w:rsid w:val="00C61F8D"/>
    <w:rsid w:val="00C61FD7"/>
    <w:rsid w:val="00C61FFC"/>
    <w:rsid w:val="00C6202A"/>
    <w:rsid w:val="00C6205D"/>
    <w:rsid w:val="00C620AF"/>
    <w:rsid w:val="00C620DD"/>
    <w:rsid w:val="00C620F7"/>
    <w:rsid w:val="00C62188"/>
    <w:rsid w:val="00C621A8"/>
    <w:rsid w:val="00C621AF"/>
    <w:rsid w:val="00C621C6"/>
    <w:rsid w:val="00C621D5"/>
    <w:rsid w:val="00C621D9"/>
    <w:rsid w:val="00C621DC"/>
    <w:rsid w:val="00C62203"/>
    <w:rsid w:val="00C6222A"/>
    <w:rsid w:val="00C622A6"/>
    <w:rsid w:val="00C622BD"/>
    <w:rsid w:val="00C622DC"/>
    <w:rsid w:val="00C622DF"/>
    <w:rsid w:val="00C622EA"/>
    <w:rsid w:val="00C6231B"/>
    <w:rsid w:val="00C62328"/>
    <w:rsid w:val="00C6235F"/>
    <w:rsid w:val="00C62365"/>
    <w:rsid w:val="00C6237B"/>
    <w:rsid w:val="00C62396"/>
    <w:rsid w:val="00C623B2"/>
    <w:rsid w:val="00C623B3"/>
    <w:rsid w:val="00C623F9"/>
    <w:rsid w:val="00C6246F"/>
    <w:rsid w:val="00C62491"/>
    <w:rsid w:val="00C62538"/>
    <w:rsid w:val="00C62555"/>
    <w:rsid w:val="00C62568"/>
    <w:rsid w:val="00C62570"/>
    <w:rsid w:val="00C6259A"/>
    <w:rsid w:val="00C625C6"/>
    <w:rsid w:val="00C62624"/>
    <w:rsid w:val="00C62663"/>
    <w:rsid w:val="00C626B2"/>
    <w:rsid w:val="00C6273D"/>
    <w:rsid w:val="00C6276D"/>
    <w:rsid w:val="00C6277C"/>
    <w:rsid w:val="00C627B8"/>
    <w:rsid w:val="00C6281E"/>
    <w:rsid w:val="00C62868"/>
    <w:rsid w:val="00C62876"/>
    <w:rsid w:val="00C628AB"/>
    <w:rsid w:val="00C628D1"/>
    <w:rsid w:val="00C628F2"/>
    <w:rsid w:val="00C62933"/>
    <w:rsid w:val="00C6297F"/>
    <w:rsid w:val="00C62987"/>
    <w:rsid w:val="00C62994"/>
    <w:rsid w:val="00C6299C"/>
    <w:rsid w:val="00C629AE"/>
    <w:rsid w:val="00C629B7"/>
    <w:rsid w:val="00C629E7"/>
    <w:rsid w:val="00C62A51"/>
    <w:rsid w:val="00C62A62"/>
    <w:rsid w:val="00C62AA1"/>
    <w:rsid w:val="00C62ABB"/>
    <w:rsid w:val="00C62AF4"/>
    <w:rsid w:val="00C62AF9"/>
    <w:rsid w:val="00C62AFC"/>
    <w:rsid w:val="00C62B09"/>
    <w:rsid w:val="00C62B1C"/>
    <w:rsid w:val="00C62B25"/>
    <w:rsid w:val="00C62BEA"/>
    <w:rsid w:val="00C62C0B"/>
    <w:rsid w:val="00C62C40"/>
    <w:rsid w:val="00C62C4A"/>
    <w:rsid w:val="00C62C52"/>
    <w:rsid w:val="00C62C5E"/>
    <w:rsid w:val="00C62C8F"/>
    <w:rsid w:val="00C62CC6"/>
    <w:rsid w:val="00C62D1E"/>
    <w:rsid w:val="00C62D4E"/>
    <w:rsid w:val="00C62D6F"/>
    <w:rsid w:val="00C62D7A"/>
    <w:rsid w:val="00C62DBA"/>
    <w:rsid w:val="00C62DDD"/>
    <w:rsid w:val="00C62E3D"/>
    <w:rsid w:val="00C62E48"/>
    <w:rsid w:val="00C62E8D"/>
    <w:rsid w:val="00C62EBA"/>
    <w:rsid w:val="00C62ECD"/>
    <w:rsid w:val="00C62ECE"/>
    <w:rsid w:val="00C62EDC"/>
    <w:rsid w:val="00C62F20"/>
    <w:rsid w:val="00C62F58"/>
    <w:rsid w:val="00C62FA6"/>
    <w:rsid w:val="00C62FA7"/>
    <w:rsid w:val="00C62FB2"/>
    <w:rsid w:val="00C62FD4"/>
    <w:rsid w:val="00C62FD6"/>
    <w:rsid w:val="00C62FFC"/>
    <w:rsid w:val="00C63011"/>
    <w:rsid w:val="00C63023"/>
    <w:rsid w:val="00C63024"/>
    <w:rsid w:val="00C63041"/>
    <w:rsid w:val="00C63049"/>
    <w:rsid w:val="00C63069"/>
    <w:rsid w:val="00C6308A"/>
    <w:rsid w:val="00C630A6"/>
    <w:rsid w:val="00C630A9"/>
    <w:rsid w:val="00C630B4"/>
    <w:rsid w:val="00C630EC"/>
    <w:rsid w:val="00C630F4"/>
    <w:rsid w:val="00C6314B"/>
    <w:rsid w:val="00C6318C"/>
    <w:rsid w:val="00C631B5"/>
    <w:rsid w:val="00C6320A"/>
    <w:rsid w:val="00C63233"/>
    <w:rsid w:val="00C6327C"/>
    <w:rsid w:val="00C632C8"/>
    <w:rsid w:val="00C632EF"/>
    <w:rsid w:val="00C63309"/>
    <w:rsid w:val="00C63325"/>
    <w:rsid w:val="00C6332D"/>
    <w:rsid w:val="00C6334D"/>
    <w:rsid w:val="00C6334E"/>
    <w:rsid w:val="00C63365"/>
    <w:rsid w:val="00C63390"/>
    <w:rsid w:val="00C633B6"/>
    <w:rsid w:val="00C633CC"/>
    <w:rsid w:val="00C633ED"/>
    <w:rsid w:val="00C6341A"/>
    <w:rsid w:val="00C63428"/>
    <w:rsid w:val="00C63449"/>
    <w:rsid w:val="00C63450"/>
    <w:rsid w:val="00C63468"/>
    <w:rsid w:val="00C634A0"/>
    <w:rsid w:val="00C634A1"/>
    <w:rsid w:val="00C634C3"/>
    <w:rsid w:val="00C634F5"/>
    <w:rsid w:val="00C6350F"/>
    <w:rsid w:val="00C6351B"/>
    <w:rsid w:val="00C63551"/>
    <w:rsid w:val="00C63565"/>
    <w:rsid w:val="00C63594"/>
    <w:rsid w:val="00C635D3"/>
    <w:rsid w:val="00C635DF"/>
    <w:rsid w:val="00C635F6"/>
    <w:rsid w:val="00C635FD"/>
    <w:rsid w:val="00C63658"/>
    <w:rsid w:val="00C6367C"/>
    <w:rsid w:val="00C636A9"/>
    <w:rsid w:val="00C6373D"/>
    <w:rsid w:val="00C6376A"/>
    <w:rsid w:val="00C6376D"/>
    <w:rsid w:val="00C637AD"/>
    <w:rsid w:val="00C637D1"/>
    <w:rsid w:val="00C637D8"/>
    <w:rsid w:val="00C63868"/>
    <w:rsid w:val="00C6386C"/>
    <w:rsid w:val="00C6387B"/>
    <w:rsid w:val="00C63887"/>
    <w:rsid w:val="00C6388E"/>
    <w:rsid w:val="00C638A1"/>
    <w:rsid w:val="00C638A7"/>
    <w:rsid w:val="00C638AC"/>
    <w:rsid w:val="00C638F9"/>
    <w:rsid w:val="00C6390F"/>
    <w:rsid w:val="00C6392B"/>
    <w:rsid w:val="00C6394C"/>
    <w:rsid w:val="00C639CA"/>
    <w:rsid w:val="00C639D3"/>
    <w:rsid w:val="00C639D4"/>
    <w:rsid w:val="00C639EA"/>
    <w:rsid w:val="00C63A0A"/>
    <w:rsid w:val="00C63A1E"/>
    <w:rsid w:val="00C63A27"/>
    <w:rsid w:val="00C63A81"/>
    <w:rsid w:val="00C63AB4"/>
    <w:rsid w:val="00C63AEA"/>
    <w:rsid w:val="00C63AEB"/>
    <w:rsid w:val="00C63AF8"/>
    <w:rsid w:val="00C63B07"/>
    <w:rsid w:val="00C63B2F"/>
    <w:rsid w:val="00C63B4E"/>
    <w:rsid w:val="00C63B8E"/>
    <w:rsid w:val="00C63B96"/>
    <w:rsid w:val="00C63BB4"/>
    <w:rsid w:val="00C63BBC"/>
    <w:rsid w:val="00C63BC0"/>
    <w:rsid w:val="00C63BE3"/>
    <w:rsid w:val="00C63BF0"/>
    <w:rsid w:val="00C63C0E"/>
    <w:rsid w:val="00C63C87"/>
    <w:rsid w:val="00C63C92"/>
    <w:rsid w:val="00C63CCB"/>
    <w:rsid w:val="00C63CCC"/>
    <w:rsid w:val="00C63CD2"/>
    <w:rsid w:val="00C63D16"/>
    <w:rsid w:val="00C63D17"/>
    <w:rsid w:val="00C63D23"/>
    <w:rsid w:val="00C63D65"/>
    <w:rsid w:val="00C63D7F"/>
    <w:rsid w:val="00C63D9C"/>
    <w:rsid w:val="00C63DB0"/>
    <w:rsid w:val="00C63DE1"/>
    <w:rsid w:val="00C63E1A"/>
    <w:rsid w:val="00C63E2F"/>
    <w:rsid w:val="00C63E38"/>
    <w:rsid w:val="00C63E82"/>
    <w:rsid w:val="00C63E99"/>
    <w:rsid w:val="00C63EBB"/>
    <w:rsid w:val="00C63EE1"/>
    <w:rsid w:val="00C63EE2"/>
    <w:rsid w:val="00C63F16"/>
    <w:rsid w:val="00C63F2C"/>
    <w:rsid w:val="00C63F31"/>
    <w:rsid w:val="00C63F99"/>
    <w:rsid w:val="00C63FD1"/>
    <w:rsid w:val="00C63FEB"/>
    <w:rsid w:val="00C63FEC"/>
    <w:rsid w:val="00C64011"/>
    <w:rsid w:val="00C64066"/>
    <w:rsid w:val="00C64076"/>
    <w:rsid w:val="00C640A3"/>
    <w:rsid w:val="00C640B1"/>
    <w:rsid w:val="00C640CA"/>
    <w:rsid w:val="00C640D7"/>
    <w:rsid w:val="00C64116"/>
    <w:rsid w:val="00C64151"/>
    <w:rsid w:val="00C64188"/>
    <w:rsid w:val="00C641B1"/>
    <w:rsid w:val="00C641C7"/>
    <w:rsid w:val="00C641F0"/>
    <w:rsid w:val="00C6420C"/>
    <w:rsid w:val="00C6423E"/>
    <w:rsid w:val="00C64249"/>
    <w:rsid w:val="00C64263"/>
    <w:rsid w:val="00C642E5"/>
    <w:rsid w:val="00C6430A"/>
    <w:rsid w:val="00C64321"/>
    <w:rsid w:val="00C6432D"/>
    <w:rsid w:val="00C64355"/>
    <w:rsid w:val="00C6437F"/>
    <w:rsid w:val="00C6438B"/>
    <w:rsid w:val="00C64486"/>
    <w:rsid w:val="00C6448E"/>
    <w:rsid w:val="00C644F3"/>
    <w:rsid w:val="00C64502"/>
    <w:rsid w:val="00C64521"/>
    <w:rsid w:val="00C64523"/>
    <w:rsid w:val="00C64528"/>
    <w:rsid w:val="00C64546"/>
    <w:rsid w:val="00C64567"/>
    <w:rsid w:val="00C6459D"/>
    <w:rsid w:val="00C645A8"/>
    <w:rsid w:val="00C645B4"/>
    <w:rsid w:val="00C645C2"/>
    <w:rsid w:val="00C645DF"/>
    <w:rsid w:val="00C645F1"/>
    <w:rsid w:val="00C64652"/>
    <w:rsid w:val="00C64663"/>
    <w:rsid w:val="00C64679"/>
    <w:rsid w:val="00C64687"/>
    <w:rsid w:val="00C646B4"/>
    <w:rsid w:val="00C646B8"/>
    <w:rsid w:val="00C64714"/>
    <w:rsid w:val="00C64730"/>
    <w:rsid w:val="00C6475C"/>
    <w:rsid w:val="00C6477B"/>
    <w:rsid w:val="00C647AB"/>
    <w:rsid w:val="00C647F3"/>
    <w:rsid w:val="00C64820"/>
    <w:rsid w:val="00C64822"/>
    <w:rsid w:val="00C6484B"/>
    <w:rsid w:val="00C64852"/>
    <w:rsid w:val="00C64867"/>
    <w:rsid w:val="00C64885"/>
    <w:rsid w:val="00C648D5"/>
    <w:rsid w:val="00C648F5"/>
    <w:rsid w:val="00C64900"/>
    <w:rsid w:val="00C64919"/>
    <w:rsid w:val="00C64947"/>
    <w:rsid w:val="00C64969"/>
    <w:rsid w:val="00C64997"/>
    <w:rsid w:val="00C649F3"/>
    <w:rsid w:val="00C64A25"/>
    <w:rsid w:val="00C64A37"/>
    <w:rsid w:val="00C64A71"/>
    <w:rsid w:val="00C64A95"/>
    <w:rsid w:val="00C64AA3"/>
    <w:rsid w:val="00C64AD4"/>
    <w:rsid w:val="00C64B12"/>
    <w:rsid w:val="00C64B22"/>
    <w:rsid w:val="00C64B39"/>
    <w:rsid w:val="00C64B78"/>
    <w:rsid w:val="00C64B88"/>
    <w:rsid w:val="00C64BF4"/>
    <w:rsid w:val="00C64C2C"/>
    <w:rsid w:val="00C64C62"/>
    <w:rsid w:val="00C64C66"/>
    <w:rsid w:val="00C64CC5"/>
    <w:rsid w:val="00C64D0F"/>
    <w:rsid w:val="00C64D18"/>
    <w:rsid w:val="00C64D39"/>
    <w:rsid w:val="00C64D3D"/>
    <w:rsid w:val="00C64DA0"/>
    <w:rsid w:val="00C64E06"/>
    <w:rsid w:val="00C64E24"/>
    <w:rsid w:val="00C64E45"/>
    <w:rsid w:val="00C64E4F"/>
    <w:rsid w:val="00C64E63"/>
    <w:rsid w:val="00C64E85"/>
    <w:rsid w:val="00C64E9D"/>
    <w:rsid w:val="00C64EB7"/>
    <w:rsid w:val="00C64ED7"/>
    <w:rsid w:val="00C64EE1"/>
    <w:rsid w:val="00C64F15"/>
    <w:rsid w:val="00C64F1E"/>
    <w:rsid w:val="00C64F4A"/>
    <w:rsid w:val="00C64F55"/>
    <w:rsid w:val="00C64F70"/>
    <w:rsid w:val="00C64F8F"/>
    <w:rsid w:val="00C64FC4"/>
    <w:rsid w:val="00C64FE7"/>
    <w:rsid w:val="00C6501F"/>
    <w:rsid w:val="00C65052"/>
    <w:rsid w:val="00C65075"/>
    <w:rsid w:val="00C650F7"/>
    <w:rsid w:val="00C6513A"/>
    <w:rsid w:val="00C65153"/>
    <w:rsid w:val="00C65199"/>
    <w:rsid w:val="00C6519E"/>
    <w:rsid w:val="00C651A6"/>
    <w:rsid w:val="00C6521C"/>
    <w:rsid w:val="00C65234"/>
    <w:rsid w:val="00C65241"/>
    <w:rsid w:val="00C6533B"/>
    <w:rsid w:val="00C6535D"/>
    <w:rsid w:val="00C6537C"/>
    <w:rsid w:val="00C65381"/>
    <w:rsid w:val="00C653EF"/>
    <w:rsid w:val="00C6541B"/>
    <w:rsid w:val="00C65454"/>
    <w:rsid w:val="00C6545C"/>
    <w:rsid w:val="00C654AE"/>
    <w:rsid w:val="00C65517"/>
    <w:rsid w:val="00C6556F"/>
    <w:rsid w:val="00C65574"/>
    <w:rsid w:val="00C65580"/>
    <w:rsid w:val="00C655A6"/>
    <w:rsid w:val="00C655AD"/>
    <w:rsid w:val="00C655C9"/>
    <w:rsid w:val="00C655F3"/>
    <w:rsid w:val="00C655F5"/>
    <w:rsid w:val="00C6563C"/>
    <w:rsid w:val="00C6563E"/>
    <w:rsid w:val="00C6566D"/>
    <w:rsid w:val="00C65691"/>
    <w:rsid w:val="00C656C8"/>
    <w:rsid w:val="00C6577D"/>
    <w:rsid w:val="00C657B0"/>
    <w:rsid w:val="00C65814"/>
    <w:rsid w:val="00C658E0"/>
    <w:rsid w:val="00C65903"/>
    <w:rsid w:val="00C65921"/>
    <w:rsid w:val="00C6592B"/>
    <w:rsid w:val="00C65959"/>
    <w:rsid w:val="00C6596E"/>
    <w:rsid w:val="00C65998"/>
    <w:rsid w:val="00C659A7"/>
    <w:rsid w:val="00C65A0C"/>
    <w:rsid w:val="00C65A32"/>
    <w:rsid w:val="00C65A5F"/>
    <w:rsid w:val="00C65A62"/>
    <w:rsid w:val="00C65A91"/>
    <w:rsid w:val="00C65A96"/>
    <w:rsid w:val="00C65ACC"/>
    <w:rsid w:val="00C65AE3"/>
    <w:rsid w:val="00C65B2A"/>
    <w:rsid w:val="00C65B77"/>
    <w:rsid w:val="00C65B97"/>
    <w:rsid w:val="00C65BD2"/>
    <w:rsid w:val="00C65BE6"/>
    <w:rsid w:val="00C65C13"/>
    <w:rsid w:val="00C65C29"/>
    <w:rsid w:val="00C65C84"/>
    <w:rsid w:val="00C65CE0"/>
    <w:rsid w:val="00C65CE4"/>
    <w:rsid w:val="00C65D05"/>
    <w:rsid w:val="00C65D30"/>
    <w:rsid w:val="00C65D3B"/>
    <w:rsid w:val="00C65D4A"/>
    <w:rsid w:val="00C65D53"/>
    <w:rsid w:val="00C65D61"/>
    <w:rsid w:val="00C65D81"/>
    <w:rsid w:val="00C65D87"/>
    <w:rsid w:val="00C65DB0"/>
    <w:rsid w:val="00C65DBA"/>
    <w:rsid w:val="00C65DC1"/>
    <w:rsid w:val="00C65E01"/>
    <w:rsid w:val="00C65E40"/>
    <w:rsid w:val="00C65E50"/>
    <w:rsid w:val="00C65EA9"/>
    <w:rsid w:val="00C65F27"/>
    <w:rsid w:val="00C65F7D"/>
    <w:rsid w:val="00C65FA6"/>
    <w:rsid w:val="00C65FAC"/>
    <w:rsid w:val="00C65FE1"/>
    <w:rsid w:val="00C66000"/>
    <w:rsid w:val="00C6600B"/>
    <w:rsid w:val="00C66036"/>
    <w:rsid w:val="00C6609C"/>
    <w:rsid w:val="00C660C0"/>
    <w:rsid w:val="00C66115"/>
    <w:rsid w:val="00C66129"/>
    <w:rsid w:val="00C6612F"/>
    <w:rsid w:val="00C66144"/>
    <w:rsid w:val="00C66149"/>
    <w:rsid w:val="00C66155"/>
    <w:rsid w:val="00C6616E"/>
    <w:rsid w:val="00C66171"/>
    <w:rsid w:val="00C66176"/>
    <w:rsid w:val="00C661A6"/>
    <w:rsid w:val="00C661BE"/>
    <w:rsid w:val="00C661E7"/>
    <w:rsid w:val="00C66219"/>
    <w:rsid w:val="00C66221"/>
    <w:rsid w:val="00C66276"/>
    <w:rsid w:val="00C6627C"/>
    <w:rsid w:val="00C66281"/>
    <w:rsid w:val="00C6629E"/>
    <w:rsid w:val="00C662A5"/>
    <w:rsid w:val="00C662D6"/>
    <w:rsid w:val="00C66313"/>
    <w:rsid w:val="00C66320"/>
    <w:rsid w:val="00C6633A"/>
    <w:rsid w:val="00C66368"/>
    <w:rsid w:val="00C66385"/>
    <w:rsid w:val="00C663E4"/>
    <w:rsid w:val="00C66404"/>
    <w:rsid w:val="00C6640D"/>
    <w:rsid w:val="00C66473"/>
    <w:rsid w:val="00C66496"/>
    <w:rsid w:val="00C664A3"/>
    <w:rsid w:val="00C664B4"/>
    <w:rsid w:val="00C664CE"/>
    <w:rsid w:val="00C664D2"/>
    <w:rsid w:val="00C66540"/>
    <w:rsid w:val="00C6655F"/>
    <w:rsid w:val="00C66570"/>
    <w:rsid w:val="00C6659E"/>
    <w:rsid w:val="00C665A3"/>
    <w:rsid w:val="00C665AE"/>
    <w:rsid w:val="00C66626"/>
    <w:rsid w:val="00C66627"/>
    <w:rsid w:val="00C6665E"/>
    <w:rsid w:val="00C66689"/>
    <w:rsid w:val="00C6668E"/>
    <w:rsid w:val="00C666E1"/>
    <w:rsid w:val="00C66714"/>
    <w:rsid w:val="00C66792"/>
    <w:rsid w:val="00C6682F"/>
    <w:rsid w:val="00C6686F"/>
    <w:rsid w:val="00C6688D"/>
    <w:rsid w:val="00C668DC"/>
    <w:rsid w:val="00C668F6"/>
    <w:rsid w:val="00C66903"/>
    <w:rsid w:val="00C6692C"/>
    <w:rsid w:val="00C6693A"/>
    <w:rsid w:val="00C6695B"/>
    <w:rsid w:val="00C66985"/>
    <w:rsid w:val="00C669A1"/>
    <w:rsid w:val="00C669DB"/>
    <w:rsid w:val="00C66A39"/>
    <w:rsid w:val="00C66A83"/>
    <w:rsid w:val="00C66A89"/>
    <w:rsid w:val="00C66AAC"/>
    <w:rsid w:val="00C66ABE"/>
    <w:rsid w:val="00C66AD4"/>
    <w:rsid w:val="00C66AE5"/>
    <w:rsid w:val="00C66B11"/>
    <w:rsid w:val="00C66BB9"/>
    <w:rsid w:val="00C66BBF"/>
    <w:rsid w:val="00C66BDF"/>
    <w:rsid w:val="00C66BE8"/>
    <w:rsid w:val="00C66C16"/>
    <w:rsid w:val="00C66C28"/>
    <w:rsid w:val="00C66C2D"/>
    <w:rsid w:val="00C66C8C"/>
    <w:rsid w:val="00C66CC9"/>
    <w:rsid w:val="00C66CD5"/>
    <w:rsid w:val="00C66CE1"/>
    <w:rsid w:val="00C66D01"/>
    <w:rsid w:val="00C66D5C"/>
    <w:rsid w:val="00C66DB3"/>
    <w:rsid w:val="00C66E3A"/>
    <w:rsid w:val="00C66E50"/>
    <w:rsid w:val="00C66E7C"/>
    <w:rsid w:val="00C66F1B"/>
    <w:rsid w:val="00C66F82"/>
    <w:rsid w:val="00C66FE8"/>
    <w:rsid w:val="00C66FFC"/>
    <w:rsid w:val="00C66FFF"/>
    <w:rsid w:val="00C67003"/>
    <w:rsid w:val="00C6701B"/>
    <w:rsid w:val="00C6709A"/>
    <w:rsid w:val="00C670B1"/>
    <w:rsid w:val="00C670D6"/>
    <w:rsid w:val="00C670F8"/>
    <w:rsid w:val="00C67139"/>
    <w:rsid w:val="00C6713F"/>
    <w:rsid w:val="00C67156"/>
    <w:rsid w:val="00C671C3"/>
    <w:rsid w:val="00C671DB"/>
    <w:rsid w:val="00C67244"/>
    <w:rsid w:val="00C67255"/>
    <w:rsid w:val="00C67258"/>
    <w:rsid w:val="00C6726B"/>
    <w:rsid w:val="00C67276"/>
    <w:rsid w:val="00C67278"/>
    <w:rsid w:val="00C67288"/>
    <w:rsid w:val="00C672B0"/>
    <w:rsid w:val="00C6736D"/>
    <w:rsid w:val="00C6737B"/>
    <w:rsid w:val="00C6738D"/>
    <w:rsid w:val="00C673C4"/>
    <w:rsid w:val="00C673C5"/>
    <w:rsid w:val="00C673DB"/>
    <w:rsid w:val="00C673E0"/>
    <w:rsid w:val="00C67425"/>
    <w:rsid w:val="00C67456"/>
    <w:rsid w:val="00C674A8"/>
    <w:rsid w:val="00C674CC"/>
    <w:rsid w:val="00C674D3"/>
    <w:rsid w:val="00C674F3"/>
    <w:rsid w:val="00C674FB"/>
    <w:rsid w:val="00C6750A"/>
    <w:rsid w:val="00C6751D"/>
    <w:rsid w:val="00C6752A"/>
    <w:rsid w:val="00C6754E"/>
    <w:rsid w:val="00C6757B"/>
    <w:rsid w:val="00C67599"/>
    <w:rsid w:val="00C675BD"/>
    <w:rsid w:val="00C675CF"/>
    <w:rsid w:val="00C675D5"/>
    <w:rsid w:val="00C6760D"/>
    <w:rsid w:val="00C6764D"/>
    <w:rsid w:val="00C67696"/>
    <w:rsid w:val="00C676AD"/>
    <w:rsid w:val="00C676F8"/>
    <w:rsid w:val="00C67735"/>
    <w:rsid w:val="00C67741"/>
    <w:rsid w:val="00C6774B"/>
    <w:rsid w:val="00C67757"/>
    <w:rsid w:val="00C6777F"/>
    <w:rsid w:val="00C677BB"/>
    <w:rsid w:val="00C677E5"/>
    <w:rsid w:val="00C6784F"/>
    <w:rsid w:val="00C67884"/>
    <w:rsid w:val="00C67887"/>
    <w:rsid w:val="00C67895"/>
    <w:rsid w:val="00C678CB"/>
    <w:rsid w:val="00C678DE"/>
    <w:rsid w:val="00C678E2"/>
    <w:rsid w:val="00C6799B"/>
    <w:rsid w:val="00C679EE"/>
    <w:rsid w:val="00C67A53"/>
    <w:rsid w:val="00C67A8F"/>
    <w:rsid w:val="00C67A94"/>
    <w:rsid w:val="00C67A96"/>
    <w:rsid w:val="00C67AD8"/>
    <w:rsid w:val="00C67ADF"/>
    <w:rsid w:val="00C67B0E"/>
    <w:rsid w:val="00C67B5A"/>
    <w:rsid w:val="00C67BC0"/>
    <w:rsid w:val="00C67BF0"/>
    <w:rsid w:val="00C67C1B"/>
    <w:rsid w:val="00C67C1C"/>
    <w:rsid w:val="00C67C4F"/>
    <w:rsid w:val="00C67C6D"/>
    <w:rsid w:val="00C67C72"/>
    <w:rsid w:val="00C67CB8"/>
    <w:rsid w:val="00C67CD9"/>
    <w:rsid w:val="00C67CDE"/>
    <w:rsid w:val="00C67D06"/>
    <w:rsid w:val="00C67D5B"/>
    <w:rsid w:val="00C67D6B"/>
    <w:rsid w:val="00C67DE1"/>
    <w:rsid w:val="00C67DF8"/>
    <w:rsid w:val="00C67DF9"/>
    <w:rsid w:val="00C67E03"/>
    <w:rsid w:val="00C67E24"/>
    <w:rsid w:val="00C67E3C"/>
    <w:rsid w:val="00C67E7A"/>
    <w:rsid w:val="00C67EB5"/>
    <w:rsid w:val="00C67ED6"/>
    <w:rsid w:val="00C67F0B"/>
    <w:rsid w:val="00C67F28"/>
    <w:rsid w:val="00C67F32"/>
    <w:rsid w:val="00C67F49"/>
    <w:rsid w:val="00C67F87"/>
    <w:rsid w:val="00C67FE8"/>
    <w:rsid w:val="00C67FFC"/>
    <w:rsid w:val="00C70025"/>
    <w:rsid w:val="00C70035"/>
    <w:rsid w:val="00C7003A"/>
    <w:rsid w:val="00C7004E"/>
    <w:rsid w:val="00C7007A"/>
    <w:rsid w:val="00C7007F"/>
    <w:rsid w:val="00C70097"/>
    <w:rsid w:val="00C700D2"/>
    <w:rsid w:val="00C700E1"/>
    <w:rsid w:val="00C700F7"/>
    <w:rsid w:val="00C70115"/>
    <w:rsid w:val="00C70144"/>
    <w:rsid w:val="00C70168"/>
    <w:rsid w:val="00C7016E"/>
    <w:rsid w:val="00C70174"/>
    <w:rsid w:val="00C701F9"/>
    <w:rsid w:val="00C70228"/>
    <w:rsid w:val="00C70238"/>
    <w:rsid w:val="00C7026D"/>
    <w:rsid w:val="00C70270"/>
    <w:rsid w:val="00C7029E"/>
    <w:rsid w:val="00C702DD"/>
    <w:rsid w:val="00C7030E"/>
    <w:rsid w:val="00C70393"/>
    <w:rsid w:val="00C70419"/>
    <w:rsid w:val="00C7041D"/>
    <w:rsid w:val="00C70434"/>
    <w:rsid w:val="00C70436"/>
    <w:rsid w:val="00C70438"/>
    <w:rsid w:val="00C70485"/>
    <w:rsid w:val="00C70522"/>
    <w:rsid w:val="00C70579"/>
    <w:rsid w:val="00C705AB"/>
    <w:rsid w:val="00C705B2"/>
    <w:rsid w:val="00C705B8"/>
    <w:rsid w:val="00C705E8"/>
    <w:rsid w:val="00C70614"/>
    <w:rsid w:val="00C70658"/>
    <w:rsid w:val="00C70661"/>
    <w:rsid w:val="00C70694"/>
    <w:rsid w:val="00C706B1"/>
    <w:rsid w:val="00C706BA"/>
    <w:rsid w:val="00C706D7"/>
    <w:rsid w:val="00C706FE"/>
    <w:rsid w:val="00C7071C"/>
    <w:rsid w:val="00C70725"/>
    <w:rsid w:val="00C7073E"/>
    <w:rsid w:val="00C7074D"/>
    <w:rsid w:val="00C7076F"/>
    <w:rsid w:val="00C70790"/>
    <w:rsid w:val="00C707C1"/>
    <w:rsid w:val="00C707ED"/>
    <w:rsid w:val="00C707FC"/>
    <w:rsid w:val="00C70804"/>
    <w:rsid w:val="00C70850"/>
    <w:rsid w:val="00C708B7"/>
    <w:rsid w:val="00C708C3"/>
    <w:rsid w:val="00C708CA"/>
    <w:rsid w:val="00C7093E"/>
    <w:rsid w:val="00C70942"/>
    <w:rsid w:val="00C709A8"/>
    <w:rsid w:val="00C709AC"/>
    <w:rsid w:val="00C709B4"/>
    <w:rsid w:val="00C70A01"/>
    <w:rsid w:val="00C70A0A"/>
    <w:rsid w:val="00C70A1C"/>
    <w:rsid w:val="00C70A33"/>
    <w:rsid w:val="00C70A46"/>
    <w:rsid w:val="00C70A4F"/>
    <w:rsid w:val="00C70A5F"/>
    <w:rsid w:val="00C70A64"/>
    <w:rsid w:val="00C70A76"/>
    <w:rsid w:val="00C70A81"/>
    <w:rsid w:val="00C70AA4"/>
    <w:rsid w:val="00C70AC8"/>
    <w:rsid w:val="00C70AEF"/>
    <w:rsid w:val="00C70AF6"/>
    <w:rsid w:val="00C70B1D"/>
    <w:rsid w:val="00C70B7A"/>
    <w:rsid w:val="00C70BFC"/>
    <w:rsid w:val="00C70C21"/>
    <w:rsid w:val="00C70C5E"/>
    <w:rsid w:val="00C70C86"/>
    <w:rsid w:val="00C70CC8"/>
    <w:rsid w:val="00C70CCD"/>
    <w:rsid w:val="00C70CF7"/>
    <w:rsid w:val="00C70CF9"/>
    <w:rsid w:val="00C70D1F"/>
    <w:rsid w:val="00C70DB3"/>
    <w:rsid w:val="00C70E09"/>
    <w:rsid w:val="00C70E11"/>
    <w:rsid w:val="00C70E73"/>
    <w:rsid w:val="00C70E7C"/>
    <w:rsid w:val="00C70EA7"/>
    <w:rsid w:val="00C70EAB"/>
    <w:rsid w:val="00C70EE7"/>
    <w:rsid w:val="00C70F1F"/>
    <w:rsid w:val="00C70F23"/>
    <w:rsid w:val="00C70F5F"/>
    <w:rsid w:val="00C70F8C"/>
    <w:rsid w:val="00C70FAC"/>
    <w:rsid w:val="00C71044"/>
    <w:rsid w:val="00C71066"/>
    <w:rsid w:val="00C7109A"/>
    <w:rsid w:val="00C710A3"/>
    <w:rsid w:val="00C71111"/>
    <w:rsid w:val="00C7118C"/>
    <w:rsid w:val="00C711A0"/>
    <w:rsid w:val="00C711BF"/>
    <w:rsid w:val="00C71223"/>
    <w:rsid w:val="00C7122C"/>
    <w:rsid w:val="00C71256"/>
    <w:rsid w:val="00C7127D"/>
    <w:rsid w:val="00C71280"/>
    <w:rsid w:val="00C712EC"/>
    <w:rsid w:val="00C71316"/>
    <w:rsid w:val="00C71320"/>
    <w:rsid w:val="00C71347"/>
    <w:rsid w:val="00C71354"/>
    <w:rsid w:val="00C713E2"/>
    <w:rsid w:val="00C713E8"/>
    <w:rsid w:val="00C7140E"/>
    <w:rsid w:val="00C71413"/>
    <w:rsid w:val="00C7141E"/>
    <w:rsid w:val="00C7144E"/>
    <w:rsid w:val="00C71491"/>
    <w:rsid w:val="00C714C4"/>
    <w:rsid w:val="00C71522"/>
    <w:rsid w:val="00C7152F"/>
    <w:rsid w:val="00C71543"/>
    <w:rsid w:val="00C715B2"/>
    <w:rsid w:val="00C715C4"/>
    <w:rsid w:val="00C71614"/>
    <w:rsid w:val="00C71669"/>
    <w:rsid w:val="00C716E8"/>
    <w:rsid w:val="00C71712"/>
    <w:rsid w:val="00C71739"/>
    <w:rsid w:val="00C71750"/>
    <w:rsid w:val="00C71754"/>
    <w:rsid w:val="00C717BF"/>
    <w:rsid w:val="00C717CC"/>
    <w:rsid w:val="00C71853"/>
    <w:rsid w:val="00C71866"/>
    <w:rsid w:val="00C71869"/>
    <w:rsid w:val="00C718A7"/>
    <w:rsid w:val="00C718E7"/>
    <w:rsid w:val="00C7194A"/>
    <w:rsid w:val="00C719EF"/>
    <w:rsid w:val="00C719FF"/>
    <w:rsid w:val="00C71A98"/>
    <w:rsid w:val="00C71A9C"/>
    <w:rsid w:val="00C71AA4"/>
    <w:rsid w:val="00C71AD8"/>
    <w:rsid w:val="00C71ADC"/>
    <w:rsid w:val="00C71AEE"/>
    <w:rsid w:val="00C71AFF"/>
    <w:rsid w:val="00C71B09"/>
    <w:rsid w:val="00C71B15"/>
    <w:rsid w:val="00C71B32"/>
    <w:rsid w:val="00C71B58"/>
    <w:rsid w:val="00C71B72"/>
    <w:rsid w:val="00C71BBE"/>
    <w:rsid w:val="00C71BD5"/>
    <w:rsid w:val="00C71BD6"/>
    <w:rsid w:val="00C71BE0"/>
    <w:rsid w:val="00C71BF1"/>
    <w:rsid w:val="00C71C10"/>
    <w:rsid w:val="00C71C3D"/>
    <w:rsid w:val="00C71C7B"/>
    <w:rsid w:val="00C71CB2"/>
    <w:rsid w:val="00C71CE6"/>
    <w:rsid w:val="00C71D1C"/>
    <w:rsid w:val="00C71D1F"/>
    <w:rsid w:val="00C71D2D"/>
    <w:rsid w:val="00C71D55"/>
    <w:rsid w:val="00C71D8A"/>
    <w:rsid w:val="00C71DC5"/>
    <w:rsid w:val="00C71E7E"/>
    <w:rsid w:val="00C71E8B"/>
    <w:rsid w:val="00C71F1D"/>
    <w:rsid w:val="00C71F77"/>
    <w:rsid w:val="00C71F7E"/>
    <w:rsid w:val="00C71F8B"/>
    <w:rsid w:val="00C71FA6"/>
    <w:rsid w:val="00C7201A"/>
    <w:rsid w:val="00C72025"/>
    <w:rsid w:val="00C72086"/>
    <w:rsid w:val="00C720BB"/>
    <w:rsid w:val="00C720EB"/>
    <w:rsid w:val="00C720F3"/>
    <w:rsid w:val="00C720FE"/>
    <w:rsid w:val="00C72117"/>
    <w:rsid w:val="00C72120"/>
    <w:rsid w:val="00C72146"/>
    <w:rsid w:val="00C72154"/>
    <w:rsid w:val="00C72176"/>
    <w:rsid w:val="00C721A9"/>
    <w:rsid w:val="00C721DD"/>
    <w:rsid w:val="00C721F4"/>
    <w:rsid w:val="00C72207"/>
    <w:rsid w:val="00C7222C"/>
    <w:rsid w:val="00C72231"/>
    <w:rsid w:val="00C7223A"/>
    <w:rsid w:val="00C7224E"/>
    <w:rsid w:val="00C72255"/>
    <w:rsid w:val="00C7227F"/>
    <w:rsid w:val="00C7229C"/>
    <w:rsid w:val="00C7229E"/>
    <w:rsid w:val="00C722A9"/>
    <w:rsid w:val="00C722BE"/>
    <w:rsid w:val="00C722CC"/>
    <w:rsid w:val="00C72317"/>
    <w:rsid w:val="00C72347"/>
    <w:rsid w:val="00C72350"/>
    <w:rsid w:val="00C72412"/>
    <w:rsid w:val="00C7242A"/>
    <w:rsid w:val="00C7244B"/>
    <w:rsid w:val="00C72459"/>
    <w:rsid w:val="00C7245D"/>
    <w:rsid w:val="00C72468"/>
    <w:rsid w:val="00C72476"/>
    <w:rsid w:val="00C72495"/>
    <w:rsid w:val="00C72501"/>
    <w:rsid w:val="00C72528"/>
    <w:rsid w:val="00C7254B"/>
    <w:rsid w:val="00C72578"/>
    <w:rsid w:val="00C72579"/>
    <w:rsid w:val="00C72594"/>
    <w:rsid w:val="00C7260D"/>
    <w:rsid w:val="00C72643"/>
    <w:rsid w:val="00C72671"/>
    <w:rsid w:val="00C7268D"/>
    <w:rsid w:val="00C72693"/>
    <w:rsid w:val="00C726A4"/>
    <w:rsid w:val="00C726D0"/>
    <w:rsid w:val="00C726F2"/>
    <w:rsid w:val="00C72728"/>
    <w:rsid w:val="00C7279E"/>
    <w:rsid w:val="00C727B3"/>
    <w:rsid w:val="00C727B9"/>
    <w:rsid w:val="00C727FD"/>
    <w:rsid w:val="00C7281C"/>
    <w:rsid w:val="00C7288A"/>
    <w:rsid w:val="00C728C7"/>
    <w:rsid w:val="00C728DF"/>
    <w:rsid w:val="00C72965"/>
    <w:rsid w:val="00C729CB"/>
    <w:rsid w:val="00C72A88"/>
    <w:rsid w:val="00C72A96"/>
    <w:rsid w:val="00C72A9A"/>
    <w:rsid w:val="00C72AA0"/>
    <w:rsid w:val="00C72AB1"/>
    <w:rsid w:val="00C72ACA"/>
    <w:rsid w:val="00C72B3B"/>
    <w:rsid w:val="00C72B54"/>
    <w:rsid w:val="00C72BE7"/>
    <w:rsid w:val="00C72C01"/>
    <w:rsid w:val="00C72C7E"/>
    <w:rsid w:val="00C72C80"/>
    <w:rsid w:val="00C72CA8"/>
    <w:rsid w:val="00C72DA4"/>
    <w:rsid w:val="00C72DB3"/>
    <w:rsid w:val="00C72E6F"/>
    <w:rsid w:val="00C72EBC"/>
    <w:rsid w:val="00C72F0A"/>
    <w:rsid w:val="00C72F4B"/>
    <w:rsid w:val="00C72F4D"/>
    <w:rsid w:val="00C72F76"/>
    <w:rsid w:val="00C72F82"/>
    <w:rsid w:val="00C72F94"/>
    <w:rsid w:val="00C72F9D"/>
    <w:rsid w:val="00C72FDE"/>
    <w:rsid w:val="00C72FFA"/>
    <w:rsid w:val="00C72FFB"/>
    <w:rsid w:val="00C73054"/>
    <w:rsid w:val="00C73075"/>
    <w:rsid w:val="00C7307C"/>
    <w:rsid w:val="00C7309F"/>
    <w:rsid w:val="00C730B8"/>
    <w:rsid w:val="00C730DE"/>
    <w:rsid w:val="00C730EE"/>
    <w:rsid w:val="00C730FA"/>
    <w:rsid w:val="00C73147"/>
    <w:rsid w:val="00C7315B"/>
    <w:rsid w:val="00C73160"/>
    <w:rsid w:val="00C731CC"/>
    <w:rsid w:val="00C731DE"/>
    <w:rsid w:val="00C73202"/>
    <w:rsid w:val="00C73221"/>
    <w:rsid w:val="00C73225"/>
    <w:rsid w:val="00C73245"/>
    <w:rsid w:val="00C7324F"/>
    <w:rsid w:val="00C73285"/>
    <w:rsid w:val="00C73308"/>
    <w:rsid w:val="00C7337D"/>
    <w:rsid w:val="00C733B0"/>
    <w:rsid w:val="00C733CE"/>
    <w:rsid w:val="00C73441"/>
    <w:rsid w:val="00C73458"/>
    <w:rsid w:val="00C7346B"/>
    <w:rsid w:val="00C7346E"/>
    <w:rsid w:val="00C734A2"/>
    <w:rsid w:val="00C734D6"/>
    <w:rsid w:val="00C73502"/>
    <w:rsid w:val="00C73544"/>
    <w:rsid w:val="00C73562"/>
    <w:rsid w:val="00C7356B"/>
    <w:rsid w:val="00C7356C"/>
    <w:rsid w:val="00C73570"/>
    <w:rsid w:val="00C73571"/>
    <w:rsid w:val="00C7357F"/>
    <w:rsid w:val="00C735B4"/>
    <w:rsid w:val="00C73646"/>
    <w:rsid w:val="00C7364B"/>
    <w:rsid w:val="00C7365C"/>
    <w:rsid w:val="00C73689"/>
    <w:rsid w:val="00C7368F"/>
    <w:rsid w:val="00C7369D"/>
    <w:rsid w:val="00C736C3"/>
    <w:rsid w:val="00C736C5"/>
    <w:rsid w:val="00C736CE"/>
    <w:rsid w:val="00C736E4"/>
    <w:rsid w:val="00C73713"/>
    <w:rsid w:val="00C73754"/>
    <w:rsid w:val="00C737A5"/>
    <w:rsid w:val="00C73840"/>
    <w:rsid w:val="00C73871"/>
    <w:rsid w:val="00C73885"/>
    <w:rsid w:val="00C738A1"/>
    <w:rsid w:val="00C738B2"/>
    <w:rsid w:val="00C738B7"/>
    <w:rsid w:val="00C738BD"/>
    <w:rsid w:val="00C738C8"/>
    <w:rsid w:val="00C738DA"/>
    <w:rsid w:val="00C73917"/>
    <w:rsid w:val="00C73930"/>
    <w:rsid w:val="00C7394F"/>
    <w:rsid w:val="00C7395E"/>
    <w:rsid w:val="00C739A0"/>
    <w:rsid w:val="00C739DA"/>
    <w:rsid w:val="00C73A44"/>
    <w:rsid w:val="00C73AA6"/>
    <w:rsid w:val="00C73B09"/>
    <w:rsid w:val="00C73B4D"/>
    <w:rsid w:val="00C73B5C"/>
    <w:rsid w:val="00C73B8C"/>
    <w:rsid w:val="00C73BAD"/>
    <w:rsid w:val="00C73BB8"/>
    <w:rsid w:val="00C73BCE"/>
    <w:rsid w:val="00C73BF3"/>
    <w:rsid w:val="00C73BFE"/>
    <w:rsid w:val="00C73C39"/>
    <w:rsid w:val="00C73C3E"/>
    <w:rsid w:val="00C73C60"/>
    <w:rsid w:val="00C73C66"/>
    <w:rsid w:val="00C73CA3"/>
    <w:rsid w:val="00C73CAA"/>
    <w:rsid w:val="00C73CBD"/>
    <w:rsid w:val="00C73CE6"/>
    <w:rsid w:val="00C73D23"/>
    <w:rsid w:val="00C73D27"/>
    <w:rsid w:val="00C73D5D"/>
    <w:rsid w:val="00C73DF7"/>
    <w:rsid w:val="00C73E87"/>
    <w:rsid w:val="00C73E9F"/>
    <w:rsid w:val="00C73EAA"/>
    <w:rsid w:val="00C73EB0"/>
    <w:rsid w:val="00C73ECE"/>
    <w:rsid w:val="00C73F06"/>
    <w:rsid w:val="00C73F3A"/>
    <w:rsid w:val="00C73F60"/>
    <w:rsid w:val="00C73FB8"/>
    <w:rsid w:val="00C73FC1"/>
    <w:rsid w:val="00C74003"/>
    <w:rsid w:val="00C74017"/>
    <w:rsid w:val="00C7408D"/>
    <w:rsid w:val="00C740B1"/>
    <w:rsid w:val="00C740BF"/>
    <w:rsid w:val="00C740F3"/>
    <w:rsid w:val="00C74114"/>
    <w:rsid w:val="00C74135"/>
    <w:rsid w:val="00C7415B"/>
    <w:rsid w:val="00C7415D"/>
    <w:rsid w:val="00C74161"/>
    <w:rsid w:val="00C74166"/>
    <w:rsid w:val="00C7417C"/>
    <w:rsid w:val="00C74190"/>
    <w:rsid w:val="00C741A6"/>
    <w:rsid w:val="00C741AE"/>
    <w:rsid w:val="00C741CD"/>
    <w:rsid w:val="00C74218"/>
    <w:rsid w:val="00C74245"/>
    <w:rsid w:val="00C742D5"/>
    <w:rsid w:val="00C742D7"/>
    <w:rsid w:val="00C74335"/>
    <w:rsid w:val="00C74362"/>
    <w:rsid w:val="00C743C6"/>
    <w:rsid w:val="00C743FD"/>
    <w:rsid w:val="00C7440C"/>
    <w:rsid w:val="00C74435"/>
    <w:rsid w:val="00C74453"/>
    <w:rsid w:val="00C7445A"/>
    <w:rsid w:val="00C744C3"/>
    <w:rsid w:val="00C744C9"/>
    <w:rsid w:val="00C74510"/>
    <w:rsid w:val="00C74514"/>
    <w:rsid w:val="00C74551"/>
    <w:rsid w:val="00C74561"/>
    <w:rsid w:val="00C74584"/>
    <w:rsid w:val="00C7458A"/>
    <w:rsid w:val="00C7458B"/>
    <w:rsid w:val="00C745B4"/>
    <w:rsid w:val="00C745E6"/>
    <w:rsid w:val="00C74607"/>
    <w:rsid w:val="00C7460A"/>
    <w:rsid w:val="00C7463E"/>
    <w:rsid w:val="00C74650"/>
    <w:rsid w:val="00C7468B"/>
    <w:rsid w:val="00C746D2"/>
    <w:rsid w:val="00C74701"/>
    <w:rsid w:val="00C74709"/>
    <w:rsid w:val="00C7472B"/>
    <w:rsid w:val="00C74743"/>
    <w:rsid w:val="00C74759"/>
    <w:rsid w:val="00C747B3"/>
    <w:rsid w:val="00C747BE"/>
    <w:rsid w:val="00C747C0"/>
    <w:rsid w:val="00C747E2"/>
    <w:rsid w:val="00C7480E"/>
    <w:rsid w:val="00C74810"/>
    <w:rsid w:val="00C7481E"/>
    <w:rsid w:val="00C74834"/>
    <w:rsid w:val="00C74842"/>
    <w:rsid w:val="00C7484F"/>
    <w:rsid w:val="00C74871"/>
    <w:rsid w:val="00C74895"/>
    <w:rsid w:val="00C74974"/>
    <w:rsid w:val="00C749C4"/>
    <w:rsid w:val="00C749D6"/>
    <w:rsid w:val="00C749E0"/>
    <w:rsid w:val="00C74A37"/>
    <w:rsid w:val="00C74A54"/>
    <w:rsid w:val="00C74AAC"/>
    <w:rsid w:val="00C74AB7"/>
    <w:rsid w:val="00C74AD8"/>
    <w:rsid w:val="00C74B16"/>
    <w:rsid w:val="00C74B37"/>
    <w:rsid w:val="00C74B49"/>
    <w:rsid w:val="00C74B59"/>
    <w:rsid w:val="00C74BB1"/>
    <w:rsid w:val="00C74BC2"/>
    <w:rsid w:val="00C74BD8"/>
    <w:rsid w:val="00C74BF9"/>
    <w:rsid w:val="00C74C14"/>
    <w:rsid w:val="00C74C1C"/>
    <w:rsid w:val="00C74C20"/>
    <w:rsid w:val="00C74C63"/>
    <w:rsid w:val="00C74CC1"/>
    <w:rsid w:val="00C74CCF"/>
    <w:rsid w:val="00C74D25"/>
    <w:rsid w:val="00C74D28"/>
    <w:rsid w:val="00C74D41"/>
    <w:rsid w:val="00C74D48"/>
    <w:rsid w:val="00C74D69"/>
    <w:rsid w:val="00C74D84"/>
    <w:rsid w:val="00C74D8B"/>
    <w:rsid w:val="00C74DDE"/>
    <w:rsid w:val="00C74DFB"/>
    <w:rsid w:val="00C74E22"/>
    <w:rsid w:val="00C74E4E"/>
    <w:rsid w:val="00C74EAD"/>
    <w:rsid w:val="00C74EC6"/>
    <w:rsid w:val="00C74ECE"/>
    <w:rsid w:val="00C74EDE"/>
    <w:rsid w:val="00C74F2A"/>
    <w:rsid w:val="00C74F38"/>
    <w:rsid w:val="00C74F49"/>
    <w:rsid w:val="00C74F72"/>
    <w:rsid w:val="00C74FAA"/>
    <w:rsid w:val="00C74FEE"/>
    <w:rsid w:val="00C74FF0"/>
    <w:rsid w:val="00C74FF5"/>
    <w:rsid w:val="00C74FFB"/>
    <w:rsid w:val="00C750A9"/>
    <w:rsid w:val="00C750B7"/>
    <w:rsid w:val="00C75142"/>
    <w:rsid w:val="00C75154"/>
    <w:rsid w:val="00C75174"/>
    <w:rsid w:val="00C75189"/>
    <w:rsid w:val="00C7518A"/>
    <w:rsid w:val="00C75197"/>
    <w:rsid w:val="00C751B9"/>
    <w:rsid w:val="00C751D7"/>
    <w:rsid w:val="00C75217"/>
    <w:rsid w:val="00C75240"/>
    <w:rsid w:val="00C75256"/>
    <w:rsid w:val="00C752D2"/>
    <w:rsid w:val="00C752F0"/>
    <w:rsid w:val="00C7533B"/>
    <w:rsid w:val="00C75350"/>
    <w:rsid w:val="00C75364"/>
    <w:rsid w:val="00C753F7"/>
    <w:rsid w:val="00C75407"/>
    <w:rsid w:val="00C75412"/>
    <w:rsid w:val="00C75422"/>
    <w:rsid w:val="00C75423"/>
    <w:rsid w:val="00C7548A"/>
    <w:rsid w:val="00C7548F"/>
    <w:rsid w:val="00C754A3"/>
    <w:rsid w:val="00C75553"/>
    <w:rsid w:val="00C75568"/>
    <w:rsid w:val="00C755B3"/>
    <w:rsid w:val="00C755C8"/>
    <w:rsid w:val="00C75605"/>
    <w:rsid w:val="00C756AE"/>
    <w:rsid w:val="00C756B0"/>
    <w:rsid w:val="00C756B6"/>
    <w:rsid w:val="00C756D0"/>
    <w:rsid w:val="00C756EB"/>
    <w:rsid w:val="00C75743"/>
    <w:rsid w:val="00C757AD"/>
    <w:rsid w:val="00C757EE"/>
    <w:rsid w:val="00C7580F"/>
    <w:rsid w:val="00C75819"/>
    <w:rsid w:val="00C7581C"/>
    <w:rsid w:val="00C7582E"/>
    <w:rsid w:val="00C7582F"/>
    <w:rsid w:val="00C75853"/>
    <w:rsid w:val="00C758AC"/>
    <w:rsid w:val="00C758B0"/>
    <w:rsid w:val="00C758C0"/>
    <w:rsid w:val="00C75901"/>
    <w:rsid w:val="00C75921"/>
    <w:rsid w:val="00C7594E"/>
    <w:rsid w:val="00C75958"/>
    <w:rsid w:val="00C7598B"/>
    <w:rsid w:val="00C759D3"/>
    <w:rsid w:val="00C75A09"/>
    <w:rsid w:val="00C75A4A"/>
    <w:rsid w:val="00C75A8C"/>
    <w:rsid w:val="00C75AAD"/>
    <w:rsid w:val="00C75AD0"/>
    <w:rsid w:val="00C75AD8"/>
    <w:rsid w:val="00C75B16"/>
    <w:rsid w:val="00C75B1E"/>
    <w:rsid w:val="00C75B93"/>
    <w:rsid w:val="00C75BB3"/>
    <w:rsid w:val="00C75BDD"/>
    <w:rsid w:val="00C75C16"/>
    <w:rsid w:val="00C75C79"/>
    <w:rsid w:val="00C75C9D"/>
    <w:rsid w:val="00C75D2F"/>
    <w:rsid w:val="00C75DAF"/>
    <w:rsid w:val="00C75DB5"/>
    <w:rsid w:val="00C75DD6"/>
    <w:rsid w:val="00C75E44"/>
    <w:rsid w:val="00C75E61"/>
    <w:rsid w:val="00C75E81"/>
    <w:rsid w:val="00C75E9F"/>
    <w:rsid w:val="00C75F51"/>
    <w:rsid w:val="00C75F57"/>
    <w:rsid w:val="00C75F92"/>
    <w:rsid w:val="00C75FC9"/>
    <w:rsid w:val="00C75FF0"/>
    <w:rsid w:val="00C75FF7"/>
    <w:rsid w:val="00C7600E"/>
    <w:rsid w:val="00C76024"/>
    <w:rsid w:val="00C7603A"/>
    <w:rsid w:val="00C76057"/>
    <w:rsid w:val="00C760AF"/>
    <w:rsid w:val="00C760D1"/>
    <w:rsid w:val="00C760D6"/>
    <w:rsid w:val="00C760FD"/>
    <w:rsid w:val="00C760FF"/>
    <w:rsid w:val="00C76129"/>
    <w:rsid w:val="00C7617A"/>
    <w:rsid w:val="00C761B0"/>
    <w:rsid w:val="00C761CC"/>
    <w:rsid w:val="00C761D7"/>
    <w:rsid w:val="00C761E4"/>
    <w:rsid w:val="00C761F0"/>
    <w:rsid w:val="00C76214"/>
    <w:rsid w:val="00C7623B"/>
    <w:rsid w:val="00C7624D"/>
    <w:rsid w:val="00C76255"/>
    <w:rsid w:val="00C7629B"/>
    <w:rsid w:val="00C762A0"/>
    <w:rsid w:val="00C762CB"/>
    <w:rsid w:val="00C762E0"/>
    <w:rsid w:val="00C762EF"/>
    <w:rsid w:val="00C762F1"/>
    <w:rsid w:val="00C7631A"/>
    <w:rsid w:val="00C76351"/>
    <w:rsid w:val="00C76372"/>
    <w:rsid w:val="00C76396"/>
    <w:rsid w:val="00C763A4"/>
    <w:rsid w:val="00C763D6"/>
    <w:rsid w:val="00C7640F"/>
    <w:rsid w:val="00C76450"/>
    <w:rsid w:val="00C76474"/>
    <w:rsid w:val="00C76477"/>
    <w:rsid w:val="00C764BB"/>
    <w:rsid w:val="00C764DB"/>
    <w:rsid w:val="00C76576"/>
    <w:rsid w:val="00C76579"/>
    <w:rsid w:val="00C76580"/>
    <w:rsid w:val="00C765C2"/>
    <w:rsid w:val="00C76614"/>
    <w:rsid w:val="00C7661D"/>
    <w:rsid w:val="00C76621"/>
    <w:rsid w:val="00C7666D"/>
    <w:rsid w:val="00C7668F"/>
    <w:rsid w:val="00C76694"/>
    <w:rsid w:val="00C7669D"/>
    <w:rsid w:val="00C766EA"/>
    <w:rsid w:val="00C76725"/>
    <w:rsid w:val="00C76747"/>
    <w:rsid w:val="00C7677C"/>
    <w:rsid w:val="00C767A0"/>
    <w:rsid w:val="00C767F0"/>
    <w:rsid w:val="00C767FA"/>
    <w:rsid w:val="00C7687C"/>
    <w:rsid w:val="00C7689E"/>
    <w:rsid w:val="00C768C4"/>
    <w:rsid w:val="00C768E9"/>
    <w:rsid w:val="00C768F0"/>
    <w:rsid w:val="00C768F5"/>
    <w:rsid w:val="00C76908"/>
    <w:rsid w:val="00C76979"/>
    <w:rsid w:val="00C7699C"/>
    <w:rsid w:val="00C769A1"/>
    <w:rsid w:val="00C769A2"/>
    <w:rsid w:val="00C769C0"/>
    <w:rsid w:val="00C76A41"/>
    <w:rsid w:val="00C76A75"/>
    <w:rsid w:val="00C76A79"/>
    <w:rsid w:val="00C76A96"/>
    <w:rsid w:val="00C76AA6"/>
    <w:rsid w:val="00C76AB0"/>
    <w:rsid w:val="00C76AB7"/>
    <w:rsid w:val="00C76AC8"/>
    <w:rsid w:val="00C76AEE"/>
    <w:rsid w:val="00C76AFF"/>
    <w:rsid w:val="00C76B0E"/>
    <w:rsid w:val="00C76B54"/>
    <w:rsid w:val="00C76BD5"/>
    <w:rsid w:val="00C76BEE"/>
    <w:rsid w:val="00C76C04"/>
    <w:rsid w:val="00C76C0D"/>
    <w:rsid w:val="00C76C5F"/>
    <w:rsid w:val="00C76CF8"/>
    <w:rsid w:val="00C76D07"/>
    <w:rsid w:val="00C76D20"/>
    <w:rsid w:val="00C76D34"/>
    <w:rsid w:val="00C76D3A"/>
    <w:rsid w:val="00C76D5B"/>
    <w:rsid w:val="00C76D6E"/>
    <w:rsid w:val="00C76DA8"/>
    <w:rsid w:val="00C76DA9"/>
    <w:rsid w:val="00C76DC7"/>
    <w:rsid w:val="00C76DDB"/>
    <w:rsid w:val="00C76E11"/>
    <w:rsid w:val="00C76E1F"/>
    <w:rsid w:val="00C76E59"/>
    <w:rsid w:val="00C76E6E"/>
    <w:rsid w:val="00C76EAA"/>
    <w:rsid w:val="00C76ECE"/>
    <w:rsid w:val="00C76ED0"/>
    <w:rsid w:val="00C76EEB"/>
    <w:rsid w:val="00C76F0B"/>
    <w:rsid w:val="00C76F7C"/>
    <w:rsid w:val="00C76F8A"/>
    <w:rsid w:val="00C76F8B"/>
    <w:rsid w:val="00C76FC5"/>
    <w:rsid w:val="00C76FD1"/>
    <w:rsid w:val="00C76FDE"/>
    <w:rsid w:val="00C76FE0"/>
    <w:rsid w:val="00C77003"/>
    <w:rsid w:val="00C7700B"/>
    <w:rsid w:val="00C7702D"/>
    <w:rsid w:val="00C77059"/>
    <w:rsid w:val="00C7709A"/>
    <w:rsid w:val="00C77179"/>
    <w:rsid w:val="00C771AB"/>
    <w:rsid w:val="00C771BD"/>
    <w:rsid w:val="00C771CC"/>
    <w:rsid w:val="00C7723E"/>
    <w:rsid w:val="00C7727F"/>
    <w:rsid w:val="00C7728C"/>
    <w:rsid w:val="00C772CC"/>
    <w:rsid w:val="00C772EA"/>
    <w:rsid w:val="00C772FF"/>
    <w:rsid w:val="00C77300"/>
    <w:rsid w:val="00C7731A"/>
    <w:rsid w:val="00C7735E"/>
    <w:rsid w:val="00C7736B"/>
    <w:rsid w:val="00C7738F"/>
    <w:rsid w:val="00C77391"/>
    <w:rsid w:val="00C773DE"/>
    <w:rsid w:val="00C773EA"/>
    <w:rsid w:val="00C77419"/>
    <w:rsid w:val="00C7741E"/>
    <w:rsid w:val="00C7746E"/>
    <w:rsid w:val="00C77471"/>
    <w:rsid w:val="00C77488"/>
    <w:rsid w:val="00C774EE"/>
    <w:rsid w:val="00C77518"/>
    <w:rsid w:val="00C7751E"/>
    <w:rsid w:val="00C77542"/>
    <w:rsid w:val="00C77554"/>
    <w:rsid w:val="00C7757F"/>
    <w:rsid w:val="00C77652"/>
    <w:rsid w:val="00C77661"/>
    <w:rsid w:val="00C77687"/>
    <w:rsid w:val="00C77711"/>
    <w:rsid w:val="00C77736"/>
    <w:rsid w:val="00C7779B"/>
    <w:rsid w:val="00C777B8"/>
    <w:rsid w:val="00C77802"/>
    <w:rsid w:val="00C77807"/>
    <w:rsid w:val="00C7784B"/>
    <w:rsid w:val="00C7787E"/>
    <w:rsid w:val="00C77895"/>
    <w:rsid w:val="00C7789E"/>
    <w:rsid w:val="00C778E7"/>
    <w:rsid w:val="00C7790B"/>
    <w:rsid w:val="00C7790F"/>
    <w:rsid w:val="00C77914"/>
    <w:rsid w:val="00C77972"/>
    <w:rsid w:val="00C77977"/>
    <w:rsid w:val="00C77981"/>
    <w:rsid w:val="00C77998"/>
    <w:rsid w:val="00C779A2"/>
    <w:rsid w:val="00C77A18"/>
    <w:rsid w:val="00C77A46"/>
    <w:rsid w:val="00C77A51"/>
    <w:rsid w:val="00C77AC6"/>
    <w:rsid w:val="00C77AE4"/>
    <w:rsid w:val="00C77AFA"/>
    <w:rsid w:val="00C77B11"/>
    <w:rsid w:val="00C77B63"/>
    <w:rsid w:val="00C77B6D"/>
    <w:rsid w:val="00C77BE6"/>
    <w:rsid w:val="00C77C09"/>
    <w:rsid w:val="00C77C17"/>
    <w:rsid w:val="00C77C88"/>
    <w:rsid w:val="00C77CD4"/>
    <w:rsid w:val="00C77CEC"/>
    <w:rsid w:val="00C77D0C"/>
    <w:rsid w:val="00C77D17"/>
    <w:rsid w:val="00C77D27"/>
    <w:rsid w:val="00C77DA3"/>
    <w:rsid w:val="00C77DC0"/>
    <w:rsid w:val="00C77DC4"/>
    <w:rsid w:val="00C77E0E"/>
    <w:rsid w:val="00C77E25"/>
    <w:rsid w:val="00C77E31"/>
    <w:rsid w:val="00C77E63"/>
    <w:rsid w:val="00C77E93"/>
    <w:rsid w:val="00C77E9A"/>
    <w:rsid w:val="00C77EDC"/>
    <w:rsid w:val="00C77F14"/>
    <w:rsid w:val="00C77F15"/>
    <w:rsid w:val="00C77F24"/>
    <w:rsid w:val="00C77F4D"/>
    <w:rsid w:val="00C77F62"/>
    <w:rsid w:val="00C77FA1"/>
    <w:rsid w:val="00C77FAA"/>
    <w:rsid w:val="00C77FE2"/>
    <w:rsid w:val="00C77FFA"/>
    <w:rsid w:val="00C80018"/>
    <w:rsid w:val="00C80032"/>
    <w:rsid w:val="00C80049"/>
    <w:rsid w:val="00C8007C"/>
    <w:rsid w:val="00C80084"/>
    <w:rsid w:val="00C80087"/>
    <w:rsid w:val="00C800D1"/>
    <w:rsid w:val="00C800DB"/>
    <w:rsid w:val="00C800DC"/>
    <w:rsid w:val="00C8010E"/>
    <w:rsid w:val="00C8011B"/>
    <w:rsid w:val="00C8011C"/>
    <w:rsid w:val="00C8019A"/>
    <w:rsid w:val="00C801B4"/>
    <w:rsid w:val="00C801B8"/>
    <w:rsid w:val="00C801C1"/>
    <w:rsid w:val="00C801FF"/>
    <w:rsid w:val="00C8023A"/>
    <w:rsid w:val="00C80250"/>
    <w:rsid w:val="00C80253"/>
    <w:rsid w:val="00C80280"/>
    <w:rsid w:val="00C802D9"/>
    <w:rsid w:val="00C802E4"/>
    <w:rsid w:val="00C80310"/>
    <w:rsid w:val="00C8031A"/>
    <w:rsid w:val="00C803D2"/>
    <w:rsid w:val="00C803EF"/>
    <w:rsid w:val="00C8040C"/>
    <w:rsid w:val="00C8041F"/>
    <w:rsid w:val="00C80450"/>
    <w:rsid w:val="00C8045D"/>
    <w:rsid w:val="00C804AA"/>
    <w:rsid w:val="00C804C7"/>
    <w:rsid w:val="00C804D0"/>
    <w:rsid w:val="00C80508"/>
    <w:rsid w:val="00C80548"/>
    <w:rsid w:val="00C80575"/>
    <w:rsid w:val="00C8058A"/>
    <w:rsid w:val="00C805BE"/>
    <w:rsid w:val="00C805E3"/>
    <w:rsid w:val="00C8060E"/>
    <w:rsid w:val="00C80619"/>
    <w:rsid w:val="00C8065B"/>
    <w:rsid w:val="00C80683"/>
    <w:rsid w:val="00C80692"/>
    <w:rsid w:val="00C80701"/>
    <w:rsid w:val="00C80724"/>
    <w:rsid w:val="00C8073C"/>
    <w:rsid w:val="00C8078B"/>
    <w:rsid w:val="00C807BA"/>
    <w:rsid w:val="00C8085A"/>
    <w:rsid w:val="00C80864"/>
    <w:rsid w:val="00C80888"/>
    <w:rsid w:val="00C8088E"/>
    <w:rsid w:val="00C808CC"/>
    <w:rsid w:val="00C8093E"/>
    <w:rsid w:val="00C8094F"/>
    <w:rsid w:val="00C80A40"/>
    <w:rsid w:val="00C80A91"/>
    <w:rsid w:val="00C80ACF"/>
    <w:rsid w:val="00C80B30"/>
    <w:rsid w:val="00C80B55"/>
    <w:rsid w:val="00C80B90"/>
    <w:rsid w:val="00C80BEA"/>
    <w:rsid w:val="00C80BF1"/>
    <w:rsid w:val="00C80BF8"/>
    <w:rsid w:val="00C80BFD"/>
    <w:rsid w:val="00C80C10"/>
    <w:rsid w:val="00C80C17"/>
    <w:rsid w:val="00C80C2D"/>
    <w:rsid w:val="00C80C35"/>
    <w:rsid w:val="00C80C6E"/>
    <w:rsid w:val="00C80CCB"/>
    <w:rsid w:val="00C80D0C"/>
    <w:rsid w:val="00C80D1D"/>
    <w:rsid w:val="00C80D1E"/>
    <w:rsid w:val="00C80D2D"/>
    <w:rsid w:val="00C80D34"/>
    <w:rsid w:val="00C80D3B"/>
    <w:rsid w:val="00C80D5F"/>
    <w:rsid w:val="00C80D7D"/>
    <w:rsid w:val="00C80DCC"/>
    <w:rsid w:val="00C80DD3"/>
    <w:rsid w:val="00C80E8E"/>
    <w:rsid w:val="00C80E90"/>
    <w:rsid w:val="00C80E9C"/>
    <w:rsid w:val="00C80F59"/>
    <w:rsid w:val="00C80F6B"/>
    <w:rsid w:val="00C80F88"/>
    <w:rsid w:val="00C80F8A"/>
    <w:rsid w:val="00C80FA8"/>
    <w:rsid w:val="00C80FEA"/>
    <w:rsid w:val="00C80FF1"/>
    <w:rsid w:val="00C8100A"/>
    <w:rsid w:val="00C8103C"/>
    <w:rsid w:val="00C81056"/>
    <w:rsid w:val="00C810E0"/>
    <w:rsid w:val="00C810E3"/>
    <w:rsid w:val="00C810E6"/>
    <w:rsid w:val="00C8113E"/>
    <w:rsid w:val="00C8116E"/>
    <w:rsid w:val="00C81174"/>
    <w:rsid w:val="00C811CF"/>
    <w:rsid w:val="00C811D2"/>
    <w:rsid w:val="00C811FE"/>
    <w:rsid w:val="00C81223"/>
    <w:rsid w:val="00C8122B"/>
    <w:rsid w:val="00C8128D"/>
    <w:rsid w:val="00C81292"/>
    <w:rsid w:val="00C812C1"/>
    <w:rsid w:val="00C812D6"/>
    <w:rsid w:val="00C812F9"/>
    <w:rsid w:val="00C81338"/>
    <w:rsid w:val="00C8134A"/>
    <w:rsid w:val="00C81360"/>
    <w:rsid w:val="00C81362"/>
    <w:rsid w:val="00C8136D"/>
    <w:rsid w:val="00C813CC"/>
    <w:rsid w:val="00C813EF"/>
    <w:rsid w:val="00C813F2"/>
    <w:rsid w:val="00C81447"/>
    <w:rsid w:val="00C8146C"/>
    <w:rsid w:val="00C81486"/>
    <w:rsid w:val="00C81492"/>
    <w:rsid w:val="00C8149F"/>
    <w:rsid w:val="00C814B8"/>
    <w:rsid w:val="00C814F3"/>
    <w:rsid w:val="00C8150C"/>
    <w:rsid w:val="00C81514"/>
    <w:rsid w:val="00C8153F"/>
    <w:rsid w:val="00C81540"/>
    <w:rsid w:val="00C8158A"/>
    <w:rsid w:val="00C815A9"/>
    <w:rsid w:val="00C81668"/>
    <w:rsid w:val="00C81698"/>
    <w:rsid w:val="00C8169A"/>
    <w:rsid w:val="00C816D9"/>
    <w:rsid w:val="00C816FF"/>
    <w:rsid w:val="00C81715"/>
    <w:rsid w:val="00C81728"/>
    <w:rsid w:val="00C8173B"/>
    <w:rsid w:val="00C81748"/>
    <w:rsid w:val="00C81773"/>
    <w:rsid w:val="00C81789"/>
    <w:rsid w:val="00C817CC"/>
    <w:rsid w:val="00C81829"/>
    <w:rsid w:val="00C81853"/>
    <w:rsid w:val="00C81882"/>
    <w:rsid w:val="00C81883"/>
    <w:rsid w:val="00C8189D"/>
    <w:rsid w:val="00C8189F"/>
    <w:rsid w:val="00C818AC"/>
    <w:rsid w:val="00C818EB"/>
    <w:rsid w:val="00C81930"/>
    <w:rsid w:val="00C819C7"/>
    <w:rsid w:val="00C819CC"/>
    <w:rsid w:val="00C819DE"/>
    <w:rsid w:val="00C819F6"/>
    <w:rsid w:val="00C81A08"/>
    <w:rsid w:val="00C81A29"/>
    <w:rsid w:val="00C81A33"/>
    <w:rsid w:val="00C81A95"/>
    <w:rsid w:val="00C81ACB"/>
    <w:rsid w:val="00C81AD3"/>
    <w:rsid w:val="00C81B0E"/>
    <w:rsid w:val="00C81B82"/>
    <w:rsid w:val="00C81B83"/>
    <w:rsid w:val="00C81BB3"/>
    <w:rsid w:val="00C81BC6"/>
    <w:rsid w:val="00C81BEC"/>
    <w:rsid w:val="00C81C33"/>
    <w:rsid w:val="00C81C4B"/>
    <w:rsid w:val="00C81C64"/>
    <w:rsid w:val="00C81C79"/>
    <w:rsid w:val="00C81C88"/>
    <w:rsid w:val="00C81CA0"/>
    <w:rsid w:val="00C81CB5"/>
    <w:rsid w:val="00C81CCA"/>
    <w:rsid w:val="00C81D09"/>
    <w:rsid w:val="00C81DC0"/>
    <w:rsid w:val="00C81E00"/>
    <w:rsid w:val="00C81E05"/>
    <w:rsid w:val="00C81E20"/>
    <w:rsid w:val="00C81E6B"/>
    <w:rsid w:val="00C81E6C"/>
    <w:rsid w:val="00C81EAF"/>
    <w:rsid w:val="00C81EE1"/>
    <w:rsid w:val="00C81EEB"/>
    <w:rsid w:val="00C81F33"/>
    <w:rsid w:val="00C81F34"/>
    <w:rsid w:val="00C81F38"/>
    <w:rsid w:val="00C81F8E"/>
    <w:rsid w:val="00C81FED"/>
    <w:rsid w:val="00C8202D"/>
    <w:rsid w:val="00C82038"/>
    <w:rsid w:val="00C8206D"/>
    <w:rsid w:val="00C820A6"/>
    <w:rsid w:val="00C820E5"/>
    <w:rsid w:val="00C8212E"/>
    <w:rsid w:val="00C82153"/>
    <w:rsid w:val="00C821B8"/>
    <w:rsid w:val="00C821C5"/>
    <w:rsid w:val="00C821F8"/>
    <w:rsid w:val="00C821FF"/>
    <w:rsid w:val="00C82216"/>
    <w:rsid w:val="00C82227"/>
    <w:rsid w:val="00C8226D"/>
    <w:rsid w:val="00C82295"/>
    <w:rsid w:val="00C822DB"/>
    <w:rsid w:val="00C822ED"/>
    <w:rsid w:val="00C82344"/>
    <w:rsid w:val="00C8235A"/>
    <w:rsid w:val="00C82385"/>
    <w:rsid w:val="00C823B3"/>
    <w:rsid w:val="00C823C0"/>
    <w:rsid w:val="00C823CC"/>
    <w:rsid w:val="00C8241B"/>
    <w:rsid w:val="00C82431"/>
    <w:rsid w:val="00C82463"/>
    <w:rsid w:val="00C82491"/>
    <w:rsid w:val="00C82493"/>
    <w:rsid w:val="00C824B2"/>
    <w:rsid w:val="00C824BE"/>
    <w:rsid w:val="00C824E9"/>
    <w:rsid w:val="00C82563"/>
    <w:rsid w:val="00C825AC"/>
    <w:rsid w:val="00C825B7"/>
    <w:rsid w:val="00C825B9"/>
    <w:rsid w:val="00C825CE"/>
    <w:rsid w:val="00C82623"/>
    <w:rsid w:val="00C8262F"/>
    <w:rsid w:val="00C82638"/>
    <w:rsid w:val="00C82662"/>
    <w:rsid w:val="00C826CB"/>
    <w:rsid w:val="00C826CD"/>
    <w:rsid w:val="00C826D6"/>
    <w:rsid w:val="00C826D8"/>
    <w:rsid w:val="00C8271E"/>
    <w:rsid w:val="00C82733"/>
    <w:rsid w:val="00C82743"/>
    <w:rsid w:val="00C82769"/>
    <w:rsid w:val="00C827A2"/>
    <w:rsid w:val="00C827AD"/>
    <w:rsid w:val="00C827C2"/>
    <w:rsid w:val="00C827DA"/>
    <w:rsid w:val="00C827E8"/>
    <w:rsid w:val="00C827F2"/>
    <w:rsid w:val="00C82807"/>
    <w:rsid w:val="00C82829"/>
    <w:rsid w:val="00C8282C"/>
    <w:rsid w:val="00C82871"/>
    <w:rsid w:val="00C828A2"/>
    <w:rsid w:val="00C828E0"/>
    <w:rsid w:val="00C82945"/>
    <w:rsid w:val="00C82A13"/>
    <w:rsid w:val="00C82A33"/>
    <w:rsid w:val="00C82A47"/>
    <w:rsid w:val="00C82A56"/>
    <w:rsid w:val="00C82A6C"/>
    <w:rsid w:val="00C82AAD"/>
    <w:rsid w:val="00C82AB6"/>
    <w:rsid w:val="00C82AC0"/>
    <w:rsid w:val="00C82AF2"/>
    <w:rsid w:val="00C82B25"/>
    <w:rsid w:val="00C82B62"/>
    <w:rsid w:val="00C82BFD"/>
    <w:rsid w:val="00C82C1E"/>
    <w:rsid w:val="00C82C48"/>
    <w:rsid w:val="00C82C5D"/>
    <w:rsid w:val="00C82C6D"/>
    <w:rsid w:val="00C82C71"/>
    <w:rsid w:val="00C82CC6"/>
    <w:rsid w:val="00C82D2E"/>
    <w:rsid w:val="00C82D42"/>
    <w:rsid w:val="00C82E1E"/>
    <w:rsid w:val="00C82E59"/>
    <w:rsid w:val="00C82E88"/>
    <w:rsid w:val="00C82EBA"/>
    <w:rsid w:val="00C82F88"/>
    <w:rsid w:val="00C83024"/>
    <w:rsid w:val="00C83039"/>
    <w:rsid w:val="00C8305E"/>
    <w:rsid w:val="00C8309C"/>
    <w:rsid w:val="00C830A5"/>
    <w:rsid w:val="00C830B0"/>
    <w:rsid w:val="00C830B5"/>
    <w:rsid w:val="00C830DB"/>
    <w:rsid w:val="00C83150"/>
    <w:rsid w:val="00C8317C"/>
    <w:rsid w:val="00C831B2"/>
    <w:rsid w:val="00C831DB"/>
    <w:rsid w:val="00C83231"/>
    <w:rsid w:val="00C83253"/>
    <w:rsid w:val="00C8326D"/>
    <w:rsid w:val="00C8329F"/>
    <w:rsid w:val="00C832AF"/>
    <w:rsid w:val="00C832CF"/>
    <w:rsid w:val="00C832DE"/>
    <w:rsid w:val="00C83318"/>
    <w:rsid w:val="00C83361"/>
    <w:rsid w:val="00C8337E"/>
    <w:rsid w:val="00C83382"/>
    <w:rsid w:val="00C83397"/>
    <w:rsid w:val="00C83419"/>
    <w:rsid w:val="00C83478"/>
    <w:rsid w:val="00C8347A"/>
    <w:rsid w:val="00C8347D"/>
    <w:rsid w:val="00C83485"/>
    <w:rsid w:val="00C83493"/>
    <w:rsid w:val="00C834B1"/>
    <w:rsid w:val="00C834E0"/>
    <w:rsid w:val="00C83503"/>
    <w:rsid w:val="00C83504"/>
    <w:rsid w:val="00C8355D"/>
    <w:rsid w:val="00C8359B"/>
    <w:rsid w:val="00C835A3"/>
    <w:rsid w:val="00C835B8"/>
    <w:rsid w:val="00C835FF"/>
    <w:rsid w:val="00C83612"/>
    <w:rsid w:val="00C83655"/>
    <w:rsid w:val="00C83690"/>
    <w:rsid w:val="00C836CC"/>
    <w:rsid w:val="00C83707"/>
    <w:rsid w:val="00C83710"/>
    <w:rsid w:val="00C83714"/>
    <w:rsid w:val="00C83720"/>
    <w:rsid w:val="00C8372A"/>
    <w:rsid w:val="00C83774"/>
    <w:rsid w:val="00C83798"/>
    <w:rsid w:val="00C837BB"/>
    <w:rsid w:val="00C837D2"/>
    <w:rsid w:val="00C837DB"/>
    <w:rsid w:val="00C837DF"/>
    <w:rsid w:val="00C837EE"/>
    <w:rsid w:val="00C8380C"/>
    <w:rsid w:val="00C8382D"/>
    <w:rsid w:val="00C83833"/>
    <w:rsid w:val="00C83841"/>
    <w:rsid w:val="00C838CB"/>
    <w:rsid w:val="00C838F9"/>
    <w:rsid w:val="00C83931"/>
    <w:rsid w:val="00C83933"/>
    <w:rsid w:val="00C83980"/>
    <w:rsid w:val="00C839CF"/>
    <w:rsid w:val="00C839E9"/>
    <w:rsid w:val="00C83A22"/>
    <w:rsid w:val="00C83A44"/>
    <w:rsid w:val="00C83A46"/>
    <w:rsid w:val="00C83A48"/>
    <w:rsid w:val="00C83A57"/>
    <w:rsid w:val="00C83A8A"/>
    <w:rsid w:val="00C83AAA"/>
    <w:rsid w:val="00C83B02"/>
    <w:rsid w:val="00C83B2E"/>
    <w:rsid w:val="00C83B6C"/>
    <w:rsid w:val="00C83B91"/>
    <w:rsid w:val="00C83B9E"/>
    <w:rsid w:val="00C83BBA"/>
    <w:rsid w:val="00C83BBD"/>
    <w:rsid w:val="00C83C11"/>
    <w:rsid w:val="00C83C1C"/>
    <w:rsid w:val="00C83C60"/>
    <w:rsid w:val="00C83D11"/>
    <w:rsid w:val="00C83D16"/>
    <w:rsid w:val="00C83D3D"/>
    <w:rsid w:val="00C83DC5"/>
    <w:rsid w:val="00C83E13"/>
    <w:rsid w:val="00C83E29"/>
    <w:rsid w:val="00C83E38"/>
    <w:rsid w:val="00C83E40"/>
    <w:rsid w:val="00C83E5E"/>
    <w:rsid w:val="00C83ED5"/>
    <w:rsid w:val="00C83F45"/>
    <w:rsid w:val="00C83F88"/>
    <w:rsid w:val="00C83FC6"/>
    <w:rsid w:val="00C84011"/>
    <w:rsid w:val="00C84037"/>
    <w:rsid w:val="00C84075"/>
    <w:rsid w:val="00C840FB"/>
    <w:rsid w:val="00C8414B"/>
    <w:rsid w:val="00C8419F"/>
    <w:rsid w:val="00C84226"/>
    <w:rsid w:val="00C84260"/>
    <w:rsid w:val="00C84274"/>
    <w:rsid w:val="00C84293"/>
    <w:rsid w:val="00C84295"/>
    <w:rsid w:val="00C842AB"/>
    <w:rsid w:val="00C842CB"/>
    <w:rsid w:val="00C842E4"/>
    <w:rsid w:val="00C8432B"/>
    <w:rsid w:val="00C8434D"/>
    <w:rsid w:val="00C8437B"/>
    <w:rsid w:val="00C8439F"/>
    <w:rsid w:val="00C843B6"/>
    <w:rsid w:val="00C843D1"/>
    <w:rsid w:val="00C843D4"/>
    <w:rsid w:val="00C843E3"/>
    <w:rsid w:val="00C843EA"/>
    <w:rsid w:val="00C8440C"/>
    <w:rsid w:val="00C8441E"/>
    <w:rsid w:val="00C84455"/>
    <w:rsid w:val="00C8445E"/>
    <w:rsid w:val="00C844C1"/>
    <w:rsid w:val="00C844E2"/>
    <w:rsid w:val="00C844FE"/>
    <w:rsid w:val="00C8451D"/>
    <w:rsid w:val="00C84537"/>
    <w:rsid w:val="00C8456B"/>
    <w:rsid w:val="00C8456E"/>
    <w:rsid w:val="00C845A0"/>
    <w:rsid w:val="00C845D3"/>
    <w:rsid w:val="00C845DE"/>
    <w:rsid w:val="00C845E9"/>
    <w:rsid w:val="00C845EF"/>
    <w:rsid w:val="00C84618"/>
    <w:rsid w:val="00C8461A"/>
    <w:rsid w:val="00C84673"/>
    <w:rsid w:val="00C8468B"/>
    <w:rsid w:val="00C84693"/>
    <w:rsid w:val="00C846AA"/>
    <w:rsid w:val="00C846BF"/>
    <w:rsid w:val="00C846CE"/>
    <w:rsid w:val="00C846E4"/>
    <w:rsid w:val="00C8470E"/>
    <w:rsid w:val="00C8471D"/>
    <w:rsid w:val="00C84736"/>
    <w:rsid w:val="00C8474C"/>
    <w:rsid w:val="00C847A1"/>
    <w:rsid w:val="00C847C4"/>
    <w:rsid w:val="00C847D9"/>
    <w:rsid w:val="00C84819"/>
    <w:rsid w:val="00C84839"/>
    <w:rsid w:val="00C8485F"/>
    <w:rsid w:val="00C84864"/>
    <w:rsid w:val="00C848A3"/>
    <w:rsid w:val="00C848B8"/>
    <w:rsid w:val="00C848ED"/>
    <w:rsid w:val="00C84906"/>
    <w:rsid w:val="00C8492C"/>
    <w:rsid w:val="00C84931"/>
    <w:rsid w:val="00C8494C"/>
    <w:rsid w:val="00C8495B"/>
    <w:rsid w:val="00C84A0F"/>
    <w:rsid w:val="00C84A15"/>
    <w:rsid w:val="00C84A4A"/>
    <w:rsid w:val="00C84A4C"/>
    <w:rsid w:val="00C84A69"/>
    <w:rsid w:val="00C84A88"/>
    <w:rsid w:val="00C84ADA"/>
    <w:rsid w:val="00C84AEE"/>
    <w:rsid w:val="00C84AFF"/>
    <w:rsid w:val="00C84B2F"/>
    <w:rsid w:val="00C84B3B"/>
    <w:rsid w:val="00C84B4B"/>
    <w:rsid w:val="00C84B5F"/>
    <w:rsid w:val="00C84B87"/>
    <w:rsid w:val="00C84B91"/>
    <w:rsid w:val="00C84BD1"/>
    <w:rsid w:val="00C84C20"/>
    <w:rsid w:val="00C84C66"/>
    <w:rsid w:val="00C84CA1"/>
    <w:rsid w:val="00C84CC0"/>
    <w:rsid w:val="00C84CEA"/>
    <w:rsid w:val="00C84D35"/>
    <w:rsid w:val="00C84D4B"/>
    <w:rsid w:val="00C84D56"/>
    <w:rsid w:val="00C84DB2"/>
    <w:rsid w:val="00C84DD9"/>
    <w:rsid w:val="00C84DE9"/>
    <w:rsid w:val="00C84E60"/>
    <w:rsid w:val="00C84E67"/>
    <w:rsid w:val="00C84EDF"/>
    <w:rsid w:val="00C84F43"/>
    <w:rsid w:val="00C84F72"/>
    <w:rsid w:val="00C84F84"/>
    <w:rsid w:val="00C84F89"/>
    <w:rsid w:val="00C84F8F"/>
    <w:rsid w:val="00C85014"/>
    <w:rsid w:val="00C85017"/>
    <w:rsid w:val="00C8501A"/>
    <w:rsid w:val="00C85032"/>
    <w:rsid w:val="00C85054"/>
    <w:rsid w:val="00C850AA"/>
    <w:rsid w:val="00C850CC"/>
    <w:rsid w:val="00C850CE"/>
    <w:rsid w:val="00C850DA"/>
    <w:rsid w:val="00C850E2"/>
    <w:rsid w:val="00C85102"/>
    <w:rsid w:val="00C85123"/>
    <w:rsid w:val="00C85157"/>
    <w:rsid w:val="00C8515F"/>
    <w:rsid w:val="00C851A4"/>
    <w:rsid w:val="00C851B6"/>
    <w:rsid w:val="00C851F7"/>
    <w:rsid w:val="00C8522F"/>
    <w:rsid w:val="00C8526B"/>
    <w:rsid w:val="00C852B6"/>
    <w:rsid w:val="00C852D9"/>
    <w:rsid w:val="00C85368"/>
    <w:rsid w:val="00C85395"/>
    <w:rsid w:val="00C853B6"/>
    <w:rsid w:val="00C853E5"/>
    <w:rsid w:val="00C853E6"/>
    <w:rsid w:val="00C853F8"/>
    <w:rsid w:val="00C85431"/>
    <w:rsid w:val="00C8544D"/>
    <w:rsid w:val="00C8544E"/>
    <w:rsid w:val="00C85462"/>
    <w:rsid w:val="00C85480"/>
    <w:rsid w:val="00C854A6"/>
    <w:rsid w:val="00C854C1"/>
    <w:rsid w:val="00C85506"/>
    <w:rsid w:val="00C8555D"/>
    <w:rsid w:val="00C85573"/>
    <w:rsid w:val="00C85589"/>
    <w:rsid w:val="00C855B2"/>
    <w:rsid w:val="00C85608"/>
    <w:rsid w:val="00C85678"/>
    <w:rsid w:val="00C856A2"/>
    <w:rsid w:val="00C856C1"/>
    <w:rsid w:val="00C85725"/>
    <w:rsid w:val="00C85729"/>
    <w:rsid w:val="00C857D0"/>
    <w:rsid w:val="00C85844"/>
    <w:rsid w:val="00C85854"/>
    <w:rsid w:val="00C8585D"/>
    <w:rsid w:val="00C8588B"/>
    <w:rsid w:val="00C858A2"/>
    <w:rsid w:val="00C85977"/>
    <w:rsid w:val="00C85987"/>
    <w:rsid w:val="00C859B9"/>
    <w:rsid w:val="00C85A58"/>
    <w:rsid w:val="00C85A6A"/>
    <w:rsid w:val="00C85AAC"/>
    <w:rsid w:val="00C85AC6"/>
    <w:rsid w:val="00C85B3D"/>
    <w:rsid w:val="00C85BB4"/>
    <w:rsid w:val="00C85BEF"/>
    <w:rsid w:val="00C85C46"/>
    <w:rsid w:val="00C85C4A"/>
    <w:rsid w:val="00C85CCF"/>
    <w:rsid w:val="00C85CD3"/>
    <w:rsid w:val="00C85CE7"/>
    <w:rsid w:val="00C85CE8"/>
    <w:rsid w:val="00C85D04"/>
    <w:rsid w:val="00C85D08"/>
    <w:rsid w:val="00C85D17"/>
    <w:rsid w:val="00C85D1A"/>
    <w:rsid w:val="00C85D2B"/>
    <w:rsid w:val="00C85D43"/>
    <w:rsid w:val="00C85D58"/>
    <w:rsid w:val="00C85D69"/>
    <w:rsid w:val="00C85D6D"/>
    <w:rsid w:val="00C85DBF"/>
    <w:rsid w:val="00C85E1C"/>
    <w:rsid w:val="00C85E22"/>
    <w:rsid w:val="00C85E48"/>
    <w:rsid w:val="00C85E58"/>
    <w:rsid w:val="00C85E77"/>
    <w:rsid w:val="00C85E84"/>
    <w:rsid w:val="00C85EB2"/>
    <w:rsid w:val="00C85ECA"/>
    <w:rsid w:val="00C85EF9"/>
    <w:rsid w:val="00C85F1F"/>
    <w:rsid w:val="00C85F2A"/>
    <w:rsid w:val="00C85F57"/>
    <w:rsid w:val="00C85F9E"/>
    <w:rsid w:val="00C8600D"/>
    <w:rsid w:val="00C86020"/>
    <w:rsid w:val="00C8602B"/>
    <w:rsid w:val="00C8607E"/>
    <w:rsid w:val="00C86094"/>
    <w:rsid w:val="00C860B5"/>
    <w:rsid w:val="00C860D8"/>
    <w:rsid w:val="00C8613B"/>
    <w:rsid w:val="00C8619A"/>
    <w:rsid w:val="00C861A8"/>
    <w:rsid w:val="00C861BF"/>
    <w:rsid w:val="00C861E5"/>
    <w:rsid w:val="00C861E9"/>
    <w:rsid w:val="00C861FF"/>
    <w:rsid w:val="00C86281"/>
    <w:rsid w:val="00C86289"/>
    <w:rsid w:val="00C862AF"/>
    <w:rsid w:val="00C862C1"/>
    <w:rsid w:val="00C862D9"/>
    <w:rsid w:val="00C8630E"/>
    <w:rsid w:val="00C86331"/>
    <w:rsid w:val="00C863B1"/>
    <w:rsid w:val="00C863E1"/>
    <w:rsid w:val="00C863E5"/>
    <w:rsid w:val="00C8642B"/>
    <w:rsid w:val="00C86438"/>
    <w:rsid w:val="00C8644D"/>
    <w:rsid w:val="00C86485"/>
    <w:rsid w:val="00C864FA"/>
    <w:rsid w:val="00C8651A"/>
    <w:rsid w:val="00C86540"/>
    <w:rsid w:val="00C86547"/>
    <w:rsid w:val="00C8656D"/>
    <w:rsid w:val="00C865CF"/>
    <w:rsid w:val="00C865D1"/>
    <w:rsid w:val="00C865E4"/>
    <w:rsid w:val="00C865EB"/>
    <w:rsid w:val="00C865FD"/>
    <w:rsid w:val="00C865FF"/>
    <w:rsid w:val="00C86616"/>
    <w:rsid w:val="00C86626"/>
    <w:rsid w:val="00C86634"/>
    <w:rsid w:val="00C86653"/>
    <w:rsid w:val="00C86672"/>
    <w:rsid w:val="00C8674B"/>
    <w:rsid w:val="00C8675B"/>
    <w:rsid w:val="00C8675E"/>
    <w:rsid w:val="00C867CB"/>
    <w:rsid w:val="00C867D0"/>
    <w:rsid w:val="00C86807"/>
    <w:rsid w:val="00C86839"/>
    <w:rsid w:val="00C8683A"/>
    <w:rsid w:val="00C86845"/>
    <w:rsid w:val="00C8684E"/>
    <w:rsid w:val="00C868A8"/>
    <w:rsid w:val="00C868EF"/>
    <w:rsid w:val="00C86915"/>
    <w:rsid w:val="00C86924"/>
    <w:rsid w:val="00C8692E"/>
    <w:rsid w:val="00C86944"/>
    <w:rsid w:val="00C869A6"/>
    <w:rsid w:val="00C869EF"/>
    <w:rsid w:val="00C86A33"/>
    <w:rsid w:val="00C86A4D"/>
    <w:rsid w:val="00C86A6F"/>
    <w:rsid w:val="00C86AF6"/>
    <w:rsid w:val="00C86B17"/>
    <w:rsid w:val="00C86B27"/>
    <w:rsid w:val="00C86B31"/>
    <w:rsid w:val="00C86B35"/>
    <w:rsid w:val="00C86B3B"/>
    <w:rsid w:val="00C86B66"/>
    <w:rsid w:val="00C86B7D"/>
    <w:rsid w:val="00C86BA2"/>
    <w:rsid w:val="00C86BE8"/>
    <w:rsid w:val="00C86C00"/>
    <w:rsid w:val="00C86C11"/>
    <w:rsid w:val="00C86C42"/>
    <w:rsid w:val="00C86C55"/>
    <w:rsid w:val="00C86CF1"/>
    <w:rsid w:val="00C86D6C"/>
    <w:rsid w:val="00C86D7F"/>
    <w:rsid w:val="00C86D8D"/>
    <w:rsid w:val="00C86D9A"/>
    <w:rsid w:val="00C86DBC"/>
    <w:rsid w:val="00C86DE6"/>
    <w:rsid w:val="00C86E04"/>
    <w:rsid w:val="00C86E20"/>
    <w:rsid w:val="00C86E44"/>
    <w:rsid w:val="00C86E64"/>
    <w:rsid w:val="00C86EE2"/>
    <w:rsid w:val="00C86EEF"/>
    <w:rsid w:val="00C86F16"/>
    <w:rsid w:val="00C86F21"/>
    <w:rsid w:val="00C86F6E"/>
    <w:rsid w:val="00C86F8D"/>
    <w:rsid w:val="00C86FE0"/>
    <w:rsid w:val="00C86FE4"/>
    <w:rsid w:val="00C86FF3"/>
    <w:rsid w:val="00C8700D"/>
    <w:rsid w:val="00C8703C"/>
    <w:rsid w:val="00C8709E"/>
    <w:rsid w:val="00C870AB"/>
    <w:rsid w:val="00C870D7"/>
    <w:rsid w:val="00C870E8"/>
    <w:rsid w:val="00C8711A"/>
    <w:rsid w:val="00C87123"/>
    <w:rsid w:val="00C87124"/>
    <w:rsid w:val="00C8714C"/>
    <w:rsid w:val="00C87164"/>
    <w:rsid w:val="00C87165"/>
    <w:rsid w:val="00C871BC"/>
    <w:rsid w:val="00C871C6"/>
    <w:rsid w:val="00C871CD"/>
    <w:rsid w:val="00C871DE"/>
    <w:rsid w:val="00C87213"/>
    <w:rsid w:val="00C87220"/>
    <w:rsid w:val="00C8722D"/>
    <w:rsid w:val="00C87278"/>
    <w:rsid w:val="00C8729D"/>
    <w:rsid w:val="00C872BF"/>
    <w:rsid w:val="00C87315"/>
    <w:rsid w:val="00C8731B"/>
    <w:rsid w:val="00C87336"/>
    <w:rsid w:val="00C87372"/>
    <w:rsid w:val="00C87373"/>
    <w:rsid w:val="00C873A5"/>
    <w:rsid w:val="00C873F5"/>
    <w:rsid w:val="00C8740A"/>
    <w:rsid w:val="00C87416"/>
    <w:rsid w:val="00C8746C"/>
    <w:rsid w:val="00C87470"/>
    <w:rsid w:val="00C8749A"/>
    <w:rsid w:val="00C874AC"/>
    <w:rsid w:val="00C874C3"/>
    <w:rsid w:val="00C874C6"/>
    <w:rsid w:val="00C874C8"/>
    <w:rsid w:val="00C874EC"/>
    <w:rsid w:val="00C87513"/>
    <w:rsid w:val="00C8751C"/>
    <w:rsid w:val="00C87548"/>
    <w:rsid w:val="00C8756E"/>
    <w:rsid w:val="00C875B0"/>
    <w:rsid w:val="00C875D0"/>
    <w:rsid w:val="00C875E9"/>
    <w:rsid w:val="00C87674"/>
    <w:rsid w:val="00C876B0"/>
    <w:rsid w:val="00C876BC"/>
    <w:rsid w:val="00C876C0"/>
    <w:rsid w:val="00C876CF"/>
    <w:rsid w:val="00C876EE"/>
    <w:rsid w:val="00C876F2"/>
    <w:rsid w:val="00C87768"/>
    <w:rsid w:val="00C87771"/>
    <w:rsid w:val="00C877AC"/>
    <w:rsid w:val="00C877C4"/>
    <w:rsid w:val="00C877EB"/>
    <w:rsid w:val="00C877F5"/>
    <w:rsid w:val="00C877F9"/>
    <w:rsid w:val="00C87806"/>
    <w:rsid w:val="00C8781F"/>
    <w:rsid w:val="00C87828"/>
    <w:rsid w:val="00C87866"/>
    <w:rsid w:val="00C87878"/>
    <w:rsid w:val="00C87892"/>
    <w:rsid w:val="00C878B5"/>
    <w:rsid w:val="00C878EB"/>
    <w:rsid w:val="00C878F7"/>
    <w:rsid w:val="00C8792A"/>
    <w:rsid w:val="00C8792F"/>
    <w:rsid w:val="00C8795D"/>
    <w:rsid w:val="00C87971"/>
    <w:rsid w:val="00C8799E"/>
    <w:rsid w:val="00C879C1"/>
    <w:rsid w:val="00C879FC"/>
    <w:rsid w:val="00C87A24"/>
    <w:rsid w:val="00C87A3E"/>
    <w:rsid w:val="00C87A81"/>
    <w:rsid w:val="00C87A8A"/>
    <w:rsid w:val="00C87A9D"/>
    <w:rsid w:val="00C87B28"/>
    <w:rsid w:val="00C87B35"/>
    <w:rsid w:val="00C87BBF"/>
    <w:rsid w:val="00C87BD1"/>
    <w:rsid w:val="00C87BF6"/>
    <w:rsid w:val="00C87BF7"/>
    <w:rsid w:val="00C87C12"/>
    <w:rsid w:val="00C87C73"/>
    <w:rsid w:val="00C87C97"/>
    <w:rsid w:val="00C87CC0"/>
    <w:rsid w:val="00C87D00"/>
    <w:rsid w:val="00C87D03"/>
    <w:rsid w:val="00C87D1F"/>
    <w:rsid w:val="00C87D28"/>
    <w:rsid w:val="00C87D30"/>
    <w:rsid w:val="00C87D38"/>
    <w:rsid w:val="00C87D39"/>
    <w:rsid w:val="00C87D53"/>
    <w:rsid w:val="00C87D73"/>
    <w:rsid w:val="00C87DA7"/>
    <w:rsid w:val="00C87DC6"/>
    <w:rsid w:val="00C87E1F"/>
    <w:rsid w:val="00C87E69"/>
    <w:rsid w:val="00C87EAB"/>
    <w:rsid w:val="00C87ECC"/>
    <w:rsid w:val="00C87F62"/>
    <w:rsid w:val="00C87F7F"/>
    <w:rsid w:val="00C87FF8"/>
    <w:rsid w:val="00C87FFE"/>
    <w:rsid w:val="00C90023"/>
    <w:rsid w:val="00C90034"/>
    <w:rsid w:val="00C90044"/>
    <w:rsid w:val="00C90078"/>
    <w:rsid w:val="00C90095"/>
    <w:rsid w:val="00C900AE"/>
    <w:rsid w:val="00C900C2"/>
    <w:rsid w:val="00C900F8"/>
    <w:rsid w:val="00C900FA"/>
    <w:rsid w:val="00C90155"/>
    <w:rsid w:val="00C90184"/>
    <w:rsid w:val="00C901B8"/>
    <w:rsid w:val="00C901CA"/>
    <w:rsid w:val="00C901DB"/>
    <w:rsid w:val="00C901FC"/>
    <w:rsid w:val="00C9020F"/>
    <w:rsid w:val="00C90222"/>
    <w:rsid w:val="00C9022C"/>
    <w:rsid w:val="00C90286"/>
    <w:rsid w:val="00C9034C"/>
    <w:rsid w:val="00C903DE"/>
    <w:rsid w:val="00C90412"/>
    <w:rsid w:val="00C90484"/>
    <w:rsid w:val="00C90489"/>
    <w:rsid w:val="00C904A7"/>
    <w:rsid w:val="00C904ED"/>
    <w:rsid w:val="00C9050E"/>
    <w:rsid w:val="00C90520"/>
    <w:rsid w:val="00C9053D"/>
    <w:rsid w:val="00C90548"/>
    <w:rsid w:val="00C9055A"/>
    <w:rsid w:val="00C9055D"/>
    <w:rsid w:val="00C905A2"/>
    <w:rsid w:val="00C905A9"/>
    <w:rsid w:val="00C905D7"/>
    <w:rsid w:val="00C905D8"/>
    <w:rsid w:val="00C9064A"/>
    <w:rsid w:val="00C9065E"/>
    <w:rsid w:val="00C9066C"/>
    <w:rsid w:val="00C906D6"/>
    <w:rsid w:val="00C90718"/>
    <w:rsid w:val="00C90729"/>
    <w:rsid w:val="00C90746"/>
    <w:rsid w:val="00C90776"/>
    <w:rsid w:val="00C90791"/>
    <w:rsid w:val="00C90792"/>
    <w:rsid w:val="00C90796"/>
    <w:rsid w:val="00C9079A"/>
    <w:rsid w:val="00C90801"/>
    <w:rsid w:val="00C90834"/>
    <w:rsid w:val="00C90837"/>
    <w:rsid w:val="00C9085E"/>
    <w:rsid w:val="00C90883"/>
    <w:rsid w:val="00C908D7"/>
    <w:rsid w:val="00C90934"/>
    <w:rsid w:val="00C9093B"/>
    <w:rsid w:val="00C90940"/>
    <w:rsid w:val="00C9095D"/>
    <w:rsid w:val="00C9097B"/>
    <w:rsid w:val="00C90992"/>
    <w:rsid w:val="00C909A8"/>
    <w:rsid w:val="00C909F2"/>
    <w:rsid w:val="00C909F3"/>
    <w:rsid w:val="00C90A06"/>
    <w:rsid w:val="00C90A39"/>
    <w:rsid w:val="00C90A46"/>
    <w:rsid w:val="00C90AB7"/>
    <w:rsid w:val="00C90B6B"/>
    <w:rsid w:val="00C90BA3"/>
    <w:rsid w:val="00C90C12"/>
    <w:rsid w:val="00C90C1E"/>
    <w:rsid w:val="00C90C2B"/>
    <w:rsid w:val="00C90C3C"/>
    <w:rsid w:val="00C90C54"/>
    <w:rsid w:val="00C90C5B"/>
    <w:rsid w:val="00C90C65"/>
    <w:rsid w:val="00C90C6C"/>
    <w:rsid w:val="00C90C9D"/>
    <w:rsid w:val="00C90CB1"/>
    <w:rsid w:val="00C90CB8"/>
    <w:rsid w:val="00C90CED"/>
    <w:rsid w:val="00C90CFA"/>
    <w:rsid w:val="00C90D03"/>
    <w:rsid w:val="00C90D8E"/>
    <w:rsid w:val="00C90D91"/>
    <w:rsid w:val="00C90DB9"/>
    <w:rsid w:val="00C90DC0"/>
    <w:rsid w:val="00C90DEC"/>
    <w:rsid w:val="00C90E1D"/>
    <w:rsid w:val="00C90E2F"/>
    <w:rsid w:val="00C90E47"/>
    <w:rsid w:val="00C90E6D"/>
    <w:rsid w:val="00C90ECA"/>
    <w:rsid w:val="00C90ECF"/>
    <w:rsid w:val="00C90F65"/>
    <w:rsid w:val="00C90FBB"/>
    <w:rsid w:val="00C90FCD"/>
    <w:rsid w:val="00C90FD0"/>
    <w:rsid w:val="00C90FEC"/>
    <w:rsid w:val="00C91026"/>
    <w:rsid w:val="00C91053"/>
    <w:rsid w:val="00C91055"/>
    <w:rsid w:val="00C91061"/>
    <w:rsid w:val="00C91129"/>
    <w:rsid w:val="00C911A3"/>
    <w:rsid w:val="00C911BA"/>
    <w:rsid w:val="00C911DE"/>
    <w:rsid w:val="00C911DF"/>
    <w:rsid w:val="00C91244"/>
    <w:rsid w:val="00C91279"/>
    <w:rsid w:val="00C9129A"/>
    <w:rsid w:val="00C912BC"/>
    <w:rsid w:val="00C912C1"/>
    <w:rsid w:val="00C9132B"/>
    <w:rsid w:val="00C91357"/>
    <w:rsid w:val="00C9136F"/>
    <w:rsid w:val="00C9138D"/>
    <w:rsid w:val="00C913AA"/>
    <w:rsid w:val="00C913B5"/>
    <w:rsid w:val="00C913FF"/>
    <w:rsid w:val="00C91400"/>
    <w:rsid w:val="00C9141D"/>
    <w:rsid w:val="00C9149E"/>
    <w:rsid w:val="00C914A5"/>
    <w:rsid w:val="00C914D1"/>
    <w:rsid w:val="00C914F5"/>
    <w:rsid w:val="00C91525"/>
    <w:rsid w:val="00C91550"/>
    <w:rsid w:val="00C91553"/>
    <w:rsid w:val="00C91596"/>
    <w:rsid w:val="00C915AA"/>
    <w:rsid w:val="00C915BB"/>
    <w:rsid w:val="00C91636"/>
    <w:rsid w:val="00C916C3"/>
    <w:rsid w:val="00C916EB"/>
    <w:rsid w:val="00C91706"/>
    <w:rsid w:val="00C9170B"/>
    <w:rsid w:val="00C91767"/>
    <w:rsid w:val="00C91770"/>
    <w:rsid w:val="00C917BE"/>
    <w:rsid w:val="00C917F5"/>
    <w:rsid w:val="00C91809"/>
    <w:rsid w:val="00C9180E"/>
    <w:rsid w:val="00C91845"/>
    <w:rsid w:val="00C91854"/>
    <w:rsid w:val="00C9185A"/>
    <w:rsid w:val="00C9186B"/>
    <w:rsid w:val="00C91898"/>
    <w:rsid w:val="00C9189D"/>
    <w:rsid w:val="00C91915"/>
    <w:rsid w:val="00C9193E"/>
    <w:rsid w:val="00C9195E"/>
    <w:rsid w:val="00C919C4"/>
    <w:rsid w:val="00C919E6"/>
    <w:rsid w:val="00C91A34"/>
    <w:rsid w:val="00C91A45"/>
    <w:rsid w:val="00C91A48"/>
    <w:rsid w:val="00C91A4A"/>
    <w:rsid w:val="00C91A7E"/>
    <w:rsid w:val="00C91A80"/>
    <w:rsid w:val="00C91AD3"/>
    <w:rsid w:val="00C91AD7"/>
    <w:rsid w:val="00C91B13"/>
    <w:rsid w:val="00C91B89"/>
    <w:rsid w:val="00C91B92"/>
    <w:rsid w:val="00C91BAC"/>
    <w:rsid w:val="00C91BC3"/>
    <w:rsid w:val="00C91C44"/>
    <w:rsid w:val="00C91C71"/>
    <w:rsid w:val="00C91CB9"/>
    <w:rsid w:val="00C91CF2"/>
    <w:rsid w:val="00C91CFD"/>
    <w:rsid w:val="00C91D13"/>
    <w:rsid w:val="00C91D1D"/>
    <w:rsid w:val="00C91D53"/>
    <w:rsid w:val="00C91D5E"/>
    <w:rsid w:val="00C91D83"/>
    <w:rsid w:val="00C91D84"/>
    <w:rsid w:val="00C91DE6"/>
    <w:rsid w:val="00C91E4A"/>
    <w:rsid w:val="00C91E61"/>
    <w:rsid w:val="00C91ECB"/>
    <w:rsid w:val="00C91EDE"/>
    <w:rsid w:val="00C91EE4"/>
    <w:rsid w:val="00C91EFA"/>
    <w:rsid w:val="00C91F12"/>
    <w:rsid w:val="00C91F23"/>
    <w:rsid w:val="00C91F30"/>
    <w:rsid w:val="00C91F48"/>
    <w:rsid w:val="00C91F5D"/>
    <w:rsid w:val="00C91F77"/>
    <w:rsid w:val="00C91FCB"/>
    <w:rsid w:val="00C91FDA"/>
    <w:rsid w:val="00C92018"/>
    <w:rsid w:val="00C92047"/>
    <w:rsid w:val="00C9205E"/>
    <w:rsid w:val="00C92079"/>
    <w:rsid w:val="00C92083"/>
    <w:rsid w:val="00C92097"/>
    <w:rsid w:val="00C920C7"/>
    <w:rsid w:val="00C92116"/>
    <w:rsid w:val="00C92138"/>
    <w:rsid w:val="00C92146"/>
    <w:rsid w:val="00C92149"/>
    <w:rsid w:val="00C92164"/>
    <w:rsid w:val="00C92177"/>
    <w:rsid w:val="00C921EE"/>
    <w:rsid w:val="00C92205"/>
    <w:rsid w:val="00C92252"/>
    <w:rsid w:val="00C92273"/>
    <w:rsid w:val="00C92293"/>
    <w:rsid w:val="00C922C6"/>
    <w:rsid w:val="00C922F7"/>
    <w:rsid w:val="00C92320"/>
    <w:rsid w:val="00C92389"/>
    <w:rsid w:val="00C923C8"/>
    <w:rsid w:val="00C923E1"/>
    <w:rsid w:val="00C92434"/>
    <w:rsid w:val="00C92447"/>
    <w:rsid w:val="00C924AA"/>
    <w:rsid w:val="00C924F3"/>
    <w:rsid w:val="00C92501"/>
    <w:rsid w:val="00C92541"/>
    <w:rsid w:val="00C92542"/>
    <w:rsid w:val="00C92549"/>
    <w:rsid w:val="00C92552"/>
    <w:rsid w:val="00C92594"/>
    <w:rsid w:val="00C925DB"/>
    <w:rsid w:val="00C925E8"/>
    <w:rsid w:val="00C925F8"/>
    <w:rsid w:val="00C92627"/>
    <w:rsid w:val="00C92654"/>
    <w:rsid w:val="00C9265F"/>
    <w:rsid w:val="00C9267F"/>
    <w:rsid w:val="00C9268A"/>
    <w:rsid w:val="00C92727"/>
    <w:rsid w:val="00C92734"/>
    <w:rsid w:val="00C92743"/>
    <w:rsid w:val="00C9275A"/>
    <w:rsid w:val="00C92766"/>
    <w:rsid w:val="00C927A5"/>
    <w:rsid w:val="00C927B9"/>
    <w:rsid w:val="00C927C3"/>
    <w:rsid w:val="00C927C8"/>
    <w:rsid w:val="00C927E1"/>
    <w:rsid w:val="00C927F3"/>
    <w:rsid w:val="00C9282D"/>
    <w:rsid w:val="00C928C9"/>
    <w:rsid w:val="00C928CC"/>
    <w:rsid w:val="00C929BA"/>
    <w:rsid w:val="00C929E5"/>
    <w:rsid w:val="00C929EA"/>
    <w:rsid w:val="00C92A08"/>
    <w:rsid w:val="00C92A1A"/>
    <w:rsid w:val="00C92A39"/>
    <w:rsid w:val="00C92A3E"/>
    <w:rsid w:val="00C92A66"/>
    <w:rsid w:val="00C92A81"/>
    <w:rsid w:val="00C92AA0"/>
    <w:rsid w:val="00C92AFF"/>
    <w:rsid w:val="00C92B18"/>
    <w:rsid w:val="00C92B67"/>
    <w:rsid w:val="00C92B7E"/>
    <w:rsid w:val="00C92B8B"/>
    <w:rsid w:val="00C92BBA"/>
    <w:rsid w:val="00C92BD4"/>
    <w:rsid w:val="00C92BD8"/>
    <w:rsid w:val="00C92C2B"/>
    <w:rsid w:val="00C92C30"/>
    <w:rsid w:val="00C92C54"/>
    <w:rsid w:val="00C92C94"/>
    <w:rsid w:val="00C92C98"/>
    <w:rsid w:val="00C92CB0"/>
    <w:rsid w:val="00C92CDF"/>
    <w:rsid w:val="00C92CE6"/>
    <w:rsid w:val="00C92D49"/>
    <w:rsid w:val="00C92D55"/>
    <w:rsid w:val="00C92D8E"/>
    <w:rsid w:val="00C92D9B"/>
    <w:rsid w:val="00C92DFF"/>
    <w:rsid w:val="00C92E8E"/>
    <w:rsid w:val="00C92E92"/>
    <w:rsid w:val="00C92EAD"/>
    <w:rsid w:val="00C92EAE"/>
    <w:rsid w:val="00C92F21"/>
    <w:rsid w:val="00C92F3E"/>
    <w:rsid w:val="00C92F43"/>
    <w:rsid w:val="00C92F97"/>
    <w:rsid w:val="00C92FAE"/>
    <w:rsid w:val="00C92FBC"/>
    <w:rsid w:val="00C92FD4"/>
    <w:rsid w:val="00C93002"/>
    <w:rsid w:val="00C93021"/>
    <w:rsid w:val="00C93097"/>
    <w:rsid w:val="00C930B8"/>
    <w:rsid w:val="00C930B9"/>
    <w:rsid w:val="00C930DE"/>
    <w:rsid w:val="00C93124"/>
    <w:rsid w:val="00C93156"/>
    <w:rsid w:val="00C93174"/>
    <w:rsid w:val="00C931A5"/>
    <w:rsid w:val="00C931D3"/>
    <w:rsid w:val="00C93204"/>
    <w:rsid w:val="00C93218"/>
    <w:rsid w:val="00C93276"/>
    <w:rsid w:val="00C932C1"/>
    <w:rsid w:val="00C932E3"/>
    <w:rsid w:val="00C9332F"/>
    <w:rsid w:val="00C933F3"/>
    <w:rsid w:val="00C93430"/>
    <w:rsid w:val="00C9344D"/>
    <w:rsid w:val="00C9346C"/>
    <w:rsid w:val="00C93536"/>
    <w:rsid w:val="00C93551"/>
    <w:rsid w:val="00C93587"/>
    <w:rsid w:val="00C93589"/>
    <w:rsid w:val="00C935CB"/>
    <w:rsid w:val="00C935F6"/>
    <w:rsid w:val="00C93629"/>
    <w:rsid w:val="00C9368D"/>
    <w:rsid w:val="00C936A9"/>
    <w:rsid w:val="00C93707"/>
    <w:rsid w:val="00C937E5"/>
    <w:rsid w:val="00C937F9"/>
    <w:rsid w:val="00C9381A"/>
    <w:rsid w:val="00C9382C"/>
    <w:rsid w:val="00C9383F"/>
    <w:rsid w:val="00C93861"/>
    <w:rsid w:val="00C93862"/>
    <w:rsid w:val="00C93877"/>
    <w:rsid w:val="00C93878"/>
    <w:rsid w:val="00C9389B"/>
    <w:rsid w:val="00C938AD"/>
    <w:rsid w:val="00C938B5"/>
    <w:rsid w:val="00C938E2"/>
    <w:rsid w:val="00C938FD"/>
    <w:rsid w:val="00C93926"/>
    <w:rsid w:val="00C939A8"/>
    <w:rsid w:val="00C939F7"/>
    <w:rsid w:val="00C93A13"/>
    <w:rsid w:val="00C93A3B"/>
    <w:rsid w:val="00C93A59"/>
    <w:rsid w:val="00C93A5D"/>
    <w:rsid w:val="00C93A94"/>
    <w:rsid w:val="00C93AC9"/>
    <w:rsid w:val="00C93AF4"/>
    <w:rsid w:val="00C93B03"/>
    <w:rsid w:val="00C93B16"/>
    <w:rsid w:val="00C93B75"/>
    <w:rsid w:val="00C93BA2"/>
    <w:rsid w:val="00C93BC4"/>
    <w:rsid w:val="00C93BF1"/>
    <w:rsid w:val="00C93C26"/>
    <w:rsid w:val="00C93C29"/>
    <w:rsid w:val="00C93C30"/>
    <w:rsid w:val="00C93C3B"/>
    <w:rsid w:val="00C93C45"/>
    <w:rsid w:val="00C93C90"/>
    <w:rsid w:val="00C93C96"/>
    <w:rsid w:val="00C93CAA"/>
    <w:rsid w:val="00C93D42"/>
    <w:rsid w:val="00C93D72"/>
    <w:rsid w:val="00C93DB5"/>
    <w:rsid w:val="00C93DEC"/>
    <w:rsid w:val="00C93DFA"/>
    <w:rsid w:val="00C93E20"/>
    <w:rsid w:val="00C93E4F"/>
    <w:rsid w:val="00C93EB5"/>
    <w:rsid w:val="00C93EF0"/>
    <w:rsid w:val="00C93F18"/>
    <w:rsid w:val="00C93F2D"/>
    <w:rsid w:val="00C93F51"/>
    <w:rsid w:val="00C93F60"/>
    <w:rsid w:val="00C93F63"/>
    <w:rsid w:val="00C93F6C"/>
    <w:rsid w:val="00C93F95"/>
    <w:rsid w:val="00C93FDE"/>
    <w:rsid w:val="00C93FE6"/>
    <w:rsid w:val="00C93FEC"/>
    <w:rsid w:val="00C93FF6"/>
    <w:rsid w:val="00C93FFF"/>
    <w:rsid w:val="00C94007"/>
    <w:rsid w:val="00C94053"/>
    <w:rsid w:val="00C94063"/>
    <w:rsid w:val="00C94081"/>
    <w:rsid w:val="00C94097"/>
    <w:rsid w:val="00C940ED"/>
    <w:rsid w:val="00C9415E"/>
    <w:rsid w:val="00C94179"/>
    <w:rsid w:val="00C941C3"/>
    <w:rsid w:val="00C941D9"/>
    <w:rsid w:val="00C9423C"/>
    <w:rsid w:val="00C94267"/>
    <w:rsid w:val="00C942B8"/>
    <w:rsid w:val="00C942D8"/>
    <w:rsid w:val="00C94329"/>
    <w:rsid w:val="00C9432F"/>
    <w:rsid w:val="00C94388"/>
    <w:rsid w:val="00C943E6"/>
    <w:rsid w:val="00C943E9"/>
    <w:rsid w:val="00C94474"/>
    <w:rsid w:val="00C9448B"/>
    <w:rsid w:val="00C94498"/>
    <w:rsid w:val="00C944BF"/>
    <w:rsid w:val="00C944DC"/>
    <w:rsid w:val="00C944F6"/>
    <w:rsid w:val="00C9450B"/>
    <w:rsid w:val="00C945E2"/>
    <w:rsid w:val="00C945EA"/>
    <w:rsid w:val="00C9462E"/>
    <w:rsid w:val="00C94646"/>
    <w:rsid w:val="00C94647"/>
    <w:rsid w:val="00C94653"/>
    <w:rsid w:val="00C94664"/>
    <w:rsid w:val="00C94667"/>
    <w:rsid w:val="00C94682"/>
    <w:rsid w:val="00C9468D"/>
    <w:rsid w:val="00C946AA"/>
    <w:rsid w:val="00C946B4"/>
    <w:rsid w:val="00C946FE"/>
    <w:rsid w:val="00C94710"/>
    <w:rsid w:val="00C9474C"/>
    <w:rsid w:val="00C94771"/>
    <w:rsid w:val="00C94789"/>
    <w:rsid w:val="00C947A3"/>
    <w:rsid w:val="00C947A6"/>
    <w:rsid w:val="00C947B5"/>
    <w:rsid w:val="00C947E2"/>
    <w:rsid w:val="00C947E3"/>
    <w:rsid w:val="00C947F3"/>
    <w:rsid w:val="00C94819"/>
    <w:rsid w:val="00C9483C"/>
    <w:rsid w:val="00C9483E"/>
    <w:rsid w:val="00C94845"/>
    <w:rsid w:val="00C94869"/>
    <w:rsid w:val="00C94881"/>
    <w:rsid w:val="00C948AF"/>
    <w:rsid w:val="00C948B8"/>
    <w:rsid w:val="00C948E7"/>
    <w:rsid w:val="00C94941"/>
    <w:rsid w:val="00C9495C"/>
    <w:rsid w:val="00C94993"/>
    <w:rsid w:val="00C949A5"/>
    <w:rsid w:val="00C949D2"/>
    <w:rsid w:val="00C94A03"/>
    <w:rsid w:val="00C94A04"/>
    <w:rsid w:val="00C94A44"/>
    <w:rsid w:val="00C94A62"/>
    <w:rsid w:val="00C94AA0"/>
    <w:rsid w:val="00C94B09"/>
    <w:rsid w:val="00C94B14"/>
    <w:rsid w:val="00C94B25"/>
    <w:rsid w:val="00C94B75"/>
    <w:rsid w:val="00C94B90"/>
    <w:rsid w:val="00C94BB1"/>
    <w:rsid w:val="00C94BFD"/>
    <w:rsid w:val="00C94C04"/>
    <w:rsid w:val="00C94C0D"/>
    <w:rsid w:val="00C94C11"/>
    <w:rsid w:val="00C94C15"/>
    <w:rsid w:val="00C94C18"/>
    <w:rsid w:val="00C94C33"/>
    <w:rsid w:val="00C94C54"/>
    <w:rsid w:val="00C94D36"/>
    <w:rsid w:val="00C94D61"/>
    <w:rsid w:val="00C94D62"/>
    <w:rsid w:val="00C94D67"/>
    <w:rsid w:val="00C94D92"/>
    <w:rsid w:val="00C94DFD"/>
    <w:rsid w:val="00C94E01"/>
    <w:rsid w:val="00C94E46"/>
    <w:rsid w:val="00C94E49"/>
    <w:rsid w:val="00C94E59"/>
    <w:rsid w:val="00C94E67"/>
    <w:rsid w:val="00C94EAC"/>
    <w:rsid w:val="00C94ECE"/>
    <w:rsid w:val="00C94EE1"/>
    <w:rsid w:val="00C94F06"/>
    <w:rsid w:val="00C94F61"/>
    <w:rsid w:val="00C94F6E"/>
    <w:rsid w:val="00C94F8A"/>
    <w:rsid w:val="00C94FCC"/>
    <w:rsid w:val="00C94FFB"/>
    <w:rsid w:val="00C95009"/>
    <w:rsid w:val="00C9507B"/>
    <w:rsid w:val="00C950E3"/>
    <w:rsid w:val="00C950F4"/>
    <w:rsid w:val="00C95116"/>
    <w:rsid w:val="00C95136"/>
    <w:rsid w:val="00C95178"/>
    <w:rsid w:val="00C95183"/>
    <w:rsid w:val="00C951B0"/>
    <w:rsid w:val="00C951B2"/>
    <w:rsid w:val="00C951CA"/>
    <w:rsid w:val="00C951CF"/>
    <w:rsid w:val="00C951DD"/>
    <w:rsid w:val="00C951EE"/>
    <w:rsid w:val="00C951F6"/>
    <w:rsid w:val="00C951F9"/>
    <w:rsid w:val="00C9522E"/>
    <w:rsid w:val="00C952D7"/>
    <w:rsid w:val="00C952FD"/>
    <w:rsid w:val="00C95340"/>
    <w:rsid w:val="00C9544F"/>
    <w:rsid w:val="00C95466"/>
    <w:rsid w:val="00C9547E"/>
    <w:rsid w:val="00C95480"/>
    <w:rsid w:val="00C9549E"/>
    <w:rsid w:val="00C954B3"/>
    <w:rsid w:val="00C954D0"/>
    <w:rsid w:val="00C954D7"/>
    <w:rsid w:val="00C954F9"/>
    <w:rsid w:val="00C9551D"/>
    <w:rsid w:val="00C9552C"/>
    <w:rsid w:val="00C9557E"/>
    <w:rsid w:val="00C955A4"/>
    <w:rsid w:val="00C955CB"/>
    <w:rsid w:val="00C955DC"/>
    <w:rsid w:val="00C9563F"/>
    <w:rsid w:val="00C95667"/>
    <w:rsid w:val="00C9568E"/>
    <w:rsid w:val="00C9569F"/>
    <w:rsid w:val="00C956BE"/>
    <w:rsid w:val="00C956BF"/>
    <w:rsid w:val="00C956DB"/>
    <w:rsid w:val="00C956DF"/>
    <w:rsid w:val="00C956E2"/>
    <w:rsid w:val="00C956FF"/>
    <w:rsid w:val="00C95729"/>
    <w:rsid w:val="00C95791"/>
    <w:rsid w:val="00C95797"/>
    <w:rsid w:val="00C9583C"/>
    <w:rsid w:val="00C958AD"/>
    <w:rsid w:val="00C958BC"/>
    <w:rsid w:val="00C9591F"/>
    <w:rsid w:val="00C95936"/>
    <w:rsid w:val="00C95959"/>
    <w:rsid w:val="00C9596F"/>
    <w:rsid w:val="00C9599A"/>
    <w:rsid w:val="00C959A1"/>
    <w:rsid w:val="00C959A7"/>
    <w:rsid w:val="00C95A36"/>
    <w:rsid w:val="00C95A39"/>
    <w:rsid w:val="00C95A5E"/>
    <w:rsid w:val="00C95A92"/>
    <w:rsid w:val="00C95A95"/>
    <w:rsid w:val="00C95AC1"/>
    <w:rsid w:val="00C95ACD"/>
    <w:rsid w:val="00C95AD7"/>
    <w:rsid w:val="00C95B06"/>
    <w:rsid w:val="00C95B36"/>
    <w:rsid w:val="00C95B48"/>
    <w:rsid w:val="00C95B76"/>
    <w:rsid w:val="00C95BB8"/>
    <w:rsid w:val="00C95BF8"/>
    <w:rsid w:val="00C95C02"/>
    <w:rsid w:val="00C95C10"/>
    <w:rsid w:val="00C95C26"/>
    <w:rsid w:val="00C95CB4"/>
    <w:rsid w:val="00C95D67"/>
    <w:rsid w:val="00C95D71"/>
    <w:rsid w:val="00C95D82"/>
    <w:rsid w:val="00C95DAB"/>
    <w:rsid w:val="00C95DCD"/>
    <w:rsid w:val="00C95E71"/>
    <w:rsid w:val="00C95E83"/>
    <w:rsid w:val="00C95E92"/>
    <w:rsid w:val="00C95EA6"/>
    <w:rsid w:val="00C95ECA"/>
    <w:rsid w:val="00C95EE7"/>
    <w:rsid w:val="00C95EF6"/>
    <w:rsid w:val="00C95F23"/>
    <w:rsid w:val="00C95F40"/>
    <w:rsid w:val="00C95F63"/>
    <w:rsid w:val="00C95F98"/>
    <w:rsid w:val="00C95F9F"/>
    <w:rsid w:val="00C95FA6"/>
    <w:rsid w:val="00C96016"/>
    <w:rsid w:val="00C96055"/>
    <w:rsid w:val="00C96089"/>
    <w:rsid w:val="00C960D3"/>
    <w:rsid w:val="00C9610D"/>
    <w:rsid w:val="00C9619E"/>
    <w:rsid w:val="00C96218"/>
    <w:rsid w:val="00C96225"/>
    <w:rsid w:val="00C96236"/>
    <w:rsid w:val="00C96267"/>
    <w:rsid w:val="00C9627A"/>
    <w:rsid w:val="00C962C3"/>
    <w:rsid w:val="00C96309"/>
    <w:rsid w:val="00C9630D"/>
    <w:rsid w:val="00C96311"/>
    <w:rsid w:val="00C9631F"/>
    <w:rsid w:val="00C96327"/>
    <w:rsid w:val="00C96361"/>
    <w:rsid w:val="00C96395"/>
    <w:rsid w:val="00C963A2"/>
    <w:rsid w:val="00C963AC"/>
    <w:rsid w:val="00C963B4"/>
    <w:rsid w:val="00C963B9"/>
    <w:rsid w:val="00C963C4"/>
    <w:rsid w:val="00C963DD"/>
    <w:rsid w:val="00C963DF"/>
    <w:rsid w:val="00C963F2"/>
    <w:rsid w:val="00C96426"/>
    <w:rsid w:val="00C964B0"/>
    <w:rsid w:val="00C964E4"/>
    <w:rsid w:val="00C9658E"/>
    <w:rsid w:val="00C965C5"/>
    <w:rsid w:val="00C965D9"/>
    <w:rsid w:val="00C965E1"/>
    <w:rsid w:val="00C96611"/>
    <w:rsid w:val="00C96688"/>
    <w:rsid w:val="00C96697"/>
    <w:rsid w:val="00C96753"/>
    <w:rsid w:val="00C96781"/>
    <w:rsid w:val="00C96787"/>
    <w:rsid w:val="00C967B1"/>
    <w:rsid w:val="00C96811"/>
    <w:rsid w:val="00C96859"/>
    <w:rsid w:val="00C96881"/>
    <w:rsid w:val="00C96890"/>
    <w:rsid w:val="00C968C4"/>
    <w:rsid w:val="00C968CD"/>
    <w:rsid w:val="00C968E1"/>
    <w:rsid w:val="00C96918"/>
    <w:rsid w:val="00C96920"/>
    <w:rsid w:val="00C96994"/>
    <w:rsid w:val="00C969B2"/>
    <w:rsid w:val="00C969CF"/>
    <w:rsid w:val="00C969DB"/>
    <w:rsid w:val="00C96A00"/>
    <w:rsid w:val="00C96A1F"/>
    <w:rsid w:val="00C96A25"/>
    <w:rsid w:val="00C96A3A"/>
    <w:rsid w:val="00C96A67"/>
    <w:rsid w:val="00C96A87"/>
    <w:rsid w:val="00C96AC7"/>
    <w:rsid w:val="00C96AD7"/>
    <w:rsid w:val="00C96AF8"/>
    <w:rsid w:val="00C96BD6"/>
    <w:rsid w:val="00C96BF3"/>
    <w:rsid w:val="00C96C20"/>
    <w:rsid w:val="00C96C34"/>
    <w:rsid w:val="00C96C3A"/>
    <w:rsid w:val="00C96C6F"/>
    <w:rsid w:val="00C96C70"/>
    <w:rsid w:val="00C96CBB"/>
    <w:rsid w:val="00C96CF0"/>
    <w:rsid w:val="00C96D39"/>
    <w:rsid w:val="00C96D46"/>
    <w:rsid w:val="00C96D74"/>
    <w:rsid w:val="00C96D75"/>
    <w:rsid w:val="00C96D9D"/>
    <w:rsid w:val="00C96DA9"/>
    <w:rsid w:val="00C96DD8"/>
    <w:rsid w:val="00C96E19"/>
    <w:rsid w:val="00C96E45"/>
    <w:rsid w:val="00C96E59"/>
    <w:rsid w:val="00C96E8B"/>
    <w:rsid w:val="00C96EEB"/>
    <w:rsid w:val="00C96F06"/>
    <w:rsid w:val="00C96F08"/>
    <w:rsid w:val="00C96F4E"/>
    <w:rsid w:val="00C96F58"/>
    <w:rsid w:val="00C96F8A"/>
    <w:rsid w:val="00C96FDE"/>
    <w:rsid w:val="00C96FE3"/>
    <w:rsid w:val="00C97000"/>
    <w:rsid w:val="00C97002"/>
    <w:rsid w:val="00C9700C"/>
    <w:rsid w:val="00C970C2"/>
    <w:rsid w:val="00C970D4"/>
    <w:rsid w:val="00C970DA"/>
    <w:rsid w:val="00C9710F"/>
    <w:rsid w:val="00C97139"/>
    <w:rsid w:val="00C9714F"/>
    <w:rsid w:val="00C97151"/>
    <w:rsid w:val="00C971A1"/>
    <w:rsid w:val="00C971BE"/>
    <w:rsid w:val="00C971D1"/>
    <w:rsid w:val="00C9720A"/>
    <w:rsid w:val="00C97214"/>
    <w:rsid w:val="00C97268"/>
    <w:rsid w:val="00C97272"/>
    <w:rsid w:val="00C972CA"/>
    <w:rsid w:val="00C972F8"/>
    <w:rsid w:val="00C97314"/>
    <w:rsid w:val="00C97323"/>
    <w:rsid w:val="00C97330"/>
    <w:rsid w:val="00C9735C"/>
    <w:rsid w:val="00C97366"/>
    <w:rsid w:val="00C97378"/>
    <w:rsid w:val="00C9739B"/>
    <w:rsid w:val="00C9739C"/>
    <w:rsid w:val="00C973D2"/>
    <w:rsid w:val="00C9740C"/>
    <w:rsid w:val="00C97413"/>
    <w:rsid w:val="00C97419"/>
    <w:rsid w:val="00C97458"/>
    <w:rsid w:val="00C97486"/>
    <w:rsid w:val="00C974AE"/>
    <w:rsid w:val="00C974BF"/>
    <w:rsid w:val="00C974D3"/>
    <w:rsid w:val="00C9752E"/>
    <w:rsid w:val="00C9752F"/>
    <w:rsid w:val="00C9754F"/>
    <w:rsid w:val="00C9756E"/>
    <w:rsid w:val="00C9757B"/>
    <w:rsid w:val="00C97581"/>
    <w:rsid w:val="00C975B8"/>
    <w:rsid w:val="00C975C8"/>
    <w:rsid w:val="00C975CB"/>
    <w:rsid w:val="00C975D5"/>
    <w:rsid w:val="00C975F9"/>
    <w:rsid w:val="00C97625"/>
    <w:rsid w:val="00C97671"/>
    <w:rsid w:val="00C9768C"/>
    <w:rsid w:val="00C976A1"/>
    <w:rsid w:val="00C976E1"/>
    <w:rsid w:val="00C9779C"/>
    <w:rsid w:val="00C977A6"/>
    <w:rsid w:val="00C977FE"/>
    <w:rsid w:val="00C9780E"/>
    <w:rsid w:val="00C97849"/>
    <w:rsid w:val="00C97850"/>
    <w:rsid w:val="00C97861"/>
    <w:rsid w:val="00C9787E"/>
    <w:rsid w:val="00C9788A"/>
    <w:rsid w:val="00C978AD"/>
    <w:rsid w:val="00C978E6"/>
    <w:rsid w:val="00C978FA"/>
    <w:rsid w:val="00C97904"/>
    <w:rsid w:val="00C9792D"/>
    <w:rsid w:val="00C979D6"/>
    <w:rsid w:val="00C979FB"/>
    <w:rsid w:val="00C979FD"/>
    <w:rsid w:val="00C97A10"/>
    <w:rsid w:val="00C97A86"/>
    <w:rsid w:val="00C97A8C"/>
    <w:rsid w:val="00C97A9A"/>
    <w:rsid w:val="00C97AB6"/>
    <w:rsid w:val="00C97AB7"/>
    <w:rsid w:val="00C97AE4"/>
    <w:rsid w:val="00C97B1F"/>
    <w:rsid w:val="00C97B4C"/>
    <w:rsid w:val="00C97B4F"/>
    <w:rsid w:val="00C97BA5"/>
    <w:rsid w:val="00C97BA9"/>
    <w:rsid w:val="00C97BE4"/>
    <w:rsid w:val="00C97BFD"/>
    <w:rsid w:val="00C97C85"/>
    <w:rsid w:val="00C97C9D"/>
    <w:rsid w:val="00C97CAB"/>
    <w:rsid w:val="00C97CD1"/>
    <w:rsid w:val="00C97CD6"/>
    <w:rsid w:val="00C97D1A"/>
    <w:rsid w:val="00C97D2C"/>
    <w:rsid w:val="00C97D5C"/>
    <w:rsid w:val="00C97D61"/>
    <w:rsid w:val="00C97E04"/>
    <w:rsid w:val="00C97E13"/>
    <w:rsid w:val="00C97E81"/>
    <w:rsid w:val="00C97EBC"/>
    <w:rsid w:val="00C97EC2"/>
    <w:rsid w:val="00C97EE4"/>
    <w:rsid w:val="00C97EED"/>
    <w:rsid w:val="00C97F4B"/>
    <w:rsid w:val="00C97F5C"/>
    <w:rsid w:val="00C97F70"/>
    <w:rsid w:val="00C97F7E"/>
    <w:rsid w:val="00C97F83"/>
    <w:rsid w:val="00C97FB0"/>
    <w:rsid w:val="00C97FC1"/>
    <w:rsid w:val="00C97FD3"/>
    <w:rsid w:val="00CA000B"/>
    <w:rsid w:val="00CA002D"/>
    <w:rsid w:val="00CA0030"/>
    <w:rsid w:val="00CA0041"/>
    <w:rsid w:val="00CA004F"/>
    <w:rsid w:val="00CA0059"/>
    <w:rsid w:val="00CA007B"/>
    <w:rsid w:val="00CA00F0"/>
    <w:rsid w:val="00CA0107"/>
    <w:rsid w:val="00CA014A"/>
    <w:rsid w:val="00CA01AD"/>
    <w:rsid w:val="00CA01B4"/>
    <w:rsid w:val="00CA01BB"/>
    <w:rsid w:val="00CA01C5"/>
    <w:rsid w:val="00CA0209"/>
    <w:rsid w:val="00CA020C"/>
    <w:rsid w:val="00CA0219"/>
    <w:rsid w:val="00CA0258"/>
    <w:rsid w:val="00CA0265"/>
    <w:rsid w:val="00CA02B0"/>
    <w:rsid w:val="00CA02BF"/>
    <w:rsid w:val="00CA02D4"/>
    <w:rsid w:val="00CA02F6"/>
    <w:rsid w:val="00CA034A"/>
    <w:rsid w:val="00CA03B8"/>
    <w:rsid w:val="00CA0404"/>
    <w:rsid w:val="00CA040E"/>
    <w:rsid w:val="00CA04EC"/>
    <w:rsid w:val="00CA051E"/>
    <w:rsid w:val="00CA0529"/>
    <w:rsid w:val="00CA05A7"/>
    <w:rsid w:val="00CA05B7"/>
    <w:rsid w:val="00CA0615"/>
    <w:rsid w:val="00CA0629"/>
    <w:rsid w:val="00CA0634"/>
    <w:rsid w:val="00CA0651"/>
    <w:rsid w:val="00CA0668"/>
    <w:rsid w:val="00CA06BE"/>
    <w:rsid w:val="00CA06BF"/>
    <w:rsid w:val="00CA070B"/>
    <w:rsid w:val="00CA0726"/>
    <w:rsid w:val="00CA0762"/>
    <w:rsid w:val="00CA0766"/>
    <w:rsid w:val="00CA0773"/>
    <w:rsid w:val="00CA07C8"/>
    <w:rsid w:val="00CA07E7"/>
    <w:rsid w:val="00CA07ED"/>
    <w:rsid w:val="00CA0818"/>
    <w:rsid w:val="00CA0833"/>
    <w:rsid w:val="00CA087C"/>
    <w:rsid w:val="00CA08FF"/>
    <w:rsid w:val="00CA0912"/>
    <w:rsid w:val="00CA091F"/>
    <w:rsid w:val="00CA092E"/>
    <w:rsid w:val="00CA0933"/>
    <w:rsid w:val="00CA0973"/>
    <w:rsid w:val="00CA09DC"/>
    <w:rsid w:val="00CA09E2"/>
    <w:rsid w:val="00CA0A22"/>
    <w:rsid w:val="00CA0A4A"/>
    <w:rsid w:val="00CA0A4D"/>
    <w:rsid w:val="00CA0A56"/>
    <w:rsid w:val="00CA0AA9"/>
    <w:rsid w:val="00CA0B28"/>
    <w:rsid w:val="00CA0B43"/>
    <w:rsid w:val="00CA0B48"/>
    <w:rsid w:val="00CA0B4A"/>
    <w:rsid w:val="00CA0B5A"/>
    <w:rsid w:val="00CA0B6B"/>
    <w:rsid w:val="00CA0B8F"/>
    <w:rsid w:val="00CA0B9C"/>
    <w:rsid w:val="00CA0BE5"/>
    <w:rsid w:val="00CA0BE8"/>
    <w:rsid w:val="00CA0C87"/>
    <w:rsid w:val="00CA0C8B"/>
    <w:rsid w:val="00CA0CA0"/>
    <w:rsid w:val="00CA0CFD"/>
    <w:rsid w:val="00CA0D29"/>
    <w:rsid w:val="00CA0D43"/>
    <w:rsid w:val="00CA0DA4"/>
    <w:rsid w:val="00CA0E9E"/>
    <w:rsid w:val="00CA0F10"/>
    <w:rsid w:val="00CA0F2F"/>
    <w:rsid w:val="00CA0F51"/>
    <w:rsid w:val="00CA0F92"/>
    <w:rsid w:val="00CA0FC5"/>
    <w:rsid w:val="00CA0FC8"/>
    <w:rsid w:val="00CA0FD1"/>
    <w:rsid w:val="00CA0FE4"/>
    <w:rsid w:val="00CA1019"/>
    <w:rsid w:val="00CA105D"/>
    <w:rsid w:val="00CA10A6"/>
    <w:rsid w:val="00CA10BA"/>
    <w:rsid w:val="00CA10CE"/>
    <w:rsid w:val="00CA10DC"/>
    <w:rsid w:val="00CA10FB"/>
    <w:rsid w:val="00CA1117"/>
    <w:rsid w:val="00CA1120"/>
    <w:rsid w:val="00CA1173"/>
    <w:rsid w:val="00CA11AD"/>
    <w:rsid w:val="00CA11B9"/>
    <w:rsid w:val="00CA11C4"/>
    <w:rsid w:val="00CA1216"/>
    <w:rsid w:val="00CA1224"/>
    <w:rsid w:val="00CA123E"/>
    <w:rsid w:val="00CA1256"/>
    <w:rsid w:val="00CA1258"/>
    <w:rsid w:val="00CA1262"/>
    <w:rsid w:val="00CA127C"/>
    <w:rsid w:val="00CA127F"/>
    <w:rsid w:val="00CA12DB"/>
    <w:rsid w:val="00CA12E4"/>
    <w:rsid w:val="00CA1303"/>
    <w:rsid w:val="00CA1305"/>
    <w:rsid w:val="00CA1312"/>
    <w:rsid w:val="00CA138A"/>
    <w:rsid w:val="00CA139B"/>
    <w:rsid w:val="00CA13B2"/>
    <w:rsid w:val="00CA13DA"/>
    <w:rsid w:val="00CA140C"/>
    <w:rsid w:val="00CA1411"/>
    <w:rsid w:val="00CA142B"/>
    <w:rsid w:val="00CA1461"/>
    <w:rsid w:val="00CA14A5"/>
    <w:rsid w:val="00CA14B4"/>
    <w:rsid w:val="00CA14D1"/>
    <w:rsid w:val="00CA1501"/>
    <w:rsid w:val="00CA1557"/>
    <w:rsid w:val="00CA1562"/>
    <w:rsid w:val="00CA157F"/>
    <w:rsid w:val="00CA15A7"/>
    <w:rsid w:val="00CA15AF"/>
    <w:rsid w:val="00CA15F6"/>
    <w:rsid w:val="00CA161E"/>
    <w:rsid w:val="00CA162A"/>
    <w:rsid w:val="00CA1665"/>
    <w:rsid w:val="00CA1686"/>
    <w:rsid w:val="00CA1689"/>
    <w:rsid w:val="00CA1691"/>
    <w:rsid w:val="00CA16AF"/>
    <w:rsid w:val="00CA16BF"/>
    <w:rsid w:val="00CA16E6"/>
    <w:rsid w:val="00CA16ED"/>
    <w:rsid w:val="00CA16F7"/>
    <w:rsid w:val="00CA1784"/>
    <w:rsid w:val="00CA1787"/>
    <w:rsid w:val="00CA17B1"/>
    <w:rsid w:val="00CA1818"/>
    <w:rsid w:val="00CA1846"/>
    <w:rsid w:val="00CA1859"/>
    <w:rsid w:val="00CA1864"/>
    <w:rsid w:val="00CA1876"/>
    <w:rsid w:val="00CA1878"/>
    <w:rsid w:val="00CA1887"/>
    <w:rsid w:val="00CA18B0"/>
    <w:rsid w:val="00CA18F8"/>
    <w:rsid w:val="00CA1921"/>
    <w:rsid w:val="00CA1931"/>
    <w:rsid w:val="00CA194B"/>
    <w:rsid w:val="00CA1956"/>
    <w:rsid w:val="00CA1960"/>
    <w:rsid w:val="00CA19D9"/>
    <w:rsid w:val="00CA19DC"/>
    <w:rsid w:val="00CA1A5F"/>
    <w:rsid w:val="00CA1A68"/>
    <w:rsid w:val="00CA1A69"/>
    <w:rsid w:val="00CA1A9B"/>
    <w:rsid w:val="00CA1A9F"/>
    <w:rsid w:val="00CA1ADA"/>
    <w:rsid w:val="00CA1B10"/>
    <w:rsid w:val="00CA1B42"/>
    <w:rsid w:val="00CA1B59"/>
    <w:rsid w:val="00CA1BA0"/>
    <w:rsid w:val="00CA1BC5"/>
    <w:rsid w:val="00CA1BCF"/>
    <w:rsid w:val="00CA1C62"/>
    <w:rsid w:val="00CA1C8D"/>
    <w:rsid w:val="00CA1C9D"/>
    <w:rsid w:val="00CA1CB4"/>
    <w:rsid w:val="00CA1CB9"/>
    <w:rsid w:val="00CA1CCA"/>
    <w:rsid w:val="00CA1CE3"/>
    <w:rsid w:val="00CA1CF6"/>
    <w:rsid w:val="00CA1D09"/>
    <w:rsid w:val="00CA1D99"/>
    <w:rsid w:val="00CA1DF4"/>
    <w:rsid w:val="00CA1E28"/>
    <w:rsid w:val="00CA1E29"/>
    <w:rsid w:val="00CA1E33"/>
    <w:rsid w:val="00CA1E4A"/>
    <w:rsid w:val="00CA1E5D"/>
    <w:rsid w:val="00CA1EAD"/>
    <w:rsid w:val="00CA1EF1"/>
    <w:rsid w:val="00CA1F1C"/>
    <w:rsid w:val="00CA1F20"/>
    <w:rsid w:val="00CA1F32"/>
    <w:rsid w:val="00CA1F38"/>
    <w:rsid w:val="00CA1F3C"/>
    <w:rsid w:val="00CA1F59"/>
    <w:rsid w:val="00CA1F8C"/>
    <w:rsid w:val="00CA1FCC"/>
    <w:rsid w:val="00CA1FD9"/>
    <w:rsid w:val="00CA1FF5"/>
    <w:rsid w:val="00CA2002"/>
    <w:rsid w:val="00CA200B"/>
    <w:rsid w:val="00CA20BC"/>
    <w:rsid w:val="00CA20FD"/>
    <w:rsid w:val="00CA2114"/>
    <w:rsid w:val="00CA212B"/>
    <w:rsid w:val="00CA21C2"/>
    <w:rsid w:val="00CA21C3"/>
    <w:rsid w:val="00CA221E"/>
    <w:rsid w:val="00CA222A"/>
    <w:rsid w:val="00CA226A"/>
    <w:rsid w:val="00CA2289"/>
    <w:rsid w:val="00CA22A3"/>
    <w:rsid w:val="00CA22C0"/>
    <w:rsid w:val="00CA22E3"/>
    <w:rsid w:val="00CA2312"/>
    <w:rsid w:val="00CA2392"/>
    <w:rsid w:val="00CA23A1"/>
    <w:rsid w:val="00CA2407"/>
    <w:rsid w:val="00CA241F"/>
    <w:rsid w:val="00CA24A9"/>
    <w:rsid w:val="00CA24FF"/>
    <w:rsid w:val="00CA2568"/>
    <w:rsid w:val="00CA256C"/>
    <w:rsid w:val="00CA2584"/>
    <w:rsid w:val="00CA258C"/>
    <w:rsid w:val="00CA259B"/>
    <w:rsid w:val="00CA25D8"/>
    <w:rsid w:val="00CA2641"/>
    <w:rsid w:val="00CA264C"/>
    <w:rsid w:val="00CA270F"/>
    <w:rsid w:val="00CA276B"/>
    <w:rsid w:val="00CA2781"/>
    <w:rsid w:val="00CA2787"/>
    <w:rsid w:val="00CA27AB"/>
    <w:rsid w:val="00CA27B4"/>
    <w:rsid w:val="00CA282D"/>
    <w:rsid w:val="00CA285B"/>
    <w:rsid w:val="00CA285F"/>
    <w:rsid w:val="00CA288F"/>
    <w:rsid w:val="00CA28A1"/>
    <w:rsid w:val="00CA28B0"/>
    <w:rsid w:val="00CA28F1"/>
    <w:rsid w:val="00CA290D"/>
    <w:rsid w:val="00CA2929"/>
    <w:rsid w:val="00CA2949"/>
    <w:rsid w:val="00CA297D"/>
    <w:rsid w:val="00CA2991"/>
    <w:rsid w:val="00CA29A6"/>
    <w:rsid w:val="00CA2A2A"/>
    <w:rsid w:val="00CA2A2F"/>
    <w:rsid w:val="00CA2A31"/>
    <w:rsid w:val="00CA2A41"/>
    <w:rsid w:val="00CA2A7C"/>
    <w:rsid w:val="00CA2AF6"/>
    <w:rsid w:val="00CA2B9A"/>
    <w:rsid w:val="00CA2BB4"/>
    <w:rsid w:val="00CA2BFB"/>
    <w:rsid w:val="00CA2C18"/>
    <w:rsid w:val="00CA2C7F"/>
    <w:rsid w:val="00CA2C9F"/>
    <w:rsid w:val="00CA2CC4"/>
    <w:rsid w:val="00CA2CCB"/>
    <w:rsid w:val="00CA2D1A"/>
    <w:rsid w:val="00CA2D2C"/>
    <w:rsid w:val="00CA2D46"/>
    <w:rsid w:val="00CA2D64"/>
    <w:rsid w:val="00CA2D6C"/>
    <w:rsid w:val="00CA2DB3"/>
    <w:rsid w:val="00CA2DFD"/>
    <w:rsid w:val="00CA2E0B"/>
    <w:rsid w:val="00CA2E54"/>
    <w:rsid w:val="00CA2E5B"/>
    <w:rsid w:val="00CA2E85"/>
    <w:rsid w:val="00CA2E8E"/>
    <w:rsid w:val="00CA2EA8"/>
    <w:rsid w:val="00CA2EAB"/>
    <w:rsid w:val="00CA2EB9"/>
    <w:rsid w:val="00CA2F03"/>
    <w:rsid w:val="00CA2F5F"/>
    <w:rsid w:val="00CA2FB9"/>
    <w:rsid w:val="00CA303B"/>
    <w:rsid w:val="00CA3064"/>
    <w:rsid w:val="00CA3097"/>
    <w:rsid w:val="00CA30B5"/>
    <w:rsid w:val="00CA3117"/>
    <w:rsid w:val="00CA316D"/>
    <w:rsid w:val="00CA31C3"/>
    <w:rsid w:val="00CA31CF"/>
    <w:rsid w:val="00CA3233"/>
    <w:rsid w:val="00CA3236"/>
    <w:rsid w:val="00CA3239"/>
    <w:rsid w:val="00CA3262"/>
    <w:rsid w:val="00CA32B5"/>
    <w:rsid w:val="00CA32BA"/>
    <w:rsid w:val="00CA32F7"/>
    <w:rsid w:val="00CA331F"/>
    <w:rsid w:val="00CA3344"/>
    <w:rsid w:val="00CA3348"/>
    <w:rsid w:val="00CA336A"/>
    <w:rsid w:val="00CA34A4"/>
    <w:rsid w:val="00CA3510"/>
    <w:rsid w:val="00CA3532"/>
    <w:rsid w:val="00CA3540"/>
    <w:rsid w:val="00CA3598"/>
    <w:rsid w:val="00CA35F8"/>
    <w:rsid w:val="00CA35FA"/>
    <w:rsid w:val="00CA3631"/>
    <w:rsid w:val="00CA363C"/>
    <w:rsid w:val="00CA36A7"/>
    <w:rsid w:val="00CA3706"/>
    <w:rsid w:val="00CA3708"/>
    <w:rsid w:val="00CA372B"/>
    <w:rsid w:val="00CA374D"/>
    <w:rsid w:val="00CA3754"/>
    <w:rsid w:val="00CA376B"/>
    <w:rsid w:val="00CA3775"/>
    <w:rsid w:val="00CA377B"/>
    <w:rsid w:val="00CA37AE"/>
    <w:rsid w:val="00CA37D0"/>
    <w:rsid w:val="00CA3800"/>
    <w:rsid w:val="00CA384F"/>
    <w:rsid w:val="00CA3879"/>
    <w:rsid w:val="00CA38A4"/>
    <w:rsid w:val="00CA38DC"/>
    <w:rsid w:val="00CA3912"/>
    <w:rsid w:val="00CA395C"/>
    <w:rsid w:val="00CA3997"/>
    <w:rsid w:val="00CA39B7"/>
    <w:rsid w:val="00CA39C2"/>
    <w:rsid w:val="00CA39E1"/>
    <w:rsid w:val="00CA39F6"/>
    <w:rsid w:val="00CA39F9"/>
    <w:rsid w:val="00CA3A00"/>
    <w:rsid w:val="00CA3A11"/>
    <w:rsid w:val="00CA3A6B"/>
    <w:rsid w:val="00CA3A73"/>
    <w:rsid w:val="00CA3A8D"/>
    <w:rsid w:val="00CA3AC1"/>
    <w:rsid w:val="00CA3AFC"/>
    <w:rsid w:val="00CA3B02"/>
    <w:rsid w:val="00CA3B49"/>
    <w:rsid w:val="00CA3B87"/>
    <w:rsid w:val="00CA3BC3"/>
    <w:rsid w:val="00CA3BD9"/>
    <w:rsid w:val="00CA3C46"/>
    <w:rsid w:val="00CA3C4F"/>
    <w:rsid w:val="00CA3C70"/>
    <w:rsid w:val="00CA3CAD"/>
    <w:rsid w:val="00CA3D06"/>
    <w:rsid w:val="00CA3D35"/>
    <w:rsid w:val="00CA3D46"/>
    <w:rsid w:val="00CA3D51"/>
    <w:rsid w:val="00CA3D86"/>
    <w:rsid w:val="00CA3DAF"/>
    <w:rsid w:val="00CA3DB9"/>
    <w:rsid w:val="00CA3DC6"/>
    <w:rsid w:val="00CA3DF8"/>
    <w:rsid w:val="00CA3E53"/>
    <w:rsid w:val="00CA3E58"/>
    <w:rsid w:val="00CA3E62"/>
    <w:rsid w:val="00CA3E6B"/>
    <w:rsid w:val="00CA3EC1"/>
    <w:rsid w:val="00CA3ED2"/>
    <w:rsid w:val="00CA3FCA"/>
    <w:rsid w:val="00CA4002"/>
    <w:rsid w:val="00CA40E7"/>
    <w:rsid w:val="00CA40F1"/>
    <w:rsid w:val="00CA410F"/>
    <w:rsid w:val="00CA4128"/>
    <w:rsid w:val="00CA4131"/>
    <w:rsid w:val="00CA414F"/>
    <w:rsid w:val="00CA41EA"/>
    <w:rsid w:val="00CA4240"/>
    <w:rsid w:val="00CA4244"/>
    <w:rsid w:val="00CA425F"/>
    <w:rsid w:val="00CA4272"/>
    <w:rsid w:val="00CA42B4"/>
    <w:rsid w:val="00CA42BB"/>
    <w:rsid w:val="00CA42D0"/>
    <w:rsid w:val="00CA42F3"/>
    <w:rsid w:val="00CA4310"/>
    <w:rsid w:val="00CA4359"/>
    <w:rsid w:val="00CA435A"/>
    <w:rsid w:val="00CA437D"/>
    <w:rsid w:val="00CA43FF"/>
    <w:rsid w:val="00CA4445"/>
    <w:rsid w:val="00CA4568"/>
    <w:rsid w:val="00CA45B7"/>
    <w:rsid w:val="00CA45B8"/>
    <w:rsid w:val="00CA45CA"/>
    <w:rsid w:val="00CA4606"/>
    <w:rsid w:val="00CA460C"/>
    <w:rsid w:val="00CA461A"/>
    <w:rsid w:val="00CA4631"/>
    <w:rsid w:val="00CA4636"/>
    <w:rsid w:val="00CA4645"/>
    <w:rsid w:val="00CA4650"/>
    <w:rsid w:val="00CA46A1"/>
    <w:rsid w:val="00CA470B"/>
    <w:rsid w:val="00CA470E"/>
    <w:rsid w:val="00CA47E4"/>
    <w:rsid w:val="00CA47EB"/>
    <w:rsid w:val="00CA4809"/>
    <w:rsid w:val="00CA4814"/>
    <w:rsid w:val="00CA4815"/>
    <w:rsid w:val="00CA483E"/>
    <w:rsid w:val="00CA485C"/>
    <w:rsid w:val="00CA4883"/>
    <w:rsid w:val="00CA489F"/>
    <w:rsid w:val="00CA48A9"/>
    <w:rsid w:val="00CA48BA"/>
    <w:rsid w:val="00CA48E8"/>
    <w:rsid w:val="00CA48FF"/>
    <w:rsid w:val="00CA4906"/>
    <w:rsid w:val="00CA4943"/>
    <w:rsid w:val="00CA4977"/>
    <w:rsid w:val="00CA499F"/>
    <w:rsid w:val="00CA49B4"/>
    <w:rsid w:val="00CA4A02"/>
    <w:rsid w:val="00CA4A3F"/>
    <w:rsid w:val="00CA4A68"/>
    <w:rsid w:val="00CA4A7A"/>
    <w:rsid w:val="00CA4A87"/>
    <w:rsid w:val="00CA4B04"/>
    <w:rsid w:val="00CA4B11"/>
    <w:rsid w:val="00CA4B23"/>
    <w:rsid w:val="00CA4B34"/>
    <w:rsid w:val="00CA4B38"/>
    <w:rsid w:val="00CA4B5E"/>
    <w:rsid w:val="00CA4BA4"/>
    <w:rsid w:val="00CA4BCD"/>
    <w:rsid w:val="00CA4BD9"/>
    <w:rsid w:val="00CA4C2F"/>
    <w:rsid w:val="00CA4C4E"/>
    <w:rsid w:val="00CA4C7B"/>
    <w:rsid w:val="00CA4D35"/>
    <w:rsid w:val="00CA4D47"/>
    <w:rsid w:val="00CA4D4D"/>
    <w:rsid w:val="00CA4D64"/>
    <w:rsid w:val="00CA4DCB"/>
    <w:rsid w:val="00CA4DD7"/>
    <w:rsid w:val="00CA4DEE"/>
    <w:rsid w:val="00CA4E16"/>
    <w:rsid w:val="00CA4E3D"/>
    <w:rsid w:val="00CA4E59"/>
    <w:rsid w:val="00CA4E6D"/>
    <w:rsid w:val="00CA4E72"/>
    <w:rsid w:val="00CA4E95"/>
    <w:rsid w:val="00CA4EB9"/>
    <w:rsid w:val="00CA4EC7"/>
    <w:rsid w:val="00CA4EEB"/>
    <w:rsid w:val="00CA4F10"/>
    <w:rsid w:val="00CA4F15"/>
    <w:rsid w:val="00CA4F30"/>
    <w:rsid w:val="00CA4F8E"/>
    <w:rsid w:val="00CA4F91"/>
    <w:rsid w:val="00CA4F98"/>
    <w:rsid w:val="00CA505B"/>
    <w:rsid w:val="00CA50B7"/>
    <w:rsid w:val="00CA50D8"/>
    <w:rsid w:val="00CA50E8"/>
    <w:rsid w:val="00CA50FD"/>
    <w:rsid w:val="00CA50FE"/>
    <w:rsid w:val="00CA5136"/>
    <w:rsid w:val="00CA5171"/>
    <w:rsid w:val="00CA51BF"/>
    <w:rsid w:val="00CA51CB"/>
    <w:rsid w:val="00CA51DA"/>
    <w:rsid w:val="00CA5223"/>
    <w:rsid w:val="00CA523B"/>
    <w:rsid w:val="00CA524B"/>
    <w:rsid w:val="00CA526B"/>
    <w:rsid w:val="00CA528B"/>
    <w:rsid w:val="00CA5305"/>
    <w:rsid w:val="00CA531B"/>
    <w:rsid w:val="00CA5384"/>
    <w:rsid w:val="00CA5387"/>
    <w:rsid w:val="00CA53FD"/>
    <w:rsid w:val="00CA544E"/>
    <w:rsid w:val="00CA5452"/>
    <w:rsid w:val="00CA5456"/>
    <w:rsid w:val="00CA545A"/>
    <w:rsid w:val="00CA546D"/>
    <w:rsid w:val="00CA547E"/>
    <w:rsid w:val="00CA54C0"/>
    <w:rsid w:val="00CA54D1"/>
    <w:rsid w:val="00CA54F4"/>
    <w:rsid w:val="00CA55B6"/>
    <w:rsid w:val="00CA55EA"/>
    <w:rsid w:val="00CA563D"/>
    <w:rsid w:val="00CA5651"/>
    <w:rsid w:val="00CA568F"/>
    <w:rsid w:val="00CA56D1"/>
    <w:rsid w:val="00CA5777"/>
    <w:rsid w:val="00CA577D"/>
    <w:rsid w:val="00CA57AA"/>
    <w:rsid w:val="00CA5849"/>
    <w:rsid w:val="00CA5853"/>
    <w:rsid w:val="00CA585B"/>
    <w:rsid w:val="00CA5881"/>
    <w:rsid w:val="00CA58C1"/>
    <w:rsid w:val="00CA58C5"/>
    <w:rsid w:val="00CA58CE"/>
    <w:rsid w:val="00CA58D4"/>
    <w:rsid w:val="00CA58E7"/>
    <w:rsid w:val="00CA5921"/>
    <w:rsid w:val="00CA594D"/>
    <w:rsid w:val="00CA5978"/>
    <w:rsid w:val="00CA599D"/>
    <w:rsid w:val="00CA59CA"/>
    <w:rsid w:val="00CA59CE"/>
    <w:rsid w:val="00CA5A8E"/>
    <w:rsid w:val="00CA5AAB"/>
    <w:rsid w:val="00CA5AAC"/>
    <w:rsid w:val="00CA5AF6"/>
    <w:rsid w:val="00CA5B49"/>
    <w:rsid w:val="00CA5B83"/>
    <w:rsid w:val="00CA5BC3"/>
    <w:rsid w:val="00CA5BD3"/>
    <w:rsid w:val="00CA5BF6"/>
    <w:rsid w:val="00CA5C17"/>
    <w:rsid w:val="00CA5C1F"/>
    <w:rsid w:val="00CA5C3D"/>
    <w:rsid w:val="00CA5C4E"/>
    <w:rsid w:val="00CA5C60"/>
    <w:rsid w:val="00CA5C77"/>
    <w:rsid w:val="00CA5C9A"/>
    <w:rsid w:val="00CA5CB7"/>
    <w:rsid w:val="00CA5CD8"/>
    <w:rsid w:val="00CA5CE6"/>
    <w:rsid w:val="00CA5CF1"/>
    <w:rsid w:val="00CA5CF6"/>
    <w:rsid w:val="00CA5D20"/>
    <w:rsid w:val="00CA5D3C"/>
    <w:rsid w:val="00CA5D4D"/>
    <w:rsid w:val="00CA5D7C"/>
    <w:rsid w:val="00CA5D93"/>
    <w:rsid w:val="00CA5D97"/>
    <w:rsid w:val="00CA5DD0"/>
    <w:rsid w:val="00CA5E19"/>
    <w:rsid w:val="00CA5E72"/>
    <w:rsid w:val="00CA5E97"/>
    <w:rsid w:val="00CA5E9F"/>
    <w:rsid w:val="00CA5ED2"/>
    <w:rsid w:val="00CA5F4C"/>
    <w:rsid w:val="00CA5F50"/>
    <w:rsid w:val="00CA5FAA"/>
    <w:rsid w:val="00CA5FB0"/>
    <w:rsid w:val="00CA5FB9"/>
    <w:rsid w:val="00CA5FC8"/>
    <w:rsid w:val="00CA5FD5"/>
    <w:rsid w:val="00CA5FE3"/>
    <w:rsid w:val="00CA5FE7"/>
    <w:rsid w:val="00CA6074"/>
    <w:rsid w:val="00CA60B3"/>
    <w:rsid w:val="00CA60D4"/>
    <w:rsid w:val="00CA60E8"/>
    <w:rsid w:val="00CA60F7"/>
    <w:rsid w:val="00CA611E"/>
    <w:rsid w:val="00CA612A"/>
    <w:rsid w:val="00CA612E"/>
    <w:rsid w:val="00CA6169"/>
    <w:rsid w:val="00CA617C"/>
    <w:rsid w:val="00CA619C"/>
    <w:rsid w:val="00CA61A8"/>
    <w:rsid w:val="00CA61CA"/>
    <w:rsid w:val="00CA61F0"/>
    <w:rsid w:val="00CA6203"/>
    <w:rsid w:val="00CA6248"/>
    <w:rsid w:val="00CA6278"/>
    <w:rsid w:val="00CA62BF"/>
    <w:rsid w:val="00CA62C1"/>
    <w:rsid w:val="00CA62E7"/>
    <w:rsid w:val="00CA62EB"/>
    <w:rsid w:val="00CA6314"/>
    <w:rsid w:val="00CA631E"/>
    <w:rsid w:val="00CA632B"/>
    <w:rsid w:val="00CA639B"/>
    <w:rsid w:val="00CA63B4"/>
    <w:rsid w:val="00CA63D8"/>
    <w:rsid w:val="00CA644B"/>
    <w:rsid w:val="00CA6453"/>
    <w:rsid w:val="00CA64B0"/>
    <w:rsid w:val="00CA64B2"/>
    <w:rsid w:val="00CA64D2"/>
    <w:rsid w:val="00CA64D6"/>
    <w:rsid w:val="00CA64DA"/>
    <w:rsid w:val="00CA64F4"/>
    <w:rsid w:val="00CA64F8"/>
    <w:rsid w:val="00CA6536"/>
    <w:rsid w:val="00CA6540"/>
    <w:rsid w:val="00CA6550"/>
    <w:rsid w:val="00CA657A"/>
    <w:rsid w:val="00CA6595"/>
    <w:rsid w:val="00CA65B1"/>
    <w:rsid w:val="00CA65B6"/>
    <w:rsid w:val="00CA65EA"/>
    <w:rsid w:val="00CA6601"/>
    <w:rsid w:val="00CA660B"/>
    <w:rsid w:val="00CA660F"/>
    <w:rsid w:val="00CA6651"/>
    <w:rsid w:val="00CA6661"/>
    <w:rsid w:val="00CA66BD"/>
    <w:rsid w:val="00CA66C3"/>
    <w:rsid w:val="00CA66CF"/>
    <w:rsid w:val="00CA66D6"/>
    <w:rsid w:val="00CA66E9"/>
    <w:rsid w:val="00CA66F5"/>
    <w:rsid w:val="00CA678E"/>
    <w:rsid w:val="00CA6799"/>
    <w:rsid w:val="00CA67BA"/>
    <w:rsid w:val="00CA67C8"/>
    <w:rsid w:val="00CA67D5"/>
    <w:rsid w:val="00CA67DB"/>
    <w:rsid w:val="00CA6814"/>
    <w:rsid w:val="00CA6831"/>
    <w:rsid w:val="00CA6862"/>
    <w:rsid w:val="00CA687B"/>
    <w:rsid w:val="00CA68C6"/>
    <w:rsid w:val="00CA6925"/>
    <w:rsid w:val="00CA692F"/>
    <w:rsid w:val="00CA6947"/>
    <w:rsid w:val="00CA6967"/>
    <w:rsid w:val="00CA699E"/>
    <w:rsid w:val="00CA69B3"/>
    <w:rsid w:val="00CA69BE"/>
    <w:rsid w:val="00CA69CA"/>
    <w:rsid w:val="00CA69D0"/>
    <w:rsid w:val="00CA69F5"/>
    <w:rsid w:val="00CA6A0B"/>
    <w:rsid w:val="00CA6A59"/>
    <w:rsid w:val="00CA6A61"/>
    <w:rsid w:val="00CA6A6E"/>
    <w:rsid w:val="00CA6AC1"/>
    <w:rsid w:val="00CA6AE1"/>
    <w:rsid w:val="00CA6B22"/>
    <w:rsid w:val="00CA6B83"/>
    <w:rsid w:val="00CA6B9A"/>
    <w:rsid w:val="00CA6C1D"/>
    <w:rsid w:val="00CA6C2C"/>
    <w:rsid w:val="00CA6C8B"/>
    <w:rsid w:val="00CA6CD8"/>
    <w:rsid w:val="00CA6D47"/>
    <w:rsid w:val="00CA6D4B"/>
    <w:rsid w:val="00CA6D5B"/>
    <w:rsid w:val="00CA6D5E"/>
    <w:rsid w:val="00CA6DA2"/>
    <w:rsid w:val="00CA6DF2"/>
    <w:rsid w:val="00CA6E0E"/>
    <w:rsid w:val="00CA6E73"/>
    <w:rsid w:val="00CA6E75"/>
    <w:rsid w:val="00CA6E78"/>
    <w:rsid w:val="00CA6F43"/>
    <w:rsid w:val="00CA6F45"/>
    <w:rsid w:val="00CA6F74"/>
    <w:rsid w:val="00CA6FAF"/>
    <w:rsid w:val="00CA6FBD"/>
    <w:rsid w:val="00CA6FD4"/>
    <w:rsid w:val="00CA6FF4"/>
    <w:rsid w:val="00CA700E"/>
    <w:rsid w:val="00CA7013"/>
    <w:rsid w:val="00CA7023"/>
    <w:rsid w:val="00CA7052"/>
    <w:rsid w:val="00CA705A"/>
    <w:rsid w:val="00CA706F"/>
    <w:rsid w:val="00CA7098"/>
    <w:rsid w:val="00CA70BD"/>
    <w:rsid w:val="00CA7108"/>
    <w:rsid w:val="00CA712B"/>
    <w:rsid w:val="00CA7140"/>
    <w:rsid w:val="00CA7143"/>
    <w:rsid w:val="00CA7144"/>
    <w:rsid w:val="00CA7171"/>
    <w:rsid w:val="00CA718F"/>
    <w:rsid w:val="00CA7190"/>
    <w:rsid w:val="00CA71B0"/>
    <w:rsid w:val="00CA71C6"/>
    <w:rsid w:val="00CA71DB"/>
    <w:rsid w:val="00CA71EC"/>
    <w:rsid w:val="00CA71F0"/>
    <w:rsid w:val="00CA72C9"/>
    <w:rsid w:val="00CA7395"/>
    <w:rsid w:val="00CA73CF"/>
    <w:rsid w:val="00CA73FC"/>
    <w:rsid w:val="00CA7411"/>
    <w:rsid w:val="00CA7455"/>
    <w:rsid w:val="00CA7499"/>
    <w:rsid w:val="00CA74CB"/>
    <w:rsid w:val="00CA74E6"/>
    <w:rsid w:val="00CA74F5"/>
    <w:rsid w:val="00CA7533"/>
    <w:rsid w:val="00CA753B"/>
    <w:rsid w:val="00CA755A"/>
    <w:rsid w:val="00CA75AA"/>
    <w:rsid w:val="00CA75C9"/>
    <w:rsid w:val="00CA75EA"/>
    <w:rsid w:val="00CA761C"/>
    <w:rsid w:val="00CA762E"/>
    <w:rsid w:val="00CA7651"/>
    <w:rsid w:val="00CA76A1"/>
    <w:rsid w:val="00CA76B9"/>
    <w:rsid w:val="00CA7721"/>
    <w:rsid w:val="00CA7730"/>
    <w:rsid w:val="00CA7734"/>
    <w:rsid w:val="00CA7766"/>
    <w:rsid w:val="00CA7768"/>
    <w:rsid w:val="00CA776B"/>
    <w:rsid w:val="00CA77B4"/>
    <w:rsid w:val="00CA77D9"/>
    <w:rsid w:val="00CA7814"/>
    <w:rsid w:val="00CA783E"/>
    <w:rsid w:val="00CA7855"/>
    <w:rsid w:val="00CA7886"/>
    <w:rsid w:val="00CA7894"/>
    <w:rsid w:val="00CA789E"/>
    <w:rsid w:val="00CA78EC"/>
    <w:rsid w:val="00CA78F9"/>
    <w:rsid w:val="00CA793C"/>
    <w:rsid w:val="00CA7951"/>
    <w:rsid w:val="00CA795B"/>
    <w:rsid w:val="00CA7968"/>
    <w:rsid w:val="00CA79AE"/>
    <w:rsid w:val="00CA79D0"/>
    <w:rsid w:val="00CA79EB"/>
    <w:rsid w:val="00CA7A04"/>
    <w:rsid w:val="00CA7A43"/>
    <w:rsid w:val="00CA7A5D"/>
    <w:rsid w:val="00CA7A9C"/>
    <w:rsid w:val="00CA7ADF"/>
    <w:rsid w:val="00CA7B0B"/>
    <w:rsid w:val="00CA7B3B"/>
    <w:rsid w:val="00CA7B61"/>
    <w:rsid w:val="00CA7B98"/>
    <w:rsid w:val="00CA7BBF"/>
    <w:rsid w:val="00CA7BD0"/>
    <w:rsid w:val="00CA7BD9"/>
    <w:rsid w:val="00CA7C51"/>
    <w:rsid w:val="00CA7D06"/>
    <w:rsid w:val="00CA7D3A"/>
    <w:rsid w:val="00CA7D7F"/>
    <w:rsid w:val="00CA7DD2"/>
    <w:rsid w:val="00CA7DDB"/>
    <w:rsid w:val="00CA7E4F"/>
    <w:rsid w:val="00CA7E56"/>
    <w:rsid w:val="00CA7E5A"/>
    <w:rsid w:val="00CA7E5C"/>
    <w:rsid w:val="00CA7E71"/>
    <w:rsid w:val="00CA7ED5"/>
    <w:rsid w:val="00CA7EDB"/>
    <w:rsid w:val="00CA7F88"/>
    <w:rsid w:val="00CA7F89"/>
    <w:rsid w:val="00CA7FCF"/>
    <w:rsid w:val="00CB0009"/>
    <w:rsid w:val="00CB0045"/>
    <w:rsid w:val="00CB0070"/>
    <w:rsid w:val="00CB0071"/>
    <w:rsid w:val="00CB00A4"/>
    <w:rsid w:val="00CB00C8"/>
    <w:rsid w:val="00CB0146"/>
    <w:rsid w:val="00CB01BE"/>
    <w:rsid w:val="00CB01F8"/>
    <w:rsid w:val="00CB0230"/>
    <w:rsid w:val="00CB0246"/>
    <w:rsid w:val="00CB0255"/>
    <w:rsid w:val="00CB025D"/>
    <w:rsid w:val="00CB026F"/>
    <w:rsid w:val="00CB0275"/>
    <w:rsid w:val="00CB0285"/>
    <w:rsid w:val="00CB0286"/>
    <w:rsid w:val="00CB029B"/>
    <w:rsid w:val="00CB02A9"/>
    <w:rsid w:val="00CB02E1"/>
    <w:rsid w:val="00CB0315"/>
    <w:rsid w:val="00CB034A"/>
    <w:rsid w:val="00CB039F"/>
    <w:rsid w:val="00CB03A4"/>
    <w:rsid w:val="00CB03CD"/>
    <w:rsid w:val="00CB0427"/>
    <w:rsid w:val="00CB043D"/>
    <w:rsid w:val="00CB044C"/>
    <w:rsid w:val="00CB0468"/>
    <w:rsid w:val="00CB04A0"/>
    <w:rsid w:val="00CB050F"/>
    <w:rsid w:val="00CB05D8"/>
    <w:rsid w:val="00CB05F8"/>
    <w:rsid w:val="00CB0604"/>
    <w:rsid w:val="00CB063C"/>
    <w:rsid w:val="00CB0649"/>
    <w:rsid w:val="00CB066E"/>
    <w:rsid w:val="00CB073E"/>
    <w:rsid w:val="00CB07B9"/>
    <w:rsid w:val="00CB07DC"/>
    <w:rsid w:val="00CB07E1"/>
    <w:rsid w:val="00CB0883"/>
    <w:rsid w:val="00CB08A0"/>
    <w:rsid w:val="00CB08FA"/>
    <w:rsid w:val="00CB093A"/>
    <w:rsid w:val="00CB094C"/>
    <w:rsid w:val="00CB0973"/>
    <w:rsid w:val="00CB09DA"/>
    <w:rsid w:val="00CB0A19"/>
    <w:rsid w:val="00CB0A1B"/>
    <w:rsid w:val="00CB0A20"/>
    <w:rsid w:val="00CB0A66"/>
    <w:rsid w:val="00CB0AB7"/>
    <w:rsid w:val="00CB0ACF"/>
    <w:rsid w:val="00CB0AD9"/>
    <w:rsid w:val="00CB0B2A"/>
    <w:rsid w:val="00CB0B5D"/>
    <w:rsid w:val="00CB0B72"/>
    <w:rsid w:val="00CB0B7F"/>
    <w:rsid w:val="00CB0BC8"/>
    <w:rsid w:val="00CB0BEF"/>
    <w:rsid w:val="00CB0BF4"/>
    <w:rsid w:val="00CB0C1F"/>
    <w:rsid w:val="00CB0C3D"/>
    <w:rsid w:val="00CB0C41"/>
    <w:rsid w:val="00CB0C5D"/>
    <w:rsid w:val="00CB0C72"/>
    <w:rsid w:val="00CB0D14"/>
    <w:rsid w:val="00CB0D1A"/>
    <w:rsid w:val="00CB0D4E"/>
    <w:rsid w:val="00CB0D5C"/>
    <w:rsid w:val="00CB0D6C"/>
    <w:rsid w:val="00CB0D73"/>
    <w:rsid w:val="00CB0D75"/>
    <w:rsid w:val="00CB0DB3"/>
    <w:rsid w:val="00CB0DBD"/>
    <w:rsid w:val="00CB0DE1"/>
    <w:rsid w:val="00CB0E03"/>
    <w:rsid w:val="00CB0E34"/>
    <w:rsid w:val="00CB0E3D"/>
    <w:rsid w:val="00CB0E41"/>
    <w:rsid w:val="00CB0EA0"/>
    <w:rsid w:val="00CB0ED8"/>
    <w:rsid w:val="00CB0F03"/>
    <w:rsid w:val="00CB0F18"/>
    <w:rsid w:val="00CB0F44"/>
    <w:rsid w:val="00CB0F71"/>
    <w:rsid w:val="00CB0F7C"/>
    <w:rsid w:val="00CB0F9F"/>
    <w:rsid w:val="00CB0FA4"/>
    <w:rsid w:val="00CB0FD0"/>
    <w:rsid w:val="00CB0FFC"/>
    <w:rsid w:val="00CB1046"/>
    <w:rsid w:val="00CB1058"/>
    <w:rsid w:val="00CB10D5"/>
    <w:rsid w:val="00CB10E2"/>
    <w:rsid w:val="00CB10E3"/>
    <w:rsid w:val="00CB10F7"/>
    <w:rsid w:val="00CB1103"/>
    <w:rsid w:val="00CB1116"/>
    <w:rsid w:val="00CB117C"/>
    <w:rsid w:val="00CB1195"/>
    <w:rsid w:val="00CB11AE"/>
    <w:rsid w:val="00CB11B6"/>
    <w:rsid w:val="00CB11B7"/>
    <w:rsid w:val="00CB120C"/>
    <w:rsid w:val="00CB1213"/>
    <w:rsid w:val="00CB125A"/>
    <w:rsid w:val="00CB1263"/>
    <w:rsid w:val="00CB12AD"/>
    <w:rsid w:val="00CB12B4"/>
    <w:rsid w:val="00CB130D"/>
    <w:rsid w:val="00CB1371"/>
    <w:rsid w:val="00CB13C6"/>
    <w:rsid w:val="00CB13D7"/>
    <w:rsid w:val="00CB144D"/>
    <w:rsid w:val="00CB147C"/>
    <w:rsid w:val="00CB1492"/>
    <w:rsid w:val="00CB14B0"/>
    <w:rsid w:val="00CB14BC"/>
    <w:rsid w:val="00CB1529"/>
    <w:rsid w:val="00CB152F"/>
    <w:rsid w:val="00CB1592"/>
    <w:rsid w:val="00CB15A0"/>
    <w:rsid w:val="00CB15FD"/>
    <w:rsid w:val="00CB1630"/>
    <w:rsid w:val="00CB1655"/>
    <w:rsid w:val="00CB1686"/>
    <w:rsid w:val="00CB1690"/>
    <w:rsid w:val="00CB16E2"/>
    <w:rsid w:val="00CB1709"/>
    <w:rsid w:val="00CB171E"/>
    <w:rsid w:val="00CB17D3"/>
    <w:rsid w:val="00CB17DE"/>
    <w:rsid w:val="00CB17E2"/>
    <w:rsid w:val="00CB1848"/>
    <w:rsid w:val="00CB184C"/>
    <w:rsid w:val="00CB1859"/>
    <w:rsid w:val="00CB1882"/>
    <w:rsid w:val="00CB1911"/>
    <w:rsid w:val="00CB1925"/>
    <w:rsid w:val="00CB19E6"/>
    <w:rsid w:val="00CB19FB"/>
    <w:rsid w:val="00CB1A16"/>
    <w:rsid w:val="00CB1AEC"/>
    <w:rsid w:val="00CB1B01"/>
    <w:rsid w:val="00CB1B1D"/>
    <w:rsid w:val="00CB1B51"/>
    <w:rsid w:val="00CB1B5E"/>
    <w:rsid w:val="00CB1B72"/>
    <w:rsid w:val="00CB1B8C"/>
    <w:rsid w:val="00CB1BC9"/>
    <w:rsid w:val="00CB1C0D"/>
    <w:rsid w:val="00CB1C0E"/>
    <w:rsid w:val="00CB1C78"/>
    <w:rsid w:val="00CB1CC2"/>
    <w:rsid w:val="00CB1D18"/>
    <w:rsid w:val="00CB1D6C"/>
    <w:rsid w:val="00CB1DBA"/>
    <w:rsid w:val="00CB1DE4"/>
    <w:rsid w:val="00CB1DE5"/>
    <w:rsid w:val="00CB1E64"/>
    <w:rsid w:val="00CB1E9F"/>
    <w:rsid w:val="00CB1EAB"/>
    <w:rsid w:val="00CB1EAF"/>
    <w:rsid w:val="00CB1EBE"/>
    <w:rsid w:val="00CB1EF2"/>
    <w:rsid w:val="00CB1EF6"/>
    <w:rsid w:val="00CB1F17"/>
    <w:rsid w:val="00CB1F9F"/>
    <w:rsid w:val="00CB1FA0"/>
    <w:rsid w:val="00CB1FAE"/>
    <w:rsid w:val="00CB1FBF"/>
    <w:rsid w:val="00CB1FD9"/>
    <w:rsid w:val="00CB2015"/>
    <w:rsid w:val="00CB204E"/>
    <w:rsid w:val="00CB205A"/>
    <w:rsid w:val="00CB2098"/>
    <w:rsid w:val="00CB20B1"/>
    <w:rsid w:val="00CB20CD"/>
    <w:rsid w:val="00CB20D1"/>
    <w:rsid w:val="00CB2137"/>
    <w:rsid w:val="00CB2161"/>
    <w:rsid w:val="00CB21A7"/>
    <w:rsid w:val="00CB21B0"/>
    <w:rsid w:val="00CB21C0"/>
    <w:rsid w:val="00CB2237"/>
    <w:rsid w:val="00CB226F"/>
    <w:rsid w:val="00CB2279"/>
    <w:rsid w:val="00CB227E"/>
    <w:rsid w:val="00CB2285"/>
    <w:rsid w:val="00CB22EC"/>
    <w:rsid w:val="00CB231F"/>
    <w:rsid w:val="00CB2379"/>
    <w:rsid w:val="00CB23B3"/>
    <w:rsid w:val="00CB23CA"/>
    <w:rsid w:val="00CB23FF"/>
    <w:rsid w:val="00CB2444"/>
    <w:rsid w:val="00CB2468"/>
    <w:rsid w:val="00CB247F"/>
    <w:rsid w:val="00CB248F"/>
    <w:rsid w:val="00CB24B4"/>
    <w:rsid w:val="00CB2511"/>
    <w:rsid w:val="00CB2513"/>
    <w:rsid w:val="00CB2518"/>
    <w:rsid w:val="00CB251A"/>
    <w:rsid w:val="00CB2528"/>
    <w:rsid w:val="00CB252C"/>
    <w:rsid w:val="00CB253E"/>
    <w:rsid w:val="00CB2553"/>
    <w:rsid w:val="00CB2563"/>
    <w:rsid w:val="00CB2594"/>
    <w:rsid w:val="00CB25CA"/>
    <w:rsid w:val="00CB25DD"/>
    <w:rsid w:val="00CB2632"/>
    <w:rsid w:val="00CB264B"/>
    <w:rsid w:val="00CB269D"/>
    <w:rsid w:val="00CB26A4"/>
    <w:rsid w:val="00CB26B9"/>
    <w:rsid w:val="00CB2724"/>
    <w:rsid w:val="00CB2732"/>
    <w:rsid w:val="00CB276C"/>
    <w:rsid w:val="00CB27C7"/>
    <w:rsid w:val="00CB27D4"/>
    <w:rsid w:val="00CB2870"/>
    <w:rsid w:val="00CB28B4"/>
    <w:rsid w:val="00CB28E6"/>
    <w:rsid w:val="00CB28EB"/>
    <w:rsid w:val="00CB28EE"/>
    <w:rsid w:val="00CB2915"/>
    <w:rsid w:val="00CB2968"/>
    <w:rsid w:val="00CB29E1"/>
    <w:rsid w:val="00CB2A18"/>
    <w:rsid w:val="00CB2A40"/>
    <w:rsid w:val="00CB2A70"/>
    <w:rsid w:val="00CB2ABF"/>
    <w:rsid w:val="00CB2B09"/>
    <w:rsid w:val="00CB2B0A"/>
    <w:rsid w:val="00CB2B40"/>
    <w:rsid w:val="00CB2B7B"/>
    <w:rsid w:val="00CB2BAD"/>
    <w:rsid w:val="00CB2BE0"/>
    <w:rsid w:val="00CB2BF8"/>
    <w:rsid w:val="00CB2BFB"/>
    <w:rsid w:val="00CB2C17"/>
    <w:rsid w:val="00CB2C20"/>
    <w:rsid w:val="00CB2C72"/>
    <w:rsid w:val="00CB2C93"/>
    <w:rsid w:val="00CB2C94"/>
    <w:rsid w:val="00CB2CBD"/>
    <w:rsid w:val="00CB2CD9"/>
    <w:rsid w:val="00CB2CF1"/>
    <w:rsid w:val="00CB2CF2"/>
    <w:rsid w:val="00CB2D02"/>
    <w:rsid w:val="00CB2D08"/>
    <w:rsid w:val="00CB2D11"/>
    <w:rsid w:val="00CB2D3E"/>
    <w:rsid w:val="00CB2D9C"/>
    <w:rsid w:val="00CB2DE8"/>
    <w:rsid w:val="00CB2DF4"/>
    <w:rsid w:val="00CB2E2B"/>
    <w:rsid w:val="00CB2E78"/>
    <w:rsid w:val="00CB2EA7"/>
    <w:rsid w:val="00CB2ED4"/>
    <w:rsid w:val="00CB2F1B"/>
    <w:rsid w:val="00CB2F27"/>
    <w:rsid w:val="00CB2F3D"/>
    <w:rsid w:val="00CB2F60"/>
    <w:rsid w:val="00CB2F89"/>
    <w:rsid w:val="00CB2FB3"/>
    <w:rsid w:val="00CB2FC6"/>
    <w:rsid w:val="00CB2FEB"/>
    <w:rsid w:val="00CB3000"/>
    <w:rsid w:val="00CB303B"/>
    <w:rsid w:val="00CB3065"/>
    <w:rsid w:val="00CB30BF"/>
    <w:rsid w:val="00CB30E2"/>
    <w:rsid w:val="00CB3107"/>
    <w:rsid w:val="00CB311E"/>
    <w:rsid w:val="00CB31D5"/>
    <w:rsid w:val="00CB31DD"/>
    <w:rsid w:val="00CB31E1"/>
    <w:rsid w:val="00CB31E9"/>
    <w:rsid w:val="00CB31ED"/>
    <w:rsid w:val="00CB322D"/>
    <w:rsid w:val="00CB3233"/>
    <w:rsid w:val="00CB3234"/>
    <w:rsid w:val="00CB3281"/>
    <w:rsid w:val="00CB32B4"/>
    <w:rsid w:val="00CB32C3"/>
    <w:rsid w:val="00CB3332"/>
    <w:rsid w:val="00CB3333"/>
    <w:rsid w:val="00CB3334"/>
    <w:rsid w:val="00CB3371"/>
    <w:rsid w:val="00CB338D"/>
    <w:rsid w:val="00CB33A6"/>
    <w:rsid w:val="00CB33CC"/>
    <w:rsid w:val="00CB33E6"/>
    <w:rsid w:val="00CB3458"/>
    <w:rsid w:val="00CB3461"/>
    <w:rsid w:val="00CB346D"/>
    <w:rsid w:val="00CB34C4"/>
    <w:rsid w:val="00CB3503"/>
    <w:rsid w:val="00CB3535"/>
    <w:rsid w:val="00CB3558"/>
    <w:rsid w:val="00CB35A6"/>
    <w:rsid w:val="00CB35B2"/>
    <w:rsid w:val="00CB364C"/>
    <w:rsid w:val="00CB3687"/>
    <w:rsid w:val="00CB36CC"/>
    <w:rsid w:val="00CB36FD"/>
    <w:rsid w:val="00CB3729"/>
    <w:rsid w:val="00CB3738"/>
    <w:rsid w:val="00CB3739"/>
    <w:rsid w:val="00CB3786"/>
    <w:rsid w:val="00CB37A1"/>
    <w:rsid w:val="00CB37B0"/>
    <w:rsid w:val="00CB3826"/>
    <w:rsid w:val="00CB382D"/>
    <w:rsid w:val="00CB384B"/>
    <w:rsid w:val="00CB384C"/>
    <w:rsid w:val="00CB38EA"/>
    <w:rsid w:val="00CB3908"/>
    <w:rsid w:val="00CB390F"/>
    <w:rsid w:val="00CB393F"/>
    <w:rsid w:val="00CB3994"/>
    <w:rsid w:val="00CB3997"/>
    <w:rsid w:val="00CB39B6"/>
    <w:rsid w:val="00CB39D9"/>
    <w:rsid w:val="00CB39E8"/>
    <w:rsid w:val="00CB3A00"/>
    <w:rsid w:val="00CB3A18"/>
    <w:rsid w:val="00CB3A25"/>
    <w:rsid w:val="00CB3A44"/>
    <w:rsid w:val="00CB3AB9"/>
    <w:rsid w:val="00CB3AC5"/>
    <w:rsid w:val="00CB3ACD"/>
    <w:rsid w:val="00CB3AFF"/>
    <w:rsid w:val="00CB3B29"/>
    <w:rsid w:val="00CB3B85"/>
    <w:rsid w:val="00CB3BCD"/>
    <w:rsid w:val="00CB3C0D"/>
    <w:rsid w:val="00CB3C64"/>
    <w:rsid w:val="00CB3CB8"/>
    <w:rsid w:val="00CB3CFC"/>
    <w:rsid w:val="00CB3D3D"/>
    <w:rsid w:val="00CB3D3E"/>
    <w:rsid w:val="00CB3D73"/>
    <w:rsid w:val="00CB3DC3"/>
    <w:rsid w:val="00CB3DD6"/>
    <w:rsid w:val="00CB3DF7"/>
    <w:rsid w:val="00CB3E50"/>
    <w:rsid w:val="00CB3E99"/>
    <w:rsid w:val="00CB3ED6"/>
    <w:rsid w:val="00CB3ED7"/>
    <w:rsid w:val="00CB3EDA"/>
    <w:rsid w:val="00CB3EFE"/>
    <w:rsid w:val="00CB3F45"/>
    <w:rsid w:val="00CB3F7C"/>
    <w:rsid w:val="00CB3FD1"/>
    <w:rsid w:val="00CB3FDF"/>
    <w:rsid w:val="00CB4024"/>
    <w:rsid w:val="00CB403B"/>
    <w:rsid w:val="00CB405C"/>
    <w:rsid w:val="00CB407B"/>
    <w:rsid w:val="00CB40ED"/>
    <w:rsid w:val="00CB40F7"/>
    <w:rsid w:val="00CB4116"/>
    <w:rsid w:val="00CB4125"/>
    <w:rsid w:val="00CB419A"/>
    <w:rsid w:val="00CB41A3"/>
    <w:rsid w:val="00CB41AC"/>
    <w:rsid w:val="00CB422A"/>
    <w:rsid w:val="00CB4262"/>
    <w:rsid w:val="00CB427B"/>
    <w:rsid w:val="00CB4286"/>
    <w:rsid w:val="00CB42A8"/>
    <w:rsid w:val="00CB42AB"/>
    <w:rsid w:val="00CB42EF"/>
    <w:rsid w:val="00CB4335"/>
    <w:rsid w:val="00CB433A"/>
    <w:rsid w:val="00CB4344"/>
    <w:rsid w:val="00CB43AA"/>
    <w:rsid w:val="00CB43B8"/>
    <w:rsid w:val="00CB43E1"/>
    <w:rsid w:val="00CB441F"/>
    <w:rsid w:val="00CB442E"/>
    <w:rsid w:val="00CB4443"/>
    <w:rsid w:val="00CB444D"/>
    <w:rsid w:val="00CB445D"/>
    <w:rsid w:val="00CB44AD"/>
    <w:rsid w:val="00CB44C1"/>
    <w:rsid w:val="00CB44CF"/>
    <w:rsid w:val="00CB44D6"/>
    <w:rsid w:val="00CB44DB"/>
    <w:rsid w:val="00CB44E6"/>
    <w:rsid w:val="00CB44EA"/>
    <w:rsid w:val="00CB44F0"/>
    <w:rsid w:val="00CB45AA"/>
    <w:rsid w:val="00CB462C"/>
    <w:rsid w:val="00CB4635"/>
    <w:rsid w:val="00CB464B"/>
    <w:rsid w:val="00CB46A3"/>
    <w:rsid w:val="00CB46C0"/>
    <w:rsid w:val="00CB46FC"/>
    <w:rsid w:val="00CB4709"/>
    <w:rsid w:val="00CB4729"/>
    <w:rsid w:val="00CB4770"/>
    <w:rsid w:val="00CB479A"/>
    <w:rsid w:val="00CB47BC"/>
    <w:rsid w:val="00CB47F3"/>
    <w:rsid w:val="00CB4803"/>
    <w:rsid w:val="00CB4828"/>
    <w:rsid w:val="00CB4837"/>
    <w:rsid w:val="00CB485F"/>
    <w:rsid w:val="00CB4878"/>
    <w:rsid w:val="00CB48C3"/>
    <w:rsid w:val="00CB4975"/>
    <w:rsid w:val="00CB4992"/>
    <w:rsid w:val="00CB499A"/>
    <w:rsid w:val="00CB49F2"/>
    <w:rsid w:val="00CB49FA"/>
    <w:rsid w:val="00CB4A45"/>
    <w:rsid w:val="00CB4A57"/>
    <w:rsid w:val="00CB4A71"/>
    <w:rsid w:val="00CB4AA5"/>
    <w:rsid w:val="00CB4AA6"/>
    <w:rsid w:val="00CB4AE6"/>
    <w:rsid w:val="00CB4AF4"/>
    <w:rsid w:val="00CB4AFA"/>
    <w:rsid w:val="00CB4B2E"/>
    <w:rsid w:val="00CB4B51"/>
    <w:rsid w:val="00CB4B71"/>
    <w:rsid w:val="00CB4BAF"/>
    <w:rsid w:val="00CB4BD8"/>
    <w:rsid w:val="00CB4BF2"/>
    <w:rsid w:val="00CB4BFA"/>
    <w:rsid w:val="00CB4C02"/>
    <w:rsid w:val="00CB4C5A"/>
    <w:rsid w:val="00CB4C6C"/>
    <w:rsid w:val="00CB4C9E"/>
    <w:rsid w:val="00CB4D2E"/>
    <w:rsid w:val="00CB4D32"/>
    <w:rsid w:val="00CB4D5E"/>
    <w:rsid w:val="00CB4DAC"/>
    <w:rsid w:val="00CB4DEA"/>
    <w:rsid w:val="00CB4DFA"/>
    <w:rsid w:val="00CB4E1E"/>
    <w:rsid w:val="00CB4E22"/>
    <w:rsid w:val="00CB4E9F"/>
    <w:rsid w:val="00CB4EBC"/>
    <w:rsid w:val="00CB4ED5"/>
    <w:rsid w:val="00CB4EF9"/>
    <w:rsid w:val="00CB4F37"/>
    <w:rsid w:val="00CB4F5A"/>
    <w:rsid w:val="00CB4FCF"/>
    <w:rsid w:val="00CB4FF7"/>
    <w:rsid w:val="00CB4FFD"/>
    <w:rsid w:val="00CB5004"/>
    <w:rsid w:val="00CB5037"/>
    <w:rsid w:val="00CB503A"/>
    <w:rsid w:val="00CB505E"/>
    <w:rsid w:val="00CB50A9"/>
    <w:rsid w:val="00CB5100"/>
    <w:rsid w:val="00CB5116"/>
    <w:rsid w:val="00CB5176"/>
    <w:rsid w:val="00CB5197"/>
    <w:rsid w:val="00CB51A3"/>
    <w:rsid w:val="00CB51DB"/>
    <w:rsid w:val="00CB51F5"/>
    <w:rsid w:val="00CB520E"/>
    <w:rsid w:val="00CB5210"/>
    <w:rsid w:val="00CB5222"/>
    <w:rsid w:val="00CB5223"/>
    <w:rsid w:val="00CB5256"/>
    <w:rsid w:val="00CB5273"/>
    <w:rsid w:val="00CB52AC"/>
    <w:rsid w:val="00CB5350"/>
    <w:rsid w:val="00CB535E"/>
    <w:rsid w:val="00CB5381"/>
    <w:rsid w:val="00CB53B8"/>
    <w:rsid w:val="00CB5407"/>
    <w:rsid w:val="00CB5424"/>
    <w:rsid w:val="00CB5438"/>
    <w:rsid w:val="00CB5440"/>
    <w:rsid w:val="00CB54A8"/>
    <w:rsid w:val="00CB54C6"/>
    <w:rsid w:val="00CB54E4"/>
    <w:rsid w:val="00CB5567"/>
    <w:rsid w:val="00CB5585"/>
    <w:rsid w:val="00CB558C"/>
    <w:rsid w:val="00CB55AA"/>
    <w:rsid w:val="00CB55B6"/>
    <w:rsid w:val="00CB566D"/>
    <w:rsid w:val="00CB568C"/>
    <w:rsid w:val="00CB569F"/>
    <w:rsid w:val="00CB56B4"/>
    <w:rsid w:val="00CB56E6"/>
    <w:rsid w:val="00CB56EA"/>
    <w:rsid w:val="00CB5723"/>
    <w:rsid w:val="00CB5735"/>
    <w:rsid w:val="00CB5747"/>
    <w:rsid w:val="00CB5751"/>
    <w:rsid w:val="00CB5764"/>
    <w:rsid w:val="00CB579E"/>
    <w:rsid w:val="00CB57FB"/>
    <w:rsid w:val="00CB584C"/>
    <w:rsid w:val="00CB5851"/>
    <w:rsid w:val="00CB588B"/>
    <w:rsid w:val="00CB5897"/>
    <w:rsid w:val="00CB58EA"/>
    <w:rsid w:val="00CB58F5"/>
    <w:rsid w:val="00CB58F9"/>
    <w:rsid w:val="00CB592B"/>
    <w:rsid w:val="00CB596E"/>
    <w:rsid w:val="00CB59C9"/>
    <w:rsid w:val="00CB5A1F"/>
    <w:rsid w:val="00CB5A28"/>
    <w:rsid w:val="00CB5A50"/>
    <w:rsid w:val="00CB5A77"/>
    <w:rsid w:val="00CB5AF7"/>
    <w:rsid w:val="00CB5B03"/>
    <w:rsid w:val="00CB5B17"/>
    <w:rsid w:val="00CB5B30"/>
    <w:rsid w:val="00CB5B9A"/>
    <w:rsid w:val="00CB5BE4"/>
    <w:rsid w:val="00CB5BE5"/>
    <w:rsid w:val="00CB5C3F"/>
    <w:rsid w:val="00CB5C54"/>
    <w:rsid w:val="00CB5C66"/>
    <w:rsid w:val="00CB5D31"/>
    <w:rsid w:val="00CB5D33"/>
    <w:rsid w:val="00CB5D8D"/>
    <w:rsid w:val="00CB5D9D"/>
    <w:rsid w:val="00CB5D9E"/>
    <w:rsid w:val="00CB5DC1"/>
    <w:rsid w:val="00CB5DF4"/>
    <w:rsid w:val="00CB5E21"/>
    <w:rsid w:val="00CB5E48"/>
    <w:rsid w:val="00CB5E7C"/>
    <w:rsid w:val="00CB5EA8"/>
    <w:rsid w:val="00CB5EA9"/>
    <w:rsid w:val="00CB5EB4"/>
    <w:rsid w:val="00CB5EE4"/>
    <w:rsid w:val="00CB5F1D"/>
    <w:rsid w:val="00CB5F76"/>
    <w:rsid w:val="00CB5FFF"/>
    <w:rsid w:val="00CB6020"/>
    <w:rsid w:val="00CB60C2"/>
    <w:rsid w:val="00CB60E4"/>
    <w:rsid w:val="00CB612C"/>
    <w:rsid w:val="00CB6142"/>
    <w:rsid w:val="00CB6155"/>
    <w:rsid w:val="00CB615A"/>
    <w:rsid w:val="00CB6189"/>
    <w:rsid w:val="00CB618F"/>
    <w:rsid w:val="00CB61B2"/>
    <w:rsid w:val="00CB61C0"/>
    <w:rsid w:val="00CB61E9"/>
    <w:rsid w:val="00CB61EB"/>
    <w:rsid w:val="00CB61F2"/>
    <w:rsid w:val="00CB6263"/>
    <w:rsid w:val="00CB626E"/>
    <w:rsid w:val="00CB6290"/>
    <w:rsid w:val="00CB6298"/>
    <w:rsid w:val="00CB62E3"/>
    <w:rsid w:val="00CB62F2"/>
    <w:rsid w:val="00CB62F5"/>
    <w:rsid w:val="00CB6329"/>
    <w:rsid w:val="00CB6335"/>
    <w:rsid w:val="00CB6384"/>
    <w:rsid w:val="00CB63A9"/>
    <w:rsid w:val="00CB63B9"/>
    <w:rsid w:val="00CB63E5"/>
    <w:rsid w:val="00CB63E6"/>
    <w:rsid w:val="00CB63EE"/>
    <w:rsid w:val="00CB64CD"/>
    <w:rsid w:val="00CB64D8"/>
    <w:rsid w:val="00CB64DE"/>
    <w:rsid w:val="00CB6552"/>
    <w:rsid w:val="00CB6555"/>
    <w:rsid w:val="00CB6562"/>
    <w:rsid w:val="00CB65B8"/>
    <w:rsid w:val="00CB6600"/>
    <w:rsid w:val="00CB665C"/>
    <w:rsid w:val="00CB6670"/>
    <w:rsid w:val="00CB66B1"/>
    <w:rsid w:val="00CB66C2"/>
    <w:rsid w:val="00CB66C4"/>
    <w:rsid w:val="00CB66C8"/>
    <w:rsid w:val="00CB6701"/>
    <w:rsid w:val="00CB6706"/>
    <w:rsid w:val="00CB671A"/>
    <w:rsid w:val="00CB6768"/>
    <w:rsid w:val="00CB677B"/>
    <w:rsid w:val="00CB679D"/>
    <w:rsid w:val="00CB67CC"/>
    <w:rsid w:val="00CB67E0"/>
    <w:rsid w:val="00CB67F1"/>
    <w:rsid w:val="00CB6805"/>
    <w:rsid w:val="00CB6814"/>
    <w:rsid w:val="00CB6828"/>
    <w:rsid w:val="00CB682C"/>
    <w:rsid w:val="00CB683F"/>
    <w:rsid w:val="00CB6842"/>
    <w:rsid w:val="00CB6860"/>
    <w:rsid w:val="00CB687D"/>
    <w:rsid w:val="00CB688E"/>
    <w:rsid w:val="00CB6897"/>
    <w:rsid w:val="00CB68B3"/>
    <w:rsid w:val="00CB68BA"/>
    <w:rsid w:val="00CB68D6"/>
    <w:rsid w:val="00CB68E0"/>
    <w:rsid w:val="00CB68E4"/>
    <w:rsid w:val="00CB6932"/>
    <w:rsid w:val="00CB694A"/>
    <w:rsid w:val="00CB6983"/>
    <w:rsid w:val="00CB698F"/>
    <w:rsid w:val="00CB69A8"/>
    <w:rsid w:val="00CB6A1E"/>
    <w:rsid w:val="00CB6A20"/>
    <w:rsid w:val="00CB6A55"/>
    <w:rsid w:val="00CB6AD2"/>
    <w:rsid w:val="00CB6AFA"/>
    <w:rsid w:val="00CB6B6D"/>
    <w:rsid w:val="00CB6B6F"/>
    <w:rsid w:val="00CB6BDB"/>
    <w:rsid w:val="00CB6BFE"/>
    <w:rsid w:val="00CB6C07"/>
    <w:rsid w:val="00CB6C1A"/>
    <w:rsid w:val="00CB6C42"/>
    <w:rsid w:val="00CB6C6F"/>
    <w:rsid w:val="00CB6CC6"/>
    <w:rsid w:val="00CB6CF9"/>
    <w:rsid w:val="00CB6D08"/>
    <w:rsid w:val="00CB6D1E"/>
    <w:rsid w:val="00CB6D6C"/>
    <w:rsid w:val="00CB6D74"/>
    <w:rsid w:val="00CB6DD8"/>
    <w:rsid w:val="00CB6DE6"/>
    <w:rsid w:val="00CB6DEC"/>
    <w:rsid w:val="00CB6EFC"/>
    <w:rsid w:val="00CB6F64"/>
    <w:rsid w:val="00CB6F79"/>
    <w:rsid w:val="00CB6F91"/>
    <w:rsid w:val="00CB6FF6"/>
    <w:rsid w:val="00CB700F"/>
    <w:rsid w:val="00CB7059"/>
    <w:rsid w:val="00CB7095"/>
    <w:rsid w:val="00CB70A1"/>
    <w:rsid w:val="00CB70CB"/>
    <w:rsid w:val="00CB70CF"/>
    <w:rsid w:val="00CB7146"/>
    <w:rsid w:val="00CB715A"/>
    <w:rsid w:val="00CB7164"/>
    <w:rsid w:val="00CB7184"/>
    <w:rsid w:val="00CB71B2"/>
    <w:rsid w:val="00CB71B3"/>
    <w:rsid w:val="00CB71E2"/>
    <w:rsid w:val="00CB724E"/>
    <w:rsid w:val="00CB726C"/>
    <w:rsid w:val="00CB72CE"/>
    <w:rsid w:val="00CB72E6"/>
    <w:rsid w:val="00CB732F"/>
    <w:rsid w:val="00CB7333"/>
    <w:rsid w:val="00CB7344"/>
    <w:rsid w:val="00CB7385"/>
    <w:rsid w:val="00CB73B6"/>
    <w:rsid w:val="00CB73D7"/>
    <w:rsid w:val="00CB7458"/>
    <w:rsid w:val="00CB7483"/>
    <w:rsid w:val="00CB74C8"/>
    <w:rsid w:val="00CB74DC"/>
    <w:rsid w:val="00CB7509"/>
    <w:rsid w:val="00CB750A"/>
    <w:rsid w:val="00CB750F"/>
    <w:rsid w:val="00CB758C"/>
    <w:rsid w:val="00CB75BA"/>
    <w:rsid w:val="00CB75E9"/>
    <w:rsid w:val="00CB75F6"/>
    <w:rsid w:val="00CB7615"/>
    <w:rsid w:val="00CB761A"/>
    <w:rsid w:val="00CB761E"/>
    <w:rsid w:val="00CB7650"/>
    <w:rsid w:val="00CB7653"/>
    <w:rsid w:val="00CB7677"/>
    <w:rsid w:val="00CB767A"/>
    <w:rsid w:val="00CB768C"/>
    <w:rsid w:val="00CB770B"/>
    <w:rsid w:val="00CB770C"/>
    <w:rsid w:val="00CB772C"/>
    <w:rsid w:val="00CB773A"/>
    <w:rsid w:val="00CB774B"/>
    <w:rsid w:val="00CB7772"/>
    <w:rsid w:val="00CB77B0"/>
    <w:rsid w:val="00CB77E2"/>
    <w:rsid w:val="00CB787F"/>
    <w:rsid w:val="00CB7883"/>
    <w:rsid w:val="00CB788F"/>
    <w:rsid w:val="00CB78B7"/>
    <w:rsid w:val="00CB78CA"/>
    <w:rsid w:val="00CB79E5"/>
    <w:rsid w:val="00CB79E8"/>
    <w:rsid w:val="00CB7A41"/>
    <w:rsid w:val="00CB7A69"/>
    <w:rsid w:val="00CB7A6C"/>
    <w:rsid w:val="00CB7A98"/>
    <w:rsid w:val="00CB7AA4"/>
    <w:rsid w:val="00CB7AB7"/>
    <w:rsid w:val="00CB7AC6"/>
    <w:rsid w:val="00CB7AE5"/>
    <w:rsid w:val="00CB7AE7"/>
    <w:rsid w:val="00CB7BDE"/>
    <w:rsid w:val="00CB7BEE"/>
    <w:rsid w:val="00CB7C6C"/>
    <w:rsid w:val="00CB7C6F"/>
    <w:rsid w:val="00CB7C86"/>
    <w:rsid w:val="00CB7CDB"/>
    <w:rsid w:val="00CB7CE3"/>
    <w:rsid w:val="00CB7D15"/>
    <w:rsid w:val="00CB7D39"/>
    <w:rsid w:val="00CB7D44"/>
    <w:rsid w:val="00CB7D58"/>
    <w:rsid w:val="00CB7D60"/>
    <w:rsid w:val="00CB7DD1"/>
    <w:rsid w:val="00CB7E20"/>
    <w:rsid w:val="00CB7E3E"/>
    <w:rsid w:val="00CB7E4E"/>
    <w:rsid w:val="00CB7EDA"/>
    <w:rsid w:val="00CB7EF0"/>
    <w:rsid w:val="00CB7F39"/>
    <w:rsid w:val="00CB7F7C"/>
    <w:rsid w:val="00CB7F8B"/>
    <w:rsid w:val="00CB7FA7"/>
    <w:rsid w:val="00CB7FB0"/>
    <w:rsid w:val="00CB7FD2"/>
    <w:rsid w:val="00CC0054"/>
    <w:rsid w:val="00CC00BF"/>
    <w:rsid w:val="00CC00DD"/>
    <w:rsid w:val="00CC0115"/>
    <w:rsid w:val="00CC0127"/>
    <w:rsid w:val="00CC0147"/>
    <w:rsid w:val="00CC0153"/>
    <w:rsid w:val="00CC0180"/>
    <w:rsid w:val="00CC0184"/>
    <w:rsid w:val="00CC018D"/>
    <w:rsid w:val="00CC01A1"/>
    <w:rsid w:val="00CC01C0"/>
    <w:rsid w:val="00CC01C9"/>
    <w:rsid w:val="00CC01CE"/>
    <w:rsid w:val="00CC0278"/>
    <w:rsid w:val="00CC0297"/>
    <w:rsid w:val="00CC030C"/>
    <w:rsid w:val="00CC031C"/>
    <w:rsid w:val="00CC0357"/>
    <w:rsid w:val="00CC0377"/>
    <w:rsid w:val="00CC0386"/>
    <w:rsid w:val="00CC038B"/>
    <w:rsid w:val="00CC038F"/>
    <w:rsid w:val="00CC03E9"/>
    <w:rsid w:val="00CC0417"/>
    <w:rsid w:val="00CC0426"/>
    <w:rsid w:val="00CC0437"/>
    <w:rsid w:val="00CC0457"/>
    <w:rsid w:val="00CC04E1"/>
    <w:rsid w:val="00CC04EB"/>
    <w:rsid w:val="00CC054E"/>
    <w:rsid w:val="00CC0586"/>
    <w:rsid w:val="00CC05BD"/>
    <w:rsid w:val="00CC0602"/>
    <w:rsid w:val="00CC0608"/>
    <w:rsid w:val="00CC0644"/>
    <w:rsid w:val="00CC06AE"/>
    <w:rsid w:val="00CC073F"/>
    <w:rsid w:val="00CC0758"/>
    <w:rsid w:val="00CC075C"/>
    <w:rsid w:val="00CC07B8"/>
    <w:rsid w:val="00CC07CC"/>
    <w:rsid w:val="00CC07D7"/>
    <w:rsid w:val="00CC0805"/>
    <w:rsid w:val="00CC088E"/>
    <w:rsid w:val="00CC089E"/>
    <w:rsid w:val="00CC0931"/>
    <w:rsid w:val="00CC0961"/>
    <w:rsid w:val="00CC0A39"/>
    <w:rsid w:val="00CC0A3B"/>
    <w:rsid w:val="00CC0A73"/>
    <w:rsid w:val="00CC0A82"/>
    <w:rsid w:val="00CC0AAC"/>
    <w:rsid w:val="00CC0AC5"/>
    <w:rsid w:val="00CC0AC6"/>
    <w:rsid w:val="00CC0AE3"/>
    <w:rsid w:val="00CC0B22"/>
    <w:rsid w:val="00CC0B4A"/>
    <w:rsid w:val="00CC0B93"/>
    <w:rsid w:val="00CC0BA5"/>
    <w:rsid w:val="00CC0BD4"/>
    <w:rsid w:val="00CC0C20"/>
    <w:rsid w:val="00CC0C36"/>
    <w:rsid w:val="00CC0C60"/>
    <w:rsid w:val="00CC0C64"/>
    <w:rsid w:val="00CC0CA8"/>
    <w:rsid w:val="00CC0D62"/>
    <w:rsid w:val="00CC0D63"/>
    <w:rsid w:val="00CC0D6A"/>
    <w:rsid w:val="00CC0D77"/>
    <w:rsid w:val="00CC0DA2"/>
    <w:rsid w:val="00CC0E94"/>
    <w:rsid w:val="00CC0EAB"/>
    <w:rsid w:val="00CC0EC8"/>
    <w:rsid w:val="00CC0EE2"/>
    <w:rsid w:val="00CC0F22"/>
    <w:rsid w:val="00CC0F34"/>
    <w:rsid w:val="00CC0F58"/>
    <w:rsid w:val="00CC0F6C"/>
    <w:rsid w:val="00CC0FCF"/>
    <w:rsid w:val="00CC1025"/>
    <w:rsid w:val="00CC103D"/>
    <w:rsid w:val="00CC1048"/>
    <w:rsid w:val="00CC1107"/>
    <w:rsid w:val="00CC11B1"/>
    <w:rsid w:val="00CC11E0"/>
    <w:rsid w:val="00CC11F0"/>
    <w:rsid w:val="00CC1238"/>
    <w:rsid w:val="00CC124C"/>
    <w:rsid w:val="00CC1263"/>
    <w:rsid w:val="00CC12E6"/>
    <w:rsid w:val="00CC134B"/>
    <w:rsid w:val="00CC13F6"/>
    <w:rsid w:val="00CC1422"/>
    <w:rsid w:val="00CC1434"/>
    <w:rsid w:val="00CC145D"/>
    <w:rsid w:val="00CC1477"/>
    <w:rsid w:val="00CC1508"/>
    <w:rsid w:val="00CC152B"/>
    <w:rsid w:val="00CC157E"/>
    <w:rsid w:val="00CC1581"/>
    <w:rsid w:val="00CC15E5"/>
    <w:rsid w:val="00CC15EB"/>
    <w:rsid w:val="00CC16BF"/>
    <w:rsid w:val="00CC16C1"/>
    <w:rsid w:val="00CC17EC"/>
    <w:rsid w:val="00CC1832"/>
    <w:rsid w:val="00CC1874"/>
    <w:rsid w:val="00CC18CA"/>
    <w:rsid w:val="00CC18D0"/>
    <w:rsid w:val="00CC18E7"/>
    <w:rsid w:val="00CC198E"/>
    <w:rsid w:val="00CC19A5"/>
    <w:rsid w:val="00CC19AE"/>
    <w:rsid w:val="00CC1A04"/>
    <w:rsid w:val="00CC1A15"/>
    <w:rsid w:val="00CC1A19"/>
    <w:rsid w:val="00CC1A23"/>
    <w:rsid w:val="00CC1A36"/>
    <w:rsid w:val="00CC1A47"/>
    <w:rsid w:val="00CC1A4B"/>
    <w:rsid w:val="00CC1A6E"/>
    <w:rsid w:val="00CC1AC6"/>
    <w:rsid w:val="00CC1AD4"/>
    <w:rsid w:val="00CC1B35"/>
    <w:rsid w:val="00CC1BAD"/>
    <w:rsid w:val="00CC1BCE"/>
    <w:rsid w:val="00CC1BF3"/>
    <w:rsid w:val="00CC1BF9"/>
    <w:rsid w:val="00CC1C35"/>
    <w:rsid w:val="00CC1CCF"/>
    <w:rsid w:val="00CC1CDD"/>
    <w:rsid w:val="00CC1CF0"/>
    <w:rsid w:val="00CC1D6C"/>
    <w:rsid w:val="00CC1D73"/>
    <w:rsid w:val="00CC1D76"/>
    <w:rsid w:val="00CC1D8F"/>
    <w:rsid w:val="00CC1D92"/>
    <w:rsid w:val="00CC1D9F"/>
    <w:rsid w:val="00CC1DAA"/>
    <w:rsid w:val="00CC1DDF"/>
    <w:rsid w:val="00CC1E19"/>
    <w:rsid w:val="00CC1E2A"/>
    <w:rsid w:val="00CC1E42"/>
    <w:rsid w:val="00CC1E49"/>
    <w:rsid w:val="00CC1E61"/>
    <w:rsid w:val="00CC1E77"/>
    <w:rsid w:val="00CC1E7B"/>
    <w:rsid w:val="00CC1EB0"/>
    <w:rsid w:val="00CC1ED4"/>
    <w:rsid w:val="00CC1F25"/>
    <w:rsid w:val="00CC1F61"/>
    <w:rsid w:val="00CC1F6B"/>
    <w:rsid w:val="00CC1FE1"/>
    <w:rsid w:val="00CC2006"/>
    <w:rsid w:val="00CC204C"/>
    <w:rsid w:val="00CC2085"/>
    <w:rsid w:val="00CC20AB"/>
    <w:rsid w:val="00CC210E"/>
    <w:rsid w:val="00CC2120"/>
    <w:rsid w:val="00CC2134"/>
    <w:rsid w:val="00CC213C"/>
    <w:rsid w:val="00CC21EB"/>
    <w:rsid w:val="00CC224D"/>
    <w:rsid w:val="00CC22CD"/>
    <w:rsid w:val="00CC22CF"/>
    <w:rsid w:val="00CC2312"/>
    <w:rsid w:val="00CC238E"/>
    <w:rsid w:val="00CC23B0"/>
    <w:rsid w:val="00CC23BA"/>
    <w:rsid w:val="00CC23BD"/>
    <w:rsid w:val="00CC23CD"/>
    <w:rsid w:val="00CC242A"/>
    <w:rsid w:val="00CC242C"/>
    <w:rsid w:val="00CC244E"/>
    <w:rsid w:val="00CC2454"/>
    <w:rsid w:val="00CC2457"/>
    <w:rsid w:val="00CC2484"/>
    <w:rsid w:val="00CC24A4"/>
    <w:rsid w:val="00CC24EE"/>
    <w:rsid w:val="00CC24F8"/>
    <w:rsid w:val="00CC2507"/>
    <w:rsid w:val="00CC2517"/>
    <w:rsid w:val="00CC2520"/>
    <w:rsid w:val="00CC256D"/>
    <w:rsid w:val="00CC2578"/>
    <w:rsid w:val="00CC2585"/>
    <w:rsid w:val="00CC2586"/>
    <w:rsid w:val="00CC25CA"/>
    <w:rsid w:val="00CC25EF"/>
    <w:rsid w:val="00CC25F0"/>
    <w:rsid w:val="00CC25F8"/>
    <w:rsid w:val="00CC261E"/>
    <w:rsid w:val="00CC262F"/>
    <w:rsid w:val="00CC2664"/>
    <w:rsid w:val="00CC2667"/>
    <w:rsid w:val="00CC2685"/>
    <w:rsid w:val="00CC2696"/>
    <w:rsid w:val="00CC26AB"/>
    <w:rsid w:val="00CC26B3"/>
    <w:rsid w:val="00CC26C8"/>
    <w:rsid w:val="00CC2781"/>
    <w:rsid w:val="00CC2782"/>
    <w:rsid w:val="00CC27B8"/>
    <w:rsid w:val="00CC27D6"/>
    <w:rsid w:val="00CC27E8"/>
    <w:rsid w:val="00CC280B"/>
    <w:rsid w:val="00CC2816"/>
    <w:rsid w:val="00CC282C"/>
    <w:rsid w:val="00CC2834"/>
    <w:rsid w:val="00CC2849"/>
    <w:rsid w:val="00CC285A"/>
    <w:rsid w:val="00CC2875"/>
    <w:rsid w:val="00CC287E"/>
    <w:rsid w:val="00CC28A1"/>
    <w:rsid w:val="00CC28C2"/>
    <w:rsid w:val="00CC28D1"/>
    <w:rsid w:val="00CC28ED"/>
    <w:rsid w:val="00CC295C"/>
    <w:rsid w:val="00CC2968"/>
    <w:rsid w:val="00CC298F"/>
    <w:rsid w:val="00CC299E"/>
    <w:rsid w:val="00CC29AE"/>
    <w:rsid w:val="00CC29B4"/>
    <w:rsid w:val="00CC29CC"/>
    <w:rsid w:val="00CC2A44"/>
    <w:rsid w:val="00CC2A76"/>
    <w:rsid w:val="00CC2A84"/>
    <w:rsid w:val="00CC2A92"/>
    <w:rsid w:val="00CC2ABB"/>
    <w:rsid w:val="00CC2B15"/>
    <w:rsid w:val="00CC2B6C"/>
    <w:rsid w:val="00CC2B73"/>
    <w:rsid w:val="00CC2B91"/>
    <w:rsid w:val="00CC2C17"/>
    <w:rsid w:val="00CC2C26"/>
    <w:rsid w:val="00CC2C28"/>
    <w:rsid w:val="00CC2C40"/>
    <w:rsid w:val="00CC2C43"/>
    <w:rsid w:val="00CC2C5E"/>
    <w:rsid w:val="00CC2C82"/>
    <w:rsid w:val="00CC2C8C"/>
    <w:rsid w:val="00CC2C9F"/>
    <w:rsid w:val="00CC2CA4"/>
    <w:rsid w:val="00CC2CA9"/>
    <w:rsid w:val="00CC2CDA"/>
    <w:rsid w:val="00CC2CEC"/>
    <w:rsid w:val="00CC2D2E"/>
    <w:rsid w:val="00CC2D89"/>
    <w:rsid w:val="00CC2D91"/>
    <w:rsid w:val="00CC2DE1"/>
    <w:rsid w:val="00CC2DF8"/>
    <w:rsid w:val="00CC2E13"/>
    <w:rsid w:val="00CC2E22"/>
    <w:rsid w:val="00CC2E3A"/>
    <w:rsid w:val="00CC2E5E"/>
    <w:rsid w:val="00CC2E78"/>
    <w:rsid w:val="00CC2E8F"/>
    <w:rsid w:val="00CC2EAC"/>
    <w:rsid w:val="00CC2ECE"/>
    <w:rsid w:val="00CC2EDC"/>
    <w:rsid w:val="00CC2EE8"/>
    <w:rsid w:val="00CC2EF9"/>
    <w:rsid w:val="00CC2F0C"/>
    <w:rsid w:val="00CC2F6C"/>
    <w:rsid w:val="00CC2F9F"/>
    <w:rsid w:val="00CC2FCD"/>
    <w:rsid w:val="00CC2FDC"/>
    <w:rsid w:val="00CC2FE6"/>
    <w:rsid w:val="00CC2FFB"/>
    <w:rsid w:val="00CC2FFD"/>
    <w:rsid w:val="00CC3036"/>
    <w:rsid w:val="00CC305C"/>
    <w:rsid w:val="00CC3068"/>
    <w:rsid w:val="00CC30A0"/>
    <w:rsid w:val="00CC30CF"/>
    <w:rsid w:val="00CC30DA"/>
    <w:rsid w:val="00CC30F8"/>
    <w:rsid w:val="00CC312A"/>
    <w:rsid w:val="00CC3168"/>
    <w:rsid w:val="00CC317D"/>
    <w:rsid w:val="00CC3188"/>
    <w:rsid w:val="00CC31AE"/>
    <w:rsid w:val="00CC31C1"/>
    <w:rsid w:val="00CC31EB"/>
    <w:rsid w:val="00CC31F0"/>
    <w:rsid w:val="00CC31FF"/>
    <w:rsid w:val="00CC3263"/>
    <w:rsid w:val="00CC3297"/>
    <w:rsid w:val="00CC32CB"/>
    <w:rsid w:val="00CC32D6"/>
    <w:rsid w:val="00CC32D7"/>
    <w:rsid w:val="00CC32F8"/>
    <w:rsid w:val="00CC3314"/>
    <w:rsid w:val="00CC3328"/>
    <w:rsid w:val="00CC3338"/>
    <w:rsid w:val="00CC3391"/>
    <w:rsid w:val="00CC339A"/>
    <w:rsid w:val="00CC33A9"/>
    <w:rsid w:val="00CC33BC"/>
    <w:rsid w:val="00CC33FA"/>
    <w:rsid w:val="00CC3446"/>
    <w:rsid w:val="00CC344C"/>
    <w:rsid w:val="00CC347E"/>
    <w:rsid w:val="00CC34E9"/>
    <w:rsid w:val="00CC3502"/>
    <w:rsid w:val="00CC3528"/>
    <w:rsid w:val="00CC352A"/>
    <w:rsid w:val="00CC352C"/>
    <w:rsid w:val="00CC3532"/>
    <w:rsid w:val="00CC353F"/>
    <w:rsid w:val="00CC3552"/>
    <w:rsid w:val="00CC356D"/>
    <w:rsid w:val="00CC3570"/>
    <w:rsid w:val="00CC35B6"/>
    <w:rsid w:val="00CC35BC"/>
    <w:rsid w:val="00CC3612"/>
    <w:rsid w:val="00CC3661"/>
    <w:rsid w:val="00CC3689"/>
    <w:rsid w:val="00CC36D7"/>
    <w:rsid w:val="00CC36DD"/>
    <w:rsid w:val="00CC36F9"/>
    <w:rsid w:val="00CC36FA"/>
    <w:rsid w:val="00CC3718"/>
    <w:rsid w:val="00CC372D"/>
    <w:rsid w:val="00CC373C"/>
    <w:rsid w:val="00CC374F"/>
    <w:rsid w:val="00CC378F"/>
    <w:rsid w:val="00CC37A7"/>
    <w:rsid w:val="00CC38BA"/>
    <w:rsid w:val="00CC38BC"/>
    <w:rsid w:val="00CC38DF"/>
    <w:rsid w:val="00CC38F9"/>
    <w:rsid w:val="00CC3971"/>
    <w:rsid w:val="00CC39B0"/>
    <w:rsid w:val="00CC39E2"/>
    <w:rsid w:val="00CC39F7"/>
    <w:rsid w:val="00CC3AA9"/>
    <w:rsid w:val="00CC3AAA"/>
    <w:rsid w:val="00CC3B1E"/>
    <w:rsid w:val="00CC3B28"/>
    <w:rsid w:val="00CC3B5A"/>
    <w:rsid w:val="00CC3B69"/>
    <w:rsid w:val="00CC3B6C"/>
    <w:rsid w:val="00CC3B6F"/>
    <w:rsid w:val="00CC3B8D"/>
    <w:rsid w:val="00CC3C68"/>
    <w:rsid w:val="00CC3CA7"/>
    <w:rsid w:val="00CC3CAC"/>
    <w:rsid w:val="00CC3CB2"/>
    <w:rsid w:val="00CC3CE0"/>
    <w:rsid w:val="00CC3CE2"/>
    <w:rsid w:val="00CC3D0D"/>
    <w:rsid w:val="00CC3DB5"/>
    <w:rsid w:val="00CC3DBF"/>
    <w:rsid w:val="00CC3DE7"/>
    <w:rsid w:val="00CC3E92"/>
    <w:rsid w:val="00CC3E98"/>
    <w:rsid w:val="00CC3E9F"/>
    <w:rsid w:val="00CC3EF4"/>
    <w:rsid w:val="00CC3F53"/>
    <w:rsid w:val="00CC3F57"/>
    <w:rsid w:val="00CC3FA8"/>
    <w:rsid w:val="00CC3FD6"/>
    <w:rsid w:val="00CC3FDB"/>
    <w:rsid w:val="00CC3FEF"/>
    <w:rsid w:val="00CC4006"/>
    <w:rsid w:val="00CC400C"/>
    <w:rsid w:val="00CC4025"/>
    <w:rsid w:val="00CC409D"/>
    <w:rsid w:val="00CC40DA"/>
    <w:rsid w:val="00CC40DD"/>
    <w:rsid w:val="00CC40F9"/>
    <w:rsid w:val="00CC4102"/>
    <w:rsid w:val="00CC412A"/>
    <w:rsid w:val="00CC4132"/>
    <w:rsid w:val="00CC4157"/>
    <w:rsid w:val="00CC4178"/>
    <w:rsid w:val="00CC41A4"/>
    <w:rsid w:val="00CC41A7"/>
    <w:rsid w:val="00CC41A9"/>
    <w:rsid w:val="00CC41AB"/>
    <w:rsid w:val="00CC41C2"/>
    <w:rsid w:val="00CC41D8"/>
    <w:rsid w:val="00CC4211"/>
    <w:rsid w:val="00CC4225"/>
    <w:rsid w:val="00CC422D"/>
    <w:rsid w:val="00CC4287"/>
    <w:rsid w:val="00CC42C3"/>
    <w:rsid w:val="00CC42CB"/>
    <w:rsid w:val="00CC42E3"/>
    <w:rsid w:val="00CC436D"/>
    <w:rsid w:val="00CC439A"/>
    <w:rsid w:val="00CC43A8"/>
    <w:rsid w:val="00CC43B3"/>
    <w:rsid w:val="00CC43D5"/>
    <w:rsid w:val="00CC43DC"/>
    <w:rsid w:val="00CC4445"/>
    <w:rsid w:val="00CC448A"/>
    <w:rsid w:val="00CC4588"/>
    <w:rsid w:val="00CC45D6"/>
    <w:rsid w:val="00CC461D"/>
    <w:rsid w:val="00CC46AB"/>
    <w:rsid w:val="00CC46C4"/>
    <w:rsid w:val="00CC46E1"/>
    <w:rsid w:val="00CC46F2"/>
    <w:rsid w:val="00CC470E"/>
    <w:rsid w:val="00CC473E"/>
    <w:rsid w:val="00CC47B0"/>
    <w:rsid w:val="00CC47E6"/>
    <w:rsid w:val="00CC47F9"/>
    <w:rsid w:val="00CC481A"/>
    <w:rsid w:val="00CC4820"/>
    <w:rsid w:val="00CC4853"/>
    <w:rsid w:val="00CC4893"/>
    <w:rsid w:val="00CC48AB"/>
    <w:rsid w:val="00CC4901"/>
    <w:rsid w:val="00CC4932"/>
    <w:rsid w:val="00CC495B"/>
    <w:rsid w:val="00CC4989"/>
    <w:rsid w:val="00CC49AB"/>
    <w:rsid w:val="00CC49E3"/>
    <w:rsid w:val="00CC4A07"/>
    <w:rsid w:val="00CC4A09"/>
    <w:rsid w:val="00CC4A52"/>
    <w:rsid w:val="00CC4A5E"/>
    <w:rsid w:val="00CC4A92"/>
    <w:rsid w:val="00CC4AA3"/>
    <w:rsid w:val="00CC4ABC"/>
    <w:rsid w:val="00CC4AD2"/>
    <w:rsid w:val="00CC4AF0"/>
    <w:rsid w:val="00CC4B37"/>
    <w:rsid w:val="00CC4BBC"/>
    <w:rsid w:val="00CC4BCC"/>
    <w:rsid w:val="00CC4C17"/>
    <w:rsid w:val="00CC4C28"/>
    <w:rsid w:val="00CC4C49"/>
    <w:rsid w:val="00CC4C8C"/>
    <w:rsid w:val="00CC4C8F"/>
    <w:rsid w:val="00CC4CA5"/>
    <w:rsid w:val="00CC4CEA"/>
    <w:rsid w:val="00CC4D2F"/>
    <w:rsid w:val="00CC4D9B"/>
    <w:rsid w:val="00CC4DB0"/>
    <w:rsid w:val="00CC4E0A"/>
    <w:rsid w:val="00CC4E28"/>
    <w:rsid w:val="00CC4E54"/>
    <w:rsid w:val="00CC4E55"/>
    <w:rsid w:val="00CC4E7A"/>
    <w:rsid w:val="00CC4EAA"/>
    <w:rsid w:val="00CC4EEC"/>
    <w:rsid w:val="00CC4F14"/>
    <w:rsid w:val="00CC4F16"/>
    <w:rsid w:val="00CC4F35"/>
    <w:rsid w:val="00CC4F3A"/>
    <w:rsid w:val="00CC4F3B"/>
    <w:rsid w:val="00CC4F4A"/>
    <w:rsid w:val="00CC4F74"/>
    <w:rsid w:val="00CC4F87"/>
    <w:rsid w:val="00CC503A"/>
    <w:rsid w:val="00CC503E"/>
    <w:rsid w:val="00CC503F"/>
    <w:rsid w:val="00CC5049"/>
    <w:rsid w:val="00CC504D"/>
    <w:rsid w:val="00CC507B"/>
    <w:rsid w:val="00CC509C"/>
    <w:rsid w:val="00CC50B4"/>
    <w:rsid w:val="00CC5116"/>
    <w:rsid w:val="00CC5198"/>
    <w:rsid w:val="00CC51DB"/>
    <w:rsid w:val="00CC51E1"/>
    <w:rsid w:val="00CC524B"/>
    <w:rsid w:val="00CC5256"/>
    <w:rsid w:val="00CC5258"/>
    <w:rsid w:val="00CC5260"/>
    <w:rsid w:val="00CC5269"/>
    <w:rsid w:val="00CC5271"/>
    <w:rsid w:val="00CC52D5"/>
    <w:rsid w:val="00CC5304"/>
    <w:rsid w:val="00CC5326"/>
    <w:rsid w:val="00CC535E"/>
    <w:rsid w:val="00CC5397"/>
    <w:rsid w:val="00CC53A6"/>
    <w:rsid w:val="00CC53BB"/>
    <w:rsid w:val="00CC53D2"/>
    <w:rsid w:val="00CC5415"/>
    <w:rsid w:val="00CC5426"/>
    <w:rsid w:val="00CC546E"/>
    <w:rsid w:val="00CC54BD"/>
    <w:rsid w:val="00CC54C2"/>
    <w:rsid w:val="00CC54D7"/>
    <w:rsid w:val="00CC54F9"/>
    <w:rsid w:val="00CC550B"/>
    <w:rsid w:val="00CC550F"/>
    <w:rsid w:val="00CC5582"/>
    <w:rsid w:val="00CC5598"/>
    <w:rsid w:val="00CC559A"/>
    <w:rsid w:val="00CC55AA"/>
    <w:rsid w:val="00CC55CC"/>
    <w:rsid w:val="00CC55F1"/>
    <w:rsid w:val="00CC55FE"/>
    <w:rsid w:val="00CC562D"/>
    <w:rsid w:val="00CC5637"/>
    <w:rsid w:val="00CC5660"/>
    <w:rsid w:val="00CC569A"/>
    <w:rsid w:val="00CC569D"/>
    <w:rsid w:val="00CC56E3"/>
    <w:rsid w:val="00CC56E8"/>
    <w:rsid w:val="00CC5718"/>
    <w:rsid w:val="00CC5724"/>
    <w:rsid w:val="00CC574A"/>
    <w:rsid w:val="00CC577E"/>
    <w:rsid w:val="00CC57B8"/>
    <w:rsid w:val="00CC583A"/>
    <w:rsid w:val="00CC586A"/>
    <w:rsid w:val="00CC5901"/>
    <w:rsid w:val="00CC5967"/>
    <w:rsid w:val="00CC59C1"/>
    <w:rsid w:val="00CC59D9"/>
    <w:rsid w:val="00CC5A29"/>
    <w:rsid w:val="00CC5A33"/>
    <w:rsid w:val="00CC5A96"/>
    <w:rsid w:val="00CC5A97"/>
    <w:rsid w:val="00CC5ACA"/>
    <w:rsid w:val="00CC5ADB"/>
    <w:rsid w:val="00CC5AE7"/>
    <w:rsid w:val="00CC5AF2"/>
    <w:rsid w:val="00CC5AF5"/>
    <w:rsid w:val="00CC5AF8"/>
    <w:rsid w:val="00CC5B03"/>
    <w:rsid w:val="00CC5B0A"/>
    <w:rsid w:val="00CC5B5E"/>
    <w:rsid w:val="00CC5B60"/>
    <w:rsid w:val="00CC5B62"/>
    <w:rsid w:val="00CC5B93"/>
    <w:rsid w:val="00CC5BB7"/>
    <w:rsid w:val="00CC5BC0"/>
    <w:rsid w:val="00CC5BE4"/>
    <w:rsid w:val="00CC5C5B"/>
    <w:rsid w:val="00CC5C66"/>
    <w:rsid w:val="00CC5C7E"/>
    <w:rsid w:val="00CC5CBF"/>
    <w:rsid w:val="00CC5CE8"/>
    <w:rsid w:val="00CC5D80"/>
    <w:rsid w:val="00CC5DA3"/>
    <w:rsid w:val="00CC5DB6"/>
    <w:rsid w:val="00CC5DCD"/>
    <w:rsid w:val="00CC5DCE"/>
    <w:rsid w:val="00CC5DD3"/>
    <w:rsid w:val="00CC5E16"/>
    <w:rsid w:val="00CC5E21"/>
    <w:rsid w:val="00CC5E39"/>
    <w:rsid w:val="00CC5E79"/>
    <w:rsid w:val="00CC5E7D"/>
    <w:rsid w:val="00CC5E90"/>
    <w:rsid w:val="00CC5EBA"/>
    <w:rsid w:val="00CC5ED1"/>
    <w:rsid w:val="00CC5F08"/>
    <w:rsid w:val="00CC5F33"/>
    <w:rsid w:val="00CC5F3D"/>
    <w:rsid w:val="00CC5F44"/>
    <w:rsid w:val="00CC5F99"/>
    <w:rsid w:val="00CC5FF3"/>
    <w:rsid w:val="00CC5FFE"/>
    <w:rsid w:val="00CC600B"/>
    <w:rsid w:val="00CC602C"/>
    <w:rsid w:val="00CC6083"/>
    <w:rsid w:val="00CC6093"/>
    <w:rsid w:val="00CC6110"/>
    <w:rsid w:val="00CC6144"/>
    <w:rsid w:val="00CC6148"/>
    <w:rsid w:val="00CC6155"/>
    <w:rsid w:val="00CC6173"/>
    <w:rsid w:val="00CC6181"/>
    <w:rsid w:val="00CC61D0"/>
    <w:rsid w:val="00CC61D8"/>
    <w:rsid w:val="00CC61EB"/>
    <w:rsid w:val="00CC61F6"/>
    <w:rsid w:val="00CC61F8"/>
    <w:rsid w:val="00CC620B"/>
    <w:rsid w:val="00CC6221"/>
    <w:rsid w:val="00CC6241"/>
    <w:rsid w:val="00CC6256"/>
    <w:rsid w:val="00CC6279"/>
    <w:rsid w:val="00CC628F"/>
    <w:rsid w:val="00CC629B"/>
    <w:rsid w:val="00CC62A0"/>
    <w:rsid w:val="00CC62D9"/>
    <w:rsid w:val="00CC6391"/>
    <w:rsid w:val="00CC639F"/>
    <w:rsid w:val="00CC63E3"/>
    <w:rsid w:val="00CC640A"/>
    <w:rsid w:val="00CC642C"/>
    <w:rsid w:val="00CC643C"/>
    <w:rsid w:val="00CC6465"/>
    <w:rsid w:val="00CC6487"/>
    <w:rsid w:val="00CC6491"/>
    <w:rsid w:val="00CC64C3"/>
    <w:rsid w:val="00CC64F6"/>
    <w:rsid w:val="00CC6510"/>
    <w:rsid w:val="00CC6516"/>
    <w:rsid w:val="00CC6518"/>
    <w:rsid w:val="00CC655D"/>
    <w:rsid w:val="00CC6593"/>
    <w:rsid w:val="00CC65BD"/>
    <w:rsid w:val="00CC65C8"/>
    <w:rsid w:val="00CC66E2"/>
    <w:rsid w:val="00CC672F"/>
    <w:rsid w:val="00CC676A"/>
    <w:rsid w:val="00CC67DD"/>
    <w:rsid w:val="00CC6801"/>
    <w:rsid w:val="00CC684C"/>
    <w:rsid w:val="00CC6866"/>
    <w:rsid w:val="00CC6868"/>
    <w:rsid w:val="00CC6869"/>
    <w:rsid w:val="00CC6872"/>
    <w:rsid w:val="00CC687B"/>
    <w:rsid w:val="00CC688D"/>
    <w:rsid w:val="00CC689C"/>
    <w:rsid w:val="00CC68B5"/>
    <w:rsid w:val="00CC68DD"/>
    <w:rsid w:val="00CC6911"/>
    <w:rsid w:val="00CC696F"/>
    <w:rsid w:val="00CC6992"/>
    <w:rsid w:val="00CC69FC"/>
    <w:rsid w:val="00CC6A12"/>
    <w:rsid w:val="00CC6A19"/>
    <w:rsid w:val="00CC6A1C"/>
    <w:rsid w:val="00CC6A1D"/>
    <w:rsid w:val="00CC6A3C"/>
    <w:rsid w:val="00CC6A66"/>
    <w:rsid w:val="00CC6A6F"/>
    <w:rsid w:val="00CC6A71"/>
    <w:rsid w:val="00CC6A91"/>
    <w:rsid w:val="00CC6AC9"/>
    <w:rsid w:val="00CC6AF5"/>
    <w:rsid w:val="00CC6B6A"/>
    <w:rsid w:val="00CC6B6E"/>
    <w:rsid w:val="00CC6B76"/>
    <w:rsid w:val="00CC6B9E"/>
    <w:rsid w:val="00CC6BA2"/>
    <w:rsid w:val="00CC6BE6"/>
    <w:rsid w:val="00CC6C0D"/>
    <w:rsid w:val="00CC6C16"/>
    <w:rsid w:val="00CC6C39"/>
    <w:rsid w:val="00CC6C4A"/>
    <w:rsid w:val="00CC6CA7"/>
    <w:rsid w:val="00CC6CC7"/>
    <w:rsid w:val="00CC6CF7"/>
    <w:rsid w:val="00CC6D61"/>
    <w:rsid w:val="00CC6D89"/>
    <w:rsid w:val="00CC6DA3"/>
    <w:rsid w:val="00CC6DA9"/>
    <w:rsid w:val="00CC6DAE"/>
    <w:rsid w:val="00CC6DE7"/>
    <w:rsid w:val="00CC6DF8"/>
    <w:rsid w:val="00CC6E0F"/>
    <w:rsid w:val="00CC6E59"/>
    <w:rsid w:val="00CC6E80"/>
    <w:rsid w:val="00CC6EB5"/>
    <w:rsid w:val="00CC6EC3"/>
    <w:rsid w:val="00CC6F17"/>
    <w:rsid w:val="00CC6F75"/>
    <w:rsid w:val="00CC6F9F"/>
    <w:rsid w:val="00CC6FB9"/>
    <w:rsid w:val="00CC6FC4"/>
    <w:rsid w:val="00CC703C"/>
    <w:rsid w:val="00CC7054"/>
    <w:rsid w:val="00CC7074"/>
    <w:rsid w:val="00CC7091"/>
    <w:rsid w:val="00CC7093"/>
    <w:rsid w:val="00CC709A"/>
    <w:rsid w:val="00CC70E5"/>
    <w:rsid w:val="00CC70F4"/>
    <w:rsid w:val="00CC715A"/>
    <w:rsid w:val="00CC716F"/>
    <w:rsid w:val="00CC7179"/>
    <w:rsid w:val="00CC71A6"/>
    <w:rsid w:val="00CC71C3"/>
    <w:rsid w:val="00CC71D8"/>
    <w:rsid w:val="00CC71DA"/>
    <w:rsid w:val="00CC71E8"/>
    <w:rsid w:val="00CC71E9"/>
    <w:rsid w:val="00CC7274"/>
    <w:rsid w:val="00CC72C1"/>
    <w:rsid w:val="00CC72CD"/>
    <w:rsid w:val="00CC72D1"/>
    <w:rsid w:val="00CC72E0"/>
    <w:rsid w:val="00CC72FB"/>
    <w:rsid w:val="00CC72FC"/>
    <w:rsid w:val="00CC7324"/>
    <w:rsid w:val="00CC7336"/>
    <w:rsid w:val="00CC736F"/>
    <w:rsid w:val="00CC7398"/>
    <w:rsid w:val="00CC7411"/>
    <w:rsid w:val="00CC74F6"/>
    <w:rsid w:val="00CC750F"/>
    <w:rsid w:val="00CC7542"/>
    <w:rsid w:val="00CC754D"/>
    <w:rsid w:val="00CC7556"/>
    <w:rsid w:val="00CC7569"/>
    <w:rsid w:val="00CC757B"/>
    <w:rsid w:val="00CC75A8"/>
    <w:rsid w:val="00CC75EC"/>
    <w:rsid w:val="00CC75F9"/>
    <w:rsid w:val="00CC765B"/>
    <w:rsid w:val="00CC766D"/>
    <w:rsid w:val="00CC7671"/>
    <w:rsid w:val="00CC7687"/>
    <w:rsid w:val="00CC76A3"/>
    <w:rsid w:val="00CC76A4"/>
    <w:rsid w:val="00CC76B7"/>
    <w:rsid w:val="00CC76E2"/>
    <w:rsid w:val="00CC7718"/>
    <w:rsid w:val="00CC771D"/>
    <w:rsid w:val="00CC77AA"/>
    <w:rsid w:val="00CC780D"/>
    <w:rsid w:val="00CC781F"/>
    <w:rsid w:val="00CC7846"/>
    <w:rsid w:val="00CC786B"/>
    <w:rsid w:val="00CC7891"/>
    <w:rsid w:val="00CC78A3"/>
    <w:rsid w:val="00CC78AF"/>
    <w:rsid w:val="00CC78DC"/>
    <w:rsid w:val="00CC78EA"/>
    <w:rsid w:val="00CC7983"/>
    <w:rsid w:val="00CC79EE"/>
    <w:rsid w:val="00CC79F7"/>
    <w:rsid w:val="00CC79FD"/>
    <w:rsid w:val="00CC7A67"/>
    <w:rsid w:val="00CC7ACC"/>
    <w:rsid w:val="00CC7AF5"/>
    <w:rsid w:val="00CC7B0C"/>
    <w:rsid w:val="00CC7B2C"/>
    <w:rsid w:val="00CC7B48"/>
    <w:rsid w:val="00CC7B6B"/>
    <w:rsid w:val="00CC7B78"/>
    <w:rsid w:val="00CC7BDA"/>
    <w:rsid w:val="00CC7BF8"/>
    <w:rsid w:val="00CC7C02"/>
    <w:rsid w:val="00CC7C3A"/>
    <w:rsid w:val="00CC7CC9"/>
    <w:rsid w:val="00CC7CDD"/>
    <w:rsid w:val="00CC7CFA"/>
    <w:rsid w:val="00CC7D10"/>
    <w:rsid w:val="00CC7D35"/>
    <w:rsid w:val="00CC7D5E"/>
    <w:rsid w:val="00CC7D92"/>
    <w:rsid w:val="00CC7E6D"/>
    <w:rsid w:val="00CC7E7F"/>
    <w:rsid w:val="00CC7EA1"/>
    <w:rsid w:val="00CC7EBB"/>
    <w:rsid w:val="00CC7EF8"/>
    <w:rsid w:val="00CC7EFF"/>
    <w:rsid w:val="00CC7F0F"/>
    <w:rsid w:val="00CC7F12"/>
    <w:rsid w:val="00CC7F18"/>
    <w:rsid w:val="00CC7F1D"/>
    <w:rsid w:val="00CC7F4A"/>
    <w:rsid w:val="00CC7F7C"/>
    <w:rsid w:val="00CC7FA5"/>
    <w:rsid w:val="00CC7FAC"/>
    <w:rsid w:val="00CD0005"/>
    <w:rsid w:val="00CD0024"/>
    <w:rsid w:val="00CD0066"/>
    <w:rsid w:val="00CD00C4"/>
    <w:rsid w:val="00CD0104"/>
    <w:rsid w:val="00CD0131"/>
    <w:rsid w:val="00CD0153"/>
    <w:rsid w:val="00CD0168"/>
    <w:rsid w:val="00CD016B"/>
    <w:rsid w:val="00CD01A9"/>
    <w:rsid w:val="00CD01AC"/>
    <w:rsid w:val="00CD01DC"/>
    <w:rsid w:val="00CD0202"/>
    <w:rsid w:val="00CD020F"/>
    <w:rsid w:val="00CD023B"/>
    <w:rsid w:val="00CD024A"/>
    <w:rsid w:val="00CD025F"/>
    <w:rsid w:val="00CD0292"/>
    <w:rsid w:val="00CD029C"/>
    <w:rsid w:val="00CD02B8"/>
    <w:rsid w:val="00CD02DC"/>
    <w:rsid w:val="00CD02E2"/>
    <w:rsid w:val="00CD02E4"/>
    <w:rsid w:val="00CD02F1"/>
    <w:rsid w:val="00CD02F4"/>
    <w:rsid w:val="00CD033E"/>
    <w:rsid w:val="00CD0382"/>
    <w:rsid w:val="00CD03A6"/>
    <w:rsid w:val="00CD0419"/>
    <w:rsid w:val="00CD0426"/>
    <w:rsid w:val="00CD0447"/>
    <w:rsid w:val="00CD0455"/>
    <w:rsid w:val="00CD0464"/>
    <w:rsid w:val="00CD0468"/>
    <w:rsid w:val="00CD0472"/>
    <w:rsid w:val="00CD048A"/>
    <w:rsid w:val="00CD04D4"/>
    <w:rsid w:val="00CD04FB"/>
    <w:rsid w:val="00CD050B"/>
    <w:rsid w:val="00CD0544"/>
    <w:rsid w:val="00CD0555"/>
    <w:rsid w:val="00CD0598"/>
    <w:rsid w:val="00CD0599"/>
    <w:rsid w:val="00CD05A6"/>
    <w:rsid w:val="00CD05B2"/>
    <w:rsid w:val="00CD05C1"/>
    <w:rsid w:val="00CD05FC"/>
    <w:rsid w:val="00CD0646"/>
    <w:rsid w:val="00CD064B"/>
    <w:rsid w:val="00CD0697"/>
    <w:rsid w:val="00CD06B2"/>
    <w:rsid w:val="00CD06C4"/>
    <w:rsid w:val="00CD06E3"/>
    <w:rsid w:val="00CD06ED"/>
    <w:rsid w:val="00CD0746"/>
    <w:rsid w:val="00CD075D"/>
    <w:rsid w:val="00CD0776"/>
    <w:rsid w:val="00CD0796"/>
    <w:rsid w:val="00CD07BC"/>
    <w:rsid w:val="00CD080F"/>
    <w:rsid w:val="00CD0829"/>
    <w:rsid w:val="00CD0831"/>
    <w:rsid w:val="00CD0867"/>
    <w:rsid w:val="00CD086B"/>
    <w:rsid w:val="00CD08DA"/>
    <w:rsid w:val="00CD096A"/>
    <w:rsid w:val="00CD096D"/>
    <w:rsid w:val="00CD09A1"/>
    <w:rsid w:val="00CD09B2"/>
    <w:rsid w:val="00CD09F8"/>
    <w:rsid w:val="00CD0A09"/>
    <w:rsid w:val="00CD0A0D"/>
    <w:rsid w:val="00CD0A58"/>
    <w:rsid w:val="00CD0A98"/>
    <w:rsid w:val="00CD0AEC"/>
    <w:rsid w:val="00CD0AF2"/>
    <w:rsid w:val="00CD0AFD"/>
    <w:rsid w:val="00CD0B89"/>
    <w:rsid w:val="00CD0BB8"/>
    <w:rsid w:val="00CD0BC4"/>
    <w:rsid w:val="00CD0C1A"/>
    <w:rsid w:val="00CD0C2E"/>
    <w:rsid w:val="00CD0C33"/>
    <w:rsid w:val="00CD0C36"/>
    <w:rsid w:val="00CD0C57"/>
    <w:rsid w:val="00CD0C73"/>
    <w:rsid w:val="00CD0C79"/>
    <w:rsid w:val="00CD0C8F"/>
    <w:rsid w:val="00CD0C91"/>
    <w:rsid w:val="00CD0CA3"/>
    <w:rsid w:val="00CD0CA8"/>
    <w:rsid w:val="00CD0CEB"/>
    <w:rsid w:val="00CD0D35"/>
    <w:rsid w:val="00CD0D44"/>
    <w:rsid w:val="00CD0D58"/>
    <w:rsid w:val="00CD0DB3"/>
    <w:rsid w:val="00CD0E5A"/>
    <w:rsid w:val="00CD0E67"/>
    <w:rsid w:val="00CD0E90"/>
    <w:rsid w:val="00CD0EB0"/>
    <w:rsid w:val="00CD0EFE"/>
    <w:rsid w:val="00CD0F2D"/>
    <w:rsid w:val="00CD0F43"/>
    <w:rsid w:val="00CD0F54"/>
    <w:rsid w:val="00CD0F99"/>
    <w:rsid w:val="00CD0FB5"/>
    <w:rsid w:val="00CD0FC2"/>
    <w:rsid w:val="00CD0FCC"/>
    <w:rsid w:val="00CD0FD4"/>
    <w:rsid w:val="00CD1004"/>
    <w:rsid w:val="00CD1006"/>
    <w:rsid w:val="00CD1007"/>
    <w:rsid w:val="00CD1012"/>
    <w:rsid w:val="00CD1019"/>
    <w:rsid w:val="00CD102B"/>
    <w:rsid w:val="00CD1044"/>
    <w:rsid w:val="00CD10AD"/>
    <w:rsid w:val="00CD10C9"/>
    <w:rsid w:val="00CD1100"/>
    <w:rsid w:val="00CD112C"/>
    <w:rsid w:val="00CD112F"/>
    <w:rsid w:val="00CD119D"/>
    <w:rsid w:val="00CD11AD"/>
    <w:rsid w:val="00CD11BB"/>
    <w:rsid w:val="00CD1217"/>
    <w:rsid w:val="00CD1277"/>
    <w:rsid w:val="00CD128A"/>
    <w:rsid w:val="00CD1293"/>
    <w:rsid w:val="00CD12CC"/>
    <w:rsid w:val="00CD1314"/>
    <w:rsid w:val="00CD13AD"/>
    <w:rsid w:val="00CD13AF"/>
    <w:rsid w:val="00CD13B9"/>
    <w:rsid w:val="00CD13C3"/>
    <w:rsid w:val="00CD13CE"/>
    <w:rsid w:val="00CD1406"/>
    <w:rsid w:val="00CD1410"/>
    <w:rsid w:val="00CD142E"/>
    <w:rsid w:val="00CD14A1"/>
    <w:rsid w:val="00CD14A3"/>
    <w:rsid w:val="00CD14B1"/>
    <w:rsid w:val="00CD14E8"/>
    <w:rsid w:val="00CD14F7"/>
    <w:rsid w:val="00CD1501"/>
    <w:rsid w:val="00CD156A"/>
    <w:rsid w:val="00CD1586"/>
    <w:rsid w:val="00CD1591"/>
    <w:rsid w:val="00CD1592"/>
    <w:rsid w:val="00CD15C6"/>
    <w:rsid w:val="00CD15D1"/>
    <w:rsid w:val="00CD15DA"/>
    <w:rsid w:val="00CD1606"/>
    <w:rsid w:val="00CD1652"/>
    <w:rsid w:val="00CD1697"/>
    <w:rsid w:val="00CD169D"/>
    <w:rsid w:val="00CD16B1"/>
    <w:rsid w:val="00CD16BC"/>
    <w:rsid w:val="00CD16C2"/>
    <w:rsid w:val="00CD16E2"/>
    <w:rsid w:val="00CD1704"/>
    <w:rsid w:val="00CD170C"/>
    <w:rsid w:val="00CD1714"/>
    <w:rsid w:val="00CD174D"/>
    <w:rsid w:val="00CD1751"/>
    <w:rsid w:val="00CD1797"/>
    <w:rsid w:val="00CD17A3"/>
    <w:rsid w:val="00CD17A6"/>
    <w:rsid w:val="00CD17B3"/>
    <w:rsid w:val="00CD17CD"/>
    <w:rsid w:val="00CD17FC"/>
    <w:rsid w:val="00CD182E"/>
    <w:rsid w:val="00CD1845"/>
    <w:rsid w:val="00CD1869"/>
    <w:rsid w:val="00CD186B"/>
    <w:rsid w:val="00CD1881"/>
    <w:rsid w:val="00CD18DB"/>
    <w:rsid w:val="00CD190F"/>
    <w:rsid w:val="00CD191D"/>
    <w:rsid w:val="00CD191E"/>
    <w:rsid w:val="00CD1927"/>
    <w:rsid w:val="00CD1951"/>
    <w:rsid w:val="00CD1952"/>
    <w:rsid w:val="00CD1963"/>
    <w:rsid w:val="00CD198D"/>
    <w:rsid w:val="00CD19AE"/>
    <w:rsid w:val="00CD19CE"/>
    <w:rsid w:val="00CD19D6"/>
    <w:rsid w:val="00CD19E4"/>
    <w:rsid w:val="00CD19ED"/>
    <w:rsid w:val="00CD1A5E"/>
    <w:rsid w:val="00CD1AAC"/>
    <w:rsid w:val="00CD1AB6"/>
    <w:rsid w:val="00CD1ADA"/>
    <w:rsid w:val="00CD1AFB"/>
    <w:rsid w:val="00CD1B00"/>
    <w:rsid w:val="00CD1B21"/>
    <w:rsid w:val="00CD1B4B"/>
    <w:rsid w:val="00CD1B94"/>
    <w:rsid w:val="00CD1BDE"/>
    <w:rsid w:val="00CD1BE9"/>
    <w:rsid w:val="00CD1BF3"/>
    <w:rsid w:val="00CD1C3C"/>
    <w:rsid w:val="00CD1C5B"/>
    <w:rsid w:val="00CD1C75"/>
    <w:rsid w:val="00CD1CA8"/>
    <w:rsid w:val="00CD1CB6"/>
    <w:rsid w:val="00CD1CCE"/>
    <w:rsid w:val="00CD1D9C"/>
    <w:rsid w:val="00CD1DC8"/>
    <w:rsid w:val="00CD1DDB"/>
    <w:rsid w:val="00CD1E09"/>
    <w:rsid w:val="00CD1E5A"/>
    <w:rsid w:val="00CD1E86"/>
    <w:rsid w:val="00CD1EA0"/>
    <w:rsid w:val="00CD1EA7"/>
    <w:rsid w:val="00CD1EA9"/>
    <w:rsid w:val="00CD1F04"/>
    <w:rsid w:val="00CD1F07"/>
    <w:rsid w:val="00CD1F0B"/>
    <w:rsid w:val="00CD1F26"/>
    <w:rsid w:val="00CD1F2D"/>
    <w:rsid w:val="00CD1F31"/>
    <w:rsid w:val="00CD1F3C"/>
    <w:rsid w:val="00CD1F8F"/>
    <w:rsid w:val="00CD1FC0"/>
    <w:rsid w:val="00CD1FCC"/>
    <w:rsid w:val="00CD209F"/>
    <w:rsid w:val="00CD20A8"/>
    <w:rsid w:val="00CD20EF"/>
    <w:rsid w:val="00CD213A"/>
    <w:rsid w:val="00CD214A"/>
    <w:rsid w:val="00CD2192"/>
    <w:rsid w:val="00CD21E2"/>
    <w:rsid w:val="00CD2234"/>
    <w:rsid w:val="00CD2243"/>
    <w:rsid w:val="00CD2254"/>
    <w:rsid w:val="00CD22CE"/>
    <w:rsid w:val="00CD22D0"/>
    <w:rsid w:val="00CD22FD"/>
    <w:rsid w:val="00CD2337"/>
    <w:rsid w:val="00CD233C"/>
    <w:rsid w:val="00CD2396"/>
    <w:rsid w:val="00CD23F2"/>
    <w:rsid w:val="00CD2415"/>
    <w:rsid w:val="00CD2426"/>
    <w:rsid w:val="00CD2453"/>
    <w:rsid w:val="00CD245B"/>
    <w:rsid w:val="00CD24CE"/>
    <w:rsid w:val="00CD24CF"/>
    <w:rsid w:val="00CD24E1"/>
    <w:rsid w:val="00CD253E"/>
    <w:rsid w:val="00CD255F"/>
    <w:rsid w:val="00CD25A9"/>
    <w:rsid w:val="00CD25AD"/>
    <w:rsid w:val="00CD25D5"/>
    <w:rsid w:val="00CD260F"/>
    <w:rsid w:val="00CD261F"/>
    <w:rsid w:val="00CD2658"/>
    <w:rsid w:val="00CD2686"/>
    <w:rsid w:val="00CD2687"/>
    <w:rsid w:val="00CD2689"/>
    <w:rsid w:val="00CD268C"/>
    <w:rsid w:val="00CD26A4"/>
    <w:rsid w:val="00CD26B0"/>
    <w:rsid w:val="00CD26C4"/>
    <w:rsid w:val="00CD26E5"/>
    <w:rsid w:val="00CD2709"/>
    <w:rsid w:val="00CD2726"/>
    <w:rsid w:val="00CD2734"/>
    <w:rsid w:val="00CD2748"/>
    <w:rsid w:val="00CD27A1"/>
    <w:rsid w:val="00CD27A8"/>
    <w:rsid w:val="00CD27C6"/>
    <w:rsid w:val="00CD281A"/>
    <w:rsid w:val="00CD2821"/>
    <w:rsid w:val="00CD282A"/>
    <w:rsid w:val="00CD283B"/>
    <w:rsid w:val="00CD2854"/>
    <w:rsid w:val="00CD2874"/>
    <w:rsid w:val="00CD2879"/>
    <w:rsid w:val="00CD287A"/>
    <w:rsid w:val="00CD288D"/>
    <w:rsid w:val="00CD2898"/>
    <w:rsid w:val="00CD28A6"/>
    <w:rsid w:val="00CD28AE"/>
    <w:rsid w:val="00CD296B"/>
    <w:rsid w:val="00CD29CC"/>
    <w:rsid w:val="00CD29DF"/>
    <w:rsid w:val="00CD29F3"/>
    <w:rsid w:val="00CD2A0E"/>
    <w:rsid w:val="00CD2A39"/>
    <w:rsid w:val="00CD2AE4"/>
    <w:rsid w:val="00CD2B35"/>
    <w:rsid w:val="00CD2B6F"/>
    <w:rsid w:val="00CD2B72"/>
    <w:rsid w:val="00CD2BDD"/>
    <w:rsid w:val="00CD2BDE"/>
    <w:rsid w:val="00CD2BE2"/>
    <w:rsid w:val="00CD2BFB"/>
    <w:rsid w:val="00CD2C3C"/>
    <w:rsid w:val="00CD2C4F"/>
    <w:rsid w:val="00CD2CAA"/>
    <w:rsid w:val="00CD2CB2"/>
    <w:rsid w:val="00CD2CDE"/>
    <w:rsid w:val="00CD2CE4"/>
    <w:rsid w:val="00CD2D03"/>
    <w:rsid w:val="00CD2D42"/>
    <w:rsid w:val="00CD2DF6"/>
    <w:rsid w:val="00CD2E2D"/>
    <w:rsid w:val="00CD2E38"/>
    <w:rsid w:val="00CD2E5A"/>
    <w:rsid w:val="00CD2E7F"/>
    <w:rsid w:val="00CD2E8A"/>
    <w:rsid w:val="00CD2E96"/>
    <w:rsid w:val="00CD2EAA"/>
    <w:rsid w:val="00CD2EBA"/>
    <w:rsid w:val="00CD2ECF"/>
    <w:rsid w:val="00CD2EDF"/>
    <w:rsid w:val="00CD2F24"/>
    <w:rsid w:val="00CD2F26"/>
    <w:rsid w:val="00CD2F2A"/>
    <w:rsid w:val="00CD2F4E"/>
    <w:rsid w:val="00CD2F84"/>
    <w:rsid w:val="00CD302C"/>
    <w:rsid w:val="00CD3052"/>
    <w:rsid w:val="00CD306F"/>
    <w:rsid w:val="00CD307E"/>
    <w:rsid w:val="00CD3083"/>
    <w:rsid w:val="00CD30AC"/>
    <w:rsid w:val="00CD30CE"/>
    <w:rsid w:val="00CD311C"/>
    <w:rsid w:val="00CD313E"/>
    <w:rsid w:val="00CD315E"/>
    <w:rsid w:val="00CD31B8"/>
    <w:rsid w:val="00CD31C0"/>
    <w:rsid w:val="00CD31C1"/>
    <w:rsid w:val="00CD31E6"/>
    <w:rsid w:val="00CD320D"/>
    <w:rsid w:val="00CD321D"/>
    <w:rsid w:val="00CD3223"/>
    <w:rsid w:val="00CD3224"/>
    <w:rsid w:val="00CD326A"/>
    <w:rsid w:val="00CD3287"/>
    <w:rsid w:val="00CD32A3"/>
    <w:rsid w:val="00CD32B5"/>
    <w:rsid w:val="00CD32C2"/>
    <w:rsid w:val="00CD32C6"/>
    <w:rsid w:val="00CD32CB"/>
    <w:rsid w:val="00CD330D"/>
    <w:rsid w:val="00CD3333"/>
    <w:rsid w:val="00CD336C"/>
    <w:rsid w:val="00CD3372"/>
    <w:rsid w:val="00CD33CC"/>
    <w:rsid w:val="00CD33D2"/>
    <w:rsid w:val="00CD3405"/>
    <w:rsid w:val="00CD3407"/>
    <w:rsid w:val="00CD340B"/>
    <w:rsid w:val="00CD340E"/>
    <w:rsid w:val="00CD3443"/>
    <w:rsid w:val="00CD3460"/>
    <w:rsid w:val="00CD3465"/>
    <w:rsid w:val="00CD348B"/>
    <w:rsid w:val="00CD3492"/>
    <w:rsid w:val="00CD34AA"/>
    <w:rsid w:val="00CD34C1"/>
    <w:rsid w:val="00CD34CF"/>
    <w:rsid w:val="00CD34D9"/>
    <w:rsid w:val="00CD3512"/>
    <w:rsid w:val="00CD35CF"/>
    <w:rsid w:val="00CD3612"/>
    <w:rsid w:val="00CD3617"/>
    <w:rsid w:val="00CD3630"/>
    <w:rsid w:val="00CD3667"/>
    <w:rsid w:val="00CD36CA"/>
    <w:rsid w:val="00CD36D0"/>
    <w:rsid w:val="00CD36F2"/>
    <w:rsid w:val="00CD3702"/>
    <w:rsid w:val="00CD370F"/>
    <w:rsid w:val="00CD3732"/>
    <w:rsid w:val="00CD3743"/>
    <w:rsid w:val="00CD3751"/>
    <w:rsid w:val="00CD375E"/>
    <w:rsid w:val="00CD3773"/>
    <w:rsid w:val="00CD3777"/>
    <w:rsid w:val="00CD377D"/>
    <w:rsid w:val="00CD378C"/>
    <w:rsid w:val="00CD37B9"/>
    <w:rsid w:val="00CD37DF"/>
    <w:rsid w:val="00CD380C"/>
    <w:rsid w:val="00CD3814"/>
    <w:rsid w:val="00CD387E"/>
    <w:rsid w:val="00CD3889"/>
    <w:rsid w:val="00CD388C"/>
    <w:rsid w:val="00CD38AF"/>
    <w:rsid w:val="00CD38C0"/>
    <w:rsid w:val="00CD38F4"/>
    <w:rsid w:val="00CD38FF"/>
    <w:rsid w:val="00CD3959"/>
    <w:rsid w:val="00CD3964"/>
    <w:rsid w:val="00CD39AA"/>
    <w:rsid w:val="00CD39FC"/>
    <w:rsid w:val="00CD3A30"/>
    <w:rsid w:val="00CD3A44"/>
    <w:rsid w:val="00CD3A94"/>
    <w:rsid w:val="00CD3ABE"/>
    <w:rsid w:val="00CD3AC1"/>
    <w:rsid w:val="00CD3ADD"/>
    <w:rsid w:val="00CD3B22"/>
    <w:rsid w:val="00CD3B31"/>
    <w:rsid w:val="00CD3B6A"/>
    <w:rsid w:val="00CD3BAC"/>
    <w:rsid w:val="00CD3BDB"/>
    <w:rsid w:val="00CD3BFA"/>
    <w:rsid w:val="00CD3BFB"/>
    <w:rsid w:val="00CD3C28"/>
    <w:rsid w:val="00CD3C3F"/>
    <w:rsid w:val="00CD3C57"/>
    <w:rsid w:val="00CD3C5A"/>
    <w:rsid w:val="00CD3C8B"/>
    <w:rsid w:val="00CD3C8F"/>
    <w:rsid w:val="00CD3C9A"/>
    <w:rsid w:val="00CD3CA4"/>
    <w:rsid w:val="00CD3CAF"/>
    <w:rsid w:val="00CD3CF4"/>
    <w:rsid w:val="00CD3D47"/>
    <w:rsid w:val="00CD3D86"/>
    <w:rsid w:val="00CD3DC7"/>
    <w:rsid w:val="00CD3DEB"/>
    <w:rsid w:val="00CD3E84"/>
    <w:rsid w:val="00CD3E9F"/>
    <w:rsid w:val="00CD3EBC"/>
    <w:rsid w:val="00CD3EDA"/>
    <w:rsid w:val="00CD3EEE"/>
    <w:rsid w:val="00CD3F00"/>
    <w:rsid w:val="00CD3F45"/>
    <w:rsid w:val="00CD3F4A"/>
    <w:rsid w:val="00CD3F9D"/>
    <w:rsid w:val="00CD4048"/>
    <w:rsid w:val="00CD407D"/>
    <w:rsid w:val="00CD40A3"/>
    <w:rsid w:val="00CD40BA"/>
    <w:rsid w:val="00CD40CD"/>
    <w:rsid w:val="00CD410B"/>
    <w:rsid w:val="00CD411C"/>
    <w:rsid w:val="00CD4126"/>
    <w:rsid w:val="00CD4149"/>
    <w:rsid w:val="00CD416F"/>
    <w:rsid w:val="00CD419C"/>
    <w:rsid w:val="00CD41AD"/>
    <w:rsid w:val="00CD41AE"/>
    <w:rsid w:val="00CD41EA"/>
    <w:rsid w:val="00CD41F0"/>
    <w:rsid w:val="00CD41F2"/>
    <w:rsid w:val="00CD41F8"/>
    <w:rsid w:val="00CD41FB"/>
    <w:rsid w:val="00CD41FE"/>
    <w:rsid w:val="00CD4214"/>
    <w:rsid w:val="00CD421F"/>
    <w:rsid w:val="00CD4228"/>
    <w:rsid w:val="00CD42A3"/>
    <w:rsid w:val="00CD42C2"/>
    <w:rsid w:val="00CD42F6"/>
    <w:rsid w:val="00CD434C"/>
    <w:rsid w:val="00CD437E"/>
    <w:rsid w:val="00CD43BE"/>
    <w:rsid w:val="00CD43D7"/>
    <w:rsid w:val="00CD4456"/>
    <w:rsid w:val="00CD4468"/>
    <w:rsid w:val="00CD4493"/>
    <w:rsid w:val="00CD44AA"/>
    <w:rsid w:val="00CD44BD"/>
    <w:rsid w:val="00CD4510"/>
    <w:rsid w:val="00CD454D"/>
    <w:rsid w:val="00CD455C"/>
    <w:rsid w:val="00CD45D2"/>
    <w:rsid w:val="00CD4606"/>
    <w:rsid w:val="00CD464A"/>
    <w:rsid w:val="00CD46F6"/>
    <w:rsid w:val="00CD46FC"/>
    <w:rsid w:val="00CD4725"/>
    <w:rsid w:val="00CD4756"/>
    <w:rsid w:val="00CD4783"/>
    <w:rsid w:val="00CD4787"/>
    <w:rsid w:val="00CD47B2"/>
    <w:rsid w:val="00CD47BE"/>
    <w:rsid w:val="00CD47D8"/>
    <w:rsid w:val="00CD47DE"/>
    <w:rsid w:val="00CD481A"/>
    <w:rsid w:val="00CD4846"/>
    <w:rsid w:val="00CD488C"/>
    <w:rsid w:val="00CD48AD"/>
    <w:rsid w:val="00CD48C4"/>
    <w:rsid w:val="00CD491A"/>
    <w:rsid w:val="00CD4977"/>
    <w:rsid w:val="00CD497A"/>
    <w:rsid w:val="00CD49E4"/>
    <w:rsid w:val="00CD4A02"/>
    <w:rsid w:val="00CD4A04"/>
    <w:rsid w:val="00CD4A75"/>
    <w:rsid w:val="00CD4ACC"/>
    <w:rsid w:val="00CD4B22"/>
    <w:rsid w:val="00CD4B6A"/>
    <w:rsid w:val="00CD4BAC"/>
    <w:rsid w:val="00CD4BDA"/>
    <w:rsid w:val="00CD4BE2"/>
    <w:rsid w:val="00CD4C2D"/>
    <w:rsid w:val="00CD4C5C"/>
    <w:rsid w:val="00CD4C8D"/>
    <w:rsid w:val="00CD4D14"/>
    <w:rsid w:val="00CD4D2B"/>
    <w:rsid w:val="00CD4DBC"/>
    <w:rsid w:val="00CD4E15"/>
    <w:rsid w:val="00CD4E72"/>
    <w:rsid w:val="00CD4EAF"/>
    <w:rsid w:val="00CD4F07"/>
    <w:rsid w:val="00CD4F0B"/>
    <w:rsid w:val="00CD4F3D"/>
    <w:rsid w:val="00CD4FAD"/>
    <w:rsid w:val="00CD4FB4"/>
    <w:rsid w:val="00CD4FD7"/>
    <w:rsid w:val="00CD5008"/>
    <w:rsid w:val="00CD500C"/>
    <w:rsid w:val="00CD507D"/>
    <w:rsid w:val="00CD50C3"/>
    <w:rsid w:val="00CD5117"/>
    <w:rsid w:val="00CD5127"/>
    <w:rsid w:val="00CD5128"/>
    <w:rsid w:val="00CD5130"/>
    <w:rsid w:val="00CD513A"/>
    <w:rsid w:val="00CD5149"/>
    <w:rsid w:val="00CD51BC"/>
    <w:rsid w:val="00CD520C"/>
    <w:rsid w:val="00CD522F"/>
    <w:rsid w:val="00CD5271"/>
    <w:rsid w:val="00CD52A0"/>
    <w:rsid w:val="00CD52AF"/>
    <w:rsid w:val="00CD532C"/>
    <w:rsid w:val="00CD533D"/>
    <w:rsid w:val="00CD5347"/>
    <w:rsid w:val="00CD534C"/>
    <w:rsid w:val="00CD53A4"/>
    <w:rsid w:val="00CD53E4"/>
    <w:rsid w:val="00CD53FE"/>
    <w:rsid w:val="00CD5443"/>
    <w:rsid w:val="00CD547A"/>
    <w:rsid w:val="00CD54A6"/>
    <w:rsid w:val="00CD54A8"/>
    <w:rsid w:val="00CD54DB"/>
    <w:rsid w:val="00CD5526"/>
    <w:rsid w:val="00CD554D"/>
    <w:rsid w:val="00CD5573"/>
    <w:rsid w:val="00CD55B3"/>
    <w:rsid w:val="00CD55ED"/>
    <w:rsid w:val="00CD55F0"/>
    <w:rsid w:val="00CD55F6"/>
    <w:rsid w:val="00CD562A"/>
    <w:rsid w:val="00CD567C"/>
    <w:rsid w:val="00CD567D"/>
    <w:rsid w:val="00CD56C4"/>
    <w:rsid w:val="00CD56C5"/>
    <w:rsid w:val="00CD56E0"/>
    <w:rsid w:val="00CD56EB"/>
    <w:rsid w:val="00CD5725"/>
    <w:rsid w:val="00CD5782"/>
    <w:rsid w:val="00CD578E"/>
    <w:rsid w:val="00CD5798"/>
    <w:rsid w:val="00CD57AD"/>
    <w:rsid w:val="00CD5808"/>
    <w:rsid w:val="00CD580B"/>
    <w:rsid w:val="00CD587A"/>
    <w:rsid w:val="00CD589F"/>
    <w:rsid w:val="00CD58A9"/>
    <w:rsid w:val="00CD5902"/>
    <w:rsid w:val="00CD591F"/>
    <w:rsid w:val="00CD5982"/>
    <w:rsid w:val="00CD59BF"/>
    <w:rsid w:val="00CD59E4"/>
    <w:rsid w:val="00CD5A1A"/>
    <w:rsid w:val="00CD5A3A"/>
    <w:rsid w:val="00CD5A5B"/>
    <w:rsid w:val="00CD5A6F"/>
    <w:rsid w:val="00CD5B3F"/>
    <w:rsid w:val="00CD5B76"/>
    <w:rsid w:val="00CD5B95"/>
    <w:rsid w:val="00CD5BBD"/>
    <w:rsid w:val="00CD5BCF"/>
    <w:rsid w:val="00CD5BD2"/>
    <w:rsid w:val="00CD5C6B"/>
    <w:rsid w:val="00CD5CDC"/>
    <w:rsid w:val="00CD5D02"/>
    <w:rsid w:val="00CD5D1F"/>
    <w:rsid w:val="00CD5DAD"/>
    <w:rsid w:val="00CD5DD9"/>
    <w:rsid w:val="00CD5DF6"/>
    <w:rsid w:val="00CD5DFB"/>
    <w:rsid w:val="00CD5E22"/>
    <w:rsid w:val="00CD5E46"/>
    <w:rsid w:val="00CD5E61"/>
    <w:rsid w:val="00CD5E64"/>
    <w:rsid w:val="00CD5EC5"/>
    <w:rsid w:val="00CD5EDC"/>
    <w:rsid w:val="00CD5F14"/>
    <w:rsid w:val="00CD5F15"/>
    <w:rsid w:val="00CD5F1A"/>
    <w:rsid w:val="00CD5F25"/>
    <w:rsid w:val="00CD5F8B"/>
    <w:rsid w:val="00CD5F92"/>
    <w:rsid w:val="00CD5FBC"/>
    <w:rsid w:val="00CD5FE8"/>
    <w:rsid w:val="00CD6009"/>
    <w:rsid w:val="00CD6024"/>
    <w:rsid w:val="00CD604C"/>
    <w:rsid w:val="00CD6079"/>
    <w:rsid w:val="00CD60E9"/>
    <w:rsid w:val="00CD610F"/>
    <w:rsid w:val="00CD611A"/>
    <w:rsid w:val="00CD612D"/>
    <w:rsid w:val="00CD6136"/>
    <w:rsid w:val="00CD6141"/>
    <w:rsid w:val="00CD61D5"/>
    <w:rsid w:val="00CD620C"/>
    <w:rsid w:val="00CD6233"/>
    <w:rsid w:val="00CD6275"/>
    <w:rsid w:val="00CD627B"/>
    <w:rsid w:val="00CD629D"/>
    <w:rsid w:val="00CD62DA"/>
    <w:rsid w:val="00CD6301"/>
    <w:rsid w:val="00CD635B"/>
    <w:rsid w:val="00CD63DA"/>
    <w:rsid w:val="00CD6412"/>
    <w:rsid w:val="00CD6433"/>
    <w:rsid w:val="00CD6436"/>
    <w:rsid w:val="00CD644D"/>
    <w:rsid w:val="00CD6461"/>
    <w:rsid w:val="00CD6463"/>
    <w:rsid w:val="00CD648D"/>
    <w:rsid w:val="00CD6490"/>
    <w:rsid w:val="00CD6493"/>
    <w:rsid w:val="00CD64A9"/>
    <w:rsid w:val="00CD64BE"/>
    <w:rsid w:val="00CD656B"/>
    <w:rsid w:val="00CD658B"/>
    <w:rsid w:val="00CD65A8"/>
    <w:rsid w:val="00CD660A"/>
    <w:rsid w:val="00CD6626"/>
    <w:rsid w:val="00CD663B"/>
    <w:rsid w:val="00CD6647"/>
    <w:rsid w:val="00CD6648"/>
    <w:rsid w:val="00CD6655"/>
    <w:rsid w:val="00CD6662"/>
    <w:rsid w:val="00CD6682"/>
    <w:rsid w:val="00CD6690"/>
    <w:rsid w:val="00CD6699"/>
    <w:rsid w:val="00CD66A2"/>
    <w:rsid w:val="00CD66A5"/>
    <w:rsid w:val="00CD66C4"/>
    <w:rsid w:val="00CD6781"/>
    <w:rsid w:val="00CD681B"/>
    <w:rsid w:val="00CD6889"/>
    <w:rsid w:val="00CD68B0"/>
    <w:rsid w:val="00CD6906"/>
    <w:rsid w:val="00CD698E"/>
    <w:rsid w:val="00CD699A"/>
    <w:rsid w:val="00CD69CC"/>
    <w:rsid w:val="00CD6A0E"/>
    <w:rsid w:val="00CD6A42"/>
    <w:rsid w:val="00CD6A4E"/>
    <w:rsid w:val="00CD6A72"/>
    <w:rsid w:val="00CD6AF6"/>
    <w:rsid w:val="00CD6AFD"/>
    <w:rsid w:val="00CD6B19"/>
    <w:rsid w:val="00CD6B26"/>
    <w:rsid w:val="00CD6B5B"/>
    <w:rsid w:val="00CD6B64"/>
    <w:rsid w:val="00CD6B70"/>
    <w:rsid w:val="00CD6B84"/>
    <w:rsid w:val="00CD6B88"/>
    <w:rsid w:val="00CD6BD2"/>
    <w:rsid w:val="00CD6BFC"/>
    <w:rsid w:val="00CD6BFE"/>
    <w:rsid w:val="00CD6C01"/>
    <w:rsid w:val="00CD6C1C"/>
    <w:rsid w:val="00CD6C6F"/>
    <w:rsid w:val="00CD6C8C"/>
    <w:rsid w:val="00CD6CA0"/>
    <w:rsid w:val="00CD6CCC"/>
    <w:rsid w:val="00CD6CD8"/>
    <w:rsid w:val="00CD6D12"/>
    <w:rsid w:val="00CD6D6D"/>
    <w:rsid w:val="00CD6E3D"/>
    <w:rsid w:val="00CD6E3F"/>
    <w:rsid w:val="00CD6E68"/>
    <w:rsid w:val="00CD6E8F"/>
    <w:rsid w:val="00CD6EB2"/>
    <w:rsid w:val="00CD6EBC"/>
    <w:rsid w:val="00CD6EBE"/>
    <w:rsid w:val="00CD6F3A"/>
    <w:rsid w:val="00CD6F92"/>
    <w:rsid w:val="00CD6FDF"/>
    <w:rsid w:val="00CD701C"/>
    <w:rsid w:val="00CD702D"/>
    <w:rsid w:val="00CD70B9"/>
    <w:rsid w:val="00CD711C"/>
    <w:rsid w:val="00CD7160"/>
    <w:rsid w:val="00CD71AE"/>
    <w:rsid w:val="00CD71C0"/>
    <w:rsid w:val="00CD71C3"/>
    <w:rsid w:val="00CD71D5"/>
    <w:rsid w:val="00CD71FD"/>
    <w:rsid w:val="00CD722D"/>
    <w:rsid w:val="00CD7238"/>
    <w:rsid w:val="00CD723B"/>
    <w:rsid w:val="00CD7245"/>
    <w:rsid w:val="00CD724D"/>
    <w:rsid w:val="00CD72B6"/>
    <w:rsid w:val="00CD72C7"/>
    <w:rsid w:val="00CD72EC"/>
    <w:rsid w:val="00CD72ED"/>
    <w:rsid w:val="00CD72FD"/>
    <w:rsid w:val="00CD7338"/>
    <w:rsid w:val="00CD7342"/>
    <w:rsid w:val="00CD735A"/>
    <w:rsid w:val="00CD7365"/>
    <w:rsid w:val="00CD737B"/>
    <w:rsid w:val="00CD73D4"/>
    <w:rsid w:val="00CD73E4"/>
    <w:rsid w:val="00CD73F1"/>
    <w:rsid w:val="00CD7402"/>
    <w:rsid w:val="00CD7416"/>
    <w:rsid w:val="00CD743A"/>
    <w:rsid w:val="00CD7443"/>
    <w:rsid w:val="00CD749A"/>
    <w:rsid w:val="00CD74B0"/>
    <w:rsid w:val="00CD74BD"/>
    <w:rsid w:val="00CD74D5"/>
    <w:rsid w:val="00CD7559"/>
    <w:rsid w:val="00CD7568"/>
    <w:rsid w:val="00CD7597"/>
    <w:rsid w:val="00CD7598"/>
    <w:rsid w:val="00CD75A9"/>
    <w:rsid w:val="00CD75CD"/>
    <w:rsid w:val="00CD75EF"/>
    <w:rsid w:val="00CD75FA"/>
    <w:rsid w:val="00CD75FB"/>
    <w:rsid w:val="00CD7603"/>
    <w:rsid w:val="00CD7620"/>
    <w:rsid w:val="00CD7625"/>
    <w:rsid w:val="00CD7636"/>
    <w:rsid w:val="00CD7675"/>
    <w:rsid w:val="00CD76B0"/>
    <w:rsid w:val="00CD76E7"/>
    <w:rsid w:val="00CD76F8"/>
    <w:rsid w:val="00CD770F"/>
    <w:rsid w:val="00CD7785"/>
    <w:rsid w:val="00CD77DE"/>
    <w:rsid w:val="00CD77DF"/>
    <w:rsid w:val="00CD77F2"/>
    <w:rsid w:val="00CD77F5"/>
    <w:rsid w:val="00CD787F"/>
    <w:rsid w:val="00CD78DD"/>
    <w:rsid w:val="00CD78DE"/>
    <w:rsid w:val="00CD78EC"/>
    <w:rsid w:val="00CD78F2"/>
    <w:rsid w:val="00CD792B"/>
    <w:rsid w:val="00CD7944"/>
    <w:rsid w:val="00CD7946"/>
    <w:rsid w:val="00CD79C6"/>
    <w:rsid w:val="00CD7A0D"/>
    <w:rsid w:val="00CD7A10"/>
    <w:rsid w:val="00CD7A7E"/>
    <w:rsid w:val="00CD7A9F"/>
    <w:rsid w:val="00CD7AAF"/>
    <w:rsid w:val="00CD7AD8"/>
    <w:rsid w:val="00CD7B53"/>
    <w:rsid w:val="00CD7B76"/>
    <w:rsid w:val="00CD7BAE"/>
    <w:rsid w:val="00CD7C1F"/>
    <w:rsid w:val="00CD7C28"/>
    <w:rsid w:val="00CD7CC0"/>
    <w:rsid w:val="00CD7CF0"/>
    <w:rsid w:val="00CD7D0F"/>
    <w:rsid w:val="00CD7D35"/>
    <w:rsid w:val="00CD7D41"/>
    <w:rsid w:val="00CD7D83"/>
    <w:rsid w:val="00CD7DD9"/>
    <w:rsid w:val="00CD7DFB"/>
    <w:rsid w:val="00CD7E0A"/>
    <w:rsid w:val="00CD7E77"/>
    <w:rsid w:val="00CD7E86"/>
    <w:rsid w:val="00CD7E9B"/>
    <w:rsid w:val="00CD7E9E"/>
    <w:rsid w:val="00CD7F17"/>
    <w:rsid w:val="00CD7F67"/>
    <w:rsid w:val="00CD7FEB"/>
    <w:rsid w:val="00CD7FEF"/>
    <w:rsid w:val="00CD7FF3"/>
    <w:rsid w:val="00CE000A"/>
    <w:rsid w:val="00CE006C"/>
    <w:rsid w:val="00CE00E0"/>
    <w:rsid w:val="00CE010B"/>
    <w:rsid w:val="00CE0110"/>
    <w:rsid w:val="00CE013A"/>
    <w:rsid w:val="00CE0168"/>
    <w:rsid w:val="00CE0169"/>
    <w:rsid w:val="00CE01A2"/>
    <w:rsid w:val="00CE01EB"/>
    <w:rsid w:val="00CE0280"/>
    <w:rsid w:val="00CE0287"/>
    <w:rsid w:val="00CE029C"/>
    <w:rsid w:val="00CE02C7"/>
    <w:rsid w:val="00CE0301"/>
    <w:rsid w:val="00CE030F"/>
    <w:rsid w:val="00CE031E"/>
    <w:rsid w:val="00CE0367"/>
    <w:rsid w:val="00CE0383"/>
    <w:rsid w:val="00CE0385"/>
    <w:rsid w:val="00CE03C7"/>
    <w:rsid w:val="00CE03CD"/>
    <w:rsid w:val="00CE03D2"/>
    <w:rsid w:val="00CE03D4"/>
    <w:rsid w:val="00CE03E2"/>
    <w:rsid w:val="00CE03E8"/>
    <w:rsid w:val="00CE0403"/>
    <w:rsid w:val="00CE0421"/>
    <w:rsid w:val="00CE0433"/>
    <w:rsid w:val="00CE0452"/>
    <w:rsid w:val="00CE0457"/>
    <w:rsid w:val="00CE0488"/>
    <w:rsid w:val="00CE04A4"/>
    <w:rsid w:val="00CE04C1"/>
    <w:rsid w:val="00CE04FB"/>
    <w:rsid w:val="00CE0567"/>
    <w:rsid w:val="00CE058A"/>
    <w:rsid w:val="00CE05A1"/>
    <w:rsid w:val="00CE05FB"/>
    <w:rsid w:val="00CE060C"/>
    <w:rsid w:val="00CE0622"/>
    <w:rsid w:val="00CE065F"/>
    <w:rsid w:val="00CE06C5"/>
    <w:rsid w:val="00CE06C8"/>
    <w:rsid w:val="00CE0761"/>
    <w:rsid w:val="00CE0783"/>
    <w:rsid w:val="00CE0784"/>
    <w:rsid w:val="00CE0814"/>
    <w:rsid w:val="00CE0841"/>
    <w:rsid w:val="00CE086E"/>
    <w:rsid w:val="00CE08A1"/>
    <w:rsid w:val="00CE08DB"/>
    <w:rsid w:val="00CE091E"/>
    <w:rsid w:val="00CE093A"/>
    <w:rsid w:val="00CE094C"/>
    <w:rsid w:val="00CE0953"/>
    <w:rsid w:val="00CE09EC"/>
    <w:rsid w:val="00CE0A1C"/>
    <w:rsid w:val="00CE0A4B"/>
    <w:rsid w:val="00CE0AB4"/>
    <w:rsid w:val="00CE0ABC"/>
    <w:rsid w:val="00CE0AC7"/>
    <w:rsid w:val="00CE0BB1"/>
    <w:rsid w:val="00CE0BB6"/>
    <w:rsid w:val="00CE0BBA"/>
    <w:rsid w:val="00CE0C18"/>
    <w:rsid w:val="00CE0C37"/>
    <w:rsid w:val="00CE0C8E"/>
    <w:rsid w:val="00CE0CA5"/>
    <w:rsid w:val="00CE0CB5"/>
    <w:rsid w:val="00CE0CD0"/>
    <w:rsid w:val="00CE0CDB"/>
    <w:rsid w:val="00CE0D5A"/>
    <w:rsid w:val="00CE0D84"/>
    <w:rsid w:val="00CE0E0D"/>
    <w:rsid w:val="00CE0E5B"/>
    <w:rsid w:val="00CE0E8B"/>
    <w:rsid w:val="00CE0EA2"/>
    <w:rsid w:val="00CE0EA3"/>
    <w:rsid w:val="00CE0ED7"/>
    <w:rsid w:val="00CE0F25"/>
    <w:rsid w:val="00CE0F56"/>
    <w:rsid w:val="00CE0F74"/>
    <w:rsid w:val="00CE0F8A"/>
    <w:rsid w:val="00CE0F8B"/>
    <w:rsid w:val="00CE0FAB"/>
    <w:rsid w:val="00CE1013"/>
    <w:rsid w:val="00CE10AA"/>
    <w:rsid w:val="00CE10FA"/>
    <w:rsid w:val="00CE1142"/>
    <w:rsid w:val="00CE1160"/>
    <w:rsid w:val="00CE1172"/>
    <w:rsid w:val="00CE119E"/>
    <w:rsid w:val="00CE1230"/>
    <w:rsid w:val="00CE12C1"/>
    <w:rsid w:val="00CE1311"/>
    <w:rsid w:val="00CE131B"/>
    <w:rsid w:val="00CE133A"/>
    <w:rsid w:val="00CE13A8"/>
    <w:rsid w:val="00CE13A9"/>
    <w:rsid w:val="00CE13CE"/>
    <w:rsid w:val="00CE145E"/>
    <w:rsid w:val="00CE1491"/>
    <w:rsid w:val="00CE14B1"/>
    <w:rsid w:val="00CE14D0"/>
    <w:rsid w:val="00CE14F7"/>
    <w:rsid w:val="00CE14FC"/>
    <w:rsid w:val="00CE1506"/>
    <w:rsid w:val="00CE150B"/>
    <w:rsid w:val="00CE151B"/>
    <w:rsid w:val="00CE1528"/>
    <w:rsid w:val="00CE1547"/>
    <w:rsid w:val="00CE1567"/>
    <w:rsid w:val="00CE1575"/>
    <w:rsid w:val="00CE157A"/>
    <w:rsid w:val="00CE157F"/>
    <w:rsid w:val="00CE1598"/>
    <w:rsid w:val="00CE159A"/>
    <w:rsid w:val="00CE15C5"/>
    <w:rsid w:val="00CE15F9"/>
    <w:rsid w:val="00CE161A"/>
    <w:rsid w:val="00CE161D"/>
    <w:rsid w:val="00CE1624"/>
    <w:rsid w:val="00CE169C"/>
    <w:rsid w:val="00CE16D2"/>
    <w:rsid w:val="00CE1740"/>
    <w:rsid w:val="00CE17B3"/>
    <w:rsid w:val="00CE17CB"/>
    <w:rsid w:val="00CE17D3"/>
    <w:rsid w:val="00CE17D8"/>
    <w:rsid w:val="00CE1808"/>
    <w:rsid w:val="00CE180D"/>
    <w:rsid w:val="00CE1811"/>
    <w:rsid w:val="00CE1882"/>
    <w:rsid w:val="00CE1891"/>
    <w:rsid w:val="00CE18DE"/>
    <w:rsid w:val="00CE18F3"/>
    <w:rsid w:val="00CE191D"/>
    <w:rsid w:val="00CE19C0"/>
    <w:rsid w:val="00CE19C7"/>
    <w:rsid w:val="00CE19EC"/>
    <w:rsid w:val="00CE1A18"/>
    <w:rsid w:val="00CE1A2E"/>
    <w:rsid w:val="00CE1A5B"/>
    <w:rsid w:val="00CE1A7B"/>
    <w:rsid w:val="00CE1AA1"/>
    <w:rsid w:val="00CE1ACD"/>
    <w:rsid w:val="00CE1AEA"/>
    <w:rsid w:val="00CE1AFB"/>
    <w:rsid w:val="00CE1B00"/>
    <w:rsid w:val="00CE1B50"/>
    <w:rsid w:val="00CE1B72"/>
    <w:rsid w:val="00CE1B94"/>
    <w:rsid w:val="00CE1C31"/>
    <w:rsid w:val="00CE1CBF"/>
    <w:rsid w:val="00CE1D04"/>
    <w:rsid w:val="00CE1D3D"/>
    <w:rsid w:val="00CE1D68"/>
    <w:rsid w:val="00CE1D6C"/>
    <w:rsid w:val="00CE1D86"/>
    <w:rsid w:val="00CE1DA9"/>
    <w:rsid w:val="00CE1DF2"/>
    <w:rsid w:val="00CE1DF7"/>
    <w:rsid w:val="00CE1E33"/>
    <w:rsid w:val="00CE1E45"/>
    <w:rsid w:val="00CE1E50"/>
    <w:rsid w:val="00CE1E93"/>
    <w:rsid w:val="00CE1ED0"/>
    <w:rsid w:val="00CE1ED8"/>
    <w:rsid w:val="00CE1EE6"/>
    <w:rsid w:val="00CE1F31"/>
    <w:rsid w:val="00CE1F4F"/>
    <w:rsid w:val="00CE1F67"/>
    <w:rsid w:val="00CE1F7F"/>
    <w:rsid w:val="00CE1F9F"/>
    <w:rsid w:val="00CE1FD1"/>
    <w:rsid w:val="00CE1FF1"/>
    <w:rsid w:val="00CE1FFF"/>
    <w:rsid w:val="00CE2006"/>
    <w:rsid w:val="00CE201E"/>
    <w:rsid w:val="00CE2024"/>
    <w:rsid w:val="00CE2027"/>
    <w:rsid w:val="00CE2035"/>
    <w:rsid w:val="00CE20B8"/>
    <w:rsid w:val="00CE20BB"/>
    <w:rsid w:val="00CE20C5"/>
    <w:rsid w:val="00CE20E1"/>
    <w:rsid w:val="00CE20EC"/>
    <w:rsid w:val="00CE2101"/>
    <w:rsid w:val="00CE2121"/>
    <w:rsid w:val="00CE2139"/>
    <w:rsid w:val="00CE213F"/>
    <w:rsid w:val="00CE2171"/>
    <w:rsid w:val="00CE2179"/>
    <w:rsid w:val="00CE21EA"/>
    <w:rsid w:val="00CE2219"/>
    <w:rsid w:val="00CE2228"/>
    <w:rsid w:val="00CE2237"/>
    <w:rsid w:val="00CE2240"/>
    <w:rsid w:val="00CE224C"/>
    <w:rsid w:val="00CE2257"/>
    <w:rsid w:val="00CE229D"/>
    <w:rsid w:val="00CE22C8"/>
    <w:rsid w:val="00CE22F2"/>
    <w:rsid w:val="00CE2359"/>
    <w:rsid w:val="00CE23B2"/>
    <w:rsid w:val="00CE23B9"/>
    <w:rsid w:val="00CE241E"/>
    <w:rsid w:val="00CE2428"/>
    <w:rsid w:val="00CE2454"/>
    <w:rsid w:val="00CE2499"/>
    <w:rsid w:val="00CE24A2"/>
    <w:rsid w:val="00CE24FB"/>
    <w:rsid w:val="00CE250B"/>
    <w:rsid w:val="00CE251A"/>
    <w:rsid w:val="00CE2524"/>
    <w:rsid w:val="00CE2569"/>
    <w:rsid w:val="00CE2591"/>
    <w:rsid w:val="00CE25A3"/>
    <w:rsid w:val="00CE25DE"/>
    <w:rsid w:val="00CE25E4"/>
    <w:rsid w:val="00CE25FC"/>
    <w:rsid w:val="00CE2690"/>
    <w:rsid w:val="00CE26D2"/>
    <w:rsid w:val="00CE26EF"/>
    <w:rsid w:val="00CE2734"/>
    <w:rsid w:val="00CE2785"/>
    <w:rsid w:val="00CE2793"/>
    <w:rsid w:val="00CE27A0"/>
    <w:rsid w:val="00CE27FC"/>
    <w:rsid w:val="00CE2825"/>
    <w:rsid w:val="00CE283C"/>
    <w:rsid w:val="00CE28AC"/>
    <w:rsid w:val="00CE28CF"/>
    <w:rsid w:val="00CE28EE"/>
    <w:rsid w:val="00CE290D"/>
    <w:rsid w:val="00CE2943"/>
    <w:rsid w:val="00CE2965"/>
    <w:rsid w:val="00CE29BC"/>
    <w:rsid w:val="00CE29BF"/>
    <w:rsid w:val="00CE29C6"/>
    <w:rsid w:val="00CE29C9"/>
    <w:rsid w:val="00CE29D9"/>
    <w:rsid w:val="00CE29DA"/>
    <w:rsid w:val="00CE2A05"/>
    <w:rsid w:val="00CE2A54"/>
    <w:rsid w:val="00CE2A72"/>
    <w:rsid w:val="00CE2A9B"/>
    <w:rsid w:val="00CE2ACF"/>
    <w:rsid w:val="00CE2B30"/>
    <w:rsid w:val="00CE2B5E"/>
    <w:rsid w:val="00CE2B7F"/>
    <w:rsid w:val="00CE2BF6"/>
    <w:rsid w:val="00CE2C46"/>
    <w:rsid w:val="00CE2C51"/>
    <w:rsid w:val="00CE2C68"/>
    <w:rsid w:val="00CE2CA0"/>
    <w:rsid w:val="00CE2D10"/>
    <w:rsid w:val="00CE2D38"/>
    <w:rsid w:val="00CE2D4C"/>
    <w:rsid w:val="00CE2D60"/>
    <w:rsid w:val="00CE2D6D"/>
    <w:rsid w:val="00CE2D82"/>
    <w:rsid w:val="00CE2D8E"/>
    <w:rsid w:val="00CE2DA8"/>
    <w:rsid w:val="00CE2DD8"/>
    <w:rsid w:val="00CE2E0A"/>
    <w:rsid w:val="00CE2E2B"/>
    <w:rsid w:val="00CE2E48"/>
    <w:rsid w:val="00CE2F2B"/>
    <w:rsid w:val="00CE2F39"/>
    <w:rsid w:val="00CE2F6D"/>
    <w:rsid w:val="00CE2F73"/>
    <w:rsid w:val="00CE2FC7"/>
    <w:rsid w:val="00CE2FDE"/>
    <w:rsid w:val="00CE302D"/>
    <w:rsid w:val="00CE305F"/>
    <w:rsid w:val="00CE30A8"/>
    <w:rsid w:val="00CE30D9"/>
    <w:rsid w:val="00CE30E7"/>
    <w:rsid w:val="00CE3124"/>
    <w:rsid w:val="00CE312F"/>
    <w:rsid w:val="00CE3135"/>
    <w:rsid w:val="00CE3153"/>
    <w:rsid w:val="00CE318B"/>
    <w:rsid w:val="00CE31CD"/>
    <w:rsid w:val="00CE31E5"/>
    <w:rsid w:val="00CE3209"/>
    <w:rsid w:val="00CE320E"/>
    <w:rsid w:val="00CE321A"/>
    <w:rsid w:val="00CE3291"/>
    <w:rsid w:val="00CE329B"/>
    <w:rsid w:val="00CE32D3"/>
    <w:rsid w:val="00CE32EB"/>
    <w:rsid w:val="00CE3306"/>
    <w:rsid w:val="00CE3307"/>
    <w:rsid w:val="00CE3334"/>
    <w:rsid w:val="00CE334B"/>
    <w:rsid w:val="00CE3377"/>
    <w:rsid w:val="00CE338B"/>
    <w:rsid w:val="00CE33AD"/>
    <w:rsid w:val="00CE3404"/>
    <w:rsid w:val="00CE347E"/>
    <w:rsid w:val="00CE34AF"/>
    <w:rsid w:val="00CE34FD"/>
    <w:rsid w:val="00CE3508"/>
    <w:rsid w:val="00CE3512"/>
    <w:rsid w:val="00CE35BA"/>
    <w:rsid w:val="00CE35E8"/>
    <w:rsid w:val="00CE35F2"/>
    <w:rsid w:val="00CE35FE"/>
    <w:rsid w:val="00CE3621"/>
    <w:rsid w:val="00CE367C"/>
    <w:rsid w:val="00CE367E"/>
    <w:rsid w:val="00CE3683"/>
    <w:rsid w:val="00CE3706"/>
    <w:rsid w:val="00CE370A"/>
    <w:rsid w:val="00CE3737"/>
    <w:rsid w:val="00CE3749"/>
    <w:rsid w:val="00CE3755"/>
    <w:rsid w:val="00CE376A"/>
    <w:rsid w:val="00CE37F7"/>
    <w:rsid w:val="00CE3820"/>
    <w:rsid w:val="00CE383D"/>
    <w:rsid w:val="00CE383E"/>
    <w:rsid w:val="00CE3899"/>
    <w:rsid w:val="00CE38A0"/>
    <w:rsid w:val="00CE395E"/>
    <w:rsid w:val="00CE39A2"/>
    <w:rsid w:val="00CE39C7"/>
    <w:rsid w:val="00CE39EB"/>
    <w:rsid w:val="00CE39FA"/>
    <w:rsid w:val="00CE3A0D"/>
    <w:rsid w:val="00CE3AC4"/>
    <w:rsid w:val="00CE3ADE"/>
    <w:rsid w:val="00CE3AE6"/>
    <w:rsid w:val="00CE3AFE"/>
    <w:rsid w:val="00CE3AFF"/>
    <w:rsid w:val="00CE3B21"/>
    <w:rsid w:val="00CE3B45"/>
    <w:rsid w:val="00CE3B54"/>
    <w:rsid w:val="00CE3BB6"/>
    <w:rsid w:val="00CE3BD2"/>
    <w:rsid w:val="00CE3BEB"/>
    <w:rsid w:val="00CE3C4D"/>
    <w:rsid w:val="00CE3C8A"/>
    <w:rsid w:val="00CE3C92"/>
    <w:rsid w:val="00CE3C9A"/>
    <w:rsid w:val="00CE3CB1"/>
    <w:rsid w:val="00CE3CC3"/>
    <w:rsid w:val="00CE3CCB"/>
    <w:rsid w:val="00CE3CFC"/>
    <w:rsid w:val="00CE3D1C"/>
    <w:rsid w:val="00CE3D33"/>
    <w:rsid w:val="00CE3D45"/>
    <w:rsid w:val="00CE3D48"/>
    <w:rsid w:val="00CE3D54"/>
    <w:rsid w:val="00CE3D60"/>
    <w:rsid w:val="00CE3D8F"/>
    <w:rsid w:val="00CE3D9D"/>
    <w:rsid w:val="00CE3DCA"/>
    <w:rsid w:val="00CE3E4A"/>
    <w:rsid w:val="00CE3E54"/>
    <w:rsid w:val="00CE3E5B"/>
    <w:rsid w:val="00CE3E91"/>
    <w:rsid w:val="00CE3EA8"/>
    <w:rsid w:val="00CE3F09"/>
    <w:rsid w:val="00CE3F0A"/>
    <w:rsid w:val="00CE3F0F"/>
    <w:rsid w:val="00CE3F14"/>
    <w:rsid w:val="00CE3F47"/>
    <w:rsid w:val="00CE3F4C"/>
    <w:rsid w:val="00CE3F69"/>
    <w:rsid w:val="00CE3F85"/>
    <w:rsid w:val="00CE3FC7"/>
    <w:rsid w:val="00CE3FCC"/>
    <w:rsid w:val="00CE3FF4"/>
    <w:rsid w:val="00CE4038"/>
    <w:rsid w:val="00CE406D"/>
    <w:rsid w:val="00CE406E"/>
    <w:rsid w:val="00CE407F"/>
    <w:rsid w:val="00CE40B3"/>
    <w:rsid w:val="00CE40BE"/>
    <w:rsid w:val="00CE40FC"/>
    <w:rsid w:val="00CE4119"/>
    <w:rsid w:val="00CE414E"/>
    <w:rsid w:val="00CE4174"/>
    <w:rsid w:val="00CE4190"/>
    <w:rsid w:val="00CE41D9"/>
    <w:rsid w:val="00CE4213"/>
    <w:rsid w:val="00CE4235"/>
    <w:rsid w:val="00CE4275"/>
    <w:rsid w:val="00CE427C"/>
    <w:rsid w:val="00CE42DA"/>
    <w:rsid w:val="00CE4333"/>
    <w:rsid w:val="00CE4347"/>
    <w:rsid w:val="00CE4358"/>
    <w:rsid w:val="00CE4375"/>
    <w:rsid w:val="00CE43DB"/>
    <w:rsid w:val="00CE4419"/>
    <w:rsid w:val="00CE4423"/>
    <w:rsid w:val="00CE4424"/>
    <w:rsid w:val="00CE444C"/>
    <w:rsid w:val="00CE4459"/>
    <w:rsid w:val="00CE446C"/>
    <w:rsid w:val="00CE446E"/>
    <w:rsid w:val="00CE447D"/>
    <w:rsid w:val="00CE4480"/>
    <w:rsid w:val="00CE44C6"/>
    <w:rsid w:val="00CE4519"/>
    <w:rsid w:val="00CE452D"/>
    <w:rsid w:val="00CE454E"/>
    <w:rsid w:val="00CE45F0"/>
    <w:rsid w:val="00CE45F1"/>
    <w:rsid w:val="00CE45F2"/>
    <w:rsid w:val="00CE4603"/>
    <w:rsid w:val="00CE4622"/>
    <w:rsid w:val="00CE4624"/>
    <w:rsid w:val="00CE4629"/>
    <w:rsid w:val="00CE4630"/>
    <w:rsid w:val="00CE465A"/>
    <w:rsid w:val="00CE469C"/>
    <w:rsid w:val="00CE46A8"/>
    <w:rsid w:val="00CE46D3"/>
    <w:rsid w:val="00CE4750"/>
    <w:rsid w:val="00CE477E"/>
    <w:rsid w:val="00CE47A5"/>
    <w:rsid w:val="00CE47D1"/>
    <w:rsid w:val="00CE47E7"/>
    <w:rsid w:val="00CE4847"/>
    <w:rsid w:val="00CE4848"/>
    <w:rsid w:val="00CE48F5"/>
    <w:rsid w:val="00CE494E"/>
    <w:rsid w:val="00CE4954"/>
    <w:rsid w:val="00CE49C7"/>
    <w:rsid w:val="00CE49EE"/>
    <w:rsid w:val="00CE4A02"/>
    <w:rsid w:val="00CE4A24"/>
    <w:rsid w:val="00CE4A25"/>
    <w:rsid w:val="00CE4A9A"/>
    <w:rsid w:val="00CE4A9B"/>
    <w:rsid w:val="00CE4AC4"/>
    <w:rsid w:val="00CE4ADC"/>
    <w:rsid w:val="00CE4B02"/>
    <w:rsid w:val="00CE4B06"/>
    <w:rsid w:val="00CE4B2D"/>
    <w:rsid w:val="00CE4B5D"/>
    <w:rsid w:val="00CE4B76"/>
    <w:rsid w:val="00CE4B7E"/>
    <w:rsid w:val="00CE4BA4"/>
    <w:rsid w:val="00CE4BDD"/>
    <w:rsid w:val="00CE4BE9"/>
    <w:rsid w:val="00CE4C0A"/>
    <w:rsid w:val="00CE4C12"/>
    <w:rsid w:val="00CE4C82"/>
    <w:rsid w:val="00CE4C8A"/>
    <w:rsid w:val="00CE4D15"/>
    <w:rsid w:val="00CE4D20"/>
    <w:rsid w:val="00CE4D81"/>
    <w:rsid w:val="00CE4D9C"/>
    <w:rsid w:val="00CE4DB7"/>
    <w:rsid w:val="00CE4E0B"/>
    <w:rsid w:val="00CE4E40"/>
    <w:rsid w:val="00CE4E5B"/>
    <w:rsid w:val="00CE4E85"/>
    <w:rsid w:val="00CE4E8E"/>
    <w:rsid w:val="00CE4EBC"/>
    <w:rsid w:val="00CE4EC9"/>
    <w:rsid w:val="00CE4F24"/>
    <w:rsid w:val="00CE4FA1"/>
    <w:rsid w:val="00CE4FD2"/>
    <w:rsid w:val="00CE4FF7"/>
    <w:rsid w:val="00CE5011"/>
    <w:rsid w:val="00CE5064"/>
    <w:rsid w:val="00CE5076"/>
    <w:rsid w:val="00CE5081"/>
    <w:rsid w:val="00CE50F6"/>
    <w:rsid w:val="00CE5104"/>
    <w:rsid w:val="00CE5143"/>
    <w:rsid w:val="00CE51A2"/>
    <w:rsid w:val="00CE521F"/>
    <w:rsid w:val="00CE5220"/>
    <w:rsid w:val="00CE5245"/>
    <w:rsid w:val="00CE525B"/>
    <w:rsid w:val="00CE5273"/>
    <w:rsid w:val="00CE5293"/>
    <w:rsid w:val="00CE529B"/>
    <w:rsid w:val="00CE52CB"/>
    <w:rsid w:val="00CE52F5"/>
    <w:rsid w:val="00CE531F"/>
    <w:rsid w:val="00CE5343"/>
    <w:rsid w:val="00CE534A"/>
    <w:rsid w:val="00CE536B"/>
    <w:rsid w:val="00CE536E"/>
    <w:rsid w:val="00CE5440"/>
    <w:rsid w:val="00CE548E"/>
    <w:rsid w:val="00CE54A0"/>
    <w:rsid w:val="00CE54C8"/>
    <w:rsid w:val="00CE54CA"/>
    <w:rsid w:val="00CE54DC"/>
    <w:rsid w:val="00CE5539"/>
    <w:rsid w:val="00CE553B"/>
    <w:rsid w:val="00CE5543"/>
    <w:rsid w:val="00CE5566"/>
    <w:rsid w:val="00CE55E9"/>
    <w:rsid w:val="00CE55FC"/>
    <w:rsid w:val="00CE5613"/>
    <w:rsid w:val="00CE562E"/>
    <w:rsid w:val="00CE566C"/>
    <w:rsid w:val="00CE56FD"/>
    <w:rsid w:val="00CE5753"/>
    <w:rsid w:val="00CE5779"/>
    <w:rsid w:val="00CE583F"/>
    <w:rsid w:val="00CE584D"/>
    <w:rsid w:val="00CE589E"/>
    <w:rsid w:val="00CE58DC"/>
    <w:rsid w:val="00CE5911"/>
    <w:rsid w:val="00CE5956"/>
    <w:rsid w:val="00CE59C4"/>
    <w:rsid w:val="00CE59F5"/>
    <w:rsid w:val="00CE5A10"/>
    <w:rsid w:val="00CE5A5B"/>
    <w:rsid w:val="00CE5A74"/>
    <w:rsid w:val="00CE5A8C"/>
    <w:rsid w:val="00CE5A9C"/>
    <w:rsid w:val="00CE5ADB"/>
    <w:rsid w:val="00CE5B79"/>
    <w:rsid w:val="00CE5B99"/>
    <w:rsid w:val="00CE5BA7"/>
    <w:rsid w:val="00CE5BCE"/>
    <w:rsid w:val="00CE5BE7"/>
    <w:rsid w:val="00CE5BEE"/>
    <w:rsid w:val="00CE5BF2"/>
    <w:rsid w:val="00CE5C18"/>
    <w:rsid w:val="00CE5C29"/>
    <w:rsid w:val="00CE5C57"/>
    <w:rsid w:val="00CE5C99"/>
    <w:rsid w:val="00CE5CFD"/>
    <w:rsid w:val="00CE5D0E"/>
    <w:rsid w:val="00CE5D39"/>
    <w:rsid w:val="00CE5D59"/>
    <w:rsid w:val="00CE5D90"/>
    <w:rsid w:val="00CE5DAA"/>
    <w:rsid w:val="00CE5DB4"/>
    <w:rsid w:val="00CE5E30"/>
    <w:rsid w:val="00CE5E63"/>
    <w:rsid w:val="00CE5EB4"/>
    <w:rsid w:val="00CE5EBE"/>
    <w:rsid w:val="00CE5F3A"/>
    <w:rsid w:val="00CE5F50"/>
    <w:rsid w:val="00CE5F7E"/>
    <w:rsid w:val="00CE5FE5"/>
    <w:rsid w:val="00CE6016"/>
    <w:rsid w:val="00CE6023"/>
    <w:rsid w:val="00CE6036"/>
    <w:rsid w:val="00CE6042"/>
    <w:rsid w:val="00CE605F"/>
    <w:rsid w:val="00CE606F"/>
    <w:rsid w:val="00CE6078"/>
    <w:rsid w:val="00CE607D"/>
    <w:rsid w:val="00CE60C2"/>
    <w:rsid w:val="00CE60D7"/>
    <w:rsid w:val="00CE6102"/>
    <w:rsid w:val="00CE6126"/>
    <w:rsid w:val="00CE6179"/>
    <w:rsid w:val="00CE61C5"/>
    <w:rsid w:val="00CE61D3"/>
    <w:rsid w:val="00CE6206"/>
    <w:rsid w:val="00CE620E"/>
    <w:rsid w:val="00CE6216"/>
    <w:rsid w:val="00CE6220"/>
    <w:rsid w:val="00CE62C0"/>
    <w:rsid w:val="00CE62C9"/>
    <w:rsid w:val="00CE62CA"/>
    <w:rsid w:val="00CE62DA"/>
    <w:rsid w:val="00CE6332"/>
    <w:rsid w:val="00CE6339"/>
    <w:rsid w:val="00CE6398"/>
    <w:rsid w:val="00CE63D1"/>
    <w:rsid w:val="00CE63E3"/>
    <w:rsid w:val="00CE6409"/>
    <w:rsid w:val="00CE6414"/>
    <w:rsid w:val="00CE6438"/>
    <w:rsid w:val="00CE6474"/>
    <w:rsid w:val="00CE6482"/>
    <w:rsid w:val="00CE64FE"/>
    <w:rsid w:val="00CE6502"/>
    <w:rsid w:val="00CE6559"/>
    <w:rsid w:val="00CE657F"/>
    <w:rsid w:val="00CE658B"/>
    <w:rsid w:val="00CE659C"/>
    <w:rsid w:val="00CE65D9"/>
    <w:rsid w:val="00CE65E5"/>
    <w:rsid w:val="00CE6606"/>
    <w:rsid w:val="00CE6653"/>
    <w:rsid w:val="00CE6660"/>
    <w:rsid w:val="00CE666D"/>
    <w:rsid w:val="00CE6690"/>
    <w:rsid w:val="00CE66A2"/>
    <w:rsid w:val="00CE66A9"/>
    <w:rsid w:val="00CE66B8"/>
    <w:rsid w:val="00CE66C0"/>
    <w:rsid w:val="00CE6706"/>
    <w:rsid w:val="00CE6743"/>
    <w:rsid w:val="00CE67F9"/>
    <w:rsid w:val="00CE6806"/>
    <w:rsid w:val="00CE6826"/>
    <w:rsid w:val="00CE682C"/>
    <w:rsid w:val="00CE6864"/>
    <w:rsid w:val="00CE6868"/>
    <w:rsid w:val="00CE6872"/>
    <w:rsid w:val="00CE6891"/>
    <w:rsid w:val="00CE68B1"/>
    <w:rsid w:val="00CE68B5"/>
    <w:rsid w:val="00CE68E6"/>
    <w:rsid w:val="00CE68F1"/>
    <w:rsid w:val="00CE6921"/>
    <w:rsid w:val="00CE6937"/>
    <w:rsid w:val="00CE6949"/>
    <w:rsid w:val="00CE694C"/>
    <w:rsid w:val="00CE694F"/>
    <w:rsid w:val="00CE6971"/>
    <w:rsid w:val="00CE69A7"/>
    <w:rsid w:val="00CE69D4"/>
    <w:rsid w:val="00CE69D6"/>
    <w:rsid w:val="00CE6A34"/>
    <w:rsid w:val="00CE6A68"/>
    <w:rsid w:val="00CE6AAA"/>
    <w:rsid w:val="00CE6AE1"/>
    <w:rsid w:val="00CE6B09"/>
    <w:rsid w:val="00CE6B14"/>
    <w:rsid w:val="00CE6B3E"/>
    <w:rsid w:val="00CE6BDD"/>
    <w:rsid w:val="00CE6BDF"/>
    <w:rsid w:val="00CE6BF4"/>
    <w:rsid w:val="00CE6C49"/>
    <w:rsid w:val="00CE6C56"/>
    <w:rsid w:val="00CE6CA7"/>
    <w:rsid w:val="00CE6CB8"/>
    <w:rsid w:val="00CE6CEB"/>
    <w:rsid w:val="00CE6D37"/>
    <w:rsid w:val="00CE6D72"/>
    <w:rsid w:val="00CE6DDB"/>
    <w:rsid w:val="00CE6E08"/>
    <w:rsid w:val="00CE6E3B"/>
    <w:rsid w:val="00CE6EA6"/>
    <w:rsid w:val="00CE6EAA"/>
    <w:rsid w:val="00CE6F35"/>
    <w:rsid w:val="00CE6FB8"/>
    <w:rsid w:val="00CE7015"/>
    <w:rsid w:val="00CE7029"/>
    <w:rsid w:val="00CE7036"/>
    <w:rsid w:val="00CE704E"/>
    <w:rsid w:val="00CE705D"/>
    <w:rsid w:val="00CE7073"/>
    <w:rsid w:val="00CE707D"/>
    <w:rsid w:val="00CE709C"/>
    <w:rsid w:val="00CE70C0"/>
    <w:rsid w:val="00CE70D4"/>
    <w:rsid w:val="00CE70D7"/>
    <w:rsid w:val="00CE70DC"/>
    <w:rsid w:val="00CE70EF"/>
    <w:rsid w:val="00CE7116"/>
    <w:rsid w:val="00CE711E"/>
    <w:rsid w:val="00CE712A"/>
    <w:rsid w:val="00CE717C"/>
    <w:rsid w:val="00CE717E"/>
    <w:rsid w:val="00CE71E1"/>
    <w:rsid w:val="00CE7256"/>
    <w:rsid w:val="00CE726A"/>
    <w:rsid w:val="00CE729A"/>
    <w:rsid w:val="00CE72AA"/>
    <w:rsid w:val="00CE72FA"/>
    <w:rsid w:val="00CE7336"/>
    <w:rsid w:val="00CE73D6"/>
    <w:rsid w:val="00CE73E8"/>
    <w:rsid w:val="00CE7425"/>
    <w:rsid w:val="00CE744C"/>
    <w:rsid w:val="00CE7473"/>
    <w:rsid w:val="00CE74B8"/>
    <w:rsid w:val="00CE7525"/>
    <w:rsid w:val="00CE7560"/>
    <w:rsid w:val="00CE757B"/>
    <w:rsid w:val="00CE75C4"/>
    <w:rsid w:val="00CE75E3"/>
    <w:rsid w:val="00CE762A"/>
    <w:rsid w:val="00CE766E"/>
    <w:rsid w:val="00CE7678"/>
    <w:rsid w:val="00CE767A"/>
    <w:rsid w:val="00CE767D"/>
    <w:rsid w:val="00CE7686"/>
    <w:rsid w:val="00CE76DF"/>
    <w:rsid w:val="00CE76E2"/>
    <w:rsid w:val="00CE76FA"/>
    <w:rsid w:val="00CE771B"/>
    <w:rsid w:val="00CE7775"/>
    <w:rsid w:val="00CE77A3"/>
    <w:rsid w:val="00CE77DA"/>
    <w:rsid w:val="00CE780F"/>
    <w:rsid w:val="00CE7811"/>
    <w:rsid w:val="00CE785D"/>
    <w:rsid w:val="00CE7883"/>
    <w:rsid w:val="00CE78A2"/>
    <w:rsid w:val="00CE78BC"/>
    <w:rsid w:val="00CE78C7"/>
    <w:rsid w:val="00CE78EE"/>
    <w:rsid w:val="00CE7920"/>
    <w:rsid w:val="00CE794A"/>
    <w:rsid w:val="00CE794E"/>
    <w:rsid w:val="00CE7967"/>
    <w:rsid w:val="00CE798E"/>
    <w:rsid w:val="00CE79E1"/>
    <w:rsid w:val="00CE79F2"/>
    <w:rsid w:val="00CE7A20"/>
    <w:rsid w:val="00CE7A41"/>
    <w:rsid w:val="00CE7A9F"/>
    <w:rsid w:val="00CE7AEB"/>
    <w:rsid w:val="00CE7B19"/>
    <w:rsid w:val="00CE7B1C"/>
    <w:rsid w:val="00CE7B39"/>
    <w:rsid w:val="00CE7BF8"/>
    <w:rsid w:val="00CE7BFA"/>
    <w:rsid w:val="00CE7C10"/>
    <w:rsid w:val="00CE7C2C"/>
    <w:rsid w:val="00CE7C43"/>
    <w:rsid w:val="00CE7C4B"/>
    <w:rsid w:val="00CE7C60"/>
    <w:rsid w:val="00CE7C80"/>
    <w:rsid w:val="00CE7CC6"/>
    <w:rsid w:val="00CE7CCD"/>
    <w:rsid w:val="00CE7D02"/>
    <w:rsid w:val="00CE7D0F"/>
    <w:rsid w:val="00CE7D4E"/>
    <w:rsid w:val="00CE7D85"/>
    <w:rsid w:val="00CE7DD0"/>
    <w:rsid w:val="00CE7DE1"/>
    <w:rsid w:val="00CE7DFE"/>
    <w:rsid w:val="00CE7E7C"/>
    <w:rsid w:val="00CE7E90"/>
    <w:rsid w:val="00CE7EA9"/>
    <w:rsid w:val="00CE7EDE"/>
    <w:rsid w:val="00CE7EF0"/>
    <w:rsid w:val="00CE7F07"/>
    <w:rsid w:val="00CE7F57"/>
    <w:rsid w:val="00CE7FB1"/>
    <w:rsid w:val="00CE7FD9"/>
    <w:rsid w:val="00CF000A"/>
    <w:rsid w:val="00CF0029"/>
    <w:rsid w:val="00CF0030"/>
    <w:rsid w:val="00CF0054"/>
    <w:rsid w:val="00CF006E"/>
    <w:rsid w:val="00CF0076"/>
    <w:rsid w:val="00CF0106"/>
    <w:rsid w:val="00CF0109"/>
    <w:rsid w:val="00CF0111"/>
    <w:rsid w:val="00CF012F"/>
    <w:rsid w:val="00CF0153"/>
    <w:rsid w:val="00CF018A"/>
    <w:rsid w:val="00CF01F5"/>
    <w:rsid w:val="00CF023E"/>
    <w:rsid w:val="00CF024A"/>
    <w:rsid w:val="00CF024E"/>
    <w:rsid w:val="00CF0293"/>
    <w:rsid w:val="00CF02DC"/>
    <w:rsid w:val="00CF02EB"/>
    <w:rsid w:val="00CF0311"/>
    <w:rsid w:val="00CF0349"/>
    <w:rsid w:val="00CF034C"/>
    <w:rsid w:val="00CF0355"/>
    <w:rsid w:val="00CF0363"/>
    <w:rsid w:val="00CF03E5"/>
    <w:rsid w:val="00CF041A"/>
    <w:rsid w:val="00CF0423"/>
    <w:rsid w:val="00CF0435"/>
    <w:rsid w:val="00CF044E"/>
    <w:rsid w:val="00CF04D9"/>
    <w:rsid w:val="00CF04E8"/>
    <w:rsid w:val="00CF051E"/>
    <w:rsid w:val="00CF05D7"/>
    <w:rsid w:val="00CF05F0"/>
    <w:rsid w:val="00CF05FD"/>
    <w:rsid w:val="00CF0610"/>
    <w:rsid w:val="00CF061D"/>
    <w:rsid w:val="00CF0661"/>
    <w:rsid w:val="00CF0668"/>
    <w:rsid w:val="00CF067F"/>
    <w:rsid w:val="00CF0684"/>
    <w:rsid w:val="00CF06A8"/>
    <w:rsid w:val="00CF06D5"/>
    <w:rsid w:val="00CF070B"/>
    <w:rsid w:val="00CF0775"/>
    <w:rsid w:val="00CF0782"/>
    <w:rsid w:val="00CF07DE"/>
    <w:rsid w:val="00CF080D"/>
    <w:rsid w:val="00CF0817"/>
    <w:rsid w:val="00CF0828"/>
    <w:rsid w:val="00CF082D"/>
    <w:rsid w:val="00CF0847"/>
    <w:rsid w:val="00CF084A"/>
    <w:rsid w:val="00CF0889"/>
    <w:rsid w:val="00CF0890"/>
    <w:rsid w:val="00CF08B6"/>
    <w:rsid w:val="00CF08D5"/>
    <w:rsid w:val="00CF0929"/>
    <w:rsid w:val="00CF092A"/>
    <w:rsid w:val="00CF0935"/>
    <w:rsid w:val="00CF099B"/>
    <w:rsid w:val="00CF09C9"/>
    <w:rsid w:val="00CF0A03"/>
    <w:rsid w:val="00CF0A5A"/>
    <w:rsid w:val="00CF0A9B"/>
    <w:rsid w:val="00CF0ADE"/>
    <w:rsid w:val="00CF0AF7"/>
    <w:rsid w:val="00CF0B06"/>
    <w:rsid w:val="00CF0B32"/>
    <w:rsid w:val="00CF0B8F"/>
    <w:rsid w:val="00CF0BA6"/>
    <w:rsid w:val="00CF0BD8"/>
    <w:rsid w:val="00CF0BEB"/>
    <w:rsid w:val="00CF0C1A"/>
    <w:rsid w:val="00CF0C1E"/>
    <w:rsid w:val="00CF0C23"/>
    <w:rsid w:val="00CF0C2E"/>
    <w:rsid w:val="00CF0CAC"/>
    <w:rsid w:val="00CF0CB6"/>
    <w:rsid w:val="00CF0CE7"/>
    <w:rsid w:val="00CF0CFD"/>
    <w:rsid w:val="00CF0D21"/>
    <w:rsid w:val="00CF0D55"/>
    <w:rsid w:val="00CF0D6F"/>
    <w:rsid w:val="00CF0D7A"/>
    <w:rsid w:val="00CF0DA6"/>
    <w:rsid w:val="00CF0DAB"/>
    <w:rsid w:val="00CF0DBD"/>
    <w:rsid w:val="00CF0DDB"/>
    <w:rsid w:val="00CF0DE0"/>
    <w:rsid w:val="00CF0DEF"/>
    <w:rsid w:val="00CF0DF6"/>
    <w:rsid w:val="00CF0E05"/>
    <w:rsid w:val="00CF0E0F"/>
    <w:rsid w:val="00CF0E41"/>
    <w:rsid w:val="00CF0E68"/>
    <w:rsid w:val="00CF0E69"/>
    <w:rsid w:val="00CF0E96"/>
    <w:rsid w:val="00CF0EC7"/>
    <w:rsid w:val="00CF0ECB"/>
    <w:rsid w:val="00CF0EE6"/>
    <w:rsid w:val="00CF0F01"/>
    <w:rsid w:val="00CF0F02"/>
    <w:rsid w:val="00CF0F1A"/>
    <w:rsid w:val="00CF0F7C"/>
    <w:rsid w:val="00CF0F9E"/>
    <w:rsid w:val="00CF0FA8"/>
    <w:rsid w:val="00CF1054"/>
    <w:rsid w:val="00CF1081"/>
    <w:rsid w:val="00CF109A"/>
    <w:rsid w:val="00CF10E0"/>
    <w:rsid w:val="00CF1117"/>
    <w:rsid w:val="00CF117A"/>
    <w:rsid w:val="00CF11B2"/>
    <w:rsid w:val="00CF11BC"/>
    <w:rsid w:val="00CF11C3"/>
    <w:rsid w:val="00CF11DC"/>
    <w:rsid w:val="00CF11E8"/>
    <w:rsid w:val="00CF1205"/>
    <w:rsid w:val="00CF1207"/>
    <w:rsid w:val="00CF1232"/>
    <w:rsid w:val="00CF1235"/>
    <w:rsid w:val="00CF1237"/>
    <w:rsid w:val="00CF1269"/>
    <w:rsid w:val="00CF126D"/>
    <w:rsid w:val="00CF12A3"/>
    <w:rsid w:val="00CF12C2"/>
    <w:rsid w:val="00CF12D1"/>
    <w:rsid w:val="00CF133A"/>
    <w:rsid w:val="00CF134D"/>
    <w:rsid w:val="00CF1382"/>
    <w:rsid w:val="00CF13A0"/>
    <w:rsid w:val="00CF1409"/>
    <w:rsid w:val="00CF142B"/>
    <w:rsid w:val="00CF1481"/>
    <w:rsid w:val="00CF1499"/>
    <w:rsid w:val="00CF14B7"/>
    <w:rsid w:val="00CF14C4"/>
    <w:rsid w:val="00CF14DA"/>
    <w:rsid w:val="00CF14E0"/>
    <w:rsid w:val="00CF14F3"/>
    <w:rsid w:val="00CF151C"/>
    <w:rsid w:val="00CF1544"/>
    <w:rsid w:val="00CF154F"/>
    <w:rsid w:val="00CF1561"/>
    <w:rsid w:val="00CF15D5"/>
    <w:rsid w:val="00CF15DD"/>
    <w:rsid w:val="00CF1641"/>
    <w:rsid w:val="00CF1646"/>
    <w:rsid w:val="00CF1698"/>
    <w:rsid w:val="00CF1708"/>
    <w:rsid w:val="00CF1757"/>
    <w:rsid w:val="00CF1774"/>
    <w:rsid w:val="00CF17B1"/>
    <w:rsid w:val="00CF17D7"/>
    <w:rsid w:val="00CF1809"/>
    <w:rsid w:val="00CF1812"/>
    <w:rsid w:val="00CF183F"/>
    <w:rsid w:val="00CF1840"/>
    <w:rsid w:val="00CF1848"/>
    <w:rsid w:val="00CF185E"/>
    <w:rsid w:val="00CF186C"/>
    <w:rsid w:val="00CF18BC"/>
    <w:rsid w:val="00CF18D2"/>
    <w:rsid w:val="00CF18F8"/>
    <w:rsid w:val="00CF18FD"/>
    <w:rsid w:val="00CF1911"/>
    <w:rsid w:val="00CF1929"/>
    <w:rsid w:val="00CF192C"/>
    <w:rsid w:val="00CF192F"/>
    <w:rsid w:val="00CF1951"/>
    <w:rsid w:val="00CF19AC"/>
    <w:rsid w:val="00CF19C1"/>
    <w:rsid w:val="00CF1A0E"/>
    <w:rsid w:val="00CF1A41"/>
    <w:rsid w:val="00CF1A42"/>
    <w:rsid w:val="00CF1A6F"/>
    <w:rsid w:val="00CF1A77"/>
    <w:rsid w:val="00CF1A9B"/>
    <w:rsid w:val="00CF1ABA"/>
    <w:rsid w:val="00CF1B1E"/>
    <w:rsid w:val="00CF1B21"/>
    <w:rsid w:val="00CF1B32"/>
    <w:rsid w:val="00CF1B34"/>
    <w:rsid w:val="00CF1B51"/>
    <w:rsid w:val="00CF1BD3"/>
    <w:rsid w:val="00CF1C24"/>
    <w:rsid w:val="00CF1C3E"/>
    <w:rsid w:val="00CF1C45"/>
    <w:rsid w:val="00CF1C8A"/>
    <w:rsid w:val="00CF1CB4"/>
    <w:rsid w:val="00CF1CEC"/>
    <w:rsid w:val="00CF1D45"/>
    <w:rsid w:val="00CF1DAC"/>
    <w:rsid w:val="00CF1DE6"/>
    <w:rsid w:val="00CF1E6E"/>
    <w:rsid w:val="00CF1EA4"/>
    <w:rsid w:val="00CF1ECC"/>
    <w:rsid w:val="00CF1ED4"/>
    <w:rsid w:val="00CF1EDA"/>
    <w:rsid w:val="00CF1F01"/>
    <w:rsid w:val="00CF1F0C"/>
    <w:rsid w:val="00CF1F51"/>
    <w:rsid w:val="00CF1F52"/>
    <w:rsid w:val="00CF1F5B"/>
    <w:rsid w:val="00CF1F5D"/>
    <w:rsid w:val="00CF1F68"/>
    <w:rsid w:val="00CF1F96"/>
    <w:rsid w:val="00CF1FB6"/>
    <w:rsid w:val="00CF201A"/>
    <w:rsid w:val="00CF2028"/>
    <w:rsid w:val="00CF206A"/>
    <w:rsid w:val="00CF206F"/>
    <w:rsid w:val="00CF207D"/>
    <w:rsid w:val="00CF207F"/>
    <w:rsid w:val="00CF2082"/>
    <w:rsid w:val="00CF20AC"/>
    <w:rsid w:val="00CF20BE"/>
    <w:rsid w:val="00CF20FE"/>
    <w:rsid w:val="00CF2186"/>
    <w:rsid w:val="00CF2196"/>
    <w:rsid w:val="00CF219C"/>
    <w:rsid w:val="00CF21BE"/>
    <w:rsid w:val="00CF21BF"/>
    <w:rsid w:val="00CF21C4"/>
    <w:rsid w:val="00CF21CA"/>
    <w:rsid w:val="00CF222F"/>
    <w:rsid w:val="00CF227E"/>
    <w:rsid w:val="00CF2291"/>
    <w:rsid w:val="00CF229D"/>
    <w:rsid w:val="00CF22A9"/>
    <w:rsid w:val="00CF22B7"/>
    <w:rsid w:val="00CF22D1"/>
    <w:rsid w:val="00CF22D7"/>
    <w:rsid w:val="00CF22FF"/>
    <w:rsid w:val="00CF2328"/>
    <w:rsid w:val="00CF232D"/>
    <w:rsid w:val="00CF2364"/>
    <w:rsid w:val="00CF2370"/>
    <w:rsid w:val="00CF2384"/>
    <w:rsid w:val="00CF23A5"/>
    <w:rsid w:val="00CF23A8"/>
    <w:rsid w:val="00CF23FA"/>
    <w:rsid w:val="00CF2421"/>
    <w:rsid w:val="00CF244A"/>
    <w:rsid w:val="00CF2459"/>
    <w:rsid w:val="00CF247D"/>
    <w:rsid w:val="00CF248A"/>
    <w:rsid w:val="00CF24A0"/>
    <w:rsid w:val="00CF24A1"/>
    <w:rsid w:val="00CF24A5"/>
    <w:rsid w:val="00CF24B9"/>
    <w:rsid w:val="00CF24CC"/>
    <w:rsid w:val="00CF24E9"/>
    <w:rsid w:val="00CF2544"/>
    <w:rsid w:val="00CF2598"/>
    <w:rsid w:val="00CF25D2"/>
    <w:rsid w:val="00CF2600"/>
    <w:rsid w:val="00CF2618"/>
    <w:rsid w:val="00CF2632"/>
    <w:rsid w:val="00CF264C"/>
    <w:rsid w:val="00CF2683"/>
    <w:rsid w:val="00CF2731"/>
    <w:rsid w:val="00CF2768"/>
    <w:rsid w:val="00CF2789"/>
    <w:rsid w:val="00CF278A"/>
    <w:rsid w:val="00CF27F8"/>
    <w:rsid w:val="00CF27FD"/>
    <w:rsid w:val="00CF283B"/>
    <w:rsid w:val="00CF2844"/>
    <w:rsid w:val="00CF285B"/>
    <w:rsid w:val="00CF2890"/>
    <w:rsid w:val="00CF2894"/>
    <w:rsid w:val="00CF2897"/>
    <w:rsid w:val="00CF28CA"/>
    <w:rsid w:val="00CF291D"/>
    <w:rsid w:val="00CF2990"/>
    <w:rsid w:val="00CF29B4"/>
    <w:rsid w:val="00CF2A02"/>
    <w:rsid w:val="00CF2A4F"/>
    <w:rsid w:val="00CF2A5B"/>
    <w:rsid w:val="00CF2A61"/>
    <w:rsid w:val="00CF2AA4"/>
    <w:rsid w:val="00CF2AAC"/>
    <w:rsid w:val="00CF2AD6"/>
    <w:rsid w:val="00CF2B09"/>
    <w:rsid w:val="00CF2B0C"/>
    <w:rsid w:val="00CF2B20"/>
    <w:rsid w:val="00CF2B39"/>
    <w:rsid w:val="00CF2B3A"/>
    <w:rsid w:val="00CF2B3B"/>
    <w:rsid w:val="00CF2BE4"/>
    <w:rsid w:val="00CF2BED"/>
    <w:rsid w:val="00CF2BFD"/>
    <w:rsid w:val="00CF2C1D"/>
    <w:rsid w:val="00CF2C46"/>
    <w:rsid w:val="00CF2C55"/>
    <w:rsid w:val="00CF2C5D"/>
    <w:rsid w:val="00CF2C85"/>
    <w:rsid w:val="00CF2C91"/>
    <w:rsid w:val="00CF2CAE"/>
    <w:rsid w:val="00CF2D29"/>
    <w:rsid w:val="00CF2D2A"/>
    <w:rsid w:val="00CF2D2F"/>
    <w:rsid w:val="00CF2D59"/>
    <w:rsid w:val="00CF2D5E"/>
    <w:rsid w:val="00CF2D6A"/>
    <w:rsid w:val="00CF2D6F"/>
    <w:rsid w:val="00CF2DD7"/>
    <w:rsid w:val="00CF2E19"/>
    <w:rsid w:val="00CF2E4B"/>
    <w:rsid w:val="00CF2E5E"/>
    <w:rsid w:val="00CF2E63"/>
    <w:rsid w:val="00CF2E77"/>
    <w:rsid w:val="00CF2EC3"/>
    <w:rsid w:val="00CF2EC5"/>
    <w:rsid w:val="00CF2F18"/>
    <w:rsid w:val="00CF2F24"/>
    <w:rsid w:val="00CF2F38"/>
    <w:rsid w:val="00CF2F3A"/>
    <w:rsid w:val="00CF2F59"/>
    <w:rsid w:val="00CF2F99"/>
    <w:rsid w:val="00CF2FA2"/>
    <w:rsid w:val="00CF2FC5"/>
    <w:rsid w:val="00CF2FD3"/>
    <w:rsid w:val="00CF303D"/>
    <w:rsid w:val="00CF3041"/>
    <w:rsid w:val="00CF305E"/>
    <w:rsid w:val="00CF30AD"/>
    <w:rsid w:val="00CF3115"/>
    <w:rsid w:val="00CF3118"/>
    <w:rsid w:val="00CF3150"/>
    <w:rsid w:val="00CF315F"/>
    <w:rsid w:val="00CF316B"/>
    <w:rsid w:val="00CF31A0"/>
    <w:rsid w:val="00CF31BC"/>
    <w:rsid w:val="00CF31C3"/>
    <w:rsid w:val="00CF31E6"/>
    <w:rsid w:val="00CF3206"/>
    <w:rsid w:val="00CF3217"/>
    <w:rsid w:val="00CF3244"/>
    <w:rsid w:val="00CF3246"/>
    <w:rsid w:val="00CF3268"/>
    <w:rsid w:val="00CF3292"/>
    <w:rsid w:val="00CF32AB"/>
    <w:rsid w:val="00CF32B9"/>
    <w:rsid w:val="00CF32CE"/>
    <w:rsid w:val="00CF32CF"/>
    <w:rsid w:val="00CF32FF"/>
    <w:rsid w:val="00CF330A"/>
    <w:rsid w:val="00CF3343"/>
    <w:rsid w:val="00CF3363"/>
    <w:rsid w:val="00CF3364"/>
    <w:rsid w:val="00CF33C4"/>
    <w:rsid w:val="00CF33DA"/>
    <w:rsid w:val="00CF33F4"/>
    <w:rsid w:val="00CF3432"/>
    <w:rsid w:val="00CF3436"/>
    <w:rsid w:val="00CF3446"/>
    <w:rsid w:val="00CF345E"/>
    <w:rsid w:val="00CF345F"/>
    <w:rsid w:val="00CF3474"/>
    <w:rsid w:val="00CF347D"/>
    <w:rsid w:val="00CF34C0"/>
    <w:rsid w:val="00CF34DA"/>
    <w:rsid w:val="00CF34DB"/>
    <w:rsid w:val="00CF34EA"/>
    <w:rsid w:val="00CF3502"/>
    <w:rsid w:val="00CF3509"/>
    <w:rsid w:val="00CF3528"/>
    <w:rsid w:val="00CF352E"/>
    <w:rsid w:val="00CF355C"/>
    <w:rsid w:val="00CF3568"/>
    <w:rsid w:val="00CF3587"/>
    <w:rsid w:val="00CF35B2"/>
    <w:rsid w:val="00CF35DD"/>
    <w:rsid w:val="00CF3604"/>
    <w:rsid w:val="00CF361C"/>
    <w:rsid w:val="00CF3634"/>
    <w:rsid w:val="00CF363F"/>
    <w:rsid w:val="00CF3642"/>
    <w:rsid w:val="00CF3662"/>
    <w:rsid w:val="00CF366B"/>
    <w:rsid w:val="00CF369F"/>
    <w:rsid w:val="00CF36D7"/>
    <w:rsid w:val="00CF36F7"/>
    <w:rsid w:val="00CF3725"/>
    <w:rsid w:val="00CF3728"/>
    <w:rsid w:val="00CF372D"/>
    <w:rsid w:val="00CF3752"/>
    <w:rsid w:val="00CF378E"/>
    <w:rsid w:val="00CF37D4"/>
    <w:rsid w:val="00CF3805"/>
    <w:rsid w:val="00CF3821"/>
    <w:rsid w:val="00CF3822"/>
    <w:rsid w:val="00CF384F"/>
    <w:rsid w:val="00CF3853"/>
    <w:rsid w:val="00CF386B"/>
    <w:rsid w:val="00CF3870"/>
    <w:rsid w:val="00CF387B"/>
    <w:rsid w:val="00CF3888"/>
    <w:rsid w:val="00CF3896"/>
    <w:rsid w:val="00CF38B4"/>
    <w:rsid w:val="00CF38D7"/>
    <w:rsid w:val="00CF3928"/>
    <w:rsid w:val="00CF3935"/>
    <w:rsid w:val="00CF3941"/>
    <w:rsid w:val="00CF3948"/>
    <w:rsid w:val="00CF3995"/>
    <w:rsid w:val="00CF39B1"/>
    <w:rsid w:val="00CF39BA"/>
    <w:rsid w:val="00CF3A18"/>
    <w:rsid w:val="00CF3A2A"/>
    <w:rsid w:val="00CF3A7C"/>
    <w:rsid w:val="00CF3AEB"/>
    <w:rsid w:val="00CF3AF7"/>
    <w:rsid w:val="00CF3B36"/>
    <w:rsid w:val="00CF3B7C"/>
    <w:rsid w:val="00CF3B91"/>
    <w:rsid w:val="00CF3B9C"/>
    <w:rsid w:val="00CF3C52"/>
    <w:rsid w:val="00CF3CBB"/>
    <w:rsid w:val="00CF3CBE"/>
    <w:rsid w:val="00CF3D9A"/>
    <w:rsid w:val="00CF3E25"/>
    <w:rsid w:val="00CF3E46"/>
    <w:rsid w:val="00CF3E7F"/>
    <w:rsid w:val="00CF3F02"/>
    <w:rsid w:val="00CF3F4E"/>
    <w:rsid w:val="00CF3F7C"/>
    <w:rsid w:val="00CF3FEC"/>
    <w:rsid w:val="00CF3FF8"/>
    <w:rsid w:val="00CF3FFF"/>
    <w:rsid w:val="00CF4012"/>
    <w:rsid w:val="00CF401E"/>
    <w:rsid w:val="00CF4046"/>
    <w:rsid w:val="00CF4069"/>
    <w:rsid w:val="00CF4070"/>
    <w:rsid w:val="00CF4089"/>
    <w:rsid w:val="00CF40FF"/>
    <w:rsid w:val="00CF4125"/>
    <w:rsid w:val="00CF4142"/>
    <w:rsid w:val="00CF41C1"/>
    <w:rsid w:val="00CF41D6"/>
    <w:rsid w:val="00CF41F1"/>
    <w:rsid w:val="00CF4201"/>
    <w:rsid w:val="00CF4284"/>
    <w:rsid w:val="00CF428A"/>
    <w:rsid w:val="00CF42DD"/>
    <w:rsid w:val="00CF438C"/>
    <w:rsid w:val="00CF438F"/>
    <w:rsid w:val="00CF43F0"/>
    <w:rsid w:val="00CF444B"/>
    <w:rsid w:val="00CF4452"/>
    <w:rsid w:val="00CF446A"/>
    <w:rsid w:val="00CF4506"/>
    <w:rsid w:val="00CF4523"/>
    <w:rsid w:val="00CF4524"/>
    <w:rsid w:val="00CF4532"/>
    <w:rsid w:val="00CF457F"/>
    <w:rsid w:val="00CF458F"/>
    <w:rsid w:val="00CF45C6"/>
    <w:rsid w:val="00CF45F7"/>
    <w:rsid w:val="00CF4635"/>
    <w:rsid w:val="00CF4652"/>
    <w:rsid w:val="00CF4655"/>
    <w:rsid w:val="00CF469B"/>
    <w:rsid w:val="00CF46EF"/>
    <w:rsid w:val="00CF4707"/>
    <w:rsid w:val="00CF4746"/>
    <w:rsid w:val="00CF4761"/>
    <w:rsid w:val="00CF4765"/>
    <w:rsid w:val="00CF4773"/>
    <w:rsid w:val="00CF47AE"/>
    <w:rsid w:val="00CF47C2"/>
    <w:rsid w:val="00CF48CE"/>
    <w:rsid w:val="00CF4914"/>
    <w:rsid w:val="00CF496A"/>
    <w:rsid w:val="00CF4970"/>
    <w:rsid w:val="00CF4983"/>
    <w:rsid w:val="00CF499B"/>
    <w:rsid w:val="00CF49BD"/>
    <w:rsid w:val="00CF49E8"/>
    <w:rsid w:val="00CF4A00"/>
    <w:rsid w:val="00CF4A08"/>
    <w:rsid w:val="00CF4A25"/>
    <w:rsid w:val="00CF4A41"/>
    <w:rsid w:val="00CF4AB3"/>
    <w:rsid w:val="00CF4AB4"/>
    <w:rsid w:val="00CF4AFB"/>
    <w:rsid w:val="00CF4B07"/>
    <w:rsid w:val="00CF4B54"/>
    <w:rsid w:val="00CF4B6E"/>
    <w:rsid w:val="00CF4BBC"/>
    <w:rsid w:val="00CF4C07"/>
    <w:rsid w:val="00CF4C0E"/>
    <w:rsid w:val="00CF4C2B"/>
    <w:rsid w:val="00CF4C52"/>
    <w:rsid w:val="00CF4C82"/>
    <w:rsid w:val="00CF4CE3"/>
    <w:rsid w:val="00CF4D06"/>
    <w:rsid w:val="00CF4D87"/>
    <w:rsid w:val="00CF4DD7"/>
    <w:rsid w:val="00CF4DDF"/>
    <w:rsid w:val="00CF4E07"/>
    <w:rsid w:val="00CF4E16"/>
    <w:rsid w:val="00CF4E58"/>
    <w:rsid w:val="00CF4EE2"/>
    <w:rsid w:val="00CF4F32"/>
    <w:rsid w:val="00CF501C"/>
    <w:rsid w:val="00CF502A"/>
    <w:rsid w:val="00CF503A"/>
    <w:rsid w:val="00CF5072"/>
    <w:rsid w:val="00CF50B8"/>
    <w:rsid w:val="00CF50BC"/>
    <w:rsid w:val="00CF50E4"/>
    <w:rsid w:val="00CF5101"/>
    <w:rsid w:val="00CF511F"/>
    <w:rsid w:val="00CF51AA"/>
    <w:rsid w:val="00CF51E9"/>
    <w:rsid w:val="00CF5209"/>
    <w:rsid w:val="00CF520D"/>
    <w:rsid w:val="00CF5214"/>
    <w:rsid w:val="00CF5229"/>
    <w:rsid w:val="00CF5249"/>
    <w:rsid w:val="00CF5259"/>
    <w:rsid w:val="00CF5274"/>
    <w:rsid w:val="00CF528B"/>
    <w:rsid w:val="00CF52A5"/>
    <w:rsid w:val="00CF52A7"/>
    <w:rsid w:val="00CF52AB"/>
    <w:rsid w:val="00CF52B1"/>
    <w:rsid w:val="00CF52DE"/>
    <w:rsid w:val="00CF52F4"/>
    <w:rsid w:val="00CF52FA"/>
    <w:rsid w:val="00CF52FE"/>
    <w:rsid w:val="00CF5300"/>
    <w:rsid w:val="00CF5302"/>
    <w:rsid w:val="00CF5328"/>
    <w:rsid w:val="00CF5344"/>
    <w:rsid w:val="00CF535C"/>
    <w:rsid w:val="00CF537A"/>
    <w:rsid w:val="00CF537F"/>
    <w:rsid w:val="00CF540A"/>
    <w:rsid w:val="00CF5435"/>
    <w:rsid w:val="00CF5452"/>
    <w:rsid w:val="00CF5458"/>
    <w:rsid w:val="00CF546F"/>
    <w:rsid w:val="00CF547A"/>
    <w:rsid w:val="00CF5525"/>
    <w:rsid w:val="00CF5560"/>
    <w:rsid w:val="00CF55A6"/>
    <w:rsid w:val="00CF55AD"/>
    <w:rsid w:val="00CF5603"/>
    <w:rsid w:val="00CF562B"/>
    <w:rsid w:val="00CF5648"/>
    <w:rsid w:val="00CF564C"/>
    <w:rsid w:val="00CF565D"/>
    <w:rsid w:val="00CF565E"/>
    <w:rsid w:val="00CF5692"/>
    <w:rsid w:val="00CF56B1"/>
    <w:rsid w:val="00CF56B8"/>
    <w:rsid w:val="00CF56C4"/>
    <w:rsid w:val="00CF5701"/>
    <w:rsid w:val="00CF5705"/>
    <w:rsid w:val="00CF571B"/>
    <w:rsid w:val="00CF5792"/>
    <w:rsid w:val="00CF57DB"/>
    <w:rsid w:val="00CF57F3"/>
    <w:rsid w:val="00CF5863"/>
    <w:rsid w:val="00CF587F"/>
    <w:rsid w:val="00CF58A2"/>
    <w:rsid w:val="00CF58BF"/>
    <w:rsid w:val="00CF58E6"/>
    <w:rsid w:val="00CF5902"/>
    <w:rsid w:val="00CF5953"/>
    <w:rsid w:val="00CF5976"/>
    <w:rsid w:val="00CF59B1"/>
    <w:rsid w:val="00CF59D9"/>
    <w:rsid w:val="00CF59E7"/>
    <w:rsid w:val="00CF59EE"/>
    <w:rsid w:val="00CF5A1D"/>
    <w:rsid w:val="00CF5A41"/>
    <w:rsid w:val="00CF5B18"/>
    <w:rsid w:val="00CF5B33"/>
    <w:rsid w:val="00CF5BB2"/>
    <w:rsid w:val="00CF5BBB"/>
    <w:rsid w:val="00CF5BCD"/>
    <w:rsid w:val="00CF5BEF"/>
    <w:rsid w:val="00CF5C01"/>
    <w:rsid w:val="00CF5C05"/>
    <w:rsid w:val="00CF5C17"/>
    <w:rsid w:val="00CF5C73"/>
    <w:rsid w:val="00CF5C89"/>
    <w:rsid w:val="00CF5C8F"/>
    <w:rsid w:val="00CF5CAB"/>
    <w:rsid w:val="00CF5CAC"/>
    <w:rsid w:val="00CF5CC6"/>
    <w:rsid w:val="00CF5CF3"/>
    <w:rsid w:val="00CF5D9F"/>
    <w:rsid w:val="00CF5DD1"/>
    <w:rsid w:val="00CF5E2C"/>
    <w:rsid w:val="00CF5E46"/>
    <w:rsid w:val="00CF5E5B"/>
    <w:rsid w:val="00CF5E74"/>
    <w:rsid w:val="00CF5E99"/>
    <w:rsid w:val="00CF5ECB"/>
    <w:rsid w:val="00CF5EED"/>
    <w:rsid w:val="00CF5F1B"/>
    <w:rsid w:val="00CF5F5A"/>
    <w:rsid w:val="00CF5FCC"/>
    <w:rsid w:val="00CF6099"/>
    <w:rsid w:val="00CF60C5"/>
    <w:rsid w:val="00CF60FF"/>
    <w:rsid w:val="00CF610E"/>
    <w:rsid w:val="00CF613E"/>
    <w:rsid w:val="00CF6169"/>
    <w:rsid w:val="00CF6194"/>
    <w:rsid w:val="00CF626F"/>
    <w:rsid w:val="00CF628B"/>
    <w:rsid w:val="00CF628E"/>
    <w:rsid w:val="00CF629B"/>
    <w:rsid w:val="00CF62B0"/>
    <w:rsid w:val="00CF62F4"/>
    <w:rsid w:val="00CF631B"/>
    <w:rsid w:val="00CF6342"/>
    <w:rsid w:val="00CF6390"/>
    <w:rsid w:val="00CF6397"/>
    <w:rsid w:val="00CF639A"/>
    <w:rsid w:val="00CF6422"/>
    <w:rsid w:val="00CF642B"/>
    <w:rsid w:val="00CF644F"/>
    <w:rsid w:val="00CF6463"/>
    <w:rsid w:val="00CF64BD"/>
    <w:rsid w:val="00CF64C5"/>
    <w:rsid w:val="00CF64E2"/>
    <w:rsid w:val="00CF64E9"/>
    <w:rsid w:val="00CF6501"/>
    <w:rsid w:val="00CF6514"/>
    <w:rsid w:val="00CF651C"/>
    <w:rsid w:val="00CF6574"/>
    <w:rsid w:val="00CF6598"/>
    <w:rsid w:val="00CF65A8"/>
    <w:rsid w:val="00CF65AB"/>
    <w:rsid w:val="00CF65C4"/>
    <w:rsid w:val="00CF6603"/>
    <w:rsid w:val="00CF665F"/>
    <w:rsid w:val="00CF6692"/>
    <w:rsid w:val="00CF66CD"/>
    <w:rsid w:val="00CF66EB"/>
    <w:rsid w:val="00CF66F2"/>
    <w:rsid w:val="00CF66F7"/>
    <w:rsid w:val="00CF6702"/>
    <w:rsid w:val="00CF6734"/>
    <w:rsid w:val="00CF6765"/>
    <w:rsid w:val="00CF677A"/>
    <w:rsid w:val="00CF678C"/>
    <w:rsid w:val="00CF67A9"/>
    <w:rsid w:val="00CF67BF"/>
    <w:rsid w:val="00CF67CC"/>
    <w:rsid w:val="00CF67E3"/>
    <w:rsid w:val="00CF6800"/>
    <w:rsid w:val="00CF680F"/>
    <w:rsid w:val="00CF682B"/>
    <w:rsid w:val="00CF686A"/>
    <w:rsid w:val="00CF6885"/>
    <w:rsid w:val="00CF68A7"/>
    <w:rsid w:val="00CF68B7"/>
    <w:rsid w:val="00CF68B8"/>
    <w:rsid w:val="00CF68CF"/>
    <w:rsid w:val="00CF68F3"/>
    <w:rsid w:val="00CF6920"/>
    <w:rsid w:val="00CF6926"/>
    <w:rsid w:val="00CF6951"/>
    <w:rsid w:val="00CF6968"/>
    <w:rsid w:val="00CF6972"/>
    <w:rsid w:val="00CF69C3"/>
    <w:rsid w:val="00CF69CF"/>
    <w:rsid w:val="00CF6A16"/>
    <w:rsid w:val="00CF6A1F"/>
    <w:rsid w:val="00CF6AD4"/>
    <w:rsid w:val="00CF6B12"/>
    <w:rsid w:val="00CF6B1E"/>
    <w:rsid w:val="00CF6B25"/>
    <w:rsid w:val="00CF6B36"/>
    <w:rsid w:val="00CF6B6A"/>
    <w:rsid w:val="00CF6B78"/>
    <w:rsid w:val="00CF6BA5"/>
    <w:rsid w:val="00CF6C07"/>
    <w:rsid w:val="00CF6C11"/>
    <w:rsid w:val="00CF6C26"/>
    <w:rsid w:val="00CF6C34"/>
    <w:rsid w:val="00CF6C43"/>
    <w:rsid w:val="00CF6C62"/>
    <w:rsid w:val="00CF6C75"/>
    <w:rsid w:val="00CF6C8C"/>
    <w:rsid w:val="00CF6C95"/>
    <w:rsid w:val="00CF6CC6"/>
    <w:rsid w:val="00CF6CED"/>
    <w:rsid w:val="00CF6D0A"/>
    <w:rsid w:val="00CF6D4D"/>
    <w:rsid w:val="00CF6E33"/>
    <w:rsid w:val="00CF6E3B"/>
    <w:rsid w:val="00CF6E79"/>
    <w:rsid w:val="00CF6E7E"/>
    <w:rsid w:val="00CF6ED1"/>
    <w:rsid w:val="00CF6EEC"/>
    <w:rsid w:val="00CF6EFB"/>
    <w:rsid w:val="00CF6F04"/>
    <w:rsid w:val="00CF6F36"/>
    <w:rsid w:val="00CF6F3A"/>
    <w:rsid w:val="00CF6F40"/>
    <w:rsid w:val="00CF6F92"/>
    <w:rsid w:val="00CF6FAE"/>
    <w:rsid w:val="00CF6FC4"/>
    <w:rsid w:val="00CF700C"/>
    <w:rsid w:val="00CF7052"/>
    <w:rsid w:val="00CF705A"/>
    <w:rsid w:val="00CF70C1"/>
    <w:rsid w:val="00CF70E2"/>
    <w:rsid w:val="00CF70E8"/>
    <w:rsid w:val="00CF71DC"/>
    <w:rsid w:val="00CF71DE"/>
    <w:rsid w:val="00CF71F7"/>
    <w:rsid w:val="00CF7236"/>
    <w:rsid w:val="00CF723A"/>
    <w:rsid w:val="00CF7296"/>
    <w:rsid w:val="00CF72C3"/>
    <w:rsid w:val="00CF7303"/>
    <w:rsid w:val="00CF7386"/>
    <w:rsid w:val="00CF7388"/>
    <w:rsid w:val="00CF738C"/>
    <w:rsid w:val="00CF73DA"/>
    <w:rsid w:val="00CF73F5"/>
    <w:rsid w:val="00CF741E"/>
    <w:rsid w:val="00CF7421"/>
    <w:rsid w:val="00CF743E"/>
    <w:rsid w:val="00CF7466"/>
    <w:rsid w:val="00CF746F"/>
    <w:rsid w:val="00CF747B"/>
    <w:rsid w:val="00CF7499"/>
    <w:rsid w:val="00CF7508"/>
    <w:rsid w:val="00CF7512"/>
    <w:rsid w:val="00CF7514"/>
    <w:rsid w:val="00CF7545"/>
    <w:rsid w:val="00CF7560"/>
    <w:rsid w:val="00CF7578"/>
    <w:rsid w:val="00CF75C7"/>
    <w:rsid w:val="00CF75CB"/>
    <w:rsid w:val="00CF75E5"/>
    <w:rsid w:val="00CF7619"/>
    <w:rsid w:val="00CF763B"/>
    <w:rsid w:val="00CF763D"/>
    <w:rsid w:val="00CF768C"/>
    <w:rsid w:val="00CF76A9"/>
    <w:rsid w:val="00CF76D8"/>
    <w:rsid w:val="00CF770C"/>
    <w:rsid w:val="00CF7727"/>
    <w:rsid w:val="00CF778C"/>
    <w:rsid w:val="00CF77A6"/>
    <w:rsid w:val="00CF77FC"/>
    <w:rsid w:val="00CF787A"/>
    <w:rsid w:val="00CF7883"/>
    <w:rsid w:val="00CF78B9"/>
    <w:rsid w:val="00CF78E0"/>
    <w:rsid w:val="00CF7906"/>
    <w:rsid w:val="00CF794A"/>
    <w:rsid w:val="00CF7953"/>
    <w:rsid w:val="00CF798B"/>
    <w:rsid w:val="00CF79A2"/>
    <w:rsid w:val="00CF79D2"/>
    <w:rsid w:val="00CF7A3B"/>
    <w:rsid w:val="00CF7A86"/>
    <w:rsid w:val="00CF7ABE"/>
    <w:rsid w:val="00CF7ACC"/>
    <w:rsid w:val="00CF7AD8"/>
    <w:rsid w:val="00CF7AED"/>
    <w:rsid w:val="00CF7AF1"/>
    <w:rsid w:val="00CF7BFA"/>
    <w:rsid w:val="00CF7C0F"/>
    <w:rsid w:val="00CF7C2E"/>
    <w:rsid w:val="00CF7C37"/>
    <w:rsid w:val="00CF7C73"/>
    <w:rsid w:val="00CF7CA4"/>
    <w:rsid w:val="00CF7CB1"/>
    <w:rsid w:val="00CF7CC9"/>
    <w:rsid w:val="00CF7CDC"/>
    <w:rsid w:val="00CF7D02"/>
    <w:rsid w:val="00CF7D0E"/>
    <w:rsid w:val="00CF7D34"/>
    <w:rsid w:val="00CF7D37"/>
    <w:rsid w:val="00CF7D5E"/>
    <w:rsid w:val="00CF7D8A"/>
    <w:rsid w:val="00CF7DA8"/>
    <w:rsid w:val="00CF7DD1"/>
    <w:rsid w:val="00CF7E11"/>
    <w:rsid w:val="00CF7E33"/>
    <w:rsid w:val="00CF7E34"/>
    <w:rsid w:val="00CF7E3E"/>
    <w:rsid w:val="00CF7E3F"/>
    <w:rsid w:val="00CF7E45"/>
    <w:rsid w:val="00CF7E72"/>
    <w:rsid w:val="00CF7EB1"/>
    <w:rsid w:val="00CF7EC6"/>
    <w:rsid w:val="00CF7EEA"/>
    <w:rsid w:val="00CF7F2E"/>
    <w:rsid w:val="00CF7F9F"/>
    <w:rsid w:val="00D0000E"/>
    <w:rsid w:val="00D00015"/>
    <w:rsid w:val="00D00034"/>
    <w:rsid w:val="00D0003D"/>
    <w:rsid w:val="00D00046"/>
    <w:rsid w:val="00D00065"/>
    <w:rsid w:val="00D00075"/>
    <w:rsid w:val="00D000BD"/>
    <w:rsid w:val="00D000CE"/>
    <w:rsid w:val="00D000E0"/>
    <w:rsid w:val="00D000F7"/>
    <w:rsid w:val="00D000FC"/>
    <w:rsid w:val="00D00133"/>
    <w:rsid w:val="00D00136"/>
    <w:rsid w:val="00D00166"/>
    <w:rsid w:val="00D0017D"/>
    <w:rsid w:val="00D00191"/>
    <w:rsid w:val="00D001C7"/>
    <w:rsid w:val="00D001E1"/>
    <w:rsid w:val="00D001F1"/>
    <w:rsid w:val="00D00237"/>
    <w:rsid w:val="00D00238"/>
    <w:rsid w:val="00D00245"/>
    <w:rsid w:val="00D0024A"/>
    <w:rsid w:val="00D00292"/>
    <w:rsid w:val="00D002EA"/>
    <w:rsid w:val="00D002FE"/>
    <w:rsid w:val="00D00323"/>
    <w:rsid w:val="00D00329"/>
    <w:rsid w:val="00D0032D"/>
    <w:rsid w:val="00D00341"/>
    <w:rsid w:val="00D00392"/>
    <w:rsid w:val="00D003EB"/>
    <w:rsid w:val="00D00428"/>
    <w:rsid w:val="00D0048F"/>
    <w:rsid w:val="00D004AB"/>
    <w:rsid w:val="00D004B1"/>
    <w:rsid w:val="00D004CE"/>
    <w:rsid w:val="00D00505"/>
    <w:rsid w:val="00D0050A"/>
    <w:rsid w:val="00D00534"/>
    <w:rsid w:val="00D00558"/>
    <w:rsid w:val="00D0058A"/>
    <w:rsid w:val="00D00590"/>
    <w:rsid w:val="00D005B5"/>
    <w:rsid w:val="00D005E5"/>
    <w:rsid w:val="00D005EE"/>
    <w:rsid w:val="00D00603"/>
    <w:rsid w:val="00D0060B"/>
    <w:rsid w:val="00D0062D"/>
    <w:rsid w:val="00D00648"/>
    <w:rsid w:val="00D00650"/>
    <w:rsid w:val="00D0069C"/>
    <w:rsid w:val="00D006D2"/>
    <w:rsid w:val="00D006F9"/>
    <w:rsid w:val="00D00730"/>
    <w:rsid w:val="00D00742"/>
    <w:rsid w:val="00D00748"/>
    <w:rsid w:val="00D0076C"/>
    <w:rsid w:val="00D00792"/>
    <w:rsid w:val="00D0079F"/>
    <w:rsid w:val="00D007D3"/>
    <w:rsid w:val="00D007F8"/>
    <w:rsid w:val="00D0082C"/>
    <w:rsid w:val="00D00851"/>
    <w:rsid w:val="00D00866"/>
    <w:rsid w:val="00D008BB"/>
    <w:rsid w:val="00D0092B"/>
    <w:rsid w:val="00D00969"/>
    <w:rsid w:val="00D009A7"/>
    <w:rsid w:val="00D009CB"/>
    <w:rsid w:val="00D00A0B"/>
    <w:rsid w:val="00D00A3D"/>
    <w:rsid w:val="00D00A4D"/>
    <w:rsid w:val="00D00A57"/>
    <w:rsid w:val="00D00A73"/>
    <w:rsid w:val="00D00AE8"/>
    <w:rsid w:val="00D00B0B"/>
    <w:rsid w:val="00D00B42"/>
    <w:rsid w:val="00D00B4D"/>
    <w:rsid w:val="00D00B5F"/>
    <w:rsid w:val="00D00B7C"/>
    <w:rsid w:val="00D00B83"/>
    <w:rsid w:val="00D00BC1"/>
    <w:rsid w:val="00D00BCD"/>
    <w:rsid w:val="00D00C26"/>
    <w:rsid w:val="00D00C2F"/>
    <w:rsid w:val="00D00C59"/>
    <w:rsid w:val="00D00C6E"/>
    <w:rsid w:val="00D00CB0"/>
    <w:rsid w:val="00D00CE3"/>
    <w:rsid w:val="00D00D0E"/>
    <w:rsid w:val="00D00D20"/>
    <w:rsid w:val="00D00D4D"/>
    <w:rsid w:val="00D00D4F"/>
    <w:rsid w:val="00D00D51"/>
    <w:rsid w:val="00D00D78"/>
    <w:rsid w:val="00D00D8E"/>
    <w:rsid w:val="00D00E23"/>
    <w:rsid w:val="00D00E48"/>
    <w:rsid w:val="00D00E99"/>
    <w:rsid w:val="00D00EB8"/>
    <w:rsid w:val="00D00ED6"/>
    <w:rsid w:val="00D00F61"/>
    <w:rsid w:val="00D00F96"/>
    <w:rsid w:val="00D01012"/>
    <w:rsid w:val="00D0102B"/>
    <w:rsid w:val="00D01067"/>
    <w:rsid w:val="00D01095"/>
    <w:rsid w:val="00D010B0"/>
    <w:rsid w:val="00D010D1"/>
    <w:rsid w:val="00D01138"/>
    <w:rsid w:val="00D0113E"/>
    <w:rsid w:val="00D01286"/>
    <w:rsid w:val="00D0128A"/>
    <w:rsid w:val="00D012A8"/>
    <w:rsid w:val="00D012BE"/>
    <w:rsid w:val="00D012E6"/>
    <w:rsid w:val="00D012EF"/>
    <w:rsid w:val="00D01321"/>
    <w:rsid w:val="00D01340"/>
    <w:rsid w:val="00D0136A"/>
    <w:rsid w:val="00D01379"/>
    <w:rsid w:val="00D013A8"/>
    <w:rsid w:val="00D013C4"/>
    <w:rsid w:val="00D013EE"/>
    <w:rsid w:val="00D0140D"/>
    <w:rsid w:val="00D01431"/>
    <w:rsid w:val="00D01484"/>
    <w:rsid w:val="00D0151C"/>
    <w:rsid w:val="00D01529"/>
    <w:rsid w:val="00D01572"/>
    <w:rsid w:val="00D015D8"/>
    <w:rsid w:val="00D015ED"/>
    <w:rsid w:val="00D015F2"/>
    <w:rsid w:val="00D015F3"/>
    <w:rsid w:val="00D0160E"/>
    <w:rsid w:val="00D01622"/>
    <w:rsid w:val="00D01631"/>
    <w:rsid w:val="00D01632"/>
    <w:rsid w:val="00D0169B"/>
    <w:rsid w:val="00D016A7"/>
    <w:rsid w:val="00D016AF"/>
    <w:rsid w:val="00D016EF"/>
    <w:rsid w:val="00D016F9"/>
    <w:rsid w:val="00D0172D"/>
    <w:rsid w:val="00D017AD"/>
    <w:rsid w:val="00D017BC"/>
    <w:rsid w:val="00D017BF"/>
    <w:rsid w:val="00D017D2"/>
    <w:rsid w:val="00D01823"/>
    <w:rsid w:val="00D01838"/>
    <w:rsid w:val="00D0185B"/>
    <w:rsid w:val="00D01871"/>
    <w:rsid w:val="00D01883"/>
    <w:rsid w:val="00D0188F"/>
    <w:rsid w:val="00D01890"/>
    <w:rsid w:val="00D018D5"/>
    <w:rsid w:val="00D01900"/>
    <w:rsid w:val="00D01914"/>
    <w:rsid w:val="00D01917"/>
    <w:rsid w:val="00D0192A"/>
    <w:rsid w:val="00D019BF"/>
    <w:rsid w:val="00D019E6"/>
    <w:rsid w:val="00D019FA"/>
    <w:rsid w:val="00D01A1C"/>
    <w:rsid w:val="00D01A90"/>
    <w:rsid w:val="00D01AA2"/>
    <w:rsid w:val="00D01AC0"/>
    <w:rsid w:val="00D01B0D"/>
    <w:rsid w:val="00D01B0F"/>
    <w:rsid w:val="00D01B4D"/>
    <w:rsid w:val="00D01B91"/>
    <w:rsid w:val="00D01BA6"/>
    <w:rsid w:val="00D01BB6"/>
    <w:rsid w:val="00D01BC2"/>
    <w:rsid w:val="00D01BD2"/>
    <w:rsid w:val="00D01C8F"/>
    <w:rsid w:val="00D01C9D"/>
    <w:rsid w:val="00D01C9F"/>
    <w:rsid w:val="00D01CBA"/>
    <w:rsid w:val="00D01CCB"/>
    <w:rsid w:val="00D01D14"/>
    <w:rsid w:val="00D01D1F"/>
    <w:rsid w:val="00D01D46"/>
    <w:rsid w:val="00D01D5A"/>
    <w:rsid w:val="00D01D69"/>
    <w:rsid w:val="00D01D72"/>
    <w:rsid w:val="00D01D8E"/>
    <w:rsid w:val="00D01DB2"/>
    <w:rsid w:val="00D01DB5"/>
    <w:rsid w:val="00D01DE3"/>
    <w:rsid w:val="00D01DEC"/>
    <w:rsid w:val="00D01E36"/>
    <w:rsid w:val="00D01E47"/>
    <w:rsid w:val="00D01EB3"/>
    <w:rsid w:val="00D01EB9"/>
    <w:rsid w:val="00D01F20"/>
    <w:rsid w:val="00D01F28"/>
    <w:rsid w:val="00D01F3A"/>
    <w:rsid w:val="00D01F8A"/>
    <w:rsid w:val="00D02055"/>
    <w:rsid w:val="00D0205A"/>
    <w:rsid w:val="00D02075"/>
    <w:rsid w:val="00D02089"/>
    <w:rsid w:val="00D02094"/>
    <w:rsid w:val="00D020B9"/>
    <w:rsid w:val="00D020F3"/>
    <w:rsid w:val="00D02119"/>
    <w:rsid w:val="00D02162"/>
    <w:rsid w:val="00D02191"/>
    <w:rsid w:val="00D0219E"/>
    <w:rsid w:val="00D021F6"/>
    <w:rsid w:val="00D021FC"/>
    <w:rsid w:val="00D021FD"/>
    <w:rsid w:val="00D0222D"/>
    <w:rsid w:val="00D02233"/>
    <w:rsid w:val="00D0227E"/>
    <w:rsid w:val="00D0229C"/>
    <w:rsid w:val="00D022DB"/>
    <w:rsid w:val="00D0233F"/>
    <w:rsid w:val="00D02356"/>
    <w:rsid w:val="00D0237E"/>
    <w:rsid w:val="00D0238B"/>
    <w:rsid w:val="00D02393"/>
    <w:rsid w:val="00D0239C"/>
    <w:rsid w:val="00D023D5"/>
    <w:rsid w:val="00D023D7"/>
    <w:rsid w:val="00D0241C"/>
    <w:rsid w:val="00D0244B"/>
    <w:rsid w:val="00D02453"/>
    <w:rsid w:val="00D02459"/>
    <w:rsid w:val="00D02465"/>
    <w:rsid w:val="00D02481"/>
    <w:rsid w:val="00D024AF"/>
    <w:rsid w:val="00D024BA"/>
    <w:rsid w:val="00D024C6"/>
    <w:rsid w:val="00D024E6"/>
    <w:rsid w:val="00D02613"/>
    <w:rsid w:val="00D02618"/>
    <w:rsid w:val="00D02626"/>
    <w:rsid w:val="00D02629"/>
    <w:rsid w:val="00D02646"/>
    <w:rsid w:val="00D026AC"/>
    <w:rsid w:val="00D026D2"/>
    <w:rsid w:val="00D026DD"/>
    <w:rsid w:val="00D0275C"/>
    <w:rsid w:val="00D02786"/>
    <w:rsid w:val="00D0279A"/>
    <w:rsid w:val="00D027A9"/>
    <w:rsid w:val="00D027B5"/>
    <w:rsid w:val="00D027F8"/>
    <w:rsid w:val="00D02876"/>
    <w:rsid w:val="00D028C9"/>
    <w:rsid w:val="00D028D5"/>
    <w:rsid w:val="00D028FA"/>
    <w:rsid w:val="00D02945"/>
    <w:rsid w:val="00D029B8"/>
    <w:rsid w:val="00D02A0F"/>
    <w:rsid w:val="00D02A33"/>
    <w:rsid w:val="00D02A94"/>
    <w:rsid w:val="00D02B05"/>
    <w:rsid w:val="00D02B85"/>
    <w:rsid w:val="00D02B8A"/>
    <w:rsid w:val="00D02BE8"/>
    <w:rsid w:val="00D02C33"/>
    <w:rsid w:val="00D02C81"/>
    <w:rsid w:val="00D02CA8"/>
    <w:rsid w:val="00D02CB2"/>
    <w:rsid w:val="00D02CF0"/>
    <w:rsid w:val="00D02D28"/>
    <w:rsid w:val="00D02D5E"/>
    <w:rsid w:val="00D02D80"/>
    <w:rsid w:val="00D02DAD"/>
    <w:rsid w:val="00D02DC8"/>
    <w:rsid w:val="00D02DC9"/>
    <w:rsid w:val="00D02E4A"/>
    <w:rsid w:val="00D02EAF"/>
    <w:rsid w:val="00D02F05"/>
    <w:rsid w:val="00D02F18"/>
    <w:rsid w:val="00D02F21"/>
    <w:rsid w:val="00D02F4D"/>
    <w:rsid w:val="00D02F63"/>
    <w:rsid w:val="00D02F7F"/>
    <w:rsid w:val="00D02FA5"/>
    <w:rsid w:val="00D02FC1"/>
    <w:rsid w:val="00D02FD8"/>
    <w:rsid w:val="00D02FFC"/>
    <w:rsid w:val="00D03022"/>
    <w:rsid w:val="00D03036"/>
    <w:rsid w:val="00D0303D"/>
    <w:rsid w:val="00D03063"/>
    <w:rsid w:val="00D0306F"/>
    <w:rsid w:val="00D0309E"/>
    <w:rsid w:val="00D030D1"/>
    <w:rsid w:val="00D03145"/>
    <w:rsid w:val="00D0314D"/>
    <w:rsid w:val="00D0316F"/>
    <w:rsid w:val="00D03174"/>
    <w:rsid w:val="00D03191"/>
    <w:rsid w:val="00D031B0"/>
    <w:rsid w:val="00D03208"/>
    <w:rsid w:val="00D03242"/>
    <w:rsid w:val="00D03249"/>
    <w:rsid w:val="00D03253"/>
    <w:rsid w:val="00D03266"/>
    <w:rsid w:val="00D03289"/>
    <w:rsid w:val="00D032CA"/>
    <w:rsid w:val="00D032CF"/>
    <w:rsid w:val="00D032DF"/>
    <w:rsid w:val="00D032FB"/>
    <w:rsid w:val="00D03312"/>
    <w:rsid w:val="00D03344"/>
    <w:rsid w:val="00D03384"/>
    <w:rsid w:val="00D03400"/>
    <w:rsid w:val="00D03428"/>
    <w:rsid w:val="00D03461"/>
    <w:rsid w:val="00D03470"/>
    <w:rsid w:val="00D03472"/>
    <w:rsid w:val="00D034C7"/>
    <w:rsid w:val="00D034DB"/>
    <w:rsid w:val="00D034F7"/>
    <w:rsid w:val="00D034F8"/>
    <w:rsid w:val="00D0350F"/>
    <w:rsid w:val="00D0353E"/>
    <w:rsid w:val="00D03546"/>
    <w:rsid w:val="00D03547"/>
    <w:rsid w:val="00D03588"/>
    <w:rsid w:val="00D035B1"/>
    <w:rsid w:val="00D035C6"/>
    <w:rsid w:val="00D035D2"/>
    <w:rsid w:val="00D035FB"/>
    <w:rsid w:val="00D03666"/>
    <w:rsid w:val="00D03690"/>
    <w:rsid w:val="00D0369C"/>
    <w:rsid w:val="00D036A2"/>
    <w:rsid w:val="00D036CD"/>
    <w:rsid w:val="00D036DB"/>
    <w:rsid w:val="00D0374B"/>
    <w:rsid w:val="00D03760"/>
    <w:rsid w:val="00D03786"/>
    <w:rsid w:val="00D037AE"/>
    <w:rsid w:val="00D037BF"/>
    <w:rsid w:val="00D037C0"/>
    <w:rsid w:val="00D037C1"/>
    <w:rsid w:val="00D037C7"/>
    <w:rsid w:val="00D037D7"/>
    <w:rsid w:val="00D037E1"/>
    <w:rsid w:val="00D037F2"/>
    <w:rsid w:val="00D037F6"/>
    <w:rsid w:val="00D0382C"/>
    <w:rsid w:val="00D03833"/>
    <w:rsid w:val="00D038A3"/>
    <w:rsid w:val="00D038B8"/>
    <w:rsid w:val="00D038EA"/>
    <w:rsid w:val="00D038FF"/>
    <w:rsid w:val="00D03960"/>
    <w:rsid w:val="00D03992"/>
    <w:rsid w:val="00D039D8"/>
    <w:rsid w:val="00D039DB"/>
    <w:rsid w:val="00D03A3E"/>
    <w:rsid w:val="00D03A54"/>
    <w:rsid w:val="00D03AC5"/>
    <w:rsid w:val="00D03B07"/>
    <w:rsid w:val="00D03B9B"/>
    <w:rsid w:val="00D03BA4"/>
    <w:rsid w:val="00D03BA9"/>
    <w:rsid w:val="00D03BCF"/>
    <w:rsid w:val="00D03C0C"/>
    <w:rsid w:val="00D03C25"/>
    <w:rsid w:val="00D03C78"/>
    <w:rsid w:val="00D03C7D"/>
    <w:rsid w:val="00D03CBA"/>
    <w:rsid w:val="00D03CBD"/>
    <w:rsid w:val="00D03CDA"/>
    <w:rsid w:val="00D03D0B"/>
    <w:rsid w:val="00D03D0F"/>
    <w:rsid w:val="00D03D1E"/>
    <w:rsid w:val="00D03D2F"/>
    <w:rsid w:val="00D03E0E"/>
    <w:rsid w:val="00D03E4A"/>
    <w:rsid w:val="00D03EA0"/>
    <w:rsid w:val="00D03EAB"/>
    <w:rsid w:val="00D03EB3"/>
    <w:rsid w:val="00D03ECD"/>
    <w:rsid w:val="00D03EEF"/>
    <w:rsid w:val="00D03F20"/>
    <w:rsid w:val="00D03F47"/>
    <w:rsid w:val="00D03F58"/>
    <w:rsid w:val="00D03FB7"/>
    <w:rsid w:val="00D03FBC"/>
    <w:rsid w:val="00D03FC9"/>
    <w:rsid w:val="00D03FE6"/>
    <w:rsid w:val="00D03FE7"/>
    <w:rsid w:val="00D03FF8"/>
    <w:rsid w:val="00D04008"/>
    <w:rsid w:val="00D04032"/>
    <w:rsid w:val="00D04036"/>
    <w:rsid w:val="00D0403A"/>
    <w:rsid w:val="00D04060"/>
    <w:rsid w:val="00D04070"/>
    <w:rsid w:val="00D04071"/>
    <w:rsid w:val="00D04094"/>
    <w:rsid w:val="00D04098"/>
    <w:rsid w:val="00D040A5"/>
    <w:rsid w:val="00D040CC"/>
    <w:rsid w:val="00D04107"/>
    <w:rsid w:val="00D04120"/>
    <w:rsid w:val="00D04157"/>
    <w:rsid w:val="00D04167"/>
    <w:rsid w:val="00D04185"/>
    <w:rsid w:val="00D041A3"/>
    <w:rsid w:val="00D041CB"/>
    <w:rsid w:val="00D04220"/>
    <w:rsid w:val="00D04225"/>
    <w:rsid w:val="00D04275"/>
    <w:rsid w:val="00D042CD"/>
    <w:rsid w:val="00D04323"/>
    <w:rsid w:val="00D04330"/>
    <w:rsid w:val="00D04347"/>
    <w:rsid w:val="00D0436F"/>
    <w:rsid w:val="00D04389"/>
    <w:rsid w:val="00D043BC"/>
    <w:rsid w:val="00D04432"/>
    <w:rsid w:val="00D04441"/>
    <w:rsid w:val="00D0445F"/>
    <w:rsid w:val="00D04482"/>
    <w:rsid w:val="00D04485"/>
    <w:rsid w:val="00D04488"/>
    <w:rsid w:val="00D04489"/>
    <w:rsid w:val="00D04495"/>
    <w:rsid w:val="00D04496"/>
    <w:rsid w:val="00D044A3"/>
    <w:rsid w:val="00D044D2"/>
    <w:rsid w:val="00D044F4"/>
    <w:rsid w:val="00D04500"/>
    <w:rsid w:val="00D04559"/>
    <w:rsid w:val="00D04566"/>
    <w:rsid w:val="00D04594"/>
    <w:rsid w:val="00D045A5"/>
    <w:rsid w:val="00D045C7"/>
    <w:rsid w:val="00D045FC"/>
    <w:rsid w:val="00D0464E"/>
    <w:rsid w:val="00D04689"/>
    <w:rsid w:val="00D0468E"/>
    <w:rsid w:val="00D046F1"/>
    <w:rsid w:val="00D04710"/>
    <w:rsid w:val="00D04713"/>
    <w:rsid w:val="00D04742"/>
    <w:rsid w:val="00D04789"/>
    <w:rsid w:val="00D04797"/>
    <w:rsid w:val="00D04799"/>
    <w:rsid w:val="00D047FE"/>
    <w:rsid w:val="00D04823"/>
    <w:rsid w:val="00D0482C"/>
    <w:rsid w:val="00D0485A"/>
    <w:rsid w:val="00D048DB"/>
    <w:rsid w:val="00D04912"/>
    <w:rsid w:val="00D04963"/>
    <w:rsid w:val="00D0498B"/>
    <w:rsid w:val="00D0499D"/>
    <w:rsid w:val="00D049F4"/>
    <w:rsid w:val="00D04A5A"/>
    <w:rsid w:val="00D04AC8"/>
    <w:rsid w:val="00D04AD8"/>
    <w:rsid w:val="00D04B0E"/>
    <w:rsid w:val="00D04B68"/>
    <w:rsid w:val="00D04BA0"/>
    <w:rsid w:val="00D04BCD"/>
    <w:rsid w:val="00D04BD8"/>
    <w:rsid w:val="00D04BE2"/>
    <w:rsid w:val="00D04C02"/>
    <w:rsid w:val="00D04C30"/>
    <w:rsid w:val="00D04C3D"/>
    <w:rsid w:val="00D04C42"/>
    <w:rsid w:val="00D04C4A"/>
    <w:rsid w:val="00D04C4D"/>
    <w:rsid w:val="00D04C82"/>
    <w:rsid w:val="00D04C83"/>
    <w:rsid w:val="00D04C9A"/>
    <w:rsid w:val="00D04CC9"/>
    <w:rsid w:val="00D04D85"/>
    <w:rsid w:val="00D04D88"/>
    <w:rsid w:val="00D04E44"/>
    <w:rsid w:val="00D04E6F"/>
    <w:rsid w:val="00D04EDA"/>
    <w:rsid w:val="00D04F0B"/>
    <w:rsid w:val="00D04F3B"/>
    <w:rsid w:val="00D04F3D"/>
    <w:rsid w:val="00D04F51"/>
    <w:rsid w:val="00D04F66"/>
    <w:rsid w:val="00D04F69"/>
    <w:rsid w:val="00D04F7E"/>
    <w:rsid w:val="00D04FFE"/>
    <w:rsid w:val="00D05028"/>
    <w:rsid w:val="00D0502B"/>
    <w:rsid w:val="00D0503D"/>
    <w:rsid w:val="00D0504E"/>
    <w:rsid w:val="00D05087"/>
    <w:rsid w:val="00D0509A"/>
    <w:rsid w:val="00D05187"/>
    <w:rsid w:val="00D051C6"/>
    <w:rsid w:val="00D051FB"/>
    <w:rsid w:val="00D05205"/>
    <w:rsid w:val="00D05241"/>
    <w:rsid w:val="00D05245"/>
    <w:rsid w:val="00D05252"/>
    <w:rsid w:val="00D0525F"/>
    <w:rsid w:val="00D052A2"/>
    <w:rsid w:val="00D052AF"/>
    <w:rsid w:val="00D052DD"/>
    <w:rsid w:val="00D05325"/>
    <w:rsid w:val="00D05351"/>
    <w:rsid w:val="00D05384"/>
    <w:rsid w:val="00D053C1"/>
    <w:rsid w:val="00D05447"/>
    <w:rsid w:val="00D05489"/>
    <w:rsid w:val="00D054BE"/>
    <w:rsid w:val="00D054D2"/>
    <w:rsid w:val="00D054D6"/>
    <w:rsid w:val="00D05518"/>
    <w:rsid w:val="00D05537"/>
    <w:rsid w:val="00D05572"/>
    <w:rsid w:val="00D05584"/>
    <w:rsid w:val="00D0563E"/>
    <w:rsid w:val="00D0564B"/>
    <w:rsid w:val="00D05651"/>
    <w:rsid w:val="00D05665"/>
    <w:rsid w:val="00D0566B"/>
    <w:rsid w:val="00D05680"/>
    <w:rsid w:val="00D05682"/>
    <w:rsid w:val="00D05698"/>
    <w:rsid w:val="00D056A5"/>
    <w:rsid w:val="00D05710"/>
    <w:rsid w:val="00D0577A"/>
    <w:rsid w:val="00D05843"/>
    <w:rsid w:val="00D05866"/>
    <w:rsid w:val="00D05893"/>
    <w:rsid w:val="00D058A3"/>
    <w:rsid w:val="00D058E2"/>
    <w:rsid w:val="00D05905"/>
    <w:rsid w:val="00D0596C"/>
    <w:rsid w:val="00D059AA"/>
    <w:rsid w:val="00D059BD"/>
    <w:rsid w:val="00D059DB"/>
    <w:rsid w:val="00D059DF"/>
    <w:rsid w:val="00D059E4"/>
    <w:rsid w:val="00D059E7"/>
    <w:rsid w:val="00D059FB"/>
    <w:rsid w:val="00D05A26"/>
    <w:rsid w:val="00D05A6F"/>
    <w:rsid w:val="00D05A87"/>
    <w:rsid w:val="00D05A8D"/>
    <w:rsid w:val="00D05A9D"/>
    <w:rsid w:val="00D05AD0"/>
    <w:rsid w:val="00D05B39"/>
    <w:rsid w:val="00D05B3D"/>
    <w:rsid w:val="00D05B9A"/>
    <w:rsid w:val="00D05BAB"/>
    <w:rsid w:val="00D05BB0"/>
    <w:rsid w:val="00D05BDB"/>
    <w:rsid w:val="00D05BE3"/>
    <w:rsid w:val="00D05BE5"/>
    <w:rsid w:val="00D05C3B"/>
    <w:rsid w:val="00D05C58"/>
    <w:rsid w:val="00D05C8E"/>
    <w:rsid w:val="00D05C95"/>
    <w:rsid w:val="00D05D22"/>
    <w:rsid w:val="00D05D8E"/>
    <w:rsid w:val="00D05D93"/>
    <w:rsid w:val="00D05E0D"/>
    <w:rsid w:val="00D05E1D"/>
    <w:rsid w:val="00D05E34"/>
    <w:rsid w:val="00D05E40"/>
    <w:rsid w:val="00D05E73"/>
    <w:rsid w:val="00D05F07"/>
    <w:rsid w:val="00D05F2F"/>
    <w:rsid w:val="00D05F30"/>
    <w:rsid w:val="00D05F43"/>
    <w:rsid w:val="00D05F64"/>
    <w:rsid w:val="00D05F90"/>
    <w:rsid w:val="00D05F9A"/>
    <w:rsid w:val="00D0600E"/>
    <w:rsid w:val="00D06070"/>
    <w:rsid w:val="00D06075"/>
    <w:rsid w:val="00D060AA"/>
    <w:rsid w:val="00D060C6"/>
    <w:rsid w:val="00D060F0"/>
    <w:rsid w:val="00D060FC"/>
    <w:rsid w:val="00D06115"/>
    <w:rsid w:val="00D06139"/>
    <w:rsid w:val="00D06184"/>
    <w:rsid w:val="00D06189"/>
    <w:rsid w:val="00D061EB"/>
    <w:rsid w:val="00D06208"/>
    <w:rsid w:val="00D0620A"/>
    <w:rsid w:val="00D06213"/>
    <w:rsid w:val="00D06227"/>
    <w:rsid w:val="00D0629C"/>
    <w:rsid w:val="00D062BE"/>
    <w:rsid w:val="00D062DD"/>
    <w:rsid w:val="00D062DF"/>
    <w:rsid w:val="00D062E1"/>
    <w:rsid w:val="00D062E9"/>
    <w:rsid w:val="00D062EE"/>
    <w:rsid w:val="00D0631B"/>
    <w:rsid w:val="00D06326"/>
    <w:rsid w:val="00D0634D"/>
    <w:rsid w:val="00D06386"/>
    <w:rsid w:val="00D063A5"/>
    <w:rsid w:val="00D063DF"/>
    <w:rsid w:val="00D0640A"/>
    <w:rsid w:val="00D06422"/>
    <w:rsid w:val="00D0648E"/>
    <w:rsid w:val="00D064D3"/>
    <w:rsid w:val="00D06503"/>
    <w:rsid w:val="00D0650E"/>
    <w:rsid w:val="00D0651F"/>
    <w:rsid w:val="00D06523"/>
    <w:rsid w:val="00D0652C"/>
    <w:rsid w:val="00D06561"/>
    <w:rsid w:val="00D065C5"/>
    <w:rsid w:val="00D065D8"/>
    <w:rsid w:val="00D06626"/>
    <w:rsid w:val="00D06627"/>
    <w:rsid w:val="00D0663C"/>
    <w:rsid w:val="00D066AC"/>
    <w:rsid w:val="00D0677C"/>
    <w:rsid w:val="00D0681D"/>
    <w:rsid w:val="00D0686B"/>
    <w:rsid w:val="00D06873"/>
    <w:rsid w:val="00D06875"/>
    <w:rsid w:val="00D068B2"/>
    <w:rsid w:val="00D068ED"/>
    <w:rsid w:val="00D068F8"/>
    <w:rsid w:val="00D06903"/>
    <w:rsid w:val="00D0690E"/>
    <w:rsid w:val="00D06951"/>
    <w:rsid w:val="00D06969"/>
    <w:rsid w:val="00D069A4"/>
    <w:rsid w:val="00D069A7"/>
    <w:rsid w:val="00D069AB"/>
    <w:rsid w:val="00D069B8"/>
    <w:rsid w:val="00D069BB"/>
    <w:rsid w:val="00D069D0"/>
    <w:rsid w:val="00D069E2"/>
    <w:rsid w:val="00D06A27"/>
    <w:rsid w:val="00D06A43"/>
    <w:rsid w:val="00D06A61"/>
    <w:rsid w:val="00D06A70"/>
    <w:rsid w:val="00D06AA3"/>
    <w:rsid w:val="00D06AA6"/>
    <w:rsid w:val="00D06AD3"/>
    <w:rsid w:val="00D06AD6"/>
    <w:rsid w:val="00D06AF5"/>
    <w:rsid w:val="00D06B01"/>
    <w:rsid w:val="00D06B22"/>
    <w:rsid w:val="00D06B5C"/>
    <w:rsid w:val="00D06B69"/>
    <w:rsid w:val="00D06B7F"/>
    <w:rsid w:val="00D06BC4"/>
    <w:rsid w:val="00D06C02"/>
    <w:rsid w:val="00D06C20"/>
    <w:rsid w:val="00D06C48"/>
    <w:rsid w:val="00D06C4C"/>
    <w:rsid w:val="00D06C51"/>
    <w:rsid w:val="00D06C70"/>
    <w:rsid w:val="00D06C9D"/>
    <w:rsid w:val="00D06CA0"/>
    <w:rsid w:val="00D06CAE"/>
    <w:rsid w:val="00D06CB2"/>
    <w:rsid w:val="00D06CE5"/>
    <w:rsid w:val="00D06CE8"/>
    <w:rsid w:val="00D06D1E"/>
    <w:rsid w:val="00D06D6E"/>
    <w:rsid w:val="00D06D80"/>
    <w:rsid w:val="00D06D95"/>
    <w:rsid w:val="00D06E0A"/>
    <w:rsid w:val="00D06E23"/>
    <w:rsid w:val="00D06E39"/>
    <w:rsid w:val="00D06E3F"/>
    <w:rsid w:val="00D06E48"/>
    <w:rsid w:val="00D06E53"/>
    <w:rsid w:val="00D06E65"/>
    <w:rsid w:val="00D06E66"/>
    <w:rsid w:val="00D06ED3"/>
    <w:rsid w:val="00D06EEE"/>
    <w:rsid w:val="00D06F1C"/>
    <w:rsid w:val="00D06F89"/>
    <w:rsid w:val="00D06F8D"/>
    <w:rsid w:val="00D06FA9"/>
    <w:rsid w:val="00D06FAD"/>
    <w:rsid w:val="00D06FCB"/>
    <w:rsid w:val="00D06FD6"/>
    <w:rsid w:val="00D07061"/>
    <w:rsid w:val="00D0706F"/>
    <w:rsid w:val="00D07095"/>
    <w:rsid w:val="00D070BF"/>
    <w:rsid w:val="00D07182"/>
    <w:rsid w:val="00D071AC"/>
    <w:rsid w:val="00D071C3"/>
    <w:rsid w:val="00D071CE"/>
    <w:rsid w:val="00D071E2"/>
    <w:rsid w:val="00D0720C"/>
    <w:rsid w:val="00D07215"/>
    <w:rsid w:val="00D07227"/>
    <w:rsid w:val="00D07286"/>
    <w:rsid w:val="00D072CF"/>
    <w:rsid w:val="00D073A1"/>
    <w:rsid w:val="00D073EC"/>
    <w:rsid w:val="00D07407"/>
    <w:rsid w:val="00D0741A"/>
    <w:rsid w:val="00D074A3"/>
    <w:rsid w:val="00D074B3"/>
    <w:rsid w:val="00D074C9"/>
    <w:rsid w:val="00D07549"/>
    <w:rsid w:val="00D07551"/>
    <w:rsid w:val="00D07558"/>
    <w:rsid w:val="00D07585"/>
    <w:rsid w:val="00D07591"/>
    <w:rsid w:val="00D075C6"/>
    <w:rsid w:val="00D075CF"/>
    <w:rsid w:val="00D075D5"/>
    <w:rsid w:val="00D075E8"/>
    <w:rsid w:val="00D075ED"/>
    <w:rsid w:val="00D07640"/>
    <w:rsid w:val="00D07659"/>
    <w:rsid w:val="00D0765F"/>
    <w:rsid w:val="00D076DB"/>
    <w:rsid w:val="00D076EA"/>
    <w:rsid w:val="00D076ED"/>
    <w:rsid w:val="00D07702"/>
    <w:rsid w:val="00D0773D"/>
    <w:rsid w:val="00D077A9"/>
    <w:rsid w:val="00D07823"/>
    <w:rsid w:val="00D07830"/>
    <w:rsid w:val="00D07856"/>
    <w:rsid w:val="00D07873"/>
    <w:rsid w:val="00D078BC"/>
    <w:rsid w:val="00D078DE"/>
    <w:rsid w:val="00D07923"/>
    <w:rsid w:val="00D07947"/>
    <w:rsid w:val="00D0796F"/>
    <w:rsid w:val="00D0798F"/>
    <w:rsid w:val="00D079D7"/>
    <w:rsid w:val="00D079EB"/>
    <w:rsid w:val="00D07A0D"/>
    <w:rsid w:val="00D07A36"/>
    <w:rsid w:val="00D07A8E"/>
    <w:rsid w:val="00D07B4F"/>
    <w:rsid w:val="00D07B63"/>
    <w:rsid w:val="00D07B8E"/>
    <w:rsid w:val="00D07C3F"/>
    <w:rsid w:val="00D07C4B"/>
    <w:rsid w:val="00D07C58"/>
    <w:rsid w:val="00D07CD8"/>
    <w:rsid w:val="00D07D0A"/>
    <w:rsid w:val="00D07D67"/>
    <w:rsid w:val="00D07D92"/>
    <w:rsid w:val="00D07D9B"/>
    <w:rsid w:val="00D07DB7"/>
    <w:rsid w:val="00D07DCD"/>
    <w:rsid w:val="00D07E2C"/>
    <w:rsid w:val="00D07E53"/>
    <w:rsid w:val="00D07F07"/>
    <w:rsid w:val="00D07F16"/>
    <w:rsid w:val="00D07F2E"/>
    <w:rsid w:val="00D07F7A"/>
    <w:rsid w:val="00D07F97"/>
    <w:rsid w:val="00D07FB7"/>
    <w:rsid w:val="00D10010"/>
    <w:rsid w:val="00D10012"/>
    <w:rsid w:val="00D10019"/>
    <w:rsid w:val="00D10076"/>
    <w:rsid w:val="00D100A1"/>
    <w:rsid w:val="00D100BB"/>
    <w:rsid w:val="00D100C5"/>
    <w:rsid w:val="00D100C6"/>
    <w:rsid w:val="00D100D1"/>
    <w:rsid w:val="00D100F6"/>
    <w:rsid w:val="00D100FB"/>
    <w:rsid w:val="00D100FC"/>
    <w:rsid w:val="00D10130"/>
    <w:rsid w:val="00D10138"/>
    <w:rsid w:val="00D10148"/>
    <w:rsid w:val="00D10168"/>
    <w:rsid w:val="00D10186"/>
    <w:rsid w:val="00D101C1"/>
    <w:rsid w:val="00D101F6"/>
    <w:rsid w:val="00D10207"/>
    <w:rsid w:val="00D10259"/>
    <w:rsid w:val="00D10260"/>
    <w:rsid w:val="00D102BD"/>
    <w:rsid w:val="00D102CF"/>
    <w:rsid w:val="00D1031C"/>
    <w:rsid w:val="00D1032D"/>
    <w:rsid w:val="00D10372"/>
    <w:rsid w:val="00D10380"/>
    <w:rsid w:val="00D103CB"/>
    <w:rsid w:val="00D10401"/>
    <w:rsid w:val="00D10429"/>
    <w:rsid w:val="00D1047A"/>
    <w:rsid w:val="00D104B3"/>
    <w:rsid w:val="00D104D5"/>
    <w:rsid w:val="00D10500"/>
    <w:rsid w:val="00D10514"/>
    <w:rsid w:val="00D10531"/>
    <w:rsid w:val="00D10538"/>
    <w:rsid w:val="00D1055F"/>
    <w:rsid w:val="00D1056F"/>
    <w:rsid w:val="00D105B7"/>
    <w:rsid w:val="00D1062B"/>
    <w:rsid w:val="00D1067D"/>
    <w:rsid w:val="00D106A9"/>
    <w:rsid w:val="00D10708"/>
    <w:rsid w:val="00D10780"/>
    <w:rsid w:val="00D1079D"/>
    <w:rsid w:val="00D107CE"/>
    <w:rsid w:val="00D107E1"/>
    <w:rsid w:val="00D10801"/>
    <w:rsid w:val="00D10809"/>
    <w:rsid w:val="00D1082A"/>
    <w:rsid w:val="00D1088F"/>
    <w:rsid w:val="00D108C5"/>
    <w:rsid w:val="00D108CA"/>
    <w:rsid w:val="00D108ED"/>
    <w:rsid w:val="00D108F4"/>
    <w:rsid w:val="00D10982"/>
    <w:rsid w:val="00D10993"/>
    <w:rsid w:val="00D10A0B"/>
    <w:rsid w:val="00D10A17"/>
    <w:rsid w:val="00D10A2D"/>
    <w:rsid w:val="00D10A3D"/>
    <w:rsid w:val="00D10A54"/>
    <w:rsid w:val="00D10A6E"/>
    <w:rsid w:val="00D10A9D"/>
    <w:rsid w:val="00D10AA2"/>
    <w:rsid w:val="00D10ADA"/>
    <w:rsid w:val="00D10B31"/>
    <w:rsid w:val="00D10B46"/>
    <w:rsid w:val="00D10B90"/>
    <w:rsid w:val="00D10C3C"/>
    <w:rsid w:val="00D10C4A"/>
    <w:rsid w:val="00D10C56"/>
    <w:rsid w:val="00D10CAD"/>
    <w:rsid w:val="00D10CDD"/>
    <w:rsid w:val="00D10D18"/>
    <w:rsid w:val="00D10D7B"/>
    <w:rsid w:val="00D10D80"/>
    <w:rsid w:val="00D10E4A"/>
    <w:rsid w:val="00D10E73"/>
    <w:rsid w:val="00D10E78"/>
    <w:rsid w:val="00D10E93"/>
    <w:rsid w:val="00D10EA1"/>
    <w:rsid w:val="00D10EA6"/>
    <w:rsid w:val="00D10EA7"/>
    <w:rsid w:val="00D10EC9"/>
    <w:rsid w:val="00D10F25"/>
    <w:rsid w:val="00D10F32"/>
    <w:rsid w:val="00D10F43"/>
    <w:rsid w:val="00D10F4C"/>
    <w:rsid w:val="00D10F50"/>
    <w:rsid w:val="00D10F5F"/>
    <w:rsid w:val="00D10F6A"/>
    <w:rsid w:val="00D10F94"/>
    <w:rsid w:val="00D10F95"/>
    <w:rsid w:val="00D10FE7"/>
    <w:rsid w:val="00D11014"/>
    <w:rsid w:val="00D11041"/>
    <w:rsid w:val="00D11065"/>
    <w:rsid w:val="00D11097"/>
    <w:rsid w:val="00D110A4"/>
    <w:rsid w:val="00D110BE"/>
    <w:rsid w:val="00D110CA"/>
    <w:rsid w:val="00D110DE"/>
    <w:rsid w:val="00D110E2"/>
    <w:rsid w:val="00D110F7"/>
    <w:rsid w:val="00D1110C"/>
    <w:rsid w:val="00D11119"/>
    <w:rsid w:val="00D11123"/>
    <w:rsid w:val="00D111D1"/>
    <w:rsid w:val="00D111D3"/>
    <w:rsid w:val="00D112EE"/>
    <w:rsid w:val="00D112F9"/>
    <w:rsid w:val="00D11304"/>
    <w:rsid w:val="00D11305"/>
    <w:rsid w:val="00D1134A"/>
    <w:rsid w:val="00D113C5"/>
    <w:rsid w:val="00D113EB"/>
    <w:rsid w:val="00D1140E"/>
    <w:rsid w:val="00D11449"/>
    <w:rsid w:val="00D11454"/>
    <w:rsid w:val="00D11469"/>
    <w:rsid w:val="00D1148C"/>
    <w:rsid w:val="00D11494"/>
    <w:rsid w:val="00D1151F"/>
    <w:rsid w:val="00D11523"/>
    <w:rsid w:val="00D1153C"/>
    <w:rsid w:val="00D11548"/>
    <w:rsid w:val="00D115B1"/>
    <w:rsid w:val="00D115DA"/>
    <w:rsid w:val="00D11626"/>
    <w:rsid w:val="00D11638"/>
    <w:rsid w:val="00D11650"/>
    <w:rsid w:val="00D11652"/>
    <w:rsid w:val="00D11653"/>
    <w:rsid w:val="00D11654"/>
    <w:rsid w:val="00D11776"/>
    <w:rsid w:val="00D117AB"/>
    <w:rsid w:val="00D117DB"/>
    <w:rsid w:val="00D117EE"/>
    <w:rsid w:val="00D11800"/>
    <w:rsid w:val="00D11803"/>
    <w:rsid w:val="00D1188C"/>
    <w:rsid w:val="00D118C4"/>
    <w:rsid w:val="00D118ED"/>
    <w:rsid w:val="00D1195C"/>
    <w:rsid w:val="00D11976"/>
    <w:rsid w:val="00D1197F"/>
    <w:rsid w:val="00D11985"/>
    <w:rsid w:val="00D119A9"/>
    <w:rsid w:val="00D11A51"/>
    <w:rsid w:val="00D11A61"/>
    <w:rsid w:val="00D11A78"/>
    <w:rsid w:val="00D11ADC"/>
    <w:rsid w:val="00D11AFB"/>
    <w:rsid w:val="00D11B1A"/>
    <w:rsid w:val="00D11B1E"/>
    <w:rsid w:val="00D11B4E"/>
    <w:rsid w:val="00D11B71"/>
    <w:rsid w:val="00D11BA1"/>
    <w:rsid w:val="00D11C26"/>
    <w:rsid w:val="00D11C29"/>
    <w:rsid w:val="00D11C3D"/>
    <w:rsid w:val="00D11C48"/>
    <w:rsid w:val="00D11C53"/>
    <w:rsid w:val="00D11C67"/>
    <w:rsid w:val="00D11C83"/>
    <w:rsid w:val="00D11CBD"/>
    <w:rsid w:val="00D11CC1"/>
    <w:rsid w:val="00D11D26"/>
    <w:rsid w:val="00D11D30"/>
    <w:rsid w:val="00D11D43"/>
    <w:rsid w:val="00D11D60"/>
    <w:rsid w:val="00D11D9C"/>
    <w:rsid w:val="00D11DA2"/>
    <w:rsid w:val="00D11DCA"/>
    <w:rsid w:val="00D11DE4"/>
    <w:rsid w:val="00D11E07"/>
    <w:rsid w:val="00D11E14"/>
    <w:rsid w:val="00D11E34"/>
    <w:rsid w:val="00D11E4B"/>
    <w:rsid w:val="00D11E57"/>
    <w:rsid w:val="00D11E7F"/>
    <w:rsid w:val="00D11F38"/>
    <w:rsid w:val="00D11FD5"/>
    <w:rsid w:val="00D11FEF"/>
    <w:rsid w:val="00D11FF1"/>
    <w:rsid w:val="00D1201D"/>
    <w:rsid w:val="00D12036"/>
    <w:rsid w:val="00D12052"/>
    <w:rsid w:val="00D12070"/>
    <w:rsid w:val="00D120EB"/>
    <w:rsid w:val="00D12106"/>
    <w:rsid w:val="00D12141"/>
    <w:rsid w:val="00D1214C"/>
    <w:rsid w:val="00D12161"/>
    <w:rsid w:val="00D12163"/>
    <w:rsid w:val="00D12171"/>
    <w:rsid w:val="00D1219A"/>
    <w:rsid w:val="00D1219D"/>
    <w:rsid w:val="00D121C5"/>
    <w:rsid w:val="00D121FC"/>
    <w:rsid w:val="00D12233"/>
    <w:rsid w:val="00D12236"/>
    <w:rsid w:val="00D12248"/>
    <w:rsid w:val="00D12274"/>
    <w:rsid w:val="00D12277"/>
    <w:rsid w:val="00D12289"/>
    <w:rsid w:val="00D122B1"/>
    <w:rsid w:val="00D122C3"/>
    <w:rsid w:val="00D122D7"/>
    <w:rsid w:val="00D122DE"/>
    <w:rsid w:val="00D12355"/>
    <w:rsid w:val="00D1236A"/>
    <w:rsid w:val="00D12377"/>
    <w:rsid w:val="00D123A4"/>
    <w:rsid w:val="00D123C1"/>
    <w:rsid w:val="00D123FA"/>
    <w:rsid w:val="00D12412"/>
    <w:rsid w:val="00D12420"/>
    <w:rsid w:val="00D12421"/>
    <w:rsid w:val="00D1242D"/>
    <w:rsid w:val="00D12448"/>
    <w:rsid w:val="00D12450"/>
    <w:rsid w:val="00D1251E"/>
    <w:rsid w:val="00D1253E"/>
    <w:rsid w:val="00D125AC"/>
    <w:rsid w:val="00D125D8"/>
    <w:rsid w:val="00D125DE"/>
    <w:rsid w:val="00D125E7"/>
    <w:rsid w:val="00D125F8"/>
    <w:rsid w:val="00D1260A"/>
    <w:rsid w:val="00D1260B"/>
    <w:rsid w:val="00D1262A"/>
    <w:rsid w:val="00D12681"/>
    <w:rsid w:val="00D126AD"/>
    <w:rsid w:val="00D126B4"/>
    <w:rsid w:val="00D1271C"/>
    <w:rsid w:val="00D12730"/>
    <w:rsid w:val="00D12742"/>
    <w:rsid w:val="00D12754"/>
    <w:rsid w:val="00D1277D"/>
    <w:rsid w:val="00D127E8"/>
    <w:rsid w:val="00D12838"/>
    <w:rsid w:val="00D1288A"/>
    <w:rsid w:val="00D128BD"/>
    <w:rsid w:val="00D128D2"/>
    <w:rsid w:val="00D1290F"/>
    <w:rsid w:val="00D12942"/>
    <w:rsid w:val="00D12999"/>
    <w:rsid w:val="00D129A9"/>
    <w:rsid w:val="00D129CE"/>
    <w:rsid w:val="00D129ED"/>
    <w:rsid w:val="00D129EF"/>
    <w:rsid w:val="00D129F6"/>
    <w:rsid w:val="00D129F7"/>
    <w:rsid w:val="00D12A3C"/>
    <w:rsid w:val="00D12A3D"/>
    <w:rsid w:val="00D12A4C"/>
    <w:rsid w:val="00D12A59"/>
    <w:rsid w:val="00D12A71"/>
    <w:rsid w:val="00D12A9E"/>
    <w:rsid w:val="00D12ABB"/>
    <w:rsid w:val="00D12AC1"/>
    <w:rsid w:val="00D12ACA"/>
    <w:rsid w:val="00D12B0D"/>
    <w:rsid w:val="00D12BB3"/>
    <w:rsid w:val="00D12BF7"/>
    <w:rsid w:val="00D12C09"/>
    <w:rsid w:val="00D12C82"/>
    <w:rsid w:val="00D12CB5"/>
    <w:rsid w:val="00D12CDF"/>
    <w:rsid w:val="00D12CF8"/>
    <w:rsid w:val="00D12D2D"/>
    <w:rsid w:val="00D12E11"/>
    <w:rsid w:val="00D12E17"/>
    <w:rsid w:val="00D12EB0"/>
    <w:rsid w:val="00D12EB8"/>
    <w:rsid w:val="00D12ED5"/>
    <w:rsid w:val="00D12F07"/>
    <w:rsid w:val="00D12F0A"/>
    <w:rsid w:val="00D12F15"/>
    <w:rsid w:val="00D1300E"/>
    <w:rsid w:val="00D13013"/>
    <w:rsid w:val="00D13057"/>
    <w:rsid w:val="00D13069"/>
    <w:rsid w:val="00D130F1"/>
    <w:rsid w:val="00D130FE"/>
    <w:rsid w:val="00D1310F"/>
    <w:rsid w:val="00D1313D"/>
    <w:rsid w:val="00D1315F"/>
    <w:rsid w:val="00D13174"/>
    <w:rsid w:val="00D1319D"/>
    <w:rsid w:val="00D13240"/>
    <w:rsid w:val="00D13284"/>
    <w:rsid w:val="00D1329E"/>
    <w:rsid w:val="00D132E5"/>
    <w:rsid w:val="00D132F3"/>
    <w:rsid w:val="00D132FB"/>
    <w:rsid w:val="00D13305"/>
    <w:rsid w:val="00D13343"/>
    <w:rsid w:val="00D13372"/>
    <w:rsid w:val="00D133A3"/>
    <w:rsid w:val="00D133A6"/>
    <w:rsid w:val="00D133AC"/>
    <w:rsid w:val="00D133B0"/>
    <w:rsid w:val="00D13427"/>
    <w:rsid w:val="00D1345F"/>
    <w:rsid w:val="00D13462"/>
    <w:rsid w:val="00D13464"/>
    <w:rsid w:val="00D13465"/>
    <w:rsid w:val="00D134E8"/>
    <w:rsid w:val="00D134E9"/>
    <w:rsid w:val="00D134EB"/>
    <w:rsid w:val="00D13510"/>
    <w:rsid w:val="00D13527"/>
    <w:rsid w:val="00D13567"/>
    <w:rsid w:val="00D135BB"/>
    <w:rsid w:val="00D135C5"/>
    <w:rsid w:val="00D13609"/>
    <w:rsid w:val="00D13614"/>
    <w:rsid w:val="00D1362A"/>
    <w:rsid w:val="00D13658"/>
    <w:rsid w:val="00D1367E"/>
    <w:rsid w:val="00D13752"/>
    <w:rsid w:val="00D137A9"/>
    <w:rsid w:val="00D137CB"/>
    <w:rsid w:val="00D137CE"/>
    <w:rsid w:val="00D137FC"/>
    <w:rsid w:val="00D1380D"/>
    <w:rsid w:val="00D13820"/>
    <w:rsid w:val="00D13826"/>
    <w:rsid w:val="00D1383C"/>
    <w:rsid w:val="00D138DD"/>
    <w:rsid w:val="00D138E0"/>
    <w:rsid w:val="00D1390A"/>
    <w:rsid w:val="00D1391B"/>
    <w:rsid w:val="00D1391F"/>
    <w:rsid w:val="00D13927"/>
    <w:rsid w:val="00D13975"/>
    <w:rsid w:val="00D1397C"/>
    <w:rsid w:val="00D139A6"/>
    <w:rsid w:val="00D13A08"/>
    <w:rsid w:val="00D13A9C"/>
    <w:rsid w:val="00D13ABD"/>
    <w:rsid w:val="00D13ACA"/>
    <w:rsid w:val="00D13AD1"/>
    <w:rsid w:val="00D13B2E"/>
    <w:rsid w:val="00D13B53"/>
    <w:rsid w:val="00D13BA9"/>
    <w:rsid w:val="00D13C57"/>
    <w:rsid w:val="00D13C7E"/>
    <w:rsid w:val="00D13C9D"/>
    <w:rsid w:val="00D13CDB"/>
    <w:rsid w:val="00D13CFD"/>
    <w:rsid w:val="00D13D30"/>
    <w:rsid w:val="00D13D40"/>
    <w:rsid w:val="00D13D56"/>
    <w:rsid w:val="00D13D60"/>
    <w:rsid w:val="00D13DF7"/>
    <w:rsid w:val="00D13E9A"/>
    <w:rsid w:val="00D13F9B"/>
    <w:rsid w:val="00D13F9F"/>
    <w:rsid w:val="00D13FBC"/>
    <w:rsid w:val="00D13FC5"/>
    <w:rsid w:val="00D13FC9"/>
    <w:rsid w:val="00D13FD6"/>
    <w:rsid w:val="00D13FF2"/>
    <w:rsid w:val="00D1400B"/>
    <w:rsid w:val="00D1403A"/>
    <w:rsid w:val="00D1403C"/>
    <w:rsid w:val="00D1405A"/>
    <w:rsid w:val="00D14066"/>
    <w:rsid w:val="00D1406A"/>
    <w:rsid w:val="00D14074"/>
    <w:rsid w:val="00D1409F"/>
    <w:rsid w:val="00D140F1"/>
    <w:rsid w:val="00D140F4"/>
    <w:rsid w:val="00D140F8"/>
    <w:rsid w:val="00D14137"/>
    <w:rsid w:val="00D1413A"/>
    <w:rsid w:val="00D1413C"/>
    <w:rsid w:val="00D14141"/>
    <w:rsid w:val="00D14152"/>
    <w:rsid w:val="00D14164"/>
    <w:rsid w:val="00D14188"/>
    <w:rsid w:val="00D141AA"/>
    <w:rsid w:val="00D141B3"/>
    <w:rsid w:val="00D141B8"/>
    <w:rsid w:val="00D141BB"/>
    <w:rsid w:val="00D141E8"/>
    <w:rsid w:val="00D141EF"/>
    <w:rsid w:val="00D141F3"/>
    <w:rsid w:val="00D14297"/>
    <w:rsid w:val="00D142DD"/>
    <w:rsid w:val="00D142DE"/>
    <w:rsid w:val="00D1431D"/>
    <w:rsid w:val="00D1431E"/>
    <w:rsid w:val="00D14320"/>
    <w:rsid w:val="00D14387"/>
    <w:rsid w:val="00D143EF"/>
    <w:rsid w:val="00D14411"/>
    <w:rsid w:val="00D1441D"/>
    <w:rsid w:val="00D1446E"/>
    <w:rsid w:val="00D14470"/>
    <w:rsid w:val="00D144A3"/>
    <w:rsid w:val="00D144A9"/>
    <w:rsid w:val="00D144C6"/>
    <w:rsid w:val="00D14502"/>
    <w:rsid w:val="00D14541"/>
    <w:rsid w:val="00D14577"/>
    <w:rsid w:val="00D1460F"/>
    <w:rsid w:val="00D14626"/>
    <w:rsid w:val="00D14630"/>
    <w:rsid w:val="00D146AF"/>
    <w:rsid w:val="00D146E7"/>
    <w:rsid w:val="00D146EB"/>
    <w:rsid w:val="00D1470E"/>
    <w:rsid w:val="00D1477F"/>
    <w:rsid w:val="00D1483C"/>
    <w:rsid w:val="00D14846"/>
    <w:rsid w:val="00D14850"/>
    <w:rsid w:val="00D14895"/>
    <w:rsid w:val="00D14945"/>
    <w:rsid w:val="00D14964"/>
    <w:rsid w:val="00D14980"/>
    <w:rsid w:val="00D1499A"/>
    <w:rsid w:val="00D1499B"/>
    <w:rsid w:val="00D1499C"/>
    <w:rsid w:val="00D1499F"/>
    <w:rsid w:val="00D149BB"/>
    <w:rsid w:val="00D149C5"/>
    <w:rsid w:val="00D149E7"/>
    <w:rsid w:val="00D149ED"/>
    <w:rsid w:val="00D14A3A"/>
    <w:rsid w:val="00D14A3B"/>
    <w:rsid w:val="00D14A86"/>
    <w:rsid w:val="00D14B3D"/>
    <w:rsid w:val="00D14B46"/>
    <w:rsid w:val="00D14B79"/>
    <w:rsid w:val="00D14BA4"/>
    <w:rsid w:val="00D14BEA"/>
    <w:rsid w:val="00D14C3F"/>
    <w:rsid w:val="00D14C72"/>
    <w:rsid w:val="00D14C75"/>
    <w:rsid w:val="00D14CC1"/>
    <w:rsid w:val="00D14CD9"/>
    <w:rsid w:val="00D14CDD"/>
    <w:rsid w:val="00D14CEB"/>
    <w:rsid w:val="00D14CF1"/>
    <w:rsid w:val="00D14D22"/>
    <w:rsid w:val="00D14D3F"/>
    <w:rsid w:val="00D14D72"/>
    <w:rsid w:val="00D14D92"/>
    <w:rsid w:val="00D14DE7"/>
    <w:rsid w:val="00D14E0C"/>
    <w:rsid w:val="00D14E54"/>
    <w:rsid w:val="00D14E5A"/>
    <w:rsid w:val="00D14E85"/>
    <w:rsid w:val="00D14EBE"/>
    <w:rsid w:val="00D14F07"/>
    <w:rsid w:val="00D14F3C"/>
    <w:rsid w:val="00D14F5E"/>
    <w:rsid w:val="00D14FB9"/>
    <w:rsid w:val="00D14FC5"/>
    <w:rsid w:val="00D14FF0"/>
    <w:rsid w:val="00D15000"/>
    <w:rsid w:val="00D15046"/>
    <w:rsid w:val="00D15050"/>
    <w:rsid w:val="00D1507B"/>
    <w:rsid w:val="00D15084"/>
    <w:rsid w:val="00D1509C"/>
    <w:rsid w:val="00D150F2"/>
    <w:rsid w:val="00D1513C"/>
    <w:rsid w:val="00D1515C"/>
    <w:rsid w:val="00D15160"/>
    <w:rsid w:val="00D151C0"/>
    <w:rsid w:val="00D151DF"/>
    <w:rsid w:val="00D151F0"/>
    <w:rsid w:val="00D151FB"/>
    <w:rsid w:val="00D15259"/>
    <w:rsid w:val="00D1529B"/>
    <w:rsid w:val="00D152C9"/>
    <w:rsid w:val="00D152EB"/>
    <w:rsid w:val="00D15300"/>
    <w:rsid w:val="00D1530D"/>
    <w:rsid w:val="00D15315"/>
    <w:rsid w:val="00D15326"/>
    <w:rsid w:val="00D153B8"/>
    <w:rsid w:val="00D153EB"/>
    <w:rsid w:val="00D15437"/>
    <w:rsid w:val="00D15494"/>
    <w:rsid w:val="00D154B1"/>
    <w:rsid w:val="00D154E3"/>
    <w:rsid w:val="00D15548"/>
    <w:rsid w:val="00D15554"/>
    <w:rsid w:val="00D15574"/>
    <w:rsid w:val="00D155CC"/>
    <w:rsid w:val="00D1562C"/>
    <w:rsid w:val="00D15646"/>
    <w:rsid w:val="00D1566C"/>
    <w:rsid w:val="00D156E3"/>
    <w:rsid w:val="00D15720"/>
    <w:rsid w:val="00D15761"/>
    <w:rsid w:val="00D15859"/>
    <w:rsid w:val="00D158A2"/>
    <w:rsid w:val="00D158D3"/>
    <w:rsid w:val="00D158D6"/>
    <w:rsid w:val="00D15934"/>
    <w:rsid w:val="00D15939"/>
    <w:rsid w:val="00D1594C"/>
    <w:rsid w:val="00D15965"/>
    <w:rsid w:val="00D15980"/>
    <w:rsid w:val="00D1598D"/>
    <w:rsid w:val="00D159B3"/>
    <w:rsid w:val="00D159D7"/>
    <w:rsid w:val="00D15A16"/>
    <w:rsid w:val="00D15A36"/>
    <w:rsid w:val="00D15A50"/>
    <w:rsid w:val="00D15A75"/>
    <w:rsid w:val="00D15A79"/>
    <w:rsid w:val="00D15AB0"/>
    <w:rsid w:val="00D15ADA"/>
    <w:rsid w:val="00D15B3C"/>
    <w:rsid w:val="00D15BA2"/>
    <w:rsid w:val="00D15BB8"/>
    <w:rsid w:val="00D15BD2"/>
    <w:rsid w:val="00D15BE4"/>
    <w:rsid w:val="00D15C3C"/>
    <w:rsid w:val="00D15C40"/>
    <w:rsid w:val="00D15C60"/>
    <w:rsid w:val="00D15D12"/>
    <w:rsid w:val="00D15D17"/>
    <w:rsid w:val="00D15D2C"/>
    <w:rsid w:val="00D15D49"/>
    <w:rsid w:val="00D15DA4"/>
    <w:rsid w:val="00D15DA9"/>
    <w:rsid w:val="00D15E1E"/>
    <w:rsid w:val="00D15E38"/>
    <w:rsid w:val="00D15E61"/>
    <w:rsid w:val="00D15E81"/>
    <w:rsid w:val="00D15E9F"/>
    <w:rsid w:val="00D15EA5"/>
    <w:rsid w:val="00D15EB3"/>
    <w:rsid w:val="00D15ECF"/>
    <w:rsid w:val="00D15ED4"/>
    <w:rsid w:val="00D15EDE"/>
    <w:rsid w:val="00D15EE1"/>
    <w:rsid w:val="00D15EE4"/>
    <w:rsid w:val="00D15EF1"/>
    <w:rsid w:val="00D15F39"/>
    <w:rsid w:val="00D15F60"/>
    <w:rsid w:val="00D15F9E"/>
    <w:rsid w:val="00D15FA2"/>
    <w:rsid w:val="00D15FA9"/>
    <w:rsid w:val="00D15FBE"/>
    <w:rsid w:val="00D15FC8"/>
    <w:rsid w:val="00D15FE3"/>
    <w:rsid w:val="00D160A3"/>
    <w:rsid w:val="00D16118"/>
    <w:rsid w:val="00D1613F"/>
    <w:rsid w:val="00D16199"/>
    <w:rsid w:val="00D161AC"/>
    <w:rsid w:val="00D161C8"/>
    <w:rsid w:val="00D1620A"/>
    <w:rsid w:val="00D16219"/>
    <w:rsid w:val="00D162BB"/>
    <w:rsid w:val="00D162F6"/>
    <w:rsid w:val="00D162FD"/>
    <w:rsid w:val="00D16330"/>
    <w:rsid w:val="00D1633B"/>
    <w:rsid w:val="00D16353"/>
    <w:rsid w:val="00D16368"/>
    <w:rsid w:val="00D16382"/>
    <w:rsid w:val="00D1638A"/>
    <w:rsid w:val="00D163B7"/>
    <w:rsid w:val="00D163CB"/>
    <w:rsid w:val="00D163DD"/>
    <w:rsid w:val="00D163E7"/>
    <w:rsid w:val="00D16421"/>
    <w:rsid w:val="00D16436"/>
    <w:rsid w:val="00D16461"/>
    <w:rsid w:val="00D1654D"/>
    <w:rsid w:val="00D16589"/>
    <w:rsid w:val="00D165C5"/>
    <w:rsid w:val="00D16634"/>
    <w:rsid w:val="00D1664A"/>
    <w:rsid w:val="00D1664E"/>
    <w:rsid w:val="00D1666C"/>
    <w:rsid w:val="00D16670"/>
    <w:rsid w:val="00D166A3"/>
    <w:rsid w:val="00D166A6"/>
    <w:rsid w:val="00D166B6"/>
    <w:rsid w:val="00D16722"/>
    <w:rsid w:val="00D16761"/>
    <w:rsid w:val="00D16768"/>
    <w:rsid w:val="00D16779"/>
    <w:rsid w:val="00D167E4"/>
    <w:rsid w:val="00D16850"/>
    <w:rsid w:val="00D1685A"/>
    <w:rsid w:val="00D1687A"/>
    <w:rsid w:val="00D168A1"/>
    <w:rsid w:val="00D168AB"/>
    <w:rsid w:val="00D1690B"/>
    <w:rsid w:val="00D16910"/>
    <w:rsid w:val="00D1692F"/>
    <w:rsid w:val="00D16943"/>
    <w:rsid w:val="00D1696F"/>
    <w:rsid w:val="00D169A3"/>
    <w:rsid w:val="00D169C2"/>
    <w:rsid w:val="00D16AEF"/>
    <w:rsid w:val="00D16B8B"/>
    <w:rsid w:val="00D16BAC"/>
    <w:rsid w:val="00D16BCA"/>
    <w:rsid w:val="00D16BF9"/>
    <w:rsid w:val="00D16C02"/>
    <w:rsid w:val="00D16C24"/>
    <w:rsid w:val="00D16C9B"/>
    <w:rsid w:val="00D16CD9"/>
    <w:rsid w:val="00D16CDE"/>
    <w:rsid w:val="00D16CFA"/>
    <w:rsid w:val="00D16CFD"/>
    <w:rsid w:val="00D16D07"/>
    <w:rsid w:val="00D16D31"/>
    <w:rsid w:val="00D16D65"/>
    <w:rsid w:val="00D16D95"/>
    <w:rsid w:val="00D16D9D"/>
    <w:rsid w:val="00D16DDB"/>
    <w:rsid w:val="00D16DEF"/>
    <w:rsid w:val="00D16DF2"/>
    <w:rsid w:val="00D16DF5"/>
    <w:rsid w:val="00D16E4F"/>
    <w:rsid w:val="00D16E64"/>
    <w:rsid w:val="00D16EBE"/>
    <w:rsid w:val="00D16ED6"/>
    <w:rsid w:val="00D16EF7"/>
    <w:rsid w:val="00D16EFE"/>
    <w:rsid w:val="00D16F1E"/>
    <w:rsid w:val="00D16F52"/>
    <w:rsid w:val="00D16F58"/>
    <w:rsid w:val="00D16F77"/>
    <w:rsid w:val="00D16F85"/>
    <w:rsid w:val="00D16F9B"/>
    <w:rsid w:val="00D16FE2"/>
    <w:rsid w:val="00D17015"/>
    <w:rsid w:val="00D17033"/>
    <w:rsid w:val="00D17058"/>
    <w:rsid w:val="00D17061"/>
    <w:rsid w:val="00D1706C"/>
    <w:rsid w:val="00D17075"/>
    <w:rsid w:val="00D17089"/>
    <w:rsid w:val="00D1709E"/>
    <w:rsid w:val="00D170F8"/>
    <w:rsid w:val="00D17101"/>
    <w:rsid w:val="00D17107"/>
    <w:rsid w:val="00D171BC"/>
    <w:rsid w:val="00D171D7"/>
    <w:rsid w:val="00D17226"/>
    <w:rsid w:val="00D17245"/>
    <w:rsid w:val="00D1724D"/>
    <w:rsid w:val="00D17276"/>
    <w:rsid w:val="00D172B0"/>
    <w:rsid w:val="00D172EA"/>
    <w:rsid w:val="00D17343"/>
    <w:rsid w:val="00D17372"/>
    <w:rsid w:val="00D173CF"/>
    <w:rsid w:val="00D173D0"/>
    <w:rsid w:val="00D173E0"/>
    <w:rsid w:val="00D17428"/>
    <w:rsid w:val="00D17466"/>
    <w:rsid w:val="00D17486"/>
    <w:rsid w:val="00D174D3"/>
    <w:rsid w:val="00D1750C"/>
    <w:rsid w:val="00D1750D"/>
    <w:rsid w:val="00D17581"/>
    <w:rsid w:val="00D175AF"/>
    <w:rsid w:val="00D175B0"/>
    <w:rsid w:val="00D175CB"/>
    <w:rsid w:val="00D175EA"/>
    <w:rsid w:val="00D175FD"/>
    <w:rsid w:val="00D17621"/>
    <w:rsid w:val="00D17627"/>
    <w:rsid w:val="00D17634"/>
    <w:rsid w:val="00D17674"/>
    <w:rsid w:val="00D1767F"/>
    <w:rsid w:val="00D17681"/>
    <w:rsid w:val="00D176AF"/>
    <w:rsid w:val="00D176C6"/>
    <w:rsid w:val="00D176FB"/>
    <w:rsid w:val="00D176FD"/>
    <w:rsid w:val="00D17721"/>
    <w:rsid w:val="00D1774A"/>
    <w:rsid w:val="00D177B4"/>
    <w:rsid w:val="00D177B8"/>
    <w:rsid w:val="00D177C7"/>
    <w:rsid w:val="00D177D6"/>
    <w:rsid w:val="00D177E0"/>
    <w:rsid w:val="00D177E4"/>
    <w:rsid w:val="00D177F3"/>
    <w:rsid w:val="00D17843"/>
    <w:rsid w:val="00D17864"/>
    <w:rsid w:val="00D17895"/>
    <w:rsid w:val="00D178E8"/>
    <w:rsid w:val="00D178EE"/>
    <w:rsid w:val="00D17910"/>
    <w:rsid w:val="00D1792B"/>
    <w:rsid w:val="00D1799D"/>
    <w:rsid w:val="00D17A38"/>
    <w:rsid w:val="00D17A68"/>
    <w:rsid w:val="00D17A84"/>
    <w:rsid w:val="00D17AAE"/>
    <w:rsid w:val="00D17AC2"/>
    <w:rsid w:val="00D17AD2"/>
    <w:rsid w:val="00D17AD5"/>
    <w:rsid w:val="00D17B2E"/>
    <w:rsid w:val="00D17B43"/>
    <w:rsid w:val="00D17B52"/>
    <w:rsid w:val="00D17B61"/>
    <w:rsid w:val="00D17BBD"/>
    <w:rsid w:val="00D17C0C"/>
    <w:rsid w:val="00D17C19"/>
    <w:rsid w:val="00D17C4D"/>
    <w:rsid w:val="00D17C50"/>
    <w:rsid w:val="00D17C6A"/>
    <w:rsid w:val="00D17C97"/>
    <w:rsid w:val="00D17D52"/>
    <w:rsid w:val="00D17D70"/>
    <w:rsid w:val="00D17DFB"/>
    <w:rsid w:val="00D17E1E"/>
    <w:rsid w:val="00D17E22"/>
    <w:rsid w:val="00D17E25"/>
    <w:rsid w:val="00D17E5A"/>
    <w:rsid w:val="00D17E9D"/>
    <w:rsid w:val="00D17ECF"/>
    <w:rsid w:val="00D17ED6"/>
    <w:rsid w:val="00D17ED9"/>
    <w:rsid w:val="00D17F43"/>
    <w:rsid w:val="00D17F46"/>
    <w:rsid w:val="00D17F4D"/>
    <w:rsid w:val="00D17F7C"/>
    <w:rsid w:val="00D17F8E"/>
    <w:rsid w:val="00D17FFD"/>
    <w:rsid w:val="00D20015"/>
    <w:rsid w:val="00D2001F"/>
    <w:rsid w:val="00D2002F"/>
    <w:rsid w:val="00D2003F"/>
    <w:rsid w:val="00D20074"/>
    <w:rsid w:val="00D20081"/>
    <w:rsid w:val="00D200C1"/>
    <w:rsid w:val="00D20108"/>
    <w:rsid w:val="00D2011B"/>
    <w:rsid w:val="00D20142"/>
    <w:rsid w:val="00D2014D"/>
    <w:rsid w:val="00D2016C"/>
    <w:rsid w:val="00D20186"/>
    <w:rsid w:val="00D201A9"/>
    <w:rsid w:val="00D201E0"/>
    <w:rsid w:val="00D2021E"/>
    <w:rsid w:val="00D20252"/>
    <w:rsid w:val="00D20271"/>
    <w:rsid w:val="00D2027A"/>
    <w:rsid w:val="00D202A3"/>
    <w:rsid w:val="00D202C0"/>
    <w:rsid w:val="00D202DE"/>
    <w:rsid w:val="00D20318"/>
    <w:rsid w:val="00D203BF"/>
    <w:rsid w:val="00D20407"/>
    <w:rsid w:val="00D2040C"/>
    <w:rsid w:val="00D2042A"/>
    <w:rsid w:val="00D20445"/>
    <w:rsid w:val="00D2044D"/>
    <w:rsid w:val="00D204C8"/>
    <w:rsid w:val="00D204D1"/>
    <w:rsid w:val="00D204FA"/>
    <w:rsid w:val="00D20514"/>
    <w:rsid w:val="00D2052C"/>
    <w:rsid w:val="00D20543"/>
    <w:rsid w:val="00D2054E"/>
    <w:rsid w:val="00D20558"/>
    <w:rsid w:val="00D2056C"/>
    <w:rsid w:val="00D2056F"/>
    <w:rsid w:val="00D205B6"/>
    <w:rsid w:val="00D205D1"/>
    <w:rsid w:val="00D205E3"/>
    <w:rsid w:val="00D20626"/>
    <w:rsid w:val="00D20631"/>
    <w:rsid w:val="00D20655"/>
    <w:rsid w:val="00D20657"/>
    <w:rsid w:val="00D20696"/>
    <w:rsid w:val="00D206EC"/>
    <w:rsid w:val="00D2072B"/>
    <w:rsid w:val="00D2075F"/>
    <w:rsid w:val="00D20766"/>
    <w:rsid w:val="00D20767"/>
    <w:rsid w:val="00D207D3"/>
    <w:rsid w:val="00D20860"/>
    <w:rsid w:val="00D20866"/>
    <w:rsid w:val="00D20879"/>
    <w:rsid w:val="00D208D4"/>
    <w:rsid w:val="00D208FF"/>
    <w:rsid w:val="00D20926"/>
    <w:rsid w:val="00D2092D"/>
    <w:rsid w:val="00D20942"/>
    <w:rsid w:val="00D20957"/>
    <w:rsid w:val="00D20970"/>
    <w:rsid w:val="00D20998"/>
    <w:rsid w:val="00D2099C"/>
    <w:rsid w:val="00D209D4"/>
    <w:rsid w:val="00D20A03"/>
    <w:rsid w:val="00D20A54"/>
    <w:rsid w:val="00D20A66"/>
    <w:rsid w:val="00D20AE2"/>
    <w:rsid w:val="00D20B52"/>
    <w:rsid w:val="00D20B5D"/>
    <w:rsid w:val="00D20B5E"/>
    <w:rsid w:val="00D20B60"/>
    <w:rsid w:val="00D20B75"/>
    <w:rsid w:val="00D20B91"/>
    <w:rsid w:val="00D20BE1"/>
    <w:rsid w:val="00D20C04"/>
    <w:rsid w:val="00D20C10"/>
    <w:rsid w:val="00D20C11"/>
    <w:rsid w:val="00D20C74"/>
    <w:rsid w:val="00D20CAC"/>
    <w:rsid w:val="00D20CEE"/>
    <w:rsid w:val="00D20CEF"/>
    <w:rsid w:val="00D20D11"/>
    <w:rsid w:val="00D20D1B"/>
    <w:rsid w:val="00D20D3E"/>
    <w:rsid w:val="00D20D4D"/>
    <w:rsid w:val="00D20D71"/>
    <w:rsid w:val="00D20DB8"/>
    <w:rsid w:val="00D20DE6"/>
    <w:rsid w:val="00D20DF0"/>
    <w:rsid w:val="00D20E18"/>
    <w:rsid w:val="00D20E61"/>
    <w:rsid w:val="00D20EC8"/>
    <w:rsid w:val="00D20EE7"/>
    <w:rsid w:val="00D20EFE"/>
    <w:rsid w:val="00D20F18"/>
    <w:rsid w:val="00D20F25"/>
    <w:rsid w:val="00D20F35"/>
    <w:rsid w:val="00D20F67"/>
    <w:rsid w:val="00D20F74"/>
    <w:rsid w:val="00D20F84"/>
    <w:rsid w:val="00D20F9A"/>
    <w:rsid w:val="00D20FBC"/>
    <w:rsid w:val="00D20FD0"/>
    <w:rsid w:val="00D20FDE"/>
    <w:rsid w:val="00D21006"/>
    <w:rsid w:val="00D2102E"/>
    <w:rsid w:val="00D2108F"/>
    <w:rsid w:val="00D21135"/>
    <w:rsid w:val="00D2113F"/>
    <w:rsid w:val="00D211AE"/>
    <w:rsid w:val="00D211B2"/>
    <w:rsid w:val="00D211EF"/>
    <w:rsid w:val="00D21218"/>
    <w:rsid w:val="00D21221"/>
    <w:rsid w:val="00D21249"/>
    <w:rsid w:val="00D21255"/>
    <w:rsid w:val="00D2127D"/>
    <w:rsid w:val="00D212B0"/>
    <w:rsid w:val="00D212D0"/>
    <w:rsid w:val="00D21319"/>
    <w:rsid w:val="00D2133E"/>
    <w:rsid w:val="00D213E7"/>
    <w:rsid w:val="00D213FB"/>
    <w:rsid w:val="00D21411"/>
    <w:rsid w:val="00D2142D"/>
    <w:rsid w:val="00D21474"/>
    <w:rsid w:val="00D2148D"/>
    <w:rsid w:val="00D214B8"/>
    <w:rsid w:val="00D214EF"/>
    <w:rsid w:val="00D21554"/>
    <w:rsid w:val="00D21587"/>
    <w:rsid w:val="00D215C3"/>
    <w:rsid w:val="00D215C5"/>
    <w:rsid w:val="00D21601"/>
    <w:rsid w:val="00D21608"/>
    <w:rsid w:val="00D2162C"/>
    <w:rsid w:val="00D21675"/>
    <w:rsid w:val="00D21683"/>
    <w:rsid w:val="00D21691"/>
    <w:rsid w:val="00D21697"/>
    <w:rsid w:val="00D2169D"/>
    <w:rsid w:val="00D216AD"/>
    <w:rsid w:val="00D216CA"/>
    <w:rsid w:val="00D2170D"/>
    <w:rsid w:val="00D2172E"/>
    <w:rsid w:val="00D21740"/>
    <w:rsid w:val="00D2175B"/>
    <w:rsid w:val="00D217B0"/>
    <w:rsid w:val="00D2180B"/>
    <w:rsid w:val="00D21814"/>
    <w:rsid w:val="00D2182A"/>
    <w:rsid w:val="00D21831"/>
    <w:rsid w:val="00D21837"/>
    <w:rsid w:val="00D21852"/>
    <w:rsid w:val="00D2186B"/>
    <w:rsid w:val="00D218F2"/>
    <w:rsid w:val="00D21902"/>
    <w:rsid w:val="00D2195F"/>
    <w:rsid w:val="00D21961"/>
    <w:rsid w:val="00D21A31"/>
    <w:rsid w:val="00D21A33"/>
    <w:rsid w:val="00D21AA7"/>
    <w:rsid w:val="00D21AD5"/>
    <w:rsid w:val="00D21AF2"/>
    <w:rsid w:val="00D21AFA"/>
    <w:rsid w:val="00D21B23"/>
    <w:rsid w:val="00D21B34"/>
    <w:rsid w:val="00D21B65"/>
    <w:rsid w:val="00D21B6A"/>
    <w:rsid w:val="00D21B84"/>
    <w:rsid w:val="00D21BA4"/>
    <w:rsid w:val="00D21BCA"/>
    <w:rsid w:val="00D21BDD"/>
    <w:rsid w:val="00D21BF0"/>
    <w:rsid w:val="00D21C3A"/>
    <w:rsid w:val="00D21C67"/>
    <w:rsid w:val="00D21C7E"/>
    <w:rsid w:val="00D21CE7"/>
    <w:rsid w:val="00D21D17"/>
    <w:rsid w:val="00D21D20"/>
    <w:rsid w:val="00D21D25"/>
    <w:rsid w:val="00D21D36"/>
    <w:rsid w:val="00D21D3B"/>
    <w:rsid w:val="00D21D63"/>
    <w:rsid w:val="00D21D72"/>
    <w:rsid w:val="00D21E64"/>
    <w:rsid w:val="00D21EE3"/>
    <w:rsid w:val="00D21F04"/>
    <w:rsid w:val="00D21F05"/>
    <w:rsid w:val="00D21F2B"/>
    <w:rsid w:val="00D21F66"/>
    <w:rsid w:val="00D21F99"/>
    <w:rsid w:val="00D21FC3"/>
    <w:rsid w:val="00D21FFE"/>
    <w:rsid w:val="00D22024"/>
    <w:rsid w:val="00D22053"/>
    <w:rsid w:val="00D2205D"/>
    <w:rsid w:val="00D22082"/>
    <w:rsid w:val="00D22095"/>
    <w:rsid w:val="00D22099"/>
    <w:rsid w:val="00D2209E"/>
    <w:rsid w:val="00D220FB"/>
    <w:rsid w:val="00D22118"/>
    <w:rsid w:val="00D22130"/>
    <w:rsid w:val="00D2213D"/>
    <w:rsid w:val="00D22151"/>
    <w:rsid w:val="00D22178"/>
    <w:rsid w:val="00D221A0"/>
    <w:rsid w:val="00D221B9"/>
    <w:rsid w:val="00D221E8"/>
    <w:rsid w:val="00D221F1"/>
    <w:rsid w:val="00D22219"/>
    <w:rsid w:val="00D22285"/>
    <w:rsid w:val="00D222C5"/>
    <w:rsid w:val="00D222F3"/>
    <w:rsid w:val="00D2231E"/>
    <w:rsid w:val="00D2236C"/>
    <w:rsid w:val="00D223CE"/>
    <w:rsid w:val="00D223FB"/>
    <w:rsid w:val="00D223FC"/>
    <w:rsid w:val="00D22427"/>
    <w:rsid w:val="00D2242D"/>
    <w:rsid w:val="00D22433"/>
    <w:rsid w:val="00D22462"/>
    <w:rsid w:val="00D22485"/>
    <w:rsid w:val="00D224D7"/>
    <w:rsid w:val="00D224DC"/>
    <w:rsid w:val="00D224E3"/>
    <w:rsid w:val="00D2251B"/>
    <w:rsid w:val="00D22534"/>
    <w:rsid w:val="00D22567"/>
    <w:rsid w:val="00D2256D"/>
    <w:rsid w:val="00D2259E"/>
    <w:rsid w:val="00D225A4"/>
    <w:rsid w:val="00D225B7"/>
    <w:rsid w:val="00D225DC"/>
    <w:rsid w:val="00D225E8"/>
    <w:rsid w:val="00D2260D"/>
    <w:rsid w:val="00D2262A"/>
    <w:rsid w:val="00D22652"/>
    <w:rsid w:val="00D22659"/>
    <w:rsid w:val="00D22691"/>
    <w:rsid w:val="00D22694"/>
    <w:rsid w:val="00D226B8"/>
    <w:rsid w:val="00D226D3"/>
    <w:rsid w:val="00D226F0"/>
    <w:rsid w:val="00D22713"/>
    <w:rsid w:val="00D22737"/>
    <w:rsid w:val="00D22749"/>
    <w:rsid w:val="00D2274E"/>
    <w:rsid w:val="00D22780"/>
    <w:rsid w:val="00D227B1"/>
    <w:rsid w:val="00D227B8"/>
    <w:rsid w:val="00D227C8"/>
    <w:rsid w:val="00D227DD"/>
    <w:rsid w:val="00D22817"/>
    <w:rsid w:val="00D228C1"/>
    <w:rsid w:val="00D22903"/>
    <w:rsid w:val="00D22915"/>
    <w:rsid w:val="00D2291E"/>
    <w:rsid w:val="00D229F4"/>
    <w:rsid w:val="00D22A20"/>
    <w:rsid w:val="00D22A45"/>
    <w:rsid w:val="00D22A59"/>
    <w:rsid w:val="00D22A5E"/>
    <w:rsid w:val="00D22AAE"/>
    <w:rsid w:val="00D22AD6"/>
    <w:rsid w:val="00D22AFF"/>
    <w:rsid w:val="00D22BB6"/>
    <w:rsid w:val="00D22BB8"/>
    <w:rsid w:val="00D22C31"/>
    <w:rsid w:val="00D22C56"/>
    <w:rsid w:val="00D22C6B"/>
    <w:rsid w:val="00D22C91"/>
    <w:rsid w:val="00D22CB2"/>
    <w:rsid w:val="00D22CCD"/>
    <w:rsid w:val="00D22D22"/>
    <w:rsid w:val="00D22D54"/>
    <w:rsid w:val="00D22D5E"/>
    <w:rsid w:val="00D22D70"/>
    <w:rsid w:val="00D22D96"/>
    <w:rsid w:val="00D22E18"/>
    <w:rsid w:val="00D22E47"/>
    <w:rsid w:val="00D22E8A"/>
    <w:rsid w:val="00D22F05"/>
    <w:rsid w:val="00D22F8E"/>
    <w:rsid w:val="00D22FAD"/>
    <w:rsid w:val="00D22FB6"/>
    <w:rsid w:val="00D22FB9"/>
    <w:rsid w:val="00D22FE2"/>
    <w:rsid w:val="00D22FFE"/>
    <w:rsid w:val="00D2301A"/>
    <w:rsid w:val="00D23021"/>
    <w:rsid w:val="00D2302F"/>
    <w:rsid w:val="00D23033"/>
    <w:rsid w:val="00D23045"/>
    <w:rsid w:val="00D23081"/>
    <w:rsid w:val="00D2309A"/>
    <w:rsid w:val="00D230C5"/>
    <w:rsid w:val="00D230ED"/>
    <w:rsid w:val="00D23104"/>
    <w:rsid w:val="00D23125"/>
    <w:rsid w:val="00D23157"/>
    <w:rsid w:val="00D2315D"/>
    <w:rsid w:val="00D2316A"/>
    <w:rsid w:val="00D2316F"/>
    <w:rsid w:val="00D23171"/>
    <w:rsid w:val="00D23180"/>
    <w:rsid w:val="00D231A4"/>
    <w:rsid w:val="00D231EF"/>
    <w:rsid w:val="00D231F6"/>
    <w:rsid w:val="00D23247"/>
    <w:rsid w:val="00D23268"/>
    <w:rsid w:val="00D232AC"/>
    <w:rsid w:val="00D232FF"/>
    <w:rsid w:val="00D2332A"/>
    <w:rsid w:val="00D2332E"/>
    <w:rsid w:val="00D2334B"/>
    <w:rsid w:val="00D2335D"/>
    <w:rsid w:val="00D23366"/>
    <w:rsid w:val="00D23380"/>
    <w:rsid w:val="00D23392"/>
    <w:rsid w:val="00D2339E"/>
    <w:rsid w:val="00D233A1"/>
    <w:rsid w:val="00D233B4"/>
    <w:rsid w:val="00D23400"/>
    <w:rsid w:val="00D23431"/>
    <w:rsid w:val="00D2344D"/>
    <w:rsid w:val="00D2346C"/>
    <w:rsid w:val="00D23510"/>
    <w:rsid w:val="00D23513"/>
    <w:rsid w:val="00D23519"/>
    <w:rsid w:val="00D23521"/>
    <w:rsid w:val="00D23547"/>
    <w:rsid w:val="00D23583"/>
    <w:rsid w:val="00D23585"/>
    <w:rsid w:val="00D23595"/>
    <w:rsid w:val="00D235B2"/>
    <w:rsid w:val="00D235D7"/>
    <w:rsid w:val="00D2362C"/>
    <w:rsid w:val="00D23643"/>
    <w:rsid w:val="00D236A2"/>
    <w:rsid w:val="00D236C9"/>
    <w:rsid w:val="00D236CB"/>
    <w:rsid w:val="00D236D0"/>
    <w:rsid w:val="00D236FF"/>
    <w:rsid w:val="00D23780"/>
    <w:rsid w:val="00D237B4"/>
    <w:rsid w:val="00D237D3"/>
    <w:rsid w:val="00D237D7"/>
    <w:rsid w:val="00D237F0"/>
    <w:rsid w:val="00D23875"/>
    <w:rsid w:val="00D2387A"/>
    <w:rsid w:val="00D238D0"/>
    <w:rsid w:val="00D23903"/>
    <w:rsid w:val="00D23936"/>
    <w:rsid w:val="00D2397E"/>
    <w:rsid w:val="00D23995"/>
    <w:rsid w:val="00D239AF"/>
    <w:rsid w:val="00D23A22"/>
    <w:rsid w:val="00D23A26"/>
    <w:rsid w:val="00D23A27"/>
    <w:rsid w:val="00D23A29"/>
    <w:rsid w:val="00D23AC8"/>
    <w:rsid w:val="00D23ACD"/>
    <w:rsid w:val="00D23AE0"/>
    <w:rsid w:val="00D23B01"/>
    <w:rsid w:val="00D23B0A"/>
    <w:rsid w:val="00D23B11"/>
    <w:rsid w:val="00D23B15"/>
    <w:rsid w:val="00D23B6E"/>
    <w:rsid w:val="00D23BEB"/>
    <w:rsid w:val="00D23BEF"/>
    <w:rsid w:val="00D23C32"/>
    <w:rsid w:val="00D23C37"/>
    <w:rsid w:val="00D23C53"/>
    <w:rsid w:val="00D23C74"/>
    <w:rsid w:val="00D23CA1"/>
    <w:rsid w:val="00D23CB3"/>
    <w:rsid w:val="00D23CBE"/>
    <w:rsid w:val="00D23D69"/>
    <w:rsid w:val="00D23D6A"/>
    <w:rsid w:val="00D23DA1"/>
    <w:rsid w:val="00D23DDA"/>
    <w:rsid w:val="00D23DFF"/>
    <w:rsid w:val="00D23E3F"/>
    <w:rsid w:val="00D23E49"/>
    <w:rsid w:val="00D23E83"/>
    <w:rsid w:val="00D23ED9"/>
    <w:rsid w:val="00D23F5F"/>
    <w:rsid w:val="00D23F62"/>
    <w:rsid w:val="00D23F69"/>
    <w:rsid w:val="00D23F80"/>
    <w:rsid w:val="00D23F88"/>
    <w:rsid w:val="00D23F95"/>
    <w:rsid w:val="00D23FF0"/>
    <w:rsid w:val="00D23FFC"/>
    <w:rsid w:val="00D24055"/>
    <w:rsid w:val="00D24073"/>
    <w:rsid w:val="00D24079"/>
    <w:rsid w:val="00D2407A"/>
    <w:rsid w:val="00D240B7"/>
    <w:rsid w:val="00D240B8"/>
    <w:rsid w:val="00D240D2"/>
    <w:rsid w:val="00D240E8"/>
    <w:rsid w:val="00D24115"/>
    <w:rsid w:val="00D24116"/>
    <w:rsid w:val="00D24140"/>
    <w:rsid w:val="00D24142"/>
    <w:rsid w:val="00D241A6"/>
    <w:rsid w:val="00D241B4"/>
    <w:rsid w:val="00D241E5"/>
    <w:rsid w:val="00D241EC"/>
    <w:rsid w:val="00D241F3"/>
    <w:rsid w:val="00D2425C"/>
    <w:rsid w:val="00D24268"/>
    <w:rsid w:val="00D242A6"/>
    <w:rsid w:val="00D242EC"/>
    <w:rsid w:val="00D2430A"/>
    <w:rsid w:val="00D2434D"/>
    <w:rsid w:val="00D24397"/>
    <w:rsid w:val="00D2443B"/>
    <w:rsid w:val="00D2444E"/>
    <w:rsid w:val="00D244A5"/>
    <w:rsid w:val="00D245A8"/>
    <w:rsid w:val="00D24620"/>
    <w:rsid w:val="00D24628"/>
    <w:rsid w:val="00D24660"/>
    <w:rsid w:val="00D24673"/>
    <w:rsid w:val="00D24696"/>
    <w:rsid w:val="00D246F6"/>
    <w:rsid w:val="00D24750"/>
    <w:rsid w:val="00D24751"/>
    <w:rsid w:val="00D2475A"/>
    <w:rsid w:val="00D24761"/>
    <w:rsid w:val="00D247BC"/>
    <w:rsid w:val="00D2480C"/>
    <w:rsid w:val="00D24862"/>
    <w:rsid w:val="00D248AE"/>
    <w:rsid w:val="00D248DF"/>
    <w:rsid w:val="00D24978"/>
    <w:rsid w:val="00D24982"/>
    <w:rsid w:val="00D2499E"/>
    <w:rsid w:val="00D249CF"/>
    <w:rsid w:val="00D249F2"/>
    <w:rsid w:val="00D249F9"/>
    <w:rsid w:val="00D249FD"/>
    <w:rsid w:val="00D24A1B"/>
    <w:rsid w:val="00D24A4B"/>
    <w:rsid w:val="00D24A57"/>
    <w:rsid w:val="00D24AC6"/>
    <w:rsid w:val="00D24ACC"/>
    <w:rsid w:val="00D24AFD"/>
    <w:rsid w:val="00D24B15"/>
    <w:rsid w:val="00D24BA5"/>
    <w:rsid w:val="00D24BA8"/>
    <w:rsid w:val="00D24C57"/>
    <w:rsid w:val="00D24C5A"/>
    <w:rsid w:val="00D24C6C"/>
    <w:rsid w:val="00D24C82"/>
    <w:rsid w:val="00D24CB4"/>
    <w:rsid w:val="00D24CB6"/>
    <w:rsid w:val="00D24CC2"/>
    <w:rsid w:val="00D24CCE"/>
    <w:rsid w:val="00D24CF9"/>
    <w:rsid w:val="00D24D09"/>
    <w:rsid w:val="00D24D51"/>
    <w:rsid w:val="00D24D57"/>
    <w:rsid w:val="00D24D65"/>
    <w:rsid w:val="00D24D8E"/>
    <w:rsid w:val="00D24D9F"/>
    <w:rsid w:val="00D24DD8"/>
    <w:rsid w:val="00D24DF5"/>
    <w:rsid w:val="00D24E0F"/>
    <w:rsid w:val="00D24E70"/>
    <w:rsid w:val="00D24EB9"/>
    <w:rsid w:val="00D24F1F"/>
    <w:rsid w:val="00D24F5B"/>
    <w:rsid w:val="00D24FA2"/>
    <w:rsid w:val="00D24FAC"/>
    <w:rsid w:val="00D25030"/>
    <w:rsid w:val="00D25066"/>
    <w:rsid w:val="00D250A2"/>
    <w:rsid w:val="00D250AF"/>
    <w:rsid w:val="00D25113"/>
    <w:rsid w:val="00D25183"/>
    <w:rsid w:val="00D251B4"/>
    <w:rsid w:val="00D251C7"/>
    <w:rsid w:val="00D251D8"/>
    <w:rsid w:val="00D2521E"/>
    <w:rsid w:val="00D2522F"/>
    <w:rsid w:val="00D252CC"/>
    <w:rsid w:val="00D252E8"/>
    <w:rsid w:val="00D252FF"/>
    <w:rsid w:val="00D25388"/>
    <w:rsid w:val="00D253CF"/>
    <w:rsid w:val="00D253FC"/>
    <w:rsid w:val="00D2540B"/>
    <w:rsid w:val="00D25436"/>
    <w:rsid w:val="00D254F1"/>
    <w:rsid w:val="00D2550E"/>
    <w:rsid w:val="00D25538"/>
    <w:rsid w:val="00D25539"/>
    <w:rsid w:val="00D25565"/>
    <w:rsid w:val="00D255B6"/>
    <w:rsid w:val="00D255E0"/>
    <w:rsid w:val="00D25604"/>
    <w:rsid w:val="00D25635"/>
    <w:rsid w:val="00D25639"/>
    <w:rsid w:val="00D2567D"/>
    <w:rsid w:val="00D2568D"/>
    <w:rsid w:val="00D256AE"/>
    <w:rsid w:val="00D256BC"/>
    <w:rsid w:val="00D256C0"/>
    <w:rsid w:val="00D25729"/>
    <w:rsid w:val="00D257A3"/>
    <w:rsid w:val="00D257B2"/>
    <w:rsid w:val="00D257DF"/>
    <w:rsid w:val="00D25822"/>
    <w:rsid w:val="00D2588D"/>
    <w:rsid w:val="00D2589B"/>
    <w:rsid w:val="00D258A4"/>
    <w:rsid w:val="00D258B8"/>
    <w:rsid w:val="00D258D5"/>
    <w:rsid w:val="00D258E8"/>
    <w:rsid w:val="00D25971"/>
    <w:rsid w:val="00D25973"/>
    <w:rsid w:val="00D25A17"/>
    <w:rsid w:val="00D25A8A"/>
    <w:rsid w:val="00D25AA4"/>
    <w:rsid w:val="00D25AC1"/>
    <w:rsid w:val="00D25AE3"/>
    <w:rsid w:val="00D25B0C"/>
    <w:rsid w:val="00D25B8C"/>
    <w:rsid w:val="00D25BD6"/>
    <w:rsid w:val="00D25BED"/>
    <w:rsid w:val="00D25BFA"/>
    <w:rsid w:val="00D25C4F"/>
    <w:rsid w:val="00D25CC4"/>
    <w:rsid w:val="00D25CCD"/>
    <w:rsid w:val="00D25D1F"/>
    <w:rsid w:val="00D25D40"/>
    <w:rsid w:val="00D25D58"/>
    <w:rsid w:val="00D25D8D"/>
    <w:rsid w:val="00D25DF8"/>
    <w:rsid w:val="00D25E23"/>
    <w:rsid w:val="00D25EA8"/>
    <w:rsid w:val="00D25EB0"/>
    <w:rsid w:val="00D25EB6"/>
    <w:rsid w:val="00D25EB8"/>
    <w:rsid w:val="00D25EE8"/>
    <w:rsid w:val="00D25F17"/>
    <w:rsid w:val="00D25F25"/>
    <w:rsid w:val="00D25F59"/>
    <w:rsid w:val="00D25F61"/>
    <w:rsid w:val="00D25F79"/>
    <w:rsid w:val="00D25FF5"/>
    <w:rsid w:val="00D2603B"/>
    <w:rsid w:val="00D2605C"/>
    <w:rsid w:val="00D26071"/>
    <w:rsid w:val="00D260A7"/>
    <w:rsid w:val="00D260C6"/>
    <w:rsid w:val="00D260C8"/>
    <w:rsid w:val="00D260E3"/>
    <w:rsid w:val="00D260F2"/>
    <w:rsid w:val="00D260FD"/>
    <w:rsid w:val="00D26107"/>
    <w:rsid w:val="00D2611B"/>
    <w:rsid w:val="00D26158"/>
    <w:rsid w:val="00D26180"/>
    <w:rsid w:val="00D26187"/>
    <w:rsid w:val="00D26196"/>
    <w:rsid w:val="00D261BA"/>
    <w:rsid w:val="00D2620F"/>
    <w:rsid w:val="00D26264"/>
    <w:rsid w:val="00D2630B"/>
    <w:rsid w:val="00D2633C"/>
    <w:rsid w:val="00D26357"/>
    <w:rsid w:val="00D26394"/>
    <w:rsid w:val="00D263BF"/>
    <w:rsid w:val="00D26447"/>
    <w:rsid w:val="00D2645A"/>
    <w:rsid w:val="00D26475"/>
    <w:rsid w:val="00D26488"/>
    <w:rsid w:val="00D264A7"/>
    <w:rsid w:val="00D264C4"/>
    <w:rsid w:val="00D264EF"/>
    <w:rsid w:val="00D26506"/>
    <w:rsid w:val="00D2650E"/>
    <w:rsid w:val="00D2652B"/>
    <w:rsid w:val="00D26576"/>
    <w:rsid w:val="00D265FA"/>
    <w:rsid w:val="00D2664E"/>
    <w:rsid w:val="00D26653"/>
    <w:rsid w:val="00D266B4"/>
    <w:rsid w:val="00D266D1"/>
    <w:rsid w:val="00D266FA"/>
    <w:rsid w:val="00D2670F"/>
    <w:rsid w:val="00D26711"/>
    <w:rsid w:val="00D2672C"/>
    <w:rsid w:val="00D2673D"/>
    <w:rsid w:val="00D2674B"/>
    <w:rsid w:val="00D26757"/>
    <w:rsid w:val="00D2679D"/>
    <w:rsid w:val="00D267E2"/>
    <w:rsid w:val="00D2682F"/>
    <w:rsid w:val="00D26857"/>
    <w:rsid w:val="00D268CD"/>
    <w:rsid w:val="00D2691D"/>
    <w:rsid w:val="00D269A3"/>
    <w:rsid w:val="00D269C2"/>
    <w:rsid w:val="00D269D8"/>
    <w:rsid w:val="00D269EC"/>
    <w:rsid w:val="00D26A04"/>
    <w:rsid w:val="00D26A09"/>
    <w:rsid w:val="00D26A0A"/>
    <w:rsid w:val="00D26A0C"/>
    <w:rsid w:val="00D26A11"/>
    <w:rsid w:val="00D26A7E"/>
    <w:rsid w:val="00D26AC1"/>
    <w:rsid w:val="00D26AF3"/>
    <w:rsid w:val="00D26B4F"/>
    <w:rsid w:val="00D26B78"/>
    <w:rsid w:val="00D26B79"/>
    <w:rsid w:val="00D26B89"/>
    <w:rsid w:val="00D26BBB"/>
    <w:rsid w:val="00D26C06"/>
    <w:rsid w:val="00D26C15"/>
    <w:rsid w:val="00D26C25"/>
    <w:rsid w:val="00D26C2E"/>
    <w:rsid w:val="00D26C4B"/>
    <w:rsid w:val="00D26C54"/>
    <w:rsid w:val="00D26C6A"/>
    <w:rsid w:val="00D26C97"/>
    <w:rsid w:val="00D26CB6"/>
    <w:rsid w:val="00D26CC5"/>
    <w:rsid w:val="00D26CD7"/>
    <w:rsid w:val="00D26CFC"/>
    <w:rsid w:val="00D26D51"/>
    <w:rsid w:val="00D26D5F"/>
    <w:rsid w:val="00D26D65"/>
    <w:rsid w:val="00D26D68"/>
    <w:rsid w:val="00D26DAD"/>
    <w:rsid w:val="00D26DE8"/>
    <w:rsid w:val="00D26E04"/>
    <w:rsid w:val="00D26E2E"/>
    <w:rsid w:val="00D26E43"/>
    <w:rsid w:val="00D26E4E"/>
    <w:rsid w:val="00D26E54"/>
    <w:rsid w:val="00D26E93"/>
    <w:rsid w:val="00D26EAC"/>
    <w:rsid w:val="00D26EC1"/>
    <w:rsid w:val="00D26F24"/>
    <w:rsid w:val="00D26F27"/>
    <w:rsid w:val="00D26F38"/>
    <w:rsid w:val="00D26F51"/>
    <w:rsid w:val="00D26F85"/>
    <w:rsid w:val="00D26F8E"/>
    <w:rsid w:val="00D26FBD"/>
    <w:rsid w:val="00D26FC4"/>
    <w:rsid w:val="00D26FE8"/>
    <w:rsid w:val="00D26FEE"/>
    <w:rsid w:val="00D27020"/>
    <w:rsid w:val="00D27041"/>
    <w:rsid w:val="00D270AA"/>
    <w:rsid w:val="00D270E3"/>
    <w:rsid w:val="00D270F1"/>
    <w:rsid w:val="00D270F3"/>
    <w:rsid w:val="00D27101"/>
    <w:rsid w:val="00D27133"/>
    <w:rsid w:val="00D2715E"/>
    <w:rsid w:val="00D27171"/>
    <w:rsid w:val="00D27173"/>
    <w:rsid w:val="00D2719A"/>
    <w:rsid w:val="00D271A1"/>
    <w:rsid w:val="00D27213"/>
    <w:rsid w:val="00D27224"/>
    <w:rsid w:val="00D272A4"/>
    <w:rsid w:val="00D272D3"/>
    <w:rsid w:val="00D272D7"/>
    <w:rsid w:val="00D272E7"/>
    <w:rsid w:val="00D27317"/>
    <w:rsid w:val="00D2731D"/>
    <w:rsid w:val="00D273A4"/>
    <w:rsid w:val="00D2741E"/>
    <w:rsid w:val="00D27463"/>
    <w:rsid w:val="00D27499"/>
    <w:rsid w:val="00D274BC"/>
    <w:rsid w:val="00D274D6"/>
    <w:rsid w:val="00D2751D"/>
    <w:rsid w:val="00D27532"/>
    <w:rsid w:val="00D27570"/>
    <w:rsid w:val="00D2765C"/>
    <w:rsid w:val="00D27685"/>
    <w:rsid w:val="00D27699"/>
    <w:rsid w:val="00D276C7"/>
    <w:rsid w:val="00D276D3"/>
    <w:rsid w:val="00D27735"/>
    <w:rsid w:val="00D2778A"/>
    <w:rsid w:val="00D277A4"/>
    <w:rsid w:val="00D277B2"/>
    <w:rsid w:val="00D277D6"/>
    <w:rsid w:val="00D2781B"/>
    <w:rsid w:val="00D27828"/>
    <w:rsid w:val="00D27839"/>
    <w:rsid w:val="00D27865"/>
    <w:rsid w:val="00D278DD"/>
    <w:rsid w:val="00D278F2"/>
    <w:rsid w:val="00D2791B"/>
    <w:rsid w:val="00D2791C"/>
    <w:rsid w:val="00D27929"/>
    <w:rsid w:val="00D27961"/>
    <w:rsid w:val="00D2798B"/>
    <w:rsid w:val="00D279AB"/>
    <w:rsid w:val="00D27A14"/>
    <w:rsid w:val="00D27A1A"/>
    <w:rsid w:val="00D27A23"/>
    <w:rsid w:val="00D27AB6"/>
    <w:rsid w:val="00D27ACD"/>
    <w:rsid w:val="00D27AE9"/>
    <w:rsid w:val="00D27B36"/>
    <w:rsid w:val="00D27B65"/>
    <w:rsid w:val="00D27B68"/>
    <w:rsid w:val="00D27B88"/>
    <w:rsid w:val="00D27B9F"/>
    <w:rsid w:val="00D27BAC"/>
    <w:rsid w:val="00D27BBC"/>
    <w:rsid w:val="00D27BDE"/>
    <w:rsid w:val="00D27BFD"/>
    <w:rsid w:val="00D27C06"/>
    <w:rsid w:val="00D27C66"/>
    <w:rsid w:val="00D27D78"/>
    <w:rsid w:val="00D27D86"/>
    <w:rsid w:val="00D27DDC"/>
    <w:rsid w:val="00D27DE3"/>
    <w:rsid w:val="00D27E0C"/>
    <w:rsid w:val="00D27E43"/>
    <w:rsid w:val="00D27E68"/>
    <w:rsid w:val="00D27EA5"/>
    <w:rsid w:val="00D27EC0"/>
    <w:rsid w:val="00D27ED0"/>
    <w:rsid w:val="00D27EE1"/>
    <w:rsid w:val="00D27EE2"/>
    <w:rsid w:val="00D27EF4"/>
    <w:rsid w:val="00D27EF5"/>
    <w:rsid w:val="00D27FA1"/>
    <w:rsid w:val="00D27FB1"/>
    <w:rsid w:val="00D30053"/>
    <w:rsid w:val="00D30060"/>
    <w:rsid w:val="00D300BB"/>
    <w:rsid w:val="00D300CA"/>
    <w:rsid w:val="00D30112"/>
    <w:rsid w:val="00D30128"/>
    <w:rsid w:val="00D3014A"/>
    <w:rsid w:val="00D30155"/>
    <w:rsid w:val="00D3015C"/>
    <w:rsid w:val="00D3015F"/>
    <w:rsid w:val="00D30170"/>
    <w:rsid w:val="00D301A3"/>
    <w:rsid w:val="00D301AE"/>
    <w:rsid w:val="00D301CE"/>
    <w:rsid w:val="00D301D7"/>
    <w:rsid w:val="00D301E9"/>
    <w:rsid w:val="00D30204"/>
    <w:rsid w:val="00D30210"/>
    <w:rsid w:val="00D30219"/>
    <w:rsid w:val="00D3027B"/>
    <w:rsid w:val="00D30292"/>
    <w:rsid w:val="00D30295"/>
    <w:rsid w:val="00D302FE"/>
    <w:rsid w:val="00D3034E"/>
    <w:rsid w:val="00D3037D"/>
    <w:rsid w:val="00D30383"/>
    <w:rsid w:val="00D303EA"/>
    <w:rsid w:val="00D3047F"/>
    <w:rsid w:val="00D3048A"/>
    <w:rsid w:val="00D30497"/>
    <w:rsid w:val="00D304C0"/>
    <w:rsid w:val="00D30501"/>
    <w:rsid w:val="00D3054F"/>
    <w:rsid w:val="00D30554"/>
    <w:rsid w:val="00D30572"/>
    <w:rsid w:val="00D3059B"/>
    <w:rsid w:val="00D305A6"/>
    <w:rsid w:val="00D305A8"/>
    <w:rsid w:val="00D305B9"/>
    <w:rsid w:val="00D305BC"/>
    <w:rsid w:val="00D305D6"/>
    <w:rsid w:val="00D3060A"/>
    <w:rsid w:val="00D30624"/>
    <w:rsid w:val="00D30662"/>
    <w:rsid w:val="00D30675"/>
    <w:rsid w:val="00D306AF"/>
    <w:rsid w:val="00D3073D"/>
    <w:rsid w:val="00D30780"/>
    <w:rsid w:val="00D30803"/>
    <w:rsid w:val="00D30809"/>
    <w:rsid w:val="00D30813"/>
    <w:rsid w:val="00D30841"/>
    <w:rsid w:val="00D30893"/>
    <w:rsid w:val="00D30928"/>
    <w:rsid w:val="00D3096C"/>
    <w:rsid w:val="00D30985"/>
    <w:rsid w:val="00D3098A"/>
    <w:rsid w:val="00D309BF"/>
    <w:rsid w:val="00D309CA"/>
    <w:rsid w:val="00D30A4A"/>
    <w:rsid w:val="00D30A86"/>
    <w:rsid w:val="00D30A87"/>
    <w:rsid w:val="00D30A8D"/>
    <w:rsid w:val="00D30A99"/>
    <w:rsid w:val="00D30AA4"/>
    <w:rsid w:val="00D30ACA"/>
    <w:rsid w:val="00D30AE0"/>
    <w:rsid w:val="00D30B13"/>
    <w:rsid w:val="00D30B21"/>
    <w:rsid w:val="00D30B52"/>
    <w:rsid w:val="00D30B7A"/>
    <w:rsid w:val="00D30BB8"/>
    <w:rsid w:val="00D30BBD"/>
    <w:rsid w:val="00D30BDC"/>
    <w:rsid w:val="00D30CC1"/>
    <w:rsid w:val="00D30CD3"/>
    <w:rsid w:val="00D30CE0"/>
    <w:rsid w:val="00D30CF0"/>
    <w:rsid w:val="00D30D3B"/>
    <w:rsid w:val="00D30D7A"/>
    <w:rsid w:val="00D30D97"/>
    <w:rsid w:val="00D30D9C"/>
    <w:rsid w:val="00D30DA7"/>
    <w:rsid w:val="00D30DBA"/>
    <w:rsid w:val="00D30E6B"/>
    <w:rsid w:val="00D30E88"/>
    <w:rsid w:val="00D30EC4"/>
    <w:rsid w:val="00D30F1A"/>
    <w:rsid w:val="00D30F2A"/>
    <w:rsid w:val="00D30F44"/>
    <w:rsid w:val="00D30F50"/>
    <w:rsid w:val="00D30FAA"/>
    <w:rsid w:val="00D31017"/>
    <w:rsid w:val="00D3102E"/>
    <w:rsid w:val="00D31041"/>
    <w:rsid w:val="00D3108B"/>
    <w:rsid w:val="00D31094"/>
    <w:rsid w:val="00D3109A"/>
    <w:rsid w:val="00D310D3"/>
    <w:rsid w:val="00D3111E"/>
    <w:rsid w:val="00D311A5"/>
    <w:rsid w:val="00D311C3"/>
    <w:rsid w:val="00D311E2"/>
    <w:rsid w:val="00D3120D"/>
    <w:rsid w:val="00D31247"/>
    <w:rsid w:val="00D3125B"/>
    <w:rsid w:val="00D3127B"/>
    <w:rsid w:val="00D312A3"/>
    <w:rsid w:val="00D312AC"/>
    <w:rsid w:val="00D312C4"/>
    <w:rsid w:val="00D312C8"/>
    <w:rsid w:val="00D312D0"/>
    <w:rsid w:val="00D3130E"/>
    <w:rsid w:val="00D31321"/>
    <w:rsid w:val="00D3133A"/>
    <w:rsid w:val="00D3133D"/>
    <w:rsid w:val="00D31344"/>
    <w:rsid w:val="00D3135F"/>
    <w:rsid w:val="00D3140A"/>
    <w:rsid w:val="00D31469"/>
    <w:rsid w:val="00D3147A"/>
    <w:rsid w:val="00D31481"/>
    <w:rsid w:val="00D314C5"/>
    <w:rsid w:val="00D3151D"/>
    <w:rsid w:val="00D31529"/>
    <w:rsid w:val="00D3156E"/>
    <w:rsid w:val="00D315D4"/>
    <w:rsid w:val="00D315EE"/>
    <w:rsid w:val="00D31608"/>
    <w:rsid w:val="00D31653"/>
    <w:rsid w:val="00D31654"/>
    <w:rsid w:val="00D31688"/>
    <w:rsid w:val="00D3168A"/>
    <w:rsid w:val="00D316AD"/>
    <w:rsid w:val="00D316ED"/>
    <w:rsid w:val="00D3172A"/>
    <w:rsid w:val="00D3172C"/>
    <w:rsid w:val="00D31739"/>
    <w:rsid w:val="00D3175F"/>
    <w:rsid w:val="00D317DC"/>
    <w:rsid w:val="00D317FE"/>
    <w:rsid w:val="00D31800"/>
    <w:rsid w:val="00D3182B"/>
    <w:rsid w:val="00D3184B"/>
    <w:rsid w:val="00D31879"/>
    <w:rsid w:val="00D31898"/>
    <w:rsid w:val="00D3189F"/>
    <w:rsid w:val="00D31909"/>
    <w:rsid w:val="00D31948"/>
    <w:rsid w:val="00D31975"/>
    <w:rsid w:val="00D3198A"/>
    <w:rsid w:val="00D31991"/>
    <w:rsid w:val="00D31996"/>
    <w:rsid w:val="00D319C1"/>
    <w:rsid w:val="00D319CB"/>
    <w:rsid w:val="00D31A42"/>
    <w:rsid w:val="00D31A47"/>
    <w:rsid w:val="00D31A61"/>
    <w:rsid w:val="00D31A7C"/>
    <w:rsid w:val="00D31AA2"/>
    <w:rsid w:val="00D31ACA"/>
    <w:rsid w:val="00D31AD7"/>
    <w:rsid w:val="00D31B05"/>
    <w:rsid w:val="00D31B8C"/>
    <w:rsid w:val="00D31BA2"/>
    <w:rsid w:val="00D31BA9"/>
    <w:rsid w:val="00D31BE5"/>
    <w:rsid w:val="00D31C1B"/>
    <w:rsid w:val="00D31C62"/>
    <w:rsid w:val="00D31C73"/>
    <w:rsid w:val="00D31C8D"/>
    <w:rsid w:val="00D31CDF"/>
    <w:rsid w:val="00D31CEF"/>
    <w:rsid w:val="00D31D2D"/>
    <w:rsid w:val="00D31D76"/>
    <w:rsid w:val="00D31D82"/>
    <w:rsid w:val="00D31DEB"/>
    <w:rsid w:val="00D31E42"/>
    <w:rsid w:val="00D31E78"/>
    <w:rsid w:val="00D31EF1"/>
    <w:rsid w:val="00D31F14"/>
    <w:rsid w:val="00D31F29"/>
    <w:rsid w:val="00D31F4C"/>
    <w:rsid w:val="00D31F8F"/>
    <w:rsid w:val="00D31FDE"/>
    <w:rsid w:val="00D32015"/>
    <w:rsid w:val="00D32026"/>
    <w:rsid w:val="00D3207C"/>
    <w:rsid w:val="00D32095"/>
    <w:rsid w:val="00D320C9"/>
    <w:rsid w:val="00D320EF"/>
    <w:rsid w:val="00D32113"/>
    <w:rsid w:val="00D3211D"/>
    <w:rsid w:val="00D32136"/>
    <w:rsid w:val="00D32177"/>
    <w:rsid w:val="00D321BD"/>
    <w:rsid w:val="00D321BE"/>
    <w:rsid w:val="00D321DD"/>
    <w:rsid w:val="00D32206"/>
    <w:rsid w:val="00D3220D"/>
    <w:rsid w:val="00D32212"/>
    <w:rsid w:val="00D32216"/>
    <w:rsid w:val="00D3222A"/>
    <w:rsid w:val="00D32241"/>
    <w:rsid w:val="00D32263"/>
    <w:rsid w:val="00D32288"/>
    <w:rsid w:val="00D32317"/>
    <w:rsid w:val="00D3231F"/>
    <w:rsid w:val="00D32344"/>
    <w:rsid w:val="00D3236D"/>
    <w:rsid w:val="00D32386"/>
    <w:rsid w:val="00D323AA"/>
    <w:rsid w:val="00D323E5"/>
    <w:rsid w:val="00D3244B"/>
    <w:rsid w:val="00D32451"/>
    <w:rsid w:val="00D32472"/>
    <w:rsid w:val="00D32498"/>
    <w:rsid w:val="00D324A1"/>
    <w:rsid w:val="00D324B9"/>
    <w:rsid w:val="00D32522"/>
    <w:rsid w:val="00D32523"/>
    <w:rsid w:val="00D3256F"/>
    <w:rsid w:val="00D32588"/>
    <w:rsid w:val="00D3258A"/>
    <w:rsid w:val="00D325CB"/>
    <w:rsid w:val="00D32608"/>
    <w:rsid w:val="00D3264D"/>
    <w:rsid w:val="00D32676"/>
    <w:rsid w:val="00D326A9"/>
    <w:rsid w:val="00D326D2"/>
    <w:rsid w:val="00D326D6"/>
    <w:rsid w:val="00D32705"/>
    <w:rsid w:val="00D3271B"/>
    <w:rsid w:val="00D3272B"/>
    <w:rsid w:val="00D3274D"/>
    <w:rsid w:val="00D3275E"/>
    <w:rsid w:val="00D3277E"/>
    <w:rsid w:val="00D3278A"/>
    <w:rsid w:val="00D327AD"/>
    <w:rsid w:val="00D327B1"/>
    <w:rsid w:val="00D327C2"/>
    <w:rsid w:val="00D32837"/>
    <w:rsid w:val="00D3285D"/>
    <w:rsid w:val="00D3286F"/>
    <w:rsid w:val="00D32895"/>
    <w:rsid w:val="00D328FB"/>
    <w:rsid w:val="00D32910"/>
    <w:rsid w:val="00D32939"/>
    <w:rsid w:val="00D32966"/>
    <w:rsid w:val="00D32975"/>
    <w:rsid w:val="00D329DD"/>
    <w:rsid w:val="00D329EC"/>
    <w:rsid w:val="00D32A5E"/>
    <w:rsid w:val="00D32A83"/>
    <w:rsid w:val="00D32A9C"/>
    <w:rsid w:val="00D32AB2"/>
    <w:rsid w:val="00D32AF2"/>
    <w:rsid w:val="00D32B08"/>
    <w:rsid w:val="00D32B18"/>
    <w:rsid w:val="00D32B49"/>
    <w:rsid w:val="00D32B85"/>
    <w:rsid w:val="00D32BF5"/>
    <w:rsid w:val="00D32C09"/>
    <w:rsid w:val="00D32C35"/>
    <w:rsid w:val="00D32C4F"/>
    <w:rsid w:val="00D32C61"/>
    <w:rsid w:val="00D32CEA"/>
    <w:rsid w:val="00D32D15"/>
    <w:rsid w:val="00D32D16"/>
    <w:rsid w:val="00D32D41"/>
    <w:rsid w:val="00D32D42"/>
    <w:rsid w:val="00D32D62"/>
    <w:rsid w:val="00D32D75"/>
    <w:rsid w:val="00D32D7E"/>
    <w:rsid w:val="00D32D82"/>
    <w:rsid w:val="00D32D85"/>
    <w:rsid w:val="00D32DC7"/>
    <w:rsid w:val="00D32DD6"/>
    <w:rsid w:val="00D32E9F"/>
    <w:rsid w:val="00D32EA1"/>
    <w:rsid w:val="00D32EC3"/>
    <w:rsid w:val="00D32EE4"/>
    <w:rsid w:val="00D32F50"/>
    <w:rsid w:val="00D32F88"/>
    <w:rsid w:val="00D32FA3"/>
    <w:rsid w:val="00D32FCC"/>
    <w:rsid w:val="00D33099"/>
    <w:rsid w:val="00D330A2"/>
    <w:rsid w:val="00D330B2"/>
    <w:rsid w:val="00D330DB"/>
    <w:rsid w:val="00D330E3"/>
    <w:rsid w:val="00D330F0"/>
    <w:rsid w:val="00D33104"/>
    <w:rsid w:val="00D33149"/>
    <w:rsid w:val="00D33165"/>
    <w:rsid w:val="00D33178"/>
    <w:rsid w:val="00D33186"/>
    <w:rsid w:val="00D331DF"/>
    <w:rsid w:val="00D331E3"/>
    <w:rsid w:val="00D331F5"/>
    <w:rsid w:val="00D3323F"/>
    <w:rsid w:val="00D3325E"/>
    <w:rsid w:val="00D33296"/>
    <w:rsid w:val="00D3329F"/>
    <w:rsid w:val="00D332CF"/>
    <w:rsid w:val="00D3333B"/>
    <w:rsid w:val="00D3333C"/>
    <w:rsid w:val="00D33364"/>
    <w:rsid w:val="00D33395"/>
    <w:rsid w:val="00D33398"/>
    <w:rsid w:val="00D333B0"/>
    <w:rsid w:val="00D3340D"/>
    <w:rsid w:val="00D33479"/>
    <w:rsid w:val="00D334B9"/>
    <w:rsid w:val="00D334C4"/>
    <w:rsid w:val="00D334EC"/>
    <w:rsid w:val="00D334ED"/>
    <w:rsid w:val="00D3350E"/>
    <w:rsid w:val="00D3352E"/>
    <w:rsid w:val="00D33546"/>
    <w:rsid w:val="00D33586"/>
    <w:rsid w:val="00D33590"/>
    <w:rsid w:val="00D335A1"/>
    <w:rsid w:val="00D335C1"/>
    <w:rsid w:val="00D335D0"/>
    <w:rsid w:val="00D335DA"/>
    <w:rsid w:val="00D335F2"/>
    <w:rsid w:val="00D33692"/>
    <w:rsid w:val="00D336B6"/>
    <w:rsid w:val="00D336C5"/>
    <w:rsid w:val="00D336D4"/>
    <w:rsid w:val="00D33758"/>
    <w:rsid w:val="00D33768"/>
    <w:rsid w:val="00D3378B"/>
    <w:rsid w:val="00D337CF"/>
    <w:rsid w:val="00D337DE"/>
    <w:rsid w:val="00D33814"/>
    <w:rsid w:val="00D33832"/>
    <w:rsid w:val="00D3383C"/>
    <w:rsid w:val="00D33842"/>
    <w:rsid w:val="00D33871"/>
    <w:rsid w:val="00D33874"/>
    <w:rsid w:val="00D33876"/>
    <w:rsid w:val="00D3387E"/>
    <w:rsid w:val="00D338B3"/>
    <w:rsid w:val="00D338C6"/>
    <w:rsid w:val="00D338DD"/>
    <w:rsid w:val="00D338F1"/>
    <w:rsid w:val="00D338FA"/>
    <w:rsid w:val="00D33918"/>
    <w:rsid w:val="00D33919"/>
    <w:rsid w:val="00D33974"/>
    <w:rsid w:val="00D3397F"/>
    <w:rsid w:val="00D3398B"/>
    <w:rsid w:val="00D339A5"/>
    <w:rsid w:val="00D339F9"/>
    <w:rsid w:val="00D33A17"/>
    <w:rsid w:val="00D33A25"/>
    <w:rsid w:val="00D33A7B"/>
    <w:rsid w:val="00D33AB6"/>
    <w:rsid w:val="00D33AC6"/>
    <w:rsid w:val="00D33AC7"/>
    <w:rsid w:val="00D33AE2"/>
    <w:rsid w:val="00D33B03"/>
    <w:rsid w:val="00D33B17"/>
    <w:rsid w:val="00D33B4F"/>
    <w:rsid w:val="00D33B51"/>
    <w:rsid w:val="00D33BBC"/>
    <w:rsid w:val="00D33C71"/>
    <w:rsid w:val="00D33C8D"/>
    <w:rsid w:val="00D33CA2"/>
    <w:rsid w:val="00D33CC8"/>
    <w:rsid w:val="00D33CD6"/>
    <w:rsid w:val="00D33D0B"/>
    <w:rsid w:val="00D33D5A"/>
    <w:rsid w:val="00D33D6F"/>
    <w:rsid w:val="00D33DAE"/>
    <w:rsid w:val="00D33DC9"/>
    <w:rsid w:val="00D33DDB"/>
    <w:rsid w:val="00D33E02"/>
    <w:rsid w:val="00D33E65"/>
    <w:rsid w:val="00D33E67"/>
    <w:rsid w:val="00D33EA2"/>
    <w:rsid w:val="00D33EE2"/>
    <w:rsid w:val="00D33F85"/>
    <w:rsid w:val="00D33F89"/>
    <w:rsid w:val="00D33F92"/>
    <w:rsid w:val="00D33FB9"/>
    <w:rsid w:val="00D33FCA"/>
    <w:rsid w:val="00D33FF7"/>
    <w:rsid w:val="00D34026"/>
    <w:rsid w:val="00D3402A"/>
    <w:rsid w:val="00D3402C"/>
    <w:rsid w:val="00D34031"/>
    <w:rsid w:val="00D34047"/>
    <w:rsid w:val="00D34074"/>
    <w:rsid w:val="00D34097"/>
    <w:rsid w:val="00D340BE"/>
    <w:rsid w:val="00D340CF"/>
    <w:rsid w:val="00D340D3"/>
    <w:rsid w:val="00D3412F"/>
    <w:rsid w:val="00D34145"/>
    <w:rsid w:val="00D34158"/>
    <w:rsid w:val="00D341A5"/>
    <w:rsid w:val="00D341D6"/>
    <w:rsid w:val="00D341F8"/>
    <w:rsid w:val="00D34205"/>
    <w:rsid w:val="00D34215"/>
    <w:rsid w:val="00D34230"/>
    <w:rsid w:val="00D34234"/>
    <w:rsid w:val="00D3424D"/>
    <w:rsid w:val="00D34314"/>
    <w:rsid w:val="00D34320"/>
    <w:rsid w:val="00D34350"/>
    <w:rsid w:val="00D34351"/>
    <w:rsid w:val="00D34386"/>
    <w:rsid w:val="00D343A8"/>
    <w:rsid w:val="00D343ED"/>
    <w:rsid w:val="00D34421"/>
    <w:rsid w:val="00D34430"/>
    <w:rsid w:val="00D34434"/>
    <w:rsid w:val="00D34458"/>
    <w:rsid w:val="00D3448E"/>
    <w:rsid w:val="00D344AC"/>
    <w:rsid w:val="00D344C5"/>
    <w:rsid w:val="00D344E7"/>
    <w:rsid w:val="00D34535"/>
    <w:rsid w:val="00D34566"/>
    <w:rsid w:val="00D3456D"/>
    <w:rsid w:val="00D34594"/>
    <w:rsid w:val="00D345D6"/>
    <w:rsid w:val="00D345DE"/>
    <w:rsid w:val="00D345E7"/>
    <w:rsid w:val="00D34627"/>
    <w:rsid w:val="00D34649"/>
    <w:rsid w:val="00D3464F"/>
    <w:rsid w:val="00D3469B"/>
    <w:rsid w:val="00D346CD"/>
    <w:rsid w:val="00D346D4"/>
    <w:rsid w:val="00D346FC"/>
    <w:rsid w:val="00D34780"/>
    <w:rsid w:val="00D34790"/>
    <w:rsid w:val="00D347BA"/>
    <w:rsid w:val="00D347C2"/>
    <w:rsid w:val="00D347C6"/>
    <w:rsid w:val="00D3480D"/>
    <w:rsid w:val="00D34819"/>
    <w:rsid w:val="00D3482E"/>
    <w:rsid w:val="00D3484E"/>
    <w:rsid w:val="00D34867"/>
    <w:rsid w:val="00D34875"/>
    <w:rsid w:val="00D34885"/>
    <w:rsid w:val="00D348B6"/>
    <w:rsid w:val="00D348DE"/>
    <w:rsid w:val="00D3494E"/>
    <w:rsid w:val="00D3496B"/>
    <w:rsid w:val="00D34979"/>
    <w:rsid w:val="00D34981"/>
    <w:rsid w:val="00D349A6"/>
    <w:rsid w:val="00D349BD"/>
    <w:rsid w:val="00D34A17"/>
    <w:rsid w:val="00D34A37"/>
    <w:rsid w:val="00D34AC7"/>
    <w:rsid w:val="00D34ACE"/>
    <w:rsid w:val="00D34B02"/>
    <w:rsid w:val="00D34B0D"/>
    <w:rsid w:val="00D34B2E"/>
    <w:rsid w:val="00D34B44"/>
    <w:rsid w:val="00D34B4B"/>
    <w:rsid w:val="00D34B5E"/>
    <w:rsid w:val="00D34B68"/>
    <w:rsid w:val="00D34B70"/>
    <w:rsid w:val="00D34B77"/>
    <w:rsid w:val="00D34BF9"/>
    <w:rsid w:val="00D34C08"/>
    <w:rsid w:val="00D34C2A"/>
    <w:rsid w:val="00D34C71"/>
    <w:rsid w:val="00D34C7B"/>
    <w:rsid w:val="00D34C98"/>
    <w:rsid w:val="00D34CE3"/>
    <w:rsid w:val="00D34CFC"/>
    <w:rsid w:val="00D34D02"/>
    <w:rsid w:val="00D34D24"/>
    <w:rsid w:val="00D34D82"/>
    <w:rsid w:val="00D34D9C"/>
    <w:rsid w:val="00D34DD7"/>
    <w:rsid w:val="00D34DE5"/>
    <w:rsid w:val="00D34DFC"/>
    <w:rsid w:val="00D34E1C"/>
    <w:rsid w:val="00D34E77"/>
    <w:rsid w:val="00D34E7F"/>
    <w:rsid w:val="00D34EC1"/>
    <w:rsid w:val="00D34EDE"/>
    <w:rsid w:val="00D34F14"/>
    <w:rsid w:val="00D34F22"/>
    <w:rsid w:val="00D34F29"/>
    <w:rsid w:val="00D34F57"/>
    <w:rsid w:val="00D34FB3"/>
    <w:rsid w:val="00D34FE2"/>
    <w:rsid w:val="00D34FE7"/>
    <w:rsid w:val="00D34FF7"/>
    <w:rsid w:val="00D3502F"/>
    <w:rsid w:val="00D35062"/>
    <w:rsid w:val="00D35072"/>
    <w:rsid w:val="00D35088"/>
    <w:rsid w:val="00D35096"/>
    <w:rsid w:val="00D350BF"/>
    <w:rsid w:val="00D35107"/>
    <w:rsid w:val="00D3510C"/>
    <w:rsid w:val="00D35118"/>
    <w:rsid w:val="00D35139"/>
    <w:rsid w:val="00D35196"/>
    <w:rsid w:val="00D351E8"/>
    <w:rsid w:val="00D35261"/>
    <w:rsid w:val="00D352D5"/>
    <w:rsid w:val="00D352F2"/>
    <w:rsid w:val="00D35306"/>
    <w:rsid w:val="00D3531A"/>
    <w:rsid w:val="00D35323"/>
    <w:rsid w:val="00D3532A"/>
    <w:rsid w:val="00D3532E"/>
    <w:rsid w:val="00D35334"/>
    <w:rsid w:val="00D35337"/>
    <w:rsid w:val="00D3535C"/>
    <w:rsid w:val="00D35365"/>
    <w:rsid w:val="00D35368"/>
    <w:rsid w:val="00D3536D"/>
    <w:rsid w:val="00D353AC"/>
    <w:rsid w:val="00D353B2"/>
    <w:rsid w:val="00D353BB"/>
    <w:rsid w:val="00D353C1"/>
    <w:rsid w:val="00D353FC"/>
    <w:rsid w:val="00D3542E"/>
    <w:rsid w:val="00D3542F"/>
    <w:rsid w:val="00D35437"/>
    <w:rsid w:val="00D35493"/>
    <w:rsid w:val="00D354FE"/>
    <w:rsid w:val="00D35501"/>
    <w:rsid w:val="00D3554D"/>
    <w:rsid w:val="00D35559"/>
    <w:rsid w:val="00D3555B"/>
    <w:rsid w:val="00D35591"/>
    <w:rsid w:val="00D355CB"/>
    <w:rsid w:val="00D35669"/>
    <w:rsid w:val="00D35677"/>
    <w:rsid w:val="00D3568A"/>
    <w:rsid w:val="00D35697"/>
    <w:rsid w:val="00D356CE"/>
    <w:rsid w:val="00D35712"/>
    <w:rsid w:val="00D35722"/>
    <w:rsid w:val="00D35748"/>
    <w:rsid w:val="00D3575E"/>
    <w:rsid w:val="00D357C5"/>
    <w:rsid w:val="00D357C9"/>
    <w:rsid w:val="00D357EC"/>
    <w:rsid w:val="00D3583A"/>
    <w:rsid w:val="00D3583D"/>
    <w:rsid w:val="00D3587E"/>
    <w:rsid w:val="00D358C7"/>
    <w:rsid w:val="00D35914"/>
    <w:rsid w:val="00D3595C"/>
    <w:rsid w:val="00D35975"/>
    <w:rsid w:val="00D359C1"/>
    <w:rsid w:val="00D35A1B"/>
    <w:rsid w:val="00D35A31"/>
    <w:rsid w:val="00D35A66"/>
    <w:rsid w:val="00D35AA6"/>
    <w:rsid w:val="00D35AAD"/>
    <w:rsid w:val="00D35BA0"/>
    <w:rsid w:val="00D35BA7"/>
    <w:rsid w:val="00D35BBC"/>
    <w:rsid w:val="00D35BFB"/>
    <w:rsid w:val="00D35C09"/>
    <w:rsid w:val="00D35C17"/>
    <w:rsid w:val="00D35C2B"/>
    <w:rsid w:val="00D35C42"/>
    <w:rsid w:val="00D35C47"/>
    <w:rsid w:val="00D35C6F"/>
    <w:rsid w:val="00D35CC8"/>
    <w:rsid w:val="00D35CE6"/>
    <w:rsid w:val="00D35D9D"/>
    <w:rsid w:val="00D35DB1"/>
    <w:rsid w:val="00D35E05"/>
    <w:rsid w:val="00D35E27"/>
    <w:rsid w:val="00D35E35"/>
    <w:rsid w:val="00D35E5F"/>
    <w:rsid w:val="00D35E70"/>
    <w:rsid w:val="00D35EC7"/>
    <w:rsid w:val="00D35F24"/>
    <w:rsid w:val="00D35F8E"/>
    <w:rsid w:val="00D35F96"/>
    <w:rsid w:val="00D35FD8"/>
    <w:rsid w:val="00D3600F"/>
    <w:rsid w:val="00D3602B"/>
    <w:rsid w:val="00D36035"/>
    <w:rsid w:val="00D36064"/>
    <w:rsid w:val="00D3606C"/>
    <w:rsid w:val="00D36081"/>
    <w:rsid w:val="00D3608E"/>
    <w:rsid w:val="00D36091"/>
    <w:rsid w:val="00D36098"/>
    <w:rsid w:val="00D360DC"/>
    <w:rsid w:val="00D360E4"/>
    <w:rsid w:val="00D36108"/>
    <w:rsid w:val="00D36127"/>
    <w:rsid w:val="00D36147"/>
    <w:rsid w:val="00D36155"/>
    <w:rsid w:val="00D3616E"/>
    <w:rsid w:val="00D36195"/>
    <w:rsid w:val="00D361A8"/>
    <w:rsid w:val="00D3621F"/>
    <w:rsid w:val="00D3624D"/>
    <w:rsid w:val="00D36273"/>
    <w:rsid w:val="00D362C2"/>
    <w:rsid w:val="00D36315"/>
    <w:rsid w:val="00D36375"/>
    <w:rsid w:val="00D363EC"/>
    <w:rsid w:val="00D36434"/>
    <w:rsid w:val="00D36451"/>
    <w:rsid w:val="00D3645C"/>
    <w:rsid w:val="00D36460"/>
    <w:rsid w:val="00D36499"/>
    <w:rsid w:val="00D364CF"/>
    <w:rsid w:val="00D364D0"/>
    <w:rsid w:val="00D364FD"/>
    <w:rsid w:val="00D36508"/>
    <w:rsid w:val="00D3652D"/>
    <w:rsid w:val="00D36548"/>
    <w:rsid w:val="00D3657C"/>
    <w:rsid w:val="00D365B7"/>
    <w:rsid w:val="00D365F5"/>
    <w:rsid w:val="00D365FB"/>
    <w:rsid w:val="00D36604"/>
    <w:rsid w:val="00D3661B"/>
    <w:rsid w:val="00D36625"/>
    <w:rsid w:val="00D36639"/>
    <w:rsid w:val="00D36651"/>
    <w:rsid w:val="00D36684"/>
    <w:rsid w:val="00D3668A"/>
    <w:rsid w:val="00D36697"/>
    <w:rsid w:val="00D366DB"/>
    <w:rsid w:val="00D366E7"/>
    <w:rsid w:val="00D366EA"/>
    <w:rsid w:val="00D366F0"/>
    <w:rsid w:val="00D3673F"/>
    <w:rsid w:val="00D36782"/>
    <w:rsid w:val="00D367B4"/>
    <w:rsid w:val="00D367C4"/>
    <w:rsid w:val="00D367CA"/>
    <w:rsid w:val="00D3681F"/>
    <w:rsid w:val="00D36842"/>
    <w:rsid w:val="00D36855"/>
    <w:rsid w:val="00D368B9"/>
    <w:rsid w:val="00D368C7"/>
    <w:rsid w:val="00D368F1"/>
    <w:rsid w:val="00D36937"/>
    <w:rsid w:val="00D36947"/>
    <w:rsid w:val="00D36950"/>
    <w:rsid w:val="00D36967"/>
    <w:rsid w:val="00D36975"/>
    <w:rsid w:val="00D3698D"/>
    <w:rsid w:val="00D3698F"/>
    <w:rsid w:val="00D369B8"/>
    <w:rsid w:val="00D369EA"/>
    <w:rsid w:val="00D36A4F"/>
    <w:rsid w:val="00D36A7B"/>
    <w:rsid w:val="00D36A80"/>
    <w:rsid w:val="00D36ABE"/>
    <w:rsid w:val="00D36AC4"/>
    <w:rsid w:val="00D36ADB"/>
    <w:rsid w:val="00D36B34"/>
    <w:rsid w:val="00D36B58"/>
    <w:rsid w:val="00D36BEC"/>
    <w:rsid w:val="00D36BF0"/>
    <w:rsid w:val="00D36C27"/>
    <w:rsid w:val="00D36C31"/>
    <w:rsid w:val="00D36C3D"/>
    <w:rsid w:val="00D36C42"/>
    <w:rsid w:val="00D36C43"/>
    <w:rsid w:val="00D36CA6"/>
    <w:rsid w:val="00D36CE3"/>
    <w:rsid w:val="00D36CEA"/>
    <w:rsid w:val="00D36CF7"/>
    <w:rsid w:val="00D36D21"/>
    <w:rsid w:val="00D36D32"/>
    <w:rsid w:val="00D36D9E"/>
    <w:rsid w:val="00D36DA9"/>
    <w:rsid w:val="00D36DB7"/>
    <w:rsid w:val="00D36DE1"/>
    <w:rsid w:val="00D36DF8"/>
    <w:rsid w:val="00D36E0A"/>
    <w:rsid w:val="00D36E1A"/>
    <w:rsid w:val="00D36E64"/>
    <w:rsid w:val="00D36EEE"/>
    <w:rsid w:val="00D36F00"/>
    <w:rsid w:val="00D36F14"/>
    <w:rsid w:val="00D36F18"/>
    <w:rsid w:val="00D36FA0"/>
    <w:rsid w:val="00D36FC9"/>
    <w:rsid w:val="00D36FD6"/>
    <w:rsid w:val="00D3701D"/>
    <w:rsid w:val="00D37047"/>
    <w:rsid w:val="00D3704D"/>
    <w:rsid w:val="00D37059"/>
    <w:rsid w:val="00D370E6"/>
    <w:rsid w:val="00D37112"/>
    <w:rsid w:val="00D37156"/>
    <w:rsid w:val="00D37168"/>
    <w:rsid w:val="00D3717E"/>
    <w:rsid w:val="00D37185"/>
    <w:rsid w:val="00D3718B"/>
    <w:rsid w:val="00D37193"/>
    <w:rsid w:val="00D371CA"/>
    <w:rsid w:val="00D371CF"/>
    <w:rsid w:val="00D372B5"/>
    <w:rsid w:val="00D3733B"/>
    <w:rsid w:val="00D3733F"/>
    <w:rsid w:val="00D373A4"/>
    <w:rsid w:val="00D373A6"/>
    <w:rsid w:val="00D373B0"/>
    <w:rsid w:val="00D373F1"/>
    <w:rsid w:val="00D37424"/>
    <w:rsid w:val="00D37430"/>
    <w:rsid w:val="00D37472"/>
    <w:rsid w:val="00D3749C"/>
    <w:rsid w:val="00D374C7"/>
    <w:rsid w:val="00D374D0"/>
    <w:rsid w:val="00D374EE"/>
    <w:rsid w:val="00D37569"/>
    <w:rsid w:val="00D37578"/>
    <w:rsid w:val="00D37584"/>
    <w:rsid w:val="00D3759A"/>
    <w:rsid w:val="00D375B0"/>
    <w:rsid w:val="00D375B6"/>
    <w:rsid w:val="00D37613"/>
    <w:rsid w:val="00D37631"/>
    <w:rsid w:val="00D37637"/>
    <w:rsid w:val="00D3765D"/>
    <w:rsid w:val="00D37684"/>
    <w:rsid w:val="00D37685"/>
    <w:rsid w:val="00D376E8"/>
    <w:rsid w:val="00D3774A"/>
    <w:rsid w:val="00D3775E"/>
    <w:rsid w:val="00D377D1"/>
    <w:rsid w:val="00D377EF"/>
    <w:rsid w:val="00D3780B"/>
    <w:rsid w:val="00D37846"/>
    <w:rsid w:val="00D37850"/>
    <w:rsid w:val="00D37874"/>
    <w:rsid w:val="00D3789C"/>
    <w:rsid w:val="00D378B3"/>
    <w:rsid w:val="00D378BC"/>
    <w:rsid w:val="00D37950"/>
    <w:rsid w:val="00D37959"/>
    <w:rsid w:val="00D379DC"/>
    <w:rsid w:val="00D379E2"/>
    <w:rsid w:val="00D37A2F"/>
    <w:rsid w:val="00D37A6D"/>
    <w:rsid w:val="00D37A7A"/>
    <w:rsid w:val="00D37A89"/>
    <w:rsid w:val="00D37AA1"/>
    <w:rsid w:val="00D37AB2"/>
    <w:rsid w:val="00D37ABF"/>
    <w:rsid w:val="00D37AD9"/>
    <w:rsid w:val="00D37B01"/>
    <w:rsid w:val="00D37B28"/>
    <w:rsid w:val="00D37BEE"/>
    <w:rsid w:val="00D37BFC"/>
    <w:rsid w:val="00D37C19"/>
    <w:rsid w:val="00D37C96"/>
    <w:rsid w:val="00D37CB4"/>
    <w:rsid w:val="00D37CDD"/>
    <w:rsid w:val="00D37D4E"/>
    <w:rsid w:val="00D37D5B"/>
    <w:rsid w:val="00D37D5D"/>
    <w:rsid w:val="00D37D65"/>
    <w:rsid w:val="00D37DAD"/>
    <w:rsid w:val="00D37DE0"/>
    <w:rsid w:val="00D37DE1"/>
    <w:rsid w:val="00D37E03"/>
    <w:rsid w:val="00D37E12"/>
    <w:rsid w:val="00D37E3A"/>
    <w:rsid w:val="00D37E58"/>
    <w:rsid w:val="00D37E6B"/>
    <w:rsid w:val="00D37EAC"/>
    <w:rsid w:val="00D37F04"/>
    <w:rsid w:val="00D37F14"/>
    <w:rsid w:val="00D37F19"/>
    <w:rsid w:val="00D37F2A"/>
    <w:rsid w:val="00D37F8C"/>
    <w:rsid w:val="00D40002"/>
    <w:rsid w:val="00D4001E"/>
    <w:rsid w:val="00D400FC"/>
    <w:rsid w:val="00D40102"/>
    <w:rsid w:val="00D401A5"/>
    <w:rsid w:val="00D401FF"/>
    <w:rsid w:val="00D40206"/>
    <w:rsid w:val="00D4024B"/>
    <w:rsid w:val="00D40270"/>
    <w:rsid w:val="00D4027C"/>
    <w:rsid w:val="00D40281"/>
    <w:rsid w:val="00D40298"/>
    <w:rsid w:val="00D402A9"/>
    <w:rsid w:val="00D402C0"/>
    <w:rsid w:val="00D402CA"/>
    <w:rsid w:val="00D402D2"/>
    <w:rsid w:val="00D402E0"/>
    <w:rsid w:val="00D402F6"/>
    <w:rsid w:val="00D40341"/>
    <w:rsid w:val="00D40371"/>
    <w:rsid w:val="00D40380"/>
    <w:rsid w:val="00D4039D"/>
    <w:rsid w:val="00D403A5"/>
    <w:rsid w:val="00D403AB"/>
    <w:rsid w:val="00D403FE"/>
    <w:rsid w:val="00D40432"/>
    <w:rsid w:val="00D40446"/>
    <w:rsid w:val="00D4047F"/>
    <w:rsid w:val="00D404AC"/>
    <w:rsid w:val="00D404D8"/>
    <w:rsid w:val="00D404F5"/>
    <w:rsid w:val="00D405A0"/>
    <w:rsid w:val="00D405BD"/>
    <w:rsid w:val="00D405F5"/>
    <w:rsid w:val="00D406B6"/>
    <w:rsid w:val="00D406E3"/>
    <w:rsid w:val="00D4071C"/>
    <w:rsid w:val="00D407D3"/>
    <w:rsid w:val="00D407D7"/>
    <w:rsid w:val="00D4081F"/>
    <w:rsid w:val="00D40825"/>
    <w:rsid w:val="00D4084F"/>
    <w:rsid w:val="00D40870"/>
    <w:rsid w:val="00D408EB"/>
    <w:rsid w:val="00D40922"/>
    <w:rsid w:val="00D40974"/>
    <w:rsid w:val="00D40983"/>
    <w:rsid w:val="00D409A6"/>
    <w:rsid w:val="00D409CE"/>
    <w:rsid w:val="00D409E2"/>
    <w:rsid w:val="00D409FB"/>
    <w:rsid w:val="00D40A23"/>
    <w:rsid w:val="00D40A74"/>
    <w:rsid w:val="00D40B7E"/>
    <w:rsid w:val="00D40BD8"/>
    <w:rsid w:val="00D40BFF"/>
    <w:rsid w:val="00D40C25"/>
    <w:rsid w:val="00D40C5F"/>
    <w:rsid w:val="00D40CB5"/>
    <w:rsid w:val="00D40CBE"/>
    <w:rsid w:val="00D40CCA"/>
    <w:rsid w:val="00D40D1E"/>
    <w:rsid w:val="00D40D55"/>
    <w:rsid w:val="00D40D76"/>
    <w:rsid w:val="00D40D78"/>
    <w:rsid w:val="00D40DA3"/>
    <w:rsid w:val="00D40DE9"/>
    <w:rsid w:val="00D40DEE"/>
    <w:rsid w:val="00D40E52"/>
    <w:rsid w:val="00D40E58"/>
    <w:rsid w:val="00D40E5D"/>
    <w:rsid w:val="00D40EE2"/>
    <w:rsid w:val="00D40EE9"/>
    <w:rsid w:val="00D40EFD"/>
    <w:rsid w:val="00D40F0C"/>
    <w:rsid w:val="00D40F16"/>
    <w:rsid w:val="00D40F3D"/>
    <w:rsid w:val="00D40F5E"/>
    <w:rsid w:val="00D40FAE"/>
    <w:rsid w:val="00D41015"/>
    <w:rsid w:val="00D410AC"/>
    <w:rsid w:val="00D410D9"/>
    <w:rsid w:val="00D410E4"/>
    <w:rsid w:val="00D410FA"/>
    <w:rsid w:val="00D4111B"/>
    <w:rsid w:val="00D4113A"/>
    <w:rsid w:val="00D4116D"/>
    <w:rsid w:val="00D41173"/>
    <w:rsid w:val="00D411A1"/>
    <w:rsid w:val="00D411D0"/>
    <w:rsid w:val="00D41200"/>
    <w:rsid w:val="00D4121F"/>
    <w:rsid w:val="00D41224"/>
    <w:rsid w:val="00D41257"/>
    <w:rsid w:val="00D41265"/>
    <w:rsid w:val="00D41269"/>
    <w:rsid w:val="00D4126E"/>
    <w:rsid w:val="00D4127A"/>
    <w:rsid w:val="00D4129C"/>
    <w:rsid w:val="00D412A7"/>
    <w:rsid w:val="00D412B1"/>
    <w:rsid w:val="00D412E8"/>
    <w:rsid w:val="00D412EC"/>
    <w:rsid w:val="00D412FC"/>
    <w:rsid w:val="00D4134D"/>
    <w:rsid w:val="00D41354"/>
    <w:rsid w:val="00D41363"/>
    <w:rsid w:val="00D4137B"/>
    <w:rsid w:val="00D41393"/>
    <w:rsid w:val="00D413A7"/>
    <w:rsid w:val="00D413DF"/>
    <w:rsid w:val="00D4140D"/>
    <w:rsid w:val="00D41421"/>
    <w:rsid w:val="00D41426"/>
    <w:rsid w:val="00D41441"/>
    <w:rsid w:val="00D41464"/>
    <w:rsid w:val="00D41499"/>
    <w:rsid w:val="00D414A6"/>
    <w:rsid w:val="00D414D3"/>
    <w:rsid w:val="00D414D5"/>
    <w:rsid w:val="00D41519"/>
    <w:rsid w:val="00D41531"/>
    <w:rsid w:val="00D41547"/>
    <w:rsid w:val="00D415E1"/>
    <w:rsid w:val="00D41601"/>
    <w:rsid w:val="00D41660"/>
    <w:rsid w:val="00D41663"/>
    <w:rsid w:val="00D4169C"/>
    <w:rsid w:val="00D416DB"/>
    <w:rsid w:val="00D416EC"/>
    <w:rsid w:val="00D416FC"/>
    <w:rsid w:val="00D41764"/>
    <w:rsid w:val="00D417D2"/>
    <w:rsid w:val="00D41824"/>
    <w:rsid w:val="00D4189E"/>
    <w:rsid w:val="00D418EF"/>
    <w:rsid w:val="00D41926"/>
    <w:rsid w:val="00D4195B"/>
    <w:rsid w:val="00D419E4"/>
    <w:rsid w:val="00D419E9"/>
    <w:rsid w:val="00D41A16"/>
    <w:rsid w:val="00D41A4D"/>
    <w:rsid w:val="00D41A4E"/>
    <w:rsid w:val="00D41A5C"/>
    <w:rsid w:val="00D41AA2"/>
    <w:rsid w:val="00D41AA4"/>
    <w:rsid w:val="00D41ABC"/>
    <w:rsid w:val="00D41B40"/>
    <w:rsid w:val="00D41B6F"/>
    <w:rsid w:val="00D41BBA"/>
    <w:rsid w:val="00D41BBB"/>
    <w:rsid w:val="00D41BBD"/>
    <w:rsid w:val="00D41BED"/>
    <w:rsid w:val="00D41BF0"/>
    <w:rsid w:val="00D41BF7"/>
    <w:rsid w:val="00D41BFB"/>
    <w:rsid w:val="00D41C83"/>
    <w:rsid w:val="00D41CC0"/>
    <w:rsid w:val="00D41CFE"/>
    <w:rsid w:val="00D41D60"/>
    <w:rsid w:val="00D41D73"/>
    <w:rsid w:val="00D41DA0"/>
    <w:rsid w:val="00D41DC7"/>
    <w:rsid w:val="00D41DD0"/>
    <w:rsid w:val="00D41DED"/>
    <w:rsid w:val="00D41E48"/>
    <w:rsid w:val="00D41E4A"/>
    <w:rsid w:val="00D41E5C"/>
    <w:rsid w:val="00D41E74"/>
    <w:rsid w:val="00D41EA4"/>
    <w:rsid w:val="00D41ED8"/>
    <w:rsid w:val="00D41EFD"/>
    <w:rsid w:val="00D41F31"/>
    <w:rsid w:val="00D41F42"/>
    <w:rsid w:val="00D41F46"/>
    <w:rsid w:val="00D41F5B"/>
    <w:rsid w:val="00D41FA8"/>
    <w:rsid w:val="00D41FC2"/>
    <w:rsid w:val="00D41FD6"/>
    <w:rsid w:val="00D41FDC"/>
    <w:rsid w:val="00D41FE8"/>
    <w:rsid w:val="00D42097"/>
    <w:rsid w:val="00D420B5"/>
    <w:rsid w:val="00D420CF"/>
    <w:rsid w:val="00D420EC"/>
    <w:rsid w:val="00D4211B"/>
    <w:rsid w:val="00D42175"/>
    <w:rsid w:val="00D42184"/>
    <w:rsid w:val="00D4218D"/>
    <w:rsid w:val="00D421D4"/>
    <w:rsid w:val="00D421D5"/>
    <w:rsid w:val="00D421F9"/>
    <w:rsid w:val="00D42262"/>
    <w:rsid w:val="00D4228C"/>
    <w:rsid w:val="00D42296"/>
    <w:rsid w:val="00D4229A"/>
    <w:rsid w:val="00D422EF"/>
    <w:rsid w:val="00D4230A"/>
    <w:rsid w:val="00D4230B"/>
    <w:rsid w:val="00D4237E"/>
    <w:rsid w:val="00D42386"/>
    <w:rsid w:val="00D423BC"/>
    <w:rsid w:val="00D423CD"/>
    <w:rsid w:val="00D423D7"/>
    <w:rsid w:val="00D423FF"/>
    <w:rsid w:val="00D4241D"/>
    <w:rsid w:val="00D42444"/>
    <w:rsid w:val="00D4246B"/>
    <w:rsid w:val="00D42480"/>
    <w:rsid w:val="00D42495"/>
    <w:rsid w:val="00D4249B"/>
    <w:rsid w:val="00D424A6"/>
    <w:rsid w:val="00D424B1"/>
    <w:rsid w:val="00D424C3"/>
    <w:rsid w:val="00D424E5"/>
    <w:rsid w:val="00D42505"/>
    <w:rsid w:val="00D4250F"/>
    <w:rsid w:val="00D42520"/>
    <w:rsid w:val="00D4255C"/>
    <w:rsid w:val="00D425F3"/>
    <w:rsid w:val="00D425F7"/>
    <w:rsid w:val="00D42614"/>
    <w:rsid w:val="00D42664"/>
    <w:rsid w:val="00D426AD"/>
    <w:rsid w:val="00D426C3"/>
    <w:rsid w:val="00D426C7"/>
    <w:rsid w:val="00D426C8"/>
    <w:rsid w:val="00D426CC"/>
    <w:rsid w:val="00D42731"/>
    <w:rsid w:val="00D42749"/>
    <w:rsid w:val="00D42755"/>
    <w:rsid w:val="00D42763"/>
    <w:rsid w:val="00D4277D"/>
    <w:rsid w:val="00D42790"/>
    <w:rsid w:val="00D42796"/>
    <w:rsid w:val="00D42828"/>
    <w:rsid w:val="00D4283D"/>
    <w:rsid w:val="00D42857"/>
    <w:rsid w:val="00D42864"/>
    <w:rsid w:val="00D42894"/>
    <w:rsid w:val="00D428B5"/>
    <w:rsid w:val="00D428F6"/>
    <w:rsid w:val="00D428F7"/>
    <w:rsid w:val="00D4295D"/>
    <w:rsid w:val="00D429B6"/>
    <w:rsid w:val="00D429E2"/>
    <w:rsid w:val="00D429E7"/>
    <w:rsid w:val="00D429F6"/>
    <w:rsid w:val="00D429FC"/>
    <w:rsid w:val="00D42A2C"/>
    <w:rsid w:val="00D42A34"/>
    <w:rsid w:val="00D42A82"/>
    <w:rsid w:val="00D42AA8"/>
    <w:rsid w:val="00D42ADD"/>
    <w:rsid w:val="00D42AEF"/>
    <w:rsid w:val="00D42B10"/>
    <w:rsid w:val="00D42B17"/>
    <w:rsid w:val="00D42B3A"/>
    <w:rsid w:val="00D42B54"/>
    <w:rsid w:val="00D42B65"/>
    <w:rsid w:val="00D42B66"/>
    <w:rsid w:val="00D42BC3"/>
    <w:rsid w:val="00D42C20"/>
    <w:rsid w:val="00D42C27"/>
    <w:rsid w:val="00D42C39"/>
    <w:rsid w:val="00D42C59"/>
    <w:rsid w:val="00D42C6F"/>
    <w:rsid w:val="00D42C80"/>
    <w:rsid w:val="00D42CC3"/>
    <w:rsid w:val="00D42D02"/>
    <w:rsid w:val="00D42D29"/>
    <w:rsid w:val="00D42D65"/>
    <w:rsid w:val="00D42D77"/>
    <w:rsid w:val="00D42D8D"/>
    <w:rsid w:val="00D42DB8"/>
    <w:rsid w:val="00D42E0B"/>
    <w:rsid w:val="00D42E3E"/>
    <w:rsid w:val="00D42E8F"/>
    <w:rsid w:val="00D42E97"/>
    <w:rsid w:val="00D42ED5"/>
    <w:rsid w:val="00D42F1C"/>
    <w:rsid w:val="00D42F2A"/>
    <w:rsid w:val="00D42F8C"/>
    <w:rsid w:val="00D42FA1"/>
    <w:rsid w:val="00D42FC7"/>
    <w:rsid w:val="00D4304F"/>
    <w:rsid w:val="00D430D6"/>
    <w:rsid w:val="00D430FE"/>
    <w:rsid w:val="00D43118"/>
    <w:rsid w:val="00D43124"/>
    <w:rsid w:val="00D43174"/>
    <w:rsid w:val="00D431A1"/>
    <w:rsid w:val="00D431A4"/>
    <w:rsid w:val="00D431DA"/>
    <w:rsid w:val="00D4321A"/>
    <w:rsid w:val="00D4323B"/>
    <w:rsid w:val="00D432C3"/>
    <w:rsid w:val="00D432C5"/>
    <w:rsid w:val="00D432FB"/>
    <w:rsid w:val="00D43302"/>
    <w:rsid w:val="00D4331E"/>
    <w:rsid w:val="00D43346"/>
    <w:rsid w:val="00D43371"/>
    <w:rsid w:val="00D433BB"/>
    <w:rsid w:val="00D433DB"/>
    <w:rsid w:val="00D4340E"/>
    <w:rsid w:val="00D4341D"/>
    <w:rsid w:val="00D43430"/>
    <w:rsid w:val="00D43446"/>
    <w:rsid w:val="00D43468"/>
    <w:rsid w:val="00D43473"/>
    <w:rsid w:val="00D434C5"/>
    <w:rsid w:val="00D43506"/>
    <w:rsid w:val="00D43599"/>
    <w:rsid w:val="00D435B7"/>
    <w:rsid w:val="00D435C5"/>
    <w:rsid w:val="00D435E4"/>
    <w:rsid w:val="00D4364C"/>
    <w:rsid w:val="00D43657"/>
    <w:rsid w:val="00D436A6"/>
    <w:rsid w:val="00D436CD"/>
    <w:rsid w:val="00D436EA"/>
    <w:rsid w:val="00D43702"/>
    <w:rsid w:val="00D43710"/>
    <w:rsid w:val="00D43729"/>
    <w:rsid w:val="00D43765"/>
    <w:rsid w:val="00D4378F"/>
    <w:rsid w:val="00D437CF"/>
    <w:rsid w:val="00D4381A"/>
    <w:rsid w:val="00D43851"/>
    <w:rsid w:val="00D438FB"/>
    <w:rsid w:val="00D43913"/>
    <w:rsid w:val="00D4393D"/>
    <w:rsid w:val="00D4394E"/>
    <w:rsid w:val="00D4395D"/>
    <w:rsid w:val="00D439D7"/>
    <w:rsid w:val="00D439E6"/>
    <w:rsid w:val="00D439F0"/>
    <w:rsid w:val="00D43A01"/>
    <w:rsid w:val="00D43A16"/>
    <w:rsid w:val="00D43A38"/>
    <w:rsid w:val="00D43A3B"/>
    <w:rsid w:val="00D43A4D"/>
    <w:rsid w:val="00D43A6E"/>
    <w:rsid w:val="00D43A73"/>
    <w:rsid w:val="00D43A94"/>
    <w:rsid w:val="00D43AEF"/>
    <w:rsid w:val="00D43AFE"/>
    <w:rsid w:val="00D43B08"/>
    <w:rsid w:val="00D43B21"/>
    <w:rsid w:val="00D43B38"/>
    <w:rsid w:val="00D43B59"/>
    <w:rsid w:val="00D43BA3"/>
    <w:rsid w:val="00D43BE6"/>
    <w:rsid w:val="00D43C51"/>
    <w:rsid w:val="00D43C61"/>
    <w:rsid w:val="00D43C65"/>
    <w:rsid w:val="00D43C8A"/>
    <w:rsid w:val="00D43CAE"/>
    <w:rsid w:val="00D43CD2"/>
    <w:rsid w:val="00D43CF0"/>
    <w:rsid w:val="00D43D5B"/>
    <w:rsid w:val="00D43D70"/>
    <w:rsid w:val="00D43D89"/>
    <w:rsid w:val="00D43DB4"/>
    <w:rsid w:val="00D43DD3"/>
    <w:rsid w:val="00D43DF7"/>
    <w:rsid w:val="00D43E5F"/>
    <w:rsid w:val="00D43E78"/>
    <w:rsid w:val="00D43EDF"/>
    <w:rsid w:val="00D43FCA"/>
    <w:rsid w:val="00D44008"/>
    <w:rsid w:val="00D44014"/>
    <w:rsid w:val="00D44040"/>
    <w:rsid w:val="00D44044"/>
    <w:rsid w:val="00D4404E"/>
    <w:rsid w:val="00D44069"/>
    <w:rsid w:val="00D4409A"/>
    <w:rsid w:val="00D440DD"/>
    <w:rsid w:val="00D440E7"/>
    <w:rsid w:val="00D440FC"/>
    <w:rsid w:val="00D4410E"/>
    <w:rsid w:val="00D44139"/>
    <w:rsid w:val="00D4414F"/>
    <w:rsid w:val="00D44163"/>
    <w:rsid w:val="00D44177"/>
    <w:rsid w:val="00D441A4"/>
    <w:rsid w:val="00D441B4"/>
    <w:rsid w:val="00D4422F"/>
    <w:rsid w:val="00D44248"/>
    <w:rsid w:val="00D44255"/>
    <w:rsid w:val="00D4427C"/>
    <w:rsid w:val="00D44281"/>
    <w:rsid w:val="00D44287"/>
    <w:rsid w:val="00D442B8"/>
    <w:rsid w:val="00D442CB"/>
    <w:rsid w:val="00D442D3"/>
    <w:rsid w:val="00D442E1"/>
    <w:rsid w:val="00D442EF"/>
    <w:rsid w:val="00D44351"/>
    <w:rsid w:val="00D44372"/>
    <w:rsid w:val="00D4439D"/>
    <w:rsid w:val="00D443F0"/>
    <w:rsid w:val="00D44430"/>
    <w:rsid w:val="00D44482"/>
    <w:rsid w:val="00D44496"/>
    <w:rsid w:val="00D444A8"/>
    <w:rsid w:val="00D444E3"/>
    <w:rsid w:val="00D44502"/>
    <w:rsid w:val="00D44514"/>
    <w:rsid w:val="00D4452C"/>
    <w:rsid w:val="00D44532"/>
    <w:rsid w:val="00D44546"/>
    <w:rsid w:val="00D44552"/>
    <w:rsid w:val="00D44556"/>
    <w:rsid w:val="00D4458F"/>
    <w:rsid w:val="00D44595"/>
    <w:rsid w:val="00D445B4"/>
    <w:rsid w:val="00D445EC"/>
    <w:rsid w:val="00D445FE"/>
    <w:rsid w:val="00D44612"/>
    <w:rsid w:val="00D4462C"/>
    <w:rsid w:val="00D44678"/>
    <w:rsid w:val="00D44683"/>
    <w:rsid w:val="00D44684"/>
    <w:rsid w:val="00D4468F"/>
    <w:rsid w:val="00D446AE"/>
    <w:rsid w:val="00D446D7"/>
    <w:rsid w:val="00D446E4"/>
    <w:rsid w:val="00D4473B"/>
    <w:rsid w:val="00D44796"/>
    <w:rsid w:val="00D447AC"/>
    <w:rsid w:val="00D447DE"/>
    <w:rsid w:val="00D447F3"/>
    <w:rsid w:val="00D447FD"/>
    <w:rsid w:val="00D44821"/>
    <w:rsid w:val="00D44828"/>
    <w:rsid w:val="00D44862"/>
    <w:rsid w:val="00D44867"/>
    <w:rsid w:val="00D4487C"/>
    <w:rsid w:val="00D4489D"/>
    <w:rsid w:val="00D448CC"/>
    <w:rsid w:val="00D44911"/>
    <w:rsid w:val="00D44924"/>
    <w:rsid w:val="00D44977"/>
    <w:rsid w:val="00D44978"/>
    <w:rsid w:val="00D449AF"/>
    <w:rsid w:val="00D449EA"/>
    <w:rsid w:val="00D449F7"/>
    <w:rsid w:val="00D449F8"/>
    <w:rsid w:val="00D44A19"/>
    <w:rsid w:val="00D44A3A"/>
    <w:rsid w:val="00D44AD6"/>
    <w:rsid w:val="00D44B1E"/>
    <w:rsid w:val="00D44B93"/>
    <w:rsid w:val="00D44B97"/>
    <w:rsid w:val="00D44C01"/>
    <w:rsid w:val="00D44C08"/>
    <w:rsid w:val="00D44C73"/>
    <w:rsid w:val="00D44C86"/>
    <w:rsid w:val="00D44C8B"/>
    <w:rsid w:val="00D44C95"/>
    <w:rsid w:val="00D44D2C"/>
    <w:rsid w:val="00D44D60"/>
    <w:rsid w:val="00D44D96"/>
    <w:rsid w:val="00D44DAA"/>
    <w:rsid w:val="00D44DAE"/>
    <w:rsid w:val="00D44DBC"/>
    <w:rsid w:val="00D44DFC"/>
    <w:rsid w:val="00D44E4F"/>
    <w:rsid w:val="00D44E77"/>
    <w:rsid w:val="00D44E89"/>
    <w:rsid w:val="00D44E9E"/>
    <w:rsid w:val="00D44EA2"/>
    <w:rsid w:val="00D44EBE"/>
    <w:rsid w:val="00D44ED0"/>
    <w:rsid w:val="00D44ED2"/>
    <w:rsid w:val="00D44ED9"/>
    <w:rsid w:val="00D44EEF"/>
    <w:rsid w:val="00D44F3C"/>
    <w:rsid w:val="00D44F3F"/>
    <w:rsid w:val="00D44F46"/>
    <w:rsid w:val="00D44F7A"/>
    <w:rsid w:val="00D44F82"/>
    <w:rsid w:val="00D44FB4"/>
    <w:rsid w:val="00D44FD8"/>
    <w:rsid w:val="00D44FE3"/>
    <w:rsid w:val="00D4500A"/>
    <w:rsid w:val="00D4501E"/>
    <w:rsid w:val="00D45035"/>
    <w:rsid w:val="00D45043"/>
    <w:rsid w:val="00D45077"/>
    <w:rsid w:val="00D45088"/>
    <w:rsid w:val="00D450A5"/>
    <w:rsid w:val="00D450C2"/>
    <w:rsid w:val="00D450EF"/>
    <w:rsid w:val="00D45168"/>
    <w:rsid w:val="00D451AB"/>
    <w:rsid w:val="00D451DB"/>
    <w:rsid w:val="00D451E9"/>
    <w:rsid w:val="00D45204"/>
    <w:rsid w:val="00D45213"/>
    <w:rsid w:val="00D45214"/>
    <w:rsid w:val="00D45225"/>
    <w:rsid w:val="00D4523C"/>
    <w:rsid w:val="00D4525C"/>
    <w:rsid w:val="00D45266"/>
    <w:rsid w:val="00D45298"/>
    <w:rsid w:val="00D4529C"/>
    <w:rsid w:val="00D452B0"/>
    <w:rsid w:val="00D452C5"/>
    <w:rsid w:val="00D452D7"/>
    <w:rsid w:val="00D4533F"/>
    <w:rsid w:val="00D4535F"/>
    <w:rsid w:val="00D4538E"/>
    <w:rsid w:val="00D453BF"/>
    <w:rsid w:val="00D45469"/>
    <w:rsid w:val="00D454DE"/>
    <w:rsid w:val="00D454F9"/>
    <w:rsid w:val="00D45502"/>
    <w:rsid w:val="00D45519"/>
    <w:rsid w:val="00D4555B"/>
    <w:rsid w:val="00D45586"/>
    <w:rsid w:val="00D455EB"/>
    <w:rsid w:val="00D455F6"/>
    <w:rsid w:val="00D45604"/>
    <w:rsid w:val="00D45642"/>
    <w:rsid w:val="00D4564D"/>
    <w:rsid w:val="00D45658"/>
    <w:rsid w:val="00D45672"/>
    <w:rsid w:val="00D456C3"/>
    <w:rsid w:val="00D45731"/>
    <w:rsid w:val="00D4573B"/>
    <w:rsid w:val="00D45747"/>
    <w:rsid w:val="00D4574A"/>
    <w:rsid w:val="00D45795"/>
    <w:rsid w:val="00D4579C"/>
    <w:rsid w:val="00D457AF"/>
    <w:rsid w:val="00D457C1"/>
    <w:rsid w:val="00D457E7"/>
    <w:rsid w:val="00D4583A"/>
    <w:rsid w:val="00D45869"/>
    <w:rsid w:val="00D45876"/>
    <w:rsid w:val="00D4587A"/>
    <w:rsid w:val="00D45891"/>
    <w:rsid w:val="00D458AA"/>
    <w:rsid w:val="00D458E4"/>
    <w:rsid w:val="00D458ED"/>
    <w:rsid w:val="00D4590E"/>
    <w:rsid w:val="00D45984"/>
    <w:rsid w:val="00D459A5"/>
    <w:rsid w:val="00D45A0F"/>
    <w:rsid w:val="00D45A4E"/>
    <w:rsid w:val="00D45A97"/>
    <w:rsid w:val="00D45AD0"/>
    <w:rsid w:val="00D45AD5"/>
    <w:rsid w:val="00D45AD8"/>
    <w:rsid w:val="00D45AE6"/>
    <w:rsid w:val="00D45B03"/>
    <w:rsid w:val="00D45B04"/>
    <w:rsid w:val="00D45B1F"/>
    <w:rsid w:val="00D45B68"/>
    <w:rsid w:val="00D45BB5"/>
    <w:rsid w:val="00D45BD7"/>
    <w:rsid w:val="00D45BDA"/>
    <w:rsid w:val="00D45C01"/>
    <w:rsid w:val="00D45C15"/>
    <w:rsid w:val="00D45C26"/>
    <w:rsid w:val="00D45C70"/>
    <w:rsid w:val="00D45C72"/>
    <w:rsid w:val="00D45C9B"/>
    <w:rsid w:val="00D45CDB"/>
    <w:rsid w:val="00D45CDF"/>
    <w:rsid w:val="00D45CE3"/>
    <w:rsid w:val="00D45CE4"/>
    <w:rsid w:val="00D45D13"/>
    <w:rsid w:val="00D45D88"/>
    <w:rsid w:val="00D45DCC"/>
    <w:rsid w:val="00D45E0B"/>
    <w:rsid w:val="00D45E38"/>
    <w:rsid w:val="00D45E62"/>
    <w:rsid w:val="00D45E79"/>
    <w:rsid w:val="00D45E9D"/>
    <w:rsid w:val="00D45EE2"/>
    <w:rsid w:val="00D45F10"/>
    <w:rsid w:val="00D45F1D"/>
    <w:rsid w:val="00D45F28"/>
    <w:rsid w:val="00D45F2E"/>
    <w:rsid w:val="00D45F31"/>
    <w:rsid w:val="00D45FA8"/>
    <w:rsid w:val="00D45FB0"/>
    <w:rsid w:val="00D45FC7"/>
    <w:rsid w:val="00D45FC9"/>
    <w:rsid w:val="00D45FE3"/>
    <w:rsid w:val="00D45FFF"/>
    <w:rsid w:val="00D46004"/>
    <w:rsid w:val="00D4602D"/>
    <w:rsid w:val="00D460A3"/>
    <w:rsid w:val="00D460E2"/>
    <w:rsid w:val="00D4610D"/>
    <w:rsid w:val="00D4611D"/>
    <w:rsid w:val="00D46128"/>
    <w:rsid w:val="00D4615D"/>
    <w:rsid w:val="00D4618E"/>
    <w:rsid w:val="00D461AC"/>
    <w:rsid w:val="00D461AD"/>
    <w:rsid w:val="00D461B3"/>
    <w:rsid w:val="00D46205"/>
    <w:rsid w:val="00D46231"/>
    <w:rsid w:val="00D46234"/>
    <w:rsid w:val="00D46290"/>
    <w:rsid w:val="00D462C1"/>
    <w:rsid w:val="00D46353"/>
    <w:rsid w:val="00D46388"/>
    <w:rsid w:val="00D46391"/>
    <w:rsid w:val="00D463C3"/>
    <w:rsid w:val="00D46438"/>
    <w:rsid w:val="00D4651B"/>
    <w:rsid w:val="00D4652E"/>
    <w:rsid w:val="00D46553"/>
    <w:rsid w:val="00D4658B"/>
    <w:rsid w:val="00D4658C"/>
    <w:rsid w:val="00D46596"/>
    <w:rsid w:val="00D465B0"/>
    <w:rsid w:val="00D465C1"/>
    <w:rsid w:val="00D465EE"/>
    <w:rsid w:val="00D465F9"/>
    <w:rsid w:val="00D465FC"/>
    <w:rsid w:val="00D46601"/>
    <w:rsid w:val="00D4661A"/>
    <w:rsid w:val="00D46624"/>
    <w:rsid w:val="00D46638"/>
    <w:rsid w:val="00D4663A"/>
    <w:rsid w:val="00D46652"/>
    <w:rsid w:val="00D4665F"/>
    <w:rsid w:val="00D46686"/>
    <w:rsid w:val="00D4669D"/>
    <w:rsid w:val="00D466C5"/>
    <w:rsid w:val="00D466C9"/>
    <w:rsid w:val="00D46704"/>
    <w:rsid w:val="00D4670F"/>
    <w:rsid w:val="00D46730"/>
    <w:rsid w:val="00D4675D"/>
    <w:rsid w:val="00D4677C"/>
    <w:rsid w:val="00D467AF"/>
    <w:rsid w:val="00D4681C"/>
    <w:rsid w:val="00D46867"/>
    <w:rsid w:val="00D4687D"/>
    <w:rsid w:val="00D46893"/>
    <w:rsid w:val="00D46898"/>
    <w:rsid w:val="00D468E5"/>
    <w:rsid w:val="00D4690B"/>
    <w:rsid w:val="00D46919"/>
    <w:rsid w:val="00D46935"/>
    <w:rsid w:val="00D4695B"/>
    <w:rsid w:val="00D4696B"/>
    <w:rsid w:val="00D46991"/>
    <w:rsid w:val="00D469A1"/>
    <w:rsid w:val="00D469D2"/>
    <w:rsid w:val="00D469E1"/>
    <w:rsid w:val="00D46A0D"/>
    <w:rsid w:val="00D46A16"/>
    <w:rsid w:val="00D46A22"/>
    <w:rsid w:val="00D46A41"/>
    <w:rsid w:val="00D46AB1"/>
    <w:rsid w:val="00D46ADA"/>
    <w:rsid w:val="00D46B08"/>
    <w:rsid w:val="00D46B69"/>
    <w:rsid w:val="00D46B81"/>
    <w:rsid w:val="00D46B91"/>
    <w:rsid w:val="00D46BEE"/>
    <w:rsid w:val="00D46C48"/>
    <w:rsid w:val="00D46C72"/>
    <w:rsid w:val="00D46CBC"/>
    <w:rsid w:val="00D46D4F"/>
    <w:rsid w:val="00D46D62"/>
    <w:rsid w:val="00D46DB8"/>
    <w:rsid w:val="00D46DCA"/>
    <w:rsid w:val="00D46DDF"/>
    <w:rsid w:val="00D46DE2"/>
    <w:rsid w:val="00D46E79"/>
    <w:rsid w:val="00D46E7D"/>
    <w:rsid w:val="00D46E7F"/>
    <w:rsid w:val="00D46E99"/>
    <w:rsid w:val="00D46EB2"/>
    <w:rsid w:val="00D46EE0"/>
    <w:rsid w:val="00D46EEF"/>
    <w:rsid w:val="00D46FAD"/>
    <w:rsid w:val="00D46FBF"/>
    <w:rsid w:val="00D4700B"/>
    <w:rsid w:val="00D4700F"/>
    <w:rsid w:val="00D47043"/>
    <w:rsid w:val="00D47073"/>
    <w:rsid w:val="00D47076"/>
    <w:rsid w:val="00D470A1"/>
    <w:rsid w:val="00D47103"/>
    <w:rsid w:val="00D47134"/>
    <w:rsid w:val="00D4713E"/>
    <w:rsid w:val="00D4718D"/>
    <w:rsid w:val="00D471AA"/>
    <w:rsid w:val="00D47209"/>
    <w:rsid w:val="00D47230"/>
    <w:rsid w:val="00D4723C"/>
    <w:rsid w:val="00D4725E"/>
    <w:rsid w:val="00D472DA"/>
    <w:rsid w:val="00D472DB"/>
    <w:rsid w:val="00D47313"/>
    <w:rsid w:val="00D4732F"/>
    <w:rsid w:val="00D47342"/>
    <w:rsid w:val="00D47368"/>
    <w:rsid w:val="00D47387"/>
    <w:rsid w:val="00D47388"/>
    <w:rsid w:val="00D473A6"/>
    <w:rsid w:val="00D473A7"/>
    <w:rsid w:val="00D473F3"/>
    <w:rsid w:val="00D47406"/>
    <w:rsid w:val="00D4741C"/>
    <w:rsid w:val="00D47433"/>
    <w:rsid w:val="00D47435"/>
    <w:rsid w:val="00D474A6"/>
    <w:rsid w:val="00D474CD"/>
    <w:rsid w:val="00D474D2"/>
    <w:rsid w:val="00D474EC"/>
    <w:rsid w:val="00D474F3"/>
    <w:rsid w:val="00D47525"/>
    <w:rsid w:val="00D47591"/>
    <w:rsid w:val="00D47597"/>
    <w:rsid w:val="00D475B8"/>
    <w:rsid w:val="00D475D7"/>
    <w:rsid w:val="00D475D8"/>
    <w:rsid w:val="00D475E9"/>
    <w:rsid w:val="00D475F2"/>
    <w:rsid w:val="00D47608"/>
    <w:rsid w:val="00D4760E"/>
    <w:rsid w:val="00D47625"/>
    <w:rsid w:val="00D47651"/>
    <w:rsid w:val="00D476A5"/>
    <w:rsid w:val="00D476B9"/>
    <w:rsid w:val="00D47727"/>
    <w:rsid w:val="00D47758"/>
    <w:rsid w:val="00D47759"/>
    <w:rsid w:val="00D47798"/>
    <w:rsid w:val="00D477E2"/>
    <w:rsid w:val="00D477FF"/>
    <w:rsid w:val="00D47818"/>
    <w:rsid w:val="00D47835"/>
    <w:rsid w:val="00D47861"/>
    <w:rsid w:val="00D47879"/>
    <w:rsid w:val="00D478C9"/>
    <w:rsid w:val="00D47904"/>
    <w:rsid w:val="00D47918"/>
    <w:rsid w:val="00D47919"/>
    <w:rsid w:val="00D47923"/>
    <w:rsid w:val="00D4792A"/>
    <w:rsid w:val="00D4795B"/>
    <w:rsid w:val="00D4796E"/>
    <w:rsid w:val="00D47984"/>
    <w:rsid w:val="00D479AD"/>
    <w:rsid w:val="00D479EF"/>
    <w:rsid w:val="00D47A1A"/>
    <w:rsid w:val="00D47A37"/>
    <w:rsid w:val="00D47A8A"/>
    <w:rsid w:val="00D47AAB"/>
    <w:rsid w:val="00D47ADB"/>
    <w:rsid w:val="00D47ADE"/>
    <w:rsid w:val="00D47AE2"/>
    <w:rsid w:val="00D47AF0"/>
    <w:rsid w:val="00D47B0C"/>
    <w:rsid w:val="00D47B56"/>
    <w:rsid w:val="00D47B5A"/>
    <w:rsid w:val="00D47B5B"/>
    <w:rsid w:val="00D47C1B"/>
    <w:rsid w:val="00D47C1C"/>
    <w:rsid w:val="00D47C33"/>
    <w:rsid w:val="00D47C36"/>
    <w:rsid w:val="00D47C4D"/>
    <w:rsid w:val="00D47C65"/>
    <w:rsid w:val="00D47C99"/>
    <w:rsid w:val="00D47C9B"/>
    <w:rsid w:val="00D47C9D"/>
    <w:rsid w:val="00D47CBC"/>
    <w:rsid w:val="00D47CD6"/>
    <w:rsid w:val="00D47D06"/>
    <w:rsid w:val="00D47D0F"/>
    <w:rsid w:val="00D47D97"/>
    <w:rsid w:val="00D47DE6"/>
    <w:rsid w:val="00D47DFF"/>
    <w:rsid w:val="00D47E03"/>
    <w:rsid w:val="00D47E4A"/>
    <w:rsid w:val="00D47E6D"/>
    <w:rsid w:val="00D47E9C"/>
    <w:rsid w:val="00D47EB7"/>
    <w:rsid w:val="00D47EBC"/>
    <w:rsid w:val="00D47F37"/>
    <w:rsid w:val="00D47F3D"/>
    <w:rsid w:val="00D47F4B"/>
    <w:rsid w:val="00D47F6E"/>
    <w:rsid w:val="00D47F98"/>
    <w:rsid w:val="00D47FA9"/>
    <w:rsid w:val="00D47FCF"/>
    <w:rsid w:val="00D47FE8"/>
    <w:rsid w:val="00D50051"/>
    <w:rsid w:val="00D50078"/>
    <w:rsid w:val="00D50079"/>
    <w:rsid w:val="00D50099"/>
    <w:rsid w:val="00D500DA"/>
    <w:rsid w:val="00D5012B"/>
    <w:rsid w:val="00D5012F"/>
    <w:rsid w:val="00D50131"/>
    <w:rsid w:val="00D50137"/>
    <w:rsid w:val="00D5019F"/>
    <w:rsid w:val="00D501A7"/>
    <w:rsid w:val="00D501E7"/>
    <w:rsid w:val="00D50214"/>
    <w:rsid w:val="00D50244"/>
    <w:rsid w:val="00D5024D"/>
    <w:rsid w:val="00D50286"/>
    <w:rsid w:val="00D502A3"/>
    <w:rsid w:val="00D502BC"/>
    <w:rsid w:val="00D502C4"/>
    <w:rsid w:val="00D502F6"/>
    <w:rsid w:val="00D50349"/>
    <w:rsid w:val="00D50365"/>
    <w:rsid w:val="00D50376"/>
    <w:rsid w:val="00D50378"/>
    <w:rsid w:val="00D5037F"/>
    <w:rsid w:val="00D50400"/>
    <w:rsid w:val="00D50418"/>
    <w:rsid w:val="00D5042A"/>
    <w:rsid w:val="00D5043A"/>
    <w:rsid w:val="00D50454"/>
    <w:rsid w:val="00D5046B"/>
    <w:rsid w:val="00D504A5"/>
    <w:rsid w:val="00D504EF"/>
    <w:rsid w:val="00D5051C"/>
    <w:rsid w:val="00D50521"/>
    <w:rsid w:val="00D50591"/>
    <w:rsid w:val="00D5059D"/>
    <w:rsid w:val="00D505BF"/>
    <w:rsid w:val="00D505C5"/>
    <w:rsid w:val="00D505C7"/>
    <w:rsid w:val="00D505D9"/>
    <w:rsid w:val="00D505F0"/>
    <w:rsid w:val="00D505FE"/>
    <w:rsid w:val="00D50619"/>
    <w:rsid w:val="00D5065E"/>
    <w:rsid w:val="00D506B5"/>
    <w:rsid w:val="00D506C4"/>
    <w:rsid w:val="00D5070B"/>
    <w:rsid w:val="00D50729"/>
    <w:rsid w:val="00D50745"/>
    <w:rsid w:val="00D5076F"/>
    <w:rsid w:val="00D50783"/>
    <w:rsid w:val="00D5079B"/>
    <w:rsid w:val="00D507F9"/>
    <w:rsid w:val="00D5085C"/>
    <w:rsid w:val="00D5085E"/>
    <w:rsid w:val="00D50889"/>
    <w:rsid w:val="00D508A7"/>
    <w:rsid w:val="00D508B1"/>
    <w:rsid w:val="00D508DC"/>
    <w:rsid w:val="00D50923"/>
    <w:rsid w:val="00D50989"/>
    <w:rsid w:val="00D509E4"/>
    <w:rsid w:val="00D50A1A"/>
    <w:rsid w:val="00D50A58"/>
    <w:rsid w:val="00D50A5B"/>
    <w:rsid w:val="00D50A75"/>
    <w:rsid w:val="00D50A7F"/>
    <w:rsid w:val="00D50A8D"/>
    <w:rsid w:val="00D50AA1"/>
    <w:rsid w:val="00D50AE0"/>
    <w:rsid w:val="00D50AEF"/>
    <w:rsid w:val="00D50B22"/>
    <w:rsid w:val="00D50B38"/>
    <w:rsid w:val="00D50B6B"/>
    <w:rsid w:val="00D50B6F"/>
    <w:rsid w:val="00D50B8A"/>
    <w:rsid w:val="00D50C8D"/>
    <w:rsid w:val="00D50CA5"/>
    <w:rsid w:val="00D50CC4"/>
    <w:rsid w:val="00D50CC9"/>
    <w:rsid w:val="00D50CE5"/>
    <w:rsid w:val="00D50CE8"/>
    <w:rsid w:val="00D50D13"/>
    <w:rsid w:val="00D50D5A"/>
    <w:rsid w:val="00D50D72"/>
    <w:rsid w:val="00D50DBC"/>
    <w:rsid w:val="00D50DCB"/>
    <w:rsid w:val="00D50E17"/>
    <w:rsid w:val="00D50E24"/>
    <w:rsid w:val="00D50E8E"/>
    <w:rsid w:val="00D50EAA"/>
    <w:rsid w:val="00D50EAB"/>
    <w:rsid w:val="00D50EDD"/>
    <w:rsid w:val="00D50EFE"/>
    <w:rsid w:val="00D50EFF"/>
    <w:rsid w:val="00D50F43"/>
    <w:rsid w:val="00D50F58"/>
    <w:rsid w:val="00D50F9A"/>
    <w:rsid w:val="00D50F9B"/>
    <w:rsid w:val="00D50FAF"/>
    <w:rsid w:val="00D50FBF"/>
    <w:rsid w:val="00D50FDC"/>
    <w:rsid w:val="00D50FE8"/>
    <w:rsid w:val="00D51003"/>
    <w:rsid w:val="00D5104F"/>
    <w:rsid w:val="00D510A1"/>
    <w:rsid w:val="00D510DD"/>
    <w:rsid w:val="00D510F2"/>
    <w:rsid w:val="00D5111F"/>
    <w:rsid w:val="00D51129"/>
    <w:rsid w:val="00D5118F"/>
    <w:rsid w:val="00D51195"/>
    <w:rsid w:val="00D511B4"/>
    <w:rsid w:val="00D511C1"/>
    <w:rsid w:val="00D511DA"/>
    <w:rsid w:val="00D51202"/>
    <w:rsid w:val="00D51203"/>
    <w:rsid w:val="00D51229"/>
    <w:rsid w:val="00D512BC"/>
    <w:rsid w:val="00D512F2"/>
    <w:rsid w:val="00D513AD"/>
    <w:rsid w:val="00D513D0"/>
    <w:rsid w:val="00D513D7"/>
    <w:rsid w:val="00D51412"/>
    <w:rsid w:val="00D5143E"/>
    <w:rsid w:val="00D514AE"/>
    <w:rsid w:val="00D514D9"/>
    <w:rsid w:val="00D514E7"/>
    <w:rsid w:val="00D514F7"/>
    <w:rsid w:val="00D51502"/>
    <w:rsid w:val="00D51503"/>
    <w:rsid w:val="00D51524"/>
    <w:rsid w:val="00D5154E"/>
    <w:rsid w:val="00D51574"/>
    <w:rsid w:val="00D5159F"/>
    <w:rsid w:val="00D5165E"/>
    <w:rsid w:val="00D51661"/>
    <w:rsid w:val="00D51668"/>
    <w:rsid w:val="00D51697"/>
    <w:rsid w:val="00D516B0"/>
    <w:rsid w:val="00D5170B"/>
    <w:rsid w:val="00D5173E"/>
    <w:rsid w:val="00D51748"/>
    <w:rsid w:val="00D51767"/>
    <w:rsid w:val="00D51786"/>
    <w:rsid w:val="00D517AB"/>
    <w:rsid w:val="00D517D1"/>
    <w:rsid w:val="00D517F7"/>
    <w:rsid w:val="00D51829"/>
    <w:rsid w:val="00D5184B"/>
    <w:rsid w:val="00D5189B"/>
    <w:rsid w:val="00D518A9"/>
    <w:rsid w:val="00D518E0"/>
    <w:rsid w:val="00D5190C"/>
    <w:rsid w:val="00D51930"/>
    <w:rsid w:val="00D519B6"/>
    <w:rsid w:val="00D519CF"/>
    <w:rsid w:val="00D519E1"/>
    <w:rsid w:val="00D51A08"/>
    <w:rsid w:val="00D51A0B"/>
    <w:rsid w:val="00D51A7D"/>
    <w:rsid w:val="00D51ACE"/>
    <w:rsid w:val="00D51AE5"/>
    <w:rsid w:val="00D51B26"/>
    <w:rsid w:val="00D51B2A"/>
    <w:rsid w:val="00D51B5A"/>
    <w:rsid w:val="00D51B69"/>
    <w:rsid w:val="00D51B8E"/>
    <w:rsid w:val="00D51BB9"/>
    <w:rsid w:val="00D51BBD"/>
    <w:rsid w:val="00D51BF7"/>
    <w:rsid w:val="00D51C37"/>
    <w:rsid w:val="00D51C42"/>
    <w:rsid w:val="00D51C8D"/>
    <w:rsid w:val="00D51CA3"/>
    <w:rsid w:val="00D51DB1"/>
    <w:rsid w:val="00D51DC7"/>
    <w:rsid w:val="00D51DD8"/>
    <w:rsid w:val="00D51DE3"/>
    <w:rsid w:val="00D51DF2"/>
    <w:rsid w:val="00D51E06"/>
    <w:rsid w:val="00D51E21"/>
    <w:rsid w:val="00D51E36"/>
    <w:rsid w:val="00D51E54"/>
    <w:rsid w:val="00D51E9E"/>
    <w:rsid w:val="00D51EA1"/>
    <w:rsid w:val="00D51EA9"/>
    <w:rsid w:val="00D51EB3"/>
    <w:rsid w:val="00D51EC2"/>
    <w:rsid w:val="00D51EE5"/>
    <w:rsid w:val="00D51F07"/>
    <w:rsid w:val="00D51F4F"/>
    <w:rsid w:val="00D51F6E"/>
    <w:rsid w:val="00D51F80"/>
    <w:rsid w:val="00D51F9A"/>
    <w:rsid w:val="00D5200D"/>
    <w:rsid w:val="00D52102"/>
    <w:rsid w:val="00D52135"/>
    <w:rsid w:val="00D52151"/>
    <w:rsid w:val="00D52163"/>
    <w:rsid w:val="00D52167"/>
    <w:rsid w:val="00D52189"/>
    <w:rsid w:val="00D521BB"/>
    <w:rsid w:val="00D521EC"/>
    <w:rsid w:val="00D52205"/>
    <w:rsid w:val="00D5221A"/>
    <w:rsid w:val="00D52220"/>
    <w:rsid w:val="00D5223D"/>
    <w:rsid w:val="00D52262"/>
    <w:rsid w:val="00D52287"/>
    <w:rsid w:val="00D5229B"/>
    <w:rsid w:val="00D522A0"/>
    <w:rsid w:val="00D522EA"/>
    <w:rsid w:val="00D5232F"/>
    <w:rsid w:val="00D52348"/>
    <w:rsid w:val="00D52351"/>
    <w:rsid w:val="00D52391"/>
    <w:rsid w:val="00D52397"/>
    <w:rsid w:val="00D523A8"/>
    <w:rsid w:val="00D523B4"/>
    <w:rsid w:val="00D523C0"/>
    <w:rsid w:val="00D5245C"/>
    <w:rsid w:val="00D5248D"/>
    <w:rsid w:val="00D5248F"/>
    <w:rsid w:val="00D524A0"/>
    <w:rsid w:val="00D524A4"/>
    <w:rsid w:val="00D524F9"/>
    <w:rsid w:val="00D524FA"/>
    <w:rsid w:val="00D5250C"/>
    <w:rsid w:val="00D5258E"/>
    <w:rsid w:val="00D525A7"/>
    <w:rsid w:val="00D525B3"/>
    <w:rsid w:val="00D525DA"/>
    <w:rsid w:val="00D52603"/>
    <w:rsid w:val="00D52673"/>
    <w:rsid w:val="00D52675"/>
    <w:rsid w:val="00D526DC"/>
    <w:rsid w:val="00D526EC"/>
    <w:rsid w:val="00D526FB"/>
    <w:rsid w:val="00D5270C"/>
    <w:rsid w:val="00D52742"/>
    <w:rsid w:val="00D52766"/>
    <w:rsid w:val="00D5283E"/>
    <w:rsid w:val="00D52880"/>
    <w:rsid w:val="00D52881"/>
    <w:rsid w:val="00D52886"/>
    <w:rsid w:val="00D528AA"/>
    <w:rsid w:val="00D528C0"/>
    <w:rsid w:val="00D5290E"/>
    <w:rsid w:val="00D5295D"/>
    <w:rsid w:val="00D52A28"/>
    <w:rsid w:val="00D52A63"/>
    <w:rsid w:val="00D52A7E"/>
    <w:rsid w:val="00D52A88"/>
    <w:rsid w:val="00D52AEC"/>
    <w:rsid w:val="00D52B40"/>
    <w:rsid w:val="00D52BAD"/>
    <w:rsid w:val="00D52BAE"/>
    <w:rsid w:val="00D52BC3"/>
    <w:rsid w:val="00D52BC4"/>
    <w:rsid w:val="00D52BEB"/>
    <w:rsid w:val="00D52C16"/>
    <w:rsid w:val="00D52C5A"/>
    <w:rsid w:val="00D52CA7"/>
    <w:rsid w:val="00D52CD6"/>
    <w:rsid w:val="00D52CF6"/>
    <w:rsid w:val="00D52CFF"/>
    <w:rsid w:val="00D52D31"/>
    <w:rsid w:val="00D52DBB"/>
    <w:rsid w:val="00D52DCD"/>
    <w:rsid w:val="00D52DED"/>
    <w:rsid w:val="00D52E0E"/>
    <w:rsid w:val="00D52E13"/>
    <w:rsid w:val="00D52E19"/>
    <w:rsid w:val="00D52E1D"/>
    <w:rsid w:val="00D52E2B"/>
    <w:rsid w:val="00D52E4B"/>
    <w:rsid w:val="00D52E85"/>
    <w:rsid w:val="00D52EB3"/>
    <w:rsid w:val="00D52EE5"/>
    <w:rsid w:val="00D52F06"/>
    <w:rsid w:val="00D52F2C"/>
    <w:rsid w:val="00D52F36"/>
    <w:rsid w:val="00D52FC4"/>
    <w:rsid w:val="00D52FC9"/>
    <w:rsid w:val="00D53000"/>
    <w:rsid w:val="00D53016"/>
    <w:rsid w:val="00D5303A"/>
    <w:rsid w:val="00D53051"/>
    <w:rsid w:val="00D53054"/>
    <w:rsid w:val="00D53065"/>
    <w:rsid w:val="00D53066"/>
    <w:rsid w:val="00D5306B"/>
    <w:rsid w:val="00D530BD"/>
    <w:rsid w:val="00D530CA"/>
    <w:rsid w:val="00D530E7"/>
    <w:rsid w:val="00D5316D"/>
    <w:rsid w:val="00D53182"/>
    <w:rsid w:val="00D53196"/>
    <w:rsid w:val="00D531A5"/>
    <w:rsid w:val="00D53205"/>
    <w:rsid w:val="00D5320D"/>
    <w:rsid w:val="00D5322A"/>
    <w:rsid w:val="00D5325C"/>
    <w:rsid w:val="00D5328D"/>
    <w:rsid w:val="00D53291"/>
    <w:rsid w:val="00D532B3"/>
    <w:rsid w:val="00D5335F"/>
    <w:rsid w:val="00D5339C"/>
    <w:rsid w:val="00D533D6"/>
    <w:rsid w:val="00D5341C"/>
    <w:rsid w:val="00D5342D"/>
    <w:rsid w:val="00D53472"/>
    <w:rsid w:val="00D5347E"/>
    <w:rsid w:val="00D5348B"/>
    <w:rsid w:val="00D53494"/>
    <w:rsid w:val="00D534E7"/>
    <w:rsid w:val="00D53548"/>
    <w:rsid w:val="00D5355A"/>
    <w:rsid w:val="00D53568"/>
    <w:rsid w:val="00D5356D"/>
    <w:rsid w:val="00D535EA"/>
    <w:rsid w:val="00D535EB"/>
    <w:rsid w:val="00D53618"/>
    <w:rsid w:val="00D53654"/>
    <w:rsid w:val="00D53667"/>
    <w:rsid w:val="00D53671"/>
    <w:rsid w:val="00D536D0"/>
    <w:rsid w:val="00D536D8"/>
    <w:rsid w:val="00D536FD"/>
    <w:rsid w:val="00D5370B"/>
    <w:rsid w:val="00D53756"/>
    <w:rsid w:val="00D53762"/>
    <w:rsid w:val="00D537F2"/>
    <w:rsid w:val="00D53844"/>
    <w:rsid w:val="00D5387F"/>
    <w:rsid w:val="00D53884"/>
    <w:rsid w:val="00D538A5"/>
    <w:rsid w:val="00D538AB"/>
    <w:rsid w:val="00D538BF"/>
    <w:rsid w:val="00D538C1"/>
    <w:rsid w:val="00D538E2"/>
    <w:rsid w:val="00D53906"/>
    <w:rsid w:val="00D5390E"/>
    <w:rsid w:val="00D5392B"/>
    <w:rsid w:val="00D53945"/>
    <w:rsid w:val="00D5395F"/>
    <w:rsid w:val="00D53A01"/>
    <w:rsid w:val="00D53A0B"/>
    <w:rsid w:val="00D53A4B"/>
    <w:rsid w:val="00D53A66"/>
    <w:rsid w:val="00D53AEC"/>
    <w:rsid w:val="00D53AF6"/>
    <w:rsid w:val="00D53B14"/>
    <w:rsid w:val="00D53B35"/>
    <w:rsid w:val="00D53B81"/>
    <w:rsid w:val="00D53B83"/>
    <w:rsid w:val="00D53C19"/>
    <w:rsid w:val="00D53C4C"/>
    <w:rsid w:val="00D53C76"/>
    <w:rsid w:val="00D53CA1"/>
    <w:rsid w:val="00D53CD8"/>
    <w:rsid w:val="00D53D14"/>
    <w:rsid w:val="00D53D35"/>
    <w:rsid w:val="00D53D3D"/>
    <w:rsid w:val="00D53DCA"/>
    <w:rsid w:val="00D53DFE"/>
    <w:rsid w:val="00D53E4E"/>
    <w:rsid w:val="00D53E59"/>
    <w:rsid w:val="00D53E9F"/>
    <w:rsid w:val="00D53EBE"/>
    <w:rsid w:val="00D53EC1"/>
    <w:rsid w:val="00D53EED"/>
    <w:rsid w:val="00D53F14"/>
    <w:rsid w:val="00D53F35"/>
    <w:rsid w:val="00D53F3A"/>
    <w:rsid w:val="00D53F80"/>
    <w:rsid w:val="00D53F8D"/>
    <w:rsid w:val="00D5400D"/>
    <w:rsid w:val="00D54047"/>
    <w:rsid w:val="00D54049"/>
    <w:rsid w:val="00D54097"/>
    <w:rsid w:val="00D54158"/>
    <w:rsid w:val="00D5415A"/>
    <w:rsid w:val="00D54167"/>
    <w:rsid w:val="00D54190"/>
    <w:rsid w:val="00D5419D"/>
    <w:rsid w:val="00D541ED"/>
    <w:rsid w:val="00D541FC"/>
    <w:rsid w:val="00D54201"/>
    <w:rsid w:val="00D5422D"/>
    <w:rsid w:val="00D5422E"/>
    <w:rsid w:val="00D54236"/>
    <w:rsid w:val="00D54311"/>
    <w:rsid w:val="00D54320"/>
    <w:rsid w:val="00D5432C"/>
    <w:rsid w:val="00D54336"/>
    <w:rsid w:val="00D5434E"/>
    <w:rsid w:val="00D54355"/>
    <w:rsid w:val="00D54378"/>
    <w:rsid w:val="00D543C1"/>
    <w:rsid w:val="00D5441C"/>
    <w:rsid w:val="00D54431"/>
    <w:rsid w:val="00D54498"/>
    <w:rsid w:val="00D544A8"/>
    <w:rsid w:val="00D544B8"/>
    <w:rsid w:val="00D544BD"/>
    <w:rsid w:val="00D544FF"/>
    <w:rsid w:val="00D54557"/>
    <w:rsid w:val="00D5457E"/>
    <w:rsid w:val="00D545F0"/>
    <w:rsid w:val="00D54637"/>
    <w:rsid w:val="00D54662"/>
    <w:rsid w:val="00D54672"/>
    <w:rsid w:val="00D54687"/>
    <w:rsid w:val="00D546C2"/>
    <w:rsid w:val="00D546DC"/>
    <w:rsid w:val="00D546FE"/>
    <w:rsid w:val="00D5471A"/>
    <w:rsid w:val="00D5473C"/>
    <w:rsid w:val="00D54769"/>
    <w:rsid w:val="00D547B6"/>
    <w:rsid w:val="00D547CB"/>
    <w:rsid w:val="00D547CD"/>
    <w:rsid w:val="00D54853"/>
    <w:rsid w:val="00D548A2"/>
    <w:rsid w:val="00D548C7"/>
    <w:rsid w:val="00D548CF"/>
    <w:rsid w:val="00D548D3"/>
    <w:rsid w:val="00D548DA"/>
    <w:rsid w:val="00D548E5"/>
    <w:rsid w:val="00D548EC"/>
    <w:rsid w:val="00D54904"/>
    <w:rsid w:val="00D54924"/>
    <w:rsid w:val="00D5497B"/>
    <w:rsid w:val="00D5499E"/>
    <w:rsid w:val="00D549A9"/>
    <w:rsid w:val="00D54A04"/>
    <w:rsid w:val="00D54A66"/>
    <w:rsid w:val="00D54A98"/>
    <w:rsid w:val="00D54ACD"/>
    <w:rsid w:val="00D54AD1"/>
    <w:rsid w:val="00D54AD7"/>
    <w:rsid w:val="00D54ADC"/>
    <w:rsid w:val="00D54AE9"/>
    <w:rsid w:val="00D54B0D"/>
    <w:rsid w:val="00D54B3B"/>
    <w:rsid w:val="00D54B45"/>
    <w:rsid w:val="00D54B79"/>
    <w:rsid w:val="00D54BAF"/>
    <w:rsid w:val="00D54BE6"/>
    <w:rsid w:val="00D54BFC"/>
    <w:rsid w:val="00D54C1E"/>
    <w:rsid w:val="00D54C5A"/>
    <w:rsid w:val="00D54C7B"/>
    <w:rsid w:val="00D54D0F"/>
    <w:rsid w:val="00D54D7E"/>
    <w:rsid w:val="00D54D88"/>
    <w:rsid w:val="00D54D9B"/>
    <w:rsid w:val="00D54DB2"/>
    <w:rsid w:val="00D54DE8"/>
    <w:rsid w:val="00D54E35"/>
    <w:rsid w:val="00D54E3D"/>
    <w:rsid w:val="00D54E7E"/>
    <w:rsid w:val="00D54E94"/>
    <w:rsid w:val="00D54EB3"/>
    <w:rsid w:val="00D54EF1"/>
    <w:rsid w:val="00D54F04"/>
    <w:rsid w:val="00D54F3F"/>
    <w:rsid w:val="00D54FBA"/>
    <w:rsid w:val="00D55043"/>
    <w:rsid w:val="00D55068"/>
    <w:rsid w:val="00D550C1"/>
    <w:rsid w:val="00D5515D"/>
    <w:rsid w:val="00D55177"/>
    <w:rsid w:val="00D551AC"/>
    <w:rsid w:val="00D551D9"/>
    <w:rsid w:val="00D55205"/>
    <w:rsid w:val="00D5522E"/>
    <w:rsid w:val="00D55277"/>
    <w:rsid w:val="00D552D1"/>
    <w:rsid w:val="00D55323"/>
    <w:rsid w:val="00D55325"/>
    <w:rsid w:val="00D55335"/>
    <w:rsid w:val="00D553ED"/>
    <w:rsid w:val="00D553EE"/>
    <w:rsid w:val="00D5540D"/>
    <w:rsid w:val="00D5541E"/>
    <w:rsid w:val="00D55448"/>
    <w:rsid w:val="00D55468"/>
    <w:rsid w:val="00D5546C"/>
    <w:rsid w:val="00D55478"/>
    <w:rsid w:val="00D55479"/>
    <w:rsid w:val="00D55491"/>
    <w:rsid w:val="00D554A3"/>
    <w:rsid w:val="00D554AA"/>
    <w:rsid w:val="00D554AC"/>
    <w:rsid w:val="00D554B1"/>
    <w:rsid w:val="00D554C8"/>
    <w:rsid w:val="00D554E0"/>
    <w:rsid w:val="00D55533"/>
    <w:rsid w:val="00D5556E"/>
    <w:rsid w:val="00D55619"/>
    <w:rsid w:val="00D5561F"/>
    <w:rsid w:val="00D55632"/>
    <w:rsid w:val="00D5563B"/>
    <w:rsid w:val="00D55664"/>
    <w:rsid w:val="00D55665"/>
    <w:rsid w:val="00D5568D"/>
    <w:rsid w:val="00D556B3"/>
    <w:rsid w:val="00D556D1"/>
    <w:rsid w:val="00D556D6"/>
    <w:rsid w:val="00D55702"/>
    <w:rsid w:val="00D55706"/>
    <w:rsid w:val="00D55725"/>
    <w:rsid w:val="00D557B1"/>
    <w:rsid w:val="00D55829"/>
    <w:rsid w:val="00D5582B"/>
    <w:rsid w:val="00D55844"/>
    <w:rsid w:val="00D558A9"/>
    <w:rsid w:val="00D558E7"/>
    <w:rsid w:val="00D55912"/>
    <w:rsid w:val="00D55944"/>
    <w:rsid w:val="00D55968"/>
    <w:rsid w:val="00D5598F"/>
    <w:rsid w:val="00D559A3"/>
    <w:rsid w:val="00D559F9"/>
    <w:rsid w:val="00D55A2F"/>
    <w:rsid w:val="00D55A53"/>
    <w:rsid w:val="00D55A90"/>
    <w:rsid w:val="00D55AA3"/>
    <w:rsid w:val="00D55AAC"/>
    <w:rsid w:val="00D55AB2"/>
    <w:rsid w:val="00D55ABB"/>
    <w:rsid w:val="00D55AE1"/>
    <w:rsid w:val="00D55AEE"/>
    <w:rsid w:val="00D55AF5"/>
    <w:rsid w:val="00D55AF8"/>
    <w:rsid w:val="00D55B32"/>
    <w:rsid w:val="00D55B55"/>
    <w:rsid w:val="00D55B57"/>
    <w:rsid w:val="00D55B64"/>
    <w:rsid w:val="00D55B9A"/>
    <w:rsid w:val="00D55BC5"/>
    <w:rsid w:val="00D55BCE"/>
    <w:rsid w:val="00D55BF3"/>
    <w:rsid w:val="00D55C50"/>
    <w:rsid w:val="00D55C5A"/>
    <w:rsid w:val="00D55C71"/>
    <w:rsid w:val="00D55CA1"/>
    <w:rsid w:val="00D55D1D"/>
    <w:rsid w:val="00D55D42"/>
    <w:rsid w:val="00D55DB0"/>
    <w:rsid w:val="00D55DBB"/>
    <w:rsid w:val="00D55DC9"/>
    <w:rsid w:val="00D55E13"/>
    <w:rsid w:val="00D55E26"/>
    <w:rsid w:val="00D55E32"/>
    <w:rsid w:val="00D55E47"/>
    <w:rsid w:val="00D55E62"/>
    <w:rsid w:val="00D55E83"/>
    <w:rsid w:val="00D55E91"/>
    <w:rsid w:val="00D55E98"/>
    <w:rsid w:val="00D55EAB"/>
    <w:rsid w:val="00D55EB8"/>
    <w:rsid w:val="00D55EF9"/>
    <w:rsid w:val="00D55F3F"/>
    <w:rsid w:val="00D55F49"/>
    <w:rsid w:val="00D55F85"/>
    <w:rsid w:val="00D55F9D"/>
    <w:rsid w:val="00D55FCC"/>
    <w:rsid w:val="00D56004"/>
    <w:rsid w:val="00D56028"/>
    <w:rsid w:val="00D56056"/>
    <w:rsid w:val="00D560AC"/>
    <w:rsid w:val="00D560DC"/>
    <w:rsid w:val="00D56130"/>
    <w:rsid w:val="00D56149"/>
    <w:rsid w:val="00D561C0"/>
    <w:rsid w:val="00D561C2"/>
    <w:rsid w:val="00D561EC"/>
    <w:rsid w:val="00D561ED"/>
    <w:rsid w:val="00D561FE"/>
    <w:rsid w:val="00D5623D"/>
    <w:rsid w:val="00D56241"/>
    <w:rsid w:val="00D56250"/>
    <w:rsid w:val="00D56295"/>
    <w:rsid w:val="00D562AE"/>
    <w:rsid w:val="00D562F5"/>
    <w:rsid w:val="00D56302"/>
    <w:rsid w:val="00D5634A"/>
    <w:rsid w:val="00D56350"/>
    <w:rsid w:val="00D56367"/>
    <w:rsid w:val="00D56392"/>
    <w:rsid w:val="00D563A9"/>
    <w:rsid w:val="00D563C7"/>
    <w:rsid w:val="00D563D1"/>
    <w:rsid w:val="00D563D2"/>
    <w:rsid w:val="00D5640A"/>
    <w:rsid w:val="00D56412"/>
    <w:rsid w:val="00D56416"/>
    <w:rsid w:val="00D5645D"/>
    <w:rsid w:val="00D5645E"/>
    <w:rsid w:val="00D564BB"/>
    <w:rsid w:val="00D564C1"/>
    <w:rsid w:val="00D564E6"/>
    <w:rsid w:val="00D5651C"/>
    <w:rsid w:val="00D5656F"/>
    <w:rsid w:val="00D5659C"/>
    <w:rsid w:val="00D565C0"/>
    <w:rsid w:val="00D565EE"/>
    <w:rsid w:val="00D565FD"/>
    <w:rsid w:val="00D56611"/>
    <w:rsid w:val="00D5663C"/>
    <w:rsid w:val="00D56648"/>
    <w:rsid w:val="00D56666"/>
    <w:rsid w:val="00D56667"/>
    <w:rsid w:val="00D56668"/>
    <w:rsid w:val="00D5666C"/>
    <w:rsid w:val="00D56688"/>
    <w:rsid w:val="00D566A6"/>
    <w:rsid w:val="00D566B3"/>
    <w:rsid w:val="00D566D1"/>
    <w:rsid w:val="00D566FF"/>
    <w:rsid w:val="00D5670C"/>
    <w:rsid w:val="00D56717"/>
    <w:rsid w:val="00D56741"/>
    <w:rsid w:val="00D56775"/>
    <w:rsid w:val="00D56786"/>
    <w:rsid w:val="00D5678E"/>
    <w:rsid w:val="00D567C7"/>
    <w:rsid w:val="00D567F6"/>
    <w:rsid w:val="00D56831"/>
    <w:rsid w:val="00D56863"/>
    <w:rsid w:val="00D56864"/>
    <w:rsid w:val="00D56876"/>
    <w:rsid w:val="00D568DD"/>
    <w:rsid w:val="00D56956"/>
    <w:rsid w:val="00D56970"/>
    <w:rsid w:val="00D5697B"/>
    <w:rsid w:val="00D56984"/>
    <w:rsid w:val="00D569B1"/>
    <w:rsid w:val="00D56A09"/>
    <w:rsid w:val="00D56A17"/>
    <w:rsid w:val="00D56A5C"/>
    <w:rsid w:val="00D56A8A"/>
    <w:rsid w:val="00D56AA0"/>
    <w:rsid w:val="00D56AAC"/>
    <w:rsid w:val="00D56AB8"/>
    <w:rsid w:val="00D56ABE"/>
    <w:rsid w:val="00D56AD6"/>
    <w:rsid w:val="00D56ADA"/>
    <w:rsid w:val="00D56AEB"/>
    <w:rsid w:val="00D56B23"/>
    <w:rsid w:val="00D56B43"/>
    <w:rsid w:val="00D56B5C"/>
    <w:rsid w:val="00D56BAA"/>
    <w:rsid w:val="00D56BB0"/>
    <w:rsid w:val="00D56BC5"/>
    <w:rsid w:val="00D56C16"/>
    <w:rsid w:val="00D56C47"/>
    <w:rsid w:val="00D56C67"/>
    <w:rsid w:val="00D56C71"/>
    <w:rsid w:val="00D56C7E"/>
    <w:rsid w:val="00D56C9D"/>
    <w:rsid w:val="00D56CA5"/>
    <w:rsid w:val="00D56CA9"/>
    <w:rsid w:val="00D56CCD"/>
    <w:rsid w:val="00D56CD4"/>
    <w:rsid w:val="00D56CE6"/>
    <w:rsid w:val="00D56D12"/>
    <w:rsid w:val="00D56D1E"/>
    <w:rsid w:val="00D56D39"/>
    <w:rsid w:val="00D56D59"/>
    <w:rsid w:val="00D56D70"/>
    <w:rsid w:val="00D56D79"/>
    <w:rsid w:val="00D56DCD"/>
    <w:rsid w:val="00D56DDA"/>
    <w:rsid w:val="00D56E01"/>
    <w:rsid w:val="00D56E3F"/>
    <w:rsid w:val="00D56E4C"/>
    <w:rsid w:val="00D56EB0"/>
    <w:rsid w:val="00D56F0D"/>
    <w:rsid w:val="00D56F18"/>
    <w:rsid w:val="00D56F20"/>
    <w:rsid w:val="00D56F58"/>
    <w:rsid w:val="00D56F5A"/>
    <w:rsid w:val="00D56F6A"/>
    <w:rsid w:val="00D56F7D"/>
    <w:rsid w:val="00D56F86"/>
    <w:rsid w:val="00D56FDD"/>
    <w:rsid w:val="00D5707A"/>
    <w:rsid w:val="00D5708E"/>
    <w:rsid w:val="00D570B4"/>
    <w:rsid w:val="00D57138"/>
    <w:rsid w:val="00D5713E"/>
    <w:rsid w:val="00D57151"/>
    <w:rsid w:val="00D57168"/>
    <w:rsid w:val="00D57177"/>
    <w:rsid w:val="00D57179"/>
    <w:rsid w:val="00D57189"/>
    <w:rsid w:val="00D57198"/>
    <w:rsid w:val="00D571B5"/>
    <w:rsid w:val="00D571FC"/>
    <w:rsid w:val="00D5720F"/>
    <w:rsid w:val="00D57216"/>
    <w:rsid w:val="00D57250"/>
    <w:rsid w:val="00D572AA"/>
    <w:rsid w:val="00D572F4"/>
    <w:rsid w:val="00D57303"/>
    <w:rsid w:val="00D57337"/>
    <w:rsid w:val="00D5733C"/>
    <w:rsid w:val="00D5734D"/>
    <w:rsid w:val="00D5735A"/>
    <w:rsid w:val="00D5738E"/>
    <w:rsid w:val="00D573E0"/>
    <w:rsid w:val="00D573FC"/>
    <w:rsid w:val="00D57426"/>
    <w:rsid w:val="00D5742F"/>
    <w:rsid w:val="00D57445"/>
    <w:rsid w:val="00D57462"/>
    <w:rsid w:val="00D5747B"/>
    <w:rsid w:val="00D574A9"/>
    <w:rsid w:val="00D574C1"/>
    <w:rsid w:val="00D574D1"/>
    <w:rsid w:val="00D57509"/>
    <w:rsid w:val="00D5753C"/>
    <w:rsid w:val="00D57541"/>
    <w:rsid w:val="00D5757E"/>
    <w:rsid w:val="00D57594"/>
    <w:rsid w:val="00D575C9"/>
    <w:rsid w:val="00D5760E"/>
    <w:rsid w:val="00D57647"/>
    <w:rsid w:val="00D57650"/>
    <w:rsid w:val="00D57698"/>
    <w:rsid w:val="00D576A7"/>
    <w:rsid w:val="00D576AD"/>
    <w:rsid w:val="00D576BB"/>
    <w:rsid w:val="00D57737"/>
    <w:rsid w:val="00D5776E"/>
    <w:rsid w:val="00D57776"/>
    <w:rsid w:val="00D5777F"/>
    <w:rsid w:val="00D5779A"/>
    <w:rsid w:val="00D577E2"/>
    <w:rsid w:val="00D57833"/>
    <w:rsid w:val="00D5786F"/>
    <w:rsid w:val="00D57878"/>
    <w:rsid w:val="00D5787E"/>
    <w:rsid w:val="00D578A1"/>
    <w:rsid w:val="00D578E7"/>
    <w:rsid w:val="00D578F4"/>
    <w:rsid w:val="00D578FE"/>
    <w:rsid w:val="00D57956"/>
    <w:rsid w:val="00D5795A"/>
    <w:rsid w:val="00D579A6"/>
    <w:rsid w:val="00D579A8"/>
    <w:rsid w:val="00D579AF"/>
    <w:rsid w:val="00D579D5"/>
    <w:rsid w:val="00D579DB"/>
    <w:rsid w:val="00D579DC"/>
    <w:rsid w:val="00D579EC"/>
    <w:rsid w:val="00D57A8A"/>
    <w:rsid w:val="00D57A9F"/>
    <w:rsid w:val="00D57AB6"/>
    <w:rsid w:val="00D57AC4"/>
    <w:rsid w:val="00D57AD7"/>
    <w:rsid w:val="00D57B20"/>
    <w:rsid w:val="00D57B26"/>
    <w:rsid w:val="00D57B38"/>
    <w:rsid w:val="00D57B42"/>
    <w:rsid w:val="00D57B4D"/>
    <w:rsid w:val="00D57B5C"/>
    <w:rsid w:val="00D57B89"/>
    <w:rsid w:val="00D57BA4"/>
    <w:rsid w:val="00D57BBD"/>
    <w:rsid w:val="00D57BC4"/>
    <w:rsid w:val="00D57BCC"/>
    <w:rsid w:val="00D57BD5"/>
    <w:rsid w:val="00D57C04"/>
    <w:rsid w:val="00D57C86"/>
    <w:rsid w:val="00D57C8F"/>
    <w:rsid w:val="00D57CC5"/>
    <w:rsid w:val="00D57CFC"/>
    <w:rsid w:val="00D57D22"/>
    <w:rsid w:val="00D57D7E"/>
    <w:rsid w:val="00D57DA7"/>
    <w:rsid w:val="00D57DFC"/>
    <w:rsid w:val="00D57EA4"/>
    <w:rsid w:val="00D57EF9"/>
    <w:rsid w:val="00D57F44"/>
    <w:rsid w:val="00D57F56"/>
    <w:rsid w:val="00D57F8D"/>
    <w:rsid w:val="00D57FA7"/>
    <w:rsid w:val="00D57FC1"/>
    <w:rsid w:val="00D57FDF"/>
    <w:rsid w:val="00D57FF7"/>
    <w:rsid w:val="00D57FFB"/>
    <w:rsid w:val="00D6001D"/>
    <w:rsid w:val="00D6004D"/>
    <w:rsid w:val="00D60053"/>
    <w:rsid w:val="00D600B2"/>
    <w:rsid w:val="00D600E7"/>
    <w:rsid w:val="00D600F5"/>
    <w:rsid w:val="00D6010D"/>
    <w:rsid w:val="00D60121"/>
    <w:rsid w:val="00D6013D"/>
    <w:rsid w:val="00D60149"/>
    <w:rsid w:val="00D60152"/>
    <w:rsid w:val="00D60154"/>
    <w:rsid w:val="00D60169"/>
    <w:rsid w:val="00D60195"/>
    <w:rsid w:val="00D60196"/>
    <w:rsid w:val="00D601B7"/>
    <w:rsid w:val="00D601CD"/>
    <w:rsid w:val="00D6027A"/>
    <w:rsid w:val="00D602D3"/>
    <w:rsid w:val="00D602DA"/>
    <w:rsid w:val="00D60302"/>
    <w:rsid w:val="00D60307"/>
    <w:rsid w:val="00D60319"/>
    <w:rsid w:val="00D6033A"/>
    <w:rsid w:val="00D6033C"/>
    <w:rsid w:val="00D6034A"/>
    <w:rsid w:val="00D6034C"/>
    <w:rsid w:val="00D6038F"/>
    <w:rsid w:val="00D603C5"/>
    <w:rsid w:val="00D603DE"/>
    <w:rsid w:val="00D603F2"/>
    <w:rsid w:val="00D60421"/>
    <w:rsid w:val="00D604C1"/>
    <w:rsid w:val="00D60559"/>
    <w:rsid w:val="00D60577"/>
    <w:rsid w:val="00D6057E"/>
    <w:rsid w:val="00D6058A"/>
    <w:rsid w:val="00D60590"/>
    <w:rsid w:val="00D605C3"/>
    <w:rsid w:val="00D605E7"/>
    <w:rsid w:val="00D60609"/>
    <w:rsid w:val="00D6060E"/>
    <w:rsid w:val="00D6069B"/>
    <w:rsid w:val="00D606C4"/>
    <w:rsid w:val="00D606CE"/>
    <w:rsid w:val="00D606EE"/>
    <w:rsid w:val="00D607B8"/>
    <w:rsid w:val="00D607D4"/>
    <w:rsid w:val="00D607F2"/>
    <w:rsid w:val="00D60821"/>
    <w:rsid w:val="00D60832"/>
    <w:rsid w:val="00D6088C"/>
    <w:rsid w:val="00D608FE"/>
    <w:rsid w:val="00D60961"/>
    <w:rsid w:val="00D6098D"/>
    <w:rsid w:val="00D609AC"/>
    <w:rsid w:val="00D60A06"/>
    <w:rsid w:val="00D60A38"/>
    <w:rsid w:val="00D60A4D"/>
    <w:rsid w:val="00D60A6C"/>
    <w:rsid w:val="00D60A91"/>
    <w:rsid w:val="00D60A9E"/>
    <w:rsid w:val="00D60AD8"/>
    <w:rsid w:val="00D60B11"/>
    <w:rsid w:val="00D60B6A"/>
    <w:rsid w:val="00D60C23"/>
    <w:rsid w:val="00D60CBD"/>
    <w:rsid w:val="00D60D01"/>
    <w:rsid w:val="00D60D5E"/>
    <w:rsid w:val="00D60D61"/>
    <w:rsid w:val="00D60D6C"/>
    <w:rsid w:val="00D60D81"/>
    <w:rsid w:val="00D60D9E"/>
    <w:rsid w:val="00D60DD2"/>
    <w:rsid w:val="00D60E0B"/>
    <w:rsid w:val="00D60E23"/>
    <w:rsid w:val="00D60E38"/>
    <w:rsid w:val="00D60EC0"/>
    <w:rsid w:val="00D60F23"/>
    <w:rsid w:val="00D60F48"/>
    <w:rsid w:val="00D60F5C"/>
    <w:rsid w:val="00D60FAB"/>
    <w:rsid w:val="00D60FF8"/>
    <w:rsid w:val="00D6103A"/>
    <w:rsid w:val="00D61080"/>
    <w:rsid w:val="00D61088"/>
    <w:rsid w:val="00D6109B"/>
    <w:rsid w:val="00D610BE"/>
    <w:rsid w:val="00D610F1"/>
    <w:rsid w:val="00D61107"/>
    <w:rsid w:val="00D61123"/>
    <w:rsid w:val="00D61159"/>
    <w:rsid w:val="00D611A5"/>
    <w:rsid w:val="00D611DC"/>
    <w:rsid w:val="00D61212"/>
    <w:rsid w:val="00D61293"/>
    <w:rsid w:val="00D612D7"/>
    <w:rsid w:val="00D612E5"/>
    <w:rsid w:val="00D6132D"/>
    <w:rsid w:val="00D61331"/>
    <w:rsid w:val="00D61389"/>
    <w:rsid w:val="00D613BE"/>
    <w:rsid w:val="00D613C1"/>
    <w:rsid w:val="00D613E5"/>
    <w:rsid w:val="00D613E9"/>
    <w:rsid w:val="00D613F1"/>
    <w:rsid w:val="00D61403"/>
    <w:rsid w:val="00D61487"/>
    <w:rsid w:val="00D6148F"/>
    <w:rsid w:val="00D6149A"/>
    <w:rsid w:val="00D614DA"/>
    <w:rsid w:val="00D61536"/>
    <w:rsid w:val="00D6153C"/>
    <w:rsid w:val="00D61557"/>
    <w:rsid w:val="00D615B2"/>
    <w:rsid w:val="00D6162D"/>
    <w:rsid w:val="00D61635"/>
    <w:rsid w:val="00D6166C"/>
    <w:rsid w:val="00D616B9"/>
    <w:rsid w:val="00D616F1"/>
    <w:rsid w:val="00D6171A"/>
    <w:rsid w:val="00D6171B"/>
    <w:rsid w:val="00D6174B"/>
    <w:rsid w:val="00D6175D"/>
    <w:rsid w:val="00D6175E"/>
    <w:rsid w:val="00D6176C"/>
    <w:rsid w:val="00D61775"/>
    <w:rsid w:val="00D6178B"/>
    <w:rsid w:val="00D61792"/>
    <w:rsid w:val="00D617E3"/>
    <w:rsid w:val="00D61835"/>
    <w:rsid w:val="00D61846"/>
    <w:rsid w:val="00D61848"/>
    <w:rsid w:val="00D61873"/>
    <w:rsid w:val="00D61879"/>
    <w:rsid w:val="00D6188C"/>
    <w:rsid w:val="00D6189B"/>
    <w:rsid w:val="00D618AA"/>
    <w:rsid w:val="00D618AB"/>
    <w:rsid w:val="00D618AF"/>
    <w:rsid w:val="00D618F5"/>
    <w:rsid w:val="00D6191C"/>
    <w:rsid w:val="00D61927"/>
    <w:rsid w:val="00D6192C"/>
    <w:rsid w:val="00D61938"/>
    <w:rsid w:val="00D61945"/>
    <w:rsid w:val="00D6197D"/>
    <w:rsid w:val="00D6198F"/>
    <w:rsid w:val="00D61997"/>
    <w:rsid w:val="00D619B8"/>
    <w:rsid w:val="00D619CE"/>
    <w:rsid w:val="00D619F0"/>
    <w:rsid w:val="00D61A74"/>
    <w:rsid w:val="00D61A7E"/>
    <w:rsid w:val="00D61A85"/>
    <w:rsid w:val="00D61A96"/>
    <w:rsid w:val="00D61AA6"/>
    <w:rsid w:val="00D61ABA"/>
    <w:rsid w:val="00D61AF8"/>
    <w:rsid w:val="00D61B3F"/>
    <w:rsid w:val="00D61BB9"/>
    <w:rsid w:val="00D61C09"/>
    <w:rsid w:val="00D61C2C"/>
    <w:rsid w:val="00D61C52"/>
    <w:rsid w:val="00D61CC8"/>
    <w:rsid w:val="00D61D24"/>
    <w:rsid w:val="00D61D3B"/>
    <w:rsid w:val="00D61D57"/>
    <w:rsid w:val="00D61D5D"/>
    <w:rsid w:val="00D61D7D"/>
    <w:rsid w:val="00D61D87"/>
    <w:rsid w:val="00D61D8D"/>
    <w:rsid w:val="00D61DAA"/>
    <w:rsid w:val="00D61DB5"/>
    <w:rsid w:val="00D61DC8"/>
    <w:rsid w:val="00D61E2A"/>
    <w:rsid w:val="00D61E45"/>
    <w:rsid w:val="00D61E96"/>
    <w:rsid w:val="00D61EB2"/>
    <w:rsid w:val="00D61EBF"/>
    <w:rsid w:val="00D61ED7"/>
    <w:rsid w:val="00D61F01"/>
    <w:rsid w:val="00D61F0C"/>
    <w:rsid w:val="00D61F38"/>
    <w:rsid w:val="00D61FB4"/>
    <w:rsid w:val="00D61FBA"/>
    <w:rsid w:val="00D61FDD"/>
    <w:rsid w:val="00D61FEB"/>
    <w:rsid w:val="00D61FFA"/>
    <w:rsid w:val="00D62013"/>
    <w:rsid w:val="00D6204F"/>
    <w:rsid w:val="00D6205B"/>
    <w:rsid w:val="00D6208A"/>
    <w:rsid w:val="00D62142"/>
    <w:rsid w:val="00D62157"/>
    <w:rsid w:val="00D6215D"/>
    <w:rsid w:val="00D62185"/>
    <w:rsid w:val="00D6219E"/>
    <w:rsid w:val="00D621AE"/>
    <w:rsid w:val="00D621B0"/>
    <w:rsid w:val="00D621CB"/>
    <w:rsid w:val="00D621D1"/>
    <w:rsid w:val="00D621D5"/>
    <w:rsid w:val="00D621FF"/>
    <w:rsid w:val="00D62201"/>
    <w:rsid w:val="00D6222D"/>
    <w:rsid w:val="00D6224F"/>
    <w:rsid w:val="00D622CA"/>
    <w:rsid w:val="00D622E0"/>
    <w:rsid w:val="00D6231B"/>
    <w:rsid w:val="00D6233A"/>
    <w:rsid w:val="00D6234A"/>
    <w:rsid w:val="00D623EE"/>
    <w:rsid w:val="00D6242C"/>
    <w:rsid w:val="00D62431"/>
    <w:rsid w:val="00D6245C"/>
    <w:rsid w:val="00D6246C"/>
    <w:rsid w:val="00D62490"/>
    <w:rsid w:val="00D624C7"/>
    <w:rsid w:val="00D624CD"/>
    <w:rsid w:val="00D624D2"/>
    <w:rsid w:val="00D6250A"/>
    <w:rsid w:val="00D62538"/>
    <w:rsid w:val="00D62547"/>
    <w:rsid w:val="00D6254E"/>
    <w:rsid w:val="00D6259B"/>
    <w:rsid w:val="00D625F0"/>
    <w:rsid w:val="00D625F6"/>
    <w:rsid w:val="00D6260A"/>
    <w:rsid w:val="00D62624"/>
    <w:rsid w:val="00D62626"/>
    <w:rsid w:val="00D6263A"/>
    <w:rsid w:val="00D62643"/>
    <w:rsid w:val="00D62673"/>
    <w:rsid w:val="00D62676"/>
    <w:rsid w:val="00D6271C"/>
    <w:rsid w:val="00D6275A"/>
    <w:rsid w:val="00D6276C"/>
    <w:rsid w:val="00D627E5"/>
    <w:rsid w:val="00D627EA"/>
    <w:rsid w:val="00D627FD"/>
    <w:rsid w:val="00D6280A"/>
    <w:rsid w:val="00D6280F"/>
    <w:rsid w:val="00D62830"/>
    <w:rsid w:val="00D6283A"/>
    <w:rsid w:val="00D62853"/>
    <w:rsid w:val="00D62861"/>
    <w:rsid w:val="00D6289E"/>
    <w:rsid w:val="00D628AB"/>
    <w:rsid w:val="00D628D2"/>
    <w:rsid w:val="00D628DE"/>
    <w:rsid w:val="00D62936"/>
    <w:rsid w:val="00D62987"/>
    <w:rsid w:val="00D6298E"/>
    <w:rsid w:val="00D62999"/>
    <w:rsid w:val="00D629C3"/>
    <w:rsid w:val="00D629DD"/>
    <w:rsid w:val="00D629DE"/>
    <w:rsid w:val="00D62A18"/>
    <w:rsid w:val="00D62A21"/>
    <w:rsid w:val="00D62A36"/>
    <w:rsid w:val="00D62A4D"/>
    <w:rsid w:val="00D62A56"/>
    <w:rsid w:val="00D62A8C"/>
    <w:rsid w:val="00D62A96"/>
    <w:rsid w:val="00D62AF9"/>
    <w:rsid w:val="00D62B03"/>
    <w:rsid w:val="00D62B04"/>
    <w:rsid w:val="00D62B18"/>
    <w:rsid w:val="00D62B39"/>
    <w:rsid w:val="00D62B3F"/>
    <w:rsid w:val="00D62B4E"/>
    <w:rsid w:val="00D62B64"/>
    <w:rsid w:val="00D62BE0"/>
    <w:rsid w:val="00D62BE5"/>
    <w:rsid w:val="00D62BEF"/>
    <w:rsid w:val="00D62C08"/>
    <w:rsid w:val="00D62C33"/>
    <w:rsid w:val="00D62C8C"/>
    <w:rsid w:val="00D62C8D"/>
    <w:rsid w:val="00D62CBD"/>
    <w:rsid w:val="00D62CE8"/>
    <w:rsid w:val="00D62D68"/>
    <w:rsid w:val="00D62DAC"/>
    <w:rsid w:val="00D62DD3"/>
    <w:rsid w:val="00D62E25"/>
    <w:rsid w:val="00D62E38"/>
    <w:rsid w:val="00D62E5F"/>
    <w:rsid w:val="00D62EAF"/>
    <w:rsid w:val="00D62ECE"/>
    <w:rsid w:val="00D62EFE"/>
    <w:rsid w:val="00D62F01"/>
    <w:rsid w:val="00D62F0A"/>
    <w:rsid w:val="00D62F23"/>
    <w:rsid w:val="00D62F72"/>
    <w:rsid w:val="00D62F73"/>
    <w:rsid w:val="00D62F7E"/>
    <w:rsid w:val="00D62FA0"/>
    <w:rsid w:val="00D62FBE"/>
    <w:rsid w:val="00D62FFD"/>
    <w:rsid w:val="00D63003"/>
    <w:rsid w:val="00D63016"/>
    <w:rsid w:val="00D6303F"/>
    <w:rsid w:val="00D630A6"/>
    <w:rsid w:val="00D630A9"/>
    <w:rsid w:val="00D63123"/>
    <w:rsid w:val="00D6316E"/>
    <w:rsid w:val="00D63182"/>
    <w:rsid w:val="00D631AA"/>
    <w:rsid w:val="00D63201"/>
    <w:rsid w:val="00D63283"/>
    <w:rsid w:val="00D63293"/>
    <w:rsid w:val="00D632C9"/>
    <w:rsid w:val="00D632F5"/>
    <w:rsid w:val="00D63304"/>
    <w:rsid w:val="00D63346"/>
    <w:rsid w:val="00D63356"/>
    <w:rsid w:val="00D63378"/>
    <w:rsid w:val="00D633C2"/>
    <w:rsid w:val="00D633C8"/>
    <w:rsid w:val="00D633D0"/>
    <w:rsid w:val="00D63403"/>
    <w:rsid w:val="00D6345A"/>
    <w:rsid w:val="00D634C8"/>
    <w:rsid w:val="00D634F9"/>
    <w:rsid w:val="00D6352D"/>
    <w:rsid w:val="00D63536"/>
    <w:rsid w:val="00D635B8"/>
    <w:rsid w:val="00D635ED"/>
    <w:rsid w:val="00D635FF"/>
    <w:rsid w:val="00D63609"/>
    <w:rsid w:val="00D63664"/>
    <w:rsid w:val="00D636B7"/>
    <w:rsid w:val="00D636E8"/>
    <w:rsid w:val="00D6374D"/>
    <w:rsid w:val="00D6374E"/>
    <w:rsid w:val="00D63751"/>
    <w:rsid w:val="00D6377B"/>
    <w:rsid w:val="00D63785"/>
    <w:rsid w:val="00D63796"/>
    <w:rsid w:val="00D637BE"/>
    <w:rsid w:val="00D637E8"/>
    <w:rsid w:val="00D637FF"/>
    <w:rsid w:val="00D63825"/>
    <w:rsid w:val="00D63826"/>
    <w:rsid w:val="00D63852"/>
    <w:rsid w:val="00D638CB"/>
    <w:rsid w:val="00D638D6"/>
    <w:rsid w:val="00D63912"/>
    <w:rsid w:val="00D63946"/>
    <w:rsid w:val="00D6395A"/>
    <w:rsid w:val="00D63963"/>
    <w:rsid w:val="00D63A3E"/>
    <w:rsid w:val="00D63A40"/>
    <w:rsid w:val="00D63A89"/>
    <w:rsid w:val="00D63AA9"/>
    <w:rsid w:val="00D63AC7"/>
    <w:rsid w:val="00D63AD8"/>
    <w:rsid w:val="00D63AF6"/>
    <w:rsid w:val="00D63BB7"/>
    <w:rsid w:val="00D63BD1"/>
    <w:rsid w:val="00D63C00"/>
    <w:rsid w:val="00D63C3C"/>
    <w:rsid w:val="00D63C3E"/>
    <w:rsid w:val="00D63C43"/>
    <w:rsid w:val="00D63C79"/>
    <w:rsid w:val="00D63D05"/>
    <w:rsid w:val="00D63D11"/>
    <w:rsid w:val="00D63D17"/>
    <w:rsid w:val="00D63D2D"/>
    <w:rsid w:val="00D63D31"/>
    <w:rsid w:val="00D63D39"/>
    <w:rsid w:val="00D63D3F"/>
    <w:rsid w:val="00D63D93"/>
    <w:rsid w:val="00D63D9E"/>
    <w:rsid w:val="00D63DA4"/>
    <w:rsid w:val="00D63DBD"/>
    <w:rsid w:val="00D63DEE"/>
    <w:rsid w:val="00D63E6C"/>
    <w:rsid w:val="00D63E85"/>
    <w:rsid w:val="00D63EAE"/>
    <w:rsid w:val="00D63F02"/>
    <w:rsid w:val="00D63F2A"/>
    <w:rsid w:val="00D63F63"/>
    <w:rsid w:val="00D63F64"/>
    <w:rsid w:val="00D63FB0"/>
    <w:rsid w:val="00D64079"/>
    <w:rsid w:val="00D640A1"/>
    <w:rsid w:val="00D640BB"/>
    <w:rsid w:val="00D640C5"/>
    <w:rsid w:val="00D640CF"/>
    <w:rsid w:val="00D64154"/>
    <w:rsid w:val="00D6416B"/>
    <w:rsid w:val="00D64172"/>
    <w:rsid w:val="00D641CA"/>
    <w:rsid w:val="00D64241"/>
    <w:rsid w:val="00D6426B"/>
    <w:rsid w:val="00D64282"/>
    <w:rsid w:val="00D6429E"/>
    <w:rsid w:val="00D642DE"/>
    <w:rsid w:val="00D6431B"/>
    <w:rsid w:val="00D6434F"/>
    <w:rsid w:val="00D64360"/>
    <w:rsid w:val="00D6437A"/>
    <w:rsid w:val="00D643B6"/>
    <w:rsid w:val="00D643BD"/>
    <w:rsid w:val="00D643ED"/>
    <w:rsid w:val="00D643FA"/>
    <w:rsid w:val="00D64405"/>
    <w:rsid w:val="00D6443E"/>
    <w:rsid w:val="00D6447D"/>
    <w:rsid w:val="00D644DA"/>
    <w:rsid w:val="00D644EC"/>
    <w:rsid w:val="00D6450C"/>
    <w:rsid w:val="00D64546"/>
    <w:rsid w:val="00D64551"/>
    <w:rsid w:val="00D64563"/>
    <w:rsid w:val="00D64585"/>
    <w:rsid w:val="00D64590"/>
    <w:rsid w:val="00D64591"/>
    <w:rsid w:val="00D645AA"/>
    <w:rsid w:val="00D645B5"/>
    <w:rsid w:val="00D645C4"/>
    <w:rsid w:val="00D645F7"/>
    <w:rsid w:val="00D64657"/>
    <w:rsid w:val="00D6466A"/>
    <w:rsid w:val="00D64677"/>
    <w:rsid w:val="00D646BF"/>
    <w:rsid w:val="00D646C6"/>
    <w:rsid w:val="00D64722"/>
    <w:rsid w:val="00D64734"/>
    <w:rsid w:val="00D64751"/>
    <w:rsid w:val="00D64766"/>
    <w:rsid w:val="00D64780"/>
    <w:rsid w:val="00D6479A"/>
    <w:rsid w:val="00D64882"/>
    <w:rsid w:val="00D64889"/>
    <w:rsid w:val="00D64891"/>
    <w:rsid w:val="00D648A9"/>
    <w:rsid w:val="00D648E4"/>
    <w:rsid w:val="00D648E6"/>
    <w:rsid w:val="00D648EA"/>
    <w:rsid w:val="00D64903"/>
    <w:rsid w:val="00D64908"/>
    <w:rsid w:val="00D64938"/>
    <w:rsid w:val="00D649A5"/>
    <w:rsid w:val="00D649AA"/>
    <w:rsid w:val="00D649D2"/>
    <w:rsid w:val="00D649F3"/>
    <w:rsid w:val="00D64A07"/>
    <w:rsid w:val="00D64A72"/>
    <w:rsid w:val="00D64A96"/>
    <w:rsid w:val="00D64ABF"/>
    <w:rsid w:val="00D64B06"/>
    <w:rsid w:val="00D64B38"/>
    <w:rsid w:val="00D64B40"/>
    <w:rsid w:val="00D64B42"/>
    <w:rsid w:val="00D64B7B"/>
    <w:rsid w:val="00D64BCB"/>
    <w:rsid w:val="00D64BEC"/>
    <w:rsid w:val="00D64C74"/>
    <w:rsid w:val="00D64C94"/>
    <w:rsid w:val="00D64CC5"/>
    <w:rsid w:val="00D64CD7"/>
    <w:rsid w:val="00D64CF1"/>
    <w:rsid w:val="00D64D02"/>
    <w:rsid w:val="00D64D74"/>
    <w:rsid w:val="00D64DC7"/>
    <w:rsid w:val="00D64DD5"/>
    <w:rsid w:val="00D64E2E"/>
    <w:rsid w:val="00D64E3A"/>
    <w:rsid w:val="00D64E9C"/>
    <w:rsid w:val="00D64EA9"/>
    <w:rsid w:val="00D64F47"/>
    <w:rsid w:val="00D64F4F"/>
    <w:rsid w:val="00D64F6A"/>
    <w:rsid w:val="00D64F6E"/>
    <w:rsid w:val="00D64F94"/>
    <w:rsid w:val="00D64F99"/>
    <w:rsid w:val="00D64F9B"/>
    <w:rsid w:val="00D64FA1"/>
    <w:rsid w:val="00D64FA4"/>
    <w:rsid w:val="00D64FB9"/>
    <w:rsid w:val="00D64FFE"/>
    <w:rsid w:val="00D65002"/>
    <w:rsid w:val="00D6503B"/>
    <w:rsid w:val="00D65050"/>
    <w:rsid w:val="00D65067"/>
    <w:rsid w:val="00D65078"/>
    <w:rsid w:val="00D6508D"/>
    <w:rsid w:val="00D650EB"/>
    <w:rsid w:val="00D65117"/>
    <w:rsid w:val="00D65177"/>
    <w:rsid w:val="00D6517B"/>
    <w:rsid w:val="00D6517E"/>
    <w:rsid w:val="00D651AD"/>
    <w:rsid w:val="00D651B3"/>
    <w:rsid w:val="00D651E1"/>
    <w:rsid w:val="00D651F4"/>
    <w:rsid w:val="00D65204"/>
    <w:rsid w:val="00D6523D"/>
    <w:rsid w:val="00D65300"/>
    <w:rsid w:val="00D653C9"/>
    <w:rsid w:val="00D653DD"/>
    <w:rsid w:val="00D653E6"/>
    <w:rsid w:val="00D6540F"/>
    <w:rsid w:val="00D65432"/>
    <w:rsid w:val="00D65456"/>
    <w:rsid w:val="00D6548E"/>
    <w:rsid w:val="00D654BA"/>
    <w:rsid w:val="00D654C0"/>
    <w:rsid w:val="00D65542"/>
    <w:rsid w:val="00D655E5"/>
    <w:rsid w:val="00D655F2"/>
    <w:rsid w:val="00D65600"/>
    <w:rsid w:val="00D6561C"/>
    <w:rsid w:val="00D656A5"/>
    <w:rsid w:val="00D656B7"/>
    <w:rsid w:val="00D656CB"/>
    <w:rsid w:val="00D656CF"/>
    <w:rsid w:val="00D65758"/>
    <w:rsid w:val="00D6576D"/>
    <w:rsid w:val="00D657A3"/>
    <w:rsid w:val="00D657DF"/>
    <w:rsid w:val="00D65806"/>
    <w:rsid w:val="00D658D1"/>
    <w:rsid w:val="00D65904"/>
    <w:rsid w:val="00D6590E"/>
    <w:rsid w:val="00D65939"/>
    <w:rsid w:val="00D6598F"/>
    <w:rsid w:val="00D65A1D"/>
    <w:rsid w:val="00D65A39"/>
    <w:rsid w:val="00D65A40"/>
    <w:rsid w:val="00D65A49"/>
    <w:rsid w:val="00D65A5C"/>
    <w:rsid w:val="00D65A85"/>
    <w:rsid w:val="00D65A9D"/>
    <w:rsid w:val="00D65AA2"/>
    <w:rsid w:val="00D65AF4"/>
    <w:rsid w:val="00D65B21"/>
    <w:rsid w:val="00D65B44"/>
    <w:rsid w:val="00D65B53"/>
    <w:rsid w:val="00D65B55"/>
    <w:rsid w:val="00D65B5C"/>
    <w:rsid w:val="00D65B86"/>
    <w:rsid w:val="00D65BE8"/>
    <w:rsid w:val="00D65C24"/>
    <w:rsid w:val="00D65C31"/>
    <w:rsid w:val="00D65C60"/>
    <w:rsid w:val="00D65C61"/>
    <w:rsid w:val="00D65C6A"/>
    <w:rsid w:val="00D65C9F"/>
    <w:rsid w:val="00D65CD2"/>
    <w:rsid w:val="00D65D16"/>
    <w:rsid w:val="00D65D68"/>
    <w:rsid w:val="00D65D78"/>
    <w:rsid w:val="00D65D84"/>
    <w:rsid w:val="00D65DB5"/>
    <w:rsid w:val="00D65DD0"/>
    <w:rsid w:val="00D65E1A"/>
    <w:rsid w:val="00D65E25"/>
    <w:rsid w:val="00D65E7C"/>
    <w:rsid w:val="00D65E90"/>
    <w:rsid w:val="00D65F07"/>
    <w:rsid w:val="00D65F12"/>
    <w:rsid w:val="00D65F58"/>
    <w:rsid w:val="00D65F62"/>
    <w:rsid w:val="00D65F6D"/>
    <w:rsid w:val="00D65F76"/>
    <w:rsid w:val="00D65F7C"/>
    <w:rsid w:val="00D65F82"/>
    <w:rsid w:val="00D65FDB"/>
    <w:rsid w:val="00D65FE0"/>
    <w:rsid w:val="00D66010"/>
    <w:rsid w:val="00D66016"/>
    <w:rsid w:val="00D66036"/>
    <w:rsid w:val="00D66037"/>
    <w:rsid w:val="00D66058"/>
    <w:rsid w:val="00D6608C"/>
    <w:rsid w:val="00D660A4"/>
    <w:rsid w:val="00D660D7"/>
    <w:rsid w:val="00D660DF"/>
    <w:rsid w:val="00D660E4"/>
    <w:rsid w:val="00D66108"/>
    <w:rsid w:val="00D66126"/>
    <w:rsid w:val="00D6612E"/>
    <w:rsid w:val="00D66148"/>
    <w:rsid w:val="00D66164"/>
    <w:rsid w:val="00D6618D"/>
    <w:rsid w:val="00D661B2"/>
    <w:rsid w:val="00D661C4"/>
    <w:rsid w:val="00D661E2"/>
    <w:rsid w:val="00D66205"/>
    <w:rsid w:val="00D66237"/>
    <w:rsid w:val="00D66284"/>
    <w:rsid w:val="00D6629F"/>
    <w:rsid w:val="00D662CE"/>
    <w:rsid w:val="00D6630F"/>
    <w:rsid w:val="00D66394"/>
    <w:rsid w:val="00D663AF"/>
    <w:rsid w:val="00D663BC"/>
    <w:rsid w:val="00D663ED"/>
    <w:rsid w:val="00D6640D"/>
    <w:rsid w:val="00D6646A"/>
    <w:rsid w:val="00D66470"/>
    <w:rsid w:val="00D6649F"/>
    <w:rsid w:val="00D664A8"/>
    <w:rsid w:val="00D664F7"/>
    <w:rsid w:val="00D664FB"/>
    <w:rsid w:val="00D66511"/>
    <w:rsid w:val="00D66533"/>
    <w:rsid w:val="00D66578"/>
    <w:rsid w:val="00D665AE"/>
    <w:rsid w:val="00D665B6"/>
    <w:rsid w:val="00D665CF"/>
    <w:rsid w:val="00D6661C"/>
    <w:rsid w:val="00D6667A"/>
    <w:rsid w:val="00D666E3"/>
    <w:rsid w:val="00D66722"/>
    <w:rsid w:val="00D667BD"/>
    <w:rsid w:val="00D667C8"/>
    <w:rsid w:val="00D667E0"/>
    <w:rsid w:val="00D667E5"/>
    <w:rsid w:val="00D667EA"/>
    <w:rsid w:val="00D667ED"/>
    <w:rsid w:val="00D6682C"/>
    <w:rsid w:val="00D6683F"/>
    <w:rsid w:val="00D66895"/>
    <w:rsid w:val="00D668B9"/>
    <w:rsid w:val="00D668D2"/>
    <w:rsid w:val="00D6690B"/>
    <w:rsid w:val="00D66934"/>
    <w:rsid w:val="00D66958"/>
    <w:rsid w:val="00D6695D"/>
    <w:rsid w:val="00D6696E"/>
    <w:rsid w:val="00D66988"/>
    <w:rsid w:val="00D6699E"/>
    <w:rsid w:val="00D669BD"/>
    <w:rsid w:val="00D669E2"/>
    <w:rsid w:val="00D669F9"/>
    <w:rsid w:val="00D66A28"/>
    <w:rsid w:val="00D66A59"/>
    <w:rsid w:val="00D66A64"/>
    <w:rsid w:val="00D66AA1"/>
    <w:rsid w:val="00D66AEA"/>
    <w:rsid w:val="00D66B47"/>
    <w:rsid w:val="00D66B61"/>
    <w:rsid w:val="00D66B65"/>
    <w:rsid w:val="00D66BB9"/>
    <w:rsid w:val="00D66BD5"/>
    <w:rsid w:val="00D66C08"/>
    <w:rsid w:val="00D66C14"/>
    <w:rsid w:val="00D66C15"/>
    <w:rsid w:val="00D66C2F"/>
    <w:rsid w:val="00D66C6B"/>
    <w:rsid w:val="00D66C83"/>
    <w:rsid w:val="00D66CA6"/>
    <w:rsid w:val="00D66CFD"/>
    <w:rsid w:val="00D66D19"/>
    <w:rsid w:val="00D66D57"/>
    <w:rsid w:val="00D66D68"/>
    <w:rsid w:val="00D66D69"/>
    <w:rsid w:val="00D66D6B"/>
    <w:rsid w:val="00D66D75"/>
    <w:rsid w:val="00D66D89"/>
    <w:rsid w:val="00D66DE7"/>
    <w:rsid w:val="00D66DEA"/>
    <w:rsid w:val="00D66DF5"/>
    <w:rsid w:val="00D66E3D"/>
    <w:rsid w:val="00D66E4A"/>
    <w:rsid w:val="00D66E9D"/>
    <w:rsid w:val="00D66EE2"/>
    <w:rsid w:val="00D66F07"/>
    <w:rsid w:val="00D66F2C"/>
    <w:rsid w:val="00D66FC4"/>
    <w:rsid w:val="00D66FD1"/>
    <w:rsid w:val="00D66FD6"/>
    <w:rsid w:val="00D66FDB"/>
    <w:rsid w:val="00D67021"/>
    <w:rsid w:val="00D6702D"/>
    <w:rsid w:val="00D67051"/>
    <w:rsid w:val="00D67076"/>
    <w:rsid w:val="00D67093"/>
    <w:rsid w:val="00D670A2"/>
    <w:rsid w:val="00D670C2"/>
    <w:rsid w:val="00D6711B"/>
    <w:rsid w:val="00D671B2"/>
    <w:rsid w:val="00D671DC"/>
    <w:rsid w:val="00D67253"/>
    <w:rsid w:val="00D672A3"/>
    <w:rsid w:val="00D672AD"/>
    <w:rsid w:val="00D672BB"/>
    <w:rsid w:val="00D67320"/>
    <w:rsid w:val="00D67324"/>
    <w:rsid w:val="00D67345"/>
    <w:rsid w:val="00D67372"/>
    <w:rsid w:val="00D67383"/>
    <w:rsid w:val="00D6739E"/>
    <w:rsid w:val="00D673BD"/>
    <w:rsid w:val="00D67438"/>
    <w:rsid w:val="00D6747A"/>
    <w:rsid w:val="00D674A9"/>
    <w:rsid w:val="00D674EC"/>
    <w:rsid w:val="00D6751E"/>
    <w:rsid w:val="00D67580"/>
    <w:rsid w:val="00D675CC"/>
    <w:rsid w:val="00D675E1"/>
    <w:rsid w:val="00D67613"/>
    <w:rsid w:val="00D67645"/>
    <w:rsid w:val="00D67654"/>
    <w:rsid w:val="00D676B0"/>
    <w:rsid w:val="00D67735"/>
    <w:rsid w:val="00D67746"/>
    <w:rsid w:val="00D67749"/>
    <w:rsid w:val="00D677A6"/>
    <w:rsid w:val="00D677DC"/>
    <w:rsid w:val="00D67864"/>
    <w:rsid w:val="00D67885"/>
    <w:rsid w:val="00D67897"/>
    <w:rsid w:val="00D67900"/>
    <w:rsid w:val="00D6792C"/>
    <w:rsid w:val="00D6792E"/>
    <w:rsid w:val="00D67950"/>
    <w:rsid w:val="00D67957"/>
    <w:rsid w:val="00D67975"/>
    <w:rsid w:val="00D679B8"/>
    <w:rsid w:val="00D679BE"/>
    <w:rsid w:val="00D679C7"/>
    <w:rsid w:val="00D679CA"/>
    <w:rsid w:val="00D67A13"/>
    <w:rsid w:val="00D67ADE"/>
    <w:rsid w:val="00D67AF5"/>
    <w:rsid w:val="00D67B01"/>
    <w:rsid w:val="00D67B0A"/>
    <w:rsid w:val="00D67B28"/>
    <w:rsid w:val="00D67B4F"/>
    <w:rsid w:val="00D67B54"/>
    <w:rsid w:val="00D67B84"/>
    <w:rsid w:val="00D67B8E"/>
    <w:rsid w:val="00D67B9B"/>
    <w:rsid w:val="00D67BC9"/>
    <w:rsid w:val="00D67C0F"/>
    <w:rsid w:val="00D67C12"/>
    <w:rsid w:val="00D67C13"/>
    <w:rsid w:val="00D67C21"/>
    <w:rsid w:val="00D67C37"/>
    <w:rsid w:val="00D67C45"/>
    <w:rsid w:val="00D67CED"/>
    <w:rsid w:val="00D67CFF"/>
    <w:rsid w:val="00D67D46"/>
    <w:rsid w:val="00D67D4F"/>
    <w:rsid w:val="00D67D6B"/>
    <w:rsid w:val="00D67D85"/>
    <w:rsid w:val="00D67D8D"/>
    <w:rsid w:val="00D67DE6"/>
    <w:rsid w:val="00D67E84"/>
    <w:rsid w:val="00D67E8F"/>
    <w:rsid w:val="00D67EB2"/>
    <w:rsid w:val="00D67EBD"/>
    <w:rsid w:val="00D67F05"/>
    <w:rsid w:val="00D67F4B"/>
    <w:rsid w:val="00D67F84"/>
    <w:rsid w:val="00D67FA0"/>
    <w:rsid w:val="00D70047"/>
    <w:rsid w:val="00D70083"/>
    <w:rsid w:val="00D70098"/>
    <w:rsid w:val="00D700AB"/>
    <w:rsid w:val="00D700CD"/>
    <w:rsid w:val="00D700E2"/>
    <w:rsid w:val="00D7013A"/>
    <w:rsid w:val="00D70172"/>
    <w:rsid w:val="00D701C5"/>
    <w:rsid w:val="00D70230"/>
    <w:rsid w:val="00D7024F"/>
    <w:rsid w:val="00D70270"/>
    <w:rsid w:val="00D7027A"/>
    <w:rsid w:val="00D702CB"/>
    <w:rsid w:val="00D702D8"/>
    <w:rsid w:val="00D702EB"/>
    <w:rsid w:val="00D70329"/>
    <w:rsid w:val="00D70343"/>
    <w:rsid w:val="00D703A9"/>
    <w:rsid w:val="00D703E5"/>
    <w:rsid w:val="00D7043F"/>
    <w:rsid w:val="00D70478"/>
    <w:rsid w:val="00D704A0"/>
    <w:rsid w:val="00D704D8"/>
    <w:rsid w:val="00D704ED"/>
    <w:rsid w:val="00D704FD"/>
    <w:rsid w:val="00D70517"/>
    <w:rsid w:val="00D70531"/>
    <w:rsid w:val="00D70544"/>
    <w:rsid w:val="00D70581"/>
    <w:rsid w:val="00D70583"/>
    <w:rsid w:val="00D70599"/>
    <w:rsid w:val="00D705AF"/>
    <w:rsid w:val="00D705C8"/>
    <w:rsid w:val="00D70653"/>
    <w:rsid w:val="00D70679"/>
    <w:rsid w:val="00D706AC"/>
    <w:rsid w:val="00D706DB"/>
    <w:rsid w:val="00D706FD"/>
    <w:rsid w:val="00D70725"/>
    <w:rsid w:val="00D70727"/>
    <w:rsid w:val="00D7072C"/>
    <w:rsid w:val="00D70753"/>
    <w:rsid w:val="00D707C5"/>
    <w:rsid w:val="00D70817"/>
    <w:rsid w:val="00D7082F"/>
    <w:rsid w:val="00D70861"/>
    <w:rsid w:val="00D70864"/>
    <w:rsid w:val="00D70869"/>
    <w:rsid w:val="00D70877"/>
    <w:rsid w:val="00D70878"/>
    <w:rsid w:val="00D70881"/>
    <w:rsid w:val="00D70893"/>
    <w:rsid w:val="00D708CB"/>
    <w:rsid w:val="00D708EF"/>
    <w:rsid w:val="00D70926"/>
    <w:rsid w:val="00D70936"/>
    <w:rsid w:val="00D70983"/>
    <w:rsid w:val="00D70999"/>
    <w:rsid w:val="00D709B0"/>
    <w:rsid w:val="00D709E6"/>
    <w:rsid w:val="00D70A1B"/>
    <w:rsid w:val="00D70A24"/>
    <w:rsid w:val="00D70A3E"/>
    <w:rsid w:val="00D70A99"/>
    <w:rsid w:val="00D70AC7"/>
    <w:rsid w:val="00D70ACF"/>
    <w:rsid w:val="00D70BAF"/>
    <w:rsid w:val="00D70C0B"/>
    <w:rsid w:val="00D70C49"/>
    <w:rsid w:val="00D70C82"/>
    <w:rsid w:val="00D70C9A"/>
    <w:rsid w:val="00D70CB6"/>
    <w:rsid w:val="00D70CD7"/>
    <w:rsid w:val="00D70D01"/>
    <w:rsid w:val="00D70D07"/>
    <w:rsid w:val="00D70D33"/>
    <w:rsid w:val="00D70D50"/>
    <w:rsid w:val="00D70D55"/>
    <w:rsid w:val="00D70D73"/>
    <w:rsid w:val="00D70DAF"/>
    <w:rsid w:val="00D70DB4"/>
    <w:rsid w:val="00D70DD5"/>
    <w:rsid w:val="00D70DE4"/>
    <w:rsid w:val="00D70E74"/>
    <w:rsid w:val="00D70E86"/>
    <w:rsid w:val="00D70E9C"/>
    <w:rsid w:val="00D70ED2"/>
    <w:rsid w:val="00D70FA1"/>
    <w:rsid w:val="00D70FC1"/>
    <w:rsid w:val="00D70FC6"/>
    <w:rsid w:val="00D7102D"/>
    <w:rsid w:val="00D71039"/>
    <w:rsid w:val="00D710A8"/>
    <w:rsid w:val="00D7111F"/>
    <w:rsid w:val="00D7113E"/>
    <w:rsid w:val="00D71146"/>
    <w:rsid w:val="00D7117B"/>
    <w:rsid w:val="00D7118D"/>
    <w:rsid w:val="00D711A2"/>
    <w:rsid w:val="00D711DE"/>
    <w:rsid w:val="00D712CF"/>
    <w:rsid w:val="00D7130C"/>
    <w:rsid w:val="00D7135F"/>
    <w:rsid w:val="00D7136B"/>
    <w:rsid w:val="00D7136C"/>
    <w:rsid w:val="00D713B8"/>
    <w:rsid w:val="00D713BB"/>
    <w:rsid w:val="00D713C6"/>
    <w:rsid w:val="00D713E5"/>
    <w:rsid w:val="00D713FE"/>
    <w:rsid w:val="00D7147C"/>
    <w:rsid w:val="00D71491"/>
    <w:rsid w:val="00D714DC"/>
    <w:rsid w:val="00D714ED"/>
    <w:rsid w:val="00D7152C"/>
    <w:rsid w:val="00D71589"/>
    <w:rsid w:val="00D7158D"/>
    <w:rsid w:val="00D715A5"/>
    <w:rsid w:val="00D715CF"/>
    <w:rsid w:val="00D715F4"/>
    <w:rsid w:val="00D715FA"/>
    <w:rsid w:val="00D71634"/>
    <w:rsid w:val="00D71635"/>
    <w:rsid w:val="00D71646"/>
    <w:rsid w:val="00D71667"/>
    <w:rsid w:val="00D71673"/>
    <w:rsid w:val="00D716D1"/>
    <w:rsid w:val="00D71703"/>
    <w:rsid w:val="00D7172B"/>
    <w:rsid w:val="00D71734"/>
    <w:rsid w:val="00D71781"/>
    <w:rsid w:val="00D717D7"/>
    <w:rsid w:val="00D717E7"/>
    <w:rsid w:val="00D71829"/>
    <w:rsid w:val="00D71840"/>
    <w:rsid w:val="00D71875"/>
    <w:rsid w:val="00D718A4"/>
    <w:rsid w:val="00D7192B"/>
    <w:rsid w:val="00D71936"/>
    <w:rsid w:val="00D71977"/>
    <w:rsid w:val="00D7197E"/>
    <w:rsid w:val="00D719A4"/>
    <w:rsid w:val="00D71A0E"/>
    <w:rsid w:val="00D71A32"/>
    <w:rsid w:val="00D71A41"/>
    <w:rsid w:val="00D71A43"/>
    <w:rsid w:val="00D71AA2"/>
    <w:rsid w:val="00D71AA3"/>
    <w:rsid w:val="00D71AA9"/>
    <w:rsid w:val="00D71AB1"/>
    <w:rsid w:val="00D71AD9"/>
    <w:rsid w:val="00D71AFA"/>
    <w:rsid w:val="00D71AFE"/>
    <w:rsid w:val="00D71B25"/>
    <w:rsid w:val="00D71B28"/>
    <w:rsid w:val="00D71B94"/>
    <w:rsid w:val="00D71BBC"/>
    <w:rsid w:val="00D71BC3"/>
    <w:rsid w:val="00D71BCA"/>
    <w:rsid w:val="00D71BD7"/>
    <w:rsid w:val="00D71BF6"/>
    <w:rsid w:val="00D71C33"/>
    <w:rsid w:val="00D71C6B"/>
    <w:rsid w:val="00D71CA0"/>
    <w:rsid w:val="00D71CBF"/>
    <w:rsid w:val="00D71CE8"/>
    <w:rsid w:val="00D71CF1"/>
    <w:rsid w:val="00D71CFB"/>
    <w:rsid w:val="00D71D4B"/>
    <w:rsid w:val="00D71D52"/>
    <w:rsid w:val="00D71D8A"/>
    <w:rsid w:val="00D71D8E"/>
    <w:rsid w:val="00D71DBB"/>
    <w:rsid w:val="00D71DCC"/>
    <w:rsid w:val="00D71DCD"/>
    <w:rsid w:val="00D71DE6"/>
    <w:rsid w:val="00D71E1F"/>
    <w:rsid w:val="00D71E5F"/>
    <w:rsid w:val="00D71E7E"/>
    <w:rsid w:val="00D71EA0"/>
    <w:rsid w:val="00D71ED9"/>
    <w:rsid w:val="00D71F11"/>
    <w:rsid w:val="00D71F20"/>
    <w:rsid w:val="00D71F42"/>
    <w:rsid w:val="00D71F60"/>
    <w:rsid w:val="00D71F6E"/>
    <w:rsid w:val="00D71F97"/>
    <w:rsid w:val="00D71FA4"/>
    <w:rsid w:val="00D71FA8"/>
    <w:rsid w:val="00D71FCD"/>
    <w:rsid w:val="00D71FF6"/>
    <w:rsid w:val="00D72021"/>
    <w:rsid w:val="00D7204A"/>
    <w:rsid w:val="00D72065"/>
    <w:rsid w:val="00D72072"/>
    <w:rsid w:val="00D720A9"/>
    <w:rsid w:val="00D720DF"/>
    <w:rsid w:val="00D72134"/>
    <w:rsid w:val="00D72185"/>
    <w:rsid w:val="00D7218B"/>
    <w:rsid w:val="00D72195"/>
    <w:rsid w:val="00D721AF"/>
    <w:rsid w:val="00D721CF"/>
    <w:rsid w:val="00D72212"/>
    <w:rsid w:val="00D7223E"/>
    <w:rsid w:val="00D72254"/>
    <w:rsid w:val="00D72310"/>
    <w:rsid w:val="00D7231F"/>
    <w:rsid w:val="00D72329"/>
    <w:rsid w:val="00D7233B"/>
    <w:rsid w:val="00D72344"/>
    <w:rsid w:val="00D7237E"/>
    <w:rsid w:val="00D723E9"/>
    <w:rsid w:val="00D7241B"/>
    <w:rsid w:val="00D7241C"/>
    <w:rsid w:val="00D7246A"/>
    <w:rsid w:val="00D7248C"/>
    <w:rsid w:val="00D724F6"/>
    <w:rsid w:val="00D724F8"/>
    <w:rsid w:val="00D7254B"/>
    <w:rsid w:val="00D7256E"/>
    <w:rsid w:val="00D72581"/>
    <w:rsid w:val="00D725B0"/>
    <w:rsid w:val="00D725E0"/>
    <w:rsid w:val="00D7260D"/>
    <w:rsid w:val="00D7261C"/>
    <w:rsid w:val="00D7263D"/>
    <w:rsid w:val="00D72663"/>
    <w:rsid w:val="00D72678"/>
    <w:rsid w:val="00D72684"/>
    <w:rsid w:val="00D726CB"/>
    <w:rsid w:val="00D726F7"/>
    <w:rsid w:val="00D72708"/>
    <w:rsid w:val="00D7271C"/>
    <w:rsid w:val="00D72789"/>
    <w:rsid w:val="00D727AA"/>
    <w:rsid w:val="00D7281E"/>
    <w:rsid w:val="00D72827"/>
    <w:rsid w:val="00D72846"/>
    <w:rsid w:val="00D72863"/>
    <w:rsid w:val="00D7287D"/>
    <w:rsid w:val="00D72906"/>
    <w:rsid w:val="00D72940"/>
    <w:rsid w:val="00D729F5"/>
    <w:rsid w:val="00D729FC"/>
    <w:rsid w:val="00D72A2F"/>
    <w:rsid w:val="00D72A72"/>
    <w:rsid w:val="00D72A88"/>
    <w:rsid w:val="00D72AD6"/>
    <w:rsid w:val="00D72B19"/>
    <w:rsid w:val="00D72B1E"/>
    <w:rsid w:val="00D72BA2"/>
    <w:rsid w:val="00D72BA9"/>
    <w:rsid w:val="00D72BCF"/>
    <w:rsid w:val="00D72BD7"/>
    <w:rsid w:val="00D72BE7"/>
    <w:rsid w:val="00D72C24"/>
    <w:rsid w:val="00D72C7D"/>
    <w:rsid w:val="00D72C93"/>
    <w:rsid w:val="00D72CD4"/>
    <w:rsid w:val="00D72D17"/>
    <w:rsid w:val="00D72DE0"/>
    <w:rsid w:val="00D72DEB"/>
    <w:rsid w:val="00D72E1C"/>
    <w:rsid w:val="00D72E42"/>
    <w:rsid w:val="00D72E94"/>
    <w:rsid w:val="00D72EA9"/>
    <w:rsid w:val="00D72ECF"/>
    <w:rsid w:val="00D72ED0"/>
    <w:rsid w:val="00D72F08"/>
    <w:rsid w:val="00D72F22"/>
    <w:rsid w:val="00D72F47"/>
    <w:rsid w:val="00D72F84"/>
    <w:rsid w:val="00D73050"/>
    <w:rsid w:val="00D7306E"/>
    <w:rsid w:val="00D7307C"/>
    <w:rsid w:val="00D730A1"/>
    <w:rsid w:val="00D730F7"/>
    <w:rsid w:val="00D73141"/>
    <w:rsid w:val="00D73174"/>
    <w:rsid w:val="00D7323C"/>
    <w:rsid w:val="00D73270"/>
    <w:rsid w:val="00D732DE"/>
    <w:rsid w:val="00D732F2"/>
    <w:rsid w:val="00D73337"/>
    <w:rsid w:val="00D7336A"/>
    <w:rsid w:val="00D73371"/>
    <w:rsid w:val="00D73382"/>
    <w:rsid w:val="00D733A6"/>
    <w:rsid w:val="00D733B4"/>
    <w:rsid w:val="00D733BD"/>
    <w:rsid w:val="00D733CF"/>
    <w:rsid w:val="00D733D4"/>
    <w:rsid w:val="00D733F8"/>
    <w:rsid w:val="00D73440"/>
    <w:rsid w:val="00D73470"/>
    <w:rsid w:val="00D734B6"/>
    <w:rsid w:val="00D734E9"/>
    <w:rsid w:val="00D73573"/>
    <w:rsid w:val="00D7357C"/>
    <w:rsid w:val="00D735A0"/>
    <w:rsid w:val="00D735D0"/>
    <w:rsid w:val="00D735E8"/>
    <w:rsid w:val="00D735FD"/>
    <w:rsid w:val="00D736A1"/>
    <w:rsid w:val="00D736AC"/>
    <w:rsid w:val="00D736BF"/>
    <w:rsid w:val="00D736D9"/>
    <w:rsid w:val="00D736E3"/>
    <w:rsid w:val="00D736F0"/>
    <w:rsid w:val="00D7379E"/>
    <w:rsid w:val="00D737A3"/>
    <w:rsid w:val="00D737B4"/>
    <w:rsid w:val="00D737F0"/>
    <w:rsid w:val="00D737F3"/>
    <w:rsid w:val="00D73806"/>
    <w:rsid w:val="00D73809"/>
    <w:rsid w:val="00D7381B"/>
    <w:rsid w:val="00D73831"/>
    <w:rsid w:val="00D7383B"/>
    <w:rsid w:val="00D73879"/>
    <w:rsid w:val="00D738CE"/>
    <w:rsid w:val="00D738D6"/>
    <w:rsid w:val="00D738DE"/>
    <w:rsid w:val="00D7391D"/>
    <w:rsid w:val="00D73933"/>
    <w:rsid w:val="00D7394C"/>
    <w:rsid w:val="00D7394E"/>
    <w:rsid w:val="00D73987"/>
    <w:rsid w:val="00D73999"/>
    <w:rsid w:val="00D739DB"/>
    <w:rsid w:val="00D73A27"/>
    <w:rsid w:val="00D73A5E"/>
    <w:rsid w:val="00D73A61"/>
    <w:rsid w:val="00D73A7F"/>
    <w:rsid w:val="00D73AAB"/>
    <w:rsid w:val="00D73ADD"/>
    <w:rsid w:val="00D73B78"/>
    <w:rsid w:val="00D73BC7"/>
    <w:rsid w:val="00D73C0D"/>
    <w:rsid w:val="00D73C25"/>
    <w:rsid w:val="00D73C4B"/>
    <w:rsid w:val="00D73C70"/>
    <w:rsid w:val="00D73C8C"/>
    <w:rsid w:val="00D73CE1"/>
    <w:rsid w:val="00D73D1D"/>
    <w:rsid w:val="00D73D4E"/>
    <w:rsid w:val="00D73D8C"/>
    <w:rsid w:val="00D73DEA"/>
    <w:rsid w:val="00D73E0B"/>
    <w:rsid w:val="00D73E3C"/>
    <w:rsid w:val="00D73E60"/>
    <w:rsid w:val="00D73E6F"/>
    <w:rsid w:val="00D73E71"/>
    <w:rsid w:val="00D73E8C"/>
    <w:rsid w:val="00D73E8E"/>
    <w:rsid w:val="00D73EAB"/>
    <w:rsid w:val="00D73EAD"/>
    <w:rsid w:val="00D73ECB"/>
    <w:rsid w:val="00D73F0B"/>
    <w:rsid w:val="00D73F14"/>
    <w:rsid w:val="00D73F83"/>
    <w:rsid w:val="00D73F8B"/>
    <w:rsid w:val="00D73FD2"/>
    <w:rsid w:val="00D73FDA"/>
    <w:rsid w:val="00D7402A"/>
    <w:rsid w:val="00D7402C"/>
    <w:rsid w:val="00D74038"/>
    <w:rsid w:val="00D7404A"/>
    <w:rsid w:val="00D74055"/>
    <w:rsid w:val="00D740BA"/>
    <w:rsid w:val="00D740E8"/>
    <w:rsid w:val="00D740E9"/>
    <w:rsid w:val="00D741AF"/>
    <w:rsid w:val="00D741B5"/>
    <w:rsid w:val="00D741B8"/>
    <w:rsid w:val="00D74200"/>
    <w:rsid w:val="00D7420A"/>
    <w:rsid w:val="00D74214"/>
    <w:rsid w:val="00D74232"/>
    <w:rsid w:val="00D74244"/>
    <w:rsid w:val="00D7424A"/>
    <w:rsid w:val="00D74291"/>
    <w:rsid w:val="00D742D5"/>
    <w:rsid w:val="00D742F9"/>
    <w:rsid w:val="00D74308"/>
    <w:rsid w:val="00D7431B"/>
    <w:rsid w:val="00D74348"/>
    <w:rsid w:val="00D7436B"/>
    <w:rsid w:val="00D743AB"/>
    <w:rsid w:val="00D743F1"/>
    <w:rsid w:val="00D7442F"/>
    <w:rsid w:val="00D7447B"/>
    <w:rsid w:val="00D74486"/>
    <w:rsid w:val="00D74496"/>
    <w:rsid w:val="00D744EE"/>
    <w:rsid w:val="00D7450B"/>
    <w:rsid w:val="00D74593"/>
    <w:rsid w:val="00D745A6"/>
    <w:rsid w:val="00D745A8"/>
    <w:rsid w:val="00D745B5"/>
    <w:rsid w:val="00D74600"/>
    <w:rsid w:val="00D74627"/>
    <w:rsid w:val="00D74684"/>
    <w:rsid w:val="00D746D3"/>
    <w:rsid w:val="00D746D6"/>
    <w:rsid w:val="00D746DB"/>
    <w:rsid w:val="00D746EA"/>
    <w:rsid w:val="00D74726"/>
    <w:rsid w:val="00D74734"/>
    <w:rsid w:val="00D74746"/>
    <w:rsid w:val="00D74763"/>
    <w:rsid w:val="00D74776"/>
    <w:rsid w:val="00D7479F"/>
    <w:rsid w:val="00D747E9"/>
    <w:rsid w:val="00D747F9"/>
    <w:rsid w:val="00D74812"/>
    <w:rsid w:val="00D74830"/>
    <w:rsid w:val="00D7487F"/>
    <w:rsid w:val="00D74885"/>
    <w:rsid w:val="00D74889"/>
    <w:rsid w:val="00D74895"/>
    <w:rsid w:val="00D74943"/>
    <w:rsid w:val="00D74988"/>
    <w:rsid w:val="00D74A42"/>
    <w:rsid w:val="00D74B09"/>
    <w:rsid w:val="00D74B1A"/>
    <w:rsid w:val="00D74B2E"/>
    <w:rsid w:val="00D74B45"/>
    <w:rsid w:val="00D74B56"/>
    <w:rsid w:val="00D74B58"/>
    <w:rsid w:val="00D74B5E"/>
    <w:rsid w:val="00D74B6D"/>
    <w:rsid w:val="00D74C25"/>
    <w:rsid w:val="00D74C69"/>
    <w:rsid w:val="00D74C72"/>
    <w:rsid w:val="00D74CA0"/>
    <w:rsid w:val="00D74CDB"/>
    <w:rsid w:val="00D74D25"/>
    <w:rsid w:val="00D74D5D"/>
    <w:rsid w:val="00D74DED"/>
    <w:rsid w:val="00D74E64"/>
    <w:rsid w:val="00D74E66"/>
    <w:rsid w:val="00D74EC9"/>
    <w:rsid w:val="00D74EE6"/>
    <w:rsid w:val="00D74EEF"/>
    <w:rsid w:val="00D74F0C"/>
    <w:rsid w:val="00D74F45"/>
    <w:rsid w:val="00D74F49"/>
    <w:rsid w:val="00D74F6E"/>
    <w:rsid w:val="00D74F87"/>
    <w:rsid w:val="00D74F97"/>
    <w:rsid w:val="00D74FCD"/>
    <w:rsid w:val="00D74FEA"/>
    <w:rsid w:val="00D74FF2"/>
    <w:rsid w:val="00D7500B"/>
    <w:rsid w:val="00D75023"/>
    <w:rsid w:val="00D75044"/>
    <w:rsid w:val="00D75082"/>
    <w:rsid w:val="00D75084"/>
    <w:rsid w:val="00D750BE"/>
    <w:rsid w:val="00D750DF"/>
    <w:rsid w:val="00D75181"/>
    <w:rsid w:val="00D7518B"/>
    <w:rsid w:val="00D75193"/>
    <w:rsid w:val="00D75198"/>
    <w:rsid w:val="00D751A3"/>
    <w:rsid w:val="00D751D3"/>
    <w:rsid w:val="00D75205"/>
    <w:rsid w:val="00D75208"/>
    <w:rsid w:val="00D7526A"/>
    <w:rsid w:val="00D75270"/>
    <w:rsid w:val="00D75271"/>
    <w:rsid w:val="00D7527B"/>
    <w:rsid w:val="00D752A8"/>
    <w:rsid w:val="00D752CF"/>
    <w:rsid w:val="00D75309"/>
    <w:rsid w:val="00D7534E"/>
    <w:rsid w:val="00D75363"/>
    <w:rsid w:val="00D75371"/>
    <w:rsid w:val="00D7540E"/>
    <w:rsid w:val="00D7540F"/>
    <w:rsid w:val="00D754D3"/>
    <w:rsid w:val="00D754E7"/>
    <w:rsid w:val="00D754FE"/>
    <w:rsid w:val="00D7550C"/>
    <w:rsid w:val="00D75532"/>
    <w:rsid w:val="00D75536"/>
    <w:rsid w:val="00D755A8"/>
    <w:rsid w:val="00D75603"/>
    <w:rsid w:val="00D75621"/>
    <w:rsid w:val="00D75622"/>
    <w:rsid w:val="00D756A1"/>
    <w:rsid w:val="00D756BA"/>
    <w:rsid w:val="00D756DE"/>
    <w:rsid w:val="00D75710"/>
    <w:rsid w:val="00D75712"/>
    <w:rsid w:val="00D75720"/>
    <w:rsid w:val="00D75770"/>
    <w:rsid w:val="00D75780"/>
    <w:rsid w:val="00D7579B"/>
    <w:rsid w:val="00D757A9"/>
    <w:rsid w:val="00D757EC"/>
    <w:rsid w:val="00D757F8"/>
    <w:rsid w:val="00D75823"/>
    <w:rsid w:val="00D75864"/>
    <w:rsid w:val="00D75871"/>
    <w:rsid w:val="00D7587C"/>
    <w:rsid w:val="00D758F4"/>
    <w:rsid w:val="00D758F6"/>
    <w:rsid w:val="00D758FE"/>
    <w:rsid w:val="00D7591B"/>
    <w:rsid w:val="00D75943"/>
    <w:rsid w:val="00D7596C"/>
    <w:rsid w:val="00D75978"/>
    <w:rsid w:val="00D7598E"/>
    <w:rsid w:val="00D75995"/>
    <w:rsid w:val="00D75998"/>
    <w:rsid w:val="00D759B2"/>
    <w:rsid w:val="00D759C6"/>
    <w:rsid w:val="00D75A3F"/>
    <w:rsid w:val="00D75A4F"/>
    <w:rsid w:val="00D75A9A"/>
    <w:rsid w:val="00D75AB4"/>
    <w:rsid w:val="00D75ABA"/>
    <w:rsid w:val="00D75AFD"/>
    <w:rsid w:val="00D75B08"/>
    <w:rsid w:val="00D75B58"/>
    <w:rsid w:val="00D75B65"/>
    <w:rsid w:val="00D75B75"/>
    <w:rsid w:val="00D75B95"/>
    <w:rsid w:val="00D75BA0"/>
    <w:rsid w:val="00D75BA5"/>
    <w:rsid w:val="00D75BCE"/>
    <w:rsid w:val="00D75BFD"/>
    <w:rsid w:val="00D75C20"/>
    <w:rsid w:val="00D75C22"/>
    <w:rsid w:val="00D75C90"/>
    <w:rsid w:val="00D75C92"/>
    <w:rsid w:val="00D75CF9"/>
    <w:rsid w:val="00D75D74"/>
    <w:rsid w:val="00D75DA6"/>
    <w:rsid w:val="00D75E0C"/>
    <w:rsid w:val="00D75E1B"/>
    <w:rsid w:val="00D75E65"/>
    <w:rsid w:val="00D75EA0"/>
    <w:rsid w:val="00D75EA2"/>
    <w:rsid w:val="00D75EA7"/>
    <w:rsid w:val="00D75EF8"/>
    <w:rsid w:val="00D75F59"/>
    <w:rsid w:val="00D75F61"/>
    <w:rsid w:val="00D75FD5"/>
    <w:rsid w:val="00D75FD7"/>
    <w:rsid w:val="00D75FDD"/>
    <w:rsid w:val="00D75FE5"/>
    <w:rsid w:val="00D75FE6"/>
    <w:rsid w:val="00D76011"/>
    <w:rsid w:val="00D76015"/>
    <w:rsid w:val="00D7604B"/>
    <w:rsid w:val="00D76077"/>
    <w:rsid w:val="00D760CB"/>
    <w:rsid w:val="00D760E3"/>
    <w:rsid w:val="00D760E9"/>
    <w:rsid w:val="00D760F9"/>
    <w:rsid w:val="00D7613F"/>
    <w:rsid w:val="00D7616C"/>
    <w:rsid w:val="00D7616F"/>
    <w:rsid w:val="00D76187"/>
    <w:rsid w:val="00D761A9"/>
    <w:rsid w:val="00D761D7"/>
    <w:rsid w:val="00D7620D"/>
    <w:rsid w:val="00D76232"/>
    <w:rsid w:val="00D76258"/>
    <w:rsid w:val="00D76265"/>
    <w:rsid w:val="00D76277"/>
    <w:rsid w:val="00D7628C"/>
    <w:rsid w:val="00D762B7"/>
    <w:rsid w:val="00D762BA"/>
    <w:rsid w:val="00D762EC"/>
    <w:rsid w:val="00D762F2"/>
    <w:rsid w:val="00D762FD"/>
    <w:rsid w:val="00D76307"/>
    <w:rsid w:val="00D76309"/>
    <w:rsid w:val="00D7631B"/>
    <w:rsid w:val="00D76333"/>
    <w:rsid w:val="00D76337"/>
    <w:rsid w:val="00D76366"/>
    <w:rsid w:val="00D76396"/>
    <w:rsid w:val="00D763A5"/>
    <w:rsid w:val="00D763AF"/>
    <w:rsid w:val="00D7647D"/>
    <w:rsid w:val="00D76492"/>
    <w:rsid w:val="00D764A6"/>
    <w:rsid w:val="00D764CA"/>
    <w:rsid w:val="00D76515"/>
    <w:rsid w:val="00D7651A"/>
    <w:rsid w:val="00D76549"/>
    <w:rsid w:val="00D76560"/>
    <w:rsid w:val="00D76577"/>
    <w:rsid w:val="00D765D7"/>
    <w:rsid w:val="00D765F7"/>
    <w:rsid w:val="00D765FA"/>
    <w:rsid w:val="00D7661C"/>
    <w:rsid w:val="00D7661E"/>
    <w:rsid w:val="00D76637"/>
    <w:rsid w:val="00D766AE"/>
    <w:rsid w:val="00D766D5"/>
    <w:rsid w:val="00D766DB"/>
    <w:rsid w:val="00D7670B"/>
    <w:rsid w:val="00D7673D"/>
    <w:rsid w:val="00D7675C"/>
    <w:rsid w:val="00D76769"/>
    <w:rsid w:val="00D767A3"/>
    <w:rsid w:val="00D767A7"/>
    <w:rsid w:val="00D767DC"/>
    <w:rsid w:val="00D767E4"/>
    <w:rsid w:val="00D767E8"/>
    <w:rsid w:val="00D76850"/>
    <w:rsid w:val="00D76854"/>
    <w:rsid w:val="00D76855"/>
    <w:rsid w:val="00D7685D"/>
    <w:rsid w:val="00D768C7"/>
    <w:rsid w:val="00D7692B"/>
    <w:rsid w:val="00D76A05"/>
    <w:rsid w:val="00D76A0E"/>
    <w:rsid w:val="00D76AA1"/>
    <w:rsid w:val="00D76AC0"/>
    <w:rsid w:val="00D76AC1"/>
    <w:rsid w:val="00D76AC2"/>
    <w:rsid w:val="00D76AC3"/>
    <w:rsid w:val="00D76AF7"/>
    <w:rsid w:val="00D76B11"/>
    <w:rsid w:val="00D76B17"/>
    <w:rsid w:val="00D76B2E"/>
    <w:rsid w:val="00D76B46"/>
    <w:rsid w:val="00D76B51"/>
    <w:rsid w:val="00D76BA2"/>
    <w:rsid w:val="00D76BF2"/>
    <w:rsid w:val="00D76C19"/>
    <w:rsid w:val="00D76C8D"/>
    <w:rsid w:val="00D76CAD"/>
    <w:rsid w:val="00D76CBE"/>
    <w:rsid w:val="00D76CC0"/>
    <w:rsid w:val="00D76D2D"/>
    <w:rsid w:val="00D76D6A"/>
    <w:rsid w:val="00D76D88"/>
    <w:rsid w:val="00D76DAA"/>
    <w:rsid w:val="00D76DD9"/>
    <w:rsid w:val="00D76DEF"/>
    <w:rsid w:val="00D76E13"/>
    <w:rsid w:val="00D76E21"/>
    <w:rsid w:val="00D76E5C"/>
    <w:rsid w:val="00D76E66"/>
    <w:rsid w:val="00D76F0E"/>
    <w:rsid w:val="00D76F44"/>
    <w:rsid w:val="00D76F4A"/>
    <w:rsid w:val="00D76F4D"/>
    <w:rsid w:val="00D76F56"/>
    <w:rsid w:val="00D76F62"/>
    <w:rsid w:val="00D76F6B"/>
    <w:rsid w:val="00D76F90"/>
    <w:rsid w:val="00D76FE5"/>
    <w:rsid w:val="00D77006"/>
    <w:rsid w:val="00D7702E"/>
    <w:rsid w:val="00D77045"/>
    <w:rsid w:val="00D77050"/>
    <w:rsid w:val="00D77085"/>
    <w:rsid w:val="00D770AB"/>
    <w:rsid w:val="00D770C5"/>
    <w:rsid w:val="00D770CE"/>
    <w:rsid w:val="00D770EF"/>
    <w:rsid w:val="00D7710E"/>
    <w:rsid w:val="00D7713B"/>
    <w:rsid w:val="00D7713F"/>
    <w:rsid w:val="00D77173"/>
    <w:rsid w:val="00D7718A"/>
    <w:rsid w:val="00D77194"/>
    <w:rsid w:val="00D7719B"/>
    <w:rsid w:val="00D7719C"/>
    <w:rsid w:val="00D771A8"/>
    <w:rsid w:val="00D771CC"/>
    <w:rsid w:val="00D771CF"/>
    <w:rsid w:val="00D771DB"/>
    <w:rsid w:val="00D771DE"/>
    <w:rsid w:val="00D77200"/>
    <w:rsid w:val="00D77211"/>
    <w:rsid w:val="00D7722D"/>
    <w:rsid w:val="00D7723D"/>
    <w:rsid w:val="00D77252"/>
    <w:rsid w:val="00D77262"/>
    <w:rsid w:val="00D7728C"/>
    <w:rsid w:val="00D772E3"/>
    <w:rsid w:val="00D77321"/>
    <w:rsid w:val="00D77334"/>
    <w:rsid w:val="00D7735F"/>
    <w:rsid w:val="00D7739F"/>
    <w:rsid w:val="00D7742D"/>
    <w:rsid w:val="00D77434"/>
    <w:rsid w:val="00D77451"/>
    <w:rsid w:val="00D774BA"/>
    <w:rsid w:val="00D774C4"/>
    <w:rsid w:val="00D775A6"/>
    <w:rsid w:val="00D775AB"/>
    <w:rsid w:val="00D775C5"/>
    <w:rsid w:val="00D775DD"/>
    <w:rsid w:val="00D775E7"/>
    <w:rsid w:val="00D775FC"/>
    <w:rsid w:val="00D77620"/>
    <w:rsid w:val="00D7762E"/>
    <w:rsid w:val="00D77633"/>
    <w:rsid w:val="00D776E8"/>
    <w:rsid w:val="00D77709"/>
    <w:rsid w:val="00D7772E"/>
    <w:rsid w:val="00D7776C"/>
    <w:rsid w:val="00D77841"/>
    <w:rsid w:val="00D7784A"/>
    <w:rsid w:val="00D77853"/>
    <w:rsid w:val="00D7785E"/>
    <w:rsid w:val="00D7786E"/>
    <w:rsid w:val="00D77870"/>
    <w:rsid w:val="00D77877"/>
    <w:rsid w:val="00D7787F"/>
    <w:rsid w:val="00D778A1"/>
    <w:rsid w:val="00D778FB"/>
    <w:rsid w:val="00D7792D"/>
    <w:rsid w:val="00D77999"/>
    <w:rsid w:val="00D779C8"/>
    <w:rsid w:val="00D77A2B"/>
    <w:rsid w:val="00D77A5D"/>
    <w:rsid w:val="00D77AA4"/>
    <w:rsid w:val="00D77AC9"/>
    <w:rsid w:val="00D77AD5"/>
    <w:rsid w:val="00D77B30"/>
    <w:rsid w:val="00D77B84"/>
    <w:rsid w:val="00D77BE5"/>
    <w:rsid w:val="00D77C4A"/>
    <w:rsid w:val="00D77CB2"/>
    <w:rsid w:val="00D77D0A"/>
    <w:rsid w:val="00D77D3B"/>
    <w:rsid w:val="00D77D75"/>
    <w:rsid w:val="00D77E3F"/>
    <w:rsid w:val="00D77E48"/>
    <w:rsid w:val="00D77E5A"/>
    <w:rsid w:val="00D77E90"/>
    <w:rsid w:val="00D77EE0"/>
    <w:rsid w:val="00D77EF3"/>
    <w:rsid w:val="00D77EFB"/>
    <w:rsid w:val="00D77F1F"/>
    <w:rsid w:val="00D77F2F"/>
    <w:rsid w:val="00D77F6F"/>
    <w:rsid w:val="00D77F90"/>
    <w:rsid w:val="00D77F94"/>
    <w:rsid w:val="00D77FCE"/>
    <w:rsid w:val="00D80009"/>
    <w:rsid w:val="00D80052"/>
    <w:rsid w:val="00D8011A"/>
    <w:rsid w:val="00D8013A"/>
    <w:rsid w:val="00D80160"/>
    <w:rsid w:val="00D801AF"/>
    <w:rsid w:val="00D801BC"/>
    <w:rsid w:val="00D801EF"/>
    <w:rsid w:val="00D80257"/>
    <w:rsid w:val="00D80267"/>
    <w:rsid w:val="00D802E5"/>
    <w:rsid w:val="00D80396"/>
    <w:rsid w:val="00D803A0"/>
    <w:rsid w:val="00D803B4"/>
    <w:rsid w:val="00D803BF"/>
    <w:rsid w:val="00D803FC"/>
    <w:rsid w:val="00D8040B"/>
    <w:rsid w:val="00D8041D"/>
    <w:rsid w:val="00D8041F"/>
    <w:rsid w:val="00D80434"/>
    <w:rsid w:val="00D8044F"/>
    <w:rsid w:val="00D804BB"/>
    <w:rsid w:val="00D804BC"/>
    <w:rsid w:val="00D804CF"/>
    <w:rsid w:val="00D804ED"/>
    <w:rsid w:val="00D804EF"/>
    <w:rsid w:val="00D8056E"/>
    <w:rsid w:val="00D80577"/>
    <w:rsid w:val="00D805A9"/>
    <w:rsid w:val="00D805B6"/>
    <w:rsid w:val="00D80642"/>
    <w:rsid w:val="00D8064A"/>
    <w:rsid w:val="00D806E3"/>
    <w:rsid w:val="00D8072F"/>
    <w:rsid w:val="00D8074D"/>
    <w:rsid w:val="00D80753"/>
    <w:rsid w:val="00D80774"/>
    <w:rsid w:val="00D80784"/>
    <w:rsid w:val="00D807DD"/>
    <w:rsid w:val="00D80815"/>
    <w:rsid w:val="00D80847"/>
    <w:rsid w:val="00D808AF"/>
    <w:rsid w:val="00D80932"/>
    <w:rsid w:val="00D8097B"/>
    <w:rsid w:val="00D809A8"/>
    <w:rsid w:val="00D80A08"/>
    <w:rsid w:val="00D80A36"/>
    <w:rsid w:val="00D80A41"/>
    <w:rsid w:val="00D80A65"/>
    <w:rsid w:val="00D80AB6"/>
    <w:rsid w:val="00D80AF6"/>
    <w:rsid w:val="00D80AF8"/>
    <w:rsid w:val="00D80B1B"/>
    <w:rsid w:val="00D80B20"/>
    <w:rsid w:val="00D80B22"/>
    <w:rsid w:val="00D80B24"/>
    <w:rsid w:val="00D80B25"/>
    <w:rsid w:val="00D80B4F"/>
    <w:rsid w:val="00D80B64"/>
    <w:rsid w:val="00D80B8D"/>
    <w:rsid w:val="00D80B9A"/>
    <w:rsid w:val="00D80BE4"/>
    <w:rsid w:val="00D80BEB"/>
    <w:rsid w:val="00D80C08"/>
    <w:rsid w:val="00D80C76"/>
    <w:rsid w:val="00D80CF8"/>
    <w:rsid w:val="00D80D3F"/>
    <w:rsid w:val="00D80D42"/>
    <w:rsid w:val="00D80D47"/>
    <w:rsid w:val="00D80D54"/>
    <w:rsid w:val="00D80D93"/>
    <w:rsid w:val="00D80DA4"/>
    <w:rsid w:val="00D80DC5"/>
    <w:rsid w:val="00D80DE0"/>
    <w:rsid w:val="00D80E41"/>
    <w:rsid w:val="00D80E5A"/>
    <w:rsid w:val="00D80E7A"/>
    <w:rsid w:val="00D80EBF"/>
    <w:rsid w:val="00D80EC4"/>
    <w:rsid w:val="00D80EEB"/>
    <w:rsid w:val="00D80EF1"/>
    <w:rsid w:val="00D80F21"/>
    <w:rsid w:val="00D80F51"/>
    <w:rsid w:val="00D80F58"/>
    <w:rsid w:val="00D80F81"/>
    <w:rsid w:val="00D80F93"/>
    <w:rsid w:val="00D80FD2"/>
    <w:rsid w:val="00D8104C"/>
    <w:rsid w:val="00D8106C"/>
    <w:rsid w:val="00D8107C"/>
    <w:rsid w:val="00D8109F"/>
    <w:rsid w:val="00D810A6"/>
    <w:rsid w:val="00D810C6"/>
    <w:rsid w:val="00D810F5"/>
    <w:rsid w:val="00D810F9"/>
    <w:rsid w:val="00D81130"/>
    <w:rsid w:val="00D81141"/>
    <w:rsid w:val="00D81158"/>
    <w:rsid w:val="00D811A2"/>
    <w:rsid w:val="00D811B0"/>
    <w:rsid w:val="00D811F4"/>
    <w:rsid w:val="00D811F9"/>
    <w:rsid w:val="00D811FB"/>
    <w:rsid w:val="00D811FF"/>
    <w:rsid w:val="00D8120A"/>
    <w:rsid w:val="00D8123D"/>
    <w:rsid w:val="00D8123F"/>
    <w:rsid w:val="00D8124E"/>
    <w:rsid w:val="00D8125C"/>
    <w:rsid w:val="00D81270"/>
    <w:rsid w:val="00D81272"/>
    <w:rsid w:val="00D812B0"/>
    <w:rsid w:val="00D812B8"/>
    <w:rsid w:val="00D812E7"/>
    <w:rsid w:val="00D81325"/>
    <w:rsid w:val="00D81327"/>
    <w:rsid w:val="00D81379"/>
    <w:rsid w:val="00D81398"/>
    <w:rsid w:val="00D813AF"/>
    <w:rsid w:val="00D813B5"/>
    <w:rsid w:val="00D813BF"/>
    <w:rsid w:val="00D8143D"/>
    <w:rsid w:val="00D81469"/>
    <w:rsid w:val="00D81474"/>
    <w:rsid w:val="00D814B5"/>
    <w:rsid w:val="00D814CA"/>
    <w:rsid w:val="00D814EC"/>
    <w:rsid w:val="00D81519"/>
    <w:rsid w:val="00D8154E"/>
    <w:rsid w:val="00D8154F"/>
    <w:rsid w:val="00D81553"/>
    <w:rsid w:val="00D815D3"/>
    <w:rsid w:val="00D815ED"/>
    <w:rsid w:val="00D815F8"/>
    <w:rsid w:val="00D8160A"/>
    <w:rsid w:val="00D8160C"/>
    <w:rsid w:val="00D8161D"/>
    <w:rsid w:val="00D81622"/>
    <w:rsid w:val="00D8164B"/>
    <w:rsid w:val="00D81651"/>
    <w:rsid w:val="00D81662"/>
    <w:rsid w:val="00D81666"/>
    <w:rsid w:val="00D81671"/>
    <w:rsid w:val="00D81675"/>
    <w:rsid w:val="00D81676"/>
    <w:rsid w:val="00D8167C"/>
    <w:rsid w:val="00D8168D"/>
    <w:rsid w:val="00D81691"/>
    <w:rsid w:val="00D816AD"/>
    <w:rsid w:val="00D816C1"/>
    <w:rsid w:val="00D816C9"/>
    <w:rsid w:val="00D816D6"/>
    <w:rsid w:val="00D81791"/>
    <w:rsid w:val="00D81792"/>
    <w:rsid w:val="00D817A7"/>
    <w:rsid w:val="00D817C3"/>
    <w:rsid w:val="00D817F7"/>
    <w:rsid w:val="00D81824"/>
    <w:rsid w:val="00D81835"/>
    <w:rsid w:val="00D81844"/>
    <w:rsid w:val="00D81851"/>
    <w:rsid w:val="00D81856"/>
    <w:rsid w:val="00D81861"/>
    <w:rsid w:val="00D8189F"/>
    <w:rsid w:val="00D818CF"/>
    <w:rsid w:val="00D8196E"/>
    <w:rsid w:val="00D81984"/>
    <w:rsid w:val="00D819C0"/>
    <w:rsid w:val="00D81A47"/>
    <w:rsid w:val="00D81A6C"/>
    <w:rsid w:val="00D81AA7"/>
    <w:rsid w:val="00D81B21"/>
    <w:rsid w:val="00D81B97"/>
    <w:rsid w:val="00D81BA6"/>
    <w:rsid w:val="00D81BC2"/>
    <w:rsid w:val="00D81BF2"/>
    <w:rsid w:val="00D81C08"/>
    <w:rsid w:val="00D81C09"/>
    <w:rsid w:val="00D81C46"/>
    <w:rsid w:val="00D81C61"/>
    <w:rsid w:val="00D81C67"/>
    <w:rsid w:val="00D81CA6"/>
    <w:rsid w:val="00D81D1C"/>
    <w:rsid w:val="00D81E25"/>
    <w:rsid w:val="00D81E3D"/>
    <w:rsid w:val="00D81E5D"/>
    <w:rsid w:val="00D81E62"/>
    <w:rsid w:val="00D81E76"/>
    <w:rsid w:val="00D81E99"/>
    <w:rsid w:val="00D81EAD"/>
    <w:rsid w:val="00D81F0A"/>
    <w:rsid w:val="00D81F12"/>
    <w:rsid w:val="00D81F1C"/>
    <w:rsid w:val="00D81F37"/>
    <w:rsid w:val="00D81F9B"/>
    <w:rsid w:val="00D81FA9"/>
    <w:rsid w:val="00D8202B"/>
    <w:rsid w:val="00D82085"/>
    <w:rsid w:val="00D820EE"/>
    <w:rsid w:val="00D82112"/>
    <w:rsid w:val="00D82122"/>
    <w:rsid w:val="00D82131"/>
    <w:rsid w:val="00D82169"/>
    <w:rsid w:val="00D821FA"/>
    <w:rsid w:val="00D8224C"/>
    <w:rsid w:val="00D8225B"/>
    <w:rsid w:val="00D822A3"/>
    <w:rsid w:val="00D822CF"/>
    <w:rsid w:val="00D8231B"/>
    <w:rsid w:val="00D82333"/>
    <w:rsid w:val="00D823FA"/>
    <w:rsid w:val="00D82461"/>
    <w:rsid w:val="00D8247C"/>
    <w:rsid w:val="00D82492"/>
    <w:rsid w:val="00D824AF"/>
    <w:rsid w:val="00D824C3"/>
    <w:rsid w:val="00D824E4"/>
    <w:rsid w:val="00D824E6"/>
    <w:rsid w:val="00D824F0"/>
    <w:rsid w:val="00D824FD"/>
    <w:rsid w:val="00D82530"/>
    <w:rsid w:val="00D8254D"/>
    <w:rsid w:val="00D825DB"/>
    <w:rsid w:val="00D82603"/>
    <w:rsid w:val="00D82628"/>
    <w:rsid w:val="00D82697"/>
    <w:rsid w:val="00D826BA"/>
    <w:rsid w:val="00D8272C"/>
    <w:rsid w:val="00D8273C"/>
    <w:rsid w:val="00D82744"/>
    <w:rsid w:val="00D82747"/>
    <w:rsid w:val="00D82820"/>
    <w:rsid w:val="00D82857"/>
    <w:rsid w:val="00D82859"/>
    <w:rsid w:val="00D828D1"/>
    <w:rsid w:val="00D828D7"/>
    <w:rsid w:val="00D82903"/>
    <w:rsid w:val="00D8290E"/>
    <w:rsid w:val="00D8294A"/>
    <w:rsid w:val="00D829A1"/>
    <w:rsid w:val="00D829FD"/>
    <w:rsid w:val="00D82A72"/>
    <w:rsid w:val="00D82A97"/>
    <w:rsid w:val="00D82AA1"/>
    <w:rsid w:val="00D82AA8"/>
    <w:rsid w:val="00D82ABE"/>
    <w:rsid w:val="00D82AE1"/>
    <w:rsid w:val="00D82AF4"/>
    <w:rsid w:val="00D82B3F"/>
    <w:rsid w:val="00D82B4C"/>
    <w:rsid w:val="00D82B68"/>
    <w:rsid w:val="00D82B6B"/>
    <w:rsid w:val="00D82B95"/>
    <w:rsid w:val="00D82B9F"/>
    <w:rsid w:val="00D82BC2"/>
    <w:rsid w:val="00D82BE8"/>
    <w:rsid w:val="00D82BFE"/>
    <w:rsid w:val="00D82C47"/>
    <w:rsid w:val="00D82CBF"/>
    <w:rsid w:val="00D82CCB"/>
    <w:rsid w:val="00D82CCE"/>
    <w:rsid w:val="00D82DA2"/>
    <w:rsid w:val="00D82DBA"/>
    <w:rsid w:val="00D82DD5"/>
    <w:rsid w:val="00D82DDE"/>
    <w:rsid w:val="00D82DE6"/>
    <w:rsid w:val="00D82DEA"/>
    <w:rsid w:val="00D82DEC"/>
    <w:rsid w:val="00D82DF4"/>
    <w:rsid w:val="00D82DF6"/>
    <w:rsid w:val="00D82E0F"/>
    <w:rsid w:val="00D82E11"/>
    <w:rsid w:val="00D82E33"/>
    <w:rsid w:val="00D82E3A"/>
    <w:rsid w:val="00D82E49"/>
    <w:rsid w:val="00D82E67"/>
    <w:rsid w:val="00D82E7C"/>
    <w:rsid w:val="00D82E9B"/>
    <w:rsid w:val="00D82EAA"/>
    <w:rsid w:val="00D82EB4"/>
    <w:rsid w:val="00D82EFC"/>
    <w:rsid w:val="00D82F41"/>
    <w:rsid w:val="00D82F5D"/>
    <w:rsid w:val="00D82F62"/>
    <w:rsid w:val="00D82F74"/>
    <w:rsid w:val="00D82FDB"/>
    <w:rsid w:val="00D82FE1"/>
    <w:rsid w:val="00D82FF0"/>
    <w:rsid w:val="00D82FFF"/>
    <w:rsid w:val="00D83047"/>
    <w:rsid w:val="00D8306F"/>
    <w:rsid w:val="00D83072"/>
    <w:rsid w:val="00D83081"/>
    <w:rsid w:val="00D83093"/>
    <w:rsid w:val="00D830AF"/>
    <w:rsid w:val="00D830D5"/>
    <w:rsid w:val="00D831CA"/>
    <w:rsid w:val="00D831EE"/>
    <w:rsid w:val="00D83216"/>
    <w:rsid w:val="00D83238"/>
    <w:rsid w:val="00D83262"/>
    <w:rsid w:val="00D832A8"/>
    <w:rsid w:val="00D832D7"/>
    <w:rsid w:val="00D832EC"/>
    <w:rsid w:val="00D832FC"/>
    <w:rsid w:val="00D8330C"/>
    <w:rsid w:val="00D8332D"/>
    <w:rsid w:val="00D83331"/>
    <w:rsid w:val="00D83343"/>
    <w:rsid w:val="00D83355"/>
    <w:rsid w:val="00D8339F"/>
    <w:rsid w:val="00D833E9"/>
    <w:rsid w:val="00D83414"/>
    <w:rsid w:val="00D83452"/>
    <w:rsid w:val="00D8345C"/>
    <w:rsid w:val="00D834B2"/>
    <w:rsid w:val="00D83561"/>
    <w:rsid w:val="00D835A4"/>
    <w:rsid w:val="00D836A2"/>
    <w:rsid w:val="00D836CC"/>
    <w:rsid w:val="00D83728"/>
    <w:rsid w:val="00D83740"/>
    <w:rsid w:val="00D83743"/>
    <w:rsid w:val="00D8374F"/>
    <w:rsid w:val="00D8375F"/>
    <w:rsid w:val="00D83779"/>
    <w:rsid w:val="00D837F0"/>
    <w:rsid w:val="00D83826"/>
    <w:rsid w:val="00D83858"/>
    <w:rsid w:val="00D8386B"/>
    <w:rsid w:val="00D838BC"/>
    <w:rsid w:val="00D8391D"/>
    <w:rsid w:val="00D83935"/>
    <w:rsid w:val="00D83964"/>
    <w:rsid w:val="00D839B0"/>
    <w:rsid w:val="00D839D3"/>
    <w:rsid w:val="00D839D5"/>
    <w:rsid w:val="00D839D6"/>
    <w:rsid w:val="00D839ED"/>
    <w:rsid w:val="00D83A11"/>
    <w:rsid w:val="00D83A30"/>
    <w:rsid w:val="00D83A5C"/>
    <w:rsid w:val="00D83A71"/>
    <w:rsid w:val="00D83AD3"/>
    <w:rsid w:val="00D83AFA"/>
    <w:rsid w:val="00D83AFE"/>
    <w:rsid w:val="00D83B50"/>
    <w:rsid w:val="00D83B62"/>
    <w:rsid w:val="00D83BA2"/>
    <w:rsid w:val="00D83BAC"/>
    <w:rsid w:val="00D83BBB"/>
    <w:rsid w:val="00D83BBF"/>
    <w:rsid w:val="00D83C1D"/>
    <w:rsid w:val="00D83C28"/>
    <w:rsid w:val="00D83C97"/>
    <w:rsid w:val="00D83CB6"/>
    <w:rsid w:val="00D83D1A"/>
    <w:rsid w:val="00D83D22"/>
    <w:rsid w:val="00D83D33"/>
    <w:rsid w:val="00D83D52"/>
    <w:rsid w:val="00D83D83"/>
    <w:rsid w:val="00D83DB2"/>
    <w:rsid w:val="00D83DE5"/>
    <w:rsid w:val="00D83E16"/>
    <w:rsid w:val="00D83E46"/>
    <w:rsid w:val="00D83E5C"/>
    <w:rsid w:val="00D83F23"/>
    <w:rsid w:val="00D83F3D"/>
    <w:rsid w:val="00D83F40"/>
    <w:rsid w:val="00D83F78"/>
    <w:rsid w:val="00D83FB6"/>
    <w:rsid w:val="00D83FF2"/>
    <w:rsid w:val="00D83FF6"/>
    <w:rsid w:val="00D84068"/>
    <w:rsid w:val="00D840A8"/>
    <w:rsid w:val="00D840BA"/>
    <w:rsid w:val="00D8411B"/>
    <w:rsid w:val="00D8412A"/>
    <w:rsid w:val="00D84194"/>
    <w:rsid w:val="00D841B9"/>
    <w:rsid w:val="00D84209"/>
    <w:rsid w:val="00D8420D"/>
    <w:rsid w:val="00D84241"/>
    <w:rsid w:val="00D84247"/>
    <w:rsid w:val="00D84279"/>
    <w:rsid w:val="00D842F4"/>
    <w:rsid w:val="00D8434E"/>
    <w:rsid w:val="00D8435E"/>
    <w:rsid w:val="00D84362"/>
    <w:rsid w:val="00D84367"/>
    <w:rsid w:val="00D843B8"/>
    <w:rsid w:val="00D843BE"/>
    <w:rsid w:val="00D843C3"/>
    <w:rsid w:val="00D843F4"/>
    <w:rsid w:val="00D84413"/>
    <w:rsid w:val="00D8441E"/>
    <w:rsid w:val="00D84438"/>
    <w:rsid w:val="00D84477"/>
    <w:rsid w:val="00D844C3"/>
    <w:rsid w:val="00D84534"/>
    <w:rsid w:val="00D8453C"/>
    <w:rsid w:val="00D8459D"/>
    <w:rsid w:val="00D845A8"/>
    <w:rsid w:val="00D845ED"/>
    <w:rsid w:val="00D8464E"/>
    <w:rsid w:val="00D84673"/>
    <w:rsid w:val="00D84684"/>
    <w:rsid w:val="00D846BD"/>
    <w:rsid w:val="00D846C1"/>
    <w:rsid w:val="00D846C5"/>
    <w:rsid w:val="00D84738"/>
    <w:rsid w:val="00D8474C"/>
    <w:rsid w:val="00D8475E"/>
    <w:rsid w:val="00D84769"/>
    <w:rsid w:val="00D8476C"/>
    <w:rsid w:val="00D8477D"/>
    <w:rsid w:val="00D8489C"/>
    <w:rsid w:val="00D848B9"/>
    <w:rsid w:val="00D848CF"/>
    <w:rsid w:val="00D848D5"/>
    <w:rsid w:val="00D8490B"/>
    <w:rsid w:val="00D84916"/>
    <w:rsid w:val="00D84921"/>
    <w:rsid w:val="00D8497B"/>
    <w:rsid w:val="00D84981"/>
    <w:rsid w:val="00D84983"/>
    <w:rsid w:val="00D84995"/>
    <w:rsid w:val="00D84996"/>
    <w:rsid w:val="00D849AD"/>
    <w:rsid w:val="00D849D1"/>
    <w:rsid w:val="00D849D9"/>
    <w:rsid w:val="00D84A07"/>
    <w:rsid w:val="00D84A3D"/>
    <w:rsid w:val="00D84A45"/>
    <w:rsid w:val="00D84AC5"/>
    <w:rsid w:val="00D84B09"/>
    <w:rsid w:val="00D84B0F"/>
    <w:rsid w:val="00D84B49"/>
    <w:rsid w:val="00D84B7E"/>
    <w:rsid w:val="00D84BB4"/>
    <w:rsid w:val="00D84BBC"/>
    <w:rsid w:val="00D84BC1"/>
    <w:rsid w:val="00D84BC8"/>
    <w:rsid w:val="00D84BD3"/>
    <w:rsid w:val="00D84C47"/>
    <w:rsid w:val="00D84C61"/>
    <w:rsid w:val="00D84D3F"/>
    <w:rsid w:val="00D84D6E"/>
    <w:rsid w:val="00D84DC2"/>
    <w:rsid w:val="00D84DDD"/>
    <w:rsid w:val="00D84E02"/>
    <w:rsid w:val="00D84E3E"/>
    <w:rsid w:val="00D84E47"/>
    <w:rsid w:val="00D84EB9"/>
    <w:rsid w:val="00D84EC2"/>
    <w:rsid w:val="00D84EE7"/>
    <w:rsid w:val="00D84EF6"/>
    <w:rsid w:val="00D84F03"/>
    <w:rsid w:val="00D84F30"/>
    <w:rsid w:val="00D84F31"/>
    <w:rsid w:val="00D84F36"/>
    <w:rsid w:val="00D84F44"/>
    <w:rsid w:val="00D84F51"/>
    <w:rsid w:val="00D84F7B"/>
    <w:rsid w:val="00D84F8E"/>
    <w:rsid w:val="00D84FA5"/>
    <w:rsid w:val="00D84FB8"/>
    <w:rsid w:val="00D84FD5"/>
    <w:rsid w:val="00D8501F"/>
    <w:rsid w:val="00D8506C"/>
    <w:rsid w:val="00D85078"/>
    <w:rsid w:val="00D850A5"/>
    <w:rsid w:val="00D850B8"/>
    <w:rsid w:val="00D850C2"/>
    <w:rsid w:val="00D850DC"/>
    <w:rsid w:val="00D850F2"/>
    <w:rsid w:val="00D85107"/>
    <w:rsid w:val="00D85116"/>
    <w:rsid w:val="00D85136"/>
    <w:rsid w:val="00D85147"/>
    <w:rsid w:val="00D851E4"/>
    <w:rsid w:val="00D85221"/>
    <w:rsid w:val="00D85224"/>
    <w:rsid w:val="00D85256"/>
    <w:rsid w:val="00D852B3"/>
    <w:rsid w:val="00D852D2"/>
    <w:rsid w:val="00D85348"/>
    <w:rsid w:val="00D85352"/>
    <w:rsid w:val="00D85371"/>
    <w:rsid w:val="00D853A0"/>
    <w:rsid w:val="00D853BD"/>
    <w:rsid w:val="00D8540B"/>
    <w:rsid w:val="00D8540C"/>
    <w:rsid w:val="00D854B1"/>
    <w:rsid w:val="00D854DE"/>
    <w:rsid w:val="00D854FC"/>
    <w:rsid w:val="00D85503"/>
    <w:rsid w:val="00D8552C"/>
    <w:rsid w:val="00D8555E"/>
    <w:rsid w:val="00D855B1"/>
    <w:rsid w:val="00D855BC"/>
    <w:rsid w:val="00D855E9"/>
    <w:rsid w:val="00D85601"/>
    <w:rsid w:val="00D85608"/>
    <w:rsid w:val="00D85613"/>
    <w:rsid w:val="00D8561B"/>
    <w:rsid w:val="00D85644"/>
    <w:rsid w:val="00D8564B"/>
    <w:rsid w:val="00D856D1"/>
    <w:rsid w:val="00D856FF"/>
    <w:rsid w:val="00D8573C"/>
    <w:rsid w:val="00D85770"/>
    <w:rsid w:val="00D85771"/>
    <w:rsid w:val="00D857AC"/>
    <w:rsid w:val="00D857B5"/>
    <w:rsid w:val="00D85817"/>
    <w:rsid w:val="00D85829"/>
    <w:rsid w:val="00D85837"/>
    <w:rsid w:val="00D8583D"/>
    <w:rsid w:val="00D8588A"/>
    <w:rsid w:val="00D858DE"/>
    <w:rsid w:val="00D858E3"/>
    <w:rsid w:val="00D858EE"/>
    <w:rsid w:val="00D85904"/>
    <w:rsid w:val="00D85938"/>
    <w:rsid w:val="00D8593F"/>
    <w:rsid w:val="00D85941"/>
    <w:rsid w:val="00D85968"/>
    <w:rsid w:val="00D8596F"/>
    <w:rsid w:val="00D859F0"/>
    <w:rsid w:val="00D85A2F"/>
    <w:rsid w:val="00D85A7D"/>
    <w:rsid w:val="00D85A82"/>
    <w:rsid w:val="00D85AB7"/>
    <w:rsid w:val="00D85AC6"/>
    <w:rsid w:val="00D85ADE"/>
    <w:rsid w:val="00D85AE3"/>
    <w:rsid w:val="00D85AF1"/>
    <w:rsid w:val="00D85B09"/>
    <w:rsid w:val="00D85B3E"/>
    <w:rsid w:val="00D85B59"/>
    <w:rsid w:val="00D85B7C"/>
    <w:rsid w:val="00D85B84"/>
    <w:rsid w:val="00D85B9F"/>
    <w:rsid w:val="00D85BA0"/>
    <w:rsid w:val="00D85BC6"/>
    <w:rsid w:val="00D85C2A"/>
    <w:rsid w:val="00D85C44"/>
    <w:rsid w:val="00D85C4B"/>
    <w:rsid w:val="00D85C5A"/>
    <w:rsid w:val="00D85C69"/>
    <w:rsid w:val="00D85C8D"/>
    <w:rsid w:val="00D85CAB"/>
    <w:rsid w:val="00D85CAC"/>
    <w:rsid w:val="00D85CC5"/>
    <w:rsid w:val="00D85D17"/>
    <w:rsid w:val="00D85D26"/>
    <w:rsid w:val="00D85D32"/>
    <w:rsid w:val="00D85D8C"/>
    <w:rsid w:val="00D85DAC"/>
    <w:rsid w:val="00D85DAF"/>
    <w:rsid w:val="00D85DBF"/>
    <w:rsid w:val="00D85DEF"/>
    <w:rsid w:val="00D85E6F"/>
    <w:rsid w:val="00D85EAE"/>
    <w:rsid w:val="00D85EF4"/>
    <w:rsid w:val="00D85EFC"/>
    <w:rsid w:val="00D85F50"/>
    <w:rsid w:val="00D85F94"/>
    <w:rsid w:val="00D85F9D"/>
    <w:rsid w:val="00D85FC0"/>
    <w:rsid w:val="00D85FD7"/>
    <w:rsid w:val="00D860B2"/>
    <w:rsid w:val="00D86126"/>
    <w:rsid w:val="00D8615C"/>
    <w:rsid w:val="00D86187"/>
    <w:rsid w:val="00D86193"/>
    <w:rsid w:val="00D86203"/>
    <w:rsid w:val="00D8620D"/>
    <w:rsid w:val="00D8621A"/>
    <w:rsid w:val="00D8625C"/>
    <w:rsid w:val="00D86280"/>
    <w:rsid w:val="00D86333"/>
    <w:rsid w:val="00D86350"/>
    <w:rsid w:val="00D8637D"/>
    <w:rsid w:val="00D8638F"/>
    <w:rsid w:val="00D86396"/>
    <w:rsid w:val="00D863D2"/>
    <w:rsid w:val="00D863D6"/>
    <w:rsid w:val="00D86418"/>
    <w:rsid w:val="00D8642D"/>
    <w:rsid w:val="00D86467"/>
    <w:rsid w:val="00D8648E"/>
    <w:rsid w:val="00D86498"/>
    <w:rsid w:val="00D864B6"/>
    <w:rsid w:val="00D864D1"/>
    <w:rsid w:val="00D86543"/>
    <w:rsid w:val="00D86590"/>
    <w:rsid w:val="00D86598"/>
    <w:rsid w:val="00D865D3"/>
    <w:rsid w:val="00D865EC"/>
    <w:rsid w:val="00D86611"/>
    <w:rsid w:val="00D86627"/>
    <w:rsid w:val="00D8665B"/>
    <w:rsid w:val="00D8666F"/>
    <w:rsid w:val="00D866B5"/>
    <w:rsid w:val="00D866FB"/>
    <w:rsid w:val="00D86737"/>
    <w:rsid w:val="00D8678E"/>
    <w:rsid w:val="00D867C0"/>
    <w:rsid w:val="00D867E6"/>
    <w:rsid w:val="00D8681E"/>
    <w:rsid w:val="00D86832"/>
    <w:rsid w:val="00D86860"/>
    <w:rsid w:val="00D868EC"/>
    <w:rsid w:val="00D8696A"/>
    <w:rsid w:val="00D86A95"/>
    <w:rsid w:val="00D86ACC"/>
    <w:rsid w:val="00D86AED"/>
    <w:rsid w:val="00D86B0B"/>
    <w:rsid w:val="00D86B11"/>
    <w:rsid w:val="00D86B65"/>
    <w:rsid w:val="00D86BE3"/>
    <w:rsid w:val="00D86BE7"/>
    <w:rsid w:val="00D86BE8"/>
    <w:rsid w:val="00D86BF3"/>
    <w:rsid w:val="00D86C19"/>
    <w:rsid w:val="00D86C5E"/>
    <w:rsid w:val="00D86C5F"/>
    <w:rsid w:val="00D86C9D"/>
    <w:rsid w:val="00D86CA7"/>
    <w:rsid w:val="00D86CBA"/>
    <w:rsid w:val="00D86D1D"/>
    <w:rsid w:val="00D86DCA"/>
    <w:rsid w:val="00D86DF2"/>
    <w:rsid w:val="00D86E02"/>
    <w:rsid w:val="00D86E57"/>
    <w:rsid w:val="00D86E65"/>
    <w:rsid w:val="00D86EB3"/>
    <w:rsid w:val="00D86EE7"/>
    <w:rsid w:val="00D86EF6"/>
    <w:rsid w:val="00D86F2C"/>
    <w:rsid w:val="00D86F3A"/>
    <w:rsid w:val="00D86F41"/>
    <w:rsid w:val="00D86F71"/>
    <w:rsid w:val="00D86F9C"/>
    <w:rsid w:val="00D86FCA"/>
    <w:rsid w:val="00D86FF9"/>
    <w:rsid w:val="00D87011"/>
    <w:rsid w:val="00D87047"/>
    <w:rsid w:val="00D87049"/>
    <w:rsid w:val="00D870AD"/>
    <w:rsid w:val="00D870BE"/>
    <w:rsid w:val="00D870CF"/>
    <w:rsid w:val="00D870F5"/>
    <w:rsid w:val="00D8712B"/>
    <w:rsid w:val="00D871C0"/>
    <w:rsid w:val="00D87217"/>
    <w:rsid w:val="00D8721E"/>
    <w:rsid w:val="00D872D2"/>
    <w:rsid w:val="00D872E2"/>
    <w:rsid w:val="00D872FD"/>
    <w:rsid w:val="00D872FE"/>
    <w:rsid w:val="00D8730B"/>
    <w:rsid w:val="00D8734E"/>
    <w:rsid w:val="00D87389"/>
    <w:rsid w:val="00D87395"/>
    <w:rsid w:val="00D873C6"/>
    <w:rsid w:val="00D873E0"/>
    <w:rsid w:val="00D873E7"/>
    <w:rsid w:val="00D87444"/>
    <w:rsid w:val="00D874BF"/>
    <w:rsid w:val="00D874E2"/>
    <w:rsid w:val="00D87532"/>
    <w:rsid w:val="00D87533"/>
    <w:rsid w:val="00D8753D"/>
    <w:rsid w:val="00D87578"/>
    <w:rsid w:val="00D875A9"/>
    <w:rsid w:val="00D875E5"/>
    <w:rsid w:val="00D87623"/>
    <w:rsid w:val="00D87676"/>
    <w:rsid w:val="00D876F3"/>
    <w:rsid w:val="00D87706"/>
    <w:rsid w:val="00D87722"/>
    <w:rsid w:val="00D87730"/>
    <w:rsid w:val="00D87732"/>
    <w:rsid w:val="00D87735"/>
    <w:rsid w:val="00D87784"/>
    <w:rsid w:val="00D877A7"/>
    <w:rsid w:val="00D877BB"/>
    <w:rsid w:val="00D877E3"/>
    <w:rsid w:val="00D877ED"/>
    <w:rsid w:val="00D877F1"/>
    <w:rsid w:val="00D877FC"/>
    <w:rsid w:val="00D87840"/>
    <w:rsid w:val="00D878D6"/>
    <w:rsid w:val="00D878DC"/>
    <w:rsid w:val="00D878ED"/>
    <w:rsid w:val="00D878EE"/>
    <w:rsid w:val="00D878F2"/>
    <w:rsid w:val="00D878FA"/>
    <w:rsid w:val="00D87923"/>
    <w:rsid w:val="00D8793F"/>
    <w:rsid w:val="00D87946"/>
    <w:rsid w:val="00D8795B"/>
    <w:rsid w:val="00D8797D"/>
    <w:rsid w:val="00D879CE"/>
    <w:rsid w:val="00D879E6"/>
    <w:rsid w:val="00D87A29"/>
    <w:rsid w:val="00D87A7D"/>
    <w:rsid w:val="00D87A84"/>
    <w:rsid w:val="00D87AA5"/>
    <w:rsid w:val="00D87ABA"/>
    <w:rsid w:val="00D87ADC"/>
    <w:rsid w:val="00D87AF3"/>
    <w:rsid w:val="00D87B0F"/>
    <w:rsid w:val="00D87B15"/>
    <w:rsid w:val="00D87B18"/>
    <w:rsid w:val="00D87B1D"/>
    <w:rsid w:val="00D87B56"/>
    <w:rsid w:val="00D87B65"/>
    <w:rsid w:val="00D87B86"/>
    <w:rsid w:val="00D87B9E"/>
    <w:rsid w:val="00D87BBD"/>
    <w:rsid w:val="00D87BE5"/>
    <w:rsid w:val="00D87C4E"/>
    <w:rsid w:val="00D87C7F"/>
    <w:rsid w:val="00D87C90"/>
    <w:rsid w:val="00D87C93"/>
    <w:rsid w:val="00D87C96"/>
    <w:rsid w:val="00D87CAD"/>
    <w:rsid w:val="00D87CB2"/>
    <w:rsid w:val="00D87D3E"/>
    <w:rsid w:val="00D87D45"/>
    <w:rsid w:val="00D87D71"/>
    <w:rsid w:val="00D87D8D"/>
    <w:rsid w:val="00D87DA1"/>
    <w:rsid w:val="00D87DBD"/>
    <w:rsid w:val="00D87E3F"/>
    <w:rsid w:val="00D87E47"/>
    <w:rsid w:val="00D87E70"/>
    <w:rsid w:val="00D87E87"/>
    <w:rsid w:val="00D87E97"/>
    <w:rsid w:val="00D87ECD"/>
    <w:rsid w:val="00D87EDB"/>
    <w:rsid w:val="00D87EE3"/>
    <w:rsid w:val="00D87F1F"/>
    <w:rsid w:val="00D87F3B"/>
    <w:rsid w:val="00D87F4D"/>
    <w:rsid w:val="00D87FF4"/>
    <w:rsid w:val="00D90014"/>
    <w:rsid w:val="00D9001B"/>
    <w:rsid w:val="00D90047"/>
    <w:rsid w:val="00D90069"/>
    <w:rsid w:val="00D90097"/>
    <w:rsid w:val="00D900AD"/>
    <w:rsid w:val="00D900BC"/>
    <w:rsid w:val="00D900D3"/>
    <w:rsid w:val="00D900F8"/>
    <w:rsid w:val="00D90117"/>
    <w:rsid w:val="00D901D5"/>
    <w:rsid w:val="00D901FA"/>
    <w:rsid w:val="00D90200"/>
    <w:rsid w:val="00D90218"/>
    <w:rsid w:val="00D90235"/>
    <w:rsid w:val="00D90245"/>
    <w:rsid w:val="00D90287"/>
    <w:rsid w:val="00D902A6"/>
    <w:rsid w:val="00D902B0"/>
    <w:rsid w:val="00D902D7"/>
    <w:rsid w:val="00D90334"/>
    <w:rsid w:val="00D90347"/>
    <w:rsid w:val="00D90374"/>
    <w:rsid w:val="00D90382"/>
    <w:rsid w:val="00D9039F"/>
    <w:rsid w:val="00D903C1"/>
    <w:rsid w:val="00D9043D"/>
    <w:rsid w:val="00D90463"/>
    <w:rsid w:val="00D90481"/>
    <w:rsid w:val="00D904AA"/>
    <w:rsid w:val="00D904AD"/>
    <w:rsid w:val="00D904E6"/>
    <w:rsid w:val="00D90508"/>
    <w:rsid w:val="00D90515"/>
    <w:rsid w:val="00D90519"/>
    <w:rsid w:val="00D90526"/>
    <w:rsid w:val="00D9053F"/>
    <w:rsid w:val="00D9054A"/>
    <w:rsid w:val="00D9058E"/>
    <w:rsid w:val="00D905B2"/>
    <w:rsid w:val="00D905D5"/>
    <w:rsid w:val="00D905DA"/>
    <w:rsid w:val="00D90613"/>
    <w:rsid w:val="00D90678"/>
    <w:rsid w:val="00D906AA"/>
    <w:rsid w:val="00D906AB"/>
    <w:rsid w:val="00D9071A"/>
    <w:rsid w:val="00D90744"/>
    <w:rsid w:val="00D9074A"/>
    <w:rsid w:val="00D90751"/>
    <w:rsid w:val="00D90790"/>
    <w:rsid w:val="00D907B3"/>
    <w:rsid w:val="00D9080A"/>
    <w:rsid w:val="00D90813"/>
    <w:rsid w:val="00D90851"/>
    <w:rsid w:val="00D9085C"/>
    <w:rsid w:val="00D90877"/>
    <w:rsid w:val="00D908A2"/>
    <w:rsid w:val="00D908EC"/>
    <w:rsid w:val="00D908F3"/>
    <w:rsid w:val="00D908FF"/>
    <w:rsid w:val="00D90904"/>
    <w:rsid w:val="00D90990"/>
    <w:rsid w:val="00D9099E"/>
    <w:rsid w:val="00D909E7"/>
    <w:rsid w:val="00D909E9"/>
    <w:rsid w:val="00D90A17"/>
    <w:rsid w:val="00D90A1E"/>
    <w:rsid w:val="00D90A20"/>
    <w:rsid w:val="00D90A4C"/>
    <w:rsid w:val="00D90A8D"/>
    <w:rsid w:val="00D90A95"/>
    <w:rsid w:val="00D90AA0"/>
    <w:rsid w:val="00D90AA1"/>
    <w:rsid w:val="00D90AAE"/>
    <w:rsid w:val="00D90ABD"/>
    <w:rsid w:val="00D90AC0"/>
    <w:rsid w:val="00D90ADB"/>
    <w:rsid w:val="00D90B24"/>
    <w:rsid w:val="00D90B3B"/>
    <w:rsid w:val="00D90B50"/>
    <w:rsid w:val="00D90B62"/>
    <w:rsid w:val="00D90BAE"/>
    <w:rsid w:val="00D90BCD"/>
    <w:rsid w:val="00D90C35"/>
    <w:rsid w:val="00D90C55"/>
    <w:rsid w:val="00D90C9B"/>
    <w:rsid w:val="00D90CD0"/>
    <w:rsid w:val="00D90CE6"/>
    <w:rsid w:val="00D90D0D"/>
    <w:rsid w:val="00D90D2D"/>
    <w:rsid w:val="00D90D65"/>
    <w:rsid w:val="00D90D68"/>
    <w:rsid w:val="00D90D6A"/>
    <w:rsid w:val="00D90DCA"/>
    <w:rsid w:val="00D90DD2"/>
    <w:rsid w:val="00D90E39"/>
    <w:rsid w:val="00D90E6E"/>
    <w:rsid w:val="00D90E9B"/>
    <w:rsid w:val="00D90EBC"/>
    <w:rsid w:val="00D90F1E"/>
    <w:rsid w:val="00D90F46"/>
    <w:rsid w:val="00D90F80"/>
    <w:rsid w:val="00D90F84"/>
    <w:rsid w:val="00D90FEF"/>
    <w:rsid w:val="00D91006"/>
    <w:rsid w:val="00D91016"/>
    <w:rsid w:val="00D9104D"/>
    <w:rsid w:val="00D910AA"/>
    <w:rsid w:val="00D91118"/>
    <w:rsid w:val="00D91142"/>
    <w:rsid w:val="00D91176"/>
    <w:rsid w:val="00D9118F"/>
    <w:rsid w:val="00D911CD"/>
    <w:rsid w:val="00D911D6"/>
    <w:rsid w:val="00D911F4"/>
    <w:rsid w:val="00D911F5"/>
    <w:rsid w:val="00D91224"/>
    <w:rsid w:val="00D9129D"/>
    <w:rsid w:val="00D912D0"/>
    <w:rsid w:val="00D912DE"/>
    <w:rsid w:val="00D912F5"/>
    <w:rsid w:val="00D9131B"/>
    <w:rsid w:val="00D91334"/>
    <w:rsid w:val="00D913B2"/>
    <w:rsid w:val="00D913BB"/>
    <w:rsid w:val="00D913FF"/>
    <w:rsid w:val="00D9140B"/>
    <w:rsid w:val="00D91428"/>
    <w:rsid w:val="00D91440"/>
    <w:rsid w:val="00D91455"/>
    <w:rsid w:val="00D91465"/>
    <w:rsid w:val="00D91479"/>
    <w:rsid w:val="00D9147F"/>
    <w:rsid w:val="00D91496"/>
    <w:rsid w:val="00D91504"/>
    <w:rsid w:val="00D9155C"/>
    <w:rsid w:val="00D91586"/>
    <w:rsid w:val="00D915A3"/>
    <w:rsid w:val="00D915C9"/>
    <w:rsid w:val="00D915F6"/>
    <w:rsid w:val="00D9160D"/>
    <w:rsid w:val="00D9162F"/>
    <w:rsid w:val="00D91693"/>
    <w:rsid w:val="00D916AE"/>
    <w:rsid w:val="00D91708"/>
    <w:rsid w:val="00D9172E"/>
    <w:rsid w:val="00D9173D"/>
    <w:rsid w:val="00D91748"/>
    <w:rsid w:val="00D91751"/>
    <w:rsid w:val="00D91763"/>
    <w:rsid w:val="00D91779"/>
    <w:rsid w:val="00D917CA"/>
    <w:rsid w:val="00D9183C"/>
    <w:rsid w:val="00D91885"/>
    <w:rsid w:val="00D918E6"/>
    <w:rsid w:val="00D91903"/>
    <w:rsid w:val="00D91930"/>
    <w:rsid w:val="00D91997"/>
    <w:rsid w:val="00D91A47"/>
    <w:rsid w:val="00D91A9C"/>
    <w:rsid w:val="00D91ACB"/>
    <w:rsid w:val="00D91AEB"/>
    <w:rsid w:val="00D91B05"/>
    <w:rsid w:val="00D91B70"/>
    <w:rsid w:val="00D91B93"/>
    <w:rsid w:val="00D91BB4"/>
    <w:rsid w:val="00D91BB5"/>
    <w:rsid w:val="00D91BCE"/>
    <w:rsid w:val="00D91BDD"/>
    <w:rsid w:val="00D91BF7"/>
    <w:rsid w:val="00D91C30"/>
    <w:rsid w:val="00D91C69"/>
    <w:rsid w:val="00D91C70"/>
    <w:rsid w:val="00D91C96"/>
    <w:rsid w:val="00D91CC4"/>
    <w:rsid w:val="00D91CE1"/>
    <w:rsid w:val="00D91CFC"/>
    <w:rsid w:val="00D91D10"/>
    <w:rsid w:val="00D91D30"/>
    <w:rsid w:val="00D91D53"/>
    <w:rsid w:val="00D91D59"/>
    <w:rsid w:val="00D91D5C"/>
    <w:rsid w:val="00D91D5F"/>
    <w:rsid w:val="00D91D6A"/>
    <w:rsid w:val="00D91D87"/>
    <w:rsid w:val="00D91DD2"/>
    <w:rsid w:val="00D91E22"/>
    <w:rsid w:val="00D91E7C"/>
    <w:rsid w:val="00D91E8E"/>
    <w:rsid w:val="00D91E97"/>
    <w:rsid w:val="00D91EC4"/>
    <w:rsid w:val="00D91EDE"/>
    <w:rsid w:val="00D91F3B"/>
    <w:rsid w:val="00D91F3F"/>
    <w:rsid w:val="00D91F86"/>
    <w:rsid w:val="00D91FA1"/>
    <w:rsid w:val="00D91FC4"/>
    <w:rsid w:val="00D91FD1"/>
    <w:rsid w:val="00D92075"/>
    <w:rsid w:val="00D920CB"/>
    <w:rsid w:val="00D920D9"/>
    <w:rsid w:val="00D920DE"/>
    <w:rsid w:val="00D920E9"/>
    <w:rsid w:val="00D920EC"/>
    <w:rsid w:val="00D920EF"/>
    <w:rsid w:val="00D9210E"/>
    <w:rsid w:val="00D9211C"/>
    <w:rsid w:val="00D92133"/>
    <w:rsid w:val="00D92141"/>
    <w:rsid w:val="00D92162"/>
    <w:rsid w:val="00D9216B"/>
    <w:rsid w:val="00D9218D"/>
    <w:rsid w:val="00D92198"/>
    <w:rsid w:val="00D9219F"/>
    <w:rsid w:val="00D921A5"/>
    <w:rsid w:val="00D92219"/>
    <w:rsid w:val="00D9224F"/>
    <w:rsid w:val="00D9228B"/>
    <w:rsid w:val="00D922C6"/>
    <w:rsid w:val="00D92309"/>
    <w:rsid w:val="00D92343"/>
    <w:rsid w:val="00D92348"/>
    <w:rsid w:val="00D9236E"/>
    <w:rsid w:val="00D923A3"/>
    <w:rsid w:val="00D923A8"/>
    <w:rsid w:val="00D923AB"/>
    <w:rsid w:val="00D923F5"/>
    <w:rsid w:val="00D92441"/>
    <w:rsid w:val="00D92442"/>
    <w:rsid w:val="00D92484"/>
    <w:rsid w:val="00D92543"/>
    <w:rsid w:val="00D9255F"/>
    <w:rsid w:val="00D925C7"/>
    <w:rsid w:val="00D9267C"/>
    <w:rsid w:val="00D926B3"/>
    <w:rsid w:val="00D926FF"/>
    <w:rsid w:val="00D92751"/>
    <w:rsid w:val="00D927B5"/>
    <w:rsid w:val="00D927D5"/>
    <w:rsid w:val="00D927F7"/>
    <w:rsid w:val="00D92857"/>
    <w:rsid w:val="00D9285E"/>
    <w:rsid w:val="00D92869"/>
    <w:rsid w:val="00D9288C"/>
    <w:rsid w:val="00D928AB"/>
    <w:rsid w:val="00D928B9"/>
    <w:rsid w:val="00D928BE"/>
    <w:rsid w:val="00D928D6"/>
    <w:rsid w:val="00D92905"/>
    <w:rsid w:val="00D9292F"/>
    <w:rsid w:val="00D9294A"/>
    <w:rsid w:val="00D92985"/>
    <w:rsid w:val="00D929DF"/>
    <w:rsid w:val="00D929E3"/>
    <w:rsid w:val="00D92A0C"/>
    <w:rsid w:val="00D92A17"/>
    <w:rsid w:val="00D92A1F"/>
    <w:rsid w:val="00D92A4E"/>
    <w:rsid w:val="00D92A5E"/>
    <w:rsid w:val="00D92A76"/>
    <w:rsid w:val="00D92A90"/>
    <w:rsid w:val="00D92AA2"/>
    <w:rsid w:val="00D92AA6"/>
    <w:rsid w:val="00D92AE7"/>
    <w:rsid w:val="00D92AEB"/>
    <w:rsid w:val="00D92B3C"/>
    <w:rsid w:val="00D92B4E"/>
    <w:rsid w:val="00D92B92"/>
    <w:rsid w:val="00D92BB8"/>
    <w:rsid w:val="00D92BEA"/>
    <w:rsid w:val="00D92C1A"/>
    <w:rsid w:val="00D92C3D"/>
    <w:rsid w:val="00D92C45"/>
    <w:rsid w:val="00D92C51"/>
    <w:rsid w:val="00D92C78"/>
    <w:rsid w:val="00D92C7B"/>
    <w:rsid w:val="00D92C88"/>
    <w:rsid w:val="00D92C8D"/>
    <w:rsid w:val="00D92CC6"/>
    <w:rsid w:val="00D92D21"/>
    <w:rsid w:val="00D92D3F"/>
    <w:rsid w:val="00D92D50"/>
    <w:rsid w:val="00D92D9F"/>
    <w:rsid w:val="00D92DAA"/>
    <w:rsid w:val="00D92DAD"/>
    <w:rsid w:val="00D92DF3"/>
    <w:rsid w:val="00D92DFC"/>
    <w:rsid w:val="00D92E11"/>
    <w:rsid w:val="00D92E5A"/>
    <w:rsid w:val="00D92ECF"/>
    <w:rsid w:val="00D92EDB"/>
    <w:rsid w:val="00D92EFB"/>
    <w:rsid w:val="00D92F20"/>
    <w:rsid w:val="00D92F39"/>
    <w:rsid w:val="00D92F43"/>
    <w:rsid w:val="00D92F52"/>
    <w:rsid w:val="00D92F5B"/>
    <w:rsid w:val="00D92F72"/>
    <w:rsid w:val="00D92F78"/>
    <w:rsid w:val="00D92FB0"/>
    <w:rsid w:val="00D92FBB"/>
    <w:rsid w:val="00D92FC5"/>
    <w:rsid w:val="00D92FE5"/>
    <w:rsid w:val="00D93016"/>
    <w:rsid w:val="00D930B5"/>
    <w:rsid w:val="00D930D0"/>
    <w:rsid w:val="00D930F2"/>
    <w:rsid w:val="00D93109"/>
    <w:rsid w:val="00D93128"/>
    <w:rsid w:val="00D93163"/>
    <w:rsid w:val="00D93183"/>
    <w:rsid w:val="00D93191"/>
    <w:rsid w:val="00D931B7"/>
    <w:rsid w:val="00D931C8"/>
    <w:rsid w:val="00D93239"/>
    <w:rsid w:val="00D9329D"/>
    <w:rsid w:val="00D93362"/>
    <w:rsid w:val="00D933A4"/>
    <w:rsid w:val="00D933BD"/>
    <w:rsid w:val="00D93408"/>
    <w:rsid w:val="00D9342F"/>
    <w:rsid w:val="00D93506"/>
    <w:rsid w:val="00D9353A"/>
    <w:rsid w:val="00D9358A"/>
    <w:rsid w:val="00D935E6"/>
    <w:rsid w:val="00D9368E"/>
    <w:rsid w:val="00D936C7"/>
    <w:rsid w:val="00D936C9"/>
    <w:rsid w:val="00D936DA"/>
    <w:rsid w:val="00D936FC"/>
    <w:rsid w:val="00D93702"/>
    <w:rsid w:val="00D93708"/>
    <w:rsid w:val="00D9371A"/>
    <w:rsid w:val="00D93721"/>
    <w:rsid w:val="00D9377A"/>
    <w:rsid w:val="00D93798"/>
    <w:rsid w:val="00D937A3"/>
    <w:rsid w:val="00D937B2"/>
    <w:rsid w:val="00D937D5"/>
    <w:rsid w:val="00D9380A"/>
    <w:rsid w:val="00D9381B"/>
    <w:rsid w:val="00D9382C"/>
    <w:rsid w:val="00D93850"/>
    <w:rsid w:val="00D93859"/>
    <w:rsid w:val="00D938A2"/>
    <w:rsid w:val="00D938B7"/>
    <w:rsid w:val="00D938C5"/>
    <w:rsid w:val="00D938E9"/>
    <w:rsid w:val="00D938FA"/>
    <w:rsid w:val="00D93905"/>
    <w:rsid w:val="00D93922"/>
    <w:rsid w:val="00D93962"/>
    <w:rsid w:val="00D93981"/>
    <w:rsid w:val="00D939DC"/>
    <w:rsid w:val="00D939EA"/>
    <w:rsid w:val="00D93A1E"/>
    <w:rsid w:val="00D93A22"/>
    <w:rsid w:val="00D93A47"/>
    <w:rsid w:val="00D93A50"/>
    <w:rsid w:val="00D93ABE"/>
    <w:rsid w:val="00D93ADA"/>
    <w:rsid w:val="00D93ADF"/>
    <w:rsid w:val="00D93AEB"/>
    <w:rsid w:val="00D93B0E"/>
    <w:rsid w:val="00D93B2B"/>
    <w:rsid w:val="00D93B33"/>
    <w:rsid w:val="00D93B3D"/>
    <w:rsid w:val="00D93B42"/>
    <w:rsid w:val="00D93B4D"/>
    <w:rsid w:val="00D93B5C"/>
    <w:rsid w:val="00D93B6B"/>
    <w:rsid w:val="00D93B6E"/>
    <w:rsid w:val="00D93B73"/>
    <w:rsid w:val="00D93B9A"/>
    <w:rsid w:val="00D93BA0"/>
    <w:rsid w:val="00D93BBB"/>
    <w:rsid w:val="00D93BDE"/>
    <w:rsid w:val="00D93C04"/>
    <w:rsid w:val="00D93C09"/>
    <w:rsid w:val="00D93C53"/>
    <w:rsid w:val="00D93C63"/>
    <w:rsid w:val="00D93C65"/>
    <w:rsid w:val="00D93C9B"/>
    <w:rsid w:val="00D93CB7"/>
    <w:rsid w:val="00D93CD2"/>
    <w:rsid w:val="00D93CD6"/>
    <w:rsid w:val="00D93CE9"/>
    <w:rsid w:val="00D93D06"/>
    <w:rsid w:val="00D93D1A"/>
    <w:rsid w:val="00D93DE1"/>
    <w:rsid w:val="00D93E05"/>
    <w:rsid w:val="00D93E6E"/>
    <w:rsid w:val="00D93E9F"/>
    <w:rsid w:val="00D93EBC"/>
    <w:rsid w:val="00D93EC2"/>
    <w:rsid w:val="00D93EDF"/>
    <w:rsid w:val="00D93F07"/>
    <w:rsid w:val="00D93F68"/>
    <w:rsid w:val="00D93FBB"/>
    <w:rsid w:val="00D93FED"/>
    <w:rsid w:val="00D93FF1"/>
    <w:rsid w:val="00D9401A"/>
    <w:rsid w:val="00D94034"/>
    <w:rsid w:val="00D9404A"/>
    <w:rsid w:val="00D94068"/>
    <w:rsid w:val="00D94073"/>
    <w:rsid w:val="00D9409C"/>
    <w:rsid w:val="00D940AA"/>
    <w:rsid w:val="00D940B6"/>
    <w:rsid w:val="00D94112"/>
    <w:rsid w:val="00D94114"/>
    <w:rsid w:val="00D9413F"/>
    <w:rsid w:val="00D94157"/>
    <w:rsid w:val="00D94162"/>
    <w:rsid w:val="00D94169"/>
    <w:rsid w:val="00D94185"/>
    <w:rsid w:val="00D941D6"/>
    <w:rsid w:val="00D941DF"/>
    <w:rsid w:val="00D94208"/>
    <w:rsid w:val="00D94234"/>
    <w:rsid w:val="00D9423A"/>
    <w:rsid w:val="00D94244"/>
    <w:rsid w:val="00D94256"/>
    <w:rsid w:val="00D94272"/>
    <w:rsid w:val="00D942AC"/>
    <w:rsid w:val="00D942B3"/>
    <w:rsid w:val="00D942F4"/>
    <w:rsid w:val="00D94324"/>
    <w:rsid w:val="00D94351"/>
    <w:rsid w:val="00D9437B"/>
    <w:rsid w:val="00D9438C"/>
    <w:rsid w:val="00D94390"/>
    <w:rsid w:val="00D9439D"/>
    <w:rsid w:val="00D943D0"/>
    <w:rsid w:val="00D943FD"/>
    <w:rsid w:val="00D94411"/>
    <w:rsid w:val="00D9441B"/>
    <w:rsid w:val="00D9445E"/>
    <w:rsid w:val="00D9447D"/>
    <w:rsid w:val="00D944E6"/>
    <w:rsid w:val="00D944EA"/>
    <w:rsid w:val="00D9451E"/>
    <w:rsid w:val="00D9453E"/>
    <w:rsid w:val="00D94555"/>
    <w:rsid w:val="00D94559"/>
    <w:rsid w:val="00D94604"/>
    <w:rsid w:val="00D9460B"/>
    <w:rsid w:val="00D94641"/>
    <w:rsid w:val="00D9464D"/>
    <w:rsid w:val="00D9469C"/>
    <w:rsid w:val="00D94726"/>
    <w:rsid w:val="00D94754"/>
    <w:rsid w:val="00D94759"/>
    <w:rsid w:val="00D94775"/>
    <w:rsid w:val="00D9483D"/>
    <w:rsid w:val="00D948A9"/>
    <w:rsid w:val="00D948B0"/>
    <w:rsid w:val="00D948B7"/>
    <w:rsid w:val="00D948E8"/>
    <w:rsid w:val="00D948EC"/>
    <w:rsid w:val="00D9490D"/>
    <w:rsid w:val="00D94948"/>
    <w:rsid w:val="00D9499A"/>
    <w:rsid w:val="00D949AC"/>
    <w:rsid w:val="00D94A53"/>
    <w:rsid w:val="00D94A61"/>
    <w:rsid w:val="00D94A8E"/>
    <w:rsid w:val="00D94AE9"/>
    <w:rsid w:val="00D94B14"/>
    <w:rsid w:val="00D94B3D"/>
    <w:rsid w:val="00D94B44"/>
    <w:rsid w:val="00D94BDD"/>
    <w:rsid w:val="00D94C08"/>
    <w:rsid w:val="00D94C59"/>
    <w:rsid w:val="00D94C71"/>
    <w:rsid w:val="00D94CF7"/>
    <w:rsid w:val="00D94D1F"/>
    <w:rsid w:val="00D94D42"/>
    <w:rsid w:val="00D94D4C"/>
    <w:rsid w:val="00D94D69"/>
    <w:rsid w:val="00D94D8B"/>
    <w:rsid w:val="00D94D9E"/>
    <w:rsid w:val="00D94E28"/>
    <w:rsid w:val="00D94E2A"/>
    <w:rsid w:val="00D94E4F"/>
    <w:rsid w:val="00D94E6D"/>
    <w:rsid w:val="00D94E79"/>
    <w:rsid w:val="00D94E97"/>
    <w:rsid w:val="00D94EC0"/>
    <w:rsid w:val="00D94F05"/>
    <w:rsid w:val="00D94F48"/>
    <w:rsid w:val="00D94F62"/>
    <w:rsid w:val="00D94F72"/>
    <w:rsid w:val="00D94F9C"/>
    <w:rsid w:val="00D94F9F"/>
    <w:rsid w:val="00D94FAD"/>
    <w:rsid w:val="00D94FC6"/>
    <w:rsid w:val="00D9500E"/>
    <w:rsid w:val="00D95025"/>
    <w:rsid w:val="00D95054"/>
    <w:rsid w:val="00D950A5"/>
    <w:rsid w:val="00D950A9"/>
    <w:rsid w:val="00D950AE"/>
    <w:rsid w:val="00D95116"/>
    <w:rsid w:val="00D95189"/>
    <w:rsid w:val="00D9518B"/>
    <w:rsid w:val="00D951D2"/>
    <w:rsid w:val="00D9525D"/>
    <w:rsid w:val="00D95260"/>
    <w:rsid w:val="00D952BF"/>
    <w:rsid w:val="00D952E9"/>
    <w:rsid w:val="00D95338"/>
    <w:rsid w:val="00D9537F"/>
    <w:rsid w:val="00D95381"/>
    <w:rsid w:val="00D95388"/>
    <w:rsid w:val="00D9539C"/>
    <w:rsid w:val="00D95425"/>
    <w:rsid w:val="00D9544C"/>
    <w:rsid w:val="00D95459"/>
    <w:rsid w:val="00D95485"/>
    <w:rsid w:val="00D95493"/>
    <w:rsid w:val="00D954B2"/>
    <w:rsid w:val="00D954E4"/>
    <w:rsid w:val="00D95522"/>
    <w:rsid w:val="00D95523"/>
    <w:rsid w:val="00D95580"/>
    <w:rsid w:val="00D95582"/>
    <w:rsid w:val="00D9558D"/>
    <w:rsid w:val="00D955DF"/>
    <w:rsid w:val="00D955E8"/>
    <w:rsid w:val="00D95638"/>
    <w:rsid w:val="00D9563A"/>
    <w:rsid w:val="00D9569F"/>
    <w:rsid w:val="00D956B1"/>
    <w:rsid w:val="00D956D9"/>
    <w:rsid w:val="00D95731"/>
    <w:rsid w:val="00D95785"/>
    <w:rsid w:val="00D957FD"/>
    <w:rsid w:val="00D9580A"/>
    <w:rsid w:val="00D9580C"/>
    <w:rsid w:val="00D95810"/>
    <w:rsid w:val="00D95821"/>
    <w:rsid w:val="00D95823"/>
    <w:rsid w:val="00D9582E"/>
    <w:rsid w:val="00D95865"/>
    <w:rsid w:val="00D958A0"/>
    <w:rsid w:val="00D958C4"/>
    <w:rsid w:val="00D958D5"/>
    <w:rsid w:val="00D958D6"/>
    <w:rsid w:val="00D958E4"/>
    <w:rsid w:val="00D958E5"/>
    <w:rsid w:val="00D958F6"/>
    <w:rsid w:val="00D95906"/>
    <w:rsid w:val="00D95913"/>
    <w:rsid w:val="00D9594D"/>
    <w:rsid w:val="00D9595A"/>
    <w:rsid w:val="00D9598E"/>
    <w:rsid w:val="00D959DE"/>
    <w:rsid w:val="00D959F0"/>
    <w:rsid w:val="00D959F5"/>
    <w:rsid w:val="00D95A63"/>
    <w:rsid w:val="00D95A6C"/>
    <w:rsid w:val="00D95A78"/>
    <w:rsid w:val="00D95A93"/>
    <w:rsid w:val="00D95AAA"/>
    <w:rsid w:val="00D95AB4"/>
    <w:rsid w:val="00D95AC5"/>
    <w:rsid w:val="00D95B02"/>
    <w:rsid w:val="00D95B16"/>
    <w:rsid w:val="00D95B33"/>
    <w:rsid w:val="00D95BB2"/>
    <w:rsid w:val="00D95BB7"/>
    <w:rsid w:val="00D95BF3"/>
    <w:rsid w:val="00D95C3F"/>
    <w:rsid w:val="00D95C59"/>
    <w:rsid w:val="00D95D05"/>
    <w:rsid w:val="00D95D0A"/>
    <w:rsid w:val="00D95D1F"/>
    <w:rsid w:val="00D95D5D"/>
    <w:rsid w:val="00D95DD8"/>
    <w:rsid w:val="00D95E20"/>
    <w:rsid w:val="00D95E51"/>
    <w:rsid w:val="00D95E5E"/>
    <w:rsid w:val="00D95E84"/>
    <w:rsid w:val="00D95ECB"/>
    <w:rsid w:val="00D95EE6"/>
    <w:rsid w:val="00D95F34"/>
    <w:rsid w:val="00D95F90"/>
    <w:rsid w:val="00D95FA2"/>
    <w:rsid w:val="00D95FAB"/>
    <w:rsid w:val="00D95FB3"/>
    <w:rsid w:val="00D95FDD"/>
    <w:rsid w:val="00D95FE5"/>
    <w:rsid w:val="00D95FFA"/>
    <w:rsid w:val="00D96030"/>
    <w:rsid w:val="00D960A8"/>
    <w:rsid w:val="00D96104"/>
    <w:rsid w:val="00D96158"/>
    <w:rsid w:val="00D96161"/>
    <w:rsid w:val="00D9617F"/>
    <w:rsid w:val="00D9618E"/>
    <w:rsid w:val="00D9619B"/>
    <w:rsid w:val="00D9619E"/>
    <w:rsid w:val="00D96241"/>
    <w:rsid w:val="00D9625E"/>
    <w:rsid w:val="00D9626A"/>
    <w:rsid w:val="00D96274"/>
    <w:rsid w:val="00D962DA"/>
    <w:rsid w:val="00D96321"/>
    <w:rsid w:val="00D96332"/>
    <w:rsid w:val="00D96358"/>
    <w:rsid w:val="00D96368"/>
    <w:rsid w:val="00D9638A"/>
    <w:rsid w:val="00D963AF"/>
    <w:rsid w:val="00D96403"/>
    <w:rsid w:val="00D9643F"/>
    <w:rsid w:val="00D96442"/>
    <w:rsid w:val="00D9646C"/>
    <w:rsid w:val="00D96482"/>
    <w:rsid w:val="00D964D2"/>
    <w:rsid w:val="00D964E6"/>
    <w:rsid w:val="00D96521"/>
    <w:rsid w:val="00D965C7"/>
    <w:rsid w:val="00D965CB"/>
    <w:rsid w:val="00D9660A"/>
    <w:rsid w:val="00D96625"/>
    <w:rsid w:val="00D9663B"/>
    <w:rsid w:val="00D9663E"/>
    <w:rsid w:val="00D9665D"/>
    <w:rsid w:val="00D96682"/>
    <w:rsid w:val="00D966D7"/>
    <w:rsid w:val="00D966F0"/>
    <w:rsid w:val="00D966FA"/>
    <w:rsid w:val="00D96704"/>
    <w:rsid w:val="00D96717"/>
    <w:rsid w:val="00D967BD"/>
    <w:rsid w:val="00D967EF"/>
    <w:rsid w:val="00D96831"/>
    <w:rsid w:val="00D96835"/>
    <w:rsid w:val="00D96871"/>
    <w:rsid w:val="00D9687F"/>
    <w:rsid w:val="00D9688B"/>
    <w:rsid w:val="00D968CF"/>
    <w:rsid w:val="00D96923"/>
    <w:rsid w:val="00D96935"/>
    <w:rsid w:val="00D9694F"/>
    <w:rsid w:val="00D9697D"/>
    <w:rsid w:val="00D969D3"/>
    <w:rsid w:val="00D969FF"/>
    <w:rsid w:val="00D96A14"/>
    <w:rsid w:val="00D96A1C"/>
    <w:rsid w:val="00D96A1F"/>
    <w:rsid w:val="00D96A6A"/>
    <w:rsid w:val="00D96AA6"/>
    <w:rsid w:val="00D96B0C"/>
    <w:rsid w:val="00D96B2F"/>
    <w:rsid w:val="00D96B40"/>
    <w:rsid w:val="00D96B60"/>
    <w:rsid w:val="00D96B64"/>
    <w:rsid w:val="00D96B87"/>
    <w:rsid w:val="00D96B9E"/>
    <w:rsid w:val="00D96BF5"/>
    <w:rsid w:val="00D96C05"/>
    <w:rsid w:val="00D96C23"/>
    <w:rsid w:val="00D96C44"/>
    <w:rsid w:val="00D96C49"/>
    <w:rsid w:val="00D96C5B"/>
    <w:rsid w:val="00D96C5E"/>
    <w:rsid w:val="00D96C7A"/>
    <w:rsid w:val="00D96C7D"/>
    <w:rsid w:val="00D96CBE"/>
    <w:rsid w:val="00D96CC9"/>
    <w:rsid w:val="00D96CE0"/>
    <w:rsid w:val="00D96D63"/>
    <w:rsid w:val="00D96D6A"/>
    <w:rsid w:val="00D96D72"/>
    <w:rsid w:val="00D96DB1"/>
    <w:rsid w:val="00D96DC3"/>
    <w:rsid w:val="00D96DD4"/>
    <w:rsid w:val="00D96DD8"/>
    <w:rsid w:val="00D96E0C"/>
    <w:rsid w:val="00D96E6D"/>
    <w:rsid w:val="00D96F50"/>
    <w:rsid w:val="00D96F64"/>
    <w:rsid w:val="00D96F8A"/>
    <w:rsid w:val="00D96FCF"/>
    <w:rsid w:val="00D96FF8"/>
    <w:rsid w:val="00D97002"/>
    <w:rsid w:val="00D97042"/>
    <w:rsid w:val="00D97052"/>
    <w:rsid w:val="00D97085"/>
    <w:rsid w:val="00D970AE"/>
    <w:rsid w:val="00D970FC"/>
    <w:rsid w:val="00D97102"/>
    <w:rsid w:val="00D97116"/>
    <w:rsid w:val="00D97195"/>
    <w:rsid w:val="00D971FB"/>
    <w:rsid w:val="00D97260"/>
    <w:rsid w:val="00D9727E"/>
    <w:rsid w:val="00D972BE"/>
    <w:rsid w:val="00D972D0"/>
    <w:rsid w:val="00D972F9"/>
    <w:rsid w:val="00D97396"/>
    <w:rsid w:val="00D973A4"/>
    <w:rsid w:val="00D973AC"/>
    <w:rsid w:val="00D973D4"/>
    <w:rsid w:val="00D97400"/>
    <w:rsid w:val="00D9740B"/>
    <w:rsid w:val="00D9743C"/>
    <w:rsid w:val="00D97446"/>
    <w:rsid w:val="00D97449"/>
    <w:rsid w:val="00D97488"/>
    <w:rsid w:val="00D974A4"/>
    <w:rsid w:val="00D974C5"/>
    <w:rsid w:val="00D974F7"/>
    <w:rsid w:val="00D97539"/>
    <w:rsid w:val="00D97573"/>
    <w:rsid w:val="00D9759F"/>
    <w:rsid w:val="00D975DA"/>
    <w:rsid w:val="00D975E7"/>
    <w:rsid w:val="00D975E9"/>
    <w:rsid w:val="00D97603"/>
    <w:rsid w:val="00D9765D"/>
    <w:rsid w:val="00D97680"/>
    <w:rsid w:val="00D97684"/>
    <w:rsid w:val="00D976D8"/>
    <w:rsid w:val="00D976F8"/>
    <w:rsid w:val="00D9770D"/>
    <w:rsid w:val="00D9771F"/>
    <w:rsid w:val="00D97725"/>
    <w:rsid w:val="00D97755"/>
    <w:rsid w:val="00D977D3"/>
    <w:rsid w:val="00D9781D"/>
    <w:rsid w:val="00D9781F"/>
    <w:rsid w:val="00D97826"/>
    <w:rsid w:val="00D97844"/>
    <w:rsid w:val="00D9784A"/>
    <w:rsid w:val="00D97872"/>
    <w:rsid w:val="00D978A9"/>
    <w:rsid w:val="00D97905"/>
    <w:rsid w:val="00D97934"/>
    <w:rsid w:val="00D9793D"/>
    <w:rsid w:val="00D97941"/>
    <w:rsid w:val="00D9794C"/>
    <w:rsid w:val="00D97987"/>
    <w:rsid w:val="00D979A1"/>
    <w:rsid w:val="00D979D4"/>
    <w:rsid w:val="00D97A31"/>
    <w:rsid w:val="00D97A77"/>
    <w:rsid w:val="00D97A7F"/>
    <w:rsid w:val="00D97AE4"/>
    <w:rsid w:val="00D97B0B"/>
    <w:rsid w:val="00D97B2C"/>
    <w:rsid w:val="00D97B36"/>
    <w:rsid w:val="00D97B6D"/>
    <w:rsid w:val="00D97B6F"/>
    <w:rsid w:val="00D97BCA"/>
    <w:rsid w:val="00D97BD8"/>
    <w:rsid w:val="00D97BED"/>
    <w:rsid w:val="00D97C13"/>
    <w:rsid w:val="00D97C19"/>
    <w:rsid w:val="00D97C71"/>
    <w:rsid w:val="00D97CA8"/>
    <w:rsid w:val="00D97CB9"/>
    <w:rsid w:val="00D97CF6"/>
    <w:rsid w:val="00D97D0B"/>
    <w:rsid w:val="00D97D30"/>
    <w:rsid w:val="00D97DA1"/>
    <w:rsid w:val="00D97DAC"/>
    <w:rsid w:val="00D97DCD"/>
    <w:rsid w:val="00D97DD5"/>
    <w:rsid w:val="00D97DF2"/>
    <w:rsid w:val="00D97E77"/>
    <w:rsid w:val="00D97E7D"/>
    <w:rsid w:val="00D97E84"/>
    <w:rsid w:val="00D97EA2"/>
    <w:rsid w:val="00D97EE4"/>
    <w:rsid w:val="00D97EE9"/>
    <w:rsid w:val="00D97F15"/>
    <w:rsid w:val="00D97F22"/>
    <w:rsid w:val="00D97F51"/>
    <w:rsid w:val="00D97F90"/>
    <w:rsid w:val="00D97FAD"/>
    <w:rsid w:val="00DA003A"/>
    <w:rsid w:val="00DA004B"/>
    <w:rsid w:val="00DA0069"/>
    <w:rsid w:val="00DA006C"/>
    <w:rsid w:val="00DA0095"/>
    <w:rsid w:val="00DA0106"/>
    <w:rsid w:val="00DA012F"/>
    <w:rsid w:val="00DA0135"/>
    <w:rsid w:val="00DA0138"/>
    <w:rsid w:val="00DA014D"/>
    <w:rsid w:val="00DA0154"/>
    <w:rsid w:val="00DA0183"/>
    <w:rsid w:val="00DA01A7"/>
    <w:rsid w:val="00DA01C0"/>
    <w:rsid w:val="00DA01F0"/>
    <w:rsid w:val="00DA0234"/>
    <w:rsid w:val="00DA0236"/>
    <w:rsid w:val="00DA029A"/>
    <w:rsid w:val="00DA02A4"/>
    <w:rsid w:val="00DA02B7"/>
    <w:rsid w:val="00DA02BC"/>
    <w:rsid w:val="00DA02CD"/>
    <w:rsid w:val="00DA02DD"/>
    <w:rsid w:val="00DA02F7"/>
    <w:rsid w:val="00DA0352"/>
    <w:rsid w:val="00DA03B1"/>
    <w:rsid w:val="00DA03B8"/>
    <w:rsid w:val="00DA03BD"/>
    <w:rsid w:val="00DA040C"/>
    <w:rsid w:val="00DA0423"/>
    <w:rsid w:val="00DA047C"/>
    <w:rsid w:val="00DA047F"/>
    <w:rsid w:val="00DA048A"/>
    <w:rsid w:val="00DA0490"/>
    <w:rsid w:val="00DA04FA"/>
    <w:rsid w:val="00DA055A"/>
    <w:rsid w:val="00DA055C"/>
    <w:rsid w:val="00DA056B"/>
    <w:rsid w:val="00DA05A9"/>
    <w:rsid w:val="00DA05DD"/>
    <w:rsid w:val="00DA05E0"/>
    <w:rsid w:val="00DA05E8"/>
    <w:rsid w:val="00DA05E9"/>
    <w:rsid w:val="00DA060F"/>
    <w:rsid w:val="00DA061A"/>
    <w:rsid w:val="00DA061C"/>
    <w:rsid w:val="00DA0641"/>
    <w:rsid w:val="00DA064F"/>
    <w:rsid w:val="00DA069F"/>
    <w:rsid w:val="00DA06A9"/>
    <w:rsid w:val="00DA06DA"/>
    <w:rsid w:val="00DA06E5"/>
    <w:rsid w:val="00DA0727"/>
    <w:rsid w:val="00DA072A"/>
    <w:rsid w:val="00DA0734"/>
    <w:rsid w:val="00DA074B"/>
    <w:rsid w:val="00DA0773"/>
    <w:rsid w:val="00DA0777"/>
    <w:rsid w:val="00DA0810"/>
    <w:rsid w:val="00DA085F"/>
    <w:rsid w:val="00DA0875"/>
    <w:rsid w:val="00DA0923"/>
    <w:rsid w:val="00DA0955"/>
    <w:rsid w:val="00DA09FE"/>
    <w:rsid w:val="00DA0A25"/>
    <w:rsid w:val="00DA0A39"/>
    <w:rsid w:val="00DA0A6C"/>
    <w:rsid w:val="00DA0AB2"/>
    <w:rsid w:val="00DA0AD1"/>
    <w:rsid w:val="00DA0ADB"/>
    <w:rsid w:val="00DA0B0E"/>
    <w:rsid w:val="00DA0B0F"/>
    <w:rsid w:val="00DA0B10"/>
    <w:rsid w:val="00DA0B80"/>
    <w:rsid w:val="00DA0BB3"/>
    <w:rsid w:val="00DA0C12"/>
    <w:rsid w:val="00DA0C34"/>
    <w:rsid w:val="00DA0C6B"/>
    <w:rsid w:val="00DA0C8C"/>
    <w:rsid w:val="00DA0C93"/>
    <w:rsid w:val="00DA0CB8"/>
    <w:rsid w:val="00DA0CD6"/>
    <w:rsid w:val="00DA0CE2"/>
    <w:rsid w:val="00DA0CE9"/>
    <w:rsid w:val="00DA0D2D"/>
    <w:rsid w:val="00DA0D76"/>
    <w:rsid w:val="00DA0D7C"/>
    <w:rsid w:val="00DA0D9C"/>
    <w:rsid w:val="00DA0DB0"/>
    <w:rsid w:val="00DA0DD0"/>
    <w:rsid w:val="00DA0DD3"/>
    <w:rsid w:val="00DA0DD4"/>
    <w:rsid w:val="00DA0E00"/>
    <w:rsid w:val="00DA0E07"/>
    <w:rsid w:val="00DA0E27"/>
    <w:rsid w:val="00DA0E64"/>
    <w:rsid w:val="00DA0E98"/>
    <w:rsid w:val="00DA0EB3"/>
    <w:rsid w:val="00DA0EC5"/>
    <w:rsid w:val="00DA0ECB"/>
    <w:rsid w:val="00DA0ED2"/>
    <w:rsid w:val="00DA0F6D"/>
    <w:rsid w:val="00DA0F8A"/>
    <w:rsid w:val="00DA1014"/>
    <w:rsid w:val="00DA1023"/>
    <w:rsid w:val="00DA10B8"/>
    <w:rsid w:val="00DA10FE"/>
    <w:rsid w:val="00DA1101"/>
    <w:rsid w:val="00DA111D"/>
    <w:rsid w:val="00DA1133"/>
    <w:rsid w:val="00DA1136"/>
    <w:rsid w:val="00DA11A4"/>
    <w:rsid w:val="00DA11B1"/>
    <w:rsid w:val="00DA11D8"/>
    <w:rsid w:val="00DA11EE"/>
    <w:rsid w:val="00DA11FB"/>
    <w:rsid w:val="00DA1215"/>
    <w:rsid w:val="00DA122E"/>
    <w:rsid w:val="00DA1232"/>
    <w:rsid w:val="00DA1237"/>
    <w:rsid w:val="00DA1266"/>
    <w:rsid w:val="00DA128C"/>
    <w:rsid w:val="00DA1293"/>
    <w:rsid w:val="00DA12B4"/>
    <w:rsid w:val="00DA12E8"/>
    <w:rsid w:val="00DA1325"/>
    <w:rsid w:val="00DA134C"/>
    <w:rsid w:val="00DA135A"/>
    <w:rsid w:val="00DA1368"/>
    <w:rsid w:val="00DA1370"/>
    <w:rsid w:val="00DA1375"/>
    <w:rsid w:val="00DA137A"/>
    <w:rsid w:val="00DA1411"/>
    <w:rsid w:val="00DA146E"/>
    <w:rsid w:val="00DA1489"/>
    <w:rsid w:val="00DA14B9"/>
    <w:rsid w:val="00DA14BA"/>
    <w:rsid w:val="00DA14E0"/>
    <w:rsid w:val="00DA14EC"/>
    <w:rsid w:val="00DA1505"/>
    <w:rsid w:val="00DA15A4"/>
    <w:rsid w:val="00DA1609"/>
    <w:rsid w:val="00DA162E"/>
    <w:rsid w:val="00DA164E"/>
    <w:rsid w:val="00DA16DE"/>
    <w:rsid w:val="00DA1722"/>
    <w:rsid w:val="00DA1727"/>
    <w:rsid w:val="00DA17A8"/>
    <w:rsid w:val="00DA17D9"/>
    <w:rsid w:val="00DA1887"/>
    <w:rsid w:val="00DA1937"/>
    <w:rsid w:val="00DA1944"/>
    <w:rsid w:val="00DA1984"/>
    <w:rsid w:val="00DA1988"/>
    <w:rsid w:val="00DA19A6"/>
    <w:rsid w:val="00DA19BE"/>
    <w:rsid w:val="00DA19E2"/>
    <w:rsid w:val="00DA19F7"/>
    <w:rsid w:val="00DA1A3B"/>
    <w:rsid w:val="00DA1A45"/>
    <w:rsid w:val="00DA1A60"/>
    <w:rsid w:val="00DA1A90"/>
    <w:rsid w:val="00DA1B12"/>
    <w:rsid w:val="00DA1B31"/>
    <w:rsid w:val="00DA1B3E"/>
    <w:rsid w:val="00DA1B85"/>
    <w:rsid w:val="00DA1B93"/>
    <w:rsid w:val="00DA1B9E"/>
    <w:rsid w:val="00DA1BE9"/>
    <w:rsid w:val="00DA1C37"/>
    <w:rsid w:val="00DA1C5F"/>
    <w:rsid w:val="00DA1C8E"/>
    <w:rsid w:val="00DA1CB2"/>
    <w:rsid w:val="00DA1D27"/>
    <w:rsid w:val="00DA1D86"/>
    <w:rsid w:val="00DA1D8A"/>
    <w:rsid w:val="00DA1DF5"/>
    <w:rsid w:val="00DA1E16"/>
    <w:rsid w:val="00DA1E2A"/>
    <w:rsid w:val="00DA1E3F"/>
    <w:rsid w:val="00DA1E5D"/>
    <w:rsid w:val="00DA1E90"/>
    <w:rsid w:val="00DA1E92"/>
    <w:rsid w:val="00DA1E99"/>
    <w:rsid w:val="00DA1EBB"/>
    <w:rsid w:val="00DA1EFB"/>
    <w:rsid w:val="00DA1F1B"/>
    <w:rsid w:val="00DA1F3F"/>
    <w:rsid w:val="00DA1F85"/>
    <w:rsid w:val="00DA1F95"/>
    <w:rsid w:val="00DA1FD7"/>
    <w:rsid w:val="00DA1FEC"/>
    <w:rsid w:val="00DA1FFE"/>
    <w:rsid w:val="00DA2042"/>
    <w:rsid w:val="00DA209F"/>
    <w:rsid w:val="00DA20A3"/>
    <w:rsid w:val="00DA20C1"/>
    <w:rsid w:val="00DA20DD"/>
    <w:rsid w:val="00DA20EB"/>
    <w:rsid w:val="00DA210D"/>
    <w:rsid w:val="00DA216E"/>
    <w:rsid w:val="00DA21D0"/>
    <w:rsid w:val="00DA21DF"/>
    <w:rsid w:val="00DA2203"/>
    <w:rsid w:val="00DA221F"/>
    <w:rsid w:val="00DA2222"/>
    <w:rsid w:val="00DA2231"/>
    <w:rsid w:val="00DA223C"/>
    <w:rsid w:val="00DA229B"/>
    <w:rsid w:val="00DA22A0"/>
    <w:rsid w:val="00DA22A4"/>
    <w:rsid w:val="00DA22EF"/>
    <w:rsid w:val="00DA2301"/>
    <w:rsid w:val="00DA2308"/>
    <w:rsid w:val="00DA230D"/>
    <w:rsid w:val="00DA2362"/>
    <w:rsid w:val="00DA238E"/>
    <w:rsid w:val="00DA239E"/>
    <w:rsid w:val="00DA23B3"/>
    <w:rsid w:val="00DA23BB"/>
    <w:rsid w:val="00DA23D2"/>
    <w:rsid w:val="00DA242E"/>
    <w:rsid w:val="00DA2434"/>
    <w:rsid w:val="00DA2459"/>
    <w:rsid w:val="00DA2472"/>
    <w:rsid w:val="00DA2486"/>
    <w:rsid w:val="00DA24A7"/>
    <w:rsid w:val="00DA24F1"/>
    <w:rsid w:val="00DA2522"/>
    <w:rsid w:val="00DA25FD"/>
    <w:rsid w:val="00DA2622"/>
    <w:rsid w:val="00DA2651"/>
    <w:rsid w:val="00DA2695"/>
    <w:rsid w:val="00DA2696"/>
    <w:rsid w:val="00DA26CB"/>
    <w:rsid w:val="00DA26F0"/>
    <w:rsid w:val="00DA270E"/>
    <w:rsid w:val="00DA2744"/>
    <w:rsid w:val="00DA2760"/>
    <w:rsid w:val="00DA27DB"/>
    <w:rsid w:val="00DA2828"/>
    <w:rsid w:val="00DA282D"/>
    <w:rsid w:val="00DA289F"/>
    <w:rsid w:val="00DA28D9"/>
    <w:rsid w:val="00DA28FC"/>
    <w:rsid w:val="00DA2901"/>
    <w:rsid w:val="00DA2914"/>
    <w:rsid w:val="00DA2950"/>
    <w:rsid w:val="00DA296F"/>
    <w:rsid w:val="00DA2993"/>
    <w:rsid w:val="00DA29E1"/>
    <w:rsid w:val="00DA2A39"/>
    <w:rsid w:val="00DA2A3A"/>
    <w:rsid w:val="00DA2A66"/>
    <w:rsid w:val="00DA2AC0"/>
    <w:rsid w:val="00DA2AC2"/>
    <w:rsid w:val="00DA2AE9"/>
    <w:rsid w:val="00DA2BC1"/>
    <w:rsid w:val="00DA2BFF"/>
    <w:rsid w:val="00DA2C0B"/>
    <w:rsid w:val="00DA2C13"/>
    <w:rsid w:val="00DA2C3A"/>
    <w:rsid w:val="00DA2C5A"/>
    <w:rsid w:val="00DA2C8C"/>
    <w:rsid w:val="00DA2CC2"/>
    <w:rsid w:val="00DA2CC5"/>
    <w:rsid w:val="00DA2D0B"/>
    <w:rsid w:val="00DA2D59"/>
    <w:rsid w:val="00DA2D8B"/>
    <w:rsid w:val="00DA2DCA"/>
    <w:rsid w:val="00DA2DD7"/>
    <w:rsid w:val="00DA2DD9"/>
    <w:rsid w:val="00DA2DDF"/>
    <w:rsid w:val="00DA2DF9"/>
    <w:rsid w:val="00DA2E0E"/>
    <w:rsid w:val="00DA2E11"/>
    <w:rsid w:val="00DA2E35"/>
    <w:rsid w:val="00DA2E3F"/>
    <w:rsid w:val="00DA2E5E"/>
    <w:rsid w:val="00DA2E8A"/>
    <w:rsid w:val="00DA2EF4"/>
    <w:rsid w:val="00DA2EFC"/>
    <w:rsid w:val="00DA2F22"/>
    <w:rsid w:val="00DA2F42"/>
    <w:rsid w:val="00DA2FB2"/>
    <w:rsid w:val="00DA2FC4"/>
    <w:rsid w:val="00DA2FDA"/>
    <w:rsid w:val="00DA2FDC"/>
    <w:rsid w:val="00DA2FE7"/>
    <w:rsid w:val="00DA303C"/>
    <w:rsid w:val="00DA3044"/>
    <w:rsid w:val="00DA3053"/>
    <w:rsid w:val="00DA307B"/>
    <w:rsid w:val="00DA3090"/>
    <w:rsid w:val="00DA30A4"/>
    <w:rsid w:val="00DA30A7"/>
    <w:rsid w:val="00DA30BE"/>
    <w:rsid w:val="00DA311E"/>
    <w:rsid w:val="00DA3182"/>
    <w:rsid w:val="00DA31B4"/>
    <w:rsid w:val="00DA31B6"/>
    <w:rsid w:val="00DA31C2"/>
    <w:rsid w:val="00DA31CF"/>
    <w:rsid w:val="00DA31F1"/>
    <w:rsid w:val="00DA3257"/>
    <w:rsid w:val="00DA3259"/>
    <w:rsid w:val="00DA325C"/>
    <w:rsid w:val="00DA326B"/>
    <w:rsid w:val="00DA328A"/>
    <w:rsid w:val="00DA329A"/>
    <w:rsid w:val="00DA32D2"/>
    <w:rsid w:val="00DA330A"/>
    <w:rsid w:val="00DA3383"/>
    <w:rsid w:val="00DA33AC"/>
    <w:rsid w:val="00DA33AD"/>
    <w:rsid w:val="00DA33B9"/>
    <w:rsid w:val="00DA33BB"/>
    <w:rsid w:val="00DA33CE"/>
    <w:rsid w:val="00DA33D5"/>
    <w:rsid w:val="00DA33E3"/>
    <w:rsid w:val="00DA33E9"/>
    <w:rsid w:val="00DA341E"/>
    <w:rsid w:val="00DA3461"/>
    <w:rsid w:val="00DA34E4"/>
    <w:rsid w:val="00DA3574"/>
    <w:rsid w:val="00DA35B2"/>
    <w:rsid w:val="00DA35BF"/>
    <w:rsid w:val="00DA35E1"/>
    <w:rsid w:val="00DA35E6"/>
    <w:rsid w:val="00DA35EC"/>
    <w:rsid w:val="00DA35F3"/>
    <w:rsid w:val="00DA3605"/>
    <w:rsid w:val="00DA36CC"/>
    <w:rsid w:val="00DA36EF"/>
    <w:rsid w:val="00DA370C"/>
    <w:rsid w:val="00DA371E"/>
    <w:rsid w:val="00DA3787"/>
    <w:rsid w:val="00DA37EE"/>
    <w:rsid w:val="00DA3868"/>
    <w:rsid w:val="00DA389D"/>
    <w:rsid w:val="00DA38AE"/>
    <w:rsid w:val="00DA3941"/>
    <w:rsid w:val="00DA3993"/>
    <w:rsid w:val="00DA39BE"/>
    <w:rsid w:val="00DA39CB"/>
    <w:rsid w:val="00DA39D1"/>
    <w:rsid w:val="00DA3A0C"/>
    <w:rsid w:val="00DA3A35"/>
    <w:rsid w:val="00DA3A49"/>
    <w:rsid w:val="00DA3A4C"/>
    <w:rsid w:val="00DA3A73"/>
    <w:rsid w:val="00DA3AA4"/>
    <w:rsid w:val="00DA3B14"/>
    <w:rsid w:val="00DA3B94"/>
    <w:rsid w:val="00DA3B96"/>
    <w:rsid w:val="00DA3C28"/>
    <w:rsid w:val="00DA3C54"/>
    <w:rsid w:val="00DA3C89"/>
    <w:rsid w:val="00DA3C9D"/>
    <w:rsid w:val="00DA3CC6"/>
    <w:rsid w:val="00DA3CF1"/>
    <w:rsid w:val="00DA3D25"/>
    <w:rsid w:val="00DA3D30"/>
    <w:rsid w:val="00DA3D46"/>
    <w:rsid w:val="00DA3D4F"/>
    <w:rsid w:val="00DA3D6C"/>
    <w:rsid w:val="00DA3DC4"/>
    <w:rsid w:val="00DA3DEA"/>
    <w:rsid w:val="00DA3E9E"/>
    <w:rsid w:val="00DA3EBF"/>
    <w:rsid w:val="00DA3F09"/>
    <w:rsid w:val="00DA3F6A"/>
    <w:rsid w:val="00DA3F99"/>
    <w:rsid w:val="00DA3FAD"/>
    <w:rsid w:val="00DA3FD5"/>
    <w:rsid w:val="00DA3FDC"/>
    <w:rsid w:val="00DA405D"/>
    <w:rsid w:val="00DA4062"/>
    <w:rsid w:val="00DA406A"/>
    <w:rsid w:val="00DA4089"/>
    <w:rsid w:val="00DA4097"/>
    <w:rsid w:val="00DA40AF"/>
    <w:rsid w:val="00DA40F5"/>
    <w:rsid w:val="00DA4100"/>
    <w:rsid w:val="00DA4151"/>
    <w:rsid w:val="00DA4186"/>
    <w:rsid w:val="00DA41A2"/>
    <w:rsid w:val="00DA41C5"/>
    <w:rsid w:val="00DA41E1"/>
    <w:rsid w:val="00DA4222"/>
    <w:rsid w:val="00DA4230"/>
    <w:rsid w:val="00DA4258"/>
    <w:rsid w:val="00DA427A"/>
    <w:rsid w:val="00DA4280"/>
    <w:rsid w:val="00DA4282"/>
    <w:rsid w:val="00DA42B3"/>
    <w:rsid w:val="00DA42B7"/>
    <w:rsid w:val="00DA42BD"/>
    <w:rsid w:val="00DA4323"/>
    <w:rsid w:val="00DA4326"/>
    <w:rsid w:val="00DA438B"/>
    <w:rsid w:val="00DA4398"/>
    <w:rsid w:val="00DA43A9"/>
    <w:rsid w:val="00DA442B"/>
    <w:rsid w:val="00DA447A"/>
    <w:rsid w:val="00DA449F"/>
    <w:rsid w:val="00DA44F5"/>
    <w:rsid w:val="00DA4536"/>
    <w:rsid w:val="00DA453F"/>
    <w:rsid w:val="00DA454A"/>
    <w:rsid w:val="00DA4568"/>
    <w:rsid w:val="00DA457C"/>
    <w:rsid w:val="00DA45C3"/>
    <w:rsid w:val="00DA4609"/>
    <w:rsid w:val="00DA4639"/>
    <w:rsid w:val="00DA469A"/>
    <w:rsid w:val="00DA469F"/>
    <w:rsid w:val="00DA46C9"/>
    <w:rsid w:val="00DA46E4"/>
    <w:rsid w:val="00DA4752"/>
    <w:rsid w:val="00DA4758"/>
    <w:rsid w:val="00DA4762"/>
    <w:rsid w:val="00DA478B"/>
    <w:rsid w:val="00DA47A7"/>
    <w:rsid w:val="00DA47AE"/>
    <w:rsid w:val="00DA47CE"/>
    <w:rsid w:val="00DA4813"/>
    <w:rsid w:val="00DA4882"/>
    <w:rsid w:val="00DA4898"/>
    <w:rsid w:val="00DA48A7"/>
    <w:rsid w:val="00DA48D3"/>
    <w:rsid w:val="00DA48DC"/>
    <w:rsid w:val="00DA48F3"/>
    <w:rsid w:val="00DA48F7"/>
    <w:rsid w:val="00DA4902"/>
    <w:rsid w:val="00DA4947"/>
    <w:rsid w:val="00DA4982"/>
    <w:rsid w:val="00DA4983"/>
    <w:rsid w:val="00DA49E8"/>
    <w:rsid w:val="00DA4A75"/>
    <w:rsid w:val="00DA4ABF"/>
    <w:rsid w:val="00DA4AE9"/>
    <w:rsid w:val="00DA4AED"/>
    <w:rsid w:val="00DA4AF5"/>
    <w:rsid w:val="00DA4B10"/>
    <w:rsid w:val="00DA4B16"/>
    <w:rsid w:val="00DA4B4E"/>
    <w:rsid w:val="00DA4B65"/>
    <w:rsid w:val="00DA4B8A"/>
    <w:rsid w:val="00DA4BA1"/>
    <w:rsid w:val="00DA4BC6"/>
    <w:rsid w:val="00DA4C06"/>
    <w:rsid w:val="00DA4C30"/>
    <w:rsid w:val="00DA4C51"/>
    <w:rsid w:val="00DA4C6F"/>
    <w:rsid w:val="00DA4C81"/>
    <w:rsid w:val="00DA4C8E"/>
    <w:rsid w:val="00DA4CA4"/>
    <w:rsid w:val="00DA4CD9"/>
    <w:rsid w:val="00DA4D5B"/>
    <w:rsid w:val="00DA4D77"/>
    <w:rsid w:val="00DA4DA6"/>
    <w:rsid w:val="00DA4E16"/>
    <w:rsid w:val="00DA4E17"/>
    <w:rsid w:val="00DA4E58"/>
    <w:rsid w:val="00DA4E79"/>
    <w:rsid w:val="00DA4EB4"/>
    <w:rsid w:val="00DA4EBD"/>
    <w:rsid w:val="00DA4ED1"/>
    <w:rsid w:val="00DA4EFA"/>
    <w:rsid w:val="00DA4F32"/>
    <w:rsid w:val="00DA4F3E"/>
    <w:rsid w:val="00DA4F70"/>
    <w:rsid w:val="00DA4F76"/>
    <w:rsid w:val="00DA4F9B"/>
    <w:rsid w:val="00DA4FD4"/>
    <w:rsid w:val="00DA5003"/>
    <w:rsid w:val="00DA5013"/>
    <w:rsid w:val="00DA5021"/>
    <w:rsid w:val="00DA50C9"/>
    <w:rsid w:val="00DA50D5"/>
    <w:rsid w:val="00DA50E7"/>
    <w:rsid w:val="00DA5144"/>
    <w:rsid w:val="00DA5154"/>
    <w:rsid w:val="00DA51DA"/>
    <w:rsid w:val="00DA51E7"/>
    <w:rsid w:val="00DA521B"/>
    <w:rsid w:val="00DA527A"/>
    <w:rsid w:val="00DA52A4"/>
    <w:rsid w:val="00DA52C8"/>
    <w:rsid w:val="00DA52E0"/>
    <w:rsid w:val="00DA5351"/>
    <w:rsid w:val="00DA538F"/>
    <w:rsid w:val="00DA5394"/>
    <w:rsid w:val="00DA53D8"/>
    <w:rsid w:val="00DA53EE"/>
    <w:rsid w:val="00DA53F7"/>
    <w:rsid w:val="00DA5411"/>
    <w:rsid w:val="00DA5414"/>
    <w:rsid w:val="00DA543A"/>
    <w:rsid w:val="00DA5482"/>
    <w:rsid w:val="00DA54B3"/>
    <w:rsid w:val="00DA54DE"/>
    <w:rsid w:val="00DA550F"/>
    <w:rsid w:val="00DA551E"/>
    <w:rsid w:val="00DA558B"/>
    <w:rsid w:val="00DA55A7"/>
    <w:rsid w:val="00DA55B9"/>
    <w:rsid w:val="00DA55C0"/>
    <w:rsid w:val="00DA55E3"/>
    <w:rsid w:val="00DA55FD"/>
    <w:rsid w:val="00DA55FE"/>
    <w:rsid w:val="00DA564E"/>
    <w:rsid w:val="00DA5654"/>
    <w:rsid w:val="00DA5669"/>
    <w:rsid w:val="00DA566A"/>
    <w:rsid w:val="00DA568C"/>
    <w:rsid w:val="00DA5776"/>
    <w:rsid w:val="00DA57F1"/>
    <w:rsid w:val="00DA57F4"/>
    <w:rsid w:val="00DA57FB"/>
    <w:rsid w:val="00DA5817"/>
    <w:rsid w:val="00DA5873"/>
    <w:rsid w:val="00DA58EE"/>
    <w:rsid w:val="00DA591B"/>
    <w:rsid w:val="00DA5965"/>
    <w:rsid w:val="00DA5966"/>
    <w:rsid w:val="00DA5979"/>
    <w:rsid w:val="00DA5985"/>
    <w:rsid w:val="00DA59A3"/>
    <w:rsid w:val="00DA59A7"/>
    <w:rsid w:val="00DA5A17"/>
    <w:rsid w:val="00DA5A2B"/>
    <w:rsid w:val="00DA5A6A"/>
    <w:rsid w:val="00DA5ACC"/>
    <w:rsid w:val="00DA5B18"/>
    <w:rsid w:val="00DA5B56"/>
    <w:rsid w:val="00DA5B63"/>
    <w:rsid w:val="00DA5B79"/>
    <w:rsid w:val="00DA5B82"/>
    <w:rsid w:val="00DA5B95"/>
    <w:rsid w:val="00DA5BB4"/>
    <w:rsid w:val="00DA5C2A"/>
    <w:rsid w:val="00DA5C53"/>
    <w:rsid w:val="00DA5CAC"/>
    <w:rsid w:val="00DA5D2B"/>
    <w:rsid w:val="00DA5E18"/>
    <w:rsid w:val="00DA5E56"/>
    <w:rsid w:val="00DA5E7C"/>
    <w:rsid w:val="00DA5E88"/>
    <w:rsid w:val="00DA5EA0"/>
    <w:rsid w:val="00DA5F16"/>
    <w:rsid w:val="00DA5F2D"/>
    <w:rsid w:val="00DA5F4A"/>
    <w:rsid w:val="00DA5F98"/>
    <w:rsid w:val="00DA5FAB"/>
    <w:rsid w:val="00DA5FF2"/>
    <w:rsid w:val="00DA6000"/>
    <w:rsid w:val="00DA6045"/>
    <w:rsid w:val="00DA6093"/>
    <w:rsid w:val="00DA609D"/>
    <w:rsid w:val="00DA60BC"/>
    <w:rsid w:val="00DA60DA"/>
    <w:rsid w:val="00DA610B"/>
    <w:rsid w:val="00DA614F"/>
    <w:rsid w:val="00DA6164"/>
    <w:rsid w:val="00DA6178"/>
    <w:rsid w:val="00DA620C"/>
    <w:rsid w:val="00DA6254"/>
    <w:rsid w:val="00DA6264"/>
    <w:rsid w:val="00DA626C"/>
    <w:rsid w:val="00DA62AB"/>
    <w:rsid w:val="00DA62D9"/>
    <w:rsid w:val="00DA631C"/>
    <w:rsid w:val="00DA6354"/>
    <w:rsid w:val="00DA63ED"/>
    <w:rsid w:val="00DA63FC"/>
    <w:rsid w:val="00DA640A"/>
    <w:rsid w:val="00DA6446"/>
    <w:rsid w:val="00DA644A"/>
    <w:rsid w:val="00DA646A"/>
    <w:rsid w:val="00DA64BE"/>
    <w:rsid w:val="00DA64ED"/>
    <w:rsid w:val="00DA64F1"/>
    <w:rsid w:val="00DA6518"/>
    <w:rsid w:val="00DA6547"/>
    <w:rsid w:val="00DA6555"/>
    <w:rsid w:val="00DA6570"/>
    <w:rsid w:val="00DA6574"/>
    <w:rsid w:val="00DA658B"/>
    <w:rsid w:val="00DA65C3"/>
    <w:rsid w:val="00DA65F8"/>
    <w:rsid w:val="00DA660B"/>
    <w:rsid w:val="00DA660D"/>
    <w:rsid w:val="00DA6642"/>
    <w:rsid w:val="00DA6664"/>
    <w:rsid w:val="00DA6688"/>
    <w:rsid w:val="00DA668A"/>
    <w:rsid w:val="00DA669B"/>
    <w:rsid w:val="00DA669E"/>
    <w:rsid w:val="00DA6702"/>
    <w:rsid w:val="00DA6711"/>
    <w:rsid w:val="00DA673C"/>
    <w:rsid w:val="00DA675B"/>
    <w:rsid w:val="00DA67FF"/>
    <w:rsid w:val="00DA6801"/>
    <w:rsid w:val="00DA6831"/>
    <w:rsid w:val="00DA685C"/>
    <w:rsid w:val="00DA688C"/>
    <w:rsid w:val="00DA68AF"/>
    <w:rsid w:val="00DA68F9"/>
    <w:rsid w:val="00DA690D"/>
    <w:rsid w:val="00DA691D"/>
    <w:rsid w:val="00DA694B"/>
    <w:rsid w:val="00DA6977"/>
    <w:rsid w:val="00DA697C"/>
    <w:rsid w:val="00DA69EE"/>
    <w:rsid w:val="00DA6A09"/>
    <w:rsid w:val="00DA6A68"/>
    <w:rsid w:val="00DA6AA7"/>
    <w:rsid w:val="00DA6B06"/>
    <w:rsid w:val="00DA6B0B"/>
    <w:rsid w:val="00DA6B16"/>
    <w:rsid w:val="00DA6B20"/>
    <w:rsid w:val="00DA6B37"/>
    <w:rsid w:val="00DA6B49"/>
    <w:rsid w:val="00DA6B85"/>
    <w:rsid w:val="00DA6B9D"/>
    <w:rsid w:val="00DA6BAC"/>
    <w:rsid w:val="00DA6BC2"/>
    <w:rsid w:val="00DA6BCB"/>
    <w:rsid w:val="00DA6BD1"/>
    <w:rsid w:val="00DA6BE8"/>
    <w:rsid w:val="00DA6BFC"/>
    <w:rsid w:val="00DA6C11"/>
    <w:rsid w:val="00DA6C31"/>
    <w:rsid w:val="00DA6C3A"/>
    <w:rsid w:val="00DA6C97"/>
    <w:rsid w:val="00DA6D0A"/>
    <w:rsid w:val="00DA6D49"/>
    <w:rsid w:val="00DA6D85"/>
    <w:rsid w:val="00DA6DD2"/>
    <w:rsid w:val="00DA6E10"/>
    <w:rsid w:val="00DA6E2B"/>
    <w:rsid w:val="00DA6E78"/>
    <w:rsid w:val="00DA6E90"/>
    <w:rsid w:val="00DA6EE7"/>
    <w:rsid w:val="00DA6F0D"/>
    <w:rsid w:val="00DA6F1C"/>
    <w:rsid w:val="00DA6FA5"/>
    <w:rsid w:val="00DA6FC7"/>
    <w:rsid w:val="00DA6FFD"/>
    <w:rsid w:val="00DA7036"/>
    <w:rsid w:val="00DA705D"/>
    <w:rsid w:val="00DA70DE"/>
    <w:rsid w:val="00DA7147"/>
    <w:rsid w:val="00DA7160"/>
    <w:rsid w:val="00DA7193"/>
    <w:rsid w:val="00DA7196"/>
    <w:rsid w:val="00DA71A1"/>
    <w:rsid w:val="00DA7233"/>
    <w:rsid w:val="00DA729F"/>
    <w:rsid w:val="00DA72F7"/>
    <w:rsid w:val="00DA7320"/>
    <w:rsid w:val="00DA733C"/>
    <w:rsid w:val="00DA7350"/>
    <w:rsid w:val="00DA7352"/>
    <w:rsid w:val="00DA737D"/>
    <w:rsid w:val="00DA73D6"/>
    <w:rsid w:val="00DA7420"/>
    <w:rsid w:val="00DA749B"/>
    <w:rsid w:val="00DA74AC"/>
    <w:rsid w:val="00DA7512"/>
    <w:rsid w:val="00DA7600"/>
    <w:rsid w:val="00DA763B"/>
    <w:rsid w:val="00DA7643"/>
    <w:rsid w:val="00DA767B"/>
    <w:rsid w:val="00DA7681"/>
    <w:rsid w:val="00DA76A2"/>
    <w:rsid w:val="00DA76D4"/>
    <w:rsid w:val="00DA76F1"/>
    <w:rsid w:val="00DA7727"/>
    <w:rsid w:val="00DA7736"/>
    <w:rsid w:val="00DA7808"/>
    <w:rsid w:val="00DA780C"/>
    <w:rsid w:val="00DA7848"/>
    <w:rsid w:val="00DA7850"/>
    <w:rsid w:val="00DA7893"/>
    <w:rsid w:val="00DA7894"/>
    <w:rsid w:val="00DA78A7"/>
    <w:rsid w:val="00DA78DC"/>
    <w:rsid w:val="00DA78DF"/>
    <w:rsid w:val="00DA78FB"/>
    <w:rsid w:val="00DA7935"/>
    <w:rsid w:val="00DA7952"/>
    <w:rsid w:val="00DA7964"/>
    <w:rsid w:val="00DA796D"/>
    <w:rsid w:val="00DA7A21"/>
    <w:rsid w:val="00DA7A2B"/>
    <w:rsid w:val="00DA7A57"/>
    <w:rsid w:val="00DA7A59"/>
    <w:rsid w:val="00DA7A5F"/>
    <w:rsid w:val="00DA7A68"/>
    <w:rsid w:val="00DA7A88"/>
    <w:rsid w:val="00DA7B95"/>
    <w:rsid w:val="00DA7B96"/>
    <w:rsid w:val="00DA7BFF"/>
    <w:rsid w:val="00DA7C05"/>
    <w:rsid w:val="00DA7C09"/>
    <w:rsid w:val="00DA7C37"/>
    <w:rsid w:val="00DA7C9E"/>
    <w:rsid w:val="00DA7CC9"/>
    <w:rsid w:val="00DA7CDB"/>
    <w:rsid w:val="00DA7CDD"/>
    <w:rsid w:val="00DA7CF5"/>
    <w:rsid w:val="00DA7CFB"/>
    <w:rsid w:val="00DA7D5E"/>
    <w:rsid w:val="00DA7DA4"/>
    <w:rsid w:val="00DA7DB3"/>
    <w:rsid w:val="00DA7E0C"/>
    <w:rsid w:val="00DA7E17"/>
    <w:rsid w:val="00DA7E22"/>
    <w:rsid w:val="00DA7E23"/>
    <w:rsid w:val="00DA7EBE"/>
    <w:rsid w:val="00DA7EE8"/>
    <w:rsid w:val="00DA7F04"/>
    <w:rsid w:val="00DA7F1D"/>
    <w:rsid w:val="00DA7F43"/>
    <w:rsid w:val="00DA7F72"/>
    <w:rsid w:val="00DA7F76"/>
    <w:rsid w:val="00DA7F8A"/>
    <w:rsid w:val="00DA7FA0"/>
    <w:rsid w:val="00DA7FA6"/>
    <w:rsid w:val="00DA7FB8"/>
    <w:rsid w:val="00DA7FD4"/>
    <w:rsid w:val="00DA7FDB"/>
    <w:rsid w:val="00DB0027"/>
    <w:rsid w:val="00DB0050"/>
    <w:rsid w:val="00DB0058"/>
    <w:rsid w:val="00DB00DA"/>
    <w:rsid w:val="00DB00DB"/>
    <w:rsid w:val="00DB00DC"/>
    <w:rsid w:val="00DB00F4"/>
    <w:rsid w:val="00DB0100"/>
    <w:rsid w:val="00DB013E"/>
    <w:rsid w:val="00DB016B"/>
    <w:rsid w:val="00DB0178"/>
    <w:rsid w:val="00DB01E1"/>
    <w:rsid w:val="00DB0208"/>
    <w:rsid w:val="00DB020A"/>
    <w:rsid w:val="00DB0239"/>
    <w:rsid w:val="00DB0276"/>
    <w:rsid w:val="00DB0302"/>
    <w:rsid w:val="00DB0346"/>
    <w:rsid w:val="00DB0362"/>
    <w:rsid w:val="00DB037D"/>
    <w:rsid w:val="00DB03ED"/>
    <w:rsid w:val="00DB03FF"/>
    <w:rsid w:val="00DB0490"/>
    <w:rsid w:val="00DB04A2"/>
    <w:rsid w:val="00DB04C1"/>
    <w:rsid w:val="00DB0501"/>
    <w:rsid w:val="00DB0509"/>
    <w:rsid w:val="00DB0518"/>
    <w:rsid w:val="00DB0562"/>
    <w:rsid w:val="00DB057C"/>
    <w:rsid w:val="00DB05BD"/>
    <w:rsid w:val="00DB05CF"/>
    <w:rsid w:val="00DB05DB"/>
    <w:rsid w:val="00DB05EE"/>
    <w:rsid w:val="00DB05F5"/>
    <w:rsid w:val="00DB05FD"/>
    <w:rsid w:val="00DB062B"/>
    <w:rsid w:val="00DB0652"/>
    <w:rsid w:val="00DB068D"/>
    <w:rsid w:val="00DB0695"/>
    <w:rsid w:val="00DB069A"/>
    <w:rsid w:val="00DB06D5"/>
    <w:rsid w:val="00DB0706"/>
    <w:rsid w:val="00DB0713"/>
    <w:rsid w:val="00DB0738"/>
    <w:rsid w:val="00DB0762"/>
    <w:rsid w:val="00DB078F"/>
    <w:rsid w:val="00DB0791"/>
    <w:rsid w:val="00DB0796"/>
    <w:rsid w:val="00DB07BA"/>
    <w:rsid w:val="00DB07C7"/>
    <w:rsid w:val="00DB07CF"/>
    <w:rsid w:val="00DB07E9"/>
    <w:rsid w:val="00DB07FC"/>
    <w:rsid w:val="00DB086C"/>
    <w:rsid w:val="00DB0874"/>
    <w:rsid w:val="00DB0893"/>
    <w:rsid w:val="00DB08A4"/>
    <w:rsid w:val="00DB08C4"/>
    <w:rsid w:val="00DB08C7"/>
    <w:rsid w:val="00DB08CD"/>
    <w:rsid w:val="00DB08D1"/>
    <w:rsid w:val="00DB08EB"/>
    <w:rsid w:val="00DB08FA"/>
    <w:rsid w:val="00DB08FF"/>
    <w:rsid w:val="00DB0967"/>
    <w:rsid w:val="00DB096B"/>
    <w:rsid w:val="00DB097B"/>
    <w:rsid w:val="00DB09E5"/>
    <w:rsid w:val="00DB09EF"/>
    <w:rsid w:val="00DB0A2D"/>
    <w:rsid w:val="00DB0A58"/>
    <w:rsid w:val="00DB0A61"/>
    <w:rsid w:val="00DB0AA6"/>
    <w:rsid w:val="00DB0AC4"/>
    <w:rsid w:val="00DB0AC5"/>
    <w:rsid w:val="00DB0B1F"/>
    <w:rsid w:val="00DB0B6F"/>
    <w:rsid w:val="00DB0B98"/>
    <w:rsid w:val="00DB0BFA"/>
    <w:rsid w:val="00DB0C55"/>
    <w:rsid w:val="00DB0CAA"/>
    <w:rsid w:val="00DB0CB3"/>
    <w:rsid w:val="00DB0CB6"/>
    <w:rsid w:val="00DB0D16"/>
    <w:rsid w:val="00DB0D17"/>
    <w:rsid w:val="00DB0D18"/>
    <w:rsid w:val="00DB0D2E"/>
    <w:rsid w:val="00DB0D73"/>
    <w:rsid w:val="00DB0D7F"/>
    <w:rsid w:val="00DB0E2A"/>
    <w:rsid w:val="00DB0E84"/>
    <w:rsid w:val="00DB0E94"/>
    <w:rsid w:val="00DB0EF1"/>
    <w:rsid w:val="00DB0EF5"/>
    <w:rsid w:val="00DB0F05"/>
    <w:rsid w:val="00DB0F29"/>
    <w:rsid w:val="00DB0FA1"/>
    <w:rsid w:val="00DB0FE1"/>
    <w:rsid w:val="00DB0FE4"/>
    <w:rsid w:val="00DB0FEA"/>
    <w:rsid w:val="00DB1038"/>
    <w:rsid w:val="00DB1066"/>
    <w:rsid w:val="00DB10B0"/>
    <w:rsid w:val="00DB1127"/>
    <w:rsid w:val="00DB11B5"/>
    <w:rsid w:val="00DB11DA"/>
    <w:rsid w:val="00DB11E9"/>
    <w:rsid w:val="00DB11FC"/>
    <w:rsid w:val="00DB1258"/>
    <w:rsid w:val="00DB128A"/>
    <w:rsid w:val="00DB12C9"/>
    <w:rsid w:val="00DB12F9"/>
    <w:rsid w:val="00DB1301"/>
    <w:rsid w:val="00DB1303"/>
    <w:rsid w:val="00DB130C"/>
    <w:rsid w:val="00DB132C"/>
    <w:rsid w:val="00DB1374"/>
    <w:rsid w:val="00DB138D"/>
    <w:rsid w:val="00DB13A5"/>
    <w:rsid w:val="00DB13CC"/>
    <w:rsid w:val="00DB13D1"/>
    <w:rsid w:val="00DB13E3"/>
    <w:rsid w:val="00DB1407"/>
    <w:rsid w:val="00DB1460"/>
    <w:rsid w:val="00DB14E5"/>
    <w:rsid w:val="00DB14E9"/>
    <w:rsid w:val="00DB1516"/>
    <w:rsid w:val="00DB152F"/>
    <w:rsid w:val="00DB1575"/>
    <w:rsid w:val="00DB158A"/>
    <w:rsid w:val="00DB1598"/>
    <w:rsid w:val="00DB15A4"/>
    <w:rsid w:val="00DB15DA"/>
    <w:rsid w:val="00DB15F8"/>
    <w:rsid w:val="00DB1634"/>
    <w:rsid w:val="00DB164E"/>
    <w:rsid w:val="00DB165B"/>
    <w:rsid w:val="00DB167C"/>
    <w:rsid w:val="00DB168B"/>
    <w:rsid w:val="00DB16F3"/>
    <w:rsid w:val="00DB1702"/>
    <w:rsid w:val="00DB1721"/>
    <w:rsid w:val="00DB1723"/>
    <w:rsid w:val="00DB1733"/>
    <w:rsid w:val="00DB1741"/>
    <w:rsid w:val="00DB175C"/>
    <w:rsid w:val="00DB1760"/>
    <w:rsid w:val="00DB1764"/>
    <w:rsid w:val="00DB1767"/>
    <w:rsid w:val="00DB177D"/>
    <w:rsid w:val="00DB1791"/>
    <w:rsid w:val="00DB1844"/>
    <w:rsid w:val="00DB1874"/>
    <w:rsid w:val="00DB188D"/>
    <w:rsid w:val="00DB1918"/>
    <w:rsid w:val="00DB1930"/>
    <w:rsid w:val="00DB193E"/>
    <w:rsid w:val="00DB1959"/>
    <w:rsid w:val="00DB1960"/>
    <w:rsid w:val="00DB1972"/>
    <w:rsid w:val="00DB197F"/>
    <w:rsid w:val="00DB19A1"/>
    <w:rsid w:val="00DB19C4"/>
    <w:rsid w:val="00DB19DF"/>
    <w:rsid w:val="00DB19FC"/>
    <w:rsid w:val="00DB1A67"/>
    <w:rsid w:val="00DB1A77"/>
    <w:rsid w:val="00DB1AA8"/>
    <w:rsid w:val="00DB1AB6"/>
    <w:rsid w:val="00DB1ABB"/>
    <w:rsid w:val="00DB1AC6"/>
    <w:rsid w:val="00DB1B06"/>
    <w:rsid w:val="00DB1B10"/>
    <w:rsid w:val="00DB1B30"/>
    <w:rsid w:val="00DB1B47"/>
    <w:rsid w:val="00DB1B60"/>
    <w:rsid w:val="00DB1B6F"/>
    <w:rsid w:val="00DB1BCE"/>
    <w:rsid w:val="00DB1BF9"/>
    <w:rsid w:val="00DB1C19"/>
    <w:rsid w:val="00DB1C23"/>
    <w:rsid w:val="00DB1C59"/>
    <w:rsid w:val="00DB1CA0"/>
    <w:rsid w:val="00DB1CCC"/>
    <w:rsid w:val="00DB1D04"/>
    <w:rsid w:val="00DB1D3B"/>
    <w:rsid w:val="00DB1D9C"/>
    <w:rsid w:val="00DB1DD5"/>
    <w:rsid w:val="00DB1DE4"/>
    <w:rsid w:val="00DB1DFF"/>
    <w:rsid w:val="00DB1E06"/>
    <w:rsid w:val="00DB1E0C"/>
    <w:rsid w:val="00DB1E1C"/>
    <w:rsid w:val="00DB1E53"/>
    <w:rsid w:val="00DB1E5F"/>
    <w:rsid w:val="00DB1E60"/>
    <w:rsid w:val="00DB1E64"/>
    <w:rsid w:val="00DB1ED2"/>
    <w:rsid w:val="00DB1EDB"/>
    <w:rsid w:val="00DB1EE2"/>
    <w:rsid w:val="00DB1F19"/>
    <w:rsid w:val="00DB200A"/>
    <w:rsid w:val="00DB203B"/>
    <w:rsid w:val="00DB2042"/>
    <w:rsid w:val="00DB208B"/>
    <w:rsid w:val="00DB208C"/>
    <w:rsid w:val="00DB20E2"/>
    <w:rsid w:val="00DB2130"/>
    <w:rsid w:val="00DB217D"/>
    <w:rsid w:val="00DB21CE"/>
    <w:rsid w:val="00DB21D6"/>
    <w:rsid w:val="00DB2248"/>
    <w:rsid w:val="00DB22A3"/>
    <w:rsid w:val="00DB22AB"/>
    <w:rsid w:val="00DB22D0"/>
    <w:rsid w:val="00DB22FA"/>
    <w:rsid w:val="00DB2301"/>
    <w:rsid w:val="00DB2324"/>
    <w:rsid w:val="00DB2371"/>
    <w:rsid w:val="00DB239F"/>
    <w:rsid w:val="00DB23A1"/>
    <w:rsid w:val="00DB23A8"/>
    <w:rsid w:val="00DB23E1"/>
    <w:rsid w:val="00DB2421"/>
    <w:rsid w:val="00DB243B"/>
    <w:rsid w:val="00DB2451"/>
    <w:rsid w:val="00DB2456"/>
    <w:rsid w:val="00DB246F"/>
    <w:rsid w:val="00DB247A"/>
    <w:rsid w:val="00DB24D8"/>
    <w:rsid w:val="00DB2536"/>
    <w:rsid w:val="00DB2542"/>
    <w:rsid w:val="00DB2554"/>
    <w:rsid w:val="00DB256A"/>
    <w:rsid w:val="00DB25B6"/>
    <w:rsid w:val="00DB25CB"/>
    <w:rsid w:val="00DB25D2"/>
    <w:rsid w:val="00DB2625"/>
    <w:rsid w:val="00DB267B"/>
    <w:rsid w:val="00DB26DC"/>
    <w:rsid w:val="00DB273E"/>
    <w:rsid w:val="00DB2751"/>
    <w:rsid w:val="00DB2789"/>
    <w:rsid w:val="00DB279C"/>
    <w:rsid w:val="00DB27E7"/>
    <w:rsid w:val="00DB2813"/>
    <w:rsid w:val="00DB282B"/>
    <w:rsid w:val="00DB28C9"/>
    <w:rsid w:val="00DB28D0"/>
    <w:rsid w:val="00DB28E9"/>
    <w:rsid w:val="00DB28F1"/>
    <w:rsid w:val="00DB2925"/>
    <w:rsid w:val="00DB297C"/>
    <w:rsid w:val="00DB2A16"/>
    <w:rsid w:val="00DB2AD3"/>
    <w:rsid w:val="00DB2AD8"/>
    <w:rsid w:val="00DB2ADD"/>
    <w:rsid w:val="00DB2B12"/>
    <w:rsid w:val="00DB2B27"/>
    <w:rsid w:val="00DB2B5B"/>
    <w:rsid w:val="00DB2B5D"/>
    <w:rsid w:val="00DB2B68"/>
    <w:rsid w:val="00DB2B9A"/>
    <w:rsid w:val="00DB2BCB"/>
    <w:rsid w:val="00DB2C04"/>
    <w:rsid w:val="00DB2C05"/>
    <w:rsid w:val="00DB2C16"/>
    <w:rsid w:val="00DB2C5A"/>
    <w:rsid w:val="00DB2CAC"/>
    <w:rsid w:val="00DB2CD0"/>
    <w:rsid w:val="00DB2CFB"/>
    <w:rsid w:val="00DB2D10"/>
    <w:rsid w:val="00DB2D11"/>
    <w:rsid w:val="00DB2D3F"/>
    <w:rsid w:val="00DB2D57"/>
    <w:rsid w:val="00DB2E3B"/>
    <w:rsid w:val="00DB2E58"/>
    <w:rsid w:val="00DB2E64"/>
    <w:rsid w:val="00DB2E81"/>
    <w:rsid w:val="00DB2EBD"/>
    <w:rsid w:val="00DB2ECE"/>
    <w:rsid w:val="00DB2EE2"/>
    <w:rsid w:val="00DB2EE6"/>
    <w:rsid w:val="00DB2EED"/>
    <w:rsid w:val="00DB2F10"/>
    <w:rsid w:val="00DB2F12"/>
    <w:rsid w:val="00DB2F47"/>
    <w:rsid w:val="00DB2F4A"/>
    <w:rsid w:val="00DB2F7D"/>
    <w:rsid w:val="00DB2F8A"/>
    <w:rsid w:val="00DB2FBA"/>
    <w:rsid w:val="00DB2FD4"/>
    <w:rsid w:val="00DB2FDB"/>
    <w:rsid w:val="00DB3010"/>
    <w:rsid w:val="00DB3019"/>
    <w:rsid w:val="00DB303D"/>
    <w:rsid w:val="00DB3057"/>
    <w:rsid w:val="00DB307F"/>
    <w:rsid w:val="00DB30A5"/>
    <w:rsid w:val="00DB30B8"/>
    <w:rsid w:val="00DB30E5"/>
    <w:rsid w:val="00DB314D"/>
    <w:rsid w:val="00DB3179"/>
    <w:rsid w:val="00DB31B8"/>
    <w:rsid w:val="00DB31E2"/>
    <w:rsid w:val="00DB31F3"/>
    <w:rsid w:val="00DB3239"/>
    <w:rsid w:val="00DB323F"/>
    <w:rsid w:val="00DB324C"/>
    <w:rsid w:val="00DB330B"/>
    <w:rsid w:val="00DB3320"/>
    <w:rsid w:val="00DB3355"/>
    <w:rsid w:val="00DB3360"/>
    <w:rsid w:val="00DB339F"/>
    <w:rsid w:val="00DB33CB"/>
    <w:rsid w:val="00DB33E7"/>
    <w:rsid w:val="00DB3486"/>
    <w:rsid w:val="00DB349D"/>
    <w:rsid w:val="00DB34FC"/>
    <w:rsid w:val="00DB354B"/>
    <w:rsid w:val="00DB354D"/>
    <w:rsid w:val="00DB3588"/>
    <w:rsid w:val="00DB35A1"/>
    <w:rsid w:val="00DB35A7"/>
    <w:rsid w:val="00DB35E4"/>
    <w:rsid w:val="00DB35FC"/>
    <w:rsid w:val="00DB3607"/>
    <w:rsid w:val="00DB3613"/>
    <w:rsid w:val="00DB364B"/>
    <w:rsid w:val="00DB3651"/>
    <w:rsid w:val="00DB3655"/>
    <w:rsid w:val="00DB369E"/>
    <w:rsid w:val="00DB36D4"/>
    <w:rsid w:val="00DB3742"/>
    <w:rsid w:val="00DB3767"/>
    <w:rsid w:val="00DB377F"/>
    <w:rsid w:val="00DB37BC"/>
    <w:rsid w:val="00DB37EA"/>
    <w:rsid w:val="00DB37F1"/>
    <w:rsid w:val="00DB3826"/>
    <w:rsid w:val="00DB3827"/>
    <w:rsid w:val="00DB3833"/>
    <w:rsid w:val="00DB3873"/>
    <w:rsid w:val="00DB3897"/>
    <w:rsid w:val="00DB38A0"/>
    <w:rsid w:val="00DB38AB"/>
    <w:rsid w:val="00DB38AD"/>
    <w:rsid w:val="00DB39BF"/>
    <w:rsid w:val="00DB39E2"/>
    <w:rsid w:val="00DB3A27"/>
    <w:rsid w:val="00DB3A49"/>
    <w:rsid w:val="00DB3A5E"/>
    <w:rsid w:val="00DB3A7A"/>
    <w:rsid w:val="00DB3A9D"/>
    <w:rsid w:val="00DB3AB2"/>
    <w:rsid w:val="00DB3B08"/>
    <w:rsid w:val="00DB3B1F"/>
    <w:rsid w:val="00DB3B95"/>
    <w:rsid w:val="00DB3BA8"/>
    <w:rsid w:val="00DB3BD1"/>
    <w:rsid w:val="00DB3C2D"/>
    <w:rsid w:val="00DB3C51"/>
    <w:rsid w:val="00DB3C6F"/>
    <w:rsid w:val="00DB3C7F"/>
    <w:rsid w:val="00DB3CC6"/>
    <w:rsid w:val="00DB3CCD"/>
    <w:rsid w:val="00DB3D62"/>
    <w:rsid w:val="00DB3D98"/>
    <w:rsid w:val="00DB3DA9"/>
    <w:rsid w:val="00DB3DB4"/>
    <w:rsid w:val="00DB3DD8"/>
    <w:rsid w:val="00DB3DF8"/>
    <w:rsid w:val="00DB3E59"/>
    <w:rsid w:val="00DB3EAD"/>
    <w:rsid w:val="00DB3EEF"/>
    <w:rsid w:val="00DB3EF1"/>
    <w:rsid w:val="00DB3F41"/>
    <w:rsid w:val="00DB3F65"/>
    <w:rsid w:val="00DB3F79"/>
    <w:rsid w:val="00DB3FDA"/>
    <w:rsid w:val="00DB4014"/>
    <w:rsid w:val="00DB401E"/>
    <w:rsid w:val="00DB402B"/>
    <w:rsid w:val="00DB407B"/>
    <w:rsid w:val="00DB408A"/>
    <w:rsid w:val="00DB40AB"/>
    <w:rsid w:val="00DB40C6"/>
    <w:rsid w:val="00DB4106"/>
    <w:rsid w:val="00DB4153"/>
    <w:rsid w:val="00DB416C"/>
    <w:rsid w:val="00DB417C"/>
    <w:rsid w:val="00DB418E"/>
    <w:rsid w:val="00DB4190"/>
    <w:rsid w:val="00DB41B1"/>
    <w:rsid w:val="00DB41BF"/>
    <w:rsid w:val="00DB41E3"/>
    <w:rsid w:val="00DB41F4"/>
    <w:rsid w:val="00DB425A"/>
    <w:rsid w:val="00DB4277"/>
    <w:rsid w:val="00DB4280"/>
    <w:rsid w:val="00DB429D"/>
    <w:rsid w:val="00DB42AA"/>
    <w:rsid w:val="00DB42B1"/>
    <w:rsid w:val="00DB42B8"/>
    <w:rsid w:val="00DB42E3"/>
    <w:rsid w:val="00DB42E6"/>
    <w:rsid w:val="00DB42EA"/>
    <w:rsid w:val="00DB4316"/>
    <w:rsid w:val="00DB43A1"/>
    <w:rsid w:val="00DB43A6"/>
    <w:rsid w:val="00DB43B0"/>
    <w:rsid w:val="00DB43E3"/>
    <w:rsid w:val="00DB43EA"/>
    <w:rsid w:val="00DB4423"/>
    <w:rsid w:val="00DB4449"/>
    <w:rsid w:val="00DB4483"/>
    <w:rsid w:val="00DB44C3"/>
    <w:rsid w:val="00DB4554"/>
    <w:rsid w:val="00DB455B"/>
    <w:rsid w:val="00DB455E"/>
    <w:rsid w:val="00DB4565"/>
    <w:rsid w:val="00DB45E4"/>
    <w:rsid w:val="00DB45FB"/>
    <w:rsid w:val="00DB461D"/>
    <w:rsid w:val="00DB4634"/>
    <w:rsid w:val="00DB467A"/>
    <w:rsid w:val="00DB46C4"/>
    <w:rsid w:val="00DB4749"/>
    <w:rsid w:val="00DB477E"/>
    <w:rsid w:val="00DB47CA"/>
    <w:rsid w:val="00DB4800"/>
    <w:rsid w:val="00DB481B"/>
    <w:rsid w:val="00DB482D"/>
    <w:rsid w:val="00DB4859"/>
    <w:rsid w:val="00DB488D"/>
    <w:rsid w:val="00DB48CC"/>
    <w:rsid w:val="00DB491B"/>
    <w:rsid w:val="00DB4943"/>
    <w:rsid w:val="00DB49B3"/>
    <w:rsid w:val="00DB49DC"/>
    <w:rsid w:val="00DB49F1"/>
    <w:rsid w:val="00DB49F7"/>
    <w:rsid w:val="00DB4A36"/>
    <w:rsid w:val="00DB4A3E"/>
    <w:rsid w:val="00DB4A48"/>
    <w:rsid w:val="00DB4A85"/>
    <w:rsid w:val="00DB4ACC"/>
    <w:rsid w:val="00DB4AF9"/>
    <w:rsid w:val="00DB4B0E"/>
    <w:rsid w:val="00DB4B56"/>
    <w:rsid w:val="00DB4BCA"/>
    <w:rsid w:val="00DB4BCB"/>
    <w:rsid w:val="00DB4BCE"/>
    <w:rsid w:val="00DB4BF9"/>
    <w:rsid w:val="00DB4C1A"/>
    <w:rsid w:val="00DB4C41"/>
    <w:rsid w:val="00DB4C4F"/>
    <w:rsid w:val="00DB4C6E"/>
    <w:rsid w:val="00DB4CBB"/>
    <w:rsid w:val="00DB4D0A"/>
    <w:rsid w:val="00DB4D13"/>
    <w:rsid w:val="00DB4D20"/>
    <w:rsid w:val="00DB4D8E"/>
    <w:rsid w:val="00DB4D91"/>
    <w:rsid w:val="00DB4DA0"/>
    <w:rsid w:val="00DB4DE2"/>
    <w:rsid w:val="00DB4DEA"/>
    <w:rsid w:val="00DB4E54"/>
    <w:rsid w:val="00DB4E5A"/>
    <w:rsid w:val="00DB4E64"/>
    <w:rsid w:val="00DB4E69"/>
    <w:rsid w:val="00DB4EEE"/>
    <w:rsid w:val="00DB4F01"/>
    <w:rsid w:val="00DB4F03"/>
    <w:rsid w:val="00DB4F15"/>
    <w:rsid w:val="00DB4F9D"/>
    <w:rsid w:val="00DB501D"/>
    <w:rsid w:val="00DB5034"/>
    <w:rsid w:val="00DB503E"/>
    <w:rsid w:val="00DB5063"/>
    <w:rsid w:val="00DB509B"/>
    <w:rsid w:val="00DB50AA"/>
    <w:rsid w:val="00DB50E1"/>
    <w:rsid w:val="00DB50E3"/>
    <w:rsid w:val="00DB50FD"/>
    <w:rsid w:val="00DB5114"/>
    <w:rsid w:val="00DB5141"/>
    <w:rsid w:val="00DB5147"/>
    <w:rsid w:val="00DB514F"/>
    <w:rsid w:val="00DB515F"/>
    <w:rsid w:val="00DB51A8"/>
    <w:rsid w:val="00DB51CD"/>
    <w:rsid w:val="00DB51F8"/>
    <w:rsid w:val="00DB5205"/>
    <w:rsid w:val="00DB5227"/>
    <w:rsid w:val="00DB525C"/>
    <w:rsid w:val="00DB526B"/>
    <w:rsid w:val="00DB5295"/>
    <w:rsid w:val="00DB52B9"/>
    <w:rsid w:val="00DB52CA"/>
    <w:rsid w:val="00DB52F2"/>
    <w:rsid w:val="00DB52F7"/>
    <w:rsid w:val="00DB530B"/>
    <w:rsid w:val="00DB5318"/>
    <w:rsid w:val="00DB531D"/>
    <w:rsid w:val="00DB532C"/>
    <w:rsid w:val="00DB533A"/>
    <w:rsid w:val="00DB536B"/>
    <w:rsid w:val="00DB538E"/>
    <w:rsid w:val="00DB53B6"/>
    <w:rsid w:val="00DB53B8"/>
    <w:rsid w:val="00DB5445"/>
    <w:rsid w:val="00DB54A3"/>
    <w:rsid w:val="00DB54C3"/>
    <w:rsid w:val="00DB54DB"/>
    <w:rsid w:val="00DB54E3"/>
    <w:rsid w:val="00DB54E8"/>
    <w:rsid w:val="00DB5535"/>
    <w:rsid w:val="00DB5539"/>
    <w:rsid w:val="00DB557C"/>
    <w:rsid w:val="00DB55C4"/>
    <w:rsid w:val="00DB55C6"/>
    <w:rsid w:val="00DB55C8"/>
    <w:rsid w:val="00DB55EF"/>
    <w:rsid w:val="00DB5635"/>
    <w:rsid w:val="00DB5650"/>
    <w:rsid w:val="00DB5653"/>
    <w:rsid w:val="00DB5689"/>
    <w:rsid w:val="00DB56AF"/>
    <w:rsid w:val="00DB56E9"/>
    <w:rsid w:val="00DB56EE"/>
    <w:rsid w:val="00DB56FE"/>
    <w:rsid w:val="00DB5764"/>
    <w:rsid w:val="00DB5765"/>
    <w:rsid w:val="00DB576C"/>
    <w:rsid w:val="00DB57FB"/>
    <w:rsid w:val="00DB57FC"/>
    <w:rsid w:val="00DB581C"/>
    <w:rsid w:val="00DB581D"/>
    <w:rsid w:val="00DB5838"/>
    <w:rsid w:val="00DB5848"/>
    <w:rsid w:val="00DB58B0"/>
    <w:rsid w:val="00DB58C4"/>
    <w:rsid w:val="00DB58DC"/>
    <w:rsid w:val="00DB58E0"/>
    <w:rsid w:val="00DB58F5"/>
    <w:rsid w:val="00DB58FB"/>
    <w:rsid w:val="00DB5912"/>
    <w:rsid w:val="00DB594D"/>
    <w:rsid w:val="00DB595C"/>
    <w:rsid w:val="00DB5973"/>
    <w:rsid w:val="00DB59B5"/>
    <w:rsid w:val="00DB59EA"/>
    <w:rsid w:val="00DB5A42"/>
    <w:rsid w:val="00DB5AA5"/>
    <w:rsid w:val="00DB5AB7"/>
    <w:rsid w:val="00DB5AC1"/>
    <w:rsid w:val="00DB5AD8"/>
    <w:rsid w:val="00DB5B0A"/>
    <w:rsid w:val="00DB5B0C"/>
    <w:rsid w:val="00DB5B26"/>
    <w:rsid w:val="00DB5B4F"/>
    <w:rsid w:val="00DB5B93"/>
    <w:rsid w:val="00DB5BAC"/>
    <w:rsid w:val="00DB5BEC"/>
    <w:rsid w:val="00DB5C4E"/>
    <w:rsid w:val="00DB5C68"/>
    <w:rsid w:val="00DB5C9B"/>
    <w:rsid w:val="00DB5CA4"/>
    <w:rsid w:val="00DB5CBC"/>
    <w:rsid w:val="00DB5CD4"/>
    <w:rsid w:val="00DB5CF0"/>
    <w:rsid w:val="00DB5D09"/>
    <w:rsid w:val="00DB5D11"/>
    <w:rsid w:val="00DB5D25"/>
    <w:rsid w:val="00DB5D49"/>
    <w:rsid w:val="00DB5D77"/>
    <w:rsid w:val="00DB5D86"/>
    <w:rsid w:val="00DB5D9E"/>
    <w:rsid w:val="00DB5D9F"/>
    <w:rsid w:val="00DB5DA5"/>
    <w:rsid w:val="00DB5DCA"/>
    <w:rsid w:val="00DB5DDC"/>
    <w:rsid w:val="00DB5E06"/>
    <w:rsid w:val="00DB5E27"/>
    <w:rsid w:val="00DB5E75"/>
    <w:rsid w:val="00DB5E90"/>
    <w:rsid w:val="00DB5F22"/>
    <w:rsid w:val="00DB5F31"/>
    <w:rsid w:val="00DB5F43"/>
    <w:rsid w:val="00DB5F4B"/>
    <w:rsid w:val="00DB5F50"/>
    <w:rsid w:val="00DB5F65"/>
    <w:rsid w:val="00DB600A"/>
    <w:rsid w:val="00DB6029"/>
    <w:rsid w:val="00DB6083"/>
    <w:rsid w:val="00DB60BA"/>
    <w:rsid w:val="00DB60F1"/>
    <w:rsid w:val="00DB6132"/>
    <w:rsid w:val="00DB6175"/>
    <w:rsid w:val="00DB61C1"/>
    <w:rsid w:val="00DB61C8"/>
    <w:rsid w:val="00DB61EA"/>
    <w:rsid w:val="00DB61F1"/>
    <w:rsid w:val="00DB61F2"/>
    <w:rsid w:val="00DB620C"/>
    <w:rsid w:val="00DB6214"/>
    <w:rsid w:val="00DB6225"/>
    <w:rsid w:val="00DB622B"/>
    <w:rsid w:val="00DB6291"/>
    <w:rsid w:val="00DB629E"/>
    <w:rsid w:val="00DB62A1"/>
    <w:rsid w:val="00DB62C4"/>
    <w:rsid w:val="00DB62C7"/>
    <w:rsid w:val="00DB6313"/>
    <w:rsid w:val="00DB6330"/>
    <w:rsid w:val="00DB6364"/>
    <w:rsid w:val="00DB6387"/>
    <w:rsid w:val="00DB63DE"/>
    <w:rsid w:val="00DB63E3"/>
    <w:rsid w:val="00DB63EC"/>
    <w:rsid w:val="00DB63EF"/>
    <w:rsid w:val="00DB645D"/>
    <w:rsid w:val="00DB6467"/>
    <w:rsid w:val="00DB6488"/>
    <w:rsid w:val="00DB64AC"/>
    <w:rsid w:val="00DB64E5"/>
    <w:rsid w:val="00DB650B"/>
    <w:rsid w:val="00DB6519"/>
    <w:rsid w:val="00DB657F"/>
    <w:rsid w:val="00DB6580"/>
    <w:rsid w:val="00DB6593"/>
    <w:rsid w:val="00DB65BE"/>
    <w:rsid w:val="00DB65CE"/>
    <w:rsid w:val="00DB65D2"/>
    <w:rsid w:val="00DB65F1"/>
    <w:rsid w:val="00DB6657"/>
    <w:rsid w:val="00DB666E"/>
    <w:rsid w:val="00DB6677"/>
    <w:rsid w:val="00DB6685"/>
    <w:rsid w:val="00DB66A8"/>
    <w:rsid w:val="00DB66B7"/>
    <w:rsid w:val="00DB66BE"/>
    <w:rsid w:val="00DB66EC"/>
    <w:rsid w:val="00DB6775"/>
    <w:rsid w:val="00DB67BA"/>
    <w:rsid w:val="00DB67C9"/>
    <w:rsid w:val="00DB68D8"/>
    <w:rsid w:val="00DB68F5"/>
    <w:rsid w:val="00DB6955"/>
    <w:rsid w:val="00DB6976"/>
    <w:rsid w:val="00DB697D"/>
    <w:rsid w:val="00DB6989"/>
    <w:rsid w:val="00DB69DD"/>
    <w:rsid w:val="00DB69E7"/>
    <w:rsid w:val="00DB6A05"/>
    <w:rsid w:val="00DB6A0E"/>
    <w:rsid w:val="00DB6AB8"/>
    <w:rsid w:val="00DB6ABD"/>
    <w:rsid w:val="00DB6B08"/>
    <w:rsid w:val="00DB6B70"/>
    <w:rsid w:val="00DB6BAD"/>
    <w:rsid w:val="00DB6BB7"/>
    <w:rsid w:val="00DB6BC4"/>
    <w:rsid w:val="00DB6BE4"/>
    <w:rsid w:val="00DB6BF5"/>
    <w:rsid w:val="00DB6C28"/>
    <w:rsid w:val="00DB6C68"/>
    <w:rsid w:val="00DB6CED"/>
    <w:rsid w:val="00DB6CFB"/>
    <w:rsid w:val="00DB6D06"/>
    <w:rsid w:val="00DB6D41"/>
    <w:rsid w:val="00DB6D4C"/>
    <w:rsid w:val="00DB6D73"/>
    <w:rsid w:val="00DB6DCD"/>
    <w:rsid w:val="00DB6DEC"/>
    <w:rsid w:val="00DB6DF0"/>
    <w:rsid w:val="00DB6DF3"/>
    <w:rsid w:val="00DB6E76"/>
    <w:rsid w:val="00DB6E83"/>
    <w:rsid w:val="00DB6E90"/>
    <w:rsid w:val="00DB6EF9"/>
    <w:rsid w:val="00DB6F33"/>
    <w:rsid w:val="00DB6F41"/>
    <w:rsid w:val="00DB6F43"/>
    <w:rsid w:val="00DB6F4D"/>
    <w:rsid w:val="00DB6FA1"/>
    <w:rsid w:val="00DB6FEA"/>
    <w:rsid w:val="00DB6FEE"/>
    <w:rsid w:val="00DB7012"/>
    <w:rsid w:val="00DB701F"/>
    <w:rsid w:val="00DB7035"/>
    <w:rsid w:val="00DB7068"/>
    <w:rsid w:val="00DB708B"/>
    <w:rsid w:val="00DB709F"/>
    <w:rsid w:val="00DB7103"/>
    <w:rsid w:val="00DB7118"/>
    <w:rsid w:val="00DB7155"/>
    <w:rsid w:val="00DB7174"/>
    <w:rsid w:val="00DB7188"/>
    <w:rsid w:val="00DB71C1"/>
    <w:rsid w:val="00DB71C2"/>
    <w:rsid w:val="00DB71DD"/>
    <w:rsid w:val="00DB71E2"/>
    <w:rsid w:val="00DB71E7"/>
    <w:rsid w:val="00DB725D"/>
    <w:rsid w:val="00DB72EF"/>
    <w:rsid w:val="00DB7309"/>
    <w:rsid w:val="00DB732C"/>
    <w:rsid w:val="00DB7347"/>
    <w:rsid w:val="00DB7361"/>
    <w:rsid w:val="00DB7389"/>
    <w:rsid w:val="00DB7393"/>
    <w:rsid w:val="00DB73A5"/>
    <w:rsid w:val="00DB73D9"/>
    <w:rsid w:val="00DB7400"/>
    <w:rsid w:val="00DB7414"/>
    <w:rsid w:val="00DB741A"/>
    <w:rsid w:val="00DB74B1"/>
    <w:rsid w:val="00DB74E8"/>
    <w:rsid w:val="00DB751D"/>
    <w:rsid w:val="00DB7549"/>
    <w:rsid w:val="00DB7557"/>
    <w:rsid w:val="00DB758A"/>
    <w:rsid w:val="00DB75B3"/>
    <w:rsid w:val="00DB75E2"/>
    <w:rsid w:val="00DB767A"/>
    <w:rsid w:val="00DB76C2"/>
    <w:rsid w:val="00DB76C8"/>
    <w:rsid w:val="00DB76D1"/>
    <w:rsid w:val="00DB76F5"/>
    <w:rsid w:val="00DB76FD"/>
    <w:rsid w:val="00DB76FF"/>
    <w:rsid w:val="00DB7705"/>
    <w:rsid w:val="00DB7706"/>
    <w:rsid w:val="00DB770B"/>
    <w:rsid w:val="00DB7765"/>
    <w:rsid w:val="00DB77A7"/>
    <w:rsid w:val="00DB77E5"/>
    <w:rsid w:val="00DB77EA"/>
    <w:rsid w:val="00DB7802"/>
    <w:rsid w:val="00DB780A"/>
    <w:rsid w:val="00DB7841"/>
    <w:rsid w:val="00DB784C"/>
    <w:rsid w:val="00DB78A5"/>
    <w:rsid w:val="00DB78B1"/>
    <w:rsid w:val="00DB7940"/>
    <w:rsid w:val="00DB797D"/>
    <w:rsid w:val="00DB7981"/>
    <w:rsid w:val="00DB798B"/>
    <w:rsid w:val="00DB7993"/>
    <w:rsid w:val="00DB79A8"/>
    <w:rsid w:val="00DB79D1"/>
    <w:rsid w:val="00DB79E4"/>
    <w:rsid w:val="00DB7A09"/>
    <w:rsid w:val="00DB7A0E"/>
    <w:rsid w:val="00DB7A1B"/>
    <w:rsid w:val="00DB7A23"/>
    <w:rsid w:val="00DB7A30"/>
    <w:rsid w:val="00DB7A87"/>
    <w:rsid w:val="00DB7A8E"/>
    <w:rsid w:val="00DB7AA1"/>
    <w:rsid w:val="00DB7AA5"/>
    <w:rsid w:val="00DB7AC5"/>
    <w:rsid w:val="00DB7AF2"/>
    <w:rsid w:val="00DB7AFB"/>
    <w:rsid w:val="00DB7B20"/>
    <w:rsid w:val="00DB7B7A"/>
    <w:rsid w:val="00DB7B7C"/>
    <w:rsid w:val="00DB7BE6"/>
    <w:rsid w:val="00DB7BE8"/>
    <w:rsid w:val="00DB7BFD"/>
    <w:rsid w:val="00DB7C1B"/>
    <w:rsid w:val="00DB7C6D"/>
    <w:rsid w:val="00DB7C70"/>
    <w:rsid w:val="00DB7CB9"/>
    <w:rsid w:val="00DB7CD2"/>
    <w:rsid w:val="00DB7D65"/>
    <w:rsid w:val="00DB7D81"/>
    <w:rsid w:val="00DB7D90"/>
    <w:rsid w:val="00DB7DBE"/>
    <w:rsid w:val="00DB7DE7"/>
    <w:rsid w:val="00DB7DED"/>
    <w:rsid w:val="00DB7E03"/>
    <w:rsid w:val="00DB7E0B"/>
    <w:rsid w:val="00DB7E4F"/>
    <w:rsid w:val="00DB7E6E"/>
    <w:rsid w:val="00DB7E88"/>
    <w:rsid w:val="00DB7E96"/>
    <w:rsid w:val="00DB7EF3"/>
    <w:rsid w:val="00DB7F10"/>
    <w:rsid w:val="00DB7F6E"/>
    <w:rsid w:val="00DC0075"/>
    <w:rsid w:val="00DC014F"/>
    <w:rsid w:val="00DC016B"/>
    <w:rsid w:val="00DC0176"/>
    <w:rsid w:val="00DC01CD"/>
    <w:rsid w:val="00DC01FD"/>
    <w:rsid w:val="00DC0219"/>
    <w:rsid w:val="00DC0236"/>
    <w:rsid w:val="00DC0251"/>
    <w:rsid w:val="00DC0269"/>
    <w:rsid w:val="00DC026B"/>
    <w:rsid w:val="00DC0278"/>
    <w:rsid w:val="00DC0299"/>
    <w:rsid w:val="00DC02AA"/>
    <w:rsid w:val="00DC02B4"/>
    <w:rsid w:val="00DC0301"/>
    <w:rsid w:val="00DC0313"/>
    <w:rsid w:val="00DC031A"/>
    <w:rsid w:val="00DC0339"/>
    <w:rsid w:val="00DC0371"/>
    <w:rsid w:val="00DC0378"/>
    <w:rsid w:val="00DC038C"/>
    <w:rsid w:val="00DC03C5"/>
    <w:rsid w:val="00DC03E1"/>
    <w:rsid w:val="00DC03F1"/>
    <w:rsid w:val="00DC03F3"/>
    <w:rsid w:val="00DC03F8"/>
    <w:rsid w:val="00DC0411"/>
    <w:rsid w:val="00DC041D"/>
    <w:rsid w:val="00DC0448"/>
    <w:rsid w:val="00DC048A"/>
    <w:rsid w:val="00DC04BB"/>
    <w:rsid w:val="00DC04C9"/>
    <w:rsid w:val="00DC04CE"/>
    <w:rsid w:val="00DC04EC"/>
    <w:rsid w:val="00DC0532"/>
    <w:rsid w:val="00DC054E"/>
    <w:rsid w:val="00DC055E"/>
    <w:rsid w:val="00DC0587"/>
    <w:rsid w:val="00DC058C"/>
    <w:rsid w:val="00DC058F"/>
    <w:rsid w:val="00DC05A0"/>
    <w:rsid w:val="00DC05E9"/>
    <w:rsid w:val="00DC05FB"/>
    <w:rsid w:val="00DC062B"/>
    <w:rsid w:val="00DC062E"/>
    <w:rsid w:val="00DC063B"/>
    <w:rsid w:val="00DC0678"/>
    <w:rsid w:val="00DC0692"/>
    <w:rsid w:val="00DC06B4"/>
    <w:rsid w:val="00DC06C6"/>
    <w:rsid w:val="00DC06DD"/>
    <w:rsid w:val="00DC07CA"/>
    <w:rsid w:val="00DC080B"/>
    <w:rsid w:val="00DC085F"/>
    <w:rsid w:val="00DC0889"/>
    <w:rsid w:val="00DC08A5"/>
    <w:rsid w:val="00DC08B1"/>
    <w:rsid w:val="00DC08B6"/>
    <w:rsid w:val="00DC08BF"/>
    <w:rsid w:val="00DC08E8"/>
    <w:rsid w:val="00DC08FC"/>
    <w:rsid w:val="00DC0900"/>
    <w:rsid w:val="00DC0941"/>
    <w:rsid w:val="00DC0972"/>
    <w:rsid w:val="00DC099B"/>
    <w:rsid w:val="00DC099D"/>
    <w:rsid w:val="00DC09C6"/>
    <w:rsid w:val="00DC09E0"/>
    <w:rsid w:val="00DC09FD"/>
    <w:rsid w:val="00DC0A07"/>
    <w:rsid w:val="00DC0A24"/>
    <w:rsid w:val="00DC0A3C"/>
    <w:rsid w:val="00DC0A82"/>
    <w:rsid w:val="00DC0A88"/>
    <w:rsid w:val="00DC0AAD"/>
    <w:rsid w:val="00DC0AB8"/>
    <w:rsid w:val="00DC0AC2"/>
    <w:rsid w:val="00DC0B67"/>
    <w:rsid w:val="00DC0B6F"/>
    <w:rsid w:val="00DC0BC3"/>
    <w:rsid w:val="00DC0BFD"/>
    <w:rsid w:val="00DC0C0E"/>
    <w:rsid w:val="00DC0C5F"/>
    <w:rsid w:val="00DC0CC4"/>
    <w:rsid w:val="00DC0CCD"/>
    <w:rsid w:val="00DC0D07"/>
    <w:rsid w:val="00DC0D13"/>
    <w:rsid w:val="00DC0D1C"/>
    <w:rsid w:val="00DC0D22"/>
    <w:rsid w:val="00DC0D4F"/>
    <w:rsid w:val="00DC0D61"/>
    <w:rsid w:val="00DC0DFA"/>
    <w:rsid w:val="00DC0E61"/>
    <w:rsid w:val="00DC0EB1"/>
    <w:rsid w:val="00DC0EB4"/>
    <w:rsid w:val="00DC0F1D"/>
    <w:rsid w:val="00DC0F44"/>
    <w:rsid w:val="00DC0F7D"/>
    <w:rsid w:val="00DC0FC3"/>
    <w:rsid w:val="00DC0FC6"/>
    <w:rsid w:val="00DC105E"/>
    <w:rsid w:val="00DC1069"/>
    <w:rsid w:val="00DC1097"/>
    <w:rsid w:val="00DC10A1"/>
    <w:rsid w:val="00DC10C6"/>
    <w:rsid w:val="00DC10D2"/>
    <w:rsid w:val="00DC10EE"/>
    <w:rsid w:val="00DC111C"/>
    <w:rsid w:val="00DC112E"/>
    <w:rsid w:val="00DC114A"/>
    <w:rsid w:val="00DC118C"/>
    <w:rsid w:val="00DC11C6"/>
    <w:rsid w:val="00DC11EF"/>
    <w:rsid w:val="00DC11FA"/>
    <w:rsid w:val="00DC1230"/>
    <w:rsid w:val="00DC128B"/>
    <w:rsid w:val="00DC12B5"/>
    <w:rsid w:val="00DC132E"/>
    <w:rsid w:val="00DC133E"/>
    <w:rsid w:val="00DC134B"/>
    <w:rsid w:val="00DC135D"/>
    <w:rsid w:val="00DC13CD"/>
    <w:rsid w:val="00DC13CE"/>
    <w:rsid w:val="00DC1409"/>
    <w:rsid w:val="00DC1487"/>
    <w:rsid w:val="00DC14B4"/>
    <w:rsid w:val="00DC14BD"/>
    <w:rsid w:val="00DC14FE"/>
    <w:rsid w:val="00DC153C"/>
    <w:rsid w:val="00DC154B"/>
    <w:rsid w:val="00DC1555"/>
    <w:rsid w:val="00DC1587"/>
    <w:rsid w:val="00DC15BF"/>
    <w:rsid w:val="00DC15C0"/>
    <w:rsid w:val="00DC162B"/>
    <w:rsid w:val="00DC165A"/>
    <w:rsid w:val="00DC165F"/>
    <w:rsid w:val="00DC1665"/>
    <w:rsid w:val="00DC1667"/>
    <w:rsid w:val="00DC1673"/>
    <w:rsid w:val="00DC167D"/>
    <w:rsid w:val="00DC16AD"/>
    <w:rsid w:val="00DC16C8"/>
    <w:rsid w:val="00DC16D6"/>
    <w:rsid w:val="00DC173F"/>
    <w:rsid w:val="00DC1742"/>
    <w:rsid w:val="00DC177E"/>
    <w:rsid w:val="00DC17D8"/>
    <w:rsid w:val="00DC17F8"/>
    <w:rsid w:val="00DC1802"/>
    <w:rsid w:val="00DC180D"/>
    <w:rsid w:val="00DC1830"/>
    <w:rsid w:val="00DC1842"/>
    <w:rsid w:val="00DC1849"/>
    <w:rsid w:val="00DC185B"/>
    <w:rsid w:val="00DC186F"/>
    <w:rsid w:val="00DC1921"/>
    <w:rsid w:val="00DC19F7"/>
    <w:rsid w:val="00DC1A63"/>
    <w:rsid w:val="00DC1A7F"/>
    <w:rsid w:val="00DC1A92"/>
    <w:rsid w:val="00DC1AAA"/>
    <w:rsid w:val="00DC1AAD"/>
    <w:rsid w:val="00DC1AB5"/>
    <w:rsid w:val="00DC1ABD"/>
    <w:rsid w:val="00DC1ADA"/>
    <w:rsid w:val="00DC1AF1"/>
    <w:rsid w:val="00DC1B1E"/>
    <w:rsid w:val="00DC1B38"/>
    <w:rsid w:val="00DC1B43"/>
    <w:rsid w:val="00DC1B90"/>
    <w:rsid w:val="00DC1BC4"/>
    <w:rsid w:val="00DC1BD4"/>
    <w:rsid w:val="00DC1BEE"/>
    <w:rsid w:val="00DC1C0E"/>
    <w:rsid w:val="00DC1C44"/>
    <w:rsid w:val="00DC1C73"/>
    <w:rsid w:val="00DC1CA3"/>
    <w:rsid w:val="00DC1CBE"/>
    <w:rsid w:val="00DC1CDC"/>
    <w:rsid w:val="00DC1CEF"/>
    <w:rsid w:val="00DC1D03"/>
    <w:rsid w:val="00DC1D35"/>
    <w:rsid w:val="00DC1D3E"/>
    <w:rsid w:val="00DC1D4A"/>
    <w:rsid w:val="00DC1D89"/>
    <w:rsid w:val="00DC1DB9"/>
    <w:rsid w:val="00DC1DDE"/>
    <w:rsid w:val="00DC1E27"/>
    <w:rsid w:val="00DC1E3D"/>
    <w:rsid w:val="00DC1E47"/>
    <w:rsid w:val="00DC1EF5"/>
    <w:rsid w:val="00DC1F1C"/>
    <w:rsid w:val="00DC1FA5"/>
    <w:rsid w:val="00DC1FA6"/>
    <w:rsid w:val="00DC1FC9"/>
    <w:rsid w:val="00DC1FE7"/>
    <w:rsid w:val="00DC1FE8"/>
    <w:rsid w:val="00DC2018"/>
    <w:rsid w:val="00DC2020"/>
    <w:rsid w:val="00DC2047"/>
    <w:rsid w:val="00DC2052"/>
    <w:rsid w:val="00DC213C"/>
    <w:rsid w:val="00DC214D"/>
    <w:rsid w:val="00DC2159"/>
    <w:rsid w:val="00DC2188"/>
    <w:rsid w:val="00DC219A"/>
    <w:rsid w:val="00DC21C8"/>
    <w:rsid w:val="00DC21F6"/>
    <w:rsid w:val="00DC2215"/>
    <w:rsid w:val="00DC2241"/>
    <w:rsid w:val="00DC22AA"/>
    <w:rsid w:val="00DC22B1"/>
    <w:rsid w:val="00DC22B9"/>
    <w:rsid w:val="00DC2358"/>
    <w:rsid w:val="00DC2363"/>
    <w:rsid w:val="00DC23D4"/>
    <w:rsid w:val="00DC241E"/>
    <w:rsid w:val="00DC2476"/>
    <w:rsid w:val="00DC24C5"/>
    <w:rsid w:val="00DC2514"/>
    <w:rsid w:val="00DC251D"/>
    <w:rsid w:val="00DC258E"/>
    <w:rsid w:val="00DC259A"/>
    <w:rsid w:val="00DC259C"/>
    <w:rsid w:val="00DC25EC"/>
    <w:rsid w:val="00DC262D"/>
    <w:rsid w:val="00DC2640"/>
    <w:rsid w:val="00DC265A"/>
    <w:rsid w:val="00DC266F"/>
    <w:rsid w:val="00DC26E4"/>
    <w:rsid w:val="00DC2745"/>
    <w:rsid w:val="00DC2754"/>
    <w:rsid w:val="00DC2760"/>
    <w:rsid w:val="00DC2790"/>
    <w:rsid w:val="00DC279E"/>
    <w:rsid w:val="00DC27AA"/>
    <w:rsid w:val="00DC27BE"/>
    <w:rsid w:val="00DC2816"/>
    <w:rsid w:val="00DC281A"/>
    <w:rsid w:val="00DC282E"/>
    <w:rsid w:val="00DC2847"/>
    <w:rsid w:val="00DC287B"/>
    <w:rsid w:val="00DC28AC"/>
    <w:rsid w:val="00DC28B0"/>
    <w:rsid w:val="00DC28C2"/>
    <w:rsid w:val="00DC28C5"/>
    <w:rsid w:val="00DC28E1"/>
    <w:rsid w:val="00DC2916"/>
    <w:rsid w:val="00DC2917"/>
    <w:rsid w:val="00DC292F"/>
    <w:rsid w:val="00DC2984"/>
    <w:rsid w:val="00DC29A1"/>
    <w:rsid w:val="00DC29F6"/>
    <w:rsid w:val="00DC2A27"/>
    <w:rsid w:val="00DC2A2F"/>
    <w:rsid w:val="00DC2A30"/>
    <w:rsid w:val="00DC2A3C"/>
    <w:rsid w:val="00DC2AC4"/>
    <w:rsid w:val="00DC2AC8"/>
    <w:rsid w:val="00DC2AE7"/>
    <w:rsid w:val="00DC2AED"/>
    <w:rsid w:val="00DC2AF7"/>
    <w:rsid w:val="00DC2B02"/>
    <w:rsid w:val="00DC2B1A"/>
    <w:rsid w:val="00DC2B26"/>
    <w:rsid w:val="00DC2BA3"/>
    <w:rsid w:val="00DC2BA8"/>
    <w:rsid w:val="00DC2BB2"/>
    <w:rsid w:val="00DC2C00"/>
    <w:rsid w:val="00DC2C0B"/>
    <w:rsid w:val="00DC2C16"/>
    <w:rsid w:val="00DC2C4D"/>
    <w:rsid w:val="00DC2C86"/>
    <w:rsid w:val="00DC2C91"/>
    <w:rsid w:val="00DC2C9B"/>
    <w:rsid w:val="00DC2CAE"/>
    <w:rsid w:val="00DC2DCD"/>
    <w:rsid w:val="00DC2DEE"/>
    <w:rsid w:val="00DC2E36"/>
    <w:rsid w:val="00DC2E45"/>
    <w:rsid w:val="00DC2E5E"/>
    <w:rsid w:val="00DC2E64"/>
    <w:rsid w:val="00DC2F32"/>
    <w:rsid w:val="00DC2F3E"/>
    <w:rsid w:val="00DC2F8C"/>
    <w:rsid w:val="00DC2F93"/>
    <w:rsid w:val="00DC2FB3"/>
    <w:rsid w:val="00DC2FDB"/>
    <w:rsid w:val="00DC3017"/>
    <w:rsid w:val="00DC3025"/>
    <w:rsid w:val="00DC3043"/>
    <w:rsid w:val="00DC3061"/>
    <w:rsid w:val="00DC3079"/>
    <w:rsid w:val="00DC309F"/>
    <w:rsid w:val="00DC30C1"/>
    <w:rsid w:val="00DC30CD"/>
    <w:rsid w:val="00DC3179"/>
    <w:rsid w:val="00DC31BF"/>
    <w:rsid w:val="00DC31D2"/>
    <w:rsid w:val="00DC31D9"/>
    <w:rsid w:val="00DC31DB"/>
    <w:rsid w:val="00DC320B"/>
    <w:rsid w:val="00DC3219"/>
    <w:rsid w:val="00DC3227"/>
    <w:rsid w:val="00DC3274"/>
    <w:rsid w:val="00DC3322"/>
    <w:rsid w:val="00DC332A"/>
    <w:rsid w:val="00DC3352"/>
    <w:rsid w:val="00DC3356"/>
    <w:rsid w:val="00DC336F"/>
    <w:rsid w:val="00DC33B4"/>
    <w:rsid w:val="00DC33F8"/>
    <w:rsid w:val="00DC34CF"/>
    <w:rsid w:val="00DC34DD"/>
    <w:rsid w:val="00DC34E7"/>
    <w:rsid w:val="00DC3502"/>
    <w:rsid w:val="00DC3584"/>
    <w:rsid w:val="00DC35B2"/>
    <w:rsid w:val="00DC35BC"/>
    <w:rsid w:val="00DC35DA"/>
    <w:rsid w:val="00DC3622"/>
    <w:rsid w:val="00DC362B"/>
    <w:rsid w:val="00DC362F"/>
    <w:rsid w:val="00DC3635"/>
    <w:rsid w:val="00DC366E"/>
    <w:rsid w:val="00DC36AB"/>
    <w:rsid w:val="00DC36AF"/>
    <w:rsid w:val="00DC36D8"/>
    <w:rsid w:val="00DC36F3"/>
    <w:rsid w:val="00DC3709"/>
    <w:rsid w:val="00DC370A"/>
    <w:rsid w:val="00DC3721"/>
    <w:rsid w:val="00DC374F"/>
    <w:rsid w:val="00DC377F"/>
    <w:rsid w:val="00DC3796"/>
    <w:rsid w:val="00DC37BB"/>
    <w:rsid w:val="00DC37FC"/>
    <w:rsid w:val="00DC3805"/>
    <w:rsid w:val="00DC3816"/>
    <w:rsid w:val="00DC381B"/>
    <w:rsid w:val="00DC3826"/>
    <w:rsid w:val="00DC3830"/>
    <w:rsid w:val="00DC383D"/>
    <w:rsid w:val="00DC385D"/>
    <w:rsid w:val="00DC38A4"/>
    <w:rsid w:val="00DC38BD"/>
    <w:rsid w:val="00DC3926"/>
    <w:rsid w:val="00DC392B"/>
    <w:rsid w:val="00DC392D"/>
    <w:rsid w:val="00DC3930"/>
    <w:rsid w:val="00DC39E9"/>
    <w:rsid w:val="00DC3A49"/>
    <w:rsid w:val="00DC3A72"/>
    <w:rsid w:val="00DC3AAC"/>
    <w:rsid w:val="00DC3ACF"/>
    <w:rsid w:val="00DC3B3B"/>
    <w:rsid w:val="00DC3B4D"/>
    <w:rsid w:val="00DC3B55"/>
    <w:rsid w:val="00DC3BC0"/>
    <w:rsid w:val="00DC3BD1"/>
    <w:rsid w:val="00DC3BF8"/>
    <w:rsid w:val="00DC3C4C"/>
    <w:rsid w:val="00DC3C6A"/>
    <w:rsid w:val="00DC3CB0"/>
    <w:rsid w:val="00DC3CB7"/>
    <w:rsid w:val="00DC3CCD"/>
    <w:rsid w:val="00DC3D28"/>
    <w:rsid w:val="00DC3D34"/>
    <w:rsid w:val="00DC3D4D"/>
    <w:rsid w:val="00DC3D8D"/>
    <w:rsid w:val="00DC3E25"/>
    <w:rsid w:val="00DC3E76"/>
    <w:rsid w:val="00DC3E78"/>
    <w:rsid w:val="00DC3E84"/>
    <w:rsid w:val="00DC3E94"/>
    <w:rsid w:val="00DC3EAD"/>
    <w:rsid w:val="00DC3EB5"/>
    <w:rsid w:val="00DC3ED9"/>
    <w:rsid w:val="00DC3EDC"/>
    <w:rsid w:val="00DC3EFB"/>
    <w:rsid w:val="00DC3F1E"/>
    <w:rsid w:val="00DC3F21"/>
    <w:rsid w:val="00DC3FC8"/>
    <w:rsid w:val="00DC3FF7"/>
    <w:rsid w:val="00DC3FFE"/>
    <w:rsid w:val="00DC40CD"/>
    <w:rsid w:val="00DC40FE"/>
    <w:rsid w:val="00DC4124"/>
    <w:rsid w:val="00DC412D"/>
    <w:rsid w:val="00DC418A"/>
    <w:rsid w:val="00DC41A4"/>
    <w:rsid w:val="00DC41B7"/>
    <w:rsid w:val="00DC41B8"/>
    <w:rsid w:val="00DC41C9"/>
    <w:rsid w:val="00DC41D4"/>
    <w:rsid w:val="00DC41DD"/>
    <w:rsid w:val="00DC4210"/>
    <w:rsid w:val="00DC42C3"/>
    <w:rsid w:val="00DC42C7"/>
    <w:rsid w:val="00DC42C8"/>
    <w:rsid w:val="00DC42D8"/>
    <w:rsid w:val="00DC42FD"/>
    <w:rsid w:val="00DC4302"/>
    <w:rsid w:val="00DC4334"/>
    <w:rsid w:val="00DC4348"/>
    <w:rsid w:val="00DC43AB"/>
    <w:rsid w:val="00DC43C1"/>
    <w:rsid w:val="00DC43F6"/>
    <w:rsid w:val="00DC440B"/>
    <w:rsid w:val="00DC440D"/>
    <w:rsid w:val="00DC4416"/>
    <w:rsid w:val="00DC441D"/>
    <w:rsid w:val="00DC4435"/>
    <w:rsid w:val="00DC4459"/>
    <w:rsid w:val="00DC4480"/>
    <w:rsid w:val="00DC44B2"/>
    <w:rsid w:val="00DC454F"/>
    <w:rsid w:val="00DC457C"/>
    <w:rsid w:val="00DC45AF"/>
    <w:rsid w:val="00DC45B8"/>
    <w:rsid w:val="00DC45C7"/>
    <w:rsid w:val="00DC4637"/>
    <w:rsid w:val="00DC465E"/>
    <w:rsid w:val="00DC46A5"/>
    <w:rsid w:val="00DC46DF"/>
    <w:rsid w:val="00DC4710"/>
    <w:rsid w:val="00DC4788"/>
    <w:rsid w:val="00DC47A1"/>
    <w:rsid w:val="00DC47B9"/>
    <w:rsid w:val="00DC47C8"/>
    <w:rsid w:val="00DC4801"/>
    <w:rsid w:val="00DC4810"/>
    <w:rsid w:val="00DC484E"/>
    <w:rsid w:val="00DC485C"/>
    <w:rsid w:val="00DC486D"/>
    <w:rsid w:val="00DC48C3"/>
    <w:rsid w:val="00DC48C7"/>
    <w:rsid w:val="00DC48E8"/>
    <w:rsid w:val="00DC493F"/>
    <w:rsid w:val="00DC4947"/>
    <w:rsid w:val="00DC4949"/>
    <w:rsid w:val="00DC494B"/>
    <w:rsid w:val="00DC4952"/>
    <w:rsid w:val="00DC49AE"/>
    <w:rsid w:val="00DC49BB"/>
    <w:rsid w:val="00DC4A02"/>
    <w:rsid w:val="00DC4A24"/>
    <w:rsid w:val="00DC4AA9"/>
    <w:rsid w:val="00DC4AE3"/>
    <w:rsid w:val="00DC4B0F"/>
    <w:rsid w:val="00DC4B18"/>
    <w:rsid w:val="00DC4B8B"/>
    <w:rsid w:val="00DC4BC0"/>
    <w:rsid w:val="00DC4BCA"/>
    <w:rsid w:val="00DC4BF0"/>
    <w:rsid w:val="00DC4C31"/>
    <w:rsid w:val="00DC4C74"/>
    <w:rsid w:val="00DC4C92"/>
    <w:rsid w:val="00DC4C9F"/>
    <w:rsid w:val="00DC4D04"/>
    <w:rsid w:val="00DC4D21"/>
    <w:rsid w:val="00DC4D66"/>
    <w:rsid w:val="00DC4DB1"/>
    <w:rsid w:val="00DC4DC4"/>
    <w:rsid w:val="00DC4DD0"/>
    <w:rsid w:val="00DC4DE0"/>
    <w:rsid w:val="00DC4DF6"/>
    <w:rsid w:val="00DC4E01"/>
    <w:rsid w:val="00DC4E29"/>
    <w:rsid w:val="00DC4E72"/>
    <w:rsid w:val="00DC4E85"/>
    <w:rsid w:val="00DC4EC1"/>
    <w:rsid w:val="00DC4ED3"/>
    <w:rsid w:val="00DC4EDE"/>
    <w:rsid w:val="00DC4EF4"/>
    <w:rsid w:val="00DC4EFC"/>
    <w:rsid w:val="00DC4F69"/>
    <w:rsid w:val="00DC4F7A"/>
    <w:rsid w:val="00DC4F7E"/>
    <w:rsid w:val="00DC4FAD"/>
    <w:rsid w:val="00DC4FC0"/>
    <w:rsid w:val="00DC4FCC"/>
    <w:rsid w:val="00DC4FD3"/>
    <w:rsid w:val="00DC4FDE"/>
    <w:rsid w:val="00DC500D"/>
    <w:rsid w:val="00DC5088"/>
    <w:rsid w:val="00DC5096"/>
    <w:rsid w:val="00DC50D2"/>
    <w:rsid w:val="00DC50E1"/>
    <w:rsid w:val="00DC5106"/>
    <w:rsid w:val="00DC510E"/>
    <w:rsid w:val="00DC512C"/>
    <w:rsid w:val="00DC513D"/>
    <w:rsid w:val="00DC5160"/>
    <w:rsid w:val="00DC516B"/>
    <w:rsid w:val="00DC5190"/>
    <w:rsid w:val="00DC51BD"/>
    <w:rsid w:val="00DC51C4"/>
    <w:rsid w:val="00DC51CC"/>
    <w:rsid w:val="00DC51D9"/>
    <w:rsid w:val="00DC5215"/>
    <w:rsid w:val="00DC5260"/>
    <w:rsid w:val="00DC5287"/>
    <w:rsid w:val="00DC52C8"/>
    <w:rsid w:val="00DC52DD"/>
    <w:rsid w:val="00DC5359"/>
    <w:rsid w:val="00DC5375"/>
    <w:rsid w:val="00DC537A"/>
    <w:rsid w:val="00DC5390"/>
    <w:rsid w:val="00DC53A4"/>
    <w:rsid w:val="00DC53EC"/>
    <w:rsid w:val="00DC5420"/>
    <w:rsid w:val="00DC544C"/>
    <w:rsid w:val="00DC5458"/>
    <w:rsid w:val="00DC546A"/>
    <w:rsid w:val="00DC5477"/>
    <w:rsid w:val="00DC549B"/>
    <w:rsid w:val="00DC549C"/>
    <w:rsid w:val="00DC54AE"/>
    <w:rsid w:val="00DC54CA"/>
    <w:rsid w:val="00DC54F7"/>
    <w:rsid w:val="00DC5508"/>
    <w:rsid w:val="00DC5515"/>
    <w:rsid w:val="00DC5545"/>
    <w:rsid w:val="00DC559F"/>
    <w:rsid w:val="00DC55B1"/>
    <w:rsid w:val="00DC55C0"/>
    <w:rsid w:val="00DC55C2"/>
    <w:rsid w:val="00DC55DF"/>
    <w:rsid w:val="00DC55E4"/>
    <w:rsid w:val="00DC566C"/>
    <w:rsid w:val="00DC5675"/>
    <w:rsid w:val="00DC56A4"/>
    <w:rsid w:val="00DC56B4"/>
    <w:rsid w:val="00DC5732"/>
    <w:rsid w:val="00DC5771"/>
    <w:rsid w:val="00DC579A"/>
    <w:rsid w:val="00DC57BA"/>
    <w:rsid w:val="00DC57C5"/>
    <w:rsid w:val="00DC57D5"/>
    <w:rsid w:val="00DC591A"/>
    <w:rsid w:val="00DC5940"/>
    <w:rsid w:val="00DC5954"/>
    <w:rsid w:val="00DC5967"/>
    <w:rsid w:val="00DC5975"/>
    <w:rsid w:val="00DC599A"/>
    <w:rsid w:val="00DC59AC"/>
    <w:rsid w:val="00DC59CA"/>
    <w:rsid w:val="00DC5A10"/>
    <w:rsid w:val="00DC5A23"/>
    <w:rsid w:val="00DC5A4A"/>
    <w:rsid w:val="00DC5A5A"/>
    <w:rsid w:val="00DC5AC1"/>
    <w:rsid w:val="00DC5B04"/>
    <w:rsid w:val="00DC5B0E"/>
    <w:rsid w:val="00DC5BA6"/>
    <w:rsid w:val="00DC5C06"/>
    <w:rsid w:val="00DC5C2E"/>
    <w:rsid w:val="00DC5C32"/>
    <w:rsid w:val="00DC5C8A"/>
    <w:rsid w:val="00DC5CC3"/>
    <w:rsid w:val="00DC5D16"/>
    <w:rsid w:val="00DC5D2C"/>
    <w:rsid w:val="00DC5D35"/>
    <w:rsid w:val="00DC5D52"/>
    <w:rsid w:val="00DC5D55"/>
    <w:rsid w:val="00DC5D62"/>
    <w:rsid w:val="00DC5DCE"/>
    <w:rsid w:val="00DC5DEE"/>
    <w:rsid w:val="00DC5DF8"/>
    <w:rsid w:val="00DC5DF9"/>
    <w:rsid w:val="00DC5E1F"/>
    <w:rsid w:val="00DC5E69"/>
    <w:rsid w:val="00DC5EF7"/>
    <w:rsid w:val="00DC5F13"/>
    <w:rsid w:val="00DC5F21"/>
    <w:rsid w:val="00DC5F37"/>
    <w:rsid w:val="00DC5F56"/>
    <w:rsid w:val="00DC5F61"/>
    <w:rsid w:val="00DC5F77"/>
    <w:rsid w:val="00DC5F81"/>
    <w:rsid w:val="00DC5FBD"/>
    <w:rsid w:val="00DC5FC7"/>
    <w:rsid w:val="00DC5FE6"/>
    <w:rsid w:val="00DC600C"/>
    <w:rsid w:val="00DC6017"/>
    <w:rsid w:val="00DC6018"/>
    <w:rsid w:val="00DC6049"/>
    <w:rsid w:val="00DC605F"/>
    <w:rsid w:val="00DC60A9"/>
    <w:rsid w:val="00DC60CA"/>
    <w:rsid w:val="00DC6117"/>
    <w:rsid w:val="00DC612B"/>
    <w:rsid w:val="00DC6142"/>
    <w:rsid w:val="00DC6198"/>
    <w:rsid w:val="00DC619A"/>
    <w:rsid w:val="00DC61C6"/>
    <w:rsid w:val="00DC620E"/>
    <w:rsid w:val="00DC6234"/>
    <w:rsid w:val="00DC62AA"/>
    <w:rsid w:val="00DC62B6"/>
    <w:rsid w:val="00DC62E5"/>
    <w:rsid w:val="00DC62FB"/>
    <w:rsid w:val="00DC632D"/>
    <w:rsid w:val="00DC632E"/>
    <w:rsid w:val="00DC6333"/>
    <w:rsid w:val="00DC634E"/>
    <w:rsid w:val="00DC6366"/>
    <w:rsid w:val="00DC63CD"/>
    <w:rsid w:val="00DC6412"/>
    <w:rsid w:val="00DC647F"/>
    <w:rsid w:val="00DC648E"/>
    <w:rsid w:val="00DC6492"/>
    <w:rsid w:val="00DC64AE"/>
    <w:rsid w:val="00DC64D7"/>
    <w:rsid w:val="00DC64D9"/>
    <w:rsid w:val="00DC64E4"/>
    <w:rsid w:val="00DC651D"/>
    <w:rsid w:val="00DC655B"/>
    <w:rsid w:val="00DC656F"/>
    <w:rsid w:val="00DC6586"/>
    <w:rsid w:val="00DC65A6"/>
    <w:rsid w:val="00DC65AD"/>
    <w:rsid w:val="00DC65C4"/>
    <w:rsid w:val="00DC65CB"/>
    <w:rsid w:val="00DC65FE"/>
    <w:rsid w:val="00DC660D"/>
    <w:rsid w:val="00DC6687"/>
    <w:rsid w:val="00DC66A1"/>
    <w:rsid w:val="00DC66D3"/>
    <w:rsid w:val="00DC6707"/>
    <w:rsid w:val="00DC671C"/>
    <w:rsid w:val="00DC6772"/>
    <w:rsid w:val="00DC6780"/>
    <w:rsid w:val="00DC6792"/>
    <w:rsid w:val="00DC6796"/>
    <w:rsid w:val="00DC67B9"/>
    <w:rsid w:val="00DC67D4"/>
    <w:rsid w:val="00DC67F5"/>
    <w:rsid w:val="00DC680C"/>
    <w:rsid w:val="00DC6841"/>
    <w:rsid w:val="00DC684C"/>
    <w:rsid w:val="00DC6856"/>
    <w:rsid w:val="00DC6863"/>
    <w:rsid w:val="00DC686F"/>
    <w:rsid w:val="00DC687B"/>
    <w:rsid w:val="00DC688F"/>
    <w:rsid w:val="00DC68C2"/>
    <w:rsid w:val="00DC68D9"/>
    <w:rsid w:val="00DC68DE"/>
    <w:rsid w:val="00DC68E6"/>
    <w:rsid w:val="00DC6925"/>
    <w:rsid w:val="00DC6955"/>
    <w:rsid w:val="00DC6984"/>
    <w:rsid w:val="00DC69AB"/>
    <w:rsid w:val="00DC69D0"/>
    <w:rsid w:val="00DC69E8"/>
    <w:rsid w:val="00DC69FC"/>
    <w:rsid w:val="00DC6A21"/>
    <w:rsid w:val="00DC6A68"/>
    <w:rsid w:val="00DC6AE7"/>
    <w:rsid w:val="00DC6AF9"/>
    <w:rsid w:val="00DC6B1C"/>
    <w:rsid w:val="00DC6B2D"/>
    <w:rsid w:val="00DC6B6E"/>
    <w:rsid w:val="00DC6B96"/>
    <w:rsid w:val="00DC6BA5"/>
    <w:rsid w:val="00DC6C31"/>
    <w:rsid w:val="00DC6C7A"/>
    <w:rsid w:val="00DC6C92"/>
    <w:rsid w:val="00DC6C95"/>
    <w:rsid w:val="00DC6CB5"/>
    <w:rsid w:val="00DC6CEA"/>
    <w:rsid w:val="00DC6D06"/>
    <w:rsid w:val="00DC6D27"/>
    <w:rsid w:val="00DC6D3E"/>
    <w:rsid w:val="00DC6D59"/>
    <w:rsid w:val="00DC6D5F"/>
    <w:rsid w:val="00DC6E00"/>
    <w:rsid w:val="00DC6E1E"/>
    <w:rsid w:val="00DC6E23"/>
    <w:rsid w:val="00DC6E76"/>
    <w:rsid w:val="00DC6E9C"/>
    <w:rsid w:val="00DC6EA4"/>
    <w:rsid w:val="00DC6EC6"/>
    <w:rsid w:val="00DC6F3B"/>
    <w:rsid w:val="00DC6F41"/>
    <w:rsid w:val="00DC6F59"/>
    <w:rsid w:val="00DC6F76"/>
    <w:rsid w:val="00DC6FA5"/>
    <w:rsid w:val="00DC6FB1"/>
    <w:rsid w:val="00DC6FB5"/>
    <w:rsid w:val="00DC6FC0"/>
    <w:rsid w:val="00DC6FD7"/>
    <w:rsid w:val="00DC6FDA"/>
    <w:rsid w:val="00DC6FFD"/>
    <w:rsid w:val="00DC7025"/>
    <w:rsid w:val="00DC7092"/>
    <w:rsid w:val="00DC70C6"/>
    <w:rsid w:val="00DC70E7"/>
    <w:rsid w:val="00DC70EC"/>
    <w:rsid w:val="00DC70EF"/>
    <w:rsid w:val="00DC714E"/>
    <w:rsid w:val="00DC7161"/>
    <w:rsid w:val="00DC7164"/>
    <w:rsid w:val="00DC7190"/>
    <w:rsid w:val="00DC721A"/>
    <w:rsid w:val="00DC7260"/>
    <w:rsid w:val="00DC7262"/>
    <w:rsid w:val="00DC726B"/>
    <w:rsid w:val="00DC7281"/>
    <w:rsid w:val="00DC72DE"/>
    <w:rsid w:val="00DC7308"/>
    <w:rsid w:val="00DC734A"/>
    <w:rsid w:val="00DC7358"/>
    <w:rsid w:val="00DC73B3"/>
    <w:rsid w:val="00DC73D6"/>
    <w:rsid w:val="00DC73F6"/>
    <w:rsid w:val="00DC73FC"/>
    <w:rsid w:val="00DC742A"/>
    <w:rsid w:val="00DC74A6"/>
    <w:rsid w:val="00DC74A7"/>
    <w:rsid w:val="00DC74C3"/>
    <w:rsid w:val="00DC74CE"/>
    <w:rsid w:val="00DC74D6"/>
    <w:rsid w:val="00DC7529"/>
    <w:rsid w:val="00DC7561"/>
    <w:rsid w:val="00DC7569"/>
    <w:rsid w:val="00DC757A"/>
    <w:rsid w:val="00DC7592"/>
    <w:rsid w:val="00DC75A3"/>
    <w:rsid w:val="00DC75C8"/>
    <w:rsid w:val="00DC75EB"/>
    <w:rsid w:val="00DC7655"/>
    <w:rsid w:val="00DC766C"/>
    <w:rsid w:val="00DC768F"/>
    <w:rsid w:val="00DC7708"/>
    <w:rsid w:val="00DC775B"/>
    <w:rsid w:val="00DC77DA"/>
    <w:rsid w:val="00DC783E"/>
    <w:rsid w:val="00DC7867"/>
    <w:rsid w:val="00DC78CB"/>
    <w:rsid w:val="00DC78ED"/>
    <w:rsid w:val="00DC78EE"/>
    <w:rsid w:val="00DC78F7"/>
    <w:rsid w:val="00DC7958"/>
    <w:rsid w:val="00DC797C"/>
    <w:rsid w:val="00DC79A0"/>
    <w:rsid w:val="00DC79B8"/>
    <w:rsid w:val="00DC79F4"/>
    <w:rsid w:val="00DC7A15"/>
    <w:rsid w:val="00DC7A35"/>
    <w:rsid w:val="00DC7A81"/>
    <w:rsid w:val="00DC7AA4"/>
    <w:rsid w:val="00DC7ACC"/>
    <w:rsid w:val="00DC7B0F"/>
    <w:rsid w:val="00DC7B2C"/>
    <w:rsid w:val="00DC7B68"/>
    <w:rsid w:val="00DC7B6C"/>
    <w:rsid w:val="00DC7B97"/>
    <w:rsid w:val="00DC7BB5"/>
    <w:rsid w:val="00DC7BB8"/>
    <w:rsid w:val="00DC7BD4"/>
    <w:rsid w:val="00DC7C13"/>
    <w:rsid w:val="00DC7C65"/>
    <w:rsid w:val="00DC7C73"/>
    <w:rsid w:val="00DC7C75"/>
    <w:rsid w:val="00DC7CAF"/>
    <w:rsid w:val="00DC7D48"/>
    <w:rsid w:val="00DC7D61"/>
    <w:rsid w:val="00DC7D6D"/>
    <w:rsid w:val="00DC7D7F"/>
    <w:rsid w:val="00DC7DC5"/>
    <w:rsid w:val="00DC7DCE"/>
    <w:rsid w:val="00DC7DEB"/>
    <w:rsid w:val="00DC7E08"/>
    <w:rsid w:val="00DC7E6C"/>
    <w:rsid w:val="00DC7EA1"/>
    <w:rsid w:val="00DC7ECB"/>
    <w:rsid w:val="00DC7ED4"/>
    <w:rsid w:val="00DC7F04"/>
    <w:rsid w:val="00DC7F0F"/>
    <w:rsid w:val="00DC7F27"/>
    <w:rsid w:val="00DC7F37"/>
    <w:rsid w:val="00DC7F6D"/>
    <w:rsid w:val="00DC7F87"/>
    <w:rsid w:val="00DC7FB1"/>
    <w:rsid w:val="00DC7FD0"/>
    <w:rsid w:val="00DC7FD6"/>
    <w:rsid w:val="00DC7FD8"/>
    <w:rsid w:val="00DC7FE3"/>
    <w:rsid w:val="00DD0001"/>
    <w:rsid w:val="00DD002E"/>
    <w:rsid w:val="00DD0031"/>
    <w:rsid w:val="00DD0059"/>
    <w:rsid w:val="00DD0094"/>
    <w:rsid w:val="00DD00C2"/>
    <w:rsid w:val="00DD00CB"/>
    <w:rsid w:val="00DD00D9"/>
    <w:rsid w:val="00DD00DE"/>
    <w:rsid w:val="00DD0104"/>
    <w:rsid w:val="00DD0111"/>
    <w:rsid w:val="00DD0123"/>
    <w:rsid w:val="00DD0125"/>
    <w:rsid w:val="00DD0140"/>
    <w:rsid w:val="00DD015D"/>
    <w:rsid w:val="00DD016C"/>
    <w:rsid w:val="00DD0182"/>
    <w:rsid w:val="00DD01A0"/>
    <w:rsid w:val="00DD01A5"/>
    <w:rsid w:val="00DD01EA"/>
    <w:rsid w:val="00DD0205"/>
    <w:rsid w:val="00DD0229"/>
    <w:rsid w:val="00DD023F"/>
    <w:rsid w:val="00DD0256"/>
    <w:rsid w:val="00DD027E"/>
    <w:rsid w:val="00DD0284"/>
    <w:rsid w:val="00DD0295"/>
    <w:rsid w:val="00DD02B2"/>
    <w:rsid w:val="00DD02C9"/>
    <w:rsid w:val="00DD0306"/>
    <w:rsid w:val="00DD0332"/>
    <w:rsid w:val="00DD0350"/>
    <w:rsid w:val="00DD035A"/>
    <w:rsid w:val="00DD036D"/>
    <w:rsid w:val="00DD0395"/>
    <w:rsid w:val="00DD039E"/>
    <w:rsid w:val="00DD03D7"/>
    <w:rsid w:val="00DD03DB"/>
    <w:rsid w:val="00DD03E8"/>
    <w:rsid w:val="00DD03F0"/>
    <w:rsid w:val="00DD0404"/>
    <w:rsid w:val="00DD0435"/>
    <w:rsid w:val="00DD0437"/>
    <w:rsid w:val="00DD044B"/>
    <w:rsid w:val="00DD04B7"/>
    <w:rsid w:val="00DD04BD"/>
    <w:rsid w:val="00DD04F6"/>
    <w:rsid w:val="00DD0508"/>
    <w:rsid w:val="00DD055B"/>
    <w:rsid w:val="00DD055F"/>
    <w:rsid w:val="00DD057F"/>
    <w:rsid w:val="00DD05A6"/>
    <w:rsid w:val="00DD05E7"/>
    <w:rsid w:val="00DD05EE"/>
    <w:rsid w:val="00DD0603"/>
    <w:rsid w:val="00DD0643"/>
    <w:rsid w:val="00DD067E"/>
    <w:rsid w:val="00DD06DA"/>
    <w:rsid w:val="00DD0727"/>
    <w:rsid w:val="00DD0756"/>
    <w:rsid w:val="00DD0773"/>
    <w:rsid w:val="00DD0787"/>
    <w:rsid w:val="00DD0798"/>
    <w:rsid w:val="00DD07F6"/>
    <w:rsid w:val="00DD080F"/>
    <w:rsid w:val="00DD0826"/>
    <w:rsid w:val="00DD0832"/>
    <w:rsid w:val="00DD083C"/>
    <w:rsid w:val="00DD0844"/>
    <w:rsid w:val="00DD0857"/>
    <w:rsid w:val="00DD08AB"/>
    <w:rsid w:val="00DD08AF"/>
    <w:rsid w:val="00DD08CF"/>
    <w:rsid w:val="00DD091F"/>
    <w:rsid w:val="00DD0923"/>
    <w:rsid w:val="00DD0978"/>
    <w:rsid w:val="00DD098B"/>
    <w:rsid w:val="00DD09E0"/>
    <w:rsid w:val="00DD0A10"/>
    <w:rsid w:val="00DD0A2B"/>
    <w:rsid w:val="00DD0A2E"/>
    <w:rsid w:val="00DD0A93"/>
    <w:rsid w:val="00DD0ACF"/>
    <w:rsid w:val="00DD0AE5"/>
    <w:rsid w:val="00DD0B0B"/>
    <w:rsid w:val="00DD0BAB"/>
    <w:rsid w:val="00DD0BAC"/>
    <w:rsid w:val="00DD0BBE"/>
    <w:rsid w:val="00DD0C10"/>
    <w:rsid w:val="00DD0C2F"/>
    <w:rsid w:val="00DD0C32"/>
    <w:rsid w:val="00DD0C34"/>
    <w:rsid w:val="00DD0C72"/>
    <w:rsid w:val="00DD0CC2"/>
    <w:rsid w:val="00DD0CDB"/>
    <w:rsid w:val="00DD0CF8"/>
    <w:rsid w:val="00DD0D26"/>
    <w:rsid w:val="00DD0D3E"/>
    <w:rsid w:val="00DD0E2D"/>
    <w:rsid w:val="00DD0E6D"/>
    <w:rsid w:val="00DD0E72"/>
    <w:rsid w:val="00DD0E90"/>
    <w:rsid w:val="00DD0E91"/>
    <w:rsid w:val="00DD0EC1"/>
    <w:rsid w:val="00DD0ED0"/>
    <w:rsid w:val="00DD0EFC"/>
    <w:rsid w:val="00DD0F1D"/>
    <w:rsid w:val="00DD0F48"/>
    <w:rsid w:val="00DD0F66"/>
    <w:rsid w:val="00DD0F72"/>
    <w:rsid w:val="00DD0F75"/>
    <w:rsid w:val="00DD0FA1"/>
    <w:rsid w:val="00DD0FE2"/>
    <w:rsid w:val="00DD0FF8"/>
    <w:rsid w:val="00DD100F"/>
    <w:rsid w:val="00DD103F"/>
    <w:rsid w:val="00DD1065"/>
    <w:rsid w:val="00DD1066"/>
    <w:rsid w:val="00DD1072"/>
    <w:rsid w:val="00DD1080"/>
    <w:rsid w:val="00DD10B4"/>
    <w:rsid w:val="00DD10D1"/>
    <w:rsid w:val="00DD1110"/>
    <w:rsid w:val="00DD1165"/>
    <w:rsid w:val="00DD1193"/>
    <w:rsid w:val="00DD1194"/>
    <w:rsid w:val="00DD11B8"/>
    <w:rsid w:val="00DD11D3"/>
    <w:rsid w:val="00DD11E8"/>
    <w:rsid w:val="00DD1247"/>
    <w:rsid w:val="00DD1269"/>
    <w:rsid w:val="00DD1276"/>
    <w:rsid w:val="00DD12DF"/>
    <w:rsid w:val="00DD12EA"/>
    <w:rsid w:val="00DD12FC"/>
    <w:rsid w:val="00DD1312"/>
    <w:rsid w:val="00DD1337"/>
    <w:rsid w:val="00DD1360"/>
    <w:rsid w:val="00DD1369"/>
    <w:rsid w:val="00DD1378"/>
    <w:rsid w:val="00DD1387"/>
    <w:rsid w:val="00DD13CC"/>
    <w:rsid w:val="00DD13CF"/>
    <w:rsid w:val="00DD13D2"/>
    <w:rsid w:val="00DD13E3"/>
    <w:rsid w:val="00DD1400"/>
    <w:rsid w:val="00DD1418"/>
    <w:rsid w:val="00DD1420"/>
    <w:rsid w:val="00DD1422"/>
    <w:rsid w:val="00DD143B"/>
    <w:rsid w:val="00DD1477"/>
    <w:rsid w:val="00DD14E8"/>
    <w:rsid w:val="00DD14F2"/>
    <w:rsid w:val="00DD152F"/>
    <w:rsid w:val="00DD158A"/>
    <w:rsid w:val="00DD15C1"/>
    <w:rsid w:val="00DD1626"/>
    <w:rsid w:val="00DD164B"/>
    <w:rsid w:val="00DD169A"/>
    <w:rsid w:val="00DD16C8"/>
    <w:rsid w:val="00DD1758"/>
    <w:rsid w:val="00DD176D"/>
    <w:rsid w:val="00DD1773"/>
    <w:rsid w:val="00DD17B3"/>
    <w:rsid w:val="00DD17CD"/>
    <w:rsid w:val="00DD17F1"/>
    <w:rsid w:val="00DD1807"/>
    <w:rsid w:val="00DD1827"/>
    <w:rsid w:val="00DD186B"/>
    <w:rsid w:val="00DD18B3"/>
    <w:rsid w:val="00DD1909"/>
    <w:rsid w:val="00DD19DF"/>
    <w:rsid w:val="00DD19E6"/>
    <w:rsid w:val="00DD1A0A"/>
    <w:rsid w:val="00DD1A1F"/>
    <w:rsid w:val="00DD1A24"/>
    <w:rsid w:val="00DD1A32"/>
    <w:rsid w:val="00DD1A5D"/>
    <w:rsid w:val="00DD1ABB"/>
    <w:rsid w:val="00DD1ABF"/>
    <w:rsid w:val="00DD1AF0"/>
    <w:rsid w:val="00DD1AF7"/>
    <w:rsid w:val="00DD1B03"/>
    <w:rsid w:val="00DD1B5E"/>
    <w:rsid w:val="00DD1BC5"/>
    <w:rsid w:val="00DD1BD0"/>
    <w:rsid w:val="00DD1BD2"/>
    <w:rsid w:val="00DD1C04"/>
    <w:rsid w:val="00DD1C09"/>
    <w:rsid w:val="00DD1C3C"/>
    <w:rsid w:val="00DD1C3E"/>
    <w:rsid w:val="00DD1C48"/>
    <w:rsid w:val="00DD1C72"/>
    <w:rsid w:val="00DD1CD1"/>
    <w:rsid w:val="00DD1CE8"/>
    <w:rsid w:val="00DD1D03"/>
    <w:rsid w:val="00DD1D46"/>
    <w:rsid w:val="00DD1D53"/>
    <w:rsid w:val="00DD1D56"/>
    <w:rsid w:val="00DD1D5B"/>
    <w:rsid w:val="00DD1D71"/>
    <w:rsid w:val="00DD1D77"/>
    <w:rsid w:val="00DD1DC4"/>
    <w:rsid w:val="00DD1DD4"/>
    <w:rsid w:val="00DD1DF1"/>
    <w:rsid w:val="00DD1E19"/>
    <w:rsid w:val="00DD1E8F"/>
    <w:rsid w:val="00DD1EBB"/>
    <w:rsid w:val="00DD1ECC"/>
    <w:rsid w:val="00DD1ED5"/>
    <w:rsid w:val="00DD1F08"/>
    <w:rsid w:val="00DD1F43"/>
    <w:rsid w:val="00DD1F58"/>
    <w:rsid w:val="00DD1F62"/>
    <w:rsid w:val="00DD1FAB"/>
    <w:rsid w:val="00DD1FFB"/>
    <w:rsid w:val="00DD2043"/>
    <w:rsid w:val="00DD2079"/>
    <w:rsid w:val="00DD20B4"/>
    <w:rsid w:val="00DD20BD"/>
    <w:rsid w:val="00DD20E5"/>
    <w:rsid w:val="00DD2102"/>
    <w:rsid w:val="00DD210E"/>
    <w:rsid w:val="00DD2131"/>
    <w:rsid w:val="00DD2154"/>
    <w:rsid w:val="00DD219E"/>
    <w:rsid w:val="00DD21E7"/>
    <w:rsid w:val="00DD2244"/>
    <w:rsid w:val="00DD229B"/>
    <w:rsid w:val="00DD22A5"/>
    <w:rsid w:val="00DD22BA"/>
    <w:rsid w:val="00DD230D"/>
    <w:rsid w:val="00DD2316"/>
    <w:rsid w:val="00DD231C"/>
    <w:rsid w:val="00DD2344"/>
    <w:rsid w:val="00DD235E"/>
    <w:rsid w:val="00DD2364"/>
    <w:rsid w:val="00DD2365"/>
    <w:rsid w:val="00DD239B"/>
    <w:rsid w:val="00DD23B9"/>
    <w:rsid w:val="00DD23DC"/>
    <w:rsid w:val="00DD2431"/>
    <w:rsid w:val="00DD2449"/>
    <w:rsid w:val="00DD245D"/>
    <w:rsid w:val="00DD2467"/>
    <w:rsid w:val="00DD2482"/>
    <w:rsid w:val="00DD24E5"/>
    <w:rsid w:val="00DD24FE"/>
    <w:rsid w:val="00DD2505"/>
    <w:rsid w:val="00DD253F"/>
    <w:rsid w:val="00DD2551"/>
    <w:rsid w:val="00DD2560"/>
    <w:rsid w:val="00DD2563"/>
    <w:rsid w:val="00DD2570"/>
    <w:rsid w:val="00DD2578"/>
    <w:rsid w:val="00DD257F"/>
    <w:rsid w:val="00DD25F3"/>
    <w:rsid w:val="00DD267A"/>
    <w:rsid w:val="00DD269C"/>
    <w:rsid w:val="00DD269F"/>
    <w:rsid w:val="00DD26C7"/>
    <w:rsid w:val="00DD26D1"/>
    <w:rsid w:val="00DD271F"/>
    <w:rsid w:val="00DD2723"/>
    <w:rsid w:val="00DD27A6"/>
    <w:rsid w:val="00DD27B2"/>
    <w:rsid w:val="00DD27D0"/>
    <w:rsid w:val="00DD27D7"/>
    <w:rsid w:val="00DD280A"/>
    <w:rsid w:val="00DD281A"/>
    <w:rsid w:val="00DD281B"/>
    <w:rsid w:val="00DD2824"/>
    <w:rsid w:val="00DD286F"/>
    <w:rsid w:val="00DD2882"/>
    <w:rsid w:val="00DD288D"/>
    <w:rsid w:val="00DD28A1"/>
    <w:rsid w:val="00DD28C8"/>
    <w:rsid w:val="00DD28E4"/>
    <w:rsid w:val="00DD291C"/>
    <w:rsid w:val="00DD2937"/>
    <w:rsid w:val="00DD2942"/>
    <w:rsid w:val="00DD294A"/>
    <w:rsid w:val="00DD2959"/>
    <w:rsid w:val="00DD295A"/>
    <w:rsid w:val="00DD295B"/>
    <w:rsid w:val="00DD2981"/>
    <w:rsid w:val="00DD2993"/>
    <w:rsid w:val="00DD29C0"/>
    <w:rsid w:val="00DD29D6"/>
    <w:rsid w:val="00DD2A00"/>
    <w:rsid w:val="00DD2A57"/>
    <w:rsid w:val="00DD2ACE"/>
    <w:rsid w:val="00DD2B03"/>
    <w:rsid w:val="00DD2B98"/>
    <w:rsid w:val="00DD2BA4"/>
    <w:rsid w:val="00DD2BB6"/>
    <w:rsid w:val="00DD2BB7"/>
    <w:rsid w:val="00DD2BD2"/>
    <w:rsid w:val="00DD2BE2"/>
    <w:rsid w:val="00DD2BEA"/>
    <w:rsid w:val="00DD2BED"/>
    <w:rsid w:val="00DD2C00"/>
    <w:rsid w:val="00DD2C20"/>
    <w:rsid w:val="00DD2C26"/>
    <w:rsid w:val="00DD2C6B"/>
    <w:rsid w:val="00DD2C91"/>
    <w:rsid w:val="00DD2CAA"/>
    <w:rsid w:val="00DD2CC6"/>
    <w:rsid w:val="00DD2CF7"/>
    <w:rsid w:val="00DD2D19"/>
    <w:rsid w:val="00DD2D1E"/>
    <w:rsid w:val="00DD2D4F"/>
    <w:rsid w:val="00DD2D81"/>
    <w:rsid w:val="00DD2E42"/>
    <w:rsid w:val="00DD2E4C"/>
    <w:rsid w:val="00DD2E9F"/>
    <w:rsid w:val="00DD2EE2"/>
    <w:rsid w:val="00DD2F27"/>
    <w:rsid w:val="00DD2F3F"/>
    <w:rsid w:val="00DD2F44"/>
    <w:rsid w:val="00DD2F47"/>
    <w:rsid w:val="00DD2F87"/>
    <w:rsid w:val="00DD2F9A"/>
    <w:rsid w:val="00DD3019"/>
    <w:rsid w:val="00DD3035"/>
    <w:rsid w:val="00DD3040"/>
    <w:rsid w:val="00DD3042"/>
    <w:rsid w:val="00DD304A"/>
    <w:rsid w:val="00DD3051"/>
    <w:rsid w:val="00DD30B3"/>
    <w:rsid w:val="00DD30F5"/>
    <w:rsid w:val="00DD310B"/>
    <w:rsid w:val="00DD313B"/>
    <w:rsid w:val="00DD3168"/>
    <w:rsid w:val="00DD3199"/>
    <w:rsid w:val="00DD31BA"/>
    <w:rsid w:val="00DD31CE"/>
    <w:rsid w:val="00DD31E1"/>
    <w:rsid w:val="00DD3225"/>
    <w:rsid w:val="00DD3249"/>
    <w:rsid w:val="00DD3252"/>
    <w:rsid w:val="00DD3284"/>
    <w:rsid w:val="00DD3295"/>
    <w:rsid w:val="00DD32C1"/>
    <w:rsid w:val="00DD32D2"/>
    <w:rsid w:val="00DD3357"/>
    <w:rsid w:val="00DD3359"/>
    <w:rsid w:val="00DD339F"/>
    <w:rsid w:val="00DD33F3"/>
    <w:rsid w:val="00DD3416"/>
    <w:rsid w:val="00DD341C"/>
    <w:rsid w:val="00DD3436"/>
    <w:rsid w:val="00DD3439"/>
    <w:rsid w:val="00DD34AF"/>
    <w:rsid w:val="00DD34CB"/>
    <w:rsid w:val="00DD3527"/>
    <w:rsid w:val="00DD3530"/>
    <w:rsid w:val="00DD356C"/>
    <w:rsid w:val="00DD3570"/>
    <w:rsid w:val="00DD35A3"/>
    <w:rsid w:val="00DD35F0"/>
    <w:rsid w:val="00DD35FC"/>
    <w:rsid w:val="00DD3603"/>
    <w:rsid w:val="00DD363D"/>
    <w:rsid w:val="00DD363E"/>
    <w:rsid w:val="00DD365C"/>
    <w:rsid w:val="00DD3684"/>
    <w:rsid w:val="00DD368E"/>
    <w:rsid w:val="00DD36C3"/>
    <w:rsid w:val="00DD36FA"/>
    <w:rsid w:val="00DD3754"/>
    <w:rsid w:val="00DD3788"/>
    <w:rsid w:val="00DD3789"/>
    <w:rsid w:val="00DD379C"/>
    <w:rsid w:val="00DD37D0"/>
    <w:rsid w:val="00DD3808"/>
    <w:rsid w:val="00DD384A"/>
    <w:rsid w:val="00DD387A"/>
    <w:rsid w:val="00DD3928"/>
    <w:rsid w:val="00DD396E"/>
    <w:rsid w:val="00DD3992"/>
    <w:rsid w:val="00DD39A2"/>
    <w:rsid w:val="00DD39D2"/>
    <w:rsid w:val="00DD39EC"/>
    <w:rsid w:val="00DD3A14"/>
    <w:rsid w:val="00DD3A36"/>
    <w:rsid w:val="00DD3AA3"/>
    <w:rsid w:val="00DD3BD3"/>
    <w:rsid w:val="00DD3BF6"/>
    <w:rsid w:val="00DD3C22"/>
    <w:rsid w:val="00DD3C33"/>
    <w:rsid w:val="00DD3C4F"/>
    <w:rsid w:val="00DD3C65"/>
    <w:rsid w:val="00DD3C9C"/>
    <w:rsid w:val="00DD3CB1"/>
    <w:rsid w:val="00DD3CCC"/>
    <w:rsid w:val="00DD3CDA"/>
    <w:rsid w:val="00DD3D02"/>
    <w:rsid w:val="00DD3D18"/>
    <w:rsid w:val="00DD3D3A"/>
    <w:rsid w:val="00DD3D5B"/>
    <w:rsid w:val="00DD3D5D"/>
    <w:rsid w:val="00DD3D8D"/>
    <w:rsid w:val="00DD3D8F"/>
    <w:rsid w:val="00DD3DAB"/>
    <w:rsid w:val="00DD3DD2"/>
    <w:rsid w:val="00DD3E03"/>
    <w:rsid w:val="00DD3E3B"/>
    <w:rsid w:val="00DD3E66"/>
    <w:rsid w:val="00DD3E6D"/>
    <w:rsid w:val="00DD3E80"/>
    <w:rsid w:val="00DD3EC6"/>
    <w:rsid w:val="00DD3EDC"/>
    <w:rsid w:val="00DD3EDD"/>
    <w:rsid w:val="00DD3F02"/>
    <w:rsid w:val="00DD3F0C"/>
    <w:rsid w:val="00DD3F13"/>
    <w:rsid w:val="00DD3F96"/>
    <w:rsid w:val="00DD3FF8"/>
    <w:rsid w:val="00DD4012"/>
    <w:rsid w:val="00DD4022"/>
    <w:rsid w:val="00DD4053"/>
    <w:rsid w:val="00DD406E"/>
    <w:rsid w:val="00DD4085"/>
    <w:rsid w:val="00DD4086"/>
    <w:rsid w:val="00DD4098"/>
    <w:rsid w:val="00DD40C5"/>
    <w:rsid w:val="00DD40E0"/>
    <w:rsid w:val="00DD40E6"/>
    <w:rsid w:val="00DD40EC"/>
    <w:rsid w:val="00DD412C"/>
    <w:rsid w:val="00DD4159"/>
    <w:rsid w:val="00DD4181"/>
    <w:rsid w:val="00DD41A2"/>
    <w:rsid w:val="00DD41AF"/>
    <w:rsid w:val="00DD41BE"/>
    <w:rsid w:val="00DD41F6"/>
    <w:rsid w:val="00DD4201"/>
    <w:rsid w:val="00DD4214"/>
    <w:rsid w:val="00DD4234"/>
    <w:rsid w:val="00DD423E"/>
    <w:rsid w:val="00DD4263"/>
    <w:rsid w:val="00DD429D"/>
    <w:rsid w:val="00DD42E7"/>
    <w:rsid w:val="00DD4301"/>
    <w:rsid w:val="00DD432C"/>
    <w:rsid w:val="00DD4366"/>
    <w:rsid w:val="00DD4374"/>
    <w:rsid w:val="00DD4379"/>
    <w:rsid w:val="00DD43BA"/>
    <w:rsid w:val="00DD43C3"/>
    <w:rsid w:val="00DD43D0"/>
    <w:rsid w:val="00DD43FF"/>
    <w:rsid w:val="00DD4474"/>
    <w:rsid w:val="00DD447F"/>
    <w:rsid w:val="00DD44A8"/>
    <w:rsid w:val="00DD44B8"/>
    <w:rsid w:val="00DD44CE"/>
    <w:rsid w:val="00DD44F2"/>
    <w:rsid w:val="00DD4512"/>
    <w:rsid w:val="00DD4528"/>
    <w:rsid w:val="00DD4588"/>
    <w:rsid w:val="00DD45A7"/>
    <w:rsid w:val="00DD460F"/>
    <w:rsid w:val="00DD466C"/>
    <w:rsid w:val="00DD466D"/>
    <w:rsid w:val="00DD46B2"/>
    <w:rsid w:val="00DD46C3"/>
    <w:rsid w:val="00DD46DE"/>
    <w:rsid w:val="00DD4700"/>
    <w:rsid w:val="00DD473E"/>
    <w:rsid w:val="00DD4759"/>
    <w:rsid w:val="00DD47AC"/>
    <w:rsid w:val="00DD4811"/>
    <w:rsid w:val="00DD4856"/>
    <w:rsid w:val="00DD4868"/>
    <w:rsid w:val="00DD4895"/>
    <w:rsid w:val="00DD4964"/>
    <w:rsid w:val="00DD496F"/>
    <w:rsid w:val="00DD4975"/>
    <w:rsid w:val="00DD49F1"/>
    <w:rsid w:val="00DD49F4"/>
    <w:rsid w:val="00DD49FA"/>
    <w:rsid w:val="00DD4A0A"/>
    <w:rsid w:val="00DD4A0B"/>
    <w:rsid w:val="00DD4A1B"/>
    <w:rsid w:val="00DD4A86"/>
    <w:rsid w:val="00DD4A92"/>
    <w:rsid w:val="00DD4AF6"/>
    <w:rsid w:val="00DD4B0B"/>
    <w:rsid w:val="00DD4B4D"/>
    <w:rsid w:val="00DD4B6A"/>
    <w:rsid w:val="00DD4B6D"/>
    <w:rsid w:val="00DD4B88"/>
    <w:rsid w:val="00DD4BA0"/>
    <w:rsid w:val="00DD4BBA"/>
    <w:rsid w:val="00DD4C1E"/>
    <w:rsid w:val="00DD4C30"/>
    <w:rsid w:val="00DD4CF6"/>
    <w:rsid w:val="00DD4D04"/>
    <w:rsid w:val="00DD4D19"/>
    <w:rsid w:val="00DD4D25"/>
    <w:rsid w:val="00DD4D94"/>
    <w:rsid w:val="00DD4DB1"/>
    <w:rsid w:val="00DD4DDB"/>
    <w:rsid w:val="00DD4E01"/>
    <w:rsid w:val="00DD4E3C"/>
    <w:rsid w:val="00DD4EA9"/>
    <w:rsid w:val="00DD4EC8"/>
    <w:rsid w:val="00DD4ED2"/>
    <w:rsid w:val="00DD4EDF"/>
    <w:rsid w:val="00DD4F42"/>
    <w:rsid w:val="00DD4F5B"/>
    <w:rsid w:val="00DD4F6D"/>
    <w:rsid w:val="00DD4F73"/>
    <w:rsid w:val="00DD4F81"/>
    <w:rsid w:val="00DD4F96"/>
    <w:rsid w:val="00DD4FC7"/>
    <w:rsid w:val="00DD4FCD"/>
    <w:rsid w:val="00DD4FD1"/>
    <w:rsid w:val="00DD5005"/>
    <w:rsid w:val="00DD5043"/>
    <w:rsid w:val="00DD5055"/>
    <w:rsid w:val="00DD505B"/>
    <w:rsid w:val="00DD507D"/>
    <w:rsid w:val="00DD5093"/>
    <w:rsid w:val="00DD50D9"/>
    <w:rsid w:val="00DD50FC"/>
    <w:rsid w:val="00DD511D"/>
    <w:rsid w:val="00DD516C"/>
    <w:rsid w:val="00DD51B5"/>
    <w:rsid w:val="00DD51EA"/>
    <w:rsid w:val="00DD5213"/>
    <w:rsid w:val="00DD526E"/>
    <w:rsid w:val="00DD528D"/>
    <w:rsid w:val="00DD52C5"/>
    <w:rsid w:val="00DD52DF"/>
    <w:rsid w:val="00DD52FE"/>
    <w:rsid w:val="00DD5311"/>
    <w:rsid w:val="00DD5322"/>
    <w:rsid w:val="00DD534C"/>
    <w:rsid w:val="00DD53B2"/>
    <w:rsid w:val="00DD5402"/>
    <w:rsid w:val="00DD541B"/>
    <w:rsid w:val="00DD54C7"/>
    <w:rsid w:val="00DD553E"/>
    <w:rsid w:val="00DD5541"/>
    <w:rsid w:val="00DD55AC"/>
    <w:rsid w:val="00DD55EB"/>
    <w:rsid w:val="00DD561B"/>
    <w:rsid w:val="00DD5622"/>
    <w:rsid w:val="00DD566D"/>
    <w:rsid w:val="00DD56B8"/>
    <w:rsid w:val="00DD56D8"/>
    <w:rsid w:val="00DD573E"/>
    <w:rsid w:val="00DD57BE"/>
    <w:rsid w:val="00DD57D4"/>
    <w:rsid w:val="00DD57D9"/>
    <w:rsid w:val="00DD57DD"/>
    <w:rsid w:val="00DD5869"/>
    <w:rsid w:val="00DD5889"/>
    <w:rsid w:val="00DD588F"/>
    <w:rsid w:val="00DD58AD"/>
    <w:rsid w:val="00DD58E1"/>
    <w:rsid w:val="00DD58F1"/>
    <w:rsid w:val="00DD58F4"/>
    <w:rsid w:val="00DD58F7"/>
    <w:rsid w:val="00DD593E"/>
    <w:rsid w:val="00DD5940"/>
    <w:rsid w:val="00DD59D1"/>
    <w:rsid w:val="00DD59EB"/>
    <w:rsid w:val="00DD5A10"/>
    <w:rsid w:val="00DD5A9F"/>
    <w:rsid w:val="00DD5AA5"/>
    <w:rsid w:val="00DD5B46"/>
    <w:rsid w:val="00DD5B47"/>
    <w:rsid w:val="00DD5B83"/>
    <w:rsid w:val="00DD5BB1"/>
    <w:rsid w:val="00DD5BD1"/>
    <w:rsid w:val="00DD5BD3"/>
    <w:rsid w:val="00DD5BFC"/>
    <w:rsid w:val="00DD5C03"/>
    <w:rsid w:val="00DD5C16"/>
    <w:rsid w:val="00DD5C30"/>
    <w:rsid w:val="00DD5C85"/>
    <w:rsid w:val="00DD5CE8"/>
    <w:rsid w:val="00DD5D11"/>
    <w:rsid w:val="00DD5D1B"/>
    <w:rsid w:val="00DD5D31"/>
    <w:rsid w:val="00DD5D64"/>
    <w:rsid w:val="00DD5DD8"/>
    <w:rsid w:val="00DD5E06"/>
    <w:rsid w:val="00DD5E1B"/>
    <w:rsid w:val="00DD5E32"/>
    <w:rsid w:val="00DD5E53"/>
    <w:rsid w:val="00DD5E96"/>
    <w:rsid w:val="00DD5EB4"/>
    <w:rsid w:val="00DD5ED9"/>
    <w:rsid w:val="00DD5F04"/>
    <w:rsid w:val="00DD5F17"/>
    <w:rsid w:val="00DD5F2A"/>
    <w:rsid w:val="00DD5F54"/>
    <w:rsid w:val="00DD5F57"/>
    <w:rsid w:val="00DD5F8F"/>
    <w:rsid w:val="00DD5FA9"/>
    <w:rsid w:val="00DD5FE7"/>
    <w:rsid w:val="00DD6016"/>
    <w:rsid w:val="00DD602B"/>
    <w:rsid w:val="00DD602F"/>
    <w:rsid w:val="00DD6060"/>
    <w:rsid w:val="00DD606C"/>
    <w:rsid w:val="00DD60F1"/>
    <w:rsid w:val="00DD6109"/>
    <w:rsid w:val="00DD6139"/>
    <w:rsid w:val="00DD616F"/>
    <w:rsid w:val="00DD6179"/>
    <w:rsid w:val="00DD61E8"/>
    <w:rsid w:val="00DD61EA"/>
    <w:rsid w:val="00DD6214"/>
    <w:rsid w:val="00DD624B"/>
    <w:rsid w:val="00DD6271"/>
    <w:rsid w:val="00DD627B"/>
    <w:rsid w:val="00DD6358"/>
    <w:rsid w:val="00DD638C"/>
    <w:rsid w:val="00DD6390"/>
    <w:rsid w:val="00DD63BA"/>
    <w:rsid w:val="00DD63BB"/>
    <w:rsid w:val="00DD63FD"/>
    <w:rsid w:val="00DD644F"/>
    <w:rsid w:val="00DD6469"/>
    <w:rsid w:val="00DD6486"/>
    <w:rsid w:val="00DD648D"/>
    <w:rsid w:val="00DD64F0"/>
    <w:rsid w:val="00DD651D"/>
    <w:rsid w:val="00DD652D"/>
    <w:rsid w:val="00DD657E"/>
    <w:rsid w:val="00DD65B5"/>
    <w:rsid w:val="00DD65E5"/>
    <w:rsid w:val="00DD6622"/>
    <w:rsid w:val="00DD6623"/>
    <w:rsid w:val="00DD6644"/>
    <w:rsid w:val="00DD664D"/>
    <w:rsid w:val="00DD6652"/>
    <w:rsid w:val="00DD6673"/>
    <w:rsid w:val="00DD6689"/>
    <w:rsid w:val="00DD66B6"/>
    <w:rsid w:val="00DD66FC"/>
    <w:rsid w:val="00DD671D"/>
    <w:rsid w:val="00DD67A0"/>
    <w:rsid w:val="00DD67AD"/>
    <w:rsid w:val="00DD67DC"/>
    <w:rsid w:val="00DD67E5"/>
    <w:rsid w:val="00DD6801"/>
    <w:rsid w:val="00DD683C"/>
    <w:rsid w:val="00DD6849"/>
    <w:rsid w:val="00DD685B"/>
    <w:rsid w:val="00DD686A"/>
    <w:rsid w:val="00DD6882"/>
    <w:rsid w:val="00DD6898"/>
    <w:rsid w:val="00DD68B0"/>
    <w:rsid w:val="00DD68E8"/>
    <w:rsid w:val="00DD6901"/>
    <w:rsid w:val="00DD690C"/>
    <w:rsid w:val="00DD692D"/>
    <w:rsid w:val="00DD6930"/>
    <w:rsid w:val="00DD6942"/>
    <w:rsid w:val="00DD69FD"/>
    <w:rsid w:val="00DD6A0E"/>
    <w:rsid w:val="00DD6A1B"/>
    <w:rsid w:val="00DD6A3A"/>
    <w:rsid w:val="00DD6A4C"/>
    <w:rsid w:val="00DD6A61"/>
    <w:rsid w:val="00DD6B01"/>
    <w:rsid w:val="00DD6BCC"/>
    <w:rsid w:val="00DD6BD5"/>
    <w:rsid w:val="00DD6BF0"/>
    <w:rsid w:val="00DD6BFF"/>
    <w:rsid w:val="00DD6C1C"/>
    <w:rsid w:val="00DD6C23"/>
    <w:rsid w:val="00DD6C3E"/>
    <w:rsid w:val="00DD6C91"/>
    <w:rsid w:val="00DD6C97"/>
    <w:rsid w:val="00DD6C9A"/>
    <w:rsid w:val="00DD6CE2"/>
    <w:rsid w:val="00DD6CF7"/>
    <w:rsid w:val="00DD6D08"/>
    <w:rsid w:val="00DD6DBF"/>
    <w:rsid w:val="00DD6DF6"/>
    <w:rsid w:val="00DD6E1E"/>
    <w:rsid w:val="00DD6E23"/>
    <w:rsid w:val="00DD6E54"/>
    <w:rsid w:val="00DD6E79"/>
    <w:rsid w:val="00DD6E7B"/>
    <w:rsid w:val="00DD6EEB"/>
    <w:rsid w:val="00DD6F28"/>
    <w:rsid w:val="00DD6F48"/>
    <w:rsid w:val="00DD6F4E"/>
    <w:rsid w:val="00DD6F65"/>
    <w:rsid w:val="00DD6F98"/>
    <w:rsid w:val="00DD6F9B"/>
    <w:rsid w:val="00DD701A"/>
    <w:rsid w:val="00DD7073"/>
    <w:rsid w:val="00DD7083"/>
    <w:rsid w:val="00DD7092"/>
    <w:rsid w:val="00DD70C6"/>
    <w:rsid w:val="00DD712A"/>
    <w:rsid w:val="00DD714D"/>
    <w:rsid w:val="00DD71BE"/>
    <w:rsid w:val="00DD71C9"/>
    <w:rsid w:val="00DD71D0"/>
    <w:rsid w:val="00DD7207"/>
    <w:rsid w:val="00DD7209"/>
    <w:rsid w:val="00DD7227"/>
    <w:rsid w:val="00DD7228"/>
    <w:rsid w:val="00DD7250"/>
    <w:rsid w:val="00DD72AF"/>
    <w:rsid w:val="00DD72F1"/>
    <w:rsid w:val="00DD7303"/>
    <w:rsid w:val="00DD7318"/>
    <w:rsid w:val="00DD7343"/>
    <w:rsid w:val="00DD7350"/>
    <w:rsid w:val="00DD7367"/>
    <w:rsid w:val="00DD7386"/>
    <w:rsid w:val="00DD73AC"/>
    <w:rsid w:val="00DD7411"/>
    <w:rsid w:val="00DD741B"/>
    <w:rsid w:val="00DD74B1"/>
    <w:rsid w:val="00DD74C9"/>
    <w:rsid w:val="00DD74CA"/>
    <w:rsid w:val="00DD74CB"/>
    <w:rsid w:val="00DD74DB"/>
    <w:rsid w:val="00DD7503"/>
    <w:rsid w:val="00DD750B"/>
    <w:rsid w:val="00DD7514"/>
    <w:rsid w:val="00DD7531"/>
    <w:rsid w:val="00DD75A5"/>
    <w:rsid w:val="00DD75CA"/>
    <w:rsid w:val="00DD75FA"/>
    <w:rsid w:val="00DD7676"/>
    <w:rsid w:val="00DD76AF"/>
    <w:rsid w:val="00DD76BA"/>
    <w:rsid w:val="00DD7727"/>
    <w:rsid w:val="00DD776E"/>
    <w:rsid w:val="00DD7776"/>
    <w:rsid w:val="00DD7783"/>
    <w:rsid w:val="00DD7791"/>
    <w:rsid w:val="00DD7799"/>
    <w:rsid w:val="00DD779D"/>
    <w:rsid w:val="00DD77B4"/>
    <w:rsid w:val="00DD77F1"/>
    <w:rsid w:val="00DD7805"/>
    <w:rsid w:val="00DD780B"/>
    <w:rsid w:val="00DD780E"/>
    <w:rsid w:val="00DD783E"/>
    <w:rsid w:val="00DD7844"/>
    <w:rsid w:val="00DD7872"/>
    <w:rsid w:val="00DD7886"/>
    <w:rsid w:val="00DD789A"/>
    <w:rsid w:val="00DD78B2"/>
    <w:rsid w:val="00DD78FE"/>
    <w:rsid w:val="00DD792A"/>
    <w:rsid w:val="00DD793E"/>
    <w:rsid w:val="00DD794A"/>
    <w:rsid w:val="00DD7956"/>
    <w:rsid w:val="00DD796F"/>
    <w:rsid w:val="00DD797E"/>
    <w:rsid w:val="00DD79F1"/>
    <w:rsid w:val="00DD79F4"/>
    <w:rsid w:val="00DD79F6"/>
    <w:rsid w:val="00DD7A10"/>
    <w:rsid w:val="00DD7A8E"/>
    <w:rsid w:val="00DD7A92"/>
    <w:rsid w:val="00DD7A98"/>
    <w:rsid w:val="00DD7AA3"/>
    <w:rsid w:val="00DD7AAA"/>
    <w:rsid w:val="00DD7AE9"/>
    <w:rsid w:val="00DD7AF2"/>
    <w:rsid w:val="00DD7AFA"/>
    <w:rsid w:val="00DD7B28"/>
    <w:rsid w:val="00DD7B36"/>
    <w:rsid w:val="00DD7B5C"/>
    <w:rsid w:val="00DD7C33"/>
    <w:rsid w:val="00DD7C88"/>
    <w:rsid w:val="00DD7C89"/>
    <w:rsid w:val="00DD7CA2"/>
    <w:rsid w:val="00DD7CD9"/>
    <w:rsid w:val="00DD7D01"/>
    <w:rsid w:val="00DD7D1E"/>
    <w:rsid w:val="00DD7D91"/>
    <w:rsid w:val="00DD7DA8"/>
    <w:rsid w:val="00DD7DB1"/>
    <w:rsid w:val="00DD7DD1"/>
    <w:rsid w:val="00DD7DF9"/>
    <w:rsid w:val="00DD7E18"/>
    <w:rsid w:val="00DD7E42"/>
    <w:rsid w:val="00DD7E5C"/>
    <w:rsid w:val="00DD7E65"/>
    <w:rsid w:val="00DD7ECC"/>
    <w:rsid w:val="00DD7ED2"/>
    <w:rsid w:val="00DD7EDC"/>
    <w:rsid w:val="00DD7EEA"/>
    <w:rsid w:val="00DD7F46"/>
    <w:rsid w:val="00DD7F7F"/>
    <w:rsid w:val="00DD7F90"/>
    <w:rsid w:val="00DD7FAA"/>
    <w:rsid w:val="00DD7FC6"/>
    <w:rsid w:val="00DD7FCB"/>
    <w:rsid w:val="00DD7FCF"/>
    <w:rsid w:val="00DE0010"/>
    <w:rsid w:val="00DE0043"/>
    <w:rsid w:val="00DE0046"/>
    <w:rsid w:val="00DE004C"/>
    <w:rsid w:val="00DE0057"/>
    <w:rsid w:val="00DE0062"/>
    <w:rsid w:val="00DE006B"/>
    <w:rsid w:val="00DE00D0"/>
    <w:rsid w:val="00DE00E3"/>
    <w:rsid w:val="00DE00F4"/>
    <w:rsid w:val="00DE0112"/>
    <w:rsid w:val="00DE0123"/>
    <w:rsid w:val="00DE0130"/>
    <w:rsid w:val="00DE014D"/>
    <w:rsid w:val="00DE015B"/>
    <w:rsid w:val="00DE0195"/>
    <w:rsid w:val="00DE0205"/>
    <w:rsid w:val="00DE0272"/>
    <w:rsid w:val="00DE0297"/>
    <w:rsid w:val="00DE02C2"/>
    <w:rsid w:val="00DE02C6"/>
    <w:rsid w:val="00DE02DE"/>
    <w:rsid w:val="00DE02FA"/>
    <w:rsid w:val="00DE0364"/>
    <w:rsid w:val="00DE037F"/>
    <w:rsid w:val="00DE03A7"/>
    <w:rsid w:val="00DE0410"/>
    <w:rsid w:val="00DE044C"/>
    <w:rsid w:val="00DE0482"/>
    <w:rsid w:val="00DE049E"/>
    <w:rsid w:val="00DE04BA"/>
    <w:rsid w:val="00DE04D2"/>
    <w:rsid w:val="00DE04DB"/>
    <w:rsid w:val="00DE04E6"/>
    <w:rsid w:val="00DE04FE"/>
    <w:rsid w:val="00DE0504"/>
    <w:rsid w:val="00DE0509"/>
    <w:rsid w:val="00DE0518"/>
    <w:rsid w:val="00DE054A"/>
    <w:rsid w:val="00DE054F"/>
    <w:rsid w:val="00DE05FF"/>
    <w:rsid w:val="00DE0604"/>
    <w:rsid w:val="00DE061B"/>
    <w:rsid w:val="00DE0653"/>
    <w:rsid w:val="00DE0662"/>
    <w:rsid w:val="00DE0678"/>
    <w:rsid w:val="00DE06BE"/>
    <w:rsid w:val="00DE0705"/>
    <w:rsid w:val="00DE0714"/>
    <w:rsid w:val="00DE072C"/>
    <w:rsid w:val="00DE0732"/>
    <w:rsid w:val="00DE0752"/>
    <w:rsid w:val="00DE07CA"/>
    <w:rsid w:val="00DE07FA"/>
    <w:rsid w:val="00DE07FD"/>
    <w:rsid w:val="00DE0845"/>
    <w:rsid w:val="00DE085A"/>
    <w:rsid w:val="00DE085D"/>
    <w:rsid w:val="00DE08AB"/>
    <w:rsid w:val="00DE08F2"/>
    <w:rsid w:val="00DE0948"/>
    <w:rsid w:val="00DE0992"/>
    <w:rsid w:val="00DE09BE"/>
    <w:rsid w:val="00DE09CC"/>
    <w:rsid w:val="00DE09CD"/>
    <w:rsid w:val="00DE0A6E"/>
    <w:rsid w:val="00DE0A76"/>
    <w:rsid w:val="00DE0A7D"/>
    <w:rsid w:val="00DE0A8A"/>
    <w:rsid w:val="00DE0A9B"/>
    <w:rsid w:val="00DE0AD8"/>
    <w:rsid w:val="00DE0AF6"/>
    <w:rsid w:val="00DE0B17"/>
    <w:rsid w:val="00DE0B1B"/>
    <w:rsid w:val="00DE0B37"/>
    <w:rsid w:val="00DE0B58"/>
    <w:rsid w:val="00DE0BD7"/>
    <w:rsid w:val="00DE0BF1"/>
    <w:rsid w:val="00DE0C2F"/>
    <w:rsid w:val="00DE0C8F"/>
    <w:rsid w:val="00DE0C90"/>
    <w:rsid w:val="00DE0CA7"/>
    <w:rsid w:val="00DE0CD3"/>
    <w:rsid w:val="00DE0CE9"/>
    <w:rsid w:val="00DE0CFA"/>
    <w:rsid w:val="00DE0D05"/>
    <w:rsid w:val="00DE0D1C"/>
    <w:rsid w:val="00DE0D37"/>
    <w:rsid w:val="00DE0DB3"/>
    <w:rsid w:val="00DE0DE3"/>
    <w:rsid w:val="00DE0DEA"/>
    <w:rsid w:val="00DE0E11"/>
    <w:rsid w:val="00DE0E6F"/>
    <w:rsid w:val="00DE0EA4"/>
    <w:rsid w:val="00DE0EDB"/>
    <w:rsid w:val="00DE0F33"/>
    <w:rsid w:val="00DE0F57"/>
    <w:rsid w:val="00DE0F59"/>
    <w:rsid w:val="00DE0F81"/>
    <w:rsid w:val="00DE0F88"/>
    <w:rsid w:val="00DE1028"/>
    <w:rsid w:val="00DE1037"/>
    <w:rsid w:val="00DE109F"/>
    <w:rsid w:val="00DE10B5"/>
    <w:rsid w:val="00DE1137"/>
    <w:rsid w:val="00DE114F"/>
    <w:rsid w:val="00DE1184"/>
    <w:rsid w:val="00DE11A1"/>
    <w:rsid w:val="00DE11AB"/>
    <w:rsid w:val="00DE11E2"/>
    <w:rsid w:val="00DE11EA"/>
    <w:rsid w:val="00DE1229"/>
    <w:rsid w:val="00DE122F"/>
    <w:rsid w:val="00DE1243"/>
    <w:rsid w:val="00DE125A"/>
    <w:rsid w:val="00DE1280"/>
    <w:rsid w:val="00DE12D7"/>
    <w:rsid w:val="00DE12E4"/>
    <w:rsid w:val="00DE12F6"/>
    <w:rsid w:val="00DE1320"/>
    <w:rsid w:val="00DE1369"/>
    <w:rsid w:val="00DE13AC"/>
    <w:rsid w:val="00DE13CC"/>
    <w:rsid w:val="00DE1416"/>
    <w:rsid w:val="00DE1419"/>
    <w:rsid w:val="00DE147E"/>
    <w:rsid w:val="00DE148F"/>
    <w:rsid w:val="00DE1496"/>
    <w:rsid w:val="00DE14ED"/>
    <w:rsid w:val="00DE1500"/>
    <w:rsid w:val="00DE1547"/>
    <w:rsid w:val="00DE155C"/>
    <w:rsid w:val="00DE155D"/>
    <w:rsid w:val="00DE158F"/>
    <w:rsid w:val="00DE15CA"/>
    <w:rsid w:val="00DE16AB"/>
    <w:rsid w:val="00DE16B1"/>
    <w:rsid w:val="00DE16D8"/>
    <w:rsid w:val="00DE1728"/>
    <w:rsid w:val="00DE1734"/>
    <w:rsid w:val="00DE17EB"/>
    <w:rsid w:val="00DE1827"/>
    <w:rsid w:val="00DE184E"/>
    <w:rsid w:val="00DE1859"/>
    <w:rsid w:val="00DE188B"/>
    <w:rsid w:val="00DE18D8"/>
    <w:rsid w:val="00DE18E2"/>
    <w:rsid w:val="00DE18E4"/>
    <w:rsid w:val="00DE18F3"/>
    <w:rsid w:val="00DE18F5"/>
    <w:rsid w:val="00DE1921"/>
    <w:rsid w:val="00DE1931"/>
    <w:rsid w:val="00DE1983"/>
    <w:rsid w:val="00DE1992"/>
    <w:rsid w:val="00DE19AB"/>
    <w:rsid w:val="00DE19AD"/>
    <w:rsid w:val="00DE19C4"/>
    <w:rsid w:val="00DE19CE"/>
    <w:rsid w:val="00DE19D6"/>
    <w:rsid w:val="00DE19F7"/>
    <w:rsid w:val="00DE1A03"/>
    <w:rsid w:val="00DE1A56"/>
    <w:rsid w:val="00DE1A73"/>
    <w:rsid w:val="00DE1ADC"/>
    <w:rsid w:val="00DE1AF3"/>
    <w:rsid w:val="00DE1B09"/>
    <w:rsid w:val="00DE1B78"/>
    <w:rsid w:val="00DE1B9B"/>
    <w:rsid w:val="00DE1C1D"/>
    <w:rsid w:val="00DE1C23"/>
    <w:rsid w:val="00DE1C33"/>
    <w:rsid w:val="00DE1C56"/>
    <w:rsid w:val="00DE1C5B"/>
    <w:rsid w:val="00DE1C6C"/>
    <w:rsid w:val="00DE1C89"/>
    <w:rsid w:val="00DE1CEE"/>
    <w:rsid w:val="00DE1CFE"/>
    <w:rsid w:val="00DE1D6D"/>
    <w:rsid w:val="00DE1D96"/>
    <w:rsid w:val="00DE1DB8"/>
    <w:rsid w:val="00DE1DE6"/>
    <w:rsid w:val="00DE1DFC"/>
    <w:rsid w:val="00DE1E07"/>
    <w:rsid w:val="00DE1E18"/>
    <w:rsid w:val="00DE1E38"/>
    <w:rsid w:val="00DE1E6D"/>
    <w:rsid w:val="00DE1EBF"/>
    <w:rsid w:val="00DE1EEC"/>
    <w:rsid w:val="00DE1F02"/>
    <w:rsid w:val="00DE1F21"/>
    <w:rsid w:val="00DE1F78"/>
    <w:rsid w:val="00DE1FF6"/>
    <w:rsid w:val="00DE2017"/>
    <w:rsid w:val="00DE2047"/>
    <w:rsid w:val="00DE2078"/>
    <w:rsid w:val="00DE207D"/>
    <w:rsid w:val="00DE20EA"/>
    <w:rsid w:val="00DE20F6"/>
    <w:rsid w:val="00DE2117"/>
    <w:rsid w:val="00DE2135"/>
    <w:rsid w:val="00DE2137"/>
    <w:rsid w:val="00DE217E"/>
    <w:rsid w:val="00DE2199"/>
    <w:rsid w:val="00DE21B6"/>
    <w:rsid w:val="00DE2206"/>
    <w:rsid w:val="00DE2233"/>
    <w:rsid w:val="00DE2274"/>
    <w:rsid w:val="00DE2278"/>
    <w:rsid w:val="00DE228A"/>
    <w:rsid w:val="00DE22B5"/>
    <w:rsid w:val="00DE22BC"/>
    <w:rsid w:val="00DE22CF"/>
    <w:rsid w:val="00DE2315"/>
    <w:rsid w:val="00DE2341"/>
    <w:rsid w:val="00DE234C"/>
    <w:rsid w:val="00DE237C"/>
    <w:rsid w:val="00DE2394"/>
    <w:rsid w:val="00DE2414"/>
    <w:rsid w:val="00DE2481"/>
    <w:rsid w:val="00DE249B"/>
    <w:rsid w:val="00DE24D0"/>
    <w:rsid w:val="00DE2507"/>
    <w:rsid w:val="00DE250C"/>
    <w:rsid w:val="00DE2512"/>
    <w:rsid w:val="00DE2516"/>
    <w:rsid w:val="00DE256D"/>
    <w:rsid w:val="00DE25A9"/>
    <w:rsid w:val="00DE25AC"/>
    <w:rsid w:val="00DE25B6"/>
    <w:rsid w:val="00DE25E4"/>
    <w:rsid w:val="00DE25E5"/>
    <w:rsid w:val="00DE2623"/>
    <w:rsid w:val="00DE2646"/>
    <w:rsid w:val="00DE2660"/>
    <w:rsid w:val="00DE2672"/>
    <w:rsid w:val="00DE2683"/>
    <w:rsid w:val="00DE268C"/>
    <w:rsid w:val="00DE26B5"/>
    <w:rsid w:val="00DE26CA"/>
    <w:rsid w:val="00DE26ED"/>
    <w:rsid w:val="00DE26F0"/>
    <w:rsid w:val="00DE270F"/>
    <w:rsid w:val="00DE2713"/>
    <w:rsid w:val="00DE2729"/>
    <w:rsid w:val="00DE272C"/>
    <w:rsid w:val="00DE274E"/>
    <w:rsid w:val="00DE27C0"/>
    <w:rsid w:val="00DE2800"/>
    <w:rsid w:val="00DE2803"/>
    <w:rsid w:val="00DE280F"/>
    <w:rsid w:val="00DE285E"/>
    <w:rsid w:val="00DE287E"/>
    <w:rsid w:val="00DE288B"/>
    <w:rsid w:val="00DE28CA"/>
    <w:rsid w:val="00DE28DA"/>
    <w:rsid w:val="00DE291E"/>
    <w:rsid w:val="00DE2961"/>
    <w:rsid w:val="00DE297C"/>
    <w:rsid w:val="00DE29E6"/>
    <w:rsid w:val="00DE29E7"/>
    <w:rsid w:val="00DE2A07"/>
    <w:rsid w:val="00DE2A28"/>
    <w:rsid w:val="00DE2A4F"/>
    <w:rsid w:val="00DE2A90"/>
    <w:rsid w:val="00DE2A94"/>
    <w:rsid w:val="00DE2ADC"/>
    <w:rsid w:val="00DE2AF4"/>
    <w:rsid w:val="00DE2B30"/>
    <w:rsid w:val="00DE2B38"/>
    <w:rsid w:val="00DE2B3C"/>
    <w:rsid w:val="00DE2B4E"/>
    <w:rsid w:val="00DE2B8B"/>
    <w:rsid w:val="00DE2BD9"/>
    <w:rsid w:val="00DE2C08"/>
    <w:rsid w:val="00DE2C33"/>
    <w:rsid w:val="00DE2C68"/>
    <w:rsid w:val="00DE2C77"/>
    <w:rsid w:val="00DE2C79"/>
    <w:rsid w:val="00DE2C8A"/>
    <w:rsid w:val="00DE2CCB"/>
    <w:rsid w:val="00DE2CE6"/>
    <w:rsid w:val="00DE2D52"/>
    <w:rsid w:val="00DE2D64"/>
    <w:rsid w:val="00DE2D89"/>
    <w:rsid w:val="00DE2D8E"/>
    <w:rsid w:val="00DE2DAB"/>
    <w:rsid w:val="00DE2DB4"/>
    <w:rsid w:val="00DE2DEB"/>
    <w:rsid w:val="00DE2E2F"/>
    <w:rsid w:val="00DE2E8C"/>
    <w:rsid w:val="00DE2EAF"/>
    <w:rsid w:val="00DE2F5A"/>
    <w:rsid w:val="00DE2F67"/>
    <w:rsid w:val="00DE2FAB"/>
    <w:rsid w:val="00DE3022"/>
    <w:rsid w:val="00DE3072"/>
    <w:rsid w:val="00DE30A6"/>
    <w:rsid w:val="00DE30E5"/>
    <w:rsid w:val="00DE312F"/>
    <w:rsid w:val="00DE315F"/>
    <w:rsid w:val="00DE3165"/>
    <w:rsid w:val="00DE3219"/>
    <w:rsid w:val="00DE3220"/>
    <w:rsid w:val="00DE3230"/>
    <w:rsid w:val="00DE3258"/>
    <w:rsid w:val="00DE328D"/>
    <w:rsid w:val="00DE3296"/>
    <w:rsid w:val="00DE3297"/>
    <w:rsid w:val="00DE32BC"/>
    <w:rsid w:val="00DE32E6"/>
    <w:rsid w:val="00DE331E"/>
    <w:rsid w:val="00DE3327"/>
    <w:rsid w:val="00DE3339"/>
    <w:rsid w:val="00DE338E"/>
    <w:rsid w:val="00DE3437"/>
    <w:rsid w:val="00DE3453"/>
    <w:rsid w:val="00DE346F"/>
    <w:rsid w:val="00DE34A0"/>
    <w:rsid w:val="00DE3501"/>
    <w:rsid w:val="00DE3544"/>
    <w:rsid w:val="00DE354F"/>
    <w:rsid w:val="00DE3561"/>
    <w:rsid w:val="00DE3579"/>
    <w:rsid w:val="00DE35BA"/>
    <w:rsid w:val="00DE35BB"/>
    <w:rsid w:val="00DE35DE"/>
    <w:rsid w:val="00DE3617"/>
    <w:rsid w:val="00DE3632"/>
    <w:rsid w:val="00DE3635"/>
    <w:rsid w:val="00DE3675"/>
    <w:rsid w:val="00DE3706"/>
    <w:rsid w:val="00DE3720"/>
    <w:rsid w:val="00DE3734"/>
    <w:rsid w:val="00DE3774"/>
    <w:rsid w:val="00DE37E8"/>
    <w:rsid w:val="00DE3802"/>
    <w:rsid w:val="00DE3813"/>
    <w:rsid w:val="00DE3817"/>
    <w:rsid w:val="00DE383E"/>
    <w:rsid w:val="00DE3857"/>
    <w:rsid w:val="00DE3867"/>
    <w:rsid w:val="00DE3876"/>
    <w:rsid w:val="00DE387F"/>
    <w:rsid w:val="00DE38B4"/>
    <w:rsid w:val="00DE38E0"/>
    <w:rsid w:val="00DE3912"/>
    <w:rsid w:val="00DE395F"/>
    <w:rsid w:val="00DE3981"/>
    <w:rsid w:val="00DE3983"/>
    <w:rsid w:val="00DE39A9"/>
    <w:rsid w:val="00DE39E7"/>
    <w:rsid w:val="00DE3A45"/>
    <w:rsid w:val="00DE3A68"/>
    <w:rsid w:val="00DE3A6E"/>
    <w:rsid w:val="00DE3AFF"/>
    <w:rsid w:val="00DE3B4C"/>
    <w:rsid w:val="00DE3B6A"/>
    <w:rsid w:val="00DE3B81"/>
    <w:rsid w:val="00DE3BA5"/>
    <w:rsid w:val="00DE3C6B"/>
    <w:rsid w:val="00DE3C95"/>
    <w:rsid w:val="00DE3D35"/>
    <w:rsid w:val="00DE3D82"/>
    <w:rsid w:val="00DE3D85"/>
    <w:rsid w:val="00DE3D8D"/>
    <w:rsid w:val="00DE3DEC"/>
    <w:rsid w:val="00DE3DF6"/>
    <w:rsid w:val="00DE3E19"/>
    <w:rsid w:val="00DE3E34"/>
    <w:rsid w:val="00DE3E60"/>
    <w:rsid w:val="00DE3E7C"/>
    <w:rsid w:val="00DE3E8C"/>
    <w:rsid w:val="00DE3EA8"/>
    <w:rsid w:val="00DE3EB1"/>
    <w:rsid w:val="00DE3F45"/>
    <w:rsid w:val="00DE3F87"/>
    <w:rsid w:val="00DE3FA2"/>
    <w:rsid w:val="00DE3FAA"/>
    <w:rsid w:val="00DE3FAF"/>
    <w:rsid w:val="00DE4023"/>
    <w:rsid w:val="00DE40BE"/>
    <w:rsid w:val="00DE40C8"/>
    <w:rsid w:val="00DE40CE"/>
    <w:rsid w:val="00DE40DE"/>
    <w:rsid w:val="00DE40F7"/>
    <w:rsid w:val="00DE4100"/>
    <w:rsid w:val="00DE411F"/>
    <w:rsid w:val="00DE4163"/>
    <w:rsid w:val="00DE4169"/>
    <w:rsid w:val="00DE416B"/>
    <w:rsid w:val="00DE4176"/>
    <w:rsid w:val="00DE41C0"/>
    <w:rsid w:val="00DE41DA"/>
    <w:rsid w:val="00DE41E3"/>
    <w:rsid w:val="00DE41F8"/>
    <w:rsid w:val="00DE41FD"/>
    <w:rsid w:val="00DE4227"/>
    <w:rsid w:val="00DE4268"/>
    <w:rsid w:val="00DE4282"/>
    <w:rsid w:val="00DE4285"/>
    <w:rsid w:val="00DE4288"/>
    <w:rsid w:val="00DE42A0"/>
    <w:rsid w:val="00DE42A3"/>
    <w:rsid w:val="00DE42E9"/>
    <w:rsid w:val="00DE42F7"/>
    <w:rsid w:val="00DE4364"/>
    <w:rsid w:val="00DE43A0"/>
    <w:rsid w:val="00DE43A8"/>
    <w:rsid w:val="00DE43B5"/>
    <w:rsid w:val="00DE43C3"/>
    <w:rsid w:val="00DE43FD"/>
    <w:rsid w:val="00DE4409"/>
    <w:rsid w:val="00DE440C"/>
    <w:rsid w:val="00DE4428"/>
    <w:rsid w:val="00DE442A"/>
    <w:rsid w:val="00DE4463"/>
    <w:rsid w:val="00DE449A"/>
    <w:rsid w:val="00DE44E8"/>
    <w:rsid w:val="00DE451D"/>
    <w:rsid w:val="00DE4585"/>
    <w:rsid w:val="00DE4590"/>
    <w:rsid w:val="00DE459D"/>
    <w:rsid w:val="00DE45A5"/>
    <w:rsid w:val="00DE45AF"/>
    <w:rsid w:val="00DE45B4"/>
    <w:rsid w:val="00DE4603"/>
    <w:rsid w:val="00DE4608"/>
    <w:rsid w:val="00DE4690"/>
    <w:rsid w:val="00DE469F"/>
    <w:rsid w:val="00DE46B9"/>
    <w:rsid w:val="00DE46C3"/>
    <w:rsid w:val="00DE4700"/>
    <w:rsid w:val="00DE4708"/>
    <w:rsid w:val="00DE470A"/>
    <w:rsid w:val="00DE4710"/>
    <w:rsid w:val="00DE472E"/>
    <w:rsid w:val="00DE474C"/>
    <w:rsid w:val="00DE4798"/>
    <w:rsid w:val="00DE47EE"/>
    <w:rsid w:val="00DE4817"/>
    <w:rsid w:val="00DE485A"/>
    <w:rsid w:val="00DE487C"/>
    <w:rsid w:val="00DE4889"/>
    <w:rsid w:val="00DE4892"/>
    <w:rsid w:val="00DE48A4"/>
    <w:rsid w:val="00DE48C0"/>
    <w:rsid w:val="00DE492C"/>
    <w:rsid w:val="00DE4945"/>
    <w:rsid w:val="00DE4953"/>
    <w:rsid w:val="00DE497C"/>
    <w:rsid w:val="00DE49AB"/>
    <w:rsid w:val="00DE49AC"/>
    <w:rsid w:val="00DE49B6"/>
    <w:rsid w:val="00DE49B7"/>
    <w:rsid w:val="00DE4A06"/>
    <w:rsid w:val="00DE4A56"/>
    <w:rsid w:val="00DE4A9C"/>
    <w:rsid w:val="00DE4AA6"/>
    <w:rsid w:val="00DE4AD1"/>
    <w:rsid w:val="00DE4ADA"/>
    <w:rsid w:val="00DE4AE6"/>
    <w:rsid w:val="00DE4AF1"/>
    <w:rsid w:val="00DE4B68"/>
    <w:rsid w:val="00DE4B83"/>
    <w:rsid w:val="00DE4BB2"/>
    <w:rsid w:val="00DE4BC6"/>
    <w:rsid w:val="00DE4BF3"/>
    <w:rsid w:val="00DE4BFC"/>
    <w:rsid w:val="00DE4C03"/>
    <w:rsid w:val="00DE4C0D"/>
    <w:rsid w:val="00DE4C2E"/>
    <w:rsid w:val="00DE4C7C"/>
    <w:rsid w:val="00DE4C8C"/>
    <w:rsid w:val="00DE4CEA"/>
    <w:rsid w:val="00DE4D03"/>
    <w:rsid w:val="00DE4D4C"/>
    <w:rsid w:val="00DE4D58"/>
    <w:rsid w:val="00DE4D70"/>
    <w:rsid w:val="00DE4D8D"/>
    <w:rsid w:val="00DE4E2C"/>
    <w:rsid w:val="00DE4E4E"/>
    <w:rsid w:val="00DE4E76"/>
    <w:rsid w:val="00DE4E84"/>
    <w:rsid w:val="00DE4E8C"/>
    <w:rsid w:val="00DE4EA0"/>
    <w:rsid w:val="00DE4EB4"/>
    <w:rsid w:val="00DE4EBE"/>
    <w:rsid w:val="00DE4F43"/>
    <w:rsid w:val="00DE4FBD"/>
    <w:rsid w:val="00DE4FC8"/>
    <w:rsid w:val="00DE4FD2"/>
    <w:rsid w:val="00DE5008"/>
    <w:rsid w:val="00DE501F"/>
    <w:rsid w:val="00DE5085"/>
    <w:rsid w:val="00DE50D7"/>
    <w:rsid w:val="00DE5110"/>
    <w:rsid w:val="00DE5120"/>
    <w:rsid w:val="00DE5132"/>
    <w:rsid w:val="00DE5153"/>
    <w:rsid w:val="00DE515B"/>
    <w:rsid w:val="00DE5167"/>
    <w:rsid w:val="00DE5190"/>
    <w:rsid w:val="00DE5210"/>
    <w:rsid w:val="00DE522A"/>
    <w:rsid w:val="00DE5248"/>
    <w:rsid w:val="00DE524F"/>
    <w:rsid w:val="00DE52E8"/>
    <w:rsid w:val="00DE5310"/>
    <w:rsid w:val="00DE5330"/>
    <w:rsid w:val="00DE5398"/>
    <w:rsid w:val="00DE543E"/>
    <w:rsid w:val="00DE54B1"/>
    <w:rsid w:val="00DE54CB"/>
    <w:rsid w:val="00DE54E3"/>
    <w:rsid w:val="00DE54FB"/>
    <w:rsid w:val="00DE552B"/>
    <w:rsid w:val="00DE5546"/>
    <w:rsid w:val="00DE5561"/>
    <w:rsid w:val="00DE556B"/>
    <w:rsid w:val="00DE557C"/>
    <w:rsid w:val="00DE5587"/>
    <w:rsid w:val="00DE559C"/>
    <w:rsid w:val="00DE5636"/>
    <w:rsid w:val="00DE5640"/>
    <w:rsid w:val="00DE5642"/>
    <w:rsid w:val="00DE565F"/>
    <w:rsid w:val="00DE5694"/>
    <w:rsid w:val="00DE569D"/>
    <w:rsid w:val="00DE56B1"/>
    <w:rsid w:val="00DE56C6"/>
    <w:rsid w:val="00DE56CA"/>
    <w:rsid w:val="00DE56DD"/>
    <w:rsid w:val="00DE56F6"/>
    <w:rsid w:val="00DE5746"/>
    <w:rsid w:val="00DE5754"/>
    <w:rsid w:val="00DE576C"/>
    <w:rsid w:val="00DE57A0"/>
    <w:rsid w:val="00DE57B9"/>
    <w:rsid w:val="00DE57D1"/>
    <w:rsid w:val="00DE57E9"/>
    <w:rsid w:val="00DE5813"/>
    <w:rsid w:val="00DE5832"/>
    <w:rsid w:val="00DE5854"/>
    <w:rsid w:val="00DE5882"/>
    <w:rsid w:val="00DE58B3"/>
    <w:rsid w:val="00DE58C3"/>
    <w:rsid w:val="00DE58C8"/>
    <w:rsid w:val="00DE58DC"/>
    <w:rsid w:val="00DE58FA"/>
    <w:rsid w:val="00DE58FC"/>
    <w:rsid w:val="00DE5957"/>
    <w:rsid w:val="00DE59D0"/>
    <w:rsid w:val="00DE5A04"/>
    <w:rsid w:val="00DE5A0D"/>
    <w:rsid w:val="00DE5A12"/>
    <w:rsid w:val="00DE5A1A"/>
    <w:rsid w:val="00DE5A23"/>
    <w:rsid w:val="00DE5A3B"/>
    <w:rsid w:val="00DE5A4B"/>
    <w:rsid w:val="00DE5A6D"/>
    <w:rsid w:val="00DE5A84"/>
    <w:rsid w:val="00DE5A9C"/>
    <w:rsid w:val="00DE5AA9"/>
    <w:rsid w:val="00DE5B17"/>
    <w:rsid w:val="00DE5B5C"/>
    <w:rsid w:val="00DE5B80"/>
    <w:rsid w:val="00DE5B84"/>
    <w:rsid w:val="00DE5B8D"/>
    <w:rsid w:val="00DE5B9B"/>
    <w:rsid w:val="00DE5B9D"/>
    <w:rsid w:val="00DE5BA1"/>
    <w:rsid w:val="00DE5BA5"/>
    <w:rsid w:val="00DE5BBD"/>
    <w:rsid w:val="00DE5C22"/>
    <w:rsid w:val="00DE5C23"/>
    <w:rsid w:val="00DE5C26"/>
    <w:rsid w:val="00DE5C60"/>
    <w:rsid w:val="00DE5CDB"/>
    <w:rsid w:val="00DE5D2E"/>
    <w:rsid w:val="00DE5D31"/>
    <w:rsid w:val="00DE5D3E"/>
    <w:rsid w:val="00DE5D4A"/>
    <w:rsid w:val="00DE5D74"/>
    <w:rsid w:val="00DE5D77"/>
    <w:rsid w:val="00DE5E16"/>
    <w:rsid w:val="00DE5E37"/>
    <w:rsid w:val="00DE5E56"/>
    <w:rsid w:val="00DE5E64"/>
    <w:rsid w:val="00DE5E6A"/>
    <w:rsid w:val="00DE5E6C"/>
    <w:rsid w:val="00DE5E7F"/>
    <w:rsid w:val="00DE5EAB"/>
    <w:rsid w:val="00DE5EF8"/>
    <w:rsid w:val="00DE5F33"/>
    <w:rsid w:val="00DE5F43"/>
    <w:rsid w:val="00DE5F59"/>
    <w:rsid w:val="00DE5F6E"/>
    <w:rsid w:val="00DE5FD8"/>
    <w:rsid w:val="00DE6006"/>
    <w:rsid w:val="00DE6021"/>
    <w:rsid w:val="00DE6031"/>
    <w:rsid w:val="00DE6056"/>
    <w:rsid w:val="00DE605F"/>
    <w:rsid w:val="00DE60AB"/>
    <w:rsid w:val="00DE60C1"/>
    <w:rsid w:val="00DE60C7"/>
    <w:rsid w:val="00DE60E5"/>
    <w:rsid w:val="00DE60EC"/>
    <w:rsid w:val="00DE615B"/>
    <w:rsid w:val="00DE618A"/>
    <w:rsid w:val="00DE6193"/>
    <w:rsid w:val="00DE619F"/>
    <w:rsid w:val="00DE61CD"/>
    <w:rsid w:val="00DE61E8"/>
    <w:rsid w:val="00DE61F9"/>
    <w:rsid w:val="00DE622A"/>
    <w:rsid w:val="00DE627D"/>
    <w:rsid w:val="00DE62BB"/>
    <w:rsid w:val="00DE62FD"/>
    <w:rsid w:val="00DE634E"/>
    <w:rsid w:val="00DE6378"/>
    <w:rsid w:val="00DE639E"/>
    <w:rsid w:val="00DE63D4"/>
    <w:rsid w:val="00DE63D5"/>
    <w:rsid w:val="00DE648F"/>
    <w:rsid w:val="00DE6497"/>
    <w:rsid w:val="00DE64A5"/>
    <w:rsid w:val="00DE64C8"/>
    <w:rsid w:val="00DE64E0"/>
    <w:rsid w:val="00DE6531"/>
    <w:rsid w:val="00DE6539"/>
    <w:rsid w:val="00DE65AA"/>
    <w:rsid w:val="00DE65B9"/>
    <w:rsid w:val="00DE65C3"/>
    <w:rsid w:val="00DE6655"/>
    <w:rsid w:val="00DE6686"/>
    <w:rsid w:val="00DE668B"/>
    <w:rsid w:val="00DE6697"/>
    <w:rsid w:val="00DE6699"/>
    <w:rsid w:val="00DE66AD"/>
    <w:rsid w:val="00DE66D8"/>
    <w:rsid w:val="00DE66DD"/>
    <w:rsid w:val="00DE6729"/>
    <w:rsid w:val="00DE678A"/>
    <w:rsid w:val="00DE67D4"/>
    <w:rsid w:val="00DE67D8"/>
    <w:rsid w:val="00DE67E6"/>
    <w:rsid w:val="00DE6805"/>
    <w:rsid w:val="00DE68E8"/>
    <w:rsid w:val="00DE6921"/>
    <w:rsid w:val="00DE692B"/>
    <w:rsid w:val="00DE6933"/>
    <w:rsid w:val="00DE694A"/>
    <w:rsid w:val="00DE69CD"/>
    <w:rsid w:val="00DE6A42"/>
    <w:rsid w:val="00DE6A6E"/>
    <w:rsid w:val="00DE6A8D"/>
    <w:rsid w:val="00DE6A91"/>
    <w:rsid w:val="00DE6A93"/>
    <w:rsid w:val="00DE6AA3"/>
    <w:rsid w:val="00DE6AC6"/>
    <w:rsid w:val="00DE6AD0"/>
    <w:rsid w:val="00DE6B0D"/>
    <w:rsid w:val="00DE6B17"/>
    <w:rsid w:val="00DE6BE4"/>
    <w:rsid w:val="00DE6C23"/>
    <w:rsid w:val="00DE6C3A"/>
    <w:rsid w:val="00DE6C4D"/>
    <w:rsid w:val="00DE6C58"/>
    <w:rsid w:val="00DE6C63"/>
    <w:rsid w:val="00DE6D20"/>
    <w:rsid w:val="00DE6D29"/>
    <w:rsid w:val="00DE6D34"/>
    <w:rsid w:val="00DE6D56"/>
    <w:rsid w:val="00DE6D60"/>
    <w:rsid w:val="00DE6DF7"/>
    <w:rsid w:val="00DE6E1B"/>
    <w:rsid w:val="00DE6E30"/>
    <w:rsid w:val="00DE6E35"/>
    <w:rsid w:val="00DE6E3C"/>
    <w:rsid w:val="00DE6E40"/>
    <w:rsid w:val="00DE6E47"/>
    <w:rsid w:val="00DE6E49"/>
    <w:rsid w:val="00DE6E5F"/>
    <w:rsid w:val="00DE6F20"/>
    <w:rsid w:val="00DE6F37"/>
    <w:rsid w:val="00DE6F81"/>
    <w:rsid w:val="00DE6FA6"/>
    <w:rsid w:val="00DE6FD3"/>
    <w:rsid w:val="00DE7023"/>
    <w:rsid w:val="00DE7071"/>
    <w:rsid w:val="00DE708A"/>
    <w:rsid w:val="00DE7091"/>
    <w:rsid w:val="00DE7098"/>
    <w:rsid w:val="00DE70B2"/>
    <w:rsid w:val="00DE7106"/>
    <w:rsid w:val="00DE7178"/>
    <w:rsid w:val="00DE71C0"/>
    <w:rsid w:val="00DE71CB"/>
    <w:rsid w:val="00DE71EA"/>
    <w:rsid w:val="00DE7231"/>
    <w:rsid w:val="00DE7287"/>
    <w:rsid w:val="00DE72A1"/>
    <w:rsid w:val="00DE72C1"/>
    <w:rsid w:val="00DE72CC"/>
    <w:rsid w:val="00DE730D"/>
    <w:rsid w:val="00DE73A6"/>
    <w:rsid w:val="00DE73D0"/>
    <w:rsid w:val="00DE7416"/>
    <w:rsid w:val="00DE742B"/>
    <w:rsid w:val="00DE743C"/>
    <w:rsid w:val="00DE7462"/>
    <w:rsid w:val="00DE7478"/>
    <w:rsid w:val="00DE749C"/>
    <w:rsid w:val="00DE74AE"/>
    <w:rsid w:val="00DE74B3"/>
    <w:rsid w:val="00DE74D6"/>
    <w:rsid w:val="00DE751A"/>
    <w:rsid w:val="00DE7526"/>
    <w:rsid w:val="00DE752A"/>
    <w:rsid w:val="00DE7546"/>
    <w:rsid w:val="00DE754B"/>
    <w:rsid w:val="00DE7564"/>
    <w:rsid w:val="00DE7567"/>
    <w:rsid w:val="00DE75E1"/>
    <w:rsid w:val="00DE7644"/>
    <w:rsid w:val="00DE7662"/>
    <w:rsid w:val="00DE7674"/>
    <w:rsid w:val="00DE76AE"/>
    <w:rsid w:val="00DE76B8"/>
    <w:rsid w:val="00DE7718"/>
    <w:rsid w:val="00DE7768"/>
    <w:rsid w:val="00DE7782"/>
    <w:rsid w:val="00DE77A9"/>
    <w:rsid w:val="00DE77ED"/>
    <w:rsid w:val="00DE7855"/>
    <w:rsid w:val="00DE7862"/>
    <w:rsid w:val="00DE78A4"/>
    <w:rsid w:val="00DE78E1"/>
    <w:rsid w:val="00DE78F8"/>
    <w:rsid w:val="00DE793A"/>
    <w:rsid w:val="00DE79D2"/>
    <w:rsid w:val="00DE7A07"/>
    <w:rsid w:val="00DE7A09"/>
    <w:rsid w:val="00DE7A0F"/>
    <w:rsid w:val="00DE7A3C"/>
    <w:rsid w:val="00DE7A6D"/>
    <w:rsid w:val="00DE7A72"/>
    <w:rsid w:val="00DE7AC1"/>
    <w:rsid w:val="00DE7ACB"/>
    <w:rsid w:val="00DE7ACC"/>
    <w:rsid w:val="00DE7B0D"/>
    <w:rsid w:val="00DE7B47"/>
    <w:rsid w:val="00DE7B5B"/>
    <w:rsid w:val="00DE7BA5"/>
    <w:rsid w:val="00DE7BB6"/>
    <w:rsid w:val="00DE7C37"/>
    <w:rsid w:val="00DE7C5A"/>
    <w:rsid w:val="00DE7CD8"/>
    <w:rsid w:val="00DE7CDC"/>
    <w:rsid w:val="00DE7D72"/>
    <w:rsid w:val="00DE7D96"/>
    <w:rsid w:val="00DE7DF1"/>
    <w:rsid w:val="00DE7DFC"/>
    <w:rsid w:val="00DE7E34"/>
    <w:rsid w:val="00DE7E4F"/>
    <w:rsid w:val="00DE7E62"/>
    <w:rsid w:val="00DE7EDB"/>
    <w:rsid w:val="00DE7F08"/>
    <w:rsid w:val="00DE7F17"/>
    <w:rsid w:val="00DE7F29"/>
    <w:rsid w:val="00DE7FB9"/>
    <w:rsid w:val="00DE7FBE"/>
    <w:rsid w:val="00DE7FF8"/>
    <w:rsid w:val="00DE7FFC"/>
    <w:rsid w:val="00DF0007"/>
    <w:rsid w:val="00DF0064"/>
    <w:rsid w:val="00DF007F"/>
    <w:rsid w:val="00DF00CC"/>
    <w:rsid w:val="00DF00EE"/>
    <w:rsid w:val="00DF00FD"/>
    <w:rsid w:val="00DF0114"/>
    <w:rsid w:val="00DF0191"/>
    <w:rsid w:val="00DF019A"/>
    <w:rsid w:val="00DF01E8"/>
    <w:rsid w:val="00DF020A"/>
    <w:rsid w:val="00DF0272"/>
    <w:rsid w:val="00DF02BF"/>
    <w:rsid w:val="00DF0312"/>
    <w:rsid w:val="00DF033D"/>
    <w:rsid w:val="00DF0340"/>
    <w:rsid w:val="00DF034A"/>
    <w:rsid w:val="00DF034E"/>
    <w:rsid w:val="00DF0364"/>
    <w:rsid w:val="00DF036B"/>
    <w:rsid w:val="00DF0383"/>
    <w:rsid w:val="00DF0391"/>
    <w:rsid w:val="00DF03AE"/>
    <w:rsid w:val="00DF03C8"/>
    <w:rsid w:val="00DF03F9"/>
    <w:rsid w:val="00DF0400"/>
    <w:rsid w:val="00DF046D"/>
    <w:rsid w:val="00DF0496"/>
    <w:rsid w:val="00DF0527"/>
    <w:rsid w:val="00DF0555"/>
    <w:rsid w:val="00DF05DC"/>
    <w:rsid w:val="00DF0606"/>
    <w:rsid w:val="00DF061E"/>
    <w:rsid w:val="00DF064F"/>
    <w:rsid w:val="00DF065E"/>
    <w:rsid w:val="00DF0660"/>
    <w:rsid w:val="00DF0680"/>
    <w:rsid w:val="00DF06AD"/>
    <w:rsid w:val="00DF06D7"/>
    <w:rsid w:val="00DF06F8"/>
    <w:rsid w:val="00DF0745"/>
    <w:rsid w:val="00DF074D"/>
    <w:rsid w:val="00DF0755"/>
    <w:rsid w:val="00DF078C"/>
    <w:rsid w:val="00DF0797"/>
    <w:rsid w:val="00DF07BD"/>
    <w:rsid w:val="00DF07F0"/>
    <w:rsid w:val="00DF084E"/>
    <w:rsid w:val="00DF0863"/>
    <w:rsid w:val="00DF08A1"/>
    <w:rsid w:val="00DF08AB"/>
    <w:rsid w:val="00DF08CA"/>
    <w:rsid w:val="00DF0991"/>
    <w:rsid w:val="00DF099E"/>
    <w:rsid w:val="00DF099F"/>
    <w:rsid w:val="00DF09E2"/>
    <w:rsid w:val="00DF0A03"/>
    <w:rsid w:val="00DF0A6B"/>
    <w:rsid w:val="00DF0A7B"/>
    <w:rsid w:val="00DF0A81"/>
    <w:rsid w:val="00DF0A88"/>
    <w:rsid w:val="00DF0B36"/>
    <w:rsid w:val="00DF0BB9"/>
    <w:rsid w:val="00DF0BCE"/>
    <w:rsid w:val="00DF0BF9"/>
    <w:rsid w:val="00DF0C06"/>
    <w:rsid w:val="00DF0C5C"/>
    <w:rsid w:val="00DF0C5D"/>
    <w:rsid w:val="00DF0C81"/>
    <w:rsid w:val="00DF0CD0"/>
    <w:rsid w:val="00DF0CF1"/>
    <w:rsid w:val="00DF0D08"/>
    <w:rsid w:val="00DF0D25"/>
    <w:rsid w:val="00DF0D37"/>
    <w:rsid w:val="00DF0DBB"/>
    <w:rsid w:val="00DF0DFD"/>
    <w:rsid w:val="00DF0E9F"/>
    <w:rsid w:val="00DF0ECD"/>
    <w:rsid w:val="00DF0ED6"/>
    <w:rsid w:val="00DF0EE2"/>
    <w:rsid w:val="00DF0F02"/>
    <w:rsid w:val="00DF0F5B"/>
    <w:rsid w:val="00DF0F7C"/>
    <w:rsid w:val="00DF100C"/>
    <w:rsid w:val="00DF1028"/>
    <w:rsid w:val="00DF1043"/>
    <w:rsid w:val="00DF10CE"/>
    <w:rsid w:val="00DF10D4"/>
    <w:rsid w:val="00DF10F6"/>
    <w:rsid w:val="00DF1141"/>
    <w:rsid w:val="00DF116F"/>
    <w:rsid w:val="00DF11C1"/>
    <w:rsid w:val="00DF11C8"/>
    <w:rsid w:val="00DF1233"/>
    <w:rsid w:val="00DF12B8"/>
    <w:rsid w:val="00DF132F"/>
    <w:rsid w:val="00DF1344"/>
    <w:rsid w:val="00DF1349"/>
    <w:rsid w:val="00DF1355"/>
    <w:rsid w:val="00DF1375"/>
    <w:rsid w:val="00DF13CB"/>
    <w:rsid w:val="00DF13D4"/>
    <w:rsid w:val="00DF1419"/>
    <w:rsid w:val="00DF1428"/>
    <w:rsid w:val="00DF142F"/>
    <w:rsid w:val="00DF1431"/>
    <w:rsid w:val="00DF1436"/>
    <w:rsid w:val="00DF1461"/>
    <w:rsid w:val="00DF1476"/>
    <w:rsid w:val="00DF1529"/>
    <w:rsid w:val="00DF1540"/>
    <w:rsid w:val="00DF1561"/>
    <w:rsid w:val="00DF1563"/>
    <w:rsid w:val="00DF15A4"/>
    <w:rsid w:val="00DF15A9"/>
    <w:rsid w:val="00DF15B5"/>
    <w:rsid w:val="00DF15C3"/>
    <w:rsid w:val="00DF160B"/>
    <w:rsid w:val="00DF1628"/>
    <w:rsid w:val="00DF1691"/>
    <w:rsid w:val="00DF16BE"/>
    <w:rsid w:val="00DF16F0"/>
    <w:rsid w:val="00DF1704"/>
    <w:rsid w:val="00DF1716"/>
    <w:rsid w:val="00DF171C"/>
    <w:rsid w:val="00DF172B"/>
    <w:rsid w:val="00DF173F"/>
    <w:rsid w:val="00DF1745"/>
    <w:rsid w:val="00DF1754"/>
    <w:rsid w:val="00DF1787"/>
    <w:rsid w:val="00DF17B5"/>
    <w:rsid w:val="00DF17CF"/>
    <w:rsid w:val="00DF17DF"/>
    <w:rsid w:val="00DF1821"/>
    <w:rsid w:val="00DF187F"/>
    <w:rsid w:val="00DF1882"/>
    <w:rsid w:val="00DF18B1"/>
    <w:rsid w:val="00DF1918"/>
    <w:rsid w:val="00DF191D"/>
    <w:rsid w:val="00DF1929"/>
    <w:rsid w:val="00DF1966"/>
    <w:rsid w:val="00DF1996"/>
    <w:rsid w:val="00DF19DB"/>
    <w:rsid w:val="00DF19EC"/>
    <w:rsid w:val="00DF1A21"/>
    <w:rsid w:val="00DF1A27"/>
    <w:rsid w:val="00DF1A5E"/>
    <w:rsid w:val="00DF1A93"/>
    <w:rsid w:val="00DF1ACC"/>
    <w:rsid w:val="00DF1AF6"/>
    <w:rsid w:val="00DF1AFB"/>
    <w:rsid w:val="00DF1B0C"/>
    <w:rsid w:val="00DF1B26"/>
    <w:rsid w:val="00DF1B38"/>
    <w:rsid w:val="00DF1B41"/>
    <w:rsid w:val="00DF1C09"/>
    <w:rsid w:val="00DF1C68"/>
    <w:rsid w:val="00DF1C81"/>
    <w:rsid w:val="00DF1D05"/>
    <w:rsid w:val="00DF1D11"/>
    <w:rsid w:val="00DF1D22"/>
    <w:rsid w:val="00DF1D37"/>
    <w:rsid w:val="00DF1D48"/>
    <w:rsid w:val="00DF1D82"/>
    <w:rsid w:val="00DF1DA1"/>
    <w:rsid w:val="00DF1DB7"/>
    <w:rsid w:val="00DF1DDE"/>
    <w:rsid w:val="00DF1DF2"/>
    <w:rsid w:val="00DF1E21"/>
    <w:rsid w:val="00DF1E2D"/>
    <w:rsid w:val="00DF1E45"/>
    <w:rsid w:val="00DF1E61"/>
    <w:rsid w:val="00DF1EB3"/>
    <w:rsid w:val="00DF1EC3"/>
    <w:rsid w:val="00DF1ED2"/>
    <w:rsid w:val="00DF1EE2"/>
    <w:rsid w:val="00DF1EF6"/>
    <w:rsid w:val="00DF1F19"/>
    <w:rsid w:val="00DF1F41"/>
    <w:rsid w:val="00DF1FAD"/>
    <w:rsid w:val="00DF1FBA"/>
    <w:rsid w:val="00DF1FDF"/>
    <w:rsid w:val="00DF1FEE"/>
    <w:rsid w:val="00DF1FF1"/>
    <w:rsid w:val="00DF200A"/>
    <w:rsid w:val="00DF2023"/>
    <w:rsid w:val="00DF2030"/>
    <w:rsid w:val="00DF2039"/>
    <w:rsid w:val="00DF204D"/>
    <w:rsid w:val="00DF2061"/>
    <w:rsid w:val="00DF2074"/>
    <w:rsid w:val="00DF2095"/>
    <w:rsid w:val="00DF20E2"/>
    <w:rsid w:val="00DF20EC"/>
    <w:rsid w:val="00DF2100"/>
    <w:rsid w:val="00DF211E"/>
    <w:rsid w:val="00DF21B8"/>
    <w:rsid w:val="00DF220C"/>
    <w:rsid w:val="00DF2254"/>
    <w:rsid w:val="00DF2278"/>
    <w:rsid w:val="00DF2281"/>
    <w:rsid w:val="00DF2291"/>
    <w:rsid w:val="00DF22D0"/>
    <w:rsid w:val="00DF2304"/>
    <w:rsid w:val="00DF2309"/>
    <w:rsid w:val="00DF231B"/>
    <w:rsid w:val="00DF2325"/>
    <w:rsid w:val="00DF2343"/>
    <w:rsid w:val="00DF2396"/>
    <w:rsid w:val="00DF23CA"/>
    <w:rsid w:val="00DF2409"/>
    <w:rsid w:val="00DF2430"/>
    <w:rsid w:val="00DF2444"/>
    <w:rsid w:val="00DF2449"/>
    <w:rsid w:val="00DF24B8"/>
    <w:rsid w:val="00DF24FA"/>
    <w:rsid w:val="00DF24FD"/>
    <w:rsid w:val="00DF250A"/>
    <w:rsid w:val="00DF2522"/>
    <w:rsid w:val="00DF2642"/>
    <w:rsid w:val="00DF2644"/>
    <w:rsid w:val="00DF2649"/>
    <w:rsid w:val="00DF2652"/>
    <w:rsid w:val="00DF2662"/>
    <w:rsid w:val="00DF267A"/>
    <w:rsid w:val="00DF26A5"/>
    <w:rsid w:val="00DF26F0"/>
    <w:rsid w:val="00DF2701"/>
    <w:rsid w:val="00DF2707"/>
    <w:rsid w:val="00DF271B"/>
    <w:rsid w:val="00DF2720"/>
    <w:rsid w:val="00DF2737"/>
    <w:rsid w:val="00DF27DB"/>
    <w:rsid w:val="00DF27F8"/>
    <w:rsid w:val="00DF2820"/>
    <w:rsid w:val="00DF282F"/>
    <w:rsid w:val="00DF2854"/>
    <w:rsid w:val="00DF28A9"/>
    <w:rsid w:val="00DF28B0"/>
    <w:rsid w:val="00DF28E1"/>
    <w:rsid w:val="00DF291D"/>
    <w:rsid w:val="00DF2981"/>
    <w:rsid w:val="00DF298B"/>
    <w:rsid w:val="00DF2996"/>
    <w:rsid w:val="00DF29AF"/>
    <w:rsid w:val="00DF29D1"/>
    <w:rsid w:val="00DF29FE"/>
    <w:rsid w:val="00DF2A1F"/>
    <w:rsid w:val="00DF2A40"/>
    <w:rsid w:val="00DF2A47"/>
    <w:rsid w:val="00DF2A84"/>
    <w:rsid w:val="00DF2AF5"/>
    <w:rsid w:val="00DF2B0B"/>
    <w:rsid w:val="00DF2B1B"/>
    <w:rsid w:val="00DF2B1D"/>
    <w:rsid w:val="00DF2B70"/>
    <w:rsid w:val="00DF2B72"/>
    <w:rsid w:val="00DF2B82"/>
    <w:rsid w:val="00DF2C27"/>
    <w:rsid w:val="00DF2C30"/>
    <w:rsid w:val="00DF2C6F"/>
    <w:rsid w:val="00DF2CAE"/>
    <w:rsid w:val="00DF2CBB"/>
    <w:rsid w:val="00DF2D04"/>
    <w:rsid w:val="00DF2D2E"/>
    <w:rsid w:val="00DF2D37"/>
    <w:rsid w:val="00DF2D64"/>
    <w:rsid w:val="00DF2D89"/>
    <w:rsid w:val="00DF2D96"/>
    <w:rsid w:val="00DF2DA4"/>
    <w:rsid w:val="00DF2DC1"/>
    <w:rsid w:val="00DF2DDF"/>
    <w:rsid w:val="00DF2E41"/>
    <w:rsid w:val="00DF2E8E"/>
    <w:rsid w:val="00DF2EBD"/>
    <w:rsid w:val="00DF2EDC"/>
    <w:rsid w:val="00DF2EEF"/>
    <w:rsid w:val="00DF2F0D"/>
    <w:rsid w:val="00DF2F53"/>
    <w:rsid w:val="00DF2F98"/>
    <w:rsid w:val="00DF2FBE"/>
    <w:rsid w:val="00DF302A"/>
    <w:rsid w:val="00DF304B"/>
    <w:rsid w:val="00DF304C"/>
    <w:rsid w:val="00DF3096"/>
    <w:rsid w:val="00DF30D5"/>
    <w:rsid w:val="00DF30F4"/>
    <w:rsid w:val="00DF310F"/>
    <w:rsid w:val="00DF3112"/>
    <w:rsid w:val="00DF3116"/>
    <w:rsid w:val="00DF311A"/>
    <w:rsid w:val="00DF3131"/>
    <w:rsid w:val="00DF3132"/>
    <w:rsid w:val="00DF3138"/>
    <w:rsid w:val="00DF3178"/>
    <w:rsid w:val="00DF319F"/>
    <w:rsid w:val="00DF31B4"/>
    <w:rsid w:val="00DF31DA"/>
    <w:rsid w:val="00DF320E"/>
    <w:rsid w:val="00DF3216"/>
    <w:rsid w:val="00DF3279"/>
    <w:rsid w:val="00DF3287"/>
    <w:rsid w:val="00DF328C"/>
    <w:rsid w:val="00DF328F"/>
    <w:rsid w:val="00DF32F7"/>
    <w:rsid w:val="00DF3369"/>
    <w:rsid w:val="00DF336C"/>
    <w:rsid w:val="00DF3372"/>
    <w:rsid w:val="00DF3374"/>
    <w:rsid w:val="00DF33A3"/>
    <w:rsid w:val="00DF33D1"/>
    <w:rsid w:val="00DF33E5"/>
    <w:rsid w:val="00DF33EB"/>
    <w:rsid w:val="00DF340D"/>
    <w:rsid w:val="00DF3430"/>
    <w:rsid w:val="00DF34EC"/>
    <w:rsid w:val="00DF3517"/>
    <w:rsid w:val="00DF3532"/>
    <w:rsid w:val="00DF354A"/>
    <w:rsid w:val="00DF354D"/>
    <w:rsid w:val="00DF354E"/>
    <w:rsid w:val="00DF3571"/>
    <w:rsid w:val="00DF35CE"/>
    <w:rsid w:val="00DF3633"/>
    <w:rsid w:val="00DF363C"/>
    <w:rsid w:val="00DF364C"/>
    <w:rsid w:val="00DF366C"/>
    <w:rsid w:val="00DF366F"/>
    <w:rsid w:val="00DF368D"/>
    <w:rsid w:val="00DF3777"/>
    <w:rsid w:val="00DF3787"/>
    <w:rsid w:val="00DF378F"/>
    <w:rsid w:val="00DF37BE"/>
    <w:rsid w:val="00DF37E2"/>
    <w:rsid w:val="00DF37E5"/>
    <w:rsid w:val="00DF3801"/>
    <w:rsid w:val="00DF3814"/>
    <w:rsid w:val="00DF3843"/>
    <w:rsid w:val="00DF3850"/>
    <w:rsid w:val="00DF385A"/>
    <w:rsid w:val="00DF3868"/>
    <w:rsid w:val="00DF38A4"/>
    <w:rsid w:val="00DF3900"/>
    <w:rsid w:val="00DF398B"/>
    <w:rsid w:val="00DF39A4"/>
    <w:rsid w:val="00DF3A06"/>
    <w:rsid w:val="00DF3A33"/>
    <w:rsid w:val="00DF3A5B"/>
    <w:rsid w:val="00DF3AB5"/>
    <w:rsid w:val="00DF3ABA"/>
    <w:rsid w:val="00DF3AC2"/>
    <w:rsid w:val="00DF3B13"/>
    <w:rsid w:val="00DF3B4A"/>
    <w:rsid w:val="00DF3BAB"/>
    <w:rsid w:val="00DF3BEE"/>
    <w:rsid w:val="00DF3BFB"/>
    <w:rsid w:val="00DF3C26"/>
    <w:rsid w:val="00DF3C44"/>
    <w:rsid w:val="00DF3C65"/>
    <w:rsid w:val="00DF3C7E"/>
    <w:rsid w:val="00DF3CBB"/>
    <w:rsid w:val="00DF3CC1"/>
    <w:rsid w:val="00DF3D13"/>
    <w:rsid w:val="00DF3D79"/>
    <w:rsid w:val="00DF3D9F"/>
    <w:rsid w:val="00DF3DAD"/>
    <w:rsid w:val="00DF3DBE"/>
    <w:rsid w:val="00DF3DFF"/>
    <w:rsid w:val="00DF3E50"/>
    <w:rsid w:val="00DF3E84"/>
    <w:rsid w:val="00DF3E92"/>
    <w:rsid w:val="00DF3EC6"/>
    <w:rsid w:val="00DF3F2E"/>
    <w:rsid w:val="00DF3F50"/>
    <w:rsid w:val="00DF3F52"/>
    <w:rsid w:val="00DF3F55"/>
    <w:rsid w:val="00DF3F59"/>
    <w:rsid w:val="00DF3F86"/>
    <w:rsid w:val="00DF3FA4"/>
    <w:rsid w:val="00DF3FB8"/>
    <w:rsid w:val="00DF3FE7"/>
    <w:rsid w:val="00DF3FFF"/>
    <w:rsid w:val="00DF403A"/>
    <w:rsid w:val="00DF4041"/>
    <w:rsid w:val="00DF404D"/>
    <w:rsid w:val="00DF4051"/>
    <w:rsid w:val="00DF405A"/>
    <w:rsid w:val="00DF4064"/>
    <w:rsid w:val="00DF4066"/>
    <w:rsid w:val="00DF4092"/>
    <w:rsid w:val="00DF40A6"/>
    <w:rsid w:val="00DF40A7"/>
    <w:rsid w:val="00DF40C3"/>
    <w:rsid w:val="00DF40D6"/>
    <w:rsid w:val="00DF40E6"/>
    <w:rsid w:val="00DF410D"/>
    <w:rsid w:val="00DF4117"/>
    <w:rsid w:val="00DF4118"/>
    <w:rsid w:val="00DF4157"/>
    <w:rsid w:val="00DF4158"/>
    <w:rsid w:val="00DF4178"/>
    <w:rsid w:val="00DF41AF"/>
    <w:rsid w:val="00DF41DA"/>
    <w:rsid w:val="00DF423A"/>
    <w:rsid w:val="00DF4290"/>
    <w:rsid w:val="00DF42A0"/>
    <w:rsid w:val="00DF4349"/>
    <w:rsid w:val="00DF43A2"/>
    <w:rsid w:val="00DF43A8"/>
    <w:rsid w:val="00DF43B0"/>
    <w:rsid w:val="00DF43DB"/>
    <w:rsid w:val="00DF440B"/>
    <w:rsid w:val="00DF4424"/>
    <w:rsid w:val="00DF4433"/>
    <w:rsid w:val="00DF4462"/>
    <w:rsid w:val="00DF446C"/>
    <w:rsid w:val="00DF44EE"/>
    <w:rsid w:val="00DF451D"/>
    <w:rsid w:val="00DF455F"/>
    <w:rsid w:val="00DF456C"/>
    <w:rsid w:val="00DF45A5"/>
    <w:rsid w:val="00DF45AC"/>
    <w:rsid w:val="00DF45C5"/>
    <w:rsid w:val="00DF45D2"/>
    <w:rsid w:val="00DF45DA"/>
    <w:rsid w:val="00DF4634"/>
    <w:rsid w:val="00DF466F"/>
    <w:rsid w:val="00DF4675"/>
    <w:rsid w:val="00DF467F"/>
    <w:rsid w:val="00DF468A"/>
    <w:rsid w:val="00DF46EB"/>
    <w:rsid w:val="00DF4700"/>
    <w:rsid w:val="00DF4701"/>
    <w:rsid w:val="00DF4719"/>
    <w:rsid w:val="00DF4731"/>
    <w:rsid w:val="00DF474E"/>
    <w:rsid w:val="00DF4770"/>
    <w:rsid w:val="00DF4799"/>
    <w:rsid w:val="00DF47B2"/>
    <w:rsid w:val="00DF47BC"/>
    <w:rsid w:val="00DF47CB"/>
    <w:rsid w:val="00DF4824"/>
    <w:rsid w:val="00DF4876"/>
    <w:rsid w:val="00DF48B2"/>
    <w:rsid w:val="00DF4920"/>
    <w:rsid w:val="00DF4934"/>
    <w:rsid w:val="00DF4995"/>
    <w:rsid w:val="00DF49A5"/>
    <w:rsid w:val="00DF49D7"/>
    <w:rsid w:val="00DF4A2E"/>
    <w:rsid w:val="00DF4A76"/>
    <w:rsid w:val="00DF4A7D"/>
    <w:rsid w:val="00DF4A93"/>
    <w:rsid w:val="00DF4AB4"/>
    <w:rsid w:val="00DF4B03"/>
    <w:rsid w:val="00DF4B5F"/>
    <w:rsid w:val="00DF4B9C"/>
    <w:rsid w:val="00DF4BBA"/>
    <w:rsid w:val="00DF4BF1"/>
    <w:rsid w:val="00DF4C03"/>
    <w:rsid w:val="00DF4C1B"/>
    <w:rsid w:val="00DF4C32"/>
    <w:rsid w:val="00DF4CA3"/>
    <w:rsid w:val="00DF4CAF"/>
    <w:rsid w:val="00DF4D01"/>
    <w:rsid w:val="00DF4D3A"/>
    <w:rsid w:val="00DF4DA5"/>
    <w:rsid w:val="00DF4DDE"/>
    <w:rsid w:val="00DF4E2E"/>
    <w:rsid w:val="00DF4E5C"/>
    <w:rsid w:val="00DF4E64"/>
    <w:rsid w:val="00DF4E97"/>
    <w:rsid w:val="00DF4EA6"/>
    <w:rsid w:val="00DF4F11"/>
    <w:rsid w:val="00DF4F89"/>
    <w:rsid w:val="00DF4F9F"/>
    <w:rsid w:val="00DF4FA2"/>
    <w:rsid w:val="00DF4FB1"/>
    <w:rsid w:val="00DF4FCB"/>
    <w:rsid w:val="00DF4FDD"/>
    <w:rsid w:val="00DF4FF8"/>
    <w:rsid w:val="00DF5001"/>
    <w:rsid w:val="00DF5002"/>
    <w:rsid w:val="00DF501F"/>
    <w:rsid w:val="00DF50CC"/>
    <w:rsid w:val="00DF5116"/>
    <w:rsid w:val="00DF513A"/>
    <w:rsid w:val="00DF5154"/>
    <w:rsid w:val="00DF5166"/>
    <w:rsid w:val="00DF517B"/>
    <w:rsid w:val="00DF517E"/>
    <w:rsid w:val="00DF51AF"/>
    <w:rsid w:val="00DF51C0"/>
    <w:rsid w:val="00DF51DB"/>
    <w:rsid w:val="00DF51E4"/>
    <w:rsid w:val="00DF51EC"/>
    <w:rsid w:val="00DF51FB"/>
    <w:rsid w:val="00DF521D"/>
    <w:rsid w:val="00DF521E"/>
    <w:rsid w:val="00DF5285"/>
    <w:rsid w:val="00DF5286"/>
    <w:rsid w:val="00DF5352"/>
    <w:rsid w:val="00DF537E"/>
    <w:rsid w:val="00DF53AB"/>
    <w:rsid w:val="00DF53BF"/>
    <w:rsid w:val="00DF53C4"/>
    <w:rsid w:val="00DF53D5"/>
    <w:rsid w:val="00DF53F8"/>
    <w:rsid w:val="00DF5422"/>
    <w:rsid w:val="00DF545B"/>
    <w:rsid w:val="00DF553F"/>
    <w:rsid w:val="00DF556C"/>
    <w:rsid w:val="00DF5581"/>
    <w:rsid w:val="00DF55AA"/>
    <w:rsid w:val="00DF55DF"/>
    <w:rsid w:val="00DF565B"/>
    <w:rsid w:val="00DF5668"/>
    <w:rsid w:val="00DF5681"/>
    <w:rsid w:val="00DF568A"/>
    <w:rsid w:val="00DF56C4"/>
    <w:rsid w:val="00DF56C6"/>
    <w:rsid w:val="00DF5701"/>
    <w:rsid w:val="00DF5731"/>
    <w:rsid w:val="00DF57FB"/>
    <w:rsid w:val="00DF581B"/>
    <w:rsid w:val="00DF582C"/>
    <w:rsid w:val="00DF586B"/>
    <w:rsid w:val="00DF5874"/>
    <w:rsid w:val="00DF58B8"/>
    <w:rsid w:val="00DF58CB"/>
    <w:rsid w:val="00DF5919"/>
    <w:rsid w:val="00DF591A"/>
    <w:rsid w:val="00DF5927"/>
    <w:rsid w:val="00DF5939"/>
    <w:rsid w:val="00DF5968"/>
    <w:rsid w:val="00DF596C"/>
    <w:rsid w:val="00DF59AB"/>
    <w:rsid w:val="00DF59E3"/>
    <w:rsid w:val="00DF59E4"/>
    <w:rsid w:val="00DF59FC"/>
    <w:rsid w:val="00DF5A1D"/>
    <w:rsid w:val="00DF5A29"/>
    <w:rsid w:val="00DF5A30"/>
    <w:rsid w:val="00DF5A50"/>
    <w:rsid w:val="00DF5A54"/>
    <w:rsid w:val="00DF5A99"/>
    <w:rsid w:val="00DF5AF7"/>
    <w:rsid w:val="00DF5B02"/>
    <w:rsid w:val="00DF5B16"/>
    <w:rsid w:val="00DF5B35"/>
    <w:rsid w:val="00DF5B38"/>
    <w:rsid w:val="00DF5B39"/>
    <w:rsid w:val="00DF5B4F"/>
    <w:rsid w:val="00DF5B6A"/>
    <w:rsid w:val="00DF5B75"/>
    <w:rsid w:val="00DF5B99"/>
    <w:rsid w:val="00DF5BAC"/>
    <w:rsid w:val="00DF5BBB"/>
    <w:rsid w:val="00DF5BBC"/>
    <w:rsid w:val="00DF5BD6"/>
    <w:rsid w:val="00DF5C27"/>
    <w:rsid w:val="00DF5C39"/>
    <w:rsid w:val="00DF5C3B"/>
    <w:rsid w:val="00DF5C41"/>
    <w:rsid w:val="00DF5C72"/>
    <w:rsid w:val="00DF5CCE"/>
    <w:rsid w:val="00DF5CDF"/>
    <w:rsid w:val="00DF5D26"/>
    <w:rsid w:val="00DF5D3F"/>
    <w:rsid w:val="00DF5D45"/>
    <w:rsid w:val="00DF5D81"/>
    <w:rsid w:val="00DF5D87"/>
    <w:rsid w:val="00DF5DED"/>
    <w:rsid w:val="00DF5E16"/>
    <w:rsid w:val="00DF5E1A"/>
    <w:rsid w:val="00DF5F52"/>
    <w:rsid w:val="00DF5F62"/>
    <w:rsid w:val="00DF5F79"/>
    <w:rsid w:val="00DF5FD1"/>
    <w:rsid w:val="00DF5FEC"/>
    <w:rsid w:val="00DF6052"/>
    <w:rsid w:val="00DF6095"/>
    <w:rsid w:val="00DF60AA"/>
    <w:rsid w:val="00DF60B7"/>
    <w:rsid w:val="00DF6102"/>
    <w:rsid w:val="00DF6134"/>
    <w:rsid w:val="00DF6221"/>
    <w:rsid w:val="00DF6228"/>
    <w:rsid w:val="00DF623D"/>
    <w:rsid w:val="00DF6265"/>
    <w:rsid w:val="00DF62B2"/>
    <w:rsid w:val="00DF62BD"/>
    <w:rsid w:val="00DF62EF"/>
    <w:rsid w:val="00DF6329"/>
    <w:rsid w:val="00DF637F"/>
    <w:rsid w:val="00DF63B4"/>
    <w:rsid w:val="00DF63D8"/>
    <w:rsid w:val="00DF641C"/>
    <w:rsid w:val="00DF644C"/>
    <w:rsid w:val="00DF64EC"/>
    <w:rsid w:val="00DF6506"/>
    <w:rsid w:val="00DF650E"/>
    <w:rsid w:val="00DF6514"/>
    <w:rsid w:val="00DF6527"/>
    <w:rsid w:val="00DF6534"/>
    <w:rsid w:val="00DF6537"/>
    <w:rsid w:val="00DF653D"/>
    <w:rsid w:val="00DF6577"/>
    <w:rsid w:val="00DF65AA"/>
    <w:rsid w:val="00DF65E3"/>
    <w:rsid w:val="00DF6636"/>
    <w:rsid w:val="00DF6666"/>
    <w:rsid w:val="00DF668E"/>
    <w:rsid w:val="00DF66D0"/>
    <w:rsid w:val="00DF66D2"/>
    <w:rsid w:val="00DF66D4"/>
    <w:rsid w:val="00DF66D9"/>
    <w:rsid w:val="00DF66EB"/>
    <w:rsid w:val="00DF671B"/>
    <w:rsid w:val="00DF6751"/>
    <w:rsid w:val="00DF6755"/>
    <w:rsid w:val="00DF675A"/>
    <w:rsid w:val="00DF677C"/>
    <w:rsid w:val="00DF67A1"/>
    <w:rsid w:val="00DF67A4"/>
    <w:rsid w:val="00DF67C5"/>
    <w:rsid w:val="00DF67C9"/>
    <w:rsid w:val="00DF682F"/>
    <w:rsid w:val="00DF6858"/>
    <w:rsid w:val="00DF6870"/>
    <w:rsid w:val="00DF688F"/>
    <w:rsid w:val="00DF6892"/>
    <w:rsid w:val="00DF6908"/>
    <w:rsid w:val="00DF690B"/>
    <w:rsid w:val="00DF6968"/>
    <w:rsid w:val="00DF6986"/>
    <w:rsid w:val="00DF698E"/>
    <w:rsid w:val="00DF6998"/>
    <w:rsid w:val="00DF69B0"/>
    <w:rsid w:val="00DF69CC"/>
    <w:rsid w:val="00DF69E2"/>
    <w:rsid w:val="00DF6A3E"/>
    <w:rsid w:val="00DF6A8F"/>
    <w:rsid w:val="00DF6AA3"/>
    <w:rsid w:val="00DF6AD3"/>
    <w:rsid w:val="00DF6B60"/>
    <w:rsid w:val="00DF6B7F"/>
    <w:rsid w:val="00DF6B84"/>
    <w:rsid w:val="00DF6B9B"/>
    <w:rsid w:val="00DF6BBA"/>
    <w:rsid w:val="00DF6BC5"/>
    <w:rsid w:val="00DF6BF5"/>
    <w:rsid w:val="00DF6C08"/>
    <w:rsid w:val="00DF6C0C"/>
    <w:rsid w:val="00DF6C1D"/>
    <w:rsid w:val="00DF6C37"/>
    <w:rsid w:val="00DF6C3A"/>
    <w:rsid w:val="00DF6C58"/>
    <w:rsid w:val="00DF6C91"/>
    <w:rsid w:val="00DF6CC6"/>
    <w:rsid w:val="00DF6CD6"/>
    <w:rsid w:val="00DF6D09"/>
    <w:rsid w:val="00DF6D1D"/>
    <w:rsid w:val="00DF6D92"/>
    <w:rsid w:val="00DF6DAE"/>
    <w:rsid w:val="00DF6DB6"/>
    <w:rsid w:val="00DF6DEA"/>
    <w:rsid w:val="00DF6DEB"/>
    <w:rsid w:val="00DF6E00"/>
    <w:rsid w:val="00DF6E2A"/>
    <w:rsid w:val="00DF6E33"/>
    <w:rsid w:val="00DF6E84"/>
    <w:rsid w:val="00DF6E8E"/>
    <w:rsid w:val="00DF6F02"/>
    <w:rsid w:val="00DF6F1C"/>
    <w:rsid w:val="00DF6F5D"/>
    <w:rsid w:val="00DF6F6E"/>
    <w:rsid w:val="00DF6F80"/>
    <w:rsid w:val="00DF7007"/>
    <w:rsid w:val="00DF703B"/>
    <w:rsid w:val="00DF7061"/>
    <w:rsid w:val="00DF70A3"/>
    <w:rsid w:val="00DF70AA"/>
    <w:rsid w:val="00DF70C8"/>
    <w:rsid w:val="00DF70CB"/>
    <w:rsid w:val="00DF71AB"/>
    <w:rsid w:val="00DF721F"/>
    <w:rsid w:val="00DF7271"/>
    <w:rsid w:val="00DF727D"/>
    <w:rsid w:val="00DF72DC"/>
    <w:rsid w:val="00DF7311"/>
    <w:rsid w:val="00DF7366"/>
    <w:rsid w:val="00DF737B"/>
    <w:rsid w:val="00DF73CF"/>
    <w:rsid w:val="00DF73E8"/>
    <w:rsid w:val="00DF73EF"/>
    <w:rsid w:val="00DF740E"/>
    <w:rsid w:val="00DF7411"/>
    <w:rsid w:val="00DF7507"/>
    <w:rsid w:val="00DF7523"/>
    <w:rsid w:val="00DF755A"/>
    <w:rsid w:val="00DF75B2"/>
    <w:rsid w:val="00DF75C0"/>
    <w:rsid w:val="00DF7626"/>
    <w:rsid w:val="00DF76B6"/>
    <w:rsid w:val="00DF7724"/>
    <w:rsid w:val="00DF7730"/>
    <w:rsid w:val="00DF7746"/>
    <w:rsid w:val="00DF777C"/>
    <w:rsid w:val="00DF778D"/>
    <w:rsid w:val="00DF77C0"/>
    <w:rsid w:val="00DF7848"/>
    <w:rsid w:val="00DF7863"/>
    <w:rsid w:val="00DF7867"/>
    <w:rsid w:val="00DF7891"/>
    <w:rsid w:val="00DF78EB"/>
    <w:rsid w:val="00DF7945"/>
    <w:rsid w:val="00DF797D"/>
    <w:rsid w:val="00DF798A"/>
    <w:rsid w:val="00DF79A7"/>
    <w:rsid w:val="00DF7A54"/>
    <w:rsid w:val="00DF7ACF"/>
    <w:rsid w:val="00DF7B1A"/>
    <w:rsid w:val="00DF7B2F"/>
    <w:rsid w:val="00DF7B40"/>
    <w:rsid w:val="00DF7B9A"/>
    <w:rsid w:val="00DF7BAC"/>
    <w:rsid w:val="00DF7BB4"/>
    <w:rsid w:val="00DF7BE8"/>
    <w:rsid w:val="00DF7BED"/>
    <w:rsid w:val="00DF7BFF"/>
    <w:rsid w:val="00DF7C23"/>
    <w:rsid w:val="00DF7C29"/>
    <w:rsid w:val="00DF7C7B"/>
    <w:rsid w:val="00DF7CD0"/>
    <w:rsid w:val="00DF7CEE"/>
    <w:rsid w:val="00DF7D05"/>
    <w:rsid w:val="00DF7D12"/>
    <w:rsid w:val="00DF7D13"/>
    <w:rsid w:val="00DF7D63"/>
    <w:rsid w:val="00DF7D9A"/>
    <w:rsid w:val="00DF7D9E"/>
    <w:rsid w:val="00DF7DD1"/>
    <w:rsid w:val="00DF7DFF"/>
    <w:rsid w:val="00DF7E1B"/>
    <w:rsid w:val="00DF7E27"/>
    <w:rsid w:val="00DF7E33"/>
    <w:rsid w:val="00DF7E4A"/>
    <w:rsid w:val="00DF7E60"/>
    <w:rsid w:val="00DF7E97"/>
    <w:rsid w:val="00DF7EB0"/>
    <w:rsid w:val="00DF7EF0"/>
    <w:rsid w:val="00DF7F3D"/>
    <w:rsid w:val="00DF7F64"/>
    <w:rsid w:val="00DF7FAE"/>
    <w:rsid w:val="00DF7FBB"/>
    <w:rsid w:val="00E00025"/>
    <w:rsid w:val="00E0002B"/>
    <w:rsid w:val="00E0003F"/>
    <w:rsid w:val="00E00041"/>
    <w:rsid w:val="00E0006B"/>
    <w:rsid w:val="00E0009D"/>
    <w:rsid w:val="00E000A3"/>
    <w:rsid w:val="00E000B4"/>
    <w:rsid w:val="00E000CD"/>
    <w:rsid w:val="00E000D3"/>
    <w:rsid w:val="00E000E1"/>
    <w:rsid w:val="00E000F3"/>
    <w:rsid w:val="00E00161"/>
    <w:rsid w:val="00E00170"/>
    <w:rsid w:val="00E0018E"/>
    <w:rsid w:val="00E001A1"/>
    <w:rsid w:val="00E001C3"/>
    <w:rsid w:val="00E00218"/>
    <w:rsid w:val="00E0022D"/>
    <w:rsid w:val="00E002E7"/>
    <w:rsid w:val="00E00323"/>
    <w:rsid w:val="00E00326"/>
    <w:rsid w:val="00E00334"/>
    <w:rsid w:val="00E0034F"/>
    <w:rsid w:val="00E0037B"/>
    <w:rsid w:val="00E003D0"/>
    <w:rsid w:val="00E00416"/>
    <w:rsid w:val="00E00458"/>
    <w:rsid w:val="00E00466"/>
    <w:rsid w:val="00E00468"/>
    <w:rsid w:val="00E00479"/>
    <w:rsid w:val="00E004A0"/>
    <w:rsid w:val="00E004FC"/>
    <w:rsid w:val="00E0051F"/>
    <w:rsid w:val="00E0054F"/>
    <w:rsid w:val="00E00557"/>
    <w:rsid w:val="00E00563"/>
    <w:rsid w:val="00E00571"/>
    <w:rsid w:val="00E00589"/>
    <w:rsid w:val="00E005C8"/>
    <w:rsid w:val="00E005D7"/>
    <w:rsid w:val="00E00630"/>
    <w:rsid w:val="00E00648"/>
    <w:rsid w:val="00E0064F"/>
    <w:rsid w:val="00E0065A"/>
    <w:rsid w:val="00E00693"/>
    <w:rsid w:val="00E006C4"/>
    <w:rsid w:val="00E00713"/>
    <w:rsid w:val="00E00714"/>
    <w:rsid w:val="00E0071D"/>
    <w:rsid w:val="00E00748"/>
    <w:rsid w:val="00E00848"/>
    <w:rsid w:val="00E0089C"/>
    <w:rsid w:val="00E008AF"/>
    <w:rsid w:val="00E008C3"/>
    <w:rsid w:val="00E008EB"/>
    <w:rsid w:val="00E00912"/>
    <w:rsid w:val="00E009C9"/>
    <w:rsid w:val="00E009CB"/>
    <w:rsid w:val="00E009F2"/>
    <w:rsid w:val="00E00A8B"/>
    <w:rsid w:val="00E00AE7"/>
    <w:rsid w:val="00E00AEF"/>
    <w:rsid w:val="00E00B0F"/>
    <w:rsid w:val="00E00B10"/>
    <w:rsid w:val="00E00B58"/>
    <w:rsid w:val="00E00B85"/>
    <w:rsid w:val="00E00BD0"/>
    <w:rsid w:val="00E00BE6"/>
    <w:rsid w:val="00E00BF1"/>
    <w:rsid w:val="00E00C00"/>
    <w:rsid w:val="00E00C28"/>
    <w:rsid w:val="00E00C67"/>
    <w:rsid w:val="00E00CD0"/>
    <w:rsid w:val="00E00D22"/>
    <w:rsid w:val="00E00D2F"/>
    <w:rsid w:val="00E00D37"/>
    <w:rsid w:val="00E00D46"/>
    <w:rsid w:val="00E00D72"/>
    <w:rsid w:val="00E00D96"/>
    <w:rsid w:val="00E00DDA"/>
    <w:rsid w:val="00E00DDB"/>
    <w:rsid w:val="00E00DDF"/>
    <w:rsid w:val="00E00DEA"/>
    <w:rsid w:val="00E00E37"/>
    <w:rsid w:val="00E00E61"/>
    <w:rsid w:val="00E00E62"/>
    <w:rsid w:val="00E00E82"/>
    <w:rsid w:val="00E00ED0"/>
    <w:rsid w:val="00E00EF4"/>
    <w:rsid w:val="00E00F05"/>
    <w:rsid w:val="00E00F50"/>
    <w:rsid w:val="00E00F9C"/>
    <w:rsid w:val="00E01072"/>
    <w:rsid w:val="00E01160"/>
    <w:rsid w:val="00E0117E"/>
    <w:rsid w:val="00E01187"/>
    <w:rsid w:val="00E011A2"/>
    <w:rsid w:val="00E011F9"/>
    <w:rsid w:val="00E011FE"/>
    <w:rsid w:val="00E01227"/>
    <w:rsid w:val="00E0126A"/>
    <w:rsid w:val="00E01277"/>
    <w:rsid w:val="00E0127C"/>
    <w:rsid w:val="00E0128E"/>
    <w:rsid w:val="00E012A3"/>
    <w:rsid w:val="00E012B2"/>
    <w:rsid w:val="00E0132E"/>
    <w:rsid w:val="00E0134C"/>
    <w:rsid w:val="00E01356"/>
    <w:rsid w:val="00E01387"/>
    <w:rsid w:val="00E013B7"/>
    <w:rsid w:val="00E013E6"/>
    <w:rsid w:val="00E013F2"/>
    <w:rsid w:val="00E01404"/>
    <w:rsid w:val="00E01442"/>
    <w:rsid w:val="00E01452"/>
    <w:rsid w:val="00E01468"/>
    <w:rsid w:val="00E014D6"/>
    <w:rsid w:val="00E01512"/>
    <w:rsid w:val="00E01523"/>
    <w:rsid w:val="00E01524"/>
    <w:rsid w:val="00E015C5"/>
    <w:rsid w:val="00E01608"/>
    <w:rsid w:val="00E0160F"/>
    <w:rsid w:val="00E01659"/>
    <w:rsid w:val="00E01666"/>
    <w:rsid w:val="00E0171D"/>
    <w:rsid w:val="00E01730"/>
    <w:rsid w:val="00E01761"/>
    <w:rsid w:val="00E0178B"/>
    <w:rsid w:val="00E01799"/>
    <w:rsid w:val="00E017B7"/>
    <w:rsid w:val="00E01803"/>
    <w:rsid w:val="00E01805"/>
    <w:rsid w:val="00E0182D"/>
    <w:rsid w:val="00E01874"/>
    <w:rsid w:val="00E0188C"/>
    <w:rsid w:val="00E0189F"/>
    <w:rsid w:val="00E018C8"/>
    <w:rsid w:val="00E01920"/>
    <w:rsid w:val="00E019AA"/>
    <w:rsid w:val="00E01A02"/>
    <w:rsid w:val="00E01A1E"/>
    <w:rsid w:val="00E01A2E"/>
    <w:rsid w:val="00E01A4D"/>
    <w:rsid w:val="00E01B09"/>
    <w:rsid w:val="00E01B0C"/>
    <w:rsid w:val="00E01B18"/>
    <w:rsid w:val="00E01B33"/>
    <w:rsid w:val="00E01B3F"/>
    <w:rsid w:val="00E01B50"/>
    <w:rsid w:val="00E01B69"/>
    <w:rsid w:val="00E01B6C"/>
    <w:rsid w:val="00E01B73"/>
    <w:rsid w:val="00E01B77"/>
    <w:rsid w:val="00E01C0F"/>
    <w:rsid w:val="00E01CAF"/>
    <w:rsid w:val="00E01CD5"/>
    <w:rsid w:val="00E01D04"/>
    <w:rsid w:val="00E01D17"/>
    <w:rsid w:val="00E01D65"/>
    <w:rsid w:val="00E01D88"/>
    <w:rsid w:val="00E01DB7"/>
    <w:rsid w:val="00E01DB9"/>
    <w:rsid w:val="00E01DE8"/>
    <w:rsid w:val="00E01E0E"/>
    <w:rsid w:val="00E01E11"/>
    <w:rsid w:val="00E01E13"/>
    <w:rsid w:val="00E01E14"/>
    <w:rsid w:val="00E01E2C"/>
    <w:rsid w:val="00E01E51"/>
    <w:rsid w:val="00E01EEA"/>
    <w:rsid w:val="00E01EF4"/>
    <w:rsid w:val="00E01F41"/>
    <w:rsid w:val="00E01F45"/>
    <w:rsid w:val="00E01F81"/>
    <w:rsid w:val="00E01F8D"/>
    <w:rsid w:val="00E01FB2"/>
    <w:rsid w:val="00E01FD7"/>
    <w:rsid w:val="00E01FDD"/>
    <w:rsid w:val="00E02039"/>
    <w:rsid w:val="00E02061"/>
    <w:rsid w:val="00E02096"/>
    <w:rsid w:val="00E0209A"/>
    <w:rsid w:val="00E020C0"/>
    <w:rsid w:val="00E02108"/>
    <w:rsid w:val="00E02137"/>
    <w:rsid w:val="00E02143"/>
    <w:rsid w:val="00E02162"/>
    <w:rsid w:val="00E02168"/>
    <w:rsid w:val="00E0217F"/>
    <w:rsid w:val="00E02180"/>
    <w:rsid w:val="00E021DA"/>
    <w:rsid w:val="00E02218"/>
    <w:rsid w:val="00E0222E"/>
    <w:rsid w:val="00E0223F"/>
    <w:rsid w:val="00E02259"/>
    <w:rsid w:val="00E02269"/>
    <w:rsid w:val="00E0229E"/>
    <w:rsid w:val="00E022C1"/>
    <w:rsid w:val="00E022D0"/>
    <w:rsid w:val="00E02327"/>
    <w:rsid w:val="00E02372"/>
    <w:rsid w:val="00E023D5"/>
    <w:rsid w:val="00E023F9"/>
    <w:rsid w:val="00E02401"/>
    <w:rsid w:val="00E0248D"/>
    <w:rsid w:val="00E02511"/>
    <w:rsid w:val="00E02514"/>
    <w:rsid w:val="00E02547"/>
    <w:rsid w:val="00E02559"/>
    <w:rsid w:val="00E025FB"/>
    <w:rsid w:val="00E02637"/>
    <w:rsid w:val="00E02643"/>
    <w:rsid w:val="00E02679"/>
    <w:rsid w:val="00E0268F"/>
    <w:rsid w:val="00E026D4"/>
    <w:rsid w:val="00E026E9"/>
    <w:rsid w:val="00E02739"/>
    <w:rsid w:val="00E02744"/>
    <w:rsid w:val="00E02772"/>
    <w:rsid w:val="00E02774"/>
    <w:rsid w:val="00E027AA"/>
    <w:rsid w:val="00E027ED"/>
    <w:rsid w:val="00E02826"/>
    <w:rsid w:val="00E02866"/>
    <w:rsid w:val="00E02885"/>
    <w:rsid w:val="00E0288D"/>
    <w:rsid w:val="00E028AC"/>
    <w:rsid w:val="00E028BD"/>
    <w:rsid w:val="00E028D8"/>
    <w:rsid w:val="00E02922"/>
    <w:rsid w:val="00E02949"/>
    <w:rsid w:val="00E02977"/>
    <w:rsid w:val="00E029FA"/>
    <w:rsid w:val="00E02A28"/>
    <w:rsid w:val="00E02A35"/>
    <w:rsid w:val="00E02AB1"/>
    <w:rsid w:val="00E02AD2"/>
    <w:rsid w:val="00E02AE8"/>
    <w:rsid w:val="00E02AFF"/>
    <w:rsid w:val="00E02B4A"/>
    <w:rsid w:val="00E02C9A"/>
    <w:rsid w:val="00E02D7A"/>
    <w:rsid w:val="00E02D9D"/>
    <w:rsid w:val="00E02DBD"/>
    <w:rsid w:val="00E02DEF"/>
    <w:rsid w:val="00E02E07"/>
    <w:rsid w:val="00E02E17"/>
    <w:rsid w:val="00E02E49"/>
    <w:rsid w:val="00E02E81"/>
    <w:rsid w:val="00E02E90"/>
    <w:rsid w:val="00E02EAB"/>
    <w:rsid w:val="00E02ED1"/>
    <w:rsid w:val="00E02EEB"/>
    <w:rsid w:val="00E02EF5"/>
    <w:rsid w:val="00E02F1C"/>
    <w:rsid w:val="00E02F28"/>
    <w:rsid w:val="00E02F6B"/>
    <w:rsid w:val="00E02F7C"/>
    <w:rsid w:val="00E02FCD"/>
    <w:rsid w:val="00E02FE1"/>
    <w:rsid w:val="00E03004"/>
    <w:rsid w:val="00E03022"/>
    <w:rsid w:val="00E030B7"/>
    <w:rsid w:val="00E03119"/>
    <w:rsid w:val="00E031A4"/>
    <w:rsid w:val="00E031E2"/>
    <w:rsid w:val="00E031E4"/>
    <w:rsid w:val="00E0322C"/>
    <w:rsid w:val="00E0323D"/>
    <w:rsid w:val="00E03242"/>
    <w:rsid w:val="00E0327F"/>
    <w:rsid w:val="00E0328D"/>
    <w:rsid w:val="00E032CD"/>
    <w:rsid w:val="00E032DA"/>
    <w:rsid w:val="00E032FE"/>
    <w:rsid w:val="00E03350"/>
    <w:rsid w:val="00E03358"/>
    <w:rsid w:val="00E03376"/>
    <w:rsid w:val="00E033DF"/>
    <w:rsid w:val="00E03431"/>
    <w:rsid w:val="00E03481"/>
    <w:rsid w:val="00E03520"/>
    <w:rsid w:val="00E03538"/>
    <w:rsid w:val="00E0358F"/>
    <w:rsid w:val="00E035B8"/>
    <w:rsid w:val="00E03616"/>
    <w:rsid w:val="00E03624"/>
    <w:rsid w:val="00E03656"/>
    <w:rsid w:val="00E0366D"/>
    <w:rsid w:val="00E03673"/>
    <w:rsid w:val="00E0371D"/>
    <w:rsid w:val="00E03767"/>
    <w:rsid w:val="00E0378D"/>
    <w:rsid w:val="00E037A5"/>
    <w:rsid w:val="00E03802"/>
    <w:rsid w:val="00E03819"/>
    <w:rsid w:val="00E03849"/>
    <w:rsid w:val="00E03850"/>
    <w:rsid w:val="00E0385E"/>
    <w:rsid w:val="00E03872"/>
    <w:rsid w:val="00E0389D"/>
    <w:rsid w:val="00E0390E"/>
    <w:rsid w:val="00E03916"/>
    <w:rsid w:val="00E03917"/>
    <w:rsid w:val="00E03930"/>
    <w:rsid w:val="00E03951"/>
    <w:rsid w:val="00E039D5"/>
    <w:rsid w:val="00E03A34"/>
    <w:rsid w:val="00E03A8D"/>
    <w:rsid w:val="00E03AE6"/>
    <w:rsid w:val="00E03AFA"/>
    <w:rsid w:val="00E03B2D"/>
    <w:rsid w:val="00E03B46"/>
    <w:rsid w:val="00E03B5A"/>
    <w:rsid w:val="00E03B6D"/>
    <w:rsid w:val="00E03B82"/>
    <w:rsid w:val="00E03BF5"/>
    <w:rsid w:val="00E03C4C"/>
    <w:rsid w:val="00E03C82"/>
    <w:rsid w:val="00E03C93"/>
    <w:rsid w:val="00E03CC5"/>
    <w:rsid w:val="00E03CFE"/>
    <w:rsid w:val="00E03D10"/>
    <w:rsid w:val="00E03D14"/>
    <w:rsid w:val="00E03D25"/>
    <w:rsid w:val="00E03D50"/>
    <w:rsid w:val="00E03DB8"/>
    <w:rsid w:val="00E03DB9"/>
    <w:rsid w:val="00E03DF2"/>
    <w:rsid w:val="00E03DFA"/>
    <w:rsid w:val="00E03DFD"/>
    <w:rsid w:val="00E03E82"/>
    <w:rsid w:val="00E03EBA"/>
    <w:rsid w:val="00E03F1F"/>
    <w:rsid w:val="00E03F80"/>
    <w:rsid w:val="00E03F81"/>
    <w:rsid w:val="00E03FA3"/>
    <w:rsid w:val="00E03FAC"/>
    <w:rsid w:val="00E03FDF"/>
    <w:rsid w:val="00E03FEB"/>
    <w:rsid w:val="00E04004"/>
    <w:rsid w:val="00E0400A"/>
    <w:rsid w:val="00E04051"/>
    <w:rsid w:val="00E0411E"/>
    <w:rsid w:val="00E0412C"/>
    <w:rsid w:val="00E04182"/>
    <w:rsid w:val="00E0418C"/>
    <w:rsid w:val="00E041B6"/>
    <w:rsid w:val="00E041BD"/>
    <w:rsid w:val="00E041C6"/>
    <w:rsid w:val="00E041C9"/>
    <w:rsid w:val="00E04226"/>
    <w:rsid w:val="00E0423E"/>
    <w:rsid w:val="00E04254"/>
    <w:rsid w:val="00E04272"/>
    <w:rsid w:val="00E0429F"/>
    <w:rsid w:val="00E042BB"/>
    <w:rsid w:val="00E042CD"/>
    <w:rsid w:val="00E042DB"/>
    <w:rsid w:val="00E0430A"/>
    <w:rsid w:val="00E04337"/>
    <w:rsid w:val="00E0434D"/>
    <w:rsid w:val="00E04359"/>
    <w:rsid w:val="00E0440A"/>
    <w:rsid w:val="00E04438"/>
    <w:rsid w:val="00E04446"/>
    <w:rsid w:val="00E04486"/>
    <w:rsid w:val="00E044D5"/>
    <w:rsid w:val="00E04507"/>
    <w:rsid w:val="00E0452E"/>
    <w:rsid w:val="00E04536"/>
    <w:rsid w:val="00E0457F"/>
    <w:rsid w:val="00E04597"/>
    <w:rsid w:val="00E045D5"/>
    <w:rsid w:val="00E04637"/>
    <w:rsid w:val="00E04672"/>
    <w:rsid w:val="00E04679"/>
    <w:rsid w:val="00E0467A"/>
    <w:rsid w:val="00E046AA"/>
    <w:rsid w:val="00E046AF"/>
    <w:rsid w:val="00E046D3"/>
    <w:rsid w:val="00E046D6"/>
    <w:rsid w:val="00E0474C"/>
    <w:rsid w:val="00E047BF"/>
    <w:rsid w:val="00E0482A"/>
    <w:rsid w:val="00E04845"/>
    <w:rsid w:val="00E04873"/>
    <w:rsid w:val="00E04885"/>
    <w:rsid w:val="00E04891"/>
    <w:rsid w:val="00E0489B"/>
    <w:rsid w:val="00E048A4"/>
    <w:rsid w:val="00E048AD"/>
    <w:rsid w:val="00E048ED"/>
    <w:rsid w:val="00E048EE"/>
    <w:rsid w:val="00E048F7"/>
    <w:rsid w:val="00E04958"/>
    <w:rsid w:val="00E04978"/>
    <w:rsid w:val="00E049D4"/>
    <w:rsid w:val="00E049E0"/>
    <w:rsid w:val="00E049E3"/>
    <w:rsid w:val="00E04A11"/>
    <w:rsid w:val="00E04A93"/>
    <w:rsid w:val="00E04AA1"/>
    <w:rsid w:val="00E04AB0"/>
    <w:rsid w:val="00E04AC4"/>
    <w:rsid w:val="00E04AC5"/>
    <w:rsid w:val="00E04AD1"/>
    <w:rsid w:val="00E04BB0"/>
    <w:rsid w:val="00E04C14"/>
    <w:rsid w:val="00E04C2D"/>
    <w:rsid w:val="00E04C63"/>
    <w:rsid w:val="00E04C85"/>
    <w:rsid w:val="00E04CD9"/>
    <w:rsid w:val="00E04CE0"/>
    <w:rsid w:val="00E04D19"/>
    <w:rsid w:val="00E04D7E"/>
    <w:rsid w:val="00E04D95"/>
    <w:rsid w:val="00E04D96"/>
    <w:rsid w:val="00E04E46"/>
    <w:rsid w:val="00E04E5F"/>
    <w:rsid w:val="00E04E7B"/>
    <w:rsid w:val="00E04E92"/>
    <w:rsid w:val="00E04EA1"/>
    <w:rsid w:val="00E04EA2"/>
    <w:rsid w:val="00E04EA7"/>
    <w:rsid w:val="00E04EBA"/>
    <w:rsid w:val="00E04EEA"/>
    <w:rsid w:val="00E04F0E"/>
    <w:rsid w:val="00E04F17"/>
    <w:rsid w:val="00E04F42"/>
    <w:rsid w:val="00E04F8B"/>
    <w:rsid w:val="00E0503D"/>
    <w:rsid w:val="00E05056"/>
    <w:rsid w:val="00E0509B"/>
    <w:rsid w:val="00E050F2"/>
    <w:rsid w:val="00E05162"/>
    <w:rsid w:val="00E0520F"/>
    <w:rsid w:val="00E0523E"/>
    <w:rsid w:val="00E0526F"/>
    <w:rsid w:val="00E052A8"/>
    <w:rsid w:val="00E052C4"/>
    <w:rsid w:val="00E052DF"/>
    <w:rsid w:val="00E0534F"/>
    <w:rsid w:val="00E05380"/>
    <w:rsid w:val="00E053BE"/>
    <w:rsid w:val="00E053CA"/>
    <w:rsid w:val="00E05446"/>
    <w:rsid w:val="00E05468"/>
    <w:rsid w:val="00E054C1"/>
    <w:rsid w:val="00E05532"/>
    <w:rsid w:val="00E05536"/>
    <w:rsid w:val="00E0553E"/>
    <w:rsid w:val="00E055A7"/>
    <w:rsid w:val="00E055D3"/>
    <w:rsid w:val="00E05628"/>
    <w:rsid w:val="00E05645"/>
    <w:rsid w:val="00E05682"/>
    <w:rsid w:val="00E056AC"/>
    <w:rsid w:val="00E056AE"/>
    <w:rsid w:val="00E056DD"/>
    <w:rsid w:val="00E056E2"/>
    <w:rsid w:val="00E056F7"/>
    <w:rsid w:val="00E056F8"/>
    <w:rsid w:val="00E05723"/>
    <w:rsid w:val="00E05747"/>
    <w:rsid w:val="00E057B9"/>
    <w:rsid w:val="00E057C5"/>
    <w:rsid w:val="00E05833"/>
    <w:rsid w:val="00E0583E"/>
    <w:rsid w:val="00E05854"/>
    <w:rsid w:val="00E05873"/>
    <w:rsid w:val="00E058C6"/>
    <w:rsid w:val="00E058CE"/>
    <w:rsid w:val="00E058DC"/>
    <w:rsid w:val="00E05913"/>
    <w:rsid w:val="00E05933"/>
    <w:rsid w:val="00E05935"/>
    <w:rsid w:val="00E0596A"/>
    <w:rsid w:val="00E059CC"/>
    <w:rsid w:val="00E05A0F"/>
    <w:rsid w:val="00E05A41"/>
    <w:rsid w:val="00E05A7C"/>
    <w:rsid w:val="00E05B5A"/>
    <w:rsid w:val="00E05B87"/>
    <w:rsid w:val="00E05B8B"/>
    <w:rsid w:val="00E05B94"/>
    <w:rsid w:val="00E05BC6"/>
    <w:rsid w:val="00E05BD8"/>
    <w:rsid w:val="00E05C1C"/>
    <w:rsid w:val="00E05C7B"/>
    <w:rsid w:val="00E05CDA"/>
    <w:rsid w:val="00E05CFC"/>
    <w:rsid w:val="00E05D94"/>
    <w:rsid w:val="00E05DBA"/>
    <w:rsid w:val="00E05DF6"/>
    <w:rsid w:val="00E05E0F"/>
    <w:rsid w:val="00E05E1C"/>
    <w:rsid w:val="00E05E64"/>
    <w:rsid w:val="00E05E6C"/>
    <w:rsid w:val="00E05ECA"/>
    <w:rsid w:val="00E05F8B"/>
    <w:rsid w:val="00E05FDA"/>
    <w:rsid w:val="00E05FDB"/>
    <w:rsid w:val="00E05FE0"/>
    <w:rsid w:val="00E05FF0"/>
    <w:rsid w:val="00E06040"/>
    <w:rsid w:val="00E06055"/>
    <w:rsid w:val="00E06082"/>
    <w:rsid w:val="00E0608D"/>
    <w:rsid w:val="00E060C5"/>
    <w:rsid w:val="00E060D1"/>
    <w:rsid w:val="00E060F6"/>
    <w:rsid w:val="00E0612D"/>
    <w:rsid w:val="00E06167"/>
    <w:rsid w:val="00E06179"/>
    <w:rsid w:val="00E0619D"/>
    <w:rsid w:val="00E061A2"/>
    <w:rsid w:val="00E061AC"/>
    <w:rsid w:val="00E061D6"/>
    <w:rsid w:val="00E061F5"/>
    <w:rsid w:val="00E0622A"/>
    <w:rsid w:val="00E0624D"/>
    <w:rsid w:val="00E0628B"/>
    <w:rsid w:val="00E0629A"/>
    <w:rsid w:val="00E062A7"/>
    <w:rsid w:val="00E062B0"/>
    <w:rsid w:val="00E062D1"/>
    <w:rsid w:val="00E062E5"/>
    <w:rsid w:val="00E06303"/>
    <w:rsid w:val="00E06339"/>
    <w:rsid w:val="00E06388"/>
    <w:rsid w:val="00E063B1"/>
    <w:rsid w:val="00E063B6"/>
    <w:rsid w:val="00E063C0"/>
    <w:rsid w:val="00E063D8"/>
    <w:rsid w:val="00E063DA"/>
    <w:rsid w:val="00E063EA"/>
    <w:rsid w:val="00E063FC"/>
    <w:rsid w:val="00E06466"/>
    <w:rsid w:val="00E06480"/>
    <w:rsid w:val="00E06481"/>
    <w:rsid w:val="00E064B5"/>
    <w:rsid w:val="00E064BF"/>
    <w:rsid w:val="00E064DE"/>
    <w:rsid w:val="00E0650C"/>
    <w:rsid w:val="00E06527"/>
    <w:rsid w:val="00E06543"/>
    <w:rsid w:val="00E06546"/>
    <w:rsid w:val="00E0659E"/>
    <w:rsid w:val="00E06689"/>
    <w:rsid w:val="00E066DC"/>
    <w:rsid w:val="00E066DD"/>
    <w:rsid w:val="00E0677F"/>
    <w:rsid w:val="00E067AF"/>
    <w:rsid w:val="00E067C9"/>
    <w:rsid w:val="00E067F2"/>
    <w:rsid w:val="00E06816"/>
    <w:rsid w:val="00E06819"/>
    <w:rsid w:val="00E0681C"/>
    <w:rsid w:val="00E0682C"/>
    <w:rsid w:val="00E06836"/>
    <w:rsid w:val="00E0684E"/>
    <w:rsid w:val="00E0686F"/>
    <w:rsid w:val="00E068DE"/>
    <w:rsid w:val="00E068F8"/>
    <w:rsid w:val="00E0690E"/>
    <w:rsid w:val="00E06955"/>
    <w:rsid w:val="00E0695E"/>
    <w:rsid w:val="00E06965"/>
    <w:rsid w:val="00E0697D"/>
    <w:rsid w:val="00E06990"/>
    <w:rsid w:val="00E069A2"/>
    <w:rsid w:val="00E069B7"/>
    <w:rsid w:val="00E069C5"/>
    <w:rsid w:val="00E069D6"/>
    <w:rsid w:val="00E069FE"/>
    <w:rsid w:val="00E06A14"/>
    <w:rsid w:val="00E06A59"/>
    <w:rsid w:val="00E06A6A"/>
    <w:rsid w:val="00E06A8A"/>
    <w:rsid w:val="00E06AB6"/>
    <w:rsid w:val="00E06AD5"/>
    <w:rsid w:val="00E06AEB"/>
    <w:rsid w:val="00E06B0E"/>
    <w:rsid w:val="00E06B10"/>
    <w:rsid w:val="00E06B1E"/>
    <w:rsid w:val="00E06B5E"/>
    <w:rsid w:val="00E06BCB"/>
    <w:rsid w:val="00E06BD7"/>
    <w:rsid w:val="00E06BF1"/>
    <w:rsid w:val="00E06C1A"/>
    <w:rsid w:val="00E06C2D"/>
    <w:rsid w:val="00E06C3A"/>
    <w:rsid w:val="00E06C9E"/>
    <w:rsid w:val="00E06CAB"/>
    <w:rsid w:val="00E06CCC"/>
    <w:rsid w:val="00E06D00"/>
    <w:rsid w:val="00E06D5C"/>
    <w:rsid w:val="00E06D67"/>
    <w:rsid w:val="00E06D72"/>
    <w:rsid w:val="00E06D8A"/>
    <w:rsid w:val="00E06DA0"/>
    <w:rsid w:val="00E06DB9"/>
    <w:rsid w:val="00E06E12"/>
    <w:rsid w:val="00E06E36"/>
    <w:rsid w:val="00E06E5F"/>
    <w:rsid w:val="00E06E89"/>
    <w:rsid w:val="00E06EAD"/>
    <w:rsid w:val="00E06EB9"/>
    <w:rsid w:val="00E06ECE"/>
    <w:rsid w:val="00E06F02"/>
    <w:rsid w:val="00E06F0B"/>
    <w:rsid w:val="00E06F41"/>
    <w:rsid w:val="00E06F4B"/>
    <w:rsid w:val="00E06F5B"/>
    <w:rsid w:val="00E06FBF"/>
    <w:rsid w:val="00E06FF8"/>
    <w:rsid w:val="00E06FF9"/>
    <w:rsid w:val="00E06FFE"/>
    <w:rsid w:val="00E0705E"/>
    <w:rsid w:val="00E0708E"/>
    <w:rsid w:val="00E0709F"/>
    <w:rsid w:val="00E0711E"/>
    <w:rsid w:val="00E071A6"/>
    <w:rsid w:val="00E071F0"/>
    <w:rsid w:val="00E071FC"/>
    <w:rsid w:val="00E07203"/>
    <w:rsid w:val="00E0720F"/>
    <w:rsid w:val="00E07252"/>
    <w:rsid w:val="00E072A2"/>
    <w:rsid w:val="00E072C1"/>
    <w:rsid w:val="00E072ED"/>
    <w:rsid w:val="00E0737B"/>
    <w:rsid w:val="00E0738E"/>
    <w:rsid w:val="00E0739C"/>
    <w:rsid w:val="00E073A4"/>
    <w:rsid w:val="00E073CC"/>
    <w:rsid w:val="00E073E9"/>
    <w:rsid w:val="00E073F0"/>
    <w:rsid w:val="00E07432"/>
    <w:rsid w:val="00E0747D"/>
    <w:rsid w:val="00E07488"/>
    <w:rsid w:val="00E074D4"/>
    <w:rsid w:val="00E074FE"/>
    <w:rsid w:val="00E07508"/>
    <w:rsid w:val="00E07512"/>
    <w:rsid w:val="00E07523"/>
    <w:rsid w:val="00E07528"/>
    <w:rsid w:val="00E07591"/>
    <w:rsid w:val="00E07618"/>
    <w:rsid w:val="00E0763B"/>
    <w:rsid w:val="00E07661"/>
    <w:rsid w:val="00E07679"/>
    <w:rsid w:val="00E07692"/>
    <w:rsid w:val="00E076CD"/>
    <w:rsid w:val="00E076CE"/>
    <w:rsid w:val="00E076D9"/>
    <w:rsid w:val="00E07725"/>
    <w:rsid w:val="00E07738"/>
    <w:rsid w:val="00E07753"/>
    <w:rsid w:val="00E07766"/>
    <w:rsid w:val="00E077AA"/>
    <w:rsid w:val="00E07817"/>
    <w:rsid w:val="00E078A5"/>
    <w:rsid w:val="00E078BE"/>
    <w:rsid w:val="00E078C3"/>
    <w:rsid w:val="00E078D6"/>
    <w:rsid w:val="00E07909"/>
    <w:rsid w:val="00E07910"/>
    <w:rsid w:val="00E07936"/>
    <w:rsid w:val="00E0794E"/>
    <w:rsid w:val="00E07955"/>
    <w:rsid w:val="00E07959"/>
    <w:rsid w:val="00E07975"/>
    <w:rsid w:val="00E079B2"/>
    <w:rsid w:val="00E07A26"/>
    <w:rsid w:val="00E07A5E"/>
    <w:rsid w:val="00E07AB9"/>
    <w:rsid w:val="00E07AEE"/>
    <w:rsid w:val="00E07B00"/>
    <w:rsid w:val="00E07B08"/>
    <w:rsid w:val="00E07B0A"/>
    <w:rsid w:val="00E07B44"/>
    <w:rsid w:val="00E07B97"/>
    <w:rsid w:val="00E07BB3"/>
    <w:rsid w:val="00E07BB6"/>
    <w:rsid w:val="00E07BB9"/>
    <w:rsid w:val="00E07C42"/>
    <w:rsid w:val="00E07C8F"/>
    <w:rsid w:val="00E07CB2"/>
    <w:rsid w:val="00E07D42"/>
    <w:rsid w:val="00E07D59"/>
    <w:rsid w:val="00E07D69"/>
    <w:rsid w:val="00E07D93"/>
    <w:rsid w:val="00E07DB4"/>
    <w:rsid w:val="00E07DB5"/>
    <w:rsid w:val="00E07DBA"/>
    <w:rsid w:val="00E07DDE"/>
    <w:rsid w:val="00E07E58"/>
    <w:rsid w:val="00E07E86"/>
    <w:rsid w:val="00E07EB2"/>
    <w:rsid w:val="00E07EB7"/>
    <w:rsid w:val="00E07ECD"/>
    <w:rsid w:val="00E07EE2"/>
    <w:rsid w:val="00E07F00"/>
    <w:rsid w:val="00E07F19"/>
    <w:rsid w:val="00E07F5E"/>
    <w:rsid w:val="00E07F89"/>
    <w:rsid w:val="00E07FDE"/>
    <w:rsid w:val="00E07FEB"/>
    <w:rsid w:val="00E1005B"/>
    <w:rsid w:val="00E10075"/>
    <w:rsid w:val="00E100B1"/>
    <w:rsid w:val="00E100D2"/>
    <w:rsid w:val="00E1012E"/>
    <w:rsid w:val="00E10149"/>
    <w:rsid w:val="00E1015D"/>
    <w:rsid w:val="00E10165"/>
    <w:rsid w:val="00E1016F"/>
    <w:rsid w:val="00E1017A"/>
    <w:rsid w:val="00E1019B"/>
    <w:rsid w:val="00E1019E"/>
    <w:rsid w:val="00E101CE"/>
    <w:rsid w:val="00E10234"/>
    <w:rsid w:val="00E1023F"/>
    <w:rsid w:val="00E1024C"/>
    <w:rsid w:val="00E10261"/>
    <w:rsid w:val="00E102AB"/>
    <w:rsid w:val="00E102CE"/>
    <w:rsid w:val="00E10349"/>
    <w:rsid w:val="00E10383"/>
    <w:rsid w:val="00E103B1"/>
    <w:rsid w:val="00E103E3"/>
    <w:rsid w:val="00E1040D"/>
    <w:rsid w:val="00E10421"/>
    <w:rsid w:val="00E10468"/>
    <w:rsid w:val="00E1047D"/>
    <w:rsid w:val="00E104D3"/>
    <w:rsid w:val="00E10505"/>
    <w:rsid w:val="00E1052C"/>
    <w:rsid w:val="00E10557"/>
    <w:rsid w:val="00E10562"/>
    <w:rsid w:val="00E10575"/>
    <w:rsid w:val="00E105C7"/>
    <w:rsid w:val="00E105E0"/>
    <w:rsid w:val="00E105F7"/>
    <w:rsid w:val="00E10601"/>
    <w:rsid w:val="00E10636"/>
    <w:rsid w:val="00E10679"/>
    <w:rsid w:val="00E1067B"/>
    <w:rsid w:val="00E106A8"/>
    <w:rsid w:val="00E106AB"/>
    <w:rsid w:val="00E106BB"/>
    <w:rsid w:val="00E106DF"/>
    <w:rsid w:val="00E10728"/>
    <w:rsid w:val="00E10749"/>
    <w:rsid w:val="00E10768"/>
    <w:rsid w:val="00E107B3"/>
    <w:rsid w:val="00E107D1"/>
    <w:rsid w:val="00E107EE"/>
    <w:rsid w:val="00E107F4"/>
    <w:rsid w:val="00E1081D"/>
    <w:rsid w:val="00E10872"/>
    <w:rsid w:val="00E1087F"/>
    <w:rsid w:val="00E1088D"/>
    <w:rsid w:val="00E108AA"/>
    <w:rsid w:val="00E108EA"/>
    <w:rsid w:val="00E108EE"/>
    <w:rsid w:val="00E108FA"/>
    <w:rsid w:val="00E10905"/>
    <w:rsid w:val="00E10978"/>
    <w:rsid w:val="00E10997"/>
    <w:rsid w:val="00E10A14"/>
    <w:rsid w:val="00E10A1C"/>
    <w:rsid w:val="00E10A2D"/>
    <w:rsid w:val="00E10A41"/>
    <w:rsid w:val="00E10A59"/>
    <w:rsid w:val="00E10AA6"/>
    <w:rsid w:val="00E10AE5"/>
    <w:rsid w:val="00E10B5B"/>
    <w:rsid w:val="00E10B5E"/>
    <w:rsid w:val="00E10BAE"/>
    <w:rsid w:val="00E10BBC"/>
    <w:rsid w:val="00E10BBE"/>
    <w:rsid w:val="00E10BC7"/>
    <w:rsid w:val="00E10BF3"/>
    <w:rsid w:val="00E10C0C"/>
    <w:rsid w:val="00E10C49"/>
    <w:rsid w:val="00E10C5B"/>
    <w:rsid w:val="00E10C7B"/>
    <w:rsid w:val="00E10C98"/>
    <w:rsid w:val="00E10D75"/>
    <w:rsid w:val="00E10DA1"/>
    <w:rsid w:val="00E10DD7"/>
    <w:rsid w:val="00E10DF3"/>
    <w:rsid w:val="00E10DFA"/>
    <w:rsid w:val="00E10E4A"/>
    <w:rsid w:val="00E10E7D"/>
    <w:rsid w:val="00E10E9B"/>
    <w:rsid w:val="00E10F23"/>
    <w:rsid w:val="00E10F5B"/>
    <w:rsid w:val="00E10F8D"/>
    <w:rsid w:val="00E10F8E"/>
    <w:rsid w:val="00E10FE0"/>
    <w:rsid w:val="00E10FF3"/>
    <w:rsid w:val="00E11002"/>
    <w:rsid w:val="00E11008"/>
    <w:rsid w:val="00E110C0"/>
    <w:rsid w:val="00E110C8"/>
    <w:rsid w:val="00E110D7"/>
    <w:rsid w:val="00E110DA"/>
    <w:rsid w:val="00E11105"/>
    <w:rsid w:val="00E11135"/>
    <w:rsid w:val="00E11190"/>
    <w:rsid w:val="00E111C3"/>
    <w:rsid w:val="00E111DA"/>
    <w:rsid w:val="00E111DF"/>
    <w:rsid w:val="00E111F7"/>
    <w:rsid w:val="00E1121D"/>
    <w:rsid w:val="00E1123D"/>
    <w:rsid w:val="00E11261"/>
    <w:rsid w:val="00E1126F"/>
    <w:rsid w:val="00E11270"/>
    <w:rsid w:val="00E1129D"/>
    <w:rsid w:val="00E112DF"/>
    <w:rsid w:val="00E1131C"/>
    <w:rsid w:val="00E1137E"/>
    <w:rsid w:val="00E113A4"/>
    <w:rsid w:val="00E113A7"/>
    <w:rsid w:val="00E113B9"/>
    <w:rsid w:val="00E11471"/>
    <w:rsid w:val="00E1148B"/>
    <w:rsid w:val="00E114B4"/>
    <w:rsid w:val="00E114E6"/>
    <w:rsid w:val="00E11508"/>
    <w:rsid w:val="00E1150C"/>
    <w:rsid w:val="00E11510"/>
    <w:rsid w:val="00E11534"/>
    <w:rsid w:val="00E11536"/>
    <w:rsid w:val="00E1154C"/>
    <w:rsid w:val="00E11551"/>
    <w:rsid w:val="00E1156F"/>
    <w:rsid w:val="00E115BD"/>
    <w:rsid w:val="00E115EA"/>
    <w:rsid w:val="00E115F1"/>
    <w:rsid w:val="00E1161C"/>
    <w:rsid w:val="00E1164C"/>
    <w:rsid w:val="00E11664"/>
    <w:rsid w:val="00E11680"/>
    <w:rsid w:val="00E1168F"/>
    <w:rsid w:val="00E116CF"/>
    <w:rsid w:val="00E11763"/>
    <w:rsid w:val="00E117A1"/>
    <w:rsid w:val="00E11817"/>
    <w:rsid w:val="00E1185C"/>
    <w:rsid w:val="00E11879"/>
    <w:rsid w:val="00E118DC"/>
    <w:rsid w:val="00E118FE"/>
    <w:rsid w:val="00E11905"/>
    <w:rsid w:val="00E11923"/>
    <w:rsid w:val="00E1194D"/>
    <w:rsid w:val="00E11973"/>
    <w:rsid w:val="00E11980"/>
    <w:rsid w:val="00E119DD"/>
    <w:rsid w:val="00E119F2"/>
    <w:rsid w:val="00E119FA"/>
    <w:rsid w:val="00E11A7D"/>
    <w:rsid w:val="00E11A9D"/>
    <w:rsid w:val="00E11AE2"/>
    <w:rsid w:val="00E11B1B"/>
    <w:rsid w:val="00E11B54"/>
    <w:rsid w:val="00E11B60"/>
    <w:rsid w:val="00E11B68"/>
    <w:rsid w:val="00E11BBC"/>
    <w:rsid w:val="00E11BEA"/>
    <w:rsid w:val="00E11C53"/>
    <w:rsid w:val="00E11C88"/>
    <w:rsid w:val="00E11C8B"/>
    <w:rsid w:val="00E11CAE"/>
    <w:rsid w:val="00E11CB5"/>
    <w:rsid w:val="00E11CDA"/>
    <w:rsid w:val="00E11CDB"/>
    <w:rsid w:val="00E11D3C"/>
    <w:rsid w:val="00E11D72"/>
    <w:rsid w:val="00E11D8A"/>
    <w:rsid w:val="00E11D94"/>
    <w:rsid w:val="00E11DC4"/>
    <w:rsid w:val="00E11DD4"/>
    <w:rsid w:val="00E11DD7"/>
    <w:rsid w:val="00E11DEC"/>
    <w:rsid w:val="00E11DF2"/>
    <w:rsid w:val="00E11DFE"/>
    <w:rsid w:val="00E11E0B"/>
    <w:rsid w:val="00E11E0F"/>
    <w:rsid w:val="00E11E12"/>
    <w:rsid w:val="00E11E17"/>
    <w:rsid w:val="00E11E8F"/>
    <w:rsid w:val="00E11F01"/>
    <w:rsid w:val="00E11F06"/>
    <w:rsid w:val="00E11F26"/>
    <w:rsid w:val="00E11F2C"/>
    <w:rsid w:val="00E11FAE"/>
    <w:rsid w:val="00E11FD5"/>
    <w:rsid w:val="00E11FDC"/>
    <w:rsid w:val="00E11FF3"/>
    <w:rsid w:val="00E1200E"/>
    <w:rsid w:val="00E12050"/>
    <w:rsid w:val="00E1205F"/>
    <w:rsid w:val="00E12060"/>
    <w:rsid w:val="00E12078"/>
    <w:rsid w:val="00E12093"/>
    <w:rsid w:val="00E120C2"/>
    <w:rsid w:val="00E120F6"/>
    <w:rsid w:val="00E1212B"/>
    <w:rsid w:val="00E12137"/>
    <w:rsid w:val="00E12154"/>
    <w:rsid w:val="00E12159"/>
    <w:rsid w:val="00E121BB"/>
    <w:rsid w:val="00E121C9"/>
    <w:rsid w:val="00E12201"/>
    <w:rsid w:val="00E1222D"/>
    <w:rsid w:val="00E12253"/>
    <w:rsid w:val="00E12298"/>
    <w:rsid w:val="00E1229D"/>
    <w:rsid w:val="00E122AD"/>
    <w:rsid w:val="00E12326"/>
    <w:rsid w:val="00E12387"/>
    <w:rsid w:val="00E123AE"/>
    <w:rsid w:val="00E12410"/>
    <w:rsid w:val="00E12427"/>
    <w:rsid w:val="00E1246B"/>
    <w:rsid w:val="00E12480"/>
    <w:rsid w:val="00E124A6"/>
    <w:rsid w:val="00E124B0"/>
    <w:rsid w:val="00E124EC"/>
    <w:rsid w:val="00E124F6"/>
    <w:rsid w:val="00E12519"/>
    <w:rsid w:val="00E125A6"/>
    <w:rsid w:val="00E125B2"/>
    <w:rsid w:val="00E125CA"/>
    <w:rsid w:val="00E12602"/>
    <w:rsid w:val="00E1260C"/>
    <w:rsid w:val="00E126A1"/>
    <w:rsid w:val="00E126FE"/>
    <w:rsid w:val="00E1273E"/>
    <w:rsid w:val="00E12757"/>
    <w:rsid w:val="00E1276A"/>
    <w:rsid w:val="00E127C5"/>
    <w:rsid w:val="00E127D4"/>
    <w:rsid w:val="00E12810"/>
    <w:rsid w:val="00E12814"/>
    <w:rsid w:val="00E12818"/>
    <w:rsid w:val="00E1285B"/>
    <w:rsid w:val="00E12881"/>
    <w:rsid w:val="00E12886"/>
    <w:rsid w:val="00E1289D"/>
    <w:rsid w:val="00E1292F"/>
    <w:rsid w:val="00E12950"/>
    <w:rsid w:val="00E12957"/>
    <w:rsid w:val="00E12971"/>
    <w:rsid w:val="00E12995"/>
    <w:rsid w:val="00E12A7C"/>
    <w:rsid w:val="00E12A8A"/>
    <w:rsid w:val="00E12AA5"/>
    <w:rsid w:val="00E12AB7"/>
    <w:rsid w:val="00E12ADA"/>
    <w:rsid w:val="00E12AEA"/>
    <w:rsid w:val="00E12B25"/>
    <w:rsid w:val="00E12B26"/>
    <w:rsid w:val="00E12B71"/>
    <w:rsid w:val="00E12B83"/>
    <w:rsid w:val="00E12BA6"/>
    <w:rsid w:val="00E12BAF"/>
    <w:rsid w:val="00E12BD3"/>
    <w:rsid w:val="00E12C19"/>
    <w:rsid w:val="00E12C54"/>
    <w:rsid w:val="00E12CD2"/>
    <w:rsid w:val="00E12CD3"/>
    <w:rsid w:val="00E12D01"/>
    <w:rsid w:val="00E12D05"/>
    <w:rsid w:val="00E12D12"/>
    <w:rsid w:val="00E12D16"/>
    <w:rsid w:val="00E12D31"/>
    <w:rsid w:val="00E12D50"/>
    <w:rsid w:val="00E12D55"/>
    <w:rsid w:val="00E12D6F"/>
    <w:rsid w:val="00E12D7C"/>
    <w:rsid w:val="00E12D99"/>
    <w:rsid w:val="00E12D9E"/>
    <w:rsid w:val="00E12DC7"/>
    <w:rsid w:val="00E12DE9"/>
    <w:rsid w:val="00E12E02"/>
    <w:rsid w:val="00E12E14"/>
    <w:rsid w:val="00E12E51"/>
    <w:rsid w:val="00E12E71"/>
    <w:rsid w:val="00E12E8B"/>
    <w:rsid w:val="00E12ECC"/>
    <w:rsid w:val="00E12EFB"/>
    <w:rsid w:val="00E12F03"/>
    <w:rsid w:val="00E12F43"/>
    <w:rsid w:val="00E12F57"/>
    <w:rsid w:val="00E12F6B"/>
    <w:rsid w:val="00E12F82"/>
    <w:rsid w:val="00E12F94"/>
    <w:rsid w:val="00E12FD3"/>
    <w:rsid w:val="00E13007"/>
    <w:rsid w:val="00E13039"/>
    <w:rsid w:val="00E130BF"/>
    <w:rsid w:val="00E130FA"/>
    <w:rsid w:val="00E1318A"/>
    <w:rsid w:val="00E131A9"/>
    <w:rsid w:val="00E131AE"/>
    <w:rsid w:val="00E131C9"/>
    <w:rsid w:val="00E131D1"/>
    <w:rsid w:val="00E131F4"/>
    <w:rsid w:val="00E1320B"/>
    <w:rsid w:val="00E13236"/>
    <w:rsid w:val="00E1327D"/>
    <w:rsid w:val="00E132C8"/>
    <w:rsid w:val="00E132D2"/>
    <w:rsid w:val="00E1333A"/>
    <w:rsid w:val="00E13349"/>
    <w:rsid w:val="00E1334C"/>
    <w:rsid w:val="00E1336E"/>
    <w:rsid w:val="00E133E8"/>
    <w:rsid w:val="00E133FC"/>
    <w:rsid w:val="00E13493"/>
    <w:rsid w:val="00E134BD"/>
    <w:rsid w:val="00E134D0"/>
    <w:rsid w:val="00E134E4"/>
    <w:rsid w:val="00E13538"/>
    <w:rsid w:val="00E1355A"/>
    <w:rsid w:val="00E1360D"/>
    <w:rsid w:val="00E13693"/>
    <w:rsid w:val="00E136B3"/>
    <w:rsid w:val="00E136D2"/>
    <w:rsid w:val="00E13764"/>
    <w:rsid w:val="00E137A3"/>
    <w:rsid w:val="00E137A5"/>
    <w:rsid w:val="00E137A7"/>
    <w:rsid w:val="00E137DD"/>
    <w:rsid w:val="00E137E7"/>
    <w:rsid w:val="00E13805"/>
    <w:rsid w:val="00E13817"/>
    <w:rsid w:val="00E1385E"/>
    <w:rsid w:val="00E13867"/>
    <w:rsid w:val="00E1387B"/>
    <w:rsid w:val="00E13883"/>
    <w:rsid w:val="00E138E2"/>
    <w:rsid w:val="00E1393D"/>
    <w:rsid w:val="00E13944"/>
    <w:rsid w:val="00E1395D"/>
    <w:rsid w:val="00E139C2"/>
    <w:rsid w:val="00E13A1F"/>
    <w:rsid w:val="00E13A49"/>
    <w:rsid w:val="00E13A74"/>
    <w:rsid w:val="00E13AE0"/>
    <w:rsid w:val="00E13B81"/>
    <w:rsid w:val="00E13BE4"/>
    <w:rsid w:val="00E13C9F"/>
    <w:rsid w:val="00E13CC6"/>
    <w:rsid w:val="00E13D29"/>
    <w:rsid w:val="00E13D65"/>
    <w:rsid w:val="00E13D90"/>
    <w:rsid w:val="00E13D9A"/>
    <w:rsid w:val="00E13DBA"/>
    <w:rsid w:val="00E13DC4"/>
    <w:rsid w:val="00E13E11"/>
    <w:rsid w:val="00E13E4B"/>
    <w:rsid w:val="00E13E75"/>
    <w:rsid w:val="00E13E98"/>
    <w:rsid w:val="00E13EAD"/>
    <w:rsid w:val="00E13EAF"/>
    <w:rsid w:val="00E13EFA"/>
    <w:rsid w:val="00E13F2D"/>
    <w:rsid w:val="00E13F3E"/>
    <w:rsid w:val="00E13F5A"/>
    <w:rsid w:val="00E13F69"/>
    <w:rsid w:val="00E13FDD"/>
    <w:rsid w:val="00E13FFC"/>
    <w:rsid w:val="00E14001"/>
    <w:rsid w:val="00E14017"/>
    <w:rsid w:val="00E1401C"/>
    <w:rsid w:val="00E14048"/>
    <w:rsid w:val="00E14084"/>
    <w:rsid w:val="00E140E0"/>
    <w:rsid w:val="00E1410C"/>
    <w:rsid w:val="00E1413C"/>
    <w:rsid w:val="00E14154"/>
    <w:rsid w:val="00E141A2"/>
    <w:rsid w:val="00E141B3"/>
    <w:rsid w:val="00E141C0"/>
    <w:rsid w:val="00E141D7"/>
    <w:rsid w:val="00E141E7"/>
    <w:rsid w:val="00E14246"/>
    <w:rsid w:val="00E14280"/>
    <w:rsid w:val="00E14298"/>
    <w:rsid w:val="00E14299"/>
    <w:rsid w:val="00E142A0"/>
    <w:rsid w:val="00E142AF"/>
    <w:rsid w:val="00E142D7"/>
    <w:rsid w:val="00E142F2"/>
    <w:rsid w:val="00E14313"/>
    <w:rsid w:val="00E14317"/>
    <w:rsid w:val="00E14327"/>
    <w:rsid w:val="00E14333"/>
    <w:rsid w:val="00E1434C"/>
    <w:rsid w:val="00E143B4"/>
    <w:rsid w:val="00E143E5"/>
    <w:rsid w:val="00E14478"/>
    <w:rsid w:val="00E144A3"/>
    <w:rsid w:val="00E144BE"/>
    <w:rsid w:val="00E144C8"/>
    <w:rsid w:val="00E144D2"/>
    <w:rsid w:val="00E1452A"/>
    <w:rsid w:val="00E1452D"/>
    <w:rsid w:val="00E1454B"/>
    <w:rsid w:val="00E1454F"/>
    <w:rsid w:val="00E145B2"/>
    <w:rsid w:val="00E145C5"/>
    <w:rsid w:val="00E14602"/>
    <w:rsid w:val="00E14612"/>
    <w:rsid w:val="00E14636"/>
    <w:rsid w:val="00E146A7"/>
    <w:rsid w:val="00E146B6"/>
    <w:rsid w:val="00E146CB"/>
    <w:rsid w:val="00E146D7"/>
    <w:rsid w:val="00E14721"/>
    <w:rsid w:val="00E14777"/>
    <w:rsid w:val="00E14779"/>
    <w:rsid w:val="00E14802"/>
    <w:rsid w:val="00E14804"/>
    <w:rsid w:val="00E14807"/>
    <w:rsid w:val="00E1486F"/>
    <w:rsid w:val="00E1488C"/>
    <w:rsid w:val="00E14895"/>
    <w:rsid w:val="00E148E7"/>
    <w:rsid w:val="00E148E9"/>
    <w:rsid w:val="00E14900"/>
    <w:rsid w:val="00E14916"/>
    <w:rsid w:val="00E1491E"/>
    <w:rsid w:val="00E14944"/>
    <w:rsid w:val="00E14955"/>
    <w:rsid w:val="00E14961"/>
    <w:rsid w:val="00E149A3"/>
    <w:rsid w:val="00E14A0E"/>
    <w:rsid w:val="00E14A21"/>
    <w:rsid w:val="00E14A31"/>
    <w:rsid w:val="00E14A3B"/>
    <w:rsid w:val="00E14A51"/>
    <w:rsid w:val="00E14A77"/>
    <w:rsid w:val="00E14A97"/>
    <w:rsid w:val="00E14AD6"/>
    <w:rsid w:val="00E14AD8"/>
    <w:rsid w:val="00E14ADD"/>
    <w:rsid w:val="00E14ADE"/>
    <w:rsid w:val="00E14B3B"/>
    <w:rsid w:val="00E14B49"/>
    <w:rsid w:val="00E14B6B"/>
    <w:rsid w:val="00E14B6F"/>
    <w:rsid w:val="00E14B8E"/>
    <w:rsid w:val="00E14B93"/>
    <w:rsid w:val="00E14B9B"/>
    <w:rsid w:val="00E14BE7"/>
    <w:rsid w:val="00E14BEA"/>
    <w:rsid w:val="00E14BF4"/>
    <w:rsid w:val="00E14C19"/>
    <w:rsid w:val="00E14CA5"/>
    <w:rsid w:val="00E14CC5"/>
    <w:rsid w:val="00E14CEF"/>
    <w:rsid w:val="00E14D1F"/>
    <w:rsid w:val="00E14D8F"/>
    <w:rsid w:val="00E14D9B"/>
    <w:rsid w:val="00E14DC3"/>
    <w:rsid w:val="00E14DDE"/>
    <w:rsid w:val="00E14E13"/>
    <w:rsid w:val="00E14E1A"/>
    <w:rsid w:val="00E14E1E"/>
    <w:rsid w:val="00E14E4A"/>
    <w:rsid w:val="00E14E66"/>
    <w:rsid w:val="00E14E80"/>
    <w:rsid w:val="00E14EA6"/>
    <w:rsid w:val="00E14EC2"/>
    <w:rsid w:val="00E14F21"/>
    <w:rsid w:val="00E14F6C"/>
    <w:rsid w:val="00E14F6D"/>
    <w:rsid w:val="00E14F87"/>
    <w:rsid w:val="00E14FB3"/>
    <w:rsid w:val="00E14FC9"/>
    <w:rsid w:val="00E14FF2"/>
    <w:rsid w:val="00E15026"/>
    <w:rsid w:val="00E1507F"/>
    <w:rsid w:val="00E15109"/>
    <w:rsid w:val="00E15130"/>
    <w:rsid w:val="00E1513C"/>
    <w:rsid w:val="00E151A4"/>
    <w:rsid w:val="00E151AD"/>
    <w:rsid w:val="00E151E1"/>
    <w:rsid w:val="00E1523F"/>
    <w:rsid w:val="00E15273"/>
    <w:rsid w:val="00E15277"/>
    <w:rsid w:val="00E15280"/>
    <w:rsid w:val="00E15288"/>
    <w:rsid w:val="00E15302"/>
    <w:rsid w:val="00E1531A"/>
    <w:rsid w:val="00E15356"/>
    <w:rsid w:val="00E1539D"/>
    <w:rsid w:val="00E153A2"/>
    <w:rsid w:val="00E153AB"/>
    <w:rsid w:val="00E153F7"/>
    <w:rsid w:val="00E15409"/>
    <w:rsid w:val="00E154E1"/>
    <w:rsid w:val="00E15501"/>
    <w:rsid w:val="00E1550A"/>
    <w:rsid w:val="00E1552F"/>
    <w:rsid w:val="00E15582"/>
    <w:rsid w:val="00E1558F"/>
    <w:rsid w:val="00E155B9"/>
    <w:rsid w:val="00E155DA"/>
    <w:rsid w:val="00E155DB"/>
    <w:rsid w:val="00E15644"/>
    <w:rsid w:val="00E15662"/>
    <w:rsid w:val="00E15692"/>
    <w:rsid w:val="00E156A4"/>
    <w:rsid w:val="00E15715"/>
    <w:rsid w:val="00E15721"/>
    <w:rsid w:val="00E1573D"/>
    <w:rsid w:val="00E1577D"/>
    <w:rsid w:val="00E1577E"/>
    <w:rsid w:val="00E157E1"/>
    <w:rsid w:val="00E15806"/>
    <w:rsid w:val="00E1581B"/>
    <w:rsid w:val="00E15822"/>
    <w:rsid w:val="00E1583F"/>
    <w:rsid w:val="00E15853"/>
    <w:rsid w:val="00E1589C"/>
    <w:rsid w:val="00E158A2"/>
    <w:rsid w:val="00E158C8"/>
    <w:rsid w:val="00E158D4"/>
    <w:rsid w:val="00E158ED"/>
    <w:rsid w:val="00E15912"/>
    <w:rsid w:val="00E15944"/>
    <w:rsid w:val="00E15970"/>
    <w:rsid w:val="00E159B2"/>
    <w:rsid w:val="00E159BF"/>
    <w:rsid w:val="00E159E5"/>
    <w:rsid w:val="00E15A2D"/>
    <w:rsid w:val="00E15A31"/>
    <w:rsid w:val="00E15A5C"/>
    <w:rsid w:val="00E15A64"/>
    <w:rsid w:val="00E15A6D"/>
    <w:rsid w:val="00E15ACB"/>
    <w:rsid w:val="00E15ACD"/>
    <w:rsid w:val="00E15AEA"/>
    <w:rsid w:val="00E15B3A"/>
    <w:rsid w:val="00E15BD4"/>
    <w:rsid w:val="00E15BDD"/>
    <w:rsid w:val="00E15BE2"/>
    <w:rsid w:val="00E15C0D"/>
    <w:rsid w:val="00E15C12"/>
    <w:rsid w:val="00E15C43"/>
    <w:rsid w:val="00E15C75"/>
    <w:rsid w:val="00E15C76"/>
    <w:rsid w:val="00E15C92"/>
    <w:rsid w:val="00E15C96"/>
    <w:rsid w:val="00E15CEA"/>
    <w:rsid w:val="00E15CEE"/>
    <w:rsid w:val="00E15CF0"/>
    <w:rsid w:val="00E15D02"/>
    <w:rsid w:val="00E15D0B"/>
    <w:rsid w:val="00E15D12"/>
    <w:rsid w:val="00E15D57"/>
    <w:rsid w:val="00E15D60"/>
    <w:rsid w:val="00E15D7E"/>
    <w:rsid w:val="00E15DA4"/>
    <w:rsid w:val="00E15DA6"/>
    <w:rsid w:val="00E15DB4"/>
    <w:rsid w:val="00E15DC5"/>
    <w:rsid w:val="00E15DC7"/>
    <w:rsid w:val="00E15DDB"/>
    <w:rsid w:val="00E15E58"/>
    <w:rsid w:val="00E15EBB"/>
    <w:rsid w:val="00E15F9D"/>
    <w:rsid w:val="00E15FAE"/>
    <w:rsid w:val="00E15FE0"/>
    <w:rsid w:val="00E15FE8"/>
    <w:rsid w:val="00E16013"/>
    <w:rsid w:val="00E1605D"/>
    <w:rsid w:val="00E16071"/>
    <w:rsid w:val="00E1608F"/>
    <w:rsid w:val="00E160BE"/>
    <w:rsid w:val="00E16100"/>
    <w:rsid w:val="00E1616A"/>
    <w:rsid w:val="00E161D8"/>
    <w:rsid w:val="00E16202"/>
    <w:rsid w:val="00E16211"/>
    <w:rsid w:val="00E16222"/>
    <w:rsid w:val="00E16223"/>
    <w:rsid w:val="00E1623C"/>
    <w:rsid w:val="00E16266"/>
    <w:rsid w:val="00E162D8"/>
    <w:rsid w:val="00E16304"/>
    <w:rsid w:val="00E1630A"/>
    <w:rsid w:val="00E163CA"/>
    <w:rsid w:val="00E163D5"/>
    <w:rsid w:val="00E163DD"/>
    <w:rsid w:val="00E16434"/>
    <w:rsid w:val="00E1647C"/>
    <w:rsid w:val="00E16494"/>
    <w:rsid w:val="00E164A1"/>
    <w:rsid w:val="00E16502"/>
    <w:rsid w:val="00E1651C"/>
    <w:rsid w:val="00E16543"/>
    <w:rsid w:val="00E1657C"/>
    <w:rsid w:val="00E1658D"/>
    <w:rsid w:val="00E16593"/>
    <w:rsid w:val="00E165B0"/>
    <w:rsid w:val="00E165B8"/>
    <w:rsid w:val="00E16607"/>
    <w:rsid w:val="00E16664"/>
    <w:rsid w:val="00E16671"/>
    <w:rsid w:val="00E1667E"/>
    <w:rsid w:val="00E1672A"/>
    <w:rsid w:val="00E1677C"/>
    <w:rsid w:val="00E1679D"/>
    <w:rsid w:val="00E1682F"/>
    <w:rsid w:val="00E16884"/>
    <w:rsid w:val="00E16888"/>
    <w:rsid w:val="00E1689F"/>
    <w:rsid w:val="00E168BC"/>
    <w:rsid w:val="00E168DC"/>
    <w:rsid w:val="00E16945"/>
    <w:rsid w:val="00E16951"/>
    <w:rsid w:val="00E16955"/>
    <w:rsid w:val="00E1695B"/>
    <w:rsid w:val="00E16965"/>
    <w:rsid w:val="00E169A1"/>
    <w:rsid w:val="00E16A07"/>
    <w:rsid w:val="00E16A15"/>
    <w:rsid w:val="00E16A3E"/>
    <w:rsid w:val="00E16A55"/>
    <w:rsid w:val="00E16A87"/>
    <w:rsid w:val="00E16AA9"/>
    <w:rsid w:val="00E16ABE"/>
    <w:rsid w:val="00E16AC3"/>
    <w:rsid w:val="00E16AE4"/>
    <w:rsid w:val="00E16B03"/>
    <w:rsid w:val="00E16B73"/>
    <w:rsid w:val="00E16B94"/>
    <w:rsid w:val="00E16BBA"/>
    <w:rsid w:val="00E16BBC"/>
    <w:rsid w:val="00E16BFC"/>
    <w:rsid w:val="00E16C22"/>
    <w:rsid w:val="00E16C43"/>
    <w:rsid w:val="00E16C51"/>
    <w:rsid w:val="00E16C62"/>
    <w:rsid w:val="00E16C65"/>
    <w:rsid w:val="00E16C6C"/>
    <w:rsid w:val="00E16C6F"/>
    <w:rsid w:val="00E16CD3"/>
    <w:rsid w:val="00E16CF7"/>
    <w:rsid w:val="00E16D1F"/>
    <w:rsid w:val="00E16D30"/>
    <w:rsid w:val="00E16D4F"/>
    <w:rsid w:val="00E16D77"/>
    <w:rsid w:val="00E16D9D"/>
    <w:rsid w:val="00E16DF7"/>
    <w:rsid w:val="00E16DF9"/>
    <w:rsid w:val="00E16E0F"/>
    <w:rsid w:val="00E16E1B"/>
    <w:rsid w:val="00E16E5B"/>
    <w:rsid w:val="00E16E94"/>
    <w:rsid w:val="00E16EAE"/>
    <w:rsid w:val="00E16EEB"/>
    <w:rsid w:val="00E16EFE"/>
    <w:rsid w:val="00E16F06"/>
    <w:rsid w:val="00E16F0D"/>
    <w:rsid w:val="00E16F3A"/>
    <w:rsid w:val="00E16F3C"/>
    <w:rsid w:val="00E16F41"/>
    <w:rsid w:val="00E16F71"/>
    <w:rsid w:val="00E16F86"/>
    <w:rsid w:val="00E16F8B"/>
    <w:rsid w:val="00E16FA7"/>
    <w:rsid w:val="00E16FB2"/>
    <w:rsid w:val="00E16FCB"/>
    <w:rsid w:val="00E1701A"/>
    <w:rsid w:val="00E1705B"/>
    <w:rsid w:val="00E17065"/>
    <w:rsid w:val="00E17091"/>
    <w:rsid w:val="00E170D2"/>
    <w:rsid w:val="00E170EF"/>
    <w:rsid w:val="00E17146"/>
    <w:rsid w:val="00E17152"/>
    <w:rsid w:val="00E17162"/>
    <w:rsid w:val="00E17179"/>
    <w:rsid w:val="00E171C7"/>
    <w:rsid w:val="00E171E8"/>
    <w:rsid w:val="00E171F2"/>
    <w:rsid w:val="00E171FF"/>
    <w:rsid w:val="00E17214"/>
    <w:rsid w:val="00E17246"/>
    <w:rsid w:val="00E17257"/>
    <w:rsid w:val="00E1725A"/>
    <w:rsid w:val="00E17285"/>
    <w:rsid w:val="00E17292"/>
    <w:rsid w:val="00E17299"/>
    <w:rsid w:val="00E172B8"/>
    <w:rsid w:val="00E17310"/>
    <w:rsid w:val="00E17329"/>
    <w:rsid w:val="00E17332"/>
    <w:rsid w:val="00E17354"/>
    <w:rsid w:val="00E17367"/>
    <w:rsid w:val="00E173AD"/>
    <w:rsid w:val="00E173BA"/>
    <w:rsid w:val="00E173C0"/>
    <w:rsid w:val="00E17438"/>
    <w:rsid w:val="00E174C4"/>
    <w:rsid w:val="00E174D8"/>
    <w:rsid w:val="00E174F7"/>
    <w:rsid w:val="00E17565"/>
    <w:rsid w:val="00E1757B"/>
    <w:rsid w:val="00E17589"/>
    <w:rsid w:val="00E175B1"/>
    <w:rsid w:val="00E175B2"/>
    <w:rsid w:val="00E175B7"/>
    <w:rsid w:val="00E175C4"/>
    <w:rsid w:val="00E175DC"/>
    <w:rsid w:val="00E17630"/>
    <w:rsid w:val="00E176CE"/>
    <w:rsid w:val="00E17724"/>
    <w:rsid w:val="00E17739"/>
    <w:rsid w:val="00E17747"/>
    <w:rsid w:val="00E17757"/>
    <w:rsid w:val="00E177D4"/>
    <w:rsid w:val="00E177F5"/>
    <w:rsid w:val="00E17806"/>
    <w:rsid w:val="00E17807"/>
    <w:rsid w:val="00E17835"/>
    <w:rsid w:val="00E17838"/>
    <w:rsid w:val="00E178ED"/>
    <w:rsid w:val="00E17924"/>
    <w:rsid w:val="00E17956"/>
    <w:rsid w:val="00E1796B"/>
    <w:rsid w:val="00E179C6"/>
    <w:rsid w:val="00E17A00"/>
    <w:rsid w:val="00E17A90"/>
    <w:rsid w:val="00E17A9C"/>
    <w:rsid w:val="00E17AAA"/>
    <w:rsid w:val="00E17AFF"/>
    <w:rsid w:val="00E17B2D"/>
    <w:rsid w:val="00E17B30"/>
    <w:rsid w:val="00E17B35"/>
    <w:rsid w:val="00E17B44"/>
    <w:rsid w:val="00E17B45"/>
    <w:rsid w:val="00E17B63"/>
    <w:rsid w:val="00E17BA6"/>
    <w:rsid w:val="00E17BA7"/>
    <w:rsid w:val="00E17C2C"/>
    <w:rsid w:val="00E17CB2"/>
    <w:rsid w:val="00E17CC7"/>
    <w:rsid w:val="00E17CF6"/>
    <w:rsid w:val="00E17CF7"/>
    <w:rsid w:val="00E17CF9"/>
    <w:rsid w:val="00E17CFA"/>
    <w:rsid w:val="00E17D3F"/>
    <w:rsid w:val="00E17D65"/>
    <w:rsid w:val="00E17DBC"/>
    <w:rsid w:val="00E17E65"/>
    <w:rsid w:val="00E17E82"/>
    <w:rsid w:val="00E17E98"/>
    <w:rsid w:val="00E17EC0"/>
    <w:rsid w:val="00E17ED7"/>
    <w:rsid w:val="00E17EFE"/>
    <w:rsid w:val="00E17FB7"/>
    <w:rsid w:val="00E20008"/>
    <w:rsid w:val="00E20021"/>
    <w:rsid w:val="00E2002E"/>
    <w:rsid w:val="00E200E7"/>
    <w:rsid w:val="00E20135"/>
    <w:rsid w:val="00E20148"/>
    <w:rsid w:val="00E20161"/>
    <w:rsid w:val="00E201E1"/>
    <w:rsid w:val="00E201EA"/>
    <w:rsid w:val="00E201F6"/>
    <w:rsid w:val="00E20211"/>
    <w:rsid w:val="00E2024A"/>
    <w:rsid w:val="00E20257"/>
    <w:rsid w:val="00E2025B"/>
    <w:rsid w:val="00E20278"/>
    <w:rsid w:val="00E20288"/>
    <w:rsid w:val="00E2028F"/>
    <w:rsid w:val="00E202A2"/>
    <w:rsid w:val="00E202DE"/>
    <w:rsid w:val="00E20343"/>
    <w:rsid w:val="00E20355"/>
    <w:rsid w:val="00E20369"/>
    <w:rsid w:val="00E2038E"/>
    <w:rsid w:val="00E20393"/>
    <w:rsid w:val="00E203A0"/>
    <w:rsid w:val="00E203DD"/>
    <w:rsid w:val="00E20416"/>
    <w:rsid w:val="00E20473"/>
    <w:rsid w:val="00E204A1"/>
    <w:rsid w:val="00E204AB"/>
    <w:rsid w:val="00E204AD"/>
    <w:rsid w:val="00E20503"/>
    <w:rsid w:val="00E2053A"/>
    <w:rsid w:val="00E20567"/>
    <w:rsid w:val="00E20574"/>
    <w:rsid w:val="00E2057F"/>
    <w:rsid w:val="00E20583"/>
    <w:rsid w:val="00E20597"/>
    <w:rsid w:val="00E205CE"/>
    <w:rsid w:val="00E205F7"/>
    <w:rsid w:val="00E2064A"/>
    <w:rsid w:val="00E2065C"/>
    <w:rsid w:val="00E20662"/>
    <w:rsid w:val="00E20673"/>
    <w:rsid w:val="00E20697"/>
    <w:rsid w:val="00E206AC"/>
    <w:rsid w:val="00E2070F"/>
    <w:rsid w:val="00E2071D"/>
    <w:rsid w:val="00E20789"/>
    <w:rsid w:val="00E20799"/>
    <w:rsid w:val="00E2080D"/>
    <w:rsid w:val="00E2085B"/>
    <w:rsid w:val="00E2085C"/>
    <w:rsid w:val="00E2089D"/>
    <w:rsid w:val="00E20908"/>
    <w:rsid w:val="00E20914"/>
    <w:rsid w:val="00E2091E"/>
    <w:rsid w:val="00E209AC"/>
    <w:rsid w:val="00E209C6"/>
    <w:rsid w:val="00E20A6D"/>
    <w:rsid w:val="00E20AAD"/>
    <w:rsid w:val="00E20ACF"/>
    <w:rsid w:val="00E20AEC"/>
    <w:rsid w:val="00E20B10"/>
    <w:rsid w:val="00E20B40"/>
    <w:rsid w:val="00E20B70"/>
    <w:rsid w:val="00E20B74"/>
    <w:rsid w:val="00E20B8A"/>
    <w:rsid w:val="00E20BA0"/>
    <w:rsid w:val="00E20BEE"/>
    <w:rsid w:val="00E20BFB"/>
    <w:rsid w:val="00E20C28"/>
    <w:rsid w:val="00E20C3B"/>
    <w:rsid w:val="00E20C78"/>
    <w:rsid w:val="00E20CCD"/>
    <w:rsid w:val="00E20CF6"/>
    <w:rsid w:val="00E20D23"/>
    <w:rsid w:val="00E20D2F"/>
    <w:rsid w:val="00E20D4B"/>
    <w:rsid w:val="00E20D6C"/>
    <w:rsid w:val="00E20DDD"/>
    <w:rsid w:val="00E20DF4"/>
    <w:rsid w:val="00E20E02"/>
    <w:rsid w:val="00E20E1B"/>
    <w:rsid w:val="00E20E20"/>
    <w:rsid w:val="00E20E87"/>
    <w:rsid w:val="00E20EAB"/>
    <w:rsid w:val="00E20EAC"/>
    <w:rsid w:val="00E20EE4"/>
    <w:rsid w:val="00E20EEE"/>
    <w:rsid w:val="00E20EFE"/>
    <w:rsid w:val="00E20F30"/>
    <w:rsid w:val="00E20F32"/>
    <w:rsid w:val="00E20F41"/>
    <w:rsid w:val="00E20F63"/>
    <w:rsid w:val="00E20F7E"/>
    <w:rsid w:val="00E20F83"/>
    <w:rsid w:val="00E20FB0"/>
    <w:rsid w:val="00E20FF9"/>
    <w:rsid w:val="00E21026"/>
    <w:rsid w:val="00E21037"/>
    <w:rsid w:val="00E21075"/>
    <w:rsid w:val="00E21077"/>
    <w:rsid w:val="00E21079"/>
    <w:rsid w:val="00E2107D"/>
    <w:rsid w:val="00E2107F"/>
    <w:rsid w:val="00E21088"/>
    <w:rsid w:val="00E210B1"/>
    <w:rsid w:val="00E210F1"/>
    <w:rsid w:val="00E21126"/>
    <w:rsid w:val="00E21152"/>
    <w:rsid w:val="00E2117D"/>
    <w:rsid w:val="00E211B9"/>
    <w:rsid w:val="00E211BE"/>
    <w:rsid w:val="00E211DB"/>
    <w:rsid w:val="00E211FE"/>
    <w:rsid w:val="00E21219"/>
    <w:rsid w:val="00E21245"/>
    <w:rsid w:val="00E212D4"/>
    <w:rsid w:val="00E21303"/>
    <w:rsid w:val="00E21327"/>
    <w:rsid w:val="00E2134D"/>
    <w:rsid w:val="00E21366"/>
    <w:rsid w:val="00E2137A"/>
    <w:rsid w:val="00E213AD"/>
    <w:rsid w:val="00E21409"/>
    <w:rsid w:val="00E2149C"/>
    <w:rsid w:val="00E2152B"/>
    <w:rsid w:val="00E21533"/>
    <w:rsid w:val="00E21535"/>
    <w:rsid w:val="00E21536"/>
    <w:rsid w:val="00E21559"/>
    <w:rsid w:val="00E2155E"/>
    <w:rsid w:val="00E21567"/>
    <w:rsid w:val="00E2159B"/>
    <w:rsid w:val="00E215DB"/>
    <w:rsid w:val="00E21631"/>
    <w:rsid w:val="00E21639"/>
    <w:rsid w:val="00E21652"/>
    <w:rsid w:val="00E21665"/>
    <w:rsid w:val="00E21688"/>
    <w:rsid w:val="00E2168E"/>
    <w:rsid w:val="00E216F8"/>
    <w:rsid w:val="00E21749"/>
    <w:rsid w:val="00E2175C"/>
    <w:rsid w:val="00E217A2"/>
    <w:rsid w:val="00E217F1"/>
    <w:rsid w:val="00E2181A"/>
    <w:rsid w:val="00E21870"/>
    <w:rsid w:val="00E21875"/>
    <w:rsid w:val="00E218D6"/>
    <w:rsid w:val="00E218F8"/>
    <w:rsid w:val="00E21901"/>
    <w:rsid w:val="00E21903"/>
    <w:rsid w:val="00E21934"/>
    <w:rsid w:val="00E21956"/>
    <w:rsid w:val="00E219B4"/>
    <w:rsid w:val="00E219B8"/>
    <w:rsid w:val="00E219F0"/>
    <w:rsid w:val="00E21A00"/>
    <w:rsid w:val="00E21A3D"/>
    <w:rsid w:val="00E21A70"/>
    <w:rsid w:val="00E21A7F"/>
    <w:rsid w:val="00E21A81"/>
    <w:rsid w:val="00E21AC8"/>
    <w:rsid w:val="00E21AE7"/>
    <w:rsid w:val="00E21B32"/>
    <w:rsid w:val="00E21B46"/>
    <w:rsid w:val="00E21B7F"/>
    <w:rsid w:val="00E21B8E"/>
    <w:rsid w:val="00E21B97"/>
    <w:rsid w:val="00E21B98"/>
    <w:rsid w:val="00E21BC2"/>
    <w:rsid w:val="00E21BD4"/>
    <w:rsid w:val="00E21BD9"/>
    <w:rsid w:val="00E21BDB"/>
    <w:rsid w:val="00E21BE5"/>
    <w:rsid w:val="00E21C13"/>
    <w:rsid w:val="00E21C1F"/>
    <w:rsid w:val="00E21C7A"/>
    <w:rsid w:val="00E21C94"/>
    <w:rsid w:val="00E21CD4"/>
    <w:rsid w:val="00E21CF3"/>
    <w:rsid w:val="00E21D77"/>
    <w:rsid w:val="00E21D88"/>
    <w:rsid w:val="00E21DD1"/>
    <w:rsid w:val="00E21E08"/>
    <w:rsid w:val="00E21E26"/>
    <w:rsid w:val="00E21E61"/>
    <w:rsid w:val="00E21E71"/>
    <w:rsid w:val="00E21ED3"/>
    <w:rsid w:val="00E21EDD"/>
    <w:rsid w:val="00E21EF4"/>
    <w:rsid w:val="00E21F4B"/>
    <w:rsid w:val="00E21F61"/>
    <w:rsid w:val="00E21F85"/>
    <w:rsid w:val="00E21FA5"/>
    <w:rsid w:val="00E21FB4"/>
    <w:rsid w:val="00E2203D"/>
    <w:rsid w:val="00E2204F"/>
    <w:rsid w:val="00E22093"/>
    <w:rsid w:val="00E220BA"/>
    <w:rsid w:val="00E22138"/>
    <w:rsid w:val="00E22146"/>
    <w:rsid w:val="00E22157"/>
    <w:rsid w:val="00E22171"/>
    <w:rsid w:val="00E22177"/>
    <w:rsid w:val="00E221A6"/>
    <w:rsid w:val="00E2221E"/>
    <w:rsid w:val="00E22233"/>
    <w:rsid w:val="00E22292"/>
    <w:rsid w:val="00E222BA"/>
    <w:rsid w:val="00E222E8"/>
    <w:rsid w:val="00E222F1"/>
    <w:rsid w:val="00E22395"/>
    <w:rsid w:val="00E22396"/>
    <w:rsid w:val="00E223AE"/>
    <w:rsid w:val="00E223B7"/>
    <w:rsid w:val="00E22401"/>
    <w:rsid w:val="00E2243E"/>
    <w:rsid w:val="00E22444"/>
    <w:rsid w:val="00E2248A"/>
    <w:rsid w:val="00E224A8"/>
    <w:rsid w:val="00E224AC"/>
    <w:rsid w:val="00E224B5"/>
    <w:rsid w:val="00E22539"/>
    <w:rsid w:val="00E225E6"/>
    <w:rsid w:val="00E225EB"/>
    <w:rsid w:val="00E225F6"/>
    <w:rsid w:val="00E22619"/>
    <w:rsid w:val="00E22676"/>
    <w:rsid w:val="00E2268D"/>
    <w:rsid w:val="00E226D0"/>
    <w:rsid w:val="00E226D1"/>
    <w:rsid w:val="00E226F9"/>
    <w:rsid w:val="00E226FC"/>
    <w:rsid w:val="00E22711"/>
    <w:rsid w:val="00E22735"/>
    <w:rsid w:val="00E22758"/>
    <w:rsid w:val="00E22761"/>
    <w:rsid w:val="00E227B8"/>
    <w:rsid w:val="00E227D7"/>
    <w:rsid w:val="00E227EC"/>
    <w:rsid w:val="00E227FD"/>
    <w:rsid w:val="00E22874"/>
    <w:rsid w:val="00E22885"/>
    <w:rsid w:val="00E228A5"/>
    <w:rsid w:val="00E228D8"/>
    <w:rsid w:val="00E228D9"/>
    <w:rsid w:val="00E228F4"/>
    <w:rsid w:val="00E228F5"/>
    <w:rsid w:val="00E22920"/>
    <w:rsid w:val="00E22959"/>
    <w:rsid w:val="00E2296B"/>
    <w:rsid w:val="00E22985"/>
    <w:rsid w:val="00E229CC"/>
    <w:rsid w:val="00E22A0B"/>
    <w:rsid w:val="00E22A3F"/>
    <w:rsid w:val="00E22A77"/>
    <w:rsid w:val="00E22ABC"/>
    <w:rsid w:val="00E22AC7"/>
    <w:rsid w:val="00E22AFD"/>
    <w:rsid w:val="00E22B0C"/>
    <w:rsid w:val="00E22B27"/>
    <w:rsid w:val="00E22B32"/>
    <w:rsid w:val="00E22BE1"/>
    <w:rsid w:val="00E22BEE"/>
    <w:rsid w:val="00E22BF5"/>
    <w:rsid w:val="00E22C05"/>
    <w:rsid w:val="00E22C36"/>
    <w:rsid w:val="00E22C3D"/>
    <w:rsid w:val="00E22C4E"/>
    <w:rsid w:val="00E22C4F"/>
    <w:rsid w:val="00E22C9C"/>
    <w:rsid w:val="00E22CA4"/>
    <w:rsid w:val="00E22D5C"/>
    <w:rsid w:val="00E22D7E"/>
    <w:rsid w:val="00E22D8B"/>
    <w:rsid w:val="00E22DA1"/>
    <w:rsid w:val="00E22DAE"/>
    <w:rsid w:val="00E22DC5"/>
    <w:rsid w:val="00E22DE6"/>
    <w:rsid w:val="00E22DF4"/>
    <w:rsid w:val="00E22DFD"/>
    <w:rsid w:val="00E22E45"/>
    <w:rsid w:val="00E22EA4"/>
    <w:rsid w:val="00E22ED7"/>
    <w:rsid w:val="00E22EEB"/>
    <w:rsid w:val="00E22F2E"/>
    <w:rsid w:val="00E22F32"/>
    <w:rsid w:val="00E22F92"/>
    <w:rsid w:val="00E22FD9"/>
    <w:rsid w:val="00E23011"/>
    <w:rsid w:val="00E23038"/>
    <w:rsid w:val="00E2303E"/>
    <w:rsid w:val="00E2305B"/>
    <w:rsid w:val="00E23061"/>
    <w:rsid w:val="00E23087"/>
    <w:rsid w:val="00E23092"/>
    <w:rsid w:val="00E230A4"/>
    <w:rsid w:val="00E230CC"/>
    <w:rsid w:val="00E230D9"/>
    <w:rsid w:val="00E230ED"/>
    <w:rsid w:val="00E23138"/>
    <w:rsid w:val="00E23150"/>
    <w:rsid w:val="00E2316B"/>
    <w:rsid w:val="00E23179"/>
    <w:rsid w:val="00E231DA"/>
    <w:rsid w:val="00E231FA"/>
    <w:rsid w:val="00E23220"/>
    <w:rsid w:val="00E23231"/>
    <w:rsid w:val="00E23279"/>
    <w:rsid w:val="00E232BD"/>
    <w:rsid w:val="00E232C6"/>
    <w:rsid w:val="00E232DE"/>
    <w:rsid w:val="00E232ED"/>
    <w:rsid w:val="00E2332D"/>
    <w:rsid w:val="00E23330"/>
    <w:rsid w:val="00E233C7"/>
    <w:rsid w:val="00E233CA"/>
    <w:rsid w:val="00E23436"/>
    <w:rsid w:val="00E23442"/>
    <w:rsid w:val="00E23443"/>
    <w:rsid w:val="00E23459"/>
    <w:rsid w:val="00E23461"/>
    <w:rsid w:val="00E234E6"/>
    <w:rsid w:val="00E234F0"/>
    <w:rsid w:val="00E234F3"/>
    <w:rsid w:val="00E23513"/>
    <w:rsid w:val="00E2352B"/>
    <w:rsid w:val="00E2353A"/>
    <w:rsid w:val="00E2357A"/>
    <w:rsid w:val="00E235A0"/>
    <w:rsid w:val="00E235B0"/>
    <w:rsid w:val="00E235D0"/>
    <w:rsid w:val="00E235E3"/>
    <w:rsid w:val="00E23629"/>
    <w:rsid w:val="00E23636"/>
    <w:rsid w:val="00E23667"/>
    <w:rsid w:val="00E236AC"/>
    <w:rsid w:val="00E236CC"/>
    <w:rsid w:val="00E23715"/>
    <w:rsid w:val="00E2376B"/>
    <w:rsid w:val="00E23775"/>
    <w:rsid w:val="00E23780"/>
    <w:rsid w:val="00E23797"/>
    <w:rsid w:val="00E2379D"/>
    <w:rsid w:val="00E237E5"/>
    <w:rsid w:val="00E237EE"/>
    <w:rsid w:val="00E237F0"/>
    <w:rsid w:val="00E2385A"/>
    <w:rsid w:val="00E23864"/>
    <w:rsid w:val="00E23891"/>
    <w:rsid w:val="00E23892"/>
    <w:rsid w:val="00E238DC"/>
    <w:rsid w:val="00E238E4"/>
    <w:rsid w:val="00E23941"/>
    <w:rsid w:val="00E2394C"/>
    <w:rsid w:val="00E23964"/>
    <w:rsid w:val="00E23975"/>
    <w:rsid w:val="00E2398F"/>
    <w:rsid w:val="00E2399A"/>
    <w:rsid w:val="00E239A2"/>
    <w:rsid w:val="00E239A3"/>
    <w:rsid w:val="00E239DD"/>
    <w:rsid w:val="00E239F2"/>
    <w:rsid w:val="00E23A04"/>
    <w:rsid w:val="00E23A16"/>
    <w:rsid w:val="00E23A18"/>
    <w:rsid w:val="00E23A5E"/>
    <w:rsid w:val="00E23A91"/>
    <w:rsid w:val="00E23AAF"/>
    <w:rsid w:val="00E23ABE"/>
    <w:rsid w:val="00E23AD6"/>
    <w:rsid w:val="00E23AFC"/>
    <w:rsid w:val="00E23B04"/>
    <w:rsid w:val="00E23B44"/>
    <w:rsid w:val="00E23B49"/>
    <w:rsid w:val="00E23B50"/>
    <w:rsid w:val="00E23B62"/>
    <w:rsid w:val="00E23BB4"/>
    <w:rsid w:val="00E23BCD"/>
    <w:rsid w:val="00E23BCE"/>
    <w:rsid w:val="00E23BE7"/>
    <w:rsid w:val="00E23BF4"/>
    <w:rsid w:val="00E23C3B"/>
    <w:rsid w:val="00E23C89"/>
    <w:rsid w:val="00E23CFA"/>
    <w:rsid w:val="00E23D0D"/>
    <w:rsid w:val="00E23D18"/>
    <w:rsid w:val="00E23D2C"/>
    <w:rsid w:val="00E23D2D"/>
    <w:rsid w:val="00E23D3C"/>
    <w:rsid w:val="00E23D5C"/>
    <w:rsid w:val="00E23D5F"/>
    <w:rsid w:val="00E23D8C"/>
    <w:rsid w:val="00E23DA2"/>
    <w:rsid w:val="00E23DF2"/>
    <w:rsid w:val="00E23E17"/>
    <w:rsid w:val="00E23E39"/>
    <w:rsid w:val="00E23E4E"/>
    <w:rsid w:val="00E23E71"/>
    <w:rsid w:val="00E23E81"/>
    <w:rsid w:val="00E23ED7"/>
    <w:rsid w:val="00E23F67"/>
    <w:rsid w:val="00E23FBA"/>
    <w:rsid w:val="00E23FC3"/>
    <w:rsid w:val="00E23FF7"/>
    <w:rsid w:val="00E24020"/>
    <w:rsid w:val="00E24029"/>
    <w:rsid w:val="00E2402E"/>
    <w:rsid w:val="00E2405E"/>
    <w:rsid w:val="00E24157"/>
    <w:rsid w:val="00E24187"/>
    <w:rsid w:val="00E241A8"/>
    <w:rsid w:val="00E241F3"/>
    <w:rsid w:val="00E24225"/>
    <w:rsid w:val="00E24226"/>
    <w:rsid w:val="00E24228"/>
    <w:rsid w:val="00E24229"/>
    <w:rsid w:val="00E2423B"/>
    <w:rsid w:val="00E24269"/>
    <w:rsid w:val="00E24271"/>
    <w:rsid w:val="00E2429D"/>
    <w:rsid w:val="00E242A3"/>
    <w:rsid w:val="00E242B6"/>
    <w:rsid w:val="00E24312"/>
    <w:rsid w:val="00E2434E"/>
    <w:rsid w:val="00E24368"/>
    <w:rsid w:val="00E24376"/>
    <w:rsid w:val="00E2438D"/>
    <w:rsid w:val="00E243D6"/>
    <w:rsid w:val="00E243E4"/>
    <w:rsid w:val="00E24406"/>
    <w:rsid w:val="00E2442C"/>
    <w:rsid w:val="00E2442D"/>
    <w:rsid w:val="00E24439"/>
    <w:rsid w:val="00E24459"/>
    <w:rsid w:val="00E2445A"/>
    <w:rsid w:val="00E24470"/>
    <w:rsid w:val="00E24471"/>
    <w:rsid w:val="00E244A6"/>
    <w:rsid w:val="00E244AA"/>
    <w:rsid w:val="00E244C7"/>
    <w:rsid w:val="00E244DF"/>
    <w:rsid w:val="00E244E5"/>
    <w:rsid w:val="00E244F7"/>
    <w:rsid w:val="00E24530"/>
    <w:rsid w:val="00E24534"/>
    <w:rsid w:val="00E245C4"/>
    <w:rsid w:val="00E245D4"/>
    <w:rsid w:val="00E245DA"/>
    <w:rsid w:val="00E245FB"/>
    <w:rsid w:val="00E2460B"/>
    <w:rsid w:val="00E2460D"/>
    <w:rsid w:val="00E24615"/>
    <w:rsid w:val="00E2462A"/>
    <w:rsid w:val="00E2465A"/>
    <w:rsid w:val="00E2473E"/>
    <w:rsid w:val="00E24776"/>
    <w:rsid w:val="00E2479F"/>
    <w:rsid w:val="00E247A9"/>
    <w:rsid w:val="00E247E9"/>
    <w:rsid w:val="00E24817"/>
    <w:rsid w:val="00E24846"/>
    <w:rsid w:val="00E24850"/>
    <w:rsid w:val="00E24869"/>
    <w:rsid w:val="00E24870"/>
    <w:rsid w:val="00E2487A"/>
    <w:rsid w:val="00E2487E"/>
    <w:rsid w:val="00E24881"/>
    <w:rsid w:val="00E24884"/>
    <w:rsid w:val="00E24896"/>
    <w:rsid w:val="00E2489D"/>
    <w:rsid w:val="00E248C2"/>
    <w:rsid w:val="00E248E0"/>
    <w:rsid w:val="00E24910"/>
    <w:rsid w:val="00E24955"/>
    <w:rsid w:val="00E2495D"/>
    <w:rsid w:val="00E24973"/>
    <w:rsid w:val="00E24983"/>
    <w:rsid w:val="00E249AA"/>
    <w:rsid w:val="00E24AB2"/>
    <w:rsid w:val="00E24AB4"/>
    <w:rsid w:val="00E24B2A"/>
    <w:rsid w:val="00E24B3D"/>
    <w:rsid w:val="00E24B8E"/>
    <w:rsid w:val="00E24B9D"/>
    <w:rsid w:val="00E24BA6"/>
    <w:rsid w:val="00E24BEF"/>
    <w:rsid w:val="00E24BF4"/>
    <w:rsid w:val="00E24C0C"/>
    <w:rsid w:val="00E24C1E"/>
    <w:rsid w:val="00E24C4F"/>
    <w:rsid w:val="00E24CAD"/>
    <w:rsid w:val="00E24D00"/>
    <w:rsid w:val="00E24D06"/>
    <w:rsid w:val="00E24DA3"/>
    <w:rsid w:val="00E24DDB"/>
    <w:rsid w:val="00E24DF3"/>
    <w:rsid w:val="00E24DF6"/>
    <w:rsid w:val="00E24E2F"/>
    <w:rsid w:val="00E24E31"/>
    <w:rsid w:val="00E24E6C"/>
    <w:rsid w:val="00E24E7B"/>
    <w:rsid w:val="00E24EBB"/>
    <w:rsid w:val="00E24EFD"/>
    <w:rsid w:val="00E24F46"/>
    <w:rsid w:val="00E24F6D"/>
    <w:rsid w:val="00E24F7F"/>
    <w:rsid w:val="00E24F9C"/>
    <w:rsid w:val="00E25078"/>
    <w:rsid w:val="00E250BB"/>
    <w:rsid w:val="00E2512B"/>
    <w:rsid w:val="00E2513E"/>
    <w:rsid w:val="00E25144"/>
    <w:rsid w:val="00E2517D"/>
    <w:rsid w:val="00E2518B"/>
    <w:rsid w:val="00E25190"/>
    <w:rsid w:val="00E251F0"/>
    <w:rsid w:val="00E2521D"/>
    <w:rsid w:val="00E25234"/>
    <w:rsid w:val="00E25284"/>
    <w:rsid w:val="00E25285"/>
    <w:rsid w:val="00E25289"/>
    <w:rsid w:val="00E252D9"/>
    <w:rsid w:val="00E252DF"/>
    <w:rsid w:val="00E252E2"/>
    <w:rsid w:val="00E252FB"/>
    <w:rsid w:val="00E25341"/>
    <w:rsid w:val="00E2538B"/>
    <w:rsid w:val="00E253B5"/>
    <w:rsid w:val="00E253B6"/>
    <w:rsid w:val="00E253D7"/>
    <w:rsid w:val="00E253F7"/>
    <w:rsid w:val="00E25415"/>
    <w:rsid w:val="00E2541B"/>
    <w:rsid w:val="00E25444"/>
    <w:rsid w:val="00E25446"/>
    <w:rsid w:val="00E2547B"/>
    <w:rsid w:val="00E25509"/>
    <w:rsid w:val="00E2551E"/>
    <w:rsid w:val="00E2551F"/>
    <w:rsid w:val="00E255AD"/>
    <w:rsid w:val="00E255F2"/>
    <w:rsid w:val="00E2562A"/>
    <w:rsid w:val="00E2566E"/>
    <w:rsid w:val="00E256E7"/>
    <w:rsid w:val="00E256F5"/>
    <w:rsid w:val="00E2570F"/>
    <w:rsid w:val="00E25726"/>
    <w:rsid w:val="00E25745"/>
    <w:rsid w:val="00E25753"/>
    <w:rsid w:val="00E2577A"/>
    <w:rsid w:val="00E25803"/>
    <w:rsid w:val="00E25812"/>
    <w:rsid w:val="00E25834"/>
    <w:rsid w:val="00E25853"/>
    <w:rsid w:val="00E258A7"/>
    <w:rsid w:val="00E258DF"/>
    <w:rsid w:val="00E258F5"/>
    <w:rsid w:val="00E25923"/>
    <w:rsid w:val="00E2592B"/>
    <w:rsid w:val="00E2592D"/>
    <w:rsid w:val="00E25933"/>
    <w:rsid w:val="00E25943"/>
    <w:rsid w:val="00E25956"/>
    <w:rsid w:val="00E25988"/>
    <w:rsid w:val="00E259D2"/>
    <w:rsid w:val="00E259F9"/>
    <w:rsid w:val="00E25A35"/>
    <w:rsid w:val="00E25A42"/>
    <w:rsid w:val="00E25AD0"/>
    <w:rsid w:val="00E25B40"/>
    <w:rsid w:val="00E25B56"/>
    <w:rsid w:val="00E25B77"/>
    <w:rsid w:val="00E25BA6"/>
    <w:rsid w:val="00E25BE1"/>
    <w:rsid w:val="00E25BEB"/>
    <w:rsid w:val="00E25C08"/>
    <w:rsid w:val="00E25C48"/>
    <w:rsid w:val="00E25C51"/>
    <w:rsid w:val="00E25CB0"/>
    <w:rsid w:val="00E25CBD"/>
    <w:rsid w:val="00E25CCB"/>
    <w:rsid w:val="00E25CD7"/>
    <w:rsid w:val="00E25CF1"/>
    <w:rsid w:val="00E25CF6"/>
    <w:rsid w:val="00E25D14"/>
    <w:rsid w:val="00E25D15"/>
    <w:rsid w:val="00E25D16"/>
    <w:rsid w:val="00E25D1B"/>
    <w:rsid w:val="00E25D8E"/>
    <w:rsid w:val="00E25DFC"/>
    <w:rsid w:val="00E25E2D"/>
    <w:rsid w:val="00E25E39"/>
    <w:rsid w:val="00E25E65"/>
    <w:rsid w:val="00E25E7D"/>
    <w:rsid w:val="00E25E7F"/>
    <w:rsid w:val="00E25E97"/>
    <w:rsid w:val="00E25EAB"/>
    <w:rsid w:val="00E25F48"/>
    <w:rsid w:val="00E25F64"/>
    <w:rsid w:val="00E26002"/>
    <w:rsid w:val="00E2600E"/>
    <w:rsid w:val="00E2601F"/>
    <w:rsid w:val="00E26028"/>
    <w:rsid w:val="00E2603B"/>
    <w:rsid w:val="00E26092"/>
    <w:rsid w:val="00E260A5"/>
    <w:rsid w:val="00E260B0"/>
    <w:rsid w:val="00E260C9"/>
    <w:rsid w:val="00E2610F"/>
    <w:rsid w:val="00E26120"/>
    <w:rsid w:val="00E26157"/>
    <w:rsid w:val="00E26162"/>
    <w:rsid w:val="00E26164"/>
    <w:rsid w:val="00E26166"/>
    <w:rsid w:val="00E26167"/>
    <w:rsid w:val="00E261A5"/>
    <w:rsid w:val="00E261C3"/>
    <w:rsid w:val="00E261C6"/>
    <w:rsid w:val="00E261FF"/>
    <w:rsid w:val="00E2623A"/>
    <w:rsid w:val="00E2624F"/>
    <w:rsid w:val="00E26262"/>
    <w:rsid w:val="00E2628B"/>
    <w:rsid w:val="00E262B8"/>
    <w:rsid w:val="00E262D2"/>
    <w:rsid w:val="00E262DF"/>
    <w:rsid w:val="00E26332"/>
    <w:rsid w:val="00E2634F"/>
    <w:rsid w:val="00E26358"/>
    <w:rsid w:val="00E2635E"/>
    <w:rsid w:val="00E263E4"/>
    <w:rsid w:val="00E263EF"/>
    <w:rsid w:val="00E26440"/>
    <w:rsid w:val="00E26482"/>
    <w:rsid w:val="00E264A2"/>
    <w:rsid w:val="00E264B6"/>
    <w:rsid w:val="00E264C0"/>
    <w:rsid w:val="00E264D9"/>
    <w:rsid w:val="00E26518"/>
    <w:rsid w:val="00E2652A"/>
    <w:rsid w:val="00E2652B"/>
    <w:rsid w:val="00E2654E"/>
    <w:rsid w:val="00E26562"/>
    <w:rsid w:val="00E26570"/>
    <w:rsid w:val="00E265A9"/>
    <w:rsid w:val="00E265BC"/>
    <w:rsid w:val="00E2663F"/>
    <w:rsid w:val="00E26661"/>
    <w:rsid w:val="00E26694"/>
    <w:rsid w:val="00E2669B"/>
    <w:rsid w:val="00E2669F"/>
    <w:rsid w:val="00E266E3"/>
    <w:rsid w:val="00E2672A"/>
    <w:rsid w:val="00E2672E"/>
    <w:rsid w:val="00E2676B"/>
    <w:rsid w:val="00E2679B"/>
    <w:rsid w:val="00E267C0"/>
    <w:rsid w:val="00E267F0"/>
    <w:rsid w:val="00E267FA"/>
    <w:rsid w:val="00E26843"/>
    <w:rsid w:val="00E2687C"/>
    <w:rsid w:val="00E268B9"/>
    <w:rsid w:val="00E268E9"/>
    <w:rsid w:val="00E26917"/>
    <w:rsid w:val="00E26928"/>
    <w:rsid w:val="00E269AE"/>
    <w:rsid w:val="00E269BC"/>
    <w:rsid w:val="00E269C3"/>
    <w:rsid w:val="00E269E3"/>
    <w:rsid w:val="00E269E5"/>
    <w:rsid w:val="00E26A40"/>
    <w:rsid w:val="00E26A6F"/>
    <w:rsid w:val="00E26AAA"/>
    <w:rsid w:val="00E26AE5"/>
    <w:rsid w:val="00E26AED"/>
    <w:rsid w:val="00E26B77"/>
    <w:rsid w:val="00E26B88"/>
    <w:rsid w:val="00E26B9B"/>
    <w:rsid w:val="00E26BA9"/>
    <w:rsid w:val="00E26BEA"/>
    <w:rsid w:val="00E26C17"/>
    <w:rsid w:val="00E26C49"/>
    <w:rsid w:val="00E26C96"/>
    <w:rsid w:val="00E26CD2"/>
    <w:rsid w:val="00E26CD4"/>
    <w:rsid w:val="00E26CD5"/>
    <w:rsid w:val="00E26D25"/>
    <w:rsid w:val="00E26D50"/>
    <w:rsid w:val="00E26D8D"/>
    <w:rsid w:val="00E26DF1"/>
    <w:rsid w:val="00E26E1A"/>
    <w:rsid w:val="00E26E72"/>
    <w:rsid w:val="00E26EC1"/>
    <w:rsid w:val="00E26EE6"/>
    <w:rsid w:val="00E26EEF"/>
    <w:rsid w:val="00E26F20"/>
    <w:rsid w:val="00E26F2E"/>
    <w:rsid w:val="00E26F60"/>
    <w:rsid w:val="00E26FF3"/>
    <w:rsid w:val="00E27006"/>
    <w:rsid w:val="00E27055"/>
    <w:rsid w:val="00E27072"/>
    <w:rsid w:val="00E27073"/>
    <w:rsid w:val="00E270CE"/>
    <w:rsid w:val="00E270D3"/>
    <w:rsid w:val="00E270D4"/>
    <w:rsid w:val="00E270F3"/>
    <w:rsid w:val="00E270F5"/>
    <w:rsid w:val="00E27115"/>
    <w:rsid w:val="00E27125"/>
    <w:rsid w:val="00E2712B"/>
    <w:rsid w:val="00E2715C"/>
    <w:rsid w:val="00E27162"/>
    <w:rsid w:val="00E271D2"/>
    <w:rsid w:val="00E2721E"/>
    <w:rsid w:val="00E27221"/>
    <w:rsid w:val="00E27243"/>
    <w:rsid w:val="00E27252"/>
    <w:rsid w:val="00E27253"/>
    <w:rsid w:val="00E2726B"/>
    <w:rsid w:val="00E2726F"/>
    <w:rsid w:val="00E272AF"/>
    <w:rsid w:val="00E272B0"/>
    <w:rsid w:val="00E272C0"/>
    <w:rsid w:val="00E272FD"/>
    <w:rsid w:val="00E27313"/>
    <w:rsid w:val="00E273B9"/>
    <w:rsid w:val="00E273CB"/>
    <w:rsid w:val="00E273DF"/>
    <w:rsid w:val="00E273FE"/>
    <w:rsid w:val="00E27420"/>
    <w:rsid w:val="00E2742A"/>
    <w:rsid w:val="00E2744D"/>
    <w:rsid w:val="00E2746C"/>
    <w:rsid w:val="00E274A3"/>
    <w:rsid w:val="00E274A9"/>
    <w:rsid w:val="00E274C5"/>
    <w:rsid w:val="00E274E7"/>
    <w:rsid w:val="00E27534"/>
    <w:rsid w:val="00E27541"/>
    <w:rsid w:val="00E2756A"/>
    <w:rsid w:val="00E27573"/>
    <w:rsid w:val="00E27576"/>
    <w:rsid w:val="00E27577"/>
    <w:rsid w:val="00E27580"/>
    <w:rsid w:val="00E2761A"/>
    <w:rsid w:val="00E27692"/>
    <w:rsid w:val="00E276F5"/>
    <w:rsid w:val="00E2774C"/>
    <w:rsid w:val="00E2774E"/>
    <w:rsid w:val="00E27751"/>
    <w:rsid w:val="00E27755"/>
    <w:rsid w:val="00E2775A"/>
    <w:rsid w:val="00E2777C"/>
    <w:rsid w:val="00E277AE"/>
    <w:rsid w:val="00E2781D"/>
    <w:rsid w:val="00E2784F"/>
    <w:rsid w:val="00E278D9"/>
    <w:rsid w:val="00E278DC"/>
    <w:rsid w:val="00E27904"/>
    <w:rsid w:val="00E27912"/>
    <w:rsid w:val="00E27944"/>
    <w:rsid w:val="00E2798C"/>
    <w:rsid w:val="00E279A1"/>
    <w:rsid w:val="00E279C9"/>
    <w:rsid w:val="00E279DD"/>
    <w:rsid w:val="00E27A6C"/>
    <w:rsid w:val="00E27AC1"/>
    <w:rsid w:val="00E27AE0"/>
    <w:rsid w:val="00E27B1E"/>
    <w:rsid w:val="00E27B50"/>
    <w:rsid w:val="00E27BB2"/>
    <w:rsid w:val="00E27BB5"/>
    <w:rsid w:val="00E27BC2"/>
    <w:rsid w:val="00E27C0A"/>
    <w:rsid w:val="00E27C29"/>
    <w:rsid w:val="00E27C4C"/>
    <w:rsid w:val="00E27C6F"/>
    <w:rsid w:val="00E27C78"/>
    <w:rsid w:val="00E27C90"/>
    <w:rsid w:val="00E27C95"/>
    <w:rsid w:val="00E27CCB"/>
    <w:rsid w:val="00E27CDE"/>
    <w:rsid w:val="00E27CEE"/>
    <w:rsid w:val="00E27D1E"/>
    <w:rsid w:val="00E27D9F"/>
    <w:rsid w:val="00E27DC9"/>
    <w:rsid w:val="00E27E4D"/>
    <w:rsid w:val="00E27E6A"/>
    <w:rsid w:val="00E27E9B"/>
    <w:rsid w:val="00E27EAD"/>
    <w:rsid w:val="00E27EB7"/>
    <w:rsid w:val="00E27EDC"/>
    <w:rsid w:val="00E27EEA"/>
    <w:rsid w:val="00E27F4E"/>
    <w:rsid w:val="00E27F6B"/>
    <w:rsid w:val="00E27F81"/>
    <w:rsid w:val="00E27FA5"/>
    <w:rsid w:val="00E27FB3"/>
    <w:rsid w:val="00E27FBB"/>
    <w:rsid w:val="00E27FDA"/>
    <w:rsid w:val="00E3001B"/>
    <w:rsid w:val="00E3002A"/>
    <w:rsid w:val="00E30031"/>
    <w:rsid w:val="00E30079"/>
    <w:rsid w:val="00E3007B"/>
    <w:rsid w:val="00E30083"/>
    <w:rsid w:val="00E30091"/>
    <w:rsid w:val="00E300C6"/>
    <w:rsid w:val="00E3012E"/>
    <w:rsid w:val="00E301DC"/>
    <w:rsid w:val="00E30275"/>
    <w:rsid w:val="00E30282"/>
    <w:rsid w:val="00E302CC"/>
    <w:rsid w:val="00E302ED"/>
    <w:rsid w:val="00E302EF"/>
    <w:rsid w:val="00E30315"/>
    <w:rsid w:val="00E3031D"/>
    <w:rsid w:val="00E3038E"/>
    <w:rsid w:val="00E30390"/>
    <w:rsid w:val="00E30399"/>
    <w:rsid w:val="00E303B2"/>
    <w:rsid w:val="00E303C2"/>
    <w:rsid w:val="00E303F3"/>
    <w:rsid w:val="00E30433"/>
    <w:rsid w:val="00E30450"/>
    <w:rsid w:val="00E30453"/>
    <w:rsid w:val="00E3048D"/>
    <w:rsid w:val="00E304E1"/>
    <w:rsid w:val="00E30504"/>
    <w:rsid w:val="00E3050A"/>
    <w:rsid w:val="00E3050D"/>
    <w:rsid w:val="00E30531"/>
    <w:rsid w:val="00E30580"/>
    <w:rsid w:val="00E305A4"/>
    <w:rsid w:val="00E305E7"/>
    <w:rsid w:val="00E305E9"/>
    <w:rsid w:val="00E305F7"/>
    <w:rsid w:val="00E3067F"/>
    <w:rsid w:val="00E306DF"/>
    <w:rsid w:val="00E30703"/>
    <w:rsid w:val="00E30729"/>
    <w:rsid w:val="00E30734"/>
    <w:rsid w:val="00E30780"/>
    <w:rsid w:val="00E30816"/>
    <w:rsid w:val="00E30821"/>
    <w:rsid w:val="00E30823"/>
    <w:rsid w:val="00E30844"/>
    <w:rsid w:val="00E30871"/>
    <w:rsid w:val="00E3088E"/>
    <w:rsid w:val="00E308F9"/>
    <w:rsid w:val="00E3098F"/>
    <w:rsid w:val="00E309AA"/>
    <w:rsid w:val="00E309B2"/>
    <w:rsid w:val="00E30A15"/>
    <w:rsid w:val="00E30A62"/>
    <w:rsid w:val="00E30A75"/>
    <w:rsid w:val="00E30A9C"/>
    <w:rsid w:val="00E30ACE"/>
    <w:rsid w:val="00E30AED"/>
    <w:rsid w:val="00E30B39"/>
    <w:rsid w:val="00E30B44"/>
    <w:rsid w:val="00E30B46"/>
    <w:rsid w:val="00E30B57"/>
    <w:rsid w:val="00E30B5A"/>
    <w:rsid w:val="00E30B64"/>
    <w:rsid w:val="00E30B75"/>
    <w:rsid w:val="00E30B82"/>
    <w:rsid w:val="00E30BD9"/>
    <w:rsid w:val="00E30C0E"/>
    <w:rsid w:val="00E30C1B"/>
    <w:rsid w:val="00E30C37"/>
    <w:rsid w:val="00E30C67"/>
    <w:rsid w:val="00E30C88"/>
    <w:rsid w:val="00E30CB6"/>
    <w:rsid w:val="00E30CCA"/>
    <w:rsid w:val="00E30D1E"/>
    <w:rsid w:val="00E30D3C"/>
    <w:rsid w:val="00E30DA1"/>
    <w:rsid w:val="00E30DA3"/>
    <w:rsid w:val="00E30DE8"/>
    <w:rsid w:val="00E30E1E"/>
    <w:rsid w:val="00E30E3B"/>
    <w:rsid w:val="00E30E75"/>
    <w:rsid w:val="00E30E92"/>
    <w:rsid w:val="00E30E96"/>
    <w:rsid w:val="00E30EC7"/>
    <w:rsid w:val="00E30EEB"/>
    <w:rsid w:val="00E30F1E"/>
    <w:rsid w:val="00E30F21"/>
    <w:rsid w:val="00E30F6D"/>
    <w:rsid w:val="00E30FD9"/>
    <w:rsid w:val="00E31026"/>
    <w:rsid w:val="00E31035"/>
    <w:rsid w:val="00E31036"/>
    <w:rsid w:val="00E31043"/>
    <w:rsid w:val="00E31058"/>
    <w:rsid w:val="00E31066"/>
    <w:rsid w:val="00E31093"/>
    <w:rsid w:val="00E310BB"/>
    <w:rsid w:val="00E310D0"/>
    <w:rsid w:val="00E31158"/>
    <w:rsid w:val="00E31176"/>
    <w:rsid w:val="00E3117B"/>
    <w:rsid w:val="00E3118D"/>
    <w:rsid w:val="00E3118F"/>
    <w:rsid w:val="00E311A9"/>
    <w:rsid w:val="00E311AF"/>
    <w:rsid w:val="00E311E5"/>
    <w:rsid w:val="00E31220"/>
    <w:rsid w:val="00E31235"/>
    <w:rsid w:val="00E3123A"/>
    <w:rsid w:val="00E312A2"/>
    <w:rsid w:val="00E312A3"/>
    <w:rsid w:val="00E312ED"/>
    <w:rsid w:val="00E31303"/>
    <w:rsid w:val="00E3131A"/>
    <w:rsid w:val="00E31342"/>
    <w:rsid w:val="00E3135D"/>
    <w:rsid w:val="00E313B5"/>
    <w:rsid w:val="00E313D6"/>
    <w:rsid w:val="00E31418"/>
    <w:rsid w:val="00E31442"/>
    <w:rsid w:val="00E3144B"/>
    <w:rsid w:val="00E3145B"/>
    <w:rsid w:val="00E31466"/>
    <w:rsid w:val="00E314AC"/>
    <w:rsid w:val="00E314AF"/>
    <w:rsid w:val="00E314C8"/>
    <w:rsid w:val="00E314F3"/>
    <w:rsid w:val="00E31503"/>
    <w:rsid w:val="00E31526"/>
    <w:rsid w:val="00E31543"/>
    <w:rsid w:val="00E31565"/>
    <w:rsid w:val="00E3157C"/>
    <w:rsid w:val="00E315CE"/>
    <w:rsid w:val="00E31615"/>
    <w:rsid w:val="00E31616"/>
    <w:rsid w:val="00E31653"/>
    <w:rsid w:val="00E31672"/>
    <w:rsid w:val="00E31693"/>
    <w:rsid w:val="00E316CF"/>
    <w:rsid w:val="00E31708"/>
    <w:rsid w:val="00E31711"/>
    <w:rsid w:val="00E3175F"/>
    <w:rsid w:val="00E317A9"/>
    <w:rsid w:val="00E317D3"/>
    <w:rsid w:val="00E317E0"/>
    <w:rsid w:val="00E317E1"/>
    <w:rsid w:val="00E317ED"/>
    <w:rsid w:val="00E317F8"/>
    <w:rsid w:val="00E3180E"/>
    <w:rsid w:val="00E3184F"/>
    <w:rsid w:val="00E3186C"/>
    <w:rsid w:val="00E31885"/>
    <w:rsid w:val="00E3189F"/>
    <w:rsid w:val="00E318A7"/>
    <w:rsid w:val="00E318D1"/>
    <w:rsid w:val="00E318D8"/>
    <w:rsid w:val="00E31941"/>
    <w:rsid w:val="00E3194B"/>
    <w:rsid w:val="00E319A5"/>
    <w:rsid w:val="00E319DE"/>
    <w:rsid w:val="00E319FF"/>
    <w:rsid w:val="00E31A07"/>
    <w:rsid w:val="00E31A24"/>
    <w:rsid w:val="00E31A2D"/>
    <w:rsid w:val="00E31AA7"/>
    <w:rsid w:val="00E31AAF"/>
    <w:rsid w:val="00E31AEB"/>
    <w:rsid w:val="00E31AF2"/>
    <w:rsid w:val="00E31B6A"/>
    <w:rsid w:val="00E31BD8"/>
    <w:rsid w:val="00E31C0E"/>
    <w:rsid w:val="00E31C35"/>
    <w:rsid w:val="00E31C8B"/>
    <w:rsid w:val="00E31C99"/>
    <w:rsid w:val="00E31D30"/>
    <w:rsid w:val="00E31D38"/>
    <w:rsid w:val="00E31D3F"/>
    <w:rsid w:val="00E31D6A"/>
    <w:rsid w:val="00E31D6B"/>
    <w:rsid w:val="00E31DD8"/>
    <w:rsid w:val="00E31DF7"/>
    <w:rsid w:val="00E31E27"/>
    <w:rsid w:val="00E31E40"/>
    <w:rsid w:val="00E31E51"/>
    <w:rsid w:val="00E31E9B"/>
    <w:rsid w:val="00E31EE2"/>
    <w:rsid w:val="00E31EFC"/>
    <w:rsid w:val="00E31F51"/>
    <w:rsid w:val="00E31F65"/>
    <w:rsid w:val="00E31F8F"/>
    <w:rsid w:val="00E31FB2"/>
    <w:rsid w:val="00E32016"/>
    <w:rsid w:val="00E3203C"/>
    <w:rsid w:val="00E32046"/>
    <w:rsid w:val="00E32049"/>
    <w:rsid w:val="00E3205D"/>
    <w:rsid w:val="00E32088"/>
    <w:rsid w:val="00E320B4"/>
    <w:rsid w:val="00E320B9"/>
    <w:rsid w:val="00E320BF"/>
    <w:rsid w:val="00E32128"/>
    <w:rsid w:val="00E32147"/>
    <w:rsid w:val="00E3219B"/>
    <w:rsid w:val="00E32261"/>
    <w:rsid w:val="00E32262"/>
    <w:rsid w:val="00E32267"/>
    <w:rsid w:val="00E322E2"/>
    <w:rsid w:val="00E323C1"/>
    <w:rsid w:val="00E323DE"/>
    <w:rsid w:val="00E32427"/>
    <w:rsid w:val="00E32435"/>
    <w:rsid w:val="00E3247A"/>
    <w:rsid w:val="00E324B3"/>
    <w:rsid w:val="00E324C9"/>
    <w:rsid w:val="00E324CD"/>
    <w:rsid w:val="00E324CE"/>
    <w:rsid w:val="00E324D4"/>
    <w:rsid w:val="00E324E6"/>
    <w:rsid w:val="00E324F5"/>
    <w:rsid w:val="00E32537"/>
    <w:rsid w:val="00E325CB"/>
    <w:rsid w:val="00E3260C"/>
    <w:rsid w:val="00E32634"/>
    <w:rsid w:val="00E32636"/>
    <w:rsid w:val="00E32662"/>
    <w:rsid w:val="00E32690"/>
    <w:rsid w:val="00E326CF"/>
    <w:rsid w:val="00E326EC"/>
    <w:rsid w:val="00E3271A"/>
    <w:rsid w:val="00E32756"/>
    <w:rsid w:val="00E327A2"/>
    <w:rsid w:val="00E327DB"/>
    <w:rsid w:val="00E327E1"/>
    <w:rsid w:val="00E327F1"/>
    <w:rsid w:val="00E3281E"/>
    <w:rsid w:val="00E3281F"/>
    <w:rsid w:val="00E32846"/>
    <w:rsid w:val="00E3286C"/>
    <w:rsid w:val="00E3287F"/>
    <w:rsid w:val="00E328E9"/>
    <w:rsid w:val="00E328ED"/>
    <w:rsid w:val="00E328EE"/>
    <w:rsid w:val="00E328FD"/>
    <w:rsid w:val="00E32900"/>
    <w:rsid w:val="00E32932"/>
    <w:rsid w:val="00E3293C"/>
    <w:rsid w:val="00E32965"/>
    <w:rsid w:val="00E329BE"/>
    <w:rsid w:val="00E32A0C"/>
    <w:rsid w:val="00E32A49"/>
    <w:rsid w:val="00E32A63"/>
    <w:rsid w:val="00E32A78"/>
    <w:rsid w:val="00E32A82"/>
    <w:rsid w:val="00E32AA5"/>
    <w:rsid w:val="00E32AD8"/>
    <w:rsid w:val="00E32AE7"/>
    <w:rsid w:val="00E32AE8"/>
    <w:rsid w:val="00E32AEA"/>
    <w:rsid w:val="00E32B36"/>
    <w:rsid w:val="00E32B5A"/>
    <w:rsid w:val="00E32B63"/>
    <w:rsid w:val="00E32B8B"/>
    <w:rsid w:val="00E32B8F"/>
    <w:rsid w:val="00E32B9B"/>
    <w:rsid w:val="00E32BBA"/>
    <w:rsid w:val="00E32BC9"/>
    <w:rsid w:val="00E32BFD"/>
    <w:rsid w:val="00E32C5B"/>
    <w:rsid w:val="00E32C95"/>
    <w:rsid w:val="00E32CB2"/>
    <w:rsid w:val="00E32CC0"/>
    <w:rsid w:val="00E32D03"/>
    <w:rsid w:val="00E32D1A"/>
    <w:rsid w:val="00E32D5D"/>
    <w:rsid w:val="00E32DA0"/>
    <w:rsid w:val="00E32DEA"/>
    <w:rsid w:val="00E32E49"/>
    <w:rsid w:val="00E32E4B"/>
    <w:rsid w:val="00E32F0A"/>
    <w:rsid w:val="00E32F15"/>
    <w:rsid w:val="00E32F27"/>
    <w:rsid w:val="00E32F3C"/>
    <w:rsid w:val="00E32F3F"/>
    <w:rsid w:val="00E32F45"/>
    <w:rsid w:val="00E32F48"/>
    <w:rsid w:val="00E32F59"/>
    <w:rsid w:val="00E32FD3"/>
    <w:rsid w:val="00E32FE3"/>
    <w:rsid w:val="00E3300E"/>
    <w:rsid w:val="00E33022"/>
    <w:rsid w:val="00E33023"/>
    <w:rsid w:val="00E33039"/>
    <w:rsid w:val="00E3304E"/>
    <w:rsid w:val="00E33059"/>
    <w:rsid w:val="00E33061"/>
    <w:rsid w:val="00E33088"/>
    <w:rsid w:val="00E330BA"/>
    <w:rsid w:val="00E330CD"/>
    <w:rsid w:val="00E330D7"/>
    <w:rsid w:val="00E330E0"/>
    <w:rsid w:val="00E33105"/>
    <w:rsid w:val="00E33118"/>
    <w:rsid w:val="00E3313E"/>
    <w:rsid w:val="00E33145"/>
    <w:rsid w:val="00E3314C"/>
    <w:rsid w:val="00E33164"/>
    <w:rsid w:val="00E33166"/>
    <w:rsid w:val="00E33179"/>
    <w:rsid w:val="00E331A4"/>
    <w:rsid w:val="00E331B6"/>
    <w:rsid w:val="00E331B9"/>
    <w:rsid w:val="00E33220"/>
    <w:rsid w:val="00E33235"/>
    <w:rsid w:val="00E33236"/>
    <w:rsid w:val="00E332C3"/>
    <w:rsid w:val="00E332E2"/>
    <w:rsid w:val="00E332EF"/>
    <w:rsid w:val="00E332FC"/>
    <w:rsid w:val="00E33301"/>
    <w:rsid w:val="00E33304"/>
    <w:rsid w:val="00E3331D"/>
    <w:rsid w:val="00E3334B"/>
    <w:rsid w:val="00E3336F"/>
    <w:rsid w:val="00E33377"/>
    <w:rsid w:val="00E3339C"/>
    <w:rsid w:val="00E333AB"/>
    <w:rsid w:val="00E33466"/>
    <w:rsid w:val="00E3348A"/>
    <w:rsid w:val="00E334BD"/>
    <w:rsid w:val="00E334C1"/>
    <w:rsid w:val="00E334C6"/>
    <w:rsid w:val="00E334DA"/>
    <w:rsid w:val="00E334E5"/>
    <w:rsid w:val="00E334E6"/>
    <w:rsid w:val="00E3350A"/>
    <w:rsid w:val="00E33519"/>
    <w:rsid w:val="00E3358B"/>
    <w:rsid w:val="00E335A2"/>
    <w:rsid w:val="00E335B1"/>
    <w:rsid w:val="00E335C2"/>
    <w:rsid w:val="00E3360F"/>
    <w:rsid w:val="00E33661"/>
    <w:rsid w:val="00E336BC"/>
    <w:rsid w:val="00E336E8"/>
    <w:rsid w:val="00E33701"/>
    <w:rsid w:val="00E3373B"/>
    <w:rsid w:val="00E3377A"/>
    <w:rsid w:val="00E33785"/>
    <w:rsid w:val="00E33788"/>
    <w:rsid w:val="00E3378E"/>
    <w:rsid w:val="00E337A9"/>
    <w:rsid w:val="00E337FB"/>
    <w:rsid w:val="00E33819"/>
    <w:rsid w:val="00E3385E"/>
    <w:rsid w:val="00E3389C"/>
    <w:rsid w:val="00E338E8"/>
    <w:rsid w:val="00E3392A"/>
    <w:rsid w:val="00E33963"/>
    <w:rsid w:val="00E3396B"/>
    <w:rsid w:val="00E33974"/>
    <w:rsid w:val="00E33985"/>
    <w:rsid w:val="00E3398D"/>
    <w:rsid w:val="00E33995"/>
    <w:rsid w:val="00E339A3"/>
    <w:rsid w:val="00E339D5"/>
    <w:rsid w:val="00E339E5"/>
    <w:rsid w:val="00E33A04"/>
    <w:rsid w:val="00E33A24"/>
    <w:rsid w:val="00E33A25"/>
    <w:rsid w:val="00E33A8E"/>
    <w:rsid w:val="00E33A99"/>
    <w:rsid w:val="00E33AC3"/>
    <w:rsid w:val="00E33AEB"/>
    <w:rsid w:val="00E33B00"/>
    <w:rsid w:val="00E33B16"/>
    <w:rsid w:val="00E33B17"/>
    <w:rsid w:val="00E33B28"/>
    <w:rsid w:val="00E33B2E"/>
    <w:rsid w:val="00E33BB0"/>
    <w:rsid w:val="00E33BB8"/>
    <w:rsid w:val="00E33BFB"/>
    <w:rsid w:val="00E33C2F"/>
    <w:rsid w:val="00E33C34"/>
    <w:rsid w:val="00E33C4A"/>
    <w:rsid w:val="00E33C5D"/>
    <w:rsid w:val="00E33C5F"/>
    <w:rsid w:val="00E33C94"/>
    <w:rsid w:val="00E33CBE"/>
    <w:rsid w:val="00E33CE2"/>
    <w:rsid w:val="00E33D05"/>
    <w:rsid w:val="00E33D14"/>
    <w:rsid w:val="00E33D24"/>
    <w:rsid w:val="00E33D5F"/>
    <w:rsid w:val="00E33D77"/>
    <w:rsid w:val="00E33D97"/>
    <w:rsid w:val="00E33DB7"/>
    <w:rsid w:val="00E33E1E"/>
    <w:rsid w:val="00E33E21"/>
    <w:rsid w:val="00E33E50"/>
    <w:rsid w:val="00E33E9E"/>
    <w:rsid w:val="00E33EB9"/>
    <w:rsid w:val="00E33ED7"/>
    <w:rsid w:val="00E33F00"/>
    <w:rsid w:val="00E33F08"/>
    <w:rsid w:val="00E33F23"/>
    <w:rsid w:val="00E33F4B"/>
    <w:rsid w:val="00E33F6B"/>
    <w:rsid w:val="00E33F7E"/>
    <w:rsid w:val="00E33FB4"/>
    <w:rsid w:val="00E34028"/>
    <w:rsid w:val="00E3408E"/>
    <w:rsid w:val="00E340B2"/>
    <w:rsid w:val="00E340BA"/>
    <w:rsid w:val="00E340D7"/>
    <w:rsid w:val="00E340F0"/>
    <w:rsid w:val="00E34133"/>
    <w:rsid w:val="00E34176"/>
    <w:rsid w:val="00E3417E"/>
    <w:rsid w:val="00E34194"/>
    <w:rsid w:val="00E341BD"/>
    <w:rsid w:val="00E341E3"/>
    <w:rsid w:val="00E34215"/>
    <w:rsid w:val="00E34239"/>
    <w:rsid w:val="00E3424F"/>
    <w:rsid w:val="00E34263"/>
    <w:rsid w:val="00E34286"/>
    <w:rsid w:val="00E342AB"/>
    <w:rsid w:val="00E342E0"/>
    <w:rsid w:val="00E342FA"/>
    <w:rsid w:val="00E34327"/>
    <w:rsid w:val="00E34349"/>
    <w:rsid w:val="00E34395"/>
    <w:rsid w:val="00E34419"/>
    <w:rsid w:val="00E3441F"/>
    <w:rsid w:val="00E34422"/>
    <w:rsid w:val="00E3445D"/>
    <w:rsid w:val="00E3446A"/>
    <w:rsid w:val="00E344A4"/>
    <w:rsid w:val="00E344B4"/>
    <w:rsid w:val="00E344C0"/>
    <w:rsid w:val="00E344EE"/>
    <w:rsid w:val="00E344F4"/>
    <w:rsid w:val="00E344F8"/>
    <w:rsid w:val="00E34517"/>
    <w:rsid w:val="00E3452B"/>
    <w:rsid w:val="00E34571"/>
    <w:rsid w:val="00E345AD"/>
    <w:rsid w:val="00E345BA"/>
    <w:rsid w:val="00E345CF"/>
    <w:rsid w:val="00E345DF"/>
    <w:rsid w:val="00E34607"/>
    <w:rsid w:val="00E3461B"/>
    <w:rsid w:val="00E34631"/>
    <w:rsid w:val="00E346C1"/>
    <w:rsid w:val="00E346D8"/>
    <w:rsid w:val="00E34732"/>
    <w:rsid w:val="00E3474A"/>
    <w:rsid w:val="00E34798"/>
    <w:rsid w:val="00E3479A"/>
    <w:rsid w:val="00E3480A"/>
    <w:rsid w:val="00E348E8"/>
    <w:rsid w:val="00E34911"/>
    <w:rsid w:val="00E34944"/>
    <w:rsid w:val="00E3494B"/>
    <w:rsid w:val="00E3494D"/>
    <w:rsid w:val="00E3498D"/>
    <w:rsid w:val="00E349AC"/>
    <w:rsid w:val="00E349CC"/>
    <w:rsid w:val="00E349DD"/>
    <w:rsid w:val="00E349DF"/>
    <w:rsid w:val="00E349FF"/>
    <w:rsid w:val="00E34A1F"/>
    <w:rsid w:val="00E34A3E"/>
    <w:rsid w:val="00E34A5F"/>
    <w:rsid w:val="00E34AAB"/>
    <w:rsid w:val="00E34AAE"/>
    <w:rsid w:val="00E34AB3"/>
    <w:rsid w:val="00E34AE5"/>
    <w:rsid w:val="00E34AEE"/>
    <w:rsid w:val="00E34B15"/>
    <w:rsid w:val="00E34B21"/>
    <w:rsid w:val="00E34B4A"/>
    <w:rsid w:val="00E34B67"/>
    <w:rsid w:val="00E34B82"/>
    <w:rsid w:val="00E34B94"/>
    <w:rsid w:val="00E34C22"/>
    <w:rsid w:val="00E34C33"/>
    <w:rsid w:val="00E34C3C"/>
    <w:rsid w:val="00E34C43"/>
    <w:rsid w:val="00E34C84"/>
    <w:rsid w:val="00E34CA6"/>
    <w:rsid w:val="00E34CCE"/>
    <w:rsid w:val="00E34D28"/>
    <w:rsid w:val="00E34D84"/>
    <w:rsid w:val="00E34D92"/>
    <w:rsid w:val="00E34DB0"/>
    <w:rsid w:val="00E34DB1"/>
    <w:rsid w:val="00E34DD6"/>
    <w:rsid w:val="00E34E1B"/>
    <w:rsid w:val="00E34E1E"/>
    <w:rsid w:val="00E34E2E"/>
    <w:rsid w:val="00E34E4D"/>
    <w:rsid w:val="00E34E54"/>
    <w:rsid w:val="00E34E84"/>
    <w:rsid w:val="00E34E92"/>
    <w:rsid w:val="00E34EC6"/>
    <w:rsid w:val="00E34EDF"/>
    <w:rsid w:val="00E34F18"/>
    <w:rsid w:val="00E34F26"/>
    <w:rsid w:val="00E34F44"/>
    <w:rsid w:val="00E34F4C"/>
    <w:rsid w:val="00E34F91"/>
    <w:rsid w:val="00E34FBD"/>
    <w:rsid w:val="00E35000"/>
    <w:rsid w:val="00E35007"/>
    <w:rsid w:val="00E3500F"/>
    <w:rsid w:val="00E3501D"/>
    <w:rsid w:val="00E35061"/>
    <w:rsid w:val="00E350AB"/>
    <w:rsid w:val="00E350B5"/>
    <w:rsid w:val="00E350B6"/>
    <w:rsid w:val="00E350D2"/>
    <w:rsid w:val="00E3514D"/>
    <w:rsid w:val="00E35165"/>
    <w:rsid w:val="00E3517F"/>
    <w:rsid w:val="00E35226"/>
    <w:rsid w:val="00E35290"/>
    <w:rsid w:val="00E352A4"/>
    <w:rsid w:val="00E352D7"/>
    <w:rsid w:val="00E35303"/>
    <w:rsid w:val="00E35305"/>
    <w:rsid w:val="00E35346"/>
    <w:rsid w:val="00E35367"/>
    <w:rsid w:val="00E3536F"/>
    <w:rsid w:val="00E3537D"/>
    <w:rsid w:val="00E3539B"/>
    <w:rsid w:val="00E353C9"/>
    <w:rsid w:val="00E353DB"/>
    <w:rsid w:val="00E35403"/>
    <w:rsid w:val="00E35477"/>
    <w:rsid w:val="00E3548B"/>
    <w:rsid w:val="00E35557"/>
    <w:rsid w:val="00E35566"/>
    <w:rsid w:val="00E35598"/>
    <w:rsid w:val="00E3563D"/>
    <w:rsid w:val="00E35642"/>
    <w:rsid w:val="00E35689"/>
    <w:rsid w:val="00E35691"/>
    <w:rsid w:val="00E356B0"/>
    <w:rsid w:val="00E356EF"/>
    <w:rsid w:val="00E35707"/>
    <w:rsid w:val="00E3570C"/>
    <w:rsid w:val="00E35725"/>
    <w:rsid w:val="00E35748"/>
    <w:rsid w:val="00E35761"/>
    <w:rsid w:val="00E357EA"/>
    <w:rsid w:val="00E35801"/>
    <w:rsid w:val="00E3581E"/>
    <w:rsid w:val="00E35830"/>
    <w:rsid w:val="00E35853"/>
    <w:rsid w:val="00E3585A"/>
    <w:rsid w:val="00E35866"/>
    <w:rsid w:val="00E35867"/>
    <w:rsid w:val="00E358B0"/>
    <w:rsid w:val="00E358CC"/>
    <w:rsid w:val="00E358E4"/>
    <w:rsid w:val="00E358E7"/>
    <w:rsid w:val="00E3591C"/>
    <w:rsid w:val="00E35927"/>
    <w:rsid w:val="00E3593F"/>
    <w:rsid w:val="00E35993"/>
    <w:rsid w:val="00E35A11"/>
    <w:rsid w:val="00E35A59"/>
    <w:rsid w:val="00E35A64"/>
    <w:rsid w:val="00E35A97"/>
    <w:rsid w:val="00E35AA7"/>
    <w:rsid w:val="00E35B2E"/>
    <w:rsid w:val="00E35B38"/>
    <w:rsid w:val="00E35B44"/>
    <w:rsid w:val="00E35B48"/>
    <w:rsid w:val="00E35B49"/>
    <w:rsid w:val="00E35B5F"/>
    <w:rsid w:val="00E35B73"/>
    <w:rsid w:val="00E35B7C"/>
    <w:rsid w:val="00E35B84"/>
    <w:rsid w:val="00E35B8E"/>
    <w:rsid w:val="00E35BFC"/>
    <w:rsid w:val="00E35C33"/>
    <w:rsid w:val="00E35C54"/>
    <w:rsid w:val="00E35C57"/>
    <w:rsid w:val="00E35CD9"/>
    <w:rsid w:val="00E35CEE"/>
    <w:rsid w:val="00E35CFD"/>
    <w:rsid w:val="00E35D0C"/>
    <w:rsid w:val="00E35D6D"/>
    <w:rsid w:val="00E35D75"/>
    <w:rsid w:val="00E35D94"/>
    <w:rsid w:val="00E35DBD"/>
    <w:rsid w:val="00E35E28"/>
    <w:rsid w:val="00E35E83"/>
    <w:rsid w:val="00E35EAC"/>
    <w:rsid w:val="00E35EEB"/>
    <w:rsid w:val="00E35F19"/>
    <w:rsid w:val="00E35F2D"/>
    <w:rsid w:val="00E35FC8"/>
    <w:rsid w:val="00E35FDF"/>
    <w:rsid w:val="00E36014"/>
    <w:rsid w:val="00E3604D"/>
    <w:rsid w:val="00E3606B"/>
    <w:rsid w:val="00E360C8"/>
    <w:rsid w:val="00E360F2"/>
    <w:rsid w:val="00E36163"/>
    <w:rsid w:val="00E361A0"/>
    <w:rsid w:val="00E36203"/>
    <w:rsid w:val="00E36216"/>
    <w:rsid w:val="00E36354"/>
    <w:rsid w:val="00E363B6"/>
    <w:rsid w:val="00E363C2"/>
    <w:rsid w:val="00E363E4"/>
    <w:rsid w:val="00E363E6"/>
    <w:rsid w:val="00E363F8"/>
    <w:rsid w:val="00E3640C"/>
    <w:rsid w:val="00E36450"/>
    <w:rsid w:val="00E36454"/>
    <w:rsid w:val="00E3646D"/>
    <w:rsid w:val="00E3646F"/>
    <w:rsid w:val="00E364A5"/>
    <w:rsid w:val="00E364BF"/>
    <w:rsid w:val="00E364CD"/>
    <w:rsid w:val="00E36503"/>
    <w:rsid w:val="00E36504"/>
    <w:rsid w:val="00E36519"/>
    <w:rsid w:val="00E36560"/>
    <w:rsid w:val="00E365A4"/>
    <w:rsid w:val="00E36605"/>
    <w:rsid w:val="00E36631"/>
    <w:rsid w:val="00E3663F"/>
    <w:rsid w:val="00E36654"/>
    <w:rsid w:val="00E366E4"/>
    <w:rsid w:val="00E366F7"/>
    <w:rsid w:val="00E366F8"/>
    <w:rsid w:val="00E36701"/>
    <w:rsid w:val="00E36749"/>
    <w:rsid w:val="00E3677F"/>
    <w:rsid w:val="00E367DB"/>
    <w:rsid w:val="00E367FA"/>
    <w:rsid w:val="00E36816"/>
    <w:rsid w:val="00E3681D"/>
    <w:rsid w:val="00E3681E"/>
    <w:rsid w:val="00E3689B"/>
    <w:rsid w:val="00E368A3"/>
    <w:rsid w:val="00E368FD"/>
    <w:rsid w:val="00E3693F"/>
    <w:rsid w:val="00E36944"/>
    <w:rsid w:val="00E36957"/>
    <w:rsid w:val="00E3695F"/>
    <w:rsid w:val="00E369E3"/>
    <w:rsid w:val="00E36A14"/>
    <w:rsid w:val="00E36A1F"/>
    <w:rsid w:val="00E36A22"/>
    <w:rsid w:val="00E36A9C"/>
    <w:rsid w:val="00E36AAE"/>
    <w:rsid w:val="00E36AF5"/>
    <w:rsid w:val="00E36B5B"/>
    <w:rsid w:val="00E36B67"/>
    <w:rsid w:val="00E36B74"/>
    <w:rsid w:val="00E36B87"/>
    <w:rsid w:val="00E36BE1"/>
    <w:rsid w:val="00E36C29"/>
    <w:rsid w:val="00E36C60"/>
    <w:rsid w:val="00E36C7A"/>
    <w:rsid w:val="00E36CCA"/>
    <w:rsid w:val="00E36CCD"/>
    <w:rsid w:val="00E36CED"/>
    <w:rsid w:val="00E36CF1"/>
    <w:rsid w:val="00E36D81"/>
    <w:rsid w:val="00E36D8C"/>
    <w:rsid w:val="00E36E3D"/>
    <w:rsid w:val="00E36E6E"/>
    <w:rsid w:val="00E36E9B"/>
    <w:rsid w:val="00E36EA6"/>
    <w:rsid w:val="00E36F08"/>
    <w:rsid w:val="00E36F21"/>
    <w:rsid w:val="00E36F4B"/>
    <w:rsid w:val="00E36FB0"/>
    <w:rsid w:val="00E36FC2"/>
    <w:rsid w:val="00E37005"/>
    <w:rsid w:val="00E37038"/>
    <w:rsid w:val="00E3708A"/>
    <w:rsid w:val="00E3716D"/>
    <w:rsid w:val="00E3717D"/>
    <w:rsid w:val="00E371C5"/>
    <w:rsid w:val="00E371DB"/>
    <w:rsid w:val="00E37244"/>
    <w:rsid w:val="00E37272"/>
    <w:rsid w:val="00E372C9"/>
    <w:rsid w:val="00E372DF"/>
    <w:rsid w:val="00E3730A"/>
    <w:rsid w:val="00E3733D"/>
    <w:rsid w:val="00E37389"/>
    <w:rsid w:val="00E37395"/>
    <w:rsid w:val="00E373A6"/>
    <w:rsid w:val="00E373B9"/>
    <w:rsid w:val="00E373E8"/>
    <w:rsid w:val="00E373EC"/>
    <w:rsid w:val="00E37424"/>
    <w:rsid w:val="00E37482"/>
    <w:rsid w:val="00E37489"/>
    <w:rsid w:val="00E37494"/>
    <w:rsid w:val="00E37498"/>
    <w:rsid w:val="00E3750F"/>
    <w:rsid w:val="00E37546"/>
    <w:rsid w:val="00E37556"/>
    <w:rsid w:val="00E3756B"/>
    <w:rsid w:val="00E375B0"/>
    <w:rsid w:val="00E375C3"/>
    <w:rsid w:val="00E375E3"/>
    <w:rsid w:val="00E375FA"/>
    <w:rsid w:val="00E37626"/>
    <w:rsid w:val="00E37639"/>
    <w:rsid w:val="00E3765E"/>
    <w:rsid w:val="00E37679"/>
    <w:rsid w:val="00E3767C"/>
    <w:rsid w:val="00E376D8"/>
    <w:rsid w:val="00E376EB"/>
    <w:rsid w:val="00E376EE"/>
    <w:rsid w:val="00E376F8"/>
    <w:rsid w:val="00E376FC"/>
    <w:rsid w:val="00E37747"/>
    <w:rsid w:val="00E3775A"/>
    <w:rsid w:val="00E377AB"/>
    <w:rsid w:val="00E377B2"/>
    <w:rsid w:val="00E377C7"/>
    <w:rsid w:val="00E3782F"/>
    <w:rsid w:val="00E37890"/>
    <w:rsid w:val="00E37895"/>
    <w:rsid w:val="00E3789D"/>
    <w:rsid w:val="00E378AA"/>
    <w:rsid w:val="00E378B2"/>
    <w:rsid w:val="00E378C8"/>
    <w:rsid w:val="00E378CD"/>
    <w:rsid w:val="00E378CE"/>
    <w:rsid w:val="00E378D9"/>
    <w:rsid w:val="00E378DA"/>
    <w:rsid w:val="00E37906"/>
    <w:rsid w:val="00E3792B"/>
    <w:rsid w:val="00E37992"/>
    <w:rsid w:val="00E379B9"/>
    <w:rsid w:val="00E379D5"/>
    <w:rsid w:val="00E379EC"/>
    <w:rsid w:val="00E37A10"/>
    <w:rsid w:val="00E37A63"/>
    <w:rsid w:val="00E37A98"/>
    <w:rsid w:val="00E37B2F"/>
    <w:rsid w:val="00E37B40"/>
    <w:rsid w:val="00E37B5A"/>
    <w:rsid w:val="00E37B67"/>
    <w:rsid w:val="00E37B9D"/>
    <w:rsid w:val="00E37BC7"/>
    <w:rsid w:val="00E37BE3"/>
    <w:rsid w:val="00E37BEB"/>
    <w:rsid w:val="00E37C3D"/>
    <w:rsid w:val="00E37C47"/>
    <w:rsid w:val="00E37C66"/>
    <w:rsid w:val="00E37C6A"/>
    <w:rsid w:val="00E37C77"/>
    <w:rsid w:val="00E37C7E"/>
    <w:rsid w:val="00E37C90"/>
    <w:rsid w:val="00E37C9A"/>
    <w:rsid w:val="00E37C9D"/>
    <w:rsid w:val="00E37CAD"/>
    <w:rsid w:val="00E37CDD"/>
    <w:rsid w:val="00E37D3F"/>
    <w:rsid w:val="00E37DB6"/>
    <w:rsid w:val="00E37DEB"/>
    <w:rsid w:val="00E37E22"/>
    <w:rsid w:val="00E37E9C"/>
    <w:rsid w:val="00E37ECD"/>
    <w:rsid w:val="00E37F0A"/>
    <w:rsid w:val="00E37F3A"/>
    <w:rsid w:val="00E37F3D"/>
    <w:rsid w:val="00E37F49"/>
    <w:rsid w:val="00E37F83"/>
    <w:rsid w:val="00E37F88"/>
    <w:rsid w:val="00E37F8B"/>
    <w:rsid w:val="00E37F8F"/>
    <w:rsid w:val="00E37FA3"/>
    <w:rsid w:val="00E37FA8"/>
    <w:rsid w:val="00E37FD9"/>
    <w:rsid w:val="00E37FE1"/>
    <w:rsid w:val="00E37FE7"/>
    <w:rsid w:val="00E37FF2"/>
    <w:rsid w:val="00E4000F"/>
    <w:rsid w:val="00E40017"/>
    <w:rsid w:val="00E40033"/>
    <w:rsid w:val="00E40051"/>
    <w:rsid w:val="00E40078"/>
    <w:rsid w:val="00E400C7"/>
    <w:rsid w:val="00E40104"/>
    <w:rsid w:val="00E40108"/>
    <w:rsid w:val="00E40159"/>
    <w:rsid w:val="00E401D1"/>
    <w:rsid w:val="00E401F1"/>
    <w:rsid w:val="00E4024E"/>
    <w:rsid w:val="00E40257"/>
    <w:rsid w:val="00E402AE"/>
    <w:rsid w:val="00E402CE"/>
    <w:rsid w:val="00E40383"/>
    <w:rsid w:val="00E4039F"/>
    <w:rsid w:val="00E403DB"/>
    <w:rsid w:val="00E403FA"/>
    <w:rsid w:val="00E403FC"/>
    <w:rsid w:val="00E40414"/>
    <w:rsid w:val="00E4042A"/>
    <w:rsid w:val="00E40436"/>
    <w:rsid w:val="00E4045A"/>
    <w:rsid w:val="00E40483"/>
    <w:rsid w:val="00E404AE"/>
    <w:rsid w:val="00E404C7"/>
    <w:rsid w:val="00E404E2"/>
    <w:rsid w:val="00E404F3"/>
    <w:rsid w:val="00E4050A"/>
    <w:rsid w:val="00E40514"/>
    <w:rsid w:val="00E40540"/>
    <w:rsid w:val="00E40574"/>
    <w:rsid w:val="00E40580"/>
    <w:rsid w:val="00E405C5"/>
    <w:rsid w:val="00E405DB"/>
    <w:rsid w:val="00E4061D"/>
    <w:rsid w:val="00E40629"/>
    <w:rsid w:val="00E40640"/>
    <w:rsid w:val="00E40690"/>
    <w:rsid w:val="00E40706"/>
    <w:rsid w:val="00E40738"/>
    <w:rsid w:val="00E40763"/>
    <w:rsid w:val="00E40792"/>
    <w:rsid w:val="00E407C5"/>
    <w:rsid w:val="00E407D3"/>
    <w:rsid w:val="00E407EF"/>
    <w:rsid w:val="00E40810"/>
    <w:rsid w:val="00E40849"/>
    <w:rsid w:val="00E4084B"/>
    <w:rsid w:val="00E40885"/>
    <w:rsid w:val="00E408D5"/>
    <w:rsid w:val="00E4090F"/>
    <w:rsid w:val="00E4099B"/>
    <w:rsid w:val="00E409B0"/>
    <w:rsid w:val="00E409BF"/>
    <w:rsid w:val="00E409C3"/>
    <w:rsid w:val="00E409CF"/>
    <w:rsid w:val="00E409E9"/>
    <w:rsid w:val="00E409FD"/>
    <w:rsid w:val="00E40A15"/>
    <w:rsid w:val="00E40A45"/>
    <w:rsid w:val="00E40A61"/>
    <w:rsid w:val="00E40AB7"/>
    <w:rsid w:val="00E40AD0"/>
    <w:rsid w:val="00E40AEC"/>
    <w:rsid w:val="00E40B16"/>
    <w:rsid w:val="00E40B75"/>
    <w:rsid w:val="00E40BCB"/>
    <w:rsid w:val="00E40C39"/>
    <w:rsid w:val="00E40C51"/>
    <w:rsid w:val="00E40CA2"/>
    <w:rsid w:val="00E40CBA"/>
    <w:rsid w:val="00E40D46"/>
    <w:rsid w:val="00E40D81"/>
    <w:rsid w:val="00E40DCB"/>
    <w:rsid w:val="00E40DD0"/>
    <w:rsid w:val="00E40DD9"/>
    <w:rsid w:val="00E40DEF"/>
    <w:rsid w:val="00E40DF6"/>
    <w:rsid w:val="00E40E0D"/>
    <w:rsid w:val="00E40E39"/>
    <w:rsid w:val="00E40E6C"/>
    <w:rsid w:val="00E40E81"/>
    <w:rsid w:val="00E40E8B"/>
    <w:rsid w:val="00E40E93"/>
    <w:rsid w:val="00E40E98"/>
    <w:rsid w:val="00E40EA1"/>
    <w:rsid w:val="00E40EC6"/>
    <w:rsid w:val="00E40ECB"/>
    <w:rsid w:val="00E40F0F"/>
    <w:rsid w:val="00E40F1A"/>
    <w:rsid w:val="00E40F3D"/>
    <w:rsid w:val="00E40F51"/>
    <w:rsid w:val="00E40F63"/>
    <w:rsid w:val="00E40F7D"/>
    <w:rsid w:val="00E40F8D"/>
    <w:rsid w:val="00E40FE3"/>
    <w:rsid w:val="00E40FED"/>
    <w:rsid w:val="00E4104A"/>
    <w:rsid w:val="00E4104D"/>
    <w:rsid w:val="00E410A5"/>
    <w:rsid w:val="00E410DE"/>
    <w:rsid w:val="00E410E1"/>
    <w:rsid w:val="00E41109"/>
    <w:rsid w:val="00E41121"/>
    <w:rsid w:val="00E41139"/>
    <w:rsid w:val="00E41176"/>
    <w:rsid w:val="00E41198"/>
    <w:rsid w:val="00E411AA"/>
    <w:rsid w:val="00E411FC"/>
    <w:rsid w:val="00E4122B"/>
    <w:rsid w:val="00E4125B"/>
    <w:rsid w:val="00E4126E"/>
    <w:rsid w:val="00E4129B"/>
    <w:rsid w:val="00E4129C"/>
    <w:rsid w:val="00E412AA"/>
    <w:rsid w:val="00E412AD"/>
    <w:rsid w:val="00E412D2"/>
    <w:rsid w:val="00E412DA"/>
    <w:rsid w:val="00E41319"/>
    <w:rsid w:val="00E41330"/>
    <w:rsid w:val="00E41349"/>
    <w:rsid w:val="00E4134D"/>
    <w:rsid w:val="00E4139B"/>
    <w:rsid w:val="00E413DA"/>
    <w:rsid w:val="00E41429"/>
    <w:rsid w:val="00E4143F"/>
    <w:rsid w:val="00E41450"/>
    <w:rsid w:val="00E4149A"/>
    <w:rsid w:val="00E41524"/>
    <w:rsid w:val="00E41560"/>
    <w:rsid w:val="00E415B2"/>
    <w:rsid w:val="00E415E0"/>
    <w:rsid w:val="00E4163A"/>
    <w:rsid w:val="00E41663"/>
    <w:rsid w:val="00E41686"/>
    <w:rsid w:val="00E41695"/>
    <w:rsid w:val="00E416E3"/>
    <w:rsid w:val="00E41727"/>
    <w:rsid w:val="00E4172F"/>
    <w:rsid w:val="00E41778"/>
    <w:rsid w:val="00E417A6"/>
    <w:rsid w:val="00E417D5"/>
    <w:rsid w:val="00E41806"/>
    <w:rsid w:val="00E4181A"/>
    <w:rsid w:val="00E41835"/>
    <w:rsid w:val="00E41846"/>
    <w:rsid w:val="00E41860"/>
    <w:rsid w:val="00E41880"/>
    <w:rsid w:val="00E418F6"/>
    <w:rsid w:val="00E4192D"/>
    <w:rsid w:val="00E41939"/>
    <w:rsid w:val="00E4197A"/>
    <w:rsid w:val="00E41986"/>
    <w:rsid w:val="00E4199D"/>
    <w:rsid w:val="00E419AB"/>
    <w:rsid w:val="00E419DE"/>
    <w:rsid w:val="00E41A5A"/>
    <w:rsid w:val="00E41A74"/>
    <w:rsid w:val="00E41A7F"/>
    <w:rsid w:val="00E41A83"/>
    <w:rsid w:val="00E41A87"/>
    <w:rsid w:val="00E41A89"/>
    <w:rsid w:val="00E41AAF"/>
    <w:rsid w:val="00E41AC4"/>
    <w:rsid w:val="00E41AD9"/>
    <w:rsid w:val="00E41AF6"/>
    <w:rsid w:val="00E41B00"/>
    <w:rsid w:val="00E41B02"/>
    <w:rsid w:val="00E41B31"/>
    <w:rsid w:val="00E41BC5"/>
    <w:rsid w:val="00E41BDC"/>
    <w:rsid w:val="00E41BEB"/>
    <w:rsid w:val="00E41C17"/>
    <w:rsid w:val="00E41C53"/>
    <w:rsid w:val="00E41C68"/>
    <w:rsid w:val="00E41C6F"/>
    <w:rsid w:val="00E41C79"/>
    <w:rsid w:val="00E41CE6"/>
    <w:rsid w:val="00E41D03"/>
    <w:rsid w:val="00E41D6D"/>
    <w:rsid w:val="00E41DA5"/>
    <w:rsid w:val="00E41DBB"/>
    <w:rsid w:val="00E41DD1"/>
    <w:rsid w:val="00E41DEA"/>
    <w:rsid w:val="00E41DEE"/>
    <w:rsid w:val="00E41E19"/>
    <w:rsid w:val="00E41E1E"/>
    <w:rsid w:val="00E41E41"/>
    <w:rsid w:val="00E41E82"/>
    <w:rsid w:val="00E41ECC"/>
    <w:rsid w:val="00E41EFB"/>
    <w:rsid w:val="00E41F34"/>
    <w:rsid w:val="00E41F5B"/>
    <w:rsid w:val="00E41F61"/>
    <w:rsid w:val="00E41F9C"/>
    <w:rsid w:val="00E41FA0"/>
    <w:rsid w:val="00E41FA2"/>
    <w:rsid w:val="00E41FF8"/>
    <w:rsid w:val="00E41FF9"/>
    <w:rsid w:val="00E41FFF"/>
    <w:rsid w:val="00E42008"/>
    <w:rsid w:val="00E4200C"/>
    <w:rsid w:val="00E42014"/>
    <w:rsid w:val="00E42041"/>
    <w:rsid w:val="00E4204D"/>
    <w:rsid w:val="00E4206C"/>
    <w:rsid w:val="00E42099"/>
    <w:rsid w:val="00E420B7"/>
    <w:rsid w:val="00E420C0"/>
    <w:rsid w:val="00E420E7"/>
    <w:rsid w:val="00E420F3"/>
    <w:rsid w:val="00E42107"/>
    <w:rsid w:val="00E4210F"/>
    <w:rsid w:val="00E42140"/>
    <w:rsid w:val="00E42167"/>
    <w:rsid w:val="00E421B3"/>
    <w:rsid w:val="00E42205"/>
    <w:rsid w:val="00E42209"/>
    <w:rsid w:val="00E42216"/>
    <w:rsid w:val="00E42229"/>
    <w:rsid w:val="00E42260"/>
    <w:rsid w:val="00E4226D"/>
    <w:rsid w:val="00E42297"/>
    <w:rsid w:val="00E4229B"/>
    <w:rsid w:val="00E422F9"/>
    <w:rsid w:val="00E42302"/>
    <w:rsid w:val="00E42349"/>
    <w:rsid w:val="00E4235E"/>
    <w:rsid w:val="00E42370"/>
    <w:rsid w:val="00E4238B"/>
    <w:rsid w:val="00E423E6"/>
    <w:rsid w:val="00E423E7"/>
    <w:rsid w:val="00E423EF"/>
    <w:rsid w:val="00E4241D"/>
    <w:rsid w:val="00E4244B"/>
    <w:rsid w:val="00E42493"/>
    <w:rsid w:val="00E424BB"/>
    <w:rsid w:val="00E424D6"/>
    <w:rsid w:val="00E424F5"/>
    <w:rsid w:val="00E4258B"/>
    <w:rsid w:val="00E42655"/>
    <w:rsid w:val="00E42669"/>
    <w:rsid w:val="00E426B5"/>
    <w:rsid w:val="00E426C5"/>
    <w:rsid w:val="00E426EB"/>
    <w:rsid w:val="00E42769"/>
    <w:rsid w:val="00E427A4"/>
    <w:rsid w:val="00E427AE"/>
    <w:rsid w:val="00E427EF"/>
    <w:rsid w:val="00E42816"/>
    <w:rsid w:val="00E42839"/>
    <w:rsid w:val="00E4283E"/>
    <w:rsid w:val="00E428B5"/>
    <w:rsid w:val="00E428FA"/>
    <w:rsid w:val="00E42907"/>
    <w:rsid w:val="00E4293E"/>
    <w:rsid w:val="00E42965"/>
    <w:rsid w:val="00E42975"/>
    <w:rsid w:val="00E429C8"/>
    <w:rsid w:val="00E429F4"/>
    <w:rsid w:val="00E42A67"/>
    <w:rsid w:val="00E42AAF"/>
    <w:rsid w:val="00E42AC2"/>
    <w:rsid w:val="00E42AC8"/>
    <w:rsid w:val="00E42AC9"/>
    <w:rsid w:val="00E42AD4"/>
    <w:rsid w:val="00E42AF9"/>
    <w:rsid w:val="00E42B34"/>
    <w:rsid w:val="00E42B6D"/>
    <w:rsid w:val="00E42B89"/>
    <w:rsid w:val="00E42BC4"/>
    <w:rsid w:val="00E42BD0"/>
    <w:rsid w:val="00E42BE5"/>
    <w:rsid w:val="00E42BF1"/>
    <w:rsid w:val="00E42BF5"/>
    <w:rsid w:val="00E42C22"/>
    <w:rsid w:val="00E42C4E"/>
    <w:rsid w:val="00E42C50"/>
    <w:rsid w:val="00E42C64"/>
    <w:rsid w:val="00E42C7B"/>
    <w:rsid w:val="00E42C80"/>
    <w:rsid w:val="00E42C8E"/>
    <w:rsid w:val="00E42C97"/>
    <w:rsid w:val="00E42CCF"/>
    <w:rsid w:val="00E42CF0"/>
    <w:rsid w:val="00E42D64"/>
    <w:rsid w:val="00E42D65"/>
    <w:rsid w:val="00E42DC0"/>
    <w:rsid w:val="00E42DC7"/>
    <w:rsid w:val="00E42DE5"/>
    <w:rsid w:val="00E42E22"/>
    <w:rsid w:val="00E42E2F"/>
    <w:rsid w:val="00E42E5C"/>
    <w:rsid w:val="00E42E7B"/>
    <w:rsid w:val="00E42E91"/>
    <w:rsid w:val="00E42ED0"/>
    <w:rsid w:val="00E42F05"/>
    <w:rsid w:val="00E42F07"/>
    <w:rsid w:val="00E42FEC"/>
    <w:rsid w:val="00E4301E"/>
    <w:rsid w:val="00E43028"/>
    <w:rsid w:val="00E43047"/>
    <w:rsid w:val="00E4304D"/>
    <w:rsid w:val="00E43065"/>
    <w:rsid w:val="00E43068"/>
    <w:rsid w:val="00E430DD"/>
    <w:rsid w:val="00E43118"/>
    <w:rsid w:val="00E4311D"/>
    <w:rsid w:val="00E4313E"/>
    <w:rsid w:val="00E43162"/>
    <w:rsid w:val="00E431BE"/>
    <w:rsid w:val="00E431F3"/>
    <w:rsid w:val="00E43227"/>
    <w:rsid w:val="00E43255"/>
    <w:rsid w:val="00E43277"/>
    <w:rsid w:val="00E432D0"/>
    <w:rsid w:val="00E432ED"/>
    <w:rsid w:val="00E43302"/>
    <w:rsid w:val="00E43309"/>
    <w:rsid w:val="00E433CA"/>
    <w:rsid w:val="00E4343C"/>
    <w:rsid w:val="00E4346B"/>
    <w:rsid w:val="00E434A9"/>
    <w:rsid w:val="00E4350A"/>
    <w:rsid w:val="00E43518"/>
    <w:rsid w:val="00E4353E"/>
    <w:rsid w:val="00E4359B"/>
    <w:rsid w:val="00E435BC"/>
    <w:rsid w:val="00E435E3"/>
    <w:rsid w:val="00E435FE"/>
    <w:rsid w:val="00E43614"/>
    <w:rsid w:val="00E43651"/>
    <w:rsid w:val="00E4365E"/>
    <w:rsid w:val="00E43697"/>
    <w:rsid w:val="00E436C9"/>
    <w:rsid w:val="00E436D0"/>
    <w:rsid w:val="00E436D6"/>
    <w:rsid w:val="00E436E2"/>
    <w:rsid w:val="00E4370E"/>
    <w:rsid w:val="00E4374F"/>
    <w:rsid w:val="00E43788"/>
    <w:rsid w:val="00E43790"/>
    <w:rsid w:val="00E43864"/>
    <w:rsid w:val="00E4387C"/>
    <w:rsid w:val="00E4387E"/>
    <w:rsid w:val="00E4388B"/>
    <w:rsid w:val="00E438AF"/>
    <w:rsid w:val="00E43911"/>
    <w:rsid w:val="00E43916"/>
    <w:rsid w:val="00E4392B"/>
    <w:rsid w:val="00E43A19"/>
    <w:rsid w:val="00E43A3A"/>
    <w:rsid w:val="00E43A3F"/>
    <w:rsid w:val="00E43A62"/>
    <w:rsid w:val="00E43A64"/>
    <w:rsid w:val="00E43A8E"/>
    <w:rsid w:val="00E43AA6"/>
    <w:rsid w:val="00E43AAB"/>
    <w:rsid w:val="00E43ADE"/>
    <w:rsid w:val="00E43B01"/>
    <w:rsid w:val="00E43B05"/>
    <w:rsid w:val="00E43B11"/>
    <w:rsid w:val="00E43B8D"/>
    <w:rsid w:val="00E43BF4"/>
    <w:rsid w:val="00E43C0E"/>
    <w:rsid w:val="00E43C16"/>
    <w:rsid w:val="00E43C1D"/>
    <w:rsid w:val="00E43C40"/>
    <w:rsid w:val="00E43C78"/>
    <w:rsid w:val="00E43C9B"/>
    <w:rsid w:val="00E43CBE"/>
    <w:rsid w:val="00E43CD6"/>
    <w:rsid w:val="00E43CD8"/>
    <w:rsid w:val="00E43CF7"/>
    <w:rsid w:val="00E43D11"/>
    <w:rsid w:val="00E43D3A"/>
    <w:rsid w:val="00E43D74"/>
    <w:rsid w:val="00E43DFC"/>
    <w:rsid w:val="00E43E09"/>
    <w:rsid w:val="00E43E48"/>
    <w:rsid w:val="00E43E57"/>
    <w:rsid w:val="00E43E6C"/>
    <w:rsid w:val="00E43E88"/>
    <w:rsid w:val="00E43E94"/>
    <w:rsid w:val="00E43F04"/>
    <w:rsid w:val="00E43F0F"/>
    <w:rsid w:val="00E43F2C"/>
    <w:rsid w:val="00E43F6C"/>
    <w:rsid w:val="00E43F86"/>
    <w:rsid w:val="00E43F9A"/>
    <w:rsid w:val="00E43FA7"/>
    <w:rsid w:val="00E43FAE"/>
    <w:rsid w:val="00E43FB3"/>
    <w:rsid w:val="00E43FEB"/>
    <w:rsid w:val="00E4403A"/>
    <w:rsid w:val="00E44085"/>
    <w:rsid w:val="00E44093"/>
    <w:rsid w:val="00E440A5"/>
    <w:rsid w:val="00E440A6"/>
    <w:rsid w:val="00E440B4"/>
    <w:rsid w:val="00E440BE"/>
    <w:rsid w:val="00E440C2"/>
    <w:rsid w:val="00E4413D"/>
    <w:rsid w:val="00E4414F"/>
    <w:rsid w:val="00E441BE"/>
    <w:rsid w:val="00E441C8"/>
    <w:rsid w:val="00E441D6"/>
    <w:rsid w:val="00E441E2"/>
    <w:rsid w:val="00E441E9"/>
    <w:rsid w:val="00E441ED"/>
    <w:rsid w:val="00E4420A"/>
    <w:rsid w:val="00E44232"/>
    <w:rsid w:val="00E44296"/>
    <w:rsid w:val="00E44375"/>
    <w:rsid w:val="00E44384"/>
    <w:rsid w:val="00E443A5"/>
    <w:rsid w:val="00E444BF"/>
    <w:rsid w:val="00E444D7"/>
    <w:rsid w:val="00E444E8"/>
    <w:rsid w:val="00E444EB"/>
    <w:rsid w:val="00E444FC"/>
    <w:rsid w:val="00E445A4"/>
    <w:rsid w:val="00E445C1"/>
    <w:rsid w:val="00E445C9"/>
    <w:rsid w:val="00E44624"/>
    <w:rsid w:val="00E44630"/>
    <w:rsid w:val="00E44670"/>
    <w:rsid w:val="00E44679"/>
    <w:rsid w:val="00E446AC"/>
    <w:rsid w:val="00E446B7"/>
    <w:rsid w:val="00E446DC"/>
    <w:rsid w:val="00E44705"/>
    <w:rsid w:val="00E44707"/>
    <w:rsid w:val="00E44712"/>
    <w:rsid w:val="00E44713"/>
    <w:rsid w:val="00E44777"/>
    <w:rsid w:val="00E447EB"/>
    <w:rsid w:val="00E447FF"/>
    <w:rsid w:val="00E4482A"/>
    <w:rsid w:val="00E4484D"/>
    <w:rsid w:val="00E4488D"/>
    <w:rsid w:val="00E4489D"/>
    <w:rsid w:val="00E4490F"/>
    <w:rsid w:val="00E44945"/>
    <w:rsid w:val="00E4496D"/>
    <w:rsid w:val="00E449B2"/>
    <w:rsid w:val="00E449CC"/>
    <w:rsid w:val="00E44A23"/>
    <w:rsid w:val="00E44A48"/>
    <w:rsid w:val="00E44A58"/>
    <w:rsid w:val="00E44A7D"/>
    <w:rsid w:val="00E44AB2"/>
    <w:rsid w:val="00E44ABA"/>
    <w:rsid w:val="00E44B16"/>
    <w:rsid w:val="00E44B54"/>
    <w:rsid w:val="00E44BA0"/>
    <w:rsid w:val="00E44BC4"/>
    <w:rsid w:val="00E44BD0"/>
    <w:rsid w:val="00E44BE8"/>
    <w:rsid w:val="00E44C4D"/>
    <w:rsid w:val="00E44C8B"/>
    <w:rsid w:val="00E44CB4"/>
    <w:rsid w:val="00E44CF0"/>
    <w:rsid w:val="00E44CFD"/>
    <w:rsid w:val="00E44D10"/>
    <w:rsid w:val="00E44D19"/>
    <w:rsid w:val="00E44D38"/>
    <w:rsid w:val="00E44D44"/>
    <w:rsid w:val="00E44D68"/>
    <w:rsid w:val="00E44D82"/>
    <w:rsid w:val="00E44D97"/>
    <w:rsid w:val="00E44DE3"/>
    <w:rsid w:val="00E44E0E"/>
    <w:rsid w:val="00E44E36"/>
    <w:rsid w:val="00E44E96"/>
    <w:rsid w:val="00E44EBE"/>
    <w:rsid w:val="00E44EEE"/>
    <w:rsid w:val="00E44EF2"/>
    <w:rsid w:val="00E44F1A"/>
    <w:rsid w:val="00E44F43"/>
    <w:rsid w:val="00E44F77"/>
    <w:rsid w:val="00E44F93"/>
    <w:rsid w:val="00E44F94"/>
    <w:rsid w:val="00E44FA2"/>
    <w:rsid w:val="00E44FAE"/>
    <w:rsid w:val="00E44FD3"/>
    <w:rsid w:val="00E44FD5"/>
    <w:rsid w:val="00E45006"/>
    <w:rsid w:val="00E45021"/>
    <w:rsid w:val="00E45023"/>
    <w:rsid w:val="00E45069"/>
    <w:rsid w:val="00E45073"/>
    <w:rsid w:val="00E45077"/>
    <w:rsid w:val="00E4507D"/>
    <w:rsid w:val="00E4512E"/>
    <w:rsid w:val="00E4518B"/>
    <w:rsid w:val="00E451C3"/>
    <w:rsid w:val="00E451D7"/>
    <w:rsid w:val="00E451EB"/>
    <w:rsid w:val="00E451F2"/>
    <w:rsid w:val="00E451F8"/>
    <w:rsid w:val="00E45228"/>
    <w:rsid w:val="00E45239"/>
    <w:rsid w:val="00E45250"/>
    <w:rsid w:val="00E45269"/>
    <w:rsid w:val="00E4530A"/>
    <w:rsid w:val="00E45320"/>
    <w:rsid w:val="00E4534A"/>
    <w:rsid w:val="00E45400"/>
    <w:rsid w:val="00E4540C"/>
    <w:rsid w:val="00E45411"/>
    <w:rsid w:val="00E45439"/>
    <w:rsid w:val="00E45450"/>
    <w:rsid w:val="00E4545C"/>
    <w:rsid w:val="00E45469"/>
    <w:rsid w:val="00E4546D"/>
    <w:rsid w:val="00E45477"/>
    <w:rsid w:val="00E454AB"/>
    <w:rsid w:val="00E454AF"/>
    <w:rsid w:val="00E454C9"/>
    <w:rsid w:val="00E454D0"/>
    <w:rsid w:val="00E45509"/>
    <w:rsid w:val="00E4550B"/>
    <w:rsid w:val="00E45528"/>
    <w:rsid w:val="00E45530"/>
    <w:rsid w:val="00E45545"/>
    <w:rsid w:val="00E45562"/>
    <w:rsid w:val="00E45599"/>
    <w:rsid w:val="00E455FB"/>
    <w:rsid w:val="00E4561D"/>
    <w:rsid w:val="00E45656"/>
    <w:rsid w:val="00E45681"/>
    <w:rsid w:val="00E45698"/>
    <w:rsid w:val="00E456C0"/>
    <w:rsid w:val="00E456CC"/>
    <w:rsid w:val="00E4572B"/>
    <w:rsid w:val="00E45733"/>
    <w:rsid w:val="00E4578E"/>
    <w:rsid w:val="00E457C5"/>
    <w:rsid w:val="00E45889"/>
    <w:rsid w:val="00E458A7"/>
    <w:rsid w:val="00E458D7"/>
    <w:rsid w:val="00E45912"/>
    <w:rsid w:val="00E45913"/>
    <w:rsid w:val="00E459C7"/>
    <w:rsid w:val="00E45A06"/>
    <w:rsid w:val="00E45AB9"/>
    <w:rsid w:val="00E45ACA"/>
    <w:rsid w:val="00E45AE7"/>
    <w:rsid w:val="00E45B23"/>
    <w:rsid w:val="00E45B24"/>
    <w:rsid w:val="00E45B26"/>
    <w:rsid w:val="00E45B27"/>
    <w:rsid w:val="00E45B63"/>
    <w:rsid w:val="00E45B81"/>
    <w:rsid w:val="00E45BF9"/>
    <w:rsid w:val="00E45C23"/>
    <w:rsid w:val="00E45C52"/>
    <w:rsid w:val="00E45CCC"/>
    <w:rsid w:val="00E45D4E"/>
    <w:rsid w:val="00E45D55"/>
    <w:rsid w:val="00E45DA9"/>
    <w:rsid w:val="00E45DC8"/>
    <w:rsid w:val="00E45E1D"/>
    <w:rsid w:val="00E45E71"/>
    <w:rsid w:val="00E45E92"/>
    <w:rsid w:val="00E45E9E"/>
    <w:rsid w:val="00E45EB7"/>
    <w:rsid w:val="00E45ED7"/>
    <w:rsid w:val="00E45EFB"/>
    <w:rsid w:val="00E45F51"/>
    <w:rsid w:val="00E45F71"/>
    <w:rsid w:val="00E45F81"/>
    <w:rsid w:val="00E45F83"/>
    <w:rsid w:val="00E45F8F"/>
    <w:rsid w:val="00E46007"/>
    <w:rsid w:val="00E4600A"/>
    <w:rsid w:val="00E46010"/>
    <w:rsid w:val="00E46022"/>
    <w:rsid w:val="00E46029"/>
    <w:rsid w:val="00E4602D"/>
    <w:rsid w:val="00E46033"/>
    <w:rsid w:val="00E46070"/>
    <w:rsid w:val="00E46093"/>
    <w:rsid w:val="00E460B9"/>
    <w:rsid w:val="00E4619E"/>
    <w:rsid w:val="00E461AE"/>
    <w:rsid w:val="00E461B4"/>
    <w:rsid w:val="00E461EE"/>
    <w:rsid w:val="00E46217"/>
    <w:rsid w:val="00E46234"/>
    <w:rsid w:val="00E46236"/>
    <w:rsid w:val="00E4626D"/>
    <w:rsid w:val="00E462C9"/>
    <w:rsid w:val="00E46304"/>
    <w:rsid w:val="00E4631A"/>
    <w:rsid w:val="00E4631D"/>
    <w:rsid w:val="00E4638D"/>
    <w:rsid w:val="00E463A2"/>
    <w:rsid w:val="00E463A9"/>
    <w:rsid w:val="00E463C2"/>
    <w:rsid w:val="00E463D2"/>
    <w:rsid w:val="00E463FC"/>
    <w:rsid w:val="00E4643E"/>
    <w:rsid w:val="00E46459"/>
    <w:rsid w:val="00E4646B"/>
    <w:rsid w:val="00E4646D"/>
    <w:rsid w:val="00E46475"/>
    <w:rsid w:val="00E4647B"/>
    <w:rsid w:val="00E46483"/>
    <w:rsid w:val="00E464B4"/>
    <w:rsid w:val="00E464BB"/>
    <w:rsid w:val="00E464D3"/>
    <w:rsid w:val="00E464E2"/>
    <w:rsid w:val="00E46553"/>
    <w:rsid w:val="00E46571"/>
    <w:rsid w:val="00E465B1"/>
    <w:rsid w:val="00E465D2"/>
    <w:rsid w:val="00E465F0"/>
    <w:rsid w:val="00E465F3"/>
    <w:rsid w:val="00E46601"/>
    <w:rsid w:val="00E4660B"/>
    <w:rsid w:val="00E46615"/>
    <w:rsid w:val="00E4661F"/>
    <w:rsid w:val="00E4663D"/>
    <w:rsid w:val="00E46643"/>
    <w:rsid w:val="00E46667"/>
    <w:rsid w:val="00E4666B"/>
    <w:rsid w:val="00E4667C"/>
    <w:rsid w:val="00E4670A"/>
    <w:rsid w:val="00E46717"/>
    <w:rsid w:val="00E46751"/>
    <w:rsid w:val="00E467FF"/>
    <w:rsid w:val="00E4680B"/>
    <w:rsid w:val="00E46827"/>
    <w:rsid w:val="00E46879"/>
    <w:rsid w:val="00E468EB"/>
    <w:rsid w:val="00E468FF"/>
    <w:rsid w:val="00E4691A"/>
    <w:rsid w:val="00E46937"/>
    <w:rsid w:val="00E46996"/>
    <w:rsid w:val="00E469EF"/>
    <w:rsid w:val="00E469F4"/>
    <w:rsid w:val="00E46A11"/>
    <w:rsid w:val="00E46A63"/>
    <w:rsid w:val="00E46AA1"/>
    <w:rsid w:val="00E46AAE"/>
    <w:rsid w:val="00E46AFE"/>
    <w:rsid w:val="00E46B34"/>
    <w:rsid w:val="00E46B6B"/>
    <w:rsid w:val="00E46B79"/>
    <w:rsid w:val="00E46B8C"/>
    <w:rsid w:val="00E46BAC"/>
    <w:rsid w:val="00E46BC7"/>
    <w:rsid w:val="00E46BDD"/>
    <w:rsid w:val="00E46BE9"/>
    <w:rsid w:val="00E46C11"/>
    <w:rsid w:val="00E46C22"/>
    <w:rsid w:val="00E46CBA"/>
    <w:rsid w:val="00E46D04"/>
    <w:rsid w:val="00E46D1D"/>
    <w:rsid w:val="00E46D41"/>
    <w:rsid w:val="00E46D45"/>
    <w:rsid w:val="00E46D70"/>
    <w:rsid w:val="00E46D97"/>
    <w:rsid w:val="00E46DD3"/>
    <w:rsid w:val="00E46DFE"/>
    <w:rsid w:val="00E46E19"/>
    <w:rsid w:val="00E46E71"/>
    <w:rsid w:val="00E46E7D"/>
    <w:rsid w:val="00E46F17"/>
    <w:rsid w:val="00E46F4D"/>
    <w:rsid w:val="00E46F55"/>
    <w:rsid w:val="00E46F6D"/>
    <w:rsid w:val="00E46F71"/>
    <w:rsid w:val="00E46FA6"/>
    <w:rsid w:val="00E46FC2"/>
    <w:rsid w:val="00E46FCE"/>
    <w:rsid w:val="00E47022"/>
    <w:rsid w:val="00E47032"/>
    <w:rsid w:val="00E4707C"/>
    <w:rsid w:val="00E47083"/>
    <w:rsid w:val="00E4708C"/>
    <w:rsid w:val="00E4709E"/>
    <w:rsid w:val="00E470BA"/>
    <w:rsid w:val="00E4711C"/>
    <w:rsid w:val="00E47150"/>
    <w:rsid w:val="00E4715D"/>
    <w:rsid w:val="00E4717B"/>
    <w:rsid w:val="00E471D1"/>
    <w:rsid w:val="00E47260"/>
    <w:rsid w:val="00E47291"/>
    <w:rsid w:val="00E47294"/>
    <w:rsid w:val="00E4729D"/>
    <w:rsid w:val="00E472A3"/>
    <w:rsid w:val="00E472B0"/>
    <w:rsid w:val="00E472E1"/>
    <w:rsid w:val="00E47317"/>
    <w:rsid w:val="00E4732D"/>
    <w:rsid w:val="00E47374"/>
    <w:rsid w:val="00E473F9"/>
    <w:rsid w:val="00E4741A"/>
    <w:rsid w:val="00E47441"/>
    <w:rsid w:val="00E47450"/>
    <w:rsid w:val="00E47457"/>
    <w:rsid w:val="00E474C2"/>
    <w:rsid w:val="00E474DB"/>
    <w:rsid w:val="00E474F8"/>
    <w:rsid w:val="00E47509"/>
    <w:rsid w:val="00E47511"/>
    <w:rsid w:val="00E47567"/>
    <w:rsid w:val="00E47571"/>
    <w:rsid w:val="00E475A9"/>
    <w:rsid w:val="00E475D5"/>
    <w:rsid w:val="00E475FB"/>
    <w:rsid w:val="00E47609"/>
    <w:rsid w:val="00E4763C"/>
    <w:rsid w:val="00E47650"/>
    <w:rsid w:val="00E476A7"/>
    <w:rsid w:val="00E476BE"/>
    <w:rsid w:val="00E47711"/>
    <w:rsid w:val="00E4772A"/>
    <w:rsid w:val="00E47765"/>
    <w:rsid w:val="00E47772"/>
    <w:rsid w:val="00E47777"/>
    <w:rsid w:val="00E477A4"/>
    <w:rsid w:val="00E477CF"/>
    <w:rsid w:val="00E477FD"/>
    <w:rsid w:val="00E47814"/>
    <w:rsid w:val="00E47830"/>
    <w:rsid w:val="00E47894"/>
    <w:rsid w:val="00E478B6"/>
    <w:rsid w:val="00E478CD"/>
    <w:rsid w:val="00E478E4"/>
    <w:rsid w:val="00E478EE"/>
    <w:rsid w:val="00E4792B"/>
    <w:rsid w:val="00E4792D"/>
    <w:rsid w:val="00E4793F"/>
    <w:rsid w:val="00E47957"/>
    <w:rsid w:val="00E4797A"/>
    <w:rsid w:val="00E479FF"/>
    <w:rsid w:val="00E47A0C"/>
    <w:rsid w:val="00E47A34"/>
    <w:rsid w:val="00E47A59"/>
    <w:rsid w:val="00E47A5C"/>
    <w:rsid w:val="00E47A5E"/>
    <w:rsid w:val="00E47A83"/>
    <w:rsid w:val="00E47A9D"/>
    <w:rsid w:val="00E47AE8"/>
    <w:rsid w:val="00E47AF8"/>
    <w:rsid w:val="00E47B13"/>
    <w:rsid w:val="00E47B42"/>
    <w:rsid w:val="00E47B46"/>
    <w:rsid w:val="00E47B62"/>
    <w:rsid w:val="00E47BF4"/>
    <w:rsid w:val="00E47C33"/>
    <w:rsid w:val="00E47C4F"/>
    <w:rsid w:val="00E47C88"/>
    <w:rsid w:val="00E47CA2"/>
    <w:rsid w:val="00E47CCD"/>
    <w:rsid w:val="00E47CD1"/>
    <w:rsid w:val="00E47D01"/>
    <w:rsid w:val="00E47D0A"/>
    <w:rsid w:val="00E47D37"/>
    <w:rsid w:val="00E47D85"/>
    <w:rsid w:val="00E47DA1"/>
    <w:rsid w:val="00E47DA4"/>
    <w:rsid w:val="00E47DB0"/>
    <w:rsid w:val="00E47DFB"/>
    <w:rsid w:val="00E47E73"/>
    <w:rsid w:val="00E47E88"/>
    <w:rsid w:val="00E47EAB"/>
    <w:rsid w:val="00E47EB7"/>
    <w:rsid w:val="00E47EF1"/>
    <w:rsid w:val="00E47F48"/>
    <w:rsid w:val="00E47F66"/>
    <w:rsid w:val="00E47F89"/>
    <w:rsid w:val="00E47FAE"/>
    <w:rsid w:val="00E47FBF"/>
    <w:rsid w:val="00E47FF5"/>
    <w:rsid w:val="00E5004B"/>
    <w:rsid w:val="00E50136"/>
    <w:rsid w:val="00E5019B"/>
    <w:rsid w:val="00E501A5"/>
    <w:rsid w:val="00E501A6"/>
    <w:rsid w:val="00E501FD"/>
    <w:rsid w:val="00E50204"/>
    <w:rsid w:val="00E50207"/>
    <w:rsid w:val="00E5021F"/>
    <w:rsid w:val="00E50224"/>
    <w:rsid w:val="00E5023E"/>
    <w:rsid w:val="00E50254"/>
    <w:rsid w:val="00E50336"/>
    <w:rsid w:val="00E50396"/>
    <w:rsid w:val="00E503B0"/>
    <w:rsid w:val="00E503F9"/>
    <w:rsid w:val="00E5045B"/>
    <w:rsid w:val="00E50465"/>
    <w:rsid w:val="00E50467"/>
    <w:rsid w:val="00E50487"/>
    <w:rsid w:val="00E504D1"/>
    <w:rsid w:val="00E504F3"/>
    <w:rsid w:val="00E50534"/>
    <w:rsid w:val="00E50536"/>
    <w:rsid w:val="00E50537"/>
    <w:rsid w:val="00E50545"/>
    <w:rsid w:val="00E5054A"/>
    <w:rsid w:val="00E50550"/>
    <w:rsid w:val="00E50576"/>
    <w:rsid w:val="00E5059D"/>
    <w:rsid w:val="00E505CB"/>
    <w:rsid w:val="00E50618"/>
    <w:rsid w:val="00E5064B"/>
    <w:rsid w:val="00E5065F"/>
    <w:rsid w:val="00E506D0"/>
    <w:rsid w:val="00E50757"/>
    <w:rsid w:val="00E5077A"/>
    <w:rsid w:val="00E50784"/>
    <w:rsid w:val="00E50788"/>
    <w:rsid w:val="00E507F7"/>
    <w:rsid w:val="00E50803"/>
    <w:rsid w:val="00E50808"/>
    <w:rsid w:val="00E50809"/>
    <w:rsid w:val="00E50842"/>
    <w:rsid w:val="00E50853"/>
    <w:rsid w:val="00E50884"/>
    <w:rsid w:val="00E508A8"/>
    <w:rsid w:val="00E508B1"/>
    <w:rsid w:val="00E508B3"/>
    <w:rsid w:val="00E508C4"/>
    <w:rsid w:val="00E508CC"/>
    <w:rsid w:val="00E508D5"/>
    <w:rsid w:val="00E50971"/>
    <w:rsid w:val="00E50978"/>
    <w:rsid w:val="00E509CC"/>
    <w:rsid w:val="00E509F7"/>
    <w:rsid w:val="00E50A17"/>
    <w:rsid w:val="00E50A57"/>
    <w:rsid w:val="00E50A59"/>
    <w:rsid w:val="00E50A76"/>
    <w:rsid w:val="00E50A84"/>
    <w:rsid w:val="00E50AA6"/>
    <w:rsid w:val="00E50ACC"/>
    <w:rsid w:val="00E50AE8"/>
    <w:rsid w:val="00E50AF2"/>
    <w:rsid w:val="00E50AFC"/>
    <w:rsid w:val="00E50B04"/>
    <w:rsid w:val="00E50B11"/>
    <w:rsid w:val="00E50B37"/>
    <w:rsid w:val="00E50BAC"/>
    <w:rsid w:val="00E50BC3"/>
    <w:rsid w:val="00E50BFE"/>
    <w:rsid w:val="00E50CA2"/>
    <w:rsid w:val="00E50CAF"/>
    <w:rsid w:val="00E50CCD"/>
    <w:rsid w:val="00E50CE9"/>
    <w:rsid w:val="00E50D1B"/>
    <w:rsid w:val="00E50D56"/>
    <w:rsid w:val="00E50D6C"/>
    <w:rsid w:val="00E50DA9"/>
    <w:rsid w:val="00E50DAE"/>
    <w:rsid w:val="00E50DF4"/>
    <w:rsid w:val="00E50E11"/>
    <w:rsid w:val="00E50E42"/>
    <w:rsid w:val="00E50E52"/>
    <w:rsid w:val="00E50E86"/>
    <w:rsid w:val="00E50EB9"/>
    <w:rsid w:val="00E50EC1"/>
    <w:rsid w:val="00E50F19"/>
    <w:rsid w:val="00E50F64"/>
    <w:rsid w:val="00E50FA1"/>
    <w:rsid w:val="00E50FAA"/>
    <w:rsid w:val="00E50FB2"/>
    <w:rsid w:val="00E50FCC"/>
    <w:rsid w:val="00E51012"/>
    <w:rsid w:val="00E5104B"/>
    <w:rsid w:val="00E5115B"/>
    <w:rsid w:val="00E51167"/>
    <w:rsid w:val="00E5117B"/>
    <w:rsid w:val="00E51193"/>
    <w:rsid w:val="00E511A1"/>
    <w:rsid w:val="00E511A8"/>
    <w:rsid w:val="00E511B8"/>
    <w:rsid w:val="00E511C2"/>
    <w:rsid w:val="00E51233"/>
    <w:rsid w:val="00E51252"/>
    <w:rsid w:val="00E5127A"/>
    <w:rsid w:val="00E51292"/>
    <w:rsid w:val="00E512F8"/>
    <w:rsid w:val="00E51328"/>
    <w:rsid w:val="00E51350"/>
    <w:rsid w:val="00E51364"/>
    <w:rsid w:val="00E51385"/>
    <w:rsid w:val="00E513DB"/>
    <w:rsid w:val="00E513F9"/>
    <w:rsid w:val="00E51449"/>
    <w:rsid w:val="00E51487"/>
    <w:rsid w:val="00E5148F"/>
    <w:rsid w:val="00E514A7"/>
    <w:rsid w:val="00E514D2"/>
    <w:rsid w:val="00E514F0"/>
    <w:rsid w:val="00E5150B"/>
    <w:rsid w:val="00E51538"/>
    <w:rsid w:val="00E51585"/>
    <w:rsid w:val="00E5159C"/>
    <w:rsid w:val="00E515A6"/>
    <w:rsid w:val="00E515B5"/>
    <w:rsid w:val="00E51624"/>
    <w:rsid w:val="00E5162B"/>
    <w:rsid w:val="00E5164C"/>
    <w:rsid w:val="00E51652"/>
    <w:rsid w:val="00E5169C"/>
    <w:rsid w:val="00E516D4"/>
    <w:rsid w:val="00E516F4"/>
    <w:rsid w:val="00E51717"/>
    <w:rsid w:val="00E5171D"/>
    <w:rsid w:val="00E51723"/>
    <w:rsid w:val="00E51726"/>
    <w:rsid w:val="00E5176E"/>
    <w:rsid w:val="00E51775"/>
    <w:rsid w:val="00E517DC"/>
    <w:rsid w:val="00E517E4"/>
    <w:rsid w:val="00E51805"/>
    <w:rsid w:val="00E51836"/>
    <w:rsid w:val="00E5183A"/>
    <w:rsid w:val="00E51856"/>
    <w:rsid w:val="00E51873"/>
    <w:rsid w:val="00E51887"/>
    <w:rsid w:val="00E518AE"/>
    <w:rsid w:val="00E518DC"/>
    <w:rsid w:val="00E518E2"/>
    <w:rsid w:val="00E51908"/>
    <w:rsid w:val="00E51965"/>
    <w:rsid w:val="00E51991"/>
    <w:rsid w:val="00E5199A"/>
    <w:rsid w:val="00E519A3"/>
    <w:rsid w:val="00E51A42"/>
    <w:rsid w:val="00E51A44"/>
    <w:rsid w:val="00E51A69"/>
    <w:rsid w:val="00E51AC6"/>
    <w:rsid w:val="00E51B0F"/>
    <w:rsid w:val="00E51B41"/>
    <w:rsid w:val="00E51B51"/>
    <w:rsid w:val="00E51B5C"/>
    <w:rsid w:val="00E51B71"/>
    <w:rsid w:val="00E51BD2"/>
    <w:rsid w:val="00E51BE2"/>
    <w:rsid w:val="00E51BE6"/>
    <w:rsid w:val="00E51BF2"/>
    <w:rsid w:val="00E51BF9"/>
    <w:rsid w:val="00E51C13"/>
    <w:rsid w:val="00E51C4A"/>
    <w:rsid w:val="00E51C4E"/>
    <w:rsid w:val="00E51C51"/>
    <w:rsid w:val="00E51C94"/>
    <w:rsid w:val="00E51CC4"/>
    <w:rsid w:val="00E51CCB"/>
    <w:rsid w:val="00E51CD9"/>
    <w:rsid w:val="00E51CE4"/>
    <w:rsid w:val="00E51CED"/>
    <w:rsid w:val="00E51D1B"/>
    <w:rsid w:val="00E51D5E"/>
    <w:rsid w:val="00E51DA6"/>
    <w:rsid w:val="00E51DB3"/>
    <w:rsid w:val="00E51E05"/>
    <w:rsid w:val="00E51E0D"/>
    <w:rsid w:val="00E51E34"/>
    <w:rsid w:val="00E51E63"/>
    <w:rsid w:val="00E51E8B"/>
    <w:rsid w:val="00E51E9B"/>
    <w:rsid w:val="00E51F12"/>
    <w:rsid w:val="00E51F22"/>
    <w:rsid w:val="00E51F58"/>
    <w:rsid w:val="00E51F5E"/>
    <w:rsid w:val="00E51F65"/>
    <w:rsid w:val="00E51FA3"/>
    <w:rsid w:val="00E51FC3"/>
    <w:rsid w:val="00E52026"/>
    <w:rsid w:val="00E52067"/>
    <w:rsid w:val="00E52080"/>
    <w:rsid w:val="00E520CA"/>
    <w:rsid w:val="00E520F2"/>
    <w:rsid w:val="00E52112"/>
    <w:rsid w:val="00E52113"/>
    <w:rsid w:val="00E5214F"/>
    <w:rsid w:val="00E5216D"/>
    <w:rsid w:val="00E5216F"/>
    <w:rsid w:val="00E521B4"/>
    <w:rsid w:val="00E521D1"/>
    <w:rsid w:val="00E521F4"/>
    <w:rsid w:val="00E5221F"/>
    <w:rsid w:val="00E52245"/>
    <w:rsid w:val="00E52276"/>
    <w:rsid w:val="00E5229E"/>
    <w:rsid w:val="00E522A3"/>
    <w:rsid w:val="00E522AD"/>
    <w:rsid w:val="00E522CD"/>
    <w:rsid w:val="00E52319"/>
    <w:rsid w:val="00E52347"/>
    <w:rsid w:val="00E5238E"/>
    <w:rsid w:val="00E523D4"/>
    <w:rsid w:val="00E523E3"/>
    <w:rsid w:val="00E52413"/>
    <w:rsid w:val="00E52422"/>
    <w:rsid w:val="00E52445"/>
    <w:rsid w:val="00E52446"/>
    <w:rsid w:val="00E52520"/>
    <w:rsid w:val="00E52528"/>
    <w:rsid w:val="00E5252C"/>
    <w:rsid w:val="00E52540"/>
    <w:rsid w:val="00E5254F"/>
    <w:rsid w:val="00E5255F"/>
    <w:rsid w:val="00E525BB"/>
    <w:rsid w:val="00E52618"/>
    <w:rsid w:val="00E5262E"/>
    <w:rsid w:val="00E52630"/>
    <w:rsid w:val="00E526A5"/>
    <w:rsid w:val="00E526A9"/>
    <w:rsid w:val="00E52787"/>
    <w:rsid w:val="00E52798"/>
    <w:rsid w:val="00E527A5"/>
    <w:rsid w:val="00E527A9"/>
    <w:rsid w:val="00E527CF"/>
    <w:rsid w:val="00E52813"/>
    <w:rsid w:val="00E5281D"/>
    <w:rsid w:val="00E52845"/>
    <w:rsid w:val="00E528DE"/>
    <w:rsid w:val="00E528DF"/>
    <w:rsid w:val="00E528F1"/>
    <w:rsid w:val="00E5292B"/>
    <w:rsid w:val="00E5297E"/>
    <w:rsid w:val="00E5297F"/>
    <w:rsid w:val="00E52989"/>
    <w:rsid w:val="00E5298D"/>
    <w:rsid w:val="00E529CD"/>
    <w:rsid w:val="00E529DD"/>
    <w:rsid w:val="00E52A2E"/>
    <w:rsid w:val="00E52A82"/>
    <w:rsid w:val="00E52A94"/>
    <w:rsid w:val="00E52AC8"/>
    <w:rsid w:val="00E52AD4"/>
    <w:rsid w:val="00E52AF8"/>
    <w:rsid w:val="00E52B1E"/>
    <w:rsid w:val="00E52B31"/>
    <w:rsid w:val="00E52B50"/>
    <w:rsid w:val="00E52B5A"/>
    <w:rsid w:val="00E52B60"/>
    <w:rsid w:val="00E52B81"/>
    <w:rsid w:val="00E52B9E"/>
    <w:rsid w:val="00E52BB8"/>
    <w:rsid w:val="00E52BDD"/>
    <w:rsid w:val="00E52BE3"/>
    <w:rsid w:val="00E52BFD"/>
    <w:rsid w:val="00E52C0F"/>
    <w:rsid w:val="00E52C1C"/>
    <w:rsid w:val="00E52C37"/>
    <w:rsid w:val="00E52C71"/>
    <w:rsid w:val="00E52C9D"/>
    <w:rsid w:val="00E52CD2"/>
    <w:rsid w:val="00E52CE5"/>
    <w:rsid w:val="00E52D36"/>
    <w:rsid w:val="00E52D52"/>
    <w:rsid w:val="00E52D76"/>
    <w:rsid w:val="00E52DA6"/>
    <w:rsid w:val="00E52DB2"/>
    <w:rsid w:val="00E52DCE"/>
    <w:rsid w:val="00E52EDB"/>
    <w:rsid w:val="00E52F06"/>
    <w:rsid w:val="00E52F08"/>
    <w:rsid w:val="00E52F41"/>
    <w:rsid w:val="00E52F55"/>
    <w:rsid w:val="00E52F68"/>
    <w:rsid w:val="00E52F7D"/>
    <w:rsid w:val="00E52FDC"/>
    <w:rsid w:val="00E52FFA"/>
    <w:rsid w:val="00E53039"/>
    <w:rsid w:val="00E53084"/>
    <w:rsid w:val="00E5308C"/>
    <w:rsid w:val="00E5309D"/>
    <w:rsid w:val="00E530D0"/>
    <w:rsid w:val="00E530D6"/>
    <w:rsid w:val="00E530DB"/>
    <w:rsid w:val="00E53121"/>
    <w:rsid w:val="00E5313A"/>
    <w:rsid w:val="00E53146"/>
    <w:rsid w:val="00E53165"/>
    <w:rsid w:val="00E53175"/>
    <w:rsid w:val="00E53188"/>
    <w:rsid w:val="00E531BC"/>
    <w:rsid w:val="00E531BD"/>
    <w:rsid w:val="00E531F6"/>
    <w:rsid w:val="00E531FD"/>
    <w:rsid w:val="00E5320A"/>
    <w:rsid w:val="00E5326C"/>
    <w:rsid w:val="00E5326F"/>
    <w:rsid w:val="00E532E7"/>
    <w:rsid w:val="00E53331"/>
    <w:rsid w:val="00E53356"/>
    <w:rsid w:val="00E5336F"/>
    <w:rsid w:val="00E533B2"/>
    <w:rsid w:val="00E533CE"/>
    <w:rsid w:val="00E5348E"/>
    <w:rsid w:val="00E534F8"/>
    <w:rsid w:val="00E53507"/>
    <w:rsid w:val="00E5350F"/>
    <w:rsid w:val="00E5352D"/>
    <w:rsid w:val="00E5355C"/>
    <w:rsid w:val="00E53587"/>
    <w:rsid w:val="00E53595"/>
    <w:rsid w:val="00E535BE"/>
    <w:rsid w:val="00E535F5"/>
    <w:rsid w:val="00E53619"/>
    <w:rsid w:val="00E5363F"/>
    <w:rsid w:val="00E53641"/>
    <w:rsid w:val="00E5365E"/>
    <w:rsid w:val="00E5368D"/>
    <w:rsid w:val="00E5369C"/>
    <w:rsid w:val="00E536AE"/>
    <w:rsid w:val="00E536E0"/>
    <w:rsid w:val="00E536E6"/>
    <w:rsid w:val="00E536EB"/>
    <w:rsid w:val="00E53744"/>
    <w:rsid w:val="00E5375C"/>
    <w:rsid w:val="00E53787"/>
    <w:rsid w:val="00E537AB"/>
    <w:rsid w:val="00E537B5"/>
    <w:rsid w:val="00E537E8"/>
    <w:rsid w:val="00E5382A"/>
    <w:rsid w:val="00E538BD"/>
    <w:rsid w:val="00E538CA"/>
    <w:rsid w:val="00E538CD"/>
    <w:rsid w:val="00E538D4"/>
    <w:rsid w:val="00E53912"/>
    <w:rsid w:val="00E5392F"/>
    <w:rsid w:val="00E53992"/>
    <w:rsid w:val="00E539F6"/>
    <w:rsid w:val="00E53A1F"/>
    <w:rsid w:val="00E53A28"/>
    <w:rsid w:val="00E53A7C"/>
    <w:rsid w:val="00E53A86"/>
    <w:rsid w:val="00E53A88"/>
    <w:rsid w:val="00E53A97"/>
    <w:rsid w:val="00E53AA2"/>
    <w:rsid w:val="00E53AE8"/>
    <w:rsid w:val="00E53AEC"/>
    <w:rsid w:val="00E53B0D"/>
    <w:rsid w:val="00E53B3A"/>
    <w:rsid w:val="00E53B5C"/>
    <w:rsid w:val="00E53B7E"/>
    <w:rsid w:val="00E53BD7"/>
    <w:rsid w:val="00E53BF7"/>
    <w:rsid w:val="00E53C32"/>
    <w:rsid w:val="00E53C48"/>
    <w:rsid w:val="00E53C5E"/>
    <w:rsid w:val="00E53C66"/>
    <w:rsid w:val="00E53CD5"/>
    <w:rsid w:val="00E53CEF"/>
    <w:rsid w:val="00E53D1A"/>
    <w:rsid w:val="00E53D1E"/>
    <w:rsid w:val="00E53D30"/>
    <w:rsid w:val="00E53DAA"/>
    <w:rsid w:val="00E53DB5"/>
    <w:rsid w:val="00E53E15"/>
    <w:rsid w:val="00E53E4A"/>
    <w:rsid w:val="00E53E52"/>
    <w:rsid w:val="00E53E9F"/>
    <w:rsid w:val="00E53EF2"/>
    <w:rsid w:val="00E53EFD"/>
    <w:rsid w:val="00E53F05"/>
    <w:rsid w:val="00E53F4C"/>
    <w:rsid w:val="00E53F4E"/>
    <w:rsid w:val="00E53FCE"/>
    <w:rsid w:val="00E54048"/>
    <w:rsid w:val="00E54050"/>
    <w:rsid w:val="00E54078"/>
    <w:rsid w:val="00E540D6"/>
    <w:rsid w:val="00E540EE"/>
    <w:rsid w:val="00E54130"/>
    <w:rsid w:val="00E54132"/>
    <w:rsid w:val="00E54157"/>
    <w:rsid w:val="00E54181"/>
    <w:rsid w:val="00E541A4"/>
    <w:rsid w:val="00E541C2"/>
    <w:rsid w:val="00E541D9"/>
    <w:rsid w:val="00E541E2"/>
    <w:rsid w:val="00E54217"/>
    <w:rsid w:val="00E54241"/>
    <w:rsid w:val="00E5426C"/>
    <w:rsid w:val="00E54274"/>
    <w:rsid w:val="00E54276"/>
    <w:rsid w:val="00E54288"/>
    <w:rsid w:val="00E5428B"/>
    <w:rsid w:val="00E542BE"/>
    <w:rsid w:val="00E542C7"/>
    <w:rsid w:val="00E542F5"/>
    <w:rsid w:val="00E54311"/>
    <w:rsid w:val="00E5432C"/>
    <w:rsid w:val="00E5436F"/>
    <w:rsid w:val="00E54437"/>
    <w:rsid w:val="00E54444"/>
    <w:rsid w:val="00E544CD"/>
    <w:rsid w:val="00E54513"/>
    <w:rsid w:val="00E54516"/>
    <w:rsid w:val="00E5452A"/>
    <w:rsid w:val="00E54569"/>
    <w:rsid w:val="00E5458B"/>
    <w:rsid w:val="00E5458F"/>
    <w:rsid w:val="00E545C0"/>
    <w:rsid w:val="00E54602"/>
    <w:rsid w:val="00E54609"/>
    <w:rsid w:val="00E5464A"/>
    <w:rsid w:val="00E54705"/>
    <w:rsid w:val="00E54718"/>
    <w:rsid w:val="00E54758"/>
    <w:rsid w:val="00E5475D"/>
    <w:rsid w:val="00E54763"/>
    <w:rsid w:val="00E5476B"/>
    <w:rsid w:val="00E547AA"/>
    <w:rsid w:val="00E547DA"/>
    <w:rsid w:val="00E5484A"/>
    <w:rsid w:val="00E5487A"/>
    <w:rsid w:val="00E54926"/>
    <w:rsid w:val="00E5493F"/>
    <w:rsid w:val="00E54955"/>
    <w:rsid w:val="00E54962"/>
    <w:rsid w:val="00E5496F"/>
    <w:rsid w:val="00E54996"/>
    <w:rsid w:val="00E549CC"/>
    <w:rsid w:val="00E549CD"/>
    <w:rsid w:val="00E549DF"/>
    <w:rsid w:val="00E54A16"/>
    <w:rsid w:val="00E54A2E"/>
    <w:rsid w:val="00E54A3F"/>
    <w:rsid w:val="00E54A5E"/>
    <w:rsid w:val="00E54A6F"/>
    <w:rsid w:val="00E54AF3"/>
    <w:rsid w:val="00E54B0C"/>
    <w:rsid w:val="00E54B0E"/>
    <w:rsid w:val="00E54B24"/>
    <w:rsid w:val="00E54B43"/>
    <w:rsid w:val="00E54B68"/>
    <w:rsid w:val="00E54B91"/>
    <w:rsid w:val="00E54B9F"/>
    <w:rsid w:val="00E54BAA"/>
    <w:rsid w:val="00E54BB4"/>
    <w:rsid w:val="00E54BF9"/>
    <w:rsid w:val="00E54C0C"/>
    <w:rsid w:val="00E54C29"/>
    <w:rsid w:val="00E54C50"/>
    <w:rsid w:val="00E54C81"/>
    <w:rsid w:val="00E54CDD"/>
    <w:rsid w:val="00E54CEF"/>
    <w:rsid w:val="00E54D87"/>
    <w:rsid w:val="00E54D94"/>
    <w:rsid w:val="00E54DAA"/>
    <w:rsid w:val="00E54DCD"/>
    <w:rsid w:val="00E54E12"/>
    <w:rsid w:val="00E54E2B"/>
    <w:rsid w:val="00E54E84"/>
    <w:rsid w:val="00E54EB7"/>
    <w:rsid w:val="00E54EE3"/>
    <w:rsid w:val="00E54EE5"/>
    <w:rsid w:val="00E54EEF"/>
    <w:rsid w:val="00E54EFD"/>
    <w:rsid w:val="00E54F6E"/>
    <w:rsid w:val="00E54F72"/>
    <w:rsid w:val="00E54FF5"/>
    <w:rsid w:val="00E5501C"/>
    <w:rsid w:val="00E5507D"/>
    <w:rsid w:val="00E5509B"/>
    <w:rsid w:val="00E550ED"/>
    <w:rsid w:val="00E55110"/>
    <w:rsid w:val="00E551B3"/>
    <w:rsid w:val="00E551D7"/>
    <w:rsid w:val="00E5520A"/>
    <w:rsid w:val="00E552E3"/>
    <w:rsid w:val="00E552E9"/>
    <w:rsid w:val="00E552F5"/>
    <w:rsid w:val="00E55302"/>
    <w:rsid w:val="00E55360"/>
    <w:rsid w:val="00E55379"/>
    <w:rsid w:val="00E5537D"/>
    <w:rsid w:val="00E553E9"/>
    <w:rsid w:val="00E553EF"/>
    <w:rsid w:val="00E5543B"/>
    <w:rsid w:val="00E5544C"/>
    <w:rsid w:val="00E55468"/>
    <w:rsid w:val="00E55486"/>
    <w:rsid w:val="00E5548C"/>
    <w:rsid w:val="00E554B3"/>
    <w:rsid w:val="00E554CD"/>
    <w:rsid w:val="00E5552D"/>
    <w:rsid w:val="00E55553"/>
    <w:rsid w:val="00E5555E"/>
    <w:rsid w:val="00E5559E"/>
    <w:rsid w:val="00E555A9"/>
    <w:rsid w:val="00E555AE"/>
    <w:rsid w:val="00E555D3"/>
    <w:rsid w:val="00E555F7"/>
    <w:rsid w:val="00E55607"/>
    <w:rsid w:val="00E55637"/>
    <w:rsid w:val="00E55638"/>
    <w:rsid w:val="00E55660"/>
    <w:rsid w:val="00E55661"/>
    <w:rsid w:val="00E55678"/>
    <w:rsid w:val="00E55697"/>
    <w:rsid w:val="00E556D5"/>
    <w:rsid w:val="00E55725"/>
    <w:rsid w:val="00E5573A"/>
    <w:rsid w:val="00E5576D"/>
    <w:rsid w:val="00E5577F"/>
    <w:rsid w:val="00E557B5"/>
    <w:rsid w:val="00E557CB"/>
    <w:rsid w:val="00E557D5"/>
    <w:rsid w:val="00E5580A"/>
    <w:rsid w:val="00E55813"/>
    <w:rsid w:val="00E55885"/>
    <w:rsid w:val="00E558A0"/>
    <w:rsid w:val="00E55981"/>
    <w:rsid w:val="00E55A02"/>
    <w:rsid w:val="00E55A0F"/>
    <w:rsid w:val="00E55A59"/>
    <w:rsid w:val="00E55A72"/>
    <w:rsid w:val="00E55A7F"/>
    <w:rsid w:val="00E55AA9"/>
    <w:rsid w:val="00E55AB7"/>
    <w:rsid w:val="00E55AC8"/>
    <w:rsid w:val="00E55AE2"/>
    <w:rsid w:val="00E55AE5"/>
    <w:rsid w:val="00E55B9F"/>
    <w:rsid w:val="00E55BC6"/>
    <w:rsid w:val="00E55C37"/>
    <w:rsid w:val="00E55C6A"/>
    <w:rsid w:val="00E55C6E"/>
    <w:rsid w:val="00E55CAF"/>
    <w:rsid w:val="00E55CE5"/>
    <w:rsid w:val="00E55CF9"/>
    <w:rsid w:val="00E55D29"/>
    <w:rsid w:val="00E55D38"/>
    <w:rsid w:val="00E55D5C"/>
    <w:rsid w:val="00E55DC0"/>
    <w:rsid w:val="00E55E15"/>
    <w:rsid w:val="00E55E7F"/>
    <w:rsid w:val="00E55E88"/>
    <w:rsid w:val="00E55EBE"/>
    <w:rsid w:val="00E55EC8"/>
    <w:rsid w:val="00E55EEC"/>
    <w:rsid w:val="00E55EFD"/>
    <w:rsid w:val="00E55F25"/>
    <w:rsid w:val="00E55F9F"/>
    <w:rsid w:val="00E55FB2"/>
    <w:rsid w:val="00E55FBB"/>
    <w:rsid w:val="00E55FD8"/>
    <w:rsid w:val="00E55FFC"/>
    <w:rsid w:val="00E5602D"/>
    <w:rsid w:val="00E56041"/>
    <w:rsid w:val="00E560C7"/>
    <w:rsid w:val="00E560D9"/>
    <w:rsid w:val="00E5612F"/>
    <w:rsid w:val="00E5616C"/>
    <w:rsid w:val="00E561B9"/>
    <w:rsid w:val="00E5620B"/>
    <w:rsid w:val="00E5620D"/>
    <w:rsid w:val="00E56228"/>
    <w:rsid w:val="00E56235"/>
    <w:rsid w:val="00E56251"/>
    <w:rsid w:val="00E56291"/>
    <w:rsid w:val="00E562BF"/>
    <w:rsid w:val="00E562C6"/>
    <w:rsid w:val="00E562E2"/>
    <w:rsid w:val="00E562F7"/>
    <w:rsid w:val="00E5631E"/>
    <w:rsid w:val="00E5631F"/>
    <w:rsid w:val="00E56377"/>
    <w:rsid w:val="00E563ED"/>
    <w:rsid w:val="00E563F5"/>
    <w:rsid w:val="00E564B8"/>
    <w:rsid w:val="00E564F8"/>
    <w:rsid w:val="00E56500"/>
    <w:rsid w:val="00E56525"/>
    <w:rsid w:val="00E56544"/>
    <w:rsid w:val="00E56548"/>
    <w:rsid w:val="00E565A6"/>
    <w:rsid w:val="00E565C3"/>
    <w:rsid w:val="00E565C5"/>
    <w:rsid w:val="00E565C6"/>
    <w:rsid w:val="00E5666C"/>
    <w:rsid w:val="00E5668A"/>
    <w:rsid w:val="00E566A6"/>
    <w:rsid w:val="00E566A9"/>
    <w:rsid w:val="00E566B3"/>
    <w:rsid w:val="00E566CE"/>
    <w:rsid w:val="00E566E5"/>
    <w:rsid w:val="00E566F4"/>
    <w:rsid w:val="00E56736"/>
    <w:rsid w:val="00E56737"/>
    <w:rsid w:val="00E56748"/>
    <w:rsid w:val="00E56879"/>
    <w:rsid w:val="00E5690A"/>
    <w:rsid w:val="00E5691C"/>
    <w:rsid w:val="00E56972"/>
    <w:rsid w:val="00E56982"/>
    <w:rsid w:val="00E569A0"/>
    <w:rsid w:val="00E569C1"/>
    <w:rsid w:val="00E569D1"/>
    <w:rsid w:val="00E56A07"/>
    <w:rsid w:val="00E56A2E"/>
    <w:rsid w:val="00E56A41"/>
    <w:rsid w:val="00E56A88"/>
    <w:rsid w:val="00E56AA6"/>
    <w:rsid w:val="00E56AB6"/>
    <w:rsid w:val="00E56ADB"/>
    <w:rsid w:val="00E56B16"/>
    <w:rsid w:val="00E56B27"/>
    <w:rsid w:val="00E56B5D"/>
    <w:rsid w:val="00E56B6F"/>
    <w:rsid w:val="00E56BBF"/>
    <w:rsid w:val="00E56BD9"/>
    <w:rsid w:val="00E56BE2"/>
    <w:rsid w:val="00E56C06"/>
    <w:rsid w:val="00E56C21"/>
    <w:rsid w:val="00E56C54"/>
    <w:rsid w:val="00E56C5B"/>
    <w:rsid w:val="00E56C65"/>
    <w:rsid w:val="00E56C6F"/>
    <w:rsid w:val="00E56C74"/>
    <w:rsid w:val="00E56CAC"/>
    <w:rsid w:val="00E56CBE"/>
    <w:rsid w:val="00E56CD9"/>
    <w:rsid w:val="00E56D2A"/>
    <w:rsid w:val="00E56D84"/>
    <w:rsid w:val="00E56DB3"/>
    <w:rsid w:val="00E56DDD"/>
    <w:rsid w:val="00E56DDE"/>
    <w:rsid w:val="00E56E6D"/>
    <w:rsid w:val="00E56E8C"/>
    <w:rsid w:val="00E56EA0"/>
    <w:rsid w:val="00E56EA1"/>
    <w:rsid w:val="00E56EA3"/>
    <w:rsid w:val="00E56ED0"/>
    <w:rsid w:val="00E56ED9"/>
    <w:rsid w:val="00E56EDE"/>
    <w:rsid w:val="00E56EE3"/>
    <w:rsid w:val="00E56EE9"/>
    <w:rsid w:val="00E56F54"/>
    <w:rsid w:val="00E56F85"/>
    <w:rsid w:val="00E56FB8"/>
    <w:rsid w:val="00E56FE4"/>
    <w:rsid w:val="00E57008"/>
    <w:rsid w:val="00E57035"/>
    <w:rsid w:val="00E5705E"/>
    <w:rsid w:val="00E57070"/>
    <w:rsid w:val="00E57087"/>
    <w:rsid w:val="00E5709D"/>
    <w:rsid w:val="00E5712C"/>
    <w:rsid w:val="00E5713C"/>
    <w:rsid w:val="00E57140"/>
    <w:rsid w:val="00E571A9"/>
    <w:rsid w:val="00E571C2"/>
    <w:rsid w:val="00E571EC"/>
    <w:rsid w:val="00E571F3"/>
    <w:rsid w:val="00E57200"/>
    <w:rsid w:val="00E57238"/>
    <w:rsid w:val="00E5725B"/>
    <w:rsid w:val="00E57286"/>
    <w:rsid w:val="00E572BE"/>
    <w:rsid w:val="00E572CC"/>
    <w:rsid w:val="00E57300"/>
    <w:rsid w:val="00E5738B"/>
    <w:rsid w:val="00E573D6"/>
    <w:rsid w:val="00E573D8"/>
    <w:rsid w:val="00E573E1"/>
    <w:rsid w:val="00E573F8"/>
    <w:rsid w:val="00E57415"/>
    <w:rsid w:val="00E57426"/>
    <w:rsid w:val="00E57439"/>
    <w:rsid w:val="00E57463"/>
    <w:rsid w:val="00E5746B"/>
    <w:rsid w:val="00E57476"/>
    <w:rsid w:val="00E5748C"/>
    <w:rsid w:val="00E5749D"/>
    <w:rsid w:val="00E574A6"/>
    <w:rsid w:val="00E574B2"/>
    <w:rsid w:val="00E574C2"/>
    <w:rsid w:val="00E574CB"/>
    <w:rsid w:val="00E57503"/>
    <w:rsid w:val="00E57517"/>
    <w:rsid w:val="00E57560"/>
    <w:rsid w:val="00E57577"/>
    <w:rsid w:val="00E5759D"/>
    <w:rsid w:val="00E575B6"/>
    <w:rsid w:val="00E575D8"/>
    <w:rsid w:val="00E575F5"/>
    <w:rsid w:val="00E57658"/>
    <w:rsid w:val="00E5765E"/>
    <w:rsid w:val="00E5767B"/>
    <w:rsid w:val="00E57695"/>
    <w:rsid w:val="00E576C6"/>
    <w:rsid w:val="00E57705"/>
    <w:rsid w:val="00E57706"/>
    <w:rsid w:val="00E57740"/>
    <w:rsid w:val="00E57744"/>
    <w:rsid w:val="00E57757"/>
    <w:rsid w:val="00E5775A"/>
    <w:rsid w:val="00E577C2"/>
    <w:rsid w:val="00E577D0"/>
    <w:rsid w:val="00E5783A"/>
    <w:rsid w:val="00E5784C"/>
    <w:rsid w:val="00E57887"/>
    <w:rsid w:val="00E578D3"/>
    <w:rsid w:val="00E578EB"/>
    <w:rsid w:val="00E578EE"/>
    <w:rsid w:val="00E57904"/>
    <w:rsid w:val="00E5794C"/>
    <w:rsid w:val="00E57974"/>
    <w:rsid w:val="00E5798B"/>
    <w:rsid w:val="00E579BA"/>
    <w:rsid w:val="00E579F4"/>
    <w:rsid w:val="00E57A2E"/>
    <w:rsid w:val="00E57A54"/>
    <w:rsid w:val="00E57A67"/>
    <w:rsid w:val="00E57A88"/>
    <w:rsid w:val="00E57ABC"/>
    <w:rsid w:val="00E57AE6"/>
    <w:rsid w:val="00E57AFA"/>
    <w:rsid w:val="00E57B7B"/>
    <w:rsid w:val="00E57BB2"/>
    <w:rsid w:val="00E57BC5"/>
    <w:rsid w:val="00E57BD2"/>
    <w:rsid w:val="00E57BE1"/>
    <w:rsid w:val="00E57BF1"/>
    <w:rsid w:val="00E57C45"/>
    <w:rsid w:val="00E57C85"/>
    <w:rsid w:val="00E57C9E"/>
    <w:rsid w:val="00E57CEF"/>
    <w:rsid w:val="00E57D19"/>
    <w:rsid w:val="00E57D22"/>
    <w:rsid w:val="00E57D27"/>
    <w:rsid w:val="00E57D37"/>
    <w:rsid w:val="00E57D5E"/>
    <w:rsid w:val="00E57D69"/>
    <w:rsid w:val="00E57D9C"/>
    <w:rsid w:val="00E57DA1"/>
    <w:rsid w:val="00E57DD1"/>
    <w:rsid w:val="00E57E0F"/>
    <w:rsid w:val="00E57E5D"/>
    <w:rsid w:val="00E57EBE"/>
    <w:rsid w:val="00E57EDD"/>
    <w:rsid w:val="00E57EEC"/>
    <w:rsid w:val="00E57F0E"/>
    <w:rsid w:val="00E57F50"/>
    <w:rsid w:val="00E57F7C"/>
    <w:rsid w:val="00E57F88"/>
    <w:rsid w:val="00E57FCC"/>
    <w:rsid w:val="00E60048"/>
    <w:rsid w:val="00E6005F"/>
    <w:rsid w:val="00E6007C"/>
    <w:rsid w:val="00E60095"/>
    <w:rsid w:val="00E600C9"/>
    <w:rsid w:val="00E600DF"/>
    <w:rsid w:val="00E600F2"/>
    <w:rsid w:val="00E600F6"/>
    <w:rsid w:val="00E600FF"/>
    <w:rsid w:val="00E60123"/>
    <w:rsid w:val="00E60138"/>
    <w:rsid w:val="00E60191"/>
    <w:rsid w:val="00E6019A"/>
    <w:rsid w:val="00E601C9"/>
    <w:rsid w:val="00E601D2"/>
    <w:rsid w:val="00E601EF"/>
    <w:rsid w:val="00E60211"/>
    <w:rsid w:val="00E6021A"/>
    <w:rsid w:val="00E60227"/>
    <w:rsid w:val="00E6022F"/>
    <w:rsid w:val="00E60277"/>
    <w:rsid w:val="00E602CD"/>
    <w:rsid w:val="00E602F2"/>
    <w:rsid w:val="00E60315"/>
    <w:rsid w:val="00E60326"/>
    <w:rsid w:val="00E6034B"/>
    <w:rsid w:val="00E6035F"/>
    <w:rsid w:val="00E60372"/>
    <w:rsid w:val="00E60376"/>
    <w:rsid w:val="00E6037F"/>
    <w:rsid w:val="00E603BC"/>
    <w:rsid w:val="00E603E9"/>
    <w:rsid w:val="00E60406"/>
    <w:rsid w:val="00E60408"/>
    <w:rsid w:val="00E604BE"/>
    <w:rsid w:val="00E604DA"/>
    <w:rsid w:val="00E6051C"/>
    <w:rsid w:val="00E6051E"/>
    <w:rsid w:val="00E60531"/>
    <w:rsid w:val="00E6054E"/>
    <w:rsid w:val="00E6056F"/>
    <w:rsid w:val="00E60578"/>
    <w:rsid w:val="00E605C6"/>
    <w:rsid w:val="00E60607"/>
    <w:rsid w:val="00E6060E"/>
    <w:rsid w:val="00E6068F"/>
    <w:rsid w:val="00E606C1"/>
    <w:rsid w:val="00E606C4"/>
    <w:rsid w:val="00E606E7"/>
    <w:rsid w:val="00E60713"/>
    <w:rsid w:val="00E60750"/>
    <w:rsid w:val="00E60752"/>
    <w:rsid w:val="00E607A1"/>
    <w:rsid w:val="00E607F3"/>
    <w:rsid w:val="00E60833"/>
    <w:rsid w:val="00E60860"/>
    <w:rsid w:val="00E60885"/>
    <w:rsid w:val="00E608EC"/>
    <w:rsid w:val="00E60980"/>
    <w:rsid w:val="00E60981"/>
    <w:rsid w:val="00E60986"/>
    <w:rsid w:val="00E609AC"/>
    <w:rsid w:val="00E609F5"/>
    <w:rsid w:val="00E60A73"/>
    <w:rsid w:val="00E60A76"/>
    <w:rsid w:val="00E60A87"/>
    <w:rsid w:val="00E60AB6"/>
    <w:rsid w:val="00E60AC6"/>
    <w:rsid w:val="00E60AF6"/>
    <w:rsid w:val="00E60B2D"/>
    <w:rsid w:val="00E60B87"/>
    <w:rsid w:val="00E60B9C"/>
    <w:rsid w:val="00E60BE2"/>
    <w:rsid w:val="00E60BEA"/>
    <w:rsid w:val="00E60BEF"/>
    <w:rsid w:val="00E60BF7"/>
    <w:rsid w:val="00E60C3A"/>
    <w:rsid w:val="00E60C40"/>
    <w:rsid w:val="00E60C50"/>
    <w:rsid w:val="00E60CD2"/>
    <w:rsid w:val="00E60D06"/>
    <w:rsid w:val="00E60D11"/>
    <w:rsid w:val="00E60D65"/>
    <w:rsid w:val="00E60D8B"/>
    <w:rsid w:val="00E60D97"/>
    <w:rsid w:val="00E60DA3"/>
    <w:rsid w:val="00E60DEA"/>
    <w:rsid w:val="00E60DED"/>
    <w:rsid w:val="00E60E35"/>
    <w:rsid w:val="00E60E45"/>
    <w:rsid w:val="00E60E59"/>
    <w:rsid w:val="00E60ECA"/>
    <w:rsid w:val="00E60F01"/>
    <w:rsid w:val="00E60F05"/>
    <w:rsid w:val="00E60F23"/>
    <w:rsid w:val="00E60F6D"/>
    <w:rsid w:val="00E60FB6"/>
    <w:rsid w:val="00E60FDB"/>
    <w:rsid w:val="00E60FE4"/>
    <w:rsid w:val="00E60FE9"/>
    <w:rsid w:val="00E610EB"/>
    <w:rsid w:val="00E610F2"/>
    <w:rsid w:val="00E61102"/>
    <w:rsid w:val="00E611DB"/>
    <w:rsid w:val="00E61222"/>
    <w:rsid w:val="00E6126E"/>
    <w:rsid w:val="00E6127F"/>
    <w:rsid w:val="00E612BF"/>
    <w:rsid w:val="00E612C1"/>
    <w:rsid w:val="00E61316"/>
    <w:rsid w:val="00E6131B"/>
    <w:rsid w:val="00E6132E"/>
    <w:rsid w:val="00E61341"/>
    <w:rsid w:val="00E6134E"/>
    <w:rsid w:val="00E6135A"/>
    <w:rsid w:val="00E61385"/>
    <w:rsid w:val="00E613B6"/>
    <w:rsid w:val="00E613D6"/>
    <w:rsid w:val="00E6148D"/>
    <w:rsid w:val="00E61496"/>
    <w:rsid w:val="00E6149D"/>
    <w:rsid w:val="00E614CD"/>
    <w:rsid w:val="00E614F5"/>
    <w:rsid w:val="00E6154A"/>
    <w:rsid w:val="00E61574"/>
    <w:rsid w:val="00E61580"/>
    <w:rsid w:val="00E615DA"/>
    <w:rsid w:val="00E615F0"/>
    <w:rsid w:val="00E615F2"/>
    <w:rsid w:val="00E61636"/>
    <w:rsid w:val="00E6163C"/>
    <w:rsid w:val="00E6164E"/>
    <w:rsid w:val="00E61693"/>
    <w:rsid w:val="00E616DD"/>
    <w:rsid w:val="00E616E5"/>
    <w:rsid w:val="00E61708"/>
    <w:rsid w:val="00E61764"/>
    <w:rsid w:val="00E61787"/>
    <w:rsid w:val="00E6178C"/>
    <w:rsid w:val="00E61796"/>
    <w:rsid w:val="00E617A6"/>
    <w:rsid w:val="00E617BE"/>
    <w:rsid w:val="00E617D1"/>
    <w:rsid w:val="00E617D3"/>
    <w:rsid w:val="00E617D7"/>
    <w:rsid w:val="00E617DE"/>
    <w:rsid w:val="00E61833"/>
    <w:rsid w:val="00E6183A"/>
    <w:rsid w:val="00E61935"/>
    <w:rsid w:val="00E61941"/>
    <w:rsid w:val="00E61974"/>
    <w:rsid w:val="00E619B3"/>
    <w:rsid w:val="00E619C0"/>
    <w:rsid w:val="00E61A0A"/>
    <w:rsid w:val="00E61A1B"/>
    <w:rsid w:val="00E61A2B"/>
    <w:rsid w:val="00E61A88"/>
    <w:rsid w:val="00E61AB0"/>
    <w:rsid w:val="00E61AB2"/>
    <w:rsid w:val="00E61AB6"/>
    <w:rsid w:val="00E61AC9"/>
    <w:rsid w:val="00E61ACC"/>
    <w:rsid w:val="00E61ADB"/>
    <w:rsid w:val="00E61B03"/>
    <w:rsid w:val="00E61B20"/>
    <w:rsid w:val="00E61B34"/>
    <w:rsid w:val="00E61B35"/>
    <w:rsid w:val="00E61B39"/>
    <w:rsid w:val="00E61B3F"/>
    <w:rsid w:val="00E61B47"/>
    <w:rsid w:val="00E61B8F"/>
    <w:rsid w:val="00E61BA6"/>
    <w:rsid w:val="00E61BBF"/>
    <w:rsid w:val="00E61C25"/>
    <w:rsid w:val="00E61C83"/>
    <w:rsid w:val="00E61CA9"/>
    <w:rsid w:val="00E61CD2"/>
    <w:rsid w:val="00E61D19"/>
    <w:rsid w:val="00E61D85"/>
    <w:rsid w:val="00E61D93"/>
    <w:rsid w:val="00E61DFF"/>
    <w:rsid w:val="00E61E1D"/>
    <w:rsid w:val="00E61EBA"/>
    <w:rsid w:val="00E61EE2"/>
    <w:rsid w:val="00E61F23"/>
    <w:rsid w:val="00E61F60"/>
    <w:rsid w:val="00E61F88"/>
    <w:rsid w:val="00E61FC5"/>
    <w:rsid w:val="00E61FD5"/>
    <w:rsid w:val="00E61FE2"/>
    <w:rsid w:val="00E61FF2"/>
    <w:rsid w:val="00E62041"/>
    <w:rsid w:val="00E62062"/>
    <w:rsid w:val="00E62076"/>
    <w:rsid w:val="00E62096"/>
    <w:rsid w:val="00E620CE"/>
    <w:rsid w:val="00E620D7"/>
    <w:rsid w:val="00E6210F"/>
    <w:rsid w:val="00E62119"/>
    <w:rsid w:val="00E6212C"/>
    <w:rsid w:val="00E6213F"/>
    <w:rsid w:val="00E6214B"/>
    <w:rsid w:val="00E6214D"/>
    <w:rsid w:val="00E62170"/>
    <w:rsid w:val="00E621B7"/>
    <w:rsid w:val="00E621BE"/>
    <w:rsid w:val="00E621E0"/>
    <w:rsid w:val="00E62203"/>
    <w:rsid w:val="00E62216"/>
    <w:rsid w:val="00E62251"/>
    <w:rsid w:val="00E6225B"/>
    <w:rsid w:val="00E6227B"/>
    <w:rsid w:val="00E62314"/>
    <w:rsid w:val="00E6231C"/>
    <w:rsid w:val="00E6233D"/>
    <w:rsid w:val="00E623B7"/>
    <w:rsid w:val="00E623CC"/>
    <w:rsid w:val="00E623ED"/>
    <w:rsid w:val="00E6242A"/>
    <w:rsid w:val="00E6242F"/>
    <w:rsid w:val="00E6243A"/>
    <w:rsid w:val="00E62447"/>
    <w:rsid w:val="00E62484"/>
    <w:rsid w:val="00E624A0"/>
    <w:rsid w:val="00E624E9"/>
    <w:rsid w:val="00E624EE"/>
    <w:rsid w:val="00E62520"/>
    <w:rsid w:val="00E6253F"/>
    <w:rsid w:val="00E62566"/>
    <w:rsid w:val="00E62572"/>
    <w:rsid w:val="00E625F1"/>
    <w:rsid w:val="00E625FE"/>
    <w:rsid w:val="00E62611"/>
    <w:rsid w:val="00E626B4"/>
    <w:rsid w:val="00E626E6"/>
    <w:rsid w:val="00E626FA"/>
    <w:rsid w:val="00E62707"/>
    <w:rsid w:val="00E62733"/>
    <w:rsid w:val="00E62748"/>
    <w:rsid w:val="00E62778"/>
    <w:rsid w:val="00E62786"/>
    <w:rsid w:val="00E6278A"/>
    <w:rsid w:val="00E627C6"/>
    <w:rsid w:val="00E62803"/>
    <w:rsid w:val="00E62828"/>
    <w:rsid w:val="00E62852"/>
    <w:rsid w:val="00E62889"/>
    <w:rsid w:val="00E628DF"/>
    <w:rsid w:val="00E6294F"/>
    <w:rsid w:val="00E62950"/>
    <w:rsid w:val="00E62958"/>
    <w:rsid w:val="00E6296C"/>
    <w:rsid w:val="00E6297A"/>
    <w:rsid w:val="00E62997"/>
    <w:rsid w:val="00E62A28"/>
    <w:rsid w:val="00E62A7F"/>
    <w:rsid w:val="00E62AAC"/>
    <w:rsid w:val="00E62AB2"/>
    <w:rsid w:val="00E62AD2"/>
    <w:rsid w:val="00E62AD9"/>
    <w:rsid w:val="00E62AEF"/>
    <w:rsid w:val="00E62B13"/>
    <w:rsid w:val="00E62B6B"/>
    <w:rsid w:val="00E62B6C"/>
    <w:rsid w:val="00E62B7A"/>
    <w:rsid w:val="00E62BB5"/>
    <w:rsid w:val="00E62BBD"/>
    <w:rsid w:val="00E62BBE"/>
    <w:rsid w:val="00E62BED"/>
    <w:rsid w:val="00E62C34"/>
    <w:rsid w:val="00E62C6D"/>
    <w:rsid w:val="00E62C92"/>
    <w:rsid w:val="00E62CCC"/>
    <w:rsid w:val="00E62CE1"/>
    <w:rsid w:val="00E62CE7"/>
    <w:rsid w:val="00E62D68"/>
    <w:rsid w:val="00E62D8B"/>
    <w:rsid w:val="00E62DB4"/>
    <w:rsid w:val="00E62E69"/>
    <w:rsid w:val="00E62E6B"/>
    <w:rsid w:val="00E62E71"/>
    <w:rsid w:val="00E62E7A"/>
    <w:rsid w:val="00E62EB0"/>
    <w:rsid w:val="00E62ED3"/>
    <w:rsid w:val="00E62ED4"/>
    <w:rsid w:val="00E62EF5"/>
    <w:rsid w:val="00E62F09"/>
    <w:rsid w:val="00E62F8C"/>
    <w:rsid w:val="00E62F90"/>
    <w:rsid w:val="00E63000"/>
    <w:rsid w:val="00E6300E"/>
    <w:rsid w:val="00E63052"/>
    <w:rsid w:val="00E6307A"/>
    <w:rsid w:val="00E630B9"/>
    <w:rsid w:val="00E630DE"/>
    <w:rsid w:val="00E6310D"/>
    <w:rsid w:val="00E63112"/>
    <w:rsid w:val="00E6311E"/>
    <w:rsid w:val="00E6314C"/>
    <w:rsid w:val="00E63156"/>
    <w:rsid w:val="00E6316A"/>
    <w:rsid w:val="00E63194"/>
    <w:rsid w:val="00E631CD"/>
    <w:rsid w:val="00E631D6"/>
    <w:rsid w:val="00E63255"/>
    <w:rsid w:val="00E6325A"/>
    <w:rsid w:val="00E6325B"/>
    <w:rsid w:val="00E63289"/>
    <w:rsid w:val="00E632BD"/>
    <w:rsid w:val="00E632CE"/>
    <w:rsid w:val="00E632D8"/>
    <w:rsid w:val="00E632E0"/>
    <w:rsid w:val="00E632F4"/>
    <w:rsid w:val="00E6333F"/>
    <w:rsid w:val="00E63348"/>
    <w:rsid w:val="00E63355"/>
    <w:rsid w:val="00E6335F"/>
    <w:rsid w:val="00E63360"/>
    <w:rsid w:val="00E6336D"/>
    <w:rsid w:val="00E63405"/>
    <w:rsid w:val="00E63425"/>
    <w:rsid w:val="00E63457"/>
    <w:rsid w:val="00E6345C"/>
    <w:rsid w:val="00E6346D"/>
    <w:rsid w:val="00E63486"/>
    <w:rsid w:val="00E63487"/>
    <w:rsid w:val="00E63499"/>
    <w:rsid w:val="00E634BC"/>
    <w:rsid w:val="00E634C8"/>
    <w:rsid w:val="00E634E1"/>
    <w:rsid w:val="00E63505"/>
    <w:rsid w:val="00E63521"/>
    <w:rsid w:val="00E63540"/>
    <w:rsid w:val="00E63544"/>
    <w:rsid w:val="00E6354A"/>
    <w:rsid w:val="00E63580"/>
    <w:rsid w:val="00E635AD"/>
    <w:rsid w:val="00E635B9"/>
    <w:rsid w:val="00E635C7"/>
    <w:rsid w:val="00E635E6"/>
    <w:rsid w:val="00E63627"/>
    <w:rsid w:val="00E63641"/>
    <w:rsid w:val="00E63677"/>
    <w:rsid w:val="00E636C4"/>
    <w:rsid w:val="00E636F2"/>
    <w:rsid w:val="00E63719"/>
    <w:rsid w:val="00E63726"/>
    <w:rsid w:val="00E63733"/>
    <w:rsid w:val="00E6376D"/>
    <w:rsid w:val="00E6376E"/>
    <w:rsid w:val="00E637C1"/>
    <w:rsid w:val="00E637CA"/>
    <w:rsid w:val="00E637DE"/>
    <w:rsid w:val="00E63803"/>
    <w:rsid w:val="00E6382E"/>
    <w:rsid w:val="00E6385A"/>
    <w:rsid w:val="00E638A8"/>
    <w:rsid w:val="00E63906"/>
    <w:rsid w:val="00E6390F"/>
    <w:rsid w:val="00E6394A"/>
    <w:rsid w:val="00E639A0"/>
    <w:rsid w:val="00E639AB"/>
    <w:rsid w:val="00E63A2E"/>
    <w:rsid w:val="00E63A99"/>
    <w:rsid w:val="00E63AA9"/>
    <w:rsid w:val="00E63ADC"/>
    <w:rsid w:val="00E63AE4"/>
    <w:rsid w:val="00E63B3D"/>
    <w:rsid w:val="00E63B56"/>
    <w:rsid w:val="00E63BA2"/>
    <w:rsid w:val="00E63BD2"/>
    <w:rsid w:val="00E63BDF"/>
    <w:rsid w:val="00E63C2F"/>
    <w:rsid w:val="00E63C55"/>
    <w:rsid w:val="00E63C5C"/>
    <w:rsid w:val="00E63C63"/>
    <w:rsid w:val="00E63C87"/>
    <w:rsid w:val="00E63C94"/>
    <w:rsid w:val="00E63CC9"/>
    <w:rsid w:val="00E63CF6"/>
    <w:rsid w:val="00E63D56"/>
    <w:rsid w:val="00E63D57"/>
    <w:rsid w:val="00E63D5E"/>
    <w:rsid w:val="00E63D64"/>
    <w:rsid w:val="00E63D67"/>
    <w:rsid w:val="00E63D7A"/>
    <w:rsid w:val="00E63DC7"/>
    <w:rsid w:val="00E63DEA"/>
    <w:rsid w:val="00E63E44"/>
    <w:rsid w:val="00E63E56"/>
    <w:rsid w:val="00E63E8C"/>
    <w:rsid w:val="00E63EA6"/>
    <w:rsid w:val="00E63EAE"/>
    <w:rsid w:val="00E63F0B"/>
    <w:rsid w:val="00E63F1C"/>
    <w:rsid w:val="00E63F5A"/>
    <w:rsid w:val="00E63F65"/>
    <w:rsid w:val="00E63F9F"/>
    <w:rsid w:val="00E63FBD"/>
    <w:rsid w:val="00E6401C"/>
    <w:rsid w:val="00E64053"/>
    <w:rsid w:val="00E640B5"/>
    <w:rsid w:val="00E640C0"/>
    <w:rsid w:val="00E64113"/>
    <w:rsid w:val="00E64126"/>
    <w:rsid w:val="00E64174"/>
    <w:rsid w:val="00E64179"/>
    <w:rsid w:val="00E6418B"/>
    <w:rsid w:val="00E64192"/>
    <w:rsid w:val="00E641B2"/>
    <w:rsid w:val="00E641BE"/>
    <w:rsid w:val="00E641DA"/>
    <w:rsid w:val="00E6420B"/>
    <w:rsid w:val="00E6423B"/>
    <w:rsid w:val="00E642CB"/>
    <w:rsid w:val="00E642DD"/>
    <w:rsid w:val="00E6432B"/>
    <w:rsid w:val="00E6434C"/>
    <w:rsid w:val="00E64378"/>
    <w:rsid w:val="00E64384"/>
    <w:rsid w:val="00E6438D"/>
    <w:rsid w:val="00E6438F"/>
    <w:rsid w:val="00E64438"/>
    <w:rsid w:val="00E64480"/>
    <w:rsid w:val="00E64481"/>
    <w:rsid w:val="00E644A4"/>
    <w:rsid w:val="00E644CB"/>
    <w:rsid w:val="00E644F8"/>
    <w:rsid w:val="00E64507"/>
    <w:rsid w:val="00E64510"/>
    <w:rsid w:val="00E64522"/>
    <w:rsid w:val="00E64524"/>
    <w:rsid w:val="00E64532"/>
    <w:rsid w:val="00E64569"/>
    <w:rsid w:val="00E6456B"/>
    <w:rsid w:val="00E6457B"/>
    <w:rsid w:val="00E64584"/>
    <w:rsid w:val="00E645E6"/>
    <w:rsid w:val="00E645ED"/>
    <w:rsid w:val="00E64603"/>
    <w:rsid w:val="00E64616"/>
    <w:rsid w:val="00E6461A"/>
    <w:rsid w:val="00E64627"/>
    <w:rsid w:val="00E64634"/>
    <w:rsid w:val="00E646B7"/>
    <w:rsid w:val="00E646BE"/>
    <w:rsid w:val="00E646C0"/>
    <w:rsid w:val="00E6471E"/>
    <w:rsid w:val="00E6476C"/>
    <w:rsid w:val="00E64774"/>
    <w:rsid w:val="00E64781"/>
    <w:rsid w:val="00E647BE"/>
    <w:rsid w:val="00E647E0"/>
    <w:rsid w:val="00E647FA"/>
    <w:rsid w:val="00E6480D"/>
    <w:rsid w:val="00E6481D"/>
    <w:rsid w:val="00E64933"/>
    <w:rsid w:val="00E6493E"/>
    <w:rsid w:val="00E6495F"/>
    <w:rsid w:val="00E64963"/>
    <w:rsid w:val="00E6497F"/>
    <w:rsid w:val="00E649B8"/>
    <w:rsid w:val="00E64A03"/>
    <w:rsid w:val="00E64A2F"/>
    <w:rsid w:val="00E64A33"/>
    <w:rsid w:val="00E64A38"/>
    <w:rsid w:val="00E64A81"/>
    <w:rsid w:val="00E64ACD"/>
    <w:rsid w:val="00E64AE5"/>
    <w:rsid w:val="00E64AF6"/>
    <w:rsid w:val="00E64BEA"/>
    <w:rsid w:val="00E64BF0"/>
    <w:rsid w:val="00E64C5A"/>
    <w:rsid w:val="00E64C6C"/>
    <w:rsid w:val="00E64CD8"/>
    <w:rsid w:val="00E64CD9"/>
    <w:rsid w:val="00E64D54"/>
    <w:rsid w:val="00E64D5A"/>
    <w:rsid w:val="00E64E10"/>
    <w:rsid w:val="00E64E34"/>
    <w:rsid w:val="00E64E51"/>
    <w:rsid w:val="00E64E54"/>
    <w:rsid w:val="00E64E73"/>
    <w:rsid w:val="00E64EB9"/>
    <w:rsid w:val="00E64EBD"/>
    <w:rsid w:val="00E64EF1"/>
    <w:rsid w:val="00E64F1B"/>
    <w:rsid w:val="00E64F45"/>
    <w:rsid w:val="00E64FB0"/>
    <w:rsid w:val="00E64FF1"/>
    <w:rsid w:val="00E64FF4"/>
    <w:rsid w:val="00E65035"/>
    <w:rsid w:val="00E650BE"/>
    <w:rsid w:val="00E65107"/>
    <w:rsid w:val="00E65156"/>
    <w:rsid w:val="00E651D7"/>
    <w:rsid w:val="00E651FF"/>
    <w:rsid w:val="00E6520A"/>
    <w:rsid w:val="00E6522E"/>
    <w:rsid w:val="00E65235"/>
    <w:rsid w:val="00E65242"/>
    <w:rsid w:val="00E6526E"/>
    <w:rsid w:val="00E65277"/>
    <w:rsid w:val="00E65295"/>
    <w:rsid w:val="00E652AB"/>
    <w:rsid w:val="00E652D7"/>
    <w:rsid w:val="00E65313"/>
    <w:rsid w:val="00E65335"/>
    <w:rsid w:val="00E65345"/>
    <w:rsid w:val="00E653DD"/>
    <w:rsid w:val="00E653F0"/>
    <w:rsid w:val="00E65401"/>
    <w:rsid w:val="00E65403"/>
    <w:rsid w:val="00E65409"/>
    <w:rsid w:val="00E65485"/>
    <w:rsid w:val="00E654AD"/>
    <w:rsid w:val="00E654AF"/>
    <w:rsid w:val="00E654E5"/>
    <w:rsid w:val="00E6550E"/>
    <w:rsid w:val="00E65517"/>
    <w:rsid w:val="00E6552E"/>
    <w:rsid w:val="00E6552F"/>
    <w:rsid w:val="00E6554A"/>
    <w:rsid w:val="00E65553"/>
    <w:rsid w:val="00E65583"/>
    <w:rsid w:val="00E65588"/>
    <w:rsid w:val="00E655B1"/>
    <w:rsid w:val="00E6563F"/>
    <w:rsid w:val="00E6565F"/>
    <w:rsid w:val="00E65660"/>
    <w:rsid w:val="00E656A8"/>
    <w:rsid w:val="00E656FD"/>
    <w:rsid w:val="00E65788"/>
    <w:rsid w:val="00E657A2"/>
    <w:rsid w:val="00E657D9"/>
    <w:rsid w:val="00E657FA"/>
    <w:rsid w:val="00E65810"/>
    <w:rsid w:val="00E6588E"/>
    <w:rsid w:val="00E658A0"/>
    <w:rsid w:val="00E658C7"/>
    <w:rsid w:val="00E658CA"/>
    <w:rsid w:val="00E658D5"/>
    <w:rsid w:val="00E658E0"/>
    <w:rsid w:val="00E65902"/>
    <w:rsid w:val="00E65986"/>
    <w:rsid w:val="00E6598F"/>
    <w:rsid w:val="00E659B6"/>
    <w:rsid w:val="00E659C9"/>
    <w:rsid w:val="00E659D3"/>
    <w:rsid w:val="00E659ED"/>
    <w:rsid w:val="00E659EF"/>
    <w:rsid w:val="00E65A4F"/>
    <w:rsid w:val="00E65A57"/>
    <w:rsid w:val="00E65A5F"/>
    <w:rsid w:val="00E65AA9"/>
    <w:rsid w:val="00E65ABD"/>
    <w:rsid w:val="00E65AF2"/>
    <w:rsid w:val="00E65AF8"/>
    <w:rsid w:val="00E65B1E"/>
    <w:rsid w:val="00E65B28"/>
    <w:rsid w:val="00E65B7B"/>
    <w:rsid w:val="00E65BA8"/>
    <w:rsid w:val="00E65BDB"/>
    <w:rsid w:val="00E65C22"/>
    <w:rsid w:val="00E65C35"/>
    <w:rsid w:val="00E65C4B"/>
    <w:rsid w:val="00E65C7F"/>
    <w:rsid w:val="00E65CAA"/>
    <w:rsid w:val="00E65CB9"/>
    <w:rsid w:val="00E65CBF"/>
    <w:rsid w:val="00E65D13"/>
    <w:rsid w:val="00E65D3C"/>
    <w:rsid w:val="00E65D9A"/>
    <w:rsid w:val="00E65D9B"/>
    <w:rsid w:val="00E65DC3"/>
    <w:rsid w:val="00E65DCF"/>
    <w:rsid w:val="00E65DDC"/>
    <w:rsid w:val="00E65DE3"/>
    <w:rsid w:val="00E65DF9"/>
    <w:rsid w:val="00E65E02"/>
    <w:rsid w:val="00E65E4C"/>
    <w:rsid w:val="00E65E5A"/>
    <w:rsid w:val="00E65EC4"/>
    <w:rsid w:val="00E65EC7"/>
    <w:rsid w:val="00E65F07"/>
    <w:rsid w:val="00E65F1A"/>
    <w:rsid w:val="00E65F48"/>
    <w:rsid w:val="00E65F80"/>
    <w:rsid w:val="00E65F83"/>
    <w:rsid w:val="00E65F92"/>
    <w:rsid w:val="00E66003"/>
    <w:rsid w:val="00E6600E"/>
    <w:rsid w:val="00E6603A"/>
    <w:rsid w:val="00E660B9"/>
    <w:rsid w:val="00E660C1"/>
    <w:rsid w:val="00E660DF"/>
    <w:rsid w:val="00E66154"/>
    <w:rsid w:val="00E66157"/>
    <w:rsid w:val="00E66219"/>
    <w:rsid w:val="00E66236"/>
    <w:rsid w:val="00E66247"/>
    <w:rsid w:val="00E6626E"/>
    <w:rsid w:val="00E66313"/>
    <w:rsid w:val="00E66353"/>
    <w:rsid w:val="00E6636E"/>
    <w:rsid w:val="00E6637D"/>
    <w:rsid w:val="00E66380"/>
    <w:rsid w:val="00E6638D"/>
    <w:rsid w:val="00E663BA"/>
    <w:rsid w:val="00E663BB"/>
    <w:rsid w:val="00E6640E"/>
    <w:rsid w:val="00E6643E"/>
    <w:rsid w:val="00E66444"/>
    <w:rsid w:val="00E66446"/>
    <w:rsid w:val="00E6651B"/>
    <w:rsid w:val="00E66581"/>
    <w:rsid w:val="00E66593"/>
    <w:rsid w:val="00E665E1"/>
    <w:rsid w:val="00E6661A"/>
    <w:rsid w:val="00E6661D"/>
    <w:rsid w:val="00E666A0"/>
    <w:rsid w:val="00E666BD"/>
    <w:rsid w:val="00E666DC"/>
    <w:rsid w:val="00E666EB"/>
    <w:rsid w:val="00E666F7"/>
    <w:rsid w:val="00E66716"/>
    <w:rsid w:val="00E6675B"/>
    <w:rsid w:val="00E6675F"/>
    <w:rsid w:val="00E6678F"/>
    <w:rsid w:val="00E66791"/>
    <w:rsid w:val="00E667A4"/>
    <w:rsid w:val="00E667C9"/>
    <w:rsid w:val="00E667E6"/>
    <w:rsid w:val="00E66837"/>
    <w:rsid w:val="00E6683E"/>
    <w:rsid w:val="00E6683F"/>
    <w:rsid w:val="00E6687B"/>
    <w:rsid w:val="00E668AE"/>
    <w:rsid w:val="00E668D6"/>
    <w:rsid w:val="00E668E9"/>
    <w:rsid w:val="00E66921"/>
    <w:rsid w:val="00E6694A"/>
    <w:rsid w:val="00E6696A"/>
    <w:rsid w:val="00E66976"/>
    <w:rsid w:val="00E6697E"/>
    <w:rsid w:val="00E669B0"/>
    <w:rsid w:val="00E66A07"/>
    <w:rsid w:val="00E66A30"/>
    <w:rsid w:val="00E66A33"/>
    <w:rsid w:val="00E66A46"/>
    <w:rsid w:val="00E66A5D"/>
    <w:rsid w:val="00E66A79"/>
    <w:rsid w:val="00E66A81"/>
    <w:rsid w:val="00E66B09"/>
    <w:rsid w:val="00E66B62"/>
    <w:rsid w:val="00E66B77"/>
    <w:rsid w:val="00E66BB9"/>
    <w:rsid w:val="00E66C25"/>
    <w:rsid w:val="00E66C35"/>
    <w:rsid w:val="00E66C53"/>
    <w:rsid w:val="00E66CEC"/>
    <w:rsid w:val="00E66CF8"/>
    <w:rsid w:val="00E66CFC"/>
    <w:rsid w:val="00E66D41"/>
    <w:rsid w:val="00E66D7C"/>
    <w:rsid w:val="00E66D8D"/>
    <w:rsid w:val="00E66DAA"/>
    <w:rsid w:val="00E66DB5"/>
    <w:rsid w:val="00E66DF6"/>
    <w:rsid w:val="00E66E38"/>
    <w:rsid w:val="00E66E61"/>
    <w:rsid w:val="00E66E70"/>
    <w:rsid w:val="00E66E83"/>
    <w:rsid w:val="00E66E8F"/>
    <w:rsid w:val="00E66EAF"/>
    <w:rsid w:val="00E66EDA"/>
    <w:rsid w:val="00E66EF5"/>
    <w:rsid w:val="00E66F3A"/>
    <w:rsid w:val="00E66F72"/>
    <w:rsid w:val="00E66F89"/>
    <w:rsid w:val="00E66FA0"/>
    <w:rsid w:val="00E66FA2"/>
    <w:rsid w:val="00E6700F"/>
    <w:rsid w:val="00E67049"/>
    <w:rsid w:val="00E67052"/>
    <w:rsid w:val="00E67057"/>
    <w:rsid w:val="00E67081"/>
    <w:rsid w:val="00E670CA"/>
    <w:rsid w:val="00E670F8"/>
    <w:rsid w:val="00E67101"/>
    <w:rsid w:val="00E67111"/>
    <w:rsid w:val="00E67152"/>
    <w:rsid w:val="00E671B2"/>
    <w:rsid w:val="00E671D7"/>
    <w:rsid w:val="00E671F8"/>
    <w:rsid w:val="00E67205"/>
    <w:rsid w:val="00E67233"/>
    <w:rsid w:val="00E6727A"/>
    <w:rsid w:val="00E672A5"/>
    <w:rsid w:val="00E672DE"/>
    <w:rsid w:val="00E672EA"/>
    <w:rsid w:val="00E672EC"/>
    <w:rsid w:val="00E672F7"/>
    <w:rsid w:val="00E67319"/>
    <w:rsid w:val="00E6732B"/>
    <w:rsid w:val="00E67330"/>
    <w:rsid w:val="00E67386"/>
    <w:rsid w:val="00E6738F"/>
    <w:rsid w:val="00E67395"/>
    <w:rsid w:val="00E6739A"/>
    <w:rsid w:val="00E673E9"/>
    <w:rsid w:val="00E673ED"/>
    <w:rsid w:val="00E67458"/>
    <w:rsid w:val="00E6749C"/>
    <w:rsid w:val="00E674BA"/>
    <w:rsid w:val="00E674F4"/>
    <w:rsid w:val="00E6752D"/>
    <w:rsid w:val="00E67546"/>
    <w:rsid w:val="00E67558"/>
    <w:rsid w:val="00E675B1"/>
    <w:rsid w:val="00E675EF"/>
    <w:rsid w:val="00E67606"/>
    <w:rsid w:val="00E6764B"/>
    <w:rsid w:val="00E67656"/>
    <w:rsid w:val="00E67704"/>
    <w:rsid w:val="00E6773C"/>
    <w:rsid w:val="00E67784"/>
    <w:rsid w:val="00E67821"/>
    <w:rsid w:val="00E67831"/>
    <w:rsid w:val="00E67856"/>
    <w:rsid w:val="00E67861"/>
    <w:rsid w:val="00E678C2"/>
    <w:rsid w:val="00E678CC"/>
    <w:rsid w:val="00E678FF"/>
    <w:rsid w:val="00E67911"/>
    <w:rsid w:val="00E67935"/>
    <w:rsid w:val="00E6795D"/>
    <w:rsid w:val="00E67970"/>
    <w:rsid w:val="00E679A5"/>
    <w:rsid w:val="00E679C8"/>
    <w:rsid w:val="00E679FD"/>
    <w:rsid w:val="00E67A17"/>
    <w:rsid w:val="00E67A26"/>
    <w:rsid w:val="00E67A94"/>
    <w:rsid w:val="00E67AC2"/>
    <w:rsid w:val="00E67B2B"/>
    <w:rsid w:val="00E67B6A"/>
    <w:rsid w:val="00E67B83"/>
    <w:rsid w:val="00E67B92"/>
    <w:rsid w:val="00E67BAD"/>
    <w:rsid w:val="00E67BF4"/>
    <w:rsid w:val="00E67C1D"/>
    <w:rsid w:val="00E67C8E"/>
    <w:rsid w:val="00E67CE5"/>
    <w:rsid w:val="00E67CFE"/>
    <w:rsid w:val="00E67D08"/>
    <w:rsid w:val="00E67D1B"/>
    <w:rsid w:val="00E67D1D"/>
    <w:rsid w:val="00E67D3B"/>
    <w:rsid w:val="00E67D7E"/>
    <w:rsid w:val="00E67DD0"/>
    <w:rsid w:val="00E67DD3"/>
    <w:rsid w:val="00E67E06"/>
    <w:rsid w:val="00E67E59"/>
    <w:rsid w:val="00E67E70"/>
    <w:rsid w:val="00E67EEF"/>
    <w:rsid w:val="00E67F0B"/>
    <w:rsid w:val="00E67F16"/>
    <w:rsid w:val="00E67F35"/>
    <w:rsid w:val="00E67F37"/>
    <w:rsid w:val="00E67F86"/>
    <w:rsid w:val="00E67FA8"/>
    <w:rsid w:val="00E67FB4"/>
    <w:rsid w:val="00E67FC4"/>
    <w:rsid w:val="00E67FEA"/>
    <w:rsid w:val="00E67FF2"/>
    <w:rsid w:val="00E70024"/>
    <w:rsid w:val="00E70036"/>
    <w:rsid w:val="00E7006E"/>
    <w:rsid w:val="00E70084"/>
    <w:rsid w:val="00E7008D"/>
    <w:rsid w:val="00E700A3"/>
    <w:rsid w:val="00E70112"/>
    <w:rsid w:val="00E70129"/>
    <w:rsid w:val="00E7016A"/>
    <w:rsid w:val="00E701AE"/>
    <w:rsid w:val="00E701F3"/>
    <w:rsid w:val="00E7020E"/>
    <w:rsid w:val="00E70222"/>
    <w:rsid w:val="00E7022E"/>
    <w:rsid w:val="00E70233"/>
    <w:rsid w:val="00E70271"/>
    <w:rsid w:val="00E702C4"/>
    <w:rsid w:val="00E702D7"/>
    <w:rsid w:val="00E702D9"/>
    <w:rsid w:val="00E7031E"/>
    <w:rsid w:val="00E70373"/>
    <w:rsid w:val="00E7038F"/>
    <w:rsid w:val="00E7039A"/>
    <w:rsid w:val="00E703B0"/>
    <w:rsid w:val="00E703EB"/>
    <w:rsid w:val="00E70438"/>
    <w:rsid w:val="00E70454"/>
    <w:rsid w:val="00E70473"/>
    <w:rsid w:val="00E7047C"/>
    <w:rsid w:val="00E7047F"/>
    <w:rsid w:val="00E70522"/>
    <w:rsid w:val="00E70537"/>
    <w:rsid w:val="00E70561"/>
    <w:rsid w:val="00E70586"/>
    <w:rsid w:val="00E705AE"/>
    <w:rsid w:val="00E705B4"/>
    <w:rsid w:val="00E705F4"/>
    <w:rsid w:val="00E705F5"/>
    <w:rsid w:val="00E70668"/>
    <w:rsid w:val="00E70677"/>
    <w:rsid w:val="00E70697"/>
    <w:rsid w:val="00E7069D"/>
    <w:rsid w:val="00E706BB"/>
    <w:rsid w:val="00E706CB"/>
    <w:rsid w:val="00E706EB"/>
    <w:rsid w:val="00E70705"/>
    <w:rsid w:val="00E70721"/>
    <w:rsid w:val="00E70740"/>
    <w:rsid w:val="00E7074D"/>
    <w:rsid w:val="00E7075B"/>
    <w:rsid w:val="00E70765"/>
    <w:rsid w:val="00E70794"/>
    <w:rsid w:val="00E707B2"/>
    <w:rsid w:val="00E707C8"/>
    <w:rsid w:val="00E70803"/>
    <w:rsid w:val="00E70807"/>
    <w:rsid w:val="00E70817"/>
    <w:rsid w:val="00E70825"/>
    <w:rsid w:val="00E708AA"/>
    <w:rsid w:val="00E708BD"/>
    <w:rsid w:val="00E708DF"/>
    <w:rsid w:val="00E708F3"/>
    <w:rsid w:val="00E7092E"/>
    <w:rsid w:val="00E709E6"/>
    <w:rsid w:val="00E709EF"/>
    <w:rsid w:val="00E70A3B"/>
    <w:rsid w:val="00E70A3F"/>
    <w:rsid w:val="00E70A57"/>
    <w:rsid w:val="00E70A67"/>
    <w:rsid w:val="00E70A6D"/>
    <w:rsid w:val="00E70AC0"/>
    <w:rsid w:val="00E70AE6"/>
    <w:rsid w:val="00E70B1A"/>
    <w:rsid w:val="00E70B1C"/>
    <w:rsid w:val="00E70B2B"/>
    <w:rsid w:val="00E70B3A"/>
    <w:rsid w:val="00E70B3E"/>
    <w:rsid w:val="00E70B44"/>
    <w:rsid w:val="00E70B8C"/>
    <w:rsid w:val="00E70BD1"/>
    <w:rsid w:val="00E70C22"/>
    <w:rsid w:val="00E70C24"/>
    <w:rsid w:val="00E70CC4"/>
    <w:rsid w:val="00E70CDE"/>
    <w:rsid w:val="00E70CFD"/>
    <w:rsid w:val="00E70D02"/>
    <w:rsid w:val="00E70D08"/>
    <w:rsid w:val="00E70D53"/>
    <w:rsid w:val="00E70D5A"/>
    <w:rsid w:val="00E70DB6"/>
    <w:rsid w:val="00E70E7F"/>
    <w:rsid w:val="00E70ED1"/>
    <w:rsid w:val="00E70F68"/>
    <w:rsid w:val="00E70F6F"/>
    <w:rsid w:val="00E70F8B"/>
    <w:rsid w:val="00E70FD5"/>
    <w:rsid w:val="00E70FD9"/>
    <w:rsid w:val="00E70FE1"/>
    <w:rsid w:val="00E71022"/>
    <w:rsid w:val="00E710BD"/>
    <w:rsid w:val="00E71104"/>
    <w:rsid w:val="00E7110F"/>
    <w:rsid w:val="00E71274"/>
    <w:rsid w:val="00E71278"/>
    <w:rsid w:val="00E71289"/>
    <w:rsid w:val="00E712A9"/>
    <w:rsid w:val="00E712B1"/>
    <w:rsid w:val="00E712C1"/>
    <w:rsid w:val="00E712FF"/>
    <w:rsid w:val="00E71350"/>
    <w:rsid w:val="00E713E8"/>
    <w:rsid w:val="00E713FB"/>
    <w:rsid w:val="00E71405"/>
    <w:rsid w:val="00E71434"/>
    <w:rsid w:val="00E7147D"/>
    <w:rsid w:val="00E71498"/>
    <w:rsid w:val="00E714C4"/>
    <w:rsid w:val="00E714E5"/>
    <w:rsid w:val="00E714F3"/>
    <w:rsid w:val="00E714FD"/>
    <w:rsid w:val="00E71537"/>
    <w:rsid w:val="00E71585"/>
    <w:rsid w:val="00E715B6"/>
    <w:rsid w:val="00E715D7"/>
    <w:rsid w:val="00E71613"/>
    <w:rsid w:val="00E71621"/>
    <w:rsid w:val="00E71663"/>
    <w:rsid w:val="00E71675"/>
    <w:rsid w:val="00E716A0"/>
    <w:rsid w:val="00E716A3"/>
    <w:rsid w:val="00E716DD"/>
    <w:rsid w:val="00E716DF"/>
    <w:rsid w:val="00E71715"/>
    <w:rsid w:val="00E7171B"/>
    <w:rsid w:val="00E71721"/>
    <w:rsid w:val="00E7179C"/>
    <w:rsid w:val="00E71804"/>
    <w:rsid w:val="00E71817"/>
    <w:rsid w:val="00E71824"/>
    <w:rsid w:val="00E718E7"/>
    <w:rsid w:val="00E718F1"/>
    <w:rsid w:val="00E718FC"/>
    <w:rsid w:val="00E7191F"/>
    <w:rsid w:val="00E7192A"/>
    <w:rsid w:val="00E71932"/>
    <w:rsid w:val="00E71978"/>
    <w:rsid w:val="00E7197D"/>
    <w:rsid w:val="00E7199E"/>
    <w:rsid w:val="00E719A4"/>
    <w:rsid w:val="00E719DC"/>
    <w:rsid w:val="00E719E2"/>
    <w:rsid w:val="00E719E8"/>
    <w:rsid w:val="00E71A19"/>
    <w:rsid w:val="00E71A22"/>
    <w:rsid w:val="00E71A6D"/>
    <w:rsid w:val="00E71AB3"/>
    <w:rsid w:val="00E71ABD"/>
    <w:rsid w:val="00E71ADF"/>
    <w:rsid w:val="00E71B5A"/>
    <w:rsid w:val="00E71B71"/>
    <w:rsid w:val="00E71B97"/>
    <w:rsid w:val="00E71B98"/>
    <w:rsid w:val="00E71BB9"/>
    <w:rsid w:val="00E71BD3"/>
    <w:rsid w:val="00E71C86"/>
    <w:rsid w:val="00E71CAC"/>
    <w:rsid w:val="00E71CDA"/>
    <w:rsid w:val="00E71D63"/>
    <w:rsid w:val="00E71D66"/>
    <w:rsid w:val="00E71DB2"/>
    <w:rsid w:val="00E71DC3"/>
    <w:rsid w:val="00E71E12"/>
    <w:rsid w:val="00E71E13"/>
    <w:rsid w:val="00E71E1E"/>
    <w:rsid w:val="00E71E67"/>
    <w:rsid w:val="00E71F7F"/>
    <w:rsid w:val="00E71FB0"/>
    <w:rsid w:val="00E71FB3"/>
    <w:rsid w:val="00E71FC7"/>
    <w:rsid w:val="00E71FCB"/>
    <w:rsid w:val="00E71FE5"/>
    <w:rsid w:val="00E71FEE"/>
    <w:rsid w:val="00E71FF7"/>
    <w:rsid w:val="00E7205B"/>
    <w:rsid w:val="00E7207D"/>
    <w:rsid w:val="00E72085"/>
    <w:rsid w:val="00E720A0"/>
    <w:rsid w:val="00E7210E"/>
    <w:rsid w:val="00E72174"/>
    <w:rsid w:val="00E721BB"/>
    <w:rsid w:val="00E721CA"/>
    <w:rsid w:val="00E721E7"/>
    <w:rsid w:val="00E721ED"/>
    <w:rsid w:val="00E72204"/>
    <w:rsid w:val="00E7220C"/>
    <w:rsid w:val="00E72246"/>
    <w:rsid w:val="00E722C4"/>
    <w:rsid w:val="00E7230D"/>
    <w:rsid w:val="00E7230F"/>
    <w:rsid w:val="00E72337"/>
    <w:rsid w:val="00E72364"/>
    <w:rsid w:val="00E72365"/>
    <w:rsid w:val="00E72370"/>
    <w:rsid w:val="00E72382"/>
    <w:rsid w:val="00E723B4"/>
    <w:rsid w:val="00E723D7"/>
    <w:rsid w:val="00E72403"/>
    <w:rsid w:val="00E72408"/>
    <w:rsid w:val="00E72417"/>
    <w:rsid w:val="00E72425"/>
    <w:rsid w:val="00E72428"/>
    <w:rsid w:val="00E72429"/>
    <w:rsid w:val="00E72434"/>
    <w:rsid w:val="00E7245C"/>
    <w:rsid w:val="00E724AE"/>
    <w:rsid w:val="00E724B8"/>
    <w:rsid w:val="00E724B9"/>
    <w:rsid w:val="00E724ED"/>
    <w:rsid w:val="00E7254D"/>
    <w:rsid w:val="00E7257B"/>
    <w:rsid w:val="00E7257F"/>
    <w:rsid w:val="00E725C3"/>
    <w:rsid w:val="00E725C7"/>
    <w:rsid w:val="00E725DD"/>
    <w:rsid w:val="00E72603"/>
    <w:rsid w:val="00E72634"/>
    <w:rsid w:val="00E72639"/>
    <w:rsid w:val="00E72665"/>
    <w:rsid w:val="00E72669"/>
    <w:rsid w:val="00E726ED"/>
    <w:rsid w:val="00E7277B"/>
    <w:rsid w:val="00E727BE"/>
    <w:rsid w:val="00E727E1"/>
    <w:rsid w:val="00E72834"/>
    <w:rsid w:val="00E72848"/>
    <w:rsid w:val="00E728A0"/>
    <w:rsid w:val="00E728A3"/>
    <w:rsid w:val="00E728BD"/>
    <w:rsid w:val="00E7290B"/>
    <w:rsid w:val="00E72998"/>
    <w:rsid w:val="00E729C2"/>
    <w:rsid w:val="00E729E4"/>
    <w:rsid w:val="00E72A02"/>
    <w:rsid w:val="00E72ABA"/>
    <w:rsid w:val="00E72ABD"/>
    <w:rsid w:val="00E72AE1"/>
    <w:rsid w:val="00E72B27"/>
    <w:rsid w:val="00E72B2D"/>
    <w:rsid w:val="00E72B3A"/>
    <w:rsid w:val="00E72BB2"/>
    <w:rsid w:val="00E72BD5"/>
    <w:rsid w:val="00E72C1E"/>
    <w:rsid w:val="00E72C5B"/>
    <w:rsid w:val="00E72C81"/>
    <w:rsid w:val="00E72C9A"/>
    <w:rsid w:val="00E72CA0"/>
    <w:rsid w:val="00E72D37"/>
    <w:rsid w:val="00E72D5D"/>
    <w:rsid w:val="00E72DA2"/>
    <w:rsid w:val="00E72DB0"/>
    <w:rsid w:val="00E72E15"/>
    <w:rsid w:val="00E72E17"/>
    <w:rsid w:val="00E72E22"/>
    <w:rsid w:val="00E72E2C"/>
    <w:rsid w:val="00E72E38"/>
    <w:rsid w:val="00E72E6F"/>
    <w:rsid w:val="00E72E79"/>
    <w:rsid w:val="00E72E88"/>
    <w:rsid w:val="00E72F39"/>
    <w:rsid w:val="00E72F63"/>
    <w:rsid w:val="00E72F6A"/>
    <w:rsid w:val="00E72FE2"/>
    <w:rsid w:val="00E7300D"/>
    <w:rsid w:val="00E73029"/>
    <w:rsid w:val="00E73040"/>
    <w:rsid w:val="00E73071"/>
    <w:rsid w:val="00E73081"/>
    <w:rsid w:val="00E73086"/>
    <w:rsid w:val="00E730DF"/>
    <w:rsid w:val="00E7316B"/>
    <w:rsid w:val="00E7316D"/>
    <w:rsid w:val="00E731A7"/>
    <w:rsid w:val="00E731BF"/>
    <w:rsid w:val="00E73219"/>
    <w:rsid w:val="00E73258"/>
    <w:rsid w:val="00E732AA"/>
    <w:rsid w:val="00E732AB"/>
    <w:rsid w:val="00E732CF"/>
    <w:rsid w:val="00E73351"/>
    <w:rsid w:val="00E733D9"/>
    <w:rsid w:val="00E7340C"/>
    <w:rsid w:val="00E734BF"/>
    <w:rsid w:val="00E734D4"/>
    <w:rsid w:val="00E734D6"/>
    <w:rsid w:val="00E734F0"/>
    <w:rsid w:val="00E7352A"/>
    <w:rsid w:val="00E73536"/>
    <w:rsid w:val="00E73538"/>
    <w:rsid w:val="00E73557"/>
    <w:rsid w:val="00E735EE"/>
    <w:rsid w:val="00E735F1"/>
    <w:rsid w:val="00E73605"/>
    <w:rsid w:val="00E73618"/>
    <w:rsid w:val="00E7362C"/>
    <w:rsid w:val="00E73694"/>
    <w:rsid w:val="00E7369B"/>
    <w:rsid w:val="00E7369C"/>
    <w:rsid w:val="00E736AA"/>
    <w:rsid w:val="00E736C4"/>
    <w:rsid w:val="00E736E0"/>
    <w:rsid w:val="00E73746"/>
    <w:rsid w:val="00E73765"/>
    <w:rsid w:val="00E7377D"/>
    <w:rsid w:val="00E7379D"/>
    <w:rsid w:val="00E737BA"/>
    <w:rsid w:val="00E737BB"/>
    <w:rsid w:val="00E737FC"/>
    <w:rsid w:val="00E737FE"/>
    <w:rsid w:val="00E7385C"/>
    <w:rsid w:val="00E738A2"/>
    <w:rsid w:val="00E738C1"/>
    <w:rsid w:val="00E738CA"/>
    <w:rsid w:val="00E738E1"/>
    <w:rsid w:val="00E738F9"/>
    <w:rsid w:val="00E73925"/>
    <w:rsid w:val="00E73964"/>
    <w:rsid w:val="00E73966"/>
    <w:rsid w:val="00E7396F"/>
    <w:rsid w:val="00E73974"/>
    <w:rsid w:val="00E73989"/>
    <w:rsid w:val="00E739A1"/>
    <w:rsid w:val="00E739A9"/>
    <w:rsid w:val="00E739BE"/>
    <w:rsid w:val="00E73A2E"/>
    <w:rsid w:val="00E73A46"/>
    <w:rsid w:val="00E73A59"/>
    <w:rsid w:val="00E73A67"/>
    <w:rsid w:val="00E73A86"/>
    <w:rsid w:val="00E73AA7"/>
    <w:rsid w:val="00E73AC5"/>
    <w:rsid w:val="00E73AC6"/>
    <w:rsid w:val="00E73ACA"/>
    <w:rsid w:val="00E73ACD"/>
    <w:rsid w:val="00E73AD2"/>
    <w:rsid w:val="00E73AD5"/>
    <w:rsid w:val="00E73AD8"/>
    <w:rsid w:val="00E73B2B"/>
    <w:rsid w:val="00E73B58"/>
    <w:rsid w:val="00E73B8E"/>
    <w:rsid w:val="00E73C09"/>
    <w:rsid w:val="00E73C41"/>
    <w:rsid w:val="00E73C79"/>
    <w:rsid w:val="00E73C86"/>
    <w:rsid w:val="00E73C9E"/>
    <w:rsid w:val="00E73CBC"/>
    <w:rsid w:val="00E73D18"/>
    <w:rsid w:val="00E73D1E"/>
    <w:rsid w:val="00E73D3F"/>
    <w:rsid w:val="00E73D61"/>
    <w:rsid w:val="00E73D64"/>
    <w:rsid w:val="00E73D6D"/>
    <w:rsid w:val="00E73D97"/>
    <w:rsid w:val="00E73DC1"/>
    <w:rsid w:val="00E73E0A"/>
    <w:rsid w:val="00E73E18"/>
    <w:rsid w:val="00E73E3C"/>
    <w:rsid w:val="00E73E4A"/>
    <w:rsid w:val="00E73EF0"/>
    <w:rsid w:val="00E73F61"/>
    <w:rsid w:val="00E73F9A"/>
    <w:rsid w:val="00E73FBD"/>
    <w:rsid w:val="00E73FC2"/>
    <w:rsid w:val="00E73FC5"/>
    <w:rsid w:val="00E74081"/>
    <w:rsid w:val="00E7408C"/>
    <w:rsid w:val="00E740B2"/>
    <w:rsid w:val="00E740D4"/>
    <w:rsid w:val="00E740F4"/>
    <w:rsid w:val="00E74133"/>
    <w:rsid w:val="00E7415E"/>
    <w:rsid w:val="00E74163"/>
    <w:rsid w:val="00E74167"/>
    <w:rsid w:val="00E74173"/>
    <w:rsid w:val="00E741CF"/>
    <w:rsid w:val="00E741D6"/>
    <w:rsid w:val="00E74205"/>
    <w:rsid w:val="00E74212"/>
    <w:rsid w:val="00E74284"/>
    <w:rsid w:val="00E742D0"/>
    <w:rsid w:val="00E742D8"/>
    <w:rsid w:val="00E742DD"/>
    <w:rsid w:val="00E74309"/>
    <w:rsid w:val="00E7435E"/>
    <w:rsid w:val="00E7435F"/>
    <w:rsid w:val="00E74362"/>
    <w:rsid w:val="00E7437C"/>
    <w:rsid w:val="00E7438E"/>
    <w:rsid w:val="00E743B1"/>
    <w:rsid w:val="00E7444D"/>
    <w:rsid w:val="00E74454"/>
    <w:rsid w:val="00E74474"/>
    <w:rsid w:val="00E744BE"/>
    <w:rsid w:val="00E7450F"/>
    <w:rsid w:val="00E7452F"/>
    <w:rsid w:val="00E74553"/>
    <w:rsid w:val="00E7468D"/>
    <w:rsid w:val="00E746BF"/>
    <w:rsid w:val="00E746F8"/>
    <w:rsid w:val="00E74726"/>
    <w:rsid w:val="00E74774"/>
    <w:rsid w:val="00E7479B"/>
    <w:rsid w:val="00E747A1"/>
    <w:rsid w:val="00E747C9"/>
    <w:rsid w:val="00E747CE"/>
    <w:rsid w:val="00E747CF"/>
    <w:rsid w:val="00E747DC"/>
    <w:rsid w:val="00E747DD"/>
    <w:rsid w:val="00E74808"/>
    <w:rsid w:val="00E7480E"/>
    <w:rsid w:val="00E74829"/>
    <w:rsid w:val="00E7485B"/>
    <w:rsid w:val="00E7486A"/>
    <w:rsid w:val="00E748C3"/>
    <w:rsid w:val="00E748C6"/>
    <w:rsid w:val="00E7491A"/>
    <w:rsid w:val="00E74925"/>
    <w:rsid w:val="00E74948"/>
    <w:rsid w:val="00E74976"/>
    <w:rsid w:val="00E74981"/>
    <w:rsid w:val="00E7499C"/>
    <w:rsid w:val="00E749A2"/>
    <w:rsid w:val="00E74A1B"/>
    <w:rsid w:val="00E74A5D"/>
    <w:rsid w:val="00E74A81"/>
    <w:rsid w:val="00E74A82"/>
    <w:rsid w:val="00E74ABD"/>
    <w:rsid w:val="00E74B2C"/>
    <w:rsid w:val="00E74B76"/>
    <w:rsid w:val="00E74B87"/>
    <w:rsid w:val="00E74BD2"/>
    <w:rsid w:val="00E74BE5"/>
    <w:rsid w:val="00E74C22"/>
    <w:rsid w:val="00E74C2F"/>
    <w:rsid w:val="00E74C32"/>
    <w:rsid w:val="00E74C45"/>
    <w:rsid w:val="00E74CDC"/>
    <w:rsid w:val="00E74D35"/>
    <w:rsid w:val="00E74D39"/>
    <w:rsid w:val="00E74DDB"/>
    <w:rsid w:val="00E74E6A"/>
    <w:rsid w:val="00E74E86"/>
    <w:rsid w:val="00E74EB4"/>
    <w:rsid w:val="00E74ED5"/>
    <w:rsid w:val="00E74F7A"/>
    <w:rsid w:val="00E74FB7"/>
    <w:rsid w:val="00E74FBC"/>
    <w:rsid w:val="00E75011"/>
    <w:rsid w:val="00E7506A"/>
    <w:rsid w:val="00E75094"/>
    <w:rsid w:val="00E75099"/>
    <w:rsid w:val="00E750CD"/>
    <w:rsid w:val="00E75100"/>
    <w:rsid w:val="00E75102"/>
    <w:rsid w:val="00E75115"/>
    <w:rsid w:val="00E75130"/>
    <w:rsid w:val="00E75157"/>
    <w:rsid w:val="00E7517B"/>
    <w:rsid w:val="00E751FB"/>
    <w:rsid w:val="00E75205"/>
    <w:rsid w:val="00E7522A"/>
    <w:rsid w:val="00E75239"/>
    <w:rsid w:val="00E75260"/>
    <w:rsid w:val="00E7526E"/>
    <w:rsid w:val="00E75291"/>
    <w:rsid w:val="00E75309"/>
    <w:rsid w:val="00E75326"/>
    <w:rsid w:val="00E7532D"/>
    <w:rsid w:val="00E75341"/>
    <w:rsid w:val="00E75357"/>
    <w:rsid w:val="00E75361"/>
    <w:rsid w:val="00E7538B"/>
    <w:rsid w:val="00E7539D"/>
    <w:rsid w:val="00E753A1"/>
    <w:rsid w:val="00E753BC"/>
    <w:rsid w:val="00E753DF"/>
    <w:rsid w:val="00E75415"/>
    <w:rsid w:val="00E7542A"/>
    <w:rsid w:val="00E75440"/>
    <w:rsid w:val="00E754A8"/>
    <w:rsid w:val="00E754B2"/>
    <w:rsid w:val="00E754C0"/>
    <w:rsid w:val="00E754C6"/>
    <w:rsid w:val="00E754F6"/>
    <w:rsid w:val="00E75560"/>
    <w:rsid w:val="00E75578"/>
    <w:rsid w:val="00E7558C"/>
    <w:rsid w:val="00E75598"/>
    <w:rsid w:val="00E755CD"/>
    <w:rsid w:val="00E75621"/>
    <w:rsid w:val="00E7563F"/>
    <w:rsid w:val="00E7565D"/>
    <w:rsid w:val="00E75673"/>
    <w:rsid w:val="00E7568A"/>
    <w:rsid w:val="00E756A7"/>
    <w:rsid w:val="00E756B5"/>
    <w:rsid w:val="00E756FE"/>
    <w:rsid w:val="00E75703"/>
    <w:rsid w:val="00E7572F"/>
    <w:rsid w:val="00E75730"/>
    <w:rsid w:val="00E75743"/>
    <w:rsid w:val="00E75753"/>
    <w:rsid w:val="00E75770"/>
    <w:rsid w:val="00E75772"/>
    <w:rsid w:val="00E75779"/>
    <w:rsid w:val="00E757B8"/>
    <w:rsid w:val="00E757CE"/>
    <w:rsid w:val="00E757FF"/>
    <w:rsid w:val="00E7582A"/>
    <w:rsid w:val="00E75848"/>
    <w:rsid w:val="00E7584B"/>
    <w:rsid w:val="00E7585D"/>
    <w:rsid w:val="00E75868"/>
    <w:rsid w:val="00E75895"/>
    <w:rsid w:val="00E758D3"/>
    <w:rsid w:val="00E75906"/>
    <w:rsid w:val="00E7590E"/>
    <w:rsid w:val="00E75919"/>
    <w:rsid w:val="00E75954"/>
    <w:rsid w:val="00E759AD"/>
    <w:rsid w:val="00E759B4"/>
    <w:rsid w:val="00E759B8"/>
    <w:rsid w:val="00E759F8"/>
    <w:rsid w:val="00E75A48"/>
    <w:rsid w:val="00E75A57"/>
    <w:rsid w:val="00E75A97"/>
    <w:rsid w:val="00E75AAF"/>
    <w:rsid w:val="00E75AF2"/>
    <w:rsid w:val="00E75B3F"/>
    <w:rsid w:val="00E75B86"/>
    <w:rsid w:val="00E75BD4"/>
    <w:rsid w:val="00E75BF7"/>
    <w:rsid w:val="00E75C07"/>
    <w:rsid w:val="00E75C0E"/>
    <w:rsid w:val="00E75CCB"/>
    <w:rsid w:val="00E75CFF"/>
    <w:rsid w:val="00E75D9C"/>
    <w:rsid w:val="00E75DC8"/>
    <w:rsid w:val="00E75DD8"/>
    <w:rsid w:val="00E75DE0"/>
    <w:rsid w:val="00E75DE6"/>
    <w:rsid w:val="00E75DEA"/>
    <w:rsid w:val="00E75DFA"/>
    <w:rsid w:val="00E75DFE"/>
    <w:rsid w:val="00E75E18"/>
    <w:rsid w:val="00E75E2F"/>
    <w:rsid w:val="00E75E60"/>
    <w:rsid w:val="00E75E86"/>
    <w:rsid w:val="00E75EB7"/>
    <w:rsid w:val="00E75EC9"/>
    <w:rsid w:val="00E75F11"/>
    <w:rsid w:val="00E75F17"/>
    <w:rsid w:val="00E75F55"/>
    <w:rsid w:val="00E75F78"/>
    <w:rsid w:val="00E7604D"/>
    <w:rsid w:val="00E7604E"/>
    <w:rsid w:val="00E7606E"/>
    <w:rsid w:val="00E76080"/>
    <w:rsid w:val="00E76087"/>
    <w:rsid w:val="00E760A9"/>
    <w:rsid w:val="00E760C8"/>
    <w:rsid w:val="00E760D4"/>
    <w:rsid w:val="00E760FE"/>
    <w:rsid w:val="00E76116"/>
    <w:rsid w:val="00E7613D"/>
    <w:rsid w:val="00E7614E"/>
    <w:rsid w:val="00E761B0"/>
    <w:rsid w:val="00E761BE"/>
    <w:rsid w:val="00E761DD"/>
    <w:rsid w:val="00E76207"/>
    <w:rsid w:val="00E7626A"/>
    <w:rsid w:val="00E762BB"/>
    <w:rsid w:val="00E762BD"/>
    <w:rsid w:val="00E76361"/>
    <w:rsid w:val="00E76372"/>
    <w:rsid w:val="00E76374"/>
    <w:rsid w:val="00E76376"/>
    <w:rsid w:val="00E76394"/>
    <w:rsid w:val="00E763B7"/>
    <w:rsid w:val="00E763E8"/>
    <w:rsid w:val="00E76423"/>
    <w:rsid w:val="00E76438"/>
    <w:rsid w:val="00E7645D"/>
    <w:rsid w:val="00E7646F"/>
    <w:rsid w:val="00E7649B"/>
    <w:rsid w:val="00E7653B"/>
    <w:rsid w:val="00E765D1"/>
    <w:rsid w:val="00E7661B"/>
    <w:rsid w:val="00E76670"/>
    <w:rsid w:val="00E76688"/>
    <w:rsid w:val="00E76689"/>
    <w:rsid w:val="00E766B9"/>
    <w:rsid w:val="00E766BC"/>
    <w:rsid w:val="00E766C9"/>
    <w:rsid w:val="00E766EF"/>
    <w:rsid w:val="00E76718"/>
    <w:rsid w:val="00E76729"/>
    <w:rsid w:val="00E7672C"/>
    <w:rsid w:val="00E76737"/>
    <w:rsid w:val="00E76743"/>
    <w:rsid w:val="00E76747"/>
    <w:rsid w:val="00E767B5"/>
    <w:rsid w:val="00E767D2"/>
    <w:rsid w:val="00E767D4"/>
    <w:rsid w:val="00E767E8"/>
    <w:rsid w:val="00E7681F"/>
    <w:rsid w:val="00E7683C"/>
    <w:rsid w:val="00E7687F"/>
    <w:rsid w:val="00E76881"/>
    <w:rsid w:val="00E76899"/>
    <w:rsid w:val="00E768A5"/>
    <w:rsid w:val="00E768A7"/>
    <w:rsid w:val="00E768B2"/>
    <w:rsid w:val="00E768BF"/>
    <w:rsid w:val="00E768F1"/>
    <w:rsid w:val="00E7692D"/>
    <w:rsid w:val="00E76932"/>
    <w:rsid w:val="00E76933"/>
    <w:rsid w:val="00E769A3"/>
    <w:rsid w:val="00E76A20"/>
    <w:rsid w:val="00E76A28"/>
    <w:rsid w:val="00E76ADD"/>
    <w:rsid w:val="00E76AF0"/>
    <w:rsid w:val="00E76AF6"/>
    <w:rsid w:val="00E76B04"/>
    <w:rsid w:val="00E76B1D"/>
    <w:rsid w:val="00E76B31"/>
    <w:rsid w:val="00E76B45"/>
    <w:rsid w:val="00E76B60"/>
    <w:rsid w:val="00E76B8D"/>
    <w:rsid w:val="00E76BC6"/>
    <w:rsid w:val="00E76C52"/>
    <w:rsid w:val="00E76C55"/>
    <w:rsid w:val="00E76C5D"/>
    <w:rsid w:val="00E76C85"/>
    <w:rsid w:val="00E76C95"/>
    <w:rsid w:val="00E76CE2"/>
    <w:rsid w:val="00E76CF4"/>
    <w:rsid w:val="00E76D1E"/>
    <w:rsid w:val="00E76D30"/>
    <w:rsid w:val="00E76D75"/>
    <w:rsid w:val="00E76DAF"/>
    <w:rsid w:val="00E76DC6"/>
    <w:rsid w:val="00E76DDB"/>
    <w:rsid w:val="00E76DF7"/>
    <w:rsid w:val="00E76E3A"/>
    <w:rsid w:val="00E76E55"/>
    <w:rsid w:val="00E76E76"/>
    <w:rsid w:val="00E76EDF"/>
    <w:rsid w:val="00E76F4E"/>
    <w:rsid w:val="00E76F8C"/>
    <w:rsid w:val="00E76FB8"/>
    <w:rsid w:val="00E76FF3"/>
    <w:rsid w:val="00E77023"/>
    <w:rsid w:val="00E7702B"/>
    <w:rsid w:val="00E77031"/>
    <w:rsid w:val="00E77032"/>
    <w:rsid w:val="00E77133"/>
    <w:rsid w:val="00E77159"/>
    <w:rsid w:val="00E77170"/>
    <w:rsid w:val="00E77185"/>
    <w:rsid w:val="00E771C4"/>
    <w:rsid w:val="00E771E3"/>
    <w:rsid w:val="00E7720D"/>
    <w:rsid w:val="00E77219"/>
    <w:rsid w:val="00E77229"/>
    <w:rsid w:val="00E7723E"/>
    <w:rsid w:val="00E7727B"/>
    <w:rsid w:val="00E772C8"/>
    <w:rsid w:val="00E7732C"/>
    <w:rsid w:val="00E773B5"/>
    <w:rsid w:val="00E773B7"/>
    <w:rsid w:val="00E77400"/>
    <w:rsid w:val="00E77429"/>
    <w:rsid w:val="00E7745A"/>
    <w:rsid w:val="00E77467"/>
    <w:rsid w:val="00E7748B"/>
    <w:rsid w:val="00E7748E"/>
    <w:rsid w:val="00E7749E"/>
    <w:rsid w:val="00E774A1"/>
    <w:rsid w:val="00E774E6"/>
    <w:rsid w:val="00E7751C"/>
    <w:rsid w:val="00E77559"/>
    <w:rsid w:val="00E7755B"/>
    <w:rsid w:val="00E7756A"/>
    <w:rsid w:val="00E77596"/>
    <w:rsid w:val="00E775EE"/>
    <w:rsid w:val="00E775F9"/>
    <w:rsid w:val="00E77601"/>
    <w:rsid w:val="00E77628"/>
    <w:rsid w:val="00E7763D"/>
    <w:rsid w:val="00E7764A"/>
    <w:rsid w:val="00E7764E"/>
    <w:rsid w:val="00E77689"/>
    <w:rsid w:val="00E776C8"/>
    <w:rsid w:val="00E77704"/>
    <w:rsid w:val="00E77709"/>
    <w:rsid w:val="00E7774F"/>
    <w:rsid w:val="00E777D6"/>
    <w:rsid w:val="00E777FE"/>
    <w:rsid w:val="00E7788E"/>
    <w:rsid w:val="00E778B5"/>
    <w:rsid w:val="00E778BB"/>
    <w:rsid w:val="00E778FC"/>
    <w:rsid w:val="00E77904"/>
    <w:rsid w:val="00E77920"/>
    <w:rsid w:val="00E77978"/>
    <w:rsid w:val="00E77997"/>
    <w:rsid w:val="00E779A2"/>
    <w:rsid w:val="00E77A62"/>
    <w:rsid w:val="00E77A66"/>
    <w:rsid w:val="00E77AC9"/>
    <w:rsid w:val="00E77ADF"/>
    <w:rsid w:val="00E77B09"/>
    <w:rsid w:val="00E77B48"/>
    <w:rsid w:val="00E77B4A"/>
    <w:rsid w:val="00E77B51"/>
    <w:rsid w:val="00E77B6F"/>
    <w:rsid w:val="00E77B97"/>
    <w:rsid w:val="00E77BCF"/>
    <w:rsid w:val="00E77BFC"/>
    <w:rsid w:val="00E77CAD"/>
    <w:rsid w:val="00E77CDB"/>
    <w:rsid w:val="00E77D0A"/>
    <w:rsid w:val="00E77D4A"/>
    <w:rsid w:val="00E77D51"/>
    <w:rsid w:val="00E77D5A"/>
    <w:rsid w:val="00E77DA2"/>
    <w:rsid w:val="00E77DBD"/>
    <w:rsid w:val="00E77DCF"/>
    <w:rsid w:val="00E77DF6"/>
    <w:rsid w:val="00E77E10"/>
    <w:rsid w:val="00E77E11"/>
    <w:rsid w:val="00E77E50"/>
    <w:rsid w:val="00E77E6A"/>
    <w:rsid w:val="00E77E7C"/>
    <w:rsid w:val="00E77E83"/>
    <w:rsid w:val="00E77EE2"/>
    <w:rsid w:val="00E77EF7"/>
    <w:rsid w:val="00E77EFD"/>
    <w:rsid w:val="00E77F2F"/>
    <w:rsid w:val="00E77FC7"/>
    <w:rsid w:val="00E77FF8"/>
    <w:rsid w:val="00E80012"/>
    <w:rsid w:val="00E80042"/>
    <w:rsid w:val="00E80087"/>
    <w:rsid w:val="00E800A1"/>
    <w:rsid w:val="00E800CC"/>
    <w:rsid w:val="00E800CD"/>
    <w:rsid w:val="00E800ED"/>
    <w:rsid w:val="00E80140"/>
    <w:rsid w:val="00E8014A"/>
    <w:rsid w:val="00E8017A"/>
    <w:rsid w:val="00E80188"/>
    <w:rsid w:val="00E801AD"/>
    <w:rsid w:val="00E801F0"/>
    <w:rsid w:val="00E801F4"/>
    <w:rsid w:val="00E80219"/>
    <w:rsid w:val="00E80251"/>
    <w:rsid w:val="00E80283"/>
    <w:rsid w:val="00E802B3"/>
    <w:rsid w:val="00E8030A"/>
    <w:rsid w:val="00E80331"/>
    <w:rsid w:val="00E80349"/>
    <w:rsid w:val="00E80371"/>
    <w:rsid w:val="00E8038C"/>
    <w:rsid w:val="00E80396"/>
    <w:rsid w:val="00E803B4"/>
    <w:rsid w:val="00E803D7"/>
    <w:rsid w:val="00E8047C"/>
    <w:rsid w:val="00E8048D"/>
    <w:rsid w:val="00E80493"/>
    <w:rsid w:val="00E804F2"/>
    <w:rsid w:val="00E804FD"/>
    <w:rsid w:val="00E8050E"/>
    <w:rsid w:val="00E8052F"/>
    <w:rsid w:val="00E80539"/>
    <w:rsid w:val="00E8053C"/>
    <w:rsid w:val="00E80567"/>
    <w:rsid w:val="00E80597"/>
    <w:rsid w:val="00E805B8"/>
    <w:rsid w:val="00E80607"/>
    <w:rsid w:val="00E8060D"/>
    <w:rsid w:val="00E8066F"/>
    <w:rsid w:val="00E80678"/>
    <w:rsid w:val="00E806BE"/>
    <w:rsid w:val="00E806D9"/>
    <w:rsid w:val="00E806EB"/>
    <w:rsid w:val="00E807A3"/>
    <w:rsid w:val="00E8083F"/>
    <w:rsid w:val="00E808DC"/>
    <w:rsid w:val="00E808F2"/>
    <w:rsid w:val="00E8090F"/>
    <w:rsid w:val="00E809CD"/>
    <w:rsid w:val="00E809CF"/>
    <w:rsid w:val="00E80A48"/>
    <w:rsid w:val="00E80A5F"/>
    <w:rsid w:val="00E80A6E"/>
    <w:rsid w:val="00E80A84"/>
    <w:rsid w:val="00E80A9D"/>
    <w:rsid w:val="00E80AAB"/>
    <w:rsid w:val="00E80AB5"/>
    <w:rsid w:val="00E80ACE"/>
    <w:rsid w:val="00E80ADC"/>
    <w:rsid w:val="00E80B56"/>
    <w:rsid w:val="00E80BA1"/>
    <w:rsid w:val="00E80BB9"/>
    <w:rsid w:val="00E80BCD"/>
    <w:rsid w:val="00E80BD4"/>
    <w:rsid w:val="00E80C1F"/>
    <w:rsid w:val="00E80C50"/>
    <w:rsid w:val="00E80C66"/>
    <w:rsid w:val="00E80CE7"/>
    <w:rsid w:val="00E80D28"/>
    <w:rsid w:val="00E80D2E"/>
    <w:rsid w:val="00E80D38"/>
    <w:rsid w:val="00E80D5C"/>
    <w:rsid w:val="00E80D80"/>
    <w:rsid w:val="00E80DCB"/>
    <w:rsid w:val="00E80DFF"/>
    <w:rsid w:val="00E80E35"/>
    <w:rsid w:val="00E80E69"/>
    <w:rsid w:val="00E80E71"/>
    <w:rsid w:val="00E80EBA"/>
    <w:rsid w:val="00E80ED7"/>
    <w:rsid w:val="00E80EE1"/>
    <w:rsid w:val="00E80EF3"/>
    <w:rsid w:val="00E80F0D"/>
    <w:rsid w:val="00E80F2B"/>
    <w:rsid w:val="00E80F9C"/>
    <w:rsid w:val="00E80FC0"/>
    <w:rsid w:val="00E80FE1"/>
    <w:rsid w:val="00E81004"/>
    <w:rsid w:val="00E81018"/>
    <w:rsid w:val="00E810B5"/>
    <w:rsid w:val="00E810C7"/>
    <w:rsid w:val="00E810D1"/>
    <w:rsid w:val="00E810DC"/>
    <w:rsid w:val="00E810E5"/>
    <w:rsid w:val="00E81137"/>
    <w:rsid w:val="00E81147"/>
    <w:rsid w:val="00E811F0"/>
    <w:rsid w:val="00E81215"/>
    <w:rsid w:val="00E8124C"/>
    <w:rsid w:val="00E8124F"/>
    <w:rsid w:val="00E81252"/>
    <w:rsid w:val="00E8129C"/>
    <w:rsid w:val="00E812B2"/>
    <w:rsid w:val="00E812D9"/>
    <w:rsid w:val="00E812EF"/>
    <w:rsid w:val="00E81309"/>
    <w:rsid w:val="00E8139F"/>
    <w:rsid w:val="00E813A3"/>
    <w:rsid w:val="00E813B9"/>
    <w:rsid w:val="00E813C0"/>
    <w:rsid w:val="00E813C7"/>
    <w:rsid w:val="00E813D5"/>
    <w:rsid w:val="00E81404"/>
    <w:rsid w:val="00E8140E"/>
    <w:rsid w:val="00E8142E"/>
    <w:rsid w:val="00E8145C"/>
    <w:rsid w:val="00E81460"/>
    <w:rsid w:val="00E814AA"/>
    <w:rsid w:val="00E814B0"/>
    <w:rsid w:val="00E814CF"/>
    <w:rsid w:val="00E814E7"/>
    <w:rsid w:val="00E814EF"/>
    <w:rsid w:val="00E81506"/>
    <w:rsid w:val="00E81521"/>
    <w:rsid w:val="00E81552"/>
    <w:rsid w:val="00E8160C"/>
    <w:rsid w:val="00E8164D"/>
    <w:rsid w:val="00E81650"/>
    <w:rsid w:val="00E8166F"/>
    <w:rsid w:val="00E8167E"/>
    <w:rsid w:val="00E816AC"/>
    <w:rsid w:val="00E816BE"/>
    <w:rsid w:val="00E816FB"/>
    <w:rsid w:val="00E81743"/>
    <w:rsid w:val="00E81745"/>
    <w:rsid w:val="00E8174E"/>
    <w:rsid w:val="00E8180F"/>
    <w:rsid w:val="00E8182D"/>
    <w:rsid w:val="00E81860"/>
    <w:rsid w:val="00E81877"/>
    <w:rsid w:val="00E8189D"/>
    <w:rsid w:val="00E818D2"/>
    <w:rsid w:val="00E818DF"/>
    <w:rsid w:val="00E818E0"/>
    <w:rsid w:val="00E818F6"/>
    <w:rsid w:val="00E8196F"/>
    <w:rsid w:val="00E8198D"/>
    <w:rsid w:val="00E81993"/>
    <w:rsid w:val="00E819A2"/>
    <w:rsid w:val="00E819BD"/>
    <w:rsid w:val="00E819CA"/>
    <w:rsid w:val="00E819FE"/>
    <w:rsid w:val="00E81A5A"/>
    <w:rsid w:val="00E81A6F"/>
    <w:rsid w:val="00E81A82"/>
    <w:rsid w:val="00E81ACA"/>
    <w:rsid w:val="00E81AEE"/>
    <w:rsid w:val="00E81AF4"/>
    <w:rsid w:val="00E81B81"/>
    <w:rsid w:val="00E81C51"/>
    <w:rsid w:val="00E81CBE"/>
    <w:rsid w:val="00E81CBF"/>
    <w:rsid w:val="00E81CF0"/>
    <w:rsid w:val="00E81D07"/>
    <w:rsid w:val="00E81D08"/>
    <w:rsid w:val="00E81D28"/>
    <w:rsid w:val="00E81D42"/>
    <w:rsid w:val="00E81DA4"/>
    <w:rsid w:val="00E81DE2"/>
    <w:rsid w:val="00E81E47"/>
    <w:rsid w:val="00E81E4F"/>
    <w:rsid w:val="00E81E89"/>
    <w:rsid w:val="00E81EA8"/>
    <w:rsid w:val="00E81EBB"/>
    <w:rsid w:val="00E81EE5"/>
    <w:rsid w:val="00E81EEA"/>
    <w:rsid w:val="00E81F06"/>
    <w:rsid w:val="00E81F4D"/>
    <w:rsid w:val="00E81F59"/>
    <w:rsid w:val="00E81F62"/>
    <w:rsid w:val="00E81F8F"/>
    <w:rsid w:val="00E81FCD"/>
    <w:rsid w:val="00E81FFE"/>
    <w:rsid w:val="00E82008"/>
    <w:rsid w:val="00E8202C"/>
    <w:rsid w:val="00E82041"/>
    <w:rsid w:val="00E82042"/>
    <w:rsid w:val="00E8209C"/>
    <w:rsid w:val="00E820E3"/>
    <w:rsid w:val="00E82105"/>
    <w:rsid w:val="00E8210C"/>
    <w:rsid w:val="00E8210D"/>
    <w:rsid w:val="00E8213D"/>
    <w:rsid w:val="00E821B0"/>
    <w:rsid w:val="00E821BF"/>
    <w:rsid w:val="00E82226"/>
    <w:rsid w:val="00E82236"/>
    <w:rsid w:val="00E8223E"/>
    <w:rsid w:val="00E822B9"/>
    <w:rsid w:val="00E822CC"/>
    <w:rsid w:val="00E8233C"/>
    <w:rsid w:val="00E82368"/>
    <w:rsid w:val="00E8238E"/>
    <w:rsid w:val="00E823AB"/>
    <w:rsid w:val="00E823C3"/>
    <w:rsid w:val="00E82464"/>
    <w:rsid w:val="00E8248B"/>
    <w:rsid w:val="00E8248D"/>
    <w:rsid w:val="00E824A9"/>
    <w:rsid w:val="00E824CC"/>
    <w:rsid w:val="00E82504"/>
    <w:rsid w:val="00E82522"/>
    <w:rsid w:val="00E82592"/>
    <w:rsid w:val="00E825B4"/>
    <w:rsid w:val="00E825BC"/>
    <w:rsid w:val="00E8260B"/>
    <w:rsid w:val="00E82619"/>
    <w:rsid w:val="00E82628"/>
    <w:rsid w:val="00E8262E"/>
    <w:rsid w:val="00E82651"/>
    <w:rsid w:val="00E8268B"/>
    <w:rsid w:val="00E8268D"/>
    <w:rsid w:val="00E826AE"/>
    <w:rsid w:val="00E826B0"/>
    <w:rsid w:val="00E826E9"/>
    <w:rsid w:val="00E8271D"/>
    <w:rsid w:val="00E8274A"/>
    <w:rsid w:val="00E82791"/>
    <w:rsid w:val="00E827DC"/>
    <w:rsid w:val="00E827FE"/>
    <w:rsid w:val="00E82819"/>
    <w:rsid w:val="00E82838"/>
    <w:rsid w:val="00E82851"/>
    <w:rsid w:val="00E82863"/>
    <w:rsid w:val="00E82873"/>
    <w:rsid w:val="00E8287A"/>
    <w:rsid w:val="00E828B5"/>
    <w:rsid w:val="00E828B7"/>
    <w:rsid w:val="00E828D8"/>
    <w:rsid w:val="00E8295A"/>
    <w:rsid w:val="00E82963"/>
    <w:rsid w:val="00E829A2"/>
    <w:rsid w:val="00E829EA"/>
    <w:rsid w:val="00E829F3"/>
    <w:rsid w:val="00E829F8"/>
    <w:rsid w:val="00E82A37"/>
    <w:rsid w:val="00E82A52"/>
    <w:rsid w:val="00E82A60"/>
    <w:rsid w:val="00E82AC9"/>
    <w:rsid w:val="00E82B46"/>
    <w:rsid w:val="00E82B60"/>
    <w:rsid w:val="00E82B96"/>
    <w:rsid w:val="00E82BD6"/>
    <w:rsid w:val="00E82C33"/>
    <w:rsid w:val="00E82C60"/>
    <w:rsid w:val="00E82C9A"/>
    <w:rsid w:val="00E82CC6"/>
    <w:rsid w:val="00E82CE0"/>
    <w:rsid w:val="00E82D47"/>
    <w:rsid w:val="00E82D69"/>
    <w:rsid w:val="00E82D7D"/>
    <w:rsid w:val="00E82DC9"/>
    <w:rsid w:val="00E82E4B"/>
    <w:rsid w:val="00E82E84"/>
    <w:rsid w:val="00E82E88"/>
    <w:rsid w:val="00E82E8E"/>
    <w:rsid w:val="00E82EA8"/>
    <w:rsid w:val="00E82EAD"/>
    <w:rsid w:val="00E82F65"/>
    <w:rsid w:val="00E82F91"/>
    <w:rsid w:val="00E82F97"/>
    <w:rsid w:val="00E83004"/>
    <w:rsid w:val="00E83034"/>
    <w:rsid w:val="00E83081"/>
    <w:rsid w:val="00E8308C"/>
    <w:rsid w:val="00E83134"/>
    <w:rsid w:val="00E831B5"/>
    <w:rsid w:val="00E831D1"/>
    <w:rsid w:val="00E8326D"/>
    <w:rsid w:val="00E83282"/>
    <w:rsid w:val="00E832A7"/>
    <w:rsid w:val="00E832CA"/>
    <w:rsid w:val="00E832D6"/>
    <w:rsid w:val="00E832FF"/>
    <w:rsid w:val="00E833AC"/>
    <w:rsid w:val="00E833BC"/>
    <w:rsid w:val="00E833DB"/>
    <w:rsid w:val="00E833E5"/>
    <w:rsid w:val="00E833FE"/>
    <w:rsid w:val="00E83480"/>
    <w:rsid w:val="00E834B2"/>
    <w:rsid w:val="00E834F0"/>
    <w:rsid w:val="00E834F2"/>
    <w:rsid w:val="00E834F7"/>
    <w:rsid w:val="00E83520"/>
    <w:rsid w:val="00E83561"/>
    <w:rsid w:val="00E83583"/>
    <w:rsid w:val="00E83602"/>
    <w:rsid w:val="00E83649"/>
    <w:rsid w:val="00E8365B"/>
    <w:rsid w:val="00E83660"/>
    <w:rsid w:val="00E836F2"/>
    <w:rsid w:val="00E83716"/>
    <w:rsid w:val="00E83717"/>
    <w:rsid w:val="00E8374D"/>
    <w:rsid w:val="00E83770"/>
    <w:rsid w:val="00E83804"/>
    <w:rsid w:val="00E83818"/>
    <w:rsid w:val="00E8382B"/>
    <w:rsid w:val="00E83851"/>
    <w:rsid w:val="00E83868"/>
    <w:rsid w:val="00E8388F"/>
    <w:rsid w:val="00E83898"/>
    <w:rsid w:val="00E838B9"/>
    <w:rsid w:val="00E838DF"/>
    <w:rsid w:val="00E838E5"/>
    <w:rsid w:val="00E838FE"/>
    <w:rsid w:val="00E83916"/>
    <w:rsid w:val="00E8396D"/>
    <w:rsid w:val="00E8397B"/>
    <w:rsid w:val="00E83984"/>
    <w:rsid w:val="00E839A7"/>
    <w:rsid w:val="00E839C2"/>
    <w:rsid w:val="00E839D1"/>
    <w:rsid w:val="00E83A0C"/>
    <w:rsid w:val="00E83A20"/>
    <w:rsid w:val="00E83A26"/>
    <w:rsid w:val="00E83A2E"/>
    <w:rsid w:val="00E83A39"/>
    <w:rsid w:val="00E83A78"/>
    <w:rsid w:val="00E83AB6"/>
    <w:rsid w:val="00E83AB7"/>
    <w:rsid w:val="00E83ACC"/>
    <w:rsid w:val="00E83AE4"/>
    <w:rsid w:val="00E83AF4"/>
    <w:rsid w:val="00E83B00"/>
    <w:rsid w:val="00E83C11"/>
    <w:rsid w:val="00E83C34"/>
    <w:rsid w:val="00E83C4C"/>
    <w:rsid w:val="00E83C98"/>
    <w:rsid w:val="00E83CB5"/>
    <w:rsid w:val="00E83CB8"/>
    <w:rsid w:val="00E83CBD"/>
    <w:rsid w:val="00E83D18"/>
    <w:rsid w:val="00E83D96"/>
    <w:rsid w:val="00E83DA6"/>
    <w:rsid w:val="00E83DD4"/>
    <w:rsid w:val="00E83DE4"/>
    <w:rsid w:val="00E83DED"/>
    <w:rsid w:val="00E83E37"/>
    <w:rsid w:val="00E83E49"/>
    <w:rsid w:val="00E83E71"/>
    <w:rsid w:val="00E83E89"/>
    <w:rsid w:val="00E83EC7"/>
    <w:rsid w:val="00E83F6A"/>
    <w:rsid w:val="00E83F81"/>
    <w:rsid w:val="00E83F89"/>
    <w:rsid w:val="00E83FD7"/>
    <w:rsid w:val="00E84023"/>
    <w:rsid w:val="00E8404D"/>
    <w:rsid w:val="00E84066"/>
    <w:rsid w:val="00E84075"/>
    <w:rsid w:val="00E840AD"/>
    <w:rsid w:val="00E840B2"/>
    <w:rsid w:val="00E840B8"/>
    <w:rsid w:val="00E840C1"/>
    <w:rsid w:val="00E840D4"/>
    <w:rsid w:val="00E84164"/>
    <w:rsid w:val="00E841EC"/>
    <w:rsid w:val="00E8423B"/>
    <w:rsid w:val="00E8426E"/>
    <w:rsid w:val="00E8427F"/>
    <w:rsid w:val="00E842AD"/>
    <w:rsid w:val="00E842E5"/>
    <w:rsid w:val="00E842FB"/>
    <w:rsid w:val="00E8435F"/>
    <w:rsid w:val="00E8437E"/>
    <w:rsid w:val="00E8437F"/>
    <w:rsid w:val="00E843AC"/>
    <w:rsid w:val="00E843DE"/>
    <w:rsid w:val="00E84412"/>
    <w:rsid w:val="00E84467"/>
    <w:rsid w:val="00E844C9"/>
    <w:rsid w:val="00E844EA"/>
    <w:rsid w:val="00E84529"/>
    <w:rsid w:val="00E8459E"/>
    <w:rsid w:val="00E845BE"/>
    <w:rsid w:val="00E846A3"/>
    <w:rsid w:val="00E846AB"/>
    <w:rsid w:val="00E84736"/>
    <w:rsid w:val="00E84763"/>
    <w:rsid w:val="00E84764"/>
    <w:rsid w:val="00E8476E"/>
    <w:rsid w:val="00E84774"/>
    <w:rsid w:val="00E84781"/>
    <w:rsid w:val="00E847AF"/>
    <w:rsid w:val="00E847D9"/>
    <w:rsid w:val="00E847F2"/>
    <w:rsid w:val="00E8481B"/>
    <w:rsid w:val="00E84847"/>
    <w:rsid w:val="00E8488F"/>
    <w:rsid w:val="00E84891"/>
    <w:rsid w:val="00E8496F"/>
    <w:rsid w:val="00E8498B"/>
    <w:rsid w:val="00E84999"/>
    <w:rsid w:val="00E849AD"/>
    <w:rsid w:val="00E849C8"/>
    <w:rsid w:val="00E849E4"/>
    <w:rsid w:val="00E84A1E"/>
    <w:rsid w:val="00E84A24"/>
    <w:rsid w:val="00E84A27"/>
    <w:rsid w:val="00E84A8E"/>
    <w:rsid w:val="00E84A95"/>
    <w:rsid w:val="00E84ABE"/>
    <w:rsid w:val="00E84AC2"/>
    <w:rsid w:val="00E84AFC"/>
    <w:rsid w:val="00E84B31"/>
    <w:rsid w:val="00E84B43"/>
    <w:rsid w:val="00E84B73"/>
    <w:rsid w:val="00E84B75"/>
    <w:rsid w:val="00E84C01"/>
    <w:rsid w:val="00E84C81"/>
    <w:rsid w:val="00E84C9E"/>
    <w:rsid w:val="00E84CEB"/>
    <w:rsid w:val="00E84CEC"/>
    <w:rsid w:val="00E84D5D"/>
    <w:rsid w:val="00E84D85"/>
    <w:rsid w:val="00E84D8E"/>
    <w:rsid w:val="00E84DCE"/>
    <w:rsid w:val="00E84DDA"/>
    <w:rsid w:val="00E84E11"/>
    <w:rsid w:val="00E84E15"/>
    <w:rsid w:val="00E84E70"/>
    <w:rsid w:val="00E84E86"/>
    <w:rsid w:val="00E84E97"/>
    <w:rsid w:val="00E84EAD"/>
    <w:rsid w:val="00E84ED1"/>
    <w:rsid w:val="00E84ED5"/>
    <w:rsid w:val="00E84EF2"/>
    <w:rsid w:val="00E84F35"/>
    <w:rsid w:val="00E84F5A"/>
    <w:rsid w:val="00E84FD4"/>
    <w:rsid w:val="00E85074"/>
    <w:rsid w:val="00E850D0"/>
    <w:rsid w:val="00E850E8"/>
    <w:rsid w:val="00E850F4"/>
    <w:rsid w:val="00E8513A"/>
    <w:rsid w:val="00E85146"/>
    <w:rsid w:val="00E85149"/>
    <w:rsid w:val="00E851B5"/>
    <w:rsid w:val="00E851E1"/>
    <w:rsid w:val="00E851EB"/>
    <w:rsid w:val="00E85209"/>
    <w:rsid w:val="00E85224"/>
    <w:rsid w:val="00E8522C"/>
    <w:rsid w:val="00E85257"/>
    <w:rsid w:val="00E8525D"/>
    <w:rsid w:val="00E85261"/>
    <w:rsid w:val="00E852A8"/>
    <w:rsid w:val="00E852DF"/>
    <w:rsid w:val="00E8533A"/>
    <w:rsid w:val="00E8533B"/>
    <w:rsid w:val="00E85351"/>
    <w:rsid w:val="00E853E4"/>
    <w:rsid w:val="00E853E6"/>
    <w:rsid w:val="00E853EC"/>
    <w:rsid w:val="00E85403"/>
    <w:rsid w:val="00E85481"/>
    <w:rsid w:val="00E854A5"/>
    <w:rsid w:val="00E854EA"/>
    <w:rsid w:val="00E854F0"/>
    <w:rsid w:val="00E85534"/>
    <w:rsid w:val="00E85535"/>
    <w:rsid w:val="00E85542"/>
    <w:rsid w:val="00E8555C"/>
    <w:rsid w:val="00E85560"/>
    <w:rsid w:val="00E8557F"/>
    <w:rsid w:val="00E8558C"/>
    <w:rsid w:val="00E855EA"/>
    <w:rsid w:val="00E8560B"/>
    <w:rsid w:val="00E85635"/>
    <w:rsid w:val="00E856AD"/>
    <w:rsid w:val="00E856D6"/>
    <w:rsid w:val="00E856D7"/>
    <w:rsid w:val="00E85777"/>
    <w:rsid w:val="00E8578B"/>
    <w:rsid w:val="00E85791"/>
    <w:rsid w:val="00E857B3"/>
    <w:rsid w:val="00E857BD"/>
    <w:rsid w:val="00E85895"/>
    <w:rsid w:val="00E858AF"/>
    <w:rsid w:val="00E858DD"/>
    <w:rsid w:val="00E858E1"/>
    <w:rsid w:val="00E858ED"/>
    <w:rsid w:val="00E859FF"/>
    <w:rsid w:val="00E85A11"/>
    <w:rsid w:val="00E85A12"/>
    <w:rsid w:val="00E85A1C"/>
    <w:rsid w:val="00E85A30"/>
    <w:rsid w:val="00E85A97"/>
    <w:rsid w:val="00E85AA6"/>
    <w:rsid w:val="00E85AAE"/>
    <w:rsid w:val="00E85B01"/>
    <w:rsid w:val="00E85B0A"/>
    <w:rsid w:val="00E85B21"/>
    <w:rsid w:val="00E85B54"/>
    <w:rsid w:val="00E85B67"/>
    <w:rsid w:val="00E85BAD"/>
    <w:rsid w:val="00E85BF5"/>
    <w:rsid w:val="00E85BFE"/>
    <w:rsid w:val="00E85C01"/>
    <w:rsid w:val="00E85C05"/>
    <w:rsid w:val="00E85C0F"/>
    <w:rsid w:val="00E85C34"/>
    <w:rsid w:val="00E85C80"/>
    <w:rsid w:val="00E85C91"/>
    <w:rsid w:val="00E85CBC"/>
    <w:rsid w:val="00E85CD4"/>
    <w:rsid w:val="00E85CDE"/>
    <w:rsid w:val="00E85D58"/>
    <w:rsid w:val="00E85DCC"/>
    <w:rsid w:val="00E85E34"/>
    <w:rsid w:val="00E85EA0"/>
    <w:rsid w:val="00E85ECC"/>
    <w:rsid w:val="00E85ECD"/>
    <w:rsid w:val="00E85EDD"/>
    <w:rsid w:val="00E85F18"/>
    <w:rsid w:val="00E85FAE"/>
    <w:rsid w:val="00E85FE0"/>
    <w:rsid w:val="00E86024"/>
    <w:rsid w:val="00E8605A"/>
    <w:rsid w:val="00E86073"/>
    <w:rsid w:val="00E861A6"/>
    <w:rsid w:val="00E861B0"/>
    <w:rsid w:val="00E861EC"/>
    <w:rsid w:val="00E86244"/>
    <w:rsid w:val="00E8628A"/>
    <w:rsid w:val="00E862D7"/>
    <w:rsid w:val="00E862E6"/>
    <w:rsid w:val="00E8632E"/>
    <w:rsid w:val="00E8635A"/>
    <w:rsid w:val="00E86405"/>
    <w:rsid w:val="00E86433"/>
    <w:rsid w:val="00E864EC"/>
    <w:rsid w:val="00E86551"/>
    <w:rsid w:val="00E86589"/>
    <w:rsid w:val="00E865E1"/>
    <w:rsid w:val="00E86609"/>
    <w:rsid w:val="00E86628"/>
    <w:rsid w:val="00E86660"/>
    <w:rsid w:val="00E86664"/>
    <w:rsid w:val="00E8667B"/>
    <w:rsid w:val="00E8669C"/>
    <w:rsid w:val="00E866E9"/>
    <w:rsid w:val="00E86712"/>
    <w:rsid w:val="00E8671B"/>
    <w:rsid w:val="00E867CE"/>
    <w:rsid w:val="00E867E3"/>
    <w:rsid w:val="00E86816"/>
    <w:rsid w:val="00E8682D"/>
    <w:rsid w:val="00E86838"/>
    <w:rsid w:val="00E8684D"/>
    <w:rsid w:val="00E86862"/>
    <w:rsid w:val="00E8686C"/>
    <w:rsid w:val="00E868AF"/>
    <w:rsid w:val="00E868CD"/>
    <w:rsid w:val="00E868FB"/>
    <w:rsid w:val="00E86909"/>
    <w:rsid w:val="00E8693F"/>
    <w:rsid w:val="00E8698C"/>
    <w:rsid w:val="00E869C5"/>
    <w:rsid w:val="00E869EB"/>
    <w:rsid w:val="00E869EE"/>
    <w:rsid w:val="00E86A00"/>
    <w:rsid w:val="00E86A3D"/>
    <w:rsid w:val="00E86A78"/>
    <w:rsid w:val="00E86AB9"/>
    <w:rsid w:val="00E86AFD"/>
    <w:rsid w:val="00E86B5F"/>
    <w:rsid w:val="00E86B7A"/>
    <w:rsid w:val="00E86BCC"/>
    <w:rsid w:val="00E86BCD"/>
    <w:rsid w:val="00E86BE8"/>
    <w:rsid w:val="00E86BF1"/>
    <w:rsid w:val="00E86C1E"/>
    <w:rsid w:val="00E86C49"/>
    <w:rsid w:val="00E86C5D"/>
    <w:rsid w:val="00E86C91"/>
    <w:rsid w:val="00E86CBE"/>
    <w:rsid w:val="00E86CC1"/>
    <w:rsid w:val="00E86D1D"/>
    <w:rsid w:val="00E86D64"/>
    <w:rsid w:val="00E86D94"/>
    <w:rsid w:val="00E86DF9"/>
    <w:rsid w:val="00E86E36"/>
    <w:rsid w:val="00E86E52"/>
    <w:rsid w:val="00E86E5D"/>
    <w:rsid w:val="00E86EA2"/>
    <w:rsid w:val="00E86EA8"/>
    <w:rsid w:val="00E86EB5"/>
    <w:rsid w:val="00E86ED9"/>
    <w:rsid w:val="00E86F98"/>
    <w:rsid w:val="00E86FC8"/>
    <w:rsid w:val="00E86FCA"/>
    <w:rsid w:val="00E86FDE"/>
    <w:rsid w:val="00E86FF8"/>
    <w:rsid w:val="00E8705F"/>
    <w:rsid w:val="00E8709A"/>
    <w:rsid w:val="00E87175"/>
    <w:rsid w:val="00E8718B"/>
    <w:rsid w:val="00E87193"/>
    <w:rsid w:val="00E871ED"/>
    <w:rsid w:val="00E871FE"/>
    <w:rsid w:val="00E87201"/>
    <w:rsid w:val="00E87247"/>
    <w:rsid w:val="00E872F8"/>
    <w:rsid w:val="00E8730B"/>
    <w:rsid w:val="00E87313"/>
    <w:rsid w:val="00E87318"/>
    <w:rsid w:val="00E8733E"/>
    <w:rsid w:val="00E87350"/>
    <w:rsid w:val="00E87397"/>
    <w:rsid w:val="00E873A0"/>
    <w:rsid w:val="00E873BC"/>
    <w:rsid w:val="00E873FE"/>
    <w:rsid w:val="00E87434"/>
    <w:rsid w:val="00E87444"/>
    <w:rsid w:val="00E8745F"/>
    <w:rsid w:val="00E8746F"/>
    <w:rsid w:val="00E87498"/>
    <w:rsid w:val="00E874A6"/>
    <w:rsid w:val="00E874B2"/>
    <w:rsid w:val="00E874C0"/>
    <w:rsid w:val="00E874D6"/>
    <w:rsid w:val="00E874EC"/>
    <w:rsid w:val="00E8750B"/>
    <w:rsid w:val="00E875A4"/>
    <w:rsid w:val="00E8766F"/>
    <w:rsid w:val="00E876D4"/>
    <w:rsid w:val="00E876DD"/>
    <w:rsid w:val="00E876EF"/>
    <w:rsid w:val="00E8771B"/>
    <w:rsid w:val="00E87738"/>
    <w:rsid w:val="00E8775D"/>
    <w:rsid w:val="00E8778F"/>
    <w:rsid w:val="00E877CF"/>
    <w:rsid w:val="00E87817"/>
    <w:rsid w:val="00E8785E"/>
    <w:rsid w:val="00E8786B"/>
    <w:rsid w:val="00E87885"/>
    <w:rsid w:val="00E8788A"/>
    <w:rsid w:val="00E8789E"/>
    <w:rsid w:val="00E878FB"/>
    <w:rsid w:val="00E8794F"/>
    <w:rsid w:val="00E8795B"/>
    <w:rsid w:val="00E879BB"/>
    <w:rsid w:val="00E879C5"/>
    <w:rsid w:val="00E87A36"/>
    <w:rsid w:val="00E87A42"/>
    <w:rsid w:val="00E87A8F"/>
    <w:rsid w:val="00E87A9C"/>
    <w:rsid w:val="00E87AC0"/>
    <w:rsid w:val="00E87B60"/>
    <w:rsid w:val="00E87B92"/>
    <w:rsid w:val="00E87BE2"/>
    <w:rsid w:val="00E87C12"/>
    <w:rsid w:val="00E87C28"/>
    <w:rsid w:val="00E87C57"/>
    <w:rsid w:val="00E87C78"/>
    <w:rsid w:val="00E87C82"/>
    <w:rsid w:val="00E87CB1"/>
    <w:rsid w:val="00E87CED"/>
    <w:rsid w:val="00E87D05"/>
    <w:rsid w:val="00E87D2B"/>
    <w:rsid w:val="00E87D50"/>
    <w:rsid w:val="00E87D63"/>
    <w:rsid w:val="00E87D88"/>
    <w:rsid w:val="00E87D8F"/>
    <w:rsid w:val="00E87DB6"/>
    <w:rsid w:val="00E87DCE"/>
    <w:rsid w:val="00E87E7E"/>
    <w:rsid w:val="00E87EAA"/>
    <w:rsid w:val="00E87EC8"/>
    <w:rsid w:val="00E87ECA"/>
    <w:rsid w:val="00E87F33"/>
    <w:rsid w:val="00E87F71"/>
    <w:rsid w:val="00E87F85"/>
    <w:rsid w:val="00E87FB7"/>
    <w:rsid w:val="00E87FF1"/>
    <w:rsid w:val="00E90006"/>
    <w:rsid w:val="00E900F7"/>
    <w:rsid w:val="00E90103"/>
    <w:rsid w:val="00E90123"/>
    <w:rsid w:val="00E90144"/>
    <w:rsid w:val="00E90150"/>
    <w:rsid w:val="00E9017B"/>
    <w:rsid w:val="00E9019B"/>
    <w:rsid w:val="00E90260"/>
    <w:rsid w:val="00E902C2"/>
    <w:rsid w:val="00E902D7"/>
    <w:rsid w:val="00E9033E"/>
    <w:rsid w:val="00E903AD"/>
    <w:rsid w:val="00E903C9"/>
    <w:rsid w:val="00E903F0"/>
    <w:rsid w:val="00E9042F"/>
    <w:rsid w:val="00E9044C"/>
    <w:rsid w:val="00E90463"/>
    <w:rsid w:val="00E9048A"/>
    <w:rsid w:val="00E904AD"/>
    <w:rsid w:val="00E904C7"/>
    <w:rsid w:val="00E904DA"/>
    <w:rsid w:val="00E904E8"/>
    <w:rsid w:val="00E9051E"/>
    <w:rsid w:val="00E9054E"/>
    <w:rsid w:val="00E90566"/>
    <w:rsid w:val="00E9057A"/>
    <w:rsid w:val="00E90592"/>
    <w:rsid w:val="00E90597"/>
    <w:rsid w:val="00E905C2"/>
    <w:rsid w:val="00E905C4"/>
    <w:rsid w:val="00E9060B"/>
    <w:rsid w:val="00E9060C"/>
    <w:rsid w:val="00E9060E"/>
    <w:rsid w:val="00E9061F"/>
    <w:rsid w:val="00E90664"/>
    <w:rsid w:val="00E9069D"/>
    <w:rsid w:val="00E9069E"/>
    <w:rsid w:val="00E906A3"/>
    <w:rsid w:val="00E906D7"/>
    <w:rsid w:val="00E906D9"/>
    <w:rsid w:val="00E906E1"/>
    <w:rsid w:val="00E906FE"/>
    <w:rsid w:val="00E90728"/>
    <w:rsid w:val="00E90735"/>
    <w:rsid w:val="00E90763"/>
    <w:rsid w:val="00E9076F"/>
    <w:rsid w:val="00E90771"/>
    <w:rsid w:val="00E90784"/>
    <w:rsid w:val="00E90787"/>
    <w:rsid w:val="00E9078D"/>
    <w:rsid w:val="00E9079C"/>
    <w:rsid w:val="00E907AD"/>
    <w:rsid w:val="00E90811"/>
    <w:rsid w:val="00E90853"/>
    <w:rsid w:val="00E90882"/>
    <w:rsid w:val="00E90898"/>
    <w:rsid w:val="00E908CA"/>
    <w:rsid w:val="00E909EE"/>
    <w:rsid w:val="00E90A14"/>
    <w:rsid w:val="00E90A32"/>
    <w:rsid w:val="00E90A81"/>
    <w:rsid w:val="00E90A9E"/>
    <w:rsid w:val="00E90ABF"/>
    <w:rsid w:val="00E90AC1"/>
    <w:rsid w:val="00E90B0A"/>
    <w:rsid w:val="00E90B39"/>
    <w:rsid w:val="00E90B6F"/>
    <w:rsid w:val="00E90BAA"/>
    <w:rsid w:val="00E90C78"/>
    <w:rsid w:val="00E90D08"/>
    <w:rsid w:val="00E90D66"/>
    <w:rsid w:val="00E90D8E"/>
    <w:rsid w:val="00E90D8F"/>
    <w:rsid w:val="00E90D94"/>
    <w:rsid w:val="00E90DEE"/>
    <w:rsid w:val="00E90E23"/>
    <w:rsid w:val="00E90E25"/>
    <w:rsid w:val="00E90E2A"/>
    <w:rsid w:val="00E90E33"/>
    <w:rsid w:val="00E90E3E"/>
    <w:rsid w:val="00E90E71"/>
    <w:rsid w:val="00E90EA5"/>
    <w:rsid w:val="00E90F28"/>
    <w:rsid w:val="00E90F2F"/>
    <w:rsid w:val="00E90F4D"/>
    <w:rsid w:val="00E90F7B"/>
    <w:rsid w:val="00E90FB7"/>
    <w:rsid w:val="00E90FC8"/>
    <w:rsid w:val="00E90FE5"/>
    <w:rsid w:val="00E90FEA"/>
    <w:rsid w:val="00E90FF5"/>
    <w:rsid w:val="00E91011"/>
    <w:rsid w:val="00E9104F"/>
    <w:rsid w:val="00E91057"/>
    <w:rsid w:val="00E91061"/>
    <w:rsid w:val="00E9106C"/>
    <w:rsid w:val="00E91090"/>
    <w:rsid w:val="00E910A4"/>
    <w:rsid w:val="00E910C2"/>
    <w:rsid w:val="00E910CC"/>
    <w:rsid w:val="00E910F8"/>
    <w:rsid w:val="00E91105"/>
    <w:rsid w:val="00E91114"/>
    <w:rsid w:val="00E9117D"/>
    <w:rsid w:val="00E91186"/>
    <w:rsid w:val="00E9118C"/>
    <w:rsid w:val="00E91200"/>
    <w:rsid w:val="00E9120B"/>
    <w:rsid w:val="00E91221"/>
    <w:rsid w:val="00E91270"/>
    <w:rsid w:val="00E91285"/>
    <w:rsid w:val="00E9129C"/>
    <w:rsid w:val="00E912B6"/>
    <w:rsid w:val="00E912E1"/>
    <w:rsid w:val="00E9131A"/>
    <w:rsid w:val="00E9132A"/>
    <w:rsid w:val="00E9134D"/>
    <w:rsid w:val="00E91383"/>
    <w:rsid w:val="00E91387"/>
    <w:rsid w:val="00E913AC"/>
    <w:rsid w:val="00E913F6"/>
    <w:rsid w:val="00E9140C"/>
    <w:rsid w:val="00E91416"/>
    <w:rsid w:val="00E91447"/>
    <w:rsid w:val="00E91465"/>
    <w:rsid w:val="00E914B5"/>
    <w:rsid w:val="00E914D8"/>
    <w:rsid w:val="00E914DE"/>
    <w:rsid w:val="00E91528"/>
    <w:rsid w:val="00E91543"/>
    <w:rsid w:val="00E91546"/>
    <w:rsid w:val="00E915C0"/>
    <w:rsid w:val="00E915D7"/>
    <w:rsid w:val="00E915EC"/>
    <w:rsid w:val="00E915F2"/>
    <w:rsid w:val="00E915F3"/>
    <w:rsid w:val="00E91603"/>
    <w:rsid w:val="00E9160F"/>
    <w:rsid w:val="00E91625"/>
    <w:rsid w:val="00E91681"/>
    <w:rsid w:val="00E91695"/>
    <w:rsid w:val="00E916B6"/>
    <w:rsid w:val="00E916E6"/>
    <w:rsid w:val="00E916F0"/>
    <w:rsid w:val="00E9170E"/>
    <w:rsid w:val="00E91717"/>
    <w:rsid w:val="00E91732"/>
    <w:rsid w:val="00E91735"/>
    <w:rsid w:val="00E9175B"/>
    <w:rsid w:val="00E9178B"/>
    <w:rsid w:val="00E917B6"/>
    <w:rsid w:val="00E917DA"/>
    <w:rsid w:val="00E91870"/>
    <w:rsid w:val="00E9187A"/>
    <w:rsid w:val="00E91894"/>
    <w:rsid w:val="00E918BF"/>
    <w:rsid w:val="00E918F6"/>
    <w:rsid w:val="00E918FA"/>
    <w:rsid w:val="00E91922"/>
    <w:rsid w:val="00E91941"/>
    <w:rsid w:val="00E91992"/>
    <w:rsid w:val="00E91996"/>
    <w:rsid w:val="00E919DE"/>
    <w:rsid w:val="00E919EB"/>
    <w:rsid w:val="00E91A01"/>
    <w:rsid w:val="00E91A12"/>
    <w:rsid w:val="00E91AA5"/>
    <w:rsid w:val="00E91B2B"/>
    <w:rsid w:val="00E91B64"/>
    <w:rsid w:val="00E91B75"/>
    <w:rsid w:val="00E91CBD"/>
    <w:rsid w:val="00E91CFF"/>
    <w:rsid w:val="00E91D0C"/>
    <w:rsid w:val="00E91D26"/>
    <w:rsid w:val="00E91D56"/>
    <w:rsid w:val="00E91DB7"/>
    <w:rsid w:val="00E91DD4"/>
    <w:rsid w:val="00E91DDB"/>
    <w:rsid w:val="00E91E11"/>
    <w:rsid w:val="00E91E1E"/>
    <w:rsid w:val="00E91E28"/>
    <w:rsid w:val="00E91E51"/>
    <w:rsid w:val="00E91E5A"/>
    <w:rsid w:val="00E91E8D"/>
    <w:rsid w:val="00E91E97"/>
    <w:rsid w:val="00E91EAF"/>
    <w:rsid w:val="00E91EB8"/>
    <w:rsid w:val="00E91EE6"/>
    <w:rsid w:val="00E91EF6"/>
    <w:rsid w:val="00E91EFD"/>
    <w:rsid w:val="00E91F21"/>
    <w:rsid w:val="00E91F92"/>
    <w:rsid w:val="00E91F94"/>
    <w:rsid w:val="00E91FAD"/>
    <w:rsid w:val="00E91FF1"/>
    <w:rsid w:val="00E91FFB"/>
    <w:rsid w:val="00E9200B"/>
    <w:rsid w:val="00E9203E"/>
    <w:rsid w:val="00E9207A"/>
    <w:rsid w:val="00E9207D"/>
    <w:rsid w:val="00E9207E"/>
    <w:rsid w:val="00E920E6"/>
    <w:rsid w:val="00E92111"/>
    <w:rsid w:val="00E92128"/>
    <w:rsid w:val="00E9212C"/>
    <w:rsid w:val="00E92133"/>
    <w:rsid w:val="00E92136"/>
    <w:rsid w:val="00E9216B"/>
    <w:rsid w:val="00E9216D"/>
    <w:rsid w:val="00E921DA"/>
    <w:rsid w:val="00E921F2"/>
    <w:rsid w:val="00E921F7"/>
    <w:rsid w:val="00E92241"/>
    <w:rsid w:val="00E92260"/>
    <w:rsid w:val="00E92295"/>
    <w:rsid w:val="00E922A0"/>
    <w:rsid w:val="00E922D7"/>
    <w:rsid w:val="00E92311"/>
    <w:rsid w:val="00E92314"/>
    <w:rsid w:val="00E9233C"/>
    <w:rsid w:val="00E9235F"/>
    <w:rsid w:val="00E9241D"/>
    <w:rsid w:val="00E92478"/>
    <w:rsid w:val="00E92482"/>
    <w:rsid w:val="00E92497"/>
    <w:rsid w:val="00E92502"/>
    <w:rsid w:val="00E9253F"/>
    <w:rsid w:val="00E92554"/>
    <w:rsid w:val="00E92557"/>
    <w:rsid w:val="00E925E2"/>
    <w:rsid w:val="00E925FB"/>
    <w:rsid w:val="00E9260D"/>
    <w:rsid w:val="00E9261C"/>
    <w:rsid w:val="00E9261E"/>
    <w:rsid w:val="00E92625"/>
    <w:rsid w:val="00E9264B"/>
    <w:rsid w:val="00E92658"/>
    <w:rsid w:val="00E926E1"/>
    <w:rsid w:val="00E926E3"/>
    <w:rsid w:val="00E9271A"/>
    <w:rsid w:val="00E9273D"/>
    <w:rsid w:val="00E92764"/>
    <w:rsid w:val="00E92765"/>
    <w:rsid w:val="00E9277E"/>
    <w:rsid w:val="00E9278D"/>
    <w:rsid w:val="00E927E8"/>
    <w:rsid w:val="00E927F0"/>
    <w:rsid w:val="00E92821"/>
    <w:rsid w:val="00E92832"/>
    <w:rsid w:val="00E92846"/>
    <w:rsid w:val="00E9287E"/>
    <w:rsid w:val="00E928A9"/>
    <w:rsid w:val="00E928B4"/>
    <w:rsid w:val="00E928E0"/>
    <w:rsid w:val="00E92940"/>
    <w:rsid w:val="00E9294B"/>
    <w:rsid w:val="00E9296D"/>
    <w:rsid w:val="00E929A3"/>
    <w:rsid w:val="00E92A27"/>
    <w:rsid w:val="00E92A2A"/>
    <w:rsid w:val="00E92A36"/>
    <w:rsid w:val="00E92A55"/>
    <w:rsid w:val="00E92A56"/>
    <w:rsid w:val="00E92A5A"/>
    <w:rsid w:val="00E92AA1"/>
    <w:rsid w:val="00E92AF0"/>
    <w:rsid w:val="00E92B1D"/>
    <w:rsid w:val="00E92B4E"/>
    <w:rsid w:val="00E92B7E"/>
    <w:rsid w:val="00E92B99"/>
    <w:rsid w:val="00E92BD6"/>
    <w:rsid w:val="00E92BF8"/>
    <w:rsid w:val="00E92C03"/>
    <w:rsid w:val="00E92C68"/>
    <w:rsid w:val="00E92CB2"/>
    <w:rsid w:val="00E92CCA"/>
    <w:rsid w:val="00E92CD0"/>
    <w:rsid w:val="00E92D23"/>
    <w:rsid w:val="00E92D5D"/>
    <w:rsid w:val="00E92D92"/>
    <w:rsid w:val="00E92DBE"/>
    <w:rsid w:val="00E92DC9"/>
    <w:rsid w:val="00E92DE3"/>
    <w:rsid w:val="00E92E66"/>
    <w:rsid w:val="00E92E71"/>
    <w:rsid w:val="00E92EA1"/>
    <w:rsid w:val="00E92ED1"/>
    <w:rsid w:val="00E92F43"/>
    <w:rsid w:val="00E92F91"/>
    <w:rsid w:val="00E92F95"/>
    <w:rsid w:val="00E92F9C"/>
    <w:rsid w:val="00E92FB0"/>
    <w:rsid w:val="00E93039"/>
    <w:rsid w:val="00E93098"/>
    <w:rsid w:val="00E930A2"/>
    <w:rsid w:val="00E930E7"/>
    <w:rsid w:val="00E93156"/>
    <w:rsid w:val="00E93157"/>
    <w:rsid w:val="00E93176"/>
    <w:rsid w:val="00E9318E"/>
    <w:rsid w:val="00E931E4"/>
    <w:rsid w:val="00E93246"/>
    <w:rsid w:val="00E93255"/>
    <w:rsid w:val="00E932D4"/>
    <w:rsid w:val="00E932DA"/>
    <w:rsid w:val="00E932EE"/>
    <w:rsid w:val="00E932FA"/>
    <w:rsid w:val="00E9331D"/>
    <w:rsid w:val="00E93338"/>
    <w:rsid w:val="00E933A0"/>
    <w:rsid w:val="00E9345E"/>
    <w:rsid w:val="00E9348B"/>
    <w:rsid w:val="00E934BA"/>
    <w:rsid w:val="00E934EA"/>
    <w:rsid w:val="00E93504"/>
    <w:rsid w:val="00E93538"/>
    <w:rsid w:val="00E9356A"/>
    <w:rsid w:val="00E935A4"/>
    <w:rsid w:val="00E935C7"/>
    <w:rsid w:val="00E93614"/>
    <w:rsid w:val="00E93677"/>
    <w:rsid w:val="00E93683"/>
    <w:rsid w:val="00E93684"/>
    <w:rsid w:val="00E93694"/>
    <w:rsid w:val="00E936A6"/>
    <w:rsid w:val="00E93709"/>
    <w:rsid w:val="00E93741"/>
    <w:rsid w:val="00E93756"/>
    <w:rsid w:val="00E93781"/>
    <w:rsid w:val="00E9379E"/>
    <w:rsid w:val="00E937A1"/>
    <w:rsid w:val="00E937BE"/>
    <w:rsid w:val="00E937CC"/>
    <w:rsid w:val="00E937FA"/>
    <w:rsid w:val="00E9381D"/>
    <w:rsid w:val="00E9386E"/>
    <w:rsid w:val="00E93894"/>
    <w:rsid w:val="00E938A1"/>
    <w:rsid w:val="00E938A4"/>
    <w:rsid w:val="00E938AD"/>
    <w:rsid w:val="00E938CE"/>
    <w:rsid w:val="00E93987"/>
    <w:rsid w:val="00E9398D"/>
    <w:rsid w:val="00E939C0"/>
    <w:rsid w:val="00E93A30"/>
    <w:rsid w:val="00E93B32"/>
    <w:rsid w:val="00E93B34"/>
    <w:rsid w:val="00E93B59"/>
    <w:rsid w:val="00E93BC9"/>
    <w:rsid w:val="00E93BCE"/>
    <w:rsid w:val="00E93C15"/>
    <w:rsid w:val="00E93C1E"/>
    <w:rsid w:val="00E93C1F"/>
    <w:rsid w:val="00E93C99"/>
    <w:rsid w:val="00E93CCE"/>
    <w:rsid w:val="00E93D36"/>
    <w:rsid w:val="00E93D56"/>
    <w:rsid w:val="00E93DA6"/>
    <w:rsid w:val="00E93DB7"/>
    <w:rsid w:val="00E93DE7"/>
    <w:rsid w:val="00E93DF2"/>
    <w:rsid w:val="00E93E1C"/>
    <w:rsid w:val="00E93E23"/>
    <w:rsid w:val="00E93E47"/>
    <w:rsid w:val="00E93E7E"/>
    <w:rsid w:val="00E93EA0"/>
    <w:rsid w:val="00E93EA2"/>
    <w:rsid w:val="00E93F5E"/>
    <w:rsid w:val="00E93FC7"/>
    <w:rsid w:val="00E9400A"/>
    <w:rsid w:val="00E9402D"/>
    <w:rsid w:val="00E94061"/>
    <w:rsid w:val="00E9406E"/>
    <w:rsid w:val="00E940A6"/>
    <w:rsid w:val="00E940B4"/>
    <w:rsid w:val="00E940E0"/>
    <w:rsid w:val="00E9414F"/>
    <w:rsid w:val="00E9416F"/>
    <w:rsid w:val="00E941C1"/>
    <w:rsid w:val="00E941D7"/>
    <w:rsid w:val="00E9421B"/>
    <w:rsid w:val="00E94234"/>
    <w:rsid w:val="00E94245"/>
    <w:rsid w:val="00E94277"/>
    <w:rsid w:val="00E942C6"/>
    <w:rsid w:val="00E942CF"/>
    <w:rsid w:val="00E942D8"/>
    <w:rsid w:val="00E94315"/>
    <w:rsid w:val="00E943A7"/>
    <w:rsid w:val="00E943EA"/>
    <w:rsid w:val="00E943F1"/>
    <w:rsid w:val="00E9440C"/>
    <w:rsid w:val="00E9443C"/>
    <w:rsid w:val="00E9448A"/>
    <w:rsid w:val="00E944B0"/>
    <w:rsid w:val="00E94515"/>
    <w:rsid w:val="00E9452C"/>
    <w:rsid w:val="00E945DE"/>
    <w:rsid w:val="00E945E3"/>
    <w:rsid w:val="00E9461C"/>
    <w:rsid w:val="00E94643"/>
    <w:rsid w:val="00E9465B"/>
    <w:rsid w:val="00E946A9"/>
    <w:rsid w:val="00E946CC"/>
    <w:rsid w:val="00E946FE"/>
    <w:rsid w:val="00E9470F"/>
    <w:rsid w:val="00E947D3"/>
    <w:rsid w:val="00E947F5"/>
    <w:rsid w:val="00E9482F"/>
    <w:rsid w:val="00E9488E"/>
    <w:rsid w:val="00E948D4"/>
    <w:rsid w:val="00E948E4"/>
    <w:rsid w:val="00E948F2"/>
    <w:rsid w:val="00E9492C"/>
    <w:rsid w:val="00E9493B"/>
    <w:rsid w:val="00E94980"/>
    <w:rsid w:val="00E949AE"/>
    <w:rsid w:val="00E949CA"/>
    <w:rsid w:val="00E949CF"/>
    <w:rsid w:val="00E949FB"/>
    <w:rsid w:val="00E94A4C"/>
    <w:rsid w:val="00E94A74"/>
    <w:rsid w:val="00E94AC8"/>
    <w:rsid w:val="00E94B56"/>
    <w:rsid w:val="00E94B58"/>
    <w:rsid w:val="00E94BA8"/>
    <w:rsid w:val="00E94BEF"/>
    <w:rsid w:val="00E94C19"/>
    <w:rsid w:val="00E94C3F"/>
    <w:rsid w:val="00E94C4D"/>
    <w:rsid w:val="00E94C5D"/>
    <w:rsid w:val="00E94CC0"/>
    <w:rsid w:val="00E94CC5"/>
    <w:rsid w:val="00E94CEC"/>
    <w:rsid w:val="00E94D55"/>
    <w:rsid w:val="00E94D74"/>
    <w:rsid w:val="00E94D78"/>
    <w:rsid w:val="00E94DF9"/>
    <w:rsid w:val="00E94E00"/>
    <w:rsid w:val="00E94E14"/>
    <w:rsid w:val="00E94E5A"/>
    <w:rsid w:val="00E94E62"/>
    <w:rsid w:val="00E94E79"/>
    <w:rsid w:val="00E94EA0"/>
    <w:rsid w:val="00E94F15"/>
    <w:rsid w:val="00E94F5D"/>
    <w:rsid w:val="00E94F5F"/>
    <w:rsid w:val="00E94FCC"/>
    <w:rsid w:val="00E94FDB"/>
    <w:rsid w:val="00E94FEB"/>
    <w:rsid w:val="00E94FEF"/>
    <w:rsid w:val="00E95010"/>
    <w:rsid w:val="00E95082"/>
    <w:rsid w:val="00E950A0"/>
    <w:rsid w:val="00E950AB"/>
    <w:rsid w:val="00E950AF"/>
    <w:rsid w:val="00E950D3"/>
    <w:rsid w:val="00E950E5"/>
    <w:rsid w:val="00E95109"/>
    <w:rsid w:val="00E95117"/>
    <w:rsid w:val="00E95132"/>
    <w:rsid w:val="00E95134"/>
    <w:rsid w:val="00E9513F"/>
    <w:rsid w:val="00E9514B"/>
    <w:rsid w:val="00E95173"/>
    <w:rsid w:val="00E951DC"/>
    <w:rsid w:val="00E951E3"/>
    <w:rsid w:val="00E95200"/>
    <w:rsid w:val="00E9522E"/>
    <w:rsid w:val="00E95242"/>
    <w:rsid w:val="00E9524A"/>
    <w:rsid w:val="00E9527F"/>
    <w:rsid w:val="00E95280"/>
    <w:rsid w:val="00E9528B"/>
    <w:rsid w:val="00E9529D"/>
    <w:rsid w:val="00E952A8"/>
    <w:rsid w:val="00E952C0"/>
    <w:rsid w:val="00E952CA"/>
    <w:rsid w:val="00E95354"/>
    <w:rsid w:val="00E9535F"/>
    <w:rsid w:val="00E95376"/>
    <w:rsid w:val="00E953BE"/>
    <w:rsid w:val="00E953C5"/>
    <w:rsid w:val="00E953C7"/>
    <w:rsid w:val="00E9544F"/>
    <w:rsid w:val="00E954F0"/>
    <w:rsid w:val="00E9550F"/>
    <w:rsid w:val="00E95542"/>
    <w:rsid w:val="00E95551"/>
    <w:rsid w:val="00E95566"/>
    <w:rsid w:val="00E955AF"/>
    <w:rsid w:val="00E955DC"/>
    <w:rsid w:val="00E95693"/>
    <w:rsid w:val="00E956D0"/>
    <w:rsid w:val="00E956EA"/>
    <w:rsid w:val="00E9572A"/>
    <w:rsid w:val="00E9575A"/>
    <w:rsid w:val="00E9575B"/>
    <w:rsid w:val="00E95777"/>
    <w:rsid w:val="00E957B9"/>
    <w:rsid w:val="00E957D5"/>
    <w:rsid w:val="00E9582B"/>
    <w:rsid w:val="00E958A6"/>
    <w:rsid w:val="00E958C4"/>
    <w:rsid w:val="00E9591D"/>
    <w:rsid w:val="00E959BE"/>
    <w:rsid w:val="00E95A24"/>
    <w:rsid w:val="00E95A44"/>
    <w:rsid w:val="00E95A7C"/>
    <w:rsid w:val="00E95A89"/>
    <w:rsid w:val="00E95AE3"/>
    <w:rsid w:val="00E95B29"/>
    <w:rsid w:val="00E95BA0"/>
    <w:rsid w:val="00E95C41"/>
    <w:rsid w:val="00E95CB2"/>
    <w:rsid w:val="00E95CBD"/>
    <w:rsid w:val="00E95CCC"/>
    <w:rsid w:val="00E95CDA"/>
    <w:rsid w:val="00E95D09"/>
    <w:rsid w:val="00E95D11"/>
    <w:rsid w:val="00E95D2B"/>
    <w:rsid w:val="00E95D2D"/>
    <w:rsid w:val="00E95D42"/>
    <w:rsid w:val="00E95DBA"/>
    <w:rsid w:val="00E95DE2"/>
    <w:rsid w:val="00E95DEB"/>
    <w:rsid w:val="00E95DFA"/>
    <w:rsid w:val="00E95E2A"/>
    <w:rsid w:val="00E95E65"/>
    <w:rsid w:val="00E95EC2"/>
    <w:rsid w:val="00E95F1A"/>
    <w:rsid w:val="00E95F29"/>
    <w:rsid w:val="00E95F55"/>
    <w:rsid w:val="00E95F67"/>
    <w:rsid w:val="00E95F8D"/>
    <w:rsid w:val="00E95F90"/>
    <w:rsid w:val="00E95FAD"/>
    <w:rsid w:val="00E95FAF"/>
    <w:rsid w:val="00E95FE8"/>
    <w:rsid w:val="00E96059"/>
    <w:rsid w:val="00E96067"/>
    <w:rsid w:val="00E96085"/>
    <w:rsid w:val="00E9609D"/>
    <w:rsid w:val="00E960A5"/>
    <w:rsid w:val="00E960B0"/>
    <w:rsid w:val="00E960D5"/>
    <w:rsid w:val="00E960DB"/>
    <w:rsid w:val="00E96106"/>
    <w:rsid w:val="00E96122"/>
    <w:rsid w:val="00E9612B"/>
    <w:rsid w:val="00E9614A"/>
    <w:rsid w:val="00E96150"/>
    <w:rsid w:val="00E9616E"/>
    <w:rsid w:val="00E96176"/>
    <w:rsid w:val="00E9618C"/>
    <w:rsid w:val="00E96193"/>
    <w:rsid w:val="00E96222"/>
    <w:rsid w:val="00E96279"/>
    <w:rsid w:val="00E96327"/>
    <w:rsid w:val="00E9634C"/>
    <w:rsid w:val="00E96373"/>
    <w:rsid w:val="00E9638D"/>
    <w:rsid w:val="00E9639F"/>
    <w:rsid w:val="00E963A2"/>
    <w:rsid w:val="00E963A7"/>
    <w:rsid w:val="00E963C2"/>
    <w:rsid w:val="00E964C8"/>
    <w:rsid w:val="00E964F6"/>
    <w:rsid w:val="00E96513"/>
    <w:rsid w:val="00E9651F"/>
    <w:rsid w:val="00E9658D"/>
    <w:rsid w:val="00E965C2"/>
    <w:rsid w:val="00E965D8"/>
    <w:rsid w:val="00E965E1"/>
    <w:rsid w:val="00E965EB"/>
    <w:rsid w:val="00E96600"/>
    <w:rsid w:val="00E96617"/>
    <w:rsid w:val="00E96643"/>
    <w:rsid w:val="00E96647"/>
    <w:rsid w:val="00E96652"/>
    <w:rsid w:val="00E96679"/>
    <w:rsid w:val="00E96690"/>
    <w:rsid w:val="00E966AA"/>
    <w:rsid w:val="00E966BD"/>
    <w:rsid w:val="00E966DE"/>
    <w:rsid w:val="00E9674F"/>
    <w:rsid w:val="00E96764"/>
    <w:rsid w:val="00E9678A"/>
    <w:rsid w:val="00E9678C"/>
    <w:rsid w:val="00E967CA"/>
    <w:rsid w:val="00E967DD"/>
    <w:rsid w:val="00E967EB"/>
    <w:rsid w:val="00E967EC"/>
    <w:rsid w:val="00E96809"/>
    <w:rsid w:val="00E9681A"/>
    <w:rsid w:val="00E9686E"/>
    <w:rsid w:val="00E9687F"/>
    <w:rsid w:val="00E96893"/>
    <w:rsid w:val="00E96899"/>
    <w:rsid w:val="00E968B0"/>
    <w:rsid w:val="00E968CF"/>
    <w:rsid w:val="00E968D1"/>
    <w:rsid w:val="00E968D7"/>
    <w:rsid w:val="00E968FA"/>
    <w:rsid w:val="00E96917"/>
    <w:rsid w:val="00E96944"/>
    <w:rsid w:val="00E96960"/>
    <w:rsid w:val="00E9697C"/>
    <w:rsid w:val="00E969C4"/>
    <w:rsid w:val="00E969E8"/>
    <w:rsid w:val="00E96A39"/>
    <w:rsid w:val="00E96A60"/>
    <w:rsid w:val="00E96A9D"/>
    <w:rsid w:val="00E96B05"/>
    <w:rsid w:val="00E96B08"/>
    <w:rsid w:val="00E96B23"/>
    <w:rsid w:val="00E96B31"/>
    <w:rsid w:val="00E96BB2"/>
    <w:rsid w:val="00E96C38"/>
    <w:rsid w:val="00E96CA9"/>
    <w:rsid w:val="00E96CCE"/>
    <w:rsid w:val="00E96CE8"/>
    <w:rsid w:val="00E96CFA"/>
    <w:rsid w:val="00E96D0C"/>
    <w:rsid w:val="00E96D1C"/>
    <w:rsid w:val="00E96D56"/>
    <w:rsid w:val="00E96DCA"/>
    <w:rsid w:val="00E96E04"/>
    <w:rsid w:val="00E96E16"/>
    <w:rsid w:val="00E96E22"/>
    <w:rsid w:val="00E96E28"/>
    <w:rsid w:val="00E96E66"/>
    <w:rsid w:val="00E96E6F"/>
    <w:rsid w:val="00E96E8C"/>
    <w:rsid w:val="00E96E9D"/>
    <w:rsid w:val="00E96EBF"/>
    <w:rsid w:val="00E96ED0"/>
    <w:rsid w:val="00E96EF1"/>
    <w:rsid w:val="00E96EFF"/>
    <w:rsid w:val="00E96F07"/>
    <w:rsid w:val="00E96F5C"/>
    <w:rsid w:val="00E96F63"/>
    <w:rsid w:val="00E96F66"/>
    <w:rsid w:val="00E96F78"/>
    <w:rsid w:val="00E96FCB"/>
    <w:rsid w:val="00E96FD2"/>
    <w:rsid w:val="00E97058"/>
    <w:rsid w:val="00E97062"/>
    <w:rsid w:val="00E9706F"/>
    <w:rsid w:val="00E97070"/>
    <w:rsid w:val="00E97084"/>
    <w:rsid w:val="00E970AE"/>
    <w:rsid w:val="00E970D8"/>
    <w:rsid w:val="00E97100"/>
    <w:rsid w:val="00E9710D"/>
    <w:rsid w:val="00E97133"/>
    <w:rsid w:val="00E9713B"/>
    <w:rsid w:val="00E9716E"/>
    <w:rsid w:val="00E97174"/>
    <w:rsid w:val="00E9718C"/>
    <w:rsid w:val="00E971D4"/>
    <w:rsid w:val="00E971E2"/>
    <w:rsid w:val="00E971F7"/>
    <w:rsid w:val="00E97201"/>
    <w:rsid w:val="00E97215"/>
    <w:rsid w:val="00E97225"/>
    <w:rsid w:val="00E9722A"/>
    <w:rsid w:val="00E97278"/>
    <w:rsid w:val="00E97282"/>
    <w:rsid w:val="00E972CD"/>
    <w:rsid w:val="00E9733E"/>
    <w:rsid w:val="00E97388"/>
    <w:rsid w:val="00E9738A"/>
    <w:rsid w:val="00E973A1"/>
    <w:rsid w:val="00E973E2"/>
    <w:rsid w:val="00E973FC"/>
    <w:rsid w:val="00E97454"/>
    <w:rsid w:val="00E9745E"/>
    <w:rsid w:val="00E974F2"/>
    <w:rsid w:val="00E9752E"/>
    <w:rsid w:val="00E97589"/>
    <w:rsid w:val="00E975B1"/>
    <w:rsid w:val="00E975B3"/>
    <w:rsid w:val="00E975BB"/>
    <w:rsid w:val="00E9764D"/>
    <w:rsid w:val="00E9767E"/>
    <w:rsid w:val="00E97689"/>
    <w:rsid w:val="00E9769A"/>
    <w:rsid w:val="00E976E9"/>
    <w:rsid w:val="00E976F6"/>
    <w:rsid w:val="00E9774E"/>
    <w:rsid w:val="00E9774F"/>
    <w:rsid w:val="00E9776A"/>
    <w:rsid w:val="00E97786"/>
    <w:rsid w:val="00E977EC"/>
    <w:rsid w:val="00E9785C"/>
    <w:rsid w:val="00E97897"/>
    <w:rsid w:val="00E9791D"/>
    <w:rsid w:val="00E97950"/>
    <w:rsid w:val="00E97970"/>
    <w:rsid w:val="00E979B5"/>
    <w:rsid w:val="00E979E3"/>
    <w:rsid w:val="00E97A56"/>
    <w:rsid w:val="00E97A88"/>
    <w:rsid w:val="00E97A97"/>
    <w:rsid w:val="00E97A99"/>
    <w:rsid w:val="00E97AD8"/>
    <w:rsid w:val="00E97AED"/>
    <w:rsid w:val="00E97AF7"/>
    <w:rsid w:val="00E97B32"/>
    <w:rsid w:val="00E97B40"/>
    <w:rsid w:val="00E97B85"/>
    <w:rsid w:val="00E97BAD"/>
    <w:rsid w:val="00E97BE7"/>
    <w:rsid w:val="00E97C2D"/>
    <w:rsid w:val="00E97C5B"/>
    <w:rsid w:val="00E97C7D"/>
    <w:rsid w:val="00E97C9E"/>
    <w:rsid w:val="00E97CDD"/>
    <w:rsid w:val="00E97CF5"/>
    <w:rsid w:val="00E97D0C"/>
    <w:rsid w:val="00E97D7B"/>
    <w:rsid w:val="00E97D81"/>
    <w:rsid w:val="00E97D8F"/>
    <w:rsid w:val="00E97DCD"/>
    <w:rsid w:val="00E97DCF"/>
    <w:rsid w:val="00E97E10"/>
    <w:rsid w:val="00E97E70"/>
    <w:rsid w:val="00E97E71"/>
    <w:rsid w:val="00E97E75"/>
    <w:rsid w:val="00E97E9E"/>
    <w:rsid w:val="00E97EA8"/>
    <w:rsid w:val="00E97F35"/>
    <w:rsid w:val="00E97F47"/>
    <w:rsid w:val="00E97F50"/>
    <w:rsid w:val="00E97F5A"/>
    <w:rsid w:val="00E97F68"/>
    <w:rsid w:val="00E97F85"/>
    <w:rsid w:val="00E97F87"/>
    <w:rsid w:val="00E97FEA"/>
    <w:rsid w:val="00E97FF2"/>
    <w:rsid w:val="00E97FF6"/>
    <w:rsid w:val="00EA0002"/>
    <w:rsid w:val="00EA001C"/>
    <w:rsid w:val="00EA004A"/>
    <w:rsid w:val="00EA006E"/>
    <w:rsid w:val="00EA00C2"/>
    <w:rsid w:val="00EA00C5"/>
    <w:rsid w:val="00EA00D2"/>
    <w:rsid w:val="00EA00D3"/>
    <w:rsid w:val="00EA0161"/>
    <w:rsid w:val="00EA0166"/>
    <w:rsid w:val="00EA01F3"/>
    <w:rsid w:val="00EA0205"/>
    <w:rsid w:val="00EA025A"/>
    <w:rsid w:val="00EA026F"/>
    <w:rsid w:val="00EA02DE"/>
    <w:rsid w:val="00EA02E4"/>
    <w:rsid w:val="00EA030A"/>
    <w:rsid w:val="00EA032C"/>
    <w:rsid w:val="00EA0332"/>
    <w:rsid w:val="00EA0337"/>
    <w:rsid w:val="00EA0339"/>
    <w:rsid w:val="00EA0363"/>
    <w:rsid w:val="00EA0364"/>
    <w:rsid w:val="00EA0367"/>
    <w:rsid w:val="00EA03B8"/>
    <w:rsid w:val="00EA0492"/>
    <w:rsid w:val="00EA0503"/>
    <w:rsid w:val="00EA050B"/>
    <w:rsid w:val="00EA051D"/>
    <w:rsid w:val="00EA0554"/>
    <w:rsid w:val="00EA05A2"/>
    <w:rsid w:val="00EA05AA"/>
    <w:rsid w:val="00EA0610"/>
    <w:rsid w:val="00EA0630"/>
    <w:rsid w:val="00EA0684"/>
    <w:rsid w:val="00EA0700"/>
    <w:rsid w:val="00EA0709"/>
    <w:rsid w:val="00EA0747"/>
    <w:rsid w:val="00EA0757"/>
    <w:rsid w:val="00EA075F"/>
    <w:rsid w:val="00EA0780"/>
    <w:rsid w:val="00EA0795"/>
    <w:rsid w:val="00EA07B4"/>
    <w:rsid w:val="00EA07FC"/>
    <w:rsid w:val="00EA0801"/>
    <w:rsid w:val="00EA080F"/>
    <w:rsid w:val="00EA0814"/>
    <w:rsid w:val="00EA083B"/>
    <w:rsid w:val="00EA0874"/>
    <w:rsid w:val="00EA087B"/>
    <w:rsid w:val="00EA0891"/>
    <w:rsid w:val="00EA089A"/>
    <w:rsid w:val="00EA08D9"/>
    <w:rsid w:val="00EA08DE"/>
    <w:rsid w:val="00EA09B6"/>
    <w:rsid w:val="00EA09BE"/>
    <w:rsid w:val="00EA0A14"/>
    <w:rsid w:val="00EA0A26"/>
    <w:rsid w:val="00EA0A74"/>
    <w:rsid w:val="00EA0A7E"/>
    <w:rsid w:val="00EA0A9D"/>
    <w:rsid w:val="00EA0AB0"/>
    <w:rsid w:val="00EA0ADC"/>
    <w:rsid w:val="00EA0AED"/>
    <w:rsid w:val="00EA0B12"/>
    <w:rsid w:val="00EA0B16"/>
    <w:rsid w:val="00EA0BAB"/>
    <w:rsid w:val="00EA0BBD"/>
    <w:rsid w:val="00EA0BC9"/>
    <w:rsid w:val="00EA0BE5"/>
    <w:rsid w:val="00EA0BE7"/>
    <w:rsid w:val="00EA0CB3"/>
    <w:rsid w:val="00EA0CCA"/>
    <w:rsid w:val="00EA0D2A"/>
    <w:rsid w:val="00EA0DA9"/>
    <w:rsid w:val="00EA0DE6"/>
    <w:rsid w:val="00EA0E13"/>
    <w:rsid w:val="00EA0E31"/>
    <w:rsid w:val="00EA0E51"/>
    <w:rsid w:val="00EA0E65"/>
    <w:rsid w:val="00EA0E8D"/>
    <w:rsid w:val="00EA0EB5"/>
    <w:rsid w:val="00EA0F06"/>
    <w:rsid w:val="00EA0F2E"/>
    <w:rsid w:val="00EA0F5F"/>
    <w:rsid w:val="00EA0F61"/>
    <w:rsid w:val="00EA0F66"/>
    <w:rsid w:val="00EA0F76"/>
    <w:rsid w:val="00EA0F9B"/>
    <w:rsid w:val="00EA0FA9"/>
    <w:rsid w:val="00EA0FC2"/>
    <w:rsid w:val="00EA0FCE"/>
    <w:rsid w:val="00EA1054"/>
    <w:rsid w:val="00EA10EB"/>
    <w:rsid w:val="00EA1152"/>
    <w:rsid w:val="00EA1155"/>
    <w:rsid w:val="00EA118C"/>
    <w:rsid w:val="00EA118E"/>
    <w:rsid w:val="00EA11C8"/>
    <w:rsid w:val="00EA1205"/>
    <w:rsid w:val="00EA1231"/>
    <w:rsid w:val="00EA124C"/>
    <w:rsid w:val="00EA126B"/>
    <w:rsid w:val="00EA127D"/>
    <w:rsid w:val="00EA12A5"/>
    <w:rsid w:val="00EA137F"/>
    <w:rsid w:val="00EA13A1"/>
    <w:rsid w:val="00EA13D7"/>
    <w:rsid w:val="00EA1466"/>
    <w:rsid w:val="00EA147B"/>
    <w:rsid w:val="00EA1483"/>
    <w:rsid w:val="00EA14C6"/>
    <w:rsid w:val="00EA14F2"/>
    <w:rsid w:val="00EA1524"/>
    <w:rsid w:val="00EA1563"/>
    <w:rsid w:val="00EA159F"/>
    <w:rsid w:val="00EA15A4"/>
    <w:rsid w:val="00EA15AB"/>
    <w:rsid w:val="00EA15F6"/>
    <w:rsid w:val="00EA160B"/>
    <w:rsid w:val="00EA161E"/>
    <w:rsid w:val="00EA1626"/>
    <w:rsid w:val="00EA163A"/>
    <w:rsid w:val="00EA1678"/>
    <w:rsid w:val="00EA16F1"/>
    <w:rsid w:val="00EA1708"/>
    <w:rsid w:val="00EA1754"/>
    <w:rsid w:val="00EA17A6"/>
    <w:rsid w:val="00EA1821"/>
    <w:rsid w:val="00EA183A"/>
    <w:rsid w:val="00EA1874"/>
    <w:rsid w:val="00EA18DC"/>
    <w:rsid w:val="00EA194C"/>
    <w:rsid w:val="00EA194D"/>
    <w:rsid w:val="00EA19F3"/>
    <w:rsid w:val="00EA1A0E"/>
    <w:rsid w:val="00EA1A23"/>
    <w:rsid w:val="00EA1A3D"/>
    <w:rsid w:val="00EA1A91"/>
    <w:rsid w:val="00EA1B51"/>
    <w:rsid w:val="00EA1B67"/>
    <w:rsid w:val="00EA1B6F"/>
    <w:rsid w:val="00EA1B86"/>
    <w:rsid w:val="00EA1BB1"/>
    <w:rsid w:val="00EA1BF8"/>
    <w:rsid w:val="00EA1C36"/>
    <w:rsid w:val="00EA1C49"/>
    <w:rsid w:val="00EA1C4B"/>
    <w:rsid w:val="00EA1CCA"/>
    <w:rsid w:val="00EA1D17"/>
    <w:rsid w:val="00EA1D51"/>
    <w:rsid w:val="00EA1D85"/>
    <w:rsid w:val="00EA1DD7"/>
    <w:rsid w:val="00EA1E46"/>
    <w:rsid w:val="00EA1EBE"/>
    <w:rsid w:val="00EA1F42"/>
    <w:rsid w:val="00EA1F76"/>
    <w:rsid w:val="00EA1FD4"/>
    <w:rsid w:val="00EA2016"/>
    <w:rsid w:val="00EA20DC"/>
    <w:rsid w:val="00EA2117"/>
    <w:rsid w:val="00EA2183"/>
    <w:rsid w:val="00EA2189"/>
    <w:rsid w:val="00EA21A7"/>
    <w:rsid w:val="00EA21F1"/>
    <w:rsid w:val="00EA2226"/>
    <w:rsid w:val="00EA2238"/>
    <w:rsid w:val="00EA2239"/>
    <w:rsid w:val="00EA223B"/>
    <w:rsid w:val="00EA227B"/>
    <w:rsid w:val="00EA22BA"/>
    <w:rsid w:val="00EA22E9"/>
    <w:rsid w:val="00EA22FE"/>
    <w:rsid w:val="00EA2323"/>
    <w:rsid w:val="00EA233A"/>
    <w:rsid w:val="00EA236C"/>
    <w:rsid w:val="00EA23C9"/>
    <w:rsid w:val="00EA23E9"/>
    <w:rsid w:val="00EA2408"/>
    <w:rsid w:val="00EA240F"/>
    <w:rsid w:val="00EA241E"/>
    <w:rsid w:val="00EA2437"/>
    <w:rsid w:val="00EA2448"/>
    <w:rsid w:val="00EA24A8"/>
    <w:rsid w:val="00EA24C0"/>
    <w:rsid w:val="00EA24DA"/>
    <w:rsid w:val="00EA2515"/>
    <w:rsid w:val="00EA251D"/>
    <w:rsid w:val="00EA259F"/>
    <w:rsid w:val="00EA25BB"/>
    <w:rsid w:val="00EA25D2"/>
    <w:rsid w:val="00EA25FA"/>
    <w:rsid w:val="00EA2682"/>
    <w:rsid w:val="00EA268F"/>
    <w:rsid w:val="00EA26B4"/>
    <w:rsid w:val="00EA2773"/>
    <w:rsid w:val="00EA27BD"/>
    <w:rsid w:val="00EA27C5"/>
    <w:rsid w:val="00EA27E3"/>
    <w:rsid w:val="00EA2842"/>
    <w:rsid w:val="00EA2869"/>
    <w:rsid w:val="00EA2876"/>
    <w:rsid w:val="00EA2877"/>
    <w:rsid w:val="00EA28F9"/>
    <w:rsid w:val="00EA290C"/>
    <w:rsid w:val="00EA2989"/>
    <w:rsid w:val="00EA298A"/>
    <w:rsid w:val="00EA299A"/>
    <w:rsid w:val="00EA29D8"/>
    <w:rsid w:val="00EA29EF"/>
    <w:rsid w:val="00EA2A34"/>
    <w:rsid w:val="00EA2A3C"/>
    <w:rsid w:val="00EA2A60"/>
    <w:rsid w:val="00EA2A64"/>
    <w:rsid w:val="00EA2A75"/>
    <w:rsid w:val="00EA2A95"/>
    <w:rsid w:val="00EA2AA2"/>
    <w:rsid w:val="00EA2AC0"/>
    <w:rsid w:val="00EA2ACD"/>
    <w:rsid w:val="00EA2ACE"/>
    <w:rsid w:val="00EA2B3D"/>
    <w:rsid w:val="00EA2B7D"/>
    <w:rsid w:val="00EA2BA3"/>
    <w:rsid w:val="00EA2BCA"/>
    <w:rsid w:val="00EA2BD2"/>
    <w:rsid w:val="00EA2BDE"/>
    <w:rsid w:val="00EA2C1D"/>
    <w:rsid w:val="00EA2C30"/>
    <w:rsid w:val="00EA2C31"/>
    <w:rsid w:val="00EA2C39"/>
    <w:rsid w:val="00EA2C45"/>
    <w:rsid w:val="00EA2C7D"/>
    <w:rsid w:val="00EA2C7F"/>
    <w:rsid w:val="00EA2CAB"/>
    <w:rsid w:val="00EA2CC2"/>
    <w:rsid w:val="00EA2CCF"/>
    <w:rsid w:val="00EA2CEE"/>
    <w:rsid w:val="00EA2D02"/>
    <w:rsid w:val="00EA2D13"/>
    <w:rsid w:val="00EA2D17"/>
    <w:rsid w:val="00EA2D20"/>
    <w:rsid w:val="00EA2D52"/>
    <w:rsid w:val="00EA2D67"/>
    <w:rsid w:val="00EA2D6A"/>
    <w:rsid w:val="00EA2DE2"/>
    <w:rsid w:val="00EA2E23"/>
    <w:rsid w:val="00EA2E47"/>
    <w:rsid w:val="00EA2E5D"/>
    <w:rsid w:val="00EA2E6A"/>
    <w:rsid w:val="00EA2EE1"/>
    <w:rsid w:val="00EA2EF7"/>
    <w:rsid w:val="00EA2EF9"/>
    <w:rsid w:val="00EA2F08"/>
    <w:rsid w:val="00EA2F53"/>
    <w:rsid w:val="00EA2F83"/>
    <w:rsid w:val="00EA2F89"/>
    <w:rsid w:val="00EA2FDA"/>
    <w:rsid w:val="00EA3013"/>
    <w:rsid w:val="00EA3056"/>
    <w:rsid w:val="00EA3065"/>
    <w:rsid w:val="00EA3080"/>
    <w:rsid w:val="00EA30A4"/>
    <w:rsid w:val="00EA30AA"/>
    <w:rsid w:val="00EA30C9"/>
    <w:rsid w:val="00EA30F3"/>
    <w:rsid w:val="00EA3103"/>
    <w:rsid w:val="00EA3160"/>
    <w:rsid w:val="00EA3189"/>
    <w:rsid w:val="00EA31C5"/>
    <w:rsid w:val="00EA31ED"/>
    <w:rsid w:val="00EA31FA"/>
    <w:rsid w:val="00EA31FD"/>
    <w:rsid w:val="00EA326D"/>
    <w:rsid w:val="00EA32B4"/>
    <w:rsid w:val="00EA32ED"/>
    <w:rsid w:val="00EA331A"/>
    <w:rsid w:val="00EA3323"/>
    <w:rsid w:val="00EA333D"/>
    <w:rsid w:val="00EA3345"/>
    <w:rsid w:val="00EA334F"/>
    <w:rsid w:val="00EA336C"/>
    <w:rsid w:val="00EA339F"/>
    <w:rsid w:val="00EA33CF"/>
    <w:rsid w:val="00EA347C"/>
    <w:rsid w:val="00EA347D"/>
    <w:rsid w:val="00EA347F"/>
    <w:rsid w:val="00EA3493"/>
    <w:rsid w:val="00EA34A2"/>
    <w:rsid w:val="00EA34D9"/>
    <w:rsid w:val="00EA34E1"/>
    <w:rsid w:val="00EA34E4"/>
    <w:rsid w:val="00EA34E9"/>
    <w:rsid w:val="00EA3507"/>
    <w:rsid w:val="00EA353C"/>
    <w:rsid w:val="00EA3594"/>
    <w:rsid w:val="00EA3597"/>
    <w:rsid w:val="00EA361D"/>
    <w:rsid w:val="00EA3652"/>
    <w:rsid w:val="00EA3664"/>
    <w:rsid w:val="00EA3670"/>
    <w:rsid w:val="00EA36D0"/>
    <w:rsid w:val="00EA36EE"/>
    <w:rsid w:val="00EA3777"/>
    <w:rsid w:val="00EA3784"/>
    <w:rsid w:val="00EA378E"/>
    <w:rsid w:val="00EA37C0"/>
    <w:rsid w:val="00EA37D3"/>
    <w:rsid w:val="00EA3837"/>
    <w:rsid w:val="00EA3865"/>
    <w:rsid w:val="00EA3880"/>
    <w:rsid w:val="00EA3886"/>
    <w:rsid w:val="00EA3895"/>
    <w:rsid w:val="00EA3898"/>
    <w:rsid w:val="00EA38F0"/>
    <w:rsid w:val="00EA392C"/>
    <w:rsid w:val="00EA3977"/>
    <w:rsid w:val="00EA3A73"/>
    <w:rsid w:val="00EA3AC8"/>
    <w:rsid w:val="00EA3B01"/>
    <w:rsid w:val="00EA3B0B"/>
    <w:rsid w:val="00EA3B48"/>
    <w:rsid w:val="00EA3BA7"/>
    <w:rsid w:val="00EA3C1C"/>
    <w:rsid w:val="00EA3C1D"/>
    <w:rsid w:val="00EA3C33"/>
    <w:rsid w:val="00EA3CA7"/>
    <w:rsid w:val="00EA3CB6"/>
    <w:rsid w:val="00EA3CE3"/>
    <w:rsid w:val="00EA3D5F"/>
    <w:rsid w:val="00EA3D6B"/>
    <w:rsid w:val="00EA3D95"/>
    <w:rsid w:val="00EA3DC2"/>
    <w:rsid w:val="00EA3DD3"/>
    <w:rsid w:val="00EA3DDF"/>
    <w:rsid w:val="00EA3DEF"/>
    <w:rsid w:val="00EA3E28"/>
    <w:rsid w:val="00EA3E2F"/>
    <w:rsid w:val="00EA3E3E"/>
    <w:rsid w:val="00EA3E59"/>
    <w:rsid w:val="00EA3EFA"/>
    <w:rsid w:val="00EA3EFD"/>
    <w:rsid w:val="00EA3F11"/>
    <w:rsid w:val="00EA3F57"/>
    <w:rsid w:val="00EA3F7B"/>
    <w:rsid w:val="00EA3F94"/>
    <w:rsid w:val="00EA3FC3"/>
    <w:rsid w:val="00EA4007"/>
    <w:rsid w:val="00EA4011"/>
    <w:rsid w:val="00EA4026"/>
    <w:rsid w:val="00EA406D"/>
    <w:rsid w:val="00EA4091"/>
    <w:rsid w:val="00EA40D4"/>
    <w:rsid w:val="00EA413B"/>
    <w:rsid w:val="00EA4145"/>
    <w:rsid w:val="00EA41C0"/>
    <w:rsid w:val="00EA41F6"/>
    <w:rsid w:val="00EA420A"/>
    <w:rsid w:val="00EA4217"/>
    <w:rsid w:val="00EA4309"/>
    <w:rsid w:val="00EA4327"/>
    <w:rsid w:val="00EA432B"/>
    <w:rsid w:val="00EA4330"/>
    <w:rsid w:val="00EA4350"/>
    <w:rsid w:val="00EA4358"/>
    <w:rsid w:val="00EA4379"/>
    <w:rsid w:val="00EA4391"/>
    <w:rsid w:val="00EA439F"/>
    <w:rsid w:val="00EA43E1"/>
    <w:rsid w:val="00EA43E3"/>
    <w:rsid w:val="00EA43FA"/>
    <w:rsid w:val="00EA43FC"/>
    <w:rsid w:val="00EA4416"/>
    <w:rsid w:val="00EA4420"/>
    <w:rsid w:val="00EA443A"/>
    <w:rsid w:val="00EA447D"/>
    <w:rsid w:val="00EA44D2"/>
    <w:rsid w:val="00EA44D7"/>
    <w:rsid w:val="00EA44E0"/>
    <w:rsid w:val="00EA44E8"/>
    <w:rsid w:val="00EA4501"/>
    <w:rsid w:val="00EA450C"/>
    <w:rsid w:val="00EA45CA"/>
    <w:rsid w:val="00EA4625"/>
    <w:rsid w:val="00EA465D"/>
    <w:rsid w:val="00EA4694"/>
    <w:rsid w:val="00EA46BA"/>
    <w:rsid w:val="00EA46E2"/>
    <w:rsid w:val="00EA473C"/>
    <w:rsid w:val="00EA476E"/>
    <w:rsid w:val="00EA47AB"/>
    <w:rsid w:val="00EA47C1"/>
    <w:rsid w:val="00EA47F7"/>
    <w:rsid w:val="00EA481E"/>
    <w:rsid w:val="00EA488F"/>
    <w:rsid w:val="00EA48C6"/>
    <w:rsid w:val="00EA48CE"/>
    <w:rsid w:val="00EA492D"/>
    <w:rsid w:val="00EA4930"/>
    <w:rsid w:val="00EA496D"/>
    <w:rsid w:val="00EA49C3"/>
    <w:rsid w:val="00EA4A04"/>
    <w:rsid w:val="00EA4A28"/>
    <w:rsid w:val="00EA4A51"/>
    <w:rsid w:val="00EA4A9B"/>
    <w:rsid w:val="00EA4AE4"/>
    <w:rsid w:val="00EA4AE9"/>
    <w:rsid w:val="00EA4B3B"/>
    <w:rsid w:val="00EA4B54"/>
    <w:rsid w:val="00EA4B64"/>
    <w:rsid w:val="00EA4B8E"/>
    <w:rsid w:val="00EA4BBF"/>
    <w:rsid w:val="00EA4C23"/>
    <w:rsid w:val="00EA4C4E"/>
    <w:rsid w:val="00EA4C5F"/>
    <w:rsid w:val="00EA4CB8"/>
    <w:rsid w:val="00EA4CE2"/>
    <w:rsid w:val="00EA4CF6"/>
    <w:rsid w:val="00EA4CF7"/>
    <w:rsid w:val="00EA4D12"/>
    <w:rsid w:val="00EA4D30"/>
    <w:rsid w:val="00EA4E15"/>
    <w:rsid w:val="00EA4E1D"/>
    <w:rsid w:val="00EA4E33"/>
    <w:rsid w:val="00EA4E4F"/>
    <w:rsid w:val="00EA4E5A"/>
    <w:rsid w:val="00EA4E5F"/>
    <w:rsid w:val="00EA4E7F"/>
    <w:rsid w:val="00EA4ED3"/>
    <w:rsid w:val="00EA4F16"/>
    <w:rsid w:val="00EA4F27"/>
    <w:rsid w:val="00EA4F38"/>
    <w:rsid w:val="00EA4F75"/>
    <w:rsid w:val="00EA4F89"/>
    <w:rsid w:val="00EA4F97"/>
    <w:rsid w:val="00EA4FA3"/>
    <w:rsid w:val="00EA4FD8"/>
    <w:rsid w:val="00EA5094"/>
    <w:rsid w:val="00EA50E8"/>
    <w:rsid w:val="00EA50EE"/>
    <w:rsid w:val="00EA5154"/>
    <w:rsid w:val="00EA516B"/>
    <w:rsid w:val="00EA518D"/>
    <w:rsid w:val="00EA5197"/>
    <w:rsid w:val="00EA51A9"/>
    <w:rsid w:val="00EA51DA"/>
    <w:rsid w:val="00EA51ED"/>
    <w:rsid w:val="00EA51F7"/>
    <w:rsid w:val="00EA5205"/>
    <w:rsid w:val="00EA5212"/>
    <w:rsid w:val="00EA522C"/>
    <w:rsid w:val="00EA5261"/>
    <w:rsid w:val="00EA531C"/>
    <w:rsid w:val="00EA5351"/>
    <w:rsid w:val="00EA5395"/>
    <w:rsid w:val="00EA5465"/>
    <w:rsid w:val="00EA549C"/>
    <w:rsid w:val="00EA54AD"/>
    <w:rsid w:val="00EA555F"/>
    <w:rsid w:val="00EA5568"/>
    <w:rsid w:val="00EA556D"/>
    <w:rsid w:val="00EA557A"/>
    <w:rsid w:val="00EA5589"/>
    <w:rsid w:val="00EA55C2"/>
    <w:rsid w:val="00EA55C3"/>
    <w:rsid w:val="00EA55FF"/>
    <w:rsid w:val="00EA5613"/>
    <w:rsid w:val="00EA5641"/>
    <w:rsid w:val="00EA566F"/>
    <w:rsid w:val="00EA56AA"/>
    <w:rsid w:val="00EA56C9"/>
    <w:rsid w:val="00EA56DE"/>
    <w:rsid w:val="00EA56FA"/>
    <w:rsid w:val="00EA5704"/>
    <w:rsid w:val="00EA5725"/>
    <w:rsid w:val="00EA5726"/>
    <w:rsid w:val="00EA5732"/>
    <w:rsid w:val="00EA579B"/>
    <w:rsid w:val="00EA57CC"/>
    <w:rsid w:val="00EA57EC"/>
    <w:rsid w:val="00EA57ED"/>
    <w:rsid w:val="00EA581C"/>
    <w:rsid w:val="00EA584C"/>
    <w:rsid w:val="00EA58C0"/>
    <w:rsid w:val="00EA5937"/>
    <w:rsid w:val="00EA596B"/>
    <w:rsid w:val="00EA5975"/>
    <w:rsid w:val="00EA59B9"/>
    <w:rsid w:val="00EA59C2"/>
    <w:rsid w:val="00EA59F1"/>
    <w:rsid w:val="00EA5A2C"/>
    <w:rsid w:val="00EA5A33"/>
    <w:rsid w:val="00EA5A7E"/>
    <w:rsid w:val="00EA5A9D"/>
    <w:rsid w:val="00EA5AAC"/>
    <w:rsid w:val="00EA5AAD"/>
    <w:rsid w:val="00EA5AF5"/>
    <w:rsid w:val="00EA5AFA"/>
    <w:rsid w:val="00EA5B3F"/>
    <w:rsid w:val="00EA5B42"/>
    <w:rsid w:val="00EA5B69"/>
    <w:rsid w:val="00EA5B7A"/>
    <w:rsid w:val="00EA5BA3"/>
    <w:rsid w:val="00EA5BB1"/>
    <w:rsid w:val="00EA5C4C"/>
    <w:rsid w:val="00EA5C66"/>
    <w:rsid w:val="00EA5C6E"/>
    <w:rsid w:val="00EA5C7E"/>
    <w:rsid w:val="00EA5CBB"/>
    <w:rsid w:val="00EA5CD3"/>
    <w:rsid w:val="00EA5CF3"/>
    <w:rsid w:val="00EA5D14"/>
    <w:rsid w:val="00EA5D2B"/>
    <w:rsid w:val="00EA5D66"/>
    <w:rsid w:val="00EA5DD3"/>
    <w:rsid w:val="00EA5DF1"/>
    <w:rsid w:val="00EA5DF9"/>
    <w:rsid w:val="00EA5E08"/>
    <w:rsid w:val="00EA5E7C"/>
    <w:rsid w:val="00EA5E89"/>
    <w:rsid w:val="00EA5EAF"/>
    <w:rsid w:val="00EA5EB9"/>
    <w:rsid w:val="00EA5EC9"/>
    <w:rsid w:val="00EA5ECB"/>
    <w:rsid w:val="00EA5EF8"/>
    <w:rsid w:val="00EA5F2F"/>
    <w:rsid w:val="00EA5F46"/>
    <w:rsid w:val="00EA5F63"/>
    <w:rsid w:val="00EA5F6E"/>
    <w:rsid w:val="00EA5F99"/>
    <w:rsid w:val="00EA5F9E"/>
    <w:rsid w:val="00EA5FA2"/>
    <w:rsid w:val="00EA5FA4"/>
    <w:rsid w:val="00EA5FBD"/>
    <w:rsid w:val="00EA5FBE"/>
    <w:rsid w:val="00EA5FC9"/>
    <w:rsid w:val="00EA606B"/>
    <w:rsid w:val="00EA6072"/>
    <w:rsid w:val="00EA607A"/>
    <w:rsid w:val="00EA60C6"/>
    <w:rsid w:val="00EA60F3"/>
    <w:rsid w:val="00EA6104"/>
    <w:rsid w:val="00EA6119"/>
    <w:rsid w:val="00EA6138"/>
    <w:rsid w:val="00EA613A"/>
    <w:rsid w:val="00EA6140"/>
    <w:rsid w:val="00EA614B"/>
    <w:rsid w:val="00EA61C3"/>
    <w:rsid w:val="00EA61C6"/>
    <w:rsid w:val="00EA61CD"/>
    <w:rsid w:val="00EA6219"/>
    <w:rsid w:val="00EA6227"/>
    <w:rsid w:val="00EA6266"/>
    <w:rsid w:val="00EA62A9"/>
    <w:rsid w:val="00EA62FC"/>
    <w:rsid w:val="00EA6307"/>
    <w:rsid w:val="00EA630B"/>
    <w:rsid w:val="00EA6333"/>
    <w:rsid w:val="00EA633F"/>
    <w:rsid w:val="00EA63A8"/>
    <w:rsid w:val="00EA63D1"/>
    <w:rsid w:val="00EA63D5"/>
    <w:rsid w:val="00EA63E3"/>
    <w:rsid w:val="00EA641D"/>
    <w:rsid w:val="00EA6447"/>
    <w:rsid w:val="00EA64AD"/>
    <w:rsid w:val="00EA64AF"/>
    <w:rsid w:val="00EA64C6"/>
    <w:rsid w:val="00EA64FB"/>
    <w:rsid w:val="00EA6575"/>
    <w:rsid w:val="00EA6596"/>
    <w:rsid w:val="00EA65B1"/>
    <w:rsid w:val="00EA65C8"/>
    <w:rsid w:val="00EA65F5"/>
    <w:rsid w:val="00EA65FD"/>
    <w:rsid w:val="00EA6630"/>
    <w:rsid w:val="00EA663A"/>
    <w:rsid w:val="00EA668B"/>
    <w:rsid w:val="00EA66A0"/>
    <w:rsid w:val="00EA66B2"/>
    <w:rsid w:val="00EA6759"/>
    <w:rsid w:val="00EA679D"/>
    <w:rsid w:val="00EA67D7"/>
    <w:rsid w:val="00EA6816"/>
    <w:rsid w:val="00EA6827"/>
    <w:rsid w:val="00EA687B"/>
    <w:rsid w:val="00EA688D"/>
    <w:rsid w:val="00EA68F8"/>
    <w:rsid w:val="00EA6985"/>
    <w:rsid w:val="00EA698A"/>
    <w:rsid w:val="00EA6A47"/>
    <w:rsid w:val="00EA6A4E"/>
    <w:rsid w:val="00EA6A6C"/>
    <w:rsid w:val="00EA6A70"/>
    <w:rsid w:val="00EA6A94"/>
    <w:rsid w:val="00EA6AED"/>
    <w:rsid w:val="00EA6B27"/>
    <w:rsid w:val="00EA6B65"/>
    <w:rsid w:val="00EA6B9A"/>
    <w:rsid w:val="00EA6C7B"/>
    <w:rsid w:val="00EA6C83"/>
    <w:rsid w:val="00EA6D59"/>
    <w:rsid w:val="00EA6D9A"/>
    <w:rsid w:val="00EA6DC4"/>
    <w:rsid w:val="00EA6E01"/>
    <w:rsid w:val="00EA6E47"/>
    <w:rsid w:val="00EA6E93"/>
    <w:rsid w:val="00EA6EA7"/>
    <w:rsid w:val="00EA6EB6"/>
    <w:rsid w:val="00EA6EC2"/>
    <w:rsid w:val="00EA6F32"/>
    <w:rsid w:val="00EA6F58"/>
    <w:rsid w:val="00EA6F5D"/>
    <w:rsid w:val="00EA6F5F"/>
    <w:rsid w:val="00EA6FC2"/>
    <w:rsid w:val="00EA7071"/>
    <w:rsid w:val="00EA707B"/>
    <w:rsid w:val="00EA70A5"/>
    <w:rsid w:val="00EA7102"/>
    <w:rsid w:val="00EA714C"/>
    <w:rsid w:val="00EA7164"/>
    <w:rsid w:val="00EA7189"/>
    <w:rsid w:val="00EA71C0"/>
    <w:rsid w:val="00EA71F3"/>
    <w:rsid w:val="00EA726E"/>
    <w:rsid w:val="00EA72AC"/>
    <w:rsid w:val="00EA72AD"/>
    <w:rsid w:val="00EA72C3"/>
    <w:rsid w:val="00EA737D"/>
    <w:rsid w:val="00EA7391"/>
    <w:rsid w:val="00EA739E"/>
    <w:rsid w:val="00EA742F"/>
    <w:rsid w:val="00EA7432"/>
    <w:rsid w:val="00EA7469"/>
    <w:rsid w:val="00EA7496"/>
    <w:rsid w:val="00EA74E3"/>
    <w:rsid w:val="00EA7546"/>
    <w:rsid w:val="00EA7547"/>
    <w:rsid w:val="00EA7552"/>
    <w:rsid w:val="00EA762D"/>
    <w:rsid w:val="00EA7645"/>
    <w:rsid w:val="00EA765A"/>
    <w:rsid w:val="00EA76AA"/>
    <w:rsid w:val="00EA76F6"/>
    <w:rsid w:val="00EA770B"/>
    <w:rsid w:val="00EA770D"/>
    <w:rsid w:val="00EA7726"/>
    <w:rsid w:val="00EA774C"/>
    <w:rsid w:val="00EA774F"/>
    <w:rsid w:val="00EA7777"/>
    <w:rsid w:val="00EA77DD"/>
    <w:rsid w:val="00EA7861"/>
    <w:rsid w:val="00EA7863"/>
    <w:rsid w:val="00EA788B"/>
    <w:rsid w:val="00EA78D5"/>
    <w:rsid w:val="00EA78DB"/>
    <w:rsid w:val="00EA7923"/>
    <w:rsid w:val="00EA7952"/>
    <w:rsid w:val="00EA799E"/>
    <w:rsid w:val="00EA79E5"/>
    <w:rsid w:val="00EA79FF"/>
    <w:rsid w:val="00EA7A16"/>
    <w:rsid w:val="00EA7A27"/>
    <w:rsid w:val="00EA7A63"/>
    <w:rsid w:val="00EA7A8A"/>
    <w:rsid w:val="00EA7A8B"/>
    <w:rsid w:val="00EA7ADE"/>
    <w:rsid w:val="00EA7B10"/>
    <w:rsid w:val="00EA7B14"/>
    <w:rsid w:val="00EA7B7F"/>
    <w:rsid w:val="00EA7BAE"/>
    <w:rsid w:val="00EA7BC5"/>
    <w:rsid w:val="00EA7BEA"/>
    <w:rsid w:val="00EA7C04"/>
    <w:rsid w:val="00EA7C06"/>
    <w:rsid w:val="00EA7C4A"/>
    <w:rsid w:val="00EA7C7D"/>
    <w:rsid w:val="00EA7CAF"/>
    <w:rsid w:val="00EA7CB1"/>
    <w:rsid w:val="00EA7CD5"/>
    <w:rsid w:val="00EA7CED"/>
    <w:rsid w:val="00EA7D9B"/>
    <w:rsid w:val="00EA7DC1"/>
    <w:rsid w:val="00EA7E02"/>
    <w:rsid w:val="00EA7E06"/>
    <w:rsid w:val="00EA7E48"/>
    <w:rsid w:val="00EA7E4A"/>
    <w:rsid w:val="00EA7E59"/>
    <w:rsid w:val="00EA7E63"/>
    <w:rsid w:val="00EA7E93"/>
    <w:rsid w:val="00EA7EB8"/>
    <w:rsid w:val="00EA7EE3"/>
    <w:rsid w:val="00EA7F04"/>
    <w:rsid w:val="00EA7F13"/>
    <w:rsid w:val="00EA7F9A"/>
    <w:rsid w:val="00EA7FA8"/>
    <w:rsid w:val="00EA7FCD"/>
    <w:rsid w:val="00EB004B"/>
    <w:rsid w:val="00EB0091"/>
    <w:rsid w:val="00EB00C2"/>
    <w:rsid w:val="00EB00F3"/>
    <w:rsid w:val="00EB00FD"/>
    <w:rsid w:val="00EB010E"/>
    <w:rsid w:val="00EB0116"/>
    <w:rsid w:val="00EB0142"/>
    <w:rsid w:val="00EB0182"/>
    <w:rsid w:val="00EB019A"/>
    <w:rsid w:val="00EB01A6"/>
    <w:rsid w:val="00EB01AC"/>
    <w:rsid w:val="00EB01AE"/>
    <w:rsid w:val="00EB0229"/>
    <w:rsid w:val="00EB027C"/>
    <w:rsid w:val="00EB0290"/>
    <w:rsid w:val="00EB029F"/>
    <w:rsid w:val="00EB02A0"/>
    <w:rsid w:val="00EB02BB"/>
    <w:rsid w:val="00EB02C5"/>
    <w:rsid w:val="00EB02DA"/>
    <w:rsid w:val="00EB0321"/>
    <w:rsid w:val="00EB035D"/>
    <w:rsid w:val="00EB036A"/>
    <w:rsid w:val="00EB0382"/>
    <w:rsid w:val="00EB038A"/>
    <w:rsid w:val="00EB038E"/>
    <w:rsid w:val="00EB03F2"/>
    <w:rsid w:val="00EB0423"/>
    <w:rsid w:val="00EB04FD"/>
    <w:rsid w:val="00EB0546"/>
    <w:rsid w:val="00EB0571"/>
    <w:rsid w:val="00EB05B0"/>
    <w:rsid w:val="00EB05EA"/>
    <w:rsid w:val="00EB065B"/>
    <w:rsid w:val="00EB065D"/>
    <w:rsid w:val="00EB0692"/>
    <w:rsid w:val="00EB06A1"/>
    <w:rsid w:val="00EB06A5"/>
    <w:rsid w:val="00EB06B2"/>
    <w:rsid w:val="00EB0732"/>
    <w:rsid w:val="00EB0779"/>
    <w:rsid w:val="00EB07FC"/>
    <w:rsid w:val="00EB081C"/>
    <w:rsid w:val="00EB082B"/>
    <w:rsid w:val="00EB085D"/>
    <w:rsid w:val="00EB08D5"/>
    <w:rsid w:val="00EB091B"/>
    <w:rsid w:val="00EB092A"/>
    <w:rsid w:val="00EB0945"/>
    <w:rsid w:val="00EB0953"/>
    <w:rsid w:val="00EB0958"/>
    <w:rsid w:val="00EB095F"/>
    <w:rsid w:val="00EB0976"/>
    <w:rsid w:val="00EB09CF"/>
    <w:rsid w:val="00EB0A06"/>
    <w:rsid w:val="00EB0A81"/>
    <w:rsid w:val="00EB0ABC"/>
    <w:rsid w:val="00EB0AD4"/>
    <w:rsid w:val="00EB0B3A"/>
    <w:rsid w:val="00EB0B3F"/>
    <w:rsid w:val="00EB0C75"/>
    <w:rsid w:val="00EB0C97"/>
    <w:rsid w:val="00EB0C9A"/>
    <w:rsid w:val="00EB0CB1"/>
    <w:rsid w:val="00EB0D03"/>
    <w:rsid w:val="00EB0D4C"/>
    <w:rsid w:val="00EB0D87"/>
    <w:rsid w:val="00EB0DD5"/>
    <w:rsid w:val="00EB0DDC"/>
    <w:rsid w:val="00EB0E05"/>
    <w:rsid w:val="00EB0E38"/>
    <w:rsid w:val="00EB0E6D"/>
    <w:rsid w:val="00EB0E9B"/>
    <w:rsid w:val="00EB0EBD"/>
    <w:rsid w:val="00EB0EDE"/>
    <w:rsid w:val="00EB0EDF"/>
    <w:rsid w:val="00EB0F74"/>
    <w:rsid w:val="00EB0F94"/>
    <w:rsid w:val="00EB0FC5"/>
    <w:rsid w:val="00EB0FCC"/>
    <w:rsid w:val="00EB0FCD"/>
    <w:rsid w:val="00EB0FE9"/>
    <w:rsid w:val="00EB0FFF"/>
    <w:rsid w:val="00EB1038"/>
    <w:rsid w:val="00EB1086"/>
    <w:rsid w:val="00EB10BD"/>
    <w:rsid w:val="00EB10CA"/>
    <w:rsid w:val="00EB10E4"/>
    <w:rsid w:val="00EB1110"/>
    <w:rsid w:val="00EB1133"/>
    <w:rsid w:val="00EB1136"/>
    <w:rsid w:val="00EB119D"/>
    <w:rsid w:val="00EB11A8"/>
    <w:rsid w:val="00EB11AF"/>
    <w:rsid w:val="00EB120F"/>
    <w:rsid w:val="00EB1282"/>
    <w:rsid w:val="00EB129F"/>
    <w:rsid w:val="00EB12C3"/>
    <w:rsid w:val="00EB12E4"/>
    <w:rsid w:val="00EB12F9"/>
    <w:rsid w:val="00EB137D"/>
    <w:rsid w:val="00EB138A"/>
    <w:rsid w:val="00EB138B"/>
    <w:rsid w:val="00EB139E"/>
    <w:rsid w:val="00EB13F1"/>
    <w:rsid w:val="00EB13F8"/>
    <w:rsid w:val="00EB1488"/>
    <w:rsid w:val="00EB14AB"/>
    <w:rsid w:val="00EB14B2"/>
    <w:rsid w:val="00EB14BD"/>
    <w:rsid w:val="00EB14E2"/>
    <w:rsid w:val="00EB14E4"/>
    <w:rsid w:val="00EB14FA"/>
    <w:rsid w:val="00EB1501"/>
    <w:rsid w:val="00EB151A"/>
    <w:rsid w:val="00EB1625"/>
    <w:rsid w:val="00EB162B"/>
    <w:rsid w:val="00EB16A4"/>
    <w:rsid w:val="00EB16B4"/>
    <w:rsid w:val="00EB16D8"/>
    <w:rsid w:val="00EB1721"/>
    <w:rsid w:val="00EB1750"/>
    <w:rsid w:val="00EB175A"/>
    <w:rsid w:val="00EB175E"/>
    <w:rsid w:val="00EB1778"/>
    <w:rsid w:val="00EB17BB"/>
    <w:rsid w:val="00EB17FA"/>
    <w:rsid w:val="00EB1867"/>
    <w:rsid w:val="00EB189D"/>
    <w:rsid w:val="00EB18DC"/>
    <w:rsid w:val="00EB1906"/>
    <w:rsid w:val="00EB190F"/>
    <w:rsid w:val="00EB1917"/>
    <w:rsid w:val="00EB196E"/>
    <w:rsid w:val="00EB197A"/>
    <w:rsid w:val="00EB19B2"/>
    <w:rsid w:val="00EB19CA"/>
    <w:rsid w:val="00EB19EB"/>
    <w:rsid w:val="00EB19F0"/>
    <w:rsid w:val="00EB1A6B"/>
    <w:rsid w:val="00EB1A6D"/>
    <w:rsid w:val="00EB1A92"/>
    <w:rsid w:val="00EB1A9D"/>
    <w:rsid w:val="00EB1B19"/>
    <w:rsid w:val="00EB1B47"/>
    <w:rsid w:val="00EB1B6A"/>
    <w:rsid w:val="00EB1B7E"/>
    <w:rsid w:val="00EB1BAE"/>
    <w:rsid w:val="00EB1BE3"/>
    <w:rsid w:val="00EB1BEE"/>
    <w:rsid w:val="00EB1C53"/>
    <w:rsid w:val="00EB1C6D"/>
    <w:rsid w:val="00EB1C96"/>
    <w:rsid w:val="00EB1CC4"/>
    <w:rsid w:val="00EB1CD1"/>
    <w:rsid w:val="00EB1CD9"/>
    <w:rsid w:val="00EB1CDD"/>
    <w:rsid w:val="00EB1CF4"/>
    <w:rsid w:val="00EB1D11"/>
    <w:rsid w:val="00EB1D75"/>
    <w:rsid w:val="00EB1D78"/>
    <w:rsid w:val="00EB1DC7"/>
    <w:rsid w:val="00EB1DD7"/>
    <w:rsid w:val="00EB1DF7"/>
    <w:rsid w:val="00EB1E5D"/>
    <w:rsid w:val="00EB1F10"/>
    <w:rsid w:val="00EB1F37"/>
    <w:rsid w:val="00EB1F68"/>
    <w:rsid w:val="00EB1FAD"/>
    <w:rsid w:val="00EB1FDB"/>
    <w:rsid w:val="00EB204C"/>
    <w:rsid w:val="00EB2078"/>
    <w:rsid w:val="00EB20B1"/>
    <w:rsid w:val="00EB20EC"/>
    <w:rsid w:val="00EB211C"/>
    <w:rsid w:val="00EB2131"/>
    <w:rsid w:val="00EB2170"/>
    <w:rsid w:val="00EB2196"/>
    <w:rsid w:val="00EB219C"/>
    <w:rsid w:val="00EB2209"/>
    <w:rsid w:val="00EB2210"/>
    <w:rsid w:val="00EB2230"/>
    <w:rsid w:val="00EB2282"/>
    <w:rsid w:val="00EB2291"/>
    <w:rsid w:val="00EB2293"/>
    <w:rsid w:val="00EB2295"/>
    <w:rsid w:val="00EB2309"/>
    <w:rsid w:val="00EB2313"/>
    <w:rsid w:val="00EB231E"/>
    <w:rsid w:val="00EB23AE"/>
    <w:rsid w:val="00EB2402"/>
    <w:rsid w:val="00EB2404"/>
    <w:rsid w:val="00EB24D4"/>
    <w:rsid w:val="00EB24D8"/>
    <w:rsid w:val="00EB250A"/>
    <w:rsid w:val="00EB25B7"/>
    <w:rsid w:val="00EB25E9"/>
    <w:rsid w:val="00EB260D"/>
    <w:rsid w:val="00EB2637"/>
    <w:rsid w:val="00EB263B"/>
    <w:rsid w:val="00EB26BD"/>
    <w:rsid w:val="00EB26FB"/>
    <w:rsid w:val="00EB270E"/>
    <w:rsid w:val="00EB2764"/>
    <w:rsid w:val="00EB2766"/>
    <w:rsid w:val="00EB27AE"/>
    <w:rsid w:val="00EB2885"/>
    <w:rsid w:val="00EB2899"/>
    <w:rsid w:val="00EB289F"/>
    <w:rsid w:val="00EB28A9"/>
    <w:rsid w:val="00EB28B0"/>
    <w:rsid w:val="00EB2915"/>
    <w:rsid w:val="00EB2974"/>
    <w:rsid w:val="00EB2997"/>
    <w:rsid w:val="00EB299A"/>
    <w:rsid w:val="00EB29AD"/>
    <w:rsid w:val="00EB29AF"/>
    <w:rsid w:val="00EB29B7"/>
    <w:rsid w:val="00EB29C6"/>
    <w:rsid w:val="00EB29E4"/>
    <w:rsid w:val="00EB29EA"/>
    <w:rsid w:val="00EB2A48"/>
    <w:rsid w:val="00EB2A71"/>
    <w:rsid w:val="00EB2AEA"/>
    <w:rsid w:val="00EB2B0A"/>
    <w:rsid w:val="00EB2B0F"/>
    <w:rsid w:val="00EB2B1D"/>
    <w:rsid w:val="00EB2B52"/>
    <w:rsid w:val="00EB2B59"/>
    <w:rsid w:val="00EB2B73"/>
    <w:rsid w:val="00EB2BDD"/>
    <w:rsid w:val="00EB2BE6"/>
    <w:rsid w:val="00EB2C1D"/>
    <w:rsid w:val="00EB2C56"/>
    <w:rsid w:val="00EB2CFA"/>
    <w:rsid w:val="00EB2D11"/>
    <w:rsid w:val="00EB2D31"/>
    <w:rsid w:val="00EB2D44"/>
    <w:rsid w:val="00EB2DF2"/>
    <w:rsid w:val="00EB2E8C"/>
    <w:rsid w:val="00EB2EC6"/>
    <w:rsid w:val="00EB2F16"/>
    <w:rsid w:val="00EB2F58"/>
    <w:rsid w:val="00EB2F72"/>
    <w:rsid w:val="00EB2F90"/>
    <w:rsid w:val="00EB2FB5"/>
    <w:rsid w:val="00EB3008"/>
    <w:rsid w:val="00EB306D"/>
    <w:rsid w:val="00EB30E2"/>
    <w:rsid w:val="00EB30E3"/>
    <w:rsid w:val="00EB313C"/>
    <w:rsid w:val="00EB3173"/>
    <w:rsid w:val="00EB31A4"/>
    <w:rsid w:val="00EB31AE"/>
    <w:rsid w:val="00EB324E"/>
    <w:rsid w:val="00EB3271"/>
    <w:rsid w:val="00EB3288"/>
    <w:rsid w:val="00EB330D"/>
    <w:rsid w:val="00EB3315"/>
    <w:rsid w:val="00EB331C"/>
    <w:rsid w:val="00EB3323"/>
    <w:rsid w:val="00EB3383"/>
    <w:rsid w:val="00EB3389"/>
    <w:rsid w:val="00EB33A1"/>
    <w:rsid w:val="00EB33BB"/>
    <w:rsid w:val="00EB3407"/>
    <w:rsid w:val="00EB344B"/>
    <w:rsid w:val="00EB34ED"/>
    <w:rsid w:val="00EB3503"/>
    <w:rsid w:val="00EB3553"/>
    <w:rsid w:val="00EB3568"/>
    <w:rsid w:val="00EB3573"/>
    <w:rsid w:val="00EB35CC"/>
    <w:rsid w:val="00EB35EC"/>
    <w:rsid w:val="00EB35FD"/>
    <w:rsid w:val="00EB3657"/>
    <w:rsid w:val="00EB3667"/>
    <w:rsid w:val="00EB366D"/>
    <w:rsid w:val="00EB368B"/>
    <w:rsid w:val="00EB3696"/>
    <w:rsid w:val="00EB36BD"/>
    <w:rsid w:val="00EB3714"/>
    <w:rsid w:val="00EB3754"/>
    <w:rsid w:val="00EB37B5"/>
    <w:rsid w:val="00EB37CD"/>
    <w:rsid w:val="00EB37DA"/>
    <w:rsid w:val="00EB37E1"/>
    <w:rsid w:val="00EB37E9"/>
    <w:rsid w:val="00EB3833"/>
    <w:rsid w:val="00EB3848"/>
    <w:rsid w:val="00EB38C7"/>
    <w:rsid w:val="00EB38DA"/>
    <w:rsid w:val="00EB38DF"/>
    <w:rsid w:val="00EB38E0"/>
    <w:rsid w:val="00EB38EB"/>
    <w:rsid w:val="00EB3921"/>
    <w:rsid w:val="00EB393C"/>
    <w:rsid w:val="00EB3965"/>
    <w:rsid w:val="00EB398B"/>
    <w:rsid w:val="00EB3A01"/>
    <w:rsid w:val="00EB3A18"/>
    <w:rsid w:val="00EB3A1B"/>
    <w:rsid w:val="00EB3A20"/>
    <w:rsid w:val="00EB3A3E"/>
    <w:rsid w:val="00EB3AC7"/>
    <w:rsid w:val="00EB3AFA"/>
    <w:rsid w:val="00EB3B16"/>
    <w:rsid w:val="00EB3B77"/>
    <w:rsid w:val="00EB3BDA"/>
    <w:rsid w:val="00EB3C27"/>
    <w:rsid w:val="00EB3C2A"/>
    <w:rsid w:val="00EB3C49"/>
    <w:rsid w:val="00EB3C9A"/>
    <w:rsid w:val="00EB3CF5"/>
    <w:rsid w:val="00EB3CFE"/>
    <w:rsid w:val="00EB3D5B"/>
    <w:rsid w:val="00EB3E16"/>
    <w:rsid w:val="00EB3E1D"/>
    <w:rsid w:val="00EB3E35"/>
    <w:rsid w:val="00EB3E56"/>
    <w:rsid w:val="00EB3E92"/>
    <w:rsid w:val="00EB3EB2"/>
    <w:rsid w:val="00EB3EDB"/>
    <w:rsid w:val="00EB3EDC"/>
    <w:rsid w:val="00EB3EDE"/>
    <w:rsid w:val="00EB3EEC"/>
    <w:rsid w:val="00EB3F20"/>
    <w:rsid w:val="00EB3F40"/>
    <w:rsid w:val="00EB3F7B"/>
    <w:rsid w:val="00EB3FFE"/>
    <w:rsid w:val="00EB4056"/>
    <w:rsid w:val="00EB406A"/>
    <w:rsid w:val="00EB40AB"/>
    <w:rsid w:val="00EB40DF"/>
    <w:rsid w:val="00EB4107"/>
    <w:rsid w:val="00EB4138"/>
    <w:rsid w:val="00EB414E"/>
    <w:rsid w:val="00EB416D"/>
    <w:rsid w:val="00EB417C"/>
    <w:rsid w:val="00EB4180"/>
    <w:rsid w:val="00EB419E"/>
    <w:rsid w:val="00EB41AC"/>
    <w:rsid w:val="00EB41DE"/>
    <w:rsid w:val="00EB41E5"/>
    <w:rsid w:val="00EB4200"/>
    <w:rsid w:val="00EB4259"/>
    <w:rsid w:val="00EB428C"/>
    <w:rsid w:val="00EB428D"/>
    <w:rsid w:val="00EB4290"/>
    <w:rsid w:val="00EB42AD"/>
    <w:rsid w:val="00EB4351"/>
    <w:rsid w:val="00EB4367"/>
    <w:rsid w:val="00EB4376"/>
    <w:rsid w:val="00EB43B7"/>
    <w:rsid w:val="00EB4472"/>
    <w:rsid w:val="00EB44F6"/>
    <w:rsid w:val="00EB4505"/>
    <w:rsid w:val="00EB451F"/>
    <w:rsid w:val="00EB4523"/>
    <w:rsid w:val="00EB4531"/>
    <w:rsid w:val="00EB459C"/>
    <w:rsid w:val="00EB45D9"/>
    <w:rsid w:val="00EB4603"/>
    <w:rsid w:val="00EB4606"/>
    <w:rsid w:val="00EB4627"/>
    <w:rsid w:val="00EB4677"/>
    <w:rsid w:val="00EB468D"/>
    <w:rsid w:val="00EB4692"/>
    <w:rsid w:val="00EB46A3"/>
    <w:rsid w:val="00EB46F8"/>
    <w:rsid w:val="00EB4701"/>
    <w:rsid w:val="00EB470C"/>
    <w:rsid w:val="00EB470D"/>
    <w:rsid w:val="00EB4770"/>
    <w:rsid w:val="00EB4836"/>
    <w:rsid w:val="00EB4844"/>
    <w:rsid w:val="00EB484C"/>
    <w:rsid w:val="00EB4879"/>
    <w:rsid w:val="00EB48D1"/>
    <w:rsid w:val="00EB48F4"/>
    <w:rsid w:val="00EB4920"/>
    <w:rsid w:val="00EB4929"/>
    <w:rsid w:val="00EB492A"/>
    <w:rsid w:val="00EB4945"/>
    <w:rsid w:val="00EB49A5"/>
    <w:rsid w:val="00EB49EC"/>
    <w:rsid w:val="00EB4A46"/>
    <w:rsid w:val="00EB4A54"/>
    <w:rsid w:val="00EB4AC0"/>
    <w:rsid w:val="00EB4AC1"/>
    <w:rsid w:val="00EB4AF2"/>
    <w:rsid w:val="00EB4B0F"/>
    <w:rsid w:val="00EB4B1A"/>
    <w:rsid w:val="00EB4B2C"/>
    <w:rsid w:val="00EB4B32"/>
    <w:rsid w:val="00EB4B45"/>
    <w:rsid w:val="00EB4B4F"/>
    <w:rsid w:val="00EB4B65"/>
    <w:rsid w:val="00EB4BA9"/>
    <w:rsid w:val="00EB4BC1"/>
    <w:rsid w:val="00EB4BF6"/>
    <w:rsid w:val="00EB4C04"/>
    <w:rsid w:val="00EB4C70"/>
    <w:rsid w:val="00EB4C76"/>
    <w:rsid w:val="00EB4D27"/>
    <w:rsid w:val="00EB4D5D"/>
    <w:rsid w:val="00EB4D75"/>
    <w:rsid w:val="00EB4DB0"/>
    <w:rsid w:val="00EB4DE6"/>
    <w:rsid w:val="00EB4DF4"/>
    <w:rsid w:val="00EB4E0A"/>
    <w:rsid w:val="00EB4E2E"/>
    <w:rsid w:val="00EB4E42"/>
    <w:rsid w:val="00EB4E78"/>
    <w:rsid w:val="00EB4E86"/>
    <w:rsid w:val="00EB4E8B"/>
    <w:rsid w:val="00EB4EC6"/>
    <w:rsid w:val="00EB4ECB"/>
    <w:rsid w:val="00EB4ED3"/>
    <w:rsid w:val="00EB4EDF"/>
    <w:rsid w:val="00EB4EF2"/>
    <w:rsid w:val="00EB4F0F"/>
    <w:rsid w:val="00EB4F24"/>
    <w:rsid w:val="00EB4FA7"/>
    <w:rsid w:val="00EB5036"/>
    <w:rsid w:val="00EB5078"/>
    <w:rsid w:val="00EB50C0"/>
    <w:rsid w:val="00EB5177"/>
    <w:rsid w:val="00EB5179"/>
    <w:rsid w:val="00EB51DB"/>
    <w:rsid w:val="00EB51E3"/>
    <w:rsid w:val="00EB5217"/>
    <w:rsid w:val="00EB5277"/>
    <w:rsid w:val="00EB529A"/>
    <w:rsid w:val="00EB52B4"/>
    <w:rsid w:val="00EB52C1"/>
    <w:rsid w:val="00EB5339"/>
    <w:rsid w:val="00EB537A"/>
    <w:rsid w:val="00EB53A5"/>
    <w:rsid w:val="00EB53D0"/>
    <w:rsid w:val="00EB53FB"/>
    <w:rsid w:val="00EB5438"/>
    <w:rsid w:val="00EB54A4"/>
    <w:rsid w:val="00EB54B5"/>
    <w:rsid w:val="00EB54B9"/>
    <w:rsid w:val="00EB54F3"/>
    <w:rsid w:val="00EB551F"/>
    <w:rsid w:val="00EB5561"/>
    <w:rsid w:val="00EB55A4"/>
    <w:rsid w:val="00EB5615"/>
    <w:rsid w:val="00EB5624"/>
    <w:rsid w:val="00EB5640"/>
    <w:rsid w:val="00EB5685"/>
    <w:rsid w:val="00EB5696"/>
    <w:rsid w:val="00EB56C4"/>
    <w:rsid w:val="00EB570C"/>
    <w:rsid w:val="00EB5727"/>
    <w:rsid w:val="00EB57B4"/>
    <w:rsid w:val="00EB57C0"/>
    <w:rsid w:val="00EB57C3"/>
    <w:rsid w:val="00EB57E4"/>
    <w:rsid w:val="00EB5803"/>
    <w:rsid w:val="00EB5850"/>
    <w:rsid w:val="00EB5866"/>
    <w:rsid w:val="00EB589B"/>
    <w:rsid w:val="00EB58AA"/>
    <w:rsid w:val="00EB58C5"/>
    <w:rsid w:val="00EB58E3"/>
    <w:rsid w:val="00EB5952"/>
    <w:rsid w:val="00EB5954"/>
    <w:rsid w:val="00EB595C"/>
    <w:rsid w:val="00EB59A3"/>
    <w:rsid w:val="00EB59B2"/>
    <w:rsid w:val="00EB59B3"/>
    <w:rsid w:val="00EB59B4"/>
    <w:rsid w:val="00EB59C2"/>
    <w:rsid w:val="00EB59D1"/>
    <w:rsid w:val="00EB59E8"/>
    <w:rsid w:val="00EB5A29"/>
    <w:rsid w:val="00EB5A89"/>
    <w:rsid w:val="00EB5AC1"/>
    <w:rsid w:val="00EB5AE7"/>
    <w:rsid w:val="00EB5AF2"/>
    <w:rsid w:val="00EB5B13"/>
    <w:rsid w:val="00EB5B23"/>
    <w:rsid w:val="00EB5B40"/>
    <w:rsid w:val="00EB5B43"/>
    <w:rsid w:val="00EB5BB2"/>
    <w:rsid w:val="00EB5BD0"/>
    <w:rsid w:val="00EB5BD3"/>
    <w:rsid w:val="00EB5BD7"/>
    <w:rsid w:val="00EB5C4B"/>
    <w:rsid w:val="00EB5C74"/>
    <w:rsid w:val="00EB5C8B"/>
    <w:rsid w:val="00EB5CC0"/>
    <w:rsid w:val="00EB5CD1"/>
    <w:rsid w:val="00EB5CF5"/>
    <w:rsid w:val="00EB5D0E"/>
    <w:rsid w:val="00EB5D26"/>
    <w:rsid w:val="00EB5D42"/>
    <w:rsid w:val="00EB5D50"/>
    <w:rsid w:val="00EB5DC3"/>
    <w:rsid w:val="00EB5DDB"/>
    <w:rsid w:val="00EB5DDD"/>
    <w:rsid w:val="00EB5E1E"/>
    <w:rsid w:val="00EB5E3C"/>
    <w:rsid w:val="00EB5E40"/>
    <w:rsid w:val="00EB5E77"/>
    <w:rsid w:val="00EB5E7E"/>
    <w:rsid w:val="00EB5EB4"/>
    <w:rsid w:val="00EB5EDD"/>
    <w:rsid w:val="00EB5F0A"/>
    <w:rsid w:val="00EB5F27"/>
    <w:rsid w:val="00EB5F28"/>
    <w:rsid w:val="00EB5F35"/>
    <w:rsid w:val="00EB5FA7"/>
    <w:rsid w:val="00EB5FC1"/>
    <w:rsid w:val="00EB5FD6"/>
    <w:rsid w:val="00EB6041"/>
    <w:rsid w:val="00EB6054"/>
    <w:rsid w:val="00EB60B7"/>
    <w:rsid w:val="00EB60D1"/>
    <w:rsid w:val="00EB6161"/>
    <w:rsid w:val="00EB6162"/>
    <w:rsid w:val="00EB617B"/>
    <w:rsid w:val="00EB617F"/>
    <w:rsid w:val="00EB6191"/>
    <w:rsid w:val="00EB61B5"/>
    <w:rsid w:val="00EB61EA"/>
    <w:rsid w:val="00EB620C"/>
    <w:rsid w:val="00EB6211"/>
    <w:rsid w:val="00EB621F"/>
    <w:rsid w:val="00EB622B"/>
    <w:rsid w:val="00EB6255"/>
    <w:rsid w:val="00EB6261"/>
    <w:rsid w:val="00EB6270"/>
    <w:rsid w:val="00EB628B"/>
    <w:rsid w:val="00EB62CE"/>
    <w:rsid w:val="00EB62DB"/>
    <w:rsid w:val="00EB6326"/>
    <w:rsid w:val="00EB635F"/>
    <w:rsid w:val="00EB6385"/>
    <w:rsid w:val="00EB63B1"/>
    <w:rsid w:val="00EB63CD"/>
    <w:rsid w:val="00EB63D4"/>
    <w:rsid w:val="00EB63D6"/>
    <w:rsid w:val="00EB63E2"/>
    <w:rsid w:val="00EB641C"/>
    <w:rsid w:val="00EB6454"/>
    <w:rsid w:val="00EB645E"/>
    <w:rsid w:val="00EB649C"/>
    <w:rsid w:val="00EB650C"/>
    <w:rsid w:val="00EB652F"/>
    <w:rsid w:val="00EB653A"/>
    <w:rsid w:val="00EB6561"/>
    <w:rsid w:val="00EB6585"/>
    <w:rsid w:val="00EB65EA"/>
    <w:rsid w:val="00EB662C"/>
    <w:rsid w:val="00EB663B"/>
    <w:rsid w:val="00EB6655"/>
    <w:rsid w:val="00EB6658"/>
    <w:rsid w:val="00EB665D"/>
    <w:rsid w:val="00EB669F"/>
    <w:rsid w:val="00EB66CF"/>
    <w:rsid w:val="00EB66F4"/>
    <w:rsid w:val="00EB670B"/>
    <w:rsid w:val="00EB672D"/>
    <w:rsid w:val="00EB672F"/>
    <w:rsid w:val="00EB676D"/>
    <w:rsid w:val="00EB677F"/>
    <w:rsid w:val="00EB67F0"/>
    <w:rsid w:val="00EB680F"/>
    <w:rsid w:val="00EB6839"/>
    <w:rsid w:val="00EB6862"/>
    <w:rsid w:val="00EB686A"/>
    <w:rsid w:val="00EB6886"/>
    <w:rsid w:val="00EB68DA"/>
    <w:rsid w:val="00EB6921"/>
    <w:rsid w:val="00EB6928"/>
    <w:rsid w:val="00EB6945"/>
    <w:rsid w:val="00EB69F8"/>
    <w:rsid w:val="00EB6A43"/>
    <w:rsid w:val="00EB6A9D"/>
    <w:rsid w:val="00EB6B33"/>
    <w:rsid w:val="00EB6B37"/>
    <w:rsid w:val="00EB6B57"/>
    <w:rsid w:val="00EB6BD9"/>
    <w:rsid w:val="00EB6BDC"/>
    <w:rsid w:val="00EB6C1E"/>
    <w:rsid w:val="00EB6C1F"/>
    <w:rsid w:val="00EB6C5A"/>
    <w:rsid w:val="00EB6C5B"/>
    <w:rsid w:val="00EB6C85"/>
    <w:rsid w:val="00EB6C9F"/>
    <w:rsid w:val="00EB6CBA"/>
    <w:rsid w:val="00EB6CC3"/>
    <w:rsid w:val="00EB6CE1"/>
    <w:rsid w:val="00EB6D23"/>
    <w:rsid w:val="00EB6D4A"/>
    <w:rsid w:val="00EB6D59"/>
    <w:rsid w:val="00EB6D81"/>
    <w:rsid w:val="00EB6DD8"/>
    <w:rsid w:val="00EB6DE6"/>
    <w:rsid w:val="00EB6DE7"/>
    <w:rsid w:val="00EB6E12"/>
    <w:rsid w:val="00EB6E1D"/>
    <w:rsid w:val="00EB6E41"/>
    <w:rsid w:val="00EB6E4F"/>
    <w:rsid w:val="00EB6E51"/>
    <w:rsid w:val="00EB6E59"/>
    <w:rsid w:val="00EB6E65"/>
    <w:rsid w:val="00EB6E81"/>
    <w:rsid w:val="00EB6EA3"/>
    <w:rsid w:val="00EB6EAC"/>
    <w:rsid w:val="00EB6F01"/>
    <w:rsid w:val="00EB6F05"/>
    <w:rsid w:val="00EB6F3B"/>
    <w:rsid w:val="00EB6F58"/>
    <w:rsid w:val="00EB6F97"/>
    <w:rsid w:val="00EB6FB3"/>
    <w:rsid w:val="00EB7027"/>
    <w:rsid w:val="00EB704D"/>
    <w:rsid w:val="00EB706E"/>
    <w:rsid w:val="00EB70A7"/>
    <w:rsid w:val="00EB70ED"/>
    <w:rsid w:val="00EB7112"/>
    <w:rsid w:val="00EB7120"/>
    <w:rsid w:val="00EB7127"/>
    <w:rsid w:val="00EB7154"/>
    <w:rsid w:val="00EB7165"/>
    <w:rsid w:val="00EB7187"/>
    <w:rsid w:val="00EB71B7"/>
    <w:rsid w:val="00EB71E5"/>
    <w:rsid w:val="00EB71EA"/>
    <w:rsid w:val="00EB7224"/>
    <w:rsid w:val="00EB726B"/>
    <w:rsid w:val="00EB72B6"/>
    <w:rsid w:val="00EB72C4"/>
    <w:rsid w:val="00EB72E9"/>
    <w:rsid w:val="00EB7330"/>
    <w:rsid w:val="00EB7342"/>
    <w:rsid w:val="00EB7367"/>
    <w:rsid w:val="00EB73CB"/>
    <w:rsid w:val="00EB73D2"/>
    <w:rsid w:val="00EB7410"/>
    <w:rsid w:val="00EB7442"/>
    <w:rsid w:val="00EB7483"/>
    <w:rsid w:val="00EB749E"/>
    <w:rsid w:val="00EB74E5"/>
    <w:rsid w:val="00EB74E7"/>
    <w:rsid w:val="00EB74FC"/>
    <w:rsid w:val="00EB7574"/>
    <w:rsid w:val="00EB7598"/>
    <w:rsid w:val="00EB75AF"/>
    <w:rsid w:val="00EB75FD"/>
    <w:rsid w:val="00EB7617"/>
    <w:rsid w:val="00EB7656"/>
    <w:rsid w:val="00EB765C"/>
    <w:rsid w:val="00EB7673"/>
    <w:rsid w:val="00EB7686"/>
    <w:rsid w:val="00EB76A0"/>
    <w:rsid w:val="00EB76FA"/>
    <w:rsid w:val="00EB7707"/>
    <w:rsid w:val="00EB770C"/>
    <w:rsid w:val="00EB7723"/>
    <w:rsid w:val="00EB7736"/>
    <w:rsid w:val="00EB7740"/>
    <w:rsid w:val="00EB776F"/>
    <w:rsid w:val="00EB777E"/>
    <w:rsid w:val="00EB7791"/>
    <w:rsid w:val="00EB779B"/>
    <w:rsid w:val="00EB779E"/>
    <w:rsid w:val="00EB77E6"/>
    <w:rsid w:val="00EB7829"/>
    <w:rsid w:val="00EB785A"/>
    <w:rsid w:val="00EB78B3"/>
    <w:rsid w:val="00EB78D1"/>
    <w:rsid w:val="00EB78FA"/>
    <w:rsid w:val="00EB7911"/>
    <w:rsid w:val="00EB7959"/>
    <w:rsid w:val="00EB7A0A"/>
    <w:rsid w:val="00EB7A0B"/>
    <w:rsid w:val="00EB7A7D"/>
    <w:rsid w:val="00EB7A98"/>
    <w:rsid w:val="00EB7ACC"/>
    <w:rsid w:val="00EB7AF6"/>
    <w:rsid w:val="00EB7BEE"/>
    <w:rsid w:val="00EB7C10"/>
    <w:rsid w:val="00EB7C3A"/>
    <w:rsid w:val="00EB7C47"/>
    <w:rsid w:val="00EB7C55"/>
    <w:rsid w:val="00EB7CBA"/>
    <w:rsid w:val="00EB7CFD"/>
    <w:rsid w:val="00EB7DA1"/>
    <w:rsid w:val="00EB7DB0"/>
    <w:rsid w:val="00EB7DC5"/>
    <w:rsid w:val="00EB7E26"/>
    <w:rsid w:val="00EB7EBF"/>
    <w:rsid w:val="00EB7ECD"/>
    <w:rsid w:val="00EB7EE4"/>
    <w:rsid w:val="00EB7EE6"/>
    <w:rsid w:val="00EB7EFA"/>
    <w:rsid w:val="00EB7F1A"/>
    <w:rsid w:val="00EB7F3A"/>
    <w:rsid w:val="00EB7FA0"/>
    <w:rsid w:val="00EB7FF0"/>
    <w:rsid w:val="00EC0039"/>
    <w:rsid w:val="00EC003E"/>
    <w:rsid w:val="00EC0060"/>
    <w:rsid w:val="00EC0062"/>
    <w:rsid w:val="00EC0091"/>
    <w:rsid w:val="00EC0092"/>
    <w:rsid w:val="00EC0098"/>
    <w:rsid w:val="00EC00D0"/>
    <w:rsid w:val="00EC00F8"/>
    <w:rsid w:val="00EC0122"/>
    <w:rsid w:val="00EC012B"/>
    <w:rsid w:val="00EC0137"/>
    <w:rsid w:val="00EC015D"/>
    <w:rsid w:val="00EC017F"/>
    <w:rsid w:val="00EC0196"/>
    <w:rsid w:val="00EC0198"/>
    <w:rsid w:val="00EC019C"/>
    <w:rsid w:val="00EC01CC"/>
    <w:rsid w:val="00EC0261"/>
    <w:rsid w:val="00EC0281"/>
    <w:rsid w:val="00EC02A8"/>
    <w:rsid w:val="00EC02BC"/>
    <w:rsid w:val="00EC02E2"/>
    <w:rsid w:val="00EC02E6"/>
    <w:rsid w:val="00EC02F8"/>
    <w:rsid w:val="00EC0344"/>
    <w:rsid w:val="00EC0352"/>
    <w:rsid w:val="00EC0354"/>
    <w:rsid w:val="00EC038F"/>
    <w:rsid w:val="00EC0393"/>
    <w:rsid w:val="00EC03C0"/>
    <w:rsid w:val="00EC0417"/>
    <w:rsid w:val="00EC0472"/>
    <w:rsid w:val="00EC0581"/>
    <w:rsid w:val="00EC05FC"/>
    <w:rsid w:val="00EC064D"/>
    <w:rsid w:val="00EC065E"/>
    <w:rsid w:val="00EC067F"/>
    <w:rsid w:val="00EC06A1"/>
    <w:rsid w:val="00EC06C4"/>
    <w:rsid w:val="00EC06D7"/>
    <w:rsid w:val="00EC06DC"/>
    <w:rsid w:val="00EC06FF"/>
    <w:rsid w:val="00EC072F"/>
    <w:rsid w:val="00EC0743"/>
    <w:rsid w:val="00EC0889"/>
    <w:rsid w:val="00EC08AB"/>
    <w:rsid w:val="00EC08E3"/>
    <w:rsid w:val="00EC08EE"/>
    <w:rsid w:val="00EC0900"/>
    <w:rsid w:val="00EC0908"/>
    <w:rsid w:val="00EC0927"/>
    <w:rsid w:val="00EC0935"/>
    <w:rsid w:val="00EC0981"/>
    <w:rsid w:val="00EC0984"/>
    <w:rsid w:val="00EC0989"/>
    <w:rsid w:val="00EC09BC"/>
    <w:rsid w:val="00EC09CF"/>
    <w:rsid w:val="00EC09DF"/>
    <w:rsid w:val="00EC09F1"/>
    <w:rsid w:val="00EC09F3"/>
    <w:rsid w:val="00EC09F7"/>
    <w:rsid w:val="00EC09FB"/>
    <w:rsid w:val="00EC0A14"/>
    <w:rsid w:val="00EC0A1F"/>
    <w:rsid w:val="00EC0A20"/>
    <w:rsid w:val="00EC0A2A"/>
    <w:rsid w:val="00EC0A30"/>
    <w:rsid w:val="00EC0A7E"/>
    <w:rsid w:val="00EC0A8D"/>
    <w:rsid w:val="00EC0AA6"/>
    <w:rsid w:val="00EC0ACB"/>
    <w:rsid w:val="00EC0AE3"/>
    <w:rsid w:val="00EC0B3F"/>
    <w:rsid w:val="00EC0BC2"/>
    <w:rsid w:val="00EC0BE2"/>
    <w:rsid w:val="00EC0C4C"/>
    <w:rsid w:val="00EC0C53"/>
    <w:rsid w:val="00EC0CAC"/>
    <w:rsid w:val="00EC0CAD"/>
    <w:rsid w:val="00EC0CD5"/>
    <w:rsid w:val="00EC0D3A"/>
    <w:rsid w:val="00EC0D4A"/>
    <w:rsid w:val="00EC0D54"/>
    <w:rsid w:val="00EC0D5E"/>
    <w:rsid w:val="00EC0D95"/>
    <w:rsid w:val="00EC0D9C"/>
    <w:rsid w:val="00EC0DE2"/>
    <w:rsid w:val="00EC0DE6"/>
    <w:rsid w:val="00EC0E08"/>
    <w:rsid w:val="00EC0E09"/>
    <w:rsid w:val="00EC0E0E"/>
    <w:rsid w:val="00EC0E3D"/>
    <w:rsid w:val="00EC0E64"/>
    <w:rsid w:val="00EC0E88"/>
    <w:rsid w:val="00EC0E97"/>
    <w:rsid w:val="00EC0EA7"/>
    <w:rsid w:val="00EC0EC0"/>
    <w:rsid w:val="00EC0ECC"/>
    <w:rsid w:val="00EC0EEB"/>
    <w:rsid w:val="00EC0EF1"/>
    <w:rsid w:val="00EC0F35"/>
    <w:rsid w:val="00EC0F52"/>
    <w:rsid w:val="00EC0F65"/>
    <w:rsid w:val="00EC0FC1"/>
    <w:rsid w:val="00EC0FF8"/>
    <w:rsid w:val="00EC101F"/>
    <w:rsid w:val="00EC1051"/>
    <w:rsid w:val="00EC1082"/>
    <w:rsid w:val="00EC1093"/>
    <w:rsid w:val="00EC10A6"/>
    <w:rsid w:val="00EC10B5"/>
    <w:rsid w:val="00EC10DA"/>
    <w:rsid w:val="00EC10E2"/>
    <w:rsid w:val="00EC1110"/>
    <w:rsid w:val="00EC1123"/>
    <w:rsid w:val="00EC1129"/>
    <w:rsid w:val="00EC113F"/>
    <w:rsid w:val="00EC114E"/>
    <w:rsid w:val="00EC11DB"/>
    <w:rsid w:val="00EC128B"/>
    <w:rsid w:val="00EC131B"/>
    <w:rsid w:val="00EC137E"/>
    <w:rsid w:val="00EC13B4"/>
    <w:rsid w:val="00EC13C3"/>
    <w:rsid w:val="00EC142A"/>
    <w:rsid w:val="00EC144F"/>
    <w:rsid w:val="00EC1461"/>
    <w:rsid w:val="00EC148A"/>
    <w:rsid w:val="00EC149E"/>
    <w:rsid w:val="00EC14BF"/>
    <w:rsid w:val="00EC14C5"/>
    <w:rsid w:val="00EC14CC"/>
    <w:rsid w:val="00EC14DD"/>
    <w:rsid w:val="00EC14E9"/>
    <w:rsid w:val="00EC1504"/>
    <w:rsid w:val="00EC151A"/>
    <w:rsid w:val="00EC1525"/>
    <w:rsid w:val="00EC1578"/>
    <w:rsid w:val="00EC158E"/>
    <w:rsid w:val="00EC1599"/>
    <w:rsid w:val="00EC159A"/>
    <w:rsid w:val="00EC15C7"/>
    <w:rsid w:val="00EC15DA"/>
    <w:rsid w:val="00EC15FB"/>
    <w:rsid w:val="00EC1604"/>
    <w:rsid w:val="00EC1633"/>
    <w:rsid w:val="00EC167F"/>
    <w:rsid w:val="00EC1681"/>
    <w:rsid w:val="00EC16AD"/>
    <w:rsid w:val="00EC16C8"/>
    <w:rsid w:val="00EC16E4"/>
    <w:rsid w:val="00EC16E5"/>
    <w:rsid w:val="00EC1702"/>
    <w:rsid w:val="00EC1715"/>
    <w:rsid w:val="00EC172A"/>
    <w:rsid w:val="00EC172F"/>
    <w:rsid w:val="00EC174A"/>
    <w:rsid w:val="00EC1760"/>
    <w:rsid w:val="00EC1766"/>
    <w:rsid w:val="00EC177D"/>
    <w:rsid w:val="00EC17C0"/>
    <w:rsid w:val="00EC1849"/>
    <w:rsid w:val="00EC1854"/>
    <w:rsid w:val="00EC185D"/>
    <w:rsid w:val="00EC18AD"/>
    <w:rsid w:val="00EC18CB"/>
    <w:rsid w:val="00EC192D"/>
    <w:rsid w:val="00EC1963"/>
    <w:rsid w:val="00EC1982"/>
    <w:rsid w:val="00EC1989"/>
    <w:rsid w:val="00EC19B6"/>
    <w:rsid w:val="00EC19C8"/>
    <w:rsid w:val="00EC19EB"/>
    <w:rsid w:val="00EC19EF"/>
    <w:rsid w:val="00EC1A28"/>
    <w:rsid w:val="00EC1A42"/>
    <w:rsid w:val="00EC1A93"/>
    <w:rsid w:val="00EC1A99"/>
    <w:rsid w:val="00EC1A9E"/>
    <w:rsid w:val="00EC1AD2"/>
    <w:rsid w:val="00EC1AF7"/>
    <w:rsid w:val="00EC1B35"/>
    <w:rsid w:val="00EC1B9D"/>
    <w:rsid w:val="00EC1BAA"/>
    <w:rsid w:val="00EC1C33"/>
    <w:rsid w:val="00EC1C91"/>
    <w:rsid w:val="00EC1D00"/>
    <w:rsid w:val="00EC1D03"/>
    <w:rsid w:val="00EC1D22"/>
    <w:rsid w:val="00EC1D2B"/>
    <w:rsid w:val="00EC1D3C"/>
    <w:rsid w:val="00EC1D4E"/>
    <w:rsid w:val="00EC1D4F"/>
    <w:rsid w:val="00EC1D5B"/>
    <w:rsid w:val="00EC1D64"/>
    <w:rsid w:val="00EC1DA3"/>
    <w:rsid w:val="00EC1E40"/>
    <w:rsid w:val="00EC1E51"/>
    <w:rsid w:val="00EC1EAE"/>
    <w:rsid w:val="00EC1F2F"/>
    <w:rsid w:val="00EC1F33"/>
    <w:rsid w:val="00EC1F3E"/>
    <w:rsid w:val="00EC1F57"/>
    <w:rsid w:val="00EC1F87"/>
    <w:rsid w:val="00EC1FBA"/>
    <w:rsid w:val="00EC1FE4"/>
    <w:rsid w:val="00EC2018"/>
    <w:rsid w:val="00EC202C"/>
    <w:rsid w:val="00EC2038"/>
    <w:rsid w:val="00EC2057"/>
    <w:rsid w:val="00EC2070"/>
    <w:rsid w:val="00EC2077"/>
    <w:rsid w:val="00EC2099"/>
    <w:rsid w:val="00EC20B5"/>
    <w:rsid w:val="00EC20F2"/>
    <w:rsid w:val="00EC212A"/>
    <w:rsid w:val="00EC2173"/>
    <w:rsid w:val="00EC2183"/>
    <w:rsid w:val="00EC21EE"/>
    <w:rsid w:val="00EC21F3"/>
    <w:rsid w:val="00EC2208"/>
    <w:rsid w:val="00EC221F"/>
    <w:rsid w:val="00EC225C"/>
    <w:rsid w:val="00EC22D7"/>
    <w:rsid w:val="00EC22FA"/>
    <w:rsid w:val="00EC231A"/>
    <w:rsid w:val="00EC2320"/>
    <w:rsid w:val="00EC23AE"/>
    <w:rsid w:val="00EC23B3"/>
    <w:rsid w:val="00EC23DD"/>
    <w:rsid w:val="00EC2406"/>
    <w:rsid w:val="00EC2435"/>
    <w:rsid w:val="00EC244E"/>
    <w:rsid w:val="00EC2455"/>
    <w:rsid w:val="00EC24A7"/>
    <w:rsid w:val="00EC24AF"/>
    <w:rsid w:val="00EC24B2"/>
    <w:rsid w:val="00EC24B6"/>
    <w:rsid w:val="00EC24D0"/>
    <w:rsid w:val="00EC250E"/>
    <w:rsid w:val="00EC2526"/>
    <w:rsid w:val="00EC2567"/>
    <w:rsid w:val="00EC2598"/>
    <w:rsid w:val="00EC25B1"/>
    <w:rsid w:val="00EC25BF"/>
    <w:rsid w:val="00EC25D6"/>
    <w:rsid w:val="00EC26E0"/>
    <w:rsid w:val="00EC26F6"/>
    <w:rsid w:val="00EC2729"/>
    <w:rsid w:val="00EC2739"/>
    <w:rsid w:val="00EC2749"/>
    <w:rsid w:val="00EC278E"/>
    <w:rsid w:val="00EC27A8"/>
    <w:rsid w:val="00EC27CE"/>
    <w:rsid w:val="00EC2800"/>
    <w:rsid w:val="00EC2827"/>
    <w:rsid w:val="00EC283F"/>
    <w:rsid w:val="00EC2843"/>
    <w:rsid w:val="00EC2858"/>
    <w:rsid w:val="00EC2862"/>
    <w:rsid w:val="00EC2872"/>
    <w:rsid w:val="00EC28D1"/>
    <w:rsid w:val="00EC2914"/>
    <w:rsid w:val="00EC2939"/>
    <w:rsid w:val="00EC2948"/>
    <w:rsid w:val="00EC2971"/>
    <w:rsid w:val="00EC298F"/>
    <w:rsid w:val="00EC29C0"/>
    <w:rsid w:val="00EC2A54"/>
    <w:rsid w:val="00EC2A96"/>
    <w:rsid w:val="00EC2A99"/>
    <w:rsid w:val="00EC2A9A"/>
    <w:rsid w:val="00EC2AA0"/>
    <w:rsid w:val="00EC2ADD"/>
    <w:rsid w:val="00EC2AE6"/>
    <w:rsid w:val="00EC2B05"/>
    <w:rsid w:val="00EC2B16"/>
    <w:rsid w:val="00EC2B38"/>
    <w:rsid w:val="00EC2B6F"/>
    <w:rsid w:val="00EC2BA3"/>
    <w:rsid w:val="00EC2BB4"/>
    <w:rsid w:val="00EC2BBD"/>
    <w:rsid w:val="00EC2BCB"/>
    <w:rsid w:val="00EC2C08"/>
    <w:rsid w:val="00EC2C26"/>
    <w:rsid w:val="00EC2C2A"/>
    <w:rsid w:val="00EC2C3D"/>
    <w:rsid w:val="00EC2C4D"/>
    <w:rsid w:val="00EC2C5D"/>
    <w:rsid w:val="00EC2C69"/>
    <w:rsid w:val="00EC2C9F"/>
    <w:rsid w:val="00EC2CBE"/>
    <w:rsid w:val="00EC2CCD"/>
    <w:rsid w:val="00EC2CE3"/>
    <w:rsid w:val="00EC2D13"/>
    <w:rsid w:val="00EC2D26"/>
    <w:rsid w:val="00EC2DC5"/>
    <w:rsid w:val="00EC2E97"/>
    <w:rsid w:val="00EC2ED8"/>
    <w:rsid w:val="00EC2F06"/>
    <w:rsid w:val="00EC2F89"/>
    <w:rsid w:val="00EC2FBE"/>
    <w:rsid w:val="00EC3024"/>
    <w:rsid w:val="00EC3037"/>
    <w:rsid w:val="00EC30A8"/>
    <w:rsid w:val="00EC315A"/>
    <w:rsid w:val="00EC31BA"/>
    <w:rsid w:val="00EC3213"/>
    <w:rsid w:val="00EC3250"/>
    <w:rsid w:val="00EC3252"/>
    <w:rsid w:val="00EC3255"/>
    <w:rsid w:val="00EC326D"/>
    <w:rsid w:val="00EC32A8"/>
    <w:rsid w:val="00EC32DF"/>
    <w:rsid w:val="00EC32E6"/>
    <w:rsid w:val="00EC3336"/>
    <w:rsid w:val="00EC3351"/>
    <w:rsid w:val="00EC336D"/>
    <w:rsid w:val="00EC336F"/>
    <w:rsid w:val="00EC339B"/>
    <w:rsid w:val="00EC33BD"/>
    <w:rsid w:val="00EC3419"/>
    <w:rsid w:val="00EC3420"/>
    <w:rsid w:val="00EC3432"/>
    <w:rsid w:val="00EC345E"/>
    <w:rsid w:val="00EC349A"/>
    <w:rsid w:val="00EC34CE"/>
    <w:rsid w:val="00EC34CF"/>
    <w:rsid w:val="00EC34D6"/>
    <w:rsid w:val="00EC34DB"/>
    <w:rsid w:val="00EC34EA"/>
    <w:rsid w:val="00EC34EC"/>
    <w:rsid w:val="00EC34F7"/>
    <w:rsid w:val="00EC3518"/>
    <w:rsid w:val="00EC3521"/>
    <w:rsid w:val="00EC352F"/>
    <w:rsid w:val="00EC3553"/>
    <w:rsid w:val="00EC35DD"/>
    <w:rsid w:val="00EC3622"/>
    <w:rsid w:val="00EC3629"/>
    <w:rsid w:val="00EC3639"/>
    <w:rsid w:val="00EC36A4"/>
    <w:rsid w:val="00EC36BD"/>
    <w:rsid w:val="00EC36EA"/>
    <w:rsid w:val="00EC3701"/>
    <w:rsid w:val="00EC3704"/>
    <w:rsid w:val="00EC3708"/>
    <w:rsid w:val="00EC370D"/>
    <w:rsid w:val="00EC3726"/>
    <w:rsid w:val="00EC37A2"/>
    <w:rsid w:val="00EC3828"/>
    <w:rsid w:val="00EC3834"/>
    <w:rsid w:val="00EC3889"/>
    <w:rsid w:val="00EC3899"/>
    <w:rsid w:val="00EC38A3"/>
    <w:rsid w:val="00EC38B9"/>
    <w:rsid w:val="00EC38DA"/>
    <w:rsid w:val="00EC38FA"/>
    <w:rsid w:val="00EC3912"/>
    <w:rsid w:val="00EC3986"/>
    <w:rsid w:val="00EC3994"/>
    <w:rsid w:val="00EC39F3"/>
    <w:rsid w:val="00EC3A34"/>
    <w:rsid w:val="00EC3A5C"/>
    <w:rsid w:val="00EC3A5F"/>
    <w:rsid w:val="00EC3AC5"/>
    <w:rsid w:val="00EC3AF8"/>
    <w:rsid w:val="00EC3B31"/>
    <w:rsid w:val="00EC3B5E"/>
    <w:rsid w:val="00EC3B8B"/>
    <w:rsid w:val="00EC3BE2"/>
    <w:rsid w:val="00EC3C4B"/>
    <w:rsid w:val="00EC3CD7"/>
    <w:rsid w:val="00EC3CDA"/>
    <w:rsid w:val="00EC3CEF"/>
    <w:rsid w:val="00EC3CF2"/>
    <w:rsid w:val="00EC3D22"/>
    <w:rsid w:val="00EC3D26"/>
    <w:rsid w:val="00EC3D80"/>
    <w:rsid w:val="00EC3D83"/>
    <w:rsid w:val="00EC3D86"/>
    <w:rsid w:val="00EC3D8C"/>
    <w:rsid w:val="00EC3DC1"/>
    <w:rsid w:val="00EC3DEF"/>
    <w:rsid w:val="00EC3DFC"/>
    <w:rsid w:val="00EC3E40"/>
    <w:rsid w:val="00EC3E48"/>
    <w:rsid w:val="00EC3E69"/>
    <w:rsid w:val="00EC3E7F"/>
    <w:rsid w:val="00EC3EA0"/>
    <w:rsid w:val="00EC3EFD"/>
    <w:rsid w:val="00EC3F03"/>
    <w:rsid w:val="00EC3F35"/>
    <w:rsid w:val="00EC3F41"/>
    <w:rsid w:val="00EC3F73"/>
    <w:rsid w:val="00EC3F93"/>
    <w:rsid w:val="00EC401A"/>
    <w:rsid w:val="00EC4028"/>
    <w:rsid w:val="00EC4038"/>
    <w:rsid w:val="00EC4064"/>
    <w:rsid w:val="00EC410B"/>
    <w:rsid w:val="00EC4131"/>
    <w:rsid w:val="00EC421F"/>
    <w:rsid w:val="00EC424F"/>
    <w:rsid w:val="00EC4271"/>
    <w:rsid w:val="00EC42CC"/>
    <w:rsid w:val="00EC42D8"/>
    <w:rsid w:val="00EC42DB"/>
    <w:rsid w:val="00EC42DE"/>
    <w:rsid w:val="00EC4333"/>
    <w:rsid w:val="00EC4378"/>
    <w:rsid w:val="00EC4385"/>
    <w:rsid w:val="00EC4389"/>
    <w:rsid w:val="00EC43DE"/>
    <w:rsid w:val="00EC43E8"/>
    <w:rsid w:val="00EC43F0"/>
    <w:rsid w:val="00EC43FC"/>
    <w:rsid w:val="00EC4410"/>
    <w:rsid w:val="00EC4449"/>
    <w:rsid w:val="00EC444C"/>
    <w:rsid w:val="00EC445D"/>
    <w:rsid w:val="00EC4487"/>
    <w:rsid w:val="00EC44AA"/>
    <w:rsid w:val="00EC44D5"/>
    <w:rsid w:val="00EC44DB"/>
    <w:rsid w:val="00EC44F0"/>
    <w:rsid w:val="00EC4540"/>
    <w:rsid w:val="00EC4581"/>
    <w:rsid w:val="00EC4583"/>
    <w:rsid w:val="00EC459E"/>
    <w:rsid w:val="00EC45D4"/>
    <w:rsid w:val="00EC45E6"/>
    <w:rsid w:val="00EC4602"/>
    <w:rsid w:val="00EC462E"/>
    <w:rsid w:val="00EC4663"/>
    <w:rsid w:val="00EC4664"/>
    <w:rsid w:val="00EC4675"/>
    <w:rsid w:val="00EC4691"/>
    <w:rsid w:val="00EC46C6"/>
    <w:rsid w:val="00EC46CA"/>
    <w:rsid w:val="00EC4721"/>
    <w:rsid w:val="00EC4739"/>
    <w:rsid w:val="00EC473D"/>
    <w:rsid w:val="00EC479E"/>
    <w:rsid w:val="00EC479F"/>
    <w:rsid w:val="00EC4802"/>
    <w:rsid w:val="00EC485E"/>
    <w:rsid w:val="00EC494C"/>
    <w:rsid w:val="00EC495F"/>
    <w:rsid w:val="00EC496D"/>
    <w:rsid w:val="00EC497C"/>
    <w:rsid w:val="00EC49A9"/>
    <w:rsid w:val="00EC49D8"/>
    <w:rsid w:val="00EC49E1"/>
    <w:rsid w:val="00EC49EC"/>
    <w:rsid w:val="00EC49F2"/>
    <w:rsid w:val="00EC4A0F"/>
    <w:rsid w:val="00EC4A64"/>
    <w:rsid w:val="00EC4A71"/>
    <w:rsid w:val="00EC4AA3"/>
    <w:rsid w:val="00EC4B3B"/>
    <w:rsid w:val="00EC4B43"/>
    <w:rsid w:val="00EC4BC8"/>
    <w:rsid w:val="00EC4BDD"/>
    <w:rsid w:val="00EC4BE0"/>
    <w:rsid w:val="00EC4C38"/>
    <w:rsid w:val="00EC4C55"/>
    <w:rsid w:val="00EC4D03"/>
    <w:rsid w:val="00EC4D3B"/>
    <w:rsid w:val="00EC4D4B"/>
    <w:rsid w:val="00EC4D98"/>
    <w:rsid w:val="00EC4DC6"/>
    <w:rsid w:val="00EC4DDD"/>
    <w:rsid w:val="00EC4E3C"/>
    <w:rsid w:val="00EC4E59"/>
    <w:rsid w:val="00EC4E5A"/>
    <w:rsid w:val="00EC4E60"/>
    <w:rsid w:val="00EC4E83"/>
    <w:rsid w:val="00EC4EA6"/>
    <w:rsid w:val="00EC4EAB"/>
    <w:rsid w:val="00EC4EC4"/>
    <w:rsid w:val="00EC4F29"/>
    <w:rsid w:val="00EC4F36"/>
    <w:rsid w:val="00EC4F3F"/>
    <w:rsid w:val="00EC4F82"/>
    <w:rsid w:val="00EC4F94"/>
    <w:rsid w:val="00EC4FC6"/>
    <w:rsid w:val="00EC500C"/>
    <w:rsid w:val="00EC502C"/>
    <w:rsid w:val="00EC504D"/>
    <w:rsid w:val="00EC504E"/>
    <w:rsid w:val="00EC5054"/>
    <w:rsid w:val="00EC5064"/>
    <w:rsid w:val="00EC50B5"/>
    <w:rsid w:val="00EC50E2"/>
    <w:rsid w:val="00EC50F2"/>
    <w:rsid w:val="00EC5106"/>
    <w:rsid w:val="00EC5107"/>
    <w:rsid w:val="00EC5123"/>
    <w:rsid w:val="00EC51E6"/>
    <w:rsid w:val="00EC523D"/>
    <w:rsid w:val="00EC527D"/>
    <w:rsid w:val="00EC52C2"/>
    <w:rsid w:val="00EC52F6"/>
    <w:rsid w:val="00EC5341"/>
    <w:rsid w:val="00EC5358"/>
    <w:rsid w:val="00EC5384"/>
    <w:rsid w:val="00EC53CC"/>
    <w:rsid w:val="00EC53F7"/>
    <w:rsid w:val="00EC5404"/>
    <w:rsid w:val="00EC5411"/>
    <w:rsid w:val="00EC5437"/>
    <w:rsid w:val="00EC5448"/>
    <w:rsid w:val="00EC5476"/>
    <w:rsid w:val="00EC54BB"/>
    <w:rsid w:val="00EC54E7"/>
    <w:rsid w:val="00EC5531"/>
    <w:rsid w:val="00EC5548"/>
    <w:rsid w:val="00EC554F"/>
    <w:rsid w:val="00EC5553"/>
    <w:rsid w:val="00EC558A"/>
    <w:rsid w:val="00EC55E9"/>
    <w:rsid w:val="00EC55FB"/>
    <w:rsid w:val="00EC5603"/>
    <w:rsid w:val="00EC566F"/>
    <w:rsid w:val="00EC56E2"/>
    <w:rsid w:val="00EC5761"/>
    <w:rsid w:val="00EC5778"/>
    <w:rsid w:val="00EC578F"/>
    <w:rsid w:val="00EC57C7"/>
    <w:rsid w:val="00EC57DD"/>
    <w:rsid w:val="00EC57FA"/>
    <w:rsid w:val="00EC5890"/>
    <w:rsid w:val="00EC58B0"/>
    <w:rsid w:val="00EC5927"/>
    <w:rsid w:val="00EC59CF"/>
    <w:rsid w:val="00EC5A06"/>
    <w:rsid w:val="00EC5A14"/>
    <w:rsid w:val="00EC5A98"/>
    <w:rsid w:val="00EC5A9E"/>
    <w:rsid w:val="00EC5AB1"/>
    <w:rsid w:val="00EC5AB2"/>
    <w:rsid w:val="00EC5AE1"/>
    <w:rsid w:val="00EC5AE2"/>
    <w:rsid w:val="00EC5B14"/>
    <w:rsid w:val="00EC5B16"/>
    <w:rsid w:val="00EC5B1A"/>
    <w:rsid w:val="00EC5B31"/>
    <w:rsid w:val="00EC5BA8"/>
    <w:rsid w:val="00EC5BE3"/>
    <w:rsid w:val="00EC5BE9"/>
    <w:rsid w:val="00EC5BFE"/>
    <w:rsid w:val="00EC5C23"/>
    <w:rsid w:val="00EC5C2A"/>
    <w:rsid w:val="00EC5C8A"/>
    <w:rsid w:val="00EC5C8B"/>
    <w:rsid w:val="00EC5CAA"/>
    <w:rsid w:val="00EC5D05"/>
    <w:rsid w:val="00EC5D0A"/>
    <w:rsid w:val="00EC5D0C"/>
    <w:rsid w:val="00EC5D10"/>
    <w:rsid w:val="00EC5DB1"/>
    <w:rsid w:val="00EC5DBA"/>
    <w:rsid w:val="00EC5E04"/>
    <w:rsid w:val="00EC5E1C"/>
    <w:rsid w:val="00EC5E2D"/>
    <w:rsid w:val="00EC5E7E"/>
    <w:rsid w:val="00EC5E96"/>
    <w:rsid w:val="00EC5EC9"/>
    <w:rsid w:val="00EC5F1E"/>
    <w:rsid w:val="00EC5F3F"/>
    <w:rsid w:val="00EC5F69"/>
    <w:rsid w:val="00EC5F76"/>
    <w:rsid w:val="00EC5F95"/>
    <w:rsid w:val="00EC5FAF"/>
    <w:rsid w:val="00EC5FCC"/>
    <w:rsid w:val="00EC5FF1"/>
    <w:rsid w:val="00EC6063"/>
    <w:rsid w:val="00EC609C"/>
    <w:rsid w:val="00EC60BC"/>
    <w:rsid w:val="00EC60DF"/>
    <w:rsid w:val="00EC60F4"/>
    <w:rsid w:val="00EC60F8"/>
    <w:rsid w:val="00EC611B"/>
    <w:rsid w:val="00EC612B"/>
    <w:rsid w:val="00EC6151"/>
    <w:rsid w:val="00EC61E2"/>
    <w:rsid w:val="00EC6218"/>
    <w:rsid w:val="00EC6287"/>
    <w:rsid w:val="00EC629D"/>
    <w:rsid w:val="00EC62A3"/>
    <w:rsid w:val="00EC62A6"/>
    <w:rsid w:val="00EC62AA"/>
    <w:rsid w:val="00EC62B9"/>
    <w:rsid w:val="00EC62CE"/>
    <w:rsid w:val="00EC62D1"/>
    <w:rsid w:val="00EC631C"/>
    <w:rsid w:val="00EC635B"/>
    <w:rsid w:val="00EC63C2"/>
    <w:rsid w:val="00EC63D9"/>
    <w:rsid w:val="00EC6439"/>
    <w:rsid w:val="00EC644E"/>
    <w:rsid w:val="00EC647A"/>
    <w:rsid w:val="00EC6488"/>
    <w:rsid w:val="00EC64B9"/>
    <w:rsid w:val="00EC657C"/>
    <w:rsid w:val="00EC6589"/>
    <w:rsid w:val="00EC65F8"/>
    <w:rsid w:val="00EC6608"/>
    <w:rsid w:val="00EC660F"/>
    <w:rsid w:val="00EC6644"/>
    <w:rsid w:val="00EC6679"/>
    <w:rsid w:val="00EC66AE"/>
    <w:rsid w:val="00EC66B6"/>
    <w:rsid w:val="00EC66FF"/>
    <w:rsid w:val="00EC677D"/>
    <w:rsid w:val="00EC67B1"/>
    <w:rsid w:val="00EC67DC"/>
    <w:rsid w:val="00EC67F9"/>
    <w:rsid w:val="00EC67FA"/>
    <w:rsid w:val="00EC680F"/>
    <w:rsid w:val="00EC68C4"/>
    <w:rsid w:val="00EC690A"/>
    <w:rsid w:val="00EC6921"/>
    <w:rsid w:val="00EC6928"/>
    <w:rsid w:val="00EC6931"/>
    <w:rsid w:val="00EC694E"/>
    <w:rsid w:val="00EC6956"/>
    <w:rsid w:val="00EC6971"/>
    <w:rsid w:val="00EC699F"/>
    <w:rsid w:val="00EC69A6"/>
    <w:rsid w:val="00EC69EB"/>
    <w:rsid w:val="00EC69FE"/>
    <w:rsid w:val="00EC6A0D"/>
    <w:rsid w:val="00EC6A37"/>
    <w:rsid w:val="00EC6A5B"/>
    <w:rsid w:val="00EC6AA9"/>
    <w:rsid w:val="00EC6AB0"/>
    <w:rsid w:val="00EC6AE1"/>
    <w:rsid w:val="00EC6AED"/>
    <w:rsid w:val="00EC6B25"/>
    <w:rsid w:val="00EC6B42"/>
    <w:rsid w:val="00EC6B54"/>
    <w:rsid w:val="00EC6B8D"/>
    <w:rsid w:val="00EC6BC9"/>
    <w:rsid w:val="00EC6BEE"/>
    <w:rsid w:val="00EC6C05"/>
    <w:rsid w:val="00EC6C1D"/>
    <w:rsid w:val="00EC6C29"/>
    <w:rsid w:val="00EC6CD5"/>
    <w:rsid w:val="00EC6CE4"/>
    <w:rsid w:val="00EC6D21"/>
    <w:rsid w:val="00EC6D2F"/>
    <w:rsid w:val="00EC6D32"/>
    <w:rsid w:val="00EC6D88"/>
    <w:rsid w:val="00EC6DAF"/>
    <w:rsid w:val="00EC6DC9"/>
    <w:rsid w:val="00EC6DCB"/>
    <w:rsid w:val="00EC6E0F"/>
    <w:rsid w:val="00EC6E33"/>
    <w:rsid w:val="00EC6E36"/>
    <w:rsid w:val="00EC6E38"/>
    <w:rsid w:val="00EC6E61"/>
    <w:rsid w:val="00EC6E6E"/>
    <w:rsid w:val="00EC6EA7"/>
    <w:rsid w:val="00EC6EBA"/>
    <w:rsid w:val="00EC6EDB"/>
    <w:rsid w:val="00EC6F0D"/>
    <w:rsid w:val="00EC6F36"/>
    <w:rsid w:val="00EC6F39"/>
    <w:rsid w:val="00EC6F42"/>
    <w:rsid w:val="00EC6FA3"/>
    <w:rsid w:val="00EC6FC4"/>
    <w:rsid w:val="00EC7000"/>
    <w:rsid w:val="00EC7005"/>
    <w:rsid w:val="00EC702F"/>
    <w:rsid w:val="00EC703B"/>
    <w:rsid w:val="00EC7063"/>
    <w:rsid w:val="00EC708B"/>
    <w:rsid w:val="00EC7098"/>
    <w:rsid w:val="00EC70CA"/>
    <w:rsid w:val="00EC7129"/>
    <w:rsid w:val="00EC7160"/>
    <w:rsid w:val="00EC7182"/>
    <w:rsid w:val="00EC71AB"/>
    <w:rsid w:val="00EC71F5"/>
    <w:rsid w:val="00EC71FE"/>
    <w:rsid w:val="00EC7209"/>
    <w:rsid w:val="00EC724C"/>
    <w:rsid w:val="00EC72AE"/>
    <w:rsid w:val="00EC72BE"/>
    <w:rsid w:val="00EC72D6"/>
    <w:rsid w:val="00EC72F6"/>
    <w:rsid w:val="00EC7364"/>
    <w:rsid w:val="00EC73A2"/>
    <w:rsid w:val="00EC73D5"/>
    <w:rsid w:val="00EC7414"/>
    <w:rsid w:val="00EC7415"/>
    <w:rsid w:val="00EC7425"/>
    <w:rsid w:val="00EC747A"/>
    <w:rsid w:val="00EC7483"/>
    <w:rsid w:val="00EC7488"/>
    <w:rsid w:val="00EC7497"/>
    <w:rsid w:val="00EC74AA"/>
    <w:rsid w:val="00EC74B0"/>
    <w:rsid w:val="00EC74CE"/>
    <w:rsid w:val="00EC74DE"/>
    <w:rsid w:val="00EC7516"/>
    <w:rsid w:val="00EC754D"/>
    <w:rsid w:val="00EC7559"/>
    <w:rsid w:val="00EC757A"/>
    <w:rsid w:val="00EC7593"/>
    <w:rsid w:val="00EC75AE"/>
    <w:rsid w:val="00EC75BF"/>
    <w:rsid w:val="00EC75D4"/>
    <w:rsid w:val="00EC75FB"/>
    <w:rsid w:val="00EC7640"/>
    <w:rsid w:val="00EC764A"/>
    <w:rsid w:val="00EC7691"/>
    <w:rsid w:val="00EC7695"/>
    <w:rsid w:val="00EC76A5"/>
    <w:rsid w:val="00EC76A8"/>
    <w:rsid w:val="00EC76AA"/>
    <w:rsid w:val="00EC76BB"/>
    <w:rsid w:val="00EC76F8"/>
    <w:rsid w:val="00EC770E"/>
    <w:rsid w:val="00EC7733"/>
    <w:rsid w:val="00EC773B"/>
    <w:rsid w:val="00EC7764"/>
    <w:rsid w:val="00EC7781"/>
    <w:rsid w:val="00EC7783"/>
    <w:rsid w:val="00EC77AB"/>
    <w:rsid w:val="00EC77BB"/>
    <w:rsid w:val="00EC77E8"/>
    <w:rsid w:val="00EC7850"/>
    <w:rsid w:val="00EC7885"/>
    <w:rsid w:val="00EC790A"/>
    <w:rsid w:val="00EC790B"/>
    <w:rsid w:val="00EC791A"/>
    <w:rsid w:val="00EC796E"/>
    <w:rsid w:val="00EC7986"/>
    <w:rsid w:val="00EC7999"/>
    <w:rsid w:val="00EC79C6"/>
    <w:rsid w:val="00EC79CA"/>
    <w:rsid w:val="00EC7A23"/>
    <w:rsid w:val="00EC7A4F"/>
    <w:rsid w:val="00EC7A58"/>
    <w:rsid w:val="00EC7A75"/>
    <w:rsid w:val="00EC7A85"/>
    <w:rsid w:val="00EC7ACA"/>
    <w:rsid w:val="00EC7AD5"/>
    <w:rsid w:val="00EC7AF8"/>
    <w:rsid w:val="00EC7B38"/>
    <w:rsid w:val="00EC7B43"/>
    <w:rsid w:val="00EC7B47"/>
    <w:rsid w:val="00EC7B9B"/>
    <w:rsid w:val="00EC7B9D"/>
    <w:rsid w:val="00EC7BB0"/>
    <w:rsid w:val="00EC7BC5"/>
    <w:rsid w:val="00EC7BC9"/>
    <w:rsid w:val="00EC7BD0"/>
    <w:rsid w:val="00EC7BDC"/>
    <w:rsid w:val="00EC7BF0"/>
    <w:rsid w:val="00EC7C20"/>
    <w:rsid w:val="00EC7C21"/>
    <w:rsid w:val="00EC7C50"/>
    <w:rsid w:val="00EC7C6A"/>
    <w:rsid w:val="00EC7C79"/>
    <w:rsid w:val="00EC7C9A"/>
    <w:rsid w:val="00EC7CA2"/>
    <w:rsid w:val="00EC7CA4"/>
    <w:rsid w:val="00EC7CAD"/>
    <w:rsid w:val="00EC7CE3"/>
    <w:rsid w:val="00EC7D41"/>
    <w:rsid w:val="00EC7D93"/>
    <w:rsid w:val="00EC7DA9"/>
    <w:rsid w:val="00EC7DB7"/>
    <w:rsid w:val="00EC7E07"/>
    <w:rsid w:val="00EC7E0A"/>
    <w:rsid w:val="00EC7E5F"/>
    <w:rsid w:val="00EC7E6D"/>
    <w:rsid w:val="00EC7E7B"/>
    <w:rsid w:val="00EC7E87"/>
    <w:rsid w:val="00EC7E9A"/>
    <w:rsid w:val="00EC7EC0"/>
    <w:rsid w:val="00EC7ECB"/>
    <w:rsid w:val="00EC7ECC"/>
    <w:rsid w:val="00EC7EF2"/>
    <w:rsid w:val="00EC7F70"/>
    <w:rsid w:val="00EC7F98"/>
    <w:rsid w:val="00EC7FEB"/>
    <w:rsid w:val="00EC7FEC"/>
    <w:rsid w:val="00ED000E"/>
    <w:rsid w:val="00ED002B"/>
    <w:rsid w:val="00ED003F"/>
    <w:rsid w:val="00ED0061"/>
    <w:rsid w:val="00ED0064"/>
    <w:rsid w:val="00ED0065"/>
    <w:rsid w:val="00ED006A"/>
    <w:rsid w:val="00ED0134"/>
    <w:rsid w:val="00ED015E"/>
    <w:rsid w:val="00ED0161"/>
    <w:rsid w:val="00ED016F"/>
    <w:rsid w:val="00ED019D"/>
    <w:rsid w:val="00ED019F"/>
    <w:rsid w:val="00ED01C3"/>
    <w:rsid w:val="00ED01EC"/>
    <w:rsid w:val="00ED0217"/>
    <w:rsid w:val="00ED024B"/>
    <w:rsid w:val="00ED028D"/>
    <w:rsid w:val="00ED029E"/>
    <w:rsid w:val="00ED02C0"/>
    <w:rsid w:val="00ED02DB"/>
    <w:rsid w:val="00ED030B"/>
    <w:rsid w:val="00ED0336"/>
    <w:rsid w:val="00ED03CB"/>
    <w:rsid w:val="00ED03EA"/>
    <w:rsid w:val="00ED03EB"/>
    <w:rsid w:val="00ED03F3"/>
    <w:rsid w:val="00ED0413"/>
    <w:rsid w:val="00ED0416"/>
    <w:rsid w:val="00ED0434"/>
    <w:rsid w:val="00ED0444"/>
    <w:rsid w:val="00ED047A"/>
    <w:rsid w:val="00ED0491"/>
    <w:rsid w:val="00ED04AC"/>
    <w:rsid w:val="00ED04B3"/>
    <w:rsid w:val="00ED04DD"/>
    <w:rsid w:val="00ED04E7"/>
    <w:rsid w:val="00ED04E8"/>
    <w:rsid w:val="00ED0594"/>
    <w:rsid w:val="00ED05F4"/>
    <w:rsid w:val="00ED0635"/>
    <w:rsid w:val="00ED066D"/>
    <w:rsid w:val="00ED0675"/>
    <w:rsid w:val="00ED0699"/>
    <w:rsid w:val="00ED069C"/>
    <w:rsid w:val="00ED06DF"/>
    <w:rsid w:val="00ED073E"/>
    <w:rsid w:val="00ED074E"/>
    <w:rsid w:val="00ED0752"/>
    <w:rsid w:val="00ED0790"/>
    <w:rsid w:val="00ED07B9"/>
    <w:rsid w:val="00ED07C4"/>
    <w:rsid w:val="00ED07C9"/>
    <w:rsid w:val="00ED07EC"/>
    <w:rsid w:val="00ED07F4"/>
    <w:rsid w:val="00ED081C"/>
    <w:rsid w:val="00ED081D"/>
    <w:rsid w:val="00ED0884"/>
    <w:rsid w:val="00ED08F8"/>
    <w:rsid w:val="00ED0915"/>
    <w:rsid w:val="00ED092F"/>
    <w:rsid w:val="00ED0935"/>
    <w:rsid w:val="00ED0954"/>
    <w:rsid w:val="00ED0970"/>
    <w:rsid w:val="00ED0998"/>
    <w:rsid w:val="00ED0A1C"/>
    <w:rsid w:val="00ED0A4D"/>
    <w:rsid w:val="00ED0A7F"/>
    <w:rsid w:val="00ED0A9C"/>
    <w:rsid w:val="00ED0ABB"/>
    <w:rsid w:val="00ED0AC1"/>
    <w:rsid w:val="00ED0AC7"/>
    <w:rsid w:val="00ED0ADB"/>
    <w:rsid w:val="00ED0B19"/>
    <w:rsid w:val="00ED0B98"/>
    <w:rsid w:val="00ED0BB2"/>
    <w:rsid w:val="00ED0C0E"/>
    <w:rsid w:val="00ED0C1E"/>
    <w:rsid w:val="00ED0C32"/>
    <w:rsid w:val="00ED0C50"/>
    <w:rsid w:val="00ED0C71"/>
    <w:rsid w:val="00ED0C76"/>
    <w:rsid w:val="00ED0CE0"/>
    <w:rsid w:val="00ED0D4F"/>
    <w:rsid w:val="00ED0D6D"/>
    <w:rsid w:val="00ED0D71"/>
    <w:rsid w:val="00ED0D72"/>
    <w:rsid w:val="00ED0D74"/>
    <w:rsid w:val="00ED0D96"/>
    <w:rsid w:val="00ED0DA3"/>
    <w:rsid w:val="00ED0DAE"/>
    <w:rsid w:val="00ED0E7A"/>
    <w:rsid w:val="00ED0E8F"/>
    <w:rsid w:val="00ED0EAB"/>
    <w:rsid w:val="00ED0F1B"/>
    <w:rsid w:val="00ED0F2C"/>
    <w:rsid w:val="00ED0F3A"/>
    <w:rsid w:val="00ED0F44"/>
    <w:rsid w:val="00ED0F82"/>
    <w:rsid w:val="00ED108F"/>
    <w:rsid w:val="00ED1097"/>
    <w:rsid w:val="00ED10F9"/>
    <w:rsid w:val="00ED1102"/>
    <w:rsid w:val="00ED1111"/>
    <w:rsid w:val="00ED1121"/>
    <w:rsid w:val="00ED1122"/>
    <w:rsid w:val="00ED1128"/>
    <w:rsid w:val="00ED112E"/>
    <w:rsid w:val="00ED1170"/>
    <w:rsid w:val="00ED117D"/>
    <w:rsid w:val="00ED118F"/>
    <w:rsid w:val="00ED11A2"/>
    <w:rsid w:val="00ED11D7"/>
    <w:rsid w:val="00ED11D8"/>
    <w:rsid w:val="00ED11F6"/>
    <w:rsid w:val="00ED1299"/>
    <w:rsid w:val="00ED12C6"/>
    <w:rsid w:val="00ED12CD"/>
    <w:rsid w:val="00ED12E2"/>
    <w:rsid w:val="00ED1326"/>
    <w:rsid w:val="00ED1352"/>
    <w:rsid w:val="00ED135D"/>
    <w:rsid w:val="00ED1363"/>
    <w:rsid w:val="00ED1397"/>
    <w:rsid w:val="00ED139D"/>
    <w:rsid w:val="00ED13A7"/>
    <w:rsid w:val="00ED13CF"/>
    <w:rsid w:val="00ED13E7"/>
    <w:rsid w:val="00ED1416"/>
    <w:rsid w:val="00ED1422"/>
    <w:rsid w:val="00ED1436"/>
    <w:rsid w:val="00ED1497"/>
    <w:rsid w:val="00ED149E"/>
    <w:rsid w:val="00ED14D9"/>
    <w:rsid w:val="00ED14E5"/>
    <w:rsid w:val="00ED14EB"/>
    <w:rsid w:val="00ED151F"/>
    <w:rsid w:val="00ED15A1"/>
    <w:rsid w:val="00ED15A5"/>
    <w:rsid w:val="00ED15BF"/>
    <w:rsid w:val="00ED15C7"/>
    <w:rsid w:val="00ED15CA"/>
    <w:rsid w:val="00ED15DF"/>
    <w:rsid w:val="00ED15E2"/>
    <w:rsid w:val="00ED15F2"/>
    <w:rsid w:val="00ED1615"/>
    <w:rsid w:val="00ED1630"/>
    <w:rsid w:val="00ED1640"/>
    <w:rsid w:val="00ED164D"/>
    <w:rsid w:val="00ED1652"/>
    <w:rsid w:val="00ED165C"/>
    <w:rsid w:val="00ED1696"/>
    <w:rsid w:val="00ED169C"/>
    <w:rsid w:val="00ED16D8"/>
    <w:rsid w:val="00ED16F6"/>
    <w:rsid w:val="00ED1770"/>
    <w:rsid w:val="00ED1782"/>
    <w:rsid w:val="00ED17C3"/>
    <w:rsid w:val="00ED1825"/>
    <w:rsid w:val="00ED1857"/>
    <w:rsid w:val="00ED1882"/>
    <w:rsid w:val="00ED188C"/>
    <w:rsid w:val="00ED194E"/>
    <w:rsid w:val="00ED1951"/>
    <w:rsid w:val="00ED195F"/>
    <w:rsid w:val="00ED19C8"/>
    <w:rsid w:val="00ED19CD"/>
    <w:rsid w:val="00ED19D7"/>
    <w:rsid w:val="00ED19F5"/>
    <w:rsid w:val="00ED1A26"/>
    <w:rsid w:val="00ED1A82"/>
    <w:rsid w:val="00ED1A95"/>
    <w:rsid w:val="00ED1AB1"/>
    <w:rsid w:val="00ED1B00"/>
    <w:rsid w:val="00ED1B0D"/>
    <w:rsid w:val="00ED1B21"/>
    <w:rsid w:val="00ED1B2A"/>
    <w:rsid w:val="00ED1B35"/>
    <w:rsid w:val="00ED1B59"/>
    <w:rsid w:val="00ED1B6B"/>
    <w:rsid w:val="00ED1B79"/>
    <w:rsid w:val="00ED1BAA"/>
    <w:rsid w:val="00ED1BB3"/>
    <w:rsid w:val="00ED1BB7"/>
    <w:rsid w:val="00ED1BED"/>
    <w:rsid w:val="00ED1BEF"/>
    <w:rsid w:val="00ED1C02"/>
    <w:rsid w:val="00ED1C08"/>
    <w:rsid w:val="00ED1C65"/>
    <w:rsid w:val="00ED1CA2"/>
    <w:rsid w:val="00ED1CBD"/>
    <w:rsid w:val="00ED1CD5"/>
    <w:rsid w:val="00ED1D73"/>
    <w:rsid w:val="00ED1DE5"/>
    <w:rsid w:val="00ED1DEA"/>
    <w:rsid w:val="00ED1E14"/>
    <w:rsid w:val="00ED1E28"/>
    <w:rsid w:val="00ED1E3F"/>
    <w:rsid w:val="00ED1E5D"/>
    <w:rsid w:val="00ED1E61"/>
    <w:rsid w:val="00ED1E6E"/>
    <w:rsid w:val="00ED1E76"/>
    <w:rsid w:val="00ED1E8B"/>
    <w:rsid w:val="00ED1E8C"/>
    <w:rsid w:val="00ED1E93"/>
    <w:rsid w:val="00ED1EAD"/>
    <w:rsid w:val="00ED1EC6"/>
    <w:rsid w:val="00ED1F36"/>
    <w:rsid w:val="00ED1F73"/>
    <w:rsid w:val="00ED1F74"/>
    <w:rsid w:val="00ED1FDE"/>
    <w:rsid w:val="00ED1FFF"/>
    <w:rsid w:val="00ED201A"/>
    <w:rsid w:val="00ED20B5"/>
    <w:rsid w:val="00ED20C7"/>
    <w:rsid w:val="00ED212D"/>
    <w:rsid w:val="00ED21B0"/>
    <w:rsid w:val="00ED21B5"/>
    <w:rsid w:val="00ED21F9"/>
    <w:rsid w:val="00ED21FD"/>
    <w:rsid w:val="00ED2216"/>
    <w:rsid w:val="00ED2265"/>
    <w:rsid w:val="00ED2299"/>
    <w:rsid w:val="00ED22B1"/>
    <w:rsid w:val="00ED2360"/>
    <w:rsid w:val="00ED238A"/>
    <w:rsid w:val="00ED23E4"/>
    <w:rsid w:val="00ED2464"/>
    <w:rsid w:val="00ED2466"/>
    <w:rsid w:val="00ED2471"/>
    <w:rsid w:val="00ED2495"/>
    <w:rsid w:val="00ED249F"/>
    <w:rsid w:val="00ED24A6"/>
    <w:rsid w:val="00ED24C1"/>
    <w:rsid w:val="00ED24C5"/>
    <w:rsid w:val="00ED24EB"/>
    <w:rsid w:val="00ED2504"/>
    <w:rsid w:val="00ED254B"/>
    <w:rsid w:val="00ED256E"/>
    <w:rsid w:val="00ED2575"/>
    <w:rsid w:val="00ED25F4"/>
    <w:rsid w:val="00ED2600"/>
    <w:rsid w:val="00ED2674"/>
    <w:rsid w:val="00ED2779"/>
    <w:rsid w:val="00ED278F"/>
    <w:rsid w:val="00ED27A1"/>
    <w:rsid w:val="00ED27AD"/>
    <w:rsid w:val="00ED27BA"/>
    <w:rsid w:val="00ED27C8"/>
    <w:rsid w:val="00ED27CB"/>
    <w:rsid w:val="00ED2801"/>
    <w:rsid w:val="00ED2884"/>
    <w:rsid w:val="00ED28DB"/>
    <w:rsid w:val="00ED28E3"/>
    <w:rsid w:val="00ED28EA"/>
    <w:rsid w:val="00ED28F3"/>
    <w:rsid w:val="00ED294D"/>
    <w:rsid w:val="00ED2982"/>
    <w:rsid w:val="00ED298D"/>
    <w:rsid w:val="00ED2998"/>
    <w:rsid w:val="00ED29BC"/>
    <w:rsid w:val="00ED29EE"/>
    <w:rsid w:val="00ED29F7"/>
    <w:rsid w:val="00ED2A3A"/>
    <w:rsid w:val="00ED2A59"/>
    <w:rsid w:val="00ED2A7C"/>
    <w:rsid w:val="00ED2A8D"/>
    <w:rsid w:val="00ED2AA3"/>
    <w:rsid w:val="00ED2AAE"/>
    <w:rsid w:val="00ED2AEF"/>
    <w:rsid w:val="00ED2B12"/>
    <w:rsid w:val="00ED2B1E"/>
    <w:rsid w:val="00ED2B48"/>
    <w:rsid w:val="00ED2B9C"/>
    <w:rsid w:val="00ED2BDB"/>
    <w:rsid w:val="00ED2BED"/>
    <w:rsid w:val="00ED2C0F"/>
    <w:rsid w:val="00ED2C5C"/>
    <w:rsid w:val="00ED2C60"/>
    <w:rsid w:val="00ED2C83"/>
    <w:rsid w:val="00ED2CA9"/>
    <w:rsid w:val="00ED2CB2"/>
    <w:rsid w:val="00ED2CD3"/>
    <w:rsid w:val="00ED2CDF"/>
    <w:rsid w:val="00ED2D1A"/>
    <w:rsid w:val="00ED2D3A"/>
    <w:rsid w:val="00ED2D4A"/>
    <w:rsid w:val="00ED2D7D"/>
    <w:rsid w:val="00ED2D8E"/>
    <w:rsid w:val="00ED2DAB"/>
    <w:rsid w:val="00ED2DB1"/>
    <w:rsid w:val="00ED2DEA"/>
    <w:rsid w:val="00ED2E41"/>
    <w:rsid w:val="00ED2E4A"/>
    <w:rsid w:val="00ED2EE5"/>
    <w:rsid w:val="00ED2F1D"/>
    <w:rsid w:val="00ED2F25"/>
    <w:rsid w:val="00ED2F2D"/>
    <w:rsid w:val="00ED2F3C"/>
    <w:rsid w:val="00ED2F43"/>
    <w:rsid w:val="00ED2F6F"/>
    <w:rsid w:val="00ED2F87"/>
    <w:rsid w:val="00ED2F88"/>
    <w:rsid w:val="00ED2F98"/>
    <w:rsid w:val="00ED2FA0"/>
    <w:rsid w:val="00ED2FA8"/>
    <w:rsid w:val="00ED2FBA"/>
    <w:rsid w:val="00ED2FCC"/>
    <w:rsid w:val="00ED2FD7"/>
    <w:rsid w:val="00ED2FE9"/>
    <w:rsid w:val="00ED3053"/>
    <w:rsid w:val="00ED306B"/>
    <w:rsid w:val="00ED3095"/>
    <w:rsid w:val="00ED30B8"/>
    <w:rsid w:val="00ED30D4"/>
    <w:rsid w:val="00ED30E4"/>
    <w:rsid w:val="00ED30E6"/>
    <w:rsid w:val="00ED30F9"/>
    <w:rsid w:val="00ED3102"/>
    <w:rsid w:val="00ED3149"/>
    <w:rsid w:val="00ED3158"/>
    <w:rsid w:val="00ED3178"/>
    <w:rsid w:val="00ED3180"/>
    <w:rsid w:val="00ED31A4"/>
    <w:rsid w:val="00ED31A6"/>
    <w:rsid w:val="00ED31BF"/>
    <w:rsid w:val="00ED31DF"/>
    <w:rsid w:val="00ED3212"/>
    <w:rsid w:val="00ED323D"/>
    <w:rsid w:val="00ED324E"/>
    <w:rsid w:val="00ED3257"/>
    <w:rsid w:val="00ED32BC"/>
    <w:rsid w:val="00ED32C3"/>
    <w:rsid w:val="00ED32EA"/>
    <w:rsid w:val="00ED32EB"/>
    <w:rsid w:val="00ED3307"/>
    <w:rsid w:val="00ED3316"/>
    <w:rsid w:val="00ED3358"/>
    <w:rsid w:val="00ED3371"/>
    <w:rsid w:val="00ED3390"/>
    <w:rsid w:val="00ED33AA"/>
    <w:rsid w:val="00ED340D"/>
    <w:rsid w:val="00ED3444"/>
    <w:rsid w:val="00ED344A"/>
    <w:rsid w:val="00ED344D"/>
    <w:rsid w:val="00ED344F"/>
    <w:rsid w:val="00ED3476"/>
    <w:rsid w:val="00ED3479"/>
    <w:rsid w:val="00ED3497"/>
    <w:rsid w:val="00ED34C8"/>
    <w:rsid w:val="00ED34E7"/>
    <w:rsid w:val="00ED3524"/>
    <w:rsid w:val="00ED3578"/>
    <w:rsid w:val="00ED35AF"/>
    <w:rsid w:val="00ED35B4"/>
    <w:rsid w:val="00ED35D4"/>
    <w:rsid w:val="00ED35E1"/>
    <w:rsid w:val="00ED360B"/>
    <w:rsid w:val="00ED3610"/>
    <w:rsid w:val="00ED3618"/>
    <w:rsid w:val="00ED363D"/>
    <w:rsid w:val="00ED36AA"/>
    <w:rsid w:val="00ED36BD"/>
    <w:rsid w:val="00ED36E6"/>
    <w:rsid w:val="00ED36F6"/>
    <w:rsid w:val="00ED372E"/>
    <w:rsid w:val="00ED3738"/>
    <w:rsid w:val="00ED373B"/>
    <w:rsid w:val="00ED374E"/>
    <w:rsid w:val="00ED37AA"/>
    <w:rsid w:val="00ED37DE"/>
    <w:rsid w:val="00ED37F5"/>
    <w:rsid w:val="00ED3843"/>
    <w:rsid w:val="00ED387D"/>
    <w:rsid w:val="00ED38CA"/>
    <w:rsid w:val="00ED38EB"/>
    <w:rsid w:val="00ED3904"/>
    <w:rsid w:val="00ED399B"/>
    <w:rsid w:val="00ED39F0"/>
    <w:rsid w:val="00ED3A0D"/>
    <w:rsid w:val="00ED3A36"/>
    <w:rsid w:val="00ED3A3E"/>
    <w:rsid w:val="00ED3A79"/>
    <w:rsid w:val="00ED3A83"/>
    <w:rsid w:val="00ED3A8F"/>
    <w:rsid w:val="00ED3AAF"/>
    <w:rsid w:val="00ED3AF1"/>
    <w:rsid w:val="00ED3B0F"/>
    <w:rsid w:val="00ED3B20"/>
    <w:rsid w:val="00ED3B23"/>
    <w:rsid w:val="00ED3B37"/>
    <w:rsid w:val="00ED3B38"/>
    <w:rsid w:val="00ED3BA7"/>
    <w:rsid w:val="00ED3BD5"/>
    <w:rsid w:val="00ED3BE7"/>
    <w:rsid w:val="00ED3BF6"/>
    <w:rsid w:val="00ED3BFB"/>
    <w:rsid w:val="00ED3C17"/>
    <w:rsid w:val="00ED3C1D"/>
    <w:rsid w:val="00ED3C52"/>
    <w:rsid w:val="00ED3CBF"/>
    <w:rsid w:val="00ED3CED"/>
    <w:rsid w:val="00ED3D0D"/>
    <w:rsid w:val="00ED3D19"/>
    <w:rsid w:val="00ED3D38"/>
    <w:rsid w:val="00ED3D41"/>
    <w:rsid w:val="00ED3D5A"/>
    <w:rsid w:val="00ED3D7D"/>
    <w:rsid w:val="00ED3DC9"/>
    <w:rsid w:val="00ED3DE1"/>
    <w:rsid w:val="00ED3E16"/>
    <w:rsid w:val="00ED3E2A"/>
    <w:rsid w:val="00ED3E42"/>
    <w:rsid w:val="00ED3EAD"/>
    <w:rsid w:val="00ED3EC6"/>
    <w:rsid w:val="00ED3ECA"/>
    <w:rsid w:val="00ED3F0E"/>
    <w:rsid w:val="00ED3F1D"/>
    <w:rsid w:val="00ED3F4D"/>
    <w:rsid w:val="00ED3F54"/>
    <w:rsid w:val="00ED3F6B"/>
    <w:rsid w:val="00ED3F72"/>
    <w:rsid w:val="00ED3F95"/>
    <w:rsid w:val="00ED3FB1"/>
    <w:rsid w:val="00ED3FD5"/>
    <w:rsid w:val="00ED3FF3"/>
    <w:rsid w:val="00ED3FF8"/>
    <w:rsid w:val="00ED4003"/>
    <w:rsid w:val="00ED4005"/>
    <w:rsid w:val="00ED4007"/>
    <w:rsid w:val="00ED401B"/>
    <w:rsid w:val="00ED4047"/>
    <w:rsid w:val="00ED4055"/>
    <w:rsid w:val="00ED4058"/>
    <w:rsid w:val="00ED4075"/>
    <w:rsid w:val="00ED40FD"/>
    <w:rsid w:val="00ED4118"/>
    <w:rsid w:val="00ED41A3"/>
    <w:rsid w:val="00ED41CA"/>
    <w:rsid w:val="00ED41E1"/>
    <w:rsid w:val="00ED4203"/>
    <w:rsid w:val="00ED4222"/>
    <w:rsid w:val="00ED4241"/>
    <w:rsid w:val="00ED4260"/>
    <w:rsid w:val="00ED42C2"/>
    <w:rsid w:val="00ED42C6"/>
    <w:rsid w:val="00ED4389"/>
    <w:rsid w:val="00ED43A8"/>
    <w:rsid w:val="00ED43FD"/>
    <w:rsid w:val="00ED44CA"/>
    <w:rsid w:val="00ED4504"/>
    <w:rsid w:val="00ED4520"/>
    <w:rsid w:val="00ED4562"/>
    <w:rsid w:val="00ED45BF"/>
    <w:rsid w:val="00ED45CA"/>
    <w:rsid w:val="00ED45CD"/>
    <w:rsid w:val="00ED45FA"/>
    <w:rsid w:val="00ED4632"/>
    <w:rsid w:val="00ED4659"/>
    <w:rsid w:val="00ED4674"/>
    <w:rsid w:val="00ED46C5"/>
    <w:rsid w:val="00ED46CB"/>
    <w:rsid w:val="00ED46D9"/>
    <w:rsid w:val="00ED4700"/>
    <w:rsid w:val="00ED4708"/>
    <w:rsid w:val="00ED475B"/>
    <w:rsid w:val="00ED477D"/>
    <w:rsid w:val="00ED47D5"/>
    <w:rsid w:val="00ED47D8"/>
    <w:rsid w:val="00ED47E3"/>
    <w:rsid w:val="00ED47E9"/>
    <w:rsid w:val="00ED47EE"/>
    <w:rsid w:val="00ED47FE"/>
    <w:rsid w:val="00ED482C"/>
    <w:rsid w:val="00ED482D"/>
    <w:rsid w:val="00ED4836"/>
    <w:rsid w:val="00ED4895"/>
    <w:rsid w:val="00ED48E1"/>
    <w:rsid w:val="00ED48F8"/>
    <w:rsid w:val="00ED4917"/>
    <w:rsid w:val="00ED4997"/>
    <w:rsid w:val="00ED49DA"/>
    <w:rsid w:val="00ED4A14"/>
    <w:rsid w:val="00ED4A2E"/>
    <w:rsid w:val="00ED4A6F"/>
    <w:rsid w:val="00ED4A8B"/>
    <w:rsid w:val="00ED4A9F"/>
    <w:rsid w:val="00ED4ABF"/>
    <w:rsid w:val="00ED4ACE"/>
    <w:rsid w:val="00ED4ADB"/>
    <w:rsid w:val="00ED4B68"/>
    <w:rsid w:val="00ED4B88"/>
    <w:rsid w:val="00ED4BA4"/>
    <w:rsid w:val="00ED4BB5"/>
    <w:rsid w:val="00ED4BD3"/>
    <w:rsid w:val="00ED4BD7"/>
    <w:rsid w:val="00ED4BEA"/>
    <w:rsid w:val="00ED4C12"/>
    <w:rsid w:val="00ED4C1A"/>
    <w:rsid w:val="00ED4C28"/>
    <w:rsid w:val="00ED4C9F"/>
    <w:rsid w:val="00ED4CE1"/>
    <w:rsid w:val="00ED4CE7"/>
    <w:rsid w:val="00ED4CED"/>
    <w:rsid w:val="00ED4D04"/>
    <w:rsid w:val="00ED4D41"/>
    <w:rsid w:val="00ED4D61"/>
    <w:rsid w:val="00ED4D6A"/>
    <w:rsid w:val="00ED4D6C"/>
    <w:rsid w:val="00ED4D8E"/>
    <w:rsid w:val="00ED4D95"/>
    <w:rsid w:val="00ED4DA6"/>
    <w:rsid w:val="00ED4DC5"/>
    <w:rsid w:val="00ED4DDF"/>
    <w:rsid w:val="00ED4E03"/>
    <w:rsid w:val="00ED4E4B"/>
    <w:rsid w:val="00ED4E5A"/>
    <w:rsid w:val="00ED4E68"/>
    <w:rsid w:val="00ED4E6B"/>
    <w:rsid w:val="00ED4E9A"/>
    <w:rsid w:val="00ED4EB9"/>
    <w:rsid w:val="00ED4EC0"/>
    <w:rsid w:val="00ED4EF6"/>
    <w:rsid w:val="00ED4F03"/>
    <w:rsid w:val="00ED4F07"/>
    <w:rsid w:val="00ED4F16"/>
    <w:rsid w:val="00ED4F41"/>
    <w:rsid w:val="00ED4F6F"/>
    <w:rsid w:val="00ED4F70"/>
    <w:rsid w:val="00ED4F78"/>
    <w:rsid w:val="00ED4F87"/>
    <w:rsid w:val="00ED4F92"/>
    <w:rsid w:val="00ED4FA0"/>
    <w:rsid w:val="00ED4FC6"/>
    <w:rsid w:val="00ED4FFB"/>
    <w:rsid w:val="00ED5039"/>
    <w:rsid w:val="00ED506B"/>
    <w:rsid w:val="00ED50FF"/>
    <w:rsid w:val="00ED5117"/>
    <w:rsid w:val="00ED51DE"/>
    <w:rsid w:val="00ED520D"/>
    <w:rsid w:val="00ED5213"/>
    <w:rsid w:val="00ED5225"/>
    <w:rsid w:val="00ED5241"/>
    <w:rsid w:val="00ED525B"/>
    <w:rsid w:val="00ED525D"/>
    <w:rsid w:val="00ED5268"/>
    <w:rsid w:val="00ED52A3"/>
    <w:rsid w:val="00ED52FC"/>
    <w:rsid w:val="00ED5309"/>
    <w:rsid w:val="00ED533D"/>
    <w:rsid w:val="00ED5380"/>
    <w:rsid w:val="00ED538B"/>
    <w:rsid w:val="00ED5395"/>
    <w:rsid w:val="00ED53AA"/>
    <w:rsid w:val="00ED5465"/>
    <w:rsid w:val="00ED5476"/>
    <w:rsid w:val="00ED54AC"/>
    <w:rsid w:val="00ED54D4"/>
    <w:rsid w:val="00ED54EA"/>
    <w:rsid w:val="00ED54FD"/>
    <w:rsid w:val="00ED5576"/>
    <w:rsid w:val="00ED5628"/>
    <w:rsid w:val="00ED562D"/>
    <w:rsid w:val="00ED563E"/>
    <w:rsid w:val="00ED5652"/>
    <w:rsid w:val="00ED56FB"/>
    <w:rsid w:val="00ED56FF"/>
    <w:rsid w:val="00ED570F"/>
    <w:rsid w:val="00ED5730"/>
    <w:rsid w:val="00ED573D"/>
    <w:rsid w:val="00ED5743"/>
    <w:rsid w:val="00ED5756"/>
    <w:rsid w:val="00ED5761"/>
    <w:rsid w:val="00ED577B"/>
    <w:rsid w:val="00ED57DD"/>
    <w:rsid w:val="00ED57E3"/>
    <w:rsid w:val="00ED5801"/>
    <w:rsid w:val="00ED582A"/>
    <w:rsid w:val="00ED584A"/>
    <w:rsid w:val="00ED5861"/>
    <w:rsid w:val="00ED587A"/>
    <w:rsid w:val="00ED58B8"/>
    <w:rsid w:val="00ED58F7"/>
    <w:rsid w:val="00ED5908"/>
    <w:rsid w:val="00ED5916"/>
    <w:rsid w:val="00ED5920"/>
    <w:rsid w:val="00ED5922"/>
    <w:rsid w:val="00ED592F"/>
    <w:rsid w:val="00ED593D"/>
    <w:rsid w:val="00ED5947"/>
    <w:rsid w:val="00ED5993"/>
    <w:rsid w:val="00ED59AB"/>
    <w:rsid w:val="00ED59B4"/>
    <w:rsid w:val="00ED59C0"/>
    <w:rsid w:val="00ED59D0"/>
    <w:rsid w:val="00ED59FB"/>
    <w:rsid w:val="00ED59FC"/>
    <w:rsid w:val="00ED5A21"/>
    <w:rsid w:val="00ED5AC3"/>
    <w:rsid w:val="00ED5AD7"/>
    <w:rsid w:val="00ED5AD8"/>
    <w:rsid w:val="00ED5B0C"/>
    <w:rsid w:val="00ED5B50"/>
    <w:rsid w:val="00ED5B7E"/>
    <w:rsid w:val="00ED5B9C"/>
    <w:rsid w:val="00ED5BB0"/>
    <w:rsid w:val="00ED5C33"/>
    <w:rsid w:val="00ED5CA5"/>
    <w:rsid w:val="00ED5D84"/>
    <w:rsid w:val="00ED5D90"/>
    <w:rsid w:val="00ED5D9C"/>
    <w:rsid w:val="00ED5DEB"/>
    <w:rsid w:val="00ED5E03"/>
    <w:rsid w:val="00ED5E96"/>
    <w:rsid w:val="00ED5EA3"/>
    <w:rsid w:val="00ED5EAE"/>
    <w:rsid w:val="00ED5EF3"/>
    <w:rsid w:val="00ED5F27"/>
    <w:rsid w:val="00ED5F46"/>
    <w:rsid w:val="00ED5F59"/>
    <w:rsid w:val="00ED5F72"/>
    <w:rsid w:val="00ED5FCF"/>
    <w:rsid w:val="00ED5FD6"/>
    <w:rsid w:val="00ED5FF6"/>
    <w:rsid w:val="00ED6005"/>
    <w:rsid w:val="00ED6047"/>
    <w:rsid w:val="00ED6093"/>
    <w:rsid w:val="00ED60F9"/>
    <w:rsid w:val="00ED6135"/>
    <w:rsid w:val="00ED6152"/>
    <w:rsid w:val="00ED618A"/>
    <w:rsid w:val="00ED6191"/>
    <w:rsid w:val="00ED6194"/>
    <w:rsid w:val="00ED61BE"/>
    <w:rsid w:val="00ED61DE"/>
    <w:rsid w:val="00ED61F1"/>
    <w:rsid w:val="00ED622B"/>
    <w:rsid w:val="00ED6257"/>
    <w:rsid w:val="00ED628F"/>
    <w:rsid w:val="00ED62CF"/>
    <w:rsid w:val="00ED62FB"/>
    <w:rsid w:val="00ED62FC"/>
    <w:rsid w:val="00ED6317"/>
    <w:rsid w:val="00ED6345"/>
    <w:rsid w:val="00ED63CE"/>
    <w:rsid w:val="00ED63EB"/>
    <w:rsid w:val="00ED6470"/>
    <w:rsid w:val="00ED64D0"/>
    <w:rsid w:val="00ED64D3"/>
    <w:rsid w:val="00ED64D6"/>
    <w:rsid w:val="00ED651F"/>
    <w:rsid w:val="00ED6526"/>
    <w:rsid w:val="00ED654A"/>
    <w:rsid w:val="00ED65BF"/>
    <w:rsid w:val="00ED660F"/>
    <w:rsid w:val="00ED6663"/>
    <w:rsid w:val="00ED666E"/>
    <w:rsid w:val="00ED6685"/>
    <w:rsid w:val="00ED668A"/>
    <w:rsid w:val="00ED669E"/>
    <w:rsid w:val="00ED66D4"/>
    <w:rsid w:val="00ED6700"/>
    <w:rsid w:val="00ED6752"/>
    <w:rsid w:val="00ED6758"/>
    <w:rsid w:val="00ED678E"/>
    <w:rsid w:val="00ED67B2"/>
    <w:rsid w:val="00ED682F"/>
    <w:rsid w:val="00ED6887"/>
    <w:rsid w:val="00ED68BF"/>
    <w:rsid w:val="00ED68D6"/>
    <w:rsid w:val="00ED6902"/>
    <w:rsid w:val="00ED6980"/>
    <w:rsid w:val="00ED6995"/>
    <w:rsid w:val="00ED69A0"/>
    <w:rsid w:val="00ED69A5"/>
    <w:rsid w:val="00ED69F3"/>
    <w:rsid w:val="00ED6A85"/>
    <w:rsid w:val="00ED6AD0"/>
    <w:rsid w:val="00ED6AEF"/>
    <w:rsid w:val="00ED6B0D"/>
    <w:rsid w:val="00ED6B1A"/>
    <w:rsid w:val="00ED6B45"/>
    <w:rsid w:val="00ED6B55"/>
    <w:rsid w:val="00ED6B68"/>
    <w:rsid w:val="00ED6B83"/>
    <w:rsid w:val="00ED6BD4"/>
    <w:rsid w:val="00ED6C5D"/>
    <w:rsid w:val="00ED6C68"/>
    <w:rsid w:val="00ED6CCC"/>
    <w:rsid w:val="00ED6CD4"/>
    <w:rsid w:val="00ED6D3C"/>
    <w:rsid w:val="00ED6D7D"/>
    <w:rsid w:val="00ED6DA4"/>
    <w:rsid w:val="00ED6DB6"/>
    <w:rsid w:val="00ED6DBF"/>
    <w:rsid w:val="00ED6E01"/>
    <w:rsid w:val="00ED6E0E"/>
    <w:rsid w:val="00ED6E31"/>
    <w:rsid w:val="00ED6E65"/>
    <w:rsid w:val="00ED6E80"/>
    <w:rsid w:val="00ED6E89"/>
    <w:rsid w:val="00ED6EA9"/>
    <w:rsid w:val="00ED6ECC"/>
    <w:rsid w:val="00ED6EFB"/>
    <w:rsid w:val="00ED6EFE"/>
    <w:rsid w:val="00ED6F4B"/>
    <w:rsid w:val="00ED6F6A"/>
    <w:rsid w:val="00ED6F6D"/>
    <w:rsid w:val="00ED6F9A"/>
    <w:rsid w:val="00ED704B"/>
    <w:rsid w:val="00ED709F"/>
    <w:rsid w:val="00ED70A0"/>
    <w:rsid w:val="00ED70A6"/>
    <w:rsid w:val="00ED70C9"/>
    <w:rsid w:val="00ED70F0"/>
    <w:rsid w:val="00ED70FD"/>
    <w:rsid w:val="00ED716C"/>
    <w:rsid w:val="00ED7171"/>
    <w:rsid w:val="00ED7186"/>
    <w:rsid w:val="00ED7199"/>
    <w:rsid w:val="00ED719A"/>
    <w:rsid w:val="00ED719C"/>
    <w:rsid w:val="00ED7227"/>
    <w:rsid w:val="00ED727C"/>
    <w:rsid w:val="00ED72E0"/>
    <w:rsid w:val="00ED7335"/>
    <w:rsid w:val="00ED73B0"/>
    <w:rsid w:val="00ED73C3"/>
    <w:rsid w:val="00ED73CC"/>
    <w:rsid w:val="00ED73EB"/>
    <w:rsid w:val="00ED73F1"/>
    <w:rsid w:val="00ED7433"/>
    <w:rsid w:val="00ED744A"/>
    <w:rsid w:val="00ED74AB"/>
    <w:rsid w:val="00ED74B9"/>
    <w:rsid w:val="00ED74E3"/>
    <w:rsid w:val="00ED7532"/>
    <w:rsid w:val="00ED75D6"/>
    <w:rsid w:val="00ED75F0"/>
    <w:rsid w:val="00ED760A"/>
    <w:rsid w:val="00ED7614"/>
    <w:rsid w:val="00ED7639"/>
    <w:rsid w:val="00ED76B8"/>
    <w:rsid w:val="00ED76C4"/>
    <w:rsid w:val="00ED76F2"/>
    <w:rsid w:val="00ED7700"/>
    <w:rsid w:val="00ED7702"/>
    <w:rsid w:val="00ED7729"/>
    <w:rsid w:val="00ED7738"/>
    <w:rsid w:val="00ED775E"/>
    <w:rsid w:val="00ED776F"/>
    <w:rsid w:val="00ED77FD"/>
    <w:rsid w:val="00ED7801"/>
    <w:rsid w:val="00ED781E"/>
    <w:rsid w:val="00ED78C4"/>
    <w:rsid w:val="00ED78D2"/>
    <w:rsid w:val="00ED78E0"/>
    <w:rsid w:val="00ED78EC"/>
    <w:rsid w:val="00ED7961"/>
    <w:rsid w:val="00ED7969"/>
    <w:rsid w:val="00ED7982"/>
    <w:rsid w:val="00ED7998"/>
    <w:rsid w:val="00ED79A4"/>
    <w:rsid w:val="00ED79B0"/>
    <w:rsid w:val="00ED79CE"/>
    <w:rsid w:val="00ED79D5"/>
    <w:rsid w:val="00ED7A01"/>
    <w:rsid w:val="00ED7A4D"/>
    <w:rsid w:val="00ED7A7E"/>
    <w:rsid w:val="00ED7A94"/>
    <w:rsid w:val="00ED7A95"/>
    <w:rsid w:val="00ED7AC6"/>
    <w:rsid w:val="00ED7AE2"/>
    <w:rsid w:val="00ED7B06"/>
    <w:rsid w:val="00ED7B13"/>
    <w:rsid w:val="00ED7B20"/>
    <w:rsid w:val="00ED7B30"/>
    <w:rsid w:val="00ED7B57"/>
    <w:rsid w:val="00ED7B5C"/>
    <w:rsid w:val="00ED7B85"/>
    <w:rsid w:val="00ED7BA3"/>
    <w:rsid w:val="00ED7BD5"/>
    <w:rsid w:val="00ED7C2C"/>
    <w:rsid w:val="00ED7C43"/>
    <w:rsid w:val="00ED7C44"/>
    <w:rsid w:val="00ED7C8C"/>
    <w:rsid w:val="00ED7CD8"/>
    <w:rsid w:val="00ED7CE4"/>
    <w:rsid w:val="00ED7CF6"/>
    <w:rsid w:val="00ED7CFA"/>
    <w:rsid w:val="00ED7CFC"/>
    <w:rsid w:val="00ED7D43"/>
    <w:rsid w:val="00ED7D5B"/>
    <w:rsid w:val="00ED7D6D"/>
    <w:rsid w:val="00ED7DC1"/>
    <w:rsid w:val="00ED7DC2"/>
    <w:rsid w:val="00ED7DDC"/>
    <w:rsid w:val="00ED7E01"/>
    <w:rsid w:val="00ED7E21"/>
    <w:rsid w:val="00ED7E41"/>
    <w:rsid w:val="00ED7E74"/>
    <w:rsid w:val="00ED7E79"/>
    <w:rsid w:val="00ED7E88"/>
    <w:rsid w:val="00ED7E8D"/>
    <w:rsid w:val="00ED7EB8"/>
    <w:rsid w:val="00ED7EC7"/>
    <w:rsid w:val="00ED7ECA"/>
    <w:rsid w:val="00ED7ECC"/>
    <w:rsid w:val="00ED7EEA"/>
    <w:rsid w:val="00ED7F0B"/>
    <w:rsid w:val="00ED7F23"/>
    <w:rsid w:val="00ED7F42"/>
    <w:rsid w:val="00ED7F48"/>
    <w:rsid w:val="00ED7F7C"/>
    <w:rsid w:val="00ED7FB5"/>
    <w:rsid w:val="00ED7FE9"/>
    <w:rsid w:val="00ED7FEC"/>
    <w:rsid w:val="00EE0025"/>
    <w:rsid w:val="00EE0037"/>
    <w:rsid w:val="00EE003F"/>
    <w:rsid w:val="00EE0041"/>
    <w:rsid w:val="00EE005A"/>
    <w:rsid w:val="00EE009E"/>
    <w:rsid w:val="00EE00F2"/>
    <w:rsid w:val="00EE0100"/>
    <w:rsid w:val="00EE0131"/>
    <w:rsid w:val="00EE0171"/>
    <w:rsid w:val="00EE01AD"/>
    <w:rsid w:val="00EE01C6"/>
    <w:rsid w:val="00EE01D5"/>
    <w:rsid w:val="00EE01D6"/>
    <w:rsid w:val="00EE01E9"/>
    <w:rsid w:val="00EE01F4"/>
    <w:rsid w:val="00EE020D"/>
    <w:rsid w:val="00EE0242"/>
    <w:rsid w:val="00EE0293"/>
    <w:rsid w:val="00EE029B"/>
    <w:rsid w:val="00EE02A7"/>
    <w:rsid w:val="00EE02E8"/>
    <w:rsid w:val="00EE0316"/>
    <w:rsid w:val="00EE033E"/>
    <w:rsid w:val="00EE03A7"/>
    <w:rsid w:val="00EE03C4"/>
    <w:rsid w:val="00EE03CF"/>
    <w:rsid w:val="00EE03E4"/>
    <w:rsid w:val="00EE040D"/>
    <w:rsid w:val="00EE040F"/>
    <w:rsid w:val="00EE0435"/>
    <w:rsid w:val="00EE0479"/>
    <w:rsid w:val="00EE0480"/>
    <w:rsid w:val="00EE0485"/>
    <w:rsid w:val="00EE048A"/>
    <w:rsid w:val="00EE048D"/>
    <w:rsid w:val="00EE04D0"/>
    <w:rsid w:val="00EE04EC"/>
    <w:rsid w:val="00EE0529"/>
    <w:rsid w:val="00EE0538"/>
    <w:rsid w:val="00EE059A"/>
    <w:rsid w:val="00EE05AB"/>
    <w:rsid w:val="00EE05B5"/>
    <w:rsid w:val="00EE0663"/>
    <w:rsid w:val="00EE0667"/>
    <w:rsid w:val="00EE0672"/>
    <w:rsid w:val="00EE068E"/>
    <w:rsid w:val="00EE075D"/>
    <w:rsid w:val="00EE0791"/>
    <w:rsid w:val="00EE07D7"/>
    <w:rsid w:val="00EE07E9"/>
    <w:rsid w:val="00EE080D"/>
    <w:rsid w:val="00EE082E"/>
    <w:rsid w:val="00EE0874"/>
    <w:rsid w:val="00EE08BF"/>
    <w:rsid w:val="00EE08FE"/>
    <w:rsid w:val="00EE0914"/>
    <w:rsid w:val="00EE0917"/>
    <w:rsid w:val="00EE0930"/>
    <w:rsid w:val="00EE094C"/>
    <w:rsid w:val="00EE0963"/>
    <w:rsid w:val="00EE098C"/>
    <w:rsid w:val="00EE09D7"/>
    <w:rsid w:val="00EE0A12"/>
    <w:rsid w:val="00EE0A18"/>
    <w:rsid w:val="00EE0A27"/>
    <w:rsid w:val="00EE0A28"/>
    <w:rsid w:val="00EE0A46"/>
    <w:rsid w:val="00EE0A5B"/>
    <w:rsid w:val="00EE0A91"/>
    <w:rsid w:val="00EE0ABC"/>
    <w:rsid w:val="00EE0AC6"/>
    <w:rsid w:val="00EE0B17"/>
    <w:rsid w:val="00EE0B1F"/>
    <w:rsid w:val="00EE0B34"/>
    <w:rsid w:val="00EE0B3F"/>
    <w:rsid w:val="00EE0BB5"/>
    <w:rsid w:val="00EE0C02"/>
    <w:rsid w:val="00EE0C4B"/>
    <w:rsid w:val="00EE0CF5"/>
    <w:rsid w:val="00EE0D53"/>
    <w:rsid w:val="00EE0D65"/>
    <w:rsid w:val="00EE0D8A"/>
    <w:rsid w:val="00EE0DDE"/>
    <w:rsid w:val="00EE0DF7"/>
    <w:rsid w:val="00EE0E16"/>
    <w:rsid w:val="00EE0E47"/>
    <w:rsid w:val="00EE0EC4"/>
    <w:rsid w:val="00EE0F17"/>
    <w:rsid w:val="00EE0F2A"/>
    <w:rsid w:val="00EE0F6E"/>
    <w:rsid w:val="00EE0F8B"/>
    <w:rsid w:val="00EE0FA8"/>
    <w:rsid w:val="00EE0FCC"/>
    <w:rsid w:val="00EE0FF1"/>
    <w:rsid w:val="00EE100A"/>
    <w:rsid w:val="00EE101C"/>
    <w:rsid w:val="00EE102A"/>
    <w:rsid w:val="00EE1094"/>
    <w:rsid w:val="00EE10E8"/>
    <w:rsid w:val="00EE10F5"/>
    <w:rsid w:val="00EE111F"/>
    <w:rsid w:val="00EE113C"/>
    <w:rsid w:val="00EE1140"/>
    <w:rsid w:val="00EE115D"/>
    <w:rsid w:val="00EE11B0"/>
    <w:rsid w:val="00EE11DD"/>
    <w:rsid w:val="00EE11E2"/>
    <w:rsid w:val="00EE11E4"/>
    <w:rsid w:val="00EE11FF"/>
    <w:rsid w:val="00EE124C"/>
    <w:rsid w:val="00EE1256"/>
    <w:rsid w:val="00EE1268"/>
    <w:rsid w:val="00EE1290"/>
    <w:rsid w:val="00EE12B0"/>
    <w:rsid w:val="00EE12BE"/>
    <w:rsid w:val="00EE12D4"/>
    <w:rsid w:val="00EE1322"/>
    <w:rsid w:val="00EE1349"/>
    <w:rsid w:val="00EE1355"/>
    <w:rsid w:val="00EE13BE"/>
    <w:rsid w:val="00EE13C2"/>
    <w:rsid w:val="00EE13E0"/>
    <w:rsid w:val="00EE13F9"/>
    <w:rsid w:val="00EE141B"/>
    <w:rsid w:val="00EE1464"/>
    <w:rsid w:val="00EE1477"/>
    <w:rsid w:val="00EE14AE"/>
    <w:rsid w:val="00EE14F5"/>
    <w:rsid w:val="00EE152A"/>
    <w:rsid w:val="00EE153E"/>
    <w:rsid w:val="00EE1540"/>
    <w:rsid w:val="00EE1551"/>
    <w:rsid w:val="00EE1558"/>
    <w:rsid w:val="00EE1568"/>
    <w:rsid w:val="00EE15AC"/>
    <w:rsid w:val="00EE15D6"/>
    <w:rsid w:val="00EE160F"/>
    <w:rsid w:val="00EE1652"/>
    <w:rsid w:val="00EE166F"/>
    <w:rsid w:val="00EE167A"/>
    <w:rsid w:val="00EE16C5"/>
    <w:rsid w:val="00EE16CC"/>
    <w:rsid w:val="00EE16ED"/>
    <w:rsid w:val="00EE16F4"/>
    <w:rsid w:val="00EE1720"/>
    <w:rsid w:val="00EE1741"/>
    <w:rsid w:val="00EE1777"/>
    <w:rsid w:val="00EE1789"/>
    <w:rsid w:val="00EE178D"/>
    <w:rsid w:val="00EE17F3"/>
    <w:rsid w:val="00EE17F6"/>
    <w:rsid w:val="00EE189F"/>
    <w:rsid w:val="00EE18A4"/>
    <w:rsid w:val="00EE18DB"/>
    <w:rsid w:val="00EE192F"/>
    <w:rsid w:val="00EE1960"/>
    <w:rsid w:val="00EE1996"/>
    <w:rsid w:val="00EE19BC"/>
    <w:rsid w:val="00EE19CB"/>
    <w:rsid w:val="00EE19E1"/>
    <w:rsid w:val="00EE1A35"/>
    <w:rsid w:val="00EE1A86"/>
    <w:rsid w:val="00EE1A8B"/>
    <w:rsid w:val="00EE1AB2"/>
    <w:rsid w:val="00EE1AD1"/>
    <w:rsid w:val="00EE1B1C"/>
    <w:rsid w:val="00EE1B44"/>
    <w:rsid w:val="00EE1B49"/>
    <w:rsid w:val="00EE1B74"/>
    <w:rsid w:val="00EE1BA7"/>
    <w:rsid w:val="00EE1BD4"/>
    <w:rsid w:val="00EE1C6F"/>
    <w:rsid w:val="00EE1CD2"/>
    <w:rsid w:val="00EE1CFD"/>
    <w:rsid w:val="00EE1D3F"/>
    <w:rsid w:val="00EE1D96"/>
    <w:rsid w:val="00EE1DAF"/>
    <w:rsid w:val="00EE1E36"/>
    <w:rsid w:val="00EE1EE8"/>
    <w:rsid w:val="00EE1EF3"/>
    <w:rsid w:val="00EE1EFD"/>
    <w:rsid w:val="00EE1F2E"/>
    <w:rsid w:val="00EE1F83"/>
    <w:rsid w:val="00EE1F96"/>
    <w:rsid w:val="00EE1FBE"/>
    <w:rsid w:val="00EE1FD0"/>
    <w:rsid w:val="00EE1FD3"/>
    <w:rsid w:val="00EE1FFB"/>
    <w:rsid w:val="00EE200F"/>
    <w:rsid w:val="00EE2028"/>
    <w:rsid w:val="00EE2034"/>
    <w:rsid w:val="00EE2089"/>
    <w:rsid w:val="00EE20A8"/>
    <w:rsid w:val="00EE20E7"/>
    <w:rsid w:val="00EE20E8"/>
    <w:rsid w:val="00EE20FC"/>
    <w:rsid w:val="00EE211D"/>
    <w:rsid w:val="00EE2145"/>
    <w:rsid w:val="00EE216D"/>
    <w:rsid w:val="00EE2177"/>
    <w:rsid w:val="00EE21A5"/>
    <w:rsid w:val="00EE223A"/>
    <w:rsid w:val="00EE225E"/>
    <w:rsid w:val="00EE2267"/>
    <w:rsid w:val="00EE226D"/>
    <w:rsid w:val="00EE226E"/>
    <w:rsid w:val="00EE22C0"/>
    <w:rsid w:val="00EE23D3"/>
    <w:rsid w:val="00EE242C"/>
    <w:rsid w:val="00EE2452"/>
    <w:rsid w:val="00EE248C"/>
    <w:rsid w:val="00EE24A6"/>
    <w:rsid w:val="00EE24B6"/>
    <w:rsid w:val="00EE24BA"/>
    <w:rsid w:val="00EE24C8"/>
    <w:rsid w:val="00EE24F9"/>
    <w:rsid w:val="00EE2510"/>
    <w:rsid w:val="00EE252E"/>
    <w:rsid w:val="00EE25BB"/>
    <w:rsid w:val="00EE2629"/>
    <w:rsid w:val="00EE2665"/>
    <w:rsid w:val="00EE268B"/>
    <w:rsid w:val="00EE2699"/>
    <w:rsid w:val="00EE26A2"/>
    <w:rsid w:val="00EE26ED"/>
    <w:rsid w:val="00EE2722"/>
    <w:rsid w:val="00EE2732"/>
    <w:rsid w:val="00EE2763"/>
    <w:rsid w:val="00EE2785"/>
    <w:rsid w:val="00EE27B6"/>
    <w:rsid w:val="00EE27B8"/>
    <w:rsid w:val="00EE27C0"/>
    <w:rsid w:val="00EE27F2"/>
    <w:rsid w:val="00EE2801"/>
    <w:rsid w:val="00EE280E"/>
    <w:rsid w:val="00EE2819"/>
    <w:rsid w:val="00EE2854"/>
    <w:rsid w:val="00EE285C"/>
    <w:rsid w:val="00EE285E"/>
    <w:rsid w:val="00EE28AA"/>
    <w:rsid w:val="00EE28B1"/>
    <w:rsid w:val="00EE2911"/>
    <w:rsid w:val="00EE2918"/>
    <w:rsid w:val="00EE2932"/>
    <w:rsid w:val="00EE2967"/>
    <w:rsid w:val="00EE297D"/>
    <w:rsid w:val="00EE298A"/>
    <w:rsid w:val="00EE29AC"/>
    <w:rsid w:val="00EE29DD"/>
    <w:rsid w:val="00EE29EF"/>
    <w:rsid w:val="00EE2A2C"/>
    <w:rsid w:val="00EE2A3A"/>
    <w:rsid w:val="00EE2A7A"/>
    <w:rsid w:val="00EE2ACD"/>
    <w:rsid w:val="00EE2B88"/>
    <w:rsid w:val="00EE2BA6"/>
    <w:rsid w:val="00EE2C05"/>
    <w:rsid w:val="00EE2C19"/>
    <w:rsid w:val="00EE2C37"/>
    <w:rsid w:val="00EE2CA3"/>
    <w:rsid w:val="00EE2CBE"/>
    <w:rsid w:val="00EE2CC6"/>
    <w:rsid w:val="00EE2CF9"/>
    <w:rsid w:val="00EE2CFE"/>
    <w:rsid w:val="00EE2D17"/>
    <w:rsid w:val="00EE2D1E"/>
    <w:rsid w:val="00EE2D1F"/>
    <w:rsid w:val="00EE2D3B"/>
    <w:rsid w:val="00EE2D47"/>
    <w:rsid w:val="00EE2D4D"/>
    <w:rsid w:val="00EE2D6A"/>
    <w:rsid w:val="00EE2D8F"/>
    <w:rsid w:val="00EE2DCD"/>
    <w:rsid w:val="00EE2DE0"/>
    <w:rsid w:val="00EE2DE6"/>
    <w:rsid w:val="00EE2DF4"/>
    <w:rsid w:val="00EE2E11"/>
    <w:rsid w:val="00EE2E14"/>
    <w:rsid w:val="00EE2E1B"/>
    <w:rsid w:val="00EE2E2F"/>
    <w:rsid w:val="00EE2E36"/>
    <w:rsid w:val="00EE2EB6"/>
    <w:rsid w:val="00EE2ECB"/>
    <w:rsid w:val="00EE2EDE"/>
    <w:rsid w:val="00EE2EE2"/>
    <w:rsid w:val="00EE2EFA"/>
    <w:rsid w:val="00EE2F51"/>
    <w:rsid w:val="00EE2F69"/>
    <w:rsid w:val="00EE2F70"/>
    <w:rsid w:val="00EE2F94"/>
    <w:rsid w:val="00EE2F9D"/>
    <w:rsid w:val="00EE2FB6"/>
    <w:rsid w:val="00EE2FBB"/>
    <w:rsid w:val="00EE2FCE"/>
    <w:rsid w:val="00EE301C"/>
    <w:rsid w:val="00EE3031"/>
    <w:rsid w:val="00EE3055"/>
    <w:rsid w:val="00EE308F"/>
    <w:rsid w:val="00EE30D6"/>
    <w:rsid w:val="00EE310E"/>
    <w:rsid w:val="00EE313D"/>
    <w:rsid w:val="00EE3187"/>
    <w:rsid w:val="00EE31B7"/>
    <w:rsid w:val="00EE31CD"/>
    <w:rsid w:val="00EE31E2"/>
    <w:rsid w:val="00EE31ED"/>
    <w:rsid w:val="00EE3234"/>
    <w:rsid w:val="00EE3275"/>
    <w:rsid w:val="00EE32A5"/>
    <w:rsid w:val="00EE32AC"/>
    <w:rsid w:val="00EE330D"/>
    <w:rsid w:val="00EE3335"/>
    <w:rsid w:val="00EE335C"/>
    <w:rsid w:val="00EE338C"/>
    <w:rsid w:val="00EE33B4"/>
    <w:rsid w:val="00EE33CE"/>
    <w:rsid w:val="00EE33D7"/>
    <w:rsid w:val="00EE3466"/>
    <w:rsid w:val="00EE3467"/>
    <w:rsid w:val="00EE3472"/>
    <w:rsid w:val="00EE348C"/>
    <w:rsid w:val="00EE3492"/>
    <w:rsid w:val="00EE34D3"/>
    <w:rsid w:val="00EE34DD"/>
    <w:rsid w:val="00EE34F0"/>
    <w:rsid w:val="00EE3501"/>
    <w:rsid w:val="00EE35A3"/>
    <w:rsid w:val="00EE35AA"/>
    <w:rsid w:val="00EE35BB"/>
    <w:rsid w:val="00EE3621"/>
    <w:rsid w:val="00EE362A"/>
    <w:rsid w:val="00EE363F"/>
    <w:rsid w:val="00EE3656"/>
    <w:rsid w:val="00EE3678"/>
    <w:rsid w:val="00EE3681"/>
    <w:rsid w:val="00EE369C"/>
    <w:rsid w:val="00EE36B7"/>
    <w:rsid w:val="00EE377B"/>
    <w:rsid w:val="00EE37C5"/>
    <w:rsid w:val="00EE37F8"/>
    <w:rsid w:val="00EE3844"/>
    <w:rsid w:val="00EE3858"/>
    <w:rsid w:val="00EE38E8"/>
    <w:rsid w:val="00EE3905"/>
    <w:rsid w:val="00EE39F7"/>
    <w:rsid w:val="00EE3AC6"/>
    <w:rsid w:val="00EE3ADD"/>
    <w:rsid w:val="00EE3B9C"/>
    <w:rsid w:val="00EE3BA7"/>
    <w:rsid w:val="00EE3BB6"/>
    <w:rsid w:val="00EE3BBE"/>
    <w:rsid w:val="00EE3BED"/>
    <w:rsid w:val="00EE3C00"/>
    <w:rsid w:val="00EE3C14"/>
    <w:rsid w:val="00EE3C4D"/>
    <w:rsid w:val="00EE3C61"/>
    <w:rsid w:val="00EE3CE3"/>
    <w:rsid w:val="00EE3D36"/>
    <w:rsid w:val="00EE3D58"/>
    <w:rsid w:val="00EE3DA2"/>
    <w:rsid w:val="00EE3DCC"/>
    <w:rsid w:val="00EE3DF1"/>
    <w:rsid w:val="00EE3E63"/>
    <w:rsid w:val="00EE3E84"/>
    <w:rsid w:val="00EE3E8D"/>
    <w:rsid w:val="00EE3EC9"/>
    <w:rsid w:val="00EE3EE0"/>
    <w:rsid w:val="00EE3F00"/>
    <w:rsid w:val="00EE3F24"/>
    <w:rsid w:val="00EE3F28"/>
    <w:rsid w:val="00EE3F3C"/>
    <w:rsid w:val="00EE3F45"/>
    <w:rsid w:val="00EE3F76"/>
    <w:rsid w:val="00EE3F96"/>
    <w:rsid w:val="00EE3FD0"/>
    <w:rsid w:val="00EE3FD1"/>
    <w:rsid w:val="00EE3FD5"/>
    <w:rsid w:val="00EE3FD8"/>
    <w:rsid w:val="00EE3FDE"/>
    <w:rsid w:val="00EE3FF0"/>
    <w:rsid w:val="00EE400F"/>
    <w:rsid w:val="00EE403D"/>
    <w:rsid w:val="00EE4058"/>
    <w:rsid w:val="00EE4063"/>
    <w:rsid w:val="00EE4064"/>
    <w:rsid w:val="00EE4065"/>
    <w:rsid w:val="00EE4093"/>
    <w:rsid w:val="00EE40C6"/>
    <w:rsid w:val="00EE40C7"/>
    <w:rsid w:val="00EE40D1"/>
    <w:rsid w:val="00EE4107"/>
    <w:rsid w:val="00EE415F"/>
    <w:rsid w:val="00EE4187"/>
    <w:rsid w:val="00EE41A1"/>
    <w:rsid w:val="00EE41BC"/>
    <w:rsid w:val="00EE41E5"/>
    <w:rsid w:val="00EE4230"/>
    <w:rsid w:val="00EE423C"/>
    <w:rsid w:val="00EE424D"/>
    <w:rsid w:val="00EE424F"/>
    <w:rsid w:val="00EE4262"/>
    <w:rsid w:val="00EE428A"/>
    <w:rsid w:val="00EE42EA"/>
    <w:rsid w:val="00EE4313"/>
    <w:rsid w:val="00EE431D"/>
    <w:rsid w:val="00EE4336"/>
    <w:rsid w:val="00EE4337"/>
    <w:rsid w:val="00EE4347"/>
    <w:rsid w:val="00EE436D"/>
    <w:rsid w:val="00EE437E"/>
    <w:rsid w:val="00EE43D1"/>
    <w:rsid w:val="00EE43F2"/>
    <w:rsid w:val="00EE43FE"/>
    <w:rsid w:val="00EE441A"/>
    <w:rsid w:val="00EE441B"/>
    <w:rsid w:val="00EE4437"/>
    <w:rsid w:val="00EE4439"/>
    <w:rsid w:val="00EE449B"/>
    <w:rsid w:val="00EE44A1"/>
    <w:rsid w:val="00EE44CC"/>
    <w:rsid w:val="00EE44DF"/>
    <w:rsid w:val="00EE451F"/>
    <w:rsid w:val="00EE4529"/>
    <w:rsid w:val="00EE4535"/>
    <w:rsid w:val="00EE453C"/>
    <w:rsid w:val="00EE454C"/>
    <w:rsid w:val="00EE456D"/>
    <w:rsid w:val="00EE45DE"/>
    <w:rsid w:val="00EE460C"/>
    <w:rsid w:val="00EE462D"/>
    <w:rsid w:val="00EE466D"/>
    <w:rsid w:val="00EE4672"/>
    <w:rsid w:val="00EE4699"/>
    <w:rsid w:val="00EE46AC"/>
    <w:rsid w:val="00EE46B9"/>
    <w:rsid w:val="00EE46EE"/>
    <w:rsid w:val="00EE470B"/>
    <w:rsid w:val="00EE471C"/>
    <w:rsid w:val="00EE473A"/>
    <w:rsid w:val="00EE4757"/>
    <w:rsid w:val="00EE477E"/>
    <w:rsid w:val="00EE4785"/>
    <w:rsid w:val="00EE4786"/>
    <w:rsid w:val="00EE47AD"/>
    <w:rsid w:val="00EE47C5"/>
    <w:rsid w:val="00EE47C8"/>
    <w:rsid w:val="00EE47F2"/>
    <w:rsid w:val="00EE47F7"/>
    <w:rsid w:val="00EE4813"/>
    <w:rsid w:val="00EE4822"/>
    <w:rsid w:val="00EE4835"/>
    <w:rsid w:val="00EE488E"/>
    <w:rsid w:val="00EE48BE"/>
    <w:rsid w:val="00EE48FD"/>
    <w:rsid w:val="00EE4915"/>
    <w:rsid w:val="00EE491E"/>
    <w:rsid w:val="00EE493F"/>
    <w:rsid w:val="00EE4965"/>
    <w:rsid w:val="00EE498E"/>
    <w:rsid w:val="00EE49B2"/>
    <w:rsid w:val="00EE49C0"/>
    <w:rsid w:val="00EE49D7"/>
    <w:rsid w:val="00EE4A03"/>
    <w:rsid w:val="00EE4A0D"/>
    <w:rsid w:val="00EE4A2B"/>
    <w:rsid w:val="00EE4AE3"/>
    <w:rsid w:val="00EE4B10"/>
    <w:rsid w:val="00EE4B44"/>
    <w:rsid w:val="00EE4B8E"/>
    <w:rsid w:val="00EE4BA6"/>
    <w:rsid w:val="00EE4BAA"/>
    <w:rsid w:val="00EE4BB3"/>
    <w:rsid w:val="00EE4BBE"/>
    <w:rsid w:val="00EE4BC2"/>
    <w:rsid w:val="00EE4BD3"/>
    <w:rsid w:val="00EE4BD6"/>
    <w:rsid w:val="00EE4BDE"/>
    <w:rsid w:val="00EE4D03"/>
    <w:rsid w:val="00EE4D22"/>
    <w:rsid w:val="00EE4D36"/>
    <w:rsid w:val="00EE4D76"/>
    <w:rsid w:val="00EE4D90"/>
    <w:rsid w:val="00EE4D9D"/>
    <w:rsid w:val="00EE4DBC"/>
    <w:rsid w:val="00EE4DC2"/>
    <w:rsid w:val="00EE4DF8"/>
    <w:rsid w:val="00EE4E65"/>
    <w:rsid w:val="00EE4E95"/>
    <w:rsid w:val="00EE4ED0"/>
    <w:rsid w:val="00EE4EDA"/>
    <w:rsid w:val="00EE4EE8"/>
    <w:rsid w:val="00EE4F87"/>
    <w:rsid w:val="00EE4F89"/>
    <w:rsid w:val="00EE4FCA"/>
    <w:rsid w:val="00EE4FCE"/>
    <w:rsid w:val="00EE503F"/>
    <w:rsid w:val="00EE50AA"/>
    <w:rsid w:val="00EE50FD"/>
    <w:rsid w:val="00EE5108"/>
    <w:rsid w:val="00EE511F"/>
    <w:rsid w:val="00EE5144"/>
    <w:rsid w:val="00EE5181"/>
    <w:rsid w:val="00EE5195"/>
    <w:rsid w:val="00EE51AA"/>
    <w:rsid w:val="00EE51FC"/>
    <w:rsid w:val="00EE5273"/>
    <w:rsid w:val="00EE527C"/>
    <w:rsid w:val="00EE528B"/>
    <w:rsid w:val="00EE52B3"/>
    <w:rsid w:val="00EE52C1"/>
    <w:rsid w:val="00EE52DE"/>
    <w:rsid w:val="00EE5326"/>
    <w:rsid w:val="00EE5351"/>
    <w:rsid w:val="00EE536E"/>
    <w:rsid w:val="00EE5382"/>
    <w:rsid w:val="00EE53A4"/>
    <w:rsid w:val="00EE53B5"/>
    <w:rsid w:val="00EE53BF"/>
    <w:rsid w:val="00EE5423"/>
    <w:rsid w:val="00EE5483"/>
    <w:rsid w:val="00EE548C"/>
    <w:rsid w:val="00EE54E0"/>
    <w:rsid w:val="00EE5516"/>
    <w:rsid w:val="00EE5522"/>
    <w:rsid w:val="00EE5527"/>
    <w:rsid w:val="00EE5530"/>
    <w:rsid w:val="00EE5534"/>
    <w:rsid w:val="00EE5540"/>
    <w:rsid w:val="00EE5571"/>
    <w:rsid w:val="00EE55C4"/>
    <w:rsid w:val="00EE55CF"/>
    <w:rsid w:val="00EE5634"/>
    <w:rsid w:val="00EE5639"/>
    <w:rsid w:val="00EE563F"/>
    <w:rsid w:val="00EE5670"/>
    <w:rsid w:val="00EE5696"/>
    <w:rsid w:val="00EE56F2"/>
    <w:rsid w:val="00EE56F9"/>
    <w:rsid w:val="00EE5754"/>
    <w:rsid w:val="00EE5776"/>
    <w:rsid w:val="00EE57EB"/>
    <w:rsid w:val="00EE5814"/>
    <w:rsid w:val="00EE5818"/>
    <w:rsid w:val="00EE5844"/>
    <w:rsid w:val="00EE5880"/>
    <w:rsid w:val="00EE5939"/>
    <w:rsid w:val="00EE59CD"/>
    <w:rsid w:val="00EE59D4"/>
    <w:rsid w:val="00EE5A16"/>
    <w:rsid w:val="00EE5A17"/>
    <w:rsid w:val="00EE5A2E"/>
    <w:rsid w:val="00EE5AB6"/>
    <w:rsid w:val="00EE5B2C"/>
    <w:rsid w:val="00EE5B40"/>
    <w:rsid w:val="00EE5B7C"/>
    <w:rsid w:val="00EE5B9E"/>
    <w:rsid w:val="00EE5C82"/>
    <w:rsid w:val="00EE5C8C"/>
    <w:rsid w:val="00EE5CC9"/>
    <w:rsid w:val="00EE5CE9"/>
    <w:rsid w:val="00EE5D36"/>
    <w:rsid w:val="00EE5D44"/>
    <w:rsid w:val="00EE5D67"/>
    <w:rsid w:val="00EE5D86"/>
    <w:rsid w:val="00EE5DB4"/>
    <w:rsid w:val="00EE5DC2"/>
    <w:rsid w:val="00EE5DD5"/>
    <w:rsid w:val="00EE5DDD"/>
    <w:rsid w:val="00EE5DF6"/>
    <w:rsid w:val="00EE5DF7"/>
    <w:rsid w:val="00EE5E19"/>
    <w:rsid w:val="00EE5E25"/>
    <w:rsid w:val="00EE5E48"/>
    <w:rsid w:val="00EE5E89"/>
    <w:rsid w:val="00EE5EDF"/>
    <w:rsid w:val="00EE5EE1"/>
    <w:rsid w:val="00EE5F30"/>
    <w:rsid w:val="00EE5F35"/>
    <w:rsid w:val="00EE5F65"/>
    <w:rsid w:val="00EE5FBE"/>
    <w:rsid w:val="00EE5FD0"/>
    <w:rsid w:val="00EE5FD9"/>
    <w:rsid w:val="00EE5FE7"/>
    <w:rsid w:val="00EE5FE8"/>
    <w:rsid w:val="00EE6016"/>
    <w:rsid w:val="00EE601C"/>
    <w:rsid w:val="00EE6021"/>
    <w:rsid w:val="00EE6109"/>
    <w:rsid w:val="00EE6128"/>
    <w:rsid w:val="00EE61CF"/>
    <w:rsid w:val="00EE61FB"/>
    <w:rsid w:val="00EE6221"/>
    <w:rsid w:val="00EE6227"/>
    <w:rsid w:val="00EE622D"/>
    <w:rsid w:val="00EE625F"/>
    <w:rsid w:val="00EE627B"/>
    <w:rsid w:val="00EE6295"/>
    <w:rsid w:val="00EE62E7"/>
    <w:rsid w:val="00EE62FF"/>
    <w:rsid w:val="00EE6309"/>
    <w:rsid w:val="00EE6328"/>
    <w:rsid w:val="00EE632C"/>
    <w:rsid w:val="00EE6368"/>
    <w:rsid w:val="00EE636F"/>
    <w:rsid w:val="00EE63B5"/>
    <w:rsid w:val="00EE63C1"/>
    <w:rsid w:val="00EE63CC"/>
    <w:rsid w:val="00EE642D"/>
    <w:rsid w:val="00EE645D"/>
    <w:rsid w:val="00EE6480"/>
    <w:rsid w:val="00EE6559"/>
    <w:rsid w:val="00EE65F8"/>
    <w:rsid w:val="00EE6619"/>
    <w:rsid w:val="00EE6678"/>
    <w:rsid w:val="00EE66C0"/>
    <w:rsid w:val="00EE6744"/>
    <w:rsid w:val="00EE6782"/>
    <w:rsid w:val="00EE678C"/>
    <w:rsid w:val="00EE67D2"/>
    <w:rsid w:val="00EE67D4"/>
    <w:rsid w:val="00EE67F4"/>
    <w:rsid w:val="00EE6846"/>
    <w:rsid w:val="00EE6869"/>
    <w:rsid w:val="00EE688E"/>
    <w:rsid w:val="00EE6891"/>
    <w:rsid w:val="00EE68B5"/>
    <w:rsid w:val="00EE68F3"/>
    <w:rsid w:val="00EE68FC"/>
    <w:rsid w:val="00EE6912"/>
    <w:rsid w:val="00EE693C"/>
    <w:rsid w:val="00EE6960"/>
    <w:rsid w:val="00EE69CB"/>
    <w:rsid w:val="00EE6A0C"/>
    <w:rsid w:val="00EE6AE6"/>
    <w:rsid w:val="00EE6B34"/>
    <w:rsid w:val="00EE6B43"/>
    <w:rsid w:val="00EE6B6F"/>
    <w:rsid w:val="00EE6B76"/>
    <w:rsid w:val="00EE6B81"/>
    <w:rsid w:val="00EE6C18"/>
    <w:rsid w:val="00EE6C1A"/>
    <w:rsid w:val="00EE6C77"/>
    <w:rsid w:val="00EE6C84"/>
    <w:rsid w:val="00EE6C97"/>
    <w:rsid w:val="00EE6CE0"/>
    <w:rsid w:val="00EE6D15"/>
    <w:rsid w:val="00EE6D31"/>
    <w:rsid w:val="00EE6D42"/>
    <w:rsid w:val="00EE6DAF"/>
    <w:rsid w:val="00EE6EB8"/>
    <w:rsid w:val="00EE6EE9"/>
    <w:rsid w:val="00EE6EEB"/>
    <w:rsid w:val="00EE6EF3"/>
    <w:rsid w:val="00EE6F0B"/>
    <w:rsid w:val="00EE6F46"/>
    <w:rsid w:val="00EE6FA7"/>
    <w:rsid w:val="00EE6FA9"/>
    <w:rsid w:val="00EE6FBA"/>
    <w:rsid w:val="00EE6FCC"/>
    <w:rsid w:val="00EE6FDE"/>
    <w:rsid w:val="00EE701B"/>
    <w:rsid w:val="00EE7078"/>
    <w:rsid w:val="00EE70BE"/>
    <w:rsid w:val="00EE70DC"/>
    <w:rsid w:val="00EE7108"/>
    <w:rsid w:val="00EE7114"/>
    <w:rsid w:val="00EE7127"/>
    <w:rsid w:val="00EE7128"/>
    <w:rsid w:val="00EE7167"/>
    <w:rsid w:val="00EE716F"/>
    <w:rsid w:val="00EE71B9"/>
    <w:rsid w:val="00EE71E5"/>
    <w:rsid w:val="00EE71F4"/>
    <w:rsid w:val="00EE71FF"/>
    <w:rsid w:val="00EE7299"/>
    <w:rsid w:val="00EE733E"/>
    <w:rsid w:val="00EE738C"/>
    <w:rsid w:val="00EE73A5"/>
    <w:rsid w:val="00EE73A8"/>
    <w:rsid w:val="00EE73CE"/>
    <w:rsid w:val="00EE73DD"/>
    <w:rsid w:val="00EE73F7"/>
    <w:rsid w:val="00EE7430"/>
    <w:rsid w:val="00EE7457"/>
    <w:rsid w:val="00EE7479"/>
    <w:rsid w:val="00EE7494"/>
    <w:rsid w:val="00EE74B0"/>
    <w:rsid w:val="00EE74FD"/>
    <w:rsid w:val="00EE751D"/>
    <w:rsid w:val="00EE75B5"/>
    <w:rsid w:val="00EE75E3"/>
    <w:rsid w:val="00EE7607"/>
    <w:rsid w:val="00EE760A"/>
    <w:rsid w:val="00EE7623"/>
    <w:rsid w:val="00EE7788"/>
    <w:rsid w:val="00EE77B8"/>
    <w:rsid w:val="00EE77C5"/>
    <w:rsid w:val="00EE77D7"/>
    <w:rsid w:val="00EE77E4"/>
    <w:rsid w:val="00EE77EB"/>
    <w:rsid w:val="00EE781B"/>
    <w:rsid w:val="00EE7841"/>
    <w:rsid w:val="00EE784B"/>
    <w:rsid w:val="00EE784F"/>
    <w:rsid w:val="00EE7853"/>
    <w:rsid w:val="00EE786A"/>
    <w:rsid w:val="00EE7873"/>
    <w:rsid w:val="00EE789C"/>
    <w:rsid w:val="00EE78CC"/>
    <w:rsid w:val="00EE7983"/>
    <w:rsid w:val="00EE7987"/>
    <w:rsid w:val="00EE79A2"/>
    <w:rsid w:val="00EE79A3"/>
    <w:rsid w:val="00EE79B5"/>
    <w:rsid w:val="00EE79C1"/>
    <w:rsid w:val="00EE79F1"/>
    <w:rsid w:val="00EE7A4D"/>
    <w:rsid w:val="00EE7A4F"/>
    <w:rsid w:val="00EE7A9B"/>
    <w:rsid w:val="00EE7AB7"/>
    <w:rsid w:val="00EE7AD3"/>
    <w:rsid w:val="00EE7AE6"/>
    <w:rsid w:val="00EE7B0F"/>
    <w:rsid w:val="00EE7B1B"/>
    <w:rsid w:val="00EE7B1E"/>
    <w:rsid w:val="00EE7B43"/>
    <w:rsid w:val="00EE7B7C"/>
    <w:rsid w:val="00EE7B87"/>
    <w:rsid w:val="00EE7B88"/>
    <w:rsid w:val="00EE7B95"/>
    <w:rsid w:val="00EE7BA3"/>
    <w:rsid w:val="00EE7C16"/>
    <w:rsid w:val="00EE7CA1"/>
    <w:rsid w:val="00EE7CC7"/>
    <w:rsid w:val="00EE7D02"/>
    <w:rsid w:val="00EE7D0F"/>
    <w:rsid w:val="00EE7D23"/>
    <w:rsid w:val="00EE7D37"/>
    <w:rsid w:val="00EE7D98"/>
    <w:rsid w:val="00EE7DB4"/>
    <w:rsid w:val="00EE7DB8"/>
    <w:rsid w:val="00EE7E13"/>
    <w:rsid w:val="00EE7E56"/>
    <w:rsid w:val="00EE7EB7"/>
    <w:rsid w:val="00EE7F06"/>
    <w:rsid w:val="00EE7F0E"/>
    <w:rsid w:val="00EE7F51"/>
    <w:rsid w:val="00EE7F85"/>
    <w:rsid w:val="00EE7FD3"/>
    <w:rsid w:val="00EE7FE2"/>
    <w:rsid w:val="00EF0023"/>
    <w:rsid w:val="00EF002A"/>
    <w:rsid w:val="00EF0033"/>
    <w:rsid w:val="00EF0067"/>
    <w:rsid w:val="00EF0072"/>
    <w:rsid w:val="00EF00DA"/>
    <w:rsid w:val="00EF00FB"/>
    <w:rsid w:val="00EF010F"/>
    <w:rsid w:val="00EF011C"/>
    <w:rsid w:val="00EF012F"/>
    <w:rsid w:val="00EF0133"/>
    <w:rsid w:val="00EF015A"/>
    <w:rsid w:val="00EF0180"/>
    <w:rsid w:val="00EF0184"/>
    <w:rsid w:val="00EF020E"/>
    <w:rsid w:val="00EF0233"/>
    <w:rsid w:val="00EF0247"/>
    <w:rsid w:val="00EF026C"/>
    <w:rsid w:val="00EF0274"/>
    <w:rsid w:val="00EF027F"/>
    <w:rsid w:val="00EF028B"/>
    <w:rsid w:val="00EF02C9"/>
    <w:rsid w:val="00EF02F3"/>
    <w:rsid w:val="00EF02FE"/>
    <w:rsid w:val="00EF0342"/>
    <w:rsid w:val="00EF0352"/>
    <w:rsid w:val="00EF037E"/>
    <w:rsid w:val="00EF038A"/>
    <w:rsid w:val="00EF0390"/>
    <w:rsid w:val="00EF0398"/>
    <w:rsid w:val="00EF039D"/>
    <w:rsid w:val="00EF0414"/>
    <w:rsid w:val="00EF0422"/>
    <w:rsid w:val="00EF0446"/>
    <w:rsid w:val="00EF04AA"/>
    <w:rsid w:val="00EF04BC"/>
    <w:rsid w:val="00EF04DE"/>
    <w:rsid w:val="00EF0503"/>
    <w:rsid w:val="00EF0542"/>
    <w:rsid w:val="00EF0578"/>
    <w:rsid w:val="00EF0586"/>
    <w:rsid w:val="00EF05A1"/>
    <w:rsid w:val="00EF05A2"/>
    <w:rsid w:val="00EF05C0"/>
    <w:rsid w:val="00EF05E3"/>
    <w:rsid w:val="00EF062A"/>
    <w:rsid w:val="00EF062C"/>
    <w:rsid w:val="00EF0651"/>
    <w:rsid w:val="00EF06D5"/>
    <w:rsid w:val="00EF06E0"/>
    <w:rsid w:val="00EF06E9"/>
    <w:rsid w:val="00EF06F5"/>
    <w:rsid w:val="00EF0758"/>
    <w:rsid w:val="00EF0795"/>
    <w:rsid w:val="00EF07B0"/>
    <w:rsid w:val="00EF0871"/>
    <w:rsid w:val="00EF089C"/>
    <w:rsid w:val="00EF0983"/>
    <w:rsid w:val="00EF0990"/>
    <w:rsid w:val="00EF09B9"/>
    <w:rsid w:val="00EF0A06"/>
    <w:rsid w:val="00EF0A22"/>
    <w:rsid w:val="00EF0A47"/>
    <w:rsid w:val="00EF0A51"/>
    <w:rsid w:val="00EF0A57"/>
    <w:rsid w:val="00EF0A59"/>
    <w:rsid w:val="00EF0A6E"/>
    <w:rsid w:val="00EF0AD5"/>
    <w:rsid w:val="00EF0AD8"/>
    <w:rsid w:val="00EF0B00"/>
    <w:rsid w:val="00EF0B1B"/>
    <w:rsid w:val="00EF0BC0"/>
    <w:rsid w:val="00EF0C19"/>
    <w:rsid w:val="00EF0C29"/>
    <w:rsid w:val="00EF0C6B"/>
    <w:rsid w:val="00EF0C8A"/>
    <w:rsid w:val="00EF0C94"/>
    <w:rsid w:val="00EF0CCE"/>
    <w:rsid w:val="00EF0D3E"/>
    <w:rsid w:val="00EF0DD1"/>
    <w:rsid w:val="00EF0E3F"/>
    <w:rsid w:val="00EF0E6B"/>
    <w:rsid w:val="00EF0EC7"/>
    <w:rsid w:val="00EF0ED6"/>
    <w:rsid w:val="00EF0F00"/>
    <w:rsid w:val="00EF0F2A"/>
    <w:rsid w:val="00EF0F33"/>
    <w:rsid w:val="00EF0F4B"/>
    <w:rsid w:val="00EF0F5F"/>
    <w:rsid w:val="00EF0F6E"/>
    <w:rsid w:val="00EF0F93"/>
    <w:rsid w:val="00EF0FE8"/>
    <w:rsid w:val="00EF0FF2"/>
    <w:rsid w:val="00EF100A"/>
    <w:rsid w:val="00EF1070"/>
    <w:rsid w:val="00EF1095"/>
    <w:rsid w:val="00EF1099"/>
    <w:rsid w:val="00EF10B3"/>
    <w:rsid w:val="00EF10C5"/>
    <w:rsid w:val="00EF10DF"/>
    <w:rsid w:val="00EF112E"/>
    <w:rsid w:val="00EF1146"/>
    <w:rsid w:val="00EF1150"/>
    <w:rsid w:val="00EF1157"/>
    <w:rsid w:val="00EF11BF"/>
    <w:rsid w:val="00EF11DB"/>
    <w:rsid w:val="00EF1218"/>
    <w:rsid w:val="00EF124D"/>
    <w:rsid w:val="00EF125E"/>
    <w:rsid w:val="00EF12F0"/>
    <w:rsid w:val="00EF130F"/>
    <w:rsid w:val="00EF1395"/>
    <w:rsid w:val="00EF13DF"/>
    <w:rsid w:val="00EF1400"/>
    <w:rsid w:val="00EF140C"/>
    <w:rsid w:val="00EF142A"/>
    <w:rsid w:val="00EF1458"/>
    <w:rsid w:val="00EF1477"/>
    <w:rsid w:val="00EF1487"/>
    <w:rsid w:val="00EF14C8"/>
    <w:rsid w:val="00EF14E9"/>
    <w:rsid w:val="00EF1517"/>
    <w:rsid w:val="00EF1535"/>
    <w:rsid w:val="00EF15F0"/>
    <w:rsid w:val="00EF15F9"/>
    <w:rsid w:val="00EF1619"/>
    <w:rsid w:val="00EF161A"/>
    <w:rsid w:val="00EF1651"/>
    <w:rsid w:val="00EF1660"/>
    <w:rsid w:val="00EF167F"/>
    <w:rsid w:val="00EF171C"/>
    <w:rsid w:val="00EF1727"/>
    <w:rsid w:val="00EF172B"/>
    <w:rsid w:val="00EF1733"/>
    <w:rsid w:val="00EF1752"/>
    <w:rsid w:val="00EF176C"/>
    <w:rsid w:val="00EF17B6"/>
    <w:rsid w:val="00EF17E4"/>
    <w:rsid w:val="00EF17E5"/>
    <w:rsid w:val="00EF17EA"/>
    <w:rsid w:val="00EF17FB"/>
    <w:rsid w:val="00EF1814"/>
    <w:rsid w:val="00EF184D"/>
    <w:rsid w:val="00EF1852"/>
    <w:rsid w:val="00EF189D"/>
    <w:rsid w:val="00EF18AB"/>
    <w:rsid w:val="00EF18B9"/>
    <w:rsid w:val="00EF18E1"/>
    <w:rsid w:val="00EF1902"/>
    <w:rsid w:val="00EF1905"/>
    <w:rsid w:val="00EF1945"/>
    <w:rsid w:val="00EF19C1"/>
    <w:rsid w:val="00EF19F4"/>
    <w:rsid w:val="00EF1A15"/>
    <w:rsid w:val="00EF1A3F"/>
    <w:rsid w:val="00EF1A8C"/>
    <w:rsid w:val="00EF1A91"/>
    <w:rsid w:val="00EF1AFA"/>
    <w:rsid w:val="00EF1B3E"/>
    <w:rsid w:val="00EF1B65"/>
    <w:rsid w:val="00EF1B78"/>
    <w:rsid w:val="00EF1BB3"/>
    <w:rsid w:val="00EF1BB5"/>
    <w:rsid w:val="00EF1BF7"/>
    <w:rsid w:val="00EF1BFE"/>
    <w:rsid w:val="00EF1D3D"/>
    <w:rsid w:val="00EF1D58"/>
    <w:rsid w:val="00EF1D7F"/>
    <w:rsid w:val="00EF1D91"/>
    <w:rsid w:val="00EF1E1B"/>
    <w:rsid w:val="00EF1E7D"/>
    <w:rsid w:val="00EF1EA8"/>
    <w:rsid w:val="00EF1FA8"/>
    <w:rsid w:val="00EF1FD6"/>
    <w:rsid w:val="00EF1FE0"/>
    <w:rsid w:val="00EF2031"/>
    <w:rsid w:val="00EF203D"/>
    <w:rsid w:val="00EF205E"/>
    <w:rsid w:val="00EF2083"/>
    <w:rsid w:val="00EF20AC"/>
    <w:rsid w:val="00EF20DC"/>
    <w:rsid w:val="00EF20FB"/>
    <w:rsid w:val="00EF20FD"/>
    <w:rsid w:val="00EF2102"/>
    <w:rsid w:val="00EF210F"/>
    <w:rsid w:val="00EF2160"/>
    <w:rsid w:val="00EF2194"/>
    <w:rsid w:val="00EF21DC"/>
    <w:rsid w:val="00EF2250"/>
    <w:rsid w:val="00EF22CB"/>
    <w:rsid w:val="00EF22E8"/>
    <w:rsid w:val="00EF22F4"/>
    <w:rsid w:val="00EF2301"/>
    <w:rsid w:val="00EF233B"/>
    <w:rsid w:val="00EF2346"/>
    <w:rsid w:val="00EF236C"/>
    <w:rsid w:val="00EF237B"/>
    <w:rsid w:val="00EF23AC"/>
    <w:rsid w:val="00EF23C2"/>
    <w:rsid w:val="00EF23DB"/>
    <w:rsid w:val="00EF23F3"/>
    <w:rsid w:val="00EF2404"/>
    <w:rsid w:val="00EF2424"/>
    <w:rsid w:val="00EF246A"/>
    <w:rsid w:val="00EF2480"/>
    <w:rsid w:val="00EF24A5"/>
    <w:rsid w:val="00EF24B4"/>
    <w:rsid w:val="00EF250B"/>
    <w:rsid w:val="00EF2561"/>
    <w:rsid w:val="00EF258B"/>
    <w:rsid w:val="00EF25C6"/>
    <w:rsid w:val="00EF2612"/>
    <w:rsid w:val="00EF2628"/>
    <w:rsid w:val="00EF2674"/>
    <w:rsid w:val="00EF2679"/>
    <w:rsid w:val="00EF272D"/>
    <w:rsid w:val="00EF2750"/>
    <w:rsid w:val="00EF2765"/>
    <w:rsid w:val="00EF27BE"/>
    <w:rsid w:val="00EF27C0"/>
    <w:rsid w:val="00EF27C8"/>
    <w:rsid w:val="00EF27C9"/>
    <w:rsid w:val="00EF27D4"/>
    <w:rsid w:val="00EF27E0"/>
    <w:rsid w:val="00EF27F5"/>
    <w:rsid w:val="00EF2832"/>
    <w:rsid w:val="00EF2846"/>
    <w:rsid w:val="00EF2847"/>
    <w:rsid w:val="00EF2854"/>
    <w:rsid w:val="00EF2881"/>
    <w:rsid w:val="00EF2882"/>
    <w:rsid w:val="00EF28A3"/>
    <w:rsid w:val="00EF28B0"/>
    <w:rsid w:val="00EF28E2"/>
    <w:rsid w:val="00EF2926"/>
    <w:rsid w:val="00EF2931"/>
    <w:rsid w:val="00EF2981"/>
    <w:rsid w:val="00EF2A8E"/>
    <w:rsid w:val="00EF2AB1"/>
    <w:rsid w:val="00EF2AB5"/>
    <w:rsid w:val="00EF2AD1"/>
    <w:rsid w:val="00EF2AEB"/>
    <w:rsid w:val="00EF2AF8"/>
    <w:rsid w:val="00EF2B08"/>
    <w:rsid w:val="00EF2B31"/>
    <w:rsid w:val="00EF2B6A"/>
    <w:rsid w:val="00EF2B9F"/>
    <w:rsid w:val="00EF2BA5"/>
    <w:rsid w:val="00EF2BDE"/>
    <w:rsid w:val="00EF2C27"/>
    <w:rsid w:val="00EF2C28"/>
    <w:rsid w:val="00EF2C49"/>
    <w:rsid w:val="00EF2C66"/>
    <w:rsid w:val="00EF2CE7"/>
    <w:rsid w:val="00EF2CE8"/>
    <w:rsid w:val="00EF2CE9"/>
    <w:rsid w:val="00EF2CF8"/>
    <w:rsid w:val="00EF2D2D"/>
    <w:rsid w:val="00EF2D67"/>
    <w:rsid w:val="00EF2D77"/>
    <w:rsid w:val="00EF2DA3"/>
    <w:rsid w:val="00EF2DD0"/>
    <w:rsid w:val="00EF2DDF"/>
    <w:rsid w:val="00EF2DFE"/>
    <w:rsid w:val="00EF2E07"/>
    <w:rsid w:val="00EF2E1B"/>
    <w:rsid w:val="00EF2E5C"/>
    <w:rsid w:val="00EF2E6B"/>
    <w:rsid w:val="00EF2E9F"/>
    <w:rsid w:val="00EF2EAA"/>
    <w:rsid w:val="00EF2EDB"/>
    <w:rsid w:val="00EF2EE0"/>
    <w:rsid w:val="00EF2EE2"/>
    <w:rsid w:val="00EF2F1B"/>
    <w:rsid w:val="00EF2F3D"/>
    <w:rsid w:val="00EF2F70"/>
    <w:rsid w:val="00EF2F86"/>
    <w:rsid w:val="00EF2FB7"/>
    <w:rsid w:val="00EF2FD6"/>
    <w:rsid w:val="00EF2FDC"/>
    <w:rsid w:val="00EF301C"/>
    <w:rsid w:val="00EF3025"/>
    <w:rsid w:val="00EF302E"/>
    <w:rsid w:val="00EF3034"/>
    <w:rsid w:val="00EF3051"/>
    <w:rsid w:val="00EF306D"/>
    <w:rsid w:val="00EF3079"/>
    <w:rsid w:val="00EF3082"/>
    <w:rsid w:val="00EF3089"/>
    <w:rsid w:val="00EF30DF"/>
    <w:rsid w:val="00EF310D"/>
    <w:rsid w:val="00EF311A"/>
    <w:rsid w:val="00EF3129"/>
    <w:rsid w:val="00EF31BB"/>
    <w:rsid w:val="00EF31F6"/>
    <w:rsid w:val="00EF3237"/>
    <w:rsid w:val="00EF328D"/>
    <w:rsid w:val="00EF32C9"/>
    <w:rsid w:val="00EF3303"/>
    <w:rsid w:val="00EF334A"/>
    <w:rsid w:val="00EF3367"/>
    <w:rsid w:val="00EF3368"/>
    <w:rsid w:val="00EF33A7"/>
    <w:rsid w:val="00EF33B2"/>
    <w:rsid w:val="00EF33FD"/>
    <w:rsid w:val="00EF342D"/>
    <w:rsid w:val="00EF3439"/>
    <w:rsid w:val="00EF3481"/>
    <w:rsid w:val="00EF3485"/>
    <w:rsid w:val="00EF34AC"/>
    <w:rsid w:val="00EF351D"/>
    <w:rsid w:val="00EF353D"/>
    <w:rsid w:val="00EF356A"/>
    <w:rsid w:val="00EF3570"/>
    <w:rsid w:val="00EF3574"/>
    <w:rsid w:val="00EF3597"/>
    <w:rsid w:val="00EF359C"/>
    <w:rsid w:val="00EF35D5"/>
    <w:rsid w:val="00EF3609"/>
    <w:rsid w:val="00EF361A"/>
    <w:rsid w:val="00EF3637"/>
    <w:rsid w:val="00EF3639"/>
    <w:rsid w:val="00EF364F"/>
    <w:rsid w:val="00EF3665"/>
    <w:rsid w:val="00EF3698"/>
    <w:rsid w:val="00EF36C2"/>
    <w:rsid w:val="00EF36DF"/>
    <w:rsid w:val="00EF3700"/>
    <w:rsid w:val="00EF3712"/>
    <w:rsid w:val="00EF3747"/>
    <w:rsid w:val="00EF37A3"/>
    <w:rsid w:val="00EF37DA"/>
    <w:rsid w:val="00EF3809"/>
    <w:rsid w:val="00EF38B4"/>
    <w:rsid w:val="00EF38C7"/>
    <w:rsid w:val="00EF38D7"/>
    <w:rsid w:val="00EF3938"/>
    <w:rsid w:val="00EF3946"/>
    <w:rsid w:val="00EF39B5"/>
    <w:rsid w:val="00EF39EA"/>
    <w:rsid w:val="00EF39FC"/>
    <w:rsid w:val="00EF3A6D"/>
    <w:rsid w:val="00EF3A7D"/>
    <w:rsid w:val="00EF3AAC"/>
    <w:rsid w:val="00EF3ABF"/>
    <w:rsid w:val="00EF3AD0"/>
    <w:rsid w:val="00EF3B61"/>
    <w:rsid w:val="00EF3B72"/>
    <w:rsid w:val="00EF3BB2"/>
    <w:rsid w:val="00EF3BC3"/>
    <w:rsid w:val="00EF3BDF"/>
    <w:rsid w:val="00EF3BE5"/>
    <w:rsid w:val="00EF3C00"/>
    <w:rsid w:val="00EF3C3F"/>
    <w:rsid w:val="00EF3C9C"/>
    <w:rsid w:val="00EF3CB1"/>
    <w:rsid w:val="00EF3D1B"/>
    <w:rsid w:val="00EF3D3F"/>
    <w:rsid w:val="00EF3D5F"/>
    <w:rsid w:val="00EF3E1D"/>
    <w:rsid w:val="00EF3E3A"/>
    <w:rsid w:val="00EF3E51"/>
    <w:rsid w:val="00EF3E81"/>
    <w:rsid w:val="00EF3EDC"/>
    <w:rsid w:val="00EF3EEF"/>
    <w:rsid w:val="00EF3F25"/>
    <w:rsid w:val="00EF3F61"/>
    <w:rsid w:val="00EF3F7C"/>
    <w:rsid w:val="00EF3FDF"/>
    <w:rsid w:val="00EF403D"/>
    <w:rsid w:val="00EF4048"/>
    <w:rsid w:val="00EF409F"/>
    <w:rsid w:val="00EF40A7"/>
    <w:rsid w:val="00EF40B3"/>
    <w:rsid w:val="00EF40CE"/>
    <w:rsid w:val="00EF412D"/>
    <w:rsid w:val="00EF414B"/>
    <w:rsid w:val="00EF417F"/>
    <w:rsid w:val="00EF419A"/>
    <w:rsid w:val="00EF41A0"/>
    <w:rsid w:val="00EF41C2"/>
    <w:rsid w:val="00EF41C9"/>
    <w:rsid w:val="00EF4250"/>
    <w:rsid w:val="00EF425B"/>
    <w:rsid w:val="00EF4289"/>
    <w:rsid w:val="00EF4292"/>
    <w:rsid w:val="00EF42B4"/>
    <w:rsid w:val="00EF42C9"/>
    <w:rsid w:val="00EF42CF"/>
    <w:rsid w:val="00EF42FA"/>
    <w:rsid w:val="00EF42FF"/>
    <w:rsid w:val="00EF432C"/>
    <w:rsid w:val="00EF4361"/>
    <w:rsid w:val="00EF4372"/>
    <w:rsid w:val="00EF43DC"/>
    <w:rsid w:val="00EF446C"/>
    <w:rsid w:val="00EF44D8"/>
    <w:rsid w:val="00EF44EA"/>
    <w:rsid w:val="00EF4510"/>
    <w:rsid w:val="00EF4578"/>
    <w:rsid w:val="00EF45CA"/>
    <w:rsid w:val="00EF460B"/>
    <w:rsid w:val="00EF4610"/>
    <w:rsid w:val="00EF465A"/>
    <w:rsid w:val="00EF4678"/>
    <w:rsid w:val="00EF46E3"/>
    <w:rsid w:val="00EF46E4"/>
    <w:rsid w:val="00EF46F6"/>
    <w:rsid w:val="00EF4715"/>
    <w:rsid w:val="00EF472A"/>
    <w:rsid w:val="00EF477D"/>
    <w:rsid w:val="00EF4793"/>
    <w:rsid w:val="00EF4826"/>
    <w:rsid w:val="00EF4897"/>
    <w:rsid w:val="00EF48E6"/>
    <w:rsid w:val="00EF48F1"/>
    <w:rsid w:val="00EF48FA"/>
    <w:rsid w:val="00EF4905"/>
    <w:rsid w:val="00EF4910"/>
    <w:rsid w:val="00EF4954"/>
    <w:rsid w:val="00EF4A24"/>
    <w:rsid w:val="00EF4A2F"/>
    <w:rsid w:val="00EF4A4D"/>
    <w:rsid w:val="00EF4A75"/>
    <w:rsid w:val="00EF4A7E"/>
    <w:rsid w:val="00EF4A81"/>
    <w:rsid w:val="00EF4AEE"/>
    <w:rsid w:val="00EF4AEF"/>
    <w:rsid w:val="00EF4B3D"/>
    <w:rsid w:val="00EF4B44"/>
    <w:rsid w:val="00EF4B47"/>
    <w:rsid w:val="00EF4BAF"/>
    <w:rsid w:val="00EF4BBD"/>
    <w:rsid w:val="00EF4BE1"/>
    <w:rsid w:val="00EF4C1A"/>
    <w:rsid w:val="00EF4C23"/>
    <w:rsid w:val="00EF4CC9"/>
    <w:rsid w:val="00EF4CD3"/>
    <w:rsid w:val="00EF4CDF"/>
    <w:rsid w:val="00EF4D23"/>
    <w:rsid w:val="00EF4D4C"/>
    <w:rsid w:val="00EF4D54"/>
    <w:rsid w:val="00EF4D92"/>
    <w:rsid w:val="00EF4DB6"/>
    <w:rsid w:val="00EF4DD4"/>
    <w:rsid w:val="00EF4DF0"/>
    <w:rsid w:val="00EF4E3C"/>
    <w:rsid w:val="00EF4E67"/>
    <w:rsid w:val="00EF4E6A"/>
    <w:rsid w:val="00EF4E96"/>
    <w:rsid w:val="00EF4EB4"/>
    <w:rsid w:val="00EF4EC4"/>
    <w:rsid w:val="00EF4EC7"/>
    <w:rsid w:val="00EF4EC8"/>
    <w:rsid w:val="00EF4ED7"/>
    <w:rsid w:val="00EF4EFC"/>
    <w:rsid w:val="00EF4F30"/>
    <w:rsid w:val="00EF4FF5"/>
    <w:rsid w:val="00EF5036"/>
    <w:rsid w:val="00EF503E"/>
    <w:rsid w:val="00EF504A"/>
    <w:rsid w:val="00EF5065"/>
    <w:rsid w:val="00EF507A"/>
    <w:rsid w:val="00EF50C2"/>
    <w:rsid w:val="00EF50FF"/>
    <w:rsid w:val="00EF5102"/>
    <w:rsid w:val="00EF511A"/>
    <w:rsid w:val="00EF5123"/>
    <w:rsid w:val="00EF5128"/>
    <w:rsid w:val="00EF51D2"/>
    <w:rsid w:val="00EF5228"/>
    <w:rsid w:val="00EF5256"/>
    <w:rsid w:val="00EF525B"/>
    <w:rsid w:val="00EF5283"/>
    <w:rsid w:val="00EF5286"/>
    <w:rsid w:val="00EF5288"/>
    <w:rsid w:val="00EF52C8"/>
    <w:rsid w:val="00EF52EB"/>
    <w:rsid w:val="00EF5307"/>
    <w:rsid w:val="00EF5310"/>
    <w:rsid w:val="00EF5333"/>
    <w:rsid w:val="00EF533C"/>
    <w:rsid w:val="00EF5369"/>
    <w:rsid w:val="00EF53B4"/>
    <w:rsid w:val="00EF53C5"/>
    <w:rsid w:val="00EF53E7"/>
    <w:rsid w:val="00EF53F9"/>
    <w:rsid w:val="00EF5420"/>
    <w:rsid w:val="00EF542C"/>
    <w:rsid w:val="00EF5475"/>
    <w:rsid w:val="00EF5478"/>
    <w:rsid w:val="00EF5490"/>
    <w:rsid w:val="00EF54A6"/>
    <w:rsid w:val="00EF54C3"/>
    <w:rsid w:val="00EF54CC"/>
    <w:rsid w:val="00EF54D5"/>
    <w:rsid w:val="00EF551C"/>
    <w:rsid w:val="00EF5558"/>
    <w:rsid w:val="00EF557E"/>
    <w:rsid w:val="00EF55B5"/>
    <w:rsid w:val="00EF55E2"/>
    <w:rsid w:val="00EF55EA"/>
    <w:rsid w:val="00EF5616"/>
    <w:rsid w:val="00EF5639"/>
    <w:rsid w:val="00EF5681"/>
    <w:rsid w:val="00EF56B0"/>
    <w:rsid w:val="00EF56D9"/>
    <w:rsid w:val="00EF5733"/>
    <w:rsid w:val="00EF5751"/>
    <w:rsid w:val="00EF5839"/>
    <w:rsid w:val="00EF583E"/>
    <w:rsid w:val="00EF583F"/>
    <w:rsid w:val="00EF5845"/>
    <w:rsid w:val="00EF5864"/>
    <w:rsid w:val="00EF5869"/>
    <w:rsid w:val="00EF586F"/>
    <w:rsid w:val="00EF5871"/>
    <w:rsid w:val="00EF5874"/>
    <w:rsid w:val="00EF58B5"/>
    <w:rsid w:val="00EF58E0"/>
    <w:rsid w:val="00EF58F9"/>
    <w:rsid w:val="00EF5924"/>
    <w:rsid w:val="00EF595C"/>
    <w:rsid w:val="00EF5971"/>
    <w:rsid w:val="00EF59BC"/>
    <w:rsid w:val="00EF5A8E"/>
    <w:rsid w:val="00EF5AA4"/>
    <w:rsid w:val="00EF5AE3"/>
    <w:rsid w:val="00EF5AEB"/>
    <w:rsid w:val="00EF5AFB"/>
    <w:rsid w:val="00EF5B05"/>
    <w:rsid w:val="00EF5B4A"/>
    <w:rsid w:val="00EF5B4F"/>
    <w:rsid w:val="00EF5B85"/>
    <w:rsid w:val="00EF5BA1"/>
    <w:rsid w:val="00EF5BA9"/>
    <w:rsid w:val="00EF5BC7"/>
    <w:rsid w:val="00EF5BD1"/>
    <w:rsid w:val="00EF5BF4"/>
    <w:rsid w:val="00EF5C88"/>
    <w:rsid w:val="00EF5CF7"/>
    <w:rsid w:val="00EF5D23"/>
    <w:rsid w:val="00EF5D33"/>
    <w:rsid w:val="00EF5D3E"/>
    <w:rsid w:val="00EF5D6C"/>
    <w:rsid w:val="00EF5D86"/>
    <w:rsid w:val="00EF5DB0"/>
    <w:rsid w:val="00EF5DC3"/>
    <w:rsid w:val="00EF5DDC"/>
    <w:rsid w:val="00EF5E47"/>
    <w:rsid w:val="00EF5E87"/>
    <w:rsid w:val="00EF5EB2"/>
    <w:rsid w:val="00EF5EF7"/>
    <w:rsid w:val="00EF5F46"/>
    <w:rsid w:val="00EF5F49"/>
    <w:rsid w:val="00EF5FDA"/>
    <w:rsid w:val="00EF5FEC"/>
    <w:rsid w:val="00EF5FF4"/>
    <w:rsid w:val="00EF5FF7"/>
    <w:rsid w:val="00EF6013"/>
    <w:rsid w:val="00EF6026"/>
    <w:rsid w:val="00EF6078"/>
    <w:rsid w:val="00EF609F"/>
    <w:rsid w:val="00EF60A1"/>
    <w:rsid w:val="00EF60BE"/>
    <w:rsid w:val="00EF60EA"/>
    <w:rsid w:val="00EF60F1"/>
    <w:rsid w:val="00EF611D"/>
    <w:rsid w:val="00EF6120"/>
    <w:rsid w:val="00EF61AB"/>
    <w:rsid w:val="00EF61BF"/>
    <w:rsid w:val="00EF61DD"/>
    <w:rsid w:val="00EF61E3"/>
    <w:rsid w:val="00EF6220"/>
    <w:rsid w:val="00EF6246"/>
    <w:rsid w:val="00EF624E"/>
    <w:rsid w:val="00EF6274"/>
    <w:rsid w:val="00EF6293"/>
    <w:rsid w:val="00EF62E5"/>
    <w:rsid w:val="00EF630B"/>
    <w:rsid w:val="00EF6312"/>
    <w:rsid w:val="00EF6315"/>
    <w:rsid w:val="00EF6342"/>
    <w:rsid w:val="00EF6382"/>
    <w:rsid w:val="00EF6386"/>
    <w:rsid w:val="00EF6393"/>
    <w:rsid w:val="00EF6462"/>
    <w:rsid w:val="00EF6469"/>
    <w:rsid w:val="00EF647C"/>
    <w:rsid w:val="00EF64AC"/>
    <w:rsid w:val="00EF64F0"/>
    <w:rsid w:val="00EF64F4"/>
    <w:rsid w:val="00EF650F"/>
    <w:rsid w:val="00EF6511"/>
    <w:rsid w:val="00EF6525"/>
    <w:rsid w:val="00EF6541"/>
    <w:rsid w:val="00EF655B"/>
    <w:rsid w:val="00EF658E"/>
    <w:rsid w:val="00EF6590"/>
    <w:rsid w:val="00EF65A4"/>
    <w:rsid w:val="00EF65CF"/>
    <w:rsid w:val="00EF65DE"/>
    <w:rsid w:val="00EF6651"/>
    <w:rsid w:val="00EF6671"/>
    <w:rsid w:val="00EF66A7"/>
    <w:rsid w:val="00EF66B0"/>
    <w:rsid w:val="00EF66C7"/>
    <w:rsid w:val="00EF6731"/>
    <w:rsid w:val="00EF6790"/>
    <w:rsid w:val="00EF67DA"/>
    <w:rsid w:val="00EF680C"/>
    <w:rsid w:val="00EF682D"/>
    <w:rsid w:val="00EF6861"/>
    <w:rsid w:val="00EF6887"/>
    <w:rsid w:val="00EF68B7"/>
    <w:rsid w:val="00EF68EC"/>
    <w:rsid w:val="00EF691D"/>
    <w:rsid w:val="00EF693B"/>
    <w:rsid w:val="00EF6942"/>
    <w:rsid w:val="00EF6954"/>
    <w:rsid w:val="00EF696F"/>
    <w:rsid w:val="00EF6998"/>
    <w:rsid w:val="00EF69A6"/>
    <w:rsid w:val="00EF69D4"/>
    <w:rsid w:val="00EF69D6"/>
    <w:rsid w:val="00EF69F7"/>
    <w:rsid w:val="00EF69FF"/>
    <w:rsid w:val="00EF6AB9"/>
    <w:rsid w:val="00EF6AE5"/>
    <w:rsid w:val="00EF6B0F"/>
    <w:rsid w:val="00EF6B64"/>
    <w:rsid w:val="00EF6BAB"/>
    <w:rsid w:val="00EF6BF5"/>
    <w:rsid w:val="00EF6C36"/>
    <w:rsid w:val="00EF6C84"/>
    <w:rsid w:val="00EF6CF1"/>
    <w:rsid w:val="00EF6D20"/>
    <w:rsid w:val="00EF6D31"/>
    <w:rsid w:val="00EF6D9B"/>
    <w:rsid w:val="00EF6DA2"/>
    <w:rsid w:val="00EF6DCE"/>
    <w:rsid w:val="00EF6DD9"/>
    <w:rsid w:val="00EF6E48"/>
    <w:rsid w:val="00EF6E68"/>
    <w:rsid w:val="00EF6ED6"/>
    <w:rsid w:val="00EF6EEB"/>
    <w:rsid w:val="00EF6F00"/>
    <w:rsid w:val="00EF6F24"/>
    <w:rsid w:val="00EF6F26"/>
    <w:rsid w:val="00EF6F3F"/>
    <w:rsid w:val="00EF6F66"/>
    <w:rsid w:val="00EF6F95"/>
    <w:rsid w:val="00EF6FF6"/>
    <w:rsid w:val="00EF7000"/>
    <w:rsid w:val="00EF7024"/>
    <w:rsid w:val="00EF7026"/>
    <w:rsid w:val="00EF705A"/>
    <w:rsid w:val="00EF7095"/>
    <w:rsid w:val="00EF70A0"/>
    <w:rsid w:val="00EF70A1"/>
    <w:rsid w:val="00EF70AD"/>
    <w:rsid w:val="00EF70AF"/>
    <w:rsid w:val="00EF70C0"/>
    <w:rsid w:val="00EF70DC"/>
    <w:rsid w:val="00EF70E2"/>
    <w:rsid w:val="00EF70EC"/>
    <w:rsid w:val="00EF7115"/>
    <w:rsid w:val="00EF7132"/>
    <w:rsid w:val="00EF714B"/>
    <w:rsid w:val="00EF71A1"/>
    <w:rsid w:val="00EF71B7"/>
    <w:rsid w:val="00EF71F1"/>
    <w:rsid w:val="00EF7224"/>
    <w:rsid w:val="00EF7299"/>
    <w:rsid w:val="00EF72F7"/>
    <w:rsid w:val="00EF72FC"/>
    <w:rsid w:val="00EF7348"/>
    <w:rsid w:val="00EF734A"/>
    <w:rsid w:val="00EF7361"/>
    <w:rsid w:val="00EF7365"/>
    <w:rsid w:val="00EF7379"/>
    <w:rsid w:val="00EF7394"/>
    <w:rsid w:val="00EF73B9"/>
    <w:rsid w:val="00EF73D7"/>
    <w:rsid w:val="00EF73E9"/>
    <w:rsid w:val="00EF743A"/>
    <w:rsid w:val="00EF7446"/>
    <w:rsid w:val="00EF7456"/>
    <w:rsid w:val="00EF747F"/>
    <w:rsid w:val="00EF7485"/>
    <w:rsid w:val="00EF74A8"/>
    <w:rsid w:val="00EF74CD"/>
    <w:rsid w:val="00EF74F4"/>
    <w:rsid w:val="00EF74FC"/>
    <w:rsid w:val="00EF7538"/>
    <w:rsid w:val="00EF7589"/>
    <w:rsid w:val="00EF75DD"/>
    <w:rsid w:val="00EF7604"/>
    <w:rsid w:val="00EF7647"/>
    <w:rsid w:val="00EF7657"/>
    <w:rsid w:val="00EF768A"/>
    <w:rsid w:val="00EF7694"/>
    <w:rsid w:val="00EF76B0"/>
    <w:rsid w:val="00EF76C0"/>
    <w:rsid w:val="00EF7709"/>
    <w:rsid w:val="00EF7796"/>
    <w:rsid w:val="00EF77B0"/>
    <w:rsid w:val="00EF780F"/>
    <w:rsid w:val="00EF7820"/>
    <w:rsid w:val="00EF7884"/>
    <w:rsid w:val="00EF78A2"/>
    <w:rsid w:val="00EF78BC"/>
    <w:rsid w:val="00EF78C4"/>
    <w:rsid w:val="00EF78DE"/>
    <w:rsid w:val="00EF78ED"/>
    <w:rsid w:val="00EF78F7"/>
    <w:rsid w:val="00EF78F9"/>
    <w:rsid w:val="00EF7952"/>
    <w:rsid w:val="00EF797A"/>
    <w:rsid w:val="00EF797C"/>
    <w:rsid w:val="00EF7987"/>
    <w:rsid w:val="00EF79A0"/>
    <w:rsid w:val="00EF79DB"/>
    <w:rsid w:val="00EF79DC"/>
    <w:rsid w:val="00EF79F0"/>
    <w:rsid w:val="00EF7A03"/>
    <w:rsid w:val="00EF7A0E"/>
    <w:rsid w:val="00EF7A4C"/>
    <w:rsid w:val="00EF7A55"/>
    <w:rsid w:val="00EF7A64"/>
    <w:rsid w:val="00EF7A65"/>
    <w:rsid w:val="00EF7A6F"/>
    <w:rsid w:val="00EF7A8A"/>
    <w:rsid w:val="00EF7AB3"/>
    <w:rsid w:val="00EF7AB7"/>
    <w:rsid w:val="00EF7AC1"/>
    <w:rsid w:val="00EF7ACA"/>
    <w:rsid w:val="00EF7AFF"/>
    <w:rsid w:val="00EF7B02"/>
    <w:rsid w:val="00EF7B08"/>
    <w:rsid w:val="00EF7B21"/>
    <w:rsid w:val="00EF7B35"/>
    <w:rsid w:val="00EF7B47"/>
    <w:rsid w:val="00EF7B72"/>
    <w:rsid w:val="00EF7B9C"/>
    <w:rsid w:val="00EF7BAB"/>
    <w:rsid w:val="00EF7C30"/>
    <w:rsid w:val="00EF7C31"/>
    <w:rsid w:val="00EF7C4F"/>
    <w:rsid w:val="00EF7C54"/>
    <w:rsid w:val="00EF7C8A"/>
    <w:rsid w:val="00EF7CA3"/>
    <w:rsid w:val="00EF7CE0"/>
    <w:rsid w:val="00EF7D22"/>
    <w:rsid w:val="00EF7D33"/>
    <w:rsid w:val="00EF7D46"/>
    <w:rsid w:val="00EF7D47"/>
    <w:rsid w:val="00EF7D6C"/>
    <w:rsid w:val="00EF7D8C"/>
    <w:rsid w:val="00EF7DAD"/>
    <w:rsid w:val="00EF7DF7"/>
    <w:rsid w:val="00EF7E13"/>
    <w:rsid w:val="00EF7E7A"/>
    <w:rsid w:val="00EF7EBE"/>
    <w:rsid w:val="00EF7EEB"/>
    <w:rsid w:val="00EF7F2C"/>
    <w:rsid w:val="00EF7F2D"/>
    <w:rsid w:val="00EF7FA3"/>
    <w:rsid w:val="00EF7FA5"/>
    <w:rsid w:val="00EF7FD9"/>
    <w:rsid w:val="00F00012"/>
    <w:rsid w:val="00F00032"/>
    <w:rsid w:val="00F000A6"/>
    <w:rsid w:val="00F000F2"/>
    <w:rsid w:val="00F0015C"/>
    <w:rsid w:val="00F00190"/>
    <w:rsid w:val="00F001D3"/>
    <w:rsid w:val="00F001E4"/>
    <w:rsid w:val="00F001E9"/>
    <w:rsid w:val="00F001F9"/>
    <w:rsid w:val="00F00204"/>
    <w:rsid w:val="00F0020A"/>
    <w:rsid w:val="00F0024D"/>
    <w:rsid w:val="00F00274"/>
    <w:rsid w:val="00F00292"/>
    <w:rsid w:val="00F0029B"/>
    <w:rsid w:val="00F0029D"/>
    <w:rsid w:val="00F002E0"/>
    <w:rsid w:val="00F002F3"/>
    <w:rsid w:val="00F002FE"/>
    <w:rsid w:val="00F00356"/>
    <w:rsid w:val="00F00359"/>
    <w:rsid w:val="00F0035E"/>
    <w:rsid w:val="00F0039E"/>
    <w:rsid w:val="00F0048D"/>
    <w:rsid w:val="00F004C0"/>
    <w:rsid w:val="00F004E2"/>
    <w:rsid w:val="00F004E9"/>
    <w:rsid w:val="00F00507"/>
    <w:rsid w:val="00F00523"/>
    <w:rsid w:val="00F00536"/>
    <w:rsid w:val="00F00568"/>
    <w:rsid w:val="00F00572"/>
    <w:rsid w:val="00F005A2"/>
    <w:rsid w:val="00F005F2"/>
    <w:rsid w:val="00F00619"/>
    <w:rsid w:val="00F0069D"/>
    <w:rsid w:val="00F006A2"/>
    <w:rsid w:val="00F006CE"/>
    <w:rsid w:val="00F006DC"/>
    <w:rsid w:val="00F006F1"/>
    <w:rsid w:val="00F00763"/>
    <w:rsid w:val="00F00779"/>
    <w:rsid w:val="00F007BA"/>
    <w:rsid w:val="00F007E8"/>
    <w:rsid w:val="00F007F7"/>
    <w:rsid w:val="00F0087E"/>
    <w:rsid w:val="00F008A4"/>
    <w:rsid w:val="00F0091F"/>
    <w:rsid w:val="00F0093F"/>
    <w:rsid w:val="00F00987"/>
    <w:rsid w:val="00F009E1"/>
    <w:rsid w:val="00F00A1A"/>
    <w:rsid w:val="00F00A44"/>
    <w:rsid w:val="00F00A46"/>
    <w:rsid w:val="00F00A54"/>
    <w:rsid w:val="00F00A5D"/>
    <w:rsid w:val="00F00A70"/>
    <w:rsid w:val="00F00A8E"/>
    <w:rsid w:val="00F00AB7"/>
    <w:rsid w:val="00F00ABD"/>
    <w:rsid w:val="00F00AC8"/>
    <w:rsid w:val="00F00AE4"/>
    <w:rsid w:val="00F00AEA"/>
    <w:rsid w:val="00F00B15"/>
    <w:rsid w:val="00F00B1E"/>
    <w:rsid w:val="00F00B31"/>
    <w:rsid w:val="00F00B3F"/>
    <w:rsid w:val="00F00BB3"/>
    <w:rsid w:val="00F00BE4"/>
    <w:rsid w:val="00F00BFF"/>
    <w:rsid w:val="00F00C4C"/>
    <w:rsid w:val="00F00C52"/>
    <w:rsid w:val="00F00C5C"/>
    <w:rsid w:val="00F00C8C"/>
    <w:rsid w:val="00F00C97"/>
    <w:rsid w:val="00F00CA9"/>
    <w:rsid w:val="00F00CAB"/>
    <w:rsid w:val="00F00CB9"/>
    <w:rsid w:val="00F00CC5"/>
    <w:rsid w:val="00F00CD3"/>
    <w:rsid w:val="00F00D02"/>
    <w:rsid w:val="00F00D03"/>
    <w:rsid w:val="00F00D0F"/>
    <w:rsid w:val="00F00D15"/>
    <w:rsid w:val="00F00D1C"/>
    <w:rsid w:val="00F00D3A"/>
    <w:rsid w:val="00F00D61"/>
    <w:rsid w:val="00F00DD3"/>
    <w:rsid w:val="00F00E1E"/>
    <w:rsid w:val="00F00E96"/>
    <w:rsid w:val="00F00E9D"/>
    <w:rsid w:val="00F00F1A"/>
    <w:rsid w:val="00F00F86"/>
    <w:rsid w:val="00F00FC5"/>
    <w:rsid w:val="00F00FFD"/>
    <w:rsid w:val="00F01013"/>
    <w:rsid w:val="00F0101E"/>
    <w:rsid w:val="00F01063"/>
    <w:rsid w:val="00F01068"/>
    <w:rsid w:val="00F0107D"/>
    <w:rsid w:val="00F010BA"/>
    <w:rsid w:val="00F010F9"/>
    <w:rsid w:val="00F0110A"/>
    <w:rsid w:val="00F0112F"/>
    <w:rsid w:val="00F01153"/>
    <w:rsid w:val="00F01157"/>
    <w:rsid w:val="00F01165"/>
    <w:rsid w:val="00F01174"/>
    <w:rsid w:val="00F011E1"/>
    <w:rsid w:val="00F01254"/>
    <w:rsid w:val="00F01256"/>
    <w:rsid w:val="00F0126F"/>
    <w:rsid w:val="00F012AA"/>
    <w:rsid w:val="00F0132B"/>
    <w:rsid w:val="00F01352"/>
    <w:rsid w:val="00F013C9"/>
    <w:rsid w:val="00F013CB"/>
    <w:rsid w:val="00F013CD"/>
    <w:rsid w:val="00F013E9"/>
    <w:rsid w:val="00F01422"/>
    <w:rsid w:val="00F0143F"/>
    <w:rsid w:val="00F01440"/>
    <w:rsid w:val="00F01468"/>
    <w:rsid w:val="00F0149F"/>
    <w:rsid w:val="00F014BA"/>
    <w:rsid w:val="00F014CA"/>
    <w:rsid w:val="00F014CC"/>
    <w:rsid w:val="00F014D9"/>
    <w:rsid w:val="00F01503"/>
    <w:rsid w:val="00F01517"/>
    <w:rsid w:val="00F01519"/>
    <w:rsid w:val="00F01570"/>
    <w:rsid w:val="00F01581"/>
    <w:rsid w:val="00F0159C"/>
    <w:rsid w:val="00F01649"/>
    <w:rsid w:val="00F01666"/>
    <w:rsid w:val="00F016A1"/>
    <w:rsid w:val="00F016AA"/>
    <w:rsid w:val="00F016B2"/>
    <w:rsid w:val="00F016D6"/>
    <w:rsid w:val="00F01745"/>
    <w:rsid w:val="00F01793"/>
    <w:rsid w:val="00F0179E"/>
    <w:rsid w:val="00F01801"/>
    <w:rsid w:val="00F01853"/>
    <w:rsid w:val="00F01856"/>
    <w:rsid w:val="00F018F0"/>
    <w:rsid w:val="00F018F3"/>
    <w:rsid w:val="00F01900"/>
    <w:rsid w:val="00F01914"/>
    <w:rsid w:val="00F0192E"/>
    <w:rsid w:val="00F01932"/>
    <w:rsid w:val="00F01953"/>
    <w:rsid w:val="00F01971"/>
    <w:rsid w:val="00F019B1"/>
    <w:rsid w:val="00F019EB"/>
    <w:rsid w:val="00F019F0"/>
    <w:rsid w:val="00F01A30"/>
    <w:rsid w:val="00F01A50"/>
    <w:rsid w:val="00F01A69"/>
    <w:rsid w:val="00F01A79"/>
    <w:rsid w:val="00F01AB7"/>
    <w:rsid w:val="00F01AC7"/>
    <w:rsid w:val="00F01AD8"/>
    <w:rsid w:val="00F01ADE"/>
    <w:rsid w:val="00F01ADF"/>
    <w:rsid w:val="00F01AFE"/>
    <w:rsid w:val="00F01B02"/>
    <w:rsid w:val="00F01B71"/>
    <w:rsid w:val="00F01B73"/>
    <w:rsid w:val="00F01BD1"/>
    <w:rsid w:val="00F01BDB"/>
    <w:rsid w:val="00F01C34"/>
    <w:rsid w:val="00F01C61"/>
    <w:rsid w:val="00F01D15"/>
    <w:rsid w:val="00F01D66"/>
    <w:rsid w:val="00F01D96"/>
    <w:rsid w:val="00F01DAF"/>
    <w:rsid w:val="00F01E3A"/>
    <w:rsid w:val="00F01E91"/>
    <w:rsid w:val="00F01ECC"/>
    <w:rsid w:val="00F01EE0"/>
    <w:rsid w:val="00F01EF2"/>
    <w:rsid w:val="00F01EFF"/>
    <w:rsid w:val="00F01F17"/>
    <w:rsid w:val="00F01F38"/>
    <w:rsid w:val="00F01F4C"/>
    <w:rsid w:val="00F01F94"/>
    <w:rsid w:val="00F01FEF"/>
    <w:rsid w:val="00F0201C"/>
    <w:rsid w:val="00F02042"/>
    <w:rsid w:val="00F0205B"/>
    <w:rsid w:val="00F02088"/>
    <w:rsid w:val="00F02095"/>
    <w:rsid w:val="00F020BF"/>
    <w:rsid w:val="00F02108"/>
    <w:rsid w:val="00F0211C"/>
    <w:rsid w:val="00F0211E"/>
    <w:rsid w:val="00F02162"/>
    <w:rsid w:val="00F02197"/>
    <w:rsid w:val="00F02198"/>
    <w:rsid w:val="00F021AD"/>
    <w:rsid w:val="00F021F0"/>
    <w:rsid w:val="00F02221"/>
    <w:rsid w:val="00F02271"/>
    <w:rsid w:val="00F0228A"/>
    <w:rsid w:val="00F02294"/>
    <w:rsid w:val="00F022B5"/>
    <w:rsid w:val="00F022B6"/>
    <w:rsid w:val="00F02321"/>
    <w:rsid w:val="00F02363"/>
    <w:rsid w:val="00F0236E"/>
    <w:rsid w:val="00F02395"/>
    <w:rsid w:val="00F023B1"/>
    <w:rsid w:val="00F023F8"/>
    <w:rsid w:val="00F0241C"/>
    <w:rsid w:val="00F024BF"/>
    <w:rsid w:val="00F024C9"/>
    <w:rsid w:val="00F024D9"/>
    <w:rsid w:val="00F024E2"/>
    <w:rsid w:val="00F024F1"/>
    <w:rsid w:val="00F02500"/>
    <w:rsid w:val="00F025B1"/>
    <w:rsid w:val="00F025BA"/>
    <w:rsid w:val="00F025D1"/>
    <w:rsid w:val="00F02662"/>
    <w:rsid w:val="00F02693"/>
    <w:rsid w:val="00F026CD"/>
    <w:rsid w:val="00F026D2"/>
    <w:rsid w:val="00F026D6"/>
    <w:rsid w:val="00F026EB"/>
    <w:rsid w:val="00F026F0"/>
    <w:rsid w:val="00F0272C"/>
    <w:rsid w:val="00F02761"/>
    <w:rsid w:val="00F027E2"/>
    <w:rsid w:val="00F027E3"/>
    <w:rsid w:val="00F0284D"/>
    <w:rsid w:val="00F0285C"/>
    <w:rsid w:val="00F028A4"/>
    <w:rsid w:val="00F028BA"/>
    <w:rsid w:val="00F028F3"/>
    <w:rsid w:val="00F0291C"/>
    <w:rsid w:val="00F02942"/>
    <w:rsid w:val="00F0296E"/>
    <w:rsid w:val="00F02979"/>
    <w:rsid w:val="00F0298D"/>
    <w:rsid w:val="00F029AB"/>
    <w:rsid w:val="00F029FD"/>
    <w:rsid w:val="00F02A01"/>
    <w:rsid w:val="00F02A3F"/>
    <w:rsid w:val="00F02A96"/>
    <w:rsid w:val="00F02AEB"/>
    <w:rsid w:val="00F02AF2"/>
    <w:rsid w:val="00F02B30"/>
    <w:rsid w:val="00F02B4E"/>
    <w:rsid w:val="00F02B60"/>
    <w:rsid w:val="00F02B62"/>
    <w:rsid w:val="00F02B76"/>
    <w:rsid w:val="00F02BE2"/>
    <w:rsid w:val="00F02BEC"/>
    <w:rsid w:val="00F02C04"/>
    <w:rsid w:val="00F02C2A"/>
    <w:rsid w:val="00F02C2F"/>
    <w:rsid w:val="00F02C3C"/>
    <w:rsid w:val="00F02C61"/>
    <w:rsid w:val="00F02C8D"/>
    <w:rsid w:val="00F02CB8"/>
    <w:rsid w:val="00F02CBE"/>
    <w:rsid w:val="00F02CFA"/>
    <w:rsid w:val="00F02D00"/>
    <w:rsid w:val="00F02D2C"/>
    <w:rsid w:val="00F02D3E"/>
    <w:rsid w:val="00F02D8D"/>
    <w:rsid w:val="00F02D99"/>
    <w:rsid w:val="00F02DA7"/>
    <w:rsid w:val="00F02DB3"/>
    <w:rsid w:val="00F02DD1"/>
    <w:rsid w:val="00F02DD9"/>
    <w:rsid w:val="00F02E0F"/>
    <w:rsid w:val="00F02E27"/>
    <w:rsid w:val="00F02E3B"/>
    <w:rsid w:val="00F02E7F"/>
    <w:rsid w:val="00F02E95"/>
    <w:rsid w:val="00F02EB2"/>
    <w:rsid w:val="00F02EDE"/>
    <w:rsid w:val="00F02EFD"/>
    <w:rsid w:val="00F02F29"/>
    <w:rsid w:val="00F02F3E"/>
    <w:rsid w:val="00F02F53"/>
    <w:rsid w:val="00F02FC5"/>
    <w:rsid w:val="00F02FD6"/>
    <w:rsid w:val="00F0301B"/>
    <w:rsid w:val="00F03075"/>
    <w:rsid w:val="00F030A4"/>
    <w:rsid w:val="00F030B3"/>
    <w:rsid w:val="00F030C1"/>
    <w:rsid w:val="00F030C3"/>
    <w:rsid w:val="00F03132"/>
    <w:rsid w:val="00F03183"/>
    <w:rsid w:val="00F031D9"/>
    <w:rsid w:val="00F031FC"/>
    <w:rsid w:val="00F0321A"/>
    <w:rsid w:val="00F0322E"/>
    <w:rsid w:val="00F03235"/>
    <w:rsid w:val="00F0324D"/>
    <w:rsid w:val="00F0326B"/>
    <w:rsid w:val="00F03279"/>
    <w:rsid w:val="00F03284"/>
    <w:rsid w:val="00F0328E"/>
    <w:rsid w:val="00F032BE"/>
    <w:rsid w:val="00F032CE"/>
    <w:rsid w:val="00F032D0"/>
    <w:rsid w:val="00F032EB"/>
    <w:rsid w:val="00F032F6"/>
    <w:rsid w:val="00F03307"/>
    <w:rsid w:val="00F03331"/>
    <w:rsid w:val="00F0333D"/>
    <w:rsid w:val="00F03354"/>
    <w:rsid w:val="00F033BC"/>
    <w:rsid w:val="00F03427"/>
    <w:rsid w:val="00F03469"/>
    <w:rsid w:val="00F034D6"/>
    <w:rsid w:val="00F03538"/>
    <w:rsid w:val="00F0353E"/>
    <w:rsid w:val="00F03557"/>
    <w:rsid w:val="00F0356E"/>
    <w:rsid w:val="00F035C2"/>
    <w:rsid w:val="00F035EC"/>
    <w:rsid w:val="00F035FF"/>
    <w:rsid w:val="00F0360E"/>
    <w:rsid w:val="00F0361B"/>
    <w:rsid w:val="00F03623"/>
    <w:rsid w:val="00F0363E"/>
    <w:rsid w:val="00F03642"/>
    <w:rsid w:val="00F036C5"/>
    <w:rsid w:val="00F036C7"/>
    <w:rsid w:val="00F036C9"/>
    <w:rsid w:val="00F036E9"/>
    <w:rsid w:val="00F036EE"/>
    <w:rsid w:val="00F03769"/>
    <w:rsid w:val="00F037A7"/>
    <w:rsid w:val="00F037C3"/>
    <w:rsid w:val="00F037DC"/>
    <w:rsid w:val="00F0383E"/>
    <w:rsid w:val="00F03860"/>
    <w:rsid w:val="00F0388E"/>
    <w:rsid w:val="00F0389C"/>
    <w:rsid w:val="00F038A4"/>
    <w:rsid w:val="00F038E4"/>
    <w:rsid w:val="00F038F0"/>
    <w:rsid w:val="00F0394E"/>
    <w:rsid w:val="00F0398C"/>
    <w:rsid w:val="00F039C6"/>
    <w:rsid w:val="00F039D1"/>
    <w:rsid w:val="00F039E1"/>
    <w:rsid w:val="00F039F4"/>
    <w:rsid w:val="00F03A03"/>
    <w:rsid w:val="00F03A16"/>
    <w:rsid w:val="00F03A53"/>
    <w:rsid w:val="00F03AC3"/>
    <w:rsid w:val="00F03AEC"/>
    <w:rsid w:val="00F03B1B"/>
    <w:rsid w:val="00F03B1F"/>
    <w:rsid w:val="00F03B22"/>
    <w:rsid w:val="00F03B3C"/>
    <w:rsid w:val="00F03B56"/>
    <w:rsid w:val="00F03B6C"/>
    <w:rsid w:val="00F03B7A"/>
    <w:rsid w:val="00F03B83"/>
    <w:rsid w:val="00F03B9A"/>
    <w:rsid w:val="00F03BBA"/>
    <w:rsid w:val="00F03BBD"/>
    <w:rsid w:val="00F03BD5"/>
    <w:rsid w:val="00F03BE2"/>
    <w:rsid w:val="00F03C27"/>
    <w:rsid w:val="00F03C79"/>
    <w:rsid w:val="00F03D2A"/>
    <w:rsid w:val="00F03D64"/>
    <w:rsid w:val="00F03D70"/>
    <w:rsid w:val="00F03DEE"/>
    <w:rsid w:val="00F03E0C"/>
    <w:rsid w:val="00F03E11"/>
    <w:rsid w:val="00F03E26"/>
    <w:rsid w:val="00F03EA8"/>
    <w:rsid w:val="00F03EA9"/>
    <w:rsid w:val="00F03EC0"/>
    <w:rsid w:val="00F03FB2"/>
    <w:rsid w:val="00F04008"/>
    <w:rsid w:val="00F04087"/>
    <w:rsid w:val="00F040CF"/>
    <w:rsid w:val="00F040DB"/>
    <w:rsid w:val="00F040EE"/>
    <w:rsid w:val="00F040F0"/>
    <w:rsid w:val="00F040F6"/>
    <w:rsid w:val="00F040FA"/>
    <w:rsid w:val="00F0410E"/>
    <w:rsid w:val="00F04119"/>
    <w:rsid w:val="00F04161"/>
    <w:rsid w:val="00F0419E"/>
    <w:rsid w:val="00F041B7"/>
    <w:rsid w:val="00F04205"/>
    <w:rsid w:val="00F04282"/>
    <w:rsid w:val="00F0428B"/>
    <w:rsid w:val="00F04290"/>
    <w:rsid w:val="00F0429B"/>
    <w:rsid w:val="00F0429F"/>
    <w:rsid w:val="00F042BA"/>
    <w:rsid w:val="00F042BD"/>
    <w:rsid w:val="00F042C0"/>
    <w:rsid w:val="00F042E6"/>
    <w:rsid w:val="00F04302"/>
    <w:rsid w:val="00F04323"/>
    <w:rsid w:val="00F04367"/>
    <w:rsid w:val="00F0437F"/>
    <w:rsid w:val="00F04393"/>
    <w:rsid w:val="00F043F8"/>
    <w:rsid w:val="00F04417"/>
    <w:rsid w:val="00F04430"/>
    <w:rsid w:val="00F04446"/>
    <w:rsid w:val="00F04467"/>
    <w:rsid w:val="00F0447D"/>
    <w:rsid w:val="00F04499"/>
    <w:rsid w:val="00F044A3"/>
    <w:rsid w:val="00F044C5"/>
    <w:rsid w:val="00F044F7"/>
    <w:rsid w:val="00F04512"/>
    <w:rsid w:val="00F04533"/>
    <w:rsid w:val="00F04567"/>
    <w:rsid w:val="00F04575"/>
    <w:rsid w:val="00F0458B"/>
    <w:rsid w:val="00F045AF"/>
    <w:rsid w:val="00F04677"/>
    <w:rsid w:val="00F046B7"/>
    <w:rsid w:val="00F046BD"/>
    <w:rsid w:val="00F04795"/>
    <w:rsid w:val="00F047E4"/>
    <w:rsid w:val="00F047F3"/>
    <w:rsid w:val="00F04804"/>
    <w:rsid w:val="00F0485B"/>
    <w:rsid w:val="00F0491A"/>
    <w:rsid w:val="00F0498D"/>
    <w:rsid w:val="00F049E1"/>
    <w:rsid w:val="00F049EF"/>
    <w:rsid w:val="00F049F5"/>
    <w:rsid w:val="00F04A42"/>
    <w:rsid w:val="00F04A5E"/>
    <w:rsid w:val="00F04A8A"/>
    <w:rsid w:val="00F04A8B"/>
    <w:rsid w:val="00F04A8F"/>
    <w:rsid w:val="00F04AE1"/>
    <w:rsid w:val="00F04AEB"/>
    <w:rsid w:val="00F04B0B"/>
    <w:rsid w:val="00F04B62"/>
    <w:rsid w:val="00F04B83"/>
    <w:rsid w:val="00F04BBA"/>
    <w:rsid w:val="00F04BD0"/>
    <w:rsid w:val="00F04BDA"/>
    <w:rsid w:val="00F04BE2"/>
    <w:rsid w:val="00F04BE4"/>
    <w:rsid w:val="00F04C4A"/>
    <w:rsid w:val="00F04C71"/>
    <w:rsid w:val="00F04CEE"/>
    <w:rsid w:val="00F04D03"/>
    <w:rsid w:val="00F04DCD"/>
    <w:rsid w:val="00F04DD4"/>
    <w:rsid w:val="00F04E1C"/>
    <w:rsid w:val="00F04E1E"/>
    <w:rsid w:val="00F04E3F"/>
    <w:rsid w:val="00F04E77"/>
    <w:rsid w:val="00F04EC8"/>
    <w:rsid w:val="00F04EDD"/>
    <w:rsid w:val="00F04EE4"/>
    <w:rsid w:val="00F04F11"/>
    <w:rsid w:val="00F04F85"/>
    <w:rsid w:val="00F04F91"/>
    <w:rsid w:val="00F05008"/>
    <w:rsid w:val="00F05014"/>
    <w:rsid w:val="00F05039"/>
    <w:rsid w:val="00F05052"/>
    <w:rsid w:val="00F050B3"/>
    <w:rsid w:val="00F050E1"/>
    <w:rsid w:val="00F0516A"/>
    <w:rsid w:val="00F051A0"/>
    <w:rsid w:val="00F051A9"/>
    <w:rsid w:val="00F051F9"/>
    <w:rsid w:val="00F0522C"/>
    <w:rsid w:val="00F0522F"/>
    <w:rsid w:val="00F05249"/>
    <w:rsid w:val="00F05259"/>
    <w:rsid w:val="00F05268"/>
    <w:rsid w:val="00F05277"/>
    <w:rsid w:val="00F05286"/>
    <w:rsid w:val="00F052A0"/>
    <w:rsid w:val="00F052D9"/>
    <w:rsid w:val="00F05310"/>
    <w:rsid w:val="00F05317"/>
    <w:rsid w:val="00F05327"/>
    <w:rsid w:val="00F0535C"/>
    <w:rsid w:val="00F05377"/>
    <w:rsid w:val="00F053B1"/>
    <w:rsid w:val="00F053B5"/>
    <w:rsid w:val="00F053B8"/>
    <w:rsid w:val="00F053BB"/>
    <w:rsid w:val="00F053DF"/>
    <w:rsid w:val="00F053E0"/>
    <w:rsid w:val="00F0540B"/>
    <w:rsid w:val="00F0541C"/>
    <w:rsid w:val="00F05480"/>
    <w:rsid w:val="00F0549C"/>
    <w:rsid w:val="00F054AE"/>
    <w:rsid w:val="00F054B3"/>
    <w:rsid w:val="00F054BB"/>
    <w:rsid w:val="00F0555A"/>
    <w:rsid w:val="00F05560"/>
    <w:rsid w:val="00F05575"/>
    <w:rsid w:val="00F055B7"/>
    <w:rsid w:val="00F055D9"/>
    <w:rsid w:val="00F055DD"/>
    <w:rsid w:val="00F05614"/>
    <w:rsid w:val="00F0561A"/>
    <w:rsid w:val="00F0561C"/>
    <w:rsid w:val="00F0563B"/>
    <w:rsid w:val="00F05662"/>
    <w:rsid w:val="00F056C6"/>
    <w:rsid w:val="00F056D6"/>
    <w:rsid w:val="00F05711"/>
    <w:rsid w:val="00F05732"/>
    <w:rsid w:val="00F0575B"/>
    <w:rsid w:val="00F0575E"/>
    <w:rsid w:val="00F05806"/>
    <w:rsid w:val="00F05823"/>
    <w:rsid w:val="00F05853"/>
    <w:rsid w:val="00F058D4"/>
    <w:rsid w:val="00F058F1"/>
    <w:rsid w:val="00F05928"/>
    <w:rsid w:val="00F0594D"/>
    <w:rsid w:val="00F05951"/>
    <w:rsid w:val="00F0596E"/>
    <w:rsid w:val="00F059A8"/>
    <w:rsid w:val="00F059BF"/>
    <w:rsid w:val="00F059DB"/>
    <w:rsid w:val="00F059F2"/>
    <w:rsid w:val="00F05A03"/>
    <w:rsid w:val="00F05A42"/>
    <w:rsid w:val="00F05A46"/>
    <w:rsid w:val="00F05A58"/>
    <w:rsid w:val="00F05AE8"/>
    <w:rsid w:val="00F05B07"/>
    <w:rsid w:val="00F05B11"/>
    <w:rsid w:val="00F05B3A"/>
    <w:rsid w:val="00F05B6D"/>
    <w:rsid w:val="00F05B86"/>
    <w:rsid w:val="00F05BDA"/>
    <w:rsid w:val="00F05C01"/>
    <w:rsid w:val="00F05C59"/>
    <w:rsid w:val="00F05C84"/>
    <w:rsid w:val="00F05CA9"/>
    <w:rsid w:val="00F05CE2"/>
    <w:rsid w:val="00F05D12"/>
    <w:rsid w:val="00F05D47"/>
    <w:rsid w:val="00F05D57"/>
    <w:rsid w:val="00F05D6E"/>
    <w:rsid w:val="00F05D96"/>
    <w:rsid w:val="00F05D9A"/>
    <w:rsid w:val="00F05DF9"/>
    <w:rsid w:val="00F05E32"/>
    <w:rsid w:val="00F05E3B"/>
    <w:rsid w:val="00F05E54"/>
    <w:rsid w:val="00F05E5C"/>
    <w:rsid w:val="00F05E80"/>
    <w:rsid w:val="00F05E9C"/>
    <w:rsid w:val="00F05EB3"/>
    <w:rsid w:val="00F05F47"/>
    <w:rsid w:val="00F05F6E"/>
    <w:rsid w:val="00F05F78"/>
    <w:rsid w:val="00F05FE9"/>
    <w:rsid w:val="00F06010"/>
    <w:rsid w:val="00F06083"/>
    <w:rsid w:val="00F060C1"/>
    <w:rsid w:val="00F060CF"/>
    <w:rsid w:val="00F060E2"/>
    <w:rsid w:val="00F06107"/>
    <w:rsid w:val="00F06108"/>
    <w:rsid w:val="00F06116"/>
    <w:rsid w:val="00F06148"/>
    <w:rsid w:val="00F06158"/>
    <w:rsid w:val="00F06161"/>
    <w:rsid w:val="00F06168"/>
    <w:rsid w:val="00F06169"/>
    <w:rsid w:val="00F061AB"/>
    <w:rsid w:val="00F061EA"/>
    <w:rsid w:val="00F06220"/>
    <w:rsid w:val="00F0624B"/>
    <w:rsid w:val="00F0624E"/>
    <w:rsid w:val="00F0625C"/>
    <w:rsid w:val="00F06260"/>
    <w:rsid w:val="00F0626D"/>
    <w:rsid w:val="00F06273"/>
    <w:rsid w:val="00F0629A"/>
    <w:rsid w:val="00F0630F"/>
    <w:rsid w:val="00F0632F"/>
    <w:rsid w:val="00F06343"/>
    <w:rsid w:val="00F06376"/>
    <w:rsid w:val="00F0637D"/>
    <w:rsid w:val="00F06383"/>
    <w:rsid w:val="00F063AE"/>
    <w:rsid w:val="00F063CA"/>
    <w:rsid w:val="00F06414"/>
    <w:rsid w:val="00F06448"/>
    <w:rsid w:val="00F0644F"/>
    <w:rsid w:val="00F0647A"/>
    <w:rsid w:val="00F064BB"/>
    <w:rsid w:val="00F064EB"/>
    <w:rsid w:val="00F064F7"/>
    <w:rsid w:val="00F064F8"/>
    <w:rsid w:val="00F06539"/>
    <w:rsid w:val="00F0654A"/>
    <w:rsid w:val="00F06554"/>
    <w:rsid w:val="00F06563"/>
    <w:rsid w:val="00F06570"/>
    <w:rsid w:val="00F0657A"/>
    <w:rsid w:val="00F065AD"/>
    <w:rsid w:val="00F065B5"/>
    <w:rsid w:val="00F065BD"/>
    <w:rsid w:val="00F065BE"/>
    <w:rsid w:val="00F065D4"/>
    <w:rsid w:val="00F065FD"/>
    <w:rsid w:val="00F06683"/>
    <w:rsid w:val="00F0669F"/>
    <w:rsid w:val="00F066A8"/>
    <w:rsid w:val="00F066D2"/>
    <w:rsid w:val="00F066D3"/>
    <w:rsid w:val="00F066E9"/>
    <w:rsid w:val="00F0672E"/>
    <w:rsid w:val="00F0672F"/>
    <w:rsid w:val="00F06731"/>
    <w:rsid w:val="00F06742"/>
    <w:rsid w:val="00F06744"/>
    <w:rsid w:val="00F0676F"/>
    <w:rsid w:val="00F06770"/>
    <w:rsid w:val="00F06772"/>
    <w:rsid w:val="00F06791"/>
    <w:rsid w:val="00F0679E"/>
    <w:rsid w:val="00F067B5"/>
    <w:rsid w:val="00F067CC"/>
    <w:rsid w:val="00F06811"/>
    <w:rsid w:val="00F06832"/>
    <w:rsid w:val="00F0683F"/>
    <w:rsid w:val="00F06883"/>
    <w:rsid w:val="00F068A6"/>
    <w:rsid w:val="00F068BF"/>
    <w:rsid w:val="00F068DB"/>
    <w:rsid w:val="00F068E8"/>
    <w:rsid w:val="00F068FD"/>
    <w:rsid w:val="00F06934"/>
    <w:rsid w:val="00F0695A"/>
    <w:rsid w:val="00F0695B"/>
    <w:rsid w:val="00F0697E"/>
    <w:rsid w:val="00F0698A"/>
    <w:rsid w:val="00F069B4"/>
    <w:rsid w:val="00F069FF"/>
    <w:rsid w:val="00F06AB7"/>
    <w:rsid w:val="00F06AD8"/>
    <w:rsid w:val="00F06AE6"/>
    <w:rsid w:val="00F06AEF"/>
    <w:rsid w:val="00F06AF5"/>
    <w:rsid w:val="00F06B14"/>
    <w:rsid w:val="00F06B2B"/>
    <w:rsid w:val="00F06B74"/>
    <w:rsid w:val="00F06BA0"/>
    <w:rsid w:val="00F06BB3"/>
    <w:rsid w:val="00F06BEF"/>
    <w:rsid w:val="00F06C2F"/>
    <w:rsid w:val="00F06C45"/>
    <w:rsid w:val="00F06C7A"/>
    <w:rsid w:val="00F06CBD"/>
    <w:rsid w:val="00F06CDF"/>
    <w:rsid w:val="00F06D0C"/>
    <w:rsid w:val="00F06D3A"/>
    <w:rsid w:val="00F06D4E"/>
    <w:rsid w:val="00F06D62"/>
    <w:rsid w:val="00F06D6A"/>
    <w:rsid w:val="00F06D7C"/>
    <w:rsid w:val="00F06D91"/>
    <w:rsid w:val="00F06DB7"/>
    <w:rsid w:val="00F06DEA"/>
    <w:rsid w:val="00F06E18"/>
    <w:rsid w:val="00F06E40"/>
    <w:rsid w:val="00F06E53"/>
    <w:rsid w:val="00F06E65"/>
    <w:rsid w:val="00F06E88"/>
    <w:rsid w:val="00F06EC3"/>
    <w:rsid w:val="00F06ED4"/>
    <w:rsid w:val="00F06EF2"/>
    <w:rsid w:val="00F06F1C"/>
    <w:rsid w:val="00F06FB2"/>
    <w:rsid w:val="00F06FE0"/>
    <w:rsid w:val="00F06FFF"/>
    <w:rsid w:val="00F07007"/>
    <w:rsid w:val="00F07023"/>
    <w:rsid w:val="00F0702F"/>
    <w:rsid w:val="00F07041"/>
    <w:rsid w:val="00F07046"/>
    <w:rsid w:val="00F07080"/>
    <w:rsid w:val="00F07083"/>
    <w:rsid w:val="00F07091"/>
    <w:rsid w:val="00F070C3"/>
    <w:rsid w:val="00F070DE"/>
    <w:rsid w:val="00F07103"/>
    <w:rsid w:val="00F07113"/>
    <w:rsid w:val="00F07115"/>
    <w:rsid w:val="00F07175"/>
    <w:rsid w:val="00F071C7"/>
    <w:rsid w:val="00F071D7"/>
    <w:rsid w:val="00F071FF"/>
    <w:rsid w:val="00F0720C"/>
    <w:rsid w:val="00F0723A"/>
    <w:rsid w:val="00F07244"/>
    <w:rsid w:val="00F0724F"/>
    <w:rsid w:val="00F0726B"/>
    <w:rsid w:val="00F07297"/>
    <w:rsid w:val="00F0729B"/>
    <w:rsid w:val="00F072C4"/>
    <w:rsid w:val="00F072E7"/>
    <w:rsid w:val="00F07309"/>
    <w:rsid w:val="00F07312"/>
    <w:rsid w:val="00F073A2"/>
    <w:rsid w:val="00F073B2"/>
    <w:rsid w:val="00F073BD"/>
    <w:rsid w:val="00F073DA"/>
    <w:rsid w:val="00F073E0"/>
    <w:rsid w:val="00F073F8"/>
    <w:rsid w:val="00F07406"/>
    <w:rsid w:val="00F0740D"/>
    <w:rsid w:val="00F07470"/>
    <w:rsid w:val="00F07487"/>
    <w:rsid w:val="00F0749E"/>
    <w:rsid w:val="00F074EA"/>
    <w:rsid w:val="00F07560"/>
    <w:rsid w:val="00F0758B"/>
    <w:rsid w:val="00F0759C"/>
    <w:rsid w:val="00F075B5"/>
    <w:rsid w:val="00F075F6"/>
    <w:rsid w:val="00F07609"/>
    <w:rsid w:val="00F07655"/>
    <w:rsid w:val="00F07665"/>
    <w:rsid w:val="00F076D0"/>
    <w:rsid w:val="00F076D9"/>
    <w:rsid w:val="00F07760"/>
    <w:rsid w:val="00F07765"/>
    <w:rsid w:val="00F07781"/>
    <w:rsid w:val="00F07788"/>
    <w:rsid w:val="00F077F4"/>
    <w:rsid w:val="00F07804"/>
    <w:rsid w:val="00F07812"/>
    <w:rsid w:val="00F0782E"/>
    <w:rsid w:val="00F07847"/>
    <w:rsid w:val="00F0784E"/>
    <w:rsid w:val="00F0785A"/>
    <w:rsid w:val="00F0785F"/>
    <w:rsid w:val="00F0788F"/>
    <w:rsid w:val="00F078BE"/>
    <w:rsid w:val="00F078D7"/>
    <w:rsid w:val="00F078FB"/>
    <w:rsid w:val="00F07909"/>
    <w:rsid w:val="00F07950"/>
    <w:rsid w:val="00F07968"/>
    <w:rsid w:val="00F07977"/>
    <w:rsid w:val="00F079A3"/>
    <w:rsid w:val="00F079DF"/>
    <w:rsid w:val="00F079ED"/>
    <w:rsid w:val="00F07A04"/>
    <w:rsid w:val="00F07A1F"/>
    <w:rsid w:val="00F07A3D"/>
    <w:rsid w:val="00F07A9A"/>
    <w:rsid w:val="00F07AE8"/>
    <w:rsid w:val="00F07AEE"/>
    <w:rsid w:val="00F07B09"/>
    <w:rsid w:val="00F07B4E"/>
    <w:rsid w:val="00F07B5F"/>
    <w:rsid w:val="00F07B90"/>
    <w:rsid w:val="00F07B9D"/>
    <w:rsid w:val="00F07C43"/>
    <w:rsid w:val="00F07D4B"/>
    <w:rsid w:val="00F07DD6"/>
    <w:rsid w:val="00F07DDE"/>
    <w:rsid w:val="00F07DED"/>
    <w:rsid w:val="00F07E35"/>
    <w:rsid w:val="00F07E68"/>
    <w:rsid w:val="00F07E6C"/>
    <w:rsid w:val="00F07E78"/>
    <w:rsid w:val="00F07E85"/>
    <w:rsid w:val="00F07EB1"/>
    <w:rsid w:val="00F07EE1"/>
    <w:rsid w:val="00F07EE5"/>
    <w:rsid w:val="00F07F02"/>
    <w:rsid w:val="00F07F48"/>
    <w:rsid w:val="00F07F9A"/>
    <w:rsid w:val="00F10038"/>
    <w:rsid w:val="00F1005B"/>
    <w:rsid w:val="00F10072"/>
    <w:rsid w:val="00F10094"/>
    <w:rsid w:val="00F100E7"/>
    <w:rsid w:val="00F10164"/>
    <w:rsid w:val="00F1017C"/>
    <w:rsid w:val="00F1019F"/>
    <w:rsid w:val="00F101BB"/>
    <w:rsid w:val="00F101BC"/>
    <w:rsid w:val="00F101F8"/>
    <w:rsid w:val="00F101FC"/>
    <w:rsid w:val="00F102B4"/>
    <w:rsid w:val="00F102CB"/>
    <w:rsid w:val="00F102DC"/>
    <w:rsid w:val="00F102DF"/>
    <w:rsid w:val="00F102E9"/>
    <w:rsid w:val="00F10314"/>
    <w:rsid w:val="00F10366"/>
    <w:rsid w:val="00F103D1"/>
    <w:rsid w:val="00F103E3"/>
    <w:rsid w:val="00F103F0"/>
    <w:rsid w:val="00F10442"/>
    <w:rsid w:val="00F1044F"/>
    <w:rsid w:val="00F10473"/>
    <w:rsid w:val="00F10481"/>
    <w:rsid w:val="00F10532"/>
    <w:rsid w:val="00F105C4"/>
    <w:rsid w:val="00F105C9"/>
    <w:rsid w:val="00F105E8"/>
    <w:rsid w:val="00F10600"/>
    <w:rsid w:val="00F1060F"/>
    <w:rsid w:val="00F10612"/>
    <w:rsid w:val="00F1061D"/>
    <w:rsid w:val="00F10692"/>
    <w:rsid w:val="00F106C8"/>
    <w:rsid w:val="00F106F8"/>
    <w:rsid w:val="00F10717"/>
    <w:rsid w:val="00F1073A"/>
    <w:rsid w:val="00F107AE"/>
    <w:rsid w:val="00F107B5"/>
    <w:rsid w:val="00F107F6"/>
    <w:rsid w:val="00F10841"/>
    <w:rsid w:val="00F108A0"/>
    <w:rsid w:val="00F108AC"/>
    <w:rsid w:val="00F108AD"/>
    <w:rsid w:val="00F108BB"/>
    <w:rsid w:val="00F108C6"/>
    <w:rsid w:val="00F108E7"/>
    <w:rsid w:val="00F10917"/>
    <w:rsid w:val="00F10933"/>
    <w:rsid w:val="00F10959"/>
    <w:rsid w:val="00F10979"/>
    <w:rsid w:val="00F10991"/>
    <w:rsid w:val="00F109A3"/>
    <w:rsid w:val="00F109D1"/>
    <w:rsid w:val="00F10A5B"/>
    <w:rsid w:val="00F10A64"/>
    <w:rsid w:val="00F10AD7"/>
    <w:rsid w:val="00F10B33"/>
    <w:rsid w:val="00F10B55"/>
    <w:rsid w:val="00F10B64"/>
    <w:rsid w:val="00F10BFF"/>
    <w:rsid w:val="00F10C14"/>
    <w:rsid w:val="00F10C65"/>
    <w:rsid w:val="00F10CB6"/>
    <w:rsid w:val="00F10CCE"/>
    <w:rsid w:val="00F10D17"/>
    <w:rsid w:val="00F10D20"/>
    <w:rsid w:val="00F10D2E"/>
    <w:rsid w:val="00F10DA1"/>
    <w:rsid w:val="00F10DC4"/>
    <w:rsid w:val="00F10DD7"/>
    <w:rsid w:val="00F10DEA"/>
    <w:rsid w:val="00F10E1A"/>
    <w:rsid w:val="00F10E37"/>
    <w:rsid w:val="00F10E45"/>
    <w:rsid w:val="00F10E6B"/>
    <w:rsid w:val="00F10EC2"/>
    <w:rsid w:val="00F10F06"/>
    <w:rsid w:val="00F10F20"/>
    <w:rsid w:val="00F10F3A"/>
    <w:rsid w:val="00F10F50"/>
    <w:rsid w:val="00F10F70"/>
    <w:rsid w:val="00F10F86"/>
    <w:rsid w:val="00F10F9C"/>
    <w:rsid w:val="00F10FD6"/>
    <w:rsid w:val="00F11003"/>
    <w:rsid w:val="00F11025"/>
    <w:rsid w:val="00F11042"/>
    <w:rsid w:val="00F1104F"/>
    <w:rsid w:val="00F1105C"/>
    <w:rsid w:val="00F11063"/>
    <w:rsid w:val="00F11094"/>
    <w:rsid w:val="00F110E4"/>
    <w:rsid w:val="00F11113"/>
    <w:rsid w:val="00F1111B"/>
    <w:rsid w:val="00F11130"/>
    <w:rsid w:val="00F11167"/>
    <w:rsid w:val="00F1116D"/>
    <w:rsid w:val="00F11180"/>
    <w:rsid w:val="00F111F7"/>
    <w:rsid w:val="00F11206"/>
    <w:rsid w:val="00F1120A"/>
    <w:rsid w:val="00F1122F"/>
    <w:rsid w:val="00F1126A"/>
    <w:rsid w:val="00F11271"/>
    <w:rsid w:val="00F11276"/>
    <w:rsid w:val="00F112BC"/>
    <w:rsid w:val="00F112CD"/>
    <w:rsid w:val="00F11302"/>
    <w:rsid w:val="00F11332"/>
    <w:rsid w:val="00F11378"/>
    <w:rsid w:val="00F1137A"/>
    <w:rsid w:val="00F11380"/>
    <w:rsid w:val="00F11386"/>
    <w:rsid w:val="00F113A8"/>
    <w:rsid w:val="00F113D2"/>
    <w:rsid w:val="00F113D9"/>
    <w:rsid w:val="00F113FD"/>
    <w:rsid w:val="00F1140A"/>
    <w:rsid w:val="00F11446"/>
    <w:rsid w:val="00F11452"/>
    <w:rsid w:val="00F11467"/>
    <w:rsid w:val="00F11476"/>
    <w:rsid w:val="00F1147E"/>
    <w:rsid w:val="00F11485"/>
    <w:rsid w:val="00F11489"/>
    <w:rsid w:val="00F11491"/>
    <w:rsid w:val="00F114B3"/>
    <w:rsid w:val="00F114DA"/>
    <w:rsid w:val="00F114F8"/>
    <w:rsid w:val="00F114FF"/>
    <w:rsid w:val="00F115B3"/>
    <w:rsid w:val="00F115CC"/>
    <w:rsid w:val="00F115DE"/>
    <w:rsid w:val="00F1163E"/>
    <w:rsid w:val="00F1163F"/>
    <w:rsid w:val="00F1166A"/>
    <w:rsid w:val="00F1167F"/>
    <w:rsid w:val="00F116C1"/>
    <w:rsid w:val="00F116C7"/>
    <w:rsid w:val="00F116CF"/>
    <w:rsid w:val="00F11716"/>
    <w:rsid w:val="00F1172A"/>
    <w:rsid w:val="00F1172C"/>
    <w:rsid w:val="00F11730"/>
    <w:rsid w:val="00F11741"/>
    <w:rsid w:val="00F11753"/>
    <w:rsid w:val="00F11788"/>
    <w:rsid w:val="00F117B8"/>
    <w:rsid w:val="00F117C6"/>
    <w:rsid w:val="00F117FA"/>
    <w:rsid w:val="00F1180B"/>
    <w:rsid w:val="00F11839"/>
    <w:rsid w:val="00F1183E"/>
    <w:rsid w:val="00F11856"/>
    <w:rsid w:val="00F11860"/>
    <w:rsid w:val="00F11896"/>
    <w:rsid w:val="00F1189A"/>
    <w:rsid w:val="00F118A9"/>
    <w:rsid w:val="00F118BA"/>
    <w:rsid w:val="00F118E2"/>
    <w:rsid w:val="00F118EB"/>
    <w:rsid w:val="00F11916"/>
    <w:rsid w:val="00F11972"/>
    <w:rsid w:val="00F11976"/>
    <w:rsid w:val="00F11984"/>
    <w:rsid w:val="00F1198A"/>
    <w:rsid w:val="00F119CC"/>
    <w:rsid w:val="00F119D0"/>
    <w:rsid w:val="00F11A48"/>
    <w:rsid w:val="00F11A85"/>
    <w:rsid w:val="00F11ADD"/>
    <w:rsid w:val="00F11B07"/>
    <w:rsid w:val="00F11B48"/>
    <w:rsid w:val="00F11B49"/>
    <w:rsid w:val="00F11B57"/>
    <w:rsid w:val="00F11B5B"/>
    <w:rsid w:val="00F11B87"/>
    <w:rsid w:val="00F11BA2"/>
    <w:rsid w:val="00F11BE5"/>
    <w:rsid w:val="00F11C09"/>
    <w:rsid w:val="00F11C17"/>
    <w:rsid w:val="00F11C18"/>
    <w:rsid w:val="00F11C7E"/>
    <w:rsid w:val="00F11C9B"/>
    <w:rsid w:val="00F11CB0"/>
    <w:rsid w:val="00F11CB5"/>
    <w:rsid w:val="00F11D08"/>
    <w:rsid w:val="00F11D1E"/>
    <w:rsid w:val="00F11D4B"/>
    <w:rsid w:val="00F11D7A"/>
    <w:rsid w:val="00F11D7C"/>
    <w:rsid w:val="00F11DA3"/>
    <w:rsid w:val="00F11DD0"/>
    <w:rsid w:val="00F11DD2"/>
    <w:rsid w:val="00F11DDC"/>
    <w:rsid w:val="00F11DE2"/>
    <w:rsid w:val="00F11E58"/>
    <w:rsid w:val="00F11E8A"/>
    <w:rsid w:val="00F11EB5"/>
    <w:rsid w:val="00F11EB8"/>
    <w:rsid w:val="00F11EDD"/>
    <w:rsid w:val="00F11F3D"/>
    <w:rsid w:val="00F11F42"/>
    <w:rsid w:val="00F11F45"/>
    <w:rsid w:val="00F11F4F"/>
    <w:rsid w:val="00F11F90"/>
    <w:rsid w:val="00F11FC2"/>
    <w:rsid w:val="00F1200E"/>
    <w:rsid w:val="00F12032"/>
    <w:rsid w:val="00F120F1"/>
    <w:rsid w:val="00F120F3"/>
    <w:rsid w:val="00F120FB"/>
    <w:rsid w:val="00F12145"/>
    <w:rsid w:val="00F12159"/>
    <w:rsid w:val="00F12180"/>
    <w:rsid w:val="00F121C0"/>
    <w:rsid w:val="00F12210"/>
    <w:rsid w:val="00F122C1"/>
    <w:rsid w:val="00F122E3"/>
    <w:rsid w:val="00F122EE"/>
    <w:rsid w:val="00F12359"/>
    <w:rsid w:val="00F12374"/>
    <w:rsid w:val="00F1237C"/>
    <w:rsid w:val="00F123C0"/>
    <w:rsid w:val="00F123C5"/>
    <w:rsid w:val="00F123E6"/>
    <w:rsid w:val="00F123EF"/>
    <w:rsid w:val="00F1240A"/>
    <w:rsid w:val="00F1242C"/>
    <w:rsid w:val="00F12439"/>
    <w:rsid w:val="00F12441"/>
    <w:rsid w:val="00F124C9"/>
    <w:rsid w:val="00F124E7"/>
    <w:rsid w:val="00F12518"/>
    <w:rsid w:val="00F1252F"/>
    <w:rsid w:val="00F12535"/>
    <w:rsid w:val="00F1254E"/>
    <w:rsid w:val="00F12584"/>
    <w:rsid w:val="00F1258B"/>
    <w:rsid w:val="00F125C3"/>
    <w:rsid w:val="00F125D0"/>
    <w:rsid w:val="00F1263C"/>
    <w:rsid w:val="00F12660"/>
    <w:rsid w:val="00F1267C"/>
    <w:rsid w:val="00F12691"/>
    <w:rsid w:val="00F1269A"/>
    <w:rsid w:val="00F126A1"/>
    <w:rsid w:val="00F1271A"/>
    <w:rsid w:val="00F12750"/>
    <w:rsid w:val="00F12797"/>
    <w:rsid w:val="00F127AA"/>
    <w:rsid w:val="00F127B0"/>
    <w:rsid w:val="00F127DD"/>
    <w:rsid w:val="00F12805"/>
    <w:rsid w:val="00F1281A"/>
    <w:rsid w:val="00F12823"/>
    <w:rsid w:val="00F1284C"/>
    <w:rsid w:val="00F1288A"/>
    <w:rsid w:val="00F128DC"/>
    <w:rsid w:val="00F12917"/>
    <w:rsid w:val="00F12949"/>
    <w:rsid w:val="00F129EF"/>
    <w:rsid w:val="00F12A2A"/>
    <w:rsid w:val="00F12A81"/>
    <w:rsid w:val="00F12ABF"/>
    <w:rsid w:val="00F12ACB"/>
    <w:rsid w:val="00F12AE0"/>
    <w:rsid w:val="00F12B1D"/>
    <w:rsid w:val="00F12B43"/>
    <w:rsid w:val="00F12B79"/>
    <w:rsid w:val="00F12B8C"/>
    <w:rsid w:val="00F12C1F"/>
    <w:rsid w:val="00F12C2E"/>
    <w:rsid w:val="00F12C31"/>
    <w:rsid w:val="00F12C42"/>
    <w:rsid w:val="00F12C71"/>
    <w:rsid w:val="00F12CD5"/>
    <w:rsid w:val="00F12D09"/>
    <w:rsid w:val="00F12D37"/>
    <w:rsid w:val="00F12D4C"/>
    <w:rsid w:val="00F12D6B"/>
    <w:rsid w:val="00F12D8F"/>
    <w:rsid w:val="00F12DD0"/>
    <w:rsid w:val="00F12DF0"/>
    <w:rsid w:val="00F12DF7"/>
    <w:rsid w:val="00F12E95"/>
    <w:rsid w:val="00F12EBA"/>
    <w:rsid w:val="00F12EFE"/>
    <w:rsid w:val="00F12F14"/>
    <w:rsid w:val="00F12F1D"/>
    <w:rsid w:val="00F12F26"/>
    <w:rsid w:val="00F12F30"/>
    <w:rsid w:val="00F12F34"/>
    <w:rsid w:val="00F12F43"/>
    <w:rsid w:val="00F12F44"/>
    <w:rsid w:val="00F12F59"/>
    <w:rsid w:val="00F12F70"/>
    <w:rsid w:val="00F12F83"/>
    <w:rsid w:val="00F12F8D"/>
    <w:rsid w:val="00F12FDB"/>
    <w:rsid w:val="00F12FDC"/>
    <w:rsid w:val="00F13013"/>
    <w:rsid w:val="00F13016"/>
    <w:rsid w:val="00F13029"/>
    <w:rsid w:val="00F13038"/>
    <w:rsid w:val="00F13076"/>
    <w:rsid w:val="00F1307C"/>
    <w:rsid w:val="00F13099"/>
    <w:rsid w:val="00F130AF"/>
    <w:rsid w:val="00F130B5"/>
    <w:rsid w:val="00F130F0"/>
    <w:rsid w:val="00F13116"/>
    <w:rsid w:val="00F13171"/>
    <w:rsid w:val="00F131CE"/>
    <w:rsid w:val="00F131E9"/>
    <w:rsid w:val="00F13221"/>
    <w:rsid w:val="00F13244"/>
    <w:rsid w:val="00F13263"/>
    <w:rsid w:val="00F132D7"/>
    <w:rsid w:val="00F13357"/>
    <w:rsid w:val="00F133C5"/>
    <w:rsid w:val="00F133CE"/>
    <w:rsid w:val="00F133E8"/>
    <w:rsid w:val="00F13422"/>
    <w:rsid w:val="00F1346A"/>
    <w:rsid w:val="00F13481"/>
    <w:rsid w:val="00F13484"/>
    <w:rsid w:val="00F134F7"/>
    <w:rsid w:val="00F13501"/>
    <w:rsid w:val="00F1350E"/>
    <w:rsid w:val="00F1353B"/>
    <w:rsid w:val="00F1353C"/>
    <w:rsid w:val="00F13561"/>
    <w:rsid w:val="00F13565"/>
    <w:rsid w:val="00F13574"/>
    <w:rsid w:val="00F13605"/>
    <w:rsid w:val="00F1360F"/>
    <w:rsid w:val="00F13646"/>
    <w:rsid w:val="00F13653"/>
    <w:rsid w:val="00F13664"/>
    <w:rsid w:val="00F13682"/>
    <w:rsid w:val="00F136D8"/>
    <w:rsid w:val="00F136F6"/>
    <w:rsid w:val="00F136F8"/>
    <w:rsid w:val="00F13701"/>
    <w:rsid w:val="00F1371C"/>
    <w:rsid w:val="00F13743"/>
    <w:rsid w:val="00F13762"/>
    <w:rsid w:val="00F13780"/>
    <w:rsid w:val="00F13793"/>
    <w:rsid w:val="00F137C5"/>
    <w:rsid w:val="00F1380F"/>
    <w:rsid w:val="00F13815"/>
    <w:rsid w:val="00F1384C"/>
    <w:rsid w:val="00F138AD"/>
    <w:rsid w:val="00F138F1"/>
    <w:rsid w:val="00F138F4"/>
    <w:rsid w:val="00F138F6"/>
    <w:rsid w:val="00F13959"/>
    <w:rsid w:val="00F1395C"/>
    <w:rsid w:val="00F139CE"/>
    <w:rsid w:val="00F139E9"/>
    <w:rsid w:val="00F139FA"/>
    <w:rsid w:val="00F13A2C"/>
    <w:rsid w:val="00F13A3A"/>
    <w:rsid w:val="00F13A4D"/>
    <w:rsid w:val="00F13A9E"/>
    <w:rsid w:val="00F13B14"/>
    <w:rsid w:val="00F13B28"/>
    <w:rsid w:val="00F13BA9"/>
    <w:rsid w:val="00F13C50"/>
    <w:rsid w:val="00F13CDA"/>
    <w:rsid w:val="00F13D3D"/>
    <w:rsid w:val="00F13D4D"/>
    <w:rsid w:val="00F13D85"/>
    <w:rsid w:val="00F13DAD"/>
    <w:rsid w:val="00F13DD2"/>
    <w:rsid w:val="00F13E36"/>
    <w:rsid w:val="00F13E3F"/>
    <w:rsid w:val="00F13E52"/>
    <w:rsid w:val="00F13E66"/>
    <w:rsid w:val="00F13E8B"/>
    <w:rsid w:val="00F13E8D"/>
    <w:rsid w:val="00F13E9D"/>
    <w:rsid w:val="00F13EA8"/>
    <w:rsid w:val="00F13ECA"/>
    <w:rsid w:val="00F13EF6"/>
    <w:rsid w:val="00F13F0F"/>
    <w:rsid w:val="00F13F3B"/>
    <w:rsid w:val="00F13F56"/>
    <w:rsid w:val="00F13FE0"/>
    <w:rsid w:val="00F13FEE"/>
    <w:rsid w:val="00F13FFF"/>
    <w:rsid w:val="00F14044"/>
    <w:rsid w:val="00F14089"/>
    <w:rsid w:val="00F140BB"/>
    <w:rsid w:val="00F14102"/>
    <w:rsid w:val="00F1410C"/>
    <w:rsid w:val="00F14151"/>
    <w:rsid w:val="00F1418A"/>
    <w:rsid w:val="00F141DC"/>
    <w:rsid w:val="00F1422B"/>
    <w:rsid w:val="00F14240"/>
    <w:rsid w:val="00F14241"/>
    <w:rsid w:val="00F14251"/>
    <w:rsid w:val="00F14287"/>
    <w:rsid w:val="00F14289"/>
    <w:rsid w:val="00F14292"/>
    <w:rsid w:val="00F14294"/>
    <w:rsid w:val="00F142E1"/>
    <w:rsid w:val="00F142E6"/>
    <w:rsid w:val="00F142E9"/>
    <w:rsid w:val="00F14314"/>
    <w:rsid w:val="00F14319"/>
    <w:rsid w:val="00F14324"/>
    <w:rsid w:val="00F14329"/>
    <w:rsid w:val="00F143BA"/>
    <w:rsid w:val="00F143C4"/>
    <w:rsid w:val="00F143CA"/>
    <w:rsid w:val="00F143DD"/>
    <w:rsid w:val="00F14434"/>
    <w:rsid w:val="00F14445"/>
    <w:rsid w:val="00F1446B"/>
    <w:rsid w:val="00F14483"/>
    <w:rsid w:val="00F144A4"/>
    <w:rsid w:val="00F144F7"/>
    <w:rsid w:val="00F14500"/>
    <w:rsid w:val="00F1450A"/>
    <w:rsid w:val="00F14560"/>
    <w:rsid w:val="00F145BA"/>
    <w:rsid w:val="00F14600"/>
    <w:rsid w:val="00F14658"/>
    <w:rsid w:val="00F1466E"/>
    <w:rsid w:val="00F14698"/>
    <w:rsid w:val="00F146A1"/>
    <w:rsid w:val="00F146BF"/>
    <w:rsid w:val="00F146C9"/>
    <w:rsid w:val="00F1473D"/>
    <w:rsid w:val="00F1478F"/>
    <w:rsid w:val="00F147A4"/>
    <w:rsid w:val="00F1480E"/>
    <w:rsid w:val="00F14843"/>
    <w:rsid w:val="00F1488E"/>
    <w:rsid w:val="00F148B8"/>
    <w:rsid w:val="00F14905"/>
    <w:rsid w:val="00F14963"/>
    <w:rsid w:val="00F1496C"/>
    <w:rsid w:val="00F14972"/>
    <w:rsid w:val="00F149C7"/>
    <w:rsid w:val="00F149D6"/>
    <w:rsid w:val="00F149EB"/>
    <w:rsid w:val="00F149F9"/>
    <w:rsid w:val="00F14A0B"/>
    <w:rsid w:val="00F14A28"/>
    <w:rsid w:val="00F14A5A"/>
    <w:rsid w:val="00F14A5D"/>
    <w:rsid w:val="00F14A86"/>
    <w:rsid w:val="00F14A9A"/>
    <w:rsid w:val="00F14ADB"/>
    <w:rsid w:val="00F14ADD"/>
    <w:rsid w:val="00F14B1E"/>
    <w:rsid w:val="00F14B38"/>
    <w:rsid w:val="00F14B3E"/>
    <w:rsid w:val="00F14B79"/>
    <w:rsid w:val="00F14B83"/>
    <w:rsid w:val="00F14B96"/>
    <w:rsid w:val="00F14BA7"/>
    <w:rsid w:val="00F14BD7"/>
    <w:rsid w:val="00F14BDE"/>
    <w:rsid w:val="00F14BEC"/>
    <w:rsid w:val="00F14C7D"/>
    <w:rsid w:val="00F14CC5"/>
    <w:rsid w:val="00F14CC9"/>
    <w:rsid w:val="00F14D1B"/>
    <w:rsid w:val="00F14D2E"/>
    <w:rsid w:val="00F14D9A"/>
    <w:rsid w:val="00F14DF2"/>
    <w:rsid w:val="00F14DF4"/>
    <w:rsid w:val="00F14E06"/>
    <w:rsid w:val="00F14E29"/>
    <w:rsid w:val="00F14ED6"/>
    <w:rsid w:val="00F14EF0"/>
    <w:rsid w:val="00F14EF5"/>
    <w:rsid w:val="00F14F02"/>
    <w:rsid w:val="00F14F7A"/>
    <w:rsid w:val="00F14F98"/>
    <w:rsid w:val="00F14FA9"/>
    <w:rsid w:val="00F14FCE"/>
    <w:rsid w:val="00F14FCF"/>
    <w:rsid w:val="00F14FF9"/>
    <w:rsid w:val="00F1502A"/>
    <w:rsid w:val="00F15043"/>
    <w:rsid w:val="00F1505B"/>
    <w:rsid w:val="00F15073"/>
    <w:rsid w:val="00F150DB"/>
    <w:rsid w:val="00F150ED"/>
    <w:rsid w:val="00F1512E"/>
    <w:rsid w:val="00F15132"/>
    <w:rsid w:val="00F1515C"/>
    <w:rsid w:val="00F1516E"/>
    <w:rsid w:val="00F15195"/>
    <w:rsid w:val="00F1519D"/>
    <w:rsid w:val="00F1519F"/>
    <w:rsid w:val="00F151C3"/>
    <w:rsid w:val="00F151C9"/>
    <w:rsid w:val="00F151ED"/>
    <w:rsid w:val="00F151FF"/>
    <w:rsid w:val="00F15217"/>
    <w:rsid w:val="00F1521E"/>
    <w:rsid w:val="00F15227"/>
    <w:rsid w:val="00F1522F"/>
    <w:rsid w:val="00F1523B"/>
    <w:rsid w:val="00F152A8"/>
    <w:rsid w:val="00F152E0"/>
    <w:rsid w:val="00F1531E"/>
    <w:rsid w:val="00F1536D"/>
    <w:rsid w:val="00F15376"/>
    <w:rsid w:val="00F15398"/>
    <w:rsid w:val="00F153AB"/>
    <w:rsid w:val="00F153EF"/>
    <w:rsid w:val="00F15425"/>
    <w:rsid w:val="00F1545C"/>
    <w:rsid w:val="00F15488"/>
    <w:rsid w:val="00F154B7"/>
    <w:rsid w:val="00F15516"/>
    <w:rsid w:val="00F1551E"/>
    <w:rsid w:val="00F1554E"/>
    <w:rsid w:val="00F15556"/>
    <w:rsid w:val="00F1556E"/>
    <w:rsid w:val="00F1557A"/>
    <w:rsid w:val="00F155AA"/>
    <w:rsid w:val="00F155B7"/>
    <w:rsid w:val="00F155CD"/>
    <w:rsid w:val="00F15630"/>
    <w:rsid w:val="00F15635"/>
    <w:rsid w:val="00F1564A"/>
    <w:rsid w:val="00F15669"/>
    <w:rsid w:val="00F1566A"/>
    <w:rsid w:val="00F15683"/>
    <w:rsid w:val="00F156A7"/>
    <w:rsid w:val="00F156B7"/>
    <w:rsid w:val="00F15709"/>
    <w:rsid w:val="00F1570C"/>
    <w:rsid w:val="00F1572A"/>
    <w:rsid w:val="00F1572B"/>
    <w:rsid w:val="00F15731"/>
    <w:rsid w:val="00F1574B"/>
    <w:rsid w:val="00F157E6"/>
    <w:rsid w:val="00F15807"/>
    <w:rsid w:val="00F1581F"/>
    <w:rsid w:val="00F1585F"/>
    <w:rsid w:val="00F15893"/>
    <w:rsid w:val="00F158A1"/>
    <w:rsid w:val="00F158DF"/>
    <w:rsid w:val="00F15905"/>
    <w:rsid w:val="00F15924"/>
    <w:rsid w:val="00F1592C"/>
    <w:rsid w:val="00F15937"/>
    <w:rsid w:val="00F15993"/>
    <w:rsid w:val="00F159B3"/>
    <w:rsid w:val="00F159BA"/>
    <w:rsid w:val="00F159CF"/>
    <w:rsid w:val="00F15A07"/>
    <w:rsid w:val="00F15A5A"/>
    <w:rsid w:val="00F15A7E"/>
    <w:rsid w:val="00F15A88"/>
    <w:rsid w:val="00F15A8D"/>
    <w:rsid w:val="00F15AAA"/>
    <w:rsid w:val="00F15AC2"/>
    <w:rsid w:val="00F15AC8"/>
    <w:rsid w:val="00F15AE0"/>
    <w:rsid w:val="00F15B36"/>
    <w:rsid w:val="00F15C12"/>
    <w:rsid w:val="00F15C6B"/>
    <w:rsid w:val="00F15C6D"/>
    <w:rsid w:val="00F15C88"/>
    <w:rsid w:val="00F15C90"/>
    <w:rsid w:val="00F15CB6"/>
    <w:rsid w:val="00F15CB9"/>
    <w:rsid w:val="00F15D19"/>
    <w:rsid w:val="00F15D40"/>
    <w:rsid w:val="00F15D42"/>
    <w:rsid w:val="00F15D48"/>
    <w:rsid w:val="00F15D4A"/>
    <w:rsid w:val="00F15D75"/>
    <w:rsid w:val="00F15DB2"/>
    <w:rsid w:val="00F15DC1"/>
    <w:rsid w:val="00F15DE7"/>
    <w:rsid w:val="00F15E23"/>
    <w:rsid w:val="00F15E24"/>
    <w:rsid w:val="00F15E3B"/>
    <w:rsid w:val="00F15E47"/>
    <w:rsid w:val="00F15E54"/>
    <w:rsid w:val="00F15E73"/>
    <w:rsid w:val="00F15E87"/>
    <w:rsid w:val="00F15E89"/>
    <w:rsid w:val="00F15EBF"/>
    <w:rsid w:val="00F15F0D"/>
    <w:rsid w:val="00F15FA3"/>
    <w:rsid w:val="00F15FBB"/>
    <w:rsid w:val="00F16040"/>
    <w:rsid w:val="00F16043"/>
    <w:rsid w:val="00F16062"/>
    <w:rsid w:val="00F1608B"/>
    <w:rsid w:val="00F160A5"/>
    <w:rsid w:val="00F160FB"/>
    <w:rsid w:val="00F1613D"/>
    <w:rsid w:val="00F16152"/>
    <w:rsid w:val="00F16168"/>
    <w:rsid w:val="00F16208"/>
    <w:rsid w:val="00F16212"/>
    <w:rsid w:val="00F1623D"/>
    <w:rsid w:val="00F16255"/>
    <w:rsid w:val="00F16269"/>
    <w:rsid w:val="00F1627E"/>
    <w:rsid w:val="00F1629A"/>
    <w:rsid w:val="00F162B7"/>
    <w:rsid w:val="00F162B9"/>
    <w:rsid w:val="00F162E2"/>
    <w:rsid w:val="00F162E8"/>
    <w:rsid w:val="00F16320"/>
    <w:rsid w:val="00F1632D"/>
    <w:rsid w:val="00F1633E"/>
    <w:rsid w:val="00F1635A"/>
    <w:rsid w:val="00F16396"/>
    <w:rsid w:val="00F163C9"/>
    <w:rsid w:val="00F163DF"/>
    <w:rsid w:val="00F16411"/>
    <w:rsid w:val="00F16488"/>
    <w:rsid w:val="00F16497"/>
    <w:rsid w:val="00F164B9"/>
    <w:rsid w:val="00F164E1"/>
    <w:rsid w:val="00F16500"/>
    <w:rsid w:val="00F165D2"/>
    <w:rsid w:val="00F165DA"/>
    <w:rsid w:val="00F165E7"/>
    <w:rsid w:val="00F1662A"/>
    <w:rsid w:val="00F1662D"/>
    <w:rsid w:val="00F16632"/>
    <w:rsid w:val="00F16640"/>
    <w:rsid w:val="00F16680"/>
    <w:rsid w:val="00F166BB"/>
    <w:rsid w:val="00F166EB"/>
    <w:rsid w:val="00F1671C"/>
    <w:rsid w:val="00F16731"/>
    <w:rsid w:val="00F1675D"/>
    <w:rsid w:val="00F16764"/>
    <w:rsid w:val="00F1676A"/>
    <w:rsid w:val="00F1678B"/>
    <w:rsid w:val="00F167A3"/>
    <w:rsid w:val="00F167F8"/>
    <w:rsid w:val="00F1681D"/>
    <w:rsid w:val="00F1684F"/>
    <w:rsid w:val="00F16854"/>
    <w:rsid w:val="00F168F2"/>
    <w:rsid w:val="00F16905"/>
    <w:rsid w:val="00F16992"/>
    <w:rsid w:val="00F1699B"/>
    <w:rsid w:val="00F169A5"/>
    <w:rsid w:val="00F16A0D"/>
    <w:rsid w:val="00F16A25"/>
    <w:rsid w:val="00F16A95"/>
    <w:rsid w:val="00F16AFC"/>
    <w:rsid w:val="00F16B48"/>
    <w:rsid w:val="00F16B55"/>
    <w:rsid w:val="00F16B66"/>
    <w:rsid w:val="00F16B70"/>
    <w:rsid w:val="00F16BD6"/>
    <w:rsid w:val="00F16BD9"/>
    <w:rsid w:val="00F16C2C"/>
    <w:rsid w:val="00F16C2D"/>
    <w:rsid w:val="00F16C3B"/>
    <w:rsid w:val="00F16C61"/>
    <w:rsid w:val="00F16C87"/>
    <w:rsid w:val="00F16CE1"/>
    <w:rsid w:val="00F16D01"/>
    <w:rsid w:val="00F16D12"/>
    <w:rsid w:val="00F16D1E"/>
    <w:rsid w:val="00F16D2D"/>
    <w:rsid w:val="00F16D44"/>
    <w:rsid w:val="00F16DAF"/>
    <w:rsid w:val="00F16DDF"/>
    <w:rsid w:val="00F16DE9"/>
    <w:rsid w:val="00F16E41"/>
    <w:rsid w:val="00F16E72"/>
    <w:rsid w:val="00F16E8E"/>
    <w:rsid w:val="00F16EA9"/>
    <w:rsid w:val="00F16EB1"/>
    <w:rsid w:val="00F16EF4"/>
    <w:rsid w:val="00F16F1B"/>
    <w:rsid w:val="00F16F5F"/>
    <w:rsid w:val="00F16F65"/>
    <w:rsid w:val="00F16F6A"/>
    <w:rsid w:val="00F16F70"/>
    <w:rsid w:val="00F16F76"/>
    <w:rsid w:val="00F16FB5"/>
    <w:rsid w:val="00F1702F"/>
    <w:rsid w:val="00F17034"/>
    <w:rsid w:val="00F1709B"/>
    <w:rsid w:val="00F170AB"/>
    <w:rsid w:val="00F17110"/>
    <w:rsid w:val="00F1712D"/>
    <w:rsid w:val="00F17156"/>
    <w:rsid w:val="00F171C1"/>
    <w:rsid w:val="00F171C9"/>
    <w:rsid w:val="00F171CE"/>
    <w:rsid w:val="00F17206"/>
    <w:rsid w:val="00F17214"/>
    <w:rsid w:val="00F17227"/>
    <w:rsid w:val="00F1725F"/>
    <w:rsid w:val="00F172C0"/>
    <w:rsid w:val="00F172C1"/>
    <w:rsid w:val="00F172D9"/>
    <w:rsid w:val="00F172FC"/>
    <w:rsid w:val="00F17322"/>
    <w:rsid w:val="00F1738A"/>
    <w:rsid w:val="00F17393"/>
    <w:rsid w:val="00F17409"/>
    <w:rsid w:val="00F174B8"/>
    <w:rsid w:val="00F174D7"/>
    <w:rsid w:val="00F174EA"/>
    <w:rsid w:val="00F17560"/>
    <w:rsid w:val="00F175AA"/>
    <w:rsid w:val="00F17672"/>
    <w:rsid w:val="00F176C6"/>
    <w:rsid w:val="00F176CE"/>
    <w:rsid w:val="00F17718"/>
    <w:rsid w:val="00F17786"/>
    <w:rsid w:val="00F177A3"/>
    <w:rsid w:val="00F177A9"/>
    <w:rsid w:val="00F177E8"/>
    <w:rsid w:val="00F17800"/>
    <w:rsid w:val="00F17853"/>
    <w:rsid w:val="00F17866"/>
    <w:rsid w:val="00F17874"/>
    <w:rsid w:val="00F17889"/>
    <w:rsid w:val="00F178CE"/>
    <w:rsid w:val="00F178D3"/>
    <w:rsid w:val="00F178D5"/>
    <w:rsid w:val="00F1792F"/>
    <w:rsid w:val="00F17936"/>
    <w:rsid w:val="00F179B3"/>
    <w:rsid w:val="00F179B8"/>
    <w:rsid w:val="00F17A27"/>
    <w:rsid w:val="00F17B00"/>
    <w:rsid w:val="00F17B05"/>
    <w:rsid w:val="00F17B3E"/>
    <w:rsid w:val="00F17B7E"/>
    <w:rsid w:val="00F17B91"/>
    <w:rsid w:val="00F17B95"/>
    <w:rsid w:val="00F17BF3"/>
    <w:rsid w:val="00F17C1F"/>
    <w:rsid w:val="00F17CB7"/>
    <w:rsid w:val="00F17D0E"/>
    <w:rsid w:val="00F17D32"/>
    <w:rsid w:val="00F17D49"/>
    <w:rsid w:val="00F17D9D"/>
    <w:rsid w:val="00F17DAC"/>
    <w:rsid w:val="00F17DB1"/>
    <w:rsid w:val="00F17DB3"/>
    <w:rsid w:val="00F17DD9"/>
    <w:rsid w:val="00F17DEB"/>
    <w:rsid w:val="00F17DF8"/>
    <w:rsid w:val="00F17E2F"/>
    <w:rsid w:val="00F17E48"/>
    <w:rsid w:val="00F17E56"/>
    <w:rsid w:val="00F17E77"/>
    <w:rsid w:val="00F17EC2"/>
    <w:rsid w:val="00F17EE4"/>
    <w:rsid w:val="00F17F86"/>
    <w:rsid w:val="00F20057"/>
    <w:rsid w:val="00F20090"/>
    <w:rsid w:val="00F200DA"/>
    <w:rsid w:val="00F20106"/>
    <w:rsid w:val="00F20116"/>
    <w:rsid w:val="00F20194"/>
    <w:rsid w:val="00F201AB"/>
    <w:rsid w:val="00F201BC"/>
    <w:rsid w:val="00F201D3"/>
    <w:rsid w:val="00F201D7"/>
    <w:rsid w:val="00F201F1"/>
    <w:rsid w:val="00F20200"/>
    <w:rsid w:val="00F20242"/>
    <w:rsid w:val="00F20250"/>
    <w:rsid w:val="00F202BB"/>
    <w:rsid w:val="00F202C0"/>
    <w:rsid w:val="00F202C9"/>
    <w:rsid w:val="00F202D0"/>
    <w:rsid w:val="00F20331"/>
    <w:rsid w:val="00F2034E"/>
    <w:rsid w:val="00F20379"/>
    <w:rsid w:val="00F2040E"/>
    <w:rsid w:val="00F2043F"/>
    <w:rsid w:val="00F2044E"/>
    <w:rsid w:val="00F2050A"/>
    <w:rsid w:val="00F20540"/>
    <w:rsid w:val="00F20553"/>
    <w:rsid w:val="00F2055C"/>
    <w:rsid w:val="00F2055D"/>
    <w:rsid w:val="00F20591"/>
    <w:rsid w:val="00F20606"/>
    <w:rsid w:val="00F20653"/>
    <w:rsid w:val="00F20686"/>
    <w:rsid w:val="00F206A7"/>
    <w:rsid w:val="00F206C6"/>
    <w:rsid w:val="00F20714"/>
    <w:rsid w:val="00F20752"/>
    <w:rsid w:val="00F20777"/>
    <w:rsid w:val="00F207A5"/>
    <w:rsid w:val="00F207F7"/>
    <w:rsid w:val="00F207FB"/>
    <w:rsid w:val="00F20803"/>
    <w:rsid w:val="00F20804"/>
    <w:rsid w:val="00F2083F"/>
    <w:rsid w:val="00F20881"/>
    <w:rsid w:val="00F20898"/>
    <w:rsid w:val="00F208AF"/>
    <w:rsid w:val="00F208CC"/>
    <w:rsid w:val="00F20901"/>
    <w:rsid w:val="00F20932"/>
    <w:rsid w:val="00F20971"/>
    <w:rsid w:val="00F2099E"/>
    <w:rsid w:val="00F209A5"/>
    <w:rsid w:val="00F209E3"/>
    <w:rsid w:val="00F209F9"/>
    <w:rsid w:val="00F20A11"/>
    <w:rsid w:val="00F20A3B"/>
    <w:rsid w:val="00F20A57"/>
    <w:rsid w:val="00F20A9B"/>
    <w:rsid w:val="00F20B36"/>
    <w:rsid w:val="00F20B5F"/>
    <w:rsid w:val="00F20B64"/>
    <w:rsid w:val="00F20B6E"/>
    <w:rsid w:val="00F20BB3"/>
    <w:rsid w:val="00F20BCC"/>
    <w:rsid w:val="00F20BE3"/>
    <w:rsid w:val="00F20C0F"/>
    <w:rsid w:val="00F20C3A"/>
    <w:rsid w:val="00F20C4F"/>
    <w:rsid w:val="00F20D1C"/>
    <w:rsid w:val="00F20D3A"/>
    <w:rsid w:val="00F20D97"/>
    <w:rsid w:val="00F20DAF"/>
    <w:rsid w:val="00F20DF7"/>
    <w:rsid w:val="00F20E10"/>
    <w:rsid w:val="00F20E18"/>
    <w:rsid w:val="00F20E33"/>
    <w:rsid w:val="00F20E49"/>
    <w:rsid w:val="00F20E4F"/>
    <w:rsid w:val="00F20EF5"/>
    <w:rsid w:val="00F20F08"/>
    <w:rsid w:val="00F20F32"/>
    <w:rsid w:val="00F20F47"/>
    <w:rsid w:val="00F20F4E"/>
    <w:rsid w:val="00F20F57"/>
    <w:rsid w:val="00F2100D"/>
    <w:rsid w:val="00F2105D"/>
    <w:rsid w:val="00F21079"/>
    <w:rsid w:val="00F210BA"/>
    <w:rsid w:val="00F210D7"/>
    <w:rsid w:val="00F210FC"/>
    <w:rsid w:val="00F21101"/>
    <w:rsid w:val="00F2116A"/>
    <w:rsid w:val="00F21202"/>
    <w:rsid w:val="00F2127F"/>
    <w:rsid w:val="00F2128C"/>
    <w:rsid w:val="00F21293"/>
    <w:rsid w:val="00F212B3"/>
    <w:rsid w:val="00F21332"/>
    <w:rsid w:val="00F2134E"/>
    <w:rsid w:val="00F21350"/>
    <w:rsid w:val="00F213B9"/>
    <w:rsid w:val="00F21416"/>
    <w:rsid w:val="00F21464"/>
    <w:rsid w:val="00F2146D"/>
    <w:rsid w:val="00F2148B"/>
    <w:rsid w:val="00F2148F"/>
    <w:rsid w:val="00F2149A"/>
    <w:rsid w:val="00F214A9"/>
    <w:rsid w:val="00F214BA"/>
    <w:rsid w:val="00F214C7"/>
    <w:rsid w:val="00F214D2"/>
    <w:rsid w:val="00F214E4"/>
    <w:rsid w:val="00F2153B"/>
    <w:rsid w:val="00F21559"/>
    <w:rsid w:val="00F2155C"/>
    <w:rsid w:val="00F2156A"/>
    <w:rsid w:val="00F21570"/>
    <w:rsid w:val="00F21589"/>
    <w:rsid w:val="00F2158C"/>
    <w:rsid w:val="00F215C4"/>
    <w:rsid w:val="00F215E5"/>
    <w:rsid w:val="00F2168C"/>
    <w:rsid w:val="00F216BD"/>
    <w:rsid w:val="00F216C3"/>
    <w:rsid w:val="00F2170E"/>
    <w:rsid w:val="00F21721"/>
    <w:rsid w:val="00F21750"/>
    <w:rsid w:val="00F21755"/>
    <w:rsid w:val="00F21783"/>
    <w:rsid w:val="00F217A3"/>
    <w:rsid w:val="00F217D0"/>
    <w:rsid w:val="00F217DF"/>
    <w:rsid w:val="00F21816"/>
    <w:rsid w:val="00F2182A"/>
    <w:rsid w:val="00F2184A"/>
    <w:rsid w:val="00F21866"/>
    <w:rsid w:val="00F21894"/>
    <w:rsid w:val="00F218AE"/>
    <w:rsid w:val="00F218C5"/>
    <w:rsid w:val="00F218E4"/>
    <w:rsid w:val="00F2190F"/>
    <w:rsid w:val="00F21924"/>
    <w:rsid w:val="00F21955"/>
    <w:rsid w:val="00F21973"/>
    <w:rsid w:val="00F2197D"/>
    <w:rsid w:val="00F21994"/>
    <w:rsid w:val="00F219C7"/>
    <w:rsid w:val="00F219F0"/>
    <w:rsid w:val="00F219F2"/>
    <w:rsid w:val="00F219FE"/>
    <w:rsid w:val="00F21A0F"/>
    <w:rsid w:val="00F21A32"/>
    <w:rsid w:val="00F21A5A"/>
    <w:rsid w:val="00F21A70"/>
    <w:rsid w:val="00F21A7A"/>
    <w:rsid w:val="00F21A97"/>
    <w:rsid w:val="00F21ACD"/>
    <w:rsid w:val="00F21AF7"/>
    <w:rsid w:val="00F21B57"/>
    <w:rsid w:val="00F21B5D"/>
    <w:rsid w:val="00F21BBC"/>
    <w:rsid w:val="00F21BCC"/>
    <w:rsid w:val="00F21BED"/>
    <w:rsid w:val="00F21BF2"/>
    <w:rsid w:val="00F21C52"/>
    <w:rsid w:val="00F21CC5"/>
    <w:rsid w:val="00F21D05"/>
    <w:rsid w:val="00F21D1D"/>
    <w:rsid w:val="00F21D5E"/>
    <w:rsid w:val="00F21D8B"/>
    <w:rsid w:val="00F21DA2"/>
    <w:rsid w:val="00F21DA6"/>
    <w:rsid w:val="00F21DDD"/>
    <w:rsid w:val="00F21E26"/>
    <w:rsid w:val="00F21E2B"/>
    <w:rsid w:val="00F21E30"/>
    <w:rsid w:val="00F21E38"/>
    <w:rsid w:val="00F21E71"/>
    <w:rsid w:val="00F21E9E"/>
    <w:rsid w:val="00F21F01"/>
    <w:rsid w:val="00F21F15"/>
    <w:rsid w:val="00F21F18"/>
    <w:rsid w:val="00F21F4F"/>
    <w:rsid w:val="00F21F6F"/>
    <w:rsid w:val="00F21FAF"/>
    <w:rsid w:val="00F21FC9"/>
    <w:rsid w:val="00F22022"/>
    <w:rsid w:val="00F2205A"/>
    <w:rsid w:val="00F22088"/>
    <w:rsid w:val="00F220B6"/>
    <w:rsid w:val="00F220C6"/>
    <w:rsid w:val="00F22106"/>
    <w:rsid w:val="00F2210B"/>
    <w:rsid w:val="00F22137"/>
    <w:rsid w:val="00F2213F"/>
    <w:rsid w:val="00F22141"/>
    <w:rsid w:val="00F22147"/>
    <w:rsid w:val="00F22162"/>
    <w:rsid w:val="00F221C9"/>
    <w:rsid w:val="00F221E7"/>
    <w:rsid w:val="00F221FC"/>
    <w:rsid w:val="00F2220E"/>
    <w:rsid w:val="00F2224B"/>
    <w:rsid w:val="00F22257"/>
    <w:rsid w:val="00F22262"/>
    <w:rsid w:val="00F22287"/>
    <w:rsid w:val="00F2228F"/>
    <w:rsid w:val="00F222F1"/>
    <w:rsid w:val="00F22332"/>
    <w:rsid w:val="00F2233D"/>
    <w:rsid w:val="00F2235F"/>
    <w:rsid w:val="00F22396"/>
    <w:rsid w:val="00F223E2"/>
    <w:rsid w:val="00F223ED"/>
    <w:rsid w:val="00F22408"/>
    <w:rsid w:val="00F2243E"/>
    <w:rsid w:val="00F22452"/>
    <w:rsid w:val="00F22467"/>
    <w:rsid w:val="00F22487"/>
    <w:rsid w:val="00F224A2"/>
    <w:rsid w:val="00F224BB"/>
    <w:rsid w:val="00F224FD"/>
    <w:rsid w:val="00F2251C"/>
    <w:rsid w:val="00F22593"/>
    <w:rsid w:val="00F225B9"/>
    <w:rsid w:val="00F225C9"/>
    <w:rsid w:val="00F22659"/>
    <w:rsid w:val="00F2267E"/>
    <w:rsid w:val="00F22683"/>
    <w:rsid w:val="00F2268D"/>
    <w:rsid w:val="00F2269B"/>
    <w:rsid w:val="00F226D3"/>
    <w:rsid w:val="00F22703"/>
    <w:rsid w:val="00F2270F"/>
    <w:rsid w:val="00F2274F"/>
    <w:rsid w:val="00F22791"/>
    <w:rsid w:val="00F227B2"/>
    <w:rsid w:val="00F227BD"/>
    <w:rsid w:val="00F227FF"/>
    <w:rsid w:val="00F22824"/>
    <w:rsid w:val="00F2285A"/>
    <w:rsid w:val="00F22865"/>
    <w:rsid w:val="00F228A4"/>
    <w:rsid w:val="00F22940"/>
    <w:rsid w:val="00F2297E"/>
    <w:rsid w:val="00F2299A"/>
    <w:rsid w:val="00F229C3"/>
    <w:rsid w:val="00F22A3E"/>
    <w:rsid w:val="00F22A63"/>
    <w:rsid w:val="00F22A77"/>
    <w:rsid w:val="00F22A84"/>
    <w:rsid w:val="00F22AAE"/>
    <w:rsid w:val="00F22B0D"/>
    <w:rsid w:val="00F22B94"/>
    <w:rsid w:val="00F22BA3"/>
    <w:rsid w:val="00F22BC3"/>
    <w:rsid w:val="00F22C05"/>
    <w:rsid w:val="00F22C2D"/>
    <w:rsid w:val="00F22C3B"/>
    <w:rsid w:val="00F22C4E"/>
    <w:rsid w:val="00F22C50"/>
    <w:rsid w:val="00F22C62"/>
    <w:rsid w:val="00F22C75"/>
    <w:rsid w:val="00F22CA2"/>
    <w:rsid w:val="00F22CB3"/>
    <w:rsid w:val="00F22CCD"/>
    <w:rsid w:val="00F22CE9"/>
    <w:rsid w:val="00F22CEA"/>
    <w:rsid w:val="00F22D33"/>
    <w:rsid w:val="00F22D53"/>
    <w:rsid w:val="00F22D59"/>
    <w:rsid w:val="00F22DEF"/>
    <w:rsid w:val="00F22E10"/>
    <w:rsid w:val="00F22E24"/>
    <w:rsid w:val="00F22E6D"/>
    <w:rsid w:val="00F22E8E"/>
    <w:rsid w:val="00F22E9D"/>
    <w:rsid w:val="00F22EE1"/>
    <w:rsid w:val="00F22F00"/>
    <w:rsid w:val="00F22F0A"/>
    <w:rsid w:val="00F22FB0"/>
    <w:rsid w:val="00F22FEF"/>
    <w:rsid w:val="00F22FF7"/>
    <w:rsid w:val="00F2300B"/>
    <w:rsid w:val="00F23030"/>
    <w:rsid w:val="00F23045"/>
    <w:rsid w:val="00F23056"/>
    <w:rsid w:val="00F23067"/>
    <w:rsid w:val="00F2306C"/>
    <w:rsid w:val="00F23087"/>
    <w:rsid w:val="00F23089"/>
    <w:rsid w:val="00F230AE"/>
    <w:rsid w:val="00F230BE"/>
    <w:rsid w:val="00F230E2"/>
    <w:rsid w:val="00F23110"/>
    <w:rsid w:val="00F23135"/>
    <w:rsid w:val="00F2313D"/>
    <w:rsid w:val="00F23150"/>
    <w:rsid w:val="00F23156"/>
    <w:rsid w:val="00F23175"/>
    <w:rsid w:val="00F23199"/>
    <w:rsid w:val="00F231C5"/>
    <w:rsid w:val="00F231CD"/>
    <w:rsid w:val="00F231DA"/>
    <w:rsid w:val="00F231E0"/>
    <w:rsid w:val="00F23253"/>
    <w:rsid w:val="00F23276"/>
    <w:rsid w:val="00F2328F"/>
    <w:rsid w:val="00F232A7"/>
    <w:rsid w:val="00F232AD"/>
    <w:rsid w:val="00F232C9"/>
    <w:rsid w:val="00F232D9"/>
    <w:rsid w:val="00F23330"/>
    <w:rsid w:val="00F23338"/>
    <w:rsid w:val="00F2335B"/>
    <w:rsid w:val="00F2338F"/>
    <w:rsid w:val="00F233C4"/>
    <w:rsid w:val="00F233D9"/>
    <w:rsid w:val="00F23460"/>
    <w:rsid w:val="00F23462"/>
    <w:rsid w:val="00F23467"/>
    <w:rsid w:val="00F23472"/>
    <w:rsid w:val="00F234A2"/>
    <w:rsid w:val="00F234AA"/>
    <w:rsid w:val="00F234D5"/>
    <w:rsid w:val="00F234ED"/>
    <w:rsid w:val="00F234FE"/>
    <w:rsid w:val="00F235A4"/>
    <w:rsid w:val="00F235E5"/>
    <w:rsid w:val="00F23632"/>
    <w:rsid w:val="00F23643"/>
    <w:rsid w:val="00F23660"/>
    <w:rsid w:val="00F236EE"/>
    <w:rsid w:val="00F23705"/>
    <w:rsid w:val="00F23716"/>
    <w:rsid w:val="00F23732"/>
    <w:rsid w:val="00F2376C"/>
    <w:rsid w:val="00F237BE"/>
    <w:rsid w:val="00F237E1"/>
    <w:rsid w:val="00F237E4"/>
    <w:rsid w:val="00F237F0"/>
    <w:rsid w:val="00F23803"/>
    <w:rsid w:val="00F23823"/>
    <w:rsid w:val="00F2383D"/>
    <w:rsid w:val="00F23856"/>
    <w:rsid w:val="00F23861"/>
    <w:rsid w:val="00F23870"/>
    <w:rsid w:val="00F238BC"/>
    <w:rsid w:val="00F238D0"/>
    <w:rsid w:val="00F238EB"/>
    <w:rsid w:val="00F238FE"/>
    <w:rsid w:val="00F23961"/>
    <w:rsid w:val="00F23985"/>
    <w:rsid w:val="00F23991"/>
    <w:rsid w:val="00F2399C"/>
    <w:rsid w:val="00F239EA"/>
    <w:rsid w:val="00F239EF"/>
    <w:rsid w:val="00F23A08"/>
    <w:rsid w:val="00F23A31"/>
    <w:rsid w:val="00F23A3A"/>
    <w:rsid w:val="00F23A59"/>
    <w:rsid w:val="00F23A64"/>
    <w:rsid w:val="00F23AD1"/>
    <w:rsid w:val="00F23AE4"/>
    <w:rsid w:val="00F23AE9"/>
    <w:rsid w:val="00F23AF1"/>
    <w:rsid w:val="00F23B0A"/>
    <w:rsid w:val="00F23B1A"/>
    <w:rsid w:val="00F23B25"/>
    <w:rsid w:val="00F23B63"/>
    <w:rsid w:val="00F23B78"/>
    <w:rsid w:val="00F23B7D"/>
    <w:rsid w:val="00F23BC3"/>
    <w:rsid w:val="00F23BE0"/>
    <w:rsid w:val="00F23BF6"/>
    <w:rsid w:val="00F23BF8"/>
    <w:rsid w:val="00F23C2F"/>
    <w:rsid w:val="00F23C45"/>
    <w:rsid w:val="00F23C65"/>
    <w:rsid w:val="00F23C6A"/>
    <w:rsid w:val="00F23C84"/>
    <w:rsid w:val="00F23CCC"/>
    <w:rsid w:val="00F23CE5"/>
    <w:rsid w:val="00F23CED"/>
    <w:rsid w:val="00F23CFC"/>
    <w:rsid w:val="00F23D0C"/>
    <w:rsid w:val="00F23D19"/>
    <w:rsid w:val="00F23D29"/>
    <w:rsid w:val="00F23D45"/>
    <w:rsid w:val="00F23D4E"/>
    <w:rsid w:val="00F23D70"/>
    <w:rsid w:val="00F23D81"/>
    <w:rsid w:val="00F23E01"/>
    <w:rsid w:val="00F23E05"/>
    <w:rsid w:val="00F23E8A"/>
    <w:rsid w:val="00F23E8E"/>
    <w:rsid w:val="00F23EBE"/>
    <w:rsid w:val="00F23EF0"/>
    <w:rsid w:val="00F23F19"/>
    <w:rsid w:val="00F23F23"/>
    <w:rsid w:val="00F23F2D"/>
    <w:rsid w:val="00F23F3D"/>
    <w:rsid w:val="00F23F66"/>
    <w:rsid w:val="00F23FB5"/>
    <w:rsid w:val="00F23FC3"/>
    <w:rsid w:val="00F23FE4"/>
    <w:rsid w:val="00F2400F"/>
    <w:rsid w:val="00F24028"/>
    <w:rsid w:val="00F2404F"/>
    <w:rsid w:val="00F24075"/>
    <w:rsid w:val="00F24081"/>
    <w:rsid w:val="00F24086"/>
    <w:rsid w:val="00F2408F"/>
    <w:rsid w:val="00F240F0"/>
    <w:rsid w:val="00F24119"/>
    <w:rsid w:val="00F24135"/>
    <w:rsid w:val="00F24141"/>
    <w:rsid w:val="00F241D6"/>
    <w:rsid w:val="00F24212"/>
    <w:rsid w:val="00F24287"/>
    <w:rsid w:val="00F24296"/>
    <w:rsid w:val="00F242B1"/>
    <w:rsid w:val="00F24330"/>
    <w:rsid w:val="00F24354"/>
    <w:rsid w:val="00F24367"/>
    <w:rsid w:val="00F24368"/>
    <w:rsid w:val="00F243B6"/>
    <w:rsid w:val="00F243E0"/>
    <w:rsid w:val="00F243F3"/>
    <w:rsid w:val="00F2442C"/>
    <w:rsid w:val="00F24463"/>
    <w:rsid w:val="00F24475"/>
    <w:rsid w:val="00F24481"/>
    <w:rsid w:val="00F24494"/>
    <w:rsid w:val="00F24495"/>
    <w:rsid w:val="00F244B7"/>
    <w:rsid w:val="00F2455D"/>
    <w:rsid w:val="00F24593"/>
    <w:rsid w:val="00F2460D"/>
    <w:rsid w:val="00F2460F"/>
    <w:rsid w:val="00F2461B"/>
    <w:rsid w:val="00F2462E"/>
    <w:rsid w:val="00F24696"/>
    <w:rsid w:val="00F246DF"/>
    <w:rsid w:val="00F246E1"/>
    <w:rsid w:val="00F24709"/>
    <w:rsid w:val="00F2471D"/>
    <w:rsid w:val="00F24750"/>
    <w:rsid w:val="00F247A1"/>
    <w:rsid w:val="00F247C0"/>
    <w:rsid w:val="00F247C8"/>
    <w:rsid w:val="00F24802"/>
    <w:rsid w:val="00F248A9"/>
    <w:rsid w:val="00F248C2"/>
    <w:rsid w:val="00F248CB"/>
    <w:rsid w:val="00F248E2"/>
    <w:rsid w:val="00F24918"/>
    <w:rsid w:val="00F24943"/>
    <w:rsid w:val="00F2496B"/>
    <w:rsid w:val="00F24979"/>
    <w:rsid w:val="00F249AB"/>
    <w:rsid w:val="00F249B7"/>
    <w:rsid w:val="00F249E5"/>
    <w:rsid w:val="00F249E9"/>
    <w:rsid w:val="00F24ACC"/>
    <w:rsid w:val="00F24ADA"/>
    <w:rsid w:val="00F24AE6"/>
    <w:rsid w:val="00F24AE8"/>
    <w:rsid w:val="00F24AF7"/>
    <w:rsid w:val="00F24B2A"/>
    <w:rsid w:val="00F24B77"/>
    <w:rsid w:val="00F24BB6"/>
    <w:rsid w:val="00F24BD0"/>
    <w:rsid w:val="00F24BE3"/>
    <w:rsid w:val="00F24BE5"/>
    <w:rsid w:val="00F24BEB"/>
    <w:rsid w:val="00F24C45"/>
    <w:rsid w:val="00F24C94"/>
    <w:rsid w:val="00F24C98"/>
    <w:rsid w:val="00F24CA2"/>
    <w:rsid w:val="00F24CA9"/>
    <w:rsid w:val="00F24CAD"/>
    <w:rsid w:val="00F24CC9"/>
    <w:rsid w:val="00F24CD0"/>
    <w:rsid w:val="00F24CD9"/>
    <w:rsid w:val="00F24D1F"/>
    <w:rsid w:val="00F24D39"/>
    <w:rsid w:val="00F24D43"/>
    <w:rsid w:val="00F24D4B"/>
    <w:rsid w:val="00F24D7B"/>
    <w:rsid w:val="00F24DB4"/>
    <w:rsid w:val="00F24DC0"/>
    <w:rsid w:val="00F24E37"/>
    <w:rsid w:val="00F24E6C"/>
    <w:rsid w:val="00F24E78"/>
    <w:rsid w:val="00F24EC7"/>
    <w:rsid w:val="00F24F2B"/>
    <w:rsid w:val="00F24F62"/>
    <w:rsid w:val="00F24FCE"/>
    <w:rsid w:val="00F24FD5"/>
    <w:rsid w:val="00F24FD6"/>
    <w:rsid w:val="00F25066"/>
    <w:rsid w:val="00F2506B"/>
    <w:rsid w:val="00F25088"/>
    <w:rsid w:val="00F2508D"/>
    <w:rsid w:val="00F250B0"/>
    <w:rsid w:val="00F25104"/>
    <w:rsid w:val="00F25146"/>
    <w:rsid w:val="00F2516A"/>
    <w:rsid w:val="00F251A3"/>
    <w:rsid w:val="00F251A7"/>
    <w:rsid w:val="00F251AF"/>
    <w:rsid w:val="00F251C1"/>
    <w:rsid w:val="00F251CB"/>
    <w:rsid w:val="00F251F0"/>
    <w:rsid w:val="00F25215"/>
    <w:rsid w:val="00F25233"/>
    <w:rsid w:val="00F25297"/>
    <w:rsid w:val="00F25298"/>
    <w:rsid w:val="00F2529E"/>
    <w:rsid w:val="00F252CD"/>
    <w:rsid w:val="00F252D9"/>
    <w:rsid w:val="00F252F1"/>
    <w:rsid w:val="00F25319"/>
    <w:rsid w:val="00F2531D"/>
    <w:rsid w:val="00F2532B"/>
    <w:rsid w:val="00F253A0"/>
    <w:rsid w:val="00F253AA"/>
    <w:rsid w:val="00F25402"/>
    <w:rsid w:val="00F25403"/>
    <w:rsid w:val="00F2543A"/>
    <w:rsid w:val="00F25442"/>
    <w:rsid w:val="00F2545A"/>
    <w:rsid w:val="00F25484"/>
    <w:rsid w:val="00F25486"/>
    <w:rsid w:val="00F254BF"/>
    <w:rsid w:val="00F254F3"/>
    <w:rsid w:val="00F25525"/>
    <w:rsid w:val="00F2553F"/>
    <w:rsid w:val="00F25586"/>
    <w:rsid w:val="00F255A3"/>
    <w:rsid w:val="00F255DB"/>
    <w:rsid w:val="00F25627"/>
    <w:rsid w:val="00F25664"/>
    <w:rsid w:val="00F256A4"/>
    <w:rsid w:val="00F256B9"/>
    <w:rsid w:val="00F256D0"/>
    <w:rsid w:val="00F256D7"/>
    <w:rsid w:val="00F256DB"/>
    <w:rsid w:val="00F25714"/>
    <w:rsid w:val="00F2571E"/>
    <w:rsid w:val="00F2579F"/>
    <w:rsid w:val="00F257BE"/>
    <w:rsid w:val="00F257EC"/>
    <w:rsid w:val="00F25805"/>
    <w:rsid w:val="00F2580C"/>
    <w:rsid w:val="00F25840"/>
    <w:rsid w:val="00F25855"/>
    <w:rsid w:val="00F2588D"/>
    <w:rsid w:val="00F258AF"/>
    <w:rsid w:val="00F258B8"/>
    <w:rsid w:val="00F25930"/>
    <w:rsid w:val="00F25932"/>
    <w:rsid w:val="00F25977"/>
    <w:rsid w:val="00F25979"/>
    <w:rsid w:val="00F25994"/>
    <w:rsid w:val="00F259A0"/>
    <w:rsid w:val="00F259A8"/>
    <w:rsid w:val="00F259C3"/>
    <w:rsid w:val="00F259CD"/>
    <w:rsid w:val="00F259F8"/>
    <w:rsid w:val="00F25A0A"/>
    <w:rsid w:val="00F25A1C"/>
    <w:rsid w:val="00F25A2D"/>
    <w:rsid w:val="00F25A65"/>
    <w:rsid w:val="00F25A8A"/>
    <w:rsid w:val="00F25AA1"/>
    <w:rsid w:val="00F25AA8"/>
    <w:rsid w:val="00F25B75"/>
    <w:rsid w:val="00F25B76"/>
    <w:rsid w:val="00F25BD5"/>
    <w:rsid w:val="00F25C18"/>
    <w:rsid w:val="00F25C42"/>
    <w:rsid w:val="00F25C46"/>
    <w:rsid w:val="00F25C8D"/>
    <w:rsid w:val="00F25CC9"/>
    <w:rsid w:val="00F25CE3"/>
    <w:rsid w:val="00F25D1D"/>
    <w:rsid w:val="00F25D8B"/>
    <w:rsid w:val="00F25DD3"/>
    <w:rsid w:val="00F25E14"/>
    <w:rsid w:val="00F25E62"/>
    <w:rsid w:val="00F25E67"/>
    <w:rsid w:val="00F25E6D"/>
    <w:rsid w:val="00F25E73"/>
    <w:rsid w:val="00F25EB7"/>
    <w:rsid w:val="00F25F04"/>
    <w:rsid w:val="00F25F0B"/>
    <w:rsid w:val="00F25F2D"/>
    <w:rsid w:val="00F25F3D"/>
    <w:rsid w:val="00F25F9E"/>
    <w:rsid w:val="00F25FAE"/>
    <w:rsid w:val="00F25FDA"/>
    <w:rsid w:val="00F25FFE"/>
    <w:rsid w:val="00F2603C"/>
    <w:rsid w:val="00F26048"/>
    <w:rsid w:val="00F2608E"/>
    <w:rsid w:val="00F260C9"/>
    <w:rsid w:val="00F260EC"/>
    <w:rsid w:val="00F26108"/>
    <w:rsid w:val="00F26109"/>
    <w:rsid w:val="00F26131"/>
    <w:rsid w:val="00F26132"/>
    <w:rsid w:val="00F2613E"/>
    <w:rsid w:val="00F261C0"/>
    <w:rsid w:val="00F26235"/>
    <w:rsid w:val="00F26249"/>
    <w:rsid w:val="00F26257"/>
    <w:rsid w:val="00F2626D"/>
    <w:rsid w:val="00F262BA"/>
    <w:rsid w:val="00F26335"/>
    <w:rsid w:val="00F2634A"/>
    <w:rsid w:val="00F263CE"/>
    <w:rsid w:val="00F263E4"/>
    <w:rsid w:val="00F263EE"/>
    <w:rsid w:val="00F26444"/>
    <w:rsid w:val="00F2647D"/>
    <w:rsid w:val="00F2648C"/>
    <w:rsid w:val="00F264C0"/>
    <w:rsid w:val="00F264C5"/>
    <w:rsid w:val="00F264F7"/>
    <w:rsid w:val="00F26549"/>
    <w:rsid w:val="00F26559"/>
    <w:rsid w:val="00F26583"/>
    <w:rsid w:val="00F26592"/>
    <w:rsid w:val="00F265B7"/>
    <w:rsid w:val="00F265CE"/>
    <w:rsid w:val="00F265DB"/>
    <w:rsid w:val="00F265F2"/>
    <w:rsid w:val="00F26631"/>
    <w:rsid w:val="00F2663A"/>
    <w:rsid w:val="00F26646"/>
    <w:rsid w:val="00F2666B"/>
    <w:rsid w:val="00F26685"/>
    <w:rsid w:val="00F26686"/>
    <w:rsid w:val="00F26698"/>
    <w:rsid w:val="00F266AD"/>
    <w:rsid w:val="00F266B7"/>
    <w:rsid w:val="00F2670B"/>
    <w:rsid w:val="00F26722"/>
    <w:rsid w:val="00F26782"/>
    <w:rsid w:val="00F267D4"/>
    <w:rsid w:val="00F267F1"/>
    <w:rsid w:val="00F267FC"/>
    <w:rsid w:val="00F2683E"/>
    <w:rsid w:val="00F2684D"/>
    <w:rsid w:val="00F268BC"/>
    <w:rsid w:val="00F26901"/>
    <w:rsid w:val="00F26915"/>
    <w:rsid w:val="00F26928"/>
    <w:rsid w:val="00F26942"/>
    <w:rsid w:val="00F2694D"/>
    <w:rsid w:val="00F26965"/>
    <w:rsid w:val="00F269A8"/>
    <w:rsid w:val="00F269B7"/>
    <w:rsid w:val="00F269C4"/>
    <w:rsid w:val="00F269D3"/>
    <w:rsid w:val="00F269E4"/>
    <w:rsid w:val="00F26A56"/>
    <w:rsid w:val="00F26A9F"/>
    <w:rsid w:val="00F26AB9"/>
    <w:rsid w:val="00F26ACC"/>
    <w:rsid w:val="00F26AD1"/>
    <w:rsid w:val="00F26ADE"/>
    <w:rsid w:val="00F26B8B"/>
    <w:rsid w:val="00F26C12"/>
    <w:rsid w:val="00F26C15"/>
    <w:rsid w:val="00F26C2C"/>
    <w:rsid w:val="00F26C51"/>
    <w:rsid w:val="00F26CA4"/>
    <w:rsid w:val="00F26CB3"/>
    <w:rsid w:val="00F26CEC"/>
    <w:rsid w:val="00F26D14"/>
    <w:rsid w:val="00F26D39"/>
    <w:rsid w:val="00F26D66"/>
    <w:rsid w:val="00F26D7D"/>
    <w:rsid w:val="00F26D93"/>
    <w:rsid w:val="00F26DB7"/>
    <w:rsid w:val="00F26DD9"/>
    <w:rsid w:val="00F26E19"/>
    <w:rsid w:val="00F26E3B"/>
    <w:rsid w:val="00F26E53"/>
    <w:rsid w:val="00F26EA3"/>
    <w:rsid w:val="00F26F36"/>
    <w:rsid w:val="00F26F57"/>
    <w:rsid w:val="00F26F5C"/>
    <w:rsid w:val="00F26F74"/>
    <w:rsid w:val="00F26F95"/>
    <w:rsid w:val="00F26F9B"/>
    <w:rsid w:val="00F26FE9"/>
    <w:rsid w:val="00F27011"/>
    <w:rsid w:val="00F27086"/>
    <w:rsid w:val="00F270C8"/>
    <w:rsid w:val="00F2710C"/>
    <w:rsid w:val="00F27130"/>
    <w:rsid w:val="00F27156"/>
    <w:rsid w:val="00F27158"/>
    <w:rsid w:val="00F271C0"/>
    <w:rsid w:val="00F271C3"/>
    <w:rsid w:val="00F27227"/>
    <w:rsid w:val="00F27237"/>
    <w:rsid w:val="00F272BF"/>
    <w:rsid w:val="00F27314"/>
    <w:rsid w:val="00F27335"/>
    <w:rsid w:val="00F27370"/>
    <w:rsid w:val="00F273E8"/>
    <w:rsid w:val="00F273F1"/>
    <w:rsid w:val="00F27414"/>
    <w:rsid w:val="00F27453"/>
    <w:rsid w:val="00F27460"/>
    <w:rsid w:val="00F2747A"/>
    <w:rsid w:val="00F274B0"/>
    <w:rsid w:val="00F274B8"/>
    <w:rsid w:val="00F274DC"/>
    <w:rsid w:val="00F274EE"/>
    <w:rsid w:val="00F27536"/>
    <w:rsid w:val="00F27560"/>
    <w:rsid w:val="00F275B0"/>
    <w:rsid w:val="00F275CA"/>
    <w:rsid w:val="00F275DC"/>
    <w:rsid w:val="00F275E4"/>
    <w:rsid w:val="00F276A5"/>
    <w:rsid w:val="00F276B4"/>
    <w:rsid w:val="00F276C2"/>
    <w:rsid w:val="00F276CD"/>
    <w:rsid w:val="00F276EB"/>
    <w:rsid w:val="00F276EE"/>
    <w:rsid w:val="00F276FC"/>
    <w:rsid w:val="00F276FE"/>
    <w:rsid w:val="00F27756"/>
    <w:rsid w:val="00F2777B"/>
    <w:rsid w:val="00F2777D"/>
    <w:rsid w:val="00F27787"/>
    <w:rsid w:val="00F27792"/>
    <w:rsid w:val="00F277F5"/>
    <w:rsid w:val="00F277FE"/>
    <w:rsid w:val="00F27829"/>
    <w:rsid w:val="00F27849"/>
    <w:rsid w:val="00F2785C"/>
    <w:rsid w:val="00F278AA"/>
    <w:rsid w:val="00F278AF"/>
    <w:rsid w:val="00F278BB"/>
    <w:rsid w:val="00F278D0"/>
    <w:rsid w:val="00F278EF"/>
    <w:rsid w:val="00F2791F"/>
    <w:rsid w:val="00F2792D"/>
    <w:rsid w:val="00F27938"/>
    <w:rsid w:val="00F2793E"/>
    <w:rsid w:val="00F27A67"/>
    <w:rsid w:val="00F27AA0"/>
    <w:rsid w:val="00F27AD7"/>
    <w:rsid w:val="00F27AFB"/>
    <w:rsid w:val="00F27B4B"/>
    <w:rsid w:val="00F27B6C"/>
    <w:rsid w:val="00F27B82"/>
    <w:rsid w:val="00F27B9F"/>
    <w:rsid w:val="00F27BAB"/>
    <w:rsid w:val="00F27BB5"/>
    <w:rsid w:val="00F27BCC"/>
    <w:rsid w:val="00F27BE6"/>
    <w:rsid w:val="00F27C0A"/>
    <w:rsid w:val="00F27C11"/>
    <w:rsid w:val="00F27C3E"/>
    <w:rsid w:val="00F27C46"/>
    <w:rsid w:val="00F27C58"/>
    <w:rsid w:val="00F27C67"/>
    <w:rsid w:val="00F27C6C"/>
    <w:rsid w:val="00F27C8A"/>
    <w:rsid w:val="00F27C8B"/>
    <w:rsid w:val="00F27C9F"/>
    <w:rsid w:val="00F27CA5"/>
    <w:rsid w:val="00F27CEC"/>
    <w:rsid w:val="00F27D4F"/>
    <w:rsid w:val="00F27D87"/>
    <w:rsid w:val="00F27D9A"/>
    <w:rsid w:val="00F27DB0"/>
    <w:rsid w:val="00F27DF7"/>
    <w:rsid w:val="00F27E08"/>
    <w:rsid w:val="00F27E7B"/>
    <w:rsid w:val="00F27EE5"/>
    <w:rsid w:val="00F27F14"/>
    <w:rsid w:val="00F27F2E"/>
    <w:rsid w:val="00F27F48"/>
    <w:rsid w:val="00F27F58"/>
    <w:rsid w:val="00F27FC6"/>
    <w:rsid w:val="00F27FC9"/>
    <w:rsid w:val="00F30006"/>
    <w:rsid w:val="00F30035"/>
    <w:rsid w:val="00F3005A"/>
    <w:rsid w:val="00F3006F"/>
    <w:rsid w:val="00F30073"/>
    <w:rsid w:val="00F30093"/>
    <w:rsid w:val="00F3012C"/>
    <w:rsid w:val="00F3014A"/>
    <w:rsid w:val="00F301EF"/>
    <w:rsid w:val="00F3020C"/>
    <w:rsid w:val="00F30212"/>
    <w:rsid w:val="00F30240"/>
    <w:rsid w:val="00F30267"/>
    <w:rsid w:val="00F30293"/>
    <w:rsid w:val="00F302FB"/>
    <w:rsid w:val="00F30333"/>
    <w:rsid w:val="00F3039A"/>
    <w:rsid w:val="00F303C6"/>
    <w:rsid w:val="00F303D0"/>
    <w:rsid w:val="00F303F6"/>
    <w:rsid w:val="00F30435"/>
    <w:rsid w:val="00F3044B"/>
    <w:rsid w:val="00F304A4"/>
    <w:rsid w:val="00F304B0"/>
    <w:rsid w:val="00F304B8"/>
    <w:rsid w:val="00F30503"/>
    <w:rsid w:val="00F3052B"/>
    <w:rsid w:val="00F30544"/>
    <w:rsid w:val="00F305A2"/>
    <w:rsid w:val="00F305A7"/>
    <w:rsid w:val="00F305D0"/>
    <w:rsid w:val="00F305E8"/>
    <w:rsid w:val="00F305EB"/>
    <w:rsid w:val="00F305FB"/>
    <w:rsid w:val="00F30609"/>
    <w:rsid w:val="00F3063A"/>
    <w:rsid w:val="00F30657"/>
    <w:rsid w:val="00F30668"/>
    <w:rsid w:val="00F3067E"/>
    <w:rsid w:val="00F3072D"/>
    <w:rsid w:val="00F30758"/>
    <w:rsid w:val="00F30783"/>
    <w:rsid w:val="00F30794"/>
    <w:rsid w:val="00F307A4"/>
    <w:rsid w:val="00F307CA"/>
    <w:rsid w:val="00F307F3"/>
    <w:rsid w:val="00F307F7"/>
    <w:rsid w:val="00F307FA"/>
    <w:rsid w:val="00F307FC"/>
    <w:rsid w:val="00F30817"/>
    <w:rsid w:val="00F30854"/>
    <w:rsid w:val="00F30864"/>
    <w:rsid w:val="00F308A3"/>
    <w:rsid w:val="00F308AB"/>
    <w:rsid w:val="00F308B1"/>
    <w:rsid w:val="00F308C6"/>
    <w:rsid w:val="00F30976"/>
    <w:rsid w:val="00F3099E"/>
    <w:rsid w:val="00F309B6"/>
    <w:rsid w:val="00F309BB"/>
    <w:rsid w:val="00F309C1"/>
    <w:rsid w:val="00F30A2E"/>
    <w:rsid w:val="00F30A45"/>
    <w:rsid w:val="00F30A50"/>
    <w:rsid w:val="00F30A5F"/>
    <w:rsid w:val="00F30A78"/>
    <w:rsid w:val="00F30AE0"/>
    <w:rsid w:val="00F30AE3"/>
    <w:rsid w:val="00F30B32"/>
    <w:rsid w:val="00F30BA2"/>
    <w:rsid w:val="00F30BE0"/>
    <w:rsid w:val="00F30BFC"/>
    <w:rsid w:val="00F30C2F"/>
    <w:rsid w:val="00F30C3A"/>
    <w:rsid w:val="00F30C42"/>
    <w:rsid w:val="00F30C44"/>
    <w:rsid w:val="00F30C5F"/>
    <w:rsid w:val="00F30C76"/>
    <w:rsid w:val="00F30C83"/>
    <w:rsid w:val="00F30C86"/>
    <w:rsid w:val="00F30CB6"/>
    <w:rsid w:val="00F30CBA"/>
    <w:rsid w:val="00F30CE1"/>
    <w:rsid w:val="00F30D34"/>
    <w:rsid w:val="00F30D3D"/>
    <w:rsid w:val="00F30D44"/>
    <w:rsid w:val="00F30D5A"/>
    <w:rsid w:val="00F30DA3"/>
    <w:rsid w:val="00F30DC6"/>
    <w:rsid w:val="00F30E1A"/>
    <w:rsid w:val="00F30E24"/>
    <w:rsid w:val="00F30E73"/>
    <w:rsid w:val="00F30EC8"/>
    <w:rsid w:val="00F30ED2"/>
    <w:rsid w:val="00F30EE9"/>
    <w:rsid w:val="00F30F07"/>
    <w:rsid w:val="00F30F30"/>
    <w:rsid w:val="00F30F35"/>
    <w:rsid w:val="00F30F50"/>
    <w:rsid w:val="00F30F8D"/>
    <w:rsid w:val="00F30F98"/>
    <w:rsid w:val="00F30FD1"/>
    <w:rsid w:val="00F30FD5"/>
    <w:rsid w:val="00F30FE2"/>
    <w:rsid w:val="00F31009"/>
    <w:rsid w:val="00F31023"/>
    <w:rsid w:val="00F3108F"/>
    <w:rsid w:val="00F3109F"/>
    <w:rsid w:val="00F310A0"/>
    <w:rsid w:val="00F310C3"/>
    <w:rsid w:val="00F310CB"/>
    <w:rsid w:val="00F310D7"/>
    <w:rsid w:val="00F310F9"/>
    <w:rsid w:val="00F31109"/>
    <w:rsid w:val="00F31124"/>
    <w:rsid w:val="00F31125"/>
    <w:rsid w:val="00F3118F"/>
    <w:rsid w:val="00F3122C"/>
    <w:rsid w:val="00F31258"/>
    <w:rsid w:val="00F31283"/>
    <w:rsid w:val="00F312A2"/>
    <w:rsid w:val="00F31343"/>
    <w:rsid w:val="00F3139D"/>
    <w:rsid w:val="00F313AD"/>
    <w:rsid w:val="00F313C7"/>
    <w:rsid w:val="00F313F0"/>
    <w:rsid w:val="00F313F5"/>
    <w:rsid w:val="00F31403"/>
    <w:rsid w:val="00F3140F"/>
    <w:rsid w:val="00F31422"/>
    <w:rsid w:val="00F3143F"/>
    <w:rsid w:val="00F3146B"/>
    <w:rsid w:val="00F31497"/>
    <w:rsid w:val="00F314A6"/>
    <w:rsid w:val="00F314E6"/>
    <w:rsid w:val="00F31549"/>
    <w:rsid w:val="00F31598"/>
    <w:rsid w:val="00F315B1"/>
    <w:rsid w:val="00F315B6"/>
    <w:rsid w:val="00F315C7"/>
    <w:rsid w:val="00F315F5"/>
    <w:rsid w:val="00F31602"/>
    <w:rsid w:val="00F31605"/>
    <w:rsid w:val="00F3163B"/>
    <w:rsid w:val="00F316A1"/>
    <w:rsid w:val="00F316B9"/>
    <w:rsid w:val="00F316E7"/>
    <w:rsid w:val="00F316F5"/>
    <w:rsid w:val="00F31709"/>
    <w:rsid w:val="00F31726"/>
    <w:rsid w:val="00F3173C"/>
    <w:rsid w:val="00F31763"/>
    <w:rsid w:val="00F31767"/>
    <w:rsid w:val="00F31783"/>
    <w:rsid w:val="00F31786"/>
    <w:rsid w:val="00F317B7"/>
    <w:rsid w:val="00F317EA"/>
    <w:rsid w:val="00F317FD"/>
    <w:rsid w:val="00F318A7"/>
    <w:rsid w:val="00F318AD"/>
    <w:rsid w:val="00F31924"/>
    <w:rsid w:val="00F31927"/>
    <w:rsid w:val="00F31943"/>
    <w:rsid w:val="00F31970"/>
    <w:rsid w:val="00F31978"/>
    <w:rsid w:val="00F319A8"/>
    <w:rsid w:val="00F319AE"/>
    <w:rsid w:val="00F319BA"/>
    <w:rsid w:val="00F319BF"/>
    <w:rsid w:val="00F319C6"/>
    <w:rsid w:val="00F319CE"/>
    <w:rsid w:val="00F319DC"/>
    <w:rsid w:val="00F31A1D"/>
    <w:rsid w:val="00F31A29"/>
    <w:rsid w:val="00F31A54"/>
    <w:rsid w:val="00F31AAA"/>
    <w:rsid w:val="00F31ADC"/>
    <w:rsid w:val="00F31B03"/>
    <w:rsid w:val="00F31B07"/>
    <w:rsid w:val="00F31B42"/>
    <w:rsid w:val="00F31B4F"/>
    <w:rsid w:val="00F31B69"/>
    <w:rsid w:val="00F31B6F"/>
    <w:rsid w:val="00F31B74"/>
    <w:rsid w:val="00F31BBA"/>
    <w:rsid w:val="00F31BBD"/>
    <w:rsid w:val="00F31BDC"/>
    <w:rsid w:val="00F31C1A"/>
    <w:rsid w:val="00F31C2A"/>
    <w:rsid w:val="00F31C5A"/>
    <w:rsid w:val="00F31C5C"/>
    <w:rsid w:val="00F31C80"/>
    <w:rsid w:val="00F31C83"/>
    <w:rsid w:val="00F31C89"/>
    <w:rsid w:val="00F31C8C"/>
    <w:rsid w:val="00F31CB2"/>
    <w:rsid w:val="00F31CB3"/>
    <w:rsid w:val="00F31CFD"/>
    <w:rsid w:val="00F31D0C"/>
    <w:rsid w:val="00F31D51"/>
    <w:rsid w:val="00F31D85"/>
    <w:rsid w:val="00F31DDE"/>
    <w:rsid w:val="00F31E0B"/>
    <w:rsid w:val="00F31E1A"/>
    <w:rsid w:val="00F31E5F"/>
    <w:rsid w:val="00F31E7B"/>
    <w:rsid w:val="00F31ECC"/>
    <w:rsid w:val="00F31EE3"/>
    <w:rsid w:val="00F31F3B"/>
    <w:rsid w:val="00F31F86"/>
    <w:rsid w:val="00F31F9E"/>
    <w:rsid w:val="00F31FBA"/>
    <w:rsid w:val="00F31FD1"/>
    <w:rsid w:val="00F31FDB"/>
    <w:rsid w:val="00F32025"/>
    <w:rsid w:val="00F3204D"/>
    <w:rsid w:val="00F32069"/>
    <w:rsid w:val="00F3210D"/>
    <w:rsid w:val="00F32116"/>
    <w:rsid w:val="00F3214F"/>
    <w:rsid w:val="00F32170"/>
    <w:rsid w:val="00F3217B"/>
    <w:rsid w:val="00F32185"/>
    <w:rsid w:val="00F32186"/>
    <w:rsid w:val="00F3226E"/>
    <w:rsid w:val="00F32271"/>
    <w:rsid w:val="00F3227E"/>
    <w:rsid w:val="00F32291"/>
    <w:rsid w:val="00F322AB"/>
    <w:rsid w:val="00F32347"/>
    <w:rsid w:val="00F32355"/>
    <w:rsid w:val="00F3235A"/>
    <w:rsid w:val="00F3236F"/>
    <w:rsid w:val="00F323A5"/>
    <w:rsid w:val="00F323B4"/>
    <w:rsid w:val="00F323B8"/>
    <w:rsid w:val="00F323DB"/>
    <w:rsid w:val="00F323E0"/>
    <w:rsid w:val="00F323EC"/>
    <w:rsid w:val="00F323FB"/>
    <w:rsid w:val="00F3241E"/>
    <w:rsid w:val="00F3244E"/>
    <w:rsid w:val="00F3245B"/>
    <w:rsid w:val="00F32472"/>
    <w:rsid w:val="00F324DA"/>
    <w:rsid w:val="00F3250F"/>
    <w:rsid w:val="00F3252A"/>
    <w:rsid w:val="00F32535"/>
    <w:rsid w:val="00F3255E"/>
    <w:rsid w:val="00F32565"/>
    <w:rsid w:val="00F3256B"/>
    <w:rsid w:val="00F3256C"/>
    <w:rsid w:val="00F325DC"/>
    <w:rsid w:val="00F32600"/>
    <w:rsid w:val="00F32612"/>
    <w:rsid w:val="00F3265E"/>
    <w:rsid w:val="00F3268B"/>
    <w:rsid w:val="00F326A1"/>
    <w:rsid w:val="00F326AB"/>
    <w:rsid w:val="00F326B1"/>
    <w:rsid w:val="00F326E9"/>
    <w:rsid w:val="00F326EB"/>
    <w:rsid w:val="00F32744"/>
    <w:rsid w:val="00F32790"/>
    <w:rsid w:val="00F327D9"/>
    <w:rsid w:val="00F3283E"/>
    <w:rsid w:val="00F328D2"/>
    <w:rsid w:val="00F328FB"/>
    <w:rsid w:val="00F32922"/>
    <w:rsid w:val="00F32929"/>
    <w:rsid w:val="00F3297A"/>
    <w:rsid w:val="00F32992"/>
    <w:rsid w:val="00F329D8"/>
    <w:rsid w:val="00F329E5"/>
    <w:rsid w:val="00F32A0E"/>
    <w:rsid w:val="00F32A67"/>
    <w:rsid w:val="00F32AE8"/>
    <w:rsid w:val="00F32BB2"/>
    <w:rsid w:val="00F32BE1"/>
    <w:rsid w:val="00F32C07"/>
    <w:rsid w:val="00F32C14"/>
    <w:rsid w:val="00F32C19"/>
    <w:rsid w:val="00F32CDE"/>
    <w:rsid w:val="00F32D17"/>
    <w:rsid w:val="00F32D1F"/>
    <w:rsid w:val="00F32D43"/>
    <w:rsid w:val="00F32D45"/>
    <w:rsid w:val="00F32D53"/>
    <w:rsid w:val="00F32D57"/>
    <w:rsid w:val="00F32D81"/>
    <w:rsid w:val="00F32DA0"/>
    <w:rsid w:val="00F32DCB"/>
    <w:rsid w:val="00F32DD2"/>
    <w:rsid w:val="00F32DF6"/>
    <w:rsid w:val="00F32DF8"/>
    <w:rsid w:val="00F32DFD"/>
    <w:rsid w:val="00F32E11"/>
    <w:rsid w:val="00F32E3C"/>
    <w:rsid w:val="00F32E5A"/>
    <w:rsid w:val="00F32E67"/>
    <w:rsid w:val="00F32E90"/>
    <w:rsid w:val="00F32E93"/>
    <w:rsid w:val="00F32EBD"/>
    <w:rsid w:val="00F32ED8"/>
    <w:rsid w:val="00F32F29"/>
    <w:rsid w:val="00F32F39"/>
    <w:rsid w:val="00F33031"/>
    <w:rsid w:val="00F3304A"/>
    <w:rsid w:val="00F3305F"/>
    <w:rsid w:val="00F330A9"/>
    <w:rsid w:val="00F330DC"/>
    <w:rsid w:val="00F330E1"/>
    <w:rsid w:val="00F33108"/>
    <w:rsid w:val="00F33126"/>
    <w:rsid w:val="00F3313D"/>
    <w:rsid w:val="00F33141"/>
    <w:rsid w:val="00F3314B"/>
    <w:rsid w:val="00F3315E"/>
    <w:rsid w:val="00F3316D"/>
    <w:rsid w:val="00F331F4"/>
    <w:rsid w:val="00F33226"/>
    <w:rsid w:val="00F33295"/>
    <w:rsid w:val="00F33301"/>
    <w:rsid w:val="00F3333E"/>
    <w:rsid w:val="00F33343"/>
    <w:rsid w:val="00F33353"/>
    <w:rsid w:val="00F33383"/>
    <w:rsid w:val="00F333ED"/>
    <w:rsid w:val="00F33449"/>
    <w:rsid w:val="00F3347F"/>
    <w:rsid w:val="00F334C3"/>
    <w:rsid w:val="00F334E3"/>
    <w:rsid w:val="00F33503"/>
    <w:rsid w:val="00F33510"/>
    <w:rsid w:val="00F33532"/>
    <w:rsid w:val="00F3356E"/>
    <w:rsid w:val="00F33587"/>
    <w:rsid w:val="00F33595"/>
    <w:rsid w:val="00F335BD"/>
    <w:rsid w:val="00F335C6"/>
    <w:rsid w:val="00F335D8"/>
    <w:rsid w:val="00F3364F"/>
    <w:rsid w:val="00F33662"/>
    <w:rsid w:val="00F336AC"/>
    <w:rsid w:val="00F336D1"/>
    <w:rsid w:val="00F336E1"/>
    <w:rsid w:val="00F336F8"/>
    <w:rsid w:val="00F3371F"/>
    <w:rsid w:val="00F33722"/>
    <w:rsid w:val="00F33751"/>
    <w:rsid w:val="00F3379E"/>
    <w:rsid w:val="00F337A5"/>
    <w:rsid w:val="00F337B8"/>
    <w:rsid w:val="00F337BF"/>
    <w:rsid w:val="00F337D4"/>
    <w:rsid w:val="00F337E8"/>
    <w:rsid w:val="00F33908"/>
    <w:rsid w:val="00F33917"/>
    <w:rsid w:val="00F3394E"/>
    <w:rsid w:val="00F33A22"/>
    <w:rsid w:val="00F33A30"/>
    <w:rsid w:val="00F33A66"/>
    <w:rsid w:val="00F33AA4"/>
    <w:rsid w:val="00F33AAE"/>
    <w:rsid w:val="00F33B2C"/>
    <w:rsid w:val="00F33B89"/>
    <w:rsid w:val="00F33B91"/>
    <w:rsid w:val="00F33BD0"/>
    <w:rsid w:val="00F33BE2"/>
    <w:rsid w:val="00F33C4D"/>
    <w:rsid w:val="00F33C63"/>
    <w:rsid w:val="00F33CD4"/>
    <w:rsid w:val="00F33D00"/>
    <w:rsid w:val="00F33D14"/>
    <w:rsid w:val="00F33D30"/>
    <w:rsid w:val="00F33D33"/>
    <w:rsid w:val="00F33D6D"/>
    <w:rsid w:val="00F33D74"/>
    <w:rsid w:val="00F33D9E"/>
    <w:rsid w:val="00F33DA4"/>
    <w:rsid w:val="00F33E18"/>
    <w:rsid w:val="00F33E40"/>
    <w:rsid w:val="00F33EAE"/>
    <w:rsid w:val="00F33EBE"/>
    <w:rsid w:val="00F33EC6"/>
    <w:rsid w:val="00F33EFC"/>
    <w:rsid w:val="00F33F29"/>
    <w:rsid w:val="00F33F4D"/>
    <w:rsid w:val="00F33F6A"/>
    <w:rsid w:val="00F33F9F"/>
    <w:rsid w:val="00F33FBC"/>
    <w:rsid w:val="00F34058"/>
    <w:rsid w:val="00F340F2"/>
    <w:rsid w:val="00F34183"/>
    <w:rsid w:val="00F341DD"/>
    <w:rsid w:val="00F341EB"/>
    <w:rsid w:val="00F341FA"/>
    <w:rsid w:val="00F3422A"/>
    <w:rsid w:val="00F34245"/>
    <w:rsid w:val="00F3425F"/>
    <w:rsid w:val="00F34277"/>
    <w:rsid w:val="00F3429D"/>
    <w:rsid w:val="00F342E7"/>
    <w:rsid w:val="00F342FA"/>
    <w:rsid w:val="00F34338"/>
    <w:rsid w:val="00F34392"/>
    <w:rsid w:val="00F3440F"/>
    <w:rsid w:val="00F3447C"/>
    <w:rsid w:val="00F344A4"/>
    <w:rsid w:val="00F344DE"/>
    <w:rsid w:val="00F34507"/>
    <w:rsid w:val="00F34517"/>
    <w:rsid w:val="00F3452A"/>
    <w:rsid w:val="00F34550"/>
    <w:rsid w:val="00F34555"/>
    <w:rsid w:val="00F34563"/>
    <w:rsid w:val="00F34565"/>
    <w:rsid w:val="00F3456A"/>
    <w:rsid w:val="00F3456D"/>
    <w:rsid w:val="00F3457A"/>
    <w:rsid w:val="00F3460F"/>
    <w:rsid w:val="00F3462F"/>
    <w:rsid w:val="00F3463A"/>
    <w:rsid w:val="00F3464C"/>
    <w:rsid w:val="00F34671"/>
    <w:rsid w:val="00F34675"/>
    <w:rsid w:val="00F34679"/>
    <w:rsid w:val="00F34682"/>
    <w:rsid w:val="00F346AF"/>
    <w:rsid w:val="00F346F5"/>
    <w:rsid w:val="00F34722"/>
    <w:rsid w:val="00F3474E"/>
    <w:rsid w:val="00F34754"/>
    <w:rsid w:val="00F34773"/>
    <w:rsid w:val="00F34780"/>
    <w:rsid w:val="00F347EA"/>
    <w:rsid w:val="00F347F0"/>
    <w:rsid w:val="00F347F4"/>
    <w:rsid w:val="00F34822"/>
    <w:rsid w:val="00F3482F"/>
    <w:rsid w:val="00F34864"/>
    <w:rsid w:val="00F3486A"/>
    <w:rsid w:val="00F3486C"/>
    <w:rsid w:val="00F34896"/>
    <w:rsid w:val="00F3489F"/>
    <w:rsid w:val="00F34933"/>
    <w:rsid w:val="00F34940"/>
    <w:rsid w:val="00F349FB"/>
    <w:rsid w:val="00F34A37"/>
    <w:rsid w:val="00F34A4C"/>
    <w:rsid w:val="00F34A8A"/>
    <w:rsid w:val="00F34ACF"/>
    <w:rsid w:val="00F34B3F"/>
    <w:rsid w:val="00F34BBF"/>
    <w:rsid w:val="00F34BE5"/>
    <w:rsid w:val="00F34BF0"/>
    <w:rsid w:val="00F34C63"/>
    <w:rsid w:val="00F34C82"/>
    <w:rsid w:val="00F34C8C"/>
    <w:rsid w:val="00F34C98"/>
    <w:rsid w:val="00F34CB9"/>
    <w:rsid w:val="00F34CEB"/>
    <w:rsid w:val="00F34D1F"/>
    <w:rsid w:val="00F34D2D"/>
    <w:rsid w:val="00F34D5D"/>
    <w:rsid w:val="00F34D7D"/>
    <w:rsid w:val="00F34DF5"/>
    <w:rsid w:val="00F34DFC"/>
    <w:rsid w:val="00F34E36"/>
    <w:rsid w:val="00F34E44"/>
    <w:rsid w:val="00F34E74"/>
    <w:rsid w:val="00F34E83"/>
    <w:rsid w:val="00F34E98"/>
    <w:rsid w:val="00F34EA3"/>
    <w:rsid w:val="00F34EEA"/>
    <w:rsid w:val="00F34F03"/>
    <w:rsid w:val="00F34F16"/>
    <w:rsid w:val="00F34F3A"/>
    <w:rsid w:val="00F34F4F"/>
    <w:rsid w:val="00F34F83"/>
    <w:rsid w:val="00F34F9F"/>
    <w:rsid w:val="00F34FCE"/>
    <w:rsid w:val="00F35035"/>
    <w:rsid w:val="00F35044"/>
    <w:rsid w:val="00F3505C"/>
    <w:rsid w:val="00F35072"/>
    <w:rsid w:val="00F35085"/>
    <w:rsid w:val="00F35087"/>
    <w:rsid w:val="00F350D2"/>
    <w:rsid w:val="00F350F7"/>
    <w:rsid w:val="00F350FB"/>
    <w:rsid w:val="00F3514F"/>
    <w:rsid w:val="00F3518A"/>
    <w:rsid w:val="00F351A8"/>
    <w:rsid w:val="00F351A9"/>
    <w:rsid w:val="00F351E3"/>
    <w:rsid w:val="00F35210"/>
    <w:rsid w:val="00F35249"/>
    <w:rsid w:val="00F352E4"/>
    <w:rsid w:val="00F35333"/>
    <w:rsid w:val="00F35349"/>
    <w:rsid w:val="00F35350"/>
    <w:rsid w:val="00F35356"/>
    <w:rsid w:val="00F35365"/>
    <w:rsid w:val="00F353A1"/>
    <w:rsid w:val="00F353C1"/>
    <w:rsid w:val="00F353CC"/>
    <w:rsid w:val="00F35426"/>
    <w:rsid w:val="00F3542F"/>
    <w:rsid w:val="00F35431"/>
    <w:rsid w:val="00F35466"/>
    <w:rsid w:val="00F35475"/>
    <w:rsid w:val="00F35487"/>
    <w:rsid w:val="00F354A2"/>
    <w:rsid w:val="00F354C8"/>
    <w:rsid w:val="00F35506"/>
    <w:rsid w:val="00F3551F"/>
    <w:rsid w:val="00F35530"/>
    <w:rsid w:val="00F35535"/>
    <w:rsid w:val="00F3556A"/>
    <w:rsid w:val="00F35576"/>
    <w:rsid w:val="00F35599"/>
    <w:rsid w:val="00F355A3"/>
    <w:rsid w:val="00F355E2"/>
    <w:rsid w:val="00F35602"/>
    <w:rsid w:val="00F35608"/>
    <w:rsid w:val="00F3560F"/>
    <w:rsid w:val="00F35672"/>
    <w:rsid w:val="00F35680"/>
    <w:rsid w:val="00F35687"/>
    <w:rsid w:val="00F35688"/>
    <w:rsid w:val="00F356DF"/>
    <w:rsid w:val="00F356E3"/>
    <w:rsid w:val="00F35831"/>
    <w:rsid w:val="00F358A0"/>
    <w:rsid w:val="00F358B2"/>
    <w:rsid w:val="00F35922"/>
    <w:rsid w:val="00F3593F"/>
    <w:rsid w:val="00F35940"/>
    <w:rsid w:val="00F3594F"/>
    <w:rsid w:val="00F35977"/>
    <w:rsid w:val="00F35986"/>
    <w:rsid w:val="00F35987"/>
    <w:rsid w:val="00F3598F"/>
    <w:rsid w:val="00F359B4"/>
    <w:rsid w:val="00F359ED"/>
    <w:rsid w:val="00F35A0E"/>
    <w:rsid w:val="00F35A2A"/>
    <w:rsid w:val="00F35A85"/>
    <w:rsid w:val="00F35ADB"/>
    <w:rsid w:val="00F35B44"/>
    <w:rsid w:val="00F35B59"/>
    <w:rsid w:val="00F35B5F"/>
    <w:rsid w:val="00F35B83"/>
    <w:rsid w:val="00F35B9F"/>
    <w:rsid w:val="00F35BF7"/>
    <w:rsid w:val="00F35C2F"/>
    <w:rsid w:val="00F35C30"/>
    <w:rsid w:val="00F35C53"/>
    <w:rsid w:val="00F35C5F"/>
    <w:rsid w:val="00F35C69"/>
    <w:rsid w:val="00F35C8E"/>
    <w:rsid w:val="00F35CE9"/>
    <w:rsid w:val="00F35CEB"/>
    <w:rsid w:val="00F35D2D"/>
    <w:rsid w:val="00F35D36"/>
    <w:rsid w:val="00F35D42"/>
    <w:rsid w:val="00F35D8F"/>
    <w:rsid w:val="00F35DE6"/>
    <w:rsid w:val="00F35E18"/>
    <w:rsid w:val="00F35E40"/>
    <w:rsid w:val="00F35EA0"/>
    <w:rsid w:val="00F35F0A"/>
    <w:rsid w:val="00F35F63"/>
    <w:rsid w:val="00F35FEE"/>
    <w:rsid w:val="00F36021"/>
    <w:rsid w:val="00F36026"/>
    <w:rsid w:val="00F36037"/>
    <w:rsid w:val="00F36039"/>
    <w:rsid w:val="00F3603E"/>
    <w:rsid w:val="00F36062"/>
    <w:rsid w:val="00F3606D"/>
    <w:rsid w:val="00F3607C"/>
    <w:rsid w:val="00F360D6"/>
    <w:rsid w:val="00F360EB"/>
    <w:rsid w:val="00F36187"/>
    <w:rsid w:val="00F361B7"/>
    <w:rsid w:val="00F361C1"/>
    <w:rsid w:val="00F361EB"/>
    <w:rsid w:val="00F361F7"/>
    <w:rsid w:val="00F36242"/>
    <w:rsid w:val="00F36284"/>
    <w:rsid w:val="00F36357"/>
    <w:rsid w:val="00F363A7"/>
    <w:rsid w:val="00F36405"/>
    <w:rsid w:val="00F36410"/>
    <w:rsid w:val="00F36416"/>
    <w:rsid w:val="00F36465"/>
    <w:rsid w:val="00F36477"/>
    <w:rsid w:val="00F3647E"/>
    <w:rsid w:val="00F364F4"/>
    <w:rsid w:val="00F364F5"/>
    <w:rsid w:val="00F364FC"/>
    <w:rsid w:val="00F36534"/>
    <w:rsid w:val="00F36546"/>
    <w:rsid w:val="00F36561"/>
    <w:rsid w:val="00F365A3"/>
    <w:rsid w:val="00F365A7"/>
    <w:rsid w:val="00F365F3"/>
    <w:rsid w:val="00F36604"/>
    <w:rsid w:val="00F3662E"/>
    <w:rsid w:val="00F36683"/>
    <w:rsid w:val="00F3671B"/>
    <w:rsid w:val="00F36760"/>
    <w:rsid w:val="00F36773"/>
    <w:rsid w:val="00F36796"/>
    <w:rsid w:val="00F367BC"/>
    <w:rsid w:val="00F367CF"/>
    <w:rsid w:val="00F367D3"/>
    <w:rsid w:val="00F367EF"/>
    <w:rsid w:val="00F36803"/>
    <w:rsid w:val="00F36836"/>
    <w:rsid w:val="00F36841"/>
    <w:rsid w:val="00F368A9"/>
    <w:rsid w:val="00F368D6"/>
    <w:rsid w:val="00F368EE"/>
    <w:rsid w:val="00F36911"/>
    <w:rsid w:val="00F36916"/>
    <w:rsid w:val="00F36918"/>
    <w:rsid w:val="00F36937"/>
    <w:rsid w:val="00F36963"/>
    <w:rsid w:val="00F36995"/>
    <w:rsid w:val="00F369EE"/>
    <w:rsid w:val="00F36A21"/>
    <w:rsid w:val="00F36A2E"/>
    <w:rsid w:val="00F36A30"/>
    <w:rsid w:val="00F36A81"/>
    <w:rsid w:val="00F36A94"/>
    <w:rsid w:val="00F36B0A"/>
    <w:rsid w:val="00F36B3C"/>
    <w:rsid w:val="00F36B7E"/>
    <w:rsid w:val="00F36B9C"/>
    <w:rsid w:val="00F36BA4"/>
    <w:rsid w:val="00F36BA9"/>
    <w:rsid w:val="00F36BB7"/>
    <w:rsid w:val="00F36BC6"/>
    <w:rsid w:val="00F36BE8"/>
    <w:rsid w:val="00F36BF0"/>
    <w:rsid w:val="00F36BF6"/>
    <w:rsid w:val="00F36C45"/>
    <w:rsid w:val="00F36C9A"/>
    <w:rsid w:val="00F36D07"/>
    <w:rsid w:val="00F36D19"/>
    <w:rsid w:val="00F36D34"/>
    <w:rsid w:val="00F36D39"/>
    <w:rsid w:val="00F36D5C"/>
    <w:rsid w:val="00F36D82"/>
    <w:rsid w:val="00F36D8D"/>
    <w:rsid w:val="00F36DA1"/>
    <w:rsid w:val="00F36DC5"/>
    <w:rsid w:val="00F36DC7"/>
    <w:rsid w:val="00F36E00"/>
    <w:rsid w:val="00F36E3B"/>
    <w:rsid w:val="00F36E41"/>
    <w:rsid w:val="00F36EF2"/>
    <w:rsid w:val="00F36EF6"/>
    <w:rsid w:val="00F36F0C"/>
    <w:rsid w:val="00F36F24"/>
    <w:rsid w:val="00F36F26"/>
    <w:rsid w:val="00F36F37"/>
    <w:rsid w:val="00F36F38"/>
    <w:rsid w:val="00F36F45"/>
    <w:rsid w:val="00F36F61"/>
    <w:rsid w:val="00F36F66"/>
    <w:rsid w:val="00F36F91"/>
    <w:rsid w:val="00F36F96"/>
    <w:rsid w:val="00F36FBA"/>
    <w:rsid w:val="00F36FBC"/>
    <w:rsid w:val="00F36FD9"/>
    <w:rsid w:val="00F36FDB"/>
    <w:rsid w:val="00F3704B"/>
    <w:rsid w:val="00F3705C"/>
    <w:rsid w:val="00F37084"/>
    <w:rsid w:val="00F370FE"/>
    <w:rsid w:val="00F3710A"/>
    <w:rsid w:val="00F371A6"/>
    <w:rsid w:val="00F371AE"/>
    <w:rsid w:val="00F371B5"/>
    <w:rsid w:val="00F371BE"/>
    <w:rsid w:val="00F371C1"/>
    <w:rsid w:val="00F37211"/>
    <w:rsid w:val="00F37215"/>
    <w:rsid w:val="00F3723C"/>
    <w:rsid w:val="00F37242"/>
    <w:rsid w:val="00F37259"/>
    <w:rsid w:val="00F37272"/>
    <w:rsid w:val="00F372D0"/>
    <w:rsid w:val="00F372E7"/>
    <w:rsid w:val="00F372FC"/>
    <w:rsid w:val="00F372FE"/>
    <w:rsid w:val="00F37305"/>
    <w:rsid w:val="00F37332"/>
    <w:rsid w:val="00F3734D"/>
    <w:rsid w:val="00F3736F"/>
    <w:rsid w:val="00F37394"/>
    <w:rsid w:val="00F373B5"/>
    <w:rsid w:val="00F373B9"/>
    <w:rsid w:val="00F373C5"/>
    <w:rsid w:val="00F373E1"/>
    <w:rsid w:val="00F373FD"/>
    <w:rsid w:val="00F37445"/>
    <w:rsid w:val="00F3747A"/>
    <w:rsid w:val="00F3747E"/>
    <w:rsid w:val="00F37495"/>
    <w:rsid w:val="00F374D8"/>
    <w:rsid w:val="00F37508"/>
    <w:rsid w:val="00F375AE"/>
    <w:rsid w:val="00F375F9"/>
    <w:rsid w:val="00F3765C"/>
    <w:rsid w:val="00F37751"/>
    <w:rsid w:val="00F37759"/>
    <w:rsid w:val="00F3775F"/>
    <w:rsid w:val="00F377F7"/>
    <w:rsid w:val="00F37825"/>
    <w:rsid w:val="00F37838"/>
    <w:rsid w:val="00F3784F"/>
    <w:rsid w:val="00F37867"/>
    <w:rsid w:val="00F37870"/>
    <w:rsid w:val="00F3787A"/>
    <w:rsid w:val="00F378F0"/>
    <w:rsid w:val="00F3790C"/>
    <w:rsid w:val="00F37918"/>
    <w:rsid w:val="00F3793D"/>
    <w:rsid w:val="00F37947"/>
    <w:rsid w:val="00F37959"/>
    <w:rsid w:val="00F3797F"/>
    <w:rsid w:val="00F379D1"/>
    <w:rsid w:val="00F379F3"/>
    <w:rsid w:val="00F379FA"/>
    <w:rsid w:val="00F37A51"/>
    <w:rsid w:val="00F37A59"/>
    <w:rsid w:val="00F37A73"/>
    <w:rsid w:val="00F37A91"/>
    <w:rsid w:val="00F37AA0"/>
    <w:rsid w:val="00F37AC2"/>
    <w:rsid w:val="00F37B2C"/>
    <w:rsid w:val="00F37B39"/>
    <w:rsid w:val="00F37B7A"/>
    <w:rsid w:val="00F37B9D"/>
    <w:rsid w:val="00F37BAC"/>
    <w:rsid w:val="00F37BBC"/>
    <w:rsid w:val="00F37BC6"/>
    <w:rsid w:val="00F37BE0"/>
    <w:rsid w:val="00F37C12"/>
    <w:rsid w:val="00F37C24"/>
    <w:rsid w:val="00F37C83"/>
    <w:rsid w:val="00F37CA1"/>
    <w:rsid w:val="00F37CEE"/>
    <w:rsid w:val="00F37D2D"/>
    <w:rsid w:val="00F37D30"/>
    <w:rsid w:val="00F37D80"/>
    <w:rsid w:val="00F37DC1"/>
    <w:rsid w:val="00F37DF4"/>
    <w:rsid w:val="00F37E2C"/>
    <w:rsid w:val="00F37E2F"/>
    <w:rsid w:val="00F37E72"/>
    <w:rsid w:val="00F37EBB"/>
    <w:rsid w:val="00F37EBE"/>
    <w:rsid w:val="00F37F07"/>
    <w:rsid w:val="00F37F0D"/>
    <w:rsid w:val="00F37F3B"/>
    <w:rsid w:val="00F37FA3"/>
    <w:rsid w:val="00F37FCD"/>
    <w:rsid w:val="00F37FFE"/>
    <w:rsid w:val="00F4001B"/>
    <w:rsid w:val="00F40040"/>
    <w:rsid w:val="00F400C7"/>
    <w:rsid w:val="00F400CE"/>
    <w:rsid w:val="00F400E7"/>
    <w:rsid w:val="00F40104"/>
    <w:rsid w:val="00F4011E"/>
    <w:rsid w:val="00F40121"/>
    <w:rsid w:val="00F40129"/>
    <w:rsid w:val="00F4012D"/>
    <w:rsid w:val="00F40133"/>
    <w:rsid w:val="00F4014E"/>
    <w:rsid w:val="00F4015A"/>
    <w:rsid w:val="00F401A5"/>
    <w:rsid w:val="00F401AB"/>
    <w:rsid w:val="00F401BE"/>
    <w:rsid w:val="00F401F9"/>
    <w:rsid w:val="00F401FA"/>
    <w:rsid w:val="00F4020C"/>
    <w:rsid w:val="00F40229"/>
    <w:rsid w:val="00F4024E"/>
    <w:rsid w:val="00F40252"/>
    <w:rsid w:val="00F40259"/>
    <w:rsid w:val="00F4027D"/>
    <w:rsid w:val="00F402D3"/>
    <w:rsid w:val="00F402DB"/>
    <w:rsid w:val="00F402E8"/>
    <w:rsid w:val="00F402E9"/>
    <w:rsid w:val="00F4034F"/>
    <w:rsid w:val="00F40378"/>
    <w:rsid w:val="00F403DA"/>
    <w:rsid w:val="00F403FD"/>
    <w:rsid w:val="00F40422"/>
    <w:rsid w:val="00F4044D"/>
    <w:rsid w:val="00F40471"/>
    <w:rsid w:val="00F4047C"/>
    <w:rsid w:val="00F40489"/>
    <w:rsid w:val="00F404AD"/>
    <w:rsid w:val="00F404BB"/>
    <w:rsid w:val="00F404D6"/>
    <w:rsid w:val="00F404E1"/>
    <w:rsid w:val="00F404FD"/>
    <w:rsid w:val="00F405C3"/>
    <w:rsid w:val="00F405E6"/>
    <w:rsid w:val="00F405F4"/>
    <w:rsid w:val="00F40625"/>
    <w:rsid w:val="00F4062C"/>
    <w:rsid w:val="00F40645"/>
    <w:rsid w:val="00F40684"/>
    <w:rsid w:val="00F4069A"/>
    <w:rsid w:val="00F406CF"/>
    <w:rsid w:val="00F406D2"/>
    <w:rsid w:val="00F406D4"/>
    <w:rsid w:val="00F406DA"/>
    <w:rsid w:val="00F406F8"/>
    <w:rsid w:val="00F40713"/>
    <w:rsid w:val="00F40731"/>
    <w:rsid w:val="00F407C2"/>
    <w:rsid w:val="00F407DC"/>
    <w:rsid w:val="00F407E7"/>
    <w:rsid w:val="00F407F7"/>
    <w:rsid w:val="00F40811"/>
    <w:rsid w:val="00F4082C"/>
    <w:rsid w:val="00F4082D"/>
    <w:rsid w:val="00F4085C"/>
    <w:rsid w:val="00F40860"/>
    <w:rsid w:val="00F4087B"/>
    <w:rsid w:val="00F408BF"/>
    <w:rsid w:val="00F408E3"/>
    <w:rsid w:val="00F40925"/>
    <w:rsid w:val="00F40957"/>
    <w:rsid w:val="00F4095A"/>
    <w:rsid w:val="00F40975"/>
    <w:rsid w:val="00F40A1C"/>
    <w:rsid w:val="00F40A20"/>
    <w:rsid w:val="00F40A39"/>
    <w:rsid w:val="00F40A7E"/>
    <w:rsid w:val="00F40ACD"/>
    <w:rsid w:val="00F40AE9"/>
    <w:rsid w:val="00F40B32"/>
    <w:rsid w:val="00F40B91"/>
    <w:rsid w:val="00F40BC9"/>
    <w:rsid w:val="00F40BD7"/>
    <w:rsid w:val="00F40BFE"/>
    <w:rsid w:val="00F40C31"/>
    <w:rsid w:val="00F40C44"/>
    <w:rsid w:val="00F40C67"/>
    <w:rsid w:val="00F40CB3"/>
    <w:rsid w:val="00F40CC5"/>
    <w:rsid w:val="00F40D11"/>
    <w:rsid w:val="00F40D2E"/>
    <w:rsid w:val="00F40DAA"/>
    <w:rsid w:val="00F40DB9"/>
    <w:rsid w:val="00F40DD2"/>
    <w:rsid w:val="00F40DF4"/>
    <w:rsid w:val="00F40DF6"/>
    <w:rsid w:val="00F40E2A"/>
    <w:rsid w:val="00F40EB3"/>
    <w:rsid w:val="00F40EC4"/>
    <w:rsid w:val="00F40EE1"/>
    <w:rsid w:val="00F40F23"/>
    <w:rsid w:val="00F40F3A"/>
    <w:rsid w:val="00F40F7C"/>
    <w:rsid w:val="00F40F88"/>
    <w:rsid w:val="00F40FBA"/>
    <w:rsid w:val="00F40FCB"/>
    <w:rsid w:val="00F41066"/>
    <w:rsid w:val="00F41076"/>
    <w:rsid w:val="00F410A7"/>
    <w:rsid w:val="00F410AC"/>
    <w:rsid w:val="00F410CE"/>
    <w:rsid w:val="00F410DA"/>
    <w:rsid w:val="00F410F9"/>
    <w:rsid w:val="00F41113"/>
    <w:rsid w:val="00F41168"/>
    <w:rsid w:val="00F4124D"/>
    <w:rsid w:val="00F41290"/>
    <w:rsid w:val="00F41295"/>
    <w:rsid w:val="00F412B0"/>
    <w:rsid w:val="00F412DD"/>
    <w:rsid w:val="00F41313"/>
    <w:rsid w:val="00F4132A"/>
    <w:rsid w:val="00F41342"/>
    <w:rsid w:val="00F41345"/>
    <w:rsid w:val="00F4136F"/>
    <w:rsid w:val="00F4137F"/>
    <w:rsid w:val="00F413AA"/>
    <w:rsid w:val="00F4140E"/>
    <w:rsid w:val="00F414C1"/>
    <w:rsid w:val="00F414C5"/>
    <w:rsid w:val="00F414D1"/>
    <w:rsid w:val="00F414DF"/>
    <w:rsid w:val="00F415D1"/>
    <w:rsid w:val="00F4163A"/>
    <w:rsid w:val="00F4164D"/>
    <w:rsid w:val="00F4165B"/>
    <w:rsid w:val="00F41685"/>
    <w:rsid w:val="00F416C9"/>
    <w:rsid w:val="00F416DB"/>
    <w:rsid w:val="00F41701"/>
    <w:rsid w:val="00F41722"/>
    <w:rsid w:val="00F4177E"/>
    <w:rsid w:val="00F4179B"/>
    <w:rsid w:val="00F417BF"/>
    <w:rsid w:val="00F417FD"/>
    <w:rsid w:val="00F41858"/>
    <w:rsid w:val="00F41869"/>
    <w:rsid w:val="00F4186E"/>
    <w:rsid w:val="00F4188B"/>
    <w:rsid w:val="00F41893"/>
    <w:rsid w:val="00F418A6"/>
    <w:rsid w:val="00F418B6"/>
    <w:rsid w:val="00F41910"/>
    <w:rsid w:val="00F41944"/>
    <w:rsid w:val="00F4194E"/>
    <w:rsid w:val="00F41963"/>
    <w:rsid w:val="00F41972"/>
    <w:rsid w:val="00F419E4"/>
    <w:rsid w:val="00F419F6"/>
    <w:rsid w:val="00F41A5B"/>
    <w:rsid w:val="00F41AFE"/>
    <w:rsid w:val="00F41B0A"/>
    <w:rsid w:val="00F41B31"/>
    <w:rsid w:val="00F41B6F"/>
    <w:rsid w:val="00F41B8E"/>
    <w:rsid w:val="00F41BB9"/>
    <w:rsid w:val="00F41C4A"/>
    <w:rsid w:val="00F41C5C"/>
    <w:rsid w:val="00F41C6C"/>
    <w:rsid w:val="00F41C8E"/>
    <w:rsid w:val="00F41CCB"/>
    <w:rsid w:val="00F41CFD"/>
    <w:rsid w:val="00F41D08"/>
    <w:rsid w:val="00F41D4A"/>
    <w:rsid w:val="00F41DE5"/>
    <w:rsid w:val="00F41DF4"/>
    <w:rsid w:val="00F41E32"/>
    <w:rsid w:val="00F41E3F"/>
    <w:rsid w:val="00F41E47"/>
    <w:rsid w:val="00F41EA3"/>
    <w:rsid w:val="00F41EBB"/>
    <w:rsid w:val="00F41F1A"/>
    <w:rsid w:val="00F41F5A"/>
    <w:rsid w:val="00F41FD8"/>
    <w:rsid w:val="00F41FF0"/>
    <w:rsid w:val="00F4203F"/>
    <w:rsid w:val="00F42049"/>
    <w:rsid w:val="00F4206D"/>
    <w:rsid w:val="00F42077"/>
    <w:rsid w:val="00F420A6"/>
    <w:rsid w:val="00F420DD"/>
    <w:rsid w:val="00F420E2"/>
    <w:rsid w:val="00F42181"/>
    <w:rsid w:val="00F4218F"/>
    <w:rsid w:val="00F42199"/>
    <w:rsid w:val="00F421C2"/>
    <w:rsid w:val="00F421CF"/>
    <w:rsid w:val="00F421D2"/>
    <w:rsid w:val="00F421E5"/>
    <w:rsid w:val="00F421EB"/>
    <w:rsid w:val="00F4221F"/>
    <w:rsid w:val="00F42222"/>
    <w:rsid w:val="00F42233"/>
    <w:rsid w:val="00F42234"/>
    <w:rsid w:val="00F42245"/>
    <w:rsid w:val="00F422B9"/>
    <w:rsid w:val="00F422E3"/>
    <w:rsid w:val="00F422F6"/>
    <w:rsid w:val="00F422FB"/>
    <w:rsid w:val="00F4230B"/>
    <w:rsid w:val="00F4234D"/>
    <w:rsid w:val="00F42350"/>
    <w:rsid w:val="00F423A3"/>
    <w:rsid w:val="00F423B3"/>
    <w:rsid w:val="00F423FA"/>
    <w:rsid w:val="00F42400"/>
    <w:rsid w:val="00F4240A"/>
    <w:rsid w:val="00F4241B"/>
    <w:rsid w:val="00F424DB"/>
    <w:rsid w:val="00F424E8"/>
    <w:rsid w:val="00F42582"/>
    <w:rsid w:val="00F425A1"/>
    <w:rsid w:val="00F425B1"/>
    <w:rsid w:val="00F425BE"/>
    <w:rsid w:val="00F425C1"/>
    <w:rsid w:val="00F425C6"/>
    <w:rsid w:val="00F42605"/>
    <w:rsid w:val="00F42678"/>
    <w:rsid w:val="00F42688"/>
    <w:rsid w:val="00F42698"/>
    <w:rsid w:val="00F426B9"/>
    <w:rsid w:val="00F42738"/>
    <w:rsid w:val="00F427AF"/>
    <w:rsid w:val="00F427E6"/>
    <w:rsid w:val="00F427F0"/>
    <w:rsid w:val="00F428E4"/>
    <w:rsid w:val="00F428E5"/>
    <w:rsid w:val="00F42958"/>
    <w:rsid w:val="00F42975"/>
    <w:rsid w:val="00F429DA"/>
    <w:rsid w:val="00F429E4"/>
    <w:rsid w:val="00F429F5"/>
    <w:rsid w:val="00F42A01"/>
    <w:rsid w:val="00F42A29"/>
    <w:rsid w:val="00F42A57"/>
    <w:rsid w:val="00F42A7A"/>
    <w:rsid w:val="00F42A87"/>
    <w:rsid w:val="00F42A9C"/>
    <w:rsid w:val="00F42AAF"/>
    <w:rsid w:val="00F42ABA"/>
    <w:rsid w:val="00F42AFF"/>
    <w:rsid w:val="00F42B19"/>
    <w:rsid w:val="00F42B1A"/>
    <w:rsid w:val="00F42B1C"/>
    <w:rsid w:val="00F42B22"/>
    <w:rsid w:val="00F42B59"/>
    <w:rsid w:val="00F42B6A"/>
    <w:rsid w:val="00F42BA6"/>
    <w:rsid w:val="00F42BE1"/>
    <w:rsid w:val="00F42BE6"/>
    <w:rsid w:val="00F42BFE"/>
    <w:rsid w:val="00F42C06"/>
    <w:rsid w:val="00F42C14"/>
    <w:rsid w:val="00F42C18"/>
    <w:rsid w:val="00F42C39"/>
    <w:rsid w:val="00F42C3D"/>
    <w:rsid w:val="00F42C59"/>
    <w:rsid w:val="00F42CEB"/>
    <w:rsid w:val="00F42D14"/>
    <w:rsid w:val="00F42D16"/>
    <w:rsid w:val="00F42D36"/>
    <w:rsid w:val="00F42D51"/>
    <w:rsid w:val="00F42D56"/>
    <w:rsid w:val="00F42DAF"/>
    <w:rsid w:val="00F42DB1"/>
    <w:rsid w:val="00F42E13"/>
    <w:rsid w:val="00F42E2C"/>
    <w:rsid w:val="00F42E2E"/>
    <w:rsid w:val="00F42E32"/>
    <w:rsid w:val="00F42E61"/>
    <w:rsid w:val="00F42E63"/>
    <w:rsid w:val="00F42E6C"/>
    <w:rsid w:val="00F42E7E"/>
    <w:rsid w:val="00F42E95"/>
    <w:rsid w:val="00F42F20"/>
    <w:rsid w:val="00F42F26"/>
    <w:rsid w:val="00F42F4A"/>
    <w:rsid w:val="00F42F4E"/>
    <w:rsid w:val="00F42F93"/>
    <w:rsid w:val="00F42FC7"/>
    <w:rsid w:val="00F42FC9"/>
    <w:rsid w:val="00F42FCE"/>
    <w:rsid w:val="00F42FCF"/>
    <w:rsid w:val="00F42FD3"/>
    <w:rsid w:val="00F42FE0"/>
    <w:rsid w:val="00F43004"/>
    <w:rsid w:val="00F43012"/>
    <w:rsid w:val="00F4303C"/>
    <w:rsid w:val="00F4303D"/>
    <w:rsid w:val="00F430E0"/>
    <w:rsid w:val="00F430F1"/>
    <w:rsid w:val="00F43144"/>
    <w:rsid w:val="00F43180"/>
    <w:rsid w:val="00F431E6"/>
    <w:rsid w:val="00F431F5"/>
    <w:rsid w:val="00F43233"/>
    <w:rsid w:val="00F4325F"/>
    <w:rsid w:val="00F43264"/>
    <w:rsid w:val="00F432B6"/>
    <w:rsid w:val="00F43301"/>
    <w:rsid w:val="00F43311"/>
    <w:rsid w:val="00F4334B"/>
    <w:rsid w:val="00F4339B"/>
    <w:rsid w:val="00F433A2"/>
    <w:rsid w:val="00F433A5"/>
    <w:rsid w:val="00F433D9"/>
    <w:rsid w:val="00F433E7"/>
    <w:rsid w:val="00F434A7"/>
    <w:rsid w:val="00F434C3"/>
    <w:rsid w:val="00F434F7"/>
    <w:rsid w:val="00F4350C"/>
    <w:rsid w:val="00F43583"/>
    <w:rsid w:val="00F43590"/>
    <w:rsid w:val="00F435AB"/>
    <w:rsid w:val="00F435C5"/>
    <w:rsid w:val="00F43630"/>
    <w:rsid w:val="00F43663"/>
    <w:rsid w:val="00F4366B"/>
    <w:rsid w:val="00F436A3"/>
    <w:rsid w:val="00F436AB"/>
    <w:rsid w:val="00F436CD"/>
    <w:rsid w:val="00F436E5"/>
    <w:rsid w:val="00F4376F"/>
    <w:rsid w:val="00F4377A"/>
    <w:rsid w:val="00F437C5"/>
    <w:rsid w:val="00F43813"/>
    <w:rsid w:val="00F43821"/>
    <w:rsid w:val="00F43851"/>
    <w:rsid w:val="00F4386B"/>
    <w:rsid w:val="00F438DC"/>
    <w:rsid w:val="00F43913"/>
    <w:rsid w:val="00F43934"/>
    <w:rsid w:val="00F439A3"/>
    <w:rsid w:val="00F439C8"/>
    <w:rsid w:val="00F43A16"/>
    <w:rsid w:val="00F43A1B"/>
    <w:rsid w:val="00F43A3B"/>
    <w:rsid w:val="00F43A56"/>
    <w:rsid w:val="00F43A65"/>
    <w:rsid w:val="00F43A83"/>
    <w:rsid w:val="00F43A99"/>
    <w:rsid w:val="00F43B3B"/>
    <w:rsid w:val="00F43B7F"/>
    <w:rsid w:val="00F43B9F"/>
    <w:rsid w:val="00F43BA8"/>
    <w:rsid w:val="00F43BCF"/>
    <w:rsid w:val="00F43C39"/>
    <w:rsid w:val="00F43CAA"/>
    <w:rsid w:val="00F43CD1"/>
    <w:rsid w:val="00F43D4F"/>
    <w:rsid w:val="00F43D6A"/>
    <w:rsid w:val="00F43D6E"/>
    <w:rsid w:val="00F43D73"/>
    <w:rsid w:val="00F43D86"/>
    <w:rsid w:val="00F43D8B"/>
    <w:rsid w:val="00F43DFC"/>
    <w:rsid w:val="00F43E03"/>
    <w:rsid w:val="00F43E37"/>
    <w:rsid w:val="00F43E3B"/>
    <w:rsid w:val="00F43E53"/>
    <w:rsid w:val="00F43ED0"/>
    <w:rsid w:val="00F43F08"/>
    <w:rsid w:val="00F43F3D"/>
    <w:rsid w:val="00F43F3E"/>
    <w:rsid w:val="00F43F43"/>
    <w:rsid w:val="00F43F52"/>
    <w:rsid w:val="00F43F75"/>
    <w:rsid w:val="00F43FA1"/>
    <w:rsid w:val="00F43FE0"/>
    <w:rsid w:val="00F44013"/>
    <w:rsid w:val="00F4401C"/>
    <w:rsid w:val="00F4403B"/>
    <w:rsid w:val="00F4406D"/>
    <w:rsid w:val="00F4407A"/>
    <w:rsid w:val="00F44088"/>
    <w:rsid w:val="00F440FE"/>
    <w:rsid w:val="00F440FF"/>
    <w:rsid w:val="00F44162"/>
    <w:rsid w:val="00F4417E"/>
    <w:rsid w:val="00F44184"/>
    <w:rsid w:val="00F4418D"/>
    <w:rsid w:val="00F441C3"/>
    <w:rsid w:val="00F441C6"/>
    <w:rsid w:val="00F441C9"/>
    <w:rsid w:val="00F441CC"/>
    <w:rsid w:val="00F441DD"/>
    <w:rsid w:val="00F441F2"/>
    <w:rsid w:val="00F4421F"/>
    <w:rsid w:val="00F442F6"/>
    <w:rsid w:val="00F44311"/>
    <w:rsid w:val="00F4431D"/>
    <w:rsid w:val="00F443AD"/>
    <w:rsid w:val="00F443C9"/>
    <w:rsid w:val="00F443E6"/>
    <w:rsid w:val="00F44419"/>
    <w:rsid w:val="00F44425"/>
    <w:rsid w:val="00F444E2"/>
    <w:rsid w:val="00F444F4"/>
    <w:rsid w:val="00F4450C"/>
    <w:rsid w:val="00F44559"/>
    <w:rsid w:val="00F44594"/>
    <w:rsid w:val="00F445AD"/>
    <w:rsid w:val="00F445DF"/>
    <w:rsid w:val="00F4469A"/>
    <w:rsid w:val="00F446AC"/>
    <w:rsid w:val="00F446CD"/>
    <w:rsid w:val="00F446E8"/>
    <w:rsid w:val="00F44750"/>
    <w:rsid w:val="00F4476F"/>
    <w:rsid w:val="00F44774"/>
    <w:rsid w:val="00F447B7"/>
    <w:rsid w:val="00F447DF"/>
    <w:rsid w:val="00F4483F"/>
    <w:rsid w:val="00F44843"/>
    <w:rsid w:val="00F44851"/>
    <w:rsid w:val="00F4485B"/>
    <w:rsid w:val="00F4486F"/>
    <w:rsid w:val="00F44887"/>
    <w:rsid w:val="00F448A5"/>
    <w:rsid w:val="00F448CA"/>
    <w:rsid w:val="00F448D8"/>
    <w:rsid w:val="00F44925"/>
    <w:rsid w:val="00F44937"/>
    <w:rsid w:val="00F44954"/>
    <w:rsid w:val="00F4497C"/>
    <w:rsid w:val="00F44986"/>
    <w:rsid w:val="00F449A9"/>
    <w:rsid w:val="00F449E4"/>
    <w:rsid w:val="00F44A2E"/>
    <w:rsid w:val="00F44A38"/>
    <w:rsid w:val="00F44A5B"/>
    <w:rsid w:val="00F44A7F"/>
    <w:rsid w:val="00F44AD8"/>
    <w:rsid w:val="00F44ADB"/>
    <w:rsid w:val="00F44B09"/>
    <w:rsid w:val="00F44B9C"/>
    <w:rsid w:val="00F44B9F"/>
    <w:rsid w:val="00F44BD6"/>
    <w:rsid w:val="00F44BEC"/>
    <w:rsid w:val="00F44CA4"/>
    <w:rsid w:val="00F44CBC"/>
    <w:rsid w:val="00F44CBE"/>
    <w:rsid w:val="00F44D11"/>
    <w:rsid w:val="00F44D46"/>
    <w:rsid w:val="00F44D4E"/>
    <w:rsid w:val="00F44D97"/>
    <w:rsid w:val="00F44DCD"/>
    <w:rsid w:val="00F44DFB"/>
    <w:rsid w:val="00F44E27"/>
    <w:rsid w:val="00F44E8B"/>
    <w:rsid w:val="00F44E93"/>
    <w:rsid w:val="00F44EB3"/>
    <w:rsid w:val="00F44EB6"/>
    <w:rsid w:val="00F44EBE"/>
    <w:rsid w:val="00F44ED1"/>
    <w:rsid w:val="00F44EFE"/>
    <w:rsid w:val="00F44F51"/>
    <w:rsid w:val="00F44F71"/>
    <w:rsid w:val="00F44FCD"/>
    <w:rsid w:val="00F45010"/>
    <w:rsid w:val="00F4504A"/>
    <w:rsid w:val="00F4509E"/>
    <w:rsid w:val="00F450A7"/>
    <w:rsid w:val="00F450A8"/>
    <w:rsid w:val="00F450FC"/>
    <w:rsid w:val="00F4511F"/>
    <w:rsid w:val="00F45120"/>
    <w:rsid w:val="00F4512A"/>
    <w:rsid w:val="00F45144"/>
    <w:rsid w:val="00F45188"/>
    <w:rsid w:val="00F451A1"/>
    <w:rsid w:val="00F451A3"/>
    <w:rsid w:val="00F451BF"/>
    <w:rsid w:val="00F451CD"/>
    <w:rsid w:val="00F45228"/>
    <w:rsid w:val="00F45241"/>
    <w:rsid w:val="00F4524C"/>
    <w:rsid w:val="00F45273"/>
    <w:rsid w:val="00F4529D"/>
    <w:rsid w:val="00F452AB"/>
    <w:rsid w:val="00F452C6"/>
    <w:rsid w:val="00F452C8"/>
    <w:rsid w:val="00F452D1"/>
    <w:rsid w:val="00F45336"/>
    <w:rsid w:val="00F453B0"/>
    <w:rsid w:val="00F453FB"/>
    <w:rsid w:val="00F45411"/>
    <w:rsid w:val="00F45432"/>
    <w:rsid w:val="00F454B1"/>
    <w:rsid w:val="00F454CD"/>
    <w:rsid w:val="00F45509"/>
    <w:rsid w:val="00F45529"/>
    <w:rsid w:val="00F45545"/>
    <w:rsid w:val="00F45568"/>
    <w:rsid w:val="00F4557C"/>
    <w:rsid w:val="00F45584"/>
    <w:rsid w:val="00F455B7"/>
    <w:rsid w:val="00F45669"/>
    <w:rsid w:val="00F456B6"/>
    <w:rsid w:val="00F456EE"/>
    <w:rsid w:val="00F457B3"/>
    <w:rsid w:val="00F457FC"/>
    <w:rsid w:val="00F45800"/>
    <w:rsid w:val="00F4582B"/>
    <w:rsid w:val="00F45846"/>
    <w:rsid w:val="00F4586E"/>
    <w:rsid w:val="00F45871"/>
    <w:rsid w:val="00F45894"/>
    <w:rsid w:val="00F458A4"/>
    <w:rsid w:val="00F458E1"/>
    <w:rsid w:val="00F458F2"/>
    <w:rsid w:val="00F45930"/>
    <w:rsid w:val="00F45931"/>
    <w:rsid w:val="00F4595A"/>
    <w:rsid w:val="00F45A42"/>
    <w:rsid w:val="00F45A43"/>
    <w:rsid w:val="00F45A73"/>
    <w:rsid w:val="00F45AA4"/>
    <w:rsid w:val="00F45AA5"/>
    <w:rsid w:val="00F45AAC"/>
    <w:rsid w:val="00F45ACC"/>
    <w:rsid w:val="00F45AE5"/>
    <w:rsid w:val="00F45B30"/>
    <w:rsid w:val="00F45B4E"/>
    <w:rsid w:val="00F45BB2"/>
    <w:rsid w:val="00F45BDE"/>
    <w:rsid w:val="00F45BF2"/>
    <w:rsid w:val="00F45C05"/>
    <w:rsid w:val="00F45C0E"/>
    <w:rsid w:val="00F45C40"/>
    <w:rsid w:val="00F45C47"/>
    <w:rsid w:val="00F45C53"/>
    <w:rsid w:val="00F45D05"/>
    <w:rsid w:val="00F45D1A"/>
    <w:rsid w:val="00F45D4D"/>
    <w:rsid w:val="00F45D79"/>
    <w:rsid w:val="00F45DB4"/>
    <w:rsid w:val="00F45DB5"/>
    <w:rsid w:val="00F45DC2"/>
    <w:rsid w:val="00F45E21"/>
    <w:rsid w:val="00F45E5B"/>
    <w:rsid w:val="00F45E70"/>
    <w:rsid w:val="00F45E84"/>
    <w:rsid w:val="00F45EB7"/>
    <w:rsid w:val="00F45EC1"/>
    <w:rsid w:val="00F45EEB"/>
    <w:rsid w:val="00F45F00"/>
    <w:rsid w:val="00F45F43"/>
    <w:rsid w:val="00F45F5E"/>
    <w:rsid w:val="00F45FA5"/>
    <w:rsid w:val="00F46006"/>
    <w:rsid w:val="00F46041"/>
    <w:rsid w:val="00F4613B"/>
    <w:rsid w:val="00F46140"/>
    <w:rsid w:val="00F46143"/>
    <w:rsid w:val="00F46156"/>
    <w:rsid w:val="00F46166"/>
    <w:rsid w:val="00F4619D"/>
    <w:rsid w:val="00F4619E"/>
    <w:rsid w:val="00F461DA"/>
    <w:rsid w:val="00F461EE"/>
    <w:rsid w:val="00F46206"/>
    <w:rsid w:val="00F4625B"/>
    <w:rsid w:val="00F462AF"/>
    <w:rsid w:val="00F462B3"/>
    <w:rsid w:val="00F462F3"/>
    <w:rsid w:val="00F4632A"/>
    <w:rsid w:val="00F46335"/>
    <w:rsid w:val="00F46373"/>
    <w:rsid w:val="00F46374"/>
    <w:rsid w:val="00F46406"/>
    <w:rsid w:val="00F4640A"/>
    <w:rsid w:val="00F4640E"/>
    <w:rsid w:val="00F46410"/>
    <w:rsid w:val="00F4646C"/>
    <w:rsid w:val="00F464E7"/>
    <w:rsid w:val="00F464FC"/>
    <w:rsid w:val="00F46525"/>
    <w:rsid w:val="00F46538"/>
    <w:rsid w:val="00F46576"/>
    <w:rsid w:val="00F46578"/>
    <w:rsid w:val="00F465A2"/>
    <w:rsid w:val="00F46603"/>
    <w:rsid w:val="00F46626"/>
    <w:rsid w:val="00F4666C"/>
    <w:rsid w:val="00F46699"/>
    <w:rsid w:val="00F466A2"/>
    <w:rsid w:val="00F466E3"/>
    <w:rsid w:val="00F467DA"/>
    <w:rsid w:val="00F467F2"/>
    <w:rsid w:val="00F4686E"/>
    <w:rsid w:val="00F4687E"/>
    <w:rsid w:val="00F46887"/>
    <w:rsid w:val="00F468C0"/>
    <w:rsid w:val="00F468E7"/>
    <w:rsid w:val="00F468F2"/>
    <w:rsid w:val="00F46903"/>
    <w:rsid w:val="00F46937"/>
    <w:rsid w:val="00F4696A"/>
    <w:rsid w:val="00F46995"/>
    <w:rsid w:val="00F469FF"/>
    <w:rsid w:val="00F46A19"/>
    <w:rsid w:val="00F46A36"/>
    <w:rsid w:val="00F46A40"/>
    <w:rsid w:val="00F46A6A"/>
    <w:rsid w:val="00F46AD5"/>
    <w:rsid w:val="00F46AE2"/>
    <w:rsid w:val="00F46AEA"/>
    <w:rsid w:val="00F46AF0"/>
    <w:rsid w:val="00F46B27"/>
    <w:rsid w:val="00F46B3E"/>
    <w:rsid w:val="00F46B6A"/>
    <w:rsid w:val="00F46BF2"/>
    <w:rsid w:val="00F46BF4"/>
    <w:rsid w:val="00F46C9D"/>
    <w:rsid w:val="00F46CFD"/>
    <w:rsid w:val="00F46D3A"/>
    <w:rsid w:val="00F46D4E"/>
    <w:rsid w:val="00F46D82"/>
    <w:rsid w:val="00F46DDA"/>
    <w:rsid w:val="00F46DEC"/>
    <w:rsid w:val="00F46DFF"/>
    <w:rsid w:val="00F46E30"/>
    <w:rsid w:val="00F46E8C"/>
    <w:rsid w:val="00F46F22"/>
    <w:rsid w:val="00F46F41"/>
    <w:rsid w:val="00F46F4A"/>
    <w:rsid w:val="00F46F80"/>
    <w:rsid w:val="00F46F9B"/>
    <w:rsid w:val="00F4701E"/>
    <w:rsid w:val="00F47031"/>
    <w:rsid w:val="00F47050"/>
    <w:rsid w:val="00F4707C"/>
    <w:rsid w:val="00F470B7"/>
    <w:rsid w:val="00F470BB"/>
    <w:rsid w:val="00F4711E"/>
    <w:rsid w:val="00F47162"/>
    <w:rsid w:val="00F47177"/>
    <w:rsid w:val="00F47193"/>
    <w:rsid w:val="00F47197"/>
    <w:rsid w:val="00F471ED"/>
    <w:rsid w:val="00F471FA"/>
    <w:rsid w:val="00F47205"/>
    <w:rsid w:val="00F4724A"/>
    <w:rsid w:val="00F472B5"/>
    <w:rsid w:val="00F472BB"/>
    <w:rsid w:val="00F472C2"/>
    <w:rsid w:val="00F472C6"/>
    <w:rsid w:val="00F472CB"/>
    <w:rsid w:val="00F472F4"/>
    <w:rsid w:val="00F47303"/>
    <w:rsid w:val="00F4730D"/>
    <w:rsid w:val="00F47345"/>
    <w:rsid w:val="00F47351"/>
    <w:rsid w:val="00F473AF"/>
    <w:rsid w:val="00F473B6"/>
    <w:rsid w:val="00F473D6"/>
    <w:rsid w:val="00F473D7"/>
    <w:rsid w:val="00F4747A"/>
    <w:rsid w:val="00F474A7"/>
    <w:rsid w:val="00F474FF"/>
    <w:rsid w:val="00F47562"/>
    <w:rsid w:val="00F47597"/>
    <w:rsid w:val="00F475B0"/>
    <w:rsid w:val="00F475D5"/>
    <w:rsid w:val="00F475F2"/>
    <w:rsid w:val="00F47605"/>
    <w:rsid w:val="00F476DF"/>
    <w:rsid w:val="00F476EC"/>
    <w:rsid w:val="00F476F7"/>
    <w:rsid w:val="00F476FA"/>
    <w:rsid w:val="00F47707"/>
    <w:rsid w:val="00F47726"/>
    <w:rsid w:val="00F4774E"/>
    <w:rsid w:val="00F477BD"/>
    <w:rsid w:val="00F477BF"/>
    <w:rsid w:val="00F477CE"/>
    <w:rsid w:val="00F478BF"/>
    <w:rsid w:val="00F478C2"/>
    <w:rsid w:val="00F478C8"/>
    <w:rsid w:val="00F478E3"/>
    <w:rsid w:val="00F478EB"/>
    <w:rsid w:val="00F47966"/>
    <w:rsid w:val="00F47970"/>
    <w:rsid w:val="00F47996"/>
    <w:rsid w:val="00F47A07"/>
    <w:rsid w:val="00F47A74"/>
    <w:rsid w:val="00F47A8E"/>
    <w:rsid w:val="00F47AA9"/>
    <w:rsid w:val="00F47AB4"/>
    <w:rsid w:val="00F47AE4"/>
    <w:rsid w:val="00F47B02"/>
    <w:rsid w:val="00F47B4D"/>
    <w:rsid w:val="00F47B6A"/>
    <w:rsid w:val="00F47B6F"/>
    <w:rsid w:val="00F47BB5"/>
    <w:rsid w:val="00F47C3A"/>
    <w:rsid w:val="00F47C44"/>
    <w:rsid w:val="00F47C5B"/>
    <w:rsid w:val="00F47C6B"/>
    <w:rsid w:val="00F47C74"/>
    <w:rsid w:val="00F47C81"/>
    <w:rsid w:val="00F47D31"/>
    <w:rsid w:val="00F47D69"/>
    <w:rsid w:val="00F47D6F"/>
    <w:rsid w:val="00F47DB9"/>
    <w:rsid w:val="00F47E22"/>
    <w:rsid w:val="00F47E5A"/>
    <w:rsid w:val="00F47E7D"/>
    <w:rsid w:val="00F47E8F"/>
    <w:rsid w:val="00F47E90"/>
    <w:rsid w:val="00F47EE1"/>
    <w:rsid w:val="00F47EE7"/>
    <w:rsid w:val="00F47EFB"/>
    <w:rsid w:val="00F47F75"/>
    <w:rsid w:val="00F47F77"/>
    <w:rsid w:val="00F47F8E"/>
    <w:rsid w:val="00F47FCB"/>
    <w:rsid w:val="00F50018"/>
    <w:rsid w:val="00F50024"/>
    <w:rsid w:val="00F50077"/>
    <w:rsid w:val="00F500BF"/>
    <w:rsid w:val="00F500CC"/>
    <w:rsid w:val="00F500D5"/>
    <w:rsid w:val="00F500EE"/>
    <w:rsid w:val="00F500F3"/>
    <w:rsid w:val="00F50108"/>
    <w:rsid w:val="00F50267"/>
    <w:rsid w:val="00F50295"/>
    <w:rsid w:val="00F502FB"/>
    <w:rsid w:val="00F5030C"/>
    <w:rsid w:val="00F50310"/>
    <w:rsid w:val="00F5032D"/>
    <w:rsid w:val="00F5034B"/>
    <w:rsid w:val="00F5034D"/>
    <w:rsid w:val="00F50390"/>
    <w:rsid w:val="00F50411"/>
    <w:rsid w:val="00F50446"/>
    <w:rsid w:val="00F50451"/>
    <w:rsid w:val="00F50462"/>
    <w:rsid w:val="00F50464"/>
    <w:rsid w:val="00F5048F"/>
    <w:rsid w:val="00F50493"/>
    <w:rsid w:val="00F50536"/>
    <w:rsid w:val="00F5053D"/>
    <w:rsid w:val="00F5055E"/>
    <w:rsid w:val="00F50577"/>
    <w:rsid w:val="00F5060F"/>
    <w:rsid w:val="00F5064E"/>
    <w:rsid w:val="00F5068E"/>
    <w:rsid w:val="00F50731"/>
    <w:rsid w:val="00F50766"/>
    <w:rsid w:val="00F50790"/>
    <w:rsid w:val="00F50792"/>
    <w:rsid w:val="00F507BE"/>
    <w:rsid w:val="00F50816"/>
    <w:rsid w:val="00F50826"/>
    <w:rsid w:val="00F5082C"/>
    <w:rsid w:val="00F5089F"/>
    <w:rsid w:val="00F508D6"/>
    <w:rsid w:val="00F508F2"/>
    <w:rsid w:val="00F50924"/>
    <w:rsid w:val="00F5093A"/>
    <w:rsid w:val="00F50966"/>
    <w:rsid w:val="00F5097B"/>
    <w:rsid w:val="00F5098C"/>
    <w:rsid w:val="00F509FD"/>
    <w:rsid w:val="00F50A16"/>
    <w:rsid w:val="00F50A4C"/>
    <w:rsid w:val="00F50A5D"/>
    <w:rsid w:val="00F50A61"/>
    <w:rsid w:val="00F50A69"/>
    <w:rsid w:val="00F50A9F"/>
    <w:rsid w:val="00F50ABF"/>
    <w:rsid w:val="00F50B99"/>
    <w:rsid w:val="00F50BBC"/>
    <w:rsid w:val="00F50BBE"/>
    <w:rsid w:val="00F50BCA"/>
    <w:rsid w:val="00F50BD3"/>
    <w:rsid w:val="00F50BE0"/>
    <w:rsid w:val="00F50BE5"/>
    <w:rsid w:val="00F50C10"/>
    <w:rsid w:val="00F50C39"/>
    <w:rsid w:val="00F50C3F"/>
    <w:rsid w:val="00F50C55"/>
    <w:rsid w:val="00F50CFF"/>
    <w:rsid w:val="00F50D69"/>
    <w:rsid w:val="00F50D9D"/>
    <w:rsid w:val="00F50DB8"/>
    <w:rsid w:val="00F50DD3"/>
    <w:rsid w:val="00F50DE3"/>
    <w:rsid w:val="00F50E32"/>
    <w:rsid w:val="00F50E6B"/>
    <w:rsid w:val="00F50E85"/>
    <w:rsid w:val="00F50EF7"/>
    <w:rsid w:val="00F50EFD"/>
    <w:rsid w:val="00F50F00"/>
    <w:rsid w:val="00F50F0F"/>
    <w:rsid w:val="00F50F4E"/>
    <w:rsid w:val="00F50F68"/>
    <w:rsid w:val="00F50F6D"/>
    <w:rsid w:val="00F50F93"/>
    <w:rsid w:val="00F50FDF"/>
    <w:rsid w:val="00F5104C"/>
    <w:rsid w:val="00F5107F"/>
    <w:rsid w:val="00F510A5"/>
    <w:rsid w:val="00F510EE"/>
    <w:rsid w:val="00F51115"/>
    <w:rsid w:val="00F51118"/>
    <w:rsid w:val="00F51157"/>
    <w:rsid w:val="00F511B9"/>
    <w:rsid w:val="00F511EA"/>
    <w:rsid w:val="00F51257"/>
    <w:rsid w:val="00F5125C"/>
    <w:rsid w:val="00F51265"/>
    <w:rsid w:val="00F512F1"/>
    <w:rsid w:val="00F512FD"/>
    <w:rsid w:val="00F5134E"/>
    <w:rsid w:val="00F5136B"/>
    <w:rsid w:val="00F51383"/>
    <w:rsid w:val="00F5138F"/>
    <w:rsid w:val="00F513F4"/>
    <w:rsid w:val="00F513FC"/>
    <w:rsid w:val="00F51409"/>
    <w:rsid w:val="00F51494"/>
    <w:rsid w:val="00F514FD"/>
    <w:rsid w:val="00F51506"/>
    <w:rsid w:val="00F51520"/>
    <w:rsid w:val="00F5152C"/>
    <w:rsid w:val="00F51545"/>
    <w:rsid w:val="00F5154F"/>
    <w:rsid w:val="00F5158F"/>
    <w:rsid w:val="00F515A2"/>
    <w:rsid w:val="00F51608"/>
    <w:rsid w:val="00F5161B"/>
    <w:rsid w:val="00F5166E"/>
    <w:rsid w:val="00F51671"/>
    <w:rsid w:val="00F51680"/>
    <w:rsid w:val="00F51689"/>
    <w:rsid w:val="00F516C3"/>
    <w:rsid w:val="00F516DB"/>
    <w:rsid w:val="00F516EF"/>
    <w:rsid w:val="00F51737"/>
    <w:rsid w:val="00F51771"/>
    <w:rsid w:val="00F5178E"/>
    <w:rsid w:val="00F5179A"/>
    <w:rsid w:val="00F517DF"/>
    <w:rsid w:val="00F51817"/>
    <w:rsid w:val="00F51824"/>
    <w:rsid w:val="00F51879"/>
    <w:rsid w:val="00F51888"/>
    <w:rsid w:val="00F51891"/>
    <w:rsid w:val="00F518C0"/>
    <w:rsid w:val="00F518CA"/>
    <w:rsid w:val="00F518DC"/>
    <w:rsid w:val="00F518EA"/>
    <w:rsid w:val="00F518FF"/>
    <w:rsid w:val="00F5191D"/>
    <w:rsid w:val="00F51934"/>
    <w:rsid w:val="00F51942"/>
    <w:rsid w:val="00F51943"/>
    <w:rsid w:val="00F51945"/>
    <w:rsid w:val="00F51982"/>
    <w:rsid w:val="00F519A5"/>
    <w:rsid w:val="00F519F0"/>
    <w:rsid w:val="00F51A18"/>
    <w:rsid w:val="00F51A29"/>
    <w:rsid w:val="00F51A73"/>
    <w:rsid w:val="00F51A81"/>
    <w:rsid w:val="00F51A9F"/>
    <w:rsid w:val="00F51AC0"/>
    <w:rsid w:val="00F51AD5"/>
    <w:rsid w:val="00F51B14"/>
    <w:rsid w:val="00F51B28"/>
    <w:rsid w:val="00F51B2C"/>
    <w:rsid w:val="00F51B5B"/>
    <w:rsid w:val="00F51B5C"/>
    <w:rsid w:val="00F51B8D"/>
    <w:rsid w:val="00F51B97"/>
    <w:rsid w:val="00F51BAF"/>
    <w:rsid w:val="00F51C0C"/>
    <w:rsid w:val="00F51C1D"/>
    <w:rsid w:val="00F51C76"/>
    <w:rsid w:val="00F51C95"/>
    <w:rsid w:val="00F51CB6"/>
    <w:rsid w:val="00F51CF7"/>
    <w:rsid w:val="00F51CF8"/>
    <w:rsid w:val="00F51D11"/>
    <w:rsid w:val="00F51D45"/>
    <w:rsid w:val="00F51D5A"/>
    <w:rsid w:val="00F51D62"/>
    <w:rsid w:val="00F51D6B"/>
    <w:rsid w:val="00F51DD0"/>
    <w:rsid w:val="00F51DEE"/>
    <w:rsid w:val="00F51DF4"/>
    <w:rsid w:val="00F51DFD"/>
    <w:rsid w:val="00F51E08"/>
    <w:rsid w:val="00F51E7C"/>
    <w:rsid w:val="00F51ECE"/>
    <w:rsid w:val="00F51EED"/>
    <w:rsid w:val="00F51EF4"/>
    <w:rsid w:val="00F51EF8"/>
    <w:rsid w:val="00F51F0B"/>
    <w:rsid w:val="00F51F24"/>
    <w:rsid w:val="00F51F27"/>
    <w:rsid w:val="00F51F2A"/>
    <w:rsid w:val="00F51F34"/>
    <w:rsid w:val="00F51F3E"/>
    <w:rsid w:val="00F51F4C"/>
    <w:rsid w:val="00F51F50"/>
    <w:rsid w:val="00F51F91"/>
    <w:rsid w:val="00F51FFF"/>
    <w:rsid w:val="00F52025"/>
    <w:rsid w:val="00F5204C"/>
    <w:rsid w:val="00F5206F"/>
    <w:rsid w:val="00F5208B"/>
    <w:rsid w:val="00F520C1"/>
    <w:rsid w:val="00F520D3"/>
    <w:rsid w:val="00F520DE"/>
    <w:rsid w:val="00F52102"/>
    <w:rsid w:val="00F52118"/>
    <w:rsid w:val="00F5212A"/>
    <w:rsid w:val="00F52167"/>
    <w:rsid w:val="00F52189"/>
    <w:rsid w:val="00F521BF"/>
    <w:rsid w:val="00F521CB"/>
    <w:rsid w:val="00F521D3"/>
    <w:rsid w:val="00F5220D"/>
    <w:rsid w:val="00F5222E"/>
    <w:rsid w:val="00F52242"/>
    <w:rsid w:val="00F52270"/>
    <w:rsid w:val="00F5227F"/>
    <w:rsid w:val="00F52292"/>
    <w:rsid w:val="00F522DA"/>
    <w:rsid w:val="00F522DB"/>
    <w:rsid w:val="00F522F0"/>
    <w:rsid w:val="00F52319"/>
    <w:rsid w:val="00F5232C"/>
    <w:rsid w:val="00F52335"/>
    <w:rsid w:val="00F52352"/>
    <w:rsid w:val="00F52369"/>
    <w:rsid w:val="00F523AE"/>
    <w:rsid w:val="00F523B5"/>
    <w:rsid w:val="00F523BE"/>
    <w:rsid w:val="00F523E6"/>
    <w:rsid w:val="00F5241A"/>
    <w:rsid w:val="00F5247F"/>
    <w:rsid w:val="00F52484"/>
    <w:rsid w:val="00F52493"/>
    <w:rsid w:val="00F52497"/>
    <w:rsid w:val="00F524AA"/>
    <w:rsid w:val="00F524DC"/>
    <w:rsid w:val="00F5252A"/>
    <w:rsid w:val="00F52567"/>
    <w:rsid w:val="00F525B3"/>
    <w:rsid w:val="00F52603"/>
    <w:rsid w:val="00F5264A"/>
    <w:rsid w:val="00F52652"/>
    <w:rsid w:val="00F52695"/>
    <w:rsid w:val="00F526AB"/>
    <w:rsid w:val="00F52726"/>
    <w:rsid w:val="00F52774"/>
    <w:rsid w:val="00F52789"/>
    <w:rsid w:val="00F527AF"/>
    <w:rsid w:val="00F527D4"/>
    <w:rsid w:val="00F5280D"/>
    <w:rsid w:val="00F52861"/>
    <w:rsid w:val="00F5286A"/>
    <w:rsid w:val="00F52901"/>
    <w:rsid w:val="00F5290E"/>
    <w:rsid w:val="00F52944"/>
    <w:rsid w:val="00F5299C"/>
    <w:rsid w:val="00F5299E"/>
    <w:rsid w:val="00F52A82"/>
    <w:rsid w:val="00F52A87"/>
    <w:rsid w:val="00F52A98"/>
    <w:rsid w:val="00F52B2D"/>
    <w:rsid w:val="00F52B5E"/>
    <w:rsid w:val="00F52B8F"/>
    <w:rsid w:val="00F52B92"/>
    <w:rsid w:val="00F52BBD"/>
    <w:rsid w:val="00F52BC3"/>
    <w:rsid w:val="00F52BCE"/>
    <w:rsid w:val="00F52BFE"/>
    <w:rsid w:val="00F52C00"/>
    <w:rsid w:val="00F52C15"/>
    <w:rsid w:val="00F52C31"/>
    <w:rsid w:val="00F52C9A"/>
    <w:rsid w:val="00F52CA5"/>
    <w:rsid w:val="00F52CB8"/>
    <w:rsid w:val="00F52CC4"/>
    <w:rsid w:val="00F52CF1"/>
    <w:rsid w:val="00F52D75"/>
    <w:rsid w:val="00F52E76"/>
    <w:rsid w:val="00F52EAD"/>
    <w:rsid w:val="00F52EB4"/>
    <w:rsid w:val="00F52EBA"/>
    <w:rsid w:val="00F52EE2"/>
    <w:rsid w:val="00F52F50"/>
    <w:rsid w:val="00F52F58"/>
    <w:rsid w:val="00F52F7E"/>
    <w:rsid w:val="00F52FD1"/>
    <w:rsid w:val="00F52FE4"/>
    <w:rsid w:val="00F52FE8"/>
    <w:rsid w:val="00F5300C"/>
    <w:rsid w:val="00F53021"/>
    <w:rsid w:val="00F53053"/>
    <w:rsid w:val="00F53079"/>
    <w:rsid w:val="00F53099"/>
    <w:rsid w:val="00F530F8"/>
    <w:rsid w:val="00F53126"/>
    <w:rsid w:val="00F5313B"/>
    <w:rsid w:val="00F53140"/>
    <w:rsid w:val="00F5319A"/>
    <w:rsid w:val="00F531C2"/>
    <w:rsid w:val="00F531CB"/>
    <w:rsid w:val="00F531DB"/>
    <w:rsid w:val="00F53213"/>
    <w:rsid w:val="00F53258"/>
    <w:rsid w:val="00F5329F"/>
    <w:rsid w:val="00F532B8"/>
    <w:rsid w:val="00F532C5"/>
    <w:rsid w:val="00F532D5"/>
    <w:rsid w:val="00F53309"/>
    <w:rsid w:val="00F53379"/>
    <w:rsid w:val="00F53385"/>
    <w:rsid w:val="00F5342B"/>
    <w:rsid w:val="00F53449"/>
    <w:rsid w:val="00F534B5"/>
    <w:rsid w:val="00F534C8"/>
    <w:rsid w:val="00F534CC"/>
    <w:rsid w:val="00F534D4"/>
    <w:rsid w:val="00F53555"/>
    <w:rsid w:val="00F53559"/>
    <w:rsid w:val="00F53593"/>
    <w:rsid w:val="00F535B5"/>
    <w:rsid w:val="00F535BD"/>
    <w:rsid w:val="00F535BF"/>
    <w:rsid w:val="00F53640"/>
    <w:rsid w:val="00F536A3"/>
    <w:rsid w:val="00F536AA"/>
    <w:rsid w:val="00F536BB"/>
    <w:rsid w:val="00F536C0"/>
    <w:rsid w:val="00F53734"/>
    <w:rsid w:val="00F5374B"/>
    <w:rsid w:val="00F53750"/>
    <w:rsid w:val="00F5375A"/>
    <w:rsid w:val="00F537BE"/>
    <w:rsid w:val="00F53816"/>
    <w:rsid w:val="00F53846"/>
    <w:rsid w:val="00F5385D"/>
    <w:rsid w:val="00F5386C"/>
    <w:rsid w:val="00F5388A"/>
    <w:rsid w:val="00F538F8"/>
    <w:rsid w:val="00F53904"/>
    <w:rsid w:val="00F5391F"/>
    <w:rsid w:val="00F5394F"/>
    <w:rsid w:val="00F53988"/>
    <w:rsid w:val="00F5399D"/>
    <w:rsid w:val="00F539BF"/>
    <w:rsid w:val="00F539CE"/>
    <w:rsid w:val="00F539DB"/>
    <w:rsid w:val="00F539FA"/>
    <w:rsid w:val="00F53A04"/>
    <w:rsid w:val="00F53A07"/>
    <w:rsid w:val="00F53A1F"/>
    <w:rsid w:val="00F53A35"/>
    <w:rsid w:val="00F53A44"/>
    <w:rsid w:val="00F53A47"/>
    <w:rsid w:val="00F53A57"/>
    <w:rsid w:val="00F53A6E"/>
    <w:rsid w:val="00F53A94"/>
    <w:rsid w:val="00F53AA0"/>
    <w:rsid w:val="00F53BE9"/>
    <w:rsid w:val="00F53BF2"/>
    <w:rsid w:val="00F53BF6"/>
    <w:rsid w:val="00F53C1E"/>
    <w:rsid w:val="00F53C42"/>
    <w:rsid w:val="00F53C77"/>
    <w:rsid w:val="00F53C88"/>
    <w:rsid w:val="00F53CC9"/>
    <w:rsid w:val="00F53CD4"/>
    <w:rsid w:val="00F53D19"/>
    <w:rsid w:val="00F53D37"/>
    <w:rsid w:val="00F53D65"/>
    <w:rsid w:val="00F53D76"/>
    <w:rsid w:val="00F53D93"/>
    <w:rsid w:val="00F53DA5"/>
    <w:rsid w:val="00F53DD4"/>
    <w:rsid w:val="00F53DF4"/>
    <w:rsid w:val="00F53E4D"/>
    <w:rsid w:val="00F53E6E"/>
    <w:rsid w:val="00F53E77"/>
    <w:rsid w:val="00F53EC3"/>
    <w:rsid w:val="00F53ED6"/>
    <w:rsid w:val="00F53EDB"/>
    <w:rsid w:val="00F53EEF"/>
    <w:rsid w:val="00F53EFF"/>
    <w:rsid w:val="00F53F2E"/>
    <w:rsid w:val="00F53F59"/>
    <w:rsid w:val="00F53F75"/>
    <w:rsid w:val="00F53F90"/>
    <w:rsid w:val="00F53F96"/>
    <w:rsid w:val="00F53FA9"/>
    <w:rsid w:val="00F53FC7"/>
    <w:rsid w:val="00F53FF7"/>
    <w:rsid w:val="00F54001"/>
    <w:rsid w:val="00F54025"/>
    <w:rsid w:val="00F5405A"/>
    <w:rsid w:val="00F540CF"/>
    <w:rsid w:val="00F540E0"/>
    <w:rsid w:val="00F54116"/>
    <w:rsid w:val="00F5417A"/>
    <w:rsid w:val="00F54193"/>
    <w:rsid w:val="00F54207"/>
    <w:rsid w:val="00F5420E"/>
    <w:rsid w:val="00F5420F"/>
    <w:rsid w:val="00F5422E"/>
    <w:rsid w:val="00F54230"/>
    <w:rsid w:val="00F54250"/>
    <w:rsid w:val="00F54263"/>
    <w:rsid w:val="00F54285"/>
    <w:rsid w:val="00F54286"/>
    <w:rsid w:val="00F542AE"/>
    <w:rsid w:val="00F542D6"/>
    <w:rsid w:val="00F542EE"/>
    <w:rsid w:val="00F54326"/>
    <w:rsid w:val="00F5432A"/>
    <w:rsid w:val="00F54384"/>
    <w:rsid w:val="00F543AF"/>
    <w:rsid w:val="00F543FB"/>
    <w:rsid w:val="00F54411"/>
    <w:rsid w:val="00F5449A"/>
    <w:rsid w:val="00F54500"/>
    <w:rsid w:val="00F5454B"/>
    <w:rsid w:val="00F54577"/>
    <w:rsid w:val="00F54578"/>
    <w:rsid w:val="00F545C0"/>
    <w:rsid w:val="00F545F5"/>
    <w:rsid w:val="00F54600"/>
    <w:rsid w:val="00F54658"/>
    <w:rsid w:val="00F546B8"/>
    <w:rsid w:val="00F546CF"/>
    <w:rsid w:val="00F546E5"/>
    <w:rsid w:val="00F546E8"/>
    <w:rsid w:val="00F54729"/>
    <w:rsid w:val="00F54768"/>
    <w:rsid w:val="00F547C8"/>
    <w:rsid w:val="00F547DE"/>
    <w:rsid w:val="00F547E1"/>
    <w:rsid w:val="00F547E7"/>
    <w:rsid w:val="00F547ED"/>
    <w:rsid w:val="00F547F7"/>
    <w:rsid w:val="00F5480C"/>
    <w:rsid w:val="00F54821"/>
    <w:rsid w:val="00F54875"/>
    <w:rsid w:val="00F54886"/>
    <w:rsid w:val="00F548D2"/>
    <w:rsid w:val="00F54913"/>
    <w:rsid w:val="00F54932"/>
    <w:rsid w:val="00F54935"/>
    <w:rsid w:val="00F5493C"/>
    <w:rsid w:val="00F5497B"/>
    <w:rsid w:val="00F54982"/>
    <w:rsid w:val="00F5498E"/>
    <w:rsid w:val="00F54993"/>
    <w:rsid w:val="00F549BA"/>
    <w:rsid w:val="00F549EC"/>
    <w:rsid w:val="00F54A13"/>
    <w:rsid w:val="00F54AD4"/>
    <w:rsid w:val="00F54AD7"/>
    <w:rsid w:val="00F54B0A"/>
    <w:rsid w:val="00F54B5F"/>
    <w:rsid w:val="00F54BA1"/>
    <w:rsid w:val="00F54BBB"/>
    <w:rsid w:val="00F54BCF"/>
    <w:rsid w:val="00F54BF3"/>
    <w:rsid w:val="00F54C1F"/>
    <w:rsid w:val="00F54C2C"/>
    <w:rsid w:val="00F54C4D"/>
    <w:rsid w:val="00F54C78"/>
    <w:rsid w:val="00F54C80"/>
    <w:rsid w:val="00F54CDE"/>
    <w:rsid w:val="00F54D20"/>
    <w:rsid w:val="00F54D5F"/>
    <w:rsid w:val="00F54D6D"/>
    <w:rsid w:val="00F54D6F"/>
    <w:rsid w:val="00F54D74"/>
    <w:rsid w:val="00F54D98"/>
    <w:rsid w:val="00F54DE8"/>
    <w:rsid w:val="00F54DEC"/>
    <w:rsid w:val="00F54E1E"/>
    <w:rsid w:val="00F54EE2"/>
    <w:rsid w:val="00F54EE4"/>
    <w:rsid w:val="00F54EFF"/>
    <w:rsid w:val="00F54F78"/>
    <w:rsid w:val="00F54FA9"/>
    <w:rsid w:val="00F54FAF"/>
    <w:rsid w:val="00F54FDD"/>
    <w:rsid w:val="00F5501F"/>
    <w:rsid w:val="00F55028"/>
    <w:rsid w:val="00F55045"/>
    <w:rsid w:val="00F550C3"/>
    <w:rsid w:val="00F5513B"/>
    <w:rsid w:val="00F5514C"/>
    <w:rsid w:val="00F55165"/>
    <w:rsid w:val="00F55231"/>
    <w:rsid w:val="00F55235"/>
    <w:rsid w:val="00F55263"/>
    <w:rsid w:val="00F5528D"/>
    <w:rsid w:val="00F552C9"/>
    <w:rsid w:val="00F552D9"/>
    <w:rsid w:val="00F552DA"/>
    <w:rsid w:val="00F552EA"/>
    <w:rsid w:val="00F552EE"/>
    <w:rsid w:val="00F5533B"/>
    <w:rsid w:val="00F55357"/>
    <w:rsid w:val="00F55386"/>
    <w:rsid w:val="00F55392"/>
    <w:rsid w:val="00F553B3"/>
    <w:rsid w:val="00F5540D"/>
    <w:rsid w:val="00F55411"/>
    <w:rsid w:val="00F5543E"/>
    <w:rsid w:val="00F55452"/>
    <w:rsid w:val="00F55463"/>
    <w:rsid w:val="00F55474"/>
    <w:rsid w:val="00F55491"/>
    <w:rsid w:val="00F5549B"/>
    <w:rsid w:val="00F5549C"/>
    <w:rsid w:val="00F554E0"/>
    <w:rsid w:val="00F554E7"/>
    <w:rsid w:val="00F554F4"/>
    <w:rsid w:val="00F554FB"/>
    <w:rsid w:val="00F55564"/>
    <w:rsid w:val="00F55576"/>
    <w:rsid w:val="00F5561B"/>
    <w:rsid w:val="00F5564B"/>
    <w:rsid w:val="00F5565E"/>
    <w:rsid w:val="00F55674"/>
    <w:rsid w:val="00F55699"/>
    <w:rsid w:val="00F5569E"/>
    <w:rsid w:val="00F5571A"/>
    <w:rsid w:val="00F55767"/>
    <w:rsid w:val="00F55772"/>
    <w:rsid w:val="00F5579C"/>
    <w:rsid w:val="00F557C3"/>
    <w:rsid w:val="00F557DA"/>
    <w:rsid w:val="00F557E1"/>
    <w:rsid w:val="00F55809"/>
    <w:rsid w:val="00F55826"/>
    <w:rsid w:val="00F55836"/>
    <w:rsid w:val="00F55853"/>
    <w:rsid w:val="00F5585E"/>
    <w:rsid w:val="00F55871"/>
    <w:rsid w:val="00F55876"/>
    <w:rsid w:val="00F55897"/>
    <w:rsid w:val="00F559B0"/>
    <w:rsid w:val="00F559C7"/>
    <w:rsid w:val="00F559F2"/>
    <w:rsid w:val="00F55A82"/>
    <w:rsid w:val="00F55A8E"/>
    <w:rsid w:val="00F55AEF"/>
    <w:rsid w:val="00F55B19"/>
    <w:rsid w:val="00F55B57"/>
    <w:rsid w:val="00F55B6B"/>
    <w:rsid w:val="00F55B82"/>
    <w:rsid w:val="00F55BA8"/>
    <w:rsid w:val="00F55BC3"/>
    <w:rsid w:val="00F55BE7"/>
    <w:rsid w:val="00F55BF3"/>
    <w:rsid w:val="00F55C14"/>
    <w:rsid w:val="00F55C3E"/>
    <w:rsid w:val="00F55C54"/>
    <w:rsid w:val="00F55C81"/>
    <w:rsid w:val="00F55C87"/>
    <w:rsid w:val="00F55CA1"/>
    <w:rsid w:val="00F55CBE"/>
    <w:rsid w:val="00F55CCE"/>
    <w:rsid w:val="00F55CD6"/>
    <w:rsid w:val="00F55CE1"/>
    <w:rsid w:val="00F55CED"/>
    <w:rsid w:val="00F55CF8"/>
    <w:rsid w:val="00F55D03"/>
    <w:rsid w:val="00F55D1B"/>
    <w:rsid w:val="00F55D35"/>
    <w:rsid w:val="00F55D39"/>
    <w:rsid w:val="00F55D3A"/>
    <w:rsid w:val="00F55D74"/>
    <w:rsid w:val="00F55D8E"/>
    <w:rsid w:val="00F55D95"/>
    <w:rsid w:val="00F55DE3"/>
    <w:rsid w:val="00F55DE5"/>
    <w:rsid w:val="00F55DF2"/>
    <w:rsid w:val="00F55DFB"/>
    <w:rsid w:val="00F55E05"/>
    <w:rsid w:val="00F55E0C"/>
    <w:rsid w:val="00F55E84"/>
    <w:rsid w:val="00F55EDF"/>
    <w:rsid w:val="00F55F18"/>
    <w:rsid w:val="00F55F6A"/>
    <w:rsid w:val="00F55FD0"/>
    <w:rsid w:val="00F55FDD"/>
    <w:rsid w:val="00F55FDE"/>
    <w:rsid w:val="00F55FE7"/>
    <w:rsid w:val="00F55FF9"/>
    <w:rsid w:val="00F5601D"/>
    <w:rsid w:val="00F56064"/>
    <w:rsid w:val="00F5607C"/>
    <w:rsid w:val="00F56087"/>
    <w:rsid w:val="00F5609E"/>
    <w:rsid w:val="00F560CE"/>
    <w:rsid w:val="00F5612D"/>
    <w:rsid w:val="00F56160"/>
    <w:rsid w:val="00F561A0"/>
    <w:rsid w:val="00F561A3"/>
    <w:rsid w:val="00F561BE"/>
    <w:rsid w:val="00F561C9"/>
    <w:rsid w:val="00F56238"/>
    <w:rsid w:val="00F56259"/>
    <w:rsid w:val="00F5625D"/>
    <w:rsid w:val="00F5625F"/>
    <w:rsid w:val="00F562A6"/>
    <w:rsid w:val="00F562BE"/>
    <w:rsid w:val="00F562DB"/>
    <w:rsid w:val="00F562E7"/>
    <w:rsid w:val="00F562F0"/>
    <w:rsid w:val="00F56300"/>
    <w:rsid w:val="00F56315"/>
    <w:rsid w:val="00F56352"/>
    <w:rsid w:val="00F56356"/>
    <w:rsid w:val="00F56370"/>
    <w:rsid w:val="00F5639E"/>
    <w:rsid w:val="00F563A1"/>
    <w:rsid w:val="00F563B0"/>
    <w:rsid w:val="00F563BD"/>
    <w:rsid w:val="00F5643F"/>
    <w:rsid w:val="00F56455"/>
    <w:rsid w:val="00F56489"/>
    <w:rsid w:val="00F564B8"/>
    <w:rsid w:val="00F564F9"/>
    <w:rsid w:val="00F56502"/>
    <w:rsid w:val="00F5654B"/>
    <w:rsid w:val="00F5658E"/>
    <w:rsid w:val="00F565A4"/>
    <w:rsid w:val="00F565A8"/>
    <w:rsid w:val="00F565B6"/>
    <w:rsid w:val="00F565C1"/>
    <w:rsid w:val="00F565EB"/>
    <w:rsid w:val="00F565F9"/>
    <w:rsid w:val="00F56631"/>
    <w:rsid w:val="00F5663D"/>
    <w:rsid w:val="00F56650"/>
    <w:rsid w:val="00F566B5"/>
    <w:rsid w:val="00F566D3"/>
    <w:rsid w:val="00F56743"/>
    <w:rsid w:val="00F56776"/>
    <w:rsid w:val="00F5679D"/>
    <w:rsid w:val="00F567DD"/>
    <w:rsid w:val="00F567E5"/>
    <w:rsid w:val="00F567E9"/>
    <w:rsid w:val="00F56808"/>
    <w:rsid w:val="00F5680E"/>
    <w:rsid w:val="00F5683E"/>
    <w:rsid w:val="00F56842"/>
    <w:rsid w:val="00F5684F"/>
    <w:rsid w:val="00F56871"/>
    <w:rsid w:val="00F5687E"/>
    <w:rsid w:val="00F568C5"/>
    <w:rsid w:val="00F56960"/>
    <w:rsid w:val="00F56975"/>
    <w:rsid w:val="00F5698C"/>
    <w:rsid w:val="00F569C2"/>
    <w:rsid w:val="00F569CE"/>
    <w:rsid w:val="00F569D4"/>
    <w:rsid w:val="00F569E4"/>
    <w:rsid w:val="00F569F0"/>
    <w:rsid w:val="00F56A19"/>
    <w:rsid w:val="00F56A27"/>
    <w:rsid w:val="00F56A81"/>
    <w:rsid w:val="00F56A93"/>
    <w:rsid w:val="00F56AD9"/>
    <w:rsid w:val="00F56AF6"/>
    <w:rsid w:val="00F56B14"/>
    <w:rsid w:val="00F56B1C"/>
    <w:rsid w:val="00F56B26"/>
    <w:rsid w:val="00F56B74"/>
    <w:rsid w:val="00F56BB0"/>
    <w:rsid w:val="00F56C2E"/>
    <w:rsid w:val="00F56C34"/>
    <w:rsid w:val="00F56C51"/>
    <w:rsid w:val="00F56C81"/>
    <w:rsid w:val="00F56CF8"/>
    <w:rsid w:val="00F56D04"/>
    <w:rsid w:val="00F56D17"/>
    <w:rsid w:val="00F56D29"/>
    <w:rsid w:val="00F56D2C"/>
    <w:rsid w:val="00F56D6B"/>
    <w:rsid w:val="00F56D8D"/>
    <w:rsid w:val="00F56DA0"/>
    <w:rsid w:val="00F56DAD"/>
    <w:rsid w:val="00F56DB8"/>
    <w:rsid w:val="00F56DBA"/>
    <w:rsid w:val="00F56E18"/>
    <w:rsid w:val="00F56E21"/>
    <w:rsid w:val="00F56E47"/>
    <w:rsid w:val="00F56E50"/>
    <w:rsid w:val="00F56E9E"/>
    <w:rsid w:val="00F56F6F"/>
    <w:rsid w:val="00F56FAA"/>
    <w:rsid w:val="00F56FD2"/>
    <w:rsid w:val="00F57008"/>
    <w:rsid w:val="00F57047"/>
    <w:rsid w:val="00F570D7"/>
    <w:rsid w:val="00F57147"/>
    <w:rsid w:val="00F571AB"/>
    <w:rsid w:val="00F571F8"/>
    <w:rsid w:val="00F57213"/>
    <w:rsid w:val="00F5724E"/>
    <w:rsid w:val="00F57254"/>
    <w:rsid w:val="00F572C7"/>
    <w:rsid w:val="00F572CE"/>
    <w:rsid w:val="00F572E9"/>
    <w:rsid w:val="00F572ED"/>
    <w:rsid w:val="00F5732D"/>
    <w:rsid w:val="00F57399"/>
    <w:rsid w:val="00F573B2"/>
    <w:rsid w:val="00F573C4"/>
    <w:rsid w:val="00F573F4"/>
    <w:rsid w:val="00F57414"/>
    <w:rsid w:val="00F57423"/>
    <w:rsid w:val="00F57445"/>
    <w:rsid w:val="00F57447"/>
    <w:rsid w:val="00F5744B"/>
    <w:rsid w:val="00F57460"/>
    <w:rsid w:val="00F57476"/>
    <w:rsid w:val="00F574F2"/>
    <w:rsid w:val="00F574F8"/>
    <w:rsid w:val="00F57519"/>
    <w:rsid w:val="00F57523"/>
    <w:rsid w:val="00F5758D"/>
    <w:rsid w:val="00F575F8"/>
    <w:rsid w:val="00F5761B"/>
    <w:rsid w:val="00F5765C"/>
    <w:rsid w:val="00F57677"/>
    <w:rsid w:val="00F576CA"/>
    <w:rsid w:val="00F576CB"/>
    <w:rsid w:val="00F576D8"/>
    <w:rsid w:val="00F5771E"/>
    <w:rsid w:val="00F57748"/>
    <w:rsid w:val="00F57749"/>
    <w:rsid w:val="00F5775F"/>
    <w:rsid w:val="00F57785"/>
    <w:rsid w:val="00F5778F"/>
    <w:rsid w:val="00F5779B"/>
    <w:rsid w:val="00F5785B"/>
    <w:rsid w:val="00F57869"/>
    <w:rsid w:val="00F5786B"/>
    <w:rsid w:val="00F578BE"/>
    <w:rsid w:val="00F57906"/>
    <w:rsid w:val="00F57910"/>
    <w:rsid w:val="00F5796B"/>
    <w:rsid w:val="00F579DC"/>
    <w:rsid w:val="00F579ED"/>
    <w:rsid w:val="00F57A49"/>
    <w:rsid w:val="00F57A58"/>
    <w:rsid w:val="00F57A86"/>
    <w:rsid w:val="00F57AC0"/>
    <w:rsid w:val="00F57AD1"/>
    <w:rsid w:val="00F57B3F"/>
    <w:rsid w:val="00F57B60"/>
    <w:rsid w:val="00F57B91"/>
    <w:rsid w:val="00F57BDE"/>
    <w:rsid w:val="00F57BDF"/>
    <w:rsid w:val="00F57BE3"/>
    <w:rsid w:val="00F57C08"/>
    <w:rsid w:val="00F57C0C"/>
    <w:rsid w:val="00F57C1F"/>
    <w:rsid w:val="00F57C20"/>
    <w:rsid w:val="00F57C32"/>
    <w:rsid w:val="00F57C63"/>
    <w:rsid w:val="00F57C8C"/>
    <w:rsid w:val="00F57C9E"/>
    <w:rsid w:val="00F57CD6"/>
    <w:rsid w:val="00F57D00"/>
    <w:rsid w:val="00F57D21"/>
    <w:rsid w:val="00F57D2F"/>
    <w:rsid w:val="00F57D53"/>
    <w:rsid w:val="00F57DEC"/>
    <w:rsid w:val="00F57E1E"/>
    <w:rsid w:val="00F57E78"/>
    <w:rsid w:val="00F57E7D"/>
    <w:rsid w:val="00F57E9D"/>
    <w:rsid w:val="00F57EA2"/>
    <w:rsid w:val="00F57EBE"/>
    <w:rsid w:val="00F57ED7"/>
    <w:rsid w:val="00F57F15"/>
    <w:rsid w:val="00F57F5A"/>
    <w:rsid w:val="00F57FE6"/>
    <w:rsid w:val="00F60000"/>
    <w:rsid w:val="00F60003"/>
    <w:rsid w:val="00F60009"/>
    <w:rsid w:val="00F6000A"/>
    <w:rsid w:val="00F60028"/>
    <w:rsid w:val="00F60083"/>
    <w:rsid w:val="00F6008F"/>
    <w:rsid w:val="00F600B6"/>
    <w:rsid w:val="00F600D2"/>
    <w:rsid w:val="00F600F3"/>
    <w:rsid w:val="00F600FB"/>
    <w:rsid w:val="00F60114"/>
    <w:rsid w:val="00F6013D"/>
    <w:rsid w:val="00F6014E"/>
    <w:rsid w:val="00F6018F"/>
    <w:rsid w:val="00F601FD"/>
    <w:rsid w:val="00F60205"/>
    <w:rsid w:val="00F60207"/>
    <w:rsid w:val="00F6023E"/>
    <w:rsid w:val="00F6028C"/>
    <w:rsid w:val="00F6028D"/>
    <w:rsid w:val="00F6029D"/>
    <w:rsid w:val="00F602B9"/>
    <w:rsid w:val="00F602C8"/>
    <w:rsid w:val="00F602F9"/>
    <w:rsid w:val="00F6033C"/>
    <w:rsid w:val="00F60348"/>
    <w:rsid w:val="00F60354"/>
    <w:rsid w:val="00F6035C"/>
    <w:rsid w:val="00F6036F"/>
    <w:rsid w:val="00F60392"/>
    <w:rsid w:val="00F603E7"/>
    <w:rsid w:val="00F603FD"/>
    <w:rsid w:val="00F603FE"/>
    <w:rsid w:val="00F60447"/>
    <w:rsid w:val="00F60456"/>
    <w:rsid w:val="00F6046E"/>
    <w:rsid w:val="00F604A4"/>
    <w:rsid w:val="00F604B8"/>
    <w:rsid w:val="00F604D9"/>
    <w:rsid w:val="00F60507"/>
    <w:rsid w:val="00F6050F"/>
    <w:rsid w:val="00F60545"/>
    <w:rsid w:val="00F60553"/>
    <w:rsid w:val="00F605DC"/>
    <w:rsid w:val="00F6062D"/>
    <w:rsid w:val="00F60651"/>
    <w:rsid w:val="00F60684"/>
    <w:rsid w:val="00F6074E"/>
    <w:rsid w:val="00F60796"/>
    <w:rsid w:val="00F6079D"/>
    <w:rsid w:val="00F6081F"/>
    <w:rsid w:val="00F60860"/>
    <w:rsid w:val="00F60869"/>
    <w:rsid w:val="00F60872"/>
    <w:rsid w:val="00F6087A"/>
    <w:rsid w:val="00F6089B"/>
    <w:rsid w:val="00F608A2"/>
    <w:rsid w:val="00F608AD"/>
    <w:rsid w:val="00F60960"/>
    <w:rsid w:val="00F609B6"/>
    <w:rsid w:val="00F609BB"/>
    <w:rsid w:val="00F60A4F"/>
    <w:rsid w:val="00F60A5D"/>
    <w:rsid w:val="00F60A99"/>
    <w:rsid w:val="00F60AA1"/>
    <w:rsid w:val="00F60AB4"/>
    <w:rsid w:val="00F60AB9"/>
    <w:rsid w:val="00F60ABF"/>
    <w:rsid w:val="00F60AE5"/>
    <w:rsid w:val="00F60B0C"/>
    <w:rsid w:val="00F60B1B"/>
    <w:rsid w:val="00F60B1F"/>
    <w:rsid w:val="00F60B58"/>
    <w:rsid w:val="00F60B76"/>
    <w:rsid w:val="00F60B99"/>
    <w:rsid w:val="00F60BBF"/>
    <w:rsid w:val="00F60BCA"/>
    <w:rsid w:val="00F60BCF"/>
    <w:rsid w:val="00F60C30"/>
    <w:rsid w:val="00F60C31"/>
    <w:rsid w:val="00F60CA8"/>
    <w:rsid w:val="00F60CF8"/>
    <w:rsid w:val="00F60D25"/>
    <w:rsid w:val="00F60D40"/>
    <w:rsid w:val="00F60D81"/>
    <w:rsid w:val="00F60DCF"/>
    <w:rsid w:val="00F60DDB"/>
    <w:rsid w:val="00F60DF1"/>
    <w:rsid w:val="00F60DF8"/>
    <w:rsid w:val="00F60E1A"/>
    <w:rsid w:val="00F60E72"/>
    <w:rsid w:val="00F60E79"/>
    <w:rsid w:val="00F60E81"/>
    <w:rsid w:val="00F60ECD"/>
    <w:rsid w:val="00F60EF2"/>
    <w:rsid w:val="00F60F4C"/>
    <w:rsid w:val="00F60F73"/>
    <w:rsid w:val="00F60F87"/>
    <w:rsid w:val="00F60FEF"/>
    <w:rsid w:val="00F61012"/>
    <w:rsid w:val="00F61053"/>
    <w:rsid w:val="00F61063"/>
    <w:rsid w:val="00F6107B"/>
    <w:rsid w:val="00F61084"/>
    <w:rsid w:val="00F6109C"/>
    <w:rsid w:val="00F610B8"/>
    <w:rsid w:val="00F610C2"/>
    <w:rsid w:val="00F61104"/>
    <w:rsid w:val="00F6111F"/>
    <w:rsid w:val="00F61120"/>
    <w:rsid w:val="00F61127"/>
    <w:rsid w:val="00F61140"/>
    <w:rsid w:val="00F61150"/>
    <w:rsid w:val="00F6117B"/>
    <w:rsid w:val="00F611B3"/>
    <w:rsid w:val="00F611CB"/>
    <w:rsid w:val="00F61215"/>
    <w:rsid w:val="00F6124F"/>
    <w:rsid w:val="00F61275"/>
    <w:rsid w:val="00F61282"/>
    <w:rsid w:val="00F61291"/>
    <w:rsid w:val="00F612BB"/>
    <w:rsid w:val="00F612C5"/>
    <w:rsid w:val="00F612C6"/>
    <w:rsid w:val="00F61304"/>
    <w:rsid w:val="00F6130A"/>
    <w:rsid w:val="00F61331"/>
    <w:rsid w:val="00F61334"/>
    <w:rsid w:val="00F61362"/>
    <w:rsid w:val="00F6139C"/>
    <w:rsid w:val="00F613C8"/>
    <w:rsid w:val="00F6141F"/>
    <w:rsid w:val="00F61435"/>
    <w:rsid w:val="00F61454"/>
    <w:rsid w:val="00F61468"/>
    <w:rsid w:val="00F614A4"/>
    <w:rsid w:val="00F614B1"/>
    <w:rsid w:val="00F614D9"/>
    <w:rsid w:val="00F61501"/>
    <w:rsid w:val="00F61509"/>
    <w:rsid w:val="00F6154D"/>
    <w:rsid w:val="00F615BD"/>
    <w:rsid w:val="00F615C5"/>
    <w:rsid w:val="00F615CF"/>
    <w:rsid w:val="00F615D8"/>
    <w:rsid w:val="00F615E0"/>
    <w:rsid w:val="00F615EA"/>
    <w:rsid w:val="00F61611"/>
    <w:rsid w:val="00F61637"/>
    <w:rsid w:val="00F616F7"/>
    <w:rsid w:val="00F61719"/>
    <w:rsid w:val="00F6176B"/>
    <w:rsid w:val="00F61797"/>
    <w:rsid w:val="00F617BF"/>
    <w:rsid w:val="00F617C1"/>
    <w:rsid w:val="00F617E6"/>
    <w:rsid w:val="00F617F4"/>
    <w:rsid w:val="00F617F7"/>
    <w:rsid w:val="00F61872"/>
    <w:rsid w:val="00F618AC"/>
    <w:rsid w:val="00F618C9"/>
    <w:rsid w:val="00F618DB"/>
    <w:rsid w:val="00F618EE"/>
    <w:rsid w:val="00F618F7"/>
    <w:rsid w:val="00F6191A"/>
    <w:rsid w:val="00F6192F"/>
    <w:rsid w:val="00F6197C"/>
    <w:rsid w:val="00F619B0"/>
    <w:rsid w:val="00F619CE"/>
    <w:rsid w:val="00F619FF"/>
    <w:rsid w:val="00F61A14"/>
    <w:rsid w:val="00F61A37"/>
    <w:rsid w:val="00F61ACB"/>
    <w:rsid w:val="00F61AE9"/>
    <w:rsid w:val="00F61B50"/>
    <w:rsid w:val="00F61B6B"/>
    <w:rsid w:val="00F61B74"/>
    <w:rsid w:val="00F61B86"/>
    <w:rsid w:val="00F61B96"/>
    <w:rsid w:val="00F61C09"/>
    <w:rsid w:val="00F61C26"/>
    <w:rsid w:val="00F61C4E"/>
    <w:rsid w:val="00F61C52"/>
    <w:rsid w:val="00F61CF4"/>
    <w:rsid w:val="00F61CF7"/>
    <w:rsid w:val="00F61D03"/>
    <w:rsid w:val="00F61D3A"/>
    <w:rsid w:val="00F61D69"/>
    <w:rsid w:val="00F61D91"/>
    <w:rsid w:val="00F61D96"/>
    <w:rsid w:val="00F61DBE"/>
    <w:rsid w:val="00F61DCD"/>
    <w:rsid w:val="00F61DEA"/>
    <w:rsid w:val="00F61E35"/>
    <w:rsid w:val="00F61EAF"/>
    <w:rsid w:val="00F61F10"/>
    <w:rsid w:val="00F61F21"/>
    <w:rsid w:val="00F61F40"/>
    <w:rsid w:val="00F61F59"/>
    <w:rsid w:val="00F61F5E"/>
    <w:rsid w:val="00F61F95"/>
    <w:rsid w:val="00F61FAB"/>
    <w:rsid w:val="00F61FC0"/>
    <w:rsid w:val="00F62017"/>
    <w:rsid w:val="00F62055"/>
    <w:rsid w:val="00F62056"/>
    <w:rsid w:val="00F62072"/>
    <w:rsid w:val="00F62085"/>
    <w:rsid w:val="00F620B6"/>
    <w:rsid w:val="00F620C0"/>
    <w:rsid w:val="00F6218E"/>
    <w:rsid w:val="00F621AA"/>
    <w:rsid w:val="00F621D8"/>
    <w:rsid w:val="00F621E1"/>
    <w:rsid w:val="00F621FE"/>
    <w:rsid w:val="00F62261"/>
    <w:rsid w:val="00F6226C"/>
    <w:rsid w:val="00F62278"/>
    <w:rsid w:val="00F62298"/>
    <w:rsid w:val="00F622B6"/>
    <w:rsid w:val="00F622C0"/>
    <w:rsid w:val="00F622C2"/>
    <w:rsid w:val="00F622F5"/>
    <w:rsid w:val="00F622F6"/>
    <w:rsid w:val="00F6231E"/>
    <w:rsid w:val="00F6233A"/>
    <w:rsid w:val="00F62342"/>
    <w:rsid w:val="00F62352"/>
    <w:rsid w:val="00F62390"/>
    <w:rsid w:val="00F623CD"/>
    <w:rsid w:val="00F623E9"/>
    <w:rsid w:val="00F62411"/>
    <w:rsid w:val="00F6241B"/>
    <w:rsid w:val="00F62427"/>
    <w:rsid w:val="00F62446"/>
    <w:rsid w:val="00F6248B"/>
    <w:rsid w:val="00F624DC"/>
    <w:rsid w:val="00F624E9"/>
    <w:rsid w:val="00F6250F"/>
    <w:rsid w:val="00F62535"/>
    <w:rsid w:val="00F62538"/>
    <w:rsid w:val="00F625AB"/>
    <w:rsid w:val="00F625C5"/>
    <w:rsid w:val="00F625DF"/>
    <w:rsid w:val="00F625F6"/>
    <w:rsid w:val="00F62609"/>
    <w:rsid w:val="00F6261B"/>
    <w:rsid w:val="00F62621"/>
    <w:rsid w:val="00F6267C"/>
    <w:rsid w:val="00F626A1"/>
    <w:rsid w:val="00F62762"/>
    <w:rsid w:val="00F62772"/>
    <w:rsid w:val="00F62779"/>
    <w:rsid w:val="00F62785"/>
    <w:rsid w:val="00F627A6"/>
    <w:rsid w:val="00F627E3"/>
    <w:rsid w:val="00F628A3"/>
    <w:rsid w:val="00F628B4"/>
    <w:rsid w:val="00F628CA"/>
    <w:rsid w:val="00F628D1"/>
    <w:rsid w:val="00F628E4"/>
    <w:rsid w:val="00F62937"/>
    <w:rsid w:val="00F629C3"/>
    <w:rsid w:val="00F62A34"/>
    <w:rsid w:val="00F62AAB"/>
    <w:rsid w:val="00F62ACC"/>
    <w:rsid w:val="00F62AD3"/>
    <w:rsid w:val="00F62B0E"/>
    <w:rsid w:val="00F62B19"/>
    <w:rsid w:val="00F62B25"/>
    <w:rsid w:val="00F62B5F"/>
    <w:rsid w:val="00F62B87"/>
    <w:rsid w:val="00F62BAD"/>
    <w:rsid w:val="00F62BD8"/>
    <w:rsid w:val="00F62BF7"/>
    <w:rsid w:val="00F62BFA"/>
    <w:rsid w:val="00F62C27"/>
    <w:rsid w:val="00F62C36"/>
    <w:rsid w:val="00F62C44"/>
    <w:rsid w:val="00F62C78"/>
    <w:rsid w:val="00F62CE8"/>
    <w:rsid w:val="00F62CEA"/>
    <w:rsid w:val="00F62D1E"/>
    <w:rsid w:val="00F62D24"/>
    <w:rsid w:val="00F62D7B"/>
    <w:rsid w:val="00F62D7D"/>
    <w:rsid w:val="00F62DF5"/>
    <w:rsid w:val="00F62E2A"/>
    <w:rsid w:val="00F62E35"/>
    <w:rsid w:val="00F62E5E"/>
    <w:rsid w:val="00F62E99"/>
    <w:rsid w:val="00F62EE9"/>
    <w:rsid w:val="00F62F10"/>
    <w:rsid w:val="00F62F13"/>
    <w:rsid w:val="00F62F4D"/>
    <w:rsid w:val="00F62F6E"/>
    <w:rsid w:val="00F62FE5"/>
    <w:rsid w:val="00F6300E"/>
    <w:rsid w:val="00F630CC"/>
    <w:rsid w:val="00F63100"/>
    <w:rsid w:val="00F63114"/>
    <w:rsid w:val="00F63133"/>
    <w:rsid w:val="00F6313B"/>
    <w:rsid w:val="00F631B4"/>
    <w:rsid w:val="00F631C6"/>
    <w:rsid w:val="00F6323E"/>
    <w:rsid w:val="00F63253"/>
    <w:rsid w:val="00F63268"/>
    <w:rsid w:val="00F63309"/>
    <w:rsid w:val="00F63345"/>
    <w:rsid w:val="00F6334F"/>
    <w:rsid w:val="00F6336F"/>
    <w:rsid w:val="00F633EA"/>
    <w:rsid w:val="00F63433"/>
    <w:rsid w:val="00F6346E"/>
    <w:rsid w:val="00F6346F"/>
    <w:rsid w:val="00F63473"/>
    <w:rsid w:val="00F63480"/>
    <w:rsid w:val="00F63518"/>
    <w:rsid w:val="00F6357C"/>
    <w:rsid w:val="00F635B9"/>
    <w:rsid w:val="00F635BF"/>
    <w:rsid w:val="00F63605"/>
    <w:rsid w:val="00F63637"/>
    <w:rsid w:val="00F6364C"/>
    <w:rsid w:val="00F636AD"/>
    <w:rsid w:val="00F636B0"/>
    <w:rsid w:val="00F636CE"/>
    <w:rsid w:val="00F63706"/>
    <w:rsid w:val="00F63707"/>
    <w:rsid w:val="00F63756"/>
    <w:rsid w:val="00F63765"/>
    <w:rsid w:val="00F637F5"/>
    <w:rsid w:val="00F63821"/>
    <w:rsid w:val="00F63882"/>
    <w:rsid w:val="00F638AA"/>
    <w:rsid w:val="00F638AB"/>
    <w:rsid w:val="00F638D2"/>
    <w:rsid w:val="00F638EE"/>
    <w:rsid w:val="00F63910"/>
    <w:rsid w:val="00F63989"/>
    <w:rsid w:val="00F63992"/>
    <w:rsid w:val="00F639AE"/>
    <w:rsid w:val="00F639B5"/>
    <w:rsid w:val="00F639B8"/>
    <w:rsid w:val="00F639D7"/>
    <w:rsid w:val="00F639EE"/>
    <w:rsid w:val="00F63A21"/>
    <w:rsid w:val="00F63A41"/>
    <w:rsid w:val="00F63A5E"/>
    <w:rsid w:val="00F63ABD"/>
    <w:rsid w:val="00F63ABE"/>
    <w:rsid w:val="00F63AC1"/>
    <w:rsid w:val="00F63AC3"/>
    <w:rsid w:val="00F63B27"/>
    <w:rsid w:val="00F63B5D"/>
    <w:rsid w:val="00F63B91"/>
    <w:rsid w:val="00F63B9F"/>
    <w:rsid w:val="00F63BBD"/>
    <w:rsid w:val="00F63BEB"/>
    <w:rsid w:val="00F63C01"/>
    <w:rsid w:val="00F63C27"/>
    <w:rsid w:val="00F63C50"/>
    <w:rsid w:val="00F63CD4"/>
    <w:rsid w:val="00F63CE1"/>
    <w:rsid w:val="00F63D01"/>
    <w:rsid w:val="00F63D0A"/>
    <w:rsid w:val="00F63D53"/>
    <w:rsid w:val="00F63D70"/>
    <w:rsid w:val="00F63D74"/>
    <w:rsid w:val="00F63DD1"/>
    <w:rsid w:val="00F63DE0"/>
    <w:rsid w:val="00F63DE4"/>
    <w:rsid w:val="00F63DF3"/>
    <w:rsid w:val="00F63E06"/>
    <w:rsid w:val="00F63E15"/>
    <w:rsid w:val="00F63E37"/>
    <w:rsid w:val="00F63E4B"/>
    <w:rsid w:val="00F63E66"/>
    <w:rsid w:val="00F63E87"/>
    <w:rsid w:val="00F63EB2"/>
    <w:rsid w:val="00F63ED0"/>
    <w:rsid w:val="00F63F17"/>
    <w:rsid w:val="00F63F43"/>
    <w:rsid w:val="00F63F71"/>
    <w:rsid w:val="00F63F87"/>
    <w:rsid w:val="00F63FA2"/>
    <w:rsid w:val="00F63FB8"/>
    <w:rsid w:val="00F63FC2"/>
    <w:rsid w:val="00F64004"/>
    <w:rsid w:val="00F6405D"/>
    <w:rsid w:val="00F6405F"/>
    <w:rsid w:val="00F64064"/>
    <w:rsid w:val="00F6406C"/>
    <w:rsid w:val="00F64093"/>
    <w:rsid w:val="00F640AB"/>
    <w:rsid w:val="00F640AE"/>
    <w:rsid w:val="00F64141"/>
    <w:rsid w:val="00F6414A"/>
    <w:rsid w:val="00F64194"/>
    <w:rsid w:val="00F6419B"/>
    <w:rsid w:val="00F641A6"/>
    <w:rsid w:val="00F641D3"/>
    <w:rsid w:val="00F6423B"/>
    <w:rsid w:val="00F6426F"/>
    <w:rsid w:val="00F6429D"/>
    <w:rsid w:val="00F642CE"/>
    <w:rsid w:val="00F64303"/>
    <w:rsid w:val="00F6431B"/>
    <w:rsid w:val="00F6436A"/>
    <w:rsid w:val="00F64431"/>
    <w:rsid w:val="00F644B4"/>
    <w:rsid w:val="00F644BA"/>
    <w:rsid w:val="00F644BE"/>
    <w:rsid w:val="00F644E8"/>
    <w:rsid w:val="00F64526"/>
    <w:rsid w:val="00F6456C"/>
    <w:rsid w:val="00F6458A"/>
    <w:rsid w:val="00F645FC"/>
    <w:rsid w:val="00F64635"/>
    <w:rsid w:val="00F64671"/>
    <w:rsid w:val="00F646B0"/>
    <w:rsid w:val="00F646F3"/>
    <w:rsid w:val="00F6470B"/>
    <w:rsid w:val="00F64714"/>
    <w:rsid w:val="00F6478C"/>
    <w:rsid w:val="00F64794"/>
    <w:rsid w:val="00F647AD"/>
    <w:rsid w:val="00F647BD"/>
    <w:rsid w:val="00F647BF"/>
    <w:rsid w:val="00F647D7"/>
    <w:rsid w:val="00F647E1"/>
    <w:rsid w:val="00F64862"/>
    <w:rsid w:val="00F6489F"/>
    <w:rsid w:val="00F648A5"/>
    <w:rsid w:val="00F648DD"/>
    <w:rsid w:val="00F648FB"/>
    <w:rsid w:val="00F64932"/>
    <w:rsid w:val="00F6494E"/>
    <w:rsid w:val="00F64958"/>
    <w:rsid w:val="00F64984"/>
    <w:rsid w:val="00F6498A"/>
    <w:rsid w:val="00F649A8"/>
    <w:rsid w:val="00F649B7"/>
    <w:rsid w:val="00F649BB"/>
    <w:rsid w:val="00F649CA"/>
    <w:rsid w:val="00F649F6"/>
    <w:rsid w:val="00F64A01"/>
    <w:rsid w:val="00F64A37"/>
    <w:rsid w:val="00F64A83"/>
    <w:rsid w:val="00F64AC3"/>
    <w:rsid w:val="00F64AD1"/>
    <w:rsid w:val="00F64AE3"/>
    <w:rsid w:val="00F64B1A"/>
    <w:rsid w:val="00F64C06"/>
    <w:rsid w:val="00F64C0B"/>
    <w:rsid w:val="00F64C16"/>
    <w:rsid w:val="00F64C4A"/>
    <w:rsid w:val="00F64C50"/>
    <w:rsid w:val="00F64C56"/>
    <w:rsid w:val="00F64C6A"/>
    <w:rsid w:val="00F64C80"/>
    <w:rsid w:val="00F64C8F"/>
    <w:rsid w:val="00F64C95"/>
    <w:rsid w:val="00F64CA5"/>
    <w:rsid w:val="00F64CB6"/>
    <w:rsid w:val="00F64CD5"/>
    <w:rsid w:val="00F64CDB"/>
    <w:rsid w:val="00F64D09"/>
    <w:rsid w:val="00F64D13"/>
    <w:rsid w:val="00F64DA1"/>
    <w:rsid w:val="00F64DC9"/>
    <w:rsid w:val="00F64DD0"/>
    <w:rsid w:val="00F64DE3"/>
    <w:rsid w:val="00F64E0F"/>
    <w:rsid w:val="00F64E72"/>
    <w:rsid w:val="00F64E7F"/>
    <w:rsid w:val="00F64E92"/>
    <w:rsid w:val="00F64E9C"/>
    <w:rsid w:val="00F64EE9"/>
    <w:rsid w:val="00F64F2E"/>
    <w:rsid w:val="00F64F51"/>
    <w:rsid w:val="00F64FA9"/>
    <w:rsid w:val="00F65104"/>
    <w:rsid w:val="00F6511F"/>
    <w:rsid w:val="00F65125"/>
    <w:rsid w:val="00F65139"/>
    <w:rsid w:val="00F65141"/>
    <w:rsid w:val="00F651CF"/>
    <w:rsid w:val="00F651E4"/>
    <w:rsid w:val="00F65263"/>
    <w:rsid w:val="00F652B7"/>
    <w:rsid w:val="00F652BD"/>
    <w:rsid w:val="00F65334"/>
    <w:rsid w:val="00F6533B"/>
    <w:rsid w:val="00F65361"/>
    <w:rsid w:val="00F6540C"/>
    <w:rsid w:val="00F6543A"/>
    <w:rsid w:val="00F65441"/>
    <w:rsid w:val="00F6545A"/>
    <w:rsid w:val="00F65477"/>
    <w:rsid w:val="00F65482"/>
    <w:rsid w:val="00F65489"/>
    <w:rsid w:val="00F654C4"/>
    <w:rsid w:val="00F6551A"/>
    <w:rsid w:val="00F6555F"/>
    <w:rsid w:val="00F65565"/>
    <w:rsid w:val="00F655B4"/>
    <w:rsid w:val="00F655C3"/>
    <w:rsid w:val="00F65671"/>
    <w:rsid w:val="00F65690"/>
    <w:rsid w:val="00F656B5"/>
    <w:rsid w:val="00F656B7"/>
    <w:rsid w:val="00F656C9"/>
    <w:rsid w:val="00F65720"/>
    <w:rsid w:val="00F65722"/>
    <w:rsid w:val="00F657A6"/>
    <w:rsid w:val="00F657BC"/>
    <w:rsid w:val="00F657CE"/>
    <w:rsid w:val="00F657D1"/>
    <w:rsid w:val="00F657D9"/>
    <w:rsid w:val="00F65807"/>
    <w:rsid w:val="00F6582B"/>
    <w:rsid w:val="00F65850"/>
    <w:rsid w:val="00F6585E"/>
    <w:rsid w:val="00F65868"/>
    <w:rsid w:val="00F65873"/>
    <w:rsid w:val="00F65874"/>
    <w:rsid w:val="00F65877"/>
    <w:rsid w:val="00F6589F"/>
    <w:rsid w:val="00F658A8"/>
    <w:rsid w:val="00F658CF"/>
    <w:rsid w:val="00F658D5"/>
    <w:rsid w:val="00F6592D"/>
    <w:rsid w:val="00F6594A"/>
    <w:rsid w:val="00F6595D"/>
    <w:rsid w:val="00F6596A"/>
    <w:rsid w:val="00F659B5"/>
    <w:rsid w:val="00F659BF"/>
    <w:rsid w:val="00F659FB"/>
    <w:rsid w:val="00F65A03"/>
    <w:rsid w:val="00F65A05"/>
    <w:rsid w:val="00F65A21"/>
    <w:rsid w:val="00F65A28"/>
    <w:rsid w:val="00F65A41"/>
    <w:rsid w:val="00F65A76"/>
    <w:rsid w:val="00F65AF6"/>
    <w:rsid w:val="00F65AF7"/>
    <w:rsid w:val="00F65B11"/>
    <w:rsid w:val="00F65B34"/>
    <w:rsid w:val="00F65B4B"/>
    <w:rsid w:val="00F65BA2"/>
    <w:rsid w:val="00F65BD6"/>
    <w:rsid w:val="00F65C08"/>
    <w:rsid w:val="00F65C3B"/>
    <w:rsid w:val="00F65C61"/>
    <w:rsid w:val="00F65C69"/>
    <w:rsid w:val="00F65C76"/>
    <w:rsid w:val="00F65C7B"/>
    <w:rsid w:val="00F65CA7"/>
    <w:rsid w:val="00F65CDA"/>
    <w:rsid w:val="00F65CEC"/>
    <w:rsid w:val="00F65D9A"/>
    <w:rsid w:val="00F65DA2"/>
    <w:rsid w:val="00F65DD0"/>
    <w:rsid w:val="00F65E03"/>
    <w:rsid w:val="00F65E26"/>
    <w:rsid w:val="00F65E33"/>
    <w:rsid w:val="00F65EB2"/>
    <w:rsid w:val="00F65EBC"/>
    <w:rsid w:val="00F65ECF"/>
    <w:rsid w:val="00F65ED9"/>
    <w:rsid w:val="00F65EE1"/>
    <w:rsid w:val="00F65EF8"/>
    <w:rsid w:val="00F65F3A"/>
    <w:rsid w:val="00F65F74"/>
    <w:rsid w:val="00F65F9D"/>
    <w:rsid w:val="00F65FAB"/>
    <w:rsid w:val="00F65FF1"/>
    <w:rsid w:val="00F65FF8"/>
    <w:rsid w:val="00F66032"/>
    <w:rsid w:val="00F66059"/>
    <w:rsid w:val="00F6605A"/>
    <w:rsid w:val="00F6609E"/>
    <w:rsid w:val="00F660B0"/>
    <w:rsid w:val="00F660DA"/>
    <w:rsid w:val="00F6610B"/>
    <w:rsid w:val="00F66111"/>
    <w:rsid w:val="00F6613E"/>
    <w:rsid w:val="00F66185"/>
    <w:rsid w:val="00F6619B"/>
    <w:rsid w:val="00F661BC"/>
    <w:rsid w:val="00F661D0"/>
    <w:rsid w:val="00F661E6"/>
    <w:rsid w:val="00F661EF"/>
    <w:rsid w:val="00F6620C"/>
    <w:rsid w:val="00F6620D"/>
    <w:rsid w:val="00F66232"/>
    <w:rsid w:val="00F66265"/>
    <w:rsid w:val="00F662BF"/>
    <w:rsid w:val="00F662F4"/>
    <w:rsid w:val="00F66300"/>
    <w:rsid w:val="00F66307"/>
    <w:rsid w:val="00F66322"/>
    <w:rsid w:val="00F6632C"/>
    <w:rsid w:val="00F66366"/>
    <w:rsid w:val="00F66386"/>
    <w:rsid w:val="00F663A6"/>
    <w:rsid w:val="00F663BA"/>
    <w:rsid w:val="00F663FC"/>
    <w:rsid w:val="00F6643A"/>
    <w:rsid w:val="00F6643E"/>
    <w:rsid w:val="00F6648D"/>
    <w:rsid w:val="00F664AF"/>
    <w:rsid w:val="00F664B1"/>
    <w:rsid w:val="00F664B5"/>
    <w:rsid w:val="00F664BA"/>
    <w:rsid w:val="00F664F1"/>
    <w:rsid w:val="00F66544"/>
    <w:rsid w:val="00F66574"/>
    <w:rsid w:val="00F6662A"/>
    <w:rsid w:val="00F6662B"/>
    <w:rsid w:val="00F6665B"/>
    <w:rsid w:val="00F66682"/>
    <w:rsid w:val="00F6668D"/>
    <w:rsid w:val="00F666B9"/>
    <w:rsid w:val="00F66722"/>
    <w:rsid w:val="00F6672E"/>
    <w:rsid w:val="00F6679E"/>
    <w:rsid w:val="00F667B9"/>
    <w:rsid w:val="00F667C9"/>
    <w:rsid w:val="00F66830"/>
    <w:rsid w:val="00F66835"/>
    <w:rsid w:val="00F6685D"/>
    <w:rsid w:val="00F66865"/>
    <w:rsid w:val="00F6686F"/>
    <w:rsid w:val="00F6687B"/>
    <w:rsid w:val="00F6688D"/>
    <w:rsid w:val="00F668A3"/>
    <w:rsid w:val="00F66902"/>
    <w:rsid w:val="00F6694A"/>
    <w:rsid w:val="00F6696B"/>
    <w:rsid w:val="00F66984"/>
    <w:rsid w:val="00F669BD"/>
    <w:rsid w:val="00F669CD"/>
    <w:rsid w:val="00F669D2"/>
    <w:rsid w:val="00F669DF"/>
    <w:rsid w:val="00F669EB"/>
    <w:rsid w:val="00F669FD"/>
    <w:rsid w:val="00F66A0B"/>
    <w:rsid w:val="00F66A6A"/>
    <w:rsid w:val="00F66A7A"/>
    <w:rsid w:val="00F66A94"/>
    <w:rsid w:val="00F66AA2"/>
    <w:rsid w:val="00F66AF5"/>
    <w:rsid w:val="00F66B2F"/>
    <w:rsid w:val="00F66BE6"/>
    <w:rsid w:val="00F66C23"/>
    <w:rsid w:val="00F66C4E"/>
    <w:rsid w:val="00F66C69"/>
    <w:rsid w:val="00F66C93"/>
    <w:rsid w:val="00F66D03"/>
    <w:rsid w:val="00F66D05"/>
    <w:rsid w:val="00F66D47"/>
    <w:rsid w:val="00F66D65"/>
    <w:rsid w:val="00F66DAC"/>
    <w:rsid w:val="00F66DCD"/>
    <w:rsid w:val="00F66DD2"/>
    <w:rsid w:val="00F66E83"/>
    <w:rsid w:val="00F66EA9"/>
    <w:rsid w:val="00F66EB3"/>
    <w:rsid w:val="00F66EB5"/>
    <w:rsid w:val="00F66ECB"/>
    <w:rsid w:val="00F66ED9"/>
    <w:rsid w:val="00F66EE0"/>
    <w:rsid w:val="00F66EEA"/>
    <w:rsid w:val="00F66EF4"/>
    <w:rsid w:val="00F66EFA"/>
    <w:rsid w:val="00F66EFE"/>
    <w:rsid w:val="00F66F88"/>
    <w:rsid w:val="00F66F8E"/>
    <w:rsid w:val="00F66FCC"/>
    <w:rsid w:val="00F66FE1"/>
    <w:rsid w:val="00F66FE7"/>
    <w:rsid w:val="00F66FEA"/>
    <w:rsid w:val="00F67004"/>
    <w:rsid w:val="00F6701C"/>
    <w:rsid w:val="00F6707D"/>
    <w:rsid w:val="00F6708A"/>
    <w:rsid w:val="00F670AB"/>
    <w:rsid w:val="00F670EA"/>
    <w:rsid w:val="00F670F4"/>
    <w:rsid w:val="00F67104"/>
    <w:rsid w:val="00F6714F"/>
    <w:rsid w:val="00F67164"/>
    <w:rsid w:val="00F67167"/>
    <w:rsid w:val="00F6718A"/>
    <w:rsid w:val="00F6718B"/>
    <w:rsid w:val="00F67196"/>
    <w:rsid w:val="00F671D7"/>
    <w:rsid w:val="00F6720E"/>
    <w:rsid w:val="00F67213"/>
    <w:rsid w:val="00F67220"/>
    <w:rsid w:val="00F6724B"/>
    <w:rsid w:val="00F67255"/>
    <w:rsid w:val="00F6726B"/>
    <w:rsid w:val="00F6729B"/>
    <w:rsid w:val="00F672F3"/>
    <w:rsid w:val="00F672F6"/>
    <w:rsid w:val="00F67301"/>
    <w:rsid w:val="00F67307"/>
    <w:rsid w:val="00F6735D"/>
    <w:rsid w:val="00F673C8"/>
    <w:rsid w:val="00F673CF"/>
    <w:rsid w:val="00F673FA"/>
    <w:rsid w:val="00F67413"/>
    <w:rsid w:val="00F6742A"/>
    <w:rsid w:val="00F6744F"/>
    <w:rsid w:val="00F67450"/>
    <w:rsid w:val="00F67486"/>
    <w:rsid w:val="00F674B2"/>
    <w:rsid w:val="00F675BB"/>
    <w:rsid w:val="00F675C0"/>
    <w:rsid w:val="00F67603"/>
    <w:rsid w:val="00F67615"/>
    <w:rsid w:val="00F6765F"/>
    <w:rsid w:val="00F67665"/>
    <w:rsid w:val="00F67666"/>
    <w:rsid w:val="00F6767A"/>
    <w:rsid w:val="00F67690"/>
    <w:rsid w:val="00F676B2"/>
    <w:rsid w:val="00F6772B"/>
    <w:rsid w:val="00F677A5"/>
    <w:rsid w:val="00F677D9"/>
    <w:rsid w:val="00F67855"/>
    <w:rsid w:val="00F67858"/>
    <w:rsid w:val="00F67865"/>
    <w:rsid w:val="00F678B5"/>
    <w:rsid w:val="00F678D8"/>
    <w:rsid w:val="00F6791B"/>
    <w:rsid w:val="00F67921"/>
    <w:rsid w:val="00F67924"/>
    <w:rsid w:val="00F6792B"/>
    <w:rsid w:val="00F67951"/>
    <w:rsid w:val="00F679DA"/>
    <w:rsid w:val="00F67A27"/>
    <w:rsid w:val="00F67A28"/>
    <w:rsid w:val="00F67A49"/>
    <w:rsid w:val="00F67A6C"/>
    <w:rsid w:val="00F67A7B"/>
    <w:rsid w:val="00F67A9C"/>
    <w:rsid w:val="00F67ABB"/>
    <w:rsid w:val="00F67AEF"/>
    <w:rsid w:val="00F67AF5"/>
    <w:rsid w:val="00F67B01"/>
    <w:rsid w:val="00F67B1E"/>
    <w:rsid w:val="00F67B28"/>
    <w:rsid w:val="00F67B3B"/>
    <w:rsid w:val="00F67B4F"/>
    <w:rsid w:val="00F67B7D"/>
    <w:rsid w:val="00F67BE7"/>
    <w:rsid w:val="00F67BF3"/>
    <w:rsid w:val="00F67BFC"/>
    <w:rsid w:val="00F67BFE"/>
    <w:rsid w:val="00F67C6D"/>
    <w:rsid w:val="00F67CBA"/>
    <w:rsid w:val="00F67D25"/>
    <w:rsid w:val="00F67D38"/>
    <w:rsid w:val="00F67D53"/>
    <w:rsid w:val="00F67D7A"/>
    <w:rsid w:val="00F67D87"/>
    <w:rsid w:val="00F67D8A"/>
    <w:rsid w:val="00F67D99"/>
    <w:rsid w:val="00F67DA2"/>
    <w:rsid w:val="00F67DB7"/>
    <w:rsid w:val="00F67DF5"/>
    <w:rsid w:val="00F67E03"/>
    <w:rsid w:val="00F67E3F"/>
    <w:rsid w:val="00F67E5C"/>
    <w:rsid w:val="00F67E61"/>
    <w:rsid w:val="00F67E7D"/>
    <w:rsid w:val="00F67E82"/>
    <w:rsid w:val="00F67EAC"/>
    <w:rsid w:val="00F67EE5"/>
    <w:rsid w:val="00F67EF8"/>
    <w:rsid w:val="00F67F34"/>
    <w:rsid w:val="00F67FB0"/>
    <w:rsid w:val="00F67FB3"/>
    <w:rsid w:val="00F70086"/>
    <w:rsid w:val="00F70087"/>
    <w:rsid w:val="00F700AF"/>
    <w:rsid w:val="00F700C4"/>
    <w:rsid w:val="00F700EB"/>
    <w:rsid w:val="00F7014B"/>
    <w:rsid w:val="00F70158"/>
    <w:rsid w:val="00F70180"/>
    <w:rsid w:val="00F701E4"/>
    <w:rsid w:val="00F701E8"/>
    <w:rsid w:val="00F70201"/>
    <w:rsid w:val="00F70210"/>
    <w:rsid w:val="00F7026D"/>
    <w:rsid w:val="00F702DC"/>
    <w:rsid w:val="00F70367"/>
    <w:rsid w:val="00F70388"/>
    <w:rsid w:val="00F703A7"/>
    <w:rsid w:val="00F703EE"/>
    <w:rsid w:val="00F70448"/>
    <w:rsid w:val="00F704C2"/>
    <w:rsid w:val="00F704DB"/>
    <w:rsid w:val="00F704F2"/>
    <w:rsid w:val="00F704FA"/>
    <w:rsid w:val="00F70504"/>
    <w:rsid w:val="00F7051B"/>
    <w:rsid w:val="00F70549"/>
    <w:rsid w:val="00F70565"/>
    <w:rsid w:val="00F705A0"/>
    <w:rsid w:val="00F705A2"/>
    <w:rsid w:val="00F705AD"/>
    <w:rsid w:val="00F705F1"/>
    <w:rsid w:val="00F70634"/>
    <w:rsid w:val="00F70640"/>
    <w:rsid w:val="00F70655"/>
    <w:rsid w:val="00F70670"/>
    <w:rsid w:val="00F706B9"/>
    <w:rsid w:val="00F706D7"/>
    <w:rsid w:val="00F706FF"/>
    <w:rsid w:val="00F70717"/>
    <w:rsid w:val="00F7075B"/>
    <w:rsid w:val="00F70766"/>
    <w:rsid w:val="00F70781"/>
    <w:rsid w:val="00F70796"/>
    <w:rsid w:val="00F7079F"/>
    <w:rsid w:val="00F707EF"/>
    <w:rsid w:val="00F7081F"/>
    <w:rsid w:val="00F708FD"/>
    <w:rsid w:val="00F7090B"/>
    <w:rsid w:val="00F7092D"/>
    <w:rsid w:val="00F70945"/>
    <w:rsid w:val="00F70950"/>
    <w:rsid w:val="00F70966"/>
    <w:rsid w:val="00F70984"/>
    <w:rsid w:val="00F70987"/>
    <w:rsid w:val="00F709A5"/>
    <w:rsid w:val="00F709A9"/>
    <w:rsid w:val="00F709C0"/>
    <w:rsid w:val="00F709C4"/>
    <w:rsid w:val="00F70A3F"/>
    <w:rsid w:val="00F70A8E"/>
    <w:rsid w:val="00F70A93"/>
    <w:rsid w:val="00F70A94"/>
    <w:rsid w:val="00F70A9B"/>
    <w:rsid w:val="00F70AC9"/>
    <w:rsid w:val="00F70AF1"/>
    <w:rsid w:val="00F70AF6"/>
    <w:rsid w:val="00F70B22"/>
    <w:rsid w:val="00F70B5C"/>
    <w:rsid w:val="00F70B60"/>
    <w:rsid w:val="00F70C97"/>
    <w:rsid w:val="00F70CB7"/>
    <w:rsid w:val="00F70CED"/>
    <w:rsid w:val="00F70D17"/>
    <w:rsid w:val="00F70D32"/>
    <w:rsid w:val="00F70D57"/>
    <w:rsid w:val="00F70DFD"/>
    <w:rsid w:val="00F70E13"/>
    <w:rsid w:val="00F70E16"/>
    <w:rsid w:val="00F70E5A"/>
    <w:rsid w:val="00F70E8B"/>
    <w:rsid w:val="00F70EA9"/>
    <w:rsid w:val="00F70EC9"/>
    <w:rsid w:val="00F70ECE"/>
    <w:rsid w:val="00F70EE0"/>
    <w:rsid w:val="00F70EE4"/>
    <w:rsid w:val="00F70F21"/>
    <w:rsid w:val="00F70F3A"/>
    <w:rsid w:val="00F70F4E"/>
    <w:rsid w:val="00F70F6A"/>
    <w:rsid w:val="00F70F9E"/>
    <w:rsid w:val="00F70FAA"/>
    <w:rsid w:val="00F70FEE"/>
    <w:rsid w:val="00F7101F"/>
    <w:rsid w:val="00F7103C"/>
    <w:rsid w:val="00F7104A"/>
    <w:rsid w:val="00F71069"/>
    <w:rsid w:val="00F71081"/>
    <w:rsid w:val="00F710AF"/>
    <w:rsid w:val="00F710BB"/>
    <w:rsid w:val="00F710BC"/>
    <w:rsid w:val="00F7118F"/>
    <w:rsid w:val="00F711AB"/>
    <w:rsid w:val="00F711AC"/>
    <w:rsid w:val="00F711D8"/>
    <w:rsid w:val="00F71219"/>
    <w:rsid w:val="00F71235"/>
    <w:rsid w:val="00F71245"/>
    <w:rsid w:val="00F7126F"/>
    <w:rsid w:val="00F71327"/>
    <w:rsid w:val="00F71332"/>
    <w:rsid w:val="00F71396"/>
    <w:rsid w:val="00F713FD"/>
    <w:rsid w:val="00F7145B"/>
    <w:rsid w:val="00F7148C"/>
    <w:rsid w:val="00F71491"/>
    <w:rsid w:val="00F714B5"/>
    <w:rsid w:val="00F714C3"/>
    <w:rsid w:val="00F714CD"/>
    <w:rsid w:val="00F714E0"/>
    <w:rsid w:val="00F7152E"/>
    <w:rsid w:val="00F7154D"/>
    <w:rsid w:val="00F71554"/>
    <w:rsid w:val="00F71568"/>
    <w:rsid w:val="00F715AB"/>
    <w:rsid w:val="00F715AD"/>
    <w:rsid w:val="00F715D0"/>
    <w:rsid w:val="00F71627"/>
    <w:rsid w:val="00F7162C"/>
    <w:rsid w:val="00F71673"/>
    <w:rsid w:val="00F716A0"/>
    <w:rsid w:val="00F716CF"/>
    <w:rsid w:val="00F71705"/>
    <w:rsid w:val="00F71712"/>
    <w:rsid w:val="00F7172A"/>
    <w:rsid w:val="00F71732"/>
    <w:rsid w:val="00F71748"/>
    <w:rsid w:val="00F7174C"/>
    <w:rsid w:val="00F7174F"/>
    <w:rsid w:val="00F7175C"/>
    <w:rsid w:val="00F71771"/>
    <w:rsid w:val="00F717A8"/>
    <w:rsid w:val="00F71880"/>
    <w:rsid w:val="00F7189C"/>
    <w:rsid w:val="00F718D3"/>
    <w:rsid w:val="00F718E0"/>
    <w:rsid w:val="00F718E5"/>
    <w:rsid w:val="00F71902"/>
    <w:rsid w:val="00F71926"/>
    <w:rsid w:val="00F7195D"/>
    <w:rsid w:val="00F71A24"/>
    <w:rsid w:val="00F71A54"/>
    <w:rsid w:val="00F71A77"/>
    <w:rsid w:val="00F71A7B"/>
    <w:rsid w:val="00F71ABB"/>
    <w:rsid w:val="00F71AD2"/>
    <w:rsid w:val="00F71B1A"/>
    <w:rsid w:val="00F71B4B"/>
    <w:rsid w:val="00F71B6E"/>
    <w:rsid w:val="00F71B8D"/>
    <w:rsid w:val="00F71BDA"/>
    <w:rsid w:val="00F71BEC"/>
    <w:rsid w:val="00F71C7B"/>
    <w:rsid w:val="00F71C86"/>
    <w:rsid w:val="00F71CA3"/>
    <w:rsid w:val="00F71D06"/>
    <w:rsid w:val="00F71D0E"/>
    <w:rsid w:val="00F71D3B"/>
    <w:rsid w:val="00F71D9C"/>
    <w:rsid w:val="00F71DA4"/>
    <w:rsid w:val="00F71DC9"/>
    <w:rsid w:val="00F71DE8"/>
    <w:rsid w:val="00F71E35"/>
    <w:rsid w:val="00F71E46"/>
    <w:rsid w:val="00F71E56"/>
    <w:rsid w:val="00F71E79"/>
    <w:rsid w:val="00F71E9A"/>
    <w:rsid w:val="00F71EB3"/>
    <w:rsid w:val="00F71F0A"/>
    <w:rsid w:val="00F71F39"/>
    <w:rsid w:val="00F71F43"/>
    <w:rsid w:val="00F71F5A"/>
    <w:rsid w:val="00F71F6D"/>
    <w:rsid w:val="00F71FA2"/>
    <w:rsid w:val="00F71FAD"/>
    <w:rsid w:val="00F71FCF"/>
    <w:rsid w:val="00F71FF7"/>
    <w:rsid w:val="00F72048"/>
    <w:rsid w:val="00F72051"/>
    <w:rsid w:val="00F72098"/>
    <w:rsid w:val="00F72124"/>
    <w:rsid w:val="00F72142"/>
    <w:rsid w:val="00F72223"/>
    <w:rsid w:val="00F72239"/>
    <w:rsid w:val="00F7223B"/>
    <w:rsid w:val="00F72276"/>
    <w:rsid w:val="00F722B6"/>
    <w:rsid w:val="00F7230A"/>
    <w:rsid w:val="00F72326"/>
    <w:rsid w:val="00F72347"/>
    <w:rsid w:val="00F7236D"/>
    <w:rsid w:val="00F72376"/>
    <w:rsid w:val="00F7239E"/>
    <w:rsid w:val="00F723B3"/>
    <w:rsid w:val="00F72414"/>
    <w:rsid w:val="00F7242A"/>
    <w:rsid w:val="00F72463"/>
    <w:rsid w:val="00F7248A"/>
    <w:rsid w:val="00F724B1"/>
    <w:rsid w:val="00F72515"/>
    <w:rsid w:val="00F72545"/>
    <w:rsid w:val="00F7254C"/>
    <w:rsid w:val="00F72560"/>
    <w:rsid w:val="00F725CA"/>
    <w:rsid w:val="00F725DF"/>
    <w:rsid w:val="00F725E3"/>
    <w:rsid w:val="00F7262F"/>
    <w:rsid w:val="00F72664"/>
    <w:rsid w:val="00F7266C"/>
    <w:rsid w:val="00F72734"/>
    <w:rsid w:val="00F72749"/>
    <w:rsid w:val="00F7274C"/>
    <w:rsid w:val="00F72753"/>
    <w:rsid w:val="00F7278F"/>
    <w:rsid w:val="00F727A4"/>
    <w:rsid w:val="00F727E9"/>
    <w:rsid w:val="00F72814"/>
    <w:rsid w:val="00F72818"/>
    <w:rsid w:val="00F72828"/>
    <w:rsid w:val="00F7284C"/>
    <w:rsid w:val="00F72876"/>
    <w:rsid w:val="00F7288B"/>
    <w:rsid w:val="00F72893"/>
    <w:rsid w:val="00F728B5"/>
    <w:rsid w:val="00F728C8"/>
    <w:rsid w:val="00F728D1"/>
    <w:rsid w:val="00F728D4"/>
    <w:rsid w:val="00F728F0"/>
    <w:rsid w:val="00F728F3"/>
    <w:rsid w:val="00F72902"/>
    <w:rsid w:val="00F72908"/>
    <w:rsid w:val="00F72910"/>
    <w:rsid w:val="00F7292D"/>
    <w:rsid w:val="00F7294B"/>
    <w:rsid w:val="00F729C9"/>
    <w:rsid w:val="00F729E4"/>
    <w:rsid w:val="00F72A00"/>
    <w:rsid w:val="00F72A55"/>
    <w:rsid w:val="00F72B7C"/>
    <w:rsid w:val="00F72B94"/>
    <w:rsid w:val="00F72BAF"/>
    <w:rsid w:val="00F72BD8"/>
    <w:rsid w:val="00F72C37"/>
    <w:rsid w:val="00F72C55"/>
    <w:rsid w:val="00F72C9C"/>
    <w:rsid w:val="00F72CED"/>
    <w:rsid w:val="00F72D1D"/>
    <w:rsid w:val="00F72D38"/>
    <w:rsid w:val="00F72DF4"/>
    <w:rsid w:val="00F72E16"/>
    <w:rsid w:val="00F72E17"/>
    <w:rsid w:val="00F72E43"/>
    <w:rsid w:val="00F72E9A"/>
    <w:rsid w:val="00F72EAC"/>
    <w:rsid w:val="00F72EC2"/>
    <w:rsid w:val="00F72ED8"/>
    <w:rsid w:val="00F72EFF"/>
    <w:rsid w:val="00F72F1E"/>
    <w:rsid w:val="00F72F25"/>
    <w:rsid w:val="00F72FA6"/>
    <w:rsid w:val="00F72FE0"/>
    <w:rsid w:val="00F72FE4"/>
    <w:rsid w:val="00F72FFB"/>
    <w:rsid w:val="00F72FFD"/>
    <w:rsid w:val="00F7300D"/>
    <w:rsid w:val="00F73030"/>
    <w:rsid w:val="00F7303B"/>
    <w:rsid w:val="00F73041"/>
    <w:rsid w:val="00F73058"/>
    <w:rsid w:val="00F73086"/>
    <w:rsid w:val="00F73117"/>
    <w:rsid w:val="00F73136"/>
    <w:rsid w:val="00F73144"/>
    <w:rsid w:val="00F73179"/>
    <w:rsid w:val="00F7317C"/>
    <w:rsid w:val="00F731DE"/>
    <w:rsid w:val="00F731ED"/>
    <w:rsid w:val="00F73233"/>
    <w:rsid w:val="00F7327A"/>
    <w:rsid w:val="00F7329C"/>
    <w:rsid w:val="00F732C2"/>
    <w:rsid w:val="00F732C8"/>
    <w:rsid w:val="00F732D7"/>
    <w:rsid w:val="00F732DC"/>
    <w:rsid w:val="00F732F5"/>
    <w:rsid w:val="00F73303"/>
    <w:rsid w:val="00F73321"/>
    <w:rsid w:val="00F73338"/>
    <w:rsid w:val="00F7334A"/>
    <w:rsid w:val="00F7334E"/>
    <w:rsid w:val="00F73395"/>
    <w:rsid w:val="00F7341E"/>
    <w:rsid w:val="00F7344A"/>
    <w:rsid w:val="00F7344F"/>
    <w:rsid w:val="00F734AC"/>
    <w:rsid w:val="00F734AD"/>
    <w:rsid w:val="00F734D1"/>
    <w:rsid w:val="00F73501"/>
    <w:rsid w:val="00F73512"/>
    <w:rsid w:val="00F73562"/>
    <w:rsid w:val="00F7357E"/>
    <w:rsid w:val="00F735E4"/>
    <w:rsid w:val="00F7366C"/>
    <w:rsid w:val="00F7366D"/>
    <w:rsid w:val="00F7369C"/>
    <w:rsid w:val="00F736F2"/>
    <w:rsid w:val="00F73717"/>
    <w:rsid w:val="00F73776"/>
    <w:rsid w:val="00F73781"/>
    <w:rsid w:val="00F7381A"/>
    <w:rsid w:val="00F73855"/>
    <w:rsid w:val="00F73857"/>
    <w:rsid w:val="00F73869"/>
    <w:rsid w:val="00F73894"/>
    <w:rsid w:val="00F738BB"/>
    <w:rsid w:val="00F738F3"/>
    <w:rsid w:val="00F7392C"/>
    <w:rsid w:val="00F7393D"/>
    <w:rsid w:val="00F739B6"/>
    <w:rsid w:val="00F73A08"/>
    <w:rsid w:val="00F73A19"/>
    <w:rsid w:val="00F73A49"/>
    <w:rsid w:val="00F73A5A"/>
    <w:rsid w:val="00F73A9B"/>
    <w:rsid w:val="00F73AAD"/>
    <w:rsid w:val="00F73ABB"/>
    <w:rsid w:val="00F73ADB"/>
    <w:rsid w:val="00F73AF6"/>
    <w:rsid w:val="00F73B50"/>
    <w:rsid w:val="00F73B7F"/>
    <w:rsid w:val="00F73BA2"/>
    <w:rsid w:val="00F73BBA"/>
    <w:rsid w:val="00F73BE2"/>
    <w:rsid w:val="00F73BE8"/>
    <w:rsid w:val="00F73BEA"/>
    <w:rsid w:val="00F73C71"/>
    <w:rsid w:val="00F73C87"/>
    <w:rsid w:val="00F73CB3"/>
    <w:rsid w:val="00F73CBC"/>
    <w:rsid w:val="00F73CE1"/>
    <w:rsid w:val="00F73CF9"/>
    <w:rsid w:val="00F73D07"/>
    <w:rsid w:val="00F73D3B"/>
    <w:rsid w:val="00F73D60"/>
    <w:rsid w:val="00F73D6A"/>
    <w:rsid w:val="00F73D7C"/>
    <w:rsid w:val="00F73DB7"/>
    <w:rsid w:val="00F73DCE"/>
    <w:rsid w:val="00F73DDD"/>
    <w:rsid w:val="00F73DEE"/>
    <w:rsid w:val="00F73DF7"/>
    <w:rsid w:val="00F73DFB"/>
    <w:rsid w:val="00F73E34"/>
    <w:rsid w:val="00F73E48"/>
    <w:rsid w:val="00F73E70"/>
    <w:rsid w:val="00F73E73"/>
    <w:rsid w:val="00F73E87"/>
    <w:rsid w:val="00F73EB0"/>
    <w:rsid w:val="00F73ECE"/>
    <w:rsid w:val="00F73EFB"/>
    <w:rsid w:val="00F73EFD"/>
    <w:rsid w:val="00F73F32"/>
    <w:rsid w:val="00F73F6B"/>
    <w:rsid w:val="00F73F98"/>
    <w:rsid w:val="00F73FA3"/>
    <w:rsid w:val="00F73FB3"/>
    <w:rsid w:val="00F73FCF"/>
    <w:rsid w:val="00F73FF6"/>
    <w:rsid w:val="00F73FFE"/>
    <w:rsid w:val="00F74019"/>
    <w:rsid w:val="00F74039"/>
    <w:rsid w:val="00F7404B"/>
    <w:rsid w:val="00F7407C"/>
    <w:rsid w:val="00F74172"/>
    <w:rsid w:val="00F74190"/>
    <w:rsid w:val="00F741A4"/>
    <w:rsid w:val="00F741B0"/>
    <w:rsid w:val="00F7421F"/>
    <w:rsid w:val="00F7422D"/>
    <w:rsid w:val="00F74239"/>
    <w:rsid w:val="00F74259"/>
    <w:rsid w:val="00F7427E"/>
    <w:rsid w:val="00F742CC"/>
    <w:rsid w:val="00F742D4"/>
    <w:rsid w:val="00F7431B"/>
    <w:rsid w:val="00F74344"/>
    <w:rsid w:val="00F7436B"/>
    <w:rsid w:val="00F74398"/>
    <w:rsid w:val="00F743D0"/>
    <w:rsid w:val="00F74407"/>
    <w:rsid w:val="00F74409"/>
    <w:rsid w:val="00F74412"/>
    <w:rsid w:val="00F7441B"/>
    <w:rsid w:val="00F74467"/>
    <w:rsid w:val="00F744D4"/>
    <w:rsid w:val="00F744E5"/>
    <w:rsid w:val="00F744E8"/>
    <w:rsid w:val="00F74507"/>
    <w:rsid w:val="00F7453E"/>
    <w:rsid w:val="00F74555"/>
    <w:rsid w:val="00F74561"/>
    <w:rsid w:val="00F7456C"/>
    <w:rsid w:val="00F74587"/>
    <w:rsid w:val="00F745B2"/>
    <w:rsid w:val="00F74645"/>
    <w:rsid w:val="00F74661"/>
    <w:rsid w:val="00F7469B"/>
    <w:rsid w:val="00F7469C"/>
    <w:rsid w:val="00F746E7"/>
    <w:rsid w:val="00F746EF"/>
    <w:rsid w:val="00F7470C"/>
    <w:rsid w:val="00F7472A"/>
    <w:rsid w:val="00F74748"/>
    <w:rsid w:val="00F74760"/>
    <w:rsid w:val="00F74788"/>
    <w:rsid w:val="00F74793"/>
    <w:rsid w:val="00F747AA"/>
    <w:rsid w:val="00F747BC"/>
    <w:rsid w:val="00F747D5"/>
    <w:rsid w:val="00F74803"/>
    <w:rsid w:val="00F7481D"/>
    <w:rsid w:val="00F74822"/>
    <w:rsid w:val="00F74834"/>
    <w:rsid w:val="00F7488A"/>
    <w:rsid w:val="00F7488C"/>
    <w:rsid w:val="00F748A0"/>
    <w:rsid w:val="00F748B0"/>
    <w:rsid w:val="00F748E8"/>
    <w:rsid w:val="00F74935"/>
    <w:rsid w:val="00F7493C"/>
    <w:rsid w:val="00F74951"/>
    <w:rsid w:val="00F749AC"/>
    <w:rsid w:val="00F749D4"/>
    <w:rsid w:val="00F749E5"/>
    <w:rsid w:val="00F74A74"/>
    <w:rsid w:val="00F74A91"/>
    <w:rsid w:val="00F74A9B"/>
    <w:rsid w:val="00F74ADF"/>
    <w:rsid w:val="00F74AF5"/>
    <w:rsid w:val="00F74B03"/>
    <w:rsid w:val="00F74B04"/>
    <w:rsid w:val="00F74B3E"/>
    <w:rsid w:val="00F74B43"/>
    <w:rsid w:val="00F74B58"/>
    <w:rsid w:val="00F74B87"/>
    <w:rsid w:val="00F74BCE"/>
    <w:rsid w:val="00F74BD7"/>
    <w:rsid w:val="00F74BDD"/>
    <w:rsid w:val="00F74BE9"/>
    <w:rsid w:val="00F74BFF"/>
    <w:rsid w:val="00F74CA0"/>
    <w:rsid w:val="00F74CEF"/>
    <w:rsid w:val="00F74D55"/>
    <w:rsid w:val="00F74D74"/>
    <w:rsid w:val="00F74D75"/>
    <w:rsid w:val="00F74D7A"/>
    <w:rsid w:val="00F74DB3"/>
    <w:rsid w:val="00F74DE3"/>
    <w:rsid w:val="00F74E04"/>
    <w:rsid w:val="00F74E14"/>
    <w:rsid w:val="00F74E47"/>
    <w:rsid w:val="00F74E66"/>
    <w:rsid w:val="00F74E69"/>
    <w:rsid w:val="00F74E85"/>
    <w:rsid w:val="00F74EA3"/>
    <w:rsid w:val="00F74EAD"/>
    <w:rsid w:val="00F74EB2"/>
    <w:rsid w:val="00F74EBE"/>
    <w:rsid w:val="00F74EEC"/>
    <w:rsid w:val="00F74F2F"/>
    <w:rsid w:val="00F74F48"/>
    <w:rsid w:val="00F74F77"/>
    <w:rsid w:val="00F74F97"/>
    <w:rsid w:val="00F74FE6"/>
    <w:rsid w:val="00F7502E"/>
    <w:rsid w:val="00F7503B"/>
    <w:rsid w:val="00F75077"/>
    <w:rsid w:val="00F75084"/>
    <w:rsid w:val="00F750A8"/>
    <w:rsid w:val="00F75117"/>
    <w:rsid w:val="00F75132"/>
    <w:rsid w:val="00F7516C"/>
    <w:rsid w:val="00F751CA"/>
    <w:rsid w:val="00F751D6"/>
    <w:rsid w:val="00F75271"/>
    <w:rsid w:val="00F75284"/>
    <w:rsid w:val="00F75288"/>
    <w:rsid w:val="00F75296"/>
    <w:rsid w:val="00F75322"/>
    <w:rsid w:val="00F75368"/>
    <w:rsid w:val="00F75393"/>
    <w:rsid w:val="00F753B3"/>
    <w:rsid w:val="00F753F8"/>
    <w:rsid w:val="00F753FE"/>
    <w:rsid w:val="00F75419"/>
    <w:rsid w:val="00F7541A"/>
    <w:rsid w:val="00F75424"/>
    <w:rsid w:val="00F75483"/>
    <w:rsid w:val="00F754C8"/>
    <w:rsid w:val="00F754D3"/>
    <w:rsid w:val="00F754EA"/>
    <w:rsid w:val="00F754EF"/>
    <w:rsid w:val="00F7555D"/>
    <w:rsid w:val="00F75571"/>
    <w:rsid w:val="00F75593"/>
    <w:rsid w:val="00F75644"/>
    <w:rsid w:val="00F75667"/>
    <w:rsid w:val="00F7566B"/>
    <w:rsid w:val="00F7577D"/>
    <w:rsid w:val="00F75866"/>
    <w:rsid w:val="00F7589C"/>
    <w:rsid w:val="00F758AD"/>
    <w:rsid w:val="00F758F2"/>
    <w:rsid w:val="00F75941"/>
    <w:rsid w:val="00F75959"/>
    <w:rsid w:val="00F75965"/>
    <w:rsid w:val="00F75970"/>
    <w:rsid w:val="00F75996"/>
    <w:rsid w:val="00F759B6"/>
    <w:rsid w:val="00F75A27"/>
    <w:rsid w:val="00F75A86"/>
    <w:rsid w:val="00F75A8A"/>
    <w:rsid w:val="00F75A8F"/>
    <w:rsid w:val="00F75ACC"/>
    <w:rsid w:val="00F75AE9"/>
    <w:rsid w:val="00F75AF5"/>
    <w:rsid w:val="00F75B3E"/>
    <w:rsid w:val="00F75B61"/>
    <w:rsid w:val="00F75B67"/>
    <w:rsid w:val="00F75B6C"/>
    <w:rsid w:val="00F75B6E"/>
    <w:rsid w:val="00F75BB5"/>
    <w:rsid w:val="00F75BD8"/>
    <w:rsid w:val="00F75C56"/>
    <w:rsid w:val="00F75C8E"/>
    <w:rsid w:val="00F75CCF"/>
    <w:rsid w:val="00F75CF2"/>
    <w:rsid w:val="00F75CFE"/>
    <w:rsid w:val="00F75D36"/>
    <w:rsid w:val="00F75D5F"/>
    <w:rsid w:val="00F75D83"/>
    <w:rsid w:val="00F75DCB"/>
    <w:rsid w:val="00F75E57"/>
    <w:rsid w:val="00F75E6B"/>
    <w:rsid w:val="00F75EAA"/>
    <w:rsid w:val="00F75EAE"/>
    <w:rsid w:val="00F75EAF"/>
    <w:rsid w:val="00F75ED7"/>
    <w:rsid w:val="00F75EF0"/>
    <w:rsid w:val="00F75FAC"/>
    <w:rsid w:val="00F75FC5"/>
    <w:rsid w:val="00F75FD2"/>
    <w:rsid w:val="00F75FF1"/>
    <w:rsid w:val="00F7600B"/>
    <w:rsid w:val="00F7600C"/>
    <w:rsid w:val="00F76069"/>
    <w:rsid w:val="00F76081"/>
    <w:rsid w:val="00F7609D"/>
    <w:rsid w:val="00F760FC"/>
    <w:rsid w:val="00F76138"/>
    <w:rsid w:val="00F76175"/>
    <w:rsid w:val="00F761EE"/>
    <w:rsid w:val="00F76251"/>
    <w:rsid w:val="00F76259"/>
    <w:rsid w:val="00F76266"/>
    <w:rsid w:val="00F76270"/>
    <w:rsid w:val="00F7627C"/>
    <w:rsid w:val="00F7628A"/>
    <w:rsid w:val="00F7628D"/>
    <w:rsid w:val="00F76297"/>
    <w:rsid w:val="00F762A3"/>
    <w:rsid w:val="00F762B2"/>
    <w:rsid w:val="00F762B6"/>
    <w:rsid w:val="00F762D2"/>
    <w:rsid w:val="00F762DD"/>
    <w:rsid w:val="00F762EC"/>
    <w:rsid w:val="00F7634C"/>
    <w:rsid w:val="00F76351"/>
    <w:rsid w:val="00F76379"/>
    <w:rsid w:val="00F76394"/>
    <w:rsid w:val="00F763AA"/>
    <w:rsid w:val="00F763CC"/>
    <w:rsid w:val="00F763FF"/>
    <w:rsid w:val="00F7640D"/>
    <w:rsid w:val="00F76426"/>
    <w:rsid w:val="00F7645A"/>
    <w:rsid w:val="00F7647A"/>
    <w:rsid w:val="00F7647F"/>
    <w:rsid w:val="00F764AD"/>
    <w:rsid w:val="00F764AF"/>
    <w:rsid w:val="00F764BE"/>
    <w:rsid w:val="00F764E7"/>
    <w:rsid w:val="00F76501"/>
    <w:rsid w:val="00F76511"/>
    <w:rsid w:val="00F7653D"/>
    <w:rsid w:val="00F76576"/>
    <w:rsid w:val="00F76591"/>
    <w:rsid w:val="00F765D9"/>
    <w:rsid w:val="00F765DD"/>
    <w:rsid w:val="00F76609"/>
    <w:rsid w:val="00F7661B"/>
    <w:rsid w:val="00F7661C"/>
    <w:rsid w:val="00F7661E"/>
    <w:rsid w:val="00F7662C"/>
    <w:rsid w:val="00F76678"/>
    <w:rsid w:val="00F766B7"/>
    <w:rsid w:val="00F76704"/>
    <w:rsid w:val="00F76727"/>
    <w:rsid w:val="00F76740"/>
    <w:rsid w:val="00F76754"/>
    <w:rsid w:val="00F7676F"/>
    <w:rsid w:val="00F76779"/>
    <w:rsid w:val="00F76799"/>
    <w:rsid w:val="00F767C6"/>
    <w:rsid w:val="00F767C9"/>
    <w:rsid w:val="00F767CD"/>
    <w:rsid w:val="00F767DA"/>
    <w:rsid w:val="00F76812"/>
    <w:rsid w:val="00F76818"/>
    <w:rsid w:val="00F7682A"/>
    <w:rsid w:val="00F76849"/>
    <w:rsid w:val="00F7684B"/>
    <w:rsid w:val="00F76851"/>
    <w:rsid w:val="00F76854"/>
    <w:rsid w:val="00F76869"/>
    <w:rsid w:val="00F7686B"/>
    <w:rsid w:val="00F768AC"/>
    <w:rsid w:val="00F768C1"/>
    <w:rsid w:val="00F76900"/>
    <w:rsid w:val="00F76903"/>
    <w:rsid w:val="00F7693C"/>
    <w:rsid w:val="00F76952"/>
    <w:rsid w:val="00F76987"/>
    <w:rsid w:val="00F76992"/>
    <w:rsid w:val="00F769B4"/>
    <w:rsid w:val="00F769C7"/>
    <w:rsid w:val="00F76A93"/>
    <w:rsid w:val="00F76AAE"/>
    <w:rsid w:val="00F76AD2"/>
    <w:rsid w:val="00F76AD5"/>
    <w:rsid w:val="00F76B04"/>
    <w:rsid w:val="00F76B82"/>
    <w:rsid w:val="00F76BC6"/>
    <w:rsid w:val="00F76C88"/>
    <w:rsid w:val="00F76C8F"/>
    <w:rsid w:val="00F76D30"/>
    <w:rsid w:val="00F76D3C"/>
    <w:rsid w:val="00F76D4E"/>
    <w:rsid w:val="00F76D60"/>
    <w:rsid w:val="00F76D79"/>
    <w:rsid w:val="00F76D88"/>
    <w:rsid w:val="00F76D95"/>
    <w:rsid w:val="00F76DBF"/>
    <w:rsid w:val="00F76DF8"/>
    <w:rsid w:val="00F76E0B"/>
    <w:rsid w:val="00F76E93"/>
    <w:rsid w:val="00F76EB9"/>
    <w:rsid w:val="00F76EBA"/>
    <w:rsid w:val="00F76EC3"/>
    <w:rsid w:val="00F76EDD"/>
    <w:rsid w:val="00F76EE6"/>
    <w:rsid w:val="00F76EE7"/>
    <w:rsid w:val="00F76F4E"/>
    <w:rsid w:val="00F76FE8"/>
    <w:rsid w:val="00F77029"/>
    <w:rsid w:val="00F77044"/>
    <w:rsid w:val="00F77067"/>
    <w:rsid w:val="00F77086"/>
    <w:rsid w:val="00F770AF"/>
    <w:rsid w:val="00F770B5"/>
    <w:rsid w:val="00F770B8"/>
    <w:rsid w:val="00F77139"/>
    <w:rsid w:val="00F77156"/>
    <w:rsid w:val="00F77166"/>
    <w:rsid w:val="00F771BE"/>
    <w:rsid w:val="00F77205"/>
    <w:rsid w:val="00F77216"/>
    <w:rsid w:val="00F7721D"/>
    <w:rsid w:val="00F77293"/>
    <w:rsid w:val="00F772AE"/>
    <w:rsid w:val="00F772FE"/>
    <w:rsid w:val="00F7731F"/>
    <w:rsid w:val="00F7732A"/>
    <w:rsid w:val="00F77332"/>
    <w:rsid w:val="00F77351"/>
    <w:rsid w:val="00F7736D"/>
    <w:rsid w:val="00F7737E"/>
    <w:rsid w:val="00F77391"/>
    <w:rsid w:val="00F77399"/>
    <w:rsid w:val="00F773CE"/>
    <w:rsid w:val="00F77428"/>
    <w:rsid w:val="00F77496"/>
    <w:rsid w:val="00F77529"/>
    <w:rsid w:val="00F77558"/>
    <w:rsid w:val="00F77583"/>
    <w:rsid w:val="00F77598"/>
    <w:rsid w:val="00F7759D"/>
    <w:rsid w:val="00F775A6"/>
    <w:rsid w:val="00F775B4"/>
    <w:rsid w:val="00F775CA"/>
    <w:rsid w:val="00F775DB"/>
    <w:rsid w:val="00F775F5"/>
    <w:rsid w:val="00F77606"/>
    <w:rsid w:val="00F77608"/>
    <w:rsid w:val="00F77623"/>
    <w:rsid w:val="00F77671"/>
    <w:rsid w:val="00F77689"/>
    <w:rsid w:val="00F77696"/>
    <w:rsid w:val="00F776C1"/>
    <w:rsid w:val="00F77705"/>
    <w:rsid w:val="00F7771C"/>
    <w:rsid w:val="00F7771F"/>
    <w:rsid w:val="00F77766"/>
    <w:rsid w:val="00F77768"/>
    <w:rsid w:val="00F777BA"/>
    <w:rsid w:val="00F777CF"/>
    <w:rsid w:val="00F77863"/>
    <w:rsid w:val="00F77921"/>
    <w:rsid w:val="00F77923"/>
    <w:rsid w:val="00F77933"/>
    <w:rsid w:val="00F77934"/>
    <w:rsid w:val="00F77944"/>
    <w:rsid w:val="00F77A6D"/>
    <w:rsid w:val="00F77A75"/>
    <w:rsid w:val="00F77A7F"/>
    <w:rsid w:val="00F77A88"/>
    <w:rsid w:val="00F77A99"/>
    <w:rsid w:val="00F77A9B"/>
    <w:rsid w:val="00F77ADA"/>
    <w:rsid w:val="00F77AF4"/>
    <w:rsid w:val="00F77B4E"/>
    <w:rsid w:val="00F77B94"/>
    <w:rsid w:val="00F77B9E"/>
    <w:rsid w:val="00F77BBA"/>
    <w:rsid w:val="00F77BC7"/>
    <w:rsid w:val="00F77BDA"/>
    <w:rsid w:val="00F77BE1"/>
    <w:rsid w:val="00F77C27"/>
    <w:rsid w:val="00F77C65"/>
    <w:rsid w:val="00F77C67"/>
    <w:rsid w:val="00F77C70"/>
    <w:rsid w:val="00F77C80"/>
    <w:rsid w:val="00F77C9A"/>
    <w:rsid w:val="00F77CEB"/>
    <w:rsid w:val="00F77D01"/>
    <w:rsid w:val="00F77D22"/>
    <w:rsid w:val="00F77D43"/>
    <w:rsid w:val="00F77D83"/>
    <w:rsid w:val="00F77DA0"/>
    <w:rsid w:val="00F77DDE"/>
    <w:rsid w:val="00F77E09"/>
    <w:rsid w:val="00F77E67"/>
    <w:rsid w:val="00F77E75"/>
    <w:rsid w:val="00F77EA1"/>
    <w:rsid w:val="00F77ECC"/>
    <w:rsid w:val="00F77F40"/>
    <w:rsid w:val="00F77F54"/>
    <w:rsid w:val="00F77F6B"/>
    <w:rsid w:val="00F80019"/>
    <w:rsid w:val="00F8002F"/>
    <w:rsid w:val="00F8003B"/>
    <w:rsid w:val="00F80040"/>
    <w:rsid w:val="00F8005E"/>
    <w:rsid w:val="00F80060"/>
    <w:rsid w:val="00F800CA"/>
    <w:rsid w:val="00F800DB"/>
    <w:rsid w:val="00F800EB"/>
    <w:rsid w:val="00F800EF"/>
    <w:rsid w:val="00F8011A"/>
    <w:rsid w:val="00F8011E"/>
    <w:rsid w:val="00F80136"/>
    <w:rsid w:val="00F8014D"/>
    <w:rsid w:val="00F8015C"/>
    <w:rsid w:val="00F801BE"/>
    <w:rsid w:val="00F801C6"/>
    <w:rsid w:val="00F801C8"/>
    <w:rsid w:val="00F801CA"/>
    <w:rsid w:val="00F80217"/>
    <w:rsid w:val="00F80246"/>
    <w:rsid w:val="00F80247"/>
    <w:rsid w:val="00F8025B"/>
    <w:rsid w:val="00F80295"/>
    <w:rsid w:val="00F802DE"/>
    <w:rsid w:val="00F802E0"/>
    <w:rsid w:val="00F802E3"/>
    <w:rsid w:val="00F80307"/>
    <w:rsid w:val="00F80309"/>
    <w:rsid w:val="00F80346"/>
    <w:rsid w:val="00F80355"/>
    <w:rsid w:val="00F80362"/>
    <w:rsid w:val="00F80384"/>
    <w:rsid w:val="00F803F2"/>
    <w:rsid w:val="00F8040A"/>
    <w:rsid w:val="00F8041F"/>
    <w:rsid w:val="00F80468"/>
    <w:rsid w:val="00F80475"/>
    <w:rsid w:val="00F80509"/>
    <w:rsid w:val="00F80531"/>
    <w:rsid w:val="00F80551"/>
    <w:rsid w:val="00F80558"/>
    <w:rsid w:val="00F8055D"/>
    <w:rsid w:val="00F805F7"/>
    <w:rsid w:val="00F8064E"/>
    <w:rsid w:val="00F806AC"/>
    <w:rsid w:val="00F806DB"/>
    <w:rsid w:val="00F806E2"/>
    <w:rsid w:val="00F806F4"/>
    <w:rsid w:val="00F80754"/>
    <w:rsid w:val="00F80783"/>
    <w:rsid w:val="00F80787"/>
    <w:rsid w:val="00F807A5"/>
    <w:rsid w:val="00F807A6"/>
    <w:rsid w:val="00F8084C"/>
    <w:rsid w:val="00F808B7"/>
    <w:rsid w:val="00F808BA"/>
    <w:rsid w:val="00F808D3"/>
    <w:rsid w:val="00F808DF"/>
    <w:rsid w:val="00F808EB"/>
    <w:rsid w:val="00F8093F"/>
    <w:rsid w:val="00F80965"/>
    <w:rsid w:val="00F8099E"/>
    <w:rsid w:val="00F809B9"/>
    <w:rsid w:val="00F809CA"/>
    <w:rsid w:val="00F80A07"/>
    <w:rsid w:val="00F80A20"/>
    <w:rsid w:val="00F80A6B"/>
    <w:rsid w:val="00F80A87"/>
    <w:rsid w:val="00F80AC9"/>
    <w:rsid w:val="00F80B49"/>
    <w:rsid w:val="00F80B5E"/>
    <w:rsid w:val="00F80B90"/>
    <w:rsid w:val="00F80BBC"/>
    <w:rsid w:val="00F80BE1"/>
    <w:rsid w:val="00F80C38"/>
    <w:rsid w:val="00F80C3C"/>
    <w:rsid w:val="00F80C3D"/>
    <w:rsid w:val="00F80C4C"/>
    <w:rsid w:val="00F80C85"/>
    <w:rsid w:val="00F80C98"/>
    <w:rsid w:val="00F80CA9"/>
    <w:rsid w:val="00F80D3D"/>
    <w:rsid w:val="00F80D50"/>
    <w:rsid w:val="00F80D6E"/>
    <w:rsid w:val="00F80D7D"/>
    <w:rsid w:val="00F80DDF"/>
    <w:rsid w:val="00F80EDE"/>
    <w:rsid w:val="00F80F02"/>
    <w:rsid w:val="00F80F0C"/>
    <w:rsid w:val="00F80F28"/>
    <w:rsid w:val="00F80F66"/>
    <w:rsid w:val="00F80F6C"/>
    <w:rsid w:val="00F81008"/>
    <w:rsid w:val="00F81030"/>
    <w:rsid w:val="00F8104C"/>
    <w:rsid w:val="00F8105D"/>
    <w:rsid w:val="00F81060"/>
    <w:rsid w:val="00F81098"/>
    <w:rsid w:val="00F810DB"/>
    <w:rsid w:val="00F81138"/>
    <w:rsid w:val="00F81163"/>
    <w:rsid w:val="00F81190"/>
    <w:rsid w:val="00F811A1"/>
    <w:rsid w:val="00F811BE"/>
    <w:rsid w:val="00F811CE"/>
    <w:rsid w:val="00F8123F"/>
    <w:rsid w:val="00F8125B"/>
    <w:rsid w:val="00F81277"/>
    <w:rsid w:val="00F812BB"/>
    <w:rsid w:val="00F812DD"/>
    <w:rsid w:val="00F812F3"/>
    <w:rsid w:val="00F81334"/>
    <w:rsid w:val="00F81339"/>
    <w:rsid w:val="00F8134C"/>
    <w:rsid w:val="00F81363"/>
    <w:rsid w:val="00F813A8"/>
    <w:rsid w:val="00F81439"/>
    <w:rsid w:val="00F81473"/>
    <w:rsid w:val="00F814D6"/>
    <w:rsid w:val="00F81501"/>
    <w:rsid w:val="00F81510"/>
    <w:rsid w:val="00F8152E"/>
    <w:rsid w:val="00F81581"/>
    <w:rsid w:val="00F815C0"/>
    <w:rsid w:val="00F815CC"/>
    <w:rsid w:val="00F8160C"/>
    <w:rsid w:val="00F8161B"/>
    <w:rsid w:val="00F81639"/>
    <w:rsid w:val="00F81644"/>
    <w:rsid w:val="00F8168B"/>
    <w:rsid w:val="00F816A2"/>
    <w:rsid w:val="00F816D8"/>
    <w:rsid w:val="00F816EA"/>
    <w:rsid w:val="00F816ED"/>
    <w:rsid w:val="00F81739"/>
    <w:rsid w:val="00F8176A"/>
    <w:rsid w:val="00F81780"/>
    <w:rsid w:val="00F81781"/>
    <w:rsid w:val="00F817B2"/>
    <w:rsid w:val="00F817E5"/>
    <w:rsid w:val="00F817F7"/>
    <w:rsid w:val="00F817FF"/>
    <w:rsid w:val="00F81800"/>
    <w:rsid w:val="00F81818"/>
    <w:rsid w:val="00F8183E"/>
    <w:rsid w:val="00F81842"/>
    <w:rsid w:val="00F81883"/>
    <w:rsid w:val="00F818A2"/>
    <w:rsid w:val="00F818A4"/>
    <w:rsid w:val="00F818CF"/>
    <w:rsid w:val="00F818EF"/>
    <w:rsid w:val="00F8190C"/>
    <w:rsid w:val="00F81922"/>
    <w:rsid w:val="00F81931"/>
    <w:rsid w:val="00F81963"/>
    <w:rsid w:val="00F819D6"/>
    <w:rsid w:val="00F819DD"/>
    <w:rsid w:val="00F819EC"/>
    <w:rsid w:val="00F81A0C"/>
    <w:rsid w:val="00F81A44"/>
    <w:rsid w:val="00F81A70"/>
    <w:rsid w:val="00F81A88"/>
    <w:rsid w:val="00F81A8B"/>
    <w:rsid w:val="00F81A91"/>
    <w:rsid w:val="00F81A9C"/>
    <w:rsid w:val="00F81ABA"/>
    <w:rsid w:val="00F81ACD"/>
    <w:rsid w:val="00F81AD5"/>
    <w:rsid w:val="00F81B1D"/>
    <w:rsid w:val="00F81B39"/>
    <w:rsid w:val="00F81BBC"/>
    <w:rsid w:val="00F81BE0"/>
    <w:rsid w:val="00F81C1A"/>
    <w:rsid w:val="00F81C5B"/>
    <w:rsid w:val="00F81D06"/>
    <w:rsid w:val="00F81D0E"/>
    <w:rsid w:val="00F81D15"/>
    <w:rsid w:val="00F81D21"/>
    <w:rsid w:val="00F81D4C"/>
    <w:rsid w:val="00F81D54"/>
    <w:rsid w:val="00F81D5F"/>
    <w:rsid w:val="00F81D82"/>
    <w:rsid w:val="00F81D9E"/>
    <w:rsid w:val="00F81DD3"/>
    <w:rsid w:val="00F81DE9"/>
    <w:rsid w:val="00F81DEA"/>
    <w:rsid w:val="00F81E16"/>
    <w:rsid w:val="00F81E3F"/>
    <w:rsid w:val="00F81F26"/>
    <w:rsid w:val="00F81F59"/>
    <w:rsid w:val="00F81F97"/>
    <w:rsid w:val="00F81FE9"/>
    <w:rsid w:val="00F82026"/>
    <w:rsid w:val="00F82037"/>
    <w:rsid w:val="00F8203B"/>
    <w:rsid w:val="00F8208A"/>
    <w:rsid w:val="00F82114"/>
    <w:rsid w:val="00F8215F"/>
    <w:rsid w:val="00F82161"/>
    <w:rsid w:val="00F8217E"/>
    <w:rsid w:val="00F82192"/>
    <w:rsid w:val="00F821AC"/>
    <w:rsid w:val="00F821D6"/>
    <w:rsid w:val="00F821DA"/>
    <w:rsid w:val="00F8229A"/>
    <w:rsid w:val="00F822DE"/>
    <w:rsid w:val="00F822ED"/>
    <w:rsid w:val="00F822FE"/>
    <w:rsid w:val="00F82304"/>
    <w:rsid w:val="00F82318"/>
    <w:rsid w:val="00F82344"/>
    <w:rsid w:val="00F82365"/>
    <w:rsid w:val="00F8237A"/>
    <w:rsid w:val="00F8237F"/>
    <w:rsid w:val="00F823C0"/>
    <w:rsid w:val="00F823DB"/>
    <w:rsid w:val="00F82409"/>
    <w:rsid w:val="00F82432"/>
    <w:rsid w:val="00F8243F"/>
    <w:rsid w:val="00F8244C"/>
    <w:rsid w:val="00F82462"/>
    <w:rsid w:val="00F82469"/>
    <w:rsid w:val="00F824DA"/>
    <w:rsid w:val="00F8253A"/>
    <w:rsid w:val="00F82545"/>
    <w:rsid w:val="00F8254F"/>
    <w:rsid w:val="00F82570"/>
    <w:rsid w:val="00F82575"/>
    <w:rsid w:val="00F825A2"/>
    <w:rsid w:val="00F825EA"/>
    <w:rsid w:val="00F825F3"/>
    <w:rsid w:val="00F82628"/>
    <w:rsid w:val="00F82657"/>
    <w:rsid w:val="00F82673"/>
    <w:rsid w:val="00F8267B"/>
    <w:rsid w:val="00F826F5"/>
    <w:rsid w:val="00F826FF"/>
    <w:rsid w:val="00F82736"/>
    <w:rsid w:val="00F82739"/>
    <w:rsid w:val="00F82754"/>
    <w:rsid w:val="00F827B1"/>
    <w:rsid w:val="00F827CC"/>
    <w:rsid w:val="00F827D6"/>
    <w:rsid w:val="00F827F3"/>
    <w:rsid w:val="00F82838"/>
    <w:rsid w:val="00F82839"/>
    <w:rsid w:val="00F82882"/>
    <w:rsid w:val="00F8288A"/>
    <w:rsid w:val="00F828A3"/>
    <w:rsid w:val="00F828A4"/>
    <w:rsid w:val="00F828E1"/>
    <w:rsid w:val="00F82914"/>
    <w:rsid w:val="00F82932"/>
    <w:rsid w:val="00F82962"/>
    <w:rsid w:val="00F82991"/>
    <w:rsid w:val="00F82996"/>
    <w:rsid w:val="00F8299E"/>
    <w:rsid w:val="00F829AA"/>
    <w:rsid w:val="00F829C5"/>
    <w:rsid w:val="00F829E5"/>
    <w:rsid w:val="00F829F2"/>
    <w:rsid w:val="00F82A11"/>
    <w:rsid w:val="00F82A6A"/>
    <w:rsid w:val="00F82AC2"/>
    <w:rsid w:val="00F82AC5"/>
    <w:rsid w:val="00F82AEC"/>
    <w:rsid w:val="00F82B37"/>
    <w:rsid w:val="00F82B49"/>
    <w:rsid w:val="00F82B67"/>
    <w:rsid w:val="00F82B6D"/>
    <w:rsid w:val="00F82B73"/>
    <w:rsid w:val="00F82B79"/>
    <w:rsid w:val="00F82B7A"/>
    <w:rsid w:val="00F82B7C"/>
    <w:rsid w:val="00F82B9F"/>
    <w:rsid w:val="00F82BBD"/>
    <w:rsid w:val="00F82BC0"/>
    <w:rsid w:val="00F82BE7"/>
    <w:rsid w:val="00F82C11"/>
    <w:rsid w:val="00F82C41"/>
    <w:rsid w:val="00F82C78"/>
    <w:rsid w:val="00F82C79"/>
    <w:rsid w:val="00F82C9B"/>
    <w:rsid w:val="00F82CA7"/>
    <w:rsid w:val="00F82D79"/>
    <w:rsid w:val="00F82D83"/>
    <w:rsid w:val="00F82DA6"/>
    <w:rsid w:val="00F82DAB"/>
    <w:rsid w:val="00F82DC0"/>
    <w:rsid w:val="00F82DC2"/>
    <w:rsid w:val="00F82DF3"/>
    <w:rsid w:val="00F82E0B"/>
    <w:rsid w:val="00F82E5F"/>
    <w:rsid w:val="00F82E63"/>
    <w:rsid w:val="00F82E65"/>
    <w:rsid w:val="00F82E9B"/>
    <w:rsid w:val="00F82EA8"/>
    <w:rsid w:val="00F82EB2"/>
    <w:rsid w:val="00F82EE6"/>
    <w:rsid w:val="00F82EF6"/>
    <w:rsid w:val="00F82F27"/>
    <w:rsid w:val="00F82F2C"/>
    <w:rsid w:val="00F82FA4"/>
    <w:rsid w:val="00F82FAA"/>
    <w:rsid w:val="00F82FED"/>
    <w:rsid w:val="00F8309C"/>
    <w:rsid w:val="00F830B2"/>
    <w:rsid w:val="00F830F3"/>
    <w:rsid w:val="00F830F4"/>
    <w:rsid w:val="00F83170"/>
    <w:rsid w:val="00F8317A"/>
    <w:rsid w:val="00F83181"/>
    <w:rsid w:val="00F8318E"/>
    <w:rsid w:val="00F8320E"/>
    <w:rsid w:val="00F83241"/>
    <w:rsid w:val="00F83245"/>
    <w:rsid w:val="00F83259"/>
    <w:rsid w:val="00F83276"/>
    <w:rsid w:val="00F832A9"/>
    <w:rsid w:val="00F8331C"/>
    <w:rsid w:val="00F8332D"/>
    <w:rsid w:val="00F83387"/>
    <w:rsid w:val="00F833D0"/>
    <w:rsid w:val="00F833FE"/>
    <w:rsid w:val="00F83434"/>
    <w:rsid w:val="00F83454"/>
    <w:rsid w:val="00F83461"/>
    <w:rsid w:val="00F83464"/>
    <w:rsid w:val="00F83492"/>
    <w:rsid w:val="00F83493"/>
    <w:rsid w:val="00F83502"/>
    <w:rsid w:val="00F83506"/>
    <w:rsid w:val="00F835A7"/>
    <w:rsid w:val="00F835CD"/>
    <w:rsid w:val="00F835CF"/>
    <w:rsid w:val="00F835D7"/>
    <w:rsid w:val="00F83606"/>
    <w:rsid w:val="00F8365B"/>
    <w:rsid w:val="00F83660"/>
    <w:rsid w:val="00F83687"/>
    <w:rsid w:val="00F8369E"/>
    <w:rsid w:val="00F836C3"/>
    <w:rsid w:val="00F836CA"/>
    <w:rsid w:val="00F83725"/>
    <w:rsid w:val="00F83753"/>
    <w:rsid w:val="00F8375E"/>
    <w:rsid w:val="00F83789"/>
    <w:rsid w:val="00F83791"/>
    <w:rsid w:val="00F83830"/>
    <w:rsid w:val="00F8383E"/>
    <w:rsid w:val="00F8385E"/>
    <w:rsid w:val="00F838A9"/>
    <w:rsid w:val="00F838AD"/>
    <w:rsid w:val="00F838C9"/>
    <w:rsid w:val="00F83900"/>
    <w:rsid w:val="00F83909"/>
    <w:rsid w:val="00F83959"/>
    <w:rsid w:val="00F8396C"/>
    <w:rsid w:val="00F83996"/>
    <w:rsid w:val="00F839A0"/>
    <w:rsid w:val="00F839A7"/>
    <w:rsid w:val="00F839AC"/>
    <w:rsid w:val="00F839BA"/>
    <w:rsid w:val="00F839CB"/>
    <w:rsid w:val="00F83A48"/>
    <w:rsid w:val="00F83A56"/>
    <w:rsid w:val="00F83A6B"/>
    <w:rsid w:val="00F83AA7"/>
    <w:rsid w:val="00F83ACD"/>
    <w:rsid w:val="00F83AE7"/>
    <w:rsid w:val="00F83B04"/>
    <w:rsid w:val="00F83B08"/>
    <w:rsid w:val="00F83B48"/>
    <w:rsid w:val="00F83BA2"/>
    <w:rsid w:val="00F83BF2"/>
    <w:rsid w:val="00F83BF8"/>
    <w:rsid w:val="00F83C27"/>
    <w:rsid w:val="00F83C3C"/>
    <w:rsid w:val="00F83C46"/>
    <w:rsid w:val="00F83C5F"/>
    <w:rsid w:val="00F83C69"/>
    <w:rsid w:val="00F83C77"/>
    <w:rsid w:val="00F83C7A"/>
    <w:rsid w:val="00F83C81"/>
    <w:rsid w:val="00F83CF8"/>
    <w:rsid w:val="00F83D14"/>
    <w:rsid w:val="00F83DAD"/>
    <w:rsid w:val="00F83DAE"/>
    <w:rsid w:val="00F83E12"/>
    <w:rsid w:val="00F83E13"/>
    <w:rsid w:val="00F83E69"/>
    <w:rsid w:val="00F83E6C"/>
    <w:rsid w:val="00F83E6F"/>
    <w:rsid w:val="00F83E71"/>
    <w:rsid w:val="00F83E72"/>
    <w:rsid w:val="00F83E8D"/>
    <w:rsid w:val="00F83EF7"/>
    <w:rsid w:val="00F83F2B"/>
    <w:rsid w:val="00F83FA2"/>
    <w:rsid w:val="00F83FA8"/>
    <w:rsid w:val="00F84013"/>
    <w:rsid w:val="00F8403B"/>
    <w:rsid w:val="00F8404D"/>
    <w:rsid w:val="00F840DE"/>
    <w:rsid w:val="00F8412D"/>
    <w:rsid w:val="00F84157"/>
    <w:rsid w:val="00F841A6"/>
    <w:rsid w:val="00F841A7"/>
    <w:rsid w:val="00F841DC"/>
    <w:rsid w:val="00F84207"/>
    <w:rsid w:val="00F8420A"/>
    <w:rsid w:val="00F8423E"/>
    <w:rsid w:val="00F84247"/>
    <w:rsid w:val="00F842A7"/>
    <w:rsid w:val="00F842AD"/>
    <w:rsid w:val="00F8430F"/>
    <w:rsid w:val="00F84343"/>
    <w:rsid w:val="00F84345"/>
    <w:rsid w:val="00F84361"/>
    <w:rsid w:val="00F843C7"/>
    <w:rsid w:val="00F843E3"/>
    <w:rsid w:val="00F843F9"/>
    <w:rsid w:val="00F84411"/>
    <w:rsid w:val="00F84414"/>
    <w:rsid w:val="00F84437"/>
    <w:rsid w:val="00F84464"/>
    <w:rsid w:val="00F844B8"/>
    <w:rsid w:val="00F844E1"/>
    <w:rsid w:val="00F844F4"/>
    <w:rsid w:val="00F844F9"/>
    <w:rsid w:val="00F84513"/>
    <w:rsid w:val="00F84518"/>
    <w:rsid w:val="00F84552"/>
    <w:rsid w:val="00F84565"/>
    <w:rsid w:val="00F84566"/>
    <w:rsid w:val="00F84568"/>
    <w:rsid w:val="00F8456D"/>
    <w:rsid w:val="00F84590"/>
    <w:rsid w:val="00F845A8"/>
    <w:rsid w:val="00F845F0"/>
    <w:rsid w:val="00F8463F"/>
    <w:rsid w:val="00F8464E"/>
    <w:rsid w:val="00F84666"/>
    <w:rsid w:val="00F84673"/>
    <w:rsid w:val="00F84681"/>
    <w:rsid w:val="00F84686"/>
    <w:rsid w:val="00F8469D"/>
    <w:rsid w:val="00F846A8"/>
    <w:rsid w:val="00F846B3"/>
    <w:rsid w:val="00F846B4"/>
    <w:rsid w:val="00F846D3"/>
    <w:rsid w:val="00F84726"/>
    <w:rsid w:val="00F8473D"/>
    <w:rsid w:val="00F8478C"/>
    <w:rsid w:val="00F847A2"/>
    <w:rsid w:val="00F847BB"/>
    <w:rsid w:val="00F847C5"/>
    <w:rsid w:val="00F847D0"/>
    <w:rsid w:val="00F847D1"/>
    <w:rsid w:val="00F8482F"/>
    <w:rsid w:val="00F848C6"/>
    <w:rsid w:val="00F848CC"/>
    <w:rsid w:val="00F848D9"/>
    <w:rsid w:val="00F848EB"/>
    <w:rsid w:val="00F848F4"/>
    <w:rsid w:val="00F8491F"/>
    <w:rsid w:val="00F84943"/>
    <w:rsid w:val="00F84A08"/>
    <w:rsid w:val="00F84A0F"/>
    <w:rsid w:val="00F84B0B"/>
    <w:rsid w:val="00F84B39"/>
    <w:rsid w:val="00F84B5D"/>
    <w:rsid w:val="00F84B88"/>
    <w:rsid w:val="00F84B9B"/>
    <w:rsid w:val="00F84BD0"/>
    <w:rsid w:val="00F84BFA"/>
    <w:rsid w:val="00F84C34"/>
    <w:rsid w:val="00F84C91"/>
    <w:rsid w:val="00F84CBF"/>
    <w:rsid w:val="00F84CD9"/>
    <w:rsid w:val="00F84CEC"/>
    <w:rsid w:val="00F84D14"/>
    <w:rsid w:val="00F84D25"/>
    <w:rsid w:val="00F84D64"/>
    <w:rsid w:val="00F84D7B"/>
    <w:rsid w:val="00F84DB9"/>
    <w:rsid w:val="00F84DC9"/>
    <w:rsid w:val="00F84DCF"/>
    <w:rsid w:val="00F84DE8"/>
    <w:rsid w:val="00F84E36"/>
    <w:rsid w:val="00F84E37"/>
    <w:rsid w:val="00F84E42"/>
    <w:rsid w:val="00F84E5B"/>
    <w:rsid w:val="00F84E71"/>
    <w:rsid w:val="00F84E96"/>
    <w:rsid w:val="00F84E9E"/>
    <w:rsid w:val="00F84EDE"/>
    <w:rsid w:val="00F84F20"/>
    <w:rsid w:val="00F84F2A"/>
    <w:rsid w:val="00F84F71"/>
    <w:rsid w:val="00F84F80"/>
    <w:rsid w:val="00F84F9C"/>
    <w:rsid w:val="00F84FBD"/>
    <w:rsid w:val="00F84FFC"/>
    <w:rsid w:val="00F8500E"/>
    <w:rsid w:val="00F85029"/>
    <w:rsid w:val="00F85032"/>
    <w:rsid w:val="00F8504D"/>
    <w:rsid w:val="00F85054"/>
    <w:rsid w:val="00F850C1"/>
    <w:rsid w:val="00F850E6"/>
    <w:rsid w:val="00F8514E"/>
    <w:rsid w:val="00F85164"/>
    <w:rsid w:val="00F85172"/>
    <w:rsid w:val="00F851D3"/>
    <w:rsid w:val="00F851F0"/>
    <w:rsid w:val="00F85203"/>
    <w:rsid w:val="00F85243"/>
    <w:rsid w:val="00F85258"/>
    <w:rsid w:val="00F85288"/>
    <w:rsid w:val="00F85294"/>
    <w:rsid w:val="00F852CB"/>
    <w:rsid w:val="00F85327"/>
    <w:rsid w:val="00F85404"/>
    <w:rsid w:val="00F8542B"/>
    <w:rsid w:val="00F85430"/>
    <w:rsid w:val="00F8545E"/>
    <w:rsid w:val="00F8546D"/>
    <w:rsid w:val="00F8548C"/>
    <w:rsid w:val="00F85525"/>
    <w:rsid w:val="00F8555E"/>
    <w:rsid w:val="00F85568"/>
    <w:rsid w:val="00F85590"/>
    <w:rsid w:val="00F8563B"/>
    <w:rsid w:val="00F85644"/>
    <w:rsid w:val="00F85652"/>
    <w:rsid w:val="00F85666"/>
    <w:rsid w:val="00F8569A"/>
    <w:rsid w:val="00F8569D"/>
    <w:rsid w:val="00F856EA"/>
    <w:rsid w:val="00F8570A"/>
    <w:rsid w:val="00F85756"/>
    <w:rsid w:val="00F8577F"/>
    <w:rsid w:val="00F8578A"/>
    <w:rsid w:val="00F857AB"/>
    <w:rsid w:val="00F857C6"/>
    <w:rsid w:val="00F857F2"/>
    <w:rsid w:val="00F857F3"/>
    <w:rsid w:val="00F85805"/>
    <w:rsid w:val="00F85813"/>
    <w:rsid w:val="00F85814"/>
    <w:rsid w:val="00F8581C"/>
    <w:rsid w:val="00F85849"/>
    <w:rsid w:val="00F858EC"/>
    <w:rsid w:val="00F85902"/>
    <w:rsid w:val="00F8592F"/>
    <w:rsid w:val="00F8595B"/>
    <w:rsid w:val="00F85984"/>
    <w:rsid w:val="00F85ADA"/>
    <w:rsid w:val="00F85AFF"/>
    <w:rsid w:val="00F85B08"/>
    <w:rsid w:val="00F85B10"/>
    <w:rsid w:val="00F85B1A"/>
    <w:rsid w:val="00F85B34"/>
    <w:rsid w:val="00F85B6D"/>
    <w:rsid w:val="00F85B8F"/>
    <w:rsid w:val="00F85C84"/>
    <w:rsid w:val="00F85C8E"/>
    <w:rsid w:val="00F85D23"/>
    <w:rsid w:val="00F85D4F"/>
    <w:rsid w:val="00F85D55"/>
    <w:rsid w:val="00F85D71"/>
    <w:rsid w:val="00F85D81"/>
    <w:rsid w:val="00F85DA0"/>
    <w:rsid w:val="00F85DF0"/>
    <w:rsid w:val="00F85DFB"/>
    <w:rsid w:val="00F85E01"/>
    <w:rsid w:val="00F85E4E"/>
    <w:rsid w:val="00F85E79"/>
    <w:rsid w:val="00F85E94"/>
    <w:rsid w:val="00F85E97"/>
    <w:rsid w:val="00F85EA0"/>
    <w:rsid w:val="00F85ED3"/>
    <w:rsid w:val="00F85EF4"/>
    <w:rsid w:val="00F85F44"/>
    <w:rsid w:val="00F85F8F"/>
    <w:rsid w:val="00F85FFE"/>
    <w:rsid w:val="00F86019"/>
    <w:rsid w:val="00F86077"/>
    <w:rsid w:val="00F860AB"/>
    <w:rsid w:val="00F86104"/>
    <w:rsid w:val="00F8612A"/>
    <w:rsid w:val="00F861C7"/>
    <w:rsid w:val="00F861D1"/>
    <w:rsid w:val="00F861D3"/>
    <w:rsid w:val="00F861D9"/>
    <w:rsid w:val="00F8621B"/>
    <w:rsid w:val="00F86272"/>
    <w:rsid w:val="00F86289"/>
    <w:rsid w:val="00F862C9"/>
    <w:rsid w:val="00F86335"/>
    <w:rsid w:val="00F86342"/>
    <w:rsid w:val="00F86378"/>
    <w:rsid w:val="00F86397"/>
    <w:rsid w:val="00F8640A"/>
    <w:rsid w:val="00F86442"/>
    <w:rsid w:val="00F86462"/>
    <w:rsid w:val="00F86478"/>
    <w:rsid w:val="00F864AB"/>
    <w:rsid w:val="00F864BD"/>
    <w:rsid w:val="00F864E5"/>
    <w:rsid w:val="00F864F7"/>
    <w:rsid w:val="00F8651A"/>
    <w:rsid w:val="00F86537"/>
    <w:rsid w:val="00F86553"/>
    <w:rsid w:val="00F86556"/>
    <w:rsid w:val="00F8656C"/>
    <w:rsid w:val="00F865BB"/>
    <w:rsid w:val="00F86609"/>
    <w:rsid w:val="00F8662D"/>
    <w:rsid w:val="00F8669A"/>
    <w:rsid w:val="00F866A7"/>
    <w:rsid w:val="00F866AC"/>
    <w:rsid w:val="00F866E3"/>
    <w:rsid w:val="00F866F3"/>
    <w:rsid w:val="00F866F7"/>
    <w:rsid w:val="00F86705"/>
    <w:rsid w:val="00F8670B"/>
    <w:rsid w:val="00F86734"/>
    <w:rsid w:val="00F86748"/>
    <w:rsid w:val="00F86759"/>
    <w:rsid w:val="00F8676E"/>
    <w:rsid w:val="00F86775"/>
    <w:rsid w:val="00F86777"/>
    <w:rsid w:val="00F86796"/>
    <w:rsid w:val="00F867B0"/>
    <w:rsid w:val="00F867D0"/>
    <w:rsid w:val="00F867E2"/>
    <w:rsid w:val="00F86800"/>
    <w:rsid w:val="00F8680F"/>
    <w:rsid w:val="00F86810"/>
    <w:rsid w:val="00F86834"/>
    <w:rsid w:val="00F86862"/>
    <w:rsid w:val="00F8687B"/>
    <w:rsid w:val="00F8687F"/>
    <w:rsid w:val="00F86894"/>
    <w:rsid w:val="00F8689E"/>
    <w:rsid w:val="00F868A7"/>
    <w:rsid w:val="00F868C4"/>
    <w:rsid w:val="00F868CB"/>
    <w:rsid w:val="00F868D8"/>
    <w:rsid w:val="00F868E4"/>
    <w:rsid w:val="00F8690D"/>
    <w:rsid w:val="00F8693B"/>
    <w:rsid w:val="00F8698A"/>
    <w:rsid w:val="00F86991"/>
    <w:rsid w:val="00F869B7"/>
    <w:rsid w:val="00F869D0"/>
    <w:rsid w:val="00F869E0"/>
    <w:rsid w:val="00F86A01"/>
    <w:rsid w:val="00F86A65"/>
    <w:rsid w:val="00F86A82"/>
    <w:rsid w:val="00F86AB7"/>
    <w:rsid w:val="00F86AF8"/>
    <w:rsid w:val="00F86B27"/>
    <w:rsid w:val="00F86B40"/>
    <w:rsid w:val="00F86B89"/>
    <w:rsid w:val="00F86C0F"/>
    <w:rsid w:val="00F86C11"/>
    <w:rsid w:val="00F86C5A"/>
    <w:rsid w:val="00F86C9A"/>
    <w:rsid w:val="00F86CB6"/>
    <w:rsid w:val="00F86CCC"/>
    <w:rsid w:val="00F86CF4"/>
    <w:rsid w:val="00F86CFD"/>
    <w:rsid w:val="00F86D26"/>
    <w:rsid w:val="00F86D43"/>
    <w:rsid w:val="00F86D75"/>
    <w:rsid w:val="00F86D7C"/>
    <w:rsid w:val="00F86D85"/>
    <w:rsid w:val="00F86D8F"/>
    <w:rsid w:val="00F86D98"/>
    <w:rsid w:val="00F86DF3"/>
    <w:rsid w:val="00F86E1B"/>
    <w:rsid w:val="00F86E37"/>
    <w:rsid w:val="00F86E4C"/>
    <w:rsid w:val="00F86E53"/>
    <w:rsid w:val="00F86E5C"/>
    <w:rsid w:val="00F86E68"/>
    <w:rsid w:val="00F86E85"/>
    <w:rsid w:val="00F86E89"/>
    <w:rsid w:val="00F86EB9"/>
    <w:rsid w:val="00F86ED7"/>
    <w:rsid w:val="00F86EEC"/>
    <w:rsid w:val="00F86F0C"/>
    <w:rsid w:val="00F86F3D"/>
    <w:rsid w:val="00F86FAE"/>
    <w:rsid w:val="00F86FBC"/>
    <w:rsid w:val="00F86FEA"/>
    <w:rsid w:val="00F87051"/>
    <w:rsid w:val="00F87053"/>
    <w:rsid w:val="00F8705C"/>
    <w:rsid w:val="00F8706F"/>
    <w:rsid w:val="00F870D8"/>
    <w:rsid w:val="00F870E8"/>
    <w:rsid w:val="00F87119"/>
    <w:rsid w:val="00F87126"/>
    <w:rsid w:val="00F8716C"/>
    <w:rsid w:val="00F8718B"/>
    <w:rsid w:val="00F87193"/>
    <w:rsid w:val="00F871C1"/>
    <w:rsid w:val="00F871CC"/>
    <w:rsid w:val="00F871E3"/>
    <w:rsid w:val="00F8722C"/>
    <w:rsid w:val="00F87296"/>
    <w:rsid w:val="00F872EC"/>
    <w:rsid w:val="00F8734E"/>
    <w:rsid w:val="00F87355"/>
    <w:rsid w:val="00F87370"/>
    <w:rsid w:val="00F8738A"/>
    <w:rsid w:val="00F87432"/>
    <w:rsid w:val="00F87494"/>
    <w:rsid w:val="00F874C9"/>
    <w:rsid w:val="00F874E7"/>
    <w:rsid w:val="00F874EA"/>
    <w:rsid w:val="00F87513"/>
    <w:rsid w:val="00F8755F"/>
    <w:rsid w:val="00F87598"/>
    <w:rsid w:val="00F875A5"/>
    <w:rsid w:val="00F875FB"/>
    <w:rsid w:val="00F8760B"/>
    <w:rsid w:val="00F87648"/>
    <w:rsid w:val="00F8764E"/>
    <w:rsid w:val="00F87677"/>
    <w:rsid w:val="00F8768D"/>
    <w:rsid w:val="00F87693"/>
    <w:rsid w:val="00F876B3"/>
    <w:rsid w:val="00F87704"/>
    <w:rsid w:val="00F87710"/>
    <w:rsid w:val="00F8774C"/>
    <w:rsid w:val="00F87787"/>
    <w:rsid w:val="00F8778F"/>
    <w:rsid w:val="00F877F4"/>
    <w:rsid w:val="00F878AB"/>
    <w:rsid w:val="00F878C1"/>
    <w:rsid w:val="00F878D5"/>
    <w:rsid w:val="00F8791F"/>
    <w:rsid w:val="00F8797E"/>
    <w:rsid w:val="00F879AC"/>
    <w:rsid w:val="00F879C4"/>
    <w:rsid w:val="00F879CE"/>
    <w:rsid w:val="00F879DB"/>
    <w:rsid w:val="00F879F1"/>
    <w:rsid w:val="00F87A4C"/>
    <w:rsid w:val="00F87A66"/>
    <w:rsid w:val="00F87A70"/>
    <w:rsid w:val="00F87AB5"/>
    <w:rsid w:val="00F87ABA"/>
    <w:rsid w:val="00F87AEA"/>
    <w:rsid w:val="00F87B01"/>
    <w:rsid w:val="00F87B0A"/>
    <w:rsid w:val="00F87B63"/>
    <w:rsid w:val="00F87B8B"/>
    <w:rsid w:val="00F87B9D"/>
    <w:rsid w:val="00F87BBA"/>
    <w:rsid w:val="00F87BD6"/>
    <w:rsid w:val="00F87BE0"/>
    <w:rsid w:val="00F87BF9"/>
    <w:rsid w:val="00F87C08"/>
    <w:rsid w:val="00F87C22"/>
    <w:rsid w:val="00F87C41"/>
    <w:rsid w:val="00F87C66"/>
    <w:rsid w:val="00F87C8D"/>
    <w:rsid w:val="00F87CE6"/>
    <w:rsid w:val="00F87D03"/>
    <w:rsid w:val="00F87D4B"/>
    <w:rsid w:val="00F87D7E"/>
    <w:rsid w:val="00F87DBF"/>
    <w:rsid w:val="00F87DF3"/>
    <w:rsid w:val="00F87E08"/>
    <w:rsid w:val="00F87E1B"/>
    <w:rsid w:val="00F87E43"/>
    <w:rsid w:val="00F87E5C"/>
    <w:rsid w:val="00F87E71"/>
    <w:rsid w:val="00F87E73"/>
    <w:rsid w:val="00F87E78"/>
    <w:rsid w:val="00F87F3D"/>
    <w:rsid w:val="00F87F47"/>
    <w:rsid w:val="00F87F49"/>
    <w:rsid w:val="00F87F5D"/>
    <w:rsid w:val="00F87F6A"/>
    <w:rsid w:val="00F87F76"/>
    <w:rsid w:val="00F87F78"/>
    <w:rsid w:val="00F87F7E"/>
    <w:rsid w:val="00F87F86"/>
    <w:rsid w:val="00F90001"/>
    <w:rsid w:val="00F90032"/>
    <w:rsid w:val="00F9004E"/>
    <w:rsid w:val="00F9004F"/>
    <w:rsid w:val="00F90075"/>
    <w:rsid w:val="00F90084"/>
    <w:rsid w:val="00F900C4"/>
    <w:rsid w:val="00F900F4"/>
    <w:rsid w:val="00F900F6"/>
    <w:rsid w:val="00F90103"/>
    <w:rsid w:val="00F90138"/>
    <w:rsid w:val="00F90141"/>
    <w:rsid w:val="00F9014A"/>
    <w:rsid w:val="00F9016D"/>
    <w:rsid w:val="00F901EB"/>
    <w:rsid w:val="00F9020B"/>
    <w:rsid w:val="00F9020E"/>
    <w:rsid w:val="00F90276"/>
    <w:rsid w:val="00F902CF"/>
    <w:rsid w:val="00F902FC"/>
    <w:rsid w:val="00F90310"/>
    <w:rsid w:val="00F90327"/>
    <w:rsid w:val="00F90335"/>
    <w:rsid w:val="00F90404"/>
    <w:rsid w:val="00F9043F"/>
    <w:rsid w:val="00F9049C"/>
    <w:rsid w:val="00F904EF"/>
    <w:rsid w:val="00F90507"/>
    <w:rsid w:val="00F9050F"/>
    <w:rsid w:val="00F90544"/>
    <w:rsid w:val="00F90559"/>
    <w:rsid w:val="00F90571"/>
    <w:rsid w:val="00F905B2"/>
    <w:rsid w:val="00F905BB"/>
    <w:rsid w:val="00F905CB"/>
    <w:rsid w:val="00F905DA"/>
    <w:rsid w:val="00F90612"/>
    <w:rsid w:val="00F90652"/>
    <w:rsid w:val="00F9066C"/>
    <w:rsid w:val="00F90680"/>
    <w:rsid w:val="00F90688"/>
    <w:rsid w:val="00F906BA"/>
    <w:rsid w:val="00F906D9"/>
    <w:rsid w:val="00F906F2"/>
    <w:rsid w:val="00F90720"/>
    <w:rsid w:val="00F90779"/>
    <w:rsid w:val="00F90784"/>
    <w:rsid w:val="00F907F4"/>
    <w:rsid w:val="00F9087C"/>
    <w:rsid w:val="00F90895"/>
    <w:rsid w:val="00F908FE"/>
    <w:rsid w:val="00F90921"/>
    <w:rsid w:val="00F90941"/>
    <w:rsid w:val="00F909AF"/>
    <w:rsid w:val="00F90A12"/>
    <w:rsid w:val="00F90A36"/>
    <w:rsid w:val="00F90A5B"/>
    <w:rsid w:val="00F90A7D"/>
    <w:rsid w:val="00F90A92"/>
    <w:rsid w:val="00F90A9F"/>
    <w:rsid w:val="00F90AE7"/>
    <w:rsid w:val="00F90AEB"/>
    <w:rsid w:val="00F90AFB"/>
    <w:rsid w:val="00F90B57"/>
    <w:rsid w:val="00F90C77"/>
    <w:rsid w:val="00F90C7F"/>
    <w:rsid w:val="00F90C80"/>
    <w:rsid w:val="00F90C9C"/>
    <w:rsid w:val="00F90CD8"/>
    <w:rsid w:val="00F90CDC"/>
    <w:rsid w:val="00F90D08"/>
    <w:rsid w:val="00F90D3A"/>
    <w:rsid w:val="00F90D4A"/>
    <w:rsid w:val="00F90D70"/>
    <w:rsid w:val="00F90DC5"/>
    <w:rsid w:val="00F90E33"/>
    <w:rsid w:val="00F90E3A"/>
    <w:rsid w:val="00F90E4B"/>
    <w:rsid w:val="00F90E6B"/>
    <w:rsid w:val="00F90E96"/>
    <w:rsid w:val="00F90EDC"/>
    <w:rsid w:val="00F90F0A"/>
    <w:rsid w:val="00F90F41"/>
    <w:rsid w:val="00F90F5F"/>
    <w:rsid w:val="00F90F6F"/>
    <w:rsid w:val="00F90FBF"/>
    <w:rsid w:val="00F90FEA"/>
    <w:rsid w:val="00F90FFE"/>
    <w:rsid w:val="00F91047"/>
    <w:rsid w:val="00F91082"/>
    <w:rsid w:val="00F91096"/>
    <w:rsid w:val="00F910BD"/>
    <w:rsid w:val="00F910C6"/>
    <w:rsid w:val="00F910CA"/>
    <w:rsid w:val="00F910D9"/>
    <w:rsid w:val="00F910E2"/>
    <w:rsid w:val="00F91113"/>
    <w:rsid w:val="00F91117"/>
    <w:rsid w:val="00F9112E"/>
    <w:rsid w:val="00F9113F"/>
    <w:rsid w:val="00F91233"/>
    <w:rsid w:val="00F9123C"/>
    <w:rsid w:val="00F9125F"/>
    <w:rsid w:val="00F91290"/>
    <w:rsid w:val="00F912C3"/>
    <w:rsid w:val="00F91336"/>
    <w:rsid w:val="00F91376"/>
    <w:rsid w:val="00F9137E"/>
    <w:rsid w:val="00F913F0"/>
    <w:rsid w:val="00F913F1"/>
    <w:rsid w:val="00F91430"/>
    <w:rsid w:val="00F91485"/>
    <w:rsid w:val="00F9149B"/>
    <w:rsid w:val="00F914B6"/>
    <w:rsid w:val="00F914C3"/>
    <w:rsid w:val="00F914D6"/>
    <w:rsid w:val="00F91501"/>
    <w:rsid w:val="00F91561"/>
    <w:rsid w:val="00F9157D"/>
    <w:rsid w:val="00F91594"/>
    <w:rsid w:val="00F91596"/>
    <w:rsid w:val="00F9159E"/>
    <w:rsid w:val="00F915DA"/>
    <w:rsid w:val="00F915F4"/>
    <w:rsid w:val="00F91604"/>
    <w:rsid w:val="00F91647"/>
    <w:rsid w:val="00F9164F"/>
    <w:rsid w:val="00F9166A"/>
    <w:rsid w:val="00F91694"/>
    <w:rsid w:val="00F916ED"/>
    <w:rsid w:val="00F91731"/>
    <w:rsid w:val="00F9174A"/>
    <w:rsid w:val="00F91785"/>
    <w:rsid w:val="00F917A9"/>
    <w:rsid w:val="00F917AF"/>
    <w:rsid w:val="00F917BF"/>
    <w:rsid w:val="00F917DF"/>
    <w:rsid w:val="00F9182C"/>
    <w:rsid w:val="00F91838"/>
    <w:rsid w:val="00F91886"/>
    <w:rsid w:val="00F918AD"/>
    <w:rsid w:val="00F918CD"/>
    <w:rsid w:val="00F918D2"/>
    <w:rsid w:val="00F918D8"/>
    <w:rsid w:val="00F918FD"/>
    <w:rsid w:val="00F9193E"/>
    <w:rsid w:val="00F919B6"/>
    <w:rsid w:val="00F919EF"/>
    <w:rsid w:val="00F91A38"/>
    <w:rsid w:val="00F91A51"/>
    <w:rsid w:val="00F91A5D"/>
    <w:rsid w:val="00F91A64"/>
    <w:rsid w:val="00F91A80"/>
    <w:rsid w:val="00F91A8C"/>
    <w:rsid w:val="00F91B02"/>
    <w:rsid w:val="00F91B25"/>
    <w:rsid w:val="00F91B3C"/>
    <w:rsid w:val="00F91B44"/>
    <w:rsid w:val="00F91BE0"/>
    <w:rsid w:val="00F91BE1"/>
    <w:rsid w:val="00F91BE5"/>
    <w:rsid w:val="00F91C08"/>
    <w:rsid w:val="00F91C17"/>
    <w:rsid w:val="00F91C20"/>
    <w:rsid w:val="00F91C3D"/>
    <w:rsid w:val="00F91C3E"/>
    <w:rsid w:val="00F91C46"/>
    <w:rsid w:val="00F91CAE"/>
    <w:rsid w:val="00F91D74"/>
    <w:rsid w:val="00F91D90"/>
    <w:rsid w:val="00F91DCD"/>
    <w:rsid w:val="00F91DD6"/>
    <w:rsid w:val="00F91DE1"/>
    <w:rsid w:val="00F91DF0"/>
    <w:rsid w:val="00F91E51"/>
    <w:rsid w:val="00F91E59"/>
    <w:rsid w:val="00F91EA2"/>
    <w:rsid w:val="00F91EAA"/>
    <w:rsid w:val="00F91EB6"/>
    <w:rsid w:val="00F91F0F"/>
    <w:rsid w:val="00F91F20"/>
    <w:rsid w:val="00F91F34"/>
    <w:rsid w:val="00F91F4E"/>
    <w:rsid w:val="00F91F68"/>
    <w:rsid w:val="00F91F69"/>
    <w:rsid w:val="00F91F82"/>
    <w:rsid w:val="00F92018"/>
    <w:rsid w:val="00F92026"/>
    <w:rsid w:val="00F9204A"/>
    <w:rsid w:val="00F9207B"/>
    <w:rsid w:val="00F92092"/>
    <w:rsid w:val="00F920F3"/>
    <w:rsid w:val="00F9210B"/>
    <w:rsid w:val="00F9211C"/>
    <w:rsid w:val="00F92121"/>
    <w:rsid w:val="00F9216D"/>
    <w:rsid w:val="00F921B8"/>
    <w:rsid w:val="00F921FD"/>
    <w:rsid w:val="00F9222D"/>
    <w:rsid w:val="00F92269"/>
    <w:rsid w:val="00F92278"/>
    <w:rsid w:val="00F92292"/>
    <w:rsid w:val="00F9229D"/>
    <w:rsid w:val="00F922AF"/>
    <w:rsid w:val="00F922F0"/>
    <w:rsid w:val="00F922FB"/>
    <w:rsid w:val="00F9231D"/>
    <w:rsid w:val="00F92333"/>
    <w:rsid w:val="00F9233E"/>
    <w:rsid w:val="00F92351"/>
    <w:rsid w:val="00F92361"/>
    <w:rsid w:val="00F9238F"/>
    <w:rsid w:val="00F92392"/>
    <w:rsid w:val="00F923ED"/>
    <w:rsid w:val="00F9246A"/>
    <w:rsid w:val="00F92479"/>
    <w:rsid w:val="00F924AD"/>
    <w:rsid w:val="00F924B0"/>
    <w:rsid w:val="00F924B2"/>
    <w:rsid w:val="00F924D2"/>
    <w:rsid w:val="00F924DB"/>
    <w:rsid w:val="00F92511"/>
    <w:rsid w:val="00F92527"/>
    <w:rsid w:val="00F92576"/>
    <w:rsid w:val="00F9259B"/>
    <w:rsid w:val="00F925AD"/>
    <w:rsid w:val="00F925AE"/>
    <w:rsid w:val="00F925CB"/>
    <w:rsid w:val="00F925D1"/>
    <w:rsid w:val="00F925E5"/>
    <w:rsid w:val="00F925F6"/>
    <w:rsid w:val="00F9260A"/>
    <w:rsid w:val="00F92633"/>
    <w:rsid w:val="00F9266D"/>
    <w:rsid w:val="00F92679"/>
    <w:rsid w:val="00F9268F"/>
    <w:rsid w:val="00F926C9"/>
    <w:rsid w:val="00F926CC"/>
    <w:rsid w:val="00F9278C"/>
    <w:rsid w:val="00F927AF"/>
    <w:rsid w:val="00F927B8"/>
    <w:rsid w:val="00F92858"/>
    <w:rsid w:val="00F928A6"/>
    <w:rsid w:val="00F928C7"/>
    <w:rsid w:val="00F928D5"/>
    <w:rsid w:val="00F928E5"/>
    <w:rsid w:val="00F92956"/>
    <w:rsid w:val="00F9296B"/>
    <w:rsid w:val="00F92990"/>
    <w:rsid w:val="00F92993"/>
    <w:rsid w:val="00F929DE"/>
    <w:rsid w:val="00F929E6"/>
    <w:rsid w:val="00F92A1C"/>
    <w:rsid w:val="00F92AFD"/>
    <w:rsid w:val="00F92B15"/>
    <w:rsid w:val="00F92B49"/>
    <w:rsid w:val="00F92B5E"/>
    <w:rsid w:val="00F92B7C"/>
    <w:rsid w:val="00F92B9A"/>
    <w:rsid w:val="00F92BAE"/>
    <w:rsid w:val="00F92C12"/>
    <w:rsid w:val="00F92C15"/>
    <w:rsid w:val="00F92C38"/>
    <w:rsid w:val="00F92C42"/>
    <w:rsid w:val="00F92CDC"/>
    <w:rsid w:val="00F92D46"/>
    <w:rsid w:val="00F92D62"/>
    <w:rsid w:val="00F92D71"/>
    <w:rsid w:val="00F92DA4"/>
    <w:rsid w:val="00F92DA5"/>
    <w:rsid w:val="00F92DAE"/>
    <w:rsid w:val="00F92DC1"/>
    <w:rsid w:val="00F92DDA"/>
    <w:rsid w:val="00F92E1F"/>
    <w:rsid w:val="00F92E47"/>
    <w:rsid w:val="00F92E61"/>
    <w:rsid w:val="00F92EEC"/>
    <w:rsid w:val="00F92F0F"/>
    <w:rsid w:val="00F92F7B"/>
    <w:rsid w:val="00F93004"/>
    <w:rsid w:val="00F93006"/>
    <w:rsid w:val="00F9306F"/>
    <w:rsid w:val="00F930D1"/>
    <w:rsid w:val="00F93107"/>
    <w:rsid w:val="00F9311E"/>
    <w:rsid w:val="00F93122"/>
    <w:rsid w:val="00F93150"/>
    <w:rsid w:val="00F9316D"/>
    <w:rsid w:val="00F93172"/>
    <w:rsid w:val="00F93174"/>
    <w:rsid w:val="00F93180"/>
    <w:rsid w:val="00F93190"/>
    <w:rsid w:val="00F931A2"/>
    <w:rsid w:val="00F9329F"/>
    <w:rsid w:val="00F932A7"/>
    <w:rsid w:val="00F9335D"/>
    <w:rsid w:val="00F93364"/>
    <w:rsid w:val="00F93380"/>
    <w:rsid w:val="00F933C8"/>
    <w:rsid w:val="00F933FD"/>
    <w:rsid w:val="00F933FE"/>
    <w:rsid w:val="00F9340E"/>
    <w:rsid w:val="00F9345E"/>
    <w:rsid w:val="00F93470"/>
    <w:rsid w:val="00F93489"/>
    <w:rsid w:val="00F93492"/>
    <w:rsid w:val="00F93505"/>
    <w:rsid w:val="00F93506"/>
    <w:rsid w:val="00F9353A"/>
    <w:rsid w:val="00F9358E"/>
    <w:rsid w:val="00F93612"/>
    <w:rsid w:val="00F93635"/>
    <w:rsid w:val="00F93656"/>
    <w:rsid w:val="00F9365C"/>
    <w:rsid w:val="00F93665"/>
    <w:rsid w:val="00F936C0"/>
    <w:rsid w:val="00F936D8"/>
    <w:rsid w:val="00F936DF"/>
    <w:rsid w:val="00F936F1"/>
    <w:rsid w:val="00F9378D"/>
    <w:rsid w:val="00F9378E"/>
    <w:rsid w:val="00F937C8"/>
    <w:rsid w:val="00F93811"/>
    <w:rsid w:val="00F9381C"/>
    <w:rsid w:val="00F93833"/>
    <w:rsid w:val="00F93850"/>
    <w:rsid w:val="00F93855"/>
    <w:rsid w:val="00F9387D"/>
    <w:rsid w:val="00F938A2"/>
    <w:rsid w:val="00F938AB"/>
    <w:rsid w:val="00F938B6"/>
    <w:rsid w:val="00F938D0"/>
    <w:rsid w:val="00F938E9"/>
    <w:rsid w:val="00F93959"/>
    <w:rsid w:val="00F93965"/>
    <w:rsid w:val="00F93967"/>
    <w:rsid w:val="00F9396D"/>
    <w:rsid w:val="00F9397F"/>
    <w:rsid w:val="00F939B9"/>
    <w:rsid w:val="00F939C6"/>
    <w:rsid w:val="00F939C9"/>
    <w:rsid w:val="00F939F7"/>
    <w:rsid w:val="00F93A18"/>
    <w:rsid w:val="00F93A29"/>
    <w:rsid w:val="00F93A30"/>
    <w:rsid w:val="00F93A39"/>
    <w:rsid w:val="00F93A88"/>
    <w:rsid w:val="00F93A89"/>
    <w:rsid w:val="00F93A92"/>
    <w:rsid w:val="00F93AB7"/>
    <w:rsid w:val="00F93AE1"/>
    <w:rsid w:val="00F93AED"/>
    <w:rsid w:val="00F93AF9"/>
    <w:rsid w:val="00F93B21"/>
    <w:rsid w:val="00F93B2E"/>
    <w:rsid w:val="00F93B43"/>
    <w:rsid w:val="00F93B57"/>
    <w:rsid w:val="00F93B58"/>
    <w:rsid w:val="00F93B60"/>
    <w:rsid w:val="00F93B96"/>
    <w:rsid w:val="00F93B9D"/>
    <w:rsid w:val="00F93C0D"/>
    <w:rsid w:val="00F93C17"/>
    <w:rsid w:val="00F93C34"/>
    <w:rsid w:val="00F93C5C"/>
    <w:rsid w:val="00F93C6C"/>
    <w:rsid w:val="00F93C8E"/>
    <w:rsid w:val="00F93CDF"/>
    <w:rsid w:val="00F93CE7"/>
    <w:rsid w:val="00F93DEE"/>
    <w:rsid w:val="00F93DF0"/>
    <w:rsid w:val="00F93DFA"/>
    <w:rsid w:val="00F93E00"/>
    <w:rsid w:val="00F93E53"/>
    <w:rsid w:val="00F93E8A"/>
    <w:rsid w:val="00F93F02"/>
    <w:rsid w:val="00F93F11"/>
    <w:rsid w:val="00F93F45"/>
    <w:rsid w:val="00F93F47"/>
    <w:rsid w:val="00F93F79"/>
    <w:rsid w:val="00F93F97"/>
    <w:rsid w:val="00F9400E"/>
    <w:rsid w:val="00F94026"/>
    <w:rsid w:val="00F94055"/>
    <w:rsid w:val="00F940C1"/>
    <w:rsid w:val="00F940ED"/>
    <w:rsid w:val="00F94107"/>
    <w:rsid w:val="00F9411F"/>
    <w:rsid w:val="00F9414E"/>
    <w:rsid w:val="00F9416D"/>
    <w:rsid w:val="00F94180"/>
    <w:rsid w:val="00F941F0"/>
    <w:rsid w:val="00F94271"/>
    <w:rsid w:val="00F94273"/>
    <w:rsid w:val="00F94277"/>
    <w:rsid w:val="00F942D1"/>
    <w:rsid w:val="00F94323"/>
    <w:rsid w:val="00F94352"/>
    <w:rsid w:val="00F943A7"/>
    <w:rsid w:val="00F943B3"/>
    <w:rsid w:val="00F943B4"/>
    <w:rsid w:val="00F943C8"/>
    <w:rsid w:val="00F94402"/>
    <w:rsid w:val="00F94455"/>
    <w:rsid w:val="00F9446C"/>
    <w:rsid w:val="00F94470"/>
    <w:rsid w:val="00F94478"/>
    <w:rsid w:val="00F9449C"/>
    <w:rsid w:val="00F9449D"/>
    <w:rsid w:val="00F94506"/>
    <w:rsid w:val="00F9459F"/>
    <w:rsid w:val="00F945AF"/>
    <w:rsid w:val="00F945BC"/>
    <w:rsid w:val="00F945C3"/>
    <w:rsid w:val="00F945D7"/>
    <w:rsid w:val="00F945FC"/>
    <w:rsid w:val="00F94601"/>
    <w:rsid w:val="00F9462A"/>
    <w:rsid w:val="00F94643"/>
    <w:rsid w:val="00F94661"/>
    <w:rsid w:val="00F94690"/>
    <w:rsid w:val="00F946A1"/>
    <w:rsid w:val="00F946C4"/>
    <w:rsid w:val="00F946DB"/>
    <w:rsid w:val="00F946E9"/>
    <w:rsid w:val="00F94710"/>
    <w:rsid w:val="00F94724"/>
    <w:rsid w:val="00F94796"/>
    <w:rsid w:val="00F94871"/>
    <w:rsid w:val="00F948AA"/>
    <w:rsid w:val="00F948AF"/>
    <w:rsid w:val="00F948B5"/>
    <w:rsid w:val="00F948D9"/>
    <w:rsid w:val="00F94913"/>
    <w:rsid w:val="00F94914"/>
    <w:rsid w:val="00F94927"/>
    <w:rsid w:val="00F949C0"/>
    <w:rsid w:val="00F949C4"/>
    <w:rsid w:val="00F949F2"/>
    <w:rsid w:val="00F94A29"/>
    <w:rsid w:val="00F94A45"/>
    <w:rsid w:val="00F94A48"/>
    <w:rsid w:val="00F94A65"/>
    <w:rsid w:val="00F94A6C"/>
    <w:rsid w:val="00F94A87"/>
    <w:rsid w:val="00F94A9F"/>
    <w:rsid w:val="00F94AAE"/>
    <w:rsid w:val="00F94B0D"/>
    <w:rsid w:val="00F94B32"/>
    <w:rsid w:val="00F94B66"/>
    <w:rsid w:val="00F94B8D"/>
    <w:rsid w:val="00F94BAF"/>
    <w:rsid w:val="00F94BED"/>
    <w:rsid w:val="00F94C0A"/>
    <w:rsid w:val="00F94C16"/>
    <w:rsid w:val="00F94C1F"/>
    <w:rsid w:val="00F94C38"/>
    <w:rsid w:val="00F94C98"/>
    <w:rsid w:val="00F94CCA"/>
    <w:rsid w:val="00F94CFD"/>
    <w:rsid w:val="00F94D05"/>
    <w:rsid w:val="00F94D33"/>
    <w:rsid w:val="00F94D35"/>
    <w:rsid w:val="00F94D49"/>
    <w:rsid w:val="00F94D55"/>
    <w:rsid w:val="00F94E26"/>
    <w:rsid w:val="00F94E93"/>
    <w:rsid w:val="00F94EA3"/>
    <w:rsid w:val="00F94EEA"/>
    <w:rsid w:val="00F94F1E"/>
    <w:rsid w:val="00F94F33"/>
    <w:rsid w:val="00F94F3E"/>
    <w:rsid w:val="00F94F4B"/>
    <w:rsid w:val="00F94F81"/>
    <w:rsid w:val="00F94F9C"/>
    <w:rsid w:val="00F94F9E"/>
    <w:rsid w:val="00F95020"/>
    <w:rsid w:val="00F95081"/>
    <w:rsid w:val="00F950B6"/>
    <w:rsid w:val="00F950C6"/>
    <w:rsid w:val="00F950EE"/>
    <w:rsid w:val="00F95134"/>
    <w:rsid w:val="00F95136"/>
    <w:rsid w:val="00F95153"/>
    <w:rsid w:val="00F951B2"/>
    <w:rsid w:val="00F9523F"/>
    <w:rsid w:val="00F95247"/>
    <w:rsid w:val="00F95278"/>
    <w:rsid w:val="00F95331"/>
    <w:rsid w:val="00F953A8"/>
    <w:rsid w:val="00F953A9"/>
    <w:rsid w:val="00F953D1"/>
    <w:rsid w:val="00F953D4"/>
    <w:rsid w:val="00F953FB"/>
    <w:rsid w:val="00F95406"/>
    <w:rsid w:val="00F95427"/>
    <w:rsid w:val="00F95445"/>
    <w:rsid w:val="00F95449"/>
    <w:rsid w:val="00F954DF"/>
    <w:rsid w:val="00F954E1"/>
    <w:rsid w:val="00F954E3"/>
    <w:rsid w:val="00F95537"/>
    <w:rsid w:val="00F9557A"/>
    <w:rsid w:val="00F95639"/>
    <w:rsid w:val="00F95688"/>
    <w:rsid w:val="00F956AC"/>
    <w:rsid w:val="00F956CC"/>
    <w:rsid w:val="00F956F9"/>
    <w:rsid w:val="00F95717"/>
    <w:rsid w:val="00F9575F"/>
    <w:rsid w:val="00F957DE"/>
    <w:rsid w:val="00F957EC"/>
    <w:rsid w:val="00F95851"/>
    <w:rsid w:val="00F958A4"/>
    <w:rsid w:val="00F958C9"/>
    <w:rsid w:val="00F958CA"/>
    <w:rsid w:val="00F958DC"/>
    <w:rsid w:val="00F95910"/>
    <w:rsid w:val="00F9592C"/>
    <w:rsid w:val="00F9592D"/>
    <w:rsid w:val="00F95952"/>
    <w:rsid w:val="00F959D3"/>
    <w:rsid w:val="00F959DD"/>
    <w:rsid w:val="00F959F2"/>
    <w:rsid w:val="00F95A3B"/>
    <w:rsid w:val="00F95A7B"/>
    <w:rsid w:val="00F95A9E"/>
    <w:rsid w:val="00F95AA3"/>
    <w:rsid w:val="00F95AB7"/>
    <w:rsid w:val="00F95AF7"/>
    <w:rsid w:val="00F95B02"/>
    <w:rsid w:val="00F95B96"/>
    <w:rsid w:val="00F95BC6"/>
    <w:rsid w:val="00F95BF9"/>
    <w:rsid w:val="00F95CAA"/>
    <w:rsid w:val="00F95CED"/>
    <w:rsid w:val="00F95D1C"/>
    <w:rsid w:val="00F95D37"/>
    <w:rsid w:val="00F95D7F"/>
    <w:rsid w:val="00F95DA1"/>
    <w:rsid w:val="00F95DFE"/>
    <w:rsid w:val="00F95E3E"/>
    <w:rsid w:val="00F95E42"/>
    <w:rsid w:val="00F95EFD"/>
    <w:rsid w:val="00F95F24"/>
    <w:rsid w:val="00F95F2D"/>
    <w:rsid w:val="00F95F46"/>
    <w:rsid w:val="00F95F6E"/>
    <w:rsid w:val="00F95F87"/>
    <w:rsid w:val="00F95F96"/>
    <w:rsid w:val="00F95FBF"/>
    <w:rsid w:val="00F95FCA"/>
    <w:rsid w:val="00F95FD2"/>
    <w:rsid w:val="00F9602F"/>
    <w:rsid w:val="00F96037"/>
    <w:rsid w:val="00F9603E"/>
    <w:rsid w:val="00F9605E"/>
    <w:rsid w:val="00F96073"/>
    <w:rsid w:val="00F96098"/>
    <w:rsid w:val="00F96162"/>
    <w:rsid w:val="00F9617C"/>
    <w:rsid w:val="00F9622D"/>
    <w:rsid w:val="00F96251"/>
    <w:rsid w:val="00F96263"/>
    <w:rsid w:val="00F9628D"/>
    <w:rsid w:val="00F962AE"/>
    <w:rsid w:val="00F962F4"/>
    <w:rsid w:val="00F962FC"/>
    <w:rsid w:val="00F962FD"/>
    <w:rsid w:val="00F96300"/>
    <w:rsid w:val="00F963E0"/>
    <w:rsid w:val="00F963F4"/>
    <w:rsid w:val="00F96421"/>
    <w:rsid w:val="00F9644F"/>
    <w:rsid w:val="00F9645D"/>
    <w:rsid w:val="00F9645E"/>
    <w:rsid w:val="00F9646D"/>
    <w:rsid w:val="00F96483"/>
    <w:rsid w:val="00F96493"/>
    <w:rsid w:val="00F964A1"/>
    <w:rsid w:val="00F964BE"/>
    <w:rsid w:val="00F964C8"/>
    <w:rsid w:val="00F9652A"/>
    <w:rsid w:val="00F9652E"/>
    <w:rsid w:val="00F9658E"/>
    <w:rsid w:val="00F965A5"/>
    <w:rsid w:val="00F965D0"/>
    <w:rsid w:val="00F965E6"/>
    <w:rsid w:val="00F96630"/>
    <w:rsid w:val="00F9664A"/>
    <w:rsid w:val="00F9665E"/>
    <w:rsid w:val="00F96677"/>
    <w:rsid w:val="00F96687"/>
    <w:rsid w:val="00F966A4"/>
    <w:rsid w:val="00F966BE"/>
    <w:rsid w:val="00F966C8"/>
    <w:rsid w:val="00F966D3"/>
    <w:rsid w:val="00F966D6"/>
    <w:rsid w:val="00F96743"/>
    <w:rsid w:val="00F96778"/>
    <w:rsid w:val="00F96787"/>
    <w:rsid w:val="00F96797"/>
    <w:rsid w:val="00F967A4"/>
    <w:rsid w:val="00F967AC"/>
    <w:rsid w:val="00F967CB"/>
    <w:rsid w:val="00F967CC"/>
    <w:rsid w:val="00F967D1"/>
    <w:rsid w:val="00F967E4"/>
    <w:rsid w:val="00F96814"/>
    <w:rsid w:val="00F9682A"/>
    <w:rsid w:val="00F9689F"/>
    <w:rsid w:val="00F968E9"/>
    <w:rsid w:val="00F96900"/>
    <w:rsid w:val="00F96924"/>
    <w:rsid w:val="00F96939"/>
    <w:rsid w:val="00F9693F"/>
    <w:rsid w:val="00F9694C"/>
    <w:rsid w:val="00F9694F"/>
    <w:rsid w:val="00F96980"/>
    <w:rsid w:val="00F969BB"/>
    <w:rsid w:val="00F96A0E"/>
    <w:rsid w:val="00F96A0F"/>
    <w:rsid w:val="00F96A24"/>
    <w:rsid w:val="00F96A57"/>
    <w:rsid w:val="00F96AF0"/>
    <w:rsid w:val="00F96B12"/>
    <w:rsid w:val="00F96B40"/>
    <w:rsid w:val="00F96B6E"/>
    <w:rsid w:val="00F96B81"/>
    <w:rsid w:val="00F96B9D"/>
    <w:rsid w:val="00F96C17"/>
    <w:rsid w:val="00F96C47"/>
    <w:rsid w:val="00F96C65"/>
    <w:rsid w:val="00F96CAE"/>
    <w:rsid w:val="00F96CDA"/>
    <w:rsid w:val="00F96D10"/>
    <w:rsid w:val="00F96D35"/>
    <w:rsid w:val="00F96D66"/>
    <w:rsid w:val="00F96DC4"/>
    <w:rsid w:val="00F96DC6"/>
    <w:rsid w:val="00F96DC9"/>
    <w:rsid w:val="00F96DD2"/>
    <w:rsid w:val="00F96DE9"/>
    <w:rsid w:val="00F96E2B"/>
    <w:rsid w:val="00F96E72"/>
    <w:rsid w:val="00F96ECB"/>
    <w:rsid w:val="00F96EF3"/>
    <w:rsid w:val="00F96EFB"/>
    <w:rsid w:val="00F96F16"/>
    <w:rsid w:val="00F96F4B"/>
    <w:rsid w:val="00F96F6B"/>
    <w:rsid w:val="00F96F6F"/>
    <w:rsid w:val="00F96FCB"/>
    <w:rsid w:val="00F96FD6"/>
    <w:rsid w:val="00F97083"/>
    <w:rsid w:val="00F970DA"/>
    <w:rsid w:val="00F97119"/>
    <w:rsid w:val="00F97182"/>
    <w:rsid w:val="00F971A5"/>
    <w:rsid w:val="00F971BA"/>
    <w:rsid w:val="00F971DA"/>
    <w:rsid w:val="00F971EF"/>
    <w:rsid w:val="00F972B0"/>
    <w:rsid w:val="00F972E7"/>
    <w:rsid w:val="00F972F6"/>
    <w:rsid w:val="00F9730E"/>
    <w:rsid w:val="00F97338"/>
    <w:rsid w:val="00F97374"/>
    <w:rsid w:val="00F973A8"/>
    <w:rsid w:val="00F973B7"/>
    <w:rsid w:val="00F973EB"/>
    <w:rsid w:val="00F973F2"/>
    <w:rsid w:val="00F97419"/>
    <w:rsid w:val="00F9741D"/>
    <w:rsid w:val="00F97453"/>
    <w:rsid w:val="00F97472"/>
    <w:rsid w:val="00F974FA"/>
    <w:rsid w:val="00F97507"/>
    <w:rsid w:val="00F9750A"/>
    <w:rsid w:val="00F97521"/>
    <w:rsid w:val="00F9753A"/>
    <w:rsid w:val="00F97543"/>
    <w:rsid w:val="00F97572"/>
    <w:rsid w:val="00F97576"/>
    <w:rsid w:val="00F97580"/>
    <w:rsid w:val="00F97581"/>
    <w:rsid w:val="00F97598"/>
    <w:rsid w:val="00F975A5"/>
    <w:rsid w:val="00F975BA"/>
    <w:rsid w:val="00F975D8"/>
    <w:rsid w:val="00F9768E"/>
    <w:rsid w:val="00F9769F"/>
    <w:rsid w:val="00F976D4"/>
    <w:rsid w:val="00F976D7"/>
    <w:rsid w:val="00F9772B"/>
    <w:rsid w:val="00F97778"/>
    <w:rsid w:val="00F97785"/>
    <w:rsid w:val="00F977AD"/>
    <w:rsid w:val="00F977CF"/>
    <w:rsid w:val="00F977E8"/>
    <w:rsid w:val="00F97849"/>
    <w:rsid w:val="00F97875"/>
    <w:rsid w:val="00F978A9"/>
    <w:rsid w:val="00F97907"/>
    <w:rsid w:val="00F97922"/>
    <w:rsid w:val="00F97953"/>
    <w:rsid w:val="00F97954"/>
    <w:rsid w:val="00F97960"/>
    <w:rsid w:val="00F97964"/>
    <w:rsid w:val="00F9796A"/>
    <w:rsid w:val="00F97984"/>
    <w:rsid w:val="00F979CD"/>
    <w:rsid w:val="00F97A29"/>
    <w:rsid w:val="00F97A2D"/>
    <w:rsid w:val="00F97A3D"/>
    <w:rsid w:val="00F97A6C"/>
    <w:rsid w:val="00F97A78"/>
    <w:rsid w:val="00F97A82"/>
    <w:rsid w:val="00F97A96"/>
    <w:rsid w:val="00F97A99"/>
    <w:rsid w:val="00F97A9F"/>
    <w:rsid w:val="00F97AC1"/>
    <w:rsid w:val="00F97ADC"/>
    <w:rsid w:val="00F97B3D"/>
    <w:rsid w:val="00F97B4B"/>
    <w:rsid w:val="00F97B5D"/>
    <w:rsid w:val="00F97B63"/>
    <w:rsid w:val="00F97B75"/>
    <w:rsid w:val="00F97BA2"/>
    <w:rsid w:val="00F97C03"/>
    <w:rsid w:val="00F97C30"/>
    <w:rsid w:val="00F97C37"/>
    <w:rsid w:val="00F97C4C"/>
    <w:rsid w:val="00F97C61"/>
    <w:rsid w:val="00F97CB0"/>
    <w:rsid w:val="00F97CB3"/>
    <w:rsid w:val="00F97D14"/>
    <w:rsid w:val="00F97D16"/>
    <w:rsid w:val="00F97D49"/>
    <w:rsid w:val="00F97D56"/>
    <w:rsid w:val="00F97D58"/>
    <w:rsid w:val="00F97D7A"/>
    <w:rsid w:val="00F97D9F"/>
    <w:rsid w:val="00F97DDF"/>
    <w:rsid w:val="00F97DE3"/>
    <w:rsid w:val="00F97DF7"/>
    <w:rsid w:val="00F97DFD"/>
    <w:rsid w:val="00F97E32"/>
    <w:rsid w:val="00F97E39"/>
    <w:rsid w:val="00F97E62"/>
    <w:rsid w:val="00F97EBE"/>
    <w:rsid w:val="00F97F31"/>
    <w:rsid w:val="00F97F4E"/>
    <w:rsid w:val="00F97F6D"/>
    <w:rsid w:val="00F97FA3"/>
    <w:rsid w:val="00F97FD1"/>
    <w:rsid w:val="00FA0014"/>
    <w:rsid w:val="00FA001F"/>
    <w:rsid w:val="00FA0030"/>
    <w:rsid w:val="00FA0037"/>
    <w:rsid w:val="00FA0050"/>
    <w:rsid w:val="00FA005A"/>
    <w:rsid w:val="00FA0096"/>
    <w:rsid w:val="00FA00E7"/>
    <w:rsid w:val="00FA011D"/>
    <w:rsid w:val="00FA0131"/>
    <w:rsid w:val="00FA0143"/>
    <w:rsid w:val="00FA0170"/>
    <w:rsid w:val="00FA0176"/>
    <w:rsid w:val="00FA017F"/>
    <w:rsid w:val="00FA01BE"/>
    <w:rsid w:val="00FA01D6"/>
    <w:rsid w:val="00FA0236"/>
    <w:rsid w:val="00FA023D"/>
    <w:rsid w:val="00FA0283"/>
    <w:rsid w:val="00FA02A3"/>
    <w:rsid w:val="00FA02A7"/>
    <w:rsid w:val="00FA02C4"/>
    <w:rsid w:val="00FA02C5"/>
    <w:rsid w:val="00FA02DB"/>
    <w:rsid w:val="00FA0327"/>
    <w:rsid w:val="00FA0351"/>
    <w:rsid w:val="00FA0357"/>
    <w:rsid w:val="00FA0386"/>
    <w:rsid w:val="00FA0388"/>
    <w:rsid w:val="00FA03A8"/>
    <w:rsid w:val="00FA03E1"/>
    <w:rsid w:val="00FA0423"/>
    <w:rsid w:val="00FA0447"/>
    <w:rsid w:val="00FA04B8"/>
    <w:rsid w:val="00FA0566"/>
    <w:rsid w:val="00FA05CF"/>
    <w:rsid w:val="00FA0612"/>
    <w:rsid w:val="00FA0640"/>
    <w:rsid w:val="00FA0683"/>
    <w:rsid w:val="00FA069E"/>
    <w:rsid w:val="00FA06A8"/>
    <w:rsid w:val="00FA06B0"/>
    <w:rsid w:val="00FA06B5"/>
    <w:rsid w:val="00FA0706"/>
    <w:rsid w:val="00FA073A"/>
    <w:rsid w:val="00FA0792"/>
    <w:rsid w:val="00FA0794"/>
    <w:rsid w:val="00FA0798"/>
    <w:rsid w:val="00FA07C4"/>
    <w:rsid w:val="00FA07C5"/>
    <w:rsid w:val="00FA07C8"/>
    <w:rsid w:val="00FA07ED"/>
    <w:rsid w:val="00FA07F7"/>
    <w:rsid w:val="00FA0816"/>
    <w:rsid w:val="00FA0850"/>
    <w:rsid w:val="00FA0881"/>
    <w:rsid w:val="00FA0887"/>
    <w:rsid w:val="00FA0890"/>
    <w:rsid w:val="00FA089E"/>
    <w:rsid w:val="00FA089F"/>
    <w:rsid w:val="00FA08CD"/>
    <w:rsid w:val="00FA08EB"/>
    <w:rsid w:val="00FA08F0"/>
    <w:rsid w:val="00FA08FB"/>
    <w:rsid w:val="00FA08FF"/>
    <w:rsid w:val="00FA096E"/>
    <w:rsid w:val="00FA09D0"/>
    <w:rsid w:val="00FA09E5"/>
    <w:rsid w:val="00FA0A17"/>
    <w:rsid w:val="00FA0A45"/>
    <w:rsid w:val="00FA0A4D"/>
    <w:rsid w:val="00FA0AF1"/>
    <w:rsid w:val="00FA0B1D"/>
    <w:rsid w:val="00FA0B3C"/>
    <w:rsid w:val="00FA0B58"/>
    <w:rsid w:val="00FA0B79"/>
    <w:rsid w:val="00FA0BA4"/>
    <w:rsid w:val="00FA0BAE"/>
    <w:rsid w:val="00FA0C64"/>
    <w:rsid w:val="00FA0C6C"/>
    <w:rsid w:val="00FA0C6F"/>
    <w:rsid w:val="00FA0C73"/>
    <w:rsid w:val="00FA0CBC"/>
    <w:rsid w:val="00FA0CC2"/>
    <w:rsid w:val="00FA0CD0"/>
    <w:rsid w:val="00FA0CDB"/>
    <w:rsid w:val="00FA0D79"/>
    <w:rsid w:val="00FA0DBB"/>
    <w:rsid w:val="00FA0DC7"/>
    <w:rsid w:val="00FA0DCF"/>
    <w:rsid w:val="00FA0E06"/>
    <w:rsid w:val="00FA0E15"/>
    <w:rsid w:val="00FA0E83"/>
    <w:rsid w:val="00FA0EF9"/>
    <w:rsid w:val="00FA0F25"/>
    <w:rsid w:val="00FA0F61"/>
    <w:rsid w:val="00FA0F74"/>
    <w:rsid w:val="00FA0FF5"/>
    <w:rsid w:val="00FA0FFF"/>
    <w:rsid w:val="00FA103E"/>
    <w:rsid w:val="00FA1043"/>
    <w:rsid w:val="00FA1057"/>
    <w:rsid w:val="00FA106F"/>
    <w:rsid w:val="00FA1088"/>
    <w:rsid w:val="00FA10DA"/>
    <w:rsid w:val="00FA10F8"/>
    <w:rsid w:val="00FA1109"/>
    <w:rsid w:val="00FA1135"/>
    <w:rsid w:val="00FA1140"/>
    <w:rsid w:val="00FA114F"/>
    <w:rsid w:val="00FA117D"/>
    <w:rsid w:val="00FA1195"/>
    <w:rsid w:val="00FA1197"/>
    <w:rsid w:val="00FA11A8"/>
    <w:rsid w:val="00FA1200"/>
    <w:rsid w:val="00FA125B"/>
    <w:rsid w:val="00FA1260"/>
    <w:rsid w:val="00FA12A7"/>
    <w:rsid w:val="00FA12C6"/>
    <w:rsid w:val="00FA12DB"/>
    <w:rsid w:val="00FA12DF"/>
    <w:rsid w:val="00FA1305"/>
    <w:rsid w:val="00FA132C"/>
    <w:rsid w:val="00FA13D1"/>
    <w:rsid w:val="00FA13D8"/>
    <w:rsid w:val="00FA13EB"/>
    <w:rsid w:val="00FA13ED"/>
    <w:rsid w:val="00FA1411"/>
    <w:rsid w:val="00FA1420"/>
    <w:rsid w:val="00FA1455"/>
    <w:rsid w:val="00FA145D"/>
    <w:rsid w:val="00FA1463"/>
    <w:rsid w:val="00FA14A1"/>
    <w:rsid w:val="00FA14DA"/>
    <w:rsid w:val="00FA14E2"/>
    <w:rsid w:val="00FA14ED"/>
    <w:rsid w:val="00FA1548"/>
    <w:rsid w:val="00FA1567"/>
    <w:rsid w:val="00FA158A"/>
    <w:rsid w:val="00FA158E"/>
    <w:rsid w:val="00FA158F"/>
    <w:rsid w:val="00FA15B2"/>
    <w:rsid w:val="00FA15FA"/>
    <w:rsid w:val="00FA162E"/>
    <w:rsid w:val="00FA1652"/>
    <w:rsid w:val="00FA1656"/>
    <w:rsid w:val="00FA16AA"/>
    <w:rsid w:val="00FA16C6"/>
    <w:rsid w:val="00FA16D0"/>
    <w:rsid w:val="00FA16EC"/>
    <w:rsid w:val="00FA16FD"/>
    <w:rsid w:val="00FA1731"/>
    <w:rsid w:val="00FA17B9"/>
    <w:rsid w:val="00FA1804"/>
    <w:rsid w:val="00FA1811"/>
    <w:rsid w:val="00FA1823"/>
    <w:rsid w:val="00FA1836"/>
    <w:rsid w:val="00FA1849"/>
    <w:rsid w:val="00FA185D"/>
    <w:rsid w:val="00FA1898"/>
    <w:rsid w:val="00FA18A2"/>
    <w:rsid w:val="00FA18A6"/>
    <w:rsid w:val="00FA190E"/>
    <w:rsid w:val="00FA1962"/>
    <w:rsid w:val="00FA1981"/>
    <w:rsid w:val="00FA1986"/>
    <w:rsid w:val="00FA19F1"/>
    <w:rsid w:val="00FA19FE"/>
    <w:rsid w:val="00FA19FF"/>
    <w:rsid w:val="00FA1A00"/>
    <w:rsid w:val="00FA1A3F"/>
    <w:rsid w:val="00FA1A95"/>
    <w:rsid w:val="00FA1AD4"/>
    <w:rsid w:val="00FA1AF4"/>
    <w:rsid w:val="00FA1B19"/>
    <w:rsid w:val="00FA1B29"/>
    <w:rsid w:val="00FA1B35"/>
    <w:rsid w:val="00FA1BB1"/>
    <w:rsid w:val="00FA1BC9"/>
    <w:rsid w:val="00FA1BDA"/>
    <w:rsid w:val="00FA1C29"/>
    <w:rsid w:val="00FA1C40"/>
    <w:rsid w:val="00FA1C53"/>
    <w:rsid w:val="00FA1CAA"/>
    <w:rsid w:val="00FA1CB1"/>
    <w:rsid w:val="00FA1CBD"/>
    <w:rsid w:val="00FA1CD7"/>
    <w:rsid w:val="00FA1CDC"/>
    <w:rsid w:val="00FA1D04"/>
    <w:rsid w:val="00FA1D5E"/>
    <w:rsid w:val="00FA1D6D"/>
    <w:rsid w:val="00FA1DA6"/>
    <w:rsid w:val="00FA1DA8"/>
    <w:rsid w:val="00FA1DB3"/>
    <w:rsid w:val="00FA1DDF"/>
    <w:rsid w:val="00FA1DE1"/>
    <w:rsid w:val="00FA1E18"/>
    <w:rsid w:val="00FA1F28"/>
    <w:rsid w:val="00FA1F5A"/>
    <w:rsid w:val="00FA1F70"/>
    <w:rsid w:val="00FA1F8F"/>
    <w:rsid w:val="00FA1FCF"/>
    <w:rsid w:val="00FA204D"/>
    <w:rsid w:val="00FA2115"/>
    <w:rsid w:val="00FA214E"/>
    <w:rsid w:val="00FA2168"/>
    <w:rsid w:val="00FA2179"/>
    <w:rsid w:val="00FA2195"/>
    <w:rsid w:val="00FA21A2"/>
    <w:rsid w:val="00FA21C8"/>
    <w:rsid w:val="00FA21DE"/>
    <w:rsid w:val="00FA222B"/>
    <w:rsid w:val="00FA2236"/>
    <w:rsid w:val="00FA2252"/>
    <w:rsid w:val="00FA2278"/>
    <w:rsid w:val="00FA2282"/>
    <w:rsid w:val="00FA22D7"/>
    <w:rsid w:val="00FA22F2"/>
    <w:rsid w:val="00FA2318"/>
    <w:rsid w:val="00FA2340"/>
    <w:rsid w:val="00FA2347"/>
    <w:rsid w:val="00FA234F"/>
    <w:rsid w:val="00FA2368"/>
    <w:rsid w:val="00FA23B8"/>
    <w:rsid w:val="00FA23D9"/>
    <w:rsid w:val="00FA2464"/>
    <w:rsid w:val="00FA2468"/>
    <w:rsid w:val="00FA2497"/>
    <w:rsid w:val="00FA24FD"/>
    <w:rsid w:val="00FA2552"/>
    <w:rsid w:val="00FA255D"/>
    <w:rsid w:val="00FA2572"/>
    <w:rsid w:val="00FA2578"/>
    <w:rsid w:val="00FA2585"/>
    <w:rsid w:val="00FA25B7"/>
    <w:rsid w:val="00FA2658"/>
    <w:rsid w:val="00FA269B"/>
    <w:rsid w:val="00FA26B3"/>
    <w:rsid w:val="00FA26DB"/>
    <w:rsid w:val="00FA271C"/>
    <w:rsid w:val="00FA2728"/>
    <w:rsid w:val="00FA272D"/>
    <w:rsid w:val="00FA273C"/>
    <w:rsid w:val="00FA274F"/>
    <w:rsid w:val="00FA2771"/>
    <w:rsid w:val="00FA2787"/>
    <w:rsid w:val="00FA27A1"/>
    <w:rsid w:val="00FA27C1"/>
    <w:rsid w:val="00FA2877"/>
    <w:rsid w:val="00FA28DE"/>
    <w:rsid w:val="00FA2903"/>
    <w:rsid w:val="00FA2952"/>
    <w:rsid w:val="00FA2998"/>
    <w:rsid w:val="00FA29A1"/>
    <w:rsid w:val="00FA29A8"/>
    <w:rsid w:val="00FA29B2"/>
    <w:rsid w:val="00FA29B8"/>
    <w:rsid w:val="00FA29FE"/>
    <w:rsid w:val="00FA2A43"/>
    <w:rsid w:val="00FA2A51"/>
    <w:rsid w:val="00FA2A5B"/>
    <w:rsid w:val="00FA2A5C"/>
    <w:rsid w:val="00FA2AAB"/>
    <w:rsid w:val="00FA2B0D"/>
    <w:rsid w:val="00FA2B21"/>
    <w:rsid w:val="00FA2B2F"/>
    <w:rsid w:val="00FA2B55"/>
    <w:rsid w:val="00FA2B87"/>
    <w:rsid w:val="00FA2BB0"/>
    <w:rsid w:val="00FA2BCB"/>
    <w:rsid w:val="00FA2BD8"/>
    <w:rsid w:val="00FA2BEF"/>
    <w:rsid w:val="00FA2BF0"/>
    <w:rsid w:val="00FA2BFF"/>
    <w:rsid w:val="00FA2C2D"/>
    <w:rsid w:val="00FA2C4B"/>
    <w:rsid w:val="00FA2C6B"/>
    <w:rsid w:val="00FA2C9C"/>
    <w:rsid w:val="00FA2C9F"/>
    <w:rsid w:val="00FA2CAB"/>
    <w:rsid w:val="00FA2CFD"/>
    <w:rsid w:val="00FA2D41"/>
    <w:rsid w:val="00FA2D7E"/>
    <w:rsid w:val="00FA2DC1"/>
    <w:rsid w:val="00FA2DDD"/>
    <w:rsid w:val="00FA2E44"/>
    <w:rsid w:val="00FA2E6D"/>
    <w:rsid w:val="00FA2EB6"/>
    <w:rsid w:val="00FA2EBC"/>
    <w:rsid w:val="00FA2EE1"/>
    <w:rsid w:val="00FA2EE2"/>
    <w:rsid w:val="00FA2EF2"/>
    <w:rsid w:val="00FA2EF7"/>
    <w:rsid w:val="00FA2F59"/>
    <w:rsid w:val="00FA2F5A"/>
    <w:rsid w:val="00FA2FB8"/>
    <w:rsid w:val="00FA2FBE"/>
    <w:rsid w:val="00FA2FE1"/>
    <w:rsid w:val="00FA2FE9"/>
    <w:rsid w:val="00FA2FF5"/>
    <w:rsid w:val="00FA30E0"/>
    <w:rsid w:val="00FA3104"/>
    <w:rsid w:val="00FA3132"/>
    <w:rsid w:val="00FA3161"/>
    <w:rsid w:val="00FA3193"/>
    <w:rsid w:val="00FA31B5"/>
    <w:rsid w:val="00FA31BD"/>
    <w:rsid w:val="00FA3213"/>
    <w:rsid w:val="00FA321E"/>
    <w:rsid w:val="00FA322B"/>
    <w:rsid w:val="00FA3245"/>
    <w:rsid w:val="00FA326A"/>
    <w:rsid w:val="00FA32A3"/>
    <w:rsid w:val="00FA3329"/>
    <w:rsid w:val="00FA3374"/>
    <w:rsid w:val="00FA3397"/>
    <w:rsid w:val="00FA33DF"/>
    <w:rsid w:val="00FA33E1"/>
    <w:rsid w:val="00FA34D7"/>
    <w:rsid w:val="00FA34E4"/>
    <w:rsid w:val="00FA34E9"/>
    <w:rsid w:val="00FA353A"/>
    <w:rsid w:val="00FA3582"/>
    <w:rsid w:val="00FA3586"/>
    <w:rsid w:val="00FA35B2"/>
    <w:rsid w:val="00FA364B"/>
    <w:rsid w:val="00FA3673"/>
    <w:rsid w:val="00FA367B"/>
    <w:rsid w:val="00FA3696"/>
    <w:rsid w:val="00FA36A8"/>
    <w:rsid w:val="00FA36B6"/>
    <w:rsid w:val="00FA370B"/>
    <w:rsid w:val="00FA3715"/>
    <w:rsid w:val="00FA3743"/>
    <w:rsid w:val="00FA37A8"/>
    <w:rsid w:val="00FA37DD"/>
    <w:rsid w:val="00FA37E2"/>
    <w:rsid w:val="00FA3811"/>
    <w:rsid w:val="00FA3836"/>
    <w:rsid w:val="00FA38A3"/>
    <w:rsid w:val="00FA38B9"/>
    <w:rsid w:val="00FA38C9"/>
    <w:rsid w:val="00FA391F"/>
    <w:rsid w:val="00FA3987"/>
    <w:rsid w:val="00FA39BF"/>
    <w:rsid w:val="00FA3A75"/>
    <w:rsid w:val="00FA3A91"/>
    <w:rsid w:val="00FA3A94"/>
    <w:rsid w:val="00FA3AAF"/>
    <w:rsid w:val="00FA3AB2"/>
    <w:rsid w:val="00FA3AB3"/>
    <w:rsid w:val="00FA3ACB"/>
    <w:rsid w:val="00FA3AF1"/>
    <w:rsid w:val="00FA3B29"/>
    <w:rsid w:val="00FA3B49"/>
    <w:rsid w:val="00FA3B71"/>
    <w:rsid w:val="00FA3B81"/>
    <w:rsid w:val="00FA3BA4"/>
    <w:rsid w:val="00FA3BAF"/>
    <w:rsid w:val="00FA3C42"/>
    <w:rsid w:val="00FA3C58"/>
    <w:rsid w:val="00FA3C79"/>
    <w:rsid w:val="00FA3C9C"/>
    <w:rsid w:val="00FA3CBE"/>
    <w:rsid w:val="00FA3CFF"/>
    <w:rsid w:val="00FA3D0B"/>
    <w:rsid w:val="00FA3D11"/>
    <w:rsid w:val="00FA3D4F"/>
    <w:rsid w:val="00FA3DEC"/>
    <w:rsid w:val="00FA3E07"/>
    <w:rsid w:val="00FA3E30"/>
    <w:rsid w:val="00FA3E53"/>
    <w:rsid w:val="00FA3E7E"/>
    <w:rsid w:val="00FA3E91"/>
    <w:rsid w:val="00FA3ECC"/>
    <w:rsid w:val="00FA3ED5"/>
    <w:rsid w:val="00FA3EE5"/>
    <w:rsid w:val="00FA3F58"/>
    <w:rsid w:val="00FA3F79"/>
    <w:rsid w:val="00FA3F7A"/>
    <w:rsid w:val="00FA3F94"/>
    <w:rsid w:val="00FA3FAF"/>
    <w:rsid w:val="00FA3FB3"/>
    <w:rsid w:val="00FA3FEC"/>
    <w:rsid w:val="00FA401C"/>
    <w:rsid w:val="00FA4045"/>
    <w:rsid w:val="00FA407A"/>
    <w:rsid w:val="00FA407C"/>
    <w:rsid w:val="00FA40A5"/>
    <w:rsid w:val="00FA40C6"/>
    <w:rsid w:val="00FA40EB"/>
    <w:rsid w:val="00FA4130"/>
    <w:rsid w:val="00FA423D"/>
    <w:rsid w:val="00FA426E"/>
    <w:rsid w:val="00FA42C1"/>
    <w:rsid w:val="00FA42DB"/>
    <w:rsid w:val="00FA42E5"/>
    <w:rsid w:val="00FA42E6"/>
    <w:rsid w:val="00FA4302"/>
    <w:rsid w:val="00FA4332"/>
    <w:rsid w:val="00FA4346"/>
    <w:rsid w:val="00FA4396"/>
    <w:rsid w:val="00FA43EB"/>
    <w:rsid w:val="00FA43EF"/>
    <w:rsid w:val="00FA4433"/>
    <w:rsid w:val="00FA447F"/>
    <w:rsid w:val="00FA449D"/>
    <w:rsid w:val="00FA44A2"/>
    <w:rsid w:val="00FA44B7"/>
    <w:rsid w:val="00FA44C7"/>
    <w:rsid w:val="00FA44CD"/>
    <w:rsid w:val="00FA452F"/>
    <w:rsid w:val="00FA4591"/>
    <w:rsid w:val="00FA4598"/>
    <w:rsid w:val="00FA45EC"/>
    <w:rsid w:val="00FA460A"/>
    <w:rsid w:val="00FA464C"/>
    <w:rsid w:val="00FA46DA"/>
    <w:rsid w:val="00FA46EF"/>
    <w:rsid w:val="00FA4733"/>
    <w:rsid w:val="00FA4758"/>
    <w:rsid w:val="00FA4784"/>
    <w:rsid w:val="00FA47A5"/>
    <w:rsid w:val="00FA47AB"/>
    <w:rsid w:val="00FA47CD"/>
    <w:rsid w:val="00FA4820"/>
    <w:rsid w:val="00FA48A6"/>
    <w:rsid w:val="00FA4925"/>
    <w:rsid w:val="00FA4927"/>
    <w:rsid w:val="00FA4953"/>
    <w:rsid w:val="00FA495D"/>
    <w:rsid w:val="00FA499C"/>
    <w:rsid w:val="00FA49A1"/>
    <w:rsid w:val="00FA4A0E"/>
    <w:rsid w:val="00FA4A1C"/>
    <w:rsid w:val="00FA4A29"/>
    <w:rsid w:val="00FA4B19"/>
    <w:rsid w:val="00FA4B57"/>
    <w:rsid w:val="00FA4B68"/>
    <w:rsid w:val="00FA4B7D"/>
    <w:rsid w:val="00FA4BA3"/>
    <w:rsid w:val="00FA4BB2"/>
    <w:rsid w:val="00FA4BB8"/>
    <w:rsid w:val="00FA4BE1"/>
    <w:rsid w:val="00FA4BE3"/>
    <w:rsid w:val="00FA4C1B"/>
    <w:rsid w:val="00FA4CA7"/>
    <w:rsid w:val="00FA4CAD"/>
    <w:rsid w:val="00FA4CAF"/>
    <w:rsid w:val="00FA4CC3"/>
    <w:rsid w:val="00FA4D2A"/>
    <w:rsid w:val="00FA4D34"/>
    <w:rsid w:val="00FA4DBC"/>
    <w:rsid w:val="00FA4DF0"/>
    <w:rsid w:val="00FA4DF6"/>
    <w:rsid w:val="00FA4DF8"/>
    <w:rsid w:val="00FA4E01"/>
    <w:rsid w:val="00FA4E20"/>
    <w:rsid w:val="00FA4EBB"/>
    <w:rsid w:val="00FA4F1E"/>
    <w:rsid w:val="00FA4F78"/>
    <w:rsid w:val="00FA4FBB"/>
    <w:rsid w:val="00FA4FEC"/>
    <w:rsid w:val="00FA5005"/>
    <w:rsid w:val="00FA5007"/>
    <w:rsid w:val="00FA5024"/>
    <w:rsid w:val="00FA5035"/>
    <w:rsid w:val="00FA5078"/>
    <w:rsid w:val="00FA5081"/>
    <w:rsid w:val="00FA50AE"/>
    <w:rsid w:val="00FA50DE"/>
    <w:rsid w:val="00FA50F1"/>
    <w:rsid w:val="00FA5164"/>
    <w:rsid w:val="00FA516C"/>
    <w:rsid w:val="00FA516D"/>
    <w:rsid w:val="00FA51C5"/>
    <w:rsid w:val="00FA51D0"/>
    <w:rsid w:val="00FA51EC"/>
    <w:rsid w:val="00FA51F2"/>
    <w:rsid w:val="00FA520E"/>
    <w:rsid w:val="00FA5215"/>
    <w:rsid w:val="00FA5230"/>
    <w:rsid w:val="00FA525A"/>
    <w:rsid w:val="00FA526A"/>
    <w:rsid w:val="00FA5285"/>
    <w:rsid w:val="00FA52B2"/>
    <w:rsid w:val="00FA52C3"/>
    <w:rsid w:val="00FA5313"/>
    <w:rsid w:val="00FA5350"/>
    <w:rsid w:val="00FA535B"/>
    <w:rsid w:val="00FA535D"/>
    <w:rsid w:val="00FA539F"/>
    <w:rsid w:val="00FA53AB"/>
    <w:rsid w:val="00FA5448"/>
    <w:rsid w:val="00FA545B"/>
    <w:rsid w:val="00FA546C"/>
    <w:rsid w:val="00FA5472"/>
    <w:rsid w:val="00FA54C8"/>
    <w:rsid w:val="00FA54F2"/>
    <w:rsid w:val="00FA551D"/>
    <w:rsid w:val="00FA5528"/>
    <w:rsid w:val="00FA555A"/>
    <w:rsid w:val="00FA557D"/>
    <w:rsid w:val="00FA5596"/>
    <w:rsid w:val="00FA55A8"/>
    <w:rsid w:val="00FA55AD"/>
    <w:rsid w:val="00FA55C8"/>
    <w:rsid w:val="00FA55CD"/>
    <w:rsid w:val="00FA55CF"/>
    <w:rsid w:val="00FA55ED"/>
    <w:rsid w:val="00FA55EE"/>
    <w:rsid w:val="00FA5609"/>
    <w:rsid w:val="00FA560E"/>
    <w:rsid w:val="00FA5656"/>
    <w:rsid w:val="00FA56B7"/>
    <w:rsid w:val="00FA56E3"/>
    <w:rsid w:val="00FA5716"/>
    <w:rsid w:val="00FA571B"/>
    <w:rsid w:val="00FA573C"/>
    <w:rsid w:val="00FA5781"/>
    <w:rsid w:val="00FA5784"/>
    <w:rsid w:val="00FA5793"/>
    <w:rsid w:val="00FA5796"/>
    <w:rsid w:val="00FA57FC"/>
    <w:rsid w:val="00FA57FE"/>
    <w:rsid w:val="00FA597F"/>
    <w:rsid w:val="00FA598F"/>
    <w:rsid w:val="00FA599D"/>
    <w:rsid w:val="00FA5A80"/>
    <w:rsid w:val="00FA5A88"/>
    <w:rsid w:val="00FA5ABB"/>
    <w:rsid w:val="00FA5AEE"/>
    <w:rsid w:val="00FA5B11"/>
    <w:rsid w:val="00FA5B2A"/>
    <w:rsid w:val="00FA5B34"/>
    <w:rsid w:val="00FA5B47"/>
    <w:rsid w:val="00FA5B60"/>
    <w:rsid w:val="00FA5B73"/>
    <w:rsid w:val="00FA5BEE"/>
    <w:rsid w:val="00FA5BF2"/>
    <w:rsid w:val="00FA5C50"/>
    <w:rsid w:val="00FA5CE9"/>
    <w:rsid w:val="00FA5D17"/>
    <w:rsid w:val="00FA5D52"/>
    <w:rsid w:val="00FA5D6A"/>
    <w:rsid w:val="00FA5DDC"/>
    <w:rsid w:val="00FA5DE0"/>
    <w:rsid w:val="00FA5E3C"/>
    <w:rsid w:val="00FA5E4E"/>
    <w:rsid w:val="00FA5E51"/>
    <w:rsid w:val="00FA5E55"/>
    <w:rsid w:val="00FA5E62"/>
    <w:rsid w:val="00FA5EAD"/>
    <w:rsid w:val="00FA5F39"/>
    <w:rsid w:val="00FA5F56"/>
    <w:rsid w:val="00FA5FA4"/>
    <w:rsid w:val="00FA5FC4"/>
    <w:rsid w:val="00FA5FDD"/>
    <w:rsid w:val="00FA6036"/>
    <w:rsid w:val="00FA603C"/>
    <w:rsid w:val="00FA60BD"/>
    <w:rsid w:val="00FA617B"/>
    <w:rsid w:val="00FA6187"/>
    <w:rsid w:val="00FA61AB"/>
    <w:rsid w:val="00FA61CC"/>
    <w:rsid w:val="00FA61D0"/>
    <w:rsid w:val="00FA623C"/>
    <w:rsid w:val="00FA6248"/>
    <w:rsid w:val="00FA629C"/>
    <w:rsid w:val="00FA62A1"/>
    <w:rsid w:val="00FA62BB"/>
    <w:rsid w:val="00FA6329"/>
    <w:rsid w:val="00FA6343"/>
    <w:rsid w:val="00FA6361"/>
    <w:rsid w:val="00FA637F"/>
    <w:rsid w:val="00FA63E4"/>
    <w:rsid w:val="00FA63F3"/>
    <w:rsid w:val="00FA6406"/>
    <w:rsid w:val="00FA6439"/>
    <w:rsid w:val="00FA643F"/>
    <w:rsid w:val="00FA6475"/>
    <w:rsid w:val="00FA64BE"/>
    <w:rsid w:val="00FA64DC"/>
    <w:rsid w:val="00FA6536"/>
    <w:rsid w:val="00FA6551"/>
    <w:rsid w:val="00FA656B"/>
    <w:rsid w:val="00FA65F7"/>
    <w:rsid w:val="00FA660D"/>
    <w:rsid w:val="00FA662A"/>
    <w:rsid w:val="00FA663A"/>
    <w:rsid w:val="00FA66BC"/>
    <w:rsid w:val="00FA66C1"/>
    <w:rsid w:val="00FA66D7"/>
    <w:rsid w:val="00FA66E8"/>
    <w:rsid w:val="00FA6747"/>
    <w:rsid w:val="00FA6752"/>
    <w:rsid w:val="00FA67A0"/>
    <w:rsid w:val="00FA6806"/>
    <w:rsid w:val="00FA687B"/>
    <w:rsid w:val="00FA6887"/>
    <w:rsid w:val="00FA68FB"/>
    <w:rsid w:val="00FA6941"/>
    <w:rsid w:val="00FA6955"/>
    <w:rsid w:val="00FA6968"/>
    <w:rsid w:val="00FA69BD"/>
    <w:rsid w:val="00FA69CD"/>
    <w:rsid w:val="00FA6A0D"/>
    <w:rsid w:val="00FA6A53"/>
    <w:rsid w:val="00FA6A62"/>
    <w:rsid w:val="00FA6AED"/>
    <w:rsid w:val="00FA6B47"/>
    <w:rsid w:val="00FA6B94"/>
    <w:rsid w:val="00FA6C24"/>
    <w:rsid w:val="00FA6C54"/>
    <w:rsid w:val="00FA6C70"/>
    <w:rsid w:val="00FA6CB0"/>
    <w:rsid w:val="00FA6CC9"/>
    <w:rsid w:val="00FA6D2C"/>
    <w:rsid w:val="00FA6D5A"/>
    <w:rsid w:val="00FA6DFD"/>
    <w:rsid w:val="00FA6E17"/>
    <w:rsid w:val="00FA6E56"/>
    <w:rsid w:val="00FA6E6A"/>
    <w:rsid w:val="00FA6E99"/>
    <w:rsid w:val="00FA6ECD"/>
    <w:rsid w:val="00FA6EE2"/>
    <w:rsid w:val="00FA6F6E"/>
    <w:rsid w:val="00FA6FA7"/>
    <w:rsid w:val="00FA6FDC"/>
    <w:rsid w:val="00FA6FFF"/>
    <w:rsid w:val="00FA700D"/>
    <w:rsid w:val="00FA702E"/>
    <w:rsid w:val="00FA705B"/>
    <w:rsid w:val="00FA7067"/>
    <w:rsid w:val="00FA708B"/>
    <w:rsid w:val="00FA70A1"/>
    <w:rsid w:val="00FA70D3"/>
    <w:rsid w:val="00FA7121"/>
    <w:rsid w:val="00FA7131"/>
    <w:rsid w:val="00FA714C"/>
    <w:rsid w:val="00FA7193"/>
    <w:rsid w:val="00FA71A8"/>
    <w:rsid w:val="00FA71AE"/>
    <w:rsid w:val="00FA71CD"/>
    <w:rsid w:val="00FA7211"/>
    <w:rsid w:val="00FA7254"/>
    <w:rsid w:val="00FA72E1"/>
    <w:rsid w:val="00FA731B"/>
    <w:rsid w:val="00FA7326"/>
    <w:rsid w:val="00FA732A"/>
    <w:rsid w:val="00FA735B"/>
    <w:rsid w:val="00FA737A"/>
    <w:rsid w:val="00FA739B"/>
    <w:rsid w:val="00FA73BA"/>
    <w:rsid w:val="00FA73D2"/>
    <w:rsid w:val="00FA73DA"/>
    <w:rsid w:val="00FA7402"/>
    <w:rsid w:val="00FA741A"/>
    <w:rsid w:val="00FA744E"/>
    <w:rsid w:val="00FA749C"/>
    <w:rsid w:val="00FA74BC"/>
    <w:rsid w:val="00FA74E6"/>
    <w:rsid w:val="00FA755B"/>
    <w:rsid w:val="00FA7566"/>
    <w:rsid w:val="00FA7583"/>
    <w:rsid w:val="00FA7584"/>
    <w:rsid w:val="00FA75D5"/>
    <w:rsid w:val="00FA760E"/>
    <w:rsid w:val="00FA7634"/>
    <w:rsid w:val="00FA7670"/>
    <w:rsid w:val="00FA7681"/>
    <w:rsid w:val="00FA768E"/>
    <w:rsid w:val="00FA7694"/>
    <w:rsid w:val="00FA769B"/>
    <w:rsid w:val="00FA769D"/>
    <w:rsid w:val="00FA769F"/>
    <w:rsid w:val="00FA76D8"/>
    <w:rsid w:val="00FA76FB"/>
    <w:rsid w:val="00FA7717"/>
    <w:rsid w:val="00FA7733"/>
    <w:rsid w:val="00FA7740"/>
    <w:rsid w:val="00FA77DA"/>
    <w:rsid w:val="00FA77FF"/>
    <w:rsid w:val="00FA7826"/>
    <w:rsid w:val="00FA7829"/>
    <w:rsid w:val="00FA7834"/>
    <w:rsid w:val="00FA7865"/>
    <w:rsid w:val="00FA7866"/>
    <w:rsid w:val="00FA7919"/>
    <w:rsid w:val="00FA7924"/>
    <w:rsid w:val="00FA7967"/>
    <w:rsid w:val="00FA797A"/>
    <w:rsid w:val="00FA79E7"/>
    <w:rsid w:val="00FA7A04"/>
    <w:rsid w:val="00FA7A0C"/>
    <w:rsid w:val="00FA7A10"/>
    <w:rsid w:val="00FA7A19"/>
    <w:rsid w:val="00FA7A3B"/>
    <w:rsid w:val="00FA7A4C"/>
    <w:rsid w:val="00FA7A86"/>
    <w:rsid w:val="00FA7ABA"/>
    <w:rsid w:val="00FA7AF8"/>
    <w:rsid w:val="00FA7B13"/>
    <w:rsid w:val="00FA7B18"/>
    <w:rsid w:val="00FA7B42"/>
    <w:rsid w:val="00FA7B71"/>
    <w:rsid w:val="00FA7B75"/>
    <w:rsid w:val="00FA7BBF"/>
    <w:rsid w:val="00FA7BC0"/>
    <w:rsid w:val="00FA7BDF"/>
    <w:rsid w:val="00FA7C05"/>
    <w:rsid w:val="00FA7C2A"/>
    <w:rsid w:val="00FA7C5E"/>
    <w:rsid w:val="00FA7C63"/>
    <w:rsid w:val="00FA7D21"/>
    <w:rsid w:val="00FA7D51"/>
    <w:rsid w:val="00FA7D71"/>
    <w:rsid w:val="00FA7D77"/>
    <w:rsid w:val="00FA7D7C"/>
    <w:rsid w:val="00FA7DDA"/>
    <w:rsid w:val="00FA7E3D"/>
    <w:rsid w:val="00FA7EB1"/>
    <w:rsid w:val="00FA7F17"/>
    <w:rsid w:val="00FA7F22"/>
    <w:rsid w:val="00FA7F7D"/>
    <w:rsid w:val="00FA7F8E"/>
    <w:rsid w:val="00FA7FD8"/>
    <w:rsid w:val="00FA7FE6"/>
    <w:rsid w:val="00FA7FE8"/>
    <w:rsid w:val="00FA7FFB"/>
    <w:rsid w:val="00FB0001"/>
    <w:rsid w:val="00FB0008"/>
    <w:rsid w:val="00FB000D"/>
    <w:rsid w:val="00FB0012"/>
    <w:rsid w:val="00FB0047"/>
    <w:rsid w:val="00FB0054"/>
    <w:rsid w:val="00FB0057"/>
    <w:rsid w:val="00FB005E"/>
    <w:rsid w:val="00FB00C3"/>
    <w:rsid w:val="00FB00EF"/>
    <w:rsid w:val="00FB012A"/>
    <w:rsid w:val="00FB01BE"/>
    <w:rsid w:val="00FB0208"/>
    <w:rsid w:val="00FB020C"/>
    <w:rsid w:val="00FB0255"/>
    <w:rsid w:val="00FB0294"/>
    <w:rsid w:val="00FB02B0"/>
    <w:rsid w:val="00FB02C1"/>
    <w:rsid w:val="00FB02F6"/>
    <w:rsid w:val="00FB0338"/>
    <w:rsid w:val="00FB0349"/>
    <w:rsid w:val="00FB0358"/>
    <w:rsid w:val="00FB0376"/>
    <w:rsid w:val="00FB037F"/>
    <w:rsid w:val="00FB039B"/>
    <w:rsid w:val="00FB03E8"/>
    <w:rsid w:val="00FB03E9"/>
    <w:rsid w:val="00FB048F"/>
    <w:rsid w:val="00FB0491"/>
    <w:rsid w:val="00FB0498"/>
    <w:rsid w:val="00FB04C1"/>
    <w:rsid w:val="00FB04D1"/>
    <w:rsid w:val="00FB04E9"/>
    <w:rsid w:val="00FB0524"/>
    <w:rsid w:val="00FB0603"/>
    <w:rsid w:val="00FB060A"/>
    <w:rsid w:val="00FB061D"/>
    <w:rsid w:val="00FB0654"/>
    <w:rsid w:val="00FB066A"/>
    <w:rsid w:val="00FB0676"/>
    <w:rsid w:val="00FB0689"/>
    <w:rsid w:val="00FB069B"/>
    <w:rsid w:val="00FB06A7"/>
    <w:rsid w:val="00FB06C6"/>
    <w:rsid w:val="00FB071C"/>
    <w:rsid w:val="00FB0730"/>
    <w:rsid w:val="00FB0741"/>
    <w:rsid w:val="00FB074A"/>
    <w:rsid w:val="00FB0796"/>
    <w:rsid w:val="00FB07B2"/>
    <w:rsid w:val="00FB07EA"/>
    <w:rsid w:val="00FB07F0"/>
    <w:rsid w:val="00FB080A"/>
    <w:rsid w:val="00FB081C"/>
    <w:rsid w:val="00FB081D"/>
    <w:rsid w:val="00FB081E"/>
    <w:rsid w:val="00FB08B7"/>
    <w:rsid w:val="00FB08E4"/>
    <w:rsid w:val="00FB08F7"/>
    <w:rsid w:val="00FB0910"/>
    <w:rsid w:val="00FB0926"/>
    <w:rsid w:val="00FB0939"/>
    <w:rsid w:val="00FB0950"/>
    <w:rsid w:val="00FB0991"/>
    <w:rsid w:val="00FB09A0"/>
    <w:rsid w:val="00FB09AC"/>
    <w:rsid w:val="00FB09E1"/>
    <w:rsid w:val="00FB09F9"/>
    <w:rsid w:val="00FB0A02"/>
    <w:rsid w:val="00FB0A1D"/>
    <w:rsid w:val="00FB0A2E"/>
    <w:rsid w:val="00FB0A9C"/>
    <w:rsid w:val="00FB0AE7"/>
    <w:rsid w:val="00FB0B19"/>
    <w:rsid w:val="00FB0B22"/>
    <w:rsid w:val="00FB0B86"/>
    <w:rsid w:val="00FB0B8A"/>
    <w:rsid w:val="00FB0B97"/>
    <w:rsid w:val="00FB0C2E"/>
    <w:rsid w:val="00FB0C3D"/>
    <w:rsid w:val="00FB0C43"/>
    <w:rsid w:val="00FB0CAB"/>
    <w:rsid w:val="00FB0D69"/>
    <w:rsid w:val="00FB0D7A"/>
    <w:rsid w:val="00FB0DA6"/>
    <w:rsid w:val="00FB0DB3"/>
    <w:rsid w:val="00FB0DBC"/>
    <w:rsid w:val="00FB0DDD"/>
    <w:rsid w:val="00FB0DF9"/>
    <w:rsid w:val="00FB0E00"/>
    <w:rsid w:val="00FB0E1F"/>
    <w:rsid w:val="00FB0E46"/>
    <w:rsid w:val="00FB0E6A"/>
    <w:rsid w:val="00FB0F19"/>
    <w:rsid w:val="00FB0F46"/>
    <w:rsid w:val="00FB0F48"/>
    <w:rsid w:val="00FB0F50"/>
    <w:rsid w:val="00FB0F60"/>
    <w:rsid w:val="00FB0F85"/>
    <w:rsid w:val="00FB0FB3"/>
    <w:rsid w:val="00FB0FDB"/>
    <w:rsid w:val="00FB0FEF"/>
    <w:rsid w:val="00FB1012"/>
    <w:rsid w:val="00FB1019"/>
    <w:rsid w:val="00FB1023"/>
    <w:rsid w:val="00FB1061"/>
    <w:rsid w:val="00FB10D6"/>
    <w:rsid w:val="00FB10DB"/>
    <w:rsid w:val="00FB10DC"/>
    <w:rsid w:val="00FB1109"/>
    <w:rsid w:val="00FB1117"/>
    <w:rsid w:val="00FB1123"/>
    <w:rsid w:val="00FB112B"/>
    <w:rsid w:val="00FB1130"/>
    <w:rsid w:val="00FB113F"/>
    <w:rsid w:val="00FB119F"/>
    <w:rsid w:val="00FB11AF"/>
    <w:rsid w:val="00FB11B2"/>
    <w:rsid w:val="00FB11C7"/>
    <w:rsid w:val="00FB124D"/>
    <w:rsid w:val="00FB125E"/>
    <w:rsid w:val="00FB1281"/>
    <w:rsid w:val="00FB12A5"/>
    <w:rsid w:val="00FB130D"/>
    <w:rsid w:val="00FB133B"/>
    <w:rsid w:val="00FB1344"/>
    <w:rsid w:val="00FB13B9"/>
    <w:rsid w:val="00FB13F5"/>
    <w:rsid w:val="00FB140F"/>
    <w:rsid w:val="00FB143F"/>
    <w:rsid w:val="00FB1485"/>
    <w:rsid w:val="00FB155C"/>
    <w:rsid w:val="00FB157A"/>
    <w:rsid w:val="00FB1594"/>
    <w:rsid w:val="00FB1598"/>
    <w:rsid w:val="00FB15AD"/>
    <w:rsid w:val="00FB15B7"/>
    <w:rsid w:val="00FB1602"/>
    <w:rsid w:val="00FB1626"/>
    <w:rsid w:val="00FB162E"/>
    <w:rsid w:val="00FB16B2"/>
    <w:rsid w:val="00FB16FC"/>
    <w:rsid w:val="00FB1701"/>
    <w:rsid w:val="00FB1731"/>
    <w:rsid w:val="00FB1740"/>
    <w:rsid w:val="00FB175E"/>
    <w:rsid w:val="00FB179A"/>
    <w:rsid w:val="00FB17B6"/>
    <w:rsid w:val="00FB17D6"/>
    <w:rsid w:val="00FB1830"/>
    <w:rsid w:val="00FB1865"/>
    <w:rsid w:val="00FB186C"/>
    <w:rsid w:val="00FB18B1"/>
    <w:rsid w:val="00FB18B2"/>
    <w:rsid w:val="00FB18C3"/>
    <w:rsid w:val="00FB18E8"/>
    <w:rsid w:val="00FB18EC"/>
    <w:rsid w:val="00FB1941"/>
    <w:rsid w:val="00FB1982"/>
    <w:rsid w:val="00FB198A"/>
    <w:rsid w:val="00FB198D"/>
    <w:rsid w:val="00FB19A7"/>
    <w:rsid w:val="00FB1A2E"/>
    <w:rsid w:val="00FB1A53"/>
    <w:rsid w:val="00FB1A66"/>
    <w:rsid w:val="00FB1A70"/>
    <w:rsid w:val="00FB1A72"/>
    <w:rsid w:val="00FB1AD2"/>
    <w:rsid w:val="00FB1AED"/>
    <w:rsid w:val="00FB1AEF"/>
    <w:rsid w:val="00FB1AFA"/>
    <w:rsid w:val="00FB1B15"/>
    <w:rsid w:val="00FB1B1A"/>
    <w:rsid w:val="00FB1B3A"/>
    <w:rsid w:val="00FB1B4C"/>
    <w:rsid w:val="00FB1B7D"/>
    <w:rsid w:val="00FB1B81"/>
    <w:rsid w:val="00FB1BD0"/>
    <w:rsid w:val="00FB1C44"/>
    <w:rsid w:val="00FB1C4C"/>
    <w:rsid w:val="00FB1C95"/>
    <w:rsid w:val="00FB1CA8"/>
    <w:rsid w:val="00FB1CCB"/>
    <w:rsid w:val="00FB1CE0"/>
    <w:rsid w:val="00FB1CEF"/>
    <w:rsid w:val="00FB1D11"/>
    <w:rsid w:val="00FB1D49"/>
    <w:rsid w:val="00FB1D57"/>
    <w:rsid w:val="00FB1D7D"/>
    <w:rsid w:val="00FB1D8E"/>
    <w:rsid w:val="00FB1DB9"/>
    <w:rsid w:val="00FB1DBD"/>
    <w:rsid w:val="00FB1DD1"/>
    <w:rsid w:val="00FB1DD3"/>
    <w:rsid w:val="00FB1E15"/>
    <w:rsid w:val="00FB1E44"/>
    <w:rsid w:val="00FB1E49"/>
    <w:rsid w:val="00FB1F1C"/>
    <w:rsid w:val="00FB1F4E"/>
    <w:rsid w:val="00FB1F5C"/>
    <w:rsid w:val="00FB1FC3"/>
    <w:rsid w:val="00FB1FF3"/>
    <w:rsid w:val="00FB2016"/>
    <w:rsid w:val="00FB2051"/>
    <w:rsid w:val="00FB205F"/>
    <w:rsid w:val="00FB2064"/>
    <w:rsid w:val="00FB208A"/>
    <w:rsid w:val="00FB2096"/>
    <w:rsid w:val="00FB20A1"/>
    <w:rsid w:val="00FB20C7"/>
    <w:rsid w:val="00FB2103"/>
    <w:rsid w:val="00FB2124"/>
    <w:rsid w:val="00FB2130"/>
    <w:rsid w:val="00FB2138"/>
    <w:rsid w:val="00FB214B"/>
    <w:rsid w:val="00FB215D"/>
    <w:rsid w:val="00FB2179"/>
    <w:rsid w:val="00FB21C5"/>
    <w:rsid w:val="00FB21D1"/>
    <w:rsid w:val="00FB21D2"/>
    <w:rsid w:val="00FB21ED"/>
    <w:rsid w:val="00FB21F2"/>
    <w:rsid w:val="00FB2201"/>
    <w:rsid w:val="00FB2216"/>
    <w:rsid w:val="00FB2226"/>
    <w:rsid w:val="00FB222B"/>
    <w:rsid w:val="00FB2269"/>
    <w:rsid w:val="00FB226B"/>
    <w:rsid w:val="00FB2299"/>
    <w:rsid w:val="00FB22CB"/>
    <w:rsid w:val="00FB22E2"/>
    <w:rsid w:val="00FB22F0"/>
    <w:rsid w:val="00FB22F7"/>
    <w:rsid w:val="00FB2309"/>
    <w:rsid w:val="00FB230B"/>
    <w:rsid w:val="00FB234D"/>
    <w:rsid w:val="00FB237A"/>
    <w:rsid w:val="00FB23B1"/>
    <w:rsid w:val="00FB23BA"/>
    <w:rsid w:val="00FB240A"/>
    <w:rsid w:val="00FB2433"/>
    <w:rsid w:val="00FB2436"/>
    <w:rsid w:val="00FB24F2"/>
    <w:rsid w:val="00FB250A"/>
    <w:rsid w:val="00FB2527"/>
    <w:rsid w:val="00FB2578"/>
    <w:rsid w:val="00FB2581"/>
    <w:rsid w:val="00FB25A3"/>
    <w:rsid w:val="00FB25B5"/>
    <w:rsid w:val="00FB25F1"/>
    <w:rsid w:val="00FB265D"/>
    <w:rsid w:val="00FB267E"/>
    <w:rsid w:val="00FB2686"/>
    <w:rsid w:val="00FB268B"/>
    <w:rsid w:val="00FB26DF"/>
    <w:rsid w:val="00FB278A"/>
    <w:rsid w:val="00FB2795"/>
    <w:rsid w:val="00FB279B"/>
    <w:rsid w:val="00FB27D5"/>
    <w:rsid w:val="00FB2810"/>
    <w:rsid w:val="00FB2811"/>
    <w:rsid w:val="00FB2864"/>
    <w:rsid w:val="00FB28A6"/>
    <w:rsid w:val="00FB28AA"/>
    <w:rsid w:val="00FB2900"/>
    <w:rsid w:val="00FB2905"/>
    <w:rsid w:val="00FB290E"/>
    <w:rsid w:val="00FB2916"/>
    <w:rsid w:val="00FB2919"/>
    <w:rsid w:val="00FB2936"/>
    <w:rsid w:val="00FB2979"/>
    <w:rsid w:val="00FB29C3"/>
    <w:rsid w:val="00FB29F8"/>
    <w:rsid w:val="00FB2A54"/>
    <w:rsid w:val="00FB2A9D"/>
    <w:rsid w:val="00FB2AE4"/>
    <w:rsid w:val="00FB2B1A"/>
    <w:rsid w:val="00FB2BD8"/>
    <w:rsid w:val="00FB2BE0"/>
    <w:rsid w:val="00FB2BF5"/>
    <w:rsid w:val="00FB2C1F"/>
    <w:rsid w:val="00FB2C8B"/>
    <w:rsid w:val="00FB2C9C"/>
    <w:rsid w:val="00FB2CC2"/>
    <w:rsid w:val="00FB2CD6"/>
    <w:rsid w:val="00FB2D13"/>
    <w:rsid w:val="00FB2D29"/>
    <w:rsid w:val="00FB2D31"/>
    <w:rsid w:val="00FB2D3B"/>
    <w:rsid w:val="00FB2D47"/>
    <w:rsid w:val="00FB2D5E"/>
    <w:rsid w:val="00FB2D60"/>
    <w:rsid w:val="00FB2D63"/>
    <w:rsid w:val="00FB2D89"/>
    <w:rsid w:val="00FB2DCF"/>
    <w:rsid w:val="00FB2DDD"/>
    <w:rsid w:val="00FB2E00"/>
    <w:rsid w:val="00FB2E7F"/>
    <w:rsid w:val="00FB2E86"/>
    <w:rsid w:val="00FB2E8A"/>
    <w:rsid w:val="00FB2EC1"/>
    <w:rsid w:val="00FB2EE3"/>
    <w:rsid w:val="00FB2EEF"/>
    <w:rsid w:val="00FB2F0E"/>
    <w:rsid w:val="00FB2F1C"/>
    <w:rsid w:val="00FB2F39"/>
    <w:rsid w:val="00FB2F57"/>
    <w:rsid w:val="00FB2F90"/>
    <w:rsid w:val="00FB2FE6"/>
    <w:rsid w:val="00FB2FF5"/>
    <w:rsid w:val="00FB3049"/>
    <w:rsid w:val="00FB3106"/>
    <w:rsid w:val="00FB3119"/>
    <w:rsid w:val="00FB317D"/>
    <w:rsid w:val="00FB3196"/>
    <w:rsid w:val="00FB31DC"/>
    <w:rsid w:val="00FB3204"/>
    <w:rsid w:val="00FB3209"/>
    <w:rsid w:val="00FB322E"/>
    <w:rsid w:val="00FB323F"/>
    <w:rsid w:val="00FB326E"/>
    <w:rsid w:val="00FB327D"/>
    <w:rsid w:val="00FB32F2"/>
    <w:rsid w:val="00FB32FA"/>
    <w:rsid w:val="00FB331A"/>
    <w:rsid w:val="00FB3325"/>
    <w:rsid w:val="00FB332F"/>
    <w:rsid w:val="00FB33A0"/>
    <w:rsid w:val="00FB33E9"/>
    <w:rsid w:val="00FB3468"/>
    <w:rsid w:val="00FB3492"/>
    <w:rsid w:val="00FB34DC"/>
    <w:rsid w:val="00FB34E0"/>
    <w:rsid w:val="00FB354A"/>
    <w:rsid w:val="00FB3570"/>
    <w:rsid w:val="00FB35B6"/>
    <w:rsid w:val="00FB35D8"/>
    <w:rsid w:val="00FB3652"/>
    <w:rsid w:val="00FB3696"/>
    <w:rsid w:val="00FB36EC"/>
    <w:rsid w:val="00FB3734"/>
    <w:rsid w:val="00FB377F"/>
    <w:rsid w:val="00FB3819"/>
    <w:rsid w:val="00FB3840"/>
    <w:rsid w:val="00FB3875"/>
    <w:rsid w:val="00FB38FB"/>
    <w:rsid w:val="00FB3901"/>
    <w:rsid w:val="00FB3906"/>
    <w:rsid w:val="00FB3986"/>
    <w:rsid w:val="00FB3990"/>
    <w:rsid w:val="00FB39DB"/>
    <w:rsid w:val="00FB3A5A"/>
    <w:rsid w:val="00FB3A92"/>
    <w:rsid w:val="00FB3AA4"/>
    <w:rsid w:val="00FB3AE5"/>
    <w:rsid w:val="00FB3AF3"/>
    <w:rsid w:val="00FB3B26"/>
    <w:rsid w:val="00FB3B93"/>
    <w:rsid w:val="00FB3B95"/>
    <w:rsid w:val="00FB3BAB"/>
    <w:rsid w:val="00FB3C0B"/>
    <w:rsid w:val="00FB3C4A"/>
    <w:rsid w:val="00FB3C5E"/>
    <w:rsid w:val="00FB3C9A"/>
    <w:rsid w:val="00FB3CA6"/>
    <w:rsid w:val="00FB3CB4"/>
    <w:rsid w:val="00FB3D24"/>
    <w:rsid w:val="00FB3D5F"/>
    <w:rsid w:val="00FB3D67"/>
    <w:rsid w:val="00FB3DDF"/>
    <w:rsid w:val="00FB3DE8"/>
    <w:rsid w:val="00FB3E22"/>
    <w:rsid w:val="00FB3E2B"/>
    <w:rsid w:val="00FB3E6C"/>
    <w:rsid w:val="00FB3EAE"/>
    <w:rsid w:val="00FB3ECC"/>
    <w:rsid w:val="00FB3F2C"/>
    <w:rsid w:val="00FB3F87"/>
    <w:rsid w:val="00FB3FAB"/>
    <w:rsid w:val="00FB3FC9"/>
    <w:rsid w:val="00FB3FD1"/>
    <w:rsid w:val="00FB40D8"/>
    <w:rsid w:val="00FB40E0"/>
    <w:rsid w:val="00FB40E6"/>
    <w:rsid w:val="00FB40F2"/>
    <w:rsid w:val="00FB4109"/>
    <w:rsid w:val="00FB4152"/>
    <w:rsid w:val="00FB4185"/>
    <w:rsid w:val="00FB4198"/>
    <w:rsid w:val="00FB419D"/>
    <w:rsid w:val="00FB41D7"/>
    <w:rsid w:val="00FB41FA"/>
    <w:rsid w:val="00FB4232"/>
    <w:rsid w:val="00FB4275"/>
    <w:rsid w:val="00FB4297"/>
    <w:rsid w:val="00FB42A1"/>
    <w:rsid w:val="00FB42DC"/>
    <w:rsid w:val="00FB42E1"/>
    <w:rsid w:val="00FB42ED"/>
    <w:rsid w:val="00FB42F0"/>
    <w:rsid w:val="00FB430F"/>
    <w:rsid w:val="00FB437B"/>
    <w:rsid w:val="00FB43B3"/>
    <w:rsid w:val="00FB441F"/>
    <w:rsid w:val="00FB4434"/>
    <w:rsid w:val="00FB448B"/>
    <w:rsid w:val="00FB449B"/>
    <w:rsid w:val="00FB44A8"/>
    <w:rsid w:val="00FB44B0"/>
    <w:rsid w:val="00FB44C8"/>
    <w:rsid w:val="00FB44CA"/>
    <w:rsid w:val="00FB451C"/>
    <w:rsid w:val="00FB4554"/>
    <w:rsid w:val="00FB4559"/>
    <w:rsid w:val="00FB4584"/>
    <w:rsid w:val="00FB45BB"/>
    <w:rsid w:val="00FB45D7"/>
    <w:rsid w:val="00FB45EC"/>
    <w:rsid w:val="00FB45F1"/>
    <w:rsid w:val="00FB4655"/>
    <w:rsid w:val="00FB4685"/>
    <w:rsid w:val="00FB46A3"/>
    <w:rsid w:val="00FB46C4"/>
    <w:rsid w:val="00FB46FE"/>
    <w:rsid w:val="00FB472B"/>
    <w:rsid w:val="00FB47AE"/>
    <w:rsid w:val="00FB4808"/>
    <w:rsid w:val="00FB4853"/>
    <w:rsid w:val="00FB4880"/>
    <w:rsid w:val="00FB48C4"/>
    <w:rsid w:val="00FB48CD"/>
    <w:rsid w:val="00FB496C"/>
    <w:rsid w:val="00FB498E"/>
    <w:rsid w:val="00FB49B3"/>
    <w:rsid w:val="00FB49B4"/>
    <w:rsid w:val="00FB49C1"/>
    <w:rsid w:val="00FB49C8"/>
    <w:rsid w:val="00FB49D0"/>
    <w:rsid w:val="00FB4A2B"/>
    <w:rsid w:val="00FB4A43"/>
    <w:rsid w:val="00FB4A63"/>
    <w:rsid w:val="00FB4AF9"/>
    <w:rsid w:val="00FB4B14"/>
    <w:rsid w:val="00FB4B27"/>
    <w:rsid w:val="00FB4B42"/>
    <w:rsid w:val="00FB4B4D"/>
    <w:rsid w:val="00FB4B5E"/>
    <w:rsid w:val="00FB4B6E"/>
    <w:rsid w:val="00FB4B8D"/>
    <w:rsid w:val="00FB4BB3"/>
    <w:rsid w:val="00FB4BCC"/>
    <w:rsid w:val="00FB4BDF"/>
    <w:rsid w:val="00FB4C1A"/>
    <w:rsid w:val="00FB4C48"/>
    <w:rsid w:val="00FB4CBB"/>
    <w:rsid w:val="00FB4CD9"/>
    <w:rsid w:val="00FB4CDD"/>
    <w:rsid w:val="00FB4CF4"/>
    <w:rsid w:val="00FB4D42"/>
    <w:rsid w:val="00FB4DD0"/>
    <w:rsid w:val="00FB4DFD"/>
    <w:rsid w:val="00FB4E4D"/>
    <w:rsid w:val="00FB4E5A"/>
    <w:rsid w:val="00FB4E81"/>
    <w:rsid w:val="00FB4EA9"/>
    <w:rsid w:val="00FB4ED3"/>
    <w:rsid w:val="00FB4F08"/>
    <w:rsid w:val="00FB4F0A"/>
    <w:rsid w:val="00FB4F23"/>
    <w:rsid w:val="00FB4F2D"/>
    <w:rsid w:val="00FB4F34"/>
    <w:rsid w:val="00FB4F40"/>
    <w:rsid w:val="00FB4F42"/>
    <w:rsid w:val="00FB4F4F"/>
    <w:rsid w:val="00FB4FF7"/>
    <w:rsid w:val="00FB5027"/>
    <w:rsid w:val="00FB502C"/>
    <w:rsid w:val="00FB504F"/>
    <w:rsid w:val="00FB506F"/>
    <w:rsid w:val="00FB50A7"/>
    <w:rsid w:val="00FB50CB"/>
    <w:rsid w:val="00FB510A"/>
    <w:rsid w:val="00FB5124"/>
    <w:rsid w:val="00FB5139"/>
    <w:rsid w:val="00FB5152"/>
    <w:rsid w:val="00FB515C"/>
    <w:rsid w:val="00FB5171"/>
    <w:rsid w:val="00FB5188"/>
    <w:rsid w:val="00FB519B"/>
    <w:rsid w:val="00FB520F"/>
    <w:rsid w:val="00FB521B"/>
    <w:rsid w:val="00FB5221"/>
    <w:rsid w:val="00FB5276"/>
    <w:rsid w:val="00FB52F4"/>
    <w:rsid w:val="00FB5366"/>
    <w:rsid w:val="00FB5370"/>
    <w:rsid w:val="00FB537C"/>
    <w:rsid w:val="00FB538E"/>
    <w:rsid w:val="00FB53AF"/>
    <w:rsid w:val="00FB53BE"/>
    <w:rsid w:val="00FB53C5"/>
    <w:rsid w:val="00FB53CB"/>
    <w:rsid w:val="00FB53CF"/>
    <w:rsid w:val="00FB541F"/>
    <w:rsid w:val="00FB544C"/>
    <w:rsid w:val="00FB5473"/>
    <w:rsid w:val="00FB54B8"/>
    <w:rsid w:val="00FB54CE"/>
    <w:rsid w:val="00FB54EA"/>
    <w:rsid w:val="00FB55A9"/>
    <w:rsid w:val="00FB55AA"/>
    <w:rsid w:val="00FB55B6"/>
    <w:rsid w:val="00FB55D1"/>
    <w:rsid w:val="00FB55D4"/>
    <w:rsid w:val="00FB55D6"/>
    <w:rsid w:val="00FB5604"/>
    <w:rsid w:val="00FB562A"/>
    <w:rsid w:val="00FB562D"/>
    <w:rsid w:val="00FB564F"/>
    <w:rsid w:val="00FB566F"/>
    <w:rsid w:val="00FB56AE"/>
    <w:rsid w:val="00FB56B5"/>
    <w:rsid w:val="00FB56DC"/>
    <w:rsid w:val="00FB56DE"/>
    <w:rsid w:val="00FB570B"/>
    <w:rsid w:val="00FB5784"/>
    <w:rsid w:val="00FB5794"/>
    <w:rsid w:val="00FB57BA"/>
    <w:rsid w:val="00FB57DB"/>
    <w:rsid w:val="00FB57EE"/>
    <w:rsid w:val="00FB57FF"/>
    <w:rsid w:val="00FB5832"/>
    <w:rsid w:val="00FB5847"/>
    <w:rsid w:val="00FB5860"/>
    <w:rsid w:val="00FB586D"/>
    <w:rsid w:val="00FB5876"/>
    <w:rsid w:val="00FB589D"/>
    <w:rsid w:val="00FB58B0"/>
    <w:rsid w:val="00FB58B6"/>
    <w:rsid w:val="00FB58D6"/>
    <w:rsid w:val="00FB591A"/>
    <w:rsid w:val="00FB5951"/>
    <w:rsid w:val="00FB59C2"/>
    <w:rsid w:val="00FB59D9"/>
    <w:rsid w:val="00FB5A12"/>
    <w:rsid w:val="00FB5A1E"/>
    <w:rsid w:val="00FB5A2C"/>
    <w:rsid w:val="00FB5A5A"/>
    <w:rsid w:val="00FB5AF3"/>
    <w:rsid w:val="00FB5AFD"/>
    <w:rsid w:val="00FB5BBF"/>
    <w:rsid w:val="00FB5BD4"/>
    <w:rsid w:val="00FB5BDB"/>
    <w:rsid w:val="00FB5BE4"/>
    <w:rsid w:val="00FB5C02"/>
    <w:rsid w:val="00FB5C0F"/>
    <w:rsid w:val="00FB5C24"/>
    <w:rsid w:val="00FB5C2A"/>
    <w:rsid w:val="00FB5C35"/>
    <w:rsid w:val="00FB5C8A"/>
    <w:rsid w:val="00FB5D03"/>
    <w:rsid w:val="00FB5D05"/>
    <w:rsid w:val="00FB5D1F"/>
    <w:rsid w:val="00FB5D2D"/>
    <w:rsid w:val="00FB5D38"/>
    <w:rsid w:val="00FB5D56"/>
    <w:rsid w:val="00FB5D67"/>
    <w:rsid w:val="00FB5DA2"/>
    <w:rsid w:val="00FB5DC5"/>
    <w:rsid w:val="00FB5DEF"/>
    <w:rsid w:val="00FB5E4A"/>
    <w:rsid w:val="00FB5E57"/>
    <w:rsid w:val="00FB5E69"/>
    <w:rsid w:val="00FB5F1B"/>
    <w:rsid w:val="00FB5F58"/>
    <w:rsid w:val="00FB5F63"/>
    <w:rsid w:val="00FB5F95"/>
    <w:rsid w:val="00FB5FAA"/>
    <w:rsid w:val="00FB5FAE"/>
    <w:rsid w:val="00FB5FD9"/>
    <w:rsid w:val="00FB600B"/>
    <w:rsid w:val="00FB600C"/>
    <w:rsid w:val="00FB603D"/>
    <w:rsid w:val="00FB6056"/>
    <w:rsid w:val="00FB606A"/>
    <w:rsid w:val="00FB607B"/>
    <w:rsid w:val="00FB608D"/>
    <w:rsid w:val="00FB6091"/>
    <w:rsid w:val="00FB60B1"/>
    <w:rsid w:val="00FB60C0"/>
    <w:rsid w:val="00FB60CC"/>
    <w:rsid w:val="00FB60D8"/>
    <w:rsid w:val="00FB60F9"/>
    <w:rsid w:val="00FB613F"/>
    <w:rsid w:val="00FB618C"/>
    <w:rsid w:val="00FB61BA"/>
    <w:rsid w:val="00FB61CA"/>
    <w:rsid w:val="00FB6205"/>
    <w:rsid w:val="00FB6234"/>
    <w:rsid w:val="00FB623D"/>
    <w:rsid w:val="00FB6257"/>
    <w:rsid w:val="00FB626A"/>
    <w:rsid w:val="00FB62B2"/>
    <w:rsid w:val="00FB62C6"/>
    <w:rsid w:val="00FB62D2"/>
    <w:rsid w:val="00FB6301"/>
    <w:rsid w:val="00FB6310"/>
    <w:rsid w:val="00FB6314"/>
    <w:rsid w:val="00FB6317"/>
    <w:rsid w:val="00FB6335"/>
    <w:rsid w:val="00FB6358"/>
    <w:rsid w:val="00FB635D"/>
    <w:rsid w:val="00FB6393"/>
    <w:rsid w:val="00FB639E"/>
    <w:rsid w:val="00FB63B6"/>
    <w:rsid w:val="00FB63F1"/>
    <w:rsid w:val="00FB63FB"/>
    <w:rsid w:val="00FB6447"/>
    <w:rsid w:val="00FB6496"/>
    <w:rsid w:val="00FB64DE"/>
    <w:rsid w:val="00FB64EC"/>
    <w:rsid w:val="00FB6525"/>
    <w:rsid w:val="00FB653F"/>
    <w:rsid w:val="00FB6550"/>
    <w:rsid w:val="00FB6560"/>
    <w:rsid w:val="00FB656D"/>
    <w:rsid w:val="00FB65A2"/>
    <w:rsid w:val="00FB65DC"/>
    <w:rsid w:val="00FB65E2"/>
    <w:rsid w:val="00FB65EA"/>
    <w:rsid w:val="00FB65EC"/>
    <w:rsid w:val="00FB65F7"/>
    <w:rsid w:val="00FB661F"/>
    <w:rsid w:val="00FB668C"/>
    <w:rsid w:val="00FB6693"/>
    <w:rsid w:val="00FB66BE"/>
    <w:rsid w:val="00FB66BF"/>
    <w:rsid w:val="00FB66CA"/>
    <w:rsid w:val="00FB66E0"/>
    <w:rsid w:val="00FB6709"/>
    <w:rsid w:val="00FB6719"/>
    <w:rsid w:val="00FB6761"/>
    <w:rsid w:val="00FB67A5"/>
    <w:rsid w:val="00FB67C4"/>
    <w:rsid w:val="00FB67C8"/>
    <w:rsid w:val="00FB67EC"/>
    <w:rsid w:val="00FB67F1"/>
    <w:rsid w:val="00FB67FC"/>
    <w:rsid w:val="00FB67FE"/>
    <w:rsid w:val="00FB6805"/>
    <w:rsid w:val="00FB6879"/>
    <w:rsid w:val="00FB688C"/>
    <w:rsid w:val="00FB68AA"/>
    <w:rsid w:val="00FB692F"/>
    <w:rsid w:val="00FB6934"/>
    <w:rsid w:val="00FB696D"/>
    <w:rsid w:val="00FB69C6"/>
    <w:rsid w:val="00FB69FB"/>
    <w:rsid w:val="00FB6A03"/>
    <w:rsid w:val="00FB6A06"/>
    <w:rsid w:val="00FB6AE1"/>
    <w:rsid w:val="00FB6AE2"/>
    <w:rsid w:val="00FB6AFC"/>
    <w:rsid w:val="00FB6B20"/>
    <w:rsid w:val="00FB6B3E"/>
    <w:rsid w:val="00FB6B54"/>
    <w:rsid w:val="00FB6B5D"/>
    <w:rsid w:val="00FB6BC7"/>
    <w:rsid w:val="00FB6BD8"/>
    <w:rsid w:val="00FB6BF4"/>
    <w:rsid w:val="00FB6C01"/>
    <w:rsid w:val="00FB6C19"/>
    <w:rsid w:val="00FB6C4C"/>
    <w:rsid w:val="00FB6C5A"/>
    <w:rsid w:val="00FB6CC3"/>
    <w:rsid w:val="00FB6CC8"/>
    <w:rsid w:val="00FB6D1C"/>
    <w:rsid w:val="00FB6D79"/>
    <w:rsid w:val="00FB6D99"/>
    <w:rsid w:val="00FB6DC6"/>
    <w:rsid w:val="00FB6E11"/>
    <w:rsid w:val="00FB6E43"/>
    <w:rsid w:val="00FB6E4F"/>
    <w:rsid w:val="00FB6EA8"/>
    <w:rsid w:val="00FB6ED5"/>
    <w:rsid w:val="00FB6EF1"/>
    <w:rsid w:val="00FB6F1C"/>
    <w:rsid w:val="00FB701E"/>
    <w:rsid w:val="00FB707F"/>
    <w:rsid w:val="00FB70B1"/>
    <w:rsid w:val="00FB70E8"/>
    <w:rsid w:val="00FB7108"/>
    <w:rsid w:val="00FB7109"/>
    <w:rsid w:val="00FB7116"/>
    <w:rsid w:val="00FB7122"/>
    <w:rsid w:val="00FB7159"/>
    <w:rsid w:val="00FB717E"/>
    <w:rsid w:val="00FB7195"/>
    <w:rsid w:val="00FB71D9"/>
    <w:rsid w:val="00FB71DA"/>
    <w:rsid w:val="00FB71DF"/>
    <w:rsid w:val="00FB71E7"/>
    <w:rsid w:val="00FB7264"/>
    <w:rsid w:val="00FB7287"/>
    <w:rsid w:val="00FB72A0"/>
    <w:rsid w:val="00FB72C2"/>
    <w:rsid w:val="00FB72C5"/>
    <w:rsid w:val="00FB7317"/>
    <w:rsid w:val="00FB7340"/>
    <w:rsid w:val="00FB7348"/>
    <w:rsid w:val="00FB734E"/>
    <w:rsid w:val="00FB7362"/>
    <w:rsid w:val="00FB7363"/>
    <w:rsid w:val="00FB7366"/>
    <w:rsid w:val="00FB736B"/>
    <w:rsid w:val="00FB7375"/>
    <w:rsid w:val="00FB73AF"/>
    <w:rsid w:val="00FB73BE"/>
    <w:rsid w:val="00FB73E6"/>
    <w:rsid w:val="00FB7431"/>
    <w:rsid w:val="00FB743A"/>
    <w:rsid w:val="00FB744A"/>
    <w:rsid w:val="00FB744C"/>
    <w:rsid w:val="00FB7464"/>
    <w:rsid w:val="00FB7472"/>
    <w:rsid w:val="00FB748E"/>
    <w:rsid w:val="00FB749F"/>
    <w:rsid w:val="00FB74A4"/>
    <w:rsid w:val="00FB74AA"/>
    <w:rsid w:val="00FB7548"/>
    <w:rsid w:val="00FB754D"/>
    <w:rsid w:val="00FB759C"/>
    <w:rsid w:val="00FB75CB"/>
    <w:rsid w:val="00FB7620"/>
    <w:rsid w:val="00FB7629"/>
    <w:rsid w:val="00FB763A"/>
    <w:rsid w:val="00FB7662"/>
    <w:rsid w:val="00FB7673"/>
    <w:rsid w:val="00FB7675"/>
    <w:rsid w:val="00FB7682"/>
    <w:rsid w:val="00FB7690"/>
    <w:rsid w:val="00FB76BA"/>
    <w:rsid w:val="00FB76BE"/>
    <w:rsid w:val="00FB76D9"/>
    <w:rsid w:val="00FB76EE"/>
    <w:rsid w:val="00FB7703"/>
    <w:rsid w:val="00FB7756"/>
    <w:rsid w:val="00FB777C"/>
    <w:rsid w:val="00FB7784"/>
    <w:rsid w:val="00FB7796"/>
    <w:rsid w:val="00FB77AD"/>
    <w:rsid w:val="00FB77DD"/>
    <w:rsid w:val="00FB77F8"/>
    <w:rsid w:val="00FB787D"/>
    <w:rsid w:val="00FB7888"/>
    <w:rsid w:val="00FB7894"/>
    <w:rsid w:val="00FB78B9"/>
    <w:rsid w:val="00FB78C8"/>
    <w:rsid w:val="00FB78D6"/>
    <w:rsid w:val="00FB7907"/>
    <w:rsid w:val="00FB7935"/>
    <w:rsid w:val="00FB7951"/>
    <w:rsid w:val="00FB79C1"/>
    <w:rsid w:val="00FB7A20"/>
    <w:rsid w:val="00FB7A5D"/>
    <w:rsid w:val="00FB7A7D"/>
    <w:rsid w:val="00FB7AAC"/>
    <w:rsid w:val="00FB7AB8"/>
    <w:rsid w:val="00FB7AC2"/>
    <w:rsid w:val="00FB7AE2"/>
    <w:rsid w:val="00FB7AE7"/>
    <w:rsid w:val="00FB7B21"/>
    <w:rsid w:val="00FB7BD0"/>
    <w:rsid w:val="00FB7BF9"/>
    <w:rsid w:val="00FB7CAD"/>
    <w:rsid w:val="00FB7CB1"/>
    <w:rsid w:val="00FB7D39"/>
    <w:rsid w:val="00FB7D58"/>
    <w:rsid w:val="00FB7D5C"/>
    <w:rsid w:val="00FB7D7C"/>
    <w:rsid w:val="00FB7DC0"/>
    <w:rsid w:val="00FB7E76"/>
    <w:rsid w:val="00FB7E91"/>
    <w:rsid w:val="00FB7E97"/>
    <w:rsid w:val="00FB7EB4"/>
    <w:rsid w:val="00FB7EBF"/>
    <w:rsid w:val="00FB7EC0"/>
    <w:rsid w:val="00FB7ECA"/>
    <w:rsid w:val="00FB7EE0"/>
    <w:rsid w:val="00FB7EF9"/>
    <w:rsid w:val="00FB7F01"/>
    <w:rsid w:val="00FB7F2C"/>
    <w:rsid w:val="00FB7F4C"/>
    <w:rsid w:val="00FB7F60"/>
    <w:rsid w:val="00FB7F67"/>
    <w:rsid w:val="00FB7F6A"/>
    <w:rsid w:val="00FB7F7A"/>
    <w:rsid w:val="00FB7F88"/>
    <w:rsid w:val="00FB7F8B"/>
    <w:rsid w:val="00FB7FD8"/>
    <w:rsid w:val="00FC0003"/>
    <w:rsid w:val="00FC0004"/>
    <w:rsid w:val="00FC000D"/>
    <w:rsid w:val="00FC0023"/>
    <w:rsid w:val="00FC0033"/>
    <w:rsid w:val="00FC0047"/>
    <w:rsid w:val="00FC0052"/>
    <w:rsid w:val="00FC007E"/>
    <w:rsid w:val="00FC00A6"/>
    <w:rsid w:val="00FC00E8"/>
    <w:rsid w:val="00FC0140"/>
    <w:rsid w:val="00FC0155"/>
    <w:rsid w:val="00FC0166"/>
    <w:rsid w:val="00FC0181"/>
    <w:rsid w:val="00FC01CA"/>
    <w:rsid w:val="00FC0252"/>
    <w:rsid w:val="00FC02F0"/>
    <w:rsid w:val="00FC02FA"/>
    <w:rsid w:val="00FC030F"/>
    <w:rsid w:val="00FC0316"/>
    <w:rsid w:val="00FC0345"/>
    <w:rsid w:val="00FC034B"/>
    <w:rsid w:val="00FC038F"/>
    <w:rsid w:val="00FC03C7"/>
    <w:rsid w:val="00FC03E3"/>
    <w:rsid w:val="00FC03FA"/>
    <w:rsid w:val="00FC0410"/>
    <w:rsid w:val="00FC0428"/>
    <w:rsid w:val="00FC0457"/>
    <w:rsid w:val="00FC045E"/>
    <w:rsid w:val="00FC04A7"/>
    <w:rsid w:val="00FC0523"/>
    <w:rsid w:val="00FC0528"/>
    <w:rsid w:val="00FC059D"/>
    <w:rsid w:val="00FC061B"/>
    <w:rsid w:val="00FC0637"/>
    <w:rsid w:val="00FC06B6"/>
    <w:rsid w:val="00FC06C9"/>
    <w:rsid w:val="00FC06DF"/>
    <w:rsid w:val="00FC06EE"/>
    <w:rsid w:val="00FC071F"/>
    <w:rsid w:val="00FC0724"/>
    <w:rsid w:val="00FC0775"/>
    <w:rsid w:val="00FC0793"/>
    <w:rsid w:val="00FC0798"/>
    <w:rsid w:val="00FC07B6"/>
    <w:rsid w:val="00FC0828"/>
    <w:rsid w:val="00FC0839"/>
    <w:rsid w:val="00FC084E"/>
    <w:rsid w:val="00FC0857"/>
    <w:rsid w:val="00FC085B"/>
    <w:rsid w:val="00FC089E"/>
    <w:rsid w:val="00FC08E5"/>
    <w:rsid w:val="00FC08EA"/>
    <w:rsid w:val="00FC090F"/>
    <w:rsid w:val="00FC093E"/>
    <w:rsid w:val="00FC0980"/>
    <w:rsid w:val="00FC0981"/>
    <w:rsid w:val="00FC09D6"/>
    <w:rsid w:val="00FC0A1D"/>
    <w:rsid w:val="00FC0A27"/>
    <w:rsid w:val="00FC0A3F"/>
    <w:rsid w:val="00FC0A53"/>
    <w:rsid w:val="00FC0A88"/>
    <w:rsid w:val="00FC0ADC"/>
    <w:rsid w:val="00FC0AE8"/>
    <w:rsid w:val="00FC0AFE"/>
    <w:rsid w:val="00FC0B44"/>
    <w:rsid w:val="00FC0B51"/>
    <w:rsid w:val="00FC0BB0"/>
    <w:rsid w:val="00FC0BC3"/>
    <w:rsid w:val="00FC0BE4"/>
    <w:rsid w:val="00FC0BEA"/>
    <w:rsid w:val="00FC0C20"/>
    <w:rsid w:val="00FC0C27"/>
    <w:rsid w:val="00FC0C4A"/>
    <w:rsid w:val="00FC0C82"/>
    <w:rsid w:val="00FC0CFA"/>
    <w:rsid w:val="00FC0D15"/>
    <w:rsid w:val="00FC0D54"/>
    <w:rsid w:val="00FC0D9D"/>
    <w:rsid w:val="00FC0DA0"/>
    <w:rsid w:val="00FC0EFA"/>
    <w:rsid w:val="00FC0F42"/>
    <w:rsid w:val="00FC0F67"/>
    <w:rsid w:val="00FC0F68"/>
    <w:rsid w:val="00FC0F77"/>
    <w:rsid w:val="00FC0FA4"/>
    <w:rsid w:val="00FC0FE2"/>
    <w:rsid w:val="00FC0FE9"/>
    <w:rsid w:val="00FC1011"/>
    <w:rsid w:val="00FC102D"/>
    <w:rsid w:val="00FC10EF"/>
    <w:rsid w:val="00FC10FF"/>
    <w:rsid w:val="00FC1140"/>
    <w:rsid w:val="00FC114E"/>
    <w:rsid w:val="00FC1165"/>
    <w:rsid w:val="00FC1172"/>
    <w:rsid w:val="00FC11ED"/>
    <w:rsid w:val="00FC125B"/>
    <w:rsid w:val="00FC1267"/>
    <w:rsid w:val="00FC1288"/>
    <w:rsid w:val="00FC12B0"/>
    <w:rsid w:val="00FC12D7"/>
    <w:rsid w:val="00FC137A"/>
    <w:rsid w:val="00FC139A"/>
    <w:rsid w:val="00FC13D9"/>
    <w:rsid w:val="00FC13E6"/>
    <w:rsid w:val="00FC13EC"/>
    <w:rsid w:val="00FC1425"/>
    <w:rsid w:val="00FC1430"/>
    <w:rsid w:val="00FC14B8"/>
    <w:rsid w:val="00FC14C3"/>
    <w:rsid w:val="00FC14F6"/>
    <w:rsid w:val="00FC158A"/>
    <w:rsid w:val="00FC15AA"/>
    <w:rsid w:val="00FC15BF"/>
    <w:rsid w:val="00FC15C0"/>
    <w:rsid w:val="00FC15D7"/>
    <w:rsid w:val="00FC162C"/>
    <w:rsid w:val="00FC1640"/>
    <w:rsid w:val="00FC1648"/>
    <w:rsid w:val="00FC165C"/>
    <w:rsid w:val="00FC16A1"/>
    <w:rsid w:val="00FC16A5"/>
    <w:rsid w:val="00FC16E1"/>
    <w:rsid w:val="00FC1702"/>
    <w:rsid w:val="00FC1706"/>
    <w:rsid w:val="00FC1721"/>
    <w:rsid w:val="00FC175E"/>
    <w:rsid w:val="00FC1774"/>
    <w:rsid w:val="00FC1778"/>
    <w:rsid w:val="00FC17EE"/>
    <w:rsid w:val="00FC1898"/>
    <w:rsid w:val="00FC189A"/>
    <w:rsid w:val="00FC18AE"/>
    <w:rsid w:val="00FC1906"/>
    <w:rsid w:val="00FC1908"/>
    <w:rsid w:val="00FC190E"/>
    <w:rsid w:val="00FC192B"/>
    <w:rsid w:val="00FC1944"/>
    <w:rsid w:val="00FC196F"/>
    <w:rsid w:val="00FC19DB"/>
    <w:rsid w:val="00FC1A2E"/>
    <w:rsid w:val="00FC1A42"/>
    <w:rsid w:val="00FC1A4F"/>
    <w:rsid w:val="00FC1A55"/>
    <w:rsid w:val="00FC1AB8"/>
    <w:rsid w:val="00FC1B0D"/>
    <w:rsid w:val="00FC1B12"/>
    <w:rsid w:val="00FC1B26"/>
    <w:rsid w:val="00FC1B4C"/>
    <w:rsid w:val="00FC1B54"/>
    <w:rsid w:val="00FC1B67"/>
    <w:rsid w:val="00FC1B6A"/>
    <w:rsid w:val="00FC1B71"/>
    <w:rsid w:val="00FC1B8B"/>
    <w:rsid w:val="00FC1B92"/>
    <w:rsid w:val="00FC1B98"/>
    <w:rsid w:val="00FC1BD3"/>
    <w:rsid w:val="00FC1BD8"/>
    <w:rsid w:val="00FC1C12"/>
    <w:rsid w:val="00FC1C1A"/>
    <w:rsid w:val="00FC1C47"/>
    <w:rsid w:val="00FC1CBC"/>
    <w:rsid w:val="00FC1CD7"/>
    <w:rsid w:val="00FC1CD9"/>
    <w:rsid w:val="00FC1D18"/>
    <w:rsid w:val="00FC1D23"/>
    <w:rsid w:val="00FC1D25"/>
    <w:rsid w:val="00FC1D2F"/>
    <w:rsid w:val="00FC1D52"/>
    <w:rsid w:val="00FC1E16"/>
    <w:rsid w:val="00FC1E20"/>
    <w:rsid w:val="00FC1E51"/>
    <w:rsid w:val="00FC1E64"/>
    <w:rsid w:val="00FC1EAF"/>
    <w:rsid w:val="00FC1EF6"/>
    <w:rsid w:val="00FC201E"/>
    <w:rsid w:val="00FC2023"/>
    <w:rsid w:val="00FC202C"/>
    <w:rsid w:val="00FC205F"/>
    <w:rsid w:val="00FC206D"/>
    <w:rsid w:val="00FC2074"/>
    <w:rsid w:val="00FC20A5"/>
    <w:rsid w:val="00FC20CF"/>
    <w:rsid w:val="00FC20DD"/>
    <w:rsid w:val="00FC20F5"/>
    <w:rsid w:val="00FC211F"/>
    <w:rsid w:val="00FC21B0"/>
    <w:rsid w:val="00FC21D7"/>
    <w:rsid w:val="00FC21FB"/>
    <w:rsid w:val="00FC22FD"/>
    <w:rsid w:val="00FC2307"/>
    <w:rsid w:val="00FC231B"/>
    <w:rsid w:val="00FC2364"/>
    <w:rsid w:val="00FC23B5"/>
    <w:rsid w:val="00FC23E5"/>
    <w:rsid w:val="00FC23FD"/>
    <w:rsid w:val="00FC2426"/>
    <w:rsid w:val="00FC2428"/>
    <w:rsid w:val="00FC2473"/>
    <w:rsid w:val="00FC2476"/>
    <w:rsid w:val="00FC2529"/>
    <w:rsid w:val="00FC252A"/>
    <w:rsid w:val="00FC25B5"/>
    <w:rsid w:val="00FC25B6"/>
    <w:rsid w:val="00FC25C1"/>
    <w:rsid w:val="00FC25D6"/>
    <w:rsid w:val="00FC25E8"/>
    <w:rsid w:val="00FC262D"/>
    <w:rsid w:val="00FC263C"/>
    <w:rsid w:val="00FC2659"/>
    <w:rsid w:val="00FC268E"/>
    <w:rsid w:val="00FC26E0"/>
    <w:rsid w:val="00FC26E6"/>
    <w:rsid w:val="00FC2716"/>
    <w:rsid w:val="00FC2722"/>
    <w:rsid w:val="00FC274E"/>
    <w:rsid w:val="00FC275A"/>
    <w:rsid w:val="00FC276E"/>
    <w:rsid w:val="00FC2793"/>
    <w:rsid w:val="00FC27BA"/>
    <w:rsid w:val="00FC2811"/>
    <w:rsid w:val="00FC2817"/>
    <w:rsid w:val="00FC2822"/>
    <w:rsid w:val="00FC284D"/>
    <w:rsid w:val="00FC28B2"/>
    <w:rsid w:val="00FC28F8"/>
    <w:rsid w:val="00FC2900"/>
    <w:rsid w:val="00FC2907"/>
    <w:rsid w:val="00FC2948"/>
    <w:rsid w:val="00FC2962"/>
    <w:rsid w:val="00FC297C"/>
    <w:rsid w:val="00FC298A"/>
    <w:rsid w:val="00FC29C1"/>
    <w:rsid w:val="00FC2A82"/>
    <w:rsid w:val="00FC2A89"/>
    <w:rsid w:val="00FC2AE8"/>
    <w:rsid w:val="00FC2B0C"/>
    <w:rsid w:val="00FC2B11"/>
    <w:rsid w:val="00FC2B2D"/>
    <w:rsid w:val="00FC2B68"/>
    <w:rsid w:val="00FC2B6D"/>
    <w:rsid w:val="00FC2B85"/>
    <w:rsid w:val="00FC2B8B"/>
    <w:rsid w:val="00FC2B98"/>
    <w:rsid w:val="00FC2B9B"/>
    <w:rsid w:val="00FC2BBF"/>
    <w:rsid w:val="00FC2C71"/>
    <w:rsid w:val="00FC2C8C"/>
    <w:rsid w:val="00FC2C90"/>
    <w:rsid w:val="00FC2C9D"/>
    <w:rsid w:val="00FC2D15"/>
    <w:rsid w:val="00FC2D20"/>
    <w:rsid w:val="00FC2D73"/>
    <w:rsid w:val="00FC2D74"/>
    <w:rsid w:val="00FC2D7F"/>
    <w:rsid w:val="00FC2D9B"/>
    <w:rsid w:val="00FC2DC2"/>
    <w:rsid w:val="00FC2DE4"/>
    <w:rsid w:val="00FC2E05"/>
    <w:rsid w:val="00FC2E11"/>
    <w:rsid w:val="00FC2E1E"/>
    <w:rsid w:val="00FC2E28"/>
    <w:rsid w:val="00FC2E3F"/>
    <w:rsid w:val="00FC2E6F"/>
    <w:rsid w:val="00FC2E71"/>
    <w:rsid w:val="00FC2EA4"/>
    <w:rsid w:val="00FC2EF0"/>
    <w:rsid w:val="00FC2F27"/>
    <w:rsid w:val="00FC2FB1"/>
    <w:rsid w:val="00FC2FB4"/>
    <w:rsid w:val="00FC2FCC"/>
    <w:rsid w:val="00FC301A"/>
    <w:rsid w:val="00FC3027"/>
    <w:rsid w:val="00FC3051"/>
    <w:rsid w:val="00FC305F"/>
    <w:rsid w:val="00FC3085"/>
    <w:rsid w:val="00FC3093"/>
    <w:rsid w:val="00FC3094"/>
    <w:rsid w:val="00FC3112"/>
    <w:rsid w:val="00FC312C"/>
    <w:rsid w:val="00FC31C2"/>
    <w:rsid w:val="00FC31D6"/>
    <w:rsid w:val="00FC320C"/>
    <w:rsid w:val="00FC321A"/>
    <w:rsid w:val="00FC322C"/>
    <w:rsid w:val="00FC3240"/>
    <w:rsid w:val="00FC3258"/>
    <w:rsid w:val="00FC328B"/>
    <w:rsid w:val="00FC3296"/>
    <w:rsid w:val="00FC333E"/>
    <w:rsid w:val="00FC3359"/>
    <w:rsid w:val="00FC33B8"/>
    <w:rsid w:val="00FC33D9"/>
    <w:rsid w:val="00FC33DC"/>
    <w:rsid w:val="00FC33E8"/>
    <w:rsid w:val="00FC33F0"/>
    <w:rsid w:val="00FC3411"/>
    <w:rsid w:val="00FC3418"/>
    <w:rsid w:val="00FC345E"/>
    <w:rsid w:val="00FC3472"/>
    <w:rsid w:val="00FC3521"/>
    <w:rsid w:val="00FC3526"/>
    <w:rsid w:val="00FC3561"/>
    <w:rsid w:val="00FC356C"/>
    <w:rsid w:val="00FC35CF"/>
    <w:rsid w:val="00FC35EE"/>
    <w:rsid w:val="00FC3603"/>
    <w:rsid w:val="00FC3604"/>
    <w:rsid w:val="00FC3642"/>
    <w:rsid w:val="00FC369F"/>
    <w:rsid w:val="00FC36A5"/>
    <w:rsid w:val="00FC36BF"/>
    <w:rsid w:val="00FC36D0"/>
    <w:rsid w:val="00FC36E2"/>
    <w:rsid w:val="00FC3717"/>
    <w:rsid w:val="00FC3719"/>
    <w:rsid w:val="00FC372A"/>
    <w:rsid w:val="00FC372E"/>
    <w:rsid w:val="00FC3741"/>
    <w:rsid w:val="00FC376E"/>
    <w:rsid w:val="00FC37A7"/>
    <w:rsid w:val="00FC37EE"/>
    <w:rsid w:val="00FC3828"/>
    <w:rsid w:val="00FC38F8"/>
    <w:rsid w:val="00FC3943"/>
    <w:rsid w:val="00FC395C"/>
    <w:rsid w:val="00FC3967"/>
    <w:rsid w:val="00FC3972"/>
    <w:rsid w:val="00FC3986"/>
    <w:rsid w:val="00FC3A1C"/>
    <w:rsid w:val="00FC3AAE"/>
    <w:rsid w:val="00FC3AB2"/>
    <w:rsid w:val="00FC3AFF"/>
    <w:rsid w:val="00FC3B10"/>
    <w:rsid w:val="00FC3B12"/>
    <w:rsid w:val="00FC3B33"/>
    <w:rsid w:val="00FC3B62"/>
    <w:rsid w:val="00FC3B72"/>
    <w:rsid w:val="00FC3C17"/>
    <w:rsid w:val="00FC3C1C"/>
    <w:rsid w:val="00FC3C1F"/>
    <w:rsid w:val="00FC3C33"/>
    <w:rsid w:val="00FC3C97"/>
    <w:rsid w:val="00FC3C9B"/>
    <w:rsid w:val="00FC3CB4"/>
    <w:rsid w:val="00FC3CEF"/>
    <w:rsid w:val="00FC3D0D"/>
    <w:rsid w:val="00FC3D14"/>
    <w:rsid w:val="00FC3D1C"/>
    <w:rsid w:val="00FC3D58"/>
    <w:rsid w:val="00FC3D9A"/>
    <w:rsid w:val="00FC3DBD"/>
    <w:rsid w:val="00FC3DC7"/>
    <w:rsid w:val="00FC3DE4"/>
    <w:rsid w:val="00FC3DEF"/>
    <w:rsid w:val="00FC3E41"/>
    <w:rsid w:val="00FC3E66"/>
    <w:rsid w:val="00FC3E7D"/>
    <w:rsid w:val="00FC3EA8"/>
    <w:rsid w:val="00FC3EBA"/>
    <w:rsid w:val="00FC3ECD"/>
    <w:rsid w:val="00FC3F16"/>
    <w:rsid w:val="00FC3F32"/>
    <w:rsid w:val="00FC3F41"/>
    <w:rsid w:val="00FC3F45"/>
    <w:rsid w:val="00FC3FCA"/>
    <w:rsid w:val="00FC3FD0"/>
    <w:rsid w:val="00FC4016"/>
    <w:rsid w:val="00FC4024"/>
    <w:rsid w:val="00FC4034"/>
    <w:rsid w:val="00FC4044"/>
    <w:rsid w:val="00FC4048"/>
    <w:rsid w:val="00FC4085"/>
    <w:rsid w:val="00FC40C5"/>
    <w:rsid w:val="00FC40EC"/>
    <w:rsid w:val="00FC40ED"/>
    <w:rsid w:val="00FC40F3"/>
    <w:rsid w:val="00FC40F4"/>
    <w:rsid w:val="00FC4141"/>
    <w:rsid w:val="00FC414A"/>
    <w:rsid w:val="00FC4150"/>
    <w:rsid w:val="00FC4156"/>
    <w:rsid w:val="00FC4163"/>
    <w:rsid w:val="00FC418B"/>
    <w:rsid w:val="00FC41A0"/>
    <w:rsid w:val="00FC41E8"/>
    <w:rsid w:val="00FC41EF"/>
    <w:rsid w:val="00FC4223"/>
    <w:rsid w:val="00FC4232"/>
    <w:rsid w:val="00FC423C"/>
    <w:rsid w:val="00FC42E7"/>
    <w:rsid w:val="00FC434E"/>
    <w:rsid w:val="00FC4372"/>
    <w:rsid w:val="00FC4391"/>
    <w:rsid w:val="00FC43CA"/>
    <w:rsid w:val="00FC43E2"/>
    <w:rsid w:val="00FC43F1"/>
    <w:rsid w:val="00FC4406"/>
    <w:rsid w:val="00FC4434"/>
    <w:rsid w:val="00FC4447"/>
    <w:rsid w:val="00FC4461"/>
    <w:rsid w:val="00FC449F"/>
    <w:rsid w:val="00FC44BA"/>
    <w:rsid w:val="00FC44BB"/>
    <w:rsid w:val="00FC44CE"/>
    <w:rsid w:val="00FC44D8"/>
    <w:rsid w:val="00FC4511"/>
    <w:rsid w:val="00FC452D"/>
    <w:rsid w:val="00FC453E"/>
    <w:rsid w:val="00FC4561"/>
    <w:rsid w:val="00FC456B"/>
    <w:rsid w:val="00FC4576"/>
    <w:rsid w:val="00FC4589"/>
    <w:rsid w:val="00FC45AB"/>
    <w:rsid w:val="00FC45B8"/>
    <w:rsid w:val="00FC4607"/>
    <w:rsid w:val="00FC4631"/>
    <w:rsid w:val="00FC467E"/>
    <w:rsid w:val="00FC4689"/>
    <w:rsid w:val="00FC4698"/>
    <w:rsid w:val="00FC46A8"/>
    <w:rsid w:val="00FC46E6"/>
    <w:rsid w:val="00FC46FC"/>
    <w:rsid w:val="00FC4736"/>
    <w:rsid w:val="00FC4744"/>
    <w:rsid w:val="00FC475D"/>
    <w:rsid w:val="00FC47C8"/>
    <w:rsid w:val="00FC47F5"/>
    <w:rsid w:val="00FC4829"/>
    <w:rsid w:val="00FC4830"/>
    <w:rsid w:val="00FC4832"/>
    <w:rsid w:val="00FC488F"/>
    <w:rsid w:val="00FC489D"/>
    <w:rsid w:val="00FC48F7"/>
    <w:rsid w:val="00FC4901"/>
    <w:rsid w:val="00FC4936"/>
    <w:rsid w:val="00FC4994"/>
    <w:rsid w:val="00FC499F"/>
    <w:rsid w:val="00FC49A3"/>
    <w:rsid w:val="00FC49A5"/>
    <w:rsid w:val="00FC49B1"/>
    <w:rsid w:val="00FC4A04"/>
    <w:rsid w:val="00FC4A11"/>
    <w:rsid w:val="00FC4A1A"/>
    <w:rsid w:val="00FC4A2B"/>
    <w:rsid w:val="00FC4A7F"/>
    <w:rsid w:val="00FC4A81"/>
    <w:rsid w:val="00FC4A8C"/>
    <w:rsid w:val="00FC4B3C"/>
    <w:rsid w:val="00FC4BA2"/>
    <w:rsid w:val="00FC4BCE"/>
    <w:rsid w:val="00FC4BF8"/>
    <w:rsid w:val="00FC4C11"/>
    <w:rsid w:val="00FC4C17"/>
    <w:rsid w:val="00FC4C1F"/>
    <w:rsid w:val="00FC4C3A"/>
    <w:rsid w:val="00FC4C6B"/>
    <w:rsid w:val="00FC4C6C"/>
    <w:rsid w:val="00FC4C6F"/>
    <w:rsid w:val="00FC4CA4"/>
    <w:rsid w:val="00FC4CCF"/>
    <w:rsid w:val="00FC4D03"/>
    <w:rsid w:val="00FC4D20"/>
    <w:rsid w:val="00FC4D27"/>
    <w:rsid w:val="00FC4D57"/>
    <w:rsid w:val="00FC4DC8"/>
    <w:rsid w:val="00FC4E1C"/>
    <w:rsid w:val="00FC4E48"/>
    <w:rsid w:val="00FC4E7D"/>
    <w:rsid w:val="00FC4EF9"/>
    <w:rsid w:val="00FC4F13"/>
    <w:rsid w:val="00FC4F32"/>
    <w:rsid w:val="00FC4F5C"/>
    <w:rsid w:val="00FC4FC1"/>
    <w:rsid w:val="00FC4FD9"/>
    <w:rsid w:val="00FC5004"/>
    <w:rsid w:val="00FC501E"/>
    <w:rsid w:val="00FC5031"/>
    <w:rsid w:val="00FC5070"/>
    <w:rsid w:val="00FC5084"/>
    <w:rsid w:val="00FC50A1"/>
    <w:rsid w:val="00FC50BF"/>
    <w:rsid w:val="00FC50DE"/>
    <w:rsid w:val="00FC510D"/>
    <w:rsid w:val="00FC5127"/>
    <w:rsid w:val="00FC513D"/>
    <w:rsid w:val="00FC51C8"/>
    <w:rsid w:val="00FC51CB"/>
    <w:rsid w:val="00FC51CC"/>
    <w:rsid w:val="00FC51D4"/>
    <w:rsid w:val="00FC5211"/>
    <w:rsid w:val="00FC5234"/>
    <w:rsid w:val="00FC524C"/>
    <w:rsid w:val="00FC5292"/>
    <w:rsid w:val="00FC5298"/>
    <w:rsid w:val="00FC5317"/>
    <w:rsid w:val="00FC5328"/>
    <w:rsid w:val="00FC5375"/>
    <w:rsid w:val="00FC539A"/>
    <w:rsid w:val="00FC53A2"/>
    <w:rsid w:val="00FC53C5"/>
    <w:rsid w:val="00FC53CE"/>
    <w:rsid w:val="00FC53ED"/>
    <w:rsid w:val="00FC541B"/>
    <w:rsid w:val="00FC546B"/>
    <w:rsid w:val="00FC54D5"/>
    <w:rsid w:val="00FC5503"/>
    <w:rsid w:val="00FC5538"/>
    <w:rsid w:val="00FC553A"/>
    <w:rsid w:val="00FC5565"/>
    <w:rsid w:val="00FC55A4"/>
    <w:rsid w:val="00FC55AB"/>
    <w:rsid w:val="00FC55F3"/>
    <w:rsid w:val="00FC55FD"/>
    <w:rsid w:val="00FC5600"/>
    <w:rsid w:val="00FC560A"/>
    <w:rsid w:val="00FC5616"/>
    <w:rsid w:val="00FC5618"/>
    <w:rsid w:val="00FC5622"/>
    <w:rsid w:val="00FC5655"/>
    <w:rsid w:val="00FC56A0"/>
    <w:rsid w:val="00FC56EC"/>
    <w:rsid w:val="00FC56EF"/>
    <w:rsid w:val="00FC5705"/>
    <w:rsid w:val="00FC5724"/>
    <w:rsid w:val="00FC5760"/>
    <w:rsid w:val="00FC5764"/>
    <w:rsid w:val="00FC5782"/>
    <w:rsid w:val="00FC5785"/>
    <w:rsid w:val="00FC57A0"/>
    <w:rsid w:val="00FC57BD"/>
    <w:rsid w:val="00FC5812"/>
    <w:rsid w:val="00FC5816"/>
    <w:rsid w:val="00FC583D"/>
    <w:rsid w:val="00FC5845"/>
    <w:rsid w:val="00FC5849"/>
    <w:rsid w:val="00FC588B"/>
    <w:rsid w:val="00FC58F6"/>
    <w:rsid w:val="00FC58FD"/>
    <w:rsid w:val="00FC5912"/>
    <w:rsid w:val="00FC5939"/>
    <w:rsid w:val="00FC595D"/>
    <w:rsid w:val="00FC5963"/>
    <w:rsid w:val="00FC5973"/>
    <w:rsid w:val="00FC5987"/>
    <w:rsid w:val="00FC5993"/>
    <w:rsid w:val="00FC5995"/>
    <w:rsid w:val="00FC59A9"/>
    <w:rsid w:val="00FC5AD7"/>
    <w:rsid w:val="00FC5AEB"/>
    <w:rsid w:val="00FC5B31"/>
    <w:rsid w:val="00FC5B86"/>
    <w:rsid w:val="00FC5BD6"/>
    <w:rsid w:val="00FC5C1C"/>
    <w:rsid w:val="00FC5C55"/>
    <w:rsid w:val="00FC5CA8"/>
    <w:rsid w:val="00FC5CD1"/>
    <w:rsid w:val="00FC5CD2"/>
    <w:rsid w:val="00FC5CF5"/>
    <w:rsid w:val="00FC5D05"/>
    <w:rsid w:val="00FC5D09"/>
    <w:rsid w:val="00FC5D38"/>
    <w:rsid w:val="00FC5D65"/>
    <w:rsid w:val="00FC5DA7"/>
    <w:rsid w:val="00FC5DF5"/>
    <w:rsid w:val="00FC5DFA"/>
    <w:rsid w:val="00FC5DFD"/>
    <w:rsid w:val="00FC5E13"/>
    <w:rsid w:val="00FC5E26"/>
    <w:rsid w:val="00FC5E30"/>
    <w:rsid w:val="00FC5E35"/>
    <w:rsid w:val="00FC5E57"/>
    <w:rsid w:val="00FC5E66"/>
    <w:rsid w:val="00FC5E6E"/>
    <w:rsid w:val="00FC5EBD"/>
    <w:rsid w:val="00FC5F1D"/>
    <w:rsid w:val="00FC5F2A"/>
    <w:rsid w:val="00FC5F6B"/>
    <w:rsid w:val="00FC5F73"/>
    <w:rsid w:val="00FC5F88"/>
    <w:rsid w:val="00FC5F97"/>
    <w:rsid w:val="00FC5FD1"/>
    <w:rsid w:val="00FC5FD5"/>
    <w:rsid w:val="00FC601C"/>
    <w:rsid w:val="00FC6037"/>
    <w:rsid w:val="00FC6061"/>
    <w:rsid w:val="00FC60D7"/>
    <w:rsid w:val="00FC6154"/>
    <w:rsid w:val="00FC6159"/>
    <w:rsid w:val="00FC617B"/>
    <w:rsid w:val="00FC619A"/>
    <w:rsid w:val="00FC61C4"/>
    <w:rsid w:val="00FC61C5"/>
    <w:rsid w:val="00FC61D9"/>
    <w:rsid w:val="00FC61DA"/>
    <w:rsid w:val="00FC6256"/>
    <w:rsid w:val="00FC6277"/>
    <w:rsid w:val="00FC62A8"/>
    <w:rsid w:val="00FC62CA"/>
    <w:rsid w:val="00FC6359"/>
    <w:rsid w:val="00FC638A"/>
    <w:rsid w:val="00FC6392"/>
    <w:rsid w:val="00FC63A7"/>
    <w:rsid w:val="00FC63E7"/>
    <w:rsid w:val="00FC6410"/>
    <w:rsid w:val="00FC641B"/>
    <w:rsid w:val="00FC6488"/>
    <w:rsid w:val="00FC64B2"/>
    <w:rsid w:val="00FC64DC"/>
    <w:rsid w:val="00FC64E2"/>
    <w:rsid w:val="00FC64E7"/>
    <w:rsid w:val="00FC650B"/>
    <w:rsid w:val="00FC650F"/>
    <w:rsid w:val="00FC6529"/>
    <w:rsid w:val="00FC6543"/>
    <w:rsid w:val="00FC6562"/>
    <w:rsid w:val="00FC6578"/>
    <w:rsid w:val="00FC6584"/>
    <w:rsid w:val="00FC65C7"/>
    <w:rsid w:val="00FC65E6"/>
    <w:rsid w:val="00FC6639"/>
    <w:rsid w:val="00FC6642"/>
    <w:rsid w:val="00FC666B"/>
    <w:rsid w:val="00FC66A3"/>
    <w:rsid w:val="00FC6709"/>
    <w:rsid w:val="00FC6720"/>
    <w:rsid w:val="00FC6723"/>
    <w:rsid w:val="00FC6743"/>
    <w:rsid w:val="00FC6776"/>
    <w:rsid w:val="00FC67AD"/>
    <w:rsid w:val="00FC67AE"/>
    <w:rsid w:val="00FC67D8"/>
    <w:rsid w:val="00FC6817"/>
    <w:rsid w:val="00FC683D"/>
    <w:rsid w:val="00FC6881"/>
    <w:rsid w:val="00FC68B4"/>
    <w:rsid w:val="00FC68BA"/>
    <w:rsid w:val="00FC68F7"/>
    <w:rsid w:val="00FC6905"/>
    <w:rsid w:val="00FC690D"/>
    <w:rsid w:val="00FC692E"/>
    <w:rsid w:val="00FC6943"/>
    <w:rsid w:val="00FC699D"/>
    <w:rsid w:val="00FC69B1"/>
    <w:rsid w:val="00FC69BD"/>
    <w:rsid w:val="00FC6A05"/>
    <w:rsid w:val="00FC6AAC"/>
    <w:rsid w:val="00FC6AE0"/>
    <w:rsid w:val="00FC6AE4"/>
    <w:rsid w:val="00FC6B1C"/>
    <w:rsid w:val="00FC6B64"/>
    <w:rsid w:val="00FC6B73"/>
    <w:rsid w:val="00FC6BB9"/>
    <w:rsid w:val="00FC6BD8"/>
    <w:rsid w:val="00FC6BE9"/>
    <w:rsid w:val="00FC6C1A"/>
    <w:rsid w:val="00FC6C4A"/>
    <w:rsid w:val="00FC6C56"/>
    <w:rsid w:val="00FC6C5A"/>
    <w:rsid w:val="00FC6C6C"/>
    <w:rsid w:val="00FC6CBC"/>
    <w:rsid w:val="00FC6CC4"/>
    <w:rsid w:val="00FC6D00"/>
    <w:rsid w:val="00FC6D01"/>
    <w:rsid w:val="00FC6D16"/>
    <w:rsid w:val="00FC6D1B"/>
    <w:rsid w:val="00FC6D3D"/>
    <w:rsid w:val="00FC6D7D"/>
    <w:rsid w:val="00FC6E05"/>
    <w:rsid w:val="00FC6E38"/>
    <w:rsid w:val="00FC6E4B"/>
    <w:rsid w:val="00FC6E50"/>
    <w:rsid w:val="00FC6E6D"/>
    <w:rsid w:val="00FC6E84"/>
    <w:rsid w:val="00FC6EA5"/>
    <w:rsid w:val="00FC6EBF"/>
    <w:rsid w:val="00FC6EDE"/>
    <w:rsid w:val="00FC6F39"/>
    <w:rsid w:val="00FC6F3B"/>
    <w:rsid w:val="00FC6F42"/>
    <w:rsid w:val="00FC7007"/>
    <w:rsid w:val="00FC708A"/>
    <w:rsid w:val="00FC70B7"/>
    <w:rsid w:val="00FC70E9"/>
    <w:rsid w:val="00FC7111"/>
    <w:rsid w:val="00FC71B7"/>
    <w:rsid w:val="00FC71CB"/>
    <w:rsid w:val="00FC71D2"/>
    <w:rsid w:val="00FC71E2"/>
    <w:rsid w:val="00FC7201"/>
    <w:rsid w:val="00FC7210"/>
    <w:rsid w:val="00FC726B"/>
    <w:rsid w:val="00FC727D"/>
    <w:rsid w:val="00FC728D"/>
    <w:rsid w:val="00FC729A"/>
    <w:rsid w:val="00FC72AF"/>
    <w:rsid w:val="00FC72B0"/>
    <w:rsid w:val="00FC72F5"/>
    <w:rsid w:val="00FC7310"/>
    <w:rsid w:val="00FC7316"/>
    <w:rsid w:val="00FC734E"/>
    <w:rsid w:val="00FC736B"/>
    <w:rsid w:val="00FC7379"/>
    <w:rsid w:val="00FC7383"/>
    <w:rsid w:val="00FC739C"/>
    <w:rsid w:val="00FC73BA"/>
    <w:rsid w:val="00FC73D6"/>
    <w:rsid w:val="00FC749F"/>
    <w:rsid w:val="00FC74B3"/>
    <w:rsid w:val="00FC74D1"/>
    <w:rsid w:val="00FC74D5"/>
    <w:rsid w:val="00FC74E3"/>
    <w:rsid w:val="00FC74F5"/>
    <w:rsid w:val="00FC7523"/>
    <w:rsid w:val="00FC7539"/>
    <w:rsid w:val="00FC7560"/>
    <w:rsid w:val="00FC7585"/>
    <w:rsid w:val="00FC7593"/>
    <w:rsid w:val="00FC75A4"/>
    <w:rsid w:val="00FC75DC"/>
    <w:rsid w:val="00FC75F1"/>
    <w:rsid w:val="00FC75FF"/>
    <w:rsid w:val="00FC7621"/>
    <w:rsid w:val="00FC7633"/>
    <w:rsid w:val="00FC763C"/>
    <w:rsid w:val="00FC766F"/>
    <w:rsid w:val="00FC7691"/>
    <w:rsid w:val="00FC76CB"/>
    <w:rsid w:val="00FC7723"/>
    <w:rsid w:val="00FC7747"/>
    <w:rsid w:val="00FC7771"/>
    <w:rsid w:val="00FC779E"/>
    <w:rsid w:val="00FC77D9"/>
    <w:rsid w:val="00FC77E4"/>
    <w:rsid w:val="00FC7824"/>
    <w:rsid w:val="00FC7830"/>
    <w:rsid w:val="00FC7835"/>
    <w:rsid w:val="00FC7841"/>
    <w:rsid w:val="00FC7896"/>
    <w:rsid w:val="00FC78DE"/>
    <w:rsid w:val="00FC7914"/>
    <w:rsid w:val="00FC791F"/>
    <w:rsid w:val="00FC7942"/>
    <w:rsid w:val="00FC798C"/>
    <w:rsid w:val="00FC798F"/>
    <w:rsid w:val="00FC79AC"/>
    <w:rsid w:val="00FC79C6"/>
    <w:rsid w:val="00FC79FE"/>
    <w:rsid w:val="00FC7A24"/>
    <w:rsid w:val="00FC7A7A"/>
    <w:rsid w:val="00FC7AB2"/>
    <w:rsid w:val="00FC7ACD"/>
    <w:rsid w:val="00FC7AD7"/>
    <w:rsid w:val="00FC7B00"/>
    <w:rsid w:val="00FC7B58"/>
    <w:rsid w:val="00FC7BAD"/>
    <w:rsid w:val="00FC7BC9"/>
    <w:rsid w:val="00FC7C10"/>
    <w:rsid w:val="00FC7C1D"/>
    <w:rsid w:val="00FC7C81"/>
    <w:rsid w:val="00FC7C98"/>
    <w:rsid w:val="00FC7C99"/>
    <w:rsid w:val="00FC7CCC"/>
    <w:rsid w:val="00FC7D57"/>
    <w:rsid w:val="00FC7DCB"/>
    <w:rsid w:val="00FC7DE6"/>
    <w:rsid w:val="00FC7DE7"/>
    <w:rsid w:val="00FC7E1F"/>
    <w:rsid w:val="00FC7EA8"/>
    <w:rsid w:val="00FC7EAC"/>
    <w:rsid w:val="00FC7EB8"/>
    <w:rsid w:val="00FC7EC0"/>
    <w:rsid w:val="00FC7EDB"/>
    <w:rsid w:val="00FC7EE6"/>
    <w:rsid w:val="00FC7F01"/>
    <w:rsid w:val="00FC7F0F"/>
    <w:rsid w:val="00FC7F37"/>
    <w:rsid w:val="00FC7F3D"/>
    <w:rsid w:val="00FC7F45"/>
    <w:rsid w:val="00FC7F53"/>
    <w:rsid w:val="00FC7FA7"/>
    <w:rsid w:val="00FC7FCC"/>
    <w:rsid w:val="00FD0023"/>
    <w:rsid w:val="00FD004F"/>
    <w:rsid w:val="00FD0092"/>
    <w:rsid w:val="00FD0101"/>
    <w:rsid w:val="00FD0132"/>
    <w:rsid w:val="00FD0137"/>
    <w:rsid w:val="00FD0182"/>
    <w:rsid w:val="00FD01C6"/>
    <w:rsid w:val="00FD01D7"/>
    <w:rsid w:val="00FD01FF"/>
    <w:rsid w:val="00FD021A"/>
    <w:rsid w:val="00FD021E"/>
    <w:rsid w:val="00FD023C"/>
    <w:rsid w:val="00FD02C4"/>
    <w:rsid w:val="00FD02D2"/>
    <w:rsid w:val="00FD02DF"/>
    <w:rsid w:val="00FD037C"/>
    <w:rsid w:val="00FD0388"/>
    <w:rsid w:val="00FD0391"/>
    <w:rsid w:val="00FD03E7"/>
    <w:rsid w:val="00FD045F"/>
    <w:rsid w:val="00FD049A"/>
    <w:rsid w:val="00FD056A"/>
    <w:rsid w:val="00FD0574"/>
    <w:rsid w:val="00FD0577"/>
    <w:rsid w:val="00FD057B"/>
    <w:rsid w:val="00FD0637"/>
    <w:rsid w:val="00FD066C"/>
    <w:rsid w:val="00FD06CF"/>
    <w:rsid w:val="00FD06EF"/>
    <w:rsid w:val="00FD0708"/>
    <w:rsid w:val="00FD0724"/>
    <w:rsid w:val="00FD0742"/>
    <w:rsid w:val="00FD07A9"/>
    <w:rsid w:val="00FD07BD"/>
    <w:rsid w:val="00FD07E0"/>
    <w:rsid w:val="00FD0806"/>
    <w:rsid w:val="00FD085E"/>
    <w:rsid w:val="00FD0871"/>
    <w:rsid w:val="00FD08B5"/>
    <w:rsid w:val="00FD08BD"/>
    <w:rsid w:val="00FD08F0"/>
    <w:rsid w:val="00FD0908"/>
    <w:rsid w:val="00FD0933"/>
    <w:rsid w:val="00FD093F"/>
    <w:rsid w:val="00FD0966"/>
    <w:rsid w:val="00FD097B"/>
    <w:rsid w:val="00FD097C"/>
    <w:rsid w:val="00FD097F"/>
    <w:rsid w:val="00FD09E1"/>
    <w:rsid w:val="00FD0A0C"/>
    <w:rsid w:val="00FD0A25"/>
    <w:rsid w:val="00FD0A2E"/>
    <w:rsid w:val="00FD0A8F"/>
    <w:rsid w:val="00FD0AF8"/>
    <w:rsid w:val="00FD0B07"/>
    <w:rsid w:val="00FD0B0B"/>
    <w:rsid w:val="00FD0B25"/>
    <w:rsid w:val="00FD0B27"/>
    <w:rsid w:val="00FD0B68"/>
    <w:rsid w:val="00FD0B81"/>
    <w:rsid w:val="00FD0B98"/>
    <w:rsid w:val="00FD0BA8"/>
    <w:rsid w:val="00FD0BCE"/>
    <w:rsid w:val="00FD0BDD"/>
    <w:rsid w:val="00FD0BF8"/>
    <w:rsid w:val="00FD0C67"/>
    <w:rsid w:val="00FD0C84"/>
    <w:rsid w:val="00FD0CE5"/>
    <w:rsid w:val="00FD0CF8"/>
    <w:rsid w:val="00FD0D86"/>
    <w:rsid w:val="00FD0D8A"/>
    <w:rsid w:val="00FD0D8D"/>
    <w:rsid w:val="00FD0D95"/>
    <w:rsid w:val="00FD0DD4"/>
    <w:rsid w:val="00FD0DE9"/>
    <w:rsid w:val="00FD0E02"/>
    <w:rsid w:val="00FD0E67"/>
    <w:rsid w:val="00FD0EC7"/>
    <w:rsid w:val="00FD0EDF"/>
    <w:rsid w:val="00FD0EF6"/>
    <w:rsid w:val="00FD0F50"/>
    <w:rsid w:val="00FD0F6E"/>
    <w:rsid w:val="00FD0F72"/>
    <w:rsid w:val="00FD0FB6"/>
    <w:rsid w:val="00FD0FCC"/>
    <w:rsid w:val="00FD102E"/>
    <w:rsid w:val="00FD1061"/>
    <w:rsid w:val="00FD1066"/>
    <w:rsid w:val="00FD107A"/>
    <w:rsid w:val="00FD10B4"/>
    <w:rsid w:val="00FD10C1"/>
    <w:rsid w:val="00FD10C6"/>
    <w:rsid w:val="00FD10FD"/>
    <w:rsid w:val="00FD1103"/>
    <w:rsid w:val="00FD1105"/>
    <w:rsid w:val="00FD110B"/>
    <w:rsid w:val="00FD1146"/>
    <w:rsid w:val="00FD1159"/>
    <w:rsid w:val="00FD1164"/>
    <w:rsid w:val="00FD118E"/>
    <w:rsid w:val="00FD125A"/>
    <w:rsid w:val="00FD125F"/>
    <w:rsid w:val="00FD1282"/>
    <w:rsid w:val="00FD12CB"/>
    <w:rsid w:val="00FD12D9"/>
    <w:rsid w:val="00FD1327"/>
    <w:rsid w:val="00FD1332"/>
    <w:rsid w:val="00FD1344"/>
    <w:rsid w:val="00FD1354"/>
    <w:rsid w:val="00FD1380"/>
    <w:rsid w:val="00FD1386"/>
    <w:rsid w:val="00FD13CE"/>
    <w:rsid w:val="00FD13FD"/>
    <w:rsid w:val="00FD1412"/>
    <w:rsid w:val="00FD142B"/>
    <w:rsid w:val="00FD1468"/>
    <w:rsid w:val="00FD14AF"/>
    <w:rsid w:val="00FD14D2"/>
    <w:rsid w:val="00FD14ED"/>
    <w:rsid w:val="00FD1526"/>
    <w:rsid w:val="00FD1534"/>
    <w:rsid w:val="00FD1538"/>
    <w:rsid w:val="00FD1557"/>
    <w:rsid w:val="00FD1594"/>
    <w:rsid w:val="00FD164C"/>
    <w:rsid w:val="00FD167F"/>
    <w:rsid w:val="00FD16AE"/>
    <w:rsid w:val="00FD16EB"/>
    <w:rsid w:val="00FD1737"/>
    <w:rsid w:val="00FD175B"/>
    <w:rsid w:val="00FD179B"/>
    <w:rsid w:val="00FD17AC"/>
    <w:rsid w:val="00FD17E9"/>
    <w:rsid w:val="00FD17F6"/>
    <w:rsid w:val="00FD1800"/>
    <w:rsid w:val="00FD1848"/>
    <w:rsid w:val="00FD185D"/>
    <w:rsid w:val="00FD1868"/>
    <w:rsid w:val="00FD1883"/>
    <w:rsid w:val="00FD188D"/>
    <w:rsid w:val="00FD1948"/>
    <w:rsid w:val="00FD194F"/>
    <w:rsid w:val="00FD19AC"/>
    <w:rsid w:val="00FD19F9"/>
    <w:rsid w:val="00FD19FC"/>
    <w:rsid w:val="00FD1A11"/>
    <w:rsid w:val="00FD1A59"/>
    <w:rsid w:val="00FD1A6E"/>
    <w:rsid w:val="00FD1A77"/>
    <w:rsid w:val="00FD1A9A"/>
    <w:rsid w:val="00FD1AA1"/>
    <w:rsid w:val="00FD1AB4"/>
    <w:rsid w:val="00FD1AD2"/>
    <w:rsid w:val="00FD1B0E"/>
    <w:rsid w:val="00FD1B3A"/>
    <w:rsid w:val="00FD1B92"/>
    <w:rsid w:val="00FD1BB9"/>
    <w:rsid w:val="00FD1BC3"/>
    <w:rsid w:val="00FD1BC7"/>
    <w:rsid w:val="00FD1BDA"/>
    <w:rsid w:val="00FD1BFC"/>
    <w:rsid w:val="00FD1C18"/>
    <w:rsid w:val="00FD1C1C"/>
    <w:rsid w:val="00FD1C22"/>
    <w:rsid w:val="00FD1C42"/>
    <w:rsid w:val="00FD1C77"/>
    <w:rsid w:val="00FD1CAC"/>
    <w:rsid w:val="00FD1CBB"/>
    <w:rsid w:val="00FD1CD9"/>
    <w:rsid w:val="00FD1D0C"/>
    <w:rsid w:val="00FD1D56"/>
    <w:rsid w:val="00FD1DDF"/>
    <w:rsid w:val="00FD1E2D"/>
    <w:rsid w:val="00FD1E3D"/>
    <w:rsid w:val="00FD1E79"/>
    <w:rsid w:val="00FD1EC1"/>
    <w:rsid w:val="00FD1EE9"/>
    <w:rsid w:val="00FD1F69"/>
    <w:rsid w:val="00FD1F6E"/>
    <w:rsid w:val="00FD1F76"/>
    <w:rsid w:val="00FD1FED"/>
    <w:rsid w:val="00FD1FF7"/>
    <w:rsid w:val="00FD2000"/>
    <w:rsid w:val="00FD2060"/>
    <w:rsid w:val="00FD208A"/>
    <w:rsid w:val="00FD20CB"/>
    <w:rsid w:val="00FD212A"/>
    <w:rsid w:val="00FD213F"/>
    <w:rsid w:val="00FD2166"/>
    <w:rsid w:val="00FD2253"/>
    <w:rsid w:val="00FD2274"/>
    <w:rsid w:val="00FD2281"/>
    <w:rsid w:val="00FD22C9"/>
    <w:rsid w:val="00FD22D5"/>
    <w:rsid w:val="00FD22FB"/>
    <w:rsid w:val="00FD2300"/>
    <w:rsid w:val="00FD232B"/>
    <w:rsid w:val="00FD234F"/>
    <w:rsid w:val="00FD23B0"/>
    <w:rsid w:val="00FD23B7"/>
    <w:rsid w:val="00FD23BF"/>
    <w:rsid w:val="00FD23DC"/>
    <w:rsid w:val="00FD23EA"/>
    <w:rsid w:val="00FD2427"/>
    <w:rsid w:val="00FD2446"/>
    <w:rsid w:val="00FD2489"/>
    <w:rsid w:val="00FD24C2"/>
    <w:rsid w:val="00FD24D3"/>
    <w:rsid w:val="00FD2541"/>
    <w:rsid w:val="00FD2570"/>
    <w:rsid w:val="00FD2590"/>
    <w:rsid w:val="00FD259B"/>
    <w:rsid w:val="00FD25B8"/>
    <w:rsid w:val="00FD25BA"/>
    <w:rsid w:val="00FD2656"/>
    <w:rsid w:val="00FD2664"/>
    <w:rsid w:val="00FD266C"/>
    <w:rsid w:val="00FD2690"/>
    <w:rsid w:val="00FD26B6"/>
    <w:rsid w:val="00FD26C4"/>
    <w:rsid w:val="00FD2701"/>
    <w:rsid w:val="00FD2711"/>
    <w:rsid w:val="00FD2740"/>
    <w:rsid w:val="00FD2763"/>
    <w:rsid w:val="00FD27CA"/>
    <w:rsid w:val="00FD2802"/>
    <w:rsid w:val="00FD2823"/>
    <w:rsid w:val="00FD282E"/>
    <w:rsid w:val="00FD2836"/>
    <w:rsid w:val="00FD2856"/>
    <w:rsid w:val="00FD28C7"/>
    <w:rsid w:val="00FD2931"/>
    <w:rsid w:val="00FD294C"/>
    <w:rsid w:val="00FD2956"/>
    <w:rsid w:val="00FD2965"/>
    <w:rsid w:val="00FD298C"/>
    <w:rsid w:val="00FD2991"/>
    <w:rsid w:val="00FD29AA"/>
    <w:rsid w:val="00FD29E4"/>
    <w:rsid w:val="00FD29F8"/>
    <w:rsid w:val="00FD2A0A"/>
    <w:rsid w:val="00FD2A0E"/>
    <w:rsid w:val="00FD2A60"/>
    <w:rsid w:val="00FD2A81"/>
    <w:rsid w:val="00FD2A9D"/>
    <w:rsid w:val="00FD2A9E"/>
    <w:rsid w:val="00FD2AAB"/>
    <w:rsid w:val="00FD2ACD"/>
    <w:rsid w:val="00FD2AD2"/>
    <w:rsid w:val="00FD2B47"/>
    <w:rsid w:val="00FD2B79"/>
    <w:rsid w:val="00FD2B7A"/>
    <w:rsid w:val="00FD2BEC"/>
    <w:rsid w:val="00FD2BF4"/>
    <w:rsid w:val="00FD2C36"/>
    <w:rsid w:val="00FD2C3D"/>
    <w:rsid w:val="00FD2C6A"/>
    <w:rsid w:val="00FD2CB7"/>
    <w:rsid w:val="00FD2CD8"/>
    <w:rsid w:val="00FD2D0D"/>
    <w:rsid w:val="00FD2D4F"/>
    <w:rsid w:val="00FD2D67"/>
    <w:rsid w:val="00FD2DE9"/>
    <w:rsid w:val="00FD2E06"/>
    <w:rsid w:val="00FD2E13"/>
    <w:rsid w:val="00FD2E2D"/>
    <w:rsid w:val="00FD2EAB"/>
    <w:rsid w:val="00FD2EE3"/>
    <w:rsid w:val="00FD2EF0"/>
    <w:rsid w:val="00FD2F03"/>
    <w:rsid w:val="00FD2F0B"/>
    <w:rsid w:val="00FD2F13"/>
    <w:rsid w:val="00FD2F1F"/>
    <w:rsid w:val="00FD2F4C"/>
    <w:rsid w:val="00FD2F55"/>
    <w:rsid w:val="00FD2F61"/>
    <w:rsid w:val="00FD2F72"/>
    <w:rsid w:val="00FD2F89"/>
    <w:rsid w:val="00FD2F9B"/>
    <w:rsid w:val="00FD2FF0"/>
    <w:rsid w:val="00FD3120"/>
    <w:rsid w:val="00FD316B"/>
    <w:rsid w:val="00FD316D"/>
    <w:rsid w:val="00FD3170"/>
    <w:rsid w:val="00FD3254"/>
    <w:rsid w:val="00FD3255"/>
    <w:rsid w:val="00FD32A9"/>
    <w:rsid w:val="00FD32C4"/>
    <w:rsid w:val="00FD32FE"/>
    <w:rsid w:val="00FD330F"/>
    <w:rsid w:val="00FD3312"/>
    <w:rsid w:val="00FD332D"/>
    <w:rsid w:val="00FD335F"/>
    <w:rsid w:val="00FD33A6"/>
    <w:rsid w:val="00FD33E4"/>
    <w:rsid w:val="00FD34CA"/>
    <w:rsid w:val="00FD34F2"/>
    <w:rsid w:val="00FD350F"/>
    <w:rsid w:val="00FD352A"/>
    <w:rsid w:val="00FD3553"/>
    <w:rsid w:val="00FD356B"/>
    <w:rsid w:val="00FD356F"/>
    <w:rsid w:val="00FD3591"/>
    <w:rsid w:val="00FD35A2"/>
    <w:rsid w:val="00FD3622"/>
    <w:rsid w:val="00FD368B"/>
    <w:rsid w:val="00FD36C7"/>
    <w:rsid w:val="00FD36DF"/>
    <w:rsid w:val="00FD36EB"/>
    <w:rsid w:val="00FD36F8"/>
    <w:rsid w:val="00FD3703"/>
    <w:rsid w:val="00FD370B"/>
    <w:rsid w:val="00FD3767"/>
    <w:rsid w:val="00FD376C"/>
    <w:rsid w:val="00FD37A1"/>
    <w:rsid w:val="00FD37AC"/>
    <w:rsid w:val="00FD37E1"/>
    <w:rsid w:val="00FD37F2"/>
    <w:rsid w:val="00FD381C"/>
    <w:rsid w:val="00FD381D"/>
    <w:rsid w:val="00FD38B3"/>
    <w:rsid w:val="00FD38E6"/>
    <w:rsid w:val="00FD38FF"/>
    <w:rsid w:val="00FD395B"/>
    <w:rsid w:val="00FD3A4E"/>
    <w:rsid w:val="00FD3A85"/>
    <w:rsid w:val="00FD3A89"/>
    <w:rsid w:val="00FD3AD0"/>
    <w:rsid w:val="00FD3AD9"/>
    <w:rsid w:val="00FD3B4A"/>
    <w:rsid w:val="00FD3B9F"/>
    <w:rsid w:val="00FD3BF5"/>
    <w:rsid w:val="00FD3BFC"/>
    <w:rsid w:val="00FD3C1F"/>
    <w:rsid w:val="00FD3C26"/>
    <w:rsid w:val="00FD3C7A"/>
    <w:rsid w:val="00FD3C9D"/>
    <w:rsid w:val="00FD3CA5"/>
    <w:rsid w:val="00FD3CB1"/>
    <w:rsid w:val="00FD3CF4"/>
    <w:rsid w:val="00FD3D15"/>
    <w:rsid w:val="00FD3D40"/>
    <w:rsid w:val="00FD3D4A"/>
    <w:rsid w:val="00FD3D5C"/>
    <w:rsid w:val="00FD3D6E"/>
    <w:rsid w:val="00FD3D96"/>
    <w:rsid w:val="00FD3DB8"/>
    <w:rsid w:val="00FD3DCE"/>
    <w:rsid w:val="00FD3DD2"/>
    <w:rsid w:val="00FD3DEB"/>
    <w:rsid w:val="00FD3E7D"/>
    <w:rsid w:val="00FD3EB6"/>
    <w:rsid w:val="00FD3EBA"/>
    <w:rsid w:val="00FD3F45"/>
    <w:rsid w:val="00FD3F67"/>
    <w:rsid w:val="00FD3F6B"/>
    <w:rsid w:val="00FD3F6F"/>
    <w:rsid w:val="00FD3FB3"/>
    <w:rsid w:val="00FD3FB6"/>
    <w:rsid w:val="00FD3FC7"/>
    <w:rsid w:val="00FD3FE1"/>
    <w:rsid w:val="00FD3FF7"/>
    <w:rsid w:val="00FD4011"/>
    <w:rsid w:val="00FD4054"/>
    <w:rsid w:val="00FD4071"/>
    <w:rsid w:val="00FD40A9"/>
    <w:rsid w:val="00FD40C1"/>
    <w:rsid w:val="00FD40F8"/>
    <w:rsid w:val="00FD410D"/>
    <w:rsid w:val="00FD4144"/>
    <w:rsid w:val="00FD4155"/>
    <w:rsid w:val="00FD4179"/>
    <w:rsid w:val="00FD41AB"/>
    <w:rsid w:val="00FD41C3"/>
    <w:rsid w:val="00FD41CD"/>
    <w:rsid w:val="00FD4236"/>
    <w:rsid w:val="00FD4258"/>
    <w:rsid w:val="00FD42B7"/>
    <w:rsid w:val="00FD42B8"/>
    <w:rsid w:val="00FD43C0"/>
    <w:rsid w:val="00FD4415"/>
    <w:rsid w:val="00FD4445"/>
    <w:rsid w:val="00FD4467"/>
    <w:rsid w:val="00FD4476"/>
    <w:rsid w:val="00FD4477"/>
    <w:rsid w:val="00FD449E"/>
    <w:rsid w:val="00FD44AD"/>
    <w:rsid w:val="00FD44B7"/>
    <w:rsid w:val="00FD44C8"/>
    <w:rsid w:val="00FD44F1"/>
    <w:rsid w:val="00FD4514"/>
    <w:rsid w:val="00FD4534"/>
    <w:rsid w:val="00FD45DC"/>
    <w:rsid w:val="00FD45DD"/>
    <w:rsid w:val="00FD45E9"/>
    <w:rsid w:val="00FD45EC"/>
    <w:rsid w:val="00FD45F7"/>
    <w:rsid w:val="00FD462A"/>
    <w:rsid w:val="00FD462C"/>
    <w:rsid w:val="00FD4662"/>
    <w:rsid w:val="00FD4664"/>
    <w:rsid w:val="00FD4709"/>
    <w:rsid w:val="00FD4716"/>
    <w:rsid w:val="00FD472D"/>
    <w:rsid w:val="00FD47BB"/>
    <w:rsid w:val="00FD47C7"/>
    <w:rsid w:val="00FD47D9"/>
    <w:rsid w:val="00FD4834"/>
    <w:rsid w:val="00FD4837"/>
    <w:rsid w:val="00FD483C"/>
    <w:rsid w:val="00FD4871"/>
    <w:rsid w:val="00FD48D8"/>
    <w:rsid w:val="00FD48DD"/>
    <w:rsid w:val="00FD4912"/>
    <w:rsid w:val="00FD4961"/>
    <w:rsid w:val="00FD4963"/>
    <w:rsid w:val="00FD496E"/>
    <w:rsid w:val="00FD497E"/>
    <w:rsid w:val="00FD499E"/>
    <w:rsid w:val="00FD49DA"/>
    <w:rsid w:val="00FD49F0"/>
    <w:rsid w:val="00FD4A18"/>
    <w:rsid w:val="00FD4A2A"/>
    <w:rsid w:val="00FD4ABF"/>
    <w:rsid w:val="00FD4ACF"/>
    <w:rsid w:val="00FD4B08"/>
    <w:rsid w:val="00FD4B32"/>
    <w:rsid w:val="00FD4B61"/>
    <w:rsid w:val="00FD4B75"/>
    <w:rsid w:val="00FD4B7D"/>
    <w:rsid w:val="00FD4BB7"/>
    <w:rsid w:val="00FD4BDF"/>
    <w:rsid w:val="00FD4BF6"/>
    <w:rsid w:val="00FD4C11"/>
    <w:rsid w:val="00FD4C15"/>
    <w:rsid w:val="00FD4C93"/>
    <w:rsid w:val="00FD4CA0"/>
    <w:rsid w:val="00FD4CAF"/>
    <w:rsid w:val="00FD4CBE"/>
    <w:rsid w:val="00FD4CBF"/>
    <w:rsid w:val="00FD4CD9"/>
    <w:rsid w:val="00FD4CFC"/>
    <w:rsid w:val="00FD4D03"/>
    <w:rsid w:val="00FD4D6C"/>
    <w:rsid w:val="00FD4D73"/>
    <w:rsid w:val="00FD4DEE"/>
    <w:rsid w:val="00FD4E20"/>
    <w:rsid w:val="00FD4E74"/>
    <w:rsid w:val="00FD4E8D"/>
    <w:rsid w:val="00FD4E9E"/>
    <w:rsid w:val="00FD4EA0"/>
    <w:rsid w:val="00FD4EB1"/>
    <w:rsid w:val="00FD4EBB"/>
    <w:rsid w:val="00FD4EBC"/>
    <w:rsid w:val="00FD4ED2"/>
    <w:rsid w:val="00FD4EF0"/>
    <w:rsid w:val="00FD4F06"/>
    <w:rsid w:val="00FD4F29"/>
    <w:rsid w:val="00FD4F3A"/>
    <w:rsid w:val="00FD4F41"/>
    <w:rsid w:val="00FD4F5E"/>
    <w:rsid w:val="00FD4F64"/>
    <w:rsid w:val="00FD4F8B"/>
    <w:rsid w:val="00FD4F9E"/>
    <w:rsid w:val="00FD4FA3"/>
    <w:rsid w:val="00FD4FA8"/>
    <w:rsid w:val="00FD4FB1"/>
    <w:rsid w:val="00FD4FCD"/>
    <w:rsid w:val="00FD4FDE"/>
    <w:rsid w:val="00FD4FFE"/>
    <w:rsid w:val="00FD5022"/>
    <w:rsid w:val="00FD5052"/>
    <w:rsid w:val="00FD5072"/>
    <w:rsid w:val="00FD508D"/>
    <w:rsid w:val="00FD50AD"/>
    <w:rsid w:val="00FD50BF"/>
    <w:rsid w:val="00FD50C3"/>
    <w:rsid w:val="00FD50D1"/>
    <w:rsid w:val="00FD50F4"/>
    <w:rsid w:val="00FD50F9"/>
    <w:rsid w:val="00FD5114"/>
    <w:rsid w:val="00FD5122"/>
    <w:rsid w:val="00FD5154"/>
    <w:rsid w:val="00FD5159"/>
    <w:rsid w:val="00FD517C"/>
    <w:rsid w:val="00FD51A8"/>
    <w:rsid w:val="00FD51B2"/>
    <w:rsid w:val="00FD51D7"/>
    <w:rsid w:val="00FD51F7"/>
    <w:rsid w:val="00FD5258"/>
    <w:rsid w:val="00FD52EB"/>
    <w:rsid w:val="00FD530F"/>
    <w:rsid w:val="00FD536B"/>
    <w:rsid w:val="00FD5371"/>
    <w:rsid w:val="00FD538A"/>
    <w:rsid w:val="00FD53A3"/>
    <w:rsid w:val="00FD53CA"/>
    <w:rsid w:val="00FD53EA"/>
    <w:rsid w:val="00FD53FC"/>
    <w:rsid w:val="00FD5412"/>
    <w:rsid w:val="00FD5424"/>
    <w:rsid w:val="00FD544F"/>
    <w:rsid w:val="00FD5474"/>
    <w:rsid w:val="00FD5475"/>
    <w:rsid w:val="00FD5491"/>
    <w:rsid w:val="00FD54B0"/>
    <w:rsid w:val="00FD54CB"/>
    <w:rsid w:val="00FD54D9"/>
    <w:rsid w:val="00FD552E"/>
    <w:rsid w:val="00FD5535"/>
    <w:rsid w:val="00FD55AC"/>
    <w:rsid w:val="00FD5635"/>
    <w:rsid w:val="00FD569C"/>
    <w:rsid w:val="00FD56D5"/>
    <w:rsid w:val="00FD56E9"/>
    <w:rsid w:val="00FD56F6"/>
    <w:rsid w:val="00FD570B"/>
    <w:rsid w:val="00FD571D"/>
    <w:rsid w:val="00FD573F"/>
    <w:rsid w:val="00FD5798"/>
    <w:rsid w:val="00FD57CB"/>
    <w:rsid w:val="00FD57D1"/>
    <w:rsid w:val="00FD5811"/>
    <w:rsid w:val="00FD5817"/>
    <w:rsid w:val="00FD5888"/>
    <w:rsid w:val="00FD58B5"/>
    <w:rsid w:val="00FD58F4"/>
    <w:rsid w:val="00FD58FA"/>
    <w:rsid w:val="00FD590D"/>
    <w:rsid w:val="00FD5912"/>
    <w:rsid w:val="00FD593F"/>
    <w:rsid w:val="00FD5961"/>
    <w:rsid w:val="00FD5962"/>
    <w:rsid w:val="00FD5989"/>
    <w:rsid w:val="00FD59AD"/>
    <w:rsid w:val="00FD5A52"/>
    <w:rsid w:val="00FD5A53"/>
    <w:rsid w:val="00FD5A66"/>
    <w:rsid w:val="00FD5AF3"/>
    <w:rsid w:val="00FD5AFC"/>
    <w:rsid w:val="00FD5B39"/>
    <w:rsid w:val="00FD5B83"/>
    <w:rsid w:val="00FD5B88"/>
    <w:rsid w:val="00FD5BA5"/>
    <w:rsid w:val="00FD5BAE"/>
    <w:rsid w:val="00FD5BF4"/>
    <w:rsid w:val="00FD5C52"/>
    <w:rsid w:val="00FD5C82"/>
    <w:rsid w:val="00FD5C8E"/>
    <w:rsid w:val="00FD5C9F"/>
    <w:rsid w:val="00FD5CCE"/>
    <w:rsid w:val="00FD5CF1"/>
    <w:rsid w:val="00FD5D0F"/>
    <w:rsid w:val="00FD5D40"/>
    <w:rsid w:val="00FD5D61"/>
    <w:rsid w:val="00FD5D6E"/>
    <w:rsid w:val="00FD5D9C"/>
    <w:rsid w:val="00FD5DD2"/>
    <w:rsid w:val="00FD5DE3"/>
    <w:rsid w:val="00FD5DEF"/>
    <w:rsid w:val="00FD5E05"/>
    <w:rsid w:val="00FD5E35"/>
    <w:rsid w:val="00FD5E57"/>
    <w:rsid w:val="00FD5E5A"/>
    <w:rsid w:val="00FD5F4B"/>
    <w:rsid w:val="00FD5F51"/>
    <w:rsid w:val="00FD5F72"/>
    <w:rsid w:val="00FD5F83"/>
    <w:rsid w:val="00FD5F8F"/>
    <w:rsid w:val="00FD5FDD"/>
    <w:rsid w:val="00FD5FEC"/>
    <w:rsid w:val="00FD6024"/>
    <w:rsid w:val="00FD6040"/>
    <w:rsid w:val="00FD606C"/>
    <w:rsid w:val="00FD609B"/>
    <w:rsid w:val="00FD60E9"/>
    <w:rsid w:val="00FD60F4"/>
    <w:rsid w:val="00FD610C"/>
    <w:rsid w:val="00FD611C"/>
    <w:rsid w:val="00FD6139"/>
    <w:rsid w:val="00FD614F"/>
    <w:rsid w:val="00FD616F"/>
    <w:rsid w:val="00FD6176"/>
    <w:rsid w:val="00FD61DA"/>
    <w:rsid w:val="00FD6210"/>
    <w:rsid w:val="00FD621F"/>
    <w:rsid w:val="00FD624C"/>
    <w:rsid w:val="00FD6272"/>
    <w:rsid w:val="00FD6300"/>
    <w:rsid w:val="00FD6353"/>
    <w:rsid w:val="00FD6357"/>
    <w:rsid w:val="00FD636E"/>
    <w:rsid w:val="00FD6385"/>
    <w:rsid w:val="00FD6387"/>
    <w:rsid w:val="00FD63A8"/>
    <w:rsid w:val="00FD6431"/>
    <w:rsid w:val="00FD645A"/>
    <w:rsid w:val="00FD64B1"/>
    <w:rsid w:val="00FD64BC"/>
    <w:rsid w:val="00FD6500"/>
    <w:rsid w:val="00FD650B"/>
    <w:rsid w:val="00FD653E"/>
    <w:rsid w:val="00FD656A"/>
    <w:rsid w:val="00FD6594"/>
    <w:rsid w:val="00FD6597"/>
    <w:rsid w:val="00FD6629"/>
    <w:rsid w:val="00FD6656"/>
    <w:rsid w:val="00FD66D7"/>
    <w:rsid w:val="00FD66EA"/>
    <w:rsid w:val="00FD6706"/>
    <w:rsid w:val="00FD671B"/>
    <w:rsid w:val="00FD672A"/>
    <w:rsid w:val="00FD673F"/>
    <w:rsid w:val="00FD6756"/>
    <w:rsid w:val="00FD6764"/>
    <w:rsid w:val="00FD677E"/>
    <w:rsid w:val="00FD6783"/>
    <w:rsid w:val="00FD679B"/>
    <w:rsid w:val="00FD67F3"/>
    <w:rsid w:val="00FD6807"/>
    <w:rsid w:val="00FD6824"/>
    <w:rsid w:val="00FD6868"/>
    <w:rsid w:val="00FD68E0"/>
    <w:rsid w:val="00FD6906"/>
    <w:rsid w:val="00FD6950"/>
    <w:rsid w:val="00FD6952"/>
    <w:rsid w:val="00FD69F6"/>
    <w:rsid w:val="00FD6A13"/>
    <w:rsid w:val="00FD6A1F"/>
    <w:rsid w:val="00FD6A20"/>
    <w:rsid w:val="00FD6A6B"/>
    <w:rsid w:val="00FD6AB3"/>
    <w:rsid w:val="00FD6AD7"/>
    <w:rsid w:val="00FD6ADB"/>
    <w:rsid w:val="00FD6B1E"/>
    <w:rsid w:val="00FD6B22"/>
    <w:rsid w:val="00FD6B5F"/>
    <w:rsid w:val="00FD6B65"/>
    <w:rsid w:val="00FD6B6F"/>
    <w:rsid w:val="00FD6BED"/>
    <w:rsid w:val="00FD6C13"/>
    <w:rsid w:val="00FD6C5A"/>
    <w:rsid w:val="00FD6CDC"/>
    <w:rsid w:val="00FD6D1B"/>
    <w:rsid w:val="00FD6D2A"/>
    <w:rsid w:val="00FD6D57"/>
    <w:rsid w:val="00FD6D60"/>
    <w:rsid w:val="00FD6D8A"/>
    <w:rsid w:val="00FD6D9F"/>
    <w:rsid w:val="00FD6E33"/>
    <w:rsid w:val="00FD6E56"/>
    <w:rsid w:val="00FD6EA2"/>
    <w:rsid w:val="00FD6EB4"/>
    <w:rsid w:val="00FD6F06"/>
    <w:rsid w:val="00FD6F0A"/>
    <w:rsid w:val="00FD6F3E"/>
    <w:rsid w:val="00FD6F8A"/>
    <w:rsid w:val="00FD701F"/>
    <w:rsid w:val="00FD7033"/>
    <w:rsid w:val="00FD7038"/>
    <w:rsid w:val="00FD7044"/>
    <w:rsid w:val="00FD7064"/>
    <w:rsid w:val="00FD706D"/>
    <w:rsid w:val="00FD7077"/>
    <w:rsid w:val="00FD7085"/>
    <w:rsid w:val="00FD7096"/>
    <w:rsid w:val="00FD70A0"/>
    <w:rsid w:val="00FD70B3"/>
    <w:rsid w:val="00FD70CF"/>
    <w:rsid w:val="00FD70DB"/>
    <w:rsid w:val="00FD70EA"/>
    <w:rsid w:val="00FD7113"/>
    <w:rsid w:val="00FD714D"/>
    <w:rsid w:val="00FD7166"/>
    <w:rsid w:val="00FD7174"/>
    <w:rsid w:val="00FD7177"/>
    <w:rsid w:val="00FD7182"/>
    <w:rsid w:val="00FD719E"/>
    <w:rsid w:val="00FD71B0"/>
    <w:rsid w:val="00FD71FC"/>
    <w:rsid w:val="00FD722E"/>
    <w:rsid w:val="00FD7234"/>
    <w:rsid w:val="00FD72D2"/>
    <w:rsid w:val="00FD72D4"/>
    <w:rsid w:val="00FD72D9"/>
    <w:rsid w:val="00FD72DB"/>
    <w:rsid w:val="00FD731A"/>
    <w:rsid w:val="00FD7325"/>
    <w:rsid w:val="00FD733C"/>
    <w:rsid w:val="00FD7347"/>
    <w:rsid w:val="00FD739C"/>
    <w:rsid w:val="00FD73CC"/>
    <w:rsid w:val="00FD73E6"/>
    <w:rsid w:val="00FD73F4"/>
    <w:rsid w:val="00FD7411"/>
    <w:rsid w:val="00FD741D"/>
    <w:rsid w:val="00FD743C"/>
    <w:rsid w:val="00FD7451"/>
    <w:rsid w:val="00FD7457"/>
    <w:rsid w:val="00FD745A"/>
    <w:rsid w:val="00FD74AC"/>
    <w:rsid w:val="00FD74C5"/>
    <w:rsid w:val="00FD74CE"/>
    <w:rsid w:val="00FD74F8"/>
    <w:rsid w:val="00FD7555"/>
    <w:rsid w:val="00FD756B"/>
    <w:rsid w:val="00FD7591"/>
    <w:rsid w:val="00FD75DB"/>
    <w:rsid w:val="00FD76B2"/>
    <w:rsid w:val="00FD76CC"/>
    <w:rsid w:val="00FD770A"/>
    <w:rsid w:val="00FD773D"/>
    <w:rsid w:val="00FD776C"/>
    <w:rsid w:val="00FD77EE"/>
    <w:rsid w:val="00FD77FF"/>
    <w:rsid w:val="00FD785B"/>
    <w:rsid w:val="00FD78E3"/>
    <w:rsid w:val="00FD7905"/>
    <w:rsid w:val="00FD791F"/>
    <w:rsid w:val="00FD7942"/>
    <w:rsid w:val="00FD794A"/>
    <w:rsid w:val="00FD7962"/>
    <w:rsid w:val="00FD796A"/>
    <w:rsid w:val="00FD79CA"/>
    <w:rsid w:val="00FD7A0D"/>
    <w:rsid w:val="00FD7A21"/>
    <w:rsid w:val="00FD7A89"/>
    <w:rsid w:val="00FD7A9A"/>
    <w:rsid w:val="00FD7B05"/>
    <w:rsid w:val="00FD7B0A"/>
    <w:rsid w:val="00FD7B51"/>
    <w:rsid w:val="00FD7B7A"/>
    <w:rsid w:val="00FD7B85"/>
    <w:rsid w:val="00FD7BBB"/>
    <w:rsid w:val="00FD7BD0"/>
    <w:rsid w:val="00FD7BF8"/>
    <w:rsid w:val="00FD7BFF"/>
    <w:rsid w:val="00FD7C27"/>
    <w:rsid w:val="00FD7C2B"/>
    <w:rsid w:val="00FD7C7F"/>
    <w:rsid w:val="00FD7C80"/>
    <w:rsid w:val="00FD7CE0"/>
    <w:rsid w:val="00FD7D5A"/>
    <w:rsid w:val="00FD7D65"/>
    <w:rsid w:val="00FD7DD3"/>
    <w:rsid w:val="00FD7DDA"/>
    <w:rsid w:val="00FD7DF2"/>
    <w:rsid w:val="00FD7E18"/>
    <w:rsid w:val="00FD7E4B"/>
    <w:rsid w:val="00FD7E82"/>
    <w:rsid w:val="00FD7E96"/>
    <w:rsid w:val="00FD7EAC"/>
    <w:rsid w:val="00FD7EAD"/>
    <w:rsid w:val="00FD7EB6"/>
    <w:rsid w:val="00FD7EB8"/>
    <w:rsid w:val="00FD7EFC"/>
    <w:rsid w:val="00FD7F0C"/>
    <w:rsid w:val="00FD7F42"/>
    <w:rsid w:val="00FD7F61"/>
    <w:rsid w:val="00FD7F67"/>
    <w:rsid w:val="00FD7F98"/>
    <w:rsid w:val="00FD7FA9"/>
    <w:rsid w:val="00FD7FD7"/>
    <w:rsid w:val="00FD7FDA"/>
    <w:rsid w:val="00FD7FF2"/>
    <w:rsid w:val="00FE000B"/>
    <w:rsid w:val="00FE002A"/>
    <w:rsid w:val="00FE0033"/>
    <w:rsid w:val="00FE0091"/>
    <w:rsid w:val="00FE0098"/>
    <w:rsid w:val="00FE00A2"/>
    <w:rsid w:val="00FE00ED"/>
    <w:rsid w:val="00FE010E"/>
    <w:rsid w:val="00FE015C"/>
    <w:rsid w:val="00FE0188"/>
    <w:rsid w:val="00FE01B7"/>
    <w:rsid w:val="00FE01FA"/>
    <w:rsid w:val="00FE0219"/>
    <w:rsid w:val="00FE0251"/>
    <w:rsid w:val="00FE02B0"/>
    <w:rsid w:val="00FE030F"/>
    <w:rsid w:val="00FE0334"/>
    <w:rsid w:val="00FE0355"/>
    <w:rsid w:val="00FE038D"/>
    <w:rsid w:val="00FE03B6"/>
    <w:rsid w:val="00FE03BF"/>
    <w:rsid w:val="00FE03E2"/>
    <w:rsid w:val="00FE0461"/>
    <w:rsid w:val="00FE046D"/>
    <w:rsid w:val="00FE04AA"/>
    <w:rsid w:val="00FE04B4"/>
    <w:rsid w:val="00FE04C2"/>
    <w:rsid w:val="00FE04D5"/>
    <w:rsid w:val="00FE04F3"/>
    <w:rsid w:val="00FE050C"/>
    <w:rsid w:val="00FE0529"/>
    <w:rsid w:val="00FE052E"/>
    <w:rsid w:val="00FE0540"/>
    <w:rsid w:val="00FE059C"/>
    <w:rsid w:val="00FE060A"/>
    <w:rsid w:val="00FE064D"/>
    <w:rsid w:val="00FE0653"/>
    <w:rsid w:val="00FE065A"/>
    <w:rsid w:val="00FE066D"/>
    <w:rsid w:val="00FE068A"/>
    <w:rsid w:val="00FE0699"/>
    <w:rsid w:val="00FE06BE"/>
    <w:rsid w:val="00FE06D6"/>
    <w:rsid w:val="00FE06D9"/>
    <w:rsid w:val="00FE07CF"/>
    <w:rsid w:val="00FE082D"/>
    <w:rsid w:val="00FE084C"/>
    <w:rsid w:val="00FE08A7"/>
    <w:rsid w:val="00FE08C3"/>
    <w:rsid w:val="00FE08DB"/>
    <w:rsid w:val="00FE08FE"/>
    <w:rsid w:val="00FE0910"/>
    <w:rsid w:val="00FE091B"/>
    <w:rsid w:val="00FE092B"/>
    <w:rsid w:val="00FE0998"/>
    <w:rsid w:val="00FE09FE"/>
    <w:rsid w:val="00FE0A39"/>
    <w:rsid w:val="00FE0A42"/>
    <w:rsid w:val="00FE0AF5"/>
    <w:rsid w:val="00FE0B00"/>
    <w:rsid w:val="00FE0B09"/>
    <w:rsid w:val="00FE0B12"/>
    <w:rsid w:val="00FE0B1A"/>
    <w:rsid w:val="00FE0B9D"/>
    <w:rsid w:val="00FE0BA0"/>
    <w:rsid w:val="00FE0BC6"/>
    <w:rsid w:val="00FE0BC7"/>
    <w:rsid w:val="00FE0BC9"/>
    <w:rsid w:val="00FE0C3E"/>
    <w:rsid w:val="00FE0C6E"/>
    <w:rsid w:val="00FE0C9C"/>
    <w:rsid w:val="00FE0CB8"/>
    <w:rsid w:val="00FE0CD6"/>
    <w:rsid w:val="00FE0CEE"/>
    <w:rsid w:val="00FE0D00"/>
    <w:rsid w:val="00FE0D22"/>
    <w:rsid w:val="00FE0D26"/>
    <w:rsid w:val="00FE0D28"/>
    <w:rsid w:val="00FE0D52"/>
    <w:rsid w:val="00FE0D89"/>
    <w:rsid w:val="00FE0DB6"/>
    <w:rsid w:val="00FE0DFA"/>
    <w:rsid w:val="00FE0E07"/>
    <w:rsid w:val="00FE0E28"/>
    <w:rsid w:val="00FE0E9F"/>
    <w:rsid w:val="00FE0EA6"/>
    <w:rsid w:val="00FE0EB9"/>
    <w:rsid w:val="00FE0ED8"/>
    <w:rsid w:val="00FE0EE1"/>
    <w:rsid w:val="00FE0EE2"/>
    <w:rsid w:val="00FE0F20"/>
    <w:rsid w:val="00FE0F37"/>
    <w:rsid w:val="00FE0F50"/>
    <w:rsid w:val="00FE0F85"/>
    <w:rsid w:val="00FE0FE1"/>
    <w:rsid w:val="00FE0FF8"/>
    <w:rsid w:val="00FE104A"/>
    <w:rsid w:val="00FE109B"/>
    <w:rsid w:val="00FE10A8"/>
    <w:rsid w:val="00FE110F"/>
    <w:rsid w:val="00FE1155"/>
    <w:rsid w:val="00FE119B"/>
    <w:rsid w:val="00FE11A0"/>
    <w:rsid w:val="00FE11B7"/>
    <w:rsid w:val="00FE11E4"/>
    <w:rsid w:val="00FE1202"/>
    <w:rsid w:val="00FE1268"/>
    <w:rsid w:val="00FE1280"/>
    <w:rsid w:val="00FE12FC"/>
    <w:rsid w:val="00FE1319"/>
    <w:rsid w:val="00FE131C"/>
    <w:rsid w:val="00FE133F"/>
    <w:rsid w:val="00FE1387"/>
    <w:rsid w:val="00FE13B7"/>
    <w:rsid w:val="00FE13C3"/>
    <w:rsid w:val="00FE13DF"/>
    <w:rsid w:val="00FE1423"/>
    <w:rsid w:val="00FE142F"/>
    <w:rsid w:val="00FE148F"/>
    <w:rsid w:val="00FE14BF"/>
    <w:rsid w:val="00FE1518"/>
    <w:rsid w:val="00FE1536"/>
    <w:rsid w:val="00FE1554"/>
    <w:rsid w:val="00FE1570"/>
    <w:rsid w:val="00FE1581"/>
    <w:rsid w:val="00FE1594"/>
    <w:rsid w:val="00FE15AB"/>
    <w:rsid w:val="00FE15E0"/>
    <w:rsid w:val="00FE160F"/>
    <w:rsid w:val="00FE1614"/>
    <w:rsid w:val="00FE161B"/>
    <w:rsid w:val="00FE1673"/>
    <w:rsid w:val="00FE16E5"/>
    <w:rsid w:val="00FE1715"/>
    <w:rsid w:val="00FE1740"/>
    <w:rsid w:val="00FE1787"/>
    <w:rsid w:val="00FE1794"/>
    <w:rsid w:val="00FE17B0"/>
    <w:rsid w:val="00FE17C3"/>
    <w:rsid w:val="00FE17D1"/>
    <w:rsid w:val="00FE1822"/>
    <w:rsid w:val="00FE1849"/>
    <w:rsid w:val="00FE185D"/>
    <w:rsid w:val="00FE1875"/>
    <w:rsid w:val="00FE18A3"/>
    <w:rsid w:val="00FE18C4"/>
    <w:rsid w:val="00FE1928"/>
    <w:rsid w:val="00FE193A"/>
    <w:rsid w:val="00FE19C9"/>
    <w:rsid w:val="00FE19D1"/>
    <w:rsid w:val="00FE1A9F"/>
    <w:rsid w:val="00FE1ACC"/>
    <w:rsid w:val="00FE1B53"/>
    <w:rsid w:val="00FE1B75"/>
    <w:rsid w:val="00FE1BA0"/>
    <w:rsid w:val="00FE1BE1"/>
    <w:rsid w:val="00FE1CA9"/>
    <w:rsid w:val="00FE1CAB"/>
    <w:rsid w:val="00FE1CB8"/>
    <w:rsid w:val="00FE1CBB"/>
    <w:rsid w:val="00FE1CC2"/>
    <w:rsid w:val="00FE1CD1"/>
    <w:rsid w:val="00FE1CF5"/>
    <w:rsid w:val="00FE1D39"/>
    <w:rsid w:val="00FE1D47"/>
    <w:rsid w:val="00FE1D4D"/>
    <w:rsid w:val="00FE1D61"/>
    <w:rsid w:val="00FE1D6F"/>
    <w:rsid w:val="00FE1D78"/>
    <w:rsid w:val="00FE1D79"/>
    <w:rsid w:val="00FE1D8C"/>
    <w:rsid w:val="00FE1DF2"/>
    <w:rsid w:val="00FE1E0B"/>
    <w:rsid w:val="00FE1E55"/>
    <w:rsid w:val="00FE1E7A"/>
    <w:rsid w:val="00FE1E8B"/>
    <w:rsid w:val="00FE1EAC"/>
    <w:rsid w:val="00FE1ED7"/>
    <w:rsid w:val="00FE1EE3"/>
    <w:rsid w:val="00FE1EE6"/>
    <w:rsid w:val="00FE1EFE"/>
    <w:rsid w:val="00FE1F35"/>
    <w:rsid w:val="00FE1F71"/>
    <w:rsid w:val="00FE1F7C"/>
    <w:rsid w:val="00FE1F84"/>
    <w:rsid w:val="00FE2040"/>
    <w:rsid w:val="00FE208A"/>
    <w:rsid w:val="00FE209D"/>
    <w:rsid w:val="00FE210E"/>
    <w:rsid w:val="00FE2129"/>
    <w:rsid w:val="00FE2190"/>
    <w:rsid w:val="00FE21C1"/>
    <w:rsid w:val="00FE21E5"/>
    <w:rsid w:val="00FE21EF"/>
    <w:rsid w:val="00FE2232"/>
    <w:rsid w:val="00FE2273"/>
    <w:rsid w:val="00FE22D7"/>
    <w:rsid w:val="00FE2308"/>
    <w:rsid w:val="00FE231A"/>
    <w:rsid w:val="00FE2324"/>
    <w:rsid w:val="00FE2344"/>
    <w:rsid w:val="00FE2376"/>
    <w:rsid w:val="00FE23A8"/>
    <w:rsid w:val="00FE23BA"/>
    <w:rsid w:val="00FE242E"/>
    <w:rsid w:val="00FE2460"/>
    <w:rsid w:val="00FE2483"/>
    <w:rsid w:val="00FE2485"/>
    <w:rsid w:val="00FE24AA"/>
    <w:rsid w:val="00FE24C9"/>
    <w:rsid w:val="00FE2562"/>
    <w:rsid w:val="00FE2591"/>
    <w:rsid w:val="00FE25BD"/>
    <w:rsid w:val="00FE25BE"/>
    <w:rsid w:val="00FE2604"/>
    <w:rsid w:val="00FE2609"/>
    <w:rsid w:val="00FE2672"/>
    <w:rsid w:val="00FE2687"/>
    <w:rsid w:val="00FE268C"/>
    <w:rsid w:val="00FE2712"/>
    <w:rsid w:val="00FE2730"/>
    <w:rsid w:val="00FE277F"/>
    <w:rsid w:val="00FE2789"/>
    <w:rsid w:val="00FE27A3"/>
    <w:rsid w:val="00FE27A6"/>
    <w:rsid w:val="00FE27E3"/>
    <w:rsid w:val="00FE281A"/>
    <w:rsid w:val="00FE282C"/>
    <w:rsid w:val="00FE2857"/>
    <w:rsid w:val="00FE286B"/>
    <w:rsid w:val="00FE286C"/>
    <w:rsid w:val="00FE28C7"/>
    <w:rsid w:val="00FE28EB"/>
    <w:rsid w:val="00FE28EC"/>
    <w:rsid w:val="00FE2908"/>
    <w:rsid w:val="00FE290F"/>
    <w:rsid w:val="00FE2A2B"/>
    <w:rsid w:val="00FE2A4B"/>
    <w:rsid w:val="00FE2AD8"/>
    <w:rsid w:val="00FE2AFA"/>
    <w:rsid w:val="00FE2AFB"/>
    <w:rsid w:val="00FE2B1C"/>
    <w:rsid w:val="00FE2B22"/>
    <w:rsid w:val="00FE2B65"/>
    <w:rsid w:val="00FE2B6D"/>
    <w:rsid w:val="00FE2BE5"/>
    <w:rsid w:val="00FE2C05"/>
    <w:rsid w:val="00FE2C11"/>
    <w:rsid w:val="00FE2C68"/>
    <w:rsid w:val="00FE2CA1"/>
    <w:rsid w:val="00FE2CCB"/>
    <w:rsid w:val="00FE2CEB"/>
    <w:rsid w:val="00FE2D04"/>
    <w:rsid w:val="00FE2D14"/>
    <w:rsid w:val="00FE2D15"/>
    <w:rsid w:val="00FE2D52"/>
    <w:rsid w:val="00FE2D99"/>
    <w:rsid w:val="00FE2DB4"/>
    <w:rsid w:val="00FE2DB9"/>
    <w:rsid w:val="00FE2E28"/>
    <w:rsid w:val="00FE2E37"/>
    <w:rsid w:val="00FE2E4B"/>
    <w:rsid w:val="00FE2EDE"/>
    <w:rsid w:val="00FE2EE6"/>
    <w:rsid w:val="00FE2F23"/>
    <w:rsid w:val="00FE2FDB"/>
    <w:rsid w:val="00FE3057"/>
    <w:rsid w:val="00FE305A"/>
    <w:rsid w:val="00FE30A1"/>
    <w:rsid w:val="00FE30CF"/>
    <w:rsid w:val="00FE30D6"/>
    <w:rsid w:val="00FE30E7"/>
    <w:rsid w:val="00FE30EA"/>
    <w:rsid w:val="00FE30F2"/>
    <w:rsid w:val="00FE30FE"/>
    <w:rsid w:val="00FE3101"/>
    <w:rsid w:val="00FE3119"/>
    <w:rsid w:val="00FE31BC"/>
    <w:rsid w:val="00FE325E"/>
    <w:rsid w:val="00FE326E"/>
    <w:rsid w:val="00FE329A"/>
    <w:rsid w:val="00FE330B"/>
    <w:rsid w:val="00FE3372"/>
    <w:rsid w:val="00FE3390"/>
    <w:rsid w:val="00FE33AF"/>
    <w:rsid w:val="00FE33B4"/>
    <w:rsid w:val="00FE33B7"/>
    <w:rsid w:val="00FE33C6"/>
    <w:rsid w:val="00FE348D"/>
    <w:rsid w:val="00FE349B"/>
    <w:rsid w:val="00FE34B9"/>
    <w:rsid w:val="00FE34DC"/>
    <w:rsid w:val="00FE3503"/>
    <w:rsid w:val="00FE355A"/>
    <w:rsid w:val="00FE3594"/>
    <w:rsid w:val="00FE35B1"/>
    <w:rsid w:val="00FE35E8"/>
    <w:rsid w:val="00FE35F3"/>
    <w:rsid w:val="00FE3646"/>
    <w:rsid w:val="00FE3650"/>
    <w:rsid w:val="00FE36EB"/>
    <w:rsid w:val="00FE36EF"/>
    <w:rsid w:val="00FE3710"/>
    <w:rsid w:val="00FE3737"/>
    <w:rsid w:val="00FE379F"/>
    <w:rsid w:val="00FE37E5"/>
    <w:rsid w:val="00FE37EC"/>
    <w:rsid w:val="00FE3800"/>
    <w:rsid w:val="00FE3812"/>
    <w:rsid w:val="00FE3816"/>
    <w:rsid w:val="00FE3837"/>
    <w:rsid w:val="00FE3871"/>
    <w:rsid w:val="00FE38DB"/>
    <w:rsid w:val="00FE392B"/>
    <w:rsid w:val="00FE394E"/>
    <w:rsid w:val="00FE3961"/>
    <w:rsid w:val="00FE3996"/>
    <w:rsid w:val="00FE399B"/>
    <w:rsid w:val="00FE39A0"/>
    <w:rsid w:val="00FE39D4"/>
    <w:rsid w:val="00FE39D7"/>
    <w:rsid w:val="00FE39E3"/>
    <w:rsid w:val="00FE3A40"/>
    <w:rsid w:val="00FE3A53"/>
    <w:rsid w:val="00FE3A5B"/>
    <w:rsid w:val="00FE3A6E"/>
    <w:rsid w:val="00FE3AAA"/>
    <w:rsid w:val="00FE3AC6"/>
    <w:rsid w:val="00FE3AE7"/>
    <w:rsid w:val="00FE3B09"/>
    <w:rsid w:val="00FE3B50"/>
    <w:rsid w:val="00FE3B59"/>
    <w:rsid w:val="00FE3B64"/>
    <w:rsid w:val="00FE3B90"/>
    <w:rsid w:val="00FE3B91"/>
    <w:rsid w:val="00FE3C58"/>
    <w:rsid w:val="00FE3C59"/>
    <w:rsid w:val="00FE3CC0"/>
    <w:rsid w:val="00FE3CD5"/>
    <w:rsid w:val="00FE3CDC"/>
    <w:rsid w:val="00FE3CF0"/>
    <w:rsid w:val="00FE3D87"/>
    <w:rsid w:val="00FE3D95"/>
    <w:rsid w:val="00FE3DB6"/>
    <w:rsid w:val="00FE3DB8"/>
    <w:rsid w:val="00FE3DC0"/>
    <w:rsid w:val="00FE3DC6"/>
    <w:rsid w:val="00FE3DC8"/>
    <w:rsid w:val="00FE3E11"/>
    <w:rsid w:val="00FE3E36"/>
    <w:rsid w:val="00FE3E77"/>
    <w:rsid w:val="00FE3E95"/>
    <w:rsid w:val="00FE3EA4"/>
    <w:rsid w:val="00FE3EA9"/>
    <w:rsid w:val="00FE3ED5"/>
    <w:rsid w:val="00FE3F04"/>
    <w:rsid w:val="00FE3F46"/>
    <w:rsid w:val="00FE3FD3"/>
    <w:rsid w:val="00FE3FEB"/>
    <w:rsid w:val="00FE407F"/>
    <w:rsid w:val="00FE40AD"/>
    <w:rsid w:val="00FE40C6"/>
    <w:rsid w:val="00FE4105"/>
    <w:rsid w:val="00FE4110"/>
    <w:rsid w:val="00FE4149"/>
    <w:rsid w:val="00FE4152"/>
    <w:rsid w:val="00FE4163"/>
    <w:rsid w:val="00FE416B"/>
    <w:rsid w:val="00FE4182"/>
    <w:rsid w:val="00FE41BB"/>
    <w:rsid w:val="00FE4230"/>
    <w:rsid w:val="00FE4242"/>
    <w:rsid w:val="00FE425E"/>
    <w:rsid w:val="00FE426B"/>
    <w:rsid w:val="00FE4275"/>
    <w:rsid w:val="00FE4280"/>
    <w:rsid w:val="00FE4298"/>
    <w:rsid w:val="00FE42A4"/>
    <w:rsid w:val="00FE42D8"/>
    <w:rsid w:val="00FE436C"/>
    <w:rsid w:val="00FE4383"/>
    <w:rsid w:val="00FE4394"/>
    <w:rsid w:val="00FE43B1"/>
    <w:rsid w:val="00FE43DF"/>
    <w:rsid w:val="00FE4417"/>
    <w:rsid w:val="00FE4420"/>
    <w:rsid w:val="00FE4424"/>
    <w:rsid w:val="00FE4428"/>
    <w:rsid w:val="00FE442B"/>
    <w:rsid w:val="00FE443F"/>
    <w:rsid w:val="00FE445F"/>
    <w:rsid w:val="00FE4467"/>
    <w:rsid w:val="00FE44A5"/>
    <w:rsid w:val="00FE44D2"/>
    <w:rsid w:val="00FE44E8"/>
    <w:rsid w:val="00FE4516"/>
    <w:rsid w:val="00FE4531"/>
    <w:rsid w:val="00FE4550"/>
    <w:rsid w:val="00FE4574"/>
    <w:rsid w:val="00FE4575"/>
    <w:rsid w:val="00FE458D"/>
    <w:rsid w:val="00FE45C7"/>
    <w:rsid w:val="00FE45E8"/>
    <w:rsid w:val="00FE45F9"/>
    <w:rsid w:val="00FE4624"/>
    <w:rsid w:val="00FE4628"/>
    <w:rsid w:val="00FE4638"/>
    <w:rsid w:val="00FE4643"/>
    <w:rsid w:val="00FE4677"/>
    <w:rsid w:val="00FE46BB"/>
    <w:rsid w:val="00FE46C3"/>
    <w:rsid w:val="00FE46CF"/>
    <w:rsid w:val="00FE46D6"/>
    <w:rsid w:val="00FE46F6"/>
    <w:rsid w:val="00FE4727"/>
    <w:rsid w:val="00FE4752"/>
    <w:rsid w:val="00FE4778"/>
    <w:rsid w:val="00FE4781"/>
    <w:rsid w:val="00FE478C"/>
    <w:rsid w:val="00FE4827"/>
    <w:rsid w:val="00FE4833"/>
    <w:rsid w:val="00FE488A"/>
    <w:rsid w:val="00FE489B"/>
    <w:rsid w:val="00FE48A1"/>
    <w:rsid w:val="00FE48C4"/>
    <w:rsid w:val="00FE48C5"/>
    <w:rsid w:val="00FE48F0"/>
    <w:rsid w:val="00FE48FB"/>
    <w:rsid w:val="00FE4902"/>
    <w:rsid w:val="00FE4904"/>
    <w:rsid w:val="00FE4987"/>
    <w:rsid w:val="00FE49A5"/>
    <w:rsid w:val="00FE4A5E"/>
    <w:rsid w:val="00FE4A96"/>
    <w:rsid w:val="00FE4A97"/>
    <w:rsid w:val="00FE4AB0"/>
    <w:rsid w:val="00FE4AB8"/>
    <w:rsid w:val="00FE4ABF"/>
    <w:rsid w:val="00FE4AF1"/>
    <w:rsid w:val="00FE4B25"/>
    <w:rsid w:val="00FE4B26"/>
    <w:rsid w:val="00FE4B3A"/>
    <w:rsid w:val="00FE4B50"/>
    <w:rsid w:val="00FE4B77"/>
    <w:rsid w:val="00FE4BE0"/>
    <w:rsid w:val="00FE4C0D"/>
    <w:rsid w:val="00FE4C5A"/>
    <w:rsid w:val="00FE4C68"/>
    <w:rsid w:val="00FE4C70"/>
    <w:rsid w:val="00FE4D11"/>
    <w:rsid w:val="00FE4D21"/>
    <w:rsid w:val="00FE4D8B"/>
    <w:rsid w:val="00FE4D8E"/>
    <w:rsid w:val="00FE4DD9"/>
    <w:rsid w:val="00FE4E04"/>
    <w:rsid w:val="00FE4E42"/>
    <w:rsid w:val="00FE4E73"/>
    <w:rsid w:val="00FE4E9A"/>
    <w:rsid w:val="00FE4EB2"/>
    <w:rsid w:val="00FE4EC5"/>
    <w:rsid w:val="00FE4EF5"/>
    <w:rsid w:val="00FE4F02"/>
    <w:rsid w:val="00FE4F06"/>
    <w:rsid w:val="00FE4F13"/>
    <w:rsid w:val="00FE4F67"/>
    <w:rsid w:val="00FE4F74"/>
    <w:rsid w:val="00FE4FF7"/>
    <w:rsid w:val="00FE5010"/>
    <w:rsid w:val="00FE501D"/>
    <w:rsid w:val="00FE5057"/>
    <w:rsid w:val="00FE5062"/>
    <w:rsid w:val="00FE5073"/>
    <w:rsid w:val="00FE509D"/>
    <w:rsid w:val="00FE50A1"/>
    <w:rsid w:val="00FE50D9"/>
    <w:rsid w:val="00FE50DF"/>
    <w:rsid w:val="00FE519B"/>
    <w:rsid w:val="00FE51C1"/>
    <w:rsid w:val="00FE523B"/>
    <w:rsid w:val="00FE523D"/>
    <w:rsid w:val="00FE526C"/>
    <w:rsid w:val="00FE5301"/>
    <w:rsid w:val="00FE5304"/>
    <w:rsid w:val="00FE5311"/>
    <w:rsid w:val="00FE531D"/>
    <w:rsid w:val="00FE5333"/>
    <w:rsid w:val="00FE5354"/>
    <w:rsid w:val="00FE5368"/>
    <w:rsid w:val="00FE5386"/>
    <w:rsid w:val="00FE53EF"/>
    <w:rsid w:val="00FE545C"/>
    <w:rsid w:val="00FE547C"/>
    <w:rsid w:val="00FE54C1"/>
    <w:rsid w:val="00FE54D2"/>
    <w:rsid w:val="00FE5500"/>
    <w:rsid w:val="00FE554F"/>
    <w:rsid w:val="00FE5551"/>
    <w:rsid w:val="00FE5573"/>
    <w:rsid w:val="00FE558A"/>
    <w:rsid w:val="00FE558D"/>
    <w:rsid w:val="00FE559C"/>
    <w:rsid w:val="00FE55C5"/>
    <w:rsid w:val="00FE55CC"/>
    <w:rsid w:val="00FE55DF"/>
    <w:rsid w:val="00FE55EE"/>
    <w:rsid w:val="00FE5605"/>
    <w:rsid w:val="00FE5608"/>
    <w:rsid w:val="00FE564A"/>
    <w:rsid w:val="00FE5662"/>
    <w:rsid w:val="00FE5675"/>
    <w:rsid w:val="00FE576E"/>
    <w:rsid w:val="00FE578E"/>
    <w:rsid w:val="00FE5793"/>
    <w:rsid w:val="00FE57B4"/>
    <w:rsid w:val="00FE57C1"/>
    <w:rsid w:val="00FE5803"/>
    <w:rsid w:val="00FE584D"/>
    <w:rsid w:val="00FE5896"/>
    <w:rsid w:val="00FE589D"/>
    <w:rsid w:val="00FE58B8"/>
    <w:rsid w:val="00FE593F"/>
    <w:rsid w:val="00FE597A"/>
    <w:rsid w:val="00FE5994"/>
    <w:rsid w:val="00FE59C0"/>
    <w:rsid w:val="00FE59D3"/>
    <w:rsid w:val="00FE59FC"/>
    <w:rsid w:val="00FE5A60"/>
    <w:rsid w:val="00FE5AD4"/>
    <w:rsid w:val="00FE5B08"/>
    <w:rsid w:val="00FE5B92"/>
    <w:rsid w:val="00FE5BA5"/>
    <w:rsid w:val="00FE5BE5"/>
    <w:rsid w:val="00FE5C06"/>
    <w:rsid w:val="00FE5C27"/>
    <w:rsid w:val="00FE5C2A"/>
    <w:rsid w:val="00FE5C6F"/>
    <w:rsid w:val="00FE5CE9"/>
    <w:rsid w:val="00FE5CFC"/>
    <w:rsid w:val="00FE5D33"/>
    <w:rsid w:val="00FE5D79"/>
    <w:rsid w:val="00FE5D84"/>
    <w:rsid w:val="00FE5D92"/>
    <w:rsid w:val="00FE5DD5"/>
    <w:rsid w:val="00FE5E04"/>
    <w:rsid w:val="00FE5E0A"/>
    <w:rsid w:val="00FE5E1C"/>
    <w:rsid w:val="00FE5E2F"/>
    <w:rsid w:val="00FE5E7D"/>
    <w:rsid w:val="00FE5EAC"/>
    <w:rsid w:val="00FE5EE7"/>
    <w:rsid w:val="00FE5F23"/>
    <w:rsid w:val="00FE5F37"/>
    <w:rsid w:val="00FE5F47"/>
    <w:rsid w:val="00FE5F5F"/>
    <w:rsid w:val="00FE5F90"/>
    <w:rsid w:val="00FE5FB5"/>
    <w:rsid w:val="00FE5FEA"/>
    <w:rsid w:val="00FE6020"/>
    <w:rsid w:val="00FE607E"/>
    <w:rsid w:val="00FE608C"/>
    <w:rsid w:val="00FE6096"/>
    <w:rsid w:val="00FE60BC"/>
    <w:rsid w:val="00FE6112"/>
    <w:rsid w:val="00FE6127"/>
    <w:rsid w:val="00FE6135"/>
    <w:rsid w:val="00FE614C"/>
    <w:rsid w:val="00FE6174"/>
    <w:rsid w:val="00FE61B7"/>
    <w:rsid w:val="00FE61F9"/>
    <w:rsid w:val="00FE61FA"/>
    <w:rsid w:val="00FE6233"/>
    <w:rsid w:val="00FE6263"/>
    <w:rsid w:val="00FE6267"/>
    <w:rsid w:val="00FE626B"/>
    <w:rsid w:val="00FE6284"/>
    <w:rsid w:val="00FE628E"/>
    <w:rsid w:val="00FE62B4"/>
    <w:rsid w:val="00FE6310"/>
    <w:rsid w:val="00FE6355"/>
    <w:rsid w:val="00FE635B"/>
    <w:rsid w:val="00FE6360"/>
    <w:rsid w:val="00FE636D"/>
    <w:rsid w:val="00FE6382"/>
    <w:rsid w:val="00FE63C1"/>
    <w:rsid w:val="00FE6411"/>
    <w:rsid w:val="00FE641C"/>
    <w:rsid w:val="00FE642C"/>
    <w:rsid w:val="00FE6463"/>
    <w:rsid w:val="00FE6464"/>
    <w:rsid w:val="00FE649F"/>
    <w:rsid w:val="00FE64C5"/>
    <w:rsid w:val="00FE64DD"/>
    <w:rsid w:val="00FE64EA"/>
    <w:rsid w:val="00FE64EC"/>
    <w:rsid w:val="00FE64F4"/>
    <w:rsid w:val="00FE650D"/>
    <w:rsid w:val="00FE6532"/>
    <w:rsid w:val="00FE6538"/>
    <w:rsid w:val="00FE653E"/>
    <w:rsid w:val="00FE6567"/>
    <w:rsid w:val="00FE65A3"/>
    <w:rsid w:val="00FE65CE"/>
    <w:rsid w:val="00FE65D1"/>
    <w:rsid w:val="00FE6682"/>
    <w:rsid w:val="00FE66BF"/>
    <w:rsid w:val="00FE675E"/>
    <w:rsid w:val="00FE6770"/>
    <w:rsid w:val="00FE67BC"/>
    <w:rsid w:val="00FE67CC"/>
    <w:rsid w:val="00FE6816"/>
    <w:rsid w:val="00FE6817"/>
    <w:rsid w:val="00FE68A0"/>
    <w:rsid w:val="00FE68AE"/>
    <w:rsid w:val="00FE6901"/>
    <w:rsid w:val="00FE6919"/>
    <w:rsid w:val="00FE69AD"/>
    <w:rsid w:val="00FE69E2"/>
    <w:rsid w:val="00FE6A63"/>
    <w:rsid w:val="00FE6A66"/>
    <w:rsid w:val="00FE6A9F"/>
    <w:rsid w:val="00FE6AEA"/>
    <w:rsid w:val="00FE6AEE"/>
    <w:rsid w:val="00FE6AF2"/>
    <w:rsid w:val="00FE6B55"/>
    <w:rsid w:val="00FE6B5B"/>
    <w:rsid w:val="00FE6B5D"/>
    <w:rsid w:val="00FE6B70"/>
    <w:rsid w:val="00FE6BA1"/>
    <w:rsid w:val="00FE6BD0"/>
    <w:rsid w:val="00FE6C3E"/>
    <w:rsid w:val="00FE6C4B"/>
    <w:rsid w:val="00FE6D0F"/>
    <w:rsid w:val="00FE6D32"/>
    <w:rsid w:val="00FE6D85"/>
    <w:rsid w:val="00FE6DBB"/>
    <w:rsid w:val="00FE6E01"/>
    <w:rsid w:val="00FE6E2D"/>
    <w:rsid w:val="00FE6E93"/>
    <w:rsid w:val="00FE6E9C"/>
    <w:rsid w:val="00FE6ED6"/>
    <w:rsid w:val="00FE6EF5"/>
    <w:rsid w:val="00FE6F23"/>
    <w:rsid w:val="00FE6F58"/>
    <w:rsid w:val="00FE6F74"/>
    <w:rsid w:val="00FE6F75"/>
    <w:rsid w:val="00FE6F80"/>
    <w:rsid w:val="00FE6F92"/>
    <w:rsid w:val="00FE700D"/>
    <w:rsid w:val="00FE7034"/>
    <w:rsid w:val="00FE703A"/>
    <w:rsid w:val="00FE7040"/>
    <w:rsid w:val="00FE7061"/>
    <w:rsid w:val="00FE7070"/>
    <w:rsid w:val="00FE7088"/>
    <w:rsid w:val="00FE70F0"/>
    <w:rsid w:val="00FE7127"/>
    <w:rsid w:val="00FE7148"/>
    <w:rsid w:val="00FE715B"/>
    <w:rsid w:val="00FE7199"/>
    <w:rsid w:val="00FE719A"/>
    <w:rsid w:val="00FE71BD"/>
    <w:rsid w:val="00FE71C4"/>
    <w:rsid w:val="00FE71E8"/>
    <w:rsid w:val="00FE71EA"/>
    <w:rsid w:val="00FE7200"/>
    <w:rsid w:val="00FE7221"/>
    <w:rsid w:val="00FE725D"/>
    <w:rsid w:val="00FE72AF"/>
    <w:rsid w:val="00FE72B1"/>
    <w:rsid w:val="00FE72BB"/>
    <w:rsid w:val="00FE72EC"/>
    <w:rsid w:val="00FE72F1"/>
    <w:rsid w:val="00FE7333"/>
    <w:rsid w:val="00FE73C2"/>
    <w:rsid w:val="00FE73C5"/>
    <w:rsid w:val="00FE73F0"/>
    <w:rsid w:val="00FE73FA"/>
    <w:rsid w:val="00FE7403"/>
    <w:rsid w:val="00FE7411"/>
    <w:rsid w:val="00FE7434"/>
    <w:rsid w:val="00FE744D"/>
    <w:rsid w:val="00FE747B"/>
    <w:rsid w:val="00FE74AB"/>
    <w:rsid w:val="00FE74C0"/>
    <w:rsid w:val="00FE7514"/>
    <w:rsid w:val="00FE7532"/>
    <w:rsid w:val="00FE756C"/>
    <w:rsid w:val="00FE7576"/>
    <w:rsid w:val="00FE758D"/>
    <w:rsid w:val="00FE75BE"/>
    <w:rsid w:val="00FE75C8"/>
    <w:rsid w:val="00FE75FD"/>
    <w:rsid w:val="00FE763C"/>
    <w:rsid w:val="00FE7661"/>
    <w:rsid w:val="00FE766A"/>
    <w:rsid w:val="00FE7677"/>
    <w:rsid w:val="00FE7684"/>
    <w:rsid w:val="00FE76B4"/>
    <w:rsid w:val="00FE76C1"/>
    <w:rsid w:val="00FE76CE"/>
    <w:rsid w:val="00FE76D1"/>
    <w:rsid w:val="00FE76E6"/>
    <w:rsid w:val="00FE76E8"/>
    <w:rsid w:val="00FE7724"/>
    <w:rsid w:val="00FE778C"/>
    <w:rsid w:val="00FE77A1"/>
    <w:rsid w:val="00FE77AA"/>
    <w:rsid w:val="00FE78BF"/>
    <w:rsid w:val="00FE78CE"/>
    <w:rsid w:val="00FE78E9"/>
    <w:rsid w:val="00FE7910"/>
    <w:rsid w:val="00FE798F"/>
    <w:rsid w:val="00FE79CA"/>
    <w:rsid w:val="00FE7A46"/>
    <w:rsid w:val="00FE7A4C"/>
    <w:rsid w:val="00FE7A4D"/>
    <w:rsid w:val="00FE7A5F"/>
    <w:rsid w:val="00FE7A6E"/>
    <w:rsid w:val="00FE7AC4"/>
    <w:rsid w:val="00FE7B41"/>
    <w:rsid w:val="00FE7B51"/>
    <w:rsid w:val="00FE7B62"/>
    <w:rsid w:val="00FE7BA1"/>
    <w:rsid w:val="00FE7BBC"/>
    <w:rsid w:val="00FE7C04"/>
    <w:rsid w:val="00FE7C37"/>
    <w:rsid w:val="00FE7C74"/>
    <w:rsid w:val="00FE7C90"/>
    <w:rsid w:val="00FE7CC7"/>
    <w:rsid w:val="00FE7CC9"/>
    <w:rsid w:val="00FE7CE9"/>
    <w:rsid w:val="00FE7CFC"/>
    <w:rsid w:val="00FE7D09"/>
    <w:rsid w:val="00FE7D23"/>
    <w:rsid w:val="00FE7D2E"/>
    <w:rsid w:val="00FE7D7A"/>
    <w:rsid w:val="00FE7D97"/>
    <w:rsid w:val="00FE7DF3"/>
    <w:rsid w:val="00FE7E62"/>
    <w:rsid w:val="00FE7E8D"/>
    <w:rsid w:val="00FE7EA8"/>
    <w:rsid w:val="00FE7EC4"/>
    <w:rsid w:val="00FE7EF5"/>
    <w:rsid w:val="00FE7F1F"/>
    <w:rsid w:val="00FE7F24"/>
    <w:rsid w:val="00FE7F2D"/>
    <w:rsid w:val="00FE7F4E"/>
    <w:rsid w:val="00FE7F73"/>
    <w:rsid w:val="00FE7F80"/>
    <w:rsid w:val="00FE7F87"/>
    <w:rsid w:val="00FE7F8D"/>
    <w:rsid w:val="00FE7F92"/>
    <w:rsid w:val="00FF001D"/>
    <w:rsid w:val="00FF0027"/>
    <w:rsid w:val="00FF0032"/>
    <w:rsid w:val="00FF0037"/>
    <w:rsid w:val="00FF0069"/>
    <w:rsid w:val="00FF00B6"/>
    <w:rsid w:val="00FF00CB"/>
    <w:rsid w:val="00FF00E3"/>
    <w:rsid w:val="00FF00E7"/>
    <w:rsid w:val="00FF012D"/>
    <w:rsid w:val="00FF0158"/>
    <w:rsid w:val="00FF015D"/>
    <w:rsid w:val="00FF018A"/>
    <w:rsid w:val="00FF01E1"/>
    <w:rsid w:val="00FF01EC"/>
    <w:rsid w:val="00FF0202"/>
    <w:rsid w:val="00FF0209"/>
    <w:rsid w:val="00FF024F"/>
    <w:rsid w:val="00FF0286"/>
    <w:rsid w:val="00FF0295"/>
    <w:rsid w:val="00FF029D"/>
    <w:rsid w:val="00FF02CD"/>
    <w:rsid w:val="00FF02E2"/>
    <w:rsid w:val="00FF02F6"/>
    <w:rsid w:val="00FF030F"/>
    <w:rsid w:val="00FF0351"/>
    <w:rsid w:val="00FF0359"/>
    <w:rsid w:val="00FF03E4"/>
    <w:rsid w:val="00FF03F1"/>
    <w:rsid w:val="00FF043F"/>
    <w:rsid w:val="00FF0456"/>
    <w:rsid w:val="00FF04CE"/>
    <w:rsid w:val="00FF04D3"/>
    <w:rsid w:val="00FF051A"/>
    <w:rsid w:val="00FF0591"/>
    <w:rsid w:val="00FF0598"/>
    <w:rsid w:val="00FF05C5"/>
    <w:rsid w:val="00FF05CD"/>
    <w:rsid w:val="00FF05D8"/>
    <w:rsid w:val="00FF061A"/>
    <w:rsid w:val="00FF0635"/>
    <w:rsid w:val="00FF0674"/>
    <w:rsid w:val="00FF06AE"/>
    <w:rsid w:val="00FF06C1"/>
    <w:rsid w:val="00FF06D1"/>
    <w:rsid w:val="00FF06E9"/>
    <w:rsid w:val="00FF06EB"/>
    <w:rsid w:val="00FF06EC"/>
    <w:rsid w:val="00FF0708"/>
    <w:rsid w:val="00FF073F"/>
    <w:rsid w:val="00FF074E"/>
    <w:rsid w:val="00FF077C"/>
    <w:rsid w:val="00FF07BE"/>
    <w:rsid w:val="00FF07D4"/>
    <w:rsid w:val="00FF083F"/>
    <w:rsid w:val="00FF0873"/>
    <w:rsid w:val="00FF0881"/>
    <w:rsid w:val="00FF0889"/>
    <w:rsid w:val="00FF091F"/>
    <w:rsid w:val="00FF0998"/>
    <w:rsid w:val="00FF09CB"/>
    <w:rsid w:val="00FF09F3"/>
    <w:rsid w:val="00FF09F9"/>
    <w:rsid w:val="00FF09FC"/>
    <w:rsid w:val="00FF0A1C"/>
    <w:rsid w:val="00FF0A4E"/>
    <w:rsid w:val="00FF0A6F"/>
    <w:rsid w:val="00FF0A78"/>
    <w:rsid w:val="00FF0A8B"/>
    <w:rsid w:val="00FF0A8D"/>
    <w:rsid w:val="00FF0AEE"/>
    <w:rsid w:val="00FF0B2E"/>
    <w:rsid w:val="00FF0B54"/>
    <w:rsid w:val="00FF0B60"/>
    <w:rsid w:val="00FF0B63"/>
    <w:rsid w:val="00FF0B6C"/>
    <w:rsid w:val="00FF0BA1"/>
    <w:rsid w:val="00FF0BA4"/>
    <w:rsid w:val="00FF0BB9"/>
    <w:rsid w:val="00FF0BFA"/>
    <w:rsid w:val="00FF0D40"/>
    <w:rsid w:val="00FF0D49"/>
    <w:rsid w:val="00FF0D63"/>
    <w:rsid w:val="00FF0D94"/>
    <w:rsid w:val="00FF0DB8"/>
    <w:rsid w:val="00FF0DE7"/>
    <w:rsid w:val="00FF0E14"/>
    <w:rsid w:val="00FF0E18"/>
    <w:rsid w:val="00FF0E60"/>
    <w:rsid w:val="00FF0E8B"/>
    <w:rsid w:val="00FF0EF7"/>
    <w:rsid w:val="00FF0F46"/>
    <w:rsid w:val="00FF0F58"/>
    <w:rsid w:val="00FF0FB0"/>
    <w:rsid w:val="00FF1044"/>
    <w:rsid w:val="00FF1078"/>
    <w:rsid w:val="00FF1096"/>
    <w:rsid w:val="00FF10C2"/>
    <w:rsid w:val="00FF10E2"/>
    <w:rsid w:val="00FF10FC"/>
    <w:rsid w:val="00FF1103"/>
    <w:rsid w:val="00FF1132"/>
    <w:rsid w:val="00FF113F"/>
    <w:rsid w:val="00FF1142"/>
    <w:rsid w:val="00FF1182"/>
    <w:rsid w:val="00FF123D"/>
    <w:rsid w:val="00FF1275"/>
    <w:rsid w:val="00FF131A"/>
    <w:rsid w:val="00FF1320"/>
    <w:rsid w:val="00FF1354"/>
    <w:rsid w:val="00FF135E"/>
    <w:rsid w:val="00FF137E"/>
    <w:rsid w:val="00FF1387"/>
    <w:rsid w:val="00FF13C1"/>
    <w:rsid w:val="00FF13C4"/>
    <w:rsid w:val="00FF13EB"/>
    <w:rsid w:val="00FF1458"/>
    <w:rsid w:val="00FF14B8"/>
    <w:rsid w:val="00FF14DF"/>
    <w:rsid w:val="00FF14E9"/>
    <w:rsid w:val="00FF1517"/>
    <w:rsid w:val="00FF1531"/>
    <w:rsid w:val="00FF1539"/>
    <w:rsid w:val="00FF1589"/>
    <w:rsid w:val="00FF1599"/>
    <w:rsid w:val="00FF15A2"/>
    <w:rsid w:val="00FF15CC"/>
    <w:rsid w:val="00FF15D2"/>
    <w:rsid w:val="00FF1615"/>
    <w:rsid w:val="00FF162E"/>
    <w:rsid w:val="00FF1634"/>
    <w:rsid w:val="00FF163A"/>
    <w:rsid w:val="00FF1649"/>
    <w:rsid w:val="00FF1682"/>
    <w:rsid w:val="00FF1705"/>
    <w:rsid w:val="00FF171A"/>
    <w:rsid w:val="00FF1725"/>
    <w:rsid w:val="00FF176C"/>
    <w:rsid w:val="00FF1778"/>
    <w:rsid w:val="00FF17DE"/>
    <w:rsid w:val="00FF181D"/>
    <w:rsid w:val="00FF182D"/>
    <w:rsid w:val="00FF1890"/>
    <w:rsid w:val="00FF1893"/>
    <w:rsid w:val="00FF18B0"/>
    <w:rsid w:val="00FF18DF"/>
    <w:rsid w:val="00FF1906"/>
    <w:rsid w:val="00FF1912"/>
    <w:rsid w:val="00FF1918"/>
    <w:rsid w:val="00FF194F"/>
    <w:rsid w:val="00FF1952"/>
    <w:rsid w:val="00FF1971"/>
    <w:rsid w:val="00FF1983"/>
    <w:rsid w:val="00FF19EC"/>
    <w:rsid w:val="00FF1A07"/>
    <w:rsid w:val="00FF1A12"/>
    <w:rsid w:val="00FF1AB5"/>
    <w:rsid w:val="00FF1AFF"/>
    <w:rsid w:val="00FF1B4B"/>
    <w:rsid w:val="00FF1B7E"/>
    <w:rsid w:val="00FF1BC7"/>
    <w:rsid w:val="00FF1BDF"/>
    <w:rsid w:val="00FF1C2B"/>
    <w:rsid w:val="00FF1C5D"/>
    <w:rsid w:val="00FF1CAC"/>
    <w:rsid w:val="00FF1CD9"/>
    <w:rsid w:val="00FF1CDB"/>
    <w:rsid w:val="00FF1CF8"/>
    <w:rsid w:val="00FF1D97"/>
    <w:rsid w:val="00FF1E0C"/>
    <w:rsid w:val="00FF1E10"/>
    <w:rsid w:val="00FF1E8A"/>
    <w:rsid w:val="00FF1E8F"/>
    <w:rsid w:val="00FF1E94"/>
    <w:rsid w:val="00FF1E9E"/>
    <w:rsid w:val="00FF1EA3"/>
    <w:rsid w:val="00FF1EBE"/>
    <w:rsid w:val="00FF1F05"/>
    <w:rsid w:val="00FF1F09"/>
    <w:rsid w:val="00FF2010"/>
    <w:rsid w:val="00FF202D"/>
    <w:rsid w:val="00FF2073"/>
    <w:rsid w:val="00FF2089"/>
    <w:rsid w:val="00FF20E9"/>
    <w:rsid w:val="00FF210A"/>
    <w:rsid w:val="00FF210E"/>
    <w:rsid w:val="00FF212D"/>
    <w:rsid w:val="00FF2149"/>
    <w:rsid w:val="00FF215F"/>
    <w:rsid w:val="00FF2179"/>
    <w:rsid w:val="00FF21AC"/>
    <w:rsid w:val="00FF21B8"/>
    <w:rsid w:val="00FF21BB"/>
    <w:rsid w:val="00FF21D8"/>
    <w:rsid w:val="00FF21F2"/>
    <w:rsid w:val="00FF222A"/>
    <w:rsid w:val="00FF222F"/>
    <w:rsid w:val="00FF2232"/>
    <w:rsid w:val="00FF2242"/>
    <w:rsid w:val="00FF226A"/>
    <w:rsid w:val="00FF2288"/>
    <w:rsid w:val="00FF22DC"/>
    <w:rsid w:val="00FF231D"/>
    <w:rsid w:val="00FF233C"/>
    <w:rsid w:val="00FF238A"/>
    <w:rsid w:val="00FF23D7"/>
    <w:rsid w:val="00FF240C"/>
    <w:rsid w:val="00FF2414"/>
    <w:rsid w:val="00FF241B"/>
    <w:rsid w:val="00FF2422"/>
    <w:rsid w:val="00FF242D"/>
    <w:rsid w:val="00FF2437"/>
    <w:rsid w:val="00FF243C"/>
    <w:rsid w:val="00FF2461"/>
    <w:rsid w:val="00FF248F"/>
    <w:rsid w:val="00FF24D9"/>
    <w:rsid w:val="00FF2520"/>
    <w:rsid w:val="00FF2542"/>
    <w:rsid w:val="00FF2543"/>
    <w:rsid w:val="00FF259A"/>
    <w:rsid w:val="00FF25C7"/>
    <w:rsid w:val="00FF25E7"/>
    <w:rsid w:val="00FF25FB"/>
    <w:rsid w:val="00FF264E"/>
    <w:rsid w:val="00FF26CC"/>
    <w:rsid w:val="00FF2726"/>
    <w:rsid w:val="00FF2740"/>
    <w:rsid w:val="00FF2776"/>
    <w:rsid w:val="00FF278A"/>
    <w:rsid w:val="00FF27B5"/>
    <w:rsid w:val="00FF27B9"/>
    <w:rsid w:val="00FF27D0"/>
    <w:rsid w:val="00FF27F2"/>
    <w:rsid w:val="00FF2844"/>
    <w:rsid w:val="00FF2849"/>
    <w:rsid w:val="00FF287C"/>
    <w:rsid w:val="00FF2897"/>
    <w:rsid w:val="00FF28AB"/>
    <w:rsid w:val="00FF28C7"/>
    <w:rsid w:val="00FF28CF"/>
    <w:rsid w:val="00FF28EA"/>
    <w:rsid w:val="00FF28ED"/>
    <w:rsid w:val="00FF28F2"/>
    <w:rsid w:val="00FF290E"/>
    <w:rsid w:val="00FF2915"/>
    <w:rsid w:val="00FF2946"/>
    <w:rsid w:val="00FF29A4"/>
    <w:rsid w:val="00FF29D0"/>
    <w:rsid w:val="00FF2A0E"/>
    <w:rsid w:val="00FF2A3D"/>
    <w:rsid w:val="00FF2A44"/>
    <w:rsid w:val="00FF2AC0"/>
    <w:rsid w:val="00FF2AD2"/>
    <w:rsid w:val="00FF2AD6"/>
    <w:rsid w:val="00FF2AE5"/>
    <w:rsid w:val="00FF2AF9"/>
    <w:rsid w:val="00FF2B33"/>
    <w:rsid w:val="00FF2B5D"/>
    <w:rsid w:val="00FF2BAE"/>
    <w:rsid w:val="00FF2BE2"/>
    <w:rsid w:val="00FF2C2C"/>
    <w:rsid w:val="00FF2C4F"/>
    <w:rsid w:val="00FF2C62"/>
    <w:rsid w:val="00FF2C6A"/>
    <w:rsid w:val="00FF2C6C"/>
    <w:rsid w:val="00FF2CB1"/>
    <w:rsid w:val="00FF2CB2"/>
    <w:rsid w:val="00FF2CE2"/>
    <w:rsid w:val="00FF2D0E"/>
    <w:rsid w:val="00FF2D0F"/>
    <w:rsid w:val="00FF2D37"/>
    <w:rsid w:val="00FF2D3F"/>
    <w:rsid w:val="00FF2D77"/>
    <w:rsid w:val="00FF2D7C"/>
    <w:rsid w:val="00FF2D91"/>
    <w:rsid w:val="00FF2DC2"/>
    <w:rsid w:val="00FF2DE7"/>
    <w:rsid w:val="00FF2E19"/>
    <w:rsid w:val="00FF2E3B"/>
    <w:rsid w:val="00FF2E41"/>
    <w:rsid w:val="00FF2F01"/>
    <w:rsid w:val="00FF2F10"/>
    <w:rsid w:val="00FF2F53"/>
    <w:rsid w:val="00FF2FD2"/>
    <w:rsid w:val="00FF303E"/>
    <w:rsid w:val="00FF3055"/>
    <w:rsid w:val="00FF307C"/>
    <w:rsid w:val="00FF3116"/>
    <w:rsid w:val="00FF316A"/>
    <w:rsid w:val="00FF319C"/>
    <w:rsid w:val="00FF31A6"/>
    <w:rsid w:val="00FF31C8"/>
    <w:rsid w:val="00FF320F"/>
    <w:rsid w:val="00FF323D"/>
    <w:rsid w:val="00FF3255"/>
    <w:rsid w:val="00FF3289"/>
    <w:rsid w:val="00FF32A4"/>
    <w:rsid w:val="00FF32F4"/>
    <w:rsid w:val="00FF330B"/>
    <w:rsid w:val="00FF3311"/>
    <w:rsid w:val="00FF338E"/>
    <w:rsid w:val="00FF339A"/>
    <w:rsid w:val="00FF33DB"/>
    <w:rsid w:val="00FF33F4"/>
    <w:rsid w:val="00FF33FB"/>
    <w:rsid w:val="00FF3411"/>
    <w:rsid w:val="00FF3414"/>
    <w:rsid w:val="00FF3423"/>
    <w:rsid w:val="00FF3493"/>
    <w:rsid w:val="00FF34B8"/>
    <w:rsid w:val="00FF34D1"/>
    <w:rsid w:val="00FF34E8"/>
    <w:rsid w:val="00FF350D"/>
    <w:rsid w:val="00FF3512"/>
    <w:rsid w:val="00FF3537"/>
    <w:rsid w:val="00FF35B6"/>
    <w:rsid w:val="00FF35EF"/>
    <w:rsid w:val="00FF3615"/>
    <w:rsid w:val="00FF3617"/>
    <w:rsid w:val="00FF368F"/>
    <w:rsid w:val="00FF3763"/>
    <w:rsid w:val="00FF378C"/>
    <w:rsid w:val="00FF37B6"/>
    <w:rsid w:val="00FF3842"/>
    <w:rsid w:val="00FF3862"/>
    <w:rsid w:val="00FF3871"/>
    <w:rsid w:val="00FF3874"/>
    <w:rsid w:val="00FF3887"/>
    <w:rsid w:val="00FF388A"/>
    <w:rsid w:val="00FF38B3"/>
    <w:rsid w:val="00FF38BD"/>
    <w:rsid w:val="00FF38C2"/>
    <w:rsid w:val="00FF38CD"/>
    <w:rsid w:val="00FF3903"/>
    <w:rsid w:val="00FF3918"/>
    <w:rsid w:val="00FF3955"/>
    <w:rsid w:val="00FF399D"/>
    <w:rsid w:val="00FF3A33"/>
    <w:rsid w:val="00FF3A37"/>
    <w:rsid w:val="00FF3A4B"/>
    <w:rsid w:val="00FF3A5D"/>
    <w:rsid w:val="00FF3B2F"/>
    <w:rsid w:val="00FF3B44"/>
    <w:rsid w:val="00FF3B7A"/>
    <w:rsid w:val="00FF3C37"/>
    <w:rsid w:val="00FF3C62"/>
    <w:rsid w:val="00FF3C7A"/>
    <w:rsid w:val="00FF3C7B"/>
    <w:rsid w:val="00FF3CC0"/>
    <w:rsid w:val="00FF3CE6"/>
    <w:rsid w:val="00FF3CEE"/>
    <w:rsid w:val="00FF3D20"/>
    <w:rsid w:val="00FF3D2A"/>
    <w:rsid w:val="00FF3D66"/>
    <w:rsid w:val="00FF3D69"/>
    <w:rsid w:val="00FF3D73"/>
    <w:rsid w:val="00FF3DAD"/>
    <w:rsid w:val="00FF3DFB"/>
    <w:rsid w:val="00FF3E0F"/>
    <w:rsid w:val="00FF3E82"/>
    <w:rsid w:val="00FF3E8A"/>
    <w:rsid w:val="00FF3EA1"/>
    <w:rsid w:val="00FF3EF9"/>
    <w:rsid w:val="00FF3EFE"/>
    <w:rsid w:val="00FF3F9A"/>
    <w:rsid w:val="00FF3FAD"/>
    <w:rsid w:val="00FF3FC2"/>
    <w:rsid w:val="00FF3FDA"/>
    <w:rsid w:val="00FF3FE8"/>
    <w:rsid w:val="00FF3FF9"/>
    <w:rsid w:val="00FF4012"/>
    <w:rsid w:val="00FF4073"/>
    <w:rsid w:val="00FF4080"/>
    <w:rsid w:val="00FF4095"/>
    <w:rsid w:val="00FF40B7"/>
    <w:rsid w:val="00FF40DC"/>
    <w:rsid w:val="00FF40EC"/>
    <w:rsid w:val="00FF4107"/>
    <w:rsid w:val="00FF4199"/>
    <w:rsid w:val="00FF419E"/>
    <w:rsid w:val="00FF41A9"/>
    <w:rsid w:val="00FF41D5"/>
    <w:rsid w:val="00FF41F4"/>
    <w:rsid w:val="00FF4218"/>
    <w:rsid w:val="00FF4246"/>
    <w:rsid w:val="00FF42AF"/>
    <w:rsid w:val="00FF42B8"/>
    <w:rsid w:val="00FF430D"/>
    <w:rsid w:val="00FF4317"/>
    <w:rsid w:val="00FF4353"/>
    <w:rsid w:val="00FF4364"/>
    <w:rsid w:val="00FF4399"/>
    <w:rsid w:val="00FF43AB"/>
    <w:rsid w:val="00FF43F1"/>
    <w:rsid w:val="00FF43F7"/>
    <w:rsid w:val="00FF4453"/>
    <w:rsid w:val="00FF4480"/>
    <w:rsid w:val="00FF4485"/>
    <w:rsid w:val="00FF4571"/>
    <w:rsid w:val="00FF45A6"/>
    <w:rsid w:val="00FF45AA"/>
    <w:rsid w:val="00FF45B5"/>
    <w:rsid w:val="00FF45B6"/>
    <w:rsid w:val="00FF45C4"/>
    <w:rsid w:val="00FF45F0"/>
    <w:rsid w:val="00FF463A"/>
    <w:rsid w:val="00FF4678"/>
    <w:rsid w:val="00FF4690"/>
    <w:rsid w:val="00FF469A"/>
    <w:rsid w:val="00FF46AC"/>
    <w:rsid w:val="00FF46B0"/>
    <w:rsid w:val="00FF46D1"/>
    <w:rsid w:val="00FF46EA"/>
    <w:rsid w:val="00FF46F2"/>
    <w:rsid w:val="00FF4732"/>
    <w:rsid w:val="00FF4771"/>
    <w:rsid w:val="00FF4776"/>
    <w:rsid w:val="00FF479D"/>
    <w:rsid w:val="00FF47C3"/>
    <w:rsid w:val="00FF47ED"/>
    <w:rsid w:val="00FF47EF"/>
    <w:rsid w:val="00FF4836"/>
    <w:rsid w:val="00FF4845"/>
    <w:rsid w:val="00FF4858"/>
    <w:rsid w:val="00FF489D"/>
    <w:rsid w:val="00FF48B0"/>
    <w:rsid w:val="00FF48FF"/>
    <w:rsid w:val="00FF4946"/>
    <w:rsid w:val="00FF495B"/>
    <w:rsid w:val="00FF49D9"/>
    <w:rsid w:val="00FF4A05"/>
    <w:rsid w:val="00FF4A42"/>
    <w:rsid w:val="00FF4A48"/>
    <w:rsid w:val="00FF4A49"/>
    <w:rsid w:val="00FF4A4D"/>
    <w:rsid w:val="00FF4A83"/>
    <w:rsid w:val="00FF4A8C"/>
    <w:rsid w:val="00FF4AC4"/>
    <w:rsid w:val="00FF4B1B"/>
    <w:rsid w:val="00FF4B58"/>
    <w:rsid w:val="00FF4B6D"/>
    <w:rsid w:val="00FF4B79"/>
    <w:rsid w:val="00FF4B98"/>
    <w:rsid w:val="00FF4BDD"/>
    <w:rsid w:val="00FF4C3B"/>
    <w:rsid w:val="00FF4C5F"/>
    <w:rsid w:val="00FF4CAC"/>
    <w:rsid w:val="00FF4CCB"/>
    <w:rsid w:val="00FF4CE1"/>
    <w:rsid w:val="00FF4D04"/>
    <w:rsid w:val="00FF4D09"/>
    <w:rsid w:val="00FF4D20"/>
    <w:rsid w:val="00FF4D43"/>
    <w:rsid w:val="00FF4D46"/>
    <w:rsid w:val="00FF4D6E"/>
    <w:rsid w:val="00FF4DD0"/>
    <w:rsid w:val="00FF4DE1"/>
    <w:rsid w:val="00FF4EB0"/>
    <w:rsid w:val="00FF4EDF"/>
    <w:rsid w:val="00FF4EE2"/>
    <w:rsid w:val="00FF4EF2"/>
    <w:rsid w:val="00FF4F02"/>
    <w:rsid w:val="00FF4F17"/>
    <w:rsid w:val="00FF4F53"/>
    <w:rsid w:val="00FF4F6D"/>
    <w:rsid w:val="00FF4F71"/>
    <w:rsid w:val="00FF4F79"/>
    <w:rsid w:val="00FF4FA5"/>
    <w:rsid w:val="00FF4FBD"/>
    <w:rsid w:val="00FF4FCC"/>
    <w:rsid w:val="00FF502A"/>
    <w:rsid w:val="00FF506C"/>
    <w:rsid w:val="00FF5077"/>
    <w:rsid w:val="00FF50BC"/>
    <w:rsid w:val="00FF50C4"/>
    <w:rsid w:val="00FF50D7"/>
    <w:rsid w:val="00FF50FB"/>
    <w:rsid w:val="00FF511C"/>
    <w:rsid w:val="00FF513D"/>
    <w:rsid w:val="00FF5161"/>
    <w:rsid w:val="00FF516E"/>
    <w:rsid w:val="00FF51D7"/>
    <w:rsid w:val="00FF51F5"/>
    <w:rsid w:val="00FF5210"/>
    <w:rsid w:val="00FF5235"/>
    <w:rsid w:val="00FF5271"/>
    <w:rsid w:val="00FF529D"/>
    <w:rsid w:val="00FF52C7"/>
    <w:rsid w:val="00FF52D1"/>
    <w:rsid w:val="00FF5306"/>
    <w:rsid w:val="00FF530B"/>
    <w:rsid w:val="00FF5322"/>
    <w:rsid w:val="00FF5359"/>
    <w:rsid w:val="00FF536E"/>
    <w:rsid w:val="00FF537C"/>
    <w:rsid w:val="00FF53BB"/>
    <w:rsid w:val="00FF53C0"/>
    <w:rsid w:val="00FF53E0"/>
    <w:rsid w:val="00FF543F"/>
    <w:rsid w:val="00FF544B"/>
    <w:rsid w:val="00FF549A"/>
    <w:rsid w:val="00FF549E"/>
    <w:rsid w:val="00FF54EA"/>
    <w:rsid w:val="00FF54F2"/>
    <w:rsid w:val="00FF5510"/>
    <w:rsid w:val="00FF5540"/>
    <w:rsid w:val="00FF5567"/>
    <w:rsid w:val="00FF559E"/>
    <w:rsid w:val="00FF55CA"/>
    <w:rsid w:val="00FF55DC"/>
    <w:rsid w:val="00FF55EE"/>
    <w:rsid w:val="00FF560F"/>
    <w:rsid w:val="00FF5632"/>
    <w:rsid w:val="00FF5638"/>
    <w:rsid w:val="00FF56D3"/>
    <w:rsid w:val="00FF56F2"/>
    <w:rsid w:val="00FF5715"/>
    <w:rsid w:val="00FF577A"/>
    <w:rsid w:val="00FF5789"/>
    <w:rsid w:val="00FF57B7"/>
    <w:rsid w:val="00FF57EC"/>
    <w:rsid w:val="00FF581C"/>
    <w:rsid w:val="00FF585F"/>
    <w:rsid w:val="00FF589D"/>
    <w:rsid w:val="00FF58A4"/>
    <w:rsid w:val="00FF58C0"/>
    <w:rsid w:val="00FF58D7"/>
    <w:rsid w:val="00FF58FC"/>
    <w:rsid w:val="00FF5928"/>
    <w:rsid w:val="00FF592D"/>
    <w:rsid w:val="00FF5986"/>
    <w:rsid w:val="00FF598A"/>
    <w:rsid w:val="00FF59E2"/>
    <w:rsid w:val="00FF5A13"/>
    <w:rsid w:val="00FF5A70"/>
    <w:rsid w:val="00FF5AA2"/>
    <w:rsid w:val="00FF5AF6"/>
    <w:rsid w:val="00FF5B2A"/>
    <w:rsid w:val="00FF5B71"/>
    <w:rsid w:val="00FF5BFB"/>
    <w:rsid w:val="00FF5C1F"/>
    <w:rsid w:val="00FF5C31"/>
    <w:rsid w:val="00FF5C3B"/>
    <w:rsid w:val="00FF5CA4"/>
    <w:rsid w:val="00FF5CD3"/>
    <w:rsid w:val="00FF5CDB"/>
    <w:rsid w:val="00FF5CEE"/>
    <w:rsid w:val="00FF5CFB"/>
    <w:rsid w:val="00FF5D81"/>
    <w:rsid w:val="00FF5DFB"/>
    <w:rsid w:val="00FF5E15"/>
    <w:rsid w:val="00FF5F16"/>
    <w:rsid w:val="00FF5F55"/>
    <w:rsid w:val="00FF5FC2"/>
    <w:rsid w:val="00FF5FD5"/>
    <w:rsid w:val="00FF5FE9"/>
    <w:rsid w:val="00FF601A"/>
    <w:rsid w:val="00FF6021"/>
    <w:rsid w:val="00FF6022"/>
    <w:rsid w:val="00FF602F"/>
    <w:rsid w:val="00FF603E"/>
    <w:rsid w:val="00FF60BB"/>
    <w:rsid w:val="00FF60D6"/>
    <w:rsid w:val="00FF60F1"/>
    <w:rsid w:val="00FF610C"/>
    <w:rsid w:val="00FF6121"/>
    <w:rsid w:val="00FF6131"/>
    <w:rsid w:val="00FF614A"/>
    <w:rsid w:val="00FF6154"/>
    <w:rsid w:val="00FF6180"/>
    <w:rsid w:val="00FF61A3"/>
    <w:rsid w:val="00FF61A9"/>
    <w:rsid w:val="00FF622C"/>
    <w:rsid w:val="00FF6238"/>
    <w:rsid w:val="00FF6250"/>
    <w:rsid w:val="00FF625D"/>
    <w:rsid w:val="00FF626E"/>
    <w:rsid w:val="00FF6272"/>
    <w:rsid w:val="00FF628A"/>
    <w:rsid w:val="00FF628B"/>
    <w:rsid w:val="00FF62A8"/>
    <w:rsid w:val="00FF631E"/>
    <w:rsid w:val="00FF6389"/>
    <w:rsid w:val="00FF63E4"/>
    <w:rsid w:val="00FF6404"/>
    <w:rsid w:val="00FF6442"/>
    <w:rsid w:val="00FF646B"/>
    <w:rsid w:val="00FF6489"/>
    <w:rsid w:val="00FF6504"/>
    <w:rsid w:val="00FF651F"/>
    <w:rsid w:val="00FF6533"/>
    <w:rsid w:val="00FF653E"/>
    <w:rsid w:val="00FF653F"/>
    <w:rsid w:val="00FF656A"/>
    <w:rsid w:val="00FF6593"/>
    <w:rsid w:val="00FF65CF"/>
    <w:rsid w:val="00FF65EC"/>
    <w:rsid w:val="00FF65F7"/>
    <w:rsid w:val="00FF6625"/>
    <w:rsid w:val="00FF6642"/>
    <w:rsid w:val="00FF6676"/>
    <w:rsid w:val="00FF6678"/>
    <w:rsid w:val="00FF6684"/>
    <w:rsid w:val="00FF66B5"/>
    <w:rsid w:val="00FF6717"/>
    <w:rsid w:val="00FF6725"/>
    <w:rsid w:val="00FF6728"/>
    <w:rsid w:val="00FF675F"/>
    <w:rsid w:val="00FF6762"/>
    <w:rsid w:val="00FF6776"/>
    <w:rsid w:val="00FF6789"/>
    <w:rsid w:val="00FF67BA"/>
    <w:rsid w:val="00FF683D"/>
    <w:rsid w:val="00FF6885"/>
    <w:rsid w:val="00FF6898"/>
    <w:rsid w:val="00FF68A1"/>
    <w:rsid w:val="00FF68C8"/>
    <w:rsid w:val="00FF68D6"/>
    <w:rsid w:val="00FF692F"/>
    <w:rsid w:val="00FF6979"/>
    <w:rsid w:val="00FF69B7"/>
    <w:rsid w:val="00FF69FE"/>
    <w:rsid w:val="00FF6A3E"/>
    <w:rsid w:val="00FF6A50"/>
    <w:rsid w:val="00FF6A75"/>
    <w:rsid w:val="00FF6A8D"/>
    <w:rsid w:val="00FF6AA5"/>
    <w:rsid w:val="00FF6B2B"/>
    <w:rsid w:val="00FF6B54"/>
    <w:rsid w:val="00FF6B5E"/>
    <w:rsid w:val="00FF6B63"/>
    <w:rsid w:val="00FF6B69"/>
    <w:rsid w:val="00FF6B84"/>
    <w:rsid w:val="00FF6BC7"/>
    <w:rsid w:val="00FF6BF5"/>
    <w:rsid w:val="00FF6C46"/>
    <w:rsid w:val="00FF6C50"/>
    <w:rsid w:val="00FF6C69"/>
    <w:rsid w:val="00FF6C7C"/>
    <w:rsid w:val="00FF6CC1"/>
    <w:rsid w:val="00FF6CD1"/>
    <w:rsid w:val="00FF6D0E"/>
    <w:rsid w:val="00FF6D6B"/>
    <w:rsid w:val="00FF6D8B"/>
    <w:rsid w:val="00FF6E33"/>
    <w:rsid w:val="00FF6E8A"/>
    <w:rsid w:val="00FF6ECA"/>
    <w:rsid w:val="00FF6EDC"/>
    <w:rsid w:val="00FF6F2F"/>
    <w:rsid w:val="00FF6F76"/>
    <w:rsid w:val="00FF6F86"/>
    <w:rsid w:val="00FF6FAC"/>
    <w:rsid w:val="00FF6FC6"/>
    <w:rsid w:val="00FF6FFA"/>
    <w:rsid w:val="00FF702D"/>
    <w:rsid w:val="00FF703B"/>
    <w:rsid w:val="00FF7051"/>
    <w:rsid w:val="00FF7069"/>
    <w:rsid w:val="00FF707F"/>
    <w:rsid w:val="00FF70A7"/>
    <w:rsid w:val="00FF70B0"/>
    <w:rsid w:val="00FF70C4"/>
    <w:rsid w:val="00FF70F9"/>
    <w:rsid w:val="00FF7119"/>
    <w:rsid w:val="00FF711F"/>
    <w:rsid w:val="00FF7185"/>
    <w:rsid w:val="00FF722D"/>
    <w:rsid w:val="00FF7251"/>
    <w:rsid w:val="00FF7252"/>
    <w:rsid w:val="00FF7273"/>
    <w:rsid w:val="00FF7291"/>
    <w:rsid w:val="00FF729B"/>
    <w:rsid w:val="00FF72C6"/>
    <w:rsid w:val="00FF72CB"/>
    <w:rsid w:val="00FF72CC"/>
    <w:rsid w:val="00FF72D4"/>
    <w:rsid w:val="00FF731B"/>
    <w:rsid w:val="00FF7371"/>
    <w:rsid w:val="00FF7378"/>
    <w:rsid w:val="00FF7388"/>
    <w:rsid w:val="00FF738F"/>
    <w:rsid w:val="00FF73C2"/>
    <w:rsid w:val="00FF73DE"/>
    <w:rsid w:val="00FF7404"/>
    <w:rsid w:val="00FF7440"/>
    <w:rsid w:val="00FF7469"/>
    <w:rsid w:val="00FF7480"/>
    <w:rsid w:val="00FF748B"/>
    <w:rsid w:val="00FF748E"/>
    <w:rsid w:val="00FF74A5"/>
    <w:rsid w:val="00FF74CD"/>
    <w:rsid w:val="00FF74FF"/>
    <w:rsid w:val="00FF7505"/>
    <w:rsid w:val="00FF7578"/>
    <w:rsid w:val="00FF75A1"/>
    <w:rsid w:val="00FF75D7"/>
    <w:rsid w:val="00FF75E9"/>
    <w:rsid w:val="00FF7648"/>
    <w:rsid w:val="00FF7672"/>
    <w:rsid w:val="00FF7681"/>
    <w:rsid w:val="00FF769B"/>
    <w:rsid w:val="00FF76D7"/>
    <w:rsid w:val="00FF7731"/>
    <w:rsid w:val="00FF7755"/>
    <w:rsid w:val="00FF7784"/>
    <w:rsid w:val="00FF778B"/>
    <w:rsid w:val="00FF7798"/>
    <w:rsid w:val="00FF77A8"/>
    <w:rsid w:val="00FF77D1"/>
    <w:rsid w:val="00FF7827"/>
    <w:rsid w:val="00FF7836"/>
    <w:rsid w:val="00FF7852"/>
    <w:rsid w:val="00FF786A"/>
    <w:rsid w:val="00FF78DC"/>
    <w:rsid w:val="00FF7901"/>
    <w:rsid w:val="00FF7937"/>
    <w:rsid w:val="00FF79B8"/>
    <w:rsid w:val="00FF7A34"/>
    <w:rsid w:val="00FF7A64"/>
    <w:rsid w:val="00FF7AB4"/>
    <w:rsid w:val="00FF7AEC"/>
    <w:rsid w:val="00FF7AFB"/>
    <w:rsid w:val="00FF7B35"/>
    <w:rsid w:val="00FF7B41"/>
    <w:rsid w:val="00FF7B63"/>
    <w:rsid w:val="00FF7B74"/>
    <w:rsid w:val="00FF7B7D"/>
    <w:rsid w:val="00FF7B80"/>
    <w:rsid w:val="00FF7BA5"/>
    <w:rsid w:val="00FF7BAB"/>
    <w:rsid w:val="00FF7BD4"/>
    <w:rsid w:val="00FF7BEF"/>
    <w:rsid w:val="00FF7BF5"/>
    <w:rsid w:val="00FF7C45"/>
    <w:rsid w:val="00FF7C72"/>
    <w:rsid w:val="00FF7CB1"/>
    <w:rsid w:val="00FF7D03"/>
    <w:rsid w:val="00FF7D20"/>
    <w:rsid w:val="00FF7D38"/>
    <w:rsid w:val="00FF7D40"/>
    <w:rsid w:val="00FF7D4B"/>
    <w:rsid w:val="00FF7DBD"/>
    <w:rsid w:val="00FF7E00"/>
    <w:rsid w:val="00FF7E41"/>
    <w:rsid w:val="00FF7E73"/>
    <w:rsid w:val="00FF7E90"/>
    <w:rsid w:val="00FF7EA9"/>
    <w:rsid w:val="00FF7ED4"/>
    <w:rsid w:val="00FF7EF7"/>
    <w:rsid w:val="00FF7F0D"/>
    <w:rsid w:val="00FF7F31"/>
    <w:rsid w:val="00FF7F51"/>
    <w:rsid w:val="00FF7F53"/>
    <w:rsid w:val="00FF7F54"/>
    <w:rsid w:val="00FF7F5D"/>
    <w:rsid w:val="00FF7F71"/>
    <w:rsid w:val="00FF7F87"/>
    <w:rsid w:val="00FF7FA0"/>
    <w:rsid w:val="00FF7FB9"/>
    <w:rsid w:val="00FF7FEA"/>
    <w:rsid w:val="08000087"/>
    <w:rsid w:val="08000226"/>
    <w:rsid w:val="08000229"/>
    <w:rsid w:val="0800023A"/>
    <w:rsid w:val="08000260"/>
    <w:rsid w:val="080002A4"/>
    <w:rsid w:val="0800033D"/>
    <w:rsid w:val="08000391"/>
    <w:rsid w:val="080004D3"/>
    <w:rsid w:val="080004E8"/>
    <w:rsid w:val="080004F6"/>
    <w:rsid w:val="0800054A"/>
    <w:rsid w:val="0800055F"/>
    <w:rsid w:val="080006AB"/>
    <w:rsid w:val="08000842"/>
    <w:rsid w:val="0800088E"/>
    <w:rsid w:val="080008A8"/>
    <w:rsid w:val="080008D2"/>
    <w:rsid w:val="080008F6"/>
    <w:rsid w:val="08000AC3"/>
    <w:rsid w:val="08000B40"/>
    <w:rsid w:val="08000B63"/>
    <w:rsid w:val="08000BDD"/>
    <w:rsid w:val="08000BFA"/>
    <w:rsid w:val="08000C0F"/>
    <w:rsid w:val="08000CA2"/>
    <w:rsid w:val="08000D58"/>
    <w:rsid w:val="08000DFD"/>
    <w:rsid w:val="08000E04"/>
    <w:rsid w:val="08000EDD"/>
    <w:rsid w:val="08001009"/>
    <w:rsid w:val="08001060"/>
    <w:rsid w:val="080010B1"/>
    <w:rsid w:val="080010B3"/>
    <w:rsid w:val="080010C4"/>
    <w:rsid w:val="080010E5"/>
    <w:rsid w:val="080011C9"/>
    <w:rsid w:val="08001273"/>
    <w:rsid w:val="080012A8"/>
    <w:rsid w:val="080012B4"/>
    <w:rsid w:val="0800145C"/>
    <w:rsid w:val="080015DD"/>
    <w:rsid w:val="08001602"/>
    <w:rsid w:val="08001657"/>
    <w:rsid w:val="0800176B"/>
    <w:rsid w:val="080017A9"/>
    <w:rsid w:val="08001A00"/>
    <w:rsid w:val="08001AE7"/>
    <w:rsid w:val="08001BB8"/>
    <w:rsid w:val="08001C49"/>
    <w:rsid w:val="08001DD4"/>
    <w:rsid w:val="08001DD5"/>
    <w:rsid w:val="08001E4D"/>
    <w:rsid w:val="08001E7B"/>
    <w:rsid w:val="08001FED"/>
    <w:rsid w:val="08002033"/>
    <w:rsid w:val="08002048"/>
    <w:rsid w:val="0800211D"/>
    <w:rsid w:val="0800228D"/>
    <w:rsid w:val="0800232A"/>
    <w:rsid w:val="080023EB"/>
    <w:rsid w:val="08002547"/>
    <w:rsid w:val="08002569"/>
    <w:rsid w:val="080025AB"/>
    <w:rsid w:val="080025E9"/>
    <w:rsid w:val="0800267D"/>
    <w:rsid w:val="08002693"/>
    <w:rsid w:val="080027B0"/>
    <w:rsid w:val="080027B8"/>
    <w:rsid w:val="080028B2"/>
    <w:rsid w:val="080028B3"/>
    <w:rsid w:val="080028CF"/>
    <w:rsid w:val="08002964"/>
    <w:rsid w:val="080029E8"/>
    <w:rsid w:val="08002B24"/>
    <w:rsid w:val="08002C40"/>
    <w:rsid w:val="08002CE5"/>
    <w:rsid w:val="08002D45"/>
    <w:rsid w:val="08002E2F"/>
    <w:rsid w:val="08002E81"/>
    <w:rsid w:val="08002FC6"/>
    <w:rsid w:val="08003060"/>
    <w:rsid w:val="080030B4"/>
    <w:rsid w:val="08003101"/>
    <w:rsid w:val="08003216"/>
    <w:rsid w:val="0800327E"/>
    <w:rsid w:val="08003288"/>
    <w:rsid w:val="080032F2"/>
    <w:rsid w:val="08003347"/>
    <w:rsid w:val="08003381"/>
    <w:rsid w:val="08003399"/>
    <w:rsid w:val="0800350F"/>
    <w:rsid w:val="08003598"/>
    <w:rsid w:val="080037FE"/>
    <w:rsid w:val="08003AAB"/>
    <w:rsid w:val="08003AB8"/>
    <w:rsid w:val="08003C4E"/>
    <w:rsid w:val="08003CED"/>
    <w:rsid w:val="08003D02"/>
    <w:rsid w:val="08003D72"/>
    <w:rsid w:val="08003D9C"/>
    <w:rsid w:val="08003DAF"/>
    <w:rsid w:val="08003ED7"/>
    <w:rsid w:val="08003F3E"/>
    <w:rsid w:val="08003FE9"/>
    <w:rsid w:val="080040CB"/>
    <w:rsid w:val="08004160"/>
    <w:rsid w:val="080042C1"/>
    <w:rsid w:val="080042D1"/>
    <w:rsid w:val="08004445"/>
    <w:rsid w:val="080044E0"/>
    <w:rsid w:val="08004568"/>
    <w:rsid w:val="08004653"/>
    <w:rsid w:val="0800465A"/>
    <w:rsid w:val="08004930"/>
    <w:rsid w:val="080049D1"/>
    <w:rsid w:val="08004A4F"/>
    <w:rsid w:val="08004A92"/>
    <w:rsid w:val="08004B1D"/>
    <w:rsid w:val="08004B71"/>
    <w:rsid w:val="08004C0F"/>
    <w:rsid w:val="08004C57"/>
    <w:rsid w:val="08004CA2"/>
    <w:rsid w:val="08004D9B"/>
    <w:rsid w:val="08004E29"/>
    <w:rsid w:val="08004EAB"/>
    <w:rsid w:val="08004F82"/>
    <w:rsid w:val="08004FFE"/>
    <w:rsid w:val="08005038"/>
    <w:rsid w:val="080050D4"/>
    <w:rsid w:val="08005133"/>
    <w:rsid w:val="080052DF"/>
    <w:rsid w:val="0800530B"/>
    <w:rsid w:val="0800535F"/>
    <w:rsid w:val="080053B1"/>
    <w:rsid w:val="08005406"/>
    <w:rsid w:val="08005411"/>
    <w:rsid w:val="08005496"/>
    <w:rsid w:val="08005679"/>
    <w:rsid w:val="08005765"/>
    <w:rsid w:val="08005798"/>
    <w:rsid w:val="08005849"/>
    <w:rsid w:val="080058D0"/>
    <w:rsid w:val="080059CE"/>
    <w:rsid w:val="08005B5F"/>
    <w:rsid w:val="08005BB3"/>
    <w:rsid w:val="08005C84"/>
    <w:rsid w:val="08005DFF"/>
    <w:rsid w:val="08005EA1"/>
    <w:rsid w:val="08005F54"/>
    <w:rsid w:val="08005FB5"/>
    <w:rsid w:val="08005FF0"/>
    <w:rsid w:val="08006080"/>
    <w:rsid w:val="08006201"/>
    <w:rsid w:val="08006213"/>
    <w:rsid w:val="0800625A"/>
    <w:rsid w:val="08006263"/>
    <w:rsid w:val="080062CC"/>
    <w:rsid w:val="0800634B"/>
    <w:rsid w:val="08006352"/>
    <w:rsid w:val="08006446"/>
    <w:rsid w:val="080064A1"/>
    <w:rsid w:val="080064AD"/>
    <w:rsid w:val="080064D9"/>
    <w:rsid w:val="08006509"/>
    <w:rsid w:val="08006545"/>
    <w:rsid w:val="08006621"/>
    <w:rsid w:val="08006674"/>
    <w:rsid w:val="080066D1"/>
    <w:rsid w:val="0800674F"/>
    <w:rsid w:val="0800686E"/>
    <w:rsid w:val="0800688F"/>
    <w:rsid w:val="080068EE"/>
    <w:rsid w:val="08006A10"/>
    <w:rsid w:val="08006A47"/>
    <w:rsid w:val="08006A82"/>
    <w:rsid w:val="08006AC0"/>
    <w:rsid w:val="08006B80"/>
    <w:rsid w:val="08006B9F"/>
    <w:rsid w:val="08006BE5"/>
    <w:rsid w:val="08006C38"/>
    <w:rsid w:val="08006C6C"/>
    <w:rsid w:val="08006C92"/>
    <w:rsid w:val="08006D2B"/>
    <w:rsid w:val="08006D88"/>
    <w:rsid w:val="08006E33"/>
    <w:rsid w:val="08006EB0"/>
    <w:rsid w:val="08006F46"/>
    <w:rsid w:val="08007007"/>
    <w:rsid w:val="08007038"/>
    <w:rsid w:val="08007136"/>
    <w:rsid w:val="08007324"/>
    <w:rsid w:val="08007488"/>
    <w:rsid w:val="080075DE"/>
    <w:rsid w:val="08007634"/>
    <w:rsid w:val="080076B6"/>
    <w:rsid w:val="080077A0"/>
    <w:rsid w:val="080077E9"/>
    <w:rsid w:val="080078E7"/>
    <w:rsid w:val="08007A6C"/>
    <w:rsid w:val="08007BFD"/>
    <w:rsid w:val="08007D33"/>
    <w:rsid w:val="08007DFE"/>
    <w:rsid w:val="08007F08"/>
    <w:rsid w:val="08007F69"/>
    <w:rsid w:val="0801016C"/>
    <w:rsid w:val="080103D6"/>
    <w:rsid w:val="0801040B"/>
    <w:rsid w:val="0801048D"/>
    <w:rsid w:val="08010504"/>
    <w:rsid w:val="08010532"/>
    <w:rsid w:val="08010558"/>
    <w:rsid w:val="0801063E"/>
    <w:rsid w:val="08010709"/>
    <w:rsid w:val="080108BF"/>
    <w:rsid w:val="0801099A"/>
    <w:rsid w:val="080109A9"/>
    <w:rsid w:val="080109FE"/>
    <w:rsid w:val="08010AC4"/>
    <w:rsid w:val="08010B38"/>
    <w:rsid w:val="08010CBC"/>
    <w:rsid w:val="08010CCA"/>
    <w:rsid w:val="08010DE3"/>
    <w:rsid w:val="08010F8F"/>
    <w:rsid w:val="08010FBE"/>
    <w:rsid w:val="08010FC8"/>
    <w:rsid w:val="0801103D"/>
    <w:rsid w:val="08011135"/>
    <w:rsid w:val="080111B5"/>
    <w:rsid w:val="080111F9"/>
    <w:rsid w:val="0801124D"/>
    <w:rsid w:val="080112FE"/>
    <w:rsid w:val="080113DB"/>
    <w:rsid w:val="080113E8"/>
    <w:rsid w:val="08011413"/>
    <w:rsid w:val="0801144A"/>
    <w:rsid w:val="08011487"/>
    <w:rsid w:val="080114A8"/>
    <w:rsid w:val="0801169D"/>
    <w:rsid w:val="080116C6"/>
    <w:rsid w:val="08011810"/>
    <w:rsid w:val="080119E5"/>
    <w:rsid w:val="08011A46"/>
    <w:rsid w:val="08011AEE"/>
    <w:rsid w:val="08011B03"/>
    <w:rsid w:val="08011B4F"/>
    <w:rsid w:val="08011BF3"/>
    <w:rsid w:val="08011CCA"/>
    <w:rsid w:val="08011CFB"/>
    <w:rsid w:val="08011D13"/>
    <w:rsid w:val="08011D15"/>
    <w:rsid w:val="08011EEA"/>
    <w:rsid w:val="08012006"/>
    <w:rsid w:val="08012051"/>
    <w:rsid w:val="0801211C"/>
    <w:rsid w:val="080121C1"/>
    <w:rsid w:val="08012249"/>
    <w:rsid w:val="080122A4"/>
    <w:rsid w:val="080122A9"/>
    <w:rsid w:val="0801232F"/>
    <w:rsid w:val="08012356"/>
    <w:rsid w:val="08012369"/>
    <w:rsid w:val="08012532"/>
    <w:rsid w:val="080125D9"/>
    <w:rsid w:val="0801268C"/>
    <w:rsid w:val="0801269E"/>
    <w:rsid w:val="080128D5"/>
    <w:rsid w:val="08012AED"/>
    <w:rsid w:val="08012B18"/>
    <w:rsid w:val="08012BE1"/>
    <w:rsid w:val="08012D12"/>
    <w:rsid w:val="08012E9F"/>
    <w:rsid w:val="08012EA2"/>
    <w:rsid w:val="08012FC8"/>
    <w:rsid w:val="08013143"/>
    <w:rsid w:val="0801318C"/>
    <w:rsid w:val="0801329A"/>
    <w:rsid w:val="08013317"/>
    <w:rsid w:val="08013326"/>
    <w:rsid w:val="08013393"/>
    <w:rsid w:val="0801340F"/>
    <w:rsid w:val="08013414"/>
    <w:rsid w:val="08013465"/>
    <w:rsid w:val="08013571"/>
    <w:rsid w:val="08013575"/>
    <w:rsid w:val="0801363D"/>
    <w:rsid w:val="08013729"/>
    <w:rsid w:val="08013949"/>
    <w:rsid w:val="08013975"/>
    <w:rsid w:val="08013A4A"/>
    <w:rsid w:val="08013A8D"/>
    <w:rsid w:val="08013AA7"/>
    <w:rsid w:val="08013CDC"/>
    <w:rsid w:val="08013CF6"/>
    <w:rsid w:val="08013DD7"/>
    <w:rsid w:val="08013FF0"/>
    <w:rsid w:val="0801400C"/>
    <w:rsid w:val="0801411C"/>
    <w:rsid w:val="080142EA"/>
    <w:rsid w:val="08014398"/>
    <w:rsid w:val="08014492"/>
    <w:rsid w:val="08014504"/>
    <w:rsid w:val="08014644"/>
    <w:rsid w:val="08014651"/>
    <w:rsid w:val="0801476A"/>
    <w:rsid w:val="08014842"/>
    <w:rsid w:val="080148EC"/>
    <w:rsid w:val="08014946"/>
    <w:rsid w:val="08014955"/>
    <w:rsid w:val="080149CD"/>
    <w:rsid w:val="08014A36"/>
    <w:rsid w:val="08014A47"/>
    <w:rsid w:val="08014A93"/>
    <w:rsid w:val="08014ABB"/>
    <w:rsid w:val="08014AFD"/>
    <w:rsid w:val="08014BC5"/>
    <w:rsid w:val="08014BDE"/>
    <w:rsid w:val="08014C41"/>
    <w:rsid w:val="08014C44"/>
    <w:rsid w:val="08014C56"/>
    <w:rsid w:val="08014C6E"/>
    <w:rsid w:val="08014D1D"/>
    <w:rsid w:val="08014DA6"/>
    <w:rsid w:val="08014E4A"/>
    <w:rsid w:val="08014EF9"/>
    <w:rsid w:val="08014FF6"/>
    <w:rsid w:val="08014FF7"/>
    <w:rsid w:val="080150BB"/>
    <w:rsid w:val="080150BE"/>
    <w:rsid w:val="08015208"/>
    <w:rsid w:val="0801522A"/>
    <w:rsid w:val="08015425"/>
    <w:rsid w:val="080154C5"/>
    <w:rsid w:val="080155A2"/>
    <w:rsid w:val="0801561A"/>
    <w:rsid w:val="0801582C"/>
    <w:rsid w:val="0801582F"/>
    <w:rsid w:val="08015918"/>
    <w:rsid w:val="0801592D"/>
    <w:rsid w:val="08015976"/>
    <w:rsid w:val="08015A20"/>
    <w:rsid w:val="08015B87"/>
    <w:rsid w:val="08015C3D"/>
    <w:rsid w:val="08015CA1"/>
    <w:rsid w:val="08015D00"/>
    <w:rsid w:val="08015D21"/>
    <w:rsid w:val="08015D36"/>
    <w:rsid w:val="08015E94"/>
    <w:rsid w:val="080160E9"/>
    <w:rsid w:val="080161B1"/>
    <w:rsid w:val="080161EB"/>
    <w:rsid w:val="080164BD"/>
    <w:rsid w:val="0801650D"/>
    <w:rsid w:val="0801654C"/>
    <w:rsid w:val="080165D3"/>
    <w:rsid w:val="08016627"/>
    <w:rsid w:val="080166BD"/>
    <w:rsid w:val="0801674E"/>
    <w:rsid w:val="080169F7"/>
    <w:rsid w:val="08016B74"/>
    <w:rsid w:val="08016C0B"/>
    <w:rsid w:val="08016DA3"/>
    <w:rsid w:val="08016DC7"/>
    <w:rsid w:val="08016ED2"/>
    <w:rsid w:val="08016F71"/>
    <w:rsid w:val="08016FB0"/>
    <w:rsid w:val="080170DF"/>
    <w:rsid w:val="0801719E"/>
    <w:rsid w:val="08017270"/>
    <w:rsid w:val="08017283"/>
    <w:rsid w:val="080172C7"/>
    <w:rsid w:val="080172D6"/>
    <w:rsid w:val="08017424"/>
    <w:rsid w:val="08017450"/>
    <w:rsid w:val="080174DF"/>
    <w:rsid w:val="080176B3"/>
    <w:rsid w:val="08017765"/>
    <w:rsid w:val="08017797"/>
    <w:rsid w:val="08017828"/>
    <w:rsid w:val="080178C5"/>
    <w:rsid w:val="08017935"/>
    <w:rsid w:val="08017997"/>
    <w:rsid w:val="08017B64"/>
    <w:rsid w:val="08017B71"/>
    <w:rsid w:val="08017BBB"/>
    <w:rsid w:val="08017BE8"/>
    <w:rsid w:val="08017CAA"/>
    <w:rsid w:val="08017DB0"/>
    <w:rsid w:val="08017DF3"/>
    <w:rsid w:val="08017EBA"/>
    <w:rsid w:val="08017EE5"/>
    <w:rsid w:val="08017EE8"/>
    <w:rsid w:val="08017F51"/>
    <w:rsid w:val="08017FC8"/>
    <w:rsid w:val="080200C6"/>
    <w:rsid w:val="0802012E"/>
    <w:rsid w:val="080201FE"/>
    <w:rsid w:val="0802020E"/>
    <w:rsid w:val="08020267"/>
    <w:rsid w:val="08020278"/>
    <w:rsid w:val="080203B2"/>
    <w:rsid w:val="08020413"/>
    <w:rsid w:val="08020535"/>
    <w:rsid w:val="08020655"/>
    <w:rsid w:val="08020B84"/>
    <w:rsid w:val="08020BE9"/>
    <w:rsid w:val="08020C28"/>
    <w:rsid w:val="08020C54"/>
    <w:rsid w:val="08020DE9"/>
    <w:rsid w:val="08020EDB"/>
    <w:rsid w:val="08020F07"/>
    <w:rsid w:val="08020FDA"/>
    <w:rsid w:val="0802116B"/>
    <w:rsid w:val="08021193"/>
    <w:rsid w:val="080212BE"/>
    <w:rsid w:val="080212EC"/>
    <w:rsid w:val="08021361"/>
    <w:rsid w:val="0802137C"/>
    <w:rsid w:val="08021432"/>
    <w:rsid w:val="0802145F"/>
    <w:rsid w:val="0802146C"/>
    <w:rsid w:val="0802148D"/>
    <w:rsid w:val="080215C4"/>
    <w:rsid w:val="0802173C"/>
    <w:rsid w:val="080218F4"/>
    <w:rsid w:val="080219A0"/>
    <w:rsid w:val="080219F4"/>
    <w:rsid w:val="080219FB"/>
    <w:rsid w:val="08021A17"/>
    <w:rsid w:val="08021A42"/>
    <w:rsid w:val="08021B15"/>
    <w:rsid w:val="08021BAA"/>
    <w:rsid w:val="08021C76"/>
    <w:rsid w:val="08021CCC"/>
    <w:rsid w:val="08021D24"/>
    <w:rsid w:val="08021F72"/>
    <w:rsid w:val="08021FB1"/>
    <w:rsid w:val="080222A2"/>
    <w:rsid w:val="08022360"/>
    <w:rsid w:val="08022421"/>
    <w:rsid w:val="080225BA"/>
    <w:rsid w:val="08022767"/>
    <w:rsid w:val="0802277C"/>
    <w:rsid w:val="080228EE"/>
    <w:rsid w:val="08022968"/>
    <w:rsid w:val="08022B4B"/>
    <w:rsid w:val="08022B82"/>
    <w:rsid w:val="08022C30"/>
    <w:rsid w:val="08022DD9"/>
    <w:rsid w:val="08022F56"/>
    <w:rsid w:val="08023081"/>
    <w:rsid w:val="080230CB"/>
    <w:rsid w:val="080230E4"/>
    <w:rsid w:val="08023179"/>
    <w:rsid w:val="0802318F"/>
    <w:rsid w:val="08023234"/>
    <w:rsid w:val="080232ED"/>
    <w:rsid w:val="08023484"/>
    <w:rsid w:val="0802358D"/>
    <w:rsid w:val="08023741"/>
    <w:rsid w:val="080237FA"/>
    <w:rsid w:val="0802383F"/>
    <w:rsid w:val="0802385B"/>
    <w:rsid w:val="080238EC"/>
    <w:rsid w:val="080238F6"/>
    <w:rsid w:val="0802391E"/>
    <w:rsid w:val="08023988"/>
    <w:rsid w:val="08023996"/>
    <w:rsid w:val="080239D1"/>
    <w:rsid w:val="08023C61"/>
    <w:rsid w:val="08023D01"/>
    <w:rsid w:val="08023D0E"/>
    <w:rsid w:val="08023D42"/>
    <w:rsid w:val="08023DD0"/>
    <w:rsid w:val="08023E3B"/>
    <w:rsid w:val="08023E9A"/>
    <w:rsid w:val="08023FC4"/>
    <w:rsid w:val="08024007"/>
    <w:rsid w:val="080240DF"/>
    <w:rsid w:val="080240E4"/>
    <w:rsid w:val="0802413C"/>
    <w:rsid w:val="080243BE"/>
    <w:rsid w:val="080244B8"/>
    <w:rsid w:val="080244CC"/>
    <w:rsid w:val="0802458E"/>
    <w:rsid w:val="080245CA"/>
    <w:rsid w:val="080246C9"/>
    <w:rsid w:val="08024749"/>
    <w:rsid w:val="08024860"/>
    <w:rsid w:val="0802489C"/>
    <w:rsid w:val="0802490D"/>
    <w:rsid w:val="0802496A"/>
    <w:rsid w:val="08024A41"/>
    <w:rsid w:val="08024B1E"/>
    <w:rsid w:val="08024BD0"/>
    <w:rsid w:val="08024E68"/>
    <w:rsid w:val="08024EAD"/>
    <w:rsid w:val="08024EEA"/>
    <w:rsid w:val="08024F66"/>
    <w:rsid w:val="08024FA0"/>
    <w:rsid w:val="080251FA"/>
    <w:rsid w:val="08025269"/>
    <w:rsid w:val="0802532A"/>
    <w:rsid w:val="080253D7"/>
    <w:rsid w:val="08025433"/>
    <w:rsid w:val="08025446"/>
    <w:rsid w:val="08025742"/>
    <w:rsid w:val="080257B7"/>
    <w:rsid w:val="0802590E"/>
    <w:rsid w:val="080259F3"/>
    <w:rsid w:val="08025A19"/>
    <w:rsid w:val="08025AE1"/>
    <w:rsid w:val="08025B67"/>
    <w:rsid w:val="08025BFD"/>
    <w:rsid w:val="08025CDB"/>
    <w:rsid w:val="08025D3F"/>
    <w:rsid w:val="08025DF5"/>
    <w:rsid w:val="08025DFE"/>
    <w:rsid w:val="08025EEB"/>
    <w:rsid w:val="08025F3E"/>
    <w:rsid w:val="08026017"/>
    <w:rsid w:val="080260C9"/>
    <w:rsid w:val="080260F7"/>
    <w:rsid w:val="080261E8"/>
    <w:rsid w:val="080262FE"/>
    <w:rsid w:val="08026400"/>
    <w:rsid w:val="08026473"/>
    <w:rsid w:val="08026578"/>
    <w:rsid w:val="080265FC"/>
    <w:rsid w:val="0802673F"/>
    <w:rsid w:val="080268A5"/>
    <w:rsid w:val="08026949"/>
    <w:rsid w:val="08026959"/>
    <w:rsid w:val="080269AB"/>
    <w:rsid w:val="08026A54"/>
    <w:rsid w:val="08026A5E"/>
    <w:rsid w:val="08026A83"/>
    <w:rsid w:val="08026CBF"/>
    <w:rsid w:val="08026D23"/>
    <w:rsid w:val="08026D52"/>
    <w:rsid w:val="08026D72"/>
    <w:rsid w:val="08026DC3"/>
    <w:rsid w:val="08026E40"/>
    <w:rsid w:val="08026ED7"/>
    <w:rsid w:val="08026FA5"/>
    <w:rsid w:val="080270AC"/>
    <w:rsid w:val="080270E3"/>
    <w:rsid w:val="0802722B"/>
    <w:rsid w:val="080272EF"/>
    <w:rsid w:val="08027390"/>
    <w:rsid w:val="08027462"/>
    <w:rsid w:val="0802748C"/>
    <w:rsid w:val="080274D0"/>
    <w:rsid w:val="08027504"/>
    <w:rsid w:val="080275D0"/>
    <w:rsid w:val="080275E7"/>
    <w:rsid w:val="080276E8"/>
    <w:rsid w:val="08027816"/>
    <w:rsid w:val="0802786A"/>
    <w:rsid w:val="080278DD"/>
    <w:rsid w:val="08027A8E"/>
    <w:rsid w:val="08027AE5"/>
    <w:rsid w:val="08027B3C"/>
    <w:rsid w:val="08027C24"/>
    <w:rsid w:val="08027CF4"/>
    <w:rsid w:val="08027E45"/>
    <w:rsid w:val="08027EA9"/>
    <w:rsid w:val="08027EE4"/>
    <w:rsid w:val="08027EF8"/>
    <w:rsid w:val="08027F53"/>
    <w:rsid w:val="08027F81"/>
    <w:rsid w:val="0803003E"/>
    <w:rsid w:val="08030111"/>
    <w:rsid w:val="08030142"/>
    <w:rsid w:val="0803019A"/>
    <w:rsid w:val="08030252"/>
    <w:rsid w:val="08030340"/>
    <w:rsid w:val="080303B9"/>
    <w:rsid w:val="0803056C"/>
    <w:rsid w:val="08030614"/>
    <w:rsid w:val="080306C2"/>
    <w:rsid w:val="08030741"/>
    <w:rsid w:val="080307C2"/>
    <w:rsid w:val="08030837"/>
    <w:rsid w:val="0803083D"/>
    <w:rsid w:val="080308C4"/>
    <w:rsid w:val="0803096F"/>
    <w:rsid w:val="08030ADF"/>
    <w:rsid w:val="08030B51"/>
    <w:rsid w:val="08030BD5"/>
    <w:rsid w:val="08030C0F"/>
    <w:rsid w:val="08030C82"/>
    <w:rsid w:val="08030CB4"/>
    <w:rsid w:val="08030D48"/>
    <w:rsid w:val="08030D60"/>
    <w:rsid w:val="08030E42"/>
    <w:rsid w:val="08030EC1"/>
    <w:rsid w:val="08030F3E"/>
    <w:rsid w:val="08031059"/>
    <w:rsid w:val="0803106F"/>
    <w:rsid w:val="08031073"/>
    <w:rsid w:val="08031138"/>
    <w:rsid w:val="080311CD"/>
    <w:rsid w:val="0803120D"/>
    <w:rsid w:val="08031383"/>
    <w:rsid w:val="080313BD"/>
    <w:rsid w:val="0803156A"/>
    <w:rsid w:val="080315B1"/>
    <w:rsid w:val="080315EB"/>
    <w:rsid w:val="0803163D"/>
    <w:rsid w:val="0803170B"/>
    <w:rsid w:val="0803177B"/>
    <w:rsid w:val="080317B0"/>
    <w:rsid w:val="0803183D"/>
    <w:rsid w:val="08031964"/>
    <w:rsid w:val="0803198E"/>
    <w:rsid w:val="08031A93"/>
    <w:rsid w:val="08031AB1"/>
    <w:rsid w:val="08031AD8"/>
    <w:rsid w:val="08031ADB"/>
    <w:rsid w:val="08031DC7"/>
    <w:rsid w:val="08031E83"/>
    <w:rsid w:val="08031F05"/>
    <w:rsid w:val="08031F07"/>
    <w:rsid w:val="08032043"/>
    <w:rsid w:val="08032131"/>
    <w:rsid w:val="08032248"/>
    <w:rsid w:val="08032261"/>
    <w:rsid w:val="080323A8"/>
    <w:rsid w:val="080323B5"/>
    <w:rsid w:val="0803244F"/>
    <w:rsid w:val="0803246F"/>
    <w:rsid w:val="080324F7"/>
    <w:rsid w:val="080325D6"/>
    <w:rsid w:val="080326A4"/>
    <w:rsid w:val="080326F3"/>
    <w:rsid w:val="08032775"/>
    <w:rsid w:val="080327BF"/>
    <w:rsid w:val="08032802"/>
    <w:rsid w:val="08032889"/>
    <w:rsid w:val="0803290D"/>
    <w:rsid w:val="08032AF6"/>
    <w:rsid w:val="08032B09"/>
    <w:rsid w:val="08032B1A"/>
    <w:rsid w:val="08032B76"/>
    <w:rsid w:val="08032B79"/>
    <w:rsid w:val="08032BAF"/>
    <w:rsid w:val="08032C17"/>
    <w:rsid w:val="08032CDA"/>
    <w:rsid w:val="08032D29"/>
    <w:rsid w:val="08032DAA"/>
    <w:rsid w:val="08032DC9"/>
    <w:rsid w:val="08032DF2"/>
    <w:rsid w:val="08032E54"/>
    <w:rsid w:val="08033000"/>
    <w:rsid w:val="080330A7"/>
    <w:rsid w:val="08033319"/>
    <w:rsid w:val="080334A8"/>
    <w:rsid w:val="080334BC"/>
    <w:rsid w:val="0803351B"/>
    <w:rsid w:val="080335BC"/>
    <w:rsid w:val="08033678"/>
    <w:rsid w:val="080337EA"/>
    <w:rsid w:val="080337F7"/>
    <w:rsid w:val="080338AA"/>
    <w:rsid w:val="080338AC"/>
    <w:rsid w:val="080338B4"/>
    <w:rsid w:val="080338C2"/>
    <w:rsid w:val="08033994"/>
    <w:rsid w:val="08033A65"/>
    <w:rsid w:val="08033ABF"/>
    <w:rsid w:val="08033AE7"/>
    <w:rsid w:val="08033B45"/>
    <w:rsid w:val="08033BAF"/>
    <w:rsid w:val="08033BE6"/>
    <w:rsid w:val="08033DA6"/>
    <w:rsid w:val="08033F53"/>
    <w:rsid w:val="08033F75"/>
    <w:rsid w:val="08034135"/>
    <w:rsid w:val="0803413B"/>
    <w:rsid w:val="0803414D"/>
    <w:rsid w:val="08034155"/>
    <w:rsid w:val="08034160"/>
    <w:rsid w:val="08034193"/>
    <w:rsid w:val="080341D6"/>
    <w:rsid w:val="08034339"/>
    <w:rsid w:val="080344F1"/>
    <w:rsid w:val="08034526"/>
    <w:rsid w:val="0803453C"/>
    <w:rsid w:val="0803453F"/>
    <w:rsid w:val="08034623"/>
    <w:rsid w:val="08034653"/>
    <w:rsid w:val="08034677"/>
    <w:rsid w:val="0803472E"/>
    <w:rsid w:val="080347FB"/>
    <w:rsid w:val="08034862"/>
    <w:rsid w:val="080348A9"/>
    <w:rsid w:val="080348C7"/>
    <w:rsid w:val="08034A4F"/>
    <w:rsid w:val="08034A58"/>
    <w:rsid w:val="08034A68"/>
    <w:rsid w:val="08034A6A"/>
    <w:rsid w:val="08034B3D"/>
    <w:rsid w:val="08034C4C"/>
    <w:rsid w:val="08034E50"/>
    <w:rsid w:val="08034EAD"/>
    <w:rsid w:val="08034EF7"/>
    <w:rsid w:val="08034F87"/>
    <w:rsid w:val="08034FEF"/>
    <w:rsid w:val="080350AD"/>
    <w:rsid w:val="08035237"/>
    <w:rsid w:val="080352A0"/>
    <w:rsid w:val="08035444"/>
    <w:rsid w:val="08035553"/>
    <w:rsid w:val="080355C2"/>
    <w:rsid w:val="08035637"/>
    <w:rsid w:val="08035715"/>
    <w:rsid w:val="0803574A"/>
    <w:rsid w:val="0803584B"/>
    <w:rsid w:val="0803585C"/>
    <w:rsid w:val="0803593C"/>
    <w:rsid w:val="08035946"/>
    <w:rsid w:val="08035985"/>
    <w:rsid w:val="08035A84"/>
    <w:rsid w:val="08035BDA"/>
    <w:rsid w:val="08035C23"/>
    <w:rsid w:val="08035C84"/>
    <w:rsid w:val="08035CA0"/>
    <w:rsid w:val="08035CA7"/>
    <w:rsid w:val="08035E2D"/>
    <w:rsid w:val="08035E85"/>
    <w:rsid w:val="08035FC4"/>
    <w:rsid w:val="08035FFD"/>
    <w:rsid w:val="080360B2"/>
    <w:rsid w:val="0803635C"/>
    <w:rsid w:val="0803646D"/>
    <w:rsid w:val="080364AD"/>
    <w:rsid w:val="080364B7"/>
    <w:rsid w:val="0803653F"/>
    <w:rsid w:val="0803656F"/>
    <w:rsid w:val="0803660E"/>
    <w:rsid w:val="0803681C"/>
    <w:rsid w:val="08036847"/>
    <w:rsid w:val="080368C3"/>
    <w:rsid w:val="080368D9"/>
    <w:rsid w:val="080369DD"/>
    <w:rsid w:val="080369EC"/>
    <w:rsid w:val="08036C81"/>
    <w:rsid w:val="08036CD7"/>
    <w:rsid w:val="08036D54"/>
    <w:rsid w:val="08036D6C"/>
    <w:rsid w:val="08036E2D"/>
    <w:rsid w:val="08036E6F"/>
    <w:rsid w:val="08036F28"/>
    <w:rsid w:val="08036F95"/>
    <w:rsid w:val="08037055"/>
    <w:rsid w:val="0803707D"/>
    <w:rsid w:val="0803709C"/>
    <w:rsid w:val="0803710E"/>
    <w:rsid w:val="080371A4"/>
    <w:rsid w:val="0803733E"/>
    <w:rsid w:val="080373EB"/>
    <w:rsid w:val="0803743A"/>
    <w:rsid w:val="08037443"/>
    <w:rsid w:val="0803746C"/>
    <w:rsid w:val="080374DA"/>
    <w:rsid w:val="08037512"/>
    <w:rsid w:val="08037524"/>
    <w:rsid w:val="080375C3"/>
    <w:rsid w:val="0803765F"/>
    <w:rsid w:val="08037761"/>
    <w:rsid w:val="080377A9"/>
    <w:rsid w:val="080378B9"/>
    <w:rsid w:val="080378D2"/>
    <w:rsid w:val="0803796F"/>
    <w:rsid w:val="08037AA1"/>
    <w:rsid w:val="08037AD0"/>
    <w:rsid w:val="08037BC0"/>
    <w:rsid w:val="08037BD6"/>
    <w:rsid w:val="08037C74"/>
    <w:rsid w:val="08037CCE"/>
    <w:rsid w:val="08037CFE"/>
    <w:rsid w:val="08037E3D"/>
    <w:rsid w:val="08037E52"/>
    <w:rsid w:val="08037EB2"/>
    <w:rsid w:val="08037F04"/>
    <w:rsid w:val="08037F2F"/>
    <w:rsid w:val="08037F62"/>
    <w:rsid w:val="0804011A"/>
    <w:rsid w:val="08040133"/>
    <w:rsid w:val="08040145"/>
    <w:rsid w:val="08040203"/>
    <w:rsid w:val="0804031F"/>
    <w:rsid w:val="0804032E"/>
    <w:rsid w:val="08040455"/>
    <w:rsid w:val="0804045B"/>
    <w:rsid w:val="08040466"/>
    <w:rsid w:val="08040747"/>
    <w:rsid w:val="08040763"/>
    <w:rsid w:val="0804079F"/>
    <w:rsid w:val="080407C8"/>
    <w:rsid w:val="0804083F"/>
    <w:rsid w:val="080408EF"/>
    <w:rsid w:val="0804094D"/>
    <w:rsid w:val="08040AA1"/>
    <w:rsid w:val="08040AE5"/>
    <w:rsid w:val="08040AF6"/>
    <w:rsid w:val="08040B90"/>
    <w:rsid w:val="08040BAB"/>
    <w:rsid w:val="08040C6F"/>
    <w:rsid w:val="08040C82"/>
    <w:rsid w:val="08040D78"/>
    <w:rsid w:val="08040D96"/>
    <w:rsid w:val="08040E76"/>
    <w:rsid w:val="08040EF4"/>
    <w:rsid w:val="08040F38"/>
    <w:rsid w:val="08040FEB"/>
    <w:rsid w:val="08041008"/>
    <w:rsid w:val="0804102F"/>
    <w:rsid w:val="08041035"/>
    <w:rsid w:val="0804105C"/>
    <w:rsid w:val="08041157"/>
    <w:rsid w:val="08041184"/>
    <w:rsid w:val="080411C6"/>
    <w:rsid w:val="08041214"/>
    <w:rsid w:val="0804121E"/>
    <w:rsid w:val="08041277"/>
    <w:rsid w:val="080412A9"/>
    <w:rsid w:val="080412BA"/>
    <w:rsid w:val="08041433"/>
    <w:rsid w:val="08041439"/>
    <w:rsid w:val="0804149F"/>
    <w:rsid w:val="08041524"/>
    <w:rsid w:val="08041636"/>
    <w:rsid w:val="080416E4"/>
    <w:rsid w:val="08041771"/>
    <w:rsid w:val="0804179B"/>
    <w:rsid w:val="080418B7"/>
    <w:rsid w:val="080418D2"/>
    <w:rsid w:val="0804199C"/>
    <w:rsid w:val="08041A41"/>
    <w:rsid w:val="08041A8D"/>
    <w:rsid w:val="08041AF4"/>
    <w:rsid w:val="08041AFA"/>
    <w:rsid w:val="08041B84"/>
    <w:rsid w:val="08041C17"/>
    <w:rsid w:val="08041D5F"/>
    <w:rsid w:val="08041DC1"/>
    <w:rsid w:val="08041EC5"/>
    <w:rsid w:val="08041F67"/>
    <w:rsid w:val="08041F6F"/>
    <w:rsid w:val="08042057"/>
    <w:rsid w:val="0804207A"/>
    <w:rsid w:val="08042087"/>
    <w:rsid w:val="080421DF"/>
    <w:rsid w:val="08042221"/>
    <w:rsid w:val="08042240"/>
    <w:rsid w:val="0804240A"/>
    <w:rsid w:val="08042464"/>
    <w:rsid w:val="0804248C"/>
    <w:rsid w:val="080424A5"/>
    <w:rsid w:val="080424CF"/>
    <w:rsid w:val="0804253F"/>
    <w:rsid w:val="080425AC"/>
    <w:rsid w:val="080425C1"/>
    <w:rsid w:val="08042643"/>
    <w:rsid w:val="080427C9"/>
    <w:rsid w:val="0804280C"/>
    <w:rsid w:val="0804284B"/>
    <w:rsid w:val="08042A72"/>
    <w:rsid w:val="08042AFE"/>
    <w:rsid w:val="08042C51"/>
    <w:rsid w:val="08042D74"/>
    <w:rsid w:val="08042D9D"/>
    <w:rsid w:val="08042E9C"/>
    <w:rsid w:val="08042F38"/>
    <w:rsid w:val="08043023"/>
    <w:rsid w:val="08043069"/>
    <w:rsid w:val="080431DD"/>
    <w:rsid w:val="08043272"/>
    <w:rsid w:val="080432AF"/>
    <w:rsid w:val="080433A9"/>
    <w:rsid w:val="080433B6"/>
    <w:rsid w:val="0804343B"/>
    <w:rsid w:val="0804351A"/>
    <w:rsid w:val="08043568"/>
    <w:rsid w:val="0804356D"/>
    <w:rsid w:val="080435AC"/>
    <w:rsid w:val="080435C4"/>
    <w:rsid w:val="080435E5"/>
    <w:rsid w:val="0804377E"/>
    <w:rsid w:val="080437B5"/>
    <w:rsid w:val="08043843"/>
    <w:rsid w:val="08043854"/>
    <w:rsid w:val="08043862"/>
    <w:rsid w:val="08043955"/>
    <w:rsid w:val="080439D2"/>
    <w:rsid w:val="08043AD2"/>
    <w:rsid w:val="08043B30"/>
    <w:rsid w:val="08043BCD"/>
    <w:rsid w:val="08043CDD"/>
    <w:rsid w:val="08043F9B"/>
    <w:rsid w:val="080440B3"/>
    <w:rsid w:val="08044173"/>
    <w:rsid w:val="080441E5"/>
    <w:rsid w:val="080442C1"/>
    <w:rsid w:val="08044305"/>
    <w:rsid w:val="08044466"/>
    <w:rsid w:val="080444CE"/>
    <w:rsid w:val="08044506"/>
    <w:rsid w:val="08044528"/>
    <w:rsid w:val="08044613"/>
    <w:rsid w:val="0804462B"/>
    <w:rsid w:val="08044639"/>
    <w:rsid w:val="08044646"/>
    <w:rsid w:val="0804467F"/>
    <w:rsid w:val="080446A2"/>
    <w:rsid w:val="080447B5"/>
    <w:rsid w:val="080448A5"/>
    <w:rsid w:val="080448D1"/>
    <w:rsid w:val="08044AAA"/>
    <w:rsid w:val="08044B1E"/>
    <w:rsid w:val="08044B38"/>
    <w:rsid w:val="08044C4B"/>
    <w:rsid w:val="08044C5C"/>
    <w:rsid w:val="08044D05"/>
    <w:rsid w:val="08044D89"/>
    <w:rsid w:val="08044DF6"/>
    <w:rsid w:val="08044E0D"/>
    <w:rsid w:val="08044E15"/>
    <w:rsid w:val="08044E93"/>
    <w:rsid w:val="08045033"/>
    <w:rsid w:val="08045053"/>
    <w:rsid w:val="0804509B"/>
    <w:rsid w:val="080451B5"/>
    <w:rsid w:val="0804525F"/>
    <w:rsid w:val="0804538A"/>
    <w:rsid w:val="0804539B"/>
    <w:rsid w:val="080453D5"/>
    <w:rsid w:val="080455B5"/>
    <w:rsid w:val="08045852"/>
    <w:rsid w:val="080458A5"/>
    <w:rsid w:val="0804591E"/>
    <w:rsid w:val="0804599F"/>
    <w:rsid w:val="080459F6"/>
    <w:rsid w:val="08045B1E"/>
    <w:rsid w:val="08045B4F"/>
    <w:rsid w:val="08045BEF"/>
    <w:rsid w:val="08045C05"/>
    <w:rsid w:val="08045C77"/>
    <w:rsid w:val="08045D6A"/>
    <w:rsid w:val="08045DB6"/>
    <w:rsid w:val="08045E85"/>
    <w:rsid w:val="08045EAC"/>
    <w:rsid w:val="08045F90"/>
    <w:rsid w:val="0804611A"/>
    <w:rsid w:val="08046147"/>
    <w:rsid w:val="0804618C"/>
    <w:rsid w:val="08046286"/>
    <w:rsid w:val="08046359"/>
    <w:rsid w:val="08046521"/>
    <w:rsid w:val="0804652D"/>
    <w:rsid w:val="08046591"/>
    <w:rsid w:val="08046627"/>
    <w:rsid w:val="080466CF"/>
    <w:rsid w:val="080467FF"/>
    <w:rsid w:val="08046934"/>
    <w:rsid w:val="08046992"/>
    <w:rsid w:val="08046A25"/>
    <w:rsid w:val="08046A7B"/>
    <w:rsid w:val="08046B0D"/>
    <w:rsid w:val="08046B4A"/>
    <w:rsid w:val="08046B7F"/>
    <w:rsid w:val="08046C5C"/>
    <w:rsid w:val="08046D43"/>
    <w:rsid w:val="08046D4E"/>
    <w:rsid w:val="08046E84"/>
    <w:rsid w:val="08046ED2"/>
    <w:rsid w:val="08046F0B"/>
    <w:rsid w:val="08046F78"/>
    <w:rsid w:val="08046FCF"/>
    <w:rsid w:val="08046FF4"/>
    <w:rsid w:val="0804708F"/>
    <w:rsid w:val="08047279"/>
    <w:rsid w:val="080472F6"/>
    <w:rsid w:val="080473A2"/>
    <w:rsid w:val="080473BD"/>
    <w:rsid w:val="080473D5"/>
    <w:rsid w:val="08047431"/>
    <w:rsid w:val="080474EB"/>
    <w:rsid w:val="08047572"/>
    <w:rsid w:val="080476E6"/>
    <w:rsid w:val="080476F9"/>
    <w:rsid w:val="080477C1"/>
    <w:rsid w:val="080477D5"/>
    <w:rsid w:val="0804788D"/>
    <w:rsid w:val="080478CF"/>
    <w:rsid w:val="080478EE"/>
    <w:rsid w:val="08047A1B"/>
    <w:rsid w:val="08047A34"/>
    <w:rsid w:val="08047A93"/>
    <w:rsid w:val="08047AFC"/>
    <w:rsid w:val="08047E99"/>
    <w:rsid w:val="08047EA9"/>
    <w:rsid w:val="08047EDD"/>
    <w:rsid w:val="08047FA7"/>
    <w:rsid w:val="08047FC2"/>
    <w:rsid w:val="0805002B"/>
    <w:rsid w:val="080500C6"/>
    <w:rsid w:val="080500D2"/>
    <w:rsid w:val="08050139"/>
    <w:rsid w:val="08050283"/>
    <w:rsid w:val="0805036D"/>
    <w:rsid w:val="0805037B"/>
    <w:rsid w:val="08050491"/>
    <w:rsid w:val="080505FA"/>
    <w:rsid w:val="0805062E"/>
    <w:rsid w:val="080506E8"/>
    <w:rsid w:val="080506F2"/>
    <w:rsid w:val="080506F7"/>
    <w:rsid w:val="0805071D"/>
    <w:rsid w:val="08050848"/>
    <w:rsid w:val="08050854"/>
    <w:rsid w:val="080509A1"/>
    <w:rsid w:val="08050BE0"/>
    <w:rsid w:val="08050CF5"/>
    <w:rsid w:val="08050E09"/>
    <w:rsid w:val="08050E23"/>
    <w:rsid w:val="08050F46"/>
    <w:rsid w:val="080510D3"/>
    <w:rsid w:val="080510EA"/>
    <w:rsid w:val="0805118D"/>
    <w:rsid w:val="080511EA"/>
    <w:rsid w:val="08051262"/>
    <w:rsid w:val="0805137F"/>
    <w:rsid w:val="0805139A"/>
    <w:rsid w:val="080513B3"/>
    <w:rsid w:val="08051481"/>
    <w:rsid w:val="08051583"/>
    <w:rsid w:val="08051585"/>
    <w:rsid w:val="08051586"/>
    <w:rsid w:val="080515BA"/>
    <w:rsid w:val="08051608"/>
    <w:rsid w:val="08051626"/>
    <w:rsid w:val="0805170D"/>
    <w:rsid w:val="08051765"/>
    <w:rsid w:val="080519E4"/>
    <w:rsid w:val="08051ACC"/>
    <w:rsid w:val="08051BCE"/>
    <w:rsid w:val="08051C0F"/>
    <w:rsid w:val="08051C31"/>
    <w:rsid w:val="08051C87"/>
    <w:rsid w:val="08051CB4"/>
    <w:rsid w:val="08051D72"/>
    <w:rsid w:val="08051DC1"/>
    <w:rsid w:val="08051EAA"/>
    <w:rsid w:val="08051F32"/>
    <w:rsid w:val="08052013"/>
    <w:rsid w:val="08052095"/>
    <w:rsid w:val="0805214A"/>
    <w:rsid w:val="080521F5"/>
    <w:rsid w:val="08052437"/>
    <w:rsid w:val="08052545"/>
    <w:rsid w:val="080526B4"/>
    <w:rsid w:val="0805276D"/>
    <w:rsid w:val="08052806"/>
    <w:rsid w:val="08052828"/>
    <w:rsid w:val="0805287B"/>
    <w:rsid w:val="080528E2"/>
    <w:rsid w:val="0805299E"/>
    <w:rsid w:val="08052AB8"/>
    <w:rsid w:val="08052BBF"/>
    <w:rsid w:val="08052C06"/>
    <w:rsid w:val="08052E2B"/>
    <w:rsid w:val="08052E54"/>
    <w:rsid w:val="08053070"/>
    <w:rsid w:val="0805319B"/>
    <w:rsid w:val="080531C5"/>
    <w:rsid w:val="080533B4"/>
    <w:rsid w:val="08053464"/>
    <w:rsid w:val="080534F2"/>
    <w:rsid w:val="08053543"/>
    <w:rsid w:val="0805369E"/>
    <w:rsid w:val="08053836"/>
    <w:rsid w:val="08053855"/>
    <w:rsid w:val="080538AC"/>
    <w:rsid w:val="080538B0"/>
    <w:rsid w:val="08053933"/>
    <w:rsid w:val="08053AD8"/>
    <w:rsid w:val="08053AF8"/>
    <w:rsid w:val="08053B07"/>
    <w:rsid w:val="08053B16"/>
    <w:rsid w:val="08053B50"/>
    <w:rsid w:val="08053C1E"/>
    <w:rsid w:val="08053CD7"/>
    <w:rsid w:val="08053CFF"/>
    <w:rsid w:val="08053D6F"/>
    <w:rsid w:val="08053E25"/>
    <w:rsid w:val="08053F38"/>
    <w:rsid w:val="080541C5"/>
    <w:rsid w:val="080541FE"/>
    <w:rsid w:val="0805420A"/>
    <w:rsid w:val="08054261"/>
    <w:rsid w:val="080542D2"/>
    <w:rsid w:val="0805432D"/>
    <w:rsid w:val="080543FC"/>
    <w:rsid w:val="08054470"/>
    <w:rsid w:val="080544DE"/>
    <w:rsid w:val="08054525"/>
    <w:rsid w:val="0805457D"/>
    <w:rsid w:val="0805457E"/>
    <w:rsid w:val="0805458E"/>
    <w:rsid w:val="080545DB"/>
    <w:rsid w:val="0805462F"/>
    <w:rsid w:val="08054714"/>
    <w:rsid w:val="08054724"/>
    <w:rsid w:val="08054746"/>
    <w:rsid w:val="08054807"/>
    <w:rsid w:val="08054892"/>
    <w:rsid w:val="080548E6"/>
    <w:rsid w:val="08054ADD"/>
    <w:rsid w:val="08054AFA"/>
    <w:rsid w:val="08054C23"/>
    <w:rsid w:val="08054C3C"/>
    <w:rsid w:val="08054D1D"/>
    <w:rsid w:val="08054D63"/>
    <w:rsid w:val="08054D6E"/>
    <w:rsid w:val="08054E3B"/>
    <w:rsid w:val="08054F5D"/>
    <w:rsid w:val="0805505F"/>
    <w:rsid w:val="080550BA"/>
    <w:rsid w:val="0805520C"/>
    <w:rsid w:val="08055222"/>
    <w:rsid w:val="080552B4"/>
    <w:rsid w:val="0805533A"/>
    <w:rsid w:val="08055381"/>
    <w:rsid w:val="0805552C"/>
    <w:rsid w:val="08055672"/>
    <w:rsid w:val="0805572B"/>
    <w:rsid w:val="0805574F"/>
    <w:rsid w:val="08055793"/>
    <w:rsid w:val="08055870"/>
    <w:rsid w:val="08055885"/>
    <w:rsid w:val="080558DB"/>
    <w:rsid w:val="080558F7"/>
    <w:rsid w:val="08055A4F"/>
    <w:rsid w:val="08055A9F"/>
    <w:rsid w:val="08055C07"/>
    <w:rsid w:val="08055CD8"/>
    <w:rsid w:val="08055D93"/>
    <w:rsid w:val="08055DAE"/>
    <w:rsid w:val="08055E11"/>
    <w:rsid w:val="08055E8B"/>
    <w:rsid w:val="08055E97"/>
    <w:rsid w:val="08055EFB"/>
    <w:rsid w:val="08055FE5"/>
    <w:rsid w:val="08056047"/>
    <w:rsid w:val="08056052"/>
    <w:rsid w:val="08056064"/>
    <w:rsid w:val="080560C4"/>
    <w:rsid w:val="08056131"/>
    <w:rsid w:val="080561DF"/>
    <w:rsid w:val="080561E1"/>
    <w:rsid w:val="0805632D"/>
    <w:rsid w:val="08056374"/>
    <w:rsid w:val="0805640B"/>
    <w:rsid w:val="0805642E"/>
    <w:rsid w:val="0805653C"/>
    <w:rsid w:val="08056650"/>
    <w:rsid w:val="0805686D"/>
    <w:rsid w:val="08056A17"/>
    <w:rsid w:val="08056AA8"/>
    <w:rsid w:val="08056ABD"/>
    <w:rsid w:val="08056AFE"/>
    <w:rsid w:val="08056B51"/>
    <w:rsid w:val="08056D79"/>
    <w:rsid w:val="08056DBE"/>
    <w:rsid w:val="08056E37"/>
    <w:rsid w:val="08056E69"/>
    <w:rsid w:val="08056F6D"/>
    <w:rsid w:val="0805703C"/>
    <w:rsid w:val="0805705B"/>
    <w:rsid w:val="0805709C"/>
    <w:rsid w:val="080571C7"/>
    <w:rsid w:val="080571FB"/>
    <w:rsid w:val="08057300"/>
    <w:rsid w:val="080573E6"/>
    <w:rsid w:val="08057416"/>
    <w:rsid w:val="08057427"/>
    <w:rsid w:val="08057449"/>
    <w:rsid w:val="0805748A"/>
    <w:rsid w:val="080574A6"/>
    <w:rsid w:val="080574EC"/>
    <w:rsid w:val="080575CA"/>
    <w:rsid w:val="08057642"/>
    <w:rsid w:val="0805770C"/>
    <w:rsid w:val="08057747"/>
    <w:rsid w:val="08057852"/>
    <w:rsid w:val="0805787E"/>
    <w:rsid w:val="0805798F"/>
    <w:rsid w:val="080579CA"/>
    <w:rsid w:val="08057A00"/>
    <w:rsid w:val="08057A22"/>
    <w:rsid w:val="08057BF6"/>
    <w:rsid w:val="08057C3C"/>
    <w:rsid w:val="08057C7B"/>
    <w:rsid w:val="08057D5F"/>
    <w:rsid w:val="08057D6D"/>
    <w:rsid w:val="08057D79"/>
    <w:rsid w:val="08057D7E"/>
    <w:rsid w:val="08057DCF"/>
    <w:rsid w:val="08057E91"/>
    <w:rsid w:val="08057EA0"/>
    <w:rsid w:val="08057EC9"/>
    <w:rsid w:val="08057F0B"/>
    <w:rsid w:val="08057F9F"/>
    <w:rsid w:val="08057FE2"/>
    <w:rsid w:val="0806003B"/>
    <w:rsid w:val="08060041"/>
    <w:rsid w:val="08060076"/>
    <w:rsid w:val="080601AF"/>
    <w:rsid w:val="080601D4"/>
    <w:rsid w:val="080603BF"/>
    <w:rsid w:val="0806065E"/>
    <w:rsid w:val="08060692"/>
    <w:rsid w:val="080606B9"/>
    <w:rsid w:val="0806077C"/>
    <w:rsid w:val="080607D2"/>
    <w:rsid w:val="08060860"/>
    <w:rsid w:val="0806087D"/>
    <w:rsid w:val="0806087E"/>
    <w:rsid w:val="0806091B"/>
    <w:rsid w:val="08060958"/>
    <w:rsid w:val="0806096B"/>
    <w:rsid w:val="080609CD"/>
    <w:rsid w:val="08060AF3"/>
    <w:rsid w:val="08060B68"/>
    <w:rsid w:val="08060BC9"/>
    <w:rsid w:val="08060BFE"/>
    <w:rsid w:val="08060CB5"/>
    <w:rsid w:val="08060CBE"/>
    <w:rsid w:val="08060EB9"/>
    <w:rsid w:val="08060EE1"/>
    <w:rsid w:val="08060FB3"/>
    <w:rsid w:val="0806112A"/>
    <w:rsid w:val="080611AB"/>
    <w:rsid w:val="080611AC"/>
    <w:rsid w:val="080614F4"/>
    <w:rsid w:val="08061543"/>
    <w:rsid w:val="08061573"/>
    <w:rsid w:val="0806166A"/>
    <w:rsid w:val="080617EB"/>
    <w:rsid w:val="08061840"/>
    <w:rsid w:val="0806196D"/>
    <w:rsid w:val="08061A36"/>
    <w:rsid w:val="08061A87"/>
    <w:rsid w:val="08061B32"/>
    <w:rsid w:val="08061BD8"/>
    <w:rsid w:val="08061BDD"/>
    <w:rsid w:val="08061C08"/>
    <w:rsid w:val="08061C37"/>
    <w:rsid w:val="08061C77"/>
    <w:rsid w:val="08061D72"/>
    <w:rsid w:val="08061E7C"/>
    <w:rsid w:val="08061E8D"/>
    <w:rsid w:val="08061ECB"/>
    <w:rsid w:val="08061F55"/>
    <w:rsid w:val="08062153"/>
    <w:rsid w:val="080621DC"/>
    <w:rsid w:val="08062398"/>
    <w:rsid w:val="0806239C"/>
    <w:rsid w:val="080624E4"/>
    <w:rsid w:val="080624F8"/>
    <w:rsid w:val="08062757"/>
    <w:rsid w:val="08062793"/>
    <w:rsid w:val="08062995"/>
    <w:rsid w:val="080629B2"/>
    <w:rsid w:val="08062A8D"/>
    <w:rsid w:val="08062A91"/>
    <w:rsid w:val="08062AA9"/>
    <w:rsid w:val="08062BDC"/>
    <w:rsid w:val="08062C56"/>
    <w:rsid w:val="08062D9D"/>
    <w:rsid w:val="08062DC7"/>
    <w:rsid w:val="08062EBE"/>
    <w:rsid w:val="08062F67"/>
    <w:rsid w:val="08062F72"/>
    <w:rsid w:val="08063009"/>
    <w:rsid w:val="0806308B"/>
    <w:rsid w:val="080630E4"/>
    <w:rsid w:val="08063245"/>
    <w:rsid w:val="0806329F"/>
    <w:rsid w:val="080632D6"/>
    <w:rsid w:val="080632F4"/>
    <w:rsid w:val="0806345A"/>
    <w:rsid w:val="08063479"/>
    <w:rsid w:val="080634AB"/>
    <w:rsid w:val="0806351A"/>
    <w:rsid w:val="08063581"/>
    <w:rsid w:val="08063637"/>
    <w:rsid w:val="0806373C"/>
    <w:rsid w:val="08063790"/>
    <w:rsid w:val="08063868"/>
    <w:rsid w:val="08063871"/>
    <w:rsid w:val="08063B09"/>
    <w:rsid w:val="08063C75"/>
    <w:rsid w:val="08063C99"/>
    <w:rsid w:val="08063D25"/>
    <w:rsid w:val="08063D87"/>
    <w:rsid w:val="08063E41"/>
    <w:rsid w:val="08063E42"/>
    <w:rsid w:val="08063E70"/>
    <w:rsid w:val="08063FD0"/>
    <w:rsid w:val="0806404F"/>
    <w:rsid w:val="0806409C"/>
    <w:rsid w:val="080640A2"/>
    <w:rsid w:val="08064230"/>
    <w:rsid w:val="08064249"/>
    <w:rsid w:val="08064254"/>
    <w:rsid w:val="0806429C"/>
    <w:rsid w:val="0806440C"/>
    <w:rsid w:val="08064426"/>
    <w:rsid w:val="08064429"/>
    <w:rsid w:val="0806442E"/>
    <w:rsid w:val="080646EC"/>
    <w:rsid w:val="080646F7"/>
    <w:rsid w:val="08064801"/>
    <w:rsid w:val="0806488E"/>
    <w:rsid w:val="0806490C"/>
    <w:rsid w:val="08064A5C"/>
    <w:rsid w:val="08064A8C"/>
    <w:rsid w:val="08064B23"/>
    <w:rsid w:val="08064C1D"/>
    <w:rsid w:val="08064C20"/>
    <w:rsid w:val="08064D25"/>
    <w:rsid w:val="08064D67"/>
    <w:rsid w:val="08064E4B"/>
    <w:rsid w:val="08064F19"/>
    <w:rsid w:val="08065029"/>
    <w:rsid w:val="08065035"/>
    <w:rsid w:val="08065097"/>
    <w:rsid w:val="080651C2"/>
    <w:rsid w:val="080651C3"/>
    <w:rsid w:val="080651DD"/>
    <w:rsid w:val="0806525D"/>
    <w:rsid w:val="08065454"/>
    <w:rsid w:val="080654A6"/>
    <w:rsid w:val="0806558B"/>
    <w:rsid w:val="08065645"/>
    <w:rsid w:val="08065697"/>
    <w:rsid w:val="08065776"/>
    <w:rsid w:val="08065840"/>
    <w:rsid w:val="0806587B"/>
    <w:rsid w:val="080658A9"/>
    <w:rsid w:val="08065B19"/>
    <w:rsid w:val="08065B4C"/>
    <w:rsid w:val="08065B87"/>
    <w:rsid w:val="08065CC8"/>
    <w:rsid w:val="08065DC7"/>
    <w:rsid w:val="08065DDC"/>
    <w:rsid w:val="08065DE5"/>
    <w:rsid w:val="08066115"/>
    <w:rsid w:val="08066168"/>
    <w:rsid w:val="08066245"/>
    <w:rsid w:val="08066406"/>
    <w:rsid w:val="08066469"/>
    <w:rsid w:val="080665B5"/>
    <w:rsid w:val="08066699"/>
    <w:rsid w:val="080666B3"/>
    <w:rsid w:val="080666E1"/>
    <w:rsid w:val="0806674A"/>
    <w:rsid w:val="08066773"/>
    <w:rsid w:val="080667B7"/>
    <w:rsid w:val="080667C4"/>
    <w:rsid w:val="0806687B"/>
    <w:rsid w:val="080668E2"/>
    <w:rsid w:val="08066A8C"/>
    <w:rsid w:val="08066B37"/>
    <w:rsid w:val="08066B8A"/>
    <w:rsid w:val="08066BE9"/>
    <w:rsid w:val="08066BF5"/>
    <w:rsid w:val="08066CA1"/>
    <w:rsid w:val="08066CC1"/>
    <w:rsid w:val="08066D1E"/>
    <w:rsid w:val="08066DBC"/>
    <w:rsid w:val="08066F02"/>
    <w:rsid w:val="08066F2E"/>
    <w:rsid w:val="08067273"/>
    <w:rsid w:val="0806728C"/>
    <w:rsid w:val="08067324"/>
    <w:rsid w:val="0806732A"/>
    <w:rsid w:val="08067434"/>
    <w:rsid w:val="0806749C"/>
    <w:rsid w:val="0806750B"/>
    <w:rsid w:val="0806758B"/>
    <w:rsid w:val="080675A7"/>
    <w:rsid w:val="08067695"/>
    <w:rsid w:val="080676DD"/>
    <w:rsid w:val="0806778B"/>
    <w:rsid w:val="080677E5"/>
    <w:rsid w:val="0806781B"/>
    <w:rsid w:val="0806786B"/>
    <w:rsid w:val="08067874"/>
    <w:rsid w:val="0806797C"/>
    <w:rsid w:val="0806799F"/>
    <w:rsid w:val="08067C0B"/>
    <w:rsid w:val="08067C0C"/>
    <w:rsid w:val="08067C77"/>
    <w:rsid w:val="08067DBC"/>
    <w:rsid w:val="08067EA9"/>
    <w:rsid w:val="08067EEB"/>
    <w:rsid w:val="0807011B"/>
    <w:rsid w:val="08070354"/>
    <w:rsid w:val="08070357"/>
    <w:rsid w:val="0807036E"/>
    <w:rsid w:val="08070523"/>
    <w:rsid w:val="080707AB"/>
    <w:rsid w:val="080707B0"/>
    <w:rsid w:val="08070867"/>
    <w:rsid w:val="080709B5"/>
    <w:rsid w:val="08070A4C"/>
    <w:rsid w:val="08070A55"/>
    <w:rsid w:val="08070AC6"/>
    <w:rsid w:val="08070B22"/>
    <w:rsid w:val="08070C00"/>
    <w:rsid w:val="08070C0B"/>
    <w:rsid w:val="08070CC2"/>
    <w:rsid w:val="08070D15"/>
    <w:rsid w:val="08070F0C"/>
    <w:rsid w:val="08070F9E"/>
    <w:rsid w:val="08070FCC"/>
    <w:rsid w:val="08071076"/>
    <w:rsid w:val="080711E9"/>
    <w:rsid w:val="0807122B"/>
    <w:rsid w:val="0807127B"/>
    <w:rsid w:val="08071282"/>
    <w:rsid w:val="080712B2"/>
    <w:rsid w:val="080712D3"/>
    <w:rsid w:val="0807147A"/>
    <w:rsid w:val="0807150E"/>
    <w:rsid w:val="0807164D"/>
    <w:rsid w:val="0807167B"/>
    <w:rsid w:val="08071797"/>
    <w:rsid w:val="080717D3"/>
    <w:rsid w:val="080718B0"/>
    <w:rsid w:val="0807192A"/>
    <w:rsid w:val="08071A2F"/>
    <w:rsid w:val="08071B43"/>
    <w:rsid w:val="08071C31"/>
    <w:rsid w:val="08071CEF"/>
    <w:rsid w:val="08071DCC"/>
    <w:rsid w:val="08071EF9"/>
    <w:rsid w:val="08071FEC"/>
    <w:rsid w:val="08072010"/>
    <w:rsid w:val="0807206B"/>
    <w:rsid w:val="08072088"/>
    <w:rsid w:val="08072090"/>
    <w:rsid w:val="08072226"/>
    <w:rsid w:val="08072308"/>
    <w:rsid w:val="08072439"/>
    <w:rsid w:val="08072448"/>
    <w:rsid w:val="0807258E"/>
    <w:rsid w:val="080725EE"/>
    <w:rsid w:val="08072614"/>
    <w:rsid w:val="080727B6"/>
    <w:rsid w:val="08072809"/>
    <w:rsid w:val="08072838"/>
    <w:rsid w:val="0807285B"/>
    <w:rsid w:val="08072891"/>
    <w:rsid w:val="080729F7"/>
    <w:rsid w:val="08072A47"/>
    <w:rsid w:val="08072ACA"/>
    <w:rsid w:val="08072D32"/>
    <w:rsid w:val="08072DBD"/>
    <w:rsid w:val="08072EE7"/>
    <w:rsid w:val="080731A6"/>
    <w:rsid w:val="080732E8"/>
    <w:rsid w:val="080732ED"/>
    <w:rsid w:val="08073316"/>
    <w:rsid w:val="08073354"/>
    <w:rsid w:val="080733C3"/>
    <w:rsid w:val="080734D4"/>
    <w:rsid w:val="080734DF"/>
    <w:rsid w:val="08073699"/>
    <w:rsid w:val="080736D8"/>
    <w:rsid w:val="080736F7"/>
    <w:rsid w:val="08073723"/>
    <w:rsid w:val="08073740"/>
    <w:rsid w:val="08073770"/>
    <w:rsid w:val="0807377A"/>
    <w:rsid w:val="08073797"/>
    <w:rsid w:val="08073818"/>
    <w:rsid w:val="08073860"/>
    <w:rsid w:val="08073888"/>
    <w:rsid w:val="080738A4"/>
    <w:rsid w:val="080738EA"/>
    <w:rsid w:val="08073940"/>
    <w:rsid w:val="08073A88"/>
    <w:rsid w:val="08073A8B"/>
    <w:rsid w:val="08073BF2"/>
    <w:rsid w:val="08073C67"/>
    <w:rsid w:val="08073CF9"/>
    <w:rsid w:val="08073D9A"/>
    <w:rsid w:val="08074048"/>
    <w:rsid w:val="08074128"/>
    <w:rsid w:val="080741D6"/>
    <w:rsid w:val="0807421F"/>
    <w:rsid w:val="0807425D"/>
    <w:rsid w:val="080742A2"/>
    <w:rsid w:val="080742AF"/>
    <w:rsid w:val="080742C7"/>
    <w:rsid w:val="0807453E"/>
    <w:rsid w:val="0807462E"/>
    <w:rsid w:val="08074646"/>
    <w:rsid w:val="0807469E"/>
    <w:rsid w:val="080746B6"/>
    <w:rsid w:val="0807470D"/>
    <w:rsid w:val="08074737"/>
    <w:rsid w:val="080747EF"/>
    <w:rsid w:val="08074842"/>
    <w:rsid w:val="0807485D"/>
    <w:rsid w:val="0807491D"/>
    <w:rsid w:val="080749D5"/>
    <w:rsid w:val="080749FD"/>
    <w:rsid w:val="08074ADF"/>
    <w:rsid w:val="08074B49"/>
    <w:rsid w:val="08074B8B"/>
    <w:rsid w:val="08074B8D"/>
    <w:rsid w:val="08074B99"/>
    <w:rsid w:val="08074BE9"/>
    <w:rsid w:val="08074D06"/>
    <w:rsid w:val="08074DBB"/>
    <w:rsid w:val="08074E5D"/>
    <w:rsid w:val="08074E61"/>
    <w:rsid w:val="08074E81"/>
    <w:rsid w:val="08074EBC"/>
    <w:rsid w:val="08075010"/>
    <w:rsid w:val="080750B2"/>
    <w:rsid w:val="080750FC"/>
    <w:rsid w:val="0807513B"/>
    <w:rsid w:val="08075187"/>
    <w:rsid w:val="0807519A"/>
    <w:rsid w:val="080751AA"/>
    <w:rsid w:val="08075341"/>
    <w:rsid w:val="080754BD"/>
    <w:rsid w:val="0807557F"/>
    <w:rsid w:val="0807579D"/>
    <w:rsid w:val="080758B6"/>
    <w:rsid w:val="080759F4"/>
    <w:rsid w:val="08075A00"/>
    <w:rsid w:val="08075A2B"/>
    <w:rsid w:val="08075A96"/>
    <w:rsid w:val="08075AD8"/>
    <w:rsid w:val="08075BCA"/>
    <w:rsid w:val="08075BEA"/>
    <w:rsid w:val="08075C70"/>
    <w:rsid w:val="08075C76"/>
    <w:rsid w:val="08075C8B"/>
    <w:rsid w:val="08075E3C"/>
    <w:rsid w:val="08075ED7"/>
    <w:rsid w:val="08075F1E"/>
    <w:rsid w:val="08075FBC"/>
    <w:rsid w:val="08075FDF"/>
    <w:rsid w:val="08076072"/>
    <w:rsid w:val="08076164"/>
    <w:rsid w:val="080762C2"/>
    <w:rsid w:val="08076362"/>
    <w:rsid w:val="08076517"/>
    <w:rsid w:val="08076638"/>
    <w:rsid w:val="08076641"/>
    <w:rsid w:val="08076643"/>
    <w:rsid w:val="0807664B"/>
    <w:rsid w:val="08076840"/>
    <w:rsid w:val="08076979"/>
    <w:rsid w:val="080769D9"/>
    <w:rsid w:val="08076A51"/>
    <w:rsid w:val="08076C48"/>
    <w:rsid w:val="08076D50"/>
    <w:rsid w:val="08076D81"/>
    <w:rsid w:val="08076EDA"/>
    <w:rsid w:val="08076F15"/>
    <w:rsid w:val="08076F3D"/>
    <w:rsid w:val="08076F81"/>
    <w:rsid w:val="08077050"/>
    <w:rsid w:val="08077109"/>
    <w:rsid w:val="08077469"/>
    <w:rsid w:val="080774CD"/>
    <w:rsid w:val="0807752D"/>
    <w:rsid w:val="0807761A"/>
    <w:rsid w:val="0807780E"/>
    <w:rsid w:val="08077875"/>
    <w:rsid w:val="08077A43"/>
    <w:rsid w:val="08077A4C"/>
    <w:rsid w:val="08077AA5"/>
    <w:rsid w:val="08077B43"/>
    <w:rsid w:val="08077D8E"/>
    <w:rsid w:val="08077E17"/>
    <w:rsid w:val="08077E9C"/>
    <w:rsid w:val="08077ED9"/>
    <w:rsid w:val="08077EE4"/>
    <w:rsid w:val="08077F07"/>
    <w:rsid w:val="08080178"/>
    <w:rsid w:val="080801B2"/>
    <w:rsid w:val="080801C4"/>
    <w:rsid w:val="0808029E"/>
    <w:rsid w:val="080802FF"/>
    <w:rsid w:val="08080336"/>
    <w:rsid w:val="08080343"/>
    <w:rsid w:val="08080361"/>
    <w:rsid w:val="0808048E"/>
    <w:rsid w:val="0808052E"/>
    <w:rsid w:val="080806C8"/>
    <w:rsid w:val="0808073F"/>
    <w:rsid w:val="08080833"/>
    <w:rsid w:val="0808087A"/>
    <w:rsid w:val="08080952"/>
    <w:rsid w:val="080809D5"/>
    <w:rsid w:val="080809F1"/>
    <w:rsid w:val="08080A58"/>
    <w:rsid w:val="08080A5B"/>
    <w:rsid w:val="08080A76"/>
    <w:rsid w:val="08080AB5"/>
    <w:rsid w:val="08080BD3"/>
    <w:rsid w:val="08080BF0"/>
    <w:rsid w:val="08080C93"/>
    <w:rsid w:val="08080C9C"/>
    <w:rsid w:val="08080CFB"/>
    <w:rsid w:val="08080D44"/>
    <w:rsid w:val="08080F34"/>
    <w:rsid w:val="08080F99"/>
    <w:rsid w:val="08080FF4"/>
    <w:rsid w:val="080813EB"/>
    <w:rsid w:val="080813F8"/>
    <w:rsid w:val="08081496"/>
    <w:rsid w:val="08081507"/>
    <w:rsid w:val="08081521"/>
    <w:rsid w:val="08081564"/>
    <w:rsid w:val="080815AC"/>
    <w:rsid w:val="0808160F"/>
    <w:rsid w:val="08081673"/>
    <w:rsid w:val="080816FA"/>
    <w:rsid w:val="08081762"/>
    <w:rsid w:val="0808177E"/>
    <w:rsid w:val="08081923"/>
    <w:rsid w:val="08081925"/>
    <w:rsid w:val="08081B25"/>
    <w:rsid w:val="08081B42"/>
    <w:rsid w:val="08081D14"/>
    <w:rsid w:val="08081D34"/>
    <w:rsid w:val="08081D46"/>
    <w:rsid w:val="080821CF"/>
    <w:rsid w:val="0808228E"/>
    <w:rsid w:val="080822DE"/>
    <w:rsid w:val="0808237E"/>
    <w:rsid w:val="08082384"/>
    <w:rsid w:val="0808239D"/>
    <w:rsid w:val="080825A1"/>
    <w:rsid w:val="08082613"/>
    <w:rsid w:val="080827D5"/>
    <w:rsid w:val="0808281F"/>
    <w:rsid w:val="08082860"/>
    <w:rsid w:val="08082870"/>
    <w:rsid w:val="0808292F"/>
    <w:rsid w:val="08082B6B"/>
    <w:rsid w:val="08082B88"/>
    <w:rsid w:val="08082C54"/>
    <w:rsid w:val="08082D49"/>
    <w:rsid w:val="08082E53"/>
    <w:rsid w:val="08083136"/>
    <w:rsid w:val="0808338C"/>
    <w:rsid w:val="080833B0"/>
    <w:rsid w:val="0808343E"/>
    <w:rsid w:val="08083493"/>
    <w:rsid w:val="080834C3"/>
    <w:rsid w:val="08083664"/>
    <w:rsid w:val="0808367A"/>
    <w:rsid w:val="0808367F"/>
    <w:rsid w:val="08083690"/>
    <w:rsid w:val="080836DA"/>
    <w:rsid w:val="08083872"/>
    <w:rsid w:val="080838E5"/>
    <w:rsid w:val="0808395C"/>
    <w:rsid w:val="0808398E"/>
    <w:rsid w:val="08083A2B"/>
    <w:rsid w:val="08083A74"/>
    <w:rsid w:val="08083AF3"/>
    <w:rsid w:val="08083B08"/>
    <w:rsid w:val="08083D9A"/>
    <w:rsid w:val="08083ED9"/>
    <w:rsid w:val="08083F1F"/>
    <w:rsid w:val="08083F28"/>
    <w:rsid w:val="08083F5C"/>
    <w:rsid w:val="0808403D"/>
    <w:rsid w:val="080841B4"/>
    <w:rsid w:val="080841FC"/>
    <w:rsid w:val="08084205"/>
    <w:rsid w:val="0808425B"/>
    <w:rsid w:val="0808428C"/>
    <w:rsid w:val="0808440D"/>
    <w:rsid w:val="080845C2"/>
    <w:rsid w:val="08084600"/>
    <w:rsid w:val="08084655"/>
    <w:rsid w:val="0808465B"/>
    <w:rsid w:val="08084759"/>
    <w:rsid w:val="080847A6"/>
    <w:rsid w:val="08084822"/>
    <w:rsid w:val="080848A2"/>
    <w:rsid w:val="0808496D"/>
    <w:rsid w:val="08084A84"/>
    <w:rsid w:val="08084CA9"/>
    <w:rsid w:val="08084E38"/>
    <w:rsid w:val="08084E95"/>
    <w:rsid w:val="08084F6E"/>
    <w:rsid w:val="08085043"/>
    <w:rsid w:val="080850D5"/>
    <w:rsid w:val="0808518D"/>
    <w:rsid w:val="0808520D"/>
    <w:rsid w:val="080852E2"/>
    <w:rsid w:val="080854B2"/>
    <w:rsid w:val="080854BD"/>
    <w:rsid w:val="0808550A"/>
    <w:rsid w:val="0808553C"/>
    <w:rsid w:val="08085729"/>
    <w:rsid w:val="0808576E"/>
    <w:rsid w:val="0808586A"/>
    <w:rsid w:val="0808587F"/>
    <w:rsid w:val="08085A16"/>
    <w:rsid w:val="08085A23"/>
    <w:rsid w:val="08085AD7"/>
    <w:rsid w:val="08085B8E"/>
    <w:rsid w:val="08085B9C"/>
    <w:rsid w:val="08085BFE"/>
    <w:rsid w:val="08085C08"/>
    <w:rsid w:val="08085C89"/>
    <w:rsid w:val="08085CD2"/>
    <w:rsid w:val="08085CDC"/>
    <w:rsid w:val="08085DC1"/>
    <w:rsid w:val="08085DCD"/>
    <w:rsid w:val="08085DD5"/>
    <w:rsid w:val="08085F13"/>
    <w:rsid w:val="080860EC"/>
    <w:rsid w:val="08086170"/>
    <w:rsid w:val="08086203"/>
    <w:rsid w:val="08086281"/>
    <w:rsid w:val="080864F9"/>
    <w:rsid w:val="0808653D"/>
    <w:rsid w:val="08086548"/>
    <w:rsid w:val="0808655F"/>
    <w:rsid w:val="08086639"/>
    <w:rsid w:val="08086653"/>
    <w:rsid w:val="080867EF"/>
    <w:rsid w:val="08086AB9"/>
    <w:rsid w:val="08086B26"/>
    <w:rsid w:val="08086B35"/>
    <w:rsid w:val="08086C04"/>
    <w:rsid w:val="08086C17"/>
    <w:rsid w:val="08086E09"/>
    <w:rsid w:val="08086E23"/>
    <w:rsid w:val="08086F7E"/>
    <w:rsid w:val="08086FAD"/>
    <w:rsid w:val="08087000"/>
    <w:rsid w:val="0808703B"/>
    <w:rsid w:val="08087063"/>
    <w:rsid w:val="08087150"/>
    <w:rsid w:val="080871E4"/>
    <w:rsid w:val="080872AC"/>
    <w:rsid w:val="080872D0"/>
    <w:rsid w:val="0808733B"/>
    <w:rsid w:val="0808748A"/>
    <w:rsid w:val="0808756A"/>
    <w:rsid w:val="0808766D"/>
    <w:rsid w:val="08087740"/>
    <w:rsid w:val="080877D1"/>
    <w:rsid w:val="08087915"/>
    <w:rsid w:val="0808795C"/>
    <w:rsid w:val="08087A13"/>
    <w:rsid w:val="08087AB5"/>
    <w:rsid w:val="08087C09"/>
    <w:rsid w:val="08087C6B"/>
    <w:rsid w:val="08087D0C"/>
    <w:rsid w:val="08087D0E"/>
    <w:rsid w:val="08087EEB"/>
    <w:rsid w:val="08087EF1"/>
    <w:rsid w:val="08087F88"/>
    <w:rsid w:val="08087FEB"/>
    <w:rsid w:val="0809009E"/>
    <w:rsid w:val="080900C2"/>
    <w:rsid w:val="080900D1"/>
    <w:rsid w:val="08090187"/>
    <w:rsid w:val="080901E0"/>
    <w:rsid w:val="08090253"/>
    <w:rsid w:val="080902AF"/>
    <w:rsid w:val="080902FC"/>
    <w:rsid w:val="08090324"/>
    <w:rsid w:val="08090362"/>
    <w:rsid w:val="0809045B"/>
    <w:rsid w:val="080904E9"/>
    <w:rsid w:val="0809051E"/>
    <w:rsid w:val="080905D9"/>
    <w:rsid w:val="08090671"/>
    <w:rsid w:val="080906D3"/>
    <w:rsid w:val="08090788"/>
    <w:rsid w:val="080908A2"/>
    <w:rsid w:val="08090918"/>
    <w:rsid w:val="08090AB7"/>
    <w:rsid w:val="08090B8C"/>
    <w:rsid w:val="08090D51"/>
    <w:rsid w:val="08090D62"/>
    <w:rsid w:val="08090DE8"/>
    <w:rsid w:val="08090E74"/>
    <w:rsid w:val="08090F12"/>
    <w:rsid w:val="08090FDF"/>
    <w:rsid w:val="0809107A"/>
    <w:rsid w:val="080910FC"/>
    <w:rsid w:val="08091171"/>
    <w:rsid w:val="0809121C"/>
    <w:rsid w:val="08091240"/>
    <w:rsid w:val="080912FC"/>
    <w:rsid w:val="0809151A"/>
    <w:rsid w:val="080915ED"/>
    <w:rsid w:val="0809160A"/>
    <w:rsid w:val="08091699"/>
    <w:rsid w:val="080917CD"/>
    <w:rsid w:val="08091816"/>
    <w:rsid w:val="0809181F"/>
    <w:rsid w:val="080919B2"/>
    <w:rsid w:val="08091AED"/>
    <w:rsid w:val="08091C4E"/>
    <w:rsid w:val="08091D1C"/>
    <w:rsid w:val="08091F5C"/>
    <w:rsid w:val="0809200A"/>
    <w:rsid w:val="0809211C"/>
    <w:rsid w:val="0809239D"/>
    <w:rsid w:val="0809242E"/>
    <w:rsid w:val="08092481"/>
    <w:rsid w:val="0809248B"/>
    <w:rsid w:val="08092573"/>
    <w:rsid w:val="080925BD"/>
    <w:rsid w:val="08092659"/>
    <w:rsid w:val="080926A5"/>
    <w:rsid w:val="08092739"/>
    <w:rsid w:val="08092758"/>
    <w:rsid w:val="0809277C"/>
    <w:rsid w:val="080928C3"/>
    <w:rsid w:val="0809290E"/>
    <w:rsid w:val="08092AC9"/>
    <w:rsid w:val="08092DB6"/>
    <w:rsid w:val="08092E41"/>
    <w:rsid w:val="08092FAB"/>
    <w:rsid w:val="08092FC6"/>
    <w:rsid w:val="08093015"/>
    <w:rsid w:val="08093125"/>
    <w:rsid w:val="08093155"/>
    <w:rsid w:val="080931C4"/>
    <w:rsid w:val="080931C6"/>
    <w:rsid w:val="080931CA"/>
    <w:rsid w:val="080931E2"/>
    <w:rsid w:val="08093236"/>
    <w:rsid w:val="0809328D"/>
    <w:rsid w:val="0809341B"/>
    <w:rsid w:val="08093440"/>
    <w:rsid w:val="080934CD"/>
    <w:rsid w:val="080934FF"/>
    <w:rsid w:val="08093506"/>
    <w:rsid w:val="08093591"/>
    <w:rsid w:val="080935A4"/>
    <w:rsid w:val="08093642"/>
    <w:rsid w:val="08093645"/>
    <w:rsid w:val="080936A1"/>
    <w:rsid w:val="080937AF"/>
    <w:rsid w:val="080938FD"/>
    <w:rsid w:val="0809398C"/>
    <w:rsid w:val="08093A37"/>
    <w:rsid w:val="08093A55"/>
    <w:rsid w:val="08093A79"/>
    <w:rsid w:val="08093C5D"/>
    <w:rsid w:val="08093D04"/>
    <w:rsid w:val="08093DC4"/>
    <w:rsid w:val="08093E5A"/>
    <w:rsid w:val="08093E84"/>
    <w:rsid w:val="08093F83"/>
    <w:rsid w:val="08094011"/>
    <w:rsid w:val="080940F4"/>
    <w:rsid w:val="08094136"/>
    <w:rsid w:val="080942EB"/>
    <w:rsid w:val="080943AD"/>
    <w:rsid w:val="080943EB"/>
    <w:rsid w:val="08094418"/>
    <w:rsid w:val="080944F9"/>
    <w:rsid w:val="08094611"/>
    <w:rsid w:val="08094647"/>
    <w:rsid w:val="08094649"/>
    <w:rsid w:val="0809465E"/>
    <w:rsid w:val="080946EE"/>
    <w:rsid w:val="08094724"/>
    <w:rsid w:val="0809474B"/>
    <w:rsid w:val="08094912"/>
    <w:rsid w:val="08094A59"/>
    <w:rsid w:val="08094BBD"/>
    <w:rsid w:val="08094D5D"/>
    <w:rsid w:val="08094D9D"/>
    <w:rsid w:val="08094E45"/>
    <w:rsid w:val="08094E4C"/>
    <w:rsid w:val="08094E67"/>
    <w:rsid w:val="08094F3F"/>
    <w:rsid w:val="08094FD9"/>
    <w:rsid w:val="0809506D"/>
    <w:rsid w:val="0809511A"/>
    <w:rsid w:val="0809517A"/>
    <w:rsid w:val="0809519F"/>
    <w:rsid w:val="08095291"/>
    <w:rsid w:val="080952D1"/>
    <w:rsid w:val="08095365"/>
    <w:rsid w:val="08095418"/>
    <w:rsid w:val="08095498"/>
    <w:rsid w:val="080954BB"/>
    <w:rsid w:val="080954EF"/>
    <w:rsid w:val="08095555"/>
    <w:rsid w:val="08095603"/>
    <w:rsid w:val="08095660"/>
    <w:rsid w:val="08095665"/>
    <w:rsid w:val="08095694"/>
    <w:rsid w:val="08095717"/>
    <w:rsid w:val="08095757"/>
    <w:rsid w:val="08095811"/>
    <w:rsid w:val="0809596A"/>
    <w:rsid w:val="080959B8"/>
    <w:rsid w:val="08095A0C"/>
    <w:rsid w:val="08095A40"/>
    <w:rsid w:val="08095A4C"/>
    <w:rsid w:val="08095A54"/>
    <w:rsid w:val="08095B5C"/>
    <w:rsid w:val="08095BF4"/>
    <w:rsid w:val="08095ED4"/>
    <w:rsid w:val="08096069"/>
    <w:rsid w:val="08096089"/>
    <w:rsid w:val="08096121"/>
    <w:rsid w:val="0809615C"/>
    <w:rsid w:val="08096166"/>
    <w:rsid w:val="080961E5"/>
    <w:rsid w:val="08096314"/>
    <w:rsid w:val="08096360"/>
    <w:rsid w:val="08096373"/>
    <w:rsid w:val="08096424"/>
    <w:rsid w:val="080964A6"/>
    <w:rsid w:val="080964F7"/>
    <w:rsid w:val="0809650F"/>
    <w:rsid w:val="08096614"/>
    <w:rsid w:val="08096679"/>
    <w:rsid w:val="0809679C"/>
    <w:rsid w:val="080967F7"/>
    <w:rsid w:val="08096981"/>
    <w:rsid w:val="080969D6"/>
    <w:rsid w:val="080969EB"/>
    <w:rsid w:val="08096A8E"/>
    <w:rsid w:val="08096B74"/>
    <w:rsid w:val="08096C09"/>
    <w:rsid w:val="08096C11"/>
    <w:rsid w:val="08096C47"/>
    <w:rsid w:val="08096C57"/>
    <w:rsid w:val="08096C76"/>
    <w:rsid w:val="08096CEF"/>
    <w:rsid w:val="08096D83"/>
    <w:rsid w:val="08096F7F"/>
    <w:rsid w:val="0809715C"/>
    <w:rsid w:val="0809721B"/>
    <w:rsid w:val="0809722D"/>
    <w:rsid w:val="0809729B"/>
    <w:rsid w:val="080972AD"/>
    <w:rsid w:val="0809743B"/>
    <w:rsid w:val="08097608"/>
    <w:rsid w:val="0809766A"/>
    <w:rsid w:val="08097680"/>
    <w:rsid w:val="08097684"/>
    <w:rsid w:val="0809768D"/>
    <w:rsid w:val="08097724"/>
    <w:rsid w:val="0809785C"/>
    <w:rsid w:val="080978D4"/>
    <w:rsid w:val="080978F8"/>
    <w:rsid w:val="08097953"/>
    <w:rsid w:val="0809795E"/>
    <w:rsid w:val="08097968"/>
    <w:rsid w:val="08097A68"/>
    <w:rsid w:val="08097A70"/>
    <w:rsid w:val="08097BE6"/>
    <w:rsid w:val="08097C80"/>
    <w:rsid w:val="08097DA4"/>
    <w:rsid w:val="08097DF2"/>
    <w:rsid w:val="08097E1A"/>
    <w:rsid w:val="08097E64"/>
    <w:rsid w:val="08097EF9"/>
    <w:rsid w:val="08097F65"/>
    <w:rsid w:val="08097F8A"/>
    <w:rsid w:val="08097FB5"/>
    <w:rsid w:val="08097FF4"/>
    <w:rsid w:val="080A00AD"/>
    <w:rsid w:val="080A0130"/>
    <w:rsid w:val="080A0133"/>
    <w:rsid w:val="080A0398"/>
    <w:rsid w:val="080A03B8"/>
    <w:rsid w:val="080A0487"/>
    <w:rsid w:val="080A0534"/>
    <w:rsid w:val="080A0551"/>
    <w:rsid w:val="080A0604"/>
    <w:rsid w:val="080A0633"/>
    <w:rsid w:val="080A0661"/>
    <w:rsid w:val="080A06F5"/>
    <w:rsid w:val="080A0778"/>
    <w:rsid w:val="080A081B"/>
    <w:rsid w:val="080A085E"/>
    <w:rsid w:val="080A0888"/>
    <w:rsid w:val="080A0A82"/>
    <w:rsid w:val="080A0AC0"/>
    <w:rsid w:val="080A0BE4"/>
    <w:rsid w:val="080A0CAA"/>
    <w:rsid w:val="080A0D51"/>
    <w:rsid w:val="080A0E81"/>
    <w:rsid w:val="080A0F07"/>
    <w:rsid w:val="080A101F"/>
    <w:rsid w:val="080A1027"/>
    <w:rsid w:val="080A109B"/>
    <w:rsid w:val="080A11FB"/>
    <w:rsid w:val="080A13E4"/>
    <w:rsid w:val="080A1488"/>
    <w:rsid w:val="080A1505"/>
    <w:rsid w:val="080A1526"/>
    <w:rsid w:val="080A1536"/>
    <w:rsid w:val="080A1599"/>
    <w:rsid w:val="080A1689"/>
    <w:rsid w:val="080A16F8"/>
    <w:rsid w:val="080A1701"/>
    <w:rsid w:val="080A1992"/>
    <w:rsid w:val="080A1A2F"/>
    <w:rsid w:val="080A1AC3"/>
    <w:rsid w:val="080A1B93"/>
    <w:rsid w:val="080A1C6C"/>
    <w:rsid w:val="080A1D6C"/>
    <w:rsid w:val="080A1DDE"/>
    <w:rsid w:val="080A1FF5"/>
    <w:rsid w:val="080A217A"/>
    <w:rsid w:val="080A2294"/>
    <w:rsid w:val="080A2341"/>
    <w:rsid w:val="080A2372"/>
    <w:rsid w:val="080A2480"/>
    <w:rsid w:val="080A258F"/>
    <w:rsid w:val="080A26BB"/>
    <w:rsid w:val="080A282C"/>
    <w:rsid w:val="080A2865"/>
    <w:rsid w:val="080A2942"/>
    <w:rsid w:val="080A29D9"/>
    <w:rsid w:val="080A2A05"/>
    <w:rsid w:val="080A2A57"/>
    <w:rsid w:val="080A2A7E"/>
    <w:rsid w:val="080A2A89"/>
    <w:rsid w:val="080A2AF3"/>
    <w:rsid w:val="080A2B88"/>
    <w:rsid w:val="080A2E9C"/>
    <w:rsid w:val="080A2EBC"/>
    <w:rsid w:val="080A300A"/>
    <w:rsid w:val="080A3017"/>
    <w:rsid w:val="080A3031"/>
    <w:rsid w:val="080A30A9"/>
    <w:rsid w:val="080A3166"/>
    <w:rsid w:val="080A31B2"/>
    <w:rsid w:val="080A3344"/>
    <w:rsid w:val="080A3401"/>
    <w:rsid w:val="080A347B"/>
    <w:rsid w:val="080A3514"/>
    <w:rsid w:val="080A356A"/>
    <w:rsid w:val="080A35B7"/>
    <w:rsid w:val="080A362E"/>
    <w:rsid w:val="080A3703"/>
    <w:rsid w:val="080A375F"/>
    <w:rsid w:val="080A38F2"/>
    <w:rsid w:val="080A39DE"/>
    <w:rsid w:val="080A3CBA"/>
    <w:rsid w:val="080A3D22"/>
    <w:rsid w:val="080A3E13"/>
    <w:rsid w:val="080A3EE1"/>
    <w:rsid w:val="080A3F14"/>
    <w:rsid w:val="080A3F37"/>
    <w:rsid w:val="080A3F75"/>
    <w:rsid w:val="080A3FEE"/>
    <w:rsid w:val="080A41EA"/>
    <w:rsid w:val="080A4225"/>
    <w:rsid w:val="080A4258"/>
    <w:rsid w:val="080A4466"/>
    <w:rsid w:val="080A4581"/>
    <w:rsid w:val="080A4643"/>
    <w:rsid w:val="080A46DE"/>
    <w:rsid w:val="080A475C"/>
    <w:rsid w:val="080A47CE"/>
    <w:rsid w:val="080A47DC"/>
    <w:rsid w:val="080A4826"/>
    <w:rsid w:val="080A496E"/>
    <w:rsid w:val="080A4985"/>
    <w:rsid w:val="080A49CC"/>
    <w:rsid w:val="080A4AEB"/>
    <w:rsid w:val="080A4B8F"/>
    <w:rsid w:val="080A4C0F"/>
    <w:rsid w:val="080A4C39"/>
    <w:rsid w:val="080A4E4F"/>
    <w:rsid w:val="080A4E70"/>
    <w:rsid w:val="080A4EE6"/>
    <w:rsid w:val="080A4FC9"/>
    <w:rsid w:val="080A51BA"/>
    <w:rsid w:val="080A51D3"/>
    <w:rsid w:val="080A52EC"/>
    <w:rsid w:val="080A5311"/>
    <w:rsid w:val="080A5379"/>
    <w:rsid w:val="080A53B1"/>
    <w:rsid w:val="080A545F"/>
    <w:rsid w:val="080A54AD"/>
    <w:rsid w:val="080A54DD"/>
    <w:rsid w:val="080A5598"/>
    <w:rsid w:val="080A5684"/>
    <w:rsid w:val="080A56C0"/>
    <w:rsid w:val="080A5743"/>
    <w:rsid w:val="080A5796"/>
    <w:rsid w:val="080A579A"/>
    <w:rsid w:val="080A57A6"/>
    <w:rsid w:val="080A582B"/>
    <w:rsid w:val="080A5884"/>
    <w:rsid w:val="080A58E2"/>
    <w:rsid w:val="080A5A0D"/>
    <w:rsid w:val="080A5CFA"/>
    <w:rsid w:val="080A5F02"/>
    <w:rsid w:val="080A5FCE"/>
    <w:rsid w:val="080A6092"/>
    <w:rsid w:val="080A624A"/>
    <w:rsid w:val="080A62F3"/>
    <w:rsid w:val="080A6330"/>
    <w:rsid w:val="080A6392"/>
    <w:rsid w:val="080A642E"/>
    <w:rsid w:val="080A6498"/>
    <w:rsid w:val="080A6504"/>
    <w:rsid w:val="080A651D"/>
    <w:rsid w:val="080A659C"/>
    <w:rsid w:val="080A66A5"/>
    <w:rsid w:val="080A66C7"/>
    <w:rsid w:val="080A676C"/>
    <w:rsid w:val="080A6789"/>
    <w:rsid w:val="080A67C2"/>
    <w:rsid w:val="080A6922"/>
    <w:rsid w:val="080A6A73"/>
    <w:rsid w:val="080A6B31"/>
    <w:rsid w:val="080A6B3B"/>
    <w:rsid w:val="080A6B8C"/>
    <w:rsid w:val="080A6B99"/>
    <w:rsid w:val="080A6BE0"/>
    <w:rsid w:val="080A6E09"/>
    <w:rsid w:val="080A6EAF"/>
    <w:rsid w:val="080A6F3C"/>
    <w:rsid w:val="080A712E"/>
    <w:rsid w:val="080A7177"/>
    <w:rsid w:val="080A71EC"/>
    <w:rsid w:val="080A72F2"/>
    <w:rsid w:val="080A7338"/>
    <w:rsid w:val="080A73CC"/>
    <w:rsid w:val="080A76E1"/>
    <w:rsid w:val="080A781A"/>
    <w:rsid w:val="080A7838"/>
    <w:rsid w:val="080A7861"/>
    <w:rsid w:val="080A7967"/>
    <w:rsid w:val="080A79FC"/>
    <w:rsid w:val="080A7A9B"/>
    <w:rsid w:val="080A7B32"/>
    <w:rsid w:val="080A7BFD"/>
    <w:rsid w:val="080A7C68"/>
    <w:rsid w:val="080A7CA6"/>
    <w:rsid w:val="080A7CFC"/>
    <w:rsid w:val="080A7E2D"/>
    <w:rsid w:val="080A7EB9"/>
    <w:rsid w:val="080B0075"/>
    <w:rsid w:val="080B00F4"/>
    <w:rsid w:val="080B0112"/>
    <w:rsid w:val="080B0285"/>
    <w:rsid w:val="080B033C"/>
    <w:rsid w:val="080B035A"/>
    <w:rsid w:val="080B03B4"/>
    <w:rsid w:val="080B0476"/>
    <w:rsid w:val="080B065F"/>
    <w:rsid w:val="080B068F"/>
    <w:rsid w:val="080B074F"/>
    <w:rsid w:val="080B07D7"/>
    <w:rsid w:val="080B0BD0"/>
    <w:rsid w:val="080B0C7B"/>
    <w:rsid w:val="080B0C80"/>
    <w:rsid w:val="080B0CC7"/>
    <w:rsid w:val="080B0DDA"/>
    <w:rsid w:val="080B0F56"/>
    <w:rsid w:val="080B0F83"/>
    <w:rsid w:val="080B0FBE"/>
    <w:rsid w:val="080B1018"/>
    <w:rsid w:val="080B1062"/>
    <w:rsid w:val="080B106F"/>
    <w:rsid w:val="080B108E"/>
    <w:rsid w:val="080B11F8"/>
    <w:rsid w:val="080B130D"/>
    <w:rsid w:val="080B13A2"/>
    <w:rsid w:val="080B1485"/>
    <w:rsid w:val="080B1531"/>
    <w:rsid w:val="080B15B3"/>
    <w:rsid w:val="080B16D0"/>
    <w:rsid w:val="080B1832"/>
    <w:rsid w:val="080B18EF"/>
    <w:rsid w:val="080B1926"/>
    <w:rsid w:val="080B1951"/>
    <w:rsid w:val="080B19E1"/>
    <w:rsid w:val="080B1A45"/>
    <w:rsid w:val="080B1CFA"/>
    <w:rsid w:val="080B1D91"/>
    <w:rsid w:val="080B1DAC"/>
    <w:rsid w:val="080B1DAD"/>
    <w:rsid w:val="080B1DB4"/>
    <w:rsid w:val="080B1DF2"/>
    <w:rsid w:val="080B1E47"/>
    <w:rsid w:val="080B1E57"/>
    <w:rsid w:val="080B1F9B"/>
    <w:rsid w:val="080B2076"/>
    <w:rsid w:val="080B2181"/>
    <w:rsid w:val="080B2248"/>
    <w:rsid w:val="080B227C"/>
    <w:rsid w:val="080B2344"/>
    <w:rsid w:val="080B23DE"/>
    <w:rsid w:val="080B25BC"/>
    <w:rsid w:val="080B2742"/>
    <w:rsid w:val="080B2777"/>
    <w:rsid w:val="080B2795"/>
    <w:rsid w:val="080B28CE"/>
    <w:rsid w:val="080B299E"/>
    <w:rsid w:val="080B29A0"/>
    <w:rsid w:val="080B2A25"/>
    <w:rsid w:val="080B2C1A"/>
    <w:rsid w:val="080B2C1C"/>
    <w:rsid w:val="080B2C50"/>
    <w:rsid w:val="080B2D64"/>
    <w:rsid w:val="080B2DDA"/>
    <w:rsid w:val="080B2E8D"/>
    <w:rsid w:val="080B2ED7"/>
    <w:rsid w:val="080B2F1B"/>
    <w:rsid w:val="080B2F4B"/>
    <w:rsid w:val="080B2FC2"/>
    <w:rsid w:val="080B2FF3"/>
    <w:rsid w:val="080B303F"/>
    <w:rsid w:val="080B3106"/>
    <w:rsid w:val="080B3126"/>
    <w:rsid w:val="080B3346"/>
    <w:rsid w:val="080B34C1"/>
    <w:rsid w:val="080B3522"/>
    <w:rsid w:val="080B3610"/>
    <w:rsid w:val="080B3688"/>
    <w:rsid w:val="080B36AE"/>
    <w:rsid w:val="080B36B0"/>
    <w:rsid w:val="080B36BC"/>
    <w:rsid w:val="080B36DE"/>
    <w:rsid w:val="080B3757"/>
    <w:rsid w:val="080B37FA"/>
    <w:rsid w:val="080B382A"/>
    <w:rsid w:val="080B3857"/>
    <w:rsid w:val="080B38D0"/>
    <w:rsid w:val="080B3971"/>
    <w:rsid w:val="080B3B20"/>
    <w:rsid w:val="080B3C9E"/>
    <w:rsid w:val="080B3D52"/>
    <w:rsid w:val="080B3D91"/>
    <w:rsid w:val="080B3DAD"/>
    <w:rsid w:val="080B3E62"/>
    <w:rsid w:val="080B3E64"/>
    <w:rsid w:val="080B3E96"/>
    <w:rsid w:val="080B3F7D"/>
    <w:rsid w:val="080B3F8E"/>
    <w:rsid w:val="080B3FA9"/>
    <w:rsid w:val="080B4043"/>
    <w:rsid w:val="080B4079"/>
    <w:rsid w:val="080B4347"/>
    <w:rsid w:val="080B4594"/>
    <w:rsid w:val="080B45B8"/>
    <w:rsid w:val="080B462E"/>
    <w:rsid w:val="080B46A8"/>
    <w:rsid w:val="080B4A1E"/>
    <w:rsid w:val="080B4A21"/>
    <w:rsid w:val="080B4A63"/>
    <w:rsid w:val="080B4B60"/>
    <w:rsid w:val="080B4C18"/>
    <w:rsid w:val="080B4D97"/>
    <w:rsid w:val="080B4DBB"/>
    <w:rsid w:val="080B4ECB"/>
    <w:rsid w:val="080B4ED8"/>
    <w:rsid w:val="080B4F12"/>
    <w:rsid w:val="080B4F3E"/>
    <w:rsid w:val="080B4FA3"/>
    <w:rsid w:val="080B4FA6"/>
    <w:rsid w:val="080B4FF0"/>
    <w:rsid w:val="080B5042"/>
    <w:rsid w:val="080B510A"/>
    <w:rsid w:val="080B51DC"/>
    <w:rsid w:val="080B51E5"/>
    <w:rsid w:val="080B5212"/>
    <w:rsid w:val="080B5228"/>
    <w:rsid w:val="080B5243"/>
    <w:rsid w:val="080B5317"/>
    <w:rsid w:val="080B5373"/>
    <w:rsid w:val="080B541D"/>
    <w:rsid w:val="080B541E"/>
    <w:rsid w:val="080B5447"/>
    <w:rsid w:val="080B5482"/>
    <w:rsid w:val="080B54AA"/>
    <w:rsid w:val="080B55F6"/>
    <w:rsid w:val="080B56F2"/>
    <w:rsid w:val="080B56FF"/>
    <w:rsid w:val="080B5711"/>
    <w:rsid w:val="080B5737"/>
    <w:rsid w:val="080B57C9"/>
    <w:rsid w:val="080B5804"/>
    <w:rsid w:val="080B59BE"/>
    <w:rsid w:val="080B5A06"/>
    <w:rsid w:val="080B5BA6"/>
    <w:rsid w:val="080B5C77"/>
    <w:rsid w:val="080B5CA8"/>
    <w:rsid w:val="080B5E3C"/>
    <w:rsid w:val="080B5E5A"/>
    <w:rsid w:val="080B5F40"/>
    <w:rsid w:val="080B6097"/>
    <w:rsid w:val="080B6148"/>
    <w:rsid w:val="080B6193"/>
    <w:rsid w:val="080B6243"/>
    <w:rsid w:val="080B6326"/>
    <w:rsid w:val="080B6361"/>
    <w:rsid w:val="080B6430"/>
    <w:rsid w:val="080B64B6"/>
    <w:rsid w:val="080B64CD"/>
    <w:rsid w:val="080B65FC"/>
    <w:rsid w:val="080B6640"/>
    <w:rsid w:val="080B667A"/>
    <w:rsid w:val="080B66C2"/>
    <w:rsid w:val="080B66D3"/>
    <w:rsid w:val="080B6818"/>
    <w:rsid w:val="080B6A28"/>
    <w:rsid w:val="080B6BAA"/>
    <w:rsid w:val="080B6D4D"/>
    <w:rsid w:val="080B6E00"/>
    <w:rsid w:val="080B722A"/>
    <w:rsid w:val="080B7583"/>
    <w:rsid w:val="080B768C"/>
    <w:rsid w:val="080B76BD"/>
    <w:rsid w:val="080B782D"/>
    <w:rsid w:val="080B79A9"/>
    <w:rsid w:val="080B7AEB"/>
    <w:rsid w:val="080B7B1A"/>
    <w:rsid w:val="080B7B83"/>
    <w:rsid w:val="080B7C24"/>
    <w:rsid w:val="080B7CFE"/>
    <w:rsid w:val="080B7D2D"/>
    <w:rsid w:val="080B7DD7"/>
    <w:rsid w:val="080B7DF7"/>
    <w:rsid w:val="080B7E91"/>
    <w:rsid w:val="080B7EE7"/>
    <w:rsid w:val="080B7F58"/>
    <w:rsid w:val="080B7F8F"/>
    <w:rsid w:val="080B7FAD"/>
    <w:rsid w:val="080B7FBA"/>
    <w:rsid w:val="080C006D"/>
    <w:rsid w:val="080C007B"/>
    <w:rsid w:val="080C0093"/>
    <w:rsid w:val="080C00C0"/>
    <w:rsid w:val="080C00DA"/>
    <w:rsid w:val="080C01D7"/>
    <w:rsid w:val="080C030F"/>
    <w:rsid w:val="080C0315"/>
    <w:rsid w:val="080C0347"/>
    <w:rsid w:val="080C04A9"/>
    <w:rsid w:val="080C05C0"/>
    <w:rsid w:val="080C05F5"/>
    <w:rsid w:val="080C0626"/>
    <w:rsid w:val="080C070D"/>
    <w:rsid w:val="080C07A9"/>
    <w:rsid w:val="080C080B"/>
    <w:rsid w:val="080C087E"/>
    <w:rsid w:val="080C087F"/>
    <w:rsid w:val="080C09A9"/>
    <w:rsid w:val="080C09EA"/>
    <w:rsid w:val="080C0A3B"/>
    <w:rsid w:val="080C0AE6"/>
    <w:rsid w:val="080C0B27"/>
    <w:rsid w:val="080C0BB0"/>
    <w:rsid w:val="080C0D1C"/>
    <w:rsid w:val="080C0D3E"/>
    <w:rsid w:val="080C0DD6"/>
    <w:rsid w:val="080C0E70"/>
    <w:rsid w:val="080C1125"/>
    <w:rsid w:val="080C1134"/>
    <w:rsid w:val="080C1209"/>
    <w:rsid w:val="080C128A"/>
    <w:rsid w:val="080C13F4"/>
    <w:rsid w:val="080C142A"/>
    <w:rsid w:val="080C157B"/>
    <w:rsid w:val="080C1586"/>
    <w:rsid w:val="080C18A0"/>
    <w:rsid w:val="080C1997"/>
    <w:rsid w:val="080C1B34"/>
    <w:rsid w:val="080C1BA5"/>
    <w:rsid w:val="080C1BCF"/>
    <w:rsid w:val="080C1C2A"/>
    <w:rsid w:val="080C1C7D"/>
    <w:rsid w:val="080C1CC2"/>
    <w:rsid w:val="080C1CD1"/>
    <w:rsid w:val="080C1D20"/>
    <w:rsid w:val="080C1DB2"/>
    <w:rsid w:val="080C1F8A"/>
    <w:rsid w:val="080C1F9E"/>
    <w:rsid w:val="080C2014"/>
    <w:rsid w:val="080C2025"/>
    <w:rsid w:val="080C20F7"/>
    <w:rsid w:val="080C21A3"/>
    <w:rsid w:val="080C2245"/>
    <w:rsid w:val="080C227B"/>
    <w:rsid w:val="080C231E"/>
    <w:rsid w:val="080C237E"/>
    <w:rsid w:val="080C255E"/>
    <w:rsid w:val="080C25A4"/>
    <w:rsid w:val="080C25C2"/>
    <w:rsid w:val="080C2645"/>
    <w:rsid w:val="080C27A0"/>
    <w:rsid w:val="080C280F"/>
    <w:rsid w:val="080C2A6C"/>
    <w:rsid w:val="080C2AFA"/>
    <w:rsid w:val="080C2B48"/>
    <w:rsid w:val="080C2B94"/>
    <w:rsid w:val="080C2BDF"/>
    <w:rsid w:val="080C2C61"/>
    <w:rsid w:val="080C2DBC"/>
    <w:rsid w:val="080C2DC1"/>
    <w:rsid w:val="080C2DCD"/>
    <w:rsid w:val="080C2DFE"/>
    <w:rsid w:val="080C2EF4"/>
    <w:rsid w:val="080C2F2F"/>
    <w:rsid w:val="080C2F70"/>
    <w:rsid w:val="080C2FA7"/>
    <w:rsid w:val="080C2FD5"/>
    <w:rsid w:val="080C303F"/>
    <w:rsid w:val="080C30A5"/>
    <w:rsid w:val="080C319C"/>
    <w:rsid w:val="080C3284"/>
    <w:rsid w:val="080C3345"/>
    <w:rsid w:val="080C3416"/>
    <w:rsid w:val="080C344A"/>
    <w:rsid w:val="080C34AF"/>
    <w:rsid w:val="080C35B8"/>
    <w:rsid w:val="080C36CA"/>
    <w:rsid w:val="080C376E"/>
    <w:rsid w:val="080C378A"/>
    <w:rsid w:val="080C37BB"/>
    <w:rsid w:val="080C3818"/>
    <w:rsid w:val="080C3898"/>
    <w:rsid w:val="080C3963"/>
    <w:rsid w:val="080C3A43"/>
    <w:rsid w:val="080C3B5C"/>
    <w:rsid w:val="080C3BC3"/>
    <w:rsid w:val="080C3BC8"/>
    <w:rsid w:val="080C3BD1"/>
    <w:rsid w:val="080C3D75"/>
    <w:rsid w:val="080C3DE8"/>
    <w:rsid w:val="080C3F17"/>
    <w:rsid w:val="080C3F39"/>
    <w:rsid w:val="080C4068"/>
    <w:rsid w:val="080C4070"/>
    <w:rsid w:val="080C4087"/>
    <w:rsid w:val="080C416A"/>
    <w:rsid w:val="080C41A8"/>
    <w:rsid w:val="080C41EB"/>
    <w:rsid w:val="080C429A"/>
    <w:rsid w:val="080C42BE"/>
    <w:rsid w:val="080C4339"/>
    <w:rsid w:val="080C439A"/>
    <w:rsid w:val="080C44FE"/>
    <w:rsid w:val="080C473B"/>
    <w:rsid w:val="080C4766"/>
    <w:rsid w:val="080C47E3"/>
    <w:rsid w:val="080C47EF"/>
    <w:rsid w:val="080C4822"/>
    <w:rsid w:val="080C48E7"/>
    <w:rsid w:val="080C4902"/>
    <w:rsid w:val="080C496F"/>
    <w:rsid w:val="080C4A48"/>
    <w:rsid w:val="080C4A5E"/>
    <w:rsid w:val="080C4A79"/>
    <w:rsid w:val="080C4AEB"/>
    <w:rsid w:val="080C4D2C"/>
    <w:rsid w:val="080C4EA7"/>
    <w:rsid w:val="080C4F34"/>
    <w:rsid w:val="080C50E6"/>
    <w:rsid w:val="080C5298"/>
    <w:rsid w:val="080C52F9"/>
    <w:rsid w:val="080C530F"/>
    <w:rsid w:val="080C53D8"/>
    <w:rsid w:val="080C547B"/>
    <w:rsid w:val="080C5538"/>
    <w:rsid w:val="080C5549"/>
    <w:rsid w:val="080C5562"/>
    <w:rsid w:val="080C55D8"/>
    <w:rsid w:val="080C56F3"/>
    <w:rsid w:val="080C5707"/>
    <w:rsid w:val="080C570E"/>
    <w:rsid w:val="080C586A"/>
    <w:rsid w:val="080C58D0"/>
    <w:rsid w:val="080C598F"/>
    <w:rsid w:val="080C59E2"/>
    <w:rsid w:val="080C5A99"/>
    <w:rsid w:val="080C5B9A"/>
    <w:rsid w:val="080C5C0A"/>
    <w:rsid w:val="080C5D64"/>
    <w:rsid w:val="080C5D7E"/>
    <w:rsid w:val="080C5EFA"/>
    <w:rsid w:val="080C5F17"/>
    <w:rsid w:val="080C5FCC"/>
    <w:rsid w:val="080C6004"/>
    <w:rsid w:val="080C6091"/>
    <w:rsid w:val="080C60A4"/>
    <w:rsid w:val="080C60BD"/>
    <w:rsid w:val="080C6100"/>
    <w:rsid w:val="080C6280"/>
    <w:rsid w:val="080C62C6"/>
    <w:rsid w:val="080C641B"/>
    <w:rsid w:val="080C658F"/>
    <w:rsid w:val="080C65ED"/>
    <w:rsid w:val="080C663C"/>
    <w:rsid w:val="080C66C0"/>
    <w:rsid w:val="080C6712"/>
    <w:rsid w:val="080C6739"/>
    <w:rsid w:val="080C67A6"/>
    <w:rsid w:val="080C67AF"/>
    <w:rsid w:val="080C6810"/>
    <w:rsid w:val="080C68C6"/>
    <w:rsid w:val="080C68F5"/>
    <w:rsid w:val="080C68F6"/>
    <w:rsid w:val="080C692F"/>
    <w:rsid w:val="080C6942"/>
    <w:rsid w:val="080C695A"/>
    <w:rsid w:val="080C6B1F"/>
    <w:rsid w:val="080C6C49"/>
    <w:rsid w:val="080C6D87"/>
    <w:rsid w:val="080C6DA9"/>
    <w:rsid w:val="080C6E92"/>
    <w:rsid w:val="080C6EEB"/>
    <w:rsid w:val="080C6F47"/>
    <w:rsid w:val="080C7068"/>
    <w:rsid w:val="080C70A8"/>
    <w:rsid w:val="080C70AC"/>
    <w:rsid w:val="080C7117"/>
    <w:rsid w:val="080C71CD"/>
    <w:rsid w:val="080C724E"/>
    <w:rsid w:val="080C72BA"/>
    <w:rsid w:val="080C73F0"/>
    <w:rsid w:val="080C73FB"/>
    <w:rsid w:val="080C753D"/>
    <w:rsid w:val="080C7551"/>
    <w:rsid w:val="080C7586"/>
    <w:rsid w:val="080C7636"/>
    <w:rsid w:val="080C768D"/>
    <w:rsid w:val="080C78CF"/>
    <w:rsid w:val="080C79D4"/>
    <w:rsid w:val="080C7AAE"/>
    <w:rsid w:val="080C7AC1"/>
    <w:rsid w:val="080C7B54"/>
    <w:rsid w:val="080C7D37"/>
    <w:rsid w:val="080C7D8C"/>
    <w:rsid w:val="080C7DCA"/>
    <w:rsid w:val="080C7DE3"/>
    <w:rsid w:val="080C7E45"/>
    <w:rsid w:val="080C7E63"/>
    <w:rsid w:val="080C7F45"/>
    <w:rsid w:val="080C7FD8"/>
    <w:rsid w:val="080D007E"/>
    <w:rsid w:val="080D009F"/>
    <w:rsid w:val="080D0213"/>
    <w:rsid w:val="080D0228"/>
    <w:rsid w:val="080D030F"/>
    <w:rsid w:val="080D0329"/>
    <w:rsid w:val="080D03DC"/>
    <w:rsid w:val="080D03EC"/>
    <w:rsid w:val="080D040B"/>
    <w:rsid w:val="080D06AA"/>
    <w:rsid w:val="080D06B1"/>
    <w:rsid w:val="080D07F7"/>
    <w:rsid w:val="080D093A"/>
    <w:rsid w:val="080D0A67"/>
    <w:rsid w:val="080D0B6B"/>
    <w:rsid w:val="080D0C00"/>
    <w:rsid w:val="080D0C14"/>
    <w:rsid w:val="080D0C35"/>
    <w:rsid w:val="080D0E6A"/>
    <w:rsid w:val="080D0EA2"/>
    <w:rsid w:val="080D0F0A"/>
    <w:rsid w:val="080D1164"/>
    <w:rsid w:val="080D1209"/>
    <w:rsid w:val="080D12EA"/>
    <w:rsid w:val="080D1317"/>
    <w:rsid w:val="080D14EE"/>
    <w:rsid w:val="080D1546"/>
    <w:rsid w:val="080D15C5"/>
    <w:rsid w:val="080D15DF"/>
    <w:rsid w:val="080D179E"/>
    <w:rsid w:val="080D17B4"/>
    <w:rsid w:val="080D17D6"/>
    <w:rsid w:val="080D1883"/>
    <w:rsid w:val="080D1A10"/>
    <w:rsid w:val="080D1AD2"/>
    <w:rsid w:val="080D1AD8"/>
    <w:rsid w:val="080D1C73"/>
    <w:rsid w:val="080D1CE8"/>
    <w:rsid w:val="080D1DB4"/>
    <w:rsid w:val="080D1EF0"/>
    <w:rsid w:val="080D201E"/>
    <w:rsid w:val="080D2093"/>
    <w:rsid w:val="080D2099"/>
    <w:rsid w:val="080D2187"/>
    <w:rsid w:val="080D2192"/>
    <w:rsid w:val="080D2214"/>
    <w:rsid w:val="080D225C"/>
    <w:rsid w:val="080D22B1"/>
    <w:rsid w:val="080D2318"/>
    <w:rsid w:val="080D238D"/>
    <w:rsid w:val="080D241F"/>
    <w:rsid w:val="080D249C"/>
    <w:rsid w:val="080D24A4"/>
    <w:rsid w:val="080D2586"/>
    <w:rsid w:val="080D261B"/>
    <w:rsid w:val="080D2630"/>
    <w:rsid w:val="080D2697"/>
    <w:rsid w:val="080D26FB"/>
    <w:rsid w:val="080D27C9"/>
    <w:rsid w:val="080D2902"/>
    <w:rsid w:val="080D2924"/>
    <w:rsid w:val="080D29DD"/>
    <w:rsid w:val="080D2C01"/>
    <w:rsid w:val="080D2C34"/>
    <w:rsid w:val="080D2D3D"/>
    <w:rsid w:val="080D2DD1"/>
    <w:rsid w:val="080D2E0E"/>
    <w:rsid w:val="080D2EC3"/>
    <w:rsid w:val="080D309F"/>
    <w:rsid w:val="080D3228"/>
    <w:rsid w:val="080D32C3"/>
    <w:rsid w:val="080D33A5"/>
    <w:rsid w:val="080D347A"/>
    <w:rsid w:val="080D3553"/>
    <w:rsid w:val="080D355C"/>
    <w:rsid w:val="080D35F3"/>
    <w:rsid w:val="080D363A"/>
    <w:rsid w:val="080D36E1"/>
    <w:rsid w:val="080D3828"/>
    <w:rsid w:val="080D3845"/>
    <w:rsid w:val="080D386D"/>
    <w:rsid w:val="080D38B0"/>
    <w:rsid w:val="080D3A0A"/>
    <w:rsid w:val="080D3A11"/>
    <w:rsid w:val="080D3A30"/>
    <w:rsid w:val="080D3A39"/>
    <w:rsid w:val="080D3AE7"/>
    <w:rsid w:val="080D3C00"/>
    <w:rsid w:val="080D3D1C"/>
    <w:rsid w:val="080D3E08"/>
    <w:rsid w:val="080D3E73"/>
    <w:rsid w:val="080D3EB2"/>
    <w:rsid w:val="080D40C6"/>
    <w:rsid w:val="080D425F"/>
    <w:rsid w:val="080D428A"/>
    <w:rsid w:val="080D42E9"/>
    <w:rsid w:val="080D42FC"/>
    <w:rsid w:val="080D446F"/>
    <w:rsid w:val="080D44B8"/>
    <w:rsid w:val="080D46C1"/>
    <w:rsid w:val="080D46FD"/>
    <w:rsid w:val="080D47A1"/>
    <w:rsid w:val="080D482E"/>
    <w:rsid w:val="080D49E0"/>
    <w:rsid w:val="080D4B79"/>
    <w:rsid w:val="080D4C2F"/>
    <w:rsid w:val="080D4C7B"/>
    <w:rsid w:val="080D4DCB"/>
    <w:rsid w:val="080D4E08"/>
    <w:rsid w:val="080D4E19"/>
    <w:rsid w:val="080D4E9C"/>
    <w:rsid w:val="080D4EE2"/>
    <w:rsid w:val="080D4EEF"/>
    <w:rsid w:val="080D4F43"/>
    <w:rsid w:val="080D501F"/>
    <w:rsid w:val="080D50A4"/>
    <w:rsid w:val="080D50AC"/>
    <w:rsid w:val="080D516A"/>
    <w:rsid w:val="080D51BE"/>
    <w:rsid w:val="080D5329"/>
    <w:rsid w:val="080D53BC"/>
    <w:rsid w:val="080D53C5"/>
    <w:rsid w:val="080D5409"/>
    <w:rsid w:val="080D54D8"/>
    <w:rsid w:val="080D555B"/>
    <w:rsid w:val="080D5765"/>
    <w:rsid w:val="080D57F4"/>
    <w:rsid w:val="080D587C"/>
    <w:rsid w:val="080D58DE"/>
    <w:rsid w:val="080D5AC1"/>
    <w:rsid w:val="080D5C7D"/>
    <w:rsid w:val="080D5D5F"/>
    <w:rsid w:val="080D5E86"/>
    <w:rsid w:val="080D5F24"/>
    <w:rsid w:val="080D5F28"/>
    <w:rsid w:val="080D5F70"/>
    <w:rsid w:val="080D6085"/>
    <w:rsid w:val="080D621C"/>
    <w:rsid w:val="080D62B5"/>
    <w:rsid w:val="080D62B9"/>
    <w:rsid w:val="080D6321"/>
    <w:rsid w:val="080D6415"/>
    <w:rsid w:val="080D6420"/>
    <w:rsid w:val="080D642C"/>
    <w:rsid w:val="080D6446"/>
    <w:rsid w:val="080D646B"/>
    <w:rsid w:val="080D6619"/>
    <w:rsid w:val="080D6686"/>
    <w:rsid w:val="080D678B"/>
    <w:rsid w:val="080D684F"/>
    <w:rsid w:val="080D68E8"/>
    <w:rsid w:val="080D68EA"/>
    <w:rsid w:val="080D68F8"/>
    <w:rsid w:val="080D692F"/>
    <w:rsid w:val="080D694E"/>
    <w:rsid w:val="080D6959"/>
    <w:rsid w:val="080D6C20"/>
    <w:rsid w:val="080D6D35"/>
    <w:rsid w:val="080D6D5F"/>
    <w:rsid w:val="080D6E1E"/>
    <w:rsid w:val="080D702D"/>
    <w:rsid w:val="080D7041"/>
    <w:rsid w:val="080D710E"/>
    <w:rsid w:val="080D71A2"/>
    <w:rsid w:val="080D71E1"/>
    <w:rsid w:val="080D7373"/>
    <w:rsid w:val="080D7466"/>
    <w:rsid w:val="080D753C"/>
    <w:rsid w:val="080D7691"/>
    <w:rsid w:val="080D7762"/>
    <w:rsid w:val="080D7A8C"/>
    <w:rsid w:val="080D7B4F"/>
    <w:rsid w:val="080D7BBB"/>
    <w:rsid w:val="080D7CC2"/>
    <w:rsid w:val="080D7E05"/>
    <w:rsid w:val="080D7E82"/>
    <w:rsid w:val="080D7F20"/>
    <w:rsid w:val="080D7F2D"/>
    <w:rsid w:val="080D7F90"/>
    <w:rsid w:val="080E00F3"/>
    <w:rsid w:val="080E00FD"/>
    <w:rsid w:val="080E01A7"/>
    <w:rsid w:val="080E01BC"/>
    <w:rsid w:val="080E028B"/>
    <w:rsid w:val="080E02FC"/>
    <w:rsid w:val="080E0313"/>
    <w:rsid w:val="080E0319"/>
    <w:rsid w:val="080E03DE"/>
    <w:rsid w:val="080E046D"/>
    <w:rsid w:val="080E04B9"/>
    <w:rsid w:val="080E05A4"/>
    <w:rsid w:val="080E0700"/>
    <w:rsid w:val="080E0734"/>
    <w:rsid w:val="080E0737"/>
    <w:rsid w:val="080E07E8"/>
    <w:rsid w:val="080E091C"/>
    <w:rsid w:val="080E0B4C"/>
    <w:rsid w:val="080E0D88"/>
    <w:rsid w:val="080E0D89"/>
    <w:rsid w:val="080E0D8F"/>
    <w:rsid w:val="080E0DE8"/>
    <w:rsid w:val="080E0DF0"/>
    <w:rsid w:val="080E0E7B"/>
    <w:rsid w:val="080E0EBB"/>
    <w:rsid w:val="080E0FD6"/>
    <w:rsid w:val="080E10B7"/>
    <w:rsid w:val="080E13C4"/>
    <w:rsid w:val="080E151A"/>
    <w:rsid w:val="080E156B"/>
    <w:rsid w:val="080E15C6"/>
    <w:rsid w:val="080E1658"/>
    <w:rsid w:val="080E16F8"/>
    <w:rsid w:val="080E171E"/>
    <w:rsid w:val="080E1756"/>
    <w:rsid w:val="080E1773"/>
    <w:rsid w:val="080E17BA"/>
    <w:rsid w:val="080E17CD"/>
    <w:rsid w:val="080E17F7"/>
    <w:rsid w:val="080E1805"/>
    <w:rsid w:val="080E1841"/>
    <w:rsid w:val="080E1985"/>
    <w:rsid w:val="080E19B2"/>
    <w:rsid w:val="080E1A94"/>
    <w:rsid w:val="080E1AD4"/>
    <w:rsid w:val="080E1B2E"/>
    <w:rsid w:val="080E1FEE"/>
    <w:rsid w:val="080E2042"/>
    <w:rsid w:val="080E2143"/>
    <w:rsid w:val="080E214D"/>
    <w:rsid w:val="080E21C8"/>
    <w:rsid w:val="080E22C6"/>
    <w:rsid w:val="080E22E7"/>
    <w:rsid w:val="080E2303"/>
    <w:rsid w:val="080E233D"/>
    <w:rsid w:val="080E2342"/>
    <w:rsid w:val="080E23ED"/>
    <w:rsid w:val="080E2467"/>
    <w:rsid w:val="080E24BE"/>
    <w:rsid w:val="080E2636"/>
    <w:rsid w:val="080E2647"/>
    <w:rsid w:val="080E2679"/>
    <w:rsid w:val="080E26CC"/>
    <w:rsid w:val="080E26EB"/>
    <w:rsid w:val="080E2718"/>
    <w:rsid w:val="080E276A"/>
    <w:rsid w:val="080E27EC"/>
    <w:rsid w:val="080E2812"/>
    <w:rsid w:val="080E293E"/>
    <w:rsid w:val="080E2994"/>
    <w:rsid w:val="080E29C1"/>
    <w:rsid w:val="080E2A8D"/>
    <w:rsid w:val="080E2BC6"/>
    <w:rsid w:val="080E2C3F"/>
    <w:rsid w:val="080E2DC6"/>
    <w:rsid w:val="080E2DDB"/>
    <w:rsid w:val="080E2DEC"/>
    <w:rsid w:val="080E2EBB"/>
    <w:rsid w:val="080E2F80"/>
    <w:rsid w:val="080E2FA3"/>
    <w:rsid w:val="080E3061"/>
    <w:rsid w:val="080E3108"/>
    <w:rsid w:val="080E314E"/>
    <w:rsid w:val="080E32AA"/>
    <w:rsid w:val="080E33C1"/>
    <w:rsid w:val="080E345C"/>
    <w:rsid w:val="080E3547"/>
    <w:rsid w:val="080E35C7"/>
    <w:rsid w:val="080E362C"/>
    <w:rsid w:val="080E3669"/>
    <w:rsid w:val="080E36E0"/>
    <w:rsid w:val="080E3706"/>
    <w:rsid w:val="080E371E"/>
    <w:rsid w:val="080E3803"/>
    <w:rsid w:val="080E38FA"/>
    <w:rsid w:val="080E39C7"/>
    <w:rsid w:val="080E39E1"/>
    <w:rsid w:val="080E3A1B"/>
    <w:rsid w:val="080E3A3E"/>
    <w:rsid w:val="080E3B59"/>
    <w:rsid w:val="080E3B87"/>
    <w:rsid w:val="080E3BA5"/>
    <w:rsid w:val="080E3C45"/>
    <w:rsid w:val="080E3C8C"/>
    <w:rsid w:val="080E3DA5"/>
    <w:rsid w:val="080E3E81"/>
    <w:rsid w:val="080E3F17"/>
    <w:rsid w:val="080E3F58"/>
    <w:rsid w:val="080E3F65"/>
    <w:rsid w:val="080E4060"/>
    <w:rsid w:val="080E40E5"/>
    <w:rsid w:val="080E4130"/>
    <w:rsid w:val="080E438C"/>
    <w:rsid w:val="080E4485"/>
    <w:rsid w:val="080E4516"/>
    <w:rsid w:val="080E4520"/>
    <w:rsid w:val="080E45D1"/>
    <w:rsid w:val="080E47A0"/>
    <w:rsid w:val="080E4821"/>
    <w:rsid w:val="080E4841"/>
    <w:rsid w:val="080E497E"/>
    <w:rsid w:val="080E49A0"/>
    <w:rsid w:val="080E4A08"/>
    <w:rsid w:val="080E4AF5"/>
    <w:rsid w:val="080E4B33"/>
    <w:rsid w:val="080E4B51"/>
    <w:rsid w:val="080E4B65"/>
    <w:rsid w:val="080E4BA3"/>
    <w:rsid w:val="080E4BDA"/>
    <w:rsid w:val="080E4C2F"/>
    <w:rsid w:val="080E4DB3"/>
    <w:rsid w:val="080E4DF6"/>
    <w:rsid w:val="080E4E68"/>
    <w:rsid w:val="080E4F09"/>
    <w:rsid w:val="080E4F51"/>
    <w:rsid w:val="080E5064"/>
    <w:rsid w:val="080E50FE"/>
    <w:rsid w:val="080E511B"/>
    <w:rsid w:val="080E51C3"/>
    <w:rsid w:val="080E5273"/>
    <w:rsid w:val="080E5293"/>
    <w:rsid w:val="080E5391"/>
    <w:rsid w:val="080E53F1"/>
    <w:rsid w:val="080E5449"/>
    <w:rsid w:val="080E54C3"/>
    <w:rsid w:val="080E566C"/>
    <w:rsid w:val="080E56DA"/>
    <w:rsid w:val="080E5702"/>
    <w:rsid w:val="080E5715"/>
    <w:rsid w:val="080E5726"/>
    <w:rsid w:val="080E58D3"/>
    <w:rsid w:val="080E599F"/>
    <w:rsid w:val="080E59AE"/>
    <w:rsid w:val="080E5AA3"/>
    <w:rsid w:val="080E5BA7"/>
    <w:rsid w:val="080E5BD1"/>
    <w:rsid w:val="080E5BE5"/>
    <w:rsid w:val="080E5C04"/>
    <w:rsid w:val="080E5C34"/>
    <w:rsid w:val="080E5CC2"/>
    <w:rsid w:val="080E5D04"/>
    <w:rsid w:val="080E5D4A"/>
    <w:rsid w:val="080E5EDB"/>
    <w:rsid w:val="080E5EEA"/>
    <w:rsid w:val="080E5F14"/>
    <w:rsid w:val="080E6137"/>
    <w:rsid w:val="080E62A7"/>
    <w:rsid w:val="080E6324"/>
    <w:rsid w:val="080E63D5"/>
    <w:rsid w:val="080E6413"/>
    <w:rsid w:val="080E6470"/>
    <w:rsid w:val="080E6545"/>
    <w:rsid w:val="080E65D1"/>
    <w:rsid w:val="080E662C"/>
    <w:rsid w:val="080E66D9"/>
    <w:rsid w:val="080E684D"/>
    <w:rsid w:val="080E6961"/>
    <w:rsid w:val="080E69C4"/>
    <w:rsid w:val="080E6A70"/>
    <w:rsid w:val="080E6A7B"/>
    <w:rsid w:val="080E6B86"/>
    <w:rsid w:val="080E6BD7"/>
    <w:rsid w:val="080E6C83"/>
    <w:rsid w:val="080E6C89"/>
    <w:rsid w:val="080E6F59"/>
    <w:rsid w:val="080E6F83"/>
    <w:rsid w:val="080E6F91"/>
    <w:rsid w:val="080E6F99"/>
    <w:rsid w:val="080E6FED"/>
    <w:rsid w:val="080E70EE"/>
    <w:rsid w:val="080E71EA"/>
    <w:rsid w:val="080E730B"/>
    <w:rsid w:val="080E7349"/>
    <w:rsid w:val="080E746E"/>
    <w:rsid w:val="080E74AD"/>
    <w:rsid w:val="080E7529"/>
    <w:rsid w:val="080E75BD"/>
    <w:rsid w:val="080E7713"/>
    <w:rsid w:val="080E774A"/>
    <w:rsid w:val="080E774C"/>
    <w:rsid w:val="080E7758"/>
    <w:rsid w:val="080E77AC"/>
    <w:rsid w:val="080E77EC"/>
    <w:rsid w:val="080E7A81"/>
    <w:rsid w:val="080E7B35"/>
    <w:rsid w:val="080E7D13"/>
    <w:rsid w:val="080E7D7C"/>
    <w:rsid w:val="080E7DC7"/>
    <w:rsid w:val="080E7E4F"/>
    <w:rsid w:val="080E7E52"/>
    <w:rsid w:val="080E7E5E"/>
    <w:rsid w:val="080E7E7A"/>
    <w:rsid w:val="080E7FF4"/>
    <w:rsid w:val="080F0025"/>
    <w:rsid w:val="080F01FD"/>
    <w:rsid w:val="080F0241"/>
    <w:rsid w:val="080F0274"/>
    <w:rsid w:val="080F0292"/>
    <w:rsid w:val="080F0317"/>
    <w:rsid w:val="080F0422"/>
    <w:rsid w:val="080F0424"/>
    <w:rsid w:val="080F047F"/>
    <w:rsid w:val="080F05A4"/>
    <w:rsid w:val="080F0637"/>
    <w:rsid w:val="080F064B"/>
    <w:rsid w:val="080F0695"/>
    <w:rsid w:val="080F06CF"/>
    <w:rsid w:val="080F078E"/>
    <w:rsid w:val="080F08C6"/>
    <w:rsid w:val="080F0921"/>
    <w:rsid w:val="080F09C0"/>
    <w:rsid w:val="080F09ED"/>
    <w:rsid w:val="080F0A08"/>
    <w:rsid w:val="080F0B98"/>
    <w:rsid w:val="080F0BA1"/>
    <w:rsid w:val="080F0CFE"/>
    <w:rsid w:val="080F0D25"/>
    <w:rsid w:val="080F0E62"/>
    <w:rsid w:val="080F103B"/>
    <w:rsid w:val="080F121C"/>
    <w:rsid w:val="080F12B6"/>
    <w:rsid w:val="080F133B"/>
    <w:rsid w:val="080F135E"/>
    <w:rsid w:val="080F13AF"/>
    <w:rsid w:val="080F140C"/>
    <w:rsid w:val="080F14E3"/>
    <w:rsid w:val="080F15E1"/>
    <w:rsid w:val="080F1606"/>
    <w:rsid w:val="080F1842"/>
    <w:rsid w:val="080F1853"/>
    <w:rsid w:val="080F1882"/>
    <w:rsid w:val="080F19B6"/>
    <w:rsid w:val="080F1A74"/>
    <w:rsid w:val="080F1AA5"/>
    <w:rsid w:val="080F1BF3"/>
    <w:rsid w:val="080F1C07"/>
    <w:rsid w:val="080F1E8A"/>
    <w:rsid w:val="080F1EE7"/>
    <w:rsid w:val="080F205C"/>
    <w:rsid w:val="080F2084"/>
    <w:rsid w:val="080F2111"/>
    <w:rsid w:val="080F21F8"/>
    <w:rsid w:val="080F2338"/>
    <w:rsid w:val="080F23FB"/>
    <w:rsid w:val="080F2439"/>
    <w:rsid w:val="080F24F5"/>
    <w:rsid w:val="080F24FC"/>
    <w:rsid w:val="080F2659"/>
    <w:rsid w:val="080F2696"/>
    <w:rsid w:val="080F287B"/>
    <w:rsid w:val="080F28C6"/>
    <w:rsid w:val="080F290B"/>
    <w:rsid w:val="080F2966"/>
    <w:rsid w:val="080F2B83"/>
    <w:rsid w:val="080F2BD0"/>
    <w:rsid w:val="080F2D7B"/>
    <w:rsid w:val="080F2DAE"/>
    <w:rsid w:val="080F2F98"/>
    <w:rsid w:val="080F2FC4"/>
    <w:rsid w:val="080F2FD5"/>
    <w:rsid w:val="080F32DB"/>
    <w:rsid w:val="080F33B2"/>
    <w:rsid w:val="080F343F"/>
    <w:rsid w:val="080F3458"/>
    <w:rsid w:val="080F34BF"/>
    <w:rsid w:val="080F357E"/>
    <w:rsid w:val="080F3606"/>
    <w:rsid w:val="080F3689"/>
    <w:rsid w:val="080F36F3"/>
    <w:rsid w:val="080F380E"/>
    <w:rsid w:val="080F38E9"/>
    <w:rsid w:val="080F3A16"/>
    <w:rsid w:val="080F3A88"/>
    <w:rsid w:val="080F3B80"/>
    <w:rsid w:val="080F3BC4"/>
    <w:rsid w:val="080F3C15"/>
    <w:rsid w:val="080F3C27"/>
    <w:rsid w:val="080F3C53"/>
    <w:rsid w:val="080F3E2D"/>
    <w:rsid w:val="080F3E54"/>
    <w:rsid w:val="080F3F2D"/>
    <w:rsid w:val="080F403B"/>
    <w:rsid w:val="080F4070"/>
    <w:rsid w:val="080F408F"/>
    <w:rsid w:val="080F417E"/>
    <w:rsid w:val="080F419D"/>
    <w:rsid w:val="080F41A6"/>
    <w:rsid w:val="080F42FB"/>
    <w:rsid w:val="080F43C1"/>
    <w:rsid w:val="080F44FF"/>
    <w:rsid w:val="080F4650"/>
    <w:rsid w:val="080F46D1"/>
    <w:rsid w:val="080F474F"/>
    <w:rsid w:val="080F47A3"/>
    <w:rsid w:val="080F47AA"/>
    <w:rsid w:val="080F483E"/>
    <w:rsid w:val="080F4930"/>
    <w:rsid w:val="080F4947"/>
    <w:rsid w:val="080F4AC3"/>
    <w:rsid w:val="080F4B13"/>
    <w:rsid w:val="080F4BC4"/>
    <w:rsid w:val="080F4CF5"/>
    <w:rsid w:val="080F4CFE"/>
    <w:rsid w:val="080F4D50"/>
    <w:rsid w:val="080F4D66"/>
    <w:rsid w:val="080F4DF2"/>
    <w:rsid w:val="080F4E9E"/>
    <w:rsid w:val="080F4EE8"/>
    <w:rsid w:val="080F4F01"/>
    <w:rsid w:val="080F4F14"/>
    <w:rsid w:val="080F4F52"/>
    <w:rsid w:val="080F50CB"/>
    <w:rsid w:val="080F50F3"/>
    <w:rsid w:val="080F5213"/>
    <w:rsid w:val="080F5244"/>
    <w:rsid w:val="080F535E"/>
    <w:rsid w:val="080F5395"/>
    <w:rsid w:val="080F54C3"/>
    <w:rsid w:val="080F57B5"/>
    <w:rsid w:val="080F57D7"/>
    <w:rsid w:val="080F58AF"/>
    <w:rsid w:val="080F5934"/>
    <w:rsid w:val="080F59A2"/>
    <w:rsid w:val="080F5AD4"/>
    <w:rsid w:val="080F5B05"/>
    <w:rsid w:val="080F5C7A"/>
    <w:rsid w:val="080F5EB1"/>
    <w:rsid w:val="080F5F30"/>
    <w:rsid w:val="080F5F9A"/>
    <w:rsid w:val="080F6395"/>
    <w:rsid w:val="080F63FF"/>
    <w:rsid w:val="080F64BD"/>
    <w:rsid w:val="080F64FB"/>
    <w:rsid w:val="080F659D"/>
    <w:rsid w:val="080F66E4"/>
    <w:rsid w:val="080F6715"/>
    <w:rsid w:val="080F67DF"/>
    <w:rsid w:val="080F69A6"/>
    <w:rsid w:val="080F69F2"/>
    <w:rsid w:val="080F6B70"/>
    <w:rsid w:val="080F6B9D"/>
    <w:rsid w:val="080F6BAD"/>
    <w:rsid w:val="080F6C6F"/>
    <w:rsid w:val="080F6D79"/>
    <w:rsid w:val="080F6E31"/>
    <w:rsid w:val="080F6E51"/>
    <w:rsid w:val="080F6EDF"/>
    <w:rsid w:val="080F6FD8"/>
    <w:rsid w:val="080F6FF1"/>
    <w:rsid w:val="080F70E2"/>
    <w:rsid w:val="080F71AE"/>
    <w:rsid w:val="080F71F1"/>
    <w:rsid w:val="080F73F2"/>
    <w:rsid w:val="080F7562"/>
    <w:rsid w:val="080F75E1"/>
    <w:rsid w:val="080F76CA"/>
    <w:rsid w:val="080F7764"/>
    <w:rsid w:val="080F779A"/>
    <w:rsid w:val="080F77A5"/>
    <w:rsid w:val="080F7801"/>
    <w:rsid w:val="080F78C5"/>
    <w:rsid w:val="080F7927"/>
    <w:rsid w:val="080F7968"/>
    <w:rsid w:val="080F7A87"/>
    <w:rsid w:val="080F7A9D"/>
    <w:rsid w:val="080F7B96"/>
    <w:rsid w:val="080F7C4F"/>
    <w:rsid w:val="080F7CD5"/>
    <w:rsid w:val="080F7D9E"/>
    <w:rsid w:val="080F7DFD"/>
    <w:rsid w:val="080F7E86"/>
    <w:rsid w:val="080F7F7E"/>
    <w:rsid w:val="08100012"/>
    <w:rsid w:val="081000AB"/>
    <w:rsid w:val="081003E6"/>
    <w:rsid w:val="08100403"/>
    <w:rsid w:val="08100408"/>
    <w:rsid w:val="0810050A"/>
    <w:rsid w:val="0810055C"/>
    <w:rsid w:val="0810065D"/>
    <w:rsid w:val="081009CC"/>
    <w:rsid w:val="081009DD"/>
    <w:rsid w:val="08100A5A"/>
    <w:rsid w:val="08100AE5"/>
    <w:rsid w:val="08100AEC"/>
    <w:rsid w:val="08100BCA"/>
    <w:rsid w:val="08100D6F"/>
    <w:rsid w:val="08100E00"/>
    <w:rsid w:val="08100E14"/>
    <w:rsid w:val="08100E2B"/>
    <w:rsid w:val="08100E61"/>
    <w:rsid w:val="08100E8A"/>
    <w:rsid w:val="08100EBD"/>
    <w:rsid w:val="081010EC"/>
    <w:rsid w:val="0810118D"/>
    <w:rsid w:val="08101252"/>
    <w:rsid w:val="081012EA"/>
    <w:rsid w:val="08101368"/>
    <w:rsid w:val="081013B0"/>
    <w:rsid w:val="081013E2"/>
    <w:rsid w:val="0810145D"/>
    <w:rsid w:val="08101496"/>
    <w:rsid w:val="08101510"/>
    <w:rsid w:val="081015AB"/>
    <w:rsid w:val="081015D1"/>
    <w:rsid w:val="0810167B"/>
    <w:rsid w:val="08101694"/>
    <w:rsid w:val="081016F8"/>
    <w:rsid w:val="08101783"/>
    <w:rsid w:val="081017A6"/>
    <w:rsid w:val="08101917"/>
    <w:rsid w:val="08101960"/>
    <w:rsid w:val="081019FF"/>
    <w:rsid w:val="08101A7B"/>
    <w:rsid w:val="08101AF6"/>
    <w:rsid w:val="08101B99"/>
    <w:rsid w:val="08101B9D"/>
    <w:rsid w:val="08101BBB"/>
    <w:rsid w:val="08101BCE"/>
    <w:rsid w:val="08101BE8"/>
    <w:rsid w:val="08101C48"/>
    <w:rsid w:val="08101CCC"/>
    <w:rsid w:val="08101D9B"/>
    <w:rsid w:val="0810200A"/>
    <w:rsid w:val="081020F8"/>
    <w:rsid w:val="0810231B"/>
    <w:rsid w:val="081023BC"/>
    <w:rsid w:val="08102614"/>
    <w:rsid w:val="0810263E"/>
    <w:rsid w:val="0810268C"/>
    <w:rsid w:val="081026E9"/>
    <w:rsid w:val="0810279B"/>
    <w:rsid w:val="08102A65"/>
    <w:rsid w:val="08102ADB"/>
    <w:rsid w:val="08102BC7"/>
    <w:rsid w:val="08102BC8"/>
    <w:rsid w:val="08102CD4"/>
    <w:rsid w:val="08102D76"/>
    <w:rsid w:val="08102DC5"/>
    <w:rsid w:val="08102DE8"/>
    <w:rsid w:val="08102ED9"/>
    <w:rsid w:val="08102FEA"/>
    <w:rsid w:val="08102FEF"/>
    <w:rsid w:val="0810310D"/>
    <w:rsid w:val="08103177"/>
    <w:rsid w:val="08103178"/>
    <w:rsid w:val="081031A2"/>
    <w:rsid w:val="081032B3"/>
    <w:rsid w:val="08103376"/>
    <w:rsid w:val="081033A0"/>
    <w:rsid w:val="081033CA"/>
    <w:rsid w:val="08103494"/>
    <w:rsid w:val="0810374D"/>
    <w:rsid w:val="081037DF"/>
    <w:rsid w:val="08103842"/>
    <w:rsid w:val="08103843"/>
    <w:rsid w:val="08103916"/>
    <w:rsid w:val="08103A45"/>
    <w:rsid w:val="08103AD2"/>
    <w:rsid w:val="08103AE7"/>
    <w:rsid w:val="08103B11"/>
    <w:rsid w:val="08103B5C"/>
    <w:rsid w:val="08103B9B"/>
    <w:rsid w:val="08103C58"/>
    <w:rsid w:val="08103D19"/>
    <w:rsid w:val="08103D82"/>
    <w:rsid w:val="08103F5C"/>
    <w:rsid w:val="08103F6A"/>
    <w:rsid w:val="08104086"/>
    <w:rsid w:val="081040DC"/>
    <w:rsid w:val="0810412E"/>
    <w:rsid w:val="08104175"/>
    <w:rsid w:val="0810419C"/>
    <w:rsid w:val="081041E6"/>
    <w:rsid w:val="081042ED"/>
    <w:rsid w:val="0810438D"/>
    <w:rsid w:val="081043FA"/>
    <w:rsid w:val="08104464"/>
    <w:rsid w:val="0810447B"/>
    <w:rsid w:val="08104638"/>
    <w:rsid w:val="081047CA"/>
    <w:rsid w:val="08104884"/>
    <w:rsid w:val="081048AA"/>
    <w:rsid w:val="081048CD"/>
    <w:rsid w:val="0810494D"/>
    <w:rsid w:val="081049D7"/>
    <w:rsid w:val="08104B92"/>
    <w:rsid w:val="08104C1B"/>
    <w:rsid w:val="08104CA9"/>
    <w:rsid w:val="08104CF9"/>
    <w:rsid w:val="08104D1C"/>
    <w:rsid w:val="08104DE2"/>
    <w:rsid w:val="08104F10"/>
    <w:rsid w:val="08104FAE"/>
    <w:rsid w:val="08104FC1"/>
    <w:rsid w:val="08105071"/>
    <w:rsid w:val="0810509A"/>
    <w:rsid w:val="08105273"/>
    <w:rsid w:val="08105279"/>
    <w:rsid w:val="08105297"/>
    <w:rsid w:val="0810531E"/>
    <w:rsid w:val="08105416"/>
    <w:rsid w:val="08105449"/>
    <w:rsid w:val="0810577B"/>
    <w:rsid w:val="081057F1"/>
    <w:rsid w:val="08105873"/>
    <w:rsid w:val="08105919"/>
    <w:rsid w:val="0810599C"/>
    <w:rsid w:val="08105A2B"/>
    <w:rsid w:val="08105A80"/>
    <w:rsid w:val="08105C14"/>
    <w:rsid w:val="08105C95"/>
    <w:rsid w:val="08105DD9"/>
    <w:rsid w:val="08105E6F"/>
    <w:rsid w:val="08105E83"/>
    <w:rsid w:val="08105FF2"/>
    <w:rsid w:val="08106024"/>
    <w:rsid w:val="08106149"/>
    <w:rsid w:val="08106214"/>
    <w:rsid w:val="08106248"/>
    <w:rsid w:val="0810648C"/>
    <w:rsid w:val="081064DF"/>
    <w:rsid w:val="081064F7"/>
    <w:rsid w:val="08106519"/>
    <w:rsid w:val="0810659A"/>
    <w:rsid w:val="081065AB"/>
    <w:rsid w:val="08106601"/>
    <w:rsid w:val="08106978"/>
    <w:rsid w:val="08106A0A"/>
    <w:rsid w:val="08106AFA"/>
    <w:rsid w:val="08106B74"/>
    <w:rsid w:val="08106CDC"/>
    <w:rsid w:val="08106DD0"/>
    <w:rsid w:val="08106DEA"/>
    <w:rsid w:val="08106E03"/>
    <w:rsid w:val="08106E4B"/>
    <w:rsid w:val="08106E52"/>
    <w:rsid w:val="08106EEF"/>
    <w:rsid w:val="08106F71"/>
    <w:rsid w:val="08106FB4"/>
    <w:rsid w:val="08107150"/>
    <w:rsid w:val="08107181"/>
    <w:rsid w:val="08107183"/>
    <w:rsid w:val="08107247"/>
    <w:rsid w:val="081072A2"/>
    <w:rsid w:val="081072A7"/>
    <w:rsid w:val="081072BD"/>
    <w:rsid w:val="08107307"/>
    <w:rsid w:val="08107326"/>
    <w:rsid w:val="0810734C"/>
    <w:rsid w:val="0810737A"/>
    <w:rsid w:val="081073B9"/>
    <w:rsid w:val="08107425"/>
    <w:rsid w:val="08107572"/>
    <w:rsid w:val="0810786D"/>
    <w:rsid w:val="08107944"/>
    <w:rsid w:val="0810796C"/>
    <w:rsid w:val="081079CB"/>
    <w:rsid w:val="08107A0C"/>
    <w:rsid w:val="08107A1F"/>
    <w:rsid w:val="08107A9A"/>
    <w:rsid w:val="08107AF9"/>
    <w:rsid w:val="08107BDF"/>
    <w:rsid w:val="08107C71"/>
    <w:rsid w:val="08107CB6"/>
    <w:rsid w:val="08107D85"/>
    <w:rsid w:val="08107DD5"/>
    <w:rsid w:val="08107F5F"/>
    <w:rsid w:val="08107F7C"/>
    <w:rsid w:val="0811001C"/>
    <w:rsid w:val="0811012B"/>
    <w:rsid w:val="081101FC"/>
    <w:rsid w:val="0811028D"/>
    <w:rsid w:val="081103AF"/>
    <w:rsid w:val="08110425"/>
    <w:rsid w:val="08110494"/>
    <w:rsid w:val="0811057B"/>
    <w:rsid w:val="081105E7"/>
    <w:rsid w:val="081106D3"/>
    <w:rsid w:val="0811079E"/>
    <w:rsid w:val="081107EC"/>
    <w:rsid w:val="08110825"/>
    <w:rsid w:val="0811099C"/>
    <w:rsid w:val="08110A39"/>
    <w:rsid w:val="08110A98"/>
    <w:rsid w:val="08110C01"/>
    <w:rsid w:val="08110C44"/>
    <w:rsid w:val="08110C58"/>
    <w:rsid w:val="08110CBF"/>
    <w:rsid w:val="08110CFA"/>
    <w:rsid w:val="08110D42"/>
    <w:rsid w:val="08110E54"/>
    <w:rsid w:val="08110E95"/>
    <w:rsid w:val="08110EA8"/>
    <w:rsid w:val="08110EBC"/>
    <w:rsid w:val="08111030"/>
    <w:rsid w:val="08111069"/>
    <w:rsid w:val="081110A9"/>
    <w:rsid w:val="081111AA"/>
    <w:rsid w:val="081111C7"/>
    <w:rsid w:val="08111260"/>
    <w:rsid w:val="0811126A"/>
    <w:rsid w:val="08111300"/>
    <w:rsid w:val="08111327"/>
    <w:rsid w:val="081113CC"/>
    <w:rsid w:val="0811141B"/>
    <w:rsid w:val="0811144F"/>
    <w:rsid w:val="08111556"/>
    <w:rsid w:val="08111641"/>
    <w:rsid w:val="081116D2"/>
    <w:rsid w:val="0811170E"/>
    <w:rsid w:val="08111923"/>
    <w:rsid w:val="081119B9"/>
    <w:rsid w:val="08111A6F"/>
    <w:rsid w:val="08111AC0"/>
    <w:rsid w:val="08111C06"/>
    <w:rsid w:val="08111C20"/>
    <w:rsid w:val="08111DEA"/>
    <w:rsid w:val="08111E40"/>
    <w:rsid w:val="08111E80"/>
    <w:rsid w:val="08111EA1"/>
    <w:rsid w:val="08111F03"/>
    <w:rsid w:val="08111F1F"/>
    <w:rsid w:val="08111FEB"/>
    <w:rsid w:val="08112031"/>
    <w:rsid w:val="081120B3"/>
    <w:rsid w:val="081120E2"/>
    <w:rsid w:val="081121D2"/>
    <w:rsid w:val="081121E7"/>
    <w:rsid w:val="08112328"/>
    <w:rsid w:val="08112407"/>
    <w:rsid w:val="08112458"/>
    <w:rsid w:val="08112475"/>
    <w:rsid w:val="0811248E"/>
    <w:rsid w:val="08112624"/>
    <w:rsid w:val="08112866"/>
    <w:rsid w:val="081128EA"/>
    <w:rsid w:val="08112903"/>
    <w:rsid w:val="08112931"/>
    <w:rsid w:val="08112965"/>
    <w:rsid w:val="0811299E"/>
    <w:rsid w:val="08112A0F"/>
    <w:rsid w:val="08112A4F"/>
    <w:rsid w:val="08112B0B"/>
    <w:rsid w:val="08112BAC"/>
    <w:rsid w:val="08112BD3"/>
    <w:rsid w:val="08112D34"/>
    <w:rsid w:val="08112D5C"/>
    <w:rsid w:val="08112E13"/>
    <w:rsid w:val="08112E96"/>
    <w:rsid w:val="08112EDD"/>
    <w:rsid w:val="08112EE6"/>
    <w:rsid w:val="08112EF6"/>
    <w:rsid w:val="08112F6E"/>
    <w:rsid w:val="08112FA9"/>
    <w:rsid w:val="08112FBD"/>
    <w:rsid w:val="081133B7"/>
    <w:rsid w:val="081133C4"/>
    <w:rsid w:val="08113469"/>
    <w:rsid w:val="081134A8"/>
    <w:rsid w:val="081134B3"/>
    <w:rsid w:val="08113784"/>
    <w:rsid w:val="0811382C"/>
    <w:rsid w:val="08113852"/>
    <w:rsid w:val="081139F9"/>
    <w:rsid w:val="08113BB3"/>
    <w:rsid w:val="08113BD8"/>
    <w:rsid w:val="08113D12"/>
    <w:rsid w:val="08113D1A"/>
    <w:rsid w:val="08113D1E"/>
    <w:rsid w:val="08113E2C"/>
    <w:rsid w:val="08113E63"/>
    <w:rsid w:val="08113F2D"/>
    <w:rsid w:val="08113F6A"/>
    <w:rsid w:val="08114015"/>
    <w:rsid w:val="0811404E"/>
    <w:rsid w:val="08114075"/>
    <w:rsid w:val="08114292"/>
    <w:rsid w:val="0811445B"/>
    <w:rsid w:val="081144FC"/>
    <w:rsid w:val="08114574"/>
    <w:rsid w:val="081145A6"/>
    <w:rsid w:val="081147F3"/>
    <w:rsid w:val="081148A2"/>
    <w:rsid w:val="08114A11"/>
    <w:rsid w:val="08114A30"/>
    <w:rsid w:val="08114A64"/>
    <w:rsid w:val="08114A8B"/>
    <w:rsid w:val="08114ADE"/>
    <w:rsid w:val="08114C88"/>
    <w:rsid w:val="08114CA8"/>
    <w:rsid w:val="08114CCC"/>
    <w:rsid w:val="08114D41"/>
    <w:rsid w:val="08114D9F"/>
    <w:rsid w:val="08114DF3"/>
    <w:rsid w:val="08114E42"/>
    <w:rsid w:val="08114E94"/>
    <w:rsid w:val="08114EDE"/>
    <w:rsid w:val="08114EF4"/>
    <w:rsid w:val="08114F23"/>
    <w:rsid w:val="08114F59"/>
    <w:rsid w:val="0811500B"/>
    <w:rsid w:val="081150EC"/>
    <w:rsid w:val="08115137"/>
    <w:rsid w:val="081152D9"/>
    <w:rsid w:val="08115368"/>
    <w:rsid w:val="081154D8"/>
    <w:rsid w:val="081155AA"/>
    <w:rsid w:val="081155F5"/>
    <w:rsid w:val="08115727"/>
    <w:rsid w:val="081157E2"/>
    <w:rsid w:val="08115829"/>
    <w:rsid w:val="08115844"/>
    <w:rsid w:val="08115893"/>
    <w:rsid w:val="08115BAC"/>
    <w:rsid w:val="08115BE0"/>
    <w:rsid w:val="08115C53"/>
    <w:rsid w:val="08115CEF"/>
    <w:rsid w:val="08115D7D"/>
    <w:rsid w:val="08115E06"/>
    <w:rsid w:val="08115EAA"/>
    <w:rsid w:val="08115F9B"/>
    <w:rsid w:val="08115FA2"/>
    <w:rsid w:val="08116083"/>
    <w:rsid w:val="08116195"/>
    <w:rsid w:val="081161FE"/>
    <w:rsid w:val="08116206"/>
    <w:rsid w:val="081162A5"/>
    <w:rsid w:val="0811636A"/>
    <w:rsid w:val="0811639A"/>
    <w:rsid w:val="0811648A"/>
    <w:rsid w:val="0811654F"/>
    <w:rsid w:val="0811655A"/>
    <w:rsid w:val="0811661B"/>
    <w:rsid w:val="08116644"/>
    <w:rsid w:val="08116A3C"/>
    <w:rsid w:val="08116ABB"/>
    <w:rsid w:val="08116AD1"/>
    <w:rsid w:val="08116B5D"/>
    <w:rsid w:val="08116B61"/>
    <w:rsid w:val="08116BB9"/>
    <w:rsid w:val="08116C63"/>
    <w:rsid w:val="0811704E"/>
    <w:rsid w:val="08117052"/>
    <w:rsid w:val="08117067"/>
    <w:rsid w:val="081170BC"/>
    <w:rsid w:val="08117177"/>
    <w:rsid w:val="0811725D"/>
    <w:rsid w:val="0811739F"/>
    <w:rsid w:val="081173D4"/>
    <w:rsid w:val="08117594"/>
    <w:rsid w:val="081175CD"/>
    <w:rsid w:val="08117679"/>
    <w:rsid w:val="081176B7"/>
    <w:rsid w:val="081176E7"/>
    <w:rsid w:val="08117750"/>
    <w:rsid w:val="08117776"/>
    <w:rsid w:val="0811786E"/>
    <w:rsid w:val="0811791E"/>
    <w:rsid w:val="08117A43"/>
    <w:rsid w:val="08117BAA"/>
    <w:rsid w:val="08117BE9"/>
    <w:rsid w:val="08117CC2"/>
    <w:rsid w:val="08117D62"/>
    <w:rsid w:val="08117DB7"/>
    <w:rsid w:val="08117EAF"/>
    <w:rsid w:val="08117EBB"/>
    <w:rsid w:val="08120012"/>
    <w:rsid w:val="08120198"/>
    <w:rsid w:val="08120245"/>
    <w:rsid w:val="08120372"/>
    <w:rsid w:val="0812039A"/>
    <w:rsid w:val="081203B1"/>
    <w:rsid w:val="081203D6"/>
    <w:rsid w:val="0812047E"/>
    <w:rsid w:val="0812062F"/>
    <w:rsid w:val="08120716"/>
    <w:rsid w:val="081207A2"/>
    <w:rsid w:val="08120926"/>
    <w:rsid w:val="081209EB"/>
    <w:rsid w:val="08120A14"/>
    <w:rsid w:val="08120A56"/>
    <w:rsid w:val="08120A6C"/>
    <w:rsid w:val="08120B42"/>
    <w:rsid w:val="08120BDF"/>
    <w:rsid w:val="08120DCD"/>
    <w:rsid w:val="08120FDD"/>
    <w:rsid w:val="08120FF3"/>
    <w:rsid w:val="0812104A"/>
    <w:rsid w:val="08121079"/>
    <w:rsid w:val="081210C3"/>
    <w:rsid w:val="0812111D"/>
    <w:rsid w:val="08121169"/>
    <w:rsid w:val="0812127D"/>
    <w:rsid w:val="08121564"/>
    <w:rsid w:val="081215DE"/>
    <w:rsid w:val="081215FF"/>
    <w:rsid w:val="08121648"/>
    <w:rsid w:val="081216C1"/>
    <w:rsid w:val="081216DB"/>
    <w:rsid w:val="08121753"/>
    <w:rsid w:val="081217E8"/>
    <w:rsid w:val="081217F7"/>
    <w:rsid w:val="081218D1"/>
    <w:rsid w:val="081218EF"/>
    <w:rsid w:val="08121BFA"/>
    <w:rsid w:val="08121C91"/>
    <w:rsid w:val="08121E88"/>
    <w:rsid w:val="08121E8D"/>
    <w:rsid w:val="081220C9"/>
    <w:rsid w:val="08122132"/>
    <w:rsid w:val="0812218E"/>
    <w:rsid w:val="08122221"/>
    <w:rsid w:val="08122277"/>
    <w:rsid w:val="081222BC"/>
    <w:rsid w:val="081223B6"/>
    <w:rsid w:val="0812250D"/>
    <w:rsid w:val="0812254A"/>
    <w:rsid w:val="081225E5"/>
    <w:rsid w:val="0812260A"/>
    <w:rsid w:val="08122720"/>
    <w:rsid w:val="081227E2"/>
    <w:rsid w:val="08122824"/>
    <w:rsid w:val="08122890"/>
    <w:rsid w:val="08122926"/>
    <w:rsid w:val="08122A66"/>
    <w:rsid w:val="08122BBC"/>
    <w:rsid w:val="08122BEE"/>
    <w:rsid w:val="08122C54"/>
    <w:rsid w:val="08122CA9"/>
    <w:rsid w:val="08122D2E"/>
    <w:rsid w:val="08122E4E"/>
    <w:rsid w:val="08122EC6"/>
    <w:rsid w:val="08123064"/>
    <w:rsid w:val="08123080"/>
    <w:rsid w:val="0812322E"/>
    <w:rsid w:val="08123294"/>
    <w:rsid w:val="081232C4"/>
    <w:rsid w:val="081232F5"/>
    <w:rsid w:val="08123389"/>
    <w:rsid w:val="0812338F"/>
    <w:rsid w:val="0812341E"/>
    <w:rsid w:val="081234AC"/>
    <w:rsid w:val="08123664"/>
    <w:rsid w:val="08123758"/>
    <w:rsid w:val="081237CB"/>
    <w:rsid w:val="081237D2"/>
    <w:rsid w:val="0812380B"/>
    <w:rsid w:val="08123825"/>
    <w:rsid w:val="081238DC"/>
    <w:rsid w:val="08123963"/>
    <w:rsid w:val="08123986"/>
    <w:rsid w:val="08123989"/>
    <w:rsid w:val="08123999"/>
    <w:rsid w:val="08123A0C"/>
    <w:rsid w:val="08123BB1"/>
    <w:rsid w:val="08123BBB"/>
    <w:rsid w:val="08123C34"/>
    <w:rsid w:val="08123D4C"/>
    <w:rsid w:val="08123DAB"/>
    <w:rsid w:val="08124067"/>
    <w:rsid w:val="08124076"/>
    <w:rsid w:val="081240D9"/>
    <w:rsid w:val="0812430F"/>
    <w:rsid w:val="081244AB"/>
    <w:rsid w:val="081244D4"/>
    <w:rsid w:val="08124543"/>
    <w:rsid w:val="08124558"/>
    <w:rsid w:val="08124563"/>
    <w:rsid w:val="08124609"/>
    <w:rsid w:val="08124614"/>
    <w:rsid w:val="08124630"/>
    <w:rsid w:val="08124647"/>
    <w:rsid w:val="0812469E"/>
    <w:rsid w:val="081246D4"/>
    <w:rsid w:val="08124717"/>
    <w:rsid w:val="08124835"/>
    <w:rsid w:val="0812483C"/>
    <w:rsid w:val="08124958"/>
    <w:rsid w:val="08124987"/>
    <w:rsid w:val="08124A09"/>
    <w:rsid w:val="08124AD9"/>
    <w:rsid w:val="08124C6F"/>
    <w:rsid w:val="08124CF8"/>
    <w:rsid w:val="08124D7A"/>
    <w:rsid w:val="08124E02"/>
    <w:rsid w:val="0812506B"/>
    <w:rsid w:val="08125087"/>
    <w:rsid w:val="081250C7"/>
    <w:rsid w:val="08125197"/>
    <w:rsid w:val="081251D2"/>
    <w:rsid w:val="0812524A"/>
    <w:rsid w:val="081252B9"/>
    <w:rsid w:val="0812531E"/>
    <w:rsid w:val="0812532A"/>
    <w:rsid w:val="0812536D"/>
    <w:rsid w:val="08125471"/>
    <w:rsid w:val="08125553"/>
    <w:rsid w:val="08125641"/>
    <w:rsid w:val="0812575E"/>
    <w:rsid w:val="0812578E"/>
    <w:rsid w:val="081257FE"/>
    <w:rsid w:val="08125800"/>
    <w:rsid w:val="081258F2"/>
    <w:rsid w:val="081259E7"/>
    <w:rsid w:val="081259EE"/>
    <w:rsid w:val="08125A1C"/>
    <w:rsid w:val="08125A54"/>
    <w:rsid w:val="08125B38"/>
    <w:rsid w:val="08125B3B"/>
    <w:rsid w:val="08125B8C"/>
    <w:rsid w:val="08125CD2"/>
    <w:rsid w:val="08125CDD"/>
    <w:rsid w:val="08125DCC"/>
    <w:rsid w:val="08125DE9"/>
    <w:rsid w:val="08125ED2"/>
    <w:rsid w:val="08125EFE"/>
    <w:rsid w:val="08125F6D"/>
    <w:rsid w:val="08125F9D"/>
    <w:rsid w:val="08125FA3"/>
    <w:rsid w:val="08126102"/>
    <w:rsid w:val="081261CB"/>
    <w:rsid w:val="08126271"/>
    <w:rsid w:val="0812627C"/>
    <w:rsid w:val="0812647A"/>
    <w:rsid w:val="08126498"/>
    <w:rsid w:val="0812654B"/>
    <w:rsid w:val="08126632"/>
    <w:rsid w:val="08126647"/>
    <w:rsid w:val="08126651"/>
    <w:rsid w:val="08126734"/>
    <w:rsid w:val="08126860"/>
    <w:rsid w:val="081268CF"/>
    <w:rsid w:val="08126AE3"/>
    <w:rsid w:val="08126AFE"/>
    <w:rsid w:val="08126C20"/>
    <w:rsid w:val="08126C40"/>
    <w:rsid w:val="08126C66"/>
    <w:rsid w:val="08126C81"/>
    <w:rsid w:val="08126D75"/>
    <w:rsid w:val="08126D92"/>
    <w:rsid w:val="08126DA6"/>
    <w:rsid w:val="08126E8B"/>
    <w:rsid w:val="08126E93"/>
    <w:rsid w:val="08126F9D"/>
    <w:rsid w:val="081270E8"/>
    <w:rsid w:val="08127108"/>
    <w:rsid w:val="0812718A"/>
    <w:rsid w:val="0812719C"/>
    <w:rsid w:val="081271CC"/>
    <w:rsid w:val="0812720F"/>
    <w:rsid w:val="081272B4"/>
    <w:rsid w:val="08127448"/>
    <w:rsid w:val="0812744C"/>
    <w:rsid w:val="08127540"/>
    <w:rsid w:val="081275EF"/>
    <w:rsid w:val="08127685"/>
    <w:rsid w:val="0812774C"/>
    <w:rsid w:val="0812779D"/>
    <w:rsid w:val="081277EB"/>
    <w:rsid w:val="081278C8"/>
    <w:rsid w:val="08127910"/>
    <w:rsid w:val="08127A05"/>
    <w:rsid w:val="08127A39"/>
    <w:rsid w:val="08127A76"/>
    <w:rsid w:val="08127AA5"/>
    <w:rsid w:val="08127B75"/>
    <w:rsid w:val="08127B90"/>
    <w:rsid w:val="08127BB8"/>
    <w:rsid w:val="08127CAC"/>
    <w:rsid w:val="08127E16"/>
    <w:rsid w:val="0813000A"/>
    <w:rsid w:val="08130019"/>
    <w:rsid w:val="08130158"/>
    <w:rsid w:val="08130218"/>
    <w:rsid w:val="0813022D"/>
    <w:rsid w:val="0813027A"/>
    <w:rsid w:val="081302ED"/>
    <w:rsid w:val="081302F4"/>
    <w:rsid w:val="08130436"/>
    <w:rsid w:val="081304A7"/>
    <w:rsid w:val="081304C4"/>
    <w:rsid w:val="08130517"/>
    <w:rsid w:val="08130600"/>
    <w:rsid w:val="0813067C"/>
    <w:rsid w:val="08130940"/>
    <w:rsid w:val="0813097E"/>
    <w:rsid w:val="081309EF"/>
    <w:rsid w:val="08130A7A"/>
    <w:rsid w:val="08130B09"/>
    <w:rsid w:val="08130D61"/>
    <w:rsid w:val="08130E69"/>
    <w:rsid w:val="08130F4D"/>
    <w:rsid w:val="08131046"/>
    <w:rsid w:val="08131080"/>
    <w:rsid w:val="081311F3"/>
    <w:rsid w:val="081311FB"/>
    <w:rsid w:val="0813121F"/>
    <w:rsid w:val="081312E0"/>
    <w:rsid w:val="081312FA"/>
    <w:rsid w:val="08131425"/>
    <w:rsid w:val="08131513"/>
    <w:rsid w:val="081315C1"/>
    <w:rsid w:val="08131748"/>
    <w:rsid w:val="08131795"/>
    <w:rsid w:val="0813179E"/>
    <w:rsid w:val="08131A14"/>
    <w:rsid w:val="08131AA9"/>
    <w:rsid w:val="08131B06"/>
    <w:rsid w:val="08131BCB"/>
    <w:rsid w:val="08131BEA"/>
    <w:rsid w:val="08131C58"/>
    <w:rsid w:val="08131C5A"/>
    <w:rsid w:val="08131D13"/>
    <w:rsid w:val="08131D80"/>
    <w:rsid w:val="08131E51"/>
    <w:rsid w:val="08131ECC"/>
    <w:rsid w:val="08131F4D"/>
    <w:rsid w:val="08132054"/>
    <w:rsid w:val="081320CF"/>
    <w:rsid w:val="0813214A"/>
    <w:rsid w:val="08132271"/>
    <w:rsid w:val="08132300"/>
    <w:rsid w:val="08132318"/>
    <w:rsid w:val="08132345"/>
    <w:rsid w:val="081323A9"/>
    <w:rsid w:val="081324D4"/>
    <w:rsid w:val="08132541"/>
    <w:rsid w:val="08132666"/>
    <w:rsid w:val="0813269F"/>
    <w:rsid w:val="081326CC"/>
    <w:rsid w:val="08132704"/>
    <w:rsid w:val="08132716"/>
    <w:rsid w:val="081327C6"/>
    <w:rsid w:val="08132920"/>
    <w:rsid w:val="08132927"/>
    <w:rsid w:val="08132A23"/>
    <w:rsid w:val="08132A3A"/>
    <w:rsid w:val="08132A4E"/>
    <w:rsid w:val="08132A9A"/>
    <w:rsid w:val="08132B26"/>
    <w:rsid w:val="08132BBC"/>
    <w:rsid w:val="08132CE1"/>
    <w:rsid w:val="08132DA2"/>
    <w:rsid w:val="08132F4C"/>
    <w:rsid w:val="08132F7B"/>
    <w:rsid w:val="08132FF9"/>
    <w:rsid w:val="08133000"/>
    <w:rsid w:val="08133149"/>
    <w:rsid w:val="081331BE"/>
    <w:rsid w:val="081331C4"/>
    <w:rsid w:val="081331F1"/>
    <w:rsid w:val="08133250"/>
    <w:rsid w:val="08133292"/>
    <w:rsid w:val="0813335C"/>
    <w:rsid w:val="0813348C"/>
    <w:rsid w:val="081334FD"/>
    <w:rsid w:val="08133617"/>
    <w:rsid w:val="08133630"/>
    <w:rsid w:val="08133774"/>
    <w:rsid w:val="08133782"/>
    <w:rsid w:val="081337D4"/>
    <w:rsid w:val="08133814"/>
    <w:rsid w:val="0813382C"/>
    <w:rsid w:val="08133966"/>
    <w:rsid w:val="0813396A"/>
    <w:rsid w:val="08133A68"/>
    <w:rsid w:val="08133A87"/>
    <w:rsid w:val="08133AC5"/>
    <w:rsid w:val="08133C50"/>
    <w:rsid w:val="08133C89"/>
    <w:rsid w:val="08133CCF"/>
    <w:rsid w:val="08133E4B"/>
    <w:rsid w:val="08133F15"/>
    <w:rsid w:val="08133FCF"/>
    <w:rsid w:val="08134075"/>
    <w:rsid w:val="08134178"/>
    <w:rsid w:val="081341ED"/>
    <w:rsid w:val="081344D2"/>
    <w:rsid w:val="081345B0"/>
    <w:rsid w:val="081346FD"/>
    <w:rsid w:val="0813476B"/>
    <w:rsid w:val="08134846"/>
    <w:rsid w:val="081349A4"/>
    <w:rsid w:val="081349E3"/>
    <w:rsid w:val="08134C1E"/>
    <w:rsid w:val="08134CBE"/>
    <w:rsid w:val="08134D29"/>
    <w:rsid w:val="08134E4A"/>
    <w:rsid w:val="08134FB2"/>
    <w:rsid w:val="08134FD0"/>
    <w:rsid w:val="081350CB"/>
    <w:rsid w:val="0813513B"/>
    <w:rsid w:val="0813529D"/>
    <w:rsid w:val="0813529F"/>
    <w:rsid w:val="081352BE"/>
    <w:rsid w:val="081352F0"/>
    <w:rsid w:val="08135321"/>
    <w:rsid w:val="08135364"/>
    <w:rsid w:val="081353EA"/>
    <w:rsid w:val="0813547A"/>
    <w:rsid w:val="08135575"/>
    <w:rsid w:val="081355C5"/>
    <w:rsid w:val="0813574F"/>
    <w:rsid w:val="08135770"/>
    <w:rsid w:val="0813585F"/>
    <w:rsid w:val="08135A69"/>
    <w:rsid w:val="08135BAD"/>
    <w:rsid w:val="08135BB5"/>
    <w:rsid w:val="08135C31"/>
    <w:rsid w:val="08135CF5"/>
    <w:rsid w:val="08135D29"/>
    <w:rsid w:val="08135D2C"/>
    <w:rsid w:val="08135D8B"/>
    <w:rsid w:val="08135D9A"/>
    <w:rsid w:val="08135E93"/>
    <w:rsid w:val="08135F1B"/>
    <w:rsid w:val="08136007"/>
    <w:rsid w:val="08136201"/>
    <w:rsid w:val="081362FE"/>
    <w:rsid w:val="0813630D"/>
    <w:rsid w:val="08136344"/>
    <w:rsid w:val="081363C2"/>
    <w:rsid w:val="081363C9"/>
    <w:rsid w:val="0813645C"/>
    <w:rsid w:val="08136529"/>
    <w:rsid w:val="08136630"/>
    <w:rsid w:val="0813672F"/>
    <w:rsid w:val="08136742"/>
    <w:rsid w:val="081367BB"/>
    <w:rsid w:val="0813691C"/>
    <w:rsid w:val="0813698C"/>
    <w:rsid w:val="08136A51"/>
    <w:rsid w:val="08136A7F"/>
    <w:rsid w:val="08136B78"/>
    <w:rsid w:val="08136BA5"/>
    <w:rsid w:val="08136CE1"/>
    <w:rsid w:val="08136D20"/>
    <w:rsid w:val="08136D81"/>
    <w:rsid w:val="08136DB5"/>
    <w:rsid w:val="08136DD0"/>
    <w:rsid w:val="08136F62"/>
    <w:rsid w:val="0813703A"/>
    <w:rsid w:val="081370DE"/>
    <w:rsid w:val="0813712A"/>
    <w:rsid w:val="08137148"/>
    <w:rsid w:val="0813729B"/>
    <w:rsid w:val="081372F6"/>
    <w:rsid w:val="081373CB"/>
    <w:rsid w:val="08137608"/>
    <w:rsid w:val="08137832"/>
    <w:rsid w:val="08137838"/>
    <w:rsid w:val="08137873"/>
    <w:rsid w:val="08137974"/>
    <w:rsid w:val="081379BF"/>
    <w:rsid w:val="08137A2D"/>
    <w:rsid w:val="08137A67"/>
    <w:rsid w:val="08137AC5"/>
    <w:rsid w:val="08137AD2"/>
    <w:rsid w:val="08137B49"/>
    <w:rsid w:val="08137B5C"/>
    <w:rsid w:val="08137C51"/>
    <w:rsid w:val="08137D41"/>
    <w:rsid w:val="08137DA7"/>
    <w:rsid w:val="08137DCF"/>
    <w:rsid w:val="081401DB"/>
    <w:rsid w:val="081404BA"/>
    <w:rsid w:val="08140512"/>
    <w:rsid w:val="0814055A"/>
    <w:rsid w:val="081406CC"/>
    <w:rsid w:val="081406EF"/>
    <w:rsid w:val="08140932"/>
    <w:rsid w:val="08140A8E"/>
    <w:rsid w:val="08140AB9"/>
    <w:rsid w:val="08140B96"/>
    <w:rsid w:val="08140C6C"/>
    <w:rsid w:val="08140DFC"/>
    <w:rsid w:val="08140DFD"/>
    <w:rsid w:val="08140F72"/>
    <w:rsid w:val="08140FAE"/>
    <w:rsid w:val="081410C3"/>
    <w:rsid w:val="08141121"/>
    <w:rsid w:val="081411CB"/>
    <w:rsid w:val="08141243"/>
    <w:rsid w:val="0814124A"/>
    <w:rsid w:val="081412D1"/>
    <w:rsid w:val="08141375"/>
    <w:rsid w:val="08141537"/>
    <w:rsid w:val="0814158B"/>
    <w:rsid w:val="081415BB"/>
    <w:rsid w:val="0814175A"/>
    <w:rsid w:val="08141846"/>
    <w:rsid w:val="0814191D"/>
    <w:rsid w:val="081419D5"/>
    <w:rsid w:val="081419EC"/>
    <w:rsid w:val="08141A63"/>
    <w:rsid w:val="08141C2F"/>
    <w:rsid w:val="08141C5B"/>
    <w:rsid w:val="08141CE9"/>
    <w:rsid w:val="08141D14"/>
    <w:rsid w:val="08141E3A"/>
    <w:rsid w:val="08141F5C"/>
    <w:rsid w:val="08142076"/>
    <w:rsid w:val="08142118"/>
    <w:rsid w:val="0814217F"/>
    <w:rsid w:val="081421A6"/>
    <w:rsid w:val="081421AB"/>
    <w:rsid w:val="08142230"/>
    <w:rsid w:val="081422DB"/>
    <w:rsid w:val="081422DC"/>
    <w:rsid w:val="0814236D"/>
    <w:rsid w:val="0814237A"/>
    <w:rsid w:val="0814241E"/>
    <w:rsid w:val="08142456"/>
    <w:rsid w:val="08142592"/>
    <w:rsid w:val="0814260F"/>
    <w:rsid w:val="0814261D"/>
    <w:rsid w:val="08142741"/>
    <w:rsid w:val="08142746"/>
    <w:rsid w:val="08142764"/>
    <w:rsid w:val="08142777"/>
    <w:rsid w:val="08142904"/>
    <w:rsid w:val="081429DB"/>
    <w:rsid w:val="08142A26"/>
    <w:rsid w:val="08142A3D"/>
    <w:rsid w:val="08142D51"/>
    <w:rsid w:val="08142FBA"/>
    <w:rsid w:val="08143021"/>
    <w:rsid w:val="08143023"/>
    <w:rsid w:val="08143260"/>
    <w:rsid w:val="0814334D"/>
    <w:rsid w:val="081435A6"/>
    <w:rsid w:val="08143644"/>
    <w:rsid w:val="08143656"/>
    <w:rsid w:val="08143758"/>
    <w:rsid w:val="081437B2"/>
    <w:rsid w:val="08143A87"/>
    <w:rsid w:val="08143B05"/>
    <w:rsid w:val="08143B87"/>
    <w:rsid w:val="08143B99"/>
    <w:rsid w:val="08143D49"/>
    <w:rsid w:val="08143D92"/>
    <w:rsid w:val="08143DDF"/>
    <w:rsid w:val="08143E9A"/>
    <w:rsid w:val="08143EFF"/>
    <w:rsid w:val="08143F60"/>
    <w:rsid w:val="0814409F"/>
    <w:rsid w:val="081442A1"/>
    <w:rsid w:val="081442DA"/>
    <w:rsid w:val="081442FE"/>
    <w:rsid w:val="08144430"/>
    <w:rsid w:val="08144544"/>
    <w:rsid w:val="0814456B"/>
    <w:rsid w:val="081445D8"/>
    <w:rsid w:val="081446E5"/>
    <w:rsid w:val="081446F7"/>
    <w:rsid w:val="08144719"/>
    <w:rsid w:val="0814474F"/>
    <w:rsid w:val="08144903"/>
    <w:rsid w:val="081449A5"/>
    <w:rsid w:val="081449F0"/>
    <w:rsid w:val="08144A16"/>
    <w:rsid w:val="08144AD4"/>
    <w:rsid w:val="08144B6C"/>
    <w:rsid w:val="08144C83"/>
    <w:rsid w:val="08144D42"/>
    <w:rsid w:val="08144E03"/>
    <w:rsid w:val="08144EA9"/>
    <w:rsid w:val="08144EFC"/>
    <w:rsid w:val="0814503A"/>
    <w:rsid w:val="08145189"/>
    <w:rsid w:val="08145199"/>
    <w:rsid w:val="081451A7"/>
    <w:rsid w:val="0814525B"/>
    <w:rsid w:val="081452EF"/>
    <w:rsid w:val="08145360"/>
    <w:rsid w:val="081453AB"/>
    <w:rsid w:val="08145422"/>
    <w:rsid w:val="081454E1"/>
    <w:rsid w:val="0814555D"/>
    <w:rsid w:val="08145581"/>
    <w:rsid w:val="081455A8"/>
    <w:rsid w:val="081455D0"/>
    <w:rsid w:val="0814565D"/>
    <w:rsid w:val="081457B3"/>
    <w:rsid w:val="0814582B"/>
    <w:rsid w:val="08145880"/>
    <w:rsid w:val="081458D1"/>
    <w:rsid w:val="0814595D"/>
    <w:rsid w:val="08145B17"/>
    <w:rsid w:val="08145B8E"/>
    <w:rsid w:val="08145C18"/>
    <w:rsid w:val="08145C34"/>
    <w:rsid w:val="08145C4B"/>
    <w:rsid w:val="08145D61"/>
    <w:rsid w:val="08145DE2"/>
    <w:rsid w:val="08145E8D"/>
    <w:rsid w:val="08145F1E"/>
    <w:rsid w:val="08145F74"/>
    <w:rsid w:val="08146045"/>
    <w:rsid w:val="0814608A"/>
    <w:rsid w:val="081461D7"/>
    <w:rsid w:val="081462EE"/>
    <w:rsid w:val="08146407"/>
    <w:rsid w:val="08146482"/>
    <w:rsid w:val="081465AB"/>
    <w:rsid w:val="081465C7"/>
    <w:rsid w:val="0814665D"/>
    <w:rsid w:val="08146679"/>
    <w:rsid w:val="0814670C"/>
    <w:rsid w:val="081467E7"/>
    <w:rsid w:val="08146960"/>
    <w:rsid w:val="081469D3"/>
    <w:rsid w:val="081469F0"/>
    <w:rsid w:val="08146A58"/>
    <w:rsid w:val="08146B2E"/>
    <w:rsid w:val="08146C6E"/>
    <w:rsid w:val="08146CF8"/>
    <w:rsid w:val="08146DB5"/>
    <w:rsid w:val="08146DC3"/>
    <w:rsid w:val="08146E99"/>
    <w:rsid w:val="08146EAB"/>
    <w:rsid w:val="08146EF6"/>
    <w:rsid w:val="08146FF1"/>
    <w:rsid w:val="08147045"/>
    <w:rsid w:val="08147067"/>
    <w:rsid w:val="0814714E"/>
    <w:rsid w:val="08147161"/>
    <w:rsid w:val="08147236"/>
    <w:rsid w:val="08147274"/>
    <w:rsid w:val="081472F9"/>
    <w:rsid w:val="0814733F"/>
    <w:rsid w:val="08147404"/>
    <w:rsid w:val="08147444"/>
    <w:rsid w:val="08147458"/>
    <w:rsid w:val="0814749D"/>
    <w:rsid w:val="081474B4"/>
    <w:rsid w:val="081475B1"/>
    <w:rsid w:val="081476A7"/>
    <w:rsid w:val="081476ED"/>
    <w:rsid w:val="08147747"/>
    <w:rsid w:val="0814774B"/>
    <w:rsid w:val="081478B1"/>
    <w:rsid w:val="081478B5"/>
    <w:rsid w:val="081479E1"/>
    <w:rsid w:val="08147A52"/>
    <w:rsid w:val="08147BAA"/>
    <w:rsid w:val="08147BF9"/>
    <w:rsid w:val="08147C2F"/>
    <w:rsid w:val="08147D78"/>
    <w:rsid w:val="08147E3A"/>
    <w:rsid w:val="08147E86"/>
    <w:rsid w:val="08147F43"/>
    <w:rsid w:val="081501EA"/>
    <w:rsid w:val="08150304"/>
    <w:rsid w:val="0815035A"/>
    <w:rsid w:val="081503B3"/>
    <w:rsid w:val="08150416"/>
    <w:rsid w:val="0815052F"/>
    <w:rsid w:val="0815065F"/>
    <w:rsid w:val="081506A3"/>
    <w:rsid w:val="081506B6"/>
    <w:rsid w:val="08150759"/>
    <w:rsid w:val="0815078A"/>
    <w:rsid w:val="081508F2"/>
    <w:rsid w:val="08150942"/>
    <w:rsid w:val="08150966"/>
    <w:rsid w:val="08150985"/>
    <w:rsid w:val="081509E4"/>
    <w:rsid w:val="08150AA1"/>
    <w:rsid w:val="08150BFF"/>
    <w:rsid w:val="08150C0F"/>
    <w:rsid w:val="08150C8B"/>
    <w:rsid w:val="08150CF5"/>
    <w:rsid w:val="08150F5F"/>
    <w:rsid w:val="08150F75"/>
    <w:rsid w:val="08150FE2"/>
    <w:rsid w:val="08151000"/>
    <w:rsid w:val="081510BB"/>
    <w:rsid w:val="08151218"/>
    <w:rsid w:val="0815131A"/>
    <w:rsid w:val="081513E1"/>
    <w:rsid w:val="08151488"/>
    <w:rsid w:val="0815157D"/>
    <w:rsid w:val="0815163D"/>
    <w:rsid w:val="08151659"/>
    <w:rsid w:val="08151665"/>
    <w:rsid w:val="08151780"/>
    <w:rsid w:val="08151785"/>
    <w:rsid w:val="0815180E"/>
    <w:rsid w:val="0815189D"/>
    <w:rsid w:val="08151935"/>
    <w:rsid w:val="08151969"/>
    <w:rsid w:val="08151A49"/>
    <w:rsid w:val="08151C62"/>
    <w:rsid w:val="08151FA0"/>
    <w:rsid w:val="08152049"/>
    <w:rsid w:val="0815218C"/>
    <w:rsid w:val="08152203"/>
    <w:rsid w:val="0815225A"/>
    <w:rsid w:val="081522AD"/>
    <w:rsid w:val="081522B6"/>
    <w:rsid w:val="081522EC"/>
    <w:rsid w:val="08152381"/>
    <w:rsid w:val="0815239E"/>
    <w:rsid w:val="081523F8"/>
    <w:rsid w:val="0815247E"/>
    <w:rsid w:val="08152481"/>
    <w:rsid w:val="081524A0"/>
    <w:rsid w:val="081524F4"/>
    <w:rsid w:val="08152534"/>
    <w:rsid w:val="0815254A"/>
    <w:rsid w:val="08152651"/>
    <w:rsid w:val="081526B2"/>
    <w:rsid w:val="08152750"/>
    <w:rsid w:val="08152828"/>
    <w:rsid w:val="081528A8"/>
    <w:rsid w:val="08152AF4"/>
    <w:rsid w:val="08152B73"/>
    <w:rsid w:val="08152B7F"/>
    <w:rsid w:val="08152CDD"/>
    <w:rsid w:val="08152D02"/>
    <w:rsid w:val="08152D17"/>
    <w:rsid w:val="08153060"/>
    <w:rsid w:val="081530E4"/>
    <w:rsid w:val="081531EF"/>
    <w:rsid w:val="08153367"/>
    <w:rsid w:val="08153377"/>
    <w:rsid w:val="08153850"/>
    <w:rsid w:val="081538F6"/>
    <w:rsid w:val="081539CB"/>
    <w:rsid w:val="08153B65"/>
    <w:rsid w:val="08153B8E"/>
    <w:rsid w:val="08153C85"/>
    <w:rsid w:val="08153CA4"/>
    <w:rsid w:val="08153CED"/>
    <w:rsid w:val="08153E42"/>
    <w:rsid w:val="08153EF0"/>
    <w:rsid w:val="08153F1E"/>
    <w:rsid w:val="08153F3C"/>
    <w:rsid w:val="08153FC2"/>
    <w:rsid w:val="08153FC3"/>
    <w:rsid w:val="08154000"/>
    <w:rsid w:val="08154058"/>
    <w:rsid w:val="081541C1"/>
    <w:rsid w:val="08154358"/>
    <w:rsid w:val="08154499"/>
    <w:rsid w:val="081544EF"/>
    <w:rsid w:val="08154551"/>
    <w:rsid w:val="08154556"/>
    <w:rsid w:val="08154583"/>
    <w:rsid w:val="081545B5"/>
    <w:rsid w:val="081546E2"/>
    <w:rsid w:val="08154702"/>
    <w:rsid w:val="0815482A"/>
    <w:rsid w:val="08154832"/>
    <w:rsid w:val="08154869"/>
    <w:rsid w:val="081548FF"/>
    <w:rsid w:val="081549E0"/>
    <w:rsid w:val="08154A7A"/>
    <w:rsid w:val="08154B04"/>
    <w:rsid w:val="08154B24"/>
    <w:rsid w:val="08154CA1"/>
    <w:rsid w:val="08154F16"/>
    <w:rsid w:val="08154F39"/>
    <w:rsid w:val="08154F4A"/>
    <w:rsid w:val="08154F65"/>
    <w:rsid w:val="08154FA8"/>
    <w:rsid w:val="08155018"/>
    <w:rsid w:val="0815513B"/>
    <w:rsid w:val="081551EE"/>
    <w:rsid w:val="08155242"/>
    <w:rsid w:val="08155299"/>
    <w:rsid w:val="081552C6"/>
    <w:rsid w:val="081552D8"/>
    <w:rsid w:val="08155315"/>
    <w:rsid w:val="08155328"/>
    <w:rsid w:val="08155435"/>
    <w:rsid w:val="08155592"/>
    <w:rsid w:val="081556CC"/>
    <w:rsid w:val="08155A97"/>
    <w:rsid w:val="08155B91"/>
    <w:rsid w:val="08155CA3"/>
    <w:rsid w:val="08155D0D"/>
    <w:rsid w:val="08155D74"/>
    <w:rsid w:val="08155DFC"/>
    <w:rsid w:val="08155EF2"/>
    <w:rsid w:val="08155F24"/>
    <w:rsid w:val="08155F96"/>
    <w:rsid w:val="08155FE7"/>
    <w:rsid w:val="0815602B"/>
    <w:rsid w:val="08156065"/>
    <w:rsid w:val="0815620E"/>
    <w:rsid w:val="08156273"/>
    <w:rsid w:val="08156298"/>
    <w:rsid w:val="081563C4"/>
    <w:rsid w:val="081564AA"/>
    <w:rsid w:val="081564F2"/>
    <w:rsid w:val="0815663C"/>
    <w:rsid w:val="08156661"/>
    <w:rsid w:val="081567E2"/>
    <w:rsid w:val="08156884"/>
    <w:rsid w:val="081569D1"/>
    <w:rsid w:val="08156A2D"/>
    <w:rsid w:val="08156A2E"/>
    <w:rsid w:val="08156BD4"/>
    <w:rsid w:val="08156BF3"/>
    <w:rsid w:val="08156CF0"/>
    <w:rsid w:val="08156E2C"/>
    <w:rsid w:val="08156F60"/>
    <w:rsid w:val="0815700C"/>
    <w:rsid w:val="0815705D"/>
    <w:rsid w:val="081570AB"/>
    <w:rsid w:val="081570AE"/>
    <w:rsid w:val="081570F4"/>
    <w:rsid w:val="08157233"/>
    <w:rsid w:val="08157251"/>
    <w:rsid w:val="081573AE"/>
    <w:rsid w:val="0815750F"/>
    <w:rsid w:val="08157698"/>
    <w:rsid w:val="08157719"/>
    <w:rsid w:val="0815772C"/>
    <w:rsid w:val="081577E9"/>
    <w:rsid w:val="08157949"/>
    <w:rsid w:val="08157964"/>
    <w:rsid w:val="08157A07"/>
    <w:rsid w:val="08157A28"/>
    <w:rsid w:val="08157AAF"/>
    <w:rsid w:val="08157B4D"/>
    <w:rsid w:val="08157D3C"/>
    <w:rsid w:val="0816004E"/>
    <w:rsid w:val="081600AC"/>
    <w:rsid w:val="081600D8"/>
    <w:rsid w:val="08160104"/>
    <w:rsid w:val="0816018A"/>
    <w:rsid w:val="0816022E"/>
    <w:rsid w:val="0816023D"/>
    <w:rsid w:val="081603DD"/>
    <w:rsid w:val="081604B0"/>
    <w:rsid w:val="081604FA"/>
    <w:rsid w:val="081606A7"/>
    <w:rsid w:val="081608DE"/>
    <w:rsid w:val="08160AF7"/>
    <w:rsid w:val="08160B20"/>
    <w:rsid w:val="08160C2A"/>
    <w:rsid w:val="08160C9E"/>
    <w:rsid w:val="08160D5D"/>
    <w:rsid w:val="08160DBC"/>
    <w:rsid w:val="08160E7D"/>
    <w:rsid w:val="08160EB3"/>
    <w:rsid w:val="08160FB1"/>
    <w:rsid w:val="081610C7"/>
    <w:rsid w:val="0816118F"/>
    <w:rsid w:val="08161254"/>
    <w:rsid w:val="081612EE"/>
    <w:rsid w:val="081613C9"/>
    <w:rsid w:val="081613D0"/>
    <w:rsid w:val="0816155B"/>
    <w:rsid w:val="081615E3"/>
    <w:rsid w:val="0816168C"/>
    <w:rsid w:val="081616AA"/>
    <w:rsid w:val="0816171D"/>
    <w:rsid w:val="08161782"/>
    <w:rsid w:val="081617B8"/>
    <w:rsid w:val="0816180F"/>
    <w:rsid w:val="0816186E"/>
    <w:rsid w:val="081618C7"/>
    <w:rsid w:val="08161943"/>
    <w:rsid w:val="081619CC"/>
    <w:rsid w:val="081619EE"/>
    <w:rsid w:val="08161A81"/>
    <w:rsid w:val="08161B2A"/>
    <w:rsid w:val="08161C11"/>
    <w:rsid w:val="08161CC1"/>
    <w:rsid w:val="08161EC3"/>
    <w:rsid w:val="08161F90"/>
    <w:rsid w:val="081620A8"/>
    <w:rsid w:val="081621C1"/>
    <w:rsid w:val="08162295"/>
    <w:rsid w:val="08162381"/>
    <w:rsid w:val="081623E6"/>
    <w:rsid w:val="081624DB"/>
    <w:rsid w:val="0816253A"/>
    <w:rsid w:val="08162583"/>
    <w:rsid w:val="08162633"/>
    <w:rsid w:val="081626BB"/>
    <w:rsid w:val="08162728"/>
    <w:rsid w:val="08162731"/>
    <w:rsid w:val="081627C5"/>
    <w:rsid w:val="081628D8"/>
    <w:rsid w:val="0816292E"/>
    <w:rsid w:val="081629C8"/>
    <w:rsid w:val="08162A81"/>
    <w:rsid w:val="08162AEF"/>
    <w:rsid w:val="08162BD5"/>
    <w:rsid w:val="08162BD7"/>
    <w:rsid w:val="08162BFE"/>
    <w:rsid w:val="08162DB8"/>
    <w:rsid w:val="08162DEF"/>
    <w:rsid w:val="08162DFC"/>
    <w:rsid w:val="08162F96"/>
    <w:rsid w:val="08162FDD"/>
    <w:rsid w:val="0816309A"/>
    <w:rsid w:val="081631E0"/>
    <w:rsid w:val="08163204"/>
    <w:rsid w:val="08163241"/>
    <w:rsid w:val="081633E6"/>
    <w:rsid w:val="08163433"/>
    <w:rsid w:val="0816343F"/>
    <w:rsid w:val="08163565"/>
    <w:rsid w:val="0816369A"/>
    <w:rsid w:val="081636D5"/>
    <w:rsid w:val="08163755"/>
    <w:rsid w:val="0816384C"/>
    <w:rsid w:val="081638C4"/>
    <w:rsid w:val="08163922"/>
    <w:rsid w:val="08163A41"/>
    <w:rsid w:val="08163A8E"/>
    <w:rsid w:val="08163AC4"/>
    <w:rsid w:val="08163B00"/>
    <w:rsid w:val="08163B9B"/>
    <w:rsid w:val="08163CD7"/>
    <w:rsid w:val="08163D69"/>
    <w:rsid w:val="08163E7C"/>
    <w:rsid w:val="08163F70"/>
    <w:rsid w:val="08163FB8"/>
    <w:rsid w:val="0816405A"/>
    <w:rsid w:val="081640AB"/>
    <w:rsid w:val="081640C9"/>
    <w:rsid w:val="0816414C"/>
    <w:rsid w:val="08164170"/>
    <w:rsid w:val="08164194"/>
    <w:rsid w:val="08164203"/>
    <w:rsid w:val="0816422F"/>
    <w:rsid w:val="08164285"/>
    <w:rsid w:val="0816442A"/>
    <w:rsid w:val="08164479"/>
    <w:rsid w:val="08164663"/>
    <w:rsid w:val="081646B8"/>
    <w:rsid w:val="0816489B"/>
    <w:rsid w:val="08164974"/>
    <w:rsid w:val="081649BB"/>
    <w:rsid w:val="081649DA"/>
    <w:rsid w:val="081649F4"/>
    <w:rsid w:val="08164A1B"/>
    <w:rsid w:val="08164A60"/>
    <w:rsid w:val="08164ACC"/>
    <w:rsid w:val="08164BC7"/>
    <w:rsid w:val="08164D48"/>
    <w:rsid w:val="08164D50"/>
    <w:rsid w:val="08164DD9"/>
    <w:rsid w:val="08164E54"/>
    <w:rsid w:val="0816507B"/>
    <w:rsid w:val="08165115"/>
    <w:rsid w:val="081651EE"/>
    <w:rsid w:val="081652FF"/>
    <w:rsid w:val="08165321"/>
    <w:rsid w:val="08165393"/>
    <w:rsid w:val="08165411"/>
    <w:rsid w:val="0816545E"/>
    <w:rsid w:val="081654AC"/>
    <w:rsid w:val="081657C0"/>
    <w:rsid w:val="08165807"/>
    <w:rsid w:val="08165865"/>
    <w:rsid w:val="081658C9"/>
    <w:rsid w:val="08165949"/>
    <w:rsid w:val="08165BBD"/>
    <w:rsid w:val="08165BF9"/>
    <w:rsid w:val="08165C52"/>
    <w:rsid w:val="08165CAD"/>
    <w:rsid w:val="08165CBC"/>
    <w:rsid w:val="08165CFB"/>
    <w:rsid w:val="08165D03"/>
    <w:rsid w:val="08165D24"/>
    <w:rsid w:val="08165D25"/>
    <w:rsid w:val="08165D6A"/>
    <w:rsid w:val="08165D6B"/>
    <w:rsid w:val="08165D78"/>
    <w:rsid w:val="08165E17"/>
    <w:rsid w:val="08165F9E"/>
    <w:rsid w:val="0816615B"/>
    <w:rsid w:val="08166189"/>
    <w:rsid w:val="08166304"/>
    <w:rsid w:val="08166535"/>
    <w:rsid w:val="081665EA"/>
    <w:rsid w:val="081665F2"/>
    <w:rsid w:val="08166750"/>
    <w:rsid w:val="08166756"/>
    <w:rsid w:val="08166A65"/>
    <w:rsid w:val="08166B0A"/>
    <w:rsid w:val="08166B9E"/>
    <w:rsid w:val="08166C0C"/>
    <w:rsid w:val="08166D54"/>
    <w:rsid w:val="08166D85"/>
    <w:rsid w:val="08166DDE"/>
    <w:rsid w:val="08166DE3"/>
    <w:rsid w:val="08167110"/>
    <w:rsid w:val="081671F1"/>
    <w:rsid w:val="0816738F"/>
    <w:rsid w:val="08167434"/>
    <w:rsid w:val="08167603"/>
    <w:rsid w:val="08167646"/>
    <w:rsid w:val="08167768"/>
    <w:rsid w:val="0816781B"/>
    <w:rsid w:val="08167912"/>
    <w:rsid w:val="08167917"/>
    <w:rsid w:val="0816792C"/>
    <w:rsid w:val="081679A6"/>
    <w:rsid w:val="08167A3A"/>
    <w:rsid w:val="08167AA2"/>
    <w:rsid w:val="08167AA5"/>
    <w:rsid w:val="08167BB4"/>
    <w:rsid w:val="08167C54"/>
    <w:rsid w:val="08167CA8"/>
    <w:rsid w:val="08167CE7"/>
    <w:rsid w:val="08167DB8"/>
    <w:rsid w:val="08167EA4"/>
    <w:rsid w:val="08167EE8"/>
    <w:rsid w:val="08170006"/>
    <w:rsid w:val="08170039"/>
    <w:rsid w:val="08170066"/>
    <w:rsid w:val="081700D4"/>
    <w:rsid w:val="0817010F"/>
    <w:rsid w:val="0817022B"/>
    <w:rsid w:val="08170252"/>
    <w:rsid w:val="08170431"/>
    <w:rsid w:val="081704CD"/>
    <w:rsid w:val="0817050B"/>
    <w:rsid w:val="0817056A"/>
    <w:rsid w:val="0817077C"/>
    <w:rsid w:val="081707C3"/>
    <w:rsid w:val="08170AA6"/>
    <w:rsid w:val="08170AE4"/>
    <w:rsid w:val="08170B32"/>
    <w:rsid w:val="08170B71"/>
    <w:rsid w:val="08170C00"/>
    <w:rsid w:val="08170C34"/>
    <w:rsid w:val="08170C46"/>
    <w:rsid w:val="08170CB3"/>
    <w:rsid w:val="08170DD8"/>
    <w:rsid w:val="08170E13"/>
    <w:rsid w:val="08170E3D"/>
    <w:rsid w:val="08170E52"/>
    <w:rsid w:val="08170EDB"/>
    <w:rsid w:val="081711F7"/>
    <w:rsid w:val="0817131B"/>
    <w:rsid w:val="08171528"/>
    <w:rsid w:val="0817165E"/>
    <w:rsid w:val="08171712"/>
    <w:rsid w:val="081717EF"/>
    <w:rsid w:val="08171916"/>
    <w:rsid w:val="08171A76"/>
    <w:rsid w:val="08171AF0"/>
    <w:rsid w:val="08171B16"/>
    <w:rsid w:val="08171B75"/>
    <w:rsid w:val="08171BC8"/>
    <w:rsid w:val="08171BF6"/>
    <w:rsid w:val="08171C6F"/>
    <w:rsid w:val="08171DF6"/>
    <w:rsid w:val="08171E80"/>
    <w:rsid w:val="08171EA7"/>
    <w:rsid w:val="08171EF2"/>
    <w:rsid w:val="08171FBD"/>
    <w:rsid w:val="08171FE1"/>
    <w:rsid w:val="08172111"/>
    <w:rsid w:val="08172303"/>
    <w:rsid w:val="08172490"/>
    <w:rsid w:val="0817265A"/>
    <w:rsid w:val="081726A0"/>
    <w:rsid w:val="081726D2"/>
    <w:rsid w:val="0817272E"/>
    <w:rsid w:val="08172776"/>
    <w:rsid w:val="081727F6"/>
    <w:rsid w:val="0817297D"/>
    <w:rsid w:val="081729A6"/>
    <w:rsid w:val="08172A79"/>
    <w:rsid w:val="08172AA1"/>
    <w:rsid w:val="08172C37"/>
    <w:rsid w:val="08172D1E"/>
    <w:rsid w:val="08172D45"/>
    <w:rsid w:val="08172D6D"/>
    <w:rsid w:val="08172E39"/>
    <w:rsid w:val="08172ECD"/>
    <w:rsid w:val="08172F03"/>
    <w:rsid w:val="08172F8F"/>
    <w:rsid w:val="081730A7"/>
    <w:rsid w:val="081731F8"/>
    <w:rsid w:val="081732CA"/>
    <w:rsid w:val="0817332E"/>
    <w:rsid w:val="08173389"/>
    <w:rsid w:val="081733B5"/>
    <w:rsid w:val="081733BB"/>
    <w:rsid w:val="08173443"/>
    <w:rsid w:val="08173463"/>
    <w:rsid w:val="08173539"/>
    <w:rsid w:val="08173568"/>
    <w:rsid w:val="08173594"/>
    <w:rsid w:val="081736A6"/>
    <w:rsid w:val="08173708"/>
    <w:rsid w:val="08173838"/>
    <w:rsid w:val="08173872"/>
    <w:rsid w:val="081738EC"/>
    <w:rsid w:val="08173A8A"/>
    <w:rsid w:val="08173ABF"/>
    <w:rsid w:val="08173AF9"/>
    <w:rsid w:val="08173B60"/>
    <w:rsid w:val="08173D52"/>
    <w:rsid w:val="08173D9C"/>
    <w:rsid w:val="08173FD6"/>
    <w:rsid w:val="08173FF0"/>
    <w:rsid w:val="08174187"/>
    <w:rsid w:val="081741AB"/>
    <w:rsid w:val="081741E0"/>
    <w:rsid w:val="08174202"/>
    <w:rsid w:val="0817435F"/>
    <w:rsid w:val="081743C0"/>
    <w:rsid w:val="08174419"/>
    <w:rsid w:val="081744A8"/>
    <w:rsid w:val="081745A8"/>
    <w:rsid w:val="0817476D"/>
    <w:rsid w:val="081747A8"/>
    <w:rsid w:val="081748D1"/>
    <w:rsid w:val="08174B31"/>
    <w:rsid w:val="08174B45"/>
    <w:rsid w:val="08174C31"/>
    <w:rsid w:val="08174CC9"/>
    <w:rsid w:val="08174D57"/>
    <w:rsid w:val="08174D80"/>
    <w:rsid w:val="08174DD5"/>
    <w:rsid w:val="08174DF8"/>
    <w:rsid w:val="08174E89"/>
    <w:rsid w:val="08174F33"/>
    <w:rsid w:val="08174FA6"/>
    <w:rsid w:val="08174FAE"/>
    <w:rsid w:val="08175086"/>
    <w:rsid w:val="08175185"/>
    <w:rsid w:val="08175247"/>
    <w:rsid w:val="081752C9"/>
    <w:rsid w:val="08175352"/>
    <w:rsid w:val="081753F4"/>
    <w:rsid w:val="081754AF"/>
    <w:rsid w:val="081755C2"/>
    <w:rsid w:val="081755D2"/>
    <w:rsid w:val="081756A5"/>
    <w:rsid w:val="081757AA"/>
    <w:rsid w:val="081759B0"/>
    <w:rsid w:val="08175B43"/>
    <w:rsid w:val="08175B5F"/>
    <w:rsid w:val="08175C65"/>
    <w:rsid w:val="08175D51"/>
    <w:rsid w:val="08175DD1"/>
    <w:rsid w:val="08175E32"/>
    <w:rsid w:val="08175E46"/>
    <w:rsid w:val="08175E6B"/>
    <w:rsid w:val="08175E80"/>
    <w:rsid w:val="08175E9C"/>
    <w:rsid w:val="08175EBD"/>
    <w:rsid w:val="08175ED1"/>
    <w:rsid w:val="08175F07"/>
    <w:rsid w:val="08175F20"/>
    <w:rsid w:val="08175F72"/>
    <w:rsid w:val="0817615A"/>
    <w:rsid w:val="0817623C"/>
    <w:rsid w:val="0817653E"/>
    <w:rsid w:val="08176567"/>
    <w:rsid w:val="081765C6"/>
    <w:rsid w:val="08176687"/>
    <w:rsid w:val="081767C2"/>
    <w:rsid w:val="081767C8"/>
    <w:rsid w:val="081768A7"/>
    <w:rsid w:val="0817692E"/>
    <w:rsid w:val="08176A71"/>
    <w:rsid w:val="08176A7E"/>
    <w:rsid w:val="08176A81"/>
    <w:rsid w:val="08176ABD"/>
    <w:rsid w:val="08176C58"/>
    <w:rsid w:val="08176CE4"/>
    <w:rsid w:val="08176D66"/>
    <w:rsid w:val="08176D7D"/>
    <w:rsid w:val="08176E54"/>
    <w:rsid w:val="08176ED8"/>
    <w:rsid w:val="08176F08"/>
    <w:rsid w:val="08177017"/>
    <w:rsid w:val="0817706D"/>
    <w:rsid w:val="081770E0"/>
    <w:rsid w:val="081771E0"/>
    <w:rsid w:val="081772D9"/>
    <w:rsid w:val="081773DC"/>
    <w:rsid w:val="08177447"/>
    <w:rsid w:val="08177565"/>
    <w:rsid w:val="0817761B"/>
    <w:rsid w:val="081779E8"/>
    <w:rsid w:val="081779EF"/>
    <w:rsid w:val="08177A0F"/>
    <w:rsid w:val="08177A90"/>
    <w:rsid w:val="08177B73"/>
    <w:rsid w:val="08177B83"/>
    <w:rsid w:val="08177B92"/>
    <w:rsid w:val="08177C5E"/>
    <w:rsid w:val="08177D09"/>
    <w:rsid w:val="08177D74"/>
    <w:rsid w:val="08177DAB"/>
    <w:rsid w:val="08180049"/>
    <w:rsid w:val="08180105"/>
    <w:rsid w:val="08180389"/>
    <w:rsid w:val="081803E8"/>
    <w:rsid w:val="0818041B"/>
    <w:rsid w:val="081804D6"/>
    <w:rsid w:val="08180643"/>
    <w:rsid w:val="081806BD"/>
    <w:rsid w:val="081807A8"/>
    <w:rsid w:val="081807E7"/>
    <w:rsid w:val="0818080B"/>
    <w:rsid w:val="08180824"/>
    <w:rsid w:val="0818087E"/>
    <w:rsid w:val="081808B2"/>
    <w:rsid w:val="08180A33"/>
    <w:rsid w:val="08180AF5"/>
    <w:rsid w:val="08180B4B"/>
    <w:rsid w:val="08180C7C"/>
    <w:rsid w:val="08180E17"/>
    <w:rsid w:val="08180E55"/>
    <w:rsid w:val="08180FF8"/>
    <w:rsid w:val="0818104C"/>
    <w:rsid w:val="0818117D"/>
    <w:rsid w:val="08181345"/>
    <w:rsid w:val="08181374"/>
    <w:rsid w:val="08181460"/>
    <w:rsid w:val="08181533"/>
    <w:rsid w:val="0818156A"/>
    <w:rsid w:val="081815A8"/>
    <w:rsid w:val="081815CE"/>
    <w:rsid w:val="081816A5"/>
    <w:rsid w:val="081818B0"/>
    <w:rsid w:val="08181968"/>
    <w:rsid w:val="08181C51"/>
    <w:rsid w:val="08181D19"/>
    <w:rsid w:val="08181D79"/>
    <w:rsid w:val="08181E8B"/>
    <w:rsid w:val="08181F30"/>
    <w:rsid w:val="08181F66"/>
    <w:rsid w:val="081821F2"/>
    <w:rsid w:val="081823B5"/>
    <w:rsid w:val="081823D4"/>
    <w:rsid w:val="081823E0"/>
    <w:rsid w:val="081824CE"/>
    <w:rsid w:val="081824D8"/>
    <w:rsid w:val="08182776"/>
    <w:rsid w:val="0818280B"/>
    <w:rsid w:val="08182B56"/>
    <w:rsid w:val="08182D63"/>
    <w:rsid w:val="08182E14"/>
    <w:rsid w:val="08182EC6"/>
    <w:rsid w:val="08182F58"/>
    <w:rsid w:val="0818309C"/>
    <w:rsid w:val="081830B4"/>
    <w:rsid w:val="0818334B"/>
    <w:rsid w:val="0818336D"/>
    <w:rsid w:val="08183413"/>
    <w:rsid w:val="0818342C"/>
    <w:rsid w:val="08183483"/>
    <w:rsid w:val="08183694"/>
    <w:rsid w:val="08183765"/>
    <w:rsid w:val="0818377C"/>
    <w:rsid w:val="081837EC"/>
    <w:rsid w:val="081838C3"/>
    <w:rsid w:val="081839B9"/>
    <w:rsid w:val="08183B33"/>
    <w:rsid w:val="08183D4F"/>
    <w:rsid w:val="08183DEA"/>
    <w:rsid w:val="08183E1A"/>
    <w:rsid w:val="08183E6D"/>
    <w:rsid w:val="08184006"/>
    <w:rsid w:val="08184020"/>
    <w:rsid w:val="0818403C"/>
    <w:rsid w:val="0818418C"/>
    <w:rsid w:val="081841BF"/>
    <w:rsid w:val="08184253"/>
    <w:rsid w:val="08184281"/>
    <w:rsid w:val="0818431B"/>
    <w:rsid w:val="08184360"/>
    <w:rsid w:val="08184368"/>
    <w:rsid w:val="081843EC"/>
    <w:rsid w:val="081843FE"/>
    <w:rsid w:val="081844DB"/>
    <w:rsid w:val="0818450F"/>
    <w:rsid w:val="08184573"/>
    <w:rsid w:val="081845A1"/>
    <w:rsid w:val="081845F3"/>
    <w:rsid w:val="08184630"/>
    <w:rsid w:val="08184661"/>
    <w:rsid w:val="081846F8"/>
    <w:rsid w:val="081847D3"/>
    <w:rsid w:val="081847F3"/>
    <w:rsid w:val="081848B9"/>
    <w:rsid w:val="08184951"/>
    <w:rsid w:val="08184A39"/>
    <w:rsid w:val="08184A42"/>
    <w:rsid w:val="08184E31"/>
    <w:rsid w:val="08184EB9"/>
    <w:rsid w:val="08184FA3"/>
    <w:rsid w:val="08184FCA"/>
    <w:rsid w:val="0818503C"/>
    <w:rsid w:val="08185051"/>
    <w:rsid w:val="081850AF"/>
    <w:rsid w:val="081851DC"/>
    <w:rsid w:val="0818520C"/>
    <w:rsid w:val="081852B9"/>
    <w:rsid w:val="08185326"/>
    <w:rsid w:val="08185390"/>
    <w:rsid w:val="0818539A"/>
    <w:rsid w:val="081853AB"/>
    <w:rsid w:val="081853BD"/>
    <w:rsid w:val="081853FF"/>
    <w:rsid w:val="08185443"/>
    <w:rsid w:val="081854AB"/>
    <w:rsid w:val="081854F6"/>
    <w:rsid w:val="0818590E"/>
    <w:rsid w:val="08185912"/>
    <w:rsid w:val="0818592A"/>
    <w:rsid w:val="08185935"/>
    <w:rsid w:val="08185944"/>
    <w:rsid w:val="0818597A"/>
    <w:rsid w:val="08185A0F"/>
    <w:rsid w:val="08185A4A"/>
    <w:rsid w:val="08185A50"/>
    <w:rsid w:val="08185AC0"/>
    <w:rsid w:val="08185B41"/>
    <w:rsid w:val="08185C11"/>
    <w:rsid w:val="08185C54"/>
    <w:rsid w:val="08185CF8"/>
    <w:rsid w:val="08185D57"/>
    <w:rsid w:val="08185E2E"/>
    <w:rsid w:val="08185E6C"/>
    <w:rsid w:val="08185E74"/>
    <w:rsid w:val="08185F48"/>
    <w:rsid w:val="08185FF1"/>
    <w:rsid w:val="08186025"/>
    <w:rsid w:val="08186042"/>
    <w:rsid w:val="08186064"/>
    <w:rsid w:val="08186080"/>
    <w:rsid w:val="081860D5"/>
    <w:rsid w:val="08186242"/>
    <w:rsid w:val="0818624E"/>
    <w:rsid w:val="081863D4"/>
    <w:rsid w:val="081864D8"/>
    <w:rsid w:val="081864DC"/>
    <w:rsid w:val="0818663F"/>
    <w:rsid w:val="08186684"/>
    <w:rsid w:val="081866BD"/>
    <w:rsid w:val="081866C3"/>
    <w:rsid w:val="0818671E"/>
    <w:rsid w:val="08186748"/>
    <w:rsid w:val="08186782"/>
    <w:rsid w:val="08186898"/>
    <w:rsid w:val="0818692D"/>
    <w:rsid w:val="081869BB"/>
    <w:rsid w:val="08186BD8"/>
    <w:rsid w:val="08186C55"/>
    <w:rsid w:val="08186D2F"/>
    <w:rsid w:val="08186D3C"/>
    <w:rsid w:val="08186EC1"/>
    <w:rsid w:val="08186F7D"/>
    <w:rsid w:val="08187003"/>
    <w:rsid w:val="0818708A"/>
    <w:rsid w:val="0818711E"/>
    <w:rsid w:val="0818717E"/>
    <w:rsid w:val="08187198"/>
    <w:rsid w:val="08187321"/>
    <w:rsid w:val="08187322"/>
    <w:rsid w:val="0818735E"/>
    <w:rsid w:val="0818738E"/>
    <w:rsid w:val="08187403"/>
    <w:rsid w:val="081875CB"/>
    <w:rsid w:val="081875CD"/>
    <w:rsid w:val="08187740"/>
    <w:rsid w:val="081879C8"/>
    <w:rsid w:val="08187B17"/>
    <w:rsid w:val="08187B1C"/>
    <w:rsid w:val="08187B32"/>
    <w:rsid w:val="08187B99"/>
    <w:rsid w:val="08187BC3"/>
    <w:rsid w:val="08187C03"/>
    <w:rsid w:val="08187D74"/>
    <w:rsid w:val="08187E36"/>
    <w:rsid w:val="08187E6A"/>
    <w:rsid w:val="08187E8A"/>
    <w:rsid w:val="08187F38"/>
    <w:rsid w:val="0819003D"/>
    <w:rsid w:val="081900FA"/>
    <w:rsid w:val="0819012C"/>
    <w:rsid w:val="08190143"/>
    <w:rsid w:val="08190232"/>
    <w:rsid w:val="08190234"/>
    <w:rsid w:val="081902FD"/>
    <w:rsid w:val="081903A1"/>
    <w:rsid w:val="081903AC"/>
    <w:rsid w:val="081903C4"/>
    <w:rsid w:val="08190467"/>
    <w:rsid w:val="08190488"/>
    <w:rsid w:val="081907FD"/>
    <w:rsid w:val="08190859"/>
    <w:rsid w:val="08190897"/>
    <w:rsid w:val="08190A80"/>
    <w:rsid w:val="08190BBF"/>
    <w:rsid w:val="08190CA4"/>
    <w:rsid w:val="08190CEE"/>
    <w:rsid w:val="08190D73"/>
    <w:rsid w:val="08190E0B"/>
    <w:rsid w:val="08190E24"/>
    <w:rsid w:val="08190E85"/>
    <w:rsid w:val="08190F61"/>
    <w:rsid w:val="08191128"/>
    <w:rsid w:val="0819112F"/>
    <w:rsid w:val="0819114E"/>
    <w:rsid w:val="0819116A"/>
    <w:rsid w:val="081911C3"/>
    <w:rsid w:val="08191247"/>
    <w:rsid w:val="08191322"/>
    <w:rsid w:val="08191330"/>
    <w:rsid w:val="0819140C"/>
    <w:rsid w:val="08191596"/>
    <w:rsid w:val="081917AE"/>
    <w:rsid w:val="081917F2"/>
    <w:rsid w:val="081918BA"/>
    <w:rsid w:val="08191910"/>
    <w:rsid w:val="0819199A"/>
    <w:rsid w:val="08191A6D"/>
    <w:rsid w:val="08191D3D"/>
    <w:rsid w:val="08191D7B"/>
    <w:rsid w:val="08191D94"/>
    <w:rsid w:val="08191DFE"/>
    <w:rsid w:val="08191F60"/>
    <w:rsid w:val="08192079"/>
    <w:rsid w:val="081920C7"/>
    <w:rsid w:val="08192137"/>
    <w:rsid w:val="08192203"/>
    <w:rsid w:val="081922CC"/>
    <w:rsid w:val="0819242B"/>
    <w:rsid w:val="0819246E"/>
    <w:rsid w:val="081924AC"/>
    <w:rsid w:val="0819253C"/>
    <w:rsid w:val="08192578"/>
    <w:rsid w:val="08192654"/>
    <w:rsid w:val="081926D6"/>
    <w:rsid w:val="081926D9"/>
    <w:rsid w:val="081926E2"/>
    <w:rsid w:val="0819274D"/>
    <w:rsid w:val="08192783"/>
    <w:rsid w:val="081927C3"/>
    <w:rsid w:val="08192802"/>
    <w:rsid w:val="08192942"/>
    <w:rsid w:val="08192B64"/>
    <w:rsid w:val="08192BD1"/>
    <w:rsid w:val="08192BEC"/>
    <w:rsid w:val="08192C73"/>
    <w:rsid w:val="08192C9F"/>
    <w:rsid w:val="08192CC1"/>
    <w:rsid w:val="08192CDB"/>
    <w:rsid w:val="08192E07"/>
    <w:rsid w:val="08192E39"/>
    <w:rsid w:val="08192E3F"/>
    <w:rsid w:val="08192F11"/>
    <w:rsid w:val="08192F7F"/>
    <w:rsid w:val="081930E3"/>
    <w:rsid w:val="08193218"/>
    <w:rsid w:val="081933B9"/>
    <w:rsid w:val="08193437"/>
    <w:rsid w:val="0819388D"/>
    <w:rsid w:val="081938C1"/>
    <w:rsid w:val="08193A2E"/>
    <w:rsid w:val="08193AF9"/>
    <w:rsid w:val="08193BF4"/>
    <w:rsid w:val="08193C54"/>
    <w:rsid w:val="08193FA9"/>
    <w:rsid w:val="0819416B"/>
    <w:rsid w:val="081941AA"/>
    <w:rsid w:val="08194211"/>
    <w:rsid w:val="08194244"/>
    <w:rsid w:val="08194258"/>
    <w:rsid w:val="0819431D"/>
    <w:rsid w:val="0819431F"/>
    <w:rsid w:val="08194336"/>
    <w:rsid w:val="0819436E"/>
    <w:rsid w:val="0819438A"/>
    <w:rsid w:val="081943C6"/>
    <w:rsid w:val="081943F7"/>
    <w:rsid w:val="08194462"/>
    <w:rsid w:val="081944E6"/>
    <w:rsid w:val="081945FA"/>
    <w:rsid w:val="081946B0"/>
    <w:rsid w:val="081947A1"/>
    <w:rsid w:val="081947CA"/>
    <w:rsid w:val="0819484A"/>
    <w:rsid w:val="08194944"/>
    <w:rsid w:val="08194A15"/>
    <w:rsid w:val="08194A8F"/>
    <w:rsid w:val="08194B17"/>
    <w:rsid w:val="08194B1C"/>
    <w:rsid w:val="08194B42"/>
    <w:rsid w:val="08194BA6"/>
    <w:rsid w:val="08194BB9"/>
    <w:rsid w:val="08194D11"/>
    <w:rsid w:val="08194E1B"/>
    <w:rsid w:val="08194E6E"/>
    <w:rsid w:val="08194EB2"/>
    <w:rsid w:val="08194F1B"/>
    <w:rsid w:val="08194F62"/>
    <w:rsid w:val="08194F75"/>
    <w:rsid w:val="08194F97"/>
    <w:rsid w:val="0819531F"/>
    <w:rsid w:val="0819532E"/>
    <w:rsid w:val="0819534B"/>
    <w:rsid w:val="08195384"/>
    <w:rsid w:val="08195402"/>
    <w:rsid w:val="08195468"/>
    <w:rsid w:val="08195604"/>
    <w:rsid w:val="081956E1"/>
    <w:rsid w:val="081956F5"/>
    <w:rsid w:val="081958E3"/>
    <w:rsid w:val="081958F3"/>
    <w:rsid w:val="081959D5"/>
    <w:rsid w:val="08195A45"/>
    <w:rsid w:val="08195A61"/>
    <w:rsid w:val="08195BFE"/>
    <w:rsid w:val="08195C2D"/>
    <w:rsid w:val="08195D36"/>
    <w:rsid w:val="08195D57"/>
    <w:rsid w:val="08195F07"/>
    <w:rsid w:val="081960DA"/>
    <w:rsid w:val="08196154"/>
    <w:rsid w:val="08196241"/>
    <w:rsid w:val="0819625F"/>
    <w:rsid w:val="08196292"/>
    <w:rsid w:val="0819632F"/>
    <w:rsid w:val="081963FC"/>
    <w:rsid w:val="08196451"/>
    <w:rsid w:val="08196471"/>
    <w:rsid w:val="08196567"/>
    <w:rsid w:val="081968EA"/>
    <w:rsid w:val="08196957"/>
    <w:rsid w:val="08196A00"/>
    <w:rsid w:val="08196AD6"/>
    <w:rsid w:val="08196B27"/>
    <w:rsid w:val="08196B5D"/>
    <w:rsid w:val="08196C8B"/>
    <w:rsid w:val="08196EC8"/>
    <w:rsid w:val="08196F20"/>
    <w:rsid w:val="08197026"/>
    <w:rsid w:val="08197076"/>
    <w:rsid w:val="081973FD"/>
    <w:rsid w:val="08197441"/>
    <w:rsid w:val="081974C4"/>
    <w:rsid w:val="081975BA"/>
    <w:rsid w:val="081975C9"/>
    <w:rsid w:val="08197721"/>
    <w:rsid w:val="0819779D"/>
    <w:rsid w:val="081977BF"/>
    <w:rsid w:val="08197827"/>
    <w:rsid w:val="08197882"/>
    <w:rsid w:val="08197900"/>
    <w:rsid w:val="08197902"/>
    <w:rsid w:val="0819794F"/>
    <w:rsid w:val="0819796F"/>
    <w:rsid w:val="08197A41"/>
    <w:rsid w:val="08197A88"/>
    <w:rsid w:val="08197B54"/>
    <w:rsid w:val="08197C35"/>
    <w:rsid w:val="08197CEB"/>
    <w:rsid w:val="08197E86"/>
    <w:rsid w:val="08197EE3"/>
    <w:rsid w:val="08197F81"/>
    <w:rsid w:val="081A0219"/>
    <w:rsid w:val="081A038B"/>
    <w:rsid w:val="081A062E"/>
    <w:rsid w:val="081A0695"/>
    <w:rsid w:val="081A0707"/>
    <w:rsid w:val="081A089D"/>
    <w:rsid w:val="081A0930"/>
    <w:rsid w:val="081A0A73"/>
    <w:rsid w:val="081A0A96"/>
    <w:rsid w:val="081A0AAC"/>
    <w:rsid w:val="081A0AC3"/>
    <w:rsid w:val="081A0B77"/>
    <w:rsid w:val="081A0B8D"/>
    <w:rsid w:val="081A0C9D"/>
    <w:rsid w:val="081A0CB7"/>
    <w:rsid w:val="081A0F53"/>
    <w:rsid w:val="081A0FCC"/>
    <w:rsid w:val="081A1073"/>
    <w:rsid w:val="081A1121"/>
    <w:rsid w:val="081A1139"/>
    <w:rsid w:val="081A1198"/>
    <w:rsid w:val="081A11FE"/>
    <w:rsid w:val="081A1266"/>
    <w:rsid w:val="081A1286"/>
    <w:rsid w:val="081A1288"/>
    <w:rsid w:val="081A1418"/>
    <w:rsid w:val="081A14AA"/>
    <w:rsid w:val="081A14D2"/>
    <w:rsid w:val="081A14FD"/>
    <w:rsid w:val="081A1512"/>
    <w:rsid w:val="081A1668"/>
    <w:rsid w:val="081A1715"/>
    <w:rsid w:val="081A172A"/>
    <w:rsid w:val="081A1800"/>
    <w:rsid w:val="081A19E0"/>
    <w:rsid w:val="081A1AD1"/>
    <w:rsid w:val="081A1B18"/>
    <w:rsid w:val="081A1D89"/>
    <w:rsid w:val="081A1DD4"/>
    <w:rsid w:val="081A1E22"/>
    <w:rsid w:val="081A1EDC"/>
    <w:rsid w:val="081A1F2F"/>
    <w:rsid w:val="081A1F3A"/>
    <w:rsid w:val="081A207F"/>
    <w:rsid w:val="081A210E"/>
    <w:rsid w:val="081A21B2"/>
    <w:rsid w:val="081A21E6"/>
    <w:rsid w:val="081A21FD"/>
    <w:rsid w:val="081A2223"/>
    <w:rsid w:val="081A2246"/>
    <w:rsid w:val="081A22B7"/>
    <w:rsid w:val="081A248E"/>
    <w:rsid w:val="081A24CA"/>
    <w:rsid w:val="081A24DA"/>
    <w:rsid w:val="081A2519"/>
    <w:rsid w:val="081A2565"/>
    <w:rsid w:val="081A25AC"/>
    <w:rsid w:val="081A25F1"/>
    <w:rsid w:val="081A25F5"/>
    <w:rsid w:val="081A2717"/>
    <w:rsid w:val="081A2746"/>
    <w:rsid w:val="081A279D"/>
    <w:rsid w:val="081A27E8"/>
    <w:rsid w:val="081A282A"/>
    <w:rsid w:val="081A2997"/>
    <w:rsid w:val="081A29B0"/>
    <w:rsid w:val="081A2BE2"/>
    <w:rsid w:val="081A2D58"/>
    <w:rsid w:val="081A2DFB"/>
    <w:rsid w:val="081A2E9A"/>
    <w:rsid w:val="081A2EE1"/>
    <w:rsid w:val="081A2F67"/>
    <w:rsid w:val="081A3069"/>
    <w:rsid w:val="081A30AD"/>
    <w:rsid w:val="081A31EB"/>
    <w:rsid w:val="081A3249"/>
    <w:rsid w:val="081A32DF"/>
    <w:rsid w:val="081A346C"/>
    <w:rsid w:val="081A3509"/>
    <w:rsid w:val="081A3533"/>
    <w:rsid w:val="081A359A"/>
    <w:rsid w:val="081A37B3"/>
    <w:rsid w:val="081A37F4"/>
    <w:rsid w:val="081A3814"/>
    <w:rsid w:val="081A392C"/>
    <w:rsid w:val="081A3BB9"/>
    <w:rsid w:val="081A3BE8"/>
    <w:rsid w:val="081A3C1E"/>
    <w:rsid w:val="081A3C9C"/>
    <w:rsid w:val="081A3D7A"/>
    <w:rsid w:val="081A3D9B"/>
    <w:rsid w:val="081A3E69"/>
    <w:rsid w:val="081A3FF6"/>
    <w:rsid w:val="081A406A"/>
    <w:rsid w:val="081A407A"/>
    <w:rsid w:val="081A424E"/>
    <w:rsid w:val="081A4296"/>
    <w:rsid w:val="081A42C0"/>
    <w:rsid w:val="081A43DB"/>
    <w:rsid w:val="081A4470"/>
    <w:rsid w:val="081A4566"/>
    <w:rsid w:val="081A4785"/>
    <w:rsid w:val="081A478B"/>
    <w:rsid w:val="081A47C2"/>
    <w:rsid w:val="081A4874"/>
    <w:rsid w:val="081A487F"/>
    <w:rsid w:val="081A48D5"/>
    <w:rsid w:val="081A49E6"/>
    <w:rsid w:val="081A49F2"/>
    <w:rsid w:val="081A4A79"/>
    <w:rsid w:val="081A4B7E"/>
    <w:rsid w:val="081A4C59"/>
    <w:rsid w:val="081A4DA9"/>
    <w:rsid w:val="081A4E3D"/>
    <w:rsid w:val="081A4E5D"/>
    <w:rsid w:val="081A5042"/>
    <w:rsid w:val="081A50C5"/>
    <w:rsid w:val="081A513B"/>
    <w:rsid w:val="081A514A"/>
    <w:rsid w:val="081A51A1"/>
    <w:rsid w:val="081A51E5"/>
    <w:rsid w:val="081A530B"/>
    <w:rsid w:val="081A53E1"/>
    <w:rsid w:val="081A53F5"/>
    <w:rsid w:val="081A5544"/>
    <w:rsid w:val="081A5549"/>
    <w:rsid w:val="081A5626"/>
    <w:rsid w:val="081A5662"/>
    <w:rsid w:val="081A568E"/>
    <w:rsid w:val="081A56A0"/>
    <w:rsid w:val="081A570C"/>
    <w:rsid w:val="081A577C"/>
    <w:rsid w:val="081A57F3"/>
    <w:rsid w:val="081A5841"/>
    <w:rsid w:val="081A587F"/>
    <w:rsid w:val="081A58AC"/>
    <w:rsid w:val="081A5944"/>
    <w:rsid w:val="081A596A"/>
    <w:rsid w:val="081A5A70"/>
    <w:rsid w:val="081A5A7A"/>
    <w:rsid w:val="081A5B5C"/>
    <w:rsid w:val="081A5BC5"/>
    <w:rsid w:val="081A5BEF"/>
    <w:rsid w:val="081A5C21"/>
    <w:rsid w:val="081A5C59"/>
    <w:rsid w:val="081A5DFA"/>
    <w:rsid w:val="081A5E2F"/>
    <w:rsid w:val="081A5E4C"/>
    <w:rsid w:val="081A5F15"/>
    <w:rsid w:val="081A5F9D"/>
    <w:rsid w:val="081A5FBC"/>
    <w:rsid w:val="081A6082"/>
    <w:rsid w:val="081A61F6"/>
    <w:rsid w:val="081A621C"/>
    <w:rsid w:val="081A6302"/>
    <w:rsid w:val="081A635A"/>
    <w:rsid w:val="081A6362"/>
    <w:rsid w:val="081A643E"/>
    <w:rsid w:val="081A645D"/>
    <w:rsid w:val="081A69A9"/>
    <w:rsid w:val="081A6A41"/>
    <w:rsid w:val="081A6A88"/>
    <w:rsid w:val="081A6B75"/>
    <w:rsid w:val="081A6B88"/>
    <w:rsid w:val="081A6BAA"/>
    <w:rsid w:val="081A6C12"/>
    <w:rsid w:val="081A6C14"/>
    <w:rsid w:val="081A6C4E"/>
    <w:rsid w:val="081A6CF5"/>
    <w:rsid w:val="081A6EEE"/>
    <w:rsid w:val="081A70F7"/>
    <w:rsid w:val="081A7102"/>
    <w:rsid w:val="081A71E5"/>
    <w:rsid w:val="081A72A6"/>
    <w:rsid w:val="081A72FD"/>
    <w:rsid w:val="081A7447"/>
    <w:rsid w:val="081A7536"/>
    <w:rsid w:val="081A7691"/>
    <w:rsid w:val="081A76EB"/>
    <w:rsid w:val="081A772A"/>
    <w:rsid w:val="081A7746"/>
    <w:rsid w:val="081A7952"/>
    <w:rsid w:val="081A7981"/>
    <w:rsid w:val="081A7A0A"/>
    <w:rsid w:val="081A7AAE"/>
    <w:rsid w:val="081A7BA9"/>
    <w:rsid w:val="081A7C26"/>
    <w:rsid w:val="081A7C74"/>
    <w:rsid w:val="081A7E08"/>
    <w:rsid w:val="081A7E41"/>
    <w:rsid w:val="081A7F82"/>
    <w:rsid w:val="081B0071"/>
    <w:rsid w:val="081B00D5"/>
    <w:rsid w:val="081B00E3"/>
    <w:rsid w:val="081B025B"/>
    <w:rsid w:val="081B02D2"/>
    <w:rsid w:val="081B0503"/>
    <w:rsid w:val="081B0525"/>
    <w:rsid w:val="081B0539"/>
    <w:rsid w:val="081B05A1"/>
    <w:rsid w:val="081B05B1"/>
    <w:rsid w:val="081B0653"/>
    <w:rsid w:val="081B06E4"/>
    <w:rsid w:val="081B0865"/>
    <w:rsid w:val="081B0894"/>
    <w:rsid w:val="081B08DE"/>
    <w:rsid w:val="081B0A4D"/>
    <w:rsid w:val="081B0AC5"/>
    <w:rsid w:val="081B0CF3"/>
    <w:rsid w:val="081B0D12"/>
    <w:rsid w:val="081B0D54"/>
    <w:rsid w:val="081B0E06"/>
    <w:rsid w:val="081B0E10"/>
    <w:rsid w:val="081B0E59"/>
    <w:rsid w:val="081B0F32"/>
    <w:rsid w:val="081B11F3"/>
    <w:rsid w:val="081B126F"/>
    <w:rsid w:val="081B129C"/>
    <w:rsid w:val="081B12AE"/>
    <w:rsid w:val="081B1310"/>
    <w:rsid w:val="081B1320"/>
    <w:rsid w:val="081B1343"/>
    <w:rsid w:val="081B1457"/>
    <w:rsid w:val="081B1660"/>
    <w:rsid w:val="081B16E2"/>
    <w:rsid w:val="081B16E9"/>
    <w:rsid w:val="081B179C"/>
    <w:rsid w:val="081B18AC"/>
    <w:rsid w:val="081B1BAB"/>
    <w:rsid w:val="081B1C7B"/>
    <w:rsid w:val="081B1CFC"/>
    <w:rsid w:val="081B1DA3"/>
    <w:rsid w:val="081B1DB8"/>
    <w:rsid w:val="081B1DCE"/>
    <w:rsid w:val="081B1DE3"/>
    <w:rsid w:val="081B1E72"/>
    <w:rsid w:val="081B1EA9"/>
    <w:rsid w:val="081B1F08"/>
    <w:rsid w:val="081B2051"/>
    <w:rsid w:val="081B2071"/>
    <w:rsid w:val="081B20DF"/>
    <w:rsid w:val="081B2126"/>
    <w:rsid w:val="081B21AF"/>
    <w:rsid w:val="081B21D5"/>
    <w:rsid w:val="081B2371"/>
    <w:rsid w:val="081B24DC"/>
    <w:rsid w:val="081B25A0"/>
    <w:rsid w:val="081B25E5"/>
    <w:rsid w:val="081B27CF"/>
    <w:rsid w:val="081B2877"/>
    <w:rsid w:val="081B28AF"/>
    <w:rsid w:val="081B2A11"/>
    <w:rsid w:val="081B2A58"/>
    <w:rsid w:val="081B2A93"/>
    <w:rsid w:val="081B2B39"/>
    <w:rsid w:val="081B2C46"/>
    <w:rsid w:val="081B2D68"/>
    <w:rsid w:val="081B2D94"/>
    <w:rsid w:val="081B2E16"/>
    <w:rsid w:val="081B2E5B"/>
    <w:rsid w:val="081B2E95"/>
    <w:rsid w:val="081B2EB2"/>
    <w:rsid w:val="081B2EB7"/>
    <w:rsid w:val="081B2EEB"/>
    <w:rsid w:val="081B300E"/>
    <w:rsid w:val="081B30C6"/>
    <w:rsid w:val="081B3163"/>
    <w:rsid w:val="081B316D"/>
    <w:rsid w:val="081B3236"/>
    <w:rsid w:val="081B32F8"/>
    <w:rsid w:val="081B3372"/>
    <w:rsid w:val="081B33BB"/>
    <w:rsid w:val="081B342B"/>
    <w:rsid w:val="081B345C"/>
    <w:rsid w:val="081B3537"/>
    <w:rsid w:val="081B3585"/>
    <w:rsid w:val="081B361B"/>
    <w:rsid w:val="081B3656"/>
    <w:rsid w:val="081B36B1"/>
    <w:rsid w:val="081B3703"/>
    <w:rsid w:val="081B371B"/>
    <w:rsid w:val="081B374C"/>
    <w:rsid w:val="081B37EF"/>
    <w:rsid w:val="081B3806"/>
    <w:rsid w:val="081B39C5"/>
    <w:rsid w:val="081B3AD4"/>
    <w:rsid w:val="081B3E4B"/>
    <w:rsid w:val="081B3F67"/>
    <w:rsid w:val="081B407E"/>
    <w:rsid w:val="081B4189"/>
    <w:rsid w:val="081B426A"/>
    <w:rsid w:val="081B427E"/>
    <w:rsid w:val="081B42E2"/>
    <w:rsid w:val="081B433E"/>
    <w:rsid w:val="081B4436"/>
    <w:rsid w:val="081B4561"/>
    <w:rsid w:val="081B4585"/>
    <w:rsid w:val="081B45F4"/>
    <w:rsid w:val="081B46A9"/>
    <w:rsid w:val="081B4740"/>
    <w:rsid w:val="081B47E5"/>
    <w:rsid w:val="081B4826"/>
    <w:rsid w:val="081B4834"/>
    <w:rsid w:val="081B493E"/>
    <w:rsid w:val="081B49CA"/>
    <w:rsid w:val="081B4ACD"/>
    <w:rsid w:val="081B4BAB"/>
    <w:rsid w:val="081B4BDF"/>
    <w:rsid w:val="081B4BFA"/>
    <w:rsid w:val="081B4C01"/>
    <w:rsid w:val="081B4C5A"/>
    <w:rsid w:val="081B4D4F"/>
    <w:rsid w:val="081B4D76"/>
    <w:rsid w:val="081B4F9D"/>
    <w:rsid w:val="081B4FEA"/>
    <w:rsid w:val="081B50C6"/>
    <w:rsid w:val="081B5124"/>
    <w:rsid w:val="081B5286"/>
    <w:rsid w:val="081B52C4"/>
    <w:rsid w:val="081B5420"/>
    <w:rsid w:val="081B5492"/>
    <w:rsid w:val="081B5532"/>
    <w:rsid w:val="081B5589"/>
    <w:rsid w:val="081B5595"/>
    <w:rsid w:val="081B5781"/>
    <w:rsid w:val="081B590C"/>
    <w:rsid w:val="081B595B"/>
    <w:rsid w:val="081B59A9"/>
    <w:rsid w:val="081B5A1F"/>
    <w:rsid w:val="081B5A63"/>
    <w:rsid w:val="081B5AB0"/>
    <w:rsid w:val="081B5B45"/>
    <w:rsid w:val="081B5C44"/>
    <w:rsid w:val="081B5D46"/>
    <w:rsid w:val="081B5E28"/>
    <w:rsid w:val="081B5E2B"/>
    <w:rsid w:val="081B5E3F"/>
    <w:rsid w:val="081B5F03"/>
    <w:rsid w:val="081B60EA"/>
    <w:rsid w:val="081B624F"/>
    <w:rsid w:val="081B62A9"/>
    <w:rsid w:val="081B62C2"/>
    <w:rsid w:val="081B6333"/>
    <w:rsid w:val="081B63B2"/>
    <w:rsid w:val="081B6465"/>
    <w:rsid w:val="081B64AD"/>
    <w:rsid w:val="081B64C9"/>
    <w:rsid w:val="081B65D5"/>
    <w:rsid w:val="081B65FF"/>
    <w:rsid w:val="081B66DF"/>
    <w:rsid w:val="081B67DC"/>
    <w:rsid w:val="081B68CA"/>
    <w:rsid w:val="081B6901"/>
    <w:rsid w:val="081B6969"/>
    <w:rsid w:val="081B6A84"/>
    <w:rsid w:val="081B6A89"/>
    <w:rsid w:val="081B6BE2"/>
    <w:rsid w:val="081B6C6A"/>
    <w:rsid w:val="081B6C95"/>
    <w:rsid w:val="081B6D22"/>
    <w:rsid w:val="081B6D72"/>
    <w:rsid w:val="081B6E09"/>
    <w:rsid w:val="081B6F5E"/>
    <w:rsid w:val="081B6F6C"/>
    <w:rsid w:val="081B6FDF"/>
    <w:rsid w:val="081B7016"/>
    <w:rsid w:val="081B703B"/>
    <w:rsid w:val="081B7049"/>
    <w:rsid w:val="081B7066"/>
    <w:rsid w:val="081B70A9"/>
    <w:rsid w:val="081B70B4"/>
    <w:rsid w:val="081B7190"/>
    <w:rsid w:val="081B726B"/>
    <w:rsid w:val="081B7282"/>
    <w:rsid w:val="081B732E"/>
    <w:rsid w:val="081B7335"/>
    <w:rsid w:val="081B736A"/>
    <w:rsid w:val="081B736B"/>
    <w:rsid w:val="081B73BE"/>
    <w:rsid w:val="081B7515"/>
    <w:rsid w:val="081B7572"/>
    <w:rsid w:val="081B7579"/>
    <w:rsid w:val="081B76DF"/>
    <w:rsid w:val="081B7877"/>
    <w:rsid w:val="081B78A7"/>
    <w:rsid w:val="081B7932"/>
    <w:rsid w:val="081B7938"/>
    <w:rsid w:val="081B7A17"/>
    <w:rsid w:val="081B7AA0"/>
    <w:rsid w:val="081B7AD6"/>
    <w:rsid w:val="081B7B38"/>
    <w:rsid w:val="081B7B4E"/>
    <w:rsid w:val="081B7CF5"/>
    <w:rsid w:val="081B7D4F"/>
    <w:rsid w:val="081B7D6F"/>
    <w:rsid w:val="081B7DFE"/>
    <w:rsid w:val="081B7E2B"/>
    <w:rsid w:val="081B7ED5"/>
    <w:rsid w:val="081B7FC2"/>
    <w:rsid w:val="081C0027"/>
    <w:rsid w:val="081C0218"/>
    <w:rsid w:val="081C022E"/>
    <w:rsid w:val="081C0313"/>
    <w:rsid w:val="081C039D"/>
    <w:rsid w:val="081C04C5"/>
    <w:rsid w:val="081C04F8"/>
    <w:rsid w:val="081C0529"/>
    <w:rsid w:val="081C05FF"/>
    <w:rsid w:val="081C06C7"/>
    <w:rsid w:val="081C0776"/>
    <w:rsid w:val="081C08E5"/>
    <w:rsid w:val="081C0A32"/>
    <w:rsid w:val="081C0A5D"/>
    <w:rsid w:val="081C0ABC"/>
    <w:rsid w:val="081C0B6D"/>
    <w:rsid w:val="081C0C12"/>
    <w:rsid w:val="081C0C51"/>
    <w:rsid w:val="081C0C64"/>
    <w:rsid w:val="081C0C9B"/>
    <w:rsid w:val="081C0CF6"/>
    <w:rsid w:val="081C0D7A"/>
    <w:rsid w:val="081C0D87"/>
    <w:rsid w:val="081C0D8D"/>
    <w:rsid w:val="081C0E4D"/>
    <w:rsid w:val="081C0EBB"/>
    <w:rsid w:val="081C0F47"/>
    <w:rsid w:val="081C0F6C"/>
    <w:rsid w:val="081C103A"/>
    <w:rsid w:val="081C1053"/>
    <w:rsid w:val="081C10B8"/>
    <w:rsid w:val="081C1117"/>
    <w:rsid w:val="081C1131"/>
    <w:rsid w:val="081C113B"/>
    <w:rsid w:val="081C1159"/>
    <w:rsid w:val="081C11A3"/>
    <w:rsid w:val="081C1204"/>
    <w:rsid w:val="081C12E0"/>
    <w:rsid w:val="081C131A"/>
    <w:rsid w:val="081C141B"/>
    <w:rsid w:val="081C14A5"/>
    <w:rsid w:val="081C152D"/>
    <w:rsid w:val="081C166A"/>
    <w:rsid w:val="081C168B"/>
    <w:rsid w:val="081C183A"/>
    <w:rsid w:val="081C187A"/>
    <w:rsid w:val="081C1882"/>
    <w:rsid w:val="081C195C"/>
    <w:rsid w:val="081C198A"/>
    <w:rsid w:val="081C19A0"/>
    <w:rsid w:val="081C1A00"/>
    <w:rsid w:val="081C1A8A"/>
    <w:rsid w:val="081C1AD6"/>
    <w:rsid w:val="081C1ADC"/>
    <w:rsid w:val="081C1AEE"/>
    <w:rsid w:val="081C1B20"/>
    <w:rsid w:val="081C1B75"/>
    <w:rsid w:val="081C1BEA"/>
    <w:rsid w:val="081C1C1D"/>
    <w:rsid w:val="081C1D2B"/>
    <w:rsid w:val="081C1D67"/>
    <w:rsid w:val="081C1DD8"/>
    <w:rsid w:val="081C1EE6"/>
    <w:rsid w:val="081C1EF4"/>
    <w:rsid w:val="081C1F12"/>
    <w:rsid w:val="081C1F24"/>
    <w:rsid w:val="081C1F40"/>
    <w:rsid w:val="081C205D"/>
    <w:rsid w:val="081C21B3"/>
    <w:rsid w:val="081C2291"/>
    <w:rsid w:val="081C22D8"/>
    <w:rsid w:val="081C2359"/>
    <w:rsid w:val="081C2458"/>
    <w:rsid w:val="081C247D"/>
    <w:rsid w:val="081C2480"/>
    <w:rsid w:val="081C24D1"/>
    <w:rsid w:val="081C24F8"/>
    <w:rsid w:val="081C2513"/>
    <w:rsid w:val="081C2566"/>
    <w:rsid w:val="081C25B6"/>
    <w:rsid w:val="081C2764"/>
    <w:rsid w:val="081C280E"/>
    <w:rsid w:val="081C2947"/>
    <w:rsid w:val="081C29CA"/>
    <w:rsid w:val="081C2A2B"/>
    <w:rsid w:val="081C2BAF"/>
    <w:rsid w:val="081C2CED"/>
    <w:rsid w:val="081C2D5D"/>
    <w:rsid w:val="081C2E54"/>
    <w:rsid w:val="081C2E86"/>
    <w:rsid w:val="081C2F89"/>
    <w:rsid w:val="081C334F"/>
    <w:rsid w:val="081C3439"/>
    <w:rsid w:val="081C3446"/>
    <w:rsid w:val="081C34A5"/>
    <w:rsid w:val="081C34B9"/>
    <w:rsid w:val="081C34E4"/>
    <w:rsid w:val="081C3564"/>
    <w:rsid w:val="081C39C4"/>
    <w:rsid w:val="081C39D5"/>
    <w:rsid w:val="081C3A21"/>
    <w:rsid w:val="081C3A35"/>
    <w:rsid w:val="081C3A85"/>
    <w:rsid w:val="081C3AE1"/>
    <w:rsid w:val="081C3B0D"/>
    <w:rsid w:val="081C3CC3"/>
    <w:rsid w:val="081C3E56"/>
    <w:rsid w:val="081C3EB6"/>
    <w:rsid w:val="081C3FFF"/>
    <w:rsid w:val="081C40CC"/>
    <w:rsid w:val="081C40F9"/>
    <w:rsid w:val="081C41BB"/>
    <w:rsid w:val="081C4203"/>
    <w:rsid w:val="081C4224"/>
    <w:rsid w:val="081C4232"/>
    <w:rsid w:val="081C4241"/>
    <w:rsid w:val="081C43D2"/>
    <w:rsid w:val="081C457C"/>
    <w:rsid w:val="081C46EE"/>
    <w:rsid w:val="081C4795"/>
    <w:rsid w:val="081C488D"/>
    <w:rsid w:val="081C49DD"/>
    <w:rsid w:val="081C4B77"/>
    <w:rsid w:val="081C4BD2"/>
    <w:rsid w:val="081C4BF0"/>
    <w:rsid w:val="081C4CA2"/>
    <w:rsid w:val="081C4CF9"/>
    <w:rsid w:val="081C4D12"/>
    <w:rsid w:val="081C4D91"/>
    <w:rsid w:val="081C4DA8"/>
    <w:rsid w:val="081C4E8D"/>
    <w:rsid w:val="081C4F1B"/>
    <w:rsid w:val="081C4FB3"/>
    <w:rsid w:val="081C4FCD"/>
    <w:rsid w:val="081C506C"/>
    <w:rsid w:val="081C5202"/>
    <w:rsid w:val="081C5297"/>
    <w:rsid w:val="081C53C3"/>
    <w:rsid w:val="081C53EB"/>
    <w:rsid w:val="081C5437"/>
    <w:rsid w:val="081C5469"/>
    <w:rsid w:val="081C552A"/>
    <w:rsid w:val="081C56DC"/>
    <w:rsid w:val="081C5752"/>
    <w:rsid w:val="081C582B"/>
    <w:rsid w:val="081C58EF"/>
    <w:rsid w:val="081C596B"/>
    <w:rsid w:val="081C59B9"/>
    <w:rsid w:val="081C59D7"/>
    <w:rsid w:val="081C5A4D"/>
    <w:rsid w:val="081C5ACB"/>
    <w:rsid w:val="081C5AF9"/>
    <w:rsid w:val="081C5B1B"/>
    <w:rsid w:val="081C5BB6"/>
    <w:rsid w:val="081C5D5A"/>
    <w:rsid w:val="081C5DD6"/>
    <w:rsid w:val="081C5E2F"/>
    <w:rsid w:val="081C5EE4"/>
    <w:rsid w:val="081C5EFA"/>
    <w:rsid w:val="081C5F1A"/>
    <w:rsid w:val="081C5FD3"/>
    <w:rsid w:val="081C609A"/>
    <w:rsid w:val="081C6115"/>
    <w:rsid w:val="081C6219"/>
    <w:rsid w:val="081C626D"/>
    <w:rsid w:val="081C62A7"/>
    <w:rsid w:val="081C632C"/>
    <w:rsid w:val="081C633F"/>
    <w:rsid w:val="081C6400"/>
    <w:rsid w:val="081C6479"/>
    <w:rsid w:val="081C647C"/>
    <w:rsid w:val="081C651F"/>
    <w:rsid w:val="081C6566"/>
    <w:rsid w:val="081C65F6"/>
    <w:rsid w:val="081C6640"/>
    <w:rsid w:val="081C6694"/>
    <w:rsid w:val="081C674D"/>
    <w:rsid w:val="081C688B"/>
    <w:rsid w:val="081C6892"/>
    <w:rsid w:val="081C68C0"/>
    <w:rsid w:val="081C6A2F"/>
    <w:rsid w:val="081C6AB4"/>
    <w:rsid w:val="081C6B10"/>
    <w:rsid w:val="081C6BB1"/>
    <w:rsid w:val="081C6BEC"/>
    <w:rsid w:val="081C6C00"/>
    <w:rsid w:val="081C6C56"/>
    <w:rsid w:val="081C6C97"/>
    <w:rsid w:val="081C6D6C"/>
    <w:rsid w:val="081C6E0B"/>
    <w:rsid w:val="081C6E8A"/>
    <w:rsid w:val="081C6EFA"/>
    <w:rsid w:val="081C71A1"/>
    <w:rsid w:val="081C71B7"/>
    <w:rsid w:val="081C72F2"/>
    <w:rsid w:val="081C7344"/>
    <w:rsid w:val="081C73B3"/>
    <w:rsid w:val="081C74CA"/>
    <w:rsid w:val="081C75A6"/>
    <w:rsid w:val="081C76CB"/>
    <w:rsid w:val="081C77E0"/>
    <w:rsid w:val="081C77EB"/>
    <w:rsid w:val="081C7817"/>
    <w:rsid w:val="081C7931"/>
    <w:rsid w:val="081C799C"/>
    <w:rsid w:val="081C79BF"/>
    <w:rsid w:val="081C79E6"/>
    <w:rsid w:val="081C7AC4"/>
    <w:rsid w:val="081C7B8E"/>
    <w:rsid w:val="081C7BDB"/>
    <w:rsid w:val="081C7BF6"/>
    <w:rsid w:val="081C7C2F"/>
    <w:rsid w:val="081C7C52"/>
    <w:rsid w:val="081C7DA9"/>
    <w:rsid w:val="081C7E85"/>
    <w:rsid w:val="081C7EC9"/>
    <w:rsid w:val="081C7FAA"/>
    <w:rsid w:val="081D000D"/>
    <w:rsid w:val="081D0189"/>
    <w:rsid w:val="081D0200"/>
    <w:rsid w:val="081D020A"/>
    <w:rsid w:val="081D02AD"/>
    <w:rsid w:val="081D0331"/>
    <w:rsid w:val="081D0389"/>
    <w:rsid w:val="081D038D"/>
    <w:rsid w:val="081D03F8"/>
    <w:rsid w:val="081D0453"/>
    <w:rsid w:val="081D046D"/>
    <w:rsid w:val="081D0494"/>
    <w:rsid w:val="081D0567"/>
    <w:rsid w:val="081D057D"/>
    <w:rsid w:val="081D05B7"/>
    <w:rsid w:val="081D06BF"/>
    <w:rsid w:val="081D0783"/>
    <w:rsid w:val="081D07A0"/>
    <w:rsid w:val="081D07BE"/>
    <w:rsid w:val="081D09F8"/>
    <w:rsid w:val="081D0A0B"/>
    <w:rsid w:val="081D0B29"/>
    <w:rsid w:val="081D0CF0"/>
    <w:rsid w:val="081D0DCC"/>
    <w:rsid w:val="081D0E9C"/>
    <w:rsid w:val="081D0ED1"/>
    <w:rsid w:val="081D0FCC"/>
    <w:rsid w:val="081D1150"/>
    <w:rsid w:val="081D1162"/>
    <w:rsid w:val="081D132C"/>
    <w:rsid w:val="081D135C"/>
    <w:rsid w:val="081D13E6"/>
    <w:rsid w:val="081D1499"/>
    <w:rsid w:val="081D1544"/>
    <w:rsid w:val="081D1554"/>
    <w:rsid w:val="081D1573"/>
    <w:rsid w:val="081D1783"/>
    <w:rsid w:val="081D187D"/>
    <w:rsid w:val="081D1889"/>
    <w:rsid w:val="081D18AD"/>
    <w:rsid w:val="081D193D"/>
    <w:rsid w:val="081D19D5"/>
    <w:rsid w:val="081D1A13"/>
    <w:rsid w:val="081D1A92"/>
    <w:rsid w:val="081D1AB9"/>
    <w:rsid w:val="081D1C7E"/>
    <w:rsid w:val="081D1C7F"/>
    <w:rsid w:val="081D1F8F"/>
    <w:rsid w:val="081D2033"/>
    <w:rsid w:val="081D2136"/>
    <w:rsid w:val="081D21AE"/>
    <w:rsid w:val="081D224A"/>
    <w:rsid w:val="081D2319"/>
    <w:rsid w:val="081D2348"/>
    <w:rsid w:val="081D25AE"/>
    <w:rsid w:val="081D2649"/>
    <w:rsid w:val="081D26A4"/>
    <w:rsid w:val="081D26D4"/>
    <w:rsid w:val="081D2845"/>
    <w:rsid w:val="081D298E"/>
    <w:rsid w:val="081D29EB"/>
    <w:rsid w:val="081D2AA8"/>
    <w:rsid w:val="081D2AE1"/>
    <w:rsid w:val="081D2BB2"/>
    <w:rsid w:val="081D2C8D"/>
    <w:rsid w:val="081D2CB3"/>
    <w:rsid w:val="081D2D11"/>
    <w:rsid w:val="081D2E92"/>
    <w:rsid w:val="081D2F74"/>
    <w:rsid w:val="081D2FB3"/>
    <w:rsid w:val="081D2FCB"/>
    <w:rsid w:val="081D2FD8"/>
    <w:rsid w:val="081D3007"/>
    <w:rsid w:val="081D307E"/>
    <w:rsid w:val="081D3125"/>
    <w:rsid w:val="081D3246"/>
    <w:rsid w:val="081D329F"/>
    <w:rsid w:val="081D32AA"/>
    <w:rsid w:val="081D346C"/>
    <w:rsid w:val="081D34BA"/>
    <w:rsid w:val="081D34E6"/>
    <w:rsid w:val="081D3576"/>
    <w:rsid w:val="081D35D0"/>
    <w:rsid w:val="081D363B"/>
    <w:rsid w:val="081D36C0"/>
    <w:rsid w:val="081D36F2"/>
    <w:rsid w:val="081D3744"/>
    <w:rsid w:val="081D379F"/>
    <w:rsid w:val="081D38A4"/>
    <w:rsid w:val="081D3928"/>
    <w:rsid w:val="081D3A45"/>
    <w:rsid w:val="081D3A89"/>
    <w:rsid w:val="081D3ACD"/>
    <w:rsid w:val="081D3C03"/>
    <w:rsid w:val="081D3C05"/>
    <w:rsid w:val="081D3D9A"/>
    <w:rsid w:val="081D3DB2"/>
    <w:rsid w:val="081D3DFD"/>
    <w:rsid w:val="081D3E2C"/>
    <w:rsid w:val="081D3EDA"/>
    <w:rsid w:val="081D3F24"/>
    <w:rsid w:val="081D3F31"/>
    <w:rsid w:val="081D3F45"/>
    <w:rsid w:val="081D4043"/>
    <w:rsid w:val="081D4049"/>
    <w:rsid w:val="081D40A9"/>
    <w:rsid w:val="081D4147"/>
    <w:rsid w:val="081D41B6"/>
    <w:rsid w:val="081D41CB"/>
    <w:rsid w:val="081D42A5"/>
    <w:rsid w:val="081D42AA"/>
    <w:rsid w:val="081D438D"/>
    <w:rsid w:val="081D4419"/>
    <w:rsid w:val="081D445A"/>
    <w:rsid w:val="081D446C"/>
    <w:rsid w:val="081D451F"/>
    <w:rsid w:val="081D45DD"/>
    <w:rsid w:val="081D466E"/>
    <w:rsid w:val="081D46D1"/>
    <w:rsid w:val="081D4795"/>
    <w:rsid w:val="081D47E4"/>
    <w:rsid w:val="081D4899"/>
    <w:rsid w:val="081D48A5"/>
    <w:rsid w:val="081D49B5"/>
    <w:rsid w:val="081D4A30"/>
    <w:rsid w:val="081D4A67"/>
    <w:rsid w:val="081D4AA7"/>
    <w:rsid w:val="081D4AF5"/>
    <w:rsid w:val="081D4C9F"/>
    <w:rsid w:val="081D4CA5"/>
    <w:rsid w:val="081D4DC8"/>
    <w:rsid w:val="081D4E67"/>
    <w:rsid w:val="081D4EB4"/>
    <w:rsid w:val="081D4EB8"/>
    <w:rsid w:val="081D4FCC"/>
    <w:rsid w:val="081D4FE5"/>
    <w:rsid w:val="081D500E"/>
    <w:rsid w:val="081D508E"/>
    <w:rsid w:val="081D5122"/>
    <w:rsid w:val="081D53A7"/>
    <w:rsid w:val="081D5533"/>
    <w:rsid w:val="081D5582"/>
    <w:rsid w:val="081D55B3"/>
    <w:rsid w:val="081D56FD"/>
    <w:rsid w:val="081D57C4"/>
    <w:rsid w:val="081D58A7"/>
    <w:rsid w:val="081D59B7"/>
    <w:rsid w:val="081D5B55"/>
    <w:rsid w:val="081D5BCB"/>
    <w:rsid w:val="081D5BD1"/>
    <w:rsid w:val="081D5BE0"/>
    <w:rsid w:val="081D5EFC"/>
    <w:rsid w:val="081D5FA2"/>
    <w:rsid w:val="081D60C6"/>
    <w:rsid w:val="081D6114"/>
    <w:rsid w:val="081D6145"/>
    <w:rsid w:val="081D640F"/>
    <w:rsid w:val="081D6413"/>
    <w:rsid w:val="081D6434"/>
    <w:rsid w:val="081D6445"/>
    <w:rsid w:val="081D645C"/>
    <w:rsid w:val="081D65A6"/>
    <w:rsid w:val="081D661D"/>
    <w:rsid w:val="081D663D"/>
    <w:rsid w:val="081D6722"/>
    <w:rsid w:val="081D6735"/>
    <w:rsid w:val="081D6742"/>
    <w:rsid w:val="081D6746"/>
    <w:rsid w:val="081D6798"/>
    <w:rsid w:val="081D6868"/>
    <w:rsid w:val="081D6946"/>
    <w:rsid w:val="081D6AF3"/>
    <w:rsid w:val="081D6B46"/>
    <w:rsid w:val="081D6BB2"/>
    <w:rsid w:val="081D6C69"/>
    <w:rsid w:val="081D6C8A"/>
    <w:rsid w:val="081D6C96"/>
    <w:rsid w:val="081D6E72"/>
    <w:rsid w:val="081D6EF3"/>
    <w:rsid w:val="081D6F38"/>
    <w:rsid w:val="081D6FB1"/>
    <w:rsid w:val="081D6FEC"/>
    <w:rsid w:val="081D7050"/>
    <w:rsid w:val="081D70F3"/>
    <w:rsid w:val="081D712E"/>
    <w:rsid w:val="081D7171"/>
    <w:rsid w:val="081D7186"/>
    <w:rsid w:val="081D7189"/>
    <w:rsid w:val="081D71EE"/>
    <w:rsid w:val="081D725B"/>
    <w:rsid w:val="081D73B3"/>
    <w:rsid w:val="081D758D"/>
    <w:rsid w:val="081D75BC"/>
    <w:rsid w:val="081D7613"/>
    <w:rsid w:val="081D7679"/>
    <w:rsid w:val="081D76FC"/>
    <w:rsid w:val="081D7718"/>
    <w:rsid w:val="081D7775"/>
    <w:rsid w:val="081D781A"/>
    <w:rsid w:val="081D7A76"/>
    <w:rsid w:val="081D7B31"/>
    <w:rsid w:val="081D7C09"/>
    <w:rsid w:val="081D7D69"/>
    <w:rsid w:val="081D7E3A"/>
    <w:rsid w:val="081D7E4E"/>
    <w:rsid w:val="081D7FD9"/>
    <w:rsid w:val="081E0088"/>
    <w:rsid w:val="081E00AE"/>
    <w:rsid w:val="081E019C"/>
    <w:rsid w:val="081E0359"/>
    <w:rsid w:val="081E03C1"/>
    <w:rsid w:val="081E046F"/>
    <w:rsid w:val="081E04B2"/>
    <w:rsid w:val="081E04D0"/>
    <w:rsid w:val="081E052E"/>
    <w:rsid w:val="081E0588"/>
    <w:rsid w:val="081E0596"/>
    <w:rsid w:val="081E059A"/>
    <w:rsid w:val="081E05B9"/>
    <w:rsid w:val="081E05F5"/>
    <w:rsid w:val="081E0625"/>
    <w:rsid w:val="081E0800"/>
    <w:rsid w:val="081E08D4"/>
    <w:rsid w:val="081E08E2"/>
    <w:rsid w:val="081E0A55"/>
    <w:rsid w:val="081E0AA9"/>
    <w:rsid w:val="081E0C37"/>
    <w:rsid w:val="081E0CF4"/>
    <w:rsid w:val="081E0D63"/>
    <w:rsid w:val="081E0DF4"/>
    <w:rsid w:val="081E0DF8"/>
    <w:rsid w:val="081E0F93"/>
    <w:rsid w:val="081E0FF7"/>
    <w:rsid w:val="081E105D"/>
    <w:rsid w:val="081E1126"/>
    <w:rsid w:val="081E1158"/>
    <w:rsid w:val="081E11C9"/>
    <w:rsid w:val="081E122B"/>
    <w:rsid w:val="081E1233"/>
    <w:rsid w:val="081E12BB"/>
    <w:rsid w:val="081E137A"/>
    <w:rsid w:val="081E1690"/>
    <w:rsid w:val="081E1750"/>
    <w:rsid w:val="081E1862"/>
    <w:rsid w:val="081E1869"/>
    <w:rsid w:val="081E1872"/>
    <w:rsid w:val="081E187B"/>
    <w:rsid w:val="081E19FB"/>
    <w:rsid w:val="081E1A89"/>
    <w:rsid w:val="081E1AA0"/>
    <w:rsid w:val="081E1ACC"/>
    <w:rsid w:val="081E1AD8"/>
    <w:rsid w:val="081E1B71"/>
    <w:rsid w:val="081E1BA6"/>
    <w:rsid w:val="081E1C0C"/>
    <w:rsid w:val="081E1C3A"/>
    <w:rsid w:val="081E1C8D"/>
    <w:rsid w:val="081E1CD1"/>
    <w:rsid w:val="081E1D7D"/>
    <w:rsid w:val="081E1EB5"/>
    <w:rsid w:val="081E1F22"/>
    <w:rsid w:val="081E1F8D"/>
    <w:rsid w:val="081E1FD7"/>
    <w:rsid w:val="081E2003"/>
    <w:rsid w:val="081E200E"/>
    <w:rsid w:val="081E205B"/>
    <w:rsid w:val="081E208B"/>
    <w:rsid w:val="081E20B2"/>
    <w:rsid w:val="081E219B"/>
    <w:rsid w:val="081E2249"/>
    <w:rsid w:val="081E240D"/>
    <w:rsid w:val="081E2565"/>
    <w:rsid w:val="081E2597"/>
    <w:rsid w:val="081E26E5"/>
    <w:rsid w:val="081E2855"/>
    <w:rsid w:val="081E28D3"/>
    <w:rsid w:val="081E28DD"/>
    <w:rsid w:val="081E2B4D"/>
    <w:rsid w:val="081E2C1B"/>
    <w:rsid w:val="081E2C2D"/>
    <w:rsid w:val="081E2CC0"/>
    <w:rsid w:val="081E2D18"/>
    <w:rsid w:val="081E2E87"/>
    <w:rsid w:val="081E2F16"/>
    <w:rsid w:val="081E2F34"/>
    <w:rsid w:val="081E2F38"/>
    <w:rsid w:val="081E2F5F"/>
    <w:rsid w:val="081E3075"/>
    <w:rsid w:val="081E3188"/>
    <w:rsid w:val="081E31C7"/>
    <w:rsid w:val="081E3221"/>
    <w:rsid w:val="081E322F"/>
    <w:rsid w:val="081E3234"/>
    <w:rsid w:val="081E3248"/>
    <w:rsid w:val="081E32B5"/>
    <w:rsid w:val="081E3372"/>
    <w:rsid w:val="081E3572"/>
    <w:rsid w:val="081E36AC"/>
    <w:rsid w:val="081E379D"/>
    <w:rsid w:val="081E38AB"/>
    <w:rsid w:val="081E38C2"/>
    <w:rsid w:val="081E3945"/>
    <w:rsid w:val="081E3992"/>
    <w:rsid w:val="081E3A0F"/>
    <w:rsid w:val="081E3A69"/>
    <w:rsid w:val="081E3A77"/>
    <w:rsid w:val="081E3AE0"/>
    <w:rsid w:val="081E3B06"/>
    <w:rsid w:val="081E3B30"/>
    <w:rsid w:val="081E3B6F"/>
    <w:rsid w:val="081E3BD1"/>
    <w:rsid w:val="081E3D97"/>
    <w:rsid w:val="081E3EB0"/>
    <w:rsid w:val="081E3ED6"/>
    <w:rsid w:val="081E3FAC"/>
    <w:rsid w:val="081E44F7"/>
    <w:rsid w:val="081E464D"/>
    <w:rsid w:val="081E4675"/>
    <w:rsid w:val="081E46B3"/>
    <w:rsid w:val="081E46B5"/>
    <w:rsid w:val="081E4700"/>
    <w:rsid w:val="081E491A"/>
    <w:rsid w:val="081E49E5"/>
    <w:rsid w:val="081E4AB7"/>
    <w:rsid w:val="081E4BA4"/>
    <w:rsid w:val="081E4BDA"/>
    <w:rsid w:val="081E4BDE"/>
    <w:rsid w:val="081E4BE8"/>
    <w:rsid w:val="081E4CE2"/>
    <w:rsid w:val="081E4D02"/>
    <w:rsid w:val="081E4D4D"/>
    <w:rsid w:val="081E4EE7"/>
    <w:rsid w:val="081E4EEB"/>
    <w:rsid w:val="081E4F83"/>
    <w:rsid w:val="081E5030"/>
    <w:rsid w:val="081E5138"/>
    <w:rsid w:val="081E51CC"/>
    <w:rsid w:val="081E523C"/>
    <w:rsid w:val="081E534C"/>
    <w:rsid w:val="081E5392"/>
    <w:rsid w:val="081E53C9"/>
    <w:rsid w:val="081E54FF"/>
    <w:rsid w:val="081E5505"/>
    <w:rsid w:val="081E5549"/>
    <w:rsid w:val="081E5560"/>
    <w:rsid w:val="081E5578"/>
    <w:rsid w:val="081E55C6"/>
    <w:rsid w:val="081E56C3"/>
    <w:rsid w:val="081E5799"/>
    <w:rsid w:val="081E5830"/>
    <w:rsid w:val="081E585F"/>
    <w:rsid w:val="081E588E"/>
    <w:rsid w:val="081E58C6"/>
    <w:rsid w:val="081E58C8"/>
    <w:rsid w:val="081E5A50"/>
    <w:rsid w:val="081E5A7A"/>
    <w:rsid w:val="081E5A7E"/>
    <w:rsid w:val="081E5AD3"/>
    <w:rsid w:val="081E5BD6"/>
    <w:rsid w:val="081E5CC2"/>
    <w:rsid w:val="081E5E5C"/>
    <w:rsid w:val="081E5F08"/>
    <w:rsid w:val="081E5FED"/>
    <w:rsid w:val="081E6021"/>
    <w:rsid w:val="081E60F2"/>
    <w:rsid w:val="081E6162"/>
    <w:rsid w:val="081E6190"/>
    <w:rsid w:val="081E64A2"/>
    <w:rsid w:val="081E6567"/>
    <w:rsid w:val="081E659A"/>
    <w:rsid w:val="081E660B"/>
    <w:rsid w:val="081E6695"/>
    <w:rsid w:val="081E66A4"/>
    <w:rsid w:val="081E66AD"/>
    <w:rsid w:val="081E6789"/>
    <w:rsid w:val="081E67FA"/>
    <w:rsid w:val="081E6842"/>
    <w:rsid w:val="081E6873"/>
    <w:rsid w:val="081E6A37"/>
    <w:rsid w:val="081E6A85"/>
    <w:rsid w:val="081E6B33"/>
    <w:rsid w:val="081E6BA1"/>
    <w:rsid w:val="081E6BED"/>
    <w:rsid w:val="081E6C87"/>
    <w:rsid w:val="081E6D3E"/>
    <w:rsid w:val="081E6E2A"/>
    <w:rsid w:val="081E6E5F"/>
    <w:rsid w:val="081E6EBA"/>
    <w:rsid w:val="081E6F55"/>
    <w:rsid w:val="081E7087"/>
    <w:rsid w:val="081E71EE"/>
    <w:rsid w:val="081E721F"/>
    <w:rsid w:val="081E7221"/>
    <w:rsid w:val="081E7373"/>
    <w:rsid w:val="081E738D"/>
    <w:rsid w:val="081E744A"/>
    <w:rsid w:val="081E74F5"/>
    <w:rsid w:val="081E750A"/>
    <w:rsid w:val="081E768D"/>
    <w:rsid w:val="081E76CC"/>
    <w:rsid w:val="081E76E5"/>
    <w:rsid w:val="081E778C"/>
    <w:rsid w:val="081E77F6"/>
    <w:rsid w:val="081E77FB"/>
    <w:rsid w:val="081E7833"/>
    <w:rsid w:val="081E791C"/>
    <w:rsid w:val="081E794A"/>
    <w:rsid w:val="081E79C8"/>
    <w:rsid w:val="081E79D9"/>
    <w:rsid w:val="081E7B23"/>
    <w:rsid w:val="081E7C03"/>
    <w:rsid w:val="081E7C22"/>
    <w:rsid w:val="081E7D5C"/>
    <w:rsid w:val="081E7EE4"/>
    <w:rsid w:val="081E7F14"/>
    <w:rsid w:val="081E7F5A"/>
    <w:rsid w:val="081F00FB"/>
    <w:rsid w:val="081F0185"/>
    <w:rsid w:val="081F049F"/>
    <w:rsid w:val="081F0538"/>
    <w:rsid w:val="081F0540"/>
    <w:rsid w:val="081F0577"/>
    <w:rsid w:val="081F0690"/>
    <w:rsid w:val="081F0715"/>
    <w:rsid w:val="081F07DA"/>
    <w:rsid w:val="081F0AB6"/>
    <w:rsid w:val="081F0B20"/>
    <w:rsid w:val="081F0B5F"/>
    <w:rsid w:val="081F0CAA"/>
    <w:rsid w:val="081F0CB4"/>
    <w:rsid w:val="081F0E76"/>
    <w:rsid w:val="081F0E8F"/>
    <w:rsid w:val="081F0EBD"/>
    <w:rsid w:val="081F0EEE"/>
    <w:rsid w:val="081F0F23"/>
    <w:rsid w:val="081F12F3"/>
    <w:rsid w:val="081F12F7"/>
    <w:rsid w:val="081F135A"/>
    <w:rsid w:val="081F136D"/>
    <w:rsid w:val="081F1475"/>
    <w:rsid w:val="081F1534"/>
    <w:rsid w:val="081F1572"/>
    <w:rsid w:val="081F157B"/>
    <w:rsid w:val="081F171B"/>
    <w:rsid w:val="081F1804"/>
    <w:rsid w:val="081F1907"/>
    <w:rsid w:val="081F19CB"/>
    <w:rsid w:val="081F1AB7"/>
    <w:rsid w:val="081F1C05"/>
    <w:rsid w:val="081F1CE8"/>
    <w:rsid w:val="081F1F76"/>
    <w:rsid w:val="081F2013"/>
    <w:rsid w:val="081F2046"/>
    <w:rsid w:val="081F21B1"/>
    <w:rsid w:val="081F21CE"/>
    <w:rsid w:val="081F2221"/>
    <w:rsid w:val="081F22FD"/>
    <w:rsid w:val="081F243F"/>
    <w:rsid w:val="081F2453"/>
    <w:rsid w:val="081F24A9"/>
    <w:rsid w:val="081F24F9"/>
    <w:rsid w:val="081F261D"/>
    <w:rsid w:val="081F2660"/>
    <w:rsid w:val="081F26B7"/>
    <w:rsid w:val="081F27C3"/>
    <w:rsid w:val="081F27F4"/>
    <w:rsid w:val="081F29B3"/>
    <w:rsid w:val="081F2A09"/>
    <w:rsid w:val="081F2A8E"/>
    <w:rsid w:val="081F2AA4"/>
    <w:rsid w:val="081F2B52"/>
    <w:rsid w:val="081F2BF8"/>
    <w:rsid w:val="081F2C7F"/>
    <w:rsid w:val="081F2E26"/>
    <w:rsid w:val="081F2EFE"/>
    <w:rsid w:val="081F2F34"/>
    <w:rsid w:val="081F2F95"/>
    <w:rsid w:val="081F30A5"/>
    <w:rsid w:val="081F30F8"/>
    <w:rsid w:val="081F322F"/>
    <w:rsid w:val="081F3236"/>
    <w:rsid w:val="081F341C"/>
    <w:rsid w:val="081F3684"/>
    <w:rsid w:val="081F36D8"/>
    <w:rsid w:val="081F3845"/>
    <w:rsid w:val="081F3860"/>
    <w:rsid w:val="081F3923"/>
    <w:rsid w:val="081F39D1"/>
    <w:rsid w:val="081F3A39"/>
    <w:rsid w:val="081F3A96"/>
    <w:rsid w:val="081F3AB1"/>
    <w:rsid w:val="081F3AE7"/>
    <w:rsid w:val="081F3BC5"/>
    <w:rsid w:val="081F3C57"/>
    <w:rsid w:val="081F3C81"/>
    <w:rsid w:val="081F3C8B"/>
    <w:rsid w:val="081F3CDA"/>
    <w:rsid w:val="081F3CF6"/>
    <w:rsid w:val="081F3D24"/>
    <w:rsid w:val="081F3DFD"/>
    <w:rsid w:val="081F4042"/>
    <w:rsid w:val="081F4097"/>
    <w:rsid w:val="081F425D"/>
    <w:rsid w:val="081F4454"/>
    <w:rsid w:val="081F45B6"/>
    <w:rsid w:val="081F45F0"/>
    <w:rsid w:val="081F46CB"/>
    <w:rsid w:val="081F46E6"/>
    <w:rsid w:val="081F4935"/>
    <w:rsid w:val="081F4A8C"/>
    <w:rsid w:val="081F4BA3"/>
    <w:rsid w:val="081F4BB5"/>
    <w:rsid w:val="081F4BEF"/>
    <w:rsid w:val="081F4C18"/>
    <w:rsid w:val="081F4D39"/>
    <w:rsid w:val="081F4DD6"/>
    <w:rsid w:val="081F4E78"/>
    <w:rsid w:val="081F4F2D"/>
    <w:rsid w:val="081F4F43"/>
    <w:rsid w:val="081F4F90"/>
    <w:rsid w:val="081F4FF7"/>
    <w:rsid w:val="081F5047"/>
    <w:rsid w:val="081F5076"/>
    <w:rsid w:val="081F5097"/>
    <w:rsid w:val="081F5120"/>
    <w:rsid w:val="081F5204"/>
    <w:rsid w:val="081F531E"/>
    <w:rsid w:val="081F536B"/>
    <w:rsid w:val="081F548C"/>
    <w:rsid w:val="081F54DB"/>
    <w:rsid w:val="081F558E"/>
    <w:rsid w:val="081F5630"/>
    <w:rsid w:val="081F5776"/>
    <w:rsid w:val="081F592F"/>
    <w:rsid w:val="081F59E2"/>
    <w:rsid w:val="081F5A1E"/>
    <w:rsid w:val="081F5A72"/>
    <w:rsid w:val="081F5ACD"/>
    <w:rsid w:val="081F5B29"/>
    <w:rsid w:val="081F5C72"/>
    <w:rsid w:val="081F5CA4"/>
    <w:rsid w:val="081F5D07"/>
    <w:rsid w:val="081F5D46"/>
    <w:rsid w:val="081F5D65"/>
    <w:rsid w:val="081F5E29"/>
    <w:rsid w:val="081F5E70"/>
    <w:rsid w:val="081F5EAA"/>
    <w:rsid w:val="081F5EB4"/>
    <w:rsid w:val="081F5ED2"/>
    <w:rsid w:val="081F5FB5"/>
    <w:rsid w:val="081F5FCA"/>
    <w:rsid w:val="081F5FEB"/>
    <w:rsid w:val="081F603B"/>
    <w:rsid w:val="081F60BF"/>
    <w:rsid w:val="081F60C2"/>
    <w:rsid w:val="081F6111"/>
    <w:rsid w:val="081F6119"/>
    <w:rsid w:val="081F61DE"/>
    <w:rsid w:val="081F6252"/>
    <w:rsid w:val="081F62B3"/>
    <w:rsid w:val="081F62CF"/>
    <w:rsid w:val="081F62EB"/>
    <w:rsid w:val="081F6376"/>
    <w:rsid w:val="081F63E6"/>
    <w:rsid w:val="081F646D"/>
    <w:rsid w:val="081F6492"/>
    <w:rsid w:val="081F6515"/>
    <w:rsid w:val="081F674B"/>
    <w:rsid w:val="081F68B8"/>
    <w:rsid w:val="081F69D5"/>
    <w:rsid w:val="081F69F0"/>
    <w:rsid w:val="081F6A84"/>
    <w:rsid w:val="081F6AC6"/>
    <w:rsid w:val="081F6BE0"/>
    <w:rsid w:val="081F6BF0"/>
    <w:rsid w:val="081F6DB2"/>
    <w:rsid w:val="081F6DD7"/>
    <w:rsid w:val="081F6DEB"/>
    <w:rsid w:val="081F6E6C"/>
    <w:rsid w:val="081F6EEE"/>
    <w:rsid w:val="081F6F2A"/>
    <w:rsid w:val="081F6F5D"/>
    <w:rsid w:val="081F6F62"/>
    <w:rsid w:val="081F7082"/>
    <w:rsid w:val="081F7099"/>
    <w:rsid w:val="081F70A0"/>
    <w:rsid w:val="081F70CB"/>
    <w:rsid w:val="081F723B"/>
    <w:rsid w:val="081F7334"/>
    <w:rsid w:val="081F7373"/>
    <w:rsid w:val="081F7383"/>
    <w:rsid w:val="081F74DC"/>
    <w:rsid w:val="081F7847"/>
    <w:rsid w:val="081F78BC"/>
    <w:rsid w:val="081F7902"/>
    <w:rsid w:val="081F79F8"/>
    <w:rsid w:val="081F7A61"/>
    <w:rsid w:val="081F7A82"/>
    <w:rsid w:val="081F7A84"/>
    <w:rsid w:val="081F7D26"/>
    <w:rsid w:val="081F7DFE"/>
    <w:rsid w:val="081F7E32"/>
    <w:rsid w:val="081F7E7F"/>
    <w:rsid w:val="081F7FC3"/>
    <w:rsid w:val="08200099"/>
    <w:rsid w:val="082000B7"/>
    <w:rsid w:val="08200117"/>
    <w:rsid w:val="0820018D"/>
    <w:rsid w:val="08200277"/>
    <w:rsid w:val="082002A5"/>
    <w:rsid w:val="0820042D"/>
    <w:rsid w:val="08200443"/>
    <w:rsid w:val="0820044F"/>
    <w:rsid w:val="0820059D"/>
    <w:rsid w:val="082005E7"/>
    <w:rsid w:val="0820061A"/>
    <w:rsid w:val="08200791"/>
    <w:rsid w:val="082007F7"/>
    <w:rsid w:val="08200827"/>
    <w:rsid w:val="082009B7"/>
    <w:rsid w:val="082009C6"/>
    <w:rsid w:val="08200A93"/>
    <w:rsid w:val="08200B5C"/>
    <w:rsid w:val="08200C0F"/>
    <w:rsid w:val="08200C34"/>
    <w:rsid w:val="08200C8E"/>
    <w:rsid w:val="08200D86"/>
    <w:rsid w:val="08200F5F"/>
    <w:rsid w:val="08200F6A"/>
    <w:rsid w:val="08201028"/>
    <w:rsid w:val="08201035"/>
    <w:rsid w:val="082011F4"/>
    <w:rsid w:val="08201281"/>
    <w:rsid w:val="082012C1"/>
    <w:rsid w:val="082012F9"/>
    <w:rsid w:val="0820134B"/>
    <w:rsid w:val="0820136A"/>
    <w:rsid w:val="082013A9"/>
    <w:rsid w:val="082013CC"/>
    <w:rsid w:val="082013F3"/>
    <w:rsid w:val="0820143D"/>
    <w:rsid w:val="08201485"/>
    <w:rsid w:val="08201597"/>
    <w:rsid w:val="082015CF"/>
    <w:rsid w:val="082016A5"/>
    <w:rsid w:val="08201822"/>
    <w:rsid w:val="08201908"/>
    <w:rsid w:val="082019A8"/>
    <w:rsid w:val="08201AB6"/>
    <w:rsid w:val="08201ADB"/>
    <w:rsid w:val="08201B42"/>
    <w:rsid w:val="08201CB1"/>
    <w:rsid w:val="08201D09"/>
    <w:rsid w:val="08201DEC"/>
    <w:rsid w:val="08201EE2"/>
    <w:rsid w:val="082020B9"/>
    <w:rsid w:val="082021C9"/>
    <w:rsid w:val="0820223E"/>
    <w:rsid w:val="082022A6"/>
    <w:rsid w:val="082023EA"/>
    <w:rsid w:val="08202465"/>
    <w:rsid w:val="082024E1"/>
    <w:rsid w:val="08202552"/>
    <w:rsid w:val="0820260E"/>
    <w:rsid w:val="0820264E"/>
    <w:rsid w:val="082028BD"/>
    <w:rsid w:val="082029F3"/>
    <w:rsid w:val="08202AD2"/>
    <w:rsid w:val="08202BC9"/>
    <w:rsid w:val="08202BFE"/>
    <w:rsid w:val="08202C32"/>
    <w:rsid w:val="08202C7E"/>
    <w:rsid w:val="08202CCC"/>
    <w:rsid w:val="08202CCE"/>
    <w:rsid w:val="08202D0F"/>
    <w:rsid w:val="08202E73"/>
    <w:rsid w:val="08202E78"/>
    <w:rsid w:val="08202EFF"/>
    <w:rsid w:val="08202F12"/>
    <w:rsid w:val="08202F23"/>
    <w:rsid w:val="08202F43"/>
    <w:rsid w:val="08202FFB"/>
    <w:rsid w:val="08203069"/>
    <w:rsid w:val="08203106"/>
    <w:rsid w:val="0820310C"/>
    <w:rsid w:val="08203119"/>
    <w:rsid w:val="08203122"/>
    <w:rsid w:val="082033AD"/>
    <w:rsid w:val="08203684"/>
    <w:rsid w:val="0820375F"/>
    <w:rsid w:val="082037CE"/>
    <w:rsid w:val="082038FC"/>
    <w:rsid w:val="0820390A"/>
    <w:rsid w:val="0820396A"/>
    <w:rsid w:val="08203977"/>
    <w:rsid w:val="082039BB"/>
    <w:rsid w:val="08203A4E"/>
    <w:rsid w:val="08203ADC"/>
    <w:rsid w:val="08203B18"/>
    <w:rsid w:val="08203B1A"/>
    <w:rsid w:val="08203B2C"/>
    <w:rsid w:val="08203B4A"/>
    <w:rsid w:val="08203BC7"/>
    <w:rsid w:val="08203CBE"/>
    <w:rsid w:val="08203CC8"/>
    <w:rsid w:val="0820404F"/>
    <w:rsid w:val="08204072"/>
    <w:rsid w:val="0820419A"/>
    <w:rsid w:val="08204253"/>
    <w:rsid w:val="08204298"/>
    <w:rsid w:val="082042E4"/>
    <w:rsid w:val="082043A0"/>
    <w:rsid w:val="082043C9"/>
    <w:rsid w:val="082043EF"/>
    <w:rsid w:val="08204445"/>
    <w:rsid w:val="0820446E"/>
    <w:rsid w:val="08204480"/>
    <w:rsid w:val="082044DA"/>
    <w:rsid w:val="082044F1"/>
    <w:rsid w:val="08204583"/>
    <w:rsid w:val="082045CD"/>
    <w:rsid w:val="08204642"/>
    <w:rsid w:val="08204751"/>
    <w:rsid w:val="0820495B"/>
    <w:rsid w:val="08204BC3"/>
    <w:rsid w:val="08204C5B"/>
    <w:rsid w:val="08204C67"/>
    <w:rsid w:val="08204C6D"/>
    <w:rsid w:val="08204CD8"/>
    <w:rsid w:val="08204E28"/>
    <w:rsid w:val="08204EDE"/>
    <w:rsid w:val="08204F0A"/>
    <w:rsid w:val="08204F23"/>
    <w:rsid w:val="08204F28"/>
    <w:rsid w:val="08205040"/>
    <w:rsid w:val="0820507F"/>
    <w:rsid w:val="082050CF"/>
    <w:rsid w:val="082050F2"/>
    <w:rsid w:val="08205115"/>
    <w:rsid w:val="0820511B"/>
    <w:rsid w:val="08205314"/>
    <w:rsid w:val="0820532C"/>
    <w:rsid w:val="08205372"/>
    <w:rsid w:val="082053C8"/>
    <w:rsid w:val="082053CC"/>
    <w:rsid w:val="082053DC"/>
    <w:rsid w:val="082053DF"/>
    <w:rsid w:val="082054B4"/>
    <w:rsid w:val="082054EF"/>
    <w:rsid w:val="082055E7"/>
    <w:rsid w:val="08205679"/>
    <w:rsid w:val="082056C1"/>
    <w:rsid w:val="082056E4"/>
    <w:rsid w:val="08205728"/>
    <w:rsid w:val="08205737"/>
    <w:rsid w:val="082057D5"/>
    <w:rsid w:val="08205959"/>
    <w:rsid w:val="0820595B"/>
    <w:rsid w:val="08205983"/>
    <w:rsid w:val="08205AD1"/>
    <w:rsid w:val="08205BFA"/>
    <w:rsid w:val="08205D47"/>
    <w:rsid w:val="08205F5B"/>
    <w:rsid w:val="08206027"/>
    <w:rsid w:val="082060B5"/>
    <w:rsid w:val="082062B4"/>
    <w:rsid w:val="08206427"/>
    <w:rsid w:val="0820642A"/>
    <w:rsid w:val="082064AE"/>
    <w:rsid w:val="08206601"/>
    <w:rsid w:val="082068F6"/>
    <w:rsid w:val="0820695E"/>
    <w:rsid w:val="08206A47"/>
    <w:rsid w:val="08206A6C"/>
    <w:rsid w:val="08206AA4"/>
    <w:rsid w:val="08206AB5"/>
    <w:rsid w:val="08206AD2"/>
    <w:rsid w:val="08206AE6"/>
    <w:rsid w:val="08206BDA"/>
    <w:rsid w:val="08206C10"/>
    <w:rsid w:val="08206CB1"/>
    <w:rsid w:val="08206D9B"/>
    <w:rsid w:val="08206DF6"/>
    <w:rsid w:val="08206DF8"/>
    <w:rsid w:val="08206E46"/>
    <w:rsid w:val="08206FBC"/>
    <w:rsid w:val="08207036"/>
    <w:rsid w:val="082070B1"/>
    <w:rsid w:val="08207117"/>
    <w:rsid w:val="08207187"/>
    <w:rsid w:val="082072CA"/>
    <w:rsid w:val="082072E3"/>
    <w:rsid w:val="082072EC"/>
    <w:rsid w:val="0820733E"/>
    <w:rsid w:val="08207411"/>
    <w:rsid w:val="082074C4"/>
    <w:rsid w:val="0820763B"/>
    <w:rsid w:val="082076B5"/>
    <w:rsid w:val="08207715"/>
    <w:rsid w:val="0820777F"/>
    <w:rsid w:val="082077FB"/>
    <w:rsid w:val="08207922"/>
    <w:rsid w:val="082079A7"/>
    <w:rsid w:val="08207AF5"/>
    <w:rsid w:val="08207C28"/>
    <w:rsid w:val="08207C3B"/>
    <w:rsid w:val="08207C7A"/>
    <w:rsid w:val="08207F7B"/>
    <w:rsid w:val="08207FB5"/>
    <w:rsid w:val="08207FC2"/>
    <w:rsid w:val="0821016B"/>
    <w:rsid w:val="082101A6"/>
    <w:rsid w:val="08210217"/>
    <w:rsid w:val="08210348"/>
    <w:rsid w:val="082103AE"/>
    <w:rsid w:val="082104D2"/>
    <w:rsid w:val="08210522"/>
    <w:rsid w:val="0821061B"/>
    <w:rsid w:val="0821078F"/>
    <w:rsid w:val="082107AD"/>
    <w:rsid w:val="08210849"/>
    <w:rsid w:val="082109BD"/>
    <w:rsid w:val="08210A6E"/>
    <w:rsid w:val="08210AB6"/>
    <w:rsid w:val="08210AB9"/>
    <w:rsid w:val="08210ACD"/>
    <w:rsid w:val="08210C11"/>
    <w:rsid w:val="08210C87"/>
    <w:rsid w:val="08210D20"/>
    <w:rsid w:val="08210DB6"/>
    <w:rsid w:val="08210EC1"/>
    <w:rsid w:val="08210FD5"/>
    <w:rsid w:val="08211313"/>
    <w:rsid w:val="08211399"/>
    <w:rsid w:val="08211493"/>
    <w:rsid w:val="082114A3"/>
    <w:rsid w:val="08211520"/>
    <w:rsid w:val="08211524"/>
    <w:rsid w:val="082115A1"/>
    <w:rsid w:val="0821177D"/>
    <w:rsid w:val="0821181A"/>
    <w:rsid w:val="0821194F"/>
    <w:rsid w:val="08211A66"/>
    <w:rsid w:val="08211A90"/>
    <w:rsid w:val="08211B8C"/>
    <w:rsid w:val="08211C93"/>
    <w:rsid w:val="08211D87"/>
    <w:rsid w:val="08211E2F"/>
    <w:rsid w:val="08211E57"/>
    <w:rsid w:val="08211FC2"/>
    <w:rsid w:val="08212012"/>
    <w:rsid w:val="08212046"/>
    <w:rsid w:val="0821208B"/>
    <w:rsid w:val="082121CF"/>
    <w:rsid w:val="08212212"/>
    <w:rsid w:val="0821221A"/>
    <w:rsid w:val="0821226A"/>
    <w:rsid w:val="0821231A"/>
    <w:rsid w:val="082123A3"/>
    <w:rsid w:val="0821245E"/>
    <w:rsid w:val="082124CB"/>
    <w:rsid w:val="0821253F"/>
    <w:rsid w:val="082125B7"/>
    <w:rsid w:val="0821275D"/>
    <w:rsid w:val="0821283D"/>
    <w:rsid w:val="0821286E"/>
    <w:rsid w:val="082128F0"/>
    <w:rsid w:val="08212930"/>
    <w:rsid w:val="08212983"/>
    <w:rsid w:val="08212A02"/>
    <w:rsid w:val="08212B86"/>
    <w:rsid w:val="08212C12"/>
    <w:rsid w:val="08212CEB"/>
    <w:rsid w:val="08212CF0"/>
    <w:rsid w:val="08212DD2"/>
    <w:rsid w:val="08212E32"/>
    <w:rsid w:val="08212E48"/>
    <w:rsid w:val="08212E55"/>
    <w:rsid w:val="08212F3F"/>
    <w:rsid w:val="08212F9A"/>
    <w:rsid w:val="082130AB"/>
    <w:rsid w:val="0821318E"/>
    <w:rsid w:val="082132E8"/>
    <w:rsid w:val="08213358"/>
    <w:rsid w:val="08213501"/>
    <w:rsid w:val="082135C8"/>
    <w:rsid w:val="08213715"/>
    <w:rsid w:val="08213975"/>
    <w:rsid w:val="082139DD"/>
    <w:rsid w:val="08213AD1"/>
    <w:rsid w:val="08213AF2"/>
    <w:rsid w:val="08213B73"/>
    <w:rsid w:val="08213BD4"/>
    <w:rsid w:val="08213C15"/>
    <w:rsid w:val="08213E16"/>
    <w:rsid w:val="08213E44"/>
    <w:rsid w:val="08213E76"/>
    <w:rsid w:val="08213F83"/>
    <w:rsid w:val="08214081"/>
    <w:rsid w:val="0821408F"/>
    <w:rsid w:val="082140C5"/>
    <w:rsid w:val="08214102"/>
    <w:rsid w:val="08214205"/>
    <w:rsid w:val="08214236"/>
    <w:rsid w:val="082144AC"/>
    <w:rsid w:val="0821454B"/>
    <w:rsid w:val="08214600"/>
    <w:rsid w:val="08214650"/>
    <w:rsid w:val="082146CC"/>
    <w:rsid w:val="082147B4"/>
    <w:rsid w:val="082148CB"/>
    <w:rsid w:val="082148D7"/>
    <w:rsid w:val="082148DF"/>
    <w:rsid w:val="08214994"/>
    <w:rsid w:val="08214A34"/>
    <w:rsid w:val="08214A82"/>
    <w:rsid w:val="08214B9F"/>
    <w:rsid w:val="08214BAF"/>
    <w:rsid w:val="08214CA4"/>
    <w:rsid w:val="08214D3A"/>
    <w:rsid w:val="08214D4F"/>
    <w:rsid w:val="08214E19"/>
    <w:rsid w:val="08214E28"/>
    <w:rsid w:val="08214E2F"/>
    <w:rsid w:val="08214FC7"/>
    <w:rsid w:val="082150C6"/>
    <w:rsid w:val="082150E6"/>
    <w:rsid w:val="08215144"/>
    <w:rsid w:val="08215273"/>
    <w:rsid w:val="082152D5"/>
    <w:rsid w:val="08215315"/>
    <w:rsid w:val="08215516"/>
    <w:rsid w:val="082156E0"/>
    <w:rsid w:val="0821572C"/>
    <w:rsid w:val="0821587D"/>
    <w:rsid w:val="0821588C"/>
    <w:rsid w:val="082158C1"/>
    <w:rsid w:val="082158C4"/>
    <w:rsid w:val="082158CF"/>
    <w:rsid w:val="082158E9"/>
    <w:rsid w:val="082158ED"/>
    <w:rsid w:val="08215923"/>
    <w:rsid w:val="0821598D"/>
    <w:rsid w:val="08215ABA"/>
    <w:rsid w:val="08215B14"/>
    <w:rsid w:val="08215B59"/>
    <w:rsid w:val="08215B80"/>
    <w:rsid w:val="08215B92"/>
    <w:rsid w:val="08215C45"/>
    <w:rsid w:val="08215D3D"/>
    <w:rsid w:val="08215DC1"/>
    <w:rsid w:val="08215E2E"/>
    <w:rsid w:val="08215E99"/>
    <w:rsid w:val="08215F21"/>
    <w:rsid w:val="08215F6D"/>
    <w:rsid w:val="08215FAE"/>
    <w:rsid w:val="08216040"/>
    <w:rsid w:val="08216045"/>
    <w:rsid w:val="08216053"/>
    <w:rsid w:val="08216168"/>
    <w:rsid w:val="08216193"/>
    <w:rsid w:val="082161B6"/>
    <w:rsid w:val="08216223"/>
    <w:rsid w:val="082163F5"/>
    <w:rsid w:val="08216443"/>
    <w:rsid w:val="082164CB"/>
    <w:rsid w:val="08216512"/>
    <w:rsid w:val="08216598"/>
    <w:rsid w:val="082166D7"/>
    <w:rsid w:val="08216701"/>
    <w:rsid w:val="082167AB"/>
    <w:rsid w:val="082168C8"/>
    <w:rsid w:val="082168E6"/>
    <w:rsid w:val="082169AB"/>
    <w:rsid w:val="08216A79"/>
    <w:rsid w:val="08216B0C"/>
    <w:rsid w:val="08216B84"/>
    <w:rsid w:val="08216CF7"/>
    <w:rsid w:val="08216D3F"/>
    <w:rsid w:val="08216D7C"/>
    <w:rsid w:val="08216DB6"/>
    <w:rsid w:val="08217036"/>
    <w:rsid w:val="0821704A"/>
    <w:rsid w:val="08217055"/>
    <w:rsid w:val="0821714A"/>
    <w:rsid w:val="08217292"/>
    <w:rsid w:val="082172D2"/>
    <w:rsid w:val="08217360"/>
    <w:rsid w:val="08217417"/>
    <w:rsid w:val="0821741B"/>
    <w:rsid w:val="08217670"/>
    <w:rsid w:val="082176DF"/>
    <w:rsid w:val="08217720"/>
    <w:rsid w:val="0821775E"/>
    <w:rsid w:val="0821777A"/>
    <w:rsid w:val="08217847"/>
    <w:rsid w:val="08217A24"/>
    <w:rsid w:val="08217BB0"/>
    <w:rsid w:val="08217C5B"/>
    <w:rsid w:val="08217D8B"/>
    <w:rsid w:val="08217E80"/>
    <w:rsid w:val="08217F3D"/>
    <w:rsid w:val="08217FEA"/>
    <w:rsid w:val="08220195"/>
    <w:rsid w:val="082201E9"/>
    <w:rsid w:val="0822029A"/>
    <w:rsid w:val="082202FC"/>
    <w:rsid w:val="08220315"/>
    <w:rsid w:val="082203A7"/>
    <w:rsid w:val="082203AB"/>
    <w:rsid w:val="0822055E"/>
    <w:rsid w:val="08220577"/>
    <w:rsid w:val="08220591"/>
    <w:rsid w:val="082205AC"/>
    <w:rsid w:val="082205D6"/>
    <w:rsid w:val="08220973"/>
    <w:rsid w:val="0822099A"/>
    <w:rsid w:val="08220A93"/>
    <w:rsid w:val="08220AA2"/>
    <w:rsid w:val="08220B04"/>
    <w:rsid w:val="08220C02"/>
    <w:rsid w:val="08220CAB"/>
    <w:rsid w:val="08220DAF"/>
    <w:rsid w:val="08220DFC"/>
    <w:rsid w:val="08220F52"/>
    <w:rsid w:val="08220F58"/>
    <w:rsid w:val="08221283"/>
    <w:rsid w:val="08221462"/>
    <w:rsid w:val="082214FE"/>
    <w:rsid w:val="082215F9"/>
    <w:rsid w:val="0822160A"/>
    <w:rsid w:val="082216F6"/>
    <w:rsid w:val="08221736"/>
    <w:rsid w:val="08221762"/>
    <w:rsid w:val="0822199A"/>
    <w:rsid w:val="08221A4A"/>
    <w:rsid w:val="08221AFD"/>
    <w:rsid w:val="08221B4B"/>
    <w:rsid w:val="08221B4D"/>
    <w:rsid w:val="08221B97"/>
    <w:rsid w:val="08221BA8"/>
    <w:rsid w:val="08221BAD"/>
    <w:rsid w:val="08221C95"/>
    <w:rsid w:val="08221F97"/>
    <w:rsid w:val="08222040"/>
    <w:rsid w:val="0822205C"/>
    <w:rsid w:val="08222082"/>
    <w:rsid w:val="082222A1"/>
    <w:rsid w:val="08222467"/>
    <w:rsid w:val="082224A0"/>
    <w:rsid w:val="082224E5"/>
    <w:rsid w:val="082225E6"/>
    <w:rsid w:val="08222707"/>
    <w:rsid w:val="08222876"/>
    <w:rsid w:val="08222A20"/>
    <w:rsid w:val="08222B40"/>
    <w:rsid w:val="08222CA4"/>
    <w:rsid w:val="08222CC4"/>
    <w:rsid w:val="08222D03"/>
    <w:rsid w:val="08222D56"/>
    <w:rsid w:val="08222E8D"/>
    <w:rsid w:val="08222EB6"/>
    <w:rsid w:val="08222F0A"/>
    <w:rsid w:val="08223034"/>
    <w:rsid w:val="08223095"/>
    <w:rsid w:val="082230EB"/>
    <w:rsid w:val="082230F3"/>
    <w:rsid w:val="082231D6"/>
    <w:rsid w:val="0822321A"/>
    <w:rsid w:val="08223290"/>
    <w:rsid w:val="082232D9"/>
    <w:rsid w:val="082233C2"/>
    <w:rsid w:val="0822348C"/>
    <w:rsid w:val="08223496"/>
    <w:rsid w:val="08223514"/>
    <w:rsid w:val="08223569"/>
    <w:rsid w:val="0822358A"/>
    <w:rsid w:val="082235D5"/>
    <w:rsid w:val="0822361A"/>
    <w:rsid w:val="0822365A"/>
    <w:rsid w:val="08223683"/>
    <w:rsid w:val="082236CF"/>
    <w:rsid w:val="082236D1"/>
    <w:rsid w:val="08223946"/>
    <w:rsid w:val="08223B12"/>
    <w:rsid w:val="08223B90"/>
    <w:rsid w:val="08223B92"/>
    <w:rsid w:val="08223BD2"/>
    <w:rsid w:val="08223BFA"/>
    <w:rsid w:val="08223C26"/>
    <w:rsid w:val="08223C92"/>
    <w:rsid w:val="08223CA4"/>
    <w:rsid w:val="08223F35"/>
    <w:rsid w:val="08223FA6"/>
    <w:rsid w:val="08223FBD"/>
    <w:rsid w:val="08224067"/>
    <w:rsid w:val="082240B7"/>
    <w:rsid w:val="08224133"/>
    <w:rsid w:val="08224276"/>
    <w:rsid w:val="082242A4"/>
    <w:rsid w:val="082242AC"/>
    <w:rsid w:val="082242E5"/>
    <w:rsid w:val="0822432F"/>
    <w:rsid w:val="08224358"/>
    <w:rsid w:val="08224482"/>
    <w:rsid w:val="08224561"/>
    <w:rsid w:val="082246C1"/>
    <w:rsid w:val="08224722"/>
    <w:rsid w:val="082247FC"/>
    <w:rsid w:val="08224A61"/>
    <w:rsid w:val="08224C8A"/>
    <w:rsid w:val="08224C95"/>
    <w:rsid w:val="08224DE7"/>
    <w:rsid w:val="08224E7B"/>
    <w:rsid w:val="08224EAC"/>
    <w:rsid w:val="08224F72"/>
    <w:rsid w:val="0822502D"/>
    <w:rsid w:val="08225093"/>
    <w:rsid w:val="082250C0"/>
    <w:rsid w:val="08225101"/>
    <w:rsid w:val="08225194"/>
    <w:rsid w:val="08225252"/>
    <w:rsid w:val="08225340"/>
    <w:rsid w:val="08225381"/>
    <w:rsid w:val="082254F1"/>
    <w:rsid w:val="08225594"/>
    <w:rsid w:val="0822563E"/>
    <w:rsid w:val="0822568D"/>
    <w:rsid w:val="08225731"/>
    <w:rsid w:val="082259A3"/>
    <w:rsid w:val="082259FD"/>
    <w:rsid w:val="08225A26"/>
    <w:rsid w:val="08225AE6"/>
    <w:rsid w:val="08225C1F"/>
    <w:rsid w:val="08225CD6"/>
    <w:rsid w:val="08225CDA"/>
    <w:rsid w:val="08225DAB"/>
    <w:rsid w:val="08225F68"/>
    <w:rsid w:val="08225FCB"/>
    <w:rsid w:val="082261F7"/>
    <w:rsid w:val="082261FD"/>
    <w:rsid w:val="08226265"/>
    <w:rsid w:val="08226327"/>
    <w:rsid w:val="0822636D"/>
    <w:rsid w:val="08226444"/>
    <w:rsid w:val="0822647D"/>
    <w:rsid w:val="0822667F"/>
    <w:rsid w:val="08226790"/>
    <w:rsid w:val="0822684D"/>
    <w:rsid w:val="082268CD"/>
    <w:rsid w:val="08226984"/>
    <w:rsid w:val="08226B0C"/>
    <w:rsid w:val="08226B49"/>
    <w:rsid w:val="08226B9B"/>
    <w:rsid w:val="08226C46"/>
    <w:rsid w:val="08226DA1"/>
    <w:rsid w:val="08226F77"/>
    <w:rsid w:val="0822700F"/>
    <w:rsid w:val="0822701E"/>
    <w:rsid w:val="08227023"/>
    <w:rsid w:val="082270DF"/>
    <w:rsid w:val="082270EE"/>
    <w:rsid w:val="0822714B"/>
    <w:rsid w:val="0822719D"/>
    <w:rsid w:val="082271D6"/>
    <w:rsid w:val="082272FB"/>
    <w:rsid w:val="082273AB"/>
    <w:rsid w:val="082273CC"/>
    <w:rsid w:val="08227455"/>
    <w:rsid w:val="08227462"/>
    <w:rsid w:val="0822752C"/>
    <w:rsid w:val="08227545"/>
    <w:rsid w:val="082275E6"/>
    <w:rsid w:val="0822779C"/>
    <w:rsid w:val="082277B7"/>
    <w:rsid w:val="08227868"/>
    <w:rsid w:val="082278C3"/>
    <w:rsid w:val="0822797B"/>
    <w:rsid w:val="08227B3E"/>
    <w:rsid w:val="08227BD5"/>
    <w:rsid w:val="08227D23"/>
    <w:rsid w:val="08227DFF"/>
    <w:rsid w:val="08227E6B"/>
    <w:rsid w:val="08230011"/>
    <w:rsid w:val="08230024"/>
    <w:rsid w:val="08230040"/>
    <w:rsid w:val="082300D6"/>
    <w:rsid w:val="08230119"/>
    <w:rsid w:val="0823014F"/>
    <w:rsid w:val="082301E0"/>
    <w:rsid w:val="0823023F"/>
    <w:rsid w:val="0823029D"/>
    <w:rsid w:val="0823031C"/>
    <w:rsid w:val="08230365"/>
    <w:rsid w:val="082304C4"/>
    <w:rsid w:val="08230539"/>
    <w:rsid w:val="082305CA"/>
    <w:rsid w:val="08230678"/>
    <w:rsid w:val="08230787"/>
    <w:rsid w:val="082308C1"/>
    <w:rsid w:val="08230A02"/>
    <w:rsid w:val="08230AE3"/>
    <w:rsid w:val="08230B5D"/>
    <w:rsid w:val="08230C6D"/>
    <w:rsid w:val="08230D88"/>
    <w:rsid w:val="08230D8C"/>
    <w:rsid w:val="08230E76"/>
    <w:rsid w:val="08230EB3"/>
    <w:rsid w:val="08230F70"/>
    <w:rsid w:val="08230FA1"/>
    <w:rsid w:val="08230FF3"/>
    <w:rsid w:val="082311BF"/>
    <w:rsid w:val="08231317"/>
    <w:rsid w:val="0823134E"/>
    <w:rsid w:val="08231386"/>
    <w:rsid w:val="082313E0"/>
    <w:rsid w:val="08231488"/>
    <w:rsid w:val="082314F7"/>
    <w:rsid w:val="0823184B"/>
    <w:rsid w:val="0823196D"/>
    <w:rsid w:val="08231991"/>
    <w:rsid w:val="08231A53"/>
    <w:rsid w:val="08231B11"/>
    <w:rsid w:val="08231C1E"/>
    <w:rsid w:val="08231CB7"/>
    <w:rsid w:val="08231D79"/>
    <w:rsid w:val="08231DB0"/>
    <w:rsid w:val="08231E6A"/>
    <w:rsid w:val="08231EC2"/>
    <w:rsid w:val="08231F2D"/>
    <w:rsid w:val="08231F44"/>
    <w:rsid w:val="0823205D"/>
    <w:rsid w:val="0823224E"/>
    <w:rsid w:val="08232286"/>
    <w:rsid w:val="082323C3"/>
    <w:rsid w:val="082323EA"/>
    <w:rsid w:val="08232497"/>
    <w:rsid w:val="08232621"/>
    <w:rsid w:val="082326A2"/>
    <w:rsid w:val="082326BC"/>
    <w:rsid w:val="082327E0"/>
    <w:rsid w:val="0823280B"/>
    <w:rsid w:val="0823289F"/>
    <w:rsid w:val="0823291D"/>
    <w:rsid w:val="08232A17"/>
    <w:rsid w:val="08232AB7"/>
    <w:rsid w:val="08232ACB"/>
    <w:rsid w:val="08232B41"/>
    <w:rsid w:val="08232B4C"/>
    <w:rsid w:val="08232BA9"/>
    <w:rsid w:val="08232DAD"/>
    <w:rsid w:val="08232FE7"/>
    <w:rsid w:val="08233117"/>
    <w:rsid w:val="08233126"/>
    <w:rsid w:val="0823316B"/>
    <w:rsid w:val="082331C8"/>
    <w:rsid w:val="0823324A"/>
    <w:rsid w:val="082332A1"/>
    <w:rsid w:val="082332FB"/>
    <w:rsid w:val="082334AD"/>
    <w:rsid w:val="08233585"/>
    <w:rsid w:val="082335F5"/>
    <w:rsid w:val="08233625"/>
    <w:rsid w:val="08233633"/>
    <w:rsid w:val="0823373C"/>
    <w:rsid w:val="0823393F"/>
    <w:rsid w:val="082339FC"/>
    <w:rsid w:val="08233A1E"/>
    <w:rsid w:val="08233A31"/>
    <w:rsid w:val="08233A3D"/>
    <w:rsid w:val="08233A74"/>
    <w:rsid w:val="08233ADC"/>
    <w:rsid w:val="08233AF5"/>
    <w:rsid w:val="08233B18"/>
    <w:rsid w:val="08233BA0"/>
    <w:rsid w:val="08233C63"/>
    <w:rsid w:val="08233CA3"/>
    <w:rsid w:val="08233DDF"/>
    <w:rsid w:val="08233DFD"/>
    <w:rsid w:val="08233E95"/>
    <w:rsid w:val="08233F4C"/>
    <w:rsid w:val="08233F63"/>
    <w:rsid w:val="08234023"/>
    <w:rsid w:val="08234034"/>
    <w:rsid w:val="08234159"/>
    <w:rsid w:val="08234262"/>
    <w:rsid w:val="0823430F"/>
    <w:rsid w:val="082343EA"/>
    <w:rsid w:val="08234447"/>
    <w:rsid w:val="082344C6"/>
    <w:rsid w:val="08234523"/>
    <w:rsid w:val="082346C4"/>
    <w:rsid w:val="082346E4"/>
    <w:rsid w:val="08234727"/>
    <w:rsid w:val="082347D4"/>
    <w:rsid w:val="0823495C"/>
    <w:rsid w:val="08234981"/>
    <w:rsid w:val="08234B19"/>
    <w:rsid w:val="08234C56"/>
    <w:rsid w:val="08234CA3"/>
    <w:rsid w:val="08234F4D"/>
    <w:rsid w:val="08234F6C"/>
    <w:rsid w:val="08235028"/>
    <w:rsid w:val="08235072"/>
    <w:rsid w:val="08235083"/>
    <w:rsid w:val="082350F4"/>
    <w:rsid w:val="082350F6"/>
    <w:rsid w:val="08235148"/>
    <w:rsid w:val="082352AB"/>
    <w:rsid w:val="08235337"/>
    <w:rsid w:val="0823540B"/>
    <w:rsid w:val="0823544A"/>
    <w:rsid w:val="08235520"/>
    <w:rsid w:val="08235829"/>
    <w:rsid w:val="082358E8"/>
    <w:rsid w:val="08235982"/>
    <w:rsid w:val="08235A64"/>
    <w:rsid w:val="08235B10"/>
    <w:rsid w:val="08235B81"/>
    <w:rsid w:val="08235C06"/>
    <w:rsid w:val="08235C8D"/>
    <w:rsid w:val="08235C9E"/>
    <w:rsid w:val="08235D70"/>
    <w:rsid w:val="08235D87"/>
    <w:rsid w:val="08235DBF"/>
    <w:rsid w:val="08235E54"/>
    <w:rsid w:val="08235E9B"/>
    <w:rsid w:val="08235EA5"/>
    <w:rsid w:val="08235EED"/>
    <w:rsid w:val="08235FA9"/>
    <w:rsid w:val="08235FCF"/>
    <w:rsid w:val="0823603F"/>
    <w:rsid w:val="08236102"/>
    <w:rsid w:val="08236163"/>
    <w:rsid w:val="08236234"/>
    <w:rsid w:val="0823635D"/>
    <w:rsid w:val="082363C2"/>
    <w:rsid w:val="08236447"/>
    <w:rsid w:val="08236489"/>
    <w:rsid w:val="0823652C"/>
    <w:rsid w:val="08236556"/>
    <w:rsid w:val="082365BC"/>
    <w:rsid w:val="08236667"/>
    <w:rsid w:val="082366E1"/>
    <w:rsid w:val="0823670B"/>
    <w:rsid w:val="08236787"/>
    <w:rsid w:val="082367FA"/>
    <w:rsid w:val="0823690B"/>
    <w:rsid w:val="082369D3"/>
    <w:rsid w:val="082369ED"/>
    <w:rsid w:val="08236B3B"/>
    <w:rsid w:val="08236C23"/>
    <w:rsid w:val="08236C8A"/>
    <w:rsid w:val="08236DBA"/>
    <w:rsid w:val="08236DD9"/>
    <w:rsid w:val="08236DF2"/>
    <w:rsid w:val="08236EC4"/>
    <w:rsid w:val="08236EF7"/>
    <w:rsid w:val="08236F26"/>
    <w:rsid w:val="08236F77"/>
    <w:rsid w:val="0823713E"/>
    <w:rsid w:val="0823718E"/>
    <w:rsid w:val="082371F7"/>
    <w:rsid w:val="0823726B"/>
    <w:rsid w:val="082372EC"/>
    <w:rsid w:val="08237338"/>
    <w:rsid w:val="0823733C"/>
    <w:rsid w:val="0823754B"/>
    <w:rsid w:val="082375A5"/>
    <w:rsid w:val="08237638"/>
    <w:rsid w:val="082376C5"/>
    <w:rsid w:val="08237798"/>
    <w:rsid w:val="08237904"/>
    <w:rsid w:val="082379FD"/>
    <w:rsid w:val="08237A33"/>
    <w:rsid w:val="08237A76"/>
    <w:rsid w:val="08237A7B"/>
    <w:rsid w:val="08237A96"/>
    <w:rsid w:val="08237AC8"/>
    <w:rsid w:val="08237AFA"/>
    <w:rsid w:val="08237D6C"/>
    <w:rsid w:val="08237E42"/>
    <w:rsid w:val="08237E9B"/>
    <w:rsid w:val="08237EA7"/>
    <w:rsid w:val="08237EAF"/>
    <w:rsid w:val="08237EDC"/>
    <w:rsid w:val="08237F3D"/>
    <w:rsid w:val="08237F5E"/>
    <w:rsid w:val="08237FA6"/>
    <w:rsid w:val="08237FAF"/>
    <w:rsid w:val="0824006E"/>
    <w:rsid w:val="082400C8"/>
    <w:rsid w:val="0824013C"/>
    <w:rsid w:val="082401B0"/>
    <w:rsid w:val="082401D4"/>
    <w:rsid w:val="08240241"/>
    <w:rsid w:val="082403D3"/>
    <w:rsid w:val="08240516"/>
    <w:rsid w:val="0824058C"/>
    <w:rsid w:val="08240642"/>
    <w:rsid w:val="08240684"/>
    <w:rsid w:val="082406C2"/>
    <w:rsid w:val="08240849"/>
    <w:rsid w:val="0824085B"/>
    <w:rsid w:val="08240B1D"/>
    <w:rsid w:val="08240B5E"/>
    <w:rsid w:val="08240BC8"/>
    <w:rsid w:val="08240BCA"/>
    <w:rsid w:val="08240C10"/>
    <w:rsid w:val="08240E07"/>
    <w:rsid w:val="08240E77"/>
    <w:rsid w:val="08240ED7"/>
    <w:rsid w:val="08240F0D"/>
    <w:rsid w:val="08240F17"/>
    <w:rsid w:val="08241029"/>
    <w:rsid w:val="082410AB"/>
    <w:rsid w:val="082410E1"/>
    <w:rsid w:val="0824117D"/>
    <w:rsid w:val="08241242"/>
    <w:rsid w:val="082412C8"/>
    <w:rsid w:val="082413CD"/>
    <w:rsid w:val="08241407"/>
    <w:rsid w:val="082415B1"/>
    <w:rsid w:val="08241608"/>
    <w:rsid w:val="08241625"/>
    <w:rsid w:val="082419D4"/>
    <w:rsid w:val="082419F9"/>
    <w:rsid w:val="08241A35"/>
    <w:rsid w:val="08241C84"/>
    <w:rsid w:val="08241E4E"/>
    <w:rsid w:val="08241E51"/>
    <w:rsid w:val="0824200C"/>
    <w:rsid w:val="0824240B"/>
    <w:rsid w:val="08242444"/>
    <w:rsid w:val="08242475"/>
    <w:rsid w:val="08242565"/>
    <w:rsid w:val="082428F4"/>
    <w:rsid w:val="08242908"/>
    <w:rsid w:val="08242A59"/>
    <w:rsid w:val="08242A91"/>
    <w:rsid w:val="08242B5E"/>
    <w:rsid w:val="08242C23"/>
    <w:rsid w:val="08242C66"/>
    <w:rsid w:val="08242CDC"/>
    <w:rsid w:val="08242DB7"/>
    <w:rsid w:val="08242DC6"/>
    <w:rsid w:val="08242E58"/>
    <w:rsid w:val="08242E76"/>
    <w:rsid w:val="08242EB4"/>
    <w:rsid w:val="08243016"/>
    <w:rsid w:val="082430D5"/>
    <w:rsid w:val="08243152"/>
    <w:rsid w:val="08243277"/>
    <w:rsid w:val="08243293"/>
    <w:rsid w:val="082432EF"/>
    <w:rsid w:val="08243313"/>
    <w:rsid w:val="08243375"/>
    <w:rsid w:val="0824340D"/>
    <w:rsid w:val="08243419"/>
    <w:rsid w:val="08243481"/>
    <w:rsid w:val="08243517"/>
    <w:rsid w:val="082435BD"/>
    <w:rsid w:val="082435BE"/>
    <w:rsid w:val="082436C1"/>
    <w:rsid w:val="082436E3"/>
    <w:rsid w:val="08243721"/>
    <w:rsid w:val="082438DE"/>
    <w:rsid w:val="0824396E"/>
    <w:rsid w:val="08243A37"/>
    <w:rsid w:val="08243A96"/>
    <w:rsid w:val="08243A9E"/>
    <w:rsid w:val="08243AC6"/>
    <w:rsid w:val="08243B43"/>
    <w:rsid w:val="08243B73"/>
    <w:rsid w:val="08243BDD"/>
    <w:rsid w:val="08243C86"/>
    <w:rsid w:val="08243CFA"/>
    <w:rsid w:val="08243DF8"/>
    <w:rsid w:val="08243E39"/>
    <w:rsid w:val="08243E97"/>
    <w:rsid w:val="0824404B"/>
    <w:rsid w:val="082440F1"/>
    <w:rsid w:val="082442CA"/>
    <w:rsid w:val="0824436A"/>
    <w:rsid w:val="082443AD"/>
    <w:rsid w:val="0824441C"/>
    <w:rsid w:val="0824443C"/>
    <w:rsid w:val="082444D8"/>
    <w:rsid w:val="0824453E"/>
    <w:rsid w:val="08244558"/>
    <w:rsid w:val="0824462A"/>
    <w:rsid w:val="082446E4"/>
    <w:rsid w:val="082447CB"/>
    <w:rsid w:val="082447D1"/>
    <w:rsid w:val="082447F4"/>
    <w:rsid w:val="08244968"/>
    <w:rsid w:val="08244A88"/>
    <w:rsid w:val="08244B58"/>
    <w:rsid w:val="08244BCD"/>
    <w:rsid w:val="08244BDF"/>
    <w:rsid w:val="08244CAB"/>
    <w:rsid w:val="08244E29"/>
    <w:rsid w:val="08244EB9"/>
    <w:rsid w:val="08245007"/>
    <w:rsid w:val="08245024"/>
    <w:rsid w:val="08245030"/>
    <w:rsid w:val="08245055"/>
    <w:rsid w:val="08245082"/>
    <w:rsid w:val="082450DD"/>
    <w:rsid w:val="08245124"/>
    <w:rsid w:val="0824526D"/>
    <w:rsid w:val="08245299"/>
    <w:rsid w:val="08245305"/>
    <w:rsid w:val="08245371"/>
    <w:rsid w:val="0824546E"/>
    <w:rsid w:val="08245490"/>
    <w:rsid w:val="08245558"/>
    <w:rsid w:val="082455A2"/>
    <w:rsid w:val="082456CD"/>
    <w:rsid w:val="08245723"/>
    <w:rsid w:val="0824575F"/>
    <w:rsid w:val="082457F2"/>
    <w:rsid w:val="08245976"/>
    <w:rsid w:val="08245A91"/>
    <w:rsid w:val="08245A9C"/>
    <w:rsid w:val="08245B74"/>
    <w:rsid w:val="08245C93"/>
    <w:rsid w:val="08245C9F"/>
    <w:rsid w:val="08245CAA"/>
    <w:rsid w:val="08245D1D"/>
    <w:rsid w:val="08245D5E"/>
    <w:rsid w:val="08245E3F"/>
    <w:rsid w:val="0824604F"/>
    <w:rsid w:val="08246053"/>
    <w:rsid w:val="08246086"/>
    <w:rsid w:val="08246093"/>
    <w:rsid w:val="082462B2"/>
    <w:rsid w:val="08246317"/>
    <w:rsid w:val="08246409"/>
    <w:rsid w:val="0824641F"/>
    <w:rsid w:val="0824652E"/>
    <w:rsid w:val="0824653C"/>
    <w:rsid w:val="08246614"/>
    <w:rsid w:val="0824664A"/>
    <w:rsid w:val="08246655"/>
    <w:rsid w:val="082466B9"/>
    <w:rsid w:val="08246830"/>
    <w:rsid w:val="082468BF"/>
    <w:rsid w:val="0824697C"/>
    <w:rsid w:val="08246AB9"/>
    <w:rsid w:val="08246B8D"/>
    <w:rsid w:val="08246C4E"/>
    <w:rsid w:val="08246CFE"/>
    <w:rsid w:val="08246D87"/>
    <w:rsid w:val="08246E55"/>
    <w:rsid w:val="08246F47"/>
    <w:rsid w:val="08246F84"/>
    <w:rsid w:val="08246F92"/>
    <w:rsid w:val="08246FF8"/>
    <w:rsid w:val="0824705A"/>
    <w:rsid w:val="08247063"/>
    <w:rsid w:val="08247076"/>
    <w:rsid w:val="08247178"/>
    <w:rsid w:val="0824720A"/>
    <w:rsid w:val="082472AB"/>
    <w:rsid w:val="08247302"/>
    <w:rsid w:val="0824732C"/>
    <w:rsid w:val="082473B9"/>
    <w:rsid w:val="08247412"/>
    <w:rsid w:val="08247428"/>
    <w:rsid w:val="0824745B"/>
    <w:rsid w:val="082474B3"/>
    <w:rsid w:val="08247507"/>
    <w:rsid w:val="0824772A"/>
    <w:rsid w:val="08247736"/>
    <w:rsid w:val="082477C8"/>
    <w:rsid w:val="08247A1E"/>
    <w:rsid w:val="08247AB4"/>
    <w:rsid w:val="08247B65"/>
    <w:rsid w:val="08247C09"/>
    <w:rsid w:val="08247C8F"/>
    <w:rsid w:val="08247E3D"/>
    <w:rsid w:val="08247EB8"/>
    <w:rsid w:val="08247EBD"/>
    <w:rsid w:val="082500D6"/>
    <w:rsid w:val="08250119"/>
    <w:rsid w:val="082501B7"/>
    <w:rsid w:val="082501CD"/>
    <w:rsid w:val="08250415"/>
    <w:rsid w:val="082504B8"/>
    <w:rsid w:val="082505DF"/>
    <w:rsid w:val="08250613"/>
    <w:rsid w:val="0825069A"/>
    <w:rsid w:val="08250782"/>
    <w:rsid w:val="082507C7"/>
    <w:rsid w:val="082507EB"/>
    <w:rsid w:val="08250926"/>
    <w:rsid w:val="08250965"/>
    <w:rsid w:val="082509F1"/>
    <w:rsid w:val="08250A21"/>
    <w:rsid w:val="08250A26"/>
    <w:rsid w:val="08250C89"/>
    <w:rsid w:val="08250CB6"/>
    <w:rsid w:val="08250E44"/>
    <w:rsid w:val="08250EA2"/>
    <w:rsid w:val="08250F2C"/>
    <w:rsid w:val="08250FA8"/>
    <w:rsid w:val="08250FDB"/>
    <w:rsid w:val="08251043"/>
    <w:rsid w:val="08251095"/>
    <w:rsid w:val="082510B3"/>
    <w:rsid w:val="082510DE"/>
    <w:rsid w:val="082510FD"/>
    <w:rsid w:val="0825111A"/>
    <w:rsid w:val="0825117F"/>
    <w:rsid w:val="0825118C"/>
    <w:rsid w:val="08251195"/>
    <w:rsid w:val="082511BD"/>
    <w:rsid w:val="082511C0"/>
    <w:rsid w:val="082511E9"/>
    <w:rsid w:val="082511EC"/>
    <w:rsid w:val="0825123B"/>
    <w:rsid w:val="08251282"/>
    <w:rsid w:val="08251321"/>
    <w:rsid w:val="08251363"/>
    <w:rsid w:val="08251375"/>
    <w:rsid w:val="08251397"/>
    <w:rsid w:val="0825145E"/>
    <w:rsid w:val="08251523"/>
    <w:rsid w:val="082515B9"/>
    <w:rsid w:val="082517D0"/>
    <w:rsid w:val="082517DF"/>
    <w:rsid w:val="082518FD"/>
    <w:rsid w:val="08251A0B"/>
    <w:rsid w:val="08251C6B"/>
    <w:rsid w:val="08251CBD"/>
    <w:rsid w:val="08251DB8"/>
    <w:rsid w:val="08251DC4"/>
    <w:rsid w:val="08251DE9"/>
    <w:rsid w:val="08251E23"/>
    <w:rsid w:val="08251E9E"/>
    <w:rsid w:val="08251FDC"/>
    <w:rsid w:val="08252061"/>
    <w:rsid w:val="08252127"/>
    <w:rsid w:val="082521E8"/>
    <w:rsid w:val="08252296"/>
    <w:rsid w:val="082522F2"/>
    <w:rsid w:val="0825230A"/>
    <w:rsid w:val="0825243D"/>
    <w:rsid w:val="08252571"/>
    <w:rsid w:val="082525C7"/>
    <w:rsid w:val="082525CB"/>
    <w:rsid w:val="082525D8"/>
    <w:rsid w:val="0825264D"/>
    <w:rsid w:val="082526B6"/>
    <w:rsid w:val="082526C1"/>
    <w:rsid w:val="082527D3"/>
    <w:rsid w:val="08252821"/>
    <w:rsid w:val="08252829"/>
    <w:rsid w:val="082528D6"/>
    <w:rsid w:val="08252951"/>
    <w:rsid w:val="08252A21"/>
    <w:rsid w:val="08252A44"/>
    <w:rsid w:val="08252A6C"/>
    <w:rsid w:val="08252B5B"/>
    <w:rsid w:val="08252D2F"/>
    <w:rsid w:val="08252D75"/>
    <w:rsid w:val="08252DD1"/>
    <w:rsid w:val="08252E00"/>
    <w:rsid w:val="08252E12"/>
    <w:rsid w:val="0825302C"/>
    <w:rsid w:val="08253043"/>
    <w:rsid w:val="08253096"/>
    <w:rsid w:val="08253272"/>
    <w:rsid w:val="082532B7"/>
    <w:rsid w:val="082532CA"/>
    <w:rsid w:val="082533FA"/>
    <w:rsid w:val="08253444"/>
    <w:rsid w:val="0825345A"/>
    <w:rsid w:val="08253477"/>
    <w:rsid w:val="08253478"/>
    <w:rsid w:val="082534BC"/>
    <w:rsid w:val="082534BE"/>
    <w:rsid w:val="082534F6"/>
    <w:rsid w:val="0825351B"/>
    <w:rsid w:val="0825355B"/>
    <w:rsid w:val="0825362C"/>
    <w:rsid w:val="08253659"/>
    <w:rsid w:val="0825366C"/>
    <w:rsid w:val="0825368C"/>
    <w:rsid w:val="082536FC"/>
    <w:rsid w:val="08253762"/>
    <w:rsid w:val="0825390F"/>
    <w:rsid w:val="0825392E"/>
    <w:rsid w:val="082539B9"/>
    <w:rsid w:val="08253BF5"/>
    <w:rsid w:val="08253CB0"/>
    <w:rsid w:val="08253CE4"/>
    <w:rsid w:val="08253D05"/>
    <w:rsid w:val="08253D52"/>
    <w:rsid w:val="08253D6B"/>
    <w:rsid w:val="08253D8B"/>
    <w:rsid w:val="08253E43"/>
    <w:rsid w:val="08253E8C"/>
    <w:rsid w:val="08253F36"/>
    <w:rsid w:val="08253F82"/>
    <w:rsid w:val="08253FC1"/>
    <w:rsid w:val="0825408C"/>
    <w:rsid w:val="082540E5"/>
    <w:rsid w:val="0825412D"/>
    <w:rsid w:val="08254148"/>
    <w:rsid w:val="082541C8"/>
    <w:rsid w:val="0825424A"/>
    <w:rsid w:val="0825438D"/>
    <w:rsid w:val="082543BB"/>
    <w:rsid w:val="0825440E"/>
    <w:rsid w:val="08254435"/>
    <w:rsid w:val="0825448E"/>
    <w:rsid w:val="08254496"/>
    <w:rsid w:val="08254535"/>
    <w:rsid w:val="0825455A"/>
    <w:rsid w:val="08254568"/>
    <w:rsid w:val="082545B3"/>
    <w:rsid w:val="082546C3"/>
    <w:rsid w:val="08254764"/>
    <w:rsid w:val="08254787"/>
    <w:rsid w:val="08254794"/>
    <w:rsid w:val="082548AE"/>
    <w:rsid w:val="082548C3"/>
    <w:rsid w:val="08254939"/>
    <w:rsid w:val="0825493E"/>
    <w:rsid w:val="0825498D"/>
    <w:rsid w:val="08254B03"/>
    <w:rsid w:val="08254BDD"/>
    <w:rsid w:val="08254C28"/>
    <w:rsid w:val="08254C68"/>
    <w:rsid w:val="08254F43"/>
    <w:rsid w:val="0825513A"/>
    <w:rsid w:val="082551AF"/>
    <w:rsid w:val="082551F0"/>
    <w:rsid w:val="08255444"/>
    <w:rsid w:val="082554D5"/>
    <w:rsid w:val="08255561"/>
    <w:rsid w:val="0825574C"/>
    <w:rsid w:val="08255778"/>
    <w:rsid w:val="0825578C"/>
    <w:rsid w:val="0825579B"/>
    <w:rsid w:val="08255871"/>
    <w:rsid w:val="08255882"/>
    <w:rsid w:val="082558DD"/>
    <w:rsid w:val="08255953"/>
    <w:rsid w:val="08255990"/>
    <w:rsid w:val="08255A02"/>
    <w:rsid w:val="08255B64"/>
    <w:rsid w:val="08255E35"/>
    <w:rsid w:val="08255E3D"/>
    <w:rsid w:val="08255FF6"/>
    <w:rsid w:val="0825604C"/>
    <w:rsid w:val="08256050"/>
    <w:rsid w:val="08256051"/>
    <w:rsid w:val="082561D8"/>
    <w:rsid w:val="0825620D"/>
    <w:rsid w:val="08256500"/>
    <w:rsid w:val="082565B9"/>
    <w:rsid w:val="08256746"/>
    <w:rsid w:val="082567BF"/>
    <w:rsid w:val="082567DD"/>
    <w:rsid w:val="082568AA"/>
    <w:rsid w:val="08256BD1"/>
    <w:rsid w:val="08256C85"/>
    <w:rsid w:val="08256CD1"/>
    <w:rsid w:val="08256D47"/>
    <w:rsid w:val="08256D60"/>
    <w:rsid w:val="08256EF9"/>
    <w:rsid w:val="08256F1B"/>
    <w:rsid w:val="08256F6E"/>
    <w:rsid w:val="08256F82"/>
    <w:rsid w:val="08257033"/>
    <w:rsid w:val="082571B5"/>
    <w:rsid w:val="082571EB"/>
    <w:rsid w:val="08257234"/>
    <w:rsid w:val="08257288"/>
    <w:rsid w:val="08257322"/>
    <w:rsid w:val="082573BB"/>
    <w:rsid w:val="082573BC"/>
    <w:rsid w:val="082573BD"/>
    <w:rsid w:val="082573E3"/>
    <w:rsid w:val="082574FA"/>
    <w:rsid w:val="082575D2"/>
    <w:rsid w:val="082575DC"/>
    <w:rsid w:val="08257700"/>
    <w:rsid w:val="08257743"/>
    <w:rsid w:val="08257756"/>
    <w:rsid w:val="0825778E"/>
    <w:rsid w:val="082577F3"/>
    <w:rsid w:val="082578E1"/>
    <w:rsid w:val="082579AF"/>
    <w:rsid w:val="082579F2"/>
    <w:rsid w:val="08257AA2"/>
    <w:rsid w:val="08257AC1"/>
    <w:rsid w:val="08257B54"/>
    <w:rsid w:val="08257C4D"/>
    <w:rsid w:val="08257CB3"/>
    <w:rsid w:val="08257D1C"/>
    <w:rsid w:val="08257D67"/>
    <w:rsid w:val="08257D71"/>
    <w:rsid w:val="08257D7C"/>
    <w:rsid w:val="08257D93"/>
    <w:rsid w:val="08257DCA"/>
    <w:rsid w:val="08257E5A"/>
    <w:rsid w:val="08257E6C"/>
    <w:rsid w:val="08257ED5"/>
    <w:rsid w:val="08257FB6"/>
    <w:rsid w:val="08257FD6"/>
    <w:rsid w:val="0826002C"/>
    <w:rsid w:val="0826007A"/>
    <w:rsid w:val="082600D3"/>
    <w:rsid w:val="08260353"/>
    <w:rsid w:val="082603F3"/>
    <w:rsid w:val="08260432"/>
    <w:rsid w:val="08260574"/>
    <w:rsid w:val="082605A4"/>
    <w:rsid w:val="082606FA"/>
    <w:rsid w:val="08260783"/>
    <w:rsid w:val="08260850"/>
    <w:rsid w:val="082608AE"/>
    <w:rsid w:val="08260CCC"/>
    <w:rsid w:val="08260E5E"/>
    <w:rsid w:val="08260E65"/>
    <w:rsid w:val="08260ED2"/>
    <w:rsid w:val="08260F28"/>
    <w:rsid w:val="08260F6E"/>
    <w:rsid w:val="08260FAE"/>
    <w:rsid w:val="0826102A"/>
    <w:rsid w:val="08261162"/>
    <w:rsid w:val="082611C9"/>
    <w:rsid w:val="082611DE"/>
    <w:rsid w:val="08261297"/>
    <w:rsid w:val="0826136A"/>
    <w:rsid w:val="0826146C"/>
    <w:rsid w:val="082614B9"/>
    <w:rsid w:val="08261550"/>
    <w:rsid w:val="08261578"/>
    <w:rsid w:val="08261597"/>
    <w:rsid w:val="0826159F"/>
    <w:rsid w:val="0826189D"/>
    <w:rsid w:val="082618B7"/>
    <w:rsid w:val="08261949"/>
    <w:rsid w:val="08261979"/>
    <w:rsid w:val="08261990"/>
    <w:rsid w:val="08261AEB"/>
    <w:rsid w:val="08261B42"/>
    <w:rsid w:val="08261B49"/>
    <w:rsid w:val="08261BE6"/>
    <w:rsid w:val="08261E9A"/>
    <w:rsid w:val="08261EE2"/>
    <w:rsid w:val="08261F91"/>
    <w:rsid w:val="08261F93"/>
    <w:rsid w:val="08262198"/>
    <w:rsid w:val="082621B2"/>
    <w:rsid w:val="08262392"/>
    <w:rsid w:val="082625E3"/>
    <w:rsid w:val="0826266C"/>
    <w:rsid w:val="082628BC"/>
    <w:rsid w:val="08262AEA"/>
    <w:rsid w:val="08262B01"/>
    <w:rsid w:val="08262B1B"/>
    <w:rsid w:val="08262B6B"/>
    <w:rsid w:val="08262C25"/>
    <w:rsid w:val="08262C75"/>
    <w:rsid w:val="08262CB5"/>
    <w:rsid w:val="08262D8C"/>
    <w:rsid w:val="08262D90"/>
    <w:rsid w:val="08262E1E"/>
    <w:rsid w:val="08263013"/>
    <w:rsid w:val="08263046"/>
    <w:rsid w:val="08263088"/>
    <w:rsid w:val="0826309A"/>
    <w:rsid w:val="082631CE"/>
    <w:rsid w:val="08263236"/>
    <w:rsid w:val="082632AC"/>
    <w:rsid w:val="08263348"/>
    <w:rsid w:val="082634F8"/>
    <w:rsid w:val="0826352F"/>
    <w:rsid w:val="0826359D"/>
    <w:rsid w:val="082635B1"/>
    <w:rsid w:val="08263649"/>
    <w:rsid w:val="0826366F"/>
    <w:rsid w:val="0826375F"/>
    <w:rsid w:val="08263777"/>
    <w:rsid w:val="082638CE"/>
    <w:rsid w:val="082639C6"/>
    <w:rsid w:val="08263B05"/>
    <w:rsid w:val="08263B9C"/>
    <w:rsid w:val="08263CD7"/>
    <w:rsid w:val="08263CF1"/>
    <w:rsid w:val="08263D09"/>
    <w:rsid w:val="08263D3F"/>
    <w:rsid w:val="08263D55"/>
    <w:rsid w:val="08263F04"/>
    <w:rsid w:val="08263F37"/>
    <w:rsid w:val="08264053"/>
    <w:rsid w:val="08264166"/>
    <w:rsid w:val="0826422A"/>
    <w:rsid w:val="0826429A"/>
    <w:rsid w:val="0826430B"/>
    <w:rsid w:val="0826433E"/>
    <w:rsid w:val="08264572"/>
    <w:rsid w:val="082645C9"/>
    <w:rsid w:val="08264697"/>
    <w:rsid w:val="08264734"/>
    <w:rsid w:val="08264898"/>
    <w:rsid w:val="0826493A"/>
    <w:rsid w:val="08264A93"/>
    <w:rsid w:val="08264AA6"/>
    <w:rsid w:val="08264B8E"/>
    <w:rsid w:val="08264C7B"/>
    <w:rsid w:val="08264CA3"/>
    <w:rsid w:val="08264CB0"/>
    <w:rsid w:val="08264CE5"/>
    <w:rsid w:val="08264D2B"/>
    <w:rsid w:val="08264E02"/>
    <w:rsid w:val="08264E1F"/>
    <w:rsid w:val="08264EB2"/>
    <w:rsid w:val="08264EBA"/>
    <w:rsid w:val="08264F59"/>
    <w:rsid w:val="0826503D"/>
    <w:rsid w:val="08265045"/>
    <w:rsid w:val="08265220"/>
    <w:rsid w:val="082652A4"/>
    <w:rsid w:val="08265415"/>
    <w:rsid w:val="082654C2"/>
    <w:rsid w:val="082654E8"/>
    <w:rsid w:val="082655AC"/>
    <w:rsid w:val="08265654"/>
    <w:rsid w:val="0826566F"/>
    <w:rsid w:val="08265698"/>
    <w:rsid w:val="082656BC"/>
    <w:rsid w:val="082656CA"/>
    <w:rsid w:val="08265710"/>
    <w:rsid w:val="0826579A"/>
    <w:rsid w:val="0826581D"/>
    <w:rsid w:val="08265866"/>
    <w:rsid w:val="0826599E"/>
    <w:rsid w:val="082659D1"/>
    <w:rsid w:val="08265A78"/>
    <w:rsid w:val="08265AD0"/>
    <w:rsid w:val="08265B30"/>
    <w:rsid w:val="08265B78"/>
    <w:rsid w:val="08265BE2"/>
    <w:rsid w:val="08265C85"/>
    <w:rsid w:val="08265C9F"/>
    <w:rsid w:val="08265D33"/>
    <w:rsid w:val="08265E4F"/>
    <w:rsid w:val="08265F91"/>
    <w:rsid w:val="08265F93"/>
    <w:rsid w:val="08266049"/>
    <w:rsid w:val="0826613F"/>
    <w:rsid w:val="082662E7"/>
    <w:rsid w:val="0826640A"/>
    <w:rsid w:val="08266577"/>
    <w:rsid w:val="0826671B"/>
    <w:rsid w:val="0826676A"/>
    <w:rsid w:val="082667A0"/>
    <w:rsid w:val="082668E4"/>
    <w:rsid w:val="08266918"/>
    <w:rsid w:val="08266996"/>
    <w:rsid w:val="08266A2D"/>
    <w:rsid w:val="08266A4E"/>
    <w:rsid w:val="08266B96"/>
    <w:rsid w:val="08266C0F"/>
    <w:rsid w:val="08266C7A"/>
    <w:rsid w:val="08266C84"/>
    <w:rsid w:val="08266E13"/>
    <w:rsid w:val="08266E6F"/>
    <w:rsid w:val="08266F24"/>
    <w:rsid w:val="0826703E"/>
    <w:rsid w:val="08267050"/>
    <w:rsid w:val="082670BA"/>
    <w:rsid w:val="08267219"/>
    <w:rsid w:val="08267222"/>
    <w:rsid w:val="08267228"/>
    <w:rsid w:val="08267286"/>
    <w:rsid w:val="082673A5"/>
    <w:rsid w:val="08267402"/>
    <w:rsid w:val="08267435"/>
    <w:rsid w:val="082674F0"/>
    <w:rsid w:val="082675C3"/>
    <w:rsid w:val="082675FC"/>
    <w:rsid w:val="08267624"/>
    <w:rsid w:val="08267678"/>
    <w:rsid w:val="082677C9"/>
    <w:rsid w:val="082678BB"/>
    <w:rsid w:val="08267A57"/>
    <w:rsid w:val="08267B62"/>
    <w:rsid w:val="08267C0A"/>
    <w:rsid w:val="08267D27"/>
    <w:rsid w:val="08267D3C"/>
    <w:rsid w:val="08267D7D"/>
    <w:rsid w:val="08267DB1"/>
    <w:rsid w:val="08267DC9"/>
    <w:rsid w:val="08267DD1"/>
    <w:rsid w:val="08267DE4"/>
    <w:rsid w:val="08267EB7"/>
    <w:rsid w:val="08267EF7"/>
    <w:rsid w:val="0827013A"/>
    <w:rsid w:val="0827014B"/>
    <w:rsid w:val="0827015B"/>
    <w:rsid w:val="08270210"/>
    <w:rsid w:val="08270290"/>
    <w:rsid w:val="082702E4"/>
    <w:rsid w:val="0827040B"/>
    <w:rsid w:val="0827054A"/>
    <w:rsid w:val="0827057F"/>
    <w:rsid w:val="082705E7"/>
    <w:rsid w:val="08270672"/>
    <w:rsid w:val="082706D0"/>
    <w:rsid w:val="082706DD"/>
    <w:rsid w:val="082706DF"/>
    <w:rsid w:val="08270739"/>
    <w:rsid w:val="082707ED"/>
    <w:rsid w:val="08270C03"/>
    <w:rsid w:val="08270CF5"/>
    <w:rsid w:val="08270D38"/>
    <w:rsid w:val="08270EA0"/>
    <w:rsid w:val="08270FC2"/>
    <w:rsid w:val="0827101D"/>
    <w:rsid w:val="08271120"/>
    <w:rsid w:val="0827133C"/>
    <w:rsid w:val="0827136E"/>
    <w:rsid w:val="082713CF"/>
    <w:rsid w:val="082714BC"/>
    <w:rsid w:val="082714D8"/>
    <w:rsid w:val="08271581"/>
    <w:rsid w:val="0827181E"/>
    <w:rsid w:val="082718EA"/>
    <w:rsid w:val="08271A9B"/>
    <w:rsid w:val="08271B09"/>
    <w:rsid w:val="08271B2A"/>
    <w:rsid w:val="08271B4A"/>
    <w:rsid w:val="08271C22"/>
    <w:rsid w:val="08271C2F"/>
    <w:rsid w:val="08271C38"/>
    <w:rsid w:val="08271D29"/>
    <w:rsid w:val="08271DEF"/>
    <w:rsid w:val="08271EE0"/>
    <w:rsid w:val="08271F7C"/>
    <w:rsid w:val="08271FAC"/>
    <w:rsid w:val="082720A1"/>
    <w:rsid w:val="0827216D"/>
    <w:rsid w:val="08272186"/>
    <w:rsid w:val="082721AC"/>
    <w:rsid w:val="08272224"/>
    <w:rsid w:val="08272252"/>
    <w:rsid w:val="0827229C"/>
    <w:rsid w:val="082722DF"/>
    <w:rsid w:val="08272349"/>
    <w:rsid w:val="08272369"/>
    <w:rsid w:val="082723EB"/>
    <w:rsid w:val="08272437"/>
    <w:rsid w:val="082724EC"/>
    <w:rsid w:val="0827258B"/>
    <w:rsid w:val="08272638"/>
    <w:rsid w:val="08272715"/>
    <w:rsid w:val="082727EF"/>
    <w:rsid w:val="08272899"/>
    <w:rsid w:val="082728E1"/>
    <w:rsid w:val="0827290C"/>
    <w:rsid w:val="08272A4C"/>
    <w:rsid w:val="08272AA7"/>
    <w:rsid w:val="08272B54"/>
    <w:rsid w:val="08272C3B"/>
    <w:rsid w:val="08272C5E"/>
    <w:rsid w:val="08272CCE"/>
    <w:rsid w:val="08272D18"/>
    <w:rsid w:val="08272E34"/>
    <w:rsid w:val="0827303C"/>
    <w:rsid w:val="0827309E"/>
    <w:rsid w:val="082730D1"/>
    <w:rsid w:val="082730D2"/>
    <w:rsid w:val="082730EC"/>
    <w:rsid w:val="08273114"/>
    <w:rsid w:val="08273365"/>
    <w:rsid w:val="0827337B"/>
    <w:rsid w:val="08273468"/>
    <w:rsid w:val="08273485"/>
    <w:rsid w:val="082735DC"/>
    <w:rsid w:val="082735E6"/>
    <w:rsid w:val="082735F3"/>
    <w:rsid w:val="082735FB"/>
    <w:rsid w:val="082736C1"/>
    <w:rsid w:val="08273704"/>
    <w:rsid w:val="08273729"/>
    <w:rsid w:val="08273757"/>
    <w:rsid w:val="0827397F"/>
    <w:rsid w:val="082739C6"/>
    <w:rsid w:val="08273A45"/>
    <w:rsid w:val="08273B23"/>
    <w:rsid w:val="08273BDC"/>
    <w:rsid w:val="08273C68"/>
    <w:rsid w:val="08273CA9"/>
    <w:rsid w:val="08273CAD"/>
    <w:rsid w:val="08273CC3"/>
    <w:rsid w:val="08273DB2"/>
    <w:rsid w:val="08273DB7"/>
    <w:rsid w:val="08273DF6"/>
    <w:rsid w:val="08273E0A"/>
    <w:rsid w:val="08273F75"/>
    <w:rsid w:val="08273F7C"/>
    <w:rsid w:val="08273FC7"/>
    <w:rsid w:val="0827400A"/>
    <w:rsid w:val="0827403B"/>
    <w:rsid w:val="082740D7"/>
    <w:rsid w:val="082740DE"/>
    <w:rsid w:val="082741F3"/>
    <w:rsid w:val="0827423C"/>
    <w:rsid w:val="0827425C"/>
    <w:rsid w:val="082742A7"/>
    <w:rsid w:val="082742AE"/>
    <w:rsid w:val="08274303"/>
    <w:rsid w:val="0827432D"/>
    <w:rsid w:val="0827434E"/>
    <w:rsid w:val="082743AE"/>
    <w:rsid w:val="082743E3"/>
    <w:rsid w:val="082744A8"/>
    <w:rsid w:val="082745C4"/>
    <w:rsid w:val="082745EA"/>
    <w:rsid w:val="082748C0"/>
    <w:rsid w:val="08274901"/>
    <w:rsid w:val="082749D9"/>
    <w:rsid w:val="08274A9C"/>
    <w:rsid w:val="08274BB8"/>
    <w:rsid w:val="08274C74"/>
    <w:rsid w:val="08274C7A"/>
    <w:rsid w:val="08274DD8"/>
    <w:rsid w:val="08274F0D"/>
    <w:rsid w:val="08274F8A"/>
    <w:rsid w:val="08275077"/>
    <w:rsid w:val="08275105"/>
    <w:rsid w:val="08275145"/>
    <w:rsid w:val="0827525F"/>
    <w:rsid w:val="082752B4"/>
    <w:rsid w:val="08275312"/>
    <w:rsid w:val="08275350"/>
    <w:rsid w:val="08275412"/>
    <w:rsid w:val="0827545C"/>
    <w:rsid w:val="08275606"/>
    <w:rsid w:val="08275607"/>
    <w:rsid w:val="08275670"/>
    <w:rsid w:val="08275693"/>
    <w:rsid w:val="08275796"/>
    <w:rsid w:val="08275817"/>
    <w:rsid w:val="0827582F"/>
    <w:rsid w:val="082759D8"/>
    <w:rsid w:val="08275A51"/>
    <w:rsid w:val="08275A88"/>
    <w:rsid w:val="08275B2A"/>
    <w:rsid w:val="08275BE1"/>
    <w:rsid w:val="08275C77"/>
    <w:rsid w:val="08275D74"/>
    <w:rsid w:val="08275D8C"/>
    <w:rsid w:val="08275DC7"/>
    <w:rsid w:val="08275DD6"/>
    <w:rsid w:val="08275E0D"/>
    <w:rsid w:val="08275E6F"/>
    <w:rsid w:val="08275EE1"/>
    <w:rsid w:val="08275EEC"/>
    <w:rsid w:val="08275FED"/>
    <w:rsid w:val="0827605C"/>
    <w:rsid w:val="082760E6"/>
    <w:rsid w:val="08276127"/>
    <w:rsid w:val="08276162"/>
    <w:rsid w:val="08276172"/>
    <w:rsid w:val="082761BD"/>
    <w:rsid w:val="082761E5"/>
    <w:rsid w:val="0827628F"/>
    <w:rsid w:val="082762A2"/>
    <w:rsid w:val="082762BE"/>
    <w:rsid w:val="082762D0"/>
    <w:rsid w:val="08276361"/>
    <w:rsid w:val="082763D8"/>
    <w:rsid w:val="082763FD"/>
    <w:rsid w:val="082764EC"/>
    <w:rsid w:val="082765F8"/>
    <w:rsid w:val="08276684"/>
    <w:rsid w:val="082767EE"/>
    <w:rsid w:val="08276844"/>
    <w:rsid w:val="08276861"/>
    <w:rsid w:val="082769A9"/>
    <w:rsid w:val="08276A26"/>
    <w:rsid w:val="08276A35"/>
    <w:rsid w:val="08276ACC"/>
    <w:rsid w:val="08276DD4"/>
    <w:rsid w:val="08276DF9"/>
    <w:rsid w:val="08276E52"/>
    <w:rsid w:val="08276F23"/>
    <w:rsid w:val="08276F7C"/>
    <w:rsid w:val="08276FA9"/>
    <w:rsid w:val="082770A6"/>
    <w:rsid w:val="08277283"/>
    <w:rsid w:val="0827738D"/>
    <w:rsid w:val="08277434"/>
    <w:rsid w:val="082774B0"/>
    <w:rsid w:val="08277559"/>
    <w:rsid w:val="08277604"/>
    <w:rsid w:val="08277620"/>
    <w:rsid w:val="082776B4"/>
    <w:rsid w:val="082776EB"/>
    <w:rsid w:val="08277705"/>
    <w:rsid w:val="0827782C"/>
    <w:rsid w:val="082778D4"/>
    <w:rsid w:val="0827798B"/>
    <w:rsid w:val="08277A31"/>
    <w:rsid w:val="08277B0B"/>
    <w:rsid w:val="08277B81"/>
    <w:rsid w:val="08277B82"/>
    <w:rsid w:val="08277CE4"/>
    <w:rsid w:val="08277CE5"/>
    <w:rsid w:val="08277E41"/>
    <w:rsid w:val="08277EAB"/>
    <w:rsid w:val="08277F33"/>
    <w:rsid w:val="08277FE0"/>
    <w:rsid w:val="0828008E"/>
    <w:rsid w:val="08280142"/>
    <w:rsid w:val="082801F6"/>
    <w:rsid w:val="0828021F"/>
    <w:rsid w:val="08280244"/>
    <w:rsid w:val="082802A5"/>
    <w:rsid w:val="082802AA"/>
    <w:rsid w:val="082802BA"/>
    <w:rsid w:val="082802D4"/>
    <w:rsid w:val="08280416"/>
    <w:rsid w:val="08280618"/>
    <w:rsid w:val="08280661"/>
    <w:rsid w:val="0828069C"/>
    <w:rsid w:val="082807BD"/>
    <w:rsid w:val="082807BE"/>
    <w:rsid w:val="082807E2"/>
    <w:rsid w:val="08280966"/>
    <w:rsid w:val="08280A12"/>
    <w:rsid w:val="08280A44"/>
    <w:rsid w:val="08280BE5"/>
    <w:rsid w:val="08280C1C"/>
    <w:rsid w:val="08280D2A"/>
    <w:rsid w:val="08280EC6"/>
    <w:rsid w:val="08280F73"/>
    <w:rsid w:val="0828104C"/>
    <w:rsid w:val="08281070"/>
    <w:rsid w:val="0828108D"/>
    <w:rsid w:val="082810A2"/>
    <w:rsid w:val="08281198"/>
    <w:rsid w:val="0828123D"/>
    <w:rsid w:val="082812F3"/>
    <w:rsid w:val="08281379"/>
    <w:rsid w:val="082813A0"/>
    <w:rsid w:val="082813A3"/>
    <w:rsid w:val="08281449"/>
    <w:rsid w:val="0828147A"/>
    <w:rsid w:val="082814CC"/>
    <w:rsid w:val="082814D6"/>
    <w:rsid w:val="082815CA"/>
    <w:rsid w:val="0828163E"/>
    <w:rsid w:val="082816BB"/>
    <w:rsid w:val="0828197C"/>
    <w:rsid w:val="082819C4"/>
    <w:rsid w:val="08281AD5"/>
    <w:rsid w:val="08281B60"/>
    <w:rsid w:val="08281B96"/>
    <w:rsid w:val="08281BA3"/>
    <w:rsid w:val="08281BE9"/>
    <w:rsid w:val="08281D28"/>
    <w:rsid w:val="08281DB3"/>
    <w:rsid w:val="08281ED1"/>
    <w:rsid w:val="08281EFD"/>
    <w:rsid w:val="08281FFB"/>
    <w:rsid w:val="082820B8"/>
    <w:rsid w:val="082820D9"/>
    <w:rsid w:val="0828217A"/>
    <w:rsid w:val="082821FB"/>
    <w:rsid w:val="08282255"/>
    <w:rsid w:val="0828229D"/>
    <w:rsid w:val="082822F7"/>
    <w:rsid w:val="08282388"/>
    <w:rsid w:val="08282482"/>
    <w:rsid w:val="082824F9"/>
    <w:rsid w:val="08282546"/>
    <w:rsid w:val="082825DC"/>
    <w:rsid w:val="08282634"/>
    <w:rsid w:val="0828268C"/>
    <w:rsid w:val="08282751"/>
    <w:rsid w:val="0828279C"/>
    <w:rsid w:val="082827F1"/>
    <w:rsid w:val="082828B4"/>
    <w:rsid w:val="0828290A"/>
    <w:rsid w:val="0828290E"/>
    <w:rsid w:val="08282A23"/>
    <w:rsid w:val="08282AAB"/>
    <w:rsid w:val="08282B0A"/>
    <w:rsid w:val="08282B3D"/>
    <w:rsid w:val="08282C2F"/>
    <w:rsid w:val="08282CE6"/>
    <w:rsid w:val="08282DC9"/>
    <w:rsid w:val="08282E1D"/>
    <w:rsid w:val="08282E36"/>
    <w:rsid w:val="08282FF1"/>
    <w:rsid w:val="08283001"/>
    <w:rsid w:val="0828326D"/>
    <w:rsid w:val="082832DB"/>
    <w:rsid w:val="08283367"/>
    <w:rsid w:val="082834EF"/>
    <w:rsid w:val="082835BD"/>
    <w:rsid w:val="082835C0"/>
    <w:rsid w:val="08283611"/>
    <w:rsid w:val="08283881"/>
    <w:rsid w:val="08283898"/>
    <w:rsid w:val="0828392C"/>
    <w:rsid w:val="08283998"/>
    <w:rsid w:val="08283A99"/>
    <w:rsid w:val="08283ACF"/>
    <w:rsid w:val="08283C04"/>
    <w:rsid w:val="08283D81"/>
    <w:rsid w:val="08283DED"/>
    <w:rsid w:val="08283E54"/>
    <w:rsid w:val="08283F19"/>
    <w:rsid w:val="08283F59"/>
    <w:rsid w:val="08283F97"/>
    <w:rsid w:val="082840BF"/>
    <w:rsid w:val="082840D1"/>
    <w:rsid w:val="082840DF"/>
    <w:rsid w:val="0828419D"/>
    <w:rsid w:val="08284263"/>
    <w:rsid w:val="08284385"/>
    <w:rsid w:val="082843A6"/>
    <w:rsid w:val="082843C9"/>
    <w:rsid w:val="0828447F"/>
    <w:rsid w:val="082844A0"/>
    <w:rsid w:val="08284506"/>
    <w:rsid w:val="08284567"/>
    <w:rsid w:val="08284582"/>
    <w:rsid w:val="0828482D"/>
    <w:rsid w:val="082848A6"/>
    <w:rsid w:val="082848E3"/>
    <w:rsid w:val="082848EC"/>
    <w:rsid w:val="082848F3"/>
    <w:rsid w:val="082848F7"/>
    <w:rsid w:val="0828499F"/>
    <w:rsid w:val="08284A33"/>
    <w:rsid w:val="08284A82"/>
    <w:rsid w:val="08284D4C"/>
    <w:rsid w:val="08284DFE"/>
    <w:rsid w:val="08284ECC"/>
    <w:rsid w:val="08284F4D"/>
    <w:rsid w:val="08285163"/>
    <w:rsid w:val="082851AA"/>
    <w:rsid w:val="082851C5"/>
    <w:rsid w:val="082851F7"/>
    <w:rsid w:val="082852E6"/>
    <w:rsid w:val="082853D8"/>
    <w:rsid w:val="08285420"/>
    <w:rsid w:val="08285583"/>
    <w:rsid w:val="082856A2"/>
    <w:rsid w:val="082856DA"/>
    <w:rsid w:val="082856F3"/>
    <w:rsid w:val="08285763"/>
    <w:rsid w:val="082857C6"/>
    <w:rsid w:val="0828584F"/>
    <w:rsid w:val="082858FB"/>
    <w:rsid w:val="08285A6E"/>
    <w:rsid w:val="08285AAE"/>
    <w:rsid w:val="08285B63"/>
    <w:rsid w:val="08285CB4"/>
    <w:rsid w:val="08285D32"/>
    <w:rsid w:val="08285D4C"/>
    <w:rsid w:val="08285DC9"/>
    <w:rsid w:val="08285DFF"/>
    <w:rsid w:val="08285F58"/>
    <w:rsid w:val="08285F85"/>
    <w:rsid w:val="08285FC2"/>
    <w:rsid w:val="08285FD5"/>
    <w:rsid w:val="08286074"/>
    <w:rsid w:val="08286240"/>
    <w:rsid w:val="082863A3"/>
    <w:rsid w:val="08286436"/>
    <w:rsid w:val="082864E2"/>
    <w:rsid w:val="08286552"/>
    <w:rsid w:val="082865E2"/>
    <w:rsid w:val="082865F2"/>
    <w:rsid w:val="08286707"/>
    <w:rsid w:val="08286722"/>
    <w:rsid w:val="0828676F"/>
    <w:rsid w:val="082867D8"/>
    <w:rsid w:val="082867EA"/>
    <w:rsid w:val="082868E5"/>
    <w:rsid w:val="0828690F"/>
    <w:rsid w:val="08286B15"/>
    <w:rsid w:val="08286B60"/>
    <w:rsid w:val="08286C44"/>
    <w:rsid w:val="08286D64"/>
    <w:rsid w:val="08286D9F"/>
    <w:rsid w:val="08286EE5"/>
    <w:rsid w:val="08286F1D"/>
    <w:rsid w:val="08286FA7"/>
    <w:rsid w:val="08286FB0"/>
    <w:rsid w:val="08287157"/>
    <w:rsid w:val="082871A9"/>
    <w:rsid w:val="082871AA"/>
    <w:rsid w:val="08287253"/>
    <w:rsid w:val="0828730F"/>
    <w:rsid w:val="0828733A"/>
    <w:rsid w:val="082873B6"/>
    <w:rsid w:val="082873BA"/>
    <w:rsid w:val="08287422"/>
    <w:rsid w:val="08287443"/>
    <w:rsid w:val="082874B5"/>
    <w:rsid w:val="082874EB"/>
    <w:rsid w:val="082874F2"/>
    <w:rsid w:val="08287516"/>
    <w:rsid w:val="08287561"/>
    <w:rsid w:val="082875C1"/>
    <w:rsid w:val="082876FA"/>
    <w:rsid w:val="082877E6"/>
    <w:rsid w:val="0828797F"/>
    <w:rsid w:val="082879C6"/>
    <w:rsid w:val="08287A5D"/>
    <w:rsid w:val="08287AA3"/>
    <w:rsid w:val="08287B08"/>
    <w:rsid w:val="08287B64"/>
    <w:rsid w:val="08287BBA"/>
    <w:rsid w:val="08287BE5"/>
    <w:rsid w:val="08287F8A"/>
    <w:rsid w:val="08290000"/>
    <w:rsid w:val="08290018"/>
    <w:rsid w:val="0829003C"/>
    <w:rsid w:val="08290057"/>
    <w:rsid w:val="08290100"/>
    <w:rsid w:val="08290182"/>
    <w:rsid w:val="082902C5"/>
    <w:rsid w:val="0829043A"/>
    <w:rsid w:val="082905DB"/>
    <w:rsid w:val="082905FF"/>
    <w:rsid w:val="0829065B"/>
    <w:rsid w:val="08290682"/>
    <w:rsid w:val="082906A9"/>
    <w:rsid w:val="0829076B"/>
    <w:rsid w:val="0829077E"/>
    <w:rsid w:val="08290800"/>
    <w:rsid w:val="0829081D"/>
    <w:rsid w:val="08290842"/>
    <w:rsid w:val="0829087F"/>
    <w:rsid w:val="08290945"/>
    <w:rsid w:val="08290A15"/>
    <w:rsid w:val="08290A4A"/>
    <w:rsid w:val="08290B1C"/>
    <w:rsid w:val="08290B64"/>
    <w:rsid w:val="08290B6B"/>
    <w:rsid w:val="08290BCB"/>
    <w:rsid w:val="08290C02"/>
    <w:rsid w:val="08290CA9"/>
    <w:rsid w:val="08290D81"/>
    <w:rsid w:val="08290F57"/>
    <w:rsid w:val="082910A0"/>
    <w:rsid w:val="082910D4"/>
    <w:rsid w:val="08291135"/>
    <w:rsid w:val="0829126A"/>
    <w:rsid w:val="08291478"/>
    <w:rsid w:val="08291493"/>
    <w:rsid w:val="082914E7"/>
    <w:rsid w:val="082914FB"/>
    <w:rsid w:val="082915C4"/>
    <w:rsid w:val="0829187A"/>
    <w:rsid w:val="08291905"/>
    <w:rsid w:val="08291989"/>
    <w:rsid w:val="08291AF4"/>
    <w:rsid w:val="08291B68"/>
    <w:rsid w:val="08291C65"/>
    <w:rsid w:val="08291C6B"/>
    <w:rsid w:val="08291CBC"/>
    <w:rsid w:val="08291D85"/>
    <w:rsid w:val="08291E9F"/>
    <w:rsid w:val="08291F4E"/>
    <w:rsid w:val="0829205A"/>
    <w:rsid w:val="0829209C"/>
    <w:rsid w:val="082920C5"/>
    <w:rsid w:val="08292133"/>
    <w:rsid w:val="08292191"/>
    <w:rsid w:val="082921D9"/>
    <w:rsid w:val="0829224B"/>
    <w:rsid w:val="0829243D"/>
    <w:rsid w:val="08292607"/>
    <w:rsid w:val="0829269A"/>
    <w:rsid w:val="082926B6"/>
    <w:rsid w:val="082926D6"/>
    <w:rsid w:val="08292746"/>
    <w:rsid w:val="08292766"/>
    <w:rsid w:val="082927A5"/>
    <w:rsid w:val="08292850"/>
    <w:rsid w:val="08292866"/>
    <w:rsid w:val="08292906"/>
    <w:rsid w:val="0829297A"/>
    <w:rsid w:val="08292AD6"/>
    <w:rsid w:val="08292ADD"/>
    <w:rsid w:val="08292AE5"/>
    <w:rsid w:val="08292B12"/>
    <w:rsid w:val="08292B42"/>
    <w:rsid w:val="08292C3C"/>
    <w:rsid w:val="08292CAD"/>
    <w:rsid w:val="08292D0E"/>
    <w:rsid w:val="08292D1D"/>
    <w:rsid w:val="08292D81"/>
    <w:rsid w:val="08292DEE"/>
    <w:rsid w:val="08292E4A"/>
    <w:rsid w:val="08292EA0"/>
    <w:rsid w:val="08292EE4"/>
    <w:rsid w:val="08292F3A"/>
    <w:rsid w:val="08292F49"/>
    <w:rsid w:val="0829307B"/>
    <w:rsid w:val="082930C4"/>
    <w:rsid w:val="082930ED"/>
    <w:rsid w:val="0829313F"/>
    <w:rsid w:val="08293200"/>
    <w:rsid w:val="08293241"/>
    <w:rsid w:val="08293270"/>
    <w:rsid w:val="08293303"/>
    <w:rsid w:val="0829331D"/>
    <w:rsid w:val="0829333D"/>
    <w:rsid w:val="0829366F"/>
    <w:rsid w:val="08293683"/>
    <w:rsid w:val="08293694"/>
    <w:rsid w:val="082937A7"/>
    <w:rsid w:val="08293826"/>
    <w:rsid w:val="08293842"/>
    <w:rsid w:val="08293917"/>
    <w:rsid w:val="08293A53"/>
    <w:rsid w:val="08293A6A"/>
    <w:rsid w:val="08293B21"/>
    <w:rsid w:val="08293B41"/>
    <w:rsid w:val="08293BAF"/>
    <w:rsid w:val="08293C17"/>
    <w:rsid w:val="08293C90"/>
    <w:rsid w:val="08293D27"/>
    <w:rsid w:val="08293D3B"/>
    <w:rsid w:val="08293E74"/>
    <w:rsid w:val="08293E86"/>
    <w:rsid w:val="08293EE1"/>
    <w:rsid w:val="08293EE9"/>
    <w:rsid w:val="08294103"/>
    <w:rsid w:val="08294107"/>
    <w:rsid w:val="08294165"/>
    <w:rsid w:val="082942AC"/>
    <w:rsid w:val="082943C9"/>
    <w:rsid w:val="08294486"/>
    <w:rsid w:val="08294520"/>
    <w:rsid w:val="0829452D"/>
    <w:rsid w:val="0829459A"/>
    <w:rsid w:val="082945DE"/>
    <w:rsid w:val="08294636"/>
    <w:rsid w:val="0829474E"/>
    <w:rsid w:val="082947FE"/>
    <w:rsid w:val="08294883"/>
    <w:rsid w:val="082948D2"/>
    <w:rsid w:val="0829497D"/>
    <w:rsid w:val="082949C2"/>
    <w:rsid w:val="082949F0"/>
    <w:rsid w:val="08294BA7"/>
    <w:rsid w:val="08294C0E"/>
    <w:rsid w:val="08294C90"/>
    <w:rsid w:val="08294D68"/>
    <w:rsid w:val="08294D80"/>
    <w:rsid w:val="08294ED1"/>
    <w:rsid w:val="08294F77"/>
    <w:rsid w:val="082950AF"/>
    <w:rsid w:val="08295142"/>
    <w:rsid w:val="08295323"/>
    <w:rsid w:val="082954C8"/>
    <w:rsid w:val="08295610"/>
    <w:rsid w:val="08295770"/>
    <w:rsid w:val="082957D5"/>
    <w:rsid w:val="08295861"/>
    <w:rsid w:val="0829589A"/>
    <w:rsid w:val="0829596D"/>
    <w:rsid w:val="08295977"/>
    <w:rsid w:val="082959D5"/>
    <w:rsid w:val="08295B0E"/>
    <w:rsid w:val="08295B14"/>
    <w:rsid w:val="08295B29"/>
    <w:rsid w:val="08295BB4"/>
    <w:rsid w:val="08295BF9"/>
    <w:rsid w:val="08295D38"/>
    <w:rsid w:val="08295DB6"/>
    <w:rsid w:val="08295DB9"/>
    <w:rsid w:val="08295E3E"/>
    <w:rsid w:val="08295FB5"/>
    <w:rsid w:val="08296042"/>
    <w:rsid w:val="08296054"/>
    <w:rsid w:val="082960D7"/>
    <w:rsid w:val="08296146"/>
    <w:rsid w:val="082961D4"/>
    <w:rsid w:val="08296300"/>
    <w:rsid w:val="08296345"/>
    <w:rsid w:val="08296396"/>
    <w:rsid w:val="082963AF"/>
    <w:rsid w:val="082963B2"/>
    <w:rsid w:val="08296452"/>
    <w:rsid w:val="0829650A"/>
    <w:rsid w:val="0829663E"/>
    <w:rsid w:val="082966CD"/>
    <w:rsid w:val="082967D8"/>
    <w:rsid w:val="082967E1"/>
    <w:rsid w:val="082968ED"/>
    <w:rsid w:val="08296917"/>
    <w:rsid w:val="08296B39"/>
    <w:rsid w:val="08296B7A"/>
    <w:rsid w:val="08296BF0"/>
    <w:rsid w:val="08296C45"/>
    <w:rsid w:val="08296D90"/>
    <w:rsid w:val="08296E7A"/>
    <w:rsid w:val="08296ED1"/>
    <w:rsid w:val="08296EDB"/>
    <w:rsid w:val="08296F34"/>
    <w:rsid w:val="08296F95"/>
    <w:rsid w:val="08296F9F"/>
    <w:rsid w:val="08297070"/>
    <w:rsid w:val="082970AE"/>
    <w:rsid w:val="08297145"/>
    <w:rsid w:val="08297191"/>
    <w:rsid w:val="0829726B"/>
    <w:rsid w:val="0829742A"/>
    <w:rsid w:val="082976ED"/>
    <w:rsid w:val="0829771D"/>
    <w:rsid w:val="08297720"/>
    <w:rsid w:val="0829774B"/>
    <w:rsid w:val="0829774E"/>
    <w:rsid w:val="082977BE"/>
    <w:rsid w:val="0829782F"/>
    <w:rsid w:val="082978A9"/>
    <w:rsid w:val="082978D2"/>
    <w:rsid w:val="08297955"/>
    <w:rsid w:val="082979C7"/>
    <w:rsid w:val="08297B08"/>
    <w:rsid w:val="08297B32"/>
    <w:rsid w:val="08297C2F"/>
    <w:rsid w:val="08297C5D"/>
    <w:rsid w:val="08297CAB"/>
    <w:rsid w:val="08297DA0"/>
    <w:rsid w:val="08297DDF"/>
    <w:rsid w:val="08297E4E"/>
    <w:rsid w:val="08297F48"/>
    <w:rsid w:val="08297FAC"/>
    <w:rsid w:val="08297FCC"/>
    <w:rsid w:val="082A003A"/>
    <w:rsid w:val="082A00A9"/>
    <w:rsid w:val="082A0234"/>
    <w:rsid w:val="082A04A9"/>
    <w:rsid w:val="082A04B1"/>
    <w:rsid w:val="082A0527"/>
    <w:rsid w:val="082A058E"/>
    <w:rsid w:val="082A05B3"/>
    <w:rsid w:val="082A0600"/>
    <w:rsid w:val="082A0676"/>
    <w:rsid w:val="082A06A4"/>
    <w:rsid w:val="082A06EF"/>
    <w:rsid w:val="082A0761"/>
    <w:rsid w:val="082A0815"/>
    <w:rsid w:val="082A0839"/>
    <w:rsid w:val="082A0881"/>
    <w:rsid w:val="082A0920"/>
    <w:rsid w:val="082A0936"/>
    <w:rsid w:val="082A096A"/>
    <w:rsid w:val="082A0A58"/>
    <w:rsid w:val="082A0B01"/>
    <w:rsid w:val="082A0B29"/>
    <w:rsid w:val="082A0C5C"/>
    <w:rsid w:val="082A0C63"/>
    <w:rsid w:val="082A0C76"/>
    <w:rsid w:val="082A0C81"/>
    <w:rsid w:val="082A0E11"/>
    <w:rsid w:val="082A0E39"/>
    <w:rsid w:val="082A0E88"/>
    <w:rsid w:val="082A0EA7"/>
    <w:rsid w:val="082A0F8B"/>
    <w:rsid w:val="082A0FC7"/>
    <w:rsid w:val="082A1021"/>
    <w:rsid w:val="082A119A"/>
    <w:rsid w:val="082A11B5"/>
    <w:rsid w:val="082A12FA"/>
    <w:rsid w:val="082A1367"/>
    <w:rsid w:val="082A14CF"/>
    <w:rsid w:val="082A157D"/>
    <w:rsid w:val="082A1690"/>
    <w:rsid w:val="082A16EE"/>
    <w:rsid w:val="082A1743"/>
    <w:rsid w:val="082A17C7"/>
    <w:rsid w:val="082A182E"/>
    <w:rsid w:val="082A18F0"/>
    <w:rsid w:val="082A18F7"/>
    <w:rsid w:val="082A1988"/>
    <w:rsid w:val="082A19F1"/>
    <w:rsid w:val="082A1A41"/>
    <w:rsid w:val="082A1B1D"/>
    <w:rsid w:val="082A1B91"/>
    <w:rsid w:val="082A1C95"/>
    <w:rsid w:val="082A1E19"/>
    <w:rsid w:val="082A1ED1"/>
    <w:rsid w:val="082A2166"/>
    <w:rsid w:val="082A21DC"/>
    <w:rsid w:val="082A22A3"/>
    <w:rsid w:val="082A22B9"/>
    <w:rsid w:val="082A2379"/>
    <w:rsid w:val="082A23E3"/>
    <w:rsid w:val="082A2404"/>
    <w:rsid w:val="082A243A"/>
    <w:rsid w:val="082A259C"/>
    <w:rsid w:val="082A259D"/>
    <w:rsid w:val="082A25B9"/>
    <w:rsid w:val="082A283E"/>
    <w:rsid w:val="082A2862"/>
    <w:rsid w:val="082A2934"/>
    <w:rsid w:val="082A2950"/>
    <w:rsid w:val="082A2B1B"/>
    <w:rsid w:val="082A2B8A"/>
    <w:rsid w:val="082A2BB2"/>
    <w:rsid w:val="082A2BBE"/>
    <w:rsid w:val="082A2C37"/>
    <w:rsid w:val="082A2C4B"/>
    <w:rsid w:val="082A2C7B"/>
    <w:rsid w:val="082A2CE9"/>
    <w:rsid w:val="082A2E6D"/>
    <w:rsid w:val="082A2F95"/>
    <w:rsid w:val="082A3120"/>
    <w:rsid w:val="082A3158"/>
    <w:rsid w:val="082A3296"/>
    <w:rsid w:val="082A32B2"/>
    <w:rsid w:val="082A32C6"/>
    <w:rsid w:val="082A33E7"/>
    <w:rsid w:val="082A340E"/>
    <w:rsid w:val="082A34A2"/>
    <w:rsid w:val="082A3538"/>
    <w:rsid w:val="082A3542"/>
    <w:rsid w:val="082A358C"/>
    <w:rsid w:val="082A35A6"/>
    <w:rsid w:val="082A362A"/>
    <w:rsid w:val="082A3670"/>
    <w:rsid w:val="082A3892"/>
    <w:rsid w:val="082A3923"/>
    <w:rsid w:val="082A39C1"/>
    <w:rsid w:val="082A3A0F"/>
    <w:rsid w:val="082A3A28"/>
    <w:rsid w:val="082A3A9C"/>
    <w:rsid w:val="082A3AFF"/>
    <w:rsid w:val="082A3DC7"/>
    <w:rsid w:val="082A3DF2"/>
    <w:rsid w:val="082A3E01"/>
    <w:rsid w:val="082A3E3E"/>
    <w:rsid w:val="082A3EB2"/>
    <w:rsid w:val="082A3F06"/>
    <w:rsid w:val="082A3F45"/>
    <w:rsid w:val="082A3F55"/>
    <w:rsid w:val="082A4005"/>
    <w:rsid w:val="082A40F7"/>
    <w:rsid w:val="082A41E2"/>
    <w:rsid w:val="082A42B7"/>
    <w:rsid w:val="082A42E0"/>
    <w:rsid w:val="082A4331"/>
    <w:rsid w:val="082A4346"/>
    <w:rsid w:val="082A4387"/>
    <w:rsid w:val="082A45FB"/>
    <w:rsid w:val="082A466B"/>
    <w:rsid w:val="082A472C"/>
    <w:rsid w:val="082A47F2"/>
    <w:rsid w:val="082A4845"/>
    <w:rsid w:val="082A48F2"/>
    <w:rsid w:val="082A491E"/>
    <w:rsid w:val="082A499E"/>
    <w:rsid w:val="082A49E0"/>
    <w:rsid w:val="082A4A3C"/>
    <w:rsid w:val="082A4B82"/>
    <w:rsid w:val="082A4C03"/>
    <w:rsid w:val="082A4C33"/>
    <w:rsid w:val="082A4CED"/>
    <w:rsid w:val="082A4DB2"/>
    <w:rsid w:val="082A4DC3"/>
    <w:rsid w:val="082A4E36"/>
    <w:rsid w:val="082A4E5F"/>
    <w:rsid w:val="082A4FDE"/>
    <w:rsid w:val="082A50AE"/>
    <w:rsid w:val="082A518D"/>
    <w:rsid w:val="082A51B8"/>
    <w:rsid w:val="082A529F"/>
    <w:rsid w:val="082A544D"/>
    <w:rsid w:val="082A54CB"/>
    <w:rsid w:val="082A5511"/>
    <w:rsid w:val="082A57AE"/>
    <w:rsid w:val="082A5AA0"/>
    <w:rsid w:val="082A5B7F"/>
    <w:rsid w:val="082A5BBC"/>
    <w:rsid w:val="082A5BDE"/>
    <w:rsid w:val="082A5BEE"/>
    <w:rsid w:val="082A5C04"/>
    <w:rsid w:val="082A5CBD"/>
    <w:rsid w:val="082A5CE7"/>
    <w:rsid w:val="082A5CF1"/>
    <w:rsid w:val="082A5D11"/>
    <w:rsid w:val="082A5DD6"/>
    <w:rsid w:val="082A5EBB"/>
    <w:rsid w:val="082A5F61"/>
    <w:rsid w:val="082A6089"/>
    <w:rsid w:val="082A6205"/>
    <w:rsid w:val="082A62C9"/>
    <w:rsid w:val="082A63BA"/>
    <w:rsid w:val="082A6621"/>
    <w:rsid w:val="082A666E"/>
    <w:rsid w:val="082A6764"/>
    <w:rsid w:val="082A677D"/>
    <w:rsid w:val="082A68AE"/>
    <w:rsid w:val="082A68E2"/>
    <w:rsid w:val="082A697F"/>
    <w:rsid w:val="082A6AE2"/>
    <w:rsid w:val="082A6B34"/>
    <w:rsid w:val="082A6B5D"/>
    <w:rsid w:val="082A6BCD"/>
    <w:rsid w:val="082A6CB6"/>
    <w:rsid w:val="082A6CF3"/>
    <w:rsid w:val="082A6D1E"/>
    <w:rsid w:val="082A6D53"/>
    <w:rsid w:val="082A6D64"/>
    <w:rsid w:val="082A6EB2"/>
    <w:rsid w:val="082A6EE3"/>
    <w:rsid w:val="082A6F57"/>
    <w:rsid w:val="082A7096"/>
    <w:rsid w:val="082A7122"/>
    <w:rsid w:val="082A7128"/>
    <w:rsid w:val="082A713E"/>
    <w:rsid w:val="082A71C6"/>
    <w:rsid w:val="082A7273"/>
    <w:rsid w:val="082A72A8"/>
    <w:rsid w:val="082A733C"/>
    <w:rsid w:val="082A7360"/>
    <w:rsid w:val="082A7362"/>
    <w:rsid w:val="082A7550"/>
    <w:rsid w:val="082A75FF"/>
    <w:rsid w:val="082A76CA"/>
    <w:rsid w:val="082A76DC"/>
    <w:rsid w:val="082A7701"/>
    <w:rsid w:val="082A7703"/>
    <w:rsid w:val="082A7713"/>
    <w:rsid w:val="082A7840"/>
    <w:rsid w:val="082A78B6"/>
    <w:rsid w:val="082A795A"/>
    <w:rsid w:val="082A7963"/>
    <w:rsid w:val="082A799D"/>
    <w:rsid w:val="082A79E4"/>
    <w:rsid w:val="082A7BCC"/>
    <w:rsid w:val="082A7C3A"/>
    <w:rsid w:val="082A7C61"/>
    <w:rsid w:val="082A7C86"/>
    <w:rsid w:val="082A7D88"/>
    <w:rsid w:val="082A7E10"/>
    <w:rsid w:val="082A7F8D"/>
    <w:rsid w:val="082B004E"/>
    <w:rsid w:val="082B0059"/>
    <w:rsid w:val="082B007E"/>
    <w:rsid w:val="082B00E1"/>
    <w:rsid w:val="082B01D1"/>
    <w:rsid w:val="082B0239"/>
    <w:rsid w:val="082B03BE"/>
    <w:rsid w:val="082B03E6"/>
    <w:rsid w:val="082B05D4"/>
    <w:rsid w:val="082B0629"/>
    <w:rsid w:val="082B074A"/>
    <w:rsid w:val="082B07DC"/>
    <w:rsid w:val="082B08A1"/>
    <w:rsid w:val="082B08F8"/>
    <w:rsid w:val="082B0930"/>
    <w:rsid w:val="082B0973"/>
    <w:rsid w:val="082B0A11"/>
    <w:rsid w:val="082B0A29"/>
    <w:rsid w:val="082B0A2D"/>
    <w:rsid w:val="082B0A70"/>
    <w:rsid w:val="082B0AF0"/>
    <w:rsid w:val="082B0B7D"/>
    <w:rsid w:val="082B0BD7"/>
    <w:rsid w:val="082B0C01"/>
    <w:rsid w:val="082B0DD9"/>
    <w:rsid w:val="082B0E95"/>
    <w:rsid w:val="082B0F69"/>
    <w:rsid w:val="082B0F6B"/>
    <w:rsid w:val="082B1012"/>
    <w:rsid w:val="082B12D0"/>
    <w:rsid w:val="082B12D6"/>
    <w:rsid w:val="082B1324"/>
    <w:rsid w:val="082B13CC"/>
    <w:rsid w:val="082B1400"/>
    <w:rsid w:val="082B1486"/>
    <w:rsid w:val="082B15AC"/>
    <w:rsid w:val="082B15D3"/>
    <w:rsid w:val="082B163F"/>
    <w:rsid w:val="082B169C"/>
    <w:rsid w:val="082B175D"/>
    <w:rsid w:val="082B1801"/>
    <w:rsid w:val="082B190C"/>
    <w:rsid w:val="082B1950"/>
    <w:rsid w:val="082B19BB"/>
    <w:rsid w:val="082B19C5"/>
    <w:rsid w:val="082B1B10"/>
    <w:rsid w:val="082B1B6D"/>
    <w:rsid w:val="082B1C9D"/>
    <w:rsid w:val="082B1CF7"/>
    <w:rsid w:val="082B1DD2"/>
    <w:rsid w:val="082B1EF4"/>
    <w:rsid w:val="082B1FC1"/>
    <w:rsid w:val="082B2225"/>
    <w:rsid w:val="082B223D"/>
    <w:rsid w:val="082B23C9"/>
    <w:rsid w:val="082B2408"/>
    <w:rsid w:val="082B26AF"/>
    <w:rsid w:val="082B2726"/>
    <w:rsid w:val="082B283A"/>
    <w:rsid w:val="082B28B0"/>
    <w:rsid w:val="082B28D5"/>
    <w:rsid w:val="082B28FA"/>
    <w:rsid w:val="082B29EC"/>
    <w:rsid w:val="082B29EF"/>
    <w:rsid w:val="082B2A40"/>
    <w:rsid w:val="082B2AC3"/>
    <w:rsid w:val="082B2BF1"/>
    <w:rsid w:val="082B2C40"/>
    <w:rsid w:val="082B2D27"/>
    <w:rsid w:val="082B2EC8"/>
    <w:rsid w:val="082B2F41"/>
    <w:rsid w:val="082B2F4C"/>
    <w:rsid w:val="082B2F9F"/>
    <w:rsid w:val="082B3180"/>
    <w:rsid w:val="082B318B"/>
    <w:rsid w:val="082B31DD"/>
    <w:rsid w:val="082B32AA"/>
    <w:rsid w:val="082B33A9"/>
    <w:rsid w:val="082B3495"/>
    <w:rsid w:val="082B34CB"/>
    <w:rsid w:val="082B3614"/>
    <w:rsid w:val="082B38AB"/>
    <w:rsid w:val="082B3A70"/>
    <w:rsid w:val="082B3B95"/>
    <w:rsid w:val="082B3BF6"/>
    <w:rsid w:val="082B3CBE"/>
    <w:rsid w:val="082B3D73"/>
    <w:rsid w:val="082B3D75"/>
    <w:rsid w:val="082B3EFF"/>
    <w:rsid w:val="082B3F7B"/>
    <w:rsid w:val="082B3FBA"/>
    <w:rsid w:val="082B3FED"/>
    <w:rsid w:val="082B4015"/>
    <w:rsid w:val="082B40D5"/>
    <w:rsid w:val="082B40F8"/>
    <w:rsid w:val="082B414C"/>
    <w:rsid w:val="082B41AE"/>
    <w:rsid w:val="082B421B"/>
    <w:rsid w:val="082B4337"/>
    <w:rsid w:val="082B44A0"/>
    <w:rsid w:val="082B45E2"/>
    <w:rsid w:val="082B4603"/>
    <w:rsid w:val="082B46B3"/>
    <w:rsid w:val="082B4719"/>
    <w:rsid w:val="082B4912"/>
    <w:rsid w:val="082B49F0"/>
    <w:rsid w:val="082B4A2D"/>
    <w:rsid w:val="082B4B23"/>
    <w:rsid w:val="082B4B73"/>
    <w:rsid w:val="082B4B9E"/>
    <w:rsid w:val="082B4CE5"/>
    <w:rsid w:val="082B4F40"/>
    <w:rsid w:val="082B5105"/>
    <w:rsid w:val="082B519A"/>
    <w:rsid w:val="082B521F"/>
    <w:rsid w:val="082B542A"/>
    <w:rsid w:val="082B54B3"/>
    <w:rsid w:val="082B5541"/>
    <w:rsid w:val="082B555B"/>
    <w:rsid w:val="082B5660"/>
    <w:rsid w:val="082B5745"/>
    <w:rsid w:val="082B579D"/>
    <w:rsid w:val="082B5867"/>
    <w:rsid w:val="082B588C"/>
    <w:rsid w:val="082B58E4"/>
    <w:rsid w:val="082B58F4"/>
    <w:rsid w:val="082B5949"/>
    <w:rsid w:val="082B59CC"/>
    <w:rsid w:val="082B5B54"/>
    <w:rsid w:val="082B5C79"/>
    <w:rsid w:val="082B5D22"/>
    <w:rsid w:val="082B5DDC"/>
    <w:rsid w:val="082B5E2F"/>
    <w:rsid w:val="082B5E4C"/>
    <w:rsid w:val="082B5E54"/>
    <w:rsid w:val="082B5F15"/>
    <w:rsid w:val="082B5F65"/>
    <w:rsid w:val="082B601B"/>
    <w:rsid w:val="082B602D"/>
    <w:rsid w:val="082B60A0"/>
    <w:rsid w:val="082B60AD"/>
    <w:rsid w:val="082B60B5"/>
    <w:rsid w:val="082B61E4"/>
    <w:rsid w:val="082B620D"/>
    <w:rsid w:val="082B62C3"/>
    <w:rsid w:val="082B637D"/>
    <w:rsid w:val="082B6444"/>
    <w:rsid w:val="082B647B"/>
    <w:rsid w:val="082B648A"/>
    <w:rsid w:val="082B64CB"/>
    <w:rsid w:val="082B64D3"/>
    <w:rsid w:val="082B6536"/>
    <w:rsid w:val="082B657D"/>
    <w:rsid w:val="082B65A8"/>
    <w:rsid w:val="082B65DE"/>
    <w:rsid w:val="082B6647"/>
    <w:rsid w:val="082B665D"/>
    <w:rsid w:val="082B672C"/>
    <w:rsid w:val="082B6880"/>
    <w:rsid w:val="082B68F6"/>
    <w:rsid w:val="082B69EC"/>
    <w:rsid w:val="082B6AB5"/>
    <w:rsid w:val="082B6B98"/>
    <w:rsid w:val="082B6CDA"/>
    <w:rsid w:val="082B6CFE"/>
    <w:rsid w:val="082B6E11"/>
    <w:rsid w:val="082B6FA2"/>
    <w:rsid w:val="082B7056"/>
    <w:rsid w:val="082B710C"/>
    <w:rsid w:val="082B7156"/>
    <w:rsid w:val="082B7297"/>
    <w:rsid w:val="082B72CA"/>
    <w:rsid w:val="082B7302"/>
    <w:rsid w:val="082B731F"/>
    <w:rsid w:val="082B7329"/>
    <w:rsid w:val="082B7349"/>
    <w:rsid w:val="082B7506"/>
    <w:rsid w:val="082B75CE"/>
    <w:rsid w:val="082B7674"/>
    <w:rsid w:val="082B76A7"/>
    <w:rsid w:val="082B76DA"/>
    <w:rsid w:val="082B7776"/>
    <w:rsid w:val="082B77C7"/>
    <w:rsid w:val="082B784A"/>
    <w:rsid w:val="082B7A10"/>
    <w:rsid w:val="082B7A20"/>
    <w:rsid w:val="082B7AC9"/>
    <w:rsid w:val="082B7B71"/>
    <w:rsid w:val="082B7C63"/>
    <w:rsid w:val="082B7D43"/>
    <w:rsid w:val="082B7D87"/>
    <w:rsid w:val="082B7E79"/>
    <w:rsid w:val="082B7EC6"/>
    <w:rsid w:val="082C017A"/>
    <w:rsid w:val="082C0406"/>
    <w:rsid w:val="082C050D"/>
    <w:rsid w:val="082C058E"/>
    <w:rsid w:val="082C072E"/>
    <w:rsid w:val="082C0742"/>
    <w:rsid w:val="082C0782"/>
    <w:rsid w:val="082C0857"/>
    <w:rsid w:val="082C086D"/>
    <w:rsid w:val="082C09DB"/>
    <w:rsid w:val="082C0A46"/>
    <w:rsid w:val="082C0A49"/>
    <w:rsid w:val="082C0A7B"/>
    <w:rsid w:val="082C0A8F"/>
    <w:rsid w:val="082C0AFD"/>
    <w:rsid w:val="082C0B5B"/>
    <w:rsid w:val="082C0C28"/>
    <w:rsid w:val="082C0C81"/>
    <w:rsid w:val="082C0CB7"/>
    <w:rsid w:val="082C0CBA"/>
    <w:rsid w:val="082C0DFD"/>
    <w:rsid w:val="082C0EEE"/>
    <w:rsid w:val="082C0F35"/>
    <w:rsid w:val="082C11AC"/>
    <w:rsid w:val="082C11E7"/>
    <w:rsid w:val="082C12F7"/>
    <w:rsid w:val="082C1330"/>
    <w:rsid w:val="082C134D"/>
    <w:rsid w:val="082C1451"/>
    <w:rsid w:val="082C1524"/>
    <w:rsid w:val="082C15D8"/>
    <w:rsid w:val="082C17E2"/>
    <w:rsid w:val="082C183F"/>
    <w:rsid w:val="082C18DE"/>
    <w:rsid w:val="082C18F6"/>
    <w:rsid w:val="082C194F"/>
    <w:rsid w:val="082C19C0"/>
    <w:rsid w:val="082C1AFC"/>
    <w:rsid w:val="082C1AFD"/>
    <w:rsid w:val="082C1C46"/>
    <w:rsid w:val="082C1CCD"/>
    <w:rsid w:val="082C1DB2"/>
    <w:rsid w:val="082C1F50"/>
    <w:rsid w:val="082C1F57"/>
    <w:rsid w:val="082C1FD9"/>
    <w:rsid w:val="082C2088"/>
    <w:rsid w:val="082C20F9"/>
    <w:rsid w:val="082C2112"/>
    <w:rsid w:val="082C2257"/>
    <w:rsid w:val="082C232B"/>
    <w:rsid w:val="082C236F"/>
    <w:rsid w:val="082C23FF"/>
    <w:rsid w:val="082C24C7"/>
    <w:rsid w:val="082C256E"/>
    <w:rsid w:val="082C2579"/>
    <w:rsid w:val="082C25A4"/>
    <w:rsid w:val="082C25C3"/>
    <w:rsid w:val="082C2635"/>
    <w:rsid w:val="082C265E"/>
    <w:rsid w:val="082C26EC"/>
    <w:rsid w:val="082C27F9"/>
    <w:rsid w:val="082C2928"/>
    <w:rsid w:val="082C2952"/>
    <w:rsid w:val="082C2A12"/>
    <w:rsid w:val="082C2AD7"/>
    <w:rsid w:val="082C2AFB"/>
    <w:rsid w:val="082C2B53"/>
    <w:rsid w:val="082C2BD0"/>
    <w:rsid w:val="082C2CD4"/>
    <w:rsid w:val="082C2CE4"/>
    <w:rsid w:val="082C2E32"/>
    <w:rsid w:val="082C2E7D"/>
    <w:rsid w:val="082C2ECC"/>
    <w:rsid w:val="082C2F78"/>
    <w:rsid w:val="082C3042"/>
    <w:rsid w:val="082C30A2"/>
    <w:rsid w:val="082C30EA"/>
    <w:rsid w:val="082C31EA"/>
    <w:rsid w:val="082C3253"/>
    <w:rsid w:val="082C33E1"/>
    <w:rsid w:val="082C3455"/>
    <w:rsid w:val="082C35BB"/>
    <w:rsid w:val="082C35DE"/>
    <w:rsid w:val="082C35F9"/>
    <w:rsid w:val="082C3608"/>
    <w:rsid w:val="082C375E"/>
    <w:rsid w:val="082C37D6"/>
    <w:rsid w:val="082C394A"/>
    <w:rsid w:val="082C395A"/>
    <w:rsid w:val="082C3977"/>
    <w:rsid w:val="082C39F7"/>
    <w:rsid w:val="082C3C36"/>
    <w:rsid w:val="082C3C45"/>
    <w:rsid w:val="082C3CB3"/>
    <w:rsid w:val="082C3CF7"/>
    <w:rsid w:val="082C3D32"/>
    <w:rsid w:val="082C3EB0"/>
    <w:rsid w:val="082C3ECA"/>
    <w:rsid w:val="082C3ED2"/>
    <w:rsid w:val="082C4032"/>
    <w:rsid w:val="082C4040"/>
    <w:rsid w:val="082C4059"/>
    <w:rsid w:val="082C40E0"/>
    <w:rsid w:val="082C4152"/>
    <w:rsid w:val="082C42CA"/>
    <w:rsid w:val="082C42D5"/>
    <w:rsid w:val="082C4313"/>
    <w:rsid w:val="082C431F"/>
    <w:rsid w:val="082C435E"/>
    <w:rsid w:val="082C43A5"/>
    <w:rsid w:val="082C4484"/>
    <w:rsid w:val="082C4538"/>
    <w:rsid w:val="082C45FF"/>
    <w:rsid w:val="082C46A8"/>
    <w:rsid w:val="082C48CE"/>
    <w:rsid w:val="082C4940"/>
    <w:rsid w:val="082C49A6"/>
    <w:rsid w:val="082C4A7F"/>
    <w:rsid w:val="082C4B8A"/>
    <w:rsid w:val="082C4B93"/>
    <w:rsid w:val="082C4D01"/>
    <w:rsid w:val="082C4D2F"/>
    <w:rsid w:val="082C4DB0"/>
    <w:rsid w:val="082C4E1C"/>
    <w:rsid w:val="082C4E79"/>
    <w:rsid w:val="082C4FE6"/>
    <w:rsid w:val="082C4FF6"/>
    <w:rsid w:val="082C5024"/>
    <w:rsid w:val="082C5175"/>
    <w:rsid w:val="082C5199"/>
    <w:rsid w:val="082C5222"/>
    <w:rsid w:val="082C535A"/>
    <w:rsid w:val="082C565E"/>
    <w:rsid w:val="082C5669"/>
    <w:rsid w:val="082C5676"/>
    <w:rsid w:val="082C5765"/>
    <w:rsid w:val="082C59BA"/>
    <w:rsid w:val="082C59E2"/>
    <w:rsid w:val="082C59FD"/>
    <w:rsid w:val="082C5ABA"/>
    <w:rsid w:val="082C5B95"/>
    <w:rsid w:val="082C5CD9"/>
    <w:rsid w:val="082C5DB1"/>
    <w:rsid w:val="082C5F63"/>
    <w:rsid w:val="082C6034"/>
    <w:rsid w:val="082C619E"/>
    <w:rsid w:val="082C61D9"/>
    <w:rsid w:val="082C61E3"/>
    <w:rsid w:val="082C62FD"/>
    <w:rsid w:val="082C6401"/>
    <w:rsid w:val="082C643A"/>
    <w:rsid w:val="082C6642"/>
    <w:rsid w:val="082C66EB"/>
    <w:rsid w:val="082C6786"/>
    <w:rsid w:val="082C678C"/>
    <w:rsid w:val="082C68D1"/>
    <w:rsid w:val="082C6930"/>
    <w:rsid w:val="082C6948"/>
    <w:rsid w:val="082C698F"/>
    <w:rsid w:val="082C6AD3"/>
    <w:rsid w:val="082C6B21"/>
    <w:rsid w:val="082C6B77"/>
    <w:rsid w:val="082C6CB5"/>
    <w:rsid w:val="082C6D4B"/>
    <w:rsid w:val="082C6E21"/>
    <w:rsid w:val="082C6F4A"/>
    <w:rsid w:val="082C6F4C"/>
    <w:rsid w:val="082C6FC2"/>
    <w:rsid w:val="082C7059"/>
    <w:rsid w:val="082C710C"/>
    <w:rsid w:val="082C71C1"/>
    <w:rsid w:val="082C71CB"/>
    <w:rsid w:val="082C73A4"/>
    <w:rsid w:val="082C7432"/>
    <w:rsid w:val="082C7483"/>
    <w:rsid w:val="082C7496"/>
    <w:rsid w:val="082C76DB"/>
    <w:rsid w:val="082C790F"/>
    <w:rsid w:val="082C7931"/>
    <w:rsid w:val="082C7996"/>
    <w:rsid w:val="082C79AD"/>
    <w:rsid w:val="082C79E0"/>
    <w:rsid w:val="082C7A18"/>
    <w:rsid w:val="082C7A66"/>
    <w:rsid w:val="082C7AC5"/>
    <w:rsid w:val="082C7B55"/>
    <w:rsid w:val="082C7C1A"/>
    <w:rsid w:val="082C7CC0"/>
    <w:rsid w:val="082C7CC5"/>
    <w:rsid w:val="082C7E45"/>
    <w:rsid w:val="082C7E85"/>
    <w:rsid w:val="082C7F72"/>
    <w:rsid w:val="082D006A"/>
    <w:rsid w:val="082D016D"/>
    <w:rsid w:val="082D01EF"/>
    <w:rsid w:val="082D0218"/>
    <w:rsid w:val="082D025A"/>
    <w:rsid w:val="082D03C3"/>
    <w:rsid w:val="082D03E6"/>
    <w:rsid w:val="082D03FB"/>
    <w:rsid w:val="082D04C0"/>
    <w:rsid w:val="082D04D1"/>
    <w:rsid w:val="082D04F3"/>
    <w:rsid w:val="082D058C"/>
    <w:rsid w:val="082D05BB"/>
    <w:rsid w:val="082D05D5"/>
    <w:rsid w:val="082D0659"/>
    <w:rsid w:val="082D07A3"/>
    <w:rsid w:val="082D0B57"/>
    <w:rsid w:val="082D0B8E"/>
    <w:rsid w:val="082D0C4A"/>
    <w:rsid w:val="082D0D02"/>
    <w:rsid w:val="082D0D34"/>
    <w:rsid w:val="082D0D6A"/>
    <w:rsid w:val="082D0DE3"/>
    <w:rsid w:val="082D0F5E"/>
    <w:rsid w:val="082D10EA"/>
    <w:rsid w:val="082D1167"/>
    <w:rsid w:val="082D1185"/>
    <w:rsid w:val="082D11B4"/>
    <w:rsid w:val="082D124E"/>
    <w:rsid w:val="082D13C8"/>
    <w:rsid w:val="082D153D"/>
    <w:rsid w:val="082D160F"/>
    <w:rsid w:val="082D171A"/>
    <w:rsid w:val="082D1797"/>
    <w:rsid w:val="082D17CC"/>
    <w:rsid w:val="082D1843"/>
    <w:rsid w:val="082D1998"/>
    <w:rsid w:val="082D19E1"/>
    <w:rsid w:val="082D1B39"/>
    <w:rsid w:val="082D1B3E"/>
    <w:rsid w:val="082D1E97"/>
    <w:rsid w:val="082D1FD1"/>
    <w:rsid w:val="082D2032"/>
    <w:rsid w:val="082D2136"/>
    <w:rsid w:val="082D218B"/>
    <w:rsid w:val="082D229C"/>
    <w:rsid w:val="082D2402"/>
    <w:rsid w:val="082D245B"/>
    <w:rsid w:val="082D2470"/>
    <w:rsid w:val="082D24AA"/>
    <w:rsid w:val="082D2503"/>
    <w:rsid w:val="082D2651"/>
    <w:rsid w:val="082D2705"/>
    <w:rsid w:val="082D2757"/>
    <w:rsid w:val="082D275D"/>
    <w:rsid w:val="082D289D"/>
    <w:rsid w:val="082D28E5"/>
    <w:rsid w:val="082D2AF2"/>
    <w:rsid w:val="082D2B6C"/>
    <w:rsid w:val="082D2C64"/>
    <w:rsid w:val="082D2D6E"/>
    <w:rsid w:val="082D2DE9"/>
    <w:rsid w:val="082D2F21"/>
    <w:rsid w:val="082D2F62"/>
    <w:rsid w:val="082D3041"/>
    <w:rsid w:val="082D31A4"/>
    <w:rsid w:val="082D325B"/>
    <w:rsid w:val="082D32B4"/>
    <w:rsid w:val="082D3312"/>
    <w:rsid w:val="082D333C"/>
    <w:rsid w:val="082D334B"/>
    <w:rsid w:val="082D344E"/>
    <w:rsid w:val="082D34A2"/>
    <w:rsid w:val="082D3640"/>
    <w:rsid w:val="082D364D"/>
    <w:rsid w:val="082D3680"/>
    <w:rsid w:val="082D36BF"/>
    <w:rsid w:val="082D36F4"/>
    <w:rsid w:val="082D3710"/>
    <w:rsid w:val="082D37BC"/>
    <w:rsid w:val="082D3815"/>
    <w:rsid w:val="082D389F"/>
    <w:rsid w:val="082D38DC"/>
    <w:rsid w:val="082D3926"/>
    <w:rsid w:val="082D394F"/>
    <w:rsid w:val="082D3B46"/>
    <w:rsid w:val="082D3BDC"/>
    <w:rsid w:val="082D3BFB"/>
    <w:rsid w:val="082D3C03"/>
    <w:rsid w:val="082D3CDC"/>
    <w:rsid w:val="082D3D9C"/>
    <w:rsid w:val="082D3DCF"/>
    <w:rsid w:val="082D3DDD"/>
    <w:rsid w:val="082D3EF6"/>
    <w:rsid w:val="082D3F16"/>
    <w:rsid w:val="082D3F4D"/>
    <w:rsid w:val="082D400A"/>
    <w:rsid w:val="082D40C2"/>
    <w:rsid w:val="082D4134"/>
    <w:rsid w:val="082D41B3"/>
    <w:rsid w:val="082D4289"/>
    <w:rsid w:val="082D4306"/>
    <w:rsid w:val="082D4421"/>
    <w:rsid w:val="082D4595"/>
    <w:rsid w:val="082D4700"/>
    <w:rsid w:val="082D47C0"/>
    <w:rsid w:val="082D47C6"/>
    <w:rsid w:val="082D48B4"/>
    <w:rsid w:val="082D4943"/>
    <w:rsid w:val="082D49DA"/>
    <w:rsid w:val="082D4D5B"/>
    <w:rsid w:val="082D4E79"/>
    <w:rsid w:val="082D4E8B"/>
    <w:rsid w:val="082D4ED6"/>
    <w:rsid w:val="082D4F23"/>
    <w:rsid w:val="082D4F81"/>
    <w:rsid w:val="082D4FCC"/>
    <w:rsid w:val="082D5024"/>
    <w:rsid w:val="082D50E5"/>
    <w:rsid w:val="082D5117"/>
    <w:rsid w:val="082D5273"/>
    <w:rsid w:val="082D52C6"/>
    <w:rsid w:val="082D52DC"/>
    <w:rsid w:val="082D5326"/>
    <w:rsid w:val="082D53F6"/>
    <w:rsid w:val="082D543D"/>
    <w:rsid w:val="082D5486"/>
    <w:rsid w:val="082D550B"/>
    <w:rsid w:val="082D5547"/>
    <w:rsid w:val="082D5672"/>
    <w:rsid w:val="082D567A"/>
    <w:rsid w:val="082D56CE"/>
    <w:rsid w:val="082D58A8"/>
    <w:rsid w:val="082D5A72"/>
    <w:rsid w:val="082D5A77"/>
    <w:rsid w:val="082D5BB0"/>
    <w:rsid w:val="082D5C09"/>
    <w:rsid w:val="082D5C10"/>
    <w:rsid w:val="082D5C40"/>
    <w:rsid w:val="082D5C95"/>
    <w:rsid w:val="082D5C9A"/>
    <w:rsid w:val="082D5D06"/>
    <w:rsid w:val="082D5D2B"/>
    <w:rsid w:val="082D5D33"/>
    <w:rsid w:val="082D606F"/>
    <w:rsid w:val="082D60C8"/>
    <w:rsid w:val="082D60F1"/>
    <w:rsid w:val="082D6179"/>
    <w:rsid w:val="082D6306"/>
    <w:rsid w:val="082D6333"/>
    <w:rsid w:val="082D6335"/>
    <w:rsid w:val="082D6383"/>
    <w:rsid w:val="082D6437"/>
    <w:rsid w:val="082D64FF"/>
    <w:rsid w:val="082D6569"/>
    <w:rsid w:val="082D6593"/>
    <w:rsid w:val="082D665F"/>
    <w:rsid w:val="082D6806"/>
    <w:rsid w:val="082D6923"/>
    <w:rsid w:val="082D69DC"/>
    <w:rsid w:val="082D6A01"/>
    <w:rsid w:val="082D6A0E"/>
    <w:rsid w:val="082D6AD9"/>
    <w:rsid w:val="082D6BFA"/>
    <w:rsid w:val="082D6BFB"/>
    <w:rsid w:val="082D6C66"/>
    <w:rsid w:val="082D70B4"/>
    <w:rsid w:val="082D7125"/>
    <w:rsid w:val="082D7184"/>
    <w:rsid w:val="082D71C0"/>
    <w:rsid w:val="082D722A"/>
    <w:rsid w:val="082D7440"/>
    <w:rsid w:val="082D7554"/>
    <w:rsid w:val="082D75A2"/>
    <w:rsid w:val="082D77D1"/>
    <w:rsid w:val="082D77DE"/>
    <w:rsid w:val="082D789C"/>
    <w:rsid w:val="082D78D9"/>
    <w:rsid w:val="082D7927"/>
    <w:rsid w:val="082D799D"/>
    <w:rsid w:val="082D79CA"/>
    <w:rsid w:val="082D7AEC"/>
    <w:rsid w:val="082D7BC5"/>
    <w:rsid w:val="082D7CD6"/>
    <w:rsid w:val="082D7D8A"/>
    <w:rsid w:val="082D7E3C"/>
    <w:rsid w:val="082D7ECF"/>
    <w:rsid w:val="082D7EFB"/>
    <w:rsid w:val="082D7F96"/>
    <w:rsid w:val="082E00CA"/>
    <w:rsid w:val="082E0272"/>
    <w:rsid w:val="082E0299"/>
    <w:rsid w:val="082E02DD"/>
    <w:rsid w:val="082E02EB"/>
    <w:rsid w:val="082E03B8"/>
    <w:rsid w:val="082E0424"/>
    <w:rsid w:val="082E05C8"/>
    <w:rsid w:val="082E05FC"/>
    <w:rsid w:val="082E061B"/>
    <w:rsid w:val="082E06F1"/>
    <w:rsid w:val="082E0725"/>
    <w:rsid w:val="082E073E"/>
    <w:rsid w:val="082E0794"/>
    <w:rsid w:val="082E085E"/>
    <w:rsid w:val="082E0920"/>
    <w:rsid w:val="082E0924"/>
    <w:rsid w:val="082E0995"/>
    <w:rsid w:val="082E099C"/>
    <w:rsid w:val="082E0A72"/>
    <w:rsid w:val="082E0B38"/>
    <w:rsid w:val="082E0C2F"/>
    <w:rsid w:val="082E0C56"/>
    <w:rsid w:val="082E0CF1"/>
    <w:rsid w:val="082E0CF8"/>
    <w:rsid w:val="082E0E4D"/>
    <w:rsid w:val="082E0E4E"/>
    <w:rsid w:val="082E0EA2"/>
    <w:rsid w:val="082E0ED1"/>
    <w:rsid w:val="082E0ED9"/>
    <w:rsid w:val="082E1067"/>
    <w:rsid w:val="082E111B"/>
    <w:rsid w:val="082E1133"/>
    <w:rsid w:val="082E115B"/>
    <w:rsid w:val="082E1182"/>
    <w:rsid w:val="082E1307"/>
    <w:rsid w:val="082E14E8"/>
    <w:rsid w:val="082E1554"/>
    <w:rsid w:val="082E1566"/>
    <w:rsid w:val="082E1649"/>
    <w:rsid w:val="082E1661"/>
    <w:rsid w:val="082E1671"/>
    <w:rsid w:val="082E16FC"/>
    <w:rsid w:val="082E17FD"/>
    <w:rsid w:val="082E184A"/>
    <w:rsid w:val="082E1854"/>
    <w:rsid w:val="082E1A5E"/>
    <w:rsid w:val="082E1A5F"/>
    <w:rsid w:val="082E1B85"/>
    <w:rsid w:val="082E1C10"/>
    <w:rsid w:val="082E1D54"/>
    <w:rsid w:val="082E1EF7"/>
    <w:rsid w:val="082E1F3A"/>
    <w:rsid w:val="082E2038"/>
    <w:rsid w:val="082E2091"/>
    <w:rsid w:val="082E2102"/>
    <w:rsid w:val="082E21C4"/>
    <w:rsid w:val="082E21D1"/>
    <w:rsid w:val="082E22F0"/>
    <w:rsid w:val="082E2353"/>
    <w:rsid w:val="082E2363"/>
    <w:rsid w:val="082E2371"/>
    <w:rsid w:val="082E23DF"/>
    <w:rsid w:val="082E2506"/>
    <w:rsid w:val="082E250D"/>
    <w:rsid w:val="082E25D7"/>
    <w:rsid w:val="082E26C5"/>
    <w:rsid w:val="082E28C2"/>
    <w:rsid w:val="082E28CE"/>
    <w:rsid w:val="082E2964"/>
    <w:rsid w:val="082E29B5"/>
    <w:rsid w:val="082E2A08"/>
    <w:rsid w:val="082E2B23"/>
    <w:rsid w:val="082E2BEC"/>
    <w:rsid w:val="082E2C92"/>
    <w:rsid w:val="082E2D63"/>
    <w:rsid w:val="082E2DAB"/>
    <w:rsid w:val="082E2E7E"/>
    <w:rsid w:val="082E2ED3"/>
    <w:rsid w:val="082E2F2F"/>
    <w:rsid w:val="082E32AF"/>
    <w:rsid w:val="082E334B"/>
    <w:rsid w:val="082E3421"/>
    <w:rsid w:val="082E34DB"/>
    <w:rsid w:val="082E352E"/>
    <w:rsid w:val="082E35B7"/>
    <w:rsid w:val="082E367F"/>
    <w:rsid w:val="082E37CE"/>
    <w:rsid w:val="082E39F1"/>
    <w:rsid w:val="082E3B8B"/>
    <w:rsid w:val="082E3BB2"/>
    <w:rsid w:val="082E3BC8"/>
    <w:rsid w:val="082E3BD6"/>
    <w:rsid w:val="082E3BF3"/>
    <w:rsid w:val="082E3C2F"/>
    <w:rsid w:val="082E3CC6"/>
    <w:rsid w:val="082E3CEE"/>
    <w:rsid w:val="082E3D52"/>
    <w:rsid w:val="082E3D77"/>
    <w:rsid w:val="082E3EB7"/>
    <w:rsid w:val="082E3F49"/>
    <w:rsid w:val="082E3FC6"/>
    <w:rsid w:val="082E4030"/>
    <w:rsid w:val="082E4051"/>
    <w:rsid w:val="082E408C"/>
    <w:rsid w:val="082E40BB"/>
    <w:rsid w:val="082E40F6"/>
    <w:rsid w:val="082E4276"/>
    <w:rsid w:val="082E43C6"/>
    <w:rsid w:val="082E4429"/>
    <w:rsid w:val="082E4433"/>
    <w:rsid w:val="082E4434"/>
    <w:rsid w:val="082E4670"/>
    <w:rsid w:val="082E46DD"/>
    <w:rsid w:val="082E4703"/>
    <w:rsid w:val="082E4813"/>
    <w:rsid w:val="082E4916"/>
    <w:rsid w:val="082E4C3A"/>
    <w:rsid w:val="082E4C60"/>
    <w:rsid w:val="082E4D3E"/>
    <w:rsid w:val="082E4EED"/>
    <w:rsid w:val="082E4F0B"/>
    <w:rsid w:val="082E4F40"/>
    <w:rsid w:val="082E4F77"/>
    <w:rsid w:val="082E5055"/>
    <w:rsid w:val="082E514C"/>
    <w:rsid w:val="082E5183"/>
    <w:rsid w:val="082E51A4"/>
    <w:rsid w:val="082E51E0"/>
    <w:rsid w:val="082E52B6"/>
    <w:rsid w:val="082E5324"/>
    <w:rsid w:val="082E542D"/>
    <w:rsid w:val="082E54AE"/>
    <w:rsid w:val="082E54FE"/>
    <w:rsid w:val="082E560C"/>
    <w:rsid w:val="082E56D7"/>
    <w:rsid w:val="082E576C"/>
    <w:rsid w:val="082E590E"/>
    <w:rsid w:val="082E5A13"/>
    <w:rsid w:val="082E5A4D"/>
    <w:rsid w:val="082E5A8F"/>
    <w:rsid w:val="082E5AFF"/>
    <w:rsid w:val="082E5BA3"/>
    <w:rsid w:val="082E5D23"/>
    <w:rsid w:val="082E5D32"/>
    <w:rsid w:val="082E5D44"/>
    <w:rsid w:val="082E5F5A"/>
    <w:rsid w:val="082E608D"/>
    <w:rsid w:val="082E6105"/>
    <w:rsid w:val="082E6170"/>
    <w:rsid w:val="082E634C"/>
    <w:rsid w:val="082E644E"/>
    <w:rsid w:val="082E6502"/>
    <w:rsid w:val="082E65B8"/>
    <w:rsid w:val="082E669B"/>
    <w:rsid w:val="082E677F"/>
    <w:rsid w:val="082E6793"/>
    <w:rsid w:val="082E67F4"/>
    <w:rsid w:val="082E68BE"/>
    <w:rsid w:val="082E68EF"/>
    <w:rsid w:val="082E69DA"/>
    <w:rsid w:val="082E6AED"/>
    <w:rsid w:val="082E6BFF"/>
    <w:rsid w:val="082E6D6A"/>
    <w:rsid w:val="082E6DD1"/>
    <w:rsid w:val="082E6EAC"/>
    <w:rsid w:val="082E6FCB"/>
    <w:rsid w:val="082E7028"/>
    <w:rsid w:val="082E713C"/>
    <w:rsid w:val="082E7173"/>
    <w:rsid w:val="082E728B"/>
    <w:rsid w:val="082E72EF"/>
    <w:rsid w:val="082E7368"/>
    <w:rsid w:val="082E737A"/>
    <w:rsid w:val="082E746D"/>
    <w:rsid w:val="082E74C0"/>
    <w:rsid w:val="082E75A4"/>
    <w:rsid w:val="082E7655"/>
    <w:rsid w:val="082E7692"/>
    <w:rsid w:val="082E76B7"/>
    <w:rsid w:val="082E77A7"/>
    <w:rsid w:val="082E7820"/>
    <w:rsid w:val="082E7934"/>
    <w:rsid w:val="082E7A92"/>
    <w:rsid w:val="082E7BC3"/>
    <w:rsid w:val="082E7C2C"/>
    <w:rsid w:val="082E7C54"/>
    <w:rsid w:val="082E7D31"/>
    <w:rsid w:val="082E7D92"/>
    <w:rsid w:val="082E7E00"/>
    <w:rsid w:val="082E7E1D"/>
    <w:rsid w:val="082E7FF0"/>
    <w:rsid w:val="082F0027"/>
    <w:rsid w:val="082F00A4"/>
    <w:rsid w:val="082F01FC"/>
    <w:rsid w:val="082F0272"/>
    <w:rsid w:val="082F0332"/>
    <w:rsid w:val="082F03AE"/>
    <w:rsid w:val="082F03DE"/>
    <w:rsid w:val="082F0469"/>
    <w:rsid w:val="082F04FB"/>
    <w:rsid w:val="082F05F1"/>
    <w:rsid w:val="082F061D"/>
    <w:rsid w:val="082F07A4"/>
    <w:rsid w:val="082F07E3"/>
    <w:rsid w:val="082F07F6"/>
    <w:rsid w:val="082F089F"/>
    <w:rsid w:val="082F08A8"/>
    <w:rsid w:val="082F09E1"/>
    <w:rsid w:val="082F0A5F"/>
    <w:rsid w:val="082F0A69"/>
    <w:rsid w:val="082F0AC6"/>
    <w:rsid w:val="082F0B3C"/>
    <w:rsid w:val="082F0B86"/>
    <w:rsid w:val="082F0BC1"/>
    <w:rsid w:val="082F0C7A"/>
    <w:rsid w:val="082F0D49"/>
    <w:rsid w:val="082F0D74"/>
    <w:rsid w:val="082F1014"/>
    <w:rsid w:val="082F1079"/>
    <w:rsid w:val="082F13D7"/>
    <w:rsid w:val="082F1425"/>
    <w:rsid w:val="082F1485"/>
    <w:rsid w:val="082F14CF"/>
    <w:rsid w:val="082F1515"/>
    <w:rsid w:val="082F158D"/>
    <w:rsid w:val="082F15E9"/>
    <w:rsid w:val="082F163B"/>
    <w:rsid w:val="082F1686"/>
    <w:rsid w:val="082F1704"/>
    <w:rsid w:val="082F1716"/>
    <w:rsid w:val="082F1866"/>
    <w:rsid w:val="082F18EA"/>
    <w:rsid w:val="082F1A98"/>
    <w:rsid w:val="082F1AFA"/>
    <w:rsid w:val="082F1B44"/>
    <w:rsid w:val="082F1B4E"/>
    <w:rsid w:val="082F1B72"/>
    <w:rsid w:val="082F1BA6"/>
    <w:rsid w:val="082F1CD9"/>
    <w:rsid w:val="082F1D03"/>
    <w:rsid w:val="082F1D8F"/>
    <w:rsid w:val="082F1DA6"/>
    <w:rsid w:val="082F1E5A"/>
    <w:rsid w:val="082F1E8E"/>
    <w:rsid w:val="082F2066"/>
    <w:rsid w:val="082F2077"/>
    <w:rsid w:val="082F21CF"/>
    <w:rsid w:val="082F2246"/>
    <w:rsid w:val="082F238A"/>
    <w:rsid w:val="082F2473"/>
    <w:rsid w:val="082F24C5"/>
    <w:rsid w:val="082F24F2"/>
    <w:rsid w:val="082F2649"/>
    <w:rsid w:val="082F268D"/>
    <w:rsid w:val="082F2722"/>
    <w:rsid w:val="082F2768"/>
    <w:rsid w:val="082F2771"/>
    <w:rsid w:val="082F2783"/>
    <w:rsid w:val="082F287B"/>
    <w:rsid w:val="082F288E"/>
    <w:rsid w:val="082F29DD"/>
    <w:rsid w:val="082F29E4"/>
    <w:rsid w:val="082F29F3"/>
    <w:rsid w:val="082F2A2E"/>
    <w:rsid w:val="082F2A37"/>
    <w:rsid w:val="082F2A85"/>
    <w:rsid w:val="082F2B03"/>
    <w:rsid w:val="082F2B0F"/>
    <w:rsid w:val="082F2B40"/>
    <w:rsid w:val="082F2B41"/>
    <w:rsid w:val="082F2B5D"/>
    <w:rsid w:val="082F2BD0"/>
    <w:rsid w:val="082F2C82"/>
    <w:rsid w:val="082F2D5B"/>
    <w:rsid w:val="082F2FF3"/>
    <w:rsid w:val="082F30D3"/>
    <w:rsid w:val="082F3158"/>
    <w:rsid w:val="082F31EF"/>
    <w:rsid w:val="082F31FD"/>
    <w:rsid w:val="082F320F"/>
    <w:rsid w:val="082F32A2"/>
    <w:rsid w:val="082F32DC"/>
    <w:rsid w:val="082F34DB"/>
    <w:rsid w:val="082F35AC"/>
    <w:rsid w:val="082F35F9"/>
    <w:rsid w:val="082F377A"/>
    <w:rsid w:val="082F3C57"/>
    <w:rsid w:val="082F3ECA"/>
    <w:rsid w:val="082F3FDE"/>
    <w:rsid w:val="082F4151"/>
    <w:rsid w:val="082F44CB"/>
    <w:rsid w:val="082F464F"/>
    <w:rsid w:val="082F47DB"/>
    <w:rsid w:val="082F48C4"/>
    <w:rsid w:val="082F49DA"/>
    <w:rsid w:val="082F4A1D"/>
    <w:rsid w:val="082F4A8B"/>
    <w:rsid w:val="082F4BE0"/>
    <w:rsid w:val="082F4DF2"/>
    <w:rsid w:val="082F4E20"/>
    <w:rsid w:val="082F5064"/>
    <w:rsid w:val="082F50B0"/>
    <w:rsid w:val="082F50E7"/>
    <w:rsid w:val="082F51A1"/>
    <w:rsid w:val="082F534D"/>
    <w:rsid w:val="082F53E3"/>
    <w:rsid w:val="082F5530"/>
    <w:rsid w:val="082F576D"/>
    <w:rsid w:val="082F598F"/>
    <w:rsid w:val="082F59D0"/>
    <w:rsid w:val="082F5A92"/>
    <w:rsid w:val="082F5D06"/>
    <w:rsid w:val="082F5D08"/>
    <w:rsid w:val="082F5D28"/>
    <w:rsid w:val="082F5DE2"/>
    <w:rsid w:val="082F5F0F"/>
    <w:rsid w:val="082F6088"/>
    <w:rsid w:val="082F612C"/>
    <w:rsid w:val="082F6155"/>
    <w:rsid w:val="082F62EA"/>
    <w:rsid w:val="082F639E"/>
    <w:rsid w:val="082F63BE"/>
    <w:rsid w:val="082F6400"/>
    <w:rsid w:val="082F64AB"/>
    <w:rsid w:val="082F64BE"/>
    <w:rsid w:val="082F658C"/>
    <w:rsid w:val="082F65F5"/>
    <w:rsid w:val="082F66D4"/>
    <w:rsid w:val="082F67D2"/>
    <w:rsid w:val="082F67EE"/>
    <w:rsid w:val="082F6AF5"/>
    <w:rsid w:val="082F6B52"/>
    <w:rsid w:val="082F6B8D"/>
    <w:rsid w:val="082F6BA2"/>
    <w:rsid w:val="082F6BB6"/>
    <w:rsid w:val="082F6D8A"/>
    <w:rsid w:val="082F6DCD"/>
    <w:rsid w:val="082F6DD3"/>
    <w:rsid w:val="082F6E3E"/>
    <w:rsid w:val="082F6EBB"/>
    <w:rsid w:val="082F6EF4"/>
    <w:rsid w:val="082F6F55"/>
    <w:rsid w:val="082F6F8F"/>
    <w:rsid w:val="082F6FB5"/>
    <w:rsid w:val="082F704C"/>
    <w:rsid w:val="082F70CD"/>
    <w:rsid w:val="082F7186"/>
    <w:rsid w:val="082F723C"/>
    <w:rsid w:val="082F7391"/>
    <w:rsid w:val="082F74E5"/>
    <w:rsid w:val="082F7581"/>
    <w:rsid w:val="082F75A6"/>
    <w:rsid w:val="082F75F6"/>
    <w:rsid w:val="082F777E"/>
    <w:rsid w:val="082F77FA"/>
    <w:rsid w:val="082F7817"/>
    <w:rsid w:val="082F7A84"/>
    <w:rsid w:val="082F7C31"/>
    <w:rsid w:val="082F7CBF"/>
    <w:rsid w:val="082F7DA9"/>
    <w:rsid w:val="082F7DEE"/>
    <w:rsid w:val="082F7F0F"/>
    <w:rsid w:val="082F7F1E"/>
    <w:rsid w:val="082F7FD2"/>
    <w:rsid w:val="082F7FE9"/>
    <w:rsid w:val="08300029"/>
    <w:rsid w:val="08300131"/>
    <w:rsid w:val="08300303"/>
    <w:rsid w:val="0830044B"/>
    <w:rsid w:val="08300471"/>
    <w:rsid w:val="08300488"/>
    <w:rsid w:val="08300534"/>
    <w:rsid w:val="08300561"/>
    <w:rsid w:val="08300808"/>
    <w:rsid w:val="083008E2"/>
    <w:rsid w:val="08300A28"/>
    <w:rsid w:val="08300C75"/>
    <w:rsid w:val="08300CA7"/>
    <w:rsid w:val="08300CBD"/>
    <w:rsid w:val="08300D76"/>
    <w:rsid w:val="08300E1A"/>
    <w:rsid w:val="08300F40"/>
    <w:rsid w:val="08300F71"/>
    <w:rsid w:val="08301074"/>
    <w:rsid w:val="083010B0"/>
    <w:rsid w:val="083010D5"/>
    <w:rsid w:val="0830123B"/>
    <w:rsid w:val="08301305"/>
    <w:rsid w:val="0830151A"/>
    <w:rsid w:val="0830155A"/>
    <w:rsid w:val="08301722"/>
    <w:rsid w:val="0830180C"/>
    <w:rsid w:val="083018AF"/>
    <w:rsid w:val="0830196F"/>
    <w:rsid w:val="08301AD6"/>
    <w:rsid w:val="08301B23"/>
    <w:rsid w:val="08301BFD"/>
    <w:rsid w:val="08301BFE"/>
    <w:rsid w:val="08301C06"/>
    <w:rsid w:val="08301C44"/>
    <w:rsid w:val="08301CD2"/>
    <w:rsid w:val="08301D4D"/>
    <w:rsid w:val="08301E4E"/>
    <w:rsid w:val="08302008"/>
    <w:rsid w:val="08302039"/>
    <w:rsid w:val="08302061"/>
    <w:rsid w:val="08302079"/>
    <w:rsid w:val="083022CC"/>
    <w:rsid w:val="083023F0"/>
    <w:rsid w:val="0830240C"/>
    <w:rsid w:val="0830257E"/>
    <w:rsid w:val="08302637"/>
    <w:rsid w:val="08302654"/>
    <w:rsid w:val="08302786"/>
    <w:rsid w:val="08302933"/>
    <w:rsid w:val="083029EA"/>
    <w:rsid w:val="08302A6E"/>
    <w:rsid w:val="08302B57"/>
    <w:rsid w:val="08302B7E"/>
    <w:rsid w:val="08302C82"/>
    <w:rsid w:val="08302CB2"/>
    <w:rsid w:val="08302D13"/>
    <w:rsid w:val="08302D6D"/>
    <w:rsid w:val="08302DA9"/>
    <w:rsid w:val="08302E6D"/>
    <w:rsid w:val="08302EE0"/>
    <w:rsid w:val="08302EEA"/>
    <w:rsid w:val="08303124"/>
    <w:rsid w:val="083031B3"/>
    <w:rsid w:val="0830331F"/>
    <w:rsid w:val="0830336D"/>
    <w:rsid w:val="08303417"/>
    <w:rsid w:val="08303454"/>
    <w:rsid w:val="0830348A"/>
    <w:rsid w:val="083034F1"/>
    <w:rsid w:val="08303541"/>
    <w:rsid w:val="083035CB"/>
    <w:rsid w:val="083035EF"/>
    <w:rsid w:val="08303640"/>
    <w:rsid w:val="08303700"/>
    <w:rsid w:val="08303763"/>
    <w:rsid w:val="08303874"/>
    <w:rsid w:val="083038B6"/>
    <w:rsid w:val="083039A6"/>
    <w:rsid w:val="08303A67"/>
    <w:rsid w:val="08303A69"/>
    <w:rsid w:val="08303AC9"/>
    <w:rsid w:val="08303B42"/>
    <w:rsid w:val="08303C8F"/>
    <w:rsid w:val="08303DFD"/>
    <w:rsid w:val="08303E3D"/>
    <w:rsid w:val="08303E42"/>
    <w:rsid w:val="08303E7F"/>
    <w:rsid w:val="08303F6D"/>
    <w:rsid w:val="08303F6F"/>
    <w:rsid w:val="08304081"/>
    <w:rsid w:val="0830417E"/>
    <w:rsid w:val="083041F5"/>
    <w:rsid w:val="083042C7"/>
    <w:rsid w:val="08304494"/>
    <w:rsid w:val="0830456F"/>
    <w:rsid w:val="08304582"/>
    <w:rsid w:val="083045B7"/>
    <w:rsid w:val="083045FE"/>
    <w:rsid w:val="08304615"/>
    <w:rsid w:val="083046C2"/>
    <w:rsid w:val="083046E0"/>
    <w:rsid w:val="083046FA"/>
    <w:rsid w:val="0830480E"/>
    <w:rsid w:val="083048D2"/>
    <w:rsid w:val="08304909"/>
    <w:rsid w:val="083049AE"/>
    <w:rsid w:val="08304A9E"/>
    <w:rsid w:val="08304B47"/>
    <w:rsid w:val="08304BD7"/>
    <w:rsid w:val="08304C03"/>
    <w:rsid w:val="08304C98"/>
    <w:rsid w:val="08304CA6"/>
    <w:rsid w:val="08304DE0"/>
    <w:rsid w:val="08304EC0"/>
    <w:rsid w:val="08304EDF"/>
    <w:rsid w:val="083050EB"/>
    <w:rsid w:val="083050F9"/>
    <w:rsid w:val="0830513A"/>
    <w:rsid w:val="08305175"/>
    <w:rsid w:val="083051BA"/>
    <w:rsid w:val="083052B4"/>
    <w:rsid w:val="0830532A"/>
    <w:rsid w:val="083053A6"/>
    <w:rsid w:val="083053DB"/>
    <w:rsid w:val="083054E2"/>
    <w:rsid w:val="083055E7"/>
    <w:rsid w:val="083056C6"/>
    <w:rsid w:val="08305868"/>
    <w:rsid w:val="0830593D"/>
    <w:rsid w:val="0830594A"/>
    <w:rsid w:val="08305A1B"/>
    <w:rsid w:val="08305A5A"/>
    <w:rsid w:val="08305B18"/>
    <w:rsid w:val="08305D36"/>
    <w:rsid w:val="08305F0D"/>
    <w:rsid w:val="08305F8D"/>
    <w:rsid w:val="08305FD5"/>
    <w:rsid w:val="083060DE"/>
    <w:rsid w:val="08306126"/>
    <w:rsid w:val="083061A0"/>
    <w:rsid w:val="083061F2"/>
    <w:rsid w:val="0830620D"/>
    <w:rsid w:val="0830626D"/>
    <w:rsid w:val="08306281"/>
    <w:rsid w:val="083062CB"/>
    <w:rsid w:val="08306316"/>
    <w:rsid w:val="08306349"/>
    <w:rsid w:val="08306392"/>
    <w:rsid w:val="083064B4"/>
    <w:rsid w:val="0830650B"/>
    <w:rsid w:val="08306579"/>
    <w:rsid w:val="0830658D"/>
    <w:rsid w:val="083065FF"/>
    <w:rsid w:val="08306840"/>
    <w:rsid w:val="08306922"/>
    <w:rsid w:val="08306976"/>
    <w:rsid w:val="0830698F"/>
    <w:rsid w:val="083069F4"/>
    <w:rsid w:val="08306AAD"/>
    <w:rsid w:val="08306C0B"/>
    <w:rsid w:val="08306C2A"/>
    <w:rsid w:val="08306C7F"/>
    <w:rsid w:val="08306CD6"/>
    <w:rsid w:val="08306CF7"/>
    <w:rsid w:val="08306D41"/>
    <w:rsid w:val="08306D47"/>
    <w:rsid w:val="08306E1D"/>
    <w:rsid w:val="08306E79"/>
    <w:rsid w:val="08306F8B"/>
    <w:rsid w:val="08306FA7"/>
    <w:rsid w:val="083071C4"/>
    <w:rsid w:val="08307273"/>
    <w:rsid w:val="0830736B"/>
    <w:rsid w:val="08307380"/>
    <w:rsid w:val="08307406"/>
    <w:rsid w:val="0830746B"/>
    <w:rsid w:val="0830756F"/>
    <w:rsid w:val="0830766F"/>
    <w:rsid w:val="08307730"/>
    <w:rsid w:val="083077D7"/>
    <w:rsid w:val="08307805"/>
    <w:rsid w:val="08307838"/>
    <w:rsid w:val="083078C5"/>
    <w:rsid w:val="08307974"/>
    <w:rsid w:val="08307A69"/>
    <w:rsid w:val="08307B4B"/>
    <w:rsid w:val="08307B50"/>
    <w:rsid w:val="08307CF6"/>
    <w:rsid w:val="08307DE8"/>
    <w:rsid w:val="08307E68"/>
    <w:rsid w:val="08307ECB"/>
    <w:rsid w:val="08307F6E"/>
    <w:rsid w:val="08307FA5"/>
    <w:rsid w:val="08307FCF"/>
    <w:rsid w:val="083100C9"/>
    <w:rsid w:val="08310159"/>
    <w:rsid w:val="0831015D"/>
    <w:rsid w:val="0831017B"/>
    <w:rsid w:val="08310255"/>
    <w:rsid w:val="08310290"/>
    <w:rsid w:val="083102B3"/>
    <w:rsid w:val="083103CA"/>
    <w:rsid w:val="08310445"/>
    <w:rsid w:val="083104C8"/>
    <w:rsid w:val="083104F8"/>
    <w:rsid w:val="08310510"/>
    <w:rsid w:val="0831052D"/>
    <w:rsid w:val="0831062C"/>
    <w:rsid w:val="08310710"/>
    <w:rsid w:val="08310795"/>
    <w:rsid w:val="08310876"/>
    <w:rsid w:val="08310A49"/>
    <w:rsid w:val="08310ABB"/>
    <w:rsid w:val="08310B5B"/>
    <w:rsid w:val="08310C5B"/>
    <w:rsid w:val="08310D00"/>
    <w:rsid w:val="08310DDB"/>
    <w:rsid w:val="08310EA2"/>
    <w:rsid w:val="08310F37"/>
    <w:rsid w:val="083111C2"/>
    <w:rsid w:val="0831123A"/>
    <w:rsid w:val="08311310"/>
    <w:rsid w:val="08311336"/>
    <w:rsid w:val="0831145E"/>
    <w:rsid w:val="08311492"/>
    <w:rsid w:val="08311606"/>
    <w:rsid w:val="08311614"/>
    <w:rsid w:val="08311617"/>
    <w:rsid w:val="083116AA"/>
    <w:rsid w:val="0831172F"/>
    <w:rsid w:val="08311730"/>
    <w:rsid w:val="0831175A"/>
    <w:rsid w:val="08311AC7"/>
    <w:rsid w:val="08311B0C"/>
    <w:rsid w:val="08311B54"/>
    <w:rsid w:val="08311B92"/>
    <w:rsid w:val="08311BA6"/>
    <w:rsid w:val="08311BA8"/>
    <w:rsid w:val="08311C8C"/>
    <w:rsid w:val="08311C92"/>
    <w:rsid w:val="08311CDB"/>
    <w:rsid w:val="08311D64"/>
    <w:rsid w:val="08311DF1"/>
    <w:rsid w:val="08311EC5"/>
    <w:rsid w:val="08311F7B"/>
    <w:rsid w:val="08311FDB"/>
    <w:rsid w:val="0831200E"/>
    <w:rsid w:val="083120D1"/>
    <w:rsid w:val="08312185"/>
    <w:rsid w:val="08312298"/>
    <w:rsid w:val="083122E5"/>
    <w:rsid w:val="08312335"/>
    <w:rsid w:val="083123FE"/>
    <w:rsid w:val="083124AC"/>
    <w:rsid w:val="0831250D"/>
    <w:rsid w:val="083126F5"/>
    <w:rsid w:val="0831284B"/>
    <w:rsid w:val="08312950"/>
    <w:rsid w:val="08312A41"/>
    <w:rsid w:val="08312A8D"/>
    <w:rsid w:val="08312A96"/>
    <w:rsid w:val="08312B0E"/>
    <w:rsid w:val="08312B31"/>
    <w:rsid w:val="08312BA0"/>
    <w:rsid w:val="08312C26"/>
    <w:rsid w:val="08312C99"/>
    <w:rsid w:val="08312CA4"/>
    <w:rsid w:val="08312CD4"/>
    <w:rsid w:val="08312D8D"/>
    <w:rsid w:val="08312DD6"/>
    <w:rsid w:val="08312E5E"/>
    <w:rsid w:val="08312F20"/>
    <w:rsid w:val="08312F3E"/>
    <w:rsid w:val="08313301"/>
    <w:rsid w:val="08313352"/>
    <w:rsid w:val="08313382"/>
    <w:rsid w:val="08313475"/>
    <w:rsid w:val="083136AF"/>
    <w:rsid w:val="083136F9"/>
    <w:rsid w:val="0831375F"/>
    <w:rsid w:val="0831376F"/>
    <w:rsid w:val="083137CD"/>
    <w:rsid w:val="083137F4"/>
    <w:rsid w:val="0831391C"/>
    <w:rsid w:val="08313995"/>
    <w:rsid w:val="0831399A"/>
    <w:rsid w:val="08313A1F"/>
    <w:rsid w:val="08313A95"/>
    <w:rsid w:val="08313B4B"/>
    <w:rsid w:val="08313BC8"/>
    <w:rsid w:val="08313C63"/>
    <w:rsid w:val="08313D8F"/>
    <w:rsid w:val="083143E4"/>
    <w:rsid w:val="083144ED"/>
    <w:rsid w:val="083144EE"/>
    <w:rsid w:val="083145A2"/>
    <w:rsid w:val="08314601"/>
    <w:rsid w:val="083146DD"/>
    <w:rsid w:val="08314808"/>
    <w:rsid w:val="08314900"/>
    <w:rsid w:val="083149A7"/>
    <w:rsid w:val="083149B8"/>
    <w:rsid w:val="08314B77"/>
    <w:rsid w:val="08314E82"/>
    <w:rsid w:val="08314ED3"/>
    <w:rsid w:val="08314EE8"/>
    <w:rsid w:val="08314EF8"/>
    <w:rsid w:val="08314FEF"/>
    <w:rsid w:val="08315124"/>
    <w:rsid w:val="0831515A"/>
    <w:rsid w:val="08315171"/>
    <w:rsid w:val="083151A3"/>
    <w:rsid w:val="083151D9"/>
    <w:rsid w:val="0831526E"/>
    <w:rsid w:val="0831527E"/>
    <w:rsid w:val="0831553A"/>
    <w:rsid w:val="083155D0"/>
    <w:rsid w:val="0831563E"/>
    <w:rsid w:val="083156BA"/>
    <w:rsid w:val="083156DC"/>
    <w:rsid w:val="08315756"/>
    <w:rsid w:val="08315797"/>
    <w:rsid w:val="083157E2"/>
    <w:rsid w:val="08315947"/>
    <w:rsid w:val="08315970"/>
    <w:rsid w:val="083159F8"/>
    <w:rsid w:val="08315B4F"/>
    <w:rsid w:val="08315BE7"/>
    <w:rsid w:val="08315D80"/>
    <w:rsid w:val="08315E44"/>
    <w:rsid w:val="08315F7D"/>
    <w:rsid w:val="08315F8A"/>
    <w:rsid w:val="0831604D"/>
    <w:rsid w:val="0831607B"/>
    <w:rsid w:val="0831641E"/>
    <w:rsid w:val="083164B6"/>
    <w:rsid w:val="08316535"/>
    <w:rsid w:val="0831656E"/>
    <w:rsid w:val="08316606"/>
    <w:rsid w:val="0831668F"/>
    <w:rsid w:val="0831674A"/>
    <w:rsid w:val="08316862"/>
    <w:rsid w:val="0831694E"/>
    <w:rsid w:val="08316960"/>
    <w:rsid w:val="0831697D"/>
    <w:rsid w:val="08316A13"/>
    <w:rsid w:val="08316A8F"/>
    <w:rsid w:val="08316ACF"/>
    <w:rsid w:val="08316AD1"/>
    <w:rsid w:val="08316B16"/>
    <w:rsid w:val="08316BAF"/>
    <w:rsid w:val="08316C87"/>
    <w:rsid w:val="08316F51"/>
    <w:rsid w:val="08316FA9"/>
    <w:rsid w:val="083170BC"/>
    <w:rsid w:val="083170E6"/>
    <w:rsid w:val="083171BB"/>
    <w:rsid w:val="08317214"/>
    <w:rsid w:val="08317290"/>
    <w:rsid w:val="083172F3"/>
    <w:rsid w:val="083173A6"/>
    <w:rsid w:val="083173C5"/>
    <w:rsid w:val="083173DE"/>
    <w:rsid w:val="0831744C"/>
    <w:rsid w:val="08317533"/>
    <w:rsid w:val="0831757B"/>
    <w:rsid w:val="083175A9"/>
    <w:rsid w:val="08317651"/>
    <w:rsid w:val="083176A3"/>
    <w:rsid w:val="083176C8"/>
    <w:rsid w:val="083176F2"/>
    <w:rsid w:val="083177F6"/>
    <w:rsid w:val="083178A8"/>
    <w:rsid w:val="08317915"/>
    <w:rsid w:val="08317AE7"/>
    <w:rsid w:val="08317B72"/>
    <w:rsid w:val="08317C84"/>
    <w:rsid w:val="08317DA4"/>
    <w:rsid w:val="08317DAB"/>
    <w:rsid w:val="08320023"/>
    <w:rsid w:val="08320158"/>
    <w:rsid w:val="08320387"/>
    <w:rsid w:val="08320582"/>
    <w:rsid w:val="08320596"/>
    <w:rsid w:val="08320599"/>
    <w:rsid w:val="083205B9"/>
    <w:rsid w:val="083205E6"/>
    <w:rsid w:val="0832060C"/>
    <w:rsid w:val="08320652"/>
    <w:rsid w:val="0832076E"/>
    <w:rsid w:val="08320836"/>
    <w:rsid w:val="0832095A"/>
    <w:rsid w:val="083209DD"/>
    <w:rsid w:val="08320A0D"/>
    <w:rsid w:val="08320A7E"/>
    <w:rsid w:val="08320B0A"/>
    <w:rsid w:val="08320B4C"/>
    <w:rsid w:val="08320C01"/>
    <w:rsid w:val="08320C89"/>
    <w:rsid w:val="08320CE8"/>
    <w:rsid w:val="08320E86"/>
    <w:rsid w:val="08320FE3"/>
    <w:rsid w:val="08321017"/>
    <w:rsid w:val="08321044"/>
    <w:rsid w:val="083210BE"/>
    <w:rsid w:val="08321105"/>
    <w:rsid w:val="08321133"/>
    <w:rsid w:val="083212A0"/>
    <w:rsid w:val="08321470"/>
    <w:rsid w:val="08321688"/>
    <w:rsid w:val="083216AA"/>
    <w:rsid w:val="083216B2"/>
    <w:rsid w:val="083217BD"/>
    <w:rsid w:val="08321810"/>
    <w:rsid w:val="0832194F"/>
    <w:rsid w:val="08321B03"/>
    <w:rsid w:val="08321B49"/>
    <w:rsid w:val="08321D19"/>
    <w:rsid w:val="08321F45"/>
    <w:rsid w:val="08321F7D"/>
    <w:rsid w:val="08321FD9"/>
    <w:rsid w:val="08322052"/>
    <w:rsid w:val="08322063"/>
    <w:rsid w:val="08322098"/>
    <w:rsid w:val="083220C1"/>
    <w:rsid w:val="083221F1"/>
    <w:rsid w:val="0832227D"/>
    <w:rsid w:val="0832233D"/>
    <w:rsid w:val="083223CE"/>
    <w:rsid w:val="0832242F"/>
    <w:rsid w:val="0832243E"/>
    <w:rsid w:val="08322445"/>
    <w:rsid w:val="0832270B"/>
    <w:rsid w:val="08322710"/>
    <w:rsid w:val="0832278C"/>
    <w:rsid w:val="083227D4"/>
    <w:rsid w:val="08322872"/>
    <w:rsid w:val="08322B01"/>
    <w:rsid w:val="08322BB1"/>
    <w:rsid w:val="08322C0F"/>
    <w:rsid w:val="08322CDD"/>
    <w:rsid w:val="08322FF2"/>
    <w:rsid w:val="0832301C"/>
    <w:rsid w:val="083230B7"/>
    <w:rsid w:val="083230CC"/>
    <w:rsid w:val="08323169"/>
    <w:rsid w:val="08323218"/>
    <w:rsid w:val="083232EB"/>
    <w:rsid w:val="083234D7"/>
    <w:rsid w:val="0832362C"/>
    <w:rsid w:val="0832364D"/>
    <w:rsid w:val="0832374D"/>
    <w:rsid w:val="08323842"/>
    <w:rsid w:val="08323A42"/>
    <w:rsid w:val="08323B08"/>
    <w:rsid w:val="08323B7E"/>
    <w:rsid w:val="08323C71"/>
    <w:rsid w:val="08323DE5"/>
    <w:rsid w:val="08323F55"/>
    <w:rsid w:val="08323F75"/>
    <w:rsid w:val="08323F7C"/>
    <w:rsid w:val="08324289"/>
    <w:rsid w:val="08324339"/>
    <w:rsid w:val="0832448F"/>
    <w:rsid w:val="083244DE"/>
    <w:rsid w:val="0832450D"/>
    <w:rsid w:val="08324575"/>
    <w:rsid w:val="083246AC"/>
    <w:rsid w:val="0832486F"/>
    <w:rsid w:val="08324900"/>
    <w:rsid w:val="083249FD"/>
    <w:rsid w:val="08324A11"/>
    <w:rsid w:val="08324A32"/>
    <w:rsid w:val="08324A64"/>
    <w:rsid w:val="08324A79"/>
    <w:rsid w:val="08324B1F"/>
    <w:rsid w:val="08324C1D"/>
    <w:rsid w:val="08324C38"/>
    <w:rsid w:val="08324D3D"/>
    <w:rsid w:val="08324D5F"/>
    <w:rsid w:val="08324D77"/>
    <w:rsid w:val="08324DBE"/>
    <w:rsid w:val="08324DC1"/>
    <w:rsid w:val="08324DF4"/>
    <w:rsid w:val="08324FFD"/>
    <w:rsid w:val="08325151"/>
    <w:rsid w:val="0832520B"/>
    <w:rsid w:val="08325398"/>
    <w:rsid w:val="0832539D"/>
    <w:rsid w:val="083253BD"/>
    <w:rsid w:val="08325462"/>
    <w:rsid w:val="083254B1"/>
    <w:rsid w:val="083254B3"/>
    <w:rsid w:val="0832551A"/>
    <w:rsid w:val="08325546"/>
    <w:rsid w:val="08325893"/>
    <w:rsid w:val="083258F8"/>
    <w:rsid w:val="0832591E"/>
    <w:rsid w:val="08325971"/>
    <w:rsid w:val="08325984"/>
    <w:rsid w:val="083259A9"/>
    <w:rsid w:val="08325B7B"/>
    <w:rsid w:val="08325C3A"/>
    <w:rsid w:val="08325C92"/>
    <w:rsid w:val="08325E87"/>
    <w:rsid w:val="08325F03"/>
    <w:rsid w:val="08325F64"/>
    <w:rsid w:val="08325F7C"/>
    <w:rsid w:val="08325FBC"/>
    <w:rsid w:val="08326035"/>
    <w:rsid w:val="0832631A"/>
    <w:rsid w:val="083263AD"/>
    <w:rsid w:val="08326445"/>
    <w:rsid w:val="08326520"/>
    <w:rsid w:val="08326537"/>
    <w:rsid w:val="0832657D"/>
    <w:rsid w:val="083265F3"/>
    <w:rsid w:val="0832662A"/>
    <w:rsid w:val="0832672A"/>
    <w:rsid w:val="08326788"/>
    <w:rsid w:val="0832680D"/>
    <w:rsid w:val="08326956"/>
    <w:rsid w:val="083269FB"/>
    <w:rsid w:val="08326B59"/>
    <w:rsid w:val="08326BD9"/>
    <w:rsid w:val="08326C72"/>
    <w:rsid w:val="08326D5A"/>
    <w:rsid w:val="08326FBC"/>
    <w:rsid w:val="08327071"/>
    <w:rsid w:val="08327074"/>
    <w:rsid w:val="08327182"/>
    <w:rsid w:val="083271A5"/>
    <w:rsid w:val="083271BC"/>
    <w:rsid w:val="08327329"/>
    <w:rsid w:val="0832747A"/>
    <w:rsid w:val="083274C1"/>
    <w:rsid w:val="08327505"/>
    <w:rsid w:val="08327556"/>
    <w:rsid w:val="08327635"/>
    <w:rsid w:val="083276C5"/>
    <w:rsid w:val="08327720"/>
    <w:rsid w:val="0832780B"/>
    <w:rsid w:val="08327955"/>
    <w:rsid w:val="08327A33"/>
    <w:rsid w:val="08327B20"/>
    <w:rsid w:val="08327C41"/>
    <w:rsid w:val="08327CA0"/>
    <w:rsid w:val="08327D2F"/>
    <w:rsid w:val="08327D30"/>
    <w:rsid w:val="08327E5F"/>
    <w:rsid w:val="08327ECE"/>
    <w:rsid w:val="08330045"/>
    <w:rsid w:val="0833008E"/>
    <w:rsid w:val="0833026C"/>
    <w:rsid w:val="083302AF"/>
    <w:rsid w:val="0833031F"/>
    <w:rsid w:val="0833036B"/>
    <w:rsid w:val="08330455"/>
    <w:rsid w:val="08330595"/>
    <w:rsid w:val="083305B7"/>
    <w:rsid w:val="083306A5"/>
    <w:rsid w:val="08330856"/>
    <w:rsid w:val="08330872"/>
    <w:rsid w:val="08330993"/>
    <w:rsid w:val="083309F3"/>
    <w:rsid w:val="08330A31"/>
    <w:rsid w:val="08330A40"/>
    <w:rsid w:val="08330BE9"/>
    <w:rsid w:val="08330C44"/>
    <w:rsid w:val="08330C49"/>
    <w:rsid w:val="08330DFA"/>
    <w:rsid w:val="08330FAC"/>
    <w:rsid w:val="08331086"/>
    <w:rsid w:val="083311E9"/>
    <w:rsid w:val="0833136F"/>
    <w:rsid w:val="083313A7"/>
    <w:rsid w:val="08331400"/>
    <w:rsid w:val="08331433"/>
    <w:rsid w:val="083314AC"/>
    <w:rsid w:val="0833164D"/>
    <w:rsid w:val="083317A5"/>
    <w:rsid w:val="083317E8"/>
    <w:rsid w:val="0833183B"/>
    <w:rsid w:val="08331A67"/>
    <w:rsid w:val="08331B01"/>
    <w:rsid w:val="08331B7C"/>
    <w:rsid w:val="08331C61"/>
    <w:rsid w:val="08331D3F"/>
    <w:rsid w:val="08331E2B"/>
    <w:rsid w:val="08331EA4"/>
    <w:rsid w:val="083320A5"/>
    <w:rsid w:val="083320F1"/>
    <w:rsid w:val="0833216A"/>
    <w:rsid w:val="08332206"/>
    <w:rsid w:val="083324A6"/>
    <w:rsid w:val="083324C1"/>
    <w:rsid w:val="08332562"/>
    <w:rsid w:val="08332587"/>
    <w:rsid w:val="083325EC"/>
    <w:rsid w:val="08332833"/>
    <w:rsid w:val="083328C7"/>
    <w:rsid w:val="0833297C"/>
    <w:rsid w:val="08332A51"/>
    <w:rsid w:val="08332BA6"/>
    <w:rsid w:val="08332C28"/>
    <w:rsid w:val="08332D68"/>
    <w:rsid w:val="08332D7D"/>
    <w:rsid w:val="08332E49"/>
    <w:rsid w:val="08332ED0"/>
    <w:rsid w:val="08332F08"/>
    <w:rsid w:val="08332FF0"/>
    <w:rsid w:val="08333068"/>
    <w:rsid w:val="0833319D"/>
    <w:rsid w:val="0833326B"/>
    <w:rsid w:val="083332D4"/>
    <w:rsid w:val="083332FD"/>
    <w:rsid w:val="083333AD"/>
    <w:rsid w:val="083333F4"/>
    <w:rsid w:val="083334DE"/>
    <w:rsid w:val="083335CB"/>
    <w:rsid w:val="08333607"/>
    <w:rsid w:val="0833368D"/>
    <w:rsid w:val="0833376F"/>
    <w:rsid w:val="083337B6"/>
    <w:rsid w:val="083337D8"/>
    <w:rsid w:val="08333866"/>
    <w:rsid w:val="0833388B"/>
    <w:rsid w:val="083339D2"/>
    <w:rsid w:val="08333C4D"/>
    <w:rsid w:val="08333CE9"/>
    <w:rsid w:val="08333D48"/>
    <w:rsid w:val="08333E19"/>
    <w:rsid w:val="08333E5D"/>
    <w:rsid w:val="08333F89"/>
    <w:rsid w:val="08333FA1"/>
    <w:rsid w:val="08333FB5"/>
    <w:rsid w:val="083340B2"/>
    <w:rsid w:val="0833426B"/>
    <w:rsid w:val="083342AF"/>
    <w:rsid w:val="083342B9"/>
    <w:rsid w:val="083342BF"/>
    <w:rsid w:val="083342EA"/>
    <w:rsid w:val="08334345"/>
    <w:rsid w:val="083344CA"/>
    <w:rsid w:val="08334502"/>
    <w:rsid w:val="08334691"/>
    <w:rsid w:val="08334699"/>
    <w:rsid w:val="083346CE"/>
    <w:rsid w:val="083347AD"/>
    <w:rsid w:val="08334802"/>
    <w:rsid w:val="083348DD"/>
    <w:rsid w:val="0833496B"/>
    <w:rsid w:val="083349C0"/>
    <w:rsid w:val="083349D5"/>
    <w:rsid w:val="08334A07"/>
    <w:rsid w:val="08334B70"/>
    <w:rsid w:val="08334C06"/>
    <w:rsid w:val="08334CA0"/>
    <w:rsid w:val="08334CC0"/>
    <w:rsid w:val="08334FD9"/>
    <w:rsid w:val="08334FEF"/>
    <w:rsid w:val="08335146"/>
    <w:rsid w:val="08335147"/>
    <w:rsid w:val="0833524F"/>
    <w:rsid w:val="083353D7"/>
    <w:rsid w:val="0833543B"/>
    <w:rsid w:val="083355B6"/>
    <w:rsid w:val="08335671"/>
    <w:rsid w:val="0833570C"/>
    <w:rsid w:val="083357B0"/>
    <w:rsid w:val="083357BF"/>
    <w:rsid w:val="083358E6"/>
    <w:rsid w:val="08335913"/>
    <w:rsid w:val="0833595D"/>
    <w:rsid w:val="08335BD4"/>
    <w:rsid w:val="08335C08"/>
    <w:rsid w:val="08335DA7"/>
    <w:rsid w:val="08335DB2"/>
    <w:rsid w:val="08335EB3"/>
    <w:rsid w:val="08335EC1"/>
    <w:rsid w:val="08335FCE"/>
    <w:rsid w:val="08336071"/>
    <w:rsid w:val="083360E8"/>
    <w:rsid w:val="08336147"/>
    <w:rsid w:val="083361A7"/>
    <w:rsid w:val="083361AC"/>
    <w:rsid w:val="083361EE"/>
    <w:rsid w:val="0833621A"/>
    <w:rsid w:val="0833621C"/>
    <w:rsid w:val="08336252"/>
    <w:rsid w:val="0833626C"/>
    <w:rsid w:val="083362CC"/>
    <w:rsid w:val="08336341"/>
    <w:rsid w:val="0833638A"/>
    <w:rsid w:val="08336401"/>
    <w:rsid w:val="08336427"/>
    <w:rsid w:val="083365B8"/>
    <w:rsid w:val="083365F8"/>
    <w:rsid w:val="08336655"/>
    <w:rsid w:val="083366AC"/>
    <w:rsid w:val="0833678B"/>
    <w:rsid w:val="083367A4"/>
    <w:rsid w:val="083367B4"/>
    <w:rsid w:val="083367B6"/>
    <w:rsid w:val="08336903"/>
    <w:rsid w:val="08336A54"/>
    <w:rsid w:val="08336B6B"/>
    <w:rsid w:val="08336C8D"/>
    <w:rsid w:val="08336DF9"/>
    <w:rsid w:val="08336E04"/>
    <w:rsid w:val="08336ECC"/>
    <w:rsid w:val="08336F62"/>
    <w:rsid w:val="08336F79"/>
    <w:rsid w:val="0833704F"/>
    <w:rsid w:val="0833716B"/>
    <w:rsid w:val="0833719E"/>
    <w:rsid w:val="08337252"/>
    <w:rsid w:val="083372F2"/>
    <w:rsid w:val="08337332"/>
    <w:rsid w:val="0833763D"/>
    <w:rsid w:val="083376BB"/>
    <w:rsid w:val="083377BB"/>
    <w:rsid w:val="083377CA"/>
    <w:rsid w:val="083377F6"/>
    <w:rsid w:val="083378AE"/>
    <w:rsid w:val="083378DD"/>
    <w:rsid w:val="08337A08"/>
    <w:rsid w:val="08337B9C"/>
    <w:rsid w:val="08337BDC"/>
    <w:rsid w:val="08337C59"/>
    <w:rsid w:val="08337C5D"/>
    <w:rsid w:val="08337E89"/>
    <w:rsid w:val="08337F04"/>
    <w:rsid w:val="08337F62"/>
    <w:rsid w:val="08337F91"/>
    <w:rsid w:val="083400E3"/>
    <w:rsid w:val="08340122"/>
    <w:rsid w:val="08340179"/>
    <w:rsid w:val="08340191"/>
    <w:rsid w:val="083401A4"/>
    <w:rsid w:val="083402A8"/>
    <w:rsid w:val="08340316"/>
    <w:rsid w:val="08340321"/>
    <w:rsid w:val="083404F3"/>
    <w:rsid w:val="0834050C"/>
    <w:rsid w:val="08340711"/>
    <w:rsid w:val="083407E2"/>
    <w:rsid w:val="0834084D"/>
    <w:rsid w:val="0834092D"/>
    <w:rsid w:val="083409DC"/>
    <w:rsid w:val="083409F1"/>
    <w:rsid w:val="08340B6F"/>
    <w:rsid w:val="08340CEC"/>
    <w:rsid w:val="08340CF7"/>
    <w:rsid w:val="08340CFA"/>
    <w:rsid w:val="08340D99"/>
    <w:rsid w:val="08340D9A"/>
    <w:rsid w:val="08340E24"/>
    <w:rsid w:val="08340EC4"/>
    <w:rsid w:val="08340EFA"/>
    <w:rsid w:val="08340F25"/>
    <w:rsid w:val="0834100C"/>
    <w:rsid w:val="083410E0"/>
    <w:rsid w:val="0834110B"/>
    <w:rsid w:val="0834123C"/>
    <w:rsid w:val="08341268"/>
    <w:rsid w:val="083412A6"/>
    <w:rsid w:val="083412CF"/>
    <w:rsid w:val="083412D7"/>
    <w:rsid w:val="08341315"/>
    <w:rsid w:val="083414BF"/>
    <w:rsid w:val="083415EF"/>
    <w:rsid w:val="083416A6"/>
    <w:rsid w:val="083416F7"/>
    <w:rsid w:val="083417F8"/>
    <w:rsid w:val="08341805"/>
    <w:rsid w:val="083418D2"/>
    <w:rsid w:val="083418E0"/>
    <w:rsid w:val="083418FB"/>
    <w:rsid w:val="083418FF"/>
    <w:rsid w:val="08341923"/>
    <w:rsid w:val="08341AA6"/>
    <w:rsid w:val="08341C3E"/>
    <w:rsid w:val="08341CC5"/>
    <w:rsid w:val="08341D59"/>
    <w:rsid w:val="08341DEA"/>
    <w:rsid w:val="08341E94"/>
    <w:rsid w:val="08341F02"/>
    <w:rsid w:val="08341F3A"/>
    <w:rsid w:val="08341F82"/>
    <w:rsid w:val="08341FA7"/>
    <w:rsid w:val="08342059"/>
    <w:rsid w:val="083420D9"/>
    <w:rsid w:val="083421B4"/>
    <w:rsid w:val="0834229D"/>
    <w:rsid w:val="083422AF"/>
    <w:rsid w:val="0834248F"/>
    <w:rsid w:val="083424A6"/>
    <w:rsid w:val="08342517"/>
    <w:rsid w:val="0834256A"/>
    <w:rsid w:val="08342797"/>
    <w:rsid w:val="083427C3"/>
    <w:rsid w:val="08342925"/>
    <w:rsid w:val="08342936"/>
    <w:rsid w:val="083429AA"/>
    <w:rsid w:val="083429D3"/>
    <w:rsid w:val="083429DF"/>
    <w:rsid w:val="083429F6"/>
    <w:rsid w:val="08342A54"/>
    <w:rsid w:val="08342B2A"/>
    <w:rsid w:val="08342B9B"/>
    <w:rsid w:val="08342BD5"/>
    <w:rsid w:val="08342C21"/>
    <w:rsid w:val="08342C6D"/>
    <w:rsid w:val="08342EAA"/>
    <w:rsid w:val="08342F46"/>
    <w:rsid w:val="0834315F"/>
    <w:rsid w:val="08343193"/>
    <w:rsid w:val="08343248"/>
    <w:rsid w:val="083434D6"/>
    <w:rsid w:val="0834352B"/>
    <w:rsid w:val="083435B1"/>
    <w:rsid w:val="08343620"/>
    <w:rsid w:val="0834363E"/>
    <w:rsid w:val="08343800"/>
    <w:rsid w:val="0834388A"/>
    <w:rsid w:val="08343943"/>
    <w:rsid w:val="08343B87"/>
    <w:rsid w:val="08343BB5"/>
    <w:rsid w:val="08343C0B"/>
    <w:rsid w:val="08343C75"/>
    <w:rsid w:val="08343D9E"/>
    <w:rsid w:val="08343DE7"/>
    <w:rsid w:val="08343E98"/>
    <w:rsid w:val="08343EA1"/>
    <w:rsid w:val="08344041"/>
    <w:rsid w:val="08344130"/>
    <w:rsid w:val="08344381"/>
    <w:rsid w:val="0834439A"/>
    <w:rsid w:val="08344447"/>
    <w:rsid w:val="083444C3"/>
    <w:rsid w:val="08344582"/>
    <w:rsid w:val="08344610"/>
    <w:rsid w:val="0834461B"/>
    <w:rsid w:val="08344634"/>
    <w:rsid w:val="08344668"/>
    <w:rsid w:val="0834469D"/>
    <w:rsid w:val="083446C2"/>
    <w:rsid w:val="083446C8"/>
    <w:rsid w:val="0834472F"/>
    <w:rsid w:val="08344864"/>
    <w:rsid w:val="083448D5"/>
    <w:rsid w:val="08344935"/>
    <w:rsid w:val="08344984"/>
    <w:rsid w:val="08344AAA"/>
    <w:rsid w:val="08344AB4"/>
    <w:rsid w:val="08344AD2"/>
    <w:rsid w:val="08344B45"/>
    <w:rsid w:val="08344B4B"/>
    <w:rsid w:val="08344BBE"/>
    <w:rsid w:val="08344BEF"/>
    <w:rsid w:val="08344BF0"/>
    <w:rsid w:val="08344CF4"/>
    <w:rsid w:val="08344D6F"/>
    <w:rsid w:val="08344E36"/>
    <w:rsid w:val="08344F02"/>
    <w:rsid w:val="08344FC7"/>
    <w:rsid w:val="083451D8"/>
    <w:rsid w:val="08345223"/>
    <w:rsid w:val="08345234"/>
    <w:rsid w:val="083452BB"/>
    <w:rsid w:val="08345339"/>
    <w:rsid w:val="08345463"/>
    <w:rsid w:val="0834549D"/>
    <w:rsid w:val="0834552B"/>
    <w:rsid w:val="0834554C"/>
    <w:rsid w:val="08345651"/>
    <w:rsid w:val="083456EC"/>
    <w:rsid w:val="0834570C"/>
    <w:rsid w:val="083457D2"/>
    <w:rsid w:val="083458D0"/>
    <w:rsid w:val="08345A29"/>
    <w:rsid w:val="08345AD0"/>
    <w:rsid w:val="08345AF0"/>
    <w:rsid w:val="08345C20"/>
    <w:rsid w:val="08345C2D"/>
    <w:rsid w:val="08345C50"/>
    <w:rsid w:val="08345C7D"/>
    <w:rsid w:val="08345DFC"/>
    <w:rsid w:val="08345EA3"/>
    <w:rsid w:val="08345F98"/>
    <w:rsid w:val="08346033"/>
    <w:rsid w:val="083460DD"/>
    <w:rsid w:val="0834618C"/>
    <w:rsid w:val="0834623D"/>
    <w:rsid w:val="08346253"/>
    <w:rsid w:val="08346278"/>
    <w:rsid w:val="083463FE"/>
    <w:rsid w:val="08346451"/>
    <w:rsid w:val="083464D0"/>
    <w:rsid w:val="083466BD"/>
    <w:rsid w:val="083466DE"/>
    <w:rsid w:val="08346791"/>
    <w:rsid w:val="0834686A"/>
    <w:rsid w:val="0834691A"/>
    <w:rsid w:val="08346938"/>
    <w:rsid w:val="0834697D"/>
    <w:rsid w:val="083469C4"/>
    <w:rsid w:val="083469EE"/>
    <w:rsid w:val="08346A06"/>
    <w:rsid w:val="08346A08"/>
    <w:rsid w:val="08346A4C"/>
    <w:rsid w:val="08346B47"/>
    <w:rsid w:val="08346CF0"/>
    <w:rsid w:val="08346CF8"/>
    <w:rsid w:val="08346D41"/>
    <w:rsid w:val="08346D54"/>
    <w:rsid w:val="08346D7B"/>
    <w:rsid w:val="08346E8C"/>
    <w:rsid w:val="08346F02"/>
    <w:rsid w:val="08346F49"/>
    <w:rsid w:val="08346F9C"/>
    <w:rsid w:val="08346FBA"/>
    <w:rsid w:val="083470B3"/>
    <w:rsid w:val="083471F5"/>
    <w:rsid w:val="08347369"/>
    <w:rsid w:val="083474FC"/>
    <w:rsid w:val="08347606"/>
    <w:rsid w:val="0834767A"/>
    <w:rsid w:val="083476FE"/>
    <w:rsid w:val="08347710"/>
    <w:rsid w:val="0834777E"/>
    <w:rsid w:val="08347880"/>
    <w:rsid w:val="083478D1"/>
    <w:rsid w:val="083478F1"/>
    <w:rsid w:val="08347922"/>
    <w:rsid w:val="08347B3D"/>
    <w:rsid w:val="08347C0E"/>
    <w:rsid w:val="08347C70"/>
    <w:rsid w:val="08347C76"/>
    <w:rsid w:val="08347CD3"/>
    <w:rsid w:val="08347D22"/>
    <w:rsid w:val="08347E29"/>
    <w:rsid w:val="08347EB1"/>
    <w:rsid w:val="08347F4A"/>
    <w:rsid w:val="08347FF7"/>
    <w:rsid w:val="08350231"/>
    <w:rsid w:val="08350331"/>
    <w:rsid w:val="08350382"/>
    <w:rsid w:val="083504AD"/>
    <w:rsid w:val="08350664"/>
    <w:rsid w:val="0835077F"/>
    <w:rsid w:val="08350944"/>
    <w:rsid w:val="0835096F"/>
    <w:rsid w:val="08350ABE"/>
    <w:rsid w:val="08350CFC"/>
    <w:rsid w:val="08350DC5"/>
    <w:rsid w:val="08351024"/>
    <w:rsid w:val="08351236"/>
    <w:rsid w:val="08351238"/>
    <w:rsid w:val="0835123C"/>
    <w:rsid w:val="083512C5"/>
    <w:rsid w:val="08351355"/>
    <w:rsid w:val="0835146C"/>
    <w:rsid w:val="083514C2"/>
    <w:rsid w:val="0835152A"/>
    <w:rsid w:val="08351558"/>
    <w:rsid w:val="08351682"/>
    <w:rsid w:val="08351708"/>
    <w:rsid w:val="083517E9"/>
    <w:rsid w:val="08351828"/>
    <w:rsid w:val="08351B2E"/>
    <w:rsid w:val="08351C42"/>
    <w:rsid w:val="08351CAB"/>
    <w:rsid w:val="08351CD4"/>
    <w:rsid w:val="08351D53"/>
    <w:rsid w:val="08351E5D"/>
    <w:rsid w:val="08351F01"/>
    <w:rsid w:val="0835202A"/>
    <w:rsid w:val="083520C3"/>
    <w:rsid w:val="083520E5"/>
    <w:rsid w:val="08352133"/>
    <w:rsid w:val="083521C0"/>
    <w:rsid w:val="083522DE"/>
    <w:rsid w:val="083523B3"/>
    <w:rsid w:val="08352425"/>
    <w:rsid w:val="0835248A"/>
    <w:rsid w:val="0835251A"/>
    <w:rsid w:val="08352555"/>
    <w:rsid w:val="08352595"/>
    <w:rsid w:val="083525A7"/>
    <w:rsid w:val="083525D7"/>
    <w:rsid w:val="083525D8"/>
    <w:rsid w:val="08352665"/>
    <w:rsid w:val="083527D0"/>
    <w:rsid w:val="08352954"/>
    <w:rsid w:val="083529C3"/>
    <w:rsid w:val="08352C4A"/>
    <w:rsid w:val="08352D2C"/>
    <w:rsid w:val="08352D61"/>
    <w:rsid w:val="08352D6D"/>
    <w:rsid w:val="08352DBB"/>
    <w:rsid w:val="08352DE6"/>
    <w:rsid w:val="08352E7F"/>
    <w:rsid w:val="08352ED6"/>
    <w:rsid w:val="08352F29"/>
    <w:rsid w:val="0835313C"/>
    <w:rsid w:val="0835318A"/>
    <w:rsid w:val="083531B8"/>
    <w:rsid w:val="0835334F"/>
    <w:rsid w:val="0835342D"/>
    <w:rsid w:val="08353475"/>
    <w:rsid w:val="08353482"/>
    <w:rsid w:val="08353615"/>
    <w:rsid w:val="08353636"/>
    <w:rsid w:val="0835388C"/>
    <w:rsid w:val="083538E7"/>
    <w:rsid w:val="08353A1F"/>
    <w:rsid w:val="08353A9B"/>
    <w:rsid w:val="08353AB5"/>
    <w:rsid w:val="08353C97"/>
    <w:rsid w:val="08353CDB"/>
    <w:rsid w:val="08353CEE"/>
    <w:rsid w:val="08353D09"/>
    <w:rsid w:val="08353DFE"/>
    <w:rsid w:val="083540E2"/>
    <w:rsid w:val="08354177"/>
    <w:rsid w:val="083541FA"/>
    <w:rsid w:val="083544F0"/>
    <w:rsid w:val="083545DE"/>
    <w:rsid w:val="08354696"/>
    <w:rsid w:val="0835474B"/>
    <w:rsid w:val="0835481F"/>
    <w:rsid w:val="08354866"/>
    <w:rsid w:val="08354899"/>
    <w:rsid w:val="08354915"/>
    <w:rsid w:val="083549F2"/>
    <w:rsid w:val="08354B1B"/>
    <w:rsid w:val="08354C91"/>
    <w:rsid w:val="08354D58"/>
    <w:rsid w:val="08354E53"/>
    <w:rsid w:val="08354EB5"/>
    <w:rsid w:val="08354F13"/>
    <w:rsid w:val="08355021"/>
    <w:rsid w:val="08355062"/>
    <w:rsid w:val="0835511B"/>
    <w:rsid w:val="083551D1"/>
    <w:rsid w:val="08355434"/>
    <w:rsid w:val="08355488"/>
    <w:rsid w:val="0835548A"/>
    <w:rsid w:val="083554D7"/>
    <w:rsid w:val="083554E3"/>
    <w:rsid w:val="083555CD"/>
    <w:rsid w:val="083556E3"/>
    <w:rsid w:val="083557CA"/>
    <w:rsid w:val="083557FC"/>
    <w:rsid w:val="08355891"/>
    <w:rsid w:val="08355977"/>
    <w:rsid w:val="08355AF5"/>
    <w:rsid w:val="08355B26"/>
    <w:rsid w:val="08355B41"/>
    <w:rsid w:val="08355BA5"/>
    <w:rsid w:val="08355E88"/>
    <w:rsid w:val="083560C2"/>
    <w:rsid w:val="08356180"/>
    <w:rsid w:val="0835624D"/>
    <w:rsid w:val="083562F8"/>
    <w:rsid w:val="08356324"/>
    <w:rsid w:val="08356457"/>
    <w:rsid w:val="0835648D"/>
    <w:rsid w:val="08356585"/>
    <w:rsid w:val="08356788"/>
    <w:rsid w:val="083567D7"/>
    <w:rsid w:val="0835681B"/>
    <w:rsid w:val="0835688A"/>
    <w:rsid w:val="0835689F"/>
    <w:rsid w:val="083569FF"/>
    <w:rsid w:val="08356A37"/>
    <w:rsid w:val="08356AE0"/>
    <w:rsid w:val="08356B75"/>
    <w:rsid w:val="08356B98"/>
    <w:rsid w:val="08356BFD"/>
    <w:rsid w:val="08356CCE"/>
    <w:rsid w:val="08356CEB"/>
    <w:rsid w:val="08356D5C"/>
    <w:rsid w:val="08356E3C"/>
    <w:rsid w:val="08356EF4"/>
    <w:rsid w:val="08356FB8"/>
    <w:rsid w:val="08356FD8"/>
    <w:rsid w:val="0835720C"/>
    <w:rsid w:val="08357351"/>
    <w:rsid w:val="083573BC"/>
    <w:rsid w:val="08357411"/>
    <w:rsid w:val="083574E3"/>
    <w:rsid w:val="08357528"/>
    <w:rsid w:val="08357592"/>
    <w:rsid w:val="08357662"/>
    <w:rsid w:val="08357755"/>
    <w:rsid w:val="0835775F"/>
    <w:rsid w:val="08357824"/>
    <w:rsid w:val="08357896"/>
    <w:rsid w:val="083578C2"/>
    <w:rsid w:val="0835790C"/>
    <w:rsid w:val="08357954"/>
    <w:rsid w:val="08357A02"/>
    <w:rsid w:val="08357A19"/>
    <w:rsid w:val="08357AB0"/>
    <w:rsid w:val="08357B5B"/>
    <w:rsid w:val="08357E15"/>
    <w:rsid w:val="08357E74"/>
    <w:rsid w:val="08357E96"/>
    <w:rsid w:val="08357F05"/>
    <w:rsid w:val="08357F06"/>
    <w:rsid w:val="0836009B"/>
    <w:rsid w:val="083600DE"/>
    <w:rsid w:val="08360165"/>
    <w:rsid w:val="0836016F"/>
    <w:rsid w:val="08360186"/>
    <w:rsid w:val="0836023C"/>
    <w:rsid w:val="08360287"/>
    <w:rsid w:val="083602A8"/>
    <w:rsid w:val="08360336"/>
    <w:rsid w:val="083605D3"/>
    <w:rsid w:val="08360768"/>
    <w:rsid w:val="083607FB"/>
    <w:rsid w:val="08360839"/>
    <w:rsid w:val="08360848"/>
    <w:rsid w:val="0836085F"/>
    <w:rsid w:val="08360994"/>
    <w:rsid w:val="08360C53"/>
    <w:rsid w:val="08360C6D"/>
    <w:rsid w:val="08360DCD"/>
    <w:rsid w:val="08360EDA"/>
    <w:rsid w:val="08360FA6"/>
    <w:rsid w:val="08361030"/>
    <w:rsid w:val="0836104E"/>
    <w:rsid w:val="08361076"/>
    <w:rsid w:val="083611F4"/>
    <w:rsid w:val="0836121E"/>
    <w:rsid w:val="083612FE"/>
    <w:rsid w:val="08361382"/>
    <w:rsid w:val="083613D7"/>
    <w:rsid w:val="08361468"/>
    <w:rsid w:val="083614DE"/>
    <w:rsid w:val="083615B0"/>
    <w:rsid w:val="083617B4"/>
    <w:rsid w:val="0836188C"/>
    <w:rsid w:val="0836194B"/>
    <w:rsid w:val="08361A20"/>
    <w:rsid w:val="08361B53"/>
    <w:rsid w:val="08361C6C"/>
    <w:rsid w:val="08361CA8"/>
    <w:rsid w:val="08361FB9"/>
    <w:rsid w:val="08361FED"/>
    <w:rsid w:val="08362084"/>
    <w:rsid w:val="083620BE"/>
    <w:rsid w:val="0836217A"/>
    <w:rsid w:val="083622AF"/>
    <w:rsid w:val="083623F0"/>
    <w:rsid w:val="0836249A"/>
    <w:rsid w:val="083624EB"/>
    <w:rsid w:val="083624F6"/>
    <w:rsid w:val="08362636"/>
    <w:rsid w:val="08362755"/>
    <w:rsid w:val="08362772"/>
    <w:rsid w:val="083627D0"/>
    <w:rsid w:val="08362860"/>
    <w:rsid w:val="083628BB"/>
    <w:rsid w:val="08362968"/>
    <w:rsid w:val="0836297D"/>
    <w:rsid w:val="083629D0"/>
    <w:rsid w:val="083629FD"/>
    <w:rsid w:val="08362A9F"/>
    <w:rsid w:val="08362AAD"/>
    <w:rsid w:val="08362AED"/>
    <w:rsid w:val="08362B23"/>
    <w:rsid w:val="08362B4C"/>
    <w:rsid w:val="08362B84"/>
    <w:rsid w:val="08362C46"/>
    <w:rsid w:val="08362C8C"/>
    <w:rsid w:val="08362D8B"/>
    <w:rsid w:val="08362DB5"/>
    <w:rsid w:val="08362DD4"/>
    <w:rsid w:val="08362EAE"/>
    <w:rsid w:val="08362EFF"/>
    <w:rsid w:val="08362F20"/>
    <w:rsid w:val="0836301C"/>
    <w:rsid w:val="08363072"/>
    <w:rsid w:val="083631C4"/>
    <w:rsid w:val="08363269"/>
    <w:rsid w:val="0836330A"/>
    <w:rsid w:val="08363316"/>
    <w:rsid w:val="0836332F"/>
    <w:rsid w:val="0836339E"/>
    <w:rsid w:val="083635EA"/>
    <w:rsid w:val="0836369E"/>
    <w:rsid w:val="08363807"/>
    <w:rsid w:val="083638AB"/>
    <w:rsid w:val="08363A2C"/>
    <w:rsid w:val="08363A53"/>
    <w:rsid w:val="08363A95"/>
    <w:rsid w:val="08363B07"/>
    <w:rsid w:val="08363B77"/>
    <w:rsid w:val="08363E45"/>
    <w:rsid w:val="08363FC7"/>
    <w:rsid w:val="08363FEC"/>
    <w:rsid w:val="08363FF4"/>
    <w:rsid w:val="083640E9"/>
    <w:rsid w:val="083640FA"/>
    <w:rsid w:val="0836416D"/>
    <w:rsid w:val="083642D0"/>
    <w:rsid w:val="083642E8"/>
    <w:rsid w:val="0836433E"/>
    <w:rsid w:val="0836437C"/>
    <w:rsid w:val="083643E6"/>
    <w:rsid w:val="0836440C"/>
    <w:rsid w:val="08364457"/>
    <w:rsid w:val="083644DE"/>
    <w:rsid w:val="08364500"/>
    <w:rsid w:val="08364529"/>
    <w:rsid w:val="083645B6"/>
    <w:rsid w:val="08364613"/>
    <w:rsid w:val="083646D0"/>
    <w:rsid w:val="08364785"/>
    <w:rsid w:val="083647DB"/>
    <w:rsid w:val="08364928"/>
    <w:rsid w:val="08364964"/>
    <w:rsid w:val="08364A6F"/>
    <w:rsid w:val="08364AE6"/>
    <w:rsid w:val="08364B97"/>
    <w:rsid w:val="08364C2E"/>
    <w:rsid w:val="08364C38"/>
    <w:rsid w:val="08364CFC"/>
    <w:rsid w:val="08364D1B"/>
    <w:rsid w:val="08364D42"/>
    <w:rsid w:val="08364F02"/>
    <w:rsid w:val="08364F1A"/>
    <w:rsid w:val="08364F6B"/>
    <w:rsid w:val="08365057"/>
    <w:rsid w:val="083650C1"/>
    <w:rsid w:val="08365133"/>
    <w:rsid w:val="0836522A"/>
    <w:rsid w:val="08365269"/>
    <w:rsid w:val="083652D2"/>
    <w:rsid w:val="08365374"/>
    <w:rsid w:val="083653D5"/>
    <w:rsid w:val="08365409"/>
    <w:rsid w:val="08365492"/>
    <w:rsid w:val="08365527"/>
    <w:rsid w:val="08365588"/>
    <w:rsid w:val="083656ED"/>
    <w:rsid w:val="08365721"/>
    <w:rsid w:val="0836584A"/>
    <w:rsid w:val="083658EE"/>
    <w:rsid w:val="083659B6"/>
    <w:rsid w:val="083659DD"/>
    <w:rsid w:val="083659EB"/>
    <w:rsid w:val="08365A88"/>
    <w:rsid w:val="08365AD4"/>
    <w:rsid w:val="08365C22"/>
    <w:rsid w:val="08365C34"/>
    <w:rsid w:val="08365CEE"/>
    <w:rsid w:val="08365F44"/>
    <w:rsid w:val="08365FA3"/>
    <w:rsid w:val="08365FC5"/>
    <w:rsid w:val="08365FC9"/>
    <w:rsid w:val="08366023"/>
    <w:rsid w:val="0836605C"/>
    <w:rsid w:val="08366154"/>
    <w:rsid w:val="08366193"/>
    <w:rsid w:val="083662BB"/>
    <w:rsid w:val="08366307"/>
    <w:rsid w:val="083664F5"/>
    <w:rsid w:val="08366534"/>
    <w:rsid w:val="0836664D"/>
    <w:rsid w:val="0836667F"/>
    <w:rsid w:val="08366712"/>
    <w:rsid w:val="083667EE"/>
    <w:rsid w:val="0836688B"/>
    <w:rsid w:val="083668CA"/>
    <w:rsid w:val="0836697D"/>
    <w:rsid w:val="0836699E"/>
    <w:rsid w:val="083669B3"/>
    <w:rsid w:val="08366B54"/>
    <w:rsid w:val="08366B9B"/>
    <w:rsid w:val="08366BC0"/>
    <w:rsid w:val="08366BCD"/>
    <w:rsid w:val="08366C92"/>
    <w:rsid w:val="08366CBA"/>
    <w:rsid w:val="08366CF3"/>
    <w:rsid w:val="08366DA1"/>
    <w:rsid w:val="08366EFA"/>
    <w:rsid w:val="08366F7D"/>
    <w:rsid w:val="0836705D"/>
    <w:rsid w:val="08367204"/>
    <w:rsid w:val="08367378"/>
    <w:rsid w:val="0836739C"/>
    <w:rsid w:val="083673B1"/>
    <w:rsid w:val="083673C7"/>
    <w:rsid w:val="08367572"/>
    <w:rsid w:val="083676E0"/>
    <w:rsid w:val="083676E5"/>
    <w:rsid w:val="08367730"/>
    <w:rsid w:val="0836779E"/>
    <w:rsid w:val="083677A3"/>
    <w:rsid w:val="08367892"/>
    <w:rsid w:val="0836791C"/>
    <w:rsid w:val="0836794A"/>
    <w:rsid w:val="08367A09"/>
    <w:rsid w:val="08367A1A"/>
    <w:rsid w:val="08367A33"/>
    <w:rsid w:val="08367A44"/>
    <w:rsid w:val="08367B29"/>
    <w:rsid w:val="08367B9D"/>
    <w:rsid w:val="08367BEF"/>
    <w:rsid w:val="08367C14"/>
    <w:rsid w:val="08367C41"/>
    <w:rsid w:val="08367C67"/>
    <w:rsid w:val="08367CF8"/>
    <w:rsid w:val="08367D01"/>
    <w:rsid w:val="08367D06"/>
    <w:rsid w:val="08367D3D"/>
    <w:rsid w:val="08367DAB"/>
    <w:rsid w:val="08367DE6"/>
    <w:rsid w:val="0837012F"/>
    <w:rsid w:val="0837014F"/>
    <w:rsid w:val="08370229"/>
    <w:rsid w:val="08370327"/>
    <w:rsid w:val="083703E2"/>
    <w:rsid w:val="08370425"/>
    <w:rsid w:val="0837049C"/>
    <w:rsid w:val="083704B2"/>
    <w:rsid w:val="08370612"/>
    <w:rsid w:val="08370654"/>
    <w:rsid w:val="0837065A"/>
    <w:rsid w:val="083706C4"/>
    <w:rsid w:val="083707C2"/>
    <w:rsid w:val="083707CF"/>
    <w:rsid w:val="083708DE"/>
    <w:rsid w:val="08370A93"/>
    <w:rsid w:val="08370BC7"/>
    <w:rsid w:val="08370C51"/>
    <w:rsid w:val="08370DAA"/>
    <w:rsid w:val="08370E4C"/>
    <w:rsid w:val="08370E85"/>
    <w:rsid w:val="08370F74"/>
    <w:rsid w:val="0837104F"/>
    <w:rsid w:val="0837109F"/>
    <w:rsid w:val="08371216"/>
    <w:rsid w:val="08371267"/>
    <w:rsid w:val="08371273"/>
    <w:rsid w:val="08371449"/>
    <w:rsid w:val="083714CB"/>
    <w:rsid w:val="083714FA"/>
    <w:rsid w:val="083714FB"/>
    <w:rsid w:val="0837164E"/>
    <w:rsid w:val="08371697"/>
    <w:rsid w:val="08371737"/>
    <w:rsid w:val="0837187B"/>
    <w:rsid w:val="083718A6"/>
    <w:rsid w:val="0837195A"/>
    <w:rsid w:val="083719CA"/>
    <w:rsid w:val="08371A11"/>
    <w:rsid w:val="08371B92"/>
    <w:rsid w:val="08371CD5"/>
    <w:rsid w:val="08371D9A"/>
    <w:rsid w:val="08371DBB"/>
    <w:rsid w:val="08371E8B"/>
    <w:rsid w:val="08371EA1"/>
    <w:rsid w:val="08371F0B"/>
    <w:rsid w:val="08371F78"/>
    <w:rsid w:val="08371FD2"/>
    <w:rsid w:val="08371FFD"/>
    <w:rsid w:val="08372005"/>
    <w:rsid w:val="08372091"/>
    <w:rsid w:val="08372098"/>
    <w:rsid w:val="08372116"/>
    <w:rsid w:val="08372254"/>
    <w:rsid w:val="083722A4"/>
    <w:rsid w:val="083722BF"/>
    <w:rsid w:val="08372441"/>
    <w:rsid w:val="08372486"/>
    <w:rsid w:val="083724D4"/>
    <w:rsid w:val="08372614"/>
    <w:rsid w:val="08372683"/>
    <w:rsid w:val="0837285F"/>
    <w:rsid w:val="083728CB"/>
    <w:rsid w:val="083728F1"/>
    <w:rsid w:val="08372957"/>
    <w:rsid w:val="08372965"/>
    <w:rsid w:val="083729EC"/>
    <w:rsid w:val="08372B5C"/>
    <w:rsid w:val="08372C45"/>
    <w:rsid w:val="08372C97"/>
    <w:rsid w:val="08372CA7"/>
    <w:rsid w:val="08372DCD"/>
    <w:rsid w:val="08372E07"/>
    <w:rsid w:val="08372E49"/>
    <w:rsid w:val="08372E54"/>
    <w:rsid w:val="08372EA1"/>
    <w:rsid w:val="08372EC2"/>
    <w:rsid w:val="08372F58"/>
    <w:rsid w:val="08372F69"/>
    <w:rsid w:val="0837317E"/>
    <w:rsid w:val="08373244"/>
    <w:rsid w:val="08373438"/>
    <w:rsid w:val="0837343B"/>
    <w:rsid w:val="08373447"/>
    <w:rsid w:val="0837344D"/>
    <w:rsid w:val="083734A1"/>
    <w:rsid w:val="08373579"/>
    <w:rsid w:val="08373580"/>
    <w:rsid w:val="083735DF"/>
    <w:rsid w:val="08373649"/>
    <w:rsid w:val="0837374E"/>
    <w:rsid w:val="083737B4"/>
    <w:rsid w:val="083737C8"/>
    <w:rsid w:val="083737EF"/>
    <w:rsid w:val="08373875"/>
    <w:rsid w:val="083738C3"/>
    <w:rsid w:val="08373959"/>
    <w:rsid w:val="083739FC"/>
    <w:rsid w:val="08373B13"/>
    <w:rsid w:val="08373B2D"/>
    <w:rsid w:val="08373BDF"/>
    <w:rsid w:val="08373C1C"/>
    <w:rsid w:val="08373C28"/>
    <w:rsid w:val="08373CDD"/>
    <w:rsid w:val="08373D4F"/>
    <w:rsid w:val="08373E10"/>
    <w:rsid w:val="08373F3A"/>
    <w:rsid w:val="083740A6"/>
    <w:rsid w:val="083740A7"/>
    <w:rsid w:val="083740C7"/>
    <w:rsid w:val="083741BE"/>
    <w:rsid w:val="08374289"/>
    <w:rsid w:val="083743A5"/>
    <w:rsid w:val="083743DA"/>
    <w:rsid w:val="083743FA"/>
    <w:rsid w:val="08374448"/>
    <w:rsid w:val="0837445E"/>
    <w:rsid w:val="08374472"/>
    <w:rsid w:val="08374489"/>
    <w:rsid w:val="08374594"/>
    <w:rsid w:val="08374752"/>
    <w:rsid w:val="0837486B"/>
    <w:rsid w:val="0837487C"/>
    <w:rsid w:val="083748C9"/>
    <w:rsid w:val="0837491E"/>
    <w:rsid w:val="08374921"/>
    <w:rsid w:val="08374989"/>
    <w:rsid w:val="083749F4"/>
    <w:rsid w:val="08374A18"/>
    <w:rsid w:val="08374C03"/>
    <w:rsid w:val="08374C21"/>
    <w:rsid w:val="08374EAA"/>
    <w:rsid w:val="08375175"/>
    <w:rsid w:val="0837529E"/>
    <w:rsid w:val="083752CC"/>
    <w:rsid w:val="08375344"/>
    <w:rsid w:val="083753EE"/>
    <w:rsid w:val="08375496"/>
    <w:rsid w:val="0837550B"/>
    <w:rsid w:val="083755E5"/>
    <w:rsid w:val="0837569A"/>
    <w:rsid w:val="083756A0"/>
    <w:rsid w:val="0837570A"/>
    <w:rsid w:val="08375819"/>
    <w:rsid w:val="08375887"/>
    <w:rsid w:val="0837590C"/>
    <w:rsid w:val="08375988"/>
    <w:rsid w:val="08375A41"/>
    <w:rsid w:val="08375A61"/>
    <w:rsid w:val="08375B05"/>
    <w:rsid w:val="08375B1B"/>
    <w:rsid w:val="08375B22"/>
    <w:rsid w:val="08375BA0"/>
    <w:rsid w:val="08375BC3"/>
    <w:rsid w:val="08375C3B"/>
    <w:rsid w:val="08375C4D"/>
    <w:rsid w:val="08375C6E"/>
    <w:rsid w:val="08375C74"/>
    <w:rsid w:val="08375EE9"/>
    <w:rsid w:val="08375F9B"/>
    <w:rsid w:val="08376162"/>
    <w:rsid w:val="08376228"/>
    <w:rsid w:val="08376317"/>
    <w:rsid w:val="0837638D"/>
    <w:rsid w:val="08376430"/>
    <w:rsid w:val="0837657D"/>
    <w:rsid w:val="0837659E"/>
    <w:rsid w:val="08376611"/>
    <w:rsid w:val="0837664C"/>
    <w:rsid w:val="08376677"/>
    <w:rsid w:val="08376784"/>
    <w:rsid w:val="0837679B"/>
    <w:rsid w:val="08376837"/>
    <w:rsid w:val="0837687E"/>
    <w:rsid w:val="08376B84"/>
    <w:rsid w:val="08376C12"/>
    <w:rsid w:val="08376C82"/>
    <w:rsid w:val="08376C8E"/>
    <w:rsid w:val="08376CB5"/>
    <w:rsid w:val="08376D13"/>
    <w:rsid w:val="08376DE3"/>
    <w:rsid w:val="08376E61"/>
    <w:rsid w:val="08376E93"/>
    <w:rsid w:val="08376EB0"/>
    <w:rsid w:val="08376F21"/>
    <w:rsid w:val="08376F2F"/>
    <w:rsid w:val="08376FEB"/>
    <w:rsid w:val="08376FF9"/>
    <w:rsid w:val="08377006"/>
    <w:rsid w:val="08377022"/>
    <w:rsid w:val="0837702B"/>
    <w:rsid w:val="08377166"/>
    <w:rsid w:val="083771ED"/>
    <w:rsid w:val="083772D1"/>
    <w:rsid w:val="083772D8"/>
    <w:rsid w:val="083772E8"/>
    <w:rsid w:val="08377350"/>
    <w:rsid w:val="08377356"/>
    <w:rsid w:val="083773A2"/>
    <w:rsid w:val="083773E7"/>
    <w:rsid w:val="083773FC"/>
    <w:rsid w:val="08377437"/>
    <w:rsid w:val="08377461"/>
    <w:rsid w:val="083774EC"/>
    <w:rsid w:val="083775B8"/>
    <w:rsid w:val="083776FD"/>
    <w:rsid w:val="08377717"/>
    <w:rsid w:val="08377856"/>
    <w:rsid w:val="083778B4"/>
    <w:rsid w:val="08377A20"/>
    <w:rsid w:val="08377A43"/>
    <w:rsid w:val="08377A65"/>
    <w:rsid w:val="08377ABD"/>
    <w:rsid w:val="08377B84"/>
    <w:rsid w:val="08377C64"/>
    <w:rsid w:val="08377CD6"/>
    <w:rsid w:val="08377D9C"/>
    <w:rsid w:val="08377DD7"/>
    <w:rsid w:val="08377E17"/>
    <w:rsid w:val="08377E20"/>
    <w:rsid w:val="08377EC1"/>
    <w:rsid w:val="08380002"/>
    <w:rsid w:val="08380044"/>
    <w:rsid w:val="0838008D"/>
    <w:rsid w:val="08380129"/>
    <w:rsid w:val="0838012D"/>
    <w:rsid w:val="08380160"/>
    <w:rsid w:val="08380248"/>
    <w:rsid w:val="08380294"/>
    <w:rsid w:val="083802E9"/>
    <w:rsid w:val="08380321"/>
    <w:rsid w:val="08380364"/>
    <w:rsid w:val="08380415"/>
    <w:rsid w:val="0838045A"/>
    <w:rsid w:val="0838046D"/>
    <w:rsid w:val="083804AE"/>
    <w:rsid w:val="083804FB"/>
    <w:rsid w:val="0838069C"/>
    <w:rsid w:val="083806E8"/>
    <w:rsid w:val="0838072C"/>
    <w:rsid w:val="083808D4"/>
    <w:rsid w:val="0838092F"/>
    <w:rsid w:val="0838096B"/>
    <w:rsid w:val="08380976"/>
    <w:rsid w:val="08380A23"/>
    <w:rsid w:val="08380B99"/>
    <w:rsid w:val="08380BBB"/>
    <w:rsid w:val="08380C4C"/>
    <w:rsid w:val="08380D91"/>
    <w:rsid w:val="08380DAF"/>
    <w:rsid w:val="08380F4E"/>
    <w:rsid w:val="08380F7B"/>
    <w:rsid w:val="0838110C"/>
    <w:rsid w:val="08381118"/>
    <w:rsid w:val="08381129"/>
    <w:rsid w:val="0838122A"/>
    <w:rsid w:val="08381362"/>
    <w:rsid w:val="083813BF"/>
    <w:rsid w:val="083817BD"/>
    <w:rsid w:val="08381808"/>
    <w:rsid w:val="08381913"/>
    <w:rsid w:val="08381984"/>
    <w:rsid w:val="08381A3E"/>
    <w:rsid w:val="08381A61"/>
    <w:rsid w:val="08381AB6"/>
    <w:rsid w:val="08381AFB"/>
    <w:rsid w:val="08381C2F"/>
    <w:rsid w:val="08381D22"/>
    <w:rsid w:val="08381D92"/>
    <w:rsid w:val="08381E0B"/>
    <w:rsid w:val="08381E7F"/>
    <w:rsid w:val="08381EAB"/>
    <w:rsid w:val="08381F4B"/>
    <w:rsid w:val="08381FC2"/>
    <w:rsid w:val="08382014"/>
    <w:rsid w:val="083820DE"/>
    <w:rsid w:val="08382203"/>
    <w:rsid w:val="083822DB"/>
    <w:rsid w:val="08382319"/>
    <w:rsid w:val="08382327"/>
    <w:rsid w:val="0838243C"/>
    <w:rsid w:val="08382555"/>
    <w:rsid w:val="083825A1"/>
    <w:rsid w:val="083825B4"/>
    <w:rsid w:val="0838264D"/>
    <w:rsid w:val="08382652"/>
    <w:rsid w:val="08382677"/>
    <w:rsid w:val="08382686"/>
    <w:rsid w:val="083826F6"/>
    <w:rsid w:val="08382751"/>
    <w:rsid w:val="08382820"/>
    <w:rsid w:val="08382827"/>
    <w:rsid w:val="083828A9"/>
    <w:rsid w:val="083829C1"/>
    <w:rsid w:val="08382B77"/>
    <w:rsid w:val="08382EBC"/>
    <w:rsid w:val="08382ECA"/>
    <w:rsid w:val="08382F13"/>
    <w:rsid w:val="083830FC"/>
    <w:rsid w:val="08383125"/>
    <w:rsid w:val="0838315F"/>
    <w:rsid w:val="083831AF"/>
    <w:rsid w:val="083831E5"/>
    <w:rsid w:val="08383217"/>
    <w:rsid w:val="08383237"/>
    <w:rsid w:val="083833B9"/>
    <w:rsid w:val="083833C4"/>
    <w:rsid w:val="083833D7"/>
    <w:rsid w:val="083835C7"/>
    <w:rsid w:val="08383641"/>
    <w:rsid w:val="08383661"/>
    <w:rsid w:val="0838372E"/>
    <w:rsid w:val="0838377F"/>
    <w:rsid w:val="0838380F"/>
    <w:rsid w:val="08383860"/>
    <w:rsid w:val="08383869"/>
    <w:rsid w:val="083838B0"/>
    <w:rsid w:val="08383A15"/>
    <w:rsid w:val="08383A30"/>
    <w:rsid w:val="08383A34"/>
    <w:rsid w:val="08383B38"/>
    <w:rsid w:val="08383B9E"/>
    <w:rsid w:val="08383BE5"/>
    <w:rsid w:val="08383C6F"/>
    <w:rsid w:val="08383C7F"/>
    <w:rsid w:val="08383CC8"/>
    <w:rsid w:val="08383CFC"/>
    <w:rsid w:val="08383FC4"/>
    <w:rsid w:val="08383FCD"/>
    <w:rsid w:val="08383FDE"/>
    <w:rsid w:val="08384101"/>
    <w:rsid w:val="0838422F"/>
    <w:rsid w:val="083842F1"/>
    <w:rsid w:val="0838446A"/>
    <w:rsid w:val="08384473"/>
    <w:rsid w:val="083844B8"/>
    <w:rsid w:val="08384582"/>
    <w:rsid w:val="083845A1"/>
    <w:rsid w:val="083845AA"/>
    <w:rsid w:val="08384665"/>
    <w:rsid w:val="08384702"/>
    <w:rsid w:val="0838475B"/>
    <w:rsid w:val="0838483A"/>
    <w:rsid w:val="08384862"/>
    <w:rsid w:val="08384947"/>
    <w:rsid w:val="08384A25"/>
    <w:rsid w:val="08384A95"/>
    <w:rsid w:val="08384B64"/>
    <w:rsid w:val="08384C07"/>
    <w:rsid w:val="08384DB9"/>
    <w:rsid w:val="08384E2A"/>
    <w:rsid w:val="08384E3D"/>
    <w:rsid w:val="08384F15"/>
    <w:rsid w:val="0838501F"/>
    <w:rsid w:val="08385064"/>
    <w:rsid w:val="083852DE"/>
    <w:rsid w:val="083852ED"/>
    <w:rsid w:val="08385303"/>
    <w:rsid w:val="0838532A"/>
    <w:rsid w:val="0838535C"/>
    <w:rsid w:val="0838540C"/>
    <w:rsid w:val="0838548B"/>
    <w:rsid w:val="083854F1"/>
    <w:rsid w:val="083855BE"/>
    <w:rsid w:val="0838571F"/>
    <w:rsid w:val="0838575D"/>
    <w:rsid w:val="08385768"/>
    <w:rsid w:val="08385838"/>
    <w:rsid w:val="08385A98"/>
    <w:rsid w:val="08385ABC"/>
    <w:rsid w:val="08385B22"/>
    <w:rsid w:val="08385C8D"/>
    <w:rsid w:val="08385C95"/>
    <w:rsid w:val="08385DE9"/>
    <w:rsid w:val="08385F11"/>
    <w:rsid w:val="08386193"/>
    <w:rsid w:val="083861B0"/>
    <w:rsid w:val="08386290"/>
    <w:rsid w:val="08386330"/>
    <w:rsid w:val="08386342"/>
    <w:rsid w:val="08386400"/>
    <w:rsid w:val="083864E3"/>
    <w:rsid w:val="08386510"/>
    <w:rsid w:val="083865C5"/>
    <w:rsid w:val="0838660D"/>
    <w:rsid w:val="08386619"/>
    <w:rsid w:val="08386645"/>
    <w:rsid w:val="0838664D"/>
    <w:rsid w:val="08386702"/>
    <w:rsid w:val="08386779"/>
    <w:rsid w:val="0838677D"/>
    <w:rsid w:val="08386901"/>
    <w:rsid w:val="08386A1A"/>
    <w:rsid w:val="08386AA4"/>
    <w:rsid w:val="08386ACC"/>
    <w:rsid w:val="08386C91"/>
    <w:rsid w:val="08386C9D"/>
    <w:rsid w:val="08386D3C"/>
    <w:rsid w:val="08386D9F"/>
    <w:rsid w:val="08386DA4"/>
    <w:rsid w:val="08386F59"/>
    <w:rsid w:val="0838700F"/>
    <w:rsid w:val="083870C5"/>
    <w:rsid w:val="083870F4"/>
    <w:rsid w:val="08387102"/>
    <w:rsid w:val="083871C0"/>
    <w:rsid w:val="083871DF"/>
    <w:rsid w:val="083872CC"/>
    <w:rsid w:val="0838732C"/>
    <w:rsid w:val="08387342"/>
    <w:rsid w:val="08387363"/>
    <w:rsid w:val="08387498"/>
    <w:rsid w:val="083874D9"/>
    <w:rsid w:val="083874DE"/>
    <w:rsid w:val="08387900"/>
    <w:rsid w:val="08387947"/>
    <w:rsid w:val="0838795E"/>
    <w:rsid w:val="08387B13"/>
    <w:rsid w:val="08387B50"/>
    <w:rsid w:val="08387D34"/>
    <w:rsid w:val="08387D85"/>
    <w:rsid w:val="08387D86"/>
    <w:rsid w:val="08387DA0"/>
    <w:rsid w:val="08387E15"/>
    <w:rsid w:val="08387E36"/>
    <w:rsid w:val="08387E60"/>
    <w:rsid w:val="08387F74"/>
    <w:rsid w:val="08390152"/>
    <w:rsid w:val="0839015B"/>
    <w:rsid w:val="083901CF"/>
    <w:rsid w:val="083902C7"/>
    <w:rsid w:val="0839033A"/>
    <w:rsid w:val="0839035D"/>
    <w:rsid w:val="08390385"/>
    <w:rsid w:val="083903DA"/>
    <w:rsid w:val="083904F6"/>
    <w:rsid w:val="08390524"/>
    <w:rsid w:val="0839059A"/>
    <w:rsid w:val="083907F7"/>
    <w:rsid w:val="083908AF"/>
    <w:rsid w:val="08390903"/>
    <w:rsid w:val="083909DA"/>
    <w:rsid w:val="08390B21"/>
    <w:rsid w:val="08390C93"/>
    <w:rsid w:val="08390D51"/>
    <w:rsid w:val="08390DED"/>
    <w:rsid w:val="08390E15"/>
    <w:rsid w:val="08390E33"/>
    <w:rsid w:val="08390E67"/>
    <w:rsid w:val="08390F3C"/>
    <w:rsid w:val="08391122"/>
    <w:rsid w:val="08391180"/>
    <w:rsid w:val="0839120B"/>
    <w:rsid w:val="083913D5"/>
    <w:rsid w:val="083914FF"/>
    <w:rsid w:val="083916FE"/>
    <w:rsid w:val="083917C9"/>
    <w:rsid w:val="08391A1F"/>
    <w:rsid w:val="08391ACD"/>
    <w:rsid w:val="08391AF6"/>
    <w:rsid w:val="08391B0E"/>
    <w:rsid w:val="08391B27"/>
    <w:rsid w:val="08391C85"/>
    <w:rsid w:val="08391CAF"/>
    <w:rsid w:val="08391D98"/>
    <w:rsid w:val="08391DAC"/>
    <w:rsid w:val="08391E30"/>
    <w:rsid w:val="08391F27"/>
    <w:rsid w:val="0839206D"/>
    <w:rsid w:val="083920E0"/>
    <w:rsid w:val="0839213B"/>
    <w:rsid w:val="08392145"/>
    <w:rsid w:val="08392146"/>
    <w:rsid w:val="08392157"/>
    <w:rsid w:val="083921F0"/>
    <w:rsid w:val="0839228D"/>
    <w:rsid w:val="083922F9"/>
    <w:rsid w:val="08392336"/>
    <w:rsid w:val="08392454"/>
    <w:rsid w:val="08392457"/>
    <w:rsid w:val="083924DB"/>
    <w:rsid w:val="083925E6"/>
    <w:rsid w:val="08392685"/>
    <w:rsid w:val="08392795"/>
    <w:rsid w:val="083927CF"/>
    <w:rsid w:val="08392810"/>
    <w:rsid w:val="083928C2"/>
    <w:rsid w:val="08392907"/>
    <w:rsid w:val="0839297E"/>
    <w:rsid w:val="08392AA1"/>
    <w:rsid w:val="08392D69"/>
    <w:rsid w:val="08392DC5"/>
    <w:rsid w:val="08392E40"/>
    <w:rsid w:val="08392E41"/>
    <w:rsid w:val="08392E44"/>
    <w:rsid w:val="08392FC8"/>
    <w:rsid w:val="08392FFA"/>
    <w:rsid w:val="083930A1"/>
    <w:rsid w:val="083930E9"/>
    <w:rsid w:val="08393111"/>
    <w:rsid w:val="083931C8"/>
    <w:rsid w:val="0839320E"/>
    <w:rsid w:val="08393236"/>
    <w:rsid w:val="08393247"/>
    <w:rsid w:val="0839333E"/>
    <w:rsid w:val="083933C1"/>
    <w:rsid w:val="083933D1"/>
    <w:rsid w:val="08393411"/>
    <w:rsid w:val="0839345E"/>
    <w:rsid w:val="083935A4"/>
    <w:rsid w:val="08393692"/>
    <w:rsid w:val="08393760"/>
    <w:rsid w:val="083938E8"/>
    <w:rsid w:val="08393988"/>
    <w:rsid w:val="08393AAB"/>
    <w:rsid w:val="08393ABF"/>
    <w:rsid w:val="08393B44"/>
    <w:rsid w:val="08393BDC"/>
    <w:rsid w:val="08393C85"/>
    <w:rsid w:val="08393DD4"/>
    <w:rsid w:val="08393DDC"/>
    <w:rsid w:val="08393E80"/>
    <w:rsid w:val="08393E96"/>
    <w:rsid w:val="08393E9A"/>
    <w:rsid w:val="08393EC7"/>
    <w:rsid w:val="08393EF0"/>
    <w:rsid w:val="08393F13"/>
    <w:rsid w:val="08394207"/>
    <w:rsid w:val="08394208"/>
    <w:rsid w:val="08394249"/>
    <w:rsid w:val="08394405"/>
    <w:rsid w:val="0839442B"/>
    <w:rsid w:val="083944C8"/>
    <w:rsid w:val="083944EE"/>
    <w:rsid w:val="083945E7"/>
    <w:rsid w:val="083946A3"/>
    <w:rsid w:val="08394710"/>
    <w:rsid w:val="083948B8"/>
    <w:rsid w:val="08394903"/>
    <w:rsid w:val="0839490F"/>
    <w:rsid w:val="08394921"/>
    <w:rsid w:val="08394931"/>
    <w:rsid w:val="08394A96"/>
    <w:rsid w:val="08394B84"/>
    <w:rsid w:val="08394B8D"/>
    <w:rsid w:val="08394BF8"/>
    <w:rsid w:val="08394BFA"/>
    <w:rsid w:val="08394CB2"/>
    <w:rsid w:val="08394CE9"/>
    <w:rsid w:val="08394D9F"/>
    <w:rsid w:val="08394DAF"/>
    <w:rsid w:val="08394E3A"/>
    <w:rsid w:val="08394F3B"/>
    <w:rsid w:val="08394F7B"/>
    <w:rsid w:val="08394FFF"/>
    <w:rsid w:val="0839511C"/>
    <w:rsid w:val="083952C1"/>
    <w:rsid w:val="083952F7"/>
    <w:rsid w:val="08395322"/>
    <w:rsid w:val="083954C7"/>
    <w:rsid w:val="08395694"/>
    <w:rsid w:val="08395803"/>
    <w:rsid w:val="083958C3"/>
    <w:rsid w:val="08395947"/>
    <w:rsid w:val="0839594D"/>
    <w:rsid w:val="08395990"/>
    <w:rsid w:val="083959F7"/>
    <w:rsid w:val="08395B55"/>
    <w:rsid w:val="08395B98"/>
    <w:rsid w:val="08395C1D"/>
    <w:rsid w:val="08395C30"/>
    <w:rsid w:val="08395C42"/>
    <w:rsid w:val="08395C52"/>
    <w:rsid w:val="08395C73"/>
    <w:rsid w:val="08395C86"/>
    <w:rsid w:val="08395D21"/>
    <w:rsid w:val="08395D30"/>
    <w:rsid w:val="08395D3E"/>
    <w:rsid w:val="08395DDF"/>
    <w:rsid w:val="08395DF6"/>
    <w:rsid w:val="083960F9"/>
    <w:rsid w:val="083961AA"/>
    <w:rsid w:val="083961ED"/>
    <w:rsid w:val="083962B2"/>
    <w:rsid w:val="083962C1"/>
    <w:rsid w:val="083963D7"/>
    <w:rsid w:val="08396485"/>
    <w:rsid w:val="0839649D"/>
    <w:rsid w:val="08396522"/>
    <w:rsid w:val="08396547"/>
    <w:rsid w:val="08396572"/>
    <w:rsid w:val="08396597"/>
    <w:rsid w:val="08396680"/>
    <w:rsid w:val="08396733"/>
    <w:rsid w:val="08396839"/>
    <w:rsid w:val="08396B2F"/>
    <w:rsid w:val="08396C76"/>
    <w:rsid w:val="08396D1C"/>
    <w:rsid w:val="08396D89"/>
    <w:rsid w:val="08396E68"/>
    <w:rsid w:val="08396EEA"/>
    <w:rsid w:val="08396F1F"/>
    <w:rsid w:val="08396F37"/>
    <w:rsid w:val="08396F7A"/>
    <w:rsid w:val="08397177"/>
    <w:rsid w:val="083971BE"/>
    <w:rsid w:val="08397271"/>
    <w:rsid w:val="0839740B"/>
    <w:rsid w:val="083974FB"/>
    <w:rsid w:val="08397519"/>
    <w:rsid w:val="083975E7"/>
    <w:rsid w:val="08397665"/>
    <w:rsid w:val="083976A0"/>
    <w:rsid w:val="08397704"/>
    <w:rsid w:val="083977E1"/>
    <w:rsid w:val="083977E8"/>
    <w:rsid w:val="0839784A"/>
    <w:rsid w:val="08397AB6"/>
    <w:rsid w:val="08397B61"/>
    <w:rsid w:val="08397B80"/>
    <w:rsid w:val="08397BD2"/>
    <w:rsid w:val="08397C02"/>
    <w:rsid w:val="08397CC8"/>
    <w:rsid w:val="08397D01"/>
    <w:rsid w:val="08397D7F"/>
    <w:rsid w:val="08397D85"/>
    <w:rsid w:val="08397DDC"/>
    <w:rsid w:val="08397F75"/>
    <w:rsid w:val="08397F98"/>
    <w:rsid w:val="08397FE2"/>
    <w:rsid w:val="083A001B"/>
    <w:rsid w:val="083A02D9"/>
    <w:rsid w:val="083A0317"/>
    <w:rsid w:val="083A03D8"/>
    <w:rsid w:val="083A042A"/>
    <w:rsid w:val="083A0470"/>
    <w:rsid w:val="083A0492"/>
    <w:rsid w:val="083A0528"/>
    <w:rsid w:val="083A058B"/>
    <w:rsid w:val="083A06B9"/>
    <w:rsid w:val="083A07C8"/>
    <w:rsid w:val="083A086D"/>
    <w:rsid w:val="083A087A"/>
    <w:rsid w:val="083A09BC"/>
    <w:rsid w:val="083A09EC"/>
    <w:rsid w:val="083A0C1E"/>
    <w:rsid w:val="083A0D67"/>
    <w:rsid w:val="083A0EF1"/>
    <w:rsid w:val="083A107C"/>
    <w:rsid w:val="083A1110"/>
    <w:rsid w:val="083A1240"/>
    <w:rsid w:val="083A1294"/>
    <w:rsid w:val="083A135C"/>
    <w:rsid w:val="083A136B"/>
    <w:rsid w:val="083A14C8"/>
    <w:rsid w:val="083A14D8"/>
    <w:rsid w:val="083A1843"/>
    <w:rsid w:val="083A1877"/>
    <w:rsid w:val="083A18B7"/>
    <w:rsid w:val="083A18F2"/>
    <w:rsid w:val="083A1977"/>
    <w:rsid w:val="083A1B6F"/>
    <w:rsid w:val="083A1BA6"/>
    <w:rsid w:val="083A1C06"/>
    <w:rsid w:val="083A1CF9"/>
    <w:rsid w:val="083A1DAD"/>
    <w:rsid w:val="083A1DC6"/>
    <w:rsid w:val="083A1F5E"/>
    <w:rsid w:val="083A2065"/>
    <w:rsid w:val="083A214A"/>
    <w:rsid w:val="083A233A"/>
    <w:rsid w:val="083A2451"/>
    <w:rsid w:val="083A2458"/>
    <w:rsid w:val="083A254F"/>
    <w:rsid w:val="083A2731"/>
    <w:rsid w:val="083A274F"/>
    <w:rsid w:val="083A2888"/>
    <w:rsid w:val="083A28AE"/>
    <w:rsid w:val="083A28B2"/>
    <w:rsid w:val="083A28E8"/>
    <w:rsid w:val="083A297E"/>
    <w:rsid w:val="083A29B1"/>
    <w:rsid w:val="083A29FC"/>
    <w:rsid w:val="083A2A7C"/>
    <w:rsid w:val="083A2AC2"/>
    <w:rsid w:val="083A2C5D"/>
    <w:rsid w:val="083A2C60"/>
    <w:rsid w:val="083A2CC3"/>
    <w:rsid w:val="083A2D4C"/>
    <w:rsid w:val="083A2D7A"/>
    <w:rsid w:val="083A2E72"/>
    <w:rsid w:val="083A2EE1"/>
    <w:rsid w:val="083A2F8C"/>
    <w:rsid w:val="083A3007"/>
    <w:rsid w:val="083A3132"/>
    <w:rsid w:val="083A3151"/>
    <w:rsid w:val="083A3159"/>
    <w:rsid w:val="083A3168"/>
    <w:rsid w:val="083A3172"/>
    <w:rsid w:val="083A31B1"/>
    <w:rsid w:val="083A31B7"/>
    <w:rsid w:val="083A3219"/>
    <w:rsid w:val="083A3251"/>
    <w:rsid w:val="083A345F"/>
    <w:rsid w:val="083A3474"/>
    <w:rsid w:val="083A353B"/>
    <w:rsid w:val="083A35A5"/>
    <w:rsid w:val="083A3625"/>
    <w:rsid w:val="083A3650"/>
    <w:rsid w:val="083A36A3"/>
    <w:rsid w:val="083A3737"/>
    <w:rsid w:val="083A3769"/>
    <w:rsid w:val="083A38D0"/>
    <w:rsid w:val="083A3927"/>
    <w:rsid w:val="083A39C7"/>
    <w:rsid w:val="083A39DD"/>
    <w:rsid w:val="083A3A08"/>
    <w:rsid w:val="083A3A36"/>
    <w:rsid w:val="083A3AF8"/>
    <w:rsid w:val="083A3BE2"/>
    <w:rsid w:val="083A3C3A"/>
    <w:rsid w:val="083A3C8D"/>
    <w:rsid w:val="083A3D4F"/>
    <w:rsid w:val="083A3DC3"/>
    <w:rsid w:val="083A3EDC"/>
    <w:rsid w:val="083A4018"/>
    <w:rsid w:val="083A419E"/>
    <w:rsid w:val="083A41A7"/>
    <w:rsid w:val="083A41BE"/>
    <w:rsid w:val="083A41CD"/>
    <w:rsid w:val="083A427A"/>
    <w:rsid w:val="083A428A"/>
    <w:rsid w:val="083A42E2"/>
    <w:rsid w:val="083A43E6"/>
    <w:rsid w:val="083A441C"/>
    <w:rsid w:val="083A459B"/>
    <w:rsid w:val="083A4605"/>
    <w:rsid w:val="083A4686"/>
    <w:rsid w:val="083A46E6"/>
    <w:rsid w:val="083A4701"/>
    <w:rsid w:val="083A474F"/>
    <w:rsid w:val="083A4788"/>
    <w:rsid w:val="083A483A"/>
    <w:rsid w:val="083A4873"/>
    <w:rsid w:val="083A48DF"/>
    <w:rsid w:val="083A4994"/>
    <w:rsid w:val="083A4A4E"/>
    <w:rsid w:val="083A4A55"/>
    <w:rsid w:val="083A4A98"/>
    <w:rsid w:val="083A4B57"/>
    <w:rsid w:val="083A4B5E"/>
    <w:rsid w:val="083A4B7D"/>
    <w:rsid w:val="083A4D19"/>
    <w:rsid w:val="083A4D54"/>
    <w:rsid w:val="083A4D95"/>
    <w:rsid w:val="083A4E31"/>
    <w:rsid w:val="083A4EC3"/>
    <w:rsid w:val="083A4ED0"/>
    <w:rsid w:val="083A4F04"/>
    <w:rsid w:val="083A4F15"/>
    <w:rsid w:val="083A4F1C"/>
    <w:rsid w:val="083A4FCE"/>
    <w:rsid w:val="083A5001"/>
    <w:rsid w:val="083A507A"/>
    <w:rsid w:val="083A5091"/>
    <w:rsid w:val="083A5195"/>
    <w:rsid w:val="083A52E4"/>
    <w:rsid w:val="083A5304"/>
    <w:rsid w:val="083A53CD"/>
    <w:rsid w:val="083A54A8"/>
    <w:rsid w:val="083A55C8"/>
    <w:rsid w:val="083A573B"/>
    <w:rsid w:val="083A57A9"/>
    <w:rsid w:val="083A57CF"/>
    <w:rsid w:val="083A589F"/>
    <w:rsid w:val="083A5A20"/>
    <w:rsid w:val="083A5BE5"/>
    <w:rsid w:val="083A5C65"/>
    <w:rsid w:val="083A5C83"/>
    <w:rsid w:val="083A5C8C"/>
    <w:rsid w:val="083A5D7B"/>
    <w:rsid w:val="083A5D8D"/>
    <w:rsid w:val="083A5E14"/>
    <w:rsid w:val="083A5ED2"/>
    <w:rsid w:val="083A5EDD"/>
    <w:rsid w:val="083A5F9E"/>
    <w:rsid w:val="083A5FAE"/>
    <w:rsid w:val="083A61DD"/>
    <w:rsid w:val="083A620B"/>
    <w:rsid w:val="083A6302"/>
    <w:rsid w:val="083A632A"/>
    <w:rsid w:val="083A6348"/>
    <w:rsid w:val="083A6403"/>
    <w:rsid w:val="083A6441"/>
    <w:rsid w:val="083A64FE"/>
    <w:rsid w:val="083A65D1"/>
    <w:rsid w:val="083A65D5"/>
    <w:rsid w:val="083A6694"/>
    <w:rsid w:val="083A6734"/>
    <w:rsid w:val="083A6802"/>
    <w:rsid w:val="083A6848"/>
    <w:rsid w:val="083A689B"/>
    <w:rsid w:val="083A6977"/>
    <w:rsid w:val="083A6980"/>
    <w:rsid w:val="083A6983"/>
    <w:rsid w:val="083A6A4C"/>
    <w:rsid w:val="083A6A80"/>
    <w:rsid w:val="083A6A89"/>
    <w:rsid w:val="083A6B17"/>
    <w:rsid w:val="083A6D42"/>
    <w:rsid w:val="083A6E2F"/>
    <w:rsid w:val="083A6EAA"/>
    <w:rsid w:val="083A6F28"/>
    <w:rsid w:val="083A6FD5"/>
    <w:rsid w:val="083A6FE1"/>
    <w:rsid w:val="083A7012"/>
    <w:rsid w:val="083A71B7"/>
    <w:rsid w:val="083A7215"/>
    <w:rsid w:val="083A72D5"/>
    <w:rsid w:val="083A73CC"/>
    <w:rsid w:val="083A74A2"/>
    <w:rsid w:val="083A75D4"/>
    <w:rsid w:val="083A777E"/>
    <w:rsid w:val="083A782A"/>
    <w:rsid w:val="083A791D"/>
    <w:rsid w:val="083A7A37"/>
    <w:rsid w:val="083A7AE9"/>
    <w:rsid w:val="083A7C8B"/>
    <w:rsid w:val="083A7E51"/>
    <w:rsid w:val="083A7ED8"/>
    <w:rsid w:val="083A7FA7"/>
    <w:rsid w:val="083B009E"/>
    <w:rsid w:val="083B00CF"/>
    <w:rsid w:val="083B0295"/>
    <w:rsid w:val="083B035B"/>
    <w:rsid w:val="083B041D"/>
    <w:rsid w:val="083B048A"/>
    <w:rsid w:val="083B052B"/>
    <w:rsid w:val="083B0570"/>
    <w:rsid w:val="083B069F"/>
    <w:rsid w:val="083B070E"/>
    <w:rsid w:val="083B07AA"/>
    <w:rsid w:val="083B07F9"/>
    <w:rsid w:val="083B082E"/>
    <w:rsid w:val="083B0920"/>
    <w:rsid w:val="083B09B3"/>
    <w:rsid w:val="083B09B7"/>
    <w:rsid w:val="083B09D9"/>
    <w:rsid w:val="083B0BF4"/>
    <w:rsid w:val="083B0E13"/>
    <w:rsid w:val="083B0E15"/>
    <w:rsid w:val="083B0E6B"/>
    <w:rsid w:val="083B0F6A"/>
    <w:rsid w:val="083B0FED"/>
    <w:rsid w:val="083B108B"/>
    <w:rsid w:val="083B10C2"/>
    <w:rsid w:val="083B1235"/>
    <w:rsid w:val="083B125F"/>
    <w:rsid w:val="083B12FB"/>
    <w:rsid w:val="083B14B2"/>
    <w:rsid w:val="083B1557"/>
    <w:rsid w:val="083B15C8"/>
    <w:rsid w:val="083B15ED"/>
    <w:rsid w:val="083B17D2"/>
    <w:rsid w:val="083B17DB"/>
    <w:rsid w:val="083B18B6"/>
    <w:rsid w:val="083B196B"/>
    <w:rsid w:val="083B19DB"/>
    <w:rsid w:val="083B1D74"/>
    <w:rsid w:val="083B1D9B"/>
    <w:rsid w:val="083B1DBC"/>
    <w:rsid w:val="083B1EE3"/>
    <w:rsid w:val="083B1F0E"/>
    <w:rsid w:val="083B2036"/>
    <w:rsid w:val="083B2110"/>
    <w:rsid w:val="083B2295"/>
    <w:rsid w:val="083B22F2"/>
    <w:rsid w:val="083B2380"/>
    <w:rsid w:val="083B2418"/>
    <w:rsid w:val="083B25D9"/>
    <w:rsid w:val="083B260C"/>
    <w:rsid w:val="083B26FE"/>
    <w:rsid w:val="083B2727"/>
    <w:rsid w:val="083B27A5"/>
    <w:rsid w:val="083B28A2"/>
    <w:rsid w:val="083B28F4"/>
    <w:rsid w:val="083B2A25"/>
    <w:rsid w:val="083B2A6E"/>
    <w:rsid w:val="083B2A8F"/>
    <w:rsid w:val="083B2ADF"/>
    <w:rsid w:val="083B2AF2"/>
    <w:rsid w:val="083B2C49"/>
    <w:rsid w:val="083B2C5A"/>
    <w:rsid w:val="083B2DDB"/>
    <w:rsid w:val="083B2EEC"/>
    <w:rsid w:val="083B2F77"/>
    <w:rsid w:val="083B2FBE"/>
    <w:rsid w:val="083B2FF7"/>
    <w:rsid w:val="083B3080"/>
    <w:rsid w:val="083B3098"/>
    <w:rsid w:val="083B313F"/>
    <w:rsid w:val="083B31CF"/>
    <w:rsid w:val="083B324C"/>
    <w:rsid w:val="083B329E"/>
    <w:rsid w:val="083B3386"/>
    <w:rsid w:val="083B347C"/>
    <w:rsid w:val="083B349F"/>
    <w:rsid w:val="083B35FD"/>
    <w:rsid w:val="083B360D"/>
    <w:rsid w:val="083B3715"/>
    <w:rsid w:val="083B393B"/>
    <w:rsid w:val="083B394C"/>
    <w:rsid w:val="083B39CC"/>
    <w:rsid w:val="083B3A5B"/>
    <w:rsid w:val="083B3B4D"/>
    <w:rsid w:val="083B3B67"/>
    <w:rsid w:val="083B3BA4"/>
    <w:rsid w:val="083B3C82"/>
    <w:rsid w:val="083B3F59"/>
    <w:rsid w:val="083B406F"/>
    <w:rsid w:val="083B411B"/>
    <w:rsid w:val="083B41BC"/>
    <w:rsid w:val="083B4263"/>
    <w:rsid w:val="083B4339"/>
    <w:rsid w:val="083B43A8"/>
    <w:rsid w:val="083B4453"/>
    <w:rsid w:val="083B449A"/>
    <w:rsid w:val="083B44FA"/>
    <w:rsid w:val="083B45EB"/>
    <w:rsid w:val="083B4758"/>
    <w:rsid w:val="083B4766"/>
    <w:rsid w:val="083B48C7"/>
    <w:rsid w:val="083B4914"/>
    <w:rsid w:val="083B49A2"/>
    <w:rsid w:val="083B4A04"/>
    <w:rsid w:val="083B4AF2"/>
    <w:rsid w:val="083B4D67"/>
    <w:rsid w:val="083B4E43"/>
    <w:rsid w:val="083B4F21"/>
    <w:rsid w:val="083B4F27"/>
    <w:rsid w:val="083B4FD2"/>
    <w:rsid w:val="083B4FED"/>
    <w:rsid w:val="083B5037"/>
    <w:rsid w:val="083B50D1"/>
    <w:rsid w:val="083B5165"/>
    <w:rsid w:val="083B51EB"/>
    <w:rsid w:val="083B52A3"/>
    <w:rsid w:val="083B52D6"/>
    <w:rsid w:val="083B5382"/>
    <w:rsid w:val="083B5388"/>
    <w:rsid w:val="083B53BB"/>
    <w:rsid w:val="083B548D"/>
    <w:rsid w:val="083B55C5"/>
    <w:rsid w:val="083B5656"/>
    <w:rsid w:val="083B56E5"/>
    <w:rsid w:val="083B5777"/>
    <w:rsid w:val="083B5782"/>
    <w:rsid w:val="083B57B1"/>
    <w:rsid w:val="083B590E"/>
    <w:rsid w:val="083B59E7"/>
    <w:rsid w:val="083B5ADE"/>
    <w:rsid w:val="083B5BAE"/>
    <w:rsid w:val="083B5BEC"/>
    <w:rsid w:val="083B5E6B"/>
    <w:rsid w:val="083B60AE"/>
    <w:rsid w:val="083B639E"/>
    <w:rsid w:val="083B63D9"/>
    <w:rsid w:val="083B64F3"/>
    <w:rsid w:val="083B665C"/>
    <w:rsid w:val="083B6676"/>
    <w:rsid w:val="083B669D"/>
    <w:rsid w:val="083B67FD"/>
    <w:rsid w:val="083B6854"/>
    <w:rsid w:val="083B6884"/>
    <w:rsid w:val="083B68EC"/>
    <w:rsid w:val="083B6908"/>
    <w:rsid w:val="083B6952"/>
    <w:rsid w:val="083B698B"/>
    <w:rsid w:val="083B699B"/>
    <w:rsid w:val="083B6A33"/>
    <w:rsid w:val="083B6A47"/>
    <w:rsid w:val="083B6A67"/>
    <w:rsid w:val="083B6AF7"/>
    <w:rsid w:val="083B6B49"/>
    <w:rsid w:val="083B6F32"/>
    <w:rsid w:val="083B6F57"/>
    <w:rsid w:val="083B6FDE"/>
    <w:rsid w:val="083B7034"/>
    <w:rsid w:val="083B704D"/>
    <w:rsid w:val="083B7053"/>
    <w:rsid w:val="083B7144"/>
    <w:rsid w:val="083B71C9"/>
    <w:rsid w:val="083B71EB"/>
    <w:rsid w:val="083B71F2"/>
    <w:rsid w:val="083B7482"/>
    <w:rsid w:val="083B7499"/>
    <w:rsid w:val="083B780F"/>
    <w:rsid w:val="083B781B"/>
    <w:rsid w:val="083B78F0"/>
    <w:rsid w:val="083B798D"/>
    <w:rsid w:val="083B7A6A"/>
    <w:rsid w:val="083B7AB9"/>
    <w:rsid w:val="083B7D07"/>
    <w:rsid w:val="083B7DA9"/>
    <w:rsid w:val="083B7E81"/>
    <w:rsid w:val="083B7E89"/>
    <w:rsid w:val="083B7ED3"/>
    <w:rsid w:val="083B7FAF"/>
    <w:rsid w:val="083C000B"/>
    <w:rsid w:val="083C021C"/>
    <w:rsid w:val="083C025C"/>
    <w:rsid w:val="083C02B4"/>
    <w:rsid w:val="083C02F2"/>
    <w:rsid w:val="083C03C9"/>
    <w:rsid w:val="083C0447"/>
    <w:rsid w:val="083C0500"/>
    <w:rsid w:val="083C0547"/>
    <w:rsid w:val="083C05DF"/>
    <w:rsid w:val="083C061F"/>
    <w:rsid w:val="083C079C"/>
    <w:rsid w:val="083C07B3"/>
    <w:rsid w:val="083C0867"/>
    <w:rsid w:val="083C0965"/>
    <w:rsid w:val="083C0986"/>
    <w:rsid w:val="083C0A91"/>
    <w:rsid w:val="083C0AF8"/>
    <w:rsid w:val="083C0B22"/>
    <w:rsid w:val="083C0B2A"/>
    <w:rsid w:val="083C0BAB"/>
    <w:rsid w:val="083C0BE5"/>
    <w:rsid w:val="083C0C4D"/>
    <w:rsid w:val="083C0C76"/>
    <w:rsid w:val="083C0CB0"/>
    <w:rsid w:val="083C0DC2"/>
    <w:rsid w:val="083C0E5E"/>
    <w:rsid w:val="083C0E70"/>
    <w:rsid w:val="083C0F3C"/>
    <w:rsid w:val="083C0F69"/>
    <w:rsid w:val="083C0F85"/>
    <w:rsid w:val="083C0FAE"/>
    <w:rsid w:val="083C1082"/>
    <w:rsid w:val="083C114C"/>
    <w:rsid w:val="083C11A5"/>
    <w:rsid w:val="083C1252"/>
    <w:rsid w:val="083C126C"/>
    <w:rsid w:val="083C1285"/>
    <w:rsid w:val="083C1377"/>
    <w:rsid w:val="083C1600"/>
    <w:rsid w:val="083C160C"/>
    <w:rsid w:val="083C1633"/>
    <w:rsid w:val="083C170F"/>
    <w:rsid w:val="083C172F"/>
    <w:rsid w:val="083C1755"/>
    <w:rsid w:val="083C1785"/>
    <w:rsid w:val="083C1809"/>
    <w:rsid w:val="083C18A5"/>
    <w:rsid w:val="083C18BE"/>
    <w:rsid w:val="083C18E3"/>
    <w:rsid w:val="083C18E5"/>
    <w:rsid w:val="083C18EF"/>
    <w:rsid w:val="083C194D"/>
    <w:rsid w:val="083C19B8"/>
    <w:rsid w:val="083C1C06"/>
    <w:rsid w:val="083C1C72"/>
    <w:rsid w:val="083C1D47"/>
    <w:rsid w:val="083C1D52"/>
    <w:rsid w:val="083C1DE0"/>
    <w:rsid w:val="083C1E72"/>
    <w:rsid w:val="083C1F08"/>
    <w:rsid w:val="083C1F94"/>
    <w:rsid w:val="083C1F99"/>
    <w:rsid w:val="083C2121"/>
    <w:rsid w:val="083C2166"/>
    <w:rsid w:val="083C21D9"/>
    <w:rsid w:val="083C21DB"/>
    <w:rsid w:val="083C21F9"/>
    <w:rsid w:val="083C223C"/>
    <w:rsid w:val="083C22AB"/>
    <w:rsid w:val="083C22CC"/>
    <w:rsid w:val="083C26A5"/>
    <w:rsid w:val="083C2750"/>
    <w:rsid w:val="083C2786"/>
    <w:rsid w:val="083C28E1"/>
    <w:rsid w:val="083C29B8"/>
    <w:rsid w:val="083C29DA"/>
    <w:rsid w:val="083C2A9F"/>
    <w:rsid w:val="083C2AAA"/>
    <w:rsid w:val="083C2CD0"/>
    <w:rsid w:val="083C2DB1"/>
    <w:rsid w:val="083C2DBC"/>
    <w:rsid w:val="083C2F91"/>
    <w:rsid w:val="083C301B"/>
    <w:rsid w:val="083C307A"/>
    <w:rsid w:val="083C30B0"/>
    <w:rsid w:val="083C30B4"/>
    <w:rsid w:val="083C318E"/>
    <w:rsid w:val="083C31E7"/>
    <w:rsid w:val="083C3236"/>
    <w:rsid w:val="083C323D"/>
    <w:rsid w:val="083C3263"/>
    <w:rsid w:val="083C334F"/>
    <w:rsid w:val="083C3518"/>
    <w:rsid w:val="083C35A2"/>
    <w:rsid w:val="083C35A7"/>
    <w:rsid w:val="083C35B5"/>
    <w:rsid w:val="083C3642"/>
    <w:rsid w:val="083C36FB"/>
    <w:rsid w:val="083C3729"/>
    <w:rsid w:val="083C37EB"/>
    <w:rsid w:val="083C389A"/>
    <w:rsid w:val="083C38B5"/>
    <w:rsid w:val="083C39B7"/>
    <w:rsid w:val="083C39C5"/>
    <w:rsid w:val="083C3B54"/>
    <w:rsid w:val="083C3B66"/>
    <w:rsid w:val="083C3B95"/>
    <w:rsid w:val="083C3C82"/>
    <w:rsid w:val="083C3C95"/>
    <w:rsid w:val="083C3CF2"/>
    <w:rsid w:val="083C3D2A"/>
    <w:rsid w:val="083C3D30"/>
    <w:rsid w:val="083C3E05"/>
    <w:rsid w:val="083C3EB4"/>
    <w:rsid w:val="083C3ED2"/>
    <w:rsid w:val="083C3F2F"/>
    <w:rsid w:val="083C407A"/>
    <w:rsid w:val="083C4081"/>
    <w:rsid w:val="083C4090"/>
    <w:rsid w:val="083C40D8"/>
    <w:rsid w:val="083C4114"/>
    <w:rsid w:val="083C441E"/>
    <w:rsid w:val="083C4466"/>
    <w:rsid w:val="083C44A9"/>
    <w:rsid w:val="083C463F"/>
    <w:rsid w:val="083C4678"/>
    <w:rsid w:val="083C469C"/>
    <w:rsid w:val="083C46F6"/>
    <w:rsid w:val="083C479C"/>
    <w:rsid w:val="083C47A9"/>
    <w:rsid w:val="083C4925"/>
    <w:rsid w:val="083C4996"/>
    <w:rsid w:val="083C499F"/>
    <w:rsid w:val="083C49B5"/>
    <w:rsid w:val="083C49D7"/>
    <w:rsid w:val="083C49EC"/>
    <w:rsid w:val="083C4AD1"/>
    <w:rsid w:val="083C4C41"/>
    <w:rsid w:val="083C4DD9"/>
    <w:rsid w:val="083C4EE0"/>
    <w:rsid w:val="083C4EEF"/>
    <w:rsid w:val="083C4FD6"/>
    <w:rsid w:val="083C5224"/>
    <w:rsid w:val="083C52E1"/>
    <w:rsid w:val="083C5312"/>
    <w:rsid w:val="083C533A"/>
    <w:rsid w:val="083C534B"/>
    <w:rsid w:val="083C5414"/>
    <w:rsid w:val="083C54C1"/>
    <w:rsid w:val="083C54DE"/>
    <w:rsid w:val="083C5513"/>
    <w:rsid w:val="083C5522"/>
    <w:rsid w:val="083C55AF"/>
    <w:rsid w:val="083C56AD"/>
    <w:rsid w:val="083C56C5"/>
    <w:rsid w:val="083C56CF"/>
    <w:rsid w:val="083C57DA"/>
    <w:rsid w:val="083C5830"/>
    <w:rsid w:val="083C584F"/>
    <w:rsid w:val="083C5977"/>
    <w:rsid w:val="083C59EE"/>
    <w:rsid w:val="083C5A02"/>
    <w:rsid w:val="083C5ADA"/>
    <w:rsid w:val="083C5B08"/>
    <w:rsid w:val="083C5B23"/>
    <w:rsid w:val="083C5BD3"/>
    <w:rsid w:val="083C5CC7"/>
    <w:rsid w:val="083C5CF3"/>
    <w:rsid w:val="083C5D55"/>
    <w:rsid w:val="083C5D69"/>
    <w:rsid w:val="083C5DF7"/>
    <w:rsid w:val="083C5F03"/>
    <w:rsid w:val="083C5F7E"/>
    <w:rsid w:val="083C5FDE"/>
    <w:rsid w:val="083C602E"/>
    <w:rsid w:val="083C603F"/>
    <w:rsid w:val="083C609F"/>
    <w:rsid w:val="083C622C"/>
    <w:rsid w:val="083C6244"/>
    <w:rsid w:val="083C6291"/>
    <w:rsid w:val="083C62EE"/>
    <w:rsid w:val="083C6325"/>
    <w:rsid w:val="083C6341"/>
    <w:rsid w:val="083C63C3"/>
    <w:rsid w:val="083C6516"/>
    <w:rsid w:val="083C663A"/>
    <w:rsid w:val="083C663F"/>
    <w:rsid w:val="083C66A3"/>
    <w:rsid w:val="083C66DE"/>
    <w:rsid w:val="083C66E3"/>
    <w:rsid w:val="083C66FB"/>
    <w:rsid w:val="083C6706"/>
    <w:rsid w:val="083C6830"/>
    <w:rsid w:val="083C686C"/>
    <w:rsid w:val="083C690A"/>
    <w:rsid w:val="083C690F"/>
    <w:rsid w:val="083C691D"/>
    <w:rsid w:val="083C6AAC"/>
    <w:rsid w:val="083C6ADE"/>
    <w:rsid w:val="083C6AFA"/>
    <w:rsid w:val="083C6BB0"/>
    <w:rsid w:val="083C6C05"/>
    <w:rsid w:val="083C6E8A"/>
    <w:rsid w:val="083C6F65"/>
    <w:rsid w:val="083C6F6B"/>
    <w:rsid w:val="083C6FD5"/>
    <w:rsid w:val="083C6FE8"/>
    <w:rsid w:val="083C6FEB"/>
    <w:rsid w:val="083C713B"/>
    <w:rsid w:val="083C726B"/>
    <w:rsid w:val="083C7384"/>
    <w:rsid w:val="083C738A"/>
    <w:rsid w:val="083C739F"/>
    <w:rsid w:val="083C7404"/>
    <w:rsid w:val="083C74E6"/>
    <w:rsid w:val="083C765A"/>
    <w:rsid w:val="083C7799"/>
    <w:rsid w:val="083C7830"/>
    <w:rsid w:val="083C7901"/>
    <w:rsid w:val="083C79A6"/>
    <w:rsid w:val="083C79EB"/>
    <w:rsid w:val="083C7B58"/>
    <w:rsid w:val="083C7E20"/>
    <w:rsid w:val="083C7ED2"/>
    <w:rsid w:val="083C7F79"/>
    <w:rsid w:val="083C7FA5"/>
    <w:rsid w:val="083D0006"/>
    <w:rsid w:val="083D0086"/>
    <w:rsid w:val="083D009C"/>
    <w:rsid w:val="083D00BD"/>
    <w:rsid w:val="083D01AA"/>
    <w:rsid w:val="083D0469"/>
    <w:rsid w:val="083D0500"/>
    <w:rsid w:val="083D0593"/>
    <w:rsid w:val="083D0740"/>
    <w:rsid w:val="083D07C2"/>
    <w:rsid w:val="083D08DE"/>
    <w:rsid w:val="083D08E9"/>
    <w:rsid w:val="083D09A3"/>
    <w:rsid w:val="083D0A45"/>
    <w:rsid w:val="083D0A51"/>
    <w:rsid w:val="083D0ADD"/>
    <w:rsid w:val="083D0C41"/>
    <w:rsid w:val="083D0C68"/>
    <w:rsid w:val="083D0C9F"/>
    <w:rsid w:val="083D0D10"/>
    <w:rsid w:val="083D0D60"/>
    <w:rsid w:val="083D0D8C"/>
    <w:rsid w:val="083D0E5B"/>
    <w:rsid w:val="083D0EDD"/>
    <w:rsid w:val="083D0FC8"/>
    <w:rsid w:val="083D0FFA"/>
    <w:rsid w:val="083D0FFC"/>
    <w:rsid w:val="083D10C2"/>
    <w:rsid w:val="083D10C5"/>
    <w:rsid w:val="083D122B"/>
    <w:rsid w:val="083D141E"/>
    <w:rsid w:val="083D14F4"/>
    <w:rsid w:val="083D174A"/>
    <w:rsid w:val="083D1A71"/>
    <w:rsid w:val="083D1AF6"/>
    <w:rsid w:val="083D1BE4"/>
    <w:rsid w:val="083D1C9E"/>
    <w:rsid w:val="083D1CE0"/>
    <w:rsid w:val="083D1D4E"/>
    <w:rsid w:val="083D1DA8"/>
    <w:rsid w:val="083D1DDB"/>
    <w:rsid w:val="083D1DEF"/>
    <w:rsid w:val="083D1E31"/>
    <w:rsid w:val="083D1F36"/>
    <w:rsid w:val="083D1F50"/>
    <w:rsid w:val="083D1FD8"/>
    <w:rsid w:val="083D208F"/>
    <w:rsid w:val="083D212F"/>
    <w:rsid w:val="083D21BB"/>
    <w:rsid w:val="083D2218"/>
    <w:rsid w:val="083D2278"/>
    <w:rsid w:val="083D2286"/>
    <w:rsid w:val="083D22DC"/>
    <w:rsid w:val="083D24AE"/>
    <w:rsid w:val="083D2621"/>
    <w:rsid w:val="083D284E"/>
    <w:rsid w:val="083D2926"/>
    <w:rsid w:val="083D29FD"/>
    <w:rsid w:val="083D2A25"/>
    <w:rsid w:val="083D2AC2"/>
    <w:rsid w:val="083D2B50"/>
    <w:rsid w:val="083D2C02"/>
    <w:rsid w:val="083D2CA1"/>
    <w:rsid w:val="083D2CB3"/>
    <w:rsid w:val="083D2D5A"/>
    <w:rsid w:val="083D2D5B"/>
    <w:rsid w:val="083D2E31"/>
    <w:rsid w:val="083D2E9D"/>
    <w:rsid w:val="083D3008"/>
    <w:rsid w:val="083D30B9"/>
    <w:rsid w:val="083D31E7"/>
    <w:rsid w:val="083D334C"/>
    <w:rsid w:val="083D336D"/>
    <w:rsid w:val="083D33AF"/>
    <w:rsid w:val="083D3499"/>
    <w:rsid w:val="083D3660"/>
    <w:rsid w:val="083D371E"/>
    <w:rsid w:val="083D3748"/>
    <w:rsid w:val="083D381F"/>
    <w:rsid w:val="083D3843"/>
    <w:rsid w:val="083D384B"/>
    <w:rsid w:val="083D38F9"/>
    <w:rsid w:val="083D3909"/>
    <w:rsid w:val="083D3AC4"/>
    <w:rsid w:val="083D3B35"/>
    <w:rsid w:val="083D3C26"/>
    <w:rsid w:val="083D3D01"/>
    <w:rsid w:val="083D3DB6"/>
    <w:rsid w:val="083D3F97"/>
    <w:rsid w:val="083D3FD2"/>
    <w:rsid w:val="083D3FDE"/>
    <w:rsid w:val="083D3FF9"/>
    <w:rsid w:val="083D40AE"/>
    <w:rsid w:val="083D4256"/>
    <w:rsid w:val="083D4291"/>
    <w:rsid w:val="083D42EE"/>
    <w:rsid w:val="083D4315"/>
    <w:rsid w:val="083D4395"/>
    <w:rsid w:val="083D44E2"/>
    <w:rsid w:val="083D44EF"/>
    <w:rsid w:val="083D4592"/>
    <w:rsid w:val="083D45BE"/>
    <w:rsid w:val="083D4616"/>
    <w:rsid w:val="083D4794"/>
    <w:rsid w:val="083D47A8"/>
    <w:rsid w:val="083D48B6"/>
    <w:rsid w:val="083D4A64"/>
    <w:rsid w:val="083D4A98"/>
    <w:rsid w:val="083D4AB2"/>
    <w:rsid w:val="083D4B16"/>
    <w:rsid w:val="083D4BD0"/>
    <w:rsid w:val="083D4C8D"/>
    <w:rsid w:val="083D4CDC"/>
    <w:rsid w:val="083D4DBB"/>
    <w:rsid w:val="083D4DE3"/>
    <w:rsid w:val="083D4EF7"/>
    <w:rsid w:val="083D4FC9"/>
    <w:rsid w:val="083D511B"/>
    <w:rsid w:val="083D5208"/>
    <w:rsid w:val="083D526B"/>
    <w:rsid w:val="083D53A2"/>
    <w:rsid w:val="083D5640"/>
    <w:rsid w:val="083D5706"/>
    <w:rsid w:val="083D57BE"/>
    <w:rsid w:val="083D589A"/>
    <w:rsid w:val="083D59ED"/>
    <w:rsid w:val="083D5AA1"/>
    <w:rsid w:val="083D5B57"/>
    <w:rsid w:val="083D5BB3"/>
    <w:rsid w:val="083D5BE2"/>
    <w:rsid w:val="083D5BF1"/>
    <w:rsid w:val="083D5CA9"/>
    <w:rsid w:val="083D5D42"/>
    <w:rsid w:val="083D5DF1"/>
    <w:rsid w:val="083D608A"/>
    <w:rsid w:val="083D62B9"/>
    <w:rsid w:val="083D63FF"/>
    <w:rsid w:val="083D64BE"/>
    <w:rsid w:val="083D6569"/>
    <w:rsid w:val="083D65E7"/>
    <w:rsid w:val="083D682F"/>
    <w:rsid w:val="083D687F"/>
    <w:rsid w:val="083D692D"/>
    <w:rsid w:val="083D6C78"/>
    <w:rsid w:val="083D6DCC"/>
    <w:rsid w:val="083D6E63"/>
    <w:rsid w:val="083D6E6E"/>
    <w:rsid w:val="083D6F73"/>
    <w:rsid w:val="083D6FC8"/>
    <w:rsid w:val="083D70D4"/>
    <w:rsid w:val="083D70D9"/>
    <w:rsid w:val="083D7184"/>
    <w:rsid w:val="083D7208"/>
    <w:rsid w:val="083D72D0"/>
    <w:rsid w:val="083D72DD"/>
    <w:rsid w:val="083D7390"/>
    <w:rsid w:val="083D73DD"/>
    <w:rsid w:val="083D740B"/>
    <w:rsid w:val="083D7456"/>
    <w:rsid w:val="083D7483"/>
    <w:rsid w:val="083D7487"/>
    <w:rsid w:val="083D755B"/>
    <w:rsid w:val="083D76BB"/>
    <w:rsid w:val="083D7993"/>
    <w:rsid w:val="083D79B3"/>
    <w:rsid w:val="083D7A4B"/>
    <w:rsid w:val="083D7A6D"/>
    <w:rsid w:val="083D7BB2"/>
    <w:rsid w:val="083D7CE0"/>
    <w:rsid w:val="083D7F13"/>
    <w:rsid w:val="083D7F3B"/>
    <w:rsid w:val="083D7F46"/>
    <w:rsid w:val="083E0084"/>
    <w:rsid w:val="083E0119"/>
    <w:rsid w:val="083E018E"/>
    <w:rsid w:val="083E01DB"/>
    <w:rsid w:val="083E021E"/>
    <w:rsid w:val="083E0291"/>
    <w:rsid w:val="083E0376"/>
    <w:rsid w:val="083E03FC"/>
    <w:rsid w:val="083E0546"/>
    <w:rsid w:val="083E05BF"/>
    <w:rsid w:val="083E0622"/>
    <w:rsid w:val="083E06E0"/>
    <w:rsid w:val="083E07C6"/>
    <w:rsid w:val="083E07E7"/>
    <w:rsid w:val="083E0817"/>
    <w:rsid w:val="083E0836"/>
    <w:rsid w:val="083E08A7"/>
    <w:rsid w:val="083E0B1F"/>
    <w:rsid w:val="083E0C78"/>
    <w:rsid w:val="083E0D14"/>
    <w:rsid w:val="083E0E6A"/>
    <w:rsid w:val="083E0E6B"/>
    <w:rsid w:val="083E0E77"/>
    <w:rsid w:val="083E0F3D"/>
    <w:rsid w:val="083E0FF3"/>
    <w:rsid w:val="083E106E"/>
    <w:rsid w:val="083E1073"/>
    <w:rsid w:val="083E110F"/>
    <w:rsid w:val="083E1326"/>
    <w:rsid w:val="083E1343"/>
    <w:rsid w:val="083E1376"/>
    <w:rsid w:val="083E13F3"/>
    <w:rsid w:val="083E1505"/>
    <w:rsid w:val="083E154B"/>
    <w:rsid w:val="083E15CA"/>
    <w:rsid w:val="083E162D"/>
    <w:rsid w:val="083E16CA"/>
    <w:rsid w:val="083E1754"/>
    <w:rsid w:val="083E182A"/>
    <w:rsid w:val="083E1926"/>
    <w:rsid w:val="083E1956"/>
    <w:rsid w:val="083E19BE"/>
    <w:rsid w:val="083E1A19"/>
    <w:rsid w:val="083E1B4D"/>
    <w:rsid w:val="083E1BA3"/>
    <w:rsid w:val="083E1C41"/>
    <w:rsid w:val="083E1C4B"/>
    <w:rsid w:val="083E1C9A"/>
    <w:rsid w:val="083E1CDB"/>
    <w:rsid w:val="083E1D9D"/>
    <w:rsid w:val="083E1F50"/>
    <w:rsid w:val="083E21E4"/>
    <w:rsid w:val="083E236A"/>
    <w:rsid w:val="083E2381"/>
    <w:rsid w:val="083E24EC"/>
    <w:rsid w:val="083E2644"/>
    <w:rsid w:val="083E2688"/>
    <w:rsid w:val="083E26E9"/>
    <w:rsid w:val="083E287F"/>
    <w:rsid w:val="083E2882"/>
    <w:rsid w:val="083E28A4"/>
    <w:rsid w:val="083E292B"/>
    <w:rsid w:val="083E2935"/>
    <w:rsid w:val="083E2A0B"/>
    <w:rsid w:val="083E2B20"/>
    <w:rsid w:val="083E2BE8"/>
    <w:rsid w:val="083E2CB7"/>
    <w:rsid w:val="083E2D7E"/>
    <w:rsid w:val="083E2DE0"/>
    <w:rsid w:val="083E2DEB"/>
    <w:rsid w:val="083E2EB3"/>
    <w:rsid w:val="083E2F65"/>
    <w:rsid w:val="083E2FD2"/>
    <w:rsid w:val="083E301E"/>
    <w:rsid w:val="083E303B"/>
    <w:rsid w:val="083E3281"/>
    <w:rsid w:val="083E32BF"/>
    <w:rsid w:val="083E3316"/>
    <w:rsid w:val="083E33F2"/>
    <w:rsid w:val="083E3546"/>
    <w:rsid w:val="083E368C"/>
    <w:rsid w:val="083E36FD"/>
    <w:rsid w:val="083E38A1"/>
    <w:rsid w:val="083E38E3"/>
    <w:rsid w:val="083E392F"/>
    <w:rsid w:val="083E39D0"/>
    <w:rsid w:val="083E3A39"/>
    <w:rsid w:val="083E3A49"/>
    <w:rsid w:val="083E3A4E"/>
    <w:rsid w:val="083E3B51"/>
    <w:rsid w:val="083E3DC3"/>
    <w:rsid w:val="083E3F1A"/>
    <w:rsid w:val="083E3F80"/>
    <w:rsid w:val="083E3FD1"/>
    <w:rsid w:val="083E40A4"/>
    <w:rsid w:val="083E40F0"/>
    <w:rsid w:val="083E4102"/>
    <w:rsid w:val="083E41B7"/>
    <w:rsid w:val="083E41FE"/>
    <w:rsid w:val="083E4372"/>
    <w:rsid w:val="083E43EE"/>
    <w:rsid w:val="083E4436"/>
    <w:rsid w:val="083E4473"/>
    <w:rsid w:val="083E480F"/>
    <w:rsid w:val="083E4A85"/>
    <w:rsid w:val="083E4BDB"/>
    <w:rsid w:val="083E4C8A"/>
    <w:rsid w:val="083E4F15"/>
    <w:rsid w:val="083E4FA3"/>
    <w:rsid w:val="083E51C8"/>
    <w:rsid w:val="083E5256"/>
    <w:rsid w:val="083E52FB"/>
    <w:rsid w:val="083E533C"/>
    <w:rsid w:val="083E5441"/>
    <w:rsid w:val="083E5455"/>
    <w:rsid w:val="083E5463"/>
    <w:rsid w:val="083E5509"/>
    <w:rsid w:val="083E5520"/>
    <w:rsid w:val="083E5632"/>
    <w:rsid w:val="083E5707"/>
    <w:rsid w:val="083E5800"/>
    <w:rsid w:val="083E5801"/>
    <w:rsid w:val="083E5899"/>
    <w:rsid w:val="083E58D8"/>
    <w:rsid w:val="083E58F0"/>
    <w:rsid w:val="083E591E"/>
    <w:rsid w:val="083E5A1E"/>
    <w:rsid w:val="083E5B64"/>
    <w:rsid w:val="083E5C90"/>
    <w:rsid w:val="083E5D24"/>
    <w:rsid w:val="083E5D25"/>
    <w:rsid w:val="083E5E89"/>
    <w:rsid w:val="083E5FF0"/>
    <w:rsid w:val="083E600A"/>
    <w:rsid w:val="083E6084"/>
    <w:rsid w:val="083E6131"/>
    <w:rsid w:val="083E61DE"/>
    <w:rsid w:val="083E623F"/>
    <w:rsid w:val="083E62C6"/>
    <w:rsid w:val="083E64BC"/>
    <w:rsid w:val="083E6525"/>
    <w:rsid w:val="083E6560"/>
    <w:rsid w:val="083E6591"/>
    <w:rsid w:val="083E660D"/>
    <w:rsid w:val="083E6646"/>
    <w:rsid w:val="083E66D7"/>
    <w:rsid w:val="083E67D4"/>
    <w:rsid w:val="083E6902"/>
    <w:rsid w:val="083E696D"/>
    <w:rsid w:val="083E6972"/>
    <w:rsid w:val="083E69E5"/>
    <w:rsid w:val="083E69FC"/>
    <w:rsid w:val="083E6A4B"/>
    <w:rsid w:val="083E6A6A"/>
    <w:rsid w:val="083E6B17"/>
    <w:rsid w:val="083E6B7F"/>
    <w:rsid w:val="083E6BDE"/>
    <w:rsid w:val="083E6C63"/>
    <w:rsid w:val="083E6F94"/>
    <w:rsid w:val="083E6FA9"/>
    <w:rsid w:val="083E7087"/>
    <w:rsid w:val="083E71D4"/>
    <w:rsid w:val="083E72EE"/>
    <w:rsid w:val="083E7376"/>
    <w:rsid w:val="083E73E2"/>
    <w:rsid w:val="083E7464"/>
    <w:rsid w:val="083E7560"/>
    <w:rsid w:val="083E7574"/>
    <w:rsid w:val="083E75F1"/>
    <w:rsid w:val="083E7631"/>
    <w:rsid w:val="083E763D"/>
    <w:rsid w:val="083E772F"/>
    <w:rsid w:val="083E782D"/>
    <w:rsid w:val="083E7991"/>
    <w:rsid w:val="083E7A0C"/>
    <w:rsid w:val="083E7A65"/>
    <w:rsid w:val="083E7AF4"/>
    <w:rsid w:val="083E7B0B"/>
    <w:rsid w:val="083E7B0D"/>
    <w:rsid w:val="083E7BFF"/>
    <w:rsid w:val="083E7CAB"/>
    <w:rsid w:val="083E7CDE"/>
    <w:rsid w:val="083E7DB3"/>
    <w:rsid w:val="083E7EBD"/>
    <w:rsid w:val="083F006C"/>
    <w:rsid w:val="083F00B7"/>
    <w:rsid w:val="083F0152"/>
    <w:rsid w:val="083F0160"/>
    <w:rsid w:val="083F019B"/>
    <w:rsid w:val="083F01E8"/>
    <w:rsid w:val="083F01EF"/>
    <w:rsid w:val="083F0218"/>
    <w:rsid w:val="083F0240"/>
    <w:rsid w:val="083F025D"/>
    <w:rsid w:val="083F03C4"/>
    <w:rsid w:val="083F0427"/>
    <w:rsid w:val="083F0459"/>
    <w:rsid w:val="083F0529"/>
    <w:rsid w:val="083F0547"/>
    <w:rsid w:val="083F059F"/>
    <w:rsid w:val="083F05F6"/>
    <w:rsid w:val="083F0612"/>
    <w:rsid w:val="083F0624"/>
    <w:rsid w:val="083F065F"/>
    <w:rsid w:val="083F06A8"/>
    <w:rsid w:val="083F0748"/>
    <w:rsid w:val="083F0855"/>
    <w:rsid w:val="083F0897"/>
    <w:rsid w:val="083F08B7"/>
    <w:rsid w:val="083F095C"/>
    <w:rsid w:val="083F09A7"/>
    <w:rsid w:val="083F0A6D"/>
    <w:rsid w:val="083F0B76"/>
    <w:rsid w:val="083F0BD8"/>
    <w:rsid w:val="083F0BE4"/>
    <w:rsid w:val="083F0D29"/>
    <w:rsid w:val="083F0DCA"/>
    <w:rsid w:val="083F0E27"/>
    <w:rsid w:val="083F0E4A"/>
    <w:rsid w:val="083F0EF6"/>
    <w:rsid w:val="083F0F03"/>
    <w:rsid w:val="083F0F45"/>
    <w:rsid w:val="083F1177"/>
    <w:rsid w:val="083F117D"/>
    <w:rsid w:val="083F11DC"/>
    <w:rsid w:val="083F1226"/>
    <w:rsid w:val="083F1230"/>
    <w:rsid w:val="083F12BD"/>
    <w:rsid w:val="083F14BB"/>
    <w:rsid w:val="083F1527"/>
    <w:rsid w:val="083F1580"/>
    <w:rsid w:val="083F15B6"/>
    <w:rsid w:val="083F1608"/>
    <w:rsid w:val="083F16B9"/>
    <w:rsid w:val="083F173E"/>
    <w:rsid w:val="083F1755"/>
    <w:rsid w:val="083F1786"/>
    <w:rsid w:val="083F179D"/>
    <w:rsid w:val="083F17E0"/>
    <w:rsid w:val="083F190E"/>
    <w:rsid w:val="083F1931"/>
    <w:rsid w:val="083F19A0"/>
    <w:rsid w:val="083F19EF"/>
    <w:rsid w:val="083F19FB"/>
    <w:rsid w:val="083F1B1D"/>
    <w:rsid w:val="083F1BBD"/>
    <w:rsid w:val="083F1BC1"/>
    <w:rsid w:val="083F1BDD"/>
    <w:rsid w:val="083F1BEF"/>
    <w:rsid w:val="083F1CC7"/>
    <w:rsid w:val="083F1CED"/>
    <w:rsid w:val="083F1D92"/>
    <w:rsid w:val="083F1DD1"/>
    <w:rsid w:val="083F1DF3"/>
    <w:rsid w:val="083F1E1F"/>
    <w:rsid w:val="083F1F1F"/>
    <w:rsid w:val="083F2048"/>
    <w:rsid w:val="083F2068"/>
    <w:rsid w:val="083F22DB"/>
    <w:rsid w:val="083F2459"/>
    <w:rsid w:val="083F24BC"/>
    <w:rsid w:val="083F2539"/>
    <w:rsid w:val="083F26E0"/>
    <w:rsid w:val="083F27B9"/>
    <w:rsid w:val="083F27CC"/>
    <w:rsid w:val="083F2817"/>
    <w:rsid w:val="083F2825"/>
    <w:rsid w:val="083F286A"/>
    <w:rsid w:val="083F2897"/>
    <w:rsid w:val="083F28ED"/>
    <w:rsid w:val="083F296F"/>
    <w:rsid w:val="083F299F"/>
    <w:rsid w:val="083F2DFB"/>
    <w:rsid w:val="083F2E21"/>
    <w:rsid w:val="083F2EAA"/>
    <w:rsid w:val="083F3019"/>
    <w:rsid w:val="083F30AB"/>
    <w:rsid w:val="083F30B3"/>
    <w:rsid w:val="083F3129"/>
    <w:rsid w:val="083F3188"/>
    <w:rsid w:val="083F3242"/>
    <w:rsid w:val="083F3362"/>
    <w:rsid w:val="083F34F5"/>
    <w:rsid w:val="083F3574"/>
    <w:rsid w:val="083F3823"/>
    <w:rsid w:val="083F3874"/>
    <w:rsid w:val="083F388C"/>
    <w:rsid w:val="083F38B8"/>
    <w:rsid w:val="083F39CE"/>
    <w:rsid w:val="083F3AA3"/>
    <w:rsid w:val="083F3B74"/>
    <w:rsid w:val="083F3C1A"/>
    <w:rsid w:val="083F3C80"/>
    <w:rsid w:val="083F3CA0"/>
    <w:rsid w:val="083F3CAB"/>
    <w:rsid w:val="083F3D19"/>
    <w:rsid w:val="083F3D3F"/>
    <w:rsid w:val="083F3D79"/>
    <w:rsid w:val="083F3DB3"/>
    <w:rsid w:val="083F3E26"/>
    <w:rsid w:val="083F3EEB"/>
    <w:rsid w:val="083F4132"/>
    <w:rsid w:val="083F415B"/>
    <w:rsid w:val="083F415C"/>
    <w:rsid w:val="083F4178"/>
    <w:rsid w:val="083F41C0"/>
    <w:rsid w:val="083F428B"/>
    <w:rsid w:val="083F4290"/>
    <w:rsid w:val="083F4297"/>
    <w:rsid w:val="083F42C7"/>
    <w:rsid w:val="083F44F5"/>
    <w:rsid w:val="083F4548"/>
    <w:rsid w:val="083F48C6"/>
    <w:rsid w:val="083F4983"/>
    <w:rsid w:val="083F4B0C"/>
    <w:rsid w:val="083F4B29"/>
    <w:rsid w:val="083F4B89"/>
    <w:rsid w:val="083F4C5D"/>
    <w:rsid w:val="083F4CC0"/>
    <w:rsid w:val="083F4DFB"/>
    <w:rsid w:val="083F4E41"/>
    <w:rsid w:val="083F4F49"/>
    <w:rsid w:val="083F4F6D"/>
    <w:rsid w:val="083F4FA2"/>
    <w:rsid w:val="083F5216"/>
    <w:rsid w:val="083F521B"/>
    <w:rsid w:val="083F5457"/>
    <w:rsid w:val="083F549A"/>
    <w:rsid w:val="083F558D"/>
    <w:rsid w:val="083F56D7"/>
    <w:rsid w:val="083F5701"/>
    <w:rsid w:val="083F5770"/>
    <w:rsid w:val="083F579E"/>
    <w:rsid w:val="083F5838"/>
    <w:rsid w:val="083F597C"/>
    <w:rsid w:val="083F59FA"/>
    <w:rsid w:val="083F5A5D"/>
    <w:rsid w:val="083F5B89"/>
    <w:rsid w:val="083F5BB2"/>
    <w:rsid w:val="083F5BB3"/>
    <w:rsid w:val="083F5DB8"/>
    <w:rsid w:val="083F5E39"/>
    <w:rsid w:val="083F5F88"/>
    <w:rsid w:val="083F6014"/>
    <w:rsid w:val="083F60F6"/>
    <w:rsid w:val="083F61AE"/>
    <w:rsid w:val="083F61B3"/>
    <w:rsid w:val="083F62D7"/>
    <w:rsid w:val="083F63B0"/>
    <w:rsid w:val="083F6446"/>
    <w:rsid w:val="083F653B"/>
    <w:rsid w:val="083F666E"/>
    <w:rsid w:val="083F66AB"/>
    <w:rsid w:val="083F66B8"/>
    <w:rsid w:val="083F66F9"/>
    <w:rsid w:val="083F68A4"/>
    <w:rsid w:val="083F6990"/>
    <w:rsid w:val="083F6ADE"/>
    <w:rsid w:val="083F6B6F"/>
    <w:rsid w:val="083F6B72"/>
    <w:rsid w:val="083F6C23"/>
    <w:rsid w:val="083F6D07"/>
    <w:rsid w:val="083F6FDE"/>
    <w:rsid w:val="083F705F"/>
    <w:rsid w:val="083F7145"/>
    <w:rsid w:val="083F714B"/>
    <w:rsid w:val="083F715B"/>
    <w:rsid w:val="083F7322"/>
    <w:rsid w:val="083F7362"/>
    <w:rsid w:val="083F73B2"/>
    <w:rsid w:val="083F73C1"/>
    <w:rsid w:val="083F756A"/>
    <w:rsid w:val="083F7618"/>
    <w:rsid w:val="083F7760"/>
    <w:rsid w:val="083F77B6"/>
    <w:rsid w:val="083F783C"/>
    <w:rsid w:val="083F78AF"/>
    <w:rsid w:val="083F79AA"/>
    <w:rsid w:val="083F79ED"/>
    <w:rsid w:val="083F7A19"/>
    <w:rsid w:val="083F7A29"/>
    <w:rsid w:val="083F7AC3"/>
    <w:rsid w:val="083F7B99"/>
    <w:rsid w:val="083F7CE8"/>
    <w:rsid w:val="083F7D6D"/>
    <w:rsid w:val="083F7E49"/>
    <w:rsid w:val="083F7F2A"/>
    <w:rsid w:val="083F7F34"/>
    <w:rsid w:val="083F7FBE"/>
    <w:rsid w:val="0840007E"/>
    <w:rsid w:val="08400155"/>
    <w:rsid w:val="084003BF"/>
    <w:rsid w:val="084004CA"/>
    <w:rsid w:val="084004EE"/>
    <w:rsid w:val="0840063B"/>
    <w:rsid w:val="08400646"/>
    <w:rsid w:val="084006E2"/>
    <w:rsid w:val="08400822"/>
    <w:rsid w:val="08400843"/>
    <w:rsid w:val="08400849"/>
    <w:rsid w:val="08400871"/>
    <w:rsid w:val="0840089A"/>
    <w:rsid w:val="084008DF"/>
    <w:rsid w:val="084008E7"/>
    <w:rsid w:val="0840093E"/>
    <w:rsid w:val="08400975"/>
    <w:rsid w:val="08400A3A"/>
    <w:rsid w:val="08400A47"/>
    <w:rsid w:val="08400BE5"/>
    <w:rsid w:val="08400BF2"/>
    <w:rsid w:val="08400C51"/>
    <w:rsid w:val="08400C53"/>
    <w:rsid w:val="08400C9F"/>
    <w:rsid w:val="08400CB5"/>
    <w:rsid w:val="08400EA8"/>
    <w:rsid w:val="08400EB4"/>
    <w:rsid w:val="08401040"/>
    <w:rsid w:val="0840104D"/>
    <w:rsid w:val="08401061"/>
    <w:rsid w:val="0840108A"/>
    <w:rsid w:val="084011EC"/>
    <w:rsid w:val="08401207"/>
    <w:rsid w:val="08401268"/>
    <w:rsid w:val="0840147E"/>
    <w:rsid w:val="084014AC"/>
    <w:rsid w:val="0840153F"/>
    <w:rsid w:val="084015BF"/>
    <w:rsid w:val="084015FA"/>
    <w:rsid w:val="0840160B"/>
    <w:rsid w:val="08401740"/>
    <w:rsid w:val="084017C7"/>
    <w:rsid w:val="084017D4"/>
    <w:rsid w:val="08401824"/>
    <w:rsid w:val="08401894"/>
    <w:rsid w:val="08401957"/>
    <w:rsid w:val="08401997"/>
    <w:rsid w:val="084019E0"/>
    <w:rsid w:val="08401A58"/>
    <w:rsid w:val="08401A9F"/>
    <w:rsid w:val="08401AD2"/>
    <w:rsid w:val="08401B3B"/>
    <w:rsid w:val="08401BE9"/>
    <w:rsid w:val="08401C13"/>
    <w:rsid w:val="08401C8F"/>
    <w:rsid w:val="08401D03"/>
    <w:rsid w:val="08401E4D"/>
    <w:rsid w:val="08401F0B"/>
    <w:rsid w:val="08401FC0"/>
    <w:rsid w:val="08401FF3"/>
    <w:rsid w:val="08402030"/>
    <w:rsid w:val="08402095"/>
    <w:rsid w:val="08402144"/>
    <w:rsid w:val="08402157"/>
    <w:rsid w:val="0840217B"/>
    <w:rsid w:val="08402255"/>
    <w:rsid w:val="08402379"/>
    <w:rsid w:val="084023D6"/>
    <w:rsid w:val="08402437"/>
    <w:rsid w:val="0840246A"/>
    <w:rsid w:val="084024D6"/>
    <w:rsid w:val="084025A1"/>
    <w:rsid w:val="084025BC"/>
    <w:rsid w:val="08402A9E"/>
    <w:rsid w:val="08402C10"/>
    <w:rsid w:val="08402D94"/>
    <w:rsid w:val="0840301A"/>
    <w:rsid w:val="08403086"/>
    <w:rsid w:val="08403097"/>
    <w:rsid w:val="084030C3"/>
    <w:rsid w:val="084030D8"/>
    <w:rsid w:val="08403126"/>
    <w:rsid w:val="084031A9"/>
    <w:rsid w:val="084031C0"/>
    <w:rsid w:val="084031FB"/>
    <w:rsid w:val="08403218"/>
    <w:rsid w:val="08403236"/>
    <w:rsid w:val="084037F8"/>
    <w:rsid w:val="084038EA"/>
    <w:rsid w:val="08403911"/>
    <w:rsid w:val="084039CD"/>
    <w:rsid w:val="084039F8"/>
    <w:rsid w:val="08403AB6"/>
    <w:rsid w:val="08403AC1"/>
    <w:rsid w:val="08403AE6"/>
    <w:rsid w:val="08403C7B"/>
    <w:rsid w:val="08403C99"/>
    <w:rsid w:val="08403CAE"/>
    <w:rsid w:val="08403DA3"/>
    <w:rsid w:val="08403E03"/>
    <w:rsid w:val="08403EC2"/>
    <w:rsid w:val="08404005"/>
    <w:rsid w:val="0840402A"/>
    <w:rsid w:val="08404036"/>
    <w:rsid w:val="08404084"/>
    <w:rsid w:val="0840416E"/>
    <w:rsid w:val="084041D4"/>
    <w:rsid w:val="084041E3"/>
    <w:rsid w:val="08404287"/>
    <w:rsid w:val="084043CA"/>
    <w:rsid w:val="084043FE"/>
    <w:rsid w:val="08404491"/>
    <w:rsid w:val="08404511"/>
    <w:rsid w:val="08404536"/>
    <w:rsid w:val="08404579"/>
    <w:rsid w:val="084045D3"/>
    <w:rsid w:val="08404866"/>
    <w:rsid w:val="08404888"/>
    <w:rsid w:val="08404954"/>
    <w:rsid w:val="08404A45"/>
    <w:rsid w:val="08404DBC"/>
    <w:rsid w:val="08404E27"/>
    <w:rsid w:val="08404E9D"/>
    <w:rsid w:val="08404EF0"/>
    <w:rsid w:val="08404F6F"/>
    <w:rsid w:val="0840517D"/>
    <w:rsid w:val="084051F3"/>
    <w:rsid w:val="0840534D"/>
    <w:rsid w:val="084053E0"/>
    <w:rsid w:val="084053F2"/>
    <w:rsid w:val="08405454"/>
    <w:rsid w:val="084054CA"/>
    <w:rsid w:val="084054FB"/>
    <w:rsid w:val="0840558B"/>
    <w:rsid w:val="084056BB"/>
    <w:rsid w:val="084056C5"/>
    <w:rsid w:val="08405781"/>
    <w:rsid w:val="08405841"/>
    <w:rsid w:val="08405882"/>
    <w:rsid w:val="08405AA0"/>
    <w:rsid w:val="08405BAE"/>
    <w:rsid w:val="08405CBE"/>
    <w:rsid w:val="08405D69"/>
    <w:rsid w:val="08405DF6"/>
    <w:rsid w:val="08405E02"/>
    <w:rsid w:val="08405EA8"/>
    <w:rsid w:val="08405ECE"/>
    <w:rsid w:val="08405FC4"/>
    <w:rsid w:val="08406041"/>
    <w:rsid w:val="08406194"/>
    <w:rsid w:val="084061E4"/>
    <w:rsid w:val="084063BA"/>
    <w:rsid w:val="084063D7"/>
    <w:rsid w:val="08406442"/>
    <w:rsid w:val="084064D0"/>
    <w:rsid w:val="084065DD"/>
    <w:rsid w:val="0840672A"/>
    <w:rsid w:val="084069E6"/>
    <w:rsid w:val="08406A49"/>
    <w:rsid w:val="08406A52"/>
    <w:rsid w:val="08406A65"/>
    <w:rsid w:val="08406C10"/>
    <w:rsid w:val="08406CA3"/>
    <w:rsid w:val="08406CAC"/>
    <w:rsid w:val="08406CE8"/>
    <w:rsid w:val="08406D1A"/>
    <w:rsid w:val="08406E9F"/>
    <w:rsid w:val="08406EBB"/>
    <w:rsid w:val="08406EF1"/>
    <w:rsid w:val="08406F0F"/>
    <w:rsid w:val="08406F80"/>
    <w:rsid w:val="08407005"/>
    <w:rsid w:val="08407043"/>
    <w:rsid w:val="0840704C"/>
    <w:rsid w:val="0840704D"/>
    <w:rsid w:val="08407146"/>
    <w:rsid w:val="084071D6"/>
    <w:rsid w:val="0840739E"/>
    <w:rsid w:val="084073AF"/>
    <w:rsid w:val="0840744B"/>
    <w:rsid w:val="0840749C"/>
    <w:rsid w:val="0840753C"/>
    <w:rsid w:val="084075BA"/>
    <w:rsid w:val="084076E1"/>
    <w:rsid w:val="0840786E"/>
    <w:rsid w:val="08407AAA"/>
    <w:rsid w:val="08407C2E"/>
    <w:rsid w:val="08407D80"/>
    <w:rsid w:val="08407DC8"/>
    <w:rsid w:val="08407E4D"/>
    <w:rsid w:val="08407F01"/>
    <w:rsid w:val="08407F3E"/>
    <w:rsid w:val="08407F81"/>
    <w:rsid w:val="0841014A"/>
    <w:rsid w:val="084101DF"/>
    <w:rsid w:val="08410202"/>
    <w:rsid w:val="08410207"/>
    <w:rsid w:val="084102B1"/>
    <w:rsid w:val="084102F8"/>
    <w:rsid w:val="08410302"/>
    <w:rsid w:val="08410317"/>
    <w:rsid w:val="08410367"/>
    <w:rsid w:val="08410409"/>
    <w:rsid w:val="084104E0"/>
    <w:rsid w:val="08410534"/>
    <w:rsid w:val="08410561"/>
    <w:rsid w:val="084105A4"/>
    <w:rsid w:val="08410677"/>
    <w:rsid w:val="084106B9"/>
    <w:rsid w:val="08410754"/>
    <w:rsid w:val="08410779"/>
    <w:rsid w:val="08410798"/>
    <w:rsid w:val="08410821"/>
    <w:rsid w:val="0841083E"/>
    <w:rsid w:val="084109FC"/>
    <w:rsid w:val="08410A25"/>
    <w:rsid w:val="08410A2B"/>
    <w:rsid w:val="08410ADE"/>
    <w:rsid w:val="08410B45"/>
    <w:rsid w:val="08410B7A"/>
    <w:rsid w:val="08410BEF"/>
    <w:rsid w:val="08410C4A"/>
    <w:rsid w:val="08410C81"/>
    <w:rsid w:val="08410C98"/>
    <w:rsid w:val="08410CD1"/>
    <w:rsid w:val="08410CF9"/>
    <w:rsid w:val="08410D1B"/>
    <w:rsid w:val="08410E2C"/>
    <w:rsid w:val="08410F0B"/>
    <w:rsid w:val="08410FA9"/>
    <w:rsid w:val="08410FD2"/>
    <w:rsid w:val="08411100"/>
    <w:rsid w:val="0841114C"/>
    <w:rsid w:val="08411168"/>
    <w:rsid w:val="084111D6"/>
    <w:rsid w:val="08411209"/>
    <w:rsid w:val="0841125E"/>
    <w:rsid w:val="0841126A"/>
    <w:rsid w:val="0841127A"/>
    <w:rsid w:val="084112C1"/>
    <w:rsid w:val="084112CF"/>
    <w:rsid w:val="08411399"/>
    <w:rsid w:val="084113A5"/>
    <w:rsid w:val="084113F3"/>
    <w:rsid w:val="08411472"/>
    <w:rsid w:val="0841149C"/>
    <w:rsid w:val="084115B5"/>
    <w:rsid w:val="0841183A"/>
    <w:rsid w:val="08411845"/>
    <w:rsid w:val="08411866"/>
    <w:rsid w:val="084118E9"/>
    <w:rsid w:val="084119AF"/>
    <w:rsid w:val="084119E1"/>
    <w:rsid w:val="08411A09"/>
    <w:rsid w:val="08411AC3"/>
    <w:rsid w:val="08411B53"/>
    <w:rsid w:val="08411B77"/>
    <w:rsid w:val="08411C2F"/>
    <w:rsid w:val="08411C68"/>
    <w:rsid w:val="08411D35"/>
    <w:rsid w:val="08411DC4"/>
    <w:rsid w:val="08411ECE"/>
    <w:rsid w:val="08411F1D"/>
    <w:rsid w:val="08411F2D"/>
    <w:rsid w:val="08411F5C"/>
    <w:rsid w:val="08411F82"/>
    <w:rsid w:val="08411F8B"/>
    <w:rsid w:val="084121F1"/>
    <w:rsid w:val="084122B4"/>
    <w:rsid w:val="084122CB"/>
    <w:rsid w:val="08412361"/>
    <w:rsid w:val="084123B8"/>
    <w:rsid w:val="0841252E"/>
    <w:rsid w:val="084125D6"/>
    <w:rsid w:val="084125E1"/>
    <w:rsid w:val="08412688"/>
    <w:rsid w:val="0841274C"/>
    <w:rsid w:val="084127D0"/>
    <w:rsid w:val="0841282B"/>
    <w:rsid w:val="0841285F"/>
    <w:rsid w:val="08412902"/>
    <w:rsid w:val="084129E4"/>
    <w:rsid w:val="08412A9F"/>
    <w:rsid w:val="08412B21"/>
    <w:rsid w:val="08412BA3"/>
    <w:rsid w:val="08412BD4"/>
    <w:rsid w:val="08412CB2"/>
    <w:rsid w:val="08412DA5"/>
    <w:rsid w:val="08412E25"/>
    <w:rsid w:val="08412ED8"/>
    <w:rsid w:val="08412FD7"/>
    <w:rsid w:val="08413055"/>
    <w:rsid w:val="08413056"/>
    <w:rsid w:val="08413061"/>
    <w:rsid w:val="0841310C"/>
    <w:rsid w:val="08413153"/>
    <w:rsid w:val="084131D9"/>
    <w:rsid w:val="08413266"/>
    <w:rsid w:val="08413491"/>
    <w:rsid w:val="084135BD"/>
    <w:rsid w:val="0841366D"/>
    <w:rsid w:val="08413712"/>
    <w:rsid w:val="0841377F"/>
    <w:rsid w:val="08413811"/>
    <w:rsid w:val="08413957"/>
    <w:rsid w:val="08413B69"/>
    <w:rsid w:val="08413BD7"/>
    <w:rsid w:val="08413C7E"/>
    <w:rsid w:val="08413CCB"/>
    <w:rsid w:val="08413CCC"/>
    <w:rsid w:val="08413EAC"/>
    <w:rsid w:val="08413EE5"/>
    <w:rsid w:val="08413FC0"/>
    <w:rsid w:val="08414072"/>
    <w:rsid w:val="08414075"/>
    <w:rsid w:val="084140A7"/>
    <w:rsid w:val="08414181"/>
    <w:rsid w:val="084141D8"/>
    <w:rsid w:val="084141DF"/>
    <w:rsid w:val="08414381"/>
    <w:rsid w:val="08414463"/>
    <w:rsid w:val="0841472F"/>
    <w:rsid w:val="0841488D"/>
    <w:rsid w:val="084148FA"/>
    <w:rsid w:val="08414962"/>
    <w:rsid w:val="08414973"/>
    <w:rsid w:val="08414B83"/>
    <w:rsid w:val="08414C6F"/>
    <w:rsid w:val="08414CEA"/>
    <w:rsid w:val="08414D71"/>
    <w:rsid w:val="08414D90"/>
    <w:rsid w:val="08414E6A"/>
    <w:rsid w:val="08414F3F"/>
    <w:rsid w:val="08414F9E"/>
    <w:rsid w:val="08414FA0"/>
    <w:rsid w:val="0841511D"/>
    <w:rsid w:val="08415127"/>
    <w:rsid w:val="084154A2"/>
    <w:rsid w:val="084155D5"/>
    <w:rsid w:val="08415905"/>
    <w:rsid w:val="08415BD1"/>
    <w:rsid w:val="08415BE6"/>
    <w:rsid w:val="08415C4C"/>
    <w:rsid w:val="08415C5F"/>
    <w:rsid w:val="08415C90"/>
    <w:rsid w:val="08415D47"/>
    <w:rsid w:val="08415DEC"/>
    <w:rsid w:val="08415E46"/>
    <w:rsid w:val="08415E9A"/>
    <w:rsid w:val="08415F30"/>
    <w:rsid w:val="08415F95"/>
    <w:rsid w:val="08416032"/>
    <w:rsid w:val="08416063"/>
    <w:rsid w:val="084161CB"/>
    <w:rsid w:val="084161DA"/>
    <w:rsid w:val="08416226"/>
    <w:rsid w:val="08416256"/>
    <w:rsid w:val="08416272"/>
    <w:rsid w:val="0841632E"/>
    <w:rsid w:val="08416456"/>
    <w:rsid w:val="08416491"/>
    <w:rsid w:val="084164D5"/>
    <w:rsid w:val="08416586"/>
    <w:rsid w:val="084166B7"/>
    <w:rsid w:val="084166EA"/>
    <w:rsid w:val="0841671E"/>
    <w:rsid w:val="08416728"/>
    <w:rsid w:val="08416753"/>
    <w:rsid w:val="08416754"/>
    <w:rsid w:val="08416772"/>
    <w:rsid w:val="08416835"/>
    <w:rsid w:val="0841685D"/>
    <w:rsid w:val="084168B0"/>
    <w:rsid w:val="08416A5A"/>
    <w:rsid w:val="08416B6D"/>
    <w:rsid w:val="08416B8D"/>
    <w:rsid w:val="08416D3D"/>
    <w:rsid w:val="08416D74"/>
    <w:rsid w:val="08416D9A"/>
    <w:rsid w:val="08416EBF"/>
    <w:rsid w:val="08416EF3"/>
    <w:rsid w:val="08416F31"/>
    <w:rsid w:val="08416FC3"/>
    <w:rsid w:val="08417249"/>
    <w:rsid w:val="0841724B"/>
    <w:rsid w:val="084172A1"/>
    <w:rsid w:val="08417328"/>
    <w:rsid w:val="084173DC"/>
    <w:rsid w:val="08417433"/>
    <w:rsid w:val="08417489"/>
    <w:rsid w:val="084174BE"/>
    <w:rsid w:val="08417505"/>
    <w:rsid w:val="08417597"/>
    <w:rsid w:val="084175A6"/>
    <w:rsid w:val="084175B9"/>
    <w:rsid w:val="0841766E"/>
    <w:rsid w:val="08417791"/>
    <w:rsid w:val="0841786F"/>
    <w:rsid w:val="0841797B"/>
    <w:rsid w:val="08417A15"/>
    <w:rsid w:val="08417C3D"/>
    <w:rsid w:val="08417C87"/>
    <w:rsid w:val="08417D36"/>
    <w:rsid w:val="08417D4D"/>
    <w:rsid w:val="08417DAA"/>
    <w:rsid w:val="08417E18"/>
    <w:rsid w:val="08417F34"/>
    <w:rsid w:val="08417FD0"/>
    <w:rsid w:val="08417FE2"/>
    <w:rsid w:val="08420007"/>
    <w:rsid w:val="0842009C"/>
    <w:rsid w:val="08420108"/>
    <w:rsid w:val="08420113"/>
    <w:rsid w:val="0842021D"/>
    <w:rsid w:val="0842025A"/>
    <w:rsid w:val="084202E2"/>
    <w:rsid w:val="084202FB"/>
    <w:rsid w:val="0842037C"/>
    <w:rsid w:val="08420382"/>
    <w:rsid w:val="084203B0"/>
    <w:rsid w:val="084203F7"/>
    <w:rsid w:val="084204B8"/>
    <w:rsid w:val="08420667"/>
    <w:rsid w:val="084206B1"/>
    <w:rsid w:val="08420761"/>
    <w:rsid w:val="0842092D"/>
    <w:rsid w:val="08420B79"/>
    <w:rsid w:val="08420D90"/>
    <w:rsid w:val="08420DC0"/>
    <w:rsid w:val="08420DF6"/>
    <w:rsid w:val="08420E05"/>
    <w:rsid w:val="08420EF3"/>
    <w:rsid w:val="0842110E"/>
    <w:rsid w:val="08421173"/>
    <w:rsid w:val="08421272"/>
    <w:rsid w:val="08421296"/>
    <w:rsid w:val="084212C5"/>
    <w:rsid w:val="084212C7"/>
    <w:rsid w:val="084212D4"/>
    <w:rsid w:val="084213AB"/>
    <w:rsid w:val="0842156D"/>
    <w:rsid w:val="08421626"/>
    <w:rsid w:val="0842168F"/>
    <w:rsid w:val="084216FD"/>
    <w:rsid w:val="08421706"/>
    <w:rsid w:val="08421713"/>
    <w:rsid w:val="08421740"/>
    <w:rsid w:val="0842191F"/>
    <w:rsid w:val="08421934"/>
    <w:rsid w:val="084219E0"/>
    <w:rsid w:val="084219EB"/>
    <w:rsid w:val="08421C7A"/>
    <w:rsid w:val="08421C8F"/>
    <w:rsid w:val="08421D43"/>
    <w:rsid w:val="08421DA4"/>
    <w:rsid w:val="08421F51"/>
    <w:rsid w:val="08421FC6"/>
    <w:rsid w:val="0842200E"/>
    <w:rsid w:val="0842207F"/>
    <w:rsid w:val="08422223"/>
    <w:rsid w:val="084222C3"/>
    <w:rsid w:val="084222EF"/>
    <w:rsid w:val="08422353"/>
    <w:rsid w:val="0842239B"/>
    <w:rsid w:val="084223AD"/>
    <w:rsid w:val="084223B6"/>
    <w:rsid w:val="0842241A"/>
    <w:rsid w:val="0842247D"/>
    <w:rsid w:val="08422516"/>
    <w:rsid w:val="0842254A"/>
    <w:rsid w:val="0842256A"/>
    <w:rsid w:val="08422681"/>
    <w:rsid w:val="08422787"/>
    <w:rsid w:val="08422804"/>
    <w:rsid w:val="08422896"/>
    <w:rsid w:val="08422969"/>
    <w:rsid w:val="08422992"/>
    <w:rsid w:val="084229D5"/>
    <w:rsid w:val="08422B2F"/>
    <w:rsid w:val="08422E2F"/>
    <w:rsid w:val="08422E31"/>
    <w:rsid w:val="08422F92"/>
    <w:rsid w:val="08422FD6"/>
    <w:rsid w:val="084230B1"/>
    <w:rsid w:val="084230CD"/>
    <w:rsid w:val="08423130"/>
    <w:rsid w:val="08423136"/>
    <w:rsid w:val="08423202"/>
    <w:rsid w:val="08423273"/>
    <w:rsid w:val="08423279"/>
    <w:rsid w:val="0842328A"/>
    <w:rsid w:val="08423584"/>
    <w:rsid w:val="084235E2"/>
    <w:rsid w:val="0842366D"/>
    <w:rsid w:val="084236F3"/>
    <w:rsid w:val="08423799"/>
    <w:rsid w:val="08423808"/>
    <w:rsid w:val="08423810"/>
    <w:rsid w:val="08423849"/>
    <w:rsid w:val="084238B5"/>
    <w:rsid w:val="08423926"/>
    <w:rsid w:val="08423A05"/>
    <w:rsid w:val="08423B90"/>
    <w:rsid w:val="08423C31"/>
    <w:rsid w:val="08423CC0"/>
    <w:rsid w:val="08423D3D"/>
    <w:rsid w:val="08423E3A"/>
    <w:rsid w:val="08423E53"/>
    <w:rsid w:val="08423F53"/>
    <w:rsid w:val="08423FA0"/>
    <w:rsid w:val="0842406E"/>
    <w:rsid w:val="0842412F"/>
    <w:rsid w:val="0842423D"/>
    <w:rsid w:val="0842428E"/>
    <w:rsid w:val="08424451"/>
    <w:rsid w:val="08424471"/>
    <w:rsid w:val="08424681"/>
    <w:rsid w:val="08424791"/>
    <w:rsid w:val="084247A7"/>
    <w:rsid w:val="08424BE4"/>
    <w:rsid w:val="08424C2B"/>
    <w:rsid w:val="08424C4E"/>
    <w:rsid w:val="08424C99"/>
    <w:rsid w:val="08424CFF"/>
    <w:rsid w:val="08424D5C"/>
    <w:rsid w:val="08424DDB"/>
    <w:rsid w:val="08425000"/>
    <w:rsid w:val="084250E5"/>
    <w:rsid w:val="0842510A"/>
    <w:rsid w:val="08425134"/>
    <w:rsid w:val="08425169"/>
    <w:rsid w:val="0842518E"/>
    <w:rsid w:val="084251FC"/>
    <w:rsid w:val="0842523D"/>
    <w:rsid w:val="08425270"/>
    <w:rsid w:val="08425283"/>
    <w:rsid w:val="08425294"/>
    <w:rsid w:val="08425438"/>
    <w:rsid w:val="0842553C"/>
    <w:rsid w:val="084255E2"/>
    <w:rsid w:val="0842565B"/>
    <w:rsid w:val="08425740"/>
    <w:rsid w:val="08425966"/>
    <w:rsid w:val="08425A91"/>
    <w:rsid w:val="08425AD0"/>
    <w:rsid w:val="08425B01"/>
    <w:rsid w:val="08425B59"/>
    <w:rsid w:val="08425CD4"/>
    <w:rsid w:val="08425CE5"/>
    <w:rsid w:val="08425EF2"/>
    <w:rsid w:val="08425F11"/>
    <w:rsid w:val="08425FA3"/>
    <w:rsid w:val="08426002"/>
    <w:rsid w:val="08426038"/>
    <w:rsid w:val="084260AD"/>
    <w:rsid w:val="08426115"/>
    <w:rsid w:val="0842616C"/>
    <w:rsid w:val="0842625D"/>
    <w:rsid w:val="08426296"/>
    <w:rsid w:val="084262F6"/>
    <w:rsid w:val="08426421"/>
    <w:rsid w:val="08426522"/>
    <w:rsid w:val="0842660B"/>
    <w:rsid w:val="0842670F"/>
    <w:rsid w:val="08426710"/>
    <w:rsid w:val="08426727"/>
    <w:rsid w:val="0842678A"/>
    <w:rsid w:val="08426B1E"/>
    <w:rsid w:val="08426B85"/>
    <w:rsid w:val="08426BAA"/>
    <w:rsid w:val="08426C9F"/>
    <w:rsid w:val="08426CEB"/>
    <w:rsid w:val="08426CF9"/>
    <w:rsid w:val="08426DEE"/>
    <w:rsid w:val="08426E1D"/>
    <w:rsid w:val="08426E7F"/>
    <w:rsid w:val="08426E8F"/>
    <w:rsid w:val="08426ED4"/>
    <w:rsid w:val="08426F6C"/>
    <w:rsid w:val="08426FA9"/>
    <w:rsid w:val="08426FF6"/>
    <w:rsid w:val="08427114"/>
    <w:rsid w:val="08427210"/>
    <w:rsid w:val="084272A4"/>
    <w:rsid w:val="08427301"/>
    <w:rsid w:val="084273DC"/>
    <w:rsid w:val="084274E2"/>
    <w:rsid w:val="084274FE"/>
    <w:rsid w:val="08427516"/>
    <w:rsid w:val="08427537"/>
    <w:rsid w:val="0842753F"/>
    <w:rsid w:val="08427577"/>
    <w:rsid w:val="084275A4"/>
    <w:rsid w:val="08427640"/>
    <w:rsid w:val="0842766F"/>
    <w:rsid w:val="084276E6"/>
    <w:rsid w:val="0842774A"/>
    <w:rsid w:val="0842788C"/>
    <w:rsid w:val="08427948"/>
    <w:rsid w:val="08427993"/>
    <w:rsid w:val="084279CA"/>
    <w:rsid w:val="084279F4"/>
    <w:rsid w:val="08427C02"/>
    <w:rsid w:val="08427CE4"/>
    <w:rsid w:val="08427D26"/>
    <w:rsid w:val="08427D6F"/>
    <w:rsid w:val="08427DAE"/>
    <w:rsid w:val="08427E1E"/>
    <w:rsid w:val="08427E88"/>
    <w:rsid w:val="08427F11"/>
    <w:rsid w:val="08427F9C"/>
    <w:rsid w:val="08427FDF"/>
    <w:rsid w:val="08430044"/>
    <w:rsid w:val="084300A0"/>
    <w:rsid w:val="084301AA"/>
    <w:rsid w:val="0843020A"/>
    <w:rsid w:val="084302A3"/>
    <w:rsid w:val="08430443"/>
    <w:rsid w:val="0843049B"/>
    <w:rsid w:val="084305D7"/>
    <w:rsid w:val="084306F8"/>
    <w:rsid w:val="0843073D"/>
    <w:rsid w:val="084307A8"/>
    <w:rsid w:val="084307F6"/>
    <w:rsid w:val="08430853"/>
    <w:rsid w:val="0843087E"/>
    <w:rsid w:val="0843094E"/>
    <w:rsid w:val="08430953"/>
    <w:rsid w:val="084309E1"/>
    <w:rsid w:val="08430A01"/>
    <w:rsid w:val="08430A0B"/>
    <w:rsid w:val="08430C80"/>
    <w:rsid w:val="08430E16"/>
    <w:rsid w:val="08430EDC"/>
    <w:rsid w:val="08430FD6"/>
    <w:rsid w:val="0843107C"/>
    <w:rsid w:val="08431089"/>
    <w:rsid w:val="084310BA"/>
    <w:rsid w:val="084310EC"/>
    <w:rsid w:val="08431195"/>
    <w:rsid w:val="084311BF"/>
    <w:rsid w:val="084313A7"/>
    <w:rsid w:val="084313FF"/>
    <w:rsid w:val="0843149A"/>
    <w:rsid w:val="0843152D"/>
    <w:rsid w:val="08431668"/>
    <w:rsid w:val="08431673"/>
    <w:rsid w:val="08431757"/>
    <w:rsid w:val="084317D5"/>
    <w:rsid w:val="08431846"/>
    <w:rsid w:val="08431881"/>
    <w:rsid w:val="08431993"/>
    <w:rsid w:val="08431B4B"/>
    <w:rsid w:val="08431BBD"/>
    <w:rsid w:val="08431D0D"/>
    <w:rsid w:val="08431D30"/>
    <w:rsid w:val="08431E15"/>
    <w:rsid w:val="08431E80"/>
    <w:rsid w:val="08431F31"/>
    <w:rsid w:val="08431FB0"/>
    <w:rsid w:val="08431FFD"/>
    <w:rsid w:val="0843213D"/>
    <w:rsid w:val="084322A5"/>
    <w:rsid w:val="08432379"/>
    <w:rsid w:val="084324E3"/>
    <w:rsid w:val="084325B0"/>
    <w:rsid w:val="08432654"/>
    <w:rsid w:val="084326C7"/>
    <w:rsid w:val="084326F8"/>
    <w:rsid w:val="08432728"/>
    <w:rsid w:val="08432743"/>
    <w:rsid w:val="08432757"/>
    <w:rsid w:val="084327A6"/>
    <w:rsid w:val="0843294F"/>
    <w:rsid w:val="084329DA"/>
    <w:rsid w:val="08432A8A"/>
    <w:rsid w:val="08432BB7"/>
    <w:rsid w:val="08432C05"/>
    <w:rsid w:val="08432CB2"/>
    <w:rsid w:val="08432CC0"/>
    <w:rsid w:val="08432D6E"/>
    <w:rsid w:val="08432DDF"/>
    <w:rsid w:val="08432E81"/>
    <w:rsid w:val="08432EDF"/>
    <w:rsid w:val="08432F38"/>
    <w:rsid w:val="08433037"/>
    <w:rsid w:val="08433086"/>
    <w:rsid w:val="08433180"/>
    <w:rsid w:val="084331AB"/>
    <w:rsid w:val="084331C5"/>
    <w:rsid w:val="084332AA"/>
    <w:rsid w:val="08433530"/>
    <w:rsid w:val="084335E0"/>
    <w:rsid w:val="08433607"/>
    <w:rsid w:val="0843361C"/>
    <w:rsid w:val="084337FE"/>
    <w:rsid w:val="08433829"/>
    <w:rsid w:val="0843387E"/>
    <w:rsid w:val="084338A0"/>
    <w:rsid w:val="084338E9"/>
    <w:rsid w:val="08433950"/>
    <w:rsid w:val="08433973"/>
    <w:rsid w:val="08433975"/>
    <w:rsid w:val="0843397A"/>
    <w:rsid w:val="084339A0"/>
    <w:rsid w:val="08433A42"/>
    <w:rsid w:val="08433D28"/>
    <w:rsid w:val="08433D6B"/>
    <w:rsid w:val="08433E59"/>
    <w:rsid w:val="08433ECB"/>
    <w:rsid w:val="08433ECD"/>
    <w:rsid w:val="08434199"/>
    <w:rsid w:val="084341DE"/>
    <w:rsid w:val="08434269"/>
    <w:rsid w:val="084344C2"/>
    <w:rsid w:val="0843450A"/>
    <w:rsid w:val="08434513"/>
    <w:rsid w:val="08434523"/>
    <w:rsid w:val="0843456F"/>
    <w:rsid w:val="08434677"/>
    <w:rsid w:val="0843467C"/>
    <w:rsid w:val="084346E7"/>
    <w:rsid w:val="08434768"/>
    <w:rsid w:val="084347A8"/>
    <w:rsid w:val="084347EA"/>
    <w:rsid w:val="084349D6"/>
    <w:rsid w:val="08434A44"/>
    <w:rsid w:val="08434A97"/>
    <w:rsid w:val="08434B1B"/>
    <w:rsid w:val="08434B2F"/>
    <w:rsid w:val="08434B9C"/>
    <w:rsid w:val="08434C1C"/>
    <w:rsid w:val="08434C63"/>
    <w:rsid w:val="08434CA1"/>
    <w:rsid w:val="08434D50"/>
    <w:rsid w:val="08434D83"/>
    <w:rsid w:val="08435110"/>
    <w:rsid w:val="0843512B"/>
    <w:rsid w:val="0843512F"/>
    <w:rsid w:val="084353E7"/>
    <w:rsid w:val="084354D3"/>
    <w:rsid w:val="08435678"/>
    <w:rsid w:val="084356B2"/>
    <w:rsid w:val="084356FC"/>
    <w:rsid w:val="084357D2"/>
    <w:rsid w:val="08435932"/>
    <w:rsid w:val="08435AFB"/>
    <w:rsid w:val="08435CF8"/>
    <w:rsid w:val="08435D32"/>
    <w:rsid w:val="08435DBF"/>
    <w:rsid w:val="08435F4B"/>
    <w:rsid w:val="08435F67"/>
    <w:rsid w:val="08435FFD"/>
    <w:rsid w:val="08436060"/>
    <w:rsid w:val="084360B4"/>
    <w:rsid w:val="084361BD"/>
    <w:rsid w:val="084361E5"/>
    <w:rsid w:val="08436261"/>
    <w:rsid w:val="08436264"/>
    <w:rsid w:val="084363A1"/>
    <w:rsid w:val="08436413"/>
    <w:rsid w:val="08436430"/>
    <w:rsid w:val="0843644E"/>
    <w:rsid w:val="084364BC"/>
    <w:rsid w:val="0843653E"/>
    <w:rsid w:val="0843659C"/>
    <w:rsid w:val="084365DD"/>
    <w:rsid w:val="08436688"/>
    <w:rsid w:val="084366FC"/>
    <w:rsid w:val="084367B1"/>
    <w:rsid w:val="084367BB"/>
    <w:rsid w:val="084367DE"/>
    <w:rsid w:val="084368A3"/>
    <w:rsid w:val="0843695C"/>
    <w:rsid w:val="08436970"/>
    <w:rsid w:val="08436A07"/>
    <w:rsid w:val="08436BE2"/>
    <w:rsid w:val="08436CE7"/>
    <w:rsid w:val="08436D5B"/>
    <w:rsid w:val="08436D66"/>
    <w:rsid w:val="08436F3C"/>
    <w:rsid w:val="08436F3F"/>
    <w:rsid w:val="0843705B"/>
    <w:rsid w:val="08437089"/>
    <w:rsid w:val="0843708B"/>
    <w:rsid w:val="084370AD"/>
    <w:rsid w:val="084370D8"/>
    <w:rsid w:val="08437153"/>
    <w:rsid w:val="08437157"/>
    <w:rsid w:val="08437189"/>
    <w:rsid w:val="084372CB"/>
    <w:rsid w:val="0843733B"/>
    <w:rsid w:val="084373E0"/>
    <w:rsid w:val="0843761F"/>
    <w:rsid w:val="08437655"/>
    <w:rsid w:val="0843770E"/>
    <w:rsid w:val="08437755"/>
    <w:rsid w:val="084377E2"/>
    <w:rsid w:val="08437836"/>
    <w:rsid w:val="0843786D"/>
    <w:rsid w:val="08437C1C"/>
    <w:rsid w:val="08437C57"/>
    <w:rsid w:val="08437C81"/>
    <w:rsid w:val="08437CF9"/>
    <w:rsid w:val="08437D8D"/>
    <w:rsid w:val="08437DF6"/>
    <w:rsid w:val="08437E60"/>
    <w:rsid w:val="08437E90"/>
    <w:rsid w:val="08437F85"/>
    <w:rsid w:val="08437FA9"/>
    <w:rsid w:val="08437FD2"/>
    <w:rsid w:val="08440081"/>
    <w:rsid w:val="08440086"/>
    <w:rsid w:val="084401E3"/>
    <w:rsid w:val="084402E4"/>
    <w:rsid w:val="084403F8"/>
    <w:rsid w:val="0844040C"/>
    <w:rsid w:val="084404F9"/>
    <w:rsid w:val="08440548"/>
    <w:rsid w:val="08440579"/>
    <w:rsid w:val="084405A2"/>
    <w:rsid w:val="084406DA"/>
    <w:rsid w:val="0844097D"/>
    <w:rsid w:val="08440A1B"/>
    <w:rsid w:val="08440AA1"/>
    <w:rsid w:val="08440B02"/>
    <w:rsid w:val="08440B5D"/>
    <w:rsid w:val="08440C43"/>
    <w:rsid w:val="08440D24"/>
    <w:rsid w:val="08440DE7"/>
    <w:rsid w:val="08440F85"/>
    <w:rsid w:val="0844114A"/>
    <w:rsid w:val="0844121F"/>
    <w:rsid w:val="0844125A"/>
    <w:rsid w:val="08441296"/>
    <w:rsid w:val="0844129A"/>
    <w:rsid w:val="084412C6"/>
    <w:rsid w:val="084412EF"/>
    <w:rsid w:val="08441485"/>
    <w:rsid w:val="084414DE"/>
    <w:rsid w:val="08441512"/>
    <w:rsid w:val="08441592"/>
    <w:rsid w:val="084415D3"/>
    <w:rsid w:val="0844164B"/>
    <w:rsid w:val="08441652"/>
    <w:rsid w:val="08441653"/>
    <w:rsid w:val="084417BD"/>
    <w:rsid w:val="0844184F"/>
    <w:rsid w:val="0844185F"/>
    <w:rsid w:val="08441BD4"/>
    <w:rsid w:val="08441C59"/>
    <w:rsid w:val="08441D1A"/>
    <w:rsid w:val="08441DE0"/>
    <w:rsid w:val="08441E94"/>
    <w:rsid w:val="08442003"/>
    <w:rsid w:val="08442022"/>
    <w:rsid w:val="084420D9"/>
    <w:rsid w:val="08442162"/>
    <w:rsid w:val="08442229"/>
    <w:rsid w:val="08442273"/>
    <w:rsid w:val="0844233D"/>
    <w:rsid w:val="08442472"/>
    <w:rsid w:val="084424F8"/>
    <w:rsid w:val="08442598"/>
    <w:rsid w:val="084425F5"/>
    <w:rsid w:val="08442675"/>
    <w:rsid w:val="0844282C"/>
    <w:rsid w:val="084428A9"/>
    <w:rsid w:val="08442D63"/>
    <w:rsid w:val="08442DBA"/>
    <w:rsid w:val="08442F15"/>
    <w:rsid w:val="084430D9"/>
    <w:rsid w:val="084430F0"/>
    <w:rsid w:val="08443147"/>
    <w:rsid w:val="08443236"/>
    <w:rsid w:val="08443369"/>
    <w:rsid w:val="0844336B"/>
    <w:rsid w:val="084434F4"/>
    <w:rsid w:val="0844358B"/>
    <w:rsid w:val="08443633"/>
    <w:rsid w:val="0844372C"/>
    <w:rsid w:val="08443744"/>
    <w:rsid w:val="08443823"/>
    <w:rsid w:val="0844386F"/>
    <w:rsid w:val="08443892"/>
    <w:rsid w:val="084438A7"/>
    <w:rsid w:val="08443937"/>
    <w:rsid w:val="08443979"/>
    <w:rsid w:val="08443984"/>
    <w:rsid w:val="084439FF"/>
    <w:rsid w:val="08443B51"/>
    <w:rsid w:val="08443B9B"/>
    <w:rsid w:val="08443CB8"/>
    <w:rsid w:val="08443D3D"/>
    <w:rsid w:val="08443D6A"/>
    <w:rsid w:val="08443DFB"/>
    <w:rsid w:val="08443E9B"/>
    <w:rsid w:val="08443EBB"/>
    <w:rsid w:val="08443EDF"/>
    <w:rsid w:val="08443EE8"/>
    <w:rsid w:val="08443EED"/>
    <w:rsid w:val="08444119"/>
    <w:rsid w:val="084441A9"/>
    <w:rsid w:val="084441BA"/>
    <w:rsid w:val="08444396"/>
    <w:rsid w:val="08444453"/>
    <w:rsid w:val="0844445E"/>
    <w:rsid w:val="084444E1"/>
    <w:rsid w:val="084445CD"/>
    <w:rsid w:val="084446B0"/>
    <w:rsid w:val="084446B1"/>
    <w:rsid w:val="084446EC"/>
    <w:rsid w:val="0844490B"/>
    <w:rsid w:val="08444932"/>
    <w:rsid w:val="08444A86"/>
    <w:rsid w:val="08444B42"/>
    <w:rsid w:val="08444B6B"/>
    <w:rsid w:val="08444D31"/>
    <w:rsid w:val="08444E34"/>
    <w:rsid w:val="08444F8A"/>
    <w:rsid w:val="08444FD2"/>
    <w:rsid w:val="0844505D"/>
    <w:rsid w:val="0844509F"/>
    <w:rsid w:val="084450B0"/>
    <w:rsid w:val="0844513A"/>
    <w:rsid w:val="084451DF"/>
    <w:rsid w:val="08445382"/>
    <w:rsid w:val="084453DF"/>
    <w:rsid w:val="0844549C"/>
    <w:rsid w:val="084455DE"/>
    <w:rsid w:val="08445621"/>
    <w:rsid w:val="08445636"/>
    <w:rsid w:val="0844563F"/>
    <w:rsid w:val="08445692"/>
    <w:rsid w:val="084456D4"/>
    <w:rsid w:val="0844575D"/>
    <w:rsid w:val="08445873"/>
    <w:rsid w:val="08445888"/>
    <w:rsid w:val="08445A5E"/>
    <w:rsid w:val="08445AB6"/>
    <w:rsid w:val="08445BD8"/>
    <w:rsid w:val="08445C0C"/>
    <w:rsid w:val="08445C0D"/>
    <w:rsid w:val="08445D3E"/>
    <w:rsid w:val="08445FAB"/>
    <w:rsid w:val="08445FF9"/>
    <w:rsid w:val="08446085"/>
    <w:rsid w:val="084460FA"/>
    <w:rsid w:val="084461FE"/>
    <w:rsid w:val="08446218"/>
    <w:rsid w:val="08446222"/>
    <w:rsid w:val="08446242"/>
    <w:rsid w:val="0844630C"/>
    <w:rsid w:val="08446421"/>
    <w:rsid w:val="0844643D"/>
    <w:rsid w:val="0844645C"/>
    <w:rsid w:val="084464F4"/>
    <w:rsid w:val="08446532"/>
    <w:rsid w:val="0844663B"/>
    <w:rsid w:val="084466C7"/>
    <w:rsid w:val="08446716"/>
    <w:rsid w:val="08446769"/>
    <w:rsid w:val="0844686C"/>
    <w:rsid w:val="08446920"/>
    <w:rsid w:val="08446936"/>
    <w:rsid w:val="08446AEC"/>
    <w:rsid w:val="08446B75"/>
    <w:rsid w:val="08446BF3"/>
    <w:rsid w:val="08446C18"/>
    <w:rsid w:val="08446C32"/>
    <w:rsid w:val="08446C55"/>
    <w:rsid w:val="08446CC3"/>
    <w:rsid w:val="08446E75"/>
    <w:rsid w:val="08446EBE"/>
    <w:rsid w:val="08446F19"/>
    <w:rsid w:val="08446FF2"/>
    <w:rsid w:val="0844700A"/>
    <w:rsid w:val="084470B8"/>
    <w:rsid w:val="08447128"/>
    <w:rsid w:val="08447139"/>
    <w:rsid w:val="0844716E"/>
    <w:rsid w:val="084471CE"/>
    <w:rsid w:val="08447244"/>
    <w:rsid w:val="0844728B"/>
    <w:rsid w:val="0844739A"/>
    <w:rsid w:val="0844745A"/>
    <w:rsid w:val="0844747B"/>
    <w:rsid w:val="08447551"/>
    <w:rsid w:val="084475A8"/>
    <w:rsid w:val="08447634"/>
    <w:rsid w:val="08447788"/>
    <w:rsid w:val="084477B4"/>
    <w:rsid w:val="084477B9"/>
    <w:rsid w:val="08447825"/>
    <w:rsid w:val="0844785A"/>
    <w:rsid w:val="084478AE"/>
    <w:rsid w:val="084479E0"/>
    <w:rsid w:val="08447A7E"/>
    <w:rsid w:val="08447B02"/>
    <w:rsid w:val="08447BA5"/>
    <w:rsid w:val="08447D52"/>
    <w:rsid w:val="08447E16"/>
    <w:rsid w:val="08447E93"/>
    <w:rsid w:val="08447EC9"/>
    <w:rsid w:val="08447EDA"/>
    <w:rsid w:val="08447EDD"/>
    <w:rsid w:val="08447EFD"/>
    <w:rsid w:val="08447F08"/>
    <w:rsid w:val="08447F88"/>
    <w:rsid w:val="08450074"/>
    <w:rsid w:val="0845009A"/>
    <w:rsid w:val="08450528"/>
    <w:rsid w:val="084505E1"/>
    <w:rsid w:val="084505F5"/>
    <w:rsid w:val="08450800"/>
    <w:rsid w:val="08450869"/>
    <w:rsid w:val="0845095B"/>
    <w:rsid w:val="08450974"/>
    <w:rsid w:val="08450A37"/>
    <w:rsid w:val="08450A7E"/>
    <w:rsid w:val="08450ACC"/>
    <w:rsid w:val="08450B47"/>
    <w:rsid w:val="08450B77"/>
    <w:rsid w:val="08450CFD"/>
    <w:rsid w:val="08450D29"/>
    <w:rsid w:val="08450D5F"/>
    <w:rsid w:val="08450DC6"/>
    <w:rsid w:val="08450EFF"/>
    <w:rsid w:val="084512EB"/>
    <w:rsid w:val="0845133A"/>
    <w:rsid w:val="08451367"/>
    <w:rsid w:val="084513FF"/>
    <w:rsid w:val="0845168E"/>
    <w:rsid w:val="084516C1"/>
    <w:rsid w:val="08451737"/>
    <w:rsid w:val="084517AF"/>
    <w:rsid w:val="084517E0"/>
    <w:rsid w:val="084517FC"/>
    <w:rsid w:val="08451984"/>
    <w:rsid w:val="0845199A"/>
    <w:rsid w:val="08451B89"/>
    <w:rsid w:val="08451B9A"/>
    <w:rsid w:val="08451BB4"/>
    <w:rsid w:val="08451D6E"/>
    <w:rsid w:val="08451D7C"/>
    <w:rsid w:val="08451E33"/>
    <w:rsid w:val="08451E5F"/>
    <w:rsid w:val="08451E7E"/>
    <w:rsid w:val="08451F4E"/>
    <w:rsid w:val="08452101"/>
    <w:rsid w:val="08452116"/>
    <w:rsid w:val="084521F8"/>
    <w:rsid w:val="08452226"/>
    <w:rsid w:val="0845224F"/>
    <w:rsid w:val="084522D9"/>
    <w:rsid w:val="08452303"/>
    <w:rsid w:val="0845231F"/>
    <w:rsid w:val="0845244C"/>
    <w:rsid w:val="08452479"/>
    <w:rsid w:val="0845256D"/>
    <w:rsid w:val="0845264D"/>
    <w:rsid w:val="08452684"/>
    <w:rsid w:val="08452769"/>
    <w:rsid w:val="08452865"/>
    <w:rsid w:val="08452887"/>
    <w:rsid w:val="084529AE"/>
    <w:rsid w:val="08452A05"/>
    <w:rsid w:val="08452A57"/>
    <w:rsid w:val="08452ADD"/>
    <w:rsid w:val="08452B63"/>
    <w:rsid w:val="08452BFA"/>
    <w:rsid w:val="08452C88"/>
    <w:rsid w:val="08452CEF"/>
    <w:rsid w:val="08452D8E"/>
    <w:rsid w:val="08452E55"/>
    <w:rsid w:val="08452EB4"/>
    <w:rsid w:val="08452EEE"/>
    <w:rsid w:val="08452EF0"/>
    <w:rsid w:val="08452F94"/>
    <w:rsid w:val="0845307B"/>
    <w:rsid w:val="08453173"/>
    <w:rsid w:val="08453190"/>
    <w:rsid w:val="084532E0"/>
    <w:rsid w:val="084532E4"/>
    <w:rsid w:val="0845337B"/>
    <w:rsid w:val="08453479"/>
    <w:rsid w:val="084534F9"/>
    <w:rsid w:val="08453502"/>
    <w:rsid w:val="0845354C"/>
    <w:rsid w:val="08453579"/>
    <w:rsid w:val="084535BD"/>
    <w:rsid w:val="08453619"/>
    <w:rsid w:val="0845374D"/>
    <w:rsid w:val="08453854"/>
    <w:rsid w:val="0845388B"/>
    <w:rsid w:val="0845396C"/>
    <w:rsid w:val="08453AC7"/>
    <w:rsid w:val="08453B72"/>
    <w:rsid w:val="08453B7B"/>
    <w:rsid w:val="08453BD1"/>
    <w:rsid w:val="08453D3D"/>
    <w:rsid w:val="08453E78"/>
    <w:rsid w:val="08453E89"/>
    <w:rsid w:val="08453EF1"/>
    <w:rsid w:val="08453F20"/>
    <w:rsid w:val="08453F32"/>
    <w:rsid w:val="08453FD5"/>
    <w:rsid w:val="08454184"/>
    <w:rsid w:val="084541A6"/>
    <w:rsid w:val="0845426B"/>
    <w:rsid w:val="08454330"/>
    <w:rsid w:val="084543F8"/>
    <w:rsid w:val="08454434"/>
    <w:rsid w:val="084544FD"/>
    <w:rsid w:val="084546BB"/>
    <w:rsid w:val="08454747"/>
    <w:rsid w:val="0845478F"/>
    <w:rsid w:val="08454812"/>
    <w:rsid w:val="08454813"/>
    <w:rsid w:val="084548F5"/>
    <w:rsid w:val="084548FD"/>
    <w:rsid w:val="0845491D"/>
    <w:rsid w:val="084549C2"/>
    <w:rsid w:val="084549E1"/>
    <w:rsid w:val="08454A0E"/>
    <w:rsid w:val="08454BDF"/>
    <w:rsid w:val="08454BEC"/>
    <w:rsid w:val="08454CCA"/>
    <w:rsid w:val="08454D2D"/>
    <w:rsid w:val="08454D6F"/>
    <w:rsid w:val="08454DB6"/>
    <w:rsid w:val="08454DF1"/>
    <w:rsid w:val="08454E0E"/>
    <w:rsid w:val="08454E35"/>
    <w:rsid w:val="08454FEC"/>
    <w:rsid w:val="0845503D"/>
    <w:rsid w:val="084550AD"/>
    <w:rsid w:val="084551E3"/>
    <w:rsid w:val="0845529D"/>
    <w:rsid w:val="08455314"/>
    <w:rsid w:val="08455394"/>
    <w:rsid w:val="08455397"/>
    <w:rsid w:val="08455410"/>
    <w:rsid w:val="084554B5"/>
    <w:rsid w:val="08455513"/>
    <w:rsid w:val="084556A1"/>
    <w:rsid w:val="084556F1"/>
    <w:rsid w:val="08455741"/>
    <w:rsid w:val="084557BF"/>
    <w:rsid w:val="084558CF"/>
    <w:rsid w:val="08455A5E"/>
    <w:rsid w:val="08455A62"/>
    <w:rsid w:val="08455CCF"/>
    <w:rsid w:val="08455D0D"/>
    <w:rsid w:val="08455DD3"/>
    <w:rsid w:val="08455E25"/>
    <w:rsid w:val="08455F74"/>
    <w:rsid w:val="08455FB9"/>
    <w:rsid w:val="08456017"/>
    <w:rsid w:val="084561C9"/>
    <w:rsid w:val="084561F3"/>
    <w:rsid w:val="08456519"/>
    <w:rsid w:val="08456531"/>
    <w:rsid w:val="0845658E"/>
    <w:rsid w:val="0845659B"/>
    <w:rsid w:val="084565F7"/>
    <w:rsid w:val="084568B6"/>
    <w:rsid w:val="0845690D"/>
    <w:rsid w:val="08456B4A"/>
    <w:rsid w:val="08456C93"/>
    <w:rsid w:val="08456C97"/>
    <w:rsid w:val="08456D27"/>
    <w:rsid w:val="08456D97"/>
    <w:rsid w:val="08456F47"/>
    <w:rsid w:val="08456F96"/>
    <w:rsid w:val="08456FC9"/>
    <w:rsid w:val="08457083"/>
    <w:rsid w:val="0845709D"/>
    <w:rsid w:val="0845715B"/>
    <w:rsid w:val="084571A1"/>
    <w:rsid w:val="084572C0"/>
    <w:rsid w:val="084575CD"/>
    <w:rsid w:val="084576F2"/>
    <w:rsid w:val="08457718"/>
    <w:rsid w:val="0845776A"/>
    <w:rsid w:val="0845777F"/>
    <w:rsid w:val="084577F7"/>
    <w:rsid w:val="08457856"/>
    <w:rsid w:val="08457A3C"/>
    <w:rsid w:val="08457A96"/>
    <w:rsid w:val="08457AB8"/>
    <w:rsid w:val="08457B07"/>
    <w:rsid w:val="08457B08"/>
    <w:rsid w:val="08457CA6"/>
    <w:rsid w:val="08457D8B"/>
    <w:rsid w:val="08457DB5"/>
    <w:rsid w:val="08457DD5"/>
    <w:rsid w:val="08457DF2"/>
    <w:rsid w:val="08457E02"/>
    <w:rsid w:val="08457E79"/>
    <w:rsid w:val="08457F07"/>
    <w:rsid w:val="08457FD9"/>
    <w:rsid w:val="0846003F"/>
    <w:rsid w:val="0846012C"/>
    <w:rsid w:val="08460159"/>
    <w:rsid w:val="084602AA"/>
    <w:rsid w:val="08460317"/>
    <w:rsid w:val="08460338"/>
    <w:rsid w:val="084604F7"/>
    <w:rsid w:val="0846052E"/>
    <w:rsid w:val="084605CB"/>
    <w:rsid w:val="08460709"/>
    <w:rsid w:val="084608AF"/>
    <w:rsid w:val="08460910"/>
    <w:rsid w:val="08460914"/>
    <w:rsid w:val="08460968"/>
    <w:rsid w:val="084609E5"/>
    <w:rsid w:val="08460B96"/>
    <w:rsid w:val="08460D59"/>
    <w:rsid w:val="08460DC8"/>
    <w:rsid w:val="0846101E"/>
    <w:rsid w:val="08461056"/>
    <w:rsid w:val="0846107F"/>
    <w:rsid w:val="084610B5"/>
    <w:rsid w:val="084613DD"/>
    <w:rsid w:val="08461559"/>
    <w:rsid w:val="084615D4"/>
    <w:rsid w:val="084615FA"/>
    <w:rsid w:val="0846175E"/>
    <w:rsid w:val="084619B7"/>
    <w:rsid w:val="08461A27"/>
    <w:rsid w:val="08461B38"/>
    <w:rsid w:val="08461B7D"/>
    <w:rsid w:val="08461BD8"/>
    <w:rsid w:val="08461D10"/>
    <w:rsid w:val="0846206E"/>
    <w:rsid w:val="084621CF"/>
    <w:rsid w:val="0846221C"/>
    <w:rsid w:val="0846228C"/>
    <w:rsid w:val="084622F2"/>
    <w:rsid w:val="084623B0"/>
    <w:rsid w:val="084624B4"/>
    <w:rsid w:val="0846250A"/>
    <w:rsid w:val="084625D1"/>
    <w:rsid w:val="08462618"/>
    <w:rsid w:val="084626E3"/>
    <w:rsid w:val="084627B1"/>
    <w:rsid w:val="08462812"/>
    <w:rsid w:val="0846287D"/>
    <w:rsid w:val="08462970"/>
    <w:rsid w:val="08462996"/>
    <w:rsid w:val="084629AD"/>
    <w:rsid w:val="084629EB"/>
    <w:rsid w:val="08462A03"/>
    <w:rsid w:val="08462A82"/>
    <w:rsid w:val="08462B15"/>
    <w:rsid w:val="08462BA0"/>
    <w:rsid w:val="08462EE6"/>
    <w:rsid w:val="08462F59"/>
    <w:rsid w:val="08462F75"/>
    <w:rsid w:val="08462FA0"/>
    <w:rsid w:val="084630C2"/>
    <w:rsid w:val="08463102"/>
    <w:rsid w:val="08463174"/>
    <w:rsid w:val="08463217"/>
    <w:rsid w:val="08463227"/>
    <w:rsid w:val="0846322A"/>
    <w:rsid w:val="08463281"/>
    <w:rsid w:val="084632F4"/>
    <w:rsid w:val="0846334A"/>
    <w:rsid w:val="08463370"/>
    <w:rsid w:val="0846337C"/>
    <w:rsid w:val="084633C0"/>
    <w:rsid w:val="084633C8"/>
    <w:rsid w:val="084633D0"/>
    <w:rsid w:val="08463493"/>
    <w:rsid w:val="084634D7"/>
    <w:rsid w:val="084634DE"/>
    <w:rsid w:val="08463573"/>
    <w:rsid w:val="08463579"/>
    <w:rsid w:val="08463638"/>
    <w:rsid w:val="0846371D"/>
    <w:rsid w:val="08463780"/>
    <w:rsid w:val="084637C8"/>
    <w:rsid w:val="08463899"/>
    <w:rsid w:val="084638F6"/>
    <w:rsid w:val="08463AB4"/>
    <w:rsid w:val="08463B8C"/>
    <w:rsid w:val="08463CEB"/>
    <w:rsid w:val="08463D0D"/>
    <w:rsid w:val="08463D30"/>
    <w:rsid w:val="08463E22"/>
    <w:rsid w:val="08463E86"/>
    <w:rsid w:val="08463EB6"/>
    <w:rsid w:val="0846404D"/>
    <w:rsid w:val="0846417E"/>
    <w:rsid w:val="084641E8"/>
    <w:rsid w:val="08464242"/>
    <w:rsid w:val="08464283"/>
    <w:rsid w:val="08464464"/>
    <w:rsid w:val="084644D6"/>
    <w:rsid w:val="084644E1"/>
    <w:rsid w:val="084644EF"/>
    <w:rsid w:val="0846466B"/>
    <w:rsid w:val="084646BF"/>
    <w:rsid w:val="08464720"/>
    <w:rsid w:val="08464808"/>
    <w:rsid w:val="08464809"/>
    <w:rsid w:val="0846488A"/>
    <w:rsid w:val="08464892"/>
    <w:rsid w:val="084648E0"/>
    <w:rsid w:val="08464900"/>
    <w:rsid w:val="08464961"/>
    <w:rsid w:val="08464974"/>
    <w:rsid w:val="08464AC4"/>
    <w:rsid w:val="08464BA5"/>
    <w:rsid w:val="08464C04"/>
    <w:rsid w:val="08464CF5"/>
    <w:rsid w:val="08464D88"/>
    <w:rsid w:val="08464E01"/>
    <w:rsid w:val="08464E3D"/>
    <w:rsid w:val="08464E41"/>
    <w:rsid w:val="08464F08"/>
    <w:rsid w:val="08464F22"/>
    <w:rsid w:val="08464F59"/>
    <w:rsid w:val="08464F85"/>
    <w:rsid w:val="084651B3"/>
    <w:rsid w:val="0846521D"/>
    <w:rsid w:val="08465285"/>
    <w:rsid w:val="08465323"/>
    <w:rsid w:val="0846534F"/>
    <w:rsid w:val="084655B3"/>
    <w:rsid w:val="084655C9"/>
    <w:rsid w:val="084655D8"/>
    <w:rsid w:val="0846561E"/>
    <w:rsid w:val="084656FA"/>
    <w:rsid w:val="08465784"/>
    <w:rsid w:val="08465830"/>
    <w:rsid w:val="08465994"/>
    <w:rsid w:val="08465AB2"/>
    <w:rsid w:val="08465B66"/>
    <w:rsid w:val="08465BEB"/>
    <w:rsid w:val="08465E80"/>
    <w:rsid w:val="08465E93"/>
    <w:rsid w:val="08466199"/>
    <w:rsid w:val="0846624D"/>
    <w:rsid w:val="0846636D"/>
    <w:rsid w:val="084663F8"/>
    <w:rsid w:val="084664EF"/>
    <w:rsid w:val="08466553"/>
    <w:rsid w:val="08466578"/>
    <w:rsid w:val="084665D1"/>
    <w:rsid w:val="084665D9"/>
    <w:rsid w:val="08466662"/>
    <w:rsid w:val="0846669D"/>
    <w:rsid w:val="084666E9"/>
    <w:rsid w:val="08466726"/>
    <w:rsid w:val="084667A9"/>
    <w:rsid w:val="084667D5"/>
    <w:rsid w:val="0846687A"/>
    <w:rsid w:val="08466915"/>
    <w:rsid w:val="08466958"/>
    <w:rsid w:val="08466AD1"/>
    <w:rsid w:val="08466BD6"/>
    <w:rsid w:val="08466C9B"/>
    <w:rsid w:val="08466D0E"/>
    <w:rsid w:val="08466D27"/>
    <w:rsid w:val="08466D70"/>
    <w:rsid w:val="08466DAD"/>
    <w:rsid w:val="08466E21"/>
    <w:rsid w:val="08466E36"/>
    <w:rsid w:val="08466F5A"/>
    <w:rsid w:val="08466F9D"/>
    <w:rsid w:val="08466FF4"/>
    <w:rsid w:val="084670EB"/>
    <w:rsid w:val="084671CD"/>
    <w:rsid w:val="08467397"/>
    <w:rsid w:val="08467468"/>
    <w:rsid w:val="08467537"/>
    <w:rsid w:val="0846755F"/>
    <w:rsid w:val="08467636"/>
    <w:rsid w:val="08467653"/>
    <w:rsid w:val="08467659"/>
    <w:rsid w:val="08467695"/>
    <w:rsid w:val="084676B5"/>
    <w:rsid w:val="08467706"/>
    <w:rsid w:val="0846770C"/>
    <w:rsid w:val="0846779D"/>
    <w:rsid w:val="08467890"/>
    <w:rsid w:val="0846789E"/>
    <w:rsid w:val="0846795A"/>
    <w:rsid w:val="084679D1"/>
    <w:rsid w:val="08467A08"/>
    <w:rsid w:val="08467A37"/>
    <w:rsid w:val="08467AE5"/>
    <w:rsid w:val="08467B69"/>
    <w:rsid w:val="08467BF3"/>
    <w:rsid w:val="08467D6B"/>
    <w:rsid w:val="08467DCD"/>
    <w:rsid w:val="08467F9F"/>
    <w:rsid w:val="0847008F"/>
    <w:rsid w:val="08470098"/>
    <w:rsid w:val="08470099"/>
    <w:rsid w:val="084701B9"/>
    <w:rsid w:val="0847022C"/>
    <w:rsid w:val="0847022E"/>
    <w:rsid w:val="084702C2"/>
    <w:rsid w:val="08470398"/>
    <w:rsid w:val="084703C7"/>
    <w:rsid w:val="08470479"/>
    <w:rsid w:val="084704B1"/>
    <w:rsid w:val="084704D2"/>
    <w:rsid w:val="084704E2"/>
    <w:rsid w:val="08470608"/>
    <w:rsid w:val="0847062B"/>
    <w:rsid w:val="08470636"/>
    <w:rsid w:val="0847064C"/>
    <w:rsid w:val="084706A3"/>
    <w:rsid w:val="0847072B"/>
    <w:rsid w:val="08470745"/>
    <w:rsid w:val="08470798"/>
    <w:rsid w:val="084708E2"/>
    <w:rsid w:val="0847090C"/>
    <w:rsid w:val="0847099B"/>
    <w:rsid w:val="084709CE"/>
    <w:rsid w:val="08470A48"/>
    <w:rsid w:val="08470A74"/>
    <w:rsid w:val="08470B82"/>
    <w:rsid w:val="08470B85"/>
    <w:rsid w:val="08470E02"/>
    <w:rsid w:val="08470E50"/>
    <w:rsid w:val="08470F07"/>
    <w:rsid w:val="08471053"/>
    <w:rsid w:val="084710A4"/>
    <w:rsid w:val="084711AC"/>
    <w:rsid w:val="084711B3"/>
    <w:rsid w:val="084711E8"/>
    <w:rsid w:val="084712B3"/>
    <w:rsid w:val="084712CD"/>
    <w:rsid w:val="084713C5"/>
    <w:rsid w:val="084713C8"/>
    <w:rsid w:val="084713E7"/>
    <w:rsid w:val="08471425"/>
    <w:rsid w:val="084714B6"/>
    <w:rsid w:val="084714D8"/>
    <w:rsid w:val="084714EF"/>
    <w:rsid w:val="0847159B"/>
    <w:rsid w:val="0847160D"/>
    <w:rsid w:val="084716D5"/>
    <w:rsid w:val="08471788"/>
    <w:rsid w:val="08471816"/>
    <w:rsid w:val="08471855"/>
    <w:rsid w:val="0847195A"/>
    <w:rsid w:val="084719F8"/>
    <w:rsid w:val="08471C6E"/>
    <w:rsid w:val="08471D60"/>
    <w:rsid w:val="08471DF9"/>
    <w:rsid w:val="08471E40"/>
    <w:rsid w:val="08471E51"/>
    <w:rsid w:val="08471EB5"/>
    <w:rsid w:val="08471F24"/>
    <w:rsid w:val="08472128"/>
    <w:rsid w:val="08472145"/>
    <w:rsid w:val="0847218A"/>
    <w:rsid w:val="084722DC"/>
    <w:rsid w:val="0847231A"/>
    <w:rsid w:val="08472389"/>
    <w:rsid w:val="08472397"/>
    <w:rsid w:val="084723C0"/>
    <w:rsid w:val="08472559"/>
    <w:rsid w:val="084725E0"/>
    <w:rsid w:val="0847277F"/>
    <w:rsid w:val="08472830"/>
    <w:rsid w:val="084728C7"/>
    <w:rsid w:val="0847294E"/>
    <w:rsid w:val="08472A0A"/>
    <w:rsid w:val="08472A5E"/>
    <w:rsid w:val="08472A74"/>
    <w:rsid w:val="08472ABF"/>
    <w:rsid w:val="08472B14"/>
    <w:rsid w:val="08472BDC"/>
    <w:rsid w:val="08472D8C"/>
    <w:rsid w:val="08472E58"/>
    <w:rsid w:val="08472EC0"/>
    <w:rsid w:val="08473096"/>
    <w:rsid w:val="084730CA"/>
    <w:rsid w:val="08473254"/>
    <w:rsid w:val="084732A1"/>
    <w:rsid w:val="084732EE"/>
    <w:rsid w:val="08473492"/>
    <w:rsid w:val="08473494"/>
    <w:rsid w:val="084734C6"/>
    <w:rsid w:val="0847367E"/>
    <w:rsid w:val="08473690"/>
    <w:rsid w:val="08473788"/>
    <w:rsid w:val="084738F1"/>
    <w:rsid w:val="08473936"/>
    <w:rsid w:val="08473A74"/>
    <w:rsid w:val="08473ADB"/>
    <w:rsid w:val="08473BF2"/>
    <w:rsid w:val="08473F81"/>
    <w:rsid w:val="08473F94"/>
    <w:rsid w:val="0847400A"/>
    <w:rsid w:val="0847408C"/>
    <w:rsid w:val="084741A7"/>
    <w:rsid w:val="084741D5"/>
    <w:rsid w:val="084741DF"/>
    <w:rsid w:val="084742CC"/>
    <w:rsid w:val="084743B2"/>
    <w:rsid w:val="084743F8"/>
    <w:rsid w:val="08474498"/>
    <w:rsid w:val="0847454E"/>
    <w:rsid w:val="084745A9"/>
    <w:rsid w:val="08474665"/>
    <w:rsid w:val="084746AA"/>
    <w:rsid w:val="084746C0"/>
    <w:rsid w:val="084747F0"/>
    <w:rsid w:val="08474807"/>
    <w:rsid w:val="084748BE"/>
    <w:rsid w:val="0847494C"/>
    <w:rsid w:val="08474A0A"/>
    <w:rsid w:val="08474B14"/>
    <w:rsid w:val="08474BAF"/>
    <w:rsid w:val="08474C21"/>
    <w:rsid w:val="08474C24"/>
    <w:rsid w:val="08474C5F"/>
    <w:rsid w:val="08474C62"/>
    <w:rsid w:val="08474CDA"/>
    <w:rsid w:val="08474D41"/>
    <w:rsid w:val="08474DAB"/>
    <w:rsid w:val="08474E61"/>
    <w:rsid w:val="08474EA4"/>
    <w:rsid w:val="08474EBD"/>
    <w:rsid w:val="08474F0F"/>
    <w:rsid w:val="08474F2F"/>
    <w:rsid w:val="0847501F"/>
    <w:rsid w:val="08475049"/>
    <w:rsid w:val="08475062"/>
    <w:rsid w:val="084750A7"/>
    <w:rsid w:val="0847511E"/>
    <w:rsid w:val="08475394"/>
    <w:rsid w:val="084753BD"/>
    <w:rsid w:val="084755AD"/>
    <w:rsid w:val="084755F7"/>
    <w:rsid w:val="084756D1"/>
    <w:rsid w:val="08475792"/>
    <w:rsid w:val="0847580E"/>
    <w:rsid w:val="08475882"/>
    <w:rsid w:val="0847589B"/>
    <w:rsid w:val="084758AD"/>
    <w:rsid w:val="08475916"/>
    <w:rsid w:val="084759DC"/>
    <w:rsid w:val="08475A27"/>
    <w:rsid w:val="08475A38"/>
    <w:rsid w:val="08475B13"/>
    <w:rsid w:val="08475BA0"/>
    <w:rsid w:val="08475C60"/>
    <w:rsid w:val="08475C82"/>
    <w:rsid w:val="08475C83"/>
    <w:rsid w:val="08475C93"/>
    <w:rsid w:val="08475CF1"/>
    <w:rsid w:val="08475DDC"/>
    <w:rsid w:val="08475DEE"/>
    <w:rsid w:val="08475F0B"/>
    <w:rsid w:val="08475FAA"/>
    <w:rsid w:val="0847609C"/>
    <w:rsid w:val="084760E0"/>
    <w:rsid w:val="08476212"/>
    <w:rsid w:val="0847624C"/>
    <w:rsid w:val="08476350"/>
    <w:rsid w:val="084763AB"/>
    <w:rsid w:val="084763FF"/>
    <w:rsid w:val="08476487"/>
    <w:rsid w:val="084764C1"/>
    <w:rsid w:val="08476570"/>
    <w:rsid w:val="08476626"/>
    <w:rsid w:val="084766C8"/>
    <w:rsid w:val="08476703"/>
    <w:rsid w:val="084768A3"/>
    <w:rsid w:val="084768EC"/>
    <w:rsid w:val="084768F0"/>
    <w:rsid w:val="08476930"/>
    <w:rsid w:val="08476936"/>
    <w:rsid w:val="08476A18"/>
    <w:rsid w:val="08476B01"/>
    <w:rsid w:val="08476F19"/>
    <w:rsid w:val="08476F1A"/>
    <w:rsid w:val="08476F62"/>
    <w:rsid w:val="08477127"/>
    <w:rsid w:val="0847736E"/>
    <w:rsid w:val="0847739B"/>
    <w:rsid w:val="084774EB"/>
    <w:rsid w:val="08477580"/>
    <w:rsid w:val="0847760F"/>
    <w:rsid w:val="0847764A"/>
    <w:rsid w:val="084776AF"/>
    <w:rsid w:val="0847773A"/>
    <w:rsid w:val="084777A4"/>
    <w:rsid w:val="08477860"/>
    <w:rsid w:val="08477878"/>
    <w:rsid w:val="08477882"/>
    <w:rsid w:val="084778DE"/>
    <w:rsid w:val="08477917"/>
    <w:rsid w:val="08477A86"/>
    <w:rsid w:val="08477B24"/>
    <w:rsid w:val="08477B60"/>
    <w:rsid w:val="08477B62"/>
    <w:rsid w:val="08477B68"/>
    <w:rsid w:val="08477B89"/>
    <w:rsid w:val="08477BEC"/>
    <w:rsid w:val="08477C78"/>
    <w:rsid w:val="08477CD7"/>
    <w:rsid w:val="08477CDF"/>
    <w:rsid w:val="08477E8C"/>
    <w:rsid w:val="084800C3"/>
    <w:rsid w:val="084800E0"/>
    <w:rsid w:val="08480108"/>
    <w:rsid w:val="08480259"/>
    <w:rsid w:val="08480260"/>
    <w:rsid w:val="08480272"/>
    <w:rsid w:val="08480478"/>
    <w:rsid w:val="08480511"/>
    <w:rsid w:val="084805AA"/>
    <w:rsid w:val="084806FA"/>
    <w:rsid w:val="08480788"/>
    <w:rsid w:val="084807B5"/>
    <w:rsid w:val="084808A3"/>
    <w:rsid w:val="08480A5D"/>
    <w:rsid w:val="08480ADE"/>
    <w:rsid w:val="08480DBB"/>
    <w:rsid w:val="08480ED4"/>
    <w:rsid w:val="08480FB3"/>
    <w:rsid w:val="08480FFB"/>
    <w:rsid w:val="0848102D"/>
    <w:rsid w:val="0848107A"/>
    <w:rsid w:val="08481156"/>
    <w:rsid w:val="084811B9"/>
    <w:rsid w:val="084811E6"/>
    <w:rsid w:val="084811EF"/>
    <w:rsid w:val="08481261"/>
    <w:rsid w:val="08481276"/>
    <w:rsid w:val="084812EC"/>
    <w:rsid w:val="084813A6"/>
    <w:rsid w:val="084813C9"/>
    <w:rsid w:val="08481435"/>
    <w:rsid w:val="0848148F"/>
    <w:rsid w:val="084814A5"/>
    <w:rsid w:val="084814CB"/>
    <w:rsid w:val="084816F1"/>
    <w:rsid w:val="0848175F"/>
    <w:rsid w:val="084817AA"/>
    <w:rsid w:val="084818B4"/>
    <w:rsid w:val="08481923"/>
    <w:rsid w:val="08481A1E"/>
    <w:rsid w:val="08481AB3"/>
    <w:rsid w:val="08481B0B"/>
    <w:rsid w:val="08481DCD"/>
    <w:rsid w:val="08481E19"/>
    <w:rsid w:val="08481E32"/>
    <w:rsid w:val="08482040"/>
    <w:rsid w:val="08482050"/>
    <w:rsid w:val="08482061"/>
    <w:rsid w:val="084821A7"/>
    <w:rsid w:val="0848229D"/>
    <w:rsid w:val="08482359"/>
    <w:rsid w:val="084823B1"/>
    <w:rsid w:val="084823FD"/>
    <w:rsid w:val="084825B5"/>
    <w:rsid w:val="08482690"/>
    <w:rsid w:val="08482886"/>
    <w:rsid w:val="084828BD"/>
    <w:rsid w:val="084828EB"/>
    <w:rsid w:val="084829F1"/>
    <w:rsid w:val="08482A6D"/>
    <w:rsid w:val="08482AA9"/>
    <w:rsid w:val="08482B2F"/>
    <w:rsid w:val="08482B99"/>
    <w:rsid w:val="08482BC4"/>
    <w:rsid w:val="08482EA3"/>
    <w:rsid w:val="08482F01"/>
    <w:rsid w:val="08482F23"/>
    <w:rsid w:val="08482F9A"/>
    <w:rsid w:val="08483046"/>
    <w:rsid w:val="0848320C"/>
    <w:rsid w:val="08483245"/>
    <w:rsid w:val="08483390"/>
    <w:rsid w:val="084834DF"/>
    <w:rsid w:val="084836B1"/>
    <w:rsid w:val="084836D5"/>
    <w:rsid w:val="084836FA"/>
    <w:rsid w:val="08483705"/>
    <w:rsid w:val="08483742"/>
    <w:rsid w:val="0848386E"/>
    <w:rsid w:val="08483A9F"/>
    <w:rsid w:val="08483AEC"/>
    <w:rsid w:val="08483BC9"/>
    <w:rsid w:val="08483CFD"/>
    <w:rsid w:val="08483D03"/>
    <w:rsid w:val="08483D17"/>
    <w:rsid w:val="08483DBB"/>
    <w:rsid w:val="08483DCC"/>
    <w:rsid w:val="08483E22"/>
    <w:rsid w:val="08483E50"/>
    <w:rsid w:val="08483F11"/>
    <w:rsid w:val="08483FFB"/>
    <w:rsid w:val="08484051"/>
    <w:rsid w:val="0848423B"/>
    <w:rsid w:val="08484281"/>
    <w:rsid w:val="08484353"/>
    <w:rsid w:val="08484528"/>
    <w:rsid w:val="08484619"/>
    <w:rsid w:val="0848462A"/>
    <w:rsid w:val="08484681"/>
    <w:rsid w:val="0848473B"/>
    <w:rsid w:val="08484796"/>
    <w:rsid w:val="08484897"/>
    <w:rsid w:val="0848490C"/>
    <w:rsid w:val="0848491F"/>
    <w:rsid w:val="0848493B"/>
    <w:rsid w:val="084849E0"/>
    <w:rsid w:val="084849F4"/>
    <w:rsid w:val="08484C69"/>
    <w:rsid w:val="08484D04"/>
    <w:rsid w:val="08484DDA"/>
    <w:rsid w:val="08484E62"/>
    <w:rsid w:val="08484E89"/>
    <w:rsid w:val="08484F23"/>
    <w:rsid w:val="08485133"/>
    <w:rsid w:val="0848518D"/>
    <w:rsid w:val="08485203"/>
    <w:rsid w:val="08485245"/>
    <w:rsid w:val="084852D4"/>
    <w:rsid w:val="084853D5"/>
    <w:rsid w:val="08485457"/>
    <w:rsid w:val="0848559D"/>
    <w:rsid w:val="084855C0"/>
    <w:rsid w:val="0848566C"/>
    <w:rsid w:val="08485682"/>
    <w:rsid w:val="08485730"/>
    <w:rsid w:val="08485950"/>
    <w:rsid w:val="084859F1"/>
    <w:rsid w:val="08485CBA"/>
    <w:rsid w:val="08485CD9"/>
    <w:rsid w:val="08485CDF"/>
    <w:rsid w:val="08485E42"/>
    <w:rsid w:val="08485E57"/>
    <w:rsid w:val="08485EBD"/>
    <w:rsid w:val="08485F54"/>
    <w:rsid w:val="08486019"/>
    <w:rsid w:val="08486071"/>
    <w:rsid w:val="084861A4"/>
    <w:rsid w:val="084861EA"/>
    <w:rsid w:val="084862A1"/>
    <w:rsid w:val="08486350"/>
    <w:rsid w:val="0848641C"/>
    <w:rsid w:val="08486425"/>
    <w:rsid w:val="08486428"/>
    <w:rsid w:val="08486472"/>
    <w:rsid w:val="0848648F"/>
    <w:rsid w:val="084864BC"/>
    <w:rsid w:val="084864D2"/>
    <w:rsid w:val="084865A5"/>
    <w:rsid w:val="084865C5"/>
    <w:rsid w:val="08486623"/>
    <w:rsid w:val="084866DE"/>
    <w:rsid w:val="0848673E"/>
    <w:rsid w:val="0848678F"/>
    <w:rsid w:val="08486804"/>
    <w:rsid w:val="08486860"/>
    <w:rsid w:val="0848690A"/>
    <w:rsid w:val="08486B13"/>
    <w:rsid w:val="08486B46"/>
    <w:rsid w:val="08486B6E"/>
    <w:rsid w:val="08486CAB"/>
    <w:rsid w:val="08486D78"/>
    <w:rsid w:val="08486DA2"/>
    <w:rsid w:val="08486E1A"/>
    <w:rsid w:val="08486E5B"/>
    <w:rsid w:val="08486FC3"/>
    <w:rsid w:val="0848701D"/>
    <w:rsid w:val="084870A3"/>
    <w:rsid w:val="08487154"/>
    <w:rsid w:val="0848739C"/>
    <w:rsid w:val="08487587"/>
    <w:rsid w:val="0848765E"/>
    <w:rsid w:val="0848779A"/>
    <w:rsid w:val="08487896"/>
    <w:rsid w:val="084878E7"/>
    <w:rsid w:val="084878FC"/>
    <w:rsid w:val="084879A1"/>
    <w:rsid w:val="08487A54"/>
    <w:rsid w:val="08487AAE"/>
    <w:rsid w:val="08487BC2"/>
    <w:rsid w:val="08487DA3"/>
    <w:rsid w:val="08487DDC"/>
    <w:rsid w:val="08487DDD"/>
    <w:rsid w:val="08487DF3"/>
    <w:rsid w:val="08487EB5"/>
    <w:rsid w:val="0849012B"/>
    <w:rsid w:val="084901E6"/>
    <w:rsid w:val="0849038C"/>
    <w:rsid w:val="08490502"/>
    <w:rsid w:val="0849057C"/>
    <w:rsid w:val="084905C0"/>
    <w:rsid w:val="08490608"/>
    <w:rsid w:val="08490671"/>
    <w:rsid w:val="08490676"/>
    <w:rsid w:val="084906E4"/>
    <w:rsid w:val="08490752"/>
    <w:rsid w:val="08490923"/>
    <w:rsid w:val="0849096D"/>
    <w:rsid w:val="084909B7"/>
    <w:rsid w:val="08490AE2"/>
    <w:rsid w:val="08490AE4"/>
    <w:rsid w:val="08490AE8"/>
    <w:rsid w:val="08490B26"/>
    <w:rsid w:val="08490B41"/>
    <w:rsid w:val="08490C66"/>
    <w:rsid w:val="08490CE0"/>
    <w:rsid w:val="08490CFE"/>
    <w:rsid w:val="08490F27"/>
    <w:rsid w:val="08490F35"/>
    <w:rsid w:val="08490FEE"/>
    <w:rsid w:val="084910F7"/>
    <w:rsid w:val="08491172"/>
    <w:rsid w:val="084912C4"/>
    <w:rsid w:val="0849134C"/>
    <w:rsid w:val="0849151D"/>
    <w:rsid w:val="084915E5"/>
    <w:rsid w:val="08491642"/>
    <w:rsid w:val="0849167E"/>
    <w:rsid w:val="084916D6"/>
    <w:rsid w:val="0849172B"/>
    <w:rsid w:val="08491743"/>
    <w:rsid w:val="084917B4"/>
    <w:rsid w:val="084917D1"/>
    <w:rsid w:val="0849196C"/>
    <w:rsid w:val="08491980"/>
    <w:rsid w:val="084919B1"/>
    <w:rsid w:val="08491A29"/>
    <w:rsid w:val="08491A34"/>
    <w:rsid w:val="08491A8C"/>
    <w:rsid w:val="08491BB9"/>
    <w:rsid w:val="08491E6D"/>
    <w:rsid w:val="08491ED7"/>
    <w:rsid w:val="08491F5F"/>
    <w:rsid w:val="08491FDF"/>
    <w:rsid w:val="0849200E"/>
    <w:rsid w:val="0849201D"/>
    <w:rsid w:val="084921F7"/>
    <w:rsid w:val="08492201"/>
    <w:rsid w:val="08492210"/>
    <w:rsid w:val="0849222E"/>
    <w:rsid w:val="084922E3"/>
    <w:rsid w:val="0849246F"/>
    <w:rsid w:val="08492483"/>
    <w:rsid w:val="084924F4"/>
    <w:rsid w:val="0849251E"/>
    <w:rsid w:val="0849258D"/>
    <w:rsid w:val="084925FA"/>
    <w:rsid w:val="08492600"/>
    <w:rsid w:val="08492616"/>
    <w:rsid w:val="0849261C"/>
    <w:rsid w:val="0849265D"/>
    <w:rsid w:val="08492665"/>
    <w:rsid w:val="08492732"/>
    <w:rsid w:val="0849288D"/>
    <w:rsid w:val="0849291D"/>
    <w:rsid w:val="084929A9"/>
    <w:rsid w:val="08492A3A"/>
    <w:rsid w:val="08492A5A"/>
    <w:rsid w:val="08492B07"/>
    <w:rsid w:val="08492B71"/>
    <w:rsid w:val="08492BA5"/>
    <w:rsid w:val="08492C3B"/>
    <w:rsid w:val="08492E0C"/>
    <w:rsid w:val="08493029"/>
    <w:rsid w:val="08493134"/>
    <w:rsid w:val="08493213"/>
    <w:rsid w:val="0849327D"/>
    <w:rsid w:val="08493324"/>
    <w:rsid w:val="08493400"/>
    <w:rsid w:val="084934A2"/>
    <w:rsid w:val="084935FD"/>
    <w:rsid w:val="08493607"/>
    <w:rsid w:val="084936A6"/>
    <w:rsid w:val="08493B23"/>
    <w:rsid w:val="08493BAA"/>
    <w:rsid w:val="08493C04"/>
    <w:rsid w:val="08493CE1"/>
    <w:rsid w:val="08493CFD"/>
    <w:rsid w:val="08493D4E"/>
    <w:rsid w:val="08493D80"/>
    <w:rsid w:val="08493DC8"/>
    <w:rsid w:val="08493DCF"/>
    <w:rsid w:val="08493EE0"/>
    <w:rsid w:val="08493F5D"/>
    <w:rsid w:val="08494111"/>
    <w:rsid w:val="0849411D"/>
    <w:rsid w:val="084941B0"/>
    <w:rsid w:val="084941E6"/>
    <w:rsid w:val="084942B8"/>
    <w:rsid w:val="08494339"/>
    <w:rsid w:val="0849439B"/>
    <w:rsid w:val="08494500"/>
    <w:rsid w:val="0849450D"/>
    <w:rsid w:val="08494597"/>
    <w:rsid w:val="084945C8"/>
    <w:rsid w:val="08494650"/>
    <w:rsid w:val="0849466C"/>
    <w:rsid w:val="08494791"/>
    <w:rsid w:val="084947FD"/>
    <w:rsid w:val="084949B5"/>
    <w:rsid w:val="084949D9"/>
    <w:rsid w:val="084949E4"/>
    <w:rsid w:val="08494A25"/>
    <w:rsid w:val="08494A6A"/>
    <w:rsid w:val="08494B3C"/>
    <w:rsid w:val="08494C80"/>
    <w:rsid w:val="08494D2F"/>
    <w:rsid w:val="08494DBC"/>
    <w:rsid w:val="08494DE4"/>
    <w:rsid w:val="08494E76"/>
    <w:rsid w:val="08494E7B"/>
    <w:rsid w:val="08494F47"/>
    <w:rsid w:val="08494F72"/>
    <w:rsid w:val="08494FDB"/>
    <w:rsid w:val="084950CB"/>
    <w:rsid w:val="0849522F"/>
    <w:rsid w:val="084952CC"/>
    <w:rsid w:val="084952EE"/>
    <w:rsid w:val="08495302"/>
    <w:rsid w:val="0849536E"/>
    <w:rsid w:val="0849538D"/>
    <w:rsid w:val="0849552E"/>
    <w:rsid w:val="08495572"/>
    <w:rsid w:val="08495579"/>
    <w:rsid w:val="08495603"/>
    <w:rsid w:val="08495648"/>
    <w:rsid w:val="084956C3"/>
    <w:rsid w:val="08495793"/>
    <w:rsid w:val="0849584C"/>
    <w:rsid w:val="08495A5F"/>
    <w:rsid w:val="08495A9D"/>
    <w:rsid w:val="08495ACE"/>
    <w:rsid w:val="08495B78"/>
    <w:rsid w:val="08495C40"/>
    <w:rsid w:val="08495CCC"/>
    <w:rsid w:val="08495DBB"/>
    <w:rsid w:val="08495DFD"/>
    <w:rsid w:val="08495F26"/>
    <w:rsid w:val="08496006"/>
    <w:rsid w:val="084960C3"/>
    <w:rsid w:val="084961D0"/>
    <w:rsid w:val="084961EF"/>
    <w:rsid w:val="0849623B"/>
    <w:rsid w:val="08496248"/>
    <w:rsid w:val="084962BA"/>
    <w:rsid w:val="084962FD"/>
    <w:rsid w:val="0849637E"/>
    <w:rsid w:val="084963BD"/>
    <w:rsid w:val="0849640A"/>
    <w:rsid w:val="08496440"/>
    <w:rsid w:val="08496485"/>
    <w:rsid w:val="0849653F"/>
    <w:rsid w:val="08496568"/>
    <w:rsid w:val="08496576"/>
    <w:rsid w:val="0849663C"/>
    <w:rsid w:val="08496645"/>
    <w:rsid w:val="084968B1"/>
    <w:rsid w:val="084969CF"/>
    <w:rsid w:val="08496AD9"/>
    <w:rsid w:val="08496BC8"/>
    <w:rsid w:val="08496C7E"/>
    <w:rsid w:val="08496CF3"/>
    <w:rsid w:val="08496D58"/>
    <w:rsid w:val="08496DB0"/>
    <w:rsid w:val="08496E9B"/>
    <w:rsid w:val="08496EA2"/>
    <w:rsid w:val="08496F19"/>
    <w:rsid w:val="08496F8A"/>
    <w:rsid w:val="08496FDD"/>
    <w:rsid w:val="08496FDF"/>
    <w:rsid w:val="08496FFB"/>
    <w:rsid w:val="0849702D"/>
    <w:rsid w:val="0849702F"/>
    <w:rsid w:val="084970AA"/>
    <w:rsid w:val="084970AC"/>
    <w:rsid w:val="0849713B"/>
    <w:rsid w:val="084971EF"/>
    <w:rsid w:val="0849729F"/>
    <w:rsid w:val="084974DB"/>
    <w:rsid w:val="0849751A"/>
    <w:rsid w:val="08497557"/>
    <w:rsid w:val="08497607"/>
    <w:rsid w:val="0849770A"/>
    <w:rsid w:val="0849790F"/>
    <w:rsid w:val="08497916"/>
    <w:rsid w:val="084979E3"/>
    <w:rsid w:val="08497A60"/>
    <w:rsid w:val="08497BC5"/>
    <w:rsid w:val="08497CA3"/>
    <w:rsid w:val="08497CCC"/>
    <w:rsid w:val="08497EC6"/>
    <w:rsid w:val="08497EC9"/>
    <w:rsid w:val="08497F1B"/>
    <w:rsid w:val="08497FFA"/>
    <w:rsid w:val="084A0132"/>
    <w:rsid w:val="084A028F"/>
    <w:rsid w:val="084A02B9"/>
    <w:rsid w:val="084A0361"/>
    <w:rsid w:val="084A037F"/>
    <w:rsid w:val="084A039A"/>
    <w:rsid w:val="084A045A"/>
    <w:rsid w:val="084A0480"/>
    <w:rsid w:val="084A0559"/>
    <w:rsid w:val="084A05E3"/>
    <w:rsid w:val="084A06ED"/>
    <w:rsid w:val="084A07CC"/>
    <w:rsid w:val="084A080F"/>
    <w:rsid w:val="084A0811"/>
    <w:rsid w:val="084A08A3"/>
    <w:rsid w:val="084A08FD"/>
    <w:rsid w:val="084A0AA6"/>
    <w:rsid w:val="084A0AC3"/>
    <w:rsid w:val="084A0AD3"/>
    <w:rsid w:val="084A0B60"/>
    <w:rsid w:val="084A0BAC"/>
    <w:rsid w:val="084A0CD6"/>
    <w:rsid w:val="084A0CEA"/>
    <w:rsid w:val="084A0ED9"/>
    <w:rsid w:val="084A0F00"/>
    <w:rsid w:val="084A0F51"/>
    <w:rsid w:val="084A0FDC"/>
    <w:rsid w:val="084A103F"/>
    <w:rsid w:val="084A108E"/>
    <w:rsid w:val="084A10DB"/>
    <w:rsid w:val="084A10FE"/>
    <w:rsid w:val="084A1146"/>
    <w:rsid w:val="084A1155"/>
    <w:rsid w:val="084A134F"/>
    <w:rsid w:val="084A1450"/>
    <w:rsid w:val="084A1535"/>
    <w:rsid w:val="084A162E"/>
    <w:rsid w:val="084A1655"/>
    <w:rsid w:val="084A17C9"/>
    <w:rsid w:val="084A1812"/>
    <w:rsid w:val="084A1869"/>
    <w:rsid w:val="084A1891"/>
    <w:rsid w:val="084A195E"/>
    <w:rsid w:val="084A196F"/>
    <w:rsid w:val="084A1AAF"/>
    <w:rsid w:val="084A1AD6"/>
    <w:rsid w:val="084A1B51"/>
    <w:rsid w:val="084A1BAC"/>
    <w:rsid w:val="084A1C49"/>
    <w:rsid w:val="084A1D12"/>
    <w:rsid w:val="084A1DA8"/>
    <w:rsid w:val="084A1E13"/>
    <w:rsid w:val="084A1E43"/>
    <w:rsid w:val="084A1F43"/>
    <w:rsid w:val="084A1FB5"/>
    <w:rsid w:val="084A1FF2"/>
    <w:rsid w:val="084A20E6"/>
    <w:rsid w:val="084A2201"/>
    <w:rsid w:val="084A2396"/>
    <w:rsid w:val="084A2460"/>
    <w:rsid w:val="084A24B5"/>
    <w:rsid w:val="084A2780"/>
    <w:rsid w:val="084A285F"/>
    <w:rsid w:val="084A287F"/>
    <w:rsid w:val="084A2884"/>
    <w:rsid w:val="084A28AC"/>
    <w:rsid w:val="084A28B0"/>
    <w:rsid w:val="084A28B5"/>
    <w:rsid w:val="084A2946"/>
    <w:rsid w:val="084A2955"/>
    <w:rsid w:val="084A2BC6"/>
    <w:rsid w:val="084A2BDF"/>
    <w:rsid w:val="084A2BF4"/>
    <w:rsid w:val="084A2C85"/>
    <w:rsid w:val="084A2CBA"/>
    <w:rsid w:val="084A2E0F"/>
    <w:rsid w:val="084A2E39"/>
    <w:rsid w:val="084A2E3E"/>
    <w:rsid w:val="084A2F70"/>
    <w:rsid w:val="084A303B"/>
    <w:rsid w:val="084A31A3"/>
    <w:rsid w:val="084A3243"/>
    <w:rsid w:val="084A3279"/>
    <w:rsid w:val="084A327C"/>
    <w:rsid w:val="084A32B0"/>
    <w:rsid w:val="084A336C"/>
    <w:rsid w:val="084A347C"/>
    <w:rsid w:val="084A3522"/>
    <w:rsid w:val="084A3550"/>
    <w:rsid w:val="084A35A9"/>
    <w:rsid w:val="084A3617"/>
    <w:rsid w:val="084A37EA"/>
    <w:rsid w:val="084A3822"/>
    <w:rsid w:val="084A38A0"/>
    <w:rsid w:val="084A3961"/>
    <w:rsid w:val="084A3989"/>
    <w:rsid w:val="084A3995"/>
    <w:rsid w:val="084A39C0"/>
    <w:rsid w:val="084A3C19"/>
    <w:rsid w:val="084A3CA7"/>
    <w:rsid w:val="084A3DBC"/>
    <w:rsid w:val="084A3ECB"/>
    <w:rsid w:val="084A3EE1"/>
    <w:rsid w:val="084A3F0D"/>
    <w:rsid w:val="084A401F"/>
    <w:rsid w:val="084A41EA"/>
    <w:rsid w:val="084A422B"/>
    <w:rsid w:val="084A4481"/>
    <w:rsid w:val="084A44A6"/>
    <w:rsid w:val="084A4558"/>
    <w:rsid w:val="084A45DF"/>
    <w:rsid w:val="084A4650"/>
    <w:rsid w:val="084A47A7"/>
    <w:rsid w:val="084A4905"/>
    <w:rsid w:val="084A4ABA"/>
    <w:rsid w:val="084A4B89"/>
    <w:rsid w:val="084A4C29"/>
    <w:rsid w:val="084A4E35"/>
    <w:rsid w:val="084A4ECA"/>
    <w:rsid w:val="084A4F3B"/>
    <w:rsid w:val="084A50B1"/>
    <w:rsid w:val="084A50E7"/>
    <w:rsid w:val="084A51E4"/>
    <w:rsid w:val="084A51EE"/>
    <w:rsid w:val="084A52EB"/>
    <w:rsid w:val="084A5369"/>
    <w:rsid w:val="084A53AA"/>
    <w:rsid w:val="084A5514"/>
    <w:rsid w:val="084A57DF"/>
    <w:rsid w:val="084A58A3"/>
    <w:rsid w:val="084A58B8"/>
    <w:rsid w:val="084A59D1"/>
    <w:rsid w:val="084A5A19"/>
    <w:rsid w:val="084A5A84"/>
    <w:rsid w:val="084A5B69"/>
    <w:rsid w:val="084A5B86"/>
    <w:rsid w:val="084A5BDD"/>
    <w:rsid w:val="084A5C22"/>
    <w:rsid w:val="084A5CED"/>
    <w:rsid w:val="084A5D00"/>
    <w:rsid w:val="084A5D50"/>
    <w:rsid w:val="084A5DA0"/>
    <w:rsid w:val="084A5DB5"/>
    <w:rsid w:val="084A5DFA"/>
    <w:rsid w:val="084A5E19"/>
    <w:rsid w:val="084A5E2D"/>
    <w:rsid w:val="084A5E2F"/>
    <w:rsid w:val="084A5E49"/>
    <w:rsid w:val="084A5F55"/>
    <w:rsid w:val="084A5FA4"/>
    <w:rsid w:val="084A6062"/>
    <w:rsid w:val="084A60B0"/>
    <w:rsid w:val="084A60B3"/>
    <w:rsid w:val="084A6172"/>
    <w:rsid w:val="084A61A3"/>
    <w:rsid w:val="084A61A7"/>
    <w:rsid w:val="084A6210"/>
    <w:rsid w:val="084A6437"/>
    <w:rsid w:val="084A64E1"/>
    <w:rsid w:val="084A6651"/>
    <w:rsid w:val="084A6679"/>
    <w:rsid w:val="084A66C9"/>
    <w:rsid w:val="084A66E1"/>
    <w:rsid w:val="084A66E9"/>
    <w:rsid w:val="084A6728"/>
    <w:rsid w:val="084A67BA"/>
    <w:rsid w:val="084A67DB"/>
    <w:rsid w:val="084A6917"/>
    <w:rsid w:val="084A6942"/>
    <w:rsid w:val="084A695F"/>
    <w:rsid w:val="084A6986"/>
    <w:rsid w:val="084A6998"/>
    <w:rsid w:val="084A69A0"/>
    <w:rsid w:val="084A6A51"/>
    <w:rsid w:val="084A6ACA"/>
    <w:rsid w:val="084A6E0C"/>
    <w:rsid w:val="084A6E47"/>
    <w:rsid w:val="084A72AA"/>
    <w:rsid w:val="084A731E"/>
    <w:rsid w:val="084A73DC"/>
    <w:rsid w:val="084A7401"/>
    <w:rsid w:val="084A7502"/>
    <w:rsid w:val="084A7518"/>
    <w:rsid w:val="084A7760"/>
    <w:rsid w:val="084A7769"/>
    <w:rsid w:val="084A7792"/>
    <w:rsid w:val="084A77E7"/>
    <w:rsid w:val="084A7924"/>
    <w:rsid w:val="084A79AE"/>
    <w:rsid w:val="084A79BA"/>
    <w:rsid w:val="084A7C7F"/>
    <w:rsid w:val="084A7CDE"/>
    <w:rsid w:val="084A7CE9"/>
    <w:rsid w:val="084A7D55"/>
    <w:rsid w:val="084A7D5A"/>
    <w:rsid w:val="084A7DE1"/>
    <w:rsid w:val="084A7E0A"/>
    <w:rsid w:val="084A7EB6"/>
    <w:rsid w:val="084A7EF1"/>
    <w:rsid w:val="084B0045"/>
    <w:rsid w:val="084B02AE"/>
    <w:rsid w:val="084B03E4"/>
    <w:rsid w:val="084B04BE"/>
    <w:rsid w:val="084B04C5"/>
    <w:rsid w:val="084B05DD"/>
    <w:rsid w:val="084B05ED"/>
    <w:rsid w:val="084B07CC"/>
    <w:rsid w:val="084B0809"/>
    <w:rsid w:val="084B084D"/>
    <w:rsid w:val="084B089C"/>
    <w:rsid w:val="084B0960"/>
    <w:rsid w:val="084B0971"/>
    <w:rsid w:val="084B0A5C"/>
    <w:rsid w:val="084B0A8D"/>
    <w:rsid w:val="084B0A91"/>
    <w:rsid w:val="084B0AB2"/>
    <w:rsid w:val="084B0B1A"/>
    <w:rsid w:val="084B0B48"/>
    <w:rsid w:val="084B0C47"/>
    <w:rsid w:val="084B0C77"/>
    <w:rsid w:val="084B0CBC"/>
    <w:rsid w:val="084B0DF7"/>
    <w:rsid w:val="084B0E58"/>
    <w:rsid w:val="084B0EBE"/>
    <w:rsid w:val="084B0FDB"/>
    <w:rsid w:val="084B0FE6"/>
    <w:rsid w:val="084B1015"/>
    <w:rsid w:val="084B10E1"/>
    <w:rsid w:val="084B1147"/>
    <w:rsid w:val="084B118C"/>
    <w:rsid w:val="084B11AC"/>
    <w:rsid w:val="084B11D0"/>
    <w:rsid w:val="084B12A8"/>
    <w:rsid w:val="084B1411"/>
    <w:rsid w:val="084B14B4"/>
    <w:rsid w:val="084B1535"/>
    <w:rsid w:val="084B159B"/>
    <w:rsid w:val="084B173B"/>
    <w:rsid w:val="084B1783"/>
    <w:rsid w:val="084B1900"/>
    <w:rsid w:val="084B19D5"/>
    <w:rsid w:val="084B1A4B"/>
    <w:rsid w:val="084B1BF2"/>
    <w:rsid w:val="084B1C32"/>
    <w:rsid w:val="084B1CA0"/>
    <w:rsid w:val="084B1D97"/>
    <w:rsid w:val="084B20D5"/>
    <w:rsid w:val="084B2110"/>
    <w:rsid w:val="084B216B"/>
    <w:rsid w:val="084B21D4"/>
    <w:rsid w:val="084B223A"/>
    <w:rsid w:val="084B223C"/>
    <w:rsid w:val="084B2244"/>
    <w:rsid w:val="084B2299"/>
    <w:rsid w:val="084B236F"/>
    <w:rsid w:val="084B23E4"/>
    <w:rsid w:val="084B2432"/>
    <w:rsid w:val="084B250B"/>
    <w:rsid w:val="084B26D2"/>
    <w:rsid w:val="084B2812"/>
    <w:rsid w:val="084B28CE"/>
    <w:rsid w:val="084B2A39"/>
    <w:rsid w:val="084B2B49"/>
    <w:rsid w:val="084B2C0F"/>
    <w:rsid w:val="084B2D77"/>
    <w:rsid w:val="084B2D7B"/>
    <w:rsid w:val="084B2DB6"/>
    <w:rsid w:val="084B2DB7"/>
    <w:rsid w:val="084B2DBD"/>
    <w:rsid w:val="084B2DEB"/>
    <w:rsid w:val="084B2DF9"/>
    <w:rsid w:val="084B2E9C"/>
    <w:rsid w:val="084B2EC4"/>
    <w:rsid w:val="084B3004"/>
    <w:rsid w:val="084B3151"/>
    <w:rsid w:val="084B322C"/>
    <w:rsid w:val="084B3251"/>
    <w:rsid w:val="084B32CA"/>
    <w:rsid w:val="084B3395"/>
    <w:rsid w:val="084B33CF"/>
    <w:rsid w:val="084B33E4"/>
    <w:rsid w:val="084B33FC"/>
    <w:rsid w:val="084B3464"/>
    <w:rsid w:val="084B34B2"/>
    <w:rsid w:val="084B35D5"/>
    <w:rsid w:val="084B3646"/>
    <w:rsid w:val="084B38E7"/>
    <w:rsid w:val="084B3B28"/>
    <w:rsid w:val="084B3B7F"/>
    <w:rsid w:val="084B3BD3"/>
    <w:rsid w:val="084B3BF8"/>
    <w:rsid w:val="084B3C5A"/>
    <w:rsid w:val="084B3D42"/>
    <w:rsid w:val="084B3F2E"/>
    <w:rsid w:val="084B3F7E"/>
    <w:rsid w:val="084B4095"/>
    <w:rsid w:val="084B40A9"/>
    <w:rsid w:val="084B40B4"/>
    <w:rsid w:val="084B410E"/>
    <w:rsid w:val="084B4178"/>
    <w:rsid w:val="084B41A8"/>
    <w:rsid w:val="084B4232"/>
    <w:rsid w:val="084B42B1"/>
    <w:rsid w:val="084B4461"/>
    <w:rsid w:val="084B449F"/>
    <w:rsid w:val="084B44C1"/>
    <w:rsid w:val="084B4501"/>
    <w:rsid w:val="084B466E"/>
    <w:rsid w:val="084B4692"/>
    <w:rsid w:val="084B46E9"/>
    <w:rsid w:val="084B473C"/>
    <w:rsid w:val="084B497F"/>
    <w:rsid w:val="084B49FC"/>
    <w:rsid w:val="084B49FE"/>
    <w:rsid w:val="084B4A75"/>
    <w:rsid w:val="084B4ACF"/>
    <w:rsid w:val="084B4BA8"/>
    <w:rsid w:val="084B4BD7"/>
    <w:rsid w:val="084B4BDD"/>
    <w:rsid w:val="084B4C35"/>
    <w:rsid w:val="084B4CDC"/>
    <w:rsid w:val="084B4D05"/>
    <w:rsid w:val="084B4D53"/>
    <w:rsid w:val="084B50E2"/>
    <w:rsid w:val="084B5165"/>
    <w:rsid w:val="084B51FD"/>
    <w:rsid w:val="084B5208"/>
    <w:rsid w:val="084B5376"/>
    <w:rsid w:val="084B5432"/>
    <w:rsid w:val="084B5476"/>
    <w:rsid w:val="084B54BB"/>
    <w:rsid w:val="084B56EB"/>
    <w:rsid w:val="084B5877"/>
    <w:rsid w:val="084B58C2"/>
    <w:rsid w:val="084B591F"/>
    <w:rsid w:val="084B595B"/>
    <w:rsid w:val="084B5A11"/>
    <w:rsid w:val="084B5A17"/>
    <w:rsid w:val="084B5AE7"/>
    <w:rsid w:val="084B5B12"/>
    <w:rsid w:val="084B5B16"/>
    <w:rsid w:val="084B5D09"/>
    <w:rsid w:val="084B5D1D"/>
    <w:rsid w:val="084B5DBD"/>
    <w:rsid w:val="084B5E06"/>
    <w:rsid w:val="084B5E55"/>
    <w:rsid w:val="084B5EBE"/>
    <w:rsid w:val="084B5F40"/>
    <w:rsid w:val="084B5F92"/>
    <w:rsid w:val="084B6218"/>
    <w:rsid w:val="084B6329"/>
    <w:rsid w:val="084B63E5"/>
    <w:rsid w:val="084B64A6"/>
    <w:rsid w:val="084B64D0"/>
    <w:rsid w:val="084B664C"/>
    <w:rsid w:val="084B6651"/>
    <w:rsid w:val="084B6654"/>
    <w:rsid w:val="084B66F1"/>
    <w:rsid w:val="084B6812"/>
    <w:rsid w:val="084B68BC"/>
    <w:rsid w:val="084B68D3"/>
    <w:rsid w:val="084B6948"/>
    <w:rsid w:val="084B6ACC"/>
    <w:rsid w:val="084B6B1E"/>
    <w:rsid w:val="084B6B61"/>
    <w:rsid w:val="084B6BB6"/>
    <w:rsid w:val="084B6C51"/>
    <w:rsid w:val="084B6C61"/>
    <w:rsid w:val="084B6D96"/>
    <w:rsid w:val="084B6DDB"/>
    <w:rsid w:val="084B713B"/>
    <w:rsid w:val="084B71FE"/>
    <w:rsid w:val="084B7303"/>
    <w:rsid w:val="084B731F"/>
    <w:rsid w:val="084B7333"/>
    <w:rsid w:val="084B737E"/>
    <w:rsid w:val="084B745A"/>
    <w:rsid w:val="084B75D7"/>
    <w:rsid w:val="084B76AC"/>
    <w:rsid w:val="084B77F8"/>
    <w:rsid w:val="084B78AD"/>
    <w:rsid w:val="084B79F8"/>
    <w:rsid w:val="084B7A29"/>
    <w:rsid w:val="084B7A6C"/>
    <w:rsid w:val="084B7A92"/>
    <w:rsid w:val="084B7B38"/>
    <w:rsid w:val="084B7BA2"/>
    <w:rsid w:val="084B7C41"/>
    <w:rsid w:val="084B7D91"/>
    <w:rsid w:val="084B7E53"/>
    <w:rsid w:val="084B7EB7"/>
    <w:rsid w:val="084B7F0A"/>
    <w:rsid w:val="084B7FBD"/>
    <w:rsid w:val="084B7FD2"/>
    <w:rsid w:val="084C006E"/>
    <w:rsid w:val="084C0129"/>
    <w:rsid w:val="084C0189"/>
    <w:rsid w:val="084C02F2"/>
    <w:rsid w:val="084C033C"/>
    <w:rsid w:val="084C0402"/>
    <w:rsid w:val="084C0406"/>
    <w:rsid w:val="084C04AD"/>
    <w:rsid w:val="084C04BA"/>
    <w:rsid w:val="084C05E2"/>
    <w:rsid w:val="084C05FE"/>
    <w:rsid w:val="084C0666"/>
    <w:rsid w:val="084C0785"/>
    <w:rsid w:val="084C0843"/>
    <w:rsid w:val="084C099C"/>
    <w:rsid w:val="084C09BA"/>
    <w:rsid w:val="084C09C5"/>
    <w:rsid w:val="084C0A58"/>
    <w:rsid w:val="084C0AA5"/>
    <w:rsid w:val="084C0AD2"/>
    <w:rsid w:val="084C0BBF"/>
    <w:rsid w:val="084C0C4B"/>
    <w:rsid w:val="084C0CC4"/>
    <w:rsid w:val="084C0D6A"/>
    <w:rsid w:val="084C0D9F"/>
    <w:rsid w:val="084C0F1C"/>
    <w:rsid w:val="084C0F74"/>
    <w:rsid w:val="084C105B"/>
    <w:rsid w:val="084C107A"/>
    <w:rsid w:val="084C10A1"/>
    <w:rsid w:val="084C1321"/>
    <w:rsid w:val="084C138A"/>
    <w:rsid w:val="084C139D"/>
    <w:rsid w:val="084C13A7"/>
    <w:rsid w:val="084C1467"/>
    <w:rsid w:val="084C14A7"/>
    <w:rsid w:val="084C1540"/>
    <w:rsid w:val="084C1701"/>
    <w:rsid w:val="084C1758"/>
    <w:rsid w:val="084C1779"/>
    <w:rsid w:val="084C17B2"/>
    <w:rsid w:val="084C17C2"/>
    <w:rsid w:val="084C184A"/>
    <w:rsid w:val="084C1942"/>
    <w:rsid w:val="084C19A9"/>
    <w:rsid w:val="084C19CA"/>
    <w:rsid w:val="084C1A29"/>
    <w:rsid w:val="084C1C8C"/>
    <w:rsid w:val="084C1EB2"/>
    <w:rsid w:val="084C1ED5"/>
    <w:rsid w:val="084C1F25"/>
    <w:rsid w:val="084C217B"/>
    <w:rsid w:val="084C22C2"/>
    <w:rsid w:val="084C2361"/>
    <w:rsid w:val="084C24D6"/>
    <w:rsid w:val="084C250B"/>
    <w:rsid w:val="084C2669"/>
    <w:rsid w:val="084C27AE"/>
    <w:rsid w:val="084C27D4"/>
    <w:rsid w:val="084C2947"/>
    <w:rsid w:val="084C2971"/>
    <w:rsid w:val="084C29D9"/>
    <w:rsid w:val="084C2AB3"/>
    <w:rsid w:val="084C2C7E"/>
    <w:rsid w:val="084C2CC2"/>
    <w:rsid w:val="084C2CF2"/>
    <w:rsid w:val="084C2D5C"/>
    <w:rsid w:val="084C2D63"/>
    <w:rsid w:val="084C2EC9"/>
    <w:rsid w:val="084C2FF1"/>
    <w:rsid w:val="084C30E1"/>
    <w:rsid w:val="084C3123"/>
    <w:rsid w:val="084C313D"/>
    <w:rsid w:val="084C33D8"/>
    <w:rsid w:val="084C340C"/>
    <w:rsid w:val="084C34F7"/>
    <w:rsid w:val="084C3515"/>
    <w:rsid w:val="084C35E1"/>
    <w:rsid w:val="084C364B"/>
    <w:rsid w:val="084C367F"/>
    <w:rsid w:val="084C369E"/>
    <w:rsid w:val="084C36D4"/>
    <w:rsid w:val="084C3728"/>
    <w:rsid w:val="084C3812"/>
    <w:rsid w:val="084C381D"/>
    <w:rsid w:val="084C38C0"/>
    <w:rsid w:val="084C397A"/>
    <w:rsid w:val="084C3B83"/>
    <w:rsid w:val="084C3BBD"/>
    <w:rsid w:val="084C3C0C"/>
    <w:rsid w:val="084C3C15"/>
    <w:rsid w:val="084C3C3A"/>
    <w:rsid w:val="084C3C3D"/>
    <w:rsid w:val="084C3CB9"/>
    <w:rsid w:val="084C3DC1"/>
    <w:rsid w:val="084C3E57"/>
    <w:rsid w:val="084C3E6C"/>
    <w:rsid w:val="084C3E85"/>
    <w:rsid w:val="084C3F9B"/>
    <w:rsid w:val="084C4038"/>
    <w:rsid w:val="084C4090"/>
    <w:rsid w:val="084C40D2"/>
    <w:rsid w:val="084C4146"/>
    <w:rsid w:val="084C414A"/>
    <w:rsid w:val="084C417C"/>
    <w:rsid w:val="084C4215"/>
    <w:rsid w:val="084C4419"/>
    <w:rsid w:val="084C4479"/>
    <w:rsid w:val="084C4544"/>
    <w:rsid w:val="084C4573"/>
    <w:rsid w:val="084C4695"/>
    <w:rsid w:val="084C46CD"/>
    <w:rsid w:val="084C478D"/>
    <w:rsid w:val="084C4857"/>
    <w:rsid w:val="084C4910"/>
    <w:rsid w:val="084C4918"/>
    <w:rsid w:val="084C492E"/>
    <w:rsid w:val="084C49C1"/>
    <w:rsid w:val="084C49C2"/>
    <w:rsid w:val="084C49D9"/>
    <w:rsid w:val="084C4A13"/>
    <w:rsid w:val="084C4A1D"/>
    <w:rsid w:val="084C4ABA"/>
    <w:rsid w:val="084C4AC9"/>
    <w:rsid w:val="084C4D13"/>
    <w:rsid w:val="084C4D8C"/>
    <w:rsid w:val="084C4E5D"/>
    <w:rsid w:val="084C4FC3"/>
    <w:rsid w:val="084C5043"/>
    <w:rsid w:val="084C529C"/>
    <w:rsid w:val="084C52E1"/>
    <w:rsid w:val="084C530D"/>
    <w:rsid w:val="084C5328"/>
    <w:rsid w:val="084C5371"/>
    <w:rsid w:val="084C53E6"/>
    <w:rsid w:val="084C541E"/>
    <w:rsid w:val="084C5621"/>
    <w:rsid w:val="084C5687"/>
    <w:rsid w:val="084C56AE"/>
    <w:rsid w:val="084C5824"/>
    <w:rsid w:val="084C5961"/>
    <w:rsid w:val="084C5970"/>
    <w:rsid w:val="084C5A06"/>
    <w:rsid w:val="084C5A98"/>
    <w:rsid w:val="084C5D1A"/>
    <w:rsid w:val="084C5E83"/>
    <w:rsid w:val="084C5E8B"/>
    <w:rsid w:val="084C5F08"/>
    <w:rsid w:val="084C5F17"/>
    <w:rsid w:val="084C5F19"/>
    <w:rsid w:val="084C5F94"/>
    <w:rsid w:val="084C6002"/>
    <w:rsid w:val="084C6060"/>
    <w:rsid w:val="084C608D"/>
    <w:rsid w:val="084C6156"/>
    <w:rsid w:val="084C62FB"/>
    <w:rsid w:val="084C640A"/>
    <w:rsid w:val="084C64A6"/>
    <w:rsid w:val="084C64B5"/>
    <w:rsid w:val="084C64EE"/>
    <w:rsid w:val="084C6615"/>
    <w:rsid w:val="084C66DE"/>
    <w:rsid w:val="084C6758"/>
    <w:rsid w:val="084C680E"/>
    <w:rsid w:val="084C682F"/>
    <w:rsid w:val="084C6874"/>
    <w:rsid w:val="084C6897"/>
    <w:rsid w:val="084C691F"/>
    <w:rsid w:val="084C6A24"/>
    <w:rsid w:val="084C6AAF"/>
    <w:rsid w:val="084C6B00"/>
    <w:rsid w:val="084C6B13"/>
    <w:rsid w:val="084C6B4C"/>
    <w:rsid w:val="084C6B51"/>
    <w:rsid w:val="084C6B9C"/>
    <w:rsid w:val="084C6C40"/>
    <w:rsid w:val="084C6C46"/>
    <w:rsid w:val="084C6CEB"/>
    <w:rsid w:val="084C6D6E"/>
    <w:rsid w:val="084C6D98"/>
    <w:rsid w:val="084C6DB6"/>
    <w:rsid w:val="084C6DDB"/>
    <w:rsid w:val="084C6E2C"/>
    <w:rsid w:val="084C6ED7"/>
    <w:rsid w:val="084C6F01"/>
    <w:rsid w:val="084C6F60"/>
    <w:rsid w:val="084C709B"/>
    <w:rsid w:val="084C70B3"/>
    <w:rsid w:val="084C711B"/>
    <w:rsid w:val="084C7429"/>
    <w:rsid w:val="084C745C"/>
    <w:rsid w:val="084C758B"/>
    <w:rsid w:val="084C76A5"/>
    <w:rsid w:val="084C76EF"/>
    <w:rsid w:val="084C7747"/>
    <w:rsid w:val="084C77E0"/>
    <w:rsid w:val="084C78F3"/>
    <w:rsid w:val="084C7AC6"/>
    <w:rsid w:val="084C7BDE"/>
    <w:rsid w:val="084C7C15"/>
    <w:rsid w:val="084C7C69"/>
    <w:rsid w:val="084C7C9A"/>
    <w:rsid w:val="084C7CB8"/>
    <w:rsid w:val="084C7D2E"/>
    <w:rsid w:val="084C7F28"/>
    <w:rsid w:val="084D009E"/>
    <w:rsid w:val="084D00BF"/>
    <w:rsid w:val="084D00E5"/>
    <w:rsid w:val="084D00FD"/>
    <w:rsid w:val="084D0102"/>
    <w:rsid w:val="084D023D"/>
    <w:rsid w:val="084D02C7"/>
    <w:rsid w:val="084D0355"/>
    <w:rsid w:val="084D0525"/>
    <w:rsid w:val="084D0587"/>
    <w:rsid w:val="084D066A"/>
    <w:rsid w:val="084D06D1"/>
    <w:rsid w:val="084D081E"/>
    <w:rsid w:val="084D087C"/>
    <w:rsid w:val="084D0885"/>
    <w:rsid w:val="084D0975"/>
    <w:rsid w:val="084D0A3B"/>
    <w:rsid w:val="084D0A57"/>
    <w:rsid w:val="084D0A95"/>
    <w:rsid w:val="084D0AF4"/>
    <w:rsid w:val="084D0B74"/>
    <w:rsid w:val="084D0BF0"/>
    <w:rsid w:val="084D0CF5"/>
    <w:rsid w:val="084D0CFB"/>
    <w:rsid w:val="084D0D1D"/>
    <w:rsid w:val="084D0D63"/>
    <w:rsid w:val="084D0E54"/>
    <w:rsid w:val="084D0EEF"/>
    <w:rsid w:val="084D0F5C"/>
    <w:rsid w:val="084D1023"/>
    <w:rsid w:val="084D111C"/>
    <w:rsid w:val="084D114D"/>
    <w:rsid w:val="084D129B"/>
    <w:rsid w:val="084D129D"/>
    <w:rsid w:val="084D12D6"/>
    <w:rsid w:val="084D1428"/>
    <w:rsid w:val="084D14B9"/>
    <w:rsid w:val="084D14E3"/>
    <w:rsid w:val="084D1631"/>
    <w:rsid w:val="084D1640"/>
    <w:rsid w:val="084D165D"/>
    <w:rsid w:val="084D16B5"/>
    <w:rsid w:val="084D1850"/>
    <w:rsid w:val="084D1932"/>
    <w:rsid w:val="084D19AA"/>
    <w:rsid w:val="084D1A9E"/>
    <w:rsid w:val="084D1C71"/>
    <w:rsid w:val="084D1C78"/>
    <w:rsid w:val="084D1DC4"/>
    <w:rsid w:val="084D1E39"/>
    <w:rsid w:val="084D1EA8"/>
    <w:rsid w:val="084D1EB5"/>
    <w:rsid w:val="084D1F16"/>
    <w:rsid w:val="084D1FC9"/>
    <w:rsid w:val="084D1FD1"/>
    <w:rsid w:val="084D1FE2"/>
    <w:rsid w:val="084D200E"/>
    <w:rsid w:val="084D207C"/>
    <w:rsid w:val="084D207F"/>
    <w:rsid w:val="084D21A4"/>
    <w:rsid w:val="084D2271"/>
    <w:rsid w:val="084D228D"/>
    <w:rsid w:val="084D23FD"/>
    <w:rsid w:val="084D2401"/>
    <w:rsid w:val="084D2421"/>
    <w:rsid w:val="084D243D"/>
    <w:rsid w:val="084D2546"/>
    <w:rsid w:val="084D255F"/>
    <w:rsid w:val="084D2756"/>
    <w:rsid w:val="084D2787"/>
    <w:rsid w:val="084D27B9"/>
    <w:rsid w:val="084D27CD"/>
    <w:rsid w:val="084D28D2"/>
    <w:rsid w:val="084D29A2"/>
    <w:rsid w:val="084D2B07"/>
    <w:rsid w:val="084D2B1E"/>
    <w:rsid w:val="084D2B33"/>
    <w:rsid w:val="084D2C38"/>
    <w:rsid w:val="084D2D96"/>
    <w:rsid w:val="084D2E7D"/>
    <w:rsid w:val="084D2EAC"/>
    <w:rsid w:val="084D30A5"/>
    <w:rsid w:val="084D30D6"/>
    <w:rsid w:val="084D3124"/>
    <w:rsid w:val="084D31B7"/>
    <w:rsid w:val="084D320A"/>
    <w:rsid w:val="084D3242"/>
    <w:rsid w:val="084D325E"/>
    <w:rsid w:val="084D3266"/>
    <w:rsid w:val="084D3599"/>
    <w:rsid w:val="084D35F9"/>
    <w:rsid w:val="084D3653"/>
    <w:rsid w:val="084D3689"/>
    <w:rsid w:val="084D37C5"/>
    <w:rsid w:val="084D389C"/>
    <w:rsid w:val="084D398C"/>
    <w:rsid w:val="084D3A7B"/>
    <w:rsid w:val="084D3A86"/>
    <w:rsid w:val="084D3A99"/>
    <w:rsid w:val="084D3B44"/>
    <w:rsid w:val="084D3B58"/>
    <w:rsid w:val="084D3B67"/>
    <w:rsid w:val="084D3BD9"/>
    <w:rsid w:val="084D3C49"/>
    <w:rsid w:val="084D3CEB"/>
    <w:rsid w:val="084D3D43"/>
    <w:rsid w:val="084D3D4B"/>
    <w:rsid w:val="084D3E81"/>
    <w:rsid w:val="084D3F0C"/>
    <w:rsid w:val="084D4022"/>
    <w:rsid w:val="084D40A9"/>
    <w:rsid w:val="084D40FB"/>
    <w:rsid w:val="084D4142"/>
    <w:rsid w:val="084D42CA"/>
    <w:rsid w:val="084D444D"/>
    <w:rsid w:val="084D45AD"/>
    <w:rsid w:val="084D4822"/>
    <w:rsid w:val="084D4942"/>
    <w:rsid w:val="084D4972"/>
    <w:rsid w:val="084D4A2C"/>
    <w:rsid w:val="084D4A6A"/>
    <w:rsid w:val="084D4AD4"/>
    <w:rsid w:val="084D4B69"/>
    <w:rsid w:val="084D4B6F"/>
    <w:rsid w:val="084D4BE4"/>
    <w:rsid w:val="084D4C04"/>
    <w:rsid w:val="084D4C59"/>
    <w:rsid w:val="084D4D56"/>
    <w:rsid w:val="084D4F3D"/>
    <w:rsid w:val="084D501D"/>
    <w:rsid w:val="084D50BE"/>
    <w:rsid w:val="084D51C8"/>
    <w:rsid w:val="084D51E4"/>
    <w:rsid w:val="084D5253"/>
    <w:rsid w:val="084D531E"/>
    <w:rsid w:val="084D540D"/>
    <w:rsid w:val="084D5444"/>
    <w:rsid w:val="084D5616"/>
    <w:rsid w:val="084D56D8"/>
    <w:rsid w:val="084D57F3"/>
    <w:rsid w:val="084D5826"/>
    <w:rsid w:val="084D5881"/>
    <w:rsid w:val="084D588C"/>
    <w:rsid w:val="084D588F"/>
    <w:rsid w:val="084D5919"/>
    <w:rsid w:val="084D5A11"/>
    <w:rsid w:val="084D5BD6"/>
    <w:rsid w:val="084D5BE6"/>
    <w:rsid w:val="084D5C09"/>
    <w:rsid w:val="084D5D76"/>
    <w:rsid w:val="084D5D84"/>
    <w:rsid w:val="084D5DFC"/>
    <w:rsid w:val="084D5E83"/>
    <w:rsid w:val="084D5EA2"/>
    <w:rsid w:val="084D5FC6"/>
    <w:rsid w:val="084D6078"/>
    <w:rsid w:val="084D60B1"/>
    <w:rsid w:val="084D6158"/>
    <w:rsid w:val="084D61BB"/>
    <w:rsid w:val="084D6211"/>
    <w:rsid w:val="084D6326"/>
    <w:rsid w:val="084D6363"/>
    <w:rsid w:val="084D64BB"/>
    <w:rsid w:val="084D64E9"/>
    <w:rsid w:val="084D6509"/>
    <w:rsid w:val="084D6522"/>
    <w:rsid w:val="084D66E1"/>
    <w:rsid w:val="084D67C1"/>
    <w:rsid w:val="084D685A"/>
    <w:rsid w:val="084D6900"/>
    <w:rsid w:val="084D6903"/>
    <w:rsid w:val="084D697D"/>
    <w:rsid w:val="084D6A33"/>
    <w:rsid w:val="084D6B19"/>
    <w:rsid w:val="084D6B5A"/>
    <w:rsid w:val="084D6B7E"/>
    <w:rsid w:val="084D6D13"/>
    <w:rsid w:val="084D6D87"/>
    <w:rsid w:val="084D6E47"/>
    <w:rsid w:val="084D6FFC"/>
    <w:rsid w:val="084D7071"/>
    <w:rsid w:val="084D7158"/>
    <w:rsid w:val="084D71EE"/>
    <w:rsid w:val="084D7256"/>
    <w:rsid w:val="084D7293"/>
    <w:rsid w:val="084D7395"/>
    <w:rsid w:val="084D739C"/>
    <w:rsid w:val="084D73F6"/>
    <w:rsid w:val="084D7455"/>
    <w:rsid w:val="084D7548"/>
    <w:rsid w:val="084D75BD"/>
    <w:rsid w:val="084D75D8"/>
    <w:rsid w:val="084D7680"/>
    <w:rsid w:val="084D76C6"/>
    <w:rsid w:val="084D773A"/>
    <w:rsid w:val="084D77A5"/>
    <w:rsid w:val="084D78AD"/>
    <w:rsid w:val="084D78CA"/>
    <w:rsid w:val="084D7A47"/>
    <w:rsid w:val="084D7A82"/>
    <w:rsid w:val="084D7A9F"/>
    <w:rsid w:val="084D7ABB"/>
    <w:rsid w:val="084D7B2B"/>
    <w:rsid w:val="084D7B74"/>
    <w:rsid w:val="084D7CD0"/>
    <w:rsid w:val="084D7E10"/>
    <w:rsid w:val="084D7EDD"/>
    <w:rsid w:val="084D7F20"/>
    <w:rsid w:val="084D7FEA"/>
    <w:rsid w:val="084E003E"/>
    <w:rsid w:val="084E00E0"/>
    <w:rsid w:val="084E016C"/>
    <w:rsid w:val="084E0198"/>
    <w:rsid w:val="084E0284"/>
    <w:rsid w:val="084E03B2"/>
    <w:rsid w:val="084E0492"/>
    <w:rsid w:val="084E0495"/>
    <w:rsid w:val="084E0580"/>
    <w:rsid w:val="084E05A3"/>
    <w:rsid w:val="084E0610"/>
    <w:rsid w:val="084E061F"/>
    <w:rsid w:val="084E0622"/>
    <w:rsid w:val="084E079E"/>
    <w:rsid w:val="084E07BC"/>
    <w:rsid w:val="084E0B32"/>
    <w:rsid w:val="084E0B88"/>
    <w:rsid w:val="084E0C28"/>
    <w:rsid w:val="084E0C6C"/>
    <w:rsid w:val="084E0C84"/>
    <w:rsid w:val="084E0DC7"/>
    <w:rsid w:val="084E0E1A"/>
    <w:rsid w:val="084E0E2F"/>
    <w:rsid w:val="084E0E74"/>
    <w:rsid w:val="084E0EAC"/>
    <w:rsid w:val="084E0F79"/>
    <w:rsid w:val="084E0FF0"/>
    <w:rsid w:val="084E100F"/>
    <w:rsid w:val="084E1044"/>
    <w:rsid w:val="084E106F"/>
    <w:rsid w:val="084E1275"/>
    <w:rsid w:val="084E1276"/>
    <w:rsid w:val="084E1332"/>
    <w:rsid w:val="084E1377"/>
    <w:rsid w:val="084E1448"/>
    <w:rsid w:val="084E1461"/>
    <w:rsid w:val="084E149E"/>
    <w:rsid w:val="084E16A6"/>
    <w:rsid w:val="084E1710"/>
    <w:rsid w:val="084E1781"/>
    <w:rsid w:val="084E17F0"/>
    <w:rsid w:val="084E18A2"/>
    <w:rsid w:val="084E1918"/>
    <w:rsid w:val="084E193F"/>
    <w:rsid w:val="084E1948"/>
    <w:rsid w:val="084E19AE"/>
    <w:rsid w:val="084E19C0"/>
    <w:rsid w:val="084E1B06"/>
    <w:rsid w:val="084E1B6E"/>
    <w:rsid w:val="084E1BCF"/>
    <w:rsid w:val="084E1C3B"/>
    <w:rsid w:val="084E1C47"/>
    <w:rsid w:val="084E1CC6"/>
    <w:rsid w:val="084E1DA1"/>
    <w:rsid w:val="084E1EDE"/>
    <w:rsid w:val="084E1F23"/>
    <w:rsid w:val="084E1F4F"/>
    <w:rsid w:val="084E1F70"/>
    <w:rsid w:val="084E1F76"/>
    <w:rsid w:val="084E1F8E"/>
    <w:rsid w:val="084E206F"/>
    <w:rsid w:val="084E20CC"/>
    <w:rsid w:val="084E221F"/>
    <w:rsid w:val="084E2271"/>
    <w:rsid w:val="084E227B"/>
    <w:rsid w:val="084E231A"/>
    <w:rsid w:val="084E2330"/>
    <w:rsid w:val="084E237B"/>
    <w:rsid w:val="084E24A3"/>
    <w:rsid w:val="084E24D1"/>
    <w:rsid w:val="084E263E"/>
    <w:rsid w:val="084E28AF"/>
    <w:rsid w:val="084E28BF"/>
    <w:rsid w:val="084E28CF"/>
    <w:rsid w:val="084E2965"/>
    <w:rsid w:val="084E2AC0"/>
    <w:rsid w:val="084E2B9A"/>
    <w:rsid w:val="084E2BF1"/>
    <w:rsid w:val="084E2BFC"/>
    <w:rsid w:val="084E2C86"/>
    <w:rsid w:val="084E2C96"/>
    <w:rsid w:val="084E2EF6"/>
    <w:rsid w:val="084E2EFB"/>
    <w:rsid w:val="084E2F43"/>
    <w:rsid w:val="084E3030"/>
    <w:rsid w:val="084E3142"/>
    <w:rsid w:val="084E32A6"/>
    <w:rsid w:val="084E3357"/>
    <w:rsid w:val="084E3396"/>
    <w:rsid w:val="084E3436"/>
    <w:rsid w:val="084E347F"/>
    <w:rsid w:val="084E34D2"/>
    <w:rsid w:val="084E355C"/>
    <w:rsid w:val="084E3575"/>
    <w:rsid w:val="084E35D8"/>
    <w:rsid w:val="084E3684"/>
    <w:rsid w:val="084E36AA"/>
    <w:rsid w:val="084E36AE"/>
    <w:rsid w:val="084E36DA"/>
    <w:rsid w:val="084E3831"/>
    <w:rsid w:val="084E38D5"/>
    <w:rsid w:val="084E38E6"/>
    <w:rsid w:val="084E3913"/>
    <w:rsid w:val="084E3988"/>
    <w:rsid w:val="084E3A02"/>
    <w:rsid w:val="084E3A11"/>
    <w:rsid w:val="084E3A43"/>
    <w:rsid w:val="084E3B70"/>
    <w:rsid w:val="084E3B7F"/>
    <w:rsid w:val="084E3B94"/>
    <w:rsid w:val="084E3C01"/>
    <w:rsid w:val="084E3C92"/>
    <w:rsid w:val="084E3CAC"/>
    <w:rsid w:val="084E3CBE"/>
    <w:rsid w:val="084E3D0C"/>
    <w:rsid w:val="084E3DEC"/>
    <w:rsid w:val="084E3DF1"/>
    <w:rsid w:val="084E405F"/>
    <w:rsid w:val="084E40A1"/>
    <w:rsid w:val="084E40A2"/>
    <w:rsid w:val="084E40B5"/>
    <w:rsid w:val="084E4177"/>
    <w:rsid w:val="084E41F1"/>
    <w:rsid w:val="084E4288"/>
    <w:rsid w:val="084E428C"/>
    <w:rsid w:val="084E438F"/>
    <w:rsid w:val="084E43E0"/>
    <w:rsid w:val="084E44C0"/>
    <w:rsid w:val="084E44D9"/>
    <w:rsid w:val="084E4776"/>
    <w:rsid w:val="084E4831"/>
    <w:rsid w:val="084E4AB1"/>
    <w:rsid w:val="084E4C13"/>
    <w:rsid w:val="084E4DD1"/>
    <w:rsid w:val="084E4E31"/>
    <w:rsid w:val="084E4E6C"/>
    <w:rsid w:val="084E4EDB"/>
    <w:rsid w:val="084E4F13"/>
    <w:rsid w:val="084E4F6E"/>
    <w:rsid w:val="084E4FE9"/>
    <w:rsid w:val="084E5030"/>
    <w:rsid w:val="084E5055"/>
    <w:rsid w:val="084E512A"/>
    <w:rsid w:val="084E51FF"/>
    <w:rsid w:val="084E5250"/>
    <w:rsid w:val="084E52B5"/>
    <w:rsid w:val="084E5307"/>
    <w:rsid w:val="084E53D5"/>
    <w:rsid w:val="084E5537"/>
    <w:rsid w:val="084E5638"/>
    <w:rsid w:val="084E564B"/>
    <w:rsid w:val="084E5693"/>
    <w:rsid w:val="084E574D"/>
    <w:rsid w:val="084E57A4"/>
    <w:rsid w:val="084E589C"/>
    <w:rsid w:val="084E5927"/>
    <w:rsid w:val="084E59F7"/>
    <w:rsid w:val="084E5A11"/>
    <w:rsid w:val="084E5A76"/>
    <w:rsid w:val="084E5B57"/>
    <w:rsid w:val="084E5C76"/>
    <w:rsid w:val="084E5CA8"/>
    <w:rsid w:val="084E5CBE"/>
    <w:rsid w:val="084E5D47"/>
    <w:rsid w:val="084E5D85"/>
    <w:rsid w:val="084E5D87"/>
    <w:rsid w:val="084E5D94"/>
    <w:rsid w:val="084E5DB6"/>
    <w:rsid w:val="084E5DFF"/>
    <w:rsid w:val="084E5E0E"/>
    <w:rsid w:val="084E5E4D"/>
    <w:rsid w:val="084E5E70"/>
    <w:rsid w:val="084E6056"/>
    <w:rsid w:val="084E60DE"/>
    <w:rsid w:val="084E612C"/>
    <w:rsid w:val="084E6194"/>
    <w:rsid w:val="084E61D5"/>
    <w:rsid w:val="084E626E"/>
    <w:rsid w:val="084E6467"/>
    <w:rsid w:val="084E648F"/>
    <w:rsid w:val="084E690E"/>
    <w:rsid w:val="084E696C"/>
    <w:rsid w:val="084E69D5"/>
    <w:rsid w:val="084E6AC4"/>
    <w:rsid w:val="084E6B7F"/>
    <w:rsid w:val="084E6BEF"/>
    <w:rsid w:val="084E6C41"/>
    <w:rsid w:val="084E6CB9"/>
    <w:rsid w:val="084E6CF4"/>
    <w:rsid w:val="084E6CF8"/>
    <w:rsid w:val="084E6DF4"/>
    <w:rsid w:val="084E6E39"/>
    <w:rsid w:val="084E6EF0"/>
    <w:rsid w:val="084E6F75"/>
    <w:rsid w:val="084E6FC2"/>
    <w:rsid w:val="084E7020"/>
    <w:rsid w:val="084E71E4"/>
    <w:rsid w:val="084E71EB"/>
    <w:rsid w:val="084E732F"/>
    <w:rsid w:val="084E7332"/>
    <w:rsid w:val="084E73EE"/>
    <w:rsid w:val="084E7486"/>
    <w:rsid w:val="084E74F7"/>
    <w:rsid w:val="084E74FB"/>
    <w:rsid w:val="084E771B"/>
    <w:rsid w:val="084E7764"/>
    <w:rsid w:val="084E784C"/>
    <w:rsid w:val="084E7862"/>
    <w:rsid w:val="084E78AA"/>
    <w:rsid w:val="084E78CB"/>
    <w:rsid w:val="084E78D4"/>
    <w:rsid w:val="084E796E"/>
    <w:rsid w:val="084E79A1"/>
    <w:rsid w:val="084E79E6"/>
    <w:rsid w:val="084E7BBC"/>
    <w:rsid w:val="084E7C7E"/>
    <w:rsid w:val="084E7CC9"/>
    <w:rsid w:val="084E7D0F"/>
    <w:rsid w:val="084E7F71"/>
    <w:rsid w:val="084E7FB5"/>
    <w:rsid w:val="084E7FC0"/>
    <w:rsid w:val="084E7FD5"/>
    <w:rsid w:val="084F00B2"/>
    <w:rsid w:val="084F00D6"/>
    <w:rsid w:val="084F00D8"/>
    <w:rsid w:val="084F0162"/>
    <w:rsid w:val="084F017F"/>
    <w:rsid w:val="084F02EA"/>
    <w:rsid w:val="084F0394"/>
    <w:rsid w:val="084F03F4"/>
    <w:rsid w:val="084F04D2"/>
    <w:rsid w:val="084F0517"/>
    <w:rsid w:val="084F054D"/>
    <w:rsid w:val="084F072D"/>
    <w:rsid w:val="084F0928"/>
    <w:rsid w:val="084F0960"/>
    <w:rsid w:val="084F099D"/>
    <w:rsid w:val="084F0A75"/>
    <w:rsid w:val="084F0BA6"/>
    <w:rsid w:val="084F0BCD"/>
    <w:rsid w:val="084F0F7F"/>
    <w:rsid w:val="084F1104"/>
    <w:rsid w:val="084F1244"/>
    <w:rsid w:val="084F125C"/>
    <w:rsid w:val="084F1271"/>
    <w:rsid w:val="084F1298"/>
    <w:rsid w:val="084F13DC"/>
    <w:rsid w:val="084F14AA"/>
    <w:rsid w:val="084F1663"/>
    <w:rsid w:val="084F16E8"/>
    <w:rsid w:val="084F176E"/>
    <w:rsid w:val="084F1807"/>
    <w:rsid w:val="084F1881"/>
    <w:rsid w:val="084F1886"/>
    <w:rsid w:val="084F1897"/>
    <w:rsid w:val="084F18FF"/>
    <w:rsid w:val="084F192B"/>
    <w:rsid w:val="084F199C"/>
    <w:rsid w:val="084F19C4"/>
    <w:rsid w:val="084F1AD2"/>
    <w:rsid w:val="084F1AF6"/>
    <w:rsid w:val="084F1B9F"/>
    <w:rsid w:val="084F1BF3"/>
    <w:rsid w:val="084F1C6D"/>
    <w:rsid w:val="084F1D0A"/>
    <w:rsid w:val="084F1DB1"/>
    <w:rsid w:val="084F1F32"/>
    <w:rsid w:val="084F1FCD"/>
    <w:rsid w:val="084F202B"/>
    <w:rsid w:val="084F218A"/>
    <w:rsid w:val="084F2290"/>
    <w:rsid w:val="084F2386"/>
    <w:rsid w:val="084F2488"/>
    <w:rsid w:val="084F256E"/>
    <w:rsid w:val="084F2618"/>
    <w:rsid w:val="084F2660"/>
    <w:rsid w:val="084F28DC"/>
    <w:rsid w:val="084F29F4"/>
    <w:rsid w:val="084F2A16"/>
    <w:rsid w:val="084F2A47"/>
    <w:rsid w:val="084F2A4A"/>
    <w:rsid w:val="084F2BAC"/>
    <w:rsid w:val="084F2D93"/>
    <w:rsid w:val="084F2E35"/>
    <w:rsid w:val="084F2EB6"/>
    <w:rsid w:val="084F30F0"/>
    <w:rsid w:val="084F3138"/>
    <w:rsid w:val="084F3208"/>
    <w:rsid w:val="084F32B4"/>
    <w:rsid w:val="084F32F1"/>
    <w:rsid w:val="084F33A4"/>
    <w:rsid w:val="084F33BE"/>
    <w:rsid w:val="084F361B"/>
    <w:rsid w:val="084F36CD"/>
    <w:rsid w:val="084F3741"/>
    <w:rsid w:val="084F3746"/>
    <w:rsid w:val="084F3750"/>
    <w:rsid w:val="084F389C"/>
    <w:rsid w:val="084F3B7F"/>
    <w:rsid w:val="084F3BBD"/>
    <w:rsid w:val="084F3BF6"/>
    <w:rsid w:val="084F3C00"/>
    <w:rsid w:val="084F3D2A"/>
    <w:rsid w:val="084F3DFD"/>
    <w:rsid w:val="084F3EC4"/>
    <w:rsid w:val="084F3F96"/>
    <w:rsid w:val="084F3FC3"/>
    <w:rsid w:val="084F4054"/>
    <w:rsid w:val="084F40BF"/>
    <w:rsid w:val="084F4123"/>
    <w:rsid w:val="084F4150"/>
    <w:rsid w:val="084F4262"/>
    <w:rsid w:val="084F43A2"/>
    <w:rsid w:val="084F4486"/>
    <w:rsid w:val="084F44D2"/>
    <w:rsid w:val="084F4518"/>
    <w:rsid w:val="084F4521"/>
    <w:rsid w:val="084F466D"/>
    <w:rsid w:val="084F4682"/>
    <w:rsid w:val="084F469C"/>
    <w:rsid w:val="084F46C0"/>
    <w:rsid w:val="084F4731"/>
    <w:rsid w:val="084F4754"/>
    <w:rsid w:val="084F4919"/>
    <w:rsid w:val="084F491D"/>
    <w:rsid w:val="084F497A"/>
    <w:rsid w:val="084F49D9"/>
    <w:rsid w:val="084F4A6E"/>
    <w:rsid w:val="084F4A8E"/>
    <w:rsid w:val="084F4AA6"/>
    <w:rsid w:val="084F4B5B"/>
    <w:rsid w:val="084F4B63"/>
    <w:rsid w:val="084F4BDD"/>
    <w:rsid w:val="084F4D56"/>
    <w:rsid w:val="084F4D79"/>
    <w:rsid w:val="084F4DE2"/>
    <w:rsid w:val="084F4E6F"/>
    <w:rsid w:val="084F4EDC"/>
    <w:rsid w:val="084F4F43"/>
    <w:rsid w:val="084F5001"/>
    <w:rsid w:val="084F508E"/>
    <w:rsid w:val="084F5117"/>
    <w:rsid w:val="084F513E"/>
    <w:rsid w:val="084F51EB"/>
    <w:rsid w:val="084F51F5"/>
    <w:rsid w:val="084F5223"/>
    <w:rsid w:val="084F529D"/>
    <w:rsid w:val="084F52B7"/>
    <w:rsid w:val="084F52B9"/>
    <w:rsid w:val="084F5319"/>
    <w:rsid w:val="084F531C"/>
    <w:rsid w:val="084F5393"/>
    <w:rsid w:val="084F5459"/>
    <w:rsid w:val="084F54F0"/>
    <w:rsid w:val="084F55A9"/>
    <w:rsid w:val="084F563F"/>
    <w:rsid w:val="084F5645"/>
    <w:rsid w:val="084F56C8"/>
    <w:rsid w:val="084F5802"/>
    <w:rsid w:val="084F580C"/>
    <w:rsid w:val="084F581E"/>
    <w:rsid w:val="084F589E"/>
    <w:rsid w:val="084F58C6"/>
    <w:rsid w:val="084F5942"/>
    <w:rsid w:val="084F59DE"/>
    <w:rsid w:val="084F5C59"/>
    <w:rsid w:val="084F5DAD"/>
    <w:rsid w:val="084F5FE8"/>
    <w:rsid w:val="084F6014"/>
    <w:rsid w:val="084F6059"/>
    <w:rsid w:val="084F6125"/>
    <w:rsid w:val="084F6178"/>
    <w:rsid w:val="084F62EF"/>
    <w:rsid w:val="084F6362"/>
    <w:rsid w:val="084F63EC"/>
    <w:rsid w:val="084F64B7"/>
    <w:rsid w:val="084F6628"/>
    <w:rsid w:val="084F6641"/>
    <w:rsid w:val="084F6674"/>
    <w:rsid w:val="084F66C4"/>
    <w:rsid w:val="084F6749"/>
    <w:rsid w:val="084F67DF"/>
    <w:rsid w:val="084F67FE"/>
    <w:rsid w:val="084F6851"/>
    <w:rsid w:val="084F6951"/>
    <w:rsid w:val="084F6952"/>
    <w:rsid w:val="084F697F"/>
    <w:rsid w:val="084F69F9"/>
    <w:rsid w:val="084F6AA5"/>
    <w:rsid w:val="084F6C0D"/>
    <w:rsid w:val="084F6CFE"/>
    <w:rsid w:val="084F6D4A"/>
    <w:rsid w:val="084F6D5F"/>
    <w:rsid w:val="084F6E15"/>
    <w:rsid w:val="084F6E31"/>
    <w:rsid w:val="084F6E65"/>
    <w:rsid w:val="084F6E7D"/>
    <w:rsid w:val="084F6E87"/>
    <w:rsid w:val="084F6EFB"/>
    <w:rsid w:val="084F6FA3"/>
    <w:rsid w:val="084F703C"/>
    <w:rsid w:val="084F7263"/>
    <w:rsid w:val="084F72D4"/>
    <w:rsid w:val="084F74BF"/>
    <w:rsid w:val="084F75B5"/>
    <w:rsid w:val="084F75F0"/>
    <w:rsid w:val="084F7617"/>
    <w:rsid w:val="084F76D7"/>
    <w:rsid w:val="084F7727"/>
    <w:rsid w:val="084F77F0"/>
    <w:rsid w:val="084F780E"/>
    <w:rsid w:val="084F7903"/>
    <w:rsid w:val="084F7965"/>
    <w:rsid w:val="084F79BE"/>
    <w:rsid w:val="084F7A6C"/>
    <w:rsid w:val="084F7ABE"/>
    <w:rsid w:val="084F7ACC"/>
    <w:rsid w:val="084F7B4D"/>
    <w:rsid w:val="084F7B87"/>
    <w:rsid w:val="084F7C0F"/>
    <w:rsid w:val="084F7C26"/>
    <w:rsid w:val="084F7C2B"/>
    <w:rsid w:val="084F7D7C"/>
    <w:rsid w:val="084F7DB0"/>
    <w:rsid w:val="084F7E4E"/>
    <w:rsid w:val="084F7EA7"/>
    <w:rsid w:val="084F7F30"/>
    <w:rsid w:val="084F7F3A"/>
    <w:rsid w:val="084F7F3C"/>
    <w:rsid w:val="08500036"/>
    <w:rsid w:val="0850004F"/>
    <w:rsid w:val="085000C1"/>
    <w:rsid w:val="085000F0"/>
    <w:rsid w:val="08500233"/>
    <w:rsid w:val="085006D7"/>
    <w:rsid w:val="085006E5"/>
    <w:rsid w:val="085007F0"/>
    <w:rsid w:val="085008E8"/>
    <w:rsid w:val="0850096E"/>
    <w:rsid w:val="085009F3"/>
    <w:rsid w:val="085009F5"/>
    <w:rsid w:val="08500C0C"/>
    <w:rsid w:val="08500C2D"/>
    <w:rsid w:val="08500C39"/>
    <w:rsid w:val="08500C72"/>
    <w:rsid w:val="08500E12"/>
    <w:rsid w:val="08500E15"/>
    <w:rsid w:val="08500E68"/>
    <w:rsid w:val="08500E9C"/>
    <w:rsid w:val="08500EA9"/>
    <w:rsid w:val="08500FEB"/>
    <w:rsid w:val="0850101E"/>
    <w:rsid w:val="085010F7"/>
    <w:rsid w:val="08501162"/>
    <w:rsid w:val="08501264"/>
    <w:rsid w:val="085012AF"/>
    <w:rsid w:val="08501331"/>
    <w:rsid w:val="085013FA"/>
    <w:rsid w:val="085016D8"/>
    <w:rsid w:val="08501772"/>
    <w:rsid w:val="085017B1"/>
    <w:rsid w:val="08501896"/>
    <w:rsid w:val="085019CC"/>
    <w:rsid w:val="08501ADA"/>
    <w:rsid w:val="08501B4B"/>
    <w:rsid w:val="08501C99"/>
    <w:rsid w:val="08501D63"/>
    <w:rsid w:val="08501D78"/>
    <w:rsid w:val="08501DC8"/>
    <w:rsid w:val="08501EB2"/>
    <w:rsid w:val="08501EDE"/>
    <w:rsid w:val="08501F08"/>
    <w:rsid w:val="08501F0E"/>
    <w:rsid w:val="08501F48"/>
    <w:rsid w:val="08501FB1"/>
    <w:rsid w:val="08501FC3"/>
    <w:rsid w:val="08501FD4"/>
    <w:rsid w:val="08502116"/>
    <w:rsid w:val="085021A1"/>
    <w:rsid w:val="08502202"/>
    <w:rsid w:val="0850220F"/>
    <w:rsid w:val="0850223F"/>
    <w:rsid w:val="08502300"/>
    <w:rsid w:val="08502410"/>
    <w:rsid w:val="08502512"/>
    <w:rsid w:val="0850254F"/>
    <w:rsid w:val="08502597"/>
    <w:rsid w:val="085025D8"/>
    <w:rsid w:val="08502665"/>
    <w:rsid w:val="085026EC"/>
    <w:rsid w:val="085028A3"/>
    <w:rsid w:val="085028DA"/>
    <w:rsid w:val="08502968"/>
    <w:rsid w:val="085029DF"/>
    <w:rsid w:val="08502AAC"/>
    <w:rsid w:val="08502AB2"/>
    <w:rsid w:val="08502B58"/>
    <w:rsid w:val="08502B81"/>
    <w:rsid w:val="08502BBE"/>
    <w:rsid w:val="08502BF3"/>
    <w:rsid w:val="08502C9A"/>
    <w:rsid w:val="08502DDB"/>
    <w:rsid w:val="08502EF7"/>
    <w:rsid w:val="08502F9F"/>
    <w:rsid w:val="08502FAF"/>
    <w:rsid w:val="08502FBD"/>
    <w:rsid w:val="08502FF9"/>
    <w:rsid w:val="08503078"/>
    <w:rsid w:val="085030B1"/>
    <w:rsid w:val="0850319C"/>
    <w:rsid w:val="085031F6"/>
    <w:rsid w:val="085032D6"/>
    <w:rsid w:val="08503340"/>
    <w:rsid w:val="0850347A"/>
    <w:rsid w:val="085034FD"/>
    <w:rsid w:val="08503545"/>
    <w:rsid w:val="0850359B"/>
    <w:rsid w:val="08503687"/>
    <w:rsid w:val="085036C7"/>
    <w:rsid w:val="0850375E"/>
    <w:rsid w:val="08503796"/>
    <w:rsid w:val="085037CA"/>
    <w:rsid w:val="08503939"/>
    <w:rsid w:val="085039E7"/>
    <w:rsid w:val="08503A6C"/>
    <w:rsid w:val="08503AEB"/>
    <w:rsid w:val="08503B98"/>
    <w:rsid w:val="08503BA0"/>
    <w:rsid w:val="08503C23"/>
    <w:rsid w:val="08503CC7"/>
    <w:rsid w:val="08503D98"/>
    <w:rsid w:val="08503E20"/>
    <w:rsid w:val="08503EEA"/>
    <w:rsid w:val="08504022"/>
    <w:rsid w:val="08504041"/>
    <w:rsid w:val="08504047"/>
    <w:rsid w:val="0850407D"/>
    <w:rsid w:val="08504189"/>
    <w:rsid w:val="08504291"/>
    <w:rsid w:val="0850433F"/>
    <w:rsid w:val="0850437A"/>
    <w:rsid w:val="08504471"/>
    <w:rsid w:val="0850456C"/>
    <w:rsid w:val="08504576"/>
    <w:rsid w:val="085045BE"/>
    <w:rsid w:val="08504650"/>
    <w:rsid w:val="08504739"/>
    <w:rsid w:val="08504768"/>
    <w:rsid w:val="0850494D"/>
    <w:rsid w:val="0850497A"/>
    <w:rsid w:val="085049DE"/>
    <w:rsid w:val="085049E0"/>
    <w:rsid w:val="08504A2B"/>
    <w:rsid w:val="08504A5C"/>
    <w:rsid w:val="08504AC4"/>
    <w:rsid w:val="08504AD6"/>
    <w:rsid w:val="08504B2A"/>
    <w:rsid w:val="08504BA8"/>
    <w:rsid w:val="08504C42"/>
    <w:rsid w:val="08504D02"/>
    <w:rsid w:val="08504D39"/>
    <w:rsid w:val="08504D41"/>
    <w:rsid w:val="08504F21"/>
    <w:rsid w:val="08505083"/>
    <w:rsid w:val="08505090"/>
    <w:rsid w:val="085051A5"/>
    <w:rsid w:val="085052A4"/>
    <w:rsid w:val="085053D3"/>
    <w:rsid w:val="085053DF"/>
    <w:rsid w:val="0850541A"/>
    <w:rsid w:val="085055A9"/>
    <w:rsid w:val="08505686"/>
    <w:rsid w:val="0850577C"/>
    <w:rsid w:val="0850582F"/>
    <w:rsid w:val="0850586D"/>
    <w:rsid w:val="08505974"/>
    <w:rsid w:val="08505989"/>
    <w:rsid w:val="08505A0C"/>
    <w:rsid w:val="08505A4E"/>
    <w:rsid w:val="08505B11"/>
    <w:rsid w:val="08505CA3"/>
    <w:rsid w:val="08505D59"/>
    <w:rsid w:val="08505D64"/>
    <w:rsid w:val="08505E67"/>
    <w:rsid w:val="08505E7F"/>
    <w:rsid w:val="08505ECD"/>
    <w:rsid w:val="08505FEC"/>
    <w:rsid w:val="0850607E"/>
    <w:rsid w:val="08506247"/>
    <w:rsid w:val="0850624E"/>
    <w:rsid w:val="085062B9"/>
    <w:rsid w:val="085062CC"/>
    <w:rsid w:val="08506364"/>
    <w:rsid w:val="085063F4"/>
    <w:rsid w:val="0850649D"/>
    <w:rsid w:val="08506687"/>
    <w:rsid w:val="085067D4"/>
    <w:rsid w:val="085067FA"/>
    <w:rsid w:val="08506833"/>
    <w:rsid w:val="08506846"/>
    <w:rsid w:val="08506852"/>
    <w:rsid w:val="0850695E"/>
    <w:rsid w:val="08506A4B"/>
    <w:rsid w:val="08506B0B"/>
    <w:rsid w:val="08506B17"/>
    <w:rsid w:val="08506B2E"/>
    <w:rsid w:val="08506B7C"/>
    <w:rsid w:val="08506BB9"/>
    <w:rsid w:val="08506C03"/>
    <w:rsid w:val="08506C34"/>
    <w:rsid w:val="08506C53"/>
    <w:rsid w:val="08506EFD"/>
    <w:rsid w:val="08506F55"/>
    <w:rsid w:val="08506F93"/>
    <w:rsid w:val="085071B4"/>
    <w:rsid w:val="0850723B"/>
    <w:rsid w:val="085072F8"/>
    <w:rsid w:val="0850749F"/>
    <w:rsid w:val="08507522"/>
    <w:rsid w:val="08507759"/>
    <w:rsid w:val="085077C8"/>
    <w:rsid w:val="085077D3"/>
    <w:rsid w:val="08507903"/>
    <w:rsid w:val="08507918"/>
    <w:rsid w:val="085079C8"/>
    <w:rsid w:val="085079DA"/>
    <w:rsid w:val="08507A38"/>
    <w:rsid w:val="08507B2A"/>
    <w:rsid w:val="08507B5B"/>
    <w:rsid w:val="08507D12"/>
    <w:rsid w:val="08507D76"/>
    <w:rsid w:val="08507E4F"/>
    <w:rsid w:val="08507E61"/>
    <w:rsid w:val="08507E98"/>
    <w:rsid w:val="08510107"/>
    <w:rsid w:val="08510124"/>
    <w:rsid w:val="0851019F"/>
    <w:rsid w:val="08510244"/>
    <w:rsid w:val="085102A0"/>
    <w:rsid w:val="08510325"/>
    <w:rsid w:val="08510345"/>
    <w:rsid w:val="0851049E"/>
    <w:rsid w:val="085104CB"/>
    <w:rsid w:val="08510698"/>
    <w:rsid w:val="085106A0"/>
    <w:rsid w:val="0851076B"/>
    <w:rsid w:val="0851078B"/>
    <w:rsid w:val="085107BD"/>
    <w:rsid w:val="085108B6"/>
    <w:rsid w:val="08510907"/>
    <w:rsid w:val="0851090B"/>
    <w:rsid w:val="08510955"/>
    <w:rsid w:val="08510AD5"/>
    <w:rsid w:val="08510C2D"/>
    <w:rsid w:val="08510CFC"/>
    <w:rsid w:val="08510DCC"/>
    <w:rsid w:val="08510E2F"/>
    <w:rsid w:val="08510F35"/>
    <w:rsid w:val="08510F96"/>
    <w:rsid w:val="08511129"/>
    <w:rsid w:val="08511284"/>
    <w:rsid w:val="085113C1"/>
    <w:rsid w:val="0851143B"/>
    <w:rsid w:val="085114F8"/>
    <w:rsid w:val="085114FA"/>
    <w:rsid w:val="08511727"/>
    <w:rsid w:val="0851175A"/>
    <w:rsid w:val="08511902"/>
    <w:rsid w:val="08511944"/>
    <w:rsid w:val="08511A35"/>
    <w:rsid w:val="08511BAD"/>
    <w:rsid w:val="08511C17"/>
    <w:rsid w:val="08511C3E"/>
    <w:rsid w:val="08511CE5"/>
    <w:rsid w:val="08511DDD"/>
    <w:rsid w:val="08511F89"/>
    <w:rsid w:val="08511FB5"/>
    <w:rsid w:val="08512054"/>
    <w:rsid w:val="085120C6"/>
    <w:rsid w:val="085120F6"/>
    <w:rsid w:val="0851211E"/>
    <w:rsid w:val="085121C5"/>
    <w:rsid w:val="085122E9"/>
    <w:rsid w:val="0851232B"/>
    <w:rsid w:val="0851235A"/>
    <w:rsid w:val="0851237F"/>
    <w:rsid w:val="085123E9"/>
    <w:rsid w:val="0851247E"/>
    <w:rsid w:val="08512664"/>
    <w:rsid w:val="08512816"/>
    <w:rsid w:val="0851295F"/>
    <w:rsid w:val="08512BBE"/>
    <w:rsid w:val="08512C25"/>
    <w:rsid w:val="08512C56"/>
    <w:rsid w:val="08512D7F"/>
    <w:rsid w:val="08512DCD"/>
    <w:rsid w:val="08512E3B"/>
    <w:rsid w:val="08512EB7"/>
    <w:rsid w:val="08512EED"/>
    <w:rsid w:val="08512EF0"/>
    <w:rsid w:val="08512F8A"/>
    <w:rsid w:val="08512FB2"/>
    <w:rsid w:val="08512FD6"/>
    <w:rsid w:val="0851304E"/>
    <w:rsid w:val="085130AE"/>
    <w:rsid w:val="085130CB"/>
    <w:rsid w:val="085130E7"/>
    <w:rsid w:val="085131CF"/>
    <w:rsid w:val="0851329D"/>
    <w:rsid w:val="08513301"/>
    <w:rsid w:val="08513395"/>
    <w:rsid w:val="0851339A"/>
    <w:rsid w:val="085134D6"/>
    <w:rsid w:val="085135A7"/>
    <w:rsid w:val="085135CC"/>
    <w:rsid w:val="085135E5"/>
    <w:rsid w:val="0851377E"/>
    <w:rsid w:val="08513810"/>
    <w:rsid w:val="08513868"/>
    <w:rsid w:val="08513A7D"/>
    <w:rsid w:val="08513B96"/>
    <w:rsid w:val="08513CB4"/>
    <w:rsid w:val="08513CCE"/>
    <w:rsid w:val="08513CD6"/>
    <w:rsid w:val="08513D4C"/>
    <w:rsid w:val="08513EC5"/>
    <w:rsid w:val="08514062"/>
    <w:rsid w:val="08514145"/>
    <w:rsid w:val="0851424C"/>
    <w:rsid w:val="0851431D"/>
    <w:rsid w:val="08514504"/>
    <w:rsid w:val="08514535"/>
    <w:rsid w:val="085145F8"/>
    <w:rsid w:val="08514631"/>
    <w:rsid w:val="085146D8"/>
    <w:rsid w:val="085146FF"/>
    <w:rsid w:val="08514724"/>
    <w:rsid w:val="08514776"/>
    <w:rsid w:val="08514796"/>
    <w:rsid w:val="0851488D"/>
    <w:rsid w:val="085149D3"/>
    <w:rsid w:val="08514A8C"/>
    <w:rsid w:val="08514B2C"/>
    <w:rsid w:val="08514B7B"/>
    <w:rsid w:val="08514BBB"/>
    <w:rsid w:val="08514CF4"/>
    <w:rsid w:val="08514D45"/>
    <w:rsid w:val="08514D49"/>
    <w:rsid w:val="08514EB9"/>
    <w:rsid w:val="08514FA4"/>
    <w:rsid w:val="08514FB8"/>
    <w:rsid w:val="08515011"/>
    <w:rsid w:val="0851521C"/>
    <w:rsid w:val="08515288"/>
    <w:rsid w:val="08515302"/>
    <w:rsid w:val="08515325"/>
    <w:rsid w:val="085155CA"/>
    <w:rsid w:val="085156C8"/>
    <w:rsid w:val="085156CE"/>
    <w:rsid w:val="08515740"/>
    <w:rsid w:val="085157F7"/>
    <w:rsid w:val="08515894"/>
    <w:rsid w:val="0851595C"/>
    <w:rsid w:val="0851597A"/>
    <w:rsid w:val="08515A0B"/>
    <w:rsid w:val="08515AE2"/>
    <w:rsid w:val="08515C97"/>
    <w:rsid w:val="08515CAA"/>
    <w:rsid w:val="08515D2B"/>
    <w:rsid w:val="08515E03"/>
    <w:rsid w:val="08515E20"/>
    <w:rsid w:val="08515E43"/>
    <w:rsid w:val="08515E80"/>
    <w:rsid w:val="08515F56"/>
    <w:rsid w:val="0851609D"/>
    <w:rsid w:val="085161C4"/>
    <w:rsid w:val="085163E2"/>
    <w:rsid w:val="0851648B"/>
    <w:rsid w:val="085166F9"/>
    <w:rsid w:val="08516824"/>
    <w:rsid w:val="08516911"/>
    <w:rsid w:val="085169A4"/>
    <w:rsid w:val="08516A2D"/>
    <w:rsid w:val="08516A43"/>
    <w:rsid w:val="08516CFC"/>
    <w:rsid w:val="08516D31"/>
    <w:rsid w:val="0851701D"/>
    <w:rsid w:val="08517021"/>
    <w:rsid w:val="08517050"/>
    <w:rsid w:val="0851708F"/>
    <w:rsid w:val="0851713E"/>
    <w:rsid w:val="08517293"/>
    <w:rsid w:val="085173DB"/>
    <w:rsid w:val="085173E3"/>
    <w:rsid w:val="085175D6"/>
    <w:rsid w:val="08517733"/>
    <w:rsid w:val="08517773"/>
    <w:rsid w:val="08517841"/>
    <w:rsid w:val="08517909"/>
    <w:rsid w:val="08517935"/>
    <w:rsid w:val="0851793D"/>
    <w:rsid w:val="085179DE"/>
    <w:rsid w:val="085179E2"/>
    <w:rsid w:val="08517A97"/>
    <w:rsid w:val="08517B23"/>
    <w:rsid w:val="08517B46"/>
    <w:rsid w:val="08517B8B"/>
    <w:rsid w:val="08517C61"/>
    <w:rsid w:val="08517C73"/>
    <w:rsid w:val="08517CF7"/>
    <w:rsid w:val="08517E78"/>
    <w:rsid w:val="08517FE6"/>
    <w:rsid w:val="08520268"/>
    <w:rsid w:val="085202E6"/>
    <w:rsid w:val="08520317"/>
    <w:rsid w:val="08520367"/>
    <w:rsid w:val="08520377"/>
    <w:rsid w:val="08520390"/>
    <w:rsid w:val="0852041C"/>
    <w:rsid w:val="085206B6"/>
    <w:rsid w:val="08520734"/>
    <w:rsid w:val="085207B2"/>
    <w:rsid w:val="08520819"/>
    <w:rsid w:val="0852082B"/>
    <w:rsid w:val="08520910"/>
    <w:rsid w:val="085209F9"/>
    <w:rsid w:val="08520ADF"/>
    <w:rsid w:val="08520AFA"/>
    <w:rsid w:val="08520C61"/>
    <w:rsid w:val="08520D04"/>
    <w:rsid w:val="08520D80"/>
    <w:rsid w:val="08520E4E"/>
    <w:rsid w:val="08520EBA"/>
    <w:rsid w:val="08520ED0"/>
    <w:rsid w:val="08520FC1"/>
    <w:rsid w:val="08521061"/>
    <w:rsid w:val="08521135"/>
    <w:rsid w:val="08521175"/>
    <w:rsid w:val="085211A9"/>
    <w:rsid w:val="085211AF"/>
    <w:rsid w:val="085211F1"/>
    <w:rsid w:val="0852124F"/>
    <w:rsid w:val="085214FC"/>
    <w:rsid w:val="0852165E"/>
    <w:rsid w:val="0852166E"/>
    <w:rsid w:val="085217DF"/>
    <w:rsid w:val="085219B7"/>
    <w:rsid w:val="08521B65"/>
    <w:rsid w:val="08521BFE"/>
    <w:rsid w:val="08521C3E"/>
    <w:rsid w:val="08521CBD"/>
    <w:rsid w:val="08521CC8"/>
    <w:rsid w:val="08521EE5"/>
    <w:rsid w:val="08521F94"/>
    <w:rsid w:val="085221A3"/>
    <w:rsid w:val="085221CA"/>
    <w:rsid w:val="085221EB"/>
    <w:rsid w:val="08522224"/>
    <w:rsid w:val="08522239"/>
    <w:rsid w:val="0852231C"/>
    <w:rsid w:val="08522375"/>
    <w:rsid w:val="08522496"/>
    <w:rsid w:val="0852255A"/>
    <w:rsid w:val="085225C7"/>
    <w:rsid w:val="085226F6"/>
    <w:rsid w:val="085227A0"/>
    <w:rsid w:val="085227C6"/>
    <w:rsid w:val="08522907"/>
    <w:rsid w:val="085229A7"/>
    <w:rsid w:val="085229EF"/>
    <w:rsid w:val="085229F2"/>
    <w:rsid w:val="08522AE7"/>
    <w:rsid w:val="08522B46"/>
    <w:rsid w:val="08522C2A"/>
    <w:rsid w:val="08522CA2"/>
    <w:rsid w:val="08522CA4"/>
    <w:rsid w:val="08522CC9"/>
    <w:rsid w:val="08522FEB"/>
    <w:rsid w:val="0852311D"/>
    <w:rsid w:val="0852314F"/>
    <w:rsid w:val="08523231"/>
    <w:rsid w:val="085232CA"/>
    <w:rsid w:val="085233A5"/>
    <w:rsid w:val="085235AE"/>
    <w:rsid w:val="085235D4"/>
    <w:rsid w:val="0852370A"/>
    <w:rsid w:val="085237B8"/>
    <w:rsid w:val="08523948"/>
    <w:rsid w:val="08523986"/>
    <w:rsid w:val="085239B7"/>
    <w:rsid w:val="085239DD"/>
    <w:rsid w:val="08523A23"/>
    <w:rsid w:val="08523AC4"/>
    <w:rsid w:val="08523ACD"/>
    <w:rsid w:val="08523BB0"/>
    <w:rsid w:val="08523C00"/>
    <w:rsid w:val="08523D1B"/>
    <w:rsid w:val="08523E05"/>
    <w:rsid w:val="08523EA2"/>
    <w:rsid w:val="08523EA5"/>
    <w:rsid w:val="08523F1A"/>
    <w:rsid w:val="08523F48"/>
    <w:rsid w:val="08523F6A"/>
    <w:rsid w:val="08524042"/>
    <w:rsid w:val="0852413A"/>
    <w:rsid w:val="08524140"/>
    <w:rsid w:val="0852420D"/>
    <w:rsid w:val="08524314"/>
    <w:rsid w:val="0852433C"/>
    <w:rsid w:val="085244C9"/>
    <w:rsid w:val="08524534"/>
    <w:rsid w:val="08524559"/>
    <w:rsid w:val="0852455E"/>
    <w:rsid w:val="08524595"/>
    <w:rsid w:val="08524669"/>
    <w:rsid w:val="08524690"/>
    <w:rsid w:val="085246BF"/>
    <w:rsid w:val="08524706"/>
    <w:rsid w:val="085247CB"/>
    <w:rsid w:val="085247F3"/>
    <w:rsid w:val="08524948"/>
    <w:rsid w:val="08524AED"/>
    <w:rsid w:val="08524B21"/>
    <w:rsid w:val="08524BA8"/>
    <w:rsid w:val="08524CAE"/>
    <w:rsid w:val="08524D04"/>
    <w:rsid w:val="08524D13"/>
    <w:rsid w:val="08524DDF"/>
    <w:rsid w:val="08524DF7"/>
    <w:rsid w:val="08524E11"/>
    <w:rsid w:val="08524F0A"/>
    <w:rsid w:val="08524F41"/>
    <w:rsid w:val="08525123"/>
    <w:rsid w:val="08525149"/>
    <w:rsid w:val="0852518D"/>
    <w:rsid w:val="085251B2"/>
    <w:rsid w:val="08525220"/>
    <w:rsid w:val="08525237"/>
    <w:rsid w:val="085252EC"/>
    <w:rsid w:val="08525382"/>
    <w:rsid w:val="0852539A"/>
    <w:rsid w:val="085253C6"/>
    <w:rsid w:val="08525609"/>
    <w:rsid w:val="085258EB"/>
    <w:rsid w:val="0852591B"/>
    <w:rsid w:val="08525B19"/>
    <w:rsid w:val="08525CB3"/>
    <w:rsid w:val="08525D96"/>
    <w:rsid w:val="08525DDE"/>
    <w:rsid w:val="08525E07"/>
    <w:rsid w:val="08525EAF"/>
    <w:rsid w:val="08525F01"/>
    <w:rsid w:val="08525FD3"/>
    <w:rsid w:val="08526047"/>
    <w:rsid w:val="08526084"/>
    <w:rsid w:val="085260BC"/>
    <w:rsid w:val="085260CA"/>
    <w:rsid w:val="08526106"/>
    <w:rsid w:val="08526153"/>
    <w:rsid w:val="08526157"/>
    <w:rsid w:val="0852646A"/>
    <w:rsid w:val="085264BF"/>
    <w:rsid w:val="08526515"/>
    <w:rsid w:val="085265BE"/>
    <w:rsid w:val="085265F5"/>
    <w:rsid w:val="0852667B"/>
    <w:rsid w:val="08526688"/>
    <w:rsid w:val="08526695"/>
    <w:rsid w:val="0852678E"/>
    <w:rsid w:val="0852686F"/>
    <w:rsid w:val="0852687D"/>
    <w:rsid w:val="08526A95"/>
    <w:rsid w:val="08526A9B"/>
    <w:rsid w:val="08526C0B"/>
    <w:rsid w:val="08526CDF"/>
    <w:rsid w:val="08526D65"/>
    <w:rsid w:val="08526D88"/>
    <w:rsid w:val="08526DA6"/>
    <w:rsid w:val="0852707A"/>
    <w:rsid w:val="08527114"/>
    <w:rsid w:val="0852728A"/>
    <w:rsid w:val="08527340"/>
    <w:rsid w:val="085273D6"/>
    <w:rsid w:val="0852749E"/>
    <w:rsid w:val="085274C1"/>
    <w:rsid w:val="08527605"/>
    <w:rsid w:val="08527657"/>
    <w:rsid w:val="08527760"/>
    <w:rsid w:val="08527840"/>
    <w:rsid w:val="08527859"/>
    <w:rsid w:val="08527890"/>
    <w:rsid w:val="085278BE"/>
    <w:rsid w:val="08527A71"/>
    <w:rsid w:val="08527A7C"/>
    <w:rsid w:val="08527AF8"/>
    <w:rsid w:val="08527C08"/>
    <w:rsid w:val="08527C13"/>
    <w:rsid w:val="08527C89"/>
    <w:rsid w:val="08527D7D"/>
    <w:rsid w:val="08527DD8"/>
    <w:rsid w:val="08527DE9"/>
    <w:rsid w:val="08527EC0"/>
    <w:rsid w:val="08527ECC"/>
    <w:rsid w:val="08527EE9"/>
    <w:rsid w:val="08527F72"/>
    <w:rsid w:val="08527FCD"/>
    <w:rsid w:val="08530007"/>
    <w:rsid w:val="085301F7"/>
    <w:rsid w:val="0853028F"/>
    <w:rsid w:val="0853029E"/>
    <w:rsid w:val="08530346"/>
    <w:rsid w:val="0853040B"/>
    <w:rsid w:val="08530426"/>
    <w:rsid w:val="085304F0"/>
    <w:rsid w:val="08530541"/>
    <w:rsid w:val="0853071E"/>
    <w:rsid w:val="085307ED"/>
    <w:rsid w:val="08530930"/>
    <w:rsid w:val="08530962"/>
    <w:rsid w:val="085309B5"/>
    <w:rsid w:val="08530A09"/>
    <w:rsid w:val="08530A8C"/>
    <w:rsid w:val="08530B49"/>
    <w:rsid w:val="08530D0E"/>
    <w:rsid w:val="08530D48"/>
    <w:rsid w:val="08530D80"/>
    <w:rsid w:val="08530D83"/>
    <w:rsid w:val="08530DC1"/>
    <w:rsid w:val="08530DE5"/>
    <w:rsid w:val="08530E5B"/>
    <w:rsid w:val="08530E6C"/>
    <w:rsid w:val="08530F04"/>
    <w:rsid w:val="08530FCC"/>
    <w:rsid w:val="0853111B"/>
    <w:rsid w:val="0853113D"/>
    <w:rsid w:val="08531140"/>
    <w:rsid w:val="08531240"/>
    <w:rsid w:val="085312C3"/>
    <w:rsid w:val="08531351"/>
    <w:rsid w:val="08531407"/>
    <w:rsid w:val="08531495"/>
    <w:rsid w:val="0853160A"/>
    <w:rsid w:val="085316D5"/>
    <w:rsid w:val="0853171D"/>
    <w:rsid w:val="0853173D"/>
    <w:rsid w:val="0853177C"/>
    <w:rsid w:val="085317C3"/>
    <w:rsid w:val="08531868"/>
    <w:rsid w:val="08531927"/>
    <w:rsid w:val="08531A12"/>
    <w:rsid w:val="08531A1C"/>
    <w:rsid w:val="08531A4B"/>
    <w:rsid w:val="08531B0E"/>
    <w:rsid w:val="08531B15"/>
    <w:rsid w:val="08531C5E"/>
    <w:rsid w:val="08531CFF"/>
    <w:rsid w:val="08531EDF"/>
    <w:rsid w:val="08531F78"/>
    <w:rsid w:val="08531FEF"/>
    <w:rsid w:val="0853207D"/>
    <w:rsid w:val="0853212A"/>
    <w:rsid w:val="085321E8"/>
    <w:rsid w:val="0853234A"/>
    <w:rsid w:val="0853235C"/>
    <w:rsid w:val="0853267E"/>
    <w:rsid w:val="085326C8"/>
    <w:rsid w:val="085326F3"/>
    <w:rsid w:val="08532728"/>
    <w:rsid w:val="08532801"/>
    <w:rsid w:val="08532867"/>
    <w:rsid w:val="08532902"/>
    <w:rsid w:val="08532924"/>
    <w:rsid w:val="08532964"/>
    <w:rsid w:val="08532C12"/>
    <w:rsid w:val="08532C3B"/>
    <w:rsid w:val="08532D17"/>
    <w:rsid w:val="08532E24"/>
    <w:rsid w:val="08532E5B"/>
    <w:rsid w:val="08532E9C"/>
    <w:rsid w:val="08532EBA"/>
    <w:rsid w:val="08532F6E"/>
    <w:rsid w:val="085330AA"/>
    <w:rsid w:val="08533219"/>
    <w:rsid w:val="0853321D"/>
    <w:rsid w:val="08533270"/>
    <w:rsid w:val="08533353"/>
    <w:rsid w:val="0853337F"/>
    <w:rsid w:val="0853347E"/>
    <w:rsid w:val="085334CA"/>
    <w:rsid w:val="08533571"/>
    <w:rsid w:val="0853359E"/>
    <w:rsid w:val="085336BB"/>
    <w:rsid w:val="0853386E"/>
    <w:rsid w:val="08533957"/>
    <w:rsid w:val="08533968"/>
    <w:rsid w:val="085339BC"/>
    <w:rsid w:val="08533A16"/>
    <w:rsid w:val="08533A20"/>
    <w:rsid w:val="08533A21"/>
    <w:rsid w:val="08533BC7"/>
    <w:rsid w:val="08533C27"/>
    <w:rsid w:val="08533C3C"/>
    <w:rsid w:val="08533CED"/>
    <w:rsid w:val="08533DC6"/>
    <w:rsid w:val="08533E7A"/>
    <w:rsid w:val="08533EFE"/>
    <w:rsid w:val="08533FB2"/>
    <w:rsid w:val="0853403A"/>
    <w:rsid w:val="08534073"/>
    <w:rsid w:val="085340FC"/>
    <w:rsid w:val="0853411F"/>
    <w:rsid w:val="08534244"/>
    <w:rsid w:val="0853429D"/>
    <w:rsid w:val="085342FF"/>
    <w:rsid w:val="08534317"/>
    <w:rsid w:val="085343EF"/>
    <w:rsid w:val="08534574"/>
    <w:rsid w:val="085345FA"/>
    <w:rsid w:val="08534875"/>
    <w:rsid w:val="0853489D"/>
    <w:rsid w:val="0853498A"/>
    <w:rsid w:val="085349CF"/>
    <w:rsid w:val="08534A16"/>
    <w:rsid w:val="08534B4D"/>
    <w:rsid w:val="08534C37"/>
    <w:rsid w:val="08534DAD"/>
    <w:rsid w:val="08534F28"/>
    <w:rsid w:val="08534F88"/>
    <w:rsid w:val="08534FB9"/>
    <w:rsid w:val="0853500B"/>
    <w:rsid w:val="08535126"/>
    <w:rsid w:val="085351CC"/>
    <w:rsid w:val="085351E2"/>
    <w:rsid w:val="085352FD"/>
    <w:rsid w:val="085353CB"/>
    <w:rsid w:val="0853550E"/>
    <w:rsid w:val="0853552B"/>
    <w:rsid w:val="0853556F"/>
    <w:rsid w:val="085355E2"/>
    <w:rsid w:val="085355F5"/>
    <w:rsid w:val="0853567A"/>
    <w:rsid w:val="0853568C"/>
    <w:rsid w:val="0853569D"/>
    <w:rsid w:val="085356B5"/>
    <w:rsid w:val="0853576B"/>
    <w:rsid w:val="08535866"/>
    <w:rsid w:val="08535AA8"/>
    <w:rsid w:val="08535AD7"/>
    <w:rsid w:val="08535AE3"/>
    <w:rsid w:val="08535B9A"/>
    <w:rsid w:val="08535D5D"/>
    <w:rsid w:val="08535F38"/>
    <w:rsid w:val="08535F6A"/>
    <w:rsid w:val="08535F85"/>
    <w:rsid w:val="08535FDB"/>
    <w:rsid w:val="085360A6"/>
    <w:rsid w:val="0853614F"/>
    <w:rsid w:val="085361F9"/>
    <w:rsid w:val="0853648A"/>
    <w:rsid w:val="085365E2"/>
    <w:rsid w:val="08536600"/>
    <w:rsid w:val="085367A9"/>
    <w:rsid w:val="085367EF"/>
    <w:rsid w:val="0853680E"/>
    <w:rsid w:val="0853688C"/>
    <w:rsid w:val="085368D0"/>
    <w:rsid w:val="08536911"/>
    <w:rsid w:val="08536A78"/>
    <w:rsid w:val="08536ABB"/>
    <w:rsid w:val="08536B10"/>
    <w:rsid w:val="08536B58"/>
    <w:rsid w:val="08536B66"/>
    <w:rsid w:val="08536C12"/>
    <w:rsid w:val="08536C68"/>
    <w:rsid w:val="08536D0F"/>
    <w:rsid w:val="08536D1D"/>
    <w:rsid w:val="08536D42"/>
    <w:rsid w:val="08536DCC"/>
    <w:rsid w:val="08536E8C"/>
    <w:rsid w:val="08536E94"/>
    <w:rsid w:val="08536F9F"/>
    <w:rsid w:val="08537022"/>
    <w:rsid w:val="08537028"/>
    <w:rsid w:val="08537076"/>
    <w:rsid w:val="085370CC"/>
    <w:rsid w:val="0853711A"/>
    <w:rsid w:val="085373B9"/>
    <w:rsid w:val="085373C5"/>
    <w:rsid w:val="08537437"/>
    <w:rsid w:val="0853746D"/>
    <w:rsid w:val="085374DE"/>
    <w:rsid w:val="08537612"/>
    <w:rsid w:val="08537697"/>
    <w:rsid w:val="085377F1"/>
    <w:rsid w:val="085377F2"/>
    <w:rsid w:val="0853780E"/>
    <w:rsid w:val="08537A13"/>
    <w:rsid w:val="08537A38"/>
    <w:rsid w:val="08537A97"/>
    <w:rsid w:val="08537AFB"/>
    <w:rsid w:val="08537B66"/>
    <w:rsid w:val="08537B98"/>
    <w:rsid w:val="08537C5E"/>
    <w:rsid w:val="08537DCF"/>
    <w:rsid w:val="08537E3D"/>
    <w:rsid w:val="08537E70"/>
    <w:rsid w:val="08537E71"/>
    <w:rsid w:val="08537EEB"/>
    <w:rsid w:val="08537F4E"/>
    <w:rsid w:val="0854002C"/>
    <w:rsid w:val="0854003A"/>
    <w:rsid w:val="085400FC"/>
    <w:rsid w:val="085401D6"/>
    <w:rsid w:val="085402F7"/>
    <w:rsid w:val="0854032C"/>
    <w:rsid w:val="085403FE"/>
    <w:rsid w:val="08540414"/>
    <w:rsid w:val="085406B4"/>
    <w:rsid w:val="085406CF"/>
    <w:rsid w:val="085406DF"/>
    <w:rsid w:val="085406ED"/>
    <w:rsid w:val="085406F8"/>
    <w:rsid w:val="08540845"/>
    <w:rsid w:val="08540868"/>
    <w:rsid w:val="0854086C"/>
    <w:rsid w:val="085409DC"/>
    <w:rsid w:val="08540A13"/>
    <w:rsid w:val="08540A50"/>
    <w:rsid w:val="08540AB7"/>
    <w:rsid w:val="08540AC5"/>
    <w:rsid w:val="08540C59"/>
    <w:rsid w:val="08540CDB"/>
    <w:rsid w:val="08540DA6"/>
    <w:rsid w:val="08540EE9"/>
    <w:rsid w:val="08540F4B"/>
    <w:rsid w:val="08540F4E"/>
    <w:rsid w:val="08540FEC"/>
    <w:rsid w:val="0854100C"/>
    <w:rsid w:val="08541061"/>
    <w:rsid w:val="08541071"/>
    <w:rsid w:val="085410C4"/>
    <w:rsid w:val="08541250"/>
    <w:rsid w:val="08541312"/>
    <w:rsid w:val="08541371"/>
    <w:rsid w:val="085414D0"/>
    <w:rsid w:val="08541505"/>
    <w:rsid w:val="085416C9"/>
    <w:rsid w:val="08541700"/>
    <w:rsid w:val="085417C8"/>
    <w:rsid w:val="08541818"/>
    <w:rsid w:val="0854182D"/>
    <w:rsid w:val="085418F1"/>
    <w:rsid w:val="08541AEE"/>
    <w:rsid w:val="08541B23"/>
    <w:rsid w:val="08541C32"/>
    <w:rsid w:val="08541EDD"/>
    <w:rsid w:val="0854208A"/>
    <w:rsid w:val="0854215F"/>
    <w:rsid w:val="085421A8"/>
    <w:rsid w:val="085421F9"/>
    <w:rsid w:val="08542262"/>
    <w:rsid w:val="085422C3"/>
    <w:rsid w:val="085422DA"/>
    <w:rsid w:val="0854233E"/>
    <w:rsid w:val="08542381"/>
    <w:rsid w:val="085423A0"/>
    <w:rsid w:val="08542436"/>
    <w:rsid w:val="0854244A"/>
    <w:rsid w:val="085424E6"/>
    <w:rsid w:val="085425F7"/>
    <w:rsid w:val="08542614"/>
    <w:rsid w:val="08542648"/>
    <w:rsid w:val="085426AB"/>
    <w:rsid w:val="08542815"/>
    <w:rsid w:val="08542820"/>
    <w:rsid w:val="08542862"/>
    <w:rsid w:val="0854286F"/>
    <w:rsid w:val="08542946"/>
    <w:rsid w:val="08542953"/>
    <w:rsid w:val="085429CC"/>
    <w:rsid w:val="08542A5A"/>
    <w:rsid w:val="08542A5B"/>
    <w:rsid w:val="08542BD3"/>
    <w:rsid w:val="08542E11"/>
    <w:rsid w:val="08542E8D"/>
    <w:rsid w:val="08542F66"/>
    <w:rsid w:val="08542FE5"/>
    <w:rsid w:val="085430C5"/>
    <w:rsid w:val="0854316C"/>
    <w:rsid w:val="08543194"/>
    <w:rsid w:val="08543284"/>
    <w:rsid w:val="085432FC"/>
    <w:rsid w:val="08543368"/>
    <w:rsid w:val="085433FE"/>
    <w:rsid w:val="08543416"/>
    <w:rsid w:val="08543443"/>
    <w:rsid w:val="0854345C"/>
    <w:rsid w:val="08543495"/>
    <w:rsid w:val="085434AE"/>
    <w:rsid w:val="085434F0"/>
    <w:rsid w:val="08543781"/>
    <w:rsid w:val="085438DE"/>
    <w:rsid w:val="0854396F"/>
    <w:rsid w:val="08543A0F"/>
    <w:rsid w:val="08543CB2"/>
    <w:rsid w:val="08543CF0"/>
    <w:rsid w:val="08543E01"/>
    <w:rsid w:val="08543F22"/>
    <w:rsid w:val="08543FDF"/>
    <w:rsid w:val="08544022"/>
    <w:rsid w:val="0854410E"/>
    <w:rsid w:val="085441B0"/>
    <w:rsid w:val="08544258"/>
    <w:rsid w:val="085442D4"/>
    <w:rsid w:val="085442F8"/>
    <w:rsid w:val="08544313"/>
    <w:rsid w:val="0854434F"/>
    <w:rsid w:val="085443A6"/>
    <w:rsid w:val="085443F6"/>
    <w:rsid w:val="08544475"/>
    <w:rsid w:val="0854447F"/>
    <w:rsid w:val="08544490"/>
    <w:rsid w:val="08544814"/>
    <w:rsid w:val="08544A2F"/>
    <w:rsid w:val="08544A74"/>
    <w:rsid w:val="08544B1D"/>
    <w:rsid w:val="08544D3B"/>
    <w:rsid w:val="08544DC6"/>
    <w:rsid w:val="08544E70"/>
    <w:rsid w:val="08544F3D"/>
    <w:rsid w:val="08545082"/>
    <w:rsid w:val="0854523F"/>
    <w:rsid w:val="085452D1"/>
    <w:rsid w:val="085452EE"/>
    <w:rsid w:val="08545331"/>
    <w:rsid w:val="085454AB"/>
    <w:rsid w:val="085455F9"/>
    <w:rsid w:val="08545936"/>
    <w:rsid w:val="08545A1B"/>
    <w:rsid w:val="08545B6B"/>
    <w:rsid w:val="08545B72"/>
    <w:rsid w:val="08545C99"/>
    <w:rsid w:val="08545CC8"/>
    <w:rsid w:val="08545E89"/>
    <w:rsid w:val="08545FD3"/>
    <w:rsid w:val="0854604F"/>
    <w:rsid w:val="0854609C"/>
    <w:rsid w:val="085460FB"/>
    <w:rsid w:val="08546108"/>
    <w:rsid w:val="08546155"/>
    <w:rsid w:val="08546304"/>
    <w:rsid w:val="0854632E"/>
    <w:rsid w:val="085464E4"/>
    <w:rsid w:val="085465CA"/>
    <w:rsid w:val="0854665A"/>
    <w:rsid w:val="0854666C"/>
    <w:rsid w:val="08546712"/>
    <w:rsid w:val="08546772"/>
    <w:rsid w:val="0854677B"/>
    <w:rsid w:val="0854685C"/>
    <w:rsid w:val="085468A8"/>
    <w:rsid w:val="08546929"/>
    <w:rsid w:val="08546978"/>
    <w:rsid w:val="08546AC8"/>
    <w:rsid w:val="08546B39"/>
    <w:rsid w:val="08546D24"/>
    <w:rsid w:val="08546DCA"/>
    <w:rsid w:val="08546E81"/>
    <w:rsid w:val="08546E92"/>
    <w:rsid w:val="08546ECC"/>
    <w:rsid w:val="08546F04"/>
    <w:rsid w:val="08547121"/>
    <w:rsid w:val="08547184"/>
    <w:rsid w:val="085471AA"/>
    <w:rsid w:val="085472BD"/>
    <w:rsid w:val="08547347"/>
    <w:rsid w:val="08547409"/>
    <w:rsid w:val="085475F7"/>
    <w:rsid w:val="0854783E"/>
    <w:rsid w:val="08547956"/>
    <w:rsid w:val="08547968"/>
    <w:rsid w:val="085479EB"/>
    <w:rsid w:val="08547AA6"/>
    <w:rsid w:val="08547B99"/>
    <w:rsid w:val="08547BBB"/>
    <w:rsid w:val="08547C81"/>
    <w:rsid w:val="08547C90"/>
    <w:rsid w:val="08547CD6"/>
    <w:rsid w:val="08547D1A"/>
    <w:rsid w:val="08547D59"/>
    <w:rsid w:val="08547DAE"/>
    <w:rsid w:val="08547DC3"/>
    <w:rsid w:val="08547DF1"/>
    <w:rsid w:val="08547E83"/>
    <w:rsid w:val="08547F2E"/>
    <w:rsid w:val="08547F59"/>
    <w:rsid w:val="08550014"/>
    <w:rsid w:val="08550083"/>
    <w:rsid w:val="0855019C"/>
    <w:rsid w:val="085502E7"/>
    <w:rsid w:val="0855032C"/>
    <w:rsid w:val="08550362"/>
    <w:rsid w:val="0855040D"/>
    <w:rsid w:val="0855049D"/>
    <w:rsid w:val="085505AD"/>
    <w:rsid w:val="085505AE"/>
    <w:rsid w:val="0855064C"/>
    <w:rsid w:val="085506F3"/>
    <w:rsid w:val="085509AE"/>
    <w:rsid w:val="085509B5"/>
    <w:rsid w:val="08550B10"/>
    <w:rsid w:val="08550C2D"/>
    <w:rsid w:val="08550C93"/>
    <w:rsid w:val="08550D7D"/>
    <w:rsid w:val="08550DA5"/>
    <w:rsid w:val="08550FC6"/>
    <w:rsid w:val="08550FD8"/>
    <w:rsid w:val="0855114C"/>
    <w:rsid w:val="08551181"/>
    <w:rsid w:val="08551259"/>
    <w:rsid w:val="085512A7"/>
    <w:rsid w:val="085512C2"/>
    <w:rsid w:val="08551330"/>
    <w:rsid w:val="0855133F"/>
    <w:rsid w:val="08551392"/>
    <w:rsid w:val="085513C5"/>
    <w:rsid w:val="08551422"/>
    <w:rsid w:val="0855146A"/>
    <w:rsid w:val="085514A0"/>
    <w:rsid w:val="085517D6"/>
    <w:rsid w:val="085517E9"/>
    <w:rsid w:val="08551801"/>
    <w:rsid w:val="085518C2"/>
    <w:rsid w:val="085518F5"/>
    <w:rsid w:val="08551934"/>
    <w:rsid w:val="08551974"/>
    <w:rsid w:val="085519B0"/>
    <w:rsid w:val="08551A99"/>
    <w:rsid w:val="08551B12"/>
    <w:rsid w:val="08551B68"/>
    <w:rsid w:val="08551C66"/>
    <w:rsid w:val="08551CF1"/>
    <w:rsid w:val="08551D1E"/>
    <w:rsid w:val="08551D32"/>
    <w:rsid w:val="08551D9E"/>
    <w:rsid w:val="08551E78"/>
    <w:rsid w:val="08551F7F"/>
    <w:rsid w:val="08552094"/>
    <w:rsid w:val="08552149"/>
    <w:rsid w:val="085521B0"/>
    <w:rsid w:val="085522A7"/>
    <w:rsid w:val="085522AC"/>
    <w:rsid w:val="085522EB"/>
    <w:rsid w:val="085524C8"/>
    <w:rsid w:val="0855250A"/>
    <w:rsid w:val="0855270D"/>
    <w:rsid w:val="085527D4"/>
    <w:rsid w:val="0855285C"/>
    <w:rsid w:val="0855286C"/>
    <w:rsid w:val="085528F2"/>
    <w:rsid w:val="08552A9C"/>
    <w:rsid w:val="08552ADE"/>
    <w:rsid w:val="08552AFD"/>
    <w:rsid w:val="08552BC8"/>
    <w:rsid w:val="08552C42"/>
    <w:rsid w:val="08552DAE"/>
    <w:rsid w:val="08552E71"/>
    <w:rsid w:val="08552EC0"/>
    <w:rsid w:val="08552EFC"/>
    <w:rsid w:val="08552F84"/>
    <w:rsid w:val="08553063"/>
    <w:rsid w:val="0855307B"/>
    <w:rsid w:val="0855310B"/>
    <w:rsid w:val="08553161"/>
    <w:rsid w:val="08553197"/>
    <w:rsid w:val="08553199"/>
    <w:rsid w:val="0855322A"/>
    <w:rsid w:val="0855335B"/>
    <w:rsid w:val="08553452"/>
    <w:rsid w:val="0855347E"/>
    <w:rsid w:val="08553518"/>
    <w:rsid w:val="08553549"/>
    <w:rsid w:val="08553584"/>
    <w:rsid w:val="085535DF"/>
    <w:rsid w:val="0855360D"/>
    <w:rsid w:val="08553627"/>
    <w:rsid w:val="08553634"/>
    <w:rsid w:val="0855363D"/>
    <w:rsid w:val="08553648"/>
    <w:rsid w:val="085537C1"/>
    <w:rsid w:val="085538BE"/>
    <w:rsid w:val="085538CB"/>
    <w:rsid w:val="085538EA"/>
    <w:rsid w:val="08553966"/>
    <w:rsid w:val="08553995"/>
    <w:rsid w:val="08553A74"/>
    <w:rsid w:val="08553AB8"/>
    <w:rsid w:val="08553AD5"/>
    <w:rsid w:val="08553B77"/>
    <w:rsid w:val="08553C3F"/>
    <w:rsid w:val="08553C8A"/>
    <w:rsid w:val="08553CEC"/>
    <w:rsid w:val="08553D52"/>
    <w:rsid w:val="08553DB3"/>
    <w:rsid w:val="08553F07"/>
    <w:rsid w:val="08553F32"/>
    <w:rsid w:val="085540AC"/>
    <w:rsid w:val="085540DE"/>
    <w:rsid w:val="0855411E"/>
    <w:rsid w:val="0855414C"/>
    <w:rsid w:val="0855424C"/>
    <w:rsid w:val="08554267"/>
    <w:rsid w:val="085542D4"/>
    <w:rsid w:val="085542F1"/>
    <w:rsid w:val="0855449A"/>
    <w:rsid w:val="085544E3"/>
    <w:rsid w:val="085547D7"/>
    <w:rsid w:val="08554873"/>
    <w:rsid w:val="085548A9"/>
    <w:rsid w:val="085548C1"/>
    <w:rsid w:val="085549B6"/>
    <w:rsid w:val="085549D6"/>
    <w:rsid w:val="08554AAD"/>
    <w:rsid w:val="08554B60"/>
    <w:rsid w:val="08554C16"/>
    <w:rsid w:val="08554C3B"/>
    <w:rsid w:val="08554C9B"/>
    <w:rsid w:val="08554D8F"/>
    <w:rsid w:val="08554D9E"/>
    <w:rsid w:val="08554E51"/>
    <w:rsid w:val="0855507D"/>
    <w:rsid w:val="08555252"/>
    <w:rsid w:val="08555266"/>
    <w:rsid w:val="085552E3"/>
    <w:rsid w:val="08555471"/>
    <w:rsid w:val="085555B9"/>
    <w:rsid w:val="085556AB"/>
    <w:rsid w:val="08555729"/>
    <w:rsid w:val="0855575A"/>
    <w:rsid w:val="085557E2"/>
    <w:rsid w:val="0855583E"/>
    <w:rsid w:val="08555965"/>
    <w:rsid w:val="08555A4B"/>
    <w:rsid w:val="08555ACC"/>
    <w:rsid w:val="08555AF4"/>
    <w:rsid w:val="08555BB3"/>
    <w:rsid w:val="08555D39"/>
    <w:rsid w:val="08555F23"/>
    <w:rsid w:val="08555F5D"/>
    <w:rsid w:val="08555FA3"/>
    <w:rsid w:val="08555FCA"/>
    <w:rsid w:val="08556061"/>
    <w:rsid w:val="085560AE"/>
    <w:rsid w:val="085561D4"/>
    <w:rsid w:val="085561F2"/>
    <w:rsid w:val="0855629B"/>
    <w:rsid w:val="0855632D"/>
    <w:rsid w:val="0855633F"/>
    <w:rsid w:val="08556349"/>
    <w:rsid w:val="085563F5"/>
    <w:rsid w:val="0855643C"/>
    <w:rsid w:val="0855644F"/>
    <w:rsid w:val="08556664"/>
    <w:rsid w:val="0855670B"/>
    <w:rsid w:val="0855673A"/>
    <w:rsid w:val="08556769"/>
    <w:rsid w:val="08556789"/>
    <w:rsid w:val="08556886"/>
    <w:rsid w:val="0855693A"/>
    <w:rsid w:val="08556AAA"/>
    <w:rsid w:val="08556B26"/>
    <w:rsid w:val="08556BE6"/>
    <w:rsid w:val="08556C9B"/>
    <w:rsid w:val="08556CD1"/>
    <w:rsid w:val="08556D88"/>
    <w:rsid w:val="08556DA0"/>
    <w:rsid w:val="08556DEF"/>
    <w:rsid w:val="08556E35"/>
    <w:rsid w:val="08557012"/>
    <w:rsid w:val="08557045"/>
    <w:rsid w:val="08557100"/>
    <w:rsid w:val="0855723D"/>
    <w:rsid w:val="0855727D"/>
    <w:rsid w:val="0855744A"/>
    <w:rsid w:val="08557526"/>
    <w:rsid w:val="0855767B"/>
    <w:rsid w:val="08557718"/>
    <w:rsid w:val="08557828"/>
    <w:rsid w:val="085578B9"/>
    <w:rsid w:val="08557957"/>
    <w:rsid w:val="08557AA2"/>
    <w:rsid w:val="08557AFB"/>
    <w:rsid w:val="08557CE0"/>
    <w:rsid w:val="08557CFB"/>
    <w:rsid w:val="08557D02"/>
    <w:rsid w:val="08557D20"/>
    <w:rsid w:val="08557DBE"/>
    <w:rsid w:val="08557DD6"/>
    <w:rsid w:val="08557F36"/>
    <w:rsid w:val="08560120"/>
    <w:rsid w:val="0856014B"/>
    <w:rsid w:val="08560210"/>
    <w:rsid w:val="08560222"/>
    <w:rsid w:val="085602DF"/>
    <w:rsid w:val="0856035A"/>
    <w:rsid w:val="0856044F"/>
    <w:rsid w:val="08560461"/>
    <w:rsid w:val="085604E2"/>
    <w:rsid w:val="085604F2"/>
    <w:rsid w:val="0856050A"/>
    <w:rsid w:val="0856050F"/>
    <w:rsid w:val="08560549"/>
    <w:rsid w:val="08560605"/>
    <w:rsid w:val="085607FD"/>
    <w:rsid w:val="0856081E"/>
    <w:rsid w:val="08560985"/>
    <w:rsid w:val="08560A29"/>
    <w:rsid w:val="08560C76"/>
    <w:rsid w:val="08560D48"/>
    <w:rsid w:val="08560DFD"/>
    <w:rsid w:val="08560F18"/>
    <w:rsid w:val="08560F34"/>
    <w:rsid w:val="08560FBB"/>
    <w:rsid w:val="08561273"/>
    <w:rsid w:val="08561284"/>
    <w:rsid w:val="0856135D"/>
    <w:rsid w:val="08561445"/>
    <w:rsid w:val="08561481"/>
    <w:rsid w:val="085615C1"/>
    <w:rsid w:val="08561621"/>
    <w:rsid w:val="085616B6"/>
    <w:rsid w:val="085616FD"/>
    <w:rsid w:val="08561727"/>
    <w:rsid w:val="085617CB"/>
    <w:rsid w:val="08561853"/>
    <w:rsid w:val="08561B03"/>
    <w:rsid w:val="08561B9C"/>
    <w:rsid w:val="08561BDC"/>
    <w:rsid w:val="08561C06"/>
    <w:rsid w:val="08561C27"/>
    <w:rsid w:val="08561C50"/>
    <w:rsid w:val="08561E3A"/>
    <w:rsid w:val="08561F76"/>
    <w:rsid w:val="0856217E"/>
    <w:rsid w:val="08562202"/>
    <w:rsid w:val="08562394"/>
    <w:rsid w:val="085623E4"/>
    <w:rsid w:val="085624A5"/>
    <w:rsid w:val="085624B1"/>
    <w:rsid w:val="085624C5"/>
    <w:rsid w:val="085624DA"/>
    <w:rsid w:val="08562509"/>
    <w:rsid w:val="0856255C"/>
    <w:rsid w:val="08562562"/>
    <w:rsid w:val="085625A0"/>
    <w:rsid w:val="085626DB"/>
    <w:rsid w:val="085626E8"/>
    <w:rsid w:val="0856280E"/>
    <w:rsid w:val="085628C8"/>
    <w:rsid w:val="085628F7"/>
    <w:rsid w:val="08562971"/>
    <w:rsid w:val="08562992"/>
    <w:rsid w:val="08562BA2"/>
    <w:rsid w:val="08562BE9"/>
    <w:rsid w:val="08562CD4"/>
    <w:rsid w:val="08562D1B"/>
    <w:rsid w:val="08562FC0"/>
    <w:rsid w:val="08563002"/>
    <w:rsid w:val="08563091"/>
    <w:rsid w:val="085632F7"/>
    <w:rsid w:val="085633B6"/>
    <w:rsid w:val="085634CE"/>
    <w:rsid w:val="0856364C"/>
    <w:rsid w:val="08563671"/>
    <w:rsid w:val="08563724"/>
    <w:rsid w:val="08563756"/>
    <w:rsid w:val="085637B5"/>
    <w:rsid w:val="085639D2"/>
    <w:rsid w:val="08563B0D"/>
    <w:rsid w:val="08563B26"/>
    <w:rsid w:val="08563BAD"/>
    <w:rsid w:val="08563CF4"/>
    <w:rsid w:val="08563D76"/>
    <w:rsid w:val="08563EA6"/>
    <w:rsid w:val="08563EE4"/>
    <w:rsid w:val="08563EF2"/>
    <w:rsid w:val="08563F15"/>
    <w:rsid w:val="08563F71"/>
    <w:rsid w:val="085640E3"/>
    <w:rsid w:val="0856418F"/>
    <w:rsid w:val="085641AA"/>
    <w:rsid w:val="08564275"/>
    <w:rsid w:val="08564462"/>
    <w:rsid w:val="085644B8"/>
    <w:rsid w:val="08564557"/>
    <w:rsid w:val="08564569"/>
    <w:rsid w:val="085645C9"/>
    <w:rsid w:val="0856469C"/>
    <w:rsid w:val="08564818"/>
    <w:rsid w:val="08564882"/>
    <w:rsid w:val="085648BB"/>
    <w:rsid w:val="085648C3"/>
    <w:rsid w:val="08564A2F"/>
    <w:rsid w:val="08564A71"/>
    <w:rsid w:val="08564BBD"/>
    <w:rsid w:val="08564C14"/>
    <w:rsid w:val="08564CFA"/>
    <w:rsid w:val="08564E50"/>
    <w:rsid w:val="08564F2A"/>
    <w:rsid w:val="0856505E"/>
    <w:rsid w:val="08565093"/>
    <w:rsid w:val="085650B6"/>
    <w:rsid w:val="085650D9"/>
    <w:rsid w:val="085652AE"/>
    <w:rsid w:val="085652C3"/>
    <w:rsid w:val="08565430"/>
    <w:rsid w:val="0856555D"/>
    <w:rsid w:val="08565615"/>
    <w:rsid w:val="08565624"/>
    <w:rsid w:val="08565785"/>
    <w:rsid w:val="085657B9"/>
    <w:rsid w:val="08565829"/>
    <w:rsid w:val="085658BD"/>
    <w:rsid w:val="08565A35"/>
    <w:rsid w:val="08565A51"/>
    <w:rsid w:val="08565AB3"/>
    <w:rsid w:val="08565AFA"/>
    <w:rsid w:val="08565B78"/>
    <w:rsid w:val="08565BB1"/>
    <w:rsid w:val="08565D10"/>
    <w:rsid w:val="08565D60"/>
    <w:rsid w:val="08565D80"/>
    <w:rsid w:val="08565E40"/>
    <w:rsid w:val="08565EF7"/>
    <w:rsid w:val="08565F48"/>
    <w:rsid w:val="08565F89"/>
    <w:rsid w:val="08566032"/>
    <w:rsid w:val="08566064"/>
    <w:rsid w:val="08566175"/>
    <w:rsid w:val="085661A3"/>
    <w:rsid w:val="085662D0"/>
    <w:rsid w:val="0856630A"/>
    <w:rsid w:val="0856637D"/>
    <w:rsid w:val="08566400"/>
    <w:rsid w:val="08566450"/>
    <w:rsid w:val="085664F6"/>
    <w:rsid w:val="08566506"/>
    <w:rsid w:val="08566516"/>
    <w:rsid w:val="085665F1"/>
    <w:rsid w:val="08566675"/>
    <w:rsid w:val="085666FB"/>
    <w:rsid w:val="0856672E"/>
    <w:rsid w:val="08566812"/>
    <w:rsid w:val="0856689F"/>
    <w:rsid w:val="085668A8"/>
    <w:rsid w:val="08566951"/>
    <w:rsid w:val="085669B2"/>
    <w:rsid w:val="085669E4"/>
    <w:rsid w:val="08566B2E"/>
    <w:rsid w:val="08566B54"/>
    <w:rsid w:val="08566B5F"/>
    <w:rsid w:val="08566C27"/>
    <w:rsid w:val="08566C58"/>
    <w:rsid w:val="08566CB2"/>
    <w:rsid w:val="08566D3B"/>
    <w:rsid w:val="08566D8B"/>
    <w:rsid w:val="08566EBC"/>
    <w:rsid w:val="08566FD1"/>
    <w:rsid w:val="08567024"/>
    <w:rsid w:val="0856707F"/>
    <w:rsid w:val="08567088"/>
    <w:rsid w:val="08567149"/>
    <w:rsid w:val="085671D1"/>
    <w:rsid w:val="085672C6"/>
    <w:rsid w:val="085672D5"/>
    <w:rsid w:val="08567496"/>
    <w:rsid w:val="085674E8"/>
    <w:rsid w:val="085676C0"/>
    <w:rsid w:val="085676D5"/>
    <w:rsid w:val="085676D6"/>
    <w:rsid w:val="0856777D"/>
    <w:rsid w:val="085679B8"/>
    <w:rsid w:val="08567B0B"/>
    <w:rsid w:val="08567B8D"/>
    <w:rsid w:val="08567CD6"/>
    <w:rsid w:val="08567DCA"/>
    <w:rsid w:val="08567F14"/>
    <w:rsid w:val="08567FB6"/>
    <w:rsid w:val="08570047"/>
    <w:rsid w:val="0857009B"/>
    <w:rsid w:val="08570104"/>
    <w:rsid w:val="085702A6"/>
    <w:rsid w:val="085702DB"/>
    <w:rsid w:val="085703AB"/>
    <w:rsid w:val="085703AE"/>
    <w:rsid w:val="085705A7"/>
    <w:rsid w:val="085705CC"/>
    <w:rsid w:val="085705CF"/>
    <w:rsid w:val="085706EB"/>
    <w:rsid w:val="0857073E"/>
    <w:rsid w:val="08570808"/>
    <w:rsid w:val="08570945"/>
    <w:rsid w:val="08570C1B"/>
    <w:rsid w:val="08570C4E"/>
    <w:rsid w:val="08570C55"/>
    <w:rsid w:val="08570CDA"/>
    <w:rsid w:val="08570D39"/>
    <w:rsid w:val="08570E4F"/>
    <w:rsid w:val="08570E6C"/>
    <w:rsid w:val="08571057"/>
    <w:rsid w:val="085710DA"/>
    <w:rsid w:val="08571104"/>
    <w:rsid w:val="0857114C"/>
    <w:rsid w:val="0857114F"/>
    <w:rsid w:val="08571197"/>
    <w:rsid w:val="085711C8"/>
    <w:rsid w:val="08571213"/>
    <w:rsid w:val="0857129D"/>
    <w:rsid w:val="085712A9"/>
    <w:rsid w:val="085712CA"/>
    <w:rsid w:val="085712D5"/>
    <w:rsid w:val="0857132F"/>
    <w:rsid w:val="085713B4"/>
    <w:rsid w:val="085713E1"/>
    <w:rsid w:val="085713FE"/>
    <w:rsid w:val="08571488"/>
    <w:rsid w:val="085714A5"/>
    <w:rsid w:val="0857153E"/>
    <w:rsid w:val="085716FE"/>
    <w:rsid w:val="0857170E"/>
    <w:rsid w:val="08571726"/>
    <w:rsid w:val="08571837"/>
    <w:rsid w:val="08571870"/>
    <w:rsid w:val="0857188B"/>
    <w:rsid w:val="08571999"/>
    <w:rsid w:val="085719F4"/>
    <w:rsid w:val="08571AF0"/>
    <w:rsid w:val="08571BFC"/>
    <w:rsid w:val="08571C84"/>
    <w:rsid w:val="08571D95"/>
    <w:rsid w:val="08571DED"/>
    <w:rsid w:val="08571E4B"/>
    <w:rsid w:val="08571E9E"/>
    <w:rsid w:val="08571EEB"/>
    <w:rsid w:val="08571FF3"/>
    <w:rsid w:val="08572010"/>
    <w:rsid w:val="085720C7"/>
    <w:rsid w:val="08572107"/>
    <w:rsid w:val="0857215A"/>
    <w:rsid w:val="0857215F"/>
    <w:rsid w:val="085721BD"/>
    <w:rsid w:val="08572265"/>
    <w:rsid w:val="0857239C"/>
    <w:rsid w:val="085723A0"/>
    <w:rsid w:val="08572408"/>
    <w:rsid w:val="08572419"/>
    <w:rsid w:val="085724AD"/>
    <w:rsid w:val="0857256C"/>
    <w:rsid w:val="0857257B"/>
    <w:rsid w:val="085725A4"/>
    <w:rsid w:val="0857262A"/>
    <w:rsid w:val="0857264B"/>
    <w:rsid w:val="085726DA"/>
    <w:rsid w:val="0857273A"/>
    <w:rsid w:val="08572780"/>
    <w:rsid w:val="085727C0"/>
    <w:rsid w:val="085727E4"/>
    <w:rsid w:val="0857281D"/>
    <w:rsid w:val="08572833"/>
    <w:rsid w:val="08572839"/>
    <w:rsid w:val="08572894"/>
    <w:rsid w:val="085728D8"/>
    <w:rsid w:val="08572986"/>
    <w:rsid w:val="085729A6"/>
    <w:rsid w:val="085729F3"/>
    <w:rsid w:val="08572BB4"/>
    <w:rsid w:val="08572C05"/>
    <w:rsid w:val="08572C61"/>
    <w:rsid w:val="08572CE2"/>
    <w:rsid w:val="08572DF2"/>
    <w:rsid w:val="08572F22"/>
    <w:rsid w:val="0857315D"/>
    <w:rsid w:val="085732AB"/>
    <w:rsid w:val="08573361"/>
    <w:rsid w:val="08573473"/>
    <w:rsid w:val="085734FD"/>
    <w:rsid w:val="085735A0"/>
    <w:rsid w:val="085735B4"/>
    <w:rsid w:val="08573612"/>
    <w:rsid w:val="08573709"/>
    <w:rsid w:val="08573905"/>
    <w:rsid w:val="0857393A"/>
    <w:rsid w:val="085739AE"/>
    <w:rsid w:val="085739FB"/>
    <w:rsid w:val="08573AAF"/>
    <w:rsid w:val="08573B79"/>
    <w:rsid w:val="08573C72"/>
    <w:rsid w:val="08573CD0"/>
    <w:rsid w:val="08573CE9"/>
    <w:rsid w:val="08573DA2"/>
    <w:rsid w:val="08573DE8"/>
    <w:rsid w:val="08573E25"/>
    <w:rsid w:val="08573E6D"/>
    <w:rsid w:val="08573E9A"/>
    <w:rsid w:val="08573F27"/>
    <w:rsid w:val="08573F3A"/>
    <w:rsid w:val="08574022"/>
    <w:rsid w:val="085740AA"/>
    <w:rsid w:val="0857423A"/>
    <w:rsid w:val="08574274"/>
    <w:rsid w:val="08574292"/>
    <w:rsid w:val="085742C8"/>
    <w:rsid w:val="08574498"/>
    <w:rsid w:val="085744AD"/>
    <w:rsid w:val="08574524"/>
    <w:rsid w:val="08574534"/>
    <w:rsid w:val="085745D3"/>
    <w:rsid w:val="0857466F"/>
    <w:rsid w:val="085746EB"/>
    <w:rsid w:val="08574788"/>
    <w:rsid w:val="0857488F"/>
    <w:rsid w:val="0857490F"/>
    <w:rsid w:val="08574970"/>
    <w:rsid w:val="08574A4B"/>
    <w:rsid w:val="08574A4F"/>
    <w:rsid w:val="08574A8B"/>
    <w:rsid w:val="08574AE5"/>
    <w:rsid w:val="08574B62"/>
    <w:rsid w:val="08574DAE"/>
    <w:rsid w:val="08574EAD"/>
    <w:rsid w:val="08574EDD"/>
    <w:rsid w:val="08574FDD"/>
    <w:rsid w:val="08574FFE"/>
    <w:rsid w:val="085751E6"/>
    <w:rsid w:val="08575249"/>
    <w:rsid w:val="08575399"/>
    <w:rsid w:val="085753FF"/>
    <w:rsid w:val="0857544A"/>
    <w:rsid w:val="08575465"/>
    <w:rsid w:val="085754B7"/>
    <w:rsid w:val="085754D8"/>
    <w:rsid w:val="08575615"/>
    <w:rsid w:val="08575681"/>
    <w:rsid w:val="08575858"/>
    <w:rsid w:val="08575912"/>
    <w:rsid w:val="0857592D"/>
    <w:rsid w:val="08575A6C"/>
    <w:rsid w:val="08575A9F"/>
    <w:rsid w:val="08575AC1"/>
    <w:rsid w:val="08575B51"/>
    <w:rsid w:val="08575BAA"/>
    <w:rsid w:val="08575C01"/>
    <w:rsid w:val="08575C98"/>
    <w:rsid w:val="08575CC8"/>
    <w:rsid w:val="08575D3F"/>
    <w:rsid w:val="08575D4E"/>
    <w:rsid w:val="08575E3C"/>
    <w:rsid w:val="08575F4B"/>
    <w:rsid w:val="08576058"/>
    <w:rsid w:val="085762E4"/>
    <w:rsid w:val="08576411"/>
    <w:rsid w:val="08576469"/>
    <w:rsid w:val="085764AC"/>
    <w:rsid w:val="08576505"/>
    <w:rsid w:val="08576629"/>
    <w:rsid w:val="0857668E"/>
    <w:rsid w:val="08576793"/>
    <w:rsid w:val="0857690D"/>
    <w:rsid w:val="08576A30"/>
    <w:rsid w:val="08576AD8"/>
    <w:rsid w:val="08576B5B"/>
    <w:rsid w:val="08576DE2"/>
    <w:rsid w:val="08577008"/>
    <w:rsid w:val="0857701E"/>
    <w:rsid w:val="0857712E"/>
    <w:rsid w:val="08577165"/>
    <w:rsid w:val="0857728F"/>
    <w:rsid w:val="085772A3"/>
    <w:rsid w:val="08577307"/>
    <w:rsid w:val="08577310"/>
    <w:rsid w:val="08577367"/>
    <w:rsid w:val="08577387"/>
    <w:rsid w:val="0857739B"/>
    <w:rsid w:val="085773CD"/>
    <w:rsid w:val="0857748D"/>
    <w:rsid w:val="08577509"/>
    <w:rsid w:val="08577520"/>
    <w:rsid w:val="08577693"/>
    <w:rsid w:val="085776A3"/>
    <w:rsid w:val="08577948"/>
    <w:rsid w:val="08577BCC"/>
    <w:rsid w:val="08577C4B"/>
    <w:rsid w:val="08577CC4"/>
    <w:rsid w:val="08577D1C"/>
    <w:rsid w:val="08577E2A"/>
    <w:rsid w:val="08577F9C"/>
    <w:rsid w:val="085800A8"/>
    <w:rsid w:val="085800F2"/>
    <w:rsid w:val="0858019D"/>
    <w:rsid w:val="085801C5"/>
    <w:rsid w:val="08580261"/>
    <w:rsid w:val="08580467"/>
    <w:rsid w:val="0858046B"/>
    <w:rsid w:val="0858059F"/>
    <w:rsid w:val="0858061B"/>
    <w:rsid w:val="08580770"/>
    <w:rsid w:val="0858084A"/>
    <w:rsid w:val="085808D1"/>
    <w:rsid w:val="08580918"/>
    <w:rsid w:val="08580940"/>
    <w:rsid w:val="0858095C"/>
    <w:rsid w:val="08580A68"/>
    <w:rsid w:val="08580B7A"/>
    <w:rsid w:val="08580C00"/>
    <w:rsid w:val="08580C25"/>
    <w:rsid w:val="08580C5D"/>
    <w:rsid w:val="08580D91"/>
    <w:rsid w:val="08580DEC"/>
    <w:rsid w:val="08580EE6"/>
    <w:rsid w:val="0858104B"/>
    <w:rsid w:val="0858110B"/>
    <w:rsid w:val="08581435"/>
    <w:rsid w:val="08581559"/>
    <w:rsid w:val="085817D9"/>
    <w:rsid w:val="08581873"/>
    <w:rsid w:val="085818B1"/>
    <w:rsid w:val="08581A13"/>
    <w:rsid w:val="08581C3D"/>
    <w:rsid w:val="08581CB4"/>
    <w:rsid w:val="08581CB7"/>
    <w:rsid w:val="08581D41"/>
    <w:rsid w:val="08581DB9"/>
    <w:rsid w:val="08581DE9"/>
    <w:rsid w:val="08581E2B"/>
    <w:rsid w:val="08581E9F"/>
    <w:rsid w:val="08581EB3"/>
    <w:rsid w:val="08582019"/>
    <w:rsid w:val="08582145"/>
    <w:rsid w:val="08582159"/>
    <w:rsid w:val="08582190"/>
    <w:rsid w:val="085821A6"/>
    <w:rsid w:val="08582261"/>
    <w:rsid w:val="08582337"/>
    <w:rsid w:val="08582360"/>
    <w:rsid w:val="08582398"/>
    <w:rsid w:val="08582514"/>
    <w:rsid w:val="08582537"/>
    <w:rsid w:val="08582566"/>
    <w:rsid w:val="085825B3"/>
    <w:rsid w:val="085825CF"/>
    <w:rsid w:val="085826C1"/>
    <w:rsid w:val="085826DE"/>
    <w:rsid w:val="085826E2"/>
    <w:rsid w:val="0858270D"/>
    <w:rsid w:val="08582721"/>
    <w:rsid w:val="085827F7"/>
    <w:rsid w:val="08582AB0"/>
    <w:rsid w:val="08582C7D"/>
    <w:rsid w:val="08582D15"/>
    <w:rsid w:val="08582D1E"/>
    <w:rsid w:val="08582D58"/>
    <w:rsid w:val="08582DFA"/>
    <w:rsid w:val="08582E06"/>
    <w:rsid w:val="08582E87"/>
    <w:rsid w:val="08582EE1"/>
    <w:rsid w:val="08582F0B"/>
    <w:rsid w:val="08583064"/>
    <w:rsid w:val="08583155"/>
    <w:rsid w:val="08583168"/>
    <w:rsid w:val="08583226"/>
    <w:rsid w:val="08583244"/>
    <w:rsid w:val="08583275"/>
    <w:rsid w:val="085832EE"/>
    <w:rsid w:val="08583427"/>
    <w:rsid w:val="085834E8"/>
    <w:rsid w:val="08583581"/>
    <w:rsid w:val="085835D8"/>
    <w:rsid w:val="08583704"/>
    <w:rsid w:val="085839EB"/>
    <w:rsid w:val="08583A4A"/>
    <w:rsid w:val="08583C47"/>
    <w:rsid w:val="08583C6D"/>
    <w:rsid w:val="08583D3B"/>
    <w:rsid w:val="08583D80"/>
    <w:rsid w:val="08583DA6"/>
    <w:rsid w:val="08583DFB"/>
    <w:rsid w:val="08583E90"/>
    <w:rsid w:val="08583FD8"/>
    <w:rsid w:val="08583FFA"/>
    <w:rsid w:val="08584067"/>
    <w:rsid w:val="08584129"/>
    <w:rsid w:val="08584165"/>
    <w:rsid w:val="08584224"/>
    <w:rsid w:val="08584242"/>
    <w:rsid w:val="085842A5"/>
    <w:rsid w:val="085843D2"/>
    <w:rsid w:val="0858442F"/>
    <w:rsid w:val="0858450A"/>
    <w:rsid w:val="085846F8"/>
    <w:rsid w:val="0858483F"/>
    <w:rsid w:val="085848A6"/>
    <w:rsid w:val="0858492D"/>
    <w:rsid w:val="085849A2"/>
    <w:rsid w:val="085849C5"/>
    <w:rsid w:val="08584B03"/>
    <w:rsid w:val="08584B04"/>
    <w:rsid w:val="08584B38"/>
    <w:rsid w:val="08584BB8"/>
    <w:rsid w:val="08584C36"/>
    <w:rsid w:val="08584CFC"/>
    <w:rsid w:val="08584D30"/>
    <w:rsid w:val="08584D92"/>
    <w:rsid w:val="08584FA1"/>
    <w:rsid w:val="08584FC7"/>
    <w:rsid w:val="08584FFA"/>
    <w:rsid w:val="08585090"/>
    <w:rsid w:val="085850D0"/>
    <w:rsid w:val="0858517F"/>
    <w:rsid w:val="08585190"/>
    <w:rsid w:val="08585218"/>
    <w:rsid w:val="0858523E"/>
    <w:rsid w:val="0858524D"/>
    <w:rsid w:val="085852D3"/>
    <w:rsid w:val="08585337"/>
    <w:rsid w:val="08585405"/>
    <w:rsid w:val="08585414"/>
    <w:rsid w:val="08585486"/>
    <w:rsid w:val="0858551D"/>
    <w:rsid w:val="08585526"/>
    <w:rsid w:val="08585659"/>
    <w:rsid w:val="08585AC7"/>
    <w:rsid w:val="08585B57"/>
    <w:rsid w:val="08585BDD"/>
    <w:rsid w:val="08585CF3"/>
    <w:rsid w:val="08585D54"/>
    <w:rsid w:val="08585DBC"/>
    <w:rsid w:val="08585E5D"/>
    <w:rsid w:val="08585E7A"/>
    <w:rsid w:val="08585E9E"/>
    <w:rsid w:val="08585F78"/>
    <w:rsid w:val="08586107"/>
    <w:rsid w:val="08586187"/>
    <w:rsid w:val="08586250"/>
    <w:rsid w:val="0858630B"/>
    <w:rsid w:val="08586327"/>
    <w:rsid w:val="0858634C"/>
    <w:rsid w:val="08586661"/>
    <w:rsid w:val="08586775"/>
    <w:rsid w:val="0858678F"/>
    <w:rsid w:val="0858679D"/>
    <w:rsid w:val="08586823"/>
    <w:rsid w:val="085869B8"/>
    <w:rsid w:val="08586A06"/>
    <w:rsid w:val="08586A85"/>
    <w:rsid w:val="08586AAA"/>
    <w:rsid w:val="08586B41"/>
    <w:rsid w:val="08586BAE"/>
    <w:rsid w:val="08586C16"/>
    <w:rsid w:val="08586C38"/>
    <w:rsid w:val="08586D4F"/>
    <w:rsid w:val="08586D89"/>
    <w:rsid w:val="08586EA1"/>
    <w:rsid w:val="08586F15"/>
    <w:rsid w:val="08586FE8"/>
    <w:rsid w:val="08586FFD"/>
    <w:rsid w:val="085870C2"/>
    <w:rsid w:val="08587106"/>
    <w:rsid w:val="08587120"/>
    <w:rsid w:val="08587209"/>
    <w:rsid w:val="0858720F"/>
    <w:rsid w:val="08587252"/>
    <w:rsid w:val="08587268"/>
    <w:rsid w:val="085872DD"/>
    <w:rsid w:val="08587303"/>
    <w:rsid w:val="085873C2"/>
    <w:rsid w:val="085873D4"/>
    <w:rsid w:val="0858748C"/>
    <w:rsid w:val="0858748F"/>
    <w:rsid w:val="085874A5"/>
    <w:rsid w:val="085875C9"/>
    <w:rsid w:val="0858770A"/>
    <w:rsid w:val="08587782"/>
    <w:rsid w:val="08587859"/>
    <w:rsid w:val="08587968"/>
    <w:rsid w:val="0858797F"/>
    <w:rsid w:val="08587A7B"/>
    <w:rsid w:val="08587AB1"/>
    <w:rsid w:val="08587B1C"/>
    <w:rsid w:val="08587EC4"/>
    <w:rsid w:val="08590009"/>
    <w:rsid w:val="08590036"/>
    <w:rsid w:val="08590244"/>
    <w:rsid w:val="0859048B"/>
    <w:rsid w:val="085904B6"/>
    <w:rsid w:val="085905AA"/>
    <w:rsid w:val="08590659"/>
    <w:rsid w:val="085906CA"/>
    <w:rsid w:val="085907CE"/>
    <w:rsid w:val="08590806"/>
    <w:rsid w:val="085908A0"/>
    <w:rsid w:val="08590932"/>
    <w:rsid w:val="085909A4"/>
    <w:rsid w:val="08590B35"/>
    <w:rsid w:val="08590B6E"/>
    <w:rsid w:val="08590CC4"/>
    <w:rsid w:val="08590CF0"/>
    <w:rsid w:val="08591069"/>
    <w:rsid w:val="0859112B"/>
    <w:rsid w:val="08591167"/>
    <w:rsid w:val="085913AC"/>
    <w:rsid w:val="0859146D"/>
    <w:rsid w:val="0859161D"/>
    <w:rsid w:val="085916E7"/>
    <w:rsid w:val="08591726"/>
    <w:rsid w:val="0859179A"/>
    <w:rsid w:val="0859187D"/>
    <w:rsid w:val="085919C8"/>
    <w:rsid w:val="08591B9B"/>
    <w:rsid w:val="08591BE1"/>
    <w:rsid w:val="08591C3A"/>
    <w:rsid w:val="08591C57"/>
    <w:rsid w:val="08591CC1"/>
    <w:rsid w:val="08591DB7"/>
    <w:rsid w:val="08591DDC"/>
    <w:rsid w:val="085920FA"/>
    <w:rsid w:val="08592150"/>
    <w:rsid w:val="085921A7"/>
    <w:rsid w:val="085921CB"/>
    <w:rsid w:val="08592310"/>
    <w:rsid w:val="08592351"/>
    <w:rsid w:val="08592407"/>
    <w:rsid w:val="08592468"/>
    <w:rsid w:val="08592566"/>
    <w:rsid w:val="0859261F"/>
    <w:rsid w:val="08592644"/>
    <w:rsid w:val="0859265D"/>
    <w:rsid w:val="08592666"/>
    <w:rsid w:val="085926A2"/>
    <w:rsid w:val="085928B4"/>
    <w:rsid w:val="085928DC"/>
    <w:rsid w:val="085929AA"/>
    <w:rsid w:val="085929FD"/>
    <w:rsid w:val="08592A0A"/>
    <w:rsid w:val="08592A91"/>
    <w:rsid w:val="08592C7D"/>
    <w:rsid w:val="08592D60"/>
    <w:rsid w:val="08592D8C"/>
    <w:rsid w:val="08592E86"/>
    <w:rsid w:val="08592F8D"/>
    <w:rsid w:val="08593143"/>
    <w:rsid w:val="085931AF"/>
    <w:rsid w:val="0859325E"/>
    <w:rsid w:val="0859326E"/>
    <w:rsid w:val="085932D5"/>
    <w:rsid w:val="08593341"/>
    <w:rsid w:val="08593378"/>
    <w:rsid w:val="08593381"/>
    <w:rsid w:val="085933E1"/>
    <w:rsid w:val="08593444"/>
    <w:rsid w:val="08593554"/>
    <w:rsid w:val="0859357F"/>
    <w:rsid w:val="08593600"/>
    <w:rsid w:val="08593603"/>
    <w:rsid w:val="08593623"/>
    <w:rsid w:val="08593697"/>
    <w:rsid w:val="0859369E"/>
    <w:rsid w:val="085936B5"/>
    <w:rsid w:val="085936DE"/>
    <w:rsid w:val="08593726"/>
    <w:rsid w:val="0859387E"/>
    <w:rsid w:val="08593981"/>
    <w:rsid w:val="08593B44"/>
    <w:rsid w:val="08593B9F"/>
    <w:rsid w:val="08593BC7"/>
    <w:rsid w:val="08593CFF"/>
    <w:rsid w:val="08593DAA"/>
    <w:rsid w:val="08593E06"/>
    <w:rsid w:val="08593EA4"/>
    <w:rsid w:val="08593EC5"/>
    <w:rsid w:val="0859409C"/>
    <w:rsid w:val="0859420D"/>
    <w:rsid w:val="085942AE"/>
    <w:rsid w:val="085943D0"/>
    <w:rsid w:val="08594439"/>
    <w:rsid w:val="08594542"/>
    <w:rsid w:val="085945ED"/>
    <w:rsid w:val="08594758"/>
    <w:rsid w:val="08594777"/>
    <w:rsid w:val="085947F2"/>
    <w:rsid w:val="0859482D"/>
    <w:rsid w:val="08594998"/>
    <w:rsid w:val="08594A58"/>
    <w:rsid w:val="08594A8F"/>
    <w:rsid w:val="08594BC0"/>
    <w:rsid w:val="08594CE8"/>
    <w:rsid w:val="08594D01"/>
    <w:rsid w:val="08594E15"/>
    <w:rsid w:val="08594E35"/>
    <w:rsid w:val="08594E85"/>
    <w:rsid w:val="08594EE6"/>
    <w:rsid w:val="08594EEB"/>
    <w:rsid w:val="08594F78"/>
    <w:rsid w:val="08595027"/>
    <w:rsid w:val="085951A8"/>
    <w:rsid w:val="085951E1"/>
    <w:rsid w:val="08595227"/>
    <w:rsid w:val="0859523C"/>
    <w:rsid w:val="0859525B"/>
    <w:rsid w:val="08595471"/>
    <w:rsid w:val="0859549D"/>
    <w:rsid w:val="08595598"/>
    <w:rsid w:val="085955A2"/>
    <w:rsid w:val="085955F4"/>
    <w:rsid w:val="0859566F"/>
    <w:rsid w:val="085956AD"/>
    <w:rsid w:val="0859572A"/>
    <w:rsid w:val="0859574D"/>
    <w:rsid w:val="08595890"/>
    <w:rsid w:val="08595909"/>
    <w:rsid w:val="085959AA"/>
    <w:rsid w:val="085959E0"/>
    <w:rsid w:val="08595B8C"/>
    <w:rsid w:val="08595BA1"/>
    <w:rsid w:val="08595C8A"/>
    <w:rsid w:val="08595D4E"/>
    <w:rsid w:val="08595D9B"/>
    <w:rsid w:val="08595DAB"/>
    <w:rsid w:val="08595F47"/>
    <w:rsid w:val="08595F53"/>
    <w:rsid w:val="08596007"/>
    <w:rsid w:val="0859611A"/>
    <w:rsid w:val="085962E9"/>
    <w:rsid w:val="085963B9"/>
    <w:rsid w:val="085963F1"/>
    <w:rsid w:val="085964A9"/>
    <w:rsid w:val="08596586"/>
    <w:rsid w:val="08596663"/>
    <w:rsid w:val="085969D8"/>
    <w:rsid w:val="085969E6"/>
    <w:rsid w:val="08596A1B"/>
    <w:rsid w:val="08596AFE"/>
    <w:rsid w:val="08596B8C"/>
    <w:rsid w:val="08596CEB"/>
    <w:rsid w:val="08596D5D"/>
    <w:rsid w:val="08596E35"/>
    <w:rsid w:val="08596E51"/>
    <w:rsid w:val="08596E5F"/>
    <w:rsid w:val="08597036"/>
    <w:rsid w:val="08597221"/>
    <w:rsid w:val="08597224"/>
    <w:rsid w:val="08597250"/>
    <w:rsid w:val="08597302"/>
    <w:rsid w:val="0859736C"/>
    <w:rsid w:val="085973E6"/>
    <w:rsid w:val="08597446"/>
    <w:rsid w:val="0859744B"/>
    <w:rsid w:val="085975BA"/>
    <w:rsid w:val="085977D3"/>
    <w:rsid w:val="0859790E"/>
    <w:rsid w:val="08597947"/>
    <w:rsid w:val="08597A5D"/>
    <w:rsid w:val="08597AE1"/>
    <w:rsid w:val="08597B0E"/>
    <w:rsid w:val="08597BF7"/>
    <w:rsid w:val="08597C51"/>
    <w:rsid w:val="08597D17"/>
    <w:rsid w:val="08597E4B"/>
    <w:rsid w:val="085A0026"/>
    <w:rsid w:val="085A0090"/>
    <w:rsid w:val="085A011B"/>
    <w:rsid w:val="085A01D6"/>
    <w:rsid w:val="085A036F"/>
    <w:rsid w:val="085A0382"/>
    <w:rsid w:val="085A03B8"/>
    <w:rsid w:val="085A0424"/>
    <w:rsid w:val="085A04A7"/>
    <w:rsid w:val="085A04A8"/>
    <w:rsid w:val="085A0519"/>
    <w:rsid w:val="085A053A"/>
    <w:rsid w:val="085A053B"/>
    <w:rsid w:val="085A0594"/>
    <w:rsid w:val="085A0715"/>
    <w:rsid w:val="085A080B"/>
    <w:rsid w:val="085A082E"/>
    <w:rsid w:val="085A08C0"/>
    <w:rsid w:val="085A08C7"/>
    <w:rsid w:val="085A08DA"/>
    <w:rsid w:val="085A0934"/>
    <w:rsid w:val="085A0BAF"/>
    <w:rsid w:val="085A0C2B"/>
    <w:rsid w:val="085A0C36"/>
    <w:rsid w:val="085A0C77"/>
    <w:rsid w:val="085A0C80"/>
    <w:rsid w:val="085A0CE7"/>
    <w:rsid w:val="085A0D8F"/>
    <w:rsid w:val="085A0DB5"/>
    <w:rsid w:val="085A0F77"/>
    <w:rsid w:val="085A1058"/>
    <w:rsid w:val="085A13E4"/>
    <w:rsid w:val="085A13FE"/>
    <w:rsid w:val="085A147C"/>
    <w:rsid w:val="085A14B5"/>
    <w:rsid w:val="085A14C0"/>
    <w:rsid w:val="085A14E0"/>
    <w:rsid w:val="085A154B"/>
    <w:rsid w:val="085A182A"/>
    <w:rsid w:val="085A18B7"/>
    <w:rsid w:val="085A18E4"/>
    <w:rsid w:val="085A18ED"/>
    <w:rsid w:val="085A190F"/>
    <w:rsid w:val="085A1964"/>
    <w:rsid w:val="085A1998"/>
    <w:rsid w:val="085A19E2"/>
    <w:rsid w:val="085A1A3E"/>
    <w:rsid w:val="085A1A93"/>
    <w:rsid w:val="085A1B1D"/>
    <w:rsid w:val="085A1B96"/>
    <w:rsid w:val="085A1D60"/>
    <w:rsid w:val="085A1D9D"/>
    <w:rsid w:val="085A1DD4"/>
    <w:rsid w:val="085A1E56"/>
    <w:rsid w:val="085A1E87"/>
    <w:rsid w:val="085A1EAF"/>
    <w:rsid w:val="085A1F2E"/>
    <w:rsid w:val="085A2020"/>
    <w:rsid w:val="085A2174"/>
    <w:rsid w:val="085A21DA"/>
    <w:rsid w:val="085A2215"/>
    <w:rsid w:val="085A2267"/>
    <w:rsid w:val="085A2295"/>
    <w:rsid w:val="085A2306"/>
    <w:rsid w:val="085A23EF"/>
    <w:rsid w:val="085A242D"/>
    <w:rsid w:val="085A2534"/>
    <w:rsid w:val="085A262B"/>
    <w:rsid w:val="085A263D"/>
    <w:rsid w:val="085A265D"/>
    <w:rsid w:val="085A26E6"/>
    <w:rsid w:val="085A2857"/>
    <w:rsid w:val="085A2886"/>
    <w:rsid w:val="085A288A"/>
    <w:rsid w:val="085A28F8"/>
    <w:rsid w:val="085A2908"/>
    <w:rsid w:val="085A29CA"/>
    <w:rsid w:val="085A2B1F"/>
    <w:rsid w:val="085A2BDB"/>
    <w:rsid w:val="085A2BF5"/>
    <w:rsid w:val="085A2C58"/>
    <w:rsid w:val="085A2C79"/>
    <w:rsid w:val="085A2E84"/>
    <w:rsid w:val="085A2EA7"/>
    <w:rsid w:val="085A2F53"/>
    <w:rsid w:val="085A3054"/>
    <w:rsid w:val="085A3115"/>
    <w:rsid w:val="085A31B4"/>
    <w:rsid w:val="085A321A"/>
    <w:rsid w:val="085A3246"/>
    <w:rsid w:val="085A324E"/>
    <w:rsid w:val="085A3345"/>
    <w:rsid w:val="085A3415"/>
    <w:rsid w:val="085A348B"/>
    <w:rsid w:val="085A3491"/>
    <w:rsid w:val="085A360B"/>
    <w:rsid w:val="085A369A"/>
    <w:rsid w:val="085A36CE"/>
    <w:rsid w:val="085A3B23"/>
    <w:rsid w:val="085A3BA7"/>
    <w:rsid w:val="085A3C18"/>
    <w:rsid w:val="085A3CEF"/>
    <w:rsid w:val="085A3D44"/>
    <w:rsid w:val="085A3D77"/>
    <w:rsid w:val="085A3E46"/>
    <w:rsid w:val="085A3EC4"/>
    <w:rsid w:val="085A3FAA"/>
    <w:rsid w:val="085A3FB8"/>
    <w:rsid w:val="085A415C"/>
    <w:rsid w:val="085A4183"/>
    <w:rsid w:val="085A426C"/>
    <w:rsid w:val="085A444F"/>
    <w:rsid w:val="085A4500"/>
    <w:rsid w:val="085A45AE"/>
    <w:rsid w:val="085A46E1"/>
    <w:rsid w:val="085A47C6"/>
    <w:rsid w:val="085A4817"/>
    <w:rsid w:val="085A4899"/>
    <w:rsid w:val="085A491B"/>
    <w:rsid w:val="085A4933"/>
    <w:rsid w:val="085A4A94"/>
    <w:rsid w:val="085A4B24"/>
    <w:rsid w:val="085A4B4F"/>
    <w:rsid w:val="085A4C3F"/>
    <w:rsid w:val="085A4CD0"/>
    <w:rsid w:val="085A4CD2"/>
    <w:rsid w:val="085A4D08"/>
    <w:rsid w:val="085A4D6B"/>
    <w:rsid w:val="085A4ECF"/>
    <w:rsid w:val="085A4EE3"/>
    <w:rsid w:val="085A50B4"/>
    <w:rsid w:val="085A5188"/>
    <w:rsid w:val="085A527E"/>
    <w:rsid w:val="085A5316"/>
    <w:rsid w:val="085A537F"/>
    <w:rsid w:val="085A5466"/>
    <w:rsid w:val="085A548C"/>
    <w:rsid w:val="085A54EE"/>
    <w:rsid w:val="085A57FF"/>
    <w:rsid w:val="085A58AA"/>
    <w:rsid w:val="085A596E"/>
    <w:rsid w:val="085A599A"/>
    <w:rsid w:val="085A5A85"/>
    <w:rsid w:val="085A5B36"/>
    <w:rsid w:val="085A5BA1"/>
    <w:rsid w:val="085A5BE3"/>
    <w:rsid w:val="085A5C84"/>
    <w:rsid w:val="085A5CF5"/>
    <w:rsid w:val="085A5D3E"/>
    <w:rsid w:val="085A5D67"/>
    <w:rsid w:val="085A5DD5"/>
    <w:rsid w:val="085A5E3D"/>
    <w:rsid w:val="085A5E9B"/>
    <w:rsid w:val="085A5F8D"/>
    <w:rsid w:val="085A5FDE"/>
    <w:rsid w:val="085A616E"/>
    <w:rsid w:val="085A62D0"/>
    <w:rsid w:val="085A62F1"/>
    <w:rsid w:val="085A65E4"/>
    <w:rsid w:val="085A673D"/>
    <w:rsid w:val="085A67F0"/>
    <w:rsid w:val="085A6894"/>
    <w:rsid w:val="085A68C9"/>
    <w:rsid w:val="085A68DF"/>
    <w:rsid w:val="085A6923"/>
    <w:rsid w:val="085A69D5"/>
    <w:rsid w:val="085A6B23"/>
    <w:rsid w:val="085A6B63"/>
    <w:rsid w:val="085A6B82"/>
    <w:rsid w:val="085A6BF3"/>
    <w:rsid w:val="085A6D7E"/>
    <w:rsid w:val="085A6D8A"/>
    <w:rsid w:val="085A6E67"/>
    <w:rsid w:val="085A6E98"/>
    <w:rsid w:val="085A6ED6"/>
    <w:rsid w:val="085A6F8B"/>
    <w:rsid w:val="085A71D0"/>
    <w:rsid w:val="085A746A"/>
    <w:rsid w:val="085A746E"/>
    <w:rsid w:val="085A74D0"/>
    <w:rsid w:val="085A750D"/>
    <w:rsid w:val="085A7545"/>
    <w:rsid w:val="085A7563"/>
    <w:rsid w:val="085A75FC"/>
    <w:rsid w:val="085A7608"/>
    <w:rsid w:val="085A7636"/>
    <w:rsid w:val="085A7651"/>
    <w:rsid w:val="085A77E1"/>
    <w:rsid w:val="085A789A"/>
    <w:rsid w:val="085A7906"/>
    <w:rsid w:val="085A792B"/>
    <w:rsid w:val="085A79A3"/>
    <w:rsid w:val="085A7A37"/>
    <w:rsid w:val="085A7BE6"/>
    <w:rsid w:val="085A7D6A"/>
    <w:rsid w:val="085A7FA8"/>
    <w:rsid w:val="085B0009"/>
    <w:rsid w:val="085B0073"/>
    <w:rsid w:val="085B01B2"/>
    <w:rsid w:val="085B02E3"/>
    <w:rsid w:val="085B039A"/>
    <w:rsid w:val="085B04C9"/>
    <w:rsid w:val="085B04D5"/>
    <w:rsid w:val="085B0523"/>
    <w:rsid w:val="085B0655"/>
    <w:rsid w:val="085B0690"/>
    <w:rsid w:val="085B06CC"/>
    <w:rsid w:val="085B06DF"/>
    <w:rsid w:val="085B0771"/>
    <w:rsid w:val="085B0901"/>
    <w:rsid w:val="085B09E8"/>
    <w:rsid w:val="085B0A12"/>
    <w:rsid w:val="085B0A22"/>
    <w:rsid w:val="085B0A85"/>
    <w:rsid w:val="085B0B9B"/>
    <w:rsid w:val="085B0BC5"/>
    <w:rsid w:val="085B0BCD"/>
    <w:rsid w:val="085B0BE4"/>
    <w:rsid w:val="085B0CAE"/>
    <w:rsid w:val="085B0CD5"/>
    <w:rsid w:val="085B0CE2"/>
    <w:rsid w:val="085B0D55"/>
    <w:rsid w:val="085B0D87"/>
    <w:rsid w:val="085B0DB2"/>
    <w:rsid w:val="085B0DFF"/>
    <w:rsid w:val="085B0E85"/>
    <w:rsid w:val="085B0F61"/>
    <w:rsid w:val="085B0F70"/>
    <w:rsid w:val="085B0F89"/>
    <w:rsid w:val="085B1352"/>
    <w:rsid w:val="085B146D"/>
    <w:rsid w:val="085B1520"/>
    <w:rsid w:val="085B15AD"/>
    <w:rsid w:val="085B15FE"/>
    <w:rsid w:val="085B1601"/>
    <w:rsid w:val="085B161F"/>
    <w:rsid w:val="085B169A"/>
    <w:rsid w:val="085B17C6"/>
    <w:rsid w:val="085B1909"/>
    <w:rsid w:val="085B1A2C"/>
    <w:rsid w:val="085B1B68"/>
    <w:rsid w:val="085B1C2C"/>
    <w:rsid w:val="085B1C77"/>
    <w:rsid w:val="085B1CF4"/>
    <w:rsid w:val="085B1DBE"/>
    <w:rsid w:val="085B1E7E"/>
    <w:rsid w:val="085B1EC9"/>
    <w:rsid w:val="085B1F05"/>
    <w:rsid w:val="085B20E6"/>
    <w:rsid w:val="085B2176"/>
    <w:rsid w:val="085B21BC"/>
    <w:rsid w:val="085B227B"/>
    <w:rsid w:val="085B22AD"/>
    <w:rsid w:val="085B22DE"/>
    <w:rsid w:val="085B22FB"/>
    <w:rsid w:val="085B2352"/>
    <w:rsid w:val="085B2407"/>
    <w:rsid w:val="085B2561"/>
    <w:rsid w:val="085B257F"/>
    <w:rsid w:val="085B2903"/>
    <w:rsid w:val="085B2964"/>
    <w:rsid w:val="085B29B8"/>
    <w:rsid w:val="085B29CF"/>
    <w:rsid w:val="085B29E2"/>
    <w:rsid w:val="085B2B53"/>
    <w:rsid w:val="085B2B59"/>
    <w:rsid w:val="085B2E0B"/>
    <w:rsid w:val="085B2E2A"/>
    <w:rsid w:val="085B2E32"/>
    <w:rsid w:val="085B2EA5"/>
    <w:rsid w:val="085B2F0F"/>
    <w:rsid w:val="085B2F8F"/>
    <w:rsid w:val="085B3081"/>
    <w:rsid w:val="085B3158"/>
    <w:rsid w:val="085B317C"/>
    <w:rsid w:val="085B323E"/>
    <w:rsid w:val="085B3335"/>
    <w:rsid w:val="085B3386"/>
    <w:rsid w:val="085B33E3"/>
    <w:rsid w:val="085B3415"/>
    <w:rsid w:val="085B3496"/>
    <w:rsid w:val="085B3585"/>
    <w:rsid w:val="085B369D"/>
    <w:rsid w:val="085B37EA"/>
    <w:rsid w:val="085B37F3"/>
    <w:rsid w:val="085B38A9"/>
    <w:rsid w:val="085B3926"/>
    <w:rsid w:val="085B395C"/>
    <w:rsid w:val="085B3973"/>
    <w:rsid w:val="085B3982"/>
    <w:rsid w:val="085B3AEF"/>
    <w:rsid w:val="085B3AF0"/>
    <w:rsid w:val="085B3B2A"/>
    <w:rsid w:val="085B3B60"/>
    <w:rsid w:val="085B3C5D"/>
    <w:rsid w:val="085B3C79"/>
    <w:rsid w:val="085B3CA4"/>
    <w:rsid w:val="085B3DB7"/>
    <w:rsid w:val="085B3DFE"/>
    <w:rsid w:val="085B3E04"/>
    <w:rsid w:val="085B3E05"/>
    <w:rsid w:val="085B3E71"/>
    <w:rsid w:val="085B3EA9"/>
    <w:rsid w:val="085B3FC6"/>
    <w:rsid w:val="085B4085"/>
    <w:rsid w:val="085B416A"/>
    <w:rsid w:val="085B42CC"/>
    <w:rsid w:val="085B4355"/>
    <w:rsid w:val="085B4380"/>
    <w:rsid w:val="085B43A6"/>
    <w:rsid w:val="085B443E"/>
    <w:rsid w:val="085B44D1"/>
    <w:rsid w:val="085B4560"/>
    <w:rsid w:val="085B4656"/>
    <w:rsid w:val="085B46AB"/>
    <w:rsid w:val="085B46D3"/>
    <w:rsid w:val="085B480A"/>
    <w:rsid w:val="085B48CE"/>
    <w:rsid w:val="085B4AFA"/>
    <w:rsid w:val="085B4BE4"/>
    <w:rsid w:val="085B4C0E"/>
    <w:rsid w:val="085B4D3B"/>
    <w:rsid w:val="085B4D40"/>
    <w:rsid w:val="085B4D98"/>
    <w:rsid w:val="085B4DDA"/>
    <w:rsid w:val="085B4DFE"/>
    <w:rsid w:val="085B5009"/>
    <w:rsid w:val="085B508F"/>
    <w:rsid w:val="085B5104"/>
    <w:rsid w:val="085B511B"/>
    <w:rsid w:val="085B5389"/>
    <w:rsid w:val="085B54D2"/>
    <w:rsid w:val="085B5978"/>
    <w:rsid w:val="085B599B"/>
    <w:rsid w:val="085B5A65"/>
    <w:rsid w:val="085B5ABA"/>
    <w:rsid w:val="085B5B37"/>
    <w:rsid w:val="085B5BB6"/>
    <w:rsid w:val="085B5BC2"/>
    <w:rsid w:val="085B5BDA"/>
    <w:rsid w:val="085B5BFE"/>
    <w:rsid w:val="085B5C1E"/>
    <w:rsid w:val="085B5D22"/>
    <w:rsid w:val="085B5DA1"/>
    <w:rsid w:val="085B5E5B"/>
    <w:rsid w:val="085B5E86"/>
    <w:rsid w:val="085B5EAD"/>
    <w:rsid w:val="085B5F92"/>
    <w:rsid w:val="085B605E"/>
    <w:rsid w:val="085B6121"/>
    <w:rsid w:val="085B6176"/>
    <w:rsid w:val="085B61A6"/>
    <w:rsid w:val="085B62C7"/>
    <w:rsid w:val="085B6343"/>
    <w:rsid w:val="085B63AA"/>
    <w:rsid w:val="085B6425"/>
    <w:rsid w:val="085B6432"/>
    <w:rsid w:val="085B663E"/>
    <w:rsid w:val="085B6671"/>
    <w:rsid w:val="085B6873"/>
    <w:rsid w:val="085B6A8F"/>
    <w:rsid w:val="085B6C6F"/>
    <w:rsid w:val="085B6D83"/>
    <w:rsid w:val="085B6D95"/>
    <w:rsid w:val="085B6DE7"/>
    <w:rsid w:val="085B6EC6"/>
    <w:rsid w:val="085B6F16"/>
    <w:rsid w:val="085B6F58"/>
    <w:rsid w:val="085B700A"/>
    <w:rsid w:val="085B742F"/>
    <w:rsid w:val="085B7485"/>
    <w:rsid w:val="085B748C"/>
    <w:rsid w:val="085B7627"/>
    <w:rsid w:val="085B7637"/>
    <w:rsid w:val="085B768A"/>
    <w:rsid w:val="085B768B"/>
    <w:rsid w:val="085B773B"/>
    <w:rsid w:val="085B77D4"/>
    <w:rsid w:val="085B7801"/>
    <w:rsid w:val="085B7810"/>
    <w:rsid w:val="085B787B"/>
    <w:rsid w:val="085B78D3"/>
    <w:rsid w:val="085B7935"/>
    <w:rsid w:val="085B7980"/>
    <w:rsid w:val="085B7989"/>
    <w:rsid w:val="085B79BE"/>
    <w:rsid w:val="085B7A19"/>
    <w:rsid w:val="085B7BD0"/>
    <w:rsid w:val="085B7BF1"/>
    <w:rsid w:val="085B7BF8"/>
    <w:rsid w:val="085B7C81"/>
    <w:rsid w:val="085B7D0A"/>
    <w:rsid w:val="085B7E4F"/>
    <w:rsid w:val="085B7E55"/>
    <w:rsid w:val="085B7F46"/>
    <w:rsid w:val="085C00F9"/>
    <w:rsid w:val="085C0351"/>
    <w:rsid w:val="085C0374"/>
    <w:rsid w:val="085C03D8"/>
    <w:rsid w:val="085C04DF"/>
    <w:rsid w:val="085C04E9"/>
    <w:rsid w:val="085C053F"/>
    <w:rsid w:val="085C0677"/>
    <w:rsid w:val="085C067E"/>
    <w:rsid w:val="085C06F0"/>
    <w:rsid w:val="085C0721"/>
    <w:rsid w:val="085C07D8"/>
    <w:rsid w:val="085C07ED"/>
    <w:rsid w:val="085C08AE"/>
    <w:rsid w:val="085C093B"/>
    <w:rsid w:val="085C096E"/>
    <w:rsid w:val="085C09A3"/>
    <w:rsid w:val="085C0CD8"/>
    <w:rsid w:val="085C0CE0"/>
    <w:rsid w:val="085C0DD7"/>
    <w:rsid w:val="085C0E8A"/>
    <w:rsid w:val="085C0EC1"/>
    <w:rsid w:val="085C0F51"/>
    <w:rsid w:val="085C0FA3"/>
    <w:rsid w:val="085C0FD6"/>
    <w:rsid w:val="085C1009"/>
    <w:rsid w:val="085C10B1"/>
    <w:rsid w:val="085C10C4"/>
    <w:rsid w:val="085C1166"/>
    <w:rsid w:val="085C11C5"/>
    <w:rsid w:val="085C11C6"/>
    <w:rsid w:val="085C11D3"/>
    <w:rsid w:val="085C12A0"/>
    <w:rsid w:val="085C12C9"/>
    <w:rsid w:val="085C12FA"/>
    <w:rsid w:val="085C1329"/>
    <w:rsid w:val="085C137D"/>
    <w:rsid w:val="085C1419"/>
    <w:rsid w:val="085C1428"/>
    <w:rsid w:val="085C1456"/>
    <w:rsid w:val="085C148B"/>
    <w:rsid w:val="085C160F"/>
    <w:rsid w:val="085C1643"/>
    <w:rsid w:val="085C16F7"/>
    <w:rsid w:val="085C1711"/>
    <w:rsid w:val="085C1748"/>
    <w:rsid w:val="085C1845"/>
    <w:rsid w:val="085C1950"/>
    <w:rsid w:val="085C1A7F"/>
    <w:rsid w:val="085C1A9D"/>
    <w:rsid w:val="085C1AA6"/>
    <w:rsid w:val="085C1B08"/>
    <w:rsid w:val="085C1CA1"/>
    <w:rsid w:val="085C1CF2"/>
    <w:rsid w:val="085C1EDB"/>
    <w:rsid w:val="085C1F26"/>
    <w:rsid w:val="085C2088"/>
    <w:rsid w:val="085C2226"/>
    <w:rsid w:val="085C2299"/>
    <w:rsid w:val="085C231A"/>
    <w:rsid w:val="085C232B"/>
    <w:rsid w:val="085C2368"/>
    <w:rsid w:val="085C24DD"/>
    <w:rsid w:val="085C2585"/>
    <w:rsid w:val="085C2731"/>
    <w:rsid w:val="085C275B"/>
    <w:rsid w:val="085C27BB"/>
    <w:rsid w:val="085C2843"/>
    <w:rsid w:val="085C2870"/>
    <w:rsid w:val="085C28D8"/>
    <w:rsid w:val="085C2B0C"/>
    <w:rsid w:val="085C2B58"/>
    <w:rsid w:val="085C2C0E"/>
    <w:rsid w:val="085C2E29"/>
    <w:rsid w:val="085C3055"/>
    <w:rsid w:val="085C3160"/>
    <w:rsid w:val="085C31C6"/>
    <w:rsid w:val="085C327D"/>
    <w:rsid w:val="085C328B"/>
    <w:rsid w:val="085C329C"/>
    <w:rsid w:val="085C331D"/>
    <w:rsid w:val="085C3360"/>
    <w:rsid w:val="085C347E"/>
    <w:rsid w:val="085C34F8"/>
    <w:rsid w:val="085C35D2"/>
    <w:rsid w:val="085C3931"/>
    <w:rsid w:val="085C39CD"/>
    <w:rsid w:val="085C39D6"/>
    <w:rsid w:val="085C3A28"/>
    <w:rsid w:val="085C3B6D"/>
    <w:rsid w:val="085C3BD5"/>
    <w:rsid w:val="085C3BF2"/>
    <w:rsid w:val="085C3C6D"/>
    <w:rsid w:val="085C3CF2"/>
    <w:rsid w:val="085C3D85"/>
    <w:rsid w:val="085C3DEB"/>
    <w:rsid w:val="085C3E0D"/>
    <w:rsid w:val="085C4027"/>
    <w:rsid w:val="085C4116"/>
    <w:rsid w:val="085C41D1"/>
    <w:rsid w:val="085C4297"/>
    <w:rsid w:val="085C42AF"/>
    <w:rsid w:val="085C430D"/>
    <w:rsid w:val="085C4319"/>
    <w:rsid w:val="085C431B"/>
    <w:rsid w:val="085C439A"/>
    <w:rsid w:val="085C43AC"/>
    <w:rsid w:val="085C4409"/>
    <w:rsid w:val="085C4445"/>
    <w:rsid w:val="085C4468"/>
    <w:rsid w:val="085C44F3"/>
    <w:rsid w:val="085C44FB"/>
    <w:rsid w:val="085C45AB"/>
    <w:rsid w:val="085C4648"/>
    <w:rsid w:val="085C467B"/>
    <w:rsid w:val="085C46CB"/>
    <w:rsid w:val="085C4707"/>
    <w:rsid w:val="085C4729"/>
    <w:rsid w:val="085C475E"/>
    <w:rsid w:val="085C47BC"/>
    <w:rsid w:val="085C4834"/>
    <w:rsid w:val="085C487A"/>
    <w:rsid w:val="085C4892"/>
    <w:rsid w:val="085C49C0"/>
    <w:rsid w:val="085C4AB4"/>
    <w:rsid w:val="085C4ACE"/>
    <w:rsid w:val="085C4AD0"/>
    <w:rsid w:val="085C4B20"/>
    <w:rsid w:val="085C4B6B"/>
    <w:rsid w:val="085C4B92"/>
    <w:rsid w:val="085C4CFD"/>
    <w:rsid w:val="085C4D1B"/>
    <w:rsid w:val="085C4D1D"/>
    <w:rsid w:val="085C4DB1"/>
    <w:rsid w:val="085C4E89"/>
    <w:rsid w:val="085C4F24"/>
    <w:rsid w:val="085C4FBB"/>
    <w:rsid w:val="085C4FF5"/>
    <w:rsid w:val="085C502D"/>
    <w:rsid w:val="085C5211"/>
    <w:rsid w:val="085C523D"/>
    <w:rsid w:val="085C52DF"/>
    <w:rsid w:val="085C5533"/>
    <w:rsid w:val="085C5596"/>
    <w:rsid w:val="085C5671"/>
    <w:rsid w:val="085C56B1"/>
    <w:rsid w:val="085C56BC"/>
    <w:rsid w:val="085C5852"/>
    <w:rsid w:val="085C5865"/>
    <w:rsid w:val="085C58CB"/>
    <w:rsid w:val="085C59F8"/>
    <w:rsid w:val="085C5CB6"/>
    <w:rsid w:val="085C5D2A"/>
    <w:rsid w:val="085C5EA8"/>
    <w:rsid w:val="085C5F64"/>
    <w:rsid w:val="085C5FB8"/>
    <w:rsid w:val="085C6193"/>
    <w:rsid w:val="085C628B"/>
    <w:rsid w:val="085C629B"/>
    <w:rsid w:val="085C629D"/>
    <w:rsid w:val="085C6467"/>
    <w:rsid w:val="085C65A6"/>
    <w:rsid w:val="085C65AA"/>
    <w:rsid w:val="085C65CF"/>
    <w:rsid w:val="085C65F7"/>
    <w:rsid w:val="085C6621"/>
    <w:rsid w:val="085C664A"/>
    <w:rsid w:val="085C6661"/>
    <w:rsid w:val="085C6721"/>
    <w:rsid w:val="085C674F"/>
    <w:rsid w:val="085C68A3"/>
    <w:rsid w:val="085C6917"/>
    <w:rsid w:val="085C6927"/>
    <w:rsid w:val="085C69EE"/>
    <w:rsid w:val="085C6AEF"/>
    <w:rsid w:val="085C6B19"/>
    <w:rsid w:val="085C6B41"/>
    <w:rsid w:val="085C6C20"/>
    <w:rsid w:val="085C6D5B"/>
    <w:rsid w:val="085C6D6A"/>
    <w:rsid w:val="085C6DF9"/>
    <w:rsid w:val="085C6E3C"/>
    <w:rsid w:val="085C6E4A"/>
    <w:rsid w:val="085C6E62"/>
    <w:rsid w:val="085C6FFD"/>
    <w:rsid w:val="085C718C"/>
    <w:rsid w:val="085C723D"/>
    <w:rsid w:val="085C7281"/>
    <w:rsid w:val="085C72F9"/>
    <w:rsid w:val="085C7390"/>
    <w:rsid w:val="085C73A9"/>
    <w:rsid w:val="085C7549"/>
    <w:rsid w:val="085C7562"/>
    <w:rsid w:val="085C7565"/>
    <w:rsid w:val="085C7634"/>
    <w:rsid w:val="085C7648"/>
    <w:rsid w:val="085C76E6"/>
    <w:rsid w:val="085C76FC"/>
    <w:rsid w:val="085C7704"/>
    <w:rsid w:val="085C7728"/>
    <w:rsid w:val="085C7769"/>
    <w:rsid w:val="085C77D2"/>
    <w:rsid w:val="085C7853"/>
    <w:rsid w:val="085C78BF"/>
    <w:rsid w:val="085C79AA"/>
    <w:rsid w:val="085C7A42"/>
    <w:rsid w:val="085C7B16"/>
    <w:rsid w:val="085C7B54"/>
    <w:rsid w:val="085C7C28"/>
    <w:rsid w:val="085C7D19"/>
    <w:rsid w:val="085C7DAB"/>
    <w:rsid w:val="085C7DAE"/>
    <w:rsid w:val="085C7ECD"/>
    <w:rsid w:val="085C7F13"/>
    <w:rsid w:val="085C7F24"/>
    <w:rsid w:val="085C7F64"/>
    <w:rsid w:val="085D0110"/>
    <w:rsid w:val="085D0126"/>
    <w:rsid w:val="085D0162"/>
    <w:rsid w:val="085D0222"/>
    <w:rsid w:val="085D02A0"/>
    <w:rsid w:val="085D02A7"/>
    <w:rsid w:val="085D055B"/>
    <w:rsid w:val="085D0586"/>
    <w:rsid w:val="085D05CD"/>
    <w:rsid w:val="085D05FB"/>
    <w:rsid w:val="085D0666"/>
    <w:rsid w:val="085D06A6"/>
    <w:rsid w:val="085D0970"/>
    <w:rsid w:val="085D0AA6"/>
    <w:rsid w:val="085D0AD4"/>
    <w:rsid w:val="085D0B4C"/>
    <w:rsid w:val="085D0C49"/>
    <w:rsid w:val="085D0C9F"/>
    <w:rsid w:val="085D0D88"/>
    <w:rsid w:val="085D0DF8"/>
    <w:rsid w:val="085D0DF9"/>
    <w:rsid w:val="085D0F60"/>
    <w:rsid w:val="085D0FBD"/>
    <w:rsid w:val="085D0FD5"/>
    <w:rsid w:val="085D11BD"/>
    <w:rsid w:val="085D12A2"/>
    <w:rsid w:val="085D130B"/>
    <w:rsid w:val="085D138F"/>
    <w:rsid w:val="085D1511"/>
    <w:rsid w:val="085D15BB"/>
    <w:rsid w:val="085D15D0"/>
    <w:rsid w:val="085D1687"/>
    <w:rsid w:val="085D16B0"/>
    <w:rsid w:val="085D19AA"/>
    <w:rsid w:val="085D19D4"/>
    <w:rsid w:val="085D19EC"/>
    <w:rsid w:val="085D1A03"/>
    <w:rsid w:val="085D1A94"/>
    <w:rsid w:val="085D1AA3"/>
    <w:rsid w:val="085D1B97"/>
    <w:rsid w:val="085D1D56"/>
    <w:rsid w:val="085D1DFD"/>
    <w:rsid w:val="085D1E39"/>
    <w:rsid w:val="085D1E6D"/>
    <w:rsid w:val="085D1EED"/>
    <w:rsid w:val="085D1EEF"/>
    <w:rsid w:val="085D1F76"/>
    <w:rsid w:val="085D2303"/>
    <w:rsid w:val="085D230A"/>
    <w:rsid w:val="085D2378"/>
    <w:rsid w:val="085D23D9"/>
    <w:rsid w:val="085D2472"/>
    <w:rsid w:val="085D24A9"/>
    <w:rsid w:val="085D24B1"/>
    <w:rsid w:val="085D2539"/>
    <w:rsid w:val="085D25F5"/>
    <w:rsid w:val="085D26BF"/>
    <w:rsid w:val="085D2722"/>
    <w:rsid w:val="085D27C6"/>
    <w:rsid w:val="085D28ED"/>
    <w:rsid w:val="085D293D"/>
    <w:rsid w:val="085D29DA"/>
    <w:rsid w:val="085D2AB4"/>
    <w:rsid w:val="085D2B94"/>
    <w:rsid w:val="085D2BCD"/>
    <w:rsid w:val="085D2C21"/>
    <w:rsid w:val="085D2CC2"/>
    <w:rsid w:val="085D2CFA"/>
    <w:rsid w:val="085D2EAE"/>
    <w:rsid w:val="085D2EC2"/>
    <w:rsid w:val="085D2ED4"/>
    <w:rsid w:val="085D2EDF"/>
    <w:rsid w:val="085D3265"/>
    <w:rsid w:val="085D329A"/>
    <w:rsid w:val="085D32D6"/>
    <w:rsid w:val="085D3558"/>
    <w:rsid w:val="085D35AC"/>
    <w:rsid w:val="085D35C7"/>
    <w:rsid w:val="085D3626"/>
    <w:rsid w:val="085D3628"/>
    <w:rsid w:val="085D3673"/>
    <w:rsid w:val="085D3715"/>
    <w:rsid w:val="085D378A"/>
    <w:rsid w:val="085D387A"/>
    <w:rsid w:val="085D3946"/>
    <w:rsid w:val="085D394A"/>
    <w:rsid w:val="085D3968"/>
    <w:rsid w:val="085D3971"/>
    <w:rsid w:val="085D3A60"/>
    <w:rsid w:val="085D3A75"/>
    <w:rsid w:val="085D3A9D"/>
    <w:rsid w:val="085D3AB9"/>
    <w:rsid w:val="085D3B51"/>
    <w:rsid w:val="085D3B64"/>
    <w:rsid w:val="085D3BF3"/>
    <w:rsid w:val="085D3C8C"/>
    <w:rsid w:val="085D3D20"/>
    <w:rsid w:val="085D3D72"/>
    <w:rsid w:val="085D3E60"/>
    <w:rsid w:val="085D3F5A"/>
    <w:rsid w:val="085D40B6"/>
    <w:rsid w:val="085D40CC"/>
    <w:rsid w:val="085D41B8"/>
    <w:rsid w:val="085D4218"/>
    <w:rsid w:val="085D4233"/>
    <w:rsid w:val="085D423F"/>
    <w:rsid w:val="085D44B2"/>
    <w:rsid w:val="085D45B0"/>
    <w:rsid w:val="085D45FD"/>
    <w:rsid w:val="085D47A6"/>
    <w:rsid w:val="085D488A"/>
    <w:rsid w:val="085D48C5"/>
    <w:rsid w:val="085D49C6"/>
    <w:rsid w:val="085D4A51"/>
    <w:rsid w:val="085D4A5C"/>
    <w:rsid w:val="085D4B48"/>
    <w:rsid w:val="085D4B7A"/>
    <w:rsid w:val="085D4C4C"/>
    <w:rsid w:val="085D4CCF"/>
    <w:rsid w:val="085D4D2D"/>
    <w:rsid w:val="085D4DC9"/>
    <w:rsid w:val="085D4DCF"/>
    <w:rsid w:val="085D4EC8"/>
    <w:rsid w:val="085D4F38"/>
    <w:rsid w:val="085D4F82"/>
    <w:rsid w:val="085D4F9E"/>
    <w:rsid w:val="085D4FB6"/>
    <w:rsid w:val="085D5095"/>
    <w:rsid w:val="085D51F1"/>
    <w:rsid w:val="085D5230"/>
    <w:rsid w:val="085D52C5"/>
    <w:rsid w:val="085D5554"/>
    <w:rsid w:val="085D5660"/>
    <w:rsid w:val="085D57B1"/>
    <w:rsid w:val="085D57CF"/>
    <w:rsid w:val="085D5814"/>
    <w:rsid w:val="085D5838"/>
    <w:rsid w:val="085D588B"/>
    <w:rsid w:val="085D5896"/>
    <w:rsid w:val="085D59C2"/>
    <w:rsid w:val="085D5A93"/>
    <w:rsid w:val="085D5BA5"/>
    <w:rsid w:val="085D5BCD"/>
    <w:rsid w:val="085D5C2F"/>
    <w:rsid w:val="085D5D1D"/>
    <w:rsid w:val="085D5D43"/>
    <w:rsid w:val="085D5E0D"/>
    <w:rsid w:val="085D5E6A"/>
    <w:rsid w:val="085D5EC4"/>
    <w:rsid w:val="085D5EF2"/>
    <w:rsid w:val="085D5EFB"/>
    <w:rsid w:val="085D5F72"/>
    <w:rsid w:val="085D5FC3"/>
    <w:rsid w:val="085D6175"/>
    <w:rsid w:val="085D61B4"/>
    <w:rsid w:val="085D6234"/>
    <w:rsid w:val="085D6282"/>
    <w:rsid w:val="085D6296"/>
    <w:rsid w:val="085D636B"/>
    <w:rsid w:val="085D63DC"/>
    <w:rsid w:val="085D6487"/>
    <w:rsid w:val="085D64DE"/>
    <w:rsid w:val="085D6575"/>
    <w:rsid w:val="085D65FD"/>
    <w:rsid w:val="085D66FC"/>
    <w:rsid w:val="085D6714"/>
    <w:rsid w:val="085D6758"/>
    <w:rsid w:val="085D679E"/>
    <w:rsid w:val="085D67B8"/>
    <w:rsid w:val="085D67CD"/>
    <w:rsid w:val="085D67E7"/>
    <w:rsid w:val="085D6816"/>
    <w:rsid w:val="085D6880"/>
    <w:rsid w:val="085D68F8"/>
    <w:rsid w:val="085D6A05"/>
    <w:rsid w:val="085D6A94"/>
    <w:rsid w:val="085D6B76"/>
    <w:rsid w:val="085D6C07"/>
    <w:rsid w:val="085D6C41"/>
    <w:rsid w:val="085D6CA1"/>
    <w:rsid w:val="085D6D25"/>
    <w:rsid w:val="085D6E07"/>
    <w:rsid w:val="085D6EA9"/>
    <w:rsid w:val="085D6EBF"/>
    <w:rsid w:val="085D6F3F"/>
    <w:rsid w:val="085D704E"/>
    <w:rsid w:val="085D718C"/>
    <w:rsid w:val="085D7207"/>
    <w:rsid w:val="085D7240"/>
    <w:rsid w:val="085D7280"/>
    <w:rsid w:val="085D72E6"/>
    <w:rsid w:val="085D7325"/>
    <w:rsid w:val="085D7329"/>
    <w:rsid w:val="085D74E4"/>
    <w:rsid w:val="085D7502"/>
    <w:rsid w:val="085D752F"/>
    <w:rsid w:val="085D75E1"/>
    <w:rsid w:val="085D7677"/>
    <w:rsid w:val="085D76F7"/>
    <w:rsid w:val="085D7720"/>
    <w:rsid w:val="085D7788"/>
    <w:rsid w:val="085D77C8"/>
    <w:rsid w:val="085D7825"/>
    <w:rsid w:val="085D7896"/>
    <w:rsid w:val="085D78B9"/>
    <w:rsid w:val="085D78CE"/>
    <w:rsid w:val="085D78D6"/>
    <w:rsid w:val="085D78E2"/>
    <w:rsid w:val="085D7B93"/>
    <w:rsid w:val="085D7C21"/>
    <w:rsid w:val="085D7C43"/>
    <w:rsid w:val="085D7C44"/>
    <w:rsid w:val="085D7C7A"/>
    <w:rsid w:val="085D7C7E"/>
    <w:rsid w:val="085D7CBF"/>
    <w:rsid w:val="085D7CDF"/>
    <w:rsid w:val="085D7DAD"/>
    <w:rsid w:val="085D7F37"/>
    <w:rsid w:val="085D7F3A"/>
    <w:rsid w:val="085D7F72"/>
    <w:rsid w:val="085D7FA4"/>
    <w:rsid w:val="085D7FF4"/>
    <w:rsid w:val="085E00CA"/>
    <w:rsid w:val="085E00E2"/>
    <w:rsid w:val="085E016F"/>
    <w:rsid w:val="085E01C4"/>
    <w:rsid w:val="085E0210"/>
    <w:rsid w:val="085E02CE"/>
    <w:rsid w:val="085E0384"/>
    <w:rsid w:val="085E03E3"/>
    <w:rsid w:val="085E06D5"/>
    <w:rsid w:val="085E06E3"/>
    <w:rsid w:val="085E0751"/>
    <w:rsid w:val="085E0863"/>
    <w:rsid w:val="085E087C"/>
    <w:rsid w:val="085E0916"/>
    <w:rsid w:val="085E0936"/>
    <w:rsid w:val="085E0992"/>
    <w:rsid w:val="085E0A55"/>
    <w:rsid w:val="085E0A72"/>
    <w:rsid w:val="085E0AB6"/>
    <w:rsid w:val="085E0B08"/>
    <w:rsid w:val="085E0BF5"/>
    <w:rsid w:val="085E0C33"/>
    <w:rsid w:val="085E0C65"/>
    <w:rsid w:val="085E0C6A"/>
    <w:rsid w:val="085E0CBD"/>
    <w:rsid w:val="085E0D86"/>
    <w:rsid w:val="085E0DF6"/>
    <w:rsid w:val="085E0F52"/>
    <w:rsid w:val="085E106A"/>
    <w:rsid w:val="085E1075"/>
    <w:rsid w:val="085E10DB"/>
    <w:rsid w:val="085E11B6"/>
    <w:rsid w:val="085E1241"/>
    <w:rsid w:val="085E124E"/>
    <w:rsid w:val="085E1276"/>
    <w:rsid w:val="085E12E1"/>
    <w:rsid w:val="085E143D"/>
    <w:rsid w:val="085E1449"/>
    <w:rsid w:val="085E14B8"/>
    <w:rsid w:val="085E14D5"/>
    <w:rsid w:val="085E14D6"/>
    <w:rsid w:val="085E166F"/>
    <w:rsid w:val="085E1683"/>
    <w:rsid w:val="085E16FB"/>
    <w:rsid w:val="085E1775"/>
    <w:rsid w:val="085E17BC"/>
    <w:rsid w:val="085E1860"/>
    <w:rsid w:val="085E1928"/>
    <w:rsid w:val="085E195C"/>
    <w:rsid w:val="085E19F2"/>
    <w:rsid w:val="085E1A47"/>
    <w:rsid w:val="085E1AD7"/>
    <w:rsid w:val="085E1AD8"/>
    <w:rsid w:val="085E1B0E"/>
    <w:rsid w:val="085E1B2B"/>
    <w:rsid w:val="085E1B6D"/>
    <w:rsid w:val="085E1BBD"/>
    <w:rsid w:val="085E1C1B"/>
    <w:rsid w:val="085E1C8F"/>
    <w:rsid w:val="085E1CE5"/>
    <w:rsid w:val="085E1D4E"/>
    <w:rsid w:val="085E1D51"/>
    <w:rsid w:val="085E1E28"/>
    <w:rsid w:val="085E1E9C"/>
    <w:rsid w:val="085E1F2F"/>
    <w:rsid w:val="085E2181"/>
    <w:rsid w:val="085E2354"/>
    <w:rsid w:val="085E23A1"/>
    <w:rsid w:val="085E2466"/>
    <w:rsid w:val="085E24EB"/>
    <w:rsid w:val="085E24FC"/>
    <w:rsid w:val="085E2531"/>
    <w:rsid w:val="085E25BF"/>
    <w:rsid w:val="085E2613"/>
    <w:rsid w:val="085E26B2"/>
    <w:rsid w:val="085E270D"/>
    <w:rsid w:val="085E2726"/>
    <w:rsid w:val="085E27F8"/>
    <w:rsid w:val="085E28E2"/>
    <w:rsid w:val="085E291A"/>
    <w:rsid w:val="085E296F"/>
    <w:rsid w:val="085E2979"/>
    <w:rsid w:val="085E29E2"/>
    <w:rsid w:val="085E2A04"/>
    <w:rsid w:val="085E2AF8"/>
    <w:rsid w:val="085E2BAF"/>
    <w:rsid w:val="085E2BB8"/>
    <w:rsid w:val="085E2BC2"/>
    <w:rsid w:val="085E2C03"/>
    <w:rsid w:val="085E2C17"/>
    <w:rsid w:val="085E2CDE"/>
    <w:rsid w:val="085E2D4B"/>
    <w:rsid w:val="085E2D9A"/>
    <w:rsid w:val="085E2DD7"/>
    <w:rsid w:val="085E2E62"/>
    <w:rsid w:val="085E2E91"/>
    <w:rsid w:val="085E2F43"/>
    <w:rsid w:val="085E2F4B"/>
    <w:rsid w:val="085E2FE0"/>
    <w:rsid w:val="085E3083"/>
    <w:rsid w:val="085E31D6"/>
    <w:rsid w:val="085E31F0"/>
    <w:rsid w:val="085E3249"/>
    <w:rsid w:val="085E32DD"/>
    <w:rsid w:val="085E32E4"/>
    <w:rsid w:val="085E331A"/>
    <w:rsid w:val="085E3380"/>
    <w:rsid w:val="085E339B"/>
    <w:rsid w:val="085E33C9"/>
    <w:rsid w:val="085E3443"/>
    <w:rsid w:val="085E3447"/>
    <w:rsid w:val="085E34B0"/>
    <w:rsid w:val="085E34D7"/>
    <w:rsid w:val="085E3501"/>
    <w:rsid w:val="085E3575"/>
    <w:rsid w:val="085E35DB"/>
    <w:rsid w:val="085E3619"/>
    <w:rsid w:val="085E3A11"/>
    <w:rsid w:val="085E3A54"/>
    <w:rsid w:val="085E3B5A"/>
    <w:rsid w:val="085E3D45"/>
    <w:rsid w:val="085E3D98"/>
    <w:rsid w:val="085E3E28"/>
    <w:rsid w:val="085E3E3D"/>
    <w:rsid w:val="085E3E4C"/>
    <w:rsid w:val="085E40A3"/>
    <w:rsid w:val="085E40C1"/>
    <w:rsid w:val="085E40EC"/>
    <w:rsid w:val="085E4120"/>
    <w:rsid w:val="085E4210"/>
    <w:rsid w:val="085E4250"/>
    <w:rsid w:val="085E42D6"/>
    <w:rsid w:val="085E44B6"/>
    <w:rsid w:val="085E44BD"/>
    <w:rsid w:val="085E4563"/>
    <w:rsid w:val="085E4662"/>
    <w:rsid w:val="085E46F7"/>
    <w:rsid w:val="085E4771"/>
    <w:rsid w:val="085E47A8"/>
    <w:rsid w:val="085E489A"/>
    <w:rsid w:val="085E49D5"/>
    <w:rsid w:val="085E4B38"/>
    <w:rsid w:val="085E4C7C"/>
    <w:rsid w:val="085E4E04"/>
    <w:rsid w:val="085E4E27"/>
    <w:rsid w:val="085E4F6F"/>
    <w:rsid w:val="085E50C9"/>
    <w:rsid w:val="085E5160"/>
    <w:rsid w:val="085E526D"/>
    <w:rsid w:val="085E52E5"/>
    <w:rsid w:val="085E531B"/>
    <w:rsid w:val="085E5362"/>
    <w:rsid w:val="085E53C2"/>
    <w:rsid w:val="085E53F1"/>
    <w:rsid w:val="085E5427"/>
    <w:rsid w:val="085E5516"/>
    <w:rsid w:val="085E5548"/>
    <w:rsid w:val="085E562D"/>
    <w:rsid w:val="085E566F"/>
    <w:rsid w:val="085E5687"/>
    <w:rsid w:val="085E5698"/>
    <w:rsid w:val="085E572A"/>
    <w:rsid w:val="085E574B"/>
    <w:rsid w:val="085E5892"/>
    <w:rsid w:val="085E597E"/>
    <w:rsid w:val="085E59BC"/>
    <w:rsid w:val="085E59BE"/>
    <w:rsid w:val="085E5AC0"/>
    <w:rsid w:val="085E5BF9"/>
    <w:rsid w:val="085E5C76"/>
    <w:rsid w:val="085E5D7A"/>
    <w:rsid w:val="085E5E28"/>
    <w:rsid w:val="085E5F3E"/>
    <w:rsid w:val="085E5F5F"/>
    <w:rsid w:val="085E5F63"/>
    <w:rsid w:val="085E5FF7"/>
    <w:rsid w:val="085E608C"/>
    <w:rsid w:val="085E618A"/>
    <w:rsid w:val="085E62AB"/>
    <w:rsid w:val="085E63A7"/>
    <w:rsid w:val="085E63D3"/>
    <w:rsid w:val="085E63E6"/>
    <w:rsid w:val="085E640A"/>
    <w:rsid w:val="085E64F6"/>
    <w:rsid w:val="085E653D"/>
    <w:rsid w:val="085E667F"/>
    <w:rsid w:val="085E6712"/>
    <w:rsid w:val="085E68E8"/>
    <w:rsid w:val="085E6901"/>
    <w:rsid w:val="085E6A4C"/>
    <w:rsid w:val="085E6B36"/>
    <w:rsid w:val="085E6B94"/>
    <w:rsid w:val="085E6C98"/>
    <w:rsid w:val="085E6CB7"/>
    <w:rsid w:val="085E6D19"/>
    <w:rsid w:val="085E6DB2"/>
    <w:rsid w:val="085E6E58"/>
    <w:rsid w:val="085E6EDE"/>
    <w:rsid w:val="085E6EEE"/>
    <w:rsid w:val="085E6F42"/>
    <w:rsid w:val="085E6F53"/>
    <w:rsid w:val="085E711D"/>
    <w:rsid w:val="085E712E"/>
    <w:rsid w:val="085E71C3"/>
    <w:rsid w:val="085E734F"/>
    <w:rsid w:val="085E7426"/>
    <w:rsid w:val="085E7449"/>
    <w:rsid w:val="085E7456"/>
    <w:rsid w:val="085E74E6"/>
    <w:rsid w:val="085E7556"/>
    <w:rsid w:val="085E76D8"/>
    <w:rsid w:val="085E76E8"/>
    <w:rsid w:val="085E77FF"/>
    <w:rsid w:val="085E7906"/>
    <w:rsid w:val="085E795B"/>
    <w:rsid w:val="085E7960"/>
    <w:rsid w:val="085E797C"/>
    <w:rsid w:val="085E7B3C"/>
    <w:rsid w:val="085E7B8B"/>
    <w:rsid w:val="085E7BEF"/>
    <w:rsid w:val="085E7C10"/>
    <w:rsid w:val="085E7C65"/>
    <w:rsid w:val="085E7C9F"/>
    <w:rsid w:val="085E7D11"/>
    <w:rsid w:val="085E7E06"/>
    <w:rsid w:val="085E7E52"/>
    <w:rsid w:val="085E7E55"/>
    <w:rsid w:val="085E7E7B"/>
    <w:rsid w:val="085E7F12"/>
    <w:rsid w:val="085F001B"/>
    <w:rsid w:val="085F00ED"/>
    <w:rsid w:val="085F018F"/>
    <w:rsid w:val="085F0238"/>
    <w:rsid w:val="085F02C9"/>
    <w:rsid w:val="085F0306"/>
    <w:rsid w:val="085F0343"/>
    <w:rsid w:val="085F052D"/>
    <w:rsid w:val="085F0537"/>
    <w:rsid w:val="085F0637"/>
    <w:rsid w:val="085F06E0"/>
    <w:rsid w:val="085F06E7"/>
    <w:rsid w:val="085F073D"/>
    <w:rsid w:val="085F075B"/>
    <w:rsid w:val="085F085A"/>
    <w:rsid w:val="085F088E"/>
    <w:rsid w:val="085F088F"/>
    <w:rsid w:val="085F098F"/>
    <w:rsid w:val="085F099D"/>
    <w:rsid w:val="085F09F1"/>
    <w:rsid w:val="085F0AF6"/>
    <w:rsid w:val="085F0BE7"/>
    <w:rsid w:val="085F0C0A"/>
    <w:rsid w:val="085F0C0D"/>
    <w:rsid w:val="085F0C95"/>
    <w:rsid w:val="085F0CE1"/>
    <w:rsid w:val="085F0D26"/>
    <w:rsid w:val="085F0D7D"/>
    <w:rsid w:val="085F0E51"/>
    <w:rsid w:val="085F0F30"/>
    <w:rsid w:val="085F0F73"/>
    <w:rsid w:val="085F0FD2"/>
    <w:rsid w:val="085F1021"/>
    <w:rsid w:val="085F10AE"/>
    <w:rsid w:val="085F1110"/>
    <w:rsid w:val="085F11D6"/>
    <w:rsid w:val="085F11F1"/>
    <w:rsid w:val="085F124F"/>
    <w:rsid w:val="085F12E3"/>
    <w:rsid w:val="085F133A"/>
    <w:rsid w:val="085F135E"/>
    <w:rsid w:val="085F14F5"/>
    <w:rsid w:val="085F1628"/>
    <w:rsid w:val="085F1671"/>
    <w:rsid w:val="085F16FD"/>
    <w:rsid w:val="085F1722"/>
    <w:rsid w:val="085F1AD3"/>
    <w:rsid w:val="085F1B8B"/>
    <w:rsid w:val="085F1B92"/>
    <w:rsid w:val="085F1C27"/>
    <w:rsid w:val="085F1C5F"/>
    <w:rsid w:val="085F1CE5"/>
    <w:rsid w:val="085F1E57"/>
    <w:rsid w:val="085F1F76"/>
    <w:rsid w:val="085F2014"/>
    <w:rsid w:val="085F2163"/>
    <w:rsid w:val="085F21AB"/>
    <w:rsid w:val="085F21C9"/>
    <w:rsid w:val="085F22C7"/>
    <w:rsid w:val="085F22E2"/>
    <w:rsid w:val="085F23CE"/>
    <w:rsid w:val="085F23E2"/>
    <w:rsid w:val="085F242D"/>
    <w:rsid w:val="085F24B1"/>
    <w:rsid w:val="085F2546"/>
    <w:rsid w:val="085F25C7"/>
    <w:rsid w:val="085F2640"/>
    <w:rsid w:val="085F27CB"/>
    <w:rsid w:val="085F29F9"/>
    <w:rsid w:val="085F2A3F"/>
    <w:rsid w:val="085F2AE1"/>
    <w:rsid w:val="085F2C06"/>
    <w:rsid w:val="085F2C1A"/>
    <w:rsid w:val="085F2C4F"/>
    <w:rsid w:val="085F2CDA"/>
    <w:rsid w:val="085F2D8D"/>
    <w:rsid w:val="085F2E0C"/>
    <w:rsid w:val="085F2E91"/>
    <w:rsid w:val="085F2EE8"/>
    <w:rsid w:val="085F2F33"/>
    <w:rsid w:val="085F2F42"/>
    <w:rsid w:val="085F2F93"/>
    <w:rsid w:val="085F3024"/>
    <w:rsid w:val="085F333B"/>
    <w:rsid w:val="085F338D"/>
    <w:rsid w:val="085F33A2"/>
    <w:rsid w:val="085F33B6"/>
    <w:rsid w:val="085F33DA"/>
    <w:rsid w:val="085F33EA"/>
    <w:rsid w:val="085F33F5"/>
    <w:rsid w:val="085F35B5"/>
    <w:rsid w:val="085F3624"/>
    <w:rsid w:val="085F367E"/>
    <w:rsid w:val="085F3745"/>
    <w:rsid w:val="085F3763"/>
    <w:rsid w:val="085F37B8"/>
    <w:rsid w:val="085F38EC"/>
    <w:rsid w:val="085F39EA"/>
    <w:rsid w:val="085F3A7E"/>
    <w:rsid w:val="085F3AC3"/>
    <w:rsid w:val="085F3B22"/>
    <w:rsid w:val="085F3BEA"/>
    <w:rsid w:val="085F3CCB"/>
    <w:rsid w:val="085F3D30"/>
    <w:rsid w:val="085F3D4C"/>
    <w:rsid w:val="085F3E34"/>
    <w:rsid w:val="085F41A8"/>
    <w:rsid w:val="085F41CB"/>
    <w:rsid w:val="085F427E"/>
    <w:rsid w:val="085F4328"/>
    <w:rsid w:val="085F450F"/>
    <w:rsid w:val="085F46A6"/>
    <w:rsid w:val="085F46D9"/>
    <w:rsid w:val="085F47B2"/>
    <w:rsid w:val="085F4855"/>
    <w:rsid w:val="085F4953"/>
    <w:rsid w:val="085F4955"/>
    <w:rsid w:val="085F4AFA"/>
    <w:rsid w:val="085F4C51"/>
    <w:rsid w:val="085F4EB1"/>
    <w:rsid w:val="085F4F5C"/>
    <w:rsid w:val="085F50D9"/>
    <w:rsid w:val="085F514D"/>
    <w:rsid w:val="085F515D"/>
    <w:rsid w:val="085F527F"/>
    <w:rsid w:val="085F53EB"/>
    <w:rsid w:val="085F5576"/>
    <w:rsid w:val="085F55B2"/>
    <w:rsid w:val="085F55BF"/>
    <w:rsid w:val="085F55FC"/>
    <w:rsid w:val="085F56D8"/>
    <w:rsid w:val="085F5706"/>
    <w:rsid w:val="085F572D"/>
    <w:rsid w:val="085F5733"/>
    <w:rsid w:val="085F57C4"/>
    <w:rsid w:val="085F5870"/>
    <w:rsid w:val="085F5968"/>
    <w:rsid w:val="085F5997"/>
    <w:rsid w:val="085F59DE"/>
    <w:rsid w:val="085F5B92"/>
    <w:rsid w:val="085F5C22"/>
    <w:rsid w:val="085F5DD9"/>
    <w:rsid w:val="085F5DEB"/>
    <w:rsid w:val="085F5E44"/>
    <w:rsid w:val="085F5F80"/>
    <w:rsid w:val="085F603C"/>
    <w:rsid w:val="085F6055"/>
    <w:rsid w:val="085F61B8"/>
    <w:rsid w:val="085F61C8"/>
    <w:rsid w:val="085F62D1"/>
    <w:rsid w:val="085F6359"/>
    <w:rsid w:val="085F6553"/>
    <w:rsid w:val="085F6587"/>
    <w:rsid w:val="085F6660"/>
    <w:rsid w:val="085F668A"/>
    <w:rsid w:val="085F6691"/>
    <w:rsid w:val="085F6695"/>
    <w:rsid w:val="085F66F2"/>
    <w:rsid w:val="085F67B5"/>
    <w:rsid w:val="085F67F7"/>
    <w:rsid w:val="085F67FC"/>
    <w:rsid w:val="085F6B05"/>
    <w:rsid w:val="085F6B33"/>
    <w:rsid w:val="085F6B53"/>
    <w:rsid w:val="085F6CB8"/>
    <w:rsid w:val="085F6D0C"/>
    <w:rsid w:val="085F6D69"/>
    <w:rsid w:val="085F6E7E"/>
    <w:rsid w:val="085F6EE3"/>
    <w:rsid w:val="085F6EE4"/>
    <w:rsid w:val="085F6F4A"/>
    <w:rsid w:val="085F6F5E"/>
    <w:rsid w:val="085F6FF8"/>
    <w:rsid w:val="085F7036"/>
    <w:rsid w:val="085F7082"/>
    <w:rsid w:val="085F70D1"/>
    <w:rsid w:val="085F7208"/>
    <w:rsid w:val="085F7375"/>
    <w:rsid w:val="085F7484"/>
    <w:rsid w:val="085F74A6"/>
    <w:rsid w:val="085F74E6"/>
    <w:rsid w:val="085F7548"/>
    <w:rsid w:val="085F7597"/>
    <w:rsid w:val="085F763F"/>
    <w:rsid w:val="085F7688"/>
    <w:rsid w:val="085F7690"/>
    <w:rsid w:val="085F76DB"/>
    <w:rsid w:val="085F7724"/>
    <w:rsid w:val="085F779D"/>
    <w:rsid w:val="085F7920"/>
    <w:rsid w:val="085F795C"/>
    <w:rsid w:val="085F7A24"/>
    <w:rsid w:val="085F7B0C"/>
    <w:rsid w:val="085F7BBB"/>
    <w:rsid w:val="085F7C47"/>
    <w:rsid w:val="085F7D1E"/>
    <w:rsid w:val="085F7DA4"/>
    <w:rsid w:val="085F7DC3"/>
    <w:rsid w:val="085F7EAD"/>
    <w:rsid w:val="085F7EB2"/>
    <w:rsid w:val="085F7EDE"/>
    <w:rsid w:val="085F7F26"/>
    <w:rsid w:val="085F7F73"/>
    <w:rsid w:val="08600021"/>
    <w:rsid w:val="086000AD"/>
    <w:rsid w:val="086000B0"/>
    <w:rsid w:val="08600183"/>
    <w:rsid w:val="08600205"/>
    <w:rsid w:val="086003B5"/>
    <w:rsid w:val="086003BA"/>
    <w:rsid w:val="086003BE"/>
    <w:rsid w:val="086004C7"/>
    <w:rsid w:val="086005E6"/>
    <w:rsid w:val="086006BB"/>
    <w:rsid w:val="0860081B"/>
    <w:rsid w:val="08600875"/>
    <w:rsid w:val="086008C7"/>
    <w:rsid w:val="0860091F"/>
    <w:rsid w:val="086009AD"/>
    <w:rsid w:val="086009E1"/>
    <w:rsid w:val="08600C09"/>
    <w:rsid w:val="08600EC2"/>
    <w:rsid w:val="08600F3A"/>
    <w:rsid w:val="08600FFD"/>
    <w:rsid w:val="08600FFE"/>
    <w:rsid w:val="08601049"/>
    <w:rsid w:val="086010EF"/>
    <w:rsid w:val="08601363"/>
    <w:rsid w:val="086013CA"/>
    <w:rsid w:val="08601481"/>
    <w:rsid w:val="08601634"/>
    <w:rsid w:val="086016AF"/>
    <w:rsid w:val="086016DB"/>
    <w:rsid w:val="08601758"/>
    <w:rsid w:val="08601768"/>
    <w:rsid w:val="086017E3"/>
    <w:rsid w:val="086018A3"/>
    <w:rsid w:val="086018BE"/>
    <w:rsid w:val="086018D5"/>
    <w:rsid w:val="08601C76"/>
    <w:rsid w:val="08601DE3"/>
    <w:rsid w:val="08601E43"/>
    <w:rsid w:val="08601F39"/>
    <w:rsid w:val="0860204B"/>
    <w:rsid w:val="0860211B"/>
    <w:rsid w:val="0860213D"/>
    <w:rsid w:val="086021AB"/>
    <w:rsid w:val="08602228"/>
    <w:rsid w:val="086023A3"/>
    <w:rsid w:val="0860244A"/>
    <w:rsid w:val="086025D3"/>
    <w:rsid w:val="08602670"/>
    <w:rsid w:val="086028A0"/>
    <w:rsid w:val="0860299D"/>
    <w:rsid w:val="08602AB2"/>
    <w:rsid w:val="08602B17"/>
    <w:rsid w:val="08602C37"/>
    <w:rsid w:val="08602D05"/>
    <w:rsid w:val="08602D22"/>
    <w:rsid w:val="08602F26"/>
    <w:rsid w:val="08602FD6"/>
    <w:rsid w:val="086030B2"/>
    <w:rsid w:val="08603103"/>
    <w:rsid w:val="0860320B"/>
    <w:rsid w:val="08603217"/>
    <w:rsid w:val="086032F0"/>
    <w:rsid w:val="086032F7"/>
    <w:rsid w:val="08603406"/>
    <w:rsid w:val="0860347E"/>
    <w:rsid w:val="08603567"/>
    <w:rsid w:val="08603610"/>
    <w:rsid w:val="086036F2"/>
    <w:rsid w:val="0860389F"/>
    <w:rsid w:val="08603913"/>
    <w:rsid w:val="08603956"/>
    <w:rsid w:val="08603983"/>
    <w:rsid w:val="08603A33"/>
    <w:rsid w:val="08603A34"/>
    <w:rsid w:val="08603B72"/>
    <w:rsid w:val="08603B7D"/>
    <w:rsid w:val="08603BA9"/>
    <w:rsid w:val="08603C3B"/>
    <w:rsid w:val="08603C40"/>
    <w:rsid w:val="08603C79"/>
    <w:rsid w:val="08603E31"/>
    <w:rsid w:val="08603FA7"/>
    <w:rsid w:val="08604038"/>
    <w:rsid w:val="08604065"/>
    <w:rsid w:val="0860408C"/>
    <w:rsid w:val="086040D9"/>
    <w:rsid w:val="0860415F"/>
    <w:rsid w:val="0860429D"/>
    <w:rsid w:val="086042C7"/>
    <w:rsid w:val="086042DE"/>
    <w:rsid w:val="0860442C"/>
    <w:rsid w:val="086046B1"/>
    <w:rsid w:val="086046DA"/>
    <w:rsid w:val="08604796"/>
    <w:rsid w:val="08604865"/>
    <w:rsid w:val="086048B6"/>
    <w:rsid w:val="08604963"/>
    <w:rsid w:val="08604964"/>
    <w:rsid w:val="08604993"/>
    <w:rsid w:val="086049A7"/>
    <w:rsid w:val="08604AD1"/>
    <w:rsid w:val="08604AFA"/>
    <w:rsid w:val="08604B2D"/>
    <w:rsid w:val="08604B2E"/>
    <w:rsid w:val="08604C4C"/>
    <w:rsid w:val="08604C6F"/>
    <w:rsid w:val="08604EE4"/>
    <w:rsid w:val="08604F09"/>
    <w:rsid w:val="08604F4A"/>
    <w:rsid w:val="08604F94"/>
    <w:rsid w:val="08604FBE"/>
    <w:rsid w:val="086050F5"/>
    <w:rsid w:val="0860515A"/>
    <w:rsid w:val="08605173"/>
    <w:rsid w:val="0860523B"/>
    <w:rsid w:val="0860535D"/>
    <w:rsid w:val="08605389"/>
    <w:rsid w:val="086054F0"/>
    <w:rsid w:val="086055EF"/>
    <w:rsid w:val="0860569D"/>
    <w:rsid w:val="08605835"/>
    <w:rsid w:val="08605970"/>
    <w:rsid w:val="086059AA"/>
    <w:rsid w:val="086059CF"/>
    <w:rsid w:val="08605A12"/>
    <w:rsid w:val="08605B53"/>
    <w:rsid w:val="08605B71"/>
    <w:rsid w:val="08605C8B"/>
    <w:rsid w:val="08605CA1"/>
    <w:rsid w:val="08605E16"/>
    <w:rsid w:val="08605E5E"/>
    <w:rsid w:val="0860609C"/>
    <w:rsid w:val="086060E6"/>
    <w:rsid w:val="086061A6"/>
    <w:rsid w:val="0860622A"/>
    <w:rsid w:val="08606241"/>
    <w:rsid w:val="0860625B"/>
    <w:rsid w:val="0860626B"/>
    <w:rsid w:val="086062AB"/>
    <w:rsid w:val="086062EA"/>
    <w:rsid w:val="086062F0"/>
    <w:rsid w:val="0860633C"/>
    <w:rsid w:val="0860646B"/>
    <w:rsid w:val="08606486"/>
    <w:rsid w:val="086064DA"/>
    <w:rsid w:val="08606599"/>
    <w:rsid w:val="0860660E"/>
    <w:rsid w:val="08606625"/>
    <w:rsid w:val="0860675D"/>
    <w:rsid w:val="08606850"/>
    <w:rsid w:val="08606874"/>
    <w:rsid w:val="0860688E"/>
    <w:rsid w:val="086068AE"/>
    <w:rsid w:val="086068FF"/>
    <w:rsid w:val="08606A8A"/>
    <w:rsid w:val="08606DE1"/>
    <w:rsid w:val="08606E0D"/>
    <w:rsid w:val="08606F15"/>
    <w:rsid w:val="08606F93"/>
    <w:rsid w:val="08607087"/>
    <w:rsid w:val="086070CA"/>
    <w:rsid w:val="086070D6"/>
    <w:rsid w:val="086070D7"/>
    <w:rsid w:val="08607156"/>
    <w:rsid w:val="0860725F"/>
    <w:rsid w:val="0860733B"/>
    <w:rsid w:val="08607362"/>
    <w:rsid w:val="0860743A"/>
    <w:rsid w:val="0860747C"/>
    <w:rsid w:val="08607845"/>
    <w:rsid w:val="08607861"/>
    <w:rsid w:val="08607A49"/>
    <w:rsid w:val="08607A8E"/>
    <w:rsid w:val="08607AA8"/>
    <w:rsid w:val="08607B25"/>
    <w:rsid w:val="08607B41"/>
    <w:rsid w:val="08607B59"/>
    <w:rsid w:val="08607BCB"/>
    <w:rsid w:val="08607EF1"/>
    <w:rsid w:val="08607F33"/>
    <w:rsid w:val="08607FFB"/>
    <w:rsid w:val="08610110"/>
    <w:rsid w:val="08610168"/>
    <w:rsid w:val="08610281"/>
    <w:rsid w:val="0861028B"/>
    <w:rsid w:val="086103BE"/>
    <w:rsid w:val="08610415"/>
    <w:rsid w:val="0861049F"/>
    <w:rsid w:val="08610570"/>
    <w:rsid w:val="0861062D"/>
    <w:rsid w:val="0861063A"/>
    <w:rsid w:val="08610691"/>
    <w:rsid w:val="086108C1"/>
    <w:rsid w:val="08610925"/>
    <w:rsid w:val="086109B0"/>
    <w:rsid w:val="08610A06"/>
    <w:rsid w:val="08610A38"/>
    <w:rsid w:val="08610A39"/>
    <w:rsid w:val="08610C0F"/>
    <w:rsid w:val="08610C72"/>
    <w:rsid w:val="08610D4C"/>
    <w:rsid w:val="08610EC3"/>
    <w:rsid w:val="08610F00"/>
    <w:rsid w:val="08610FD2"/>
    <w:rsid w:val="0861119E"/>
    <w:rsid w:val="086112A8"/>
    <w:rsid w:val="0861135C"/>
    <w:rsid w:val="08611388"/>
    <w:rsid w:val="0861139B"/>
    <w:rsid w:val="0861139E"/>
    <w:rsid w:val="08611501"/>
    <w:rsid w:val="0861153B"/>
    <w:rsid w:val="0861165D"/>
    <w:rsid w:val="086116BA"/>
    <w:rsid w:val="08611722"/>
    <w:rsid w:val="0861172B"/>
    <w:rsid w:val="0861179F"/>
    <w:rsid w:val="086117CD"/>
    <w:rsid w:val="086118AC"/>
    <w:rsid w:val="086119D4"/>
    <w:rsid w:val="08611A05"/>
    <w:rsid w:val="08611AC0"/>
    <w:rsid w:val="08611BA5"/>
    <w:rsid w:val="08611D34"/>
    <w:rsid w:val="08611D74"/>
    <w:rsid w:val="08611D8D"/>
    <w:rsid w:val="08611DCF"/>
    <w:rsid w:val="08611EE2"/>
    <w:rsid w:val="08611EFE"/>
    <w:rsid w:val="08611F16"/>
    <w:rsid w:val="08611F85"/>
    <w:rsid w:val="08612005"/>
    <w:rsid w:val="08612013"/>
    <w:rsid w:val="08612062"/>
    <w:rsid w:val="08612065"/>
    <w:rsid w:val="08612172"/>
    <w:rsid w:val="08612283"/>
    <w:rsid w:val="086122B6"/>
    <w:rsid w:val="086122F5"/>
    <w:rsid w:val="086122FF"/>
    <w:rsid w:val="08612325"/>
    <w:rsid w:val="08612483"/>
    <w:rsid w:val="08612567"/>
    <w:rsid w:val="0861257A"/>
    <w:rsid w:val="0861259D"/>
    <w:rsid w:val="0861274F"/>
    <w:rsid w:val="08612756"/>
    <w:rsid w:val="08612784"/>
    <w:rsid w:val="08612787"/>
    <w:rsid w:val="0861286D"/>
    <w:rsid w:val="0861291A"/>
    <w:rsid w:val="08612974"/>
    <w:rsid w:val="086129E9"/>
    <w:rsid w:val="08612ABD"/>
    <w:rsid w:val="08612C7A"/>
    <w:rsid w:val="08612E0D"/>
    <w:rsid w:val="08612E62"/>
    <w:rsid w:val="08613084"/>
    <w:rsid w:val="08613179"/>
    <w:rsid w:val="086134A2"/>
    <w:rsid w:val="086134D9"/>
    <w:rsid w:val="0861368C"/>
    <w:rsid w:val="08613720"/>
    <w:rsid w:val="08613737"/>
    <w:rsid w:val="08613748"/>
    <w:rsid w:val="08613765"/>
    <w:rsid w:val="086137FD"/>
    <w:rsid w:val="08613959"/>
    <w:rsid w:val="086139C3"/>
    <w:rsid w:val="086139F9"/>
    <w:rsid w:val="08613ADA"/>
    <w:rsid w:val="08613B84"/>
    <w:rsid w:val="08613BD9"/>
    <w:rsid w:val="08613D4E"/>
    <w:rsid w:val="08613DFC"/>
    <w:rsid w:val="08613E3B"/>
    <w:rsid w:val="08613ECC"/>
    <w:rsid w:val="08613FA5"/>
    <w:rsid w:val="08613FEB"/>
    <w:rsid w:val="086140FC"/>
    <w:rsid w:val="08614167"/>
    <w:rsid w:val="086142F3"/>
    <w:rsid w:val="0861433A"/>
    <w:rsid w:val="0861441F"/>
    <w:rsid w:val="08614435"/>
    <w:rsid w:val="0861443E"/>
    <w:rsid w:val="0861455E"/>
    <w:rsid w:val="0861461D"/>
    <w:rsid w:val="08614804"/>
    <w:rsid w:val="08614816"/>
    <w:rsid w:val="0861486B"/>
    <w:rsid w:val="086149A3"/>
    <w:rsid w:val="08614A0F"/>
    <w:rsid w:val="08614A27"/>
    <w:rsid w:val="08614A9A"/>
    <w:rsid w:val="08614ABC"/>
    <w:rsid w:val="08614AE1"/>
    <w:rsid w:val="08614B16"/>
    <w:rsid w:val="08614B9B"/>
    <w:rsid w:val="08614BC7"/>
    <w:rsid w:val="08614D24"/>
    <w:rsid w:val="08614D29"/>
    <w:rsid w:val="08614D5B"/>
    <w:rsid w:val="08614E1F"/>
    <w:rsid w:val="08615010"/>
    <w:rsid w:val="08615081"/>
    <w:rsid w:val="0861511B"/>
    <w:rsid w:val="08615216"/>
    <w:rsid w:val="086152C2"/>
    <w:rsid w:val="0861537B"/>
    <w:rsid w:val="086153F4"/>
    <w:rsid w:val="0861542C"/>
    <w:rsid w:val="08615455"/>
    <w:rsid w:val="0861556E"/>
    <w:rsid w:val="08615629"/>
    <w:rsid w:val="08615669"/>
    <w:rsid w:val="0861578A"/>
    <w:rsid w:val="08615896"/>
    <w:rsid w:val="086158A3"/>
    <w:rsid w:val="08615942"/>
    <w:rsid w:val="08615957"/>
    <w:rsid w:val="08615AB5"/>
    <w:rsid w:val="08615AD2"/>
    <w:rsid w:val="08615AF7"/>
    <w:rsid w:val="08615B0F"/>
    <w:rsid w:val="08615B90"/>
    <w:rsid w:val="08615BC1"/>
    <w:rsid w:val="08615CE7"/>
    <w:rsid w:val="08615EAA"/>
    <w:rsid w:val="08615F63"/>
    <w:rsid w:val="08615FDB"/>
    <w:rsid w:val="086163BE"/>
    <w:rsid w:val="086163F5"/>
    <w:rsid w:val="0861642D"/>
    <w:rsid w:val="08616529"/>
    <w:rsid w:val="08616695"/>
    <w:rsid w:val="086166AB"/>
    <w:rsid w:val="08616719"/>
    <w:rsid w:val="086167B0"/>
    <w:rsid w:val="0861683C"/>
    <w:rsid w:val="08616861"/>
    <w:rsid w:val="086168F9"/>
    <w:rsid w:val="086169C3"/>
    <w:rsid w:val="086169DB"/>
    <w:rsid w:val="08616B22"/>
    <w:rsid w:val="08616BFB"/>
    <w:rsid w:val="08616C63"/>
    <w:rsid w:val="08616D53"/>
    <w:rsid w:val="08616D86"/>
    <w:rsid w:val="08616D95"/>
    <w:rsid w:val="08616E94"/>
    <w:rsid w:val="08616E9E"/>
    <w:rsid w:val="08616ED4"/>
    <w:rsid w:val="08616F53"/>
    <w:rsid w:val="08616FE8"/>
    <w:rsid w:val="08617058"/>
    <w:rsid w:val="086170E1"/>
    <w:rsid w:val="0861711A"/>
    <w:rsid w:val="0861720E"/>
    <w:rsid w:val="086172AD"/>
    <w:rsid w:val="086172CE"/>
    <w:rsid w:val="08617310"/>
    <w:rsid w:val="0861735F"/>
    <w:rsid w:val="08617410"/>
    <w:rsid w:val="0861742D"/>
    <w:rsid w:val="08617539"/>
    <w:rsid w:val="08617679"/>
    <w:rsid w:val="08617696"/>
    <w:rsid w:val="086176DB"/>
    <w:rsid w:val="0861771F"/>
    <w:rsid w:val="0861774F"/>
    <w:rsid w:val="086178E7"/>
    <w:rsid w:val="08617999"/>
    <w:rsid w:val="08617A86"/>
    <w:rsid w:val="08617ACD"/>
    <w:rsid w:val="08617B10"/>
    <w:rsid w:val="08617B25"/>
    <w:rsid w:val="08617BFB"/>
    <w:rsid w:val="08617C2E"/>
    <w:rsid w:val="08617C7D"/>
    <w:rsid w:val="08617CD0"/>
    <w:rsid w:val="08617D56"/>
    <w:rsid w:val="08617DC4"/>
    <w:rsid w:val="08617E94"/>
    <w:rsid w:val="08617F1D"/>
    <w:rsid w:val="08617F63"/>
    <w:rsid w:val="086201A7"/>
    <w:rsid w:val="086201DE"/>
    <w:rsid w:val="08620257"/>
    <w:rsid w:val="08620385"/>
    <w:rsid w:val="086203AA"/>
    <w:rsid w:val="08620564"/>
    <w:rsid w:val="086205E8"/>
    <w:rsid w:val="08620615"/>
    <w:rsid w:val="0862066A"/>
    <w:rsid w:val="086208CE"/>
    <w:rsid w:val="086208D7"/>
    <w:rsid w:val="0862095B"/>
    <w:rsid w:val="08620982"/>
    <w:rsid w:val="086209D1"/>
    <w:rsid w:val="08620A50"/>
    <w:rsid w:val="08620A59"/>
    <w:rsid w:val="08620A5B"/>
    <w:rsid w:val="08620ABD"/>
    <w:rsid w:val="08620AF3"/>
    <w:rsid w:val="08620B24"/>
    <w:rsid w:val="08620B83"/>
    <w:rsid w:val="08620BF4"/>
    <w:rsid w:val="08620C0A"/>
    <w:rsid w:val="08620CF0"/>
    <w:rsid w:val="08620CF1"/>
    <w:rsid w:val="08620DC3"/>
    <w:rsid w:val="08620DF8"/>
    <w:rsid w:val="08620E4A"/>
    <w:rsid w:val="086210EC"/>
    <w:rsid w:val="086211EA"/>
    <w:rsid w:val="08621222"/>
    <w:rsid w:val="0862125E"/>
    <w:rsid w:val="086212A0"/>
    <w:rsid w:val="086212BA"/>
    <w:rsid w:val="086212DB"/>
    <w:rsid w:val="0862143B"/>
    <w:rsid w:val="0862150D"/>
    <w:rsid w:val="08621533"/>
    <w:rsid w:val="08621771"/>
    <w:rsid w:val="08621826"/>
    <w:rsid w:val="08621972"/>
    <w:rsid w:val="08621A3E"/>
    <w:rsid w:val="08621A66"/>
    <w:rsid w:val="0862201E"/>
    <w:rsid w:val="08622141"/>
    <w:rsid w:val="0862220B"/>
    <w:rsid w:val="08622322"/>
    <w:rsid w:val="08622372"/>
    <w:rsid w:val="08622487"/>
    <w:rsid w:val="086224B1"/>
    <w:rsid w:val="086224DD"/>
    <w:rsid w:val="08622554"/>
    <w:rsid w:val="0862255D"/>
    <w:rsid w:val="086226ED"/>
    <w:rsid w:val="0862277A"/>
    <w:rsid w:val="086228D0"/>
    <w:rsid w:val="086228FE"/>
    <w:rsid w:val="08622947"/>
    <w:rsid w:val="08622950"/>
    <w:rsid w:val="08622A76"/>
    <w:rsid w:val="08622BDB"/>
    <w:rsid w:val="08622C18"/>
    <w:rsid w:val="08622E2A"/>
    <w:rsid w:val="08622E86"/>
    <w:rsid w:val="08622F27"/>
    <w:rsid w:val="08622FBD"/>
    <w:rsid w:val="08622FD4"/>
    <w:rsid w:val="08623180"/>
    <w:rsid w:val="086231AA"/>
    <w:rsid w:val="086232D5"/>
    <w:rsid w:val="0862338B"/>
    <w:rsid w:val="086234CA"/>
    <w:rsid w:val="0862350B"/>
    <w:rsid w:val="08623551"/>
    <w:rsid w:val="08623596"/>
    <w:rsid w:val="0862360F"/>
    <w:rsid w:val="08623681"/>
    <w:rsid w:val="08623685"/>
    <w:rsid w:val="08623807"/>
    <w:rsid w:val="0862388A"/>
    <w:rsid w:val="086238A8"/>
    <w:rsid w:val="08623943"/>
    <w:rsid w:val="086239C7"/>
    <w:rsid w:val="08623A47"/>
    <w:rsid w:val="08623AB6"/>
    <w:rsid w:val="08623BB2"/>
    <w:rsid w:val="08623C41"/>
    <w:rsid w:val="08623C56"/>
    <w:rsid w:val="08623E43"/>
    <w:rsid w:val="08623E58"/>
    <w:rsid w:val="08623E8B"/>
    <w:rsid w:val="08623FFE"/>
    <w:rsid w:val="08624007"/>
    <w:rsid w:val="086241B2"/>
    <w:rsid w:val="08624215"/>
    <w:rsid w:val="0862424E"/>
    <w:rsid w:val="0862426D"/>
    <w:rsid w:val="086242C9"/>
    <w:rsid w:val="086242CF"/>
    <w:rsid w:val="086242E2"/>
    <w:rsid w:val="08624461"/>
    <w:rsid w:val="0862480B"/>
    <w:rsid w:val="08624833"/>
    <w:rsid w:val="08624882"/>
    <w:rsid w:val="086248AD"/>
    <w:rsid w:val="086249C3"/>
    <w:rsid w:val="08624B46"/>
    <w:rsid w:val="08624C4D"/>
    <w:rsid w:val="08624CBC"/>
    <w:rsid w:val="08624D13"/>
    <w:rsid w:val="08624DA5"/>
    <w:rsid w:val="08624F6B"/>
    <w:rsid w:val="08624F73"/>
    <w:rsid w:val="08625279"/>
    <w:rsid w:val="08625301"/>
    <w:rsid w:val="08625305"/>
    <w:rsid w:val="0862534D"/>
    <w:rsid w:val="08625380"/>
    <w:rsid w:val="086254F3"/>
    <w:rsid w:val="0862553C"/>
    <w:rsid w:val="08625598"/>
    <w:rsid w:val="086255FB"/>
    <w:rsid w:val="08625668"/>
    <w:rsid w:val="0862566C"/>
    <w:rsid w:val="0862567B"/>
    <w:rsid w:val="086256A0"/>
    <w:rsid w:val="086257A0"/>
    <w:rsid w:val="0862585B"/>
    <w:rsid w:val="0862589E"/>
    <w:rsid w:val="08625922"/>
    <w:rsid w:val="08625991"/>
    <w:rsid w:val="086259EB"/>
    <w:rsid w:val="08625A1A"/>
    <w:rsid w:val="08625B93"/>
    <w:rsid w:val="08625C1E"/>
    <w:rsid w:val="08625C48"/>
    <w:rsid w:val="08625C55"/>
    <w:rsid w:val="08625CA2"/>
    <w:rsid w:val="08625CD0"/>
    <w:rsid w:val="08625D51"/>
    <w:rsid w:val="08625DD1"/>
    <w:rsid w:val="08625E9A"/>
    <w:rsid w:val="08626154"/>
    <w:rsid w:val="0862615C"/>
    <w:rsid w:val="08626170"/>
    <w:rsid w:val="086261E9"/>
    <w:rsid w:val="0862629B"/>
    <w:rsid w:val="0862632A"/>
    <w:rsid w:val="0862635C"/>
    <w:rsid w:val="08626470"/>
    <w:rsid w:val="0862654D"/>
    <w:rsid w:val="0862664C"/>
    <w:rsid w:val="08626660"/>
    <w:rsid w:val="086266C2"/>
    <w:rsid w:val="086266C3"/>
    <w:rsid w:val="0862684B"/>
    <w:rsid w:val="0862685E"/>
    <w:rsid w:val="086268AA"/>
    <w:rsid w:val="08626902"/>
    <w:rsid w:val="0862696B"/>
    <w:rsid w:val="086269A4"/>
    <w:rsid w:val="08626AC0"/>
    <w:rsid w:val="08626AF4"/>
    <w:rsid w:val="08626B12"/>
    <w:rsid w:val="08626B43"/>
    <w:rsid w:val="08626B54"/>
    <w:rsid w:val="08626C9C"/>
    <w:rsid w:val="08626D25"/>
    <w:rsid w:val="08626D39"/>
    <w:rsid w:val="08626E4C"/>
    <w:rsid w:val="0862709B"/>
    <w:rsid w:val="086270F8"/>
    <w:rsid w:val="08627196"/>
    <w:rsid w:val="0862721E"/>
    <w:rsid w:val="0862723E"/>
    <w:rsid w:val="086272A7"/>
    <w:rsid w:val="086272D2"/>
    <w:rsid w:val="086273E9"/>
    <w:rsid w:val="08627549"/>
    <w:rsid w:val="086275F4"/>
    <w:rsid w:val="0862764A"/>
    <w:rsid w:val="08627688"/>
    <w:rsid w:val="0862782E"/>
    <w:rsid w:val="086278AD"/>
    <w:rsid w:val="08627A6D"/>
    <w:rsid w:val="08627C28"/>
    <w:rsid w:val="08627C6D"/>
    <w:rsid w:val="08627C6F"/>
    <w:rsid w:val="08627CD4"/>
    <w:rsid w:val="08627D27"/>
    <w:rsid w:val="08627D92"/>
    <w:rsid w:val="08627DEA"/>
    <w:rsid w:val="08627E0F"/>
    <w:rsid w:val="08627F0B"/>
    <w:rsid w:val="08627F20"/>
    <w:rsid w:val="08627F5D"/>
    <w:rsid w:val="08627FEA"/>
    <w:rsid w:val="08630051"/>
    <w:rsid w:val="086301D9"/>
    <w:rsid w:val="086303AC"/>
    <w:rsid w:val="086303FB"/>
    <w:rsid w:val="08630426"/>
    <w:rsid w:val="0863043E"/>
    <w:rsid w:val="08630481"/>
    <w:rsid w:val="086304E5"/>
    <w:rsid w:val="08630654"/>
    <w:rsid w:val="086306A9"/>
    <w:rsid w:val="086306AF"/>
    <w:rsid w:val="08630728"/>
    <w:rsid w:val="08630963"/>
    <w:rsid w:val="086309C6"/>
    <w:rsid w:val="08630A9A"/>
    <w:rsid w:val="08630AEB"/>
    <w:rsid w:val="08630C26"/>
    <w:rsid w:val="08630EB1"/>
    <w:rsid w:val="08630EE9"/>
    <w:rsid w:val="08631131"/>
    <w:rsid w:val="086311E5"/>
    <w:rsid w:val="08631225"/>
    <w:rsid w:val="08631350"/>
    <w:rsid w:val="08631429"/>
    <w:rsid w:val="086314B5"/>
    <w:rsid w:val="0863156E"/>
    <w:rsid w:val="086315A1"/>
    <w:rsid w:val="0863164D"/>
    <w:rsid w:val="086316A4"/>
    <w:rsid w:val="086317D5"/>
    <w:rsid w:val="0863186B"/>
    <w:rsid w:val="0863197A"/>
    <w:rsid w:val="08631992"/>
    <w:rsid w:val="08631994"/>
    <w:rsid w:val="08631A31"/>
    <w:rsid w:val="08631A6F"/>
    <w:rsid w:val="08631BF5"/>
    <w:rsid w:val="08631CA5"/>
    <w:rsid w:val="08631CA8"/>
    <w:rsid w:val="08631D0B"/>
    <w:rsid w:val="08631D48"/>
    <w:rsid w:val="08631D60"/>
    <w:rsid w:val="08631DB0"/>
    <w:rsid w:val="08631E7E"/>
    <w:rsid w:val="08631EE9"/>
    <w:rsid w:val="08631F6A"/>
    <w:rsid w:val="08631F9B"/>
    <w:rsid w:val="08631FEB"/>
    <w:rsid w:val="0863201E"/>
    <w:rsid w:val="086320B1"/>
    <w:rsid w:val="086320E6"/>
    <w:rsid w:val="08632248"/>
    <w:rsid w:val="0863246A"/>
    <w:rsid w:val="0863248D"/>
    <w:rsid w:val="08632575"/>
    <w:rsid w:val="08632833"/>
    <w:rsid w:val="086328A7"/>
    <w:rsid w:val="086328B0"/>
    <w:rsid w:val="08632967"/>
    <w:rsid w:val="086329D0"/>
    <w:rsid w:val="08632A56"/>
    <w:rsid w:val="08632AC3"/>
    <w:rsid w:val="08632B19"/>
    <w:rsid w:val="08632CFD"/>
    <w:rsid w:val="08632DA2"/>
    <w:rsid w:val="08632DDA"/>
    <w:rsid w:val="08632E2D"/>
    <w:rsid w:val="08632E88"/>
    <w:rsid w:val="08633085"/>
    <w:rsid w:val="08633089"/>
    <w:rsid w:val="086330D3"/>
    <w:rsid w:val="086331A1"/>
    <w:rsid w:val="086331DD"/>
    <w:rsid w:val="086333FE"/>
    <w:rsid w:val="08633494"/>
    <w:rsid w:val="086334EA"/>
    <w:rsid w:val="0863351E"/>
    <w:rsid w:val="086335FE"/>
    <w:rsid w:val="08633646"/>
    <w:rsid w:val="0863365A"/>
    <w:rsid w:val="08633760"/>
    <w:rsid w:val="08633779"/>
    <w:rsid w:val="086337D8"/>
    <w:rsid w:val="086339EA"/>
    <w:rsid w:val="08633A35"/>
    <w:rsid w:val="08633B5B"/>
    <w:rsid w:val="08633B89"/>
    <w:rsid w:val="08633B8A"/>
    <w:rsid w:val="08633CB6"/>
    <w:rsid w:val="08633D2F"/>
    <w:rsid w:val="08633E54"/>
    <w:rsid w:val="08633FB2"/>
    <w:rsid w:val="086340C4"/>
    <w:rsid w:val="08634108"/>
    <w:rsid w:val="08634227"/>
    <w:rsid w:val="0863424F"/>
    <w:rsid w:val="086342FF"/>
    <w:rsid w:val="086343EA"/>
    <w:rsid w:val="0863444B"/>
    <w:rsid w:val="086344C7"/>
    <w:rsid w:val="08634530"/>
    <w:rsid w:val="0863461D"/>
    <w:rsid w:val="0863462B"/>
    <w:rsid w:val="08634698"/>
    <w:rsid w:val="086346F2"/>
    <w:rsid w:val="08634761"/>
    <w:rsid w:val="0863480C"/>
    <w:rsid w:val="0863484E"/>
    <w:rsid w:val="08634853"/>
    <w:rsid w:val="0863492E"/>
    <w:rsid w:val="08634AE4"/>
    <w:rsid w:val="08634B00"/>
    <w:rsid w:val="08634C7B"/>
    <w:rsid w:val="08634CAE"/>
    <w:rsid w:val="08634D17"/>
    <w:rsid w:val="08634DD4"/>
    <w:rsid w:val="0863506A"/>
    <w:rsid w:val="08635074"/>
    <w:rsid w:val="086350AF"/>
    <w:rsid w:val="086350C9"/>
    <w:rsid w:val="0863515A"/>
    <w:rsid w:val="086351C5"/>
    <w:rsid w:val="086351EF"/>
    <w:rsid w:val="086351FA"/>
    <w:rsid w:val="086352E9"/>
    <w:rsid w:val="0863532A"/>
    <w:rsid w:val="08635349"/>
    <w:rsid w:val="08635578"/>
    <w:rsid w:val="086356C3"/>
    <w:rsid w:val="0863574A"/>
    <w:rsid w:val="08635765"/>
    <w:rsid w:val="08635AE5"/>
    <w:rsid w:val="08635BD9"/>
    <w:rsid w:val="08635C29"/>
    <w:rsid w:val="08635CEB"/>
    <w:rsid w:val="08635D96"/>
    <w:rsid w:val="08635DD1"/>
    <w:rsid w:val="08635E89"/>
    <w:rsid w:val="08635F30"/>
    <w:rsid w:val="08635F52"/>
    <w:rsid w:val="0863607D"/>
    <w:rsid w:val="086360F7"/>
    <w:rsid w:val="08636125"/>
    <w:rsid w:val="08636239"/>
    <w:rsid w:val="08636245"/>
    <w:rsid w:val="086362A6"/>
    <w:rsid w:val="086362E5"/>
    <w:rsid w:val="086364FA"/>
    <w:rsid w:val="08636527"/>
    <w:rsid w:val="08636572"/>
    <w:rsid w:val="086365FC"/>
    <w:rsid w:val="08636639"/>
    <w:rsid w:val="086366FF"/>
    <w:rsid w:val="086367C4"/>
    <w:rsid w:val="0863697C"/>
    <w:rsid w:val="08636AA6"/>
    <w:rsid w:val="08636AE9"/>
    <w:rsid w:val="08636B7C"/>
    <w:rsid w:val="08636C7D"/>
    <w:rsid w:val="08636C7F"/>
    <w:rsid w:val="08636D2F"/>
    <w:rsid w:val="08636D8B"/>
    <w:rsid w:val="08636E26"/>
    <w:rsid w:val="08636EA1"/>
    <w:rsid w:val="08636FFC"/>
    <w:rsid w:val="08637069"/>
    <w:rsid w:val="08637150"/>
    <w:rsid w:val="08637187"/>
    <w:rsid w:val="086371B2"/>
    <w:rsid w:val="086371E0"/>
    <w:rsid w:val="086371F3"/>
    <w:rsid w:val="0863726F"/>
    <w:rsid w:val="086372E3"/>
    <w:rsid w:val="086373F6"/>
    <w:rsid w:val="0863742F"/>
    <w:rsid w:val="0863743A"/>
    <w:rsid w:val="08637463"/>
    <w:rsid w:val="08637495"/>
    <w:rsid w:val="08637624"/>
    <w:rsid w:val="08637637"/>
    <w:rsid w:val="0863771B"/>
    <w:rsid w:val="08637771"/>
    <w:rsid w:val="08637871"/>
    <w:rsid w:val="08637976"/>
    <w:rsid w:val="08637A62"/>
    <w:rsid w:val="08637BC4"/>
    <w:rsid w:val="08637C2D"/>
    <w:rsid w:val="08637C91"/>
    <w:rsid w:val="08637D0D"/>
    <w:rsid w:val="08637DDB"/>
    <w:rsid w:val="08640095"/>
    <w:rsid w:val="08640265"/>
    <w:rsid w:val="08640271"/>
    <w:rsid w:val="086403EB"/>
    <w:rsid w:val="08640438"/>
    <w:rsid w:val="086404BB"/>
    <w:rsid w:val="086405D9"/>
    <w:rsid w:val="086405DF"/>
    <w:rsid w:val="0864073D"/>
    <w:rsid w:val="0864081D"/>
    <w:rsid w:val="0864088B"/>
    <w:rsid w:val="08640944"/>
    <w:rsid w:val="08640966"/>
    <w:rsid w:val="08640A3A"/>
    <w:rsid w:val="08640C17"/>
    <w:rsid w:val="08640E17"/>
    <w:rsid w:val="08640E36"/>
    <w:rsid w:val="08640E58"/>
    <w:rsid w:val="08640E8A"/>
    <w:rsid w:val="08640FC3"/>
    <w:rsid w:val="08641016"/>
    <w:rsid w:val="08641097"/>
    <w:rsid w:val="086410C9"/>
    <w:rsid w:val="0864113E"/>
    <w:rsid w:val="0864118F"/>
    <w:rsid w:val="086411F8"/>
    <w:rsid w:val="08641255"/>
    <w:rsid w:val="08641302"/>
    <w:rsid w:val="0864132D"/>
    <w:rsid w:val="086414D1"/>
    <w:rsid w:val="086414DF"/>
    <w:rsid w:val="0864153D"/>
    <w:rsid w:val="086415F4"/>
    <w:rsid w:val="0864161F"/>
    <w:rsid w:val="08641642"/>
    <w:rsid w:val="08641775"/>
    <w:rsid w:val="0864177B"/>
    <w:rsid w:val="08641851"/>
    <w:rsid w:val="08641991"/>
    <w:rsid w:val="086419BE"/>
    <w:rsid w:val="08641A94"/>
    <w:rsid w:val="08641BF0"/>
    <w:rsid w:val="08641C49"/>
    <w:rsid w:val="08641C4B"/>
    <w:rsid w:val="08641D05"/>
    <w:rsid w:val="08641D20"/>
    <w:rsid w:val="08641D4E"/>
    <w:rsid w:val="08641D86"/>
    <w:rsid w:val="08641D96"/>
    <w:rsid w:val="08641E68"/>
    <w:rsid w:val="0864205C"/>
    <w:rsid w:val="086420BC"/>
    <w:rsid w:val="0864214B"/>
    <w:rsid w:val="086422B7"/>
    <w:rsid w:val="08642329"/>
    <w:rsid w:val="08642361"/>
    <w:rsid w:val="086423A4"/>
    <w:rsid w:val="0864241D"/>
    <w:rsid w:val="08642525"/>
    <w:rsid w:val="08642574"/>
    <w:rsid w:val="08642580"/>
    <w:rsid w:val="086425D9"/>
    <w:rsid w:val="0864261E"/>
    <w:rsid w:val="08642624"/>
    <w:rsid w:val="0864264F"/>
    <w:rsid w:val="0864269E"/>
    <w:rsid w:val="086426D5"/>
    <w:rsid w:val="0864287B"/>
    <w:rsid w:val="086428E5"/>
    <w:rsid w:val="08642A9D"/>
    <w:rsid w:val="08642B46"/>
    <w:rsid w:val="08642BA4"/>
    <w:rsid w:val="08642C3A"/>
    <w:rsid w:val="08642C85"/>
    <w:rsid w:val="08642D4E"/>
    <w:rsid w:val="08642DE9"/>
    <w:rsid w:val="08642E6B"/>
    <w:rsid w:val="08642E93"/>
    <w:rsid w:val="0864304E"/>
    <w:rsid w:val="086430A8"/>
    <w:rsid w:val="086430DD"/>
    <w:rsid w:val="086430DF"/>
    <w:rsid w:val="0864315F"/>
    <w:rsid w:val="0864331F"/>
    <w:rsid w:val="0864336B"/>
    <w:rsid w:val="086433EA"/>
    <w:rsid w:val="08643442"/>
    <w:rsid w:val="0864345E"/>
    <w:rsid w:val="0864352A"/>
    <w:rsid w:val="08643569"/>
    <w:rsid w:val="0864357E"/>
    <w:rsid w:val="086435A5"/>
    <w:rsid w:val="086436B2"/>
    <w:rsid w:val="08643712"/>
    <w:rsid w:val="08643738"/>
    <w:rsid w:val="086437AF"/>
    <w:rsid w:val="086438BB"/>
    <w:rsid w:val="08643920"/>
    <w:rsid w:val="08643A01"/>
    <w:rsid w:val="08643A9F"/>
    <w:rsid w:val="08643D1E"/>
    <w:rsid w:val="08643D1F"/>
    <w:rsid w:val="08643D22"/>
    <w:rsid w:val="08643D99"/>
    <w:rsid w:val="08643DD6"/>
    <w:rsid w:val="0864436B"/>
    <w:rsid w:val="0864441C"/>
    <w:rsid w:val="086445B3"/>
    <w:rsid w:val="086445CE"/>
    <w:rsid w:val="08644791"/>
    <w:rsid w:val="086447C9"/>
    <w:rsid w:val="08644971"/>
    <w:rsid w:val="086449C1"/>
    <w:rsid w:val="08644A8E"/>
    <w:rsid w:val="08644BCB"/>
    <w:rsid w:val="08644D5D"/>
    <w:rsid w:val="08644D63"/>
    <w:rsid w:val="08644DB3"/>
    <w:rsid w:val="08644DC1"/>
    <w:rsid w:val="08644E1E"/>
    <w:rsid w:val="08644EC4"/>
    <w:rsid w:val="086450A2"/>
    <w:rsid w:val="0864514D"/>
    <w:rsid w:val="08645319"/>
    <w:rsid w:val="086453BF"/>
    <w:rsid w:val="086454F1"/>
    <w:rsid w:val="08645504"/>
    <w:rsid w:val="086455B4"/>
    <w:rsid w:val="0864565C"/>
    <w:rsid w:val="08645695"/>
    <w:rsid w:val="086456B4"/>
    <w:rsid w:val="08645780"/>
    <w:rsid w:val="08645803"/>
    <w:rsid w:val="086458FD"/>
    <w:rsid w:val="086459DC"/>
    <w:rsid w:val="086459E0"/>
    <w:rsid w:val="08645A43"/>
    <w:rsid w:val="08645A66"/>
    <w:rsid w:val="08645B2E"/>
    <w:rsid w:val="08645C92"/>
    <w:rsid w:val="08645C9B"/>
    <w:rsid w:val="08645D21"/>
    <w:rsid w:val="08645E03"/>
    <w:rsid w:val="08645E12"/>
    <w:rsid w:val="08645FBC"/>
    <w:rsid w:val="08645FFB"/>
    <w:rsid w:val="08646097"/>
    <w:rsid w:val="086461CD"/>
    <w:rsid w:val="086461E5"/>
    <w:rsid w:val="08646316"/>
    <w:rsid w:val="0864631B"/>
    <w:rsid w:val="086463B3"/>
    <w:rsid w:val="0864642D"/>
    <w:rsid w:val="08646492"/>
    <w:rsid w:val="08646527"/>
    <w:rsid w:val="086465CC"/>
    <w:rsid w:val="086465D8"/>
    <w:rsid w:val="08646780"/>
    <w:rsid w:val="08646836"/>
    <w:rsid w:val="0864689E"/>
    <w:rsid w:val="08646945"/>
    <w:rsid w:val="086469A9"/>
    <w:rsid w:val="08646BA7"/>
    <w:rsid w:val="08646BD6"/>
    <w:rsid w:val="08646C51"/>
    <w:rsid w:val="08646EF0"/>
    <w:rsid w:val="08646F05"/>
    <w:rsid w:val="08646F48"/>
    <w:rsid w:val="0864707C"/>
    <w:rsid w:val="08647084"/>
    <w:rsid w:val="0864716D"/>
    <w:rsid w:val="086472A3"/>
    <w:rsid w:val="08647463"/>
    <w:rsid w:val="0864755E"/>
    <w:rsid w:val="08647661"/>
    <w:rsid w:val="08647734"/>
    <w:rsid w:val="08647740"/>
    <w:rsid w:val="08647741"/>
    <w:rsid w:val="08647859"/>
    <w:rsid w:val="08647940"/>
    <w:rsid w:val="08647A79"/>
    <w:rsid w:val="08647A99"/>
    <w:rsid w:val="08647B34"/>
    <w:rsid w:val="08647BCB"/>
    <w:rsid w:val="08647C59"/>
    <w:rsid w:val="08647E8F"/>
    <w:rsid w:val="0865014C"/>
    <w:rsid w:val="08650351"/>
    <w:rsid w:val="086503ED"/>
    <w:rsid w:val="086504AB"/>
    <w:rsid w:val="086504E7"/>
    <w:rsid w:val="0865052E"/>
    <w:rsid w:val="0865057A"/>
    <w:rsid w:val="086505B0"/>
    <w:rsid w:val="086506FB"/>
    <w:rsid w:val="0865071B"/>
    <w:rsid w:val="08650752"/>
    <w:rsid w:val="0865078A"/>
    <w:rsid w:val="086507A8"/>
    <w:rsid w:val="086507CE"/>
    <w:rsid w:val="086507F2"/>
    <w:rsid w:val="08650939"/>
    <w:rsid w:val="08650AC5"/>
    <w:rsid w:val="08650AD8"/>
    <w:rsid w:val="08650B1E"/>
    <w:rsid w:val="08650C07"/>
    <w:rsid w:val="08650C73"/>
    <w:rsid w:val="08650D2D"/>
    <w:rsid w:val="08650DDE"/>
    <w:rsid w:val="08650DF9"/>
    <w:rsid w:val="08650E02"/>
    <w:rsid w:val="08650EA9"/>
    <w:rsid w:val="08650F05"/>
    <w:rsid w:val="08650F69"/>
    <w:rsid w:val="08650FD1"/>
    <w:rsid w:val="0865114A"/>
    <w:rsid w:val="0865118B"/>
    <w:rsid w:val="086511C5"/>
    <w:rsid w:val="086512BF"/>
    <w:rsid w:val="08651442"/>
    <w:rsid w:val="086514D3"/>
    <w:rsid w:val="086515AF"/>
    <w:rsid w:val="086515B2"/>
    <w:rsid w:val="0865160F"/>
    <w:rsid w:val="08651610"/>
    <w:rsid w:val="0865188C"/>
    <w:rsid w:val="086518F0"/>
    <w:rsid w:val="086519DC"/>
    <w:rsid w:val="08651A78"/>
    <w:rsid w:val="08651AAF"/>
    <w:rsid w:val="08651C91"/>
    <w:rsid w:val="08651CFE"/>
    <w:rsid w:val="08651D39"/>
    <w:rsid w:val="08651D7B"/>
    <w:rsid w:val="08651D8B"/>
    <w:rsid w:val="08651DA3"/>
    <w:rsid w:val="08651F82"/>
    <w:rsid w:val="08651FD1"/>
    <w:rsid w:val="0865201B"/>
    <w:rsid w:val="08652037"/>
    <w:rsid w:val="08652133"/>
    <w:rsid w:val="08652198"/>
    <w:rsid w:val="086523AF"/>
    <w:rsid w:val="086523BA"/>
    <w:rsid w:val="08652433"/>
    <w:rsid w:val="08652491"/>
    <w:rsid w:val="0865256A"/>
    <w:rsid w:val="086526DF"/>
    <w:rsid w:val="08652746"/>
    <w:rsid w:val="086527CF"/>
    <w:rsid w:val="0865285E"/>
    <w:rsid w:val="0865287C"/>
    <w:rsid w:val="0865298F"/>
    <w:rsid w:val="08652AE3"/>
    <w:rsid w:val="08652B25"/>
    <w:rsid w:val="08652B30"/>
    <w:rsid w:val="08652BB0"/>
    <w:rsid w:val="08652BF5"/>
    <w:rsid w:val="08652D3F"/>
    <w:rsid w:val="08652D51"/>
    <w:rsid w:val="08652DE9"/>
    <w:rsid w:val="08652E41"/>
    <w:rsid w:val="08652E57"/>
    <w:rsid w:val="08652EBF"/>
    <w:rsid w:val="08652EE1"/>
    <w:rsid w:val="08652F3E"/>
    <w:rsid w:val="086531EA"/>
    <w:rsid w:val="0865323B"/>
    <w:rsid w:val="086532B6"/>
    <w:rsid w:val="08653345"/>
    <w:rsid w:val="086533DA"/>
    <w:rsid w:val="0865343A"/>
    <w:rsid w:val="0865363F"/>
    <w:rsid w:val="086536A0"/>
    <w:rsid w:val="086537E6"/>
    <w:rsid w:val="086538A3"/>
    <w:rsid w:val="0865392B"/>
    <w:rsid w:val="08653985"/>
    <w:rsid w:val="086539D1"/>
    <w:rsid w:val="08653AC9"/>
    <w:rsid w:val="08653AD1"/>
    <w:rsid w:val="08653B1A"/>
    <w:rsid w:val="08653B38"/>
    <w:rsid w:val="08653C77"/>
    <w:rsid w:val="08653D1C"/>
    <w:rsid w:val="08653DB0"/>
    <w:rsid w:val="08653DED"/>
    <w:rsid w:val="08653E65"/>
    <w:rsid w:val="08653F04"/>
    <w:rsid w:val="08653F31"/>
    <w:rsid w:val="08653F32"/>
    <w:rsid w:val="0865417E"/>
    <w:rsid w:val="08654294"/>
    <w:rsid w:val="086542D5"/>
    <w:rsid w:val="08654384"/>
    <w:rsid w:val="08654421"/>
    <w:rsid w:val="086544A9"/>
    <w:rsid w:val="086544B5"/>
    <w:rsid w:val="086544B8"/>
    <w:rsid w:val="086544F7"/>
    <w:rsid w:val="0865453C"/>
    <w:rsid w:val="086545C9"/>
    <w:rsid w:val="08654600"/>
    <w:rsid w:val="08654714"/>
    <w:rsid w:val="086547BA"/>
    <w:rsid w:val="086547E6"/>
    <w:rsid w:val="0865486F"/>
    <w:rsid w:val="086548B4"/>
    <w:rsid w:val="08654962"/>
    <w:rsid w:val="0865497C"/>
    <w:rsid w:val="086549C0"/>
    <w:rsid w:val="08654A85"/>
    <w:rsid w:val="08654C7D"/>
    <w:rsid w:val="08654C80"/>
    <w:rsid w:val="08654C99"/>
    <w:rsid w:val="08654CE0"/>
    <w:rsid w:val="08654D41"/>
    <w:rsid w:val="08654D9E"/>
    <w:rsid w:val="08654DBC"/>
    <w:rsid w:val="08654DDD"/>
    <w:rsid w:val="08654EEE"/>
    <w:rsid w:val="086550B5"/>
    <w:rsid w:val="08655117"/>
    <w:rsid w:val="086552A0"/>
    <w:rsid w:val="08655410"/>
    <w:rsid w:val="0865559D"/>
    <w:rsid w:val="086555D2"/>
    <w:rsid w:val="0865565C"/>
    <w:rsid w:val="086557D5"/>
    <w:rsid w:val="08655881"/>
    <w:rsid w:val="08655890"/>
    <w:rsid w:val="08655A26"/>
    <w:rsid w:val="08655A69"/>
    <w:rsid w:val="08655A8D"/>
    <w:rsid w:val="08655ABD"/>
    <w:rsid w:val="08655B77"/>
    <w:rsid w:val="08655C09"/>
    <w:rsid w:val="08655D3E"/>
    <w:rsid w:val="08655D80"/>
    <w:rsid w:val="08655E04"/>
    <w:rsid w:val="08655E23"/>
    <w:rsid w:val="08655E95"/>
    <w:rsid w:val="08655EFD"/>
    <w:rsid w:val="08655FB9"/>
    <w:rsid w:val="08656066"/>
    <w:rsid w:val="08656084"/>
    <w:rsid w:val="086560C6"/>
    <w:rsid w:val="0865622F"/>
    <w:rsid w:val="086562A5"/>
    <w:rsid w:val="0865636C"/>
    <w:rsid w:val="086563CD"/>
    <w:rsid w:val="086565D9"/>
    <w:rsid w:val="08656687"/>
    <w:rsid w:val="086566C1"/>
    <w:rsid w:val="0865671C"/>
    <w:rsid w:val="086567DB"/>
    <w:rsid w:val="08656853"/>
    <w:rsid w:val="08656870"/>
    <w:rsid w:val="08656A75"/>
    <w:rsid w:val="08656AE4"/>
    <w:rsid w:val="08656B1C"/>
    <w:rsid w:val="08656B52"/>
    <w:rsid w:val="08656C2D"/>
    <w:rsid w:val="08656C31"/>
    <w:rsid w:val="08656D16"/>
    <w:rsid w:val="08656DF6"/>
    <w:rsid w:val="08656F26"/>
    <w:rsid w:val="08656F54"/>
    <w:rsid w:val="086570AA"/>
    <w:rsid w:val="086570BA"/>
    <w:rsid w:val="086570EE"/>
    <w:rsid w:val="08657160"/>
    <w:rsid w:val="086571DC"/>
    <w:rsid w:val="08657208"/>
    <w:rsid w:val="0865726E"/>
    <w:rsid w:val="08657285"/>
    <w:rsid w:val="086572FC"/>
    <w:rsid w:val="08657306"/>
    <w:rsid w:val="0865734C"/>
    <w:rsid w:val="0865739C"/>
    <w:rsid w:val="086573E6"/>
    <w:rsid w:val="08657483"/>
    <w:rsid w:val="086574CA"/>
    <w:rsid w:val="086574D9"/>
    <w:rsid w:val="08657552"/>
    <w:rsid w:val="086575CD"/>
    <w:rsid w:val="08657838"/>
    <w:rsid w:val="086578F9"/>
    <w:rsid w:val="08657939"/>
    <w:rsid w:val="086579C5"/>
    <w:rsid w:val="08657A2F"/>
    <w:rsid w:val="08657ABD"/>
    <w:rsid w:val="08657CA8"/>
    <w:rsid w:val="08657D10"/>
    <w:rsid w:val="08657E2F"/>
    <w:rsid w:val="08657E8A"/>
    <w:rsid w:val="08657FAF"/>
    <w:rsid w:val="086601BC"/>
    <w:rsid w:val="08660201"/>
    <w:rsid w:val="08660260"/>
    <w:rsid w:val="086602A2"/>
    <w:rsid w:val="08660337"/>
    <w:rsid w:val="0866034F"/>
    <w:rsid w:val="086603DE"/>
    <w:rsid w:val="086603F1"/>
    <w:rsid w:val="0866044E"/>
    <w:rsid w:val="086604F5"/>
    <w:rsid w:val="0866051B"/>
    <w:rsid w:val="086605E5"/>
    <w:rsid w:val="08660750"/>
    <w:rsid w:val="08660756"/>
    <w:rsid w:val="0866095B"/>
    <w:rsid w:val="0866097B"/>
    <w:rsid w:val="08660ABD"/>
    <w:rsid w:val="08660B32"/>
    <w:rsid w:val="08660BB0"/>
    <w:rsid w:val="08660CB4"/>
    <w:rsid w:val="08660CED"/>
    <w:rsid w:val="08660D1F"/>
    <w:rsid w:val="08660D34"/>
    <w:rsid w:val="08660DF4"/>
    <w:rsid w:val="08660E1A"/>
    <w:rsid w:val="08660E80"/>
    <w:rsid w:val="08660E8F"/>
    <w:rsid w:val="08660F93"/>
    <w:rsid w:val="0866109D"/>
    <w:rsid w:val="086610EE"/>
    <w:rsid w:val="08661104"/>
    <w:rsid w:val="0866123D"/>
    <w:rsid w:val="0866127C"/>
    <w:rsid w:val="086612AC"/>
    <w:rsid w:val="0866137F"/>
    <w:rsid w:val="086613E9"/>
    <w:rsid w:val="0866140F"/>
    <w:rsid w:val="086614FE"/>
    <w:rsid w:val="0866156E"/>
    <w:rsid w:val="08661571"/>
    <w:rsid w:val="0866157F"/>
    <w:rsid w:val="08661651"/>
    <w:rsid w:val="0866169E"/>
    <w:rsid w:val="086616EC"/>
    <w:rsid w:val="08661956"/>
    <w:rsid w:val="08661B26"/>
    <w:rsid w:val="08661B54"/>
    <w:rsid w:val="08661C12"/>
    <w:rsid w:val="08661C68"/>
    <w:rsid w:val="08661D37"/>
    <w:rsid w:val="08661D4C"/>
    <w:rsid w:val="08661D90"/>
    <w:rsid w:val="08661DEE"/>
    <w:rsid w:val="08661EEC"/>
    <w:rsid w:val="086622AA"/>
    <w:rsid w:val="086622B4"/>
    <w:rsid w:val="086622BC"/>
    <w:rsid w:val="086622C6"/>
    <w:rsid w:val="086622DD"/>
    <w:rsid w:val="0866240C"/>
    <w:rsid w:val="08662412"/>
    <w:rsid w:val="086624D0"/>
    <w:rsid w:val="086625E5"/>
    <w:rsid w:val="08662621"/>
    <w:rsid w:val="086627E0"/>
    <w:rsid w:val="08662824"/>
    <w:rsid w:val="086629EB"/>
    <w:rsid w:val="08662B47"/>
    <w:rsid w:val="08662C44"/>
    <w:rsid w:val="08662C83"/>
    <w:rsid w:val="08662CB5"/>
    <w:rsid w:val="08662CC3"/>
    <w:rsid w:val="08662DDE"/>
    <w:rsid w:val="08663036"/>
    <w:rsid w:val="0866309A"/>
    <w:rsid w:val="086630EE"/>
    <w:rsid w:val="08663164"/>
    <w:rsid w:val="0866316A"/>
    <w:rsid w:val="0866316C"/>
    <w:rsid w:val="08663270"/>
    <w:rsid w:val="0866337A"/>
    <w:rsid w:val="086633AD"/>
    <w:rsid w:val="08663408"/>
    <w:rsid w:val="08663513"/>
    <w:rsid w:val="086635DE"/>
    <w:rsid w:val="086635FF"/>
    <w:rsid w:val="0866369B"/>
    <w:rsid w:val="0866373A"/>
    <w:rsid w:val="086637A8"/>
    <w:rsid w:val="08663905"/>
    <w:rsid w:val="0866393A"/>
    <w:rsid w:val="08663997"/>
    <w:rsid w:val="08663A19"/>
    <w:rsid w:val="08663A77"/>
    <w:rsid w:val="08663A9A"/>
    <w:rsid w:val="08663AA5"/>
    <w:rsid w:val="08663B41"/>
    <w:rsid w:val="08663C6A"/>
    <w:rsid w:val="08663CA8"/>
    <w:rsid w:val="08663CD1"/>
    <w:rsid w:val="08663D10"/>
    <w:rsid w:val="08663D7C"/>
    <w:rsid w:val="08663E4C"/>
    <w:rsid w:val="08663F04"/>
    <w:rsid w:val="08663FAF"/>
    <w:rsid w:val="086640D0"/>
    <w:rsid w:val="086640FF"/>
    <w:rsid w:val="08664191"/>
    <w:rsid w:val="0866420C"/>
    <w:rsid w:val="08664268"/>
    <w:rsid w:val="086642B7"/>
    <w:rsid w:val="086643B4"/>
    <w:rsid w:val="08664435"/>
    <w:rsid w:val="08664441"/>
    <w:rsid w:val="08664451"/>
    <w:rsid w:val="086644CD"/>
    <w:rsid w:val="08664513"/>
    <w:rsid w:val="08664527"/>
    <w:rsid w:val="086647B6"/>
    <w:rsid w:val="08664835"/>
    <w:rsid w:val="08664905"/>
    <w:rsid w:val="0866491B"/>
    <w:rsid w:val="086649E7"/>
    <w:rsid w:val="08664A46"/>
    <w:rsid w:val="08664B55"/>
    <w:rsid w:val="08664D00"/>
    <w:rsid w:val="08664D06"/>
    <w:rsid w:val="08664E40"/>
    <w:rsid w:val="086651E4"/>
    <w:rsid w:val="086652F7"/>
    <w:rsid w:val="08665350"/>
    <w:rsid w:val="08665388"/>
    <w:rsid w:val="086653F8"/>
    <w:rsid w:val="0866548E"/>
    <w:rsid w:val="0866553C"/>
    <w:rsid w:val="08665746"/>
    <w:rsid w:val="086657EC"/>
    <w:rsid w:val="0866590A"/>
    <w:rsid w:val="086659A4"/>
    <w:rsid w:val="08665AB0"/>
    <w:rsid w:val="08665ADD"/>
    <w:rsid w:val="08665B62"/>
    <w:rsid w:val="08665BED"/>
    <w:rsid w:val="08665CF3"/>
    <w:rsid w:val="08665CFC"/>
    <w:rsid w:val="08665D3A"/>
    <w:rsid w:val="08665DBB"/>
    <w:rsid w:val="08665E71"/>
    <w:rsid w:val="08665F02"/>
    <w:rsid w:val="08665F11"/>
    <w:rsid w:val="08665F31"/>
    <w:rsid w:val="08666086"/>
    <w:rsid w:val="08666136"/>
    <w:rsid w:val="0866621E"/>
    <w:rsid w:val="086662EF"/>
    <w:rsid w:val="08666487"/>
    <w:rsid w:val="08666609"/>
    <w:rsid w:val="08666760"/>
    <w:rsid w:val="0866678E"/>
    <w:rsid w:val="086667AD"/>
    <w:rsid w:val="086667CB"/>
    <w:rsid w:val="0866684E"/>
    <w:rsid w:val="086668BC"/>
    <w:rsid w:val="086668E1"/>
    <w:rsid w:val="086668E2"/>
    <w:rsid w:val="08666934"/>
    <w:rsid w:val="0866694F"/>
    <w:rsid w:val="08666A89"/>
    <w:rsid w:val="08666B09"/>
    <w:rsid w:val="08666B6E"/>
    <w:rsid w:val="08666BE7"/>
    <w:rsid w:val="08666BEC"/>
    <w:rsid w:val="08666CB5"/>
    <w:rsid w:val="08666D42"/>
    <w:rsid w:val="08666D79"/>
    <w:rsid w:val="08666DA1"/>
    <w:rsid w:val="08666DD1"/>
    <w:rsid w:val="08666E07"/>
    <w:rsid w:val="08666E49"/>
    <w:rsid w:val="08666FDF"/>
    <w:rsid w:val="0866705C"/>
    <w:rsid w:val="0866706A"/>
    <w:rsid w:val="086671D4"/>
    <w:rsid w:val="086671FE"/>
    <w:rsid w:val="0866736B"/>
    <w:rsid w:val="08667417"/>
    <w:rsid w:val="08667526"/>
    <w:rsid w:val="0866757C"/>
    <w:rsid w:val="08667605"/>
    <w:rsid w:val="08667607"/>
    <w:rsid w:val="086676FF"/>
    <w:rsid w:val="0866777F"/>
    <w:rsid w:val="086678F5"/>
    <w:rsid w:val="08667944"/>
    <w:rsid w:val="08667B46"/>
    <w:rsid w:val="08667B82"/>
    <w:rsid w:val="08667C51"/>
    <w:rsid w:val="08667D52"/>
    <w:rsid w:val="08667E05"/>
    <w:rsid w:val="08667E17"/>
    <w:rsid w:val="08667E30"/>
    <w:rsid w:val="08667E5D"/>
    <w:rsid w:val="08667E77"/>
    <w:rsid w:val="08667F27"/>
    <w:rsid w:val="08670042"/>
    <w:rsid w:val="0867004F"/>
    <w:rsid w:val="08670110"/>
    <w:rsid w:val="086701D4"/>
    <w:rsid w:val="08670242"/>
    <w:rsid w:val="08670277"/>
    <w:rsid w:val="086702A9"/>
    <w:rsid w:val="08670305"/>
    <w:rsid w:val="0867041E"/>
    <w:rsid w:val="08670436"/>
    <w:rsid w:val="08670539"/>
    <w:rsid w:val="0867060D"/>
    <w:rsid w:val="08670624"/>
    <w:rsid w:val="0867064B"/>
    <w:rsid w:val="0867069D"/>
    <w:rsid w:val="08670704"/>
    <w:rsid w:val="08670771"/>
    <w:rsid w:val="086708E2"/>
    <w:rsid w:val="08670AEC"/>
    <w:rsid w:val="08670BAE"/>
    <w:rsid w:val="08670BCC"/>
    <w:rsid w:val="08670CF2"/>
    <w:rsid w:val="08670E2D"/>
    <w:rsid w:val="08670E76"/>
    <w:rsid w:val="08670F6A"/>
    <w:rsid w:val="08670F74"/>
    <w:rsid w:val="08670FE3"/>
    <w:rsid w:val="08671278"/>
    <w:rsid w:val="086712DA"/>
    <w:rsid w:val="08671357"/>
    <w:rsid w:val="08671572"/>
    <w:rsid w:val="086715AF"/>
    <w:rsid w:val="086716C6"/>
    <w:rsid w:val="086717AF"/>
    <w:rsid w:val="086717B0"/>
    <w:rsid w:val="0867180D"/>
    <w:rsid w:val="0867193B"/>
    <w:rsid w:val="08671A05"/>
    <w:rsid w:val="08671A68"/>
    <w:rsid w:val="08671A73"/>
    <w:rsid w:val="08671A88"/>
    <w:rsid w:val="08671CB0"/>
    <w:rsid w:val="08671D41"/>
    <w:rsid w:val="08671E05"/>
    <w:rsid w:val="08671EEA"/>
    <w:rsid w:val="08671F3F"/>
    <w:rsid w:val="08672017"/>
    <w:rsid w:val="086720F7"/>
    <w:rsid w:val="08672125"/>
    <w:rsid w:val="08672243"/>
    <w:rsid w:val="086722C4"/>
    <w:rsid w:val="086723AA"/>
    <w:rsid w:val="08672480"/>
    <w:rsid w:val="086724B4"/>
    <w:rsid w:val="086724DE"/>
    <w:rsid w:val="086725BC"/>
    <w:rsid w:val="08672667"/>
    <w:rsid w:val="08672761"/>
    <w:rsid w:val="086728DF"/>
    <w:rsid w:val="08672A30"/>
    <w:rsid w:val="08672AEC"/>
    <w:rsid w:val="08672B09"/>
    <w:rsid w:val="08672B24"/>
    <w:rsid w:val="08672D65"/>
    <w:rsid w:val="08672DC9"/>
    <w:rsid w:val="08672DFE"/>
    <w:rsid w:val="08672ECF"/>
    <w:rsid w:val="0867306B"/>
    <w:rsid w:val="086730CA"/>
    <w:rsid w:val="0867337D"/>
    <w:rsid w:val="08673649"/>
    <w:rsid w:val="086736D7"/>
    <w:rsid w:val="08673794"/>
    <w:rsid w:val="086737CB"/>
    <w:rsid w:val="086737D3"/>
    <w:rsid w:val="086738A9"/>
    <w:rsid w:val="08673905"/>
    <w:rsid w:val="08673940"/>
    <w:rsid w:val="0867399C"/>
    <w:rsid w:val="086739F8"/>
    <w:rsid w:val="08673B0B"/>
    <w:rsid w:val="08673CC7"/>
    <w:rsid w:val="08673CF8"/>
    <w:rsid w:val="08673D47"/>
    <w:rsid w:val="08673E42"/>
    <w:rsid w:val="08673E53"/>
    <w:rsid w:val="08673ED8"/>
    <w:rsid w:val="08673EE3"/>
    <w:rsid w:val="08673F23"/>
    <w:rsid w:val="08673F84"/>
    <w:rsid w:val="08673F9F"/>
    <w:rsid w:val="086740F7"/>
    <w:rsid w:val="086741FC"/>
    <w:rsid w:val="08674252"/>
    <w:rsid w:val="086742D4"/>
    <w:rsid w:val="086744BE"/>
    <w:rsid w:val="086744FA"/>
    <w:rsid w:val="08674502"/>
    <w:rsid w:val="08674575"/>
    <w:rsid w:val="0867457B"/>
    <w:rsid w:val="086745F6"/>
    <w:rsid w:val="0867469E"/>
    <w:rsid w:val="08674905"/>
    <w:rsid w:val="08674977"/>
    <w:rsid w:val="08674A84"/>
    <w:rsid w:val="08674B26"/>
    <w:rsid w:val="08674C63"/>
    <w:rsid w:val="08674FDE"/>
    <w:rsid w:val="08674FDF"/>
    <w:rsid w:val="086751BF"/>
    <w:rsid w:val="08675202"/>
    <w:rsid w:val="086752E2"/>
    <w:rsid w:val="08675453"/>
    <w:rsid w:val="086754BE"/>
    <w:rsid w:val="0867552E"/>
    <w:rsid w:val="086755AF"/>
    <w:rsid w:val="086755D9"/>
    <w:rsid w:val="086755F1"/>
    <w:rsid w:val="0867560F"/>
    <w:rsid w:val="08675727"/>
    <w:rsid w:val="086757F2"/>
    <w:rsid w:val="086758BD"/>
    <w:rsid w:val="086758DE"/>
    <w:rsid w:val="0867598C"/>
    <w:rsid w:val="0867599F"/>
    <w:rsid w:val="086759CA"/>
    <w:rsid w:val="08675A7B"/>
    <w:rsid w:val="08675AFD"/>
    <w:rsid w:val="08675B70"/>
    <w:rsid w:val="08675B96"/>
    <w:rsid w:val="08675CC3"/>
    <w:rsid w:val="08675D3C"/>
    <w:rsid w:val="08675D92"/>
    <w:rsid w:val="08675E89"/>
    <w:rsid w:val="08675ECB"/>
    <w:rsid w:val="08675F66"/>
    <w:rsid w:val="08675F89"/>
    <w:rsid w:val="08675FA5"/>
    <w:rsid w:val="08675FDA"/>
    <w:rsid w:val="08675FDC"/>
    <w:rsid w:val="08676076"/>
    <w:rsid w:val="086760CB"/>
    <w:rsid w:val="086761AB"/>
    <w:rsid w:val="086761BD"/>
    <w:rsid w:val="08676257"/>
    <w:rsid w:val="0867627F"/>
    <w:rsid w:val="08676370"/>
    <w:rsid w:val="086763EB"/>
    <w:rsid w:val="08676438"/>
    <w:rsid w:val="0867644D"/>
    <w:rsid w:val="086764EC"/>
    <w:rsid w:val="0867656C"/>
    <w:rsid w:val="08676583"/>
    <w:rsid w:val="086765A8"/>
    <w:rsid w:val="08676670"/>
    <w:rsid w:val="0867668E"/>
    <w:rsid w:val="08676715"/>
    <w:rsid w:val="08676734"/>
    <w:rsid w:val="086767DD"/>
    <w:rsid w:val="086768F7"/>
    <w:rsid w:val="08676970"/>
    <w:rsid w:val="0867699B"/>
    <w:rsid w:val="08676BF8"/>
    <w:rsid w:val="08676CFA"/>
    <w:rsid w:val="08676D2A"/>
    <w:rsid w:val="08676D2F"/>
    <w:rsid w:val="08676E41"/>
    <w:rsid w:val="08676E56"/>
    <w:rsid w:val="08676EA6"/>
    <w:rsid w:val="08676ED2"/>
    <w:rsid w:val="08676F29"/>
    <w:rsid w:val="0867700D"/>
    <w:rsid w:val="08677184"/>
    <w:rsid w:val="08677354"/>
    <w:rsid w:val="086773BA"/>
    <w:rsid w:val="086773BE"/>
    <w:rsid w:val="08677502"/>
    <w:rsid w:val="08677549"/>
    <w:rsid w:val="0867763C"/>
    <w:rsid w:val="0867764D"/>
    <w:rsid w:val="086776D1"/>
    <w:rsid w:val="0867790D"/>
    <w:rsid w:val="086779D7"/>
    <w:rsid w:val="08677A02"/>
    <w:rsid w:val="08677A0F"/>
    <w:rsid w:val="08677A84"/>
    <w:rsid w:val="08677AE2"/>
    <w:rsid w:val="08677BD3"/>
    <w:rsid w:val="08677C22"/>
    <w:rsid w:val="08677DE8"/>
    <w:rsid w:val="08677E41"/>
    <w:rsid w:val="08677F7A"/>
    <w:rsid w:val="08677FDD"/>
    <w:rsid w:val="08680090"/>
    <w:rsid w:val="08680248"/>
    <w:rsid w:val="0868032A"/>
    <w:rsid w:val="0868035F"/>
    <w:rsid w:val="086803A2"/>
    <w:rsid w:val="086803FD"/>
    <w:rsid w:val="086804E7"/>
    <w:rsid w:val="086805C9"/>
    <w:rsid w:val="086805FE"/>
    <w:rsid w:val="08680614"/>
    <w:rsid w:val="08680642"/>
    <w:rsid w:val="08680658"/>
    <w:rsid w:val="086806CC"/>
    <w:rsid w:val="0868070D"/>
    <w:rsid w:val="0868072E"/>
    <w:rsid w:val="08680AD5"/>
    <w:rsid w:val="08680B48"/>
    <w:rsid w:val="08680B7E"/>
    <w:rsid w:val="08680CA5"/>
    <w:rsid w:val="08680CC2"/>
    <w:rsid w:val="08680E4A"/>
    <w:rsid w:val="08680FF3"/>
    <w:rsid w:val="08681000"/>
    <w:rsid w:val="086810E8"/>
    <w:rsid w:val="08681167"/>
    <w:rsid w:val="08681170"/>
    <w:rsid w:val="086813EF"/>
    <w:rsid w:val="086814CA"/>
    <w:rsid w:val="0868158A"/>
    <w:rsid w:val="0868164A"/>
    <w:rsid w:val="0868166D"/>
    <w:rsid w:val="0868167A"/>
    <w:rsid w:val="0868169A"/>
    <w:rsid w:val="0868177E"/>
    <w:rsid w:val="086817C5"/>
    <w:rsid w:val="08681892"/>
    <w:rsid w:val="086818D5"/>
    <w:rsid w:val="0868193C"/>
    <w:rsid w:val="086819DE"/>
    <w:rsid w:val="08681A11"/>
    <w:rsid w:val="08681A29"/>
    <w:rsid w:val="08681AFC"/>
    <w:rsid w:val="08681B2F"/>
    <w:rsid w:val="08681C5B"/>
    <w:rsid w:val="08681CAB"/>
    <w:rsid w:val="08681CDF"/>
    <w:rsid w:val="0868201A"/>
    <w:rsid w:val="08682153"/>
    <w:rsid w:val="0868221E"/>
    <w:rsid w:val="08682237"/>
    <w:rsid w:val="086822F9"/>
    <w:rsid w:val="086823CB"/>
    <w:rsid w:val="08682430"/>
    <w:rsid w:val="08682509"/>
    <w:rsid w:val="0868250C"/>
    <w:rsid w:val="086825CD"/>
    <w:rsid w:val="08682609"/>
    <w:rsid w:val="086826FC"/>
    <w:rsid w:val="08682744"/>
    <w:rsid w:val="08682757"/>
    <w:rsid w:val="086828CB"/>
    <w:rsid w:val="086828DB"/>
    <w:rsid w:val="08682913"/>
    <w:rsid w:val="08682A98"/>
    <w:rsid w:val="08682B2E"/>
    <w:rsid w:val="08682BBE"/>
    <w:rsid w:val="08682C58"/>
    <w:rsid w:val="08682D4D"/>
    <w:rsid w:val="08682DFF"/>
    <w:rsid w:val="08682E07"/>
    <w:rsid w:val="08682F75"/>
    <w:rsid w:val="08682F99"/>
    <w:rsid w:val="08682FFF"/>
    <w:rsid w:val="0868317E"/>
    <w:rsid w:val="08683310"/>
    <w:rsid w:val="086834CE"/>
    <w:rsid w:val="08683649"/>
    <w:rsid w:val="08683702"/>
    <w:rsid w:val="086837B2"/>
    <w:rsid w:val="086837C8"/>
    <w:rsid w:val="08683BBD"/>
    <w:rsid w:val="08683CC5"/>
    <w:rsid w:val="08683E1C"/>
    <w:rsid w:val="08683E8F"/>
    <w:rsid w:val="08683E95"/>
    <w:rsid w:val="08683EB6"/>
    <w:rsid w:val="08684064"/>
    <w:rsid w:val="08684132"/>
    <w:rsid w:val="086841D7"/>
    <w:rsid w:val="086842AF"/>
    <w:rsid w:val="086842FD"/>
    <w:rsid w:val="08684362"/>
    <w:rsid w:val="08684364"/>
    <w:rsid w:val="086843B3"/>
    <w:rsid w:val="0868443D"/>
    <w:rsid w:val="08684598"/>
    <w:rsid w:val="0868459D"/>
    <w:rsid w:val="08684660"/>
    <w:rsid w:val="08684704"/>
    <w:rsid w:val="08684744"/>
    <w:rsid w:val="0868476B"/>
    <w:rsid w:val="0868478E"/>
    <w:rsid w:val="086847DD"/>
    <w:rsid w:val="086847F7"/>
    <w:rsid w:val="0868485C"/>
    <w:rsid w:val="08684885"/>
    <w:rsid w:val="086848A3"/>
    <w:rsid w:val="086848CA"/>
    <w:rsid w:val="08684AB3"/>
    <w:rsid w:val="08684B8E"/>
    <w:rsid w:val="08684C68"/>
    <w:rsid w:val="08684CD7"/>
    <w:rsid w:val="08684DD3"/>
    <w:rsid w:val="08684EAD"/>
    <w:rsid w:val="08684EB0"/>
    <w:rsid w:val="08684EC5"/>
    <w:rsid w:val="0868502C"/>
    <w:rsid w:val="08685042"/>
    <w:rsid w:val="086850A2"/>
    <w:rsid w:val="08685146"/>
    <w:rsid w:val="086851EB"/>
    <w:rsid w:val="08685385"/>
    <w:rsid w:val="08685390"/>
    <w:rsid w:val="086853C5"/>
    <w:rsid w:val="08685421"/>
    <w:rsid w:val="086854C5"/>
    <w:rsid w:val="0868553D"/>
    <w:rsid w:val="086855E7"/>
    <w:rsid w:val="086855FA"/>
    <w:rsid w:val="0868563D"/>
    <w:rsid w:val="0868565E"/>
    <w:rsid w:val="086856C4"/>
    <w:rsid w:val="08685714"/>
    <w:rsid w:val="086857A5"/>
    <w:rsid w:val="086857BD"/>
    <w:rsid w:val="08685819"/>
    <w:rsid w:val="086858D8"/>
    <w:rsid w:val="0868593F"/>
    <w:rsid w:val="08685AE5"/>
    <w:rsid w:val="08685B64"/>
    <w:rsid w:val="08685B85"/>
    <w:rsid w:val="08685D8E"/>
    <w:rsid w:val="08685F16"/>
    <w:rsid w:val="086860D8"/>
    <w:rsid w:val="086861AF"/>
    <w:rsid w:val="086861BD"/>
    <w:rsid w:val="086861CE"/>
    <w:rsid w:val="086861F7"/>
    <w:rsid w:val="08686227"/>
    <w:rsid w:val="086862BD"/>
    <w:rsid w:val="0868649C"/>
    <w:rsid w:val="086864CC"/>
    <w:rsid w:val="08686677"/>
    <w:rsid w:val="086866DF"/>
    <w:rsid w:val="086867DE"/>
    <w:rsid w:val="086868F0"/>
    <w:rsid w:val="086868FD"/>
    <w:rsid w:val="0868695B"/>
    <w:rsid w:val="086869FD"/>
    <w:rsid w:val="08686B04"/>
    <w:rsid w:val="08686B2E"/>
    <w:rsid w:val="08686B48"/>
    <w:rsid w:val="08686C84"/>
    <w:rsid w:val="08686C9D"/>
    <w:rsid w:val="08686CE0"/>
    <w:rsid w:val="08686D1A"/>
    <w:rsid w:val="08686D42"/>
    <w:rsid w:val="08686EC1"/>
    <w:rsid w:val="08686EE8"/>
    <w:rsid w:val="08686FCB"/>
    <w:rsid w:val="0868701B"/>
    <w:rsid w:val="086870B8"/>
    <w:rsid w:val="086871C5"/>
    <w:rsid w:val="08687281"/>
    <w:rsid w:val="08687282"/>
    <w:rsid w:val="086873E5"/>
    <w:rsid w:val="086874C8"/>
    <w:rsid w:val="086875E5"/>
    <w:rsid w:val="08687691"/>
    <w:rsid w:val="086876A4"/>
    <w:rsid w:val="086876D2"/>
    <w:rsid w:val="08687760"/>
    <w:rsid w:val="086878C2"/>
    <w:rsid w:val="08687981"/>
    <w:rsid w:val="086879D1"/>
    <w:rsid w:val="086879DC"/>
    <w:rsid w:val="08687AC9"/>
    <w:rsid w:val="08687ACF"/>
    <w:rsid w:val="08687AF0"/>
    <w:rsid w:val="08687B33"/>
    <w:rsid w:val="08687CBC"/>
    <w:rsid w:val="08687D36"/>
    <w:rsid w:val="08687D3C"/>
    <w:rsid w:val="08687D93"/>
    <w:rsid w:val="08690007"/>
    <w:rsid w:val="08690101"/>
    <w:rsid w:val="08690297"/>
    <w:rsid w:val="08690376"/>
    <w:rsid w:val="086903C0"/>
    <w:rsid w:val="086906B1"/>
    <w:rsid w:val="08690783"/>
    <w:rsid w:val="0869083D"/>
    <w:rsid w:val="08690932"/>
    <w:rsid w:val="08690A69"/>
    <w:rsid w:val="08690AB0"/>
    <w:rsid w:val="08690B47"/>
    <w:rsid w:val="08690BAF"/>
    <w:rsid w:val="08690CE9"/>
    <w:rsid w:val="08690D79"/>
    <w:rsid w:val="08690D97"/>
    <w:rsid w:val="08690E54"/>
    <w:rsid w:val="08690EEE"/>
    <w:rsid w:val="08690FF4"/>
    <w:rsid w:val="086910B5"/>
    <w:rsid w:val="086910DA"/>
    <w:rsid w:val="086911F7"/>
    <w:rsid w:val="0869134B"/>
    <w:rsid w:val="08691428"/>
    <w:rsid w:val="0869146C"/>
    <w:rsid w:val="08691493"/>
    <w:rsid w:val="086915B3"/>
    <w:rsid w:val="08691605"/>
    <w:rsid w:val="0869166F"/>
    <w:rsid w:val="08691736"/>
    <w:rsid w:val="08691815"/>
    <w:rsid w:val="08691912"/>
    <w:rsid w:val="0869194F"/>
    <w:rsid w:val="086919F1"/>
    <w:rsid w:val="08691A1F"/>
    <w:rsid w:val="08691A42"/>
    <w:rsid w:val="08691B0D"/>
    <w:rsid w:val="08691B2B"/>
    <w:rsid w:val="08691BA4"/>
    <w:rsid w:val="08691E8D"/>
    <w:rsid w:val="0869209C"/>
    <w:rsid w:val="086920C2"/>
    <w:rsid w:val="086920F6"/>
    <w:rsid w:val="08692118"/>
    <w:rsid w:val="0869216E"/>
    <w:rsid w:val="086923EE"/>
    <w:rsid w:val="086923F7"/>
    <w:rsid w:val="08692456"/>
    <w:rsid w:val="086925FE"/>
    <w:rsid w:val="08692769"/>
    <w:rsid w:val="086927B1"/>
    <w:rsid w:val="086929FB"/>
    <w:rsid w:val="08692AEB"/>
    <w:rsid w:val="08692B42"/>
    <w:rsid w:val="08692BA1"/>
    <w:rsid w:val="08692BF0"/>
    <w:rsid w:val="08692C2F"/>
    <w:rsid w:val="08692C9C"/>
    <w:rsid w:val="08692CCE"/>
    <w:rsid w:val="08692CE9"/>
    <w:rsid w:val="08692CF6"/>
    <w:rsid w:val="08692DE0"/>
    <w:rsid w:val="08692ECF"/>
    <w:rsid w:val="08692EEE"/>
    <w:rsid w:val="08692F8C"/>
    <w:rsid w:val="08692FEF"/>
    <w:rsid w:val="08693182"/>
    <w:rsid w:val="08693202"/>
    <w:rsid w:val="086932A7"/>
    <w:rsid w:val="0869330E"/>
    <w:rsid w:val="0869331F"/>
    <w:rsid w:val="08693343"/>
    <w:rsid w:val="08693400"/>
    <w:rsid w:val="0869348C"/>
    <w:rsid w:val="08693498"/>
    <w:rsid w:val="086934AC"/>
    <w:rsid w:val="086934C5"/>
    <w:rsid w:val="0869353A"/>
    <w:rsid w:val="0869360C"/>
    <w:rsid w:val="0869374E"/>
    <w:rsid w:val="086937E3"/>
    <w:rsid w:val="08693873"/>
    <w:rsid w:val="0869398C"/>
    <w:rsid w:val="086939FB"/>
    <w:rsid w:val="08693B2E"/>
    <w:rsid w:val="08693C82"/>
    <w:rsid w:val="08693CAE"/>
    <w:rsid w:val="08693DBF"/>
    <w:rsid w:val="08693E28"/>
    <w:rsid w:val="08693E49"/>
    <w:rsid w:val="08693EEC"/>
    <w:rsid w:val="08693F02"/>
    <w:rsid w:val="08693F66"/>
    <w:rsid w:val="08693F7A"/>
    <w:rsid w:val="08693FA2"/>
    <w:rsid w:val="08694008"/>
    <w:rsid w:val="08694018"/>
    <w:rsid w:val="08694021"/>
    <w:rsid w:val="08694033"/>
    <w:rsid w:val="0869407A"/>
    <w:rsid w:val="0869407B"/>
    <w:rsid w:val="0869408C"/>
    <w:rsid w:val="0869411A"/>
    <w:rsid w:val="086941AC"/>
    <w:rsid w:val="08694234"/>
    <w:rsid w:val="08694649"/>
    <w:rsid w:val="0869471B"/>
    <w:rsid w:val="086947A1"/>
    <w:rsid w:val="086947B0"/>
    <w:rsid w:val="086947C5"/>
    <w:rsid w:val="0869480E"/>
    <w:rsid w:val="086948F6"/>
    <w:rsid w:val="08694971"/>
    <w:rsid w:val="08694979"/>
    <w:rsid w:val="08694A1C"/>
    <w:rsid w:val="08694A4C"/>
    <w:rsid w:val="08694A75"/>
    <w:rsid w:val="08694BAA"/>
    <w:rsid w:val="08694BE2"/>
    <w:rsid w:val="08694D5E"/>
    <w:rsid w:val="08694DAF"/>
    <w:rsid w:val="08694E6E"/>
    <w:rsid w:val="08694E8D"/>
    <w:rsid w:val="08694F51"/>
    <w:rsid w:val="08694F83"/>
    <w:rsid w:val="08694F8C"/>
    <w:rsid w:val="08694FD3"/>
    <w:rsid w:val="08694FEC"/>
    <w:rsid w:val="08695016"/>
    <w:rsid w:val="08695042"/>
    <w:rsid w:val="0869508B"/>
    <w:rsid w:val="08695179"/>
    <w:rsid w:val="08695254"/>
    <w:rsid w:val="0869533C"/>
    <w:rsid w:val="086954EC"/>
    <w:rsid w:val="08695511"/>
    <w:rsid w:val="08695578"/>
    <w:rsid w:val="086955E2"/>
    <w:rsid w:val="0869561A"/>
    <w:rsid w:val="08695654"/>
    <w:rsid w:val="08695668"/>
    <w:rsid w:val="08695679"/>
    <w:rsid w:val="086956A7"/>
    <w:rsid w:val="08695712"/>
    <w:rsid w:val="0869580D"/>
    <w:rsid w:val="086959DD"/>
    <w:rsid w:val="08695AEC"/>
    <w:rsid w:val="08695C86"/>
    <w:rsid w:val="08695D3A"/>
    <w:rsid w:val="08695DB9"/>
    <w:rsid w:val="08695EEC"/>
    <w:rsid w:val="08695F0A"/>
    <w:rsid w:val="08695F66"/>
    <w:rsid w:val="08696013"/>
    <w:rsid w:val="0869603C"/>
    <w:rsid w:val="08696087"/>
    <w:rsid w:val="086961D6"/>
    <w:rsid w:val="086961E8"/>
    <w:rsid w:val="086962CE"/>
    <w:rsid w:val="086962E1"/>
    <w:rsid w:val="0869631F"/>
    <w:rsid w:val="086963B3"/>
    <w:rsid w:val="086963C1"/>
    <w:rsid w:val="08696555"/>
    <w:rsid w:val="086965EB"/>
    <w:rsid w:val="0869666F"/>
    <w:rsid w:val="0869669B"/>
    <w:rsid w:val="08696705"/>
    <w:rsid w:val="08696725"/>
    <w:rsid w:val="08696736"/>
    <w:rsid w:val="0869685F"/>
    <w:rsid w:val="08696977"/>
    <w:rsid w:val="086969BC"/>
    <w:rsid w:val="08696A1D"/>
    <w:rsid w:val="08696ABF"/>
    <w:rsid w:val="08696BE1"/>
    <w:rsid w:val="08696C4F"/>
    <w:rsid w:val="08696E71"/>
    <w:rsid w:val="08696F98"/>
    <w:rsid w:val="0869727F"/>
    <w:rsid w:val="08697336"/>
    <w:rsid w:val="08697371"/>
    <w:rsid w:val="086973D0"/>
    <w:rsid w:val="08697411"/>
    <w:rsid w:val="08697437"/>
    <w:rsid w:val="08697608"/>
    <w:rsid w:val="08697646"/>
    <w:rsid w:val="0869768A"/>
    <w:rsid w:val="08697998"/>
    <w:rsid w:val="08697A02"/>
    <w:rsid w:val="08697A20"/>
    <w:rsid w:val="08697A56"/>
    <w:rsid w:val="08697AF7"/>
    <w:rsid w:val="08697C51"/>
    <w:rsid w:val="08697C54"/>
    <w:rsid w:val="08697CF1"/>
    <w:rsid w:val="08697D06"/>
    <w:rsid w:val="08697D45"/>
    <w:rsid w:val="08697D87"/>
    <w:rsid w:val="08697E0C"/>
    <w:rsid w:val="08697F0E"/>
    <w:rsid w:val="086A020B"/>
    <w:rsid w:val="086A021A"/>
    <w:rsid w:val="086A0300"/>
    <w:rsid w:val="086A03D1"/>
    <w:rsid w:val="086A0606"/>
    <w:rsid w:val="086A06C1"/>
    <w:rsid w:val="086A06DE"/>
    <w:rsid w:val="086A0713"/>
    <w:rsid w:val="086A072F"/>
    <w:rsid w:val="086A08D2"/>
    <w:rsid w:val="086A08F5"/>
    <w:rsid w:val="086A0A1D"/>
    <w:rsid w:val="086A0AE4"/>
    <w:rsid w:val="086A0B0F"/>
    <w:rsid w:val="086A0DD1"/>
    <w:rsid w:val="086A0DFE"/>
    <w:rsid w:val="086A0EA4"/>
    <w:rsid w:val="086A0EB9"/>
    <w:rsid w:val="086A0FD2"/>
    <w:rsid w:val="086A10CB"/>
    <w:rsid w:val="086A11C4"/>
    <w:rsid w:val="086A12A1"/>
    <w:rsid w:val="086A13D8"/>
    <w:rsid w:val="086A1405"/>
    <w:rsid w:val="086A1457"/>
    <w:rsid w:val="086A14AF"/>
    <w:rsid w:val="086A1504"/>
    <w:rsid w:val="086A150B"/>
    <w:rsid w:val="086A1510"/>
    <w:rsid w:val="086A1544"/>
    <w:rsid w:val="086A1652"/>
    <w:rsid w:val="086A16B7"/>
    <w:rsid w:val="086A1873"/>
    <w:rsid w:val="086A18E8"/>
    <w:rsid w:val="086A1990"/>
    <w:rsid w:val="086A19D9"/>
    <w:rsid w:val="086A1A0D"/>
    <w:rsid w:val="086A1AB4"/>
    <w:rsid w:val="086A1B32"/>
    <w:rsid w:val="086A1D5F"/>
    <w:rsid w:val="086A1E58"/>
    <w:rsid w:val="086A1F7E"/>
    <w:rsid w:val="086A22DD"/>
    <w:rsid w:val="086A23BC"/>
    <w:rsid w:val="086A23C3"/>
    <w:rsid w:val="086A23C8"/>
    <w:rsid w:val="086A23F0"/>
    <w:rsid w:val="086A248F"/>
    <w:rsid w:val="086A249B"/>
    <w:rsid w:val="086A24D6"/>
    <w:rsid w:val="086A24E3"/>
    <w:rsid w:val="086A251C"/>
    <w:rsid w:val="086A278B"/>
    <w:rsid w:val="086A2883"/>
    <w:rsid w:val="086A2908"/>
    <w:rsid w:val="086A2A0F"/>
    <w:rsid w:val="086A2A21"/>
    <w:rsid w:val="086A2CA3"/>
    <w:rsid w:val="086A2CAF"/>
    <w:rsid w:val="086A2D8F"/>
    <w:rsid w:val="086A2EAB"/>
    <w:rsid w:val="086A2EAD"/>
    <w:rsid w:val="086A2EE9"/>
    <w:rsid w:val="086A3091"/>
    <w:rsid w:val="086A30F4"/>
    <w:rsid w:val="086A323B"/>
    <w:rsid w:val="086A3313"/>
    <w:rsid w:val="086A339F"/>
    <w:rsid w:val="086A3427"/>
    <w:rsid w:val="086A349F"/>
    <w:rsid w:val="086A35AA"/>
    <w:rsid w:val="086A35B1"/>
    <w:rsid w:val="086A3695"/>
    <w:rsid w:val="086A379D"/>
    <w:rsid w:val="086A37F5"/>
    <w:rsid w:val="086A381E"/>
    <w:rsid w:val="086A383B"/>
    <w:rsid w:val="086A39D1"/>
    <w:rsid w:val="086A39FB"/>
    <w:rsid w:val="086A3A67"/>
    <w:rsid w:val="086A3C79"/>
    <w:rsid w:val="086A3D48"/>
    <w:rsid w:val="086A3DBE"/>
    <w:rsid w:val="086A3EC4"/>
    <w:rsid w:val="086A3F38"/>
    <w:rsid w:val="086A4137"/>
    <w:rsid w:val="086A421F"/>
    <w:rsid w:val="086A424A"/>
    <w:rsid w:val="086A4252"/>
    <w:rsid w:val="086A434A"/>
    <w:rsid w:val="086A43D5"/>
    <w:rsid w:val="086A4432"/>
    <w:rsid w:val="086A4439"/>
    <w:rsid w:val="086A44E0"/>
    <w:rsid w:val="086A46AC"/>
    <w:rsid w:val="086A46C1"/>
    <w:rsid w:val="086A46E8"/>
    <w:rsid w:val="086A46F7"/>
    <w:rsid w:val="086A4711"/>
    <w:rsid w:val="086A47E8"/>
    <w:rsid w:val="086A487F"/>
    <w:rsid w:val="086A48FB"/>
    <w:rsid w:val="086A49DE"/>
    <w:rsid w:val="086A4A5D"/>
    <w:rsid w:val="086A4A5E"/>
    <w:rsid w:val="086A4A7F"/>
    <w:rsid w:val="086A4AF0"/>
    <w:rsid w:val="086A4CBB"/>
    <w:rsid w:val="086A4D9B"/>
    <w:rsid w:val="086A4E3A"/>
    <w:rsid w:val="086A4E63"/>
    <w:rsid w:val="086A4EA6"/>
    <w:rsid w:val="086A4F9F"/>
    <w:rsid w:val="086A5009"/>
    <w:rsid w:val="086A51CE"/>
    <w:rsid w:val="086A5278"/>
    <w:rsid w:val="086A5331"/>
    <w:rsid w:val="086A541D"/>
    <w:rsid w:val="086A54A9"/>
    <w:rsid w:val="086A5567"/>
    <w:rsid w:val="086A5606"/>
    <w:rsid w:val="086A5723"/>
    <w:rsid w:val="086A57B3"/>
    <w:rsid w:val="086A58EC"/>
    <w:rsid w:val="086A59A3"/>
    <w:rsid w:val="086A59AE"/>
    <w:rsid w:val="086A59C1"/>
    <w:rsid w:val="086A5A2E"/>
    <w:rsid w:val="086A5AAB"/>
    <w:rsid w:val="086A5AFE"/>
    <w:rsid w:val="086A5BDF"/>
    <w:rsid w:val="086A5D83"/>
    <w:rsid w:val="086A5EE3"/>
    <w:rsid w:val="086A5F7B"/>
    <w:rsid w:val="086A5F80"/>
    <w:rsid w:val="086A5FC3"/>
    <w:rsid w:val="086A5FFD"/>
    <w:rsid w:val="086A6083"/>
    <w:rsid w:val="086A638E"/>
    <w:rsid w:val="086A64FD"/>
    <w:rsid w:val="086A6537"/>
    <w:rsid w:val="086A659D"/>
    <w:rsid w:val="086A65F8"/>
    <w:rsid w:val="086A6618"/>
    <w:rsid w:val="086A66DE"/>
    <w:rsid w:val="086A6BEE"/>
    <w:rsid w:val="086A6C0D"/>
    <w:rsid w:val="086A6CBD"/>
    <w:rsid w:val="086A6D57"/>
    <w:rsid w:val="086A6E95"/>
    <w:rsid w:val="086A6EA2"/>
    <w:rsid w:val="086A6EA9"/>
    <w:rsid w:val="086A71C1"/>
    <w:rsid w:val="086A71F5"/>
    <w:rsid w:val="086A7229"/>
    <w:rsid w:val="086A72FD"/>
    <w:rsid w:val="086A737D"/>
    <w:rsid w:val="086A7383"/>
    <w:rsid w:val="086A7453"/>
    <w:rsid w:val="086A7469"/>
    <w:rsid w:val="086A7525"/>
    <w:rsid w:val="086A75A5"/>
    <w:rsid w:val="086A76DE"/>
    <w:rsid w:val="086A7785"/>
    <w:rsid w:val="086A7BBA"/>
    <w:rsid w:val="086A7D86"/>
    <w:rsid w:val="086A7D8A"/>
    <w:rsid w:val="086A7D97"/>
    <w:rsid w:val="086A7E81"/>
    <w:rsid w:val="086A7E95"/>
    <w:rsid w:val="086A7FD8"/>
    <w:rsid w:val="086B00EF"/>
    <w:rsid w:val="086B014B"/>
    <w:rsid w:val="086B0210"/>
    <w:rsid w:val="086B0288"/>
    <w:rsid w:val="086B0308"/>
    <w:rsid w:val="086B03FE"/>
    <w:rsid w:val="086B049D"/>
    <w:rsid w:val="086B05BA"/>
    <w:rsid w:val="086B0723"/>
    <w:rsid w:val="086B0782"/>
    <w:rsid w:val="086B0790"/>
    <w:rsid w:val="086B07F6"/>
    <w:rsid w:val="086B08A9"/>
    <w:rsid w:val="086B09C9"/>
    <w:rsid w:val="086B0B69"/>
    <w:rsid w:val="086B0C08"/>
    <w:rsid w:val="086B0D19"/>
    <w:rsid w:val="086B0D6D"/>
    <w:rsid w:val="086B0D98"/>
    <w:rsid w:val="086B0E06"/>
    <w:rsid w:val="086B0F6D"/>
    <w:rsid w:val="086B0F80"/>
    <w:rsid w:val="086B1091"/>
    <w:rsid w:val="086B10E5"/>
    <w:rsid w:val="086B1129"/>
    <w:rsid w:val="086B1155"/>
    <w:rsid w:val="086B1159"/>
    <w:rsid w:val="086B12D9"/>
    <w:rsid w:val="086B1316"/>
    <w:rsid w:val="086B1341"/>
    <w:rsid w:val="086B1391"/>
    <w:rsid w:val="086B15F3"/>
    <w:rsid w:val="086B1637"/>
    <w:rsid w:val="086B1715"/>
    <w:rsid w:val="086B17DB"/>
    <w:rsid w:val="086B195D"/>
    <w:rsid w:val="086B19BD"/>
    <w:rsid w:val="086B1A30"/>
    <w:rsid w:val="086B1C80"/>
    <w:rsid w:val="086B1C90"/>
    <w:rsid w:val="086B1CA1"/>
    <w:rsid w:val="086B1D0C"/>
    <w:rsid w:val="086B1D7D"/>
    <w:rsid w:val="086B1DA4"/>
    <w:rsid w:val="086B1E5F"/>
    <w:rsid w:val="086B2077"/>
    <w:rsid w:val="086B21EE"/>
    <w:rsid w:val="086B21FF"/>
    <w:rsid w:val="086B2305"/>
    <w:rsid w:val="086B242B"/>
    <w:rsid w:val="086B2531"/>
    <w:rsid w:val="086B26CA"/>
    <w:rsid w:val="086B2816"/>
    <w:rsid w:val="086B286A"/>
    <w:rsid w:val="086B287C"/>
    <w:rsid w:val="086B2AFE"/>
    <w:rsid w:val="086B2B05"/>
    <w:rsid w:val="086B2DC8"/>
    <w:rsid w:val="086B2E71"/>
    <w:rsid w:val="086B2EB5"/>
    <w:rsid w:val="086B30BA"/>
    <w:rsid w:val="086B3136"/>
    <w:rsid w:val="086B3139"/>
    <w:rsid w:val="086B31E3"/>
    <w:rsid w:val="086B3203"/>
    <w:rsid w:val="086B3299"/>
    <w:rsid w:val="086B32DB"/>
    <w:rsid w:val="086B32F6"/>
    <w:rsid w:val="086B3375"/>
    <w:rsid w:val="086B348D"/>
    <w:rsid w:val="086B34A0"/>
    <w:rsid w:val="086B34BB"/>
    <w:rsid w:val="086B351D"/>
    <w:rsid w:val="086B370D"/>
    <w:rsid w:val="086B375D"/>
    <w:rsid w:val="086B3766"/>
    <w:rsid w:val="086B38AA"/>
    <w:rsid w:val="086B38B6"/>
    <w:rsid w:val="086B3913"/>
    <w:rsid w:val="086B3A26"/>
    <w:rsid w:val="086B3A3B"/>
    <w:rsid w:val="086B3A65"/>
    <w:rsid w:val="086B3C1C"/>
    <w:rsid w:val="086B3D14"/>
    <w:rsid w:val="086B3D6A"/>
    <w:rsid w:val="086B3D97"/>
    <w:rsid w:val="086B3F10"/>
    <w:rsid w:val="086B3FB8"/>
    <w:rsid w:val="086B4049"/>
    <w:rsid w:val="086B40CE"/>
    <w:rsid w:val="086B41BB"/>
    <w:rsid w:val="086B41D3"/>
    <w:rsid w:val="086B41D7"/>
    <w:rsid w:val="086B4220"/>
    <w:rsid w:val="086B4231"/>
    <w:rsid w:val="086B4240"/>
    <w:rsid w:val="086B43D5"/>
    <w:rsid w:val="086B4523"/>
    <w:rsid w:val="086B45E1"/>
    <w:rsid w:val="086B46B5"/>
    <w:rsid w:val="086B487B"/>
    <w:rsid w:val="086B487F"/>
    <w:rsid w:val="086B49EC"/>
    <w:rsid w:val="086B4B89"/>
    <w:rsid w:val="086B4BB1"/>
    <w:rsid w:val="086B4BBA"/>
    <w:rsid w:val="086B4BFA"/>
    <w:rsid w:val="086B4D22"/>
    <w:rsid w:val="086B4E6C"/>
    <w:rsid w:val="086B4F4B"/>
    <w:rsid w:val="086B5067"/>
    <w:rsid w:val="086B525B"/>
    <w:rsid w:val="086B5282"/>
    <w:rsid w:val="086B529C"/>
    <w:rsid w:val="086B52B9"/>
    <w:rsid w:val="086B532C"/>
    <w:rsid w:val="086B5344"/>
    <w:rsid w:val="086B5360"/>
    <w:rsid w:val="086B5385"/>
    <w:rsid w:val="086B54A3"/>
    <w:rsid w:val="086B55D9"/>
    <w:rsid w:val="086B565D"/>
    <w:rsid w:val="086B56D9"/>
    <w:rsid w:val="086B5829"/>
    <w:rsid w:val="086B58A1"/>
    <w:rsid w:val="086B5960"/>
    <w:rsid w:val="086B5ADF"/>
    <w:rsid w:val="086B5B0D"/>
    <w:rsid w:val="086B5C46"/>
    <w:rsid w:val="086B5D2F"/>
    <w:rsid w:val="086B5D6D"/>
    <w:rsid w:val="086B5D8B"/>
    <w:rsid w:val="086B5DE6"/>
    <w:rsid w:val="086B5E32"/>
    <w:rsid w:val="086B5E40"/>
    <w:rsid w:val="086B5E57"/>
    <w:rsid w:val="086B5FE2"/>
    <w:rsid w:val="086B6030"/>
    <w:rsid w:val="086B6044"/>
    <w:rsid w:val="086B6107"/>
    <w:rsid w:val="086B6225"/>
    <w:rsid w:val="086B6491"/>
    <w:rsid w:val="086B64D5"/>
    <w:rsid w:val="086B6523"/>
    <w:rsid w:val="086B6548"/>
    <w:rsid w:val="086B65E0"/>
    <w:rsid w:val="086B666F"/>
    <w:rsid w:val="086B668C"/>
    <w:rsid w:val="086B66A7"/>
    <w:rsid w:val="086B6772"/>
    <w:rsid w:val="086B68B1"/>
    <w:rsid w:val="086B6953"/>
    <w:rsid w:val="086B698D"/>
    <w:rsid w:val="086B69AB"/>
    <w:rsid w:val="086B69CB"/>
    <w:rsid w:val="086B6A7B"/>
    <w:rsid w:val="086B6CA4"/>
    <w:rsid w:val="086B6D0C"/>
    <w:rsid w:val="086B6D1E"/>
    <w:rsid w:val="086B6D76"/>
    <w:rsid w:val="086B6DC0"/>
    <w:rsid w:val="086B6E8B"/>
    <w:rsid w:val="086B70D7"/>
    <w:rsid w:val="086B70EA"/>
    <w:rsid w:val="086B717F"/>
    <w:rsid w:val="086B7268"/>
    <w:rsid w:val="086B7492"/>
    <w:rsid w:val="086B74CB"/>
    <w:rsid w:val="086B7651"/>
    <w:rsid w:val="086B7657"/>
    <w:rsid w:val="086B76F0"/>
    <w:rsid w:val="086B777D"/>
    <w:rsid w:val="086B77E3"/>
    <w:rsid w:val="086B7843"/>
    <w:rsid w:val="086B7891"/>
    <w:rsid w:val="086B7900"/>
    <w:rsid w:val="086B7908"/>
    <w:rsid w:val="086B799C"/>
    <w:rsid w:val="086B79A6"/>
    <w:rsid w:val="086B7A38"/>
    <w:rsid w:val="086B7C8B"/>
    <w:rsid w:val="086B7E49"/>
    <w:rsid w:val="086B7E62"/>
    <w:rsid w:val="086B7EF3"/>
    <w:rsid w:val="086B7FB3"/>
    <w:rsid w:val="086B7FFE"/>
    <w:rsid w:val="086C0047"/>
    <w:rsid w:val="086C02BE"/>
    <w:rsid w:val="086C0395"/>
    <w:rsid w:val="086C03C4"/>
    <w:rsid w:val="086C04F6"/>
    <w:rsid w:val="086C07C3"/>
    <w:rsid w:val="086C07D2"/>
    <w:rsid w:val="086C09B2"/>
    <w:rsid w:val="086C0A75"/>
    <w:rsid w:val="086C0ABE"/>
    <w:rsid w:val="086C0AF5"/>
    <w:rsid w:val="086C0B25"/>
    <w:rsid w:val="086C0B4D"/>
    <w:rsid w:val="086C0C99"/>
    <w:rsid w:val="086C0D97"/>
    <w:rsid w:val="086C0DB4"/>
    <w:rsid w:val="086C0ED1"/>
    <w:rsid w:val="086C0ED8"/>
    <w:rsid w:val="086C0EF3"/>
    <w:rsid w:val="086C0F95"/>
    <w:rsid w:val="086C100B"/>
    <w:rsid w:val="086C110A"/>
    <w:rsid w:val="086C123C"/>
    <w:rsid w:val="086C1372"/>
    <w:rsid w:val="086C1457"/>
    <w:rsid w:val="086C171D"/>
    <w:rsid w:val="086C1725"/>
    <w:rsid w:val="086C1739"/>
    <w:rsid w:val="086C173F"/>
    <w:rsid w:val="086C1996"/>
    <w:rsid w:val="086C1A31"/>
    <w:rsid w:val="086C1C31"/>
    <w:rsid w:val="086C1C68"/>
    <w:rsid w:val="086C1C7E"/>
    <w:rsid w:val="086C1C83"/>
    <w:rsid w:val="086C1C9F"/>
    <w:rsid w:val="086C1D31"/>
    <w:rsid w:val="086C1D34"/>
    <w:rsid w:val="086C1EB3"/>
    <w:rsid w:val="086C1ECA"/>
    <w:rsid w:val="086C1F9C"/>
    <w:rsid w:val="086C1FCB"/>
    <w:rsid w:val="086C2050"/>
    <w:rsid w:val="086C2079"/>
    <w:rsid w:val="086C20CC"/>
    <w:rsid w:val="086C21EE"/>
    <w:rsid w:val="086C2330"/>
    <w:rsid w:val="086C2470"/>
    <w:rsid w:val="086C264C"/>
    <w:rsid w:val="086C2745"/>
    <w:rsid w:val="086C27F6"/>
    <w:rsid w:val="086C2938"/>
    <w:rsid w:val="086C2A19"/>
    <w:rsid w:val="086C2A79"/>
    <w:rsid w:val="086C2AB8"/>
    <w:rsid w:val="086C2AF4"/>
    <w:rsid w:val="086C2B35"/>
    <w:rsid w:val="086C2B42"/>
    <w:rsid w:val="086C2BE8"/>
    <w:rsid w:val="086C2C52"/>
    <w:rsid w:val="086C2CC4"/>
    <w:rsid w:val="086C2D6E"/>
    <w:rsid w:val="086C2E4D"/>
    <w:rsid w:val="086C2EEE"/>
    <w:rsid w:val="086C2F7B"/>
    <w:rsid w:val="086C3034"/>
    <w:rsid w:val="086C3045"/>
    <w:rsid w:val="086C30D4"/>
    <w:rsid w:val="086C30D9"/>
    <w:rsid w:val="086C3114"/>
    <w:rsid w:val="086C31C4"/>
    <w:rsid w:val="086C31D2"/>
    <w:rsid w:val="086C3286"/>
    <w:rsid w:val="086C328A"/>
    <w:rsid w:val="086C32D5"/>
    <w:rsid w:val="086C3400"/>
    <w:rsid w:val="086C344D"/>
    <w:rsid w:val="086C34DA"/>
    <w:rsid w:val="086C351D"/>
    <w:rsid w:val="086C355F"/>
    <w:rsid w:val="086C3580"/>
    <w:rsid w:val="086C35F3"/>
    <w:rsid w:val="086C361D"/>
    <w:rsid w:val="086C3627"/>
    <w:rsid w:val="086C3698"/>
    <w:rsid w:val="086C36E5"/>
    <w:rsid w:val="086C36F7"/>
    <w:rsid w:val="086C370A"/>
    <w:rsid w:val="086C38A5"/>
    <w:rsid w:val="086C3929"/>
    <w:rsid w:val="086C3952"/>
    <w:rsid w:val="086C396E"/>
    <w:rsid w:val="086C3994"/>
    <w:rsid w:val="086C39C7"/>
    <w:rsid w:val="086C3A94"/>
    <w:rsid w:val="086C3A9F"/>
    <w:rsid w:val="086C3C31"/>
    <w:rsid w:val="086C3C32"/>
    <w:rsid w:val="086C3C83"/>
    <w:rsid w:val="086C3C96"/>
    <w:rsid w:val="086C3D24"/>
    <w:rsid w:val="086C3ED4"/>
    <w:rsid w:val="086C3F8B"/>
    <w:rsid w:val="086C3F98"/>
    <w:rsid w:val="086C3FAE"/>
    <w:rsid w:val="086C400A"/>
    <w:rsid w:val="086C4026"/>
    <w:rsid w:val="086C411D"/>
    <w:rsid w:val="086C414E"/>
    <w:rsid w:val="086C4197"/>
    <w:rsid w:val="086C41CE"/>
    <w:rsid w:val="086C4225"/>
    <w:rsid w:val="086C424E"/>
    <w:rsid w:val="086C4388"/>
    <w:rsid w:val="086C43B8"/>
    <w:rsid w:val="086C43FB"/>
    <w:rsid w:val="086C440F"/>
    <w:rsid w:val="086C448F"/>
    <w:rsid w:val="086C4512"/>
    <w:rsid w:val="086C4557"/>
    <w:rsid w:val="086C4582"/>
    <w:rsid w:val="086C473F"/>
    <w:rsid w:val="086C481E"/>
    <w:rsid w:val="086C48B3"/>
    <w:rsid w:val="086C48F2"/>
    <w:rsid w:val="086C48F4"/>
    <w:rsid w:val="086C492B"/>
    <w:rsid w:val="086C4939"/>
    <w:rsid w:val="086C4970"/>
    <w:rsid w:val="086C4AE1"/>
    <w:rsid w:val="086C4BB3"/>
    <w:rsid w:val="086C4CBF"/>
    <w:rsid w:val="086C4D3C"/>
    <w:rsid w:val="086C4D46"/>
    <w:rsid w:val="086C4D93"/>
    <w:rsid w:val="086C4E6F"/>
    <w:rsid w:val="086C4EC3"/>
    <w:rsid w:val="086C4EFA"/>
    <w:rsid w:val="086C4F2C"/>
    <w:rsid w:val="086C4FA5"/>
    <w:rsid w:val="086C4FAC"/>
    <w:rsid w:val="086C502C"/>
    <w:rsid w:val="086C5105"/>
    <w:rsid w:val="086C53C4"/>
    <w:rsid w:val="086C5446"/>
    <w:rsid w:val="086C5472"/>
    <w:rsid w:val="086C5494"/>
    <w:rsid w:val="086C5500"/>
    <w:rsid w:val="086C5570"/>
    <w:rsid w:val="086C55EC"/>
    <w:rsid w:val="086C5638"/>
    <w:rsid w:val="086C5656"/>
    <w:rsid w:val="086C5707"/>
    <w:rsid w:val="086C570F"/>
    <w:rsid w:val="086C57C0"/>
    <w:rsid w:val="086C584C"/>
    <w:rsid w:val="086C5894"/>
    <w:rsid w:val="086C58D6"/>
    <w:rsid w:val="086C58E9"/>
    <w:rsid w:val="086C58F3"/>
    <w:rsid w:val="086C5A9E"/>
    <w:rsid w:val="086C5AF2"/>
    <w:rsid w:val="086C5AFE"/>
    <w:rsid w:val="086C5B14"/>
    <w:rsid w:val="086C5C42"/>
    <w:rsid w:val="086C5C6A"/>
    <w:rsid w:val="086C5E61"/>
    <w:rsid w:val="086C5EB4"/>
    <w:rsid w:val="086C5ED7"/>
    <w:rsid w:val="086C5F92"/>
    <w:rsid w:val="086C5FE7"/>
    <w:rsid w:val="086C6173"/>
    <w:rsid w:val="086C6242"/>
    <w:rsid w:val="086C63B7"/>
    <w:rsid w:val="086C63CC"/>
    <w:rsid w:val="086C643B"/>
    <w:rsid w:val="086C647B"/>
    <w:rsid w:val="086C6526"/>
    <w:rsid w:val="086C6557"/>
    <w:rsid w:val="086C65B8"/>
    <w:rsid w:val="086C6776"/>
    <w:rsid w:val="086C6834"/>
    <w:rsid w:val="086C68A2"/>
    <w:rsid w:val="086C6943"/>
    <w:rsid w:val="086C6954"/>
    <w:rsid w:val="086C6966"/>
    <w:rsid w:val="086C6B12"/>
    <w:rsid w:val="086C6B1E"/>
    <w:rsid w:val="086C6BD1"/>
    <w:rsid w:val="086C6E3A"/>
    <w:rsid w:val="086C6E42"/>
    <w:rsid w:val="086C6E4F"/>
    <w:rsid w:val="086C6F92"/>
    <w:rsid w:val="086C7078"/>
    <w:rsid w:val="086C722E"/>
    <w:rsid w:val="086C72AC"/>
    <w:rsid w:val="086C73A7"/>
    <w:rsid w:val="086C74B4"/>
    <w:rsid w:val="086C78FF"/>
    <w:rsid w:val="086C7922"/>
    <w:rsid w:val="086C7D03"/>
    <w:rsid w:val="086C7DD9"/>
    <w:rsid w:val="086C7DF5"/>
    <w:rsid w:val="086C7E5E"/>
    <w:rsid w:val="086C7FCD"/>
    <w:rsid w:val="086D0042"/>
    <w:rsid w:val="086D01AC"/>
    <w:rsid w:val="086D0222"/>
    <w:rsid w:val="086D0227"/>
    <w:rsid w:val="086D02AD"/>
    <w:rsid w:val="086D0339"/>
    <w:rsid w:val="086D039E"/>
    <w:rsid w:val="086D04F7"/>
    <w:rsid w:val="086D05A2"/>
    <w:rsid w:val="086D062F"/>
    <w:rsid w:val="086D064A"/>
    <w:rsid w:val="086D0716"/>
    <w:rsid w:val="086D0752"/>
    <w:rsid w:val="086D07E3"/>
    <w:rsid w:val="086D07F2"/>
    <w:rsid w:val="086D0809"/>
    <w:rsid w:val="086D0815"/>
    <w:rsid w:val="086D08D8"/>
    <w:rsid w:val="086D0946"/>
    <w:rsid w:val="086D099B"/>
    <w:rsid w:val="086D0AC3"/>
    <w:rsid w:val="086D0AE3"/>
    <w:rsid w:val="086D0AE7"/>
    <w:rsid w:val="086D0B05"/>
    <w:rsid w:val="086D0BBB"/>
    <w:rsid w:val="086D0DFE"/>
    <w:rsid w:val="086D0F2A"/>
    <w:rsid w:val="086D1028"/>
    <w:rsid w:val="086D1307"/>
    <w:rsid w:val="086D1385"/>
    <w:rsid w:val="086D13CD"/>
    <w:rsid w:val="086D13EE"/>
    <w:rsid w:val="086D13FD"/>
    <w:rsid w:val="086D1490"/>
    <w:rsid w:val="086D14EB"/>
    <w:rsid w:val="086D154B"/>
    <w:rsid w:val="086D1554"/>
    <w:rsid w:val="086D15DC"/>
    <w:rsid w:val="086D166A"/>
    <w:rsid w:val="086D168A"/>
    <w:rsid w:val="086D16C0"/>
    <w:rsid w:val="086D16E5"/>
    <w:rsid w:val="086D1739"/>
    <w:rsid w:val="086D17BF"/>
    <w:rsid w:val="086D185E"/>
    <w:rsid w:val="086D1862"/>
    <w:rsid w:val="086D18A3"/>
    <w:rsid w:val="086D1906"/>
    <w:rsid w:val="086D198F"/>
    <w:rsid w:val="086D1A52"/>
    <w:rsid w:val="086D1CD1"/>
    <w:rsid w:val="086D1D1D"/>
    <w:rsid w:val="086D1E5D"/>
    <w:rsid w:val="086D1E60"/>
    <w:rsid w:val="086D2179"/>
    <w:rsid w:val="086D2190"/>
    <w:rsid w:val="086D22FF"/>
    <w:rsid w:val="086D2392"/>
    <w:rsid w:val="086D259C"/>
    <w:rsid w:val="086D2884"/>
    <w:rsid w:val="086D2A25"/>
    <w:rsid w:val="086D2A39"/>
    <w:rsid w:val="086D2B2B"/>
    <w:rsid w:val="086D2C27"/>
    <w:rsid w:val="086D2C43"/>
    <w:rsid w:val="086D2E26"/>
    <w:rsid w:val="086D2E31"/>
    <w:rsid w:val="086D2EA6"/>
    <w:rsid w:val="086D2FBF"/>
    <w:rsid w:val="086D3052"/>
    <w:rsid w:val="086D3086"/>
    <w:rsid w:val="086D30AC"/>
    <w:rsid w:val="086D317C"/>
    <w:rsid w:val="086D321E"/>
    <w:rsid w:val="086D332C"/>
    <w:rsid w:val="086D3355"/>
    <w:rsid w:val="086D3429"/>
    <w:rsid w:val="086D34B2"/>
    <w:rsid w:val="086D3521"/>
    <w:rsid w:val="086D357B"/>
    <w:rsid w:val="086D370F"/>
    <w:rsid w:val="086D37B1"/>
    <w:rsid w:val="086D3834"/>
    <w:rsid w:val="086D38AA"/>
    <w:rsid w:val="086D395B"/>
    <w:rsid w:val="086D3B32"/>
    <w:rsid w:val="086D3B4A"/>
    <w:rsid w:val="086D3B4E"/>
    <w:rsid w:val="086D3B70"/>
    <w:rsid w:val="086D3B86"/>
    <w:rsid w:val="086D3C34"/>
    <w:rsid w:val="086D3C96"/>
    <w:rsid w:val="086D3D33"/>
    <w:rsid w:val="086D3D64"/>
    <w:rsid w:val="086D3D9E"/>
    <w:rsid w:val="086D3E50"/>
    <w:rsid w:val="086D3F1B"/>
    <w:rsid w:val="086D3FBA"/>
    <w:rsid w:val="086D4084"/>
    <w:rsid w:val="086D409E"/>
    <w:rsid w:val="086D4110"/>
    <w:rsid w:val="086D42B2"/>
    <w:rsid w:val="086D4476"/>
    <w:rsid w:val="086D454C"/>
    <w:rsid w:val="086D45D5"/>
    <w:rsid w:val="086D4684"/>
    <w:rsid w:val="086D47BE"/>
    <w:rsid w:val="086D483C"/>
    <w:rsid w:val="086D4848"/>
    <w:rsid w:val="086D487B"/>
    <w:rsid w:val="086D4931"/>
    <w:rsid w:val="086D4980"/>
    <w:rsid w:val="086D498B"/>
    <w:rsid w:val="086D49B5"/>
    <w:rsid w:val="086D4A45"/>
    <w:rsid w:val="086D4A48"/>
    <w:rsid w:val="086D4AAE"/>
    <w:rsid w:val="086D4AD5"/>
    <w:rsid w:val="086D4B23"/>
    <w:rsid w:val="086D4C1D"/>
    <w:rsid w:val="086D4C77"/>
    <w:rsid w:val="086D4CC2"/>
    <w:rsid w:val="086D4DAA"/>
    <w:rsid w:val="086D4DED"/>
    <w:rsid w:val="086D4E04"/>
    <w:rsid w:val="086D4E24"/>
    <w:rsid w:val="086D4EEA"/>
    <w:rsid w:val="086D4EFD"/>
    <w:rsid w:val="086D4FA2"/>
    <w:rsid w:val="086D4FB3"/>
    <w:rsid w:val="086D50D4"/>
    <w:rsid w:val="086D5149"/>
    <w:rsid w:val="086D5211"/>
    <w:rsid w:val="086D52AF"/>
    <w:rsid w:val="086D52C0"/>
    <w:rsid w:val="086D53D5"/>
    <w:rsid w:val="086D5415"/>
    <w:rsid w:val="086D54D9"/>
    <w:rsid w:val="086D5535"/>
    <w:rsid w:val="086D553C"/>
    <w:rsid w:val="086D556B"/>
    <w:rsid w:val="086D560E"/>
    <w:rsid w:val="086D5772"/>
    <w:rsid w:val="086D57D6"/>
    <w:rsid w:val="086D5832"/>
    <w:rsid w:val="086D5889"/>
    <w:rsid w:val="086D59A0"/>
    <w:rsid w:val="086D59B5"/>
    <w:rsid w:val="086D5A4D"/>
    <w:rsid w:val="086D5B8A"/>
    <w:rsid w:val="086D5CD6"/>
    <w:rsid w:val="086D5CE4"/>
    <w:rsid w:val="086D5D9C"/>
    <w:rsid w:val="086D5E19"/>
    <w:rsid w:val="086D5F30"/>
    <w:rsid w:val="086D5F47"/>
    <w:rsid w:val="086D5F6A"/>
    <w:rsid w:val="086D60C9"/>
    <w:rsid w:val="086D6132"/>
    <w:rsid w:val="086D61DB"/>
    <w:rsid w:val="086D6298"/>
    <w:rsid w:val="086D62CB"/>
    <w:rsid w:val="086D6308"/>
    <w:rsid w:val="086D631A"/>
    <w:rsid w:val="086D6366"/>
    <w:rsid w:val="086D63E2"/>
    <w:rsid w:val="086D63E4"/>
    <w:rsid w:val="086D654E"/>
    <w:rsid w:val="086D65B7"/>
    <w:rsid w:val="086D6667"/>
    <w:rsid w:val="086D667B"/>
    <w:rsid w:val="086D667F"/>
    <w:rsid w:val="086D6692"/>
    <w:rsid w:val="086D66E5"/>
    <w:rsid w:val="086D6758"/>
    <w:rsid w:val="086D6793"/>
    <w:rsid w:val="086D67F0"/>
    <w:rsid w:val="086D689A"/>
    <w:rsid w:val="086D6933"/>
    <w:rsid w:val="086D6991"/>
    <w:rsid w:val="086D699E"/>
    <w:rsid w:val="086D6A3C"/>
    <w:rsid w:val="086D6A6D"/>
    <w:rsid w:val="086D6C28"/>
    <w:rsid w:val="086D6CD6"/>
    <w:rsid w:val="086D6D0F"/>
    <w:rsid w:val="086D6E48"/>
    <w:rsid w:val="086D712D"/>
    <w:rsid w:val="086D714B"/>
    <w:rsid w:val="086D715C"/>
    <w:rsid w:val="086D7256"/>
    <w:rsid w:val="086D7258"/>
    <w:rsid w:val="086D7259"/>
    <w:rsid w:val="086D727E"/>
    <w:rsid w:val="086D72DA"/>
    <w:rsid w:val="086D741E"/>
    <w:rsid w:val="086D7505"/>
    <w:rsid w:val="086D751D"/>
    <w:rsid w:val="086D75E8"/>
    <w:rsid w:val="086D75F8"/>
    <w:rsid w:val="086D7664"/>
    <w:rsid w:val="086D7682"/>
    <w:rsid w:val="086D7695"/>
    <w:rsid w:val="086D76C6"/>
    <w:rsid w:val="086D76F0"/>
    <w:rsid w:val="086D77B1"/>
    <w:rsid w:val="086D77CC"/>
    <w:rsid w:val="086D7808"/>
    <w:rsid w:val="086D781E"/>
    <w:rsid w:val="086D7899"/>
    <w:rsid w:val="086D78E2"/>
    <w:rsid w:val="086D7916"/>
    <w:rsid w:val="086D7937"/>
    <w:rsid w:val="086D7B3B"/>
    <w:rsid w:val="086D7B41"/>
    <w:rsid w:val="086D7B5F"/>
    <w:rsid w:val="086D7B88"/>
    <w:rsid w:val="086D7B91"/>
    <w:rsid w:val="086D7C8E"/>
    <w:rsid w:val="086D7CC1"/>
    <w:rsid w:val="086D7D15"/>
    <w:rsid w:val="086D7D1B"/>
    <w:rsid w:val="086D7DC7"/>
    <w:rsid w:val="086D7E38"/>
    <w:rsid w:val="086D7E53"/>
    <w:rsid w:val="086D7ED4"/>
    <w:rsid w:val="086D7FE7"/>
    <w:rsid w:val="086E015E"/>
    <w:rsid w:val="086E01CB"/>
    <w:rsid w:val="086E01F3"/>
    <w:rsid w:val="086E0283"/>
    <w:rsid w:val="086E029E"/>
    <w:rsid w:val="086E02C2"/>
    <w:rsid w:val="086E02EA"/>
    <w:rsid w:val="086E03C2"/>
    <w:rsid w:val="086E05EE"/>
    <w:rsid w:val="086E065E"/>
    <w:rsid w:val="086E08EE"/>
    <w:rsid w:val="086E0964"/>
    <w:rsid w:val="086E0A53"/>
    <w:rsid w:val="086E0AD3"/>
    <w:rsid w:val="086E0AE0"/>
    <w:rsid w:val="086E0B04"/>
    <w:rsid w:val="086E0C23"/>
    <w:rsid w:val="086E0D3F"/>
    <w:rsid w:val="086E0EA1"/>
    <w:rsid w:val="086E0F34"/>
    <w:rsid w:val="086E0F50"/>
    <w:rsid w:val="086E1005"/>
    <w:rsid w:val="086E102F"/>
    <w:rsid w:val="086E10EF"/>
    <w:rsid w:val="086E1105"/>
    <w:rsid w:val="086E1188"/>
    <w:rsid w:val="086E119F"/>
    <w:rsid w:val="086E11AB"/>
    <w:rsid w:val="086E11DC"/>
    <w:rsid w:val="086E1221"/>
    <w:rsid w:val="086E1414"/>
    <w:rsid w:val="086E15A1"/>
    <w:rsid w:val="086E1650"/>
    <w:rsid w:val="086E16B8"/>
    <w:rsid w:val="086E16C4"/>
    <w:rsid w:val="086E1730"/>
    <w:rsid w:val="086E17E4"/>
    <w:rsid w:val="086E1822"/>
    <w:rsid w:val="086E18E3"/>
    <w:rsid w:val="086E1967"/>
    <w:rsid w:val="086E197C"/>
    <w:rsid w:val="086E1AB1"/>
    <w:rsid w:val="086E1B42"/>
    <w:rsid w:val="086E1BE5"/>
    <w:rsid w:val="086E1DCD"/>
    <w:rsid w:val="086E1E4E"/>
    <w:rsid w:val="086E1E83"/>
    <w:rsid w:val="086E1EEA"/>
    <w:rsid w:val="086E1F1E"/>
    <w:rsid w:val="086E206B"/>
    <w:rsid w:val="086E20E2"/>
    <w:rsid w:val="086E2138"/>
    <w:rsid w:val="086E2246"/>
    <w:rsid w:val="086E22A5"/>
    <w:rsid w:val="086E23AF"/>
    <w:rsid w:val="086E2428"/>
    <w:rsid w:val="086E2503"/>
    <w:rsid w:val="086E25CA"/>
    <w:rsid w:val="086E27A7"/>
    <w:rsid w:val="086E2812"/>
    <w:rsid w:val="086E2877"/>
    <w:rsid w:val="086E288E"/>
    <w:rsid w:val="086E2943"/>
    <w:rsid w:val="086E296F"/>
    <w:rsid w:val="086E2A05"/>
    <w:rsid w:val="086E2D04"/>
    <w:rsid w:val="086E2D25"/>
    <w:rsid w:val="086E2D2E"/>
    <w:rsid w:val="086E2D59"/>
    <w:rsid w:val="086E2D99"/>
    <w:rsid w:val="086E2E1A"/>
    <w:rsid w:val="086E2E75"/>
    <w:rsid w:val="086E2FF9"/>
    <w:rsid w:val="086E3043"/>
    <w:rsid w:val="086E305A"/>
    <w:rsid w:val="086E30D4"/>
    <w:rsid w:val="086E31CE"/>
    <w:rsid w:val="086E31F2"/>
    <w:rsid w:val="086E31F8"/>
    <w:rsid w:val="086E3214"/>
    <w:rsid w:val="086E3333"/>
    <w:rsid w:val="086E3384"/>
    <w:rsid w:val="086E3473"/>
    <w:rsid w:val="086E3487"/>
    <w:rsid w:val="086E34B2"/>
    <w:rsid w:val="086E355D"/>
    <w:rsid w:val="086E372D"/>
    <w:rsid w:val="086E3752"/>
    <w:rsid w:val="086E3771"/>
    <w:rsid w:val="086E37BE"/>
    <w:rsid w:val="086E3877"/>
    <w:rsid w:val="086E38C4"/>
    <w:rsid w:val="086E3A04"/>
    <w:rsid w:val="086E3A6C"/>
    <w:rsid w:val="086E3ADD"/>
    <w:rsid w:val="086E3B69"/>
    <w:rsid w:val="086E3CEA"/>
    <w:rsid w:val="086E3DBF"/>
    <w:rsid w:val="086E3DF7"/>
    <w:rsid w:val="086E3ED2"/>
    <w:rsid w:val="086E3FA1"/>
    <w:rsid w:val="086E41B6"/>
    <w:rsid w:val="086E42B3"/>
    <w:rsid w:val="086E4311"/>
    <w:rsid w:val="086E4312"/>
    <w:rsid w:val="086E431B"/>
    <w:rsid w:val="086E439A"/>
    <w:rsid w:val="086E439F"/>
    <w:rsid w:val="086E43D8"/>
    <w:rsid w:val="086E45A7"/>
    <w:rsid w:val="086E4A82"/>
    <w:rsid w:val="086E4B3D"/>
    <w:rsid w:val="086E4C0F"/>
    <w:rsid w:val="086E4C71"/>
    <w:rsid w:val="086E4D14"/>
    <w:rsid w:val="086E4D96"/>
    <w:rsid w:val="086E4E3D"/>
    <w:rsid w:val="086E4EBC"/>
    <w:rsid w:val="086E4EF3"/>
    <w:rsid w:val="086E4F27"/>
    <w:rsid w:val="086E4F51"/>
    <w:rsid w:val="086E4F69"/>
    <w:rsid w:val="086E502F"/>
    <w:rsid w:val="086E503F"/>
    <w:rsid w:val="086E5091"/>
    <w:rsid w:val="086E5105"/>
    <w:rsid w:val="086E5171"/>
    <w:rsid w:val="086E530F"/>
    <w:rsid w:val="086E53A6"/>
    <w:rsid w:val="086E5645"/>
    <w:rsid w:val="086E576D"/>
    <w:rsid w:val="086E5812"/>
    <w:rsid w:val="086E584F"/>
    <w:rsid w:val="086E5851"/>
    <w:rsid w:val="086E5A7F"/>
    <w:rsid w:val="086E5A9F"/>
    <w:rsid w:val="086E5ABC"/>
    <w:rsid w:val="086E5B30"/>
    <w:rsid w:val="086E5B39"/>
    <w:rsid w:val="086E5B8F"/>
    <w:rsid w:val="086E5D77"/>
    <w:rsid w:val="086E5DE1"/>
    <w:rsid w:val="086E5DFA"/>
    <w:rsid w:val="086E5E5A"/>
    <w:rsid w:val="086E5E69"/>
    <w:rsid w:val="086E5E74"/>
    <w:rsid w:val="086E5EC0"/>
    <w:rsid w:val="086E5F2D"/>
    <w:rsid w:val="086E6235"/>
    <w:rsid w:val="086E6368"/>
    <w:rsid w:val="086E66E1"/>
    <w:rsid w:val="086E6708"/>
    <w:rsid w:val="086E6995"/>
    <w:rsid w:val="086E69D4"/>
    <w:rsid w:val="086E6A0C"/>
    <w:rsid w:val="086E6AF6"/>
    <w:rsid w:val="086E6B01"/>
    <w:rsid w:val="086E6D77"/>
    <w:rsid w:val="086E6D8C"/>
    <w:rsid w:val="086E6D9B"/>
    <w:rsid w:val="086E6DD3"/>
    <w:rsid w:val="086E6FEF"/>
    <w:rsid w:val="086E7084"/>
    <w:rsid w:val="086E70B5"/>
    <w:rsid w:val="086E70D3"/>
    <w:rsid w:val="086E70DF"/>
    <w:rsid w:val="086E713E"/>
    <w:rsid w:val="086E73CE"/>
    <w:rsid w:val="086E741F"/>
    <w:rsid w:val="086E7486"/>
    <w:rsid w:val="086E75D1"/>
    <w:rsid w:val="086E76E6"/>
    <w:rsid w:val="086E7713"/>
    <w:rsid w:val="086E7718"/>
    <w:rsid w:val="086E78CE"/>
    <w:rsid w:val="086E79D1"/>
    <w:rsid w:val="086E7A7C"/>
    <w:rsid w:val="086E7A7E"/>
    <w:rsid w:val="086E7C18"/>
    <w:rsid w:val="086E7C5B"/>
    <w:rsid w:val="086E7CA9"/>
    <w:rsid w:val="086E7D9A"/>
    <w:rsid w:val="086E7E9D"/>
    <w:rsid w:val="086E7F4B"/>
    <w:rsid w:val="086E7F6B"/>
    <w:rsid w:val="086F00A0"/>
    <w:rsid w:val="086F0120"/>
    <w:rsid w:val="086F016B"/>
    <w:rsid w:val="086F0221"/>
    <w:rsid w:val="086F0358"/>
    <w:rsid w:val="086F035B"/>
    <w:rsid w:val="086F03B6"/>
    <w:rsid w:val="086F0479"/>
    <w:rsid w:val="086F056B"/>
    <w:rsid w:val="086F073A"/>
    <w:rsid w:val="086F077B"/>
    <w:rsid w:val="086F07D9"/>
    <w:rsid w:val="086F082C"/>
    <w:rsid w:val="086F08E8"/>
    <w:rsid w:val="086F0950"/>
    <w:rsid w:val="086F0986"/>
    <w:rsid w:val="086F09EA"/>
    <w:rsid w:val="086F0ADA"/>
    <w:rsid w:val="086F0AEC"/>
    <w:rsid w:val="086F0BBF"/>
    <w:rsid w:val="086F0C78"/>
    <w:rsid w:val="086F0DDB"/>
    <w:rsid w:val="086F0DF3"/>
    <w:rsid w:val="086F0E09"/>
    <w:rsid w:val="086F0E9B"/>
    <w:rsid w:val="086F0F54"/>
    <w:rsid w:val="086F0F57"/>
    <w:rsid w:val="086F0F67"/>
    <w:rsid w:val="086F10E3"/>
    <w:rsid w:val="086F13A5"/>
    <w:rsid w:val="086F1401"/>
    <w:rsid w:val="086F14F7"/>
    <w:rsid w:val="086F1615"/>
    <w:rsid w:val="086F1624"/>
    <w:rsid w:val="086F1665"/>
    <w:rsid w:val="086F16A6"/>
    <w:rsid w:val="086F188E"/>
    <w:rsid w:val="086F18E3"/>
    <w:rsid w:val="086F18F1"/>
    <w:rsid w:val="086F1D06"/>
    <w:rsid w:val="086F1D73"/>
    <w:rsid w:val="086F1D7D"/>
    <w:rsid w:val="086F1DEC"/>
    <w:rsid w:val="086F1E75"/>
    <w:rsid w:val="086F1F83"/>
    <w:rsid w:val="086F1FB4"/>
    <w:rsid w:val="086F1FF1"/>
    <w:rsid w:val="086F20B7"/>
    <w:rsid w:val="086F23CC"/>
    <w:rsid w:val="086F25FA"/>
    <w:rsid w:val="086F2666"/>
    <w:rsid w:val="086F2686"/>
    <w:rsid w:val="086F278B"/>
    <w:rsid w:val="086F2849"/>
    <w:rsid w:val="086F2893"/>
    <w:rsid w:val="086F28CC"/>
    <w:rsid w:val="086F2900"/>
    <w:rsid w:val="086F290C"/>
    <w:rsid w:val="086F2946"/>
    <w:rsid w:val="086F2992"/>
    <w:rsid w:val="086F29D0"/>
    <w:rsid w:val="086F2A2B"/>
    <w:rsid w:val="086F2B60"/>
    <w:rsid w:val="086F2B7F"/>
    <w:rsid w:val="086F2C1E"/>
    <w:rsid w:val="086F2C25"/>
    <w:rsid w:val="086F2D0E"/>
    <w:rsid w:val="086F302F"/>
    <w:rsid w:val="086F308A"/>
    <w:rsid w:val="086F30E5"/>
    <w:rsid w:val="086F313F"/>
    <w:rsid w:val="086F31C7"/>
    <w:rsid w:val="086F3211"/>
    <w:rsid w:val="086F3232"/>
    <w:rsid w:val="086F328D"/>
    <w:rsid w:val="086F32CA"/>
    <w:rsid w:val="086F335A"/>
    <w:rsid w:val="086F336E"/>
    <w:rsid w:val="086F3390"/>
    <w:rsid w:val="086F33FE"/>
    <w:rsid w:val="086F347F"/>
    <w:rsid w:val="086F34DA"/>
    <w:rsid w:val="086F34E8"/>
    <w:rsid w:val="086F35AF"/>
    <w:rsid w:val="086F3641"/>
    <w:rsid w:val="086F3678"/>
    <w:rsid w:val="086F3720"/>
    <w:rsid w:val="086F377B"/>
    <w:rsid w:val="086F381C"/>
    <w:rsid w:val="086F387B"/>
    <w:rsid w:val="086F38CF"/>
    <w:rsid w:val="086F39C2"/>
    <w:rsid w:val="086F3AD6"/>
    <w:rsid w:val="086F3B26"/>
    <w:rsid w:val="086F3B3A"/>
    <w:rsid w:val="086F3B6B"/>
    <w:rsid w:val="086F3B73"/>
    <w:rsid w:val="086F3BAC"/>
    <w:rsid w:val="086F3C21"/>
    <w:rsid w:val="086F3CB8"/>
    <w:rsid w:val="086F3FB7"/>
    <w:rsid w:val="086F4077"/>
    <w:rsid w:val="086F4212"/>
    <w:rsid w:val="086F4321"/>
    <w:rsid w:val="086F4341"/>
    <w:rsid w:val="086F43DD"/>
    <w:rsid w:val="086F44B3"/>
    <w:rsid w:val="086F47EC"/>
    <w:rsid w:val="086F4865"/>
    <w:rsid w:val="086F4883"/>
    <w:rsid w:val="086F48BD"/>
    <w:rsid w:val="086F4A4F"/>
    <w:rsid w:val="086F4AA9"/>
    <w:rsid w:val="086F4AD2"/>
    <w:rsid w:val="086F4BC8"/>
    <w:rsid w:val="086F4BF4"/>
    <w:rsid w:val="086F4CEA"/>
    <w:rsid w:val="086F4DBB"/>
    <w:rsid w:val="086F4E3D"/>
    <w:rsid w:val="086F500A"/>
    <w:rsid w:val="086F5052"/>
    <w:rsid w:val="086F5060"/>
    <w:rsid w:val="086F5072"/>
    <w:rsid w:val="086F50A0"/>
    <w:rsid w:val="086F5122"/>
    <w:rsid w:val="086F5254"/>
    <w:rsid w:val="086F5328"/>
    <w:rsid w:val="086F5364"/>
    <w:rsid w:val="086F53D2"/>
    <w:rsid w:val="086F555C"/>
    <w:rsid w:val="086F56D3"/>
    <w:rsid w:val="086F56F9"/>
    <w:rsid w:val="086F57AE"/>
    <w:rsid w:val="086F58A5"/>
    <w:rsid w:val="086F58C9"/>
    <w:rsid w:val="086F598A"/>
    <w:rsid w:val="086F59FD"/>
    <w:rsid w:val="086F5A33"/>
    <w:rsid w:val="086F5B01"/>
    <w:rsid w:val="086F5BAA"/>
    <w:rsid w:val="086F5BF8"/>
    <w:rsid w:val="086F5C77"/>
    <w:rsid w:val="086F5C9F"/>
    <w:rsid w:val="086F5CB3"/>
    <w:rsid w:val="086F5CD6"/>
    <w:rsid w:val="086F5DAB"/>
    <w:rsid w:val="086F5EE4"/>
    <w:rsid w:val="086F5F7E"/>
    <w:rsid w:val="086F5FE4"/>
    <w:rsid w:val="086F5FE8"/>
    <w:rsid w:val="086F615F"/>
    <w:rsid w:val="086F62F5"/>
    <w:rsid w:val="086F6475"/>
    <w:rsid w:val="086F64A0"/>
    <w:rsid w:val="086F6538"/>
    <w:rsid w:val="086F6569"/>
    <w:rsid w:val="086F671C"/>
    <w:rsid w:val="086F672B"/>
    <w:rsid w:val="086F67EF"/>
    <w:rsid w:val="086F67F2"/>
    <w:rsid w:val="086F682B"/>
    <w:rsid w:val="086F6866"/>
    <w:rsid w:val="086F6886"/>
    <w:rsid w:val="086F6A56"/>
    <w:rsid w:val="086F6A8C"/>
    <w:rsid w:val="086F6B9D"/>
    <w:rsid w:val="086F6DAE"/>
    <w:rsid w:val="086F6FB0"/>
    <w:rsid w:val="086F7045"/>
    <w:rsid w:val="086F705E"/>
    <w:rsid w:val="086F713C"/>
    <w:rsid w:val="086F71E2"/>
    <w:rsid w:val="086F7221"/>
    <w:rsid w:val="086F7244"/>
    <w:rsid w:val="086F724C"/>
    <w:rsid w:val="086F72AD"/>
    <w:rsid w:val="086F74CD"/>
    <w:rsid w:val="086F7619"/>
    <w:rsid w:val="086F7675"/>
    <w:rsid w:val="086F76B9"/>
    <w:rsid w:val="086F778A"/>
    <w:rsid w:val="086F77B5"/>
    <w:rsid w:val="086F7905"/>
    <w:rsid w:val="086F795F"/>
    <w:rsid w:val="086F79E5"/>
    <w:rsid w:val="086F7AF3"/>
    <w:rsid w:val="086F7B5B"/>
    <w:rsid w:val="086F7C94"/>
    <w:rsid w:val="086F7D39"/>
    <w:rsid w:val="086F7DBB"/>
    <w:rsid w:val="086F7EE0"/>
    <w:rsid w:val="086F7EFF"/>
    <w:rsid w:val="086F7F6C"/>
    <w:rsid w:val="086F7F75"/>
    <w:rsid w:val="08700012"/>
    <w:rsid w:val="08700252"/>
    <w:rsid w:val="087003C2"/>
    <w:rsid w:val="08700458"/>
    <w:rsid w:val="087004F9"/>
    <w:rsid w:val="0870069B"/>
    <w:rsid w:val="087006EE"/>
    <w:rsid w:val="0870094F"/>
    <w:rsid w:val="08700980"/>
    <w:rsid w:val="08700B52"/>
    <w:rsid w:val="08700BC9"/>
    <w:rsid w:val="08700BD0"/>
    <w:rsid w:val="08700C8B"/>
    <w:rsid w:val="08700D25"/>
    <w:rsid w:val="08700D77"/>
    <w:rsid w:val="08700D8A"/>
    <w:rsid w:val="08700F0F"/>
    <w:rsid w:val="08700F95"/>
    <w:rsid w:val="08700FCE"/>
    <w:rsid w:val="0870102F"/>
    <w:rsid w:val="087010A0"/>
    <w:rsid w:val="087010F5"/>
    <w:rsid w:val="087011B6"/>
    <w:rsid w:val="08701246"/>
    <w:rsid w:val="0870155D"/>
    <w:rsid w:val="0870188E"/>
    <w:rsid w:val="087019ED"/>
    <w:rsid w:val="08701A86"/>
    <w:rsid w:val="08701AE8"/>
    <w:rsid w:val="08701B43"/>
    <w:rsid w:val="08701B88"/>
    <w:rsid w:val="08701BC2"/>
    <w:rsid w:val="08701CC3"/>
    <w:rsid w:val="08701E01"/>
    <w:rsid w:val="08701F05"/>
    <w:rsid w:val="08702027"/>
    <w:rsid w:val="08702052"/>
    <w:rsid w:val="08702159"/>
    <w:rsid w:val="0870232C"/>
    <w:rsid w:val="087023F6"/>
    <w:rsid w:val="0870253D"/>
    <w:rsid w:val="087025B0"/>
    <w:rsid w:val="087026A6"/>
    <w:rsid w:val="087026F7"/>
    <w:rsid w:val="087027EC"/>
    <w:rsid w:val="087027F7"/>
    <w:rsid w:val="087027FD"/>
    <w:rsid w:val="087029A6"/>
    <w:rsid w:val="087029C4"/>
    <w:rsid w:val="08702A49"/>
    <w:rsid w:val="08702A5E"/>
    <w:rsid w:val="08702A96"/>
    <w:rsid w:val="08702ABB"/>
    <w:rsid w:val="08702B0F"/>
    <w:rsid w:val="08702B98"/>
    <w:rsid w:val="08702BCE"/>
    <w:rsid w:val="08702C1B"/>
    <w:rsid w:val="08702CB2"/>
    <w:rsid w:val="08702E5C"/>
    <w:rsid w:val="08702E9A"/>
    <w:rsid w:val="08702EC8"/>
    <w:rsid w:val="0870301E"/>
    <w:rsid w:val="0870305D"/>
    <w:rsid w:val="08703165"/>
    <w:rsid w:val="0870324D"/>
    <w:rsid w:val="087033D5"/>
    <w:rsid w:val="08703402"/>
    <w:rsid w:val="0870349B"/>
    <w:rsid w:val="0870352E"/>
    <w:rsid w:val="0870353C"/>
    <w:rsid w:val="087035EB"/>
    <w:rsid w:val="08703617"/>
    <w:rsid w:val="08703704"/>
    <w:rsid w:val="087037A6"/>
    <w:rsid w:val="087037EC"/>
    <w:rsid w:val="087037F0"/>
    <w:rsid w:val="087038E8"/>
    <w:rsid w:val="08703955"/>
    <w:rsid w:val="08703A26"/>
    <w:rsid w:val="08703A40"/>
    <w:rsid w:val="08703A55"/>
    <w:rsid w:val="08703C53"/>
    <w:rsid w:val="08703C6F"/>
    <w:rsid w:val="08703D8D"/>
    <w:rsid w:val="08703DA1"/>
    <w:rsid w:val="08703DF7"/>
    <w:rsid w:val="08703E30"/>
    <w:rsid w:val="08703E90"/>
    <w:rsid w:val="08703EAB"/>
    <w:rsid w:val="08703ECB"/>
    <w:rsid w:val="08703F2A"/>
    <w:rsid w:val="08703F2E"/>
    <w:rsid w:val="08704131"/>
    <w:rsid w:val="08704323"/>
    <w:rsid w:val="0870455C"/>
    <w:rsid w:val="087045C2"/>
    <w:rsid w:val="08704602"/>
    <w:rsid w:val="08704637"/>
    <w:rsid w:val="087046BE"/>
    <w:rsid w:val="0870479B"/>
    <w:rsid w:val="08704824"/>
    <w:rsid w:val="08704985"/>
    <w:rsid w:val="087049FC"/>
    <w:rsid w:val="08704A5B"/>
    <w:rsid w:val="08704AC6"/>
    <w:rsid w:val="08704AFD"/>
    <w:rsid w:val="08704B3D"/>
    <w:rsid w:val="08704B51"/>
    <w:rsid w:val="08704C06"/>
    <w:rsid w:val="08704D7A"/>
    <w:rsid w:val="08704DFE"/>
    <w:rsid w:val="08704ED9"/>
    <w:rsid w:val="08705095"/>
    <w:rsid w:val="087050F2"/>
    <w:rsid w:val="0870514E"/>
    <w:rsid w:val="08705163"/>
    <w:rsid w:val="08705176"/>
    <w:rsid w:val="08705246"/>
    <w:rsid w:val="08705457"/>
    <w:rsid w:val="08705482"/>
    <w:rsid w:val="08705775"/>
    <w:rsid w:val="08705832"/>
    <w:rsid w:val="08705895"/>
    <w:rsid w:val="087058F5"/>
    <w:rsid w:val="08705909"/>
    <w:rsid w:val="08705931"/>
    <w:rsid w:val="08705A45"/>
    <w:rsid w:val="08705ABC"/>
    <w:rsid w:val="08705AEE"/>
    <w:rsid w:val="08705B9F"/>
    <w:rsid w:val="08705C4E"/>
    <w:rsid w:val="08705D73"/>
    <w:rsid w:val="08705D8F"/>
    <w:rsid w:val="08705DEA"/>
    <w:rsid w:val="08705EBF"/>
    <w:rsid w:val="08705EF4"/>
    <w:rsid w:val="08705FAA"/>
    <w:rsid w:val="0870609C"/>
    <w:rsid w:val="087060EA"/>
    <w:rsid w:val="08706123"/>
    <w:rsid w:val="08706161"/>
    <w:rsid w:val="087061AB"/>
    <w:rsid w:val="0870624D"/>
    <w:rsid w:val="0870627D"/>
    <w:rsid w:val="087064A1"/>
    <w:rsid w:val="087064E1"/>
    <w:rsid w:val="08706613"/>
    <w:rsid w:val="08706664"/>
    <w:rsid w:val="08706843"/>
    <w:rsid w:val="08706844"/>
    <w:rsid w:val="08706929"/>
    <w:rsid w:val="08706C7B"/>
    <w:rsid w:val="08706EE1"/>
    <w:rsid w:val="08706F1E"/>
    <w:rsid w:val="08706F69"/>
    <w:rsid w:val="08707145"/>
    <w:rsid w:val="087071DF"/>
    <w:rsid w:val="08707217"/>
    <w:rsid w:val="0870723B"/>
    <w:rsid w:val="087072BD"/>
    <w:rsid w:val="087073A9"/>
    <w:rsid w:val="087073EE"/>
    <w:rsid w:val="08707483"/>
    <w:rsid w:val="087076B3"/>
    <w:rsid w:val="087078EF"/>
    <w:rsid w:val="08707A72"/>
    <w:rsid w:val="08707A98"/>
    <w:rsid w:val="08707AAF"/>
    <w:rsid w:val="08707B2B"/>
    <w:rsid w:val="08707B54"/>
    <w:rsid w:val="08707C41"/>
    <w:rsid w:val="08707C6C"/>
    <w:rsid w:val="08707D1D"/>
    <w:rsid w:val="08707D91"/>
    <w:rsid w:val="08707E4D"/>
    <w:rsid w:val="0871001B"/>
    <w:rsid w:val="08710272"/>
    <w:rsid w:val="08710339"/>
    <w:rsid w:val="0871033F"/>
    <w:rsid w:val="08710592"/>
    <w:rsid w:val="087105B6"/>
    <w:rsid w:val="0871066E"/>
    <w:rsid w:val="08710697"/>
    <w:rsid w:val="08710738"/>
    <w:rsid w:val="0871082C"/>
    <w:rsid w:val="0871085A"/>
    <w:rsid w:val="08710931"/>
    <w:rsid w:val="087109A6"/>
    <w:rsid w:val="08710A19"/>
    <w:rsid w:val="08710AA6"/>
    <w:rsid w:val="08710BA0"/>
    <w:rsid w:val="08710BDB"/>
    <w:rsid w:val="08710C23"/>
    <w:rsid w:val="08710CE6"/>
    <w:rsid w:val="08710DDC"/>
    <w:rsid w:val="08710F13"/>
    <w:rsid w:val="08710F73"/>
    <w:rsid w:val="08710F81"/>
    <w:rsid w:val="08710F89"/>
    <w:rsid w:val="08710FD4"/>
    <w:rsid w:val="087110B7"/>
    <w:rsid w:val="087110DE"/>
    <w:rsid w:val="087110FE"/>
    <w:rsid w:val="087111D8"/>
    <w:rsid w:val="087111E1"/>
    <w:rsid w:val="08711242"/>
    <w:rsid w:val="08711277"/>
    <w:rsid w:val="08711638"/>
    <w:rsid w:val="087116E9"/>
    <w:rsid w:val="08711919"/>
    <w:rsid w:val="08711B1C"/>
    <w:rsid w:val="08711C24"/>
    <w:rsid w:val="08711D24"/>
    <w:rsid w:val="08711D53"/>
    <w:rsid w:val="08711D68"/>
    <w:rsid w:val="08711EBF"/>
    <w:rsid w:val="08711F05"/>
    <w:rsid w:val="08711F95"/>
    <w:rsid w:val="08711FCC"/>
    <w:rsid w:val="08711FD8"/>
    <w:rsid w:val="087120CF"/>
    <w:rsid w:val="087120D5"/>
    <w:rsid w:val="087120DB"/>
    <w:rsid w:val="0871228D"/>
    <w:rsid w:val="087122C3"/>
    <w:rsid w:val="087122C7"/>
    <w:rsid w:val="08712391"/>
    <w:rsid w:val="08712438"/>
    <w:rsid w:val="08712459"/>
    <w:rsid w:val="0871248E"/>
    <w:rsid w:val="0871252A"/>
    <w:rsid w:val="0871255E"/>
    <w:rsid w:val="087125C5"/>
    <w:rsid w:val="08712635"/>
    <w:rsid w:val="087126BD"/>
    <w:rsid w:val="087127F8"/>
    <w:rsid w:val="087129A1"/>
    <w:rsid w:val="08712A1E"/>
    <w:rsid w:val="08712A51"/>
    <w:rsid w:val="08712A81"/>
    <w:rsid w:val="08712ACA"/>
    <w:rsid w:val="08712C3E"/>
    <w:rsid w:val="08712DD0"/>
    <w:rsid w:val="08712E96"/>
    <w:rsid w:val="08712EB9"/>
    <w:rsid w:val="08712F0A"/>
    <w:rsid w:val="08712F2A"/>
    <w:rsid w:val="0871303E"/>
    <w:rsid w:val="08713076"/>
    <w:rsid w:val="087131DE"/>
    <w:rsid w:val="08713289"/>
    <w:rsid w:val="087132E3"/>
    <w:rsid w:val="08713316"/>
    <w:rsid w:val="087133E3"/>
    <w:rsid w:val="087134AA"/>
    <w:rsid w:val="08713517"/>
    <w:rsid w:val="0871357C"/>
    <w:rsid w:val="087135D0"/>
    <w:rsid w:val="0871360E"/>
    <w:rsid w:val="08713702"/>
    <w:rsid w:val="08713796"/>
    <w:rsid w:val="08713861"/>
    <w:rsid w:val="08713941"/>
    <w:rsid w:val="08713990"/>
    <w:rsid w:val="0871399C"/>
    <w:rsid w:val="087139A5"/>
    <w:rsid w:val="087139C5"/>
    <w:rsid w:val="087139FE"/>
    <w:rsid w:val="08713A2B"/>
    <w:rsid w:val="08713B63"/>
    <w:rsid w:val="08713C90"/>
    <w:rsid w:val="08713C99"/>
    <w:rsid w:val="08713CF6"/>
    <w:rsid w:val="08713D2C"/>
    <w:rsid w:val="08713D6B"/>
    <w:rsid w:val="08713F45"/>
    <w:rsid w:val="08713F68"/>
    <w:rsid w:val="08713FC1"/>
    <w:rsid w:val="0871402F"/>
    <w:rsid w:val="08714056"/>
    <w:rsid w:val="08714150"/>
    <w:rsid w:val="087141F6"/>
    <w:rsid w:val="08714218"/>
    <w:rsid w:val="0871428F"/>
    <w:rsid w:val="08714514"/>
    <w:rsid w:val="0871452E"/>
    <w:rsid w:val="08714577"/>
    <w:rsid w:val="08714616"/>
    <w:rsid w:val="08714658"/>
    <w:rsid w:val="08714665"/>
    <w:rsid w:val="087146E8"/>
    <w:rsid w:val="0871470A"/>
    <w:rsid w:val="08714825"/>
    <w:rsid w:val="087148E7"/>
    <w:rsid w:val="0871490B"/>
    <w:rsid w:val="08714A9A"/>
    <w:rsid w:val="08714B49"/>
    <w:rsid w:val="08714C8C"/>
    <w:rsid w:val="08714D73"/>
    <w:rsid w:val="08714EC5"/>
    <w:rsid w:val="08715014"/>
    <w:rsid w:val="08715026"/>
    <w:rsid w:val="08715058"/>
    <w:rsid w:val="087150BF"/>
    <w:rsid w:val="08715130"/>
    <w:rsid w:val="0871541C"/>
    <w:rsid w:val="08715451"/>
    <w:rsid w:val="0871552B"/>
    <w:rsid w:val="087155C2"/>
    <w:rsid w:val="087155CA"/>
    <w:rsid w:val="087156A4"/>
    <w:rsid w:val="087156FB"/>
    <w:rsid w:val="08715703"/>
    <w:rsid w:val="0871579D"/>
    <w:rsid w:val="087158A0"/>
    <w:rsid w:val="0871596E"/>
    <w:rsid w:val="087159FE"/>
    <w:rsid w:val="08715ABE"/>
    <w:rsid w:val="08715ACD"/>
    <w:rsid w:val="08715AFD"/>
    <w:rsid w:val="08715B19"/>
    <w:rsid w:val="08715CBD"/>
    <w:rsid w:val="08715CD9"/>
    <w:rsid w:val="08715CE9"/>
    <w:rsid w:val="08715D08"/>
    <w:rsid w:val="08715E2C"/>
    <w:rsid w:val="08715E94"/>
    <w:rsid w:val="08715EFE"/>
    <w:rsid w:val="08715FAF"/>
    <w:rsid w:val="08715FBF"/>
    <w:rsid w:val="08716074"/>
    <w:rsid w:val="087161D6"/>
    <w:rsid w:val="08716268"/>
    <w:rsid w:val="087162AB"/>
    <w:rsid w:val="087162DB"/>
    <w:rsid w:val="087162F8"/>
    <w:rsid w:val="08716329"/>
    <w:rsid w:val="08716339"/>
    <w:rsid w:val="08716382"/>
    <w:rsid w:val="0871639B"/>
    <w:rsid w:val="087163BE"/>
    <w:rsid w:val="08716461"/>
    <w:rsid w:val="0871647E"/>
    <w:rsid w:val="08716539"/>
    <w:rsid w:val="0871655F"/>
    <w:rsid w:val="0871664F"/>
    <w:rsid w:val="08716714"/>
    <w:rsid w:val="0871671A"/>
    <w:rsid w:val="08716791"/>
    <w:rsid w:val="087167CE"/>
    <w:rsid w:val="087169CB"/>
    <w:rsid w:val="08716A6E"/>
    <w:rsid w:val="08716A9F"/>
    <w:rsid w:val="08716AA3"/>
    <w:rsid w:val="08716B27"/>
    <w:rsid w:val="08716B85"/>
    <w:rsid w:val="08716BA0"/>
    <w:rsid w:val="08716D2E"/>
    <w:rsid w:val="08716D31"/>
    <w:rsid w:val="08716ED8"/>
    <w:rsid w:val="08716EEA"/>
    <w:rsid w:val="08716EF0"/>
    <w:rsid w:val="08716F22"/>
    <w:rsid w:val="08717081"/>
    <w:rsid w:val="087170A6"/>
    <w:rsid w:val="08717179"/>
    <w:rsid w:val="087171BD"/>
    <w:rsid w:val="0871727C"/>
    <w:rsid w:val="08717418"/>
    <w:rsid w:val="087175F2"/>
    <w:rsid w:val="08717684"/>
    <w:rsid w:val="087176FC"/>
    <w:rsid w:val="08717829"/>
    <w:rsid w:val="087178DF"/>
    <w:rsid w:val="0871796A"/>
    <w:rsid w:val="0871797F"/>
    <w:rsid w:val="08717994"/>
    <w:rsid w:val="087179F9"/>
    <w:rsid w:val="08717A08"/>
    <w:rsid w:val="08717A42"/>
    <w:rsid w:val="08717B97"/>
    <w:rsid w:val="08717BE6"/>
    <w:rsid w:val="08717C52"/>
    <w:rsid w:val="08717C9C"/>
    <w:rsid w:val="08717CF4"/>
    <w:rsid w:val="08717D24"/>
    <w:rsid w:val="08717D58"/>
    <w:rsid w:val="08717ECC"/>
    <w:rsid w:val="08717F89"/>
    <w:rsid w:val="08717FF7"/>
    <w:rsid w:val="087201A0"/>
    <w:rsid w:val="08720225"/>
    <w:rsid w:val="087202D8"/>
    <w:rsid w:val="087204E5"/>
    <w:rsid w:val="087204F0"/>
    <w:rsid w:val="08720505"/>
    <w:rsid w:val="0872051A"/>
    <w:rsid w:val="0872058A"/>
    <w:rsid w:val="08720601"/>
    <w:rsid w:val="0872060B"/>
    <w:rsid w:val="08720851"/>
    <w:rsid w:val="087209A8"/>
    <w:rsid w:val="08720A7A"/>
    <w:rsid w:val="08720C0C"/>
    <w:rsid w:val="08720CD0"/>
    <w:rsid w:val="08720CE1"/>
    <w:rsid w:val="08720CED"/>
    <w:rsid w:val="08720D6D"/>
    <w:rsid w:val="08720DBC"/>
    <w:rsid w:val="08720F46"/>
    <w:rsid w:val="08720FE3"/>
    <w:rsid w:val="087212B0"/>
    <w:rsid w:val="087213EE"/>
    <w:rsid w:val="08721467"/>
    <w:rsid w:val="087214E8"/>
    <w:rsid w:val="08721538"/>
    <w:rsid w:val="08721656"/>
    <w:rsid w:val="087216BB"/>
    <w:rsid w:val="08721720"/>
    <w:rsid w:val="0872173B"/>
    <w:rsid w:val="08721802"/>
    <w:rsid w:val="0872190D"/>
    <w:rsid w:val="087219FF"/>
    <w:rsid w:val="08721AE4"/>
    <w:rsid w:val="08721B85"/>
    <w:rsid w:val="08721BED"/>
    <w:rsid w:val="08721CB1"/>
    <w:rsid w:val="08721E1F"/>
    <w:rsid w:val="08721EAD"/>
    <w:rsid w:val="08721F18"/>
    <w:rsid w:val="087220FA"/>
    <w:rsid w:val="0872226F"/>
    <w:rsid w:val="087222FB"/>
    <w:rsid w:val="08722355"/>
    <w:rsid w:val="0872240E"/>
    <w:rsid w:val="0872248B"/>
    <w:rsid w:val="0872249E"/>
    <w:rsid w:val="087224C6"/>
    <w:rsid w:val="0872255C"/>
    <w:rsid w:val="087225E5"/>
    <w:rsid w:val="0872278A"/>
    <w:rsid w:val="087227D1"/>
    <w:rsid w:val="08722825"/>
    <w:rsid w:val="087229B7"/>
    <w:rsid w:val="087229C1"/>
    <w:rsid w:val="08722AC8"/>
    <w:rsid w:val="08722D7D"/>
    <w:rsid w:val="08722D96"/>
    <w:rsid w:val="08722DDD"/>
    <w:rsid w:val="08722E66"/>
    <w:rsid w:val="08722E91"/>
    <w:rsid w:val="08722EA0"/>
    <w:rsid w:val="08722EB7"/>
    <w:rsid w:val="08722ED0"/>
    <w:rsid w:val="08722F0D"/>
    <w:rsid w:val="08722F69"/>
    <w:rsid w:val="08722FC6"/>
    <w:rsid w:val="08723024"/>
    <w:rsid w:val="08723054"/>
    <w:rsid w:val="087230E3"/>
    <w:rsid w:val="087231F9"/>
    <w:rsid w:val="08723213"/>
    <w:rsid w:val="08723268"/>
    <w:rsid w:val="08723291"/>
    <w:rsid w:val="0872338A"/>
    <w:rsid w:val="08723433"/>
    <w:rsid w:val="0872359A"/>
    <w:rsid w:val="087235BD"/>
    <w:rsid w:val="08723603"/>
    <w:rsid w:val="0872366B"/>
    <w:rsid w:val="08723691"/>
    <w:rsid w:val="0872369C"/>
    <w:rsid w:val="08723883"/>
    <w:rsid w:val="0872399C"/>
    <w:rsid w:val="08723C37"/>
    <w:rsid w:val="08723CC5"/>
    <w:rsid w:val="08723CFB"/>
    <w:rsid w:val="08723DB7"/>
    <w:rsid w:val="08723F22"/>
    <w:rsid w:val="08723FB7"/>
    <w:rsid w:val="08723FDB"/>
    <w:rsid w:val="08723FEE"/>
    <w:rsid w:val="087241E1"/>
    <w:rsid w:val="08724203"/>
    <w:rsid w:val="08724225"/>
    <w:rsid w:val="0872429A"/>
    <w:rsid w:val="08724356"/>
    <w:rsid w:val="0872435F"/>
    <w:rsid w:val="0872448E"/>
    <w:rsid w:val="08724502"/>
    <w:rsid w:val="08724645"/>
    <w:rsid w:val="08724699"/>
    <w:rsid w:val="087246B5"/>
    <w:rsid w:val="08724712"/>
    <w:rsid w:val="0872471F"/>
    <w:rsid w:val="0872484A"/>
    <w:rsid w:val="087248CE"/>
    <w:rsid w:val="0872494C"/>
    <w:rsid w:val="087249F4"/>
    <w:rsid w:val="08724A12"/>
    <w:rsid w:val="08724A5B"/>
    <w:rsid w:val="08724B23"/>
    <w:rsid w:val="08724B7F"/>
    <w:rsid w:val="08724D4E"/>
    <w:rsid w:val="08724EC0"/>
    <w:rsid w:val="08724F98"/>
    <w:rsid w:val="0872501A"/>
    <w:rsid w:val="08725098"/>
    <w:rsid w:val="08725221"/>
    <w:rsid w:val="08725318"/>
    <w:rsid w:val="08725434"/>
    <w:rsid w:val="087254C2"/>
    <w:rsid w:val="087255FD"/>
    <w:rsid w:val="0872571E"/>
    <w:rsid w:val="08725752"/>
    <w:rsid w:val="0872575E"/>
    <w:rsid w:val="08725B95"/>
    <w:rsid w:val="08725C44"/>
    <w:rsid w:val="08725C68"/>
    <w:rsid w:val="08725D6B"/>
    <w:rsid w:val="08725D91"/>
    <w:rsid w:val="08725E53"/>
    <w:rsid w:val="08726054"/>
    <w:rsid w:val="087260BD"/>
    <w:rsid w:val="08726113"/>
    <w:rsid w:val="0872612B"/>
    <w:rsid w:val="08726199"/>
    <w:rsid w:val="087261A1"/>
    <w:rsid w:val="087261AE"/>
    <w:rsid w:val="087263F8"/>
    <w:rsid w:val="08726489"/>
    <w:rsid w:val="08726635"/>
    <w:rsid w:val="087266AA"/>
    <w:rsid w:val="087266E5"/>
    <w:rsid w:val="087266EC"/>
    <w:rsid w:val="0872672B"/>
    <w:rsid w:val="08726876"/>
    <w:rsid w:val="08726AE1"/>
    <w:rsid w:val="08726B60"/>
    <w:rsid w:val="08726C76"/>
    <w:rsid w:val="08726D02"/>
    <w:rsid w:val="08726DB2"/>
    <w:rsid w:val="08726E6F"/>
    <w:rsid w:val="08726F6B"/>
    <w:rsid w:val="0872714E"/>
    <w:rsid w:val="0872722D"/>
    <w:rsid w:val="08727244"/>
    <w:rsid w:val="0872732E"/>
    <w:rsid w:val="08727357"/>
    <w:rsid w:val="08727382"/>
    <w:rsid w:val="0872758B"/>
    <w:rsid w:val="087275E0"/>
    <w:rsid w:val="087275FF"/>
    <w:rsid w:val="08727663"/>
    <w:rsid w:val="08727714"/>
    <w:rsid w:val="08727765"/>
    <w:rsid w:val="08727795"/>
    <w:rsid w:val="087277B3"/>
    <w:rsid w:val="087277C4"/>
    <w:rsid w:val="087277CE"/>
    <w:rsid w:val="08727875"/>
    <w:rsid w:val="08727944"/>
    <w:rsid w:val="08727979"/>
    <w:rsid w:val="08727A27"/>
    <w:rsid w:val="08727B8C"/>
    <w:rsid w:val="08727C43"/>
    <w:rsid w:val="08727C44"/>
    <w:rsid w:val="08727C88"/>
    <w:rsid w:val="08727D02"/>
    <w:rsid w:val="08727D09"/>
    <w:rsid w:val="08727D17"/>
    <w:rsid w:val="08727D20"/>
    <w:rsid w:val="08727D35"/>
    <w:rsid w:val="08727D68"/>
    <w:rsid w:val="08727E55"/>
    <w:rsid w:val="08727ED6"/>
    <w:rsid w:val="0873007C"/>
    <w:rsid w:val="087300DB"/>
    <w:rsid w:val="0873018C"/>
    <w:rsid w:val="087301CE"/>
    <w:rsid w:val="087301E2"/>
    <w:rsid w:val="087302DB"/>
    <w:rsid w:val="08730329"/>
    <w:rsid w:val="0873037C"/>
    <w:rsid w:val="0873039E"/>
    <w:rsid w:val="08730437"/>
    <w:rsid w:val="0873082B"/>
    <w:rsid w:val="087308A8"/>
    <w:rsid w:val="087308FC"/>
    <w:rsid w:val="0873099E"/>
    <w:rsid w:val="08730A41"/>
    <w:rsid w:val="08730B34"/>
    <w:rsid w:val="08730B43"/>
    <w:rsid w:val="08730B7C"/>
    <w:rsid w:val="08730CE8"/>
    <w:rsid w:val="08730E26"/>
    <w:rsid w:val="08730E91"/>
    <w:rsid w:val="087312DC"/>
    <w:rsid w:val="08731378"/>
    <w:rsid w:val="087313AB"/>
    <w:rsid w:val="08731689"/>
    <w:rsid w:val="087316CB"/>
    <w:rsid w:val="08731713"/>
    <w:rsid w:val="08731768"/>
    <w:rsid w:val="08731860"/>
    <w:rsid w:val="0873192C"/>
    <w:rsid w:val="087319AF"/>
    <w:rsid w:val="08731B58"/>
    <w:rsid w:val="08731E77"/>
    <w:rsid w:val="08731E98"/>
    <w:rsid w:val="08731EC0"/>
    <w:rsid w:val="08731EC5"/>
    <w:rsid w:val="08731FD7"/>
    <w:rsid w:val="08732048"/>
    <w:rsid w:val="0873230F"/>
    <w:rsid w:val="087323AE"/>
    <w:rsid w:val="08732405"/>
    <w:rsid w:val="08732477"/>
    <w:rsid w:val="08732508"/>
    <w:rsid w:val="087325A2"/>
    <w:rsid w:val="087325E3"/>
    <w:rsid w:val="08732761"/>
    <w:rsid w:val="0873278C"/>
    <w:rsid w:val="087327E1"/>
    <w:rsid w:val="08732832"/>
    <w:rsid w:val="087329B9"/>
    <w:rsid w:val="08732A96"/>
    <w:rsid w:val="08732B68"/>
    <w:rsid w:val="08732B87"/>
    <w:rsid w:val="08732BC7"/>
    <w:rsid w:val="08732C72"/>
    <w:rsid w:val="08732CA0"/>
    <w:rsid w:val="08732CBB"/>
    <w:rsid w:val="08732DBE"/>
    <w:rsid w:val="08732E6A"/>
    <w:rsid w:val="08732E83"/>
    <w:rsid w:val="08732E96"/>
    <w:rsid w:val="08732EC9"/>
    <w:rsid w:val="08732F2E"/>
    <w:rsid w:val="08732FFB"/>
    <w:rsid w:val="08733023"/>
    <w:rsid w:val="087330E5"/>
    <w:rsid w:val="08733291"/>
    <w:rsid w:val="08733363"/>
    <w:rsid w:val="087334E1"/>
    <w:rsid w:val="08733592"/>
    <w:rsid w:val="0873359E"/>
    <w:rsid w:val="087335F1"/>
    <w:rsid w:val="08733604"/>
    <w:rsid w:val="0873363F"/>
    <w:rsid w:val="08733642"/>
    <w:rsid w:val="0873364D"/>
    <w:rsid w:val="087337DB"/>
    <w:rsid w:val="08733A5C"/>
    <w:rsid w:val="08733AA9"/>
    <w:rsid w:val="08733ABA"/>
    <w:rsid w:val="08733AFA"/>
    <w:rsid w:val="08733BB3"/>
    <w:rsid w:val="08733C33"/>
    <w:rsid w:val="08733CBF"/>
    <w:rsid w:val="08733DC3"/>
    <w:rsid w:val="08733F1A"/>
    <w:rsid w:val="08733F2E"/>
    <w:rsid w:val="087341DF"/>
    <w:rsid w:val="08734298"/>
    <w:rsid w:val="087342C4"/>
    <w:rsid w:val="08734457"/>
    <w:rsid w:val="087344EB"/>
    <w:rsid w:val="0873455A"/>
    <w:rsid w:val="08734583"/>
    <w:rsid w:val="087346E9"/>
    <w:rsid w:val="0873477A"/>
    <w:rsid w:val="0873486D"/>
    <w:rsid w:val="087348C5"/>
    <w:rsid w:val="08734920"/>
    <w:rsid w:val="087349CA"/>
    <w:rsid w:val="087349D4"/>
    <w:rsid w:val="08734A0E"/>
    <w:rsid w:val="08734A2A"/>
    <w:rsid w:val="08734B88"/>
    <w:rsid w:val="08734BC9"/>
    <w:rsid w:val="08734BD3"/>
    <w:rsid w:val="08734CCC"/>
    <w:rsid w:val="08734CD5"/>
    <w:rsid w:val="08734DB9"/>
    <w:rsid w:val="08734E1B"/>
    <w:rsid w:val="08734FFC"/>
    <w:rsid w:val="08735071"/>
    <w:rsid w:val="08735073"/>
    <w:rsid w:val="087350B2"/>
    <w:rsid w:val="087350D6"/>
    <w:rsid w:val="08735288"/>
    <w:rsid w:val="08735401"/>
    <w:rsid w:val="0873545D"/>
    <w:rsid w:val="0873546B"/>
    <w:rsid w:val="0873546C"/>
    <w:rsid w:val="08735483"/>
    <w:rsid w:val="087354E5"/>
    <w:rsid w:val="0873573C"/>
    <w:rsid w:val="08735827"/>
    <w:rsid w:val="08735829"/>
    <w:rsid w:val="08735836"/>
    <w:rsid w:val="08735840"/>
    <w:rsid w:val="0873588B"/>
    <w:rsid w:val="08735996"/>
    <w:rsid w:val="087359A1"/>
    <w:rsid w:val="087359A9"/>
    <w:rsid w:val="08735A0E"/>
    <w:rsid w:val="08735A3D"/>
    <w:rsid w:val="08735BD5"/>
    <w:rsid w:val="08735C0B"/>
    <w:rsid w:val="08735CE5"/>
    <w:rsid w:val="08735D32"/>
    <w:rsid w:val="08735DC2"/>
    <w:rsid w:val="0873610D"/>
    <w:rsid w:val="0873615E"/>
    <w:rsid w:val="0873618A"/>
    <w:rsid w:val="087361D2"/>
    <w:rsid w:val="087362F2"/>
    <w:rsid w:val="087363C9"/>
    <w:rsid w:val="08736482"/>
    <w:rsid w:val="087365B4"/>
    <w:rsid w:val="087365F0"/>
    <w:rsid w:val="08736661"/>
    <w:rsid w:val="0873667E"/>
    <w:rsid w:val="0873668D"/>
    <w:rsid w:val="0873671C"/>
    <w:rsid w:val="0873682F"/>
    <w:rsid w:val="0873684F"/>
    <w:rsid w:val="087368BC"/>
    <w:rsid w:val="08736A7F"/>
    <w:rsid w:val="08736A98"/>
    <w:rsid w:val="08736AA7"/>
    <w:rsid w:val="08736C6D"/>
    <w:rsid w:val="08736CE5"/>
    <w:rsid w:val="08736D57"/>
    <w:rsid w:val="08736D8E"/>
    <w:rsid w:val="08736D94"/>
    <w:rsid w:val="08736DCF"/>
    <w:rsid w:val="08736E8B"/>
    <w:rsid w:val="08736EB5"/>
    <w:rsid w:val="08736EE7"/>
    <w:rsid w:val="08736F09"/>
    <w:rsid w:val="08736F9D"/>
    <w:rsid w:val="08736FC0"/>
    <w:rsid w:val="087370E7"/>
    <w:rsid w:val="08737109"/>
    <w:rsid w:val="08737172"/>
    <w:rsid w:val="0873724E"/>
    <w:rsid w:val="08737257"/>
    <w:rsid w:val="08737349"/>
    <w:rsid w:val="08737372"/>
    <w:rsid w:val="08737438"/>
    <w:rsid w:val="0873756B"/>
    <w:rsid w:val="087375F4"/>
    <w:rsid w:val="08737608"/>
    <w:rsid w:val="0873760E"/>
    <w:rsid w:val="08737646"/>
    <w:rsid w:val="087376D9"/>
    <w:rsid w:val="087377AC"/>
    <w:rsid w:val="0873793E"/>
    <w:rsid w:val="0873796F"/>
    <w:rsid w:val="087379A1"/>
    <w:rsid w:val="08737C35"/>
    <w:rsid w:val="08737C7E"/>
    <w:rsid w:val="08737DE8"/>
    <w:rsid w:val="08737E34"/>
    <w:rsid w:val="08737FA0"/>
    <w:rsid w:val="0874001D"/>
    <w:rsid w:val="08740076"/>
    <w:rsid w:val="087401AA"/>
    <w:rsid w:val="087401BC"/>
    <w:rsid w:val="08740277"/>
    <w:rsid w:val="087402C7"/>
    <w:rsid w:val="087402D0"/>
    <w:rsid w:val="087402FD"/>
    <w:rsid w:val="08740304"/>
    <w:rsid w:val="087403E0"/>
    <w:rsid w:val="0874042E"/>
    <w:rsid w:val="087404B6"/>
    <w:rsid w:val="08740560"/>
    <w:rsid w:val="0874073B"/>
    <w:rsid w:val="08740848"/>
    <w:rsid w:val="087409E4"/>
    <w:rsid w:val="08740A50"/>
    <w:rsid w:val="08740B19"/>
    <w:rsid w:val="08740B34"/>
    <w:rsid w:val="08740B46"/>
    <w:rsid w:val="08740C88"/>
    <w:rsid w:val="08740DF5"/>
    <w:rsid w:val="08740EE2"/>
    <w:rsid w:val="08740FA6"/>
    <w:rsid w:val="0874106D"/>
    <w:rsid w:val="08741283"/>
    <w:rsid w:val="08741290"/>
    <w:rsid w:val="087412C3"/>
    <w:rsid w:val="08741375"/>
    <w:rsid w:val="08741395"/>
    <w:rsid w:val="087415A1"/>
    <w:rsid w:val="087415B4"/>
    <w:rsid w:val="087415B9"/>
    <w:rsid w:val="08741652"/>
    <w:rsid w:val="08741668"/>
    <w:rsid w:val="08741715"/>
    <w:rsid w:val="08741753"/>
    <w:rsid w:val="087417BD"/>
    <w:rsid w:val="087417CA"/>
    <w:rsid w:val="08741826"/>
    <w:rsid w:val="087419E9"/>
    <w:rsid w:val="08741B24"/>
    <w:rsid w:val="08741BB2"/>
    <w:rsid w:val="08741BBA"/>
    <w:rsid w:val="08741C28"/>
    <w:rsid w:val="08741C70"/>
    <w:rsid w:val="08741CBE"/>
    <w:rsid w:val="08741D1A"/>
    <w:rsid w:val="08741DCC"/>
    <w:rsid w:val="08741E1A"/>
    <w:rsid w:val="08741F97"/>
    <w:rsid w:val="08742033"/>
    <w:rsid w:val="0874209E"/>
    <w:rsid w:val="08742108"/>
    <w:rsid w:val="0874210C"/>
    <w:rsid w:val="08742117"/>
    <w:rsid w:val="087421D4"/>
    <w:rsid w:val="0874222F"/>
    <w:rsid w:val="08742315"/>
    <w:rsid w:val="08742366"/>
    <w:rsid w:val="08742411"/>
    <w:rsid w:val="08742433"/>
    <w:rsid w:val="08742446"/>
    <w:rsid w:val="0874244C"/>
    <w:rsid w:val="087424A6"/>
    <w:rsid w:val="087424C3"/>
    <w:rsid w:val="087424CC"/>
    <w:rsid w:val="087424CE"/>
    <w:rsid w:val="087424FE"/>
    <w:rsid w:val="08742559"/>
    <w:rsid w:val="0874266B"/>
    <w:rsid w:val="087426CB"/>
    <w:rsid w:val="08742739"/>
    <w:rsid w:val="087427DA"/>
    <w:rsid w:val="087429B4"/>
    <w:rsid w:val="08742A88"/>
    <w:rsid w:val="08742A89"/>
    <w:rsid w:val="08742AF2"/>
    <w:rsid w:val="08742B65"/>
    <w:rsid w:val="08742CC2"/>
    <w:rsid w:val="08742D00"/>
    <w:rsid w:val="08742D72"/>
    <w:rsid w:val="08742DF4"/>
    <w:rsid w:val="08743032"/>
    <w:rsid w:val="0874304B"/>
    <w:rsid w:val="08743193"/>
    <w:rsid w:val="087431CB"/>
    <w:rsid w:val="087432A3"/>
    <w:rsid w:val="087432DB"/>
    <w:rsid w:val="0874336C"/>
    <w:rsid w:val="08743493"/>
    <w:rsid w:val="0874354D"/>
    <w:rsid w:val="0874356A"/>
    <w:rsid w:val="0874367E"/>
    <w:rsid w:val="0874375B"/>
    <w:rsid w:val="087437B8"/>
    <w:rsid w:val="087437C6"/>
    <w:rsid w:val="087438ED"/>
    <w:rsid w:val="08743988"/>
    <w:rsid w:val="08743A1F"/>
    <w:rsid w:val="08743BCF"/>
    <w:rsid w:val="08743C00"/>
    <w:rsid w:val="08743C0D"/>
    <w:rsid w:val="08743DCE"/>
    <w:rsid w:val="08743F5B"/>
    <w:rsid w:val="08743FA5"/>
    <w:rsid w:val="08744009"/>
    <w:rsid w:val="0874402C"/>
    <w:rsid w:val="08744081"/>
    <w:rsid w:val="08744128"/>
    <w:rsid w:val="087441B9"/>
    <w:rsid w:val="08744273"/>
    <w:rsid w:val="087442D7"/>
    <w:rsid w:val="0874438C"/>
    <w:rsid w:val="087443E0"/>
    <w:rsid w:val="087444B9"/>
    <w:rsid w:val="0874452E"/>
    <w:rsid w:val="08744545"/>
    <w:rsid w:val="087446E5"/>
    <w:rsid w:val="087447B0"/>
    <w:rsid w:val="087447DA"/>
    <w:rsid w:val="087448C8"/>
    <w:rsid w:val="08744B4A"/>
    <w:rsid w:val="08744B7B"/>
    <w:rsid w:val="08745001"/>
    <w:rsid w:val="08745063"/>
    <w:rsid w:val="0874509E"/>
    <w:rsid w:val="087451DA"/>
    <w:rsid w:val="08745233"/>
    <w:rsid w:val="087452DE"/>
    <w:rsid w:val="08745356"/>
    <w:rsid w:val="087453BC"/>
    <w:rsid w:val="087454C1"/>
    <w:rsid w:val="087455A8"/>
    <w:rsid w:val="087455AB"/>
    <w:rsid w:val="08745662"/>
    <w:rsid w:val="08745667"/>
    <w:rsid w:val="087456B0"/>
    <w:rsid w:val="08745712"/>
    <w:rsid w:val="08745789"/>
    <w:rsid w:val="087457D5"/>
    <w:rsid w:val="08745857"/>
    <w:rsid w:val="0874596C"/>
    <w:rsid w:val="087459A1"/>
    <w:rsid w:val="087459B5"/>
    <w:rsid w:val="087459C1"/>
    <w:rsid w:val="08745AEB"/>
    <w:rsid w:val="08745B03"/>
    <w:rsid w:val="08745BF5"/>
    <w:rsid w:val="08745C7D"/>
    <w:rsid w:val="08745D1B"/>
    <w:rsid w:val="08745D2B"/>
    <w:rsid w:val="08745DF5"/>
    <w:rsid w:val="08745E4C"/>
    <w:rsid w:val="08745E6A"/>
    <w:rsid w:val="08745ED1"/>
    <w:rsid w:val="08745EF2"/>
    <w:rsid w:val="08745F05"/>
    <w:rsid w:val="08745F64"/>
    <w:rsid w:val="08745FB8"/>
    <w:rsid w:val="08745FEF"/>
    <w:rsid w:val="0874602D"/>
    <w:rsid w:val="0874610F"/>
    <w:rsid w:val="087461D4"/>
    <w:rsid w:val="087462F5"/>
    <w:rsid w:val="08746429"/>
    <w:rsid w:val="087464A0"/>
    <w:rsid w:val="08746535"/>
    <w:rsid w:val="08746536"/>
    <w:rsid w:val="08746594"/>
    <w:rsid w:val="087465C3"/>
    <w:rsid w:val="087465E7"/>
    <w:rsid w:val="0874670C"/>
    <w:rsid w:val="08746882"/>
    <w:rsid w:val="08746B7B"/>
    <w:rsid w:val="08746BA0"/>
    <w:rsid w:val="08746BC4"/>
    <w:rsid w:val="08746C3A"/>
    <w:rsid w:val="08746C80"/>
    <w:rsid w:val="08746DEC"/>
    <w:rsid w:val="08746E0A"/>
    <w:rsid w:val="08746F2E"/>
    <w:rsid w:val="0874711E"/>
    <w:rsid w:val="0874712A"/>
    <w:rsid w:val="087471DE"/>
    <w:rsid w:val="0874732A"/>
    <w:rsid w:val="0874734C"/>
    <w:rsid w:val="08747389"/>
    <w:rsid w:val="087473C5"/>
    <w:rsid w:val="0874743E"/>
    <w:rsid w:val="08747456"/>
    <w:rsid w:val="087474A8"/>
    <w:rsid w:val="087474BE"/>
    <w:rsid w:val="087474FB"/>
    <w:rsid w:val="08747518"/>
    <w:rsid w:val="08747577"/>
    <w:rsid w:val="08747581"/>
    <w:rsid w:val="08747779"/>
    <w:rsid w:val="087477AD"/>
    <w:rsid w:val="08747C5D"/>
    <w:rsid w:val="08747CCA"/>
    <w:rsid w:val="08747CD8"/>
    <w:rsid w:val="08747D6C"/>
    <w:rsid w:val="08747D84"/>
    <w:rsid w:val="08747DDA"/>
    <w:rsid w:val="08747E38"/>
    <w:rsid w:val="08747EF0"/>
    <w:rsid w:val="087500C1"/>
    <w:rsid w:val="087500FD"/>
    <w:rsid w:val="08750100"/>
    <w:rsid w:val="08750163"/>
    <w:rsid w:val="08750198"/>
    <w:rsid w:val="087501A1"/>
    <w:rsid w:val="08750317"/>
    <w:rsid w:val="08750361"/>
    <w:rsid w:val="087503AE"/>
    <w:rsid w:val="08750412"/>
    <w:rsid w:val="0875050C"/>
    <w:rsid w:val="08750535"/>
    <w:rsid w:val="08750565"/>
    <w:rsid w:val="0875057E"/>
    <w:rsid w:val="0875063F"/>
    <w:rsid w:val="087506A2"/>
    <w:rsid w:val="08750706"/>
    <w:rsid w:val="087507F0"/>
    <w:rsid w:val="0875084B"/>
    <w:rsid w:val="0875089B"/>
    <w:rsid w:val="08750976"/>
    <w:rsid w:val="087509A0"/>
    <w:rsid w:val="08750AB1"/>
    <w:rsid w:val="08750B6E"/>
    <w:rsid w:val="08750BB2"/>
    <w:rsid w:val="08750C85"/>
    <w:rsid w:val="08750CFF"/>
    <w:rsid w:val="08750DC5"/>
    <w:rsid w:val="08750DDB"/>
    <w:rsid w:val="08750DE8"/>
    <w:rsid w:val="08750F19"/>
    <w:rsid w:val="08750F57"/>
    <w:rsid w:val="08750F73"/>
    <w:rsid w:val="08750FF6"/>
    <w:rsid w:val="08751010"/>
    <w:rsid w:val="087511A6"/>
    <w:rsid w:val="08751385"/>
    <w:rsid w:val="087513D7"/>
    <w:rsid w:val="087514B4"/>
    <w:rsid w:val="08751517"/>
    <w:rsid w:val="08751552"/>
    <w:rsid w:val="08751604"/>
    <w:rsid w:val="0875161C"/>
    <w:rsid w:val="0875190A"/>
    <w:rsid w:val="087519D0"/>
    <w:rsid w:val="08751A91"/>
    <w:rsid w:val="08751AF3"/>
    <w:rsid w:val="08751B5F"/>
    <w:rsid w:val="08751B82"/>
    <w:rsid w:val="08751D0D"/>
    <w:rsid w:val="08751DCE"/>
    <w:rsid w:val="08751DD9"/>
    <w:rsid w:val="08751E1B"/>
    <w:rsid w:val="08751E50"/>
    <w:rsid w:val="08751FDF"/>
    <w:rsid w:val="08752191"/>
    <w:rsid w:val="087521B8"/>
    <w:rsid w:val="0875223D"/>
    <w:rsid w:val="087522AA"/>
    <w:rsid w:val="08752379"/>
    <w:rsid w:val="08752406"/>
    <w:rsid w:val="0875247A"/>
    <w:rsid w:val="087524F8"/>
    <w:rsid w:val="0875261C"/>
    <w:rsid w:val="08752872"/>
    <w:rsid w:val="08752897"/>
    <w:rsid w:val="08752949"/>
    <w:rsid w:val="08752976"/>
    <w:rsid w:val="08752988"/>
    <w:rsid w:val="08752A55"/>
    <w:rsid w:val="08752A8A"/>
    <w:rsid w:val="08752A9A"/>
    <w:rsid w:val="08752ACE"/>
    <w:rsid w:val="08752CD0"/>
    <w:rsid w:val="08752D89"/>
    <w:rsid w:val="08752E91"/>
    <w:rsid w:val="08752F48"/>
    <w:rsid w:val="08752F98"/>
    <w:rsid w:val="08752FCA"/>
    <w:rsid w:val="087530CA"/>
    <w:rsid w:val="08753154"/>
    <w:rsid w:val="087532D2"/>
    <w:rsid w:val="08753374"/>
    <w:rsid w:val="087533CE"/>
    <w:rsid w:val="087533FB"/>
    <w:rsid w:val="08753506"/>
    <w:rsid w:val="0875350C"/>
    <w:rsid w:val="08753618"/>
    <w:rsid w:val="08753666"/>
    <w:rsid w:val="087536A4"/>
    <w:rsid w:val="08753721"/>
    <w:rsid w:val="08753761"/>
    <w:rsid w:val="08753A3F"/>
    <w:rsid w:val="08753A72"/>
    <w:rsid w:val="08753BBC"/>
    <w:rsid w:val="08753BE7"/>
    <w:rsid w:val="08753BFB"/>
    <w:rsid w:val="08753DA7"/>
    <w:rsid w:val="08753E90"/>
    <w:rsid w:val="08753F32"/>
    <w:rsid w:val="08753FF3"/>
    <w:rsid w:val="08754004"/>
    <w:rsid w:val="08754059"/>
    <w:rsid w:val="0875406B"/>
    <w:rsid w:val="08754079"/>
    <w:rsid w:val="08754347"/>
    <w:rsid w:val="08754381"/>
    <w:rsid w:val="087544E6"/>
    <w:rsid w:val="087546C4"/>
    <w:rsid w:val="087546E9"/>
    <w:rsid w:val="087549F4"/>
    <w:rsid w:val="08754BD0"/>
    <w:rsid w:val="08754BE0"/>
    <w:rsid w:val="08754D1C"/>
    <w:rsid w:val="08754D24"/>
    <w:rsid w:val="08754DD2"/>
    <w:rsid w:val="08754E01"/>
    <w:rsid w:val="08754ECA"/>
    <w:rsid w:val="08754FEE"/>
    <w:rsid w:val="08755241"/>
    <w:rsid w:val="087552CF"/>
    <w:rsid w:val="087553A1"/>
    <w:rsid w:val="08755403"/>
    <w:rsid w:val="08755416"/>
    <w:rsid w:val="087555C7"/>
    <w:rsid w:val="0875560B"/>
    <w:rsid w:val="0875568A"/>
    <w:rsid w:val="0875571A"/>
    <w:rsid w:val="0875573C"/>
    <w:rsid w:val="087557E5"/>
    <w:rsid w:val="08755827"/>
    <w:rsid w:val="08755859"/>
    <w:rsid w:val="08755916"/>
    <w:rsid w:val="08755BD1"/>
    <w:rsid w:val="08755BE4"/>
    <w:rsid w:val="08755C8A"/>
    <w:rsid w:val="08755CCF"/>
    <w:rsid w:val="08755CEC"/>
    <w:rsid w:val="08755CFA"/>
    <w:rsid w:val="08755D01"/>
    <w:rsid w:val="08755ED0"/>
    <w:rsid w:val="08755FA9"/>
    <w:rsid w:val="0875603F"/>
    <w:rsid w:val="087560E6"/>
    <w:rsid w:val="0875611E"/>
    <w:rsid w:val="08756157"/>
    <w:rsid w:val="08756255"/>
    <w:rsid w:val="087562F3"/>
    <w:rsid w:val="087563BA"/>
    <w:rsid w:val="087563D0"/>
    <w:rsid w:val="087565EE"/>
    <w:rsid w:val="08756662"/>
    <w:rsid w:val="0875669D"/>
    <w:rsid w:val="087567C1"/>
    <w:rsid w:val="0875697B"/>
    <w:rsid w:val="08756A40"/>
    <w:rsid w:val="08756B82"/>
    <w:rsid w:val="08756B9B"/>
    <w:rsid w:val="08756C3B"/>
    <w:rsid w:val="08756C62"/>
    <w:rsid w:val="08756FC6"/>
    <w:rsid w:val="0875703C"/>
    <w:rsid w:val="087570C3"/>
    <w:rsid w:val="08757139"/>
    <w:rsid w:val="08757374"/>
    <w:rsid w:val="0875738B"/>
    <w:rsid w:val="08757390"/>
    <w:rsid w:val="087573AA"/>
    <w:rsid w:val="08757438"/>
    <w:rsid w:val="08757467"/>
    <w:rsid w:val="08757500"/>
    <w:rsid w:val="087575D3"/>
    <w:rsid w:val="0875771C"/>
    <w:rsid w:val="087577CB"/>
    <w:rsid w:val="0875781D"/>
    <w:rsid w:val="0875784B"/>
    <w:rsid w:val="087578B9"/>
    <w:rsid w:val="087578E6"/>
    <w:rsid w:val="087578FD"/>
    <w:rsid w:val="087578FF"/>
    <w:rsid w:val="08757958"/>
    <w:rsid w:val="087579D4"/>
    <w:rsid w:val="08757A04"/>
    <w:rsid w:val="08757A08"/>
    <w:rsid w:val="08757A4F"/>
    <w:rsid w:val="08757B1E"/>
    <w:rsid w:val="08757C11"/>
    <w:rsid w:val="08757C71"/>
    <w:rsid w:val="08757CBA"/>
    <w:rsid w:val="08757D6E"/>
    <w:rsid w:val="08757D84"/>
    <w:rsid w:val="08757DBB"/>
    <w:rsid w:val="08757DD7"/>
    <w:rsid w:val="08757DE7"/>
    <w:rsid w:val="08757DF4"/>
    <w:rsid w:val="08757E57"/>
    <w:rsid w:val="08757FD9"/>
    <w:rsid w:val="087600B0"/>
    <w:rsid w:val="087600F9"/>
    <w:rsid w:val="087601A4"/>
    <w:rsid w:val="08760256"/>
    <w:rsid w:val="08760321"/>
    <w:rsid w:val="087603C6"/>
    <w:rsid w:val="0876041D"/>
    <w:rsid w:val="08760438"/>
    <w:rsid w:val="0876044A"/>
    <w:rsid w:val="0876049E"/>
    <w:rsid w:val="087605A2"/>
    <w:rsid w:val="087605C3"/>
    <w:rsid w:val="087606F0"/>
    <w:rsid w:val="087607A2"/>
    <w:rsid w:val="087607F8"/>
    <w:rsid w:val="0876088B"/>
    <w:rsid w:val="08760A79"/>
    <w:rsid w:val="08760B69"/>
    <w:rsid w:val="08760C04"/>
    <w:rsid w:val="08760D30"/>
    <w:rsid w:val="08760DA2"/>
    <w:rsid w:val="08760E06"/>
    <w:rsid w:val="08760E26"/>
    <w:rsid w:val="08760F2B"/>
    <w:rsid w:val="08760F64"/>
    <w:rsid w:val="08760FDB"/>
    <w:rsid w:val="08761037"/>
    <w:rsid w:val="08761123"/>
    <w:rsid w:val="08761450"/>
    <w:rsid w:val="08761533"/>
    <w:rsid w:val="087615DD"/>
    <w:rsid w:val="08761641"/>
    <w:rsid w:val="087616A0"/>
    <w:rsid w:val="087616A4"/>
    <w:rsid w:val="08761744"/>
    <w:rsid w:val="087617CE"/>
    <w:rsid w:val="08761838"/>
    <w:rsid w:val="0876190A"/>
    <w:rsid w:val="08761915"/>
    <w:rsid w:val="08761969"/>
    <w:rsid w:val="087619C2"/>
    <w:rsid w:val="087619C5"/>
    <w:rsid w:val="08761A8A"/>
    <w:rsid w:val="08761B74"/>
    <w:rsid w:val="08761BE1"/>
    <w:rsid w:val="08761C62"/>
    <w:rsid w:val="08761CA7"/>
    <w:rsid w:val="08761EFB"/>
    <w:rsid w:val="08761F67"/>
    <w:rsid w:val="08762144"/>
    <w:rsid w:val="08762207"/>
    <w:rsid w:val="087622E7"/>
    <w:rsid w:val="087622F7"/>
    <w:rsid w:val="08762351"/>
    <w:rsid w:val="08762381"/>
    <w:rsid w:val="087623DB"/>
    <w:rsid w:val="0876252B"/>
    <w:rsid w:val="087625A1"/>
    <w:rsid w:val="087627B4"/>
    <w:rsid w:val="087627E4"/>
    <w:rsid w:val="0876282A"/>
    <w:rsid w:val="087628A9"/>
    <w:rsid w:val="08762984"/>
    <w:rsid w:val="087629F7"/>
    <w:rsid w:val="08762AF5"/>
    <w:rsid w:val="08762B4B"/>
    <w:rsid w:val="08762BF9"/>
    <w:rsid w:val="08762FB0"/>
    <w:rsid w:val="087630BF"/>
    <w:rsid w:val="08763213"/>
    <w:rsid w:val="08763230"/>
    <w:rsid w:val="087633FB"/>
    <w:rsid w:val="0876344A"/>
    <w:rsid w:val="08763537"/>
    <w:rsid w:val="087635A9"/>
    <w:rsid w:val="08763647"/>
    <w:rsid w:val="0876365E"/>
    <w:rsid w:val="0876371A"/>
    <w:rsid w:val="0876373B"/>
    <w:rsid w:val="08763763"/>
    <w:rsid w:val="0876384A"/>
    <w:rsid w:val="087638EE"/>
    <w:rsid w:val="08763A26"/>
    <w:rsid w:val="08763A7C"/>
    <w:rsid w:val="08763A86"/>
    <w:rsid w:val="08763B0F"/>
    <w:rsid w:val="08763BB3"/>
    <w:rsid w:val="08763C05"/>
    <w:rsid w:val="08763C14"/>
    <w:rsid w:val="08763C48"/>
    <w:rsid w:val="08763C70"/>
    <w:rsid w:val="08763CFE"/>
    <w:rsid w:val="08763DCE"/>
    <w:rsid w:val="08763DEB"/>
    <w:rsid w:val="08763E4C"/>
    <w:rsid w:val="08763E92"/>
    <w:rsid w:val="08763E9B"/>
    <w:rsid w:val="08763EC5"/>
    <w:rsid w:val="08763FD7"/>
    <w:rsid w:val="08764137"/>
    <w:rsid w:val="087641C0"/>
    <w:rsid w:val="087641F6"/>
    <w:rsid w:val="087642D0"/>
    <w:rsid w:val="087643AA"/>
    <w:rsid w:val="087643E7"/>
    <w:rsid w:val="08764429"/>
    <w:rsid w:val="08764510"/>
    <w:rsid w:val="0876454C"/>
    <w:rsid w:val="08764593"/>
    <w:rsid w:val="0876459C"/>
    <w:rsid w:val="08764617"/>
    <w:rsid w:val="087646FE"/>
    <w:rsid w:val="087647CF"/>
    <w:rsid w:val="08764865"/>
    <w:rsid w:val="087648F7"/>
    <w:rsid w:val="0876491E"/>
    <w:rsid w:val="0876494F"/>
    <w:rsid w:val="08764A6C"/>
    <w:rsid w:val="08764AB3"/>
    <w:rsid w:val="08764B6C"/>
    <w:rsid w:val="08764BD5"/>
    <w:rsid w:val="08764BF5"/>
    <w:rsid w:val="08764C5C"/>
    <w:rsid w:val="08764CAC"/>
    <w:rsid w:val="08764D69"/>
    <w:rsid w:val="08764E23"/>
    <w:rsid w:val="08764EC3"/>
    <w:rsid w:val="08764F2E"/>
    <w:rsid w:val="08764F3F"/>
    <w:rsid w:val="08764FC3"/>
    <w:rsid w:val="08765156"/>
    <w:rsid w:val="0876515A"/>
    <w:rsid w:val="0876529C"/>
    <w:rsid w:val="0876539C"/>
    <w:rsid w:val="087653B5"/>
    <w:rsid w:val="0876546E"/>
    <w:rsid w:val="08765644"/>
    <w:rsid w:val="087657C9"/>
    <w:rsid w:val="08765934"/>
    <w:rsid w:val="087659AC"/>
    <w:rsid w:val="087659B0"/>
    <w:rsid w:val="087659B4"/>
    <w:rsid w:val="08765B5A"/>
    <w:rsid w:val="08765BFB"/>
    <w:rsid w:val="08765C40"/>
    <w:rsid w:val="08765C46"/>
    <w:rsid w:val="08765C76"/>
    <w:rsid w:val="08765D1E"/>
    <w:rsid w:val="08765F95"/>
    <w:rsid w:val="08766022"/>
    <w:rsid w:val="08766049"/>
    <w:rsid w:val="087660F7"/>
    <w:rsid w:val="08766130"/>
    <w:rsid w:val="0876615B"/>
    <w:rsid w:val="08766253"/>
    <w:rsid w:val="08766294"/>
    <w:rsid w:val="087662C5"/>
    <w:rsid w:val="087662E0"/>
    <w:rsid w:val="0876632D"/>
    <w:rsid w:val="0876644B"/>
    <w:rsid w:val="08766599"/>
    <w:rsid w:val="087665B3"/>
    <w:rsid w:val="0876662E"/>
    <w:rsid w:val="08766654"/>
    <w:rsid w:val="087666F0"/>
    <w:rsid w:val="087668A9"/>
    <w:rsid w:val="08766953"/>
    <w:rsid w:val="08766C2B"/>
    <w:rsid w:val="08766D1C"/>
    <w:rsid w:val="08766DC5"/>
    <w:rsid w:val="08766E89"/>
    <w:rsid w:val="08766F4F"/>
    <w:rsid w:val="08767143"/>
    <w:rsid w:val="087671B1"/>
    <w:rsid w:val="08767426"/>
    <w:rsid w:val="0876745E"/>
    <w:rsid w:val="08767488"/>
    <w:rsid w:val="08767545"/>
    <w:rsid w:val="08767562"/>
    <w:rsid w:val="0876758D"/>
    <w:rsid w:val="087675CE"/>
    <w:rsid w:val="08767682"/>
    <w:rsid w:val="0876768C"/>
    <w:rsid w:val="0876771A"/>
    <w:rsid w:val="087677F0"/>
    <w:rsid w:val="08767848"/>
    <w:rsid w:val="08767890"/>
    <w:rsid w:val="087678DC"/>
    <w:rsid w:val="0876794B"/>
    <w:rsid w:val="08767978"/>
    <w:rsid w:val="087679C1"/>
    <w:rsid w:val="087679E2"/>
    <w:rsid w:val="08767ADB"/>
    <w:rsid w:val="08767BCF"/>
    <w:rsid w:val="08767C14"/>
    <w:rsid w:val="08767D59"/>
    <w:rsid w:val="08767D7E"/>
    <w:rsid w:val="08767E46"/>
    <w:rsid w:val="08767F10"/>
    <w:rsid w:val="08767F4A"/>
    <w:rsid w:val="087700E6"/>
    <w:rsid w:val="08770165"/>
    <w:rsid w:val="08770179"/>
    <w:rsid w:val="08770191"/>
    <w:rsid w:val="087701DA"/>
    <w:rsid w:val="08770290"/>
    <w:rsid w:val="0877035B"/>
    <w:rsid w:val="087703E6"/>
    <w:rsid w:val="08770409"/>
    <w:rsid w:val="08770576"/>
    <w:rsid w:val="087705C7"/>
    <w:rsid w:val="087705D5"/>
    <w:rsid w:val="08770686"/>
    <w:rsid w:val="08770748"/>
    <w:rsid w:val="087707AD"/>
    <w:rsid w:val="087708B2"/>
    <w:rsid w:val="087708C1"/>
    <w:rsid w:val="087708C9"/>
    <w:rsid w:val="087708EA"/>
    <w:rsid w:val="0877095A"/>
    <w:rsid w:val="08770986"/>
    <w:rsid w:val="08770AB9"/>
    <w:rsid w:val="08770AED"/>
    <w:rsid w:val="08770B64"/>
    <w:rsid w:val="08770B6C"/>
    <w:rsid w:val="08770C15"/>
    <w:rsid w:val="08770C2B"/>
    <w:rsid w:val="08770D03"/>
    <w:rsid w:val="08770D32"/>
    <w:rsid w:val="08770E0E"/>
    <w:rsid w:val="08770FDE"/>
    <w:rsid w:val="087710C4"/>
    <w:rsid w:val="087710D3"/>
    <w:rsid w:val="08771209"/>
    <w:rsid w:val="0877120E"/>
    <w:rsid w:val="087712F9"/>
    <w:rsid w:val="087714EB"/>
    <w:rsid w:val="087714EF"/>
    <w:rsid w:val="08771521"/>
    <w:rsid w:val="0877153B"/>
    <w:rsid w:val="087715B9"/>
    <w:rsid w:val="08771603"/>
    <w:rsid w:val="0877166F"/>
    <w:rsid w:val="0877168A"/>
    <w:rsid w:val="087716CD"/>
    <w:rsid w:val="087717D0"/>
    <w:rsid w:val="08771842"/>
    <w:rsid w:val="08771865"/>
    <w:rsid w:val="08771892"/>
    <w:rsid w:val="087719CA"/>
    <w:rsid w:val="08771A65"/>
    <w:rsid w:val="08771AB0"/>
    <w:rsid w:val="08771B19"/>
    <w:rsid w:val="08771C7E"/>
    <w:rsid w:val="08771DC9"/>
    <w:rsid w:val="08771DDC"/>
    <w:rsid w:val="08771DF5"/>
    <w:rsid w:val="08771E37"/>
    <w:rsid w:val="08772054"/>
    <w:rsid w:val="08772075"/>
    <w:rsid w:val="08772148"/>
    <w:rsid w:val="08772150"/>
    <w:rsid w:val="0877218F"/>
    <w:rsid w:val="08772199"/>
    <w:rsid w:val="08772212"/>
    <w:rsid w:val="087722E2"/>
    <w:rsid w:val="0877233A"/>
    <w:rsid w:val="0877235E"/>
    <w:rsid w:val="087723A7"/>
    <w:rsid w:val="0877246B"/>
    <w:rsid w:val="08772492"/>
    <w:rsid w:val="087724C3"/>
    <w:rsid w:val="0877254B"/>
    <w:rsid w:val="0877257E"/>
    <w:rsid w:val="087725C8"/>
    <w:rsid w:val="087725F0"/>
    <w:rsid w:val="087728F6"/>
    <w:rsid w:val="08772AA9"/>
    <w:rsid w:val="08772ADD"/>
    <w:rsid w:val="08772C2F"/>
    <w:rsid w:val="08772C61"/>
    <w:rsid w:val="08772C9F"/>
    <w:rsid w:val="08772D7C"/>
    <w:rsid w:val="08772F45"/>
    <w:rsid w:val="08772FF3"/>
    <w:rsid w:val="087731FC"/>
    <w:rsid w:val="08773311"/>
    <w:rsid w:val="0877335D"/>
    <w:rsid w:val="0877336B"/>
    <w:rsid w:val="087733D0"/>
    <w:rsid w:val="087734C9"/>
    <w:rsid w:val="0877358B"/>
    <w:rsid w:val="087735B8"/>
    <w:rsid w:val="08773606"/>
    <w:rsid w:val="08773642"/>
    <w:rsid w:val="0877372D"/>
    <w:rsid w:val="08773745"/>
    <w:rsid w:val="08773750"/>
    <w:rsid w:val="08773829"/>
    <w:rsid w:val="087738AC"/>
    <w:rsid w:val="087738FA"/>
    <w:rsid w:val="08773A56"/>
    <w:rsid w:val="08773CD2"/>
    <w:rsid w:val="08773CEC"/>
    <w:rsid w:val="08773D50"/>
    <w:rsid w:val="08773D8F"/>
    <w:rsid w:val="08773EA9"/>
    <w:rsid w:val="08773FAA"/>
    <w:rsid w:val="08773FE2"/>
    <w:rsid w:val="08774163"/>
    <w:rsid w:val="08774179"/>
    <w:rsid w:val="087741C1"/>
    <w:rsid w:val="0877437A"/>
    <w:rsid w:val="08774434"/>
    <w:rsid w:val="087744E0"/>
    <w:rsid w:val="08774518"/>
    <w:rsid w:val="087746DB"/>
    <w:rsid w:val="08774907"/>
    <w:rsid w:val="08774944"/>
    <w:rsid w:val="087749DB"/>
    <w:rsid w:val="08774B35"/>
    <w:rsid w:val="08774BD3"/>
    <w:rsid w:val="08774C43"/>
    <w:rsid w:val="08774C49"/>
    <w:rsid w:val="08774C72"/>
    <w:rsid w:val="08774D03"/>
    <w:rsid w:val="08774D73"/>
    <w:rsid w:val="08774DF7"/>
    <w:rsid w:val="08774EC0"/>
    <w:rsid w:val="08774EDD"/>
    <w:rsid w:val="08774F40"/>
    <w:rsid w:val="087750DE"/>
    <w:rsid w:val="08775119"/>
    <w:rsid w:val="08775222"/>
    <w:rsid w:val="087752D7"/>
    <w:rsid w:val="087753AE"/>
    <w:rsid w:val="08775488"/>
    <w:rsid w:val="087755AD"/>
    <w:rsid w:val="087755AF"/>
    <w:rsid w:val="087757C9"/>
    <w:rsid w:val="087758D9"/>
    <w:rsid w:val="08775919"/>
    <w:rsid w:val="0877593C"/>
    <w:rsid w:val="08775953"/>
    <w:rsid w:val="08775989"/>
    <w:rsid w:val="087759C7"/>
    <w:rsid w:val="087759F8"/>
    <w:rsid w:val="08775C0A"/>
    <w:rsid w:val="08775C5A"/>
    <w:rsid w:val="08775C8E"/>
    <w:rsid w:val="08775C97"/>
    <w:rsid w:val="08775D14"/>
    <w:rsid w:val="08775D4A"/>
    <w:rsid w:val="08775E3A"/>
    <w:rsid w:val="08775EF0"/>
    <w:rsid w:val="08775F5B"/>
    <w:rsid w:val="08776156"/>
    <w:rsid w:val="0877615B"/>
    <w:rsid w:val="087761AC"/>
    <w:rsid w:val="087761B9"/>
    <w:rsid w:val="08776265"/>
    <w:rsid w:val="08776321"/>
    <w:rsid w:val="0877635B"/>
    <w:rsid w:val="087765BC"/>
    <w:rsid w:val="08776640"/>
    <w:rsid w:val="0877665C"/>
    <w:rsid w:val="08776784"/>
    <w:rsid w:val="087767AC"/>
    <w:rsid w:val="087767F1"/>
    <w:rsid w:val="08776803"/>
    <w:rsid w:val="08776892"/>
    <w:rsid w:val="08776984"/>
    <w:rsid w:val="087769C3"/>
    <w:rsid w:val="08776AC1"/>
    <w:rsid w:val="08776AF4"/>
    <w:rsid w:val="08776CBD"/>
    <w:rsid w:val="08776D09"/>
    <w:rsid w:val="08776D23"/>
    <w:rsid w:val="08776E59"/>
    <w:rsid w:val="08776EDD"/>
    <w:rsid w:val="08776FFF"/>
    <w:rsid w:val="087771E7"/>
    <w:rsid w:val="0877731F"/>
    <w:rsid w:val="0877733B"/>
    <w:rsid w:val="0877733C"/>
    <w:rsid w:val="08777457"/>
    <w:rsid w:val="087774C6"/>
    <w:rsid w:val="08777634"/>
    <w:rsid w:val="087776DD"/>
    <w:rsid w:val="0877778E"/>
    <w:rsid w:val="087777CD"/>
    <w:rsid w:val="087779D6"/>
    <w:rsid w:val="08777A3C"/>
    <w:rsid w:val="08777A75"/>
    <w:rsid w:val="08777AB0"/>
    <w:rsid w:val="08777AC7"/>
    <w:rsid w:val="08777AE0"/>
    <w:rsid w:val="08777BA2"/>
    <w:rsid w:val="08777C8D"/>
    <w:rsid w:val="08777D08"/>
    <w:rsid w:val="08777E95"/>
    <w:rsid w:val="08777ECB"/>
    <w:rsid w:val="08777EE7"/>
    <w:rsid w:val="08777FBC"/>
    <w:rsid w:val="08777FC5"/>
    <w:rsid w:val="087800E1"/>
    <w:rsid w:val="0878017B"/>
    <w:rsid w:val="087801F1"/>
    <w:rsid w:val="08780292"/>
    <w:rsid w:val="087802A2"/>
    <w:rsid w:val="087802F8"/>
    <w:rsid w:val="087803C5"/>
    <w:rsid w:val="08780478"/>
    <w:rsid w:val="087804CC"/>
    <w:rsid w:val="087804E7"/>
    <w:rsid w:val="08780522"/>
    <w:rsid w:val="08780574"/>
    <w:rsid w:val="087805B0"/>
    <w:rsid w:val="087805E6"/>
    <w:rsid w:val="087806F9"/>
    <w:rsid w:val="08780820"/>
    <w:rsid w:val="08780AED"/>
    <w:rsid w:val="08780AEE"/>
    <w:rsid w:val="08780C1C"/>
    <w:rsid w:val="08780F30"/>
    <w:rsid w:val="087812D3"/>
    <w:rsid w:val="08781390"/>
    <w:rsid w:val="08781451"/>
    <w:rsid w:val="08781542"/>
    <w:rsid w:val="08781555"/>
    <w:rsid w:val="087815A3"/>
    <w:rsid w:val="08781643"/>
    <w:rsid w:val="0878167E"/>
    <w:rsid w:val="087816C2"/>
    <w:rsid w:val="08781782"/>
    <w:rsid w:val="0878186F"/>
    <w:rsid w:val="087818EF"/>
    <w:rsid w:val="087818F1"/>
    <w:rsid w:val="0878191C"/>
    <w:rsid w:val="087819A5"/>
    <w:rsid w:val="08781A6C"/>
    <w:rsid w:val="08781B67"/>
    <w:rsid w:val="08781BAB"/>
    <w:rsid w:val="08781C27"/>
    <w:rsid w:val="08781C73"/>
    <w:rsid w:val="08781CF4"/>
    <w:rsid w:val="08781D6B"/>
    <w:rsid w:val="08781D77"/>
    <w:rsid w:val="08781E34"/>
    <w:rsid w:val="08781E96"/>
    <w:rsid w:val="08781EDC"/>
    <w:rsid w:val="0878200C"/>
    <w:rsid w:val="0878202E"/>
    <w:rsid w:val="08782049"/>
    <w:rsid w:val="087820A1"/>
    <w:rsid w:val="08782147"/>
    <w:rsid w:val="0878217F"/>
    <w:rsid w:val="087821C0"/>
    <w:rsid w:val="08782233"/>
    <w:rsid w:val="08782287"/>
    <w:rsid w:val="087824A8"/>
    <w:rsid w:val="087824BA"/>
    <w:rsid w:val="087824C5"/>
    <w:rsid w:val="087826D6"/>
    <w:rsid w:val="0878272A"/>
    <w:rsid w:val="08782793"/>
    <w:rsid w:val="087827E0"/>
    <w:rsid w:val="08782A56"/>
    <w:rsid w:val="08782C4D"/>
    <w:rsid w:val="08782C59"/>
    <w:rsid w:val="08782CB0"/>
    <w:rsid w:val="08782E07"/>
    <w:rsid w:val="08782E39"/>
    <w:rsid w:val="08782F70"/>
    <w:rsid w:val="0878318C"/>
    <w:rsid w:val="087833BB"/>
    <w:rsid w:val="087834E9"/>
    <w:rsid w:val="087834EC"/>
    <w:rsid w:val="087835E6"/>
    <w:rsid w:val="0878366D"/>
    <w:rsid w:val="087836C7"/>
    <w:rsid w:val="0878373F"/>
    <w:rsid w:val="087837BB"/>
    <w:rsid w:val="08783822"/>
    <w:rsid w:val="087838BC"/>
    <w:rsid w:val="0878396F"/>
    <w:rsid w:val="08783A72"/>
    <w:rsid w:val="08783B81"/>
    <w:rsid w:val="08783E6A"/>
    <w:rsid w:val="08783EEE"/>
    <w:rsid w:val="087840CA"/>
    <w:rsid w:val="08784121"/>
    <w:rsid w:val="087842C6"/>
    <w:rsid w:val="08784422"/>
    <w:rsid w:val="08784457"/>
    <w:rsid w:val="0878447E"/>
    <w:rsid w:val="087844B1"/>
    <w:rsid w:val="0878454C"/>
    <w:rsid w:val="08784716"/>
    <w:rsid w:val="0878473F"/>
    <w:rsid w:val="087847E8"/>
    <w:rsid w:val="08784817"/>
    <w:rsid w:val="08784AB3"/>
    <w:rsid w:val="08784B4E"/>
    <w:rsid w:val="08784C06"/>
    <w:rsid w:val="08784E59"/>
    <w:rsid w:val="08784EEE"/>
    <w:rsid w:val="08784F33"/>
    <w:rsid w:val="08785275"/>
    <w:rsid w:val="087852FD"/>
    <w:rsid w:val="08785355"/>
    <w:rsid w:val="08785471"/>
    <w:rsid w:val="087854D8"/>
    <w:rsid w:val="08785680"/>
    <w:rsid w:val="0878584C"/>
    <w:rsid w:val="0878591E"/>
    <w:rsid w:val="087859BA"/>
    <w:rsid w:val="08785A08"/>
    <w:rsid w:val="08785A14"/>
    <w:rsid w:val="08785B3D"/>
    <w:rsid w:val="08785BFB"/>
    <w:rsid w:val="08785DB3"/>
    <w:rsid w:val="08785E56"/>
    <w:rsid w:val="08785EC0"/>
    <w:rsid w:val="08785EFA"/>
    <w:rsid w:val="08785F1C"/>
    <w:rsid w:val="08785F8D"/>
    <w:rsid w:val="08786006"/>
    <w:rsid w:val="0878603B"/>
    <w:rsid w:val="0878614D"/>
    <w:rsid w:val="087861B1"/>
    <w:rsid w:val="087861DF"/>
    <w:rsid w:val="087861E7"/>
    <w:rsid w:val="0878626E"/>
    <w:rsid w:val="0878632B"/>
    <w:rsid w:val="087863AA"/>
    <w:rsid w:val="0878647D"/>
    <w:rsid w:val="087864CC"/>
    <w:rsid w:val="0878651E"/>
    <w:rsid w:val="08786585"/>
    <w:rsid w:val="087867B5"/>
    <w:rsid w:val="087867F0"/>
    <w:rsid w:val="08786920"/>
    <w:rsid w:val="08786A74"/>
    <w:rsid w:val="08786A8D"/>
    <w:rsid w:val="08786AAD"/>
    <w:rsid w:val="08786AC5"/>
    <w:rsid w:val="08786ACF"/>
    <w:rsid w:val="08786BD9"/>
    <w:rsid w:val="08786BF7"/>
    <w:rsid w:val="08786C00"/>
    <w:rsid w:val="08786C13"/>
    <w:rsid w:val="08786D96"/>
    <w:rsid w:val="08786DA5"/>
    <w:rsid w:val="08786F60"/>
    <w:rsid w:val="08786F9D"/>
    <w:rsid w:val="08786FD3"/>
    <w:rsid w:val="087870D6"/>
    <w:rsid w:val="087870F2"/>
    <w:rsid w:val="087871AE"/>
    <w:rsid w:val="08787207"/>
    <w:rsid w:val="0878721C"/>
    <w:rsid w:val="08787230"/>
    <w:rsid w:val="087873D9"/>
    <w:rsid w:val="087874A0"/>
    <w:rsid w:val="08787530"/>
    <w:rsid w:val="08787626"/>
    <w:rsid w:val="087878DD"/>
    <w:rsid w:val="0878790F"/>
    <w:rsid w:val="08787912"/>
    <w:rsid w:val="0878791A"/>
    <w:rsid w:val="08787A1C"/>
    <w:rsid w:val="08787AC1"/>
    <w:rsid w:val="08787B1B"/>
    <w:rsid w:val="08787B4B"/>
    <w:rsid w:val="08787C9C"/>
    <w:rsid w:val="08787D32"/>
    <w:rsid w:val="08787EFA"/>
    <w:rsid w:val="08790046"/>
    <w:rsid w:val="087900F0"/>
    <w:rsid w:val="087902C8"/>
    <w:rsid w:val="0879031E"/>
    <w:rsid w:val="087903E3"/>
    <w:rsid w:val="08790554"/>
    <w:rsid w:val="0879084A"/>
    <w:rsid w:val="0879097D"/>
    <w:rsid w:val="087909BF"/>
    <w:rsid w:val="08790A1B"/>
    <w:rsid w:val="08790ADF"/>
    <w:rsid w:val="08790BF5"/>
    <w:rsid w:val="08790BF6"/>
    <w:rsid w:val="08790C13"/>
    <w:rsid w:val="08790C20"/>
    <w:rsid w:val="08790D07"/>
    <w:rsid w:val="08790D57"/>
    <w:rsid w:val="08790E22"/>
    <w:rsid w:val="08790F08"/>
    <w:rsid w:val="08790FD7"/>
    <w:rsid w:val="08790FF3"/>
    <w:rsid w:val="08791011"/>
    <w:rsid w:val="0879102F"/>
    <w:rsid w:val="08791071"/>
    <w:rsid w:val="08791081"/>
    <w:rsid w:val="087912E4"/>
    <w:rsid w:val="087912FA"/>
    <w:rsid w:val="08791358"/>
    <w:rsid w:val="087914BF"/>
    <w:rsid w:val="0879152B"/>
    <w:rsid w:val="0879154A"/>
    <w:rsid w:val="08791613"/>
    <w:rsid w:val="08791639"/>
    <w:rsid w:val="087916CE"/>
    <w:rsid w:val="0879176B"/>
    <w:rsid w:val="08791815"/>
    <w:rsid w:val="08791979"/>
    <w:rsid w:val="08791A2B"/>
    <w:rsid w:val="08791A43"/>
    <w:rsid w:val="08791A5D"/>
    <w:rsid w:val="08791A77"/>
    <w:rsid w:val="08791AE6"/>
    <w:rsid w:val="08791B94"/>
    <w:rsid w:val="08791CD9"/>
    <w:rsid w:val="08791D17"/>
    <w:rsid w:val="08791D39"/>
    <w:rsid w:val="08791E92"/>
    <w:rsid w:val="08791EBA"/>
    <w:rsid w:val="08791ED3"/>
    <w:rsid w:val="08791FC2"/>
    <w:rsid w:val="08791FC8"/>
    <w:rsid w:val="08792019"/>
    <w:rsid w:val="08792101"/>
    <w:rsid w:val="08792276"/>
    <w:rsid w:val="08792287"/>
    <w:rsid w:val="087922A3"/>
    <w:rsid w:val="087922A6"/>
    <w:rsid w:val="08792337"/>
    <w:rsid w:val="087923D9"/>
    <w:rsid w:val="08792454"/>
    <w:rsid w:val="087924B2"/>
    <w:rsid w:val="087924E4"/>
    <w:rsid w:val="08792519"/>
    <w:rsid w:val="08792536"/>
    <w:rsid w:val="08792631"/>
    <w:rsid w:val="087926A5"/>
    <w:rsid w:val="087926A7"/>
    <w:rsid w:val="0879288B"/>
    <w:rsid w:val="087928CB"/>
    <w:rsid w:val="08792A2E"/>
    <w:rsid w:val="08792A49"/>
    <w:rsid w:val="08792B7D"/>
    <w:rsid w:val="08792D40"/>
    <w:rsid w:val="08792DD2"/>
    <w:rsid w:val="08792E16"/>
    <w:rsid w:val="08792E45"/>
    <w:rsid w:val="08792F8D"/>
    <w:rsid w:val="08793082"/>
    <w:rsid w:val="08793200"/>
    <w:rsid w:val="0879331F"/>
    <w:rsid w:val="08793403"/>
    <w:rsid w:val="087934A9"/>
    <w:rsid w:val="0879356B"/>
    <w:rsid w:val="087935A6"/>
    <w:rsid w:val="087935B7"/>
    <w:rsid w:val="08793608"/>
    <w:rsid w:val="0879363E"/>
    <w:rsid w:val="08793648"/>
    <w:rsid w:val="0879369B"/>
    <w:rsid w:val="087936C7"/>
    <w:rsid w:val="08793760"/>
    <w:rsid w:val="0879378E"/>
    <w:rsid w:val="08793795"/>
    <w:rsid w:val="08793796"/>
    <w:rsid w:val="0879391B"/>
    <w:rsid w:val="08793987"/>
    <w:rsid w:val="08793AA9"/>
    <w:rsid w:val="08793BAE"/>
    <w:rsid w:val="08793D59"/>
    <w:rsid w:val="08793D62"/>
    <w:rsid w:val="08793D71"/>
    <w:rsid w:val="08793DF5"/>
    <w:rsid w:val="08793E1F"/>
    <w:rsid w:val="08793E7F"/>
    <w:rsid w:val="08793F93"/>
    <w:rsid w:val="087941DE"/>
    <w:rsid w:val="0879431B"/>
    <w:rsid w:val="087943CB"/>
    <w:rsid w:val="08794418"/>
    <w:rsid w:val="087944FE"/>
    <w:rsid w:val="08794704"/>
    <w:rsid w:val="08794865"/>
    <w:rsid w:val="08794AAB"/>
    <w:rsid w:val="08794AB0"/>
    <w:rsid w:val="08794BB3"/>
    <w:rsid w:val="08794C24"/>
    <w:rsid w:val="08794C5D"/>
    <w:rsid w:val="08794C87"/>
    <w:rsid w:val="08794E80"/>
    <w:rsid w:val="08794F34"/>
    <w:rsid w:val="08794F5E"/>
    <w:rsid w:val="08794FC2"/>
    <w:rsid w:val="08794FCC"/>
    <w:rsid w:val="08795096"/>
    <w:rsid w:val="0879512A"/>
    <w:rsid w:val="0879539F"/>
    <w:rsid w:val="08795462"/>
    <w:rsid w:val="08795516"/>
    <w:rsid w:val="087955C3"/>
    <w:rsid w:val="087955D0"/>
    <w:rsid w:val="087955FD"/>
    <w:rsid w:val="08795631"/>
    <w:rsid w:val="08795641"/>
    <w:rsid w:val="087957CB"/>
    <w:rsid w:val="08795961"/>
    <w:rsid w:val="087959B6"/>
    <w:rsid w:val="08795A7A"/>
    <w:rsid w:val="08795B4B"/>
    <w:rsid w:val="08795C49"/>
    <w:rsid w:val="08795D91"/>
    <w:rsid w:val="08795DBC"/>
    <w:rsid w:val="08795E76"/>
    <w:rsid w:val="08795F25"/>
    <w:rsid w:val="0879607C"/>
    <w:rsid w:val="08796128"/>
    <w:rsid w:val="0879615F"/>
    <w:rsid w:val="08796516"/>
    <w:rsid w:val="087966BF"/>
    <w:rsid w:val="087967A8"/>
    <w:rsid w:val="087969A0"/>
    <w:rsid w:val="08796AC9"/>
    <w:rsid w:val="08796AD1"/>
    <w:rsid w:val="08796B31"/>
    <w:rsid w:val="08796C4C"/>
    <w:rsid w:val="08796CE9"/>
    <w:rsid w:val="08796E17"/>
    <w:rsid w:val="08796E56"/>
    <w:rsid w:val="08796EB9"/>
    <w:rsid w:val="08796EC6"/>
    <w:rsid w:val="08796ED2"/>
    <w:rsid w:val="087970D2"/>
    <w:rsid w:val="08797178"/>
    <w:rsid w:val="08797302"/>
    <w:rsid w:val="08797339"/>
    <w:rsid w:val="08797371"/>
    <w:rsid w:val="087974D9"/>
    <w:rsid w:val="08797523"/>
    <w:rsid w:val="087975AA"/>
    <w:rsid w:val="08797633"/>
    <w:rsid w:val="0879764F"/>
    <w:rsid w:val="08797673"/>
    <w:rsid w:val="087976D0"/>
    <w:rsid w:val="087976F0"/>
    <w:rsid w:val="08797759"/>
    <w:rsid w:val="087978BD"/>
    <w:rsid w:val="087978ED"/>
    <w:rsid w:val="0879796A"/>
    <w:rsid w:val="08797975"/>
    <w:rsid w:val="087979E4"/>
    <w:rsid w:val="08797A97"/>
    <w:rsid w:val="08797C55"/>
    <w:rsid w:val="08797CB9"/>
    <w:rsid w:val="08797D28"/>
    <w:rsid w:val="08797DBB"/>
    <w:rsid w:val="08797DF7"/>
    <w:rsid w:val="08797E14"/>
    <w:rsid w:val="08797E19"/>
    <w:rsid w:val="08797E2D"/>
    <w:rsid w:val="08797E7C"/>
    <w:rsid w:val="08797E7F"/>
    <w:rsid w:val="087A0015"/>
    <w:rsid w:val="087A0099"/>
    <w:rsid w:val="087A00DF"/>
    <w:rsid w:val="087A0198"/>
    <w:rsid w:val="087A025E"/>
    <w:rsid w:val="087A026A"/>
    <w:rsid w:val="087A0385"/>
    <w:rsid w:val="087A0471"/>
    <w:rsid w:val="087A0541"/>
    <w:rsid w:val="087A067A"/>
    <w:rsid w:val="087A06F6"/>
    <w:rsid w:val="087A0737"/>
    <w:rsid w:val="087A08BD"/>
    <w:rsid w:val="087A08F8"/>
    <w:rsid w:val="087A0934"/>
    <w:rsid w:val="087A0978"/>
    <w:rsid w:val="087A09BA"/>
    <w:rsid w:val="087A09D9"/>
    <w:rsid w:val="087A09F6"/>
    <w:rsid w:val="087A0A49"/>
    <w:rsid w:val="087A0AB8"/>
    <w:rsid w:val="087A0AD1"/>
    <w:rsid w:val="087A0B2B"/>
    <w:rsid w:val="087A0BB7"/>
    <w:rsid w:val="087A0BBA"/>
    <w:rsid w:val="087A0C2F"/>
    <w:rsid w:val="087A0C34"/>
    <w:rsid w:val="087A0C92"/>
    <w:rsid w:val="087A0CFA"/>
    <w:rsid w:val="087A0D98"/>
    <w:rsid w:val="087A0E16"/>
    <w:rsid w:val="087A0E3A"/>
    <w:rsid w:val="087A0EDB"/>
    <w:rsid w:val="087A0FA8"/>
    <w:rsid w:val="087A1370"/>
    <w:rsid w:val="087A13B0"/>
    <w:rsid w:val="087A141D"/>
    <w:rsid w:val="087A14D5"/>
    <w:rsid w:val="087A16AE"/>
    <w:rsid w:val="087A16B9"/>
    <w:rsid w:val="087A16D5"/>
    <w:rsid w:val="087A1732"/>
    <w:rsid w:val="087A17B0"/>
    <w:rsid w:val="087A1851"/>
    <w:rsid w:val="087A1876"/>
    <w:rsid w:val="087A192C"/>
    <w:rsid w:val="087A1970"/>
    <w:rsid w:val="087A1A08"/>
    <w:rsid w:val="087A1AEC"/>
    <w:rsid w:val="087A1BAC"/>
    <w:rsid w:val="087A1C60"/>
    <w:rsid w:val="087A1D1F"/>
    <w:rsid w:val="087A1D88"/>
    <w:rsid w:val="087A1E5E"/>
    <w:rsid w:val="087A1E80"/>
    <w:rsid w:val="087A1F23"/>
    <w:rsid w:val="087A2012"/>
    <w:rsid w:val="087A2103"/>
    <w:rsid w:val="087A217A"/>
    <w:rsid w:val="087A2193"/>
    <w:rsid w:val="087A21BF"/>
    <w:rsid w:val="087A225D"/>
    <w:rsid w:val="087A2290"/>
    <w:rsid w:val="087A2353"/>
    <w:rsid w:val="087A23C8"/>
    <w:rsid w:val="087A2444"/>
    <w:rsid w:val="087A24A1"/>
    <w:rsid w:val="087A2626"/>
    <w:rsid w:val="087A26C7"/>
    <w:rsid w:val="087A2721"/>
    <w:rsid w:val="087A275F"/>
    <w:rsid w:val="087A2814"/>
    <w:rsid w:val="087A284A"/>
    <w:rsid w:val="087A286A"/>
    <w:rsid w:val="087A295A"/>
    <w:rsid w:val="087A2A74"/>
    <w:rsid w:val="087A2AB8"/>
    <w:rsid w:val="087A2AD2"/>
    <w:rsid w:val="087A2B64"/>
    <w:rsid w:val="087A2B70"/>
    <w:rsid w:val="087A2BB7"/>
    <w:rsid w:val="087A2E00"/>
    <w:rsid w:val="087A2EA7"/>
    <w:rsid w:val="087A2EBE"/>
    <w:rsid w:val="087A2F0E"/>
    <w:rsid w:val="087A2FBB"/>
    <w:rsid w:val="087A2FC2"/>
    <w:rsid w:val="087A302D"/>
    <w:rsid w:val="087A3032"/>
    <w:rsid w:val="087A31FB"/>
    <w:rsid w:val="087A3416"/>
    <w:rsid w:val="087A3531"/>
    <w:rsid w:val="087A3534"/>
    <w:rsid w:val="087A354A"/>
    <w:rsid w:val="087A355D"/>
    <w:rsid w:val="087A358D"/>
    <w:rsid w:val="087A35C6"/>
    <w:rsid w:val="087A3628"/>
    <w:rsid w:val="087A3756"/>
    <w:rsid w:val="087A37B0"/>
    <w:rsid w:val="087A37F4"/>
    <w:rsid w:val="087A382A"/>
    <w:rsid w:val="087A3863"/>
    <w:rsid w:val="087A393C"/>
    <w:rsid w:val="087A3A1F"/>
    <w:rsid w:val="087A3AB6"/>
    <w:rsid w:val="087A3B75"/>
    <w:rsid w:val="087A3B8A"/>
    <w:rsid w:val="087A3CB2"/>
    <w:rsid w:val="087A3D31"/>
    <w:rsid w:val="087A3D4B"/>
    <w:rsid w:val="087A3D90"/>
    <w:rsid w:val="087A3FC1"/>
    <w:rsid w:val="087A400D"/>
    <w:rsid w:val="087A4029"/>
    <w:rsid w:val="087A402F"/>
    <w:rsid w:val="087A4171"/>
    <w:rsid w:val="087A431E"/>
    <w:rsid w:val="087A447C"/>
    <w:rsid w:val="087A44A7"/>
    <w:rsid w:val="087A496C"/>
    <w:rsid w:val="087A4997"/>
    <w:rsid w:val="087A4A1D"/>
    <w:rsid w:val="087A4A8C"/>
    <w:rsid w:val="087A4B3C"/>
    <w:rsid w:val="087A4B81"/>
    <w:rsid w:val="087A4BBE"/>
    <w:rsid w:val="087A4BFF"/>
    <w:rsid w:val="087A4C58"/>
    <w:rsid w:val="087A4D2D"/>
    <w:rsid w:val="087A4D76"/>
    <w:rsid w:val="087A4EE5"/>
    <w:rsid w:val="087A4F18"/>
    <w:rsid w:val="087A5004"/>
    <w:rsid w:val="087A500E"/>
    <w:rsid w:val="087A50AB"/>
    <w:rsid w:val="087A517F"/>
    <w:rsid w:val="087A5246"/>
    <w:rsid w:val="087A5259"/>
    <w:rsid w:val="087A5293"/>
    <w:rsid w:val="087A5375"/>
    <w:rsid w:val="087A5388"/>
    <w:rsid w:val="087A539C"/>
    <w:rsid w:val="087A53B6"/>
    <w:rsid w:val="087A53B7"/>
    <w:rsid w:val="087A542C"/>
    <w:rsid w:val="087A56A5"/>
    <w:rsid w:val="087A56A7"/>
    <w:rsid w:val="087A56D8"/>
    <w:rsid w:val="087A5829"/>
    <w:rsid w:val="087A58C6"/>
    <w:rsid w:val="087A58F5"/>
    <w:rsid w:val="087A5905"/>
    <w:rsid w:val="087A598C"/>
    <w:rsid w:val="087A5A15"/>
    <w:rsid w:val="087A5A44"/>
    <w:rsid w:val="087A5BE4"/>
    <w:rsid w:val="087A5C89"/>
    <w:rsid w:val="087A5D28"/>
    <w:rsid w:val="087A5D48"/>
    <w:rsid w:val="087A5D92"/>
    <w:rsid w:val="087A5DBC"/>
    <w:rsid w:val="087A5EC6"/>
    <w:rsid w:val="087A5F37"/>
    <w:rsid w:val="087A5F4D"/>
    <w:rsid w:val="087A5FF2"/>
    <w:rsid w:val="087A602C"/>
    <w:rsid w:val="087A6165"/>
    <w:rsid w:val="087A6191"/>
    <w:rsid w:val="087A620F"/>
    <w:rsid w:val="087A6263"/>
    <w:rsid w:val="087A636E"/>
    <w:rsid w:val="087A64B8"/>
    <w:rsid w:val="087A65B8"/>
    <w:rsid w:val="087A6685"/>
    <w:rsid w:val="087A6687"/>
    <w:rsid w:val="087A6952"/>
    <w:rsid w:val="087A6A55"/>
    <w:rsid w:val="087A6A5D"/>
    <w:rsid w:val="087A6AB4"/>
    <w:rsid w:val="087A6AF9"/>
    <w:rsid w:val="087A6B8D"/>
    <w:rsid w:val="087A6BEA"/>
    <w:rsid w:val="087A6C2F"/>
    <w:rsid w:val="087A6D07"/>
    <w:rsid w:val="087A6DB5"/>
    <w:rsid w:val="087A6E08"/>
    <w:rsid w:val="087A6E43"/>
    <w:rsid w:val="087A6E4B"/>
    <w:rsid w:val="087A6EE4"/>
    <w:rsid w:val="087A6FDE"/>
    <w:rsid w:val="087A7000"/>
    <w:rsid w:val="087A7062"/>
    <w:rsid w:val="087A70A6"/>
    <w:rsid w:val="087A71A1"/>
    <w:rsid w:val="087A741E"/>
    <w:rsid w:val="087A74EE"/>
    <w:rsid w:val="087A7517"/>
    <w:rsid w:val="087A7566"/>
    <w:rsid w:val="087A7589"/>
    <w:rsid w:val="087A76D3"/>
    <w:rsid w:val="087A777E"/>
    <w:rsid w:val="087A77FB"/>
    <w:rsid w:val="087A784D"/>
    <w:rsid w:val="087A789D"/>
    <w:rsid w:val="087A78C5"/>
    <w:rsid w:val="087A78DC"/>
    <w:rsid w:val="087A78E0"/>
    <w:rsid w:val="087A79D0"/>
    <w:rsid w:val="087A7A4A"/>
    <w:rsid w:val="087A7AC0"/>
    <w:rsid w:val="087A7ADB"/>
    <w:rsid w:val="087A7B88"/>
    <w:rsid w:val="087A7D81"/>
    <w:rsid w:val="087A7D9B"/>
    <w:rsid w:val="087A7DFF"/>
    <w:rsid w:val="087A7E4D"/>
    <w:rsid w:val="087A7ECA"/>
    <w:rsid w:val="087A7EFE"/>
    <w:rsid w:val="087A7F54"/>
    <w:rsid w:val="087A7F5B"/>
    <w:rsid w:val="087A7FB3"/>
    <w:rsid w:val="087B010B"/>
    <w:rsid w:val="087B0222"/>
    <w:rsid w:val="087B02DE"/>
    <w:rsid w:val="087B0359"/>
    <w:rsid w:val="087B03A3"/>
    <w:rsid w:val="087B03CA"/>
    <w:rsid w:val="087B05E1"/>
    <w:rsid w:val="087B0628"/>
    <w:rsid w:val="087B066F"/>
    <w:rsid w:val="087B0711"/>
    <w:rsid w:val="087B0739"/>
    <w:rsid w:val="087B0862"/>
    <w:rsid w:val="087B0904"/>
    <w:rsid w:val="087B0947"/>
    <w:rsid w:val="087B09BE"/>
    <w:rsid w:val="087B0A01"/>
    <w:rsid w:val="087B0ADF"/>
    <w:rsid w:val="087B0C3C"/>
    <w:rsid w:val="087B0CC8"/>
    <w:rsid w:val="087B0DA3"/>
    <w:rsid w:val="087B0DAF"/>
    <w:rsid w:val="087B0E95"/>
    <w:rsid w:val="087B0F8D"/>
    <w:rsid w:val="087B0FCC"/>
    <w:rsid w:val="087B109E"/>
    <w:rsid w:val="087B11CC"/>
    <w:rsid w:val="087B1343"/>
    <w:rsid w:val="087B1393"/>
    <w:rsid w:val="087B13E4"/>
    <w:rsid w:val="087B1434"/>
    <w:rsid w:val="087B146F"/>
    <w:rsid w:val="087B157B"/>
    <w:rsid w:val="087B18B5"/>
    <w:rsid w:val="087B1930"/>
    <w:rsid w:val="087B1950"/>
    <w:rsid w:val="087B1977"/>
    <w:rsid w:val="087B1AE7"/>
    <w:rsid w:val="087B1BB2"/>
    <w:rsid w:val="087B1BB5"/>
    <w:rsid w:val="087B1BB6"/>
    <w:rsid w:val="087B1BDD"/>
    <w:rsid w:val="087B1D56"/>
    <w:rsid w:val="087B1D9F"/>
    <w:rsid w:val="087B1F88"/>
    <w:rsid w:val="087B1F97"/>
    <w:rsid w:val="087B2018"/>
    <w:rsid w:val="087B211D"/>
    <w:rsid w:val="087B224C"/>
    <w:rsid w:val="087B22B6"/>
    <w:rsid w:val="087B2398"/>
    <w:rsid w:val="087B24C0"/>
    <w:rsid w:val="087B24E3"/>
    <w:rsid w:val="087B2524"/>
    <w:rsid w:val="087B259F"/>
    <w:rsid w:val="087B2663"/>
    <w:rsid w:val="087B26A0"/>
    <w:rsid w:val="087B27C0"/>
    <w:rsid w:val="087B27FA"/>
    <w:rsid w:val="087B2816"/>
    <w:rsid w:val="087B29B0"/>
    <w:rsid w:val="087B2A1C"/>
    <w:rsid w:val="087B2C00"/>
    <w:rsid w:val="087B2C06"/>
    <w:rsid w:val="087B2CD0"/>
    <w:rsid w:val="087B2D28"/>
    <w:rsid w:val="087B2DAD"/>
    <w:rsid w:val="087B2DC7"/>
    <w:rsid w:val="087B2ED0"/>
    <w:rsid w:val="087B2F08"/>
    <w:rsid w:val="087B2F49"/>
    <w:rsid w:val="087B2F7F"/>
    <w:rsid w:val="087B300F"/>
    <w:rsid w:val="087B317B"/>
    <w:rsid w:val="087B3195"/>
    <w:rsid w:val="087B3333"/>
    <w:rsid w:val="087B335D"/>
    <w:rsid w:val="087B33D4"/>
    <w:rsid w:val="087B34E7"/>
    <w:rsid w:val="087B36DA"/>
    <w:rsid w:val="087B36DC"/>
    <w:rsid w:val="087B3747"/>
    <w:rsid w:val="087B374A"/>
    <w:rsid w:val="087B375F"/>
    <w:rsid w:val="087B37FC"/>
    <w:rsid w:val="087B3958"/>
    <w:rsid w:val="087B39A0"/>
    <w:rsid w:val="087B39C7"/>
    <w:rsid w:val="087B3A02"/>
    <w:rsid w:val="087B3A4D"/>
    <w:rsid w:val="087B3A99"/>
    <w:rsid w:val="087B3ADD"/>
    <w:rsid w:val="087B3AF5"/>
    <w:rsid w:val="087B3AF7"/>
    <w:rsid w:val="087B3B72"/>
    <w:rsid w:val="087B3BCB"/>
    <w:rsid w:val="087B3C09"/>
    <w:rsid w:val="087B3FCA"/>
    <w:rsid w:val="087B408F"/>
    <w:rsid w:val="087B40CC"/>
    <w:rsid w:val="087B4209"/>
    <w:rsid w:val="087B4297"/>
    <w:rsid w:val="087B4369"/>
    <w:rsid w:val="087B43A5"/>
    <w:rsid w:val="087B43EF"/>
    <w:rsid w:val="087B4563"/>
    <w:rsid w:val="087B4577"/>
    <w:rsid w:val="087B45C9"/>
    <w:rsid w:val="087B45CE"/>
    <w:rsid w:val="087B45E6"/>
    <w:rsid w:val="087B476D"/>
    <w:rsid w:val="087B47AF"/>
    <w:rsid w:val="087B47BB"/>
    <w:rsid w:val="087B486D"/>
    <w:rsid w:val="087B4967"/>
    <w:rsid w:val="087B4A6C"/>
    <w:rsid w:val="087B4BAE"/>
    <w:rsid w:val="087B4C00"/>
    <w:rsid w:val="087B4E11"/>
    <w:rsid w:val="087B4F3E"/>
    <w:rsid w:val="087B4FE5"/>
    <w:rsid w:val="087B500C"/>
    <w:rsid w:val="087B5076"/>
    <w:rsid w:val="087B512A"/>
    <w:rsid w:val="087B5168"/>
    <w:rsid w:val="087B51B4"/>
    <w:rsid w:val="087B51BC"/>
    <w:rsid w:val="087B51CA"/>
    <w:rsid w:val="087B5205"/>
    <w:rsid w:val="087B5230"/>
    <w:rsid w:val="087B52A4"/>
    <w:rsid w:val="087B534E"/>
    <w:rsid w:val="087B53B7"/>
    <w:rsid w:val="087B54AA"/>
    <w:rsid w:val="087B5638"/>
    <w:rsid w:val="087B5787"/>
    <w:rsid w:val="087B57AB"/>
    <w:rsid w:val="087B57DB"/>
    <w:rsid w:val="087B57E0"/>
    <w:rsid w:val="087B5821"/>
    <w:rsid w:val="087B59D6"/>
    <w:rsid w:val="087B59EB"/>
    <w:rsid w:val="087B5A06"/>
    <w:rsid w:val="087B5A48"/>
    <w:rsid w:val="087B5B3F"/>
    <w:rsid w:val="087B5C7F"/>
    <w:rsid w:val="087B5CDD"/>
    <w:rsid w:val="087B5F00"/>
    <w:rsid w:val="087B5FDF"/>
    <w:rsid w:val="087B614A"/>
    <w:rsid w:val="087B628B"/>
    <w:rsid w:val="087B63A7"/>
    <w:rsid w:val="087B63F9"/>
    <w:rsid w:val="087B6468"/>
    <w:rsid w:val="087B64E2"/>
    <w:rsid w:val="087B6526"/>
    <w:rsid w:val="087B6565"/>
    <w:rsid w:val="087B65F5"/>
    <w:rsid w:val="087B6617"/>
    <w:rsid w:val="087B661E"/>
    <w:rsid w:val="087B67B8"/>
    <w:rsid w:val="087B67F7"/>
    <w:rsid w:val="087B6822"/>
    <w:rsid w:val="087B68C0"/>
    <w:rsid w:val="087B695D"/>
    <w:rsid w:val="087B69EC"/>
    <w:rsid w:val="087B6A2A"/>
    <w:rsid w:val="087B6AA0"/>
    <w:rsid w:val="087B6BE0"/>
    <w:rsid w:val="087B6BE7"/>
    <w:rsid w:val="087B6C5A"/>
    <w:rsid w:val="087B6CF2"/>
    <w:rsid w:val="087B6D3C"/>
    <w:rsid w:val="087B6DFE"/>
    <w:rsid w:val="087B6F28"/>
    <w:rsid w:val="087B6FF6"/>
    <w:rsid w:val="087B7003"/>
    <w:rsid w:val="087B7097"/>
    <w:rsid w:val="087B7122"/>
    <w:rsid w:val="087B713F"/>
    <w:rsid w:val="087B733C"/>
    <w:rsid w:val="087B7380"/>
    <w:rsid w:val="087B7415"/>
    <w:rsid w:val="087B741B"/>
    <w:rsid w:val="087B746D"/>
    <w:rsid w:val="087B755D"/>
    <w:rsid w:val="087B75AF"/>
    <w:rsid w:val="087B7776"/>
    <w:rsid w:val="087B77BB"/>
    <w:rsid w:val="087B77C6"/>
    <w:rsid w:val="087B77F2"/>
    <w:rsid w:val="087B7884"/>
    <w:rsid w:val="087B78BB"/>
    <w:rsid w:val="087B78DC"/>
    <w:rsid w:val="087B791B"/>
    <w:rsid w:val="087B795D"/>
    <w:rsid w:val="087B79C4"/>
    <w:rsid w:val="087B7B09"/>
    <w:rsid w:val="087B7B72"/>
    <w:rsid w:val="087B7C10"/>
    <w:rsid w:val="087B7C11"/>
    <w:rsid w:val="087B7C53"/>
    <w:rsid w:val="087B7C78"/>
    <w:rsid w:val="087B7C89"/>
    <w:rsid w:val="087B7D02"/>
    <w:rsid w:val="087B7D75"/>
    <w:rsid w:val="087B7E9E"/>
    <w:rsid w:val="087B7EA4"/>
    <w:rsid w:val="087B7EA5"/>
    <w:rsid w:val="087B7F0F"/>
    <w:rsid w:val="087B7F51"/>
    <w:rsid w:val="087B7FEB"/>
    <w:rsid w:val="087C0045"/>
    <w:rsid w:val="087C0127"/>
    <w:rsid w:val="087C018C"/>
    <w:rsid w:val="087C03E2"/>
    <w:rsid w:val="087C0422"/>
    <w:rsid w:val="087C04AF"/>
    <w:rsid w:val="087C04CE"/>
    <w:rsid w:val="087C04D9"/>
    <w:rsid w:val="087C054D"/>
    <w:rsid w:val="087C062C"/>
    <w:rsid w:val="087C0796"/>
    <w:rsid w:val="087C07E3"/>
    <w:rsid w:val="087C08AE"/>
    <w:rsid w:val="087C08C8"/>
    <w:rsid w:val="087C0917"/>
    <w:rsid w:val="087C0949"/>
    <w:rsid w:val="087C09D0"/>
    <w:rsid w:val="087C0A9F"/>
    <w:rsid w:val="087C0C10"/>
    <w:rsid w:val="087C0E5F"/>
    <w:rsid w:val="087C1046"/>
    <w:rsid w:val="087C10A0"/>
    <w:rsid w:val="087C110B"/>
    <w:rsid w:val="087C118A"/>
    <w:rsid w:val="087C11CC"/>
    <w:rsid w:val="087C123A"/>
    <w:rsid w:val="087C127C"/>
    <w:rsid w:val="087C1319"/>
    <w:rsid w:val="087C1461"/>
    <w:rsid w:val="087C15C3"/>
    <w:rsid w:val="087C15FA"/>
    <w:rsid w:val="087C16EC"/>
    <w:rsid w:val="087C1725"/>
    <w:rsid w:val="087C1838"/>
    <w:rsid w:val="087C186A"/>
    <w:rsid w:val="087C190B"/>
    <w:rsid w:val="087C19E7"/>
    <w:rsid w:val="087C1A42"/>
    <w:rsid w:val="087C1ABC"/>
    <w:rsid w:val="087C1ADB"/>
    <w:rsid w:val="087C1B3E"/>
    <w:rsid w:val="087C1C24"/>
    <w:rsid w:val="087C1C32"/>
    <w:rsid w:val="087C1C58"/>
    <w:rsid w:val="087C1D3E"/>
    <w:rsid w:val="087C1D93"/>
    <w:rsid w:val="087C1DCC"/>
    <w:rsid w:val="087C1DF3"/>
    <w:rsid w:val="087C1F7A"/>
    <w:rsid w:val="087C20DF"/>
    <w:rsid w:val="087C21BB"/>
    <w:rsid w:val="087C2267"/>
    <w:rsid w:val="087C22FE"/>
    <w:rsid w:val="087C2365"/>
    <w:rsid w:val="087C239B"/>
    <w:rsid w:val="087C239C"/>
    <w:rsid w:val="087C2517"/>
    <w:rsid w:val="087C27CA"/>
    <w:rsid w:val="087C28E0"/>
    <w:rsid w:val="087C292E"/>
    <w:rsid w:val="087C2C6C"/>
    <w:rsid w:val="087C2E21"/>
    <w:rsid w:val="087C2E3F"/>
    <w:rsid w:val="087C2F9A"/>
    <w:rsid w:val="087C301C"/>
    <w:rsid w:val="087C328B"/>
    <w:rsid w:val="087C3291"/>
    <w:rsid w:val="087C345A"/>
    <w:rsid w:val="087C3482"/>
    <w:rsid w:val="087C34AF"/>
    <w:rsid w:val="087C367C"/>
    <w:rsid w:val="087C372C"/>
    <w:rsid w:val="087C375B"/>
    <w:rsid w:val="087C37C2"/>
    <w:rsid w:val="087C37C4"/>
    <w:rsid w:val="087C384B"/>
    <w:rsid w:val="087C394C"/>
    <w:rsid w:val="087C3A63"/>
    <w:rsid w:val="087C3B52"/>
    <w:rsid w:val="087C3B58"/>
    <w:rsid w:val="087C3C0B"/>
    <w:rsid w:val="087C3C4C"/>
    <w:rsid w:val="087C3F4E"/>
    <w:rsid w:val="087C3FB0"/>
    <w:rsid w:val="087C4039"/>
    <w:rsid w:val="087C405A"/>
    <w:rsid w:val="087C415B"/>
    <w:rsid w:val="087C4184"/>
    <w:rsid w:val="087C423B"/>
    <w:rsid w:val="087C4241"/>
    <w:rsid w:val="087C4332"/>
    <w:rsid w:val="087C44E2"/>
    <w:rsid w:val="087C45B2"/>
    <w:rsid w:val="087C45D4"/>
    <w:rsid w:val="087C45EB"/>
    <w:rsid w:val="087C461A"/>
    <w:rsid w:val="087C4624"/>
    <w:rsid w:val="087C468C"/>
    <w:rsid w:val="087C47B7"/>
    <w:rsid w:val="087C48E8"/>
    <w:rsid w:val="087C490B"/>
    <w:rsid w:val="087C4998"/>
    <w:rsid w:val="087C4A4C"/>
    <w:rsid w:val="087C4BD1"/>
    <w:rsid w:val="087C4C6A"/>
    <w:rsid w:val="087C4CBD"/>
    <w:rsid w:val="087C4E15"/>
    <w:rsid w:val="087C4ED8"/>
    <w:rsid w:val="087C4F62"/>
    <w:rsid w:val="087C4FB5"/>
    <w:rsid w:val="087C4FED"/>
    <w:rsid w:val="087C506D"/>
    <w:rsid w:val="087C519F"/>
    <w:rsid w:val="087C536A"/>
    <w:rsid w:val="087C5543"/>
    <w:rsid w:val="087C555D"/>
    <w:rsid w:val="087C5571"/>
    <w:rsid w:val="087C55BF"/>
    <w:rsid w:val="087C55CE"/>
    <w:rsid w:val="087C5687"/>
    <w:rsid w:val="087C571B"/>
    <w:rsid w:val="087C5780"/>
    <w:rsid w:val="087C57D8"/>
    <w:rsid w:val="087C582B"/>
    <w:rsid w:val="087C5967"/>
    <w:rsid w:val="087C5A63"/>
    <w:rsid w:val="087C5AE6"/>
    <w:rsid w:val="087C5BE8"/>
    <w:rsid w:val="087C5D03"/>
    <w:rsid w:val="087C5E3F"/>
    <w:rsid w:val="087C5E42"/>
    <w:rsid w:val="087C5EB6"/>
    <w:rsid w:val="087C5F32"/>
    <w:rsid w:val="087C5FC7"/>
    <w:rsid w:val="087C5FDD"/>
    <w:rsid w:val="087C606C"/>
    <w:rsid w:val="087C6076"/>
    <w:rsid w:val="087C617B"/>
    <w:rsid w:val="087C61C0"/>
    <w:rsid w:val="087C64C4"/>
    <w:rsid w:val="087C64F4"/>
    <w:rsid w:val="087C6619"/>
    <w:rsid w:val="087C66BE"/>
    <w:rsid w:val="087C6773"/>
    <w:rsid w:val="087C678D"/>
    <w:rsid w:val="087C67DE"/>
    <w:rsid w:val="087C689B"/>
    <w:rsid w:val="087C68AD"/>
    <w:rsid w:val="087C6AC0"/>
    <w:rsid w:val="087C6BC3"/>
    <w:rsid w:val="087C6BE7"/>
    <w:rsid w:val="087C6C12"/>
    <w:rsid w:val="087C6C73"/>
    <w:rsid w:val="087C6CA0"/>
    <w:rsid w:val="087C6CD0"/>
    <w:rsid w:val="087C6CDB"/>
    <w:rsid w:val="087C6D02"/>
    <w:rsid w:val="087C6D91"/>
    <w:rsid w:val="087C6E75"/>
    <w:rsid w:val="087C6F73"/>
    <w:rsid w:val="087C6FBC"/>
    <w:rsid w:val="087C7043"/>
    <w:rsid w:val="087C709A"/>
    <w:rsid w:val="087C72E9"/>
    <w:rsid w:val="087C73DB"/>
    <w:rsid w:val="087C7426"/>
    <w:rsid w:val="087C7444"/>
    <w:rsid w:val="087C745F"/>
    <w:rsid w:val="087C746A"/>
    <w:rsid w:val="087C74CD"/>
    <w:rsid w:val="087C750E"/>
    <w:rsid w:val="087C75F0"/>
    <w:rsid w:val="087C7606"/>
    <w:rsid w:val="087C7668"/>
    <w:rsid w:val="087C7678"/>
    <w:rsid w:val="087C794C"/>
    <w:rsid w:val="087C7981"/>
    <w:rsid w:val="087C7994"/>
    <w:rsid w:val="087C7A5D"/>
    <w:rsid w:val="087C7B76"/>
    <w:rsid w:val="087C7C45"/>
    <w:rsid w:val="087C7C51"/>
    <w:rsid w:val="087C7CBF"/>
    <w:rsid w:val="087C7CD9"/>
    <w:rsid w:val="087C7D61"/>
    <w:rsid w:val="087C7EBD"/>
    <w:rsid w:val="087C7FAF"/>
    <w:rsid w:val="087D0186"/>
    <w:rsid w:val="087D01C4"/>
    <w:rsid w:val="087D01FB"/>
    <w:rsid w:val="087D024B"/>
    <w:rsid w:val="087D02BC"/>
    <w:rsid w:val="087D0351"/>
    <w:rsid w:val="087D0522"/>
    <w:rsid w:val="087D06A8"/>
    <w:rsid w:val="087D06C3"/>
    <w:rsid w:val="087D06D5"/>
    <w:rsid w:val="087D07C5"/>
    <w:rsid w:val="087D097E"/>
    <w:rsid w:val="087D0A62"/>
    <w:rsid w:val="087D0B22"/>
    <w:rsid w:val="087D0EF6"/>
    <w:rsid w:val="087D0FB1"/>
    <w:rsid w:val="087D0FB7"/>
    <w:rsid w:val="087D0FDE"/>
    <w:rsid w:val="087D1002"/>
    <w:rsid w:val="087D1067"/>
    <w:rsid w:val="087D10E6"/>
    <w:rsid w:val="087D1104"/>
    <w:rsid w:val="087D110D"/>
    <w:rsid w:val="087D119F"/>
    <w:rsid w:val="087D11A7"/>
    <w:rsid w:val="087D134B"/>
    <w:rsid w:val="087D13A4"/>
    <w:rsid w:val="087D13E4"/>
    <w:rsid w:val="087D144B"/>
    <w:rsid w:val="087D14A5"/>
    <w:rsid w:val="087D159F"/>
    <w:rsid w:val="087D175E"/>
    <w:rsid w:val="087D1808"/>
    <w:rsid w:val="087D1852"/>
    <w:rsid w:val="087D1892"/>
    <w:rsid w:val="087D1908"/>
    <w:rsid w:val="087D1973"/>
    <w:rsid w:val="087D19E8"/>
    <w:rsid w:val="087D19F5"/>
    <w:rsid w:val="087D1A7F"/>
    <w:rsid w:val="087D1AC4"/>
    <w:rsid w:val="087D1B26"/>
    <w:rsid w:val="087D1B38"/>
    <w:rsid w:val="087D1B4A"/>
    <w:rsid w:val="087D1CE3"/>
    <w:rsid w:val="087D1E5D"/>
    <w:rsid w:val="087D1ED5"/>
    <w:rsid w:val="087D1F2F"/>
    <w:rsid w:val="087D1FC6"/>
    <w:rsid w:val="087D1FCC"/>
    <w:rsid w:val="087D20D1"/>
    <w:rsid w:val="087D21D0"/>
    <w:rsid w:val="087D2291"/>
    <w:rsid w:val="087D23C1"/>
    <w:rsid w:val="087D251B"/>
    <w:rsid w:val="087D2581"/>
    <w:rsid w:val="087D25B9"/>
    <w:rsid w:val="087D26B1"/>
    <w:rsid w:val="087D27AE"/>
    <w:rsid w:val="087D28BD"/>
    <w:rsid w:val="087D2933"/>
    <w:rsid w:val="087D29DE"/>
    <w:rsid w:val="087D2AB0"/>
    <w:rsid w:val="087D2AB1"/>
    <w:rsid w:val="087D2B0B"/>
    <w:rsid w:val="087D2C60"/>
    <w:rsid w:val="087D2C62"/>
    <w:rsid w:val="087D2C8E"/>
    <w:rsid w:val="087D2CC9"/>
    <w:rsid w:val="087D2CCE"/>
    <w:rsid w:val="087D2CF1"/>
    <w:rsid w:val="087D2D83"/>
    <w:rsid w:val="087D2DAE"/>
    <w:rsid w:val="087D2E6B"/>
    <w:rsid w:val="087D2E88"/>
    <w:rsid w:val="087D3015"/>
    <w:rsid w:val="087D3054"/>
    <w:rsid w:val="087D3066"/>
    <w:rsid w:val="087D309C"/>
    <w:rsid w:val="087D30E0"/>
    <w:rsid w:val="087D32AA"/>
    <w:rsid w:val="087D3319"/>
    <w:rsid w:val="087D3328"/>
    <w:rsid w:val="087D3426"/>
    <w:rsid w:val="087D354E"/>
    <w:rsid w:val="087D35C2"/>
    <w:rsid w:val="087D35CA"/>
    <w:rsid w:val="087D361F"/>
    <w:rsid w:val="087D381B"/>
    <w:rsid w:val="087D3867"/>
    <w:rsid w:val="087D39AE"/>
    <w:rsid w:val="087D39BD"/>
    <w:rsid w:val="087D3AFD"/>
    <w:rsid w:val="087D3B59"/>
    <w:rsid w:val="087D3C54"/>
    <w:rsid w:val="087D3C62"/>
    <w:rsid w:val="087D3C7C"/>
    <w:rsid w:val="087D3C84"/>
    <w:rsid w:val="087D3E58"/>
    <w:rsid w:val="087D3F79"/>
    <w:rsid w:val="087D3F7A"/>
    <w:rsid w:val="087D3FB0"/>
    <w:rsid w:val="087D40FE"/>
    <w:rsid w:val="087D4147"/>
    <w:rsid w:val="087D42B3"/>
    <w:rsid w:val="087D42DB"/>
    <w:rsid w:val="087D42FE"/>
    <w:rsid w:val="087D4325"/>
    <w:rsid w:val="087D4572"/>
    <w:rsid w:val="087D45C5"/>
    <w:rsid w:val="087D4767"/>
    <w:rsid w:val="087D4809"/>
    <w:rsid w:val="087D4925"/>
    <w:rsid w:val="087D49A6"/>
    <w:rsid w:val="087D4AEF"/>
    <w:rsid w:val="087D4B49"/>
    <w:rsid w:val="087D4C1C"/>
    <w:rsid w:val="087D4D3F"/>
    <w:rsid w:val="087D4D92"/>
    <w:rsid w:val="087D4E3D"/>
    <w:rsid w:val="087D5004"/>
    <w:rsid w:val="087D505F"/>
    <w:rsid w:val="087D5087"/>
    <w:rsid w:val="087D508D"/>
    <w:rsid w:val="087D50BF"/>
    <w:rsid w:val="087D530B"/>
    <w:rsid w:val="087D5387"/>
    <w:rsid w:val="087D53D2"/>
    <w:rsid w:val="087D549E"/>
    <w:rsid w:val="087D54EA"/>
    <w:rsid w:val="087D550B"/>
    <w:rsid w:val="087D5596"/>
    <w:rsid w:val="087D559F"/>
    <w:rsid w:val="087D55EC"/>
    <w:rsid w:val="087D560B"/>
    <w:rsid w:val="087D56C1"/>
    <w:rsid w:val="087D5733"/>
    <w:rsid w:val="087D5789"/>
    <w:rsid w:val="087D57CA"/>
    <w:rsid w:val="087D5900"/>
    <w:rsid w:val="087D59B4"/>
    <w:rsid w:val="087D5A86"/>
    <w:rsid w:val="087D5B0B"/>
    <w:rsid w:val="087D5B1C"/>
    <w:rsid w:val="087D5BE0"/>
    <w:rsid w:val="087D5BE9"/>
    <w:rsid w:val="087D5C00"/>
    <w:rsid w:val="087D5C79"/>
    <w:rsid w:val="087D5D88"/>
    <w:rsid w:val="087D5DCE"/>
    <w:rsid w:val="087D5DF1"/>
    <w:rsid w:val="087D5E34"/>
    <w:rsid w:val="087D5E63"/>
    <w:rsid w:val="087D5F20"/>
    <w:rsid w:val="087D5FA6"/>
    <w:rsid w:val="087D601E"/>
    <w:rsid w:val="087D60D0"/>
    <w:rsid w:val="087D616D"/>
    <w:rsid w:val="087D6437"/>
    <w:rsid w:val="087D6472"/>
    <w:rsid w:val="087D6490"/>
    <w:rsid w:val="087D6606"/>
    <w:rsid w:val="087D66C5"/>
    <w:rsid w:val="087D66F4"/>
    <w:rsid w:val="087D67E2"/>
    <w:rsid w:val="087D68D8"/>
    <w:rsid w:val="087D692E"/>
    <w:rsid w:val="087D6973"/>
    <w:rsid w:val="087D6A52"/>
    <w:rsid w:val="087D6A91"/>
    <w:rsid w:val="087D6B53"/>
    <w:rsid w:val="087D6BEC"/>
    <w:rsid w:val="087D6C77"/>
    <w:rsid w:val="087D6DB9"/>
    <w:rsid w:val="087D6DEC"/>
    <w:rsid w:val="087D6E45"/>
    <w:rsid w:val="087D6EB0"/>
    <w:rsid w:val="087D6F5F"/>
    <w:rsid w:val="087D6F89"/>
    <w:rsid w:val="087D6FA0"/>
    <w:rsid w:val="087D6FCB"/>
    <w:rsid w:val="087D718A"/>
    <w:rsid w:val="087D71E0"/>
    <w:rsid w:val="087D71FC"/>
    <w:rsid w:val="087D7229"/>
    <w:rsid w:val="087D73A8"/>
    <w:rsid w:val="087D73C1"/>
    <w:rsid w:val="087D7412"/>
    <w:rsid w:val="087D7499"/>
    <w:rsid w:val="087D7547"/>
    <w:rsid w:val="087D75F9"/>
    <w:rsid w:val="087D76FD"/>
    <w:rsid w:val="087D7788"/>
    <w:rsid w:val="087D781A"/>
    <w:rsid w:val="087D78A7"/>
    <w:rsid w:val="087D7A3B"/>
    <w:rsid w:val="087D7AE9"/>
    <w:rsid w:val="087D7B6A"/>
    <w:rsid w:val="087D7B98"/>
    <w:rsid w:val="087D7D14"/>
    <w:rsid w:val="087D7DCD"/>
    <w:rsid w:val="087D7DDA"/>
    <w:rsid w:val="087D7DE7"/>
    <w:rsid w:val="087D7E13"/>
    <w:rsid w:val="087D7EC7"/>
    <w:rsid w:val="087D7ECD"/>
    <w:rsid w:val="087E0026"/>
    <w:rsid w:val="087E007E"/>
    <w:rsid w:val="087E01F5"/>
    <w:rsid w:val="087E0249"/>
    <w:rsid w:val="087E026F"/>
    <w:rsid w:val="087E02E5"/>
    <w:rsid w:val="087E037E"/>
    <w:rsid w:val="087E03B4"/>
    <w:rsid w:val="087E0532"/>
    <w:rsid w:val="087E0635"/>
    <w:rsid w:val="087E06E7"/>
    <w:rsid w:val="087E0749"/>
    <w:rsid w:val="087E074C"/>
    <w:rsid w:val="087E082E"/>
    <w:rsid w:val="087E0965"/>
    <w:rsid w:val="087E0A3C"/>
    <w:rsid w:val="087E0B4A"/>
    <w:rsid w:val="087E0BEF"/>
    <w:rsid w:val="087E0C3D"/>
    <w:rsid w:val="087E0CAD"/>
    <w:rsid w:val="087E0CCB"/>
    <w:rsid w:val="087E0D3C"/>
    <w:rsid w:val="087E0D3E"/>
    <w:rsid w:val="087E0D89"/>
    <w:rsid w:val="087E0D9F"/>
    <w:rsid w:val="087E0DFC"/>
    <w:rsid w:val="087E0EDA"/>
    <w:rsid w:val="087E10BD"/>
    <w:rsid w:val="087E10CD"/>
    <w:rsid w:val="087E10DD"/>
    <w:rsid w:val="087E10E3"/>
    <w:rsid w:val="087E1142"/>
    <w:rsid w:val="087E11E4"/>
    <w:rsid w:val="087E12BB"/>
    <w:rsid w:val="087E1308"/>
    <w:rsid w:val="087E13B3"/>
    <w:rsid w:val="087E142F"/>
    <w:rsid w:val="087E164F"/>
    <w:rsid w:val="087E165F"/>
    <w:rsid w:val="087E1713"/>
    <w:rsid w:val="087E1746"/>
    <w:rsid w:val="087E1785"/>
    <w:rsid w:val="087E1882"/>
    <w:rsid w:val="087E189D"/>
    <w:rsid w:val="087E18CE"/>
    <w:rsid w:val="087E1939"/>
    <w:rsid w:val="087E1967"/>
    <w:rsid w:val="087E19E0"/>
    <w:rsid w:val="087E19FC"/>
    <w:rsid w:val="087E1A05"/>
    <w:rsid w:val="087E1AEE"/>
    <w:rsid w:val="087E1B11"/>
    <w:rsid w:val="087E1B15"/>
    <w:rsid w:val="087E1BAB"/>
    <w:rsid w:val="087E1BF6"/>
    <w:rsid w:val="087E1CC3"/>
    <w:rsid w:val="087E1D7F"/>
    <w:rsid w:val="087E1D94"/>
    <w:rsid w:val="087E1D9D"/>
    <w:rsid w:val="087E1E3E"/>
    <w:rsid w:val="087E1EFB"/>
    <w:rsid w:val="087E1FA7"/>
    <w:rsid w:val="087E2085"/>
    <w:rsid w:val="087E214B"/>
    <w:rsid w:val="087E22C3"/>
    <w:rsid w:val="087E22FF"/>
    <w:rsid w:val="087E2362"/>
    <w:rsid w:val="087E237A"/>
    <w:rsid w:val="087E23BF"/>
    <w:rsid w:val="087E23D9"/>
    <w:rsid w:val="087E2489"/>
    <w:rsid w:val="087E24C2"/>
    <w:rsid w:val="087E25CD"/>
    <w:rsid w:val="087E2688"/>
    <w:rsid w:val="087E26DF"/>
    <w:rsid w:val="087E2716"/>
    <w:rsid w:val="087E2740"/>
    <w:rsid w:val="087E2757"/>
    <w:rsid w:val="087E2790"/>
    <w:rsid w:val="087E28F3"/>
    <w:rsid w:val="087E28FD"/>
    <w:rsid w:val="087E296E"/>
    <w:rsid w:val="087E2A72"/>
    <w:rsid w:val="087E2AB2"/>
    <w:rsid w:val="087E2C3C"/>
    <w:rsid w:val="087E2CE5"/>
    <w:rsid w:val="087E2CF8"/>
    <w:rsid w:val="087E2E5B"/>
    <w:rsid w:val="087E2E64"/>
    <w:rsid w:val="087E2E69"/>
    <w:rsid w:val="087E2EB1"/>
    <w:rsid w:val="087E2F25"/>
    <w:rsid w:val="087E2F74"/>
    <w:rsid w:val="087E30B7"/>
    <w:rsid w:val="087E3147"/>
    <w:rsid w:val="087E31B4"/>
    <w:rsid w:val="087E33AA"/>
    <w:rsid w:val="087E34FE"/>
    <w:rsid w:val="087E3576"/>
    <w:rsid w:val="087E3703"/>
    <w:rsid w:val="087E37C5"/>
    <w:rsid w:val="087E37C6"/>
    <w:rsid w:val="087E37F2"/>
    <w:rsid w:val="087E38EB"/>
    <w:rsid w:val="087E3980"/>
    <w:rsid w:val="087E3A45"/>
    <w:rsid w:val="087E3AD7"/>
    <w:rsid w:val="087E3ADE"/>
    <w:rsid w:val="087E3B4B"/>
    <w:rsid w:val="087E3BAA"/>
    <w:rsid w:val="087E3C1E"/>
    <w:rsid w:val="087E3C7B"/>
    <w:rsid w:val="087E401E"/>
    <w:rsid w:val="087E402B"/>
    <w:rsid w:val="087E41B0"/>
    <w:rsid w:val="087E4251"/>
    <w:rsid w:val="087E425B"/>
    <w:rsid w:val="087E428A"/>
    <w:rsid w:val="087E42C1"/>
    <w:rsid w:val="087E42E7"/>
    <w:rsid w:val="087E4325"/>
    <w:rsid w:val="087E43B9"/>
    <w:rsid w:val="087E44E3"/>
    <w:rsid w:val="087E44E5"/>
    <w:rsid w:val="087E450E"/>
    <w:rsid w:val="087E453A"/>
    <w:rsid w:val="087E45DC"/>
    <w:rsid w:val="087E4668"/>
    <w:rsid w:val="087E487B"/>
    <w:rsid w:val="087E48AD"/>
    <w:rsid w:val="087E49EE"/>
    <w:rsid w:val="087E4AF6"/>
    <w:rsid w:val="087E4CB3"/>
    <w:rsid w:val="087E4CE7"/>
    <w:rsid w:val="087E4D71"/>
    <w:rsid w:val="087E4D8E"/>
    <w:rsid w:val="087E4F12"/>
    <w:rsid w:val="087E4FDB"/>
    <w:rsid w:val="087E4FE1"/>
    <w:rsid w:val="087E5071"/>
    <w:rsid w:val="087E5103"/>
    <w:rsid w:val="087E511D"/>
    <w:rsid w:val="087E515E"/>
    <w:rsid w:val="087E52D5"/>
    <w:rsid w:val="087E52EE"/>
    <w:rsid w:val="087E551E"/>
    <w:rsid w:val="087E555B"/>
    <w:rsid w:val="087E5647"/>
    <w:rsid w:val="087E56AE"/>
    <w:rsid w:val="087E57D9"/>
    <w:rsid w:val="087E58A5"/>
    <w:rsid w:val="087E5977"/>
    <w:rsid w:val="087E59F9"/>
    <w:rsid w:val="087E5A32"/>
    <w:rsid w:val="087E5A87"/>
    <w:rsid w:val="087E5B60"/>
    <w:rsid w:val="087E5B9D"/>
    <w:rsid w:val="087E5CB5"/>
    <w:rsid w:val="087E5CC3"/>
    <w:rsid w:val="087E603A"/>
    <w:rsid w:val="087E60B8"/>
    <w:rsid w:val="087E60F8"/>
    <w:rsid w:val="087E6115"/>
    <w:rsid w:val="087E61E6"/>
    <w:rsid w:val="087E62F1"/>
    <w:rsid w:val="087E6343"/>
    <w:rsid w:val="087E638D"/>
    <w:rsid w:val="087E63C8"/>
    <w:rsid w:val="087E63E7"/>
    <w:rsid w:val="087E6479"/>
    <w:rsid w:val="087E66C8"/>
    <w:rsid w:val="087E6762"/>
    <w:rsid w:val="087E6806"/>
    <w:rsid w:val="087E6839"/>
    <w:rsid w:val="087E687F"/>
    <w:rsid w:val="087E696A"/>
    <w:rsid w:val="087E69C2"/>
    <w:rsid w:val="087E6A81"/>
    <w:rsid w:val="087E6A8D"/>
    <w:rsid w:val="087E6AA3"/>
    <w:rsid w:val="087E6CB2"/>
    <w:rsid w:val="087E6D2B"/>
    <w:rsid w:val="087E6D85"/>
    <w:rsid w:val="087E6E06"/>
    <w:rsid w:val="087E6E42"/>
    <w:rsid w:val="087E6F40"/>
    <w:rsid w:val="087E700A"/>
    <w:rsid w:val="087E7032"/>
    <w:rsid w:val="087E709C"/>
    <w:rsid w:val="087E7159"/>
    <w:rsid w:val="087E7190"/>
    <w:rsid w:val="087E7237"/>
    <w:rsid w:val="087E7271"/>
    <w:rsid w:val="087E72A3"/>
    <w:rsid w:val="087E733B"/>
    <w:rsid w:val="087E73C3"/>
    <w:rsid w:val="087E7425"/>
    <w:rsid w:val="087E74D2"/>
    <w:rsid w:val="087E7694"/>
    <w:rsid w:val="087E769D"/>
    <w:rsid w:val="087E7718"/>
    <w:rsid w:val="087E776C"/>
    <w:rsid w:val="087E787B"/>
    <w:rsid w:val="087E78AB"/>
    <w:rsid w:val="087E7A64"/>
    <w:rsid w:val="087E7B89"/>
    <w:rsid w:val="087E7BAB"/>
    <w:rsid w:val="087E7C7D"/>
    <w:rsid w:val="087E7CB6"/>
    <w:rsid w:val="087E7FE3"/>
    <w:rsid w:val="087F0081"/>
    <w:rsid w:val="087F00D2"/>
    <w:rsid w:val="087F01D5"/>
    <w:rsid w:val="087F022F"/>
    <w:rsid w:val="087F024D"/>
    <w:rsid w:val="087F0301"/>
    <w:rsid w:val="087F0343"/>
    <w:rsid w:val="087F03FB"/>
    <w:rsid w:val="087F0421"/>
    <w:rsid w:val="087F049E"/>
    <w:rsid w:val="087F04B8"/>
    <w:rsid w:val="087F059E"/>
    <w:rsid w:val="087F070F"/>
    <w:rsid w:val="087F0716"/>
    <w:rsid w:val="087F076D"/>
    <w:rsid w:val="087F0832"/>
    <w:rsid w:val="087F0978"/>
    <w:rsid w:val="087F0B73"/>
    <w:rsid w:val="087F0BE1"/>
    <w:rsid w:val="087F0D02"/>
    <w:rsid w:val="087F0D5E"/>
    <w:rsid w:val="087F0F95"/>
    <w:rsid w:val="087F0FA2"/>
    <w:rsid w:val="087F0FE0"/>
    <w:rsid w:val="087F103D"/>
    <w:rsid w:val="087F109E"/>
    <w:rsid w:val="087F11B4"/>
    <w:rsid w:val="087F11BE"/>
    <w:rsid w:val="087F126E"/>
    <w:rsid w:val="087F1414"/>
    <w:rsid w:val="087F145F"/>
    <w:rsid w:val="087F14BA"/>
    <w:rsid w:val="087F14FE"/>
    <w:rsid w:val="087F159B"/>
    <w:rsid w:val="087F1633"/>
    <w:rsid w:val="087F1759"/>
    <w:rsid w:val="087F17AE"/>
    <w:rsid w:val="087F1803"/>
    <w:rsid w:val="087F19CB"/>
    <w:rsid w:val="087F1A0D"/>
    <w:rsid w:val="087F1A4F"/>
    <w:rsid w:val="087F1AFF"/>
    <w:rsid w:val="087F1B8F"/>
    <w:rsid w:val="087F1CBD"/>
    <w:rsid w:val="087F1D7B"/>
    <w:rsid w:val="087F1E26"/>
    <w:rsid w:val="087F1E71"/>
    <w:rsid w:val="087F1E9C"/>
    <w:rsid w:val="087F20D2"/>
    <w:rsid w:val="087F2139"/>
    <w:rsid w:val="087F2153"/>
    <w:rsid w:val="087F21B1"/>
    <w:rsid w:val="087F226F"/>
    <w:rsid w:val="087F2282"/>
    <w:rsid w:val="087F239C"/>
    <w:rsid w:val="087F23D8"/>
    <w:rsid w:val="087F24C2"/>
    <w:rsid w:val="087F24D9"/>
    <w:rsid w:val="087F2518"/>
    <w:rsid w:val="087F25E8"/>
    <w:rsid w:val="087F2630"/>
    <w:rsid w:val="087F2639"/>
    <w:rsid w:val="087F2651"/>
    <w:rsid w:val="087F26A9"/>
    <w:rsid w:val="087F26F2"/>
    <w:rsid w:val="087F2745"/>
    <w:rsid w:val="087F2975"/>
    <w:rsid w:val="087F2AB4"/>
    <w:rsid w:val="087F2B45"/>
    <w:rsid w:val="087F2CAC"/>
    <w:rsid w:val="087F2CE8"/>
    <w:rsid w:val="087F2DC2"/>
    <w:rsid w:val="087F2E3D"/>
    <w:rsid w:val="087F2E59"/>
    <w:rsid w:val="087F2E96"/>
    <w:rsid w:val="087F2F55"/>
    <w:rsid w:val="087F2F59"/>
    <w:rsid w:val="087F2F8A"/>
    <w:rsid w:val="087F2FA3"/>
    <w:rsid w:val="087F2FA8"/>
    <w:rsid w:val="087F302C"/>
    <w:rsid w:val="087F309D"/>
    <w:rsid w:val="087F3274"/>
    <w:rsid w:val="087F32AC"/>
    <w:rsid w:val="087F32E6"/>
    <w:rsid w:val="087F33D0"/>
    <w:rsid w:val="087F341D"/>
    <w:rsid w:val="087F34E9"/>
    <w:rsid w:val="087F3526"/>
    <w:rsid w:val="087F358F"/>
    <w:rsid w:val="087F3612"/>
    <w:rsid w:val="087F3621"/>
    <w:rsid w:val="087F364D"/>
    <w:rsid w:val="087F36F7"/>
    <w:rsid w:val="087F370B"/>
    <w:rsid w:val="087F39E0"/>
    <w:rsid w:val="087F3AE2"/>
    <w:rsid w:val="087F3D24"/>
    <w:rsid w:val="087F3E48"/>
    <w:rsid w:val="087F3FAD"/>
    <w:rsid w:val="087F3FB4"/>
    <w:rsid w:val="087F4089"/>
    <w:rsid w:val="087F40E0"/>
    <w:rsid w:val="087F41F7"/>
    <w:rsid w:val="087F4245"/>
    <w:rsid w:val="087F43D4"/>
    <w:rsid w:val="087F4553"/>
    <w:rsid w:val="087F457D"/>
    <w:rsid w:val="087F45E3"/>
    <w:rsid w:val="087F465B"/>
    <w:rsid w:val="087F468A"/>
    <w:rsid w:val="087F469E"/>
    <w:rsid w:val="087F4700"/>
    <w:rsid w:val="087F4706"/>
    <w:rsid w:val="087F47FB"/>
    <w:rsid w:val="087F48A7"/>
    <w:rsid w:val="087F48B0"/>
    <w:rsid w:val="087F48C0"/>
    <w:rsid w:val="087F48F1"/>
    <w:rsid w:val="087F4993"/>
    <w:rsid w:val="087F4BAE"/>
    <w:rsid w:val="087F4C4C"/>
    <w:rsid w:val="087F4C6A"/>
    <w:rsid w:val="087F4E08"/>
    <w:rsid w:val="087F4E30"/>
    <w:rsid w:val="087F4E80"/>
    <w:rsid w:val="087F5040"/>
    <w:rsid w:val="087F508D"/>
    <w:rsid w:val="087F50B8"/>
    <w:rsid w:val="087F5122"/>
    <w:rsid w:val="087F51B6"/>
    <w:rsid w:val="087F5334"/>
    <w:rsid w:val="087F53C8"/>
    <w:rsid w:val="087F546D"/>
    <w:rsid w:val="087F548B"/>
    <w:rsid w:val="087F55E8"/>
    <w:rsid w:val="087F561D"/>
    <w:rsid w:val="087F563F"/>
    <w:rsid w:val="087F5651"/>
    <w:rsid w:val="087F5818"/>
    <w:rsid w:val="087F585D"/>
    <w:rsid w:val="087F5880"/>
    <w:rsid w:val="087F5946"/>
    <w:rsid w:val="087F59A6"/>
    <w:rsid w:val="087F5BB7"/>
    <w:rsid w:val="087F5CC2"/>
    <w:rsid w:val="087F5D59"/>
    <w:rsid w:val="087F5DC9"/>
    <w:rsid w:val="087F5DEF"/>
    <w:rsid w:val="087F5E41"/>
    <w:rsid w:val="087F6052"/>
    <w:rsid w:val="087F607C"/>
    <w:rsid w:val="087F611A"/>
    <w:rsid w:val="087F62D2"/>
    <w:rsid w:val="087F63A2"/>
    <w:rsid w:val="087F6496"/>
    <w:rsid w:val="087F64C5"/>
    <w:rsid w:val="087F64F4"/>
    <w:rsid w:val="087F660C"/>
    <w:rsid w:val="087F6984"/>
    <w:rsid w:val="087F6A05"/>
    <w:rsid w:val="087F6B42"/>
    <w:rsid w:val="087F6BEA"/>
    <w:rsid w:val="087F6C94"/>
    <w:rsid w:val="087F6C9F"/>
    <w:rsid w:val="087F6CD3"/>
    <w:rsid w:val="087F6DFD"/>
    <w:rsid w:val="087F6E3A"/>
    <w:rsid w:val="087F6E6A"/>
    <w:rsid w:val="087F6E87"/>
    <w:rsid w:val="087F6FEA"/>
    <w:rsid w:val="087F7064"/>
    <w:rsid w:val="087F71B8"/>
    <w:rsid w:val="087F7263"/>
    <w:rsid w:val="087F72CD"/>
    <w:rsid w:val="087F731B"/>
    <w:rsid w:val="087F739F"/>
    <w:rsid w:val="087F73AB"/>
    <w:rsid w:val="087F73B2"/>
    <w:rsid w:val="087F78B0"/>
    <w:rsid w:val="087F78DC"/>
    <w:rsid w:val="087F790F"/>
    <w:rsid w:val="087F79C0"/>
    <w:rsid w:val="087F79F0"/>
    <w:rsid w:val="087F7BBA"/>
    <w:rsid w:val="087F7CE1"/>
    <w:rsid w:val="087F7D53"/>
    <w:rsid w:val="087F7E24"/>
    <w:rsid w:val="087F7FDB"/>
    <w:rsid w:val="087F7FF7"/>
    <w:rsid w:val="0880005D"/>
    <w:rsid w:val="08800170"/>
    <w:rsid w:val="088001A3"/>
    <w:rsid w:val="088001BD"/>
    <w:rsid w:val="08800342"/>
    <w:rsid w:val="0880043C"/>
    <w:rsid w:val="088004A9"/>
    <w:rsid w:val="08800503"/>
    <w:rsid w:val="08800546"/>
    <w:rsid w:val="088006E8"/>
    <w:rsid w:val="088006F1"/>
    <w:rsid w:val="08800718"/>
    <w:rsid w:val="088007F3"/>
    <w:rsid w:val="088007F7"/>
    <w:rsid w:val="08800972"/>
    <w:rsid w:val="08800B25"/>
    <w:rsid w:val="08800BA7"/>
    <w:rsid w:val="08800C77"/>
    <w:rsid w:val="08800C80"/>
    <w:rsid w:val="08800CB0"/>
    <w:rsid w:val="08800D4B"/>
    <w:rsid w:val="08800EC5"/>
    <w:rsid w:val="08800F8F"/>
    <w:rsid w:val="08801013"/>
    <w:rsid w:val="0880106B"/>
    <w:rsid w:val="0880109B"/>
    <w:rsid w:val="08801186"/>
    <w:rsid w:val="08801211"/>
    <w:rsid w:val="0880122A"/>
    <w:rsid w:val="08801254"/>
    <w:rsid w:val="08801326"/>
    <w:rsid w:val="0880135F"/>
    <w:rsid w:val="088013A7"/>
    <w:rsid w:val="088013F3"/>
    <w:rsid w:val="08801404"/>
    <w:rsid w:val="08801459"/>
    <w:rsid w:val="08801540"/>
    <w:rsid w:val="0880177D"/>
    <w:rsid w:val="088017DF"/>
    <w:rsid w:val="0880189C"/>
    <w:rsid w:val="088018F4"/>
    <w:rsid w:val="08801970"/>
    <w:rsid w:val="088019E6"/>
    <w:rsid w:val="08801A73"/>
    <w:rsid w:val="08801BB1"/>
    <w:rsid w:val="08801BD0"/>
    <w:rsid w:val="08801BDF"/>
    <w:rsid w:val="08801D13"/>
    <w:rsid w:val="08801E68"/>
    <w:rsid w:val="08801EA2"/>
    <w:rsid w:val="08801FA3"/>
    <w:rsid w:val="08802002"/>
    <w:rsid w:val="0880217F"/>
    <w:rsid w:val="08802278"/>
    <w:rsid w:val="0880227B"/>
    <w:rsid w:val="0880241B"/>
    <w:rsid w:val="0880241E"/>
    <w:rsid w:val="0880251F"/>
    <w:rsid w:val="0880252C"/>
    <w:rsid w:val="08802533"/>
    <w:rsid w:val="0880266B"/>
    <w:rsid w:val="08802712"/>
    <w:rsid w:val="088028F5"/>
    <w:rsid w:val="08802931"/>
    <w:rsid w:val="08802989"/>
    <w:rsid w:val="088029BB"/>
    <w:rsid w:val="08802AA3"/>
    <w:rsid w:val="08802C67"/>
    <w:rsid w:val="08802CC1"/>
    <w:rsid w:val="08802E7F"/>
    <w:rsid w:val="08802ECB"/>
    <w:rsid w:val="088031A1"/>
    <w:rsid w:val="088032D0"/>
    <w:rsid w:val="088032D6"/>
    <w:rsid w:val="0880333C"/>
    <w:rsid w:val="08803341"/>
    <w:rsid w:val="0880344D"/>
    <w:rsid w:val="088034B6"/>
    <w:rsid w:val="088034BE"/>
    <w:rsid w:val="088034DB"/>
    <w:rsid w:val="08803547"/>
    <w:rsid w:val="088035B3"/>
    <w:rsid w:val="0880364A"/>
    <w:rsid w:val="0880399A"/>
    <w:rsid w:val="08803A32"/>
    <w:rsid w:val="08803A45"/>
    <w:rsid w:val="08803CCB"/>
    <w:rsid w:val="08803E89"/>
    <w:rsid w:val="08803F0E"/>
    <w:rsid w:val="08803F73"/>
    <w:rsid w:val="08803F74"/>
    <w:rsid w:val="08804189"/>
    <w:rsid w:val="088041DD"/>
    <w:rsid w:val="088042A8"/>
    <w:rsid w:val="088043E1"/>
    <w:rsid w:val="088043EC"/>
    <w:rsid w:val="0880447C"/>
    <w:rsid w:val="088044D0"/>
    <w:rsid w:val="088045C3"/>
    <w:rsid w:val="088046EF"/>
    <w:rsid w:val="0880473A"/>
    <w:rsid w:val="0880485A"/>
    <w:rsid w:val="08804874"/>
    <w:rsid w:val="08804A07"/>
    <w:rsid w:val="08804B02"/>
    <w:rsid w:val="08804B82"/>
    <w:rsid w:val="08804C18"/>
    <w:rsid w:val="08804C95"/>
    <w:rsid w:val="08804D41"/>
    <w:rsid w:val="08804DCC"/>
    <w:rsid w:val="08804F33"/>
    <w:rsid w:val="08804F4F"/>
    <w:rsid w:val="08804FE2"/>
    <w:rsid w:val="08804FE3"/>
    <w:rsid w:val="08804FF8"/>
    <w:rsid w:val="0880503B"/>
    <w:rsid w:val="088050C3"/>
    <w:rsid w:val="08805131"/>
    <w:rsid w:val="08805295"/>
    <w:rsid w:val="088052B6"/>
    <w:rsid w:val="088053B4"/>
    <w:rsid w:val="0880540E"/>
    <w:rsid w:val="08805423"/>
    <w:rsid w:val="088054D1"/>
    <w:rsid w:val="088054FA"/>
    <w:rsid w:val="08805567"/>
    <w:rsid w:val="088055E2"/>
    <w:rsid w:val="088055F6"/>
    <w:rsid w:val="08805742"/>
    <w:rsid w:val="0880577A"/>
    <w:rsid w:val="08805824"/>
    <w:rsid w:val="08805828"/>
    <w:rsid w:val="08805839"/>
    <w:rsid w:val="08805A49"/>
    <w:rsid w:val="08805A4C"/>
    <w:rsid w:val="08805B2D"/>
    <w:rsid w:val="08805B63"/>
    <w:rsid w:val="08805C50"/>
    <w:rsid w:val="08805C72"/>
    <w:rsid w:val="08805D4F"/>
    <w:rsid w:val="08805DB3"/>
    <w:rsid w:val="08805E6A"/>
    <w:rsid w:val="08805ECE"/>
    <w:rsid w:val="08805F2E"/>
    <w:rsid w:val="08805F30"/>
    <w:rsid w:val="08805F7E"/>
    <w:rsid w:val="08805FB1"/>
    <w:rsid w:val="0880604B"/>
    <w:rsid w:val="088062C6"/>
    <w:rsid w:val="088063A8"/>
    <w:rsid w:val="088064F7"/>
    <w:rsid w:val="08806518"/>
    <w:rsid w:val="0880654D"/>
    <w:rsid w:val="08806554"/>
    <w:rsid w:val="0880660D"/>
    <w:rsid w:val="0880664C"/>
    <w:rsid w:val="088066B0"/>
    <w:rsid w:val="0880676D"/>
    <w:rsid w:val="0880678B"/>
    <w:rsid w:val="0880679B"/>
    <w:rsid w:val="08806895"/>
    <w:rsid w:val="088068CF"/>
    <w:rsid w:val="08806977"/>
    <w:rsid w:val="0880698F"/>
    <w:rsid w:val="088069A1"/>
    <w:rsid w:val="08806A32"/>
    <w:rsid w:val="08806A34"/>
    <w:rsid w:val="08806B10"/>
    <w:rsid w:val="08806BA2"/>
    <w:rsid w:val="08806BDE"/>
    <w:rsid w:val="08806C37"/>
    <w:rsid w:val="08806DC5"/>
    <w:rsid w:val="08806E3B"/>
    <w:rsid w:val="08806E97"/>
    <w:rsid w:val="08806FDA"/>
    <w:rsid w:val="08807084"/>
    <w:rsid w:val="0880708A"/>
    <w:rsid w:val="08807176"/>
    <w:rsid w:val="088071BE"/>
    <w:rsid w:val="088071C0"/>
    <w:rsid w:val="088071F2"/>
    <w:rsid w:val="0880727E"/>
    <w:rsid w:val="088073D3"/>
    <w:rsid w:val="0880746A"/>
    <w:rsid w:val="088074CB"/>
    <w:rsid w:val="08807508"/>
    <w:rsid w:val="08807519"/>
    <w:rsid w:val="08807596"/>
    <w:rsid w:val="0880762B"/>
    <w:rsid w:val="08807635"/>
    <w:rsid w:val="088077F2"/>
    <w:rsid w:val="088077F7"/>
    <w:rsid w:val="088079A7"/>
    <w:rsid w:val="088079FD"/>
    <w:rsid w:val="08807A8A"/>
    <w:rsid w:val="08807B10"/>
    <w:rsid w:val="08807B9C"/>
    <w:rsid w:val="08807BF7"/>
    <w:rsid w:val="08807C64"/>
    <w:rsid w:val="08807CF0"/>
    <w:rsid w:val="08807DA9"/>
    <w:rsid w:val="08807DE4"/>
    <w:rsid w:val="08807DEB"/>
    <w:rsid w:val="08807F8C"/>
    <w:rsid w:val="0881008B"/>
    <w:rsid w:val="088100BE"/>
    <w:rsid w:val="08810165"/>
    <w:rsid w:val="08810196"/>
    <w:rsid w:val="088102AD"/>
    <w:rsid w:val="088102B6"/>
    <w:rsid w:val="08810317"/>
    <w:rsid w:val="08810368"/>
    <w:rsid w:val="088103FC"/>
    <w:rsid w:val="088104BC"/>
    <w:rsid w:val="08810525"/>
    <w:rsid w:val="08810542"/>
    <w:rsid w:val="08810608"/>
    <w:rsid w:val="08810647"/>
    <w:rsid w:val="08810659"/>
    <w:rsid w:val="0881068A"/>
    <w:rsid w:val="08810773"/>
    <w:rsid w:val="088107BC"/>
    <w:rsid w:val="0881080B"/>
    <w:rsid w:val="088108D2"/>
    <w:rsid w:val="08810913"/>
    <w:rsid w:val="0881094D"/>
    <w:rsid w:val="08810963"/>
    <w:rsid w:val="08810ABD"/>
    <w:rsid w:val="08810B14"/>
    <w:rsid w:val="08810B52"/>
    <w:rsid w:val="08810B5E"/>
    <w:rsid w:val="08810C1F"/>
    <w:rsid w:val="08810D09"/>
    <w:rsid w:val="08810D44"/>
    <w:rsid w:val="08810DEB"/>
    <w:rsid w:val="08810E96"/>
    <w:rsid w:val="08810FA3"/>
    <w:rsid w:val="08810FDC"/>
    <w:rsid w:val="08811008"/>
    <w:rsid w:val="0881119D"/>
    <w:rsid w:val="08811277"/>
    <w:rsid w:val="088113CD"/>
    <w:rsid w:val="088113E5"/>
    <w:rsid w:val="088114C0"/>
    <w:rsid w:val="088116E9"/>
    <w:rsid w:val="08811724"/>
    <w:rsid w:val="088119E1"/>
    <w:rsid w:val="08811D1E"/>
    <w:rsid w:val="08811D22"/>
    <w:rsid w:val="08811D74"/>
    <w:rsid w:val="08811DE8"/>
    <w:rsid w:val="08811E11"/>
    <w:rsid w:val="08811E24"/>
    <w:rsid w:val="08811E5E"/>
    <w:rsid w:val="08812083"/>
    <w:rsid w:val="08812144"/>
    <w:rsid w:val="08812345"/>
    <w:rsid w:val="088124AB"/>
    <w:rsid w:val="0881254B"/>
    <w:rsid w:val="088125D3"/>
    <w:rsid w:val="0881264B"/>
    <w:rsid w:val="08812661"/>
    <w:rsid w:val="0881267B"/>
    <w:rsid w:val="088128D8"/>
    <w:rsid w:val="088128EC"/>
    <w:rsid w:val="08812938"/>
    <w:rsid w:val="08812A48"/>
    <w:rsid w:val="08812B09"/>
    <w:rsid w:val="08812B32"/>
    <w:rsid w:val="08812C41"/>
    <w:rsid w:val="08812C94"/>
    <w:rsid w:val="08812CC4"/>
    <w:rsid w:val="08812CCA"/>
    <w:rsid w:val="08812D41"/>
    <w:rsid w:val="08812DF5"/>
    <w:rsid w:val="08812E45"/>
    <w:rsid w:val="08812E9B"/>
    <w:rsid w:val="08812EF3"/>
    <w:rsid w:val="08812F30"/>
    <w:rsid w:val="0881312F"/>
    <w:rsid w:val="08813166"/>
    <w:rsid w:val="088131A8"/>
    <w:rsid w:val="08813462"/>
    <w:rsid w:val="08813566"/>
    <w:rsid w:val="088135BA"/>
    <w:rsid w:val="088136A5"/>
    <w:rsid w:val="088136B9"/>
    <w:rsid w:val="088137D4"/>
    <w:rsid w:val="08813876"/>
    <w:rsid w:val="088139D0"/>
    <w:rsid w:val="08813A2D"/>
    <w:rsid w:val="08813A91"/>
    <w:rsid w:val="08813AF5"/>
    <w:rsid w:val="08813B67"/>
    <w:rsid w:val="08813BC5"/>
    <w:rsid w:val="08813C47"/>
    <w:rsid w:val="08813CE6"/>
    <w:rsid w:val="08813D1F"/>
    <w:rsid w:val="08813D41"/>
    <w:rsid w:val="08813DC6"/>
    <w:rsid w:val="08813F0E"/>
    <w:rsid w:val="088140CF"/>
    <w:rsid w:val="088141BB"/>
    <w:rsid w:val="0881424C"/>
    <w:rsid w:val="0881438B"/>
    <w:rsid w:val="08814438"/>
    <w:rsid w:val="08814538"/>
    <w:rsid w:val="0881481A"/>
    <w:rsid w:val="088148AF"/>
    <w:rsid w:val="088148B5"/>
    <w:rsid w:val="088148EC"/>
    <w:rsid w:val="08814990"/>
    <w:rsid w:val="08814AE4"/>
    <w:rsid w:val="08814AF6"/>
    <w:rsid w:val="08814AFD"/>
    <w:rsid w:val="08814E3F"/>
    <w:rsid w:val="08814F41"/>
    <w:rsid w:val="08814F8C"/>
    <w:rsid w:val="08814FD0"/>
    <w:rsid w:val="08815056"/>
    <w:rsid w:val="088152A9"/>
    <w:rsid w:val="08815337"/>
    <w:rsid w:val="08815404"/>
    <w:rsid w:val="08815429"/>
    <w:rsid w:val="088154DF"/>
    <w:rsid w:val="0881556D"/>
    <w:rsid w:val="0881566E"/>
    <w:rsid w:val="08815696"/>
    <w:rsid w:val="088156F2"/>
    <w:rsid w:val="088158A4"/>
    <w:rsid w:val="088158A8"/>
    <w:rsid w:val="0881598A"/>
    <w:rsid w:val="088159FA"/>
    <w:rsid w:val="08815A21"/>
    <w:rsid w:val="08815A47"/>
    <w:rsid w:val="08815BFF"/>
    <w:rsid w:val="08815C26"/>
    <w:rsid w:val="08815C2D"/>
    <w:rsid w:val="08815D68"/>
    <w:rsid w:val="08815D7C"/>
    <w:rsid w:val="08815E2B"/>
    <w:rsid w:val="08815E41"/>
    <w:rsid w:val="08815EAB"/>
    <w:rsid w:val="08815F1E"/>
    <w:rsid w:val="08816014"/>
    <w:rsid w:val="08816080"/>
    <w:rsid w:val="088160B6"/>
    <w:rsid w:val="088160EC"/>
    <w:rsid w:val="08816116"/>
    <w:rsid w:val="08816177"/>
    <w:rsid w:val="0881622B"/>
    <w:rsid w:val="0881625B"/>
    <w:rsid w:val="0881640A"/>
    <w:rsid w:val="088164BC"/>
    <w:rsid w:val="08816509"/>
    <w:rsid w:val="0881650D"/>
    <w:rsid w:val="088165CD"/>
    <w:rsid w:val="088166F4"/>
    <w:rsid w:val="088166FB"/>
    <w:rsid w:val="088168B9"/>
    <w:rsid w:val="08816A20"/>
    <w:rsid w:val="08816A27"/>
    <w:rsid w:val="08816A94"/>
    <w:rsid w:val="08816AA3"/>
    <w:rsid w:val="08816B85"/>
    <w:rsid w:val="08816C21"/>
    <w:rsid w:val="08816C92"/>
    <w:rsid w:val="08816D39"/>
    <w:rsid w:val="08816E19"/>
    <w:rsid w:val="08816E43"/>
    <w:rsid w:val="08816F4E"/>
    <w:rsid w:val="08816F95"/>
    <w:rsid w:val="08816FD2"/>
    <w:rsid w:val="0881709A"/>
    <w:rsid w:val="088170FE"/>
    <w:rsid w:val="08817173"/>
    <w:rsid w:val="08817179"/>
    <w:rsid w:val="088171DA"/>
    <w:rsid w:val="08817247"/>
    <w:rsid w:val="0881727C"/>
    <w:rsid w:val="088172B6"/>
    <w:rsid w:val="08817341"/>
    <w:rsid w:val="0881739F"/>
    <w:rsid w:val="088173DB"/>
    <w:rsid w:val="0881740D"/>
    <w:rsid w:val="08817431"/>
    <w:rsid w:val="088174C5"/>
    <w:rsid w:val="08817591"/>
    <w:rsid w:val="08817644"/>
    <w:rsid w:val="0881772F"/>
    <w:rsid w:val="088179CA"/>
    <w:rsid w:val="08817AE4"/>
    <w:rsid w:val="08817B6B"/>
    <w:rsid w:val="08817C49"/>
    <w:rsid w:val="08817C58"/>
    <w:rsid w:val="08817D3E"/>
    <w:rsid w:val="08817F91"/>
    <w:rsid w:val="0882010D"/>
    <w:rsid w:val="08820171"/>
    <w:rsid w:val="0882019C"/>
    <w:rsid w:val="0882026C"/>
    <w:rsid w:val="0882027B"/>
    <w:rsid w:val="088202D8"/>
    <w:rsid w:val="08820309"/>
    <w:rsid w:val="0882036E"/>
    <w:rsid w:val="088205A0"/>
    <w:rsid w:val="08820706"/>
    <w:rsid w:val="0882082F"/>
    <w:rsid w:val="08820864"/>
    <w:rsid w:val="08820974"/>
    <w:rsid w:val="08820B08"/>
    <w:rsid w:val="08820B38"/>
    <w:rsid w:val="08820B9B"/>
    <w:rsid w:val="08820C09"/>
    <w:rsid w:val="08820C0A"/>
    <w:rsid w:val="08820C2C"/>
    <w:rsid w:val="08820CA3"/>
    <w:rsid w:val="08820CD1"/>
    <w:rsid w:val="08820D11"/>
    <w:rsid w:val="08820D96"/>
    <w:rsid w:val="08820D97"/>
    <w:rsid w:val="08820E26"/>
    <w:rsid w:val="08820FC8"/>
    <w:rsid w:val="0882104C"/>
    <w:rsid w:val="088210FA"/>
    <w:rsid w:val="08821176"/>
    <w:rsid w:val="0882136E"/>
    <w:rsid w:val="088214A9"/>
    <w:rsid w:val="088215F1"/>
    <w:rsid w:val="088216A0"/>
    <w:rsid w:val="088216D8"/>
    <w:rsid w:val="0882170A"/>
    <w:rsid w:val="0882185E"/>
    <w:rsid w:val="08821919"/>
    <w:rsid w:val="08821A10"/>
    <w:rsid w:val="08821A8E"/>
    <w:rsid w:val="08821AAE"/>
    <w:rsid w:val="08821ABA"/>
    <w:rsid w:val="08821B87"/>
    <w:rsid w:val="08821CCB"/>
    <w:rsid w:val="08821CF7"/>
    <w:rsid w:val="08821D54"/>
    <w:rsid w:val="08821DF2"/>
    <w:rsid w:val="08821F43"/>
    <w:rsid w:val="08821FA7"/>
    <w:rsid w:val="088220D3"/>
    <w:rsid w:val="08822156"/>
    <w:rsid w:val="088221DE"/>
    <w:rsid w:val="088221F0"/>
    <w:rsid w:val="0882220D"/>
    <w:rsid w:val="08822272"/>
    <w:rsid w:val="08822531"/>
    <w:rsid w:val="088225F5"/>
    <w:rsid w:val="088226D1"/>
    <w:rsid w:val="08822768"/>
    <w:rsid w:val="0882290A"/>
    <w:rsid w:val="08822AA7"/>
    <w:rsid w:val="08822B91"/>
    <w:rsid w:val="08822C98"/>
    <w:rsid w:val="08822D16"/>
    <w:rsid w:val="08822DAA"/>
    <w:rsid w:val="08822E96"/>
    <w:rsid w:val="08822FA3"/>
    <w:rsid w:val="08823015"/>
    <w:rsid w:val="0882305B"/>
    <w:rsid w:val="08823082"/>
    <w:rsid w:val="088230BD"/>
    <w:rsid w:val="088230ED"/>
    <w:rsid w:val="088230FD"/>
    <w:rsid w:val="0882313B"/>
    <w:rsid w:val="08823144"/>
    <w:rsid w:val="08823156"/>
    <w:rsid w:val="08823190"/>
    <w:rsid w:val="08823222"/>
    <w:rsid w:val="08823348"/>
    <w:rsid w:val="0882338E"/>
    <w:rsid w:val="088233BD"/>
    <w:rsid w:val="08823458"/>
    <w:rsid w:val="08823487"/>
    <w:rsid w:val="0882362B"/>
    <w:rsid w:val="08823671"/>
    <w:rsid w:val="08823893"/>
    <w:rsid w:val="088238F1"/>
    <w:rsid w:val="08823967"/>
    <w:rsid w:val="08823A3B"/>
    <w:rsid w:val="08823AC4"/>
    <w:rsid w:val="08823BF9"/>
    <w:rsid w:val="08823C51"/>
    <w:rsid w:val="08823F13"/>
    <w:rsid w:val="08823FDB"/>
    <w:rsid w:val="08824091"/>
    <w:rsid w:val="08824107"/>
    <w:rsid w:val="08824144"/>
    <w:rsid w:val="08824184"/>
    <w:rsid w:val="08824308"/>
    <w:rsid w:val="0882432C"/>
    <w:rsid w:val="088243E2"/>
    <w:rsid w:val="08824571"/>
    <w:rsid w:val="088245BD"/>
    <w:rsid w:val="08824695"/>
    <w:rsid w:val="088247C1"/>
    <w:rsid w:val="08824865"/>
    <w:rsid w:val="088248B1"/>
    <w:rsid w:val="088248B4"/>
    <w:rsid w:val="088248B8"/>
    <w:rsid w:val="08824B7B"/>
    <w:rsid w:val="08824D6A"/>
    <w:rsid w:val="08824E9F"/>
    <w:rsid w:val="088250CE"/>
    <w:rsid w:val="088251D9"/>
    <w:rsid w:val="088251F3"/>
    <w:rsid w:val="088254E7"/>
    <w:rsid w:val="0882556D"/>
    <w:rsid w:val="08825770"/>
    <w:rsid w:val="088257CE"/>
    <w:rsid w:val="088257D2"/>
    <w:rsid w:val="088258DF"/>
    <w:rsid w:val="0882592F"/>
    <w:rsid w:val="088259A3"/>
    <w:rsid w:val="08825A1C"/>
    <w:rsid w:val="08825A39"/>
    <w:rsid w:val="08825AB2"/>
    <w:rsid w:val="08825AD7"/>
    <w:rsid w:val="08825AE8"/>
    <w:rsid w:val="08825B11"/>
    <w:rsid w:val="08825B2C"/>
    <w:rsid w:val="08825C66"/>
    <w:rsid w:val="08825C71"/>
    <w:rsid w:val="08825EA8"/>
    <w:rsid w:val="08825F4E"/>
    <w:rsid w:val="088260CB"/>
    <w:rsid w:val="08826145"/>
    <w:rsid w:val="08826172"/>
    <w:rsid w:val="0882617B"/>
    <w:rsid w:val="088261B3"/>
    <w:rsid w:val="088261FB"/>
    <w:rsid w:val="0882621E"/>
    <w:rsid w:val="088262C0"/>
    <w:rsid w:val="088264F1"/>
    <w:rsid w:val="08826527"/>
    <w:rsid w:val="088267DB"/>
    <w:rsid w:val="088267EA"/>
    <w:rsid w:val="088267FD"/>
    <w:rsid w:val="088269CC"/>
    <w:rsid w:val="08826A60"/>
    <w:rsid w:val="08826A7F"/>
    <w:rsid w:val="08826D1B"/>
    <w:rsid w:val="08826DE3"/>
    <w:rsid w:val="08826EAB"/>
    <w:rsid w:val="08826FBD"/>
    <w:rsid w:val="08826FE4"/>
    <w:rsid w:val="0882708C"/>
    <w:rsid w:val="08827261"/>
    <w:rsid w:val="08827290"/>
    <w:rsid w:val="088272D3"/>
    <w:rsid w:val="08827316"/>
    <w:rsid w:val="0882738D"/>
    <w:rsid w:val="0882750D"/>
    <w:rsid w:val="08827634"/>
    <w:rsid w:val="0882773C"/>
    <w:rsid w:val="08827761"/>
    <w:rsid w:val="0882776D"/>
    <w:rsid w:val="088278B7"/>
    <w:rsid w:val="088278CA"/>
    <w:rsid w:val="08827956"/>
    <w:rsid w:val="08827A1E"/>
    <w:rsid w:val="08827A47"/>
    <w:rsid w:val="08827BD2"/>
    <w:rsid w:val="08827C06"/>
    <w:rsid w:val="08827C1F"/>
    <w:rsid w:val="08827CBF"/>
    <w:rsid w:val="08827CE8"/>
    <w:rsid w:val="08827CFF"/>
    <w:rsid w:val="08827D21"/>
    <w:rsid w:val="08827E0D"/>
    <w:rsid w:val="08827F59"/>
    <w:rsid w:val="08830031"/>
    <w:rsid w:val="088302E4"/>
    <w:rsid w:val="08830331"/>
    <w:rsid w:val="0883037A"/>
    <w:rsid w:val="08830388"/>
    <w:rsid w:val="0883044D"/>
    <w:rsid w:val="0883048D"/>
    <w:rsid w:val="088304DE"/>
    <w:rsid w:val="08830500"/>
    <w:rsid w:val="08830568"/>
    <w:rsid w:val="0883060E"/>
    <w:rsid w:val="08830615"/>
    <w:rsid w:val="0883063A"/>
    <w:rsid w:val="08830672"/>
    <w:rsid w:val="08830741"/>
    <w:rsid w:val="0883081B"/>
    <w:rsid w:val="088309D5"/>
    <w:rsid w:val="08830A6E"/>
    <w:rsid w:val="08830B19"/>
    <w:rsid w:val="08830BBA"/>
    <w:rsid w:val="08830C95"/>
    <w:rsid w:val="08830CE9"/>
    <w:rsid w:val="08830DB8"/>
    <w:rsid w:val="08830E24"/>
    <w:rsid w:val="08830F97"/>
    <w:rsid w:val="08831048"/>
    <w:rsid w:val="0883105D"/>
    <w:rsid w:val="088310EB"/>
    <w:rsid w:val="08831138"/>
    <w:rsid w:val="08831234"/>
    <w:rsid w:val="088312B9"/>
    <w:rsid w:val="08831374"/>
    <w:rsid w:val="088313BA"/>
    <w:rsid w:val="08831461"/>
    <w:rsid w:val="088314C0"/>
    <w:rsid w:val="088314FB"/>
    <w:rsid w:val="08831538"/>
    <w:rsid w:val="0883155A"/>
    <w:rsid w:val="088315D9"/>
    <w:rsid w:val="08831639"/>
    <w:rsid w:val="08831771"/>
    <w:rsid w:val="08831B35"/>
    <w:rsid w:val="08831D76"/>
    <w:rsid w:val="08831DDE"/>
    <w:rsid w:val="08831E0E"/>
    <w:rsid w:val="08831F9A"/>
    <w:rsid w:val="0883200B"/>
    <w:rsid w:val="0883207B"/>
    <w:rsid w:val="08832162"/>
    <w:rsid w:val="0883223B"/>
    <w:rsid w:val="08832246"/>
    <w:rsid w:val="08832275"/>
    <w:rsid w:val="088322B2"/>
    <w:rsid w:val="088322EF"/>
    <w:rsid w:val="08832410"/>
    <w:rsid w:val="08832411"/>
    <w:rsid w:val="0883260F"/>
    <w:rsid w:val="0883264F"/>
    <w:rsid w:val="08832650"/>
    <w:rsid w:val="0883266A"/>
    <w:rsid w:val="088327AC"/>
    <w:rsid w:val="08832AF8"/>
    <w:rsid w:val="08832B57"/>
    <w:rsid w:val="08832BBA"/>
    <w:rsid w:val="08832BCF"/>
    <w:rsid w:val="08832DA7"/>
    <w:rsid w:val="08832F49"/>
    <w:rsid w:val="0883300A"/>
    <w:rsid w:val="0883305D"/>
    <w:rsid w:val="08833115"/>
    <w:rsid w:val="088331A7"/>
    <w:rsid w:val="0883336A"/>
    <w:rsid w:val="088333DB"/>
    <w:rsid w:val="08833417"/>
    <w:rsid w:val="088334A1"/>
    <w:rsid w:val="088334D8"/>
    <w:rsid w:val="088335B3"/>
    <w:rsid w:val="088335C1"/>
    <w:rsid w:val="088336BD"/>
    <w:rsid w:val="0883374F"/>
    <w:rsid w:val="088337CD"/>
    <w:rsid w:val="08833826"/>
    <w:rsid w:val="0883383D"/>
    <w:rsid w:val="088338FC"/>
    <w:rsid w:val="08833A0A"/>
    <w:rsid w:val="08833A80"/>
    <w:rsid w:val="08833B53"/>
    <w:rsid w:val="08833CD3"/>
    <w:rsid w:val="08833D64"/>
    <w:rsid w:val="088340DA"/>
    <w:rsid w:val="088340FC"/>
    <w:rsid w:val="08834340"/>
    <w:rsid w:val="0883448D"/>
    <w:rsid w:val="0883485A"/>
    <w:rsid w:val="08834933"/>
    <w:rsid w:val="0883496B"/>
    <w:rsid w:val="08834AE5"/>
    <w:rsid w:val="08834BC1"/>
    <w:rsid w:val="08834C1D"/>
    <w:rsid w:val="08834DBC"/>
    <w:rsid w:val="08834DC7"/>
    <w:rsid w:val="08834E17"/>
    <w:rsid w:val="08834E38"/>
    <w:rsid w:val="08834E3E"/>
    <w:rsid w:val="08834ECE"/>
    <w:rsid w:val="08834F31"/>
    <w:rsid w:val="08835131"/>
    <w:rsid w:val="08835245"/>
    <w:rsid w:val="088352BB"/>
    <w:rsid w:val="088353C3"/>
    <w:rsid w:val="088354D6"/>
    <w:rsid w:val="088355B1"/>
    <w:rsid w:val="08835739"/>
    <w:rsid w:val="08835751"/>
    <w:rsid w:val="08835778"/>
    <w:rsid w:val="088357B7"/>
    <w:rsid w:val="088357D6"/>
    <w:rsid w:val="088357FF"/>
    <w:rsid w:val="08835820"/>
    <w:rsid w:val="08835823"/>
    <w:rsid w:val="08835862"/>
    <w:rsid w:val="08835897"/>
    <w:rsid w:val="088358DB"/>
    <w:rsid w:val="08835990"/>
    <w:rsid w:val="088359A5"/>
    <w:rsid w:val="08835A72"/>
    <w:rsid w:val="08835A8E"/>
    <w:rsid w:val="08835CCD"/>
    <w:rsid w:val="08835CD5"/>
    <w:rsid w:val="08835D82"/>
    <w:rsid w:val="08835D90"/>
    <w:rsid w:val="08835E43"/>
    <w:rsid w:val="08835E84"/>
    <w:rsid w:val="08835F07"/>
    <w:rsid w:val="08836003"/>
    <w:rsid w:val="08836202"/>
    <w:rsid w:val="0883648C"/>
    <w:rsid w:val="0883661F"/>
    <w:rsid w:val="0883665B"/>
    <w:rsid w:val="0883678B"/>
    <w:rsid w:val="088367A8"/>
    <w:rsid w:val="08836840"/>
    <w:rsid w:val="088369A4"/>
    <w:rsid w:val="08836C3D"/>
    <w:rsid w:val="08836D00"/>
    <w:rsid w:val="08836D44"/>
    <w:rsid w:val="0883707D"/>
    <w:rsid w:val="0883708C"/>
    <w:rsid w:val="08837179"/>
    <w:rsid w:val="088371F2"/>
    <w:rsid w:val="088371F7"/>
    <w:rsid w:val="08837233"/>
    <w:rsid w:val="088372A7"/>
    <w:rsid w:val="08837433"/>
    <w:rsid w:val="0883743A"/>
    <w:rsid w:val="0883751B"/>
    <w:rsid w:val="088375B4"/>
    <w:rsid w:val="08837658"/>
    <w:rsid w:val="088376B8"/>
    <w:rsid w:val="088377E6"/>
    <w:rsid w:val="0883794B"/>
    <w:rsid w:val="08837969"/>
    <w:rsid w:val="088379F8"/>
    <w:rsid w:val="08837B14"/>
    <w:rsid w:val="08837C5E"/>
    <w:rsid w:val="08837C72"/>
    <w:rsid w:val="08837C7C"/>
    <w:rsid w:val="08837D75"/>
    <w:rsid w:val="08837DB4"/>
    <w:rsid w:val="08837F44"/>
    <w:rsid w:val="0884001B"/>
    <w:rsid w:val="0884006C"/>
    <w:rsid w:val="088400CB"/>
    <w:rsid w:val="088400E6"/>
    <w:rsid w:val="0884024A"/>
    <w:rsid w:val="08840253"/>
    <w:rsid w:val="08840283"/>
    <w:rsid w:val="08840374"/>
    <w:rsid w:val="08840388"/>
    <w:rsid w:val="088405AF"/>
    <w:rsid w:val="088406E2"/>
    <w:rsid w:val="088407BC"/>
    <w:rsid w:val="088407EE"/>
    <w:rsid w:val="088407F7"/>
    <w:rsid w:val="088408E7"/>
    <w:rsid w:val="08840A58"/>
    <w:rsid w:val="08840A90"/>
    <w:rsid w:val="08840AED"/>
    <w:rsid w:val="08840B18"/>
    <w:rsid w:val="08840C9D"/>
    <w:rsid w:val="08840D93"/>
    <w:rsid w:val="08840DFE"/>
    <w:rsid w:val="08840FBD"/>
    <w:rsid w:val="08840FC5"/>
    <w:rsid w:val="08841010"/>
    <w:rsid w:val="0884105A"/>
    <w:rsid w:val="0884115C"/>
    <w:rsid w:val="08841165"/>
    <w:rsid w:val="08841239"/>
    <w:rsid w:val="08841272"/>
    <w:rsid w:val="08841368"/>
    <w:rsid w:val="08841485"/>
    <w:rsid w:val="0884161C"/>
    <w:rsid w:val="088417A3"/>
    <w:rsid w:val="088418EC"/>
    <w:rsid w:val="08841B13"/>
    <w:rsid w:val="08841C52"/>
    <w:rsid w:val="08841C67"/>
    <w:rsid w:val="08841C8F"/>
    <w:rsid w:val="08841CF4"/>
    <w:rsid w:val="08841D86"/>
    <w:rsid w:val="08841F7A"/>
    <w:rsid w:val="08841FDD"/>
    <w:rsid w:val="0884200D"/>
    <w:rsid w:val="08842028"/>
    <w:rsid w:val="088421BE"/>
    <w:rsid w:val="088422E4"/>
    <w:rsid w:val="08842303"/>
    <w:rsid w:val="088423D8"/>
    <w:rsid w:val="08842482"/>
    <w:rsid w:val="088425E7"/>
    <w:rsid w:val="088426DA"/>
    <w:rsid w:val="0884272D"/>
    <w:rsid w:val="08842787"/>
    <w:rsid w:val="08842957"/>
    <w:rsid w:val="08842ABE"/>
    <w:rsid w:val="08842DD9"/>
    <w:rsid w:val="088430C0"/>
    <w:rsid w:val="088430FE"/>
    <w:rsid w:val="08843121"/>
    <w:rsid w:val="088432BC"/>
    <w:rsid w:val="08843319"/>
    <w:rsid w:val="0884346D"/>
    <w:rsid w:val="08843527"/>
    <w:rsid w:val="0884384A"/>
    <w:rsid w:val="08843880"/>
    <w:rsid w:val="08843946"/>
    <w:rsid w:val="088439CA"/>
    <w:rsid w:val="08843A18"/>
    <w:rsid w:val="08843B1F"/>
    <w:rsid w:val="08843B34"/>
    <w:rsid w:val="08843D8D"/>
    <w:rsid w:val="08843EB8"/>
    <w:rsid w:val="08843F9D"/>
    <w:rsid w:val="08844037"/>
    <w:rsid w:val="08844042"/>
    <w:rsid w:val="088441CC"/>
    <w:rsid w:val="088441CD"/>
    <w:rsid w:val="08844307"/>
    <w:rsid w:val="08844329"/>
    <w:rsid w:val="08844386"/>
    <w:rsid w:val="08844419"/>
    <w:rsid w:val="08844549"/>
    <w:rsid w:val="088445D1"/>
    <w:rsid w:val="08844799"/>
    <w:rsid w:val="088447B7"/>
    <w:rsid w:val="088447D7"/>
    <w:rsid w:val="088447D9"/>
    <w:rsid w:val="088448C0"/>
    <w:rsid w:val="088448F2"/>
    <w:rsid w:val="08844979"/>
    <w:rsid w:val="0884497C"/>
    <w:rsid w:val="088449CC"/>
    <w:rsid w:val="088449FD"/>
    <w:rsid w:val="08844A4D"/>
    <w:rsid w:val="08844AD0"/>
    <w:rsid w:val="08844B57"/>
    <w:rsid w:val="08844C7B"/>
    <w:rsid w:val="08844C99"/>
    <w:rsid w:val="08844CC9"/>
    <w:rsid w:val="08844D2C"/>
    <w:rsid w:val="08844E04"/>
    <w:rsid w:val="08845042"/>
    <w:rsid w:val="08845132"/>
    <w:rsid w:val="0884562C"/>
    <w:rsid w:val="0884578A"/>
    <w:rsid w:val="088457AC"/>
    <w:rsid w:val="0884590D"/>
    <w:rsid w:val="08845911"/>
    <w:rsid w:val="0884598C"/>
    <w:rsid w:val="088459E2"/>
    <w:rsid w:val="08845A5F"/>
    <w:rsid w:val="08845A6D"/>
    <w:rsid w:val="08845B03"/>
    <w:rsid w:val="08845B70"/>
    <w:rsid w:val="08845C5F"/>
    <w:rsid w:val="08845CD7"/>
    <w:rsid w:val="08845FC4"/>
    <w:rsid w:val="0884604A"/>
    <w:rsid w:val="08846051"/>
    <w:rsid w:val="08846312"/>
    <w:rsid w:val="08846388"/>
    <w:rsid w:val="0884644F"/>
    <w:rsid w:val="08846462"/>
    <w:rsid w:val="088465F3"/>
    <w:rsid w:val="0884670F"/>
    <w:rsid w:val="08846798"/>
    <w:rsid w:val="088467F4"/>
    <w:rsid w:val="088468AB"/>
    <w:rsid w:val="088468FC"/>
    <w:rsid w:val="08846943"/>
    <w:rsid w:val="08846A92"/>
    <w:rsid w:val="08846B3C"/>
    <w:rsid w:val="08846B64"/>
    <w:rsid w:val="08846C13"/>
    <w:rsid w:val="08846CB5"/>
    <w:rsid w:val="08846D3A"/>
    <w:rsid w:val="08846DD8"/>
    <w:rsid w:val="08846E89"/>
    <w:rsid w:val="08846F36"/>
    <w:rsid w:val="088470ED"/>
    <w:rsid w:val="0884714F"/>
    <w:rsid w:val="088471C0"/>
    <w:rsid w:val="088471E5"/>
    <w:rsid w:val="0884724A"/>
    <w:rsid w:val="08847452"/>
    <w:rsid w:val="08847458"/>
    <w:rsid w:val="0884748D"/>
    <w:rsid w:val="088474C0"/>
    <w:rsid w:val="08847518"/>
    <w:rsid w:val="0884775A"/>
    <w:rsid w:val="0884776A"/>
    <w:rsid w:val="088477A4"/>
    <w:rsid w:val="08847863"/>
    <w:rsid w:val="0884787A"/>
    <w:rsid w:val="088478AE"/>
    <w:rsid w:val="0884795B"/>
    <w:rsid w:val="0884799D"/>
    <w:rsid w:val="08847A3A"/>
    <w:rsid w:val="08847AB1"/>
    <w:rsid w:val="08847B8A"/>
    <w:rsid w:val="08847BB2"/>
    <w:rsid w:val="08847C31"/>
    <w:rsid w:val="08847CAC"/>
    <w:rsid w:val="08847D64"/>
    <w:rsid w:val="08847DEC"/>
    <w:rsid w:val="08847F60"/>
    <w:rsid w:val="08850020"/>
    <w:rsid w:val="08850078"/>
    <w:rsid w:val="08850154"/>
    <w:rsid w:val="088501E1"/>
    <w:rsid w:val="08850302"/>
    <w:rsid w:val="0885032A"/>
    <w:rsid w:val="08850439"/>
    <w:rsid w:val="08850577"/>
    <w:rsid w:val="088506D0"/>
    <w:rsid w:val="0885094B"/>
    <w:rsid w:val="08850954"/>
    <w:rsid w:val="08850A84"/>
    <w:rsid w:val="08850C7B"/>
    <w:rsid w:val="08850EA9"/>
    <w:rsid w:val="08850F1B"/>
    <w:rsid w:val="08851017"/>
    <w:rsid w:val="0885127B"/>
    <w:rsid w:val="0885128C"/>
    <w:rsid w:val="088512C0"/>
    <w:rsid w:val="08851355"/>
    <w:rsid w:val="088513FC"/>
    <w:rsid w:val="08851487"/>
    <w:rsid w:val="088515A2"/>
    <w:rsid w:val="0885166C"/>
    <w:rsid w:val="088516D3"/>
    <w:rsid w:val="08851764"/>
    <w:rsid w:val="0885177C"/>
    <w:rsid w:val="08851781"/>
    <w:rsid w:val="088517CF"/>
    <w:rsid w:val="0885195D"/>
    <w:rsid w:val="08851987"/>
    <w:rsid w:val="08851994"/>
    <w:rsid w:val="08851ADB"/>
    <w:rsid w:val="08851BC7"/>
    <w:rsid w:val="08851BEE"/>
    <w:rsid w:val="08851C69"/>
    <w:rsid w:val="08851D84"/>
    <w:rsid w:val="08851EF1"/>
    <w:rsid w:val="08851F0E"/>
    <w:rsid w:val="08851F5A"/>
    <w:rsid w:val="08851F7C"/>
    <w:rsid w:val="08851FC8"/>
    <w:rsid w:val="08852124"/>
    <w:rsid w:val="0885215F"/>
    <w:rsid w:val="08852204"/>
    <w:rsid w:val="0885233D"/>
    <w:rsid w:val="08852478"/>
    <w:rsid w:val="0885259F"/>
    <w:rsid w:val="088528A0"/>
    <w:rsid w:val="088528AC"/>
    <w:rsid w:val="088528CD"/>
    <w:rsid w:val="0885293D"/>
    <w:rsid w:val="08852954"/>
    <w:rsid w:val="08852989"/>
    <w:rsid w:val="08852AB2"/>
    <w:rsid w:val="08852B66"/>
    <w:rsid w:val="08852BED"/>
    <w:rsid w:val="08852CA8"/>
    <w:rsid w:val="08852DA5"/>
    <w:rsid w:val="08852E14"/>
    <w:rsid w:val="08852E1D"/>
    <w:rsid w:val="08852E6D"/>
    <w:rsid w:val="08852EDC"/>
    <w:rsid w:val="08852F06"/>
    <w:rsid w:val="08852F83"/>
    <w:rsid w:val="08852F92"/>
    <w:rsid w:val="08852FA6"/>
    <w:rsid w:val="08852FC5"/>
    <w:rsid w:val="08852FDE"/>
    <w:rsid w:val="08852FEF"/>
    <w:rsid w:val="08852FF4"/>
    <w:rsid w:val="08853284"/>
    <w:rsid w:val="088532A2"/>
    <w:rsid w:val="0885356F"/>
    <w:rsid w:val="0885383A"/>
    <w:rsid w:val="088538E9"/>
    <w:rsid w:val="0885395B"/>
    <w:rsid w:val="08853A82"/>
    <w:rsid w:val="08853ACC"/>
    <w:rsid w:val="08853B39"/>
    <w:rsid w:val="08853BBC"/>
    <w:rsid w:val="08853BD5"/>
    <w:rsid w:val="08853C18"/>
    <w:rsid w:val="08853C82"/>
    <w:rsid w:val="08853C98"/>
    <w:rsid w:val="08853CEF"/>
    <w:rsid w:val="08853D32"/>
    <w:rsid w:val="08853DEB"/>
    <w:rsid w:val="08853EAF"/>
    <w:rsid w:val="08853F14"/>
    <w:rsid w:val="088542B3"/>
    <w:rsid w:val="088542F1"/>
    <w:rsid w:val="08854463"/>
    <w:rsid w:val="08854475"/>
    <w:rsid w:val="0885455B"/>
    <w:rsid w:val="08854597"/>
    <w:rsid w:val="088545BE"/>
    <w:rsid w:val="0885486E"/>
    <w:rsid w:val="08854889"/>
    <w:rsid w:val="0885488F"/>
    <w:rsid w:val="088548B2"/>
    <w:rsid w:val="08854A84"/>
    <w:rsid w:val="08854B16"/>
    <w:rsid w:val="08854BBF"/>
    <w:rsid w:val="08854BD6"/>
    <w:rsid w:val="08854C51"/>
    <w:rsid w:val="08854CBD"/>
    <w:rsid w:val="08854CD6"/>
    <w:rsid w:val="08854CE8"/>
    <w:rsid w:val="08854DA4"/>
    <w:rsid w:val="08854DAD"/>
    <w:rsid w:val="08854DC5"/>
    <w:rsid w:val="08854EFF"/>
    <w:rsid w:val="08854F17"/>
    <w:rsid w:val="08854FB3"/>
    <w:rsid w:val="08854FF3"/>
    <w:rsid w:val="08855046"/>
    <w:rsid w:val="0885508C"/>
    <w:rsid w:val="088550A4"/>
    <w:rsid w:val="088550A6"/>
    <w:rsid w:val="088550E8"/>
    <w:rsid w:val="0885514E"/>
    <w:rsid w:val="08855163"/>
    <w:rsid w:val="0885519D"/>
    <w:rsid w:val="08855208"/>
    <w:rsid w:val="0885526B"/>
    <w:rsid w:val="088552D3"/>
    <w:rsid w:val="08855344"/>
    <w:rsid w:val="08855421"/>
    <w:rsid w:val="08855449"/>
    <w:rsid w:val="088554F4"/>
    <w:rsid w:val="08855502"/>
    <w:rsid w:val="0885553F"/>
    <w:rsid w:val="0885554C"/>
    <w:rsid w:val="08855576"/>
    <w:rsid w:val="08855728"/>
    <w:rsid w:val="0885578F"/>
    <w:rsid w:val="0885587E"/>
    <w:rsid w:val="08855919"/>
    <w:rsid w:val="08855929"/>
    <w:rsid w:val="08855947"/>
    <w:rsid w:val="08855985"/>
    <w:rsid w:val="0885599E"/>
    <w:rsid w:val="08855A03"/>
    <w:rsid w:val="08855D70"/>
    <w:rsid w:val="08855DA5"/>
    <w:rsid w:val="08855E55"/>
    <w:rsid w:val="08855EFB"/>
    <w:rsid w:val="08855F26"/>
    <w:rsid w:val="08855F88"/>
    <w:rsid w:val="0885616C"/>
    <w:rsid w:val="08856243"/>
    <w:rsid w:val="088562AF"/>
    <w:rsid w:val="088563A9"/>
    <w:rsid w:val="088563E3"/>
    <w:rsid w:val="08856430"/>
    <w:rsid w:val="088565BC"/>
    <w:rsid w:val="08856650"/>
    <w:rsid w:val="0885669E"/>
    <w:rsid w:val="088566B3"/>
    <w:rsid w:val="08856756"/>
    <w:rsid w:val="08856771"/>
    <w:rsid w:val="08856851"/>
    <w:rsid w:val="08856C51"/>
    <w:rsid w:val="08856DCB"/>
    <w:rsid w:val="08856E70"/>
    <w:rsid w:val="08856EC4"/>
    <w:rsid w:val="08856FAA"/>
    <w:rsid w:val="0885704B"/>
    <w:rsid w:val="0885710F"/>
    <w:rsid w:val="08857132"/>
    <w:rsid w:val="08857231"/>
    <w:rsid w:val="08857256"/>
    <w:rsid w:val="08857403"/>
    <w:rsid w:val="0885741E"/>
    <w:rsid w:val="088575F5"/>
    <w:rsid w:val="08857730"/>
    <w:rsid w:val="0885775E"/>
    <w:rsid w:val="088577EC"/>
    <w:rsid w:val="088577F6"/>
    <w:rsid w:val="08857953"/>
    <w:rsid w:val="0885798A"/>
    <w:rsid w:val="088579B5"/>
    <w:rsid w:val="08857B8E"/>
    <w:rsid w:val="08857E61"/>
    <w:rsid w:val="08857EC1"/>
    <w:rsid w:val="08857F0C"/>
    <w:rsid w:val="08857F1E"/>
    <w:rsid w:val="08860069"/>
    <w:rsid w:val="08860081"/>
    <w:rsid w:val="0886011A"/>
    <w:rsid w:val="08860149"/>
    <w:rsid w:val="0886015C"/>
    <w:rsid w:val="088601C2"/>
    <w:rsid w:val="088601FF"/>
    <w:rsid w:val="08860309"/>
    <w:rsid w:val="088603A2"/>
    <w:rsid w:val="088603A7"/>
    <w:rsid w:val="0886044C"/>
    <w:rsid w:val="088604AE"/>
    <w:rsid w:val="08860781"/>
    <w:rsid w:val="088607EC"/>
    <w:rsid w:val="0886087E"/>
    <w:rsid w:val="088608A2"/>
    <w:rsid w:val="088609F9"/>
    <w:rsid w:val="08860A5E"/>
    <w:rsid w:val="08860A9E"/>
    <w:rsid w:val="08860B1B"/>
    <w:rsid w:val="08860B7C"/>
    <w:rsid w:val="08860BA9"/>
    <w:rsid w:val="08860CB2"/>
    <w:rsid w:val="08860E35"/>
    <w:rsid w:val="08860F19"/>
    <w:rsid w:val="08860FCD"/>
    <w:rsid w:val="08860FE7"/>
    <w:rsid w:val="088610F3"/>
    <w:rsid w:val="08861225"/>
    <w:rsid w:val="08861286"/>
    <w:rsid w:val="08861302"/>
    <w:rsid w:val="08861379"/>
    <w:rsid w:val="08861410"/>
    <w:rsid w:val="0886150F"/>
    <w:rsid w:val="088616CF"/>
    <w:rsid w:val="088616E9"/>
    <w:rsid w:val="088617BE"/>
    <w:rsid w:val="088618C6"/>
    <w:rsid w:val="088618CC"/>
    <w:rsid w:val="08861980"/>
    <w:rsid w:val="088619C4"/>
    <w:rsid w:val="088619EF"/>
    <w:rsid w:val="08861A7C"/>
    <w:rsid w:val="08861AD3"/>
    <w:rsid w:val="08861AFD"/>
    <w:rsid w:val="08861B7D"/>
    <w:rsid w:val="08861BC4"/>
    <w:rsid w:val="08861BE9"/>
    <w:rsid w:val="08861C02"/>
    <w:rsid w:val="08861C67"/>
    <w:rsid w:val="08861D14"/>
    <w:rsid w:val="08861D9C"/>
    <w:rsid w:val="08861DE3"/>
    <w:rsid w:val="08861E76"/>
    <w:rsid w:val="08861F5D"/>
    <w:rsid w:val="08861F8A"/>
    <w:rsid w:val="08861F99"/>
    <w:rsid w:val="08861FB4"/>
    <w:rsid w:val="0886209B"/>
    <w:rsid w:val="08862133"/>
    <w:rsid w:val="08862390"/>
    <w:rsid w:val="0886239E"/>
    <w:rsid w:val="088623AF"/>
    <w:rsid w:val="0886242A"/>
    <w:rsid w:val="0886248E"/>
    <w:rsid w:val="0886265F"/>
    <w:rsid w:val="08862774"/>
    <w:rsid w:val="0886288D"/>
    <w:rsid w:val="088628D7"/>
    <w:rsid w:val="08862918"/>
    <w:rsid w:val="08862980"/>
    <w:rsid w:val="08862B7B"/>
    <w:rsid w:val="08862B9A"/>
    <w:rsid w:val="08862DB4"/>
    <w:rsid w:val="08862DC9"/>
    <w:rsid w:val="08862E2C"/>
    <w:rsid w:val="08862EE6"/>
    <w:rsid w:val="08862F95"/>
    <w:rsid w:val="08863077"/>
    <w:rsid w:val="088631F5"/>
    <w:rsid w:val="0886328F"/>
    <w:rsid w:val="08863292"/>
    <w:rsid w:val="08863379"/>
    <w:rsid w:val="08863486"/>
    <w:rsid w:val="08863562"/>
    <w:rsid w:val="08863588"/>
    <w:rsid w:val="088636E5"/>
    <w:rsid w:val="088636F9"/>
    <w:rsid w:val="08863774"/>
    <w:rsid w:val="08863783"/>
    <w:rsid w:val="0886384B"/>
    <w:rsid w:val="08863959"/>
    <w:rsid w:val="08863A01"/>
    <w:rsid w:val="08863A69"/>
    <w:rsid w:val="08863ACB"/>
    <w:rsid w:val="08863ACD"/>
    <w:rsid w:val="08863B94"/>
    <w:rsid w:val="08863B97"/>
    <w:rsid w:val="08863BBF"/>
    <w:rsid w:val="08863BD5"/>
    <w:rsid w:val="08863D37"/>
    <w:rsid w:val="0886404C"/>
    <w:rsid w:val="08864078"/>
    <w:rsid w:val="08864136"/>
    <w:rsid w:val="08864178"/>
    <w:rsid w:val="088641E0"/>
    <w:rsid w:val="088641E7"/>
    <w:rsid w:val="0886421A"/>
    <w:rsid w:val="0886426F"/>
    <w:rsid w:val="08864571"/>
    <w:rsid w:val="08864578"/>
    <w:rsid w:val="0886457D"/>
    <w:rsid w:val="08864589"/>
    <w:rsid w:val="088646C8"/>
    <w:rsid w:val="088646D0"/>
    <w:rsid w:val="088647A9"/>
    <w:rsid w:val="08864839"/>
    <w:rsid w:val="08864A02"/>
    <w:rsid w:val="08864A46"/>
    <w:rsid w:val="08864A74"/>
    <w:rsid w:val="08864AD0"/>
    <w:rsid w:val="08864B1E"/>
    <w:rsid w:val="08864B32"/>
    <w:rsid w:val="08864D11"/>
    <w:rsid w:val="08864DDB"/>
    <w:rsid w:val="08865041"/>
    <w:rsid w:val="08865083"/>
    <w:rsid w:val="08865126"/>
    <w:rsid w:val="088651E6"/>
    <w:rsid w:val="0886520F"/>
    <w:rsid w:val="08865347"/>
    <w:rsid w:val="0886536A"/>
    <w:rsid w:val="088653A6"/>
    <w:rsid w:val="0886546C"/>
    <w:rsid w:val="088654DC"/>
    <w:rsid w:val="08865542"/>
    <w:rsid w:val="08865569"/>
    <w:rsid w:val="088655C2"/>
    <w:rsid w:val="08865623"/>
    <w:rsid w:val="0886564D"/>
    <w:rsid w:val="088658F2"/>
    <w:rsid w:val="08865936"/>
    <w:rsid w:val="08865A79"/>
    <w:rsid w:val="08865AAD"/>
    <w:rsid w:val="08865AD9"/>
    <w:rsid w:val="08865B96"/>
    <w:rsid w:val="08865BC2"/>
    <w:rsid w:val="08865BCB"/>
    <w:rsid w:val="08865C12"/>
    <w:rsid w:val="08865CB7"/>
    <w:rsid w:val="08865EA1"/>
    <w:rsid w:val="08865ED9"/>
    <w:rsid w:val="08865FA5"/>
    <w:rsid w:val="0886600D"/>
    <w:rsid w:val="08866130"/>
    <w:rsid w:val="088661BF"/>
    <w:rsid w:val="088661E1"/>
    <w:rsid w:val="0886620E"/>
    <w:rsid w:val="0886621C"/>
    <w:rsid w:val="08866229"/>
    <w:rsid w:val="08866267"/>
    <w:rsid w:val="08866298"/>
    <w:rsid w:val="088662D3"/>
    <w:rsid w:val="0886631D"/>
    <w:rsid w:val="08866373"/>
    <w:rsid w:val="088663B6"/>
    <w:rsid w:val="0886640A"/>
    <w:rsid w:val="088664C4"/>
    <w:rsid w:val="08866507"/>
    <w:rsid w:val="08866771"/>
    <w:rsid w:val="088667DB"/>
    <w:rsid w:val="08866826"/>
    <w:rsid w:val="088669A5"/>
    <w:rsid w:val="08866AF0"/>
    <w:rsid w:val="08866B6D"/>
    <w:rsid w:val="08866BEA"/>
    <w:rsid w:val="08866C66"/>
    <w:rsid w:val="08866D26"/>
    <w:rsid w:val="08866E6E"/>
    <w:rsid w:val="08866EF7"/>
    <w:rsid w:val="08866F3E"/>
    <w:rsid w:val="08866FE1"/>
    <w:rsid w:val="08866FE4"/>
    <w:rsid w:val="088670F0"/>
    <w:rsid w:val="08867158"/>
    <w:rsid w:val="0886717D"/>
    <w:rsid w:val="08867197"/>
    <w:rsid w:val="088672AB"/>
    <w:rsid w:val="088672DB"/>
    <w:rsid w:val="0886735C"/>
    <w:rsid w:val="08867410"/>
    <w:rsid w:val="0886745D"/>
    <w:rsid w:val="08867580"/>
    <w:rsid w:val="088675D5"/>
    <w:rsid w:val="088676C7"/>
    <w:rsid w:val="088677F2"/>
    <w:rsid w:val="08867801"/>
    <w:rsid w:val="088678F4"/>
    <w:rsid w:val="0886796D"/>
    <w:rsid w:val="088679AA"/>
    <w:rsid w:val="08867A17"/>
    <w:rsid w:val="08867B40"/>
    <w:rsid w:val="08867BA8"/>
    <w:rsid w:val="08867D61"/>
    <w:rsid w:val="08867DD7"/>
    <w:rsid w:val="08867E07"/>
    <w:rsid w:val="08867E93"/>
    <w:rsid w:val="08867F02"/>
    <w:rsid w:val="08867F13"/>
    <w:rsid w:val="08867F92"/>
    <w:rsid w:val="08870014"/>
    <w:rsid w:val="0887008D"/>
    <w:rsid w:val="0887021F"/>
    <w:rsid w:val="08870228"/>
    <w:rsid w:val="08870233"/>
    <w:rsid w:val="08870274"/>
    <w:rsid w:val="088702D2"/>
    <w:rsid w:val="0887042E"/>
    <w:rsid w:val="0887060F"/>
    <w:rsid w:val="08870614"/>
    <w:rsid w:val="0887069A"/>
    <w:rsid w:val="088706AF"/>
    <w:rsid w:val="08870737"/>
    <w:rsid w:val="0887078C"/>
    <w:rsid w:val="0887082D"/>
    <w:rsid w:val="088708D8"/>
    <w:rsid w:val="08870978"/>
    <w:rsid w:val="088709AD"/>
    <w:rsid w:val="088709B8"/>
    <w:rsid w:val="088709DD"/>
    <w:rsid w:val="08870A96"/>
    <w:rsid w:val="08870AEE"/>
    <w:rsid w:val="08870B7A"/>
    <w:rsid w:val="08870BB1"/>
    <w:rsid w:val="08870E95"/>
    <w:rsid w:val="08870F08"/>
    <w:rsid w:val="088711C5"/>
    <w:rsid w:val="088713D5"/>
    <w:rsid w:val="0887149F"/>
    <w:rsid w:val="0887158C"/>
    <w:rsid w:val="088715CE"/>
    <w:rsid w:val="0887179C"/>
    <w:rsid w:val="0887182F"/>
    <w:rsid w:val="08871904"/>
    <w:rsid w:val="08871925"/>
    <w:rsid w:val="08871ABE"/>
    <w:rsid w:val="08871D68"/>
    <w:rsid w:val="08871DEF"/>
    <w:rsid w:val="08871E0B"/>
    <w:rsid w:val="08871E3B"/>
    <w:rsid w:val="08871F1E"/>
    <w:rsid w:val="08871F3F"/>
    <w:rsid w:val="08871FAD"/>
    <w:rsid w:val="08872071"/>
    <w:rsid w:val="088720A6"/>
    <w:rsid w:val="088720FD"/>
    <w:rsid w:val="0887214E"/>
    <w:rsid w:val="088722B4"/>
    <w:rsid w:val="08872384"/>
    <w:rsid w:val="08872388"/>
    <w:rsid w:val="0887239E"/>
    <w:rsid w:val="08872433"/>
    <w:rsid w:val="0887259B"/>
    <w:rsid w:val="0887264E"/>
    <w:rsid w:val="088726A9"/>
    <w:rsid w:val="088726DC"/>
    <w:rsid w:val="088727C1"/>
    <w:rsid w:val="0887285C"/>
    <w:rsid w:val="08872868"/>
    <w:rsid w:val="088728A5"/>
    <w:rsid w:val="08872979"/>
    <w:rsid w:val="088729C1"/>
    <w:rsid w:val="088729D5"/>
    <w:rsid w:val="08872A70"/>
    <w:rsid w:val="08872B72"/>
    <w:rsid w:val="08872B8E"/>
    <w:rsid w:val="08872E2F"/>
    <w:rsid w:val="08872E73"/>
    <w:rsid w:val="08872F38"/>
    <w:rsid w:val="08873076"/>
    <w:rsid w:val="08873097"/>
    <w:rsid w:val="08873116"/>
    <w:rsid w:val="088731D3"/>
    <w:rsid w:val="088732B1"/>
    <w:rsid w:val="08873327"/>
    <w:rsid w:val="088733C1"/>
    <w:rsid w:val="08873640"/>
    <w:rsid w:val="088736FA"/>
    <w:rsid w:val="08873704"/>
    <w:rsid w:val="08873713"/>
    <w:rsid w:val="08873727"/>
    <w:rsid w:val="0887378D"/>
    <w:rsid w:val="08873795"/>
    <w:rsid w:val="0887387B"/>
    <w:rsid w:val="088738CC"/>
    <w:rsid w:val="088739BA"/>
    <w:rsid w:val="088739D9"/>
    <w:rsid w:val="08873ACE"/>
    <w:rsid w:val="08873BDB"/>
    <w:rsid w:val="08873C08"/>
    <w:rsid w:val="08873D1E"/>
    <w:rsid w:val="08873DAA"/>
    <w:rsid w:val="08873DAC"/>
    <w:rsid w:val="0887400A"/>
    <w:rsid w:val="08874054"/>
    <w:rsid w:val="088740FD"/>
    <w:rsid w:val="08874130"/>
    <w:rsid w:val="0887421C"/>
    <w:rsid w:val="08874261"/>
    <w:rsid w:val="088742D3"/>
    <w:rsid w:val="088742E1"/>
    <w:rsid w:val="08874412"/>
    <w:rsid w:val="08874461"/>
    <w:rsid w:val="088744AE"/>
    <w:rsid w:val="088744BF"/>
    <w:rsid w:val="08874501"/>
    <w:rsid w:val="08874608"/>
    <w:rsid w:val="08874659"/>
    <w:rsid w:val="08874672"/>
    <w:rsid w:val="0887470B"/>
    <w:rsid w:val="088747FC"/>
    <w:rsid w:val="088748B8"/>
    <w:rsid w:val="088749C3"/>
    <w:rsid w:val="08874AF8"/>
    <w:rsid w:val="08874B24"/>
    <w:rsid w:val="08874B53"/>
    <w:rsid w:val="08874BF8"/>
    <w:rsid w:val="08874C2F"/>
    <w:rsid w:val="08874D86"/>
    <w:rsid w:val="08874E08"/>
    <w:rsid w:val="08874E2F"/>
    <w:rsid w:val="08874E90"/>
    <w:rsid w:val="08874F33"/>
    <w:rsid w:val="0887517B"/>
    <w:rsid w:val="088752EA"/>
    <w:rsid w:val="08875378"/>
    <w:rsid w:val="08875389"/>
    <w:rsid w:val="088753D3"/>
    <w:rsid w:val="08875416"/>
    <w:rsid w:val="08875476"/>
    <w:rsid w:val="08875615"/>
    <w:rsid w:val="0887563B"/>
    <w:rsid w:val="088758A5"/>
    <w:rsid w:val="0887597F"/>
    <w:rsid w:val="08875A32"/>
    <w:rsid w:val="08875AB1"/>
    <w:rsid w:val="08875B7C"/>
    <w:rsid w:val="08875BD5"/>
    <w:rsid w:val="08875BE7"/>
    <w:rsid w:val="08875C96"/>
    <w:rsid w:val="08875D78"/>
    <w:rsid w:val="08875DD4"/>
    <w:rsid w:val="08875FD7"/>
    <w:rsid w:val="08876034"/>
    <w:rsid w:val="088760A9"/>
    <w:rsid w:val="088760DA"/>
    <w:rsid w:val="088760F4"/>
    <w:rsid w:val="08876153"/>
    <w:rsid w:val="0887615E"/>
    <w:rsid w:val="08876179"/>
    <w:rsid w:val="088761DC"/>
    <w:rsid w:val="08876236"/>
    <w:rsid w:val="08876276"/>
    <w:rsid w:val="088762F8"/>
    <w:rsid w:val="08876425"/>
    <w:rsid w:val="08876473"/>
    <w:rsid w:val="08876557"/>
    <w:rsid w:val="0887655C"/>
    <w:rsid w:val="0887663D"/>
    <w:rsid w:val="0887694F"/>
    <w:rsid w:val="08876985"/>
    <w:rsid w:val="08876C0A"/>
    <w:rsid w:val="08876DA9"/>
    <w:rsid w:val="08876FED"/>
    <w:rsid w:val="088770C9"/>
    <w:rsid w:val="088771E3"/>
    <w:rsid w:val="0887723A"/>
    <w:rsid w:val="08877385"/>
    <w:rsid w:val="08877391"/>
    <w:rsid w:val="088773CE"/>
    <w:rsid w:val="0887747C"/>
    <w:rsid w:val="0887748F"/>
    <w:rsid w:val="0887758C"/>
    <w:rsid w:val="08877614"/>
    <w:rsid w:val="088776AB"/>
    <w:rsid w:val="0887776D"/>
    <w:rsid w:val="088777E5"/>
    <w:rsid w:val="08877834"/>
    <w:rsid w:val="0887784C"/>
    <w:rsid w:val="088779BF"/>
    <w:rsid w:val="08877A5E"/>
    <w:rsid w:val="08877B16"/>
    <w:rsid w:val="08877BE0"/>
    <w:rsid w:val="08877C91"/>
    <w:rsid w:val="08877CFB"/>
    <w:rsid w:val="08877D08"/>
    <w:rsid w:val="08877D4B"/>
    <w:rsid w:val="08877EDB"/>
    <w:rsid w:val="088801A3"/>
    <w:rsid w:val="08880288"/>
    <w:rsid w:val="088802F9"/>
    <w:rsid w:val="08880316"/>
    <w:rsid w:val="08880362"/>
    <w:rsid w:val="088803D8"/>
    <w:rsid w:val="088804F7"/>
    <w:rsid w:val="08880555"/>
    <w:rsid w:val="0888058D"/>
    <w:rsid w:val="0888071B"/>
    <w:rsid w:val="088807EF"/>
    <w:rsid w:val="0888087C"/>
    <w:rsid w:val="088809A2"/>
    <w:rsid w:val="088809A7"/>
    <w:rsid w:val="088809DC"/>
    <w:rsid w:val="088809F3"/>
    <w:rsid w:val="08880AE2"/>
    <w:rsid w:val="08880B5B"/>
    <w:rsid w:val="08880BB8"/>
    <w:rsid w:val="08880CCB"/>
    <w:rsid w:val="08880D09"/>
    <w:rsid w:val="08880E98"/>
    <w:rsid w:val="08880F6D"/>
    <w:rsid w:val="08880F80"/>
    <w:rsid w:val="08880F85"/>
    <w:rsid w:val="088810CD"/>
    <w:rsid w:val="088810FC"/>
    <w:rsid w:val="08881132"/>
    <w:rsid w:val="0888114E"/>
    <w:rsid w:val="08881152"/>
    <w:rsid w:val="08881163"/>
    <w:rsid w:val="088812B9"/>
    <w:rsid w:val="08881342"/>
    <w:rsid w:val="088813C9"/>
    <w:rsid w:val="088813CF"/>
    <w:rsid w:val="088813FB"/>
    <w:rsid w:val="088814A8"/>
    <w:rsid w:val="088814C3"/>
    <w:rsid w:val="08881531"/>
    <w:rsid w:val="088816B6"/>
    <w:rsid w:val="088816B9"/>
    <w:rsid w:val="08881724"/>
    <w:rsid w:val="08881749"/>
    <w:rsid w:val="08881777"/>
    <w:rsid w:val="0888179E"/>
    <w:rsid w:val="08881801"/>
    <w:rsid w:val="08881946"/>
    <w:rsid w:val="08881A41"/>
    <w:rsid w:val="08881A47"/>
    <w:rsid w:val="08881A63"/>
    <w:rsid w:val="08881AD2"/>
    <w:rsid w:val="08881B0C"/>
    <w:rsid w:val="08881BA3"/>
    <w:rsid w:val="08881C4F"/>
    <w:rsid w:val="08881D04"/>
    <w:rsid w:val="08881D86"/>
    <w:rsid w:val="08881E58"/>
    <w:rsid w:val="088820EC"/>
    <w:rsid w:val="088820FE"/>
    <w:rsid w:val="0888217D"/>
    <w:rsid w:val="08882220"/>
    <w:rsid w:val="08882239"/>
    <w:rsid w:val="088822B8"/>
    <w:rsid w:val="0888230D"/>
    <w:rsid w:val="08882426"/>
    <w:rsid w:val="08882457"/>
    <w:rsid w:val="088824EC"/>
    <w:rsid w:val="088825AF"/>
    <w:rsid w:val="088826A1"/>
    <w:rsid w:val="088826CD"/>
    <w:rsid w:val="088827A5"/>
    <w:rsid w:val="088827A7"/>
    <w:rsid w:val="08882838"/>
    <w:rsid w:val="08882941"/>
    <w:rsid w:val="088829AF"/>
    <w:rsid w:val="08882A1D"/>
    <w:rsid w:val="08882A21"/>
    <w:rsid w:val="08882A44"/>
    <w:rsid w:val="08882B27"/>
    <w:rsid w:val="08882BC9"/>
    <w:rsid w:val="08882C0E"/>
    <w:rsid w:val="08882C13"/>
    <w:rsid w:val="08882CB7"/>
    <w:rsid w:val="08882CCA"/>
    <w:rsid w:val="08882DB8"/>
    <w:rsid w:val="08882DC0"/>
    <w:rsid w:val="08882DC4"/>
    <w:rsid w:val="08882DD7"/>
    <w:rsid w:val="08882E14"/>
    <w:rsid w:val="08882E20"/>
    <w:rsid w:val="08882EC3"/>
    <w:rsid w:val="08883083"/>
    <w:rsid w:val="0888312C"/>
    <w:rsid w:val="08883144"/>
    <w:rsid w:val="08883200"/>
    <w:rsid w:val="0888330F"/>
    <w:rsid w:val="0888336F"/>
    <w:rsid w:val="088833D0"/>
    <w:rsid w:val="088833DB"/>
    <w:rsid w:val="088833F5"/>
    <w:rsid w:val="08883411"/>
    <w:rsid w:val="088834BB"/>
    <w:rsid w:val="0888353E"/>
    <w:rsid w:val="0888356B"/>
    <w:rsid w:val="08883581"/>
    <w:rsid w:val="08883614"/>
    <w:rsid w:val="088836DB"/>
    <w:rsid w:val="08883720"/>
    <w:rsid w:val="0888375B"/>
    <w:rsid w:val="08883834"/>
    <w:rsid w:val="08883947"/>
    <w:rsid w:val="08883A11"/>
    <w:rsid w:val="08883AB4"/>
    <w:rsid w:val="08883AB5"/>
    <w:rsid w:val="08883B23"/>
    <w:rsid w:val="08883BB4"/>
    <w:rsid w:val="08883C1E"/>
    <w:rsid w:val="08883C4A"/>
    <w:rsid w:val="08883C96"/>
    <w:rsid w:val="08883D0C"/>
    <w:rsid w:val="08883E3A"/>
    <w:rsid w:val="08883EA4"/>
    <w:rsid w:val="08883EFE"/>
    <w:rsid w:val="08883F08"/>
    <w:rsid w:val="08883F37"/>
    <w:rsid w:val="08884003"/>
    <w:rsid w:val="0888405E"/>
    <w:rsid w:val="08884155"/>
    <w:rsid w:val="08884245"/>
    <w:rsid w:val="0888467D"/>
    <w:rsid w:val="08884752"/>
    <w:rsid w:val="08884781"/>
    <w:rsid w:val="08884792"/>
    <w:rsid w:val="088847BD"/>
    <w:rsid w:val="088847E5"/>
    <w:rsid w:val="0888480F"/>
    <w:rsid w:val="088848F0"/>
    <w:rsid w:val="088848FE"/>
    <w:rsid w:val="088849F8"/>
    <w:rsid w:val="08884A25"/>
    <w:rsid w:val="08884ABC"/>
    <w:rsid w:val="08884B2D"/>
    <w:rsid w:val="08884B50"/>
    <w:rsid w:val="08884BC7"/>
    <w:rsid w:val="08884D5C"/>
    <w:rsid w:val="08884D5D"/>
    <w:rsid w:val="08884D87"/>
    <w:rsid w:val="08884DBB"/>
    <w:rsid w:val="08884E3F"/>
    <w:rsid w:val="08885055"/>
    <w:rsid w:val="08885116"/>
    <w:rsid w:val="088851A3"/>
    <w:rsid w:val="088851BC"/>
    <w:rsid w:val="0888543F"/>
    <w:rsid w:val="08885497"/>
    <w:rsid w:val="08885513"/>
    <w:rsid w:val="08885539"/>
    <w:rsid w:val="0888554E"/>
    <w:rsid w:val="08885627"/>
    <w:rsid w:val="0888562F"/>
    <w:rsid w:val="08885670"/>
    <w:rsid w:val="088856EF"/>
    <w:rsid w:val="08885700"/>
    <w:rsid w:val="0888579C"/>
    <w:rsid w:val="0888583A"/>
    <w:rsid w:val="0888584E"/>
    <w:rsid w:val="088858D8"/>
    <w:rsid w:val="088859F0"/>
    <w:rsid w:val="08885A2B"/>
    <w:rsid w:val="08885ABA"/>
    <w:rsid w:val="08885B18"/>
    <w:rsid w:val="08885CCE"/>
    <w:rsid w:val="08885E47"/>
    <w:rsid w:val="08885F23"/>
    <w:rsid w:val="08885F56"/>
    <w:rsid w:val="0888615D"/>
    <w:rsid w:val="08886202"/>
    <w:rsid w:val="08886206"/>
    <w:rsid w:val="08886266"/>
    <w:rsid w:val="0888626A"/>
    <w:rsid w:val="0888645C"/>
    <w:rsid w:val="088864C2"/>
    <w:rsid w:val="08886776"/>
    <w:rsid w:val="0888685B"/>
    <w:rsid w:val="088868EC"/>
    <w:rsid w:val="08886919"/>
    <w:rsid w:val="08886938"/>
    <w:rsid w:val="08886966"/>
    <w:rsid w:val="08886A10"/>
    <w:rsid w:val="08886A42"/>
    <w:rsid w:val="08886AB8"/>
    <w:rsid w:val="08886B27"/>
    <w:rsid w:val="08886C8C"/>
    <w:rsid w:val="08886C92"/>
    <w:rsid w:val="08886CBE"/>
    <w:rsid w:val="08886D58"/>
    <w:rsid w:val="08886E9E"/>
    <w:rsid w:val="08886FAE"/>
    <w:rsid w:val="08886FBA"/>
    <w:rsid w:val="08886FD0"/>
    <w:rsid w:val="0888713C"/>
    <w:rsid w:val="0888723F"/>
    <w:rsid w:val="088872DD"/>
    <w:rsid w:val="088874F4"/>
    <w:rsid w:val="088877B4"/>
    <w:rsid w:val="0888791F"/>
    <w:rsid w:val="08887939"/>
    <w:rsid w:val="088879D4"/>
    <w:rsid w:val="08887A87"/>
    <w:rsid w:val="08887AC9"/>
    <w:rsid w:val="08887B07"/>
    <w:rsid w:val="08887BEF"/>
    <w:rsid w:val="08887D7A"/>
    <w:rsid w:val="08887DEF"/>
    <w:rsid w:val="08887F43"/>
    <w:rsid w:val="08887FFB"/>
    <w:rsid w:val="08890048"/>
    <w:rsid w:val="08890108"/>
    <w:rsid w:val="08890140"/>
    <w:rsid w:val="0889022F"/>
    <w:rsid w:val="0889039F"/>
    <w:rsid w:val="08890485"/>
    <w:rsid w:val="088905F0"/>
    <w:rsid w:val="088905F1"/>
    <w:rsid w:val="08890625"/>
    <w:rsid w:val="0889062A"/>
    <w:rsid w:val="088906AF"/>
    <w:rsid w:val="0889073C"/>
    <w:rsid w:val="088907F0"/>
    <w:rsid w:val="08890812"/>
    <w:rsid w:val="08890858"/>
    <w:rsid w:val="088908DF"/>
    <w:rsid w:val="088908FD"/>
    <w:rsid w:val="08890976"/>
    <w:rsid w:val="088909E6"/>
    <w:rsid w:val="08890BD8"/>
    <w:rsid w:val="08890C20"/>
    <w:rsid w:val="08890C6F"/>
    <w:rsid w:val="08890C89"/>
    <w:rsid w:val="08890CB0"/>
    <w:rsid w:val="08890F68"/>
    <w:rsid w:val="08890F76"/>
    <w:rsid w:val="08890FD4"/>
    <w:rsid w:val="08891003"/>
    <w:rsid w:val="08891236"/>
    <w:rsid w:val="08891239"/>
    <w:rsid w:val="08891332"/>
    <w:rsid w:val="08891359"/>
    <w:rsid w:val="0889143C"/>
    <w:rsid w:val="08891474"/>
    <w:rsid w:val="08891482"/>
    <w:rsid w:val="088914F2"/>
    <w:rsid w:val="08891559"/>
    <w:rsid w:val="08891638"/>
    <w:rsid w:val="0889168F"/>
    <w:rsid w:val="0889169C"/>
    <w:rsid w:val="0889182A"/>
    <w:rsid w:val="088919CD"/>
    <w:rsid w:val="08891A49"/>
    <w:rsid w:val="08891AAD"/>
    <w:rsid w:val="08891AE0"/>
    <w:rsid w:val="08891B11"/>
    <w:rsid w:val="08891C2F"/>
    <w:rsid w:val="08891CE9"/>
    <w:rsid w:val="08891D45"/>
    <w:rsid w:val="08891DDF"/>
    <w:rsid w:val="08891E49"/>
    <w:rsid w:val="08891F5A"/>
    <w:rsid w:val="08892049"/>
    <w:rsid w:val="08892138"/>
    <w:rsid w:val="0889213C"/>
    <w:rsid w:val="08892162"/>
    <w:rsid w:val="088921F0"/>
    <w:rsid w:val="088922D5"/>
    <w:rsid w:val="08892309"/>
    <w:rsid w:val="0889236C"/>
    <w:rsid w:val="08892439"/>
    <w:rsid w:val="0889244D"/>
    <w:rsid w:val="08892527"/>
    <w:rsid w:val="08892535"/>
    <w:rsid w:val="0889254F"/>
    <w:rsid w:val="088925F8"/>
    <w:rsid w:val="088926F6"/>
    <w:rsid w:val="0889270B"/>
    <w:rsid w:val="08892724"/>
    <w:rsid w:val="08892730"/>
    <w:rsid w:val="088927A3"/>
    <w:rsid w:val="088928F2"/>
    <w:rsid w:val="08892AEA"/>
    <w:rsid w:val="08892CB4"/>
    <w:rsid w:val="08892DE0"/>
    <w:rsid w:val="08892E0F"/>
    <w:rsid w:val="08892EBE"/>
    <w:rsid w:val="0889302C"/>
    <w:rsid w:val="08893059"/>
    <w:rsid w:val="0889309A"/>
    <w:rsid w:val="08893101"/>
    <w:rsid w:val="0889314F"/>
    <w:rsid w:val="0889322D"/>
    <w:rsid w:val="088932D2"/>
    <w:rsid w:val="088932ED"/>
    <w:rsid w:val="088932FE"/>
    <w:rsid w:val="08893301"/>
    <w:rsid w:val="0889352F"/>
    <w:rsid w:val="08893613"/>
    <w:rsid w:val="088936B8"/>
    <w:rsid w:val="088936E2"/>
    <w:rsid w:val="08893983"/>
    <w:rsid w:val="08893B64"/>
    <w:rsid w:val="08893C1E"/>
    <w:rsid w:val="08893D4C"/>
    <w:rsid w:val="08893D7D"/>
    <w:rsid w:val="08893EBB"/>
    <w:rsid w:val="08893F78"/>
    <w:rsid w:val="08894241"/>
    <w:rsid w:val="08894288"/>
    <w:rsid w:val="088942B8"/>
    <w:rsid w:val="0889432D"/>
    <w:rsid w:val="0889433D"/>
    <w:rsid w:val="0889438E"/>
    <w:rsid w:val="088943BC"/>
    <w:rsid w:val="088943DC"/>
    <w:rsid w:val="0889442B"/>
    <w:rsid w:val="0889454D"/>
    <w:rsid w:val="088945AA"/>
    <w:rsid w:val="088946BD"/>
    <w:rsid w:val="08894873"/>
    <w:rsid w:val="0889495A"/>
    <w:rsid w:val="08894B22"/>
    <w:rsid w:val="08894B54"/>
    <w:rsid w:val="08894C32"/>
    <w:rsid w:val="08894CFA"/>
    <w:rsid w:val="08894D25"/>
    <w:rsid w:val="08894EA4"/>
    <w:rsid w:val="08894F1B"/>
    <w:rsid w:val="08894F5A"/>
    <w:rsid w:val="08894FCC"/>
    <w:rsid w:val="0889509A"/>
    <w:rsid w:val="088950B4"/>
    <w:rsid w:val="08895195"/>
    <w:rsid w:val="08895208"/>
    <w:rsid w:val="088953CC"/>
    <w:rsid w:val="08895404"/>
    <w:rsid w:val="0889540F"/>
    <w:rsid w:val="08895459"/>
    <w:rsid w:val="08895513"/>
    <w:rsid w:val="0889553D"/>
    <w:rsid w:val="08895581"/>
    <w:rsid w:val="088955C6"/>
    <w:rsid w:val="0889561A"/>
    <w:rsid w:val="088956CF"/>
    <w:rsid w:val="088957CF"/>
    <w:rsid w:val="088958C8"/>
    <w:rsid w:val="08895B8A"/>
    <w:rsid w:val="08895BDE"/>
    <w:rsid w:val="08895BE2"/>
    <w:rsid w:val="08896009"/>
    <w:rsid w:val="08896033"/>
    <w:rsid w:val="088960E8"/>
    <w:rsid w:val="0889612D"/>
    <w:rsid w:val="088961F5"/>
    <w:rsid w:val="0889620C"/>
    <w:rsid w:val="08896233"/>
    <w:rsid w:val="088962C0"/>
    <w:rsid w:val="088963EE"/>
    <w:rsid w:val="0889640A"/>
    <w:rsid w:val="088965DC"/>
    <w:rsid w:val="08896707"/>
    <w:rsid w:val="088967A5"/>
    <w:rsid w:val="08896846"/>
    <w:rsid w:val="088968DF"/>
    <w:rsid w:val="08896966"/>
    <w:rsid w:val="0889696D"/>
    <w:rsid w:val="088969FB"/>
    <w:rsid w:val="08896ADA"/>
    <w:rsid w:val="08896B03"/>
    <w:rsid w:val="08896B0C"/>
    <w:rsid w:val="08896B2B"/>
    <w:rsid w:val="08896C26"/>
    <w:rsid w:val="08896E78"/>
    <w:rsid w:val="08896EF5"/>
    <w:rsid w:val="08896FD2"/>
    <w:rsid w:val="0889703C"/>
    <w:rsid w:val="08897107"/>
    <w:rsid w:val="08897112"/>
    <w:rsid w:val="088971DC"/>
    <w:rsid w:val="08897263"/>
    <w:rsid w:val="0889728B"/>
    <w:rsid w:val="08897313"/>
    <w:rsid w:val="088973C5"/>
    <w:rsid w:val="088973DD"/>
    <w:rsid w:val="0889744E"/>
    <w:rsid w:val="08897570"/>
    <w:rsid w:val="0889765C"/>
    <w:rsid w:val="088976EB"/>
    <w:rsid w:val="088976FF"/>
    <w:rsid w:val="08897799"/>
    <w:rsid w:val="088977D9"/>
    <w:rsid w:val="088978C7"/>
    <w:rsid w:val="08897920"/>
    <w:rsid w:val="08897BCC"/>
    <w:rsid w:val="08897CAC"/>
    <w:rsid w:val="08897F14"/>
    <w:rsid w:val="08897F87"/>
    <w:rsid w:val="08897FAB"/>
    <w:rsid w:val="088A0055"/>
    <w:rsid w:val="088A0081"/>
    <w:rsid w:val="088A00D2"/>
    <w:rsid w:val="088A01F6"/>
    <w:rsid w:val="088A0209"/>
    <w:rsid w:val="088A0248"/>
    <w:rsid w:val="088A025A"/>
    <w:rsid w:val="088A0291"/>
    <w:rsid w:val="088A02C7"/>
    <w:rsid w:val="088A02D9"/>
    <w:rsid w:val="088A02E5"/>
    <w:rsid w:val="088A02F6"/>
    <w:rsid w:val="088A04B2"/>
    <w:rsid w:val="088A04DD"/>
    <w:rsid w:val="088A050F"/>
    <w:rsid w:val="088A0525"/>
    <w:rsid w:val="088A0560"/>
    <w:rsid w:val="088A0576"/>
    <w:rsid w:val="088A06DD"/>
    <w:rsid w:val="088A075A"/>
    <w:rsid w:val="088A0795"/>
    <w:rsid w:val="088A07DF"/>
    <w:rsid w:val="088A08E7"/>
    <w:rsid w:val="088A0911"/>
    <w:rsid w:val="088A09C4"/>
    <w:rsid w:val="088A0A11"/>
    <w:rsid w:val="088A0C5F"/>
    <w:rsid w:val="088A0D1D"/>
    <w:rsid w:val="088A0D3E"/>
    <w:rsid w:val="088A0E9C"/>
    <w:rsid w:val="088A0EF1"/>
    <w:rsid w:val="088A10E7"/>
    <w:rsid w:val="088A11F8"/>
    <w:rsid w:val="088A129D"/>
    <w:rsid w:val="088A1301"/>
    <w:rsid w:val="088A1370"/>
    <w:rsid w:val="088A13AA"/>
    <w:rsid w:val="088A155E"/>
    <w:rsid w:val="088A1560"/>
    <w:rsid w:val="088A15AD"/>
    <w:rsid w:val="088A179C"/>
    <w:rsid w:val="088A1814"/>
    <w:rsid w:val="088A1926"/>
    <w:rsid w:val="088A194B"/>
    <w:rsid w:val="088A1A55"/>
    <w:rsid w:val="088A1AAC"/>
    <w:rsid w:val="088A1B59"/>
    <w:rsid w:val="088A1B67"/>
    <w:rsid w:val="088A1C12"/>
    <w:rsid w:val="088A1C43"/>
    <w:rsid w:val="088A1DF3"/>
    <w:rsid w:val="088A1F51"/>
    <w:rsid w:val="088A1FBF"/>
    <w:rsid w:val="088A200D"/>
    <w:rsid w:val="088A203A"/>
    <w:rsid w:val="088A2164"/>
    <w:rsid w:val="088A2207"/>
    <w:rsid w:val="088A225F"/>
    <w:rsid w:val="088A22DE"/>
    <w:rsid w:val="088A257C"/>
    <w:rsid w:val="088A274C"/>
    <w:rsid w:val="088A27A6"/>
    <w:rsid w:val="088A27F0"/>
    <w:rsid w:val="088A298E"/>
    <w:rsid w:val="088A29F4"/>
    <w:rsid w:val="088A2C8F"/>
    <w:rsid w:val="088A2C94"/>
    <w:rsid w:val="088A2CAA"/>
    <w:rsid w:val="088A2CB1"/>
    <w:rsid w:val="088A2D6C"/>
    <w:rsid w:val="088A2DA1"/>
    <w:rsid w:val="088A2F15"/>
    <w:rsid w:val="088A2F30"/>
    <w:rsid w:val="088A2F8F"/>
    <w:rsid w:val="088A306F"/>
    <w:rsid w:val="088A324B"/>
    <w:rsid w:val="088A3265"/>
    <w:rsid w:val="088A32F8"/>
    <w:rsid w:val="088A3373"/>
    <w:rsid w:val="088A33DD"/>
    <w:rsid w:val="088A340C"/>
    <w:rsid w:val="088A34EF"/>
    <w:rsid w:val="088A37D9"/>
    <w:rsid w:val="088A37E8"/>
    <w:rsid w:val="088A37F2"/>
    <w:rsid w:val="088A3813"/>
    <w:rsid w:val="088A384E"/>
    <w:rsid w:val="088A38AD"/>
    <w:rsid w:val="088A394E"/>
    <w:rsid w:val="088A3B4B"/>
    <w:rsid w:val="088A3B5F"/>
    <w:rsid w:val="088A3B62"/>
    <w:rsid w:val="088A3B8F"/>
    <w:rsid w:val="088A3C44"/>
    <w:rsid w:val="088A3C7B"/>
    <w:rsid w:val="088A3CFD"/>
    <w:rsid w:val="088A3EDF"/>
    <w:rsid w:val="088A4054"/>
    <w:rsid w:val="088A4173"/>
    <w:rsid w:val="088A4177"/>
    <w:rsid w:val="088A41BD"/>
    <w:rsid w:val="088A4414"/>
    <w:rsid w:val="088A45B4"/>
    <w:rsid w:val="088A4697"/>
    <w:rsid w:val="088A46BF"/>
    <w:rsid w:val="088A48AD"/>
    <w:rsid w:val="088A49A7"/>
    <w:rsid w:val="088A49C4"/>
    <w:rsid w:val="088A4A1B"/>
    <w:rsid w:val="088A4D6D"/>
    <w:rsid w:val="088A4E66"/>
    <w:rsid w:val="088A4F1E"/>
    <w:rsid w:val="088A4F47"/>
    <w:rsid w:val="088A4FEE"/>
    <w:rsid w:val="088A503B"/>
    <w:rsid w:val="088A505A"/>
    <w:rsid w:val="088A506D"/>
    <w:rsid w:val="088A50C8"/>
    <w:rsid w:val="088A5181"/>
    <w:rsid w:val="088A5238"/>
    <w:rsid w:val="088A534B"/>
    <w:rsid w:val="088A542B"/>
    <w:rsid w:val="088A54A8"/>
    <w:rsid w:val="088A554F"/>
    <w:rsid w:val="088A5571"/>
    <w:rsid w:val="088A5579"/>
    <w:rsid w:val="088A5662"/>
    <w:rsid w:val="088A5897"/>
    <w:rsid w:val="088A58B9"/>
    <w:rsid w:val="088A58D0"/>
    <w:rsid w:val="088A592B"/>
    <w:rsid w:val="088A59B3"/>
    <w:rsid w:val="088A5A23"/>
    <w:rsid w:val="088A5A38"/>
    <w:rsid w:val="088A5AEF"/>
    <w:rsid w:val="088A5C7E"/>
    <w:rsid w:val="088A5C8C"/>
    <w:rsid w:val="088A5D2B"/>
    <w:rsid w:val="088A5EDF"/>
    <w:rsid w:val="088A6050"/>
    <w:rsid w:val="088A609C"/>
    <w:rsid w:val="088A60F7"/>
    <w:rsid w:val="088A6158"/>
    <w:rsid w:val="088A6225"/>
    <w:rsid w:val="088A625C"/>
    <w:rsid w:val="088A6266"/>
    <w:rsid w:val="088A63B5"/>
    <w:rsid w:val="088A63E1"/>
    <w:rsid w:val="088A63EE"/>
    <w:rsid w:val="088A641C"/>
    <w:rsid w:val="088A643F"/>
    <w:rsid w:val="088A650F"/>
    <w:rsid w:val="088A6554"/>
    <w:rsid w:val="088A66AD"/>
    <w:rsid w:val="088A66EF"/>
    <w:rsid w:val="088A678D"/>
    <w:rsid w:val="088A67B2"/>
    <w:rsid w:val="088A69F8"/>
    <w:rsid w:val="088A6A0B"/>
    <w:rsid w:val="088A6A2B"/>
    <w:rsid w:val="088A6A44"/>
    <w:rsid w:val="088A6BA2"/>
    <w:rsid w:val="088A6BF3"/>
    <w:rsid w:val="088A6C0F"/>
    <w:rsid w:val="088A6C37"/>
    <w:rsid w:val="088A6C74"/>
    <w:rsid w:val="088A6F17"/>
    <w:rsid w:val="088A6F43"/>
    <w:rsid w:val="088A6F66"/>
    <w:rsid w:val="088A6F9C"/>
    <w:rsid w:val="088A7137"/>
    <w:rsid w:val="088A7307"/>
    <w:rsid w:val="088A7538"/>
    <w:rsid w:val="088A760D"/>
    <w:rsid w:val="088A76F1"/>
    <w:rsid w:val="088A76FF"/>
    <w:rsid w:val="088A777E"/>
    <w:rsid w:val="088A7973"/>
    <w:rsid w:val="088A7998"/>
    <w:rsid w:val="088A7A3A"/>
    <w:rsid w:val="088A7AC4"/>
    <w:rsid w:val="088A7B2E"/>
    <w:rsid w:val="088A7B57"/>
    <w:rsid w:val="088A7D9F"/>
    <w:rsid w:val="088A7DCA"/>
    <w:rsid w:val="088A7DCB"/>
    <w:rsid w:val="088A7E07"/>
    <w:rsid w:val="088A7E84"/>
    <w:rsid w:val="088A7EFD"/>
    <w:rsid w:val="088A7F86"/>
    <w:rsid w:val="088A7F94"/>
    <w:rsid w:val="088B00B1"/>
    <w:rsid w:val="088B00BC"/>
    <w:rsid w:val="088B0140"/>
    <w:rsid w:val="088B016B"/>
    <w:rsid w:val="088B0225"/>
    <w:rsid w:val="088B023D"/>
    <w:rsid w:val="088B0270"/>
    <w:rsid w:val="088B02AC"/>
    <w:rsid w:val="088B02DA"/>
    <w:rsid w:val="088B02E2"/>
    <w:rsid w:val="088B0540"/>
    <w:rsid w:val="088B0558"/>
    <w:rsid w:val="088B06E0"/>
    <w:rsid w:val="088B0748"/>
    <w:rsid w:val="088B0AA9"/>
    <w:rsid w:val="088B0AF7"/>
    <w:rsid w:val="088B0B05"/>
    <w:rsid w:val="088B0BE4"/>
    <w:rsid w:val="088B0D3E"/>
    <w:rsid w:val="088B0DD2"/>
    <w:rsid w:val="088B0FDF"/>
    <w:rsid w:val="088B100F"/>
    <w:rsid w:val="088B1026"/>
    <w:rsid w:val="088B11A5"/>
    <w:rsid w:val="088B13F0"/>
    <w:rsid w:val="088B1453"/>
    <w:rsid w:val="088B14C3"/>
    <w:rsid w:val="088B15A0"/>
    <w:rsid w:val="088B1780"/>
    <w:rsid w:val="088B17CD"/>
    <w:rsid w:val="088B1892"/>
    <w:rsid w:val="088B19F3"/>
    <w:rsid w:val="088B1ABB"/>
    <w:rsid w:val="088B1ADE"/>
    <w:rsid w:val="088B1AEB"/>
    <w:rsid w:val="088B1BF0"/>
    <w:rsid w:val="088B1C8D"/>
    <w:rsid w:val="088B1DBB"/>
    <w:rsid w:val="088B1F39"/>
    <w:rsid w:val="088B201C"/>
    <w:rsid w:val="088B21A9"/>
    <w:rsid w:val="088B2215"/>
    <w:rsid w:val="088B22C3"/>
    <w:rsid w:val="088B23A3"/>
    <w:rsid w:val="088B2419"/>
    <w:rsid w:val="088B2457"/>
    <w:rsid w:val="088B273A"/>
    <w:rsid w:val="088B2787"/>
    <w:rsid w:val="088B27A6"/>
    <w:rsid w:val="088B280D"/>
    <w:rsid w:val="088B28E0"/>
    <w:rsid w:val="088B2968"/>
    <w:rsid w:val="088B29F7"/>
    <w:rsid w:val="088B2A34"/>
    <w:rsid w:val="088B2A61"/>
    <w:rsid w:val="088B2BE1"/>
    <w:rsid w:val="088B2D65"/>
    <w:rsid w:val="088B2D9B"/>
    <w:rsid w:val="088B2E30"/>
    <w:rsid w:val="088B2E6F"/>
    <w:rsid w:val="088B2EDA"/>
    <w:rsid w:val="088B2F6F"/>
    <w:rsid w:val="088B2FB6"/>
    <w:rsid w:val="088B31DC"/>
    <w:rsid w:val="088B3368"/>
    <w:rsid w:val="088B3395"/>
    <w:rsid w:val="088B347D"/>
    <w:rsid w:val="088B35F7"/>
    <w:rsid w:val="088B3628"/>
    <w:rsid w:val="088B3632"/>
    <w:rsid w:val="088B365D"/>
    <w:rsid w:val="088B367D"/>
    <w:rsid w:val="088B3698"/>
    <w:rsid w:val="088B36FD"/>
    <w:rsid w:val="088B379E"/>
    <w:rsid w:val="088B37EC"/>
    <w:rsid w:val="088B3885"/>
    <w:rsid w:val="088B38D1"/>
    <w:rsid w:val="088B3ABB"/>
    <w:rsid w:val="088B3B24"/>
    <w:rsid w:val="088B3B38"/>
    <w:rsid w:val="088B3B78"/>
    <w:rsid w:val="088B3B92"/>
    <w:rsid w:val="088B3B97"/>
    <w:rsid w:val="088B3C42"/>
    <w:rsid w:val="088B3C4C"/>
    <w:rsid w:val="088B3D28"/>
    <w:rsid w:val="088B3D69"/>
    <w:rsid w:val="088B3E28"/>
    <w:rsid w:val="088B3F1D"/>
    <w:rsid w:val="088B3F44"/>
    <w:rsid w:val="088B3FB6"/>
    <w:rsid w:val="088B406F"/>
    <w:rsid w:val="088B40E9"/>
    <w:rsid w:val="088B4117"/>
    <w:rsid w:val="088B4138"/>
    <w:rsid w:val="088B4276"/>
    <w:rsid w:val="088B42B8"/>
    <w:rsid w:val="088B4417"/>
    <w:rsid w:val="088B445E"/>
    <w:rsid w:val="088B45FB"/>
    <w:rsid w:val="088B4636"/>
    <w:rsid w:val="088B46D9"/>
    <w:rsid w:val="088B4950"/>
    <w:rsid w:val="088B499B"/>
    <w:rsid w:val="088B49B1"/>
    <w:rsid w:val="088B4A88"/>
    <w:rsid w:val="088B4AA7"/>
    <w:rsid w:val="088B4AC7"/>
    <w:rsid w:val="088B4AEA"/>
    <w:rsid w:val="088B4B3E"/>
    <w:rsid w:val="088B4B5F"/>
    <w:rsid w:val="088B4B61"/>
    <w:rsid w:val="088B4BA8"/>
    <w:rsid w:val="088B4C63"/>
    <w:rsid w:val="088B4C81"/>
    <w:rsid w:val="088B4D24"/>
    <w:rsid w:val="088B4D9E"/>
    <w:rsid w:val="088B4DD6"/>
    <w:rsid w:val="088B4E6A"/>
    <w:rsid w:val="088B4ECA"/>
    <w:rsid w:val="088B4F4B"/>
    <w:rsid w:val="088B5093"/>
    <w:rsid w:val="088B5201"/>
    <w:rsid w:val="088B5272"/>
    <w:rsid w:val="088B5294"/>
    <w:rsid w:val="088B5433"/>
    <w:rsid w:val="088B5555"/>
    <w:rsid w:val="088B55D6"/>
    <w:rsid w:val="088B569C"/>
    <w:rsid w:val="088B57A0"/>
    <w:rsid w:val="088B59D1"/>
    <w:rsid w:val="088B5B4F"/>
    <w:rsid w:val="088B5B8E"/>
    <w:rsid w:val="088B5BF4"/>
    <w:rsid w:val="088B5C59"/>
    <w:rsid w:val="088B5CC8"/>
    <w:rsid w:val="088B5D5B"/>
    <w:rsid w:val="088B5DDC"/>
    <w:rsid w:val="088B5E9A"/>
    <w:rsid w:val="088B5F79"/>
    <w:rsid w:val="088B6067"/>
    <w:rsid w:val="088B6123"/>
    <w:rsid w:val="088B6167"/>
    <w:rsid w:val="088B6172"/>
    <w:rsid w:val="088B6216"/>
    <w:rsid w:val="088B6278"/>
    <w:rsid w:val="088B6285"/>
    <w:rsid w:val="088B6326"/>
    <w:rsid w:val="088B6371"/>
    <w:rsid w:val="088B639B"/>
    <w:rsid w:val="088B6587"/>
    <w:rsid w:val="088B65F6"/>
    <w:rsid w:val="088B65FC"/>
    <w:rsid w:val="088B6621"/>
    <w:rsid w:val="088B668D"/>
    <w:rsid w:val="088B66D9"/>
    <w:rsid w:val="088B66DA"/>
    <w:rsid w:val="088B672C"/>
    <w:rsid w:val="088B68B0"/>
    <w:rsid w:val="088B68C7"/>
    <w:rsid w:val="088B6927"/>
    <w:rsid w:val="088B69BF"/>
    <w:rsid w:val="088B69C7"/>
    <w:rsid w:val="088B69D7"/>
    <w:rsid w:val="088B6B61"/>
    <w:rsid w:val="088B6C10"/>
    <w:rsid w:val="088B6C1E"/>
    <w:rsid w:val="088B6D1C"/>
    <w:rsid w:val="088B6D4F"/>
    <w:rsid w:val="088B6E5C"/>
    <w:rsid w:val="088B6ED2"/>
    <w:rsid w:val="088B6F3C"/>
    <w:rsid w:val="088B6F9F"/>
    <w:rsid w:val="088B6FCA"/>
    <w:rsid w:val="088B708A"/>
    <w:rsid w:val="088B70C3"/>
    <w:rsid w:val="088B710C"/>
    <w:rsid w:val="088B714D"/>
    <w:rsid w:val="088B7289"/>
    <w:rsid w:val="088B72E3"/>
    <w:rsid w:val="088B7308"/>
    <w:rsid w:val="088B7431"/>
    <w:rsid w:val="088B7461"/>
    <w:rsid w:val="088B7525"/>
    <w:rsid w:val="088B7528"/>
    <w:rsid w:val="088B755F"/>
    <w:rsid w:val="088B76F4"/>
    <w:rsid w:val="088B7812"/>
    <w:rsid w:val="088B785E"/>
    <w:rsid w:val="088B7BD2"/>
    <w:rsid w:val="088B7BD5"/>
    <w:rsid w:val="088B7BFF"/>
    <w:rsid w:val="088B7C32"/>
    <w:rsid w:val="088B7C49"/>
    <w:rsid w:val="088B7CCF"/>
    <w:rsid w:val="088B7E2F"/>
    <w:rsid w:val="088B7E68"/>
    <w:rsid w:val="088B7ECF"/>
    <w:rsid w:val="088B7F53"/>
    <w:rsid w:val="088C0172"/>
    <w:rsid w:val="088C01C8"/>
    <w:rsid w:val="088C02AF"/>
    <w:rsid w:val="088C0329"/>
    <w:rsid w:val="088C03D3"/>
    <w:rsid w:val="088C03FB"/>
    <w:rsid w:val="088C03FD"/>
    <w:rsid w:val="088C04DA"/>
    <w:rsid w:val="088C04E4"/>
    <w:rsid w:val="088C075E"/>
    <w:rsid w:val="088C07A0"/>
    <w:rsid w:val="088C07D9"/>
    <w:rsid w:val="088C088D"/>
    <w:rsid w:val="088C08A2"/>
    <w:rsid w:val="088C08E8"/>
    <w:rsid w:val="088C097F"/>
    <w:rsid w:val="088C0A9C"/>
    <w:rsid w:val="088C0AA4"/>
    <w:rsid w:val="088C0AB0"/>
    <w:rsid w:val="088C0AB2"/>
    <w:rsid w:val="088C0D4C"/>
    <w:rsid w:val="088C0DEB"/>
    <w:rsid w:val="088C0DFC"/>
    <w:rsid w:val="088C0E43"/>
    <w:rsid w:val="088C0E69"/>
    <w:rsid w:val="088C0EA3"/>
    <w:rsid w:val="088C0F1F"/>
    <w:rsid w:val="088C106D"/>
    <w:rsid w:val="088C1151"/>
    <w:rsid w:val="088C1271"/>
    <w:rsid w:val="088C128C"/>
    <w:rsid w:val="088C1296"/>
    <w:rsid w:val="088C13AF"/>
    <w:rsid w:val="088C15A6"/>
    <w:rsid w:val="088C1617"/>
    <w:rsid w:val="088C16A8"/>
    <w:rsid w:val="088C16F6"/>
    <w:rsid w:val="088C188D"/>
    <w:rsid w:val="088C18A2"/>
    <w:rsid w:val="088C19F9"/>
    <w:rsid w:val="088C1A57"/>
    <w:rsid w:val="088C1B2B"/>
    <w:rsid w:val="088C1B77"/>
    <w:rsid w:val="088C1B96"/>
    <w:rsid w:val="088C1C9B"/>
    <w:rsid w:val="088C1D4E"/>
    <w:rsid w:val="088C1FF0"/>
    <w:rsid w:val="088C210B"/>
    <w:rsid w:val="088C2143"/>
    <w:rsid w:val="088C2266"/>
    <w:rsid w:val="088C22A2"/>
    <w:rsid w:val="088C2357"/>
    <w:rsid w:val="088C23BC"/>
    <w:rsid w:val="088C2401"/>
    <w:rsid w:val="088C2412"/>
    <w:rsid w:val="088C249B"/>
    <w:rsid w:val="088C249F"/>
    <w:rsid w:val="088C24DD"/>
    <w:rsid w:val="088C269D"/>
    <w:rsid w:val="088C26CC"/>
    <w:rsid w:val="088C26E0"/>
    <w:rsid w:val="088C26F3"/>
    <w:rsid w:val="088C27FB"/>
    <w:rsid w:val="088C2829"/>
    <w:rsid w:val="088C299C"/>
    <w:rsid w:val="088C2A36"/>
    <w:rsid w:val="088C2B1D"/>
    <w:rsid w:val="088C2B57"/>
    <w:rsid w:val="088C2B90"/>
    <w:rsid w:val="088C2BF9"/>
    <w:rsid w:val="088C2C38"/>
    <w:rsid w:val="088C2DCA"/>
    <w:rsid w:val="088C2DCF"/>
    <w:rsid w:val="088C2DDC"/>
    <w:rsid w:val="088C2E61"/>
    <w:rsid w:val="088C2EC3"/>
    <w:rsid w:val="088C2F89"/>
    <w:rsid w:val="088C2FF3"/>
    <w:rsid w:val="088C3011"/>
    <w:rsid w:val="088C3015"/>
    <w:rsid w:val="088C318D"/>
    <w:rsid w:val="088C319B"/>
    <w:rsid w:val="088C31DC"/>
    <w:rsid w:val="088C31E2"/>
    <w:rsid w:val="088C3274"/>
    <w:rsid w:val="088C32D1"/>
    <w:rsid w:val="088C3323"/>
    <w:rsid w:val="088C348B"/>
    <w:rsid w:val="088C348E"/>
    <w:rsid w:val="088C350A"/>
    <w:rsid w:val="088C3556"/>
    <w:rsid w:val="088C36FC"/>
    <w:rsid w:val="088C3791"/>
    <w:rsid w:val="088C37B0"/>
    <w:rsid w:val="088C3834"/>
    <w:rsid w:val="088C3906"/>
    <w:rsid w:val="088C39A5"/>
    <w:rsid w:val="088C39E9"/>
    <w:rsid w:val="088C3A23"/>
    <w:rsid w:val="088C3A4A"/>
    <w:rsid w:val="088C3A63"/>
    <w:rsid w:val="088C3B04"/>
    <w:rsid w:val="088C3DE3"/>
    <w:rsid w:val="088C3F89"/>
    <w:rsid w:val="088C4014"/>
    <w:rsid w:val="088C40B4"/>
    <w:rsid w:val="088C40F3"/>
    <w:rsid w:val="088C4114"/>
    <w:rsid w:val="088C411B"/>
    <w:rsid w:val="088C4129"/>
    <w:rsid w:val="088C4189"/>
    <w:rsid w:val="088C41FE"/>
    <w:rsid w:val="088C421E"/>
    <w:rsid w:val="088C42F2"/>
    <w:rsid w:val="088C4365"/>
    <w:rsid w:val="088C43AC"/>
    <w:rsid w:val="088C449F"/>
    <w:rsid w:val="088C44F2"/>
    <w:rsid w:val="088C454A"/>
    <w:rsid w:val="088C4556"/>
    <w:rsid w:val="088C457C"/>
    <w:rsid w:val="088C4599"/>
    <w:rsid w:val="088C4621"/>
    <w:rsid w:val="088C465C"/>
    <w:rsid w:val="088C4675"/>
    <w:rsid w:val="088C473B"/>
    <w:rsid w:val="088C493A"/>
    <w:rsid w:val="088C4961"/>
    <w:rsid w:val="088C4985"/>
    <w:rsid w:val="088C4A18"/>
    <w:rsid w:val="088C4B21"/>
    <w:rsid w:val="088C4B81"/>
    <w:rsid w:val="088C4CD2"/>
    <w:rsid w:val="088C4E17"/>
    <w:rsid w:val="088C4ED1"/>
    <w:rsid w:val="088C4F3F"/>
    <w:rsid w:val="088C5096"/>
    <w:rsid w:val="088C50F5"/>
    <w:rsid w:val="088C5117"/>
    <w:rsid w:val="088C515C"/>
    <w:rsid w:val="088C5171"/>
    <w:rsid w:val="088C51BE"/>
    <w:rsid w:val="088C51C1"/>
    <w:rsid w:val="088C51F0"/>
    <w:rsid w:val="088C5201"/>
    <w:rsid w:val="088C524A"/>
    <w:rsid w:val="088C5263"/>
    <w:rsid w:val="088C5264"/>
    <w:rsid w:val="088C526F"/>
    <w:rsid w:val="088C53E0"/>
    <w:rsid w:val="088C5498"/>
    <w:rsid w:val="088C558A"/>
    <w:rsid w:val="088C5593"/>
    <w:rsid w:val="088C563D"/>
    <w:rsid w:val="088C575B"/>
    <w:rsid w:val="088C57BB"/>
    <w:rsid w:val="088C5881"/>
    <w:rsid w:val="088C592B"/>
    <w:rsid w:val="088C594C"/>
    <w:rsid w:val="088C59C3"/>
    <w:rsid w:val="088C5A93"/>
    <w:rsid w:val="088C5B1D"/>
    <w:rsid w:val="088C5B39"/>
    <w:rsid w:val="088C5BDE"/>
    <w:rsid w:val="088C5CCC"/>
    <w:rsid w:val="088C62D8"/>
    <w:rsid w:val="088C648B"/>
    <w:rsid w:val="088C6500"/>
    <w:rsid w:val="088C6572"/>
    <w:rsid w:val="088C6698"/>
    <w:rsid w:val="088C6945"/>
    <w:rsid w:val="088C6976"/>
    <w:rsid w:val="088C6A6E"/>
    <w:rsid w:val="088C6B35"/>
    <w:rsid w:val="088C6B7A"/>
    <w:rsid w:val="088C6BD1"/>
    <w:rsid w:val="088C6C2D"/>
    <w:rsid w:val="088C6C94"/>
    <w:rsid w:val="088C6DB7"/>
    <w:rsid w:val="088C6F8D"/>
    <w:rsid w:val="088C701D"/>
    <w:rsid w:val="088C7070"/>
    <w:rsid w:val="088C70C4"/>
    <w:rsid w:val="088C73B3"/>
    <w:rsid w:val="088C73E4"/>
    <w:rsid w:val="088C74B1"/>
    <w:rsid w:val="088C7579"/>
    <w:rsid w:val="088C75F2"/>
    <w:rsid w:val="088C76A8"/>
    <w:rsid w:val="088C7940"/>
    <w:rsid w:val="088C7BB6"/>
    <w:rsid w:val="088C7BE7"/>
    <w:rsid w:val="088C7D1D"/>
    <w:rsid w:val="088C7DDE"/>
    <w:rsid w:val="088C7DF3"/>
    <w:rsid w:val="088C7E5F"/>
    <w:rsid w:val="088C7F09"/>
    <w:rsid w:val="088C7F1D"/>
    <w:rsid w:val="088D01E4"/>
    <w:rsid w:val="088D03B3"/>
    <w:rsid w:val="088D043F"/>
    <w:rsid w:val="088D0555"/>
    <w:rsid w:val="088D057D"/>
    <w:rsid w:val="088D05BE"/>
    <w:rsid w:val="088D08CE"/>
    <w:rsid w:val="088D097F"/>
    <w:rsid w:val="088D09D7"/>
    <w:rsid w:val="088D0A73"/>
    <w:rsid w:val="088D0A80"/>
    <w:rsid w:val="088D0A88"/>
    <w:rsid w:val="088D0B05"/>
    <w:rsid w:val="088D0B36"/>
    <w:rsid w:val="088D0B6E"/>
    <w:rsid w:val="088D0B8C"/>
    <w:rsid w:val="088D0BE9"/>
    <w:rsid w:val="088D0C77"/>
    <w:rsid w:val="088D0CFD"/>
    <w:rsid w:val="088D0D13"/>
    <w:rsid w:val="088D0FC7"/>
    <w:rsid w:val="088D1009"/>
    <w:rsid w:val="088D100C"/>
    <w:rsid w:val="088D10C5"/>
    <w:rsid w:val="088D1172"/>
    <w:rsid w:val="088D1182"/>
    <w:rsid w:val="088D12DA"/>
    <w:rsid w:val="088D12ED"/>
    <w:rsid w:val="088D1389"/>
    <w:rsid w:val="088D138B"/>
    <w:rsid w:val="088D149B"/>
    <w:rsid w:val="088D14B1"/>
    <w:rsid w:val="088D150A"/>
    <w:rsid w:val="088D16CC"/>
    <w:rsid w:val="088D1755"/>
    <w:rsid w:val="088D1768"/>
    <w:rsid w:val="088D17EC"/>
    <w:rsid w:val="088D1821"/>
    <w:rsid w:val="088D1835"/>
    <w:rsid w:val="088D1858"/>
    <w:rsid w:val="088D19C4"/>
    <w:rsid w:val="088D1A09"/>
    <w:rsid w:val="088D1A92"/>
    <w:rsid w:val="088D1ACA"/>
    <w:rsid w:val="088D1B9D"/>
    <w:rsid w:val="088D1BA2"/>
    <w:rsid w:val="088D1C2D"/>
    <w:rsid w:val="088D1CC5"/>
    <w:rsid w:val="088D1D29"/>
    <w:rsid w:val="088D1E47"/>
    <w:rsid w:val="088D1EB1"/>
    <w:rsid w:val="088D1F62"/>
    <w:rsid w:val="088D1FE6"/>
    <w:rsid w:val="088D208B"/>
    <w:rsid w:val="088D20C6"/>
    <w:rsid w:val="088D2133"/>
    <w:rsid w:val="088D2164"/>
    <w:rsid w:val="088D21D3"/>
    <w:rsid w:val="088D2223"/>
    <w:rsid w:val="088D2325"/>
    <w:rsid w:val="088D2367"/>
    <w:rsid w:val="088D2421"/>
    <w:rsid w:val="088D244A"/>
    <w:rsid w:val="088D2590"/>
    <w:rsid w:val="088D26F5"/>
    <w:rsid w:val="088D2843"/>
    <w:rsid w:val="088D2976"/>
    <w:rsid w:val="088D2983"/>
    <w:rsid w:val="088D29A2"/>
    <w:rsid w:val="088D2A88"/>
    <w:rsid w:val="088D2AA7"/>
    <w:rsid w:val="088D2AC8"/>
    <w:rsid w:val="088D2D17"/>
    <w:rsid w:val="088D2F02"/>
    <w:rsid w:val="088D309D"/>
    <w:rsid w:val="088D3106"/>
    <w:rsid w:val="088D314A"/>
    <w:rsid w:val="088D3284"/>
    <w:rsid w:val="088D3297"/>
    <w:rsid w:val="088D3311"/>
    <w:rsid w:val="088D3345"/>
    <w:rsid w:val="088D33F1"/>
    <w:rsid w:val="088D3492"/>
    <w:rsid w:val="088D34DF"/>
    <w:rsid w:val="088D351F"/>
    <w:rsid w:val="088D355C"/>
    <w:rsid w:val="088D35BD"/>
    <w:rsid w:val="088D3642"/>
    <w:rsid w:val="088D36E4"/>
    <w:rsid w:val="088D37F6"/>
    <w:rsid w:val="088D38BD"/>
    <w:rsid w:val="088D3973"/>
    <w:rsid w:val="088D3980"/>
    <w:rsid w:val="088D3A0D"/>
    <w:rsid w:val="088D3A64"/>
    <w:rsid w:val="088D3B3E"/>
    <w:rsid w:val="088D3B7E"/>
    <w:rsid w:val="088D3B90"/>
    <w:rsid w:val="088D3BE1"/>
    <w:rsid w:val="088D3C03"/>
    <w:rsid w:val="088D3CC1"/>
    <w:rsid w:val="088D3D06"/>
    <w:rsid w:val="088D3D64"/>
    <w:rsid w:val="088D3DB8"/>
    <w:rsid w:val="088D3DF4"/>
    <w:rsid w:val="088D3E7E"/>
    <w:rsid w:val="088D3F98"/>
    <w:rsid w:val="088D3FFE"/>
    <w:rsid w:val="088D400B"/>
    <w:rsid w:val="088D407A"/>
    <w:rsid w:val="088D4176"/>
    <w:rsid w:val="088D41DF"/>
    <w:rsid w:val="088D4219"/>
    <w:rsid w:val="088D43E7"/>
    <w:rsid w:val="088D4407"/>
    <w:rsid w:val="088D4574"/>
    <w:rsid w:val="088D4595"/>
    <w:rsid w:val="088D46BE"/>
    <w:rsid w:val="088D46FA"/>
    <w:rsid w:val="088D47F1"/>
    <w:rsid w:val="088D4837"/>
    <w:rsid w:val="088D4885"/>
    <w:rsid w:val="088D4931"/>
    <w:rsid w:val="088D4AC8"/>
    <w:rsid w:val="088D4B2F"/>
    <w:rsid w:val="088D4D53"/>
    <w:rsid w:val="088D4E21"/>
    <w:rsid w:val="088D4F8A"/>
    <w:rsid w:val="088D5122"/>
    <w:rsid w:val="088D51F4"/>
    <w:rsid w:val="088D5227"/>
    <w:rsid w:val="088D54BF"/>
    <w:rsid w:val="088D5565"/>
    <w:rsid w:val="088D558E"/>
    <w:rsid w:val="088D55EB"/>
    <w:rsid w:val="088D55F0"/>
    <w:rsid w:val="088D5812"/>
    <w:rsid w:val="088D5819"/>
    <w:rsid w:val="088D59F7"/>
    <w:rsid w:val="088D5A4F"/>
    <w:rsid w:val="088D5A80"/>
    <w:rsid w:val="088D5AD6"/>
    <w:rsid w:val="088D5AFA"/>
    <w:rsid w:val="088D5CBD"/>
    <w:rsid w:val="088D5CF6"/>
    <w:rsid w:val="088D5CFC"/>
    <w:rsid w:val="088D5D79"/>
    <w:rsid w:val="088D5E05"/>
    <w:rsid w:val="088D5E44"/>
    <w:rsid w:val="088D5E64"/>
    <w:rsid w:val="088D5EFB"/>
    <w:rsid w:val="088D5EFC"/>
    <w:rsid w:val="088D5F99"/>
    <w:rsid w:val="088D629D"/>
    <w:rsid w:val="088D62D6"/>
    <w:rsid w:val="088D6330"/>
    <w:rsid w:val="088D635E"/>
    <w:rsid w:val="088D63E0"/>
    <w:rsid w:val="088D6446"/>
    <w:rsid w:val="088D64CC"/>
    <w:rsid w:val="088D6531"/>
    <w:rsid w:val="088D6555"/>
    <w:rsid w:val="088D65FD"/>
    <w:rsid w:val="088D66CA"/>
    <w:rsid w:val="088D66F3"/>
    <w:rsid w:val="088D679E"/>
    <w:rsid w:val="088D67DA"/>
    <w:rsid w:val="088D67EC"/>
    <w:rsid w:val="088D6948"/>
    <w:rsid w:val="088D6B68"/>
    <w:rsid w:val="088D6B75"/>
    <w:rsid w:val="088D6CF3"/>
    <w:rsid w:val="088D6D64"/>
    <w:rsid w:val="088D6EF3"/>
    <w:rsid w:val="088D6F7E"/>
    <w:rsid w:val="088D6FD1"/>
    <w:rsid w:val="088D7031"/>
    <w:rsid w:val="088D704B"/>
    <w:rsid w:val="088D7186"/>
    <w:rsid w:val="088D71D8"/>
    <w:rsid w:val="088D7204"/>
    <w:rsid w:val="088D734B"/>
    <w:rsid w:val="088D74E2"/>
    <w:rsid w:val="088D751D"/>
    <w:rsid w:val="088D75D1"/>
    <w:rsid w:val="088D76D5"/>
    <w:rsid w:val="088D788C"/>
    <w:rsid w:val="088D7932"/>
    <w:rsid w:val="088D7941"/>
    <w:rsid w:val="088D799C"/>
    <w:rsid w:val="088D7A7B"/>
    <w:rsid w:val="088D7BBB"/>
    <w:rsid w:val="088D7C97"/>
    <w:rsid w:val="088D7CDC"/>
    <w:rsid w:val="088D7DBB"/>
    <w:rsid w:val="088D7EC4"/>
    <w:rsid w:val="088D7FDA"/>
    <w:rsid w:val="088E002F"/>
    <w:rsid w:val="088E00A2"/>
    <w:rsid w:val="088E01DE"/>
    <w:rsid w:val="088E027F"/>
    <w:rsid w:val="088E03A2"/>
    <w:rsid w:val="088E0451"/>
    <w:rsid w:val="088E0485"/>
    <w:rsid w:val="088E04A8"/>
    <w:rsid w:val="088E04D0"/>
    <w:rsid w:val="088E05A5"/>
    <w:rsid w:val="088E0747"/>
    <w:rsid w:val="088E07FD"/>
    <w:rsid w:val="088E086A"/>
    <w:rsid w:val="088E08C1"/>
    <w:rsid w:val="088E093F"/>
    <w:rsid w:val="088E09DA"/>
    <w:rsid w:val="088E0A42"/>
    <w:rsid w:val="088E0A65"/>
    <w:rsid w:val="088E0B23"/>
    <w:rsid w:val="088E0B61"/>
    <w:rsid w:val="088E0DA4"/>
    <w:rsid w:val="088E0F2C"/>
    <w:rsid w:val="088E103C"/>
    <w:rsid w:val="088E10DF"/>
    <w:rsid w:val="088E112E"/>
    <w:rsid w:val="088E118B"/>
    <w:rsid w:val="088E120A"/>
    <w:rsid w:val="088E1210"/>
    <w:rsid w:val="088E1216"/>
    <w:rsid w:val="088E1230"/>
    <w:rsid w:val="088E125A"/>
    <w:rsid w:val="088E126C"/>
    <w:rsid w:val="088E137B"/>
    <w:rsid w:val="088E1457"/>
    <w:rsid w:val="088E1544"/>
    <w:rsid w:val="088E15AD"/>
    <w:rsid w:val="088E16DD"/>
    <w:rsid w:val="088E1714"/>
    <w:rsid w:val="088E19AA"/>
    <w:rsid w:val="088E1B97"/>
    <w:rsid w:val="088E1C00"/>
    <w:rsid w:val="088E1CEF"/>
    <w:rsid w:val="088E1D22"/>
    <w:rsid w:val="088E1EC1"/>
    <w:rsid w:val="088E1F6E"/>
    <w:rsid w:val="088E1FAE"/>
    <w:rsid w:val="088E2004"/>
    <w:rsid w:val="088E20CF"/>
    <w:rsid w:val="088E2227"/>
    <w:rsid w:val="088E2231"/>
    <w:rsid w:val="088E22A3"/>
    <w:rsid w:val="088E22AC"/>
    <w:rsid w:val="088E2330"/>
    <w:rsid w:val="088E23AF"/>
    <w:rsid w:val="088E2649"/>
    <w:rsid w:val="088E2677"/>
    <w:rsid w:val="088E2715"/>
    <w:rsid w:val="088E271B"/>
    <w:rsid w:val="088E288D"/>
    <w:rsid w:val="088E2A24"/>
    <w:rsid w:val="088E2AC5"/>
    <w:rsid w:val="088E2BC8"/>
    <w:rsid w:val="088E2C07"/>
    <w:rsid w:val="088E2D2E"/>
    <w:rsid w:val="088E2EF4"/>
    <w:rsid w:val="088E2FD1"/>
    <w:rsid w:val="088E30F4"/>
    <w:rsid w:val="088E3217"/>
    <w:rsid w:val="088E3251"/>
    <w:rsid w:val="088E3274"/>
    <w:rsid w:val="088E3367"/>
    <w:rsid w:val="088E338F"/>
    <w:rsid w:val="088E346A"/>
    <w:rsid w:val="088E34F3"/>
    <w:rsid w:val="088E3513"/>
    <w:rsid w:val="088E358E"/>
    <w:rsid w:val="088E364F"/>
    <w:rsid w:val="088E36AA"/>
    <w:rsid w:val="088E36BA"/>
    <w:rsid w:val="088E36E8"/>
    <w:rsid w:val="088E38AA"/>
    <w:rsid w:val="088E38C1"/>
    <w:rsid w:val="088E39A6"/>
    <w:rsid w:val="088E3ACF"/>
    <w:rsid w:val="088E3AD7"/>
    <w:rsid w:val="088E3C25"/>
    <w:rsid w:val="088E3C4C"/>
    <w:rsid w:val="088E3CD2"/>
    <w:rsid w:val="088E3D12"/>
    <w:rsid w:val="088E3EEA"/>
    <w:rsid w:val="088E3F98"/>
    <w:rsid w:val="088E40AB"/>
    <w:rsid w:val="088E41A3"/>
    <w:rsid w:val="088E426A"/>
    <w:rsid w:val="088E4327"/>
    <w:rsid w:val="088E4341"/>
    <w:rsid w:val="088E43DD"/>
    <w:rsid w:val="088E4436"/>
    <w:rsid w:val="088E447A"/>
    <w:rsid w:val="088E4487"/>
    <w:rsid w:val="088E4562"/>
    <w:rsid w:val="088E45CD"/>
    <w:rsid w:val="088E4684"/>
    <w:rsid w:val="088E46B9"/>
    <w:rsid w:val="088E476A"/>
    <w:rsid w:val="088E47BC"/>
    <w:rsid w:val="088E4816"/>
    <w:rsid w:val="088E4949"/>
    <w:rsid w:val="088E49AB"/>
    <w:rsid w:val="088E4A0A"/>
    <w:rsid w:val="088E4A84"/>
    <w:rsid w:val="088E4AF2"/>
    <w:rsid w:val="088E4B32"/>
    <w:rsid w:val="088E4BFF"/>
    <w:rsid w:val="088E4D12"/>
    <w:rsid w:val="088E4D41"/>
    <w:rsid w:val="088E4E1D"/>
    <w:rsid w:val="088E4E80"/>
    <w:rsid w:val="088E4F37"/>
    <w:rsid w:val="088E4F65"/>
    <w:rsid w:val="088E4FDF"/>
    <w:rsid w:val="088E5119"/>
    <w:rsid w:val="088E512A"/>
    <w:rsid w:val="088E5177"/>
    <w:rsid w:val="088E51FE"/>
    <w:rsid w:val="088E528F"/>
    <w:rsid w:val="088E52DA"/>
    <w:rsid w:val="088E541E"/>
    <w:rsid w:val="088E54F3"/>
    <w:rsid w:val="088E570F"/>
    <w:rsid w:val="088E5795"/>
    <w:rsid w:val="088E5887"/>
    <w:rsid w:val="088E5A4F"/>
    <w:rsid w:val="088E5AC7"/>
    <w:rsid w:val="088E5B90"/>
    <w:rsid w:val="088E5DC1"/>
    <w:rsid w:val="088E5E1E"/>
    <w:rsid w:val="088E5EE1"/>
    <w:rsid w:val="088E5EEC"/>
    <w:rsid w:val="088E5FC2"/>
    <w:rsid w:val="088E600F"/>
    <w:rsid w:val="088E605E"/>
    <w:rsid w:val="088E6178"/>
    <w:rsid w:val="088E618F"/>
    <w:rsid w:val="088E61D5"/>
    <w:rsid w:val="088E62D8"/>
    <w:rsid w:val="088E63A4"/>
    <w:rsid w:val="088E656E"/>
    <w:rsid w:val="088E6689"/>
    <w:rsid w:val="088E6878"/>
    <w:rsid w:val="088E6BA6"/>
    <w:rsid w:val="088E6C4A"/>
    <w:rsid w:val="088E6CCA"/>
    <w:rsid w:val="088E6CE0"/>
    <w:rsid w:val="088E6CFA"/>
    <w:rsid w:val="088E6E8A"/>
    <w:rsid w:val="088E6EFA"/>
    <w:rsid w:val="088E712C"/>
    <w:rsid w:val="088E7134"/>
    <w:rsid w:val="088E71BD"/>
    <w:rsid w:val="088E734E"/>
    <w:rsid w:val="088E73AE"/>
    <w:rsid w:val="088E7481"/>
    <w:rsid w:val="088E74B6"/>
    <w:rsid w:val="088E76C5"/>
    <w:rsid w:val="088E770B"/>
    <w:rsid w:val="088E7772"/>
    <w:rsid w:val="088E7988"/>
    <w:rsid w:val="088E79C3"/>
    <w:rsid w:val="088E7A50"/>
    <w:rsid w:val="088E7A65"/>
    <w:rsid w:val="088E7A71"/>
    <w:rsid w:val="088E7A91"/>
    <w:rsid w:val="088E7ACC"/>
    <w:rsid w:val="088E7B87"/>
    <w:rsid w:val="088E7B89"/>
    <w:rsid w:val="088E7B99"/>
    <w:rsid w:val="088E7BBD"/>
    <w:rsid w:val="088E7CF2"/>
    <w:rsid w:val="088E7D56"/>
    <w:rsid w:val="088E7E4F"/>
    <w:rsid w:val="088E7E97"/>
    <w:rsid w:val="088F00DA"/>
    <w:rsid w:val="088F0135"/>
    <w:rsid w:val="088F0178"/>
    <w:rsid w:val="088F017D"/>
    <w:rsid w:val="088F025E"/>
    <w:rsid w:val="088F025F"/>
    <w:rsid w:val="088F02EB"/>
    <w:rsid w:val="088F0360"/>
    <w:rsid w:val="088F0365"/>
    <w:rsid w:val="088F0447"/>
    <w:rsid w:val="088F05E9"/>
    <w:rsid w:val="088F0650"/>
    <w:rsid w:val="088F0664"/>
    <w:rsid w:val="088F0675"/>
    <w:rsid w:val="088F07C1"/>
    <w:rsid w:val="088F086F"/>
    <w:rsid w:val="088F0A43"/>
    <w:rsid w:val="088F0ADE"/>
    <w:rsid w:val="088F0B6E"/>
    <w:rsid w:val="088F0D5B"/>
    <w:rsid w:val="088F0D98"/>
    <w:rsid w:val="088F107D"/>
    <w:rsid w:val="088F10B8"/>
    <w:rsid w:val="088F12FB"/>
    <w:rsid w:val="088F1307"/>
    <w:rsid w:val="088F130C"/>
    <w:rsid w:val="088F149D"/>
    <w:rsid w:val="088F14C4"/>
    <w:rsid w:val="088F15B7"/>
    <w:rsid w:val="088F15DD"/>
    <w:rsid w:val="088F164C"/>
    <w:rsid w:val="088F1793"/>
    <w:rsid w:val="088F1897"/>
    <w:rsid w:val="088F1901"/>
    <w:rsid w:val="088F1B5B"/>
    <w:rsid w:val="088F1D65"/>
    <w:rsid w:val="088F1E04"/>
    <w:rsid w:val="088F1F4A"/>
    <w:rsid w:val="088F210B"/>
    <w:rsid w:val="088F2173"/>
    <w:rsid w:val="088F21C0"/>
    <w:rsid w:val="088F2295"/>
    <w:rsid w:val="088F22C9"/>
    <w:rsid w:val="088F2372"/>
    <w:rsid w:val="088F2487"/>
    <w:rsid w:val="088F2559"/>
    <w:rsid w:val="088F2566"/>
    <w:rsid w:val="088F262C"/>
    <w:rsid w:val="088F27F9"/>
    <w:rsid w:val="088F280C"/>
    <w:rsid w:val="088F2811"/>
    <w:rsid w:val="088F281A"/>
    <w:rsid w:val="088F2927"/>
    <w:rsid w:val="088F2992"/>
    <w:rsid w:val="088F2B66"/>
    <w:rsid w:val="088F2C6D"/>
    <w:rsid w:val="088F2CC5"/>
    <w:rsid w:val="088F2CF3"/>
    <w:rsid w:val="088F2D34"/>
    <w:rsid w:val="088F2D6C"/>
    <w:rsid w:val="088F2E4C"/>
    <w:rsid w:val="088F2E4F"/>
    <w:rsid w:val="088F3055"/>
    <w:rsid w:val="088F31CB"/>
    <w:rsid w:val="088F3215"/>
    <w:rsid w:val="088F3316"/>
    <w:rsid w:val="088F33DD"/>
    <w:rsid w:val="088F3406"/>
    <w:rsid w:val="088F3433"/>
    <w:rsid w:val="088F34DB"/>
    <w:rsid w:val="088F36A1"/>
    <w:rsid w:val="088F3813"/>
    <w:rsid w:val="088F3823"/>
    <w:rsid w:val="088F3A10"/>
    <w:rsid w:val="088F3A1C"/>
    <w:rsid w:val="088F3B17"/>
    <w:rsid w:val="088F3B76"/>
    <w:rsid w:val="088F3B91"/>
    <w:rsid w:val="088F3BED"/>
    <w:rsid w:val="088F3C1D"/>
    <w:rsid w:val="088F3C76"/>
    <w:rsid w:val="088F3D9F"/>
    <w:rsid w:val="088F3EB9"/>
    <w:rsid w:val="088F3F7B"/>
    <w:rsid w:val="088F4056"/>
    <w:rsid w:val="088F4273"/>
    <w:rsid w:val="088F428E"/>
    <w:rsid w:val="088F439D"/>
    <w:rsid w:val="088F4489"/>
    <w:rsid w:val="088F44A0"/>
    <w:rsid w:val="088F4586"/>
    <w:rsid w:val="088F45B3"/>
    <w:rsid w:val="088F45BD"/>
    <w:rsid w:val="088F45ED"/>
    <w:rsid w:val="088F4664"/>
    <w:rsid w:val="088F477F"/>
    <w:rsid w:val="088F4863"/>
    <w:rsid w:val="088F48BC"/>
    <w:rsid w:val="088F4A82"/>
    <w:rsid w:val="088F4B00"/>
    <w:rsid w:val="088F4C74"/>
    <w:rsid w:val="088F4DAA"/>
    <w:rsid w:val="088F4FD3"/>
    <w:rsid w:val="088F4FDA"/>
    <w:rsid w:val="088F5104"/>
    <w:rsid w:val="088F5177"/>
    <w:rsid w:val="088F532A"/>
    <w:rsid w:val="088F5370"/>
    <w:rsid w:val="088F540D"/>
    <w:rsid w:val="088F55E2"/>
    <w:rsid w:val="088F5669"/>
    <w:rsid w:val="088F56D9"/>
    <w:rsid w:val="088F56F4"/>
    <w:rsid w:val="088F57A8"/>
    <w:rsid w:val="088F5828"/>
    <w:rsid w:val="088F5853"/>
    <w:rsid w:val="088F591A"/>
    <w:rsid w:val="088F5989"/>
    <w:rsid w:val="088F59E7"/>
    <w:rsid w:val="088F5A44"/>
    <w:rsid w:val="088F5B94"/>
    <w:rsid w:val="088F5C70"/>
    <w:rsid w:val="088F5CDB"/>
    <w:rsid w:val="088F5D72"/>
    <w:rsid w:val="088F5E50"/>
    <w:rsid w:val="088F5F0F"/>
    <w:rsid w:val="088F5FB4"/>
    <w:rsid w:val="088F5FD0"/>
    <w:rsid w:val="088F5FDF"/>
    <w:rsid w:val="088F6038"/>
    <w:rsid w:val="088F6236"/>
    <w:rsid w:val="088F625C"/>
    <w:rsid w:val="088F62AE"/>
    <w:rsid w:val="088F6331"/>
    <w:rsid w:val="088F654C"/>
    <w:rsid w:val="088F65F1"/>
    <w:rsid w:val="088F6617"/>
    <w:rsid w:val="088F670E"/>
    <w:rsid w:val="088F674B"/>
    <w:rsid w:val="088F6775"/>
    <w:rsid w:val="088F67EE"/>
    <w:rsid w:val="088F690E"/>
    <w:rsid w:val="088F6920"/>
    <w:rsid w:val="088F6A03"/>
    <w:rsid w:val="088F6A74"/>
    <w:rsid w:val="088F6B40"/>
    <w:rsid w:val="088F6BF6"/>
    <w:rsid w:val="088F6C0E"/>
    <w:rsid w:val="088F6CA8"/>
    <w:rsid w:val="088F6CCF"/>
    <w:rsid w:val="088F6D09"/>
    <w:rsid w:val="088F6D5F"/>
    <w:rsid w:val="088F6D91"/>
    <w:rsid w:val="088F6F7D"/>
    <w:rsid w:val="088F7034"/>
    <w:rsid w:val="088F7252"/>
    <w:rsid w:val="088F72BC"/>
    <w:rsid w:val="088F737A"/>
    <w:rsid w:val="088F73E9"/>
    <w:rsid w:val="088F74DD"/>
    <w:rsid w:val="088F75C9"/>
    <w:rsid w:val="088F76DE"/>
    <w:rsid w:val="088F770F"/>
    <w:rsid w:val="088F7926"/>
    <w:rsid w:val="088F79DB"/>
    <w:rsid w:val="088F7A98"/>
    <w:rsid w:val="088F7AD9"/>
    <w:rsid w:val="088F7B02"/>
    <w:rsid w:val="088F7B88"/>
    <w:rsid w:val="088F7B9B"/>
    <w:rsid w:val="088F7CC0"/>
    <w:rsid w:val="088F7CF9"/>
    <w:rsid w:val="088F7D15"/>
    <w:rsid w:val="088F7EAC"/>
    <w:rsid w:val="088F7F30"/>
    <w:rsid w:val="088F7F65"/>
    <w:rsid w:val="0890000E"/>
    <w:rsid w:val="08900088"/>
    <w:rsid w:val="089001AE"/>
    <w:rsid w:val="08900201"/>
    <w:rsid w:val="08900238"/>
    <w:rsid w:val="08900256"/>
    <w:rsid w:val="0890040E"/>
    <w:rsid w:val="0890041E"/>
    <w:rsid w:val="0890043A"/>
    <w:rsid w:val="08900460"/>
    <w:rsid w:val="089004AA"/>
    <w:rsid w:val="0890055A"/>
    <w:rsid w:val="089005BE"/>
    <w:rsid w:val="089005E3"/>
    <w:rsid w:val="08900676"/>
    <w:rsid w:val="089007A7"/>
    <w:rsid w:val="08900897"/>
    <w:rsid w:val="08900B19"/>
    <w:rsid w:val="08900D0D"/>
    <w:rsid w:val="08900D57"/>
    <w:rsid w:val="08900DA6"/>
    <w:rsid w:val="08900EDD"/>
    <w:rsid w:val="08900F1B"/>
    <w:rsid w:val="08900F85"/>
    <w:rsid w:val="08901032"/>
    <w:rsid w:val="0890108C"/>
    <w:rsid w:val="089010D0"/>
    <w:rsid w:val="08901158"/>
    <w:rsid w:val="0890116D"/>
    <w:rsid w:val="08901170"/>
    <w:rsid w:val="08901226"/>
    <w:rsid w:val="08901247"/>
    <w:rsid w:val="08901285"/>
    <w:rsid w:val="0890141A"/>
    <w:rsid w:val="0890148E"/>
    <w:rsid w:val="089014AB"/>
    <w:rsid w:val="08901505"/>
    <w:rsid w:val="08901539"/>
    <w:rsid w:val="08901748"/>
    <w:rsid w:val="08901951"/>
    <w:rsid w:val="0890195F"/>
    <w:rsid w:val="089019AE"/>
    <w:rsid w:val="08901A0E"/>
    <w:rsid w:val="08901B8A"/>
    <w:rsid w:val="08901B96"/>
    <w:rsid w:val="08901BE6"/>
    <w:rsid w:val="08901D09"/>
    <w:rsid w:val="08901E0F"/>
    <w:rsid w:val="08901E3D"/>
    <w:rsid w:val="08901E63"/>
    <w:rsid w:val="08902043"/>
    <w:rsid w:val="08902260"/>
    <w:rsid w:val="089022AE"/>
    <w:rsid w:val="089022C9"/>
    <w:rsid w:val="0890235D"/>
    <w:rsid w:val="089024A6"/>
    <w:rsid w:val="089024F4"/>
    <w:rsid w:val="089026AA"/>
    <w:rsid w:val="08902728"/>
    <w:rsid w:val="089027F7"/>
    <w:rsid w:val="08902892"/>
    <w:rsid w:val="08902994"/>
    <w:rsid w:val="0890299A"/>
    <w:rsid w:val="089029C1"/>
    <w:rsid w:val="08902A9F"/>
    <w:rsid w:val="08902B14"/>
    <w:rsid w:val="08902C6E"/>
    <w:rsid w:val="08902CB3"/>
    <w:rsid w:val="08902D66"/>
    <w:rsid w:val="08902E26"/>
    <w:rsid w:val="08902F4B"/>
    <w:rsid w:val="08902F6D"/>
    <w:rsid w:val="08902FE4"/>
    <w:rsid w:val="08903078"/>
    <w:rsid w:val="0890314B"/>
    <w:rsid w:val="0890319D"/>
    <w:rsid w:val="089032FF"/>
    <w:rsid w:val="089033E7"/>
    <w:rsid w:val="08903407"/>
    <w:rsid w:val="089034DA"/>
    <w:rsid w:val="089035AD"/>
    <w:rsid w:val="08903811"/>
    <w:rsid w:val="089038F7"/>
    <w:rsid w:val="08903A10"/>
    <w:rsid w:val="08903B91"/>
    <w:rsid w:val="08903CF4"/>
    <w:rsid w:val="08903DAE"/>
    <w:rsid w:val="08903F41"/>
    <w:rsid w:val="08904061"/>
    <w:rsid w:val="08904190"/>
    <w:rsid w:val="0890420B"/>
    <w:rsid w:val="08904400"/>
    <w:rsid w:val="08904482"/>
    <w:rsid w:val="089044BE"/>
    <w:rsid w:val="08904512"/>
    <w:rsid w:val="08904587"/>
    <w:rsid w:val="089045ED"/>
    <w:rsid w:val="089046B6"/>
    <w:rsid w:val="0890471C"/>
    <w:rsid w:val="08904750"/>
    <w:rsid w:val="0890479E"/>
    <w:rsid w:val="089047BC"/>
    <w:rsid w:val="0890486C"/>
    <w:rsid w:val="089048F8"/>
    <w:rsid w:val="08904AA3"/>
    <w:rsid w:val="08904ADA"/>
    <w:rsid w:val="08904AEC"/>
    <w:rsid w:val="08904C48"/>
    <w:rsid w:val="08904C56"/>
    <w:rsid w:val="08904D34"/>
    <w:rsid w:val="08904E0E"/>
    <w:rsid w:val="08904E56"/>
    <w:rsid w:val="08904F1F"/>
    <w:rsid w:val="0890506E"/>
    <w:rsid w:val="089050FD"/>
    <w:rsid w:val="089052A4"/>
    <w:rsid w:val="089052C8"/>
    <w:rsid w:val="089052E0"/>
    <w:rsid w:val="0890541F"/>
    <w:rsid w:val="089054F8"/>
    <w:rsid w:val="08905541"/>
    <w:rsid w:val="08905589"/>
    <w:rsid w:val="08905595"/>
    <w:rsid w:val="0890599F"/>
    <w:rsid w:val="089059EF"/>
    <w:rsid w:val="08905B0E"/>
    <w:rsid w:val="08905B5F"/>
    <w:rsid w:val="08905B7A"/>
    <w:rsid w:val="08905C8A"/>
    <w:rsid w:val="08905F0B"/>
    <w:rsid w:val="08905F4E"/>
    <w:rsid w:val="08905F8F"/>
    <w:rsid w:val="08905F90"/>
    <w:rsid w:val="089060B1"/>
    <w:rsid w:val="089060F9"/>
    <w:rsid w:val="0890613C"/>
    <w:rsid w:val="08906143"/>
    <w:rsid w:val="08906162"/>
    <w:rsid w:val="089062FF"/>
    <w:rsid w:val="08906398"/>
    <w:rsid w:val="089064E2"/>
    <w:rsid w:val="089064F4"/>
    <w:rsid w:val="089065EC"/>
    <w:rsid w:val="08906656"/>
    <w:rsid w:val="08906666"/>
    <w:rsid w:val="08906672"/>
    <w:rsid w:val="0890673B"/>
    <w:rsid w:val="089067B2"/>
    <w:rsid w:val="08906835"/>
    <w:rsid w:val="08906880"/>
    <w:rsid w:val="089068D0"/>
    <w:rsid w:val="0890698A"/>
    <w:rsid w:val="089069AA"/>
    <w:rsid w:val="089069CA"/>
    <w:rsid w:val="08906A82"/>
    <w:rsid w:val="08906AA9"/>
    <w:rsid w:val="08906B12"/>
    <w:rsid w:val="08906BED"/>
    <w:rsid w:val="08906CBF"/>
    <w:rsid w:val="08906D19"/>
    <w:rsid w:val="08906EB4"/>
    <w:rsid w:val="08906F9D"/>
    <w:rsid w:val="0890704A"/>
    <w:rsid w:val="0890718E"/>
    <w:rsid w:val="0890719E"/>
    <w:rsid w:val="0890727D"/>
    <w:rsid w:val="089072AD"/>
    <w:rsid w:val="08907306"/>
    <w:rsid w:val="08907340"/>
    <w:rsid w:val="089074DA"/>
    <w:rsid w:val="08907652"/>
    <w:rsid w:val="0890767A"/>
    <w:rsid w:val="08907696"/>
    <w:rsid w:val="089077CA"/>
    <w:rsid w:val="0890792C"/>
    <w:rsid w:val="08907A72"/>
    <w:rsid w:val="08907B26"/>
    <w:rsid w:val="08907C35"/>
    <w:rsid w:val="08907DE8"/>
    <w:rsid w:val="08907E89"/>
    <w:rsid w:val="08907E9D"/>
    <w:rsid w:val="08907EFE"/>
    <w:rsid w:val="08907F25"/>
    <w:rsid w:val="08907F94"/>
    <w:rsid w:val="08910087"/>
    <w:rsid w:val="0891008B"/>
    <w:rsid w:val="08910090"/>
    <w:rsid w:val="089100AD"/>
    <w:rsid w:val="089102C4"/>
    <w:rsid w:val="08910399"/>
    <w:rsid w:val="0891071E"/>
    <w:rsid w:val="089107C7"/>
    <w:rsid w:val="089107DB"/>
    <w:rsid w:val="089107FE"/>
    <w:rsid w:val="0891080A"/>
    <w:rsid w:val="0891080C"/>
    <w:rsid w:val="08910834"/>
    <w:rsid w:val="089108CE"/>
    <w:rsid w:val="08910AA9"/>
    <w:rsid w:val="08910AD8"/>
    <w:rsid w:val="08910C48"/>
    <w:rsid w:val="08910CAE"/>
    <w:rsid w:val="08910EF1"/>
    <w:rsid w:val="08910EF4"/>
    <w:rsid w:val="08910EFE"/>
    <w:rsid w:val="08910FDF"/>
    <w:rsid w:val="0891107D"/>
    <w:rsid w:val="08911125"/>
    <w:rsid w:val="0891123A"/>
    <w:rsid w:val="0891128F"/>
    <w:rsid w:val="08911375"/>
    <w:rsid w:val="089113A8"/>
    <w:rsid w:val="0891157F"/>
    <w:rsid w:val="08911621"/>
    <w:rsid w:val="0891162C"/>
    <w:rsid w:val="08911678"/>
    <w:rsid w:val="089117FD"/>
    <w:rsid w:val="08911807"/>
    <w:rsid w:val="089118B3"/>
    <w:rsid w:val="08911957"/>
    <w:rsid w:val="08911A30"/>
    <w:rsid w:val="08911A4C"/>
    <w:rsid w:val="08911A58"/>
    <w:rsid w:val="08911ACA"/>
    <w:rsid w:val="08911BB6"/>
    <w:rsid w:val="08911D2A"/>
    <w:rsid w:val="08911DA3"/>
    <w:rsid w:val="08911E0C"/>
    <w:rsid w:val="08911FBE"/>
    <w:rsid w:val="089122C1"/>
    <w:rsid w:val="08912462"/>
    <w:rsid w:val="089124B4"/>
    <w:rsid w:val="089125F7"/>
    <w:rsid w:val="08912696"/>
    <w:rsid w:val="08912729"/>
    <w:rsid w:val="08912788"/>
    <w:rsid w:val="08912800"/>
    <w:rsid w:val="08912868"/>
    <w:rsid w:val="089128B1"/>
    <w:rsid w:val="08912A42"/>
    <w:rsid w:val="08912A4F"/>
    <w:rsid w:val="08912BAD"/>
    <w:rsid w:val="08912C0F"/>
    <w:rsid w:val="08912C22"/>
    <w:rsid w:val="08912C82"/>
    <w:rsid w:val="08912ECD"/>
    <w:rsid w:val="08912F15"/>
    <w:rsid w:val="08913009"/>
    <w:rsid w:val="089130C0"/>
    <w:rsid w:val="08913117"/>
    <w:rsid w:val="0891313D"/>
    <w:rsid w:val="08913250"/>
    <w:rsid w:val="08913358"/>
    <w:rsid w:val="08913407"/>
    <w:rsid w:val="0891340D"/>
    <w:rsid w:val="08913583"/>
    <w:rsid w:val="089138E0"/>
    <w:rsid w:val="08913902"/>
    <w:rsid w:val="08913B1A"/>
    <w:rsid w:val="08913B3E"/>
    <w:rsid w:val="08913BF9"/>
    <w:rsid w:val="08913BFE"/>
    <w:rsid w:val="08913C67"/>
    <w:rsid w:val="08913CC0"/>
    <w:rsid w:val="08913D7B"/>
    <w:rsid w:val="08913DAA"/>
    <w:rsid w:val="08913E05"/>
    <w:rsid w:val="08913F11"/>
    <w:rsid w:val="08913F45"/>
    <w:rsid w:val="08913F95"/>
    <w:rsid w:val="08913FBD"/>
    <w:rsid w:val="089140DC"/>
    <w:rsid w:val="08914232"/>
    <w:rsid w:val="08914250"/>
    <w:rsid w:val="089142C9"/>
    <w:rsid w:val="0891436D"/>
    <w:rsid w:val="08914384"/>
    <w:rsid w:val="0891438B"/>
    <w:rsid w:val="08914486"/>
    <w:rsid w:val="0891450F"/>
    <w:rsid w:val="08914567"/>
    <w:rsid w:val="0891462B"/>
    <w:rsid w:val="089146EC"/>
    <w:rsid w:val="08914842"/>
    <w:rsid w:val="089149D8"/>
    <w:rsid w:val="08914A2D"/>
    <w:rsid w:val="08914B87"/>
    <w:rsid w:val="08914C18"/>
    <w:rsid w:val="08914C3E"/>
    <w:rsid w:val="08914CC7"/>
    <w:rsid w:val="08914D48"/>
    <w:rsid w:val="08914D5A"/>
    <w:rsid w:val="08914D6B"/>
    <w:rsid w:val="08914E1F"/>
    <w:rsid w:val="08914F8A"/>
    <w:rsid w:val="089151C2"/>
    <w:rsid w:val="08915201"/>
    <w:rsid w:val="0891538A"/>
    <w:rsid w:val="089154E7"/>
    <w:rsid w:val="089154FC"/>
    <w:rsid w:val="08915553"/>
    <w:rsid w:val="0891560A"/>
    <w:rsid w:val="08915611"/>
    <w:rsid w:val="08915798"/>
    <w:rsid w:val="089157F1"/>
    <w:rsid w:val="08915826"/>
    <w:rsid w:val="08915828"/>
    <w:rsid w:val="0891593D"/>
    <w:rsid w:val="08915A9C"/>
    <w:rsid w:val="08915BB8"/>
    <w:rsid w:val="08915C3D"/>
    <w:rsid w:val="08915C47"/>
    <w:rsid w:val="08915C61"/>
    <w:rsid w:val="08915CEB"/>
    <w:rsid w:val="08915D56"/>
    <w:rsid w:val="08915DA8"/>
    <w:rsid w:val="08915DFA"/>
    <w:rsid w:val="08915DFC"/>
    <w:rsid w:val="08915E94"/>
    <w:rsid w:val="08915F48"/>
    <w:rsid w:val="08915F54"/>
    <w:rsid w:val="0891621B"/>
    <w:rsid w:val="0891628A"/>
    <w:rsid w:val="0891628C"/>
    <w:rsid w:val="089162E7"/>
    <w:rsid w:val="089162FD"/>
    <w:rsid w:val="089164BE"/>
    <w:rsid w:val="089164CD"/>
    <w:rsid w:val="0891664C"/>
    <w:rsid w:val="089166F7"/>
    <w:rsid w:val="0891686A"/>
    <w:rsid w:val="08916964"/>
    <w:rsid w:val="08916AB6"/>
    <w:rsid w:val="08916BE6"/>
    <w:rsid w:val="08916C89"/>
    <w:rsid w:val="08916D18"/>
    <w:rsid w:val="08916D46"/>
    <w:rsid w:val="08916D68"/>
    <w:rsid w:val="08916DB5"/>
    <w:rsid w:val="08916E50"/>
    <w:rsid w:val="08916EE0"/>
    <w:rsid w:val="08916F5F"/>
    <w:rsid w:val="08916FB6"/>
    <w:rsid w:val="089170F4"/>
    <w:rsid w:val="0891719D"/>
    <w:rsid w:val="0891721D"/>
    <w:rsid w:val="089173C5"/>
    <w:rsid w:val="089173EE"/>
    <w:rsid w:val="089174DC"/>
    <w:rsid w:val="0891763B"/>
    <w:rsid w:val="089176A4"/>
    <w:rsid w:val="08917700"/>
    <w:rsid w:val="08917912"/>
    <w:rsid w:val="08917914"/>
    <w:rsid w:val="0891791C"/>
    <w:rsid w:val="089179C4"/>
    <w:rsid w:val="08917AF1"/>
    <w:rsid w:val="08917B2D"/>
    <w:rsid w:val="08917B40"/>
    <w:rsid w:val="08917C14"/>
    <w:rsid w:val="08917C6D"/>
    <w:rsid w:val="08917D31"/>
    <w:rsid w:val="08917E53"/>
    <w:rsid w:val="08917E6E"/>
    <w:rsid w:val="08917EA3"/>
    <w:rsid w:val="08917F80"/>
    <w:rsid w:val="08917F9F"/>
    <w:rsid w:val="08917FE0"/>
    <w:rsid w:val="08920037"/>
    <w:rsid w:val="089200BB"/>
    <w:rsid w:val="08920110"/>
    <w:rsid w:val="089202AD"/>
    <w:rsid w:val="089202DA"/>
    <w:rsid w:val="0892034C"/>
    <w:rsid w:val="08920392"/>
    <w:rsid w:val="089203D7"/>
    <w:rsid w:val="089204F8"/>
    <w:rsid w:val="08920547"/>
    <w:rsid w:val="08920631"/>
    <w:rsid w:val="08920745"/>
    <w:rsid w:val="08920746"/>
    <w:rsid w:val="089207C2"/>
    <w:rsid w:val="089208DB"/>
    <w:rsid w:val="089208E4"/>
    <w:rsid w:val="08920B3F"/>
    <w:rsid w:val="08920B5A"/>
    <w:rsid w:val="08920BAD"/>
    <w:rsid w:val="08920BC3"/>
    <w:rsid w:val="08920C1C"/>
    <w:rsid w:val="08920EEA"/>
    <w:rsid w:val="08920F59"/>
    <w:rsid w:val="08921051"/>
    <w:rsid w:val="089210A9"/>
    <w:rsid w:val="0892110B"/>
    <w:rsid w:val="08921186"/>
    <w:rsid w:val="089211F3"/>
    <w:rsid w:val="08921219"/>
    <w:rsid w:val="0892122D"/>
    <w:rsid w:val="0892122E"/>
    <w:rsid w:val="089212B8"/>
    <w:rsid w:val="089213A6"/>
    <w:rsid w:val="08921435"/>
    <w:rsid w:val="08921452"/>
    <w:rsid w:val="08921459"/>
    <w:rsid w:val="08921540"/>
    <w:rsid w:val="089215C7"/>
    <w:rsid w:val="08921627"/>
    <w:rsid w:val="08921680"/>
    <w:rsid w:val="08921748"/>
    <w:rsid w:val="0892177A"/>
    <w:rsid w:val="089217E1"/>
    <w:rsid w:val="0892183D"/>
    <w:rsid w:val="089218E1"/>
    <w:rsid w:val="08921972"/>
    <w:rsid w:val="08921986"/>
    <w:rsid w:val="089219AC"/>
    <w:rsid w:val="089219F7"/>
    <w:rsid w:val="08921A08"/>
    <w:rsid w:val="08921A10"/>
    <w:rsid w:val="08921B61"/>
    <w:rsid w:val="08921C91"/>
    <w:rsid w:val="08921D3E"/>
    <w:rsid w:val="08921D76"/>
    <w:rsid w:val="08921E85"/>
    <w:rsid w:val="08921E9A"/>
    <w:rsid w:val="08921F06"/>
    <w:rsid w:val="08921F24"/>
    <w:rsid w:val="08921F42"/>
    <w:rsid w:val="08921FA8"/>
    <w:rsid w:val="08921FE8"/>
    <w:rsid w:val="0892203A"/>
    <w:rsid w:val="08922098"/>
    <w:rsid w:val="08922181"/>
    <w:rsid w:val="08922192"/>
    <w:rsid w:val="089221DF"/>
    <w:rsid w:val="08922276"/>
    <w:rsid w:val="08922300"/>
    <w:rsid w:val="0892255D"/>
    <w:rsid w:val="08922659"/>
    <w:rsid w:val="0892269F"/>
    <w:rsid w:val="089226EE"/>
    <w:rsid w:val="08922736"/>
    <w:rsid w:val="089228FC"/>
    <w:rsid w:val="08922962"/>
    <w:rsid w:val="08922977"/>
    <w:rsid w:val="08922A4D"/>
    <w:rsid w:val="08922B2D"/>
    <w:rsid w:val="08922B6C"/>
    <w:rsid w:val="08922BE0"/>
    <w:rsid w:val="08922C61"/>
    <w:rsid w:val="08922C80"/>
    <w:rsid w:val="08922D50"/>
    <w:rsid w:val="08922D89"/>
    <w:rsid w:val="08922E09"/>
    <w:rsid w:val="08922E77"/>
    <w:rsid w:val="08922EF3"/>
    <w:rsid w:val="08922F32"/>
    <w:rsid w:val="08922FA9"/>
    <w:rsid w:val="089230D1"/>
    <w:rsid w:val="0892322D"/>
    <w:rsid w:val="08923303"/>
    <w:rsid w:val="0892334E"/>
    <w:rsid w:val="08923399"/>
    <w:rsid w:val="08923469"/>
    <w:rsid w:val="08923517"/>
    <w:rsid w:val="08923688"/>
    <w:rsid w:val="089236F5"/>
    <w:rsid w:val="0892376A"/>
    <w:rsid w:val="08923818"/>
    <w:rsid w:val="08923868"/>
    <w:rsid w:val="089238B1"/>
    <w:rsid w:val="089238B9"/>
    <w:rsid w:val="089239F5"/>
    <w:rsid w:val="08923B23"/>
    <w:rsid w:val="08923C92"/>
    <w:rsid w:val="08923DB4"/>
    <w:rsid w:val="08923ED8"/>
    <w:rsid w:val="08923FEB"/>
    <w:rsid w:val="08924048"/>
    <w:rsid w:val="0892405E"/>
    <w:rsid w:val="08924079"/>
    <w:rsid w:val="08924132"/>
    <w:rsid w:val="089241BC"/>
    <w:rsid w:val="089241E6"/>
    <w:rsid w:val="08924282"/>
    <w:rsid w:val="0892430C"/>
    <w:rsid w:val="089243FD"/>
    <w:rsid w:val="08924469"/>
    <w:rsid w:val="08924485"/>
    <w:rsid w:val="0892450F"/>
    <w:rsid w:val="08924520"/>
    <w:rsid w:val="089246D3"/>
    <w:rsid w:val="089247DA"/>
    <w:rsid w:val="0892485D"/>
    <w:rsid w:val="0892495D"/>
    <w:rsid w:val="08924973"/>
    <w:rsid w:val="089249C5"/>
    <w:rsid w:val="08924A57"/>
    <w:rsid w:val="08924AA1"/>
    <w:rsid w:val="08924B36"/>
    <w:rsid w:val="08924B41"/>
    <w:rsid w:val="08924B87"/>
    <w:rsid w:val="08924C13"/>
    <w:rsid w:val="08924CB1"/>
    <w:rsid w:val="08924D8B"/>
    <w:rsid w:val="08924D92"/>
    <w:rsid w:val="08924F6D"/>
    <w:rsid w:val="08924FB5"/>
    <w:rsid w:val="089251A9"/>
    <w:rsid w:val="089251E6"/>
    <w:rsid w:val="08925283"/>
    <w:rsid w:val="0892541F"/>
    <w:rsid w:val="08925460"/>
    <w:rsid w:val="08925545"/>
    <w:rsid w:val="0892555E"/>
    <w:rsid w:val="0892560D"/>
    <w:rsid w:val="08925624"/>
    <w:rsid w:val="0892564A"/>
    <w:rsid w:val="08925686"/>
    <w:rsid w:val="08925752"/>
    <w:rsid w:val="08925795"/>
    <w:rsid w:val="0892581F"/>
    <w:rsid w:val="08925830"/>
    <w:rsid w:val="089258D4"/>
    <w:rsid w:val="089258E4"/>
    <w:rsid w:val="08925A96"/>
    <w:rsid w:val="08925AAF"/>
    <w:rsid w:val="08925AF6"/>
    <w:rsid w:val="08925B21"/>
    <w:rsid w:val="08925CDC"/>
    <w:rsid w:val="08925D68"/>
    <w:rsid w:val="08925E5B"/>
    <w:rsid w:val="08925F17"/>
    <w:rsid w:val="08926108"/>
    <w:rsid w:val="08926238"/>
    <w:rsid w:val="0892625E"/>
    <w:rsid w:val="08926283"/>
    <w:rsid w:val="089262C5"/>
    <w:rsid w:val="0892639F"/>
    <w:rsid w:val="089263BB"/>
    <w:rsid w:val="0892646B"/>
    <w:rsid w:val="08926483"/>
    <w:rsid w:val="08926555"/>
    <w:rsid w:val="089266BE"/>
    <w:rsid w:val="08926767"/>
    <w:rsid w:val="08926875"/>
    <w:rsid w:val="08926955"/>
    <w:rsid w:val="08926B8C"/>
    <w:rsid w:val="08926C34"/>
    <w:rsid w:val="08926DC9"/>
    <w:rsid w:val="08926DDE"/>
    <w:rsid w:val="08926EA5"/>
    <w:rsid w:val="08926EBF"/>
    <w:rsid w:val="08926FC2"/>
    <w:rsid w:val="08926FFC"/>
    <w:rsid w:val="089270A1"/>
    <w:rsid w:val="0892715C"/>
    <w:rsid w:val="089271CC"/>
    <w:rsid w:val="089271E1"/>
    <w:rsid w:val="089272BC"/>
    <w:rsid w:val="08927318"/>
    <w:rsid w:val="08927339"/>
    <w:rsid w:val="0892735C"/>
    <w:rsid w:val="0892738C"/>
    <w:rsid w:val="089273D1"/>
    <w:rsid w:val="08927402"/>
    <w:rsid w:val="08927443"/>
    <w:rsid w:val="0892748A"/>
    <w:rsid w:val="0892754D"/>
    <w:rsid w:val="08927666"/>
    <w:rsid w:val="089276B3"/>
    <w:rsid w:val="0892778B"/>
    <w:rsid w:val="089277C5"/>
    <w:rsid w:val="08927836"/>
    <w:rsid w:val="0892785E"/>
    <w:rsid w:val="0892786B"/>
    <w:rsid w:val="08927880"/>
    <w:rsid w:val="089278AE"/>
    <w:rsid w:val="08927916"/>
    <w:rsid w:val="089279A6"/>
    <w:rsid w:val="08927A71"/>
    <w:rsid w:val="08927B24"/>
    <w:rsid w:val="08927CF5"/>
    <w:rsid w:val="08927EAB"/>
    <w:rsid w:val="08927F6B"/>
    <w:rsid w:val="08927FED"/>
    <w:rsid w:val="08930023"/>
    <w:rsid w:val="08930137"/>
    <w:rsid w:val="0893041D"/>
    <w:rsid w:val="089304B1"/>
    <w:rsid w:val="089304CC"/>
    <w:rsid w:val="089304E1"/>
    <w:rsid w:val="0893056D"/>
    <w:rsid w:val="08930674"/>
    <w:rsid w:val="089306B7"/>
    <w:rsid w:val="0893073D"/>
    <w:rsid w:val="08930799"/>
    <w:rsid w:val="089307E0"/>
    <w:rsid w:val="089307ED"/>
    <w:rsid w:val="08930980"/>
    <w:rsid w:val="08930AB2"/>
    <w:rsid w:val="08930B85"/>
    <w:rsid w:val="08930E3A"/>
    <w:rsid w:val="08930E48"/>
    <w:rsid w:val="08930E4B"/>
    <w:rsid w:val="08930EBE"/>
    <w:rsid w:val="08930F02"/>
    <w:rsid w:val="089311AC"/>
    <w:rsid w:val="089311CF"/>
    <w:rsid w:val="08931213"/>
    <w:rsid w:val="08931289"/>
    <w:rsid w:val="089312C1"/>
    <w:rsid w:val="089314CE"/>
    <w:rsid w:val="089315A3"/>
    <w:rsid w:val="089315C1"/>
    <w:rsid w:val="089316EC"/>
    <w:rsid w:val="089316F6"/>
    <w:rsid w:val="08931700"/>
    <w:rsid w:val="08931723"/>
    <w:rsid w:val="089317D0"/>
    <w:rsid w:val="0893181A"/>
    <w:rsid w:val="0893181F"/>
    <w:rsid w:val="0893194E"/>
    <w:rsid w:val="08931952"/>
    <w:rsid w:val="08931961"/>
    <w:rsid w:val="08931967"/>
    <w:rsid w:val="0893198A"/>
    <w:rsid w:val="08931A01"/>
    <w:rsid w:val="08931A9E"/>
    <w:rsid w:val="08931C77"/>
    <w:rsid w:val="08931C97"/>
    <w:rsid w:val="08931C9B"/>
    <w:rsid w:val="08931D12"/>
    <w:rsid w:val="08931ECD"/>
    <w:rsid w:val="08931EF4"/>
    <w:rsid w:val="089320D6"/>
    <w:rsid w:val="08932265"/>
    <w:rsid w:val="089322E4"/>
    <w:rsid w:val="08932328"/>
    <w:rsid w:val="089323AB"/>
    <w:rsid w:val="08932418"/>
    <w:rsid w:val="08932632"/>
    <w:rsid w:val="08932634"/>
    <w:rsid w:val="0893263C"/>
    <w:rsid w:val="08932792"/>
    <w:rsid w:val="0893282E"/>
    <w:rsid w:val="0893287B"/>
    <w:rsid w:val="089328EA"/>
    <w:rsid w:val="089328F5"/>
    <w:rsid w:val="08932912"/>
    <w:rsid w:val="08932A2B"/>
    <w:rsid w:val="08932B2A"/>
    <w:rsid w:val="08932B2D"/>
    <w:rsid w:val="08932B2F"/>
    <w:rsid w:val="08932BB3"/>
    <w:rsid w:val="08932C7C"/>
    <w:rsid w:val="08932D51"/>
    <w:rsid w:val="08932D75"/>
    <w:rsid w:val="08932EE2"/>
    <w:rsid w:val="08932EED"/>
    <w:rsid w:val="08932F0F"/>
    <w:rsid w:val="08932FFE"/>
    <w:rsid w:val="08933024"/>
    <w:rsid w:val="08933140"/>
    <w:rsid w:val="08933256"/>
    <w:rsid w:val="089332E6"/>
    <w:rsid w:val="0893338A"/>
    <w:rsid w:val="0893342B"/>
    <w:rsid w:val="08933448"/>
    <w:rsid w:val="0893344E"/>
    <w:rsid w:val="0893355A"/>
    <w:rsid w:val="089335F1"/>
    <w:rsid w:val="089336EF"/>
    <w:rsid w:val="08933791"/>
    <w:rsid w:val="089337B1"/>
    <w:rsid w:val="08933977"/>
    <w:rsid w:val="08933A2E"/>
    <w:rsid w:val="08933B3D"/>
    <w:rsid w:val="08933B40"/>
    <w:rsid w:val="08933B67"/>
    <w:rsid w:val="08933BBD"/>
    <w:rsid w:val="08933C26"/>
    <w:rsid w:val="08933D68"/>
    <w:rsid w:val="08933DB1"/>
    <w:rsid w:val="08933DE6"/>
    <w:rsid w:val="08933E27"/>
    <w:rsid w:val="08933F10"/>
    <w:rsid w:val="08933F77"/>
    <w:rsid w:val="0893405E"/>
    <w:rsid w:val="089340C7"/>
    <w:rsid w:val="08934144"/>
    <w:rsid w:val="0893415F"/>
    <w:rsid w:val="08934249"/>
    <w:rsid w:val="089342A2"/>
    <w:rsid w:val="08934443"/>
    <w:rsid w:val="08934545"/>
    <w:rsid w:val="0893454E"/>
    <w:rsid w:val="089345BB"/>
    <w:rsid w:val="08934696"/>
    <w:rsid w:val="089346B7"/>
    <w:rsid w:val="089347A4"/>
    <w:rsid w:val="089347AE"/>
    <w:rsid w:val="08934819"/>
    <w:rsid w:val="0893488B"/>
    <w:rsid w:val="08934894"/>
    <w:rsid w:val="08934897"/>
    <w:rsid w:val="089348D5"/>
    <w:rsid w:val="089348F9"/>
    <w:rsid w:val="08934A40"/>
    <w:rsid w:val="08934BD3"/>
    <w:rsid w:val="08934C5E"/>
    <w:rsid w:val="08934E04"/>
    <w:rsid w:val="08934E32"/>
    <w:rsid w:val="08934E38"/>
    <w:rsid w:val="08934F9C"/>
    <w:rsid w:val="08934FCD"/>
    <w:rsid w:val="08934FDF"/>
    <w:rsid w:val="08935052"/>
    <w:rsid w:val="08935186"/>
    <w:rsid w:val="0893522A"/>
    <w:rsid w:val="08935234"/>
    <w:rsid w:val="08935248"/>
    <w:rsid w:val="08935291"/>
    <w:rsid w:val="08935316"/>
    <w:rsid w:val="0893531E"/>
    <w:rsid w:val="0893532C"/>
    <w:rsid w:val="0893537F"/>
    <w:rsid w:val="08935394"/>
    <w:rsid w:val="089353C7"/>
    <w:rsid w:val="08935458"/>
    <w:rsid w:val="0893546D"/>
    <w:rsid w:val="089354D3"/>
    <w:rsid w:val="0893553C"/>
    <w:rsid w:val="08935542"/>
    <w:rsid w:val="08935582"/>
    <w:rsid w:val="0893561E"/>
    <w:rsid w:val="089356AF"/>
    <w:rsid w:val="08935759"/>
    <w:rsid w:val="08935810"/>
    <w:rsid w:val="0893594F"/>
    <w:rsid w:val="08935969"/>
    <w:rsid w:val="089359D0"/>
    <w:rsid w:val="08935CE7"/>
    <w:rsid w:val="08935E6F"/>
    <w:rsid w:val="08935EB3"/>
    <w:rsid w:val="08935F0C"/>
    <w:rsid w:val="0893614A"/>
    <w:rsid w:val="08936169"/>
    <w:rsid w:val="089361AE"/>
    <w:rsid w:val="0893622B"/>
    <w:rsid w:val="08936239"/>
    <w:rsid w:val="089362B2"/>
    <w:rsid w:val="08936333"/>
    <w:rsid w:val="08936379"/>
    <w:rsid w:val="0893638C"/>
    <w:rsid w:val="089363FF"/>
    <w:rsid w:val="08936476"/>
    <w:rsid w:val="0893648E"/>
    <w:rsid w:val="08936524"/>
    <w:rsid w:val="0893661C"/>
    <w:rsid w:val="0893668A"/>
    <w:rsid w:val="0893668E"/>
    <w:rsid w:val="08936762"/>
    <w:rsid w:val="0893678C"/>
    <w:rsid w:val="08936896"/>
    <w:rsid w:val="089368E0"/>
    <w:rsid w:val="089368E4"/>
    <w:rsid w:val="0893697E"/>
    <w:rsid w:val="0893698F"/>
    <w:rsid w:val="08936A10"/>
    <w:rsid w:val="08936A3E"/>
    <w:rsid w:val="08936B73"/>
    <w:rsid w:val="08936C24"/>
    <w:rsid w:val="08936CBD"/>
    <w:rsid w:val="08936EBF"/>
    <w:rsid w:val="08937082"/>
    <w:rsid w:val="08937162"/>
    <w:rsid w:val="089371E8"/>
    <w:rsid w:val="08937218"/>
    <w:rsid w:val="08937223"/>
    <w:rsid w:val="0893729C"/>
    <w:rsid w:val="089372BD"/>
    <w:rsid w:val="08937361"/>
    <w:rsid w:val="0893737F"/>
    <w:rsid w:val="08937399"/>
    <w:rsid w:val="08937485"/>
    <w:rsid w:val="08937556"/>
    <w:rsid w:val="089375B0"/>
    <w:rsid w:val="0893770D"/>
    <w:rsid w:val="08937710"/>
    <w:rsid w:val="08937760"/>
    <w:rsid w:val="08937765"/>
    <w:rsid w:val="089377BD"/>
    <w:rsid w:val="089377C5"/>
    <w:rsid w:val="08937968"/>
    <w:rsid w:val="0893799A"/>
    <w:rsid w:val="08937A32"/>
    <w:rsid w:val="08937A7F"/>
    <w:rsid w:val="08937AC8"/>
    <w:rsid w:val="08937B36"/>
    <w:rsid w:val="08937B63"/>
    <w:rsid w:val="08937BD1"/>
    <w:rsid w:val="08937C29"/>
    <w:rsid w:val="08937DF2"/>
    <w:rsid w:val="08937E31"/>
    <w:rsid w:val="08937E45"/>
    <w:rsid w:val="08937E4D"/>
    <w:rsid w:val="08937E70"/>
    <w:rsid w:val="08937E8C"/>
    <w:rsid w:val="08937F2B"/>
    <w:rsid w:val="08937F90"/>
    <w:rsid w:val="08937F9D"/>
    <w:rsid w:val="08940079"/>
    <w:rsid w:val="089400EC"/>
    <w:rsid w:val="08940115"/>
    <w:rsid w:val="08940269"/>
    <w:rsid w:val="089402BD"/>
    <w:rsid w:val="08940477"/>
    <w:rsid w:val="089405AB"/>
    <w:rsid w:val="089405AC"/>
    <w:rsid w:val="08940698"/>
    <w:rsid w:val="089407D3"/>
    <w:rsid w:val="089407E8"/>
    <w:rsid w:val="08940936"/>
    <w:rsid w:val="08940B1C"/>
    <w:rsid w:val="08940B38"/>
    <w:rsid w:val="08940B4A"/>
    <w:rsid w:val="08940BC8"/>
    <w:rsid w:val="08940D14"/>
    <w:rsid w:val="08940E09"/>
    <w:rsid w:val="08940E90"/>
    <w:rsid w:val="08940EB9"/>
    <w:rsid w:val="08940F9A"/>
    <w:rsid w:val="08941096"/>
    <w:rsid w:val="08941123"/>
    <w:rsid w:val="089411EE"/>
    <w:rsid w:val="08941210"/>
    <w:rsid w:val="0894126E"/>
    <w:rsid w:val="08941344"/>
    <w:rsid w:val="08941373"/>
    <w:rsid w:val="08941374"/>
    <w:rsid w:val="089413D7"/>
    <w:rsid w:val="08941414"/>
    <w:rsid w:val="08941439"/>
    <w:rsid w:val="089414B7"/>
    <w:rsid w:val="08941537"/>
    <w:rsid w:val="0894159D"/>
    <w:rsid w:val="089416C4"/>
    <w:rsid w:val="0894177B"/>
    <w:rsid w:val="089417BC"/>
    <w:rsid w:val="08941846"/>
    <w:rsid w:val="08941907"/>
    <w:rsid w:val="08941961"/>
    <w:rsid w:val="0894196D"/>
    <w:rsid w:val="08941978"/>
    <w:rsid w:val="08941A41"/>
    <w:rsid w:val="08941CE6"/>
    <w:rsid w:val="08941CFA"/>
    <w:rsid w:val="08941D2E"/>
    <w:rsid w:val="08941E3D"/>
    <w:rsid w:val="08941F2F"/>
    <w:rsid w:val="08941FD7"/>
    <w:rsid w:val="0894205B"/>
    <w:rsid w:val="08942259"/>
    <w:rsid w:val="089422BF"/>
    <w:rsid w:val="089422F3"/>
    <w:rsid w:val="089423DB"/>
    <w:rsid w:val="089423FB"/>
    <w:rsid w:val="08942442"/>
    <w:rsid w:val="0894244A"/>
    <w:rsid w:val="08942492"/>
    <w:rsid w:val="08942685"/>
    <w:rsid w:val="089426D1"/>
    <w:rsid w:val="08942761"/>
    <w:rsid w:val="08942C0B"/>
    <w:rsid w:val="08942DFA"/>
    <w:rsid w:val="08942E09"/>
    <w:rsid w:val="08942E42"/>
    <w:rsid w:val="0894311D"/>
    <w:rsid w:val="08943187"/>
    <w:rsid w:val="08943425"/>
    <w:rsid w:val="0894345C"/>
    <w:rsid w:val="08943494"/>
    <w:rsid w:val="089434F1"/>
    <w:rsid w:val="08943545"/>
    <w:rsid w:val="08943751"/>
    <w:rsid w:val="08943777"/>
    <w:rsid w:val="0894387B"/>
    <w:rsid w:val="089438B1"/>
    <w:rsid w:val="0894390E"/>
    <w:rsid w:val="089439A3"/>
    <w:rsid w:val="089439D8"/>
    <w:rsid w:val="08943A62"/>
    <w:rsid w:val="08943B5D"/>
    <w:rsid w:val="08943B8D"/>
    <w:rsid w:val="08943C1A"/>
    <w:rsid w:val="08943DCB"/>
    <w:rsid w:val="08943E6D"/>
    <w:rsid w:val="08943EE4"/>
    <w:rsid w:val="08943F6A"/>
    <w:rsid w:val="08943FBF"/>
    <w:rsid w:val="08944115"/>
    <w:rsid w:val="0894414F"/>
    <w:rsid w:val="0894418B"/>
    <w:rsid w:val="0894423F"/>
    <w:rsid w:val="08944254"/>
    <w:rsid w:val="089442ED"/>
    <w:rsid w:val="089443BD"/>
    <w:rsid w:val="089443CF"/>
    <w:rsid w:val="08944425"/>
    <w:rsid w:val="089444EE"/>
    <w:rsid w:val="089446A9"/>
    <w:rsid w:val="08944789"/>
    <w:rsid w:val="089447E0"/>
    <w:rsid w:val="089448D8"/>
    <w:rsid w:val="0894490F"/>
    <w:rsid w:val="08944955"/>
    <w:rsid w:val="08944B0E"/>
    <w:rsid w:val="08944B47"/>
    <w:rsid w:val="08944BB3"/>
    <w:rsid w:val="08944C38"/>
    <w:rsid w:val="08944DBD"/>
    <w:rsid w:val="08944E64"/>
    <w:rsid w:val="08945022"/>
    <w:rsid w:val="0894516F"/>
    <w:rsid w:val="0894522C"/>
    <w:rsid w:val="0894524B"/>
    <w:rsid w:val="08945277"/>
    <w:rsid w:val="08945282"/>
    <w:rsid w:val="0894534F"/>
    <w:rsid w:val="08945411"/>
    <w:rsid w:val="0894557A"/>
    <w:rsid w:val="08945678"/>
    <w:rsid w:val="089458AF"/>
    <w:rsid w:val="089458BA"/>
    <w:rsid w:val="089458BD"/>
    <w:rsid w:val="08945933"/>
    <w:rsid w:val="08945936"/>
    <w:rsid w:val="08945B61"/>
    <w:rsid w:val="08945C14"/>
    <w:rsid w:val="08945C16"/>
    <w:rsid w:val="08945C2E"/>
    <w:rsid w:val="08945D45"/>
    <w:rsid w:val="08945D9E"/>
    <w:rsid w:val="08945DF5"/>
    <w:rsid w:val="08945FE1"/>
    <w:rsid w:val="08946005"/>
    <w:rsid w:val="0894619B"/>
    <w:rsid w:val="089461BD"/>
    <w:rsid w:val="0894630E"/>
    <w:rsid w:val="08946394"/>
    <w:rsid w:val="089463D1"/>
    <w:rsid w:val="089463D5"/>
    <w:rsid w:val="0894640A"/>
    <w:rsid w:val="08946410"/>
    <w:rsid w:val="08946497"/>
    <w:rsid w:val="089464E0"/>
    <w:rsid w:val="08946582"/>
    <w:rsid w:val="089465B9"/>
    <w:rsid w:val="089465F7"/>
    <w:rsid w:val="0894664A"/>
    <w:rsid w:val="0894668E"/>
    <w:rsid w:val="0894682D"/>
    <w:rsid w:val="089468AF"/>
    <w:rsid w:val="08946AA4"/>
    <w:rsid w:val="08946B93"/>
    <w:rsid w:val="08946C11"/>
    <w:rsid w:val="08946DB9"/>
    <w:rsid w:val="08946F2B"/>
    <w:rsid w:val="08947077"/>
    <w:rsid w:val="089470DA"/>
    <w:rsid w:val="089470E2"/>
    <w:rsid w:val="08947121"/>
    <w:rsid w:val="08947473"/>
    <w:rsid w:val="08947653"/>
    <w:rsid w:val="089476AC"/>
    <w:rsid w:val="089476B5"/>
    <w:rsid w:val="08947823"/>
    <w:rsid w:val="089478AE"/>
    <w:rsid w:val="08947953"/>
    <w:rsid w:val="08947AEB"/>
    <w:rsid w:val="08947AF7"/>
    <w:rsid w:val="08947AF9"/>
    <w:rsid w:val="08947CB5"/>
    <w:rsid w:val="08947EF1"/>
    <w:rsid w:val="08947F78"/>
    <w:rsid w:val="08947F91"/>
    <w:rsid w:val="089500FD"/>
    <w:rsid w:val="0895010F"/>
    <w:rsid w:val="08950167"/>
    <w:rsid w:val="089501AD"/>
    <w:rsid w:val="08950286"/>
    <w:rsid w:val="0895028D"/>
    <w:rsid w:val="089502AB"/>
    <w:rsid w:val="089502B5"/>
    <w:rsid w:val="089503D7"/>
    <w:rsid w:val="089504B0"/>
    <w:rsid w:val="08950565"/>
    <w:rsid w:val="08950620"/>
    <w:rsid w:val="08950623"/>
    <w:rsid w:val="089507EA"/>
    <w:rsid w:val="0895086F"/>
    <w:rsid w:val="08950881"/>
    <w:rsid w:val="08950919"/>
    <w:rsid w:val="08950951"/>
    <w:rsid w:val="08950959"/>
    <w:rsid w:val="089509C1"/>
    <w:rsid w:val="08950A72"/>
    <w:rsid w:val="08950B89"/>
    <w:rsid w:val="08950C2E"/>
    <w:rsid w:val="08950C95"/>
    <w:rsid w:val="08950D0A"/>
    <w:rsid w:val="08950D6B"/>
    <w:rsid w:val="08950E68"/>
    <w:rsid w:val="08950F38"/>
    <w:rsid w:val="08950FBE"/>
    <w:rsid w:val="089510D6"/>
    <w:rsid w:val="08951146"/>
    <w:rsid w:val="08951148"/>
    <w:rsid w:val="089511AF"/>
    <w:rsid w:val="0895137F"/>
    <w:rsid w:val="089513FD"/>
    <w:rsid w:val="089514AF"/>
    <w:rsid w:val="089515BE"/>
    <w:rsid w:val="08951709"/>
    <w:rsid w:val="08951A17"/>
    <w:rsid w:val="08951A3A"/>
    <w:rsid w:val="08951A77"/>
    <w:rsid w:val="08951B83"/>
    <w:rsid w:val="08951BA2"/>
    <w:rsid w:val="08951E7D"/>
    <w:rsid w:val="08951EEA"/>
    <w:rsid w:val="08951F30"/>
    <w:rsid w:val="08951FD6"/>
    <w:rsid w:val="0895206E"/>
    <w:rsid w:val="08952075"/>
    <w:rsid w:val="08952106"/>
    <w:rsid w:val="08952163"/>
    <w:rsid w:val="089522C8"/>
    <w:rsid w:val="0895237B"/>
    <w:rsid w:val="089523C5"/>
    <w:rsid w:val="0895255F"/>
    <w:rsid w:val="089525C2"/>
    <w:rsid w:val="08952730"/>
    <w:rsid w:val="08952775"/>
    <w:rsid w:val="089527EA"/>
    <w:rsid w:val="08952872"/>
    <w:rsid w:val="089528E1"/>
    <w:rsid w:val="08952951"/>
    <w:rsid w:val="08952A18"/>
    <w:rsid w:val="08952B1D"/>
    <w:rsid w:val="08952B5C"/>
    <w:rsid w:val="08952D97"/>
    <w:rsid w:val="08952E0C"/>
    <w:rsid w:val="08952EDD"/>
    <w:rsid w:val="08952EFB"/>
    <w:rsid w:val="08952F7F"/>
    <w:rsid w:val="08952FCB"/>
    <w:rsid w:val="08953049"/>
    <w:rsid w:val="08953162"/>
    <w:rsid w:val="089531D1"/>
    <w:rsid w:val="0895323E"/>
    <w:rsid w:val="0895332C"/>
    <w:rsid w:val="089533A0"/>
    <w:rsid w:val="08953436"/>
    <w:rsid w:val="0895373F"/>
    <w:rsid w:val="08953A30"/>
    <w:rsid w:val="08953B6A"/>
    <w:rsid w:val="08953BC3"/>
    <w:rsid w:val="08953CB9"/>
    <w:rsid w:val="08953CC8"/>
    <w:rsid w:val="08953CD0"/>
    <w:rsid w:val="08953D29"/>
    <w:rsid w:val="08953E95"/>
    <w:rsid w:val="08953F3F"/>
    <w:rsid w:val="08953FD2"/>
    <w:rsid w:val="089542CC"/>
    <w:rsid w:val="08954382"/>
    <w:rsid w:val="0895439C"/>
    <w:rsid w:val="089543BC"/>
    <w:rsid w:val="089544B8"/>
    <w:rsid w:val="089544CC"/>
    <w:rsid w:val="089547EA"/>
    <w:rsid w:val="08954812"/>
    <w:rsid w:val="08954856"/>
    <w:rsid w:val="089548E9"/>
    <w:rsid w:val="08954906"/>
    <w:rsid w:val="089549B0"/>
    <w:rsid w:val="089549B2"/>
    <w:rsid w:val="08954AEA"/>
    <w:rsid w:val="08954CEC"/>
    <w:rsid w:val="08954D05"/>
    <w:rsid w:val="08954DF7"/>
    <w:rsid w:val="08954E43"/>
    <w:rsid w:val="0895503E"/>
    <w:rsid w:val="089551C0"/>
    <w:rsid w:val="08955296"/>
    <w:rsid w:val="089552FD"/>
    <w:rsid w:val="08955304"/>
    <w:rsid w:val="089557AF"/>
    <w:rsid w:val="089557D2"/>
    <w:rsid w:val="0895584F"/>
    <w:rsid w:val="089558E7"/>
    <w:rsid w:val="08955A3C"/>
    <w:rsid w:val="08955ABD"/>
    <w:rsid w:val="08955B85"/>
    <w:rsid w:val="08955BEE"/>
    <w:rsid w:val="08955C43"/>
    <w:rsid w:val="08955C96"/>
    <w:rsid w:val="08955D81"/>
    <w:rsid w:val="08955DA1"/>
    <w:rsid w:val="08955DC2"/>
    <w:rsid w:val="08955DFD"/>
    <w:rsid w:val="08955E73"/>
    <w:rsid w:val="08955EA1"/>
    <w:rsid w:val="08955EE6"/>
    <w:rsid w:val="08955F07"/>
    <w:rsid w:val="08955FF8"/>
    <w:rsid w:val="089560EE"/>
    <w:rsid w:val="08956116"/>
    <w:rsid w:val="08956160"/>
    <w:rsid w:val="08956296"/>
    <w:rsid w:val="089562FF"/>
    <w:rsid w:val="0895638F"/>
    <w:rsid w:val="089564DC"/>
    <w:rsid w:val="08956540"/>
    <w:rsid w:val="0895661C"/>
    <w:rsid w:val="0895667B"/>
    <w:rsid w:val="089566A9"/>
    <w:rsid w:val="089566BF"/>
    <w:rsid w:val="089566E5"/>
    <w:rsid w:val="0895679A"/>
    <w:rsid w:val="08956A27"/>
    <w:rsid w:val="08956ADC"/>
    <w:rsid w:val="08956BA9"/>
    <w:rsid w:val="08956BD9"/>
    <w:rsid w:val="08956C91"/>
    <w:rsid w:val="08956CE0"/>
    <w:rsid w:val="08956CF8"/>
    <w:rsid w:val="08956E4D"/>
    <w:rsid w:val="08956F85"/>
    <w:rsid w:val="089570A8"/>
    <w:rsid w:val="089570A9"/>
    <w:rsid w:val="08957104"/>
    <w:rsid w:val="0895710E"/>
    <w:rsid w:val="08957212"/>
    <w:rsid w:val="089572F1"/>
    <w:rsid w:val="0895736D"/>
    <w:rsid w:val="0895744E"/>
    <w:rsid w:val="089574DF"/>
    <w:rsid w:val="0895750A"/>
    <w:rsid w:val="0895750F"/>
    <w:rsid w:val="0895752B"/>
    <w:rsid w:val="08957540"/>
    <w:rsid w:val="0895755F"/>
    <w:rsid w:val="0895756D"/>
    <w:rsid w:val="0895768B"/>
    <w:rsid w:val="089577B0"/>
    <w:rsid w:val="0895784F"/>
    <w:rsid w:val="089578D5"/>
    <w:rsid w:val="0895791F"/>
    <w:rsid w:val="08957B31"/>
    <w:rsid w:val="08957BC0"/>
    <w:rsid w:val="08957C59"/>
    <w:rsid w:val="08957C89"/>
    <w:rsid w:val="08957CA9"/>
    <w:rsid w:val="08957DC8"/>
    <w:rsid w:val="08957E18"/>
    <w:rsid w:val="08957F70"/>
    <w:rsid w:val="089601F8"/>
    <w:rsid w:val="08960376"/>
    <w:rsid w:val="089604BC"/>
    <w:rsid w:val="08960562"/>
    <w:rsid w:val="089605A9"/>
    <w:rsid w:val="08960633"/>
    <w:rsid w:val="08960645"/>
    <w:rsid w:val="089606A4"/>
    <w:rsid w:val="08960897"/>
    <w:rsid w:val="08960928"/>
    <w:rsid w:val="089609EC"/>
    <w:rsid w:val="08960A96"/>
    <w:rsid w:val="08960B94"/>
    <w:rsid w:val="08960C8D"/>
    <w:rsid w:val="08960CDD"/>
    <w:rsid w:val="08960DF3"/>
    <w:rsid w:val="08960F10"/>
    <w:rsid w:val="08960F56"/>
    <w:rsid w:val="08960F98"/>
    <w:rsid w:val="08960F9B"/>
    <w:rsid w:val="08961221"/>
    <w:rsid w:val="089612DD"/>
    <w:rsid w:val="089614B3"/>
    <w:rsid w:val="089614DE"/>
    <w:rsid w:val="089614DF"/>
    <w:rsid w:val="089614F2"/>
    <w:rsid w:val="089617D0"/>
    <w:rsid w:val="089617F2"/>
    <w:rsid w:val="08961801"/>
    <w:rsid w:val="08961816"/>
    <w:rsid w:val="08961860"/>
    <w:rsid w:val="08961875"/>
    <w:rsid w:val="089618C8"/>
    <w:rsid w:val="08961906"/>
    <w:rsid w:val="0896190C"/>
    <w:rsid w:val="08961987"/>
    <w:rsid w:val="08961C15"/>
    <w:rsid w:val="08961C63"/>
    <w:rsid w:val="08961C6F"/>
    <w:rsid w:val="08961DA0"/>
    <w:rsid w:val="08961DFB"/>
    <w:rsid w:val="08961E5D"/>
    <w:rsid w:val="08961EEE"/>
    <w:rsid w:val="08961F24"/>
    <w:rsid w:val="08961F45"/>
    <w:rsid w:val="08961F66"/>
    <w:rsid w:val="08961F8C"/>
    <w:rsid w:val="08961FBC"/>
    <w:rsid w:val="08962013"/>
    <w:rsid w:val="08962105"/>
    <w:rsid w:val="089621AF"/>
    <w:rsid w:val="089621C8"/>
    <w:rsid w:val="089621EE"/>
    <w:rsid w:val="08962262"/>
    <w:rsid w:val="089622F1"/>
    <w:rsid w:val="08962301"/>
    <w:rsid w:val="08962341"/>
    <w:rsid w:val="089623DF"/>
    <w:rsid w:val="089623F0"/>
    <w:rsid w:val="0896246B"/>
    <w:rsid w:val="089624A9"/>
    <w:rsid w:val="0896260B"/>
    <w:rsid w:val="08962645"/>
    <w:rsid w:val="0896273F"/>
    <w:rsid w:val="089627E2"/>
    <w:rsid w:val="089628C1"/>
    <w:rsid w:val="08962ADF"/>
    <w:rsid w:val="08962B5C"/>
    <w:rsid w:val="08962D42"/>
    <w:rsid w:val="08962D60"/>
    <w:rsid w:val="08962E52"/>
    <w:rsid w:val="08962EF1"/>
    <w:rsid w:val="08962F91"/>
    <w:rsid w:val="08963195"/>
    <w:rsid w:val="08963387"/>
    <w:rsid w:val="089633DA"/>
    <w:rsid w:val="08963426"/>
    <w:rsid w:val="08963427"/>
    <w:rsid w:val="089634E8"/>
    <w:rsid w:val="08963548"/>
    <w:rsid w:val="0896355D"/>
    <w:rsid w:val="08963589"/>
    <w:rsid w:val="089635C9"/>
    <w:rsid w:val="0896363E"/>
    <w:rsid w:val="08963661"/>
    <w:rsid w:val="089636DC"/>
    <w:rsid w:val="0896371C"/>
    <w:rsid w:val="089638E7"/>
    <w:rsid w:val="0896391A"/>
    <w:rsid w:val="08963936"/>
    <w:rsid w:val="08963A6E"/>
    <w:rsid w:val="08963B0E"/>
    <w:rsid w:val="08963B91"/>
    <w:rsid w:val="08963C06"/>
    <w:rsid w:val="08963CDF"/>
    <w:rsid w:val="08963D4E"/>
    <w:rsid w:val="08963D52"/>
    <w:rsid w:val="08963E57"/>
    <w:rsid w:val="08963E86"/>
    <w:rsid w:val="089640B6"/>
    <w:rsid w:val="089640F9"/>
    <w:rsid w:val="0896410E"/>
    <w:rsid w:val="08964192"/>
    <w:rsid w:val="0896421E"/>
    <w:rsid w:val="08964388"/>
    <w:rsid w:val="08964444"/>
    <w:rsid w:val="08964646"/>
    <w:rsid w:val="08964652"/>
    <w:rsid w:val="0896466C"/>
    <w:rsid w:val="089646A7"/>
    <w:rsid w:val="089646E4"/>
    <w:rsid w:val="0896481A"/>
    <w:rsid w:val="089649A9"/>
    <w:rsid w:val="08964A42"/>
    <w:rsid w:val="08964A4F"/>
    <w:rsid w:val="08964A9F"/>
    <w:rsid w:val="08964C64"/>
    <w:rsid w:val="08964C85"/>
    <w:rsid w:val="08964CD3"/>
    <w:rsid w:val="08964D0C"/>
    <w:rsid w:val="08964D4C"/>
    <w:rsid w:val="08964D7A"/>
    <w:rsid w:val="08964E0C"/>
    <w:rsid w:val="08964E45"/>
    <w:rsid w:val="08964EA4"/>
    <w:rsid w:val="08964EFF"/>
    <w:rsid w:val="08964FB7"/>
    <w:rsid w:val="089650B2"/>
    <w:rsid w:val="089651A7"/>
    <w:rsid w:val="089651FB"/>
    <w:rsid w:val="08965218"/>
    <w:rsid w:val="089652E2"/>
    <w:rsid w:val="089653C8"/>
    <w:rsid w:val="089653E4"/>
    <w:rsid w:val="08965402"/>
    <w:rsid w:val="08965475"/>
    <w:rsid w:val="089654E0"/>
    <w:rsid w:val="0896550E"/>
    <w:rsid w:val="0896559C"/>
    <w:rsid w:val="089659D9"/>
    <w:rsid w:val="08965C32"/>
    <w:rsid w:val="08965D1E"/>
    <w:rsid w:val="08965F20"/>
    <w:rsid w:val="08965F46"/>
    <w:rsid w:val="08966001"/>
    <w:rsid w:val="08966085"/>
    <w:rsid w:val="089660EC"/>
    <w:rsid w:val="0896610D"/>
    <w:rsid w:val="089661A3"/>
    <w:rsid w:val="089661D1"/>
    <w:rsid w:val="0896621C"/>
    <w:rsid w:val="08966238"/>
    <w:rsid w:val="089662E6"/>
    <w:rsid w:val="089663A6"/>
    <w:rsid w:val="08966412"/>
    <w:rsid w:val="089665FE"/>
    <w:rsid w:val="089666D9"/>
    <w:rsid w:val="08966770"/>
    <w:rsid w:val="08966771"/>
    <w:rsid w:val="08966858"/>
    <w:rsid w:val="089668B1"/>
    <w:rsid w:val="089669F7"/>
    <w:rsid w:val="08966A0B"/>
    <w:rsid w:val="08966A40"/>
    <w:rsid w:val="08966A8E"/>
    <w:rsid w:val="08966AE3"/>
    <w:rsid w:val="08966BBC"/>
    <w:rsid w:val="08966C82"/>
    <w:rsid w:val="08966E0A"/>
    <w:rsid w:val="08966EA7"/>
    <w:rsid w:val="08966EBD"/>
    <w:rsid w:val="08966EC2"/>
    <w:rsid w:val="08967007"/>
    <w:rsid w:val="0896701E"/>
    <w:rsid w:val="08967086"/>
    <w:rsid w:val="089670B1"/>
    <w:rsid w:val="089671E5"/>
    <w:rsid w:val="08967219"/>
    <w:rsid w:val="089673A7"/>
    <w:rsid w:val="089673BE"/>
    <w:rsid w:val="089675FD"/>
    <w:rsid w:val="08967629"/>
    <w:rsid w:val="08967688"/>
    <w:rsid w:val="08967760"/>
    <w:rsid w:val="089677E6"/>
    <w:rsid w:val="089677F8"/>
    <w:rsid w:val="08967977"/>
    <w:rsid w:val="08967A32"/>
    <w:rsid w:val="08967A4F"/>
    <w:rsid w:val="08967ADE"/>
    <w:rsid w:val="08967C2B"/>
    <w:rsid w:val="08967C4F"/>
    <w:rsid w:val="08967C82"/>
    <w:rsid w:val="08967D7A"/>
    <w:rsid w:val="08967E50"/>
    <w:rsid w:val="08967EE2"/>
    <w:rsid w:val="08967F5E"/>
    <w:rsid w:val="08967FD8"/>
    <w:rsid w:val="0897004B"/>
    <w:rsid w:val="089701DB"/>
    <w:rsid w:val="08970291"/>
    <w:rsid w:val="08970309"/>
    <w:rsid w:val="089703C4"/>
    <w:rsid w:val="089703F8"/>
    <w:rsid w:val="089705A9"/>
    <w:rsid w:val="0897061A"/>
    <w:rsid w:val="089706AE"/>
    <w:rsid w:val="0897072E"/>
    <w:rsid w:val="089707DC"/>
    <w:rsid w:val="08970814"/>
    <w:rsid w:val="089708C0"/>
    <w:rsid w:val="089708D1"/>
    <w:rsid w:val="08970A18"/>
    <w:rsid w:val="08970A90"/>
    <w:rsid w:val="08970CE0"/>
    <w:rsid w:val="08970D5B"/>
    <w:rsid w:val="08970DAB"/>
    <w:rsid w:val="08970DC8"/>
    <w:rsid w:val="08970DDF"/>
    <w:rsid w:val="08970E8A"/>
    <w:rsid w:val="08970EEE"/>
    <w:rsid w:val="08970F01"/>
    <w:rsid w:val="08970F7C"/>
    <w:rsid w:val="08970F89"/>
    <w:rsid w:val="089711AB"/>
    <w:rsid w:val="089711CC"/>
    <w:rsid w:val="0897133E"/>
    <w:rsid w:val="0897140C"/>
    <w:rsid w:val="089714EC"/>
    <w:rsid w:val="0897157A"/>
    <w:rsid w:val="0897158A"/>
    <w:rsid w:val="0897185C"/>
    <w:rsid w:val="089719E1"/>
    <w:rsid w:val="08971A56"/>
    <w:rsid w:val="08971ACF"/>
    <w:rsid w:val="08971B54"/>
    <w:rsid w:val="08971B9C"/>
    <w:rsid w:val="08971BB3"/>
    <w:rsid w:val="08971C29"/>
    <w:rsid w:val="08972183"/>
    <w:rsid w:val="08972192"/>
    <w:rsid w:val="0897222F"/>
    <w:rsid w:val="08972259"/>
    <w:rsid w:val="089722D4"/>
    <w:rsid w:val="089723C2"/>
    <w:rsid w:val="089723FB"/>
    <w:rsid w:val="08972470"/>
    <w:rsid w:val="089724A7"/>
    <w:rsid w:val="08972515"/>
    <w:rsid w:val="089725D2"/>
    <w:rsid w:val="08972757"/>
    <w:rsid w:val="0897276D"/>
    <w:rsid w:val="089727D4"/>
    <w:rsid w:val="08972905"/>
    <w:rsid w:val="0897292C"/>
    <w:rsid w:val="08972A22"/>
    <w:rsid w:val="08972B60"/>
    <w:rsid w:val="08972B65"/>
    <w:rsid w:val="08972C30"/>
    <w:rsid w:val="08972DC7"/>
    <w:rsid w:val="08972E3F"/>
    <w:rsid w:val="08972EAB"/>
    <w:rsid w:val="0897339A"/>
    <w:rsid w:val="08973424"/>
    <w:rsid w:val="0897346C"/>
    <w:rsid w:val="08973518"/>
    <w:rsid w:val="089735A8"/>
    <w:rsid w:val="089735FD"/>
    <w:rsid w:val="0897369A"/>
    <w:rsid w:val="089736C7"/>
    <w:rsid w:val="089737AF"/>
    <w:rsid w:val="08973969"/>
    <w:rsid w:val="08973A01"/>
    <w:rsid w:val="08973A23"/>
    <w:rsid w:val="08973B8E"/>
    <w:rsid w:val="08973BA4"/>
    <w:rsid w:val="08973C84"/>
    <w:rsid w:val="08973C98"/>
    <w:rsid w:val="08973CBD"/>
    <w:rsid w:val="08973D69"/>
    <w:rsid w:val="08973DEF"/>
    <w:rsid w:val="08973E36"/>
    <w:rsid w:val="08973F11"/>
    <w:rsid w:val="08974046"/>
    <w:rsid w:val="0897405A"/>
    <w:rsid w:val="089740AA"/>
    <w:rsid w:val="08974106"/>
    <w:rsid w:val="089741A5"/>
    <w:rsid w:val="0897424E"/>
    <w:rsid w:val="089742FB"/>
    <w:rsid w:val="08974319"/>
    <w:rsid w:val="08974340"/>
    <w:rsid w:val="089744A0"/>
    <w:rsid w:val="08974574"/>
    <w:rsid w:val="08974578"/>
    <w:rsid w:val="08974598"/>
    <w:rsid w:val="08974651"/>
    <w:rsid w:val="089747CD"/>
    <w:rsid w:val="089748B2"/>
    <w:rsid w:val="08974902"/>
    <w:rsid w:val="08974942"/>
    <w:rsid w:val="08974A80"/>
    <w:rsid w:val="08974B66"/>
    <w:rsid w:val="08974DFD"/>
    <w:rsid w:val="08974E4F"/>
    <w:rsid w:val="08974EB5"/>
    <w:rsid w:val="08975080"/>
    <w:rsid w:val="08975208"/>
    <w:rsid w:val="0897521E"/>
    <w:rsid w:val="08975357"/>
    <w:rsid w:val="08975613"/>
    <w:rsid w:val="089758C4"/>
    <w:rsid w:val="08975BFF"/>
    <w:rsid w:val="08975C62"/>
    <w:rsid w:val="08975D2A"/>
    <w:rsid w:val="08975DCD"/>
    <w:rsid w:val="08975DF8"/>
    <w:rsid w:val="08975E6A"/>
    <w:rsid w:val="08976035"/>
    <w:rsid w:val="08976068"/>
    <w:rsid w:val="0897607B"/>
    <w:rsid w:val="08976163"/>
    <w:rsid w:val="089761F2"/>
    <w:rsid w:val="08976277"/>
    <w:rsid w:val="08976311"/>
    <w:rsid w:val="08976380"/>
    <w:rsid w:val="089763D6"/>
    <w:rsid w:val="08976422"/>
    <w:rsid w:val="08976426"/>
    <w:rsid w:val="08976454"/>
    <w:rsid w:val="08976564"/>
    <w:rsid w:val="08976671"/>
    <w:rsid w:val="0897674A"/>
    <w:rsid w:val="08976770"/>
    <w:rsid w:val="089768BB"/>
    <w:rsid w:val="089768DE"/>
    <w:rsid w:val="08976A00"/>
    <w:rsid w:val="08976A29"/>
    <w:rsid w:val="08976A37"/>
    <w:rsid w:val="08976A70"/>
    <w:rsid w:val="08976B25"/>
    <w:rsid w:val="08976B39"/>
    <w:rsid w:val="08976C5F"/>
    <w:rsid w:val="08976C62"/>
    <w:rsid w:val="08976C72"/>
    <w:rsid w:val="08976F3A"/>
    <w:rsid w:val="08976F43"/>
    <w:rsid w:val="08976FC7"/>
    <w:rsid w:val="08977083"/>
    <w:rsid w:val="0897712D"/>
    <w:rsid w:val="08977141"/>
    <w:rsid w:val="08977147"/>
    <w:rsid w:val="08977258"/>
    <w:rsid w:val="0897743E"/>
    <w:rsid w:val="0897754E"/>
    <w:rsid w:val="08977592"/>
    <w:rsid w:val="08977606"/>
    <w:rsid w:val="08977652"/>
    <w:rsid w:val="0897767E"/>
    <w:rsid w:val="08977710"/>
    <w:rsid w:val="089777AC"/>
    <w:rsid w:val="08977807"/>
    <w:rsid w:val="08977839"/>
    <w:rsid w:val="08977851"/>
    <w:rsid w:val="089778DC"/>
    <w:rsid w:val="0897796B"/>
    <w:rsid w:val="08977A2A"/>
    <w:rsid w:val="08977BC3"/>
    <w:rsid w:val="08977CA2"/>
    <w:rsid w:val="08977CC1"/>
    <w:rsid w:val="08977D96"/>
    <w:rsid w:val="08977E47"/>
    <w:rsid w:val="08977EDE"/>
    <w:rsid w:val="08977F70"/>
    <w:rsid w:val="08977FC1"/>
    <w:rsid w:val="08977FD3"/>
    <w:rsid w:val="089800C9"/>
    <w:rsid w:val="089800F5"/>
    <w:rsid w:val="08980105"/>
    <w:rsid w:val="0898010C"/>
    <w:rsid w:val="089801A9"/>
    <w:rsid w:val="08980346"/>
    <w:rsid w:val="089803CC"/>
    <w:rsid w:val="0898051C"/>
    <w:rsid w:val="08980526"/>
    <w:rsid w:val="08980650"/>
    <w:rsid w:val="0898069D"/>
    <w:rsid w:val="089808BA"/>
    <w:rsid w:val="08980A01"/>
    <w:rsid w:val="08980C53"/>
    <w:rsid w:val="08980C75"/>
    <w:rsid w:val="08980E5B"/>
    <w:rsid w:val="08980E66"/>
    <w:rsid w:val="08981033"/>
    <w:rsid w:val="0898103E"/>
    <w:rsid w:val="089810D0"/>
    <w:rsid w:val="08981149"/>
    <w:rsid w:val="08981225"/>
    <w:rsid w:val="0898124A"/>
    <w:rsid w:val="089814F6"/>
    <w:rsid w:val="089815C6"/>
    <w:rsid w:val="089816A4"/>
    <w:rsid w:val="08981702"/>
    <w:rsid w:val="08981775"/>
    <w:rsid w:val="08981799"/>
    <w:rsid w:val="089817B3"/>
    <w:rsid w:val="089817E8"/>
    <w:rsid w:val="08981821"/>
    <w:rsid w:val="089818DF"/>
    <w:rsid w:val="0898192C"/>
    <w:rsid w:val="089819E3"/>
    <w:rsid w:val="089819E5"/>
    <w:rsid w:val="08981AC7"/>
    <w:rsid w:val="08981B68"/>
    <w:rsid w:val="08981D51"/>
    <w:rsid w:val="08981E0D"/>
    <w:rsid w:val="08981FBE"/>
    <w:rsid w:val="08982026"/>
    <w:rsid w:val="08982084"/>
    <w:rsid w:val="0898211D"/>
    <w:rsid w:val="0898220C"/>
    <w:rsid w:val="08982356"/>
    <w:rsid w:val="0898238F"/>
    <w:rsid w:val="089823A2"/>
    <w:rsid w:val="08982434"/>
    <w:rsid w:val="0898245C"/>
    <w:rsid w:val="089824D4"/>
    <w:rsid w:val="0898253A"/>
    <w:rsid w:val="08982621"/>
    <w:rsid w:val="08982734"/>
    <w:rsid w:val="08982853"/>
    <w:rsid w:val="089828E9"/>
    <w:rsid w:val="0898291A"/>
    <w:rsid w:val="08982954"/>
    <w:rsid w:val="089829D1"/>
    <w:rsid w:val="08982A16"/>
    <w:rsid w:val="08982B91"/>
    <w:rsid w:val="08982D8B"/>
    <w:rsid w:val="08982EEB"/>
    <w:rsid w:val="08982EED"/>
    <w:rsid w:val="08982F8D"/>
    <w:rsid w:val="08982FE1"/>
    <w:rsid w:val="0898305F"/>
    <w:rsid w:val="089830AE"/>
    <w:rsid w:val="089830B2"/>
    <w:rsid w:val="08983187"/>
    <w:rsid w:val="0898319A"/>
    <w:rsid w:val="089831C3"/>
    <w:rsid w:val="08983225"/>
    <w:rsid w:val="089832AA"/>
    <w:rsid w:val="08983333"/>
    <w:rsid w:val="08983348"/>
    <w:rsid w:val="0898349E"/>
    <w:rsid w:val="08983615"/>
    <w:rsid w:val="08983622"/>
    <w:rsid w:val="089836DB"/>
    <w:rsid w:val="089836F6"/>
    <w:rsid w:val="08983701"/>
    <w:rsid w:val="0898387D"/>
    <w:rsid w:val="08983970"/>
    <w:rsid w:val="089839B8"/>
    <w:rsid w:val="08983A56"/>
    <w:rsid w:val="08983CB2"/>
    <w:rsid w:val="08983EEE"/>
    <w:rsid w:val="08983F33"/>
    <w:rsid w:val="08983F78"/>
    <w:rsid w:val="08983FFC"/>
    <w:rsid w:val="08984026"/>
    <w:rsid w:val="0898404C"/>
    <w:rsid w:val="089841A1"/>
    <w:rsid w:val="089841FF"/>
    <w:rsid w:val="08984285"/>
    <w:rsid w:val="089843A1"/>
    <w:rsid w:val="08984429"/>
    <w:rsid w:val="08984432"/>
    <w:rsid w:val="089844AE"/>
    <w:rsid w:val="089844D8"/>
    <w:rsid w:val="089844FC"/>
    <w:rsid w:val="0898455E"/>
    <w:rsid w:val="089845AE"/>
    <w:rsid w:val="0898464E"/>
    <w:rsid w:val="089846FD"/>
    <w:rsid w:val="08984723"/>
    <w:rsid w:val="08984899"/>
    <w:rsid w:val="0898496D"/>
    <w:rsid w:val="089849F4"/>
    <w:rsid w:val="08984A94"/>
    <w:rsid w:val="08984AC0"/>
    <w:rsid w:val="08984AE2"/>
    <w:rsid w:val="08984AFE"/>
    <w:rsid w:val="08984B5E"/>
    <w:rsid w:val="08984C0C"/>
    <w:rsid w:val="08984D95"/>
    <w:rsid w:val="08984E52"/>
    <w:rsid w:val="08984E90"/>
    <w:rsid w:val="08985235"/>
    <w:rsid w:val="08985550"/>
    <w:rsid w:val="089856D9"/>
    <w:rsid w:val="089856E0"/>
    <w:rsid w:val="08985734"/>
    <w:rsid w:val="0898576D"/>
    <w:rsid w:val="089857AD"/>
    <w:rsid w:val="089857FE"/>
    <w:rsid w:val="08985875"/>
    <w:rsid w:val="08985AB2"/>
    <w:rsid w:val="08985B8F"/>
    <w:rsid w:val="08985E29"/>
    <w:rsid w:val="08985EB0"/>
    <w:rsid w:val="08985FB7"/>
    <w:rsid w:val="08986003"/>
    <w:rsid w:val="089860C5"/>
    <w:rsid w:val="089861A4"/>
    <w:rsid w:val="089861E1"/>
    <w:rsid w:val="089862D3"/>
    <w:rsid w:val="08986372"/>
    <w:rsid w:val="0898656E"/>
    <w:rsid w:val="089866F8"/>
    <w:rsid w:val="0898670F"/>
    <w:rsid w:val="089868B5"/>
    <w:rsid w:val="089869FD"/>
    <w:rsid w:val="08986A8B"/>
    <w:rsid w:val="08986B94"/>
    <w:rsid w:val="08986D9D"/>
    <w:rsid w:val="08986E90"/>
    <w:rsid w:val="08986EB1"/>
    <w:rsid w:val="08986EDF"/>
    <w:rsid w:val="08986F46"/>
    <w:rsid w:val="08987010"/>
    <w:rsid w:val="0898706B"/>
    <w:rsid w:val="089870D5"/>
    <w:rsid w:val="089871B9"/>
    <w:rsid w:val="0898722A"/>
    <w:rsid w:val="089872B1"/>
    <w:rsid w:val="089873EA"/>
    <w:rsid w:val="089874DD"/>
    <w:rsid w:val="0898750D"/>
    <w:rsid w:val="08987513"/>
    <w:rsid w:val="089875BD"/>
    <w:rsid w:val="089875FF"/>
    <w:rsid w:val="08987603"/>
    <w:rsid w:val="0898763C"/>
    <w:rsid w:val="08987672"/>
    <w:rsid w:val="089877C5"/>
    <w:rsid w:val="08987800"/>
    <w:rsid w:val="089878BE"/>
    <w:rsid w:val="0898799F"/>
    <w:rsid w:val="08987A6B"/>
    <w:rsid w:val="08987A83"/>
    <w:rsid w:val="08987A88"/>
    <w:rsid w:val="08987B4B"/>
    <w:rsid w:val="08987BD6"/>
    <w:rsid w:val="08987C5F"/>
    <w:rsid w:val="08987C63"/>
    <w:rsid w:val="08987C74"/>
    <w:rsid w:val="08987D81"/>
    <w:rsid w:val="08987E32"/>
    <w:rsid w:val="08987E5E"/>
    <w:rsid w:val="08987E89"/>
    <w:rsid w:val="08990050"/>
    <w:rsid w:val="08990103"/>
    <w:rsid w:val="0899034C"/>
    <w:rsid w:val="089903C8"/>
    <w:rsid w:val="089903D3"/>
    <w:rsid w:val="0899048A"/>
    <w:rsid w:val="0899065D"/>
    <w:rsid w:val="0899068C"/>
    <w:rsid w:val="089906B2"/>
    <w:rsid w:val="089907C4"/>
    <w:rsid w:val="089907F5"/>
    <w:rsid w:val="089909AC"/>
    <w:rsid w:val="08990A16"/>
    <w:rsid w:val="08990ABD"/>
    <w:rsid w:val="08990B07"/>
    <w:rsid w:val="08990C15"/>
    <w:rsid w:val="08990C58"/>
    <w:rsid w:val="08990C6A"/>
    <w:rsid w:val="08990DB1"/>
    <w:rsid w:val="08990E0D"/>
    <w:rsid w:val="08990EFD"/>
    <w:rsid w:val="08990F6C"/>
    <w:rsid w:val="08990FB8"/>
    <w:rsid w:val="08991026"/>
    <w:rsid w:val="0899102B"/>
    <w:rsid w:val="08991071"/>
    <w:rsid w:val="089910BE"/>
    <w:rsid w:val="089911C8"/>
    <w:rsid w:val="089911E2"/>
    <w:rsid w:val="08991346"/>
    <w:rsid w:val="08991362"/>
    <w:rsid w:val="089913A6"/>
    <w:rsid w:val="08991404"/>
    <w:rsid w:val="08991408"/>
    <w:rsid w:val="089915F2"/>
    <w:rsid w:val="08991626"/>
    <w:rsid w:val="0899163B"/>
    <w:rsid w:val="089916C0"/>
    <w:rsid w:val="089916C2"/>
    <w:rsid w:val="08991831"/>
    <w:rsid w:val="08991899"/>
    <w:rsid w:val="089918DF"/>
    <w:rsid w:val="08991A56"/>
    <w:rsid w:val="08991ACE"/>
    <w:rsid w:val="08991B50"/>
    <w:rsid w:val="08991B89"/>
    <w:rsid w:val="08991C51"/>
    <w:rsid w:val="08991C67"/>
    <w:rsid w:val="08991C7F"/>
    <w:rsid w:val="08991D08"/>
    <w:rsid w:val="08991D6F"/>
    <w:rsid w:val="08991E1D"/>
    <w:rsid w:val="08991EB5"/>
    <w:rsid w:val="08992073"/>
    <w:rsid w:val="089920A9"/>
    <w:rsid w:val="089921B0"/>
    <w:rsid w:val="089922F0"/>
    <w:rsid w:val="08992344"/>
    <w:rsid w:val="0899249B"/>
    <w:rsid w:val="089926D5"/>
    <w:rsid w:val="08992711"/>
    <w:rsid w:val="0899275E"/>
    <w:rsid w:val="089927FE"/>
    <w:rsid w:val="08992935"/>
    <w:rsid w:val="08992987"/>
    <w:rsid w:val="089929AF"/>
    <w:rsid w:val="08992A12"/>
    <w:rsid w:val="08992A88"/>
    <w:rsid w:val="08992B7B"/>
    <w:rsid w:val="08992DB4"/>
    <w:rsid w:val="08992ED5"/>
    <w:rsid w:val="08993023"/>
    <w:rsid w:val="0899305B"/>
    <w:rsid w:val="0899305D"/>
    <w:rsid w:val="089930F0"/>
    <w:rsid w:val="089934D2"/>
    <w:rsid w:val="08993503"/>
    <w:rsid w:val="0899363F"/>
    <w:rsid w:val="089936B6"/>
    <w:rsid w:val="08993A25"/>
    <w:rsid w:val="08993A94"/>
    <w:rsid w:val="08993B41"/>
    <w:rsid w:val="08993B66"/>
    <w:rsid w:val="08993CE5"/>
    <w:rsid w:val="08993D12"/>
    <w:rsid w:val="08993D15"/>
    <w:rsid w:val="08993E32"/>
    <w:rsid w:val="08993E8B"/>
    <w:rsid w:val="08993E97"/>
    <w:rsid w:val="08993EE9"/>
    <w:rsid w:val="08993EF6"/>
    <w:rsid w:val="0899405C"/>
    <w:rsid w:val="08994103"/>
    <w:rsid w:val="0899427B"/>
    <w:rsid w:val="089942A0"/>
    <w:rsid w:val="08994315"/>
    <w:rsid w:val="089944B6"/>
    <w:rsid w:val="089945B3"/>
    <w:rsid w:val="08994621"/>
    <w:rsid w:val="08994622"/>
    <w:rsid w:val="08994697"/>
    <w:rsid w:val="089946B5"/>
    <w:rsid w:val="0899474F"/>
    <w:rsid w:val="08994768"/>
    <w:rsid w:val="089947D1"/>
    <w:rsid w:val="08994883"/>
    <w:rsid w:val="089948A6"/>
    <w:rsid w:val="089948C7"/>
    <w:rsid w:val="08994902"/>
    <w:rsid w:val="0899495B"/>
    <w:rsid w:val="08994A42"/>
    <w:rsid w:val="08994B0F"/>
    <w:rsid w:val="08994B14"/>
    <w:rsid w:val="08994BC0"/>
    <w:rsid w:val="08994BDA"/>
    <w:rsid w:val="08994CEE"/>
    <w:rsid w:val="08994DCC"/>
    <w:rsid w:val="08994E55"/>
    <w:rsid w:val="08994F29"/>
    <w:rsid w:val="08994F7B"/>
    <w:rsid w:val="08994FCC"/>
    <w:rsid w:val="08995054"/>
    <w:rsid w:val="08995079"/>
    <w:rsid w:val="08995305"/>
    <w:rsid w:val="08995435"/>
    <w:rsid w:val="089955A6"/>
    <w:rsid w:val="089957F2"/>
    <w:rsid w:val="08995848"/>
    <w:rsid w:val="08995963"/>
    <w:rsid w:val="0899598D"/>
    <w:rsid w:val="089959B0"/>
    <w:rsid w:val="08995B8C"/>
    <w:rsid w:val="08995C63"/>
    <w:rsid w:val="08995D05"/>
    <w:rsid w:val="08995E0B"/>
    <w:rsid w:val="08995E1F"/>
    <w:rsid w:val="08995EE3"/>
    <w:rsid w:val="08995F80"/>
    <w:rsid w:val="08995FA2"/>
    <w:rsid w:val="08995FA5"/>
    <w:rsid w:val="089960B8"/>
    <w:rsid w:val="08996164"/>
    <w:rsid w:val="0899617F"/>
    <w:rsid w:val="0899619B"/>
    <w:rsid w:val="089961CB"/>
    <w:rsid w:val="089961D7"/>
    <w:rsid w:val="0899625E"/>
    <w:rsid w:val="0899637C"/>
    <w:rsid w:val="08996439"/>
    <w:rsid w:val="089965C1"/>
    <w:rsid w:val="08996605"/>
    <w:rsid w:val="0899668B"/>
    <w:rsid w:val="089966A8"/>
    <w:rsid w:val="089966BD"/>
    <w:rsid w:val="08996732"/>
    <w:rsid w:val="0899675A"/>
    <w:rsid w:val="0899679F"/>
    <w:rsid w:val="089967BD"/>
    <w:rsid w:val="089968BC"/>
    <w:rsid w:val="089968F9"/>
    <w:rsid w:val="0899691F"/>
    <w:rsid w:val="089969DE"/>
    <w:rsid w:val="08996A16"/>
    <w:rsid w:val="08996A45"/>
    <w:rsid w:val="08996B8A"/>
    <w:rsid w:val="08996CC5"/>
    <w:rsid w:val="08996CC6"/>
    <w:rsid w:val="08996E60"/>
    <w:rsid w:val="08996E71"/>
    <w:rsid w:val="08996EC0"/>
    <w:rsid w:val="08996F08"/>
    <w:rsid w:val="0899732D"/>
    <w:rsid w:val="0899743B"/>
    <w:rsid w:val="08997551"/>
    <w:rsid w:val="0899756B"/>
    <w:rsid w:val="0899759E"/>
    <w:rsid w:val="08997669"/>
    <w:rsid w:val="0899774B"/>
    <w:rsid w:val="08997846"/>
    <w:rsid w:val="08997895"/>
    <w:rsid w:val="089978A0"/>
    <w:rsid w:val="08997913"/>
    <w:rsid w:val="089979B4"/>
    <w:rsid w:val="089979C7"/>
    <w:rsid w:val="08997A9E"/>
    <w:rsid w:val="08997C14"/>
    <w:rsid w:val="08997C52"/>
    <w:rsid w:val="08997C64"/>
    <w:rsid w:val="08997F14"/>
    <w:rsid w:val="089A0079"/>
    <w:rsid w:val="089A01B2"/>
    <w:rsid w:val="089A0324"/>
    <w:rsid w:val="089A03DE"/>
    <w:rsid w:val="089A048B"/>
    <w:rsid w:val="089A04F0"/>
    <w:rsid w:val="089A077E"/>
    <w:rsid w:val="089A0867"/>
    <w:rsid w:val="089A09AC"/>
    <w:rsid w:val="089A09DE"/>
    <w:rsid w:val="089A0AD5"/>
    <w:rsid w:val="089A0BF3"/>
    <w:rsid w:val="089A0C39"/>
    <w:rsid w:val="089A0C7E"/>
    <w:rsid w:val="089A0D89"/>
    <w:rsid w:val="089A0DD2"/>
    <w:rsid w:val="089A0E00"/>
    <w:rsid w:val="089A0E2E"/>
    <w:rsid w:val="089A0E76"/>
    <w:rsid w:val="089A0EBA"/>
    <w:rsid w:val="089A0F95"/>
    <w:rsid w:val="089A10CF"/>
    <w:rsid w:val="089A1122"/>
    <w:rsid w:val="089A117E"/>
    <w:rsid w:val="089A139A"/>
    <w:rsid w:val="089A13DE"/>
    <w:rsid w:val="089A141D"/>
    <w:rsid w:val="089A152B"/>
    <w:rsid w:val="089A1619"/>
    <w:rsid w:val="089A1635"/>
    <w:rsid w:val="089A163A"/>
    <w:rsid w:val="089A169F"/>
    <w:rsid w:val="089A16DB"/>
    <w:rsid w:val="089A16E7"/>
    <w:rsid w:val="089A183A"/>
    <w:rsid w:val="089A1896"/>
    <w:rsid w:val="089A1A84"/>
    <w:rsid w:val="089A1B37"/>
    <w:rsid w:val="089A1BDB"/>
    <w:rsid w:val="089A1C2E"/>
    <w:rsid w:val="089A1D93"/>
    <w:rsid w:val="089A1E62"/>
    <w:rsid w:val="089A1EBE"/>
    <w:rsid w:val="089A1EEE"/>
    <w:rsid w:val="089A1F83"/>
    <w:rsid w:val="089A2039"/>
    <w:rsid w:val="089A20DF"/>
    <w:rsid w:val="089A2166"/>
    <w:rsid w:val="089A2243"/>
    <w:rsid w:val="089A23D6"/>
    <w:rsid w:val="089A2488"/>
    <w:rsid w:val="089A24F0"/>
    <w:rsid w:val="089A255E"/>
    <w:rsid w:val="089A258B"/>
    <w:rsid w:val="089A25B1"/>
    <w:rsid w:val="089A26B9"/>
    <w:rsid w:val="089A26DA"/>
    <w:rsid w:val="089A27A1"/>
    <w:rsid w:val="089A27D4"/>
    <w:rsid w:val="089A2A96"/>
    <w:rsid w:val="089A2AB0"/>
    <w:rsid w:val="089A2BDD"/>
    <w:rsid w:val="089A2C0B"/>
    <w:rsid w:val="089A2C65"/>
    <w:rsid w:val="089A2DAB"/>
    <w:rsid w:val="089A2DAE"/>
    <w:rsid w:val="089A2E5B"/>
    <w:rsid w:val="089A2F8E"/>
    <w:rsid w:val="089A2FA2"/>
    <w:rsid w:val="089A2FAF"/>
    <w:rsid w:val="089A3118"/>
    <w:rsid w:val="089A3131"/>
    <w:rsid w:val="089A3166"/>
    <w:rsid w:val="089A3186"/>
    <w:rsid w:val="089A31DB"/>
    <w:rsid w:val="089A337E"/>
    <w:rsid w:val="089A351C"/>
    <w:rsid w:val="089A385C"/>
    <w:rsid w:val="089A38B3"/>
    <w:rsid w:val="089A3955"/>
    <w:rsid w:val="089A3A2B"/>
    <w:rsid w:val="089A3A64"/>
    <w:rsid w:val="089A3AC2"/>
    <w:rsid w:val="089A3ACA"/>
    <w:rsid w:val="089A3AF0"/>
    <w:rsid w:val="089A3B3D"/>
    <w:rsid w:val="089A3CB2"/>
    <w:rsid w:val="089A3CD3"/>
    <w:rsid w:val="089A3D66"/>
    <w:rsid w:val="089A3D77"/>
    <w:rsid w:val="089A3DE1"/>
    <w:rsid w:val="089A3DFE"/>
    <w:rsid w:val="089A3ECF"/>
    <w:rsid w:val="089A3EEC"/>
    <w:rsid w:val="089A3EFB"/>
    <w:rsid w:val="089A3F07"/>
    <w:rsid w:val="089A3F09"/>
    <w:rsid w:val="089A3FB3"/>
    <w:rsid w:val="089A4262"/>
    <w:rsid w:val="089A4311"/>
    <w:rsid w:val="089A464E"/>
    <w:rsid w:val="089A46FF"/>
    <w:rsid w:val="089A4722"/>
    <w:rsid w:val="089A4764"/>
    <w:rsid w:val="089A4882"/>
    <w:rsid w:val="089A4959"/>
    <w:rsid w:val="089A4974"/>
    <w:rsid w:val="089A4A50"/>
    <w:rsid w:val="089A4AFC"/>
    <w:rsid w:val="089A4CFF"/>
    <w:rsid w:val="089A4D0B"/>
    <w:rsid w:val="089A4D71"/>
    <w:rsid w:val="089A4D80"/>
    <w:rsid w:val="089A4DA8"/>
    <w:rsid w:val="089A4EC6"/>
    <w:rsid w:val="089A535B"/>
    <w:rsid w:val="089A538F"/>
    <w:rsid w:val="089A53D7"/>
    <w:rsid w:val="089A5400"/>
    <w:rsid w:val="089A55DB"/>
    <w:rsid w:val="089A58BA"/>
    <w:rsid w:val="089A58D3"/>
    <w:rsid w:val="089A594A"/>
    <w:rsid w:val="089A5A38"/>
    <w:rsid w:val="089A5A56"/>
    <w:rsid w:val="089A5C21"/>
    <w:rsid w:val="089A5C6B"/>
    <w:rsid w:val="089A5CE7"/>
    <w:rsid w:val="089A5E1B"/>
    <w:rsid w:val="089A5E9B"/>
    <w:rsid w:val="089A5EE0"/>
    <w:rsid w:val="089A5F59"/>
    <w:rsid w:val="089A5FA9"/>
    <w:rsid w:val="089A617D"/>
    <w:rsid w:val="089A61BE"/>
    <w:rsid w:val="089A61EA"/>
    <w:rsid w:val="089A62CC"/>
    <w:rsid w:val="089A6430"/>
    <w:rsid w:val="089A6583"/>
    <w:rsid w:val="089A65C9"/>
    <w:rsid w:val="089A6738"/>
    <w:rsid w:val="089A67B6"/>
    <w:rsid w:val="089A6930"/>
    <w:rsid w:val="089A6940"/>
    <w:rsid w:val="089A69EB"/>
    <w:rsid w:val="089A6C63"/>
    <w:rsid w:val="089A6CE5"/>
    <w:rsid w:val="089A6D75"/>
    <w:rsid w:val="089A6D92"/>
    <w:rsid w:val="089A6E3D"/>
    <w:rsid w:val="089A6E85"/>
    <w:rsid w:val="089A6F2A"/>
    <w:rsid w:val="089A7083"/>
    <w:rsid w:val="089A70C8"/>
    <w:rsid w:val="089A70F9"/>
    <w:rsid w:val="089A717C"/>
    <w:rsid w:val="089A72B6"/>
    <w:rsid w:val="089A72E0"/>
    <w:rsid w:val="089A739A"/>
    <w:rsid w:val="089A7443"/>
    <w:rsid w:val="089A7553"/>
    <w:rsid w:val="089A7558"/>
    <w:rsid w:val="089A7829"/>
    <w:rsid w:val="089A7896"/>
    <w:rsid w:val="089A78E0"/>
    <w:rsid w:val="089A7947"/>
    <w:rsid w:val="089A79A9"/>
    <w:rsid w:val="089A7B30"/>
    <w:rsid w:val="089A7BBF"/>
    <w:rsid w:val="089A7C75"/>
    <w:rsid w:val="089A7EC3"/>
    <w:rsid w:val="089A7EC6"/>
    <w:rsid w:val="089B00B3"/>
    <w:rsid w:val="089B012D"/>
    <w:rsid w:val="089B0203"/>
    <w:rsid w:val="089B02E0"/>
    <w:rsid w:val="089B04D1"/>
    <w:rsid w:val="089B0564"/>
    <w:rsid w:val="089B060C"/>
    <w:rsid w:val="089B0708"/>
    <w:rsid w:val="089B074D"/>
    <w:rsid w:val="089B0802"/>
    <w:rsid w:val="089B084A"/>
    <w:rsid w:val="089B08E1"/>
    <w:rsid w:val="089B0921"/>
    <w:rsid w:val="089B098C"/>
    <w:rsid w:val="089B099E"/>
    <w:rsid w:val="089B09AD"/>
    <w:rsid w:val="089B0B05"/>
    <w:rsid w:val="089B0B71"/>
    <w:rsid w:val="089B0BE0"/>
    <w:rsid w:val="089B0C27"/>
    <w:rsid w:val="089B0C51"/>
    <w:rsid w:val="089B0C75"/>
    <w:rsid w:val="089B0CF8"/>
    <w:rsid w:val="089B0E7F"/>
    <w:rsid w:val="089B0E9B"/>
    <w:rsid w:val="089B104E"/>
    <w:rsid w:val="089B1188"/>
    <w:rsid w:val="089B11BD"/>
    <w:rsid w:val="089B134F"/>
    <w:rsid w:val="089B1406"/>
    <w:rsid w:val="089B1416"/>
    <w:rsid w:val="089B14EB"/>
    <w:rsid w:val="089B1516"/>
    <w:rsid w:val="089B153B"/>
    <w:rsid w:val="089B1593"/>
    <w:rsid w:val="089B159D"/>
    <w:rsid w:val="089B15D9"/>
    <w:rsid w:val="089B15E1"/>
    <w:rsid w:val="089B15FC"/>
    <w:rsid w:val="089B1667"/>
    <w:rsid w:val="089B1705"/>
    <w:rsid w:val="089B192C"/>
    <w:rsid w:val="089B198E"/>
    <w:rsid w:val="089B1A39"/>
    <w:rsid w:val="089B1C2C"/>
    <w:rsid w:val="089B1CEF"/>
    <w:rsid w:val="089B1D72"/>
    <w:rsid w:val="089B1DC3"/>
    <w:rsid w:val="089B1E2D"/>
    <w:rsid w:val="089B1E52"/>
    <w:rsid w:val="089B1F09"/>
    <w:rsid w:val="089B1F15"/>
    <w:rsid w:val="089B1F4E"/>
    <w:rsid w:val="089B1F6B"/>
    <w:rsid w:val="089B1FE0"/>
    <w:rsid w:val="089B1FFE"/>
    <w:rsid w:val="089B2063"/>
    <w:rsid w:val="089B2123"/>
    <w:rsid w:val="089B2160"/>
    <w:rsid w:val="089B21EC"/>
    <w:rsid w:val="089B227F"/>
    <w:rsid w:val="089B242D"/>
    <w:rsid w:val="089B24AF"/>
    <w:rsid w:val="089B24B8"/>
    <w:rsid w:val="089B257F"/>
    <w:rsid w:val="089B2824"/>
    <w:rsid w:val="089B286A"/>
    <w:rsid w:val="089B289A"/>
    <w:rsid w:val="089B28A4"/>
    <w:rsid w:val="089B28F6"/>
    <w:rsid w:val="089B29BF"/>
    <w:rsid w:val="089B29C0"/>
    <w:rsid w:val="089B29D8"/>
    <w:rsid w:val="089B2A17"/>
    <w:rsid w:val="089B2A24"/>
    <w:rsid w:val="089B2A68"/>
    <w:rsid w:val="089B2A9E"/>
    <w:rsid w:val="089B2B4D"/>
    <w:rsid w:val="089B2C0A"/>
    <w:rsid w:val="089B2C10"/>
    <w:rsid w:val="089B2C33"/>
    <w:rsid w:val="089B2D03"/>
    <w:rsid w:val="089B2F21"/>
    <w:rsid w:val="089B2F9E"/>
    <w:rsid w:val="089B3028"/>
    <w:rsid w:val="089B304B"/>
    <w:rsid w:val="089B3202"/>
    <w:rsid w:val="089B3278"/>
    <w:rsid w:val="089B3340"/>
    <w:rsid w:val="089B335B"/>
    <w:rsid w:val="089B3380"/>
    <w:rsid w:val="089B3385"/>
    <w:rsid w:val="089B33B8"/>
    <w:rsid w:val="089B340A"/>
    <w:rsid w:val="089B349E"/>
    <w:rsid w:val="089B3541"/>
    <w:rsid w:val="089B354E"/>
    <w:rsid w:val="089B357D"/>
    <w:rsid w:val="089B35A9"/>
    <w:rsid w:val="089B3607"/>
    <w:rsid w:val="089B3734"/>
    <w:rsid w:val="089B376A"/>
    <w:rsid w:val="089B378A"/>
    <w:rsid w:val="089B37F8"/>
    <w:rsid w:val="089B382B"/>
    <w:rsid w:val="089B388B"/>
    <w:rsid w:val="089B3A87"/>
    <w:rsid w:val="089B3BB8"/>
    <w:rsid w:val="089B3BBF"/>
    <w:rsid w:val="089B3C30"/>
    <w:rsid w:val="089B3C96"/>
    <w:rsid w:val="089B3CFC"/>
    <w:rsid w:val="089B3DB1"/>
    <w:rsid w:val="089B3EDF"/>
    <w:rsid w:val="089B3F09"/>
    <w:rsid w:val="089B3F2D"/>
    <w:rsid w:val="089B3F8B"/>
    <w:rsid w:val="089B3FBB"/>
    <w:rsid w:val="089B422F"/>
    <w:rsid w:val="089B44B1"/>
    <w:rsid w:val="089B44DD"/>
    <w:rsid w:val="089B45AA"/>
    <w:rsid w:val="089B45F1"/>
    <w:rsid w:val="089B481E"/>
    <w:rsid w:val="089B4837"/>
    <w:rsid w:val="089B4A5F"/>
    <w:rsid w:val="089B4AD8"/>
    <w:rsid w:val="089B4B53"/>
    <w:rsid w:val="089B4CD8"/>
    <w:rsid w:val="089B4D09"/>
    <w:rsid w:val="089B4D0C"/>
    <w:rsid w:val="089B4D8E"/>
    <w:rsid w:val="089B4E2F"/>
    <w:rsid w:val="089B4E32"/>
    <w:rsid w:val="089B4E36"/>
    <w:rsid w:val="089B4E79"/>
    <w:rsid w:val="089B4EB1"/>
    <w:rsid w:val="089B4F67"/>
    <w:rsid w:val="089B4FCE"/>
    <w:rsid w:val="089B5118"/>
    <w:rsid w:val="089B515B"/>
    <w:rsid w:val="089B51B1"/>
    <w:rsid w:val="089B51C2"/>
    <w:rsid w:val="089B51DC"/>
    <w:rsid w:val="089B5210"/>
    <w:rsid w:val="089B5253"/>
    <w:rsid w:val="089B52FC"/>
    <w:rsid w:val="089B5328"/>
    <w:rsid w:val="089B537E"/>
    <w:rsid w:val="089B53D8"/>
    <w:rsid w:val="089B5448"/>
    <w:rsid w:val="089B553C"/>
    <w:rsid w:val="089B5700"/>
    <w:rsid w:val="089B57DE"/>
    <w:rsid w:val="089B5943"/>
    <w:rsid w:val="089B594E"/>
    <w:rsid w:val="089B59CB"/>
    <w:rsid w:val="089B5A18"/>
    <w:rsid w:val="089B5B1E"/>
    <w:rsid w:val="089B5B74"/>
    <w:rsid w:val="089B5B86"/>
    <w:rsid w:val="089B5BD3"/>
    <w:rsid w:val="089B5CD9"/>
    <w:rsid w:val="089B5D13"/>
    <w:rsid w:val="089B5D29"/>
    <w:rsid w:val="089B5DD8"/>
    <w:rsid w:val="089B5EBE"/>
    <w:rsid w:val="089B5EC5"/>
    <w:rsid w:val="089B5ED4"/>
    <w:rsid w:val="089B625A"/>
    <w:rsid w:val="089B63E2"/>
    <w:rsid w:val="089B643D"/>
    <w:rsid w:val="089B64BC"/>
    <w:rsid w:val="089B65A7"/>
    <w:rsid w:val="089B65D7"/>
    <w:rsid w:val="089B65F0"/>
    <w:rsid w:val="089B66C5"/>
    <w:rsid w:val="089B66FC"/>
    <w:rsid w:val="089B6709"/>
    <w:rsid w:val="089B672B"/>
    <w:rsid w:val="089B6758"/>
    <w:rsid w:val="089B688E"/>
    <w:rsid w:val="089B6B70"/>
    <w:rsid w:val="089B6B9F"/>
    <w:rsid w:val="089B6BD4"/>
    <w:rsid w:val="089B6C84"/>
    <w:rsid w:val="089B6CE8"/>
    <w:rsid w:val="089B6D3A"/>
    <w:rsid w:val="089B6DE3"/>
    <w:rsid w:val="089B6EC9"/>
    <w:rsid w:val="089B7042"/>
    <w:rsid w:val="089B7056"/>
    <w:rsid w:val="089B7063"/>
    <w:rsid w:val="089B708E"/>
    <w:rsid w:val="089B710E"/>
    <w:rsid w:val="089B7152"/>
    <w:rsid w:val="089B717D"/>
    <w:rsid w:val="089B719A"/>
    <w:rsid w:val="089B719C"/>
    <w:rsid w:val="089B71A7"/>
    <w:rsid w:val="089B71B4"/>
    <w:rsid w:val="089B7291"/>
    <w:rsid w:val="089B72BA"/>
    <w:rsid w:val="089B7328"/>
    <w:rsid w:val="089B7329"/>
    <w:rsid w:val="089B734A"/>
    <w:rsid w:val="089B7367"/>
    <w:rsid w:val="089B73C2"/>
    <w:rsid w:val="089B7428"/>
    <w:rsid w:val="089B74FF"/>
    <w:rsid w:val="089B7584"/>
    <w:rsid w:val="089B75E8"/>
    <w:rsid w:val="089B7680"/>
    <w:rsid w:val="089B768F"/>
    <w:rsid w:val="089B7695"/>
    <w:rsid w:val="089B76F7"/>
    <w:rsid w:val="089B77BE"/>
    <w:rsid w:val="089B77E3"/>
    <w:rsid w:val="089B784D"/>
    <w:rsid w:val="089B785F"/>
    <w:rsid w:val="089B7891"/>
    <w:rsid w:val="089B7A06"/>
    <w:rsid w:val="089B7A64"/>
    <w:rsid w:val="089B7AC5"/>
    <w:rsid w:val="089B7B05"/>
    <w:rsid w:val="089B7B1F"/>
    <w:rsid w:val="089B7B44"/>
    <w:rsid w:val="089B7BBA"/>
    <w:rsid w:val="089B7BF8"/>
    <w:rsid w:val="089B7C1E"/>
    <w:rsid w:val="089B7D5D"/>
    <w:rsid w:val="089B7ECB"/>
    <w:rsid w:val="089B7F5B"/>
    <w:rsid w:val="089B7F85"/>
    <w:rsid w:val="089C0005"/>
    <w:rsid w:val="089C0053"/>
    <w:rsid w:val="089C0143"/>
    <w:rsid w:val="089C0151"/>
    <w:rsid w:val="089C0205"/>
    <w:rsid w:val="089C02DE"/>
    <w:rsid w:val="089C034B"/>
    <w:rsid w:val="089C03AC"/>
    <w:rsid w:val="089C03B7"/>
    <w:rsid w:val="089C04D2"/>
    <w:rsid w:val="089C05CD"/>
    <w:rsid w:val="089C0606"/>
    <w:rsid w:val="089C0616"/>
    <w:rsid w:val="089C0664"/>
    <w:rsid w:val="089C066C"/>
    <w:rsid w:val="089C0676"/>
    <w:rsid w:val="089C0722"/>
    <w:rsid w:val="089C07D9"/>
    <w:rsid w:val="089C07FA"/>
    <w:rsid w:val="089C09B9"/>
    <w:rsid w:val="089C09D6"/>
    <w:rsid w:val="089C0A9D"/>
    <w:rsid w:val="089C0D36"/>
    <w:rsid w:val="089C0D5A"/>
    <w:rsid w:val="089C0D6A"/>
    <w:rsid w:val="089C0F06"/>
    <w:rsid w:val="089C0F72"/>
    <w:rsid w:val="089C0F94"/>
    <w:rsid w:val="089C102C"/>
    <w:rsid w:val="089C106F"/>
    <w:rsid w:val="089C12D6"/>
    <w:rsid w:val="089C130D"/>
    <w:rsid w:val="089C146E"/>
    <w:rsid w:val="089C14C5"/>
    <w:rsid w:val="089C14CC"/>
    <w:rsid w:val="089C15F2"/>
    <w:rsid w:val="089C161E"/>
    <w:rsid w:val="089C166B"/>
    <w:rsid w:val="089C175E"/>
    <w:rsid w:val="089C17CA"/>
    <w:rsid w:val="089C186B"/>
    <w:rsid w:val="089C194D"/>
    <w:rsid w:val="089C1A8B"/>
    <w:rsid w:val="089C1B24"/>
    <w:rsid w:val="089C1CC6"/>
    <w:rsid w:val="089C1D39"/>
    <w:rsid w:val="089C1D90"/>
    <w:rsid w:val="089C1E06"/>
    <w:rsid w:val="089C1E11"/>
    <w:rsid w:val="089C207F"/>
    <w:rsid w:val="089C216F"/>
    <w:rsid w:val="089C2180"/>
    <w:rsid w:val="089C2185"/>
    <w:rsid w:val="089C21DC"/>
    <w:rsid w:val="089C2234"/>
    <w:rsid w:val="089C23E4"/>
    <w:rsid w:val="089C25DC"/>
    <w:rsid w:val="089C269A"/>
    <w:rsid w:val="089C26AA"/>
    <w:rsid w:val="089C2791"/>
    <w:rsid w:val="089C2894"/>
    <w:rsid w:val="089C29F0"/>
    <w:rsid w:val="089C2BA9"/>
    <w:rsid w:val="089C2C78"/>
    <w:rsid w:val="089C2CCF"/>
    <w:rsid w:val="089C2DE2"/>
    <w:rsid w:val="089C2EB7"/>
    <w:rsid w:val="089C2F31"/>
    <w:rsid w:val="089C305C"/>
    <w:rsid w:val="089C30F2"/>
    <w:rsid w:val="089C3186"/>
    <w:rsid w:val="089C340D"/>
    <w:rsid w:val="089C35DE"/>
    <w:rsid w:val="089C371E"/>
    <w:rsid w:val="089C375F"/>
    <w:rsid w:val="089C376A"/>
    <w:rsid w:val="089C37D3"/>
    <w:rsid w:val="089C37E0"/>
    <w:rsid w:val="089C38AB"/>
    <w:rsid w:val="089C3A11"/>
    <w:rsid w:val="089C3ABA"/>
    <w:rsid w:val="089C3ABC"/>
    <w:rsid w:val="089C3B2A"/>
    <w:rsid w:val="089C3B6E"/>
    <w:rsid w:val="089C3B9A"/>
    <w:rsid w:val="089C3C15"/>
    <w:rsid w:val="089C3CF2"/>
    <w:rsid w:val="089C3D7F"/>
    <w:rsid w:val="089C3E07"/>
    <w:rsid w:val="089C3E72"/>
    <w:rsid w:val="089C3E9A"/>
    <w:rsid w:val="089C3F8F"/>
    <w:rsid w:val="089C404A"/>
    <w:rsid w:val="089C4064"/>
    <w:rsid w:val="089C40A9"/>
    <w:rsid w:val="089C418B"/>
    <w:rsid w:val="089C41E7"/>
    <w:rsid w:val="089C41F4"/>
    <w:rsid w:val="089C423A"/>
    <w:rsid w:val="089C423B"/>
    <w:rsid w:val="089C428D"/>
    <w:rsid w:val="089C4353"/>
    <w:rsid w:val="089C44DB"/>
    <w:rsid w:val="089C4542"/>
    <w:rsid w:val="089C4561"/>
    <w:rsid w:val="089C46A1"/>
    <w:rsid w:val="089C4867"/>
    <w:rsid w:val="089C48A5"/>
    <w:rsid w:val="089C49FF"/>
    <w:rsid w:val="089C4A84"/>
    <w:rsid w:val="089C4A97"/>
    <w:rsid w:val="089C4B67"/>
    <w:rsid w:val="089C4BD6"/>
    <w:rsid w:val="089C4BEC"/>
    <w:rsid w:val="089C4C08"/>
    <w:rsid w:val="089C4C9D"/>
    <w:rsid w:val="089C4E27"/>
    <w:rsid w:val="089C507C"/>
    <w:rsid w:val="089C50AB"/>
    <w:rsid w:val="089C50C2"/>
    <w:rsid w:val="089C514C"/>
    <w:rsid w:val="089C5182"/>
    <w:rsid w:val="089C518E"/>
    <w:rsid w:val="089C51AC"/>
    <w:rsid w:val="089C5228"/>
    <w:rsid w:val="089C5316"/>
    <w:rsid w:val="089C535F"/>
    <w:rsid w:val="089C536C"/>
    <w:rsid w:val="089C5603"/>
    <w:rsid w:val="089C57FB"/>
    <w:rsid w:val="089C585D"/>
    <w:rsid w:val="089C5891"/>
    <w:rsid w:val="089C58B1"/>
    <w:rsid w:val="089C591A"/>
    <w:rsid w:val="089C5998"/>
    <w:rsid w:val="089C59A5"/>
    <w:rsid w:val="089C5C18"/>
    <w:rsid w:val="089C5C57"/>
    <w:rsid w:val="089C5D94"/>
    <w:rsid w:val="089C5DA0"/>
    <w:rsid w:val="089C5DE4"/>
    <w:rsid w:val="089C5F26"/>
    <w:rsid w:val="089C5F2C"/>
    <w:rsid w:val="089C5FBC"/>
    <w:rsid w:val="089C5FE0"/>
    <w:rsid w:val="089C6074"/>
    <w:rsid w:val="089C6094"/>
    <w:rsid w:val="089C60C2"/>
    <w:rsid w:val="089C6295"/>
    <w:rsid w:val="089C62FF"/>
    <w:rsid w:val="089C64D7"/>
    <w:rsid w:val="089C64F8"/>
    <w:rsid w:val="089C6500"/>
    <w:rsid w:val="089C656F"/>
    <w:rsid w:val="089C66E8"/>
    <w:rsid w:val="089C6715"/>
    <w:rsid w:val="089C68DB"/>
    <w:rsid w:val="089C6999"/>
    <w:rsid w:val="089C69D4"/>
    <w:rsid w:val="089C69D6"/>
    <w:rsid w:val="089C6A4F"/>
    <w:rsid w:val="089C6A99"/>
    <w:rsid w:val="089C6AD4"/>
    <w:rsid w:val="089C6B32"/>
    <w:rsid w:val="089C6BAD"/>
    <w:rsid w:val="089C6BB0"/>
    <w:rsid w:val="089C6BD9"/>
    <w:rsid w:val="089C6C25"/>
    <w:rsid w:val="089C6C76"/>
    <w:rsid w:val="089C6CAB"/>
    <w:rsid w:val="089C6D3B"/>
    <w:rsid w:val="089C6D7E"/>
    <w:rsid w:val="089C6DDA"/>
    <w:rsid w:val="089C6E76"/>
    <w:rsid w:val="089C6F1A"/>
    <w:rsid w:val="089C6F59"/>
    <w:rsid w:val="089C6FA6"/>
    <w:rsid w:val="089C6FE0"/>
    <w:rsid w:val="089C70C3"/>
    <w:rsid w:val="089C70DC"/>
    <w:rsid w:val="089C7141"/>
    <w:rsid w:val="089C7334"/>
    <w:rsid w:val="089C7335"/>
    <w:rsid w:val="089C74A7"/>
    <w:rsid w:val="089C757F"/>
    <w:rsid w:val="089C75A9"/>
    <w:rsid w:val="089C75D1"/>
    <w:rsid w:val="089C76FD"/>
    <w:rsid w:val="089C7700"/>
    <w:rsid w:val="089C77BC"/>
    <w:rsid w:val="089C78EC"/>
    <w:rsid w:val="089C79CD"/>
    <w:rsid w:val="089C79D3"/>
    <w:rsid w:val="089C7A57"/>
    <w:rsid w:val="089C7AF5"/>
    <w:rsid w:val="089C7B26"/>
    <w:rsid w:val="089C7C4D"/>
    <w:rsid w:val="089C7C57"/>
    <w:rsid w:val="089C7CB2"/>
    <w:rsid w:val="089C7D21"/>
    <w:rsid w:val="089C7D2E"/>
    <w:rsid w:val="089C7D42"/>
    <w:rsid w:val="089C7D6D"/>
    <w:rsid w:val="089C7DE4"/>
    <w:rsid w:val="089C7EFF"/>
    <w:rsid w:val="089C7F4D"/>
    <w:rsid w:val="089D0028"/>
    <w:rsid w:val="089D0045"/>
    <w:rsid w:val="089D004A"/>
    <w:rsid w:val="089D0155"/>
    <w:rsid w:val="089D01A0"/>
    <w:rsid w:val="089D01D9"/>
    <w:rsid w:val="089D024D"/>
    <w:rsid w:val="089D0266"/>
    <w:rsid w:val="089D02A0"/>
    <w:rsid w:val="089D0462"/>
    <w:rsid w:val="089D063F"/>
    <w:rsid w:val="089D06EC"/>
    <w:rsid w:val="089D0722"/>
    <w:rsid w:val="089D075A"/>
    <w:rsid w:val="089D0786"/>
    <w:rsid w:val="089D07D6"/>
    <w:rsid w:val="089D0875"/>
    <w:rsid w:val="089D093B"/>
    <w:rsid w:val="089D097F"/>
    <w:rsid w:val="089D09A0"/>
    <w:rsid w:val="089D0A43"/>
    <w:rsid w:val="089D0B72"/>
    <w:rsid w:val="089D0BE3"/>
    <w:rsid w:val="089D0C49"/>
    <w:rsid w:val="089D0D5F"/>
    <w:rsid w:val="089D0E16"/>
    <w:rsid w:val="089D0EB0"/>
    <w:rsid w:val="089D0EC1"/>
    <w:rsid w:val="089D0FE4"/>
    <w:rsid w:val="089D11E3"/>
    <w:rsid w:val="089D1243"/>
    <w:rsid w:val="089D1274"/>
    <w:rsid w:val="089D134B"/>
    <w:rsid w:val="089D1374"/>
    <w:rsid w:val="089D13DC"/>
    <w:rsid w:val="089D1413"/>
    <w:rsid w:val="089D161F"/>
    <w:rsid w:val="089D1622"/>
    <w:rsid w:val="089D16A0"/>
    <w:rsid w:val="089D16B5"/>
    <w:rsid w:val="089D16F6"/>
    <w:rsid w:val="089D1787"/>
    <w:rsid w:val="089D17A3"/>
    <w:rsid w:val="089D1893"/>
    <w:rsid w:val="089D1897"/>
    <w:rsid w:val="089D18DD"/>
    <w:rsid w:val="089D18F7"/>
    <w:rsid w:val="089D197C"/>
    <w:rsid w:val="089D19BF"/>
    <w:rsid w:val="089D1A14"/>
    <w:rsid w:val="089D1BF8"/>
    <w:rsid w:val="089D1C0F"/>
    <w:rsid w:val="089D1DA3"/>
    <w:rsid w:val="089D1DF0"/>
    <w:rsid w:val="089D1EFF"/>
    <w:rsid w:val="089D1F5A"/>
    <w:rsid w:val="089D20C8"/>
    <w:rsid w:val="089D2146"/>
    <w:rsid w:val="089D22A1"/>
    <w:rsid w:val="089D241C"/>
    <w:rsid w:val="089D24F4"/>
    <w:rsid w:val="089D2585"/>
    <w:rsid w:val="089D26FF"/>
    <w:rsid w:val="089D292D"/>
    <w:rsid w:val="089D29D3"/>
    <w:rsid w:val="089D2AE4"/>
    <w:rsid w:val="089D2DBC"/>
    <w:rsid w:val="089D2EDD"/>
    <w:rsid w:val="089D2F2B"/>
    <w:rsid w:val="089D2F3D"/>
    <w:rsid w:val="089D30C9"/>
    <w:rsid w:val="089D30FB"/>
    <w:rsid w:val="089D3180"/>
    <w:rsid w:val="089D31A9"/>
    <w:rsid w:val="089D3214"/>
    <w:rsid w:val="089D3219"/>
    <w:rsid w:val="089D32D8"/>
    <w:rsid w:val="089D3395"/>
    <w:rsid w:val="089D33AD"/>
    <w:rsid w:val="089D33AF"/>
    <w:rsid w:val="089D34AA"/>
    <w:rsid w:val="089D3502"/>
    <w:rsid w:val="089D3524"/>
    <w:rsid w:val="089D35D9"/>
    <w:rsid w:val="089D35F2"/>
    <w:rsid w:val="089D3643"/>
    <w:rsid w:val="089D36FC"/>
    <w:rsid w:val="089D38EA"/>
    <w:rsid w:val="089D38F5"/>
    <w:rsid w:val="089D392E"/>
    <w:rsid w:val="089D3997"/>
    <w:rsid w:val="089D3AA7"/>
    <w:rsid w:val="089D3B69"/>
    <w:rsid w:val="089D3C3B"/>
    <w:rsid w:val="089D3C7A"/>
    <w:rsid w:val="089D3CB5"/>
    <w:rsid w:val="089D3E87"/>
    <w:rsid w:val="089D3F67"/>
    <w:rsid w:val="089D3FC8"/>
    <w:rsid w:val="089D3FD5"/>
    <w:rsid w:val="089D3FF7"/>
    <w:rsid w:val="089D400E"/>
    <w:rsid w:val="089D4244"/>
    <w:rsid w:val="089D4330"/>
    <w:rsid w:val="089D44EC"/>
    <w:rsid w:val="089D4507"/>
    <w:rsid w:val="089D4605"/>
    <w:rsid w:val="089D4665"/>
    <w:rsid w:val="089D4676"/>
    <w:rsid w:val="089D4741"/>
    <w:rsid w:val="089D4771"/>
    <w:rsid w:val="089D4780"/>
    <w:rsid w:val="089D48A6"/>
    <w:rsid w:val="089D48B6"/>
    <w:rsid w:val="089D4A64"/>
    <w:rsid w:val="089D4B1D"/>
    <w:rsid w:val="089D4B2E"/>
    <w:rsid w:val="089D4B48"/>
    <w:rsid w:val="089D4B5A"/>
    <w:rsid w:val="089D4B8A"/>
    <w:rsid w:val="089D4C17"/>
    <w:rsid w:val="089D4DA5"/>
    <w:rsid w:val="089D4DF4"/>
    <w:rsid w:val="089D4DFE"/>
    <w:rsid w:val="089D4ED8"/>
    <w:rsid w:val="089D4F04"/>
    <w:rsid w:val="089D536B"/>
    <w:rsid w:val="089D5553"/>
    <w:rsid w:val="089D55FA"/>
    <w:rsid w:val="089D56E9"/>
    <w:rsid w:val="089D5720"/>
    <w:rsid w:val="089D576F"/>
    <w:rsid w:val="089D57FD"/>
    <w:rsid w:val="089D58D7"/>
    <w:rsid w:val="089D5C6F"/>
    <w:rsid w:val="089D5CD9"/>
    <w:rsid w:val="089D5E0C"/>
    <w:rsid w:val="089D5F73"/>
    <w:rsid w:val="089D6013"/>
    <w:rsid w:val="089D6249"/>
    <w:rsid w:val="089D62C9"/>
    <w:rsid w:val="089D6319"/>
    <w:rsid w:val="089D637F"/>
    <w:rsid w:val="089D6410"/>
    <w:rsid w:val="089D6436"/>
    <w:rsid w:val="089D64BB"/>
    <w:rsid w:val="089D671B"/>
    <w:rsid w:val="089D6AA8"/>
    <w:rsid w:val="089D6BC7"/>
    <w:rsid w:val="089D6C67"/>
    <w:rsid w:val="089D6E36"/>
    <w:rsid w:val="089D6E75"/>
    <w:rsid w:val="089D6E85"/>
    <w:rsid w:val="089D6F20"/>
    <w:rsid w:val="089D6F37"/>
    <w:rsid w:val="089D6F7B"/>
    <w:rsid w:val="089D6FC1"/>
    <w:rsid w:val="089D6FE7"/>
    <w:rsid w:val="089D7042"/>
    <w:rsid w:val="089D7064"/>
    <w:rsid w:val="089D70D2"/>
    <w:rsid w:val="089D7116"/>
    <w:rsid w:val="089D71A1"/>
    <w:rsid w:val="089D71E9"/>
    <w:rsid w:val="089D7243"/>
    <w:rsid w:val="089D72E0"/>
    <w:rsid w:val="089D7306"/>
    <w:rsid w:val="089D7438"/>
    <w:rsid w:val="089D74E7"/>
    <w:rsid w:val="089D7576"/>
    <w:rsid w:val="089D75B6"/>
    <w:rsid w:val="089D75FC"/>
    <w:rsid w:val="089D7632"/>
    <w:rsid w:val="089D76CA"/>
    <w:rsid w:val="089D76DA"/>
    <w:rsid w:val="089D76E3"/>
    <w:rsid w:val="089D7700"/>
    <w:rsid w:val="089D7771"/>
    <w:rsid w:val="089D7783"/>
    <w:rsid w:val="089D77D0"/>
    <w:rsid w:val="089D786C"/>
    <w:rsid w:val="089D790E"/>
    <w:rsid w:val="089D793D"/>
    <w:rsid w:val="089D796B"/>
    <w:rsid w:val="089D799F"/>
    <w:rsid w:val="089D79C3"/>
    <w:rsid w:val="089D7B20"/>
    <w:rsid w:val="089D7B3B"/>
    <w:rsid w:val="089D7BAF"/>
    <w:rsid w:val="089D7CC4"/>
    <w:rsid w:val="089D7D81"/>
    <w:rsid w:val="089D7E23"/>
    <w:rsid w:val="089D7E32"/>
    <w:rsid w:val="089D7EDA"/>
    <w:rsid w:val="089D7EDB"/>
    <w:rsid w:val="089D7F36"/>
    <w:rsid w:val="089E011C"/>
    <w:rsid w:val="089E0143"/>
    <w:rsid w:val="089E01DC"/>
    <w:rsid w:val="089E02C4"/>
    <w:rsid w:val="089E0339"/>
    <w:rsid w:val="089E03D0"/>
    <w:rsid w:val="089E04DD"/>
    <w:rsid w:val="089E0AE7"/>
    <w:rsid w:val="089E0DEA"/>
    <w:rsid w:val="089E0E4D"/>
    <w:rsid w:val="089E10C2"/>
    <w:rsid w:val="089E1267"/>
    <w:rsid w:val="089E14E7"/>
    <w:rsid w:val="089E150A"/>
    <w:rsid w:val="089E1582"/>
    <w:rsid w:val="089E1680"/>
    <w:rsid w:val="089E1725"/>
    <w:rsid w:val="089E1733"/>
    <w:rsid w:val="089E17BC"/>
    <w:rsid w:val="089E17F5"/>
    <w:rsid w:val="089E181D"/>
    <w:rsid w:val="089E1852"/>
    <w:rsid w:val="089E1884"/>
    <w:rsid w:val="089E19B4"/>
    <w:rsid w:val="089E1A31"/>
    <w:rsid w:val="089E1A71"/>
    <w:rsid w:val="089E1C0B"/>
    <w:rsid w:val="089E1C49"/>
    <w:rsid w:val="089E1D15"/>
    <w:rsid w:val="089E1E11"/>
    <w:rsid w:val="089E1E25"/>
    <w:rsid w:val="089E1E36"/>
    <w:rsid w:val="089E1F07"/>
    <w:rsid w:val="089E1FAA"/>
    <w:rsid w:val="089E20C9"/>
    <w:rsid w:val="089E20CF"/>
    <w:rsid w:val="089E2103"/>
    <w:rsid w:val="089E2164"/>
    <w:rsid w:val="089E22D7"/>
    <w:rsid w:val="089E238E"/>
    <w:rsid w:val="089E2588"/>
    <w:rsid w:val="089E25AB"/>
    <w:rsid w:val="089E274B"/>
    <w:rsid w:val="089E280A"/>
    <w:rsid w:val="089E284B"/>
    <w:rsid w:val="089E2B51"/>
    <w:rsid w:val="089E2B5A"/>
    <w:rsid w:val="089E2C20"/>
    <w:rsid w:val="089E2C40"/>
    <w:rsid w:val="089E2CDF"/>
    <w:rsid w:val="089E2D6A"/>
    <w:rsid w:val="089E2E26"/>
    <w:rsid w:val="089E2E36"/>
    <w:rsid w:val="089E2EE7"/>
    <w:rsid w:val="089E2F38"/>
    <w:rsid w:val="089E2F9F"/>
    <w:rsid w:val="089E2FE8"/>
    <w:rsid w:val="089E3086"/>
    <w:rsid w:val="089E30A9"/>
    <w:rsid w:val="089E321E"/>
    <w:rsid w:val="089E33DB"/>
    <w:rsid w:val="089E350D"/>
    <w:rsid w:val="089E3549"/>
    <w:rsid w:val="089E3603"/>
    <w:rsid w:val="089E3613"/>
    <w:rsid w:val="089E3623"/>
    <w:rsid w:val="089E3736"/>
    <w:rsid w:val="089E3742"/>
    <w:rsid w:val="089E37A0"/>
    <w:rsid w:val="089E38BC"/>
    <w:rsid w:val="089E38CA"/>
    <w:rsid w:val="089E395B"/>
    <w:rsid w:val="089E3A07"/>
    <w:rsid w:val="089E3A1D"/>
    <w:rsid w:val="089E3A43"/>
    <w:rsid w:val="089E3A7D"/>
    <w:rsid w:val="089E3B31"/>
    <w:rsid w:val="089E3CBA"/>
    <w:rsid w:val="089E3D7E"/>
    <w:rsid w:val="089E3E27"/>
    <w:rsid w:val="089E3E5E"/>
    <w:rsid w:val="089E3F11"/>
    <w:rsid w:val="089E3F2E"/>
    <w:rsid w:val="089E3F31"/>
    <w:rsid w:val="089E40BA"/>
    <w:rsid w:val="089E4255"/>
    <w:rsid w:val="089E4287"/>
    <w:rsid w:val="089E4351"/>
    <w:rsid w:val="089E452F"/>
    <w:rsid w:val="089E4542"/>
    <w:rsid w:val="089E4698"/>
    <w:rsid w:val="089E46C2"/>
    <w:rsid w:val="089E46F9"/>
    <w:rsid w:val="089E47A1"/>
    <w:rsid w:val="089E47C2"/>
    <w:rsid w:val="089E4A04"/>
    <w:rsid w:val="089E4AA1"/>
    <w:rsid w:val="089E4AEB"/>
    <w:rsid w:val="089E4BA2"/>
    <w:rsid w:val="089E4BB9"/>
    <w:rsid w:val="089E4BD5"/>
    <w:rsid w:val="089E4C37"/>
    <w:rsid w:val="089E4C9C"/>
    <w:rsid w:val="089E4CF3"/>
    <w:rsid w:val="089E4D48"/>
    <w:rsid w:val="089E4D71"/>
    <w:rsid w:val="089E4D79"/>
    <w:rsid w:val="089E4E16"/>
    <w:rsid w:val="089E4E38"/>
    <w:rsid w:val="089E4E7E"/>
    <w:rsid w:val="089E4F1E"/>
    <w:rsid w:val="089E4F5B"/>
    <w:rsid w:val="089E4FAF"/>
    <w:rsid w:val="089E50EE"/>
    <w:rsid w:val="089E52B9"/>
    <w:rsid w:val="089E53CC"/>
    <w:rsid w:val="089E53D7"/>
    <w:rsid w:val="089E53F4"/>
    <w:rsid w:val="089E545A"/>
    <w:rsid w:val="089E55F2"/>
    <w:rsid w:val="089E562E"/>
    <w:rsid w:val="089E5761"/>
    <w:rsid w:val="089E5802"/>
    <w:rsid w:val="089E585A"/>
    <w:rsid w:val="089E5947"/>
    <w:rsid w:val="089E59AC"/>
    <w:rsid w:val="089E5BCD"/>
    <w:rsid w:val="089E5BE7"/>
    <w:rsid w:val="089E5C3F"/>
    <w:rsid w:val="089E5CC5"/>
    <w:rsid w:val="089E5D29"/>
    <w:rsid w:val="089E5D65"/>
    <w:rsid w:val="089E5EF6"/>
    <w:rsid w:val="089E5F00"/>
    <w:rsid w:val="089E5F1F"/>
    <w:rsid w:val="089E5F6D"/>
    <w:rsid w:val="089E5FE0"/>
    <w:rsid w:val="089E600A"/>
    <w:rsid w:val="089E61E8"/>
    <w:rsid w:val="089E62BC"/>
    <w:rsid w:val="089E62F8"/>
    <w:rsid w:val="089E631C"/>
    <w:rsid w:val="089E63D5"/>
    <w:rsid w:val="089E63F6"/>
    <w:rsid w:val="089E6417"/>
    <w:rsid w:val="089E65D9"/>
    <w:rsid w:val="089E665D"/>
    <w:rsid w:val="089E6691"/>
    <w:rsid w:val="089E689B"/>
    <w:rsid w:val="089E6904"/>
    <w:rsid w:val="089E6A2E"/>
    <w:rsid w:val="089E6A61"/>
    <w:rsid w:val="089E6B37"/>
    <w:rsid w:val="089E6B7A"/>
    <w:rsid w:val="089E6B7E"/>
    <w:rsid w:val="089E6C32"/>
    <w:rsid w:val="089E6D57"/>
    <w:rsid w:val="089E6DCD"/>
    <w:rsid w:val="089E6DD1"/>
    <w:rsid w:val="089E6DE6"/>
    <w:rsid w:val="089E6E49"/>
    <w:rsid w:val="089E6FB9"/>
    <w:rsid w:val="089E6FE6"/>
    <w:rsid w:val="089E7056"/>
    <w:rsid w:val="089E71C5"/>
    <w:rsid w:val="089E72D9"/>
    <w:rsid w:val="089E7306"/>
    <w:rsid w:val="089E73B7"/>
    <w:rsid w:val="089E73F9"/>
    <w:rsid w:val="089E7410"/>
    <w:rsid w:val="089E7613"/>
    <w:rsid w:val="089E767D"/>
    <w:rsid w:val="089E7744"/>
    <w:rsid w:val="089E798C"/>
    <w:rsid w:val="089E79AB"/>
    <w:rsid w:val="089E7A6F"/>
    <w:rsid w:val="089E7AA9"/>
    <w:rsid w:val="089E7B58"/>
    <w:rsid w:val="089E7B62"/>
    <w:rsid w:val="089E7B70"/>
    <w:rsid w:val="089E7CB2"/>
    <w:rsid w:val="089E7D30"/>
    <w:rsid w:val="089E7D94"/>
    <w:rsid w:val="089E7EAD"/>
    <w:rsid w:val="089E7EC1"/>
    <w:rsid w:val="089E7F41"/>
    <w:rsid w:val="089E7FA7"/>
    <w:rsid w:val="089F0096"/>
    <w:rsid w:val="089F00D8"/>
    <w:rsid w:val="089F0209"/>
    <w:rsid w:val="089F02E1"/>
    <w:rsid w:val="089F03D0"/>
    <w:rsid w:val="089F049F"/>
    <w:rsid w:val="089F0502"/>
    <w:rsid w:val="089F05C0"/>
    <w:rsid w:val="089F0640"/>
    <w:rsid w:val="089F0747"/>
    <w:rsid w:val="089F0859"/>
    <w:rsid w:val="089F0938"/>
    <w:rsid w:val="089F0A0F"/>
    <w:rsid w:val="089F0AAF"/>
    <w:rsid w:val="089F0ADB"/>
    <w:rsid w:val="089F0B88"/>
    <w:rsid w:val="089F0C5A"/>
    <w:rsid w:val="089F0D31"/>
    <w:rsid w:val="089F0DE6"/>
    <w:rsid w:val="089F0EB0"/>
    <w:rsid w:val="089F10E1"/>
    <w:rsid w:val="089F11A4"/>
    <w:rsid w:val="089F12AA"/>
    <w:rsid w:val="089F1317"/>
    <w:rsid w:val="089F146C"/>
    <w:rsid w:val="089F1474"/>
    <w:rsid w:val="089F1566"/>
    <w:rsid w:val="089F156C"/>
    <w:rsid w:val="089F158E"/>
    <w:rsid w:val="089F1652"/>
    <w:rsid w:val="089F17AC"/>
    <w:rsid w:val="089F18A7"/>
    <w:rsid w:val="089F195A"/>
    <w:rsid w:val="089F197F"/>
    <w:rsid w:val="089F1993"/>
    <w:rsid w:val="089F1A7C"/>
    <w:rsid w:val="089F1AEE"/>
    <w:rsid w:val="089F1B6F"/>
    <w:rsid w:val="089F1BB2"/>
    <w:rsid w:val="089F1BB6"/>
    <w:rsid w:val="089F1CD5"/>
    <w:rsid w:val="089F1D1A"/>
    <w:rsid w:val="089F1D48"/>
    <w:rsid w:val="089F1E2B"/>
    <w:rsid w:val="089F1F57"/>
    <w:rsid w:val="089F1FB5"/>
    <w:rsid w:val="089F1FEE"/>
    <w:rsid w:val="089F2099"/>
    <w:rsid w:val="089F20C3"/>
    <w:rsid w:val="089F20E0"/>
    <w:rsid w:val="089F218A"/>
    <w:rsid w:val="089F21F0"/>
    <w:rsid w:val="089F224D"/>
    <w:rsid w:val="089F225C"/>
    <w:rsid w:val="089F231E"/>
    <w:rsid w:val="089F2381"/>
    <w:rsid w:val="089F23AC"/>
    <w:rsid w:val="089F24A4"/>
    <w:rsid w:val="089F267F"/>
    <w:rsid w:val="089F2712"/>
    <w:rsid w:val="089F27A5"/>
    <w:rsid w:val="089F27B5"/>
    <w:rsid w:val="089F2941"/>
    <w:rsid w:val="089F2ABB"/>
    <w:rsid w:val="089F2B7A"/>
    <w:rsid w:val="089F2B7F"/>
    <w:rsid w:val="089F2CBB"/>
    <w:rsid w:val="089F2D56"/>
    <w:rsid w:val="089F2DEC"/>
    <w:rsid w:val="089F2FAD"/>
    <w:rsid w:val="089F3079"/>
    <w:rsid w:val="089F30D5"/>
    <w:rsid w:val="089F33D0"/>
    <w:rsid w:val="089F3438"/>
    <w:rsid w:val="089F358B"/>
    <w:rsid w:val="089F37B2"/>
    <w:rsid w:val="089F37FC"/>
    <w:rsid w:val="089F38C1"/>
    <w:rsid w:val="089F392F"/>
    <w:rsid w:val="089F3B3B"/>
    <w:rsid w:val="089F3BC3"/>
    <w:rsid w:val="089F3BD1"/>
    <w:rsid w:val="089F3C9F"/>
    <w:rsid w:val="089F3D2C"/>
    <w:rsid w:val="089F3D35"/>
    <w:rsid w:val="089F3DC9"/>
    <w:rsid w:val="089F3E3A"/>
    <w:rsid w:val="089F3E54"/>
    <w:rsid w:val="089F3EA5"/>
    <w:rsid w:val="089F403D"/>
    <w:rsid w:val="089F405C"/>
    <w:rsid w:val="089F415F"/>
    <w:rsid w:val="089F42F6"/>
    <w:rsid w:val="089F43CF"/>
    <w:rsid w:val="089F43D3"/>
    <w:rsid w:val="089F43FB"/>
    <w:rsid w:val="089F4531"/>
    <w:rsid w:val="089F4804"/>
    <w:rsid w:val="089F493A"/>
    <w:rsid w:val="089F4956"/>
    <w:rsid w:val="089F49AF"/>
    <w:rsid w:val="089F49C7"/>
    <w:rsid w:val="089F49C8"/>
    <w:rsid w:val="089F49CC"/>
    <w:rsid w:val="089F4A32"/>
    <w:rsid w:val="089F4AF5"/>
    <w:rsid w:val="089F4B15"/>
    <w:rsid w:val="089F4B3C"/>
    <w:rsid w:val="089F4B65"/>
    <w:rsid w:val="089F4B7F"/>
    <w:rsid w:val="089F4C23"/>
    <w:rsid w:val="089F4D5B"/>
    <w:rsid w:val="089F4DFC"/>
    <w:rsid w:val="089F4E5B"/>
    <w:rsid w:val="089F4EDB"/>
    <w:rsid w:val="089F4F5D"/>
    <w:rsid w:val="089F4F63"/>
    <w:rsid w:val="089F50A3"/>
    <w:rsid w:val="089F5291"/>
    <w:rsid w:val="089F5298"/>
    <w:rsid w:val="089F53FE"/>
    <w:rsid w:val="089F5459"/>
    <w:rsid w:val="089F55DB"/>
    <w:rsid w:val="089F57A5"/>
    <w:rsid w:val="089F57C4"/>
    <w:rsid w:val="089F5A64"/>
    <w:rsid w:val="089F5AED"/>
    <w:rsid w:val="089F5B7A"/>
    <w:rsid w:val="089F5BD2"/>
    <w:rsid w:val="089F5C71"/>
    <w:rsid w:val="089F5CC8"/>
    <w:rsid w:val="089F5D0A"/>
    <w:rsid w:val="089F5D3E"/>
    <w:rsid w:val="089F5DB4"/>
    <w:rsid w:val="089F5E79"/>
    <w:rsid w:val="089F5EE0"/>
    <w:rsid w:val="089F5EF4"/>
    <w:rsid w:val="089F5EFE"/>
    <w:rsid w:val="089F600C"/>
    <w:rsid w:val="089F6192"/>
    <w:rsid w:val="089F61D2"/>
    <w:rsid w:val="089F61DC"/>
    <w:rsid w:val="089F6201"/>
    <w:rsid w:val="089F62C7"/>
    <w:rsid w:val="089F62F9"/>
    <w:rsid w:val="089F63F2"/>
    <w:rsid w:val="089F6460"/>
    <w:rsid w:val="089F6475"/>
    <w:rsid w:val="089F6635"/>
    <w:rsid w:val="089F66ED"/>
    <w:rsid w:val="089F66EF"/>
    <w:rsid w:val="089F66F9"/>
    <w:rsid w:val="089F683C"/>
    <w:rsid w:val="089F6897"/>
    <w:rsid w:val="089F68E4"/>
    <w:rsid w:val="089F69B5"/>
    <w:rsid w:val="089F69B7"/>
    <w:rsid w:val="089F69EF"/>
    <w:rsid w:val="089F69FE"/>
    <w:rsid w:val="089F6A0C"/>
    <w:rsid w:val="089F6B79"/>
    <w:rsid w:val="089F6B8B"/>
    <w:rsid w:val="089F6BA8"/>
    <w:rsid w:val="089F6C76"/>
    <w:rsid w:val="089F6CCC"/>
    <w:rsid w:val="089F6E49"/>
    <w:rsid w:val="089F7017"/>
    <w:rsid w:val="089F7042"/>
    <w:rsid w:val="089F71C9"/>
    <w:rsid w:val="089F7393"/>
    <w:rsid w:val="089F7404"/>
    <w:rsid w:val="089F7501"/>
    <w:rsid w:val="089F7547"/>
    <w:rsid w:val="089F760A"/>
    <w:rsid w:val="089F77B4"/>
    <w:rsid w:val="089F7825"/>
    <w:rsid w:val="089F799D"/>
    <w:rsid w:val="089F799F"/>
    <w:rsid w:val="089F7A0F"/>
    <w:rsid w:val="089F7A43"/>
    <w:rsid w:val="089F7B06"/>
    <w:rsid w:val="089F7B0A"/>
    <w:rsid w:val="089F7BAC"/>
    <w:rsid w:val="089F7BBA"/>
    <w:rsid w:val="089F7C9A"/>
    <w:rsid w:val="089F7D34"/>
    <w:rsid w:val="089F7D51"/>
    <w:rsid w:val="089F7D5D"/>
    <w:rsid w:val="089F7EFC"/>
    <w:rsid w:val="089F7FFC"/>
    <w:rsid w:val="08A0000B"/>
    <w:rsid w:val="08A0003B"/>
    <w:rsid w:val="08A0009B"/>
    <w:rsid w:val="08A00208"/>
    <w:rsid w:val="08A0024E"/>
    <w:rsid w:val="08A00344"/>
    <w:rsid w:val="08A0041E"/>
    <w:rsid w:val="08A00458"/>
    <w:rsid w:val="08A004A6"/>
    <w:rsid w:val="08A004F2"/>
    <w:rsid w:val="08A006AA"/>
    <w:rsid w:val="08A00744"/>
    <w:rsid w:val="08A00932"/>
    <w:rsid w:val="08A00977"/>
    <w:rsid w:val="08A009A0"/>
    <w:rsid w:val="08A00A72"/>
    <w:rsid w:val="08A00A93"/>
    <w:rsid w:val="08A00B3F"/>
    <w:rsid w:val="08A00B40"/>
    <w:rsid w:val="08A00B57"/>
    <w:rsid w:val="08A00C07"/>
    <w:rsid w:val="08A00C56"/>
    <w:rsid w:val="08A00CB8"/>
    <w:rsid w:val="08A00D1D"/>
    <w:rsid w:val="08A00E55"/>
    <w:rsid w:val="08A00F54"/>
    <w:rsid w:val="08A00FFA"/>
    <w:rsid w:val="08A010CF"/>
    <w:rsid w:val="08A01163"/>
    <w:rsid w:val="08A01181"/>
    <w:rsid w:val="08A01428"/>
    <w:rsid w:val="08A014EA"/>
    <w:rsid w:val="08A015F9"/>
    <w:rsid w:val="08A01648"/>
    <w:rsid w:val="08A01688"/>
    <w:rsid w:val="08A01758"/>
    <w:rsid w:val="08A017E3"/>
    <w:rsid w:val="08A0185A"/>
    <w:rsid w:val="08A01894"/>
    <w:rsid w:val="08A019CF"/>
    <w:rsid w:val="08A01A42"/>
    <w:rsid w:val="08A01A48"/>
    <w:rsid w:val="08A01A7C"/>
    <w:rsid w:val="08A01C4B"/>
    <w:rsid w:val="08A01CE7"/>
    <w:rsid w:val="08A01DA5"/>
    <w:rsid w:val="08A01DBD"/>
    <w:rsid w:val="08A01E15"/>
    <w:rsid w:val="08A01E56"/>
    <w:rsid w:val="08A01E98"/>
    <w:rsid w:val="08A01E9C"/>
    <w:rsid w:val="08A01EC2"/>
    <w:rsid w:val="08A01F5C"/>
    <w:rsid w:val="08A02074"/>
    <w:rsid w:val="08A0217B"/>
    <w:rsid w:val="08A02245"/>
    <w:rsid w:val="08A023FF"/>
    <w:rsid w:val="08A02580"/>
    <w:rsid w:val="08A02670"/>
    <w:rsid w:val="08A02769"/>
    <w:rsid w:val="08A027E6"/>
    <w:rsid w:val="08A0285B"/>
    <w:rsid w:val="08A028AD"/>
    <w:rsid w:val="08A028E5"/>
    <w:rsid w:val="08A0297F"/>
    <w:rsid w:val="08A029B5"/>
    <w:rsid w:val="08A029C9"/>
    <w:rsid w:val="08A029F8"/>
    <w:rsid w:val="08A02A51"/>
    <w:rsid w:val="08A02C12"/>
    <w:rsid w:val="08A02C8C"/>
    <w:rsid w:val="08A02D90"/>
    <w:rsid w:val="08A02E86"/>
    <w:rsid w:val="08A02E8C"/>
    <w:rsid w:val="08A02F66"/>
    <w:rsid w:val="08A03023"/>
    <w:rsid w:val="08A0305C"/>
    <w:rsid w:val="08A03094"/>
    <w:rsid w:val="08A031AA"/>
    <w:rsid w:val="08A03382"/>
    <w:rsid w:val="08A033E3"/>
    <w:rsid w:val="08A033F3"/>
    <w:rsid w:val="08A0349D"/>
    <w:rsid w:val="08A0353D"/>
    <w:rsid w:val="08A0359A"/>
    <w:rsid w:val="08A035DA"/>
    <w:rsid w:val="08A0378E"/>
    <w:rsid w:val="08A03865"/>
    <w:rsid w:val="08A03909"/>
    <w:rsid w:val="08A0398B"/>
    <w:rsid w:val="08A03A2C"/>
    <w:rsid w:val="08A03A59"/>
    <w:rsid w:val="08A03A6C"/>
    <w:rsid w:val="08A03AE4"/>
    <w:rsid w:val="08A03AF0"/>
    <w:rsid w:val="08A03B5D"/>
    <w:rsid w:val="08A03BF5"/>
    <w:rsid w:val="08A03E5C"/>
    <w:rsid w:val="08A03E78"/>
    <w:rsid w:val="08A03E9E"/>
    <w:rsid w:val="08A03EAB"/>
    <w:rsid w:val="08A03FE9"/>
    <w:rsid w:val="08A041E5"/>
    <w:rsid w:val="08A04257"/>
    <w:rsid w:val="08A042EA"/>
    <w:rsid w:val="08A043E1"/>
    <w:rsid w:val="08A043F9"/>
    <w:rsid w:val="08A0449B"/>
    <w:rsid w:val="08A04692"/>
    <w:rsid w:val="08A04737"/>
    <w:rsid w:val="08A047B8"/>
    <w:rsid w:val="08A04861"/>
    <w:rsid w:val="08A04A0E"/>
    <w:rsid w:val="08A04A5C"/>
    <w:rsid w:val="08A04C58"/>
    <w:rsid w:val="08A04CAF"/>
    <w:rsid w:val="08A04E8D"/>
    <w:rsid w:val="08A04EAD"/>
    <w:rsid w:val="08A04ED9"/>
    <w:rsid w:val="08A0502C"/>
    <w:rsid w:val="08A0503B"/>
    <w:rsid w:val="08A0514B"/>
    <w:rsid w:val="08A05210"/>
    <w:rsid w:val="08A053E5"/>
    <w:rsid w:val="08A05432"/>
    <w:rsid w:val="08A05451"/>
    <w:rsid w:val="08A05509"/>
    <w:rsid w:val="08A0557C"/>
    <w:rsid w:val="08A0558C"/>
    <w:rsid w:val="08A05632"/>
    <w:rsid w:val="08A05659"/>
    <w:rsid w:val="08A05755"/>
    <w:rsid w:val="08A05859"/>
    <w:rsid w:val="08A05A85"/>
    <w:rsid w:val="08A05ABB"/>
    <w:rsid w:val="08A05B05"/>
    <w:rsid w:val="08A05B0C"/>
    <w:rsid w:val="08A05B1F"/>
    <w:rsid w:val="08A05C04"/>
    <w:rsid w:val="08A05D4C"/>
    <w:rsid w:val="08A05DAF"/>
    <w:rsid w:val="08A05DEA"/>
    <w:rsid w:val="08A05E96"/>
    <w:rsid w:val="08A05EEE"/>
    <w:rsid w:val="08A05F6E"/>
    <w:rsid w:val="08A05FD8"/>
    <w:rsid w:val="08A06019"/>
    <w:rsid w:val="08A0601D"/>
    <w:rsid w:val="08A0614D"/>
    <w:rsid w:val="08A062A6"/>
    <w:rsid w:val="08A062EF"/>
    <w:rsid w:val="08A063E8"/>
    <w:rsid w:val="08A063F6"/>
    <w:rsid w:val="08A064E2"/>
    <w:rsid w:val="08A066B4"/>
    <w:rsid w:val="08A066FA"/>
    <w:rsid w:val="08A0671E"/>
    <w:rsid w:val="08A067D9"/>
    <w:rsid w:val="08A0686B"/>
    <w:rsid w:val="08A0690B"/>
    <w:rsid w:val="08A06B21"/>
    <w:rsid w:val="08A06D0D"/>
    <w:rsid w:val="08A06D60"/>
    <w:rsid w:val="08A06E39"/>
    <w:rsid w:val="08A06E55"/>
    <w:rsid w:val="08A06FA5"/>
    <w:rsid w:val="08A0725F"/>
    <w:rsid w:val="08A07314"/>
    <w:rsid w:val="08A0731B"/>
    <w:rsid w:val="08A07531"/>
    <w:rsid w:val="08A07566"/>
    <w:rsid w:val="08A07584"/>
    <w:rsid w:val="08A075BF"/>
    <w:rsid w:val="08A075CE"/>
    <w:rsid w:val="08A0763D"/>
    <w:rsid w:val="08A0765B"/>
    <w:rsid w:val="08A0767A"/>
    <w:rsid w:val="08A07691"/>
    <w:rsid w:val="08A076DF"/>
    <w:rsid w:val="08A07775"/>
    <w:rsid w:val="08A07785"/>
    <w:rsid w:val="08A0785C"/>
    <w:rsid w:val="08A0790A"/>
    <w:rsid w:val="08A0793C"/>
    <w:rsid w:val="08A07963"/>
    <w:rsid w:val="08A07AC6"/>
    <w:rsid w:val="08A07B9E"/>
    <w:rsid w:val="08A07BC4"/>
    <w:rsid w:val="08A07BF9"/>
    <w:rsid w:val="08A07C37"/>
    <w:rsid w:val="08A07C90"/>
    <w:rsid w:val="08A07C98"/>
    <w:rsid w:val="08A07C99"/>
    <w:rsid w:val="08A07D03"/>
    <w:rsid w:val="08A07DA5"/>
    <w:rsid w:val="08A07DFA"/>
    <w:rsid w:val="08A07ED9"/>
    <w:rsid w:val="08A07F27"/>
    <w:rsid w:val="08A07F5B"/>
    <w:rsid w:val="08A07F65"/>
    <w:rsid w:val="08A1003B"/>
    <w:rsid w:val="08A100C9"/>
    <w:rsid w:val="08A100CA"/>
    <w:rsid w:val="08A101F0"/>
    <w:rsid w:val="08A10249"/>
    <w:rsid w:val="08A10485"/>
    <w:rsid w:val="08A10492"/>
    <w:rsid w:val="08A1056E"/>
    <w:rsid w:val="08A1059F"/>
    <w:rsid w:val="08A105D1"/>
    <w:rsid w:val="08A10644"/>
    <w:rsid w:val="08A106C4"/>
    <w:rsid w:val="08A106DB"/>
    <w:rsid w:val="08A106DC"/>
    <w:rsid w:val="08A107BE"/>
    <w:rsid w:val="08A107C3"/>
    <w:rsid w:val="08A108DD"/>
    <w:rsid w:val="08A10A19"/>
    <w:rsid w:val="08A10B66"/>
    <w:rsid w:val="08A10B6B"/>
    <w:rsid w:val="08A10C01"/>
    <w:rsid w:val="08A10E58"/>
    <w:rsid w:val="08A10EBD"/>
    <w:rsid w:val="08A10F46"/>
    <w:rsid w:val="08A10F9A"/>
    <w:rsid w:val="08A11249"/>
    <w:rsid w:val="08A11278"/>
    <w:rsid w:val="08A11290"/>
    <w:rsid w:val="08A1154F"/>
    <w:rsid w:val="08A11783"/>
    <w:rsid w:val="08A117F0"/>
    <w:rsid w:val="08A1199C"/>
    <w:rsid w:val="08A11A3F"/>
    <w:rsid w:val="08A11A7A"/>
    <w:rsid w:val="08A11B49"/>
    <w:rsid w:val="08A11CCB"/>
    <w:rsid w:val="08A11CE1"/>
    <w:rsid w:val="08A11D18"/>
    <w:rsid w:val="08A11E1F"/>
    <w:rsid w:val="08A11EA7"/>
    <w:rsid w:val="08A11EBC"/>
    <w:rsid w:val="08A11F2B"/>
    <w:rsid w:val="08A11F53"/>
    <w:rsid w:val="08A11F54"/>
    <w:rsid w:val="08A11F62"/>
    <w:rsid w:val="08A11F76"/>
    <w:rsid w:val="08A12003"/>
    <w:rsid w:val="08A120BB"/>
    <w:rsid w:val="08A12122"/>
    <w:rsid w:val="08A12164"/>
    <w:rsid w:val="08A12178"/>
    <w:rsid w:val="08A12243"/>
    <w:rsid w:val="08A122C8"/>
    <w:rsid w:val="08A12354"/>
    <w:rsid w:val="08A12365"/>
    <w:rsid w:val="08A1236C"/>
    <w:rsid w:val="08A124B6"/>
    <w:rsid w:val="08A12502"/>
    <w:rsid w:val="08A1252D"/>
    <w:rsid w:val="08A12742"/>
    <w:rsid w:val="08A1274B"/>
    <w:rsid w:val="08A12762"/>
    <w:rsid w:val="08A1279C"/>
    <w:rsid w:val="08A127B5"/>
    <w:rsid w:val="08A1285B"/>
    <w:rsid w:val="08A1296B"/>
    <w:rsid w:val="08A12A2A"/>
    <w:rsid w:val="08A12A46"/>
    <w:rsid w:val="08A12B65"/>
    <w:rsid w:val="08A12C5E"/>
    <w:rsid w:val="08A12D38"/>
    <w:rsid w:val="08A12D58"/>
    <w:rsid w:val="08A12E0D"/>
    <w:rsid w:val="08A12ECF"/>
    <w:rsid w:val="08A12F22"/>
    <w:rsid w:val="08A12F36"/>
    <w:rsid w:val="08A12F39"/>
    <w:rsid w:val="08A12F8B"/>
    <w:rsid w:val="08A12FAD"/>
    <w:rsid w:val="08A13137"/>
    <w:rsid w:val="08A1313C"/>
    <w:rsid w:val="08A13237"/>
    <w:rsid w:val="08A13285"/>
    <w:rsid w:val="08A13387"/>
    <w:rsid w:val="08A133B7"/>
    <w:rsid w:val="08A133E7"/>
    <w:rsid w:val="08A13498"/>
    <w:rsid w:val="08A134BC"/>
    <w:rsid w:val="08A134CF"/>
    <w:rsid w:val="08A13615"/>
    <w:rsid w:val="08A13627"/>
    <w:rsid w:val="08A1362F"/>
    <w:rsid w:val="08A13700"/>
    <w:rsid w:val="08A1377E"/>
    <w:rsid w:val="08A137D3"/>
    <w:rsid w:val="08A138C5"/>
    <w:rsid w:val="08A13A06"/>
    <w:rsid w:val="08A13A26"/>
    <w:rsid w:val="08A13A96"/>
    <w:rsid w:val="08A13C79"/>
    <w:rsid w:val="08A13DBC"/>
    <w:rsid w:val="08A13E8B"/>
    <w:rsid w:val="08A13EA6"/>
    <w:rsid w:val="08A13ED8"/>
    <w:rsid w:val="08A13F3A"/>
    <w:rsid w:val="08A13F73"/>
    <w:rsid w:val="08A13FB9"/>
    <w:rsid w:val="08A13FCA"/>
    <w:rsid w:val="08A1403C"/>
    <w:rsid w:val="08A14087"/>
    <w:rsid w:val="08A1410E"/>
    <w:rsid w:val="08A14135"/>
    <w:rsid w:val="08A1417D"/>
    <w:rsid w:val="08A1421E"/>
    <w:rsid w:val="08A142E2"/>
    <w:rsid w:val="08A142E4"/>
    <w:rsid w:val="08A14364"/>
    <w:rsid w:val="08A143C3"/>
    <w:rsid w:val="08A144C0"/>
    <w:rsid w:val="08A14554"/>
    <w:rsid w:val="08A1456D"/>
    <w:rsid w:val="08A14638"/>
    <w:rsid w:val="08A14656"/>
    <w:rsid w:val="08A146A3"/>
    <w:rsid w:val="08A148C5"/>
    <w:rsid w:val="08A14913"/>
    <w:rsid w:val="08A1492A"/>
    <w:rsid w:val="08A14A14"/>
    <w:rsid w:val="08A14A47"/>
    <w:rsid w:val="08A14B13"/>
    <w:rsid w:val="08A14D46"/>
    <w:rsid w:val="08A14D48"/>
    <w:rsid w:val="08A14EDD"/>
    <w:rsid w:val="08A1507A"/>
    <w:rsid w:val="08A150AD"/>
    <w:rsid w:val="08A151FE"/>
    <w:rsid w:val="08A1524E"/>
    <w:rsid w:val="08A152CB"/>
    <w:rsid w:val="08A15479"/>
    <w:rsid w:val="08A15532"/>
    <w:rsid w:val="08A15554"/>
    <w:rsid w:val="08A15565"/>
    <w:rsid w:val="08A1556B"/>
    <w:rsid w:val="08A156FB"/>
    <w:rsid w:val="08A15712"/>
    <w:rsid w:val="08A158C1"/>
    <w:rsid w:val="08A159AD"/>
    <w:rsid w:val="08A15A32"/>
    <w:rsid w:val="08A15AE3"/>
    <w:rsid w:val="08A15C45"/>
    <w:rsid w:val="08A15C9D"/>
    <w:rsid w:val="08A15CA5"/>
    <w:rsid w:val="08A15CE6"/>
    <w:rsid w:val="08A15CF3"/>
    <w:rsid w:val="08A15D33"/>
    <w:rsid w:val="08A15EA5"/>
    <w:rsid w:val="08A15EFD"/>
    <w:rsid w:val="08A15F5B"/>
    <w:rsid w:val="08A15FB6"/>
    <w:rsid w:val="08A16031"/>
    <w:rsid w:val="08A160C2"/>
    <w:rsid w:val="08A16103"/>
    <w:rsid w:val="08A16267"/>
    <w:rsid w:val="08A1647A"/>
    <w:rsid w:val="08A16550"/>
    <w:rsid w:val="08A166E6"/>
    <w:rsid w:val="08A16759"/>
    <w:rsid w:val="08A167CB"/>
    <w:rsid w:val="08A167D8"/>
    <w:rsid w:val="08A16816"/>
    <w:rsid w:val="08A168D8"/>
    <w:rsid w:val="08A168F3"/>
    <w:rsid w:val="08A16908"/>
    <w:rsid w:val="08A16A3C"/>
    <w:rsid w:val="08A16C6C"/>
    <w:rsid w:val="08A16CB8"/>
    <w:rsid w:val="08A16D15"/>
    <w:rsid w:val="08A16D9D"/>
    <w:rsid w:val="08A16DA1"/>
    <w:rsid w:val="08A16ED0"/>
    <w:rsid w:val="08A16F2D"/>
    <w:rsid w:val="08A16F33"/>
    <w:rsid w:val="08A16FD4"/>
    <w:rsid w:val="08A1700F"/>
    <w:rsid w:val="08A1706A"/>
    <w:rsid w:val="08A1706B"/>
    <w:rsid w:val="08A170B3"/>
    <w:rsid w:val="08A1710D"/>
    <w:rsid w:val="08A17178"/>
    <w:rsid w:val="08A1720E"/>
    <w:rsid w:val="08A1731A"/>
    <w:rsid w:val="08A173E7"/>
    <w:rsid w:val="08A173FC"/>
    <w:rsid w:val="08A17498"/>
    <w:rsid w:val="08A174B0"/>
    <w:rsid w:val="08A174B6"/>
    <w:rsid w:val="08A1755B"/>
    <w:rsid w:val="08A17583"/>
    <w:rsid w:val="08A1766F"/>
    <w:rsid w:val="08A17679"/>
    <w:rsid w:val="08A177BD"/>
    <w:rsid w:val="08A177DE"/>
    <w:rsid w:val="08A1781A"/>
    <w:rsid w:val="08A17879"/>
    <w:rsid w:val="08A17B24"/>
    <w:rsid w:val="08A17B3E"/>
    <w:rsid w:val="08A17B47"/>
    <w:rsid w:val="08A17B7D"/>
    <w:rsid w:val="08A17B98"/>
    <w:rsid w:val="08A17BE8"/>
    <w:rsid w:val="08A17C05"/>
    <w:rsid w:val="08A17C6F"/>
    <w:rsid w:val="08A17C88"/>
    <w:rsid w:val="08A17CFC"/>
    <w:rsid w:val="08A17D0F"/>
    <w:rsid w:val="08A17D98"/>
    <w:rsid w:val="08A17DC3"/>
    <w:rsid w:val="08A17ECE"/>
    <w:rsid w:val="08A17EF8"/>
    <w:rsid w:val="08A17F01"/>
    <w:rsid w:val="08A17F63"/>
    <w:rsid w:val="08A17FFE"/>
    <w:rsid w:val="08A20090"/>
    <w:rsid w:val="08A200CF"/>
    <w:rsid w:val="08A20269"/>
    <w:rsid w:val="08A202AB"/>
    <w:rsid w:val="08A202E6"/>
    <w:rsid w:val="08A203FD"/>
    <w:rsid w:val="08A20470"/>
    <w:rsid w:val="08A20475"/>
    <w:rsid w:val="08A2048B"/>
    <w:rsid w:val="08A20617"/>
    <w:rsid w:val="08A20717"/>
    <w:rsid w:val="08A20720"/>
    <w:rsid w:val="08A2079E"/>
    <w:rsid w:val="08A2093D"/>
    <w:rsid w:val="08A209FB"/>
    <w:rsid w:val="08A20A0B"/>
    <w:rsid w:val="08A20A8B"/>
    <w:rsid w:val="08A20B14"/>
    <w:rsid w:val="08A20CB1"/>
    <w:rsid w:val="08A20D20"/>
    <w:rsid w:val="08A20D98"/>
    <w:rsid w:val="08A20DA5"/>
    <w:rsid w:val="08A20FD6"/>
    <w:rsid w:val="08A21026"/>
    <w:rsid w:val="08A21163"/>
    <w:rsid w:val="08A2120F"/>
    <w:rsid w:val="08A21253"/>
    <w:rsid w:val="08A212DC"/>
    <w:rsid w:val="08A2130D"/>
    <w:rsid w:val="08A21389"/>
    <w:rsid w:val="08A2138A"/>
    <w:rsid w:val="08A213C8"/>
    <w:rsid w:val="08A21440"/>
    <w:rsid w:val="08A2158D"/>
    <w:rsid w:val="08A21659"/>
    <w:rsid w:val="08A216A5"/>
    <w:rsid w:val="08A216B5"/>
    <w:rsid w:val="08A216E9"/>
    <w:rsid w:val="08A216F8"/>
    <w:rsid w:val="08A2173F"/>
    <w:rsid w:val="08A218F8"/>
    <w:rsid w:val="08A21A89"/>
    <w:rsid w:val="08A21AF9"/>
    <w:rsid w:val="08A21B52"/>
    <w:rsid w:val="08A21BD7"/>
    <w:rsid w:val="08A21C07"/>
    <w:rsid w:val="08A21CF9"/>
    <w:rsid w:val="08A21D33"/>
    <w:rsid w:val="08A21DCD"/>
    <w:rsid w:val="08A21DD9"/>
    <w:rsid w:val="08A21EC5"/>
    <w:rsid w:val="08A21EF3"/>
    <w:rsid w:val="08A21FC0"/>
    <w:rsid w:val="08A220BC"/>
    <w:rsid w:val="08A22146"/>
    <w:rsid w:val="08A2231E"/>
    <w:rsid w:val="08A22495"/>
    <w:rsid w:val="08A22509"/>
    <w:rsid w:val="08A2262B"/>
    <w:rsid w:val="08A22744"/>
    <w:rsid w:val="08A22913"/>
    <w:rsid w:val="08A22927"/>
    <w:rsid w:val="08A229BA"/>
    <w:rsid w:val="08A22AC8"/>
    <w:rsid w:val="08A22AF7"/>
    <w:rsid w:val="08A22B64"/>
    <w:rsid w:val="08A22B8F"/>
    <w:rsid w:val="08A22BC4"/>
    <w:rsid w:val="08A22D86"/>
    <w:rsid w:val="08A22E19"/>
    <w:rsid w:val="08A22F0F"/>
    <w:rsid w:val="08A22F7C"/>
    <w:rsid w:val="08A22FEC"/>
    <w:rsid w:val="08A23058"/>
    <w:rsid w:val="08A2311B"/>
    <w:rsid w:val="08A231F7"/>
    <w:rsid w:val="08A2323C"/>
    <w:rsid w:val="08A232E4"/>
    <w:rsid w:val="08A232FA"/>
    <w:rsid w:val="08A23311"/>
    <w:rsid w:val="08A23322"/>
    <w:rsid w:val="08A2335A"/>
    <w:rsid w:val="08A23369"/>
    <w:rsid w:val="08A23377"/>
    <w:rsid w:val="08A233D6"/>
    <w:rsid w:val="08A235B2"/>
    <w:rsid w:val="08A235DF"/>
    <w:rsid w:val="08A236FC"/>
    <w:rsid w:val="08A23782"/>
    <w:rsid w:val="08A23877"/>
    <w:rsid w:val="08A23886"/>
    <w:rsid w:val="08A238D0"/>
    <w:rsid w:val="08A239DA"/>
    <w:rsid w:val="08A23A9F"/>
    <w:rsid w:val="08A23BC7"/>
    <w:rsid w:val="08A23D03"/>
    <w:rsid w:val="08A23E62"/>
    <w:rsid w:val="08A23F77"/>
    <w:rsid w:val="08A24026"/>
    <w:rsid w:val="08A2409B"/>
    <w:rsid w:val="08A24151"/>
    <w:rsid w:val="08A241A2"/>
    <w:rsid w:val="08A241E5"/>
    <w:rsid w:val="08A241F4"/>
    <w:rsid w:val="08A24206"/>
    <w:rsid w:val="08A2425D"/>
    <w:rsid w:val="08A24264"/>
    <w:rsid w:val="08A24298"/>
    <w:rsid w:val="08A24412"/>
    <w:rsid w:val="08A244AE"/>
    <w:rsid w:val="08A244C0"/>
    <w:rsid w:val="08A244C9"/>
    <w:rsid w:val="08A244EC"/>
    <w:rsid w:val="08A244FE"/>
    <w:rsid w:val="08A24519"/>
    <w:rsid w:val="08A24689"/>
    <w:rsid w:val="08A246A7"/>
    <w:rsid w:val="08A2470A"/>
    <w:rsid w:val="08A247BB"/>
    <w:rsid w:val="08A247DD"/>
    <w:rsid w:val="08A248BD"/>
    <w:rsid w:val="08A248E1"/>
    <w:rsid w:val="08A24926"/>
    <w:rsid w:val="08A24B7E"/>
    <w:rsid w:val="08A24B93"/>
    <w:rsid w:val="08A24BD5"/>
    <w:rsid w:val="08A24BDC"/>
    <w:rsid w:val="08A24DF9"/>
    <w:rsid w:val="08A24E27"/>
    <w:rsid w:val="08A24EBE"/>
    <w:rsid w:val="08A24F12"/>
    <w:rsid w:val="08A24F83"/>
    <w:rsid w:val="08A25035"/>
    <w:rsid w:val="08A25039"/>
    <w:rsid w:val="08A250C1"/>
    <w:rsid w:val="08A2519C"/>
    <w:rsid w:val="08A25487"/>
    <w:rsid w:val="08A254CC"/>
    <w:rsid w:val="08A2554C"/>
    <w:rsid w:val="08A2559B"/>
    <w:rsid w:val="08A257C2"/>
    <w:rsid w:val="08A2599D"/>
    <w:rsid w:val="08A25A81"/>
    <w:rsid w:val="08A25AE4"/>
    <w:rsid w:val="08A25C0C"/>
    <w:rsid w:val="08A25CB0"/>
    <w:rsid w:val="08A25E01"/>
    <w:rsid w:val="08A25F6B"/>
    <w:rsid w:val="08A26045"/>
    <w:rsid w:val="08A261FF"/>
    <w:rsid w:val="08A26336"/>
    <w:rsid w:val="08A26380"/>
    <w:rsid w:val="08A263E8"/>
    <w:rsid w:val="08A2681F"/>
    <w:rsid w:val="08A26A56"/>
    <w:rsid w:val="08A26B40"/>
    <w:rsid w:val="08A26BC2"/>
    <w:rsid w:val="08A26BCB"/>
    <w:rsid w:val="08A26C84"/>
    <w:rsid w:val="08A26DE7"/>
    <w:rsid w:val="08A26DE9"/>
    <w:rsid w:val="08A26F79"/>
    <w:rsid w:val="08A26FCA"/>
    <w:rsid w:val="08A27197"/>
    <w:rsid w:val="08A272B1"/>
    <w:rsid w:val="08A275D4"/>
    <w:rsid w:val="08A27648"/>
    <w:rsid w:val="08A276AF"/>
    <w:rsid w:val="08A2776B"/>
    <w:rsid w:val="08A278AA"/>
    <w:rsid w:val="08A27916"/>
    <w:rsid w:val="08A2796F"/>
    <w:rsid w:val="08A27A4B"/>
    <w:rsid w:val="08A27A50"/>
    <w:rsid w:val="08A27C96"/>
    <w:rsid w:val="08A27CCE"/>
    <w:rsid w:val="08A27D79"/>
    <w:rsid w:val="08A27EB0"/>
    <w:rsid w:val="08A27FB3"/>
    <w:rsid w:val="08A300ED"/>
    <w:rsid w:val="08A30163"/>
    <w:rsid w:val="08A3016E"/>
    <w:rsid w:val="08A30272"/>
    <w:rsid w:val="08A30362"/>
    <w:rsid w:val="08A30369"/>
    <w:rsid w:val="08A30389"/>
    <w:rsid w:val="08A3039F"/>
    <w:rsid w:val="08A30428"/>
    <w:rsid w:val="08A30564"/>
    <w:rsid w:val="08A305A5"/>
    <w:rsid w:val="08A30832"/>
    <w:rsid w:val="08A3083E"/>
    <w:rsid w:val="08A30947"/>
    <w:rsid w:val="08A30A9D"/>
    <w:rsid w:val="08A30AB0"/>
    <w:rsid w:val="08A30CD6"/>
    <w:rsid w:val="08A30D21"/>
    <w:rsid w:val="08A30D65"/>
    <w:rsid w:val="08A30FA9"/>
    <w:rsid w:val="08A3102B"/>
    <w:rsid w:val="08A31130"/>
    <w:rsid w:val="08A31215"/>
    <w:rsid w:val="08A312C0"/>
    <w:rsid w:val="08A312C4"/>
    <w:rsid w:val="08A314C4"/>
    <w:rsid w:val="08A3157B"/>
    <w:rsid w:val="08A3160E"/>
    <w:rsid w:val="08A3163C"/>
    <w:rsid w:val="08A31764"/>
    <w:rsid w:val="08A318A1"/>
    <w:rsid w:val="08A31A2B"/>
    <w:rsid w:val="08A31AA4"/>
    <w:rsid w:val="08A31B21"/>
    <w:rsid w:val="08A31B47"/>
    <w:rsid w:val="08A31CDD"/>
    <w:rsid w:val="08A31E27"/>
    <w:rsid w:val="08A31FD9"/>
    <w:rsid w:val="08A31FF7"/>
    <w:rsid w:val="08A32132"/>
    <w:rsid w:val="08A321A6"/>
    <w:rsid w:val="08A32272"/>
    <w:rsid w:val="08A3227F"/>
    <w:rsid w:val="08A3240C"/>
    <w:rsid w:val="08A325F0"/>
    <w:rsid w:val="08A326DE"/>
    <w:rsid w:val="08A3272B"/>
    <w:rsid w:val="08A327CF"/>
    <w:rsid w:val="08A3282F"/>
    <w:rsid w:val="08A32909"/>
    <w:rsid w:val="08A329A6"/>
    <w:rsid w:val="08A32B0F"/>
    <w:rsid w:val="08A32B3E"/>
    <w:rsid w:val="08A32C37"/>
    <w:rsid w:val="08A32CD2"/>
    <w:rsid w:val="08A32D95"/>
    <w:rsid w:val="08A32DC6"/>
    <w:rsid w:val="08A32F3D"/>
    <w:rsid w:val="08A32F8E"/>
    <w:rsid w:val="08A32FB0"/>
    <w:rsid w:val="08A3315A"/>
    <w:rsid w:val="08A3321B"/>
    <w:rsid w:val="08A332E6"/>
    <w:rsid w:val="08A33317"/>
    <w:rsid w:val="08A33463"/>
    <w:rsid w:val="08A334BD"/>
    <w:rsid w:val="08A334EE"/>
    <w:rsid w:val="08A335E6"/>
    <w:rsid w:val="08A33606"/>
    <w:rsid w:val="08A338FC"/>
    <w:rsid w:val="08A33939"/>
    <w:rsid w:val="08A339EC"/>
    <w:rsid w:val="08A339F3"/>
    <w:rsid w:val="08A33B63"/>
    <w:rsid w:val="08A33CEE"/>
    <w:rsid w:val="08A33D52"/>
    <w:rsid w:val="08A33DB2"/>
    <w:rsid w:val="08A33DD4"/>
    <w:rsid w:val="08A34088"/>
    <w:rsid w:val="08A340CC"/>
    <w:rsid w:val="08A3411F"/>
    <w:rsid w:val="08A3415C"/>
    <w:rsid w:val="08A34174"/>
    <w:rsid w:val="08A3421C"/>
    <w:rsid w:val="08A342D7"/>
    <w:rsid w:val="08A342F0"/>
    <w:rsid w:val="08A344B2"/>
    <w:rsid w:val="08A344FE"/>
    <w:rsid w:val="08A34520"/>
    <w:rsid w:val="08A3458C"/>
    <w:rsid w:val="08A34673"/>
    <w:rsid w:val="08A34707"/>
    <w:rsid w:val="08A348B5"/>
    <w:rsid w:val="08A34980"/>
    <w:rsid w:val="08A34C08"/>
    <w:rsid w:val="08A34C24"/>
    <w:rsid w:val="08A34C35"/>
    <w:rsid w:val="08A34D7C"/>
    <w:rsid w:val="08A34E0F"/>
    <w:rsid w:val="08A34F74"/>
    <w:rsid w:val="08A3504B"/>
    <w:rsid w:val="08A351ED"/>
    <w:rsid w:val="08A35257"/>
    <w:rsid w:val="08A3525D"/>
    <w:rsid w:val="08A35273"/>
    <w:rsid w:val="08A3528F"/>
    <w:rsid w:val="08A35296"/>
    <w:rsid w:val="08A3544F"/>
    <w:rsid w:val="08A354E3"/>
    <w:rsid w:val="08A355A3"/>
    <w:rsid w:val="08A355CA"/>
    <w:rsid w:val="08A3565B"/>
    <w:rsid w:val="08A35664"/>
    <w:rsid w:val="08A356A6"/>
    <w:rsid w:val="08A356C2"/>
    <w:rsid w:val="08A3574F"/>
    <w:rsid w:val="08A357F9"/>
    <w:rsid w:val="08A35839"/>
    <w:rsid w:val="08A358DD"/>
    <w:rsid w:val="08A358E9"/>
    <w:rsid w:val="08A35A7E"/>
    <w:rsid w:val="08A35AEE"/>
    <w:rsid w:val="08A35BEF"/>
    <w:rsid w:val="08A35C3F"/>
    <w:rsid w:val="08A35C5A"/>
    <w:rsid w:val="08A35C79"/>
    <w:rsid w:val="08A35CE2"/>
    <w:rsid w:val="08A35D23"/>
    <w:rsid w:val="08A35D3B"/>
    <w:rsid w:val="08A35D68"/>
    <w:rsid w:val="08A35E89"/>
    <w:rsid w:val="08A35F28"/>
    <w:rsid w:val="08A35FF7"/>
    <w:rsid w:val="08A361D9"/>
    <w:rsid w:val="08A36283"/>
    <w:rsid w:val="08A36351"/>
    <w:rsid w:val="08A3642F"/>
    <w:rsid w:val="08A36463"/>
    <w:rsid w:val="08A364C3"/>
    <w:rsid w:val="08A364E5"/>
    <w:rsid w:val="08A3656B"/>
    <w:rsid w:val="08A366B9"/>
    <w:rsid w:val="08A36719"/>
    <w:rsid w:val="08A367BD"/>
    <w:rsid w:val="08A36837"/>
    <w:rsid w:val="08A3684A"/>
    <w:rsid w:val="08A36870"/>
    <w:rsid w:val="08A36874"/>
    <w:rsid w:val="08A36957"/>
    <w:rsid w:val="08A369D6"/>
    <w:rsid w:val="08A36A90"/>
    <w:rsid w:val="08A36AAF"/>
    <w:rsid w:val="08A36B55"/>
    <w:rsid w:val="08A36CD9"/>
    <w:rsid w:val="08A36CF4"/>
    <w:rsid w:val="08A36D49"/>
    <w:rsid w:val="08A36D94"/>
    <w:rsid w:val="08A36E7C"/>
    <w:rsid w:val="08A36ED9"/>
    <w:rsid w:val="08A3715D"/>
    <w:rsid w:val="08A37197"/>
    <w:rsid w:val="08A3722F"/>
    <w:rsid w:val="08A3723F"/>
    <w:rsid w:val="08A3727E"/>
    <w:rsid w:val="08A372CA"/>
    <w:rsid w:val="08A3734F"/>
    <w:rsid w:val="08A3739F"/>
    <w:rsid w:val="08A37439"/>
    <w:rsid w:val="08A37451"/>
    <w:rsid w:val="08A374E6"/>
    <w:rsid w:val="08A3765E"/>
    <w:rsid w:val="08A376BD"/>
    <w:rsid w:val="08A3781F"/>
    <w:rsid w:val="08A3793C"/>
    <w:rsid w:val="08A37A81"/>
    <w:rsid w:val="08A37F6B"/>
    <w:rsid w:val="08A37FEA"/>
    <w:rsid w:val="08A4002A"/>
    <w:rsid w:val="08A40069"/>
    <w:rsid w:val="08A400A1"/>
    <w:rsid w:val="08A400B7"/>
    <w:rsid w:val="08A400C3"/>
    <w:rsid w:val="08A400CD"/>
    <w:rsid w:val="08A4012E"/>
    <w:rsid w:val="08A402F4"/>
    <w:rsid w:val="08A4035C"/>
    <w:rsid w:val="08A403EA"/>
    <w:rsid w:val="08A4045E"/>
    <w:rsid w:val="08A40514"/>
    <w:rsid w:val="08A4053B"/>
    <w:rsid w:val="08A40756"/>
    <w:rsid w:val="08A407A6"/>
    <w:rsid w:val="08A4087A"/>
    <w:rsid w:val="08A409CD"/>
    <w:rsid w:val="08A409CF"/>
    <w:rsid w:val="08A40B42"/>
    <w:rsid w:val="08A40B4F"/>
    <w:rsid w:val="08A40B9F"/>
    <w:rsid w:val="08A40C06"/>
    <w:rsid w:val="08A40C65"/>
    <w:rsid w:val="08A40CF1"/>
    <w:rsid w:val="08A40DF4"/>
    <w:rsid w:val="08A40F4B"/>
    <w:rsid w:val="08A41066"/>
    <w:rsid w:val="08A410F4"/>
    <w:rsid w:val="08A41114"/>
    <w:rsid w:val="08A411FE"/>
    <w:rsid w:val="08A41220"/>
    <w:rsid w:val="08A412FC"/>
    <w:rsid w:val="08A4134C"/>
    <w:rsid w:val="08A413C8"/>
    <w:rsid w:val="08A41472"/>
    <w:rsid w:val="08A414FB"/>
    <w:rsid w:val="08A41537"/>
    <w:rsid w:val="08A416C0"/>
    <w:rsid w:val="08A41703"/>
    <w:rsid w:val="08A4171F"/>
    <w:rsid w:val="08A4184E"/>
    <w:rsid w:val="08A41888"/>
    <w:rsid w:val="08A418AB"/>
    <w:rsid w:val="08A4192F"/>
    <w:rsid w:val="08A419AD"/>
    <w:rsid w:val="08A41A91"/>
    <w:rsid w:val="08A41AF1"/>
    <w:rsid w:val="08A41BF1"/>
    <w:rsid w:val="08A41C4A"/>
    <w:rsid w:val="08A41C55"/>
    <w:rsid w:val="08A41CB5"/>
    <w:rsid w:val="08A41E8E"/>
    <w:rsid w:val="08A41EDE"/>
    <w:rsid w:val="08A41F1B"/>
    <w:rsid w:val="08A41FDF"/>
    <w:rsid w:val="08A4202F"/>
    <w:rsid w:val="08A42092"/>
    <w:rsid w:val="08A42097"/>
    <w:rsid w:val="08A421EC"/>
    <w:rsid w:val="08A422FB"/>
    <w:rsid w:val="08A4236E"/>
    <w:rsid w:val="08A42379"/>
    <w:rsid w:val="08A42465"/>
    <w:rsid w:val="08A424FD"/>
    <w:rsid w:val="08A42568"/>
    <w:rsid w:val="08A426F6"/>
    <w:rsid w:val="08A4284D"/>
    <w:rsid w:val="08A4295C"/>
    <w:rsid w:val="08A42A0C"/>
    <w:rsid w:val="08A42AC6"/>
    <w:rsid w:val="08A42AE9"/>
    <w:rsid w:val="08A42AFB"/>
    <w:rsid w:val="08A42B10"/>
    <w:rsid w:val="08A42C70"/>
    <w:rsid w:val="08A42CCA"/>
    <w:rsid w:val="08A42D1D"/>
    <w:rsid w:val="08A42DEB"/>
    <w:rsid w:val="08A42E18"/>
    <w:rsid w:val="08A42E20"/>
    <w:rsid w:val="08A42F3C"/>
    <w:rsid w:val="08A42F95"/>
    <w:rsid w:val="08A430B1"/>
    <w:rsid w:val="08A432BB"/>
    <w:rsid w:val="08A43428"/>
    <w:rsid w:val="08A43455"/>
    <w:rsid w:val="08A4349B"/>
    <w:rsid w:val="08A4358D"/>
    <w:rsid w:val="08A435CD"/>
    <w:rsid w:val="08A43614"/>
    <w:rsid w:val="08A436F4"/>
    <w:rsid w:val="08A437E3"/>
    <w:rsid w:val="08A43A0A"/>
    <w:rsid w:val="08A43A87"/>
    <w:rsid w:val="08A43AC3"/>
    <w:rsid w:val="08A43B9B"/>
    <w:rsid w:val="08A43C4D"/>
    <w:rsid w:val="08A43C78"/>
    <w:rsid w:val="08A43CA3"/>
    <w:rsid w:val="08A43CC4"/>
    <w:rsid w:val="08A43CC5"/>
    <w:rsid w:val="08A43CCF"/>
    <w:rsid w:val="08A43D90"/>
    <w:rsid w:val="08A43E55"/>
    <w:rsid w:val="08A43EC2"/>
    <w:rsid w:val="08A43F56"/>
    <w:rsid w:val="08A43F5A"/>
    <w:rsid w:val="08A43FD2"/>
    <w:rsid w:val="08A44182"/>
    <w:rsid w:val="08A441C6"/>
    <w:rsid w:val="08A4424E"/>
    <w:rsid w:val="08A442E7"/>
    <w:rsid w:val="08A44459"/>
    <w:rsid w:val="08A44495"/>
    <w:rsid w:val="08A444C6"/>
    <w:rsid w:val="08A444D4"/>
    <w:rsid w:val="08A44554"/>
    <w:rsid w:val="08A446EE"/>
    <w:rsid w:val="08A44740"/>
    <w:rsid w:val="08A44806"/>
    <w:rsid w:val="08A4480C"/>
    <w:rsid w:val="08A44845"/>
    <w:rsid w:val="08A44871"/>
    <w:rsid w:val="08A448C6"/>
    <w:rsid w:val="08A44AA6"/>
    <w:rsid w:val="08A44AB7"/>
    <w:rsid w:val="08A44B3E"/>
    <w:rsid w:val="08A44BC0"/>
    <w:rsid w:val="08A44D8B"/>
    <w:rsid w:val="08A44DD7"/>
    <w:rsid w:val="08A44E82"/>
    <w:rsid w:val="08A45052"/>
    <w:rsid w:val="08A450D9"/>
    <w:rsid w:val="08A4517B"/>
    <w:rsid w:val="08A4521E"/>
    <w:rsid w:val="08A452E7"/>
    <w:rsid w:val="08A45308"/>
    <w:rsid w:val="08A4539E"/>
    <w:rsid w:val="08A453ED"/>
    <w:rsid w:val="08A453F2"/>
    <w:rsid w:val="08A45483"/>
    <w:rsid w:val="08A454B3"/>
    <w:rsid w:val="08A45572"/>
    <w:rsid w:val="08A45622"/>
    <w:rsid w:val="08A45657"/>
    <w:rsid w:val="08A4569E"/>
    <w:rsid w:val="08A456CB"/>
    <w:rsid w:val="08A457E9"/>
    <w:rsid w:val="08A45831"/>
    <w:rsid w:val="08A459C6"/>
    <w:rsid w:val="08A45A7A"/>
    <w:rsid w:val="08A45DFE"/>
    <w:rsid w:val="08A45E14"/>
    <w:rsid w:val="08A45E7F"/>
    <w:rsid w:val="08A46070"/>
    <w:rsid w:val="08A460FE"/>
    <w:rsid w:val="08A4617C"/>
    <w:rsid w:val="08A463A0"/>
    <w:rsid w:val="08A46488"/>
    <w:rsid w:val="08A464FE"/>
    <w:rsid w:val="08A46585"/>
    <w:rsid w:val="08A465B2"/>
    <w:rsid w:val="08A46662"/>
    <w:rsid w:val="08A466D1"/>
    <w:rsid w:val="08A46767"/>
    <w:rsid w:val="08A4693E"/>
    <w:rsid w:val="08A46960"/>
    <w:rsid w:val="08A46B07"/>
    <w:rsid w:val="08A46B31"/>
    <w:rsid w:val="08A46B82"/>
    <w:rsid w:val="08A46BD7"/>
    <w:rsid w:val="08A46C1E"/>
    <w:rsid w:val="08A46D52"/>
    <w:rsid w:val="08A46FC0"/>
    <w:rsid w:val="08A470AD"/>
    <w:rsid w:val="08A4710A"/>
    <w:rsid w:val="08A472A8"/>
    <w:rsid w:val="08A4731F"/>
    <w:rsid w:val="08A47489"/>
    <w:rsid w:val="08A47598"/>
    <w:rsid w:val="08A475DB"/>
    <w:rsid w:val="08A475EC"/>
    <w:rsid w:val="08A47666"/>
    <w:rsid w:val="08A47690"/>
    <w:rsid w:val="08A476E2"/>
    <w:rsid w:val="08A476FC"/>
    <w:rsid w:val="08A477CA"/>
    <w:rsid w:val="08A4781D"/>
    <w:rsid w:val="08A47846"/>
    <w:rsid w:val="08A47A25"/>
    <w:rsid w:val="08A47B94"/>
    <w:rsid w:val="08A47BB5"/>
    <w:rsid w:val="08A47C62"/>
    <w:rsid w:val="08A47E64"/>
    <w:rsid w:val="08A47FCC"/>
    <w:rsid w:val="08A500C2"/>
    <w:rsid w:val="08A50152"/>
    <w:rsid w:val="08A501E8"/>
    <w:rsid w:val="08A5024B"/>
    <w:rsid w:val="08A50331"/>
    <w:rsid w:val="08A506B0"/>
    <w:rsid w:val="08A50842"/>
    <w:rsid w:val="08A508A5"/>
    <w:rsid w:val="08A508BF"/>
    <w:rsid w:val="08A50927"/>
    <w:rsid w:val="08A5097F"/>
    <w:rsid w:val="08A50A00"/>
    <w:rsid w:val="08A50AAA"/>
    <w:rsid w:val="08A50AAC"/>
    <w:rsid w:val="08A50CD7"/>
    <w:rsid w:val="08A50E2B"/>
    <w:rsid w:val="08A50E30"/>
    <w:rsid w:val="08A50E47"/>
    <w:rsid w:val="08A5119A"/>
    <w:rsid w:val="08A511BE"/>
    <w:rsid w:val="08A511F9"/>
    <w:rsid w:val="08A51243"/>
    <w:rsid w:val="08A51291"/>
    <w:rsid w:val="08A5129D"/>
    <w:rsid w:val="08A51343"/>
    <w:rsid w:val="08A51632"/>
    <w:rsid w:val="08A5168A"/>
    <w:rsid w:val="08A516F5"/>
    <w:rsid w:val="08A51756"/>
    <w:rsid w:val="08A5177A"/>
    <w:rsid w:val="08A517F5"/>
    <w:rsid w:val="08A5184B"/>
    <w:rsid w:val="08A519C9"/>
    <w:rsid w:val="08A51A52"/>
    <w:rsid w:val="08A51A5A"/>
    <w:rsid w:val="08A51D5E"/>
    <w:rsid w:val="08A51D78"/>
    <w:rsid w:val="08A51DF4"/>
    <w:rsid w:val="08A51F90"/>
    <w:rsid w:val="08A51FC5"/>
    <w:rsid w:val="08A5201C"/>
    <w:rsid w:val="08A52096"/>
    <w:rsid w:val="08A520F9"/>
    <w:rsid w:val="08A52139"/>
    <w:rsid w:val="08A5214D"/>
    <w:rsid w:val="08A5221E"/>
    <w:rsid w:val="08A52224"/>
    <w:rsid w:val="08A5229B"/>
    <w:rsid w:val="08A522B5"/>
    <w:rsid w:val="08A5230D"/>
    <w:rsid w:val="08A52314"/>
    <w:rsid w:val="08A524A1"/>
    <w:rsid w:val="08A526AD"/>
    <w:rsid w:val="08A5284C"/>
    <w:rsid w:val="08A52BF3"/>
    <w:rsid w:val="08A52C2A"/>
    <w:rsid w:val="08A52C2B"/>
    <w:rsid w:val="08A52CC9"/>
    <w:rsid w:val="08A52DB4"/>
    <w:rsid w:val="08A52E38"/>
    <w:rsid w:val="08A52EB9"/>
    <w:rsid w:val="08A52EEF"/>
    <w:rsid w:val="08A531C3"/>
    <w:rsid w:val="08A53259"/>
    <w:rsid w:val="08A53274"/>
    <w:rsid w:val="08A5329E"/>
    <w:rsid w:val="08A53447"/>
    <w:rsid w:val="08A5346E"/>
    <w:rsid w:val="08A5354F"/>
    <w:rsid w:val="08A536B3"/>
    <w:rsid w:val="08A536E0"/>
    <w:rsid w:val="08A536F1"/>
    <w:rsid w:val="08A53743"/>
    <w:rsid w:val="08A53779"/>
    <w:rsid w:val="08A5387F"/>
    <w:rsid w:val="08A53881"/>
    <w:rsid w:val="08A539C6"/>
    <w:rsid w:val="08A53A24"/>
    <w:rsid w:val="08A53A44"/>
    <w:rsid w:val="08A53CB8"/>
    <w:rsid w:val="08A53E91"/>
    <w:rsid w:val="08A53ECB"/>
    <w:rsid w:val="08A5403D"/>
    <w:rsid w:val="08A541DC"/>
    <w:rsid w:val="08A543CD"/>
    <w:rsid w:val="08A54426"/>
    <w:rsid w:val="08A54501"/>
    <w:rsid w:val="08A54644"/>
    <w:rsid w:val="08A54653"/>
    <w:rsid w:val="08A54675"/>
    <w:rsid w:val="08A546AC"/>
    <w:rsid w:val="08A546C1"/>
    <w:rsid w:val="08A54772"/>
    <w:rsid w:val="08A54782"/>
    <w:rsid w:val="08A54790"/>
    <w:rsid w:val="08A547DC"/>
    <w:rsid w:val="08A548CB"/>
    <w:rsid w:val="08A54ACE"/>
    <w:rsid w:val="08A54B6B"/>
    <w:rsid w:val="08A54C8C"/>
    <w:rsid w:val="08A54CBE"/>
    <w:rsid w:val="08A54E05"/>
    <w:rsid w:val="08A54E3B"/>
    <w:rsid w:val="08A54E53"/>
    <w:rsid w:val="08A54E63"/>
    <w:rsid w:val="08A54EB8"/>
    <w:rsid w:val="08A54EC9"/>
    <w:rsid w:val="08A54F20"/>
    <w:rsid w:val="08A55167"/>
    <w:rsid w:val="08A55216"/>
    <w:rsid w:val="08A55274"/>
    <w:rsid w:val="08A55284"/>
    <w:rsid w:val="08A552C5"/>
    <w:rsid w:val="08A5531E"/>
    <w:rsid w:val="08A5544E"/>
    <w:rsid w:val="08A554DA"/>
    <w:rsid w:val="08A554DE"/>
    <w:rsid w:val="08A55504"/>
    <w:rsid w:val="08A55654"/>
    <w:rsid w:val="08A556A2"/>
    <w:rsid w:val="08A5575E"/>
    <w:rsid w:val="08A55763"/>
    <w:rsid w:val="08A55787"/>
    <w:rsid w:val="08A55865"/>
    <w:rsid w:val="08A55900"/>
    <w:rsid w:val="08A55A9A"/>
    <w:rsid w:val="08A55AB0"/>
    <w:rsid w:val="08A55AD2"/>
    <w:rsid w:val="08A55AF2"/>
    <w:rsid w:val="08A55B8C"/>
    <w:rsid w:val="08A55BCD"/>
    <w:rsid w:val="08A55C6A"/>
    <w:rsid w:val="08A55CAF"/>
    <w:rsid w:val="08A55D96"/>
    <w:rsid w:val="08A55DE8"/>
    <w:rsid w:val="08A55F63"/>
    <w:rsid w:val="08A55FCE"/>
    <w:rsid w:val="08A56067"/>
    <w:rsid w:val="08A560C6"/>
    <w:rsid w:val="08A560C7"/>
    <w:rsid w:val="08A56299"/>
    <w:rsid w:val="08A563FB"/>
    <w:rsid w:val="08A564F6"/>
    <w:rsid w:val="08A566D0"/>
    <w:rsid w:val="08A56749"/>
    <w:rsid w:val="08A56767"/>
    <w:rsid w:val="08A568F9"/>
    <w:rsid w:val="08A56993"/>
    <w:rsid w:val="08A56AB0"/>
    <w:rsid w:val="08A56B28"/>
    <w:rsid w:val="08A56BAC"/>
    <w:rsid w:val="08A56BD0"/>
    <w:rsid w:val="08A56CF9"/>
    <w:rsid w:val="08A56D17"/>
    <w:rsid w:val="08A56DB6"/>
    <w:rsid w:val="08A56E79"/>
    <w:rsid w:val="08A56F3E"/>
    <w:rsid w:val="08A56FA4"/>
    <w:rsid w:val="08A570A6"/>
    <w:rsid w:val="08A571BB"/>
    <w:rsid w:val="08A571D7"/>
    <w:rsid w:val="08A571DF"/>
    <w:rsid w:val="08A571F1"/>
    <w:rsid w:val="08A5728E"/>
    <w:rsid w:val="08A57312"/>
    <w:rsid w:val="08A57317"/>
    <w:rsid w:val="08A57348"/>
    <w:rsid w:val="08A57355"/>
    <w:rsid w:val="08A573CF"/>
    <w:rsid w:val="08A5755E"/>
    <w:rsid w:val="08A576AA"/>
    <w:rsid w:val="08A577DF"/>
    <w:rsid w:val="08A5782F"/>
    <w:rsid w:val="08A57903"/>
    <w:rsid w:val="08A57917"/>
    <w:rsid w:val="08A5792B"/>
    <w:rsid w:val="08A57940"/>
    <w:rsid w:val="08A57949"/>
    <w:rsid w:val="08A57AB2"/>
    <w:rsid w:val="08A57BE5"/>
    <w:rsid w:val="08A57C29"/>
    <w:rsid w:val="08A57C54"/>
    <w:rsid w:val="08A57CDE"/>
    <w:rsid w:val="08A57CF7"/>
    <w:rsid w:val="08A57D05"/>
    <w:rsid w:val="08A57D4D"/>
    <w:rsid w:val="08A57DA5"/>
    <w:rsid w:val="08A57DE6"/>
    <w:rsid w:val="08A57E7E"/>
    <w:rsid w:val="08A57EAE"/>
    <w:rsid w:val="08A57F7C"/>
    <w:rsid w:val="08A600B2"/>
    <w:rsid w:val="08A6014D"/>
    <w:rsid w:val="08A60272"/>
    <w:rsid w:val="08A6039A"/>
    <w:rsid w:val="08A6046C"/>
    <w:rsid w:val="08A6048C"/>
    <w:rsid w:val="08A60579"/>
    <w:rsid w:val="08A605FD"/>
    <w:rsid w:val="08A60604"/>
    <w:rsid w:val="08A6063E"/>
    <w:rsid w:val="08A607AC"/>
    <w:rsid w:val="08A607DA"/>
    <w:rsid w:val="08A6088C"/>
    <w:rsid w:val="08A60901"/>
    <w:rsid w:val="08A6093F"/>
    <w:rsid w:val="08A6094A"/>
    <w:rsid w:val="08A60A7B"/>
    <w:rsid w:val="08A60C17"/>
    <w:rsid w:val="08A60C2D"/>
    <w:rsid w:val="08A60D69"/>
    <w:rsid w:val="08A60D77"/>
    <w:rsid w:val="08A60DC0"/>
    <w:rsid w:val="08A60E5E"/>
    <w:rsid w:val="08A60E96"/>
    <w:rsid w:val="08A60FE9"/>
    <w:rsid w:val="08A6109A"/>
    <w:rsid w:val="08A6109F"/>
    <w:rsid w:val="08A6113E"/>
    <w:rsid w:val="08A61217"/>
    <w:rsid w:val="08A61225"/>
    <w:rsid w:val="08A6123C"/>
    <w:rsid w:val="08A61289"/>
    <w:rsid w:val="08A61365"/>
    <w:rsid w:val="08A61438"/>
    <w:rsid w:val="08A61640"/>
    <w:rsid w:val="08A61694"/>
    <w:rsid w:val="08A61714"/>
    <w:rsid w:val="08A617E9"/>
    <w:rsid w:val="08A6183D"/>
    <w:rsid w:val="08A619BF"/>
    <w:rsid w:val="08A619ED"/>
    <w:rsid w:val="08A61A37"/>
    <w:rsid w:val="08A61B99"/>
    <w:rsid w:val="08A61C31"/>
    <w:rsid w:val="08A61C45"/>
    <w:rsid w:val="08A61D52"/>
    <w:rsid w:val="08A61DE8"/>
    <w:rsid w:val="08A61E37"/>
    <w:rsid w:val="08A61EB3"/>
    <w:rsid w:val="08A61EFF"/>
    <w:rsid w:val="08A62154"/>
    <w:rsid w:val="08A622B4"/>
    <w:rsid w:val="08A62331"/>
    <w:rsid w:val="08A62351"/>
    <w:rsid w:val="08A62377"/>
    <w:rsid w:val="08A62518"/>
    <w:rsid w:val="08A62613"/>
    <w:rsid w:val="08A62663"/>
    <w:rsid w:val="08A626A8"/>
    <w:rsid w:val="08A627AA"/>
    <w:rsid w:val="08A62868"/>
    <w:rsid w:val="08A62931"/>
    <w:rsid w:val="08A62A00"/>
    <w:rsid w:val="08A62A40"/>
    <w:rsid w:val="08A62C7B"/>
    <w:rsid w:val="08A62DC6"/>
    <w:rsid w:val="08A62DD1"/>
    <w:rsid w:val="08A62E3A"/>
    <w:rsid w:val="08A62EC5"/>
    <w:rsid w:val="08A62ECB"/>
    <w:rsid w:val="08A62F37"/>
    <w:rsid w:val="08A62F6D"/>
    <w:rsid w:val="08A62F7D"/>
    <w:rsid w:val="08A6301C"/>
    <w:rsid w:val="08A63023"/>
    <w:rsid w:val="08A6308A"/>
    <w:rsid w:val="08A631AF"/>
    <w:rsid w:val="08A6320B"/>
    <w:rsid w:val="08A63217"/>
    <w:rsid w:val="08A6327F"/>
    <w:rsid w:val="08A632BD"/>
    <w:rsid w:val="08A6333C"/>
    <w:rsid w:val="08A633DD"/>
    <w:rsid w:val="08A6348D"/>
    <w:rsid w:val="08A634B7"/>
    <w:rsid w:val="08A63550"/>
    <w:rsid w:val="08A635E8"/>
    <w:rsid w:val="08A63685"/>
    <w:rsid w:val="08A636CD"/>
    <w:rsid w:val="08A63761"/>
    <w:rsid w:val="08A63822"/>
    <w:rsid w:val="08A63829"/>
    <w:rsid w:val="08A63879"/>
    <w:rsid w:val="08A63893"/>
    <w:rsid w:val="08A6389F"/>
    <w:rsid w:val="08A6392A"/>
    <w:rsid w:val="08A63B09"/>
    <w:rsid w:val="08A63CB4"/>
    <w:rsid w:val="08A63D4A"/>
    <w:rsid w:val="08A63DA4"/>
    <w:rsid w:val="08A63EE2"/>
    <w:rsid w:val="08A63F77"/>
    <w:rsid w:val="08A64055"/>
    <w:rsid w:val="08A64106"/>
    <w:rsid w:val="08A64171"/>
    <w:rsid w:val="08A6435B"/>
    <w:rsid w:val="08A64420"/>
    <w:rsid w:val="08A64488"/>
    <w:rsid w:val="08A64526"/>
    <w:rsid w:val="08A64622"/>
    <w:rsid w:val="08A64650"/>
    <w:rsid w:val="08A64690"/>
    <w:rsid w:val="08A6469F"/>
    <w:rsid w:val="08A64796"/>
    <w:rsid w:val="08A64884"/>
    <w:rsid w:val="08A6494F"/>
    <w:rsid w:val="08A64AAD"/>
    <w:rsid w:val="08A64C79"/>
    <w:rsid w:val="08A64C9A"/>
    <w:rsid w:val="08A64CCF"/>
    <w:rsid w:val="08A64D28"/>
    <w:rsid w:val="08A64D51"/>
    <w:rsid w:val="08A64DF6"/>
    <w:rsid w:val="08A64E7D"/>
    <w:rsid w:val="08A64EA0"/>
    <w:rsid w:val="08A64EEC"/>
    <w:rsid w:val="08A65001"/>
    <w:rsid w:val="08A65029"/>
    <w:rsid w:val="08A65127"/>
    <w:rsid w:val="08A651CD"/>
    <w:rsid w:val="08A65360"/>
    <w:rsid w:val="08A656B6"/>
    <w:rsid w:val="08A65722"/>
    <w:rsid w:val="08A657B7"/>
    <w:rsid w:val="08A658D3"/>
    <w:rsid w:val="08A65983"/>
    <w:rsid w:val="08A65AB4"/>
    <w:rsid w:val="08A65B42"/>
    <w:rsid w:val="08A65C53"/>
    <w:rsid w:val="08A65D14"/>
    <w:rsid w:val="08A65E00"/>
    <w:rsid w:val="08A65E53"/>
    <w:rsid w:val="08A65E7C"/>
    <w:rsid w:val="08A65F63"/>
    <w:rsid w:val="08A6603C"/>
    <w:rsid w:val="08A6604C"/>
    <w:rsid w:val="08A6613C"/>
    <w:rsid w:val="08A662E4"/>
    <w:rsid w:val="08A66350"/>
    <w:rsid w:val="08A663EA"/>
    <w:rsid w:val="08A663FE"/>
    <w:rsid w:val="08A66483"/>
    <w:rsid w:val="08A665D5"/>
    <w:rsid w:val="08A66869"/>
    <w:rsid w:val="08A6688E"/>
    <w:rsid w:val="08A668B1"/>
    <w:rsid w:val="08A668B6"/>
    <w:rsid w:val="08A66995"/>
    <w:rsid w:val="08A669A3"/>
    <w:rsid w:val="08A66A4D"/>
    <w:rsid w:val="08A66CAC"/>
    <w:rsid w:val="08A66D2B"/>
    <w:rsid w:val="08A66DD7"/>
    <w:rsid w:val="08A66E59"/>
    <w:rsid w:val="08A66FB2"/>
    <w:rsid w:val="08A66FEC"/>
    <w:rsid w:val="08A6700B"/>
    <w:rsid w:val="08A670E1"/>
    <w:rsid w:val="08A67175"/>
    <w:rsid w:val="08A671DB"/>
    <w:rsid w:val="08A671FD"/>
    <w:rsid w:val="08A67234"/>
    <w:rsid w:val="08A673AF"/>
    <w:rsid w:val="08A673CF"/>
    <w:rsid w:val="08A67425"/>
    <w:rsid w:val="08A67428"/>
    <w:rsid w:val="08A67479"/>
    <w:rsid w:val="08A674B5"/>
    <w:rsid w:val="08A67546"/>
    <w:rsid w:val="08A67572"/>
    <w:rsid w:val="08A67624"/>
    <w:rsid w:val="08A676FC"/>
    <w:rsid w:val="08A67806"/>
    <w:rsid w:val="08A6782F"/>
    <w:rsid w:val="08A67846"/>
    <w:rsid w:val="08A678D7"/>
    <w:rsid w:val="08A678F6"/>
    <w:rsid w:val="08A67948"/>
    <w:rsid w:val="08A67A4B"/>
    <w:rsid w:val="08A67AE2"/>
    <w:rsid w:val="08A67BB8"/>
    <w:rsid w:val="08A67C1A"/>
    <w:rsid w:val="08A67CAB"/>
    <w:rsid w:val="08A67E56"/>
    <w:rsid w:val="08A67E8C"/>
    <w:rsid w:val="08A67EBB"/>
    <w:rsid w:val="08A67F32"/>
    <w:rsid w:val="08A70063"/>
    <w:rsid w:val="08A70102"/>
    <w:rsid w:val="08A70124"/>
    <w:rsid w:val="08A7013C"/>
    <w:rsid w:val="08A70183"/>
    <w:rsid w:val="08A701EF"/>
    <w:rsid w:val="08A7026B"/>
    <w:rsid w:val="08A70274"/>
    <w:rsid w:val="08A703E8"/>
    <w:rsid w:val="08A70421"/>
    <w:rsid w:val="08A704C8"/>
    <w:rsid w:val="08A705C3"/>
    <w:rsid w:val="08A7074F"/>
    <w:rsid w:val="08A7077E"/>
    <w:rsid w:val="08A707A8"/>
    <w:rsid w:val="08A70856"/>
    <w:rsid w:val="08A7097C"/>
    <w:rsid w:val="08A7097D"/>
    <w:rsid w:val="08A70B72"/>
    <w:rsid w:val="08A70BB4"/>
    <w:rsid w:val="08A70C12"/>
    <w:rsid w:val="08A70C52"/>
    <w:rsid w:val="08A70C53"/>
    <w:rsid w:val="08A70C73"/>
    <w:rsid w:val="08A70CC8"/>
    <w:rsid w:val="08A70CED"/>
    <w:rsid w:val="08A70D48"/>
    <w:rsid w:val="08A70E3C"/>
    <w:rsid w:val="08A70E5C"/>
    <w:rsid w:val="08A70F3B"/>
    <w:rsid w:val="08A7115E"/>
    <w:rsid w:val="08A711C7"/>
    <w:rsid w:val="08A711F0"/>
    <w:rsid w:val="08A7132E"/>
    <w:rsid w:val="08A713F0"/>
    <w:rsid w:val="08A7140B"/>
    <w:rsid w:val="08A714EA"/>
    <w:rsid w:val="08A7153B"/>
    <w:rsid w:val="08A7165C"/>
    <w:rsid w:val="08A7166E"/>
    <w:rsid w:val="08A716A8"/>
    <w:rsid w:val="08A716C5"/>
    <w:rsid w:val="08A716E6"/>
    <w:rsid w:val="08A7172B"/>
    <w:rsid w:val="08A71750"/>
    <w:rsid w:val="08A71788"/>
    <w:rsid w:val="08A717D8"/>
    <w:rsid w:val="08A7190C"/>
    <w:rsid w:val="08A71A4D"/>
    <w:rsid w:val="08A71A93"/>
    <w:rsid w:val="08A71BD2"/>
    <w:rsid w:val="08A71E46"/>
    <w:rsid w:val="08A71EAA"/>
    <w:rsid w:val="08A71EF1"/>
    <w:rsid w:val="08A71EF7"/>
    <w:rsid w:val="08A71F5A"/>
    <w:rsid w:val="08A72070"/>
    <w:rsid w:val="08A720D2"/>
    <w:rsid w:val="08A72148"/>
    <w:rsid w:val="08A7219D"/>
    <w:rsid w:val="08A721DC"/>
    <w:rsid w:val="08A72297"/>
    <w:rsid w:val="08A72312"/>
    <w:rsid w:val="08A7238D"/>
    <w:rsid w:val="08A72430"/>
    <w:rsid w:val="08A724E7"/>
    <w:rsid w:val="08A724EC"/>
    <w:rsid w:val="08A7262B"/>
    <w:rsid w:val="08A726B3"/>
    <w:rsid w:val="08A7273F"/>
    <w:rsid w:val="08A7274A"/>
    <w:rsid w:val="08A727FD"/>
    <w:rsid w:val="08A72874"/>
    <w:rsid w:val="08A72A85"/>
    <w:rsid w:val="08A72B68"/>
    <w:rsid w:val="08A72B7D"/>
    <w:rsid w:val="08A72C2C"/>
    <w:rsid w:val="08A72CA0"/>
    <w:rsid w:val="08A72DC2"/>
    <w:rsid w:val="08A72E1F"/>
    <w:rsid w:val="08A72F95"/>
    <w:rsid w:val="08A73162"/>
    <w:rsid w:val="08A7327E"/>
    <w:rsid w:val="08A73352"/>
    <w:rsid w:val="08A7338C"/>
    <w:rsid w:val="08A733AA"/>
    <w:rsid w:val="08A73402"/>
    <w:rsid w:val="08A73417"/>
    <w:rsid w:val="08A73496"/>
    <w:rsid w:val="08A734B5"/>
    <w:rsid w:val="08A73559"/>
    <w:rsid w:val="08A73709"/>
    <w:rsid w:val="08A73724"/>
    <w:rsid w:val="08A7383B"/>
    <w:rsid w:val="08A73894"/>
    <w:rsid w:val="08A738BE"/>
    <w:rsid w:val="08A7395F"/>
    <w:rsid w:val="08A73B51"/>
    <w:rsid w:val="08A73C2D"/>
    <w:rsid w:val="08A73C8D"/>
    <w:rsid w:val="08A73CC5"/>
    <w:rsid w:val="08A73EF3"/>
    <w:rsid w:val="08A73F4A"/>
    <w:rsid w:val="08A73F8B"/>
    <w:rsid w:val="08A73FFA"/>
    <w:rsid w:val="08A740D9"/>
    <w:rsid w:val="08A740E4"/>
    <w:rsid w:val="08A74105"/>
    <w:rsid w:val="08A7410E"/>
    <w:rsid w:val="08A74113"/>
    <w:rsid w:val="08A7419A"/>
    <w:rsid w:val="08A741E6"/>
    <w:rsid w:val="08A742A0"/>
    <w:rsid w:val="08A742E2"/>
    <w:rsid w:val="08A7434D"/>
    <w:rsid w:val="08A743F0"/>
    <w:rsid w:val="08A743F9"/>
    <w:rsid w:val="08A7442F"/>
    <w:rsid w:val="08A7449F"/>
    <w:rsid w:val="08A745F6"/>
    <w:rsid w:val="08A7491A"/>
    <w:rsid w:val="08A7494C"/>
    <w:rsid w:val="08A74A80"/>
    <w:rsid w:val="08A74AC6"/>
    <w:rsid w:val="08A74ADD"/>
    <w:rsid w:val="08A74BD1"/>
    <w:rsid w:val="08A74C03"/>
    <w:rsid w:val="08A74C64"/>
    <w:rsid w:val="08A74C8D"/>
    <w:rsid w:val="08A74E09"/>
    <w:rsid w:val="08A74E4C"/>
    <w:rsid w:val="08A74EAA"/>
    <w:rsid w:val="08A74F85"/>
    <w:rsid w:val="08A75047"/>
    <w:rsid w:val="08A75078"/>
    <w:rsid w:val="08A750EE"/>
    <w:rsid w:val="08A75128"/>
    <w:rsid w:val="08A7529B"/>
    <w:rsid w:val="08A752D3"/>
    <w:rsid w:val="08A7547C"/>
    <w:rsid w:val="08A754DD"/>
    <w:rsid w:val="08A755BC"/>
    <w:rsid w:val="08A755C3"/>
    <w:rsid w:val="08A7561A"/>
    <w:rsid w:val="08A75704"/>
    <w:rsid w:val="08A75710"/>
    <w:rsid w:val="08A75725"/>
    <w:rsid w:val="08A75739"/>
    <w:rsid w:val="08A7574C"/>
    <w:rsid w:val="08A75854"/>
    <w:rsid w:val="08A7588B"/>
    <w:rsid w:val="08A758A4"/>
    <w:rsid w:val="08A75A43"/>
    <w:rsid w:val="08A75B03"/>
    <w:rsid w:val="08A75B07"/>
    <w:rsid w:val="08A75C22"/>
    <w:rsid w:val="08A75C2C"/>
    <w:rsid w:val="08A75D2E"/>
    <w:rsid w:val="08A75D54"/>
    <w:rsid w:val="08A75DDC"/>
    <w:rsid w:val="08A75E01"/>
    <w:rsid w:val="08A75E22"/>
    <w:rsid w:val="08A76042"/>
    <w:rsid w:val="08A760F9"/>
    <w:rsid w:val="08A76212"/>
    <w:rsid w:val="08A76230"/>
    <w:rsid w:val="08A76232"/>
    <w:rsid w:val="08A763E3"/>
    <w:rsid w:val="08A76430"/>
    <w:rsid w:val="08A76453"/>
    <w:rsid w:val="08A76644"/>
    <w:rsid w:val="08A766C3"/>
    <w:rsid w:val="08A766D9"/>
    <w:rsid w:val="08A766EC"/>
    <w:rsid w:val="08A76742"/>
    <w:rsid w:val="08A76751"/>
    <w:rsid w:val="08A7688D"/>
    <w:rsid w:val="08A76894"/>
    <w:rsid w:val="08A76A00"/>
    <w:rsid w:val="08A76AF5"/>
    <w:rsid w:val="08A76B86"/>
    <w:rsid w:val="08A76C12"/>
    <w:rsid w:val="08A76C90"/>
    <w:rsid w:val="08A76CA3"/>
    <w:rsid w:val="08A76CE8"/>
    <w:rsid w:val="08A76D3D"/>
    <w:rsid w:val="08A76D4E"/>
    <w:rsid w:val="08A76D86"/>
    <w:rsid w:val="08A76DAF"/>
    <w:rsid w:val="08A76E63"/>
    <w:rsid w:val="08A76EEF"/>
    <w:rsid w:val="08A76FB8"/>
    <w:rsid w:val="08A7711C"/>
    <w:rsid w:val="08A7715B"/>
    <w:rsid w:val="08A77199"/>
    <w:rsid w:val="08A77400"/>
    <w:rsid w:val="08A774FD"/>
    <w:rsid w:val="08A77780"/>
    <w:rsid w:val="08A77832"/>
    <w:rsid w:val="08A77868"/>
    <w:rsid w:val="08A7798B"/>
    <w:rsid w:val="08A779F5"/>
    <w:rsid w:val="08A77A33"/>
    <w:rsid w:val="08A77ABB"/>
    <w:rsid w:val="08A77B33"/>
    <w:rsid w:val="08A77BC6"/>
    <w:rsid w:val="08A77BD9"/>
    <w:rsid w:val="08A77C01"/>
    <w:rsid w:val="08A77D03"/>
    <w:rsid w:val="08A77F3F"/>
    <w:rsid w:val="08A77F51"/>
    <w:rsid w:val="08A77FC6"/>
    <w:rsid w:val="08A80105"/>
    <w:rsid w:val="08A8015D"/>
    <w:rsid w:val="08A801C1"/>
    <w:rsid w:val="08A80261"/>
    <w:rsid w:val="08A8032D"/>
    <w:rsid w:val="08A8041F"/>
    <w:rsid w:val="08A80423"/>
    <w:rsid w:val="08A804CF"/>
    <w:rsid w:val="08A80713"/>
    <w:rsid w:val="08A808F9"/>
    <w:rsid w:val="08A80992"/>
    <w:rsid w:val="08A809A1"/>
    <w:rsid w:val="08A809C5"/>
    <w:rsid w:val="08A80A6C"/>
    <w:rsid w:val="08A80B99"/>
    <w:rsid w:val="08A80C66"/>
    <w:rsid w:val="08A80CBB"/>
    <w:rsid w:val="08A80CFE"/>
    <w:rsid w:val="08A80D80"/>
    <w:rsid w:val="08A80F44"/>
    <w:rsid w:val="08A80F46"/>
    <w:rsid w:val="08A81033"/>
    <w:rsid w:val="08A811FD"/>
    <w:rsid w:val="08A8124A"/>
    <w:rsid w:val="08A81275"/>
    <w:rsid w:val="08A813BD"/>
    <w:rsid w:val="08A813C4"/>
    <w:rsid w:val="08A813E1"/>
    <w:rsid w:val="08A8151F"/>
    <w:rsid w:val="08A815EA"/>
    <w:rsid w:val="08A81728"/>
    <w:rsid w:val="08A81745"/>
    <w:rsid w:val="08A81829"/>
    <w:rsid w:val="08A8186E"/>
    <w:rsid w:val="08A81879"/>
    <w:rsid w:val="08A818AF"/>
    <w:rsid w:val="08A8192F"/>
    <w:rsid w:val="08A81933"/>
    <w:rsid w:val="08A81BDA"/>
    <w:rsid w:val="08A81BE9"/>
    <w:rsid w:val="08A81C77"/>
    <w:rsid w:val="08A81E96"/>
    <w:rsid w:val="08A81EF0"/>
    <w:rsid w:val="08A81FA5"/>
    <w:rsid w:val="08A81FA6"/>
    <w:rsid w:val="08A82009"/>
    <w:rsid w:val="08A820F9"/>
    <w:rsid w:val="08A82107"/>
    <w:rsid w:val="08A82140"/>
    <w:rsid w:val="08A82161"/>
    <w:rsid w:val="08A821B6"/>
    <w:rsid w:val="08A821C9"/>
    <w:rsid w:val="08A822AA"/>
    <w:rsid w:val="08A823B4"/>
    <w:rsid w:val="08A823C6"/>
    <w:rsid w:val="08A823E6"/>
    <w:rsid w:val="08A824D5"/>
    <w:rsid w:val="08A8253A"/>
    <w:rsid w:val="08A826E2"/>
    <w:rsid w:val="08A826FA"/>
    <w:rsid w:val="08A82791"/>
    <w:rsid w:val="08A8283B"/>
    <w:rsid w:val="08A828AF"/>
    <w:rsid w:val="08A8290C"/>
    <w:rsid w:val="08A829B6"/>
    <w:rsid w:val="08A829F2"/>
    <w:rsid w:val="08A82A3E"/>
    <w:rsid w:val="08A82A44"/>
    <w:rsid w:val="08A82A58"/>
    <w:rsid w:val="08A82A96"/>
    <w:rsid w:val="08A82B2D"/>
    <w:rsid w:val="08A82B92"/>
    <w:rsid w:val="08A82BAF"/>
    <w:rsid w:val="08A82C70"/>
    <w:rsid w:val="08A82D49"/>
    <w:rsid w:val="08A82E48"/>
    <w:rsid w:val="08A82E65"/>
    <w:rsid w:val="08A82E98"/>
    <w:rsid w:val="08A82F5C"/>
    <w:rsid w:val="08A831DA"/>
    <w:rsid w:val="08A833D6"/>
    <w:rsid w:val="08A834AA"/>
    <w:rsid w:val="08A835AF"/>
    <w:rsid w:val="08A83612"/>
    <w:rsid w:val="08A83641"/>
    <w:rsid w:val="08A83647"/>
    <w:rsid w:val="08A837A6"/>
    <w:rsid w:val="08A8382C"/>
    <w:rsid w:val="08A8385D"/>
    <w:rsid w:val="08A83892"/>
    <w:rsid w:val="08A838D8"/>
    <w:rsid w:val="08A839CB"/>
    <w:rsid w:val="08A83A11"/>
    <w:rsid w:val="08A83B40"/>
    <w:rsid w:val="08A83BEC"/>
    <w:rsid w:val="08A83C1B"/>
    <w:rsid w:val="08A83C25"/>
    <w:rsid w:val="08A83C7C"/>
    <w:rsid w:val="08A83CD7"/>
    <w:rsid w:val="08A83CF7"/>
    <w:rsid w:val="08A83EE4"/>
    <w:rsid w:val="08A84007"/>
    <w:rsid w:val="08A840D4"/>
    <w:rsid w:val="08A8411C"/>
    <w:rsid w:val="08A84127"/>
    <w:rsid w:val="08A84139"/>
    <w:rsid w:val="08A84177"/>
    <w:rsid w:val="08A84242"/>
    <w:rsid w:val="08A842DE"/>
    <w:rsid w:val="08A84381"/>
    <w:rsid w:val="08A843AC"/>
    <w:rsid w:val="08A84409"/>
    <w:rsid w:val="08A844A9"/>
    <w:rsid w:val="08A84548"/>
    <w:rsid w:val="08A84568"/>
    <w:rsid w:val="08A8458A"/>
    <w:rsid w:val="08A8459E"/>
    <w:rsid w:val="08A845E4"/>
    <w:rsid w:val="08A8460B"/>
    <w:rsid w:val="08A8483A"/>
    <w:rsid w:val="08A848BC"/>
    <w:rsid w:val="08A8493B"/>
    <w:rsid w:val="08A84944"/>
    <w:rsid w:val="08A84B07"/>
    <w:rsid w:val="08A84BC4"/>
    <w:rsid w:val="08A84D33"/>
    <w:rsid w:val="08A84DD1"/>
    <w:rsid w:val="08A84F36"/>
    <w:rsid w:val="08A84F5B"/>
    <w:rsid w:val="08A84FEE"/>
    <w:rsid w:val="08A85151"/>
    <w:rsid w:val="08A851AF"/>
    <w:rsid w:val="08A85261"/>
    <w:rsid w:val="08A85328"/>
    <w:rsid w:val="08A85387"/>
    <w:rsid w:val="08A85560"/>
    <w:rsid w:val="08A8559E"/>
    <w:rsid w:val="08A855DE"/>
    <w:rsid w:val="08A856BA"/>
    <w:rsid w:val="08A85715"/>
    <w:rsid w:val="08A85779"/>
    <w:rsid w:val="08A85875"/>
    <w:rsid w:val="08A85A0F"/>
    <w:rsid w:val="08A85A83"/>
    <w:rsid w:val="08A85AF2"/>
    <w:rsid w:val="08A85B68"/>
    <w:rsid w:val="08A85C73"/>
    <w:rsid w:val="08A85D5C"/>
    <w:rsid w:val="08A85E6B"/>
    <w:rsid w:val="08A85F37"/>
    <w:rsid w:val="08A85F55"/>
    <w:rsid w:val="08A85FA2"/>
    <w:rsid w:val="08A8607F"/>
    <w:rsid w:val="08A86080"/>
    <w:rsid w:val="08A8615C"/>
    <w:rsid w:val="08A86167"/>
    <w:rsid w:val="08A86199"/>
    <w:rsid w:val="08A861A2"/>
    <w:rsid w:val="08A861C9"/>
    <w:rsid w:val="08A86244"/>
    <w:rsid w:val="08A863A7"/>
    <w:rsid w:val="08A86430"/>
    <w:rsid w:val="08A864DB"/>
    <w:rsid w:val="08A8669D"/>
    <w:rsid w:val="08A867CC"/>
    <w:rsid w:val="08A8685F"/>
    <w:rsid w:val="08A8686D"/>
    <w:rsid w:val="08A86994"/>
    <w:rsid w:val="08A86C6F"/>
    <w:rsid w:val="08A86D89"/>
    <w:rsid w:val="08A86E60"/>
    <w:rsid w:val="08A86E6E"/>
    <w:rsid w:val="08A86F3A"/>
    <w:rsid w:val="08A86F72"/>
    <w:rsid w:val="08A86FBC"/>
    <w:rsid w:val="08A86FC2"/>
    <w:rsid w:val="08A87000"/>
    <w:rsid w:val="08A87100"/>
    <w:rsid w:val="08A87185"/>
    <w:rsid w:val="08A87186"/>
    <w:rsid w:val="08A871D2"/>
    <w:rsid w:val="08A8723D"/>
    <w:rsid w:val="08A8749A"/>
    <w:rsid w:val="08A875CC"/>
    <w:rsid w:val="08A87793"/>
    <w:rsid w:val="08A877C6"/>
    <w:rsid w:val="08A879A8"/>
    <w:rsid w:val="08A879B9"/>
    <w:rsid w:val="08A87A63"/>
    <w:rsid w:val="08A87AE0"/>
    <w:rsid w:val="08A87B09"/>
    <w:rsid w:val="08A87B16"/>
    <w:rsid w:val="08A87B29"/>
    <w:rsid w:val="08A87BE5"/>
    <w:rsid w:val="08A87CA8"/>
    <w:rsid w:val="08A87E62"/>
    <w:rsid w:val="08A87FFC"/>
    <w:rsid w:val="08A90126"/>
    <w:rsid w:val="08A90176"/>
    <w:rsid w:val="08A901BD"/>
    <w:rsid w:val="08A90212"/>
    <w:rsid w:val="08A9030A"/>
    <w:rsid w:val="08A90384"/>
    <w:rsid w:val="08A903A0"/>
    <w:rsid w:val="08A903AE"/>
    <w:rsid w:val="08A90431"/>
    <w:rsid w:val="08A904C9"/>
    <w:rsid w:val="08A906D7"/>
    <w:rsid w:val="08A9070B"/>
    <w:rsid w:val="08A907B0"/>
    <w:rsid w:val="08A907C8"/>
    <w:rsid w:val="08A907D0"/>
    <w:rsid w:val="08A90831"/>
    <w:rsid w:val="08A90895"/>
    <w:rsid w:val="08A90951"/>
    <w:rsid w:val="08A90B19"/>
    <w:rsid w:val="08A90BCD"/>
    <w:rsid w:val="08A90BDB"/>
    <w:rsid w:val="08A90C17"/>
    <w:rsid w:val="08A90CF8"/>
    <w:rsid w:val="08A90D31"/>
    <w:rsid w:val="08A90D3F"/>
    <w:rsid w:val="08A90D6A"/>
    <w:rsid w:val="08A90E61"/>
    <w:rsid w:val="08A90E76"/>
    <w:rsid w:val="08A90FD3"/>
    <w:rsid w:val="08A90FEF"/>
    <w:rsid w:val="08A91080"/>
    <w:rsid w:val="08A911D7"/>
    <w:rsid w:val="08A91350"/>
    <w:rsid w:val="08A9141D"/>
    <w:rsid w:val="08A91491"/>
    <w:rsid w:val="08A9157B"/>
    <w:rsid w:val="08A915B3"/>
    <w:rsid w:val="08A91647"/>
    <w:rsid w:val="08A9164B"/>
    <w:rsid w:val="08A91657"/>
    <w:rsid w:val="08A916CC"/>
    <w:rsid w:val="08A916E6"/>
    <w:rsid w:val="08A916FA"/>
    <w:rsid w:val="08A9174C"/>
    <w:rsid w:val="08A918B3"/>
    <w:rsid w:val="08A91903"/>
    <w:rsid w:val="08A919A3"/>
    <w:rsid w:val="08A919C0"/>
    <w:rsid w:val="08A919D3"/>
    <w:rsid w:val="08A91BB6"/>
    <w:rsid w:val="08A91C80"/>
    <w:rsid w:val="08A91D11"/>
    <w:rsid w:val="08A91DD2"/>
    <w:rsid w:val="08A92204"/>
    <w:rsid w:val="08A9233B"/>
    <w:rsid w:val="08A923C7"/>
    <w:rsid w:val="08A923D5"/>
    <w:rsid w:val="08A923DA"/>
    <w:rsid w:val="08A924FD"/>
    <w:rsid w:val="08A92751"/>
    <w:rsid w:val="08A9278F"/>
    <w:rsid w:val="08A92796"/>
    <w:rsid w:val="08A92819"/>
    <w:rsid w:val="08A928E2"/>
    <w:rsid w:val="08A92978"/>
    <w:rsid w:val="08A929B3"/>
    <w:rsid w:val="08A92A53"/>
    <w:rsid w:val="08A92A7F"/>
    <w:rsid w:val="08A92B9D"/>
    <w:rsid w:val="08A92BE3"/>
    <w:rsid w:val="08A92C2C"/>
    <w:rsid w:val="08A92CC4"/>
    <w:rsid w:val="08A92D2E"/>
    <w:rsid w:val="08A92D9B"/>
    <w:rsid w:val="08A92DBB"/>
    <w:rsid w:val="08A92E49"/>
    <w:rsid w:val="08A92E73"/>
    <w:rsid w:val="08A92ECF"/>
    <w:rsid w:val="08A92F65"/>
    <w:rsid w:val="08A93050"/>
    <w:rsid w:val="08A93115"/>
    <w:rsid w:val="08A93170"/>
    <w:rsid w:val="08A93186"/>
    <w:rsid w:val="08A931C3"/>
    <w:rsid w:val="08A932A4"/>
    <w:rsid w:val="08A9334E"/>
    <w:rsid w:val="08A933EA"/>
    <w:rsid w:val="08A9344A"/>
    <w:rsid w:val="08A934E0"/>
    <w:rsid w:val="08A935B5"/>
    <w:rsid w:val="08A9374C"/>
    <w:rsid w:val="08A937C7"/>
    <w:rsid w:val="08A937F8"/>
    <w:rsid w:val="08A93918"/>
    <w:rsid w:val="08A9394F"/>
    <w:rsid w:val="08A939FC"/>
    <w:rsid w:val="08A93BFA"/>
    <w:rsid w:val="08A93C6C"/>
    <w:rsid w:val="08A93D0D"/>
    <w:rsid w:val="08A93D1D"/>
    <w:rsid w:val="08A93EB8"/>
    <w:rsid w:val="08A93F05"/>
    <w:rsid w:val="08A93F22"/>
    <w:rsid w:val="08A93FE4"/>
    <w:rsid w:val="08A93FF5"/>
    <w:rsid w:val="08A9402F"/>
    <w:rsid w:val="08A94095"/>
    <w:rsid w:val="08A941A1"/>
    <w:rsid w:val="08A9427C"/>
    <w:rsid w:val="08A942D6"/>
    <w:rsid w:val="08A9439C"/>
    <w:rsid w:val="08A9445F"/>
    <w:rsid w:val="08A9449D"/>
    <w:rsid w:val="08A944AF"/>
    <w:rsid w:val="08A944C1"/>
    <w:rsid w:val="08A9456D"/>
    <w:rsid w:val="08A946B9"/>
    <w:rsid w:val="08A94752"/>
    <w:rsid w:val="08A9475E"/>
    <w:rsid w:val="08A94797"/>
    <w:rsid w:val="08A947C2"/>
    <w:rsid w:val="08A947FE"/>
    <w:rsid w:val="08A94832"/>
    <w:rsid w:val="08A94895"/>
    <w:rsid w:val="08A94945"/>
    <w:rsid w:val="08A94956"/>
    <w:rsid w:val="08A9495D"/>
    <w:rsid w:val="08A9496B"/>
    <w:rsid w:val="08A94ABA"/>
    <w:rsid w:val="08A94B61"/>
    <w:rsid w:val="08A94BEA"/>
    <w:rsid w:val="08A94C1B"/>
    <w:rsid w:val="08A94D2A"/>
    <w:rsid w:val="08A94D36"/>
    <w:rsid w:val="08A94D4E"/>
    <w:rsid w:val="08A94E5C"/>
    <w:rsid w:val="08A94EB4"/>
    <w:rsid w:val="08A94F0B"/>
    <w:rsid w:val="08A94FDA"/>
    <w:rsid w:val="08A950C8"/>
    <w:rsid w:val="08A95184"/>
    <w:rsid w:val="08A9519A"/>
    <w:rsid w:val="08A952B7"/>
    <w:rsid w:val="08A952D1"/>
    <w:rsid w:val="08A953D7"/>
    <w:rsid w:val="08A954C1"/>
    <w:rsid w:val="08A95589"/>
    <w:rsid w:val="08A9558B"/>
    <w:rsid w:val="08A955E1"/>
    <w:rsid w:val="08A956E8"/>
    <w:rsid w:val="08A95745"/>
    <w:rsid w:val="08A957E2"/>
    <w:rsid w:val="08A957E4"/>
    <w:rsid w:val="08A95812"/>
    <w:rsid w:val="08A9586C"/>
    <w:rsid w:val="08A9592A"/>
    <w:rsid w:val="08A959DE"/>
    <w:rsid w:val="08A95B53"/>
    <w:rsid w:val="08A95BA5"/>
    <w:rsid w:val="08A95C5B"/>
    <w:rsid w:val="08A95E15"/>
    <w:rsid w:val="08A95FAA"/>
    <w:rsid w:val="08A95FD6"/>
    <w:rsid w:val="08A95FF6"/>
    <w:rsid w:val="08A9601D"/>
    <w:rsid w:val="08A96107"/>
    <w:rsid w:val="08A9620A"/>
    <w:rsid w:val="08A96258"/>
    <w:rsid w:val="08A962A3"/>
    <w:rsid w:val="08A96371"/>
    <w:rsid w:val="08A9642A"/>
    <w:rsid w:val="08A9644D"/>
    <w:rsid w:val="08A9645B"/>
    <w:rsid w:val="08A964B1"/>
    <w:rsid w:val="08A9664B"/>
    <w:rsid w:val="08A966A9"/>
    <w:rsid w:val="08A96700"/>
    <w:rsid w:val="08A96789"/>
    <w:rsid w:val="08A96834"/>
    <w:rsid w:val="08A96842"/>
    <w:rsid w:val="08A96854"/>
    <w:rsid w:val="08A9686E"/>
    <w:rsid w:val="08A96925"/>
    <w:rsid w:val="08A9699E"/>
    <w:rsid w:val="08A96A3F"/>
    <w:rsid w:val="08A96AAD"/>
    <w:rsid w:val="08A96ABB"/>
    <w:rsid w:val="08A96C40"/>
    <w:rsid w:val="08A96F1D"/>
    <w:rsid w:val="08A97163"/>
    <w:rsid w:val="08A971B6"/>
    <w:rsid w:val="08A97270"/>
    <w:rsid w:val="08A97320"/>
    <w:rsid w:val="08A97332"/>
    <w:rsid w:val="08A974D5"/>
    <w:rsid w:val="08A9750F"/>
    <w:rsid w:val="08A97513"/>
    <w:rsid w:val="08A97565"/>
    <w:rsid w:val="08A976B1"/>
    <w:rsid w:val="08A977EF"/>
    <w:rsid w:val="08A977FE"/>
    <w:rsid w:val="08A9780F"/>
    <w:rsid w:val="08A97820"/>
    <w:rsid w:val="08A97824"/>
    <w:rsid w:val="08A9785E"/>
    <w:rsid w:val="08A9786A"/>
    <w:rsid w:val="08A978FA"/>
    <w:rsid w:val="08A979A9"/>
    <w:rsid w:val="08A979AB"/>
    <w:rsid w:val="08A97AAB"/>
    <w:rsid w:val="08A97B24"/>
    <w:rsid w:val="08A97BA5"/>
    <w:rsid w:val="08A97CC8"/>
    <w:rsid w:val="08A97CEB"/>
    <w:rsid w:val="08A97D39"/>
    <w:rsid w:val="08A97E2E"/>
    <w:rsid w:val="08A97E39"/>
    <w:rsid w:val="08A97EC3"/>
    <w:rsid w:val="08A97ECD"/>
    <w:rsid w:val="08A97FD0"/>
    <w:rsid w:val="08AA001B"/>
    <w:rsid w:val="08AA0042"/>
    <w:rsid w:val="08AA0095"/>
    <w:rsid w:val="08AA00BF"/>
    <w:rsid w:val="08AA0144"/>
    <w:rsid w:val="08AA014B"/>
    <w:rsid w:val="08AA01CF"/>
    <w:rsid w:val="08AA01DB"/>
    <w:rsid w:val="08AA01E9"/>
    <w:rsid w:val="08AA01EC"/>
    <w:rsid w:val="08AA027C"/>
    <w:rsid w:val="08AA0308"/>
    <w:rsid w:val="08AA0360"/>
    <w:rsid w:val="08AA0374"/>
    <w:rsid w:val="08AA06D5"/>
    <w:rsid w:val="08AA0746"/>
    <w:rsid w:val="08AA075D"/>
    <w:rsid w:val="08AA0830"/>
    <w:rsid w:val="08AA0860"/>
    <w:rsid w:val="08AA08DB"/>
    <w:rsid w:val="08AA08E9"/>
    <w:rsid w:val="08AA09CA"/>
    <w:rsid w:val="08AA0A97"/>
    <w:rsid w:val="08AA0AAD"/>
    <w:rsid w:val="08AA0B3B"/>
    <w:rsid w:val="08AA0BEC"/>
    <w:rsid w:val="08AA0BF3"/>
    <w:rsid w:val="08AA0E1B"/>
    <w:rsid w:val="08AA0EDE"/>
    <w:rsid w:val="08AA0F5A"/>
    <w:rsid w:val="08AA109E"/>
    <w:rsid w:val="08AA10A3"/>
    <w:rsid w:val="08AA10CE"/>
    <w:rsid w:val="08AA10DA"/>
    <w:rsid w:val="08AA120A"/>
    <w:rsid w:val="08AA1217"/>
    <w:rsid w:val="08AA1262"/>
    <w:rsid w:val="08AA128B"/>
    <w:rsid w:val="08AA1302"/>
    <w:rsid w:val="08AA135F"/>
    <w:rsid w:val="08AA13AF"/>
    <w:rsid w:val="08AA13D5"/>
    <w:rsid w:val="08AA141D"/>
    <w:rsid w:val="08AA1648"/>
    <w:rsid w:val="08AA1682"/>
    <w:rsid w:val="08AA17ED"/>
    <w:rsid w:val="08AA1889"/>
    <w:rsid w:val="08AA1898"/>
    <w:rsid w:val="08AA1945"/>
    <w:rsid w:val="08AA1991"/>
    <w:rsid w:val="08AA19A4"/>
    <w:rsid w:val="08AA1A47"/>
    <w:rsid w:val="08AA1A86"/>
    <w:rsid w:val="08AA1AA5"/>
    <w:rsid w:val="08AA1AE2"/>
    <w:rsid w:val="08AA1B09"/>
    <w:rsid w:val="08AA1B58"/>
    <w:rsid w:val="08AA1B73"/>
    <w:rsid w:val="08AA1B74"/>
    <w:rsid w:val="08AA1B8A"/>
    <w:rsid w:val="08AA1CD2"/>
    <w:rsid w:val="08AA1CD9"/>
    <w:rsid w:val="08AA1EEC"/>
    <w:rsid w:val="08AA1EF4"/>
    <w:rsid w:val="08AA1F8A"/>
    <w:rsid w:val="08AA2052"/>
    <w:rsid w:val="08AA2098"/>
    <w:rsid w:val="08AA214C"/>
    <w:rsid w:val="08AA221E"/>
    <w:rsid w:val="08AA2274"/>
    <w:rsid w:val="08AA22B6"/>
    <w:rsid w:val="08AA2345"/>
    <w:rsid w:val="08AA2358"/>
    <w:rsid w:val="08AA2437"/>
    <w:rsid w:val="08AA2471"/>
    <w:rsid w:val="08AA24F8"/>
    <w:rsid w:val="08AA260E"/>
    <w:rsid w:val="08AA262C"/>
    <w:rsid w:val="08AA263B"/>
    <w:rsid w:val="08AA26D1"/>
    <w:rsid w:val="08AA2854"/>
    <w:rsid w:val="08AA286A"/>
    <w:rsid w:val="08AA29BB"/>
    <w:rsid w:val="08AA2A37"/>
    <w:rsid w:val="08AA2BB8"/>
    <w:rsid w:val="08AA2BC6"/>
    <w:rsid w:val="08AA2C34"/>
    <w:rsid w:val="08AA2D78"/>
    <w:rsid w:val="08AA30C5"/>
    <w:rsid w:val="08AA313A"/>
    <w:rsid w:val="08AA32B0"/>
    <w:rsid w:val="08AA3337"/>
    <w:rsid w:val="08AA3338"/>
    <w:rsid w:val="08AA3375"/>
    <w:rsid w:val="08AA3823"/>
    <w:rsid w:val="08AA3902"/>
    <w:rsid w:val="08AA3909"/>
    <w:rsid w:val="08AA390A"/>
    <w:rsid w:val="08AA3984"/>
    <w:rsid w:val="08AA3A65"/>
    <w:rsid w:val="08AA3AB1"/>
    <w:rsid w:val="08AA3C6C"/>
    <w:rsid w:val="08AA3DAC"/>
    <w:rsid w:val="08AA3DFA"/>
    <w:rsid w:val="08AA3E52"/>
    <w:rsid w:val="08AA3F34"/>
    <w:rsid w:val="08AA3F60"/>
    <w:rsid w:val="08AA409F"/>
    <w:rsid w:val="08AA4136"/>
    <w:rsid w:val="08AA4139"/>
    <w:rsid w:val="08AA4152"/>
    <w:rsid w:val="08AA4168"/>
    <w:rsid w:val="08AA42C2"/>
    <w:rsid w:val="08AA433D"/>
    <w:rsid w:val="08AA4340"/>
    <w:rsid w:val="08AA4725"/>
    <w:rsid w:val="08AA48F7"/>
    <w:rsid w:val="08AA49E5"/>
    <w:rsid w:val="08AA4A7F"/>
    <w:rsid w:val="08AA4AD1"/>
    <w:rsid w:val="08AA4BD4"/>
    <w:rsid w:val="08AA4C01"/>
    <w:rsid w:val="08AA4C6F"/>
    <w:rsid w:val="08AA4CAF"/>
    <w:rsid w:val="08AA4D04"/>
    <w:rsid w:val="08AA4D5A"/>
    <w:rsid w:val="08AA4D7A"/>
    <w:rsid w:val="08AA4E07"/>
    <w:rsid w:val="08AA4E0A"/>
    <w:rsid w:val="08AA4F91"/>
    <w:rsid w:val="08AA5071"/>
    <w:rsid w:val="08AA510D"/>
    <w:rsid w:val="08AA5222"/>
    <w:rsid w:val="08AA5270"/>
    <w:rsid w:val="08AA5293"/>
    <w:rsid w:val="08AA53B1"/>
    <w:rsid w:val="08AA541B"/>
    <w:rsid w:val="08AA545C"/>
    <w:rsid w:val="08AA5491"/>
    <w:rsid w:val="08AA54AA"/>
    <w:rsid w:val="08AA5513"/>
    <w:rsid w:val="08AA552C"/>
    <w:rsid w:val="08AA553B"/>
    <w:rsid w:val="08AA55AD"/>
    <w:rsid w:val="08AA5723"/>
    <w:rsid w:val="08AA584D"/>
    <w:rsid w:val="08AA585C"/>
    <w:rsid w:val="08AA5880"/>
    <w:rsid w:val="08AA59B0"/>
    <w:rsid w:val="08AA5AEB"/>
    <w:rsid w:val="08AA5B1F"/>
    <w:rsid w:val="08AA5C38"/>
    <w:rsid w:val="08AA5DCA"/>
    <w:rsid w:val="08AA5DCF"/>
    <w:rsid w:val="08AA5F98"/>
    <w:rsid w:val="08AA5FFE"/>
    <w:rsid w:val="08AA60B2"/>
    <w:rsid w:val="08AA61BE"/>
    <w:rsid w:val="08AA61C2"/>
    <w:rsid w:val="08AA624C"/>
    <w:rsid w:val="08AA63CE"/>
    <w:rsid w:val="08AA64C7"/>
    <w:rsid w:val="08AA6605"/>
    <w:rsid w:val="08AA668D"/>
    <w:rsid w:val="08AA6953"/>
    <w:rsid w:val="08AA6B05"/>
    <w:rsid w:val="08AA6B76"/>
    <w:rsid w:val="08AA6BFF"/>
    <w:rsid w:val="08AA6CE6"/>
    <w:rsid w:val="08AA6D78"/>
    <w:rsid w:val="08AA6E78"/>
    <w:rsid w:val="08AA6E97"/>
    <w:rsid w:val="08AA7000"/>
    <w:rsid w:val="08AA7130"/>
    <w:rsid w:val="08AA7151"/>
    <w:rsid w:val="08AA71CB"/>
    <w:rsid w:val="08AA72DF"/>
    <w:rsid w:val="08AA73AF"/>
    <w:rsid w:val="08AA744C"/>
    <w:rsid w:val="08AA74E8"/>
    <w:rsid w:val="08AA7557"/>
    <w:rsid w:val="08AA75F1"/>
    <w:rsid w:val="08AA75F7"/>
    <w:rsid w:val="08AA760E"/>
    <w:rsid w:val="08AA768B"/>
    <w:rsid w:val="08AA7697"/>
    <w:rsid w:val="08AA76C1"/>
    <w:rsid w:val="08AA772A"/>
    <w:rsid w:val="08AA786A"/>
    <w:rsid w:val="08AA787B"/>
    <w:rsid w:val="08AA7935"/>
    <w:rsid w:val="08AA798E"/>
    <w:rsid w:val="08AA79B6"/>
    <w:rsid w:val="08AA7A49"/>
    <w:rsid w:val="08AA7B18"/>
    <w:rsid w:val="08AA7B2E"/>
    <w:rsid w:val="08AA7C56"/>
    <w:rsid w:val="08AA7C60"/>
    <w:rsid w:val="08AA7CD6"/>
    <w:rsid w:val="08AA7DD5"/>
    <w:rsid w:val="08AA7E01"/>
    <w:rsid w:val="08AA7F03"/>
    <w:rsid w:val="08AA7FE5"/>
    <w:rsid w:val="08AA7FF1"/>
    <w:rsid w:val="08AB004C"/>
    <w:rsid w:val="08AB0109"/>
    <w:rsid w:val="08AB0118"/>
    <w:rsid w:val="08AB02A1"/>
    <w:rsid w:val="08AB02F2"/>
    <w:rsid w:val="08AB036A"/>
    <w:rsid w:val="08AB03C8"/>
    <w:rsid w:val="08AB03FF"/>
    <w:rsid w:val="08AB045D"/>
    <w:rsid w:val="08AB0513"/>
    <w:rsid w:val="08AB0515"/>
    <w:rsid w:val="08AB05C6"/>
    <w:rsid w:val="08AB0629"/>
    <w:rsid w:val="08AB0635"/>
    <w:rsid w:val="08AB0657"/>
    <w:rsid w:val="08AB06C0"/>
    <w:rsid w:val="08AB071E"/>
    <w:rsid w:val="08AB0806"/>
    <w:rsid w:val="08AB083E"/>
    <w:rsid w:val="08AB0890"/>
    <w:rsid w:val="08AB089D"/>
    <w:rsid w:val="08AB08EE"/>
    <w:rsid w:val="08AB0A4A"/>
    <w:rsid w:val="08AB0A5B"/>
    <w:rsid w:val="08AB0ACA"/>
    <w:rsid w:val="08AB0AF5"/>
    <w:rsid w:val="08AB0C0D"/>
    <w:rsid w:val="08AB0C52"/>
    <w:rsid w:val="08AB0D2B"/>
    <w:rsid w:val="08AB0D6A"/>
    <w:rsid w:val="08AB0D76"/>
    <w:rsid w:val="08AB0D8B"/>
    <w:rsid w:val="08AB0DE9"/>
    <w:rsid w:val="08AB0E01"/>
    <w:rsid w:val="08AB0FF0"/>
    <w:rsid w:val="08AB106F"/>
    <w:rsid w:val="08AB1134"/>
    <w:rsid w:val="08AB144E"/>
    <w:rsid w:val="08AB14D6"/>
    <w:rsid w:val="08AB150B"/>
    <w:rsid w:val="08AB15A9"/>
    <w:rsid w:val="08AB171B"/>
    <w:rsid w:val="08AB1744"/>
    <w:rsid w:val="08AB1749"/>
    <w:rsid w:val="08AB18D4"/>
    <w:rsid w:val="08AB18F1"/>
    <w:rsid w:val="08AB1948"/>
    <w:rsid w:val="08AB19DE"/>
    <w:rsid w:val="08AB19E7"/>
    <w:rsid w:val="08AB1AEA"/>
    <w:rsid w:val="08AB1BF4"/>
    <w:rsid w:val="08AB1CDB"/>
    <w:rsid w:val="08AB1E35"/>
    <w:rsid w:val="08AB1EB7"/>
    <w:rsid w:val="08AB221E"/>
    <w:rsid w:val="08AB2230"/>
    <w:rsid w:val="08AB2244"/>
    <w:rsid w:val="08AB2286"/>
    <w:rsid w:val="08AB22F7"/>
    <w:rsid w:val="08AB236B"/>
    <w:rsid w:val="08AB243C"/>
    <w:rsid w:val="08AB2532"/>
    <w:rsid w:val="08AB25FE"/>
    <w:rsid w:val="08AB2607"/>
    <w:rsid w:val="08AB2627"/>
    <w:rsid w:val="08AB2680"/>
    <w:rsid w:val="08AB280E"/>
    <w:rsid w:val="08AB2878"/>
    <w:rsid w:val="08AB29E8"/>
    <w:rsid w:val="08AB2AC6"/>
    <w:rsid w:val="08AB2AEC"/>
    <w:rsid w:val="08AB2B56"/>
    <w:rsid w:val="08AB2BE2"/>
    <w:rsid w:val="08AB2CF7"/>
    <w:rsid w:val="08AB2DEA"/>
    <w:rsid w:val="08AB2E27"/>
    <w:rsid w:val="08AB2EF1"/>
    <w:rsid w:val="08AB2FBD"/>
    <w:rsid w:val="08AB3006"/>
    <w:rsid w:val="08AB307E"/>
    <w:rsid w:val="08AB3089"/>
    <w:rsid w:val="08AB3180"/>
    <w:rsid w:val="08AB3211"/>
    <w:rsid w:val="08AB3235"/>
    <w:rsid w:val="08AB3289"/>
    <w:rsid w:val="08AB32DD"/>
    <w:rsid w:val="08AB3400"/>
    <w:rsid w:val="08AB35AF"/>
    <w:rsid w:val="08AB35B9"/>
    <w:rsid w:val="08AB35E3"/>
    <w:rsid w:val="08AB3675"/>
    <w:rsid w:val="08AB376B"/>
    <w:rsid w:val="08AB3859"/>
    <w:rsid w:val="08AB3867"/>
    <w:rsid w:val="08AB393E"/>
    <w:rsid w:val="08AB398C"/>
    <w:rsid w:val="08AB3D2B"/>
    <w:rsid w:val="08AB3D8C"/>
    <w:rsid w:val="08AB3DE0"/>
    <w:rsid w:val="08AB3E6C"/>
    <w:rsid w:val="08AB3E7F"/>
    <w:rsid w:val="08AB3EB9"/>
    <w:rsid w:val="08AB40FF"/>
    <w:rsid w:val="08AB4133"/>
    <w:rsid w:val="08AB41A6"/>
    <w:rsid w:val="08AB41CC"/>
    <w:rsid w:val="08AB432F"/>
    <w:rsid w:val="08AB4348"/>
    <w:rsid w:val="08AB43A8"/>
    <w:rsid w:val="08AB43B5"/>
    <w:rsid w:val="08AB4442"/>
    <w:rsid w:val="08AB4453"/>
    <w:rsid w:val="08AB451C"/>
    <w:rsid w:val="08AB4529"/>
    <w:rsid w:val="08AB454E"/>
    <w:rsid w:val="08AB45B5"/>
    <w:rsid w:val="08AB4755"/>
    <w:rsid w:val="08AB481E"/>
    <w:rsid w:val="08AB489C"/>
    <w:rsid w:val="08AB48DF"/>
    <w:rsid w:val="08AB49CF"/>
    <w:rsid w:val="08AB4A75"/>
    <w:rsid w:val="08AB4AA0"/>
    <w:rsid w:val="08AB4CF3"/>
    <w:rsid w:val="08AB4FD5"/>
    <w:rsid w:val="08AB509F"/>
    <w:rsid w:val="08AB50A6"/>
    <w:rsid w:val="08AB50D7"/>
    <w:rsid w:val="08AB512B"/>
    <w:rsid w:val="08AB5132"/>
    <w:rsid w:val="08AB51E0"/>
    <w:rsid w:val="08AB5426"/>
    <w:rsid w:val="08AB54EE"/>
    <w:rsid w:val="08AB5517"/>
    <w:rsid w:val="08AB5558"/>
    <w:rsid w:val="08AB561D"/>
    <w:rsid w:val="08AB56B7"/>
    <w:rsid w:val="08AB576E"/>
    <w:rsid w:val="08AB579C"/>
    <w:rsid w:val="08AB57D7"/>
    <w:rsid w:val="08AB57EF"/>
    <w:rsid w:val="08AB58C3"/>
    <w:rsid w:val="08AB5901"/>
    <w:rsid w:val="08AB599B"/>
    <w:rsid w:val="08AB59C8"/>
    <w:rsid w:val="08AB5B17"/>
    <w:rsid w:val="08AB5B79"/>
    <w:rsid w:val="08AB5DE6"/>
    <w:rsid w:val="08AB5FD8"/>
    <w:rsid w:val="08AB600D"/>
    <w:rsid w:val="08AB60FB"/>
    <w:rsid w:val="08AB616A"/>
    <w:rsid w:val="08AB6198"/>
    <w:rsid w:val="08AB619B"/>
    <w:rsid w:val="08AB6279"/>
    <w:rsid w:val="08AB631A"/>
    <w:rsid w:val="08AB63A3"/>
    <w:rsid w:val="08AB63D0"/>
    <w:rsid w:val="08AB653E"/>
    <w:rsid w:val="08AB662C"/>
    <w:rsid w:val="08AB66EB"/>
    <w:rsid w:val="08AB6717"/>
    <w:rsid w:val="08AB685D"/>
    <w:rsid w:val="08AB685F"/>
    <w:rsid w:val="08AB68C5"/>
    <w:rsid w:val="08AB693D"/>
    <w:rsid w:val="08AB6957"/>
    <w:rsid w:val="08AB6A50"/>
    <w:rsid w:val="08AB6A6C"/>
    <w:rsid w:val="08AB6B25"/>
    <w:rsid w:val="08AB6B47"/>
    <w:rsid w:val="08AB6F65"/>
    <w:rsid w:val="08AB70BD"/>
    <w:rsid w:val="08AB70C4"/>
    <w:rsid w:val="08AB70ED"/>
    <w:rsid w:val="08AB71DC"/>
    <w:rsid w:val="08AB7283"/>
    <w:rsid w:val="08AB72EC"/>
    <w:rsid w:val="08AB72EE"/>
    <w:rsid w:val="08AB7431"/>
    <w:rsid w:val="08AB7520"/>
    <w:rsid w:val="08AB754C"/>
    <w:rsid w:val="08AB7561"/>
    <w:rsid w:val="08AB75AE"/>
    <w:rsid w:val="08AB7611"/>
    <w:rsid w:val="08AB7716"/>
    <w:rsid w:val="08AB7749"/>
    <w:rsid w:val="08AB775A"/>
    <w:rsid w:val="08AB776E"/>
    <w:rsid w:val="08AB7797"/>
    <w:rsid w:val="08AB7916"/>
    <w:rsid w:val="08AB7A3F"/>
    <w:rsid w:val="08AB7A77"/>
    <w:rsid w:val="08AB7B04"/>
    <w:rsid w:val="08AB7B48"/>
    <w:rsid w:val="08AB7C20"/>
    <w:rsid w:val="08AB7CA1"/>
    <w:rsid w:val="08AB7CCA"/>
    <w:rsid w:val="08AB7DB1"/>
    <w:rsid w:val="08AB7ED8"/>
    <w:rsid w:val="08AC0063"/>
    <w:rsid w:val="08AC00E5"/>
    <w:rsid w:val="08AC0136"/>
    <w:rsid w:val="08AC0167"/>
    <w:rsid w:val="08AC0233"/>
    <w:rsid w:val="08AC024F"/>
    <w:rsid w:val="08AC026D"/>
    <w:rsid w:val="08AC0297"/>
    <w:rsid w:val="08AC0491"/>
    <w:rsid w:val="08AC055B"/>
    <w:rsid w:val="08AC06E3"/>
    <w:rsid w:val="08AC074A"/>
    <w:rsid w:val="08AC07A3"/>
    <w:rsid w:val="08AC07CC"/>
    <w:rsid w:val="08AC0849"/>
    <w:rsid w:val="08AC0930"/>
    <w:rsid w:val="08AC0978"/>
    <w:rsid w:val="08AC099F"/>
    <w:rsid w:val="08AC0A69"/>
    <w:rsid w:val="08AC0ACD"/>
    <w:rsid w:val="08AC0AD4"/>
    <w:rsid w:val="08AC0AD5"/>
    <w:rsid w:val="08AC0B0E"/>
    <w:rsid w:val="08AC0B71"/>
    <w:rsid w:val="08AC0B79"/>
    <w:rsid w:val="08AC0BEF"/>
    <w:rsid w:val="08AC0C24"/>
    <w:rsid w:val="08AC0CEF"/>
    <w:rsid w:val="08AC0D01"/>
    <w:rsid w:val="08AC0D8A"/>
    <w:rsid w:val="08AC0E3F"/>
    <w:rsid w:val="08AC1009"/>
    <w:rsid w:val="08AC112A"/>
    <w:rsid w:val="08AC1242"/>
    <w:rsid w:val="08AC14C3"/>
    <w:rsid w:val="08AC15D4"/>
    <w:rsid w:val="08AC15EB"/>
    <w:rsid w:val="08AC17CB"/>
    <w:rsid w:val="08AC17D1"/>
    <w:rsid w:val="08AC17DD"/>
    <w:rsid w:val="08AC1805"/>
    <w:rsid w:val="08AC18E3"/>
    <w:rsid w:val="08AC18E4"/>
    <w:rsid w:val="08AC1C88"/>
    <w:rsid w:val="08AC1CEC"/>
    <w:rsid w:val="08AC1E66"/>
    <w:rsid w:val="08AC1FA9"/>
    <w:rsid w:val="08AC1FCF"/>
    <w:rsid w:val="08AC20D5"/>
    <w:rsid w:val="08AC21CD"/>
    <w:rsid w:val="08AC21D4"/>
    <w:rsid w:val="08AC2218"/>
    <w:rsid w:val="08AC231F"/>
    <w:rsid w:val="08AC24A9"/>
    <w:rsid w:val="08AC2579"/>
    <w:rsid w:val="08AC25DA"/>
    <w:rsid w:val="08AC25DE"/>
    <w:rsid w:val="08AC25F5"/>
    <w:rsid w:val="08AC26ED"/>
    <w:rsid w:val="08AC273E"/>
    <w:rsid w:val="08AC2754"/>
    <w:rsid w:val="08AC27D7"/>
    <w:rsid w:val="08AC27F8"/>
    <w:rsid w:val="08AC2861"/>
    <w:rsid w:val="08AC28AA"/>
    <w:rsid w:val="08AC28DD"/>
    <w:rsid w:val="08AC2900"/>
    <w:rsid w:val="08AC2942"/>
    <w:rsid w:val="08AC2A35"/>
    <w:rsid w:val="08AC2A84"/>
    <w:rsid w:val="08AC2B71"/>
    <w:rsid w:val="08AC2C97"/>
    <w:rsid w:val="08AC2CBD"/>
    <w:rsid w:val="08AC2CC6"/>
    <w:rsid w:val="08AC2D1E"/>
    <w:rsid w:val="08AC2D4F"/>
    <w:rsid w:val="08AC2DAB"/>
    <w:rsid w:val="08AC2ECE"/>
    <w:rsid w:val="08AC2EF6"/>
    <w:rsid w:val="08AC2F55"/>
    <w:rsid w:val="08AC2FAD"/>
    <w:rsid w:val="08AC3037"/>
    <w:rsid w:val="08AC30AA"/>
    <w:rsid w:val="08AC30CC"/>
    <w:rsid w:val="08AC315D"/>
    <w:rsid w:val="08AC320F"/>
    <w:rsid w:val="08AC3274"/>
    <w:rsid w:val="08AC336A"/>
    <w:rsid w:val="08AC33CE"/>
    <w:rsid w:val="08AC341E"/>
    <w:rsid w:val="08AC35F4"/>
    <w:rsid w:val="08AC3631"/>
    <w:rsid w:val="08AC3761"/>
    <w:rsid w:val="08AC382F"/>
    <w:rsid w:val="08AC3858"/>
    <w:rsid w:val="08AC386A"/>
    <w:rsid w:val="08AC3934"/>
    <w:rsid w:val="08AC393F"/>
    <w:rsid w:val="08AC3A44"/>
    <w:rsid w:val="08AC3A6B"/>
    <w:rsid w:val="08AC3AD2"/>
    <w:rsid w:val="08AC3B1A"/>
    <w:rsid w:val="08AC3B45"/>
    <w:rsid w:val="08AC3B52"/>
    <w:rsid w:val="08AC3B7F"/>
    <w:rsid w:val="08AC3C74"/>
    <w:rsid w:val="08AC3DAE"/>
    <w:rsid w:val="08AC3DC8"/>
    <w:rsid w:val="08AC3E47"/>
    <w:rsid w:val="08AC3EE8"/>
    <w:rsid w:val="08AC3F17"/>
    <w:rsid w:val="08AC4092"/>
    <w:rsid w:val="08AC4222"/>
    <w:rsid w:val="08AC42C9"/>
    <w:rsid w:val="08AC4319"/>
    <w:rsid w:val="08AC44C9"/>
    <w:rsid w:val="08AC4571"/>
    <w:rsid w:val="08AC45B0"/>
    <w:rsid w:val="08AC4638"/>
    <w:rsid w:val="08AC4844"/>
    <w:rsid w:val="08AC48A9"/>
    <w:rsid w:val="08AC48E8"/>
    <w:rsid w:val="08AC4A84"/>
    <w:rsid w:val="08AC4A8F"/>
    <w:rsid w:val="08AC4AE2"/>
    <w:rsid w:val="08AC4AF9"/>
    <w:rsid w:val="08AC4C09"/>
    <w:rsid w:val="08AC4C10"/>
    <w:rsid w:val="08AC4CF2"/>
    <w:rsid w:val="08AC4CFE"/>
    <w:rsid w:val="08AC4D26"/>
    <w:rsid w:val="08AC4DFA"/>
    <w:rsid w:val="08AC4E40"/>
    <w:rsid w:val="08AC4E4C"/>
    <w:rsid w:val="08AC4E56"/>
    <w:rsid w:val="08AC4E79"/>
    <w:rsid w:val="08AC507C"/>
    <w:rsid w:val="08AC5107"/>
    <w:rsid w:val="08AC514C"/>
    <w:rsid w:val="08AC516D"/>
    <w:rsid w:val="08AC5178"/>
    <w:rsid w:val="08AC51E7"/>
    <w:rsid w:val="08AC5204"/>
    <w:rsid w:val="08AC5305"/>
    <w:rsid w:val="08AC5306"/>
    <w:rsid w:val="08AC534A"/>
    <w:rsid w:val="08AC5376"/>
    <w:rsid w:val="08AC53AD"/>
    <w:rsid w:val="08AC53E3"/>
    <w:rsid w:val="08AC5574"/>
    <w:rsid w:val="08AC55A4"/>
    <w:rsid w:val="08AC56A3"/>
    <w:rsid w:val="08AC56C6"/>
    <w:rsid w:val="08AC56E0"/>
    <w:rsid w:val="08AC57CB"/>
    <w:rsid w:val="08AC57D4"/>
    <w:rsid w:val="08AC57EE"/>
    <w:rsid w:val="08AC58D5"/>
    <w:rsid w:val="08AC58FA"/>
    <w:rsid w:val="08AC5913"/>
    <w:rsid w:val="08AC5967"/>
    <w:rsid w:val="08AC598E"/>
    <w:rsid w:val="08AC5B38"/>
    <w:rsid w:val="08AC5B67"/>
    <w:rsid w:val="08AC5B7D"/>
    <w:rsid w:val="08AC5BC5"/>
    <w:rsid w:val="08AC5C5C"/>
    <w:rsid w:val="08AC5EF4"/>
    <w:rsid w:val="08AC5F46"/>
    <w:rsid w:val="08AC6046"/>
    <w:rsid w:val="08AC6060"/>
    <w:rsid w:val="08AC615C"/>
    <w:rsid w:val="08AC61D7"/>
    <w:rsid w:val="08AC626E"/>
    <w:rsid w:val="08AC62A8"/>
    <w:rsid w:val="08AC62D4"/>
    <w:rsid w:val="08AC63BC"/>
    <w:rsid w:val="08AC6411"/>
    <w:rsid w:val="08AC64EE"/>
    <w:rsid w:val="08AC6564"/>
    <w:rsid w:val="08AC65FF"/>
    <w:rsid w:val="08AC662B"/>
    <w:rsid w:val="08AC66AC"/>
    <w:rsid w:val="08AC6792"/>
    <w:rsid w:val="08AC68D1"/>
    <w:rsid w:val="08AC6996"/>
    <w:rsid w:val="08AC6ABB"/>
    <w:rsid w:val="08AC6BB3"/>
    <w:rsid w:val="08AC6C52"/>
    <w:rsid w:val="08AC6C7C"/>
    <w:rsid w:val="08AC6D23"/>
    <w:rsid w:val="08AC6D9B"/>
    <w:rsid w:val="08AC6DF2"/>
    <w:rsid w:val="08AC6E16"/>
    <w:rsid w:val="08AC6F4C"/>
    <w:rsid w:val="08AC6F7F"/>
    <w:rsid w:val="08AC709A"/>
    <w:rsid w:val="08AC7112"/>
    <w:rsid w:val="08AC7167"/>
    <w:rsid w:val="08AC717C"/>
    <w:rsid w:val="08AC71F9"/>
    <w:rsid w:val="08AC7227"/>
    <w:rsid w:val="08AC72E2"/>
    <w:rsid w:val="08AC72FD"/>
    <w:rsid w:val="08AC73A7"/>
    <w:rsid w:val="08AC74B8"/>
    <w:rsid w:val="08AC7515"/>
    <w:rsid w:val="08AC7559"/>
    <w:rsid w:val="08AC7654"/>
    <w:rsid w:val="08AC7690"/>
    <w:rsid w:val="08AC7A38"/>
    <w:rsid w:val="08AC7A55"/>
    <w:rsid w:val="08AC7A59"/>
    <w:rsid w:val="08AC7A9D"/>
    <w:rsid w:val="08AC7B5E"/>
    <w:rsid w:val="08AC7C53"/>
    <w:rsid w:val="08AC7C6E"/>
    <w:rsid w:val="08AC7C7F"/>
    <w:rsid w:val="08AC7CB5"/>
    <w:rsid w:val="08AC7D4F"/>
    <w:rsid w:val="08AC7D6E"/>
    <w:rsid w:val="08AC7DD6"/>
    <w:rsid w:val="08AC7DF3"/>
    <w:rsid w:val="08AC7E54"/>
    <w:rsid w:val="08AC7F5F"/>
    <w:rsid w:val="08AD00CA"/>
    <w:rsid w:val="08AD01F2"/>
    <w:rsid w:val="08AD0206"/>
    <w:rsid w:val="08AD0244"/>
    <w:rsid w:val="08AD024C"/>
    <w:rsid w:val="08AD02E8"/>
    <w:rsid w:val="08AD031B"/>
    <w:rsid w:val="08AD0385"/>
    <w:rsid w:val="08AD0393"/>
    <w:rsid w:val="08AD047B"/>
    <w:rsid w:val="08AD064F"/>
    <w:rsid w:val="08AD0671"/>
    <w:rsid w:val="08AD084F"/>
    <w:rsid w:val="08AD0903"/>
    <w:rsid w:val="08AD09EE"/>
    <w:rsid w:val="08AD0ADA"/>
    <w:rsid w:val="08AD0DBD"/>
    <w:rsid w:val="08AD0E24"/>
    <w:rsid w:val="08AD0E60"/>
    <w:rsid w:val="08AD0EA2"/>
    <w:rsid w:val="08AD0F43"/>
    <w:rsid w:val="08AD0FDE"/>
    <w:rsid w:val="08AD1130"/>
    <w:rsid w:val="08AD115D"/>
    <w:rsid w:val="08AD1217"/>
    <w:rsid w:val="08AD122A"/>
    <w:rsid w:val="08AD123E"/>
    <w:rsid w:val="08AD1285"/>
    <w:rsid w:val="08AD13B5"/>
    <w:rsid w:val="08AD143F"/>
    <w:rsid w:val="08AD1562"/>
    <w:rsid w:val="08AD1784"/>
    <w:rsid w:val="08AD1840"/>
    <w:rsid w:val="08AD1A8B"/>
    <w:rsid w:val="08AD1B1F"/>
    <w:rsid w:val="08AD1B60"/>
    <w:rsid w:val="08AD1CB1"/>
    <w:rsid w:val="08AD1D2E"/>
    <w:rsid w:val="08AD1D75"/>
    <w:rsid w:val="08AD1E8E"/>
    <w:rsid w:val="08AD2034"/>
    <w:rsid w:val="08AD2211"/>
    <w:rsid w:val="08AD2217"/>
    <w:rsid w:val="08AD22CB"/>
    <w:rsid w:val="08AD233F"/>
    <w:rsid w:val="08AD241A"/>
    <w:rsid w:val="08AD24B5"/>
    <w:rsid w:val="08AD24E2"/>
    <w:rsid w:val="08AD24E5"/>
    <w:rsid w:val="08AD2540"/>
    <w:rsid w:val="08AD259E"/>
    <w:rsid w:val="08AD25FA"/>
    <w:rsid w:val="08AD261E"/>
    <w:rsid w:val="08AD280C"/>
    <w:rsid w:val="08AD28E9"/>
    <w:rsid w:val="08AD2907"/>
    <w:rsid w:val="08AD2B81"/>
    <w:rsid w:val="08AD2D29"/>
    <w:rsid w:val="08AD2DA1"/>
    <w:rsid w:val="08AD2E9B"/>
    <w:rsid w:val="08AD3028"/>
    <w:rsid w:val="08AD3181"/>
    <w:rsid w:val="08AD32AA"/>
    <w:rsid w:val="08AD32DF"/>
    <w:rsid w:val="08AD34C5"/>
    <w:rsid w:val="08AD35B6"/>
    <w:rsid w:val="08AD376E"/>
    <w:rsid w:val="08AD37BD"/>
    <w:rsid w:val="08AD38BA"/>
    <w:rsid w:val="08AD38F1"/>
    <w:rsid w:val="08AD398E"/>
    <w:rsid w:val="08AD3A06"/>
    <w:rsid w:val="08AD3B0C"/>
    <w:rsid w:val="08AD3B33"/>
    <w:rsid w:val="08AD3BCA"/>
    <w:rsid w:val="08AD3BF6"/>
    <w:rsid w:val="08AD3F99"/>
    <w:rsid w:val="08AD3FA2"/>
    <w:rsid w:val="08AD4019"/>
    <w:rsid w:val="08AD409F"/>
    <w:rsid w:val="08AD414A"/>
    <w:rsid w:val="08AD41A5"/>
    <w:rsid w:val="08AD4230"/>
    <w:rsid w:val="08AD4244"/>
    <w:rsid w:val="08AD437E"/>
    <w:rsid w:val="08AD4493"/>
    <w:rsid w:val="08AD44FD"/>
    <w:rsid w:val="08AD4519"/>
    <w:rsid w:val="08AD460A"/>
    <w:rsid w:val="08AD46E8"/>
    <w:rsid w:val="08AD4857"/>
    <w:rsid w:val="08AD4969"/>
    <w:rsid w:val="08AD49B4"/>
    <w:rsid w:val="08AD4AC2"/>
    <w:rsid w:val="08AD4BE6"/>
    <w:rsid w:val="08AD4DFC"/>
    <w:rsid w:val="08AD4FF0"/>
    <w:rsid w:val="08AD5017"/>
    <w:rsid w:val="08AD5031"/>
    <w:rsid w:val="08AD50F6"/>
    <w:rsid w:val="08AD5120"/>
    <w:rsid w:val="08AD51BD"/>
    <w:rsid w:val="08AD5295"/>
    <w:rsid w:val="08AD52A6"/>
    <w:rsid w:val="08AD52B0"/>
    <w:rsid w:val="08AD53BC"/>
    <w:rsid w:val="08AD550C"/>
    <w:rsid w:val="08AD552F"/>
    <w:rsid w:val="08AD5531"/>
    <w:rsid w:val="08AD5556"/>
    <w:rsid w:val="08AD5650"/>
    <w:rsid w:val="08AD5757"/>
    <w:rsid w:val="08AD5867"/>
    <w:rsid w:val="08AD590D"/>
    <w:rsid w:val="08AD59DC"/>
    <w:rsid w:val="08AD5A48"/>
    <w:rsid w:val="08AD5ACD"/>
    <w:rsid w:val="08AD5AE2"/>
    <w:rsid w:val="08AD5AF9"/>
    <w:rsid w:val="08AD5B9E"/>
    <w:rsid w:val="08AD5BBE"/>
    <w:rsid w:val="08AD5C9E"/>
    <w:rsid w:val="08AD5DFF"/>
    <w:rsid w:val="08AD5E72"/>
    <w:rsid w:val="08AD5FA0"/>
    <w:rsid w:val="08AD5FD0"/>
    <w:rsid w:val="08AD5FEA"/>
    <w:rsid w:val="08AD6184"/>
    <w:rsid w:val="08AD61CE"/>
    <w:rsid w:val="08AD61DE"/>
    <w:rsid w:val="08AD6203"/>
    <w:rsid w:val="08AD6244"/>
    <w:rsid w:val="08AD6354"/>
    <w:rsid w:val="08AD6492"/>
    <w:rsid w:val="08AD64CE"/>
    <w:rsid w:val="08AD64FD"/>
    <w:rsid w:val="08AD6549"/>
    <w:rsid w:val="08AD6569"/>
    <w:rsid w:val="08AD65C3"/>
    <w:rsid w:val="08AD66E8"/>
    <w:rsid w:val="08AD6720"/>
    <w:rsid w:val="08AD6914"/>
    <w:rsid w:val="08AD6949"/>
    <w:rsid w:val="08AD6994"/>
    <w:rsid w:val="08AD6A03"/>
    <w:rsid w:val="08AD6AE5"/>
    <w:rsid w:val="08AD6B6C"/>
    <w:rsid w:val="08AD6B8E"/>
    <w:rsid w:val="08AD6BCF"/>
    <w:rsid w:val="08AD6C10"/>
    <w:rsid w:val="08AD6DFB"/>
    <w:rsid w:val="08AD6EF1"/>
    <w:rsid w:val="08AD6F13"/>
    <w:rsid w:val="08AD6F6B"/>
    <w:rsid w:val="08AD6F87"/>
    <w:rsid w:val="08AD7037"/>
    <w:rsid w:val="08AD7040"/>
    <w:rsid w:val="08AD717F"/>
    <w:rsid w:val="08AD71FD"/>
    <w:rsid w:val="08AD7244"/>
    <w:rsid w:val="08AD7270"/>
    <w:rsid w:val="08AD7294"/>
    <w:rsid w:val="08AD72B6"/>
    <w:rsid w:val="08AD7489"/>
    <w:rsid w:val="08AD7495"/>
    <w:rsid w:val="08AD74D8"/>
    <w:rsid w:val="08AD750A"/>
    <w:rsid w:val="08AD75F0"/>
    <w:rsid w:val="08AD7740"/>
    <w:rsid w:val="08AD77E0"/>
    <w:rsid w:val="08AD7816"/>
    <w:rsid w:val="08AD7864"/>
    <w:rsid w:val="08AD78B5"/>
    <w:rsid w:val="08AD78BE"/>
    <w:rsid w:val="08AD78C9"/>
    <w:rsid w:val="08AD78D4"/>
    <w:rsid w:val="08AD78E5"/>
    <w:rsid w:val="08AD7B05"/>
    <w:rsid w:val="08AD7B4C"/>
    <w:rsid w:val="08AD7B4D"/>
    <w:rsid w:val="08AD7B61"/>
    <w:rsid w:val="08AD7EE4"/>
    <w:rsid w:val="08AD7EE6"/>
    <w:rsid w:val="08AD7FBC"/>
    <w:rsid w:val="08AE020B"/>
    <w:rsid w:val="08AE0212"/>
    <w:rsid w:val="08AE024B"/>
    <w:rsid w:val="08AE02C0"/>
    <w:rsid w:val="08AE051C"/>
    <w:rsid w:val="08AE0532"/>
    <w:rsid w:val="08AE054F"/>
    <w:rsid w:val="08AE0665"/>
    <w:rsid w:val="08AE06F8"/>
    <w:rsid w:val="08AE074D"/>
    <w:rsid w:val="08AE076C"/>
    <w:rsid w:val="08AE07AA"/>
    <w:rsid w:val="08AE08BA"/>
    <w:rsid w:val="08AE08DC"/>
    <w:rsid w:val="08AE0906"/>
    <w:rsid w:val="08AE0924"/>
    <w:rsid w:val="08AE0989"/>
    <w:rsid w:val="08AE09C5"/>
    <w:rsid w:val="08AE0A9B"/>
    <w:rsid w:val="08AE0B86"/>
    <w:rsid w:val="08AE0CB6"/>
    <w:rsid w:val="08AE0E14"/>
    <w:rsid w:val="08AE0E1C"/>
    <w:rsid w:val="08AE0E5D"/>
    <w:rsid w:val="08AE0EBC"/>
    <w:rsid w:val="08AE0F23"/>
    <w:rsid w:val="08AE0F5A"/>
    <w:rsid w:val="08AE0FD4"/>
    <w:rsid w:val="08AE109D"/>
    <w:rsid w:val="08AE11F0"/>
    <w:rsid w:val="08AE14D7"/>
    <w:rsid w:val="08AE15BB"/>
    <w:rsid w:val="08AE15FF"/>
    <w:rsid w:val="08AE1775"/>
    <w:rsid w:val="08AE184A"/>
    <w:rsid w:val="08AE1920"/>
    <w:rsid w:val="08AE1956"/>
    <w:rsid w:val="08AE19C6"/>
    <w:rsid w:val="08AE1A2A"/>
    <w:rsid w:val="08AE1B19"/>
    <w:rsid w:val="08AE1CEA"/>
    <w:rsid w:val="08AE1F1B"/>
    <w:rsid w:val="08AE1F84"/>
    <w:rsid w:val="08AE20DC"/>
    <w:rsid w:val="08AE224F"/>
    <w:rsid w:val="08AE22B0"/>
    <w:rsid w:val="08AE2442"/>
    <w:rsid w:val="08AE24B1"/>
    <w:rsid w:val="08AE24B4"/>
    <w:rsid w:val="08AE25E1"/>
    <w:rsid w:val="08AE2625"/>
    <w:rsid w:val="08AE2685"/>
    <w:rsid w:val="08AE26A2"/>
    <w:rsid w:val="08AE2720"/>
    <w:rsid w:val="08AE2753"/>
    <w:rsid w:val="08AE27D3"/>
    <w:rsid w:val="08AE2834"/>
    <w:rsid w:val="08AE2934"/>
    <w:rsid w:val="08AE2973"/>
    <w:rsid w:val="08AE29BF"/>
    <w:rsid w:val="08AE2A1D"/>
    <w:rsid w:val="08AE2A70"/>
    <w:rsid w:val="08AE2A9D"/>
    <w:rsid w:val="08AE2AF4"/>
    <w:rsid w:val="08AE2C49"/>
    <w:rsid w:val="08AE2CEA"/>
    <w:rsid w:val="08AE2D21"/>
    <w:rsid w:val="08AE2E20"/>
    <w:rsid w:val="08AE2EFE"/>
    <w:rsid w:val="08AE2F6A"/>
    <w:rsid w:val="08AE2FDF"/>
    <w:rsid w:val="08AE2FE3"/>
    <w:rsid w:val="08AE31D1"/>
    <w:rsid w:val="08AE3389"/>
    <w:rsid w:val="08AE3419"/>
    <w:rsid w:val="08AE3423"/>
    <w:rsid w:val="08AE3651"/>
    <w:rsid w:val="08AE3681"/>
    <w:rsid w:val="08AE3694"/>
    <w:rsid w:val="08AE3757"/>
    <w:rsid w:val="08AE3797"/>
    <w:rsid w:val="08AE3812"/>
    <w:rsid w:val="08AE385A"/>
    <w:rsid w:val="08AE38DE"/>
    <w:rsid w:val="08AE39B4"/>
    <w:rsid w:val="08AE39E0"/>
    <w:rsid w:val="08AE39FF"/>
    <w:rsid w:val="08AE3BE8"/>
    <w:rsid w:val="08AE3C29"/>
    <w:rsid w:val="08AE3C50"/>
    <w:rsid w:val="08AE3C89"/>
    <w:rsid w:val="08AE3CC8"/>
    <w:rsid w:val="08AE3D42"/>
    <w:rsid w:val="08AE3DAA"/>
    <w:rsid w:val="08AE3DDB"/>
    <w:rsid w:val="08AE3E86"/>
    <w:rsid w:val="08AE3F9C"/>
    <w:rsid w:val="08AE3FAB"/>
    <w:rsid w:val="08AE4024"/>
    <w:rsid w:val="08AE415F"/>
    <w:rsid w:val="08AE41DA"/>
    <w:rsid w:val="08AE430A"/>
    <w:rsid w:val="08AE4329"/>
    <w:rsid w:val="08AE4395"/>
    <w:rsid w:val="08AE43C3"/>
    <w:rsid w:val="08AE4588"/>
    <w:rsid w:val="08AE45C2"/>
    <w:rsid w:val="08AE4722"/>
    <w:rsid w:val="08AE47D4"/>
    <w:rsid w:val="08AE4812"/>
    <w:rsid w:val="08AE4906"/>
    <w:rsid w:val="08AE4A2F"/>
    <w:rsid w:val="08AE4A9E"/>
    <w:rsid w:val="08AE4ABF"/>
    <w:rsid w:val="08AE4B4D"/>
    <w:rsid w:val="08AE4B93"/>
    <w:rsid w:val="08AE4BCC"/>
    <w:rsid w:val="08AE4BEB"/>
    <w:rsid w:val="08AE4BFA"/>
    <w:rsid w:val="08AE4D73"/>
    <w:rsid w:val="08AE4E1D"/>
    <w:rsid w:val="08AE4E76"/>
    <w:rsid w:val="08AE4EF5"/>
    <w:rsid w:val="08AE4F20"/>
    <w:rsid w:val="08AE4FE3"/>
    <w:rsid w:val="08AE5082"/>
    <w:rsid w:val="08AE50CD"/>
    <w:rsid w:val="08AE5106"/>
    <w:rsid w:val="08AE51CB"/>
    <w:rsid w:val="08AE5228"/>
    <w:rsid w:val="08AE540D"/>
    <w:rsid w:val="08AE5589"/>
    <w:rsid w:val="08AE55C3"/>
    <w:rsid w:val="08AE575F"/>
    <w:rsid w:val="08AE5771"/>
    <w:rsid w:val="08AE57A3"/>
    <w:rsid w:val="08AE590B"/>
    <w:rsid w:val="08AE5940"/>
    <w:rsid w:val="08AE5979"/>
    <w:rsid w:val="08AE5BD8"/>
    <w:rsid w:val="08AE5C5D"/>
    <w:rsid w:val="08AE5D64"/>
    <w:rsid w:val="08AE5D80"/>
    <w:rsid w:val="08AE5DE2"/>
    <w:rsid w:val="08AE5EE3"/>
    <w:rsid w:val="08AE5F0C"/>
    <w:rsid w:val="08AE606B"/>
    <w:rsid w:val="08AE60E2"/>
    <w:rsid w:val="08AE626F"/>
    <w:rsid w:val="08AE6286"/>
    <w:rsid w:val="08AE6324"/>
    <w:rsid w:val="08AE63D7"/>
    <w:rsid w:val="08AE64C6"/>
    <w:rsid w:val="08AE6555"/>
    <w:rsid w:val="08AE6650"/>
    <w:rsid w:val="08AE6662"/>
    <w:rsid w:val="08AE66A4"/>
    <w:rsid w:val="08AE66C7"/>
    <w:rsid w:val="08AE69F0"/>
    <w:rsid w:val="08AE69F5"/>
    <w:rsid w:val="08AE6A14"/>
    <w:rsid w:val="08AE6A26"/>
    <w:rsid w:val="08AE6A39"/>
    <w:rsid w:val="08AE6AD7"/>
    <w:rsid w:val="08AE6BA6"/>
    <w:rsid w:val="08AE6C37"/>
    <w:rsid w:val="08AE6C6B"/>
    <w:rsid w:val="08AE6CD9"/>
    <w:rsid w:val="08AE6D35"/>
    <w:rsid w:val="08AE71DD"/>
    <w:rsid w:val="08AE7239"/>
    <w:rsid w:val="08AE7292"/>
    <w:rsid w:val="08AE72E4"/>
    <w:rsid w:val="08AE72EE"/>
    <w:rsid w:val="08AE7327"/>
    <w:rsid w:val="08AE7363"/>
    <w:rsid w:val="08AE73ED"/>
    <w:rsid w:val="08AE7477"/>
    <w:rsid w:val="08AE749B"/>
    <w:rsid w:val="08AE7507"/>
    <w:rsid w:val="08AE7532"/>
    <w:rsid w:val="08AE7620"/>
    <w:rsid w:val="08AE779C"/>
    <w:rsid w:val="08AE77E8"/>
    <w:rsid w:val="08AE783F"/>
    <w:rsid w:val="08AE78E5"/>
    <w:rsid w:val="08AE7995"/>
    <w:rsid w:val="08AE7AD4"/>
    <w:rsid w:val="08AE7B3C"/>
    <w:rsid w:val="08AE7BAA"/>
    <w:rsid w:val="08AE7CC7"/>
    <w:rsid w:val="08AE7CD0"/>
    <w:rsid w:val="08AE7D0F"/>
    <w:rsid w:val="08AE7D2E"/>
    <w:rsid w:val="08AE7DF8"/>
    <w:rsid w:val="08AE7E2E"/>
    <w:rsid w:val="08AE7EAE"/>
    <w:rsid w:val="08AE7EC3"/>
    <w:rsid w:val="08AE7EE2"/>
    <w:rsid w:val="08AE7F05"/>
    <w:rsid w:val="08AE7F28"/>
    <w:rsid w:val="08AE7FBB"/>
    <w:rsid w:val="08AF00A7"/>
    <w:rsid w:val="08AF01A0"/>
    <w:rsid w:val="08AF033E"/>
    <w:rsid w:val="08AF034B"/>
    <w:rsid w:val="08AF037F"/>
    <w:rsid w:val="08AF038C"/>
    <w:rsid w:val="08AF0602"/>
    <w:rsid w:val="08AF0624"/>
    <w:rsid w:val="08AF0662"/>
    <w:rsid w:val="08AF0675"/>
    <w:rsid w:val="08AF0841"/>
    <w:rsid w:val="08AF08AA"/>
    <w:rsid w:val="08AF0920"/>
    <w:rsid w:val="08AF09B7"/>
    <w:rsid w:val="08AF0A64"/>
    <w:rsid w:val="08AF0B7D"/>
    <w:rsid w:val="08AF0BA2"/>
    <w:rsid w:val="08AF0C0C"/>
    <w:rsid w:val="08AF0C31"/>
    <w:rsid w:val="08AF0CBA"/>
    <w:rsid w:val="08AF0D20"/>
    <w:rsid w:val="08AF0D54"/>
    <w:rsid w:val="08AF0F78"/>
    <w:rsid w:val="08AF0FAE"/>
    <w:rsid w:val="08AF1010"/>
    <w:rsid w:val="08AF1052"/>
    <w:rsid w:val="08AF106C"/>
    <w:rsid w:val="08AF10B6"/>
    <w:rsid w:val="08AF117B"/>
    <w:rsid w:val="08AF11B4"/>
    <w:rsid w:val="08AF124C"/>
    <w:rsid w:val="08AF126B"/>
    <w:rsid w:val="08AF143F"/>
    <w:rsid w:val="08AF158F"/>
    <w:rsid w:val="08AF15CE"/>
    <w:rsid w:val="08AF1621"/>
    <w:rsid w:val="08AF16B9"/>
    <w:rsid w:val="08AF16EE"/>
    <w:rsid w:val="08AF17E5"/>
    <w:rsid w:val="08AF18E5"/>
    <w:rsid w:val="08AF19E0"/>
    <w:rsid w:val="08AF1A0C"/>
    <w:rsid w:val="08AF1CA8"/>
    <w:rsid w:val="08AF1D93"/>
    <w:rsid w:val="08AF1DF2"/>
    <w:rsid w:val="08AF1E1C"/>
    <w:rsid w:val="08AF1E8D"/>
    <w:rsid w:val="08AF1F04"/>
    <w:rsid w:val="08AF1F08"/>
    <w:rsid w:val="08AF1F81"/>
    <w:rsid w:val="08AF1FD6"/>
    <w:rsid w:val="08AF2013"/>
    <w:rsid w:val="08AF20F8"/>
    <w:rsid w:val="08AF2193"/>
    <w:rsid w:val="08AF21E0"/>
    <w:rsid w:val="08AF2223"/>
    <w:rsid w:val="08AF2237"/>
    <w:rsid w:val="08AF2260"/>
    <w:rsid w:val="08AF230E"/>
    <w:rsid w:val="08AF2478"/>
    <w:rsid w:val="08AF2488"/>
    <w:rsid w:val="08AF2513"/>
    <w:rsid w:val="08AF2582"/>
    <w:rsid w:val="08AF261F"/>
    <w:rsid w:val="08AF2653"/>
    <w:rsid w:val="08AF265D"/>
    <w:rsid w:val="08AF26C9"/>
    <w:rsid w:val="08AF2766"/>
    <w:rsid w:val="08AF27CF"/>
    <w:rsid w:val="08AF29E8"/>
    <w:rsid w:val="08AF2A61"/>
    <w:rsid w:val="08AF2A9B"/>
    <w:rsid w:val="08AF2B88"/>
    <w:rsid w:val="08AF2CCE"/>
    <w:rsid w:val="08AF2E4C"/>
    <w:rsid w:val="08AF2EB5"/>
    <w:rsid w:val="08AF2F76"/>
    <w:rsid w:val="08AF30D5"/>
    <w:rsid w:val="08AF3126"/>
    <w:rsid w:val="08AF3139"/>
    <w:rsid w:val="08AF31E5"/>
    <w:rsid w:val="08AF31E7"/>
    <w:rsid w:val="08AF32F9"/>
    <w:rsid w:val="08AF3353"/>
    <w:rsid w:val="08AF33AD"/>
    <w:rsid w:val="08AF3535"/>
    <w:rsid w:val="08AF355D"/>
    <w:rsid w:val="08AF3595"/>
    <w:rsid w:val="08AF367C"/>
    <w:rsid w:val="08AF3712"/>
    <w:rsid w:val="08AF3798"/>
    <w:rsid w:val="08AF380F"/>
    <w:rsid w:val="08AF381F"/>
    <w:rsid w:val="08AF3841"/>
    <w:rsid w:val="08AF3861"/>
    <w:rsid w:val="08AF38AA"/>
    <w:rsid w:val="08AF39EF"/>
    <w:rsid w:val="08AF3A19"/>
    <w:rsid w:val="08AF3AFC"/>
    <w:rsid w:val="08AF3B0C"/>
    <w:rsid w:val="08AF3B20"/>
    <w:rsid w:val="08AF3B32"/>
    <w:rsid w:val="08AF3B5D"/>
    <w:rsid w:val="08AF3BF8"/>
    <w:rsid w:val="08AF3E41"/>
    <w:rsid w:val="08AF3EB5"/>
    <w:rsid w:val="08AF3FF6"/>
    <w:rsid w:val="08AF408F"/>
    <w:rsid w:val="08AF4115"/>
    <w:rsid w:val="08AF4120"/>
    <w:rsid w:val="08AF41D7"/>
    <w:rsid w:val="08AF42F8"/>
    <w:rsid w:val="08AF436A"/>
    <w:rsid w:val="08AF4399"/>
    <w:rsid w:val="08AF43A1"/>
    <w:rsid w:val="08AF43F8"/>
    <w:rsid w:val="08AF4482"/>
    <w:rsid w:val="08AF44B0"/>
    <w:rsid w:val="08AF44B1"/>
    <w:rsid w:val="08AF4519"/>
    <w:rsid w:val="08AF4536"/>
    <w:rsid w:val="08AF4597"/>
    <w:rsid w:val="08AF4619"/>
    <w:rsid w:val="08AF4893"/>
    <w:rsid w:val="08AF4927"/>
    <w:rsid w:val="08AF499B"/>
    <w:rsid w:val="08AF49AF"/>
    <w:rsid w:val="08AF49E1"/>
    <w:rsid w:val="08AF4A1D"/>
    <w:rsid w:val="08AF4A46"/>
    <w:rsid w:val="08AF4A57"/>
    <w:rsid w:val="08AF4A7C"/>
    <w:rsid w:val="08AF4B27"/>
    <w:rsid w:val="08AF4B39"/>
    <w:rsid w:val="08AF4B48"/>
    <w:rsid w:val="08AF4CB9"/>
    <w:rsid w:val="08AF4CD5"/>
    <w:rsid w:val="08AF4EE4"/>
    <w:rsid w:val="08AF4FB9"/>
    <w:rsid w:val="08AF515D"/>
    <w:rsid w:val="08AF51B8"/>
    <w:rsid w:val="08AF51D2"/>
    <w:rsid w:val="08AF527E"/>
    <w:rsid w:val="08AF5283"/>
    <w:rsid w:val="08AF5397"/>
    <w:rsid w:val="08AF539E"/>
    <w:rsid w:val="08AF53DC"/>
    <w:rsid w:val="08AF540C"/>
    <w:rsid w:val="08AF54B0"/>
    <w:rsid w:val="08AF575E"/>
    <w:rsid w:val="08AF5800"/>
    <w:rsid w:val="08AF5813"/>
    <w:rsid w:val="08AF5890"/>
    <w:rsid w:val="08AF5937"/>
    <w:rsid w:val="08AF59ED"/>
    <w:rsid w:val="08AF5A4B"/>
    <w:rsid w:val="08AF5A87"/>
    <w:rsid w:val="08AF5B12"/>
    <w:rsid w:val="08AF5C16"/>
    <w:rsid w:val="08AF5CB4"/>
    <w:rsid w:val="08AF5CD9"/>
    <w:rsid w:val="08AF5CFD"/>
    <w:rsid w:val="08AF5D86"/>
    <w:rsid w:val="08AF5ED9"/>
    <w:rsid w:val="08AF5F66"/>
    <w:rsid w:val="08AF5F89"/>
    <w:rsid w:val="08AF6064"/>
    <w:rsid w:val="08AF6088"/>
    <w:rsid w:val="08AF6131"/>
    <w:rsid w:val="08AF61C6"/>
    <w:rsid w:val="08AF6364"/>
    <w:rsid w:val="08AF63FC"/>
    <w:rsid w:val="08AF64E3"/>
    <w:rsid w:val="08AF6561"/>
    <w:rsid w:val="08AF65DF"/>
    <w:rsid w:val="08AF6632"/>
    <w:rsid w:val="08AF669F"/>
    <w:rsid w:val="08AF66F5"/>
    <w:rsid w:val="08AF6783"/>
    <w:rsid w:val="08AF686A"/>
    <w:rsid w:val="08AF6899"/>
    <w:rsid w:val="08AF68B6"/>
    <w:rsid w:val="08AF690A"/>
    <w:rsid w:val="08AF690F"/>
    <w:rsid w:val="08AF692E"/>
    <w:rsid w:val="08AF6946"/>
    <w:rsid w:val="08AF6981"/>
    <w:rsid w:val="08AF698B"/>
    <w:rsid w:val="08AF6990"/>
    <w:rsid w:val="08AF6996"/>
    <w:rsid w:val="08AF6A44"/>
    <w:rsid w:val="08AF6A54"/>
    <w:rsid w:val="08AF6ADD"/>
    <w:rsid w:val="08AF6B29"/>
    <w:rsid w:val="08AF6E50"/>
    <w:rsid w:val="08AF6EED"/>
    <w:rsid w:val="08AF6F51"/>
    <w:rsid w:val="08AF6F6D"/>
    <w:rsid w:val="08AF6F8C"/>
    <w:rsid w:val="08AF706E"/>
    <w:rsid w:val="08AF711E"/>
    <w:rsid w:val="08AF71A8"/>
    <w:rsid w:val="08AF71B6"/>
    <w:rsid w:val="08AF71CB"/>
    <w:rsid w:val="08AF725B"/>
    <w:rsid w:val="08AF7262"/>
    <w:rsid w:val="08AF727B"/>
    <w:rsid w:val="08AF72A4"/>
    <w:rsid w:val="08AF731A"/>
    <w:rsid w:val="08AF7441"/>
    <w:rsid w:val="08AF7565"/>
    <w:rsid w:val="08AF77B4"/>
    <w:rsid w:val="08AF785D"/>
    <w:rsid w:val="08AF786F"/>
    <w:rsid w:val="08AF7886"/>
    <w:rsid w:val="08AF7915"/>
    <w:rsid w:val="08AF79C0"/>
    <w:rsid w:val="08AF7A6B"/>
    <w:rsid w:val="08AF7A6D"/>
    <w:rsid w:val="08AF7A84"/>
    <w:rsid w:val="08AF7A98"/>
    <w:rsid w:val="08AF7B54"/>
    <w:rsid w:val="08AF7B8B"/>
    <w:rsid w:val="08AF7BA2"/>
    <w:rsid w:val="08AF7BDF"/>
    <w:rsid w:val="08AF7CA4"/>
    <w:rsid w:val="08AF7CB8"/>
    <w:rsid w:val="08AF7E1C"/>
    <w:rsid w:val="08AF7E94"/>
    <w:rsid w:val="08AF7FAF"/>
    <w:rsid w:val="08B0013E"/>
    <w:rsid w:val="08B0022A"/>
    <w:rsid w:val="08B002E0"/>
    <w:rsid w:val="08B00330"/>
    <w:rsid w:val="08B00385"/>
    <w:rsid w:val="08B00581"/>
    <w:rsid w:val="08B00585"/>
    <w:rsid w:val="08B005A1"/>
    <w:rsid w:val="08B00640"/>
    <w:rsid w:val="08B0064C"/>
    <w:rsid w:val="08B0079A"/>
    <w:rsid w:val="08B0082B"/>
    <w:rsid w:val="08B008C8"/>
    <w:rsid w:val="08B0092C"/>
    <w:rsid w:val="08B009A1"/>
    <w:rsid w:val="08B009A9"/>
    <w:rsid w:val="08B009BC"/>
    <w:rsid w:val="08B00CE9"/>
    <w:rsid w:val="08B00D2C"/>
    <w:rsid w:val="08B00D3E"/>
    <w:rsid w:val="08B00D4F"/>
    <w:rsid w:val="08B00E16"/>
    <w:rsid w:val="08B00F59"/>
    <w:rsid w:val="08B00F93"/>
    <w:rsid w:val="08B00FA6"/>
    <w:rsid w:val="08B0101C"/>
    <w:rsid w:val="08B010A2"/>
    <w:rsid w:val="08B0118F"/>
    <w:rsid w:val="08B011CC"/>
    <w:rsid w:val="08B01225"/>
    <w:rsid w:val="08B01273"/>
    <w:rsid w:val="08B0128D"/>
    <w:rsid w:val="08B01325"/>
    <w:rsid w:val="08B013A9"/>
    <w:rsid w:val="08B013F6"/>
    <w:rsid w:val="08B01459"/>
    <w:rsid w:val="08B014ED"/>
    <w:rsid w:val="08B016BE"/>
    <w:rsid w:val="08B0182B"/>
    <w:rsid w:val="08B01865"/>
    <w:rsid w:val="08B018A9"/>
    <w:rsid w:val="08B018BE"/>
    <w:rsid w:val="08B01941"/>
    <w:rsid w:val="08B019FE"/>
    <w:rsid w:val="08B01A51"/>
    <w:rsid w:val="08B01B27"/>
    <w:rsid w:val="08B01B3B"/>
    <w:rsid w:val="08B01BCF"/>
    <w:rsid w:val="08B01C80"/>
    <w:rsid w:val="08B01DBE"/>
    <w:rsid w:val="08B01DD8"/>
    <w:rsid w:val="08B01EDF"/>
    <w:rsid w:val="08B02055"/>
    <w:rsid w:val="08B02064"/>
    <w:rsid w:val="08B02169"/>
    <w:rsid w:val="08B021D4"/>
    <w:rsid w:val="08B021DC"/>
    <w:rsid w:val="08B0232F"/>
    <w:rsid w:val="08B02355"/>
    <w:rsid w:val="08B02356"/>
    <w:rsid w:val="08B023CE"/>
    <w:rsid w:val="08B02437"/>
    <w:rsid w:val="08B0246A"/>
    <w:rsid w:val="08B02473"/>
    <w:rsid w:val="08B02569"/>
    <w:rsid w:val="08B02629"/>
    <w:rsid w:val="08B0265A"/>
    <w:rsid w:val="08B0267E"/>
    <w:rsid w:val="08B02836"/>
    <w:rsid w:val="08B028C2"/>
    <w:rsid w:val="08B028F0"/>
    <w:rsid w:val="08B029A8"/>
    <w:rsid w:val="08B02B11"/>
    <w:rsid w:val="08B02B34"/>
    <w:rsid w:val="08B02BBF"/>
    <w:rsid w:val="08B02BC8"/>
    <w:rsid w:val="08B02C51"/>
    <w:rsid w:val="08B02EBD"/>
    <w:rsid w:val="08B02F5C"/>
    <w:rsid w:val="08B02FB3"/>
    <w:rsid w:val="08B0302E"/>
    <w:rsid w:val="08B03098"/>
    <w:rsid w:val="08B03227"/>
    <w:rsid w:val="08B0325D"/>
    <w:rsid w:val="08B03333"/>
    <w:rsid w:val="08B033E9"/>
    <w:rsid w:val="08B033EB"/>
    <w:rsid w:val="08B03431"/>
    <w:rsid w:val="08B03469"/>
    <w:rsid w:val="08B036C8"/>
    <w:rsid w:val="08B03808"/>
    <w:rsid w:val="08B03841"/>
    <w:rsid w:val="08B03855"/>
    <w:rsid w:val="08B038EB"/>
    <w:rsid w:val="08B03A69"/>
    <w:rsid w:val="08B03A8D"/>
    <w:rsid w:val="08B03B04"/>
    <w:rsid w:val="08B03B09"/>
    <w:rsid w:val="08B03BED"/>
    <w:rsid w:val="08B03CF6"/>
    <w:rsid w:val="08B03D3E"/>
    <w:rsid w:val="08B03DB9"/>
    <w:rsid w:val="08B03EE2"/>
    <w:rsid w:val="08B03F3D"/>
    <w:rsid w:val="08B03FAC"/>
    <w:rsid w:val="08B03FC9"/>
    <w:rsid w:val="08B04045"/>
    <w:rsid w:val="08B040EE"/>
    <w:rsid w:val="08B0415A"/>
    <w:rsid w:val="08B04277"/>
    <w:rsid w:val="08B0427D"/>
    <w:rsid w:val="08B042BF"/>
    <w:rsid w:val="08B0436A"/>
    <w:rsid w:val="08B04438"/>
    <w:rsid w:val="08B0443B"/>
    <w:rsid w:val="08B046D3"/>
    <w:rsid w:val="08B0477F"/>
    <w:rsid w:val="08B0481D"/>
    <w:rsid w:val="08B04905"/>
    <w:rsid w:val="08B04A3C"/>
    <w:rsid w:val="08B04C2B"/>
    <w:rsid w:val="08B04C9A"/>
    <w:rsid w:val="08B04DAF"/>
    <w:rsid w:val="08B04E5A"/>
    <w:rsid w:val="08B04EA0"/>
    <w:rsid w:val="08B04FB0"/>
    <w:rsid w:val="08B05144"/>
    <w:rsid w:val="08B0518B"/>
    <w:rsid w:val="08B051AF"/>
    <w:rsid w:val="08B051FC"/>
    <w:rsid w:val="08B05212"/>
    <w:rsid w:val="08B053E3"/>
    <w:rsid w:val="08B054C5"/>
    <w:rsid w:val="08B055A5"/>
    <w:rsid w:val="08B0564C"/>
    <w:rsid w:val="08B056BC"/>
    <w:rsid w:val="08B056D2"/>
    <w:rsid w:val="08B0575A"/>
    <w:rsid w:val="08B057E8"/>
    <w:rsid w:val="08B05814"/>
    <w:rsid w:val="08B05899"/>
    <w:rsid w:val="08B05983"/>
    <w:rsid w:val="08B05A0E"/>
    <w:rsid w:val="08B05A24"/>
    <w:rsid w:val="08B05A31"/>
    <w:rsid w:val="08B05A4B"/>
    <w:rsid w:val="08B05ACD"/>
    <w:rsid w:val="08B05AE5"/>
    <w:rsid w:val="08B05B2E"/>
    <w:rsid w:val="08B05B56"/>
    <w:rsid w:val="08B05BC2"/>
    <w:rsid w:val="08B05BF5"/>
    <w:rsid w:val="08B05D4D"/>
    <w:rsid w:val="08B05DE7"/>
    <w:rsid w:val="08B05EF0"/>
    <w:rsid w:val="08B05F2A"/>
    <w:rsid w:val="08B06021"/>
    <w:rsid w:val="08B06066"/>
    <w:rsid w:val="08B0607F"/>
    <w:rsid w:val="08B06097"/>
    <w:rsid w:val="08B060DE"/>
    <w:rsid w:val="08B060E4"/>
    <w:rsid w:val="08B060FF"/>
    <w:rsid w:val="08B061BE"/>
    <w:rsid w:val="08B061DB"/>
    <w:rsid w:val="08B0629E"/>
    <w:rsid w:val="08B062E5"/>
    <w:rsid w:val="08B0634C"/>
    <w:rsid w:val="08B06391"/>
    <w:rsid w:val="08B063AC"/>
    <w:rsid w:val="08B0644C"/>
    <w:rsid w:val="08B06498"/>
    <w:rsid w:val="08B0649D"/>
    <w:rsid w:val="08B06504"/>
    <w:rsid w:val="08B066A2"/>
    <w:rsid w:val="08B0672F"/>
    <w:rsid w:val="08B06876"/>
    <w:rsid w:val="08B06933"/>
    <w:rsid w:val="08B06992"/>
    <w:rsid w:val="08B069AD"/>
    <w:rsid w:val="08B06C8A"/>
    <w:rsid w:val="08B06CCF"/>
    <w:rsid w:val="08B06DD8"/>
    <w:rsid w:val="08B06F25"/>
    <w:rsid w:val="08B07038"/>
    <w:rsid w:val="08B070E0"/>
    <w:rsid w:val="08B07141"/>
    <w:rsid w:val="08B07154"/>
    <w:rsid w:val="08B0719F"/>
    <w:rsid w:val="08B071B0"/>
    <w:rsid w:val="08B07292"/>
    <w:rsid w:val="08B07471"/>
    <w:rsid w:val="08B074B0"/>
    <w:rsid w:val="08B07567"/>
    <w:rsid w:val="08B07592"/>
    <w:rsid w:val="08B075C5"/>
    <w:rsid w:val="08B0761B"/>
    <w:rsid w:val="08B0764F"/>
    <w:rsid w:val="08B07657"/>
    <w:rsid w:val="08B0774E"/>
    <w:rsid w:val="08B07755"/>
    <w:rsid w:val="08B07816"/>
    <w:rsid w:val="08B079CE"/>
    <w:rsid w:val="08B07BB7"/>
    <w:rsid w:val="08B07C09"/>
    <w:rsid w:val="08B07C10"/>
    <w:rsid w:val="08B07C76"/>
    <w:rsid w:val="08B07ED3"/>
    <w:rsid w:val="08B07F5D"/>
    <w:rsid w:val="08B07F83"/>
    <w:rsid w:val="08B07FE5"/>
    <w:rsid w:val="08B10129"/>
    <w:rsid w:val="08B1013D"/>
    <w:rsid w:val="08B101D8"/>
    <w:rsid w:val="08B1027D"/>
    <w:rsid w:val="08B102BC"/>
    <w:rsid w:val="08B102EC"/>
    <w:rsid w:val="08B10402"/>
    <w:rsid w:val="08B10414"/>
    <w:rsid w:val="08B104A1"/>
    <w:rsid w:val="08B1058A"/>
    <w:rsid w:val="08B105C6"/>
    <w:rsid w:val="08B105CF"/>
    <w:rsid w:val="08B10628"/>
    <w:rsid w:val="08B106DB"/>
    <w:rsid w:val="08B10789"/>
    <w:rsid w:val="08B107D2"/>
    <w:rsid w:val="08B1088C"/>
    <w:rsid w:val="08B109A8"/>
    <w:rsid w:val="08B109C8"/>
    <w:rsid w:val="08B10A26"/>
    <w:rsid w:val="08B10BA5"/>
    <w:rsid w:val="08B10D6E"/>
    <w:rsid w:val="08B10F14"/>
    <w:rsid w:val="08B10F32"/>
    <w:rsid w:val="08B110BB"/>
    <w:rsid w:val="08B111A3"/>
    <w:rsid w:val="08B111B3"/>
    <w:rsid w:val="08B111C7"/>
    <w:rsid w:val="08B112A5"/>
    <w:rsid w:val="08B112FB"/>
    <w:rsid w:val="08B11344"/>
    <w:rsid w:val="08B114C8"/>
    <w:rsid w:val="08B11551"/>
    <w:rsid w:val="08B1157E"/>
    <w:rsid w:val="08B11584"/>
    <w:rsid w:val="08B1158B"/>
    <w:rsid w:val="08B115AB"/>
    <w:rsid w:val="08B11653"/>
    <w:rsid w:val="08B1168D"/>
    <w:rsid w:val="08B11787"/>
    <w:rsid w:val="08B1179A"/>
    <w:rsid w:val="08B11891"/>
    <w:rsid w:val="08B11896"/>
    <w:rsid w:val="08B118CB"/>
    <w:rsid w:val="08B1197C"/>
    <w:rsid w:val="08B119BD"/>
    <w:rsid w:val="08B11A6D"/>
    <w:rsid w:val="08B11A7F"/>
    <w:rsid w:val="08B11AC4"/>
    <w:rsid w:val="08B11ADD"/>
    <w:rsid w:val="08B11AF0"/>
    <w:rsid w:val="08B11B3F"/>
    <w:rsid w:val="08B11C59"/>
    <w:rsid w:val="08B11C83"/>
    <w:rsid w:val="08B11D51"/>
    <w:rsid w:val="08B11D69"/>
    <w:rsid w:val="08B11FCC"/>
    <w:rsid w:val="08B11FDB"/>
    <w:rsid w:val="08B1204D"/>
    <w:rsid w:val="08B120D4"/>
    <w:rsid w:val="08B1212F"/>
    <w:rsid w:val="08B1215B"/>
    <w:rsid w:val="08B1216D"/>
    <w:rsid w:val="08B12219"/>
    <w:rsid w:val="08B12334"/>
    <w:rsid w:val="08B12374"/>
    <w:rsid w:val="08B12486"/>
    <w:rsid w:val="08B12531"/>
    <w:rsid w:val="08B125A5"/>
    <w:rsid w:val="08B12603"/>
    <w:rsid w:val="08B12650"/>
    <w:rsid w:val="08B12712"/>
    <w:rsid w:val="08B1275D"/>
    <w:rsid w:val="08B127A5"/>
    <w:rsid w:val="08B127C3"/>
    <w:rsid w:val="08B12A8D"/>
    <w:rsid w:val="08B12B20"/>
    <w:rsid w:val="08B12BCB"/>
    <w:rsid w:val="08B12BE4"/>
    <w:rsid w:val="08B12C8D"/>
    <w:rsid w:val="08B12D02"/>
    <w:rsid w:val="08B12D6D"/>
    <w:rsid w:val="08B13014"/>
    <w:rsid w:val="08B13025"/>
    <w:rsid w:val="08B13042"/>
    <w:rsid w:val="08B13053"/>
    <w:rsid w:val="08B130A0"/>
    <w:rsid w:val="08B130B5"/>
    <w:rsid w:val="08B131DD"/>
    <w:rsid w:val="08B13205"/>
    <w:rsid w:val="08B132AF"/>
    <w:rsid w:val="08B13365"/>
    <w:rsid w:val="08B134FF"/>
    <w:rsid w:val="08B13616"/>
    <w:rsid w:val="08B136A8"/>
    <w:rsid w:val="08B136DE"/>
    <w:rsid w:val="08B13729"/>
    <w:rsid w:val="08B138FF"/>
    <w:rsid w:val="08B13935"/>
    <w:rsid w:val="08B1395F"/>
    <w:rsid w:val="08B139E1"/>
    <w:rsid w:val="08B13ADC"/>
    <w:rsid w:val="08B13ADD"/>
    <w:rsid w:val="08B13B4B"/>
    <w:rsid w:val="08B13B77"/>
    <w:rsid w:val="08B13BD3"/>
    <w:rsid w:val="08B13BDD"/>
    <w:rsid w:val="08B13BEC"/>
    <w:rsid w:val="08B13C51"/>
    <w:rsid w:val="08B13C81"/>
    <w:rsid w:val="08B13D8E"/>
    <w:rsid w:val="08B13E22"/>
    <w:rsid w:val="08B13ED8"/>
    <w:rsid w:val="08B13EE2"/>
    <w:rsid w:val="08B13FB0"/>
    <w:rsid w:val="08B13FEF"/>
    <w:rsid w:val="08B14224"/>
    <w:rsid w:val="08B1422A"/>
    <w:rsid w:val="08B14337"/>
    <w:rsid w:val="08B143E2"/>
    <w:rsid w:val="08B144B8"/>
    <w:rsid w:val="08B144E2"/>
    <w:rsid w:val="08B144E4"/>
    <w:rsid w:val="08B145D6"/>
    <w:rsid w:val="08B14655"/>
    <w:rsid w:val="08B14BD2"/>
    <w:rsid w:val="08B14BD4"/>
    <w:rsid w:val="08B14CDD"/>
    <w:rsid w:val="08B14D20"/>
    <w:rsid w:val="08B14D65"/>
    <w:rsid w:val="08B14F28"/>
    <w:rsid w:val="08B14F37"/>
    <w:rsid w:val="08B15067"/>
    <w:rsid w:val="08B1512C"/>
    <w:rsid w:val="08B15267"/>
    <w:rsid w:val="08B152A9"/>
    <w:rsid w:val="08B15376"/>
    <w:rsid w:val="08B15495"/>
    <w:rsid w:val="08B154E8"/>
    <w:rsid w:val="08B15543"/>
    <w:rsid w:val="08B1555F"/>
    <w:rsid w:val="08B1563F"/>
    <w:rsid w:val="08B157C9"/>
    <w:rsid w:val="08B158AB"/>
    <w:rsid w:val="08B15930"/>
    <w:rsid w:val="08B15937"/>
    <w:rsid w:val="08B15B72"/>
    <w:rsid w:val="08B15BBE"/>
    <w:rsid w:val="08B15BF2"/>
    <w:rsid w:val="08B15CBD"/>
    <w:rsid w:val="08B15D14"/>
    <w:rsid w:val="08B15DBE"/>
    <w:rsid w:val="08B15DCF"/>
    <w:rsid w:val="08B15E13"/>
    <w:rsid w:val="08B15EB0"/>
    <w:rsid w:val="08B15EEC"/>
    <w:rsid w:val="08B15F54"/>
    <w:rsid w:val="08B15F6A"/>
    <w:rsid w:val="08B15FAA"/>
    <w:rsid w:val="08B1602A"/>
    <w:rsid w:val="08B1616F"/>
    <w:rsid w:val="08B163E9"/>
    <w:rsid w:val="08B1646F"/>
    <w:rsid w:val="08B164AA"/>
    <w:rsid w:val="08B164E3"/>
    <w:rsid w:val="08B164FA"/>
    <w:rsid w:val="08B1652D"/>
    <w:rsid w:val="08B165DD"/>
    <w:rsid w:val="08B166AD"/>
    <w:rsid w:val="08B166B9"/>
    <w:rsid w:val="08B1676F"/>
    <w:rsid w:val="08B16783"/>
    <w:rsid w:val="08B167CC"/>
    <w:rsid w:val="08B16916"/>
    <w:rsid w:val="08B16B02"/>
    <w:rsid w:val="08B16BF1"/>
    <w:rsid w:val="08B16D72"/>
    <w:rsid w:val="08B16DEB"/>
    <w:rsid w:val="08B16E38"/>
    <w:rsid w:val="08B16E39"/>
    <w:rsid w:val="08B16ED4"/>
    <w:rsid w:val="08B16F26"/>
    <w:rsid w:val="08B16F5B"/>
    <w:rsid w:val="08B17049"/>
    <w:rsid w:val="08B17136"/>
    <w:rsid w:val="08B17145"/>
    <w:rsid w:val="08B171D9"/>
    <w:rsid w:val="08B1729D"/>
    <w:rsid w:val="08B172F2"/>
    <w:rsid w:val="08B173EC"/>
    <w:rsid w:val="08B17415"/>
    <w:rsid w:val="08B17445"/>
    <w:rsid w:val="08B174ED"/>
    <w:rsid w:val="08B17560"/>
    <w:rsid w:val="08B175FB"/>
    <w:rsid w:val="08B1769B"/>
    <w:rsid w:val="08B1783D"/>
    <w:rsid w:val="08B1785F"/>
    <w:rsid w:val="08B1789E"/>
    <w:rsid w:val="08B178AF"/>
    <w:rsid w:val="08B179E4"/>
    <w:rsid w:val="08B17B2D"/>
    <w:rsid w:val="08B17B49"/>
    <w:rsid w:val="08B17C13"/>
    <w:rsid w:val="08B17C26"/>
    <w:rsid w:val="08B17CDF"/>
    <w:rsid w:val="08B17E28"/>
    <w:rsid w:val="08B17FCC"/>
    <w:rsid w:val="08B20046"/>
    <w:rsid w:val="08B20132"/>
    <w:rsid w:val="08B201F9"/>
    <w:rsid w:val="08B202C7"/>
    <w:rsid w:val="08B204DD"/>
    <w:rsid w:val="08B20581"/>
    <w:rsid w:val="08B205B3"/>
    <w:rsid w:val="08B205C4"/>
    <w:rsid w:val="08B205F1"/>
    <w:rsid w:val="08B207C2"/>
    <w:rsid w:val="08B20811"/>
    <w:rsid w:val="08B2084A"/>
    <w:rsid w:val="08B20870"/>
    <w:rsid w:val="08B2093F"/>
    <w:rsid w:val="08B20A86"/>
    <w:rsid w:val="08B20BC2"/>
    <w:rsid w:val="08B20C15"/>
    <w:rsid w:val="08B20C28"/>
    <w:rsid w:val="08B20C73"/>
    <w:rsid w:val="08B20EBE"/>
    <w:rsid w:val="08B20ED7"/>
    <w:rsid w:val="08B20EE2"/>
    <w:rsid w:val="08B20EF0"/>
    <w:rsid w:val="08B20FF2"/>
    <w:rsid w:val="08B2103C"/>
    <w:rsid w:val="08B2107A"/>
    <w:rsid w:val="08B21116"/>
    <w:rsid w:val="08B21165"/>
    <w:rsid w:val="08B21226"/>
    <w:rsid w:val="08B2139A"/>
    <w:rsid w:val="08B213EB"/>
    <w:rsid w:val="08B21494"/>
    <w:rsid w:val="08B214DF"/>
    <w:rsid w:val="08B214E6"/>
    <w:rsid w:val="08B214FC"/>
    <w:rsid w:val="08B2156A"/>
    <w:rsid w:val="08B2157A"/>
    <w:rsid w:val="08B2158D"/>
    <w:rsid w:val="08B21594"/>
    <w:rsid w:val="08B21616"/>
    <w:rsid w:val="08B217DC"/>
    <w:rsid w:val="08B218B6"/>
    <w:rsid w:val="08B219A4"/>
    <w:rsid w:val="08B21B0A"/>
    <w:rsid w:val="08B21B40"/>
    <w:rsid w:val="08B21CB1"/>
    <w:rsid w:val="08B21D13"/>
    <w:rsid w:val="08B21F40"/>
    <w:rsid w:val="08B21FB1"/>
    <w:rsid w:val="08B220A5"/>
    <w:rsid w:val="08B2214E"/>
    <w:rsid w:val="08B221B6"/>
    <w:rsid w:val="08B2223B"/>
    <w:rsid w:val="08B22317"/>
    <w:rsid w:val="08B2232B"/>
    <w:rsid w:val="08B22420"/>
    <w:rsid w:val="08B22609"/>
    <w:rsid w:val="08B22627"/>
    <w:rsid w:val="08B22699"/>
    <w:rsid w:val="08B226A4"/>
    <w:rsid w:val="08B226F1"/>
    <w:rsid w:val="08B22876"/>
    <w:rsid w:val="08B22919"/>
    <w:rsid w:val="08B22AE4"/>
    <w:rsid w:val="08B22B33"/>
    <w:rsid w:val="08B22B94"/>
    <w:rsid w:val="08B22C82"/>
    <w:rsid w:val="08B22CF9"/>
    <w:rsid w:val="08B22DAF"/>
    <w:rsid w:val="08B22E0D"/>
    <w:rsid w:val="08B22F06"/>
    <w:rsid w:val="08B230F6"/>
    <w:rsid w:val="08B231F9"/>
    <w:rsid w:val="08B23448"/>
    <w:rsid w:val="08B234E0"/>
    <w:rsid w:val="08B2350D"/>
    <w:rsid w:val="08B23594"/>
    <w:rsid w:val="08B23622"/>
    <w:rsid w:val="08B23770"/>
    <w:rsid w:val="08B2381C"/>
    <w:rsid w:val="08B238BD"/>
    <w:rsid w:val="08B238C7"/>
    <w:rsid w:val="08B2398D"/>
    <w:rsid w:val="08B239AA"/>
    <w:rsid w:val="08B239F8"/>
    <w:rsid w:val="08B23A42"/>
    <w:rsid w:val="08B23B5B"/>
    <w:rsid w:val="08B23BD3"/>
    <w:rsid w:val="08B23BFC"/>
    <w:rsid w:val="08B23C59"/>
    <w:rsid w:val="08B23D44"/>
    <w:rsid w:val="08B23D46"/>
    <w:rsid w:val="08B23DD2"/>
    <w:rsid w:val="08B23E31"/>
    <w:rsid w:val="08B23E52"/>
    <w:rsid w:val="08B23EE7"/>
    <w:rsid w:val="08B24036"/>
    <w:rsid w:val="08B24098"/>
    <w:rsid w:val="08B240A7"/>
    <w:rsid w:val="08B241D0"/>
    <w:rsid w:val="08B243C5"/>
    <w:rsid w:val="08B24448"/>
    <w:rsid w:val="08B2445E"/>
    <w:rsid w:val="08B244B0"/>
    <w:rsid w:val="08B244CF"/>
    <w:rsid w:val="08B24642"/>
    <w:rsid w:val="08B24646"/>
    <w:rsid w:val="08B2470C"/>
    <w:rsid w:val="08B2474C"/>
    <w:rsid w:val="08B24763"/>
    <w:rsid w:val="08B24882"/>
    <w:rsid w:val="08B2488C"/>
    <w:rsid w:val="08B248FF"/>
    <w:rsid w:val="08B24943"/>
    <w:rsid w:val="08B24A8D"/>
    <w:rsid w:val="08B24ADF"/>
    <w:rsid w:val="08B24B1E"/>
    <w:rsid w:val="08B24C0A"/>
    <w:rsid w:val="08B24CB0"/>
    <w:rsid w:val="08B24D1C"/>
    <w:rsid w:val="08B24DAB"/>
    <w:rsid w:val="08B24EAC"/>
    <w:rsid w:val="08B24EEF"/>
    <w:rsid w:val="08B24FB0"/>
    <w:rsid w:val="08B25026"/>
    <w:rsid w:val="08B2512B"/>
    <w:rsid w:val="08B25137"/>
    <w:rsid w:val="08B25230"/>
    <w:rsid w:val="08B252A2"/>
    <w:rsid w:val="08B252BD"/>
    <w:rsid w:val="08B253EC"/>
    <w:rsid w:val="08B2540C"/>
    <w:rsid w:val="08B254ED"/>
    <w:rsid w:val="08B25572"/>
    <w:rsid w:val="08B255E8"/>
    <w:rsid w:val="08B256A3"/>
    <w:rsid w:val="08B2580B"/>
    <w:rsid w:val="08B258C9"/>
    <w:rsid w:val="08B25985"/>
    <w:rsid w:val="08B259D4"/>
    <w:rsid w:val="08B25A0A"/>
    <w:rsid w:val="08B25B03"/>
    <w:rsid w:val="08B25C14"/>
    <w:rsid w:val="08B25C8A"/>
    <w:rsid w:val="08B25CA3"/>
    <w:rsid w:val="08B25E05"/>
    <w:rsid w:val="08B25E4F"/>
    <w:rsid w:val="08B25F43"/>
    <w:rsid w:val="08B25F83"/>
    <w:rsid w:val="08B26009"/>
    <w:rsid w:val="08B260AC"/>
    <w:rsid w:val="08B260EB"/>
    <w:rsid w:val="08B2613A"/>
    <w:rsid w:val="08B262D3"/>
    <w:rsid w:val="08B26324"/>
    <w:rsid w:val="08B263A6"/>
    <w:rsid w:val="08B26463"/>
    <w:rsid w:val="08B26535"/>
    <w:rsid w:val="08B26553"/>
    <w:rsid w:val="08B26565"/>
    <w:rsid w:val="08B26692"/>
    <w:rsid w:val="08B26789"/>
    <w:rsid w:val="08B26819"/>
    <w:rsid w:val="08B26854"/>
    <w:rsid w:val="08B26968"/>
    <w:rsid w:val="08B269BC"/>
    <w:rsid w:val="08B26A2D"/>
    <w:rsid w:val="08B26A5A"/>
    <w:rsid w:val="08B26A5E"/>
    <w:rsid w:val="08B26A71"/>
    <w:rsid w:val="08B26B71"/>
    <w:rsid w:val="08B26B98"/>
    <w:rsid w:val="08B26C2C"/>
    <w:rsid w:val="08B26C32"/>
    <w:rsid w:val="08B26C60"/>
    <w:rsid w:val="08B26DC9"/>
    <w:rsid w:val="08B26E7C"/>
    <w:rsid w:val="08B26EF0"/>
    <w:rsid w:val="08B271CA"/>
    <w:rsid w:val="08B27311"/>
    <w:rsid w:val="08B273B5"/>
    <w:rsid w:val="08B273C6"/>
    <w:rsid w:val="08B2744F"/>
    <w:rsid w:val="08B2753C"/>
    <w:rsid w:val="08B2764B"/>
    <w:rsid w:val="08B2771B"/>
    <w:rsid w:val="08B27760"/>
    <w:rsid w:val="08B278CB"/>
    <w:rsid w:val="08B27976"/>
    <w:rsid w:val="08B2797F"/>
    <w:rsid w:val="08B279AB"/>
    <w:rsid w:val="08B279C3"/>
    <w:rsid w:val="08B27A3B"/>
    <w:rsid w:val="08B27B7A"/>
    <w:rsid w:val="08B27C39"/>
    <w:rsid w:val="08B27C98"/>
    <w:rsid w:val="08B27CA8"/>
    <w:rsid w:val="08B27D0A"/>
    <w:rsid w:val="08B27D28"/>
    <w:rsid w:val="08B27D97"/>
    <w:rsid w:val="08B27DF2"/>
    <w:rsid w:val="08B27E13"/>
    <w:rsid w:val="08B30090"/>
    <w:rsid w:val="08B30103"/>
    <w:rsid w:val="08B30139"/>
    <w:rsid w:val="08B30193"/>
    <w:rsid w:val="08B3021F"/>
    <w:rsid w:val="08B302CB"/>
    <w:rsid w:val="08B302DA"/>
    <w:rsid w:val="08B302E5"/>
    <w:rsid w:val="08B30324"/>
    <w:rsid w:val="08B30345"/>
    <w:rsid w:val="08B30365"/>
    <w:rsid w:val="08B30457"/>
    <w:rsid w:val="08B30502"/>
    <w:rsid w:val="08B3063A"/>
    <w:rsid w:val="08B30652"/>
    <w:rsid w:val="08B30719"/>
    <w:rsid w:val="08B3073C"/>
    <w:rsid w:val="08B30765"/>
    <w:rsid w:val="08B30848"/>
    <w:rsid w:val="08B30965"/>
    <w:rsid w:val="08B30AA6"/>
    <w:rsid w:val="08B30B5B"/>
    <w:rsid w:val="08B30B72"/>
    <w:rsid w:val="08B30C0E"/>
    <w:rsid w:val="08B30C29"/>
    <w:rsid w:val="08B30DF7"/>
    <w:rsid w:val="08B30E33"/>
    <w:rsid w:val="08B30E7C"/>
    <w:rsid w:val="08B30EEB"/>
    <w:rsid w:val="08B30FD2"/>
    <w:rsid w:val="08B31093"/>
    <w:rsid w:val="08B31126"/>
    <w:rsid w:val="08B3113F"/>
    <w:rsid w:val="08B31296"/>
    <w:rsid w:val="08B31314"/>
    <w:rsid w:val="08B3147C"/>
    <w:rsid w:val="08B3152E"/>
    <w:rsid w:val="08B31569"/>
    <w:rsid w:val="08B31722"/>
    <w:rsid w:val="08B31780"/>
    <w:rsid w:val="08B318FE"/>
    <w:rsid w:val="08B319FC"/>
    <w:rsid w:val="08B31A7D"/>
    <w:rsid w:val="08B31AC0"/>
    <w:rsid w:val="08B31DB5"/>
    <w:rsid w:val="08B31DD6"/>
    <w:rsid w:val="08B31DE2"/>
    <w:rsid w:val="08B31F35"/>
    <w:rsid w:val="08B3206D"/>
    <w:rsid w:val="08B3207D"/>
    <w:rsid w:val="08B32154"/>
    <w:rsid w:val="08B322A3"/>
    <w:rsid w:val="08B3239D"/>
    <w:rsid w:val="08B324C9"/>
    <w:rsid w:val="08B326DB"/>
    <w:rsid w:val="08B327AA"/>
    <w:rsid w:val="08B32854"/>
    <w:rsid w:val="08B328A6"/>
    <w:rsid w:val="08B328DA"/>
    <w:rsid w:val="08B329EA"/>
    <w:rsid w:val="08B32A05"/>
    <w:rsid w:val="08B32AF1"/>
    <w:rsid w:val="08B32C13"/>
    <w:rsid w:val="08B32C6D"/>
    <w:rsid w:val="08B32C80"/>
    <w:rsid w:val="08B32C94"/>
    <w:rsid w:val="08B32D3D"/>
    <w:rsid w:val="08B32E7B"/>
    <w:rsid w:val="08B32F53"/>
    <w:rsid w:val="08B32FC5"/>
    <w:rsid w:val="08B33068"/>
    <w:rsid w:val="08B3306B"/>
    <w:rsid w:val="08B3309B"/>
    <w:rsid w:val="08B332F8"/>
    <w:rsid w:val="08B33385"/>
    <w:rsid w:val="08B333B7"/>
    <w:rsid w:val="08B33423"/>
    <w:rsid w:val="08B3355F"/>
    <w:rsid w:val="08B33661"/>
    <w:rsid w:val="08B33677"/>
    <w:rsid w:val="08B336DC"/>
    <w:rsid w:val="08B33710"/>
    <w:rsid w:val="08B337D6"/>
    <w:rsid w:val="08B33862"/>
    <w:rsid w:val="08B33901"/>
    <w:rsid w:val="08B3392C"/>
    <w:rsid w:val="08B3394A"/>
    <w:rsid w:val="08B33968"/>
    <w:rsid w:val="08B33974"/>
    <w:rsid w:val="08B339BA"/>
    <w:rsid w:val="08B33A31"/>
    <w:rsid w:val="08B33A86"/>
    <w:rsid w:val="08B33AA0"/>
    <w:rsid w:val="08B33AE2"/>
    <w:rsid w:val="08B33DD6"/>
    <w:rsid w:val="08B33EB7"/>
    <w:rsid w:val="08B34066"/>
    <w:rsid w:val="08B340F5"/>
    <w:rsid w:val="08B34102"/>
    <w:rsid w:val="08B341E4"/>
    <w:rsid w:val="08B3420E"/>
    <w:rsid w:val="08B3426F"/>
    <w:rsid w:val="08B342BE"/>
    <w:rsid w:val="08B34334"/>
    <w:rsid w:val="08B3437B"/>
    <w:rsid w:val="08B343A4"/>
    <w:rsid w:val="08B344E0"/>
    <w:rsid w:val="08B344EF"/>
    <w:rsid w:val="08B34506"/>
    <w:rsid w:val="08B34554"/>
    <w:rsid w:val="08B345F7"/>
    <w:rsid w:val="08B34617"/>
    <w:rsid w:val="08B34692"/>
    <w:rsid w:val="08B3474B"/>
    <w:rsid w:val="08B3479A"/>
    <w:rsid w:val="08B34957"/>
    <w:rsid w:val="08B349B7"/>
    <w:rsid w:val="08B34A9B"/>
    <w:rsid w:val="08B34B98"/>
    <w:rsid w:val="08B34BC4"/>
    <w:rsid w:val="08B34BD7"/>
    <w:rsid w:val="08B34CBF"/>
    <w:rsid w:val="08B34D25"/>
    <w:rsid w:val="08B34D4A"/>
    <w:rsid w:val="08B34E59"/>
    <w:rsid w:val="08B34EC1"/>
    <w:rsid w:val="08B3512B"/>
    <w:rsid w:val="08B3518E"/>
    <w:rsid w:val="08B35191"/>
    <w:rsid w:val="08B35280"/>
    <w:rsid w:val="08B3538F"/>
    <w:rsid w:val="08B35468"/>
    <w:rsid w:val="08B354B8"/>
    <w:rsid w:val="08B355B1"/>
    <w:rsid w:val="08B3561D"/>
    <w:rsid w:val="08B3563B"/>
    <w:rsid w:val="08B35656"/>
    <w:rsid w:val="08B356FD"/>
    <w:rsid w:val="08B3570E"/>
    <w:rsid w:val="08B35718"/>
    <w:rsid w:val="08B35725"/>
    <w:rsid w:val="08B3573E"/>
    <w:rsid w:val="08B358A7"/>
    <w:rsid w:val="08B358F0"/>
    <w:rsid w:val="08B35AEE"/>
    <w:rsid w:val="08B35B39"/>
    <w:rsid w:val="08B35C26"/>
    <w:rsid w:val="08B35C85"/>
    <w:rsid w:val="08B35CC9"/>
    <w:rsid w:val="08B35CD2"/>
    <w:rsid w:val="08B35D06"/>
    <w:rsid w:val="08B35D2F"/>
    <w:rsid w:val="08B35D39"/>
    <w:rsid w:val="08B35E35"/>
    <w:rsid w:val="08B35EA7"/>
    <w:rsid w:val="08B35F0E"/>
    <w:rsid w:val="08B35FEE"/>
    <w:rsid w:val="08B360C6"/>
    <w:rsid w:val="08B361C9"/>
    <w:rsid w:val="08B36263"/>
    <w:rsid w:val="08B362F5"/>
    <w:rsid w:val="08B3639F"/>
    <w:rsid w:val="08B363BE"/>
    <w:rsid w:val="08B36422"/>
    <w:rsid w:val="08B3646A"/>
    <w:rsid w:val="08B3646E"/>
    <w:rsid w:val="08B3648F"/>
    <w:rsid w:val="08B36505"/>
    <w:rsid w:val="08B3650D"/>
    <w:rsid w:val="08B365E0"/>
    <w:rsid w:val="08B36615"/>
    <w:rsid w:val="08B3666B"/>
    <w:rsid w:val="08B3685C"/>
    <w:rsid w:val="08B368A0"/>
    <w:rsid w:val="08B368E2"/>
    <w:rsid w:val="08B368ED"/>
    <w:rsid w:val="08B3696A"/>
    <w:rsid w:val="08B36A7C"/>
    <w:rsid w:val="08B36AA7"/>
    <w:rsid w:val="08B36AFC"/>
    <w:rsid w:val="08B36B8D"/>
    <w:rsid w:val="08B36C7D"/>
    <w:rsid w:val="08B36DD1"/>
    <w:rsid w:val="08B36FF0"/>
    <w:rsid w:val="08B37044"/>
    <w:rsid w:val="08B37086"/>
    <w:rsid w:val="08B370BA"/>
    <w:rsid w:val="08B372BC"/>
    <w:rsid w:val="08B372F5"/>
    <w:rsid w:val="08B37441"/>
    <w:rsid w:val="08B374E0"/>
    <w:rsid w:val="08B37872"/>
    <w:rsid w:val="08B379A5"/>
    <w:rsid w:val="08B379ED"/>
    <w:rsid w:val="08B37A74"/>
    <w:rsid w:val="08B37AD2"/>
    <w:rsid w:val="08B37CA5"/>
    <w:rsid w:val="08B37CCC"/>
    <w:rsid w:val="08B37CFB"/>
    <w:rsid w:val="08B37DE2"/>
    <w:rsid w:val="08B37EAC"/>
    <w:rsid w:val="08B37EFB"/>
    <w:rsid w:val="08B37F43"/>
    <w:rsid w:val="08B37F9A"/>
    <w:rsid w:val="08B40001"/>
    <w:rsid w:val="08B40090"/>
    <w:rsid w:val="08B40255"/>
    <w:rsid w:val="08B402EF"/>
    <w:rsid w:val="08B40320"/>
    <w:rsid w:val="08B4035C"/>
    <w:rsid w:val="08B40385"/>
    <w:rsid w:val="08B4039D"/>
    <w:rsid w:val="08B403DD"/>
    <w:rsid w:val="08B403F0"/>
    <w:rsid w:val="08B404BC"/>
    <w:rsid w:val="08B40567"/>
    <w:rsid w:val="08B40624"/>
    <w:rsid w:val="08B40748"/>
    <w:rsid w:val="08B40777"/>
    <w:rsid w:val="08B40854"/>
    <w:rsid w:val="08B408F3"/>
    <w:rsid w:val="08B40903"/>
    <w:rsid w:val="08B40A3B"/>
    <w:rsid w:val="08B40A52"/>
    <w:rsid w:val="08B40A8A"/>
    <w:rsid w:val="08B40B5A"/>
    <w:rsid w:val="08B40B82"/>
    <w:rsid w:val="08B40B9F"/>
    <w:rsid w:val="08B40CC1"/>
    <w:rsid w:val="08B40D1E"/>
    <w:rsid w:val="08B40FBD"/>
    <w:rsid w:val="08B41097"/>
    <w:rsid w:val="08B4120B"/>
    <w:rsid w:val="08B41284"/>
    <w:rsid w:val="08B412D3"/>
    <w:rsid w:val="08B4133C"/>
    <w:rsid w:val="08B413A2"/>
    <w:rsid w:val="08B4143B"/>
    <w:rsid w:val="08B4143F"/>
    <w:rsid w:val="08B41487"/>
    <w:rsid w:val="08B41586"/>
    <w:rsid w:val="08B4175F"/>
    <w:rsid w:val="08B417C2"/>
    <w:rsid w:val="08B418AE"/>
    <w:rsid w:val="08B418D0"/>
    <w:rsid w:val="08B41916"/>
    <w:rsid w:val="08B41A01"/>
    <w:rsid w:val="08B41A0D"/>
    <w:rsid w:val="08B41A97"/>
    <w:rsid w:val="08B41B74"/>
    <w:rsid w:val="08B41CB4"/>
    <w:rsid w:val="08B41CEA"/>
    <w:rsid w:val="08B41D06"/>
    <w:rsid w:val="08B41F28"/>
    <w:rsid w:val="08B41F96"/>
    <w:rsid w:val="08B4224B"/>
    <w:rsid w:val="08B42307"/>
    <w:rsid w:val="08B42318"/>
    <w:rsid w:val="08B42332"/>
    <w:rsid w:val="08B42352"/>
    <w:rsid w:val="08B4242A"/>
    <w:rsid w:val="08B42494"/>
    <w:rsid w:val="08B424BE"/>
    <w:rsid w:val="08B42557"/>
    <w:rsid w:val="08B42629"/>
    <w:rsid w:val="08B426E7"/>
    <w:rsid w:val="08B428B6"/>
    <w:rsid w:val="08B428F4"/>
    <w:rsid w:val="08B4293C"/>
    <w:rsid w:val="08B42B3C"/>
    <w:rsid w:val="08B42B95"/>
    <w:rsid w:val="08B42C0D"/>
    <w:rsid w:val="08B42C26"/>
    <w:rsid w:val="08B42D20"/>
    <w:rsid w:val="08B42DB1"/>
    <w:rsid w:val="08B42DF0"/>
    <w:rsid w:val="08B42E0C"/>
    <w:rsid w:val="08B42EEF"/>
    <w:rsid w:val="08B42F63"/>
    <w:rsid w:val="08B42FA7"/>
    <w:rsid w:val="08B42FE7"/>
    <w:rsid w:val="08B4301E"/>
    <w:rsid w:val="08B4310A"/>
    <w:rsid w:val="08B4311B"/>
    <w:rsid w:val="08B431FF"/>
    <w:rsid w:val="08B43239"/>
    <w:rsid w:val="08B43272"/>
    <w:rsid w:val="08B432C9"/>
    <w:rsid w:val="08B43339"/>
    <w:rsid w:val="08B433D7"/>
    <w:rsid w:val="08B4343E"/>
    <w:rsid w:val="08B4377E"/>
    <w:rsid w:val="08B437E4"/>
    <w:rsid w:val="08B43838"/>
    <w:rsid w:val="08B43995"/>
    <w:rsid w:val="08B43C37"/>
    <w:rsid w:val="08B43CE7"/>
    <w:rsid w:val="08B43E22"/>
    <w:rsid w:val="08B43E68"/>
    <w:rsid w:val="08B43FDA"/>
    <w:rsid w:val="08B4408F"/>
    <w:rsid w:val="08B44129"/>
    <w:rsid w:val="08B444DF"/>
    <w:rsid w:val="08B44588"/>
    <w:rsid w:val="08B445BE"/>
    <w:rsid w:val="08B445E6"/>
    <w:rsid w:val="08B445E7"/>
    <w:rsid w:val="08B4471B"/>
    <w:rsid w:val="08B44742"/>
    <w:rsid w:val="08B44835"/>
    <w:rsid w:val="08B4494A"/>
    <w:rsid w:val="08B44BBB"/>
    <w:rsid w:val="08B44C46"/>
    <w:rsid w:val="08B44DFB"/>
    <w:rsid w:val="08B44F43"/>
    <w:rsid w:val="08B44F4B"/>
    <w:rsid w:val="08B44FFF"/>
    <w:rsid w:val="08B451A0"/>
    <w:rsid w:val="08B45358"/>
    <w:rsid w:val="08B45381"/>
    <w:rsid w:val="08B4545E"/>
    <w:rsid w:val="08B45476"/>
    <w:rsid w:val="08B454AC"/>
    <w:rsid w:val="08B45665"/>
    <w:rsid w:val="08B4577E"/>
    <w:rsid w:val="08B45A61"/>
    <w:rsid w:val="08B45B69"/>
    <w:rsid w:val="08B45B76"/>
    <w:rsid w:val="08B45BB8"/>
    <w:rsid w:val="08B45CC5"/>
    <w:rsid w:val="08B45DCD"/>
    <w:rsid w:val="08B45E26"/>
    <w:rsid w:val="08B45E53"/>
    <w:rsid w:val="08B45F19"/>
    <w:rsid w:val="08B46110"/>
    <w:rsid w:val="08B46385"/>
    <w:rsid w:val="08B46413"/>
    <w:rsid w:val="08B46472"/>
    <w:rsid w:val="08B464AE"/>
    <w:rsid w:val="08B464F0"/>
    <w:rsid w:val="08B466F3"/>
    <w:rsid w:val="08B46750"/>
    <w:rsid w:val="08B46766"/>
    <w:rsid w:val="08B467C8"/>
    <w:rsid w:val="08B467EB"/>
    <w:rsid w:val="08B46981"/>
    <w:rsid w:val="08B469A8"/>
    <w:rsid w:val="08B469FC"/>
    <w:rsid w:val="08B46A07"/>
    <w:rsid w:val="08B46AF7"/>
    <w:rsid w:val="08B46B5F"/>
    <w:rsid w:val="08B46D44"/>
    <w:rsid w:val="08B46DA0"/>
    <w:rsid w:val="08B46E61"/>
    <w:rsid w:val="08B46EA2"/>
    <w:rsid w:val="08B46EC8"/>
    <w:rsid w:val="08B47013"/>
    <w:rsid w:val="08B4702A"/>
    <w:rsid w:val="08B470F6"/>
    <w:rsid w:val="08B4715C"/>
    <w:rsid w:val="08B4717F"/>
    <w:rsid w:val="08B47238"/>
    <w:rsid w:val="08B47268"/>
    <w:rsid w:val="08B47342"/>
    <w:rsid w:val="08B47445"/>
    <w:rsid w:val="08B47489"/>
    <w:rsid w:val="08B47526"/>
    <w:rsid w:val="08B47615"/>
    <w:rsid w:val="08B4779C"/>
    <w:rsid w:val="08B477E4"/>
    <w:rsid w:val="08B477F9"/>
    <w:rsid w:val="08B47990"/>
    <w:rsid w:val="08B479B4"/>
    <w:rsid w:val="08B479D0"/>
    <w:rsid w:val="08B47A36"/>
    <w:rsid w:val="08B47A53"/>
    <w:rsid w:val="08B47A62"/>
    <w:rsid w:val="08B47A7F"/>
    <w:rsid w:val="08B47B3C"/>
    <w:rsid w:val="08B47B6F"/>
    <w:rsid w:val="08B47C65"/>
    <w:rsid w:val="08B47CA9"/>
    <w:rsid w:val="08B47D11"/>
    <w:rsid w:val="08B47D1F"/>
    <w:rsid w:val="08B47D24"/>
    <w:rsid w:val="08B47D47"/>
    <w:rsid w:val="08B47DF8"/>
    <w:rsid w:val="08B501C4"/>
    <w:rsid w:val="08B50296"/>
    <w:rsid w:val="08B50368"/>
    <w:rsid w:val="08B503BD"/>
    <w:rsid w:val="08B5043E"/>
    <w:rsid w:val="08B505BF"/>
    <w:rsid w:val="08B50732"/>
    <w:rsid w:val="08B507FB"/>
    <w:rsid w:val="08B50882"/>
    <w:rsid w:val="08B50894"/>
    <w:rsid w:val="08B50A2C"/>
    <w:rsid w:val="08B50A4E"/>
    <w:rsid w:val="08B50B21"/>
    <w:rsid w:val="08B50BDF"/>
    <w:rsid w:val="08B50BE2"/>
    <w:rsid w:val="08B50C42"/>
    <w:rsid w:val="08B50C44"/>
    <w:rsid w:val="08B50C96"/>
    <w:rsid w:val="08B50CE8"/>
    <w:rsid w:val="08B50EE6"/>
    <w:rsid w:val="08B50F6D"/>
    <w:rsid w:val="08B51013"/>
    <w:rsid w:val="08B5102C"/>
    <w:rsid w:val="08B5105D"/>
    <w:rsid w:val="08B510D5"/>
    <w:rsid w:val="08B51154"/>
    <w:rsid w:val="08B5130F"/>
    <w:rsid w:val="08B51327"/>
    <w:rsid w:val="08B51446"/>
    <w:rsid w:val="08B515F4"/>
    <w:rsid w:val="08B51784"/>
    <w:rsid w:val="08B517F6"/>
    <w:rsid w:val="08B51846"/>
    <w:rsid w:val="08B518AC"/>
    <w:rsid w:val="08B5193C"/>
    <w:rsid w:val="08B51981"/>
    <w:rsid w:val="08B519E5"/>
    <w:rsid w:val="08B51B45"/>
    <w:rsid w:val="08B51B46"/>
    <w:rsid w:val="08B51B92"/>
    <w:rsid w:val="08B51BFE"/>
    <w:rsid w:val="08B51E76"/>
    <w:rsid w:val="08B51F2D"/>
    <w:rsid w:val="08B51F53"/>
    <w:rsid w:val="08B51FBA"/>
    <w:rsid w:val="08B51FDD"/>
    <w:rsid w:val="08B520B8"/>
    <w:rsid w:val="08B52158"/>
    <w:rsid w:val="08B5228F"/>
    <w:rsid w:val="08B52409"/>
    <w:rsid w:val="08B524B1"/>
    <w:rsid w:val="08B52588"/>
    <w:rsid w:val="08B525A5"/>
    <w:rsid w:val="08B52653"/>
    <w:rsid w:val="08B52693"/>
    <w:rsid w:val="08B526BA"/>
    <w:rsid w:val="08B52726"/>
    <w:rsid w:val="08B5282C"/>
    <w:rsid w:val="08B5288E"/>
    <w:rsid w:val="08B528C3"/>
    <w:rsid w:val="08B5299D"/>
    <w:rsid w:val="08B52AD1"/>
    <w:rsid w:val="08B52B01"/>
    <w:rsid w:val="08B52B68"/>
    <w:rsid w:val="08B52C35"/>
    <w:rsid w:val="08B52CB3"/>
    <w:rsid w:val="08B52D48"/>
    <w:rsid w:val="08B52DB8"/>
    <w:rsid w:val="08B52E08"/>
    <w:rsid w:val="08B52E3C"/>
    <w:rsid w:val="08B5308C"/>
    <w:rsid w:val="08B530DA"/>
    <w:rsid w:val="08B53116"/>
    <w:rsid w:val="08B53185"/>
    <w:rsid w:val="08B53232"/>
    <w:rsid w:val="08B533A4"/>
    <w:rsid w:val="08B533AC"/>
    <w:rsid w:val="08B53415"/>
    <w:rsid w:val="08B5347F"/>
    <w:rsid w:val="08B534EC"/>
    <w:rsid w:val="08B535CC"/>
    <w:rsid w:val="08B5362B"/>
    <w:rsid w:val="08B5363B"/>
    <w:rsid w:val="08B53673"/>
    <w:rsid w:val="08B537D4"/>
    <w:rsid w:val="08B53801"/>
    <w:rsid w:val="08B53807"/>
    <w:rsid w:val="08B53811"/>
    <w:rsid w:val="08B5390A"/>
    <w:rsid w:val="08B53937"/>
    <w:rsid w:val="08B539C3"/>
    <w:rsid w:val="08B539CF"/>
    <w:rsid w:val="08B53ABD"/>
    <w:rsid w:val="08B53AE5"/>
    <w:rsid w:val="08B53B32"/>
    <w:rsid w:val="08B53B6C"/>
    <w:rsid w:val="08B53C48"/>
    <w:rsid w:val="08B53C9E"/>
    <w:rsid w:val="08B53D56"/>
    <w:rsid w:val="08B5400B"/>
    <w:rsid w:val="08B5406D"/>
    <w:rsid w:val="08B54170"/>
    <w:rsid w:val="08B54237"/>
    <w:rsid w:val="08B54317"/>
    <w:rsid w:val="08B543B1"/>
    <w:rsid w:val="08B5442E"/>
    <w:rsid w:val="08B54593"/>
    <w:rsid w:val="08B545EB"/>
    <w:rsid w:val="08B545ED"/>
    <w:rsid w:val="08B5460E"/>
    <w:rsid w:val="08B54694"/>
    <w:rsid w:val="08B546B0"/>
    <w:rsid w:val="08B546D3"/>
    <w:rsid w:val="08B546DE"/>
    <w:rsid w:val="08B546F1"/>
    <w:rsid w:val="08B5470A"/>
    <w:rsid w:val="08B5485C"/>
    <w:rsid w:val="08B54929"/>
    <w:rsid w:val="08B549A7"/>
    <w:rsid w:val="08B54A77"/>
    <w:rsid w:val="08B54B30"/>
    <w:rsid w:val="08B54C24"/>
    <w:rsid w:val="08B54C41"/>
    <w:rsid w:val="08B54D21"/>
    <w:rsid w:val="08B54DE1"/>
    <w:rsid w:val="08B54DFE"/>
    <w:rsid w:val="08B54E70"/>
    <w:rsid w:val="08B54F13"/>
    <w:rsid w:val="08B54F2C"/>
    <w:rsid w:val="08B54FA2"/>
    <w:rsid w:val="08B55066"/>
    <w:rsid w:val="08B550AD"/>
    <w:rsid w:val="08B5510C"/>
    <w:rsid w:val="08B55137"/>
    <w:rsid w:val="08B552C6"/>
    <w:rsid w:val="08B55383"/>
    <w:rsid w:val="08B55391"/>
    <w:rsid w:val="08B55403"/>
    <w:rsid w:val="08B55482"/>
    <w:rsid w:val="08B55492"/>
    <w:rsid w:val="08B554CE"/>
    <w:rsid w:val="08B5561B"/>
    <w:rsid w:val="08B5565E"/>
    <w:rsid w:val="08B5569B"/>
    <w:rsid w:val="08B55718"/>
    <w:rsid w:val="08B55722"/>
    <w:rsid w:val="08B55764"/>
    <w:rsid w:val="08B557B5"/>
    <w:rsid w:val="08B5581F"/>
    <w:rsid w:val="08B5582C"/>
    <w:rsid w:val="08B55924"/>
    <w:rsid w:val="08B55947"/>
    <w:rsid w:val="08B5596A"/>
    <w:rsid w:val="08B55ACB"/>
    <w:rsid w:val="08B55B08"/>
    <w:rsid w:val="08B55B37"/>
    <w:rsid w:val="08B55CB9"/>
    <w:rsid w:val="08B55D50"/>
    <w:rsid w:val="08B55D5B"/>
    <w:rsid w:val="08B55E19"/>
    <w:rsid w:val="08B55EA4"/>
    <w:rsid w:val="08B55EB5"/>
    <w:rsid w:val="08B55F9A"/>
    <w:rsid w:val="08B55FF2"/>
    <w:rsid w:val="08B560F7"/>
    <w:rsid w:val="08B560F8"/>
    <w:rsid w:val="08B5611D"/>
    <w:rsid w:val="08B56158"/>
    <w:rsid w:val="08B561BD"/>
    <w:rsid w:val="08B56261"/>
    <w:rsid w:val="08B562A0"/>
    <w:rsid w:val="08B56346"/>
    <w:rsid w:val="08B56405"/>
    <w:rsid w:val="08B56489"/>
    <w:rsid w:val="08B564D6"/>
    <w:rsid w:val="08B565EB"/>
    <w:rsid w:val="08B56B79"/>
    <w:rsid w:val="08B56BA8"/>
    <w:rsid w:val="08B56CD8"/>
    <w:rsid w:val="08B56DCC"/>
    <w:rsid w:val="08B56DE8"/>
    <w:rsid w:val="08B56E41"/>
    <w:rsid w:val="08B56E90"/>
    <w:rsid w:val="08B56ED8"/>
    <w:rsid w:val="08B5709B"/>
    <w:rsid w:val="08B571FF"/>
    <w:rsid w:val="08B57318"/>
    <w:rsid w:val="08B57326"/>
    <w:rsid w:val="08B573B1"/>
    <w:rsid w:val="08B57426"/>
    <w:rsid w:val="08B57479"/>
    <w:rsid w:val="08B574A4"/>
    <w:rsid w:val="08B5755A"/>
    <w:rsid w:val="08B5755F"/>
    <w:rsid w:val="08B57564"/>
    <w:rsid w:val="08B5757B"/>
    <w:rsid w:val="08B575C3"/>
    <w:rsid w:val="08B57650"/>
    <w:rsid w:val="08B576A4"/>
    <w:rsid w:val="08B57782"/>
    <w:rsid w:val="08B577EB"/>
    <w:rsid w:val="08B5787B"/>
    <w:rsid w:val="08B5788A"/>
    <w:rsid w:val="08B578A6"/>
    <w:rsid w:val="08B57AA3"/>
    <w:rsid w:val="08B57AC6"/>
    <w:rsid w:val="08B57B2A"/>
    <w:rsid w:val="08B57BA3"/>
    <w:rsid w:val="08B57C7F"/>
    <w:rsid w:val="08B57D26"/>
    <w:rsid w:val="08B57D34"/>
    <w:rsid w:val="08B57DBD"/>
    <w:rsid w:val="08B57DE0"/>
    <w:rsid w:val="08B57E73"/>
    <w:rsid w:val="08B60060"/>
    <w:rsid w:val="08B600E6"/>
    <w:rsid w:val="08B6010B"/>
    <w:rsid w:val="08B601A2"/>
    <w:rsid w:val="08B601DA"/>
    <w:rsid w:val="08B602A2"/>
    <w:rsid w:val="08B602B5"/>
    <w:rsid w:val="08B602BE"/>
    <w:rsid w:val="08B60341"/>
    <w:rsid w:val="08B603AA"/>
    <w:rsid w:val="08B6047B"/>
    <w:rsid w:val="08B604C0"/>
    <w:rsid w:val="08B6053E"/>
    <w:rsid w:val="08B6060F"/>
    <w:rsid w:val="08B60650"/>
    <w:rsid w:val="08B606C8"/>
    <w:rsid w:val="08B60704"/>
    <w:rsid w:val="08B60757"/>
    <w:rsid w:val="08B607CE"/>
    <w:rsid w:val="08B607D3"/>
    <w:rsid w:val="08B60805"/>
    <w:rsid w:val="08B60BBE"/>
    <w:rsid w:val="08B60BD8"/>
    <w:rsid w:val="08B60C6F"/>
    <w:rsid w:val="08B60E06"/>
    <w:rsid w:val="08B60E08"/>
    <w:rsid w:val="08B60F93"/>
    <w:rsid w:val="08B60FD2"/>
    <w:rsid w:val="08B61048"/>
    <w:rsid w:val="08B61161"/>
    <w:rsid w:val="08B61288"/>
    <w:rsid w:val="08B613AB"/>
    <w:rsid w:val="08B613AD"/>
    <w:rsid w:val="08B61475"/>
    <w:rsid w:val="08B614D2"/>
    <w:rsid w:val="08B614F1"/>
    <w:rsid w:val="08B61507"/>
    <w:rsid w:val="08B61568"/>
    <w:rsid w:val="08B6157D"/>
    <w:rsid w:val="08B61646"/>
    <w:rsid w:val="08B61671"/>
    <w:rsid w:val="08B61675"/>
    <w:rsid w:val="08B61698"/>
    <w:rsid w:val="08B61785"/>
    <w:rsid w:val="08B618D5"/>
    <w:rsid w:val="08B61925"/>
    <w:rsid w:val="08B61A1E"/>
    <w:rsid w:val="08B61A58"/>
    <w:rsid w:val="08B61A82"/>
    <w:rsid w:val="08B61BC0"/>
    <w:rsid w:val="08B61CDE"/>
    <w:rsid w:val="08B61E8E"/>
    <w:rsid w:val="08B61EB9"/>
    <w:rsid w:val="08B61F30"/>
    <w:rsid w:val="08B61FE2"/>
    <w:rsid w:val="08B62038"/>
    <w:rsid w:val="08B620B6"/>
    <w:rsid w:val="08B62100"/>
    <w:rsid w:val="08B62138"/>
    <w:rsid w:val="08B621B6"/>
    <w:rsid w:val="08B6221B"/>
    <w:rsid w:val="08B62346"/>
    <w:rsid w:val="08B62398"/>
    <w:rsid w:val="08B623E2"/>
    <w:rsid w:val="08B62400"/>
    <w:rsid w:val="08B62466"/>
    <w:rsid w:val="08B624C0"/>
    <w:rsid w:val="08B624D1"/>
    <w:rsid w:val="08B625D8"/>
    <w:rsid w:val="08B62688"/>
    <w:rsid w:val="08B62716"/>
    <w:rsid w:val="08B62735"/>
    <w:rsid w:val="08B62843"/>
    <w:rsid w:val="08B62AD5"/>
    <w:rsid w:val="08B62AF5"/>
    <w:rsid w:val="08B62C80"/>
    <w:rsid w:val="08B62EE5"/>
    <w:rsid w:val="08B62F35"/>
    <w:rsid w:val="08B62FBA"/>
    <w:rsid w:val="08B63005"/>
    <w:rsid w:val="08B6300B"/>
    <w:rsid w:val="08B63041"/>
    <w:rsid w:val="08B6315F"/>
    <w:rsid w:val="08B6320B"/>
    <w:rsid w:val="08B63228"/>
    <w:rsid w:val="08B6331C"/>
    <w:rsid w:val="08B63382"/>
    <w:rsid w:val="08B633BB"/>
    <w:rsid w:val="08B63417"/>
    <w:rsid w:val="08B635D2"/>
    <w:rsid w:val="08B63635"/>
    <w:rsid w:val="08B63641"/>
    <w:rsid w:val="08B63699"/>
    <w:rsid w:val="08B636B4"/>
    <w:rsid w:val="08B637E0"/>
    <w:rsid w:val="08B6383B"/>
    <w:rsid w:val="08B6388A"/>
    <w:rsid w:val="08B6392D"/>
    <w:rsid w:val="08B63971"/>
    <w:rsid w:val="08B63A9B"/>
    <w:rsid w:val="08B63B1A"/>
    <w:rsid w:val="08B63C17"/>
    <w:rsid w:val="08B63C7C"/>
    <w:rsid w:val="08B63D07"/>
    <w:rsid w:val="08B63D7F"/>
    <w:rsid w:val="08B63DC9"/>
    <w:rsid w:val="08B63F78"/>
    <w:rsid w:val="08B640A4"/>
    <w:rsid w:val="08B640C3"/>
    <w:rsid w:val="08B640CE"/>
    <w:rsid w:val="08B64192"/>
    <w:rsid w:val="08B641CE"/>
    <w:rsid w:val="08B64214"/>
    <w:rsid w:val="08B64265"/>
    <w:rsid w:val="08B64292"/>
    <w:rsid w:val="08B64348"/>
    <w:rsid w:val="08B6447E"/>
    <w:rsid w:val="08B64525"/>
    <w:rsid w:val="08B646D9"/>
    <w:rsid w:val="08B64712"/>
    <w:rsid w:val="08B647C6"/>
    <w:rsid w:val="08B64829"/>
    <w:rsid w:val="08B64876"/>
    <w:rsid w:val="08B64ADD"/>
    <w:rsid w:val="08B64B48"/>
    <w:rsid w:val="08B64C2D"/>
    <w:rsid w:val="08B64C46"/>
    <w:rsid w:val="08B64C50"/>
    <w:rsid w:val="08B64CE3"/>
    <w:rsid w:val="08B64D0B"/>
    <w:rsid w:val="08B64D6B"/>
    <w:rsid w:val="08B65006"/>
    <w:rsid w:val="08B650BF"/>
    <w:rsid w:val="08B6531C"/>
    <w:rsid w:val="08B65365"/>
    <w:rsid w:val="08B653DC"/>
    <w:rsid w:val="08B654A7"/>
    <w:rsid w:val="08B65591"/>
    <w:rsid w:val="08B6574C"/>
    <w:rsid w:val="08B65797"/>
    <w:rsid w:val="08B657AF"/>
    <w:rsid w:val="08B65886"/>
    <w:rsid w:val="08B6593A"/>
    <w:rsid w:val="08B65954"/>
    <w:rsid w:val="08B659FC"/>
    <w:rsid w:val="08B65A92"/>
    <w:rsid w:val="08B65AB9"/>
    <w:rsid w:val="08B65ABC"/>
    <w:rsid w:val="08B65B56"/>
    <w:rsid w:val="08B65C2A"/>
    <w:rsid w:val="08B65C3B"/>
    <w:rsid w:val="08B65C94"/>
    <w:rsid w:val="08B65DE4"/>
    <w:rsid w:val="08B65EDE"/>
    <w:rsid w:val="08B65EEF"/>
    <w:rsid w:val="08B65F98"/>
    <w:rsid w:val="08B65FC7"/>
    <w:rsid w:val="08B660F2"/>
    <w:rsid w:val="08B6615D"/>
    <w:rsid w:val="08B66187"/>
    <w:rsid w:val="08B6631C"/>
    <w:rsid w:val="08B663DE"/>
    <w:rsid w:val="08B6646D"/>
    <w:rsid w:val="08B664BB"/>
    <w:rsid w:val="08B665B1"/>
    <w:rsid w:val="08B665E3"/>
    <w:rsid w:val="08B666CD"/>
    <w:rsid w:val="08B667F1"/>
    <w:rsid w:val="08B66810"/>
    <w:rsid w:val="08B66957"/>
    <w:rsid w:val="08B6696A"/>
    <w:rsid w:val="08B669B5"/>
    <w:rsid w:val="08B66A12"/>
    <w:rsid w:val="08B66A1C"/>
    <w:rsid w:val="08B66BD4"/>
    <w:rsid w:val="08B66CC1"/>
    <w:rsid w:val="08B66CC2"/>
    <w:rsid w:val="08B66CDA"/>
    <w:rsid w:val="08B66DC5"/>
    <w:rsid w:val="08B66E49"/>
    <w:rsid w:val="08B66E9C"/>
    <w:rsid w:val="08B66FAE"/>
    <w:rsid w:val="08B670B8"/>
    <w:rsid w:val="08B670BB"/>
    <w:rsid w:val="08B670E5"/>
    <w:rsid w:val="08B67137"/>
    <w:rsid w:val="08B67186"/>
    <w:rsid w:val="08B6720C"/>
    <w:rsid w:val="08B67284"/>
    <w:rsid w:val="08B67348"/>
    <w:rsid w:val="08B673F8"/>
    <w:rsid w:val="08B6742B"/>
    <w:rsid w:val="08B6751E"/>
    <w:rsid w:val="08B6755C"/>
    <w:rsid w:val="08B67614"/>
    <w:rsid w:val="08B67627"/>
    <w:rsid w:val="08B67671"/>
    <w:rsid w:val="08B677EF"/>
    <w:rsid w:val="08B67845"/>
    <w:rsid w:val="08B678FE"/>
    <w:rsid w:val="08B6790F"/>
    <w:rsid w:val="08B679D6"/>
    <w:rsid w:val="08B67AB6"/>
    <w:rsid w:val="08B67B3A"/>
    <w:rsid w:val="08B67CC0"/>
    <w:rsid w:val="08B67D3C"/>
    <w:rsid w:val="08B67F36"/>
    <w:rsid w:val="08B70065"/>
    <w:rsid w:val="08B700C9"/>
    <w:rsid w:val="08B7013B"/>
    <w:rsid w:val="08B701BF"/>
    <w:rsid w:val="08B70231"/>
    <w:rsid w:val="08B70272"/>
    <w:rsid w:val="08B702E1"/>
    <w:rsid w:val="08B70415"/>
    <w:rsid w:val="08B7057E"/>
    <w:rsid w:val="08B705FD"/>
    <w:rsid w:val="08B7064A"/>
    <w:rsid w:val="08B70683"/>
    <w:rsid w:val="08B70705"/>
    <w:rsid w:val="08B70933"/>
    <w:rsid w:val="08B70A17"/>
    <w:rsid w:val="08B70AB5"/>
    <w:rsid w:val="08B70ABC"/>
    <w:rsid w:val="08B70CC6"/>
    <w:rsid w:val="08B70CDC"/>
    <w:rsid w:val="08B70CF0"/>
    <w:rsid w:val="08B70D13"/>
    <w:rsid w:val="08B70DB2"/>
    <w:rsid w:val="08B70DE8"/>
    <w:rsid w:val="08B70DF2"/>
    <w:rsid w:val="08B71080"/>
    <w:rsid w:val="08B71150"/>
    <w:rsid w:val="08B711BF"/>
    <w:rsid w:val="08B712CF"/>
    <w:rsid w:val="08B7130E"/>
    <w:rsid w:val="08B713E4"/>
    <w:rsid w:val="08B71401"/>
    <w:rsid w:val="08B71571"/>
    <w:rsid w:val="08B716BD"/>
    <w:rsid w:val="08B716C2"/>
    <w:rsid w:val="08B716E0"/>
    <w:rsid w:val="08B71818"/>
    <w:rsid w:val="08B718D2"/>
    <w:rsid w:val="08B71924"/>
    <w:rsid w:val="08B7196A"/>
    <w:rsid w:val="08B7198A"/>
    <w:rsid w:val="08B719EF"/>
    <w:rsid w:val="08B71A37"/>
    <w:rsid w:val="08B71A4C"/>
    <w:rsid w:val="08B71B1F"/>
    <w:rsid w:val="08B71BAF"/>
    <w:rsid w:val="08B71C1E"/>
    <w:rsid w:val="08B71D93"/>
    <w:rsid w:val="08B71E9A"/>
    <w:rsid w:val="08B72116"/>
    <w:rsid w:val="08B72120"/>
    <w:rsid w:val="08B72144"/>
    <w:rsid w:val="08B72145"/>
    <w:rsid w:val="08B721A5"/>
    <w:rsid w:val="08B7226B"/>
    <w:rsid w:val="08B722BD"/>
    <w:rsid w:val="08B722C5"/>
    <w:rsid w:val="08B72336"/>
    <w:rsid w:val="08B724CF"/>
    <w:rsid w:val="08B72519"/>
    <w:rsid w:val="08B725FB"/>
    <w:rsid w:val="08B7261C"/>
    <w:rsid w:val="08B726CD"/>
    <w:rsid w:val="08B726ED"/>
    <w:rsid w:val="08B72763"/>
    <w:rsid w:val="08B72770"/>
    <w:rsid w:val="08B727AE"/>
    <w:rsid w:val="08B72A76"/>
    <w:rsid w:val="08B72B0C"/>
    <w:rsid w:val="08B72CEC"/>
    <w:rsid w:val="08B72D06"/>
    <w:rsid w:val="08B72D84"/>
    <w:rsid w:val="08B72D9E"/>
    <w:rsid w:val="08B72ED4"/>
    <w:rsid w:val="08B7303D"/>
    <w:rsid w:val="08B7322C"/>
    <w:rsid w:val="08B7322F"/>
    <w:rsid w:val="08B73280"/>
    <w:rsid w:val="08B73303"/>
    <w:rsid w:val="08B7344D"/>
    <w:rsid w:val="08B73527"/>
    <w:rsid w:val="08B73532"/>
    <w:rsid w:val="08B7360A"/>
    <w:rsid w:val="08B73614"/>
    <w:rsid w:val="08B7364D"/>
    <w:rsid w:val="08B7375E"/>
    <w:rsid w:val="08B737F1"/>
    <w:rsid w:val="08B73810"/>
    <w:rsid w:val="08B7395B"/>
    <w:rsid w:val="08B73980"/>
    <w:rsid w:val="08B73B25"/>
    <w:rsid w:val="08B73C61"/>
    <w:rsid w:val="08B73CC2"/>
    <w:rsid w:val="08B73E65"/>
    <w:rsid w:val="08B73F08"/>
    <w:rsid w:val="08B73F90"/>
    <w:rsid w:val="08B7414D"/>
    <w:rsid w:val="08B74175"/>
    <w:rsid w:val="08B741D6"/>
    <w:rsid w:val="08B7428D"/>
    <w:rsid w:val="08B74347"/>
    <w:rsid w:val="08B7435A"/>
    <w:rsid w:val="08B74440"/>
    <w:rsid w:val="08B74587"/>
    <w:rsid w:val="08B74595"/>
    <w:rsid w:val="08B7468C"/>
    <w:rsid w:val="08B747D4"/>
    <w:rsid w:val="08B74813"/>
    <w:rsid w:val="08B7488D"/>
    <w:rsid w:val="08B7489F"/>
    <w:rsid w:val="08B74957"/>
    <w:rsid w:val="08B7495F"/>
    <w:rsid w:val="08B74A2E"/>
    <w:rsid w:val="08B74A33"/>
    <w:rsid w:val="08B74AB7"/>
    <w:rsid w:val="08B74B25"/>
    <w:rsid w:val="08B74BDD"/>
    <w:rsid w:val="08B74BF0"/>
    <w:rsid w:val="08B74DF8"/>
    <w:rsid w:val="08B74F10"/>
    <w:rsid w:val="08B74FED"/>
    <w:rsid w:val="08B74FFE"/>
    <w:rsid w:val="08B750E9"/>
    <w:rsid w:val="08B751F6"/>
    <w:rsid w:val="08B752CF"/>
    <w:rsid w:val="08B75323"/>
    <w:rsid w:val="08B753A7"/>
    <w:rsid w:val="08B75519"/>
    <w:rsid w:val="08B7552E"/>
    <w:rsid w:val="08B755AD"/>
    <w:rsid w:val="08B755B0"/>
    <w:rsid w:val="08B757ED"/>
    <w:rsid w:val="08B7588A"/>
    <w:rsid w:val="08B75924"/>
    <w:rsid w:val="08B75A67"/>
    <w:rsid w:val="08B75ABB"/>
    <w:rsid w:val="08B75B72"/>
    <w:rsid w:val="08B75C9F"/>
    <w:rsid w:val="08B75CA1"/>
    <w:rsid w:val="08B75D76"/>
    <w:rsid w:val="08B75DEF"/>
    <w:rsid w:val="08B75DF7"/>
    <w:rsid w:val="08B75FA5"/>
    <w:rsid w:val="08B75FA8"/>
    <w:rsid w:val="08B75FE4"/>
    <w:rsid w:val="08B76055"/>
    <w:rsid w:val="08B7606A"/>
    <w:rsid w:val="08B760D9"/>
    <w:rsid w:val="08B7613C"/>
    <w:rsid w:val="08B76181"/>
    <w:rsid w:val="08B761BE"/>
    <w:rsid w:val="08B76486"/>
    <w:rsid w:val="08B765C8"/>
    <w:rsid w:val="08B765FE"/>
    <w:rsid w:val="08B7680F"/>
    <w:rsid w:val="08B7687C"/>
    <w:rsid w:val="08B7689D"/>
    <w:rsid w:val="08B76924"/>
    <w:rsid w:val="08B76949"/>
    <w:rsid w:val="08B7698C"/>
    <w:rsid w:val="08B76A1F"/>
    <w:rsid w:val="08B76A5A"/>
    <w:rsid w:val="08B76B03"/>
    <w:rsid w:val="08B76D68"/>
    <w:rsid w:val="08B76DDF"/>
    <w:rsid w:val="08B76DE2"/>
    <w:rsid w:val="08B76EB3"/>
    <w:rsid w:val="08B76FFA"/>
    <w:rsid w:val="08B77101"/>
    <w:rsid w:val="08B77177"/>
    <w:rsid w:val="08B77242"/>
    <w:rsid w:val="08B77265"/>
    <w:rsid w:val="08B7734D"/>
    <w:rsid w:val="08B773A7"/>
    <w:rsid w:val="08B77563"/>
    <w:rsid w:val="08B775AC"/>
    <w:rsid w:val="08B77653"/>
    <w:rsid w:val="08B77725"/>
    <w:rsid w:val="08B7788A"/>
    <w:rsid w:val="08B778D7"/>
    <w:rsid w:val="08B77AF2"/>
    <w:rsid w:val="08B77B60"/>
    <w:rsid w:val="08B80019"/>
    <w:rsid w:val="08B8006E"/>
    <w:rsid w:val="08B800E6"/>
    <w:rsid w:val="08B80160"/>
    <w:rsid w:val="08B80172"/>
    <w:rsid w:val="08B8018C"/>
    <w:rsid w:val="08B8034D"/>
    <w:rsid w:val="08B8035C"/>
    <w:rsid w:val="08B8046A"/>
    <w:rsid w:val="08B80554"/>
    <w:rsid w:val="08B80636"/>
    <w:rsid w:val="08B8092B"/>
    <w:rsid w:val="08B80A98"/>
    <w:rsid w:val="08B80B90"/>
    <w:rsid w:val="08B80DCE"/>
    <w:rsid w:val="08B80E6C"/>
    <w:rsid w:val="08B80F17"/>
    <w:rsid w:val="08B81081"/>
    <w:rsid w:val="08B8108E"/>
    <w:rsid w:val="08B81153"/>
    <w:rsid w:val="08B81193"/>
    <w:rsid w:val="08B81211"/>
    <w:rsid w:val="08B812B7"/>
    <w:rsid w:val="08B8146C"/>
    <w:rsid w:val="08B815F5"/>
    <w:rsid w:val="08B81854"/>
    <w:rsid w:val="08B81874"/>
    <w:rsid w:val="08B81A65"/>
    <w:rsid w:val="08B81A7C"/>
    <w:rsid w:val="08B81A89"/>
    <w:rsid w:val="08B81A90"/>
    <w:rsid w:val="08B81C27"/>
    <w:rsid w:val="08B81DF3"/>
    <w:rsid w:val="08B81E3B"/>
    <w:rsid w:val="08B81E78"/>
    <w:rsid w:val="08B81ED3"/>
    <w:rsid w:val="08B81F4B"/>
    <w:rsid w:val="08B8200D"/>
    <w:rsid w:val="08B8205F"/>
    <w:rsid w:val="08B820CF"/>
    <w:rsid w:val="08B821B8"/>
    <w:rsid w:val="08B821FE"/>
    <w:rsid w:val="08B8220A"/>
    <w:rsid w:val="08B824F0"/>
    <w:rsid w:val="08B8255A"/>
    <w:rsid w:val="08B825C3"/>
    <w:rsid w:val="08B8265D"/>
    <w:rsid w:val="08B82707"/>
    <w:rsid w:val="08B82738"/>
    <w:rsid w:val="08B827F0"/>
    <w:rsid w:val="08B828D1"/>
    <w:rsid w:val="08B82A03"/>
    <w:rsid w:val="08B82B6C"/>
    <w:rsid w:val="08B82BB0"/>
    <w:rsid w:val="08B82BD1"/>
    <w:rsid w:val="08B82C9D"/>
    <w:rsid w:val="08B82CDA"/>
    <w:rsid w:val="08B82EE9"/>
    <w:rsid w:val="08B82F6B"/>
    <w:rsid w:val="08B82FAC"/>
    <w:rsid w:val="08B83055"/>
    <w:rsid w:val="08B830D4"/>
    <w:rsid w:val="08B831D6"/>
    <w:rsid w:val="08B8320F"/>
    <w:rsid w:val="08B83319"/>
    <w:rsid w:val="08B833BE"/>
    <w:rsid w:val="08B83460"/>
    <w:rsid w:val="08B83484"/>
    <w:rsid w:val="08B8362D"/>
    <w:rsid w:val="08B83718"/>
    <w:rsid w:val="08B838C7"/>
    <w:rsid w:val="08B838CA"/>
    <w:rsid w:val="08B83B92"/>
    <w:rsid w:val="08B83D91"/>
    <w:rsid w:val="08B83E4D"/>
    <w:rsid w:val="08B83E92"/>
    <w:rsid w:val="08B83EA8"/>
    <w:rsid w:val="08B83EDC"/>
    <w:rsid w:val="08B83F5D"/>
    <w:rsid w:val="08B83F7B"/>
    <w:rsid w:val="08B83FD0"/>
    <w:rsid w:val="08B84001"/>
    <w:rsid w:val="08B8418F"/>
    <w:rsid w:val="08B841EB"/>
    <w:rsid w:val="08B841F9"/>
    <w:rsid w:val="08B84219"/>
    <w:rsid w:val="08B84226"/>
    <w:rsid w:val="08B842BD"/>
    <w:rsid w:val="08B84375"/>
    <w:rsid w:val="08B843D4"/>
    <w:rsid w:val="08B84431"/>
    <w:rsid w:val="08B84471"/>
    <w:rsid w:val="08B84563"/>
    <w:rsid w:val="08B84606"/>
    <w:rsid w:val="08B8463B"/>
    <w:rsid w:val="08B8469E"/>
    <w:rsid w:val="08B84700"/>
    <w:rsid w:val="08B8478B"/>
    <w:rsid w:val="08B84793"/>
    <w:rsid w:val="08B84834"/>
    <w:rsid w:val="08B84836"/>
    <w:rsid w:val="08B84862"/>
    <w:rsid w:val="08B84886"/>
    <w:rsid w:val="08B848EF"/>
    <w:rsid w:val="08B8493E"/>
    <w:rsid w:val="08B84959"/>
    <w:rsid w:val="08B84978"/>
    <w:rsid w:val="08B84A4E"/>
    <w:rsid w:val="08B84AE7"/>
    <w:rsid w:val="08B84B10"/>
    <w:rsid w:val="08B84B3E"/>
    <w:rsid w:val="08B84B67"/>
    <w:rsid w:val="08B84BCF"/>
    <w:rsid w:val="08B84C7A"/>
    <w:rsid w:val="08B84D38"/>
    <w:rsid w:val="08B84D6B"/>
    <w:rsid w:val="08B84D82"/>
    <w:rsid w:val="08B84DCA"/>
    <w:rsid w:val="08B84F8C"/>
    <w:rsid w:val="08B85074"/>
    <w:rsid w:val="08B850E4"/>
    <w:rsid w:val="08B8515E"/>
    <w:rsid w:val="08B851E4"/>
    <w:rsid w:val="08B8521E"/>
    <w:rsid w:val="08B85221"/>
    <w:rsid w:val="08B85312"/>
    <w:rsid w:val="08B853E4"/>
    <w:rsid w:val="08B85405"/>
    <w:rsid w:val="08B854C3"/>
    <w:rsid w:val="08B854CF"/>
    <w:rsid w:val="08B85517"/>
    <w:rsid w:val="08B85724"/>
    <w:rsid w:val="08B85831"/>
    <w:rsid w:val="08B858D9"/>
    <w:rsid w:val="08B85A20"/>
    <w:rsid w:val="08B85B7C"/>
    <w:rsid w:val="08B85C00"/>
    <w:rsid w:val="08B85C78"/>
    <w:rsid w:val="08B85CD5"/>
    <w:rsid w:val="08B85D99"/>
    <w:rsid w:val="08B85D9C"/>
    <w:rsid w:val="08B85E5D"/>
    <w:rsid w:val="08B86014"/>
    <w:rsid w:val="08B8608A"/>
    <w:rsid w:val="08B86094"/>
    <w:rsid w:val="08B861DD"/>
    <w:rsid w:val="08B863B4"/>
    <w:rsid w:val="08B863FD"/>
    <w:rsid w:val="08B86477"/>
    <w:rsid w:val="08B8647E"/>
    <w:rsid w:val="08B8659F"/>
    <w:rsid w:val="08B86739"/>
    <w:rsid w:val="08B868AD"/>
    <w:rsid w:val="08B86904"/>
    <w:rsid w:val="08B86A98"/>
    <w:rsid w:val="08B86B2D"/>
    <w:rsid w:val="08B86CBE"/>
    <w:rsid w:val="08B86DC6"/>
    <w:rsid w:val="08B86F9B"/>
    <w:rsid w:val="08B87080"/>
    <w:rsid w:val="08B87209"/>
    <w:rsid w:val="08B873F4"/>
    <w:rsid w:val="08B874C4"/>
    <w:rsid w:val="08B874E1"/>
    <w:rsid w:val="08B87690"/>
    <w:rsid w:val="08B8777D"/>
    <w:rsid w:val="08B8778E"/>
    <w:rsid w:val="08B87935"/>
    <w:rsid w:val="08B87AA9"/>
    <w:rsid w:val="08B87BDD"/>
    <w:rsid w:val="08B87BE3"/>
    <w:rsid w:val="08B87C0B"/>
    <w:rsid w:val="08B87C95"/>
    <w:rsid w:val="08B87CB0"/>
    <w:rsid w:val="08B87CED"/>
    <w:rsid w:val="08B87E12"/>
    <w:rsid w:val="08B87EA0"/>
    <w:rsid w:val="08B87EB6"/>
    <w:rsid w:val="08B90095"/>
    <w:rsid w:val="08B900CC"/>
    <w:rsid w:val="08B900CE"/>
    <w:rsid w:val="08B90304"/>
    <w:rsid w:val="08B90356"/>
    <w:rsid w:val="08B904FB"/>
    <w:rsid w:val="08B9066B"/>
    <w:rsid w:val="08B9068F"/>
    <w:rsid w:val="08B907E8"/>
    <w:rsid w:val="08B909F6"/>
    <w:rsid w:val="08B90A04"/>
    <w:rsid w:val="08B90B59"/>
    <w:rsid w:val="08B90BC1"/>
    <w:rsid w:val="08B90C09"/>
    <w:rsid w:val="08B90C31"/>
    <w:rsid w:val="08B90CA6"/>
    <w:rsid w:val="08B90CA9"/>
    <w:rsid w:val="08B90CEE"/>
    <w:rsid w:val="08B90D75"/>
    <w:rsid w:val="08B90DDB"/>
    <w:rsid w:val="08B90DDD"/>
    <w:rsid w:val="08B90E63"/>
    <w:rsid w:val="08B90EDC"/>
    <w:rsid w:val="08B90F35"/>
    <w:rsid w:val="08B90F49"/>
    <w:rsid w:val="08B90F73"/>
    <w:rsid w:val="08B9102C"/>
    <w:rsid w:val="08B910BA"/>
    <w:rsid w:val="08B91101"/>
    <w:rsid w:val="08B91194"/>
    <w:rsid w:val="08B91245"/>
    <w:rsid w:val="08B9129F"/>
    <w:rsid w:val="08B91316"/>
    <w:rsid w:val="08B9144A"/>
    <w:rsid w:val="08B91454"/>
    <w:rsid w:val="08B914F9"/>
    <w:rsid w:val="08B9161A"/>
    <w:rsid w:val="08B91727"/>
    <w:rsid w:val="08B91778"/>
    <w:rsid w:val="08B9177F"/>
    <w:rsid w:val="08B917DB"/>
    <w:rsid w:val="08B917EA"/>
    <w:rsid w:val="08B918A4"/>
    <w:rsid w:val="08B919A6"/>
    <w:rsid w:val="08B919A9"/>
    <w:rsid w:val="08B919AB"/>
    <w:rsid w:val="08B919ED"/>
    <w:rsid w:val="08B91B3E"/>
    <w:rsid w:val="08B91B7B"/>
    <w:rsid w:val="08B91BA8"/>
    <w:rsid w:val="08B91C7C"/>
    <w:rsid w:val="08B91CAF"/>
    <w:rsid w:val="08B91CC0"/>
    <w:rsid w:val="08B91CC9"/>
    <w:rsid w:val="08B91EA6"/>
    <w:rsid w:val="08B91FC3"/>
    <w:rsid w:val="08B920DA"/>
    <w:rsid w:val="08B9259E"/>
    <w:rsid w:val="08B926C4"/>
    <w:rsid w:val="08B927CB"/>
    <w:rsid w:val="08B927DE"/>
    <w:rsid w:val="08B92877"/>
    <w:rsid w:val="08B92A04"/>
    <w:rsid w:val="08B92A79"/>
    <w:rsid w:val="08B92BAB"/>
    <w:rsid w:val="08B92C08"/>
    <w:rsid w:val="08B92CB9"/>
    <w:rsid w:val="08B92CDF"/>
    <w:rsid w:val="08B92F1B"/>
    <w:rsid w:val="08B92F1D"/>
    <w:rsid w:val="08B92F5F"/>
    <w:rsid w:val="08B9305F"/>
    <w:rsid w:val="08B930E2"/>
    <w:rsid w:val="08B9314C"/>
    <w:rsid w:val="08B9315D"/>
    <w:rsid w:val="08B931D6"/>
    <w:rsid w:val="08B9321D"/>
    <w:rsid w:val="08B932B1"/>
    <w:rsid w:val="08B933D2"/>
    <w:rsid w:val="08B9343E"/>
    <w:rsid w:val="08B9344C"/>
    <w:rsid w:val="08B934BB"/>
    <w:rsid w:val="08B9355A"/>
    <w:rsid w:val="08B9357F"/>
    <w:rsid w:val="08B935DB"/>
    <w:rsid w:val="08B9361A"/>
    <w:rsid w:val="08B936FE"/>
    <w:rsid w:val="08B937B5"/>
    <w:rsid w:val="08B93956"/>
    <w:rsid w:val="08B939DF"/>
    <w:rsid w:val="08B93AC3"/>
    <w:rsid w:val="08B93AC7"/>
    <w:rsid w:val="08B93B0A"/>
    <w:rsid w:val="08B93B99"/>
    <w:rsid w:val="08B93CBE"/>
    <w:rsid w:val="08B93D1D"/>
    <w:rsid w:val="08B93D33"/>
    <w:rsid w:val="08B93D79"/>
    <w:rsid w:val="08B93DB7"/>
    <w:rsid w:val="08B93E4D"/>
    <w:rsid w:val="08B93F01"/>
    <w:rsid w:val="08B93F8C"/>
    <w:rsid w:val="08B94036"/>
    <w:rsid w:val="08B94146"/>
    <w:rsid w:val="08B94222"/>
    <w:rsid w:val="08B94225"/>
    <w:rsid w:val="08B94320"/>
    <w:rsid w:val="08B94441"/>
    <w:rsid w:val="08B94773"/>
    <w:rsid w:val="08B94833"/>
    <w:rsid w:val="08B94847"/>
    <w:rsid w:val="08B94932"/>
    <w:rsid w:val="08B94947"/>
    <w:rsid w:val="08B949CF"/>
    <w:rsid w:val="08B949EF"/>
    <w:rsid w:val="08B94AA5"/>
    <w:rsid w:val="08B94B96"/>
    <w:rsid w:val="08B94BA6"/>
    <w:rsid w:val="08B94BBA"/>
    <w:rsid w:val="08B94BFD"/>
    <w:rsid w:val="08B94C6F"/>
    <w:rsid w:val="08B94D83"/>
    <w:rsid w:val="08B94D92"/>
    <w:rsid w:val="08B94E2A"/>
    <w:rsid w:val="08B95187"/>
    <w:rsid w:val="08B9520C"/>
    <w:rsid w:val="08B9526C"/>
    <w:rsid w:val="08B952AF"/>
    <w:rsid w:val="08B95350"/>
    <w:rsid w:val="08B953BC"/>
    <w:rsid w:val="08B954CB"/>
    <w:rsid w:val="08B956EE"/>
    <w:rsid w:val="08B95721"/>
    <w:rsid w:val="08B9574C"/>
    <w:rsid w:val="08B957C2"/>
    <w:rsid w:val="08B957FF"/>
    <w:rsid w:val="08B958A3"/>
    <w:rsid w:val="08B95968"/>
    <w:rsid w:val="08B959DD"/>
    <w:rsid w:val="08B95A7D"/>
    <w:rsid w:val="08B95AF5"/>
    <w:rsid w:val="08B95B0E"/>
    <w:rsid w:val="08B95B0F"/>
    <w:rsid w:val="08B95C1E"/>
    <w:rsid w:val="08B95E92"/>
    <w:rsid w:val="08B95EFA"/>
    <w:rsid w:val="08B95F13"/>
    <w:rsid w:val="08B95F18"/>
    <w:rsid w:val="08B95F61"/>
    <w:rsid w:val="08B95FA4"/>
    <w:rsid w:val="08B9609D"/>
    <w:rsid w:val="08B96114"/>
    <w:rsid w:val="08B9616C"/>
    <w:rsid w:val="08B96303"/>
    <w:rsid w:val="08B965B4"/>
    <w:rsid w:val="08B9679A"/>
    <w:rsid w:val="08B967A8"/>
    <w:rsid w:val="08B96843"/>
    <w:rsid w:val="08B96A92"/>
    <w:rsid w:val="08B96AEC"/>
    <w:rsid w:val="08B96DFA"/>
    <w:rsid w:val="08B96E0F"/>
    <w:rsid w:val="08B96E86"/>
    <w:rsid w:val="08B96EB5"/>
    <w:rsid w:val="08B96F7C"/>
    <w:rsid w:val="08B97040"/>
    <w:rsid w:val="08B97182"/>
    <w:rsid w:val="08B97277"/>
    <w:rsid w:val="08B972CC"/>
    <w:rsid w:val="08B97595"/>
    <w:rsid w:val="08B97642"/>
    <w:rsid w:val="08B97648"/>
    <w:rsid w:val="08B97664"/>
    <w:rsid w:val="08B9766A"/>
    <w:rsid w:val="08B97672"/>
    <w:rsid w:val="08B9769D"/>
    <w:rsid w:val="08B9783F"/>
    <w:rsid w:val="08B97A7F"/>
    <w:rsid w:val="08B97B7C"/>
    <w:rsid w:val="08B97B81"/>
    <w:rsid w:val="08B97BA2"/>
    <w:rsid w:val="08B97BFA"/>
    <w:rsid w:val="08B97D5C"/>
    <w:rsid w:val="08B97DA4"/>
    <w:rsid w:val="08B97DB3"/>
    <w:rsid w:val="08B97EB2"/>
    <w:rsid w:val="08B97EE8"/>
    <w:rsid w:val="08BA00C0"/>
    <w:rsid w:val="08BA011C"/>
    <w:rsid w:val="08BA01EA"/>
    <w:rsid w:val="08BA0292"/>
    <w:rsid w:val="08BA03A6"/>
    <w:rsid w:val="08BA047E"/>
    <w:rsid w:val="08BA053B"/>
    <w:rsid w:val="08BA0573"/>
    <w:rsid w:val="08BA0582"/>
    <w:rsid w:val="08BA0591"/>
    <w:rsid w:val="08BA05F2"/>
    <w:rsid w:val="08BA063C"/>
    <w:rsid w:val="08BA06FB"/>
    <w:rsid w:val="08BA0733"/>
    <w:rsid w:val="08BA0757"/>
    <w:rsid w:val="08BA07BB"/>
    <w:rsid w:val="08BA07BF"/>
    <w:rsid w:val="08BA07F6"/>
    <w:rsid w:val="08BA0914"/>
    <w:rsid w:val="08BA0932"/>
    <w:rsid w:val="08BA0938"/>
    <w:rsid w:val="08BA0D4A"/>
    <w:rsid w:val="08BA0F38"/>
    <w:rsid w:val="08BA10AA"/>
    <w:rsid w:val="08BA10B7"/>
    <w:rsid w:val="08BA1105"/>
    <w:rsid w:val="08BA11EB"/>
    <w:rsid w:val="08BA1220"/>
    <w:rsid w:val="08BA1449"/>
    <w:rsid w:val="08BA1450"/>
    <w:rsid w:val="08BA1456"/>
    <w:rsid w:val="08BA146C"/>
    <w:rsid w:val="08BA14DA"/>
    <w:rsid w:val="08BA14E0"/>
    <w:rsid w:val="08BA14FD"/>
    <w:rsid w:val="08BA1523"/>
    <w:rsid w:val="08BA15EE"/>
    <w:rsid w:val="08BA1659"/>
    <w:rsid w:val="08BA169D"/>
    <w:rsid w:val="08BA16E3"/>
    <w:rsid w:val="08BA16EB"/>
    <w:rsid w:val="08BA1769"/>
    <w:rsid w:val="08BA180B"/>
    <w:rsid w:val="08BA192A"/>
    <w:rsid w:val="08BA19E8"/>
    <w:rsid w:val="08BA1AAD"/>
    <w:rsid w:val="08BA1AB0"/>
    <w:rsid w:val="08BA1ACC"/>
    <w:rsid w:val="08BA1B99"/>
    <w:rsid w:val="08BA1C2E"/>
    <w:rsid w:val="08BA1C35"/>
    <w:rsid w:val="08BA1C5A"/>
    <w:rsid w:val="08BA1CE0"/>
    <w:rsid w:val="08BA1D22"/>
    <w:rsid w:val="08BA1DCB"/>
    <w:rsid w:val="08BA1DE3"/>
    <w:rsid w:val="08BA1EDC"/>
    <w:rsid w:val="08BA1F2E"/>
    <w:rsid w:val="08BA1F5A"/>
    <w:rsid w:val="08BA1F91"/>
    <w:rsid w:val="08BA21B2"/>
    <w:rsid w:val="08BA2229"/>
    <w:rsid w:val="08BA2473"/>
    <w:rsid w:val="08BA249D"/>
    <w:rsid w:val="08BA24FD"/>
    <w:rsid w:val="08BA2569"/>
    <w:rsid w:val="08BA25B4"/>
    <w:rsid w:val="08BA2648"/>
    <w:rsid w:val="08BA2869"/>
    <w:rsid w:val="08BA28A4"/>
    <w:rsid w:val="08BA28A9"/>
    <w:rsid w:val="08BA29A2"/>
    <w:rsid w:val="08BA2ACC"/>
    <w:rsid w:val="08BA2CAD"/>
    <w:rsid w:val="08BA2DB8"/>
    <w:rsid w:val="08BA2FFF"/>
    <w:rsid w:val="08BA304E"/>
    <w:rsid w:val="08BA30FB"/>
    <w:rsid w:val="08BA31B0"/>
    <w:rsid w:val="08BA31BB"/>
    <w:rsid w:val="08BA31EA"/>
    <w:rsid w:val="08BA32B3"/>
    <w:rsid w:val="08BA3359"/>
    <w:rsid w:val="08BA3370"/>
    <w:rsid w:val="08BA3406"/>
    <w:rsid w:val="08BA3422"/>
    <w:rsid w:val="08BA3497"/>
    <w:rsid w:val="08BA34CF"/>
    <w:rsid w:val="08BA3580"/>
    <w:rsid w:val="08BA360A"/>
    <w:rsid w:val="08BA3644"/>
    <w:rsid w:val="08BA3645"/>
    <w:rsid w:val="08BA370B"/>
    <w:rsid w:val="08BA3730"/>
    <w:rsid w:val="08BA3A85"/>
    <w:rsid w:val="08BA3ABB"/>
    <w:rsid w:val="08BA3AD3"/>
    <w:rsid w:val="08BA3C3D"/>
    <w:rsid w:val="08BA3CF8"/>
    <w:rsid w:val="08BA3D22"/>
    <w:rsid w:val="08BA3D26"/>
    <w:rsid w:val="08BA3F01"/>
    <w:rsid w:val="08BA3F06"/>
    <w:rsid w:val="08BA3F07"/>
    <w:rsid w:val="08BA3FF1"/>
    <w:rsid w:val="08BA40B8"/>
    <w:rsid w:val="08BA41BF"/>
    <w:rsid w:val="08BA435A"/>
    <w:rsid w:val="08BA4570"/>
    <w:rsid w:val="08BA4884"/>
    <w:rsid w:val="08BA49A7"/>
    <w:rsid w:val="08BA49C2"/>
    <w:rsid w:val="08BA4A31"/>
    <w:rsid w:val="08BA4AA2"/>
    <w:rsid w:val="08BA4BD6"/>
    <w:rsid w:val="08BA4D20"/>
    <w:rsid w:val="08BA4D4A"/>
    <w:rsid w:val="08BA4D76"/>
    <w:rsid w:val="08BA4E09"/>
    <w:rsid w:val="08BA4F9B"/>
    <w:rsid w:val="08BA5075"/>
    <w:rsid w:val="08BA50CE"/>
    <w:rsid w:val="08BA50EC"/>
    <w:rsid w:val="08BA514B"/>
    <w:rsid w:val="08BA5220"/>
    <w:rsid w:val="08BA5276"/>
    <w:rsid w:val="08BA5397"/>
    <w:rsid w:val="08BA5399"/>
    <w:rsid w:val="08BA53A8"/>
    <w:rsid w:val="08BA5482"/>
    <w:rsid w:val="08BA557D"/>
    <w:rsid w:val="08BA55B1"/>
    <w:rsid w:val="08BA55FB"/>
    <w:rsid w:val="08BA5612"/>
    <w:rsid w:val="08BA5613"/>
    <w:rsid w:val="08BA562E"/>
    <w:rsid w:val="08BA58D0"/>
    <w:rsid w:val="08BA5942"/>
    <w:rsid w:val="08BA5950"/>
    <w:rsid w:val="08BA5968"/>
    <w:rsid w:val="08BA59EE"/>
    <w:rsid w:val="08BA59F4"/>
    <w:rsid w:val="08BA5A63"/>
    <w:rsid w:val="08BA5B42"/>
    <w:rsid w:val="08BA5C25"/>
    <w:rsid w:val="08BA5CDA"/>
    <w:rsid w:val="08BA5D95"/>
    <w:rsid w:val="08BA5DC1"/>
    <w:rsid w:val="08BA5F0A"/>
    <w:rsid w:val="08BA5FAC"/>
    <w:rsid w:val="08BA6073"/>
    <w:rsid w:val="08BA6357"/>
    <w:rsid w:val="08BA640C"/>
    <w:rsid w:val="08BA64FB"/>
    <w:rsid w:val="08BA6535"/>
    <w:rsid w:val="08BA6605"/>
    <w:rsid w:val="08BA66B4"/>
    <w:rsid w:val="08BA671F"/>
    <w:rsid w:val="08BA685C"/>
    <w:rsid w:val="08BA6931"/>
    <w:rsid w:val="08BA69E2"/>
    <w:rsid w:val="08BA6A73"/>
    <w:rsid w:val="08BA6AA8"/>
    <w:rsid w:val="08BA6CA0"/>
    <w:rsid w:val="08BA6CBB"/>
    <w:rsid w:val="08BA6CBE"/>
    <w:rsid w:val="08BA6D4D"/>
    <w:rsid w:val="08BA6DF4"/>
    <w:rsid w:val="08BA6E35"/>
    <w:rsid w:val="08BA6E46"/>
    <w:rsid w:val="08BA6E59"/>
    <w:rsid w:val="08BA6F13"/>
    <w:rsid w:val="08BA703F"/>
    <w:rsid w:val="08BA7041"/>
    <w:rsid w:val="08BA70FF"/>
    <w:rsid w:val="08BA7123"/>
    <w:rsid w:val="08BA7173"/>
    <w:rsid w:val="08BA721E"/>
    <w:rsid w:val="08BA7378"/>
    <w:rsid w:val="08BA742C"/>
    <w:rsid w:val="08BA752C"/>
    <w:rsid w:val="08BA7539"/>
    <w:rsid w:val="08BA758D"/>
    <w:rsid w:val="08BA75D0"/>
    <w:rsid w:val="08BA7637"/>
    <w:rsid w:val="08BA768B"/>
    <w:rsid w:val="08BA7A72"/>
    <w:rsid w:val="08BA7B0D"/>
    <w:rsid w:val="08BA7BB7"/>
    <w:rsid w:val="08BA7D65"/>
    <w:rsid w:val="08BA7DF1"/>
    <w:rsid w:val="08BA7F4A"/>
    <w:rsid w:val="08BB00BA"/>
    <w:rsid w:val="08BB01C5"/>
    <w:rsid w:val="08BB02AD"/>
    <w:rsid w:val="08BB0349"/>
    <w:rsid w:val="08BB038C"/>
    <w:rsid w:val="08BB03A0"/>
    <w:rsid w:val="08BB03B8"/>
    <w:rsid w:val="08BB03D2"/>
    <w:rsid w:val="08BB03F2"/>
    <w:rsid w:val="08BB0421"/>
    <w:rsid w:val="08BB04A1"/>
    <w:rsid w:val="08BB0515"/>
    <w:rsid w:val="08BB05AB"/>
    <w:rsid w:val="08BB05BB"/>
    <w:rsid w:val="08BB0643"/>
    <w:rsid w:val="08BB0655"/>
    <w:rsid w:val="08BB0684"/>
    <w:rsid w:val="08BB0741"/>
    <w:rsid w:val="08BB087B"/>
    <w:rsid w:val="08BB087F"/>
    <w:rsid w:val="08BB08E5"/>
    <w:rsid w:val="08BB09EF"/>
    <w:rsid w:val="08BB0AE3"/>
    <w:rsid w:val="08BB0C5F"/>
    <w:rsid w:val="08BB0D1A"/>
    <w:rsid w:val="08BB0D82"/>
    <w:rsid w:val="08BB0E45"/>
    <w:rsid w:val="08BB10CB"/>
    <w:rsid w:val="08BB110F"/>
    <w:rsid w:val="08BB111D"/>
    <w:rsid w:val="08BB1167"/>
    <w:rsid w:val="08BB11DD"/>
    <w:rsid w:val="08BB122A"/>
    <w:rsid w:val="08BB134F"/>
    <w:rsid w:val="08BB137D"/>
    <w:rsid w:val="08BB146D"/>
    <w:rsid w:val="08BB16D6"/>
    <w:rsid w:val="08BB17F8"/>
    <w:rsid w:val="08BB183A"/>
    <w:rsid w:val="08BB18C1"/>
    <w:rsid w:val="08BB18C7"/>
    <w:rsid w:val="08BB1985"/>
    <w:rsid w:val="08BB1B66"/>
    <w:rsid w:val="08BB1BC7"/>
    <w:rsid w:val="08BB1BF9"/>
    <w:rsid w:val="08BB1C12"/>
    <w:rsid w:val="08BB1CCF"/>
    <w:rsid w:val="08BB1DCC"/>
    <w:rsid w:val="08BB1DD9"/>
    <w:rsid w:val="08BB1F67"/>
    <w:rsid w:val="08BB1FFF"/>
    <w:rsid w:val="08BB205A"/>
    <w:rsid w:val="08BB211F"/>
    <w:rsid w:val="08BB2252"/>
    <w:rsid w:val="08BB22ED"/>
    <w:rsid w:val="08BB2339"/>
    <w:rsid w:val="08BB23E5"/>
    <w:rsid w:val="08BB246E"/>
    <w:rsid w:val="08BB24A2"/>
    <w:rsid w:val="08BB2519"/>
    <w:rsid w:val="08BB2570"/>
    <w:rsid w:val="08BB2581"/>
    <w:rsid w:val="08BB269F"/>
    <w:rsid w:val="08BB2764"/>
    <w:rsid w:val="08BB2855"/>
    <w:rsid w:val="08BB28B7"/>
    <w:rsid w:val="08BB2947"/>
    <w:rsid w:val="08BB29E9"/>
    <w:rsid w:val="08BB2AC7"/>
    <w:rsid w:val="08BB2AEA"/>
    <w:rsid w:val="08BB2B28"/>
    <w:rsid w:val="08BB2BDB"/>
    <w:rsid w:val="08BB2BED"/>
    <w:rsid w:val="08BB2C63"/>
    <w:rsid w:val="08BB2D72"/>
    <w:rsid w:val="08BB2D8A"/>
    <w:rsid w:val="08BB2E01"/>
    <w:rsid w:val="08BB2EDB"/>
    <w:rsid w:val="08BB31B2"/>
    <w:rsid w:val="08BB32DE"/>
    <w:rsid w:val="08BB343E"/>
    <w:rsid w:val="08BB344D"/>
    <w:rsid w:val="08BB34A6"/>
    <w:rsid w:val="08BB3576"/>
    <w:rsid w:val="08BB35A0"/>
    <w:rsid w:val="08BB3639"/>
    <w:rsid w:val="08BB370B"/>
    <w:rsid w:val="08BB3797"/>
    <w:rsid w:val="08BB38C4"/>
    <w:rsid w:val="08BB3998"/>
    <w:rsid w:val="08BB3AAD"/>
    <w:rsid w:val="08BB3AD3"/>
    <w:rsid w:val="08BB3AFF"/>
    <w:rsid w:val="08BB3C58"/>
    <w:rsid w:val="08BB3D63"/>
    <w:rsid w:val="08BB3E0B"/>
    <w:rsid w:val="08BB3E38"/>
    <w:rsid w:val="08BB3E64"/>
    <w:rsid w:val="08BB3FAD"/>
    <w:rsid w:val="08BB3FFF"/>
    <w:rsid w:val="08BB407C"/>
    <w:rsid w:val="08BB4106"/>
    <w:rsid w:val="08BB414F"/>
    <w:rsid w:val="08BB4159"/>
    <w:rsid w:val="08BB41B7"/>
    <w:rsid w:val="08BB41ED"/>
    <w:rsid w:val="08BB4303"/>
    <w:rsid w:val="08BB4315"/>
    <w:rsid w:val="08BB4407"/>
    <w:rsid w:val="08BB4422"/>
    <w:rsid w:val="08BB44C2"/>
    <w:rsid w:val="08BB44D1"/>
    <w:rsid w:val="08BB459E"/>
    <w:rsid w:val="08BB465B"/>
    <w:rsid w:val="08BB4796"/>
    <w:rsid w:val="08BB47A2"/>
    <w:rsid w:val="08BB4853"/>
    <w:rsid w:val="08BB4882"/>
    <w:rsid w:val="08BB4A84"/>
    <w:rsid w:val="08BB4A9B"/>
    <w:rsid w:val="08BB4B41"/>
    <w:rsid w:val="08BB4B64"/>
    <w:rsid w:val="08BB4BD0"/>
    <w:rsid w:val="08BB4CA8"/>
    <w:rsid w:val="08BB4ED5"/>
    <w:rsid w:val="08BB4FB0"/>
    <w:rsid w:val="08BB50C3"/>
    <w:rsid w:val="08BB526E"/>
    <w:rsid w:val="08BB52D7"/>
    <w:rsid w:val="08BB530E"/>
    <w:rsid w:val="08BB5384"/>
    <w:rsid w:val="08BB5396"/>
    <w:rsid w:val="08BB53E8"/>
    <w:rsid w:val="08BB5430"/>
    <w:rsid w:val="08BB559E"/>
    <w:rsid w:val="08BB566A"/>
    <w:rsid w:val="08BB56A9"/>
    <w:rsid w:val="08BB5719"/>
    <w:rsid w:val="08BB578C"/>
    <w:rsid w:val="08BB5874"/>
    <w:rsid w:val="08BB5895"/>
    <w:rsid w:val="08BB591E"/>
    <w:rsid w:val="08BB593B"/>
    <w:rsid w:val="08BB596F"/>
    <w:rsid w:val="08BB59BC"/>
    <w:rsid w:val="08BB5B3A"/>
    <w:rsid w:val="08BB5B65"/>
    <w:rsid w:val="08BB5BF9"/>
    <w:rsid w:val="08BB5C13"/>
    <w:rsid w:val="08BB5C47"/>
    <w:rsid w:val="08BB5CBD"/>
    <w:rsid w:val="08BB5D1F"/>
    <w:rsid w:val="08BB5D5E"/>
    <w:rsid w:val="08BB5DCB"/>
    <w:rsid w:val="08BB5EB1"/>
    <w:rsid w:val="08BB5EBF"/>
    <w:rsid w:val="08BB5F7A"/>
    <w:rsid w:val="08BB605C"/>
    <w:rsid w:val="08BB61C7"/>
    <w:rsid w:val="08BB6254"/>
    <w:rsid w:val="08BB6304"/>
    <w:rsid w:val="08BB6410"/>
    <w:rsid w:val="08BB646D"/>
    <w:rsid w:val="08BB6564"/>
    <w:rsid w:val="08BB65FB"/>
    <w:rsid w:val="08BB6655"/>
    <w:rsid w:val="08BB673B"/>
    <w:rsid w:val="08BB68ED"/>
    <w:rsid w:val="08BB6962"/>
    <w:rsid w:val="08BB69AE"/>
    <w:rsid w:val="08BB6A33"/>
    <w:rsid w:val="08BB6AF2"/>
    <w:rsid w:val="08BB6B02"/>
    <w:rsid w:val="08BB6B20"/>
    <w:rsid w:val="08BB6C20"/>
    <w:rsid w:val="08BB6C7D"/>
    <w:rsid w:val="08BB6C99"/>
    <w:rsid w:val="08BB6E25"/>
    <w:rsid w:val="08BB6EB7"/>
    <w:rsid w:val="08BB6F24"/>
    <w:rsid w:val="08BB6FCA"/>
    <w:rsid w:val="08BB6FF5"/>
    <w:rsid w:val="08BB710C"/>
    <w:rsid w:val="08BB7129"/>
    <w:rsid w:val="08BB714C"/>
    <w:rsid w:val="08BB7182"/>
    <w:rsid w:val="08BB71B3"/>
    <w:rsid w:val="08BB71CC"/>
    <w:rsid w:val="08BB7251"/>
    <w:rsid w:val="08BB7277"/>
    <w:rsid w:val="08BB731B"/>
    <w:rsid w:val="08BB74C3"/>
    <w:rsid w:val="08BB755C"/>
    <w:rsid w:val="08BB7584"/>
    <w:rsid w:val="08BB7693"/>
    <w:rsid w:val="08BB7721"/>
    <w:rsid w:val="08BB775D"/>
    <w:rsid w:val="08BB775E"/>
    <w:rsid w:val="08BB7897"/>
    <w:rsid w:val="08BB7AE7"/>
    <w:rsid w:val="08BB7B29"/>
    <w:rsid w:val="08BB7C5B"/>
    <w:rsid w:val="08BB7DBB"/>
    <w:rsid w:val="08BB7DC7"/>
    <w:rsid w:val="08BB7E4E"/>
    <w:rsid w:val="08BB7E90"/>
    <w:rsid w:val="08BB7F25"/>
    <w:rsid w:val="08BC009B"/>
    <w:rsid w:val="08BC0352"/>
    <w:rsid w:val="08BC03F9"/>
    <w:rsid w:val="08BC044D"/>
    <w:rsid w:val="08BC0657"/>
    <w:rsid w:val="08BC065E"/>
    <w:rsid w:val="08BC069B"/>
    <w:rsid w:val="08BC078B"/>
    <w:rsid w:val="08BC079A"/>
    <w:rsid w:val="08BC0808"/>
    <w:rsid w:val="08BC08EA"/>
    <w:rsid w:val="08BC0937"/>
    <w:rsid w:val="08BC0995"/>
    <w:rsid w:val="08BC0A98"/>
    <w:rsid w:val="08BC0B0D"/>
    <w:rsid w:val="08BC0B44"/>
    <w:rsid w:val="08BC0C61"/>
    <w:rsid w:val="08BC0CC2"/>
    <w:rsid w:val="08BC0E5C"/>
    <w:rsid w:val="08BC0F2A"/>
    <w:rsid w:val="08BC0F85"/>
    <w:rsid w:val="08BC0FA9"/>
    <w:rsid w:val="08BC0FC7"/>
    <w:rsid w:val="08BC10B2"/>
    <w:rsid w:val="08BC114C"/>
    <w:rsid w:val="08BC12D0"/>
    <w:rsid w:val="08BC13E2"/>
    <w:rsid w:val="08BC1459"/>
    <w:rsid w:val="08BC1510"/>
    <w:rsid w:val="08BC1529"/>
    <w:rsid w:val="08BC154F"/>
    <w:rsid w:val="08BC15AD"/>
    <w:rsid w:val="08BC1640"/>
    <w:rsid w:val="08BC173C"/>
    <w:rsid w:val="08BC184E"/>
    <w:rsid w:val="08BC1A11"/>
    <w:rsid w:val="08BC1B5E"/>
    <w:rsid w:val="08BC1C92"/>
    <w:rsid w:val="08BC1C9C"/>
    <w:rsid w:val="08BC1CE9"/>
    <w:rsid w:val="08BC1DB9"/>
    <w:rsid w:val="08BC1DE5"/>
    <w:rsid w:val="08BC1E0B"/>
    <w:rsid w:val="08BC1EE1"/>
    <w:rsid w:val="08BC1F1E"/>
    <w:rsid w:val="08BC2176"/>
    <w:rsid w:val="08BC2197"/>
    <w:rsid w:val="08BC21D3"/>
    <w:rsid w:val="08BC2209"/>
    <w:rsid w:val="08BC22DC"/>
    <w:rsid w:val="08BC24C7"/>
    <w:rsid w:val="08BC2545"/>
    <w:rsid w:val="08BC2754"/>
    <w:rsid w:val="08BC2781"/>
    <w:rsid w:val="08BC27D8"/>
    <w:rsid w:val="08BC2992"/>
    <w:rsid w:val="08BC29E8"/>
    <w:rsid w:val="08BC2A57"/>
    <w:rsid w:val="08BC2ADE"/>
    <w:rsid w:val="08BC2AE4"/>
    <w:rsid w:val="08BC2B8D"/>
    <w:rsid w:val="08BC2BDA"/>
    <w:rsid w:val="08BC2BEB"/>
    <w:rsid w:val="08BC2C48"/>
    <w:rsid w:val="08BC2CE3"/>
    <w:rsid w:val="08BC2D00"/>
    <w:rsid w:val="08BC2DF9"/>
    <w:rsid w:val="08BC2E16"/>
    <w:rsid w:val="08BC2F03"/>
    <w:rsid w:val="08BC2F3C"/>
    <w:rsid w:val="08BC2F89"/>
    <w:rsid w:val="08BC3034"/>
    <w:rsid w:val="08BC3064"/>
    <w:rsid w:val="08BC30C2"/>
    <w:rsid w:val="08BC30FE"/>
    <w:rsid w:val="08BC3160"/>
    <w:rsid w:val="08BC32BE"/>
    <w:rsid w:val="08BC33A1"/>
    <w:rsid w:val="08BC33E6"/>
    <w:rsid w:val="08BC34DC"/>
    <w:rsid w:val="08BC361A"/>
    <w:rsid w:val="08BC3751"/>
    <w:rsid w:val="08BC3910"/>
    <w:rsid w:val="08BC3A26"/>
    <w:rsid w:val="08BC3B8C"/>
    <w:rsid w:val="08BC3B9E"/>
    <w:rsid w:val="08BC3B9F"/>
    <w:rsid w:val="08BC3BC4"/>
    <w:rsid w:val="08BC3BCF"/>
    <w:rsid w:val="08BC3CFF"/>
    <w:rsid w:val="08BC3D3C"/>
    <w:rsid w:val="08BC3E18"/>
    <w:rsid w:val="08BC3E42"/>
    <w:rsid w:val="08BC3E4B"/>
    <w:rsid w:val="08BC3E7D"/>
    <w:rsid w:val="08BC3FFE"/>
    <w:rsid w:val="08BC4012"/>
    <w:rsid w:val="08BC4035"/>
    <w:rsid w:val="08BC4199"/>
    <w:rsid w:val="08BC423C"/>
    <w:rsid w:val="08BC435E"/>
    <w:rsid w:val="08BC4426"/>
    <w:rsid w:val="08BC4481"/>
    <w:rsid w:val="08BC4570"/>
    <w:rsid w:val="08BC4577"/>
    <w:rsid w:val="08BC45CB"/>
    <w:rsid w:val="08BC46A7"/>
    <w:rsid w:val="08BC46C1"/>
    <w:rsid w:val="08BC46F2"/>
    <w:rsid w:val="08BC4759"/>
    <w:rsid w:val="08BC475F"/>
    <w:rsid w:val="08BC478B"/>
    <w:rsid w:val="08BC49EA"/>
    <w:rsid w:val="08BC4B1C"/>
    <w:rsid w:val="08BC4BD8"/>
    <w:rsid w:val="08BC4C00"/>
    <w:rsid w:val="08BC4D0D"/>
    <w:rsid w:val="08BC4D1A"/>
    <w:rsid w:val="08BC4EC0"/>
    <w:rsid w:val="08BC4F49"/>
    <w:rsid w:val="08BC4F79"/>
    <w:rsid w:val="08BC5048"/>
    <w:rsid w:val="08BC5118"/>
    <w:rsid w:val="08BC518D"/>
    <w:rsid w:val="08BC51A2"/>
    <w:rsid w:val="08BC5289"/>
    <w:rsid w:val="08BC532F"/>
    <w:rsid w:val="08BC54CF"/>
    <w:rsid w:val="08BC55DF"/>
    <w:rsid w:val="08BC55F6"/>
    <w:rsid w:val="08BC5648"/>
    <w:rsid w:val="08BC565C"/>
    <w:rsid w:val="08BC5779"/>
    <w:rsid w:val="08BC5844"/>
    <w:rsid w:val="08BC5877"/>
    <w:rsid w:val="08BC5897"/>
    <w:rsid w:val="08BC58A6"/>
    <w:rsid w:val="08BC5A89"/>
    <w:rsid w:val="08BC5C72"/>
    <w:rsid w:val="08BC5D1E"/>
    <w:rsid w:val="08BC5DBE"/>
    <w:rsid w:val="08BC5F6F"/>
    <w:rsid w:val="08BC602A"/>
    <w:rsid w:val="08BC6064"/>
    <w:rsid w:val="08BC60BF"/>
    <w:rsid w:val="08BC6113"/>
    <w:rsid w:val="08BC614A"/>
    <w:rsid w:val="08BC6162"/>
    <w:rsid w:val="08BC619D"/>
    <w:rsid w:val="08BC62BA"/>
    <w:rsid w:val="08BC62C0"/>
    <w:rsid w:val="08BC6323"/>
    <w:rsid w:val="08BC63B8"/>
    <w:rsid w:val="08BC6478"/>
    <w:rsid w:val="08BC64E8"/>
    <w:rsid w:val="08BC64EB"/>
    <w:rsid w:val="08BC6562"/>
    <w:rsid w:val="08BC6570"/>
    <w:rsid w:val="08BC65E4"/>
    <w:rsid w:val="08BC679A"/>
    <w:rsid w:val="08BC67C1"/>
    <w:rsid w:val="08BC68AE"/>
    <w:rsid w:val="08BC68E7"/>
    <w:rsid w:val="08BC6995"/>
    <w:rsid w:val="08BC69D4"/>
    <w:rsid w:val="08BC6A38"/>
    <w:rsid w:val="08BC6ABD"/>
    <w:rsid w:val="08BC6AF2"/>
    <w:rsid w:val="08BC6B49"/>
    <w:rsid w:val="08BC6B5F"/>
    <w:rsid w:val="08BC6E0F"/>
    <w:rsid w:val="08BC7041"/>
    <w:rsid w:val="08BC704E"/>
    <w:rsid w:val="08BC727A"/>
    <w:rsid w:val="08BC7330"/>
    <w:rsid w:val="08BC738A"/>
    <w:rsid w:val="08BC73CE"/>
    <w:rsid w:val="08BC744C"/>
    <w:rsid w:val="08BC746F"/>
    <w:rsid w:val="08BC750D"/>
    <w:rsid w:val="08BC7711"/>
    <w:rsid w:val="08BC771B"/>
    <w:rsid w:val="08BC7771"/>
    <w:rsid w:val="08BC7779"/>
    <w:rsid w:val="08BC7792"/>
    <w:rsid w:val="08BC779B"/>
    <w:rsid w:val="08BC7808"/>
    <w:rsid w:val="08BC78A0"/>
    <w:rsid w:val="08BC79CE"/>
    <w:rsid w:val="08BC7A94"/>
    <w:rsid w:val="08BC7C41"/>
    <w:rsid w:val="08BC7C91"/>
    <w:rsid w:val="08BC7DA2"/>
    <w:rsid w:val="08BC7DC8"/>
    <w:rsid w:val="08BC7E31"/>
    <w:rsid w:val="08BD00CC"/>
    <w:rsid w:val="08BD0154"/>
    <w:rsid w:val="08BD01BB"/>
    <w:rsid w:val="08BD0223"/>
    <w:rsid w:val="08BD02B7"/>
    <w:rsid w:val="08BD04CD"/>
    <w:rsid w:val="08BD0539"/>
    <w:rsid w:val="08BD0577"/>
    <w:rsid w:val="08BD0A39"/>
    <w:rsid w:val="08BD0A44"/>
    <w:rsid w:val="08BD0A9A"/>
    <w:rsid w:val="08BD0AA8"/>
    <w:rsid w:val="08BD0AB5"/>
    <w:rsid w:val="08BD0ADD"/>
    <w:rsid w:val="08BD0B08"/>
    <w:rsid w:val="08BD0B17"/>
    <w:rsid w:val="08BD0BB2"/>
    <w:rsid w:val="08BD0CF6"/>
    <w:rsid w:val="08BD0CFE"/>
    <w:rsid w:val="08BD0E02"/>
    <w:rsid w:val="08BD0E1E"/>
    <w:rsid w:val="08BD0F6C"/>
    <w:rsid w:val="08BD0F89"/>
    <w:rsid w:val="08BD107A"/>
    <w:rsid w:val="08BD1187"/>
    <w:rsid w:val="08BD11A7"/>
    <w:rsid w:val="08BD1252"/>
    <w:rsid w:val="08BD1272"/>
    <w:rsid w:val="08BD12A0"/>
    <w:rsid w:val="08BD13B9"/>
    <w:rsid w:val="08BD13F3"/>
    <w:rsid w:val="08BD1601"/>
    <w:rsid w:val="08BD16B5"/>
    <w:rsid w:val="08BD173F"/>
    <w:rsid w:val="08BD18F0"/>
    <w:rsid w:val="08BD1925"/>
    <w:rsid w:val="08BD1B13"/>
    <w:rsid w:val="08BD1BF5"/>
    <w:rsid w:val="08BD1C95"/>
    <w:rsid w:val="08BD1D0F"/>
    <w:rsid w:val="08BD1D7A"/>
    <w:rsid w:val="08BD1D7B"/>
    <w:rsid w:val="08BD1F09"/>
    <w:rsid w:val="08BD1FAD"/>
    <w:rsid w:val="08BD2042"/>
    <w:rsid w:val="08BD206A"/>
    <w:rsid w:val="08BD20E5"/>
    <w:rsid w:val="08BD231E"/>
    <w:rsid w:val="08BD2367"/>
    <w:rsid w:val="08BD2756"/>
    <w:rsid w:val="08BD2889"/>
    <w:rsid w:val="08BD2A4C"/>
    <w:rsid w:val="08BD2AA1"/>
    <w:rsid w:val="08BD2AA6"/>
    <w:rsid w:val="08BD2BE2"/>
    <w:rsid w:val="08BD2BF0"/>
    <w:rsid w:val="08BD2C39"/>
    <w:rsid w:val="08BD2C44"/>
    <w:rsid w:val="08BD2D0F"/>
    <w:rsid w:val="08BD2E67"/>
    <w:rsid w:val="08BD2E7C"/>
    <w:rsid w:val="08BD3089"/>
    <w:rsid w:val="08BD31FE"/>
    <w:rsid w:val="08BD320B"/>
    <w:rsid w:val="08BD320D"/>
    <w:rsid w:val="08BD328A"/>
    <w:rsid w:val="08BD3298"/>
    <w:rsid w:val="08BD32A0"/>
    <w:rsid w:val="08BD32F2"/>
    <w:rsid w:val="08BD339A"/>
    <w:rsid w:val="08BD33B1"/>
    <w:rsid w:val="08BD3426"/>
    <w:rsid w:val="08BD34AB"/>
    <w:rsid w:val="08BD34D4"/>
    <w:rsid w:val="08BD34F9"/>
    <w:rsid w:val="08BD3527"/>
    <w:rsid w:val="08BD378E"/>
    <w:rsid w:val="08BD381E"/>
    <w:rsid w:val="08BD381F"/>
    <w:rsid w:val="08BD384F"/>
    <w:rsid w:val="08BD3953"/>
    <w:rsid w:val="08BD39EC"/>
    <w:rsid w:val="08BD3AD4"/>
    <w:rsid w:val="08BD3B25"/>
    <w:rsid w:val="08BD3B75"/>
    <w:rsid w:val="08BD3BB8"/>
    <w:rsid w:val="08BD3C39"/>
    <w:rsid w:val="08BD3CAE"/>
    <w:rsid w:val="08BD3CC0"/>
    <w:rsid w:val="08BD3CD2"/>
    <w:rsid w:val="08BD3D50"/>
    <w:rsid w:val="08BD3D57"/>
    <w:rsid w:val="08BD3D88"/>
    <w:rsid w:val="08BD3DB2"/>
    <w:rsid w:val="08BD3E38"/>
    <w:rsid w:val="08BD3E7B"/>
    <w:rsid w:val="08BD3E97"/>
    <w:rsid w:val="08BD3EA6"/>
    <w:rsid w:val="08BD3F7C"/>
    <w:rsid w:val="08BD3FB4"/>
    <w:rsid w:val="08BD40FC"/>
    <w:rsid w:val="08BD4117"/>
    <w:rsid w:val="08BD412E"/>
    <w:rsid w:val="08BD4179"/>
    <w:rsid w:val="08BD4250"/>
    <w:rsid w:val="08BD42F2"/>
    <w:rsid w:val="08BD4314"/>
    <w:rsid w:val="08BD4397"/>
    <w:rsid w:val="08BD4403"/>
    <w:rsid w:val="08BD4459"/>
    <w:rsid w:val="08BD44A7"/>
    <w:rsid w:val="08BD452D"/>
    <w:rsid w:val="08BD45F4"/>
    <w:rsid w:val="08BD4684"/>
    <w:rsid w:val="08BD473C"/>
    <w:rsid w:val="08BD48B8"/>
    <w:rsid w:val="08BD491A"/>
    <w:rsid w:val="08BD494E"/>
    <w:rsid w:val="08BD49B6"/>
    <w:rsid w:val="08BD4A39"/>
    <w:rsid w:val="08BD4B20"/>
    <w:rsid w:val="08BD4B64"/>
    <w:rsid w:val="08BD4B7D"/>
    <w:rsid w:val="08BD4C6B"/>
    <w:rsid w:val="08BD4D4F"/>
    <w:rsid w:val="08BD4DA8"/>
    <w:rsid w:val="08BD4E53"/>
    <w:rsid w:val="08BD4E93"/>
    <w:rsid w:val="08BD4FA1"/>
    <w:rsid w:val="08BD513B"/>
    <w:rsid w:val="08BD5172"/>
    <w:rsid w:val="08BD546D"/>
    <w:rsid w:val="08BD54B0"/>
    <w:rsid w:val="08BD54CB"/>
    <w:rsid w:val="08BD5533"/>
    <w:rsid w:val="08BD556A"/>
    <w:rsid w:val="08BD55B3"/>
    <w:rsid w:val="08BD55F2"/>
    <w:rsid w:val="08BD5945"/>
    <w:rsid w:val="08BD596C"/>
    <w:rsid w:val="08BD59AD"/>
    <w:rsid w:val="08BD59C6"/>
    <w:rsid w:val="08BD59E0"/>
    <w:rsid w:val="08BD5A0E"/>
    <w:rsid w:val="08BD5AA5"/>
    <w:rsid w:val="08BD5AEC"/>
    <w:rsid w:val="08BD5BAB"/>
    <w:rsid w:val="08BD5BBD"/>
    <w:rsid w:val="08BD5C90"/>
    <w:rsid w:val="08BD5D7E"/>
    <w:rsid w:val="08BD5E76"/>
    <w:rsid w:val="08BD5FEC"/>
    <w:rsid w:val="08BD6024"/>
    <w:rsid w:val="08BD620B"/>
    <w:rsid w:val="08BD62E7"/>
    <w:rsid w:val="08BD6367"/>
    <w:rsid w:val="08BD6371"/>
    <w:rsid w:val="08BD6422"/>
    <w:rsid w:val="08BD645D"/>
    <w:rsid w:val="08BD6488"/>
    <w:rsid w:val="08BD6703"/>
    <w:rsid w:val="08BD6794"/>
    <w:rsid w:val="08BD67AA"/>
    <w:rsid w:val="08BD69DC"/>
    <w:rsid w:val="08BD6B96"/>
    <w:rsid w:val="08BD6C38"/>
    <w:rsid w:val="08BD6CEF"/>
    <w:rsid w:val="08BD6D47"/>
    <w:rsid w:val="08BD6DD8"/>
    <w:rsid w:val="08BD6DE8"/>
    <w:rsid w:val="08BD6EB8"/>
    <w:rsid w:val="08BD7035"/>
    <w:rsid w:val="08BD7072"/>
    <w:rsid w:val="08BD70DE"/>
    <w:rsid w:val="08BD7140"/>
    <w:rsid w:val="08BD718F"/>
    <w:rsid w:val="08BD7291"/>
    <w:rsid w:val="08BD73EB"/>
    <w:rsid w:val="08BD7408"/>
    <w:rsid w:val="08BD7409"/>
    <w:rsid w:val="08BD7427"/>
    <w:rsid w:val="08BD74BD"/>
    <w:rsid w:val="08BD7517"/>
    <w:rsid w:val="08BD75A7"/>
    <w:rsid w:val="08BD7613"/>
    <w:rsid w:val="08BD7654"/>
    <w:rsid w:val="08BD76C4"/>
    <w:rsid w:val="08BD77CF"/>
    <w:rsid w:val="08BD77D1"/>
    <w:rsid w:val="08BD7A87"/>
    <w:rsid w:val="08BD7C14"/>
    <w:rsid w:val="08BD7C81"/>
    <w:rsid w:val="08BD7F0C"/>
    <w:rsid w:val="08BD7F8E"/>
    <w:rsid w:val="08BD7FBE"/>
    <w:rsid w:val="08BE0099"/>
    <w:rsid w:val="08BE011D"/>
    <w:rsid w:val="08BE014F"/>
    <w:rsid w:val="08BE01BD"/>
    <w:rsid w:val="08BE0201"/>
    <w:rsid w:val="08BE0221"/>
    <w:rsid w:val="08BE0266"/>
    <w:rsid w:val="08BE0312"/>
    <w:rsid w:val="08BE034E"/>
    <w:rsid w:val="08BE03E5"/>
    <w:rsid w:val="08BE042C"/>
    <w:rsid w:val="08BE0469"/>
    <w:rsid w:val="08BE050A"/>
    <w:rsid w:val="08BE05F4"/>
    <w:rsid w:val="08BE0689"/>
    <w:rsid w:val="08BE077E"/>
    <w:rsid w:val="08BE086E"/>
    <w:rsid w:val="08BE09FA"/>
    <w:rsid w:val="08BE0B22"/>
    <w:rsid w:val="08BE0C0B"/>
    <w:rsid w:val="08BE0C21"/>
    <w:rsid w:val="08BE0C2A"/>
    <w:rsid w:val="08BE0CB6"/>
    <w:rsid w:val="08BE0E49"/>
    <w:rsid w:val="08BE0EC7"/>
    <w:rsid w:val="08BE0ED6"/>
    <w:rsid w:val="08BE117E"/>
    <w:rsid w:val="08BE118C"/>
    <w:rsid w:val="08BE1416"/>
    <w:rsid w:val="08BE148A"/>
    <w:rsid w:val="08BE1495"/>
    <w:rsid w:val="08BE149B"/>
    <w:rsid w:val="08BE14BA"/>
    <w:rsid w:val="08BE1599"/>
    <w:rsid w:val="08BE15A9"/>
    <w:rsid w:val="08BE15F2"/>
    <w:rsid w:val="08BE1603"/>
    <w:rsid w:val="08BE172C"/>
    <w:rsid w:val="08BE1764"/>
    <w:rsid w:val="08BE18A1"/>
    <w:rsid w:val="08BE193F"/>
    <w:rsid w:val="08BE1950"/>
    <w:rsid w:val="08BE19D2"/>
    <w:rsid w:val="08BE1B32"/>
    <w:rsid w:val="08BE1CAB"/>
    <w:rsid w:val="08BE1CCD"/>
    <w:rsid w:val="08BE1CCF"/>
    <w:rsid w:val="08BE1D68"/>
    <w:rsid w:val="08BE1E64"/>
    <w:rsid w:val="08BE1E90"/>
    <w:rsid w:val="08BE1ED3"/>
    <w:rsid w:val="08BE1F58"/>
    <w:rsid w:val="08BE1FA3"/>
    <w:rsid w:val="08BE20A7"/>
    <w:rsid w:val="08BE20E8"/>
    <w:rsid w:val="08BE2107"/>
    <w:rsid w:val="08BE217B"/>
    <w:rsid w:val="08BE21F9"/>
    <w:rsid w:val="08BE2284"/>
    <w:rsid w:val="08BE2372"/>
    <w:rsid w:val="08BE2384"/>
    <w:rsid w:val="08BE23DB"/>
    <w:rsid w:val="08BE25EC"/>
    <w:rsid w:val="08BE25ED"/>
    <w:rsid w:val="08BE2698"/>
    <w:rsid w:val="08BE26C9"/>
    <w:rsid w:val="08BE271C"/>
    <w:rsid w:val="08BE27B5"/>
    <w:rsid w:val="08BE27DC"/>
    <w:rsid w:val="08BE28E2"/>
    <w:rsid w:val="08BE2955"/>
    <w:rsid w:val="08BE2956"/>
    <w:rsid w:val="08BE2993"/>
    <w:rsid w:val="08BE2A15"/>
    <w:rsid w:val="08BE2A46"/>
    <w:rsid w:val="08BE2A7C"/>
    <w:rsid w:val="08BE2A9D"/>
    <w:rsid w:val="08BE2C0D"/>
    <w:rsid w:val="08BE2D11"/>
    <w:rsid w:val="08BE2D3A"/>
    <w:rsid w:val="08BE2D5B"/>
    <w:rsid w:val="08BE2D8E"/>
    <w:rsid w:val="08BE2FE6"/>
    <w:rsid w:val="08BE302A"/>
    <w:rsid w:val="08BE3092"/>
    <w:rsid w:val="08BE3128"/>
    <w:rsid w:val="08BE326F"/>
    <w:rsid w:val="08BE32D0"/>
    <w:rsid w:val="08BE3310"/>
    <w:rsid w:val="08BE344C"/>
    <w:rsid w:val="08BE3486"/>
    <w:rsid w:val="08BE3628"/>
    <w:rsid w:val="08BE3675"/>
    <w:rsid w:val="08BE36BC"/>
    <w:rsid w:val="08BE374D"/>
    <w:rsid w:val="08BE376D"/>
    <w:rsid w:val="08BE377B"/>
    <w:rsid w:val="08BE3881"/>
    <w:rsid w:val="08BE39E1"/>
    <w:rsid w:val="08BE39E7"/>
    <w:rsid w:val="08BE3A6F"/>
    <w:rsid w:val="08BE3A8E"/>
    <w:rsid w:val="08BE3AD2"/>
    <w:rsid w:val="08BE3B13"/>
    <w:rsid w:val="08BE3B24"/>
    <w:rsid w:val="08BE3B2D"/>
    <w:rsid w:val="08BE3B48"/>
    <w:rsid w:val="08BE3BA7"/>
    <w:rsid w:val="08BE3C61"/>
    <w:rsid w:val="08BE3CCD"/>
    <w:rsid w:val="08BE3D02"/>
    <w:rsid w:val="08BE3D77"/>
    <w:rsid w:val="08BE3DE5"/>
    <w:rsid w:val="08BE4020"/>
    <w:rsid w:val="08BE4126"/>
    <w:rsid w:val="08BE4150"/>
    <w:rsid w:val="08BE41C0"/>
    <w:rsid w:val="08BE41CA"/>
    <w:rsid w:val="08BE41ED"/>
    <w:rsid w:val="08BE43A1"/>
    <w:rsid w:val="08BE4402"/>
    <w:rsid w:val="08BE4487"/>
    <w:rsid w:val="08BE449D"/>
    <w:rsid w:val="08BE4605"/>
    <w:rsid w:val="08BE4686"/>
    <w:rsid w:val="08BE468C"/>
    <w:rsid w:val="08BE47DA"/>
    <w:rsid w:val="08BE49E4"/>
    <w:rsid w:val="08BE4B40"/>
    <w:rsid w:val="08BE4B59"/>
    <w:rsid w:val="08BE4B5A"/>
    <w:rsid w:val="08BE4BF2"/>
    <w:rsid w:val="08BE4C8B"/>
    <w:rsid w:val="08BE4C8D"/>
    <w:rsid w:val="08BE4CA0"/>
    <w:rsid w:val="08BE4CE5"/>
    <w:rsid w:val="08BE4E7F"/>
    <w:rsid w:val="08BE4EF1"/>
    <w:rsid w:val="08BE4F0F"/>
    <w:rsid w:val="08BE504C"/>
    <w:rsid w:val="08BE5193"/>
    <w:rsid w:val="08BE5327"/>
    <w:rsid w:val="08BE538D"/>
    <w:rsid w:val="08BE544F"/>
    <w:rsid w:val="08BE5470"/>
    <w:rsid w:val="08BE54D2"/>
    <w:rsid w:val="08BE54DF"/>
    <w:rsid w:val="08BE58C8"/>
    <w:rsid w:val="08BE58DE"/>
    <w:rsid w:val="08BE5930"/>
    <w:rsid w:val="08BE59FD"/>
    <w:rsid w:val="08BE5ACC"/>
    <w:rsid w:val="08BE5C34"/>
    <w:rsid w:val="08BE5C5D"/>
    <w:rsid w:val="08BE5CEF"/>
    <w:rsid w:val="08BE5D61"/>
    <w:rsid w:val="08BE5D80"/>
    <w:rsid w:val="08BE5E8B"/>
    <w:rsid w:val="08BE5EA2"/>
    <w:rsid w:val="08BE5ED5"/>
    <w:rsid w:val="08BE5F2F"/>
    <w:rsid w:val="08BE5F36"/>
    <w:rsid w:val="08BE5F98"/>
    <w:rsid w:val="08BE5FB2"/>
    <w:rsid w:val="08BE6004"/>
    <w:rsid w:val="08BE6055"/>
    <w:rsid w:val="08BE605F"/>
    <w:rsid w:val="08BE6065"/>
    <w:rsid w:val="08BE6135"/>
    <w:rsid w:val="08BE6214"/>
    <w:rsid w:val="08BE63E1"/>
    <w:rsid w:val="08BE6459"/>
    <w:rsid w:val="08BE64A0"/>
    <w:rsid w:val="08BE64A4"/>
    <w:rsid w:val="08BE65F0"/>
    <w:rsid w:val="08BE65F8"/>
    <w:rsid w:val="08BE661F"/>
    <w:rsid w:val="08BE663D"/>
    <w:rsid w:val="08BE6664"/>
    <w:rsid w:val="08BE676F"/>
    <w:rsid w:val="08BE680F"/>
    <w:rsid w:val="08BE688C"/>
    <w:rsid w:val="08BE68CD"/>
    <w:rsid w:val="08BE68F2"/>
    <w:rsid w:val="08BE692E"/>
    <w:rsid w:val="08BE6933"/>
    <w:rsid w:val="08BE6973"/>
    <w:rsid w:val="08BE6977"/>
    <w:rsid w:val="08BE6993"/>
    <w:rsid w:val="08BE6BDB"/>
    <w:rsid w:val="08BE6BF0"/>
    <w:rsid w:val="08BE6C17"/>
    <w:rsid w:val="08BE6C68"/>
    <w:rsid w:val="08BE6CE5"/>
    <w:rsid w:val="08BE6D6B"/>
    <w:rsid w:val="08BE6F06"/>
    <w:rsid w:val="08BE6F9C"/>
    <w:rsid w:val="08BE6FB0"/>
    <w:rsid w:val="08BE707E"/>
    <w:rsid w:val="08BE7305"/>
    <w:rsid w:val="08BE73A0"/>
    <w:rsid w:val="08BE75E4"/>
    <w:rsid w:val="08BE764D"/>
    <w:rsid w:val="08BE765E"/>
    <w:rsid w:val="08BE7662"/>
    <w:rsid w:val="08BE7663"/>
    <w:rsid w:val="08BE76F9"/>
    <w:rsid w:val="08BE7724"/>
    <w:rsid w:val="08BE7889"/>
    <w:rsid w:val="08BE7898"/>
    <w:rsid w:val="08BE7927"/>
    <w:rsid w:val="08BE7983"/>
    <w:rsid w:val="08BE798A"/>
    <w:rsid w:val="08BE79FE"/>
    <w:rsid w:val="08BE7A41"/>
    <w:rsid w:val="08BE7AED"/>
    <w:rsid w:val="08BE7C54"/>
    <w:rsid w:val="08BE7C6B"/>
    <w:rsid w:val="08BE7D00"/>
    <w:rsid w:val="08BE7DCC"/>
    <w:rsid w:val="08BE7E04"/>
    <w:rsid w:val="08BE7F18"/>
    <w:rsid w:val="08BF016A"/>
    <w:rsid w:val="08BF0204"/>
    <w:rsid w:val="08BF029B"/>
    <w:rsid w:val="08BF02D1"/>
    <w:rsid w:val="08BF03C7"/>
    <w:rsid w:val="08BF04AF"/>
    <w:rsid w:val="08BF055E"/>
    <w:rsid w:val="08BF05F5"/>
    <w:rsid w:val="08BF05F9"/>
    <w:rsid w:val="08BF0655"/>
    <w:rsid w:val="08BF0714"/>
    <w:rsid w:val="08BF078C"/>
    <w:rsid w:val="08BF07B9"/>
    <w:rsid w:val="08BF0903"/>
    <w:rsid w:val="08BF0964"/>
    <w:rsid w:val="08BF0B13"/>
    <w:rsid w:val="08BF0B98"/>
    <w:rsid w:val="08BF0D2F"/>
    <w:rsid w:val="08BF0D37"/>
    <w:rsid w:val="08BF0E1A"/>
    <w:rsid w:val="08BF0EA4"/>
    <w:rsid w:val="08BF0EFF"/>
    <w:rsid w:val="08BF0F94"/>
    <w:rsid w:val="08BF124A"/>
    <w:rsid w:val="08BF12C6"/>
    <w:rsid w:val="08BF1325"/>
    <w:rsid w:val="08BF139F"/>
    <w:rsid w:val="08BF1438"/>
    <w:rsid w:val="08BF1510"/>
    <w:rsid w:val="08BF1523"/>
    <w:rsid w:val="08BF15B0"/>
    <w:rsid w:val="08BF15C8"/>
    <w:rsid w:val="08BF1616"/>
    <w:rsid w:val="08BF16FC"/>
    <w:rsid w:val="08BF170C"/>
    <w:rsid w:val="08BF1785"/>
    <w:rsid w:val="08BF17A9"/>
    <w:rsid w:val="08BF1884"/>
    <w:rsid w:val="08BF18E6"/>
    <w:rsid w:val="08BF19E0"/>
    <w:rsid w:val="08BF19E1"/>
    <w:rsid w:val="08BF1A25"/>
    <w:rsid w:val="08BF1A6C"/>
    <w:rsid w:val="08BF1C7B"/>
    <w:rsid w:val="08BF1CC6"/>
    <w:rsid w:val="08BF1EA9"/>
    <w:rsid w:val="08BF1EB2"/>
    <w:rsid w:val="08BF1EF1"/>
    <w:rsid w:val="08BF1EF4"/>
    <w:rsid w:val="08BF1F10"/>
    <w:rsid w:val="08BF1F47"/>
    <w:rsid w:val="08BF1F97"/>
    <w:rsid w:val="08BF1FCA"/>
    <w:rsid w:val="08BF2138"/>
    <w:rsid w:val="08BF2161"/>
    <w:rsid w:val="08BF21AD"/>
    <w:rsid w:val="08BF21C9"/>
    <w:rsid w:val="08BF237E"/>
    <w:rsid w:val="08BF2408"/>
    <w:rsid w:val="08BF2492"/>
    <w:rsid w:val="08BF2543"/>
    <w:rsid w:val="08BF25F2"/>
    <w:rsid w:val="08BF261B"/>
    <w:rsid w:val="08BF269C"/>
    <w:rsid w:val="08BF26D4"/>
    <w:rsid w:val="08BF2766"/>
    <w:rsid w:val="08BF281D"/>
    <w:rsid w:val="08BF28E6"/>
    <w:rsid w:val="08BF28ED"/>
    <w:rsid w:val="08BF29E4"/>
    <w:rsid w:val="08BF2A41"/>
    <w:rsid w:val="08BF2A4C"/>
    <w:rsid w:val="08BF2ACB"/>
    <w:rsid w:val="08BF2D4B"/>
    <w:rsid w:val="08BF2DA7"/>
    <w:rsid w:val="08BF2E4F"/>
    <w:rsid w:val="08BF30E2"/>
    <w:rsid w:val="08BF32C1"/>
    <w:rsid w:val="08BF32DC"/>
    <w:rsid w:val="08BF32F9"/>
    <w:rsid w:val="08BF330E"/>
    <w:rsid w:val="08BF3350"/>
    <w:rsid w:val="08BF33F7"/>
    <w:rsid w:val="08BF3444"/>
    <w:rsid w:val="08BF34F4"/>
    <w:rsid w:val="08BF34F8"/>
    <w:rsid w:val="08BF35C4"/>
    <w:rsid w:val="08BF35EB"/>
    <w:rsid w:val="08BF36E7"/>
    <w:rsid w:val="08BF3719"/>
    <w:rsid w:val="08BF376A"/>
    <w:rsid w:val="08BF37C4"/>
    <w:rsid w:val="08BF3937"/>
    <w:rsid w:val="08BF3980"/>
    <w:rsid w:val="08BF39B5"/>
    <w:rsid w:val="08BF3B3F"/>
    <w:rsid w:val="08BF3BE6"/>
    <w:rsid w:val="08BF3BE7"/>
    <w:rsid w:val="08BF3CB0"/>
    <w:rsid w:val="08BF3D0F"/>
    <w:rsid w:val="08BF3FB7"/>
    <w:rsid w:val="08BF3FCE"/>
    <w:rsid w:val="08BF407C"/>
    <w:rsid w:val="08BF4083"/>
    <w:rsid w:val="08BF410C"/>
    <w:rsid w:val="08BF4160"/>
    <w:rsid w:val="08BF41A3"/>
    <w:rsid w:val="08BF41B7"/>
    <w:rsid w:val="08BF41EF"/>
    <w:rsid w:val="08BF4296"/>
    <w:rsid w:val="08BF42F5"/>
    <w:rsid w:val="08BF42FF"/>
    <w:rsid w:val="08BF4320"/>
    <w:rsid w:val="08BF43D8"/>
    <w:rsid w:val="08BF4532"/>
    <w:rsid w:val="08BF456D"/>
    <w:rsid w:val="08BF46B8"/>
    <w:rsid w:val="08BF4769"/>
    <w:rsid w:val="08BF47C7"/>
    <w:rsid w:val="08BF48E6"/>
    <w:rsid w:val="08BF49E8"/>
    <w:rsid w:val="08BF4A17"/>
    <w:rsid w:val="08BF4A26"/>
    <w:rsid w:val="08BF4A6E"/>
    <w:rsid w:val="08BF4AAA"/>
    <w:rsid w:val="08BF4B56"/>
    <w:rsid w:val="08BF4B7E"/>
    <w:rsid w:val="08BF4BE8"/>
    <w:rsid w:val="08BF4C1D"/>
    <w:rsid w:val="08BF4CD0"/>
    <w:rsid w:val="08BF4D43"/>
    <w:rsid w:val="08BF4FD7"/>
    <w:rsid w:val="08BF4FE5"/>
    <w:rsid w:val="08BF50CA"/>
    <w:rsid w:val="08BF5177"/>
    <w:rsid w:val="08BF5185"/>
    <w:rsid w:val="08BF51E6"/>
    <w:rsid w:val="08BF5320"/>
    <w:rsid w:val="08BF541E"/>
    <w:rsid w:val="08BF550F"/>
    <w:rsid w:val="08BF5533"/>
    <w:rsid w:val="08BF567A"/>
    <w:rsid w:val="08BF58BD"/>
    <w:rsid w:val="08BF5A01"/>
    <w:rsid w:val="08BF5B39"/>
    <w:rsid w:val="08BF5BA1"/>
    <w:rsid w:val="08BF5C55"/>
    <w:rsid w:val="08BF5DE6"/>
    <w:rsid w:val="08BF5DF1"/>
    <w:rsid w:val="08BF5E61"/>
    <w:rsid w:val="08BF6101"/>
    <w:rsid w:val="08BF624B"/>
    <w:rsid w:val="08BF6339"/>
    <w:rsid w:val="08BF638D"/>
    <w:rsid w:val="08BF6690"/>
    <w:rsid w:val="08BF677E"/>
    <w:rsid w:val="08BF678D"/>
    <w:rsid w:val="08BF679B"/>
    <w:rsid w:val="08BF67AF"/>
    <w:rsid w:val="08BF680F"/>
    <w:rsid w:val="08BF681E"/>
    <w:rsid w:val="08BF6852"/>
    <w:rsid w:val="08BF68CC"/>
    <w:rsid w:val="08BF6920"/>
    <w:rsid w:val="08BF6AA2"/>
    <w:rsid w:val="08BF6BCD"/>
    <w:rsid w:val="08BF6CF9"/>
    <w:rsid w:val="08BF6DDC"/>
    <w:rsid w:val="08BF6DDF"/>
    <w:rsid w:val="08BF6EC9"/>
    <w:rsid w:val="08BF6F0A"/>
    <w:rsid w:val="08BF6F3C"/>
    <w:rsid w:val="08BF6FA1"/>
    <w:rsid w:val="08BF70C4"/>
    <w:rsid w:val="08BF7193"/>
    <w:rsid w:val="08BF71B0"/>
    <w:rsid w:val="08BF722A"/>
    <w:rsid w:val="08BF7282"/>
    <w:rsid w:val="08BF731D"/>
    <w:rsid w:val="08BF7356"/>
    <w:rsid w:val="08BF7441"/>
    <w:rsid w:val="08BF752E"/>
    <w:rsid w:val="08BF756C"/>
    <w:rsid w:val="08BF762E"/>
    <w:rsid w:val="08BF77E1"/>
    <w:rsid w:val="08BF77F1"/>
    <w:rsid w:val="08BF78A6"/>
    <w:rsid w:val="08BF78B6"/>
    <w:rsid w:val="08BF78DE"/>
    <w:rsid w:val="08BF7AC0"/>
    <w:rsid w:val="08BF7B40"/>
    <w:rsid w:val="08BF7C29"/>
    <w:rsid w:val="08BF7C8D"/>
    <w:rsid w:val="08BF7CC6"/>
    <w:rsid w:val="08BF7E0D"/>
    <w:rsid w:val="08BF7F89"/>
    <w:rsid w:val="08BF7FF0"/>
    <w:rsid w:val="08C00034"/>
    <w:rsid w:val="08C00120"/>
    <w:rsid w:val="08C00189"/>
    <w:rsid w:val="08C001C5"/>
    <w:rsid w:val="08C001E6"/>
    <w:rsid w:val="08C001F8"/>
    <w:rsid w:val="08C00447"/>
    <w:rsid w:val="08C00735"/>
    <w:rsid w:val="08C0078B"/>
    <w:rsid w:val="08C007AB"/>
    <w:rsid w:val="08C00884"/>
    <w:rsid w:val="08C0091C"/>
    <w:rsid w:val="08C0094C"/>
    <w:rsid w:val="08C0096E"/>
    <w:rsid w:val="08C00A3B"/>
    <w:rsid w:val="08C00B1C"/>
    <w:rsid w:val="08C00B58"/>
    <w:rsid w:val="08C00B9C"/>
    <w:rsid w:val="08C00C50"/>
    <w:rsid w:val="08C00C69"/>
    <w:rsid w:val="08C00D8A"/>
    <w:rsid w:val="08C00EA9"/>
    <w:rsid w:val="08C00F74"/>
    <w:rsid w:val="08C010BC"/>
    <w:rsid w:val="08C010BF"/>
    <w:rsid w:val="08C010F6"/>
    <w:rsid w:val="08C010F9"/>
    <w:rsid w:val="08C01104"/>
    <w:rsid w:val="08C0114F"/>
    <w:rsid w:val="08C01278"/>
    <w:rsid w:val="08C01286"/>
    <w:rsid w:val="08C01462"/>
    <w:rsid w:val="08C014A9"/>
    <w:rsid w:val="08C015A7"/>
    <w:rsid w:val="08C01684"/>
    <w:rsid w:val="08C016DD"/>
    <w:rsid w:val="08C01760"/>
    <w:rsid w:val="08C0177A"/>
    <w:rsid w:val="08C0184A"/>
    <w:rsid w:val="08C0186B"/>
    <w:rsid w:val="08C01992"/>
    <w:rsid w:val="08C01A1C"/>
    <w:rsid w:val="08C01B0A"/>
    <w:rsid w:val="08C01DF7"/>
    <w:rsid w:val="08C02179"/>
    <w:rsid w:val="08C022D1"/>
    <w:rsid w:val="08C02376"/>
    <w:rsid w:val="08C023B3"/>
    <w:rsid w:val="08C02400"/>
    <w:rsid w:val="08C02446"/>
    <w:rsid w:val="08C0252C"/>
    <w:rsid w:val="08C0260B"/>
    <w:rsid w:val="08C02618"/>
    <w:rsid w:val="08C026E3"/>
    <w:rsid w:val="08C02746"/>
    <w:rsid w:val="08C02796"/>
    <w:rsid w:val="08C027C9"/>
    <w:rsid w:val="08C028EA"/>
    <w:rsid w:val="08C029B7"/>
    <w:rsid w:val="08C029E6"/>
    <w:rsid w:val="08C029E8"/>
    <w:rsid w:val="08C02A17"/>
    <w:rsid w:val="08C02B67"/>
    <w:rsid w:val="08C02BA1"/>
    <w:rsid w:val="08C02BED"/>
    <w:rsid w:val="08C02C91"/>
    <w:rsid w:val="08C02CAA"/>
    <w:rsid w:val="08C02CD2"/>
    <w:rsid w:val="08C02D3B"/>
    <w:rsid w:val="08C02DD2"/>
    <w:rsid w:val="08C02EA7"/>
    <w:rsid w:val="08C02F3D"/>
    <w:rsid w:val="08C0324D"/>
    <w:rsid w:val="08C03282"/>
    <w:rsid w:val="08C03310"/>
    <w:rsid w:val="08C03361"/>
    <w:rsid w:val="08C03364"/>
    <w:rsid w:val="08C0348C"/>
    <w:rsid w:val="08C035D7"/>
    <w:rsid w:val="08C036BF"/>
    <w:rsid w:val="08C03748"/>
    <w:rsid w:val="08C03857"/>
    <w:rsid w:val="08C03A57"/>
    <w:rsid w:val="08C03AE7"/>
    <w:rsid w:val="08C03BF6"/>
    <w:rsid w:val="08C03CD1"/>
    <w:rsid w:val="08C03D52"/>
    <w:rsid w:val="08C03D76"/>
    <w:rsid w:val="08C04043"/>
    <w:rsid w:val="08C040B7"/>
    <w:rsid w:val="08C040BE"/>
    <w:rsid w:val="08C041C4"/>
    <w:rsid w:val="08C04317"/>
    <w:rsid w:val="08C043AA"/>
    <w:rsid w:val="08C04432"/>
    <w:rsid w:val="08C04497"/>
    <w:rsid w:val="08C045CD"/>
    <w:rsid w:val="08C045D9"/>
    <w:rsid w:val="08C04600"/>
    <w:rsid w:val="08C0462A"/>
    <w:rsid w:val="08C0462D"/>
    <w:rsid w:val="08C04635"/>
    <w:rsid w:val="08C04802"/>
    <w:rsid w:val="08C0482A"/>
    <w:rsid w:val="08C048AF"/>
    <w:rsid w:val="08C0497A"/>
    <w:rsid w:val="08C049FF"/>
    <w:rsid w:val="08C04A4B"/>
    <w:rsid w:val="08C04A7B"/>
    <w:rsid w:val="08C04A98"/>
    <w:rsid w:val="08C04BD3"/>
    <w:rsid w:val="08C04E18"/>
    <w:rsid w:val="08C04F5D"/>
    <w:rsid w:val="08C05019"/>
    <w:rsid w:val="08C050D6"/>
    <w:rsid w:val="08C050E9"/>
    <w:rsid w:val="08C05111"/>
    <w:rsid w:val="08C0516C"/>
    <w:rsid w:val="08C05257"/>
    <w:rsid w:val="08C0526A"/>
    <w:rsid w:val="08C052E0"/>
    <w:rsid w:val="08C05344"/>
    <w:rsid w:val="08C05614"/>
    <w:rsid w:val="08C05621"/>
    <w:rsid w:val="08C05661"/>
    <w:rsid w:val="08C0567B"/>
    <w:rsid w:val="08C057A7"/>
    <w:rsid w:val="08C0585A"/>
    <w:rsid w:val="08C0587A"/>
    <w:rsid w:val="08C058E4"/>
    <w:rsid w:val="08C05910"/>
    <w:rsid w:val="08C0591E"/>
    <w:rsid w:val="08C0597E"/>
    <w:rsid w:val="08C05A77"/>
    <w:rsid w:val="08C05AC0"/>
    <w:rsid w:val="08C05B4B"/>
    <w:rsid w:val="08C05B50"/>
    <w:rsid w:val="08C05E2C"/>
    <w:rsid w:val="08C05E61"/>
    <w:rsid w:val="08C05EAE"/>
    <w:rsid w:val="08C05F73"/>
    <w:rsid w:val="08C05FC7"/>
    <w:rsid w:val="08C06069"/>
    <w:rsid w:val="08C06130"/>
    <w:rsid w:val="08C06203"/>
    <w:rsid w:val="08C06265"/>
    <w:rsid w:val="08C06364"/>
    <w:rsid w:val="08C063B4"/>
    <w:rsid w:val="08C0645B"/>
    <w:rsid w:val="08C06472"/>
    <w:rsid w:val="08C064B3"/>
    <w:rsid w:val="08C064BC"/>
    <w:rsid w:val="08C064CC"/>
    <w:rsid w:val="08C0657F"/>
    <w:rsid w:val="08C065F5"/>
    <w:rsid w:val="08C06628"/>
    <w:rsid w:val="08C066A1"/>
    <w:rsid w:val="08C067E5"/>
    <w:rsid w:val="08C0696A"/>
    <w:rsid w:val="08C0698E"/>
    <w:rsid w:val="08C06A77"/>
    <w:rsid w:val="08C06B29"/>
    <w:rsid w:val="08C06B38"/>
    <w:rsid w:val="08C06B6D"/>
    <w:rsid w:val="08C06BAF"/>
    <w:rsid w:val="08C06BB2"/>
    <w:rsid w:val="08C06BC7"/>
    <w:rsid w:val="08C06CEB"/>
    <w:rsid w:val="08C06DC1"/>
    <w:rsid w:val="08C06EA7"/>
    <w:rsid w:val="08C06FA8"/>
    <w:rsid w:val="08C07058"/>
    <w:rsid w:val="08C07215"/>
    <w:rsid w:val="08C07299"/>
    <w:rsid w:val="08C07347"/>
    <w:rsid w:val="08C07389"/>
    <w:rsid w:val="08C074A4"/>
    <w:rsid w:val="08C07504"/>
    <w:rsid w:val="08C075E9"/>
    <w:rsid w:val="08C07725"/>
    <w:rsid w:val="08C07753"/>
    <w:rsid w:val="08C07791"/>
    <w:rsid w:val="08C077E3"/>
    <w:rsid w:val="08C0781D"/>
    <w:rsid w:val="08C0785A"/>
    <w:rsid w:val="08C07917"/>
    <w:rsid w:val="08C07970"/>
    <w:rsid w:val="08C079C2"/>
    <w:rsid w:val="08C07A4B"/>
    <w:rsid w:val="08C07AD1"/>
    <w:rsid w:val="08C07B56"/>
    <w:rsid w:val="08C07BF9"/>
    <w:rsid w:val="08C07C1D"/>
    <w:rsid w:val="08C07D27"/>
    <w:rsid w:val="08C07D3E"/>
    <w:rsid w:val="08C07D48"/>
    <w:rsid w:val="08C07D7C"/>
    <w:rsid w:val="08C07FF3"/>
    <w:rsid w:val="08C100B2"/>
    <w:rsid w:val="08C100ED"/>
    <w:rsid w:val="08C102D5"/>
    <w:rsid w:val="08C1042A"/>
    <w:rsid w:val="08C104F0"/>
    <w:rsid w:val="08C10507"/>
    <w:rsid w:val="08C105F1"/>
    <w:rsid w:val="08C1063E"/>
    <w:rsid w:val="08C1068C"/>
    <w:rsid w:val="08C10726"/>
    <w:rsid w:val="08C1082C"/>
    <w:rsid w:val="08C10901"/>
    <w:rsid w:val="08C10A0B"/>
    <w:rsid w:val="08C10A51"/>
    <w:rsid w:val="08C10A76"/>
    <w:rsid w:val="08C10AC3"/>
    <w:rsid w:val="08C10AEC"/>
    <w:rsid w:val="08C10C3D"/>
    <w:rsid w:val="08C10C48"/>
    <w:rsid w:val="08C10FC1"/>
    <w:rsid w:val="08C1103D"/>
    <w:rsid w:val="08C11055"/>
    <w:rsid w:val="08C11062"/>
    <w:rsid w:val="08C1107E"/>
    <w:rsid w:val="08C110B9"/>
    <w:rsid w:val="08C110E1"/>
    <w:rsid w:val="08C11177"/>
    <w:rsid w:val="08C11189"/>
    <w:rsid w:val="08C11240"/>
    <w:rsid w:val="08C1127C"/>
    <w:rsid w:val="08C112A2"/>
    <w:rsid w:val="08C112A4"/>
    <w:rsid w:val="08C11319"/>
    <w:rsid w:val="08C1137E"/>
    <w:rsid w:val="08C11537"/>
    <w:rsid w:val="08C115AA"/>
    <w:rsid w:val="08C115FC"/>
    <w:rsid w:val="08C11716"/>
    <w:rsid w:val="08C1189B"/>
    <w:rsid w:val="08C118C8"/>
    <w:rsid w:val="08C119AF"/>
    <w:rsid w:val="08C119BB"/>
    <w:rsid w:val="08C11B4A"/>
    <w:rsid w:val="08C11BA2"/>
    <w:rsid w:val="08C11CE7"/>
    <w:rsid w:val="08C11D25"/>
    <w:rsid w:val="08C11D52"/>
    <w:rsid w:val="08C11E3C"/>
    <w:rsid w:val="08C11E68"/>
    <w:rsid w:val="08C11EDA"/>
    <w:rsid w:val="08C11F2E"/>
    <w:rsid w:val="08C12020"/>
    <w:rsid w:val="08C1202D"/>
    <w:rsid w:val="08C1207A"/>
    <w:rsid w:val="08C120B2"/>
    <w:rsid w:val="08C12116"/>
    <w:rsid w:val="08C12239"/>
    <w:rsid w:val="08C12272"/>
    <w:rsid w:val="08C12461"/>
    <w:rsid w:val="08C124F4"/>
    <w:rsid w:val="08C12792"/>
    <w:rsid w:val="08C1286A"/>
    <w:rsid w:val="08C1288F"/>
    <w:rsid w:val="08C128D0"/>
    <w:rsid w:val="08C128DE"/>
    <w:rsid w:val="08C128FD"/>
    <w:rsid w:val="08C129C6"/>
    <w:rsid w:val="08C129F1"/>
    <w:rsid w:val="08C12A00"/>
    <w:rsid w:val="08C12B14"/>
    <w:rsid w:val="08C12B1C"/>
    <w:rsid w:val="08C12C0F"/>
    <w:rsid w:val="08C12CF8"/>
    <w:rsid w:val="08C12D7E"/>
    <w:rsid w:val="08C12EB8"/>
    <w:rsid w:val="08C12ECF"/>
    <w:rsid w:val="08C13025"/>
    <w:rsid w:val="08C1326B"/>
    <w:rsid w:val="08C132D0"/>
    <w:rsid w:val="08C132E1"/>
    <w:rsid w:val="08C13377"/>
    <w:rsid w:val="08C133CF"/>
    <w:rsid w:val="08C133D2"/>
    <w:rsid w:val="08C1348A"/>
    <w:rsid w:val="08C13499"/>
    <w:rsid w:val="08C134B8"/>
    <w:rsid w:val="08C1351C"/>
    <w:rsid w:val="08C13605"/>
    <w:rsid w:val="08C136A9"/>
    <w:rsid w:val="08C138F1"/>
    <w:rsid w:val="08C1396B"/>
    <w:rsid w:val="08C13980"/>
    <w:rsid w:val="08C139A3"/>
    <w:rsid w:val="08C13A3A"/>
    <w:rsid w:val="08C13A4D"/>
    <w:rsid w:val="08C13AAF"/>
    <w:rsid w:val="08C13B0E"/>
    <w:rsid w:val="08C13B96"/>
    <w:rsid w:val="08C13BE8"/>
    <w:rsid w:val="08C13C84"/>
    <w:rsid w:val="08C13CC9"/>
    <w:rsid w:val="08C13CE0"/>
    <w:rsid w:val="08C13D1E"/>
    <w:rsid w:val="08C13DF8"/>
    <w:rsid w:val="08C13E98"/>
    <w:rsid w:val="08C13EDE"/>
    <w:rsid w:val="08C13F63"/>
    <w:rsid w:val="08C13F65"/>
    <w:rsid w:val="08C14032"/>
    <w:rsid w:val="08C140A4"/>
    <w:rsid w:val="08C140F6"/>
    <w:rsid w:val="08C141F0"/>
    <w:rsid w:val="08C14330"/>
    <w:rsid w:val="08C144C8"/>
    <w:rsid w:val="08C14553"/>
    <w:rsid w:val="08C145AE"/>
    <w:rsid w:val="08C14955"/>
    <w:rsid w:val="08C149B7"/>
    <w:rsid w:val="08C14AFB"/>
    <w:rsid w:val="08C14CB1"/>
    <w:rsid w:val="08C14CC1"/>
    <w:rsid w:val="08C14D09"/>
    <w:rsid w:val="08C14D6D"/>
    <w:rsid w:val="08C14DB4"/>
    <w:rsid w:val="08C14E55"/>
    <w:rsid w:val="08C14E79"/>
    <w:rsid w:val="08C14E87"/>
    <w:rsid w:val="08C14FE5"/>
    <w:rsid w:val="08C15019"/>
    <w:rsid w:val="08C15055"/>
    <w:rsid w:val="08C15167"/>
    <w:rsid w:val="08C151DC"/>
    <w:rsid w:val="08C15233"/>
    <w:rsid w:val="08C1527A"/>
    <w:rsid w:val="08C153DE"/>
    <w:rsid w:val="08C15408"/>
    <w:rsid w:val="08C15438"/>
    <w:rsid w:val="08C15462"/>
    <w:rsid w:val="08C155D1"/>
    <w:rsid w:val="08C1563A"/>
    <w:rsid w:val="08C1565B"/>
    <w:rsid w:val="08C15682"/>
    <w:rsid w:val="08C1579B"/>
    <w:rsid w:val="08C1584E"/>
    <w:rsid w:val="08C1592D"/>
    <w:rsid w:val="08C1596E"/>
    <w:rsid w:val="08C15A50"/>
    <w:rsid w:val="08C15A99"/>
    <w:rsid w:val="08C15AEA"/>
    <w:rsid w:val="08C15C0E"/>
    <w:rsid w:val="08C15E85"/>
    <w:rsid w:val="08C15E98"/>
    <w:rsid w:val="08C15FDE"/>
    <w:rsid w:val="08C1603C"/>
    <w:rsid w:val="08C1604C"/>
    <w:rsid w:val="08C160F7"/>
    <w:rsid w:val="08C16293"/>
    <w:rsid w:val="08C162D2"/>
    <w:rsid w:val="08C16301"/>
    <w:rsid w:val="08C1650A"/>
    <w:rsid w:val="08C1651E"/>
    <w:rsid w:val="08C165A0"/>
    <w:rsid w:val="08C16692"/>
    <w:rsid w:val="08C1694B"/>
    <w:rsid w:val="08C16A77"/>
    <w:rsid w:val="08C16AC3"/>
    <w:rsid w:val="08C16B25"/>
    <w:rsid w:val="08C16B4F"/>
    <w:rsid w:val="08C16B8A"/>
    <w:rsid w:val="08C16B8B"/>
    <w:rsid w:val="08C16C6F"/>
    <w:rsid w:val="08C16D14"/>
    <w:rsid w:val="08C16EF4"/>
    <w:rsid w:val="08C16F48"/>
    <w:rsid w:val="08C16F5E"/>
    <w:rsid w:val="08C17038"/>
    <w:rsid w:val="08C17163"/>
    <w:rsid w:val="08C1716F"/>
    <w:rsid w:val="08C171C8"/>
    <w:rsid w:val="08C172EE"/>
    <w:rsid w:val="08C17305"/>
    <w:rsid w:val="08C17326"/>
    <w:rsid w:val="08C17355"/>
    <w:rsid w:val="08C173B9"/>
    <w:rsid w:val="08C173EC"/>
    <w:rsid w:val="08C174A0"/>
    <w:rsid w:val="08C176C6"/>
    <w:rsid w:val="08C176F1"/>
    <w:rsid w:val="08C177AC"/>
    <w:rsid w:val="08C177EA"/>
    <w:rsid w:val="08C178E8"/>
    <w:rsid w:val="08C178F5"/>
    <w:rsid w:val="08C17961"/>
    <w:rsid w:val="08C179F1"/>
    <w:rsid w:val="08C17A6A"/>
    <w:rsid w:val="08C17A7F"/>
    <w:rsid w:val="08C17B05"/>
    <w:rsid w:val="08C17BC8"/>
    <w:rsid w:val="08C17D03"/>
    <w:rsid w:val="08C17D5E"/>
    <w:rsid w:val="08C17E07"/>
    <w:rsid w:val="08C17E48"/>
    <w:rsid w:val="08C17E65"/>
    <w:rsid w:val="08C17ECF"/>
    <w:rsid w:val="08C17F95"/>
    <w:rsid w:val="08C2005A"/>
    <w:rsid w:val="08C2006C"/>
    <w:rsid w:val="08C20080"/>
    <w:rsid w:val="08C200FE"/>
    <w:rsid w:val="08C20162"/>
    <w:rsid w:val="08C20166"/>
    <w:rsid w:val="08C201A5"/>
    <w:rsid w:val="08C20213"/>
    <w:rsid w:val="08C20276"/>
    <w:rsid w:val="08C204A3"/>
    <w:rsid w:val="08C20598"/>
    <w:rsid w:val="08C20612"/>
    <w:rsid w:val="08C20706"/>
    <w:rsid w:val="08C20787"/>
    <w:rsid w:val="08C2086F"/>
    <w:rsid w:val="08C20A45"/>
    <w:rsid w:val="08C20A8D"/>
    <w:rsid w:val="08C20ABA"/>
    <w:rsid w:val="08C20B0B"/>
    <w:rsid w:val="08C20B20"/>
    <w:rsid w:val="08C20B52"/>
    <w:rsid w:val="08C20B9A"/>
    <w:rsid w:val="08C20C22"/>
    <w:rsid w:val="08C20C31"/>
    <w:rsid w:val="08C20C66"/>
    <w:rsid w:val="08C20E0E"/>
    <w:rsid w:val="08C20E41"/>
    <w:rsid w:val="08C20EC3"/>
    <w:rsid w:val="08C20F08"/>
    <w:rsid w:val="08C20F0F"/>
    <w:rsid w:val="08C2109D"/>
    <w:rsid w:val="08C21145"/>
    <w:rsid w:val="08C211CA"/>
    <w:rsid w:val="08C21258"/>
    <w:rsid w:val="08C213EE"/>
    <w:rsid w:val="08C21449"/>
    <w:rsid w:val="08C214BE"/>
    <w:rsid w:val="08C21536"/>
    <w:rsid w:val="08C2154A"/>
    <w:rsid w:val="08C21557"/>
    <w:rsid w:val="08C216C6"/>
    <w:rsid w:val="08C21729"/>
    <w:rsid w:val="08C2179B"/>
    <w:rsid w:val="08C217CC"/>
    <w:rsid w:val="08C2180E"/>
    <w:rsid w:val="08C21907"/>
    <w:rsid w:val="08C21913"/>
    <w:rsid w:val="08C21968"/>
    <w:rsid w:val="08C21AEF"/>
    <w:rsid w:val="08C21AF8"/>
    <w:rsid w:val="08C21BC7"/>
    <w:rsid w:val="08C21CDE"/>
    <w:rsid w:val="08C21E00"/>
    <w:rsid w:val="08C21F4B"/>
    <w:rsid w:val="08C21FB0"/>
    <w:rsid w:val="08C2207A"/>
    <w:rsid w:val="08C220DA"/>
    <w:rsid w:val="08C22163"/>
    <w:rsid w:val="08C2220C"/>
    <w:rsid w:val="08C222AB"/>
    <w:rsid w:val="08C2235B"/>
    <w:rsid w:val="08C2236E"/>
    <w:rsid w:val="08C223AF"/>
    <w:rsid w:val="08C22421"/>
    <w:rsid w:val="08C2252F"/>
    <w:rsid w:val="08C22537"/>
    <w:rsid w:val="08C226D0"/>
    <w:rsid w:val="08C22728"/>
    <w:rsid w:val="08C227C7"/>
    <w:rsid w:val="08C22835"/>
    <w:rsid w:val="08C2284B"/>
    <w:rsid w:val="08C228CD"/>
    <w:rsid w:val="08C22A0F"/>
    <w:rsid w:val="08C22A57"/>
    <w:rsid w:val="08C22A9C"/>
    <w:rsid w:val="08C22AF4"/>
    <w:rsid w:val="08C22C35"/>
    <w:rsid w:val="08C22CBC"/>
    <w:rsid w:val="08C22DF2"/>
    <w:rsid w:val="08C22E9C"/>
    <w:rsid w:val="08C22F17"/>
    <w:rsid w:val="08C22F73"/>
    <w:rsid w:val="08C22FA5"/>
    <w:rsid w:val="08C2305F"/>
    <w:rsid w:val="08C230CA"/>
    <w:rsid w:val="08C2313E"/>
    <w:rsid w:val="08C231B8"/>
    <w:rsid w:val="08C232AF"/>
    <w:rsid w:val="08C2338F"/>
    <w:rsid w:val="08C23391"/>
    <w:rsid w:val="08C233CA"/>
    <w:rsid w:val="08C23455"/>
    <w:rsid w:val="08C2351B"/>
    <w:rsid w:val="08C2353F"/>
    <w:rsid w:val="08C2356C"/>
    <w:rsid w:val="08C2359C"/>
    <w:rsid w:val="08C235B6"/>
    <w:rsid w:val="08C2376B"/>
    <w:rsid w:val="08C2378F"/>
    <w:rsid w:val="08C23838"/>
    <w:rsid w:val="08C239A4"/>
    <w:rsid w:val="08C239C8"/>
    <w:rsid w:val="08C239E2"/>
    <w:rsid w:val="08C23B5E"/>
    <w:rsid w:val="08C23B8C"/>
    <w:rsid w:val="08C23C33"/>
    <w:rsid w:val="08C23CAD"/>
    <w:rsid w:val="08C23CD3"/>
    <w:rsid w:val="08C23D43"/>
    <w:rsid w:val="08C23D63"/>
    <w:rsid w:val="08C23EC6"/>
    <w:rsid w:val="08C23F18"/>
    <w:rsid w:val="08C23FCE"/>
    <w:rsid w:val="08C24121"/>
    <w:rsid w:val="08C24143"/>
    <w:rsid w:val="08C24147"/>
    <w:rsid w:val="08C24285"/>
    <w:rsid w:val="08C24367"/>
    <w:rsid w:val="08C24424"/>
    <w:rsid w:val="08C24451"/>
    <w:rsid w:val="08C244CE"/>
    <w:rsid w:val="08C2458C"/>
    <w:rsid w:val="08C245AD"/>
    <w:rsid w:val="08C24697"/>
    <w:rsid w:val="08C24717"/>
    <w:rsid w:val="08C24721"/>
    <w:rsid w:val="08C2472F"/>
    <w:rsid w:val="08C24745"/>
    <w:rsid w:val="08C2476D"/>
    <w:rsid w:val="08C24826"/>
    <w:rsid w:val="08C2483E"/>
    <w:rsid w:val="08C24903"/>
    <w:rsid w:val="08C24948"/>
    <w:rsid w:val="08C24AA8"/>
    <w:rsid w:val="08C24AB7"/>
    <w:rsid w:val="08C24AE2"/>
    <w:rsid w:val="08C24B2E"/>
    <w:rsid w:val="08C24B56"/>
    <w:rsid w:val="08C24BE6"/>
    <w:rsid w:val="08C24C05"/>
    <w:rsid w:val="08C24C3B"/>
    <w:rsid w:val="08C24C81"/>
    <w:rsid w:val="08C24CC1"/>
    <w:rsid w:val="08C24D0F"/>
    <w:rsid w:val="08C24D13"/>
    <w:rsid w:val="08C24D31"/>
    <w:rsid w:val="08C24E08"/>
    <w:rsid w:val="08C24FB7"/>
    <w:rsid w:val="08C2505C"/>
    <w:rsid w:val="08C25107"/>
    <w:rsid w:val="08C25167"/>
    <w:rsid w:val="08C251F3"/>
    <w:rsid w:val="08C252C1"/>
    <w:rsid w:val="08C252D7"/>
    <w:rsid w:val="08C25314"/>
    <w:rsid w:val="08C2538B"/>
    <w:rsid w:val="08C253F9"/>
    <w:rsid w:val="08C254EE"/>
    <w:rsid w:val="08C255CF"/>
    <w:rsid w:val="08C256B1"/>
    <w:rsid w:val="08C257EE"/>
    <w:rsid w:val="08C2580A"/>
    <w:rsid w:val="08C258B2"/>
    <w:rsid w:val="08C25C29"/>
    <w:rsid w:val="08C25D32"/>
    <w:rsid w:val="08C25E08"/>
    <w:rsid w:val="08C25E2C"/>
    <w:rsid w:val="08C25E68"/>
    <w:rsid w:val="08C2621E"/>
    <w:rsid w:val="08C2622E"/>
    <w:rsid w:val="08C26323"/>
    <w:rsid w:val="08C26353"/>
    <w:rsid w:val="08C2638B"/>
    <w:rsid w:val="08C263E3"/>
    <w:rsid w:val="08C265AC"/>
    <w:rsid w:val="08C265E3"/>
    <w:rsid w:val="08C265E6"/>
    <w:rsid w:val="08C2664D"/>
    <w:rsid w:val="08C26899"/>
    <w:rsid w:val="08C268F2"/>
    <w:rsid w:val="08C26A29"/>
    <w:rsid w:val="08C26B71"/>
    <w:rsid w:val="08C26C27"/>
    <w:rsid w:val="08C26C8D"/>
    <w:rsid w:val="08C26CB5"/>
    <w:rsid w:val="08C26DF7"/>
    <w:rsid w:val="08C26F64"/>
    <w:rsid w:val="08C27019"/>
    <w:rsid w:val="08C2718A"/>
    <w:rsid w:val="08C27262"/>
    <w:rsid w:val="08C27273"/>
    <w:rsid w:val="08C27282"/>
    <w:rsid w:val="08C27393"/>
    <w:rsid w:val="08C273AC"/>
    <w:rsid w:val="08C2743A"/>
    <w:rsid w:val="08C27472"/>
    <w:rsid w:val="08C274FB"/>
    <w:rsid w:val="08C275AB"/>
    <w:rsid w:val="08C27713"/>
    <w:rsid w:val="08C2774A"/>
    <w:rsid w:val="08C277DB"/>
    <w:rsid w:val="08C27820"/>
    <w:rsid w:val="08C27885"/>
    <w:rsid w:val="08C2790E"/>
    <w:rsid w:val="08C27970"/>
    <w:rsid w:val="08C279B2"/>
    <w:rsid w:val="08C279C7"/>
    <w:rsid w:val="08C27A03"/>
    <w:rsid w:val="08C27A1E"/>
    <w:rsid w:val="08C27B72"/>
    <w:rsid w:val="08C27BAA"/>
    <w:rsid w:val="08C27C31"/>
    <w:rsid w:val="08C27D10"/>
    <w:rsid w:val="08C27D67"/>
    <w:rsid w:val="08C27D81"/>
    <w:rsid w:val="08C27DD1"/>
    <w:rsid w:val="08C27E0A"/>
    <w:rsid w:val="08C27EA4"/>
    <w:rsid w:val="08C27EDF"/>
    <w:rsid w:val="08C27F32"/>
    <w:rsid w:val="08C3010F"/>
    <w:rsid w:val="08C30139"/>
    <w:rsid w:val="08C301F3"/>
    <w:rsid w:val="08C301FD"/>
    <w:rsid w:val="08C30230"/>
    <w:rsid w:val="08C302BA"/>
    <w:rsid w:val="08C30301"/>
    <w:rsid w:val="08C3031C"/>
    <w:rsid w:val="08C3035D"/>
    <w:rsid w:val="08C304F8"/>
    <w:rsid w:val="08C305A0"/>
    <w:rsid w:val="08C305AD"/>
    <w:rsid w:val="08C30698"/>
    <w:rsid w:val="08C3070A"/>
    <w:rsid w:val="08C307FC"/>
    <w:rsid w:val="08C30932"/>
    <w:rsid w:val="08C30940"/>
    <w:rsid w:val="08C309D9"/>
    <w:rsid w:val="08C30A57"/>
    <w:rsid w:val="08C30B44"/>
    <w:rsid w:val="08C30BBD"/>
    <w:rsid w:val="08C30BE8"/>
    <w:rsid w:val="08C30C51"/>
    <w:rsid w:val="08C30C82"/>
    <w:rsid w:val="08C30D2F"/>
    <w:rsid w:val="08C30DCF"/>
    <w:rsid w:val="08C30F18"/>
    <w:rsid w:val="08C30F21"/>
    <w:rsid w:val="08C30F56"/>
    <w:rsid w:val="08C30F7A"/>
    <w:rsid w:val="08C31005"/>
    <w:rsid w:val="08C310D3"/>
    <w:rsid w:val="08C311CB"/>
    <w:rsid w:val="08C312CB"/>
    <w:rsid w:val="08C313ED"/>
    <w:rsid w:val="08C314B2"/>
    <w:rsid w:val="08C314B4"/>
    <w:rsid w:val="08C3156F"/>
    <w:rsid w:val="08C31575"/>
    <w:rsid w:val="08C31589"/>
    <w:rsid w:val="08C31590"/>
    <w:rsid w:val="08C316BD"/>
    <w:rsid w:val="08C31725"/>
    <w:rsid w:val="08C31763"/>
    <w:rsid w:val="08C317B5"/>
    <w:rsid w:val="08C318B6"/>
    <w:rsid w:val="08C3196D"/>
    <w:rsid w:val="08C3197E"/>
    <w:rsid w:val="08C31C73"/>
    <w:rsid w:val="08C31CF3"/>
    <w:rsid w:val="08C31D3A"/>
    <w:rsid w:val="08C31D9F"/>
    <w:rsid w:val="08C31F97"/>
    <w:rsid w:val="08C3201F"/>
    <w:rsid w:val="08C320A5"/>
    <w:rsid w:val="08C321AB"/>
    <w:rsid w:val="08C321CB"/>
    <w:rsid w:val="08C322BC"/>
    <w:rsid w:val="08C32334"/>
    <w:rsid w:val="08C32367"/>
    <w:rsid w:val="08C324D1"/>
    <w:rsid w:val="08C32598"/>
    <w:rsid w:val="08C32692"/>
    <w:rsid w:val="08C3278D"/>
    <w:rsid w:val="08C32A0C"/>
    <w:rsid w:val="08C32A82"/>
    <w:rsid w:val="08C32AB3"/>
    <w:rsid w:val="08C32AC2"/>
    <w:rsid w:val="08C32C02"/>
    <w:rsid w:val="08C32C9C"/>
    <w:rsid w:val="08C32CC5"/>
    <w:rsid w:val="08C32CCE"/>
    <w:rsid w:val="08C32CF3"/>
    <w:rsid w:val="08C32E0B"/>
    <w:rsid w:val="08C32E64"/>
    <w:rsid w:val="08C32EAD"/>
    <w:rsid w:val="08C32F0F"/>
    <w:rsid w:val="08C33001"/>
    <w:rsid w:val="08C33047"/>
    <w:rsid w:val="08C33098"/>
    <w:rsid w:val="08C330CE"/>
    <w:rsid w:val="08C33183"/>
    <w:rsid w:val="08C3319B"/>
    <w:rsid w:val="08C331F4"/>
    <w:rsid w:val="08C33205"/>
    <w:rsid w:val="08C332A0"/>
    <w:rsid w:val="08C333EE"/>
    <w:rsid w:val="08C3340A"/>
    <w:rsid w:val="08C33591"/>
    <w:rsid w:val="08C33658"/>
    <w:rsid w:val="08C33671"/>
    <w:rsid w:val="08C33721"/>
    <w:rsid w:val="08C33731"/>
    <w:rsid w:val="08C337CF"/>
    <w:rsid w:val="08C33822"/>
    <w:rsid w:val="08C33992"/>
    <w:rsid w:val="08C339E6"/>
    <w:rsid w:val="08C33E37"/>
    <w:rsid w:val="08C33E38"/>
    <w:rsid w:val="08C33F57"/>
    <w:rsid w:val="08C33F62"/>
    <w:rsid w:val="08C33F86"/>
    <w:rsid w:val="08C340C9"/>
    <w:rsid w:val="08C340E6"/>
    <w:rsid w:val="08C340EA"/>
    <w:rsid w:val="08C34195"/>
    <w:rsid w:val="08C3431A"/>
    <w:rsid w:val="08C3436D"/>
    <w:rsid w:val="08C343A4"/>
    <w:rsid w:val="08C343EF"/>
    <w:rsid w:val="08C34436"/>
    <w:rsid w:val="08C3450C"/>
    <w:rsid w:val="08C345B5"/>
    <w:rsid w:val="08C3460E"/>
    <w:rsid w:val="08C346E3"/>
    <w:rsid w:val="08C346EB"/>
    <w:rsid w:val="08C34705"/>
    <w:rsid w:val="08C3475D"/>
    <w:rsid w:val="08C34890"/>
    <w:rsid w:val="08C34896"/>
    <w:rsid w:val="08C34952"/>
    <w:rsid w:val="08C34955"/>
    <w:rsid w:val="08C34990"/>
    <w:rsid w:val="08C349E5"/>
    <w:rsid w:val="08C34ABF"/>
    <w:rsid w:val="08C34AD5"/>
    <w:rsid w:val="08C34BE5"/>
    <w:rsid w:val="08C34C64"/>
    <w:rsid w:val="08C34C8E"/>
    <w:rsid w:val="08C34CF3"/>
    <w:rsid w:val="08C34D25"/>
    <w:rsid w:val="08C34D3C"/>
    <w:rsid w:val="08C34DAA"/>
    <w:rsid w:val="08C34F00"/>
    <w:rsid w:val="08C34FA4"/>
    <w:rsid w:val="08C34FC9"/>
    <w:rsid w:val="08C350EE"/>
    <w:rsid w:val="08C3527D"/>
    <w:rsid w:val="08C3530E"/>
    <w:rsid w:val="08C354A2"/>
    <w:rsid w:val="08C354C2"/>
    <w:rsid w:val="08C35605"/>
    <w:rsid w:val="08C356A5"/>
    <w:rsid w:val="08C356F3"/>
    <w:rsid w:val="08C35792"/>
    <w:rsid w:val="08C35845"/>
    <w:rsid w:val="08C3584E"/>
    <w:rsid w:val="08C359BB"/>
    <w:rsid w:val="08C35A22"/>
    <w:rsid w:val="08C35AAA"/>
    <w:rsid w:val="08C35E69"/>
    <w:rsid w:val="08C35EBC"/>
    <w:rsid w:val="08C35F37"/>
    <w:rsid w:val="08C35FBA"/>
    <w:rsid w:val="08C3606F"/>
    <w:rsid w:val="08C36078"/>
    <w:rsid w:val="08C360A1"/>
    <w:rsid w:val="08C360AD"/>
    <w:rsid w:val="08C36119"/>
    <w:rsid w:val="08C361F8"/>
    <w:rsid w:val="08C36258"/>
    <w:rsid w:val="08C36332"/>
    <w:rsid w:val="08C3640F"/>
    <w:rsid w:val="08C365F6"/>
    <w:rsid w:val="08C36647"/>
    <w:rsid w:val="08C36869"/>
    <w:rsid w:val="08C36875"/>
    <w:rsid w:val="08C36929"/>
    <w:rsid w:val="08C36958"/>
    <w:rsid w:val="08C36974"/>
    <w:rsid w:val="08C36A23"/>
    <w:rsid w:val="08C36B4C"/>
    <w:rsid w:val="08C36CF9"/>
    <w:rsid w:val="08C36D7F"/>
    <w:rsid w:val="08C36EAB"/>
    <w:rsid w:val="08C36EB3"/>
    <w:rsid w:val="08C36F7B"/>
    <w:rsid w:val="08C36F91"/>
    <w:rsid w:val="08C3712F"/>
    <w:rsid w:val="08C3719F"/>
    <w:rsid w:val="08C371C6"/>
    <w:rsid w:val="08C37225"/>
    <w:rsid w:val="08C37231"/>
    <w:rsid w:val="08C3724D"/>
    <w:rsid w:val="08C37304"/>
    <w:rsid w:val="08C373F0"/>
    <w:rsid w:val="08C37436"/>
    <w:rsid w:val="08C374FC"/>
    <w:rsid w:val="08C37661"/>
    <w:rsid w:val="08C37769"/>
    <w:rsid w:val="08C377B3"/>
    <w:rsid w:val="08C37804"/>
    <w:rsid w:val="08C379E8"/>
    <w:rsid w:val="08C379EB"/>
    <w:rsid w:val="08C37B4C"/>
    <w:rsid w:val="08C37C1D"/>
    <w:rsid w:val="08C37C74"/>
    <w:rsid w:val="08C37D32"/>
    <w:rsid w:val="08C37D98"/>
    <w:rsid w:val="08C37EBF"/>
    <w:rsid w:val="08C37FF1"/>
    <w:rsid w:val="08C40024"/>
    <w:rsid w:val="08C40065"/>
    <w:rsid w:val="08C400A7"/>
    <w:rsid w:val="08C400E4"/>
    <w:rsid w:val="08C40317"/>
    <w:rsid w:val="08C403A9"/>
    <w:rsid w:val="08C403DA"/>
    <w:rsid w:val="08C40623"/>
    <w:rsid w:val="08C40685"/>
    <w:rsid w:val="08C40765"/>
    <w:rsid w:val="08C40778"/>
    <w:rsid w:val="08C40781"/>
    <w:rsid w:val="08C40791"/>
    <w:rsid w:val="08C407BE"/>
    <w:rsid w:val="08C40803"/>
    <w:rsid w:val="08C40AB2"/>
    <w:rsid w:val="08C40AF1"/>
    <w:rsid w:val="08C40B70"/>
    <w:rsid w:val="08C40B95"/>
    <w:rsid w:val="08C40BA1"/>
    <w:rsid w:val="08C40D14"/>
    <w:rsid w:val="08C40D39"/>
    <w:rsid w:val="08C40F9F"/>
    <w:rsid w:val="08C40FB8"/>
    <w:rsid w:val="08C40FFA"/>
    <w:rsid w:val="08C4103D"/>
    <w:rsid w:val="08C410BF"/>
    <w:rsid w:val="08C4114F"/>
    <w:rsid w:val="08C411AA"/>
    <w:rsid w:val="08C41288"/>
    <w:rsid w:val="08C4128B"/>
    <w:rsid w:val="08C41291"/>
    <w:rsid w:val="08C41393"/>
    <w:rsid w:val="08C41407"/>
    <w:rsid w:val="08C41561"/>
    <w:rsid w:val="08C41626"/>
    <w:rsid w:val="08C416B4"/>
    <w:rsid w:val="08C416C6"/>
    <w:rsid w:val="08C4172F"/>
    <w:rsid w:val="08C4174D"/>
    <w:rsid w:val="08C41820"/>
    <w:rsid w:val="08C41844"/>
    <w:rsid w:val="08C418DE"/>
    <w:rsid w:val="08C41938"/>
    <w:rsid w:val="08C419D3"/>
    <w:rsid w:val="08C41A1E"/>
    <w:rsid w:val="08C41A46"/>
    <w:rsid w:val="08C41B85"/>
    <w:rsid w:val="08C41C2C"/>
    <w:rsid w:val="08C41C56"/>
    <w:rsid w:val="08C41D21"/>
    <w:rsid w:val="08C41DE6"/>
    <w:rsid w:val="08C41E35"/>
    <w:rsid w:val="08C41E80"/>
    <w:rsid w:val="08C41E95"/>
    <w:rsid w:val="08C41F6C"/>
    <w:rsid w:val="08C41FF8"/>
    <w:rsid w:val="08C42051"/>
    <w:rsid w:val="08C420F2"/>
    <w:rsid w:val="08C42120"/>
    <w:rsid w:val="08C421D0"/>
    <w:rsid w:val="08C421E8"/>
    <w:rsid w:val="08C422E2"/>
    <w:rsid w:val="08C4234C"/>
    <w:rsid w:val="08C4240F"/>
    <w:rsid w:val="08C425AD"/>
    <w:rsid w:val="08C426FB"/>
    <w:rsid w:val="08C427EE"/>
    <w:rsid w:val="08C428C8"/>
    <w:rsid w:val="08C428E2"/>
    <w:rsid w:val="08C428E8"/>
    <w:rsid w:val="08C4292C"/>
    <w:rsid w:val="08C42A29"/>
    <w:rsid w:val="08C42B74"/>
    <w:rsid w:val="08C42C2A"/>
    <w:rsid w:val="08C42C2B"/>
    <w:rsid w:val="08C42C77"/>
    <w:rsid w:val="08C42CA0"/>
    <w:rsid w:val="08C42F27"/>
    <w:rsid w:val="08C42F96"/>
    <w:rsid w:val="08C42FB1"/>
    <w:rsid w:val="08C43000"/>
    <w:rsid w:val="08C43015"/>
    <w:rsid w:val="08C43046"/>
    <w:rsid w:val="08C4313A"/>
    <w:rsid w:val="08C4318C"/>
    <w:rsid w:val="08C431F7"/>
    <w:rsid w:val="08C43200"/>
    <w:rsid w:val="08C4321E"/>
    <w:rsid w:val="08C43274"/>
    <w:rsid w:val="08C43276"/>
    <w:rsid w:val="08C4328D"/>
    <w:rsid w:val="08C4333A"/>
    <w:rsid w:val="08C43345"/>
    <w:rsid w:val="08C43406"/>
    <w:rsid w:val="08C43473"/>
    <w:rsid w:val="08C43536"/>
    <w:rsid w:val="08C4356F"/>
    <w:rsid w:val="08C436FD"/>
    <w:rsid w:val="08C43799"/>
    <w:rsid w:val="08C437AB"/>
    <w:rsid w:val="08C437D8"/>
    <w:rsid w:val="08C43A0F"/>
    <w:rsid w:val="08C43A56"/>
    <w:rsid w:val="08C43B6F"/>
    <w:rsid w:val="08C43BEC"/>
    <w:rsid w:val="08C43C8F"/>
    <w:rsid w:val="08C43CD6"/>
    <w:rsid w:val="08C43DD5"/>
    <w:rsid w:val="08C43EB7"/>
    <w:rsid w:val="08C43F0E"/>
    <w:rsid w:val="08C43FFD"/>
    <w:rsid w:val="08C44074"/>
    <w:rsid w:val="08C4425B"/>
    <w:rsid w:val="08C443D0"/>
    <w:rsid w:val="08C443D2"/>
    <w:rsid w:val="08C44454"/>
    <w:rsid w:val="08C444AA"/>
    <w:rsid w:val="08C44629"/>
    <w:rsid w:val="08C447B4"/>
    <w:rsid w:val="08C447F1"/>
    <w:rsid w:val="08C4488B"/>
    <w:rsid w:val="08C448C6"/>
    <w:rsid w:val="08C44AB7"/>
    <w:rsid w:val="08C44BE7"/>
    <w:rsid w:val="08C44E42"/>
    <w:rsid w:val="08C44EA9"/>
    <w:rsid w:val="08C44EE1"/>
    <w:rsid w:val="08C4500F"/>
    <w:rsid w:val="08C4506F"/>
    <w:rsid w:val="08C45084"/>
    <w:rsid w:val="08C450AD"/>
    <w:rsid w:val="08C450C8"/>
    <w:rsid w:val="08C45147"/>
    <w:rsid w:val="08C45199"/>
    <w:rsid w:val="08C4525B"/>
    <w:rsid w:val="08C45371"/>
    <w:rsid w:val="08C45389"/>
    <w:rsid w:val="08C45410"/>
    <w:rsid w:val="08C454E3"/>
    <w:rsid w:val="08C455AB"/>
    <w:rsid w:val="08C456ED"/>
    <w:rsid w:val="08C45770"/>
    <w:rsid w:val="08C45933"/>
    <w:rsid w:val="08C45A75"/>
    <w:rsid w:val="08C45AF4"/>
    <w:rsid w:val="08C45BFA"/>
    <w:rsid w:val="08C45C33"/>
    <w:rsid w:val="08C45C6A"/>
    <w:rsid w:val="08C45CEE"/>
    <w:rsid w:val="08C45EA8"/>
    <w:rsid w:val="08C45ED2"/>
    <w:rsid w:val="08C45F70"/>
    <w:rsid w:val="08C46044"/>
    <w:rsid w:val="08C46120"/>
    <w:rsid w:val="08C46139"/>
    <w:rsid w:val="08C461ED"/>
    <w:rsid w:val="08C46258"/>
    <w:rsid w:val="08C46293"/>
    <w:rsid w:val="08C462BC"/>
    <w:rsid w:val="08C46355"/>
    <w:rsid w:val="08C46357"/>
    <w:rsid w:val="08C4640D"/>
    <w:rsid w:val="08C4647C"/>
    <w:rsid w:val="08C464A6"/>
    <w:rsid w:val="08C464AC"/>
    <w:rsid w:val="08C464C7"/>
    <w:rsid w:val="08C46586"/>
    <w:rsid w:val="08C46632"/>
    <w:rsid w:val="08C46782"/>
    <w:rsid w:val="08C468B6"/>
    <w:rsid w:val="08C46956"/>
    <w:rsid w:val="08C4696D"/>
    <w:rsid w:val="08C469B3"/>
    <w:rsid w:val="08C469E7"/>
    <w:rsid w:val="08C469F6"/>
    <w:rsid w:val="08C46BC9"/>
    <w:rsid w:val="08C46BEA"/>
    <w:rsid w:val="08C46C86"/>
    <w:rsid w:val="08C46CC6"/>
    <w:rsid w:val="08C46DB9"/>
    <w:rsid w:val="08C46E4D"/>
    <w:rsid w:val="08C46F24"/>
    <w:rsid w:val="08C46FFB"/>
    <w:rsid w:val="08C47080"/>
    <w:rsid w:val="08C471F0"/>
    <w:rsid w:val="08C472BB"/>
    <w:rsid w:val="08C472C8"/>
    <w:rsid w:val="08C47365"/>
    <w:rsid w:val="08C47381"/>
    <w:rsid w:val="08C4740C"/>
    <w:rsid w:val="08C474A2"/>
    <w:rsid w:val="08C474C5"/>
    <w:rsid w:val="08C47520"/>
    <w:rsid w:val="08C47592"/>
    <w:rsid w:val="08C475F5"/>
    <w:rsid w:val="08C476E6"/>
    <w:rsid w:val="08C4770A"/>
    <w:rsid w:val="08C47747"/>
    <w:rsid w:val="08C47779"/>
    <w:rsid w:val="08C47781"/>
    <w:rsid w:val="08C47885"/>
    <w:rsid w:val="08C478E0"/>
    <w:rsid w:val="08C47A82"/>
    <w:rsid w:val="08C47AF3"/>
    <w:rsid w:val="08C47CE0"/>
    <w:rsid w:val="08C47CF6"/>
    <w:rsid w:val="08C47DE5"/>
    <w:rsid w:val="08C5022F"/>
    <w:rsid w:val="08C502BC"/>
    <w:rsid w:val="08C50374"/>
    <w:rsid w:val="08C503F9"/>
    <w:rsid w:val="08C5044B"/>
    <w:rsid w:val="08C504EB"/>
    <w:rsid w:val="08C50613"/>
    <w:rsid w:val="08C5070B"/>
    <w:rsid w:val="08C507C5"/>
    <w:rsid w:val="08C50873"/>
    <w:rsid w:val="08C50965"/>
    <w:rsid w:val="08C50AFA"/>
    <w:rsid w:val="08C50B3D"/>
    <w:rsid w:val="08C50B7A"/>
    <w:rsid w:val="08C50BC1"/>
    <w:rsid w:val="08C50C3A"/>
    <w:rsid w:val="08C50CBA"/>
    <w:rsid w:val="08C50CBC"/>
    <w:rsid w:val="08C50CD0"/>
    <w:rsid w:val="08C50DE6"/>
    <w:rsid w:val="08C50E06"/>
    <w:rsid w:val="08C50E0E"/>
    <w:rsid w:val="08C50E2E"/>
    <w:rsid w:val="08C50E67"/>
    <w:rsid w:val="08C51001"/>
    <w:rsid w:val="08C51032"/>
    <w:rsid w:val="08C51071"/>
    <w:rsid w:val="08C510E5"/>
    <w:rsid w:val="08C5117A"/>
    <w:rsid w:val="08C511AF"/>
    <w:rsid w:val="08C51233"/>
    <w:rsid w:val="08C514B2"/>
    <w:rsid w:val="08C514B8"/>
    <w:rsid w:val="08C51572"/>
    <w:rsid w:val="08C51676"/>
    <w:rsid w:val="08C51741"/>
    <w:rsid w:val="08C517C9"/>
    <w:rsid w:val="08C51912"/>
    <w:rsid w:val="08C51A90"/>
    <w:rsid w:val="08C51C14"/>
    <w:rsid w:val="08C51DCC"/>
    <w:rsid w:val="08C51E08"/>
    <w:rsid w:val="08C51E72"/>
    <w:rsid w:val="08C51F43"/>
    <w:rsid w:val="08C5203C"/>
    <w:rsid w:val="08C5207F"/>
    <w:rsid w:val="08C5208E"/>
    <w:rsid w:val="08C522CA"/>
    <w:rsid w:val="08C523F7"/>
    <w:rsid w:val="08C524D7"/>
    <w:rsid w:val="08C5267C"/>
    <w:rsid w:val="08C526D8"/>
    <w:rsid w:val="08C526E4"/>
    <w:rsid w:val="08C5279C"/>
    <w:rsid w:val="08C527C4"/>
    <w:rsid w:val="08C528FD"/>
    <w:rsid w:val="08C529B5"/>
    <w:rsid w:val="08C52A39"/>
    <w:rsid w:val="08C52B68"/>
    <w:rsid w:val="08C52BEE"/>
    <w:rsid w:val="08C52BF0"/>
    <w:rsid w:val="08C52CF0"/>
    <w:rsid w:val="08C52D15"/>
    <w:rsid w:val="08C52DE8"/>
    <w:rsid w:val="08C52DF8"/>
    <w:rsid w:val="08C52E45"/>
    <w:rsid w:val="08C52E72"/>
    <w:rsid w:val="08C530AE"/>
    <w:rsid w:val="08C530B4"/>
    <w:rsid w:val="08C5318C"/>
    <w:rsid w:val="08C531AB"/>
    <w:rsid w:val="08C531DE"/>
    <w:rsid w:val="08C53272"/>
    <w:rsid w:val="08C532D6"/>
    <w:rsid w:val="08C53336"/>
    <w:rsid w:val="08C53341"/>
    <w:rsid w:val="08C533AD"/>
    <w:rsid w:val="08C534C4"/>
    <w:rsid w:val="08C53537"/>
    <w:rsid w:val="08C535EE"/>
    <w:rsid w:val="08C53606"/>
    <w:rsid w:val="08C537B8"/>
    <w:rsid w:val="08C537C2"/>
    <w:rsid w:val="08C537C7"/>
    <w:rsid w:val="08C53824"/>
    <w:rsid w:val="08C53825"/>
    <w:rsid w:val="08C53B34"/>
    <w:rsid w:val="08C53BB2"/>
    <w:rsid w:val="08C53CA9"/>
    <w:rsid w:val="08C53D70"/>
    <w:rsid w:val="08C53DF3"/>
    <w:rsid w:val="08C53E14"/>
    <w:rsid w:val="08C53EB6"/>
    <w:rsid w:val="08C53EF1"/>
    <w:rsid w:val="08C53FAB"/>
    <w:rsid w:val="08C53FC2"/>
    <w:rsid w:val="08C53FFF"/>
    <w:rsid w:val="08C54098"/>
    <w:rsid w:val="08C541A9"/>
    <w:rsid w:val="08C5421F"/>
    <w:rsid w:val="08C5435A"/>
    <w:rsid w:val="08C5451D"/>
    <w:rsid w:val="08C5459F"/>
    <w:rsid w:val="08C54761"/>
    <w:rsid w:val="08C548C5"/>
    <w:rsid w:val="08C5496F"/>
    <w:rsid w:val="08C549BB"/>
    <w:rsid w:val="08C54C87"/>
    <w:rsid w:val="08C54D3F"/>
    <w:rsid w:val="08C54DFD"/>
    <w:rsid w:val="08C54ED6"/>
    <w:rsid w:val="08C54EF5"/>
    <w:rsid w:val="08C54EFA"/>
    <w:rsid w:val="08C54F99"/>
    <w:rsid w:val="08C5501C"/>
    <w:rsid w:val="08C5504C"/>
    <w:rsid w:val="08C55114"/>
    <w:rsid w:val="08C55147"/>
    <w:rsid w:val="08C553C0"/>
    <w:rsid w:val="08C553EE"/>
    <w:rsid w:val="08C55400"/>
    <w:rsid w:val="08C5542A"/>
    <w:rsid w:val="08C554CA"/>
    <w:rsid w:val="08C5561D"/>
    <w:rsid w:val="08C556E6"/>
    <w:rsid w:val="08C557F9"/>
    <w:rsid w:val="08C557FE"/>
    <w:rsid w:val="08C55841"/>
    <w:rsid w:val="08C558E4"/>
    <w:rsid w:val="08C5593C"/>
    <w:rsid w:val="08C5599F"/>
    <w:rsid w:val="08C55AE5"/>
    <w:rsid w:val="08C55BE5"/>
    <w:rsid w:val="08C55E07"/>
    <w:rsid w:val="08C55E34"/>
    <w:rsid w:val="08C55E78"/>
    <w:rsid w:val="08C55E99"/>
    <w:rsid w:val="08C55F0A"/>
    <w:rsid w:val="08C55F21"/>
    <w:rsid w:val="08C55F8D"/>
    <w:rsid w:val="08C56063"/>
    <w:rsid w:val="08C5610E"/>
    <w:rsid w:val="08C56142"/>
    <w:rsid w:val="08C5615C"/>
    <w:rsid w:val="08C561A6"/>
    <w:rsid w:val="08C56228"/>
    <w:rsid w:val="08C56232"/>
    <w:rsid w:val="08C56275"/>
    <w:rsid w:val="08C56364"/>
    <w:rsid w:val="08C563E5"/>
    <w:rsid w:val="08C56434"/>
    <w:rsid w:val="08C564BA"/>
    <w:rsid w:val="08C5650C"/>
    <w:rsid w:val="08C56595"/>
    <w:rsid w:val="08C56688"/>
    <w:rsid w:val="08C566D4"/>
    <w:rsid w:val="08C568E5"/>
    <w:rsid w:val="08C569CC"/>
    <w:rsid w:val="08C569FB"/>
    <w:rsid w:val="08C56A95"/>
    <w:rsid w:val="08C56AB7"/>
    <w:rsid w:val="08C56B61"/>
    <w:rsid w:val="08C56D34"/>
    <w:rsid w:val="08C56E17"/>
    <w:rsid w:val="08C56E47"/>
    <w:rsid w:val="08C56F5F"/>
    <w:rsid w:val="08C5700F"/>
    <w:rsid w:val="08C57051"/>
    <w:rsid w:val="08C57066"/>
    <w:rsid w:val="08C5715C"/>
    <w:rsid w:val="08C5720F"/>
    <w:rsid w:val="08C573E5"/>
    <w:rsid w:val="08C57413"/>
    <w:rsid w:val="08C5745D"/>
    <w:rsid w:val="08C576AD"/>
    <w:rsid w:val="08C576B9"/>
    <w:rsid w:val="08C577A5"/>
    <w:rsid w:val="08C577F0"/>
    <w:rsid w:val="08C57872"/>
    <w:rsid w:val="08C578C2"/>
    <w:rsid w:val="08C579D0"/>
    <w:rsid w:val="08C57D5A"/>
    <w:rsid w:val="08C57DD5"/>
    <w:rsid w:val="08C57FA7"/>
    <w:rsid w:val="08C600D0"/>
    <w:rsid w:val="08C60184"/>
    <w:rsid w:val="08C6019F"/>
    <w:rsid w:val="08C601A8"/>
    <w:rsid w:val="08C60220"/>
    <w:rsid w:val="08C602D3"/>
    <w:rsid w:val="08C602E8"/>
    <w:rsid w:val="08C6036D"/>
    <w:rsid w:val="08C60393"/>
    <w:rsid w:val="08C603DB"/>
    <w:rsid w:val="08C6040B"/>
    <w:rsid w:val="08C60559"/>
    <w:rsid w:val="08C605D0"/>
    <w:rsid w:val="08C60612"/>
    <w:rsid w:val="08C607E6"/>
    <w:rsid w:val="08C60893"/>
    <w:rsid w:val="08C609CD"/>
    <w:rsid w:val="08C609D1"/>
    <w:rsid w:val="08C609D9"/>
    <w:rsid w:val="08C60AE0"/>
    <w:rsid w:val="08C60B7B"/>
    <w:rsid w:val="08C60D17"/>
    <w:rsid w:val="08C60D52"/>
    <w:rsid w:val="08C60E5E"/>
    <w:rsid w:val="08C60EEA"/>
    <w:rsid w:val="08C60F49"/>
    <w:rsid w:val="08C610EB"/>
    <w:rsid w:val="08C6110F"/>
    <w:rsid w:val="08C611FD"/>
    <w:rsid w:val="08C61342"/>
    <w:rsid w:val="08C613D5"/>
    <w:rsid w:val="08C613E5"/>
    <w:rsid w:val="08C613ED"/>
    <w:rsid w:val="08C6142A"/>
    <w:rsid w:val="08C615A6"/>
    <w:rsid w:val="08C61939"/>
    <w:rsid w:val="08C6196A"/>
    <w:rsid w:val="08C61A05"/>
    <w:rsid w:val="08C61ADE"/>
    <w:rsid w:val="08C61B52"/>
    <w:rsid w:val="08C61BD3"/>
    <w:rsid w:val="08C61C6E"/>
    <w:rsid w:val="08C61DDB"/>
    <w:rsid w:val="08C61E59"/>
    <w:rsid w:val="08C61EEF"/>
    <w:rsid w:val="08C6206B"/>
    <w:rsid w:val="08C620FF"/>
    <w:rsid w:val="08C62105"/>
    <w:rsid w:val="08C62149"/>
    <w:rsid w:val="08C621BF"/>
    <w:rsid w:val="08C62315"/>
    <w:rsid w:val="08C62398"/>
    <w:rsid w:val="08C623A5"/>
    <w:rsid w:val="08C623D2"/>
    <w:rsid w:val="08C62499"/>
    <w:rsid w:val="08C62774"/>
    <w:rsid w:val="08C627A6"/>
    <w:rsid w:val="08C62800"/>
    <w:rsid w:val="08C62856"/>
    <w:rsid w:val="08C628CA"/>
    <w:rsid w:val="08C62962"/>
    <w:rsid w:val="08C62A2B"/>
    <w:rsid w:val="08C62A54"/>
    <w:rsid w:val="08C62B93"/>
    <w:rsid w:val="08C62DCA"/>
    <w:rsid w:val="08C62EA3"/>
    <w:rsid w:val="08C62F5F"/>
    <w:rsid w:val="08C62FB1"/>
    <w:rsid w:val="08C630E7"/>
    <w:rsid w:val="08C63145"/>
    <w:rsid w:val="08C632DA"/>
    <w:rsid w:val="08C63356"/>
    <w:rsid w:val="08C633AD"/>
    <w:rsid w:val="08C6341E"/>
    <w:rsid w:val="08C63462"/>
    <w:rsid w:val="08C63508"/>
    <w:rsid w:val="08C63595"/>
    <w:rsid w:val="08C636D9"/>
    <w:rsid w:val="08C63733"/>
    <w:rsid w:val="08C63768"/>
    <w:rsid w:val="08C63A52"/>
    <w:rsid w:val="08C63BBA"/>
    <w:rsid w:val="08C63C01"/>
    <w:rsid w:val="08C63C03"/>
    <w:rsid w:val="08C63C0C"/>
    <w:rsid w:val="08C63CEC"/>
    <w:rsid w:val="08C63D0E"/>
    <w:rsid w:val="08C63D74"/>
    <w:rsid w:val="08C63E2F"/>
    <w:rsid w:val="08C63E47"/>
    <w:rsid w:val="08C63E4D"/>
    <w:rsid w:val="08C63E6E"/>
    <w:rsid w:val="08C63EB8"/>
    <w:rsid w:val="08C63ECE"/>
    <w:rsid w:val="08C6421D"/>
    <w:rsid w:val="08C642DD"/>
    <w:rsid w:val="08C643B4"/>
    <w:rsid w:val="08C6444E"/>
    <w:rsid w:val="08C6451B"/>
    <w:rsid w:val="08C6462F"/>
    <w:rsid w:val="08C64652"/>
    <w:rsid w:val="08C646AB"/>
    <w:rsid w:val="08C646C7"/>
    <w:rsid w:val="08C64720"/>
    <w:rsid w:val="08C64753"/>
    <w:rsid w:val="08C6490E"/>
    <w:rsid w:val="08C64932"/>
    <w:rsid w:val="08C6498B"/>
    <w:rsid w:val="08C649ED"/>
    <w:rsid w:val="08C649F7"/>
    <w:rsid w:val="08C64BBB"/>
    <w:rsid w:val="08C64CF2"/>
    <w:rsid w:val="08C64ECA"/>
    <w:rsid w:val="08C64F53"/>
    <w:rsid w:val="08C64F76"/>
    <w:rsid w:val="08C64FC4"/>
    <w:rsid w:val="08C65047"/>
    <w:rsid w:val="08C65130"/>
    <w:rsid w:val="08C65236"/>
    <w:rsid w:val="08C6533F"/>
    <w:rsid w:val="08C653F3"/>
    <w:rsid w:val="08C65445"/>
    <w:rsid w:val="08C65456"/>
    <w:rsid w:val="08C654FA"/>
    <w:rsid w:val="08C65554"/>
    <w:rsid w:val="08C6561D"/>
    <w:rsid w:val="08C656A8"/>
    <w:rsid w:val="08C65702"/>
    <w:rsid w:val="08C65735"/>
    <w:rsid w:val="08C6574E"/>
    <w:rsid w:val="08C658F8"/>
    <w:rsid w:val="08C65906"/>
    <w:rsid w:val="08C659FB"/>
    <w:rsid w:val="08C65A27"/>
    <w:rsid w:val="08C65B1F"/>
    <w:rsid w:val="08C65BD3"/>
    <w:rsid w:val="08C65BFA"/>
    <w:rsid w:val="08C65C45"/>
    <w:rsid w:val="08C65C9E"/>
    <w:rsid w:val="08C65D10"/>
    <w:rsid w:val="08C65EC0"/>
    <w:rsid w:val="08C65FBD"/>
    <w:rsid w:val="08C65FE1"/>
    <w:rsid w:val="08C66098"/>
    <w:rsid w:val="08C660BC"/>
    <w:rsid w:val="08C66155"/>
    <w:rsid w:val="08C662CF"/>
    <w:rsid w:val="08C663CD"/>
    <w:rsid w:val="08C663F6"/>
    <w:rsid w:val="08C66570"/>
    <w:rsid w:val="08C667FD"/>
    <w:rsid w:val="08C668B4"/>
    <w:rsid w:val="08C669C7"/>
    <w:rsid w:val="08C66A6B"/>
    <w:rsid w:val="08C66B49"/>
    <w:rsid w:val="08C66BC9"/>
    <w:rsid w:val="08C66C95"/>
    <w:rsid w:val="08C66CBF"/>
    <w:rsid w:val="08C66CFE"/>
    <w:rsid w:val="08C66F29"/>
    <w:rsid w:val="08C671B1"/>
    <w:rsid w:val="08C67253"/>
    <w:rsid w:val="08C67295"/>
    <w:rsid w:val="08C67366"/>
    <w:rsid w:val="08C67577"/>
    <w:rsid w:val="08C67603"/>
    <w:rsid w:val="08C6761B"/>
    <w:rsid w:val="08C67672"/>
    <w:rsid w:val="08C676A6"/>
    <w:rsid w:val="08C676D5"/>
    <w:rsid w:val="08C67824"/>
    <w:rsid w:val="08C67909"/>
    <w:rsid w:val="08C67924"/>
    <w:rsid w:val="08C67A12"/>
    <w:rsid w:val="08C67BB1"/>
    <w:rsid w:val="08C67BD8"/>
    <w:rsid w:val="08C67C2C"/>
    <w:rsid w:val="08C67C61"/>
    <w:rsid w:val="08C67CB0"/>
    <w:rsid w:val="08C67D21"/>
    <w:rsid w:val="08C67D3D"/>
    <w:rsid w:val="08C67DDE"/>
    <w:rsid w:val="08C67E64"/>
    <w:rsid w:val="08C67EA6"/>
    <w:rsid w:val="08C67EE4"/>
    <w:rsid w:val="08C67F6C"/>
    <w:rsid w:val="08C70033"/>
    <w:rsid w:val="08C700D1"/>
    <w:rsid w:val="08C7015A"/>
    <w:rsid w:val="08C70179"/>
    <w:rsid w:val="08C70350"/>
    <w:rsid w:val="08C7038B"/>
    <w:rsid w:val="08C703A2"/>
    <w:rsid w:val="08C7049C"/>
    <w:rsid w:val="08C70515"/>
    <w:rsid w:val="08C70585"/>
    <w:rsid w:val="08C705EB"/>
    <w:rsid w:val="08C70734"/>
    <w:rsid w:val="08C707CE"/>
    <w:rsid w:val="08C707DC"/>
    <w:rsid w:val="08C707F0"/>
    <w:rsid w:val="08C70BD1"/>
    <w:rsid w:val="08C70C92"/>
    <w:rsid w:val="08C70CE9"/>
    <w:rsid w:val="08C70E15"/>
    <w:rsid w:val="08C70E6F"/>
    <w:rsid w:val="08C70E93"/>
    <w:rsid w:val="08C70EBE"/>
    <w:rsid w:val="08C71083"/>
    <w:rsid w:val="08C710FE"/>
    <w:rsid w:val="08C71232"/>
    <w:rsid w:val="08C71233"/>
    <w:rsid w:val="08C71324"/>
    <w:rsid w:val="08C71361"/>
    <w:rsid w:val="08C7136F"/>
    <w:rsid w:val="08C71486"/>
    <w:rsid w:val="08C71558"/>
    <w:rsid w:val="08C715E9"/>
    <w:rsid w:val="08C7170E"/>
    <w:rsid w:val="08C7196F"/>
    <w:rsid w:val="08C71A2F"/>
    <w:rsid w:val="08C71AFD"/>
    <w:rsid w:val="08C71E8B"/>
    <w:rsid w:val="08C71F37"/>
    <w:rsid w:val="08C71FE4"/>
    <w:rsid w:val="08C72057"/>
    <w:rsid w:val="08C7212E"/>
    <w:rsid w:val="08C721C3"/>
    <w:rsid w:val="08C72246"/>
    <w:rsid w:val="08C722EC"/>
    <w:rsid w:val="08C7234F"/>
    <w:rsid w:val="08C72410"/>
    <w:rsid w:val="08C724E8"/>
    <w:rsid w:val="08C72518"/>
    <w:rsid w:val="08C725CE"/>
    <w:rsid w:val="08C72683"/>
    <w:rsid w:val="08C72777"/>
    <w:rsid w:val="08C72851"/>
    <w:rsid w:val="08C729F3"/>
    <w:rsid w:val="08C72B07"/>
    <w:rsid w:val="08C72C99"/>
    <w:rsid w:val="08C72DE8"/>
    <w:rsid w:val="08C72E0D"/>
    <w:rsid w:val="08C72EC4"/>
    <w:rsid w:val="08C72F02"/>
    <w:rsid w:val="08C72F4A"/>
    <w:rsid w:val="08C72F5E"/>
    <w:rsid w:val="08C72F71"/>
    <w:rsid w:val="08C72FF9"/>
    <w:rsid w:val="08C73064"/>
    <w:rsid w:val="08C73203"/>
    <w:rsid w:val="08C73295"/>
    <w:rsid w:val="08C732AA"/>
    <w:rsid w:val="08C732BA"/>
    <w:rsid w:val="08C732EB"/>
    <w:rsid w:val="08C73384"/>
    <w:rsid w:val="08C73481"/>
    <w:rsid w:val="08C735E9"/>
    <w:rsid w:val="08C73619"/>
    <w:rsid w:val="08C737D3"/>
    <w:rsid w:val="08C73843"/>
    <w:rsid w:val="08C73A1D"/>
    <w:rsid w:val="08C73A6A"/>
    <w:rsid w:val="08C73AFA"/>
    <w:rsid w:val="08C73B2C"/>
    <w:rsid w:val="08C73B36"/>
    <w:rsid w:val="08C73C14"/>
    <w:rsid w:val="08C73CA7"/>
    <w:rsid w:val="08C73CE3"/>
    <w:rsid w:val="08C73D1D"/>
    <w:rsid w:val="08C73D2B"/>
    <w:rsid w:val="08C73DAC"/>
    <w:rsid w:val="08C73E58"/>
    <w:rsid w:val="08C73F3D"/>
    <w:rsid w:val="08C73FD7"/>
    <w:rsid w:val="08C740D4"/>
    <w:rsid w:val="08C740F5"/>
    <w:rsid w:val="08C7411B"/>
    <w:rsid w:val="08C7412E"/>
    <w:rsid w:val="08C74130"/>
    <w:rsid w:val="08C7415D"/>
    <w:rsid w:val="08C74176"/>
    <w:rsid w:val="08C741BB"/>
    <w:rsid w:val="08C741E2"/>
    <w:rsid w:val="08C742E2"/>
    <w:rsid w:val="08C742EC"/>
    <w:rsid w:val="08C7437E"/>
    <w:rsid w:val="08C744B7"/>
    <w:rsid w:val="08C74574"/>
    <w:rsid w:val="08C7477B"/>
    <w:rsid w:val="08C74782"/>
    <w:rsid w:val="08C74963"/>
    <w:rsid w:val="08C74B09"/>
    <w:rsid w:val="08C74B5D"/>
    <w:rsid w:val="08C74C02"/>
    <w:rsid w:val="08C74D47"/>
    <w:rsid w:val="08C74FCF"/>
    <w:rsid w:val="08C7518B"/>
    <w:rsid w:val="08C75318"/>
    <w:rsid w:val="08C7535C"/>
    <w:rsid w:val="08C7537C"/>
    <w:rsid w:val="08C75451"/>
    <w:rsid w:val="08C754D2"/>
    <w:rsid w:val="08C754DB"/>
    <w:rsid w:val="08C75543"/>
    <w:rsid w:val="08C75579"/>
    <w:rsid w:val="08C756A7"/>
    <w:rsid w:val="08C756BC"/>
    <w:rsid w:val="08C756E6"/>
    <w:rsid w:val="08C75843"/>
    <w:rsid w:val="08C758E1"/>
    <w:rsid w:val="08C7591E"/>
    <w:rsid w:val="08C7596D"/>
    <w:rsid w:val="08C759A8"/>
    <w:rsid w:val="08C75AF7"/>
    <w:rsid w:val="08C75AFA"/>
    <w:rsid w:val="08C75AFD"/>
    <w:rsid w:val="08C75B43"/>
    <w:rsid w:val="08C75C12"/>
    <w:rsid w:val="08C75C2A"/>
    <w:rsid w:val="08C75ED8"/>
    <w:rsid w:val="08C75EEA"/>
    <w:rsid w:val="08C75F9D"/>
    <w:rsid w:val="08C75FB5"/>
    <w:rsid w:val="08C75FC1"/>
    <w:rsid w:val="08C76030"/>
    <w:rsid w:val="08C76053"/>
    <w:rsid w:val="08C76092"/>
    <w:rsid w:val="08C760CD"/>
    <w:rsid w:val="08C761D6"/>
    <w:rsid w:val="08C761E8"/>
    <w:rsid w:val="08C76350"/>
    <w:rsid w:val="08C763F6"/>
    <w:rsid w:val="08C76572"/>
    <w:rsid w:val="08C76591"/>
    <w:rsid w:val="08C767A2"/>
    <w:rsid w:val="08C767D8"/>
    <w:rsid w:val="08C76A22"/>
    <w:rsid w:val="08C76B61"/>
    <w:rsid w:val="08C76B8B"/>
    <w:rsid w:val="08C76C96"/>
    <w:rsid w:val="08C76CAD"/>
    <w:rsid w:val="08C76CBB"/>
    <w:rsid w:val="08C76F98"/>
    <w:rsid w:val="08C7705B"/>
    <w:rsid w:val="08C7709D"/>
    <w:rsid w:val="08C77376"/>
    <w:rsid w:val="08C7740C"/>
    <w:rsid w:val="08C77430"/>
    <w:rsid w:val="08C7743D"/>
    <w:rsid w:val="08C77595"/>
    <w:rsid w:val="08C77636"/>
    <w:rsid w:val="08C7767F"/>
    <w:rsid w:val="08C777B1"/>
    <w:rsid w:val="08C777EF"/>
    <w:rsid w:val="08C778A2"/>
    <w:rsid w:val="08C778B0"/>
    <w:rsid w:val="08C778F3"/>
    <w:rsid w:val="08C77B46"/>
    <w:rsid w:val="08C77BBA"/>
    <w:rsid w:val="08C77C11"/>
    <w:rsid w:val="08C77D61"/>
    <w:rsid w:val="08C77E15"/>
    <w:rsid w:val="08C77E32"/>
    <w:rsid w:val="08C77E90"/>
    <w:rsid w:val="08C80044"/>
    <w:rsid w:val="08C80077"/>
    <w:rsid w:val="08C8030F"/>
    <w:rsid w:val="08C8035F"/>
    <w:rsid w:val="08C803DC"/>
    <w:rsid w:val="08C80501"/>
    <w:rsid w:val="08C80574"/>
    <w:rsid w:val="08C808D0"/>
    <w:rsid w:val="08C808E4"/>
    <w:rsid w:val="08C8090C"/>
    <w:rsid w:val="08C80920"/>
    <w:rsid w:val="08C80A68"/>
    <w:rsid w:val="08C80AA3"/>
    <w:rsid w:val="08C80AC7"/>
    <w:rsid w:val="08C80AD8"/>
    <w:rsid w:val="08C80ADD"/>
    <w:rsid w:val="08C80BE9"/>
    <w:rsid w:val="08C80BFE"/>
    <w:rsid w:val="08C80CC2"/>
    <w:rsid w:val="08C80D4E"/>
    <w:rsid w:val="08C80E10"/>
    <w:rsid w:val="08C810AA"/>
    <w:rsid w:val="08C8119D"/>
    <w:rsid w:val="08C811E9"/>
    <w:rsid w:val="08C812DF"/>
    <w:rsid w:val="08C813C5"/>
    <w:rsid w:val="08C813EE"/>
    <w:rsid w:val="08C813FB"/>
    <w:rsid w:val="08C81484"/>
    <w:rsid w:val="08C81533"/>
    <w:rsid w:val="08C81570"/>
    <w:rsid w:val="08C81629"/>
    <w:rsid w:val="08C8182B"/>
    <w:rsid w:val="08C8199E"/>
    <w:rsid w:val="08C81AA7"/>
    <w:rsid w:val="08C81B5C"/>
    <w:rsid w:val="08C81BA5"/>
    <w:rsid w:val="08C81BF5"/>
    <w:rsid w:val="08C81CE7"/>
    <w:rsid w:val="08C81D90"/>
    <w:rsid w:val="08C81D92"/>
    <w:rsid w:val="08C81DC9"/>
    <w:rsid w:val="08C81E13"/>
    <w:rsid w:val="08C81E83"/>
    <w:rsid w:val="08C81F04"/>
    <w:rsid w:val="08C81F54"/>
    <w:rsid w:val="08C821BE"/>
    <w:rsid w:val="08C822C5"/>
    <w:rsid w:val="08C823E4"/>
    <w:rsid w:val="08C823F4"/>
    <w:rsid w:val="08C824A4"/>
    <w:rsid w:val="08C8257B"/>
    <w:rsid w:val="08C8258D"/>
    <w:rsid w:val="08C825B2"/>
    <w:rsid w:val="08C8268C"/>
    <w:rsid w:val="08C828BC"/>
    <w:rsid w:val="08C82960"/>
    <w:rsid w:val="08C829D1"/>
    <w:rsid w:val="08C82A69"/>
    <w:rsid w:val="08C82D92"/>
    <w:rsid w:val="08C82DC7"/>
    <w:rsid w:val="08C82F0F"/>
    <w:rsid w:val="08C82F5C"/>
    <w:rsid w:val="08C82FBD"/>
    <w:rsid w:val="08C82FC6"/>
    <w:rsid w:val="08C830DD"/>
    <w:rsid w:val="08C831D6"/>
    <w:rsid w:val="08C8329E"/>
    <w:rsid w:val="08C832E5"/>
    <w:rsid w:val="08C832F0"/>
    <w:rsid w:val="08C83318"/>
    <w:rsid w:val="08C834B3"/>
    <w:rsid w:val="08C834DC"/>
    <w:rsid w:val="08C83599"/>
    <w:rsid w:val="08C835A3"/>
    <w:rsid w:val="08C835AF"/>
    <w:rsid w:val="08C835E9"/>
    <w:rsid w:val="08C83699"/>
    <w:rsid w:val="08C836D9"/>
    <w:rsid w:val="08C83768"/>
    <w:rsid w:val="08C837E3"/>
    <w:rsid w:val="08C838CA"/>
    <w:rsid w:val="08C838E7"/>
    <w:rsid w:val="08C8393E"/>
    <w:rsid w:val="08C8397B"/>
    <w:rsid w:val="08C83A08"/>
    <w:rsid w:val="08C83AB3"/>
    <w:rsid w:val="08C83BD6"/>
    <w:rsid w:val="08C83D72"/>
    <w:rsid w:val="08C83DEA"/>
    <w:rsid w:val="08C83E52"/>
    <w:rsid w:val="08C83E7B"/>
    <w:rsid w:val="08C83EAD"/>
    <w:rsid w:val="08C83F15"/>
    <w:rsid w:val="08C83F1F"/>
    <w:rsid w:val="08C83F5B"/>
    <w:rsid w:val="08C84087"/>
    <w:rsid w:val="08C84088"/>
    <w:rsid w:val="08C84154"/>
    <w:rsid w:val="08C84233"/>
    <w:rsid w:val="08C84234"/>
    <w:rsid w:val="08C8425A"/>
    <w:rsid w:val="08C84268"/>
    <w:rsid w:val="08C8434E"/>
    <w:rsid w:val="08C843E7"/>
    <w:rsid w:val="08C8449C"/>
    <w:rsid w:val="08C8452A"/>
    <w:rsid w:val="08C84753"/>
    <w:rsid w:val="08C847AF"/>
    <w:rsid w:val="08C84912"/>
    <w:rsid w:val="08C849DE"/>
    <w:rsid w:val="08C84A5A"/>
    <w:rsid w:val="08C84AB8"/>
    <w:rsid w:val="08C84B2D"/>
    <w:rsid w:val="08C84B4F"/>
    <w:rsid w:val="08C84BB5"/>
    <w:rsid w:val="08C84CB7"/>
    <w:rsid w:val="08C84CDC"/>
    <w:rsid w:val="08C84D26"/>
    <w:rsid w:val="08C8522C"/>
    <w:rsid w:val="08C85242"/>
    <w:rsid w:val="08C8528F"/>
    <w:rsid w:val="08C8530D"/>
    <w:rsid w:val="08C8532B"/>
    <w:rsid w:val="08C8548C"/>
    <w:rsid w:val="08C855C2"/>
    <w:rsid w:val="08C8565E"/>
    <w:rsid w:val="08C85915"/>
    <w:rsid w:val="08C85928"/>
    <w:rsid w:val="08C859A1"/>
    <w:rsid w:val="08C859F4"/>
    <w:rsid w:val="08C85A07"/>
    <w:rsid w:val="08C85A08"/>
    <w:rsid w:val="08C85B91"/>
    <w:rsid w:val="08C85CC1"/>
    <w:rsid w:val="08C85F22"/>
    <w:rsid w:val="08C86218"/>
    <w:rsid w:val="08C86323"/>
    <w:rsid w:val="08C864F6"/>
    <w:rsid w:val="08C86532"/>
    <w:rsid w:val="08C8657D"/>
    <w:rsid w:val="08C865D7"/>
    <w:rsid w:val="08C867AD"/>
    <w:rsid w:val="08C8691C"/>
    <w:rsid w:val="08C8699A"/>
    <w:rsid w:val="08C86B70"/>
    <w:rsid w:val="08C86BE2"/>
    <w:rsid w:val="08C86EBE"/>
    <w:rsid w:val="08C86EC0"/>
    <w:rsid w:val="08C86F24"/>
    <w:rsid w:val="08C86F5C"/>
    <w:rsid w:val="08C86F6E"/>
    <w:rsid w:val="08C8706C"/>
    <w:rsid w:val="08C87088"/>
    <w:rsid w:val="08C870BE"/>
    <w:rsid w:val="08C87166"/>
    <w:rsid w:val="08C87176"/>
    <w:rsid w:val="08C871A5"/>
    <w:rsid w:val="08C87280"/>
    <w:rsid w:val="08C87285"/>
    <w:rsid w:val="08C8731B"/>
    <w:rsid w:val="08C8735E"/>
    <w:rsid w:val="08C87396"/>
    <w:rsid w:val="08C873E4"/>
    <w:rsid w:val="08C87521"/>
    <w:rsid w:val="08C8754D"/>
    <w:rsid w:val="08C8759B"/>
    <w:rsid w:val="08C875DD"/>
    <w:rsid w:val="08C875EC"/>
    <w:rsid w:val="08C87635"/>
    <w:rsid w:val="08C879AD"/>
    <w:rsid w:val="08C87A2E"/>
    <w:rsid w:val="08C87B7F"/>
    <w:rsid w:val="08C87BE7"/>
    <w:rsid w:val="08C87E9D"/>
    <w:rsid w:val="08C87FA6"/>
    <w:rsid w:val="08C90084"/>
    <w:rsid w:val="08C900AC"/>
    <w:rsid w:val="08C9012F"/>
    <w:rsid w:val="08C90210"/>
    <w:rsid w:val="08C90230"/>
    <w:rsid w:val="08C9027B"/>
    <w:rsid w:val="08C90390"/>
    <w:rsid w:val="08C904A0"/>
    <w:rsid w:val="08C904AD"/>
    <w:rsid w:val="08C904C1"/>
    <w:rsid w:val="08C9069C"/>
    <w:rsid w:val="08C90778"/>
    <w:rsid w:val="08C907EE"/>
    <w:rsid w:val="08C9081B"/>
    <w:rsid w:val="08C90869"/>
    <w:rsid w:val="08C9093F"/>
    <w:rsid w:val="08C90946"/>
    <w:rsid w:val="08C90A12"/>
    <w:rsid w:val="08C90AAD"/>
    <w:rsid w:val="08C90B24"/>
    <w:rsid w:val="08C90B8D"/>
    <w:rsid w:val="08C90BB4"/>
    <w:rsid w:val="08C90DE0"/>
    <w:rsid w:val="08C90E6B"/>
    <w:rsid w:val="08C90E92"/>
    <w:rsid w:val="08C90E9B"/>
    <w:rsid w:val="08C90F5A"/>
    <w:rsid w:val="08C90FC3"/>
    <w:rsid w:val="08C90FC4"/>
    <w:rsid w:val="08C91064"/>
    <w:rsid w:val="08C91070"/>
    <w:rsid w:val="08C9147D"/>
    <w:rsid w:val="08C914F0"/>
    <w:rsid w:val="08C9154D"/>
    <w:rsid w:val="08C9165B"/>
    <w:rsid w:val="08C91741"/>
    <w:rsid w:val="08C91768"/>
    <w:rsid w:val="08C91849"/>
    <w:rsid w:val="08C9195E"/>
    <w:rsid w:val="08C9197E"/>
    <w:rsid w:val="08C91A1C"/>
    <w:rsid w:val="08C91AB5"/>
    <w:rsid w:val="08C91AC0"/>
    <w:rsid w:val="08C91C3F"/>
    <w:rsid w:val="08C91C8B"/>
    <w:rsid w:val="08C91D10"/>
    <w:rsid w:val="08C91D3B"/>
    <w:rsid w:val="08C91F0B"/>
    <w:rsid w:val="08C91F20"/>
    <w:rsid w:val="08C91F2E"/>
    <w:rsid w:val="08C92025"/>
    <w:rsid w:val="08C92170"/>
    <w:rsid w:val="08C92226"/>
    <w:rsid w:val="08C92270"/>
    <w:rsid w:val="08C92276"/>
    <w:rsid w:val="08C922DC"/>
    <w:rsid w:val="08C923F4"/>
    <w:rsid w:val="08C923FB"/>
    <w:rsid w:val="08C9250F"/>
    <w:rsid w:val="08C92524"/>
    <w:rsid w:val="08C92533"/>
    <w:rsid w:val="08C925EA"/>
    <w:rsid w:val="08C92808"/>
    <w:rsid w:val="08C9288A"/>
    <w:rsid w:val="08C928CA"/>
    <w:rsid w:val="08C92A07"/>
    <w:rsid w:val="08C92BFA"/>
    <w:rsid w:val="08C92C20"/>
    <w:rsid w:val="08C92C76"/>
    <w:rsid w:val="08C92CB6"/>
    <w:rsid w:val="08C92CF1"/>
    <w:rsid w:val="08C92E92"/>
    <w:rsid w:val="08C92F40"/>
    <w:rsid w:val="08C92F46"/>
    <w:rsid w:val="08C9300B"/>
    <w:rsid w:val="08C930E0"/>
    <w:rsid w:val="08C930F1"/>
    <w:rsid w:val="08C93194"/>
    <w:rsid w:val="08C9319E"/>
    <w:rsid w:val="08C93236"/>
    <w:rsid w:val="08C9327F"/>
    <w:rsid w:val="08C93294"/>
    <w:rsid w:val="08C932B3"/>
    <w:rsid w:val="08C932B5"/>
    <w:rsid w:val="08C93307"/>
    <w:rsid w:val="08C933BD"/>
    <w:rsid w:val="08C9356E"/>
    <w:rsid w:val="08C935EF"/>
    <w:rsid w:val="08C93636"/>
    <w:rsid w:val="08C93688"/>
    <w:rsid w:val="08C93AB4"/>
    <w:rsid w:val="08C93B5F"/>
    <w:rsid w:val="08C93B8C"/>
    <w:rsid w:val="08C93BEA"/>
    <w:rsid w:val="08C93C56"/>
    <w:rsid w:val="08C93D8B"/>
    <w:rsid w:val="08C93E5A"/>
    <w:rsid w:val="08C93E91"/>
    <w:rsid w:val="08C93F4E"/>
    <w:rsid w:val="08C9413D"/>
    <w:rsid w:val="08C94148"/>
    <w:rsid w:val="08C94201"/>
    <w:rsid w:val="08C94214"/>
    <w:rsid w:val="08C942E6"/>
    <w:rsid w:val="08C94313"/>
    <w:rsid w:val="08C943D2"/>
    <w:rsid w:val="08C9446F"/>
    <w:rsid w:val="08C94496"/>
    <w:rsid w:val="08C94533"/>
    <w:rsid w:val="08C94552"/>
    <w:rsid w:val="08C9470D"/>
    <w:rsid w:val="08C9473D"/>
    <w:rsid w:val="08C94769"/>
    <w:rsid w:val="08C948E6"/>
    <w:rsid w:val="08C949F5"/>
    <w:rsid w:val="08C94A64"/>
    <w:rsid w:val="08C94A89"/>
    <w:rsid w:val="08C94A8A"/>
    <w:rsid w:val="08C94A99"/>
    <w:rsid w:val="08C94B1E"/>
    <w:rsid w:val="08C94B2C"/>
    <w:rsid w:val="08C94B54"/>
    <w:rsid w:val="08C94C1B"/>
    <w:rsid w:val="08C94CD9"/>
    <w:rsid w:val="08C94D0F"/>
    <w:rsid w:val="08C94DEB"/>
    <w:rsid w:val="08C94E48"/>
    <w:rsid w:val="08C94E6C"/>
    <w:rsid w:val="08C94F1B"/>
    <w:rsid w:val="08C950EF"/>
    <w:rsid w:val="08C95131"/>
    <w:rsid w:val="08C9525F"/>
    <w:rsid w:val="08C95399"/>
    <w:rsid w:val="08C9546A"/>
    <w:rsid w:val="08C95696"/>
    <w:rsid w:val="08C95712"/>
    <w:rsid w:val="08C95789"/>
    <w:rsid w:val="08C95790"/>
    <w:rsid w:val="08C95985"/>
    <w:rsid w:val="08C95997"/>
    <w:rsid w:val="08C959A0"/>
    <w:rsid w:val="08C95B1F"/>
    <w:rsid w:val="08C95B76"/>
    <w:rsid w:val="08C95B7D"/>
    <w:rsid w:val="08C95BB9"/>
    <w:rsid w:val="08C95D05"/>
    <w:rsid w:val="08C95DA2"/>
    <w:rsid w:val="08C95EA2"/>
    <w:rsid w:val="08C95EC7"/>
    <w:rsid w:val="08C96032"/>
    <w:rsid w:val="08C9604F"/>
    <w:rsid w:val="08C96094"/>
    <w:rsid w:val="08C960F1"/>
    <w:rsid w:val="08C960F6"/>
    <w:rsid w:val="08C962E6"/>
    <w:rsid w:val="08C962E9"/>
    <w:rsid w:val="08C963C6"/>
    <w:rsid w:val="08C9653F"/>
    <w:rsid w:val="08C96706"/>
    <w:rsid w:val="08C967D2"/>
    <w:rsid w:val="08C96972"/>
    <w:rsid w:val="08C9698F"/>
    <w:rsid w:val="08C96ACC"/>
    <w:rsid w:val="08C96B01"/>
    <w:rsid w:val="08C96B81"/>
    <w:rsid w:val="08C96BE0"/>
    <w:rsid w:val="08C96C77"/>
    <w:rsid w:val="08C96D77"/>
    <w:rsid w:val="08C96DE7"/>
    <w:rsid w:val="08C96E27"/>
    <w:rsid w:val="08C96EAD"/>
    <w:rsid w:val="08C96F25"/>
    <w:rsid w:val="08C96F2F"/>
    <w:rsid w:val="08C9705C"/>
    <w:rsid w:val="08C97132"/>
    <w:rsid w:val="08C971A8"/>
    <w:rsid w:val="08C971DE"/>
    <w:rsid w:val="08C9724D"/>
    <w:rsid w:val="08C97257"/>
    <w:rsid w:val="08C97287"/>
    <w:rsid w:val="08C973B8"/>
    <w:rsid w:val="08C9745E"/>
    <w:rsid w:val="08C97526"/>
    <w:rsid w:val="08C9762A"/>
    <w:rsid w:val="08C9762B"/>
    <w:rsid w:val="08C97678"/>
    <w:rsid w:val="08C97704"/>
    <w:rsid w:val="08C977C3"/>
    <w:rsid w:val="08C9786B"/>
    <w:rsid w:val="08C97889"/>
    <w:rsid w:val="08C97939"/>
    <w:rsid w:val="08C97AC6"/>
    <w:rsid w:val="08C97ACB"/>
    <w:rsid w:val="08C97C2A"/>
    <w:rsid w:val="08C97C9F"/>
    <w:rsid w:val="08C97D22"/>
    <w:rsid w:val="08C97D2D"/>
    <w:rsid w:val="08C97E0A"/>
    <w:rsid w:val="08C97F1C"/>
    <w:rsid w:val="08C97F2C"/>
    <w:rsid w:val="08C97F38"/>
    <w:rsid w:val="08C97FE7"/>
    <w:rsid w:val="08CA015B"/>
    <w:rsid w:val="08CA01B4"/>
    <w:rsid w:val="08CA02D5"/>
    <w:rsid w:val="08CA0344"/>
    <w:rsid w:val="08CA040B"/>
    <w:rsid w:val="08CA0517"/>
    <w:rsid w:val="08CA0536"/>
    <w:rsid w:val="08CA062A"/>
    <w:rsid w:val="08CA063B"/>
    <w:rsid w:val="08CA09B0"/>
    <w:rsid w:val="08CA0BAE"/>
    <w:rsid w:val="08CA0BBE"/>
    <w:rsid w:val="08CA0C41"/>
    <w:rsid w:val="08CA0E21"/>
    <w:rsid w:val="08CA0F37"/>
    <w:rsid w:val="08CA0FC9"/>
    <w:rsid w:val="08CA10A4"/>
    <w:rsid w:val="08CA10D2"/>
    <w:rsid w:val="08CA10D4"/>
    <w:rsid w:val="08CA1130"/>
    <w:rsid w:val="08CA11F2"/>
    <w:rsid w:val="08CA1238"/>
    <w:rsid w:val="08CA125A"/>
    <w:rsid w:val="08CA1274"/>
    <w:rsid w:val="08CA14A5"/>
    <w:rsid w:val="08CA14DC"/>
    <w:rsid w:val="08CA1566"/>
    <w:rsid w:val="08CA159C"/>
    <w:rsid w:val="08CA160A"/>
    <w:rsid w:val="08CA17C1"/>
    <w:rsid w:val="08CA1905"/>
    <w:rsid w:val="08CA194B"/>
    <w:rsid w:val="08CA19A4"/>
    <w:rsid w:val="08CA19F7"/>
    <w:rsid w:val="08CA1B36"/>
    <w:rsid w:val="08CA1BD4"/>
    <w:rsid w:val="08CA1CC4"/>
    <w:rsid w:val="08CA1E26"/>
    <w:rsid w:val="08CA1E42"/>
    <w:rsid w:val="08CA1E69"/>
    <w:rsid w:val="08CA1EA9"/>
    <w:rsid w:val="08CA1EC1"/>
    <w:rsid w:val="08CA1F5E"/>
    <w:rsid w:val="08CA1FBE"/>
    <w:rsid w:val="08CA1FFA"/>
    <w:rsid w:val="08CA2034"/>
    <w:rsid w:val="08CA20B1"/>
    <w:rsid w:val="08CA2174"/>
    <w:rsid w:val="08CA22A0"/>
    <w:rsid w:val="08CA22E1"/>
    <w:rsid w:val="08CA236F"/>
    <w:rsid w:val="08CA2478"/>
    <w:rsid w:val="08CA248A"/>
    <w:rsid w:val="08CA24C4"/>
    <w:rsid w:val="08CA253A"/>
    <w:rsid w:val="08CA25B5"/>
    <w:rsid w:val="08CA2658"/>
    <w:rsid w:val="08CA270F"/>
    <w:rsid w:val="08CA276A"/>
    <w:rsid w:val="08CA295C"/>
    <w:rsid w:val="08CA2A7C"/>
    <w:rsid w:val="08CA2CCA"/>
    <w:rsid w:val="08CA2CE2"/>
    <w:rsid w:val="08CA2E25"/>
    <w:rsid w:val="08CA2F41"/>
    <w:rsid w:val="08CA2F58"/>
    <w:rsid w:val="08CA3064"/>
    <w:rsid w:val="08CA3166"/>
    <w:rsid w:val="08CA31B1"/>
    <w:rsid w:val="08CA3257"/>
    <w:rsid w:val="08CA3263"/>
    <w:rsid w:val="08CA3296"/>
    <w:rsid w:val="08CA32A7"/>
    <w:rsid w:val="08CA32BD"/>
    <w:rsid w:val="08CA32E7"/>
    <w:rsid w:val="08CA3471"/>
    <w:rsid w:val="08CA356A"/>
    <w:rsid w:val="08CA365D"/>
    <w:rsid w:val="08CA36A6"/>
    <w:rsid w:val="08CA36C3"/>
    <w:rsid w:val="08CA36D2"/>
    <w:rsid w:val="08CA36D9"/>
    <w:rsid w:val="08CA36F5"/>
    <w:rsid w:val="08CA372C"/>
    <w:rsid w:val="08CA3816"/>
    <w:rsid w:val="08CA3876"/>
    <w:rsid w:val="08CA3A27"/>
    <w:rsid w:val="08CA3AD2"/>
    <w:rsid w:val="08CA3B33"/>
    <w:rsid w:val="08CA3BED"/>
    <w:rsid w:val="08CA3E35"/>
    <w:rsid w:val="08CA3E5F"/>
    <w:rsid w:val="08CA3F2C"/>
    <w:rsid w:val="08CA3F72"/>
    <w:rsid w:val="08CA4036"/>
    <w:rsid w:val="08CA4044"/>
    <w:rsid w:val="08CA4068"/>
    <w:rsid w:val="08CA4095"/>
    <w:rsid w:val="08CA40A2"/>
    <w:rsid w:val="08CA4194"/>
    <w:rsid w:val="08CA41D7"/>
    <w:rsid w:val="08CA4253"/>
    <w:rsid w:val="08CA429A"/>
    <w:rsid w:val="08CA42DF"/>
    <w:rsid w:val="08CA44E2"/>
    <w:rsid w:val="08CA4555"/>
    <w:rsid w:val="08CA4624"/>
    <w:rsid w:val="08CA4764"/>
    <w:rsid w:val="08CA4777"/>
    <w:rsid w:val="08CA47E5"/>
    <w:rsid w:val="08CA4A35"/>
    <w:rsid w:val="08CA4AF4"/>
    <w:rsid w:val="08CA4C79"/>
    <w:rsid w:val="08CA4C92"/>
    <w:rsid w:val="08CA4CBB"/>
    <w:rsid w:val="08CA4CD7"/>
    <w:rsid w:val="08CA4D02"/>
    <w:rsid w:val="08CA4D1C"/>
    <w:rsid w:val="08CA4D38"/>
    <w:rsid w:val="08CA4D8D"/>
    <w:rsid w:val="08CA4DD5"/>
    <w:rsid w:val="08CA4F75"/>
    <w:rsid w:val="08CA50C2"/>
    <w:rsid w:val="08CA5180"/>
    <w:rsid w:val="08CA51F0"/>
    <w:rsid w:val="08CA5267"/>
    <w:rsid w:val="08CA5286"/>
    <w:rsid w:val="08CA52E3"/>
    <w:rsid w:val="08CA533F"/>
    <w:rsid w:val="08CA5369"/>
    <w:rsid w:val="08CA53F4"/>
    <w:rsid w:val="08CA5611"/>
    <w:rsid w:val="08CA566D"/>
    <w:rsid w:val="08CA576D"/>
    <w:rsid w:val="08CA5796"/>
    <w:rsid w:val="08CA5852"/>
    <w:rsid w:val="08CA593B"/>
    <w:rsid w:val="08CA59BC"/>
    <w:rsid w:val="08CA5B1D"/>
    <w:rsid w:val="08CA5BC2"/>
    <w:rsid w:val="08CA5BDA"/>
    <w:rsid w:val="08CA5F6D"/>
    <w:rsid w:val="08CA60D9"/>
    <w:rsid w:val="08CA60DB"/>
    <w:rsid w:val="08CA625F"/>
    <w:rsid w:val="08CA640A"/>
    <w:rsid w:val="08CA641C"/>
    <w:rsid w:val="08CA643F"/>
    <w:rsid w:val="08CA6491"/>
    <w:rsid w:val="08CA6670"/>
    <w:rsid w:val="08CA66EB"/>
    <w:rsid w:val="08CA6834"/>
    <w:rsid w:val="08CA6A5F"/>
    <w:rsid w:val="08CA6BDF"/>
    <w:rsid w:val="08CA6CDC"/>
    <w:rsid w:val="08CA6DC7"/>
    <w:rsid w:val="08CA6E89"/>
    <w:rsid w:val="08CA6EC6"/>
    <w:rsid w:val="08CA70A1"/>
    <w:rsid w:val="08CA7102"/>
    <w:rsid w:val="08CA7169"/>
    <w:rsid w:val="08CA7357"/>
    <w:rsid w:val="08CA745A"/>
    <w:rsid w:val="08CA756D"/>
    <w:rsid w:val="08CA75BC"/>
    <w:rsid w:val="08CA75C5"/>
    <w:rsid w:val="08CA7626"/>
    <w:rsid w:val="08CA76BF"/>
    <w:rsid w:val="08CA77C6"/>
    <w:rsid w:val="08CA791F"/>
    <w:rsid w:val="08CA79E9"/>
    <w:rsid w:val="08CA7A1F"/>
    <w:rsid w:val="08CA7A46"/>
    <w:rsid w:val="08CA7A57"/>
    <w:rsid w:val="08CA7BA3"/>
    <w:rsid w:val="08CA7BEE"/>
    <w:rsid w:val="08CA7C6A"/>
    <w:rsid w:val="08CA7D07"/>
    <w:rsid w:val="08CA7E21"/>
    <w:rsid w:val="08CA7E33"/>
    <w:rsid w:val="08CA7E6C"/>
    <w:rsid w:val="08CA7E80"/>
    <w:rsid w:val="08CB014B"/>
    <w:rsid w:val="08CB0245"/>
    <w:rsid w:val="08CB034C"/>
    <w:rsid w:val="08CB03E4"/>
    <w:rsid w:val="08CB06CF"/>
    <w:rsid w:val="08CB06DD"/>
    <w:rsid w:val="08CB0728"/>
    <w:rsid w:val="08CB076F"/>
    <w:rsid w:val="08CB0870"/>
    <w:rsid w:val="08CB08F1"/>
    <w:rsid w:val="08CB0925"/>
    <w:rsid w:val="08CB093D"/>
    <w:rsid w:val="08CB0959"/>
    <w:rsid w:val="08CB0A18"/>
    <w:rsid w:val="08CB0A5F"/>
    <w:rsid w:val="08CB0A87"/>
    <w:rsid w:val="08CB0B9B"/>
    <w:rsid w:val="08CB0C4D"/>
    <w:rsid w:val="08CB0C5D"/>
    <w:rsid w:val="08CB0C7D"/>
    <w:rsid w:val="08CB0E78"/>
    <w:rsid w:val="08CB0ED8"/>
    <w:rsid w:val="08CB0EF2"/>
    <w:rsid w:val="08CB0F3A"/>
    <w:rsid w:val="08CB0F6C"/>
    <w:rsid w:val="08CB0FD0"/>
    <w:rsid w:val="08CB109C"/>
    <w:rsid w:val="08CB1149"/>
    <w:rsid w:val="08CB117E"/>
    <w:rsid w:val="08CB1196"/>
    <w:rsid w:val="08CB11A1"/>
    <w:rsid w:val="08CB1215"/>
    <w:rsid w:val="08CB1250"/>
    <w:rsid w:val="08CB1257"/>
    <w:rsid w:val="08CB1375"/>
    <w:rsid w:val="08CB13FB"/>
    <w:rsid w:val="08CB1415"/>
    <w:rsid w:val="08CB146A"/>
    <w:rsid w:val="08CB14B6"/>
    <w:rsid w:val="08CB14E4"/>
    <w:rsid w:val="08CB15C2"/>
    <w:rsid w:val="08CB15DB"/>
    <w:rsid w:val="08CB15F7"/>
    <w:rsid w:val="08CB16C6"/>
    <w:rsid w:val="08CB16E1"/>
    <w:rsid w:val="08CB16ED"/>
    <w:rsid w:val="08CB1712"/>
    <w:rsid w:val="08CB173D"/>
    <w:rsid w:val="08CB1757"/>
    <w:rsid w:val="08CB182B"/>
    <w:rsid w:val="08CB188E"/>
    <w:rsid w:val="08CB18B3"/>
    <w:rsid w:val="08CB18B4"/>
    <w:rsid w:val="08CB19F9"/>
    <w:rsid w:val="08CB1A1E"/>
    <w:rsid w:val="08CB1AA6"/>
    <w:rsid w:val="08CB1AAB"/>
    <w:rsid w:val="08CB1B45"/>
    <w:rsid w:val="08CB1CCE"/>
    <w:rsid w:val="08CB1DCF"/>
    <w:rsid w:val="08CB1DFB"/>
    <w:rsid w:val="08CB1E35"/>
    <w:rsid w:val="08CB1EF3"/>
    <w:rsid w:val="08CB1F32"/>
    <w:rsid w:val="08CB1FD9"/>
    <w:rsid w:val="08CB1FF3"/>
    <w:rsid w:val="08CB2011"/>
    <w:rsid w:val="08CB2071"/>
    <w:rsid w:val="08CB2152"/>
    <w:rsid w:val="08CB2179"/>
    <w:rsid w:val="08CB218A"/>
    <w:rsid w:val="08CB2344"/>
    <w:rsid w:val="08CB254B"/>
    <w:rsid w:val="08CB25B6"/>
    <w:rsid w:val="08CB26DC"/>
    <w:rsid w:val="08CB273B"/>
    <w:rsid w:val="08CB2764"/>
    <w:rsid w:val="08CB27E0"/>
    <w:rsid w:val="08CB285C"/>
    <w:rsid w:val="08CB2892"/>
    <w:rsid w:val="08CB28B8"/>
    <w:rsid w:val="08CB28C9"/>
    <w:rsid w:val="08CB28F9"/>
    <w:rsid w:val="08CB2B13"/>
    <w:rsid w:val="08CB2DB0"/>
    <w:rsid w:val="08CB2DFA"/>
    <w:rsid w:val="08CB2E42"/>
    <w:rsid w:val="08CB2F2B"/>
    <w:rsid w:val="08CB2F5C"/>
    <w:rsid w:val="08CB3233"/>
    <w:rsid w:val="08CB3290"/>
    <w:rsid w:val="08CB33A4"/>
    <w:rsid w:val="08CB33AA"/>
    <w:rsid w:val="08CB3515"/>
    <w:rsid w:val="08CB3553"/>
    <w:rsid w:val="08CB36AC"/>
    <w:rsid w:val="08CB36FA"/>
    <w:rsid w:val="08CB3805"/>
    <w:rsid w:val="08CB3848"/>
    <w:rsid w:val="08CB3896"/>
    <w:rsid w:val="08CB3A69"/>
    <w:rsid w:val="08CB3E9C"/>
    <w:rsid w:val="08CB3F15"/>
    <w:rsid w:val="08CB3F17"/>
    <w:rsid w:val="08CB4160"/>
    <w:rsid w:val="08CB41B3"/>
    <w:rsid w:val="08CB422E"/>
    <w:rsid w:val="08CB4277"/>
    <w:rsid w:val="08CB4300"/>
    <w:rsid w:val="08CB435F"/>
    <w:rsid w:val="08CB436F"/>
    <w:rsid w:val="08CB4482"/>
    <w:rsid w:val="08CB44F8"/>
    <w:rsid w:val="08CB4646"/>
    <w:rsid w:val="08CB4678"/>
    <w:rsid w:val="08CB4687"/>
    <w:rsid w:val="08CB4748"/>
    <w:rsid w:val="08CB49D3"/>
    <w:rsid w:val="08CB4A83"/>
    <w:rsid w:val="08CB4A90"/>
    <w:rsid w:val="08CB4BE1"/>
    <w:rsid w:val="08CB4C96"/>
    <w:rsid w:val="08CB4E35"/>
    <w:rsid w:val="08CB4E41"/>
    <w:rsid w:val="08CB4EE2"/>
    <w:rsid w:val="08CB4F8D"/>
    <w:rsid w:val="08CB4FFA"/>
    <w:rsid w:val="08CB50CB"/>
    <w:rsid w:val="08CB52E6"/>
    <w:rsid w:val="08CB5330"/>
    <w:rsid w:val="08CB55B9"/>
    <w:rsid w:val="08CB569D"/>
    <w:rsid w:val="08CB56B4"/>
    <w:rsid w:val="08CB56CF"/>
    <w:rsid w:val="08CB58D0"/>
    <w:rsid w:val="08CB58E2"/>
    <w:rsid w:val="08CB5941"/>
    <w:rsid w:val="08CB5995"/>
    <w:rsid w:val="08CB59AF"/>
    <w:rsid w:val="08CB5C95"/>
    <w:rsid w:val="08CB5CF1"/>
    <w:rsid w:val="08CB5CF3"/>
    <w:rsid w:val="08CB5D15"/>
    <w:rsid w:val="08CB5EF3"/>
    <w:rsid w:val="08CB5F1E"/>
    <w:rsid w:val="08CB5F4B"/>
    <w:rsid w:val="08CB5F7E"/>
    <w:rsid w:val="08CB5FD7"/>
    <w:rsid w:val="08CB6081"/>
    <w:rsid w:val="08CB6179"/>
    <w:rsid w:val="08CB6180"/>
    <w:rsid w:val="08CB61D6"/>
    <w:rsid w:val="08CB61DD"/>
    <w:rsid w:val="08CB61F9"/>
    <w:rsid w:val="08CB6235"/>
    <w:rsid w:val="08CB6292"/>
    <w:rsid w:val="08CB6376"/>
    <w:rsid w:val="08CB6410"/>
    <w:rsid w:val="08CB646E"/>
    <w:rsid w:val="08CB64F0"/>
    <w:rsid w:val="08CB64FB"/>
    <w:rsid w:val="08CB6533"/>
    <w:rsid w:val="08CB65A3"/>
    <w:rsid w:val="08CB684F"/>
    <w:rsid w:val="08CB6B5D"/>
    <w:rsid w:val="08CB6B81"/>
    <w:rsid w:val="08CB6BBF"/>
    <w:rsid w:val="08CB6BEF"/>
    <w:rsid w:val="08CB6BF2"/>
    <w:rsid w:val="08CB6D3D"/>
    <w:rsid w:val="08CB6EC7"/>
    <w:rsid w:val="08CB6EF7"/>
    <w:rsid w:val="08CB6F50"/>
    <w:rsid w:val="08CB6FD3"/>
    <w:rsid w:val="08CB6FD5"/>
    <w:rsid w:val="08CB703B"/>
    <w:rsid w:val="08CB728A"/>
    <w:rsid w:val="08CB72BA"/>
    <w:rsid w:val="08CB73F7"/>
    <w:rsid w:val="08CB740B"/>
    <w:rsid w:val="08CB749E"/>
    <w:rsid w:val="08CB74FA"/>
    <w:rsid w:val="08CB7544"/>
    <w:rsid w:val="08CB75B1"/>
    <w:rsid w:val="08CB75D5"/>
    <w:rsid w:val="08CB76F5"/>
    <w:rsid w:val="08CB780D"/>
    <w:rsid w:val="08CB780F"/>
    <w:rsid w:val="08CB7858"/>
    <w:rsid w:val="08CB7B19"/>
    <w:rsid w:val="08CB7B54"/>
    <w:rsid w:val="08CB7BE8"/>
    <w:rsid w:val="08CB7C48"/>
    <w:rsid w:val="08CB7C64"/>
    <w:rsid w:val="08CB7CA1"/>
    <w:rsid w:val="08CB7E98"/>
    <w:rsid w:val="08CC0045"/>
    <w:rsid w:val="08CC0149"/>
    <w:rsid w:val="08CC015F"/>
    <w:rsid w:val="08CC0212"/>
    <w:rsid w:val="08CC0239"/>
    <w:rsid w:val="08CC0332"/>
    <w:rsid w:val="08CC03D2"/>
    <w:rsid w:val="08CC04D5"/>
    <w:rsid w:val="08CC04E8"/>
    <w:rsid w:val="08CC0508"/>
    <w:rsid w:val="08CC053E"/>
    <w:rsid w:val="08CC0674"/>
    <w:rsid w:val="08CC06D2"/>
    <w:rsid w:val="08CC0708"/>
    <w:rsid w:val="08CC081C"/>
    <w:rsid w:val="08CC089A"/>
    <w:rsid w:val="08CC08CE"/>
    <w:rsid w:val="08CC08D6"/>
    <w:rsid w:val="08CC09BF"/>
    <w:rsid w:val="08CC0A10"/>
    <w:rsid w:val="08CC0B45"/>
    <w:rsid w:val="08CC0C7F"/>
    <w:rsid w:val="08CC0D57"/>
    <w:rsid w:val="08CC0D83"/>
    <w:rsid w:val="08CC0FD3"/>
    <w:rsid w:val="08CC1065"/>
    <w:rsid w:val="08CC1368"/>
    <w:rsid w:val="08CC14F7"/>
    <w:rsid w:val="08CC1565"/>
    <w:rsid w:val="08CC16FB"/>
    <w:rsid w:val="08CC1729"/>
    <w:rsid w:val="08CC173B"/>
    <w:rsid w:val="08CC1756"/>
    <w:rsid w:val="08CC17D9"/>
    <w:rsid w:val="08CC17F5"/>
    <w:rsid w:val="08CC18D3"/>
    <w:rsid w:val="08CC1956"/>
    <w:rsid w:val="08CC19E5"/>
    <w:rsid w:val="08CC1ACB"/>
    <w:rsid w:val="08CC1CB0"/>
    <w:rsid w:val="08CC1CB2"/>
    <w:rsid w:val="08CC1FC8"/>
    <w:rsid w:val="08CC204D"/>
    <w:rsid w:val="08CC2060"/>
    <w:rsid w:val="08CC227C"/>
    <w:rsid w:val="08CC2283"/>
    <w:rsid w:val="08CC2316"/>
    <w:rsid w:val="08CC2367"/>
    <w:rsid w:val="08CC23D2"/>
    <w:rsid w:val="08CC2447"/>
    <w:rsid w:val="08CC25C3"/>
    <w:rsid w:val="08CC28E0"/>
    <w:rsid w:val="08CC2B65"/>
    <w:rsid w:val="08CC2C92"/>
    <w:rsid w:val="08CC2CCD"/>
    <w:rsid w:val="08CC2CFF"/>
    <w:rsid w:val="08CC2E34"/>
    <w:rsid w:val="08CC2E80"/>
    <w:rsid w:val="08CC2F9B"/>
    <w:rsid w:val="08CC2FA8"/>
    <w:rsid w:val="08CC302E"/>
    <w:rsid w:val="08CC304C"/>
    <w:rsid w:val="08CC30CD"/>
    <w:rsid w:val="08CC317D"/>
    <w:rsid w:val="08CC31F6"/>
    <w:rsid w:val="08CC33DA"/>
    <w:rsid w:val="08CC344E"/>
    <w:rsid w:val="08CC3501"/>
    <w:rsid w:val="08CC3559"/>
    <w:rsid w:val="08CC3651"/>
    <w:rsid w:val="08CC3708"/>
    <w:rsid w:val="08CC37EA"/>
    <w:rsid w:val="08CC380D"/>
    <w:rsid w:val="08CC3861"/>
    <w:rsid w:val="08CC388C"/>
    <w:rsid w:val="08CC394A"/>
    <w:rsid w:val="08CC3A55"/>
    <w:rsid w:val="08CC3B7E"/>
    <w:rsid w:val="08CC3C0B"/>
    <w:rsid w:val="08CC3C11"/>
    <w:rsid w:val="08CC3DEF"/>
    <w:rsid w:val="08CC3E72"/>
    <w:rsid w:val="08CC3EBE"/>
    <w:rsid w:val="08CC3F7A"/>
    <w:rsid w:val="08CC3FE2"/>
    <w:rsid w:val="08CC3FE5"/>
    <w:rsid w:val="08CC4033"/>
    <w:rsid w:val="08CC4137"/>
    <w:rsid w:val="08CC42F4"/>
    <w:rsid w:val="08CC4350"/>
    <w:rsid w:val="08CC43CD"/>
    <w:rsid w:val="08CC4404"/>
    <w:rsid w:val="08CC441C"/>
    <w:rsid w:val="08CC44C5"/>
    <w:rsid w:val="08CC44DD"/>
    <w:rsid w:val="08CC4551"/>
    <w:rsid w:val="08CC45BF"/>
    <w:rsid w:val="08CC4615"/>
    <w:rsid w:val="08CC46C6"/>
    <w:rsid w:val="08CC46E2"/>
    <w:rsid w:val="08CC46FD"/>
    <w:rsid w:val="08CC4785"/>
    <w:rsid w:val="08CC48F8"/>
    <w:rsid w:val="08CC499D"/>
    <w:rsid w:val="08CC4A89"/>
    <w:rsid w:val="08CC4AF4"/>
    <w:rsid w:val="08CC4C4A"/>
    <w:rsid w:val="08CC4C76"/>
    <w:rsid w:val="08CC4E2A"/>
    <w:rsid w:val="08CC4E30"/>
    <w:rsid w:val="08CC4E34"/>
    <w:rsid w:val="08CC4EBC"/>
    <w:rsid w:val="08CC4EC1"/>
    <w:rsid w:val="08CC4FB1"/>
    <w:rsid w:val="08CC50AC"/>
    <w:rsid w:val="08CC510D"/>
    <w:rsid w:val="08CC516A"/>
    <w:rsid w:val="08CC51CF"/>
    <w:rsid w:val="08CC51F0"/>
    <w:rsid w:val="08CC5239"/>
    <w:rsid w:val="08CC527F"/>
    <w:rsid w:val="08CC52BC"/>
    <w:rsid w:val="08CC5343"/>
    <w:rsid w:val="08CC5485"/>
    <w:rsid w:val="08CC548B"/>
    <w:rsid w:val="08CC54A3"/>
    <w:rsid w:val="08CC5592"/>
    <w:rsid w:val="08CC5624"/>
    <w:rsid w:val="08CC56B0"/>
    <w:rsid w:val="08CC5714"/>
    <w:rsid w:val="08CC5867"/>
    <w:rsid w:val="08CC5A1B"/>
    <w:rsid w:val="08CC5A90"/>
    <w:rsid w:val="08CC5AA7"/>
    <w:rsid w:val="08CC5B0C"/>
    <w:rsid w:val="08CC5B6D"/>
    <w:rsid w:val="08CC5BDF"/>
    <w:rsid w:val="08CC5BE4"/>
    <w:rsid w:val="08CC5D50"/>
    <w:rsid w:val="08CC5F12"/>
    <w:rsid w:val="08CC5F81"/>
    <w:rsid w:val="08CC6028"/>
    <w:rsid w:val="08CC6102"/>
    <w:rsid w:val="08CC61E1"/>
    <w:rsid w:val="08CC628F"/>
    <w:rsid w:val="08CC62B6"/>
    <w:rsid w:val="08CC62F7"/>
    <w:rsid w:val="08CC6300"/>
    <w:rsid w:val="08CC630C"/>
    <w:rsid w:val="08CC6314"/>
    <w:rsid w:val="08CC64B4"/>
    <w:rsid w:val="08CC6555"/>
    <w:rsid w:val="08CC65A0"/>
    <w:rsid w:val="08CC66D7"/>
    <w:rsid w:val="08CC670F"/>
    <w:rsid w:val="08CC676C"/>
    <w:rsid w:val="08CC6772"/>
    <w:rsid w:val="08CC6897"/>
    <w:rsid w:val="08CC68FC"/>
    <w:rsid w:val="08CC6929"/>
    <w:rsid w:val="08CC6B7B"/>
    <w:rsid w:val="08CC6C49"/>
    <w:rsid w:val="08CC6C5F"/>
    <w:rsid w:val="08CC6D33"/>
    <w:rsid w:val="08CC6DFC"/>
    <w:rsid w:val="08CC6EE6"/>
    <w:rsid w:val="08CC6FA8"/>
    <w:rsid w:val="08CC6FBC"/>
    <w:rsid w:val="08CC6FD0"/>
    <w:rsid w:val="08CC7173"/>
    <w:rsid w:val="08CC7438"/>
    <w:rsid w:val="08CC752E"/>
    <w:rsid w:val="08CC7619"/>
    <w:rsid w:val="08CC7747"/>
    <w:rsid w:val="08CC7806"/>
    <w:rsid w:val="08CC7915"/>
    <w:rsid w:val="08CC793D"/>
    <w:rsid w:val="08CC7987"/>
    <w:rsid w:val="08CC7A10"/>
    <w:rsid w:val="08CC7B63"/>
    <w:rsid w:val="08CC7BE3"/>
    <w:rsid w:val="08CC7C15"/>
    <w:rsid w:val="08CC7D04"/>
    <w:rsid w:val="08CC7D59"/>
    <w:rsid w:val="08CC7EA8"/>
    <w:rsid w:val="08CC7F09"/>
    <w:rsid w:val="08CC7F28"/>
    <w:rsid w:val="08CC7F73"/>
    <w:rsid w:val="08CC7F98"/>
    <w:rsid w:val="08CD00C7"/>
    <w:rsid w:val="08CD02B0"/>
    <w:rsid w:val="08CD03BB"/>
    <w:rsid w:val="08CD0417"/>
    <w:rsid w:val="08CD041D"/>
    <w:rsid w:val="08CD042C"/>
    <w:rsid w:val="08CD0481"/>
    <w:rsid w:val="08CD04DE"/>
    <w:rsid w:val="08CD054B"/>
    <w:rsid w:val="08CD0660"/>
    <w:rsid w:val="08CD0709"/>
    <w:rsid w:val="08CD0742"/>
    <w:rsid w:val="08CD077A"/>
    <w:rsid w:val="08CD07AE"/>
    <w:rsid w:val="08CD07C1"/>
    <w:rsid w:val="08CD080E"/>
    <w:rsid w:val="08CD086C"/>
    <w:rsid w:val="08CD0878"/>
    <w:rsid w:val="08CD087D"/>
    <w:rsid w:val="08CD091F"/>
    <w:rsid w:val="08CD0948"/>
    <w:rsid w:val="08CD096E"/>
    <w:rsid w:val="08CD0ACD"/>
    <w:rsid w:val="08CD0BE7"/>
    <w:rsid w:val="08CD0C91"/>
    <w:rsid w:val="08CD0DD5"/>
    <w:rsid w:val="08CD0FF9"/>
    <w:rsid w:val="08CD1030"/>
    <w:rsid w:val="08CD11E7"/>
    <w:rsid w:val="08CD132C"/>
    <w:rsid w:val="08CD1370"/>
    <w:rsid w:val="08CD1472"/>
    <w:rsid w:val="08CD152C"/>
    <w:rsid w:val="08CD165E"/>
    <w:rsid w:val="08CD16B9"/>
    <w:rsid w:val="08CD1742"/>
    <w:rsid w:val="08CD1779"/>
    <w:rsid w:val="08CD1790"/>
    <w:rsid w:val="08CD17CF"/>
    <w:rsid w:val="08CD18DB"/>
    <w:rsid w:val="08CD1982"/>
    <w:rsid w:val="08CD19AC"/>
    <w:rsid w:val="08CD19BE"/>
    <w:rsid w:val="08CD1A31"/>
    <w:rsid w:val="08CD1A3A"/>
    <w:rsid w:val="08CD1AA5"/>
    <w:rsid w:val="08CD1B9A"/>
    <w:rsid w:val="08CD1BE3"/>
    <w:rsid w:val="08CD1C6E"/>
    <w:rsid w:val="08CD1CA7"/>
    <w:rsid w:val="08CD1CE7"/>
    <w:rsid w:val="08CD1CF2"/>
    <w:rsid w:val="08CD1D4D"/>
    <w:rsid w:val="08CD1DA6"/>
    <w:rsid w:val="08CD1DE7"/>
    <w:rsid w:val="08CD1E73"/>
    <w:rsid w:val="08CD1EBD"/>
    <w:rsid w:val="08CD1F17"/>
    <w:rsid w:val="08CD1F63"/>
    <w:rsid w:val="08CD2008"/>
    <w:rsid w:val="08CD2244"/>
    <w:rsid w:val="08CD2270"/>
    <w:rsid w:val="08CD228B"/>
    <w:rsid w:val="08CD22C8"/>
    <w:rsid w:val="08CD22E4"/>
    <w:rsid w:val="08CD2312"/>
    <w:rsid w:val="08CD2334"/>
    <w:rsid w:val="08CD238F"/>
    <w:rsid w:val="08CD2459"/>
    <w:rsid w:val="08CD255A"/>
    <w:rsid w:val="08CD2577"/>
    <w:rsid w:val="08CD25A7"/>
    <w:rsid w:val="08CD270C"/>
    <w:rsid w:val="08CD2771"/>
    <w:rsid w:val="08CD28B2"/>
    <w:rsid w:val="08CD2932"/>
    <w:rsid w:val="08CD295F"/>
    <w:rsid w:val="08CD29A5"/>
    <w:rsid w:val="08CD2AA2"/>
    <w:rsid w:val="08CD2B0F"/>
    <w:rsid w:val="08CD2B72"/>
    <w:rsid w:val="08CD2B9B"/>
    <w:rsid w:val="08CD2BAA"/>
    <w:rsid w:val="08CD2D15"/>
    <w:rsid w:val="08CD2D27"/>
    <w:rsid w:val="08CD2E25"/>
    <w:rsid w:val="08CD301B"/>
    <w:rsid w:val="08CD303F"/>
    <w:rsid w:val="08CD3055"/>
    <w:rsid w:val="08CD3080"/>
    <w:rsid w:val="08CD30F0"/>
    <w:rsid w:val="08CD320E"/>
    <w:rsid w:val="08CD323F"/>
    <w:rsid w:val="08CD342E"/>
    <w:rsid w:val="08CD3459"/>
    <w:rsid w:val="08CD3497"/>
    <w:rsid w:val="08CD34BF"/>
    <w:rsid w:val="08CD34C5"/>
    <w:rsid w:val="08CD368E"/>
    <w:rsid w:val="08CD36ED"/>
    <w:rsid w:val="08CD3702"/>
    <w:rsid w:val="08CD3876"/>
    <w:rsid w:val="08CD38CD"/>
    <w:rsid w:val="08CD38E2"/>
    <w:rsid w:val="08CD39FE"/>
    <w:rsid w:val="08CD3A68"/>
    <w:rsid w:val="08CD3C12"/>
    <w:rsid w:val="08CD3CB0"/>
    <w:rsid w:val="08CD3CC2"/>
    <w:rsid w:val="08CD3CD8"/>
    <w:rsid w:val="08CD3DFE"/>
    <w:rsid w:val="08CD3E32"/>
    <w:rsid w:val="08CD3F6A"/>
    <w:rsid w:val="08CD3FB0"/>
    <w:rsid w:val="08CD40D3"/>
    <w:rsid w:val="08CD410A"/>
    <w:rsid w:val="08CD4136"/>
    <w:rsid w:val="08CD4142"/>
    <w:rsid w:val="08CD41A7"/>
    <w:rsid w:val="08CD41E2"/>
    <w:rsid w:val="08CD41F6"/>
    <w:rsid w:val="08CD4285"/>
    <w:rsid w:val="08CD434B"/>
    <w:rsid w:val="08CD44A2"/>
    <w:rsid w:val="08CD460B"/>
    <w:rsid w:val="08CD4776"/>
    <w:rsid w:val="08CD4850"/>
    <w:rsid w:val="08CD48D1"/>
    <w:rsid w:val="08CD48E1"/>
    <w:rsid w:val="08CD494E"/>
    <w:rsid w:val="08CD497D"/>
    <w:rsid w:val="08CD49DF"/>
    <w:rsid w:val="08CD4A04"/>
    <w:rsid w:val="08CD4A07"/>
    <w:rsid w:val="08CD4A3C"/>
    <w:rsid w:val="08CD4B45"/>
    <w:rsid w:val="08CD4BDB"/>
    <w:rsid w:val="08CD4C7B"/>
    <w:rsid w:val="08CD4EA5"/>
    <w:rsid w:val="08CD4F79"/>
    <w:rsid w:val="08CD502D"/>
    <w:rsid w:val="08CD5041"/>
    <w:rsid w:val="08CD520F"/>
    <w:rsid w:val="08CD5328"/>
    <w:rsid w:val="08CD5342"/>
    <w:rsid w:val="08CD5395"/>
    <w:rsid w:val="08CD54EA"/>
    <w:rsid w:val="08CD550D"/>
    <w:rsid w:val="08CD5549"/>
    <w:rsid w:val="08CD55F1"/>
    <w:rsid w:val="08CD5662"/>
    <w:rsid w:val="08CD5717"/>
    <w:rsid w:val="08CD574E"/>
    <w:rsid w:val="08CD5792"/>
    <w:rsid w:val="08CD5981"/>
    <w:rsid w:val="08CD59F1"/>
    <w:rsid w:val="08CD5A4A"/>
    <w:rsid w:val="08CD5BE8"/>
    <w:rsid w:val="08CD5DDF"/>
    <w:rsid w:val="08CD5F2C"/>
    <w:rsid w:val="08CD5F34"/>
    <w:rsid w:val="08CD6044"/>
    <w:rsid w:val="08CD6050"/>
    <w:rsid w:val="08CD60DF"/>
    <w:rsid w:val="08CD616C"/>
    <w:rsid w:val="08CD61E9"/>
    <w:rsid w:val="08CD6251"/>
    <w:rsid w:val="08CD6299"/>
    <w:rsid w:val="08CD6332"/>
    <w:rsid w:val="08CD6364"/>
    <w:rsid w:val="08CD6429"/>
    <w:rsid w:val="08CD647C"/>
    <w:rsid w:val="08CD64AA"/>
    <w:rsid w:val="08CD64BC"/>
    <w:rsid w:val="08CD64D0"/>
    <w:rsid w:val="08CD6515"/>
    <w:rsid w:val="08CD65A2"/>
    <w:rsid w:val="08CD65D5"/>
    <w:rsid w:val="08CD663D"/>
    <w:rsid w:val="08CD6709"/>
    <w:rsid w:val="08CD6715"/>
    <w:rsid w:val="08CD6AE0"/>
    <w:rsid w:val="08CD6B0B"/>
    <w:rsid w:val="08CD6B1C"/>
    <w:rsid w:val="08CD6C50"/>
    <w:rsid w:val="08CD6CFE"/>
    <w:rsid w:val="08CD6EAF"/>
    <w:rsid w:val="08CD7043"/>
    <w:rsid w:val="08CD70AB"/>
    <w:rsid w:val="08CD70D4"/>
    <w:rsid w:val="08CD70FE"/>
    <w:rsid w:val="08CD7397"/>
    <w:rsid w:val="08CD7448"/>
    <w:rsid w:val="08CD74BA"/>
    <w:rsid w:val="08CD74DC"/>
    <w:rsid w:val="08CD74FF"/>
    <w:rsid w:val="08CD7650"/>
    <w:rsid w:val="08CD765B"/>
    <w:rsid w:val="08CD7786"/>
    <w:rsid w:val="08CD77DD"/>
    <w:rsid w:val="08CD784B"/>
    <w:rsid w:val="08CD78F4"/>
    <w:rsid w:val="08CD791F"/>
    <w:rsid w:val="08CD797E"/>
    <w:rsid w:val="08CD79CD"/>
    <w:rsid w:val="08CD7B09"/>
    <w:rsid w:val="08CD7B26"/>
    <w:rsid w:val="08CD7D84"/>
    <w:rsid w:val="08CD7DCD"/>
    <w:rsid w:val="08CD7F50"/>
    <w:rsid w:val="08CD7F87"/>
    <w:rsid w:val="08CE00AE"/>
    <w:rsid w:val="08CE01A2"/>
    <w:rsid w:val="08CE01CC"/>
    <w:rsid w:val="08CE02F2"/>
    <w:rsid w:val="08CE0437"/>
    <w:rsid w:val="08CE043F"/>
    <w:rsid w:val="08CE0526"/>
    <w:rsid w:val="08CE06CF"/>
    <w:rsid w:val="08CE0746"/>
    <w:rsid w:val="08CE08C7"/>
    <w:rsid w:val="08CE0A4F"/>
    <w:rsid w:val="08CE0A9D"/>
    <w:rsid w:val="08CE0B0D"/>
    <w:rsid w:val="08CE0C32"/>
    <w:rsid w:val="08CE0D71"/>
    <w:rsid w:val="08CE0D76"/>
    <w:rsid w:val="08CE0ED8"/>
    <w:rsid w:val="08CE0EFC"/>
    <w:rsid w:val="08CE105D"/>
    <w:rsid w:val="08CE1165"/>
    <w:rsid w:val="08CE1216"/>
    <w:rsid w:val="08CE1237"/>
    <w:rsid w:val="08CE13F4"/>
    <w:rsid w:val="08CE16DF"/>
    <w:rsid w:val="08CE17DC"/>
    <w:rsid w:val="08CE1878"/>
    <w:rsid w:val="08CE1A19"/>
    <w:rsid w:val="08CE1BAC"/>
    <w:rsid w:val="08CE1C8B"/>
    <w:rsid w:val="08CE1E00"/>
    <w:rsid w:val="08CE1E0C"/>
    <w:rsid w:val="08CE1E3B"/>
    <w:rsid w:val="08CE1FB7"/>
    <w:rsid w:val="08CE1FDB"/>
    <w:rsid w:val="08CE2021"/>
    <w:rsid w:val="08CE20DD"/>
    <w:rsid w:val="08CE20E5"/>
    <w:rsid w:val="08CE2207"/>
    <w:rsid w:val="08CE225A"/>
    <w:rsid w:val="08CE22A0"/>
    <w:rsid w:val="08CE22F2"/>
    <w:rsid w:val="08CE2320"/>
    <w:rsid w:val="08CE2437"/>
    <w:rsid w:val="08CE249B"/>
    <w:rsid w:val="08CE2564"/>
    <w:rsid w:val="08CE2604"/>
    <w:rsid w:val="08CE2620"/>
    <w:rsid w:val="08CE276B"/>
    <w:rsid w:val="08CE283C"/>
    <w:rsid w:val="08CE284A"/>
    <w:rsid w:val="08CE2961"/>
    <w:rsid w:val="08CE29A6"/>
    <w:rsid w:val="08CE2BE9"/>
    <w:rsid w:val="08CE2C25"/>
    <w:rsid w:val="08CE2DA4"/>
    <w:rsid w:val="08CE2E63"/>
    <w:rsid w:val="08CE2EED"/>
    <w:rsid w:val="08CE2F2F"/>
    <w:rsid w:val="08CE2FD6"/>
    <w:rsid w:val="08CE3059"/>
    <w:rsid w:val="08CE3145"/>
    <w:rsid w:val="08CE3180"/>
    <w:rsid w:val="08CE31B5"/>
    <w:rsid w:val="08CE3369"/>
    <w:rsid w:val="08CE3591"/>
    <w:rsid w:val="08CE35D4"/>
    <w:rsid w:val="08CE363A"/>
    <w:rsid w:val="08CE3683"/>
    <w:rsid w:val="08CE37AD"/>
    <w:rsid w:val="08CE3883"/>
    <w:rsid w:val="08CE3899"/>
    <w:rsid w:val="08CE38D0"/>
    <w:rsid w:val="08CE3A17"/>
    <w:rsid w:val="08CE3A48"/>
    <w:rsid w:val="08CE3AD5"/>
    <w:rsid w:val="08CE3C37"/>
    <w:rsid w:val="08CE3E47"/>
    <w:rsid w:val="08CE3E55"/>
    <w:rsid w:val="08CE3E7E"/>
    <w:rsid w:val="08CE3EBF"/>
    <w:rsid w:val="08CE3EF2"/>
    <w:rsid w:val="08CE3EFD"/>
    <w:rsid w:val="08CE3F93"/>
    <w:rsid w:val="08CE3FA5"/>
    <w:rsid w:val="08CE3FD2"/>
    <w:rsid w:val="08CE40FA"/>
    <w:rsid w:val="08CE4132"/>
    <w:rsid w:val="08CE439A"/>
    <w:rsid w:val="08CE43CC"/>
    <w:rsid w:val="08CE4452"/>
    <w:rsid w:val="08CE453A"/>
    <w:rsid w:val="08CE4577"/>
    <w:rsid w:val="08CE45B5"/>
    <w:rsid w:val="08CE45E8"/>
    <w:rsid w:val="08CE46DA"/>
    <w:rsid w:val="08CE4730"/>
    <w:rsid w:val="08CE4779"/>
    <w:rsid w:val="08CE48B8"/>
    <w:rsid w:val="08CE48FC"/>
    <w:rsid w:val="08CE490D"/>
    <w:rsid w:val="08CE49AB"/>
    <w:rsid w:val="08CE4A14"/>
    <w:rsid w:val="08CE4A99"/>
    <w:rsid w:val="08CE4B17"/>
    <w:rsid w:val="08CE4B6E"/>
    <w:rsid w:val="08CE4E77"/>
    <w:rsid w:val="08CE4FD2"/>
    <w:rsid w:val="08CE518F"/>
    <w:rsid w:val="08CE520A"/>
    <w:rsid w:val="08CE525B"/>
    <w:rsid w:val="08CE52B9"/>
    <w:rsid w:val="08CE53AC"/>
    <w:rsid w:val="08CE5420"/>
    <w:rsid w:val="08CE543D"/>
    <w:rsid w:val="08CE54BB"/>
    <w:rsid w:val="08CE54C6"/>
    <w:rsid w:val="08CE5599"/>
    <w:rsid w:val="08CE55F4"/>
    <w:rsid w:val="08CE5685"/>
    <w:rsid w:val="08CE5919"/>
    <w:rsid w:val="08CE5A17"/>
    <w:rsid w:val="08CE5CCA"/>
    <w:rsid w:val="08CE5D1D"/>
    <w:rsid w:val="08CE5D24"/>
    <w:rsid w:val="08CE5D5C"/>
    <w:rsid w:val="08CE5DE6"/>
    <w:rsid w:val="08CE5E74"/>
    <w:rsid w:val="08CE5F09"/>
    <w:rsid w:val="08CE5F41"/>
    <w:rsid w:val="08CE608E"/>
    <w:rsid w:val="08CE6112"/>
    <w:rsid w:val="08CE616D"/>
    <w:rsid w:val="08CE63D8"/>
    <w:rsid w:val="08CE647D"/>
    <w:rsid w:val="08CE64FB"/>
    <w:rsid w:val="08CE6533"/>
    <w:rsid w:val="08CE65C4"/>
    <w:rsid w:val="08CE65E2"/>
    <w:rsid w:val="08CE6787"/>
    <w:rsid w:val="08CE68CA"/>
    <w:rsid w:val="08CE69D1"/>
    <w:rsid w:val="08CE6A95"/>
    <w:rsid w:val="08CE6AC6"/>
    <w:rsid w:val="08CE6AE4"/>
    <w:rsid w:val="08CE6B20"/>
    <w:rsid w:val="08CE6B27"/>
    <w:rsid w:val="08CE6C1F"/>
    <w:rsid w:val="08CE6C50"/>
    <w:rsid w:val="08CE6C52"/>
    <w:rsid w:val="08CE6D29"/>
    <w:rsid w:val="08CE6EFE"/>
    <w:rsid w:val="08CE6F24"/>
    <w:rsid w:val="08CE7143"/>
    <w:rsid w:val="08CE7285"/>
    <w:rsid w:val="08CE728F"/>
    <w:rsid w:val="08CE73DA"/>
    <w:rsid w:val="08CE769A"/>
    <w:rsid w:val="08CE77BE"/>
    <w:rsid w:val="08CE77CE"/>
    <w:rsid w:val="08CE77F8"/>
    <w:rsid w:val="08CE7851"/>
    <w:rsid w:val="08CE7949"/>
    <w:rsid w:val="08CE7A9A"/>
    <w:rsid w:val="08CE7C1B"/>
    <w:rsid w:val="08CE7C57"/>
    <w:rsid w:val="08CE7D6E"/>
    <w:rsid w:val="08CE7E7C"/>
    <w:rsid w:val="08CE7EDF"/>
    <w:rsid w:val="08CE7F0C"/>
    <w:rsid w:val="08CF0026"/>
    <w:rsid w:val="08CF006B"/>
    <w:rsid w:val="08CF006F"/>
    <w:rsid w:val="08CF008F"/>
    <w:rsid w:val="08CF0110"/>
    <w:rsid w:val="08CF0128"/>
    <w:rsid w:val="08CF012E"/>
    <w:rsid w:val="08CF0164"/>
    <w:rsid w:val="08CF01D2"/>
    <w:rsid w:val="08CF028C"/>
    <w:rsid w:val="08CF0325"/>
    <w:rsid w:val="08CF038C"/>
    <w:rsid w:val="08CF039E"/>
    <w:rsid w:val="08CF03B1"/>
    <w:rsid w:val="08CF03B3"/>
    <w:rsid w:val="08CF03D3"/>
    <w:rsid w:val="08CF0513"/>
    <w:rsid w:val="08CF05FC"/>
    <w:rsid w:val="08CF05FF"/>
    <w:rsid w:val="08CF0670"/>
    <w:rsid w:val="08CF069E"/>
    <w:rsid w:val="08CF0718"/>
    <w:rsid w:val="08CF075A"/>
    <w:rsid w:val="08CF0785"/>
    <w:rsid w:val="08CF087D"/>
    <w:rsid w:val="08CF0961"/>
    <w:rsid w:val="08CF0A0B"/>
    <w:rsid w:val="08CF0A7B"/>
    <w:rsid w:val="08CF0A8A"/>
    <w:rsid w:val="08CF0AAA"/>
    <w:rsid w:val="08CF0AB1"/>
    <w:rsid w:val="08CF0AE8"/>
    <w:rsid w:val="08CF0BCE"/>
    <w:rsid w:val="08CF0C4D"/>
    <w:rsid w:val="08CF0C8F"/>
    <w:rsid w:val="08CF0D6B"/>
    <w:rsid w:val="08CF0F8B"/>
    <w:rsid w:val="08CF1038"/>
    <w:rsid w:val="08CF11B2"/>
    <w:rsid w:val="08CF11C4"/>
    <w:rsid w:val="08CF11C8"/>
    <w:rsid w:val="08CF1212"/>
    <w:rsid w:val="08CF13BF"/>
    <w:rsid w:val="08CF14D2"/>
    <w:rsid w:val="08CF1608"/>
    <w:rsid w:val="08CF160A"/>
    <w:rsid w:val="08CF1671"/>
    <w:rsid w:val="08CF16DA"/>
    <w:rsid w:val="08CF1827"/>
    <w:rsid w:val="08CF183B"/>
    <w:rsid w:val="08CF1860"/>
    <w:rsid w:val="08CF18CC"/>
    <w:rsid w:val="08CF18CE"/>
    <w:rsid w:val="08CF191A"/>
    <w:rsid w:val="08CF19A1"/>
    <w:rsid w:val="08CF1A2F"/>
    <w:rsid w:val="08CF1A7A"/>
    <w:rsid w:val="08CF1AD4"/>
    <w:rsid w:val="08CF1B28"/>
    <w:rsid w:val="08CF1C00"/>
    <w:rsid w:val="08CF1C40"/>
    <w:rsid w:val="08CF1CCF"/>
    <w:rsid w:val="08CF1CD8"/>
    <w:rsid w:val="08CF1D24"/>
    <w:rsid w:val="08CF1DE8"/>
    <w:rsid w:val="08CF1E4F"/>
    <w:rsid w:val="08CF1F01"/>
    <w:rsid w:val="08CF1F3C"/>
    <w:rsid w:val="08CF1F5D"/>
    <w:rsid w:val="08CF20BE"/>
    <w:rsid w:val="08CF2243"/>
    <w:rsid w:val="08CF2268"/>
    <w:rsid w:val="08CF2438"/>
    <w:rsid w:val="08CF2680"/>
    <w:rsid w:val="08CF26C7"/>
    <w:rsid w:val="08CF2797"/>
    <w:rsid w:val="08CF27F8"/>
    <w:rsid w:val="08CF280B"/>
    <w:rsid w:val="08CF28F2"/>
    <w:rsid w:val="08CF294F"/>
    <w:rsid w:val="08CF2C63"/>
    <w:rsid w:val="08CF2D96"/>
    <w:rsid w:val="08CF2E68"/>
    <w:rsid w:val="08CF2F70"/>
    <w:rsid w:val="08CF2FDE"/>
    <w:rsid w:val="08CF309E"/>
    <w:rsid w:val="08CF3256"/>
    <w:rsid w:val="08CF32DC"/>
    <w:rsid w:val="08CF32E4"/>
    <w:rsid w:val="08CF32F9"/>
    <w:rsid w:val="08CF3301"/>
    <w:rsid w:val="08CF3315"/>
    <w:rsid w:val="08CF33FA"/>
    <w:rsid w:val="08CF353A"/>
    <w:rsid w:val="08CF35B5"/>
    <w:rsid w:val="08CF3713"/>
    <w:rsid w:val="08CF387A"/>
    <w:rsid w:val="08CF38E3"/>
    <w:rsid w:val="08CF39D6"/>
    <w:rsid w:val="08CF3A99"/>
    <w:rsid w:val="08CF3A9F"/>
    <w:rsid w:val="08CF3B65"/>
    <w:rsid w:val="08CF3B85"/>
    <w:rsid w:val="08CF3BA9"/>
    <w:rsid w:val="08CF3C03"/>
    <w:rsid w:val="08CF3D1B"/>
    <w:rsid w:val="08CF3DDB"/>
    <w:rsid w:val="08CF3E62"/>
    <w:rsid w:val="08CF3F1C"/>
    <w:rsid w:val="08CF4001"/>
    <w:rsid w:val="08CF4103"/>
    <w:rsid w:val="08CF42BB"/>
    <w:rsid w:val="08CF42D9"/>
    <w:rsid w:val="08CF43F8"/>
    <w:rsid w:val="08CF4492"/>
    <w:rsid w:val="08CF4512"/>
    <w:rsid w:val="08CF4519"/>
    <w:rsid w:val="08CF4545"/>
    <w:rsid w:val="08CF458F"/>
    <w:rsid w:val="08CF45CC"/>
    <w:rsid w:val="08CF47A0"/>
    <w:rsid w:val="08CF488E"/>
    <w:rsid w:val="08CF49D2"/>
    <w:rsid w:val="08CF4BC4"/>
    <w:rsid w:val="08CF4C97"/>
    <w:rsid w:val="08CF4CF1"/>
    <w:rsid w:val="08CF4CFD"/>
    <w:rsid w:val="08CF4D09"/>
    <w:rsid w:val="08CF4EE8"/>
    <w:rsid w:val="08CF5018"/>
    <w:rsid w:val="08CF505A"/>
    <w:rsid w:val="08CF5171"/>
    <w:rsid w:val="08CF5191"/>
    <w:rsid w:val="08CF51EF"/>
    <w:rsid w:val="08CF522B"/>
    <w:rsid w:val="08CF528D"/>
    <w:rsid w:val="08CF53E8"/>
    <w:rsid w:val="08CF5427"/>
    <w:rsid w:val="08CF54A6"/>
    <w:rsid w:val="08CF54EC"/>
    <w:rsid w:val="08CF551F"/>
    <w:rsid w:val="08CF5602"/>
    <w:rsid w:val="08CF5688"/>
    <w:rsid w:val="08CF56B4"/>
    <w:rsid w:val="08CF5761"/>
    <w:rsid w:val="08CF5796"/>
    <w:rsid w:val="08CF57E0"/>
    <w:rsid w:val="08CF58EA"/>
    <w:rsid w:val="08CF5923"/>
    <w:rsid w:val="08CF5951"/>
    <w:rsid w:val="08CF5A60"/>
    <w:rsid w:val="08CF5AFE"/>
    <w:rsid w:val="08CF5CCF"/>
    <w:rsid w:val="08CF5D3F"/>
    <w:rsid w:val="08CF5E29"/>
    <w:rsid w:val="08CF5E5C"/>
    <w:rsid w:val="08CF5EBE"/>
    <w:rsid w:val="08CF5F04"/>
    <w:rsid w:val="08CF5F87"/>
    <w:rsid w:val="08CF5FEF"/>
    <w:rsid w:val="08CF61DD"/>
    <w:rsid w:val="08CF6267"/>
    <w:rsid w:val="08CF62E9"/>
    <w:rsid w:val="08CF634A"/>
    <w:rsid w:val="08CF63B2"/>
    <w:rsid w:val="08CF64CF"/>
    <w:rsid w:val="08CF64ED"/>
    <w:rsid w:val="08CF65A5"/>
    <w:rsid w:val="08CF65C5"/>
    <w:rsid w:val="08CF6658"/>
    <w:rsid w:val="08CF666A"/>
    <w:rsid w:val="08CF66D4"/>
    <w:rsid w:val="08CF6724"/>
    <w:rsid w:val="08CF6799"/>
    <w:rsid w:val="08CF67B2"/>
    <w:rsid w:val="08CF6950"/>
    <w:rsid w:val="08CF6959"/>
    <w:rsid w:val="08CF69AD"/>
    <w:rsid w:val="08CF69B5"/>
    <w:rsid w:val="08CF6A38"/>
    <w:rsid w:val="08CF6AA1"/>
    <w:rsid w:val="08CF6ADD"/>
    <w:rsid w:val="08CF6B96"/>
    <w:rsid w:val="08CF6CE4"/>
    <w:rsid w:val="08CF6CE5"/>
    <w:rsid w:val="08CF6FAA"/>
    <w:rsid w:val="08CF7034"/>
    <w:rsid w:val="08CF70E9"/>
    <w:rsid w:val="08CF71CB"/>
    <w:rsid w:val="08CF720C"/>
    <w:rsid w:val="08CF72C7"/>
    <w:rsid w:val="08CF72E6"/>
    <w:rsid w:val="08CF73B5"/>
    <w:rsid w:val="08CF742D"/>
    <w:rsid w:val="08CF743F"/>
    <w:rsid w:val="08CF7493"/>
    <w:rsid w:val="08CF75B9"/>
    <w:rsid w:val="08CF7700"/>
    <w:rsid w:val="08CF7909"/>
    <w:rsid w:val="08CF7AB9"/>
    <w:rsid w:val="08CF7ABA"/>
    <w:rsid w:val="08CF7AF6"/>
    <w:rsid w:val="08CF7B3E"/>
    <w:rsid w:val="08CF7BB0"/>
    <w:rsid w:val="08CF7C06"/>
    <w:rsid w:val="08CF7FD3"/>
    <w:rsid w:val="08D000D5"/>
    <w:rsid w:val="08D000EE"/>
    <w:rsid w:val="08D00131"/>
    <w:rsid w:val="08D0014B"/>
    <w:rsid w:val="08D00155"/>
    <w:rsid w:val="08D00176"/>
    <w:rsid w:val="08D001EF"/>
    <w:rsid w:val="08D00234"/>
    <w:rsid w:val="08D0023B"/>
    <w:rsid w:val="08D003F4"/>
    <w:rsid w:val="08D0044D"/>
    <w:rsid w:val="08D00542"/>
    <w:rsid w:val="08D00566"/>
    <w:rsid w:val="08D00573"/>
    <w:rsid w:val="08D00662"/>
    <w:rsid w:val="08D00799"/>
    <w:rsid w:val="08D0087E"/>
    <w:rsid w:val="08D0088C"/>
    <w:rsid w:val="08D008C9"/>
    <w:rsid w:val="08D008FB"/>
    <w:rsid w:val="08D00924"/>
    <w:rsid w:val="08D0095A"/>
    <w:rsid w:val="08D00ACE"/>
    <w:rsid w:val="08D00AE9"/>
    <w:rsid w:val="08D00B8A"/>
    <w:rsid w:val="08D00BD4"/>
    <w:rsid w:val="08D00C10"/>
    <w:rsid w:val="08D00C2E"/>
    <w:rsid w:val="08D00C60"/>
    <w:rsid w:val="08D00D06"/>
    <w:rsid w:val="08D00DC4"/>
    <w:rsid w:val="08D00E32"/>
    <w:rsid w:val="08D00F68"/>
    <w:rsid w:val="08D00FE2"/>
    <w:rsid w:val="08D0104A"/>
    <w:rsid w:val="08D010F5"/>
    <w:rsid w:val="08D01167"/>
    <w:rsid w:val="08D0118A"/>
    <w:rsid w:val="08D01250"/>
    <w:rsid w:val="08D012A8"/>
    <w:rsid w:val="08D012D6"/>
    <w:rsid w:val="08D01334"/>
    <w:rsid w:val="08D0137B"/>
    <w:rsid w:val="08D01515"/>
    <w:rsid w:val="08D01570"/>
    <w:rsid w:val="08D01655"/>
    <w:rsid w:val="08D0165C"/>
    <w:rsid w:val="08D01673"/>
    <w:rsid w:val="08D016F3"/>
    <w:rsid w:val="08D01722"/>
    <w:rsid w:val="08D0175A"/>
    <w:rsid w:val="08D01774"/>
    <w:rsid w:val="08D01863"/>
    <w:rsid w:val="08D0197D"/>
    <w:rsid w:val="08D019D5"/>
    <w:rsid w:val="08D01AE0"/>
    <w:rsid w:val="08D01B42"/>
    <w:rsid w:val="08D01B8C"/>
    <w:rsid w:val="08D01C5B"/>
    <w:rsid w:val="08D01D68"/>
    <w:rsid w:val="08D01DE0"/>
    <w:rsid w:val="08D01E2E"/>
    <w:rsid w:val="08D01EB2"/>
    <w:rsid w:val="08D01F9D"/>
    <w:rsid w:val="08D02043"/>
    <w:rsid w:val="08D020F5"/>
    <w:rsid w:val="08D0212D"/>
    <w:rsid w:val="08D0215B"/>
    <w:rsid w:val="08D02259"/>
    <w:rsid w:val="08D0226D"/>
    <w:rsid w:val="08D0229E"/>
    <w:rsid w:val="08D023D0"/>
    <w:rsid w:val="08D023FA"/>
    <w:rsid w:val="08D026A0"/>
    <w:rsid w:val="08D026C4"/>
    <w:rsid w:val="08D029ED"/>
    <w:rsid w:val="08D029F3"/>
    <w:rsid w:val="08D02A6C"/>
    <w:rsid w:val="08D02AC7"/>
    <w:rsid w:val="08D02B49"/>
    <w:rsid w:val="08D02B6C"/>
    <w:rsid w:val="08D02BBA"/>
    <w:rsid w:val="08D02BE9"/>
    <w:rsid w:val="08D02BFA"/>
    <w:rsid w:val="08D02C40"/>
    <w:rsid w:val="08D02C7F"/>
    <w:rsid w:val="08D02EAC"/>
    <w:rsid w:val="08D02ED9"/>
    <w:rsid w:val="08D02EEC"/>
    <w:rsid w:val="08D02F18"/>
    <w:rsid w:val="08D02F1E"/>
    <w:rsid w:val="08D02FF6"/>
    <w:rsid w:val="08D0307D"/>
    <w:rsid w:val="08D03287"/>
    <w:rsid w:val="08D03296"/>
    <w:rsid w:val="08D03378"/>
    <w:rsid w:val="08D033A8"/>
    <w:rsid w:val="08D0358F"/>
    <w:rsid w:val="08D036BC"/>
    <w:rsid w:val="08D03758"/>
    <w:rsid w:val="08D03798"/>
    <w:rsid w:val="08D037B5"/>
    <w:rsid w:val="08D038D5"/>
    <w:rsid w:val="08D039BE"/>
    <w:rsid w:val="08D03A02"/>
    <w:rsid w:val="08D03A53"/>
    <w:rsid w:val="08D03A5F"/>
    <w:rsid w:val="08D03BC4"/>
    <w:rsid w:val="08D03BE8"/>
    <w:rsid w:val="08D03C05"/>
    <w:rsid w:val="08D03C43"/>
    <w:rsid w:val="08D03C4C"/>
    <w:rsid w:val="08D03C52"/>
    <w:rsid w:val="08D03CB2"/>
    <w:rsid w:val="08D03D85"/>
    <w:rsid w:val="08D03E16"/>
    <w:rsid w:val="08D03E8D"/>
    <w:rsid w:val="08D03F2C"/>
    <w:rsid w:val="08D04049"/>
    <w:rsid w:val="08D04066"/>
    <w:rsid w:val="08D04091"/>
    <w:rsid w:val="08D0409C"/>
    <w:rsid w:val="08D040AF"/>
    <w:rsid w:val="08D040DC"/>
    <w:rsid w:val="08D04143"/>
    <w:rsid w:val="08D04317"/>
    <w:rsid w:val="08D0437E"/>
    <w:rsid w:val="08D04482"/>
    <w:rsid w:val="08D044AF"/>
    <w:rsid w:val="08D0451C"/>
    <w:rsid w:val="08D045EC"/>
    <w:rsid w:val="08D046CB"/>
    <w:rsid w:val="08D046D2"/>
    <w:rsid w:val="08D046F2"/>
    <w:rsid w:val="08D04740"/>
    <w:rsid w:val="08D04764"/>
    <w:rsid w:val="08D04779"/>
    <w:rsid w:val="08D048E0"/>
    <w:rsid w:val="08D048F0"/>
    <w:rsid w:val="08D0493E"/>
    <w:rsid w:val="08D049AD"/>
    <w:rsid w:val="08D04C04"/>
    <w:rsid w:val="08D04C41"/>
    <w:rsid w:val="08D04D1C"/>
    <w:rsid w:val="08D04D88"/>
    <w:rsid w:val="08D04D97"/>
    <w:rsid w:val="08D04FF0"/>
    <w:rsid w:val="08D0501C"/>
    <w:rsid w:val="08D05045"/>
    <w:rsid w:val="08D0505C"/>
    <w:rsid w:val="08D05074"/>
    <w:rsid w:val="08D050F9"/>
    <w:rsid w:val="08D05189"/>
    <w:rsid w:val="08D05195"/>
    <w:rsid w:val="08D05308"/>
    <w:rsid w:val="08D053DE"/>
    <w:rsid w:val="08D053F9"/>
    <w:rsid w:val="08D0542F"/>
    <w:rsid w:val="08D05467"/>
    <w:rsid w:val="08D055AB"/>
    <w:rsid w:val="08D05619"/>
    <w:rsid w:val="08D05632"/>
    <w:rsid w:val="08D056AE"/>
    <w:rsid w:val="08D05750"/>
    <w:rsid w:val="08D0576C"/>
    <w:rsid w:val="08D057C5"/>
    <w:rsid w:val="08D05803"/>
    <w:rsid w:val="08D0580B"/>
    <w:rsid w:val="08D058DD"/>
    <w:rsid w:val="08D0593D"/>
    <w:rsid w:val="08D059BD"/>
    <w:rsid w:val="08D05A43"/>
    <w:rsid w:val="08D05B04"/>
    <w:rsid w:val="08D05B27"/>
    <w:rsid w:val="08D05BE9"/>
    <w:rsid w:val="08D05D36"/>
    <w:rsid w:val="08D05DB5"/>
    <w:rsid w:val="08D05DC0"/>
    <w:rsid w:val="08D05DC3"/>
    <w:rsid w:val="08D05E32"/>
    <w:rsid w:val="08D05E57"/>
    <w:rsid w:val="08D05FDC"/>
    <w:rsid w:val="08D05FFD"/>
    <w:rsid w:val="08D06064"/>
    <w:rsid w:val="08D060C4"/>
    <w:rsid w:val="08D06233"/>
    <w:rsid w:val="08D0633C"/>
    <w:rsid w:val="08D063A2"/>
    <w:rsid w:val="08D063BF"/>
    <w:rsid w:val="08D0640A"/>
    <w:rsid w:val="08D064C4"/>
    <w:rsid w:val="08D06503"/>
    <w:rsid w:val="08D066B9"/>
    <w:rsid w:val="08D0674B"/>
    <w:rsid w:val="08D067DD"/>
    <w:rsid w:val="08D0685D"/>
    <w:rsid w:val="08D069D5"/>
    <w:rsid w:val="08D06A43"/>
    <w:rsid w:val="08D06A55"/>
    <w:rsid w:val="08D06C10"/>
    <w:rsid w:val="08D06C2B"/>
    <w:rsid w:val="08D06CA5"/>
    <w:rsid w:val="08D06D11"/>
    <w:rsid w:val="08D06D77"/>
    <w:rsid w:val="08D06DC5"/>
    <w:rsid w:val="08D06ECE"/>
    <w:rsid w:val="08D06EDD"/>
    <w:rsid w:val="08D06F26"/>
    <w:rsid w:val="08D06FB9"/>
    <w:rsid w:val="08D07009"/>
    <w:rsid w:val="08D07265"/>
    <w:rsid w:val="08D072BB"/>
    <w:rsid w:val="08D072CC"/>
    <w:rsid w:val="08D072ED"/>
    <w:rsid w:val="08D073C4"/>
    <w:rsid w:val="08D073D3"/>
    <w:rsid w:val="08D073F6"/>
    <w:rsid w:val="08D07484"/>
    <w:rsid w:val="08D0763D"/>
    <w:rsid w:val="08D076BB"/>
    <w:rsid w:val="08D07729"/>
    <w:rsid w:val="08D0781F"/>
    <w:rsid w:val="08D07877"/>
    <w:rsid w:val="08D07A6B"/>
    <w:rsid w:val="08D07AA9"/>
    <w:rsid w:val="08D07BF9"/>
    <w:rsid w:val="08D07EB5"/>
    <w:rsid w:val="08D100F8"/>
    <w:rsid w:val="08D1015B"/>
    <w:rsid w:val="08D10208"/>
    <w:rsid w:val="08D1026C"/>
    <w:rsid w:val="08D10308"/>
    <w:rsid w:val="08D10319"/>
    <w:rsid w:val="08D1036F"/>
    <w:rsid w:val="08D10512"/>
    <w:rsid w:val="08D10544"/>
    <w:rsid w:val="08D10673"/>
    <w:rsid w:val="08D10696"/>
    <w:rsid w:val="08D1069E"/>
    <w:rsid w:val="08D107EE"/>
    <w:rsid w:val="08D10814"/>
    <w:rsid w:val="08D10920"/>
    <w:rsid w:val="08D10A1C"/>
    <w:rsid w:val="08D10BDA"/>
    <w:rsid w:val="08D10C42"/>
    <w:rsid w:val="08D10CE2"/>
    <w:rsid w:val="08D10D1D"/>
    <w:rsid w:val="08D10D27"/>
    <w:rsid w:val="08D10D5A"/>
    <w:rsid w:val="08D10D5D"/>
    <w:rsid w:val="08D10DE8"/>
    <w:rsid w:val="08D10EC4"/>
    <w:rsid w:val="08D10F87"/>
    <w:rsid w:val="08D11000"/>
    <w:rsid w:val="08D1109B"/>
    <w:rsid w:val="08D11176"/>
    <w:rsid w:val="08D111DB"/>
    <w:rsid w:val="08D11237"/>
    <w:rsid w:val="08D113B7"/>
    <w:rsid w:val="08D1141C"/>
    <w:rsid w:val="08D114FB"/>
    <w:rsid w:val="08D1150E"/>
    <w:rsid w:val="08D115C6"/>
    <w:rsid w:val="08D115E7"/>
    <w:rsid w:val="08D11750"/>
    <w:rsid w:val="08D11847"/>
    <w:rsid w:val="08D1191A"/>
    <w:rsid w:val="08D1195F"/>
    <w:rsid w:val="08D119F7"/>
    <w:rsid w:val="08D119F9"/>
    <w:rsid w:val="08D11A08"/>
    <w:rsid w:val="08D11A50"/>
    <w:rsid w:val="08D11A7B"/>
    <w:rsid w:val="08D11B63"/>
    <w:rsid w:val="08D11BAA"/>
    <w:rsid w:val="08D11CA7"/>
    <w:rsid w:val="08D11D3C"/>
    <w:rsid w:val="08D11D52"/>
    <w:rsid w:val="08D11D8E"/>
    <w:rsid w:val="08D11E87"/>
    <w:rsid w:val="08D11E98"/>
    <w:rsid w:val="08D11FAB"/>
    <w:rsid w:val="08D11FB5"/>
    <w:rsid w:val="08D121E9"/>
    <w:rsid w:val="08D122E1"/>
    <w:rsid w:val="08D125A0"/>
    <w:rsid w:val="08D125B8"/>
    <w:rsid w:val="08D1266F"/>
    <w:rsid w:val="08D126F7"/>
    <w:rsid w:val="08D12714"/>
    <w:rsid w:val="08D12889"/>
    <w:rsid w:val="08D128F9"/>
    <w:rsid w:val="08D12CDF"/>
    <w:rsid w:val="08D12CFB"/>
    <w:rsid w:val="08D12EDA"/>
    <w:rsid w:val="08D12F20"/>
    <w:rsid w:val="08D12FA4"/>
    <w:rsid w:val="08D12FC1"/>
    <w:rsid w:val="08D13016"/>
    <w:rsid w:val="08D13223"/>
    <w:rsid w:val="08D132B6"/>
    <w:rsid w:val="08D13392"/>
    <w:rsid w:val="08D133C8"/>
    <w:rsid w:val="08D13414"/>
    <w:rsid w:val="08D1343C"/>
    <w:rsid w:val="08D13475"/>
    <w:rsid w:val="08D1355D"/>
    <w:rsid w:val="08D135D4"/>
    <w:rsid w:val="08D136A5"/>
    <w:rsid w:val="08D136E8"/>
    <w:rsid w:val="08D13780"/>
    <w:rsid w:val="08D137C0"/>
    <w:rsid w:val="08D137CB"/>
    <w:rsid w:val="08D138D9"/>
    <w:rsid w:val="08D13919"/>
    <w:rsid w:val="08D13A92"/>
    <w:rsid w:val="08D13B68"/>
    <w:rsid w:val="08D13C0A"/>
    <w:rsid w:val="08D13C9D"/>
    <w:rsid w:val="08D13D25"/>
    <w:rsid w:val="08D13DDD"/>
    <w:rsid w:val="08D13E9E"/>
    <w:rsid w:val="08D13EBB"/>
    <w:rsid w:val="08D13FC4"/>
    <w:rsid w:val="08D140D4"/>
    <w:rsid w:val="08D141BB"/>
    <w:rsid w:val="08D141C1"/>
    <w:rsid w:val="08D142F1"/>
    <w:rsid w:val="08D14322"/>
    <w:rsid w:val="08D143AD"/>
    <w:rsid w:val="08D144DD"/>
    <w:rsid w:val="08D14808"/>
    <w:rsid w:val="08D14898"/>
    <w:rsid w:val="08D148E5"/>
    <w:rsid w:val="08D1491D"/>
    <w:rsid w:val="08D14974"/>
    <w:rsid w:val="08D149DE"/>
    <w:rsid w:val="08D14A94"/>
    <w:rsid w:val="08D14AC3"/>
    <w:rsid w:val="08D14C9D"/>
    <w:rsid w:val="08D14D32"/>
    <w:rsid w:val="08D14DC6"/>
    <w:rsid w:val="08D14E58"/>
    <w:rsid w:val="08D14F28"/>
    <w:rsid w:val="08D14F3A"/>
    <w:rsid w:val="08D1504C"/>
    <w:rsid w:val="08D15087"/>
    <w:rsid w:val="08D15098"/>
    <w:rsid w:val="08D1514B"/>
    <w:rsid w:val="08D15164"/>
    <w:rsid w:val="08D152EC"/>
    <w:rsid w:val="08D15396"/>
    <w:rsid w:val="08D153E6"/>
    <w:rsid w:val="08D1543A"/>
    <w:rsid w:val="08D154F1"/>
    <w:rsid w:val="08D1553A"/>
    <w:rsid w:val="08D155A8"/>
    <w:rsid w:val="08D156F2"/>
    <w:rsid w:val="08D15756"/>
    <w:rsid w:val="08D157A4"/>
    <w:rsid w:val="08D157A9"/>
    <w:rsid w:val="08D158A0"/>
    <w:rsid w:val="08D158F1"/>
    <w:rsid w:val="08D159E2"/>
    <w:rsid w:val="08D15A31"/>
    <w:rsid w:val="08D15A5B"/>
    <w:rsid w:val="08D15A8A"/>
    <w:rsid w:val="08D15C50"/>
    <w:rsid w:val="08D15DAE"/>
    <w:rsid w:val="08D15E00"/>
    <w:rsid w:val="08D15E6C"/>
    <w:rsid w:val="08D15EDE"/>
    <w:rsid w:val="08D16118"/>
    <w:rsid w:val="08D16185"/>
    <w:rsid w:val="08D161BB"/>
    <w:rsid w:val="08D1626B"/>
    <w:rsid w:val="08D162CE"/>
    <w:rsid w:val="08D163FC"/>
    <w:rsid w:val="08D1641C"/>
    <w:rsid w:val="08D1642B"/>
    <w:rsid w:val="08D1643F"/>
    <w:rsid w:val="08D16541"/>
    <w:rsid w:val="08D1671C"/>
    <w:rsid w:val="08D167E1"/>
    <w:rsid w:val="08D168AF"/>
    <w:rsid w:val="08D168E3"/>
    <w:rsid w:val="08D16947"/>
    <w:rsid w:val="08D1695E"/>
    <w:rsid w:val="08D169D7"/>
    <w:rsid w:val="08D16ACE"/>
    <w:rsid w:val="08D16B25"/>
    <w:rsid w:val="08D16B5F"/>
    <w:rsid w:val="08D16CBE"/>
    <w:rsid w:val="08D16D86"/>
    <w:rsid w:val="08D16DF7"/>
    <w:rsid w:val="08D16E5C"/>
    <w:rsid w:val="08D16E67"/>
    <w:rsid w:val="08D17003"/>
    <w:rsid w:val="08D17053"/>
    <w:rsid w:val="08D171B9"/>
    <w:rsid w:val="08D1738D"/>
    <w:rsid w:val="08D17492"/>
    <w:rsid w:val="08D174EE"/>
    <w:rsid w:val="08D1762C"/>
    <w:rsid w:val="08D17712"/>
    <w:rsid w:val="08D1775B"/>
    <w:rsid w:val="08D17792"/>
    <w:rsid w:val="08D177AA"/>
    <w:rsid w:val="08D177DD"/>
    <w:rsid w:val="08D177E2"/>
    <w:rsid w:val="08D178F4"/>
    <w:rsid w:val="08D1792D"/>
    <w:rsid w:val="08D179D3"/>
    <w:rsid w:val="08D17A48"/>
    <w:rsid w:val="08D17AA4"/>
    <w:rsid w:val="08D17C2D"/>
    <w:rsid w:val="08D17C5F"/>
    <w:rsid w:val="08D17CD6"/>
    <w:rsid w:val="08D17CD7"/>
    <w:rsid w:val="08D17D02"/>
    <w:rsid w:val="08D17DF9"/>
    <w:rsid w:val="08D17E03"/>
    <w:rsid w:val="08D17EDD"/>
    <w:rsid w:val="08D17F88"/>
    <w:rsid w:val="08D2002D"/>
    <w:rsid w:val="08D201A6"/>
    <w:rsid w:val="08D203EE"/>
    <w:rsid w:val="08D203F4"/>
    <w:rsid w:val="08D2046E"/>
    <w:rsid w:val="08D20496"/>
    <w:rsid w:val="08D2051D"/>
    <w:rsid w:val="08D2053E"/>
    <w:rsid w:val="08D20649"/>
    <w:rsid w:val="08D2077A"/>
    <w:rsid w:val="08D20874"/>
    <w:rsid w:val="08D209EF"/>
    <w:rsid w:val="08D20A95"/>
    <w:rsid w:val="08D20D51"/>
    <w:rsid w:val="08D20D9E"/>
    <w:rsid w:val="08D20DCF"/>
    <w:rsid w:val="08D20DF3"/>
    <w:rsid w:val="08D20E5F"/>
    <w:rsid w:val="08D20EED"/>
    <w:rsid w:val="08D20FC1"/>
    <w:rsid w:val="08D20FDE"/>
    <w:rsid w:val="08D210DA"/>
    <w:rsid w:val="08D21199"/>
    <w:rsid w:val="08D211DF"/>
    <w:rsid w:val="08D2123A"/>
    <w:rsid w:val="08D2125A"/>
    <w:rsid w:val="08D212B5"/>
    <w:rsid w:val="08D213CB"/>
    <w:rsid w:val="08D21422"/>
    <w:rsid w:val="08D2147E"/>
    <w:rsid w:val="08D2149F"/>
    <w:rsid w:val="08D214E4"/>
    <w:rsid w:val="08D215FE"/>
    <w:rsid w:val="08D2177C"/>
    <w:rsid w:val="08D218CB"/>
    <w:rsid w:val="08D2195D"/>
    <w:rsid w:val="08D21AC2"/>
    <w:rsid w:val="08D21B40"/>
    <w:rsid w:val="08D21BA3"/>
    <w:rsid w:val="08D21C1F"/>
    <w:rsid w:val="08D21CBC"/>
    <w:rsid w:val="08D21CD1"/>
    <w:rsid w:val="08D21D1D"/>
    <w:rsid w:val="08D21DA9"/>
    <w:rsid w:val="08D21E09"/>
    <w:rsid w:val="08D21E44"/>
    <w:rsid w:val="08D21F8E"/>
    <w:rsid w:val="08D21FA7"/>
    <w:rsid w:val="08D220CC"/>
    <w:rsid w:val="08D22154"/>
    <w:rsid w:val="08D2221A"/>
    <w:rsid w:val="08D22357"/>
    <w:rsid w:val="08D223B5"/>
    <w:rsid w:val="08D223BA"/>
    <w:rsid w:val="08D224BD"/>
    <w:rsid w:val="08D22693"/>
    <w:rsid w:val="08D226F6"/>
    <w:rsid w:val="08D2272A"/>
    <w:rsid w:val="08D22743"/>
    <w:rsid w:val="08D22815"/>
    <w:rsid w:val="08D22838"/>
    <w:rsid w:val="08D228FC"/>
    <w:rsid w:val="08D22AA1"/>
    <w:rsid w:val="08D22B99"/>
    <w:rsid w:val="08D22BC2"/>
    <w:rsid w:val="08D22C12"/>
    <w:rsid w:val="08D22E08"/>
    <w:rsid w:val="08D22E16"/>
    <w:rsid w:val="08D22F31"/>
    <w:rsid w:val="08D22F37"/>
    <w:rsid w:val="08D23031"/>
    <w:rsid w:val="08D23123"/>
    <w:rsid w:val="08D23161"/>
    <w:rsid w:val="08D23169"/>
    <w:rsid w:val="08D231CE"/>
    <w:rsid w:val="08D231E3"/>
    <w:rsid w:val="08D23253"/>
    <w:rsid w:val="08D232CA"/>
    <w:rsid w:val="08D23399"/>
    <w:rsid w:val="08D233EC"/>
    <w:rsid w:val="08D23424"/>
    <w:rsid w:val="08D234B3"/>
    <w:rsid w:val="08D234C2"/>
    <w:rsid w:val="08D23590"/>
    <w:rsid w:val="08D235FE"/>
    <w:rsid w:val="08D23785"/>
    <w:rsid w:val="08D237BC"/>
    <w:rsid w:val="08D23822"/>
    <w:rsid w:val="08D239D7"/>
    <w:rsid w:val="08D23A0D"/>
    <w:rsid w:val="08D23B09"/>
    <w:rsid w:val="08D23BB1"/>
    <w:rsid w:val="08D23C52"/>
    <w:rsid w:val="08D23C8D"/>
    <w:rsid w:val="08D23CF0"/>
    <w:rsid w:val="08D23D02"/>
    <w:rsid w:val="08D23DA5"/>
    <w:rsid w:val="08D23DD2"/>
    <w:rsid w:val="08D23E35"/>
    <w:rsid w:val="08D23F47"/>
    <w:rsid w:val="08D24058"/>
    <w:rsid w:val="08D240CA"/>
    <w:rsid w:val="08D240E7"/>
    <w:rsid w:val="08D241B4"/>
    <w:rsid w:val="08D2422A"/>
    <w:rsid w:val="08D24249"/>
    <w:rsid w:val="08D242D4"/>
    <w:rsid w:val="08D2435A"/>
    <w:rsid w:val="08D24412"/>
    <w:rsid w:val="08D244C4"/>
    <w:rsid w:val="08D24551"/>
    <w:rsid w:val="08D24596"/>
    <w:rsid w:val="08D245A2"/>
    <w:rsid w:val="08D246AD"/>
    <w:rsid w:val="08D246AE"/>
    <w:rsid w:val="08D2481A"/>
    <w:rsid w:val="08D248BA"/>
    <w:rsid w:val="08D24A17"/>
    <w:rsid w:val="08D24AD2"/>
    <w:rsid w:val="08D24B04"/>
    <w:rsid w:val="08D24C04"/>
    <w:rsid w:val="08D24CFB"/>
    <w:rsid w:val="08D24E00"/>
    <w:rsid w:val="08D250D5"/>
    <w:rsid w:val="08D2513B"/>
    <w:rsid w:val="08D251AA"/>
    <w:rsid w:val="08D25327"/>
    <w:rsid w:val="08D2532C"/>
    <w:rsid w:val="08D25516"/>
    <w:rsid w:val="08D2557F"/>
    <w:rsid w:val="08D2559D"/>
    <w:rsid w:val="08D25695"/>
    <w:rsid w:val="08D25792"/>
    <w:rsid w:val="08D258AD"/>
    <w:rsid w:val="08D25AD6"/>
    <w:rsid w:val="08D25B41"/>
    <w:rsid w:val="08D25CD1"/>
    <w:rsid w:val="08D25D4F"/>
    <w:rsid w:val="08D25D78"/>
    <w:rsid w:val="08D25E65"/>
    <w:rsid w:val="08D25FAB"/>
    <w:rsid w:val="08D2603C"/>
    <w:rsid w:val="08D260D5"/>
    <w:rsid w:val="08D26103"/>
    <w:rsid w:val="08D261E3"/>
    <w:rsid w:val="08D262CC"/>
    <w:rsid w:val="08D2630B"/>
    <w:rsid w:val="08D264C4"/>
    <w:rsid w:val="08D265F3"/>
    <w:rsid w:val="08D26803"/>
    <w:rsid w:val="08D2694A"/>
    <w:rsid w:val="08D26994"/>
    <w:rsid w:val="08D269A6"/>
    <w:rsid w:val="08D26DF5"/>
    <w:rsid w:val="08D26E24"/>
    <w:rsid w:val="08D26E69"/>
    <w:rsid w:val="08D26EB8"/>
    <w:rsid w:val="08D26F2D"/>
    <w:rsid w:val="08D26F40"/>
    <w:rsid w:val="08D26FAE"/>
    <w:rsid w:val="08D27005"/>
    <w:rsid w:val="08D27058"/>
    <w:rsid w:val="08D270DB"/>
    <w:rsid w:val="08D2716A"/>
    <w:rsid w:val="08D2732B"/>
    <w:rsid w:val="08D273D7"/>
    <w:rsid w:val="08D274C3"/>
    <w:rsid w:val="08D274F4"/>
    <w:rsid w:val="08D274FB"/>
    <w:rsid w:val="08D27667"/>
    <w:rsid w:val="08D27695"/>
    <w:rsid w:val="08D276F5"/>
    <w:rsid w:val="08D27775"/>
    <w:rsid w:val="08D277B2"/>
    <w:rsid w:val="08D27836"/>
    <w:rsid w:val="08D27848"/>
    <w:rsid w:val="08D27881"/>
    <w:rsid w:val="08D278D3"/>
    <w:rsid w:val="08D27963"/>
    <w:rsid w:val="08D279FE"/>
    <w:rsid w:val="08D27AA0"/>
    <w:rsid w:val="08D27AB0"/>
    <w:rsid w:val="08D27B35"/>
    <w:rsid w:val="08D27B62"/>
    <w:rsid w:val="08D27C6E"/>
    <w:rsid w:val="08D27CE0"/>
    <w:rsid w:val="08D27D11"/>
    <w:rsid w:val="08D27D38"/>
    <w:rsid w:val="08D27D56"/>
    <w:rsid w:val="08D27D86"/>
    <w:rsid w:val="08D27DB9"/>
    <w:rsid w:val="08D27DBF"/>
    <w:rsid w:val="08D27EA9"/>
    <w:rsid w:val="08D27F6A"/>
    <w:rsid w:val="08D302E0"/>
    <w:rsid w:val="08D306F5"/>
    <w:rsid w:val="08D306FD"/>
    <w:rsid w:val="08D3071D"/>
    <w:rsid w:val="08D307AE"/>
    <w:rsid w:val="08D307BC"/>
    <w:rsid w:val="08D30870"/>
    <w:rsid w:val="08D3097F"/>
    <w:rsid w:val="08D30A03"/>
    <w:rsid w:val="08D30B6C"/>
    <w:rsid w:val="08D30BB4"/>
    <w:rsid w:val="08D30C84"/>
    <w:rsid w:val="08D30D75"/>
    <w:rsid w:val="08D30ED5"/>
    <w:rsid w:val="08D31066"/>
    <w:rsid w:val="08D310B3"/>
    <w:rsid w:val="08D311E3"/>
    <w:rsid w:val="08D31202"/>
    <w:rsid w:val="08D31204"/>
    <w:rsid w:val="08D3120E"/>
    <w:rsid w:val="08D31273"/>
    <w:rsid w:val="08D31325"/>
    <w:rsid w:val="08D3134C"/>
    <w:rsid w:val="08D313B2"/>
    <w:rsid w:val="08D313B6"/>
    <w:rsid w:val="08D31432"/>
    <w:rsid w:val="08D3144E"/>
    <w:rsid w:val="08D31454"/>
    <w:rsid w:val="08D31567"/>
    <w:rsid w:val="08D31628"/>
    <w:rsid w:val="08D3176A"/>
    <w:rsid w:val="08D318CB"/>
    <w:rsid w:val="08D31941"/>
    <w:rsid w:val="08D3198F"/>
    <w:rsid w:val="08D319BE"/>
    <w:rsid w:val="08D31A2B"/>
    <w:rsid w:val="08D31BFC"/>
    <w:rsid w:val="08D31E87"/>
    <w:rsid w:val="08D31EB0"/>
    <w:rsid w:val="08D31F46"/>
    <w:rsid w:val="08D31FDE"/>
    <w:rsid w:val="08D32049"/>
    <w:rsid w:val="08D32055"/>
    <w:rsid w:val="08D320D8"/>
    <w:rsid w:val="08D3218D"/>
    <w:rsid w:val="08D321BB"/>
    <w:rsid w:val="08D32267"/>
    <w:rsid w:val="08D32292"/>
    <w:rsid w:val="08D322D0"/>
    <w:rsid w:val="08D323B2"/>
    <w:rsid w:val="08D32466"/>
    <w:rsid w:val="08D3251B"/>
    <w:rsid w:val="08D3259A"/>
    <w:rsid w:val="08D32636"/>
    <w:rsid w:val="08D32671"/>
    <w:rsid w:val="08D326D5"/>
    <w:rsid w:val="08D327AA"/>
    <w:rsid w:val="08D327E8"/>
    <w:rsid w:val="08D32821"/>
    <w:rsid w:val="08D32938"/>
    <w:rsid w:val="08D32AE0"/>
    <w:rsid w:val="08D32C3E"/>
    <w:rsid w:val="08D32D22"/>
    <w:rsid w:val="08D32D2B"/>
    <w:rsid w:val="08D32DAF"/>
    <w:rsid w:val="08D32DD1"/>
    <w:rsid w:val="08D32E59"/>
    <w:rsid w:val="08D32E72"/>
    <w:rsid w:val="08D33092"/>
    <w:rsid w:val="08D330C8"/>
    <w:rsid w:val="08D33148"/>
    <w:rsid w:val="08D3315F"/>
    <w:rsid w:val="08D331D5"/>
    <w:rsid w:val="08D331D6"/>
    <w:rsid w:val="08D331E6"/>
    <w:rsid w:val="08D33244"/>
    <w:rsid w:val="08D33247"/>
    <w:rsid w:val="08D33277"/>
    <w:rsid w:val="08D3329C"/>
    <w:rsid w:val="08D33329"/>
    <w:rsid w:val="08D33330"/>
    <w:rsid w:val="08D33438"/>
    <w:rsid w:val="08D3355C"/>
    <w:rsid w:val="08D3357E"/>
    <w:rsid w:val="08D33637"/>
    <w:rsid w:val="08D3366B"/>
    <w:rsid w:val="08D3376F"/>
    <w:rsid w:val="08D337BB"/>
    <w:rsid w:val="08D337F4"/>
    <w:rsid w:val="08D33827"/>
    <w:rsid w:val="08D338A3"/>
    <w:rsid w:val="08D33969"/>
    <w:rsid w:val="08D33A51"/>
    <w:rsid w:val="08D33A88"/>
    <w:rsid w:val="08D33BAE"/>
    <w:rsid w:val="08D33BE7"/>
    <w:rsid w:val="08D33C68"/>
    <w:rsid w:val="08D33C9F"/>
    <w:rsid w:val="08D33CB2"/>
    <w:rsid w:val="08D33D73"/>
    <w:rsid w:val="08D33F37"/>
    <w:rsid w:val="08D34027"/>
    <w:rsid w:val="08D34147"/>
    <w:rsid w:val="08D341F9"/>
    <w:rsid w:val="08D34330"/>
    <w:rsid w:val="08D34366"/>
    <w:rsid w:val="08D34422"/>
    <w:rsid w:val="08D344D9"/>
    <w:rsid w:val="08D346E8"/>
    <w:rsid w:val="08D347EC"/>
    <w:rsid w:val="08D349E7"/>
    <w:rsid w:val="08D34A56"/>
    <w:rsid w:val="08D34AE9"/>
    <w:rsid w:val="08D34BA7"/>
    <w:rsid w:val="08D34CAB"/>
    <w:rsid w:val="08D34DBB"/>
    <w:rsid w:val="08D34E8A"/>
    <w:rsid w:val="08D34EA3"/>
    <w:rsid w:val="08D34EAF"/>
    <w:rsid w:val="08D34EC1"/>
    <w:rsid w:val="08D34F56"/>
    <w:rsid w:val="08D34F77"/>
    <w:rsid w:val="08D3502F"/>
    <w:rsid w:val="08D35129"/>
    <w:rsid w:val="08D352EE"/>
    <w:rsid w:val="08D35375"/>
    <w:rsid w:val="08D353C9"/>
    <w:rsid w:val="08D35483"/>
    <w:rsid w:val="08D354A5"/>
    <w:rsid w:val="08D35608"/>
    <w:rsid w:val="08D35657"/>
    <w:rsid w:val="08D3568A"/>
    <w:rsid w:val="08D3571E"/>
    <w:rsid w:val="08D358A1"/>
    <w:rsid w:val="08D3591D"/>
    <w:rsid w:val="08D35929"/>
    <w:rsid w:val="08D35946"/>
    <w:rsid w:val="08D35982"/>
    <w:rsid w:val="08D35A5A"/>
    <w:rsid w:val="08D35ABC"/>
    <w:rsid w:val="08D35CD1"/>
    <w:rsid w:val="08D35CE0"/>
    <w:rsid w:val="08D36055"/>
    <w:rsid w:val="08D36174"/>
    <w:rsid w:val="08D362A1"/>
    <w:rsid w:val="08D362B6"/>
    <w:rsid w:val="08D362D0"/>
    <w:rsid w:val="08D363CA"/>
    <w:rsid w:val="08D36463"/>
    <w:rsid w:val="08D36481"/>
    <w:rsid w:val="08D36734"/>
    <w:rsid w:val="08D36735"/>
    <w:rsid w:val="08D36738"/>
    <w:rsid w:val="08D368A9"/>
    <w:rsid w:val="08D368C0"/>
    <w:rsid w:val="08D36986"/>
    <w:rsid w:val="08D36B26"/>
    <w:rsid w:val="08D36B4B"/>
    <w:rsid w:val="08D36CAE"/>
    <w:rsid w:val="08D36DCD"/>
    <w:rsid w:val="08D36DFD"/>
    <w:rsid w:val="08D36E14"/>
    <w:rsid w:val="08D36EAF"/>
    <w:rsid w:val="08D36EC4"/>
    <w:rsid w:val="08D36EDF"/>
    <w:rsid w:val="08D36FA1"/>
    <w:rsid w:val="08D36FED"/>
    <w:rsid w:val="08D3717B"/>
    <w:rsid w:val="08D37352"/>
    <w:rsid w:val="08D373D0"/>
    <w:rsid w:val="08D37456"/>
    <w:rsid w:val="08D3746B"/>
    <w:rsid w:val="08D37543"/>
    <w:rsid w:val="08D375AD"/>
    <w:rsid w:val="08D3766F"/>
    <w:rsid w:val="08D376AA"/>
    <w:rsid w:val="08D37967"/>
    <w:rsid w:val="08D37ACF"/>
    <w:rsid w:val="08D37AEE"/>
    <w:rsid w:val="08D37B1F"/>
    <w:rsid w:val="08D37B9C"/>
    <w:rsid w:val="08D37BA8"/>
    <w:rsid w:val="08D37C5E"/>
    <w:rsid w:val="08D37D01"/>
    <w:rsid w:val="08D37D5A"/>
    <w:rsid w:val="08D37D9D"/>
    <w:rsid w:val="08D37E05"/>
    <w:rsid w:val="08D37E1C"/>
    <w:rsid w:val="08D37E69"/>
    <w:rsid w:val="08D37EF0"/>
    <w:rsid w:val="08D37FCD"/>
    <w:rsid w:val="08D40001"/>
    <w:rsid w:val="08D40004"/>
    <w:rsid w:val="08D401C5"/>
    <w:rsid w:val="08D401ED"/>
    <w:rsid w:val="08D402CF"/>
    <w:rsid w:val="08D403C8"/>
    <w:rsid w:val="08D40529"/>
    <w:rsid w:val="08D4074C"/>
    <w:rsid w:val="08D40826"/>
    <w:rsid w:val="08D40879"/>
    <w:rsid w:val="08D408C0"/>
    <w:rsid w:val="08D4092E"/>
    <w:rsid w:val="08D4095D"/>
    <w:rsid w:val="08D40974"/>
    <w:rsid w:val="08D409BB"/>
    <w:rsid w:val="08D40A2B"/>
    <w:rsid w:val="08D40A93"/>
    <w:rsid w:val="08D40A95"/>
    <w:rsid w:val="08D40B1C"/>
    <w:rsid w:val="08D40BB6"/>
    <w:rsid w:val="08D40BF7"/>
    <w:rsid w:val="08D40C51"/>
    <w:rsid w:val="08D40CA9"/>
    <w:rsid w:val="08D40CBD"/>
    <w:rsid w:val="08D40CE0"/>
    <w:rsid w:val="08D40D9A"/>
    <w:rsid w:val="08D40DBC"/>
    <w:rsid w:val="08D40E53"/>
    <w:rsid w:val="08D40E71"/>
    <w:rsid w:val="08D40EAB"/>
    <w:rsid w:val="08D40F2C"/>
    <w:rsid w:val="08D41106"/>
    <w:rsid w:val="08D411A6"/>
    <w:rsid w:val="08D4121D"/>
    <w:rsid w:val="08D41270"/>
    <w:rsid w:val="08D4129B"/>
    <w:rsid w:val="08D41315"/>
    <w:rsid w:val="08D4148F"/>
    <w:rsid w:val="08D41599"/>
    <w:rsid w:val="08D41666"/>
    <w:rsid w:val="08D41711"/>
    <w:rsid w:val="08D41ACA"/>
    <w:rsid w:val="08D41B09"/>
    <w:rsid w:val="08D41B33"/>
    <w:rsid w:val="08D41BA7"/>
    <w:rsid w:val="08D41C6D"/>
    <w:rsid w:val="08D41CB6"/>
    <w:rsid w:val="08D41D7E"/>
    <w:rsid w:val="08D41F25"/>
    <w:rsid w:val="08D42001"/>
    <w:rsid w:val="08D421DD"/>
    <w:rsid w:val="08D4245A"/>
    <w:rsid w:val="08D4251D"/>
    <w:rsid w:val="08D42632"/>
    <w:rsid w:val="08D4265C"/>
    <w:rsid w:val="08D42772"/>
    <w:rsid w:val="08D427DE"/>
    <w:rsid w:val="08D427EA"/>
    <w:rsid w:val="08D42854"/>
    <w:rsid w:val="08D42930"/>
    <w:rsid w:val="08D4295B"/>
    <w:rsid w:val="08D42AAE"/>
    <w:rsid w:val="08D42B68"/>
    <w:rsid w:val="08D42B8D"/>
    <w:rsid w:val="08D42BD7"/>
    <w:rsid w:val="08D42BE8"/>
    <w:rsid w:val="08D42BF5"/>
    <w:rsid w:val="08D42E9A"/>
    <w:rsid w:val="08D42F37"/>
    <w:rsid w:val="08D43047"/>
    <w:rsid w:val="08D430B2"/>
    <w:rsid w:val="08D430D1"/>
    <w:rsid w:val="08D43118"/>
    <w:rsid w:val="08D4333A"/>
    <w:rsid w:val="08D4338D"/>
    <w:rsid w:val="08D4339F"/>
    <w:rsid w:val="08D43635"/>
    <w:rsid w:val="08D43656"/>
    <w:rsid w:val="08D437E8"/>
    <w:rsid w:val="08D438F5"/>
    <w:rsid w:val="08D43922"/>
    <w:rsid w:val="08D43984"/>
    <w:rsid w:val="08D439A2"/>
    <w:rsid w:val="08D439B7"/>
    <w:rsid w:val="08D43B4E"/>
    <w:rsid w:val="08D43BA2"/>
    <w:rsid w:val="08D43C30"/>
    <w:rsid w:val="08D43CE9"/>
    <w:rsid w:val="08D43D71"/>
    <w:rsid w:val="08D43DC6"/>
    <w:rsid w:val="08D43EC0"/>
    <w:rsid w:val="08D43F4A"/>
    <w:rsid w:val="08D43F5E"/>
    <w:rsid w:val="08D43FD7"/>
    <w:rsid w:val="08D44166"/>
    <w:rsid w:val="08D441BE"/>
    <w:rsid w:val="08D44283"/>
    <w:rsid w:val="08D443B9"/>
    <w:rsid w:val="08D44434"/>
    <w:rsid w:val="08D4445F"/>
    <w:rsid w:val="08D44505"/>
    <w:rsid w:val="08D4451E"/>
    <w:rsid w:val="08D44528"/>
    <w:rsid w:val="08D4452F"/>
    <w:rsid w:val="08D44560"/>
    <w:rsid w:val="08D4460B"/>
    <w:rsid w:val="08D44648"/>
    <w:rsid w:val="08D446B2"/>
    <w:rsid w:val="08D446DB"/>
    <w:rsid w:val="08D446F2"/>
    <w:rsid w:val="08D447F2"/>
    <w:rsid w:val="08D44853"/>
    <w:rsid w:val="08D44932"/>
    <w:rsid w:val="08D449F2"/>
    <w:rsid w:val="08D44A1F"/>
    <w:rsid w:val="08D44ADA"/>
    <w:rsid w:val="08D44AE7"/>
    <w:rsid w:val="08D44AEB"/>
    <w:rsid w:val="08D44DD1"/>
    <w:rsid w:val="08D44DF9"/>
    <w:rsid w:val="08D44FEE"/>
    <w:rsid w:val="08D450C9"/>
    <w:rsid w:val="08D4512E"/>
    <w:rsid w:val="08D451B3"/>
    <w:rsid w:val="08D45264"/>
    <w:rsid w:val="08D45279"/>
    <w:rsid w:val="08D452EB"/>
    <w:rsid w:val="08D45400"/>
    <w:rsid w:val="08D45432"/>
    <w:rsid w:val="08D454AC"/>
    <w:rsid w:val="08D4551F"/>
    <w:rsid w:val="08D45667"/>
    <w:rsid w:val="08D45756"/>
    <w:rsid w:val="08D457EF"/>
    <w:rsid w:val="08D459A7"/>
    <w:rsid w:val="08D45AD2"/>
    <w:rsid w:val="08D45AD5"/>
    <w:rsid w:val="08D45BD6"/>
    <w:rsid w:val="08D45BFB"/>
    <w:rsid w:val="08D45C44"/>
    <w:rsid w:val="08D45C78"/>
    <w:rsid w:val="08D45E70"/>
    <w:rsid w:val="08D45FC9"/>
    <w:rsid w:val="08D45FDF"/>
    <w:rsid w:val="08D4605B"/>
    <w:rsid w:val="08D4606E"/>
    <w:rsid w:val="08D46150"/>
    <w:rsid w:val="08D4630A"/>
    <w:rsid w:val="08D46348"/>
    <w:rsid w:val="08D46439"/>
    <w:rsid w:val="08D4649C"/>
    <w:rsid w:val="08D464E7"/>
    <w:rsid w:val="08D465A8"/>
    <w:rsid w:val="08D465E9"/>
    <w:rsid w:val="08D465F4"/>
    <w:rsid w:val="08D4662A"/>
    <w:rsid w:val="08D46690"/>
    <w:rsid w:val="08D466C7"/>
    <w:rsid w:val="08D46841"/>
    <w:rsid w:val="08D46856"/>
    <w:rsid w:val="08D468A2"/>
    <w:rsid w:val="08D469D3"/>
    <w:rsid w:val="08D46A8E"/>
    <w:rsid w:val="08D46B36"/>
    <w:rsid w:val="08D46C90"/>
    <w:rsid w:val="08D46D0E"/>
    <w:rsid w:val="08D46DDF"/>
    <w:rsid w:val="08D46E90"/>
    <w:rsid w:val="08D46ECD"/>
    <w:rsid w:val="08D46EF4"/>
    <w:rsid w:val="08D4706A"/>
    <w:rsid w:val="08D470A3"/>
    <w:rsid w:val="08D47188"/>
    <w:rsid w:val="08D47270"/>
    <w:rsid w:val="08D47294"/>
    <w:rsid w:val="08D4733B"/>
    <w:rsid w:val="08D47415"/>
    <w:rsid w:val="08D475C9"/>
    <w:rsid w:val="08D475DC"/>
    <w:rsid w:val="08D475E9"/>
    <w:rsid w:val="08D475EB"/>
    <w:rsid w:val="08D47634"/>
    <w:rsid w:val="08D476D4"/>
    <w:rsid w:val="08D477AC"/>
    <w:rsid w:val="08D477CC"/>
    <w:rsid w:val="08D47853"/>
    <w:rsid w:val="08D4789F"/>
    <w:rsid w:val="08D47920"/>
    <w:rsid w:val="08D47929"/>
    <w:rsid w:val="08D47AC9"/>
    <w:rsid w:val="08D47FE5"/>
    <w:rsid w:val="08D500B4"/>
    <w:rsid w:val="08D501B2"/>
    <w:rsid w:val="08D501BE"/>
    <w:rsid w:val="08D5021D"/>
    <w:rsid w:val="08D50393"/>
    <w:rsid w:val="08D503EE"/>
    <w:rsid w:val="08D50658"/>
    <w:rsid w:val="08D50699"/>
    <w:rsid w:val="08D506A8"/>
    <w:rsid w:val="08D506C4"/>
    <w:rsid w:val="08D5070B"/>
    <w:rsid w:val="08D50771"/>
    <w:rsid w:val="08D50886"/>
    <w:rsid w:val="08D508C0"/>
    <w:rsid w:val="08D509F7"/>
    <w:rsid w:val="08D50A3B"/>
    <w:rsid w:val="08D50BA6"/>
    <w:rsid w:val="08D50C4E"/>
    <w:rsid w:val="08D50CAE"/>
    <w:rsid w:val="08D50D6B"/>
    <w:rsid w:val="08D50D81"/>
    <w:rsid w:val="08D50E04"/>
    <w:rsid w:val="08D50E0E"/>
    <w:rsid w:val="08D50E12"/>
    <w:rsid w:val="08D50E9B"/>
    <w:rsid w:val="08D50EBA"/>
    <w:rsid w:val="08D50F1B"/>
    <w:rsid w:val="08D51072"/>
    <w:rsid w:val="08D510B8"/>
    <w:rsid w:val="08D510F0"/>
    <w:rsid w:val="08D51193"/>
    <w:rsid w:val="08D511D4"/>
    <w:rsid w:val="08D5126B"/>
    <w:rsid w:val="08D5133C"/>
    <w:rsid w:val="08D51355"/>
    <w:rsid w:val="08D5152B"/>
    <w:rsid w:val="08D51694"/>
    <w:rsid w:val="08D5171D"/>
    <w:rsid w:val="08D517BE"/>
    <w:rsid w:val="08D518C4"/>
    <w:rsid w:val="08D518E1"/>
    <w:rsid w:val="08D51BCD"/>
    <w:rsid w:val="08D51CB9"/>
    <w:rsid w:val="08D51D04"/>
    <w:rsid w:val="08D51D19"/>
    <w:rsid w:val="08D51DD6"/>
    <w:rsid w:val="08D51E90"/>
    <w:rsid w:val="08D51FD7"/>
    <w:rsid w:val="08D52253"/>
    <w:rsid w:val="08D5225C"/>
    <w:rsid w:val="08D522E6"/>
    <w:rsid w:val="08D522ED"/>
    <w:rsid w:val="08D5241E"/>
    <w:rsid w:val="08D524D8"/>
    <w:rsid w:val="08D52501"/>
    <w:rsid w:val="08D525FB"/>
    <w:rsid w:val="08D52655"/>
    <w:rsid w:val="08D5267E"/>
    <w:rsid w:val="08D526C6"/>
    <w:rsid w:val="08D526D8"/>
    <w:rsid w:val="08D52858"/>
    <w:rsid w:val="08D52867"/>
    <w:rsid w:val="08D529E7"/>
    <w:rsid w:val="08D52AD7"/>
    <w:rsid w:val="08D52ADC"/>
    <w:rsid w:val="08D52AEB"/>
    <w:rsid w:val="08D52AFC"/>
    <w:rsid w:val="08D52B05"/>
    <w:rsid w:val="08D52BB8"/>
    <w:rsid w:val="08D52C03"/>
    <w:rsid w:val="08D52C3F"/>
    <w:rsid w:val="08D52C5D"/>
    <w:rsid w:val="08D52C73"/>
    <w:rsid w:val="08D52CBE"/>
    <w:rsid w:val="08D52E8C"/>
    <w:rsid w:val="08D52E93"/>
    <w:rsid w:val="08D52F29"/>
    <w:rsid w:val="08D52F9B"/>
    <w:rsid w:val="08D53059"/>
    <w:rsid w:val="08D530A1"/>
    <w:rsid w:val="08D5318B"/>
    <w:rsid w:val="08D531D7"/>
    <w:rsid w:val="08D5320D"/>
    <w:rsid w:val="08D5323F"/>
    <w:rsid w:val="08D53261"/>
    <w:rsid w:val="08D534B2"/>
    <w:rsid w:val="08D535A2"/>
    <w:rsid w:val="08D535AF"/>
    <w:rsid w:val="08D53715"/>
    <w:rsid w:val="08D53806"/>
    <w:rsid w:val="08D5381D"/>
    <w:rsid w:val="08D53892"/>
    <w:rsid w:val="08D5393C"/>
    <w:rsid w:val="08D53969"/>
    <w:rsid w:val="08D53A47"/>
    <w:rsid w:val="08D53A76"/>
    <w:rsid w:val="08D53ABB"/>
    <w:rsid w:val="08D53C7B"/>
    <w:rsid w:val="08D53C81"/>
    <w:rsid w:val="08D53CBD"/>
    <w:rsid w:val="08D53E28"/>
    <w:rsid w:val="08D53EDF"/>
    <w:rsid w:val="08D53F30"/>
    <w:rsid w:val="08D53FBB"/>
    <w:rsid w:val="08D540F3"/>
    <w:rsid w:val="08D54219"/>
    <w:rsid w:val="08D542B6"/>
    <w:rsid w:val="08D54315"/>
    <w:rsid w:val="08D5456F"/>
    <w:rsid w:val="08D5460F"/>
    <w:rsid w:val="08D54655"/>
    <w:rsid w:val="08D5467C"/>
    <w:rsid w:val="08D5478F"/>
    <w:rsid w:val="08D548FE"/>
    <w:rsid w:val="08D549CE"/>
    <w:rsid w:val="08D54B38"/>
    <w:rsid w:val="08D54B89"/>
    <w:rsid w:val="08D54BC9"/>
    <w:rsid w:val="08D54C05"/>
    <w:rsid w:val="08D54CD4"/>
    <w:rsid w:val="08D54D14"/>
    <w:rsid w:val="08D54D53"/>
    <w:rsid w:val="08D54EAA"/>
    <w:rsid w:val="08D54EEE"/>
    <w:rsid w:val="08D54F04"/>
    <w:rsid w:val="08D5504E"/>
    <w:rsid w:val="08D55099"/>
    <w:rsid w:val="08D55145"/>
    <w:rsid w:val="08D55172"/>
    <w:rsid w:val="08D55246"/>
    <w:rsid w:val="08D5534C"/>
    <w:rsid w:val="08D554E3"/>
    <w:rsid w:val="08D55500"/>
    <w:rsid w:val="08D555DD"/>
    <w:rsid w:val="08D55650"/>
    <w:rsid w:val="08D5565E"/>
    <w:rsid w:val="08D55718"/>
    <w:rsid w:val="08D5589B"/>
    <w:rsid w:val="08D55A5E"/>
    <w:rsid w:val="08D55BA6"/>
    <w:rsid w:val="08D55C26"/>
    <w:rsid w:val="08D55C5E"/>
    <w:rsid w:val="08D55DE8"/>
    <w:rsid w:val="08D55E5C"/>
    <w:rsid w:val="08D55E69"/>
    <w:rsid w:val="08D55F03"/>
    <w:rsid w:val="08D55F09"/>
    <w:rsid w:val="08D55F3E"/>
    <w:rsid w:val="08D56006"/>
    <w:rsid w:val="08D56077"/>
    <w:rsid w:val="08D5612F"/>
    <w:rsid w:val="08D56221"/>
    <w:rsid w:val="08D56225"/>
    <w:rsid w:val="08D562D8"/>
    <w:rsid w:val="08D56315"/>
    <w:rsid w:val="08D5635A"/>
    <w:rsid w:val="08D5635D"/>
    <w:rsid w:val="08D5648E"/>
    <w:rsid w:val="08D564C7"/>
    <w:rsid w:val="08D5654B"/>
    <w:rsid w:val="08D565D3"/>
    <w:rsid w:val="08D565D7"/>
    <w:rsid w:val="08D5664B"/>
    <w:rsid w:val="08D566F9"/>
    <w:rsid w:val="08D5682D"/>
    <w:rsid w:val="08D56859"/>
    <w:rsid w:val="08D568D8"/>
    <w:rsid w:val="08D568E1"/>
    <w:rsid w:val="08D569B9"/>
    <w:rsid w:val="08D56AF0"/>
    <w:rsid w:val="08D56D1A"/>
    <w:rsid w:val="08D56D1C"/>
    <w:rsid w:val="08D56D66"/>
    <w:rsid w:val="08D56DF0"/>
    <w:rsid w:val="08D56E45"/>
    <w:rsid w:val="08D56F6C"/>
    <w:rsid w:val="08D56FF1"/>
    <w:rsid w:val="08D57088"/>
    <w:rsid w:val="08D570F8"/>
    <w:rsid w:val="08D57107"/>
    <w:rsid w:val="08D571AB"/>
    <w:rsid w:val="08D5729C"/>
    <w:rsid w:val="08D5729E"/>
    <w:rsid w:val="08D572D7"/>
    <w:rsid w:val="08D574C4"/>
    <w:rsid w:val="08D575B5"/>
    <w:rsid w:val="08D576A1"/>
    <w:rsid w:val="08D57778"/>
    <w:rsid w:val="08D57912"/>
    <w:rsid w:val="08D57952"/>
    <w:rsid w:val="08D57AA4"/>
    <w:rsid w:val="08D57AD1"/>
    <w:rsid w:val="08D57B11"/>
    <w:rsid w:val="08D57B26"/>
    <w:rsid w:val="08D57B52"/>
    <w:rsid w:val="08D57B80"/>
    <w:rsid w:val="08D57C39"/>
    <w:rsid w:val="08D57CE9"/>
    <w:rsid w:val="08D57D92"/>
    <w:rsid w:val="08D57FA2"/>
    <w:rsid w:val="08D600B6"/>
    <w:rsid w:val="08D60122"/>
    <w:rsid w:val="08D601DF"/>
    <w:rsid w:val="08D602E8"/>
    <w:rsid w:val="08D60305"/>
    <w:rsid w:val="08D603DB"/>
    <w:rsid w:val="08D604B4"/>
    <w:rsid w:val="08D604BE"/>
    <w:rsid w:val="08D604E3"/>
    <w:rsid w:val="08D6050F"/>
    <w:rsid w:val="08D60655"/>
    <w:rsid w:val="08D60759"/>
    <w:rsid w:val="08D60815"/>
    <w:rsid w:val="08D609DC"/>
    <w:rsid w:val="08D60A58"/>
    <w:rsid w:val="08D60AA0"/>
    <w:rsid w:val="08D60ADE"/>
    <w:rsid w:val="08D60B02"/>
    <w:rsid w:val="08D60BD3"/>
    <w:rsid w:val="08D60BF6"/>
    <w:rsid w:val="08D60D08"/>
    <w:rsid w:val="08D60D19"/>
    <w:rsid w:val="08D60D83"/>
    <w:rsid w:val="08D60D92"/>
    <w:rsid w:val="08D60F11"/>
    <w:rsid w:val="08D60F41"/>
    <w:rsid w:val="08D60F55"/>
    <w:rsid w:val="08D60F91"/>
    <w:rsid w:val="08D611B7"/>
    <w:rsid w:val="08D613DB"/>
    <w:rsid w:val="08D613F5"/>
    <w:rsid w:val="08D61403"/>
    <w:rsid w:val="08D61432"/>
    <w:rsid w:val="08D6143B"/>
    <w:rsid w:val="08D61459"/>
    <w:rsid w:val="08D6151F"/>
    <w:rsid w:val="08D61649"/>
    <w:rsid w:val="08D61670"/>
    <w:rsid w:val="08D616A3"/>
    <w:rsid w:val="08D616D8"/>
    <w:rsid w:val="08D6182C"/>
    <w:rsid w:val="08D6193F"/>
    <w:rsid w:val="08D61BE2"/>
    <w:rsid w:val="08D61C3E"/>
    <w:rsid w:val="08D61C98"/>
    <w:rsid w:val="08D61CCE"/>
    <w:rsid w:val="08D61D06"/>
    <w:rsid w:val="08D61D82"/>
    <w:rsid w:val="08D61E2E"/>
    <w:rsid w:val="08D61E74"/>
    <w:rsid w:val="08D61F4E"/>
    <w:rsid w:val="08D61FB8"/>
    <w:rsid w:val="08D61FD9"/>
    <w:rsid w:val="08D620EA"/>
    <w:rsid w:val="08D62175"/>
    <w:rsid w:val="08D621C1"/>
    <w:rsid w:val="08D62234"/>
    <w:rsid w:val="08D6230B"/>
    <w:rsid w:val="08D6234B"/>
    <w:rsid w:val="08D623A1"/>
    <w:rsid w:val="08D623BA"/>
    <w:rsid w:val="08D623E8"/>
    <w:rsid w:val="08D6241D"/>
    <w:rsid w:val="08D62432"/>
    <w:rsid w:val="08D6261E"/>
    <w:rsid w:val="08D62634"/>
    <w:rsid w:val="08D62666"/>
    <w:rsid w:val="08D6266B"/>
    <w:rsid w:val="08D62728"/>
    <w:rsid w:val="08D62748"/>
    <w:rsid w:val="08D6275B"/>
    <w:rsid w:val="08D627CD"/>
    <w:rsid w:val="08D62818"/>
    <w:rsid w:val="08D629B6"/>
    <w:rsid w:val="08D62CD4"/>
    <w:rsid w:val="08D62DC1"/>
    <w:rsid w:val="08D62E36"/>
    <w:rsid w:val="08D62EDB"/>
    <w:rsid w:val="08D62F50"/>
    <w:rsid w:val="08D62F80"/>
    <w:rsid w:val="08D62F8C"/>
    <w:rsid w:val="08D62F9E"/>
    <w:rsid w:val="08D62FFC"/>
    <w:rsid w:val="08D63056"/>
    <w:rsid w:val="08D630E7"/>
    <w:rsid w:val="08D6310D"/>
    <w:rsid w:val="08D6326C"/>
    <w:rsid w:val="08D63277"/>
    <w:rsid w:val="08D632B4"/>
    <w:rsid w:val="08D633FB"/>
    <w:rsid w:val="08D63466"/>
    <w:rsid w:val="08D63501"/>
    <w:rsid w:val="08D6363A"/>
    <w:rsid w:val="08D63849"/>
    <w:rsid w:val="08D638AA"/>
    <w:rsid w:val="08D638D9"/>
    <w:rsid w:val="08D63970"/>
    <w:rsid w:val="08D639A2"/>
    <w:rsid w:val="08D639BD"/>
    <w:rsid w:val="08D63B17"/>
    <w:rsid w:val="08D63D19"/>
    <w:rsid w:val="08D63D50"/>
    <w:rsid w:val="08D63EC7"/>
    <w:rsid w:val="08D63F17"/>
    <w:rsid w:val="08D64002"/>
    <w:rsid w:val="08D64045"/>
    <w:rsid w:val="08D6417C"/>
    <w:rsid w:val="08D6419C"/>
    <w:rsid w:val="08D641A5"/>
    <w:rsid w:val="08D64248"/>
    <w:rsid w:val="08D642D7"/>
    <w:rsid w:val="08D64385"/>
    <w:rsid w:val="08D64445"/>
    <w:rsid w:val="08D644D9"/>
    <w:rsid w:val="08D646A9"/>
    <w:rsid w:val="08D64794"/>
    <w:rsid w:val="08D6480E"/>
    <w:rsid w:val="08D648A2"/>
    <w:rsid w:val="08D64944"/>
    <w:rsid w:val="08D649E5"/>
    <w:rsid w:val="08D649F6"/>
    <w:rsid w:val="08D64A0D"/>
    <w:rsid w:val="08D64B57"/>
    <w:rsid w:val="08D64C04"/>
    <w:rsid w:val="08D64C51"/>
    <w:rsid w:val="08D64C9D"/>
    <w:rsid w:val="08D64E2D"/>
    <w:rsid w:val="08D64E99"/>
    <w:rsid w:val="08D64F1A"/>
    <w:rsid w:val="08D6500C"/>
    <w:rsid w:val="08D65065"/>
    <w:rsid w:val="08D65088"/>
    <w:rsid w:val="08D6518F"/>
    <w:rsid w:val="08D651C1"/>
    <w:rsid w:val="08D652E9"/>
    <w:rsid w:val="08D65306"/>
    <w:rsid w:val="08D6531A"/>
    <w:rsid w:val="08D653AD"/>
    <w:rsid w:val="08D6540F"/>
    <w:rsid w:val="08D6550E"/>
    <w:rsid w:val="08D6551D"/>
    <w:rsid w:val="08D655C2"/>
    <w:rsid w:val="08D655FD"/>
    <w:rsid w:val="08D65649"/>
    <w:rsid w:val="08D65743"/>
    <w:rsid w:val="08D6574B"/>
    <w:rsid w:val="08D658AB"/>
    <w:rsid w:val="08D6596A"/>
    <w:rsid w:val="08D6599C"/>
    <w:rsid w:val="08D65A63"/>
    <w:rsid w:val="08D65ACE"/>
    <w:rsid w:val="08D65DA2"/>
    <w:rsid w:val="08D65DA6"/>
    <w:rsid w:val="08D65DD5"/>
    <w:rsid w:val="08D65F09"/>
    <w:rsid w:val="08D65F83"/>
    <w:rsid w:val="08D6602C"/>
    <w:rsid w:val="08D6614C"/>
    <w:rsid w:val="08D66172"/>
    <w:rsid w:val="08D661E8"/>
    <w:rsid w:val="08D6623E"/>
    <w:rsid w:val="08D66245"/>
    <w:rsid w:val="08D66326"/>
    <w:rsid w:val="08D6635B"/>
    <w:rsid w:val="08D66363"/>
    <w:rsid w:val="08D66449"/>
    <w:rsid w:val="08D6652B"/>
    <w:rsid w:val="08D6656F"/>
    <w:rsid w:val="08D6659E"/>
    <w:rsid w:val="08D665C0"/>
    <w:rsid w:val="08D66639"/>
    <w:rsid w:val="08D66683"/>
    <w:rsid w:val="08D66742"/>
    <w:rsid w:val="08D667A5"/>
    <w:rsid w:val="08D66867"/>
    <w:rsid w:val="08D66874"/>
    <w:rsid w:val="08D66883"/>
    <w:rsid w:val="08D66AEA"/>
    <w:rsid w:val="08D66CC7"/>
    <w:rsid w:val="08D66FC1"/>
    <w:rsid w:val="08D67034"/>
    <w:rsid w:val="08D67259"/>
    <w:rsid w:val="08D67260"/>
    <w:rsid w:val="08D672D7"/>
    <w:rsid w:val="08D672E5"/>
    <w:rsid w:val="08D67308"/>
    <w:rsid w:val="08D67312"/>
    <w:rsid w:val="08D67317"/>
    <w:rsid w:val="08D67407"/>
    <w:rsid w:val="08D67482"/>
    <w:rsid w:val="08D6762F"/>
    <w:rsid w:val="08D676D6"/>
    <w:rsid w:val="08D67722"/>
    <w:rsid w:val="08D67739"/>
    <w:rsid w:val="08D67988"/>
    <w:rsid w:val="08D67ACF"/>
    <w:rsid w:val="08D67ADD"/>
    <w:rsid w:val="08D67BE9"/>
    <w:rsid w:val="08D67C0A"/>
    <w:rsid w:val="08D67F23"/>
    <w:rsid w:val="08D67F27"/>
    <w:rsid w:val="08D7010D"/>
    <w:rsid w:val="08D70134"/>
    <w:rsid w:val="08D7034C"/>
    <w:rsid w:val="08D703F4"/>
    <w:rsid w:val="08D70428"/>
    <w:rsid w:val="08D7067C"/>
    <w:rsid w:val="08D70785"/>
    <w:rsid w:val="08D707BA"/>
    <w:rsid w:val="08D707BD"/>
    <w:rsid w:val="08D70ABF"/>
    <w:rsid w:val="08D70ADA"/>
    <w:rsid w:val="08D70B32"/>
    <w:rsid w:val="08D70B75"/>
    <w:rsid w:val="08D70C70"/>
    <w:rsid w:val="08D70D55"/>
    <w:rsid w:val="08D70D76"/>
    <w:rsid w:val="08D70DE8"/>
    <w:rsid w:val="08D70F19"/>
    <w:rsid w:val="08D70F55"/>
    <w:rsid w:val="08D70F6B"/>
    <w:rsid w:val="08D70F8C"/>
    <w:rsid w:val="08D71145"/>
    <w:rsid w:val="08D71147"/>
    <w:rsid w:val="08D71294"/>
    <w:rsid w:val="08D712D9"/>
    <w:rsid w:val="08D71461"/>
    <w:rsid w:val="08D71529"/>
    <w:rsid w:val="08D71650"/>
    <w:rsid w:val="08D7167B"/>
    <w:rsid w:val="08D716DD"/>
    <w:rsid w:val="08D7170B"/>
    <w:rsid w:val="08D71713"/>
    <w:rsid w:val="08D71781"/>
    <w:rsid w:val="08D71783"/>
    <w:rsid w:val="08D71788"/>
    <w:rsid w:val="08D7188C"/>
    <w:rsid w:val="08D7194D"/>
    <w:rsid w:val="08D71987"/>
    <w:rsid w:val="08D71A3E"/>
    <w:rsid w:val="08D71ABB"/>
    <w:rsid w:val="08D71C3C"/>
    <w:rsid w:val="08D71CF8"/>
    <w:rsid w:val="08D71D11"/>
    <w:rsid w:val="08D71D9D"/>
    <w:rsid w:val="08D71E31"/>
    <w:rsid w:val="08D71E41"/>
    <w:rsid w:val="08D71E7E"/>
    <w:rsid w:val="08D71E81"/>
    <w:rsid w:val="08D71FC1"/>
    <w:rsid w:val="08D72066"/>
    <w:rsid w:val="08D7210D"/>
    <w:rsid w:val="08D7217D"/>
    <w:rsid w:val="08D721AD"/>
    <w:rsid w:val="08D7222E"/>
    <w:rsid w:val="08D722C5"/>
    <w:rsid w:val="08D72346"/>
    <w:rsid w:val="08D723CB"/>
    <w:rsid w:val="08D724C5"/>
    <w:rsid w:val="08D724CE"/>
    <w:rsid w:val="08D72515"/>
    <w:rsid w:val="08D7258C"/>
    <w:rsid w:val="08D7260B"/>
    <w:rsid w:val="08D72616"/>
    <w:rsid w:val="08D72730"/>
    <w:rsid w:val="08D7273E"/>
    <w:rsid w:val="08D72746"/>
    <w:rsid w:val="08D7296D"/>
    <w:rsid w:val="08D729EB"/>
    <w:rsid w:val="08D72B0A"/>
    <w:rsid w:val="08D72B53"/>
    <w:rsid w:val="08D72B66"/>
    <w:rsid w:val="08D72BA8"/>
    <w:rsid w:val="08D72D1E"/>
    <w:rsid w:val="08D72D39"/>
    <w:rsid w:val="08D72D81"/>
    <w:rsid w:val="08D72E4E"/>
    <w:rsid w:val="08D72E59"/>
    <w:rsid w:val="08D72E5D"/>
    <w:rsid w:val="08D72E82"/>
    <w:rsid w:val="08D72EA2"/>
    <w:rsid w:val="08D72EA9"/>
    <w:rsid w:val="08D72FD8"/>
    <w:rsid w:val="08D73013"/>
    <w:rsid w:val="08D73051"/>
    <w:rsid w:val="08D73115"/>
    <w:rsid w:val="08D73138"/>
    <w:rsid w:val="08D7314F"/>
    <w:rsid w:val="08D73256"/>
    <w:rsid w:val="08D73445"/>
    <w:rsid w:val="08D73453"/>
    <w:rsid w:val="08D7348A"/>
    <w:rsid w:val="08D734DE"/>
    <w:rsid w:val="08D7359F"/>
    <w:rsid w:val="08D737E1"/>
    <w:rsid w:val="08D7383D"/>
    <w:rsid w:val="08D73856"/>
    <w:rsid w:val="08D738E0"/>
    <w:rsid w:val="08D73B05"/>
    <w:rsid w:val="08D73C6A"/>
    <w:rsid w:val="08D73C8E"/>
    <w:rsid w:val="08D73DC0"/>
    <w:rsid w:val="08D73E29"/>
    <w:rsid w:val="08D73E8F"/>
    <w:rsid w:val="08D73EDC"/>
    <w:rsid w:val="08D73EFC"/>
    <w:rsid w:val="08D7419E"/>
    <w:rsid w:val="08D741AF"/>
    <w:rsid w:val="08D7423A"/>
    <w:rsid w:val="08D74281"/>
    <w:rsid w:val="08D74358"/>
    <w:rsid w:val="08D7436F"/>
    <w:rsid w:val="08D74388"/>
    <w:rsid w:val="08D74476"/>
    <w:rsid w:val="08D744C7"/>
    <w:rsid w:val="08D745D7"/>
    <w:rsid w:val="08D745FC"/>
    <w:rsid w:val="08D74697"/>
    <w:rsid w:val="08D7470F"/>
    <w:rsid w:val="08D747EF"/>
    <w:rsid w:val="08D74857"/>
    <w:rsid w:val="08D748DE"/>
    <w:rsid w:val="08D748FF"/>
    <w:rsid w:val="08D749B0"/>
    <w:rsid w:val="08D74A84"/>
    <w:rsid w:val="08D74AB7"/>
    <w:rsid w:val="08D74B4D"/>
    <w:rsid w:val="08D74C20"/>
    <w:rsid w:val="08D74CA9"/>
    <w:rsid w:val="08D74D05"/>
    <w:rsid w:val="08D74D3A"/>
    <w:rsid w:val="08D74DDA"/>
    <w:rsid w:val="08D74E0B"/>
    <w:rsid w:val="08D74E27"/>
    <w:rsid w:val="08D74F72"/>
    <w:rsid w:val="08D75003"/>
    <w:rsid w:val="08D75357"/>
    <w:rsid w:val="08D75372"/>
    <w:rsid w:val="08D753AB"/>
    <w:rsid w:val="08D753AC"/>
    <w:rsid w:val="08D75430"/>
    <w:rsid w:val="08D7543C"/>
    <w:rsid w:val="08D75471"/>
    <w:rsid w:val="08D755BE"/>
    <w:rsid w:val="08D756F8"/>
    <w:rsid w:val="08D75794"/>
    <w:rsid w:val="08D757B5"/>
    <w:rsid w:val="08D75804"/>
    <w:rsid w:val="08D758AE"/>
    <w:rsid w:val="08D758EF"/>
    <w:rsid w:val="08D759B5"/>
    <w:rsid w:val="08D75A05"/>
    <w:rsid w:val="08D75AD6"/>
    <w:rsid w:val="08D75B6B"/>
    <w:rsid w:val="08D75E61"/>
    <w:rsid w:val="08D75EAF"/>
    <w:rsid w:val="08D75ECE"/>
    <w:rsid w:val="08D75FE1"/>
    <w:rsid w:val="08D75FFF"/>
    <w:rsid w:val="08D7600D"/>
    <w:rsid w:val="08D76026"/>
    <w:rsid w:val="08D762D0"/>
    <w:rsid w:val="08D76393"/>
    <w:rsid w:val="08D764F4"/>
    <w:rsid w:val="08D76657"/>
    <w:rsid w:val="08D766BC"/>
    <w:rsid w:val="08D766CA"/>
    <w:rsid w:val="08D7680F"/>
    <w:rsid w:val="08D768D2"/>
    <w:rsid w:val="08D76953"/>
    <w:rsid w:val="08D76968"/>
    <w:rsid w:val="08D769F2"/>
    <w:rsid w:val="08D76A63"/>
    <w:rsid w:val="08D76A78"/>
    <w:rsid w:val="08D76BFD"/>
    <w:rsid w:val="08D76CED"/>
    <w:rsid w:val="08D76D16"/>
    <w:rsid w:val="08D76DAC"/>
    <w:rsid w:val="08D76F0F"/>
    <w:rsid w:val="08D7719C"/>
    <w:rsid w:val="08D771CB"/>
    <w:rsid w:val="08D771CD"/>
    <w:rsid w:val="08D771E1"/>
    <w:rsid w:val="08D771EB"/>
    <w:rsid w:val="08D77263"/>
    <w:rsid w:val="08D77338"/>
    <w:rsid w:val="08D77394"/>
    <w:rsid w:val="08D773F2"/>
    <w:rsid w:val="08D77556"/>
    <w:rsid w:val="08D7760A"/>
    <w:rsid w:val="08D7770A"/>
    <w:rsid w:val="08D7780A"/>
    <w:rsid w:val="08D77A0D"/>
    <w:rsid w:val="08D77A49"/>
    <w:rsid w:val="08D77A51"/>
    <w:rsid w:val="08D77A8E"/>
    <w:rsid w:val="08D77A93"/>
    <w:rsid w:val="08D77AFE"/>
    <w:rsid w:val="08D77B20"/>
    <w:rsid w:val="08D77B2E"/>
    <w:rsid w:val="08D77B75"/>
    <w:rsid w:val="08D77BB0"/>
    <w:rsid w:val="08D77BE9"/>
    <w:rsid w:val="08D77CBB"/>
    <w:rsid w:val="08D77F67"/>
    <w:rsid w:val="08D77F85"/>
    <w:rsid w:val="08D77FD3"/>
    <w:rsid w:val="08D8007E"/>
    <w:rsid w:val="08D800B0"/>
    <w:rsid w:val="08D801BE"/>
    <w:rsid w:val="08D8026E"/>
    <w:rsid w:val="08D80307"/>
    <w:rsid w:val="08D8035C"/>
    <w:rsid w:val="08D8043C"/>
    <w:rsid w:val="08D804F3"/>
    <w:rsid w:val="08D806DB"/>
    <w:rsid w:val="08D806F3"/>
    <w:rsid w:val="08D8074B"/>
    <w:rsid w:val="08D8083D"/>
    <w:rsid w:val="08D80868"/>
    <w:rsid w:val="08D8088F"/>
    <w:rsid w:val="08D808D4"/>
    <w:rsid w:val="08D8099E"/>
    <w:rsid w:val="08D80ADC"/>
    <w:rsid w:val="08D80AF1"/>
    <w:rsid w:val="08D80CBC"/>
    <w:rsid w:val="08D80D4B"/>
    <w:rsid w:val="08D80EB2"/>
    <w:rsid w:val="08D80F4D"/>
    <w:rsid w:val="08D80F83"/>
    <w:rsid w:val="08D80F95"/>
    <w:rsid w:val="08D80FDB"/>
    <w:rsid w:val="08D81002"/>
    <w:rsid w:val="08D81003"/>
    <w:rsid w:val="08D810CF"/>
    <w:rsid w:val="08D81130"/>
    <w:rsid w:val="08D81131"/>
    <w:rsid w:val="08D81186"/>
    <w:rsid w:val="08D811A7"/>
    <w:rsid w:val="08D81260"/>
    <w:rsid w:val="08D812D5"/>
    <w:rsid w:val="08D812DE"/>
    <w:rsid w:val="08D81332"/>
    <w:rsid w:val="08D813D6"/>
    <w:rsid w:val="08D8148B"/>
    <w:rsid w:val="08D8156C"/>
    <w:rsid w:val="08D81609"/>
    <w:rsid w:val="08D8166E"/>
    <w:rsid w:val="08D81699"/>
    <w:rsid w:val="08D816F3"/>
    <w:rsid w:val="08D8172F"/>
    <w:rsid w:val="08D817DD"/>
    <w:rsid w:val="08D8185A"/>
    <w:rsid w:val="08D81876"/>
    <w:rsid w:val="08D818F0"/>
    <w:rsid w:val="08D81924"/>
    <w:rsid w:val="08D81A95"/>
    <w:rsid w:val="08D81AD5"/>
    <w:rsid w:val="08D81BF1"/>
    <w:rsid w:val="08D81C6D"/>
    <w:rsid w:val="08D81C9B"/>
    <w:rsid w:val="08D81CED"/>
    <w:rsid w:val="08D81CFD"/>
    <w:rsid w:val="08D81DB6"/>
    <w:rsid w:val="08D81DD3"/>
    <w:rsid w:val="08D81E5E"/>
    <w:rsid w:val="08D81F81"/>
    <w:rsid w:val="08D82061"/>
    <w:rsid w:val="08D820D9"/>
    <w:rsid w:val="08D82224"/>
    <w:rsid w:val="08D82248"/>
    <w:rsid w:val="08D82268"/>
    <w:rsid w:val="08D82335"/>
    <w:rsid w:val="08D82336"/>
    <w:rsid w:val="08D82406"/>
    <w:rsid w:val="08D82457"/>
    <w:rsid w:val="08D82458"/>
    <w:rsid w:val="08D8245B"/>
    <w:rsid w:val="08D824A7"/>
    <w:rsid w:val="08D824B7"/>
    <w:rsid w:val="08D82529"/>
    <w:rsid w:val="08D82554"/>
    <w:rsid w:val="08D825B9"/>
    <w:rsid w:val="08D82618"/>
    <w:rsid w:val="08D826A6"/>
    <w:rsid w:val="08D826F0"/>
    <w:rsid w:val="08D8279A"/>
    <w:rsid w:val="08D8279C"/>
    <w:rsid w:val="08D828DA"/>
    <w:rsid w:val="08D82976"/>
    <w:rsid w:val="08D829F0"/>
    <w:rsid w:val="08D82BCF"/>
    <w:rsid w:val="08D82C12"/>
    <w:rsid w:val="08D82C23"/>
    <w:rsid w:val="08D82CD4"/>
    <w:rsid w:val="08D82DBD"/>
    <w:rsid w:val="08D82E37"/>
    <w:rsid w:val="08D82EC8"/>
    <w:rsid w:val="08D82FB1"/>
    <w:rsid w:val="08D83184"/>
    <w:rsid w:val="08D831E2"/>
    <w:rsid w:val="08D8327E"/>
    <w:rsid w:val="08D833CB"/>
    <w:rsid w:val="08D833DD"/>
    <w:rsid w:val="08D8345C"/>
    <w:rsid w:val="08D834E8"/>
    <w:rsid w:val="08D83567"/>
    <w:rsid w:val="08D835B6"/>
    <w:rsid w:val="08D8371F"/>
    <w:rsid w:val="08D83744"/>
    <w:rsid w:val="08D837EF"/>
    <w:rsid w:val="08D839C6"/>
    <w:rsid w:val="08D83B69"/>
    <w:rsid w:val="08D83BCE"/>
    <w:rsid w:val="08D83C18"/>
    <w:rsid w:val="08D83C85"/>
    <w:rsid w:val="08D84052"/>
    <w:rsid w:val="08D8407D"/>
    <w:rsid w:val="08D840E2"/>
    <w:rsid w:val="08D84292"/>
    <w:rsid w:val="08D843C9"/>
    <w:rsid w:val="08D84408"/>
    <w:rsid w:val="08D844EA"/>
    <w:rsid w:val="08D84578"/>
    <w:rsid w:val="08D84732"/>
    <w:rsid w:val="08D8493D"/>
    <w:rsid w:val="08D84988"/>
    <w:rsid w:val="08D849E7"/>
    <w:rsid w:val="08D84A3C"/>
    <w:rsid w:val="08D84A75"/>
    <w:rsid w:val="08D84BC3"/>
    <w:rsid w:val="08D84C14"/>
    <w:rsid w:val="08D84CDF"/>
    <w:rsid w:val="08D84D24"/>
    <w:rsid w:val="08D84D5D"/>
    <w:rsid w:val="08D84E1D"/>
    <w:rsid w:val="08D84E21"/>
    <w:rsid w:val="08D84E62"/>
    <w:rsid w:val="08D84EEA"/>
    <w:rsid w:val="08D84F08"/>
    <w:rsid w:val="08D84F70"/>
    <w:rsid w:val="08D84F87"/>
    <w:rsid w:val="08D8507C"/>
    <w:rsid w:val="08D85098"/>
    <w:rsid w:val="08D85127"/>
    <w:rsid w:val="08D851C7"/>
    <w:rsid w:val="08D8535C"/>
    <w:rsid w:val="08D85406"/>
    <w:rsid w:val="08D854DD"/>
    <w:rsid w:val="08D8562A"/>
    <w:rsid w:val="08D8563D"/>
    <w:rsid w:val="08D8568A"/>
    <w:rsid w:val="08D85700"/>
    <w:rsid w:val="08D85704"/>
    <w:rsid w:val="08D85870"/>
    <w:rsid w:val="08D858D4"/>
    <w:rsid w:val="08D858E6"/>
    <w:rsid w:val="08D85960"/>
    <w:rsid w:val="08D859BE"/>
    <w:rsid w:val="08D85A35"/>
    <w:rsid w:val="08D85A4C"/>
    <w:rsid w:val="08D85A82"/>
    <w:rsid w:val="08D85B81"/>
    <w:rsid w:val="08D85BDD"/>
    <w:rsid w:val="08D85C5D"/>
    <w:rsid w:val="08D85CAF"/>
    <w:rsid w:val="08D85E93"/>
    <w:rsid w:val="08D8613B"/>
    <w:rsid w:val="08D86194"/>
    <w:rsid w:val="08D861A8"/>
    <w:rsid w:val="08D861EA"/>
    <w:rsid w:val="08D861F2"/>
    <w:rsid w:val="08D86296"/>
    <w:rsid w:val="08D86305"/>
    <w:rsid w:val="08D8637E"/>
    <w:rsid w:val="08D863AF"/>
    <w:rsid w:val="08D86459"/>
    <w:rsid w:val="08D86538"/>
    <w:rsid w:val="08D8669B"/>
    <w:rsid w:val="08D866A6"/>
    <w:rsid w:val="08D8672F"/>
    <w:rsid w:val="08D86932"/>
    <w:rsid w:val="08D86A7E"/>
    <w:rsid w:val="08D86A84"/>
    <w:rsid w:val="08D86CC7"/>
    <w:rsid w:val="08D86D49"/>
    <w:rsid w:val="08D86D4D"/>
    <w:rsid w:val="08D86D56"/>
    <w:rsid w:val="08D86F5B"/>
    <w:rsid w:val="08D86FE8"/>
    <w:rsid w:val="08D8707B"/>
    <w:rsid w:val="08D870D4"/>
    <w:rsid w:val="08D870F2"/>
    <w:rsid w:val="08D87114"/>
    <w:rsid w:val="08D871A3"/>
    <w:rsid w:val="08D8728E"/>
    <w:rsid w:val="08D872F4"/>
    <w:rsid w:val="08D874E0"/>
    <w:rsid w:val="08D87544"/>
    <w:rsid w:val="08D87588"/>
    <w:rsid w:val="08D875AB"/>
    <w:rsid w:val="08D875E5"/>
    <w:rsid w:val="08D87680"/>
    <w:rsid w:val="08D87686"/>
    <w:rsid w:val="08D8768C"/>
    <w:rsid w:val="08D87723"/>
    <w:rsid w:val="08D877C8"/>
    <w:rsid w:val="08D877F8"/>
    <w:rsid w:val="08D87806"/>
    <w:rsid w:val="08D87925"/>
    <w:rsid w:val="08D879DE"/>
    <w:rsid w:val="08D87B3B"/>
    <w:rsid w:val="08D87C22"/>
    <w:rsid w:val="08D87C64"/>
    <w:rsid w:val="08D87CC1"/>
    <w:rsid w:val="08D87E06"/>
    <w:rsid w:val="08D87E89"/>
    <w:rsid w:val="08D87EB6"/>
    <w:rsid w:val="08D87F07"/>
    <w:rsid w:val="08D87F09"/>
    <w:rsid w:val="08D87F3A"/>
    <w:rsid w:val="08D9004F"/>
    <w:rsid w:val="08D902DA"/>
    <w:rsid w:val="08D90316"/>
    <w:rsid w:val="08D90456"/>
    <w:rsid w:val="08D905EA"/>
    <w:rsid w:val="08D9061F"/>
    <w:rsid w:val="08D906A0"/>
    <w:rsid w:val="08D906CD"/>
    <w:rsid w:val="08D9070A"/>
    <w:rsid w:val="08D9086E"/>
    <w:rsid w:val="08D90951"/>
    <w:rsid w:val="08D90A62"/>
    <w:rsid w:val="08D90B31"/>
    <w:rsid w:val="08D90BBB"/>
    <w:rsid w:val="08D90D74"/>
    <w:rsid w:val="08D90D9E"/>
    <w:rsid w:val="08D90E8B"/>
    <w:rsid w:val="08D90EA3"/>
    <w:rsid w:val="08D90EDA"/>
    <w:rsid w:val="08D90F4B"/>
    <w:rsid w:val="08D91151"/>
    <w:rsid w:val="08D91154"/>
    <w:rsid w:val="08D91181"/>
    <w:rsid w:val="08D91199"/>
    <w:rsid w:val="08D91207"/>
    <w:rsid w:val="08D91209"/>
    <w:rsid w:val="08D91224"/>
    <w:rsid w:val="08D912DD"/>
    <w:rsid w:val="08D91361"/>
    <w:rsid w:val="08D91387"/>
    <w:rsid w:val="08D91500"/>
    <w:rsid w:val="08D9154A"/>
    <w:rsid w:val="08D9155E"/>
    <w:rsid w:val="08D91560"/>
    <w:rsid w:val="08D91583"/>
    <w:rsid w:val="08D915A7"/>
    <w:rsid w:val="08D915F4"/>
    <w:rsid w:val="08D91740"/>
    <w:rsid w:val="08D91797"/>
    <w:rsid w:val="08D9186B"/>
    <w:rsid w:val="08D91B89"/>
    <w:rsid w:val="08D91BF2"/>
    <w:rsid w:val="08D91CA3"/>
    <w:rsid w:val="08D91D6C"/>
    <w:rsid w:val="08D91D95"/>
    <w:rsid w:val="08D91DCA"/>
    <w:rsid w:val="08D91E79"/>
    <w:rsid w:val="08D91EBC"/>
    <w:rsid w:val="08D91EBE"/>
    <w:rsid w:val="08D92062"/>
    <w:rsid w:val="08D92177"/>
    <w:rsid w:val="08D921BD"/>
    <w:rsid w:val="08D921D7"/>
    <w:rsid w:val="08D9220D"/>
    <w:rsid w:val="08D922EB"/>
    <w:rsid w:val="08D9239C"/>
    <w:rsid w:val="08D923B1"/>
    <w:rsid w:val="08D924D7"/>
    <w:rsid w:val="08D92548"/>
    <w:rsid w:val="08D9254A"/>
    <w:rsid w:val="08D925F8"/>
    <w:rsid w:val="08D9263F"/>
    <w:rsid w:val="08D92676"/>
    <w:rsid w:val="08D928EA"/>
    <w:rsid w:val="08D928F4"/>
    <w:rsid w:val="08D92ACC"/>
    <w:rsid w:val="08D92AE6"/>
    <w:rsid w:val="08D92AED"/>
    <w:rsid w:val="08D92B21"/>
    <w:rsid w:val="08D92B2D"/>
    <w:rsid w:val="08D92C39"/>
    <w:rsid w:val="08D92C97"/>
    <w:rsid w:val="08D92CB4"/>
    <w:rsid w:val="08D92DC3"/>
    <w:rsid w:val="08D92E68"/>
    <w:rsid w:val="08D92EDF"/>
    <w:rsid w:val="08D93026"/>
    <w:rsid w:val="08D93129"/>
    <w:rsid w:val="08D93154"/>
    <w:rsid w:val="08D9327E"/>
    <w:rsid w:val="08D9347B"/>
    <w:rsid w:val="08D936F7"/>
    <w:rsid w:val="08D9385E"/>
    <w:rsid w:val="08D93860"/>
    <w:rsid w:val="08D93870"/>
    <w:rsid w:val="08D93A23"/>
    <w:rsid w:val="08D93A47"/>
    <w:rsid w:val="08D93B73"/>
    <w:rsid w:val="08D93BB5"/>
    <w:rsid w:val="08D93C0D"/>
    <w:rsid w:val="08D93C3D"/>
    <w:rsid w:val="08D93C6B"/>
    <w:rsid w:val="08D93CC4"/>
    <w:rsid w:val="08D93D44"/>
    <w:rsid w:val="08D93D9D"/>
    <w:rsid w:val="08D93E1C"/>
    <w:rsid w:val="08D93E7C"/>
    <w:rsid w:val="08D940D2"/>
    <w:rsid w:val="08D9420B"/>
    <w:rsid w:val="08D94331"/>
    <w:rsid w:val="08D94335"/>
    <w:rsid w:val="08D94347"/>
    <w:rsid w:val="08D943CB"/>
    <w:rsid w:val="08D943E8"/>
    <w:rsid w:val="08D9452A"/>
    <w:rsid w:val="08D94576"/>
    <w:rsid w:val="08D945BD"/>
    <w:rsid w:val="08D94766"/>
    <w:rsid w:val="08D947AC"/>
    <w:rsid w:val="08D947E4"/>
    <w:rsid w:val="08D94904"/>
    <w:rsid w:val="08D94A61"/>
    <w:rsid w:val="08D94AA6"/>
    <w:rsid w:val="08D94ADB"/>
    <w:rsid w:val="08D94BE4"/>
    <w:rsid w:val="08D94C7A"/>
    <w:rsid w:val="08D94E47"/>
    <w:rsid w:val="08D95043"/>
    <w:rsid w:val="08D950C6"/>
    <w:rsid w:val="08D951B7"/>
    <w:rsid w:val="08D9533A"/>
    <w:rsid w:val="08D95355"/>
    <w:rsid w:val="08D95482"/>
    <w:rsid w:val="08D95499"/>
    <w:rsid w:val="08D95567"/>
    <w:rsid w:val="08D95578"/>
    <w:rsid w:val="08D95600"/>
    <w:rsid w:val="08D9568D"/>
    <w:rsid w:val="08D9569B"/>
    <w:rsid w:val="08D956E5"/>
    <w:rsid w:val="08D9573E"/>
    <w:rsid w:val="08D9581F"/>
    <w:rsid w:val="08D959C0"/>
    <w:rsid w:val="08D95A5D"/>
    <w:rsid w:val="08D95AC7"/>
    <w:rsid w:val="08D95B1F"/>
    <w:rsid w:val="08D95B35"/>
    <w:rsid w:val="08D95BC9"/>
    <w:rsid w:val="08D95BDC"/>
    <w:rsid w:val="08D95BED"/>
    <w:rsid w:val="08D95C0E"/>
    <w:rsid w:val="08D95C49"/>
    <w:rsid w:val="08D95C6A"/>
    <w:rsid w:val="08D95CD9"/>
    <w:rsid w:val="08D95D5D"/>
    <w:rsid w:val="08D95E0C"/>
    <w:rsid w:val="08D95F4A"/>
    <w:rsid w:val="08D95F5B"/>
    <w:rsid w:val="08D95F9C"/>
    <w:rsid w:val="08D96060"/>
    <w:rsid w:val="08D960A7"/>
    <w:rsid w:val="08D96141"/>
    <w:rsid w:val="08D96290"/>
    <w:rsid w:val="08D9646A"/>
    <w:rsid w:val="08D96510"/>
    <w:rsid w:val="08D965E8"/>
    <w:rsid w:val="08D9662A"/>
    <w:rsid w:val="08D967C6"/>
    <w:rsid w:val="08D96854"/>
    <w:rsid w:val="08D9693E"/>
    <w:rsid w:val="08D969D9"/>
    <w:rsid w:val="08D96A63"/>
    <w:rsid w:val="08D96BB3"/>
    <w:rsid w:val="08D96CDC"/>
    <w:rsid w:val="08D96D3A"/>
    <w:rsid w:val="08D96D66"/>
    <w:rsid w:val="08D96DBC"/>
    <w:rsid w:val="08D96E55"/>
    <w:rsid w:val="08D96F5D"/>
    <w:rsid w:val="08D97002"/>
    <w:rsid w:val="08D9702E"/>
    <w:rsid w:val="08D9706D"/>
    <w:rsid w:val="08D971EB"/>
    <w:rsid w:val="08D9721E"/>
    <w:rsid w:val="08D97233"/>
    <w:rsid w:val="08D97236"/>
    <w:rsid w:val="08D97286"/>
    <w:rsid w:val="08D97392"/>
    <w:rsid w:val="08D973CD"/>
    <w:rsid w:val="08D973D3"/>
    <w:rsid w:val="08D9745C"/>
    <w:rsid w:val="08D97466"/>
    <w:rsid w:val="08D974C8"/>
    <w:rsid w:val="08D97539"/>
    <w:rsid w:val="08D97578"/>
    <w:rsid w:val="08D975E1"/>
    <w:rsid w:val="08D97738"/>
    <w:rsid w:val="08D979AA"/>
    <w:rsid w:val="08D97A72"/>
    <w:rsid w:val="08D97B5C"/>
    <w:rsid w:val="08D97BD3"/>
    <w:rsid w:val="08D97C49"/>
    <w:rsid w:val="08D97C4C"/>
    <w:rsid w:val="08D97CB1"/>
    <w:rsid w:val="08D97D01"/>
    <w:rsid w:val="08D97D6B"/>
    <w:rsid w:val="08D97DE2"/>
    <w:rsid w:val="08D97F9D"/>
    <w:rsid w:val="08DA00CF"/>
    <w:rsid w:val="08DA0161"/>
    <w:rsid w:val="08DA020A"/>
    <w:rsid w:val="08DA0360"/>
    <w:rsid w:val="08DA04E3"/>
    <w:rsid w:val="08DA06C3"/>
    <w:rsid w:val="08DA07B1"/>
    <w:rsid w:val="08DA07C3"/>
    <w:rsid w:val="08DA082B"/>
    <w:rsid w:val="08DA08C4"/>
    <w:rsid w:val="08DA097F"/>
    <w:rsid w:val="08DA0BE5"/>
    <w:rsid w:val="08DA0C57"/>
    <w:rsid w:val="08DA0D94"/>
    <w:rsid w:val="08DA0E11"/>
    <w:rsid w:val="08DA0FC1"/>
    <w:rsid w:val="08DA0FF1"/>
    <w:rsid w:val="08DA10A9"/>
    <w:rsid w:val="08DA1120"/>
    <w:rsid w:val="08DA11ED"/>
    <w:rsid w:val="08DA12C8"/>
    <w:rsid w:val="08DA1454"/>
    <w:rsid w:val="08DA145B"/>
    <w:rsid w:val="08DA1490"/>
    <w:rsid w:val="08DA150D"/>
    <w:rsid w:val="08DA1550"/>
    <w:rsid w:val="08DA161D"/>
    <w:rsid w:val="08DA1682"/>
    <w:rsid w:val="08DA17D0"/>
    <w:rsid w:val="08DA17D7"/>
    <w:rsid w:val="08DA1955"/>
    <w:rsid w:val="08DA19A1"/>
    <w:rsid w:val="08DA1A38"/>
    <w:rsid w:val="08DA1A47"/>
    <w:rsid w:val="08DA1AF6"/>
    <w:rsid w:val="08DA1CB5"/>
    <w:rsid w:val="08DA1CC4"/>
    <w:rsid w:val="08DA1DA4"/>
    <w:rsid w:val="08DA1DC2"/>
    <w:rsid w:val="08DA1E49"/>
    <w:rsid w:val="08DA2057"/>
    <w:rsid w:val="08DA2089"/>
    <w:rsid w:val="08DA20D4"/>
    <w:rsid w:val="08DA20F5"/>
    <w:rsid w:val="08DA24FA"/>
    <w:rsid w:val="08DA2505"/>
    <w:rsid w:val="08DA2576"/>
    <w:rsid w:val="08DA2891"/>
    <w:rsid w:val="08DA294F"/>
    <w:rsid w:val="08DA2A8E"/>
    <w:rsid w:val="08DA2B2A"/>
    <w:rsid w:val="08DA2B33"/>
    <w:rsid w:val="08DA2C15"/>
    <w:rsid w:val="08DA2C19"/>
    <w:rsid w:val="08DA2C20"/>
    <w:rsid w:val="08DA2CDC"/>
    <w:rsid w:val="08DA2CF4"/>
    <w:rsid w:val="08DA2D72"/>
    <w:rsid w:val="08DA2D80"/>
    <w:rsid w:val="08DA2ED1"/>
    <w:rsid w:val="08DA2ED5"/>
    <w:rsid w:val="08DA2F24"/>
    <w:rsid w:val="08DA2FB4"/>
    <w:rsid w:val="08DA3008"/>
    <w:rsid w:val="08DA3085"/>
    <w:rsid w:val="08DA3123"/>
    <w:rsid w:val="08DA32BC"/>
    <w:rsid w:val="08DA331A"/>
    <w:rsid w:val="08DA356B"/>
    <w:rsid w:val="08DA374F"/>
    <w:rsid w:val="08DA386C"/>
    <w:rsid w:val="08DA3929"/>
    <w:rsid w:val="08DA3A98"/>
    <w:rsid w:val="08DA3BA7"/>
    <w:rsid w:val="08DA3C8B"/>
    <w:rsid w:val="08DA3C8E"/>
    <w:rsid w:val="08DA3CA8"/>
    <w:rsid w:val="08DA3E18"/>
    <w:rsid w:val="08DA3E84"/>
    <w:rsid w:val="08DA3F16"/>
    <w:rsid w:val="08DA3FA5"/>
    <w:rsid w:val="08DA403E"/>
    <w:rsid w:val="08DA4155"/>
    <w:rsid w:val="08DA4159"/>
    <w:rsid w:val="08DA4195"/>
    <w:rsid w:val="08DA4480"/>
    <w:rsid w:val="08DA472B"/>
    <w:rsid w:val="08DA4773"/>
    <w:rsid w:val="08DA4A13"/>
    <w:rsid w:val="08DA4A15"/>
    <w:rsid w:val="08DA4A50"/>
    <w:rsid w:val="08DA4C32"/>
    <w:rsid w:val="08DA4E4E"/>
    <w:rsid w:val="08DA4EC1"/>
    <w:rsid w:val="08DA4EE3"/>
    <w:rsid w:val="08DA50FC"/>
    <w:rsid w:val="08DA5125"/>
    <w:rsid w:val="08DA51CE"/>
    <w:rsid w:val="08DA5286"/>
    <w:rsid w:val="08DA52F1"/>
    <w:rsid w:val="08DA530F"/>
    <w:rsid w:val="08DA5338"/>
    <w:rsid w:val="08DA542B"/>
    <w:rsid w:val="08DA54BE"/>
    <w:rsid w:val="08DA54CD"/>
    <w:rsid w:val="08DA54D1"/>
    <w:rsid w:val="08DA54F5"/>
    <w:rsid w:val="08DA551C"/>
    <w:rsid w:val="08DA55FF"/>
    <w:rsid w:val="08DA5611"/>
    <w:rsid w:val="08DA58B5"/>
    <w:rsid w:val="08DA58E6"/>
    <w:rsid w:val="08DA5926"/>
    <w:rsid w:val="08DA5AA3"/>
    <w:rsid w:val="08DA5CCE"/>
    <w:rsid w:val="08DA5D9C"/>
    <w:rsid w:val="08DA5DA2"/>
    <w:rsid w:val="08DA5E5E"/>
    <w:rsid w:val="08DA5F13"/>
    <w:rsid w:val="08DA5F5E"/>
    <w:rsid w:val="08DA5FA8"/>
    <w:rsid w:val="08DA616E"/>
    <w:rsid w:val="08DA619B"/>
    <w:rsid w:val="08DA6356"/>
    <w:rsid w:val="08DA670E"/>
    <w:rsid w:val="08DA6799"/>
    <w:rsid w:val="08DA67A6"/>
    <w:rsid w:val="08DA6883"/>
    <w:rsid w:val="08DA68A1"/>
    <w:rsid w:val="08DA68F3"/>
    <w:rsid w:val="08DA6934"/>
    <w:rsid w:val="08DA6A04"/>
    <w:rsid w:val="08DA6A5D"/>
    <w:rsid w:val="08DA6A8C"/>
    <w:rsid w:val="08DA6ABE"/>
    <w:rsid w:val="08DA6C40"/>
    <w:rsid w:val="08DA6CA2"/>
    <w:rsid w:val="08DA6D68"/>
    <w:rsid w:val="08DA6DFA"/>
    <w:rsid w:val="08DA6E09"/>
    <w:rsid w:val="08DA6E86"/>
    <w:rsid w:val="08DA6EF9"/>
    <w:rsid w:val="08DA6F6A"/>
    <w:rsid w:val="08DA6F91"/>
    <w:rsid w:val="08DA6FEF"/>
    <w:rsid w:val="08DA7113"/>
    <w:rsid w:val="08DA71BF"/>
    <w:rsid w:val="08DA71CA"/>
    <w:rsid w:val="08DA7260"/>
    <w:rsid w:val="08DA7297"/>
    <w:rsid w:val="08DA72A3"/>
    <w:rsid w:val="08DA7334"/>
    <w:rsid w:val="08DA735A"/>
    <w:rsid w:val="08DA73E4"/>
    <w:rsid w:val="08DA7567"/>
    <w:rsid w:val="08DA75FE"/>
    <w:rsid w:val="08DA785F"/>
    <w:rsid w:val="08DA78FD"/>
    <w:rsid w:val="08DA7A0D"/>
    <w:rsid w:val="08DA7ABE"/>
    <w:rsid w:val="08DA7BA9"/>
    <w:rsid w:val="08DA7BF5"/>
    <w:rsid w:val="08DA7DAA"/>
    <w:rsid w:val="08DA7F19"/>
    <w:rsid w:val="08DA7F2D"/>
    <w:rsid w:val="08DA7FBD"/>
    <w:rsid w:val="08DB0069"/>
    <w:rsid w:val="08DB014C"/>
    <w:rsid w:val="08DB022D"/>
    <w:rsid w:val="08DB027A"/>
    <w:rsid w:val="08DB029A"/>
    <w:rsid w:val="08DB02E1"/>
    <w:rsid w:val="08DB0357"/>
    <w:rsid w:val="08DB035E"/>
    <w:rsid w:val="08DB0375"/>
    <w:rsid w:val="08DB03FC"/>
    <w:rsid w:val="08DB043E"/>
    <w:rsid w:val="08DB048E"/>
    <w:rsid w:val="08DB0640"/>
    <w:rsid w:val="08DB0898"/>
    <w:rsid w:val="08DB0937"/>
    <w:rsid w:val="08DB099B"/>
    <w:rsid w:val="08DB0ADD"/>
    <w:rsid w:val="08DB0C55"/>
    <w:rsid w:val="08DB0CF5"/>
    <w:rsid w:val="08DB0DC6"/>
    <w:rsid w:val="08DB0DEB"/>
    <w:rsid w:val="08DB0EBA"/>
    <w:rsid w:val="08DB0F66"/>
    <w:rsid w:val="08DB0FB8"/>
    <w:rsid w:val="08DB1022"/>
    <w:rsid w:val="08DB1036"/>
    <w:rsid w:val="08DB11AD"/>
    <w:rsid w:val="08DB122A"/>
    <w:rsid w:val="08DB129D"/>
    <w:rsid w:val="08DB1499"/>
    <w:rsid w:val="08DB14F8"/>
    <w:rsid w:val="08DB1547"/>
    <w:rsid w:val="08DB17A7"/>
    <w:rsid w:val="08DB17B9"/>
    <w:rsid w:val="08DB1825"/>
    <w:rsid w:val="08DB1850"/>
    <w:rsid w:val="08DB18E9"/>
    <w:rsid w:val="08DB190E"/>
    <w:rsid w:val="08DB19DA"/>
    <w:rsid w:val="08DB1BA9"/>
    <w:rsid w:val="08DB1BE1"/>
    <w:rsid w:val="08DB1C12"/>
    <w:rsid w:val="08DB1D02"/>
    <w:rsid w:val="08DB1D5A"/>
    <w:rsid w:val="08DB1E3F"/>
    <w:rsid w:val="08DB1EF0"/>
    <w:rsid w:val="08DB202C"/>
    <w:rsid w:val="08DB2144"/>
    <w:rsid w:val="08DB2169"/>
    <w:rsid w:val="08DB22EE"/>
    <w:rsid w:val="08DB2377"/>
    <w:rsid w:val="08DB23FE"/>
    <w:rsid w:val="08DB253A"/>
    <w:rsid w:val="08DB265E"/>
    <w:rsid w:val="08DB26B6"/>
    <w:rsid w:val="08DB276E"/>
    <w:rsid w:val="08DB27B4"/>
    <w:rsid w:val="08DB2965"/>
    <w:rsid w:val="08DB2A91"/>
    <w:rsid w:val="08DB2AB1"/>
    <w:rsid w:val="08DB2B1B"/>
    <w:rsid w:val="08DB2BED"/>
    <w:rsid w:val="08DB2C42"/>
    <w:rsid w:val="08DB2E52"/>
    <w:rsid w:val="08DB2EAA"/>
    <w:rsid w:val="08DB2EB5"/>
    <w:rsid w:val="08DB2EE5"/>
    <w:rsid w:val="08DB2F4A"/>
    <w:rsid w:val="08DB2FA1"/>
    <w:rsid w:val="08DB3041"/>
    <w:rsid w:val="08DB30AB"/>
    <w:rsid w:val="08DB321E"/>
    <w:rsid w:val="08DB3228"/>
    <w:rsid w:val="08DB3288"/>
    <w:rsid w:val="08DB337D"/>
    <w:rsid w:val="08DB338A"/>
    <w:rsid w:val="08DB33B2"/>
    <w:rsid w:val="08DB3436"/>
    <w:rsid w:val="08DB35DB"/>
    <w:rsid w:val="08DB360F"/>
    <w:rsid w:val="08DB3623"/>
    <w:rsid w:val="08DB363F"/>
    <w:rsid w:val="08DB3708"/>
    <w:rsid w:val="08DB374C"/>
    <w:rsid w:val="08DB37F1"/>
    <w:rsid w:val="08DB383F"/>
    <w:rsid w:val="08DB3A66"/>
    <w:rsid w:val="08DB3A70"/>
    <w:rsid w:val="08DB3AD4"/>
    <w:rsid w:val="08DB3B68"/>
    <w:rsid w:val="08DB3B93"/>
    <w:rsid w:val="08DB3B9D"/>
    <w:rsid w:val="08DB3C46"/>
    <w:rsid w:val="08DB3D2C"/>
    <w:rsid w:val="08DB3D3C"/>
    <w:rsid w:val="08DB3D64"/>
    <w:rsid w:val="08DB3D94"/>
    <w:rsid w:val="08DB3DE4"/>
    <w:rsid w:val="08DB3E1C"/>
    <w:rsid w:val="08DB3E36"/>
    <w:rsid w:val="08DB3F40"/>
    <w:rsid w:val="08DB404A"/>
    <w:rsid w:val="08DB408E"/>
    <w:rsid w:val="08DB415F"/>
    <w:rsid w:val="08DB4197"/>
    <w:rsid w:val="08DB4232"/>
    <w:rsid w:val="08DB4319"/>
    <w:rsid w:val="08DB439A"/>
    <w:rsid w:val="08DB4507"/>
    <w:rsid w:val="08DB4587"/>
    <w:rsid w:val="08DB459B"/>
    <w:rsid w:val="08DB477E"/>
    <w:rsid w:val="08DB47B1"/>
    <w:rsid w:val="08DB47EA"/>
    <w:rsid w:val="08DB4834"/>
    <w:rsid w:val="08DB48D8"/>
    <w:rsid w:val="08DB48E0"/>
    <w:rsid w:val="08DB496D"/>
    <w:rsid w:val="08DB49E7"/>
    <w:rsid w:val="08DB4A1A"/>
    <w:rsid w:val="08DB4A3F"/>
    <w:rsid w:val="08DB4A57"/>
    <w:rsid w:val="08DB4A88"/>
    <w:rsid w:val="08DB4AA2"/>
    <w:rsid w:val="08DB4AD1"/>
    <w:rsid w:val="08DB4AF7"/>
    <w:rsid w:val="08DB4B95"/>
    <w:rsid w:val="08DB4C51"/>
    <w:rsid w:val="08DB4E5D"/>
    <w:rsid w:val="08DB4EB2"/>
    <w:rsid w:val="08DB4F32"/>
    <w:rsid w:val="08DB4F37"/>
    <w:rsid w:val="08DB4F6A"/>
    <w:rsid w:val="08DB508B"/>
    <w:rsid w:val="08DB5122"/>
    <w:rsid w:val="08DB51C0"/>
    <w:rsid w:val="08DB532E"/>
    <w:rsid w:val="08DB53BB"/>
    <w:rsid w:val="08DB53C5"/>
    <w:rsid w:val="08DB53EF"/>
    <w:rsid w:val="08DB545E"/>
    <w:rsid w:val="08DB54EA"/>
    <w:rsid w:val="08DB552B"/>
    <w:rsid w:val="08DB5552"/>
    <w:rsid w:val="08DB561C"/>
    <w:rsid w:val="08DB565B"/>
    <w:rsid w:val="08DB5666"/>
    <w:rsid w:val="08DB56BF"/>
    <w:rsid w:val="08DB5712"/>
    <w:rsid w:val="08DB576B"/>
    <w:rsid w:val="08DB57BE"/>
    <w:rsid w:val="08DB57CA"/>
    <w:rsid w:val="08DB5A17"/>
    <w:rsid w:val="08DB5AF8"/>
    <w:rsid w:val="08DB5B70"/>
    <w:rsid w:val="08DB5BA6"/>
    <w:rsid w:val="08DB5BD6"/>
    <w:rsid w:val="08DB5E43"/>
    <w:rsid w:val="08DB5EDE"/>
    <w:rsid w:val="08DB5F1F"/>
    <w:rsid w:val="08DB5F56"/>
    <w:rsid w:val="08DB6058"/>
    <w:rsid w:val="08DB608D"/>
    <w:rsid w:val="08DB60ED"/>
    <w:rsid w:val="08DB60F5"/>
    <w:rsid w:val="08DB618A"/>
    <w:rsid w:val="08DB6223"/>
    <w:rsid w:val="08DB6225"/>
    <w:rsid w:val="08DB62E5"/>
    <w:rsid w:val="08DB63B9"/>
    <w:rsid w:val="08DB64D5"/>
    <w:rsid w:val="08DB65B3"/>
    <w:rsid w:val="08DB66B8"/>
    <w:rsid w:val="08DB6740"/>
    <w:rsid w:val="08DB684D"/>
    <w:rsid w:val="08DB685A"/>
    <w:rsid w:val="08DB6968"/>
    <w:rsid w:val="08DB699A"/>
    <w:rsid w:val="08DB6A40"/>
    <w:rsid w:val="08DB6B8D"/>
    <w:rsid w:val="08DB6C18"/>
    <w:rsid w:val="08DB6C49"/>
    <w:rsid w:val="08DB6C52"/>
    <w:rsid w:val="08DB6D58"/>
    <w:rsid w:val="08DB6DAC"/>
    <w:rsid w:val="08DB6E90"/>
    <w:rsid w:val="08DB6EED"/>
    <w:rsid w:val="08DB70B5"/>
    <w:rsid w:val="08DB716F"/>
    <w:rsid w:val="08DB7189"/>
    <w:rsid w:val="08DB71FE"/>
    <w:rsid w:val="08DB732C"/>
    <w:rsid w:val="08DB7367"/>
    <w:rsid w:val="08DB7405"/>
    <w:rsid w:val="08DB748D"/>
    <w:rsid w:val="08DB7616"/>
    <w:rsid w:val="08DB7631"/>
    <w:rsid w:val="08DB76DA"/>
    <w:rsid w:val="08DB770C"/>
    <w:rsid w:val="08DB770D"/>
    <w:rsid w:val="08DB77E8"/>
    <w:rsid w:val="08DB7837"/>
    <w:rsid w:val="08DB7920"/>
    <w:rsid w:val="08DB7965"/>
    <w:rsid w:val="08DB7A5F"/>
    <w:rsid w:val="08DB7AC9"/>
    <w:rsid w:val="08DB7C32"/>
    <w:rsid w:val="08DB7C96"/>
    <w:rsid w:val="08DB7D84"/>
    <w:rsid w:val="08DB7E37"/>
    <w:rsid w:val="08DB7F3E"/>
    <w:rsid w:val="08DB7FCF"/>
    <w:rsid w:val="08DB7FE4"/>
    <w:rsid w:val="08DC008F"/>
    <w:rsid w:val="08DC016C"/>
    <w:rsid w:val="08DC024C"/>
    <w:rsid w:val="08DC0307"/>
    <w:rsid w:val="08DC030A"/>
    <w:rsid w:val="08DC030C"/>
    <w:rsid w:val="08DC033C"/>
    <w:rsid w:val="08DC03C0"/>
    <w:rsid w:val="08DC0513"/>
    <w:rsid w:val="08DC05DD"/>
    <w:rsid w:val="08DC063D"/>
    <w:rsid w:val="08DC08F3"/>
    <w:rsid w:val="08DC0924"/>
    <w:rsid w:val="08DC0A50"/>
    <w:rsid w:val="08DC0AAC"/>
    <w:rsid w:val="08DC0AF0"/>
    <w:rsid w:val="08DC0B06"/>
    <w:rsid w:val="08DC0B64"/>
    <w:rsid w:val="08DC0B71"/>
    <w:rsid w:val="08DC0DD2"/>
    <w:rsid w:val="08DC0E72"/>
    <w:rsid w:val="08DC0FB5"/>
    <w:rsid w:val="08DC0FDC"/>
    <w:rsid w:val="08DC10C7"/>
    <w:rsid w:val="08DC1111"/>
    <w:rsid w:val="08DC1136"/>
    <w:rsid w:val="08DC12CF"/>
    <w:rsid w:val="08DC1406"/>
    <w:rsid w:val="08DC152B"/>
    <w:rsid w:val="08DC1694"/>
    <w:rsid w:val="08DC16B1"/>
    <w:rsid w:val="08DC1732"/>
    <w:rsid w:val="08DC1819"/>
    <w:rsid w:val="08DC1956"/>
    <w:rsid w:val="08DC1985"/>
    <w:rsid w:val="08DC19B0"/>
    <w:rsid w:val="08DC19DE"/>
    <w:rsid w:val="08DC1A0D"/>
    <w:rsid w:val="08DC1B4E"/>
    <w:rsid w:val="08DC1C00"/>
    <w:rsid w:val="08DC1C0F"/>
    <w:rsid w:val="08DC1C7C"/>
    <w:rsid w:val="08DC1C9A"/>
    <w:rsid w:val="08DC1DC6"/>
    <w:rsid w:val="08DC1E2C"/>
    <w:rsid w:val="08DC1E77"/>
    <w:rsid w:val="08DC1EB2"/>
    <w:rsid w:val="08DC1EC7"/>
    <w:rsid w:val="08DC1F1A"/>
    <w:rsid w:val="08DC1F70"/>
    <w:rsid w:val="08DC1F81"/>
    <w:rsid w:val="08DC200C"/>
    <w:rsid w:val="08DC206F"/>
    <w:rsid w:val="08DC215B"/>
    <w:rsid w:val="08DC21E4"/>
    <w:rsid w:val="08DC220E"/>
    <w:rsid w:val="08DC2224"/>
    <w:rsid w:val="08DC2241"/>
    <w:rsid w:val="08DC2432"/>
    <w:rsid w:val="08DC2500"/>
    <w:rsid w:val="08DC25F7"/>
    <w:rsid w:val="08DC260C"/>
    <w:rsid w:val="08DC26E0"/>
    <w:rsid w:val="08DC2754"/>
    <w:rsid w:val="08DC278B"/>
    <w:rsid w:val="08DC279E"/>
    <w:rsid w:val="08DC2875"/>
    <w:rsid w:val="08DC2A5F"/>
    <w:rsid w:val="08DC2A63"/>
    <w:rsid w:val="08DC2A66"/>
    <w:rsid w:val="08DC2B34"/>
    <w:rsid w:val="08DC2C46"/>
    <w:rsid w:val="08DC2C94"/>
    <w:rsid w:val="08DC2D17"/>
    <w:rsid w:val="08DC2D1B"/>
    <w:rsid w:val="08DC2DBA"/>
    <w:rsid w:val="08DC2DD6"/>
    <w:rsid w:val="08DC2E75"/>
    <w:rsid w:val="08DC2E9E"/>
    <w:rsid w:val="08DC2EC5"/>
    <w:rsid w:val="08DC302E"/>
    <w:rsid w:val="08DC3076"/>
    <w:rsid w:val="08DC30D7"/>
    <w:rsid w:val="08DC30E5"/>
    <w:rsid w:val="08DC30FB"/>
    <w:rsid w:val="08DC3174"/>
    <w:rsid w:val="08DC327D"/>
    <w:rsid w:val="08DC329E"/>
    <w:rsid w:val="08DC32A5"/>
    <w:rsid w:val="08DC341F"/>
    <w:rsid w:val="08DC34F8"/>
    <w:rsid w:val="08DC3511"/>
    <w:rsid w:val="08DC354C"/>
    <w:rsid w:val="08DC356A"/>
    <w:rsid w:val="08DC36DE"/>
    <w:rsid w:val="08DC382C"/>
    <w:rsid w:val="08DC385C"/>
    <w:rsid w:val="08DC3892"/>
    <w:rsid w:val="08DC3904"/>
    <w:rsid w:val="08DC3B6B"/>
    <w:rsid w:val="08DC3BD2"/>
    <w:rsid w:val="08DC3C1C"/>
    <w:rsid w:val="08DC3C1D"/>
    <w:rsid w:val="08DC3C94"/>
    <w:rsid w:val="08DC3D06"/>
    <w:rsid w:val="08DC3D12"/>
    <w:rsid w:val="08DC3D15"/>
    <w:rsid w:val="08DC3F8E"/>
    <w:rsid w:val="08DC3FE5"/>
    <w:rsid w:val="08DC4359"/>
    <w:rsid w:val="08DC4385"/>
    <w:rsid w:val="08DC43BA"/>
    <w:rsid w:val="08DC43F5"/>
    <w:rsid w:val="08DC45FC"/>
    <w:rsid w:val="08DC4635"/>
    <w:rsid w:val="08DC4637"/>
    <w:rsid w:val="08DC46F1"/>
    <w:rsid w:val="08DC470D"/>
    <w:rsid w:val="08DC4742"/>
    <w:rsid w:val="08DC47DE"/>
    <w:rsid w:val="08DC47FF"/>
    <w:rsid w:val="08DC489F"/>
    <w:rsid w:val="08DC4A67"/>
    <w:rsid w:val="08DC4AAE"/>
    <w:rsid w:val="08DC4B11"/>
    <w:rsid w:val="08DC4B35"/>
    <w:rsid w:val="08DC4B68"/>
    <w:rsid w:val="08DC4B98"/>
    <w:rsid w:val="08DC4C8C"/>
    <w:rsid w:val="08DC4D8A"/>
    <w:rsid w:val="08DC4E7C"/>
    <w:rsid w:val="08DC4EE6"/>
    <w:rsid w:val="08DC5082"/>
    <w:rsid w:val="08DC5097"/>
    <w:rsid w:val="08DC50F5"/>
    <w:rsid w:val="08DC51A8"/>
    <w:rsid w:val="08DC51DE"/>
    <w:rsid w:val="08DC5214"/>
    <w:rsid w:val="08DC5359"/>
    <w:rsid w:val="08DC5371"/>
    <w:rsid w:val="08DC53C5"/>
    <w:rsid w:val="08DC53DA"/>
    <w:rsid w:val="08DC551E"/>
    <w:rsid w:val="08DC5588"/>
    <w:rsid w:val="08DC558A"/>
    <w:rsid w:val="08DC55DA"/>
    <w:rsid w:val="08DC5669"/>
    <w:rsid w:val="08DC56C5"/>
    <w:rsid w:val="08DC57C0"/>
    <w:rsid w:val="08DC581E"/>
    <w:rsid w:val="08DC5859"/>
    <w:rsid w:val="08DC58C4"/>
    <w:rsid w:val="08DC58D7"/>
    <w:rsid w:val="08DC591C"/>
    <w:rsid w:val="08DC593D"/>
    <w:rsid w:val="08DC5ABC"/>
    <w:rsid w:val="08DC5AF4"/>
    <w:rsid w:val="08DC5B39"/>
    <w:rsid w:val="08DC5B4A"/>
    <w:rsid w:val="08DC5B53"/>
    <w:rsid w:val="08DC5B9F"/>
    <w:rsid w:val="08DC5C3E"/>
    <w:rsid w:val="08DC5DBF"/>
    <w:rsid w:val="08DC5DC6"/>
    <w:rsid w:val="08DC5E6D"/>
    <w:rsid w:val="08DC5F3E"/>
    <w:rsid w:val="08DC5FA2"/>
    <w:rsid w:val="08DC60A4"/>
    <w:rsid w:val="08DC60AF"/>
    <w:rsid w:val="08DC60D6"/>
    <w:rsid w:val="08DC60F6"/>
    <w:rsid w:val="08DC62AD"/>
    <w:rsid w:val="08DC62CC"/>
    <w:rsid w:val="08DC6339"/>
    <w:rsid w:val="08DC63B1"/>
    <w:rsid w:val="08DC63CE"/>
    <w:rsid w:val="08DC6436"/>
    <w:rsid w:val="08DC644E"/>
    <w:rsid w:val="08DC6553"/>
    <w:rsid w:val="08DC65B9"/>
    <w:rsid w:val="08DC663B"/>
    <w:rsid w:val="08DC6711"/>
    <w:rsid w:val="08DC6772"/>
    <w:rsid w:val="08DC685D"/>
    <w:rsid w:val="08DC6875"/>
    <w:rsid w:val="08DC68A4"/>
    <w:rsid w:val="08DC68E7"/>
    <w:rsid w:val="08DC68EA"/>
    <w:rsid w:val="08DC69FE"/>
    <w:rsid w:val="08DC6ABA"/>
    <w:rsid w:val="08DC6B33"/>
    <w:rsid w:val="08DC6B73"/>
    <w:rsid w:val="08DC6BA4"/>
    <w:rsid w:val="08DC6D31"/>
    <w:rsid w:val="08DC6D56"/>
    <w:rsid w:val="08DC6EAB"/>
    <w:rsid w:val="08DC6F5D"/>
    <w:rsid w:val="08DC70A4"/>
    <w:rsid w:val="08DC7171"/>
    <w:rsid w:val="08DC723D"/>
    <w:rsid w:val="08DC7365"/>
    <w:rsid w:val="08DC737A"/>
    <w:rsid w:val="08DC7570"/>
    <w:rsid w:val="08DC7586"/>
    <w:rsid w:val="08DC75A0"/>
    <w:rsid w:val="08DC7701"/>
    <w:rsid w:val="08DC78E4"/>
    <w:rsid w:val="08DC7911"/>
    <w:rsid w:val="08DC792A"/>
    <w:rsid w:val="08DC793D"/>
    <w:rsid w:val="08DC79B8"/>
    <w:rsid w:val="08DC79FD"/>
    <w:rsid w:val="08DC7A19"/>
    <w:rsid w:val="08DC7BF1"/>
    <w:rsid w:val="08DC7BF9"/>
    <w:rsid w:val="08DC7D4B"/>
    <w:rsid w:val="08DC7EA6"/>
    <w:rsid w:val="08DD0006"/>
    <w:rsid w:val="08DD00AA"/>
    <w:rsid w:val="08DD0131"/>
    <w:rsid w:val="08DD01A7"/>
    <w:rsid w:val="08DD01EE"/>
    <w:rsid w:val="08DD034E"/>
    <w:rsid w:val="08DD03C0"/>
    <w:rsid w:val="08DD03C7"/>
    <w:rsid w:val="08DD03F5"/>
    <w:rsid w:val="08DD04BB"/>
    <w:rsid w:val="08DD050F"/>
    <w:rsid w:val="08DD05D3"/>
    <w:rsid w:val="08DD075A"/>
    <w:rsid w:val="08DD084A"/>
    <w:rsid w:val="08DD0875"/>
    <w:rsid w:val="08DD0983"/>
    <w:rsid w:val="08DD099E"/>
    <w:rsid w:val="08DD09E2"/>
    <w:rsid w:val="08DD0ABE"/>
    <w:rsid w:val="08DD0AC7"/>
    <w:rsid w:val="08DD0B41"/>
    <w:rsid w:val="08DD0BCC"/>
    <w:rsid w:val="08DD0D4A"/>
    <w:rsid w:val="08DD0E6C"/>
    <w:rsid w:val="08DD0EED"/>
    <w:rsid w:val="08DD1001"/>
    <w:rsid w:val="08DD1076"/>
    <w:rsid w:val="08DD108E"/>
    <w:rsid w:val="08DD1188"/>
    <w:rsid w:val="08DD1395"/>
    <w:rsid w:val="08DD13B8"/>
    <w:rsid w:val="08DD13BC"/>
    <w:rsid w:val="08DD13C0"/>
    <w:rsid w:val="08DD1403"/>
    <w:rsid w:val="08DD140F"/>
    <w:rsid w:val="08DD14BA"/>
    <w:rsid w:val="08DD14C3"/>
    <w:rsid w:val="08DD14C8"/>
    <w:rsid w:val="08DD16B0"/>
    <w:rsid w:val="08DD16D7"/>
    <w:rsid w:val="08DD186C"/>
    <w:rsid w:val="08DD1882"/>
    <w:rsid w:val="08DD1A3A"/>
    <w:rsid w:val="08DD1AC0"/>
    <w:rsid w:val="08DD1CBA"/>
    <w:rsid w:val="08DD1D83"/>
    <w:rsid w:val="08DD1E09"/>
    <w:rsid w:val="08DD1E5E"/>
    <w:rsid w:val="08DD1E7D"/>
    <w:rsid w:val="08DD1FAE"/>
    <w:rsid w:val="08DD2164"/>
    <w:rsid w:val="08DD21D3"/>
    <w:rsid w:val="08DD2243"/>
    <w:rsid w:val="08DD241D"/>
    <w:rsid w:val="08DD2548"/>
    <w:rsid w:val="08DD2559"/>
    <w:rsid w:val="08DD25C1"/>
    <w:rsid w:val="08DD2680"/>
    <w:rsid w:val="08DD26BB"/>
    <w:rsid w:val="08DD2705"/>
    <w:rsid w:val="08DD2739"/>
    <w:rsid w:val="08DD2823"/>
    <w:rsid w:val="08DD28DE"/>
    <w:rsid w:val="08DD2A84"/>
    <w:rsid w:val="08DD2B96"/>
    <w:rsid w:val="08DD2CDC"/>
    <w:rsid w:val="08DD2D19"/>
    <w:rsid w:val="08DD2D9E"/>
    <w:rsid w:val="08DD2ED0"/>
    <w:rsid w:val="08DD2EE8"/>
    <w:rsid w:val="08DD2EF1"/>
    <w:rsid w:val="08DD2F8C"/>
    <w:rsid w:val="08DD3024"/>
    <w:rsid w:val="08DD30FA"/>
    <w:rsid w:val="08DD3124"/>
    <w:rsid w:val="08DD3133"/>
    <w:rsid w:val="08DD314A"/>
    <w:rsid w:val="08DD316B"/>
    <w:rsid w:val="08DD3216"/>
    <w:rsid w:val="08DD32FF"/>
    <w:rsid w:val="08DD33D2"/>
    <w:rsid w:val="08DD3662"/>
    <w:rsid w:val="08DD3791"/>
    <w:rsid w:val="08DD3866"/>
    <w:rsid w:val="08DD38D0"/>
    <w:rsid w:val="08DD391C"/>
    <w:rsid w:val="08DD393E"/>
    <w:rsid w:val="08DD39F2"/>
    <w:rsid w:val="08DD3AA8"/>
    <w:rsid w:val="08DD3AFD"/>
    <w:rsid w:val="08DD3B1A"/>
    <w:rsid w:val="08DD3BC0"/>
    <w:rsid w:val="08DD3C6F"/>
    <w:rsid w:val="08DD3D94"/>
    <w:rsid w:val="08DD3E69"/>
    <w:rsid w:val="08DD3EAB"/>
    <w:rsid w:val="08DD3F0A"/>
    <w:rsid w:val="08DD3F12"/>
    <w:rsid w:val="08DD3F1A"/>
    <w:rsid w:val="08DD3F20"/>
    <w:rsid w:val="08DD3F94"/>
    <w:rsid w:val="08DD3FB1"/>
    <w:rsid w:val="08DD4018"/>
    <w:rsid w:val="08DD4059"/>
    <w:rsid w:val="08DD408D"/>
    <w:rsid w:val="08DD4120"/>
    <w:rsid w:val="08DD41AD"/>
    <w:rsid w:val="08DD4289"/>
    <w:rsid w:val="08DD4399"/>
    <w:rsid w:val="08DD4479"/>
    <w:rsid w:val="08DD44F9"/>
    <w:rsid w:val="08DD44FE"/>
    <w:rsid w:val="08DD455A"/>
    <w:rsid w:val="08DD45E7"/>
    <w:rsid w:val="08DD4603"/>
    <w:rsid w:val="08DD469E"/>
    <w:rsid w:val="08DD46B3"/>
    <w:rsid w:val="08DD46BB"/>
    <w:rsid w:val="08DD4758"/>
    <w:rsid w:val="08DD47C3"/>
    <w:rsid w:val="08DD484C"/>
    <w:rsid w:val="08DD48B5"/>
    <w:rsid w:val="08DD49A7"/>
    <w:rsid w:val="08DD49F7"/>
    <w:rsid w:val="08DD4A4E"/>
    <w:rsid w:val="08DD4B5A"/>
    <w:rsid w:val="08DD4C5F"/>
    <w:rsid w:val="08DD4D47"/>
    <w:rsid w:val="08DD4E22"/>
    <w:rsid w:val="08DD4E3F"/>
    <w:rsid w:val="08DD4EBF"/>
    <w:rsid w:val="08DD4F03"/>
    <w:rsid w:val="08DD4F37"/>
    <w:rsid w:val="08DD4F56"/>
    <w:rsid w:val="08DD5099"/>
    <w:rsid w:val="08DD5198"/>
    <w:rsid w:val="08DD5199"/>
    <w:rsid w:val="08DD51A9"/>
    <w:rsid w:val="08DD5225"/>
    <w:rsid w:val="08DD5242"/>
    <w:rsid w:val="08DD525F"/>
    <w:rsid w:val="08DD52AC"/>
    <w:rsid w:val="08DD52C2"/>
    <w:rsid w:val="08DD530C"/>
    <w:rsid w:val="08DD53ED"/>
    <w:rsid w:val="08DD5435"/>
    <w:rsid w:val="08DD54AF"/>
    <w:rsid w:val="08DD54B8"/>
    <w:rsid w:val="08DD54E9"/>
    <w:rsid w:val="08DD552C"/>
    <w:rsid w:val="08DD5612"/>
    <w:rsid w:val="08DD5623"/>
    <w:rsid w:val="08DD5639"/>
    <w:rsid w:val="08DD565F"/>
    <w:rsid w:val="08DD5672"/>
    <w:rsid w:val="08DD568A"/>
    <w:rsid w:val="08DD573E"/>
    <w:rsid w:val="08DD5837"/>
    <w:rsid w:val="08DD591F"/>
    <w:rsid w:val="08DD5A63"/>
    <w:rsid w:val="08DD5A68"/>
    <w:rsid w:val="08DD5C31"/>
    <w:rsid w:val="08DD5CD1"/>
    <w:rsid w:val="08DD5CE0"/>
    <w:rsid w:val="08DD5D1B"/>
    <w:rsid w:val="08DD5D28"/>
    <w:rsid w:val="08DD5DFB"/>
    <w:rsid w:val="08DD5DFF"/>
    <w:rsid w:val="08DD5E8A"/>
    <w:rsid w:val="08DD5F6E"/>
    <w:rsid w:val="08DD6015"/>
    <w:rsid w:val="08DD605D"/>
    <w:rsid w:val="08DD615B"/>
    <w:rsid w:val="08DD624D"/>
    <w:rsid w:val="08DD62DB"/>
    <w:rsid w:val="08DD638A"/>
    <w:rsid w:val="08DD6439"/>
    <w:rsid w:val="08DD65C7"/>
    <w:rsid w:val="08DD6688"/>
    <w:rsid w:val="08DD66FE"/>
    <w:rsid w:val="08DD6933"/>
    <w:rsid w:val="08DD6AA2"/>
    <w:rsid w:val="08DD6B0D"/>
    <w:rsid w:val="08DD6B81"/>
    <w:rsid w:val="08DD6D17"/>
    <w:rsid w:val="08DD6D70"/>
    <w:rsid w:val="08DD6DF5"/>
    <w:rsid w:val="08DD6EB6"/>
    <w:rsid w:val="08DD6EBB"/>
    <w:rsid w:val="08DD7093"/>
    <w:rsid w:val="08DD70C1"/>
    <w:rsid w:val="08DD713B"/>
    <w:rsid w:val="08DD71C9"/>
    <w:rsid w:val="08DD7283"/>
    <w:rsid w:val="08DD72B2"/>
    <w:rsid w:val="08DD72F2"/>
    <w:rsid w:val="08DD7320"/>
    <w:rsid w:val="08DD732B"/>
    <w:rsid w:val="08DD7354"/>
    <w:rsid w:val="08DD735F"/>
    <w:rsid w:val="08DD7427"/>
    <w:rsid w:val="08DD75CA"/>
    <w:rsid w:val="08DD7BA2"/>
    <w:rsid w:val="08DD7BB4"/>
    <w:rsid w:val="08DD7BFA"/>
    <w:rsid w:val="08DD7E9D"/>
    <w:rsid w:val="08DD7EC6"/>
    <w:rsid w:val="08DD7ED6"/>
    <w:rsid w:val="08DD7F19"/>
    <w:rsid w:val="08DE0004"/>
    <w:rsid w:val="08DE0155"/>
    <w:rsid w:val="08DE0186"/>
    <w:rsid w:val="08DE02B4"/>
    <w:rsid w:val="08DE02CA"/>
    <w:rsid w:val="08DE031E"/>
    <w:rsid w:val="08DE039E"/>
    <w:rsid w:val="08DE044E"/>
    <w:rsid w:val="08DE04AE"/>
    <w:rsid w:val="08DE04BD"/>
    <w:rsid w:val="08DE04F5"/>
    <w:rsid w:val="08DE0595"/>
    <w:rsid w:val="08DE06E7"/>
    <w:rsid w:val="08DE0707"/>
    <w:rsid w:val="08DE0827"/>
    <w:rsid w:val="08DE088D"/>
    <w:rsid w:val="08DE08AB"/>
    <w:rsid w:val="08DE0908"/>
    <w:rsid w:val="08DE09DD"/>
    <w:rsid w:val="08DE0A13"/>
    <w:rsid w:val="08DE0B09"/>
    <w:rsid w:val="08DE0D29"/>
    <w:rsid w:val="08DE0E6C"/>
    <w:rsid w:val="08DE0ECF"/>
    <w:rsid w:val="08DE0FBA"/>
    <w:rsid w:val="08DE10F7"/>
    <w:rsid w:val="08DE113D"/>
    <w:rsid w:val="08DE121F"/>
    <w:rsid w:val="08DE12FF"/>
    <w:rsid w:val="08DE1352"/>
    <w:rsid w:val="08DE14C4"/>
    <w:rsid w:val="08DE1515"/>
    <w:rsid w:val="08DE1521"/>
    <w:rsid w:val="08DE156E"/>
    <w:rsid w:val="08DE1591"/>
    <w:rsid w:val="08DE170F"/>
    <w:rsid w:val="08DE1730"/>
    <w:rsid w:val="08DE17A0"/>
    <w:rsid w:val="08DE17D6"/>
    <w:rsid w:val="08DE1813"/>
    <w:rsid w:val="08DE1846"/>
    <w:rsid w:val="08DE187B"/>
    <w:rsid w:val="08DE18F4"/>
    <w:rsid w:val="08DE191C"/>
    <w:rsid w:val="08DE19EB"/>
    <w:rsid w:val="08DE1D19"/>
    <w:rsid w:val="08DE1E3C"/>
    <w:rsid w:val="08DE1E7C"/>
    <w:rsid w:val="08DE1EE1"/>
    <w:rsid w:val="08DE1F64"/>
    <w:rsid w:val="08DE1FC5"/>
    <w:rsid w:val="08DE20A0"/>
    <w:rsid w:val="08DE2163"/>
    <w:rsid w:val="08DE2224"/>
    <w:rsid w:val="08DE2400"/>
    <w:rsid w:val="08DE2447"/>
    <w:rsid w:val="08DE2465"/>
    <w:rsid w:val="08DE24E5"/>
    <w:rsid w:val="08DE2595"/>
    <w:rsid w:val="08DE271B"/>
    <w:rsid w:val="08DE274C"/>
    <w:rsid w:val="08DE27D1"/>
    <w:rsid w:val="08DE28A5"/>
    <w:rsid w:val="08DE28C1"/>
    <w:rsid w:val="08DE28FC"/>
    <w:rsid w:val="08DE29D9"/>
    <w:rsid w:val="08DE2A25"/>
    <w:rsid w:val="08DE2A8B"/>
    <w:rsid w:val="08DE2B65"/>
    <w:rsid w:val="08DE2D73"/>
    <w:rsid w:val="08DE2DEC"/>
    <w:rsid w:val="08DE2F54"/>
    <w:rsid w:val="08DE3104"/>
    <w:rsid w:val="08DE31E3"/>
    <w:rsid w:val="08DE31F8"/>
    <w:rsid w:val="08DE320B"/>
    <w:rsid w:val="08DE327B"/>
    <w:rsid w:val="08DE331E"/>
    <w:rsid w:val="08DE333D"/>
    <w:rsid w:val="08DE3402"/>
    <w:rsid w:val="08DE3421"/>
    <w:rsid w:val="08DE3439"/>
    <w:rsid w:val="08DE3454"/>
    <w:rsid w:val="08DE3581"/>
    <w:rsid w:val="08DE368A"/>
    <w:rsid w:val="08DE3753"/>
    <w:rsid w:val="08DE3798"/>
    <w:rsid w:val="08DE37C4"/>
    <w:rsid w:val="08DE37F6"/>
    <w:rsid w:val="08DE380E"/>
    <w:rsid w:val="08DE389C"/>
    <w:rsid w:val="08DE38BE"/>
    <w:rsid w:val="08DE38BF"/>
    <w:rsid w:val="08DE38D2"/>
    <w:rsid w:val="08DE3946"/>
    <w:rsid w:val="08DE39D1"/>
    <w:rsid w:val="08DE3A05"/>
    <w:rsid w:val="08DE3E99"/>
    <w:rsid w:val="08DE3EB1"/>
    <w:rsid w:val="08DE3FA1"/>
    <w:rsid w:val="08DE400A"/>
    <w:rsid w:val="08DE40EE"/>
    <w:rsid w:val="08DE411E"/>
    <w:rsid w:val="08DE41BC"/>
    <w:rsid w:val="08DE4294"/>
    <w:rsid w:val="08DE430C"/>
    <w:rsid w:val="08DE4391"/>
    <w:rsid w:val="08DE4413"/>
    <w:rsid w:val="08DE4508"/>
    <w:rsid w:val="08DE4533"/>
    <w:rsid w:val="08DE45CB"/>
    <w:rsid w:val="08DE4638"/>
    <w:rsid w:val="08DE470C"/>
    <w:rsid w:val="08DE4886"/>
    <w:rsid w:val="08DE496E"/>
    <w:rsid w:val="08DE499B"/>
    <w:rsid w:val="08DE4A87"/>
    <w:rsid w:val="08DE4A8E"/>
    <w:rsid w:val="08DE4B2B"/>
    <w:rsid w:val="08DE4B7A"/>
    <w:rsid w:val="08DE4CCA"/>
    <w:rsid w:val="08DE4DBA"/>
    <w:rsid w:val="08DE4E1A"/>
    <w:rsid w:val="08DE4FA1"/>
    <w:rsid w:val="08DE4FB5"/>
    <w:rsid w:val="08DE4FBF"/>
    <w:rsid w:val="08DE4FE6"/>
    <w:rsid w:val="08DE500F"/>
    <w:rsid w:val="08DE5117"/>
    <w:rsid w:val="08DE5193"/>
    <w:rsid w:val="08DE52D9"/>
    <w:rsid w:val="08DE5306"/>
    <w:rsid w:val="08DE5424"/>
    <w:rsid w:val="08DE546B"/>
    <w:rsid w:val="08DE56FF"/>
    <w:rsid w:val="08DE596F"/>
    <w:rsid w:val="08DE59A2"/>
    <w:rsid w:val="08DE59D5"/>
    <w:rsid w:val="08DE5B6F"/>
    <w:rsid w:val="08DE5CEA"/>
    <w:rsid w:val="08DE5E02"/>
    <w:rsid w:val="08DE5E3D"/>
    <w:rsid w:val="08DE5F06"/>
    <w:rsid w:val="08DE5F3F"/>
    <w:rsid w:val="08DE5FB0"/>
    <w:rsid w:val="08DE6154"/>
    <w:rsid w:val="08DE6267"/>
    <w:rsid w:val="08DE6268"/>
    <w:rsid w:val="08DE626B"/>
    <w:rsid w:val="08DE62B3"/>
    <w:rsid w:val="08DE652C"/>
    <w:rsid w:val="08DE653B"/>
    <w:rsid w:val="08DE654D"/>
    <w:rsid w:val="08DE6564"/>
    <w:rsid w:val="08DE65B0"/>
    <w:rsid w:val="08DE65B3"/>
    <w:rsid w:val="08DE65EB"/>
    <w:rsid w:val="08DE67EF"/>
    <w:rsid w:val="08DE6884"/>
    <w:rsid w:val="08DE695E"/>
    <w:rsid w:val="08DE6AB5"/>
    <w:rsid w:val="08DE6C6B"/>
    <w:rsid w:val="08DE6CD2"/>
    <w:rsid w:val="08DE6D02"/>
    <w:rsid w:val="08DE6F09"/>
    <w:rsid w:val="08DE6F5A"/>
    <w:rsid w:val="08DE6FD0"/>
    <w:rsid w:val="08DE702E"/>
    <w:rsid w:val="08DE703C"/>
    <w:rsid w:val="08DE7130"/>
    <w:rsid w:val="08DE71D1"/>
    <w:rsid w:val="08DE71DD"/>
    <w:rsid w:val="08DE71E9"/>
    <w:rsid w:val="08DE72EB"/>
    <w:rsid w:val="08DE731E"/>
    <w:rsid w:val="08DE74A3"/>
    <w:rsid w:val="08DE74D8"/>
    <w:rsid w:val="08DE750F"/>
    <w:rsid w:val="08DE7651"/>
    <w:rsid w:val="08DE76AE"/>
    <w:rsid w:val="08DE77B3"/>
    <w:rsid w:val="08DE77D1"/>
    <w:rsid w:val="08DE7801"/>
    <w:rsid w:val="08DE7820"/>
    <w:rsid w:val="08DE795E"/>
    <w:rsid w:val="08DE7990"/>
    <w:rsid w:val="08DE79C3"/>
    <w:rsid w:val="08DE79F3"/>
    <w:rsid w:val="08DE7A63"/>
    <w:rsid w:val="08DE7B0E"/>
    <w:rsid w:val="08DE7C40"/>
    <w:rsid w:val="08DE7C7A"/>
    <w:rsid w:val="08DE7DB4"/>
    <w:rsid w:val="08DE7DE7"/>
    <w:rsid w:val="08DE7E0F"/>
    <w:rsid w:val="08DE7E42"/>
    <w:rsid w:val="08DE7EB0"/>
    <w:rsid w:val="08DE7EFC"/>
    <w:rsid w:val="08DE7F1F"/>
    <w:rsid w:val="08DE7F22"/>
    <w:rsid w:val="08DE7F76"/>
    <w:rsid w:val="08DF0004"/>
    <w:rsid w:val="08DF0008"/>
    <w:rsid w:val="08DF00E5"/>
    <w:rsid w:val="08DF019D"/>
    <w:rsid w:val="08DF028F"/>
    <w:rsid w:val="08DF03E1"/>
    <w:rsid w:val="08DF03F8"/>
    <w:rsid w:val="08DF03FC"/>
    <w:rsid w:val="08DF0523"/>
    <w:rsid w:val="08DF064F"/>
    <w:rsid w:val="08DF06D3"/>
    <w:rsid w:val="08DF0713"/>
    <w:rsid w:val="08DF0860"/>
    <w:rsid w:val="08DF090D"/>
    <w:rsid w:val="08DF0913"/>
    <w:rsid w:val="08DF09E2"/>
    <w:rsid w:val="08DF0A18"/>
    <w:rsid w:val="08DF0ABF"/>
    <w:rsid w:val="08DF0B05"/>
    <w:rsid w:val="08DF0BF9"/>
    <w:rsid w:val="08DF0C07"/>
    <w:rsid w:val="08DF0D39"/>
    <w:rsid w:val="08DF0D45"/>
    <w:rsid w:val="08DF0D95"/>
    <w:rsid w:val="08DF0DCA"/>
    <w:rsid w:val="08DF0E12"/>
    <w:rsid w:val="08DF0ED5"/>
    <w:rsid w:val="08DF0EEB"/>
    <w:rsid w:val="08DF0FA7"/>
    <w:rsid w:val="08DF0FCF"/>
    <w:rsid w:val="08DF101A"/>
    <w:rsid w:val="08DF1059"/>
    <w:rsid w:val="08DF10C6"/>
    <w:rsid w:val="08DF113B"/>
    <w:rsid w:val="08DF11CB"/>
    <w:rsid w:val="08DF1203"/>
    <w:rsid w:val="08DF1217"/>
    <w:rsid w:val="08DF121A"/>
    <w:rsid w:val="08DF1282"/>
    <w:rsid w:val="08DF12F9"/>
    <w:rsid w:val="08DF1320"/>
    <w:rsid w:val="08DF1337"/>
    <w:rsid w:val="08DF1375"/>
    <w:rsid w:val="08DF143C"/>
    <w:rsid w:val="08DF1471"/>
    <w:rsid w:val="08DF14EE"/>
    <w:rsid w:val="08DF1575"/>
    <w:rsid w:val="08DF15AE"/>
    <w:rsid w:val="08DF1721"/>
    <w:rsid w:val="08DF1756"/>
    <w:rsid w:val="08DF1778"/>
    <w:rsid w:val="08DF17FB"/>
    <w:rsid w:val="08DF18B0"/>
    <w:rsid w:val="08DF18F1"/>
    <w:rsid w:val="08DF1A8D"/>
    <w:rsid w:val="08DF1B59"/>
    <w:rsid w:val="08DF1B80"/>
    <w:rsid w:val="08DF1BCD"/>
    <w:rsid w:val="08DF1C37"/>
    <w:rsid w:val="08DF1CB0"/>
    <w:rsid w:val="08DF1D28"/>
    <w:rsid w:val="08DF1E52"/>
    <w:rsid w:val="08DF1E6C"/>
    <w:rsid w:val="08DF1F46"/>
    <w:rsid w:val="08DF1F71"/>
    <w:rsid w:val="08DF1FB4"/>
    <w:rsid w:val="08DF1FC1"/>
    <w:rsid w:val="08DF2077"/>
    <w:rsid w:val="08DF20BD"/>
    <w:rsid w:val="08DF2109"/>
    <w:rsid w:val="08DF210E"/>
    <w:rsid w:val="08DF2269"/>
    <w:rsid w:val="08DF2309"/>
    <w:rsid w:val="08DF2464"/>
    <w:rsid w:val="08DF248E"/>
    <w:rsid w:val="08DF24FA"/>
    <w:rsid w:val="08DF2586"/>
    <w:rsid w:val="08DF25DC"/>
    <w:rsid w:val="08DF25E6"/>
    <w:rsid w:val="08DF26C0"/>
    <w:rsid w:val="08DF2798"/>
    <w:rsid w:val="08DF27DE"/>
    <w:rsid w:val="08DF28D4"/>
    <w:rsid w:val="08DF2920"/>
    <w:rsid w:val="08DF294A"/>
    <w:rsid w:val="08DF2973"/>
    <w:rsid w:val="08DF2987"/>
    <w:rsid w:val="08DF2A09"/>
    <w:rsid w:val="08DF2B1E"/>
    <w:rsid w:val="08DF2BC9"/>
    <w:rsid w:val="08DF2D19"/>
    <w:rsid w:val="08DF2DE7"/>
    <w:rsid w:val="08DF2E6E"/>
    <w:rsid w:val="08DF2EE9"/>
    <w:rsid w:val="08DF2F5B"/>
    <w:rsid w:val="08DF30E4"/>
    <w:rsid w:val="08DF312A"/>
    <w:rsid w:val="08DF315E"/>
    <w:rsid w:val="08DF33D6"/>
    <w:rsid w:val="08DF33E6"/>
    <w:rsid w:val="08DF3408"/>
    <w:rsid w:val="08DF3484"/>
    <w:rsid w:val="08DF34DA"/>
    <w:rsid w:val="08DF35BB"/>
    <w:rsid w:val="08DF35CB"/>
    <w:rsid w:val="08DF3609"/>
    <w:rsid w:val="08DF3710"/>
    <w:rsid w:val="08DF3776"/>
    <w:rsid w:val="08DF384E"/>
    <w:rsid w:val="08DF3875"/>
    <w:rsid w:val="08DF38F3"/>
    <w:rsid w:val="08DF3911"/>
    <w:rsid w:val="08DF3A2A"/>
    <w:rsid w:val="08DF3C75"/>
    <w:rsid w:val="08DF3C9C"/>
    <w:rsid w:val="08DF3D23"/>
    <w:rsid w:val="08DF3E20"/>
    <w:rsid w:val="08DF3E2B"/>
    <w:rsid w:val="08DF3E52"/>
    <w:rsid w:val="08DF4135"/>
    <w:rsid w:val="08DF425A"/>
    <w:rsid w:val="08DF426B"/>
    <w:rsid w:val="08DF4334"/>
    <w:rsid w:val="08DF43B4"/>
    <w:rsid w:val="08DF43F1"/>
    <w:rsid w:val="08DF4406"/>
    <w:rsid w:val="08DF4423"/>
    <w:rsid w:val="08DF4454"/>
    <w:rsid w:val="08DF446A"/>
    <w:rsid w:val="08DF447C"/>
    <w:rsid w:val="08DF457E"/>
    <w:rsid w:val="08DF45A1"/>
    <w:rsid w:val="08DF4680"/>
    <w:rsid w:val="08DF4790"/>
    <w:rsid w:val="08DF4893"/>
    <w:rsid w:val="08DF48B0"/>
    <w:rsid w:val="08DF496A"/>
    <w:rsid w:val="08DF49BD"/>
    <w:rsid w:val="08DF4B5B"/>
    <w:rsid w:val="08DF4C79"/>
    <w:rsid w:val="08DF4CA8"/>
    <w:rsid w:val="08DF4F3C"/>
    <w:rsid w:val="08DF50A7"/>
    <w:rsid w:val="08DF511B"/>
    <w:rsid w:val="08DF5128"/>
    <w:rsid w:val="08DF5148"/>
    <w:rsid w:val="08DF517A"/>
    <w:rsid w:val="08DF51A2"/>
    <w:rsid w:val="08DF5204"/>
    <w:rsid w:val="08DF540D"/>
    <w:rsid w:val="08DF547C"/>
    <w:rsid w:val="08DF5527"/>
    <w:rsid w:val="08DF55C9"/>
    <w:rsid w:val="08DF568A"/>
    <w:rsid w:val="08DF56AD"/>
    <w:rsid w:val="08DF57D8"/>
    <w:rsid w:val="08DF5833"/>
    <w:rsid w:val="08DF5D77"/>
    <w:rsid w:val="08DF5DA3"/>
    <w:rsid w:val="08DF5DB4"/>
    <w:rsid w:val="08DF5DBF"/>
    <w:rsid w:val="08DF5E0B"/>
    <w:rsid w:val="08DF5EB6"/>
    <w:rsid w:val="08DF5F7D"/>
    <w:rsid w:val="08DF5FD2"/>
    <w:rsid w:val="08DF60A8"/>
    <w:rsid w:val="08DF61D1"/>
    <w:rsid w:val="08DF629E"/>
    <w:rsid w:val="08DF62CF"/>
    <w:rsid w:val="08DF633A"/>
    <w:rsid w:val="08DF6340"/>
    <w:rsid w:val="08DF63B9"/>
    <w:rsid w:val="08DF6460"/>
    <w:rsid w:val="08DF6743"/>
    <w:rsid w:val="08DF67C1"/>
    <w:rsid w:val="08DF67D1"/>
    <w:rsid w:val="08DF685A"/>
    <w:rsid w:val="08DF6872"/>
    <w:rsid w:val="08DF68DA"/>
    <w:rsid w:val="08DF6A76"/>
    <w:rsid w:val="08DF6B79"/>
    <w:rsid w:val="08DF6C50"/>
    <w:rsid w:val="08DF6C93"/>
    <w:rsid w:val="08DF6D60"/>
    <w:rsid w:val="08DF6DBC"/>
    <w:rsid w:val="08DF6EA2"/>
    <w:rsid w:val="08DF6F88"/>
    <w:rsid w:val="08DF70CC"/>
    <w:rsid w:val="08DF70F1"/>
    <w:rsid w:val="08DF7391"/>
    <w:rsid w:val="08DF7466"/>
    <w:rsid w:val="08DF74F9"/>
    <w:rsid w:val="08DF75AA"/>
    <w:rsid w:val="08DF7621"/>
    <w:rsid w:val="08DF7735"/>
    <w:rsid w:val="08DF779F"/>
    <w:rsid w:val="08DF77DB"/>
    <w:rsid w:val="08DF7865"/>
    <w:rsid w:val="08DF7938"/>
    <w:rsid w:val="08DF7971"/>
    <w:rsid w:val="08DF7AE7"/>
    <w:rsid w:val="08DF7B7B"/>
    <w:rsid w:val="08DF7C79"/>
    <w:rsid w:val="08DF7CA7"/>
    <w:rsid w:val="08DF7D5C"/>
    <w:rsid w:val="08DF7E03"/>
    <w:rsid w:val="08DF7F39"/>
    <w:rsid w:val="08DF7F6D"/>
    <w:rsid w:val="08E00034"/>
    <w:rsid w:val="08E000BD"/>
    <w:rsid w:val="08E00117"/>
    <w:rsid w:val="08E00160"/>
    <w:rsid w:val="08E0035B"/>
    <w:rsid w:val="08E00404"/>
    <w:rsid w:val="08E00469"/>
    <w:rsid w:val="08E00476"/>
    <w:rsid w:val="08E00488"/>
    <w:rsid w:val="08E004BF"/>
    <w:rsid w:val="08E004EE"/>
    <w:rsid w:val="08E0050D"/>
    <w:rsid w:val="08E0062B"/>
    <w:rsid w:val="08E00649"/>
    <w:rsid w:val="08E0067F"/>
    <w:rsid w:val="08E006E2"/>
    <w:rsid w:val="08E007B8"/>
    <w:rsid w:val="08E00871"/>
    <w:rsid w:val="08E0092E"/>
    <w:rsid w:val="08E00A18"/>
    <w:rsid w:val="08E00AE6"/>
    <w:rsid w:val="08E00AEE"/>
    <w:rsid w:val="08E00B01"/>
    <w:rsid w:val="08E00B97"/>
    <w:rsid w:val="08E00C7A"/>
    <w:rsid w:val="08E00DBE"/>
    <w:rsid w:val="08E00EC3"/>
    <w:rsid w:val="08E01020"/>
    <w:rsid w:val="08E01052"/>
    <w:rsid w:val="08E01084"/>
    <w:rsid w:val="08E01119"/>
    <w:rsid w:val="08E0113B"/>
    <w:rsid w:val="08E011DC"/>
    <w:rsid w:val="08E0121B"/>
    <w:rsid w:val="08E0124F"/>
    <w:rsid w:val="08E01278"/>
    <w:rsid w:val="08E0152B"/>
    <w:rsid w:val="08E01549"/>
    <w:rsid w:val="08E015E2"/>
    <w:rsid w:val="08E0169F"/>
    <w:rsid w:val="08E016B1"/>
    <w:rsid w:val="08E016E2"/>
    <w:rsid w:val="08E019AA"/>
    <w:rsid w:val="08E019F3"/>
    <w:rsid w:val="08E01ABC"/>
    <w:rsid w:val="08E01B9E"/>
    <w:rsid w:val="08E01C3C"/>
    <w:rsid w:val="08E01C88"/>
    <w:rsid w:val="08E01ED9"/>
    <w:rsid w:val="08E01EE8"/>
    <w:rsid w:val="08E01EFE"/>
    <w:rsid w:val="08E01F23"/>
    <w:rsid w:val="08E02154"/>
    <w:rsid w:val="08E02207"/>
    <w:rsid w:val="08E02454"/>
    <w:rsid w:val="08E02476"/>
    <w:rsid w:val="08E024D1"/>
    <w:rsid w:val="08E024FB"/>
    <w:rsid w:val="08E02539"/>
    <w:rsid w:val="08E026E3"/>
    <w:rsid w:val="08E02718"/>
    <w:rsid w:val="08E027A5"/>
    <w:rsid w:val="08E027CA"/>
    <w:rsid w:val="08E02867"/>
    <w:rsid w:val="08E02A0F"/>
    <w:rsid w:val="08E02AC3"/>
    <w:rsid w:val="08E02B3B"/>
    <w:rsid w:val="08E02BDC"/>
    <w:rsid w:val="08E02BF1"/>
    <w:rsid w:val="08E02C14"/>
    <w:rsid w:val="08E02DCC"/>
    <w:rsid w:val="08E02E64"/>
    <w:rsid w:val="08E02F50"/>
    <w:rsid w:val="08E02FF2"/>
    <w:rsid w:val="08E03007"/>
    <w:rsid w:val="08E03027"/>
    <w:rsid w:val="08E0303F"/>
    <w:rsid w:val="08E030A9"/>
    <w:rsid w:val="08E0313F"/>
    <w:rsid w:val="08E03334"/>
    <w:rsid w:val="08E0336C"/>
    <w:rsid w:val="08E03386"/>
    <w:rsid w:val="08E033D4"/>
    <w:rsid w:val="08E0342F"/>
    <w:rsid w:val="08E0347A"/>
    <w:rsid w:val="08E034F6"/>
    <w:rsid w:val="08E03510"/>
    <w:rsid w:val="08E035A3"/>
    <w:rsid w:val="08E03700"/>
    <w:rsid w:val="08E0371A"/>
    <w:rsid w:val="08E037EF"/>
    <w:rsid w:val="08E03836"/>
    <w:rsid w:val="08E03868"/>
    <w:rsid w:val="08E038D7"/>
    <w:rsid w:val="08E03915"/>
    <w:rsid w:val="08E03A3D"/>
    <w:rsid w:val="08E03AB2"/>
    <w:rsid w:val="08E03D28"/>
    <w:rsid w:val="08E03DA8"/>
    <w:rsid w:val="08E03DE8"/>
    <w:rsid w:val="08E03E0A"/>
    <w:rsid w:val="08E03F0E"/>
    <w:rsid w:val="08E04113"/>
    <w:rsid w:val="08E041E1"/>
    <w:rsid w:val="08E04267"/>
    <w:rsid w:val="08E04352"/>
    <w:rsid w:val="08E04366"/>
    <w:rsid w:val="08E04384"/>
    <w:rsid w:val="08E0446D"/>
    <w:rsid w:val="08E046B8"/>
    <w:rsid w:val="08E04774"/>
    <w:rsid w:val="08E0478B"/>
    <w:rsid w:val="08E04802"/>
    <w:rsid w:val="08E04840"/>
    <w:rsid w:val="08E04863"/>
    <w:rsid w:val="08E04918"/>
    <w:rsid w:val="08E04966"/>
    <w:rsid w:val="08E04988"/>
    <w:rsid w:val="08E049E0"/>
    <w:rsid w:val="08E04A20"/>
    <w:rsid w:val="08E04A9B"/>
    <w:rsid w:val="08E04D5B"/>
    <w:rsid w:val="08E04DEC"/>
    <w:rsid w:val="08E04ED6"/>
    <w:rsid w:val="08E04FD3"/>
    <w:rsid w:val="08E0505E"/>
    <w:rsid w:val="08E051C0"/>
    <w:rsid w:val="08E051ED"/>
    <w:rsid w:val="08E05231"/>
    <w:rsid w:val="08E05278"/>
    <w:rsid w:val="08E052AD"/>
    <w:rsid w:val="08E0530A"/>
    <w:rsid w:val="08E05454"/>
    <w:rsid w:val="08E05490"/>
    <w:rsid w:val="08E054F3"/>
    <w:rsid w:val="08E05671"/>
    <w:rsid w:val="08E056AD"/>
    <w:rsid w:val="08E056D0"/>
    <w:rsid w:val="08E057AC"/>
    <w:rsid w:val="08E057CC"/>
    <w:rsid w:val="08E0596F"/>
    <w:rsid w:val="08E05A3A"/>
    <w:rsid w:val="08E05A6E"/>
    <w:rsid w:val="08E05B82"/>
    <w:rsid w:val="08E05C02"/>
    <w:rsid w:val="08E05D2B"/>
    <w:rsid w:val="08E05D37"/>
    <w:rsid w:val="08E05F1C"/>
    <w:rsid w:val="08E05F82"/>
    <w:rsid w:val="08E05FB7"/>
    <w:rsid w:val="08E05FBF"/>
    <w:rsid w:val="08E0614C"/>
    <w:rsid w:val="08E06224"/>
    <w:rsid w:val="08E06462"/>
    <w:rsid w:val="08E06469"/>
    <w:rsid w:val="08E06506"/>
    <w:rsid w:val="08E06571"/>
    <w:rsid w:val="08E0686C"/>
    <w:rsid w:val="08E069CF"/>
    <w:rsid w:val="08E06ABD"/>
    <w:rsid w:val="08E06BA2"/>
    <w:rsid w:val="08E06D07"/>
    <w:rsid w:val="08E06D1F"/>
    <w:rsid w:val="08E06D8A"/>
    <w:rsid w:val="08E06E6A"/>
    <w:rsid w:val="08E06FC7"/>
    <w:rsid w:val="08E06FCF"/>
    <w:rsid w:val="08E0705D"/>
    <w:rsid w:val="08E070FE"/>
    <w:rsid w:val="08E071A0"/>
    <w:rsid w:val="08E07278"/>
    <w:rsid w:val="08E072EC"/>
    <w:rsid w:val="08E07350"/>
    <w:rsid w:val="08E07497"/>
    <w:rsid w:val="08E076B9"/>
    <w:rsid w:val="08E07748"/>
    <w:rsid w:val="08E0775B"/>
    <w:rsid w:val="08E077E5"/>
    <w:rsid w:val="08E0790B"/>
    <w:rsid w:val="08E0796F"/>
    <w:rsid w:val="08E0799F"/>
    <w:rsid w:val="08E079B0"/>
    <w:rsid w:val="08E07CA7"/>
    <w:rsid w:val="08E07CCE"/>
    <w:rsid w:val="08E07D3B"/>
    <w:rsid w:val="08E07D4E"/>
    <w:rsid w:val="08E07EF1"/>
    <w:rsid w:val="08E07F06"/>
    <w:rsid w:val="08E07FB3"/>
    <w:rsid w:val="08E10114"/>
    <w:rsid w:val="08E101CE"/>
    <w:rsid w:val="08E101D1"/>
    <w:rsid w:val="08E10271"/>
    <w:rsid w:val="08E10347"/>
    <w:rsid w:val="08E10360"/>
    <w:rsid w:val="08E104B1"/>
    <w:rsid w:val="08E1065A"/>
    <w:rsid w:val="08E10675"/>
    <w:rsid w:val="08E10698"/>
    <w:rsid w:val="08E1072F"/>
    <w:rsid w:val="08E10730"/>
    <w:rsid w:val="08E10750"/>
    <w:rsid w:val="08E1080E"/>
    <w:rsid w:val="08E109D3"/>
    <w:rsid w:val="08E109F4"/>
    <w:rsid w:val="08E10B61"/>
    <w:rsid w:val="08E10D40"/>
    <w:rsid w:val="08E10D5E"/>
    <w:rsid w:val="08E10DB7"/>
    <w:rsid w:val="08E10DD4"/>
    <w:rsid w:val="08E10E2E"/>
    <w:rsid w:val="08E10F78"/>
    <w:rsid w:val="08E10FA5"/>
    <w:rsid w:val="08E10FE4"/>
    <w:rsid w:val="08E1111C"/>
    <w:rsid w:val="08E111EC"/>
    <w:rsid w:val="08E11241"/>
    <w:rsid w:val="08E11278"/>
    <w:rsid w:val="08E112F8"/>
    <w:rsid w:val="08E114CF"/>
    <w:rsid w:val="08E115C8"/>
    <w:rsid w:val="08E11608"/>
    <w:rsid w:val="08E1166C"/>
    <w:rsid w:val="08E116E2"/>
    <w:rsid w:val="08E11783"/>
    <w:rsid w:val="08E117E4"/>
    <w:rsid w:val="08E118BA"/>
    <w:rsid w:val="08E119E6"/>
    <w:rsid w:val="08E11C1D"/>
    <w:rsid w:val="08E11C4D"/>
    <w:rsid w:val="08E11D46"/>
    <w:rsid w:val="08E11DF5"/>
    <w:rsid w:val="08E11FE2"/>
    <w:rsid w:val="08E120AC"/>
    <w:rsid w:val="08E120E8"/>
    <w:rsid w:val="08E12184"/>
    <w:rsid w:val="08E121B2"/>
    <w:rsid w:val="08E121E3"/>
    <w:rsid w:val="08E12200"/>
    <w:rsid w:val="08E12233"/>
    <w:rsid w:val="08E12487"/>
    <w:rsid w:val="08E125A4"/>
    <w:rsid w:val="08E125FA"/>
    <w:rsid w:val="08E12718"/>
    <w:rsid w:val="08E12803"/>
    <w:rsid w:val="08E128DE"/>
    <w:rsid w:val="08E12B72"/>
    <w:rsid w:val="08E12BA4"/>
    <w:rsid w:val="08E12BB2"/>
    <w:rsid w:val="08E12CCD"/>
    <w:rsid w:val="08E12D8A"/>
    <w:rsid w:val="08E12E64"/>
    <w:rsid w:val="08E130AE"/>
    <w:rsid w:val="08E13219"/>
    <w:rsid w:val="08E132BF"/>
    <w:rsid w:val="08E13336"/>
    <w:rsid w:val="08E134EC"/>
    <w:rsid w:val="08E135B1"/>
    <w:rsid w:val="08E135BD"/>
    <w:rsid w:val="08E136A0"/>
    <w:rsid w:val="08E136E9"/>
    <w:rsid w:val="08E13722"/>
    <w:rsid w:val="08E13826"/>
    <w:rsid w:val="08E139A8"/>
    <w:rsid w:val="08E13A5F"/>
    <w:rsid w:val="08E13ABA"/>
    <w:rsid w:val="08E13AE9"/>
    <w:rsid w:val="08E13C83"/>
    <w:rsid w:val="08E13D6F"/>
    <w:rsid w:val="08E13DE6"/>
    <w:rsid w:val="08E13E76"/>
    <w:rsid w:val="08E13E79"/>
    <w:rsid w:val="08E13FED"/>
    <w:rsid w:val="08E140E5"/>
    <w:rsid w:val="08E1410D"/>
    <w:rsid w:val="08E1414A"/>
    <w:rsid w:val="08E14234"/>
    <w:rsid w:val="08E142E4"/>
    <w:rsid w:val="08E1442E"/>
    <w:rsid w:val="08E1446E"/>
    <w:rsid w:val="08E144CD"/>
    <w:rsid w:val="08E145B5"/>
    <w:rsid w:val="08E145DF"/>
    <w:rsid w:val="08E14629"/>
    <w:rsid w:val="08E1468A"/>
    <w:rsid w:val="08E147B6"/>
    <w:rsid w:val="08E148EA"/>
    <w:rsid w:val="08E14908"/>
    <w:rsid w:val="08E1492D"/>
    <w:rsid w:val="08E149C2"/>
    <w:rsid w:val="08E14A5F"/>
    <w:rsid w:val="08E14A7E"/>
    <w:rsid w:val="08E14A93"/>
    <w:rsid w:val="08E14A9E"/>
    <w:rsid w:val="08E14B52"/>
    <w:rsid w:val="08E14C43"/>
    <w:rsid w:val="08E14C4B"/>
    <w:rsid w:val="08E14E6B"/>
    <w:rsid w:val="08E14E95"/>
    <w:rsid w:val="08E14F6A"/>
    <w:rsid w:val="08E15021"/>
    <w:rsid w:val="08E15272"/>
    <w:rsid w:val="08E15370"/>
    <w:rsid w:val="08E153D8"/>
    <w:rsid w:val="08E1540E"/>
    <w:rsid w:val="08E154B2"/>
    <w:rsid w:val="08E15539"/>
    <w:rsid w:val="08E15577"/>
    <w:rsid w:val="08E155C8"/>
    <w:rsid w:val="08E15618"/>
    <w:rsid w:val="08E1564C"/>
    <w:rsid w:val="08E156D2"/>
    <w:rsid w:val="08E156D9"/>
    <w:rsid w:val="08E158F4"/>
    <w:rsid w:val="08E1591E"/>
    <w:rsid w:val="08E15993"/>
    <w:rsid w:val="08E15D4F"/>
    <w:rsid w:val="08E15D79"/>
    <w:rsid w:val="08E15DA3"/>
    <w:rsid w:val="08E15ED6"/>
    <w:rsid w:val="08E15EEB"/>
    <w:rsid w:val="08E15F37"/>
    <w:rsid w:val="08E15F39"/>
    <w:rsid w:val="08E15F8F"/>
    <w:rsid w:val="08E15FD1"/>
    <w:rsid w:val="08E15FD9"/>
    <w:rsid w:val="08E160D9"/>
    <w:rsid w:val="08E161A3"/>
    <w:rsid w:val="08E16286"/>
    <w:rsid w:val="08E162B0"/>
    <w:rsid w:val="08E16425"/>
    <w:rsid w:val="08E16495"/>
    <w:rsid w:val="08E16588"/>
    <w:rsid w:val="08E165A4"/>
    <w:rsid w:val="08E16601"/>
    <w:rsid w:val="08E166EC"/>
    <w:rsid w:val="08E16718"/>
    <w:rsid w:val="08E16729"/>
    <w:rsid w:val="08E1672B"/>
    <w:rsid w:val="08E16741"/>
    <w:rsid w:val="08E16751"/>
    <w:rsid w:val="08E1675B"/>
    <w:rsid w:val="08E168E7"/>
    <w:rsid w:val="08E168F1"/>
    <w:rsid w:val="08E1694E"/>
    <w:rsid w:val="08E16A50"/>
    <w:rsid w:val="08E16A94"/>
    <w:rsid w:val="08E16BC0"/>
    <w:rsid w:val="08E16BE7"/>
    <w:rsid w:val="08E16BEA"/>
    <w:rsid w:val="08E16BF2"/>
    <w:rsid w:val="08E16C43"/>
    <w:rsid w:val="08E16DB9"/>
    <w:rsid w:val="08E16E82"/>
    <w:rsid w:val="08E16EF0"/>
    <w:rsid w:val="08E16F4A"/>
    <w:rsid w:val="08E16F70"/>
    <w:rsid w:val="08E16FE7"/>
    <w:rsid w:val="08E17040"/>
    <w:rsid w:val="08E17155"/>
    <w:rsid w:val="08E171A3"/>
    <w:rsid w:val="08E1723C"/>
    <w:rsid w:val="08E172FC"/>
    <w:rsid w:val="08E173EA"/>
    <w:rsid w:val="08E17403"/>
    <w:rsid w:val="08E17453"/>
    <w:rsid w:val="08E17460"/>
    <w:rsid w:val="08E1750A"/>
    <w:rsid w:val="08E17696"/>
    <w:rsid w:val="08E17783"/>
    <w:rsid w:val="08E177C8"/>
    <w:rsid w:val="08E17899"/>
    <w:rsid w:val="08E17941"/>
    <w:rsid w:val="08E17968"/>
    <w:rsid w:val="08E17A2D"/>
    <w:rsid w:val="08E17A31"/>
    <w:rsid w:val="08E17A47"/>
    <w:rsid w:val="08E17A49"/>
    <w:rsid w:val="08E17B3E"/>
    <w:rsid w:val="08E17BE8"/>
    <w:rsid w:val="08E17F51"/>
    <w:rsid w:val="08E17F60"/>
    <w:rsid w:val="08E17F7E"/>
    <w:rsid w:val="08E17F9C"/>
    <w:rsid w:val="08E17F9F"/>
    <w:rsid w:val="08E17FFC"/>
    <w:rsid w:val="08E20069"/>
    <w:rsid w:val="08E20167"/>
    <w:rsid w:val="08E20221"/>
    <w:rsid w:val="08E20232"/>
    <w:rsid w:val="08E20281"/>
    <w:rsid w:val="08E203B9"/>
    <w:rsid w:val="08E20572"/>
    <w:rsid w:val="08E2057B"/>
    <w:rsid w:val="08E205CB"/>
    <w:rsid w:val="08E20627"/>
    <w:rsid w:val="08E20677"/>
    <w:rsid w:val="08E20705"/>
    <w:rsid w:val="08E20821"/>
    <w:rsid w:val="08E208C3"/>
    <w:rsid w:val="08E208FF"/>
    <w:rsid w:val="08E20949"/>
    <w:rsid w:val="08E20955"/>
    <w:rsid w:val="08E209AA"/>
    <w:rsid w:val="08E20A7B"/>
    <w:rsid w:val="08E20A9E"/>
    <w:rsid w:val="08E20AF5"/>
    <w:rsid w:val="08E20AF6"/>
    <w:rsid w:val="08E20B24"/>
    <w:rsid w:val="08E20B32"/>
    <w:rsid w:val="08E20B77"/>
    <w:rsid w:val="08E20BA3"/>
    <w:rsid w:val="08E20BBF"/>
    <w:rsid w:val="08E20D26"/>
    <w:rsid w:val="08E20E54"/>
    <w:rsid w:val="08E20F0B"/>
    <w:rsid w:val="08E20F53"/>
    <w:rsid w:val="08E20F80"/>
    <w:rsid w:val="08E20F90"/>
    <w:rsid w:val="08E20FDF"/>
    <w:rsid w:val="08E2106E"/>
    <w:rsid w:val="08E210B2"/>
    <w:rsid w:val="08E21113"/>
    <w:rsid w:val="08E21124"/>
    <w:rsid w:val="08E211BF"/>
    <w:rsid w:val="08E21265"/>
    <w:rsid w:val="08E2132C"/>
    <w:rsid w:val="08E214C7"/>
    <w:rsid w:val="08E214F9"/>
    <w:rsid w:val="08E216C2"/>
    <w:rsid w:val="08E2171F"/>
    <w:rsid w:val="08E21786"/>
    <w:rsid w:val="08E218CD"/>
    <w:rsid w:val="08E21BCC"/>
    <w:rsid w:val="08E21CD0"/>
    <w:rsid w:val="08E21E17"/>
    <w:rsid w:val="08E21E37"/>
    <w:rsid w:val="08E21E78"/>
    <w:rsid w:val="08E21F3D"/>
    <w:rsid w:val="08E21F4D"/>
    <w:rsid w:val="08E21F9C"/>
    <w:rsid w:val="08E2200C"/>
    <w:rsid w:val="08E22130"/>
    <w:rsid w:val="08E22136"/>
    <w:rsid w:val="08E2215D"/>
    <w:rsid w:val="08E221E4"/>
    <w:rsid w:val="08E2224E"/>
    <w:rsid w:val="08E22349"/>
    <w:rsid w:val="08E22369"/>
    <w:rsid w:val="08E223D4"/>
    <w:rsid w:val="08E223DC"/>
    <w:rsid w:val="08E2244A"/>
    <w:rsid w:val="08E22491"/>
    <w:rsid w:val="08E224B4"/>
    <w:rsid w:val="08E22541"/>
    <w:rsid w:val="08E2269D"/>
    <w:rsid w:val="08E22809"/>
    <w:rsid w:val="08E228AA"/>
    <w:rsid w:val="08E228CC"/>
    <w:rsid w:val="08E228E6"/>
    <w:rsid w:val="08E22904"/>
    <w:rsid w:val="08E229E7"/>
    <w:rsid w:val="08E22ACE"/>
    <w:rsid w:val="08E22B21"/>
    <w:rsid w:val="08E22B5A"/>
    <w:rsid w:val="08E22BB2"/>
    <w:rsid w:val="08E22BF8"/>
    <w:rsid w:val="08E22CF1"/>
    <w:rsid w:val="08E22D77"/>
    <w:rsid w:val="08E22D9B"/>
    <w:rsid w:val="08E22E78"/>
    <w:rsid w:val="08E22F48"/>
    <w:rsid w:val="08E22FC3"/>
    <w:rsid w:val="08E23076"/>
    <w:rsid w:val="08E23082"/>
    <w:rsid w:val="08E230E1"/>
    <w:rsid w:val="08E231B8"/>
    <w:rsid w:val="08E231DC"/>
    <w:rsid w:val="08E2326A"/>
    <w:rsid w:val="08E2331F"/>
    <w:rsid w:val="08E2332D"/>
    <w:rsid w:val="08E233B3"/>
    <w:rsid w:val="08E2345D"/>
    <w:rsid w:val="08E234C3"/>
    <w:rsid w:val="08E235D0"/>
    <w:rsid w:val="08E235D2"/>
    <w:rsid w:val="08E2385D"/>
    <w:rsid w:val="08E23915"/>
    <w:rsid w:val="08E239FB"/>
    <w:rsid w:val="08E23ABE"/>
    <w:rsid w:val="08E23BCA"/>
    <w:rsid w:val="08E23C50"/>
    <w:rsid w:val="08E23C7B"/>
    <w:rsid w:val="08E23DFB"/>
    <w:rsid w:val="08E23E86"/>
    <w:rsid w:val="08E23FE1"/>
    <w:rsid w:val="08E24074"/>
    <w:rsid w:val="08E240B8"/>
    <w:rsid w:val="08E241C5"/>
    <w:rsid w:val="08E24208"/>
    <w:rsid w:val="08E242AE"/>
    <w:rsid w:val="08E242C7"/>
    <w:rsid w:val="08E2436A"/>
    <w:rsid w:val="08E24398"/>
    <w:rsid w:val="08E24425"/>
    <w:rsid w:val="08E24476"/>
    <w:rsid w:val="08E244A5"/>
    <w:rsid w:val="08E2457F"/>
    <w:rsid w:val="08E246AE"/>
    <w:rsid w:val="08E246CF"/>
    <w:rsid w:val="08E246F1"/>
    <w:rsid w:val="08E24712"/>
    <w:rsid w:val="08E2478A"/>
    <w:rsid w:val="08E24999"/>
    <w:rsid w:val="08E2499E"/>
    <w:rsid w:val="08E24A4F"/>
    <w:rsid w:val="08E24AAA"/>
    <w:rsid w:val="08E24B0C"/>
    <w:rsid w:val="08E24BD9"/>
    <w:rsid w:val="08E24C88"/>
    <w:rsid w:val="08E24CEC"/>
    <w:rsid w:val="08E24D88"/>
    <w:rsid w:val="08E24DA9"/>
    <w:rsid w:val="08E24DF4"/>
    <w:rsid w:val="08E24ED1"/>
    <w:rsid w:val="08E24ED4"/>
    <w:rsid w:val="08E24FB9"/>
    <w:rsid w:val="08E24FC0"/>
    <w:rsid w:val="08E25044"/>
    <w:rsid w:val="08E25091"/>
    <w:rsid w:val="08E251D4"/>
    <w:rsid w:val="08E2544B"/>
    <w:rsid w:val="08E25656"/>
    <w:rsid w:val="08E256E9"/>
    <w:rsid w:val="08E2579B"/>
    <w:rsid w:val="08E257FF"/>
    <w:rsid w:val="08E2590E"/>
    <w:rsid w:val="08E25A39"/>
    <w:rsid w:val="08E25B3F"/>
    <w:rsid w:val="08E25B8A"/>
    <w:rsid w:val="08E25BBA"/>
    <w:rsid w:val="08E25C19"/>
    <w:rsid w:val="08E25C6A"/>
    <w:rsid w:val="08E25D1B"/>
    <w:rsid w:val="08E25F06"/>
    <w:rsid w:val="08E25F5F"/>
    <w:rsid w:val="08E25F8D"/>
    <w:rsid w:val="08E25FF4"/>
    <w:rsid w:val="08E2603D"/>
    <w:rsid w:val="08E26101"/>
    <w:rsid w:val="08E26171"/>
    <w:rsid w:val="08E261D5"/>
    <w:rsid w:val="08E26228"/>
    <w:rsid w:val="08E262FD"/>
    <w:rsid w:val="08E26320"/>
    <w:rsid w:val="08E2634F"/>
    <w:rsid w:val="08E26387"/>
    <w:rsid w:val="08E2639A"/>
    <w:rsid w:val="08E263CC"/>
    <w:rsid w:val="08E263E9"/>
    <w:rsid w:val="08E263F3"/>
    <w:rsid w:val="08E264A2"/>
    <w:rsid w:val="08E26602"/>
    <w:rsid w:val="08E26635"/>
    <w:rsid w:val="08E266DF"/>
    <w:rsid w:val="08E26721"/>
    <w:rsid w:val="08E26750"/>
    <w:rsid w:val="08E267D5"/>
    <w:rsid w:val="08E267DC"/>
    <w:rsid w:val="08E267DD"/>
    <w:rsid w:val="08E267E9"/>
    <w:rsid w:val="08E267EA"/>
    <w:rsid w:val="08E267F5"/>
    <w:rsid w:val="08E26947"/>
    <w:rsid w:val="08E269C0"/>
    <w:rsid w:val="08E26A11"/>
    <w:rsid w:val="08E26A57"/>
    <w:rsid w:val="08E26A63"/>
    <w:rsid w:val="08E26B44"/>
    <w:rsid w:val="08E26BAE"/>
    <w:rsid w:val="08E26BBE"/>
    <w:rsid w:val="08E26CAF"/>
    <w:rsid w:val="08E26CD2"/>
    <w:rsid w:val="08E26D08"/>
    <w:rsid w:val="08E26D6D"/>
    <w:rsid w:val="08E26DA1"/>
    <w:rsid w:val="08E26DC3"/>
    <w:rsid w:val="08E26E5B"/>
    <w:rsid w:val="08E26E82"/>
    <w:rsid w:val="08E2704F"/>
    <w:rsid w:val="08E27074"/>
    <w:rsid w:val="08E27173"/>
    <w:rsid w:val="08E271F1"/>
    <w:rsid w:val="08E27267"/>
    <w:rsid w:val="08E2728A"/>
    <w:rsid w:val="08E2731F"/>
    <w:rsid w:val="08E27342"/>
    <w:rsid w:val="08E27366"/>
    <w:rsid w:val="08E27380"/>
    <w:rsid w:val="08E273CC"/>
    <w:rsid w:val="08E27525"/>
    <w:rsid w:val="08E27540"/>
    <w:rsid w:val="08E27576"/>
    <w:rsid w:val="08E2765A"/>
    <w:rsid w:val="08E276BD"/>
    <w:rsid w:val="08E2771F"/>
    <w:rsid w:val="08E27752"/>
    <w:rsid w:val="08E27760"/>
    <w:rsid w:val="08E279A1"/>
    <w:rsid w:val="08E279DD"/>
    <w:rsid w:val="08E27A82"/>
    <w:rsid w:val="08E27AC2"/>
    <w:rsid w:val="08E27B05"/>
    <w:rsid w:val="08E27D01"/>
    <w:rsid w:val="08E27D3F"/>
    <w:rsid w:val="08E27D5F"/>
    <w:rsid w:val="08E27D90"/>
    <w:rsid w:val="08E27DB1"/>
    <w:rsid w:val="08E27EBE"/>
    <w:rsid w:val="08E3003E"/>
    <w:rsid w:val="08E300FB"/>
    <w:rsid w:val="08E30116"/>
    <w:rsid w:val="08E3021D"/>
    <w:rsid w:val="08E30458"/>
    <w:rsid w:val="08E3045D"/>
    <w:rsid w:val="08E304CB"/>
    <w:rsid w:val="08E3052A"/>
    <w:rsid w:val="08E30535"/>
    <w:rsid w:val="08E30627"/>
    <w:rsid w:val="08E306A4"/>
    <w:rsid w:val="08E306A7"/>
    <w:rsid w:val="08E306D2"/>
    <w:rsid w:val="08E30883"/>
    <w:rsid w:val="08E308CB"/>
    <w:rsid w:val="08E30A0B"/>
    <w:rsid w:val="08E30ADA"/>
    <w:rsid w:val="08E30AF0"/>
    <w:rsid w:val="08E30B0C"/>
    <w:rsid w:val="08E30B4C"/>
    <w:rsid w:val="08E30B76"/>
    <w:rsid w:val="08E30BAA"/>
    <w:rsid w:val="08E30C1E"/>
    <w:rsid w:val="08E30C7C"/>
    <w:rsid w:val="08E30CB0"/>
    <w:rsid w:val="08E30DDC"/>
    <w:rsid w:val="08E30E9E"/>
    <w:rsid w:val="08E30EAB"/>
    <w:rsid w:val="08E30F15"/>
    <w:rsid w:val="08E31157"/>
    <w:rsid w:val="08E311E1"/>
    <w:rsid w:val="08E312B3"/>
    <w:rsid w:val="08E3135A"/>
    <w:rsid w:val="08E313B5"/>
    <w:rsid w:val="08E3142F"/>
    <w:rsid w:val="08E31527"/>
    <w:rsid w:val="08E3160A"/>
    <w:rsid w:val="08E31726"/>
    <w:rsid w:val="08E317E1"/>
    <w:rsid w:val="08E318DE"/>
    <w:rsid w:val="08E31925"/>
    <w:rsid w:val="08E31963"/>
    <w:rsid w:val="08E319FF"/>
    <w:rsid w:val="08E31A69"/>
    <w:rsid w:val="08E31B3B"/>
    <w:rsid w:val="08E31C22"/>
    <w:rsid w:val="08E31D1F"/>
    <w:rsid w:val="08E31FBB"/>
    <w:rsid w:val="08E32036"/>
    <w:rsid w:val="08E320EE"/>
    <w:rsid w:val="08E3217B"/>
    <w:rsid w:val="08E32365"/>
    <w:rsid w:val="08E3246E"/>
    <w:rsid w:val="08E32476"/>
    <w:rsid w:val="08E3253D"/>
    <w:rsid w:val="08E3255B"/>
    <w:rsid w:val="08E325D7"/>
    <w:rsid w:val="08E326E7"/>
    <w:rsid w:val="08E3278F"/>
    <w:rsid w:val="08E3293A"/>
    <w:rsid w:val="08E32A99"/>
    <w:rsid w:val="08E32BCF"/>
    <w:rsid w:val="08E32DF0"/>
    <w:rsid w:val="08E32DF6"/>
    <w:rsid w:val="08E32ED9"/>
    <w:rsid w:val="08E32F09"/>
    <w:rsid w:val="08E32F1C"/>
    <w:rsid w:val="08E32F72"/>
    <w:rsid w:val="08E3301F"/>
    <w:rsid w:val="08E33082"/>
    <w:rsid w:val="08E33101"/>
    <w:rsid w:val="08E33131"/>
    <w:rsid w:val="08E331CC"/>
    <w:rsid w:val="08E33301"/>
    <w:rsid w:val="08E333CB"/>
    <w:rsid w:val="08E333F0"/>
    <w:rsid w:val="08E3344E"/>
    <w:rsid w:val="08E33547"/>
    <w:rsid w:val="08E33592"/>
    <w:rsid w:val="08E335A4"/>
    <w:rsid w:val="08E33605"/>
    <w:rsid w:val="08E33757"/>
    <w:rsid w:val="08E33953"/>
    <w:rsid w:val="08E339BE"/>
    <w:rsid w:val="08E33B13"/>
    <w:rsid w:val="08E33C87"/>
    <w:rsid w:val="08E33D06"/>
    <w:rsid w:val="08E33F82"/>
    <w:rsid w:val="08E34009"/>
    <w:rsid w:val="08E34129"/>
    <w:rsid w:val="08E3413C"/>
    <w:rsid w:val="08E341DF"/>
    <w:rsid w:val="08E343A1"/>
    <w:rsid w:val="08E34432"/>
    <w:rsid w:val="08E34467"/>
    <w:rsid w:val="08E345EC"/>
    <w:rsid w:val="08E3465D"/>
    <w:rsid w:val="08E3472D"/>
    <w:rsid w:val="08E34893"/>
    <w:rsid w:val="08E348C0"/>
    <w:rsid w:val="08E34990"/>
    <w:rsid w:val="08E349D6"/>
    <w:rsid w:val="08E34A78"/>
    <w:rsid w:val="08E34B46"/>
    <w:rsid w:val="08E34CC4"/>
    <w:rsid w:val="08E34D03"/>
    <w:rsid w:val="08E34E02"/>
    <w:rsid w:val="08E34E1C"/>
    <w:rsid w:val="08E34EE2"/>
    <w:rsid w:val="08E34FE0"/>
    <w:rsid w:val="08E35126"/>
    <w:rsid w:val="08E35136"/>
    <w:rsid w:val="08E351A4"/>
    <w:rsid w:val="08E351D6"/>
    <w:rsid w:val="08E3524A"/>
    <w:rsid w:val="08E355C0"/>
    <w:rsid w:val="08E35631"/>
    <w:rsid w:val="08E356FE"/>
    <w:rsid w:val="08E3574C"/>
    <w:rsid w:val="08E35764"/>
    <w:rsid w:val="08E3580D"/>
    <w:rsid w:val="08E35868"/>
    <w:rsid w:val="08E3586C"/>
    <w:rsid w:val="08E3590B"/>
    <w:rsid w:val="08E35961"/>
    <w:rsid w:val="08E35A12"/>
    <w:rsid w:val="08E35A4F"/>
    <w:rsid w:val="08E35BC4"/>
    <w:rsid w:val="08E35C48"/>
    <w:rsid w:val="08E35CBA"/>
    <w:rsid w:val="08E35CDA"/>
    <w:rsid w:val="08E35D46"/>
    <w:rsid w:val="08E35DC1"/>
    <w:rsid w:val="08E35DF7"/>
    <w:rsid w:val="08E35DFC"/>
    <w:rsid w:val="08E35F1F"/>
    <w:rsid w:val="08E35F5C"/>
    <w:rsid w:val="08E35FA1"/>
    <w:rsid w:val="08E35FF4"/>
    <w:rsid w:val="08E360ED"/>
    <w:rsid w:val="08E361C3"/>
    <w:rsid w:val="08E3633F"/>
    <w:rsid w:val="08E36405"/>
    <w:rsid w:val="08E365DD"/>
    <w:rsid w:val="08E36707"/>
    <w:rsid w:val="08E3677E"/>
    <w:rsid w:val="08E3678D"/>
    <w:rsid w:val="08E368CD"/>
    <w:rsid w:val="08E36976"/>
    <w:rsid w:val="08E369DC"/>
    <w:rsid w:val="08E36A10"/>
    <w:rsid w:val="08E36A28"/>
    <w:rsid w:val="08E36AC6"/>
    <w:rsid w:val="08E36BEA"/>
    <w:rsid w:val="08E36C49"/>
    <w:rsid w:val="08E36C88"/>
    <w:rsid w:val="08E36D57"/>
    <w:rsid w:val="08E36E0D"/>
    <w:rsid w:val="08E36ECB"/>
    <w:rsid w:val="08E36FF4"/>
    <w:rsid w:val="08E37043"/>
    <w:rsid w:val="08E37193"/>
    <w:rsid w:val="08E3719D"/>
    <w:rsid w:val="08E37333"/>
    <w:rsid w:val="08E3757A"/>
    <w:rsid w:val="08E37763"/>
    <w:rsid w:val="08E3782C"/>
    <w:rsid w:val="08E3796B"/>
    <w:rsid w:val="08E37989"/>
    <w:rsid w:val="08E3798B"/>
    <w:rsid w:val="08E379EF"/>
    <w:rsid w:val="08E37A17"/>
    <w:rsid w:val="08E37A3C"/>
    <w:rsid w:val="08E37A68"/>
    <w:rsid w:val="08E37AB4"/>
    <w:rsid w:val="08E37B0B"/>
    <w:rsid w:val="08E37B0C"/>
    <w:rsid w:val="08E37B7E"/>
    <w:rsid w:val="08E37B8B"/>
    <w:rsid w:val="08E37BF1"/>
    <w:rsid w:val="08E37C3D"/>
    <w:rsid w:val="08E37C4A"/>
    <w:rsid w:val="08E37E11"/>
    <w:rsid w:val="08E37F1B"/>
    <w:rsid w:val="08E37F9A"/>
    <w:rsid w:val="08E37FE9"/>
    <w:rsid w:val="08E4009D"/>
    <w:rsid w:val="08E400FF"/>
    <w:rsid w:val="08E401BB"/>
    <w:rsid w:val="08E4025A"/>
    <w:rsid w:val="08E403AD"/>
    <w:rsid w:val="08E4043D"/>
    <w:rsid w:val="08E404E1"/>
    <w:rsid w:val="08E405C1"/>
    <w:rsid w:val="08E4061A"/>
    <w:rsid w:val="08E40630"/>
    <w:rsid w:val="08E406A9"/>
    <w:rsid w:val="08E407D7"/>
    <w:rsid w:val="08E408C8"/>
    <w:rsid w:val="08E40A76"/>
    <w:rsid w:val="08E40B54"/>
    <w:rsid w:val="08E40D0F"/>
    <w:rsid w:val="08E40EC1"/>
    <w:rsid w:val="08E40ED5"/>
    <w:rsid w:val="08E4119E"/>
    <w:rsid w:val="08E411A6"/>
    <w:rsid w:val="08E41278"/>
    <w:rsid w:val="08E412F7"/>
    <w:rsid w:val="08E41329"/>
    <w:rsid w:val="08E41346"/>
    <w:rsid w:val="08E413B2"/>
    <w:rsid w:val="08E41532"/>
    <w:rsid w:val="08E415A7"/>
    <w:rsid w:val="08E416C4"/>
    <w:rsid w:val="08E416C7"/>
    <w:rsid w:val="08E416F7"/>
    <w:rsid w:val="08E417DC"/>
    <w:rsid w:val="08E4182E"/>
    <w:rsid w:val="08E4193D"/>
    <w:rsid w:val="08E419FB"/>
    <w:rsid w:val="08E41AF5"/>
    <w:rsid w:val="08E41B46"/>
    <w:rsid w:val="08E41BB4"/>
    <w:rsid w:val="08E41C64"/>
    <w:rsid w:val="08E41DF4"/>
    <w:rsid w:val="08E41E0A"/>
    <w:rsid w:val="08E41E62"/>
    <w:rsid w:val="08E41E63"/>
    <w:rsid w:val="08E41EED"/>
    <w:rsid w:val="08E4203F"/>
    <w:rsid w:val="08E4212D"/>
    <w:rsid w:val="08E42149"/>
    <w:rsid w:val="08E42190"/>
    <w:rsid w:val="08E421DE"/>
    <w:rsid w:val="08E42340"/>
    <w:rsid w:val="08E42354"/>
    <w:rsid w:val="08E424FC"/>
    <w:rsid w:val="08E4255C"/>
    <w:rsid w:val="08E4256B"/>
    <w:rsid w:val="08E425DD"/>
    <w:rsid w:val="08E425E1"/>
    <w:rsid w:val="08E425F6"/>
    <w:rsid w:val="08E42613"/>
    <w:rsid w:val="08E42664"/>
    <w:rsid w:val="08E42696"/>
    <w:rsid w:val="08E426D2"/>
    <w:rsid w:val="08E427C7"/>
    <w:rsid w:val="08E429C8"/>
    <w:rsid w:val="08E42A4A"/>
    <w:rsid w:val="08E42B85"/>
    <w:rsid w:val="08E42DBD"/>
    <w:rsid w:val="08E42E77"/>
    <w:rsid w:val="08E42EF6"/>
    <w:rsid w:val="08E42F2F"/>
    <w:rsid w:val="08E4324B"/>
    <w:rsid w:val="08E43291"/>
    <w:rsid w:val="08E432B5"/>
    <w:rsid w:val="08E433DD"/>
    <w:rsid w:val="08E434A7"/>
    <w:rsid w:val="08E434BF"/>
    <w:rsid w:val="08E434C3"/>
    <w:rsid w:val="08E434C7"/>
    <w:rsid w:val="08E4356B"/>
    <w:rsid w:val="08E43659"/>
    <w:rsid w:val="08E437FE"/>
    <w:rsid w:val="08E43811"/>
    <w:rsid w:val="08E43867"/>
    <w:rsid w:val="08E4387E"/>
    <w:rsid w:val="08E438B0"/>
    <w:rsid w:val="08E438D2"/>
    <w:rsid w:val="08E438FE"/>
    <w:rsid w:val="08E43978"/>
    <w:rsid w:val="08E43A64"/>
    <w:rsid w:val="08E43AA0"/>
    <w:rsid w:val="08E43AA3"/>
    <w:rsid w:val="08E43AC8"/>
    <w:rsid w:val="08E43AF4"/>
    <w:rsid w:val="08E43B23"/>
    <w:rsid w:val="08E43B4B"/>
    <w:rsid w:val="08E43BBF"/>
    <w:rsid w:val="08E43C75"/>
    <w:rsid w:val="08E43D7D"/>
    <w:rsid w:val="08E43D91"/>
    <w:rsid w:val="08E43E44"/>
    <w:rsid w:val="08E43E45"/>
    <w:rsid w:val="08E43EA7"/>
    <w:rsid w:val="08E43FF4"/>
    <w:rsid w:val="08E4400E"/>
    <w:rsid w:val="08E44125"/>
    <w:rsid w:val="08E4413B"/>
    <w:rsid w:val="08E441B0"/>
    <w:rsid w:val="08E441B3"/>
    <w:rsid w:val="08E443CC"/>
    <w:rsid w:val="08E4445D"/>
    <w:rsid w:val="08E44488"/>
    <w:rsid w:val="08E444BF"/>
    <w:rsid w:val="08E445EE"/>
    <w:rsid w:val="08E446D7"/>
    <w:rsid w:val="08E44739"/>
    <w:rsid w:val="08E44742"/>
    <w:rsid w:val="08E44749"/>
    <w:rsid w:val="08E44887"/>
    <w:rsid w:val="08E4489F"/>
    <w:rsid w:val="08E448C5"/>
    <w:rsid w:val="08E44903"/>
    <w:rsid w:val="08E449C1"/>
    <w:rsid w:val="08E44ACF"/>
    <w:rsid w:val="08E44AFC"/>
    <w:rsid w:val="08E44BB4"/>
    <w:rsid w:val="08E44C1C"/>
    <w:rsid w:val="08E44D19"/>
    <w:rsid w:val="08E44E19"/>
    <w:rsid w:val="08E45031"/>
    <w:rsid w:val="08E45190"/>
    <w:rsid w:val="08E4523A"/>
    <w:rsid w:val="08E452B5"/>
    <w:rsid w:val="08E453E2"/>
    <w:rsid w:val="08E45424"/>
    <w:rsid w:val="08E454AC"/>
    <w:rsid w:val="08E45566"/>
    <w:rsid w:val="08E45593"/>
    <w:rsid w:val="08E455EB"/>
    <w:rsid w:val="08E455FB"/>
    <w:rsid w:val="08E4561B"/>
    <w:rsid w:val="08E4581F"/>
    <w:rsid w:val="08E4585E"/>
    <w:rsid w:val="08E459EB"/>
    <w:rsid w:val="08E45A1E"/>
    <w:rsid w:val="08E45A34"/>
    <w:rsid w:val="08E45AA1"/>
    <w:rsid w:val="08E45AA4"/>
    <w:rsid w:val="08E45AAD"/>
    <w:rsid w:val="08E45BD2"/>
    <w:rsid w:val="08E45C29"/>
    <w:rsid w:val="08E45DE2"/>
    <w:rsid w:val="08E45E9F"/>
    <w:rsid w:val="08E45F58"/>
    <w:rsid w:val="08E45F99"/>
    <w:rsid w:val="08E46076"/>
    <w:rsid w:val="08E4609E"/>
    <w:rsid w:val="08E460BE"/>
    <w:rsid w:val="08E460DE"/>
    <w:rsid w:val="08E46125"/>
    <w:rsid w:val="08E4615C"/>
    <w:rsid w:val="08E46328"/>
    <w:rsid w:val="08E46403"/>
    <w:rsid w:val="08E4649C"/>
    <w:rsid w:val="08E46534"/>
    <w:rsid w:val="08E4653C"/>
    <w:rsid w:val="08E465F7"/>
    <w:rsid w:val="08E46637"/>
    <w:rsid w:val="08E4666C"/>
    <w:rsid w:val="08E46772"/>
    <w:rsid w:val="08E4683B"/>
    <w:rsid w:val="08E468AA"/>
    <w:rsid w:val="08E468C6"/>
    <w:rsid w:val="08E4693C"/>
    <w:rsid w:val="08E46B3C"/>
    <w:rsid w:val="08E46C36"/>
    <w:rsid w:val="08E46C86"/>
    <w:rsid w:val="08E46D22"/>
    <w:rsid w:val="08E46F52"/>
    <w:rsid w:val="08E46F94"/>
    <w:rsid w:val="08E47003"/>
    <w:rsid w:val="08E47022"/>
    <w:rsid w:val="08E47198"/>
    <w:rsid w:val="08E47225"/>
    <w:rsid w:val="08E47254"/>
    <w:rsid w:val="08E4754D"/>
    <w:rsid w:val="08E4755D"/>
    <w:rsid w:val="08E475A4"/>
    <w:rsid w:val="08E47609"/>
    <w:rsid w:val="08E4765F"/>
    <w:rsid w:val="08E476BB"/>
    <w:rsid w:val="08E4788F"/>
    <w:rsid w:val="08E478DA"/>
    <w:rsid w:val="08E47904"/>
    <w:rsid w:val="08E479D9"/>
    <w:rsid w:val="08E47A45"/>
    <w:rsid w:val="08E47B62"/>
    <w:rsid w:val="08E47B6E"/>
    <w:rsid w:val="08E47D90"/>
    <w:rsid w:val="08E47D9D"/>
    <w:rsid w:val="08E47EAF"/>
    <w:rsid w:val="08E47FDC"/>
    <w:rsid w:val="08E5021D"/>
    <w:rsid w:val="08E5022F"/>
    <w:rsid w:val="08E50278"/>
    <w:rsid w:val="08E50283"/>
    <w:rsid w:val="08E502A6"/>
    <w:rsid w:val="08E503E6"/>
    <w:rsid w:val="08E5041B"/>
    <w:rsid w:val="08E50440"/>
    <w:rsid w:val="08E504FF"/>
    <w:rsid w:val="08E5058A"/>
    <w:rsid w:val="08E50645"/>
    <w:rsid w:val="08E50750"/>
    <w:rsid w:val="08E5078F"/>
    <w:rsid w:val="08E507C6"/>
    <w:rsid w:val="08E508A3"/>
    <w:rsid w:val="08E50981"/>
    <w:rsid w:val="08E50988"/>
    <w:rsid w:val="08E509AF"/>
    <w:rsid w:val="08E50A60"/>
    <w:rsid w:val="08E50BD8"/>
    <w:rsid w:val="08E50CFC"/>
    <w:rsid w:val="08E50D63"/>
    <w:rsid w:val="08E50DBE"/>
    <w:rsid w:val="08E50DC1"/>
    <w:rsid w:val="08E50EFB"/>
    <w:rsid w:val="08E50F25"/>
    <w:rsid w:val="08E50FF5"/>
    <w:rsid w:val="08E51246"/>
    <w:rsid w:val="08E5127B"/>
    <w:rsid w:val="08E51330"/>
    <w:rsid w:val="08E51543"/>
    <w:rsid w:val="08E51580"/>
    <w:rsid w:val="08E515C6"/>
    <w:rsid w:val="08E5168E"/>
    <w:rsid w:val="08E516DF"/>
    <w:rsid w:val="08E51805"/>
    <w:rsid w:val="08E51879"/>
    <w:rsid w:val="08E51880"/>
    <w:rsid w:val="08E518AE"/>
    <w:rsid w:val="08E5195C"/>
    <w:rsid w:val="08E519B3"/>
    <w:rsid w:val="08E519C5"/>
    <w:rsid w:val="08E51A4E"/>
    <w:rsid w:val="08E51A82"/>
    <w:rsid w:val="08E51AF7"/>
    <w:rsid w:val="08E51B35"/>
    <w:rsid w:val="08E51B92"/>
    <w:rsid w:val="08E51C1A"/>
    <w:rsid w:val="08E51D0F"/>
    <w:rsid w:val="08E51F23"/>
    <w:rsid w:val="08E51F98"/>
    <w:rsid w:val="08E52005"/>
    <w:rsid w:val="08E52092"/>
    <w:rsid w:val="08E52182"/>
    <w:rsid w:val="08E522D3"/>
    <w:rsid w:val="08E522FE"/>
    <w:rsid w:val="08E524AD"/>
    <w:rsid w:val="08E524AE"/>
    <w:rsid w:val="08E52638"/>
    <w:rsid w:val="08E52682"/>
    <w:rsid w:val="08E528A4"/>
    <w:rsid w:val="08E529EF"/>
    <w:rsid w:val="08E52A05"/>
    <w:rsid w:val="08E52C0B"/>
    <w:rsid w:val="08E52CD3"/>
    <w:rsid w:val="08E52D30"/>
    <w:rsid w:val="08E52D37"/>
    <w:rsid w:val="08E52E1F"/>
    <w:rsid w:val="08E52EC9"/>
    <w:rsid w:val="08E52FE2"/>
    <w:rsid w:val="08E53167"/>
    <w:rsid w:val="08E531A6"/>
    <w:rsid w:val="08E532DE"/>
    <w:rsid w:val="08E533A1"/>
    <w:rsid w:val="08E53500"/>
    <w:rsid w:val="08E53503"/>
    <w:rsid w:val="08E53539"/>
    <w:rsid w:val="08E53648"/>
    <w:rsid w:val="08E53661"/>
    <w:rsid w:val="08E53665"/>
    <w:rsid w:val="08E53779"/>
    <w:rsid w:val="08E537D2"/>
    <w:rsid w:val="08E539BC"/>
    <w:rsid w:val="08E539C2"/>
    <w:rsid w:val="08E53A21"/>
    <w:rsid w:val="08E53A99"/>
    <w:rsid w:val="08E53AC5"/>
    <w:rsid w:val="08E53B9A"/>
    <w:rsid w:val="08E53C22"/>
    <w:rsid w:val="08E53D41"/>
    <w:rsid w:val="08E53DCE"/>
    <w:rsid w:val="08E53E15"/>
    <w:rsid w:val="08E53EA2"/>
    <w:rsid w:val="08E53F11"/>
    <w:rsid w:val="08E53F58"/>
    <w:rsid w:val="08E53F77"/>
    <w:rsid w:val="08E540CF"/>
    <w:rsid w:val="08E5410F"/>
    <w:rsid w:val="08E54128"/>
    <w:rsid w:val="08E54222"/>
    <w:rsid w:val="08E542A1"/>
    <w:rsid w:val="08E5432F"/>
    <w:rsid w:val="08E5435C"/>
    <w:rsid w:val="08E54362"/>
    <w:rsid w:val="08E544B8"/>
    <w:rsid w:val="08E544F5"/>
    <w:rsid w:val="08E546A1"/>
    <w:rsid w:val="08E547B4"/>
    <w:rsid w:val="08E548DE"/>
    <w:rsid w:val="08E54B88"/>
    <w:rsid w:val="08E54BA9"/>
    <w:rsid w:val="08E54BDE"/>
    <w:rsid w:val="08E54BE4"/>
    <w:rsid w:val="08E54C85"/>
    <w:rsid w:val="08E54D0C"/>
    <w:rsid w:val="08E54D1C"/>
    <w:rsid w:val="08E54D23"/>
    <w:rsid w:val="08E54D6B"/>
    <w:rsid w:val="08E54DF7"/>
    <w:rsid w:val="08E54E6C"/>
    <w:rsid w:val="08E54FEF"/>
    <w:rsid w:val="08E55047"/>
    <w:rsid w:val="08E550BB"/>
    <w:rsid w:val="08E550D9"/>
    <w:rsid w:val="08E5524F"/>
    <w:rsid w:val="08E55433"/>
    <w:rsid w:val="08E55462"/>
    <w:rsid w:val="08E55718"/>
    <w:rsid w:val="08E5582A"/>
    <w:rsid w:val="08E558F9"/>
    <w:rsid w:val="08E558FC"/>
    <w:rsid w:val="08E55901"/>
    <w:rsid w:val="08E5592D"/>
    <w:rsid w:val="08E559CE"/>
    <w:rsid w:val="08E55BA9"/>
    <w:rsid w:val="08E55BF8"/>
    <w:rsid w:val="08E55CAA"/>
    <w:rsid w:val="08E55CCE"/>
    <w:rsid w:val="08E55D54"/>
    <w:rsid w:val="08E55DAC"/>
    <w:rsid w:val="08E55DF7"/>
    <w:rsid w:val="08E55ED8"/>
    <w:rsid w:val="08E55F1D"/>
    <w:rsid w:val="08E55FE7"/>
    <w:rsid w:val="08E5614A"/>
    <w:rsid w:val="08E5615F"/>
    <w:rsid w:val="08E56199"/>
    <w:rsid w:val="08E561FB"/>
    <w:rsid w:val="08E56206"/>
    <w:rsid w:val="08E5627D"/>
    <w:rsid w:val="08E562F2"/>
    <w:rsid w:val="08E563AD"/>
    <w:rsid w:val="08E5643B"/>
    <w:rsid w:val="08E56467"/>
    <w:rsid w:val="08E5647B"/>
    <w:rsid w:val="08E564B2"/>
    <w:rsid w:val="08E566CF"/>
    <w:rsid w:val="08E567F6"/>
    <w:rsid w:val="08E56881"/>
    <w:rsid w:val="08E568E8"/>
    <w:rsid w:val="08E56911"/>
    <w:rsid w:val="08E5695A"/>
    <w:rsid w:val="08E56973"/>
    <w:rsid w:val="08E56989"/>
    <w:rsid w:val="08E569E0"/>
    <w:rsid w:val="08E56B02"/>
    <w:rsid w:val="08E56B40"/>
    <w:rsid w:val="08E56C51"/>
    <w:rsid w:val="08E56CB5"/>
    <w:rsid w:val="08E56E46"/>
    <w:rsid w:val="08E56ECB"/>
    <w:rsid w:val="08E56F0E"/>
    <w:rsid w:val="08E56FC0"/>
    <w:rsid w:val="08E57034"/>
    <w:rsid w:val="08E57065"/>
    <w:rsid w:val="08E5714E"/>
    <w:rsid w:val="08E57179"/>
    <w:rsid w:val="08E573E1"/>
    <w:rsid w:val="08E57485"/>
    <w:rsid w:val="08E574E1"/>
    <w:rsid w:val="08E575FB"/>
    <w:rsid w:val="08E5760B"/>
    <w:rsid w:val="08E57677"/>
    <w:rsid w:val="08E5770B"/>
    <w:rsid w:val="08E57754"/>
    <w:rsid w:val="08E5779B"/>
    <w:rsid w:val="08E57859"/>
    <w:rsid w:val="08E578B1"/>
    <w:rsid w:val="08E57907"/>
    <w:rsid w:val="08E57A0C"/>
    <w:rsid w:val="08E57A5C"/>
    <w:rsid w:val="08E57C83"/>
    <w:rsid w:val="08E57CB3"/>
    <w:rsid w:val="08E57D04"/>
    <w:rsid w:val="08E57D2C"/>
    <w:rsid w:val="08E57D4E"/>
    <w:rsid w:val="08E57D7F"/>
    <w:rsid w:val="08E57E30"/>
    <w:rsid w:val="08E57F89"/>
    <w:rsid w:val="08E57F91"/>
    <w:rsid w:val="08E6005A"/>
    <w:rsid w:val="08E60244"/>
    <w:rsid w:val="08E60301"/>
    <w:rsid w:val="08E603AB"/>
    <w:rsid w:val="08E605D1"/>
    <w:rsid w:val="08E606A0"/>
    <w:rsid w:val="08E606FE"/>
    <w:rsid w:val="08E6074B"/>
    <w:rsid w:val="08E60750"/>
    <w:rsid w:val="08E608E6"/>
    <w:rsid w:val="08E608F3"/>
    <w:rsid w:val="08E60A7E"/>
    <w:rsid w:val="08E60AC8"/>
    <w:rsid w:val="08E60B23"/>
    <w:rsid w:val="08E60BBD"/>
    <w:rsid w:val="08E60BE6"/>
    <w:rsid w:val="08E60C92"/>
    <w:rsid w:val="08E60D50"/>
    <w:rsid w:val="08E60D83"/>
    <w:rsid w:val="08E60E3A"/>
    <w:rsid w:val="08E60EB3"/>
    <w:rsid w:val="08E6104E"/>
    <w:rsid w:val="08E610A6"/>
    <w:rsid w:val="08E6113B"/>
    <w:rsid w:val="08E612FB"/>
    <w:rsid w:val="08E61354"/>
    <w:rsid w:val="08E6146E"/>
    <w:rsid w:val="08E614E4"/>
    <w:rsid w:val="08E6150E"/>
    <w:rsid w:val="08E615E2"/>
    <w:rsid w:val="08E61688"/>
    <w:rsid w:val="08E61697"/>
    <w:rsid w:val="08E61706"/>
    <w:rsid w:val="08E6181F"/>
    <w:rsid w:val="08E618DB"/>
    <w:rsid w:val="08E6190A"/>
    <w:rsid w:val="08E61934"/>
    <w:rsid w:val="08E61969"/>
    <w:rsid w:val="08E61972"/>
    <w:rsid w:val="08E619A2"/>
    <w:rsid w:val="08E61BED"/>
    <w:rsid w:val="08E61C4F"/>
    <w:rsid w:val="08E61C5A"/>
    <w:rsid w:val="08E61C60"/>
    <w:rsid w:val="08E61D23"/>
    <w:rsid w:val="08E61D8C"/>
    <w:rsid w:val="08E61E87"/>
    <w:rsid w:val="08E61FD5"/>
    <w:rsid w:val="08E61FE4"/>
    <w:rsid w:val="08E62069"/>
    <w:rsid w:val="08E621C2"/>
    <w:rsid w:val="08E621CE"/>
    <w:rsid w:val="08E621FB"/>
    <w:rsid w:val="08E6221B"/>
    <w:rsid w:val="08E622D6"/>
    <w:rsid w:val="08E623E8"/>
    <w:rsid w:val="08E624A8"/>
    <w:rsid w:val="08E624AB"/>
    <w:rsid w:val="08E625A9"/>
    <w:rsid w:val="08E625C5"/>
    <w:rsid w:val="08E62680"/>
    <w:rsid w:val="08E6273D"/>
    <w:rsid w:val="08E62745"/>
    <w:rsid w:val="08E62760"/>
    <w:rsid w:val="08E62922"/>
    <w:rsid w:val="08E62A12"/>
    <w:rsid w:val="08E62C06"/>
    <w:rsid w:val="08E62C26"/>
    <w:rsid w:val="08E62FCF"/>
    <w:rsid w:val="08E63028"/>
    <w:rsid w:val="08E6306C"/>
    <w:rsid w:val="08E6316B"/>
    <w:rsid w:val="08E63243"/>
    <w:rsid w:val="08E63311"/>
    <w:rsid w:val="08E6337A"/>
    <w:rsid w:val="08E63568"/>
    <w:rsid w:val="08E6357E"/>
    <w:rsid w:val="08E635BC"/>
    <w:rsid w:val="08E63654"/>
    <w:rsid w:val="08E6367A"/>
    <w:rsid w:val="08E636E8"/>
    <w:rsid w:val="08E636EE"/>
    <w:rsid w:val="08E63882"/>
    <w:rsid w:val="08E638E5"/>
    <w:rsid w:val="08E638F4"/>
    <w:rsid w:val="08E63943"/>
    <w:rsid w:val="08E63961"/>
    <w:rsid w:val="08E63A1D"/>
    <w:rsid w:val="08E63A62"/>
    <w:rsid w:val="08E63A75"/>
    <w:rsid w:val="08E63B58"/>
    <w:rsid w:val="08E63B5B"/>
    <w:rsid w:val="08E63CC3"/>
    <w:rsid w:val="08E63D2C"/>
    <w:rsid w:val="08E63DBB"/>
    <w:rsid w:val="08E63E1B"/>
    <w:rsid w:val="08E63EB8"/>
    <w:rsid w:val="08E63F51"/>
    <w:rsid w:val="08E64040"/>
    <w:rsid w:val="08E64058"/>
    <w:rsid w:val="08E6407C"/>
    <w:rsid w:val="08E641AC"/>
    <w:rsid w:val="08E64297"/>
    <w:rsid w:val="08E642E4"/>
    <w:rsid w:val="08E64380"/>
    <w:rsid w:val="08E64445"/>
    <w:rsid w:val="08E6447A"/>
    <w:rsid w:val="08E64697"/>
    <w:rsid w:val="08E646B8"/>
    <w:rsid w:val="08E6481E"/>
    <w:rsid w:val="08E6487F"/>
    <w:rsid w:val="08E64906"/>
    <w:rsid w:val="08E64939"/>
    <w:rsid w:val="08E649D9"/>
    <w:rsid w:val="08E649DD"/>
    <w:rsid w:val="08E64A0B"/>
    <w:rsid w:val="08E64BBF"/>
    <w:rsid w:val="08E64C85"/>
    <w:rsid w:val="08E64CFF"/>
    <w:rsid w:val="08E64DC0"/>
    <w:rsid w:val="08E64E33"/>
    <w:rsid w:val="08E64EFA"/>
    <w:rsid w:val="08E64F46"/>
    <w:rsid w:val="08E64FBF"/>
    <w:rsid w:val="08E65034"/>
    <w:rsid w:val="08E6504C"/>
    <w:rsid w:val="08E6515A"/>
    <w:rsid w:val="08E65195"/>
    <w:rsid w:val="08E651B1"/>
    <w:rsid w:val="08E651C2"/>
    <w:rsid w:val="08E6527F"/>
    <w:rsid w:val="08E65375"/>
    <w:rsid w:val="08E653A7"/>
    <w:rsid w:val="08E6549D"/>
    <w:rsid w:val="08E65684"/>
    <w:rsid w:val="08E65721"/>
    <w:rsid w:val="08E6573E"/>
    <w:rsid w:val="08E657C8"/>
    <w:rsid w:val="08E65874"/>
    <w:rsid w:val="08E6589C"/>
    <w:rsid w:val="08E658F7"/>
    <w:rsid w:val="08E65984"/>
    <w:rsid w:val="08E65B6D"/>
    <w:rsid w:val="08E65CA6"/>
    <w:rsid w:val="08E65CF8"/>
    <w:rsid w:val="08E65CFC"/>
    <w:rsid w:val="08E65D39"/>
    <w:rsid w:val="08E65E5B"/>
    <w:rsid w:val="08E65E91"/>
    <w:rsid w:val="08E65EBB"/>
    <w:rsid w:val="08E65F3C"/>
    <w:rsid w:val="08E65F47"/>
    <w:rsid w:val="08E660BE"/>
    <w:rsid w:val="08E662E7"/>
    <w:rsid w:val="08E66308"/>
    <w:rsid w:val="08E6634E"/>
    <w:rsid w:val="08E663A5"/>
    <w:rsid w:val="08E664C2"/>
    <w:rsid w:val="08E66524"/>
    <w:rsid w:val="08E66533"/>
    <w:rsid w:val="08E665A5"/>
    <w:rsid w:val="08E665DE"/>
    <w:rsid w:val="08E668C0"/>
    <w:rsid w:val="08E668CC"/>
    <w:rsid w:val="08E6692C"/>
    <w:rsid w:val="08E66AD6"/>
    <w:rsid w:val="08E66ADC"/>
    <w:rsid w:val="08E66B06"/>
    <w:rsid w:val="08E66B30"/>
    <w:rsid w:val="08E66B8A"/>
    <w:rsid w:val="08E66C41"/>
    <w:rsid w:val="08E66C50"/>
    <w:rsid w:val="08E66CC2"/>
    <w:rsid w:val="08E66CD9"/>
    <w:rsid w:val="08E66CE7"/>
    <w:rsid w:val="08E66D8B"/>
    <w:rsid w:val="08E66DAA"/>
    <w:rsid w:val="08E66E4F"/>
    <w:rsid w:val="08E66E92"/>
    <w:rsid w:val="08E66F05"/>
    <w:rsid w:val="08E6703F"/>
    <w:rsid w:val="08E67121"/>
    <w:rsid w:val="08E671CC"/>
    <w:rsid w:val="08E672F6"/>
    <w:rsid w:val="08E673A3"/>
    <w:rsid w:val="08E6748E"/>
    <w:rsid w:val="08E6760F"/>
    <w:rsid w:val="08E67621"/>
    <w:rsid w:val="08E676A5"/>
    <w:rsid w:val="08E67952"/>
    <w:rsid w:val="08E6795E"/>
    <w:rsid w:val="08E679EF"/>
    <w:rsid w:val="08E67B2A"/>
    <w:rsid w:val="08E67B54"/>
    <w:rsid w:val="08E67B5A"/>
    <w:rsid w:val="08E67C39"/>
    <w:rsid w:val="08E67C5E"/>
    <w:rsid w:val="08E67D19"/>
    <w:rsid w:val="08E67D29"/>
    <w:rsid w:val="08E67D50"/>
    <w:rsid w:val="08E67DDF"/>
    <w:rsid w:val="08E67E80"/>
    <w:rsid w:val="08E67E9E"/>
    <w:rsid w:val="08E67F12"/>
    <w:rsid w:val="08E7004F"/>
    <w:rsid w:val="08E70064"/>
    <w:rsid w:val="08E7007D"/>
    <w:rsid w:val="08E700FA"/>
    <w:rsid w:val="08E70145"/>
    <w:rsid w:val="08E70181"/>
    <w:rsid w:val="08E70202"/>
    <w:rsid w:val="08E70237"/>
    <w:rsid w:val="08E702AD"/>
    <w:rsid w:val="08E70346"/>
    <w:rsid w:val="08E7042B"/>
    <w:rsid w:val="08E706AA"/>
    <w:rsid w:val="08E70728"/>
    <w:rsid w:val="08E70753"/>
    <w:rsid w:val="08E70832"/>
    <w:rsid w:val="08E7087D"/>
    <w:rsid w:val="08E708A3"/>
    <w:rsid w:val="08E709E5"/>
    <w:rsid w:val="08E70AB7"/>
    <w:rsid w:val="08E70B64"/>
    <w:rsid w:val="08E70C01"/>
    <w:rsid w:val="08E70CD6"/>
    <w:rsid w:val="08E70DFD"/>
    <w:rsid w:val="08E70E3E"/>
    <w:rsid w:val="08E70EF4"/>
    <w:rsid w:val="08E70F9C"/>
    <w:rsid w:val="08E70FB7"/>
    <w:rsid w:val="08E70FEC"/>
    <w:rsid w:val="08E71075"/>
    <w:rsid w:val="08E710DE"/>
    <w:rsid w:val="08E7120E"/>
    <w:rsid w:val="08E71434"/>
    <w:rsid w:val="08E714C0"/>
    <w:rsid w:val="08E714D9"/>
    <w:rsid w:val="08E7154A"/>
    <w:rsid w:val="08E715B2"/>
    <w:rsid w:val="08E717AC"/>
    <w:rsid w:val="08E717DC"/>
    <w:rsid w:val="08E7199F"/>
    <w:rsid w:val="08E71CB2"/>
    <w:rsid w:val="08E71D51"/>
    <w:rsid w:val="08E720EC"/>
    <w:rsid w:val="08E72149"/>
    <w:rsid w:val="08E721E8"/>
    <w:rsid w:val="08E722BF"/>
    <w:rsid w:val="08E722F6"/>
    <w:rsid w:val="08E724C7"/>
    <w:rsid w:val="08E72566"/>
    <w:rsid w:val="08E726F6"/>
    <w:rsid w:val="08E7272D"/>
    <w:rsid w:val="08E728BD"/>
    <w:rsid w:val="08E7292C"/>
    <w:rsid w:val="08E729B4"/>
    <w:rsid w:val="08E72A14"/>
    <w:rsid w:val="08E72A8D"/>
    <w:rsid w:val="08E72A8E"/>
    <w:rsid w:val="08E72B70"/>
    <w:rsid w:val="08E72BBF"/>
    <w:rsid w:val="08E72C35"/>
    <w:rsid w:val="08E72CA1"/>
    <w:rsid w:val="08E72E1D"/>
    <w:rsid w:val="08E72E54"/>
    <w:rsid w:val="08E72E70"/>
    <w:rsid w:val="08E72EA0"/>
    <w:rsid w:val="08E73070"/>
    <w:rsid w:val="08E7317E"/>
    <w:rsid w:val="08E7325B"/>
    <w:rsid w:val="08E73419"/>
    <w:rsid w:val="08E73544"/>
    <w:rsid w:val="08E73552"/>
    <w:rsid w:val="08E73564"/>
    <w:rsid w:val="08E73574"/>
    <w:rsid w:val="08E735EC"/>
    <w:rsid w:val="08E73607"/>
    <w:rsid w:val="08E7387F"/>
    <w:rsid w:val="08E73898"/>
    <w:rsid w:val="08E739B8"/>
    <w:rsid w:val="08E739DA"/>
    <w:rsid w:val="08E739F9"/>
    <w:rsid w:val="08E73A65"/>
    <w:rsid w:val="08E73A67"/>
    <w:rsid w:val="08E73BDC"/>
    <w:rsid w:val="08E73C5F"/>
    <w:rsid w:val="08E73CCF"/>
    <w:rsid w:val="08E73D4B"/>
    <w:rsid w:val="08E73DB3"/>
    <w:rsid w:val="08E73E62"/>
    <w:rsid w:val="08E73EC0"/>
    <w:rsid w:val="08E73FA1"/>
    <w:rsid w:val="08E73FF7"/>
    <w:rsid w:val="08E7407D"/>
    <w:rsid w:val="08E7408B"/>
    <w:rsid w:val="08E740C5"/>
    <w:rsid w:val="08E740D9"/>
    <w:rsid w:val="08E741B9"/>
    <w:rsid w:val="08E741CD"/>
    <w:rsid w:val="08E74247"/>
    <w:rsid w:val="08E742B1"/>
    <w:rsid w:val="08E743B7"/>
    <w:rsid w:val="08E74407"/>
    <w:rsid w:val="08E74428"/>
    <w:rsid w:val="08E744D0"/>
    <w:rsid w:val="08E7493F"/>
    <w:rsid w:val="08E749B1"/>
    <w:rsid w:val="08E74B12"/>
    <w:rsid w:val="08E74B20"/>
    <w:rsid w:val="08E74BFF"/>
    <w:rsid w:val="08E74C21"/>
    <w:rsid w:val="08E74D00"/>
    <w:rsid w:val="08E74DB2"/>
    <w:rsid w:val="08E74DE7"/>
    <w:rsid w:val="08E74FEA"/>
    <w:rsid w:val="08E75192"/>
    <w:rsid w:val="08E75237"/>
    <w:rsid w:val="08E752CE"/>
    <w:rsid w:val="08E752D0"/>
    <w:rsid w:val="08E752E9"/>
    <w:rsid w:val="08E75337"/>
    <w:rsid w:val="08E75470"/>
    <w:rsid w:val="08E75494"/>
    <w:rsid w:val="08E75520"/>
    <w:rsid w:val="08E7554C"/>
    <w:rsid w:val="08E75570"/>
    <w:rsid w:val="08E75584"/>
    <w:rsid w:val="08E755F1"/>
    <w:rsid w:val="08E75694"/>
    <w:rsid w:val="08E756D8"/>
    <w:rsid w:val="08E756E2"/>
    <w:rsid w:val="08E75724"/>
    <w:rsid w:val="08E75761"/>
    <w:rsid w:val="08E75833"/>
    <w:rsid w:val="08E75865"/>
    <w:rsid w:val="08E75996"/>
    <w:rsid w:val="08E75998"/>
    <w:rsid w:val="08E7599F"/>
    <w:rsid w:val="08E75AC8"/>
    <w:rsid w:val="08E75B35"/>
    <w:rsid w:val="08E75DA9"/>
    <w:rsid w:val="08E75DC0"/>
    <w:rsid w:val="08E75DC8"/>
    <w:rsid w:val="08E75EBC"/>
    <w:rsid w:val="08E75EFE"/>
    <w:rsid w:val="08E76062"/>
    <w:rsid w:val="08E7609C"/>
    <w:rsid w:val="08E7611E"/>
    <w:rsid w:val="08E7616B"/>
    <w:rsid w:val="08E762B3"/>
    <w:rsid w:val="08E7630F"/>
    <w:rsid w:val="08E76511"/>
    <w:rsid w:val="08E76515"/>
    <w:rsid w:val="08E7656A"/>
    <w:rsid w:val="08E765CD"/>
    <w:rsid w:val="08E76626"/>
    <w:rsid w:val="08E7683C"/>
    <w:rsid w:val="08E768E2"/>
    <w:rsid w:val="08E769D8"/>
    <w:rsid w:val="08E769E1"/>
    <w:rsid w:val="08E76A0F"/>
    <w:rsid w:val="08E76A1C"/>
    <w:rsid w:val="08E76AA3"/>
    <w:rsid w:val="08E76C19"/>
    <w:rsid w:val="08E76C1A"/>
    <w:rsid w:val="08E76CB2"/>
    <w:rsid w:val="08E76CBD"/>
    <w:rsid w:val="08E76E92"/>
    <w:rsid w:val="08E76EDC"/>
    <w:rsid w:val="08E76F9D"/>
    <w:rsid w:val="08E76FAE"/>
    <w:rsid w:val="08E77146"/>
    <w:rsid w:val="08E7717A"/>
    <w:rsid w:val="08E771BF"/>
    <w:rsid w:val="08E772C9"/>
    <w:rsid w:val="08E773FD"/>
    <w:rsid w:val="08E77455"/>
    <w:rsid w:val="08E77666"/>
    <w:rsid w:val="08E7768B"/>
    <w:rsid w:val="08E7771B"/>
    <w:rsid w:val="08E7776B"/>
    <w:rsid w:val="08E77782"/>
    <w:rsid w:val="08E777F6"/>
    <w:rsid w:val="08E77840"/>
    <w:rsid w:val="08E779BC"/>
    <w:rsid w:val="08E77A4F"/>
    <w:rsid w:val="08E77A70"/>
    <w:rsid w:val="08E77AC4"/>
    <w:rsid w:val="08E77AEF"/>
    <w:rsid w:val="08E77C31"/>
    <w:rsid w:val="08E77C55"/>
    <w:rsid w:val="08E77C61"/>
    <w:rsid w:val="08E77D07"/>
    <w:rsid w:val="08E77DA4"/>
    <w:rsid w:val="08E77DA5"/>
    <w:rsid w:val="08E77F44"/>
    <w:rsid w:val="08E77F6E"/>
    <w:rsid w:val="08E77F7F"/>
    <w:rsid w:val="08E77FF5"/>
    <w:rsid w:val="08E80021"/>
    <w:rsid w:val="08E801C8"/>
    <w:rsid w:val="08E801FB"/>
    <w:rsid w:val="08E802AD"/>
    <w:rsid w:val="08E8037E"/>
    <w:rsid w:val="08E803A2"/>
    <w:rsid w:val="08E803B7"/>
    <w:rsid w:val="08E803B9"/>
    <w:rsid w:val="08E803F5"/>
    <w:rsid w:val="08E803FE"/>
    <w:rsid w:val="08E8044D"/>
    <w:rsid w:val="08E80493"/>
    <w:rsid w:val="08E80577"/>
    <w:rsid w:val="08E8059C"/>
    <w:rsid w:val="08E805A8"/>
    <w:rsid w:val="08E8061B"/>
    <w:rsid w:val="08E80667"/>
    <w:rsid w:val="08E80674"/>
    <w:rsid w:val="08E80714"/>
    <w:rsid w:val="08E807B8"/>
    <w:rsid w:val="08E808D3"/>
    <w:rsid w:val="08E80AC9"/>
    <w:rsid w:val="08E80BD6"/>
    <w:rsid w:val="08E80CBD"/>
    <w:rsid w:val="08E80CDF"/>
    <w:rsid w:val="08E80D04"/>
    <w:rsid w:val="08E80D80"/>
    <w:rsid w:val="08E80D88"/>
    <w:rsid w:val="08E80E70"/>
    <w:rsid w:val="08E81017"/>
    <w:rsid w:val="08E8101F"/>
    <w:rsid w:val="08E81081"/>
    <w:rsid w:val="08E81307"/>
    <w:rsid w:val="08E815CF"/>
    <w:rsid w:val="08E81606"/>
    <w:rsid w:val="08E81618"/>
    <w:rsid w:val="08E81688"/>
    <w:rsid w:val="08E8171A"/>
    <w:rsid w:val="08E817FC"/>
    <w:rsid w:val="08E8180F"/>
    <w:rsid w:val="08E81820"/>
    <w:rsid w:val="08E81880"/>
    <w:rsid w:val="08E8191C"/>
    <w:rsid w:val="08E819D0"/>
    <w:rsid w:val="08E81AE5"/>
    <w:rsid w:val="08E81BED"/>
    <w:rsid w:val="08E81C03"/>
    <w:rsid w:val="08E81C06"/>
    <w:rsid w:val="08E81C66"/>
    <w:rsid w:val="08E81D5D"/>
    <w:rsid w:val="08E81E3F"/>
    <w:rsid w:val="08E81E9D"/>
    <w:rsid w:val="08E81FA9"/>
    <w:rsid w:val="08E820EF"/>
    <w:rsid w:val="08E8213D"/>
    <w:rsid w:val="08E8221D"/>
    <w:rsid w:val="08E8225C"/>
    <w:rsid w:val="08E82495"/>
    <w:rsid w:val="08E824AC"/>
    <w:rsid w:val="08E824E3"/>
    <w:rsid w:val="08E825C0"/>
    <w:rsid w:val="08E8286E"/>
    <w:rsid w:val="08E8290A"/>
    <w:rsid w:val="08E829C5"/>
    <w:rsid w:val="08E829EF"/>
    <w:rsid w:val="08E82A9F"/>
    <w:rsid w:val="08E82B5A"/>
    <w:rsid w:val="08E82B91"/>
    <w:rsid w:val="08E82C2A"/>
    <w:rsid w:val="08E82C4C"/>
    <w:rsid w:val="08E82CC6"/>
    <w:rsid w:val="08E82D0E"/>
    <w:rsid w:val="08E82E3B"/>
    <w:rsid w:val="08E82F13"/>
    <w:rsid w:val="08E830F7"/>
    <w:rsid w:val="08E83217"/>
    <w:rsid w:val="08E832E3"/>
    <w:rsid w:val="08E83335"/>
    <w:rsid w:val="08E8339E"/>
    <w:rsid w:val="08E833F1"/>
    <w:rsid w:val="08E833F3"/>
    <w:rsid w:val="08E83476"/>
    <w:rsid w:val="08E83516"/>
    <w:rsid w:val="08E83582"/>
    <w:rsid w:val="08E83588"/>
    <w:rsid w:val="08E83596"/>
    <w:rsid w:val="08E837B4"/>
    <w:rsid w:val="08E837C7"/>
    <w:rsid w:val="08E8380E"/>
    <w:rsid w:val="08E83813"/>
    <w:rsid w:val="08E8397E"/>
    <w:rsid w:val="08E83A08"/>
    <w:rsid w:val="08E83AB9"/>
    <w:rsid w:val="08E83B16"/>
    <w:rsid w:val="08E83B35"/>
    <w:rsid w:val="08E83B4C"/>
    <w:rsid w:val="08E83D35"/>
    <w:rsid w:val="08E83EE6"/>
    <w:rsid w:val="08E83F36"/>
    <w:rsid w:val="08E83FDE"/>
    <w:rsid w:val="08E840ED"/>
    <w:rsid w:val="08E841CA"/>
    <w:rsid w:val="08E84230"/>
    <w:rsid w:val="08E84234"/>
    <w:rsid w:val="08E84236"/>
    <w:rsid w:val="08E8435F"/>
    <w:rsid w:val="08E8443A"/>
    <w:rsid w:val="08E845A6"/>
    <w:rsid w:val="08E84645"/>
    <w:rsid w:val="08E8465E"/>
    <w:rsid w:val="08E846F4"/>
    <w:rsid w:val="08E84771"/>
    <w:rsid w:val="08E847B2"/>
    <w:rsid w:val="08E848BA"/>
    <w:rsid w:val="08E84974"/>
    <w:rsid w:val="08E84B52"/>
    <w:rsid w:val="08E84B71"/>
    <w:rsid w:val="08E84B84"/>
    <w:rsid w:val="08E84CAF"/>
    <w:rsid w:val="08E84D86"/>
    <w:rsid w:val="08E84E41"/>
    <w:rsid w:val="08E84F66"/>
    <w:rsid w:val="08E85028"/>
    <w:rsid w:val="08E8508F"/>
    <w:rsid w:val="08E85115"/>
    <w:rsid w:val="08E851E0"/>
    <w:rsid w:val="08E852D4"/>
    <w:rsid w:val="08E85338"/>
    <w:rsid w:val="08E853A1"/>
    <w:rsid w:val="08E853B1"/>
    <w:rsid w:val="08E8547C"/>
    <w:rsid w:val="08E8548D"/>
    <w:rsid w:val="08E854DD"/>
    <w:rsid w:val="08E85565"/>
    <w:rsid w:val="08E85578"/>
    <w:rsid w:val="08E855AE"/>
    <w:rsid w:val="08E85684"/>
    <w:rsid w:val="08E856A4"/>
    <w:rsid w:val="08E857B3"/>
    <w:rsid w:val="08E857DB"/>
    <w:rsid w:val="08E8584D"/>
    <w:rsid w:val="08E85A08"/>
    <w:rsid w:val="08E85AA6"/>
    <w:rsid w:val="08E85BE5"/>
    <w:rsid w:val="08E85C45"/>
    <w:rsid w:val="08E85C88"/>
    <w:rsid w:val="08E85CC5"/>
    <w:rsid w:val="08E85CD4"/>
    <w:rsid w:val="08E85D03"/>
    <w:rsid w:val="08E85D54"/>
    <w:rsid w:val="08E85DFD"/>
    <w:rsid w:val="08E85EC0"/>
    <w:rsid w:val="08E85ED6"/>
    <w:rsid w:val="08E8624B"/>
    <w:rsid w:val="08E86370"/>
    <w:rsid w:val="08E86570"/>
    <w:rsid w:val="08E865DB"/>
    <w:rsid w:val="08E86602"/>
    <w:rsid w:val="08E86694"/>
    <w:rsid w:val="08E866A3"/>
    <w:rsid w:val="08E866CC"/>
    <w:rsid w:val="08E86907"/>
    <w:rsid w:val="08E8691D"/>
    <w:rsid w:val="08E86938"/>
    <w:rsid w:val="08E869DD"/>
    <w:rsid w:val="08E86A12"/>
    <w:rsid w:val="08E86B03"/>
    <w:rsid w:val="08E86B19"/>
    <w:rsid w:val="08E86C1B"/>
    <w:rsid w:val="08E86D92"/>
    <w:rsid w:val="08E86D9A"/>
    <w:rsid w:val="08E86F2D"/>
    <w:rsid w:val="08E8717A"/>
    <w:rsid w:val="08E87250"/>
    <w:rsid w:val="08E87256"/>
    <w:rsid w:val="08E872B7"/>
    <w:rsid w:val="08E872EA"/>
    <w:rsid w:val="08E873DA"/>
    <w:rsid w:val="08E8743C"/>
    <w:rsid w:val="08E8748B"/>
    <w:rsid w:val="08E8756D"/>
    <w:rsid w:val="08E8759B"/>
    <w:rsid w:val="08E875AF"/>
    <w:rsid w:val="08E875CD"/>
    <w:rsid w:val="08E87659"/>
    <w:rsid w:val="08E8767F"/>
    <w:rsid w:val="08E87835"/>
    <w:rsid w:val="08E87837"/>
    <w:rsid w:val="08E87845"/>
    <w:rsid w:val="08E878AB"/>
    <w:rsid w:val="08E87989"/>
    <w:rsid w:val="08E87AA9"/>
    <w:rsid w:val="08E87B28"/>
    <w:rsid w:val="08E87BB9"/>
    <w:rsid w:val="08E87BBD"/>
    <w:rsid w:val="08E87E95"/>
    <w:rsid w:val="08E87F8D"/>
    <w:rsid w:val="08E87FB9"/>
    <w:rsid w:val="08E90232"/>
    <w:rsid w:val="08E90237"/>
    <w:rsid w:val="08E9026D"/>
    <w:rsid w:val="08E90270"/>
    <w:rsid w:val="08E9033B"/>
    <w:rsid w:val="08E905EC"/>
    <w:rsid w:val="08E90617"/>
    <w:rsid w:val="08E906B8"/>
    <w:rsid w:val="08E90724"/>
    <w:rsid w:val="08E9074F"/>
    <w:rsid w:val="08E90792"/>
    <w:rsid w:val="08E9084E"/>
    <w:rsid w:val="08E908E7"/>
    <w:rsid w:val="08E909B9"/>
    <w:rsid w:val="08E90A6B"/>
    <w:rsid w:val="08E90C3B"/>
    <w:rsid w:val="08E90D04"/>
    <w:rsid w:val="08E90D5C"/>
    <w:rsid w:val="08E90DA4"/>
    <w:rsid w:val="08E90EC4"/>
    <w:rsid w:val="08E90F55"/>
    <w:rsid w:val="08E9101C"/>
    <w:rsid w:val="08E9101E"/>
    <w:rsid w:val="08E91044"/>
    <w:rsid w:val="08E91114"/>
    <w:rsid w:val="08E91123"/>
    <w:rsid w:val="08E9112D"/>
    <w:rsid w:val="08E911DD"/>
    <w:rsid w:val="08E912AB"/>
    <w:rsid w:val="08E91359"/>
    <w:rsid w:val="08E9139C"/>
    <w:rsid w:val="08E91417"/>
    <w:rsid w:val="08E914D8"/>
    <w:rsid w:val="08E914FD"/>
    <w:rsid w:val="08E91542"/>
    <w:rsid w:val="08E9166C"/>
    <w:rsid w:val="08E916BD"/>
    <w:rsid w:val="08E916E2"/>
    <w:rsid w:val="08E916F9"/>
    <w:rsid w:val="08E91740"/>
    <w:rsid w:val="08E91750"/>
    <w:rsid w:val="08E917EB"/>
    <w:rsid w:val="08E9186C"/>
    <w:rsid w:val="08E91A16"/>
    <w:rsid w:val="08E91A72"/>
    <w:rsid w:val="08E91B92"/>
    <w:rsid w:val="08E91BDF"/>
    <w:rsid w:val="08E91D1D"/>
    <w:rsid w:val="08E91DCB"/>
    <w:rsid w:val="08E91DED"/>
    <w:rsid w:val="08E91E89"/>
    <w:rsid w:val="08E91F1C"/>
    <w:rsid w:val="08E91F42"/>
    <w:rsid w:val="08E91FF7"/>
    <w:rsid w:val="08E9200D"/>
    <w:rsid w:val="08E92098"/>
    <w:rsid w:val="08E92116"/>
    <w:rsid w:val="08E92137"/>
    <w:rsid w:val="08E9217A"/>
    <w:rsid w:val="08E9220A"/>
    <w:rsid w:val="08E92222"/>
    <w:rsid w:val="08E922E5"/>
    <w:rsid w:val="08E9245F"/>
    <w:rsid w:val="08E925C3"/>
    <w:rsid w:val="08E925E5"/>
    <w:rsid w:val="08E92691"/>
    <w:rsid w:val="08E92717"/>
    <w:rsid w:val="08E927EE"/>
    <w:rsid w:val="08E928CD"/>
    <w:rsid w:val="08E9293D"/>
    <w:rsid w:val="08E929EE"/>
    <w:rsid w:val="08E929F2"/>
    <w:rsid w:val="08E92ADC"/>
    <w:rsid w:val="08E92C37"/>
    <w:rsid w:val="08E92C3F"/>
    <w:rsid w:val="08E92CB5"/>
    <w:rsid w:val="08E92D06"/>
    <w:rsid w:val="08E92D79"/>
    <w:rsid w:val="08E92D81"/>
    <w:rsid w:val="08E92E69"/>
    <w:rsid w:val="08E92E87"/>
    <w:rsid w:val="08E92F6E"/>
    <w:rsid w:val="08E92FA6"/>
    <w:rsid w:val="08E930F1"/>
    <w:rsid w:val="08E93100"/>
    <w:rsid w:val="08E93103"/>
    <w:rsid w:val="08E9310C"/>
    <w:rsid w:val="08E93133"/>
    <w:rsid w:val="08E9319E"/>
    <w:rsid w:val="08E93224"/>
    <w:rsid w:val="08E93249"/>
    <w:rsid w:val="08E9325C"/>
    <w:rsid w:val="08E93299"/>
    <w:rsid w:val="08E932D1"/>
    <w:rsid w:val="08E93302"/>
    <w:rsid w:val="08E9335F"/>
    <w:rsid w:val="08E93366"/>
    <w:rsid w:val="08E9339C"/>
    <w:rsid w:val="08E933FD"/>
    <w:rsid w:val="08E934E0"/>
    <w:rsid w:val="08E93563"/>
    <w:rsid w:val="08E935CB"/>
    <w:rsid w:val="08E9361C"/>
    <w:rsid w:val="08E93636"/>
    <w:rsid w:val="08E9365F"/>
    <w:rsid w:val="08E9367C"/>
    <w:rsid w:val="08E936F6"/>
    <w:rsid w:val="08E93730"/>
    <w:rsid w:val="08E93753"/>
    <w:rsid w:val="08E9397B"/>
    <w:rsid w:val="08E93985"/>
    <w:rsid w:val="08E9398C"/>
    <w:rsid w:val="08E93A37"/>
    <w:rsid w:val="08E93A39"/>
    <w:rsid w:val="08E93B05"/>
    <w:rsid w:val="08E93B09"/>
    <w:rsid w:val="08E93B69"/>
    <w:rsid w:val="08E93BBF"/>
    <w:rsid w:val="08E93CDE"/>
    <w:rsid w:val="08E93D95"/>
    <w:rsid w:val="08E93DD1"/>
    <w:rsid w:val="08E93E3C"/>
    <w:rsid w:val="08E93EA6"/>
    <w:rsid w:val="08E93F51"/>
    <w:rsid w:val="08E94007"/>
    <w:rsid w:val="08E94100"/>
    <w:rsid w:val="08E942E2"/>
    <w:rsid w:val="08E9435A"/>
    <w:rsid w:val="08E943C7"/>
    <w:rsid w:val="08E94509"/>
    <w:rsid w:val="08E94686"/>
    <w:rsid w:val="08E9474E"/>
    <w:rsid w:val="08E94831"/>
    <w:rsid w:val="08E94844"/>
    <w:rsid w:val="08E948FA"/>
    <w:rsid w:val="08E94A01"/>
    <w:rsid w:val="08E94AD3"/>
    <w:rsid w:val="08E94B05"/>
    <w:rsid w:val="08E94B93"/>
    <w:rsid w:val="08E94CD8"/>
    <w:rsid w:val="08E94D07"/>
    <w:rsid w:val="08E94D57"/>
    <w:rsid w:val="08E94EAD"/>
    <w:rsid w:val="08E950AC"/>
    <w:rsid w:val="08E95197"/>
    <w:rsid w:val="08E9521B"/>
    <w:rsid w:val="08E95232"/>
    <w:rsid w:val="08E95254"/>
    <w:rsid w:val="08E952A6"/>
    <w:rsid w:val="08E952CF"/>
    <w:rsid w:val="08E95320"/>
    <w:rsid w:val="08E95368"/>
    <w:rsid w:val="08E9537B"/>
    <w:rsid w:val="08E9545F"/>
    <w:rsid w:val="08E954A4"/>
    <w:rsid w:val="08E954D4"/>
    <w:rsid w:val="08E9550B"/>
    <w:rsid w:val="08E9557E"/>
    <w:rsid w:val="08E955BD"/>
    <w:rsid w:val="08E955C6"/>
    <w:rsid w:val="08E955C8"/>
    <w:rsid w:val="08E95708"/>
    <w:rsid w:val="08E95755"/>
    <w:rsid w:val="08E957A3"/>
    <w:rsid w:val="08E957E6"/>
    <w:rsid w:val="08E9597C"/>
    <w:rsid w:val="08E95A0D"/>
    <w:rsid w:val="08E95A96"/>
    <w:rsid w:val="08E95BA1"/>
    <w:rsid w:val="08E95BC9"/>
    <w:rsid w:val="08E95C1E"/>
    <w:rsid w:val="08E95DE3"/>
    <w:rsid w:val="08E95E08"/>
    <w:rsid w:val="08E95E7F"/>
    <w:rsid w:val="08E95F2B"/>
    <w:rsid w:val="08E96092"/>
    <w:rsid w:val="08E960DD"/>
    <w:rsid w:val="08E96100"/>
    <w:rsid w:val="08E9611B"/>
    <w:rsid w:val="08E9624E"/>
    <w:rsid w:val="08E963C8"/>
    <w:rsid w:val="08E96485"/>
    <w:rsid w:val="08E964CC"/>
    <w:rsid w:val="08E96596"/>
    <w:rsid w:val="08E96633"/>
    <w:rsid w:val="08E966DC"/>
    <w:rsid w:val="08E9672F"/>
    <w:rsid w:val="08E967B5"/>
    <w:rsid w:val="08E96821"/>
    <w:rsid w:val="08E9692A"/>
    <w:rsid w:val="08E96A4A"/>
    <w:rsid w:val="08E96B20"/>
    <w:rsid w:val="08E96BCA"/>
    <w:rsid w:val="08E96CE8"/>
    <w:rsid w:val="08E96D09"/>
    <w:rsid w:val="08E96D36"/>
    <w:rsid w:val="08E96E29"/>
    <w:rsid w:val="08E96E32"/>
    <w:rsid w:val="08E96F9B"/>
    <w:rsid w:val="08E9712F"/>
    <w:rsid w:val="08E97172"/>
    <w:rsid w:val="08E97459"/>
    <w:rsid w:val="08E97478"/>
    <w:rsid w:val="08E974CF"/>
    <w:rsid w:val="08E974EE"/>
    <w:rsid w:val="08E97582"/>
    <w:rsid w:val="08E975B2"/>
    <w:rsid w:val="08E97719"/>
    <w:rsid w:val="08E97808"/>
    <w:rsid w:val="08E9786F"/>
    <w:rsid w:val="08E978FA"/>
    <w:rsid w:val="08E979E5"/>
    <w:rsid w:val="08E97A1C"/>
    <w:rsid w:val="08E97AE8"/>
    <w:rsid w:val="08E97BD7"/>
    <w:rsid w:val="08E97CE7"/>
    <w:rsid w:val="08E97CED"/>
    <w:rsid w:val="08E97D3C"/>
    <w:rsid w:val="08E97D4B"/>
    <w:rsid w:val="08E97DAC"/>
    <w:rsid w:val="08E97E66"/>
    <w:rsid w:val="08EA0041"/>
    <w:rsid w:val="08EA0100"/>
    <w:rsid w:val="08EA0131"/>
    <w:rsid w:val="08EA0373"/>
    <w:rsid w:val="08EA03BE"/>
    <w:rsid w:val="08EA03C1"/>
    <w:rsid w:val="08EA03DF"/>
    <w:rsid w:val="08EA066C"/>
    <w:rsid w:val="08EA06FB"/>
    <w:rsid w:val="08EA07A1"/>
    <w:rsid w:val="08EA07BE"/>
    <w:rsid w:val="08EA0914"/>
    <w:rsid w:val="08EA095E"/>
    <w:rsid w:val="08EA0AEA"/>
    <w:rsid w:val="08EA0B08"/>
    <w:rsid w:val="08EA0C81"/>
    <w:rsid w:val="08EA0D9A"/>
    <w:rsid w:val="08EA0DE7"/>
    <w:rsid w:val="08EA0E66"/>
    <w:rsid w:val="08EA0EAD"/>
    <w:rsid w:val="08EA0FA7"/>
    <w:rsid w:val="08EA105F"/>
    <w:rsid w:val="08EA10EB"/>
    <w:rsid w:val="08EA113A"/>
    <w:rsid w:val="08EA1146"/>
    <w:rsid w:val="08EA11BB"/>
    <w:rsid w:val="08EA11BF"/>
    <w:rsid w:val="08EA155C"/>
    <w:rsid w:val="08EA1642"/>
    <w:rsid w:val="08EA176C"/>
    <w:rsid w:val="08EA1794"/>
    <w:rsid w:val="08EA18A5"/>
    <w:rsid w:val="08EA1A8F"/>
    <w:rsid w:val="08EA1B54"/>
    <w:rsid w:val="08EA1C35"/>
    <w:rsid w:val="08EA1C70"/>
    <w:rsid w:val="08EA1D40"/>
    <w:rsid w:val="08EA1D64"/>
    <w:rsid w:val="08EA1D67"/>
    <w:rsid w:val="08EA1D70"/>
    <w:rsid w:val="08EA1DEF"/>
    <w:rsid w:val="08EA1E58"/>
    <w:rsid w:val="08EA1ECD"/>
    <w:rsid w:val="08EA1EDF"/>
    <w:rsid w:val="08EA1F77"/>
    <w:rsid w:val="08EA20A0"/>
    <w:rsid w:val="08EA211B"/>
    <w:rsid w:val="08EA21A4"/>
    <w:rsid w:val="08EA21D5"/>
    <w:rsid w:val="08EA2201"/>
    <w:rsid w:val="08EA223A"/>
    <w:rsid w:val="08EA235C"/>
    <w:rsid w:val="08EA2478"/>
    <w:rsid w:val="08EA2496"/>
    <w:rsid w:val="08EA25F9"/>
    <w:rsid w:val="08EA260C"/>
    <w:rsid w:val="08EA2893"/>
    <w:rsid w:val="08EA2965"/>
    <w:rsid w:val="08EA29AA"/>
    <w:rsid w:val="08EA29CC"/>
    <w:rsid w:val="08EA2AA4"/>
    <w:rsid w:val="08EA2B58"/>
    <w:rsid w:val="08EA2B6F"/>
    <w:rsid w:val="08EA2CCD"/>
    <w:rsid w:val="08EA2D77"/>
    <w:rsid w:val="08EA2D9C"/>
    <w:rsid w:val="08EA2EC3"/>
    <w:rsid w:val="08EA2F89"/>
    <w:rsid w:val="08EA2F9F"/>
    <w:rsid w:val="08EA313C"/>
    <w:rsid w:val="08EA319F"/>
    <w:rsid w:val="08EA31EA"/>
    <w:rsid w:val="08EA3212"/>
    <w:rsid w:val="08EA33ED"/>
    <w:rsid w:val="08EA347F"/>
    <w:rsid w:val="08EA35B8"/>
    <w:rsid w:val="08EA36E3"/>
    <w:rsid w:val="08EA372C"/>
    <w:rsid w:val="08EA3746"/>
    <w:rsid w:val="08EA396C"/>
    <w:rsid w:val="08EA3977"/>
    <w:rsid w:val="08EA39F3"/>
    <w:rsid w:val="08EA3A00"/>
    <w:rsid w:val="08EA3A94"/>
    <w:rsid w:val="08EA3A9B"/>
    <w:rsid w:val="08EA3AE7"/>
    <w:rsid w:val="08EA3B6D"/>
    <w:rsid w:val="08EA3BFD"/>
    <w:rsid w:val="08EA3C7E"/>
    <w:rsid w:val="08EA3CAF"/>
    <w:rsid w:val="08EA3D50"/>
    <w:rsid w:val="08EA3D54"/>
    <w:rsid w:val="08EA3DD0"/>
    <w:rsid w:val="08EA3DD3"/>
    <w:rsid w:val="08EA3F4D"/>
    <w:rsid w:val="08EA3FEE"/>
    <w:rsid w:val="08EA4078"/>
    <w:rsid w:val="08EA410E"/>
    <w:rsid w:val="08EA4190"/>
    <w:rsid w:val="08EA41FD"/>
    <w:rsid w:val="08EA42C0"/>
    <w:rsid w:val="08EA4315"/>
    <w:rsid w:val="08EA4425"/>
    <w:rsid w:val="08EA44C2"/>
    <w:rsid w:val="08EA4571"/>
    <w:rsid w:val="08EA459D"/>
    <w:rsid w:val="08EA45A8"/>
    <w:rsid w:val="08EA4986"/>
    <w:rsid w:val="08EA4AB6"/>
    <w:rsid w:val="08EA4B00"/>
    <w:rsid w:val="08EA4B0F"/>
    <w:rsid w:val="08EA4B52"/>
    <w:rsid w:val="08EA4C9C"/>
    <w:rsid w:val="08EA4E49"/>
    <w:rsid w:val="08EA4E90"/>
    <w:rsid w:val="08EA4EB2"/>
    <w:rsid w:val="08EA4F25"/>
    <w:rsid w:val="08EA4F4D"/>
    <w:rsid w:val="08EA4F7D"/>
    <w:rsid w:val="08EA507C"/>
    <w:rsid w:val="08EA522A"/>
    <w:rsid w:val="08EA5260"/>
    <w:rsid w:val="08EA5288"/>
    <w:rsid w:val="08EA5336"/>
    <w:rsid w:val="08EA5378"/>
    <w:rsid w:val="08EA53F9"/>
    <w:rsid w:val="08EA5404"/>
    <w:rsid w:val="08EA5408"/>
    <w:rsid w:val="08EA5434"/>
    <w:rsid w:val="08EA573E"/>
    <w:rsid w:val="08EA57D0"/>
    <w:rsid w:val="08EA590F"/>
    <w:rsid w:val="08EA5B1D"/>
    <w:rsid w:val="08EA5BB9"/>
    <w:rsid w:val="08EA5CFB"/>
    <w:rsid w:val="08EA5D19"/>
    <w:rsid w:val="08EA5DB4"/>
    <w:rsid w:val="08EA5E7C"/>
    <w:rsid w:val="08EA5F4C"/>
    <w:rsid w:val="08EA618D"/>
    <w:rsid w:val="08EA64C3"/>
    <w:rsid w:val="08EA650B"/>
    <w:rsid w:val="08EA659D"/>
    <w:rsid w:val="08EA6724"/>
    <w:rsid w:val="08EA679C"/>
    <w:rsid w:val="08EA6816"/>
    <w:rsid w:val="08EA6921"/>
    <w:rsid w:val="08EA694B"/>
    <w:rsid w:val="08EA6AA4"/>
    <w:rsid w:val="08EA6AD0"/>
    <w:rsid w:val="08EA6B2F"/>
    <w:rsid w:val="08EA6C5D"/>
    <w:rsid w:val="08EA6CEE"/>
    <w:rsid w:val="08EA6E2D"/>
    <w:rsid w:val="08EA6EE3"/>
    <w:rsid w:val="08EA70D8"/>
    <w:rsid w:val="08EA7219"/>
    <w:rsid w:val="08EA72E8"/>
    <w:rsid w:val="08EA73FB"/>
    <w:rsid w:val="08EA74EB"/>
    <w:rsid w:val="08EA7605"/>
    <w:rsid w:val="08EA770C"/>
    <w:rsid w:val="08EA783C"/>
    <w:rsid w:val="08EA787D"/>
    <w:rsid w:val="08EA78E0"/>
    <w:rsid w:val="08EA79AB"/>
    <w:rsid w:val="08EA7A35"/>
    <w:rsid w:val="08EA7A39"/>
    <w:rsid w:val="08EA7A99"/>
    <w:rsid w:val="08EA7AA0"/>
    <w:rsid w:val="08EA7B43"/>
    <w:rsid w:val="08EA7B48"/>
    <w:rsid w:val="08EA7B6F"/>
    <w:rsid w:val="08EA7C50"/>
    <w:rsid w:val="08EA7CA8"/>
    <w:rsid w:val="08EA7CC5"/>
    <w:rsid w:val="08EA7D16"/>
    <w:rsid w:val="08EA7D64"/>
    <w:rsid w:val="08EA7D7B"/>
    <w:rsid w:val="08EA7E59"/>
    <w:rsid w:val="08EA7EF9"/>
    <w:rsid w:val="08EA7F11"/>
    <w:rsid w:val="08EA7F54"/>
    <w:rsid w:val="08EA7F79"/>
    <w:rsid w:val="08EB0080"/>
    <w:rsid w:val="08EB0086"/>
    <w:rsid w:val="08EB0189"/>
    <w:rsid w:val="08EB01E9"/>
    <w:rsid w:val="08EB0252"/>
    <w:rsid w:val="08EB0356"/>
    <w:rsid w:val="08EB03F0"/>
    <w:rsid w:val="08EB04C4"/>
    <w:rsid w:val="08EB0577"/>
    <w:rsid w:val="08EB0612"/>
    <w:rsid w:val="08EB0698"/>
    <w:rsid w:val="08EB06A2"/>
    <w:rsid w:val="08EB06A4"/>
    <w:rsid w:val="08EB0797"/>
    <w:rsid w:val="08EB09E0"/>
    <w:rsid w:val="08EB0B99"/>
    <w:rsid w:val="08EB0C03"/>
    <w:rsid w:val="08EB0D91"/>
    <w:rsid w:val="08EB0F0D"/>
    <w:rsid w:val="08EB0F46"/>
    <w:rsid w:val="08EB0F84"/>
    <w:rsid w:val="08EB10C7"/>
    <w:rsid w:val="08EB10F4"/>
    <w:rsid w:val="08EB1102"/>
    <w:rsid w:val="08EB1120"/>
    <w:rsid w:val="08EB116F"/>
    <w:rsid w:val="08EB1192"/>
    <w:rsid w:val="08EB12AB"/>
    <w:rsid w:val="08EB12E6"/>
    <w:rsid w:val="08EB131A"/>
    <w:rsid w:val="08EB1381"/>
    <w:rsid w:val="08EB145D"/>
    <w:rsid w:val="08EB1548"/>
    <w:rsid w:val="08EB1690"/>
    <w:rsid w:val="08EB16A4"/>
    <w:rsid w:val="08EB17CD"/>
    <w:rsid w:val="08EB1874"/>
    <w:rsid w:val="08EB18BC"/>
    <w:rsid w:val="08EB18F7"/>
    <w:rsid w:val="08EB1907"/>
    <w:rsid w:val="08EB192F"/>
    <w:rsid w:val="08EB1984"/>
    <w:rsid w:val="08EB19CD"/>
    <w:rsid w:val="08EB19D2"/>
    <w:rsid w:val="08EB1A0C"/>
    <w:rsid w:val="08EB1B01"/>
    <w:rsid w:val="08EB1C9D"/>
    <w:rsid w:val="08EB1DAE"/>
    <w:rsid w:val="08EB1E54"/>
    <w:rsid w:val="08EB1ECD"/>
    <w:rsid w:val="08EB1EF6"/>
    <w:rsid w:val="08EB1F54"/>
    <w:rsid w:val="08EB1F7A"/>
    <w:rsid w:val="08EB2027"/>
    <w:rsid w:val="08EB2088"/>
    <w:rsid w:val="08EB2115"/>
    <w:rsid w:val="08EB225D"/>
    <w:rsid w:val="08EB2458"/>
    <w:rsid w:val="08EB25DE"/>
    <w:rsid w:val="08EB25E8"/>
    <w:rsid w:val="08EB268C"/>
    <w:rsid w:val="08EB269C"/>
    <w:rsid w:val="08EB272A"/>
    <w:rsid w:val="08EB2795"/>
    <w:rsid w:val="08EB2826"/>
    <w:rsid w:val="08EB2884"/>
    <w:rsid w:val="08EB28A1"/>
    <w:rsid w:val="08EB28BF"/>
    <w:rsid w:val="08EB294E"/>
    <w:rsid w:val="08EB2984"/>
    <w:rsid w:val="08EB29BB"/>
    <w:rsid w:val="08EB2AED"/>
    <w:rsid w:val="08EB2B6B"/>
    <w:rsid w:val="08EB2DF2"/>
    <w:rsid w:val="08EB2DF9"/>
    <w:rsid w:val="08EB2E74"/>
    <w:rsid w:val="08EB2F3D"/>
    <w:rsid w:val="08EB302A"/>
    <w:rsid w:val="08EB3050"/>
    <w:rsid w:val="08EB30E7"/>
    <w:rsid w:val="08EB3134"/>
    <w:rsid w:val="08EB316A"/>
    <w:rsid w:val="08EB31AB"/>
    <w:rsid w:val="08EB31F2"/>
    <w:rsid w:val="08EB327B"/>
    <w:rsid w:val="08EB330E"/>
    <w:rsid w:val="08EB3343"/>
    <w:rsid w:val="08EB33F7"/>
    <w:rsid w:val="08EB34A0"/>
    <w:rsid w:val="08EB34D1"/>
    <w:rsid w:val="08EB35BB"/>
    <w:rsid w:val="08EB3613"/>
    <w:rsid w:val="08EB3643"/>
    <w:rsid w:val="08EB364A"/>
    <w:rsid w:val="08EB366C"/>
    <w:rsid w:val="08EB368E"/>
    <w:rsid w:val="08EB36D7"/>
    <w:rsid w:val="08EB36DE"/>
    <w:rsid w:val="08EB370D"/>
    <w:rsid w:val="08EB371B"/>
    <w:rsid w:val="08EB39E3"/>
    <w:rsid w:val="08EB3A1C"/>
    <w:rsid w:val="08EB3A2B"/>
    <w:rsid w:val="08EB3AA1"/>
    <w:rsid w:val="08EB3B0F"/>
    <w:rsid w:val="08EB3B34"/>
    <w:rsid w:val="08EB3C1A"/>
    <w:rsid w:val="08EB3E4E"/>
    <w:rsid w:val="08EB3EA4"/>
    <w:rsid w:val="08EB3F93"/>
    <w:rsid w:val="08EB3FB9"/>
    <w:rsid w:val="08EB4076"/>
    <w:rsid w:val="08EB40E9"/>
    <w:rsid w:val="08EB4170"/>
    <w:rsid w:val="08EB41D1"/>
    <w:rsid w:val="08EB4278"/>
    <w:rsid w:val="08EB42C7"/>
    <w:rsid w:val="08EB444B"/>
    <w:rsid w:val="08EB4847"/>
    <w:rsid w:val="08EB4975"/>
    <w:rsid w:val="08EB4AEE"/>
    <w:rsid w:val="08EB4B01"/>
    <w:rsid w:val="08EB4C7A"/>
    <w:rsid w:val="08EB4D21"/>
    <w:rsid w:val="08EB4DB4"/>
    <w:rsid w:val="08EB4DC8"/>
    <w:rsid w:val="08EB4DE3"/>
    <w:rsid w:val="08EB4E71"/>
    <w:rsid w:val="08EB4F77"/>
    <w:rsid w:val="08EB4FAD"/>
    <w:rsid w:val="08EB500F"/>
    <w:rsid w:val="08EB5105"/>
    <w:rsid w:val="08EB5191"/>
    <w:rsid w:val="08EB5207"/>
    <w:rsid w:val="08EB52EB"/>
    <w:rsid w:val="08EB54ED"/>
    <w:rsid w:val="08EB5594"/>
    <w:rsid w:val="08EB5634"/>
    <w:rsid w:val="08EB56A1"/>
    <w:rsid w:val="08EB56B3"/>
    <w:rsid w:val="08EB5766"/>
    <w:rsid w:val="08EB57B4"/>
    <w:rsid w:val="08EB5909"/>
    <w:rsid w:val="08EB590C"/>
    <w:rsid w:val="08EB5A66"/>
    <w:rsid w:val="08EB5AA8"/>
    <w:rsid w:val="08EB5ACA"/>
    <w:rsid w:val="08EB5AD6"/>
    <w:rsid w:val="08EB5B0B"/>
    <w:rsid w:val="08EB5CE2"/>
    <w:rsid w:val="08EB5D42"/>
    <w:rsid w:val="08EB5E07"/>
    <w:rsid w:val="08EB5E25"/>
    <w:rsid w:val="08EB5E6E"/>
    <w:rsid w:val="08EB5F79"/>
    <w:rsid w:val="08EB6040"/>
    <w:rsid w:val="08EB6052"/>
    <w:rsid w:val="08EB60FC"/>
    <w:rsid w:val="08EB610B"/>
    <w:rsid w:val="08EB61B7"/>
    <w:rsid w:val="08EB636A"/>
    <w:rsid w:val="08EB639B"/>
    <w:rsid w:val="08EB642A"/>
    <w:rsid w:val="08EB649D"/>
    <w:rsid w:val="08EB64FD"/>
    <w:rsid w:val="08EB6711"/>
    <w:rsid w:val="08EB67EE"/>
    <w:rsid w:val="08EB6AA5"/>
    <w:rsid w:val="08EB6ACA"/>
    <w:rsid w:val="08EB6B0B"/>
    <w:rsid w:val="08EB6B3E"/>
    <w:rsid w:val="08EB6B75"/>
    <w:rsid w:val="08EB6C10"/>
    <w:rsid w:val="08EB6CD0"/>
    <w:rsid w:val="08EB6D27"/>
    <w:rsid w:val="08EB6E16"/>
    <w:rsid w:val="08EB6E69"/>
    <w:rsid w:val="08EB6EAA"/>
    <w:rsid w:val="08EB6ECC"/>
    <w:rsid w:val="08EB6FA8"/>
    <w:rsid w:val="08EB6FB7"/>
    <w:rsid w:val="08EB6FF6"/>
    <w:rsid w:val="08EB70FD"/>
    <w:rsid w:val="08EB7283"/>
    <w:rsid w:val="08EB75AC"/>
    <w:rsid w:val="08EB7605"/>
    <w:rsid w:val="08EB7665"/>
    <w:rsid w:val="08EB7798"/>
    <w:rsid w:val="08EB7889"/>
    <w:rsid w:val="08EB78AF"/>
    <w:rsid w:val="08EB78DD"/>
    <w:rsid w:val="08EB78EC"/>
    <w:rsid w:val="08EB7924"/>
    <w:rsid w:val="08EB7986"/>
    <w:rsid w:val="08EB79CB"/>
    <w:rsid w:val="08EB7A6B"/>
    <w:rsid w:val="08EB7AAC"/>
    <w:rsid w:val="08EB7AAF"/>
    <w:rsid w:val="08EB7AFD"/>
    <w:rsid w:val="08EB7B7B"/>
    <w:rsid w:val="08EB7BE9"/>
    <w:rsid w:val="08EB7C6B"/>
    <w:rsid w:val="08EB7C71"/>
    <w:rsid w:val="08EB7C9D"/>
    <w:rsid w:val="08EB7E02"/>
    <w:rsid w:val="08EB7EAA"/>
    <w:rsid w:val="08EB7EDA"/>
    <w:rsid w:val="08EB7EDB"/>
    <w:rsid w:val="08EC0008"/>
    <w:rsid w:val="08EC00E1"/>
    <w:rsid w:val="08EC02C1"/>
    <w:rsid w:val="08EC04B9"/>
    <w:rsid w:val="08EC0570"/>
    <w:rsid w:val="08EC0580"/>
    <w:rsid w:val="08EC06DE"/>
    <w:rsid w:val="08EC071C"/>
    <w:rsid w:val="08EC0747"/>
    <w:rsid w:val="08EC0764"/>
    <w:rsid w:val="08EC076C"/>
    <w:rsid w:val="08EC0777"/>
    <w:rsid w:val="08EC07B3"/>
    <w:rsid w:val="08EC095C"/>
    <w:rsid w:val="08EC09D0"/>
    <w:rsid w:val="08EC0A0E"/>
    <w:rsid w:val="08EC0A61"/>
    <w:rsid w:val="08EC0ABB"/>
    <w:rsid w:val="08EC0B14"/>
    <w:rsid w:val="08EC0B1D"/>
    <w:rsid w:val="08EC0BF1"/>
    <w:rsid w:val="08EC0C40"/>
    <w:rsid w:val="08EC0CA2"/>
    <w:rsid w:val="08EC0CF7"/>
    <w:rsid w:val="08EC0D7D"/>
    <w:rsid w:val="08EC0DD8"/>
    <w:rsid w:val="08EC0E47"/>
    <w:rsid w:val="08EC10F5"/>
    <w:rsid w:val="08EC1194"/>
    <w:rsid w:val="08EC1217"/>
    <w:rsid w:val="08EC12DB"/>
    <w:rsid w:val="08EC1372"/>
    <w:rsid w:val="08EC159A"/>
    <w:rsid w:val="08EC16A2"/>
    <w:rsid w:val="08EC1724"/>
    <w:rsid w:val="08EC177F"/>
    <w:rsid w:val="08EC17CD"/>
    <w:rsid w:val="08EC1A94"/>
    <w:rsid w:val="08EC1C5C"/>
    <w:rsid w:val="08EC1D27"/>
    <w:rsid w:val="08EC1D8D"/>
    <w:rsid w:val="08EC1EC5"/>
    <w:rsid w:val="08EC1ECB"/>
    <w:rsid w:val="08EC1EF8"/>
    <w:rsid w:val="08EC1EF9"/>
    <w:rsid w:val="08EC1F48"/>
    <w:rsid w:val="08EC1FC5"/>
    <w:rsid w:val="08EC1FD1"/>
    <w:rsid w:val="08EC1FDF"/>
    <w:rsid w:val="08EC2163"/>
    <w:rsid w:val="08EC2192"/>
    <w:rsid w:val="08EC226A"/>
    <w:rsid w:val="08EC23C9"/>
    <w:rsid w:val="08EC2407"/>
    <w:rsid w:val="08EC2461"/>
    <w:rsid w:val="08EC2538"/>
    <w:rsid w:val="08EC25CC"/>
    <w:rsid w:val="08EC25E1"/>
    <w:rsid w:val="08EC273A"/>
    <w:rsid w:val="08EC2857"/>
    <w:rsid w:val="08EC28C8"/>
    <w:rsid w:val="08EC2954"/>
    <w:rsid w:val="08EC2969"/>
    <w:rsid w:val="08EC2A48"/>
    <w:rsid w:val="08EC2AA6"/>
    <w:rsid w:val="08EC2AFC"/>
    <w:rsid w:val="08EC2BD9"/>
    <w:rsid w:val="08EC2BFB"/>
    <w:rsid w:val="08EC2C33"/>
    <w:rsid w:val="08EC2D6B"/>
    <w:rsid w:val="08EC2EB5"/>
    <w:rsid w:val="08EC2F0C"/>
    <w:rsid w:val="08EC319C"/>
    <w:rsid w:val="08EC327C"/>
    <w:rsid w:val="08EC32FB"/>
    <w:rsid w:val="08EC3343"/>
    <w:rsid w:val="08EC3780"/>
    <w:rsid w:val="08EC3783"/>
    <w:rsid w:val="08EC395C"/>
    <w:rsid w:val="08EC3985"/>
    <w:rsid w:val="08EC399C"/>
    <w:rsid w:val="08EC39EF"/>
    <w:rsid w:val="08EC3A53"/>
    <w:rsid w:val="08EC3A88"/>
    <w:rsid w:val="08EC3B89"/>
    <w:rsid w:val="08EC3BA2"/>
    <w:rsid w:val="08EC3CFE"/>
    <w:rsid w:val="08EC3E7D"/>
    <w:rsid w:val="08EC3F52"/>
    <w:rsid w:val="08EC3FD1"/>
    <w:rsid w:val="08EC3FED"/>
    <w:rsid w:val="08EC404B"/>
    <w:rsid w:val="08EC408A"/>
    <w:rsid w:val="08EC408D"/>
    <w:rsid w:val="08EC4113"/>
    <w:rsid w:val="08EC434D"/>
    <w:rsid w:val="08EC44DC"/>
    <w:rsid w:val="08EC452C"/>
    <w:rsid w:val="08EC467D"/>
    <w:rsid w:val="08EC4823"/>
    <w:rsid w:val="08EC4856"/>
    <w:rsid w:val="08EC48DC"/>
    <w:rsid w:val="08EC4925"/>
    <w:rsid w:val="08EC4A7F"/>
    <w:rsid w:val="08EC4B72"/>
    <w:rsid w:val="08EC4C66"/>
    <w:rsid w:val="08EC4C99"/>
    <w:rsid w:val="08EC50CC"/>
    <w:rsid w:val="08EC514F"/>
    <w:rsid w:val="08EC5197"/>
    <w:rsid w:val="08EC524B"/>
    <w:rsid w:val="08EC52BB"/>
    <w:rsid w:val="08EC549C"/>
    <w:rsid w:val="08EC5607"/>
    <w:rsid w:val="08EC561D"/>
    <w:rsid w:val="08EC5663"/>
    <w:rsid w:val="08EC56BF"/>
    <w:rsid w:val="08EC56C9"/>
    <w:rsid w:val="08EC56CC"/>
    <w:rsid w:val="08EC56F1"/>
    <w:rsid w:val="08EC56FC"/>
    <w:rsid w:val="08EC5720"/>
    <w:rsid w:val="08EC5899"/>
    <w:rsid w:val="08EC593A"/>
    <w:rsid w:val="08EC5A20"/>
    <w:rsid w:val="08EC5A2F"/>
    <w:rsid w:val="08EC5C98"/>
    <w:rsid w:val="08EC5D0C"/>
    <w:rsid w:val="08EC5E68"/>
    <w:rsid w:val="08EC60F7"/>
    <w:rsid w:val="08EC615A"/>
    <w:rsid w:val="08EC61ED"/>
    <w:rsid w:val="08EC6249"/>
    <w:rsid w:val="08EC62B3"/>
    <w:rsid w:val="08EC632E"/>
    <w:rsid w:val="08EC646B"/>
    <w:rsid w:val="08EC660E"/>
    <w:rsid w:val="08EC66CC"/>
    <w:rsid w:val="08EC673D"/>
    <w:rsid w:val="08EC6772"/>
    <w:rsid w:val="08EC68D2"/>
    <w:rsid w:val="08EC68D4"/>
    <w:rsid w:val="08EC69A0"/>
    <w:rsid w:val="08EC6A1E"/>
    <w:rsid w:val="08EC6BA9"/>
    <w:rsid w:val="08EC6BC1"/>
    <w:rsid w:val="08EC6C40"/>
    <w:rsid w:val="08EC6CCB"/>
    <w:rsid w:val="08EC6E1B"/>
    <w:rsid w:val="08EC6E61"/>
    <w:rsid w:val="08EC6E82"/>
    <w:rsid w:val="08EC6F5B"/>
    <w:rsid w:val="08EC708E"/>
    <w:rsid w:val="08EC70A5"/>
    <w:rsid w:val="08EC70CC"/>
    <w:rsid w:val="08EC728C"/>
    <w:rsid w:val="08EC741D"/>
    <w:rsid w:val="08EC744C"/>
    <w:rsid w:val="08EC759E"/>
    <w:rsid w:val="08EC75A2"/>
    <w:rsid w:val="08EC75EC"/>
    <w:rsid w:val="08EC75F9"/>
    <w:rsid w:val="08EC76DC"/>
    <w:rsid w:val="08EC76E6"/>
    <w:rsid w:val="08EC7738"/>
    <w:rsid w:val="08EC7760"/>
    <w:rsid w:val="08EC795D"/>
    <w:rsid w:val="08EC7A2E"/>
    <w:rsid w:val="08EC7CC1"/>
    <w:rsid w:val="08EC7D13"/>
    <w:rsid w:val="08EC7D8E"/>
    <w:rsid w:val="08EC7DC3"/>
    <w:rsid w:val="08EC7DEB"/>
    <w:rsid w:val="08ED001C"/>
    <w:rsid w:val="08ED0090"/>
    <w:rsid w:val="08ED0096"/>
    <w:rsid w:val="08ED00A1"/>
    <w:rsid w:val="08ED01A1"/>
    <w:rsid w:val="08ED01EB"/>
    <w:rsid w:val="08ED02EA"/>
    <w:rsid w:val="08ED036F"/>
    <w:rsid w:val="08ED03E1"/>
    <w:rsid w:val="08ED0421"/>
    <w:rsid w:val="08ED05BF"/>
    <w:rsid w:val="08ED07E1"/>
    <w:rsid w:val="08ED093F"/>
    <w:rsid w:val="08ED0954"/>
    <w:rsid w:val="08ED09E5"/>
    <w:rsid w:val="08ED0A6E"/>
    <w:rsid w:val="08ED0B3F"/>
    <w:rsid w:val="08ED0B5A"/>
    <w:rsid w:val="08ED0BCF"/>
    <w:rsid w:val="08ED0BF7"/>
    <w:rsid w:val="08ED0C58"/>
    <w:rsid w:val="08ED0D43"/>
    <w:rsid w:val="08ED0D54"/>
    <w:rsid w:val="08ED0DD6"/>
    <w:rsid w:val="08ED0E07"/>
    <w:rsid w:val="08ED0E99"/>
    <w:rsid w:val="08ED1452"/>
    <w:rsid w:val="08ED1488"/>
    <w:rsid w:val="08ED148F"/>
    <w:rsid w:val="08ED15B7"/>
    <w:rsid w:val="08ED176A"/>
    <w:rsid w:val="08ED17E3"/>
    <w:rsid w:val="08ED185B"/>
    <w:rsid w:val="08ED189E"/>
    <w:rsid w:val="08ED18C8"/>
    <w:rsid w:val="08ED1978"/>
    <w:rsid w:val="08ED19C6"/>
    <w:rsid w:val="08ED1A4E"/>
    <w:rsid w:val="08ED1B42"/>
    <w:rsid w:val="08ED1C05"/>
    <w:rsid w:val="08ED1D28"/>
    <w:rsid w:val="08ED1D7C"/>
    <w:rsid w:val="08ED1DD0"/>
    <w:rsid w:val="08ED1E02"/>
    <w:rsid w:val="08ED1E85"/>
    <w:rsid w:val="08ED1F6D"/>
    <w:rsid w:val="08ED1FCD"/>
    <w:rsid w:val="08ED2079"/>
    <w:rsid w:val="08ED230E"/>
    <w:rsid w:val="08ED2398"/>
    <w:rsid w:val="08ED24DB"/>
    <w:rsid w:val="08ED2606"/>
    <w:rsid w:val="08ED27B8"/>
    <w:rsid w:val="08ED27FA"/>
    <w:rsid w:val="08ED27FB"/>
    <w:rsid w:val="08ED287D"/>
    <w:rsid w:val="08ED29B4"/>
    <w:rsid w:val="08ED2B4A"/>
    <w:rsid w:val="08ED2BCB"/>
    <w:rsid w:val="08ED2C0D"/>
    <w:rsid w:val="08ED2D6B"/>
    <w:rsid w:val="08ED2DC4"/>
    <w:rsid w:val="08ED2DF0"/>
    <w:rsid w:val="08ED2FA8"/>
    <w:rsid w:val="08ED2FF6"/>
    <w:rsid w:val="08ED30DB"/>
    <w:rsid w:val="08ED30E2"/>
    <w:rsid w:val="08ED3112"/>
    <w:rsid w:val="08ED313A"/>
    <w:rsid w:val="08ED325C"/>
    <w:rsid w:val="08ED32E7"/>
    <w:rsid w:val="08ED332B"/>
    <w:rsid w:val="08ED342C"/>
    <w:rsid w:val="08ED3518"/>
    <w:rsid w:val="08ED3772"/>
    <w:rsid w:val="08ED3846"/>
    <w:rsid w:val="08ED3A48"/>
    <w:rsid w:val="08ED3AAD"/>
    <w:rsid w:val="08ED3CCE"/>
    <w:rsid w:val="08ED3D0B"/>
    <w:rsid w:val="08ED3D19"/>
    <w:rsid w:val="08ED3D5A"/>
    <w:rsid w:val="08ED3DB4"/>
    <w:rsid w:val="08ED3DF4"/>
    <w:rsid w:val="08ED3EBB"/>
    <w:rsid w:val="08ED3F27"/>
    <w:rsid w:val="08ED411D"/>
    <w:rsid w:val="08ED4124"/>
    <w:rsid w:val="08ED427F"/>
    <w:rsid w:val="08ED431B"/>
    <w:rsid w:val="08ED4387"/>
    <w:rsid w:val="08ED45A9"/>
    <w:rsid w:val="08ED467F"/>
    <w:rsid w:val="08ED46FE"/>
    <w:rsid w:val="08ED4854"/>
    <w:rsid w:val="08ED488D"/>
    <w:rsid w:val="08ED4A27"/>
    <w:rsid w:val="08ED4A57"/>
    <w:rsid w:val="08ED4BBE"/>
    <w:rsid w:val="08ED4BF1"/>
    <w:rsid w:val="08ED4BFA"/>
    <w:rsid w:val="08ED4CE4"/>
    <w:rsid w:val="08ED4D36"/>
    <w:rsid w:val="08ED4EFD"/>
    <w:rsid w:val="08ED4F7D"/>
    <w:rsid w:val="08ED5005"/>
    <w:rsid w:val="08ED5023"/>
    <w:rsid w:val="08ED50AE"/>
    <w:rsid w:val="08ED5103"/>
    <w:rsid w:val="08ED5148"/>
    <w:rsid w:val="08ED51D2"/>
    <w:rsid w:val="08ED521A"/>
    <w:rsid w:val="08ED54B5"/>
    <w:rsid w:val="08ED54DB"/>
    <w:rsid w:val="08ED552B"/>
    <w:rsid w:val="08ED5532"/>
    <w:rsid w:val="08ED55BB"/>
    <w:rsid w:val="08ED574D"/>
    <w:rsid w:val="08ED5845"/>
    <w:rsid w:val="08ED5883"/>
    <w:rsid w:val="08ED5AA6"/>
    <w:rsid w:val="08ED5B2E"/>
    <w:rsid w:val="08ED5CE6"/>
    <w:rsid w:val="08ED5E30"/>
    <w:rsid w:val="08ED5E53"/>
    <w:rsid w:val="08ED5F86"/>
    <w:rsid w:val="08ED5FA1"/>
    <w:rsid w:val="08ED6063"/>
    <w:rsid w:val="08ED61E9"/>
    <w:rsid w:val="08ED6240"/>
    <w:rsid w:val="08ED626A"/>
    <w:rsid w:val="08ED62A0"/>
    <w:rsid w:val="08ED63AE"/>
    <w:rsid w:val="08ED6420"/>
    <w:rsid w:val="08ED6446"/>
    <w:rsid w:val="08ED64AF"/>
    <w:rsid w:val="08ED6695"/>
    <w:rsid w:val="08ED67BD"/>
    <w:rsid w:val="08ED67E9"/>
    <w:rsid w:val="08ED69B0"/>
    <w:rsid w:val="08ED69FA"/>
    <w:rsid w:val="08ED6A7E"/>
    <w:rsid w:val="08ED6B35"/>
    <w:rsid w:val="08ED6C88"/>
    <w:rsid w:val="08ED6CA4"/>
    <w:rsid w:val="08ED6DAA"/>
    <w:rsid w:val="08ED6DC4"/>
    <w:rsid w:val="08ED6DCF"/>
    <w:rsid w:val="08ED6F49"/>
    <w:rsid w:val="08ED7110"/>
    <w:rsid w:val="08ED721A"/>
    <w:rsid w:val="08ED7345"/>
    <w:rsid w:val="08ED7373"/>
    <w:rsid w:val="08ED750F"/>
    <w:rsid w:val="08ED75C9"/>
    <w:rsid w:val="08ED76EA"/>
    <w:rsid w:val="08ED770D"/>
    <w:rsid w:val="08ED77AA"/>
    <w:rsid w:val="08ED7886"/>
    <w:rsid w:val="08ED78A5"/>
    <w:rsid w:val="08ED78DE"/>
    <w:rsid w:val="08ED78F8"/>
    <w:rsid w:val="08ED7976"/>
    <w:rsid w:val="08ED7B8E"/>
    <w:rsid w:val="08ED7BD8"/>
    <w:rsid w:val="08ED7BDF"/>
    <w:rsid w:val="08ED7BEB"/>
    <w:rsid w:val="08ED7DDA"/>
    <w:rsid w:val="08EE0089"/>
    <w:rsid w:val="08EE0216"/>
    <w:rsid w:val="08EE021A"/>
    <w:rsid w:val="08EE0248"/>
    <w:rsid w:val="08EE02A1"/>
    <w:rsid w:val="08EE02B2"/>
    <w:rsid w:val="08EE0419"/>
    <w:rsid w:val="08EE0463"/>
    <w:rsid w:val="08EE0487"/>
    <w:rsid w:val="08EE0789"/>
    <w:rsid w:val="08EE0802"/>
    <w:rsid w:val="08EE084B"/>
    <w:rsid w:val="08EE0889"/>
    <w:rsid w:val="08EE0892"/>
    <w:rsid w:val="08EE09BE"/>
    <w:rsid w:val="08EE09C5"/>
    <w:rsid w:val="08EE09DD"/>
    <w:rsid w:val="08EE0A30"/>
    <w:rsid w:val="08EE0A38"/>
    <w:rsid w:val="08EE0AF6"/>
    <w:rsid w:val="08EE0B2F"/>
    <w:rsid w:val="08EE0BF5"/>
    <w:rsid w:val="08EE0C93"/>
    <w:rsid w:val="08EE0D1E"/>
    <w:rsid w:val="08EE0D22"/>
    <w:rsid w:val="08EE0E51"/>
    <w:rsid w:val="08EE0F06"/>
    <w:rsid w:val="08EE0F75"/>
    <w:rsid w:val="08EE0FE8"/>
    <w:rsid w:val="08EE1078"/>
    <w:rsid w:val="08EE1133"/>
    <w:rsid w:val="08EE1178"/>
    <w:rsid w:val="08EE1184"/>
    <w:rsid w:val="08EE11B3"/>
    <w:rsid w:val="08EE1258"/>
    <w:rsid w:val="08EE128D"/>
    <w:rsid w:val="08EE1308"/>
    <w:rsid w:val="08EE137E"/>
    <w:rsid w:val="08EE1396"/>
    <w:rsid w:val="08EE142A"/>
    <w:rsid w:val="08EE1555"/>
    <w:rsid w:val="08EE166B"/>
    <w:rsid w:val="08EE169B"/>
    <w:rsid w:val="08EE169E"/>
    <w:rsid w:val="08EE1707"/>
    <w:rsid w:val="08EE1721"/>
    <w:rsid w:val="08EE176C"/>
    <w:rsid w:val="08EE1A4F"/>
    <w:rsid w:val="08EE1A6D"/>
    <w:rsid w:val="08EE1AC0"/>
    <w:rsid w:val="08EE1AD7"/>
    <w:rsid w:val="08EE1C4E"/>
    <w:rsid w:val="08EE1CA1"/>
    <w:rsid w:val="08EE1CCB"/>
    <w:rsid w:val="08EE2004"/>
    <w:rsid w:val="08EE21A8"/>
    <w:rsid w:val="08EE2283"/>
    <w:rsid w:val="08EE2528"/>
    <w:rsid w:val="08EE2567"/>
    <w:rsid w:val="08EE2602"/>
    <w:rsid w:val="08EE2622"/>
    <w:rsid w:val="08EE267D"/>
    <w:rsid w:val="08EE2681"/>
    <w:rsid w:val="08EE2709"/>
    <w:rsid w:val="08EE2756"/>
    <w:rsid w:val="08EE2841"/>
    <w:rsid w:val="08EE286C"/>
    <w:rsid w:val="08EE297C"/>
    <w:rsid w:val="08EE2A7F"/>
    <w:rsid w:val="08EE2B7E"/>
    <w:rsid w:val="08EE2B96"/>
    <w:rsid w:val="08EE2CD5"/>
    <w:rsid w:val="08EE2CFC"/>
    <w:rsid w:val="08EE2D1C"/>
    <w:rsid w:val="08EE2DFC"/>
    <w:rsid w:val="08EE2E22"/>
    <w:rsid w:val="08EE2F3F"/>
    <w:rsid w:val="08EE2FA8"/>
    <w:rsid w:val="08EE2FC6"/>
    <w:rsid w:val="08EE3061"/>
    <w:rsid w:val="08EE3069"/>
    <w:rsid w:val="08EE30B3"/>
    <w:rsid w:val="08EE328F"/>
    <w:rsid w:val="08EE3393"/>
    <w:rsid w:val="08EE33F8"/>
    <w:rsid w:val="08EE34DB"/>
    <w:rsid w:val="08EE35BC"/>
    <w:rsid w:val="08EE363E"/>
    <w:rsid w:val="08EE3844"/>
    <w:rsid w:val="08EE385A"/>
    <w:rsid w:val="08EE3938"/>
    <w:rsid w:val="08EE3948"/>
    <w:rsid w:val="08EE3A63"/>
    <w:rsid w:val="08EE3A81"/>
    <w:rsid w:val="08EE3A8A"/>
    <w:rsid w:val="08EE3B3A"/>
    <w:rsid w:val="08EE3C01"/>
    <w:rsid w:val="08EE3C39"/>
    <w:rsid w:val="08EE3D3A"/>
    <w:rsid w:val="08EE3D98"/>
    <w:rsid w:val="08EE3DCC"/>
    <w:rsid w:val="08EE3DF1"/>
    <w:rsid w:val="08EE3E1F"/>
    <w:rsid w:val="08EE3EB7"/>
    <w:rsid w:val="08EE4009"/>
    <w:rsid w:val="08EE402C"/>
    <w:rsid w:val="08EE4199"/>
    <w:rsid w:val="08EE41A3"/>
    <w:rsid w:val="08EE41C5"/>
    <w:rsid w:val="08EE41E2"/>
    <w:rsid w:val="08EE4233"/>
    <w:rsid w:val="08EE4313"/>
    <w:rsid w:val="08EE43FD"/>
    <w:rsid w:val="08EE445C"/>
    <w:rsid w:val="08EE4773"/>
    <w:rsid w:val="08EE479E"/>
    <w:rsid w:val="08EE48EA"/>
    <w:rsid w:val="08EE490C"/>
    <w:rsid w:val="08EE49A8"/>
    <w:rsid w:val="08EE4A46"/>
    <w:rsid w:val="08EE4A54"/>
    <w:rsid w:val="08EE4B29"/>
    <w:rsid w:val="08EE4B68"/>
    <w:rsid w:val="08EE4BFA"/>
    <w:rsid w:val="08EE4E36"/>
    <w:rsid w:val="08EE5016"/>
    <w:rsid w:val="08EE503A"/>
    <w:rsid w:val="08EE5133"/>
    <w:rsid w:val="08EE5188"/>
    <w:rsid w:val="08EE51D6"/>
    <w:rsid w:val="08EE5374"/>
    <w:rsid w:val="08EE53C8"/>
    <w:rsid w:val="08EE5552"/>
    <w:rsid w:val="08EE55FE"/>
    <w:rsid w:val="08EE5755"/>
    <w:rsid w:val="08EE575E"/>
    <w:rsid w:val="08EE5767"/>
    <w:rsid w:val="08EE57AF"/>
    <w:rsid w:val="08EE580A"/>
    <w:rsid w:val="08EE5823"/>
    <w:rsid w:val="08EE5854"/>
    <w:rsid w:val="08EE58FE"/>
    <w:rsid w:val="08EE5B8C"/>
    <w:rsid w:val="08EE5C5C"/>
    <w:rsid w:val="08EE5C95"/>
    <w:rsid w:val="08EE5DBE"/>
    <w:rsid w:val="08EE5DC6"/>
    <w:rsid w:val="08EE5DDC"/>
    <w:rsid w:val="08EE5F08"/>
    <w:rsid w:val="08EE5F22"/>
    <w:rsid w:val="08EE5F58"/>
    <w:rsid w:val="08EE603E"/>
    <w:rsid w:val="08EE62AC"/>
    <w:rsid w:val="08EE632C"/>
    <w:rsid w:val="08EE6356"/>
    <w:rsid w:val="08EE646B"/>
    <w:rsid w:val="08EE66EC"/>
    <w:rsid w:val="08EE67F2"/>
    <w:rsid w:val="08EE69D3"/>
    <w:rsid w:val="08EE69E8"/>
    <w:rsid w:val="08EE6B00"/>
    <w:rsid w:val="08EE6C1F"/>
    <w:rsid w:val="08EE6C25"/>
    <w:rsid w:val="08EE6C92"/>
    <w:rsid w:val="08EE6DFC"/>
    <w:rsid w:val="08EE6F66"/>
    <w:rsid w:val="08EE6F99"/>
    <w:rsid w:val="08EE6FF6"/>
    <w:rsid w:val="08EE7006"/>
    <w:rsid w:val="08EE71AC"/>
    <w:rsid w:val="08EE727F"/>
    <w:rsid w:val="08EE72FA"/>
    <w:rsid w:val="08EE73E4"/>
    <w:rsid w:val="08EE7433"/>
    <w:rsid w:val="08EE74C8"/>
    <w:rsid w:val="08EE75EB"/>
    <w:rsid w:val="08EE7618"/>
    <w:rsid w:val="08EE7633"/>
    <w:rsid w:val="08EE7713"/>
    <w:rsid w:val="08EE776B"/>
    <w:rsid w:val="08EE7822"/>
    <w:rsid w:val="08EE7843"/>
    <w:rsid w:val="08EE7899"/>
    <w:rsid w:val="08EE78FF"/>
    <w:rsid w:val="08EE7AEC"/>
    <w:rsid w:val="08EE7B27"/>
    <w:rsid w:val="08EE7B63"/>
    <w:rsid w:val="08EE7BF1"/>
    <w:rsid w:val="08EE7C0E"/>
    <w:rsid w:val="08EE7D0B"/>
    <w:rsid w:val="08EE7DB6"/>
    <w:rsid w:val="08EE7DF4"/>
    <w:rsid w:val="08EE7E4F"/>
    <w:rsid w:val="08EE7EAA"/>
    <w:rsid w:val="08EE7EF3"/>
    <w:rsid w:val="08EE7F06"/>
    <w:rsid w:val="08EE7F35"/>
    <w:rsid w:val="08EE7F6D"/>
    <w:rsid w:val="08EF0158"/>
    <w:rsid w:val="08EF0193"/>
    <w:rsid w:val="08EF01FE"/>
    <w:rsid w:val="08EF0409"/>
    <w:rsid w:val="08EF0437"/>
    <w:rsid w:val="08EF0490"/>
    <w:rsid w:val="08EF050C"/>
    <w:rsid w:val="08EF0559"/>
    <w:rsid w:val="08EF069F"/>
    <w:rsid w:val="08EF0789"/>
    <w:rsid w:val="08EF0854"/>
    <w:rsid w:val="08EF08B1"/>
    <w:rsid w:val="08EF0963"/>
    <w:rsid w:val="08EF0B54"/>
    <w:rsid w:val="08EF0B55"/>
    <w:rsid w:val="08EF0D09"/>
    <w:rsid w:val="08EF0D1F"/>
    <w:rsid w:val="08EF0D2E"/>
    <w:rsid w:val="08EF0D8D"/>
    <w:rsid w:val="08EF0DAE"/>
    <w:rsid w:val="08EF0DD2"/>
    <w:rsid w:val="08EF0FBF"/>
    <w:rsid w:val="08EF0FEC"/>
    <w:rsid w:val="08EF10AA"/>
    <w:rsid w:val="08EF10B5"/>
    <w:rsid w:val="08EF115B"/>
    <w:rsid w:val="08EF1341"/>
    <w:rsid w:val="08EF1378"/>
    <w:rsid w:val="08EF1525"/>
    <w:rsid w:val="08EF1615"/>
    <w:rsid w:val="08EF1638"/>
    <w:rsid w:val="08EF16B1"/>
    <w:rsid w:val="08EF16C4"/>
    <w:rsid w:val="08EF16D8"/>
    <w:rsid w:val="08EF1719"/>
    <w:rsid w:val="08EF17E8"/>
    <w:rsid w:val="08EF18EE"/>
    <w:rsid w:val="08EF195B"/>
    <w:rsid w:val="08EF1B47"/>
    <w:rsid w:val="08EF1C69"/>
    <w:rsid w:val="08EF1CFD"/>
    <w:rsid w:val="08EF1D62"/>
    <w:rsid w:val="08EF1F03"/>
    <w:rsid w:val="08EF1F65"/>
    <w:rsid w:val="08EF207C"/>
    <w:rsid w:val="08EF210A"/>
    <w:rsid w:val="08EF2173"/>
    <w:rsid w:val="08EF219D"/>
    <w:rsid w:val="08EF21BC"/>
    <w:rsid w:val="08EF2287"/>
    <w:rsid w:val="08EF23A2"/>
    <w:rsid w:val="08EF23AD"/>
    <w:rsid w:val="08EF23B0"/>
    <w:rsid w:val="08EF2488"/>
    <w:rsid w:val="08EF2498"/>
    <w:rsid w:val="08EF2527"/>
    <w:rsid w:val="08EF2576"/>
    <w:rsid w:val="08EF265E"/>
    <w:rsid w:val="08EF266C"/>
    <w:rsid w:val="08EF269D"/>
    <w:rsid w:val="08EF26E9"/>
    <w:rsid w:val="08EF281F"/>
    <w:rsid w:val="08EF2871"/>
    <w:rsid w:val="08EF29C6"/>
    <w:rsid w:val="08EF29ED"/>
    <w:rsid w:val="08EF2AD5"/>
    <w:rsid w:val="08EF2CAC"/>
    <w:rsid w:val="08EF2CC9"/>
    <w:rsid w:val="08EF2DC9"/>
    <w:rsid w:val="08EF30AD"/>
    <w:rsid w:val="08EF326C"/>
    <w:rsid w:val="08EF3320"/>
    <w:rsid w:val="08EF335E"/>
    <w:rsid w:val="08EF34F3"/>
    <w:rsid w:val="08EF3766"/>
    <w:rsid w:val="08EF3926"/>
    <w:rsid w:val="08EF3AD3"/>
    <w:rsid w:val="08EF3B84"/>
    <w:rsid w:val="08EF3D23"/>
    <w:rsid w:val="08EF3DCA"/>
    <w:rsid w:val="08EF3DFC"/>
    <w:rsid w:val="08EF3E29"/>
    <w:rsid w:val="08EF3E3E"/>
    <w:rsid w:val="08EF3EE3"/>
    <w:rsid w:val="08EF3EED"/>
    <w:rsid w:val="08EF3F28"/>
    <w:rsid w:val="08EF3F45"/>
    <w:rsid w:val="08EF4146"/>
    <w:rsid w:val="08EF418B"/>
    <w:rsid w:val="08EF41BE"/>
    <w:rsid w:val="08EF41F7"/>
    <w:rsid w:val="08EF4232"/>
    <w:rsid w:val="08EF456D"/>
    <w:rsid w:val="08EF4646"/>
    <w:rsid w:val="08EF46B0"/>
    <w:rsid w:val="08EF4702"/>
    <w:rsid w:val="08EF47EB"/>
    <w:rsid w:val="08EF481B"/>
    <w:rsid w:val="08EF49A6"/>
    <w:rsid w:val="08EF4AD3"/>
    <w:rsid w:val="08EF4ADA"/>
    <w:rsid w:val="08EF4B4D"/>
    <w:rsid w:val="08EF4B83"/>
    <w:rsid w:val="08EF4B87"/>
    <w:rsid w:val="08EF4C36"/>
    <w:rsid w:val="08EF4C64"/>
    <w:rsid w:val="08EF4E9A"/>
    <w:rsid w:val="08EF4EC5"/>
    <w:rsid w:val="08EF4F13"/>
    <w:rsid w:val="08EF4F22"/>
    <w:rsid w:val="08EF4FBA"/>
    <w:rsid w:val="08EF5010"/>
    <w:rsid w:val="08EF504A"/>
    <w:rsid w:val="08EF5067"/>
    <w:rsid w:val="08EF5076"/>
    <w:rsid w:val="08EF509E"/>
    <w:rsid w:val="08EF5180"/>
    <w:rsid w:val="08EF51FF"/>
    <w:rsid w:val="08EF5274"/>
    <w:rsid w:val="08EF52AA"/>
    <w:rsid w:val="08EF53A0"/>
    <w:rsid w:val="08EF53AF"/>
    <w:rsid w:val="08EF5448"/>
    <w:rsid w:val="08EF545D"/>
    <w:rsid w:val="08EF55F2"/>
    <w:rsid w:val="08EF56AE"/>
    <w:rsid w:val="08EF56C0"/>
    <w:rsid w:val="08EF5734"/>
    <w:rsid w:val="08EF582E"/>
    <w:rsid w:val="08EF58C4"/>
    <w:rsid w:val="08EF591D"/>
    <w:rsid w:val="08EF5924"/>
    <w:rsid w:val="08EF5977"/>
    <w:rsid w:val="08EF59CD"/>
    <w:rsid w:val="08EF5B59"/>
    <w:rsid w:val="08EF5BFE"/>
    <w:rsid w:val="08EF5C2B"/>
    <w:rsid w:val="08EF5C7D"/>
    <w:rsid w:val="08EF5C81"/>
    <w:rsid w:val="08EF5D13"/>
    <w:rsid w:val="08EF5DF7"/>
    <w:rsid w:val="08EF5F29"/>
    <w:rsid w:val="08EF5F2B"/>
    <w:rsid w:val="08EF5F3B"/>
    <w:rsid w:val="08EF5F3F"/>
    <w:rsid w:val="08EF6053"/>
    <w:rsid w:val="08EF60D1"/>
    <w:rsid w:val="08EF60E3"/>
    <w:rsid w:val="08EF619B"/>
    <w:rsid w:val="08EF62A0"/>
    <w:rsid w:val="08EF62E3"/>
    <w:rsid w:val="08EF650D"/>
    <w:rsid w:val="08EF65D3"/>
    <w:rsid w:val="08EF6607"/>
    <w:rsid w:val="08EF666F"/>
    <w:rsid w:val="08EF66A4"/>
    <w:rsid w:val="08EF66E3"/>
    <w:rsid w:val="08EF6963"/>
    <w:rsid w:val="08EF6984"/>
    <w:rsid w:val="08EF699C"/>
    <w:rsid w:val="08EF69E4"/>
    <w:rsid w:val="08EF69FF"/>
    <w:rsid w:val="08EF6A18"/>
    <w:rsid w:val="08EF6B0B"/>
    <w:rsid w:val="08EF6B11"/>
    <w:rsid w:val="08EF6B54"/>
    <w:rsid w:val="08EF6BE5"/>
    <w:rsid w:val="08EF6DC7"/>
    <w:rsid w:val="08EF6F90"/>
    <w:rsid w:val="08EF6FA6"/>
    <w:rsid w:val="08EF70B8"/>
    <w:rsid w:val="08EF710F"/>
    <w:rsid w:val="08EF7138"/>
    <w:rsid w:val="08EF71FE"/>
    <w:rsid w:val="08EF7249"/>
    <w:rsid w:val="08EF727B"/>
    <w:rsid w:val="08EF72C1"/>
    <w:rsid w:val="08EF72C3"/>
    <w:rsid w:val="08EF7397"/>
    <w:rsid w:val="08EF73A5"/>
    <w:rsid w:val="08EF73BE"/>
    <w:rsid w:val="08EF7417"/>
    <w:rsid w:val="08EF7427"/>
    <w:rsid w:val="08EF7488"/>
    <w:rsid w:val="08EF75AF"/>
    <w:rsid w:val="08EF764C"/>
    <w:rsid w:val="08EF7886"/>
    <w:rsid w:val="08EF78AC"/>
    <w:rsid w:val="08EF78B1"/>
    <w:rsid w:val="08EF7A77"/>
    <w:rsid w:val="08EF7B6A"/>
    <w:rsid w:val="08EF7B6F"/>
    <w:rsid w:val="08EF7BC6"/>
    <w:rsid w:val="08EF7C45"/>
    <w:rsid w:val="08EF7CD4"/>
    <w:rsid w:val="08EF7CEA"/>
    <w:rsid w:val="08EF7DF1"/>
    <w:rsid w:val="08EF7F2B"/>
    <w:rsid w:val="08F00064"/>
    <w:rsid w:val="08F0007F"/>
    <w:rsid w:val="08F000F4"/>
    <w:rsid w:val="08F000F6"/>
    <w:rsid w:val="08F00155"/>
    <w:rsid w:val="08F0027F"/>
    <w:rsid w:val="08F0041B"/>
    <w:rsid w:val="08F00424"/>
    <w:rsid w:val="08F00481"/>
    <w:rsid w:val="08F00533"/>
    <w:rsid w:val="08F005EA"/>
    <w:rsid w:val="08F00677"/>
    <w:rsid w:val="08F00698"/>
    <w:rsid w:val="08F00718"/>
    <w:rsid w:val="08F00B0A"/>
    <w:rsid w:val="08F00B18"/>
    <w:rsid w:val="08F00BE0"/>
    <w:rsid w:val="08F00BF5"/>
    <w:rsid w:val="08F00C43"/>
    <w:rsid w:val="08F00CE9"/>
    <w:rsid w:val="08F00D22"/>
    <w:rsid w:val="08F00DA7"/>
    <w:rsid w:val="08F00EFB"/>
    <w:rsid w:val="08F00F7C"/>
    <w:rsid w:val="08F00FB7"/>
    <w:rsid w:val="08F0106E"/>
    <w:rsid w:val="08F010CD"/>
    <w:rsid w:val="08F010CE"/>
    <w:rsid w:val="08F010D0"/>
    <w:rsid w:val="08F010FD"/>
    <w:rsid w:val="08F01200"/>
    <w:rsid w:val="08F0130B"/>
    <w:rsid w:val="08F0139B"/>
    <w:rsid w:val="08F013F0"/>
    <w:rsid w:val="08F01429"/>
    <w:rsid w:val="08F0159E"/>
    <w:rsid w:val="08F01655"/>
    <w:rsid w:val="08F01677"/>
    <w:rsid w:val="08F01728"/>
    <w:rsid w:val="08F01821"/>
    <w:rsid w:val="08F01A38"/>
    <w:rsid w:val="08F01AE7"/>
    <w:rsid w:val="08F01BB4"/>
    <w:rsid w:val="08F01C31"/>
    <w:rsid w:val="08F01FA6"/>
    <w:rsid w:val="08F02138"/>
    <w:rsid w:val="08F021B9"/>
    <w:rsid w:val="08F0223D"/>
    <w:rsid w:val="08F02681"/>
    <w:rsid w:val="08F02734"/>
    <w:rsid w:val="08F02794"/>
    <w:rsid w:val="08F02798"/>
    <w:rsid w:val="08F02876"/>
    <w:rsid w:val="08F02939"/>
    <w:rsid w:val="08F0293E"/>
    <w:rsid w:val="08F0299E"/>
    <w:rsid w:val="08F02A50"/>
    <w:rsid w:val="08F02B31"/>
    <w:rsid w:val="08F02B4C"/>
    <w:rsid w:val="08F02CDA"/>
    <w:rsid w:val="08F02E8A"/>
    <w:rsid w:val="08F02EE3"/>
    <w:rsid w:val="08F02F3F"/>
    <w:rsid w:val="08F02FD0"/>
    <w:rsid w:val="08F02FEE"/>
    <w:rsid w:val="08F03004"/>
    <w:rsid w:val="08F0311A"/>
    <w:rsid w:val="08F0313C"/>
    <w:rsid w:val="08F031F2"/>
    <w:rsid w:val="08F032D0"/>
    <w:rsid w:val="08F03348"/>
    <w:rsid w:val="08F0335F"/>
    <w:rsid w:val="08F0341B"/>
    <w:rsid w:val="08F03621"/>
    <w:rsid w:val="08F0369B"/>
    <w:rsid w:val="08F0373C"/>
    <w:rsid w:val="08F037C2"/>
    <w:rsid w:val="08F037CF"/>
    <w:rsid w:val="08F038A1"/>
    <w:rsid w:val="08F03954"/>
    <w:rsid w:val="08F039A3"/>
    <w:rsid w:val="08F03A6C"/>
    <w:rsid w:val="08F03A83"/>
    <w:rsid w:val="08F03AB4"/>
    <w:rsid w:val="08F03AE1"/>
    <w:rsid w:val="08F03B86"/>
    <w:rsid w:val="08F03BF7"/>
    <w:rsid w:val="08F03C2A"/>
    <w:rsid w:val="08F03C3F"/>
    <w:rsid w:val="08F03CB2"/>
    <w:rsid w:val="08F03F13"/>
    <w:rsid w:val="08F03F7D"/>
    <w:rsid w:val="08F0421E"/>
    <w:rsid w:val="08F04280"/>
    <w:rsid w:val="08F045DF"/>
    <w:rsid w:val="08F0461C"/>
    <w:rsid w:val="08F047A8"/>
    <w:rsid w:val="08F0483C"/>
    <w:rsid w:val="08F04900"/>
    <w:rsid w:val="08F049FC"/>
    <w:rsid w:val="08F04A55"/>
    <w:rsid w:val="08F04A6C"/>
    <w:rsid w:val="08F04A88"/>
    <w:rsid w:val="08F04CAA"/>
    <w:rsid w:val="08F04CE2"/>
    <w:rsid w:val="08F04E0A"/>
    <w:rsid w:val="08F04EAE"/>
    <w:rsid w:val="08F04F0E"/>
    <w:rsid w:val="08F0520E"/>
    <w:rsid w:val="08F0524B"/>
    <w:rsid w:val="08F05250"/>
    <w:rsid w:val="08F05273"/>
    <w:rsid w:val="08F052D0"/>
    <w:rsid w:val="08F052D7"/>
    <w:rsid w:val="08F0530A"/>
    <w:rsid w:val="08F05351"/>
    <w:rsid w:val="08F0540B"/>
    <w:rsid w:val="08F054B3"/>
    <w:rsid w:val="08F05582"/>
    <w:rsid w:val="08F055E8"/>
    <w:rsid w:val="08F05640"/>
    <w:rsid w:val="08F05673"/>
    <w:rsid w:val="08F056B2"/>
    <w:rsid w:val="08F057B4"/>
    <w:rsid w:val="08F0584C"/>
    <w:rsid w:val="08F05856"/>
    <w:rsid w:val="08F059FA"/>
    <w:rsid w:val="08F05AD1"/>
    <w:rsid w:val="08F05ADA"/>
    <w:rsid w:val="08F05C64"/>
    <w:rsid w:val="08F05C74"/>
    <w:rsid w:val="08F05C9A"/>
    <w:rsid w:val="08F05DE8"/>
    <w:rsid w:val="08F05E5E"/>
    <w:rsid w:val="08F05F81"/>
    <w:rsid w:val="08F06011"/>
    <w:rsid w:val="08F0603D"/>
    <w:rsid w:val="08F06064"/>
    <w:rsid w:val="08F060E9"/>
    <w:rsid w:val="08F061BE"/>
    <w:rsid w:val="08F061BF"/>
    <w:rsid w:val="08F06304"/>
    <w:rsid w:val="08F063A3"/>
    <w:rsid w:val="08F0643C"/>
    <w:rsid w:val="08F0644A"/>
    <w:rsid w:val="08F0646F"/>
    <w:rsid w:val="08F06490"/>
    <w:rsid w:val="08F06588"/>
    <w:rsid w:val="08F065B8"/>
    <w:rsid w:val="08F067CB"/>
    <w:rsid w:val="08F0680D"/>
    <w:rsid w:val="08F0687C"/>
    <w:rsid w:val="08F0687D"/>
    <w:rsid w:val="08F068E8"/>
    <w:rsid w:val="08F068F2"/>
    <w:rsid w:val="08F0697D"/>
    <w:rsid w:val="08F06A31"/>
    <w:rsid w:val="08F06B34"/>
    <w:rsid w:val="08F06D37"/>
    <w:rsid w:val="08F06D3D"/>
    <w:rsid w:val="08F06D6C"/>
    <w:rsid w:val="08F06FEF"/>
    <w:rsid w:val="08F07004"/>
    <w:rsid w:val="08F0705E"/>
    <w:rsid w:val="08F0710A"/>
    <w:rsid w:val="08F07148"/>
    <w:rsid w:val="08F0731E"/>
    <w:rsid w:val="08F0747C"/>
    <w:rsid w:val="08F0748E"/>
    <w:rsid w:val="08F074C5"/>
    <w:rsid w:val="08F07613"/>
    <w:rsid w:val="08F07615"/>
    <w:rsid w:val="08F07734"/>
    <w:rsid w:val="08F077A4"/>
    <w:rsid w:val="08F077C4"/>
    <w:rsid w:val="08F077CC"/>
    <w:rsid w:val="08F077E4"/>
    <w:rsid w:val="08F07A1C"/>
    <w:rsid w:val="08F07A26"/>
    <w:rsid w:val="08F07A55"/>
    <w:rsid w:val="08F07ACC"/>
    <w:rsid w:val="08F07B33"/>
    <w:rsid w:val="08F07B9F"/>
    <w:rsid w:val="08F07BB7"/>
    <w:rsid w:val="08F07CA6"/>
    <w:rsid w:val="08F07E18"/>
    <w:rsid w:val="08F07F37"/>
    <w:rsid w:val="08F1004F"/>
    <w:rsid w:val="08F100EF"/>
    <w:rsid w:val="08F1012B"/>
    <w:rsid w:val="08F1017C"/>
    <w:rsid w:val="08F101DA"/>
    <w:rsid w:val="08F1023A"/>
    <w:rsid w:val="08F1033F"/>
    <w:rsid w:val="08F10358"/>
    <w:rsid w:val="08F105D0"/>
    <w:rsid w:val="08F10681"/>
    <w:rsid w:val="08F10731"/>
    <w:rsid w:val="08F1077B"/>
    <w:rsid w:val="08F10884"/>
    <w:rsid w:val="08F108BC"/>
    <w:rsid w:val="08F10BAE"/>
    <w:rsid w:val="08F10BB7"/>
    <w:rsid w:val="08F10BCF"/>
    <w:rsid w:val="08F10BDD"/>
    <w:rsid w:val="08F10C14"/>
    <w:rsid w:val="08F10C2A"/>
    <w:rsid w:val="08F10E7E"/>
    <w:rsid w:val="08F10F1B"/>
    <w:rsid w:val="08F1101F"/>
    <w:rsid w:val="08F11025"/>
    <w:rsid w:val="08F110AA"/>
    <w:rsid w:val="08F110AF"/>
    <w:rsid w:val="08F11187"/>
    <w:rsid w:val="08F11203"/>
    <w:rsid w:val="08F11207"/>
    <w:rsid w:val="08F112D5"/>
    <w:rsid w:val="08F1137C"/>
    <w:rsid w:val="08F11391"/>
    <w:rsid w:val="08F113B5"/>
    <w:rsid w:val="08F114DD"/>
    <w:rsid w:val="08F114F1"/>
    <w:rsid w:val="08F11554"/>
    <w:rsid w:val="08F115AB"/>
    <w:rsid w:val="08F115B6"/>
    <w:rsid w:val="08F11715"/>
    <w:rsid w:val="08F11747"/>
    <w:rsid w:val="08F117A4"/>
    <w:rsid w:val="08F117C3"/>
    <w:rsid w:val="08F11A1E"/>
    <w:rsid w:val="08F11AAF"/>
    <w:rsid w:val="08F11B48"/>
    <w:rsid w:val="08F11B7B"/>
    <w:rsid w:val="08F11C55"/>
    <w:rsid w:val="08F11CF8"/>
    <w:rsid w:val="08F11E05"/>
    <w:rsid w:val="08F11E79"/>
    <w:rsid w:val="08F11EEA"/>
    <w:rsid w:val="08F11F57"/>
    <w:rsid w:val="08F12065"/>
    <w:rsid w:val="08F120E6"/>
    <w:rsid w:val="08F12139"/>
    <w:rsid w:val="08F12149"/>
    <w:rsid w:val="08F121E3"/>
    <w:rsid w:val="08F122C1"/>
    <w:rsid w:val="08F12345"/>
    <w:rsid w:val="08F12387"/>
    <w:rsid w:val="08F1239C"/>
    <w:rsid w:val="08F12420"/>
    <w:rsid w:val="08F1243F"/>
    <w:rsid w:val="08F125FA"/>
    <w:rsid w:val="08F12654"/>
    <w:rsid w:val="08F12729"/>
    <w:rsid w:val="08F1283C"/>
    <w:rsid w:val="08F128DB"/>
    <w:rsid w:val="08F1299A"/>
    <w:rsid w:val="08F129AC"/>
    <w:rsid w:val="08F129D3"/>
    <w:rsid w:val="08F12A51"/>
    <w:rsid w:val="08F12ADA"/>
    <w:rsid w:val="08F12BB1"/>
    <w:rsid w:val="08F12C26"/>
    <w:rsid w:val="08F12CD4"/>
    <w:rsid w:val="08F12D69"/>
    <w:rsid w:val="08F12E09"/>
    <w:rsid w:val="08F12E4A"/>
    <w:rsid w:val="08F12E87"/>
    <w:rsid w:val="08F1301E"/>
    <w:rsid w:val="08F13025"/>
    <w:rsid w:val="08F1304F"/>
    <w:rsid w:val="08F130BE"/>
    <w:rsid w:val="08F130CB"/>
    <w:rsid w:val="08F1323A"/>
    <w:rsid w:val="08F13478"/>
    <w:rsid w:val="08F13510"/>
    <w:rsid w:val="08F13624"/>
    <w:rsid w:val="08F13639"/>
    <w:rsid w:val="08F137C4"/>
    <w:rsid w:val="08F137EB"/>
    <w:rsid w:val="08F13839"/>
    <w:rsid w:val="08F138CD"/>
    <w:rsid w:val="08F1392D"/>
    <w:rsid w:val="08F139F2"/>
    <w:rsid w:val="08F13AC8"/>
    <w:rsid w:val="08F13B3A"/>
    <w:rsid w:val="08F13B71"/>
    <w:rsid w:val="08F13B94"/>
    <w:rsid w:val="08F13C24"/>
    <w:rsid w:val="08F13CA6"/>
    <w:rsid w:val="08F13CF4"/>
    <w:rsid w:val="08F13DD4"/>
    <w:rsid w:val="08F13E0E"/>
    <w:rsid w:val="08F13E67"/>
    <w:rsid w:val="08F13F45"/>
    <w:rsid w:val="08F13F4F"/>
    <w:rsid w:val="08F13F78"/>
    <w:rsid w:val="08F1402C"/>
    <w:rsid w:val="08F1406A"/>
    <w:rsid w:val="08F140E5"/>
    <w:rsid w:val="08F14161"/>
    <w:rsid w:val="08F14257"/>
    <w:rsid w:val="08F1430B"/>
    <w:rsid w:val="08F1437E"/>
    <w:rsid w:val="08F143EB"/>
    <w:rsid w:val="08F1448E"/>
    <w:rsid w:val="08F14579"/>
    <w:rsid w:val="08F145AD"/>
    <w:rsid w:val="08F146BF"/>
    <w:rsid w:val="08F1470F"/>
    <w:rsid w:val="08F147E2"/>
    <w:rsid w:val="08F148D5"/>
    <w:rsid w:val="08F14A14"/>
    <w:rsid w:val="08F14AD5"/>
    <w:rsid w:val="08F14B84"/>
    <w:rsid w:val="08F14C00"/>
    <w:rsid w:val="08F14C9B"/>
    <w:rsid w:val="08F14CB1"/>
    <w:rsid w:val="08F14CF4"/>
    <w:rsid w:val="08F14D29"/>
    <w:rsid w:val="08F14D7E"/>
    <w:rsid w:val="08F14F1A"/>
    <w:rsid w:val="08F152DA"/>
    <w:rsid w:val="08F152E2"/>
    <w:rsid w:val="08F152F4"/>
    <w:rsid w:val="08F15383"/>
    <w:rsid w:val="08F153ED"/>
    <w:rsid w:val="08F15620"/>
    <w:rsid w:val="08F157A7"/>
    <w:rsid w:val="08F1583D"/>
    <w:rsid w:val="08F1588A"/>
    <w:rsid w:val="08F1591F"/>
    <w:rsid w:val="08F15948"/>
    <w:rsid w:val="08F1594A"/>
    <w:rsid w:val="08F15983"/>
    <w:rsid w:val="08F159C1"/>
    <w:rsid w:val="08F15A1F"/>
    <w:rsid w:val="08F15AA3"/>
    <w:rsid w:val="08F15C6E"/>
    <w:rsid w:val="08F15ECB"/>
    <w:rsid w:val="08F15ECC"/>
    <w:rsid w:val="08F15F7D"/>
    <w:rsid w:val="08F15FA1"/>
    <w:rsid w:val="08F160D3"/>
    <w:rsid w:val="08F16341"/>
    <w:rsid w:val="08F16343"/>
    <w:rsid w:val="08F164BF"/>
    <w:rsid w:val="08F1652A"/>
    <w:rsid w:val="08F16766"/>
    <w:rsid w:val="08F16869"/>
    <w:rsid w:val="08F1686B"/>
    <w:rsid w:val="08F16966"/>
    <w:rsid w:val="08F16972"/>
    <w:rsid w:val="08F1698A"/>
    <w:rsid w:val="08F16A39"/>
    <w:rsid w:val="08F16CC2"/>
    <w:rsid w:val="08F16D42"/>
    <w:rsid w:val="08F16D6D"/>
    <w:rsid w:val="08F16E02"/>
    <w:rsid w:val="08F16E4A"/>
    <w:rsid w:val="08F16EF2"/>
    <w:rsid w:val="08F171A9"/>
    <w:rsid w:val="08F17253"/>
    <w:rsid w:val="08F173F1"/>
    <w:rsid w:val="08F173FD"/>
    <w:rsid w:val="08F17411"/>
    <w:rsid w:val="08F175AC"/>
    <w:rsid w:val="08F17714"/>
    <w:rsid w:val="08F1775D"/>
    <w:rsid w:val="08F17788"/>
    <w:rsid w:val="08F1797C"/>
    <w:rsid w:val="08F179B7"/>
    <w:rsid w:val="08F17A75"/>
    <w:rsid w:val="08F17B18"/>
    <w:rsid w:val="08F17C51"/>
    <w:rsid w:val="08F17CAA"/>
    <w:rsid w:val="08F17DB5"/>
    <w:rsid w:val="08F17DEE"/>
    <w:rsid w:val="08F17E18"/>
    <w:rsid w:val="08F17E84"/>
    <w:rsid w:val="08F17F55"/>
    <w:rsid w:val="08F2002F"/>
    <w:rsid w:val="08F201E7"/>
    <w:rsid w:val="08F20262"/>
    <w:rsid w:val="08F202AA"/>
    <w:rsid w:val="08F202D6"/>
    <w:rsid w:val="08F2033D"/>
    <w:rsid w:val="08F203AB"/>
    <w:rsid w:val="08F20580"/>
    <w:rsid w:val="08F20619"/>
    <w:rsid w:val="08F20666"/>
    <w:rsid w:val="08F20694"/>
    <w:rsid w:val="08F206AE"/>
    <w:rsid w:val="08F206C7"/>
    <w:rsid w:val="08F20843"/>
    <w:rsid w:val="08F20998"/>
    <w:rsid w:val="08F20A1D"/>
    <w:rsid w:val="08F20A7B"/>
    <w:rsid w:val="08F20CDB"/>
    <w:rsid w:val="08F20D84"/>
    <w:rsid w:val="08F20DB0"/>
    <w:rsid w:val="08F20EB4"/>
    <w:rsid w:val="08F20FF9"/>
    <w:rsid w:val="08F2103B"/>
    <w:rsid w:val="08F2113A"/>
    <w:rsid w:val="08F211A6"/>
    <w:rsid w:val="08F211F1"/>
    <w:rsid w:val="08F212BB"/>
    <w:rsid w:val="08F21306"/>
    <w:rsid w:val="08F215A4"/>
    <w:rsid w:val="08F2162E"/>
    <w:rsid w:val="08F2163B"/>
    <w:rsid w:val="08F21648"/>
    <w:rsid w:val="08F21715"/>
    <w:rsid w:val="08F217BE"/>
    <w:rsid w:val="08F217D3"/>
    <w:rsid w:val="08F21A14"/>
    <w:rsid w:val="08F21A64"/>
    <w:rsid w:val="08F21A6C"/>
    <w:rsid w:val="08F21B83"/>
    <w:rsid w:val="08F21C8B"/>
    <w:rsid w:val="08F21E69"/>
    <w:rsid w:val="08F21F22"/>
    <w:rsid w:val="08F21F48"/>
    <w:rsid w:val="08F22084"/>
    <w:rsid w:val="08F221E3"/>
    <w:rsid w:val="08F2234C"/>
    <w:rsid w:val="08F22406"/>
    <w:rsid w:val="08F224CD"/>
    <w:rsid w:val="08F2265C"/>
    <w:rsid w:val="08F226B7"/>
    <w:rsid w:val="08F2275B"/>
    <w:rsid w:val="08F227BF"/>
    <w:rsid w:val="08F22866"/>
    <w:rsid w:val="08F2298C"/>
    <w:rsid w:val="08F22A38"/>
    <w:rsid w:val="08F22B09"/>
    <w:rsid w:val="08F22C2A"/>
    <w:rsid w:val="08F22DCB"/>
    <w:rsid w:val="08F22E3B"/>
    <w:rsid w:val="08F22EDE"/>
    <w:rsid w:val="08F23078"/>
    <w:rsid w:val="08F2311D"/>
    <w:rsid w:val="08F23167"/>
    <w:rsid w:val="08F231D4"/>
    <w:rsid w:val="08F23243"/>
    <w:rsid w:val="08F23268"/>
    <w:rsid w:val="08F23332"/>
    <w:rsid w:val="08F23346"/>
    <w:rsid w:val="08F233A0"/>
    <w:rsid w:val="08F23785"/>
    <w:rsid w:val="08F23818"/>
    <w:rsid w:val="08F23880"/>
    <w:rsid w:val="08F238BB"/>
    <w:rsid w:val="08F238CE"/>
    <w:rsid w:val="08F23A01"/>
    <w:rsid w:val="08F23B46"/>
    <w:rsid w:val="08F23B79"/>
    <w:rsid w:val="08F23BE2"/>
    <w:rsid w:val="08F23CDC"/>
    <w:rsid w:val="08F23D44"/>
    <w:rsid w:val="08F23D54"/>
    <w:rsid w:val="08F23D8F"/>
    <w:rsid w:val="08F23F2C"/>
    <w:rsid w:val="08F23F54"/>
    <w:rsid w:val="08F23F9D"/>
    <w:rsid w:val="08F24020"/>
    <w:rsid w:val="08F240F9"/>
    <w:rsid w:val="08F2410E"/>
    <w:rsid w:val="08F241CC"/>
    <w:rsid w:val="08F241CD"/>
    <w:rsid w:val="08F241F7"/>
    <w:rsid w:val="08F2425B"/>
    <w:rsid w:val="08F2425D"/>
    <w:rsid w:val="08F242E5"/>
    <w:rsid w:val="08F2430B"/>
    <w:rsid w:val="08F243B1"/>
    <w:rsid w:val="08F2450A"/>
    <w:rsid w:val="08F24527"/>
    <w:rsid w:val="08F2452F"/>
    <w:rsid w:val="08F24574"/>
    <w:rsid w:val="08F24690"/>
    <w:rsid w:val="08F246A7"/>
    <w:rsid w:val="08F249CA"/>
    <w:rsid w:val="08F24A93"/>
    <w:rsid w:val="08F24AD5"/>
    <w:rsid w:val="08F24BB7"/>
    <w:rsid w:val="08F24C7B"/>
    <w:rsid w:val="08F24D5C"/>
    <w:rsid w:val="08F24D6D"/>
    <w:rsid w:val="08F24D8D"/>
    <w:rsid w:val="08F24DF3"/>
    <w:rsid w:val="08F24E73"/>
    <w:rsid w:val="08F24EA3"/>
    <w:rsid w:val="08F25000"/>
    <w:rsid w:val="08F25034"/>
    <w:rsid w:val="08F25056"/>
    <w:rsid w:val="08F2505F"/>
    <w:rsid w:val="08F2510E"/>
    <w:rsid w:val="08F251F6"/>
    <w:rsid w:val="08F2521A"/>
    <w:rsid w:val="08F2521C"/>
    <w:rsid w:val="08F252B6"/>
    <w:rsid w:val="08F252C2"/>
    <w:rsid w:val="08F2530E"/>
    <w:rsid w:val="08F254BD"/>
    <w:rsid w:val="08F25622"/>
    <w:rsid w:val="08F257B5"/>
    <w:rsid w:val="08F2586B"/>
    <w:rsid w:val="08F258C8"/>
    <w:rsid w:val="08F25A26"/>
    <w:rsid w:val="08F25A82"/>
    <w:rsid w:val="08F25ADD"/>
    <w:rsid w:val="08F25D11"/>
    <w:rsid w:val="08F25EBF"/>
    <w:rsid w:val="08F25F28"/>
    <w:rsid w:val="08F25FEA"/>
    <w:rsid w:val="08F2609D"/>
    <w:rsid w:val="08F26104"/>
    <w:rsid w:val="08F2621C"/>
    <w:rsid w:val="08F262F7"/>
    <w:rsid w:val="08F263D4"/>
    <w:rsid w:val="08F265B9"/>
    <w:rsid w:val="08F265E7"/>
    <w:rsid w:val="08F265FD"/>
    <w:rsid w:val="08F2665D"/>
    <w:rsid w:val="08F2666C"/>
    <w:rsid w:val="08F26682"/>
    <w:rsid w:val="08F266B2"/>
    <w:rsid w:val="08F266ED"/>
    <w:rsid w:val="08F26781"/>
    <w:rsid w:val="08F26799"/>
    <w:rsid w:val="08F267B7"/>
    <w:rsid w:val="08F2686A"/>
    <w:rsid w:val="08F268E4"/>
    <w:rsid w:val="08F269F6"/>
    <w:rsid w:val="08F26AF5"/>
    <w:rsid w:val="08F26BCE"/>
    <w:rsid w:val="08F26C0D"/>
    <w:rsid w:val="08F26C6E"/>
    <w:rsid w:val="08F26D82"/>
    <w:rsid w:val="08F26DBA"/>
    <w:rsid w:val="08F26DD3"/>
    <w:rsid w:val="08F26DE6"/>
    <w:rsid w:val="08F26E5E"/>
    <w:rsid w:val="08F26ED3"/>
    <w:rsid w:val="08F26FED"/>
    <w:rsid w:val="08F26FFC"/>
    <w:rsid w:val="08F270FF"/>
    <w:rsid w:val="08F27110"/>
    <w:rsid w:val="08F27159"/>
    <w:rsid w:val="08F27173"/>
    <w:rsid w:val="08F271C6"/>
    <w:rsid w:val="08F271F0"/>
    <w:rsid w:val="08F2721B"/>
    <w:rsid w:val="08F27248"/>
    <w:rsid w:val="08F27288"/>
    <w:rsid w:val="08F272FA"/>
    <w:rsid w:val="08F273C4"/>
    <w:rsid w:val="08F27441"/>
    <w:rsid w:val="08F27468"/>
    <w:rsid w:val="08F274BA"/>
    <w:rsid w:val="08F276B0"/>
    <w:rsid w:val="08F2774B"/>
    <w:rsid w:val="08F27794"/>
    <w:rsid w:val="08F27798"/>
    <w:rsid w:val="08F27826"/>
    <w:rsid w:val="08F2784D"/>
    <w:rsid w:val="08F27874"/>
    <w:rsid w:val="08F27A16"/>
    <w:rsid w:val="08F27AEA"/>
    <w:rsid w:val="08F27AF0"/>
    <w:rsid w:val="08F27D31"/>
    <w:rsid w:val="08F27E04"/>
    <w:rsid w:val="08F27E4F"/>
    <w:rsid w:val="08F27FE8"/>
    <w:rsid w:val="08F27FFC"/>
    <w:rsid w:val="08F30023"/>
    <w:rsid w:val="08F300F4"/>
    <w:rsid w:val="08F30248"/>
    <w:rsid w:val="08F302E6"/>
    <w:rsid w:val="08F303F8"/>
    <w:rsid w:val="08F3049F"/>
    <w:rsid w:val="08F304AB"/>
    <w:rsid w:val="08F304C9"/>
    <w:rsid w:val="08F30762"/>
    <w:rsid w:val="08F307E9"/>
    <w:rsid w:val="08F30834"/>
    <w:rsid w:val="08F30891"/>
    <w:rsid w:val="08F30A75"/>
    <w:rsid w:val="08F30A87"/>
    <w:rsid w:val="08F30AE1"/>
    <w:rsid w:val="08F30C1F"/>
    <w:rsid w:val="08F30CEF"/>
    <w:rsid w:val="08F30D29"/>
    <w:rsid w:val="08F30D49"/>
    <w:rsid w:val="08F30DB3"/>
    <w:rsid w:val="08F30E5C"/>
    <w:rsid w:val="08F30E7A"/>
    <w:rsid w:val="08F30EF9"/>
    <w:rsid w:val="08F30FAB"/>
    <w:rsid w:val="08F30FBD"/>
    <w:rsid w:val="08F31119"/>
    <w:rsid w:val="08F3113D"/>
    <w:rsid w:val="08F3124A"/>
    <w:rsid w:val="08F313EA"/>
    <w:rsid w:val="08F3145F"/>
    <w:rsid w:val="08F314FB"/>
    <w:rsid w:val="08F315DF"/>
    <w:rsid w:val="08F31631"/>
    <w:rsid w:val="08F3164E"/>
    <w:rsid w:val="08F316D6"/>
    <w:rsid w:val="08F316EB"/>
    <w:rsid w:val="08F31724"/>
    <w:rsid w:val="08F31825"/>
    <w:rsid w:val="08F318A2"/>
    <w:rsid w:val="08F319A5"/>
    <w:rsid w:val="08F31A36"/>
    <w:rsid w:val="08F31D8C"/>
    <w:rsid w:val="08F31DF8"/>
    <w:rsid w:val="08F31E95"/>
    <w:rsid w:val="08F3221E"/>
    <w:rsid w:val="08F32240"/>
    <w:rsid w:val="08F32270"/>
    <w:rsid w:val="08F3254E"/>
    <w:rsid w:val="08F3255C"/>
    <w:rsid w:val="08F32603"/>
    <w:rsid w:val="08F32662"/>
    <w:rsid w:val="08F326E4"/>
    <w:rsid w:val="08F32723"/>
    <w:rsid w:val="08F32750"/>
    <w:rsid w:val="08F327F2"/>
    <w:rsid w:val="08F32828"/>
    <w:rsid w:val="08F32856"/>
    <w:rsid w:val="08F32B2D"/>
    <w:rsid w:val="08F32D45"/>
    <w:rsid w:val="08F32D5F"/>
    <w:rsid w:val="08F32DA3"/>
    <w:rsid w:val="08F32DAC"/>
    <w:rsid w:val="08F32DAE"/>
    <w:rsid w:val="08F32E15"/>
    <w:rsid w:val="08F32F3C"/>
    <w:rsid w:val="08F33037"/>
    <w:rsid w:val="08F3329C"/>
    <w:rsid w:val="08F332BB"/>
    <w:rsid w:val="08F332CD"/>
    <w:rsid w:val="08F3332E"/>
    <w:rsid w:val="08F33489"/>
    <w:rsid w:val="08F33505"/>
    <w:rsid w:val="08F336BC"/>
    <w:rsid w:val="08F33759"/>
    <w:rsid w:val="08F337C0"/>
    <w:rsid w:val="08F3392F"/>
    <w:rsid w:val="08F33A16"/>
    <w:rsid w:val="08F33A53"/>
    <w:rsid w:val="08F33A75"/>
    <w:rsid w:val="08F33AB9"/>
    <w:rsid w:val="08F33AEA"/>
    <w:rsid w:val="08F33B09"/>
    <w:rsid w:val="08F33B85"/>
    <w:rsid w:val="08F33C0D"/>
    <w:rsid w:val="08F33CBF"/>
    <w:rsid w:val="08F33D35"/>
    <w:rsid w:val="08F33DC0"/>
    <w:rsid w:val="08F33EC0"/>
    <w:rsid w:val="08F33ECE"/>
    <w:rsid w:val="08F33FE0"/>
    <w:rsid w:val="08F3402E"/>
    <w:rsid w:val="08F34045"/>
    <w:rsid w:val="08F34065"/>
    <w:rsid w:val="08F3418E"/>
    <w:rsid w:val="08F34193"/>
    <w:rsid w:val="08F341BC"/>
    <w:rsid w:val="08F34440"/>
    <w:rsid w:val="08F34652"/>
    <w:rsid w:val="08F3471A"/>
    <w:rsid w:val="08F3479C"/>
    <w:rsid w:val="08F347D4"/>
    <w:rsid w:val="08F348C5"/>
    <w:rsid w:val="08F348F4"/>
    <w:rsid w:val="08F3492A"/>
    <w:rsid w:val="08F34993"/>
    <w:rsid w:val="08F349D0"/>
    <w:rsid w:val="08F34A49"/>
    <w:rsid w:val="08F34A56"/>
    <w:rsid w:val="08F34AA0"/>
    <w:rsid w:val="08F34AB3"/>
    <w:rsid w:val="08F34B68"/>
    <w:rsid w:val="08F34BCB"/>
    <w:rsid w:val="08F34DFC"/>
    <w:rsid w:val="08F34E27"/>
    <w:rsid w:val="08F34F5A"/>
    <w:rsid w:val="08F350A0"/>
    <w:rsid w:val="08F350AF"/>
    <w:rsid w:val="08F350EF"/>
    <w:rsid w:val="08F35173"/>
    <w:rsid w:val="08F35406"/>
    <w:rsid w:val="08F35460"/>
    <w:rsid w:val="08F35471"/>
    <w:rsid w:val="08F354F5"/>
    <w:rsid w:val="08F358CC"/>
    <w:rsid w:val="08F35984"/>
    <w:rsid w:val="08F35A2D"/>
    <w:rsid w:val="08F35A2F"/>
    <w:rsid w:val="08F35AE1"/>
    <w:rsid w:val="08F35AE5"/>
    <w:rsid w:val="08F35AF4"/>
    <w:rsid w:val="08F35B14"/>
    <w:rsid w:val="08F35B47"/>
    <w:rsid w:val="08F35BDB"/>
    <w:rsid w:val="08F35D49"/>
    <w:rsid w:val="08F35DED"/>
    <w:rsid w:val="08F35E19"/>
    <w:rsid w:val="08F35E72"/>
    <w:rsid w:val="08F35EA0"/>
    <w:rsid w:val="08F35ED3"/>
    <w:rsid w:val="08F36001"/>
    <w:rsid w:val="08F36035"/>
    <w:rsid w:val="08F360BE"/>
    <w:rsid w:val="08F3625C"/>
    <w:rsid w:val="08F36260"/>
    <w:rsid w:val="08F36265"/>
    <w:rsid w:val="08F36294"/>
    <w:rsid w:val="08F3639A"/>
    <w:rsid w:val="08F363CB"/>
    <w:rsid w:val="08F36500"/>
    <w:rsid w:val="08F36647"/>
    <w:rsid w:val="08F367AB"/>
    <w:rsid w:val="08F367BC"/>
    <w:rsid w:val="08F367D7"/>
    <w:rsid w:val="08F36848"/>
    <w:rsid w:val="08F36867"/>
    <w:rsid w:val="08F368D5"/>
    <w:rsid w:val="08F369BC"/>
    <w:rsid w:val="08F36AC4"/>
    <w:rsid w:val="08F36B2E"/>
    <w:rsid w:val="08F36B73"/>
    <w:rsid w:val="08F36B7F"/>
    <w:rsid w:val="08F36B8F"/>
    <w:rsid w:val="08F36CCC"/>
    <w:rsid w:val="08F36CEE"/>
    <w:rsid w:val="08F36D32"/>
    <w:rsid w:val="08F36E85"/>
    <w:rsid w:val="08F36E9B"/>
    <w:rsid w:val="08F36EB9"/>
    <w:rsid w:val="08F36FE9"/>
    <w:rsid w:val="08F37001"/>
    <w:rsid w:val="08F37080"/>
    <w:rsid w:val="08F370BD"/>
    <w:rsid w:val="08F370E0"/>
    <w:rsid w:val="08F370E5"/>
    <w:rsid w:val="08F3714A"/>
    <w:rsid w:val="08F3718C"/>
    <w:rsid w:val="08F371DA"/>
    <w:rsid w:val="08F37282"/>
    <w:rsid w:val="08F37330"/>
    <w:rsid w:val="08F3741B"/>
    <w:rsid w:val="08F37443"/>
    <w:rsid w:val="08F3748C"/>
    <w:rsid w:val="08F375DF"/>
    <w:rsid w:val="08F375E5"/>
    <w:rsid w:val="08F376A4"/>
    <w:rsid w:val="08F37748"/>
    <w:rsid w:val="08F377AE"/>
    <w:rsid w:val="08F37932"/>
    <w:rsid w:val="08F37935"/>
    <w:rsid w:val="08F37958"/>
    <w:rsid w:val="08F37A18"/>
    <w:rsid w:val="08F37A46"/>
    <w:rsid w:val="08F37A50"/>
    <w:rsid w:val="08F37B2D"/>
    <w:rsid w:val="08F37B88"/>
    <w:rsid w:val="08F37BA6"/>
    <w:rsid w:val="08F37BFE"/>
    <w:rsid w:val="08F37E4A"/>
    <w:rsid w:val="08F37E8C"/>
    <w:rsid w:val="08F400CE"/>
    <w:rsid w:val="08F40138"/>
    <w:rsid w:val="08F40193"/>
    <w:rsid w:val="08F401A4"/>
    <w:rsid w:val="08F40232"/>
    <w:rsid w:val="08F40280"/>
    <w:rsid w:val="08F40308"/>
    <w:rsid w:val="08F403FC"/>
    <w:rsid w:val="08F40445"/>
    <w:rsid w:val="08F4045E"/>
    <w:rsid w:val="08F404DC"/>
    <w:rsid w:val="08F405C9"/>
    <w:rsid w:val="08F405DC"/>
    <w:rsid w:val="08F4065D"/>
    <w:rsid w:val="08F4066B"/>
    <w:rsid w:val="08F4076D"/>
    <w:rsid w:val="08F407E4"/>
    <w:rsid w:val="08F408C0"/>
    <w:rsid w:val="08F408DE"/>
    <w:rsid w:val="08F40933"/>
    <w:rsid w:val="08F4096F"/>
    <w:rsid w:val="08F409B3"/>
    <w:rsid w:val="08F40AD7"/>
    <w:rsid w:val="08F40B01"/>
    <w:rsid w:val="08F40B2C"/>
    <w:rsid w:val="08F40CAE"/>
    <w:rsid w:val="08F40CEC"/>
    <w:rsid w:val="08F40D1A"/>
    <w:rsid w:val="08F40D1E"/>
    <w:rsid w:val="08F40F36"/>
    <w:rsid w:val="08F40F82"/>
    <w:rsid w:val="08F4100E"/>
    <w:rsid w:val="08F4101D"/>
    <w:rsid w:val="08F410DF"/>
    <w:rsid w:val="08F4111A"/>
    <w:rsid w:val="08F4116F"/>
    <w:rsid w:val="08F41191"/>
    <w:rsid w:val="08F412CC"/>
    <w:rsid w:val="08F41300"/>
    <w:rsid w:val="08F41301"/>
    <w:rsid w:val="08F41318"/>
    <w:rsid w:val="08F413D9"/>
    <w:rsid w:val="08F41583"/>
    <w:rsid w:val="08F415AA"/>
    <w:rsid w:val="08F415BD"/>
    <w:rsid w:val="08F41601"/>
    <w:rsid w:val="08F417FE"/>
    <w:rsid w:val="08F41873"/>
    <w:rsid w:val="08F418E2"/>
    <w:rsid w:val="08F41925"/>
    <w:rsid w:val="08F4192F"/>
    <w:rsid w:val="08F41947"/>
    <w:rsid w:val="08F41A4E"/>
    <w:rsid w:val="08F41AAA"/>
    <w:rsid w:val="08F41B5D"/>
    <w:rsid w:val="08F41B87"/>
    <w:rsid w:val="08F41C7E"/>
    <w:rsid w:val="08F41CA5"/>
    <w:rsid w:val="08F41D03"/>
    <w:rsid w:val="08F41E39"/>
    <w:rsid w:val="08F41ECB"/>
    <w:rsid w:val="08F41FBD"/>
    <w:rsid w:val="08F41FC2"/>
    <w:rsid w:val="08F420BE"/>
    <w:rsid w:val="08F420D2"/>
    <w:rsid w:val="08F42128"/>
    <w:rsid w:val="08F42196"/>
    <w:rsid w:val="08F422E8"/>
    <w:rsid w:val="08F42328"/>
    <w:rsid w:val="08F423DB"/>
    <w:rsid w:val="08F423DE"/>
    <w:rsid w:val="08F42428"/>
    <w:rsid w:val="08F42546"/>
    <w:rsid w:val="08F42613"/>
    <w:rsid w:val="08F42684"/>
    <w:rsid w:val="08F427B0"/>
    <w:rsid w:val="08F42818"/>
    <w:rsid w:val="08F428D0"/>
    <w:rsid w:val="08F42914"/>
    <w:rsid w:val="08F42955"/>
    <w:rsid w:val="08F429ED"/>
    <w:rsid w:val="08F42A76"/>
    <w:rsid w:val="08F42AA7"/>
    <w:rsid w:val="08F42B13"/>
    <w:rsid w:val="08F42B9E"/>
    <w:rsid w:val="08F42BE5"/>
    <w:rsid w:val="08F42E8B"/>
    <w:rsid w:val="08F42F21"/>
    <w:rsid w:val="08F43092"/>
    <w:rsid w:val="08F43106"/>
    <w:rsid w:val="08F4313C"/>
    <w:rsid w:val="08F43201"/>
    <w:rsid w:val="08F43225"/>
    <w:rsid w:val="08F432B2"/>
    <w:rsid w:val="08F4346D"/>
    <w:rsid w:val="08F434F9"/>
    <w:rsid w:val="08F43548"/>
    <w:rsid w:val="08F435EE"/>
    <w:rsid w:val="08F4360C"/>
    <w:rsid w:val="08F43713"/>
    <w:rsid w:val="08F43853"/>
    <w:rsid w:val="08F43953"/>
    <w:rsid w:val="08F439C7"/>
    <w:rsid w:val="08F439FF"/>
    <w:rsid w:val="08F43AA8"/>
    <w:rsid w:val="08F43ACF"/>
    <w:rsid w:val="08F43AE5"/>
    <w:rsid w:val="08F43B33"/>
    <w:rsid w:val="08F43BA3"/>
    <w:rsid w:val="08F43BF4"/>
    <w:rsid w:val="08F43CB9"/>
    <w:rsid w:val="08F43D34"/>
    <w:rsid w:val="08F43D48"/>
    <w:rsid w:val="08F43D97"/>
    <w:rsid w:val="08F43DD1"/>
    <w:rsid w:val="08F43E54"/>
    <w:rsid w:val="08F43E60"/>
    <w:rsid w:val="08F440DC"/>
    <w:rsid w:val="08F440E2"/>
    <w:rsid w:val="08F440EC"/>
    <w:rsid w:val="08F441A3"/>
    <w:rsid w:val="08F441E0"/>
    <w:rsid w:val="08F443B8"/>
    <w:rsid w:val="08F44452"/>
    <w:rsid w:val="08F4450F"/>
    <w:rsid w:val="08F4472D"/>
    <w:rsid w:val="08F44740"/>
    <w:rsid w:val="08F447DB"/>
    <w:rsid w:val="08F44919"/>
    <w:rsid w:val="08F44A36"/>
    <w:rsid w:val="08F44A79"/>
    <w:rsid w:val="08F44BB6"/>
    <w:rsid w:val="08F44C18"/>
    <w:rsid w:val="08F44E3C"/>
    <w:rsid w:val="08F44F3A"/>
    <w:rsid w:val="08F44FAF"/>
    <w:rsid w:val="08F450B2"/>
    <w:rsid w:val="08F45119"/>
    <w:rsid w:val="08F45136"/>
    <w:rsid w:val="08F4517B"/>
    <w:rsid w:val="08F451D6"/>
    <w:rsid w:val="08F45231"/>
    <w:rsid w:val="08F45277"/>
    <w:rsid w:val="08F45351"/>
    <w:rsid w:val="08F45382"/>
    <w:rsid w:val="08F453B0"/>
    <w:rsid w:val="08F45621"/>
    <w:rsid w:val="08F45793"/>
    <w:rsid w:val="08F4587D"/>
    <w:rsid w:val="08F458D4"/>
    <w:rsid w:val="08F459BF"/>
    <w:rsid w:val="08F45A7B"/>
    <w:rsid w:val="08F45B0C"/>
    <w:rsid w:val="08F45B5B"/>
    <w:rsid w:val="08F45B6D"/>
    <w:rsid w:val="08F45BEE"/>
    <w:rsid w:val="08F45BF3"/>
    <w:rsid w:val="08F45C39"/>
    <w:rsid w:val="08F45CA8"/>
    <w:rsid w:val="08F45D31"/>
    <w:rsid w:val="08F45D61"/>
    <w:rsid w:val="08F45E14"/>
    <w:rsid w:val="08F45EDD"/>
    <w:rsid w:val="08F46037"/>
    <w:rsid w:val="08F46072"/>
    <w:rsid w:val="08F460E0"/>
    <w:rsid w:val="08F462EE"/>
    <w:rsid w:val="08F464B8"/>
    <w:rsid w:val="08F464C5"/>
    <w:rsid w:val="08F464C6"/>
    <w:rsid w:val="08F465A9"/>
    <w:rsid w:val="08F465B7"/>
    <w:rsid w:val="08F46738"/>
    <w:rsid w:val="08F46777"/>
    <w:rsid w:val="08F46847"/>
    <w:rsid w:val="08F468C8"/>
    <w:rsid w:val="08F46912"/>
    <w:rsid w:val="08F469A8"/>
    <w:rsid w:val="08F469C4"/>
    <w:rsid w:val="08F469CB"/>
    <w:rsid w:val="08F46A04"/>
    <w:rsid w:val="08F46A50"/>
    <w:rsid w:val="08F46C30"/>
    <w:rsid w:val="08F46C35"/>
    <w:rsid w:val="08F46C6A"/>
    <w:rsid w:val="08F46D12"/>
    <w:rsid w:val="08F46D4B"/>
    <w:rsid w:val="08F46D79"/>
    <w:rsid w:val="08F46E17"/>
    <w:rsid w:val="08F46F83"/>
    <w:rsid w:val="08F470CB"/>
    <w:rsid w:val="08F4718E"/>
    <w:rsid w:val="08F47270"/>
    <w:rsid w:val="08F472C6"/>
    <w:rsid w:val="08F4739D"/>
    <w:rsid w:val="08F473EA"/>
    <w:rsid w:val="08F473EF"/>
    <w:rsid w:val="08F47436"/>
    <w:rsid w:val="08F47628"/>
    <w:rsid w:val="08F47655"/>
    <w:rsid w:val="08F476F5"/>
    <w:rsid w:val="08F47733"/>
    <w:rsid w:val="08F4792D"/>
    <w:rsid w:val="08F47958"/>
    <w:rsid w:val="08F479D0"/>
    <w:rsid w:val="08F479E2"/>
    <w:rsid w:val="08F479F9"/>
    <w:rsid w:val="08F47AA4"/>
    <w:rsid w:val="08F47AB3"/>
    <w:rsid w:val="08F47ADF"/>
    <w:rsid w:val="08F47B4F"/>
    <w:rsid w:val="08F47CDF"/>
    <w:rsid w:val="08F47CF1"/>
    <w:rsid w:val="08F47CFD"/>
    <w:rsid w:val="08F47D28"/>
    <w:rsid w:val="08F47D7C"/>
    <w:rsid w:val="08F47E38"/>
    <w:rsid w:val="08F47E54"/>
    <w:rsid w:val="08F47F2A"/>
    <w:rsid w:val="08F47F94"/>
    <w:rsid w:val="08F5005D"/>
    <w:rsid w:val="08F500EE"/>
    <w:rsid w:val="08F50133"/>
    <w:rsid w:val="08F5014A"/>
    <w:rsid w:val="08F501FE"/>
    <w:rsid w:val="08F50241"/>
    <w:rsid w:val="08F50299"/>
    <w:rsid w:val="08F502D4"/>
    <w:rsid w:val="08F502DE"/>
    <w:rsid w:val="08F5032B"/>
    <w:rsid w:val="08F503C3"/>
    <w:rsid w:val="08F503E4"/>
    <w:rsid w:val="08F50567"/>
    <w:rsid w:val="08F505D7"/>
    <w:rsid w:val="08F50603"/>
    <w:rsid w:val="08F5074A"/>
    <w:rsid w:val="08F507C8"/>
    <w:rsid w:val="08F5086F"/>
    <w:rsid w:val="08F50B0B"/>
    <w:rsid w:val="08F50BF3"/>
    <w:rsid w:val="08F50D09"/>
    <w:rsid w:val="08F50D24"/>
    <w:rsid w:val="08F50D2C"/>
    <w:rsid w:val="08F50D34"/>
    <w:rsid w:val="08F50DB9"/>
    <w:rsid w:val="08F50E93"/>
    <w:rsid w:val="08F50EDF"/>
    <w:rsid w:val="08F50F20"/>
    <w:rsid w:val="08F50F32"/>
    <w:rsid w:val="08F50F99"/>
    <w:rsid w:val="08F50FB0"/>
    <w:rsid w:val="08F510D3"/>
    <w:rsid w:val="08F510D5"/>
    <w:rsid w:val="08F511CB"/>
    <w:rsid w:val="08F51496"/>
    <w:rsid w:val="08F514E0"/>
    <w:rsid w:val="08F514F6"/>
    <w:rsid w:val="08F51635"/>
    <w:rsid w:val="08F51674"/>
    <w:rsid w:val="08F516F2"/>
    <w:rsid w:val="08F5191E"/>
    <w:rsid w:val="08F51A3C"/>
    <w:rsid w:val="08F51CE8"/>
    <w:rsid w:val="08F51F70"/>
    <w:rsid w:val="08F520B0"/>
    <w:rsid w:val="08F520F2"/>
    <w:rsid w:val="08F52187"/>
    <w:rsid w:val="08F5218F"/>
    <w:rsid w:val="08F52196"/>
    <w:rsid w:val="08F521D8"/>
    <w:rsid w:val="08F52297"/>
    <w:rsid w:val="08F522B8"/>
    <w:rsid w:val="08F523DE"/>
    <w:rsid w:val="08F523FA"/>
    <w:rsid w:val="08F5244F"/>
    <w:rsid w:val="08F5249D"/>
    <w:rsid w:val="08F525C9"/>
    <w:rsid w:val="08F5267A"/>
    <w:rsid w:val="08F52714"/>
    <w:rsid w:val="08F52806"/>
    <w:rsid w:val="08F528DA"/>
    <w:rsid w:val="08F52919"/>
    <w:rsid w:val="08F529BE"/>
    <w:rsid w:val="08F529C1"/>
    <w:rsid w:val="08F52AF5"/>
    <w:rsid w:val="08F52B3F"/>
    <w:rsid w:val="08F52BA5"/>
    <w:rsid w:val="08F52CEF"/>
    <w:rsid w:val="08F52DA6"/>
    <w:rsid w:val="08F52FF9"/>
    <w:rsid w:val="08F53003"/>
    <w:rsid w:val="08F53086"/>
    <w:rsid w:val="08F53103"/>
    <w:rsid w:val="08F53154"/>
    <w:rsid w:val="08F53181"/>
    <w:rsid w:val="08F53254"/>
    <w:rsid w:val="08F53255"/>
    <w:rsid w:val="08F533D9"/>
    <w:rsid w:val="08F5343E"/>
    <w:rsid w:val="08F5346E"/>
    <w:rsid w:val="08F534DF"/>
    <w:rsid w:val="08F53512"/>
    <w:rsid w:val="08F5351D"/>
    <w:rsid w:val="08F537D1"/>
    <w:rsid w:val="08F53839"/>
    <w:rsid w:val="08F53985"/>
    <w:rsid w:val="08F53993"/>
    <w:rsid w:val="08F53A23"/>
    <w:rsid w:val="08F53A2A"/>
    <w:rsid w:val="08F53A8B"/>
    <w:rsid w:val="08F53BB1"/>
    <w:rsid w:val="08F53BDE"/>
    <w:rsid w:val="08F53CD2"/>
    <w:rsid w:val="08F53D26"/>
    <w:rsid w:val="08F53DA4"/>
    <w:rsid w:val="08F53DB8"/>
    <w:rsid w:val="08F53DDE"/>
    <w:rsid w:val="08F53E3F"/>
    <w:rsid w:val="08F540AA"/>
    <w:rsid w:val="08F5414A"/>
    <w:rsid w:val="08F541B8"/>
    <w:rsid w:val="08F5426B"/>
    <w:rsid w:val="08F5426C"/>
    <w:rsid w:val="08F5428C"/>
    <w:rsid w:val="08F542FE"/>
    <w:rsid w:val="08F54319"/>
    <w:rsid w:val="08F5434E"/>
    <w:rsid w:val="08F543C9"/>
    <w:rsid w:val="08F543D9"/>
    <w:rsid w:val="08F543F1"/>
    <w:rsid w:val="08F54489"/>
    <w:rsid w:val="08F54492"/>
    <w:rsid w:val="08F544D3"/>
    <w:rsid w:val="08F5460D"/>
    <w:rsid w:val="08F5462C"/>
    <w:rsid w:val="08F54670"/>
    <w:rsid w:val="08F54903"/>
    <w:rsid w:val="08F54910"/>
    <w:rsid w:val="08F54967"/>
    <w:rsid w:val="08F54969"/>
    <w:rsid w:val="08F549EC"/>
    <w:rsid w:val="08F54A15"/>
    <w:rsid w:val="08F54A3D"/>
    <w:rsid w:val="08F54A80"/>
    <w:rsid w:val="08F54A8E"/>
    <w:rsid w:val="08F54B21"/>
    <w:rsid w:val="08F54B31"/>
    <w:rsid w:val="08F54CC5"/>
    <w:rsid w:val="08F54EB5"/>
    <w:rsid w:val="08F54EE6"/>
    <w:rsid w:val="08F54EF3"/>
    <w:rsid w:val="08F54F1E"/>
    <w:rsid w:val="08F550BC"/>
    <w:rsid w:val="08F553A3"/>
    <w:rsid w:val="08F5540D"/>
    <w:rsid w:val="08F554F0"/>
    <w:rsid w:val="08F5550C"/>
    <w:rsid w:val="08F555A9"/>
    <w:rsid w:val="08F55655"/>
    <w:rsid w:val="08F5574E"/>
    <w:rsid w:val="08F55774"/>
    <w:rsid w:val="08F557C3"/>
    <w:rsid w:val="08F55877"/>
    <w:rsid w:val="08F559F5"/>
    <w:rsid w:val="08F55A99"/>
    <w:rsid w:val="08F55AAD"/>
    <w:rsid w:val="08F55BBA"/>
    <w:rsid w:val="08F55C48"/>
    <w:rsid w:val="08F55CFE"/>
    <w:rsid w:val="08F55D09"/>
    <w:rsid w:val="08F55E07"/>
    <w:rsid w:val="08F55E62"/>
    <w:rsid w:val="08F55EAF"/>
    <w:rsid w:val="08F55F26"/>
    <w:rsid w:val="08F56059"/>
    <w:rsid w:val="08F560CD"/>
    <w:rsid w:val="08F560F4"/>
    <w:rsid w:val="08F5616C"/>
    <w:rsid w:val="08F5616E"/>
    <w:rsid w:val="08F5619F"/>
    <w:rsid w:val="08F561C3"/>
    <w:rsid w:val="08F56280"/>
    <w:rsid w:val="08F5629A"/>
    <w:rsid w:val="08F563B5"/>
    <w:rsid w:val="08F56529"/>
    <w:rsid w:val="08F5664D"/>
    <w:rsid w:val="08F5666A"/>
    <w:rsid w:val="08F56726"/>
    <w:rsid w:val="08F568AE"/>
    <w:rsid w:val="08F568D1"/>
    <w:rsid w:val="08F568F8"/>
    <w:rsid w:val="08F56916"/>
    <w:rsid w:val="08F56A0A"/>
    <w:rsid w:val="08F56A26"/>
    <w:rsid w:val="08F56B13"/>
    <w:rsid w:val="08F56B85"/>
    <w:rsid w:val="08F56C38"/>
    <w:rsid w:val="08F56C56"/>
    <w:rsid w:val="08F56CB5"/>
    <w:rsid w:val="08F56CB9"/>
    <w:rsid w:val="08F56D9A"/>
    <w:rsid w:val="08F56ECB"/>
    <w:rsid w:val="08F56FD8"/>
    <w:rsid w:val="08F56FDF"/>
    <w:rsid w:val="08F57052"/>
    <w:rsid w:val="08F570A6"/>
    <w:rsid w:val="08F57164"/>
    <w:rsid w:val="08F57166"/>
    <w:rsid w:val="08F57244"/>
    <w:rsid w:val="08F573B2"/>
    <w:rsid w:val="08F573E1"/>
    <w:rsid w:val="08F5745B"/>
    <w:rsid w:val="08F5749D"/>
    <w:rsid w:val="08F57594"/>
    <w:rsid w:val="08F576E2"/>
    <w:rsid w:val="08F577A1"/>
    <w:rsid w:val="08F577C0"/>
    <w:rsid w:val="08F5781F"/>
    <w:rsid w:val="08F57834"/>
    <w:rsid w:val="08F57942"/>
    <w:rsid w:val="08F57A4B"/>
    <w:rsid w:val="08F57C34"/>
    <w:rsid w:val="08F57CB6"/>
    <w:rsid w:val="08F57EBB"/>
    <w:rsid w:val="08F57EC5"/>
    <w:rsid w:val="08F57ED4"/>
    <w:rsid w:val="08F57ED8"/>
    <w:rsid w:val="08F57FE5"/>
    <w:rsid w:val="08F57FFB"/>
    <w:rsid w:val="08F60074"/>
    <w:rsid w:val="08F600F1"/>
    <w:rsid w:val="08F6012F"/>
    <w:rsid w:val="08F60193"/>
    <w:rsid w:val="08F6019B"/>
    <w:rsid w:val="08F6020D"/>
    <w:rsid w:val="08F60338"/>
    <w:rsid w:val="08F604F9"/>
    <w:rsid w:val="08F60531"/>
    <w:rsid w:val="08F6064A"/>
    <w:rsid w:val="08F6073A"/>
    <w:rsid w:val="08F6076D"/>
    <w:rsid w:val="08F60813"/>
    <w:rsid w:val="08F6083E"/>
    <w:rsid w:val="08F608CA"/>
    <w:rsid w:val="08F609A1"/>
    <w:rsid w:val="08F609BB"/>
    <w:rsid w:val="08F60A12"/>
    <w:rsid w:val="08F60B49"/>
    <w:rsid w:val="08F60C3A"/>
    <w:rsid w:val="08F60C62"/>
    <w:rsid w:val="08F60C64"/>
    <w:rsid w:val="08F60F4F"/>
    <w:rsid w:val="08F60F54"/>
    <w:rsid w:val="08F60F69"/>
    <w:rsid w:val="08F60F7F"/>
    <w:rsid w:val="08F61049"/>
    <w:rsid w:val="08F61067"/>
    <w:rsid w:val="08F611BF"/>
    <w:rsid w:val="08F61269"/>
    <w:rsid w:val="08F61288"/>
    <w:rsid w:val="08F6144E"/>
    <w:rsid w:val="08F614CD"/>
    <w:rsid w:val="08F61507"/>
    <w:rsid w:val="08F6177A"/>
    <w:rsid w:val="08F61803"/>
    <w:rsid w:val="08F6182D"/>
    <w:rsid w:val="08F618CB"/>
    <w:rsid w:val="08F619F1"/>
    <w:rsid w:val="08F61AC3"/>
    <w:rsid w:val="08F61B40"/>
    <w:rsid w:val="08F61BC6"/>
    <w:rsid w:val="08F61C38"/>
    <w:rsid w:val="08F61C5A"/>
    <w:rsid w:val="08F61C69"/>
    <w:rsid w:val="08F61D83"/>
    <w:rsid w:val="08F61D88"/>
    <w:rsid w:val="08F61ED8"/>
    <w:rsid w:val="08F61F1C"/>
    <w:rsid w:val="08F6200E"/>
    <w:rsid w:val="08F62094"/>
    <w:rsid w:val="08F620BC"/>
    <w:rsid w:val="08F62198"/>
    <w:rsid w:val="08F621E8"/>
    <w:rsid w:val="08F62239"/>
    <w:rsid w:val="08F62253"/>
    <w:rsid w:val="08F622B5"/>
    <w:rsid w:val="08F6232D"/>
    <w:rsid w:val="08F6236B"/>
    <w:rsid w:val="08F624CC"/>
    <w:rsid w:val="08F624E5"/>
    <w:rsid w:val="08F62604"/>
    <w:rsid w:val="08F6268F"/>
    <w:rsid w:val="08F62699"/>
    <w:rsid w:val="08F62700"/>
    <w:rsid w:val="08F6274F"/>
    <w:rsid w:val="08F6276E"/>
    <w:rsid w:val="08F627BE"/>
    <w:rsid w:val="08F627FA"/>
    <w:rsid w:val="08F62806"/>
    <w:rsid w:val="08F62889"/>
    <w:rsid w:val="08F6293A"/>
    <w:rsid w:val="08F629E5"/>
    <w:rsid w:val="08F62A05"/>
    <w:rsid w:val="08F62C25"/>
    <w:rsid w:val="08F62D0C"/>
    <w:rsid w:val="08F62DF7"/>
    <w:rsid w:val="08F62F82"/>
    <w:rsid w:val="08F62FBD"/>
    <w:rsid w:val="08F6301E"/>
    <w:rsid w:val="08F6308F"/>
    <w:rsid w:val="08F63188"/>
    <w:rsid w:val="08F63199"/>
    <w:rsid w:val="08F63295"/>
    <w:rsid w:val="08F63382"/>
    <w:rsid w:val="08F6340E"/>
    <w:rsid w:val="08F63410"/>
    <w:rsid w:val="08F6346D"/>
    <w:rsid w:val="08F6356D"/>
    <w:rsid w:val="08F63575"/>
    <w:rsid w:val="08F63577"/>
    <w:rsid w:val="08F635A7"/>
    <w:rsid w:val="08F63743"/>
    <w:rsid w:val="08F63764"/>
    <w:rsid w:val="08F637A9"/>
    <w:rsid w:val="08F63857"/>
    <w:rsid w:val="08F6385E"/>
    <w:rsid w:val="08F6386F"/>
    <w:rsid w:val="08F638D8"/>
    <w:rsid w:val="08F639BA"/>
    <w:rsid w:val="08F63A88"/>
    <w:rsid w:val="08F63AEF"/>
    <w:rsid w:val="08F63B1F"/>
    <w:rsid w:val="08F63BCA"/>
    <w:rsid w:val="08F63C02"/>
    <w:rsid w:val="08F63C12"/>
    <w:rsid w:val="08F63C28"/>
    <w:rsid w:val="08F63CD7"/>
    <w:rsid w:val="08F63DA4"/>
    <w:rsid w:val="08F63E85"/>
    <w:rsid w:val="08F63EEC"/>
    <w:rsid w:val="08F63FFE"/>
    <w:rsid w:val="08F640D7"/>
    <w:rsid w:val="08F640DA"/>
    <w:rsid w:val="08F6411A"/>
    <w:rsid w:val="08F6419F"/>
    <w:rsid w:val="08F64239"/>
    <w:rsid w:val="08F6427C"/>
    <w:rsid w:val="08F64285"/>
    <w:rsid w:val="08F642DB"/>
    <w:rsid w:val="08F64466"/>
    <w:rsid w:val="08F6455B"/>
    <w:rsid w:val="08F64566"/>
    <w:rsid w:val="08F64574"/>
    <w:rsid w:val="08F6459D"/>
    <w:rsid w:val="08F645C7"/>
    <w:rsid w:val="08F64639"/>
    <w:rsid w:val="08F64729"/>
    <w:rsid w:val="08F64774"/>
    <w:rsid w:val="08F647BB"/>
    <w:rsid w:val="08F64808"/>
    <w:rsid w:val="08F64845"/>
    <w:rsid w:val="08F64954"/>
    <w:rsid w:val="08F64967"/>
    <w:rsid w:val="08F6497D"/>
    <w:rsid w:val="08F64984"/>
    <w:rsid w:val="08F64998"/>
    <w:rsid w:val="08F64A28"/>
    <w:rsid w:val="08F64A2D"/>
    <w:rsid w:val="08F64A41"/>
    <w:rsid w:val="08F64A50"/>
    <w:rsid w:val="08F64B7F"/>
    <w:rsid w:val="08F64C3D"/>
    <w:rsid w:val="08F64C88"/>
    <w:rsid w:val="08F64D37"/>
    <w:rsid w:val="08F64E0A"/>
    <w:rsid w:val="08F64E0D"/>
    <w:rsid w:val="08F64E7A"/>
    <w:rsid w:val="08F64E96"/>
    <w:rsid w:val="08F64F1B"/>
    <w:rsid w:val="08F6510A"/>
    <w:rsid w:val="08F652C0"/>
    <w:rsid w:val="08F6547C"/>
    <w:rsid w:val="08F65495"/>
    <w:rsid w:val="08F654F8"/>
    <w:rsid w:val="08F6559A"/>
    <w:rsid w:val="08F656B9"/>
    <w:rsid w:val="08F65738"/>
    <w:rsid w:val="08F6573F"/>
    <w:rsid w:val="08F657B5"/>
    <w:rsid w:val="08F65806"/>
    <w:rsid w:val="08F6580C"/>
    <w:rsid w:val="08F65B2D"/>
    <w:rsid w:val="08F65B6C"/>
    <w:rsid w:val="08F65B98"/>
    <w:rsid w:val="08F65BAC"/>
    <w:rsid w:val="08F65C39"/>
    <w:rsid w:val="08F65CBF"/>
    <w:rsid w:val="08F65D0D"/>
    <w:rsid w:val="08F65D6C"/>
    <w:rsid w:val="08F65DE3"/>
    <w:rsid w:val="08F65E0A"/>
    <w:rsid w:val="08F65E93"/>
    <w:rsid w:val="08F65F58"/>
    <w:rsid w:val="08F66011"/>
    <w:rsid w:val="08F66044"/>
    <w:rsid w:val="08F66067"/>
    <w:rsid w:val="08F660C5"/>
    <w:rsid w:val="08F660F1"/>
    <w:rsid w:val="08F66165"/>
    <w:rsid w:val="08F6619C"/>
    <w:rsid w:val="08F66209"/>
    <w:rsid w:val="08F66214"/>
    <w:rsid w:val="08F663F6"/>
    <w:rsid w:val="08F6640E"/>
    <w:rsid w:val="08F6645D"/>
    <w:rsid w:val="08F664C4"/>
    <w:rsid w:val="08F66504"/>
    <w:rsid w:val="08F665F5"/>
    <w:rsid w:val="08F66760"/>
    <w:rsid w:val="08F6677E"/>
    <w:rsid w:val="08F6679F"/>
    <w:rsid w:val="08F6681F"/>
    <w:rsid w:val="08F6697B"/>
    <w:rsid w:val="08F669A1"/>
    <w:rsid w:val="08F669F0"/>
    <w:rsid w:val="08F66A4B"/>
    <w:rsid w:val="08F66A66"/>
    <w:rsid w:val="08F66AA9"/>
    <w:rsid w:val="08F66C76"/>
    <w:rsid w:val="08F66DAA"/>
    <w:rsid w:val="08F66E2C"/>
    <w:rsid w:val="08F66E68"/>
    <w:rsid w:val="08F6703D"/>
    <w:rsid w:val="08F6711E"/>
    <w:rsid w:val="08F67190"/>
    <w:rsid w:val="08F672B3"/>
    <w:rsid w:val="08F67340"/>
    <w:rsid w:val="08F67448"/>
    <w:rsid w:val="08F6753B"/>
    <w:rsid w:val="08F6767B"/>
    <w:rsid w:val="08F67814"/>
    <w:rsid w:val="08F67953"/>
    <w:rsid w:val="08F67A1B"/>
    <w:rsid w:val="08F67A9D"/>
    <w:rsid w:val="08F67B02"/>
    <w:rsid w:val="08F67B61"/>
    <w:rsid w:val="08F67C06"/>
    <w:rsid w:val="08F67C7C"/>
    <w:rsid w:val="08F67CA8"/>
    <w:rsid w:val="08F67D6E"/>
    <w:rsid w:val="08F67E2D"/>
    <w:rsid w:val="08F67F11"/>
    <w:rsid w:val="08F67FEB"/>
    <w:rsid w:val="08F70123"/>
    <w:rsid w:val="08F7022F"/>
    <w:rsid w:val="08F70397"/>
    <w:rsid w:val="08F7044A"/>
    <w:rsid w:val="08F704C5"/>
    <w:rsid w:val="08F704FA"/>
    <w:rsid w:val="08F705B4"/>
    <w:rsid w:val="08F70656"/>
    <w:rsid w:val="08F70687"/>
    <w:rsid w:val="08F7078C"/>
    <w:rsid w:val="08F70879"/>
    <w:rsid w:val="08F70884"/>
    <w:rsid w:val="08F70897"/>
    <w:rsid w:val="08F70898"/>
    <w:rsid w:val="08F70A33"/>
    <w:rsid w:val="08F70A39"/>
    <w:rsid w:val="08F70A41"/>
    <w:rsid w:val="08F70A49"/>
    <w:rsid w:val="08F70A4D"/>
    <w:rsid w:val="08F70BD5"/>
    <w:rsid w:val="08F70C69"/>
    <w:rsid w:val="08F70F0D"/>
    <w:rsid w:val="08F71114"/>
    <w:rsid w:val="08F71311"/>
    <w:rsid w:val="08F71314"/>
    <w:rsid w:val="08F71318"/>
    <w:rsid w:val="08F71356"/>
    <w:rsid w:val="08F713EF"/>
    <w:rsid w:val="08F71447"/>
    <w:rsid w:val="08F71456"/>
    <w:rsid w:val="08F71564"/>
    <w:rsid w:val="08F715A0"/>
    <w:rsid w:val="08F71665"/>
    <w:rsid w:val="08F716C5"/>
    <w:rsid w:val="08F7185A"/>
    <w:rsid w:val="08F71923"/>
    <w:rsid w:val="08F71936"/>
    <w:rsid w:val="08F719EF"/>
    <w:rsid w:val="08F71A14"/>
    <w:rsid w:val="08F71A92"/>
    <w:rsid w:val="08F71ACE"/>
    <w:rsid w:val="08F71B38"/>
    <w:rsid w:val="08F71C13"/>
    <w:rsid w:val="08F71C97"/>
    <w:rsid w:val="08F71DC3"/>
    <w:rsid w:val="08F71DF4"/>
    <w:rsid w:val="08F71E59"/>
    <w:rsid w:val="08F722C7"/>
    <w:rsid w:val="08F722DD"/>
    <w:rsid w:val="08F72307"/>
    <w:rsid w:val="08F724C2"/>
    <w:rsid w:val="08F72601"/>
    <w:rsid w:val="08F7269F"/>
    <w:rsid w:val="08F72771"/>
    <w:rsid w:val="08F727F5"/>
    <w:rsid w:val="08F72B6A"/>
    <w:rsid w:val="08F72C9E"/>
    <w:rsid w:val="08F72CC3"/>
    <w:rsid w:val="08F72DF6"/>
    <w:rsid w:val="08F72E0B"/>
    <w:rsid w:val="08F72E7F"/>
    <w:rsid w:val="08F72E99"/>
    <w:rsid w:val="08F72FE1"/>
    <w:rsid w:val="08F72FF2"/>
    <w:rsid w:val="08F730EA"/>
    <w:rsid w:val="08F7316D"/>
    <w:rsid w:val="08F731BD"/>
    <w:rsid w:val="08F73370"/>
    <w:rsid w:val="08F733FB"/>
    <w:rsid w:val="08F73407"/>
    <w:rsid w:val="08F734DB"/>
    <w:rsid w:val="08F735F2"/>
    <w:rsid w:val="08F73667"/>
    <w:rsid w:val="08F7378D"/>
    <w:rsid w:val="08F73825"/>
    <w:rsid w:val="08F738F0"/>
    <w:rsid w:val="08F739D7"/>
    <w:rsid w:val="08F73A1B"/>
    <w:rsid w:val="08F73D85"/>
    <w:rsid w:val="08F73E63"/>
    <w:rsid w:val="08F73EF1"/>
    <w:rsid w:val="08F740B5"/>
    <w:rsid w:val="08F7415A"/>
    <w:rsid w:val="08F74183"/>
    <w:rsid w:val="08F74263"/>
    <w:rsid w:val="08F742CA"/>
    <w:rsid w:val="08F742CE"/>
    <w:rsid w:val="08F7433C"/>
    <w:rsid w:val="08F7434F"/>
    <w:rsid w:val="08F7438B"/>
    <w:rsid w:val="08F743E3"/>
    <w:rsid w:val="08F745B3"/>
    <w:rsid w:val="08F74651"/>
    <w:rsid w:val="08F7479A"/>
    <w:rsid w:val="08F747F7"/>
    <w:rsid w:val="08F7483F"/>
    <w:rsid w:val="08F74897"/>
    <w:rsid w:val="08F7494C"/>
    <w:rsid w:val="08F74998"/>
    <w:rsid w:val="08F74B21"/>
    <w:rsid w:val="08F74DDC"/>
    <w:rsid w:val="08F74F4A"/>
    <w:rsid w:val="08F74F97"/>
    <w:rsid w:val="08F751AE"/>
    <w:rsid w:val="08F751BC"/>
    <w:rsid w:val="08F751C3"/>
    <w:rsid w:val="08F7522F"/>
    <w:rsid w:val="08F7529B"/>
    <w:rsid w:val="08F75311"/>
    <w:rsid w:val="08F75445"/>
    <w:rsid w:val="08F754AE"/>
    <w:rsid w:val="08F75523"/>
    <w:rsid w:val="08F75588"/>
    <w:rsid w:val="08F755E5"/>
    <w:rsid w:val="08F75681"/>
    <w:rsid w:val="08F756DF"/>
    <w:rsid w:val="08F75704"/>
    <w:rsid w:val="08F7571C"/>
    <w:rsid w:val="08F758C9"/>
    <w:rsid w:val="08F75A22"/>
    <w:rsid w:val="08F75ADC"/>
    <w:rsid w:val="08F75B0B"/>
    <w:rsid w:val="08F75B16"/>
    <w:rsid w:val="08F75BEB"/>
    <w:rsid w:val="08F75BFB"/>
    <w:rsid w:val="08F75C5A"/>
    <w:rsid w:val="08F75CDD"/>
    <w:rsid w:val="08F75CFE"/>
    <w:rsid w:val="08F75D27"/>
    <w:rsid w:val="08F75E5A"/>
    <w:rsid w:val="08F75E61"/>
    <w:rsid w:val="08F75E6E"/>
    <w:rsid w:val="08F75FA7"/>
    <w:rsid w:val="08F76273"/>
    <w:rsid w:val="08F7628E"/>
    <w:rsid w:val="08F762EF"/>
    <w:rsid w:val="08F763D9"/>
    <w:rsid w:val="08F763FE"/>
    <w:rsid w:val="08F7660C"/>
    <w:rsid w:val="08F766CD"/>
    <w:rsid w:val="08F766E0"/>
    <w:rsid w:val="08F766EE"/>
    <w:rsid w:val="08F7672A"/>
    <w:rsid w:val="08F76806"/>
    <w:rsid w:val="08F76A1C"/>
    <w:rsid w:val="08F76A2C"/>
    <w:rsid w:val="08F76AD4"/>
    <w:rsid w:val="08F76B9A"/>
    <w:rsid w:val="08F76BA4"/>
    <w:rsid w:val="08F76CE4"/>
    <w:rsid w:val="08F76CE9"/>
    <w:rsid w:val="08F76DDC"/>
    <w:rsid w:val="08F76F56"/>
    <w:rsid w:val="08F770F2"/>
    <w:rsid w:val="08F771FB"/>
    <w:rsid w:val="08F772CC"/>
    <w:rsid w:val="08F77386"/>
    <w:rsid w:val="08F77388"/>
    <w:rsid w:val="08F773B4"/>
    <w:rsid w:val="08F773EA"/>
    <w:rsid w:val="08F77417"/>
    <w:rsid w:val="08F7759E"/>
    <w:rsid w:val="08F775D3"/>
    <w:rsid w:val="08F776EC"/>
    <w:rsid w:val="08F7780B"/>
    <w:rsid w:val="08F7783C"/>
    <w:rsid w:val="08F778DF"/>
    <w:rsid w:val="08F77991"/>
    <w:rsid w:val="08F77B0A"/>
    <w:rsid w:val="08F77B0B"/>
    <w:rsid w:val="08F77B30"/>
    <w:rsid w:val="08F77BF1"/>
    <w:rsid w:val="08F77D44"/>
    <w:rsid w:val="08F77E10"/>
    <w:rsid w:val="08F77EA5"/>
    <w:rsid w:val="08F77FEA"/>
    <w:rsid w:val="08F80137"/>
    <w:rsid w:val="08F80238"/>
    <w:rsid w:val="08F80263"/>
    <w:rsid w:val="08F80276"/>
    <w:rsid w:val="08F80312"/>
    <w:rsid w:val="08F8032A"/>
    <w:rsid w:val="08F805CD"/>
    <w:rsid w:val="08F8060C"/>
    <w:rsid w:val="08F80756"/>
    <w:rsid w:val="08F8076B"/>
    <w:rsid w:val="08F80792"/>
    <w:rsid w:val="08F80810"/>
    <w:rsid w:val="08F8089E"/>
    <w:rsid w:val="08F80962"/>
    <w:rsid w:val="08F80988"/>
    <w:rsid w:val="08F809DE"/>
    <w:rsid w:val="08F80A0E"/>
    <w:rsid w:val="08F80A5E"/>
    <w:rsid w:val="08F80ABD"/>
    <w:rsid w:val="08F80BAE"/>
    <w:rsid w:val="08F80D8D"/>
    <w:rsid w:val="08F80D9E"/>
    <w:rsid w:val="08F80E32"/>
    <w:rsid w:val="08F80E99"/>
    <w:rsid w:val="08F80E9D"/>
    <w:rsid w:val="08F80ECE"/>
    <w:rsid w:val="08F80F17"/>
    <w:rsid w:val="08F80FCF"/>
    <w:rsid w:val="08F81026"/>
    <w:rsid w:val="08F8104C"/>
    <w:rsid w:val="08F8111E"/>
    <w:rsid w:val="08F81248"/>
    <w:rsid w:val="08F8124F"/>
    <w:rsid w:val="08F8126C"/>
    <w:rsid w:val="08F81464"/>
    <w:rsid w:val="08F8159D"/>
    <w:rsid w:val="08F815F7"/>
    <w:rsid w:val="08F81797"/>
    <w:rsid w:val="08F817B9"/>
    <w:rsid w:val="08F8180B"/>
    <w:rsid w:val="08F8181A"/>
    <w:rsid w:val="08F81987"/>
    <w:rsid w:val="08F8198F"/>
    <w:rsid w:val="08F819B1"/>
    <w:rsid w:val="08F81A34"/>
    <w:rsid w:val="08F81A5B"/>
    <w:rsid w:val="08F81A60"/>
    <w:rsid w:val="08F81A72"/>
    <w:rsid w:val="08F81A80"/>
    <w:rsid w:val="08F81B09"/>
    <w:rsid w:val="08F81BFA"/>
    <w:rsid w:val="08F81C85"/>
    <w:rsid w:val="08F81CD7"/>
    <w:rsid w:val="08F81D1D"/>
    <w:rsid w:val="08F81D79"/>
    <w:rsid w:val="08F81DA7"/>
    <w:rsid w:val="08F81DD9"/>
    <w:rsid w:val="08F81E76"/>
    <w:rsid w:val="08F81FCA"/>
    <w:rsid w:val="08F820E2"/>
    <w:rsid w:val="08F82156"/>
    <w:rsid w:val="08F821C7"/>
    <w:rsid w:val="08F821FF"/>
    <w:rsid w:val="08F82242"/>
    <w:rsid w:val="08F82277"/>
    <w:rsid w:val="08F8227B"/>
    <w:rsid w:val="08F823EA"/>
    <w:rsid w:val="08F8241C"/>
    <w:rsid w:val="08F82478"/>
    <w:rsid w:val="08F82557"/>
    <w:rsid w:val="08F82564"/>
    <w:rsid w:val="08F8258F"/>
    <w:rsid w:val="08F82625"/>
    <w:rsid w:val="08F827A0"/>
    <w:rsid w:val="08F82805"/>
    <w:rsid w:val="08F8288C"/>
    <w:rsid w:val="08F829B9"/>
    <w:rsid w:val="08F82A1F"/>
    <w:rsid w:val="08F82B2C"/>
    <w:rsid w:val="08F82B47"/>
    <w:rsid w:val="08F82CA5"/>
    <w:rsid w:val="08F82D59"/>
    <w:rsid w:val="08F82E51"/>
    <w:rsid w:val="08F82E9B"/>
    <w:rsid w:val="08F82EFD"/>
    <w:rsid w:val="08F82FE1"/>
    <w:rsid w:val="08F83005"/>
    <w:rsid w:val="08F8321B"/>
    <w:rsid w:val="08F8330B"/>
    <w:rsid w:val="08F83334"/>
    <w:rsid w:val="08F83381"/>
    <w:rsid w:val="08F8346F"/>
    <w:rsid w:val="08F836E6"/>
    <w:rsid w:val="08F83771"/>
    <w:rsid w:val="08F837BE"/>
    <w:rsid w:val="08F837E3"/>
    <w:rsid w:val="08F838E9"/>
    <w:rsid w:val="08F838F5"/>
    <w:rsid w:val="08F839D8"/>
    <w:rsid w:val="08F83AD3"/>
    <w:rsid w:val="08F83F37"/>
    <w:rsid w:val="08F83F57"/>
    <w:rsid w:val="08F83FAC"/>
    <w:rsid w:val="08F83FB7"/>
    <w:rsid w:val="08F83FC0"/>
    <w:rsid w:val="08F841AC"/>
    <w:rsid w:val="08F8425B"/>
    <w:rsid w:val="08F842A7"/>
    <w:rsid w:val="08F84421"/>
    <w:rsid w:val="08F8448E"/>
    <w:rsid w:val="08F844E5"/>
    <w:rsid w:val="08F84626"/>
    <w:rsid w:val="08F84641"/>
    <w:rsid w:val="08F846BB"/>
    <w:rsid w:val="08F84700"/>
    <w:rsid w:val="08F84701"/>
    <w:rsid w:val="08F8476F"/>
    <w:rsid w:val="08F847E2"/>
    <w:rsid w:val="08F84831"/>
    <w:rsid w:val="08F84A6B"/>
    <w:rsid w:val="08F84A94"/>
    <w:rsid w:val="08F84C33"/>
    <w:rsid w:val="08F84CB5"/>
    <w:rsid w:val="08F84CFD"/>
    <w:rsid w:val="08F84DDA"/>
    <w:rsid w:val="08F84E58"/>
    <w:rsid w:val="08F84E83"/>
    <w:rsid w:val="08F84F24"/>
    <w:rsid w:val="08F84FBA"/>
    <w:rsid w:val="08F84FD0"/>
    <w:rsid w:val="08F850C7"/>
    <w:rsid w:val="08F850DC"/>
    <w:rsid w:val="08F852B3"/>
    <w:rsid w:val="08F852BB"/>
    <w:rsid w:val="08F8536D"/>
    <w:rsid w:val="08F85371"/>
    <w:rsid w:val="08F853B0"/>
    <w:rsid w:val="08F853CE"/>
    <w:rsid w:val="08F85555"/>
    <w:rsid w:val="08F855CC"/>
    <w:rsid w:val="08F85644"/>
    <w:rsid w:val="08F85787"/>
    <w:rsid w:val="08F85910"/>
    <w:rsid w:val="08F859B2"/>
    <w:rsid w:val="08F85A34"/>
    <w:rsid w:val="08F85A65"/>
    <w:rsid w:val="08F85A84"/>
    <w:rsid w:val="08F85CB8"/>
    <w:rsid w:val="08F85CE8"/>
    <w:rsid w:val="08F85EC8"/>
    <w:rsid w:val="08F85F5C"/>
    <w:rsid w:val="08F85FC4"/>
    <w:rsid w:val="08F86052"/>
    <w:rsid w:val="08F860AD"/>
    <w:rsid w:val="08F8614A"/>
    <w:rsid w:val="08F8614E"/>
    <w:rsid w:val="08F861E4"/>
    <w:rsid w:val="08F863A8"/>
    <w:rsid w:val="08F864EE"/>
    <w:rsid w:val="08F865E6"/>
    <w:rsid w:val="08F86748"/>
    <w:rsid w:val="08F8678F"/>
    <w:rsid w:val="08F8688B"/>
    <w:rsid w:val="08F868C9"/>
    <w:rsid w:val="08F86A87"/>
    <w:rsid w:val="08F86CFA"/>
    <w:rsid w:val="08F86D0D"/>
    <w:rsid w:val="08F86D88"/>
    <w:rsid w:val="08F86DD6"/>
    <w:rsid w:val="08F86E12"/>
    <w:rsid w:val="08F86F02"/>
    <w:rsid w:val="08F87148"/>
    <w:rsid w:val="08F8721B"/>
    <w:rsid w:val="08F87256"/>
    <w:rsid w:val="08F87468"/>
    <w:rsid w:val="08F87493"/>
    <w:rsid w:val="08F874F1"/>
    <w:rsid w:val="08F8751A"/>
    <w:rsid w:val="08F87551"/>
    <w:rsid w:val="08F876C4"/>
    <w:rsid w:val="08F87867"/>
    <w:rsid w:val="08F87970"/>
    <w:rsid w:val="08F879A2"/>
    <w:rsid w:val="08F87A5B"/>
    <w:rsid w:val="08F87A97"/>
    <w:rsid w:val="08F87AD1"/>
    <w:rsid w:val="08F87B36"/>
    <w:rsid w:val="08F87BB3"/>
    <w:rsid w:val="08F87C39"/>
    <w:rsid w:val="08F87CBC"/>
    <w:rsid w:val="08F87E67"/>
    <w:rsid w:val="08F87F2E"/>
    <w:rsid w:val="08F87F85"/>
    <w:rsid w:val="08F87FAE"/>
    <w:rsid w:val="08F90203"/>
    <w:rsid w:val="08F90267"/>
    <w:rsid w:val="08F9027F"/>
    <w:rsid w:val="08F90288"/>
    <w:rsid w:val="08F902B8"/>
    <w:rsid w:val="08F902BB"/>
    <w:rsid w:val="08F90395"/>
    <w:rsid w:val="08F9046C"/>
    <w:rsid w:val="08F90567"/>
    <w:rsid w:val="08F90699"/>
    <w:rsid w:val="08F90722"/>
    <w:rsid w:val="08F90770"/>
    <w:rsid w:val="08F90773"/>
    <w:rsid w:val="08F90850"/>
    <w:rsid w:val="08F90954"/>
    <w:rsid w:val="08F90962"/>
    <w:rsid w:val="08F90B0A"/>
    <w:rsid w:val="08F90B64"/>
    <w:rsid w:val="08F90D52"/>
    <w:rsid w:val="08F90DD9"/>
    <w:rsid w:val="08F90DDA"/>
    <w:rsid w:val="08F90E7C"/>
    <w:rsid w:val="08F90FCB"/>
    <w:rsid w:val="08F9103C"/>
    <w:rsid w:val="08F91043"/>
    <w:rsid w:val="08F9107E"/>
    <w:rsid w:val="08F910A4"/>
    <w:rsid w:val="08F911B9"/>
    <w:rsid w:val="08F911D9"/>
    <w:rsid w:val="08F9121F"/>
    <w:rsid w:val="08F91279"/>
    <w:rsid w:val="08F912A4"/>
    <w:rsid w:val="08F9133D"/>
    <w:rsid w:val="08F91355"/>
    <w:rsid w:val="08F91374"/>
    <w:rsid w:val="08F913DA"/>
    <w:rsid w:val="08F91415"/>
    <w:rsid w:val="08F915AD"/>
    <w:rsid w:val="08F915BF"/>
    <w:rsid w:val="08F916A0"/>
    <w:rsid w:val="08F916C5"/>
    <w:rsid w:val="08F916C8"/>
    <w:rsid w:val="08F91764"/>
    <w:rsid w:val="08F91880"/>
    <w:rsid w:val="08F91925"/>
    <w:rsid w:val="08F9192B"/>
    <w:rsid w:val="08F9195B"/>
    <w:rsid w:val="08F919ED"/>
    <w:rsid w:val="08F919FE"/>
    <w:rsid w:val="08F91A29"/>
    <w:rsid w:val="08F91ADA"/>
    <w:rsid w:val="08F91B27"/>
    <w:rsid w:val="08F91EE8"/>
    <w:rsid w:val="08F91F2E"/>
    <w:rsid w:val="08F920F9"/>
    <w:rsid w:val="08F92115"/>
    <w:rsid w:val="08F921F2"/>
    <w:rsid w:val="08F92302"/>
    <w:rsid w:val="08F9235B"/>
    <w:rsid w:val="08F9239B"/>
    <w:rsid w:val="08F923D1"/>
    <w:rsid w:val="08F92421"/>
    <w:rsid w:val="08F9242E"/>
    <w:rsid w:val="08F92459"/>
    <w:rsid w:val="08F924DB"/>
    <w:rsid w:val="08F9251F"/>
    <w:rsid w:val="08F9261A"/>
    <w:rsid w:val="08F9269A"/>
    <w:rsid w:val="08F92730"/>
    <w:rsid w:val="08F92752"/>
    <w:rsid w:val="08F92809"/>
    <w:rsid w:val="08F9283C"/>
    <w:rsid w:val="08F92997"/>
    <w:rsid w:val="08F92A2C"/>
    <w:rsid w:val="08F92B21"/>
    <w:rsid w:val="08F92B96"/>
    <w:rsid w:val="08F92BC3"/>
    <w:rsid w:val="08F92C43"/>
    <w:rsid w:val="08F92D24"/>
    <w:rsid w:val="08F92E73"/>
    <w:rsid w:val="08F92EB5"/>
    <w:rsid w:val="08F92EE8"/>
    <w:rsid w:val="08F92F15"/>
    <w:rsid w:val="08F92F3B"/>
    <w:rsid w:val="08F930D7"/>
    <w:rsid w:val="08F930D8"/>
    <w:rsid w:val="08F930E0"/>
    <w:rsid w:val="08F931D1"/>
    <w:rsid w:val="08F93267"/>
    <w:rsid w:val="08F933B0"/>
    <w:rsid w:val="08F933E2"/>
    <w:rsid w:val="08F934A7"/>
    <w:rsid w:val="08F9361A"/>
    <w:rsid w:val="08F936CA"/>
    <w:rsid w:val="08F937CF"/>
    <w:rsid w:val="08F939D3"/>
    <w:rsid w:val="08F93A09"/>
    <w:rsid w:val="08F93B73"/>
    <w:rsid w:val="08F93C28"/>
    <w:rsid w:val="08F93C67"/>
    <w:rsid w:val="08F93C72"/>
    <w:rsid w:val="08F93D34"/>
    <w:rsid w:val="08F93D52"/>
    <w:rsid w:val="08F93D79"/>
    <w:rsid w:val="08F93DA4"/>
    <w:rsid w:val="08F93E0A"/>
    <w:rsid w:val="08F93FFC"/>
    <w:rsid w:val="08F9407A"/>
    <w:rsid w:val="08F941C7"/>
    <w:rsid w:val="08F942C3"/>
    <w:rsid w:val="08F9439C"/>
    <w:rsid w:val="08F9442E"/>
    <w:rsid w:val="08F94760"/>
    <w:rsid w:val="08F94804"/>
    <w:rsid w:val="08F94A44"/>
    <w:rsid w:val="08F94A8F"/>
    <w:rsid w:val="08F94C15"/>
    <w:rsid w:val="08F94D21"/>
    <w:rsid w:val="08F94D85"/>
    <w:rsid w:val="08F94E1E"/>
    <w:rsid w:val="08F94E99"/>
    <w:rsid w:val="08F94ECF"/>
    <w:rsid w:val="08F94F11"/>
    <w:rsid w:val="08F94FA6"/>
    <w:rsid w:val="08F9510F"/>
    <w:rsid w:val="08F951CA"/>
    <w:rsid w:val="08F952E3"/>
    <w:rsid w:val="08F953B2"/>
    <w:rsid w:val="08F954AF"/>
    <w:rsid w:val="08F95535"/>
    <w:rsid w:val="08F9558C"/>
    <w:rsid w:val="08F9560E"/>
    <w:rsid w:val="08F9569A"/>
    <w:rsid w:val="08F956AB"/>
    <w:rsid w:val="08F956E5"/>
    <w:rsid w:val="08F9575A"/>
    <w:rsid w:val="08F957FF"/>
    <w:rsid w:val="08F95809"/>
    <w:rsid w:val="08F95831"/>
    <w:rsid w:val="08F95869"/>
    <w:rsid w:val="08F958E2"/>
    <w:rsid w:val="08F95A6D"/>
    <w:rsid w:val="08F95A8B"/>
    <w:rsid w:val="08F95B00"/>
    <w:rsid w:val="08F95D4A"/>
    <w:rsid w:val="08F95E0D"/>
    <w:rsid w:val="08F95E20"/>
    <w:rsid w:val="08F95E8E"/>
    <w:rsid w:val="08F95EE6"/>
    <w:rsid w:val="08F95F3C"/>
    <w:rsid w:val="08F95FDA"/>
    <w:rsid w:val="08F960CA"/>
    <w:rsid w:val="08F961FF"/>
    <w:rsid w:val="08F96200"/>
    <w:rsid w:val="08F96209"/>
    <w:rsid w:val="08F96396"/>
    <w:rsid w:val="08F96492"/>
    <w:rsid w:val="08F96567"/>
    <w:rsid w:val="08F96688"/>
    <w:rsid w:val="08F96BA8"/>
    <w:rsid w:val="08F96BFF"/>
    <w:rsid w:val="08F96C35"/>
    <w:rsid w:val="08F96C6B"/>
    <w:rsid w:val="08F96CBA"/>
    <w:rsid w:val="08F96CCF"/>
    <w:rsid w:val="08F96DDD"/>
    <w:rsid w:val="08F96DFB"/>
    <w:rsid w:val="08F96E9B"/>
    <w:rsid w:val="08F96ED2"/>
    <w:rsid w:val="08F96EDA"/>
    <w:rsid w:val="08F96F76"/>
    <w:rsid w:val="08F96FBC"/>
    <w:rsid w:val="08F97097"/>
    <w:rsid w:val="08F971A3"/>
    <w:rsid w:val="08F97229"/>
    <w:rsid w:val="08F97274"/>
    <w:rsid w:val="08F97547"/>
    <w:rsid w:val="08F9760F"/>
    <w:rsid w:val="08F97629"/>
    <w:rsid w:val="08F9764B"/>
    <w:rsid w:val="08F976C3"/>
    <w:rsid w:val="08F976C5"/>
    <w:rsid w:val="08F976D6"/>
    <w:rsid w:val="08F979C1"/>
    <w:rsid w:val="08F97B2E"/>
    <w:rsid w:val="08F97BCB"/>
    <w:rsid w:val="08F97BEF"/>
    <w:rsid w:val="08F97D4E"/>
    <w:rsid w:val="08F97D69"/>
    <w:rsid w:val="08F97D8D"/>
    <w:rsid w:val="08F97E6F"/>
    <w:rsid w:val="08F97E8A"/>
    <w:rsid w:val="08F97F4A"/>
    <w:rsid w:val="08F97FFB"/>
    <w:rsid w:val="08FA01D4"/>
    <w:rsid w:val="08FA01DD"/>
    <w:rsid w:val="08FA02A4"/>
    <w:rsid w:val="08FA0301"/>
    <w:rsid w:val="08FA0416"/>
    <w:rsid w:val="08FA0479"/>
    <w:rsid w:val="08FA0480"/>
    <w:rsid w:val="08FA0559"/>
    <w:rsid w:val="08FA0609"/>
    <w:rsid w:val="08FA063B"/>
    <w:rsid w:val="08FA068B"/>
    <w:rsid w:val="08FA06C3"/>
    <w:rsid w:val="08FA07C8"/>
    <w:rsid w:val="08FA09DA"/>
    <w:rsid w:val="08FA0AFD"/>
    <w:rsid w:val="08FA0B7E"/>
    <w:rsid w:val="08FA0BD6"/>
    <w:rsid w:val="08FA0C87"/>
    <w:rsid w:val="08FA0D6A"/>
    <w:rsid w:val="08FA0FBD"/>
    <w:rsid w:val="08FA1009"/>
    <w:rsid w:val="08FA10B2"/>
    <w:rsid w:val="08FA141C"/>
    <w:rsid w:val="08FA14A5"/>
    <w:rsid w:val="08FA14BA"/>
    <w:rsid w:val="08FA14DA"/>
    <w:rsid w:val="08FA1562"/>
    <w:rsid w:val="08FA15B7"/>
    <w:rsid w:val="08FA162F"/>
    <w:rsid w:val="08FA167F"/>
    <w:rsid w:val="08FA168D"/>
    <w:rsid w:val="08FA16D9"/>
    <w:rsid w:val="08FA1785"/>
    <w:rsid w:val="08FA17C4"/>
    <w:rsid w:val="08FA1833"/>
    <w:rsid w:val="08FA185A"/>
    <w:rsid w:val="08FA18BC"/>
    <w:rsid w:val="08FA1977"/>
    <w:rsid w:val="08FA1989"/>
    <w:rsid w:val="08FA1A70"/>
    <w:rsid w:val="08FA1AA6"/>
    <w:rsid w:val="08FA1ACF"/>
    <w:rsid w:val="08FA1B4B"/>
    <w:rsid w:val="08FA1B85"/>
    <w:rsid w:val="08FA1BFF"/>
    <w:rsid w:val="08FA1C4E"/>
    <w:rsid w:val="08FA1CC8"/>
    <w:rsid w:val="08FA1CE8"/>
    <w:rsid w:val="08FA1F02"/>
    <w:rsid w:val="08FA1F90"/>
    <w:rsid w:val="08FA211B"/>
    <w:rsid w:val="08FA2123"/>
    <w:rsid w:val="08FA228E"/>
    <w:rsid w:val="08FA232D"/>
    <w:rsid w:val="08FA240E"/>
    <w:rsid w:val="08FA246C"/>
    <w:rsid w:val="08FA24BB"/>
    <w:rsid w:val="08FA24CE"/>
    <w:rsid w:val="08FA257E"/>
    <w:rsid w:val="08FA25BF"/>
    <w:rsid w:val="08FA26A5"/>
    <w:rsid w:val="08FA2770"/>
    <w:rsid w:val="08FA277D"/>
    <w:rsid w:val="08FA27EE"/>
    <w:rsid w:val="08FA28D9"/>
    <w:rsid w:val="08FA28F0"/>
    <w:rsid w:val="08FA2952"/>
    <w:rsid w:val="08FA2987"/>
    <w:rsid w:val="08FA2988"/>
    <w:rsid w:val="08FA29D0"/>
    <w:rsid w:val="08FA29D4"/>
    <w:rsid w:val="08FA2A22"/>
    <w:rsid w:val="08FA2A26"/>
    <w:rsid w:val="08FA2A27"/>
    <w:rsid w:val="08FA2A65"/>
    <w:rsid w:val="08FA2A74"/>
    <w:rsid w:val="08FA2A7B"/>
    <w:rsid w:val="08FA2B34"/>
    <w:rsid w:val="08FA2D62"/>
    <w:rsid w:val="08FA2EED"/>
    <w:rsid w:val="08FA3024"/>
    <w:rsid w:val="08FA3100"/>
    <w:rsid w:val="08FA3174"/>
    <w:rsid w:val="08FA3201"/>
    <w:rsid w:val="08FA3260"/>
    <w:rsid w:val="08FA32A6"/>
    <w:rsid w:val="08FA32C1"/>
    <w:rsid w:val="08FA32D3"/>
    <w:rsid w:val="08FA33EC"/>
    <w:rsid w:val="08FA33F9"/>
    <w:rsid w:val="08FA341D"/>
    <w:rsid w:val="08FA3433"/>
    <w:rsid w:val="08FA3479"/>
    <w:rsid w:val="08FA3562"/>
    <w:rsid w:val="08FA363F"/>
    <w:rsid w:val="08FA36C2"/>
    <w:rsid w:val="08FA36EA"/>
    <w:rsid w:val="08FA37EE"/>
    <w:rsid w:val="08FA3820"/>
    <w:rsid w:val="08FA3822"/>
    <w:rsid w:val="08FA383A"/>
    <w:rsid w:val="08FA38DE"/>
    <w:rsid w:val="08FA3B37"/>
    <w:rsid w:val="08FA3B3A"/>
    <w:rsid w:val="08FA3B4D"/>
    <w:rsid w:val="08FA3B53"/>
    <w:rsid w:val="08FA3BA3"/>
    <w:rsid w:val="08FA3BE9"/>
    <w:rsid w:val="08FA3D1E"/>
    <w:rsid w:val="08FA3D3D"/>
    <w:rsid w:val="08FA3E7C"/>
    <w:rsid w:val="08FA3EE9"/>
    <w:rsid w:val="08FA3F54"/>
    <w:rsid w:val="08FA3F7A"/>
    <w:rsid w:val="08FA3FDF"/>
    <w:rsid w:val="08FA414A"/>
    <w:rsid w:val="08FA41F8"/>
    <w:rsid w:val="08FA4289"/>
    <w:rsid w:val="08FA4345"/>
    <w:rsid w:val="08FA434A"/>
    <w:rsid w:val="08FA438D"/>
    <w:rsid w:val="08FA4423"/>
    <w:rsid w:val="08FA44AC"/>
    <w:rsid w:val="08FA4687"/>
    <w:rsid w:val="08FA4728"/>
    <w:rsid w:val="08FA477F"/>
    <w:rsid w:val="08FA48B3"/>
    <w:rsid w:val="08FA490B"/>
    <w:rsid w:val="08FA49E4"/>
    <w:rsid w:val="08FA4AAE"/>
    <w:rsid w:val="08FA4B96"/>
    <w:rsid w:val="08FA4C23"/>
    <w:rsid w:val="08FA4CBB"/>
    <w:rsid w:val="08FA4DE0"/>
    <w:rsid w:val="08FA4E38"/>
    <w:rsid w:val="08FA4F35"/>
    <w:rsid w:val="08FA4F3C"/>
    <w:rsid w:val="08FA4FC9"/>
    <w:rsid w:val="08FA4FCE"/>
    <w:rsid w:val="08FA508F"/>
    <w:rsid w:val="08FA51FF"/>
    <w:rsid w:val="08FA5277"/>
    <w:rsid w:val="08FA530E"/>
    <w:rsid w:val="08FA536C"/>
    <w:rsid w:val="08FA537B"/>
    <w:rsid w:val="08FA53E0"/>
    <w:rsid w:val="08FA53F2"/>
    <w:rsid w:val="08FA55CE"/>
    <w:rsid w:val="08FA5935"/>
    <w:rsid w:val="08FA5995"/>
    <w:rsid w:val="08FA59A6"/>
    <w:rsid w:val="08FA59AE"/>
    <w:rsid w:val="08FA5A63"/>
    <w:rsid w:val="08FA5AC7"/>
    <w:rsid w:val="08FA5B8A"/>
    <w:rsid w:val="08FA5BFE"/>
    <w:rsid w:val="08FA5CAE"/>
    <w:rsid w:val="08FA5D69"/>
    <w:rsid w:val="08FA5D87"/>
    <w:rsid w:val="08FA5D8E"/>
    <w:rsid w:val="08FA5DEB"/>
    <w:rsid w:val="08FA5EDE"/>
    <w:rsid w:val="08FA5F5F"/>
    <w:rsid w:val="08FA5FC0"/>
    <w:rsid w:val="08FA6100"/>
    <w:rsid w:val="08FA6228"/>
    <w:rsid w:val="08FA629B"/>
    <w:rsid w:val="08FA64CC"/>
    <w:rsid w:val="08FA6593"/>
    <w:rsid w:val="08FA66A2"/>
    <w:rsid w:val="08FA66BD"/>
    <w:rsid w:val="08FA6726"/>
    <w:rsid w:val="08FA674F"/>
    <w:rsid w:val="08FA676E"/>
    <w:rsid w:val="08FA67F9"/>
    <w:rsid w:val="08FA6838"/>
    <w:rsid w:val="08FA6858"/>
    <w:rsid w:val="08FA691C"/>
    <w:rsid w:val="08FA6A92"/>
    <w:rsid w:val="08FA6B97"/>
    <w:rsid w:val="08FA6BB4"/>
    <w:rsid w:val="08FA6C9F"/>
    <w:rsid w:val="08FA6CF2"/>
    <w:rsid w:val="08FA6DCE"/>
    <w:rsid w:val="08FA6E53"/>
    <w:rsid w:val="08FA6E6C"/>
    <w:rsid w:val="08FA6F6C"/>
    <w:rsid w:val="08FA6F7E"/>
    <w:rsid w:val="08FA707F"/>
    <w:rsid w:val="08FA7136"/>
    <w:rsid w:val="08FA71CE"/>
    <w:rsid w:val="08FA7251"/>
    <w:rsid w:val="08FA738E"/>
    <w:rsid w:val="08FA73A7"/>
    <w:rsid w:val="08FA7529"/>
    <w:rsid w:val="08FA75DB"/>
    <w:rsid w:val="08FA766E"/>
    <w:rsid w:val="08FA7721"/>
    <w:rsid w:val="08FA7790"/>
    <w:rsid w:val="08FA7862"/>
    <w:rsid w:val="08FA789C"/>
    <w:rsid w:val="08FA78EB"/>
    <w:rsid w:val="08FA7B95"/>
    <w:rsid w:val="08FA7BB2"/>
    <w:rsid w:val="08FA7E2D"/>
    <w:rsid w:val="08FA7E75"/>
    <w:rsid w:val="08FA7EDA"/>
    <w:rsid w:val="08FA7F65"/>
    <w:rsid w:val="08FA7F68"/>
    <w:rsid w:val="08FA7F8F"/>
    <w:rsid w:val="08FB01EA"/>
    <w:rsid w:val="08FB01FD"/>
    <w:rsid w:val="08FB02A0"/>
    <w:rsid w:val="08FB03D9"/>
    <w:rsid w:val="08FB03DF"/>
    <w:rsid w:val="08FB03FB"/>
    <w:rsid w:val="08FB0476"/>
    <w:rsid w:val="08FB077C"/>
    <w:rsid w:val="08FB07C6"/>
    <w:rsid w:val="08FB089D"/>
    <w:rsid w:val="08FB08F8"/>
    <w:rsid w:val="08FB0959"/>
    <w:rsid w:val="08FB09AD"/>
    <w:rsid w:val="08FB09C3"/>
    <w:rsid w:val="08FB0A4F"/>
    <w:rsid w:val="08FB0A89"/>
    <w:rsid w:val="08FB0ACD"/>
    <w:rsid w:val="08FB0B06"/>
    <w:rsid w:val="08FB0B5E"/>
    <w:rsid w:val="08FB0B8C"/>
    <w:rsid w:val="08FB0BED"/>
    <w:rsid w:val="08FB0C79"/>
    <w:rsid w:val="08FB0CB2"/>
    <w:rsid w:val="08FB0D25"/>
    <w:rsid w:val="08FB0D46"/>
    <w:rsid w:val="08FB0E27"/>
    <w:rsid w:val="08FB0E98"/>
    <w:rsid w:val="08FB0F2E"/>
    <w:rsid w:val="08FB0F73"/>
    <w:rsid w:val="08FB0FEB"/>
    <w:rsid w:val="08FB0FF7"/>
    <w:rsid w:val="08FB1076"/>
    <w:rsid w:val="08FB10A2"/>
    <w:rsid w:val="08FB10BB"/>
    <w:rsid w:val="08FB10DF"/>
    <w:rsid w:val="08FB12D6"/>
    <w:rsid w:val="08FB130A"/>
    <w:rsid w:val="08FB134C"/>
    <w:rsid w:val="08FB139F"/>
    <w:rsid w:val="08FB13EF"/>
    <w:rsid w:val="08FB14C1"/>
    <w:rsid w:val="08FB14E5"/>
    <w:rsid w:val="08FB15B3"/>
    <w:rsid w:val="08FB164B"/>
    <w:rsid w:val="08FB1794"/>
    <w:rsid w:val="08FB1879"/>
    <w:rsid w:val="08FB1B0E"/>
    <w:rsid w:val="08FB1B40"/>
    <w:rsid w:val="08FB1B43"/>
    <w:rsid w:val="08FB1B73"/>
    <w:rsid w:val="08FB1CB6"/>
    <w:rsid w:val="08FB1CB9"/>
    <w:rsid w:val="08FB1CE5"/>
    <w:rsid w:val="08FB1D13"/>
    <w:rsid w:val="08FB1D6B"/>
    <w:rsid w:val="08FB1EFC"/>
    <w:rsid w:val="08FB1F2D"/>
    <w:rsid w:val="08FB201D"/>
    <w:rsid w:val="08FB2068"/>
    <w:rsid w:val="08FB208B"/>
    <w:rsid w:val="08FB2250"/>
    <w:rsid w:val="08FB22C4"/>
    <w:rsid w:val="08FB22CA"/>
    <w:rsid w:val="08FB2328"/>
    <w:rsid w:val="08FB2342"/>
    <w:rsid w:val="08FB2387"/>
    <w:rsid w:val="08FB2413"/>
    <w:rsid w:val="08FB24FD"/>
    <w:rsid w:val="08FB260A"/>
    <w:rsid w:val="08FB2659"/>
    <w:rsid w:val="08FB26BA"/>
    <w:rsid w:val="08FB275E"/>
    <w:rsid w:val="08FB27A4"/>
    <w:rsid w:val="08FB285B"/>
    <w:rsid w:val="08FB286D"/>
    <w:rsid w:val="08FB2885"/>
    <w:rsid w:val="08FB29EA"/>
    <w:rsid w:val="08FB2A04"/>
    <w:rsid w:val="08FB2B5A"/>
    <w:rsid w:val="08FB2B65"/>
    <w:rsid w:val="08FB2B86"/>
    <w:rsid w:val="08FB2BAD"/>
    <w:rsid w:val="08FB2C75"/>
    <w:rsid w:val="08FB2CA7"/>
    <w:rsid w:val="08FB2E2C"/>
    <w:rsid w:val="08FB2FBE"/>
    <w:rsid w:val="08FB30B0"/>
    <w:rsid w:val="08FB321A"/>
    <w:rsid w:val="08FB332F"/>
    <w:rsid w:val="08FB33E1"/>
    <w:rsid w:val="08FB346E"/>
    <w:rsid w:val="08FB347F"/>
    <w:rsid w:val="08FB3498"/>
    <w:rsid w:val="08FB34EB"/>
    <w:rsid w:val="08FB350A"/>
    <w:rsid w:val="08FB354E"/>
    <w:rsid w:val="08FB370B"/>
    <w:rsid w:val="08FB37CC"/>
    <w:rsid w:val="08FB3A67"/>
    <w:rsid w:val="08FB3A83"/>
    <w:rsid w:val="08FB3BBA"/>
    <w:rsid w:val="08FB3C1F"/>
    <w:rsid w:val="08FB3C99"/>
    <w:rsid w:val="08FB3D0D"/>
    <w:rsid w:val="08FB3DFD"/>
    <w:rsid w:val="08FB3F03"/>
    <w:rsid w:val="08FB3F3E"/>
    <w:rsid w:val="08FB3F8A"/>
    <w:rsid w:val="08FB411D"/>
    <w:rsid w:val="08FB41E7"/>
    <w:rsid w:val="08FB449F"/>
    <w:rsid w:val="08FB44E6"/>
    <w:rsid w:val="08FB45D2"/>
    <w:rsid w:val="08FB460E"/>
    <w:rsid w:val="08FB465F"/>
    <w:rsid w:val="08FB46CD"/>
    <w:rsid w:val="08FB4747"/>
    <w:rsid w:val="08FB47D2"/>
    <w:rsid w:val="08FB4999"/>
    <w:rsid w:val="08FB49BF"/>
    <w:rsid w:val="08FB4B89"/>
    <w:rsid w:val="08FB4BE7"/>
    <w:rsid w:val="08FB4C32"/>
    <w:rsid w:val="08FB4C53"/>
    <w:rsid w:val="08FB4CBB"/>
    <w:rsid w:val="08FB4D14"/>
    <w:rsid w:val="08FB4D91"/>
    <w:rsid w:val="08FB4D9E"/>
    <w:rsid w:val="08FB4DAE"/>
    <w:rsid w:val="08FB4DBD"/>
    <w:rsid w:val="08FB4EC1"/>
    <w:rsid w:val="08FB4F49"/>
    <w:rsid w:val="08FB4F85"/>
    <w:rsid w:val="08FB5060"/>
    <w:rsid w:val="08FB514A"/>
    <w:rsid w:val="08FB5173"/>
    <w:rsid w:val="08FB5194"/>
    <w:rsid w:val="08FB519A"/>
    <w:rsid w:val="08FB51CA"/>
    <w:rsid w:val="08FB544A"/>
    <w:rsid w:val="08FB553E"/>
    <w:rsid w:val="08FB55F7"/>
    <w:rsid w:val="08FB566D"/>
    <w:rsid w:val="08FB56F1"/>
    <w:rsid w:val="08FB572D"/>
    <w:rsid w:val="08FB57A2"/>
    <w:rsid w:val="08FB57A5"/>
    <w:rsid w:val="08FB57F2"/>
    <w:rsid w:val="08FB5907"/>
    <w:rsid w:val="08FB5965"/>
    <w:rsid w:val="08FB5A59"/>
    <w:rsid w:val="08FB5E5C"/>
    <w:rsid w:val="08FB5EA5"/>
    <w:rsid w:val="08FB5F33"/>
    <w:rsid w:val="08FB5FDC"/>
    <w:rsid w:val="08FB6022"/>
    <w:rsid w:val="08FB6063"/>
    <w:rsid w:val="08FB60C0"/>
    <w:rsid w:val="08FB61E9"/>
    <w:rsid w:val="08FB62D5"/>
    <w:rsid w:val="08FB638B"/>
    <w:rsid w:val="08FB6390"/>
    <w:rsid w:val="08FB642D"/>
    <w:rsid w:val="08FB6435"/>
    <w:rsid w:val="08FB6460"/>
    <w:rsid w:val="08FB648D"/>
    <w:rsid w:val="08FB652C"/>
    <w:rsid w:val="08FB654B"/>
    <w:rsid w:val="08FB6748"/>
    <w:rsid w:val="08FB6871"/>
    <w:rsid w:val="08FB68B7"/>
    <w:rsid w:val="08FB69BD"/>
    <w:rsid w:val="08FB69C5"/>
    <w:rsid w:val="08FB6A93"/>
    <w:rsid w:val="08FB6B8D"/>
    <w:rsid w:val="08FB6E02"/>
    <w:rsid w:val="08FB6ECB"/>
    <w:rsid w:val="08FB6F78"/>
    <w:rsid w:val="08FB6FC9"/>
    <w:rsid w:val="08FB6FD3"/>
    <w:rsid w:val="08FB7095"/>
    <w:rsid w:val="08FB70D6"/>
    <w:rsid w:val="08FB719F"/>
    <w:rsid w:val="08FB7247"/>
    <w:rsid w:val="08FB72C6"/>
    <w:rsid w:val="08FB744C"/>
    <w:rsid w:val="08FB7496"/>
    <w:rsid w:val="08FB74F7"/>
    <w:rsid w:val="08FB76A4"/>
    <w:rsid w:val="08FB7725"/>
    <w:rsid w:val="08FB7732"/>
    <w:rsid w:val="08FB774F"/>
    <w:rsid w:val="08FB781B"/>
    <w:rsid w:val="08FB7890"/>
    <w:rsid w:val="08FB7960"/>
    <w:rsid w:val="08FB79F7"/>
    <w:rsid w:val="08FB7A10"/>
    <w:rsid w:val="08FB7A85"/>
    <w:rsid w:val="08FB7A8F"/>
    <w:rsid w:val="08FB7CC1"/>
    <w:rsid w:val="08FB7E3C"/>
    <w:rsid w:val="08FB7F06"/>
    <w:rsid w:val="08FB7F61"/>
    <w:rsid w:val="08FC0034"/>
    <w:rsid w:val="08FC00A2"/>
    <w:rsid w:val="08FC00E1"/>
    <w:rsid w:val="08FC0151"/>
    <w:rsid w:val="08FC037F"/>
    <w:rsid w:val="08FC03A8"/>
    <w:rsid w:val="08FC040B"/>
    <w:rsid w:val="08FC0469"/>
    <w:rsid w:val="08FC05AB"/>
    <w:rsid w:val="08FC05B4"/>
    <w:rsid w:val="08FC074D"/>
    <w:rsid w:val="08FC07C3"/>
    <w:rsid w:val="08FC07CE"/>
    <w:rsid w:val="08FC086D"/>
    <w:rsid w:val="08FC08F5"/>
    <w:rsid w:val="08FC09E0"/>
    <w:rsid w:val="08FC0A51"/>
    <w:rsid w:val="08FC0BDA"/>
    <w:rsid w:val="08FC0D91"/>
    <w:rsid w:val="08FC0DA5"/>
    <w:rsid w:val="08FC0EA2"/>
    <w:rsid w:val="08FC0F3B"/>
    <w:rsid w:val="08FC0F4D"/>
    <w:rsid w:val="08FC101C"/>
    <w:rsid w:val="08FC1077"/>
    <w:rsid w:val="08FC10B5"/>
    <w:rsid w:val="08FC115B"/>
    <w:rsid w:val="08FC11B1"/>
    <w:rsid w:val="08FC1285"/>
    <w:rsid w:val="08FC1286"/>
    <w:rsid w:val="08FC12DA"/>
    <w:rsid w:val="08FC137F"/>
    <w:rsid w:val="08FC14A0"/>
    <w:rsid w:val="08FC1603"/>
    <w:rsid w:val="08FC1687"/>
    <w:rsid w:val="08FC16C3"/>
    <w:rsid w:val="08FC16CC"/>
    <w:rsid w:val="08FC16E9"/>
    <w:rsid w:val="08FC1773"/>
    <w:rsid w:val="08FC17B9"/>
    <w:rsid w:val="08FC17C1"/>
    <w:rsid w:val="08FC1843"/>
    <w:rsid w:val="08FC193E"/>
    <w:rsid w:val="08FC1A49"/>
    <w:rsid w:val="08FC1A5B"/>
    <w:rsid w:val="08FC1A6C"/>
    <w:rsid w:val="08FC1B71"/>
    <w:rsid w:val="08FC1B7C"/>
    <w:rsid w:val="08FC1D07"/>
    <w:rsid w:val="08FC1E70"/>
    <w:rsid w:val="08FC21B7"/>
    <w:rsid w:val="08FC233C"/>
    <w:rsid w:val="08FC23D9"/>
    <w:rsid w:val="08FC2407"/>
    <w:rsid w:val="08FC25AE"/>
    <w:rsid w:val="08FC262A"/>
    <w:rsid w:val="08FC262B"/>
    <w:rsid w:val="08FC270E"/>
    <w:rsid w:val="08FC2793"/>
    <w:rsid w:val="08FC2876"/>
    <w:rsid w:val="08FC2B11"/>
    <w:rsid w:val="08FC2B45"/>
    <w:rsid w:val="08FC2B50"/>
    <w:rsid w:val="08FC2B89"/>
    <w:rsid w:val="08FC2BDF"/>
    <w:rsid w:val="08FC2CB3"/>
    <w:rsid w:val="08FC2D70"/>
    <w:rsid w:val="08FC2D8F"/>
    <w:rsid w:val="08FC2F14"/>
    <w:rsid w:val="08FC30DE"/>
    <w:rsid w:val="08FC32B1"/>
    <w:rsid w:val="08FC33DF"/>
    <w:rsid w:val="08FC3412"/>
    <w:rsid w:val="08FC35CF"/>
    <w:rsid w:val="08FC383F"/>
    <w:rsid w:val="08FC3A05"/>
    <w:rsid w:val="08FC3AD7"/>
    <w:rsid w:val="08FC3AE7"/>
    <w:rsid w:val="08FC3B01"/>
    <w:rsid w:val="08FC3B07"/>
    <w:rsid w:val="08FC3CCE"/>
    <w:rsid w:val="08FC3D02"/>
    <w:rsid w:val="08FC3DBD"/>
    <w:rsid w:val="08FC3EA9"/>
    <w:rsid w:val="08FC3FC4"/>
    <w:rsid w:val="08FC4032"/>
    <w:rsid w:val="08FC403A"/>
    <w:rsid w:val="08FC415D"/>
    <w:rsid w:val="08FC4164"/>
    <w:rsid w:val="08FC4215"/>
    <w:rsid w:val="08FC426C"/>
    <w:rsid w:val="08FC42B8"/>
    <w:rsid w:val="08FC43E4"/>
    <w:rsid w:val="08FC43FD"/>
    <w:rsid w:val="08FC44FD"/>
    <w:rsid w:val="08FC450E"/>
    <w:rsid w:val="08FC4579"/>
    <w:rsid w:val="08FC4581"/>
    <w:rsid w:val="08FC467D"/>
    <w:rsid w:val="08FC4850"/>
    <w:rsid w:val="08FC48E2"/>
    <w:rsid w:val="08FC4B44"/>
    <w:rsid w:val="08FC4B5F"/>
    <w:rsid w:val="08FC4BE8"/>
    <w:rsid w:val="08FC4CDA"/>
    <w:rsid w:val="08FC4DB3"/>
    <w:rsid w:val="08FC4DFD"/>
    <w:rsid w:val="08FC4E56"/>
    <w:rsid w:val="08FC4ED7"/>
    <w:rsid w:val="08FC4F18"/>
    <w:rsid w:val="08FC4F88"/>
    <w:rsid w:val="08FC50F0"/>
    <w:rsid w:val="08FC512D"/>
    <w:rsid w:val="08FC5182"/>
    <w:rsid w:val="08FC51CC"/>
    <w:rsid w:val="08FC5206"/>
    <w:rsid w:val="08FC5307"/>
    <w:rsid w:val="08FC53DD"/>
    <w:rsid w:val="08FC5424"/>
    <w:rsid w:val="08FC5453"/>
    <w:rsid w:val="08FC5497"/>
    <w:rsid w:val="08FC54B5"/>
    <w:rsid w:val="08FC5537"/>
    <w:rsid w:val="08FC56BF"/>
    <w:rsid w:val="08FC56E2"/>
    <w:rsid w:val="08FC574B"/>
    <w:rsid w:val="08FC579D"/>
    <w:rsid w:val="08FC57C1"/>
    <w:rsid w:val="08FC590F"/>
    <w:rsid w:val="08FC597C"/>
    <w:rsid w:val="08FC5A5C"/>
    <w:rsid w:val="08FC5A6D"/>
    <w:rsid w:val="08FC5AA3"/>
    <w:rsid w:val="08FC5AE5"/>
    <w:rsid w:val="08FC5C91"/>
    <w:rsid w:val="08FC5D9F"/>
    <w:rsid w:val="08FC5E63"/>
    <w:rsid w:val="08FC6068"/>
    <w:rsid w:val="08FC609A"/>
    <w:rsid w:val="08FC6138"/>
    <w:rsid w:val="08FC61FB"/>
    <w:rsid w:val="08FC620D"/>
    <w:rsid w:val="08FC6240"/>
    <w:rsid w:val="08FC62F0"/>
    <w:rsid w:val="08FC62F6"/>
    <w:rsid w:val="08FC6314"/>
    <w:rsid w:val="08FC64AF"/>
    <w:rsid w:val="08FC65AD"/>
    <w:rsid w:val="08FC6646"/>
    <w:rsid w:val="08FC671A"/>
    <w:rsid w:val="08FC6764"/>
    <w:rsid w:val="08FC67EC"/>
    <w:rsid w:val="08FC6847"/>
    <w:rsid w:val="08FC68B6"/>
    <w:rsid w:val="08FC68C1"/>
    <w:rsid w:val="08FC6971"/>
    <w:rsid w:val="08FC6A0A"/>
    <w:rsid w:val="08FC6A9E"/>
    <w:rsid w:val="08FC6AD6"/>
    <w:rsid w:val="08FC6D0F"/>
    <w:rsid w:val="08FC6DAE"/>
    <w:rsid w:val="08FC6E7E"/>
    <w:rsid w:val="08FC6EAC"/>
    <w:rsid w:val="08FC6FF4"/>
    <w:rsid w:val="08FC70E1"/>
    <w:rsid w:val="08FC7170"/>
    <w:rsid w:val="08FC73AA"/>
    <w:rsid w:val="08FC74E5"/>
    <w:rsid w:val="08FC7520"/>
    <w:rsid w:val="08FC75B0"/>
    <w:rsid w:val="08FC75FD"/>
    <w:rsid w:val="08FC76CF"/>
    <w:rsid w:val="08FC7705"/>
    <w:rsid w:val="08FC7787"/>
    <w:rsid w:val="08FC77BD"/>
    <w:rsid w:val="08FC78C5"/>
    <w:rsid w:val="08FC790E"/>
    <w:rsid w:val="08FC791D"/>
    <w:rsid w:val="08FC79DD"/>
    <w:rsid w:val="08FC79E9"/>
    <w:rsid w:val="08FC7A48"/>
    <w:rsid w:val="08FC7CBF"/>
    <w:rsid w:val="08FC7CC0"/>
    <w:rsid w:val="08FC7E38"/>
    <w:rsid w:val="08FC7F84"/>
    <w:rsid w:val="08FD001C"/>
    <w:rsid w:val="08FD005D"/>
    <w:rsid w:val="08FD00F1"/>
    <w:rsid w:val="08FD0172"/>
    <w:rsid w:val="08FD019F"/>
    <w:rsid w:val="08FD0292"/>
    <w:rsid w:val="08FD02A5"/>
    <w:rsid w:val="08FD02CE"/>
    <w:rsid w:val="08FD0488"/>
    <w:rsid w:val="08FD04B8"/>
    <w:rsid w:val="08FD05FB"/>
    <w:rsid w:val="08FD06B1"/>
    <w:rsid w:val="08FD0846"/>
    <w:rsid w:val="08FD0860"/>
    <w:rsid w:val="08FD095C"/>
    <w:rsid w:val="08FD09F0"/>
    <w:rsid w:val="08FD0A26"/>
    <w:rsid w:val="08FD0AA8"/>
    <w:rsid w:val="08FD0AD4"/>
    <w:rsid w:val="08FD0B57"/>
    <w:rsid w:val="08FD0C1B"/>
    <w:rsid w:val="08FD0CD6"/>
    <w:rsid w:val="08FD0DA8"/>
    <w:rsid w:val="08FD0E28"/>
    <w:rsid w:val="08FD0E92"/>
    <w:rsid w:val="08FD0F5B"/>
    <w:rsid w:val="08FD1030"/>
    <w:rsid w:val="08FD11BC"/>
    <w:rsid w:val="08FD135B"/>
    <w:rsid w:val="08FD13BE"/>
    <w:rsid w:val="08FD1449"/>
    <w:rsid w:val="08FD150F"/>
    <w:rsid w:val="08FD1591"/>
    <w:rsid w:val="08FD1597"/>
    <w:rsid w:val="08FD1636"/>
    <w:rsid w:val="08FD1674"/>
    <w:rsid w:val="08FD169D"/>
    <w:rsid w:val="08FD1721"/>
    <w:rsid w:val="08FD1B27"/>
    <w:rsid w:val="08FD1C5B"/>
    <w:rsid w:val="08FD1D4A"/>
    <w:rsid w:val="08FD1DE0"/>
    <w:rsid w:val="08FD1DEB"/>
    <w:rsid w:val="08FD1E22"/>
    <w:rsid w:val="08FD1E3C"/>
    <w:rsid w:val="08FD1ED2"/>
    <w:rsid w:val="08FD1FE5"/>
    <w:rsid w:val="08FD20BB"/>
    <w:rsid w:val="08FD2146"/>
    <w:rsid w:val="08FD219F"/>
    <w:rsid w:val="08FD220E"/>
    <w:rsid w:val="08FD2271"/>
    <w:rsid w:val="08FD2361"/>
    <w:rsid w:val="08FD242F"/>
    <w:rsid w:val="08FD25C4"/>
    <w:rsid w:val="08FD266B"/>
    <w:rsid w:val="08FD26F0"/>
    <w:rsid w:val="08FD27E0"/>
    <w:rsid w:val="08FD27E9"/>
    <w:rsid w:val="08FD288F"/>
    <w:rsid w:val="08FD28FF"/>
    <w:rsid w:val="08FD2965"/>
    <w:rsid w:val="08FD2998"/>
    <w:rsid w:val="08FD2A71"/>
    <w:rsid w:val="08FD2B00"/>
    <w:rsid w:val="08FD2B4F"/>
    <w:rsid w:val="08FD2C96"/>
    <w:rsid w:val="08FD2CC8"/>
    <w:rsid w:val="08FD2D0F"/>
    <w:rsid w:val="08FD2DD7"/>
    <w:rsid w:val="08FD2E0B"/>
    <w:rsid w:val="08FD2E19"/>
    <w:rsid w:val="08FD2ED3"/>
    <w:rsid w:val="08FD2F05"/>
    <w:rsid w:val="08FD3071"/>
    <w:rsid w:val="08FD310B"/>
    <w:rsid w:val="08FD31B0"/>
    <w:rsid w:val="08FD3229"/>
    <w:rsid w:val="08FD324E"/>
    <w:rsid w:val="08FD32F8"/>
    <w:rsid w:val="08FD33F4"/>
    <w:rsid w:val="08FD3410"/>
    <w:rsid w:val="08FD3591"/>
    <w:rsid w:val="08FD359C"/>
    <w:rsid w:val="08FD35FE"/>
    <w:rsid w:val="08FD372F"/>
    <w:rsid w:val="08FD3863"/>
    <w:rsid w:val="08FD3866"/>
    <w:rsid w:val="08FD3ABE"/>
    <w:rsid w:val="08FD3ACC"/>
    <w:rsid w:val="08FD3B4E"/>
    <w:rsid w:val="08FD3B6E"/>
    <w:rsid w:val="08FD3CC0"/>
    <w:rsid w:val="08FD3D68"/>
    <w:rsid w:val="08FD3DB6"/>
    <w:rsid w:val="08FD3E6E"/>
    <w:rsid w:val="08FD3F30"/>
    <w:rsid w:val="08FD3FB3"/>
    <w:rsid w:val="08FD4115"/>
    <w:rsid w:val="08FD415C"/>
    <w:rsid w:val="08FD41A1"/>
    <w:rsid w:val="08FD41A2"/>
    <w:rsid w:val="08FD42B4"/>
    <w:rsid w:val="08FD42FA"/>
    <w:rsid w:val="08FD4396"/>
    <w:rsid w:val="08FD465C"/>
    <w:rsid w:val="08FD465E"/>
    <w:rsid w:val="08FD4775"/>
    <w:rsid w:val="08FD49AC"/>
    <w:rsid w:val="08FD4A3A"/>
    <w:rsid w:val="08FD4A51"/>
    <w:rsid w:val="08FD4B8E"/>
    <w:rsid w:val="08FD4C69"/>
    <w:rsid w:val="08FD4CE6"/>
    <w:rsid w:val="08FD5178"/>
    <w:rsid w:val="08FD5195"/>
    <w:rsid w:val="08FD529B"/>
    <w:rsid w:val="08FD5387"/>
    <w:rsid w:val="08FD53CB"/>
    <w:rsid w:val="08FD5561"/>
    <w:rsid w:val="08FD55F0"/>
    <w:rsid w:val="08FD573E"/>
    <w:rsid w:val="08FD5755"/>
    <w:rsid w:val="08FD578C"/>
    <w:rsid w:val="08FD57D5"/>
    <w:rsid w:val="08FD58E1"/>
    <w:rsid w:val="08FD59C5"/>
    <w:rsid w:val="08FD5A52"/>
    <w:rsid w:val="08FD5AE6"/>
    <w:rsid w:val="08FD5B8D"/>
    <w:rsid w:val="08FD5C8D"/>
    <w:rsid w:val="08FD5D38"/>
    <w:rsid w:val="08FD5EB7"/>
    <w:rsid w:val="08FD5ECD"/>
    <w:rsid w:val="08FD5F72"/>
    <w:rsid w:val="08FD5FAD"/>
    <w:rsid w:val="08FD5FC8"/>
    <w:rsid w:val="08FD5FCB"/>
    <w:rsid w:val="08FD5FEB"/>
    <w:rsid w:val="08FD603B"/>
    <w:rsid w:val="08FD605E"/>
    <w:rsid w:val="08FD607A"/>
    <w:rsid w:val="08FD6100"/>
    <w:rsid w:val="08FD61B0"/>
    <w:rsid w:val="08FD61ED"/>
    <w:rsid w:val="08FD6245"/>
    <w:rsid w:val="08FD62D3"/>
    <w:rsid w:val="08FD63C6"/>
    <w:rsid w:val="08FD6467"/>
    <w:rsid w:val="08FD64AA"/>
    <w:rsid w:val="08FD668C"/>
    <w:rsid w:val="08FD669C"/>
    <w:rsid w:val="08FD66C7"/>
    <w:rsid w:val="08FD6753"/>
    <w:rsid w:val="08FD682F"/>
    <w:rsid w:val="08FD6996"/>
    <w:rsid w:val="08FD6A7E"/>
    <w:rsid w:val="08FD6A97"/>
    <w:rsid w:val="08FD6A9F"/>
    <w:rsid w:val="08FD6B18"/>
    <w:rsid w:val="08FD6BA3"/>
    <w:rsid w:val="08FD6BA6"/>
    <w:rsid w:val="08FD6C10"/>
    <w:rsid w:val="08FD6C7F"/>
    <w:rsid w:val="08FD6CCE"/>
    <w:rsid w:val="08FD6CDC"/>
    <w:rsid w:val="08FD6D24"/>
    <w:rsid w:val="08FD6D91"/>
    <w:rsid w:val="08FD6DFB"/>
    <w:rsid w:val="08FD6E06"/>
    <w:rsid w:val="08FD6F73"/>
    <w:rsid w:val="08FD6F8D"/>
    <w:rsid w:val="08FD71A5"/>
    <w:rsid w:val="08FD71DC"/>
    <w:rsid w:val="08FD71E9"/>
    <w:rsid w:val="08FD7221"/>
    <w:rsid w:val="08FD72C6"/>
    <w:rsid w:val="08FD731E"/>
    <w:rsid w:val="08FD7376"/>
    <w:rsid w:val="08FD73B1"/>
    <w:rsid w:val="08FD7414"/>
    <w:rsid w:val="08FD74CC"/>
    <w:rsid w:val="08FD7572"/>
    <w:rsid w:val="08FD75D4"/>
    <w:rsid w:val="08FD75E9"/>
    <w:rsid w:val="08FD75EF"/>
    <w:rsid w:val="08FD7667"/>
    <w:rsid w:val="08FD76A5"/>
    <w:rsid w:val="08FD779E"/>
    <w:rsid w:val="08FD786C"/>
    <w:rsid w:val="08FD78CD"/>
    <w:rsid w:val="08FD795E"/>
    <w:rsid w:val="08FD79F6"/>
    <w:rsid w:val="08FD7AC3"/>
    <w:rsid w:val="08FD7BC2"/>
    <w:rsid w:val="08FD7C75"/>
    <w:rsid w:val="08FD7C7B"/>
    <w:rsid w:val="08FD7CAA"/>
    <w:rsid w:val="08FD7D52"/>
    <w:rsid w:val="08FD7DD9"/>
    <w:rsid w:val="08FD7FB8"/>
    <w:rsid w:val="08FE0100"/>
    <w:rsid w:val="08FE010A"/>
    <w:rsid w:val="08FE0257"/>
    <w:rsid w:val="08FE026D"/>
    <w:rsid w:val="08FE04A2"/>
    <w:rsid w:val="08FE04AF"/>
    <w:rsid w:val="08FE0519"/>
    <w:rsid w:val="08FE0566"/>
    <w:rsid w:val="08FE05DA"/>
    <w:rsid w:val="08FE05E4"/>
    <w:rsid w:val="08FE0601"/>
    <w:rsid w:val="08FE064D"/>
    <w:rsid w:val="08FE069D"/>
    <w:rsid w:val="08FE06C1"/>
    <w:rsid w:val="08FE072D"/>
    <w:rsid w:val="08FE0771"/>
    <w:rsid w:val="08FE095A"/>
    <w:rsid w:val="08FE0984"/>
    <w:rsid w:val="08FE09CA"/>
    <w:rsid w:val="08FE0AD0"/>
    <w:rsid w:val="08FE0B4F"/>
    <w:rsid w:val="08FE0B6F"/>
    <w:rsid w:val="08FE0BDF"/>
    <w:rsid w:val="08FE0CD3"/>
    <w:rsid w:val="08FE0E15"/>
    <w:rsid w:val="08FE0E5F"/>
    <w:rsid w:val="08FE0F0A"/>
    <w:rsid w:val="08FE0FB8"/>
    <w:rsid w:val="08FE0FD6"/>
    <w:rsid w:val="08FE109A"/>
    <w:rsid w:val="08FE1149"/>
    <w:rsid w:val="08FE12EB"/>
    <w:rsid w:val="08FE12F4"/>
    <w:rsid w:val="08FE160F"/>
    <w:rsid w:val="08FE16B7"/>
    <w:rsid w:val="08FE18AD"/>
    <w:rsid w:val="08FE1901"/>
    <w:rsid w:val="08FE1907"/>
    <w:rsid w:val="08FE1AB3"/>
    <w:rsid w:val="08FE1AD3"/>
    <w:rsid w:val="08FE1BA5"/>
    <w:rsid w:val="08FE1BF6"/>
    <w:rsid w:val="08FE1C19"/>
    <w:rsid w:val="08FE1C4C"/>
    <w:rsid w:val="08FE1C5D"/>
    <w:rsid w:val="08FE1E9E"/>
    <w:rsid w:val="08FE1F0D"/>
    <w:rsid w:val="08FE1F84"/>
    <w:rsid w:val="08FE1FC8"/>
    <w:rsid w:val="08FE2098"/>
    <w:rsid w:val="08FE223F"/>
    <w:rsid w:val="08FE2277"/>
    <w:rsid w:val="08FE23BC"/>
    <w:rsid w:val="08FE24A2"/>
    <w:rsid w:val="08FE24F6"/>
    <w:rsid w:val="08FE2521"/>
    <w:rsid w:val="08FE2535"/>
    <w:rsid w:val="08FE254B"/>
    <w:rsid w:val="08FE2672"/>
    <w:rsid w:val="08FE2802"/>
    <w:rsid w:val="08FE2805"/>
    <w:rsid w:val="08FE2857"/>
    <w:rsid w:val="08FE287C"/>
    <w:rsid w:val="08FE2880"/>
    <w:rsid w:val="08FE28A5"/>
    <w:rsid w:val="08FE296E"/>
    <w:rsid w:val="08FE2B10"/>
    <w:rsid w:val="08FE2B29"/>
    <w:rsid w:val="08FE2B9D"/>
    <w:rsid w:val="08FE2BB1"/>
    <w:rsid w:val="08FE2BEE"/>
    <w:rsid w:val="08FE2D2A"/>
    <w:rsid w:val="08FE2E71"/>
    <w:rsid w:val="08FE323E"/>
    <w:rsid w:val="08FE3265"/>
    <w:rsid w:val="08FE328B"/>
    <w:rsid w:val="08FE3343"/>
    <w:rsid w:val="08FE337E"/>
    <w:rsid w:val="08FE3429"/>
    <w:rsid w:val="08FE345A"/>
    <w:rsid w:val="08FE3671"/>
    <w:rsid w:val="08FE3753"/>
    <w:rsid w:val="08FE3775"/>
    <w:rsid w:val="08FE37AF"/>
    <w:rsid w:val="08FE37B3"/>
    <w:rsid w:val="08FE384B"/>
    <w:rsid w:val="08FE39C4"/>
    <w:rsid w:val="08FE3A59"/>
    <w:rsid w:val="08FE3A7E"/>
    <w:rsid w:val="08FE3AAB"/>
    <w:rsid w:val="08FE3AD1"/>
    <w:rsid w:val="08FE3B4F"/>
    <w:rsid w:val="08FE3B65"/>
    <w:rsid w:val="08FE3C8D"/>
    <w:rsid w:val="08FE3C8F"/>
    <w:rsid w:val="08FE3CBF"/>
    <w:rsid w:val="08FE3CE0"/>
    <w:rsid w:val="08FE3DA7"/>
    <w:rsid w:val="08FE3E14"/>
    <w:rsid w:val="08FE3E57"/>
    <w:rsid w:val="08FE3E62"/>
    <w:rsid w:val="08FE4060"/>
    <w:rsid w:val="08FE419A"/>
    <w:rsid w:val="08FE421F"/>
    <w:rsid w:val="08FE42E4"/>
    <w:rsid w:val="08FE4306"/>
    <w:rsid w:val="08FE4460"/>
    <w:rsid w:val="08FE44BA"/>
    <w:rsid w:val="08FE463B"/>
    <w:rsid w:val="08FE4694"/>
    <w:rsid w:val="08FE479D"/>
    <w:rsid w:val="08FE47BC"/>
    <w:rsid w:val="08FE4903"/>
    <w:rsid w:val="08FE4B52"/>
    <w:rsid w:val="08FE4BB2"/>
    <w:rsid w:val="08FE4C5C"/>
    <w:rsid w:val="08FE4CB5"/>
    <w:rsid w:val="08FE4CEF"/>
    <w:rsid w:val="08FE4F31"/>
    <w:rsid w:val="08FE5167"/>
    <w:rsid w:val="08FE530D"/>
    <w:rsid w:val="08FE5357"/>
    <w:rsid w:val="08FE562D"/>
    <w:rsid w:val="08FE564C"/>
    <w:rsid w:val="08FE575F"/>
    <w:rsid w:val="08FE5902"/>
    <w:rsid w:val="08FE5A6B"/>
    <w:rsid w:val="08FE5AC4"/>
    <w:rsid w:val="08FE5B31"/>
    <w:rsid w:val="08FE5B37"/>
    <w:rsid w:val="08FE5CCF"/>
    <w:rsid w:val="08FE5CF3"/>
    <w:rsid w:val="08FE5D2D"/>
    <w:rsid w:val="08FE5D2E"/>
    <w:rsid w:val="08FE5D72"/>
    <w:rsid w:val="08FE5DCE"/>
    <w:rsid w:val="08FE5E71"/>
    <w:rsid w:val="08FE5E91"/>
    <w:rsid w:val="08FE5EA2"/>
    <w:rsid w:val="08FE5F4B"/>
    <w:rsid w:val="08FE5F76"/>
    <w:rsid w:val="08FE601C"/>
    <w:rsid w:val="08FE601F"/>
    <w:rsid w:val="08FE6039"/>
    <w:rsid w:val="08FE60B8"/>
    <w:rsid w:val="08FE612B"/>
    <w:rsid w:val="08FE615D"/>
    <w:rsid w:val="08FE619F"/>
    <w:rsid w:val="08FE6365"/>
    <w:rsid w:val="08FE63A1"/>
    <w:rsid w:val="08FE63CD"/>
    <w:rsid w:val="08FE63DE"/>
    <w:rsid w:val="08FE65C8"/>
    <w:rsid w:val="08FE6639"/>
    <w:rsid w:val="08FE66DB"/>
    <w:rsid w:val="08FE66FE"/>
    <w:rsid w:val="08FE698C"/>
    <w:rsid w:val="08FE6A22"/>
    <w:rsid w:val="08FE6A61"/>
    <w:rsid w:val="08FE6A6C"/>
    <w:rsid w:val="08FE6A87"/>
    <w:rsid w:val="08FE6CCE"/>
    <w:rsid w:val="08FE6CEC"/>
    <w:rsid w:val="08FE6CF3"/>
    <w:rsid w:val="08FE6D3B"/>
    <w:rsid w:val="08FE6F71"/>
    <w:rsid w:val="08FE7122"/>
    <w:rsid w:val="08FE712A"/>
    <w:rsid w:val="08FE71CC"/>
    <w:rsid w:val="08FE7228"/>
    <w:rsid w:val="08FE733A"/>
    <w:rsid w:val="08FE73A8"/>
    <w:rsid w:val="08FE73DF"/>
    <w:rsid w:val="08FE73FD"/>
    <w:rsid w:val="08FE7541"/>
    <w:rsid w:val="08FE77D5"/>
    <w:rsid w:val="08FE7814"/>
    <w:rsid w:val="08FE7822"/>
    <w:rsid w:val="08FE78DD"/>
    <w:rsid w:val="08FE79D9"/>
    <w:rsid w:val="08FE7ABB"/>
    <w:rsid w:val="08FE7B9E"/>
    <w:rsid w:val="08FE7BFF"/>
    <w:rsid w:val="08FE7C07"/>
    <w:rsid w:val="08FE7CB6"/>
    <w:rsid w:val="08FE7D83"/>
    <w:rsid w:val="08FE7DBE"/>
    <w:rsid w:val="08FE7E00"/>
    <w:rsid w:val="08FE7E39"/>
    <w:rsid w:val="08FE7E9E"/>
    <w:rsid w:val="08FE7F50"/>
    <w:rsid w:val="08FE7FA1"/>
    <w:rsid w:val="08FF004E"/>
    <w:rsid w:val="08FF01D7"/>
    <w:rsid w:val="08FF0260"/>
    <w:rsid w:val="08FF031E"/>
    <w:rsid w:val="08FF03A7"/>
    <w:rsid w:val="08FF03CB"/>
    <w:rsid w:val="08FF03EA"/>
    <w:rsid w:val="08FF0482"/>
    <w:rsid w:val="08FF04C4"/>
    <w:rsid w:val="08FF051B"/>
    <w:rsid w:val="08FF0545"/>
    <w:rsid w:val="08FF0586"/>
    <w:rsid w:val="08FF05F6"/>
    <w:rsid w:val="08FF065D"/>
    <w:rsid w:val="08FF0664"/>
    <w:rsid w:val="08FF077E"/>
    <w:rsid w:val="08FF0842"/>
    <w:rsid w:val="08FF084C"/>
    <w:rsid w:val="08FF08A3"/>
    <w:rsid w:val="08FF08CA"/>
    <w:rsid w:val="08FF092B"/>
    <w:rsid w:val="08FF09FB"/>
    <w:rsid w:val="08FF0A5E"/>
    <w:rsid w:val="08FF0BE5"/>
    <w:rsid w:val="08FF0F13"/>
    <w:rsid w:val="08FF0F47"/>
    <w:rsid w:val="08FF104A"/>
    <w:rsid w:val="08FF11E6"/>
    <w:rsid w:val="08FF1211"/>
    <w:rsid w:val="08FF1237"/>
    <w:rsid w:val="08FF1302"/>
    <w:rsid w:val="08FF1536"/>
    <w:rsid w:val="08FF154B"/>
    <w:rsid w:val="08FF15EF"/>
    <w:rsid w:val="08FF1627"/>
    <w:rsid w:val="08FF16CA"/>
    <w:rsid w:val="08FF16CE"/>
    <w:rsid w:val="08FF1707"/>
    <w:rsid w:val="08FF189D"/>
    <w:rsid w:val="08FF191E"/>
    <w:rsid w:val="08FF1978"/>
    <w:rsid w:val="08FF19AD"/>
    <w:rsid w:val="08FF1AC9"/>
    <w:rsid w:val="08FF1B9D"/>
    <w:rsid w:val="08FF1C1D"/>
    <w:rsid w:val="08FF1CCB"/>
    <w:rsid w:val="08FF1EE6"/>
    <w:rsid w:val="08FF1F46"/>
    <w:rsid w:val="08FF1FD5"/>
    <w:rsid w:val="08FF202E"/>
    <w:rsid w:val="08FF206B"/>
    <w:rsid w:val="08FF20EE"/>
    <w:rsid w:val="08FF2164"/>
    <w:rsid w:val="08FF21B3"/>
    <w:rsid w:val="08FF234D"/>
    <w:rsid w:val="08FF2421"/>
    <w:rsid w:val="08FF24DC"/>
    <w:rsid w:val="08FF2538"/>
    <w:rsid w:val="08FF257C"/>
    <w:rsid w:val="08FF2601"/>
    <w:rsid w:val="08FF27F6"/>
    <w:rsid w:val="08FF2BB9"/>
    <w:rsid w:val="08FF2D53"/>
    <w:rsid w:val="08FF2D96"/>
    <w:rsid w:val="08FF2E03"/>
    <w:rsid w:val="08FF2E54"/>
    <w:rsid w:val="08FF2EAD"/>
    <w:rsid w:val="08FF2ED1"/>
    <w:rsid w:val="08FF301E"/>
    <w:rsid w:val="08FF3118"/>
    <w:rsid w:val="08FF31AF"/>
    <w:rsid w:val="08FF3211"/>
    <w:rsid w:val="08FF32FA"/>
    <w:rsid w:val="08FF3373"/>
    <w:rsid w:val="08FF339D"/>
    <w:rsid w:val="08FF33E1"/>
    <w:rsid w:val="08FF340D"/>
    <w:rsid w:val="08FF3421"/>
    <w:rsid w:val="08FF367B"/>
    <w:rsid w:val="08FF36AF"/>
    <w:rsid w:val="08FF37B9"/>
    <w:rsid w:val="08FF38F3"/>
    <w:rsid w:val="08FF3A3E"/>
    <w:rsid w:val="08FF3A4C"/>
    <w:rsid w:val="08FF3C68"/>
    <w:rsid w:val="08FF3DA2"/>
    <w:rsid w:val="08FF3DF1"/>
    <w:rsid w:val="08FF3F4F"/>
    <w:rsid w:val="08FF3FB9"/>
    <w:rsid w:val="08FF4086"/>
    <w:rsid w:val="08FF4275"/>
    <w:rsid w:val="08FF42AD"/>
    <w:rsid w:val="08FF42DF"/>
    <w:rsid w:val="08FF43BD"/>
    <w:rsid w:val="08FF4498"/>
    <w:rsid w:val="08FF44DF"/>
    <w:rsid w:val="08FF469A"/>
    <w:rsid w:val="08FF480F"/>
    <w:rsid w:val="08FF4835"/>
    <w:rsid w:val="08FF488C"/>
    <w:rsid w:val="08FF48DF"/>
    <w:rsid w:val="08FF4916"/>
    <w:rsid w:val="08FF49FE"/>
    <w:rsid w:val="08FF4C13"/>
    <w:rsid w:val="08FF4C92"/>
    <w:rsid w:val="08FF4D38"/>
    <w:rsid w:val="08FF4DC6"/>
    <w:rsid w:val="08FF4E98"/>
    <w:rsid w:val="08FF4EDD"/>
    <w:rsid w:val="08FF4F5D"/>
    <w:rsid w:val="08FF4F73"/>
    <w:rsid w:val="08FF4F97"/>
    <w:rsid w:val="08FF5006"/>
    <w:rsid w:val="08FF5016"/>
    <w:rsid w:val="08FF51A1"/>
    <w:rsid w:val="08FF5233"/>
    <w:rsid w:val="08FF52B2"/>
    <w:rsid w:val="08FF52C1"/>
    <w:rsid w:val="08FF5342"/>
    <w:rsid w:val="08FF5357"/>
    <w:rsid w:val="08FF5470"/>
    <w:rsid w:val="08FF54C5"/>
    <w:rsid w:val="08FF54D8"/>
    <w:rsid w:val="08FF55F2"/>
    <w:rsid w:val="08FF5618"/>
    <w:rsid w:val="08FF5807"/>
    <w:rsid w:val="08FF586E"/>
    <w:rsid w:val="08FF58FC"/>
    <w:rsid w:val="08FF5983"/>
    <w:rsid w:val="08FF5AA3"/>
    <w:rsid w:val="08FF5C8F"/>
    <w:rsid w:val="08FF5D36"/>
    <w:rsid w:val="08FF5DB1"/>
    <w:rsid w:val="08FF5DB3"/>
    <w:rsid w:val="08FF5E6B"/>
    <w:rsid w:val="08FF5F9A"/>
    <w:rsid w:val="08FF6200"/>
    <w:rsid w:val="08FF626B"/>
    <w:rsid w:val="08FF6322"/>
    <w:rsid w:val="08FF6414"/>
    <w:rsid w:val="08FF64B7"/>
    <w:rsid w:val="08FF64CE"/>
    <w:rsid w:val="08FF661E"/>
    <w:rsid w:val="08FF6785"/>
    <w:rsid w:val="08FF67DA"/>
    <w:rsid w:val="08FF688D"/>
    <w:rsid w:val="08FF6967"/>
    <w:rsid w:val="08FF699F"/>
    <w:rsid w:val="08FF69EA"/>
    <w:rsid w:val="08FF6A15"/>
    <w:rsid w:val="08FF6A1C"/>
    <w:rsid w:val="08FF6A56"/>
    <w:rsid w:val="08FF6AD6"/>
    <w:rsid w:val="08FF6CC4"/>
    <w:rsid w:val="08FF6DD1"/>
    <w:rsid w:val="08FF6E06"/>
    <w:rsid w:val="08FF6E1A"/>
    <w:rsid w:val="08FF6EE3"/>
    <w:rsid w:val="08FF6F3E"/>
    <w:rsid w:val="08FF7179"/>
    <w:rsid w:val="08FF7189"/>
    <w:rsid w:val="08FF7192"/>
    <w:rsid w:val="08FF71ED"/>
    <w:rsid w:val="08FF72A0"/>
    <w:rsid w:val="08FF72A2"/>
    <w:rsid w:val="08FF72E4"/>
    <w:rsid w:val="08FF72FF"/>
    <w:rsid w:val="08FF7363"/>
    <w:rsid w:val="08FF74A6"/>
    <w:rsid w:val="08FF74FD"/>
    <w:rsid w:val="08FF751C"/>
    <w:rsid w:val="08FF7537"/>
    <w:rsid w:val="08FF7538"/>
    <w:rsid w:val="08FF7640"/>
    <w:rsid w:val="08FF7675"/>
    <w:rsid w:val="08FF76DE"/>
    <w:rsid w:val="08FF7711"/>
    <w:rsid w:val="08FF7782"/>
    <w:rsid w:val="08FF77B8"/>
    <w:rsid w:val="08FF7878"/>
    <w:rsid w:val="08FF787D"/>
    <w:rsid w:val="08FF79FE"/>
    <w:rsid w:val="08FF7A3B"/>
    <w:rsid w:val="08FF7AE9"/>
    <w:rsid w:val="08FF7AEB"/>
    <w:rsid w:val="08FF7B60"/>
    <w:rsid w:val="08FF7BCA"/>
    <w:rsid w:val="08FF7BF4"/>
    <w:rsid w:val="08FF7C0F"/>
    <w:rsid w:val="08FF7CF2"/>
    <w:rsid w:val="08FF7CFC"/>
    <w:rsid w:val="08FF7D17"/>
    <w:rsid w:val="08FF7D3E"/>
    <w:rsid w:val="08FF7DC6"/>
    <w:rsid w:val="08FF7DFF"/>
    <w:rsid w:val="08FF7F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1">
      <o:colormru v:ext="edit" colors="#369,#33668f"/>
    </o:shapedefaults>
    <o:shapelayout v:ext="edit">
      <o:idmap v:ext="edit" data="1"/>
    </o:shapelayout>
  </w:shapeDefaults>
  <w:decimalSymbol w:val="."/>
  <w:listSeparator w:val=","/>
  <w14:docId w14:val="40E052AA"/>
  <w15:docId w15:val="{941BB55F-E847-4194-B45A-B94F9D563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33B"/>
    <w:rPr>
      <w:rFonts w:ascii="Arial" w:hAnsi="Arial" w:cs="Arial"/>
      <w:color w:val="000080"/>
      <w:sz w:val="18"/>
      <w:szCs w:val="18"/>
    </w:rPr>
  </w:style>
  <w:style w:type="paragraph" w:styleId="Heading1">
    <w:name w:val="heading 1"/>
    <w:basedOn w:val="Normal"/>
    <w:next w:val="Normal"/>
    <w:qFormat/>
    <w:rsid w:val="00C4233B"/>
    <w:pPr>
      <w:keepNext/>
      <w:jc w:val="center"/>
      <w:outlineLvl w:val="0"/>
    </w:pPr>
    <w:rPr>
      <w:b/>
      <w:bCs/>
      <w:szCs w:val="32"/>
    </w:rPr>
  </w:style>
  <w:style w:type="paragraph" w:styleId="Heading2">
    <w:name w:val="heading 2"/>
    <w:basedOn w:val="Normal"/>
    <w:next w:val="Normal"/>
    <w:qFormat/>
    <w:rsid w:val="00C4233B"/>
    <w:pPr>
      <w:keepNext/>
      <w:outlineLvl w:val="1"/>
    </w:pPr>
    <w:rPr>
      <w:b/>
      <w:bCs/>
      <w:color w:val="0000FF"/>
    </w:rPr>
  </w:style>
  <w:style w:type="paragraph" w:styleId="Heading3">
    <w:name w:val="heading 3"/>
    <w:basedOn w:val="Normal"/>
    <w:next w:val="Normal"/>
    <w:qFormat/>
    <w:rsid w:val="00C4233B"/>
    <w:pPr>
      <w:keepNext/>
      <w:jc w:val="center"/>
      <w:outlineLvl w:val="2"/>
    </w:pPr>
    <w:rPr>
      <w:rFonts w:eastAsia="Arial Unicode MS"/>
      <w:b/>
      <w:bCs/>
      <w:sz w:val="20"/>
      <w:szCs w:val="20"/>
    </w:rPr>
  </w:style>
  <w:style w:type="paragraph" w:styleId="Heading4">
    <w:name w:val="heading 4"/>
    <w:basedOn w:val="Normal"/>
    <w:next w:val="Normal"/>
    <w:qFormat/>
    <w:rsid w:val="00C4233B"/>
    <w:pPr>
      <w:keepNext/>
      <w:outlineLvl w:val="3"/>
    </w:pPr>
    <w:rPr>
      <w:rFonts w:eastAsia="Arial Unicode MS"/>
      <w:b/>
      <w:bCs/>
      <w:sz w:val="20"/>
      <w:szCs w:val="20"/>
    </w:rPr>
  </w:style>
  <w:style w:type="paragraph" w:styleId="Heading5">
    <w:name w:val="heading 5"/>
    <w:basedOn w:val="Normal"/>
    <w:next w:val="Normal"/>
    <w:qFormat/>
    <w:rsid w:val="00C4233B"/>
    <w:pPr>
      <w:keepNext/>
      <w:jc w:val="center"/>
      <w:outlineLvl w:val="4"/>
    </w:pPr>
    <w:rPr>
      <w:b/>
      <w:bCs/>
      <w:sz w:val="20"/>
      <w:szCs w:val="20"/>
    </w:rPr>
  </w:style>
  <w:style w:type="paragraph" w:styleId="Heading6">
    <w:name w:val="heading 6"/>
    <w:basedOn w:val="Normal"/>
    <w:next w:val="Normal"/>
    <w:qFormat/>
    <w:rsid w:val="00C4233B"/>
    <w:pPr>
      <w:keepNext/>
      <w:outlineLvl w:val="5"/>
    </w:pPr>
    <w:rPr>
      <w:b/>
      <w:bCs/>
      <w:sz w:val="22"/>
    </w:rPr>
  </w:style>
  <w:style w:type="paragraph" w:styleId="Heading7">
    <w:name w:val="heading 7"/>
    <w:basedOn w:val="Normal"/>
    <w:next w:val="Normal"/>
    <w:link w:val="Heading7Char"/>
    <w:qFormat/>
    <w:rsid w:val="00C4233B"/>
    <w:pPr>
      <w:keepNext/>
      <w:jc w:val="center"/>
      <w:outlineLvl w:val="6"/>
    </w:pPr>
    <w:rPr>
      <w:b/>
      <w:bCs/>
    </w:rPr>
  </w:style>
  <w:style w:type="paragraph" w:styleId="Heading8">
    <w:name w:val="heading 8"/>
    <w:basedOn w:val="Normal"/>
    <w:next w:val="Normal"/>
    <w:qFormat/>
    <w:rsid w:val="00C4233B"/>
    <w:pPr>
      <w:keepNext/>
      <w:outlineLvl w:val="7"/>
    </w:pPr>
    <w:rPr>
      <w:b/>
      <w:bCs/>
      <w:sz w:val="22"/>
    </w:rPr>
  </w:style>
  <w:style w:type="paragraph" w:styleId="Heading9">
    <w:name w:val="heading 9"/>
    <w:basedOn w:val="Normal"/>
    <w:next w:val="Normal"/>
    <w:qFormat/>
    <w:rsid w:val="00C4233B"/>
    <w:pPr>
      <w:keepNext/>
      <w:jc w:val="center"/>
      <w:outlineLvl w:val="8"/>
    </w:pPr>
    <w:rPr>
      <w:b/>
      <w:b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C4233B"/>
    <w:pPr>
      <w:numPr>
        <w:numId w:val="1"/>
      </w:numPr>
    </w:pPr>
    <w:rPr>
      <w:sz w:val="20"/>
    </w:rPr>
  </w:style>
  <w:style w:type="character" w:customStyle="1" w:styleId="FooterChar">
    <w:name w:val="Footer Char"/>
    <w:basedOn w:val="DefaultParagraphFont"/>
    <w:link w:val="Footer"/>
    <w:uiPriority w:val="99"/>
    <w:rsid w:val="00D34158"/>
    <w:rPr>
      <w:rFonts w:ascii="Arial" w:hAnsi="Arial" w:cs="Arial"/>
      <w:color w:val="000080"/>
      <w:szCs w:val="18"/>
    </w:rPr>
  </w:style>
  <w:style w:type="character" w:styleId="Hyperlink">
    <w:name w:val="Hyperlink"/>
    <w:basedOn w:val="DefaultParagraphFont"/>
    <w:uiPriority w:val="99"/>
    <w:rsid w:val="00C4233B"/>
    <w:rPr>
      <w:color w:val="0000FF"/>
      <w:u w:val="single"/>
    </w:rPr>
  </w:style>
  <w:style w:type="paragraph" w:customStyle="1" w:styleId="topmenu">
    <w:name w:val="topmenu"/>
    <w:basedOn w:val="Normal"/>
    <w:rsid w:val="00C4233B"/>
    <w:pPr>
      <w:shd w:val="clear" w:color="auto" w:fill="FF8903"/>
      <w:spacing w:before="100" w:beforeAutospacing="1" w:after="100" w:afterAutospacing="1" w:line="180" w:lineRule="atLeast"/>
    </w:pPr>
    <w:rPr>
      <w:rFonts w:eastAsia="Arial Unicode MS"/>
      <w:b/>
      <w:bCs/>
      <w:color w:val="FFF4DF"/>
      <w:sz w:val="13"/>
      <w:szCs w:val="13"/>
    </w:rPr>
  </w:style>
  <w:style w:type="paragraph" w:customStyle="1" w:styleId="leftnavlink">
    <w:name w:val="leftnavlink"/>
    <w:basedOn w:val="Normal"/>
    <w:rsid w:val="00C4233B"/>
    <w:pPr>
      <w:spacing w:before="100" w:beforeAutospacing="1" w:after="100" w:afterAutospacing="1" w:line="180" w:lineRule="atLeast"/>
    </w:pPr>
    <w:rPr>
      <w:rFonts w:eastAsia="Arial Unicode MS"/>
      <w:b/>
      <w:bCs/>
      <w:color w:val="FFEAC1"/>
      <w:sz w:val="13"/>
      <w:szCs w:val="13"/>
    </w:rPr>
  </w:style>
  <w:style w:type="paragraph" w:customStyle="1" w:styleId="leftnavlink2">
    <w:name w:val="leftnavlink2"/>
    <w:basedOn w:val="Normal"/>
    <w:rsid w:val="00C4233B"/>
    <w:pPr>
      <w:spacing w:before="100" w:beforeAutospacing="1" w:after="100" w:afterAutospacing="1" w:line="168" w:lineRule="atLeast"/>
    </w:pPr>
    <w:rPr>
      <w:rFonts w:eastAsia="Arial Unicode MS"/>
      <w:color w:val="FFEAC1"/>
      <w:sz w:val="13"/>
      <w:szCs w:val="13"/>
    </w:rPr>
  </w:style>
  <w:style w:type="paragraph" w:customStyle="1" w:styleId="leftnavline">
    <w:name w:val="leftnavline"/>
    <w:basedOn w:val="Normal"/>
    <w:rsid w:val="00C4233B"/>
    <w:pPr>
      <w:spacing w:before="100" w:beforeAutospacing="1" w:after="100" w:afterAutospacing="1" w:line="180" w:lineRule="atLeast"/>
    </w:pPr>
    <w:rPr>
      <w:rFonts w:ascii="Verdana" w:eastAsia="Arial Unicode MS" w:hAnsi="Verdana" w:cs="Arial Unicode MS"/>
      <w:b/>
      <w:bCs/>
      <w:color w:val="000000"/>
      <w:sz w:val="14"/>
      <w:szCs w:val="14"/>
    </w:rPr>
  </w:style>
  <w:style w:type="paragraph" w:customStyle="1" w:styleId="smalllinks">
    <w:name w:val="smalllinks"/>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menu">
    <w:name w:val="menu"/>
    <w:basedOn w:val="Normal"/>
    <w:rsid w:val="00C4233B"/>
    <w:pPr>
      <w:spacing w:before="100" w:beforeAutospacing="1" w:after="100" w:afterAutospacing="1"/>
    </w:pPr>
    <w:rPr>
      <w:rFonts w:ascii="Verdana" w:eastAsia="Arial Unicode MS" w:hAnsi="Verdana" w:cs="Arial Unicode MS"/>
      <w:color w:val="FFEAC1"/>
      <w:sz w:val="13"/>
      <w:szCs w:val="13"/>
    </w:rPr>
  </w:style>
  <w:style w:type="paragraph" w:customStyle="1" w:styleId="menufont">
    <w:name w:val="menufont"/>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styleId="Header">
    <w:name w:val="header"/>
    <w:basedOn w:val="Normal"/>
    <w:link w:val="HeaderChar"/>
    <w:uiPriority w:val="99"/>
    <w:rsid w:val="00C4233B"/>
    <w:pPr>
      <w:spacing w:before="100" w:beforeAutospacing="1" w:after="100" w:afterAutospacing="1" w:line="180" w:lineRule="atLeast"/>
    </w:pPr>
    <w:rPr>
      <w:rFonts w:ascii="Verdana" w:eastAsia="Arial Unicode MS" w:hAnsi="Verdana" w:cs="Arial Unicode MS"/>
      <w:b/>
      <w:bCs/>
      <w:color w:val="7F0000"/>
      <w:sz w:val="17"/>
      <w:szCs w:val="17"/>
    </w:rPr>
  </w:style>
  <w:style w:type="character" w:customStyle="1" w:styleId="HeaderChar">
    <w:name w:val="Header Char"/>
    <w:basedOn w:val="DefaultParagraphFont"/>
    <w:link w:val="Header"/>
    <w:uiPriority w:val="99"/>
    <w:rsid w:val="00D34158"/>
    <w:rPr>
      <w:rFonts w:ascii="Verdana" w:eastAsia="Arial Unicode MS" w:hAnsi="Verdana" w:cs="Arial Unicode MS"/>
      <w:b/>
      <w:bCs/>
      <w:color w:val="7F0000"/>
      <w:sz w:val="17"/>
      <w:szCs w:val="17"/>
    </w:rPr>
  </w:style>
  <w:style w:type="paragraph" w:customStyle="1" w:styleId="header2">
    <w:name w:val="header2"/>
    <w:basedOn w:val="Normal"/>
    <w:rsid w:val="00C4233B"/>
    <w:pPr>
      <w:spacing w:before="100" w:beforeAutospacing="1" w:after="100" w:afterAutospacing="1" w:line="180" w:lineRule="atLeast"/>
    </w:pPr>
    <w:rPr>
      <w:rFonts w:ascii="Verdana" w:eastAsia="Arial Unicode MS" w:hAnsi="Verdana" w:cs="Arial Unicode MS"/>
      <w:b/>
      <w:bCs/>
      <w:color w:val="E64A00"/>
      <w:sz w:val="14"/>
      <w:szCs w:val="14"/>
    </w:rPr>
  </w:style>
  <w:style w:type="paragraph" w:customStyle="1" w:styleId="header3">
    <w:name w:val="header3"/>
    <w:basedOn w:val="Normal"/>
    <w:rsid w:val="00C4233B"/>
    <w:pPr>
      <w:spacing w:before="100" w:beforeAutospacing="1" w:after="100" w:afterAutospacing="1" w:line="180" w:lineRule="atLeast"/>
    </w:pPr>
    <w:rPr>
      <w:rFonts w:ascii="Verdana" w:eastAsia="Arial Unicode MS" w:hAnsi="Verdana" w:cs="Arial Unicode MS"/>
      <w:b/>
      <w:bCs/>
      <w:color w:val="C00000"/>
      <w:sz w:val="14"/>
      <w:szCs w:val="14"/>
    </w:rPr>
  </w:style>
  <w:style w:type="paragraph" w:customStyle="1" w:styleId="contenttext">
    <w:name w:val="contenttext"/>
    <w:basedOn w:val="Normal"/>
    <w:rsid w:val="00C4233B"/>
    <w:pPr>
      <w:spacing w:before="100" w:beforeAutospacing="1" w:after="100" w:afterAutospacing="1" w:line="192" w:lineRule="atLeast"/>
    </w:pPr>
    <w:rPr>
      <w:rFonts w:ascii="Verdana" w:eastAsia="Arial Unicode MS" w:hAnsi="Verdana" w:cs="Arial Unicode MS"/>
      <w:sz w:val="14"/>
      <w:szCs w:val="14"/>
    </w:rPr>
  </w:style>
  <w:style w:type="paragraph" w:customStyle="1" w:styleId="table">
    <w:name w:val="table"/>
    <w:basedOn w:val="Normal"/>
    <w:rsid w:val="00C4233B"/>
    <w:pPr>
      <w:spacing w:before="100" w:beforeAutospacing="1" w:after="100" w:afterAutospacing="1"/>
    </w:pPr>
    <w:rPr>
      <w:rFonts w:ascii="Verdana" w:eastAsia="Arial Unicode MS" w:hAnsi="Verdana" w:cs="Arial Unicode MS"/>
    </w:rPr>
  </w:style>
  <w:style w:type="paragraph" w:customStyle="1" w:styleId="afont">
    <w:name w:val="afont"/>
    <w:basedOn w:val="Normal"/>
    <w:rsid w:val="00C4233B"/>
    <w:pPr>
      <w:spacing w:before="100" w:beforeAutospacing="1" w:after="100" w:afterAutospacing="1"/>
    </w:pPr>
    <w:rPr>
      <w:rFonts w:eastAsia="Arial Unicode MS"/>
      <w:sz w:val="16"/>
      <w:szCs w:val="16"/>
    </w:rPr>
  </w:style>
  <w:style w:type="paragraph" w:customStyle="1" w:styleId="tablerow">
    <w:name w:val="tablerow"/>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0">
    <w:name w:val="t0"/>
    <w:basedOn w:val="Normal"/>
    <w:rsid w:val="00C4233B"/>
    <w:pPr>
      <w:shd w:val="clear" w:color="auto" w:fill="FFEAC1"/>
      <w:spacing w:before="100" w:beforeAutospacing="1" w:after="100" w:afterAutospacing="1"/>
    </w:pPr>
    <w:rPr>
      <w:rFonts w:ascii="Verdana" w:eastAsia="Arial Unicode MS" w:hAnsi="Verdana" w:cs="Arial Unicode MS"/>
      <w:sz w:val="16"/>
      <w:szCs w:val="16"/>
    </w:rPr>
  </w:style>
  <w:style w:type="paragraph" w:customStyle="1" w:styleId="tablerow1">
    <w:name w:val="tablerow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1">
    <w:name w:val="t1"/>
    <w:basedOn w:val="Normal"/>
    <w:rsid w:val="00C4233B"/>
    <w:pPr>
      <w:shd w:val="clear" w:color="auto" w:fill="FFEAC1"/>
      <w:spacing w:before="100" w:beforeAutospacing="1" w:after="100" w:afterAutospacing="1"/>
      <w:jc w:val="right"/>
    </w:pPr>
    <w:rPr>
      <w:rFonts w:ascii="Verdana" w:eastAsia="Arial Unicode MS" w:hAnsi="Verdana" w:cs="Arial Unicode MS"/>
      <w:sz w:val="16"/>
      <w:szCs w:val="16"/>
    </w:rPr>
  </w:style>
  <w:style w:type="paragraph" w:customStyle="1" w:styleId="tablerow2">
    <w:name w:val="tablerow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2">
    <w:name w:val="t2"/>
    <w:basedOn w:val="Normal"/>
    <w:rsid w:val="00C4233B"/>
    <w:pPr>
      <w:shd w:val="clear" w:color="auto" w:fill="FFEAC1"/>
      <w:spacing w:before="100" w:beforeAutospacing="1" w:after="100" w:afterAutospacing="1"/>
      <w:jc w:val="center"/>
    </w:pPr>
    <w:rPr>
      <w:rFonts w:ascii="Verdana" w:eastAsia="Arial Unicode MS" w:hAnsi="Verdana" w:cs="Arial Unicode MS"/>
      <w:sz w:val="16"/>
      <w:szCs w:val="16"/>
    </w:rPr>
  </w:style>
  <w:style w:type="paragraph" w:customStyle="1" w:styleId="tablehead">
    <w:name w:val="tablehead"/>
    <w:basedOn w:val="Normal"/>
    <w:rsid w:val="00C4233B"/>
    <w:pPr>
      <w:shd w:val="clear" w:color="auto" w:fill="FFA46F"/>
      <w:spacing w:before="100" w:beforeAutospacing="1" w:after="100" w:afterAutospacing="1"/>
      <w:jc w:val="center"/>
    </w:pPr>
    <w:rPr>
      <w:rFonts w:eastAsia="Arial Unicode MS"/>
      <w:b/>
      <w:bCs/>
      <w:sz w:val="16"/>
      <w:szCs w:val="16"/>
    </w:rPr>
  </w:style>
  <w:style w:type="paragraph" w:customStyle="1" w:styleId="specialhead">
    <w:name w:val="specialhead"/>
    <w:basedOn w:val="Normal"/>
    <w:rsid w:val="00C4233B"/>
    <w:pPr>
      <w:shd w:val="clear" w:color="auto" w:fill="FFA46F"/>
      <w:spacing w:before="100" w:beforeAutospacing="1" w:after="100" w:afterAutospacing="1" w:line="180" w:lineRule="atLeast"/>
    </w:pPr>
    <w:rPr>
      <w:rFonts w:ascii="Verdana" w:eastAsia="Arial Unicode MS" w:hAnsi="Verdana" w:cs="Arial Unicode MS"/>
      <w:b/>
      <w:bCs/>
      <w:sz w:val="20"/>
      <w:szCs w:val="20"/>
    </w:rPr>
  </w:style>
  <w:style w:type="paragraph" w:customStyle="1" w:styleId="specialhead2">
    <w:name w:val="specialhead2"/>
    <w:basedOn w:val="Normal"/>
    <w:rsid w:val="00C4233B"/>
    <w:pPr>
      <w:shd w:val="clear" w:color="auto" w:fill="FFCF9F"/>
      <w:spacing w:before="100" w:beforeAutospacing="1" w:after="100" w:afterAutospacing="1"/>
    </w:pPr>
    <w:rPr>
      <w:rFonts w:eastAsia="Arial Unicode MS"/>
      <w:color w:val="000000"/>
      <w:sz w:val="16"/>
      <w:szCs w:val="16"/>
    </w:rPr>
  </w:style>
  <w:style w:type="paragraph" w:customStyle="1" w:styleId="whitetext">
    <w:name w:val="whitetext"/>
    <w:basedOn w:val="Normal"/>
    <w:rsid w:val="00C4233B"/>
    <w:pPr>
      <w:spacing w:before="100" w:beforeAutospacing="1" w:after="100" w:afterAutospacing="1" w:line="180" w:lineRule="atLeast"/>
    </w:pPr>
    <w:rPr>
      <w:rFonts w:eastAsia="Arial Unicode MS"/>
      <w:b/>
      <w:bCs/>
      <w:color w:val="FFFFFF"/>
      <w:sz w:val="14"/>
      <w:szCs w:val="14"/>
    </w:rPr>
  </w:style>
  <w:style w:type="paragraph" w:customStyle="1" w:styleId="smallwt">
    <w:name w:val="smallwt"/>
    <w:basedOn w:val="Normal"/>
    <w:rsid w:val="00C4233B"/>
    <w:pPr>
      <w:shd w:val="clear" w:color="auto" w:fill="FFFFFF"/>
      <w:spacing w:before="100" w:beforeAutospacing="1" w:after="100" w:afterAutospacing="1" w:line="192" w:lineRule="atLeast"/>
    </w:pPr>
    <w:rPr>
      <w:rFonts w:ascii="Verdana" w:eastAsia="Arial Unicode MS" w:hAnsi="Verdana" w:cs="Arial Unicode MS"/>
      <w:sz w:val="14"/>
      <w:szCs w:val="14"/>
    </w:rPr>
  </w:style>
  <w:style w:type="paragraph" w:customStyle="1" w:styleId="xl22">
    <w:name w:val="xl2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rPr>
  </w:style>
  <w:style w:type="paragraph" w:customStyle="1" w:styleId="xl23">
    <w:name w:val="xl23"/>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6"/>
      <w:szCs w:val="16"/>
    </w:rPr>
  </w:style>
  <w:style w:type="paragraph" w:customStyle="1" w:styleId="xl24">
    <w:name w:val="xl24"/>
    <w:basedOn w:val="Normal"/>
    <w:rsid w:val="00C4233B"/>
    <w:pPr>
      <w:pBdr>
        <w:top w:val="single" w:sz="8" w:space="0" w:color="auto"/>
      </w:pBdr>
      <w:shd w:val="clear" w:color="auto" w:fill="99CCFF"/>
      <w:spacing w:before="100" w:beforeAutospacing="1" w:after="100" w:afterAutospacing="1"/>
      <w:jc w:val="center"/>
    </w:pPr>
    <w:rPr>
      <w:rFonts w:eastAsia="Arial Unicode MS"/>
      <w:b/>
      <w:bCs/>
      <w:color w:val="000000"/>
    </w:rPr>
  </w:style>
  <w:style w:type="paragraph" w:customStyle="1" w:styleId="xl25">
    <w:name w:val="xl25"/>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b/>
      <w:bCs/>
      <w:color w:val="000000"/>
      <w:sz w:val="16"/>
      <w:szCs w:val="16"/>
    </w:rPr>
  </w:style>
  <w:style w:type="paragraph" w:customStyle="1" w:styleId="xl26">
    <w:name w:val="xl26"/>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paragraph" w:customStyle="1" w:styleId="xl27">
    <w:name w:val="xl27"/>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Verdana" w:eastAsia="Arial Unicode MS" w:hAnsi="Verdana" w:cs="Arial Unicode MS"/>
      <w:color w:val="000000"/>
      <w:sz w:val="16"/>
      <w:szCs w:val="16"/>
    </w:rPr>
  </w:style>
  <w:style w:type="character" w:styleId="FollowedHyperlink">
    <w:name w:val="FollowedHyperlink"/>
    <w:basedOn w:val="DefaultParagraphFont"/>
    <w:uiPriority w:val="99"/>
    <w:rsid w:val="00C4233B"/>
    <w:rPr>
      <w:color w:val="800080"/>
      <w:u w:val="single"/>
    </w:rPr>
  </w:style>
  <w:style w:type="paragraph" w:customStyle="1" w:styleId="xl28">
    <w:name w:val="xl28"/>
    <w:basedOn w:val="Normal"/>
    <w:rsid w:val="00C4233B"/>
    <w:pPr>
      <w:shd w:val="clear" w:color="auto" w:fill="FFFF99"/>
      <w:spacing w:before="100" w:beforeAutospacing="1" w:after="100" w:afterAutospacing="1"/>
      <w:jc w:val="center"/>
    </w:pPr>
    <w:rPr>
      <w:rFonts w:eastAsia="Arial Unicode MS"/>
      <w:color w:val="000000"/>
    </w:rPr>
  </w:style>
  <w:style w:type="paragraph" w:customStyle="1" w:styleId="xl29">
    <w:name w:val="xl29"/>
    <w:basedOn w:val="Normal"/>
    <w:rsid w:val="00C4233B"/>
    <w:pPr>
      <w:pBdr>
        <w:right w:val="single" w:sz="4" w:space="0" w:color="auto"/>
      </w:pBdr>
      <w:shd w:val="clear" w:color="auto" w:fill="FFFF99"/>
      <w:spacing w:before="100" w:beforeAutospacing="1" w:after="100" w:afterAutospacing="1"/>
      <w:jc w:val="center"/>
    </w:pPr>
    <w:rPr>
      <w:rFonts w:eastAsia="Arial Unicode MS"/>
      <w:color w:val="000000"/>
    </w:rPr>
  </w:style>
  <w:style w:type="paragraph" w:customStyle="1" w:styleId="xl30">
    <w:name w:val="xl30"/>
    <w:basedOn w:val="Normal"/>
    <w:rsid w:val="00C4233B"/>
    <w:pPr>
      <w:pBdr>
        <w:top w:val="single" w:sz="4" w:space="0" w:color="auto"/>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1">
    <w:name w:val="xl31"/>
    <w:basedOn w:val="Normal"/>
    <w:rsid w:val="00C4233B"/>
    <w:pPr>
      <w:pBdr>
        <w:lef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2">
    <w:name w:val="xl32"/>
    <w:basedOn w:val="Normal"/>
    <w:rsid w:val="00C4233B"/>
    <w:pPr>
      <w:pBdr>
        <w:left w:val="single" w:sz="4" w:space="0" w:color="auto"/>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3">
    <w:name w:val="xl33"/>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34">
    <w:name w:val="xl34"/>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5">
    <w:name w:val="xl35"/>
    <w:basedOn w:val="Normal"/>
    <w:rsid w:val="00C4233B"/>
    <w:pPr>
      <w:pBdr>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36">
    <w:name w:val="xl36"/>
    <w:basedOn w:val="Normal"/>
    <w:rsid w:val="00C4233B"/>
    <w:pPr>
      <w:pBdr>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7">
    <w:name w:val="xl37"/>
    <w:basedOn w:val="Normal"/>
    <w:rsid w:val="00C4233B"/>
    <w:pPr>
      <w:pBdr>
        <w:bottom w:val="single" w:sz="4" w:space="0" w:color="auto"/>
      </w:pBdr>
      <w:shd w:val="clear" w:color="auto" w:fill="99CCFF"/>
      <w:spacing w:before="100" w:beforeAutospacing="1" w:after="100" w:afterAutospacing="1"/>
      <w:jc w:val="center"/>
    </w:pPr>
    <w:rPr>
      <w:rFonts w:eastAsia="Arial Unicode MS"/>
    </w:rPr>
  </w:style>
  <w:style w:type="paragraph" w:customStyle="1" w:styleId="xl38">
    <w:name w:val="xl38"/>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39">
    <w:name w:val="xl39"/>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rPr>
  </w:style>
  <w:style w:type="paragraph" w:customStyle="1" w:styleId="xl40">
    <w:name w:val="xl40"/>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sz w:val="16"/>
      <w:szCs w:val="16"/>
    </w:rPr>
  </w:style>
  <w:style w:type="paragraph" w:customStyle="1" w:styleId="xl41">
    <w:name w:val="xl41"/>
    <w:basedOn w:val="Normal"/>
    <w:rsid w:val="00C4233B"/>
    <w:pPr>
      <w:pBdr>
        <w:top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2">
    <w:name w:val="xl42"/>
    <w:basedOn w:val="Normal"/>
    <w:rsid w:val="00C4233B"/>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jc w:val="center"/>
    </w:pPr>
    <w:rPr>
      <w:rFonts w:eastAsia="Arial Unicode MS"/>
    </w:rPr>
  </w:style>
  <w:style w:type="paragraph" w:customStyle="1" w:styleId="xl43">
    <w:name w:val="xl43"/>
    <w:basedOn w:val="Normal"/>
    <w:rsid w:val="00C4233B"/>
    <w:pPr>
      <w:pBdr>
        <w:left w:val="single" w:sz="4" w:space="0" w:color="auto"/>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4">
    <w:name w:val="xl44"/>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rPr>
  </w:style>
  <w:style w:type="paragraph" w:customStyle="1" w:styleId="xl45">
    <w:name w:val="xl45"/>
    <w:basedOn w:val="Normal"/>
    <w:rsid w:val="00C4233B"/>
    <w:pPr>
      <w:pBdr>
        <w:bottom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6">
    <w:name w:val="xl46"/>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7">
    <w:name w:val="xl47"/>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color w:val="000000"/>
      <w:sz w:val="17"/>
      <w:szCs w:val="17"/>
    </w:rPr>
  </w:style>
  <w:style w:type="paragraph" w:customStyle="1" w:styleId="xl48">
    <w:name w:val="xl48"/>
    <w:basedOn w:val="Normal"/>
    <w:rsid w:val="00C4233B"/>
    <w:pPr>
      <w:pBdr>
        <w:top w:val="single" w:sz="4" w:space="0" w:color="auto"/>
        <w:left w:val="single" w:sz="4" w:space="0" w:color="auto"/>
        <w:bottom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49">
    <w:name w:val="xl49"/>
    <w:basedOn w:val="Normal"/>
    <w:rsid w:val="00C4233B"/>
    <w:pPr>
      <w:pBdr>
        <w:bottom w:val="single" w:sz="4" w:space="0" w:color="auto"/>
        <w:right w:val="single" w:sz="4" w:space="0" w:color="auto"/>
      </w:pBdr>
      <w:shd w:val="clear" w:color="auto" w:fill="CCFFFF"/>
      <w:spacing w:before="100" w:beforeAutospacing="1" w:after="100" w:afterAutospacing="1"/>
      <w:jc w:val="center"/>
    </w:pPr>
    <w:rPr>
      <w:rFonts w:eastAsia="Arial Unicode MS"/>
      <w:b/>
      <w:bCs/>
      <w:color w:val="000000"/>
      <w:sz w:val="17"/>
      <w:szCs w:val="17"/>
    </w:rPr>
  </w:style>
  <w:style w:type="paragraph" w:customStyle="1" w:styleId="xl50">
    <w:name w:val="xl50"/>
    <w:basedOn w:val="Normal"/>
    <w:rsid w:val="00C4233B"/>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Arial Unicode MS"/>
      <w:sz w:val="17"/>
      <w:szCs w:val="17"/>
    </w:rPr>
  </w:style>
  <w:style w:type="paragraph" w:customStyle="1" w:styleId="xl51">
    <w:name w:val="xl51"/>
    <w:basedOn w:val="Normal"/>
    <w:rsid w:val="00C4233B"/>
    <w:pPr>
      <w:pBdr>
        <w:bottom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2">
    <w:name w:val="xl52"/>
    <w:basedOn w:val="Normal"/>
    <w:rsid w:val="00C4233B"/>
    <w:pPr>
      <w:pBdr>
        <w:top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3">
    <w:name w:val="xl53"/>
    <w:basedOn w:val="Normal"/>
    <w:rsid w:val="00C4233B"/>
    <w:pPr>
      <w:pBdr>
        <w:top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4">
    <w:name w:val="xl54"/>
    <w:basedOn w:val="Normal"/>
    <w:rsid w:val="00C4233B"/>
    <w:pPr>
      <w:shd w:val="clear" w:color="auto" w:fill="99CCFF"/>
      <w:spacing w:before="100" w:beforeAutospacing="1" w:after="100" w:afterAutospacing="1"/>
      <w:jc w:val="right"/>
    </w:pPr>
    <w:rPr>
      <w:rFonts w:eastAsia="Arial Unicode MS"/>
      <w:color w:val="000000"/>
    </w:rPr>
  </w:style>
  <w:style w:type="paragraph" w:customStyle="1" w:styleId="xl55">
    <w:name w:val="xl55"/>
    <w:basedOn w:val="Normal"/>
    <w:rsid w:val="00C4233B"/>
    <w:pPr>
      <w:pBdr>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56">
    <w:name w:val="xl56"/>
    <w:basedOn w:val="Normal"/>
    <w:rsid w:val="00C4233B"/>
    <w:pPr>
      <w:pBdr>
        <w:top w:val="single" w:sz="4" w:space="0" w:color="auto"/>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7">
    <w:name w:val="xl57"/>
    <w:basedOn w:val="Normal"/>
    <w:rsid w:val="00C4233B"/>
    <w:pPr>
      <w:pBdr>
        <w:left w:val="single" w:sz="4" w:space="0" w:color="auto"/>
        <w:bottom w:val="single" w:sz="4" w:space="0" w:color="auto"/>
      </w:pBdr>
      <w:shd w:val="clear" w:color="auto" w:fill="FFFF99"/>
      <w:spacing w:before="100" w:beforeAutospacing="1" w:after="100" w:afterAutospacing="1"/>
    </w:pPr>
    <w:rPr>
      <w:rFonts w:eastAsia="Arial Unicode MS"/>
      <w:color w:val="000000"/>
    </w:rPr>
  </w:style>
  <w:style w:type="paragraph" w:customStyle="1" w:styleId="xl58">
    <w:name w:val="xl58"/>
    <w:basedOn w:val="Normal"/>
    <w:rsid w:val="00C4233B"/>
    <w:pPr>
      <w:pBdr>
        <w:bottom w:val="single" w:sz="4" w:space="0" w:color="auto"/>
      </w:pBdr>
      <w:shd w:val="clear" w:color="auto" w:fill="FFFF99"/>
      <w:spacing w:before="100" w:beforeAutospacing="1" w:after="100" w:afterAutospacing="1"/>
    </w:pPr>
    <w:rPr>
      <w:rFonts w:eastAsia="Arial Unicode MS"/>
      <w:color w:val="000000"/>
    </w:rPr>
  </w:style>
  <w:style w:type="paragraph" w:customStyle="1" w:styleId="xl59">
    <w:name w:val="xl59"/>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0">
    <w:name w:val="xl60"/>
    <w:basedOn w:val="Normal"/>
    <w:rsid w:val="00C4233B"/>
    <w:pPr>
      <w:pBdr>
        <w:left w:val="single" w:sz="4" w:space="0" w:color="auto"/>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1">
    <w:name w:val="xl61"/>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center"/>
    </w:pPr>
    <w:rPr>
      <w:rFonts w:eastAsia="Arial Unicode MS"/>
      <w:color w:val="000000"/>
    </w:rPr>
  </w:style>
  <w:style w:type="paragraph" w:customStyle="1" w:styleId="xl62">
    <w:name w:val="xl62"/>
    <w:basedOn w:val="Normal"/>
    <w:rsid w:val="00C4233B"/>
    <w:pPr>
      <w:pBdr>
        <w:top w:val="single" w:sz="4" w:space="0" w:color="auto"/>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3">
    <w:name w:val="xl63"/>
    <w:basedOn w:val="Normal"/>
    <w:rsid w:val="00C4233B"/>
    <w:pPr>
      <w:pBdr>
        <w:left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4">
    <w:name w:val="xl64"/>
    <w:basedOn w:val="Normal"/>
    <w:rsid w:val="00C4233B"/>
    <w:pPr>
      <w:pBdr>
        <w:left w:val="single" w:sz="4" w:space="0" w:color="auto"/>
        <w:bottom w:val="single" w:sz="4" w:space="0" w:color="000000"/>
        <w:right w:val="single" w:sz="4" w:space="0" w:color="auto"/>
      </w:pBdr>
      <w:shd w:val="clear" w:color="auto" w:fill="99CCFF"/>
      <w:spacing w:before="100" w:beforeAutospacing="1" w:after="100" w:afterAutospacing="1"/>
      <w:jc w:val="right"/>
    </w:pPr>
    <w:rPr>
      <w:rFonts w:eastAsia="Arial Unicode MS"/>
      <w:color w:val="000000"/>
    </w:rPr>
  </w:style>
  <w:style w:type="paragraph" w:customStyle="1" w:styleId="xl65">
    <w:name w:val="xl65"/>
    <w:basedOn w:val="Normal"/>
    <w:rsid w:val="00C4233B"/>
    <w:pPr>
      <w:pBdr>
        <w:left w:val="single" w:sz="4" w:space="0" w:color="auto"/>
        <w:bottom w:val="single" w:sz="4" w:space="0" w:color="auto"/>
        <w:right w:val="single" w:sz="4" w:space="0" w:color="auto"/>
      </w:pBdr>
      <w:shd w:val="clear" w:color="auto" w:fill="99CCFF"/>
      <w:spacing w:before="100" w:beforeAutospacing="1" w:after="100" w:afterAutospacing="1"/>
      <w:jc w:val="right"/>
    </w:pPr>
    <w:rPr>
      <w:rFonts w:eastAsia="Arial Unicode MS"/>
      <w:color w:val="000000"/>
    </w:rPr>
  </w:style>
  <w:style w:type="paragraph" w:styleId="NormalWeb">
    <w:name w:val="Normal (Web)"/>
    <w:basedOn w:val="Normal"/>
    <w:uiPriority w:val="99"/>
    <w:rsid w:val="00C4233B"/>
    <w:pPr>
      <w:spacing w:before="100" w:beforeAutospacing="1" w:after="100" w:afterAutospacing="1"/>
    </w:pPr>
    <w:rPr>
      <w:rFonts w:ascii="Arial Unicode MS" w:eastAsia="Arial Unicode MS" w:hAnsi="Arial Unicode MS" w:cs="Arial Unicode MS"/>
    </w:rPr>
  </w:style>
  <w:style w:type="paragraph" w:styleId="BodyTextIndent">
    <w:name w:val="Body Text Indent"/>
    <w:basedOn w:val="Normal"/>
    <w:rsid w:val="00C4233B"/>
    <w:pPr>
      <w:ind w:left="720"/>
    </w:pPr>
    <w:rPr>
      <w:color w:val="1C355D"/>
      <w:sz w:val="16"/>
      <w:szCs w:val="16"/>
    </w:rPr>
  </w:style>
  <w:style w:type="character" w:customStyle="1" w:styleId="content1">
    <w:name w:val="content1"/>
    <w:basedOn w:val="DefaultParagraphFont"/>
    <w:rsid w:val="00C4233B"/>
    <w:rPr>
      <w:rFonts w:ascii="Arial" w:hAnsi="Arial" w:cs="Arial" w:hint="default"/>
      <w:b w:val="0"/>
      <w:bCs w:val="0"/>
      <w:strike w:val="0"/>
      <w:dstrike w:val="0"/>
      <w:color w:val="000000"/>
      <w:sz w:val="14"/>
      <w:szCs w:val="14"/>
      <w:u w:val="none"/>
      <w:effect w:val="none"/>
    </w:rPr>
  </w:style>
  <w:style w:type="paragraph" w:customStyle="1" w:styleId="bse5">
    <w:name w:val="bse5"/>
    <w:basedOn w:val="Normal"/>
    <w:rsid w:val="00C4233B"/>
    <w:pPr>
      <w:spacing w:before="100" w:beforeAutospacing="1" w:after="100" w:afterAutospacing="1"/>
    </w:pPr>
    <w:rPr>
      <w:rFonts w:ascii="Verdana" w:eastAsia="Arial Unicode MS" w:hAnsi="Verdana" w:cs="Arial Unicode MS"/>
    </w:rPr>
  </w:style>
  <w:style w:type="paragraph" w:customStyle="1" w:styleId="popup">
    <w:name w:val="popup"/>
    <w:basedOn w:val="Normal"/>
    <w:rsid w:val="00C4233B"/>
    <w:pPr>
      <w:spacing w:before="100" w:beforeAutospacing="1" w:after="100" w:afterAutospacing="1"/>
    </w:pPr>
    <w:rPr>
      <w:rFonts w:eastAsia="Arial Unicode MS"/>
      <w:color w:val="014BAE"/>
      <w:sz w:val="12"/>
      <w:szCs w:val="12"/>
    </w:rPr>
  </w:style>
  <w:style w:type="paragraph" w:customStyle="1" w:styleId="itemborder">
    <w:name w:val="itemborder"/>
    <w:basedOn w:val="Normal"/>
    <w:rsid w:val="00C4233B"/>
    <w:pPr>
      <w:pBdr>
        <w:top w:val="single" w:sz="4" w:space="0" w:color="FFFFFF"/>
        <w:bottom w:val="single" w:sz="4" w:space="0" w:color="FFFFFF"/>
        <w:right w:val="single" w:sz="4" w:space="0" w:color="FFFFFF"/>
      </w:pBdr>
      <w:spacing w:before="100" w:beforeAutospacing="1" w:after="100" w:afterAutospacing="1"/>
    </w:pPr>
    <w:rPr>
      <w:rFonts w:ascii="Arial Unicode MS" w:eastAsia="Arial Unicode MS" w:hAnsi="Arial Unicode MS" w:cs="Arial Unicode MS"/>
    </w:rPr>
  </w:style>
  <w:style w:type="paragraph" w:customStyle="1" w:styleId="itemtext">
    <w:name w:val="item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itemtext1">
    <w:name w:val="itemtext1"/>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razyborder">
    <w:name w:val="crazyborder"/>
    <w:basedOn w:val="Normal"/>
    <w:rsid w:val="00C4233B"/>
    <w:pPr>
      <w:pBdr>
        <w:top w:val="single" w:sz="4" w:space="0" w:color="36649B"/>
        <w:left w:val="single" w:sz="4" w:space="0" w:color="36649B"/>
        <w:bottom w:val="single" w:sz="4" w:space="0" w:color="36649B"/>
        <w:right w:val="single" w:sz="4" w:space="0" w:color="36649B"/>
      </w:pBdr>
      <w:spacing w:before="100" w:beforeAutospacing="1" w:after="100" w:afterAutospacing="1"/>
    </w:pPr>
    <w:rPr>
      <w:rFonts w:ascii="Arial Unicode MS" w:eastAsia="Arial Unicode MS" w:hAnsi="Arial Unicode MS" w:cs="Arial Unicode MS"/>
    </w:rPr>
  </w:style>
  <w:style w:type="paragraph" w:customStyle="1" w:styleId="crazytext">
    <w:name w:val="crazytext"/>
    <w:basedOn w:val="Normal"/>
    <w:rsid w:val="00C4233B"/>
    <w:pPr>
      <w:spacing w:before="100" w:beforeAutospacing="1" w:after="100" w:afterAutospacing="1"/>
    </w:pPr>
    <w:rPr>
      <w:rFonts w:ascii="Verdana" w:eastAsia="Arial Unicode MS" w:hAnsi="Verdana" w:cs="Arial Unicode MS"/>
      <w:color w:val="FFFFFF"/>
      <w:sz w:val="12"/>
      <w:szCs w:val="12"/>
    </w:rPr>
  </w:style>
  <w:style w:type="paragraph" w:customStyle="1" w:styleId="home1">
    <w:name w:val="home1"/>
    <w:basedOn w:val="Normal"/>
    <w:rsid w:val="00C4233B"/>
    <w:pPr>
      <w:spacing w:before="100" w:beforeAutospacing="1" w:after="100" w:afterAutospacing="1"/>
    </w:pPr>
    <w:rPr>
      <w:rFonts w:ascii="Verdana" w:eastAsia="Arial Unicode MS" w:hAnsi="Verdana" w:cs="Arial Unicode MS"/>
      <w:b/>
      <w:bCs/>
      <w:color w:val="FFBC20"/>
      <w:sz w:val="96"/>
      <w:szCs w:val="96"/>
    </w:rPr>
  </w:style>
  <w:style w:type="paragraph" w:customStyle="1" w:styleId="home2">
    <w:name w:val="home2"/>
    <w:basedOn w:val="Normal"/>
    <w:rsid w:val="00C4233B"/>
    <w:pPr>
      <w:spacing w:before="100" w:beforeAutospacing="1" w:after="100" w:afterAutospacing="1"/>
    </w:pPr>
    <w:rPr>
      <w:rFonts w:ascii="Verdana" w:eastAsia="Arial Unicode MS" w:hAnsi="Verdana" w:cs="Arial Unicode MS"/>
      <w:b/>
      <w:bCs/>
      <w:color w:val="FFBC20"/>
      <w:sz w:val="48"/>
      <w:szCs w:val="48"/>
    </w:rPr>
  </w:style>
  <w:style w:type="paragraph" w:customStyle="1" w:styleId="home3">
    <w:name w:val="home3"/>
    <w:basedOn w:val="Normal"/>
    <w:rsid w:val="00C4233B"/>
    <w:pPr>
      <w:spacing w:before="100" w:beforeAutospacing="1" w:after="100" w:afterAutospacing="1"/>
    </w:pPr>
    <w:rPr>
      <w:rFonts w:ascii="Verdana" w:eastAsia="Arial Unicode MS" w:hAnsi="Verdana" w:cs="Arial Unicode MS"/>
      <w:b/>
      <w:bCs/>
      <w:color w:val="FFBC20"/>
      <w:sz w:val="20"/>
      <w:szCs w:val="20"/>
    </w:rPr>
  </w:style>
  <w:style w:type="paragraph" w:customStyle="1" w:styleId="bse1">
    <w:name w:val="bse1"/>
    <w:basedOn w:val="Normal"/>
    <w:rsid w:val="00C4233B"/>
    <w:pPr>
      <w:spacing w:before="100" w:beforeAutospacing="1" w:after="100" w:afterAutospacing="1"/>
    </w:pPr>
    <w:rPr>
      <w:rFonts w:ascii="Verdana" w:eastAsia="Arial Unicode MS" w:hAnsi="Verdana" w:cs="Arial Unicode MS"/>
      <w:b/>
      <w:bCs/>
      <w:color w:val="FFFFFF"/>
      <w:sz w:val="26"/>
      <w:szCs w:val="26"/>
    </w:rPr>
  </w:style>
  <w:style w:type="paragraph" w:customStyle="1" w:styleId="bse2">
    <w:name w:val="bse2"/>
    <w:basedOn w:val="Normal"/>
    <w:rsid w:val="00C4233B"/>
    <w:pPr>
      <w:spacing w:before="100" w:beforeAutospacing="1" w:after="100" w:afterAutospacing="1"/>
    </w:pPr>
    <w:rPr>
      <w:rFonts w:ascii="Verdana" w:eastAsia="Arial Unicode MS" w:hAnsi="Verdana" w:cs="Arial Unicode MS"/>
      <w:sz w:val="20"/>
      <w:szCs w:val="20"/>
    </w:rPr>
  </w:style>
  <w:style w:type="paragraph" w:customStyle="1" w:styleId="bse3">
    <w:name w:val="bse3"/>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bse4">
    <w:name w:val="bse4"/>
    <w:basedOn w:val="Normal"/>
    <w:rsid w:val="00C4233B"/>
    <w:pPr>
      <w:spacing w:before="100" w:beforeAutospacing="1" w:after="100" w:afterAutospacing="1"/>
    </w:pPr>
    <w:rPr>
      <w:rFonts w:ascii="Verdana" w:eastAsia="Arial Unicode MS" w:hAnsi="Verdana" w:cs="Arial Unicode MS"/>
      <w:sz w:val="16"/>
      <w:szCs w:val="16"/>
    </w:rPr>
  </w:style>
  <w:style w:type="paragraph" w:customStyle="1" w:styleId="bse6">
    <w:name w:val="bse6"/>
    <w:basedOn w:val="Normal"/>
    <w:rsid w:val="00C4233B"/>
    <w:pPr>
      <w:spacing w:before="100" w:beforeAutospacing="1" w:after="100" w:afterAutospacing="1"/>
    </w:pPr>
    <w:rPr>
      <w:rFonts w:ascii="Verdana" w:eastAsia="Arial Unicode MS" w:hAnsi="Verdana" w:cs="Arial Unicode MS"/>
      <w:sz w:val="14"/>
      <w:szCs w:val="14"/>
    </w:rPr>
  </w:style>
  <w:style w:type="paragraph" w:customStyle="1" w:styleId="mottotxt">
    <w:name w:val="mottotxt"/>
    <w:basedOn w:val="Normal"/>
    <w:rsid w:val="00C4233B"/>
    <w:pPr>
      <w:spacing w:before="100" w:beforeAutospacing="1" w:after="100" w:afterAutospacing="1"/>
    </w:pPr>
    <w:rPr>
      <w:rFonts w:ascii="Verdana" w:eastAsia="Arial Unicode MS" w:hAnsi="Verdana" w:cs="Arial Unicode MS"/>
      <w:sz w:val="12"/>
      <w:szCs w:val="12"/>
    </w:rPr>
  </w:style>
  <w:style w:type="paragraph" w:customStyle="1" w:styleId="fiilinks">
    <w:name w:val="fiilinks"/>
    <w:basedOn w:val="Normal"/>
    <w:rsid w:val="00C4233B"/>
    <w:pPr>
      <w:spacing w:before="100" w:beforeAutospacing="1" w:after="100" w:afterAutospacing="1"/>
    </w:pPr>
    <w:rPr>
      <w:rFonts w:ascii="Verdana" w:eastAsia="Arial Unicode MS" w:hAnsi="Verdana" w:cs="Arial Unicode MS"/>
      <w:b/>
      <w:bCs/>
      <w:color w:val="221D82"/>
      <w:sz w:val="13"/>
      <w:szCs w:val="13"/>
      <w:u w:val="single"/>
    </w:rPr>
  </w:style>
  <w:style w:type="paragraph" w:customStyle="1" w:styleId="homelinks">
    <w:name w:val="homelinks"/>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pyright">
    <w:name w:val="copyright"/>
    <w:basedOn w:val="Normal"/>
    <w:rsid w:val="00C4233B"/>
    <w:pPr>
      <w:spacing w:before="100" w:beforeAutospacing="1" w:after="100" w:afterAutospacing="1"/>
    </w:pPr>
    <w:rPr>
      <w:rFonts w:ascii="Verdana" w:eastAsia="Arial Unicode MS" w:hAnsi="Verdana" w:cs="Arial Unicode MS"/>
      <w:color w:val="000000"/>
      <w:sz w:val="11"/>
      <w:szCs w:val="11"/>
    </w:rPr>
  </w:style>
  <w:style w:type="paragraph" w:customStyle="1" w:styleId="disclaimer">
    <w:name w:val="disclaimer"/>
    <w:basedOn w:val="Normal"/>
    <w:rsid w:val="00C4233B"/>
    <w:pPr>
      <w:spacing w:before="100" w:beforeAutospacing="1" w:after="100" w:afterAutospacing="1"/>
    </w:pPr>
    <w:rPr>
      <w:rFonts w:ascii="Verdana" w:eastAsia="Arial Unicode MS" w:hAnsi="Verdana" w:cs="Arial Unicode MS"/>
      <w:color w:val="FFFFFF"/>
      <w:sz w:val="11"/>
      <w:szCs w:val="11"/>
      <w:u w:val="single"/>
    </w:rPr>
  </w:style>
  <w:style w:type="paragraph" w:customStyle="1" w:styleId="leftnavi">
    <w:name w:val="leftnavi"/>
    <w:basedOn w:val="Normal"/>
    <w:rsid w:val="00C4233B"/>
    <w:pPr>
      <w:spacing w:before="100" w:beforeAutospacing="1" w:after="100" w:afterAutospacing="1" w:line="360" w:lineRule="auto"/>
    </w:pPr>
    <w:rPr>
      <w:rFonts w:ascii="Verdana" w:eastAsia="Arial Unicode MS" w:hAnsi="Verdana" w:cs="Arial Unicode MS"/>
      <w:b/>
      <w:bCs/>
      <w:color w:val="FFFFFF"/>
      <w:sz w:val="12"/>
      <w:szCs w:val="12"/>
    </w:rPr>
  </w:style>
  <w:style w:type="paragraph" w:customStyle="1" w:styleId="leftnaviactive">
    <w:name w:val="leftnaviactive"/>
    <w:basedOn w:val="Normal"/>
    <w:rsid w:val="00C4233B"/>
    <w:pPr>
      <w:spacing w:before="100" w:beforeAutospacing="1" w:after="100" w:afterAutospacing="1"/>
    </w:pPr>
    <w:rPr>
      <w:rFonts w:ascii="Verdana" w:eastAsia="Arial Unicode MS" w:hAnsi="Verdana" w:cs="Arial Unicode MS"/>
      <w:color w:val="000000"/>
      <w:sz w:val="12"/>
      <w:szCs w:val="12"/>
    </w:rPr>
  </w:style>
  <w:style w:type="paragraph" w:customStyle="1" w:styleId="boldtxt">
    <w:name w:val="boldtxt"/>
    <w:basedOn w:val="Normal"/>
    <w:rsid w:val="00C4233B"/>
    <w:pPr>
      <w:spacing w:before="100" w:beforeAutospacing="1" w:after="100" w:afterAutospacing="1"/>
    </w:pPr>
    <w:rPr>
      <w:rFonts w:ascii="Verdana" w:eastAsia="Arial Unicode MS" w:hAnsi="Verdana" w:cs="Arial Unicode MS"/>
      <w:b/>
      <w:bCs/>
      <w:color w:val="000000"/>
      <w:sz w:val="12"/>
      <w:szCs w:val="12"/>
    </w:rPr>
  </w:style>
  <w:style w:type="paragraph" w:customStyle="1" w:styleId="bluetxt">
    <w:name w:val="bluetxt"/>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bluesmtxt">
    <w:name w:val="bluesmtxt"/>
    <w:basedOn w:val="Normal"/>
    <w:rsid w:val="00C4233B"/>
    <w:pPr>
      <w:spacing w:before="100" w:beforeAutospacing="1" w:after="100" w:afterAutospacing="1"/>
    </w:pPr>
    <w:rPr>
      <w:rFonts w:ascii="Verdana" w:eastAsia="Arial Unicode MS" w:hAnsi="Verdana" w:cs="Arial Unicode MS"/>
      <w:color w:val="221D82"/>
      <w:sz w:val="11"/>
      <w:szCs w:val="11"/>
    </w:rPr>
  </w:style>
  <w:style w:type="paragraph" w:customStyle="1" w:styleId="formtxt">
    <w:name w:val="formtxt"/>
    <w:basedOn w:val="Normal"/>
    <w:rsid w:val="00C4233B"/>
    <w:pPr>
      <w:spacing w:before="100" w:beforeAutospacing="1" w:after="100" w:afterAutospacing="1"/>
    </w:pPr>
    <w:rPr>
      <w:rFonts w:ascii="Verdana" w:eastAsia="Arial Unicode MS" w:hAnsi="Verdana" w:cs="Arial Unicode MS"/>
      <w:b/>
      <w:bCs/>
      <w:color w:val="2B2687"/>
      <w:sz w:val="12"/>
      <w:szCs w:val="12"/>
    </w:rPr>
  </w:style>
  <w:style w:type="paragraph" w:customStyle="1" w:styleId="purpletxt">
    <w:name w:val="purpletxt"/>
    <w:basedOn w:val="Normal"/>
    <w:rsid w:val="00C4233B"/>
    <w:pPr>
      <w:spacing w:before="100" w:beforeAutospacing="1" w:after="100" w:afterAutospacing="1"/>
    </w:pPr>
    <w:rPr>
      <w:rFonts w:ascii="Verdana" w:eastAsia="Arial Unicode MS" w:hAnsi="Verdana" w:cs="Arial Unicode MS"/>
      <w:color w:val="993366"/>
      <w:sz w:val="11"/>
      <w:szCs w:val="11"/>
    </w:rPr>
  </w:style>
  <w:style w:type="paragraph" w:customStyle="1" w:styleId="defaulttxt">
    <w:name w:val="defaulttxt"/>
    <w:basedOn w:val="Normal"/>
    <w:rsid w:val="00C4233B"/>
    <w:pPr>
      <w:spacing w:before="100" w:beforeAutospacing="1" w:after="100" w:afterAutospacing="1"/>
    </w:pPr>
    <w:rPr>
      <w:rFonts w:eastAsia="Arial Unicode MS"/>
      <w:sz w:val="17"/>
      <w:szCs w:val="17"/>
    </w:rPr>
  </w:style>
  <w:style w:type="paragraph" w:customStyle="1" w:styleId="pathtxt1">
    <w:name w:val="pathtxt1"/>
    <w:basedOn w:val="Normal"/>
    <w:rsid w:val="00C4233B"/>
    <w:pPr>
      <w:spacing w:before="100" w:beforeAutospacing="1" w:after="100" w:afterAutospacing="1"/>
    </w:pPr>
    <w:rPr>
      <w:rFonts w:ascii="Verdana" w:eastAsia="Arial Unicode MS" w:hAnsi="Verdana" w:cs="Arial Unicode MS"/>
      <w:b/>
      <w:bCs/>
      <w:color w:val="2B2687"/>
      <w:sz w:val="13"/>
      <w:szCs w:val="13"/>
    </w:rPr>
  </w:style>
  <w:style w:type="paragraph" w:customStyle="1" w:styleId="pathtxt">
    <w:name w:val="pathtxt"/>
    <w:basedOn w:val="Normal"/>
    <w:rsid w:val="00C4233B"/>
    <w:pPr>
      <w:spacing w:before="100" w:beforeAutospacing="1" w:after="100" w:afterAutospacing="1"/>
    </w:pPr>
    <w:rPr>
      <w:rFonts w:ascii="Verdana" w:eastAsia="Arial Unicode MS" w:hAnsi="Verdana" w:cs="Arial Unicode MS"/>
      <w:b/>
      <w:bCs/>
      <w:color w:val="2B2687"/>
      <w:sz w:val="13"/>
      <w:szCs w:val="13"/>
      <w:u w:val="single"/>
    </w:rPr>
  </w:style>
  <w:style w:type="paragraph" w:customStyle="1" w:styleId="ucheader">
    <w:name w:val="ucheader"/>
    <w:basedOn w:val="Normal"/>
    <w:rsid w:val="00C4233B"/>
    <w:pPr>
      <w:spacing w:before="100" w:beforeAutospacing="1" w:after="100" w:afterAutospacing="1"/>
    </w:pPr>
    <w:rPr>
      <w:rFonts w:ascii="Verdana" w:eastAsia="Arial Unicode MS" w:hAnsi="Verdana" w:cs="Arial Unicode MS"/>
      <w:b/>
      <w:bCs/>
      <w:color w:val="993366"/>
      <w:sz w:val="16"/>
      <w:szCs w:val="16"/>
    </w:rPr>
  </w:style>
  <w:style w:type="paragraph" w:customStyle="1" w:styleId="header1">
    <w:name w:val="header1"/>
    <w:basedOn w:val="Normal"/>
    <w:rsid w:val="00C4233B"/>
    <w:pPr>
      <w:spacing w:before="100" w:beforeAutospacing="1" w:after="100" w:afterAutospacing="1"/>
    </w:pPr>
    <w:rPr>
      <w:rFonts w:ascii="Verdana" w:eastAsia="Arial Unicode MS" w:hAnsi="Verdana" w:cs="Arial Unicode MS"/>
      <w:b/>
      <w:bCs/>
      <w:color w:val="F0D17F"/>
      <w:sz w:val="13"/>
      <w:szCs w:val="13"/>
    </w:rPr>
  </w:style>
  <w:style w:type="paragraph" w:customStyle="1" w:styleId="link">
    <w:name w:val="link"/>
    <w:basedOn w:val="Normal"/>
    <w:rsid w:val="00C4233B"/>
    <w:pPr>
      <w:spacing w:before="100" w:beforeAutospacing="1" w:after="100" w:afterAutospacing="1"/>
    </w:pPr>
    <w:rPr>
      <w:rFonts w:ascii="Verdana" w:eastAsia="Arial Unicode MS" w:hAnsi="Verdana" w:cs="Arial Unicode MS"/>
      <w:color w:val="000000"/>
      <w:sz w:val="13"/>
      <w:szCs w:val="13"/>
      <w:u w:val="single"/>
    </w:rPr>
  </w:style>
  <w:style w:type="paragraph" w:customStyle="1" w:styleId="link1">
    <w:name w:val="link1"/>
    <w:basedOn w:val="Normal"/>
    <w:rsid w:val="00C4233B"/>
    <w:pPr>
      <w:spacing w:before="100" w:beforeAutospacing="1" w:after="100" w:afterAutospacing="1"/>
    </w:pPr>
    <w:rPr>
      <w:rFonts w:ascii="Verdana" w:eastAsia="Arial Unicode MS" w:hAnsi="Verdana" w:cs="Arial Unicode MS"/>
      <w:color w:val="000000"/>
      <w:sz w:val="13"/>
      <w:szCs w:val="13"/>
    </w:rPr>
  </w:style>
  <w:style w:type="paragraph" w:customStyle="1" w:styleId="col1">
    <w:name w:val="col1"/>
    <w:basedOn w:val="Normal"/>
    <w:rsid w:val="00C4233B"/>
    <w:pPr>
      <w:spacing w:before="100" w:beforeAutospacing="1" w:after="100" w:afterAutospacing="1"/>
    </w:pPr>
    <w:rPr>
      <w:rFonts w:eastAsia="Arial Unicode MS"/>
      <w:color w:val="0000FF"/>
      <w:sz w:val="13"/>
      <w:szCs w:val="13"/>
    </w:rPr>
  </w:style>
  <w:style w:type="paragraph" w:customStyle="1" w:styleId="errormsg">
    <w:name w:val="errormsg"/>
    <w:basedOn w:val="Normal"/>
    <w:rsid w:val="00C4233B"/>
    <w:pPr>
      <w:spacing w:before="100" w:beforeAutospacing="1" w:after="100" w:afterAutospacing="1"/>
    </w:pPr>
    <w:rPr>
      <w:rFonts w:ascii="Verdana" w:eastAsia="Arial Unicode MS" w:hAnsi="Verdana" w:cs="Arial Unicode MS"/>
      <w:b/>
      <w:bCs/>
      <w:color w:val="BF2028"/>
      <w:sz w:val="13"/>
      <w:szCs w:val="13"/>
    </w:rPr>
  </w:style>
  <w:style w:type="paragraph" w:customStyle="1" w:styleId="confirmmsg">
    <w:name w:val="confirmmsg"/>
    <w:basedOn w:val="Normal"/>
    <w:rsid w:val="00C4233B"/>
    <w:pPr>
      <w:spacing w:before="100" w:beforeAutospacing="1" w:after="100" w:afterAutospacing="1"/>
    </w:pPr>
    <w:rPr>
      <w:rFonts w:ascii="Verdana" w:eastAsia="Arial Unicode MS" w:hAnsi="Verdana" w:cs="Arial Unicode MS"/>
      <w:b/>
      <w:bCs/>
      <w:color w:val="1B0E75"/>
      <w:sz w:val="13"/>
      <w:szCs w:val="13"/>
    </w:rPr>
  </w:style>
  <w:style w:type="paragraph" w:customStyle="1" w:styleId="tomelinks">
    <w:name w:val="tomelink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comelinks">
    <w:name w:val="comelinks"/>
    <w:basedOn w:val="Normal"/>
    <w:rsid w:val="00C4233B"/>
    <w:pPr>
      <w:spacing w:before="100" w:beforeAutospacing="1" w:after="100" w:afterAutospacing="1"/>
    </w:pPr>
    <w:rPr>
      <w:rFonts w:ascii="Verdana" w:eastAsia="Arial Unicode MS" w:hAnsi="Verdana" w:cs="Arial Unicode MS"/>
      <w:b/>
      <w:bCs/>
      <w:color w:val="221D82"/>
      <w:sz w:val="14"/>
      <w:szCs w:val="14"/>
    </w:rPr>
  </w:style>
  <w:style w:type="paragraph" w:customStyle="1" w:styleId="disclaimerplus">
    <w:name w:val="disclaimerplus"/>
    <w:basedOn w:val="Normal"/>
    <w:rsid w:val="00C4233B"/>
    <w:pPr>
      <w:spacing w:before="100" w:beforeAutospacing="1" w:after="100" w:afterAutospacing="1"/>
    </w:pPr>
    <w:rPr>
      <w:rFonts w:ascii="Verdana" w:eastAsia="Arial Unicode MS" w:hAnsi="Verdana" w:cs="Arial Unicode MS"/>
      <w:color w:val="FFFFFF"/>
      <w:sz w:val="11"/>
      <w:szCs w:val="11"/>
    </w:rPr>
  </w:style>
  <w:style w:type="paragraph" w:customStyle="1" w:styleId="disclaimerplusplus">
    <w:name w:val="disclaimerplusplus"/>
    <w:basedOn w:val="Normal"/>
    <w:rsid w:val="00C4233B"/>
    <w:pPr>
      <w:spacing w:before="100" w:beforeAutospacing="1" w:after="100" w:afterAutospacing="1"/>
    </w:pPr>
    <w:rPr>
      <w:rFonts w:ascii="Verdana" w:eastAsia="Arial Unicode MS" w:hAnsi="Verdana" w:cs="Arial Unicode MS"/>
      <w:b/>
      <w:bCs/>
      <w:color w:val="FFFFFF"/>
      <w:sz w:val="13"/>
      <w:szCs w:val="13"/>
    </w:rPr>
  </w:style>
  <w:style w:type="paragraph" w:customStyle="1" w:styleId="disclaimerplusplusplus">
    <w:name w:val="disclaimerplusplusplus"/>
    <w:basedOn w:val="Normal"/>
    <w:rsid w:val="00C4233B"/>
    <w:pPr>
      <w:spacing w:before="100" w:beforeAutospacing="1" w:after="100" w:afterAutospacing="1"/>
    </w:pPr>
    <w:rPr>
      <w:rFonts w:ascii="Verdana" w:eastAsia="Arial Unicode MS" w:hAnsi="Verdana" w:cs="Arial Unicode MS"/>
      <w:b/>
      <w:bCs/>
      <w:color w:val="FFFFFF"/>
      <w:sz w:val="14"/>
      <w:szCs w:val="14"/>
    </w:rPr>
  </w:style>
  <w:style w:type="paragraph" w:customStyle="1" w:styleId="fiitrends">
    <w:name w:val="fiitrends"/>
    <w:basedOn w:val="Normal"/>
    <w:rsid w:val="00C4233B"/>
    <w:pPr>
      <w:spacing w:before="100" w:beforeAutospacing="1" w:after="100" w:afterAutospacing="1"/>
    </w:pPr>
    <w:rPr>
      <w:rFonts w:ascii="Verdana" w:eastAsia="Arial Unicode MS" w:hAnsi="Verdana" w:cs="Arial Unicode MS"/>
      <w:b/>
      <w:bCs/>
      <w:color w:val="221D82"/>
      <w:sz w:val="12"/>
      <w:szCs w:val="12"/>
    </w:rPr>
  </w:style>
  <w:style w:type="paragraph" w:customStyle="1" w:styleId="fiitrendsnew">
    <w:name w:val="fiitrendsnew"/>
    <w:basedOn w:val="Normal"/>
    <w:rsid w:val="00C4233B"/>
    <w:pPr>
      <w:spacing w:before="100" w:beforeAutospacing="1" w:after="100" w:afterAutospacing="1"/>
    </w:pPr>
    <w:rPr>
      <w:rFonts w:ascii="Verdana" w:eastAsia="Arial Unicode MS" w:hAnsi="Verdana" w:cs="Arial Unicode MS"/>
      <w:b/>
      <w:bCs/>
      <w:color w:val="FFFFFF"/>
      <w:sz w:val="12"/>
      <w:szCs w:val="12"/>
    </w:rPr>
  </w:style>
  <w:style w:type="paragraph" w:customStyle="1" w:styleId="clstext">
    <w:name w:val="clstext"/>
    <w:basedOn w:val="Normal"/>
    <w:rsid w:val="00C4233B"/>
    <w:pPr>
      <w:spacing w:before="100" w:beforeAutospacing="1" w:after="100" w:afterAutospacing="1"/>
    </w:pPr>
    <w:rPr>
      <w:rFonts w:eastAsia="Arial Unicode MS"/>
      <w:color w:val="FFFFFF"/>
      <w:sz w:val="12"/>
      <w:szCs w:val="12"/>
    </w:rPr>
  </w:style>
  <w:style w:type="paragraph" w:customStyle="1" w:styleId="clstoplink">
    <w:name w:val="clstoplink"/>
    <w:basedOn w:val="Normal"/>
    <w:rsid w:val="00C4233B"/>
    <w:pPr>
      <w:spacing w:before="100" w:beforeAutospacing="1" w:after="100" w:afterAutospacing="1"/>
    </w:pPr>
    <w:rPr>
      <w:rFonts w:eastAsia="Arial Unicode MS"/>
      <w:color w:val="000000"/>
      <w:sz w:val="12"/>
      <w:szCs w:val="12"/>
    </w:rPr>
  </w:style>
  <w:style w:type="paragraph" w:customStyle="1" w:styleId="clscmon">
    <w:name w:val="clscmon"/>
    <w:basedOn w:val="Normal"/>
    <w:rsid w:val="00C4233B"/>
    <w:pPr>
      <w:spacing w:before="100" w:beforeAutospacing="1" w:after="100" w:afterAutospacing="1"/>
    </w:pPr>
    <w:rPr>
      <w:rFonts w:eastAsia="Arial Unicode MS"/>
      <w:color w:val="000000"/>
      <w:sz w:val="12"/>
      <w:szCs w:val="12"/>
    </w:rPr>
  </w:style>
  <w:style w:type="paragraph" w:customStyle="1" w:styleId="clscmover">
    <w:name w:val="clscmover"/>
    <w:basedOn w:val="Normal"/>
    <w:rsid w:val="00C4233B"/>
    <w:pPr>
      <w:spacing w:before="100" w:beforeAutospacing="1" w:after="100" w:afterAutospacing="1"/>
    </w:pPr>
    <w:rPr>
      <w:rFonts w:eastAsia="Arial Unicode MS"/>
      <w:color w:val="FFFFFF"/>
      <w:sz w:val="12"/>
      <w:szCs w:val="12"/>
    </w:rPr>
  </w:style>
  <w:style w:type="character" w:customStyle="1" w:styleId="spelle">
    <w:name w:val="spelle"/>
    <w:basedOn w:val="DefaultParagraphFont"/>
    <w:rsid w:val="00C4233B"/>
  </w:style>
  <w:style w:type="paragraph" w:styleId="z-TopofForm">
    <w:name w:val="HTML Top of Form"/>
    <w:basedOn w:val="Normal"/>
    <w:next w:val="Normal"/>
    <w:link w:val="z-TopofFormChar"/>
    <w:hidden/>
    <w:uiPriority w:val="99"/>
    <w:rsid w:val="00C4233B"/>
    <w:pPr>
      <w:pBdr>
        <w:bottom w:val="single" w:sz="6" w:space="1" w:color="auto"/>
      </w:pBdr>
      <w:jc w:val="center"/>
    </w:pPr>
    <w:rPr>
      <w:rFonts w:eastAsia="Arial Unicode MS"/>
      <w:vanish/>
      <w:sz w:val="16"/>
      <w:szCs w:val="16"/>
    </w:rPr>
  </w:style>
  <w:style w:type="paragraph" w:styleId="z-BottomofForm">
    <w:name w:val="HTML Bottom of Form"/>
    <w:basedOn w:val="Normal"/>
    <w:next w:val="Normal"/>
    <w:link w:val="z-BottomofFormChar"/>
    <w:hidden/>
    <w:uiPriority w:val="99"/>
    <w:rsid w:val="00C4233B"/>
    <w:pPr>
      <w:pBdr>
        <w:top w:val="single" w:sz="6" w:space="1" w:color="auto"/>
      </w:pBdr>
      <w:jc w:val="center"/>
    </w:pPr>
    <w:rPr>
      <w:rFonts w:eastAsia="Arial Unicode MS"/>
      <w:vanish/>
      <w:sz w:val="16"/>
      <w:szCs w:val="16"/>
    </w:rPr>
  </w:style>
  <w:style w:type="paragraph" w:customStyle="1" w:styleId="specialhead3">
    <w:name w:val="specialhead3"/>
    <w:basedOn w:val="Normal"/>
    <w:rsid w:val="00C4233B"/>
    <w:pPr>
      <w:shd w:val="clear" w:color="auto" w:fill="FFCF9F"/>
      <w:spacing w:before="100" w:beforeAutospacing="1" w:after="100" w:afterAutospacing="1"/>
    </w:pPr>
    <w:rPr>
      <w:rFonts w:ascii="Verdana" w:hAnsi="Verdana"/>
      <w:sz w:val="16"/>
      <w:szCs w:val="16"/>
    </w:rPr>
  </w:style>
  <w:style w:type="paragraph" w:customStyle="1" w:styleId="highlightedrow">
    <w:name w:val="highlightedrow"/>
    <w:basedOn w:val="Normal"/>
    <w:rsid w:val="00C4233B"/>
    <w:pPr>
      <w:shd w:val="clear" w:color="auto" w:fill="FFA46F"/>
      <w:spacing w:before="100" w:beforeAutospacing="1" w:after="100" w:afterAutospacing="1"/>
    </w:pPr>
    <w:rPr>
      <w:rFonts w:ascii="Verdana" w:hAnsi="Verdana"/>
      <w:sz w:val="16"/>
      <w:szCs w:val="16"/>
    </w:rPr>
  </w:style>
  <w:style w:type="paragraph" w:styleId="BodyText2">
    <w:name w:val="Body Text 2"/>
    <w:basedOn w:val="Normal"/>
    <w:rsid w:val="00C4233B"/>
    <w:rPr>
      <w:sz w:val="20"/>
    </w:rPr>
  </w:style>
  <w:style w:type="paragraph" w:styleId="BodyText">
    <w:name w:val="Body Text"/>
    <w:basedOn w:val="Normal"/>
    <w:link w:val="BodyTextChar"/>
    <w:rsid w:val="00C4233B"/>
    <w:pPr>
      <w:spacing w:after="120"/>
    </w:pPr>
  </w:style>
  <w:style w:type="character" w:customStyle="1" w:styleId="s41">
    <w:name w:val="s41"/>
    <w:basedOn w:val="DefaultParagraphFont"/>
    <w:rsid w:val="00C4233B"/>
    <w:rPr>
      <w:rFonts w:ascii="Tahoma" w:hAnsi="Tahoma" w:cs="Tahoma" w:hint="default"/>
      <w:color w:val="008F00"/>
      <w:sz w:val="22"/>
      <w:szCs w:val="22"/>
    </w:rPr>
  </w:style>
  <w:style w:type="character" w:customStyle="1" w:styleId="s51">
    <w:name w:val="s51"/>
    <w:basedOn w:val="DefaultParagraphFont"/>
    <w:rsid w:val="00C4233B"/>
    <w:rPr>
      <w:rFonts w:ascii="Tahoma" w:hAnsi="Tahoma" w:cs="Tahoma" w:hint="default"/>
      <w:color w:val="C60000"/>
      <w:sz w:val="22"/>
      <w:szCs w:val="22"/>
    </w:rPr>
  </w:style>
  <w:style w:type="paragraph" w:styleId="HTMLPreformatted">
    <w:name w:val="HTML Preformatted"/>
    <w:basedOn w:val="Normal"/>
    <w:link w:val="HTMLPreformattedChar"/>
    <w:uiPriority w:val="99"/>
    <w:rsid w:val="00C423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622BD1"/>
    <w:rPr>
      <w:rFonts w:ascii="Courier New" w:hAnsi="Courier New" w:cs="Courier New"/>
      <w:color w:val="000080"/>
    </w:rPr>
  </w:style>
  <w:style w:type="character" w:customStyle="1" w:styleId="red1">
    <w:name w:val="red1"/>
    <w:basedOn w:val="DefaultParagraphFont"/>
    <w:rsid w:val="00C4233B"/>
    <w:rPr>
      <w:color w:val="FF0000"/>
    </w:rPr>
  </w:style>
  <w:style w:type="character" w:customStyle="1" w:styleId="green1">
    <w:name w:val="green1"/>
    <w:basedOn w:val="DefaultParagraphFont"/>
    <w:rsid w:val="00C4233B"/>
    <w:rPr>
      <w:color w:val="009900"/>
    </w:rPr>
  </w:style>
  <w:style w:type="character" w:styleId="Strong">
    <w:name w:val="Strong"/>
    <w:basedOn w:val="DefaultParagraphFont"/>
    <w:uiPriority w:val="22"/>
    <w:qFormat/>
    <w:rsid w:val="00C4233B"/>
    <w:rPr>
      <w:b/>
      <w:bCs/>
    </w:rPr>
  </w:style>
  <w:style w:type="paragraph" w:styleId="BodyText3">
    <w:name w:val="Body Text 3"/>
    <w:basedOn w:val="Normal"/>
    <w:rsid w:val="00C4233B"/>
  </w:style>
  <w:style w:type="paragraph" w:styleId="BodyTextIndent2">
    <w:name w:val="Body Text Indent 2"/>
    <w:basedOn w:val="Normal"/>
    <w:rsid w:val="00C4233B"/>
    <w:pPr>
      <w:ind w:left="733"/>
      <w:jc w:val="both"/>
    </w:pPr>
    <w:rPr>
      <w:sz w:val="20"/>
    </w:rPr>
  </w:style>
  <w:style w:type="character" w:styleId="Emphasis">
    <w:name w:val="Emphasis"/>
    <w:basedOn w:val="DefaultParagraphFont"/>
    <w:uiPriority w:val="20"/>
    <w:qFormat/>
    <w:rsid w:val="00C4233B"/>
    <w:rPr>
      <w:i/>
      <w:iCs/>
    </w:rPr>
  </w:style>
  <w:style w:type="paragraph" w:styleId="BodyTextIndent3">
    <w:name w:val="Body Text Indent 3"/>
    <w:basedOn w:val="Normal"/>
    <w:rsid w:val="00C4233B"/>
    <w:pPr>
      <w:ind w:left="733"/>
      <w:jc w:val="both"/>
    </w:pPr>
  </w:style>
  <w:style w:type="character" w:styleId="PageNumber">
    <w:name w:val="page number"/>
    <w:basedOn w:val="DefaultParagraphFont"/>
    <w:rsid w:val="00C4233B"/>
  </w:style>
  <w:style w:type="character" w:customStyle="1" w:styleId="mainheadt">
    <w:name w:val="mainheadt"/>
    <w:basedOn w:val="DefaultParagraphFont"/>
    <w:rsid w:val="00C4233B"/>
  </w:style>
  <w:style w:type="character" w:customStyle="1" w:styleId="reportheadline1">
    <w:name w:val="reportheadline1"/>
    <w:basedOn w:val="DefaultParagraphFont"/>
    <w:rsid w:val="00C4233B"/>
    <w:rPr>
      <w:rFonts w:ascii="Verdana" w:hAnsi="Verdana" w:cs="Arial" w:hint="default"/>
      <w:b/>
      <w:bCs/>
      <w:strike w:val="0"/>
      <w:dstrike w:val="0"/>
      <w:color w:val="000000"/>
      <w:sz w:val="27"/>
      <w:szCs w:val="27"/>
      <w:u w:val="none"/>
      <w:effect w:val="none"/>
    </w:rPr>
  </w:style>
  <w:style w:type="character" w:customStyle="1" w:styleId="arttitle1">
    <w:name w:val="arttitle1"/>
    <w:basedOn w:val="DefaultParagraphFont"/>
    <w:rsid w:val="00C4233B"/>
    <w:rPr>
      <w:b/>
      <w:bCs/>
      <w:color w:val="666666"/>
      <w:spacing w:val="288"/>
      <w:sz w:val="35"/>
      <w:szCs w:val="35"/>
    </w:rPr>
  </w:style>
  <w:style w:type="character" w:customStyle="1" w:styleId="klink">
    <w:name w:val="klink"/>
    <w:basedOn w:val="DefaultParagraphFont"/>
    <w:rsid w:val="00C4233B"/>
    <w:rPr>
      <w:rFonts w:ascii="Arial" w:hAnsi="Arial" w:cs="Arial" w:hint="default"/>
      <w:b w:val="0"/>
      <w:bCs w:val="0"/>
      <w:strike w:val="0"/>
      <w:dstrike w:val="0"/>
      <w:color w:val="333333"/>
      <w:sz w:val="18"/>
      <w:szCs w:val="18"/>
      <w:u w:val="none"/>
      <w:effect w:val="none"/>
      <w:shd w:val="clear" w:color="auto" w:fill="FFFFFF"/>
    </w:rPr>
  </w:style>
  <w:style w:type="paragraph" w:styleId="BalloonText">
    <w:name w:val="Balloon Text"/>
    <w:basedOn w:val="Normal"/>
    <w:link w:val="BalloonTextChar"/>
    <w:rsid w:val="00D34158"/>
    <w:rPr>
      <w:rFonts w:ascii="Tahoma" w:hAnsi="Tahoma" w:cs="Tahoma"/>
      <w:sz w:val="16"/>
      <w:szCs w:val="16"/>
    </w:rPr>
  </w:style>
  <w:style w:type="character" w:customStyle="1" w:styleId="BalloonTextChar">
    <w:name w:val="Balloon Text Char"/>
    <w:basedOn w:val="DefaultParagraphFont"/>
    <w:link w:val="BalloonText"/>
    <w:rsid w:val="00D34158"/>
    <w:rPr>
      <w:rFonts w:ascii="Tahoma" w:hAnsi="Tahoma" w:cs="Tahoma"/>
      <w:color w:val="000080"/>
      <w:sz w:val="16"/>
      <w:szCs w:val="16"/>
    </w:rPr>
  </w:style>
  <w:style w:type="table" w:styleId="TableGrid">
    <w:name w:val="Table Grid"/>
    <w:basedOn w:val="TableNormal"/>
    <w:rsid w:val="0050090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las">
    <w:name w:val="tableclas"/>
    <w:basedOn w:val="Normal"/>
    <w:rsid w:val="000643A2"/>
    <w:pPr>
      <w:spacing w:before="100" w:beforeAutospacing="1" w:after="100" w:afterAutospacing="1"/>
    </w:pPr>
    <w:rPr>
      <w:rFonts w:ascii="Times New Roman" w:hAnsi="Times New Roman" w:cs="Times New Roman"/>
      <w:color w:val="auto"/>
      <w:sz w:val="24"/>
      <w:szCs w:val="24"/>
    </w:rPr>
  </w:style>
  <w:style w:type="character" w:styleId="HTMLCode">
    <w:name w:val="HTML Code"/>
    <w:basedOn w:val="DefaultParagraphFont"/>
    <w:rsid w:val="002530B7"/>
    <w:rPr>
      <w:rFonts w:ascii="Courier New" w:eastAsia="Times New Roman" w:hAnsi="Courier New" w:cs="Courier New"/>
      <w:sz w:val="20"/>
      <w:szCs w:val="20"/>
    </w:rPr>
  </w:style>
  <w:style w:type="character" w:customStyle="1" w:styleId="textmain">
    <w:name w:val="textmain"/>
    <w:basedOn w:val="DefaultParagraphFont"/>
    <w:rsid w:val="00B26278"/>
    <w:rPr>
      <w:shd w:val="clear" w:color="auto" w:fill="FFFFFF"/>
    </w:rPr>
  </w:style>
  <w:style w:type="character" w:customStyle="1" w:styleId="ilspan">
    <w:name w:val="il_span"/>
    <w:basedOn w:val="DefaultParagraphFont"/>
    <w:rsid w:val="00753628"/>
  </w:style>
  <w:style w:type="character" w:customStyle="1" w:styleId="illinkstyle">
    <w:name w:val="il_link_style"/>
    <w:basedOn w:val="DefaultParagraphFont"/>
    <w:rsid w:val="006E4640"/>
  </w:style>
  <w:style w:type="paragraph" w:customStyle="1" w:styleId="xl66">
    <w:name w:val="xl66"/>
    <w:basedOn w:val="Normal"/>
    <w:rsid w:val="007B2E5A"/>
    <w:pPr>
      <w:pBdr>
        <w:top w:val="single" w:sz="8" w:space="0" w:color="FFFFFF"/>
        <w:left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7">
    <w:name w:val="xl67"/>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8">
    <w:name w:val="xl68"/>
    <w:basedOn w:val="Normal"/>
    <w:rsid w:val="007B2E5A"/>
    <w:pPr>
      <w:pBdr>
        <w:top w:val="single" w:sz="8" w:space="0" w:color="FFFFFF"/>
        <w:bottom w:val="single" w:sz="8" w:space="0" w:color="FFFFFF"/>
        <w:right w:val="single" w:sz="8" w:space="0" w:color="FFFFFF"/>
      </w:pBdr>
      <w:shd w:val="clear" w:color="000000" w:fill="336699"/>
      <w:spacing w:before="100" w:beforeAutospacing="1" w:after="100" w:afterAutospacing="1"/>
      <w:jc w:val="center"/>
    </w:pPr>
    <w:rPr>
      <w:rFonts w:ascii="Garamond" w:hAnsi="Garamond" w:cs="Times New Roman"/>
      <w:b/>
      <w:bCs/>
      <w:color w:val="FFFFFF"/>
    </w:rPr>
  </w:style>
  <w:style w:type="paragraph" w:customStyle="1" w:styleId="xl69">
    <w:name w:val="xl69"/>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rPr>
  </w:style>
  <w:style w:type="paragraph" w:customStyle="1" w:styleId="xl70">
    <w:name w:val="xl70"/>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1">
    <w:name w:val="xl71"/>
    <w:basedOn w:val="Normal"/>
    <w:rsid w:val="007B2E5A"/>
    <w:pPr>
      <w:pBdr>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72">
    <w:name w:val="xl72"/>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rPr>
  </w:style>
  <w:style w:type="paragraph" w:customStyle="1" w:styleId="xl73">
    <w:name w:val="xl73"/>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4">
    <w:name w:val="xl74"/>
    <w:basedOn w:val="Normal"/>
    <w:rsid w:val="007B2E5A"/>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5">
    <w:name w:val="xl75"/>
    <w:basedOn w:val="Normal"/>
    <w:rsid w:val="007B2E5A"/>
    <w:pPr>
      <w:pBdr>
        <w:bottom w:val="single" w:sz="8" w:space="0" w:color="FFFFFF"/>
        <w:right w:val="single" w:sz="8" w:space="0" w:color="FFFFFF"/>
      </w:pBdr>
      <w:shd w:val="clear" w:color="000000" w:fill="DDDDDD"/>
      <w:spacing w:before="100" w:beforeAutospacing="1" w:after="100" w:afterAutospacing="1"/>
    </w:pPr>
    <w:rPr>
      <w:rFonts w:ascii="Garamond" w:hAnsi="Garamond" w:cs="Times New Roman"/>
      <w:color w:val="333333"/>
      <w:sz w:val="16"/>
      <w:szCs w:val="16"/>
    </w:rPr>
  </w:style>
  <w:style w:type="paragraph" w:customStyle="1" w:styleId="xl76">
    <w:name w:val="xl76"/>
    <w:basedOn w:val="Normal"/>
    <w:rsid w:val="007B2E5A"/>
    <w:pPr>
      <w:pBdr>
        <w:bottom w:val="single" w:sz="8" w:space="0" w:color="FFFFFF"/>
        <w:right w:val="single" w:sz="8" w:space="0" w:color="FFFFFF"/>
      </w:pBdr>
      <w:shd w:val="clear" w:color="000000" w:fill="F2F2F2"/>
      <w:spacing w:before="100" w:beforeAutospacing="1" w:after="100" w:afterAutospacing="1"/>
    </w:pPr>
    <w:rPr>
      <w:rFonts w:ascii="Garamond" w:hAnsi="Garamond" w:cs="Times New Roman"/>
      <w:color w:val="333333"/>
      <w:sz w:val="16"/>
      <w:szCs w:val="16"/>
    </w:rPr>
  </w:style>
  <w:style w:type="paragraph" w:customStyle="1" w:styleId="xl77">
    <w:name w:val="xl77"/>
    <w:basedOn w:val="Normal"/>
    <w:rsid w:val="007B2E5A"/>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78">
    <w:name w:val="xl78"/>
    <w:basedOn w:val="Normal"/>
    <w:rsid w:val="007B2E5A"/>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character" w:customStyle="1" w:styleId="ilad1">
    <w:name w:val="il_ad1"/>
    <w:basedOn w:val="DefaultParagraphFont"/>
    <w:rsid w:val="00791F7F"/>
  </w:style>
  <w:style w:type="paragraph" w:styleId="ListParagraph">
    <w:name w:val="List Paragraph"/>
    <w:basedOn w:val="Normal"/>
    <w:uiPriority w:val="34"/>
    <w:qFormat/>
    <w:rsid w:val="00121448"/>
    <w:pPr>
      <w:spacing w:after="200" w:line="276" w:lineRule="auto"/>
      <w:ind w:left="720"/>
      <w:contextualSpacing/>
    </w:pPr>
    <w:rPr>
      <w:rFonts w:ascii="Calibri" w:eastAsia="Calibri" w:hAnsi="Calibri" w:cs="Times New Roman"/>
      <w:color w:val="auto"/>
      <w:sz w:val="22"/>
      <w:szCs w:val="22"/>
    </w:rPr>
  </w:style>
  <w:style w:type="paragraph" w:customStyle="1" w:styleId="xl79">
    <w:name w:val="xl79"/>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0">
    <w:name w:val="xl80"/>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1">
    <w:name w:val="xl81"/>
    <w:basedOn w:val="Normal"/>
    <w:rsid w:val="080F6FD8"/>
    <w:pPr>
      <w:pBdr>
        <w:left w:val="single" w:sz="8" w:space="0" w:color="FFFFFF"/>
        <w:bottom w:val="single" w:sz="8" w:space="0" w:color="FFFFFF"/>
        <w:right w:val="single" w:sz="8" w:space="0" w:color="FFFFFF"/>
      </w:pBdr>
      <w:shd w:val="clear" w:color="000000" w:fill="DDDDDD"/>
      <w:spacing w:before="100" w:beforeAutospacing="1" w:after="100" w:afterAutospacing="1"/>
      <w:jc w:val="center"/>
    </w:pPr>
    <w:rPr>
      <w:rFonts w:ascii="Garamond" w:hAnsi="Garamond" w:cs="Times New Roman"/>
      <w:color w:val="333333"/>
    </w:rPr>
  </w:style>
  <w:style w:type="paragraph" w:customStyle="1" w:styleId="xl82">
    <w:name w:val="xl82"/>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3">
    <w:name w:val="xl83"/>
    <w:basedOn w:val="Normal"/>
    <w:rsid w:val="080F6FD8"/>
    <w:pPr>
      <w:pBdr>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4">
    <w:name w:val="xl84"/>
    <w:basedOn w:val="Normal"/>
    <w:rsid w:val="080F6FD8"/>
    <w:pPr>
      <w:pBdr>
        <w:left w:val="single" w:sz="8" w:space="0" w:color="FFFFFF"/>
        <w:bottom w:val="single" w:sz="8" w:space="0" w:color="FFFFFF"/>
        <w:right w:val="single" w:sz="8" w:space="0" w:color="FFFFFF"/>
      </w:pBdr>
      <w:shd w:val="clear" w:color="000000" w:fill="F2F2F2"/>
      <w:spacing w:before="100" w:beforeAutospacing="1" w:after="100" w:afterAutospacing="1"/>
      <w:jc w:val="center"/>
    </w:pPr>
    <w:rPr>
      <w:rFonts w:ascii="Garamond" w:hAnsi="Garamond" w:cs="Times New Roman"/>
      <w:color w:val="333333"/>
    </w:rPr>
  </w:style>
  <w:style w:type="paragraph" w:customStyle="1" w:styleId="xl85">
    <w:name w:val="xl85"/>
    <w:basedOn w:val="Normal"/>
    <w:rsid w:val="080F6FD8"/>
    <w:pPr>
      <w:pBdr>
        <w:left w:val="single" w:sz="8" w:space="0" w:color="FFFFFF"/>
        <w:bottom w:val="single" w:sz="8" w:space="0" w:color="FFFFFF"/>
        <w:right w:val="single" w:sz="8" w:space="0" w:color="FFFFFF"/>
      </w:pBdr>
      <w:shd w:val="clear" w:color="000000" w:fill="D8D8D8"/>
      <w:spacing w:before="100" w:beforeAutospacing="1" w:after="100" w:afterAutospacing="1"/>
      <w:jc w:val="center"/>
    </w:pPr>
    <w:rPr>
      <w:rFonts w:ascii="Garamond" w:hAnsi="Garamond" w:cs="Times New Roman"/>
      <w:color w:val="333333"/>
    </w:rPr>
  </w:style>
  <w:style w:type="character" w:customStyle="1" w:styleId="smallfont1">
    <w:name w:val="smallfont1"/>
    <w:basedOn w:val="DefaultParagraphFont"/>
    <w:rsid w:val="086E7F6B"/>
    <w:rPr>
      <w:rFonts w:ascii="Verdana" w:hAnsi="Verdana" w:hint="default"/>
      <w:sz w:val="17"/>
      <w:szCs w:val="17"/>
    </w:rPr>
  </w:style>
  <w:style w:type="character" w:customStyle="1" w:styleId="z-TopofFormChar">
    <w:name w:val="z-Top of Form Char"/>
    <w:basedOn w:val="DefaultParagraphFont"/>
    <w:link w:val="z-TopofForm"/>
    <w:uiPriority w:val="99"/>
    <w:rsid w:val="08F93C67"/>
    <w:rPr>
      <w:rFonts w:ascii="Arial" w:eastAsia="Arial Unicode MS" w:hAnsi="Arial" w:cs="Arial"/>
      <w:vanish/>
      <w:color w:val="000080"/>
      <w:sz w:val="16"/>
      <w:szCs w:val="16"/>
    </w:rPr>
  </w:style>
  <w:style w:type="character" w:customStyle="1" w:styleId="z-BottomofFormChar">
    <w:name w:val="z-Bottom of Form Char"/>
    <w:basedOn w:val="DefaultParagraphFont"/>
    <w:link w:val="z-BottomofForm"/>
    <w:uiPriority w:val="99"/>
    <w:rsid w:val="08F93C67"/>
    <w:rPr>
      <w:rFonts w:ascii="Arial" w:eastAsia="Arial Unicode MS" w:hAnsi="Arial" w:cs="Arial"/>
      <w:vanish/>
      <w:color w:val="000080"/>
      <w:sz w:val="16"/>
      <w:szCs w:val="16"/>
    </w:rPr>
  </w:style>
  <w:style w:type="character" w:styleId="CommentReference">
    <w:name w:val="annotation reference"/>
    <w:basedOn w:val="DefaultParagraphFont"/>
    <w:uiPriority w:val="99"/>
    <w:semiHidden/>
    <w:unhideWhenUsed/>
    <w:rsid w:val="08A13EA6"/>
    <w:rPr>
      <w:sz w:val="16"/>
      <w:szCs w:val="16"/>
    </w:rPr>
  </w:style>
  <w:style w:type="paragraph" w:styleId="CommentText">
    <w:name w:val="annotation text"/>
    <w:basedOn w:val="Normal"/>
    <w:link w:val="CommentTextChar"/>
    <w:uiPriority w:val="99"/>
    <w:semiHidden/>
    <w:unhideWhenUsed/>
    <w:rsid w:val="08A13EA6"/>
    <w:rPr>
      <w:sz w:val="20"/>
      <w:szCs w:val="20"/>
    </w:rPr>
  </w:style>
  <w:style w:type="character" w:customStyle="1" w:styleId="CommentTextChar">
    <w:name w:val="Comment Text Char"/>
    <w:basedOn w:val="DefaultParagraphFont"/>
    <w:link w:val="CommentText"/>
    <w:uiPriority w:val="99"/>
    <w:semiHidden/>
    <w:rsid w:val="08A13EA6"/>
    <w:rPr>
      <w:rFonts w:ascii="Arial" w:hAnsi="Arial" w:cs="Arial"/>
      <w:color w:val="000080"/>
    </w:rPr>
  </w:style>
  <w:style w:type="paragraph" w:styleId="CommentSubject">
    <w:name w:val="annotation subject"/>
    <w:basedOn w:val="CommentText"/>
    <w:next w:val="CommentText"/>
    <w:link w:val="CommentSubjectChar"/>
    <w:uiPriority w:val="99"/>
    <w:semiHidden/>
    <w:unhideWhenUsed/>
    <w:rsid w:val="08A13EA6"/>
    <w:rPr>
      <w:b/>
      <w:bCs/>
    </w:rPr>
  </w:style>
  <w:style w:type="character" w:customStyle="1" w:styleId="CommentSubjectChar">
    <w:name w:val="Comment Subject Char"/>
    <w:basedOn w:val="CommentTextChar"/>
    <w:link w:val="CommentSubject"/>
    <w:uiPriority w:val="99"/>
    <w:semiHidden/>
    <w:rsid w:val="08A13EA6"/>
    <w:rPr>
      <w:rFonts w:ascii="Arial" w:hAnsi="Arial" w:cs="Arial"/>
      <w:b/>
      <w:bCs/>
      <w:color w:val="000080"/>
    </w:rPr>
  </w:style>
  <w:style w:type="character" w:customStyle="1" w:styleId="props">
    <w:name w:val="props"/>
    <w:basedOn w:val="DefaultParagraphFont"/>
    <w:rsid w:val="084F6674"/>
  </w:style>
  <w:style w:type="character" w:customStyle="1" w:styleId="aboutequities">
    <w:name w:val="about_equities"/>
    <w:basedOn w:val="DefaultParagraphFont"/>
    <w:rsid w:val="08E73070"/>
  </w:style>
  <w:style w:type="character" w:customStyle="1" w:styleId="focusparagraph">
    <w:name w:val="focusparagraph"/>
    <w:basedOn w:val="DefaultParagraphFont"/>
    <w:rsid w:val="08204F0A"/>
  </w:style>
  <w:style w:type="character" w:customStyle="1" w:styleId="smallfont">
    <w:name w:val="smallfont"/>
    <w:basedOn w:val="DefaultParagraphFont"/>
    <w:rsid w:val="0806587B"/>
  </w:style>
  <w:style w:type="character" w:customStyle="1" w:styleId="apple-converted-space">
    <w:name w:val="apple-converted-space"/>
    <w:basedOn w:val="DefaultParagraphFont"/>
    <w:rsid w:val="083143E4"/>
  </w:style>
  <w:style w:type="character" w:customStyle="1" w:styleId="BodyTextChar">
    <w:name w:val="Body Text Char"/>
    <w:basedOn w:val="DefaultParagraphFont"/>
    <w:link w:val="BodyText"/>
    <w:rsid w:val="084C541E"/>
    <w:rPr>
      <w:rFonts w:ascii="Arial" w:hAnsi="Arial" w:cs="Arial"/>
      <w:color w:val="000080"/>
      <w:sz w:val="18"/>
      <w:szCs w:val="18"/>
    </w:rPr>
  </w:style>
  <w:style w:type="character" w:customStyle="1" w:styleId="sel1344421850644">
    <w:name w:val="sel_1344421850644"/>
    <w:basedOn w:val="DefaultParagraphFont"/>
    <w:rsid w:val="083D4AB2"/>
  </w:style>
  <w:style w:type="paragraph" w:customStyle="1" w:styleId="Default">
    <w:name w:val="Default"/>
    <w:rsid w:val="006552D0"/>
    <w:pPr>
      <w:autoSpaceDE w:val="0"/>
      <w:autoSpaceDN w:val="0"/>
      <w:adjustRightInd w:val="0"/>
    </w:pPr>
    <w:rPr>
      <w:rFonts w:ascii="Arial" w:eastAsiaTheme="minorHAnsi" w:hAnsi="Arial" w:cs="Arial"/>
      <w:color w:val="000000"/>
      <w:sz w:val="24"/>
      <w:szCs w:val="24"/>
    </w:rPr>
  </w:style>
  <w:style w:type="character" w:customStyle="1" w:styleId="Heading7Char">
    <w:name w:val="Heading 7 Char"/>
    <w:basedOn w:val="DefaultParagraphFont"/>
    <w:link w:val="Heading7"/>
    <w:rsid w:val="00227191"/>
    <w:rPr>
      <w:rFonts w:ascii="Arial" w:hAnsi="Arial" w:cs="Arial"/>
      <w:b/>
      <w:bCs/>
      <w:color w:val="000080"/>
      <w:sz w:val="18"/>
      <w:szCs w:val="18"/>
    </w:rPr>
  </w:style>
  <w:style w:type="character" w:customStyle="1" w:styleId="flexthreadtitle1">
    <w:name w:val="flexthreadtitle1"/>
    <w:basedOn w:val="DefaultParagraphFont"/>
    <w:rsid w:val="003C0E50"/>
    <w:rPr>
      <w:b/>
      <w:bCs/>
      <w:vanish w:val="0"/>
      <w:webHidden w:val="0"/>
      <w:specVanish w:val="0"/>
    </w:rPr>
  </w:style>
  <w:style w:type="paragraph" w:customStyle="1" w:styleId="Title1">
    <w:name w:val="Title1"/>
    <w:basedOn w:val="Normal"/>
    <w:rsid w:val="003C716E"/>
    <w:pPr>
      <w:spacing w:before="240" w:after="240"/>
    </w:pPr>
    <w:rPr>
      <w:rFonts w:ascii="Times New Roman" w:eastAsia="Times New Roman" w:hAnsi="Times New Roman" w:cs="Times New Roman"/>
      <w:color w:val="auto"/>
      <w:sz w:val="24"/>
      <w:szCs w:val="24"/>
    </w:rPr>
  </w:style>
  <w:style w:type="character" w:customStyle="1" w:styleId="gsstx4">
    <w:name w:val="gsstx4"/>
    <w:basedOn w:val="DefaultParagraphFont"/>
    <w:rsid w:val="00352C22"/>
  </w:style>
  <w:style w:type="character" w:customStyle="1" w:styleId="tl">
    <w:name w:val="tl"/>
    <w:basedOn w:val="DefaultParagraphFont"/>
    <w:rsid w:val="001D4F45"/>
  </w:style>
  <w:style w:type="character" w:customStyle="1" w:styleId="st">
    <w:name w:val="st"/>
    <w:basedOn w:val="DefaultParagraphFont"/>
    <w:rsid w:val="00CE312F"/>
  </w:style>
  <w:style w:type="paragraph" w:styleId="ListBullet">
    <w:name w:val="List Bullet"/>
    <w:basedOn w:val="Normal"/>
    <w:uiPriority w:val="99"/>
    <w:unhideWhenUsed/>
    <w:rsid w:val="005D182C"/>
    <w:pPr>
      <w:numPr>
        <w:numId w:val="2"/>
      </w:numPr>
      <w:spacing w:after="200" w:line="276" w:lineRule="auto"/>
      <w:contextualSpacing/>
    </w:pPr>
    <w:rPr>
      <w:rFonts w:asciiTheme="minorHAnsi" w:eastAsiaTheme="minorHAnsi" w:hAnsiTheme="minorHAnsi" w:cstheme="minorBidi"/>
      <w:color w:val="auto"/>
      <w:sz w:val="22"/>
      <w:szCs w:val="22"/>
    </w:rPr>
  </w:style>
  <w:style w:type="paragraph" w:styleId="NoSpacing">
    <w:name w:val="No Spacing"/>
    <w:basedOn w:val="Normal"/>
    <w:uiPriority w:val="1"/>
    <w:qFormat/>
    <w:rsid w:val="00355798"/>
    <w:rPr>
      <w:rFonts w:ascii="Calibri" w:eastAsiaTheme="minorHAnsi" w:hAnsi="Calibri" w:cs="Times New Roman"/>
      <w:color w:val="auto"/>
      <w:sz w:val="22"/>
      <w:szCs w:val="22"/>
    </w:rPr>
  </w:style>
  <w:style w:type="character" w:customStyle="1" w:styleId="shighlight2">
    <w:name w:val="shighlight2"/>
    <w:basedOn w:val="DefaultParagraphFont"/>
    <w:rsid w:val="00517766"/>
    <w:rPr>
      <w:color w:val="F0FFFF"/>
      <w:shd w:val="clear" w:color="auto" w:fill="000000"/>
    </w:rPr>
  </w:style>
  <w:style w:type="character" w:customStyle="1" w:styleId="calendarevent-title">
    <w:name w:val="calendar__event-title"/>
    <w:basedOn w:val="DefaultParagraphFont"/>
    <w:rsid w:val="00013B1C"/>
  </w:style>
  <w:style w:type="character" w:customStyle="1" w:styleId="58cl">
    <w:name w:val="_58cl"/>
    <w:basedOn w:val="DefaultParagraphFont"/>
    <w:rsid w:val="000752D3"/>
  </w:style>
  <w:style w:type="table" w:customStyle="1" w:styleId="LightShading1">
    <w:name w:val="Light Shading1"/>
    <w:basedOn w:val="TableNormal"/>
    <w:uiPriority w:val="60"/>
    <w:rsid w:val="00F9768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scayt-misspell-word">
    <w:name w:val="scayt-misspell-word"/>
    <w:basedOn w:val="DefaultParagraphFont"/>
    <w:rsid w:val="00193691"/>
  </w:style>
  <w:style w:type="paragraph" w:customStyle="1" w:styleId="TableParagraph">
    <w:name w:val="Table Paragraph"/>
    <w:basedOn w:val="Normal"/>
    <w:uiPriority w:val="1"/>
    <w:qFormat/>
    <w:rsid w:val="005B7F2E"/>
    <w:pPr>
      <w:widowControl w:val="0"/>
      <w:autoSpaceDE w:val="0"/>
      <w:autoSpaceDN w:val="0"/>
      <w:spacing w:line="200" w:lineRule="exact"/>
      <w:jc w:val="center"/>
    </w:pPr>
    <w:rPr>
      <w:rFonts w:ascii="Calibri" w:eastAsia="Calibri" w:hAnsi="Calibri" w:cs="Calibri"/>
      <w:color w:val="auto"/>
      <w:sz w:val="22"/>
      <w:szCs w:val="22"/>
      <w:lang w:bidi="en-US"/>
    </w:rPr>
  </w:style>
  <w:style w:type="paragraph" w:customStyle="1" w:styleId="msonormal0">
    <w:name w:val="msonormal"/>
    <w:basedOn w:val="Normal"/>
    <w:rsid w:val="006C3FA5"/>
    <w:pPr>
      <w:spacing w:before="100" w:beforeAutospacing="1" w:after="100" w:afterAutospacing="1"/>
    </w:pPr>
    <w:rPr>
      <w:rFonts w:ascii="Times New Roman" w:eastAsiaTheme="minorEastAsia" w:hAnsi="Times New Roman" w:cs="Times New Roman"/>
      <w:color w:val="auto"/>
      <w:sz w:val="24"/>
      <w:szCs w:val="24"/>
      <w:lang w:val="en-IN"/>
    </w:rPr>
  </w:style>
  <w:style w:type="paragraph" w:customStyle="1" w:styleId="BoldText">
    <w:name w:val="Bold Text"/>
    <w:basedOn w:val="Normal"/>
    <w:rsid w:val="000235C5"/>
    <w:pPr>
      <w:spacing w:after="120"/>
      <w:ind w:right="-14" w:hanging="14"/>
      <w:jc w:val="both"/>
    </w:pPr>
    <w:rPr>
      <w:rFonts w:ascii="Calibri" w:eastAsiaTheme="minorHAnsi" w:hAnsi="Calibri" w:cs="Calibri"/>
      <w:b/>
      <w:bCs/>
      <w:color w:val="211F1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54">
      <w:bodyDiv w:val="1"/>
      <w:marLeft w:val="0"/>
      <w:marRight w:val="0"/>
      <w:marTop w:val="0"/>
      <w:marBottom w:val="0"/>
      <w:divBdr>
        <w:top w:val="none" w:sz="0" w:space="0" w:color="auto"/>
        <w:left w:val="none" w:sz="0" w:space="0" w:color="auto"/>
        <w:bottom w:val="none" w:sz="0" w:space="0" w:color="auto"/>
        <w:right w:val="none" w:sz="0" w:space="0" w:color="auto"/>
      </w:divBdr>
    </w:div>
    <w:div w:id="87066">
      <w:bodyDiv w:val="1"/>
      <w:marLeft w:val="0"/>
      <w:marRight w:val="0"/>
      <w:marTop w:val="0"/>
      <w:marBottom w:val="0"/>
      <w:divBdr>
        <w:top w:val="none" w:sz="0" w:space="0" w:color="auto"/>
        <w:left w:val="none" w:sz="0" w:space="0" w:color="auto"/>
        <w:bottom w:val="none" w:sz="0" w:space="0" w:color="auto"/>
        <w:right w:val="none" w:sz="0" w:space="0" w:color="auto"/>
      </w:divBdr>
    </w:div>
    <w:div w:id="91416">
      <w:bodyDiv w:val="1"/>
      <w:marLeft w:val="0"/>
      <w:marRight w:val="0"/>
      <w:marTop w:val="0"/>
      <w:marBottom w:val="0"/>
      <w:divBdr>
        <w:top w:val="none" w:sz="0" w:space="0" w:color="auto"/>
        <w:left w:val="none" w:sz="0" w:space="0" w:color="auto"/>
        <w:bottom w:val="none" w:sz="0" w:space="0" w:color="auto"/>
        <w:right w:val="none" w:sz="0" w:space="0" w:color="auto"/>
      </w:divBdr>
    </w:div>
    <w:div w:id="208313">
      <w:bodyDiv w:val="1"/>
      <w:marLeft w:val="0"/>
      <w:marRight w:val="0"/>
      <w:marTop w:val="0"/>
      <w:marBottom w:val="0"/>
      <w:divBdr>
        <w:top w:val="none" w:sz="0" w:space="0" w:color="auto"/>
        <w:left w:val="none" w:sz="0" w:space="0" w:color="auto"/>
        <w:bottom w:val="none" w:sz="0" w:space="0" w:color="auto"/>
        <w:right w:val="none" w:sz="0" w:space="0" w:color="auto"/>
      </w:divBdr>
    </w:div>
    <w:div w:id="544761">
      <w:bodyDiv w:val="1"/>
      <w:marLeft w:val="0"/>
      <w:marRight w:val="0"/>
      <w:marTop w:val="0"/>
      <w:marBottom w:val="0"/>
      <w:divBdr>
        <w:top w:val="none" w:sz="0" w:space="0" w:color="auto"/>
        <w:left w:val="none" w:sz="0" w:space="0" w:color="auto"/>
        <w:bottom w:val="none" w:sz="0" w:space="0" w:color="auto"/>
        <w:right w:val="none" w:sz="0" w:space="0" w:color="auto"/>
      </w:divBdr>
    </w:div>
    <w:div w:id="862339">
      <w:bodyDiv w:val="1"/>
      <w:marLeft w:val="0"/>
      <w:marRight w:val="0"/>
      <w:marTop w:val="0"/>
      <w:marBottom w:val="0"/>
      <w:divBdr>
        <w:top w:val="none" w:sz="0" w:space="0" w:color="auto"/>
        <w:left w:val="none" w:sz="0" w:space="0" w:color="auto"/>
        <w:bottom w:val="none" w:sz="0" w:space="0" w:color="auto"/>
        <w:right w:val="none" w:sz="0" w:space="0" w:color="auto"/>
      </w:divBdr>
    </w:div>
    <w:div w:id="1132633">
      <w:bodyDiv w:val="1"/>
      <w:marLeft w:val="0"/>
      <w:marRight w:val="0"/>
      <w:marTop w:val="0"/>
      <w:marBottom w:val="0"/>
      <w:divBdr>
        <w:top w:val="none" w:sz="0" w:space="0" w:color="auto"/>
        <w:left w:val="none" w:sz="0" w:space="0" w:color="auto"/>
        <w:bottom w:val="none" w:sz="0" w:space="0" w:color="auto"/>
        <w:right w:val="none" w:sz="0" w:space="0" w:color="auto"/>
      </w:divBdr>
    </w:div>
    <w:div w:id="1206882">
      <w:bodyDiv w:val="1"/>
      <w:marLeft w:val="0"/>
      <w:marRight w:val="0"/>
      <w:marTop w:val="0"/>
      <w:marBottom w:val="0"/>
      <w:divBdr>
        <w:top w:val="none" w:sz="0" w:space="0" w:color="auto"/>
        <w:left w:val="none" w:sz="0" w:space="0" w:color="auto"/>
        <w:bottom w:val="none" w:sz="0" w:space="0" w:color="auto"/>
        <w:right w:val="none" w:sz="0" w:space="0" w:color="auto"/>
      </w:divBdr>
    </w:div>
    <w:div w:id="1246343">
      <w:bodyDiv w:val="1"/>
      <w:marLeft w:val="0"/>
      <w:marRight w:val="0"/>
      <w:marTop w:val="0"/>
      <w:marBottom w:val="0"/>
      <w:divBdr>
        <w:top w:val="none" w:sz="0" w:space="0" w:color="auto"/>
        <w:left w:val="none" w:sz="0" w:space="0" w:color="auto"/>
        <w:bottom w:val="none" w:sz="0" w:space="0" w:color="auto"/>
        <w:right w:val="none" w:sz="0" w:space="0" w:color="auto"/>
      </w:divBdr>
    </w:div>
    <w:div w:id="1327056">
      <w:bodyDiv w:val="1"/>
      <w:marLeft w:val="0"/>
      <w:marRight w:val="0"/>
      <w:marTop w:val="0"/>
      <w:marBottom w:val="0"/>
      <w:divBdr>
        <w:top w:val="none" w:sz="0" w:space="0" w:color="auto"/>
        <w:left w:val="none" w:sz="0" w:space="0" w:color="auto"/>
        <w:bottom w:val="none" w:sz="0" w:space="0" w:color="auto"/>
        <w:right w:val="none" w:sz="0" w:space="0" w:color="auto"/>
      </w:divBdr>
    </w:div>
    <w:div w:id="1441847">
      <w:bodyDiv w:val="1"/>
      <w:marLeft w:val="0"/>
      <w:marRight w:val="0"/>
      <w:marTop w:val="0"/>
      <w:marBottom w:val="0"/>
      <w:divBdr>
        <w:top w:val="none" w:sz="0" w:space="0" w:color="auto"/>
        <w:left w:val="none" w:sz="0" w:space="0" w:color="auto"/>
        <w:bottom w:val="none" w:sz="0" w:space="0" w:color="auto"/>
        <w:right w:val="none" w:sz="0" w:space="0" w:color="auto"/>
      </w:divBdr>
    </w:div>
    <w:div w:id="1469183">
      <w:bodyDiv w:val="1"/>
      <w:marLeft w:val="0"/>
      <w:marRight w:val="0"/>
      <w:marTop w:val="0"/>
      <w:marBottom w:val="0"/>
      <w:divBdr>
        <w:top w:val="none" w:sz="0" w:space="0" w:color="auto"/>
        <w:left w:val="none" w:sz="0" w:space="0" w:color="auto"/>
        <w:bottom w:val="none" w:sz="0" w:space="0" w:color="auto"/>
        <w:right w:val="none" w:sz="0" w:space="0" w:color="auto"/>
      </w:divBdr>
    </w:div>
    <w:div w:id="1789144">
      <w:bodyDiv w:val="1"/>
      <w:marLeft w:val="0"/>
      <w:marRight w:val="0"/>
      <w:marTop w:val="0"/>
      <w:marBottom w:val="0"/>
      <w:divBdr>
        <w:top w:val="none" w:sz="0" w:space="0" w:color="auto"/>
        <w:left w:val="none" w:sz="0" w:space="0" w:color="auto"/>
        <w:bottom w:val="none" w:sz="0" w:space="0" w:color="auto"/>
        <w:right w:val="none" w:sz="0" w:space="0" w:color="auto"/>
      </w:divBdr>
    </w:div>
    <w:div w:id="2124668">
      <w:bodyDiv w:val="1"/>
      <w:marLeft w:val="0"/>
      <w:marRight w:val="0"/>
      <w:marTop w:val="0"/>
      <w:marBottom w:val="0"/>
      <w:divBdr>
        <w:top w:val="none" w:sz="0" w:space="0" w:color="auto"/>
        <w:left w:val="none" w:sz="0" w:space="0" w:color="auto"/>
        <w:bottom w:val="none" w:sz="0" w:space="0" w:color="auto"/>
        <w:right w:val="none" w:sz="0" w:space="0" w:color="auto"/>
      </w:divBdr>
    </w:div>
    <w:div w:id="2168580">
      <w:bodyDiv w:val="1"/>
      <w:marLeft w:val="0"/>
      <w:marRight w:val="0"/>
      <w:marTop w:val="0"/>
      <w:marBottom w:val="0"/>
      <w:divBdr>
        <w:top w:val="none" w:sz="0" w:space="0" w:color="auto"/>
        <w:left w:val="none" w:sz="0" w:space="0" w:color="auto"/>
        <w:bottom w:val="none" w:sz="0" w:space="0" w:color="auto"/>
        <w:right w:val="none" w:sz="0" w:space="0" w:color="auto"/>
      </w:divBdr>
    </w:div>
    <w:div w:id="2317620">
      <w:bodyDiv w:val="1"/>
      <w:marLeft w:val="0"/>
      <w:marRight w:val="0"/>
      <w:marTop w:val="0"/>
      <w:marBottom w:val="0"/>
      <w:divBdr>
        <w:top w:val="none" w:sz="0" w:space="0" w:color="auto"/>
        <w:left w:val="none" w:sz="0" w:space="0" w:color="auto"/>
        <w:bottom w:val="none" w:sz="0" w:space="0" w:color="auto"/>
        <w:right w:val="none" w:sz="0" w:space="0" w:color="auto"/>
      </w:divBdr>
    </w:div>
    <w:div w:id="2515614">
      <w:bodyDiv w:val="1"/>
      <w:marLeft w:val="0"/>
      <w:marRight w:val="0"/>
      <w:marTop w:val="0"/>
      <w:marBottom w:val="0"/>
      <w:divBdr>
        <w:top w:val="none" w:sz="0" w:space="0" w:color="auto"/>
        <w:left w:val="none" w:sz="0" w:space="0" w:color="auto"/>
        <w:bottom w:val="none" w:sz="0" w:space="0" w:color="auto"/>
        <w:right w:val="none" w:sz="0" w:space="0" w:color="auto"/>
      </w:divBdr>
      <w:divsChild>
        <w:div w:id="600529763">
          <w:marLeft w:val="0"/>
          <w:marRight w:val="0"/>
          <w:marTop w:val="0"/>
          <w:marBottom w:val="0"/>
          <w:divBdr>
            <w:top w:val="none" w:sz="0" w:space="0" w:color="auto"/>
            <w:left w:val="none" w:sz="0" w:space="0" w:color="auto"/>
            <w:bottom w:val="none" w:sz="0" w:space="0" w:color="auto"/>
            <w:right w:val="none" w:sz="0" w:space="0" w:color="auto"/>
          </w:divBdr>
          <w:divsChild>
            <w:div w:id="546222">
              <w:marLeft w:val="0"/>
              <w:marRight w:val="0"/>
              <w:marTop w:val="0"/>
              <w:marBottom w:val="0"/>
              <w:divBdr>
                <w:top w:val="none" w:sz="0" w:space="0" w:color="auto"/>
                <w:left w:val="none" w:sz="0" w:space="0" w:color="auto"/>
                <w:bottom w:val="none" w:sz="0" w:space="0" w:color="auto"/>
                <w:right w:val="none" w:sz="0" w:space="0" w:color="auto"/>
              </w:divBdr>
              <w:divsChild>
                <w:div w:id="1978219277">
                  <w:marLeft w:val="0"/>
                  <w:marRight w:val="0"/>
                  <w:marTop w:val="90"/>
                  <w:marBottom w:val="150"/>
                  <w:divBdr>
                    <w:top w:val="none" w:sz="0" w:space="0" w:color="auto"/>
                    <w:left w:val="none" w:sz="0" w:space="0" w:color="auto"/>
                    <w:bottom w:val="none" w:sz="0" w:space="0" w:color="auto"/>
                    <w:right w:val="none" w:sz="0" w:space="0" w:color="auto"/>
                  </w:divBdr>
                  <w:divsChild>
                    <w:div w:id="453252320">
                      <w:marLeft w:val="90"/>
                      <w:marRight w:val="0"/>
                      <w:marTop w:val="0"/>
                      <w:marBottom w:val="0"/>
                      <w:divBdr>
                        <w:top w:val="none" w:sz="0" w:space="0" w:color="auto"/>
                        <w:left w:val="none" w:sz="0" w:space="0" w:color="auto"/>
                        <w:bottom w:val="none" w:sz="0" w:space="0" w:color="auto"/>
                        <w:right w:val="none" w:sz="0" w:space="0" w:color="auto"/>
                      </w:divBdr>
                      <w:divsChild>
                        <w:div w:id="1370305413">
                          <w:marLeft w:val="0"/>
                          <w:marRight w:val="0"/>
                          <w:marTop w:val="0"/>
                          <w:marBottom w:val="75"/>
                          <w:divBdr>
                            <w:top w:val="none" w:sz="0" w:space="0" w:color="auto"/>
                            <w:left w:val="none" w:sz="0" w:space="0" w:color="auto"/>
                            <w:bottom w:val="none" w:sz="0" w:space="0" w:color="auto"/>
                            <w:right w:val="none" w:sz="0" w:space="0" w:color="auto"/>
                          </w:divBdr>
                          <w:divsChild>
                            <w:div w:id="403114931">
                              <w:marLeft w:val="0"/>
                              <w:marRight w:val="0"/>
                              <w:marTop w:val="0"/>
                              <w:marBottom w:val="0"/>
                              <w:divBdr>
                                <w:top w:val="none" w:sz="0" w:space="0" w:color="auto"/>
                                <w:left w:val="none" w:sz="0" w:space="0" w:color="auto"/>
                                <w:bottom w:val="none" w:sz="0" w:space="0" w:color="auto"/>
                                <w:right w:val="none" w:sz="0" w:space="0" w:color="auto"/>
                              </w:divBdr>
                              <w:divsChild>
                                <w:div w:id="696276785">
                                  <w:marLeft w:val="0"/>
                                  <w:marRight w:val="0"/>
                                  <w:marTop w:val="0"/>
                                  <w:marBottom w:val="0"/>
                                  <w:divBdr>
                                    <w:top w:val="none" w:sz="0" w:space="0" w:color="auto"/>
                                    <w:left w:val="none" w:sz="0" w:space="0" w:color="auto"/>
                                    <w:bottom w:val="none" w:sz="0" w:space="0" w:color="auto"/>
                                    <w:right w:val="none" w:sz="0" w:space="0" w:color="auto"/>
                                  </w:divBdr>
                                  <w:divsChild>
                                    <w:div w:id="384645258">
                                      <w:marLeft w:val="0"/>
                                      <w:marRight w:val="0"/>
                                      <w:marTop w:val="150"/>
                                      <w:marBottom w:val="150"/>
                                      <w:divBdr>
                                        <w:top w:val="none" w:sz="0" w:space="0" w:color="auto"/>
                                        <w:left w:val="none" w:sz="0" w:space="0" w:color="auto"/>
                                        <w:bottom w:val="none" w:sz="0" w:space="0" w:color="auto"/>
                                        <w:right w:val="none" w:sz="0" w:space="0" w:color="auto"/>
                                      </w:divBdr>
                                      <w:divsChild>
                                        <w:div w:id="6378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34042">
      <w:bodyDiv w:val="1"/>
      <w:marLeft w:val="0"/>
      <w:marRight w:val="0"/>
      <w:marTop w:val="0"/>
      <w:marBottom w:val="0"/>
      <w:divBdr>
        <w:top w:val="none" w:sz="0" w:space="0" w:color="auto"/>
        <w:left w:val="none" w:sz="0" w:space="0" w:color="auto"/>
        <w:bottom w:val="none" w:sz="0" w:space="0" w:color="auto"/>
        <w:right w:val="none" w:sz="0" w:space="0" w:color="auto"/>
      </w:divBdr>
    </w:div>
    <w:div w:id="2708030">
      <w:bodyDiv w:val="1"/>
      <w:marLeft w:val="0"/>
      <w:marRight w:val="0"/>
      <w:marTop w:val="0"/>
      <w:marBottom w:val="0"/>
      <w:divBdr>
        <w:top w:val="none" w:sz="0" w:space="0" w:color="auto"/>
        <w:left w:val="none" w:sz="0" w:space="0" w:color="auto"/>
        <w:bottom w:val="none" w:sz="0" w:space="0" w:color="auto"/>
        <w:right w:val="none" w:sz="0" w:space="0" w:color="auto"/>
      </w:divBdr>
    </w:div>
    <w:div w:id="2830488">
      <w:bodyDiv w:val="1"/>
      <w:marLeft w:val="0"/>
      <w:marRight w:val="0"/>
      <w:marTop w:val="0"/>
      <w:marBottom w:val="0"/>
      <w:divBdr>
        <w:top w:val="none" w:sz="0" w:space="0" w:color="auto"/>
        <w:left w:val="none" w:sz="0" w:space="0" w:color="auto"/>
        <w:bottom w:val="none" w:sz="0" w:space="0" w:color="auto"/>
        <w:right w:val="none" w:sz="0" w:space="0" w:color="auto"/>
      </w:divBdr>
    </w:div>
    <w:div w:id="2974955">
      <w:bodyDiv w:val="1"/>
      <w:marLeft w:val="0"/>
      <w:marRight w:val="0"/>
      <w:marTop w:val="0"/>
      <w:marBottom w:val="0"/>
      <w:divBdr>
        <w:top w:val="none" w:sz="0" w:space="0" w:color="auto"/>
        <w:left w:val="none" w:sz="0" w:space="0" w:color="auto"/>
        <w:bottom w:val="none" w:sz="0" w:space="0" w:color="auto"/>
        <w:right w:val="none" w:sz="0" w:space="0" w:color="auto"/>
      </w:divBdr>
    </w:div>
    <w:div w:id="3212645">
      <w:bodyDiv w:val="1"/>
      <w:marLeft w:val="0"/>
      <w:marRight w:val="0"/>
      <w:marTop w:val="0"/>
      <w:marBottom w:val="0"/>
      <w:divBdr>
        <w:top w:val="none" w:sz="0" w:space="0" w:color="auto"/>
        <w:left w:val="none" w:sz="0" w:space="0" w:color="auto"/>
        <w:bottom w:val="none" w:sz="0" w:space="0" w:color="auto"/>
        <w:right w:val="none" w:sz="0" w:space="0" w:color="auto"/>
      </w:divBdr>
    </w:div>
    <w:div w:id="3243469">
      <w:bodyDiv w:val="1"/>
      <w:marLeft w:val="0"/>
      <w:marRight w:val="0"/>
      <w:marTop w:val="0"/>
      <w:marBottom w:val="0"/>
      <w:divBdr>
        <w:top w:val="none" w:sz="0" w:space="0" w:color="auto"/>
        <w:left w:val="none" w:sz="0" w:space="0" w:color="auto"/>
        <w:bottom w:val="none" w:sz="0" w:space="0" w:color="auto"/>
        <w:right w:val="none" w:sz="0" w:space="0" w:color="auto"/>
      </w:divBdr>
    </w:div>
    <w:div w:id="3363285">
      <w:bodyDiv w:val="1"/>
      <w:marLeft w:val="0"/>
      <w:marRight w:val="0"/>
      <w:marTop w:val="0"/>
      <w:marBottom w:val="0"/>
      <w:divBdr>
        <w:top w:val="none" w:sz="0" w:space="0" w:color="auto"/>
        <w:left w:val="none" w:sz="0" w:space="0" w:color="auto"/>
        <w:bottom w:val="none" w:sz="0" w:space="0" w:color="auto"/>
        <w:right w:val="none" w:sz="0" w:space="0" w:color="auto"/>
      </w:divBdr>
    </w:div>
    <w:div w:id="3367938">
      <w:bodyDiv w:val="1"/>
      <w:marLeft w:val="0"/>
      <w:marRight w:val="0"/>
      <w:marTop w:val="0"/>
      <w:marBottom w:val="0"/>
      <w:divBdr>
        <w:top w:val="none" w:sz="0" w:space="0" w:color="auto"/>
        <w:left w:val="none" w:sz="0" w:space="0" w:color="auto"/>
        <w:bottom w:val="none" w:sz="0" w:space="0" w:color="auto"/>
        <w:right w:val="none" w:sz="0" w:space="0" w:color="auto"/>
      </w:divBdr>
    </w:div>
    <w:div w:id="3630540">
      <w:bodyDiv w:val="1"/>
      <w:marLeft w:val="0"/>
      <w:marRight w:val="0"/>
      <w:marTop w:val="0"/>
      <w:marBottom w:val="0"/>
      <w:divBdr>
        <w:top w:val="none" w:sz="0" w:space="0" w:color="auto"/>
        <w:left w:val="none" w:sz="0" w:space="0" w:color="auto"/>
        <w:bottom w:val="none" w:sz="0" w:space="0" w:color="auto"/>
        <w:right w:val="none" w:sz="0" w:space="0" w:color="auto"/>
      </w:divBdr>
    </w:div>
    <w:div w:id="3678796">
      <w:bodyDiv w:val="1"/>
      <w:marLeft w:val="0"/>
      <w:marRight w:val="0"/>
      <w:marTop w:val="0"/>
      <w:marBottom w:val="0"/>
      <w:divBdr>
        <w:top w:val="none" w:sz="0" w:space="0" w:color="auto"/>
        <w:left w:val="none" w:sz="0" w:space="0" w:color="auto"/>
        <w:bottom w:val="none" w:sz="0" w:space="0" w:color="auto"/>
        <w:right w:val="none" w:sz="0" w:space="0" w:color="auto"/>
      </w:divBdr>
    </w:div>
    <w:div w:id="3754408">
      <w:bodyDiv w:val="1"/>
      <w:marLeft w:val="0"/>
      <w:marRight w:val="0"/>
      <w:marTop w:val="0"/>
      <w:marBottom w:val="0"/>
      <w:divBdr>
        <w:top w:val="none" w:sz="0" w:space="0" w:color="auto"/>
        <w:left w:val="none" w:sz="0" w:space="0" w:color="auto"/>
        <w:bottom w:val="none" w:sz="0" w:space="0" w:color="auto"/>
        <w:right w:val="none" w:sz="0" w:space="0" w:color="auto"/>
      </w:divBdr>
    </w:div>
    <w:div w:id="3821782">
      <w:bodyDiv w:val="1"/>
      <w:marLeft w:val="0"/>
      <w:marRight w:val="0"/>
      <w:marTop w:val="0"/>
      <w:marBottom w:val="0"/>
      <w:divBdr>
        <w:top w:val="none" w:sz="0" w:space="0" w:color="auto"/>
        <w:left w:val="none" w:sz="0" w:space="0" w:color="auto"/>
        <w:bottom w:val="none" w:sz="0" w:space="0" w:color="auto"/>
        <w:right w:val="none" w:sz="0" w:space="0" w:color="auto"/>
      </w:divBdr>
    </w:div>
    <w:div w:id="4015858">
      <w:bodyDiv w:val="1"/>
      <w:marLeft w:val="0"/>
      <w:marRight w:val="0"/>
      <w:marTop w:val="0"/>
      <w:marBottom w:val="0"/>
      <w:divBdr>
        <w:top w:val="none" w:sz="0" w:space="0" w:color="auto"/>
        <w:left w:val="none" w:sz="0" w:space="0" w:color="auto"/>
        <w:bottom w:val="none" w:sz="0" w:space="0" w:color="auto"/>
        <w:right w:val="none" w:sz="0" w:space="0" w:color="auto"/>
      </w:divBdr>
    </w:div>
    <w:div w:id="4132568">
      <w:bodyDiv w:val="1"/>
      <w:marLeft w:val="0"/>
      <w:marRight w:val="0"/>
      <w:marTop w:val="0"/>
      <w:marBottom w:val="0"/>
      <w:divBdr>
        <w:top w:val="none" w:sz="0" w:space="0" w:color="auto"/>
        <w:left w:val="none" w:sz="0" w:space="0" w:color="auto"/>
        <w:bottom w:val="none" w:sz="0" w:space="0" w:color="auto"/>
        <w:right w:val="none" w:sz="0" w:space="0" w:color="auto"/>
      </w:divBdr>
    </w:div>
    <w:div w:id="4404288">
      <w:bodyDiv w:val="1"/>
      <w:marLeft w:val="0"/>
      <w:marRight w:val="0"/>
      <w:marTop w:val="0"/>
      <w:marBottom w:val="0"/>
      <w:divBdr>
        <w:top w:val="none" w:sz="0" w:space="0" w:color="auto"/>
        <w:left w:val="none" w:sz="0" w:space="0" w:color="auto"/>
        <w:bottom w:val="none" w:sz="0" w:space="0" w:color="auto"/>
        <w:right w:val="none" w:sz="0" w:space="0" w:color="auto"/>
      </w:divBdr>
    </w:div>
    <w:div w:id="4404674">
      <w:bodyDiv w:val="1"/>
      <w:marLeft w:val="0"/>
      <w:marRight w:val="0"/>
      <w:marTop w:val="0"/>
      <w:marBottom w:val="0"/>
      <w:divBdr>
        <w:top w:val="none" w:sz="0" w:space="0" w:color="auto"/>
        <w:left w:val="none" w:sz="0" w:space="0" w:color="auto"/>
        <w:bottom w:val="none" w:sz="0" w:space="0" w:color="auto"/>
        <w:right w:val="none" w:sz="0" w:space="0" w:color="auto"/>
      </w:divBdr>
    </w:div>
    <w:div w:id="4477979">
      <w:bodyDiv w:val="1"/>
      <w:marLeft w:val="0"/>
      <w:marRight w:val="0"/>
      <w:marTop w:val="0"/>
      <w:marBottom w:val="0"/>
      <w:divBdr>
        <w:top w:val="none" w:sz="0" w:space="0" w:color="auto"/>
        <w:left w:val="none" w:sz="0" w:space="0" w:color="auto"/>
        <w:bottom w:val="none" w:sz="0" w:space="0" w:color="auto"/>
        <w:right w:val="none" w:sz="0" w:space="0" w:color="auto"/>
      </w:divBdr>
    </w:div>
    <w:div w:id="4522013">
      <w:bodyDiv w:val="1"/>
      <w:marLeft w:val="0"/>
      <w:marRight w:val="0"/>
      <w:marTop w:val="0"/>
      <w:marBottom w:val="0"/>
      <w:divBdr>
        <w:top w:val="none" w:sz="0" w:space="0" w:color="auto"/>
        <w:left w:val="none" w:sz="0" w:space="0" w:color="auto"/>
        <w:bottom w:val="none" w:sz="0" w:space="0" w:color="auto"/>
        <w:right w:val="none" w:sz="0" w:space="0" w:color="auto"/>
      </w:divBdr>
    </w:div>
    <w:div w:id="4525586">
      <w:bodyDiv w:val="1"/>
      <w:marLeft w:val="0"/>
      <w:marRight w:val="0"/>
      <w:marTop w:val="0"/>
      <w:marBottom w:val="0"/>
      <w:divBdr>
        <w:top w:val="none" w:sz="0" w:space="0" w:color="auto"/>
        <w:left w:val="none" w:sz="0" w:space="0" w:color="auto"/>
        <w:bottom w:val="none" w:sz="0" w:space="0" w:color="auto"/>
        <w:right w:val="none" w:sz="0" w:space="0" w:color="auto"/>
      </w:divBdr>
    </w:div>
    <w:div w:id="4719510">
      <w:bodyDiv w:val="1"/>
      <w:marLeft w:val="0"/>
      <w:marRight w:val="0"/>
      <w:marTop w:val="0"/>
      <w:marBottom w:val="0"/>
      <w:divBdr>
        <w:top w:val="none" w:sz="0" w:space="0" w:color="auto"/>
        <w:left w:val="none" w:sz="0" w:space="0" w:color="auto"/>
        <w:bottom w:val="none" w:sz="0" w:space="0" w:color="auto"/>
        <w:right w:val="none" w:sz="0" w:space="0" w:color="auto"/>
      </w:divBdr>
    </w:div>
    <w:div w:id="4750890">
      <w:bodyDiv w:val="1"/>
      <w:marLeft w:val="0"/>
      <w:marRight w:val="0"/>
      <w:marTop w:val="0"/>
      <w:marBottom w:val="0"/>
      <w:divBdr>
        <w:top w:val="none" w:sz="0" w:space="0" w:color="auto"/>
        <w:left w:val="none" w:sz="0" w:space="0" w:color="auto"/>
        <w:bottom w:val="none" w:sz="0" w:space="0" w:color="auto"/>
        <w:right w:val="none" w:sz="0" w:space="0" w:color="auto"/>
      </w:divBdr>
      <w:divsChild>
        <w:div w:id="282463610">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4792922">
      <w:bodyDiv w:val="1"/>
      <w:marLeft w:val="0"/>
      <w:marRight w:val="0"/>
      <w:marTop w:val="0"/>
      <w:marBottom w:val="0"/>
      <w:divBdr>
        <w:top w:val="none" w:sz="0" w:space="0" w:color="auto"/>
        <w:left w:val="none" w:sz="0" w:space="0" w:color="auto"/>
        <w:bottom w:val="none" w:sz="0" w:space="0" w:color="auto"/>
        <w:right w:val="none" w:sz="0" w:space="0" w:color="auto"/>
      </w:divBdr>
    </w:div>
    <w:div w:id="4939224">
      <w:bodyDiv w:val="1"/>
      <w:marLeft w:val="0"/>
      <w:marRight w:val="0"/>
      <w:marTop w:val="0"/>
      <w:marBottom w:val="0"/>
      <w:divBdr>
        <w:top w:val="none" w:sz="0" w:space="0" w:color="auto"/>
        <w:left w:val="none" w:sz="0" w:space="0" w:color="auto"/>
        <w:bottom w:val="none" w:sz="0" w:space="0" w:color="auto"/>
        <w:right w:val="none" w:sz="0" w:space="0" w:color="auto"/>
      </w:divBdr>
    </w:div>
    <w:div w:id="4987332">
      <w:bodyDiv w:val="1"/>
      <w:marLeft w:val="0"/>
      <w:marRight w:val="0"/>
      <w:marTop w:val="0"/>
      <w:marBottom w:val="0"/>
      <w:divBdr>
        <w:top w:val="none" w:sz="0" w:space="0" w:color="auto"/>
        <w:left w:val="none" w:sz="0" w:space="0" w:color="auto"/>
        <w:bottom w:val="none" w:sz="0" w:space="0" w:color="auto"/>
        <w:right w:val="none" w:sz="0" w:space="0" w:color="auto"/>
      </w:divBdr>
    </w:div>
    <w:div w:id="5061877">
      <w:bodyDiv w:val="1"/>
      <w:marLeft w:val="0"/>
      <w:marRight w:val="0"/>
      <w:marTop w:val="0"/>
      <w:marBottom w:val="0"/>
      <w:divBdr>
        <w:top w:val="none" w:sz="0" w:space="0" w:color="auto"/>
        <w:left w:val="none" w:sz="0" w:space="0" w:color="auto"/>
        <w:bottom w:val="none" w:sz="0" w:space="0" w:color="auto"/>
        <w:right w:val="none" w:sz="0" w:space="0" w:color="auto"/>
      </w:divBdr>
    </w:div>
    <w:div w:id="5063371">
      <w:bodyDiv w:val="1"/>
      <w:marLeft w:val="0"/>
      <w:marRight w:val="0"/>
      <w:marTop w:val="0"/>
      <w:marBottom w:val="0"/>
      <w:divBdr>
        <w:top w:val="none" w:sz="0" w:space="0" w:color="auto"/>
        <w:left w:val="none" w:sz="0" w:space="0" w:color="auto"/>
        <w:bottom w:val="none" w:sz="0" w:space="0" w:color="auto"/>
        <w:right w:val="none" w:sz="0" w:space="0" w:color="auto"/>
      </w:divBdr>
    </w:div>
    <w:div w:id="5133392">
      <w:bodyDiv w:val="1"/>
      <w:marLeft w:val="0"/>
      <w:marRight w:val="0"/>
      <w:marTop w:val="0"/>
      <w:marBottom w:val="0"/>
      <w:divBdr>
        <w:top w:val="none" w:sz="0" w:space="0" w:color="auto"/>
        <w:left w:val="none" w:sz="0" w:space="0" w:color="auto"/>
        <w:bottom w:val="none" w:sz="0" w:space="0" w:color="auto"/>
        <w:right w:val="none" w:sz="0" w:space="0" w:color="auto"/>
      </w:divBdr>
    </w:div>
    <w:div w:id="5326246">
      <w:bodyDiv w:val="1"/>
      <w:marLeft w:val="0"/>
      <w:marRight w:val="0"/>
      <w:marTop w:val="0"/>
      <w:marBottom w:val="0"/>
      <w:divBdr>
        <w:top w:val="none" w:sz="0" w:space="0" w:color="auto"/>
        <w:left w:val="none" w:sz="0" w:space="0" w:color="auto"/>
        <w:bottom w:val="none" w:sz="0" w:space="0" w:color="auto"/>
        <w:right w:val="none" w:sz="0" w:space="0" w:color="auto"/>
      </w:divBdr>
    </w:div>
    <w:div w:id="5404050">
      <w:bodyDiv w:val="1"/>
      <w:marLeft w:val="0"/>
      <w:marRight w:val="0"/>
      <w:marTop w:val="0"/>
      <w:marBottom w:val="0"/>
      <w:divBdr>
        <w:top w:val="none" w:sz="0" w:space="0" w:color="auto"/>
        <w:left w:val="none" w:sz="0" w:space="0" w:color="auto"/>
        <w:bottom w:val="none" w:sz="0" w:space="0" w:color="auto"/>
        <w:right w:val="none" w:sz="0" w:space="0" w:color="auto"/>
      </w:divBdr>
    </w:div>
    <w:div w:id="5519253">
      <w:bodyDiv w:val="1"/>
      <w:marLeft w:val="0"/>
      <w:marRight w:val="0"/>
      <w:marTop w:val="0"/>
      <w:marBottom w:val="0"/>
      <w:divBdr>
        <w:top w:val="none" w:sz="0" w:space="0" w:color="auto"/>
        <w:left w:val="none" w:sz="0" w:space="0" w:color="auto"/>
        <w:bottom w:val="none" w:sz="0" w:space="0" w:color="auto"/>
        <w:right w:val="none" w:sz="0" w:space="0" w:color="auto"/>
      </w:divBdr>
    </w:div>
    <w:div w:id="5524746">
      <w:bodyDiv w:val="1"/>
      <w:marLeft w:val="0"/>
      <w:marRight w:val="0"/>
      <w:marTop w:val="0"/>
      <w:marBottom w:val="0"/>
      <w:divBdr>
        <w:top w:val="none" w:sz="0" w:space="0" w:color="auto"/>
        <w:left w:val="none" w:sz="0" w:space="0" w:color="auto"/>
        <w:bottom w:val="none" w:sz="0" w:space="0" w:color="auto"/>
        <w:right w:val="none" w:sz="0" w:space="0" w:color="auto"/>
      </w:divBdr>
    </w:div>
    <w:div w:id="5596115">
      <w:bodyDiv w:val="1"/>
      <w:marLeft w:val="0"/>
      <w:marRight w:val="0"/>
      <w:marTop w:val="0"/>
      <w:marBottom w:val="0"/>
      <w:divBdr>
        <w:top w:val="none" w:sz="0" w:space="0" w:color="auto"/>
        <w:left w:val="none" w:sz="0" w:space="0" w:color="auto"/>
        <w:bottom w:val="none" w:sz="0" w:space="0" w:color="auto"/>
        <w:right w:val="none" w:sz="0" w:space="0" w:color="auto"/>
      </w:divBdr>
    </w:div>
    <w:div w:id="5639528">
      <w:bodyDiv w:val="1"/>
      <w:marLeft w:val="0"/>
      <w:marRight w:val="0"/>
      <w:marTop w:val="0"/>
      <w:marBottom w:val="0"/>
      <w:divBdr>
        <w:top w:val="none" w:sz="0" w:space="0" w:color="auto"/>
        <w:left w:val="none" w:sz="0" w:space="0" w:color="auto"/>
        <w:bottom w:val="none" w:sz="0" w:space="0" w:color="auto"/>
        <w:right w:val="none" w:sz="0" w:space="0" w:color="auto"/>
      </w:divBdr>
    </w:div>
    <w:div w:id="5642819">
      <w:bodyDiv w:val="1"/>
      <w:marLeft w:val="0"/>
      <w:marRight w:val="0"/>
      <w:marTop w:val="0"/>
      <w:marBottom w:val="0"/>
      <w:divBdr>
        <w:top w:val="none" w:sz="0" w:space="0" w:color="auto"/>
        <w:left w:val="none" w:sz="0" w:space="0" w:color="auto"/>
        <w:bottom w:val="none" w:sz="0" w:space="0" w:color="auto"/>
        <w:right w:val="none" w:sz="0" w:space="0" w:color="auto"/>
      </w:divBdr>
    </w:div>
    <w:div w:id="5787151">
      <w:bodyDiv w:val="1"/>
      <w:marLeft w:val="0"/>
      <w:marRight w:val="0"/>
      <w:marTop w:val="0"/>
      <w:marBottom w:val="0"/>
      <w:divBdr>
        <w:top w:val="none" w:sz="0" w:space="0" w:color="auto"/>
        <w:left w:val="none" w:sz="0" w:space="0" w:color="auto"/>
        <w:bottom w:val="none" w:sz="0" w:space="0" w:color="auto"/>
        <w:right w:val="none" w:sz="0" w:space="0" w:color="auto"/>
      </w:divBdr>
    </w:div>
    <w:div w:id="5795285">
      <w:bodyDiv w:val="1"/>
      <w:marLeft w:val="0"/>
      <w:marRight w:val="0"/>
      <w:marTop w:val="0"/>
      <w:marBottom w:val="0"/>
      <w:divBdr>
        <w:top w:val="none" w:sz="0" w:space="0" w:color="auto"/>
        <w:left w:val="none" w:sz="0" w:space="0" w:color="auto"/>
        <w:bottom w:val="none" w:sz="0" w:space="0" w:color="auto"/>
        <w:right w:val="none" w:sz="0" w:space="0" w:color="auto"/>
      </w:divBdr>
    </w:div>
    <w:div w:id="5910126">
      <w:bodyDiv w:val="1"/>
      <w:marLeft w:val="0"/>
      <w:marRight w:val="0"/>
      <w:marTop w:val="0"/>
      <w:marBottom w:val="0"/>
      <w:divBdr>
        <w:top w:val="none" w:sz="0" w:space="0" w:color="auto"/>
        <w:left w:val="none" w:sz="0" w:space="0" w:color="auto"/>
        <w:bottom w:val="none" w:sz="0" w:space="0" w:color="auto"/>
        <w:right w:val="none" w:sz="0" w:space="0" w:color="auto"/>
      </w:divBdr>
    </w:div>
    <w:div w:id="5910784">
      <w:bodyDiv w:val="1"/>
      <w:marLeft w:val="0"/>
      <w:marRight w:val="0"/>
      <w:marTop w:val="0"/>
      <w:marBottom w:val="0"/>
      <w:divBdr>
        <w:top w:val="none" w:sz="0" w:space="0" w:color="auto"/>
        <w:left w:val="none" w:sz="0" w:space="0" w:color="auto"/>
        <w:bottom w:val="none" w:sz="0" w:space="0" w:color="auto"/>
        <w:right w:val="none" w:sz="0" w:space="0" w:color="auto"/>
      </w:divBdr>
    </w:div>
    <w:div w:id="5913947">
      <w:bodyDiv w:val="1"/>
      <w:marLeft w:val="0"/>
      <w:marRight w:val="0"/>
      <w:marTop w:val="0"/>
      <w:marBottom w:val="0"/>
      <w:divBdr>
        <w:top w:val="none" w:sz="0" w:space="0" w:color="auto"/>
        <w:left w:val="none" w:sz="0" w:space="0" w:color="auto"/>
        <w:bottom w:val="none" w:sz="0" w:space="0" w:color="auto"/>
        <w:right w:val="none" w:sz="0" w:space="0" w:color="auto"/>
      </w:divBdr>
    </w:div>
    <w:div w:id="5981640">
      <w:bodyDiv w:val="1"/>
      <w:marLeft w:val="0"/>
      <w:marRight w:val="0"/>
      <w:marTop w:val="0"/>
      <w:marBottom w:val="0"/>
      <w:divBdr>
        <w:top w:val="none" w:sz="0" w:space="0" w:color="auto"/>
        <w:left w:val="none" w:sz="0" w:space="0" w:color="auto"/>
        <w:bottom w:val="none" w:sz="0" w:space="0" w:color="auto"/>
        <w:right w:val="none" w:sz="0" w:space="0" w:color="auto"/>
      </w:divBdr>
    </w:div>
    <w:div w:id="6103938">
      <w:bodyDiv w:val="1"/>
      <w:marLeft w:val="0"/>
      <w:marRight w:val="0"/>
      <w:marTop w:val="0"/>
      <w:marBottom w:val="0"/>
      <w:divBdr>
        <w:top w:val="none" w:sz="0" w:space="0" w:color="auto"/>
        <w:left w:val="none" w:sz="0" w:space="0" w:color="auto"/>
        <w:bottom w:val="none" w:sz="0" w:space="0" w:color="auto"/>
        <w:right w:val="none" w:sz="0" w:space="0" w:color="auto"/>
      </w:divBdr>
    </w:div>
    <w:div w:id="6181917">
      <w:bodyDiv w:val="1"/>
      <w:marLeft w:val="0"/>
      <w:marRight w:val="0"/>
      <w:marTop w:val="0"/>
      <w:marBottom w:val="0"/>
      <w:divBdr>
        <w:top w:val="none" w:sz="0" w:space="0" w:color="auto"/>
        <w:left w:val="none" w:sz="0" w:space="0" w:color="auto"/>
        <w:bottom w:val="none" w:sz="0" w:space="0" w:color="auto"/>
        <w:right w:val="none" w:sz="0" w:space="0" w:color="auto"/>
      </w:divBdr>
    </w:div>
    <w:div w:id="6254763">
      <w:bodyDiv w:val="1"/>
      <w:marLeft w:val="0"/>
      <w:marRight w:val="0"/>
      <w:marTop w:val="0"/>
      <w:marBottom w:val="0"/>
      <w:divBdr>
        <w:top w:val="none" w:sz="0" w:space="0" w:color="auto"/>
        <w:left w:val="none" w:sz="0" w:space="0" w:color="auto"/>
        <w:bottom w:val="none" w:sz="0" w:space="0" w:color="auto"/>
        <w:right w:val="none" w:sz="0" w:space="0" w:color="auto"/>
      </w:divBdr>
    </w:div>
    <w:div w:id="6294766">
      <w:bodyDiv w:val="1"/>
      <w:marLeft w:val="0"/>
      <w:marRight w:val="0"/>
      <w:marTop w:val="0"/>
      <w:marBottom w:val="0"/>
      <w:divBdr>
        <w:top w:val="none" w:sz="0" w:space="0" w:color="auto"/>
        <w:left w:val="none" w:sz="0" w:space="0" w:color="auto"/>
        <w:bottom w:val="none" w:sz="0" w:space="0" w:color="auto"/>
        <w:right w:val="none" w:sz="0" w:space="0" w:color="auto"/>
      </w:divBdr>
    </w:div>
    <w:div w:id="6372080">
      <w:bodyDiv w:val="1"/>
      <w:marLeft w:val="0"/>
      <w:marRight w:val="0"/>
      <w:marTop w:val="0"/>
      <w:marBottom w:val="0"/>
      <w:divBdr>
        <w:top w:val="none" w:sz="0" w:space="0" w:color="auto"/>
        <w:left w:val="none" w:sz="0" w:space="0" w:color="auto"/>
        <w:bottom w:val="none" w:sz="0" w:space="0" w:color="auto"/>
        <w:right w:val="none" w:sz="0" w:space="0" w:color="auto"/>
      </w:divBdr>
    </w:div>
    <w:div w:id="6442495">
      <w:bodyDiv w:val="1"/>
      <w:marLeft w:val="0"/>
      <w:marRight w:val="0"/>
      <w:marTop w:val="0"/>
      <w:marBottom w:val="0"/>
      <w:divBdr>
        <w:top w:val="none" w:sz="0" w:space="0" w:color="auto"/>
        <w:left w:val="none" w:sz="0" w:space="0" w:color="auto"/>
        <w:bottom w:val="none" w:sz="0" w:space="0" w:color="auto"/>
        <w:right w:val="none" w:sz="0" w:space="0" w:color="auto"/>
      </w:divBdr>
    </w:div>
    <w:div w:id="6492760">
      <w:bodyDiv w:val="1"/>
      <w:marLeft w:val="0"/>
      <w:marRight w:val="0"/>
      <w:marTop w:val="0"/>
      <w:marBottom w:val="0"/>
      <w:divBdr>
        <w:top w:val="none" w:sz="0" w:space="0" w:color="auto"/>
        <w:left w:val="none" w:sz="0" w:space="0" w:color="auto"/>
        <w:bottom w:val="none" w:sz="0" w:space="0" w:color="auto"/>
        <w:right w:val="none" w:sz="0" w:space="0" w:color="auto"/>
      </w:divBdr>
    </w:div>
    <w:div w:id="7147537">
      <w:bodyDiv w:val="1"/>
      <w:marLeft w:val="0"/>
      <w:marRight w:val="0"/>
      <w:marTop w:val="0"/>
      <w:marBottom w:val="0"/>
      <w:divBdr>
        <w:top w:val="none" w:sz="0" w:space="0" w:color="auto"/>
        <w:left w:val="none" w:sz="0" w:space="0" w:color="auto"/>
        <w:bottom w:val="none" w:sz="0" w:space="0" w:color="auto"/>
        <w:right w:val="none" w:sz="0" w:space="0" w:color="auto"/>
      </w:divBdr>
    </w:div>
    <w:div w:id="7216763">
      <w:bodyDiv w:val="1"/>
      <w:marLeft w:val="0"/>
      <w:marRight w:val="0"/>
      <w:marTop w:val="0"/>
      <w:marBottom w:val="0"/>
      <w:divBdr>
        <w:top w:val="none" w:sz="0" w:space="0" w:color="auto"/>
        <w:left w:val="none" w:sz="0" w:space="0" w:color="auto"/>
        <w:bottom w:val="none" w:sz="0" w:space="0" w:color="auto"/>
        <w:right w:val="none" w:sz="0" w:space="0" w:color="auto"/>
      </w:divBdr>
    </w:div>
    <w:div w:id="7297381">
      <w:bodyDiv w:val="1"/>
      <w:marLeft w:val="0"/>
      <w:marRight w:val="0"/>
      <w:marTop w:val="0"/>
      <w:marBottom w:val="0"/>
      <w:divBdr>
        <w:top w:val="none" w:sz="0" w:space="0" w:color="auto"/>
        <w:left w:val="none" w:sz="0" w:space="0" w:color="auto"/>
        <w:bottom w:val="none" w:sz="0" w:space="0" w:color="auto"/>
        <w:right w:val="none" w:sz="0" w:space="0" w:color="auto"/>
      </w:divBdr>
    </w:div>
    <w:div w:id="7298413">
      <w:bodyDiv w:val="1"/>
      <w:marLeft w:val="0"/>
      <w:marRight w:val="0"/>
      <w:marTop w:val="0"/>
      <w:marBottom w:val="0"/>
      <w:divBdr>
        <w:top w:val="none" w:sz="0" w:space="0" w:color="auto"/>
        <w:left w:val="none" w:sz="0" w:space="0" w:color="auto"/>
        <w:bottom w:val="none" w:sz="0" w:space="0" w:color="auto"/>
        <w:right w:val="none" w:sz="0" w:space="0" w:color="auto"/>
      </w:divBdr>
    </w:div>
    <w:div w:id="7602443">
      <w:bodyDiv w:val="1"/>
      <w:marLeft w:val="0"/>
      <w:marRight w:val="0"/>
      <w:marTop w:val="0"/>
      <w:marBottom w:val="0"/>
      <w:divBdr>
        <w:top w:val="none" w:sz="0" w:space="0" w:color="auto"/>
        <w:left w:val="none" w:sz="0" w:space="0" w:color="auto"/>
        <w:bottom w:val="none" w:sz="0" w:space="0" w:color="auto"/>
        <w:right w:val="none" w:sz="0" w:space="0" w:color="auto"/>
      </w:divBdr>
    </w:div>
    <w:div w:id="7680343">
      <w:bodyDiv w:val="1"/>
      <w:marLeft w:val="0"/>
      <w:marRight w:val="0"/>
      <w:marTop w:val="0"/>
      <w:marBottom w:val="0"/>
      <w:divBdr>
        <w:top w:val="none" w:sz="0" w:space="0" w:color="auto"/>
        <w:left w:val="none" w:sz="0" w:space="0" w:color="auto"/>
        <w:bottom w:val="none" w:sz="0" w:space="0" w:color="auto"/>
        <w:right w:val="none" w:sz="0" w:space="0" w:color="auto"/>
      </w:divBdr>
    </w:div>
    <w:div w:id="7756686">
      <w:bodyDiv w:val="1"/>
      <w:marLeft w:val="0"/>
      <w:marRight w:val="0"/>
      <w:marTop w:val="0"/>
      <w:marBottom w:val="0"/>
      <w:divBdr>
        <w:top w:val="none" w:sz="0" w:space="0" w:color="auto"/>
        <w:left w:val="none" w:sz="0" w:space="0" w:color="auto"/>
        <w:bottom w:val="none" w:sz="0" w:space="0" w:color="auto"/>
        <w:right w:val="none" w:sz="0" w:space="0" w:color="auto"/>
      </w:divBdr>
    </w:div>
    <w:div w:id="7759435">
      <w:bodyDiv w:val="1"/>
      <w:marLeft w:val="0"/>
      <w:marRight w:val="0"/>
      <w:marTop w:val="0"/>
      <w:marBottom w:val="0"/>
      <w:divBdr>
        <w:top w:val="none" w:sz="0" w:space="0" w:color="auto"/>
        <w:left w:val="none" w:sz="0" w:space="0" w:color="auto"/>
        <w:bottom w:val="none" w:sz="0" w:space="0" w:color="auto"/>
        <w:right w:val="none" w:sz="0" w:space="0" w:color="auto"/>
      </w:divBdr>
      <w:divsChild>
        <w:div w:id="73359680">
          <w:marLeft w:val="0"/>
          <w:marRight w:val="0"/>
          <w:marTop w:val="0"/>
          <w:marBottom w:val="0"/>
          <w:divBdr>
            <w:top w:val="none" w:sz="0" w:space="0" w:color="auto"/>
            <w:left w:val="none" w:sz="0" w:space="0" w:color="auto"/>
            <w:bottom w:val="none" w:sz="0" w:space="0" w:color="auto"/>
            <w:right w:val="none" w:sz="0" w:space="0" w:color="auto"/>
          </w:divBdr>
          <w:divsChild>
            <w:div w:id="1866676805">
              <w:marLeft w:val="0"/>
              <w:marRight w:val="0"/>
              <w:marTop w:val="0"/>
              <w:marBottom w:val="0"/>
              <w:divBdr>
                <w:top w:val="none" w:sz="0" w:space="0" w:color="auto"/>
                <w:left w:val="none" w:sz="0" w:space="0" w:color="auto"/>
                <w:bottom w:val="none" w:sz="0" w:space="0" w:color="auto"/>
                <w:right w:val="none" w:sz="0" w:space="0" w:color="auto"/>
              </w:divBdr>
              <w:divsChild>
                <w:div w:id="272975753">
                  <w:marLeft w:val="0"/>
                  <w:marRight w:val="0"/>
                  <w:marTop w:val="0"/>
                  <w:marBottom w:val="0"/>
                  <w:divBdr>
                    <w:top w:val="none" w:sz="0" w:space="0" w:color="auto"/>
                    <w:left w:val="none" w:sz="0" w:space="0" w:color="auto"/>
                    <w:bottom w:val="none" w:sz="0" w:space="0" w:color="auto"/>
                    <w:right w:val="none" w:sz="0" w:space="0" w:color="auto"/>
                  </w:divBdr>
                  <w:divsChild>
                    <w:div w:id="1146161443">
                      <w:marLeft w:val="0"/>
                      <w:marRight w:val="0"/>
                      <w:marTop w:val="0"/>
                      <w:marBottom w:val="0"/>
                      <w:divBdr>
                        <w:top w:val="none" w:sz="0" w:space="0" w:color="auto"/>
                        <w:left w:val="none" w:sz="0" w:space="0" w:color="auto"/>
                        <w:bottom w:val="none" w:sz="0" w:space="0" w:color="auto"/>
                        <w:right w:val="none" w:sz="0" w:space="0" w:color="auto"/>
                      </w:divBdr>
                      <w:divsChild>
                        <w:div w:id="925186260">
                          <w:marLeft w:val="0"/>
                          <w:marRight w:val="0"/>
                          <w:marTop w:val="0"/>
                          <w:marBottom w:val="0"/>
                          <w:divBdr>
                            <w:top w:val="none" w:sz="0" w:space="0" w:color="auto"/>
                            <w:left w:val="none" w:sz="0" w:space="0" w:color="auto"/>
                            <w:bottom w:val="none" w:sz="0" w:space="0" w:color="auto"/>
                            <w:right w:val="none" w:sz="0" w:space="0" w:color="auto"/>
                          </w:divBdr>
                          <w:divsChild>
                            <w:div w:id="1942763222">
                              <w:marLeft w:val="0"/>
                              <w:marRight w:val="0"/>
                              <w:marTop w:val="0"/>
                              <w:marBottom w:val="0"/>
                              <w:divBdr>
                                <w:top w:val="none" w:sz="0" w:space="0" w:color="auto"/>
                                <w:left w:val="none" w:sz="0" w:space="0" w:color="auto"/>
                                <w:bottom w:val="none" w:sz="0" w:space="0" w:color="auto"/>
                                <w:right w:val="none" w:sz="0" w:space="0" w:color="auto"/>
                              </w:divBdr>
                              <w:divsChild>
                                <w:div w:id="1643386975">
                                  <w:marLeft w:val="0"/>
                                  <w:marRight w:val="0"/>
                                  <w:marTop w:val="0"/>
                                  <w:marBottom w:val="0"/>
                                  <w:divBdr>
                                    <w:top w:val="none" w:sz="0" w:space="0" w:color="auto"/>
                                    <w:left w:val="single" w:sz="6" w:space="0" w:color="0B198C"/>
                                    <w:bottom w:val="none" w:sz="0" w:space="0" w:color="auto"/>
                                    <w:right w:val="single" w:sz="6" w:space="0" w:color="0B198C"/>
                                  </w:divBdr>
                                  <w:divsChild>
                                    <w:div w:id="199321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21651">
      <w:bodyDiv w:val="1"/>
      <w:marLeft w:val="0"/>
      <w:marRight w:val="0"/>
      <w:marTop w:val="0"/>
      <w:marBottom w:val="0"/>
      <w:divBdr>
        <w:top w:val="none" w:sz="0" w:space="0" w:color="auto"/>
        <w:left w:val="none" w:sz="0" w:space="0" w:color="auto"/>
        <w:bottom w:val="none" w:sz="0" w:space="0" w:color="auto"/>
        <w:right w:val="none" w:sz="0" w:space="0" w:color="auto"/>
      </w:divBdr>
    </w:div>
    <w:div w:id="8068907">
      <w:bodyDiv w:val="1"/>
      <w:marLeft w:val="0"/>
      <w:marRight w:val="0"/>
      <w:marTop w:val="0"/>
      <w:marBottom w:val="0"/>
      <w:divBdr>
        <w:top w:val="none" w:sz="0" w:space="0" w:color="auto"/>
        <w:left w:val="none" w:sz="0" w:space="0" w:color="auto"/>
        <w:bottom w:val="none" w:sz="0" w:space="0" w:color="auto"/>
        <w:right w:val="none" w:sz="0" w:space="0" w:color="auto"/>
      </w:divBdr>
    </w:div>
    <w:div w:id="8336662">
      <w:bodyDiv w:val="1"/>
      <w:marLeft w:val="0"/>
      <w:marRight w:val="0"/>
      <w:marTop w:val="0"/>
      <w:marBottom w:val="0"/>
      <w:divBdr>
        <w:top w:val="none" w:sz="0" w:space="0" w:color="auto"/>
        <w:left w:val="none" w:sz="0" w:space="0" w:color="auto"/>
        <w:bottom w:val="none" w:sz="0" w:space="0" w:color="auto"/>
        <w:right w:val="none" w:sz="0" w:space="0" w:color="auto"/>
      </w:divBdr>
    </w:div>
    <w:div w:id="8415664">
      <w:bodyDiv w:val="1"/>
      <w:marLeft w:val="0"/>
      <w:marRight w:val="0"/>
      <w:marTop w:val="0"/>
      <w:marBottom w:val="0"/>
      <w:divBdr>
        <w:top w:val="none" w:sz="0" w:space="0" w:color="auto"/>
        <w:left w:val="none" w:sz="0" w:space="0" w:color="auto"/>
        <w:bottom w:val="none" w:sz="0" w:space="0" w:color="auto"/>
        <w:right w:val="none" w:sz="0" w:space="0" w:color="auto"/>
      </w:divBdr>
    </w:div>
    <w:div w:id="8602087">
      <w:bodyDiv w:val="1"/>
      <w:marLeft w:val="0"/>
      <w:marRight w:val="0"/>
      <w:marTop w:val="0"/>
      <w:marBottom w:val="0"/>
      <w:divBdr>
        <w:top w:val="none" w:sz="0" w:space="0" w:color="auto"/>
        <w:left w:val="none" w:sz="0" w:space="0" w:color="auto"/>
        <w:bottom w:val="none" w:sz="0" w:space="0" w:color="auto"/>
        <w:right w:val="none" w:sz="0" w:space="0" w:color="auto"/>
      </w:divBdr>
    </w:div>
    <w:div w:id="8873186">
      <w:bodyDiv w:val="1"/>
      <w:marLeft w:val="0"/>
      <w:marRight w:val="0"/>
      <w:marTop w:val="0"/>
      <w:marBottom w:val="0"/>
      <w:divBdr>
        <w:top w:val="none" w:sz="0" w:space="0" w:color="auto"/>
        <w:left w:val="none" w:sz="0" w:space="0" w:color="auto"/>
        <w:bottom w:val="none" w:sz="0" w:space="0" w:color="auto"/>
        <w:right w:val="none" w:sz="0" w:space="0" w:color="auto"/>
      </w:divBdr>
    </w:div>
    <w:div w:id="8877034">
      <w:bodyDiv w:val="1"/>
      <w:marLeft w:val="0"/>
      <w:marRight w:val="0"/>
      <w:marTop w:val="0"/>
      <w:marBottom w:val="0"/>
      <w:divBdr>
        <w:top w:val="none" w:sz="0" w:space="0" w:color="auto"/>
        <w:left w:val="none" w:sz="0" w:space="0" w:color="auto"/>
        <w:bottom w:val="none" w:sz="0" w:space="0" w:color="auto"/>
        <w:right w:val="none" w:sz="0" w:space="0" w:color="auto"/>
      </w:divBdr>
    </w:div>
    <w:div w:id="9069631">
      <w:bodyDiv w:val="1"/>
      <w:marLeft w:val="0"/>
      <w:marRight w:val="0"/>
      <w:marTop w:val="0"/>
      <w:marBottom w:val="0"/>
      <w:divBdr>
        <w:top w:val="none" w:sz="0" w:space="0" w:color="auto"/>
        <w:left w:val="none" w:sz="0" w:space="0" w:color="auto"/>
        <w:bottom w:val="none" w:sz="0" w:space="0" w:color="auto"/>
        <w:right w:val="none" w:sz="0" w:space="0" w:color="auto"/>
      </w:divBdr>
    </w:div>
    <w:div w:id="9070588">
      <w:bodyDiv w:val="1"/>
      <w:marLeft w:val="0"/>
      <w:marRight w:val="0"/>
      <w:marTop w:val="0"/>
      <w:marBottom w:val="0"/>
      <w:divBdr>
        <w:top w:val="none" w:sz="0" w:space="0" w:color="auto"/>
        <w:left w:val="none" w:sz="0" w:space="0" w:color="auto"/>
        <w:bottom w:val="none" w:sz="0" w:space="0" w:color="auto"/>
        <w:right w:val="none" w:sz="0" w:space="0" w:color="auto"/>
      </w:divBdr>
    </w:div>
    <w:div w:id="9186742">
      <w:bodyDiv w:val="1"/>
      <w:marLeft w:val="0"/>
      <w:marRight w:val="0"/>
      <w:marTop w:val="0"/>
      <w:marBottom w:val="0"/>
      <w:divBdr>
        <w:top w:val="none" w:sz="0" w:space="0" w:color="auto"/>
        <w:left w:val="none" w:sz="0" w:space="0" w:color="auto"/>
        <w:bottom w:val="none" w:sz="0" w:space="0" w:color="auto"/>
        <w:right w:val="none" w:sz="0" w:space="0" w:color="auto"/>
      </w:divBdr>
    </w:div>
    <w:div w:id="9260428">
      <w:bodyDiv w:val="1"/>
      <w:marLeft w:val="0"/>
      <w:marRight w:val="0"/>
      <w:marTop w:val="0"/>
      <w:marBottom w:val="0"/>
      <w:divBdr>
        <w:top w:val="none" w:sz="0" w:space="0" w:color="auto"/>
        <w:left w:val="none" w:sz="0" w:space="0" w:color="auto"/>
        <w:bottom w:val="none" w:sz="0" w:space="0" w:color="auto"/>
        <w:right w:val="none" w:sz="0" w:space="0" w:color="auto"/>
      </w:divBdr>
    </w:div>
    <w:div w:id="9261464">
      <w:bodyDiv w:val="1"/>
      <w:marLeft w:val="0"/>
      <w:marRight w:val="0"/>
      <w:marTop w:val="0"/>
      <w:marBottom w:val="0"/>
      <w:divBdr>
        <w:top w:val="none" w:sz="0" w:space="0" w:color="auto"/>
        <w:left w:val="none" w:sz="0" w:space="0" w:color="auto"/>
        <w:bottom w:val="none" w:sz="0" w:space="0" w:color="auto"/>
        <w:right w:val="none" w:sz="0" w:space="0" w:color="auto"/>
      </w:divBdr>
    </w:div>
    <w:div w:id="9265666">
      <w:bodyDiv w:val="1"/>
      <w:marLeft w:val="0"/>
      <w:marRight w:val="0"/>
      <w:marTop w:val="0"/>
      <w:marBottom w:val="0"/>
      <w:divBdr>
        <w:top w:val="none" w:sz="0" w:space="0" w:color="auto"/>
        <w:left w:val="none" w:sz="0" w:space="0" w:color="auto"/>
        <w:bottom w:val="none" w:sz="0" w:space="0" w:color="auto"/>
        <w:right w:val="none" w:sz="0" w:space="0" w:color="auto"/>
      </w:divBdr>
    </w:div>
    <w:div w:id="9333339">
      <w:bodyDiv w:val="1"/>
      <w:marLeft w:val="0"/>
      <w:marRight w:val="0"/>
      <w:marTop w:val="0"/>
      <w:marBottom w:val="0"/>
      <w:divBdr>
        <w:top w:val="none" w:sz="0" w:space="0" w:color="auto"/>
        <w:left w:val="none" w:sz="0" w:space="0" w:color="auto"/>
        <w:bottom w:val="none" w:sz="0" w:space="0" w:color="auto"/>
        <w:right w:val="none" w:sz="0" w:space="0" w:color="auto"/>
      </w:divBdr>
    </w:div>
    <w:div w:id="9374443">
      <w:bodyDiv w:val="1"/>
      <w:marLeft w:val="0"/>
      <w:marRight w:val="0"/>
      <w:marTop w:val="0"/>
      <w:marBottom w:val="0"/>
      <w:divBdr>
        <w:top w:val="none" w:sz="0" w:space="0" w:color="auto"/>
        <w:left w:val="none" w:sz="0" w:space="0" w:color="auto"/>
        <w:bottom w:val="none" w:sz="0" w:space="0" w:color="auto"/>
        <w:right w:val="none" w:sz="0" w:space="0" w:color="auto"/>
      </w:divBdr>
    </w:div>
    <w:div w:id="9377363">
      <w:bodyDiv w:val="1"/>
      <w:marLeft w:val="0"/>
      <w:marRight w:val="0"/>
      <w:marTop w:val="0"/>
      <w:marBottom w:val="0"/>
      <w:divBdr>
        <w:top w:val="none" w:sz="0" w:space="0" w:color="auto"/>
        <w:left w:val="none" w:sz="0" w:space="0" w:color="auto"/>
        <w:bottom w:val="none" w:sz="0" w:space="0" w:color="auto"/>
        <w:right w:val="none" w:sz="0" w:space="0" w:color="auto"/>
      </w:divBdr>
    </w:div>
    <w:div w:id="9378176">
      <w:bodyDiv w:val="1"/>
      <w:marLeft w:val="0"/>
      <w:marRight w:val="0"/>
      <w:marTop w:val="0"/>
      <w:marBottom w:val="0"/>
      <w:divBdr>
        <w:top w:val="none" w:sz="0" w:space="0" w:color="auto"/>
        <w:left w:val="none" w:sz="0" w:space="0" w:color="auto"/>
        <w:bottom w:val="none" w:sz="0" w:space="0" w:color="auto"/>
        <w:right w:val="none" w:sz="0" w:space="0" w:color="auto"/>
      </w:divBdr>
    </w:div>
    <w:div w:id="9571202">
      <w:bodyDiv w:val="1"/>
      <w:marLeft w:val="0"/>
      <w:marRight w:val="0"/>
      <w:marTop w:val="0"/>
      <w:marBottom w:val="0"/>
      <w:divBdr>
        <w:top w:val="none" w:sz="0" w:space="0" w:color="auto"/>
        <w:left w:val="none" w:sz="0" w:space="0" w:color="auto"/>
        <w:bottom w:val="none" w:sz="0" w:space="0" w:color="auto"/>
        <w:right w:val="none" w:sz="0" w:space="0" w:color="auto"/>
      </w:divBdr>
    </w:div>
    <w:div w:id="9648007">
      <w:bodyDiv w:val="1"/>
      <w:marLeft w:val="0"/>
      <w:marRight w:val="0"/>
      <w:marTop w:val="0"/>
      <w:marBottom w:val="0"/>
      <w:divBdr>
        <w:top w:val="none" w:sz="0" w:space="0" w:color="auto"/>
        <w:left w:val="none" w:sz="0" w:space="0" w:color="auto"/>
        <w:bottom w:val="none" w:sz="0" w:space="0" w:color="auto"/>
        <w:right w:val="none" w:sz="0" w:space="0" w:color="auto"/>
      </w:divBdr>
    </w:div>
    <w:div w:id="9794428">
      <w:bodyDiv w:val="1"/>
      <w:marLeft w:val="0"/>
      <w:marRight w:val="0"/>
      <w:marTop w:val="0"/>
      <w:marBottom w:val="0"/>
      <w:divBdr>
        <w:top w:val="none" w:sz="0" w:space="0" w:color="auto"/>
        <w:left w:val="none" w:sz="0" w:space="0" w:color="auto"/>
        <w:bottom w:val="none" w:sz="0" w:space="0" w:color="auto"/>
        <w:right w:val="none" w:sz="0" w:space="0" w:color="auto"/>
      </w:divBdr>
    </w:div>
    <w:div w:id="9912487">
      <w:bodyDiv w:val="1"/>
      <w:marLeft w:val="0"/>
      <w:marRight w:val="0"/>
      <w:marTop w:val="0"/>
      <w:marBottom w:val="0"/>
      <w:divBdr>
        <w:top w:val="none" w:sz="0" w:space="0" w:color="auto"/>
        <w:left w:val="none" w:sz="0" w:space="0" w:color="auto"/>
        <w:bottom w:val="none" w:sz="0" w:space="0" w:color="auto"/>
        <w:right w:val="none" w:sz="0" w:space="0" w:color="auto"/>
      </w:divBdr>
    </w:div>
    <w:div w:id="9912835">
      <w:bodyDiv w:val="1"/>
      <w:marLeft w:val="0"/>
      <w:marRight w:val="0"/>
      <w:marTop w:val="0"/>
      <w:marBottom w:val="0"/>
      <w:divBdr>
        <w:top w:val="none" w:sz="0" w:space="0" w:color="auto"/>
        <w:left w:val="none" w:sz="0" w:space="0" w:color="auto"/>
        <w:bottom w:val="none" w:sz="0" w:space="0" w:color="auto"/>
        <w:right w:val="none" w:sz="0" w:space="0" w:color="auto"/>
      </w:divBdr>
    </w:div>
    <w:div w:id="9916309">
      <w:bodyDiv w:val="1"/>
      <w:marLeft w:val="0"/>
      <w:marRight w:val="0"/>
      <w:marTop w:val="0"/>
      <w:marBottom w:val="0"/>
      <w:divBdr>
        <w:top w:val="none" w:sz="0" w:space="0" w:color="auto"/>
        <w:left w:val="none" w:sz="0" w:space="0" w:color="auto"/>
        <w:bottom w:val="none" w:sz="0" w:space="0" w:color="auto"/>
        <w:right w:val="none" w:sz="0" w:space="0" w:color="auto"/>
      </w:divBdr>
    </w:div>
    <w:div w:id="9990142">
      <w:bodyDiv w:val="1"/>
      <w:marLeft w:val="0"/>
      <w:marRight w:val="0"/>
      <w:marTop w:val="0"/>
      <w:marBottom w:val="0"/>
      <w:divBdr>
        <w:top w:val="none" w:sz="0" w:space="0" w:color="auto"/>
        <w:left w:val="none" w:sz="0" w:space="0" w:color="auto"/>
        <w:bottom w:val="none" w:sz="0" w:space="0" w:color="auto"/>
        <w:right w:val="none" w:sz="0" w:space="0" w:color="auto"/>
      </w:divBdr>
    </w:div>
    <w:div w:id="10034479">
      <w:bodyDiv w:val="1"/>
      <w:marLeft w:val="0"/>
      <w:marRight w:val="0"/>
      <w:marTop w:val="0"/>
      <w:marBottom w:val="0"/>
      <w:divBdr>
        <w:top w:val="none" w:sz="0" w:space="0" w:color="auto"/>
        <w:left w:val="none" w:sz="0" w:space="0" w:color="auto"/>
        <w:bottom w:val="none" w:sz="0" w:space="0" w:color="auto"/>
        <w:right w:val="none" w:sz="0" w:space="0" w:color="auto"/>
      </w:divBdr>
    </w:div>
    <w:div w:id="10035378">
      <w:bodyDiv w:val="1"/>
      <w:marLeft w:val="0"/>
      <w:marRight w:val="0"/>
      <w:marTop w:val="0"/>
      <w:marBottom w:val="0"/>
      <w:divBdr>
        <w:top w:val="none" w:sz="0" w:space="0" w:color="auto"/>
        <w:left w:val="none" w:sz="0" w:space="0" w:color="auto"/>
        <w:bottom w:val="none" w:sz="0" w:space="0" w:color="auto"/>
        <w:right w:val="none" w:sz="0" w:space="0" w:color="auto"/>
      </w:divBdr>
    </w:div>
    <w:div w:id="10035766">
      <w:bodyDiv w:val="1"/>
      <w:marLeft w:val="0"/>
      <w:marRight w:val="0"/>
      <w:marTop w:val="0"/>
      <w:marBottom w:val="0"/>
      <w:divBdr>
        <w:top w:val="none" w:sz="0" w:space="0" w:color="auto"/>
        <w:left w:val="none" w:sz="0" w:space="0" w:color="auto"/>
        <w:bottom w:val="none" w:sz="0" w:space="0" w:color="auto"/>
        <w:right w:val="none" w:sz="0" w:space="0" w:color="auto"/>
      </w:divBdr>
    </w:div>
    <w:div w:id="10227733">
      <w:bodyDiv w:val="1"/>
      <w:marLeft w:val="0"/>
      <w:marRight w:val="0"/>
      <w:marTop w:val="0"/>
      <w:marBottom w:val="0"/>
      <w:divBdr>
        <w:top w:val="none" w:sz="0" w:space="0" w:color="auto"/>
        <w:left w:val="none" w:sz="0" w:space="0" w:color="auto"/>
        <w:bottom w:val="none" w:sz="0" w:space="0" w:color="auto"/>
        <w:right w:val="none" w:sz="0" w:space="0" w:color="auto"/>
      </w:divBdr>
    </w:div>
    <w:div w:id="10304641">
      <w:bodyDiv w:val="1"/>
      <w:marLeft w:val="0"/>
      <w:marRight w:val="0"/>
      <w:marTop w:val="0"/>
      <w:marBottom w:val="0"/>
      <w:divBdr>
        <w:top w:val="none" w:sz="0" w:space="0" w:color="auto"/>
        <w:left w:val="none" w:sz="0" w:space="0" w:color="auto"/>
        <w:bottom w:val="none" w:sz="0" w:space="0" w:color="auto"/>
        <w:right w:val="none" w:sz="0" w:space="0" w:color="auto"/>
      </w:divBdr>
    </w:div>
    <w:div w:id="10379320">
      <w:bodyDiv w:val="1"/>
      <w:marLeft w:val="0"/>
      <w:marRight w:val="0"/>
      <w:marTop w:val="0"/>
      <w:marBottom w:val="0"/>
      <w:divBdr>
        <w:top w:val="none" w:sz="0" w:space="0" w:color="auto"/>
        <w:left w:val="none" w:sz="0" w:space="0" w:color="auto"/>
        <w:bottom w:val="none" w:sz="0" w:space="0" w:color="auto"/>
        <w:right w:val="none" w:sz="0" w:space="0" w:color="auto"/>
      </w:divBdr>
    </w:div>
    <w:div w:id="10422617">
      <w:bodyDiv w:val="1"/>
      <w:marLeft w:val="0"/>
      <w:marRight w:val="0"/>
      <w:marTop w:val="0"/>
      <w:marBottom w:val="0"/>
      <w:divBdr>
        <w:top w:val="none" w:sz="0" w:space="0" w:color="auto"/>
        <w:left w:val="none" w:sz="0" w:space="0" w:color="auto"/>
        <w:bottom w:val="none" w:sz="0" w:space="0" w:color="auto"/>
        <w:right w:val="none" w:sz="0" w:space="0" w:color="auto"/>
      </w:divBdr>
    </w:div>
    <w:div w:id="10424076">
      <w:bodyDiv w:val="1"/>
      <w:marLeft w:val="0"/>
      <w:marRight w:val="0"/>
      <w:marTop w:val="0"/>
      <w:marBottom w:val="0"/>
      <w:divBdr>
        <w:top w:val="none" w:sz="0" w:space="0" w:color="auto"/>
        <w:left w:val="none" w:sz="0" w:space="0" w:color="auto"/>
        <w:bottom w:val="none" w:sz="0" w:space="0" w:color="auto"/>
        <w:right w:val="none" w:sz="0" w:space="0" w:color="auto"/>
      </w:divBdr>
    </w:div>
    <w:div w:id="10451707">
      <w:bodyDiv w:val="1"/>
      <w:marLeft w:val="0"/>
      <w:marRight w:val="0"/>
      <w:marTop w:val="0"/>
      <w:marBottom w:val="0"/>
      <w:divBdr>
        <w:top w:val="none" w:sz="0" w:space="0" w:color="auto"/>
        <w:left w:val="none" w:sz="0" w:space="0" w:color="auto"/>
        <w:bottom w:val="none" w:sz="0" w:space="0" w:color="auto"/>
        <w:right w:val="none" w:sz="0" w:space="0" w:color="auto"/>
      </w:divBdr>
    </w:div>
    <w:div w:id="10570848">
      <w:bodyDiv w:val="1"/>
      <w:marLeft w:val="0"/>
      <w:marRight w:val="0"/>
      <w:marTop w:val="0"/>
      <w:marBottom w:val="0"/>
      <w:divBdr>
        <w:top w:val="none" w:sz="0" w:space="0" w:color="auto"/>
        <w:left w:val="none" w:sz="0" w:space="0" w:color="auto"/>
        <w:bottom w:val="none" w:sz="0" w:space="0" w:color="auto"/>
        <w:right w:val="none" w:sz="0" w:space="0" w:color="auto"/>
      </w:divBdr>
    </w:div>
    <w:div w:id="10686111">
      <w:bodyDiv w:val="1"/>
      <w:marLeft w:val="0"/>
      <w:marRight w:val="0"/>
      <w:marTop w:val="0"/>
      <w:marBottom w:val="0"/>
      <w:divBdr>
        <w:top w:val="none" w:sz="0" w:space="0" w:color="auto"/>
        <w:left w:val="none" w:sz="0" w:space="0" w:color="auto"/>
        <w:bottom w:val="none" w:sz="0" w:space="0" w:color="auto"/>
        <w:right w:val="none" w:sz="0" w:space="0" w:color="auto"/>
      </w:divBdr>
    </w:div>
    <w:div w:id="10910717">
      <w:bodyDiv w:val="1"/>
      <w:marLeft w:val="0"/>
      <w:marRight w:val="0"/>
      <w:marTop w:val="0"/>
      <w:marBottom w:val="0"/>
      <w:divBdr>
        <w:top w:val="none" w:sz="0" w:space="0" w:color="auto"/>
        <w:left w:val="none" w:sz="0" w:space="0" w:color="auto"/>
        <w:bottom w:val="none" w:sz="0" w:space="0" w:color="auto"/>
        <w:right w:val="none" w:sz="0" w:space="0" w:color="auto"/>
      </w:divBdr>
    </w:div>
    <w:div w:id="11229226">
      <w:bodyDiv w:val="1"/>
      <w:marLeft w:val="0"/>
      <w:marRight w:val="0"/>
      <w:marTop w:val="0"/>
      <w:marBottom w:val="0"/>
      <w:divBdr>
        <w:top w:val="none" w:sz="0" w:space="0" w:color="auto"/>
        <w:left w:val="none" w:sz="0" w:space="0" w:color="auto"/>
        <w:bottom w:val="none" w:sz="0" w:space="0" w:color="auto"/>
        <w:right w:val="none" w:sz="0" w:space="0" w:color="auto"/>
      </w:divBdr>
    </w:div>
    <w:div w:id="11304839">
      <w:bodyDiv w:val="1"/>
      <w:marLeft w:val="0"/>
      <w:marRight w:val="0"/>
      <w:marTop w:val="0"/>
      <w:marBottom w:val="0"/>
      <w:divBdr>
        <w:top w:val="none" w:sz="0" w:space="0" w:color="auto"/>
        <w:left w:val="none" w:sz="0" w:space="0" w:color="auto"/>
        <w:bottom w:val="none" w:sz="0" w:space="0" w:color="auto"/>
        <w:right w:val="none" w:sz="0" w:space="0" w:color="auto"/>
      </w:divBdr>
    </w:div>
    <w:div w:id="11805039">
      <w:bodyDiv w:val="1"/>
      <w:marLeft w:val="0"/>
      <w:marRight w:val="0"/>
      <w:marTop w:val="0"/>
      <w:marBottom w:val="0"/>
      <w:divBdr>
        <w:top w:val="none" w:sz="0" w:space="0" w:color="auto"/>
        <w:left w:val="none" w:sz="0" w:space="0" w:color="auto"/>
        <w:bottom w:val="none" w:sz="0" w:space="0" w:color="auto"/>
        <w:right w:val="none" w:sz="0" w:space="0" w:color="auto"/>
      </w:divBdr>
    </w:div>
    <w:div w:id="11884183">
      <w:bodyDiv w:val="1"/>
      <w:marLeft w:val="0"/>
      <w:marRight w:val="0"/>
      <w:marTop w:val="0"/>
      <w:marBottom w:val="0"/>
      <w:divBdr>
        <w:top w:val="none" w:sz="0" w:space="0" w:color="auto"/>
        <w:left w:val="none" w:sz="0" w:space="0" w:color="auto"/>
        <w:bottom w:val="none" w:sz="0" w:space="0" w:color="auto"/>
        <w:right w:val="none" w:sz="0" w:space="0" w:color="auto"/>
      </w:divBdr>
    </w:div>
    <w:div w:id="11929132">
      <w:bodyDiv w:val="1"/>
      <w:marLeft w:val="0"/>
      <w:marRight w:val="0"/>
      <w:marTop w:val="0"/>
      <w:marBottom w:val="0"/>
      <w:divBdr>
        <w:top w:val="none" w:sz="0" w:space="0" w:color="auto"/>
        <w:left w:val="none" w:sz="0" w:space="0" w:color="auto"/>
        <w:bottom w:val="none" w:sz="0" w:space="0" w:color="auto"/>
        <w:right w:val="none" w:sz="0" w:space="0" w:color="auto"/>
      </w:divBdr>
    </w:div>
    <w:div w:id="11956666">
      <w:bodyDiv w:val="1"/>
      <w:marLeft w:val="0"/>
      <w:marRight w:val="0"/>
      <w:marTop w:val="0"/>
      <w:marBottom w:val="0"/>
      <w:divBdr>
        <w:top w:val="none" w:sz="0" w:space="0" w:color="auto"/>
        <w:left w:val="none" w:sz="0" w:space="0" w:color="auto"/>
        <w:bottom w:val="none" w:sz="0" w:space="0" w:color="auto"/>
        <w:right w:val="none" w:sz="0" w:space="0" w:color="auto"/>
      </w:divBdr>
    </w:div>
    <w:div w:id="12000970">
      <w:bodyDiv w:val="1"/>
      <w:marLeft w:val="0"/>
      <w:marRight w:val="0"/>
      <w:marTop w:val="0"/>
      <w:marBottom w:val="0"/>
      <w:divBdr>
        <w:top w:val="none" w:sz="0" w:space="0" w:color="auto"/>
        <w:left w:val="none" w:sz="0" w:space="0" w:color="auto"/>
        <w:bottom w:val="none" w:sz="0" w:space="0" w:color="auto"/>
        <w:right w:val="none" w:sz="0" w:space="0" w:color="auto"/>
      </w:divBdr>
    </w:div>
    <w:div w:id="12072186">
      <w:bodyDiv w:val="1"/>
      <w:marLeft w:val="0"/>
      <w:marRight w:val="0"/>
      <w:marTop w:val="0"/>
      <w:marBottom w:val="0"/>
      <w:divBdr>
        <w:top w:val="none" w:sz="0" w:space="0" w:color="auto"/>
        <w:left w:val="none" w:sz="0" w:space="0" w:color="auto"/>
        <w:bottom w:val="none" w:sz="0" w:space="0" w:color="auto"/>
        <w:right w:val="none" w:sz="0" w:space="0" w:color="auto"/>
      </w:divBdr>
    </w:div>
    <w:div w:id="12270971">
      <w:bodyDiv w:val="1"/>
      <w:marLeft w:val="0"/>
      <w:marRight w:val="0"/>
      <w:marTop w:val="0"/>
      <w:marBottom w:val="0"/>
      <w:divBdr>
        <w:top w:val="none" w:sz="0" w:space="0" w:color="auto"/>
        <w:left w:val="none" w:sz="0" w:space="0" w:color="auto"/>
        <w:bottom w:val="none" w:sz="0" w:space="0" w:color="auto"/>
        <w:right w:val="none" w:sz="0" w:space="0" w:color="auto"/>
      </w:divBdr>
    </w:div>
    <w:div w:id="12347438">
      <w:bodyDiv w:val="1"/>
      <w:marLeft w:val="0"/>
      <w:marRight w:val="0"/>
      <w:marTop w:val="0"/>
      <w:marBottom w:val="0"/>
      <w:divBdr>
        <w:top w:val="none" w:sz="0" w:space="0" w:color="auto"/>
        <w:left w:val="none" w:sz="0" w:space="0" w:color="auto"/>
        <w:bottom w:val="none" w:sz="0" w:space="0" w:color="auto"/>
        <w:right w:val="none" w:sz="0" w:space="0" w:color="auto"/>
      </w:divBdr>
    </w:div>
    <w:div w:id="12658808">
      <w:bodyDiv w:val="1"/>
      <w:marLeft w:val="0"/>
      <w:marRight w:val="0"/>
      <w:marTop w:val="0"/>
      <w:marBottom w:val="0"/>
      <w:divBdr>
        <w:top w:val="none" w:sz="0" w:space="0" w:color="auto"/>
        <w:left w:val="none" w:sz="0" w:space="0" w:color="auto"/>
        <w:bottom w:val="none" w:sz="0" w:space="0" w:color="auto"/>
        <w:right w:val="none" w:sz="0" w:space="0" w:color="auto"/>
      </w:divBdr>
    </w:div>
    <w:div w:id="12727755">
      <w:bodyDiv w:val="1"/>
      <w:marLeft w:val="0"/>
      <w:marRight w:val="0"/>
      <w:marTop w:val="0"/>
      <w:marBottom w:val="0"/>
      <w:divBdr>
        <w:top w:val="none" w:sz="0" w:space="0" w:color="auto"/>
        <w:left w:val="none" w:sz="0" w:space="0" w:color="auto"/>
        <w:bottom w:val="none" w:sz="0" w:space="0" w:color="auto"/>
        <w:right w:val="none" w:sz="0" w:space="0" w:color="auto"/>
      </w:divBdr>
    </w:div>
    <w:div w:id="12730403">
      <w:bodyDiv w:val="1"/>
      <w:marLeft w:val="0"/>
      <w:marRight w:val="0"/>
      <w:marTop w:val="0"/>
      <w:marBottom w:val="0"/>
      <w:divBdr>
        <w:top w:val="none" w:sz="0" w:space="0" w:color="auto"/>
        <w:left w:val="none" w:sz="0" w:space="0" w:color="auto"/>
        <w:bottom w:val="none" w:sz="0" w:space="0" w:color="auto"/>
        <w:right w:val="none" w:sz="0" w:space="0" w:color="auto"/>
      </w:divBdr>
    </w:div>
    <w:div w:id="13189805">
      <w:bodyDiv w:val="1"/>
      <w:marLeft w:val="0"/>
      <w:marRight w:val="0"/>
      <w:marTop w:val="0"/>
      <w:marBottom w:val="0"/>
      <w:divBdr>
        <w:top w:val="none" w:sz="0" w:space="0" w:color="auto"/>
        <w:left w:val="none" w:sz="0" w:space="0" w:color="auto"/>
        <w:bottom w:val="none" w:sz="0" w:space="0" w:color="auto"/>
        <w:right w:val="none" w:sz="0" w:space="0" w:color="auto"/>
      </w:divBdr>
    </w:div>
    <w:div w:id="13308650">
      <w:bodyDiv w:val="1"/>
      <w:marLeft w:val="0"/>
      <w:marRight w:val="0"/>
      <w:marTop w:val="0"/>
      <w:marBottom w:val="0"/>
      <w:divBdr>
        <w:top w:val="none" w:sz="0" w:space="0" w:color="auto"/>
        <w:left w:val="none" w:sz="0" w:space="0" w:color="auto"/>
        <w:bottom w:val="none" w:sz="0" w:space="0" w:color="auto"/>
        <w:right w:val="none" w:sz="0" w:space="0" w:color="auto"/>
      </w:divBdr>
    </w:div>
    <w:div w:id="13311328">
      <w:bodyDiv w:val="1"/>
      <w:marLeft w:val="0"/>
      <w:marRight w:val="0"/>
      <w:marTop w:val="0"/>
      <w:marBottom w:val="0"/>
      <w:divBdr>
        <w:top w:val="none" w:sz="0" w:space="0" w:color="auto"/>
        <w:left w:val="none" w:sz="0" w:space="0" w:color="auto"/>
        <w:bottom w:val="none" w:sz="0" w:space="0" w:color="auto"/>
        <w:right w:val="none" w:sz="0" w:space="0" w:color="auto"/>
      </w:divBdr>
    </w:div>
    <w:div w:id="13463606">
      <w:bodyDiv w:val="1"/>
      <w:marLeft w:val="0"/>
      <w:marRight w:val="0"/>
      <w:marTop w:val="0"/>
      <w:marBottom w:val="0"/>
      <w:divBdr>
        <w:top w:val="none" w:sz="0" w:space="0" w:color="auto"/>
        <w:left w:val="none" w:sz="0" w:space="0" w:color="auto"/>
        <w:bottom w:val="none" w:sz="0" w:space="0" w:color="auto"/>
        <w:right w:val="none" w:sz="0" w:space="0" w:color="auto"/>
      </w:divBdr>
    </w:div>
    <w:div w:id="13583097">
      <w:bodyDiv w:val="1"/>
      <w:marLeft w:val="0"/>
      <w:marRight w:val="0"/>
      <w:marTop w:val="0"/>
      <w:marBottom w:val="0"/>
      <w:divBdr>
        <w:top w:val="none" w:sz="0" w:space="0" w:color="auto"/>
        <w:left w:val="none" w:sz="0" w:space="0" w:color="auto"/>
        <w:bottom w:val="none" w:sz="0" w:space="0" w:color="auto"/>
        <w:right w:val="none" w:sz="0" w:space="0" w:color="auto"/>
      </w:divBdr>
    </w:div>
    <w:div w:id="13650121">
      <w:bodyDiv w:val="1"/>
      <w:marLeft w:val="0"/>
      <w:marRight w:val="0"/>
      <w:marTop w:val="0"/>
      <w:marBottom w:val="0"/>
      <w:divBdr>
        <w:top w:val="none" w:sz="0" w:space="0" w:color="auto"/>
        <w:left w:val="none" w:sz="0" w:space="0" w:color="auto"/>
        <w:bottom w:val="none" w:sz="0" w:space="0" w:color="auto"/>
        <w:right w:val="none" w:sz="0" w:space="0" w:color="auto"/>
      </w:divBdr>
    </w:div>
    <w:div w:id="13728925">
      <w:bodyDiv w:val="1"/>
      <w:marLeft w:val="0"/>
      <w:marRight w:val="0"/>
      <w:marTop w:val="0"/>
      <w:marBottom w:val="0"/>
      <w:divBdr>
        <w:top w:val="none" w:sz="0" w:space="0" w:color="auto"/>
        <w:left w:val="none" w:sz="0" w:space="0" w:color="auto"/>
        <w:bottom w:val="none" w:sz="0" w:space="0" w:color="auto"/>
        <w:right w:val="none" w:sz="0" w:space="0" w:color="auto"/>
      </w:divBdr>
    </w:div>
    <w:div w:id="13768253">
      <w:bodyDiv w:val="1"/>
      <w:marLeft w:val="0"/>
      <w:marRight w:val="0"/>
      <w:marTop w:val="0"/>
      <w:marBottom w:val="0"/>
      <w:divBdr>
        <w:top w:val="none" w:sz="0" w:space="0" w:color="auto"/>
        <w:left w:val="none" w:sz="0" w:space="0" w:color="auto"/>
        <w:bottom w:val="none" w:sz="0" w:space="0" w:color="auto"/>
        <w:right w:val="none" w:sz="0" w:space="0" w:color="auto"/>
      </w:divBdr>
    </w:div>
    <w:div w:id="13774642">
      <w:bodyDiv w:val="1"/>
      <w:marLeft w:val="0"/>
      <w:marRight w:val="0"/>
      <w:marTop w:val="0"/>
      <w:marBottom w:val="0"/>
      <w:divBdr>
        <w:top w:val="none" w:sz="0" w:space="0" w:color="auto"/>
        <w:left w:val="none" w:sz="0" w:space="0" w:color="auto"/>
        <w:bottom w:val="none" w:sz="0" w:space="0" w:color="auto"/>
        <w:right w:val="none" w:sz="0" w:space="0" w:color="auto"/>
      </w:divBdr>
    </w:div>
    <w:div w:id="13852637">
      <w:bodyDiv w:val="1"/>
      <w:marLeft w:val="0"/>
      <w:marRight w:val="0"/>
      <w:marTop w:val="0"/>
      <w:marBottom w:val="0"/>
      <w:divBdr>
        <w:top w:val="none" w:sz="0" w:space="0" w:color="auto"/>
        <w:left w:val="none" w:sz="0" w:space="0" w:color="auto"/>
        <w:bottom w:val="none" w:sz="0" w:space="0" w:color="auto"/>
        <w:right w:val="none" w:sz="0" w:space="0" w:color="auto"/>
      </w:divBdr>
    </w:div>
    <w:div w:id="13922355">
      <w:bodyDiv w:val="1"/>
      <w:marLeft w:val="0"/>
      <w:marRight w:val="0"/>
      <w:marTop w:val="0"/>
      <w:marBottom w:val="0"/>
      <w:divBdr>
        <w:top w:val="none" w:sz="0" w:space="0" w:color="auto"/>
        <w:left w:val="none" w:sz="0" w:space="0" w:color="auto"/>
        <w:bottom w:val="none" w:sz="0" w:space="0" w:color="auto"/>
        <w:right w:val="none" w:sz="0" w:space="0" w:color="auto"/>
      </w:divBdr>
    </w:div>
    <w:div w:id="13960972">
      <w:bodyDiv w:val="1"/>
      <w:marLeft w:val="0"/>
      <w:marRight w:val="0"/>
      <w:marTop w:val="0"/>
      <w:marBottom w:val="0"/>
      <w:divBdr>
        <w:top w:val="none" w:sz="0" w:space="0" w:color="auto"/>
        <w:left w:val="none" w:sz="0" w:space="0" w:color="auto"/>
        <w:bottom w:val="none" w:sz="0" w:space="0" w:color="auto"/>
        <w:right w:val="none" w:sz="0" w:space="0" w:color="auto"/>
      </w:divBdr>
    </w:div>
    <w:div w:id="14039790">
      <w:bodyDiv w:val="1"/>
      <w:marLeft w:val="0"/>
      <w:marRight w:val="0"/>
      <w:marTop w:val="0"/>
      <w:marBottom w:val="0"/>
      <w:divBdr>
        <w:top w:val="none" w:sz="0" w:space="0" w:color="auto"/>
        <w:left w:val="none" w:sz="0" w:space="0" w:color="auto"/>
        <w:bottom w:val="none" w:sz="0" w:space="0" w:color="auto"/>
        <w:right w:val="none" w:sz="0" w:space="0" w:color="auto"/>
      </w:divBdr>
    </w:div>
    <w:div w:id="14040963">
      <w:bodyDiv w:val="1"/>
      <w:marLeft w:val="0"/>
      <w:marRight w:val="0"/>
      <w:marTop w:val="0"/>
      <w:marBottom w:val="0"/>
      <w:divBdr>
        <w:top w:val="none" w:sz="0" w:space="0" w:color="auto"/>
        <w:left w:val="none" w:sz="0" w:space="0" w:color="auto"/>
        <w:bottom w:val="none" w:sz="0" w:space="0" w:color="auto"/>
        <w:right w:val="none" w:sz="0" w:space="0" w:color="auto"/>
      </w:divBdr>
    </w:div>
    <w:div w:id="14043561">
      <w:bodyDiv w:val="1"/>
      <w:marLeft w:val="0"/>
      <w:marRight w:val="0"/>
      <w:marTop w:val="0"/>
      <w:marBottom w:val="0"/>
      <w:divBdr>
        <w:top w:val="none" w:sz="0" w:space="0" w:color="auto"/>
        <w:left w:val="none" w:sz="0" w:space="0" w:color="auto"/>
        <w:bottom w:val="none" w:sz="0" w:space="0" w:color="auto"/>
        <w:right w:val="none" w:sz="0" w:space="0" w:color="auto"/>
      </w:divBdr>
    </w:div>
    <w:div w:id="14617567">
      <w:bodyDiv w:val="1"/>
      <w:marLeft w:val="0"/>
      <w:marRight w:val="0"/>
      <w:marTop w:val="0"/>
      <w:marBottom w:val="0"/>
      <w:divBdr>
        <w:top w:val="none" w:sz="0" w:space="0" w:color="auto"/>
        <w:left w:val="none" w:sz="0" w:space="0" w:color="auto"/>
        <w:bottom w:val="none" w:sz="0" w:space="0" w:color="auto"/>
        <w:right w:val="none" w:sz="0" w:space="0" w:color="auto"/>
      </w:divBdr>
    </w:div>
    <w:div w:id="14621378">
      <w:bodyDiv w:val="1"/>
      <w:marLeft w:val="0"/>
      <w:marRight w:val="0"/>
      <w:marTop w:val="0"/>
      <w:marBottom w:val="0"/>
      <w:divBdr>
        <w:top w:val="none" w:sz="0" w:space="0" w:color="auto"/>
        <w:left w:val="none" w:sz="0" w:space="0" w:color="auto"/>
        <w:bottom w:val="none" w:sz="0" w:space="0" w:color="auto"/>
        <w:right w:val="none" w:sz="0" w:space="0" w:color="auto"/>
      </w:divBdr>
    </w:div>
    <w:div w:id="14813531">
      <w:bodyDiv w:val="1"/>
      <w:marLeft w:val="0"/>
      <w:marRight w:val="0"/>
      <w:marTop w:val="0"/>
      <w:marBottom w:val="0"/>
      <w:divBdr>
        <w:top w:val="none" w:sz="0" w:space="0" w:color="auto"/>
        <w:left w:val="none" w:sz="0" w:space="0" w:color="auto"/>
        <w:bottom w:val="none" w:sz="0" w:space="0" w:color="auto"/>
        <w:right w:val="none" w:sz="0" w:space="0" w:color="auto"/>
      </w:divBdr>
    </w:div>
    <w:div w:id="15008325">
      <w:bodyDiv w:val="1"/>
      <w:marLeft w:val="0"/>
      <w:marRight w:val="0"/>
      <w:marTop w:val="0"/>
      <w:marBottom w:val="0"/>
      <w:divBdr>
        <w:top w:val="none" w:sz="0" w:space="0" w:color="auto"/>
        <w:left w:val="none" w:sz="0" w:space="0" w:color="auto"/>
        <w:bottom w:val="none" w:sz="0" w:space="0" w:color="auto"/>
        <w:right w:val="none" w:sz="0" w:space="0" w:color="auto"/>
      </w:divBdr>
    </w:div>
    <w:div w:id="15084468">
      <w:bodyDiv w:val="1"/>
      <w:marLeft w:val="0"/>
      <w:marRight w:val="0"/>
      <w:marTop w:val="0"/>
      <w:marBottom w:val="0"/>
      <w:divBdr>
        <w:top w:val="none" w:sz="0" w:space="0" w:color="auto"/>
        <w:left w:val="none" w:sz="0" w:space="0" w:color="auto"/>
        <w:bottom w:val="none" w:sz="0" w:space="0" w:color="auto"/>
        <w:right w:val="none" w:sz="0" w:space="0" w:color="auto"/>
      </w:divBdr>
    </w:div>
    <w:div w:id="15735890">
      <w:bodyDiv w:val="1"/>
      <w:marLeft w:val="0"/>
      <w:marRight w:val="0"/>
      <w:marTop w:val="0"/>
      <w:marBottom w:val="0"/>
      <w:divBdr>
        <w:top w:val="none" w:sz="0" w:space="0" w:color="auto"/>
        <w:left w:val="none" w:sz="0" w:space="0" w:color="auto"/>
        <w:bottom w:val="none" w:sz="0" w:space="0" w:color="auto"/>
        <w:right w:val="none" w:sz="0" w:space="0" w:color="auto"/>
      </w:divBdr>
    </w:div>
    <w:div w:id="15736163">
      <w:bodyDiv w:val="1"/>
      <w:marLeft w:val="0"/>
      <w:marRight w:val="0"/>
      <w:marTop w:val="0"/>
      <w:marBottom w:val="0"/>
      <w:divBdr>
        <w:top w:val="none" w:sz="0" w:space="0" w:color="auto"/>
        <w:left w:val="none" w:sz="0" w:space="0" w:color="auto"/>
        <w:bottom w:val="none" w:sz="0" w:space="0" w:color="auto"/>
        <w:right w:val="none" w:sz="0" w:space="0" w:color="auto"/>
      </w:divBdr>
    </w:div>
    <w:div w:id="15817994">
      <w:bodyDiv w:val="1"/>
      <w:marLeft w:val="0"/>
      <w:marRight w:val="0"/>
      <w:marTop w:val="0"/>
      <w:marBottom w:val="0"/>
      <w:divBdr>
        <w:top w:val="none" w:sz="0" w:space="0" w:color="auto"/>
        <w:left w:val="none" w:sz="0" w:space="0" w:color="auto"/>
        <w:bottom w:val="none" w:sz="0" w:space="0" w:color="auto"/>
        <w:right w:val="none" w:sz="0" w:space="0" w:color="auto"/>
      </w:divBdr>
    </w:div>
    <w:div w:id="16002294">
      <w:bodyDiv w:val="1"/>
      <w:marLeft w:val="0"/>
      <w:marRight w:val="0"/>
      <w:marTop w:val="0"/>
      <w:marBottom w:val="0"/>
      <w:divBdr>
        <w:top w:val="none" w:sz="0" w:space="0" w:color="auto"/>
        <w:left w:val="none" w:sz="0" w:space="0" w:color="auto"/>
        <w:bottom w:val="none" w:sz="0" w:space="0" w:color="auto"/>
        <w:right w:val="none" w:sz="0" w:space="0" w:color="auto"/>
      </w:divBdr>
    </w:div>
    <w:div w:id="16002914">
      <w:bodyDiv w:val="1"/>
      <w:marLeft w:val="0"/>
      <w:marRight w:val="0"/>
      <w:marTop w:val="0"/>
      <w:marBottom w:val="0"/>
      <w:divBdr>
        <w:top w:val="none" w:sz="0" w:space="0" w:color="auto"/>
        <w:left w:val="none" w:sz="0" w:space="0" w:color="auto"/>
        <w:bottom w:val="none" w:sz="0" w:space="0" w:color="auto"/>
        <w:right w:val="none" w:sz="0" w:space="0" w:color="auto"/>
      </w:divBdr>
    </w:div>
    <w:div w:id="16004582">
      <w:bodyDiv w:val="1"/>
      <w:marLeft w:val="0"/>
      <w:marRight w:val="0"/>
      <w:marTop w:val="0"/>
      <w:marBottom w:val="0"/>
      <w:divBdr>
        <w:top w:val="none" w:sz="0" w:space="0" w:color="auto"/>
        <w:left w:val="none" w:sz="0" w:space="0" w:color="auto"/>
        <w:bottom w:val="none" w:sz="0" w:space="0" w:color="auto"/>
        <w:right w:val="none" w:sz="0" w:space="0" w:color="auto"/>
      </w:divBdr>
    </w:div>
    <w:div w:id="16080428">
      <w:bodyDiv w:val="1"/>
      <w:marLeft w:val="0"/>
      <w:marRight w:val="0"/>
      <w:marTop w:val="0"/>
      <w:marBottom w:val="0"/>
      <w:divBdr>
        <w:top w:val="none" w:sz="0" w:space="0" w:color="auto"/>
        <w:left w:val="none" w:sz="0" w:space="0" w:color="auto"/>
        <w:bottom w:val="none" w:sz="0" w:space="0" w:color="auto"/>
        <w:right w:val="none" w:sz="0" w:space="0" w:color="auto"/>
      </w:divBdr>
    </w:div>
    <w:div w:id="16126024">
      <w:bodyDiv w:val="1"/>
      <w:marLeft w:val="0"/>
      <w:marRight w:val="0"/>
      <w:marTop w:val="0"/>
      <w:marBottom w:val="0"/>
      <w:divBdr>
        <w:top w:val="none" w:sz="0" w:space="0" w:color="auto"/>
        <w:left w:val="none" w:sz="0" w:space="0" w:color="auto"/>
        <w:bottom w:val="none" w:sz="0" w:space="0" w:color="auto"/>
        <w:right w:val="none" w:sz="0" w:space="0" w:color="auto"/>
      </w:divBdr>
    </w:div>
    <w:div w:id="16273996">
      <w:bodyDiv w:val="1"/>
      <w:marLeft w:val="0"/>
      <w:marRight w:val="0"/>
      <w:marTop w:val="0"/>
      <w:marBottom w:val="0"/>
      <w:divBdr>
        <w:top w:val="none" w:sz="0" w:space="0" w:color="auto"/>
        <w:left w:val="none" w:sz="0" w:space="0" w:color="auto"/>
        <w:bottom w:val="none" w:sz="0" w:space="0" w:color="auto"/>
        <w:right w:val="none" w:sz="0" w:space="0" w:color="auto"/>
      </w:divBdr>
    </w:div>
    <w:div w:id="16275435">
      <w:bodyDiv w:val="1"/>
      <w:marLeft w:val="0"/>
      <w:marRight w:val="0"/>
      <w:marTop w:val="0"/>
      <w:marBottom w:val="0"/>
      <w:divBdr>
        <w:top w:val="none" w:sz="0" w:space="0" w:color="auto"/>
        <w:left w:val="none" w:sz="0" w:space="0" w:color="auto"/>
        <w:bottom w:val="none" w:sz="0" w:space="0" w:color="auto"/>
        <w:right w:val="none" w:sz="0" w:space="0" w:color="auto"/>
      </w:divBdr>
    </w:div>
    <w:div w:id="16322744">
      <w:bodyDiv w:val="1"/>
      <w:marLeft w:val="0"/>
      <w:marRight w:val="0"/>
      <w:marTop w:val="0"/>
      <w:marBottom w:val="0"/>
      <w:divBdr>
        <w:top w:val="none" w:sz="0" w:space="0" w:color="auto"/>
        <w:left w:val="none" w:sz="0" w:space="0" w:color="auto"/>
        <w:bottom w:val="none" w:sz="0" w:space="0" w:color="auto"/>
        <w:right w:val="none" w:sz="0" w:space="0" w:color="auto"/>
      </w:divBdr>
    </w:div>
    <w:div w:id="16857296">
      <w:bodyDiv w:val="1"/>
      <w:marLeft w:val="0"/>
      <w:marRight w:val="0"/>
      <w:marTop w:val="0"/>
      <w:marBottom w:val="0"/>
      <w:divBdr>
        <w:top w:val="none" w:sz="0" w:space="0" w:color="auto"/>
        <w:left w:val="none" w:sz="0" w:space="0" w:color="auto"/>
        <w:bottom w:val="none" w:sz="0" w:space="0" w:color="auto"/>
        <w:right w:val="none" w:sz="0" w:space="0" w:color="auto"/>
      </w:divBdr>
    </w:div>
    <w:div w:id="16927038">
      <w:bodyDiv w:val="1"/>
      <w:marLeft w:val="0"/>
      <w:marRight w:val="0"/>
      <w:marTop w:val="0"/>
      <w:marBottom w:val="0"/>
      <w:divBdr>
        <w:top w:val="none" w:sz="0" w:space="0" w:color="auto"/>
        <w:left w:val="none" w:sz="0" w:space="0" w:color="auto"/>
        <w:bottom w:val="none" w:sz="0" w:space="0" w:color="auto"/>
        <w:right w:val="none" w:sz="0" w:space="0" w:color="auto"/>
      </w:divBdr>
    </w:div>
    <w:div w:id="16977347">
      <w:bodyDiv w:val="1"/>
      <w:marLeft w:val="0"/>
      <w:marRight w:val="0"/>
      <w:marTop w:val="0"/>
      <w:marBottom w:val="0"/>
      <w:divBdr>
        <w:top w:val="none" w:sz="0" w:space="0" w:color="auto"/>
        <w:left w:val="none" w:sz="0" w:space="0" w:color="auto"/>
        <w:bottom w:val="none" w:sz="0" w:space="0" w:color="auto"/>
        <w:right w:val="none" w:sz="0" w:space="0" w:color="auto"/>
      </w:divBdr>
    </w:div>
    <w:div w:id="17464940">
      <w:bodyDiv w:val="1"/>
      <w:marLeft w:val="0"/>
      <w:marRight w:val="0"/>
      <w:marTop w:val="0"/>
      <w:marBottom w:val="0"/>
      <w:divBdr>
        <w:top w:val="none" w:sz="0" w:space="0" w:color="auto"/>
        <w:left w:val="none" w:sz="0" w:space="0" w:color="auto"/>
        <w:bottom w:val="none" w:sz="0" w:space="0" w:color="auto"/>
        <w:right w:val="none" w:sz="0" w:space="0" w:color="auto"/>
      </w:divBdr>
    </w:div>
    <w:div w:id="17700089">
      <w:bodyDiv w:val="1"/>
      <w:marLeft w:val="0"/>
      <w:marRight w:val="0"/>
      <w:marTop w:val="0"/>
      <w:marBottom w:val="0"/>
      <w:divBdr>
        <w:top w:val="none" w:sz="0" w:space="0" w:color="auto"/>
        <w:left w:val="none" w:sz="0" w:space="0" w:color="auto"/>
        <w:bottom w:val="none" w:sz="0" w:space="0" w:color="auto"/>
        <w:right w:val="none" w:sz="0" w:space="0" w:color="auto"/>
      </w:divBdr>
    </w:div>
    <w:div w:id="17826722">
      <w:bodyDiv w:val="1"/>
      <w:marLeft w:val="0"/>
      <w:marRight w:val="0"/>
      <w:marTop w:val="0"/>
      <w:marBottom w:val="0"/>
      <w:divBdr>
        <w:top w:val="none" w:sz="0" w:space="0" w:color="auto"/>
        <w:left w:val="none" w:sz="0" w:space="0" w:color="auto"/>
        <w:bottom w:val="none" w:sz="0" w:space="0" w:color="auto"/>
        <w:right w:val="none" w:sz="0" w:space="0" w:color="auto"/>
      </w:divBdr>
    </w:div>
    <w:div w:id="17853232">
      <w:bodyDiv w:val="1"/>
      <w:marLeft w:val="0"/>
      <w:marRight w:val="0"/>
      <w:marTop w:val="0"/>
      <w:marBottom w:val="0"/>
      <w:divBdr>
        <w:top w:val="none" w:sz="0" w:space="0" w:color="auto"/>
        <w:left w:val="none" w:sz="0" w:space="0" w:color="auto"/>
        <w:bottom w:val="none" w:sz="0" w:space="0" w:color="auto"/>
        <w:right w:val="none" w:sz="0" w:space="0" w:color="auto"/>
      </w:divBdr>
    </w:div>
    <w:div w:id="17855733">
      <w:bodyDiv w:val="1"/>
      <w:marLeft w:val="0"/>
      <w:marRight w:val="0"/>
      <w:marTop w:val="0"/>
      <w:marBottom w:val="0"/>
      <w:divBdr>
        <w:top w:val="none" w:sz="0" w:space="0" w:color="auto"/>
        <w:left w:val="none" w:sz="0" w:space="0" w:color="auto"/>
        <w:bottom w:val="none" w:sz="0" w:space="0" w:color="auto"/>
        <w:right w:val="none" w:sz="0" w:space="0" w:color="auto"/>
      </w:divBdr>
    </w:div>
    <w:div w:id="18049250">
      <w:bodyDiv w:val="1"/>
      <w:marLeft w:val="0"/>
      <w:marRight w:val="0"/>
      <w:marTop w:val="0"/>
      <w:marBottom w:val="0"/>
      <w:divBdr>
        <w:top w:val="none" w:sz="0" w:space="0" w:color="auto"/>
        <w:left w:val="none" w:sz="0" w:space="0" w:color="auto"/>
        <w:bottom w:val="none" w:sz="0" w:space="0" w:color="auto"/>
        <w:right w:val="none" w:sz="0" w:space="0" w:color="auto"/>
      </w:divBdr>
    </w:div>
    <w:div w:id="18169113">
      <w:bodyDiv w:val="1"/>
      <w:marLeft w:val="0"/>
      <w:marRight w:val="0"/>
      <w:marTop w:val="0"/>
      <w:marBottom w:val="0"/>
      <w:divBdr>
        <w:top w:val="none" w:sz="0" w:space="0" w:color="auto"/>
        <w:left w:val="none" w:sz="0" w:space="0" w:color="auto"/>
        <w:bottom w:val="none" w:sz="0" w:space="0" w:color="auto"/>
        <w:right w:val="none" w:sz="0" w:space="0" w:color="auto"/>
      </w:divBdr>
      <w:divsChild>
        <w:div w:id="1766654295">
          <w:marLeft w:val="0"/>
          <w:marRight w:val="0"/>
          <w:marTop w:val="0"/>
          <w:marBottom w:val="0"/>
          <w:divBdr>
            <w:top w:val="none" w:sz="0" w:space="0" w:color="auto"/>
            <w:left w:val="none" w:sz="0" w:space="0" w:color="auto"/>
            <w:bottom w:val="none" w:sz="0" w:space="0" w:color="auto"/>
            <w:right w:val="none" w:sz="0" w:space="0" w:color="auto"/>
          </w:divBdr>
          <w:divsChild>
            <w:div w:id="74860698">
              <w:marLeft w:val="0"/>
              <w:marRight w:val="0"/>
              <w:marTop w:val="0"/>
              <w:marBottom w:val="0"/>
              <w:divBdr>
                <w:top w:val="none" w:sz="0" w:space="0" w:color="auto"/>
                <w:left w:val="none" w:sz="0" w:space="0" w:color="auto"/>
                <w:bottom w:val="none" w:sz="0" w:space="0" w:color="auto"/>
                <w:right w:val="none" w:sz="0" w:space="0" w:color="auto"/>
              </w:divBdr>
              <w:divsChild>
                <w:div w:id="1742406599">
                  <w:marLeft w:val="0"/>
                  <w:marRight w:val="0"/>
                  <w:marTop w:val="90"/>
                  <w:marBottom w:val="150"/>
                  <w:divBdr>
                    <w:top w:val="none" w:sz="0" w:space="0" w:color="auto"/>
                    <w:left w:val="none" w:sz="0" w:space="0" w:color="auto"/>
                    <w:bottom w:val="none" w:sz="0" w:space="0" w:color="auto"/>
                    <w:right w:val="none" w:sz="0" w:space="0" w:color="auto"/>
                  </w:divBdr>
                  <w:divsChild>
                    <w:div w:id="527335265">
                      <w:marLeft w:val="90"/>
                      <w:marRight w:val="0"/>
                      <w:marTop w:val="0"/>
                      <w:marBottom w:val="0"/>
                      <w:divBdr>
                        <w:top w:val="none" w:sz="0" w:space="0" w:color="auto"/>
                        <w:left w:val="none" w:sz="0" w:space="0" w:color="auto"/>
                        <w:bottom w:val="none" w:sz="0" w:space="0" w:color="auto"/>
                        <w:right w:val="none" w:sz="0" w:space="0" w:color="auto"/>
                      </w:divBdr>
                      <w:divsChild>
                        <w:div w:id="1426074641">
                          <w:marLeft w:val="0"/>
                          <w:marRight w:val="0"/>
                          <w:marTop w:val="0"/>
                          <w:marBottom w:val="75"/>
                          <w:divBdr>
                            <w:top w:val="none" w:sz="0" w:space="0" w:color="auto"/>
                            <w:left w:val="none" w:sz="0" w:space="0" w:color="auto"/>
                            <w:bottom w:val="none" w:sz="0" w:space="0" w:color="auto"/>
                            <w:right w:val="none" w:sz="0" w:space="0" w:color="auto"/>
                          </w:divBdr>
                          <w:divsChild>
                            <w:div w:id="1818298921">
                              <w:marLeft w:val="0"/>
                              <w:marRight w:val="0"/>
                              <w:marTop w:val="0"/>
                              <w:marBottom w:val="0"/>
                              <w:divBdr>
                                <w:top w:val="none" w:sz="0" w:space="0" w:color="auto"/>
                                <w:left w:val="none" w:sz="0" w:space="0" w:color="auto"/>
                                <w:bottom w:val="none" w:sz="0" w:space="0" w:color="auto"/>
                                <w:right w:val="none" w:sz="0" w:space="0" w:color="auto"/>
                              </w:divBdr>
                              <w:divsChild>
                                <w:div w:id="1201018097">
                                  <w:marLeft w:val="0"/>
                                  <w:marRight w:val="0"/>
                                  <w:marTop w:val="0"/>
                                  <w:marBottom w:val="0"/>
                                  <w:divBdr>
                                    <w:top w:val="none" w:sz="0" w:space="0" w:color="auto"/>
                                    <w:left w:val="none" w:sz="0" w:space="0" w:color="auto"/>
                                    <w:bottom w:val="none" w:sz="0" w:space="0" w:color="auto"/>
                                    <w:right w:val="none" w:sz="0" w:space="0" w:color="auto"/>
                                  </w:divBdr>
                                  <w:divsChild>
                                    <w:div w:id="1715544452">
                                      <w:marLeft w:val="0"/>
                                      <w:marRight w:val="0"/>
                                      <w:marTop w:val="150"/>
                                      <w:marBottom w:val="150"/>
                                      <w:divBdr>
                                        <w:top w:val="none" w:sz="0" w:space="0" w:color="auto"/>
                                        <w:left w:val="none" w:sz="0" w:space="0" w:color="auto"/>
                                        <w:bottom w:val="none" w:sz="0" w:space="0" w:color="auto"/>
                                        <w:right w:val="none" w:sz="0" w:space="0" w:color="auto"/>
                                      </w:divBdr>
                                      <w:divsChild>
                                        <w:div w:id="72040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285428">
      <w:bodyDiv w:val="1"/>
      <w:marLeft w:val="0"/>
      <w:marRight w:val="0"/>
      <w:marTop w:val="0"/>
      <w:marBottom w:val="0"/>
      <w:divBdr>
        <w:top w:val="none" w:sz="0" w:space="0" w:color="auto"/>
        <w:left w:val="none" w:sz="0" w:space="0" w:color="auto"/>
        <w:bottom w:val="none" w:sz="0" w:space="0" w:color="auto"/>
        <w:right w:val="none" w:sz="0" w:space="0" w:color="auto"/>
      </w:divBdr>
    </w:div>
    <w:div w:id="18355584">
      <w:bodyDiv w:val="1"/>
      <w:marLeft w:val="0"/>
      <w:marRight w:val="0"/>
      <w:marTop w:val="0"/>
      <w:marBottom w:val="0"/>
      <w:divBdr>
        <w:top w:val="none" w:sz="0" w:space="0" w:color="auto"/>
        <w:left w:val="none" w:sz="0" w:space="0" w:color="auto"/>
        <w:bottom w:val="none" w:sz="0" w:space="0" w:color="auto"/>
        <w:right w:val="none" w:sz="0" w:space="0" w:color="auto"/>
      </w:divBdr>
      <w:divsChild>
        <w:div w:id="1143501628">
          <w:marLeft w:val="0"/>
          <w:marRight w:val="0"/>
          <w:marTop w:val="0"/>
          <w:marBottom w:val="0"/>
          <w:divBdr>
            <w:top w:val="none" w:sz="0" w:space="0" w:color="auto"/>
            <w:left w:val="none" w:sz="0" w:space="0" w:color="auto"/>
            <w:bottom w:val="none" w:sz="0" w:space="0" w:color="auto"/>
            <w:right w:val="none" w:sz="0" w:space="0" w:color="auto"/>
          </w:divBdr>
          <w:divsChild>
            <w:div w:id="518589369">
              <w:marLeft w:val="0"/>
              <w:marRight w:val="0"/>
              <w:marTop w:val="0"/>
              <w:marBottom w:val="0"/>
              <w:divBdr>
                <w:top w:val="none" w:sz="0" w:space="0" w:color="auto"/>
                <w:left w:val="none" w:sz="0" w:space="0" w:color="auto"/>
                <w:bottom w:val="none" w:sz="0" w:space="0" w:color="auto"/>
                <w:right w:val="none" w:sz="0" w:space="0" w:color="auto"/>
              </w:divBdr>
              <w:divsChild>
                <w:div w:id="2072728392">
                  <w:marLeft w:val="0"/>
                  <w:marRight w:val="0"/>
                  <w:marTop w:val="90"/>
                  <w:marBottom w:val="150"/>
                  <w:divBdr>
                    <w:top w:val="none" w:sz="0" w:space="0" w:color="auto"/>
                    <w:left w:val="none" w:sz="0" w:space="0" w:color="auto"/>
                    <w:bottom w:val="none" w:sz="0" w:space="0" w:color="auto"/>
                    <w:right w:val="none" w:sz="0" w:space="0" w:color="auto"/>
                  </w:divBdr>
                  <w:divsChild>
                    <w:div w:id="1367368220">
                      <w:marLeft w:val="90"/>
                      <w:marRight w:val="0"/>
                      <w:marTop w:val="0"/>
                      <w:marBottom w:val="0"/>
                      <w:divBdr>
                        <w:top w:val="none" w:sz="0" w:space="0" w:color="auto"/>
                        <w:left w:val="none" w:sz="0" w:space="0" w:color="auto"/>
                        <w:bottom w:val="none" w:sz="0" w:space="0" w:color="auto"/>
                        <w:right w:val="none" w:sz="0" w:space="0" w:color="auto"/>
                      </w:divBdr>
                      <w:divsChild>
                        <w:div w:id="850491149">
                          <w:marLeft w:val="0"/>
                          <w:marRight w:val="0"/>
                          <w:marTop w:val="0"/>
                          <w:marBottom w:val="75"/>
                          <w:divBdr>
                            <w:top w:val="none" w:sz="0" w:space="0" w:color="auto"/>
                            <w:left w:val="none" w:sz="0" w:space="0" w:color="auto"/>
                            <w:bottom w:val="none" w:sz="0" w:space="0" w:color="auto"/>
                            <w:right w:val="none" w:sz="0" w:space="0" w:color="auto"/>
                          </w:divBdr>
                          <w:divsChild>
                            <w:div w:id="1688756212">
                              <w:marLeft w:val="0"/>
                              <w:marRight w:val="0"/>
                              <w:marTop w:val="0"/>
                              <w:marBottom w:val="0"/>
                              <w:divBdr>
                                <w:top w:val="none" w:sz="0" w:space="0" w:color="auto"/>
                                <w:left w:val="none" w:sz="0" w:space="0" w:color="auto"/>
                                <w:bottom w:val="none" w:sz="0" w:space="0" w:color="auto"/>
                                <w:right w:val="none" w:sz="0" w:space="0" w:color="auto"/>
                              </w:divBdr>
                              <w:divsChild>
                                <w:div w:id="1831672232">
                                  <w:marLeft w:val="0"/>
                                  <w:marRight w:val="0"/>
                                  <w:marTop w:val="0"/>
                                  <w:marBottom w:val="0"/>
                                  <w:divBdr>
                                    <w:top w:val="none" w:sz="0" w:space="0" w:color="auto"/>
                                    <w:left w:val="none" w:sz="0" w:space="0" w:color="auto"/>
                                    <w:bottom w:val="none" w:sz="0" w:space="0" w:color="auto"/>
                                    <w:right w:val="none" w:sz="0" w:space="0" w:color="auto"/>
                                  </w:divBdr>
                                  <w:divsChild>
                                    <w:div w:id="1404789886">
                                      <w:marLeft w:val="0"/>
                                      <w:marRight w:val="0"/>
                                      <w:marTop w:val="150"/>
                                      <w:marBottom w:val="150"/>
                                      <w:divBdr>
                                        <w:top w:val="none" w:sz="0" w:space="0" w:color="auto"/>
                                        <w:left w:val="none" w:sz="0" w:space="0" w:color="auto"/>
                                        <w:bottom w:val="none" w:sz="0" w:space="0" w:color="auto"/>
                                        <w:right w:val="none" w:sz="0" w:space="0" w:color="auto"/>
                                      </w:divBdr>
                                      <w:divsChild>
                                        <w:div w:id="9362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60240">
      <w:bodyDiv w:val="1"/>
      <w:marLeft w:val="0"/>
      <w:marRight w:val="0"/>
      <w:marTop w:val="0"/>
      <w:marBottom w:val="0"/>
      <w:divBdr>
        <w:top w:val="none" w:sz="0" w:space="0" w:color="auto"/>
        <w:left w:val="none" w:sz="0" w:space="0" w:color="auto"/>
        <w:bottom w:val="none" w:sz="0" w:space="0" w:color="auto"/>
        <w:right w:val="none" w:sz="0" w:space="0" w:color="auto"/>
      </w:divBdr>
    </w:div>
    <w:div w:id="18509780">
      <w:bodyDiv w:val="1"/>
      <w:marLeft w:val="0"/>
      <w:marRight w:val="0"/>
      <w:marTop w:val="0"/>
      <w:marBottom w:val="0"/>
      <w:divBdr>
        <w:top w:val="none" w:sz="0" w:space="0" w:color="auto"/>
        <w:left w:val="none" w:sz="0" w:space="0" w:color="auto"/>
        <w:bottom w:val="none" w:sz="0" w:space="0" w:color="auto"/>
        <w:right w:val="none" w:sz="0" w:space="0" w:color="auto"/>
      </w:divBdr>
    </w:div>
    <w:div w:id="18510844">
      <w:bodyDiv w:val="1"/>
      <w:marLeft w:val="0"/>
      <w:marRight w:val="0"/>
      <w:marTop w:val="0"/>
      <w:marBottom w:val="0"/>
      <w:divBdr>
        <w:top w:val="none" w:sz="0" w:space="0" w:color="auto"/>
        <w:left w:val="none" w:sz="0" w:space="0" w:color="auto"/>
        <w:bottom w:val="none" w:sz="0" w:space="0" w:color="auto"/>
        <w:right w:val="none" w:sz="0" w:space="0" w:color="auto"/>
      </w:divBdr>
    </w:div>
    <w:div w:id="18553340">
      <w:bodyDiv w:val="1"/>
      <w:marLeft w:val="0"/>
      <w:marRight w:val="0"/>
      <w:marTop w:val="0"/>
      <w:marBottom w:val="0"/>
      <w:divBdr>
        <w:top w:val="none" w:sz="0" w:space="0" w:color="auto"/>
        <w:left w:val="none" w:sz="0" w:space="0" w:color="auto"/>
        <w:bottom w:val="none" w:sz="0" w:space="0" w:color="auto"/>
        <w:right w:val="none" w:sz="0" w:space="0" w:color="auto"/>
      </w:divBdr>
    </w:div>
    <w:div w:id="18704380">
      <w:bodyDiv w:val="1"/>
      <w:marLeft w:val="0"/>
      <w:marRight w:val="0"/>
      <w:marTop w:val="0"/>
      <w:marBottom w:val="0"/>
      <w:divBdr>
        <w:top w:val="none" w:sz="0" w:space="0" w:color="auto"/>
        <w:left w:val="none" w:sz="0" w:space="0" w:color="auto"/>
        <w:bottom w:val="none" w:sz="0" w:space="0" w:color="auto"/>
        <w:right w:val="none" w:sz="0" w:space="0" w:color="auto"/>
      </w:divBdr>
    </w:div>
    <w:div w:id="18705628">
      <w:bodyDiv w:val="1"/>
      <w:marLeft w:val="0"/>
      <w:marRight w:val="0"/>
      <w:marTop w:val="0"/>
      <w:marBottom w:val="0"/>
      <w:divBdr>
        <w:top w:val="none" w:sz="0" w:space="0" w:color="auto"/>
        <w:left w:val="none" w:sz="0" w:space="0" w:color="auto"/>
        <w:bottom w:val="none" w:sz="0" w:space="0" w:color="auto"/>
        <w:right w:val="none" w:sz="0" w:space="0" w:color="auto"/>
      </w:divBdr>
    </w:div>
    <w:div w:id="18750345">
      <w:bodyDiv w:val="1"/>
      <w:marLeft w:val="0"/>
      <w:marRight w:val="0"/>
      <w:marTop w:val="0"/>
      <w:marBottom w:val="0"/>
      <w:divBdr>
        <w:top w:val="none" w:sz="0" w:space="0" w:color="auto"/>
        <w:left w:val="none" w:sz="0" w:space="0" w:color="auto"/>
        <w:bottom w:val="none" w:sz="0" w:space="0" w:color="auto"/>
        <w:right w:val="none" w:sz="0" w:space="0" w:color="auto"/>
      </w:divBdr>
    </w:div>
    <w:div w:id="18774550">
      <w:bodyDiv w:val="1"/>
      <w:marLeft w:val="0"/>
      <w:marRight w:val="0"/>
      <w:marTop w:val="0"/>
      <w:marBottom w:val="0"/>
      <w:divBdr>
        <w:top w:val="none" w:sz="0" w:space="0" w:color="auto"/>
        <w:left w:val="none" w:sz="0" w:space="0" w:color="auto"/>
        <w:bottom w:val="none" w:sz="0" w:space="0" w:color="auto"/>
        <w:right w:val="none" w:sz="0" w:space="0" w:color="auto"/>
      </w:divBdr>
    </w:div>
    <w:div w:id="18942309">
      <w:bodyDiv w:val="1"/>
      <w:marLeft w:val="0"/>
      <w:marRight w:val="0"/>
      <w:marTop w:val="0"/>
      <w:marBottom w:val="0"/>
      <w:divBdr>
        <w:top w:val="none" w:sz="0" w:space="0" w:color="auto"/>
        <w:left w:val="none" w:sz="0" w:space="0" w:color="auto"/>
        <w:bottom w:val="none" w:sz="0" w:space="0" w:color="auto"/>
        <w:right w:val="none" w:sz="0" w:space="0" w:color="auto"/>
      </w:divBdr>
    </w:div>
    <w:div w:id="19011864">
      <w:bodyDiv w:val="1"/>
      <w:marLeft w:val="0"/>
      <w:marRight w:val="0"/>
      <w:marTop w:val="0"/>
      <w:marBottom w:val="0"/>
      <w:divBdr>
        <w:top w:val="none" w:sz="0" w:space="0" w:color="auto"/>
        <w:left w:val="none" w:sz="0" w:space="0" w:color="auto"/>
        <w:bottom w:val="none" w:sz="0" w:space="0" w:color="auto"/>
        <w:right w:val="none" w:sz="0" w:space="0" w:color="auto"/>
      </w:divBdr>
    </w:div>
    <w:div w:id="19553009">
      <w:bodyDiv w:val="1"/>
      <w:marLeft w:val="0"/>
      <w:marRight w:val="0"/>
      <w:marTop w:val="0"/>
      <w:marBottom w:val="0"/>
      <w:divBdr>
        <w:top w:val="none" w:sz="0" w:space="0" w:color="auto"/>
        <w:left w:val="none" w:sz="0" w:space="0" w:color="auto"/>
        <w:bottom w:val="none" w:sz="0" w:space="0" w:color="auto"/>
        <w:right w:val="none" w:sz="0" w:space="0" w:color="auto"/>
      </w:divBdr>
    </w:div>
    <w:div w:id="19554755">
      <w:bodyDiv w:val="1"/>
      <w:marLeft w:val="0"/>
      <w:marRight w:val="0"/>
      <w:marTop w:val="0"/>
      <w:marBottom w:val="0"/>
      <w:divBdr>
        <w:top w:val="none" w:sz="0" w:space="0" w:color="auto"/>
        <w:left w:val="none" w:sz="0" w:space="0" w:color="auto"/>
        <w:bottom w:val="none" w:sz="0" w:space="0" w:color="auto"/>
        <w:right w:val="none" w:sz="0" w:space="0" w:color="auto"/>
      </w:divBdr>
    </w:div>
    <w:div w:id="19597495">
      <w:bodyDiv w:val="1"/>
      <w:marLeft w:val="0"/>
      <w:marRight w:val="0"/>
      <w:marTop w:val="0"/>
      <w:marBottom w:val="0"/>
      <w:divBdr>
        <w:top w:val="none" w:sz="0" w:space="0" w:color="auto"/>
        <w:left w:val="none" w:sz="0" w:space="0" w:color="auto"/>
        <w:bottom w:val="none" w:sz="0" w:space="0" w:color="auto"/>
        <w:right w:val="none" w:sz="0" w:space="0" w:color="auto"/>
      </w:divBdr>
    </w:div>
    <w:div w:id="19597691">
      <w:bodyDiv w:val="1"/>
      <w:marLeft w:val="0"/>
      <w:marRight w:val="0"/>
      <w:marTop w:val="0"/>
      <w:marBottom w:val="0"/>
      <w:divBdr>
        <w:top w:val="none" w:sz="0" w:space="0" w:color="auto"/>
        <w:left w:val="none" w:sz="0" w:space="0" w:color="auto"/>
        <w:bottom w:val="none" w:sz="0" w:space="0" w:color="auto"/>
        <w:right w:val="none" w:sz="0" w:space="0" w:color="auto"/>
      </w:divBdr>
    </w:div>
    <w:div w:id="19792141">
      <w:bodyDiv w:val="1"/>
      <w:marLeft w:val="0"/>
      <w:marRight w:val="0"/>
      <w:marTop w:val="0"/>
      <w:marBottom w:val="0"/>
      <w:divBdr>
        <w:top w:val="none" w:sz="0" w:space="0" w:color="auto"/>
        <w:left w:val="none" w:sz="0" w:space="0" w:color="auto"/>
        <w:bottom w:val="none" w:sz="0" w:space="0" w:color="auto"/>
        <w:right w:val="none" w:sz="0" w:space="0" w:color="auto"/>
      </w:divBdr>
    </w:div>
    <w:div w:id="19824536">
      <w:bodyDiv w:val="1"/>
      <w:marLeft w:val="0"/>
      <w:marRight w:val="0"/>
      <w:marTop w:val="0"/>
      <w:marBottom w:val="0"/>
      <w:divBdr>
        <w:top w:val="none" w:sz="0" w:space="0" w:color="auto"/>
        <w:left w:val="none" w:sz="0" w:space="0" w:color="auto"/>
        <w:bottom w:val="none" w:sz="0" w:space="0" w:color="auto"/>
        <w:right w:val="none" w:sz="0" w:space="0" w:color="auto"/>
      </w:divBdr>
    </w:div>
    <w:div w:id="20132764">
      <w:bodyDiv w:val="1"/>
      <w:marLeft w:val="0"/>
      <w:marRight w:val="0"/>
      <w:marTop w:val="0"/>
      <w:marBottom w:val="0"/>
      <w:divBdr>
        <w:top w:val="none" w:sz="0" w:space="0" w:color="auto"/>
        <w:left w:val="none" w:sz="0" w:space="0" w:color="auto"/>
        <w:bottom w:val="none" w:sz="0" w:space="0" w:color="auto"/>
        <w:right w:val="none" w:sz="0" w:space="0" w:color="auto"/>
      </w:divBdr>
    </w:div>
    <w:div w:id="20135735">
      <w:bodyDiv w:val="1"/>
      <w:marLeft w:val="0"/>
      <w:marRight w:val="0"/>
      <w:marTop w:val="0"/>
      <w:marBottom w:val="0"/>
      <w:divBdr>
        <w:top w:val="none" w:sz="0" w:space="0" w:color="auto"/>
        <w:left w:val="none" w:sz="0" w:space="0" w:color="auto"/>
        <w:bottom w:val="none" w:sz="0" w:space="0" w:color="auto"/>
        <w:right w:val="none" w:sz="0" w:space="0" w:color="auto"/>
      </w:divBdr>
    </w:div>
    <w:div w:id="20136307">
      <w:bodyDiv w:val="1"/>
      <w:marLeft w:val="0"/>
      <w:marRight w:val="0"/>
      <w:marTop w:val="0"/>
      <w:marBottom w:val="0"/>
      <w:divBdr>
        <w:top w:val="none" w:sz="0" w:space="0" w:color="auto"/>
        <w:left w:val="none" w:sz="0" w:space="0" w:color="auto"/>
        <w:bottom w:val="none" w:sz="0" w:space="0" w:color="auto"/>
        <w:right w:val="none" w:sz="0" w:space="0" w:color="auto"/>
      </w:divBdr>
    </w:div>
    <w:div w:id="20322457">
      <w:bodyDiv w:val="1"/>
      <w:marLeft w:val="0"/>
      <w:marRight w:val="0"/>
      <w:marTop w:val="0"/>
      <w:marBottom w:val="0"/>
      <w:divBdr>
        <w:top w:val="none" w:sz="0" w:space="0" w:color="auto"/>
        <w:left w:val="none" w:sz="0" w:space="0" w:color="auto"/>
        <w:bottom w:val="none" w:sz="0" w:space="0" w:color="auto"/>
        <w:right w:val="none" w:sz="0" w:space="0" w:color="auto"/>
      </w:divBdr>
    </w:div>
    <w:div w:id="20520215">
      <w:bodyDiv w:val="1"/>
      <w:marLeft w:val="0"/>
      <w:marRight w:val="0"/>
      <w:marTop w:val="0"/>
      <w:marBottom w:val="0"/>
      <w:divBdr>
        <w:top w:val="none" w:sz="0" w:space="0" w:color="auto"/>
        <w:left w:val="none" w:sz="0" w:space="0" w:color="auto"/>
        <w:bottom w:val="none" w:sz="0" w:space="0" w:color="auto"/>
        <w:right w:val="none" w:sz="0" w:space="0" w:color="auto"/>
      </w:divBdr>
    </w:div>
    <w:div w:id="20592922">
      <w:bodyDiv w:val="1"/>
      <w:marLeft w:val="0"/>
      <w:marRight w:val="0"/>
      <w:marTop w:val="0"/>
      <w:marBottom w:val="0"/>
      <w:divBdr>
        <w:top w:val="none" w:sz="0" w:space="0" w:color="auto"/>
        <w:left w:val="none" w:sz="0" w:space="0" w:color="auto"/>
        <w:bottom w:val="none" w:sz="0" w:space="0" w:color="auto"/>
        <w:right w:val="none" w:sz="0" w:space="0" w:color="auto"/>
      </w:divBdr>
    </w:div>
    <w:div w:id="20666605">
      <w:bodyDiv w:val="1"/>
      <w:marLeft w:val="0"/>
      <w:marRight w:val="0"/>
      <w:marTop w:val="0"/>
      <w:marBottom w:val="0"/>
      <w:divBdr>
        <w:top w:val="none" w:sz="0" w:space="0" w:color="auto"/>
        <w:left w:val="none" w:sz="0" w:space="0" w:color="auto"/>
        <w:bottom w:val="none" w:sz="0" w:space="0" w:color="auto"/>
        <w:right w:val="none" w:sz="0" w:space="0" w:color="auto"/>
      </w:divBdr>
    </w:div>
    <w:div w:id="20739789">
      <w:bodyDiv w:val="1"/>
      <w:marLeft w:val="0"/>
      <w:marRight w:val="0"/>
      <w:marTop w:val="0"/>
      <w:marBottom w:val="0"/>
      <w:divBdr>
        <w:top w:val="none" w:sz="0" w:space="0" w:color="auto"/>
        <w:left w:val="none" w:sz="0" w:space="0" w:color="auto"/>
        <w:bottom w:val="none" w:sz="0" w:space="0" w:color="auto"/>
        <w:right w:val="none" w:sz="0" w:space="0" w:color="auto"/>
      </w:divBdr>
    </w:div>
    <w:div w:id="21058347">
      <w:bodyDiv w:val="1"/>
      <w:marLeft w:val="0"/>
      <w:marRight w:val="0"/>
      <w:marTop w:val="0"/>
      <w:marBottom w:val="0"/>
      <w:divBdr>
        <w:top w:val="none" w:sz="0" w:space="0" w:color="auto"/>
        <w:left w:val="none" w:sz="0" w:space="0" w:color="auto"/>
        <w:bottom w:val="none" w:sz="0" w:space="0" w:color="auto"/>
        <w:right w:val="none" w:sz="0" w:space="0" w:color="auto"/>
      </w:divBdr>
    </w:div>
    <w:div w:id="21058949">
      <w:bodyDiv w:val="1"/>
      <w:marLeft w:val="0"/>
      <w:marRight w:val="0"/>
      <w:marTop w:val="0"/>
      <w:marBottom w:val="0"/>
      <w:divBdr>
        <w:top w:val="none" w:sz="0" w:space="0" w:color="auto"/>
        <w:left w:val="none" w:sz="0" w:space="0" w:color="auto"/>
        <w:bottom w:val="none" w:sz="0" w:space="0" w:color="auto"/>
        <w:right w:val="none" w:sz="0" w:space="0" w:color="auto"/>
      </w:divBdr>
    </w:div>
    <w:div w:id="21319563">
      <w:bodyDiv w:val="1"/>
      <w:marLeft w:val="0"/>
      <w:marRight w:val="0"/>
      <w:marTop w:val="0"/>
      <w:marBottom w:val="0"/>
      <w:divBdr>
        <w:top w:val="none" w:sz="0" w:space="0" w:color="auto"/>
        <w:left w:val="none" w:sz="0" w:space="0" w:color="auto"/>
        <w:bottom w:val="none" w:sz="0" w:space="0" w:color="auto"/>
        <w:right w:val="none" w:sz="0" w:space="0" w:color="auto"/>
      </w:divBdr>
    </w:div>
    <w:div w:id="21370139">
      <w:bodyDiv w:val="1"/>
      <w:marLeft w:val="0"/>
      <w:marRight w:val="0"/>
      <w:marTop w:val="0"/>
      <w:marBottom w:val="0"/>
      <w:divBdr>
        <w:top w:val="none" w:sz="0" w:space="0" w:color="auto"/>
        <w:left w:val="none" w:sz="0" w:space="0" w:color="auto"/>
        <w:bottom w:val="none" w:sz="0" w:space="0" w:color="auto"/>
        <w:right w:val="none" w:sz="0" w:space="0" w:color="auto"/>
      </w:divBdr>
    </w:div>
    <w:div w:id="21631611">
      <w:bodyDiv w:val="1"/>
      <w:marLeft w:val="0"/>
      <w:marRight w:val="0"/>
      <w:marTop w:val="0"/>
      <w:marBottom w:val="0"/>
      <w:divBdr>
        <w:top w:val="none" w:sz="0" w:space="0" w:color="auto"/>
        <w:left w:val="none" w:sz="0" w:space="0" w:color="auto"/>
        <w:bottom w:val="none" w:sz="0" w:space="0" w:color="auto"/>
        <w:right w:val="none" w:sz="0" w:space="0" w:color="auto"/>
      </w:divBdr>
    </w:div>
    <w:div w:id="21712715">
      <w:bodyDiv w:val="1"/>
      <w:marLeft w:val="0"/>
      <w:marRight w:val="0"/>
      <w:marTop w:val="0"/>
      <w:marBottom w:val="0"/>
      <w:divBdr>
        <w:top w:val="none" w:sz="0" w:space="0" w:color="auto"/>
        <w:left w:val="none" w:sz="0" w:space="0" w:color="auto"/>
        <w:bottom w:val="none" w:sz="0" w:space="0" w:color="auto"/>
        <w:right w:val="none" w:sz="0" w:space="0" w:color="auto"/>
      </w:divBdr>
    </w:div>
    <w:div w:id="21829532">
      <w:bodyDiv w:val="1"/>
      <w:marLeft w:val="0"/>
      <w:marRight w:val="0"/>
      <w:marTop w:val="0"/>
      <w:marBottom w:val="0"/>
      <w:divBdr>
        <w:top w:val="none" w:sz="0" w:space="0" w:color="auto"/>
        <w:left w:val="none" w:sz="0" w:space="0" w:color="auto"/>
        <w:bottom w:val="none" w:sz="0" w:space="0" w:color="auto"/>
        <w:right w:val="none" w:sz="0" w:space="0" w:color="auto"/>
      </w:divBdr>
    </w:div>
    <w:div w:id="21975576">
      <w:bodyDiv w:val="1"/>
      <w:marLeft w:val="0"/>
      <w:marRight w:val="0"/>
      <w:marTop w:val="0"/>
      <w:marBottom w:val="0"/>
      <w:divBdr>
        <w:top w:val="none" w:sz="0" w:space="0" w:color="auto"/>
        <w:left w:val="none" w:sz="0" w:space="0" w:color="auto"/>
        <w:bottom w:val="none" w:sz="0" w:space="0" w:color="auto"/>
        <w:right w:val="none" w:sz="0" w:space="0" w:color="auto"/>
      </w:divBdr>
    </w:div>
    <w:div w:id="22293724">
      <w:bodyDiv w:val="1"/>
      <w:marLeft w:val="0"/>
      <w:marRight w:val="0"/>
      <w:marTop w:val="0"/>
      <w:marBottom w:val="0"/>
      <w:divBdr>
        <w:top w:val="none" w:sz="0" w:space="0" w:color="auto"/>
        <w:left w:val="none" w:sz="0" w:space="0" w:color="auto"/>
        <w:bottom w:val="none" w:sz="0" w:space="0" w:color="auto"/>
        <w:right w:val="none" w:sz="0" w:space="0" w:color="auto"/>
      </w:divBdr>
    </w:div>
    <w:div w:id="22481527">
      <w:bodyDiv w:val="1"/>
      <w:marLeft w:val="0"/>
      <w:marRight w:val="0"/>
      <w:marTop w:val="0"/>
      <w:marBottom w:val="0"/>
      <w:divBdr>
        <w:top w:val="none" w:sz="0" w:space="0" w:color="auto"/>
        <w:left w:val="none" w:sz="0" w:space="0" w:color="auto"/>
        <w:bottom w:val="none" w:sz="0" w:space="0" w:color="auto"/>
        <w:right w:val="none" w:sz="0" w:space="0" w:color="auto"/>
      </w:divBdr>
    </w:div>
    <w:div w:id="22634882">
      <w:bodyDiv w:val="1"/>
      <w:marLeft w:val="0"/>
      <w:marRight w:val="0"/>
      <w:marTop w:val="0"/>
      <w:marBottom w:val="0"/>
      <w:divBdr>
        <w:top w:val="none" w:sz="0" w:space="0" w:color="auto"/>
        <w:left w:val="none" w:sz="0" w:space="0" w:color="auto"/>
        <w:bottom w:val="none" w:sz="0" w:space="0" w:color="auto"/>
        <w:right w:val="none" w:sz="0" w:space="0" w:color="auto"/>
      </w:divBdr>
    </w:div>
    <w:div w:id="22679561">
      <w:bodyDiv w:val="1"/>
      <w:marLeft w:val="0"/>
      <w:marRight w:val="0"/>
      <w:marTop w:val="0"/>
      <w:marBottom w:val="0"/>
      <w:divBdr>
        <w:top w:val="none" w:sz="0" w:space="0" w:color="auto"/>
        <w:left w:val="none" w:sz="0" w:space="0" w:color="auto"/>
        <w:bottom w:val="none" w:sz="0" w:space="0" w:color="auto"/>
        <w:right w:val="none" w:sz="0" w:space="0" w:color="auto"/>
      </w:divBdr>
    </w:div>
    <w:div w:id="23017429">
      <w:bodyDiv w:val="1"/>
      <w:marLeft w:val="0"/>
      <w:marRight w:val="0"/>
      <w:marTop w:val="0"/>
      <w:marBottom w:val="0"/>
      <w:divBdr>
        <w:top w:val="none" w:sz="0" w:space="0" w:color="auto"/>
        <w:left w:val="none" w:sz="0" w:space="0" w:color="auto"/>
        <w:bottom w:val="none" w:sz="0" w:space="0" w:color="auto"/>
        <w:right w:val="none" w:sz="0" w:space="0" w:color="auto"/>
      </w:divBdr>
    </w:div>
    <w:div w:id="23021341">
      <w:bodyDiv w:val="1"/>
      <w:marLeft w:val="0"/>
      <w:marRight w:val="0"/>
      <w:marTop w:val="0"/>
      <w:marBottom w:val="0"/>
      <w:divBdr>
        <w:top w:val="none" w:sz="0" w:space="0" w:color="auto"/>
        <w:left w:val="none" w:sz="0" w:space="0" w:color="auto"/>
        <w:bottom w:val="none" w:sz="0" w:space="0" w:color="auto"/>
        <w:right w:val="none" w:sz="0" w:space="0" w:color="auto"/>
      </w:divBdr>
    </w:div>
    <w:div w:id="23098069">
      <w:bodyDiv w:val="1"/>
      <w:marLeft w:val="0"/>
      <w:marRight w:val="0"/>
      <w:marTop w:val="0"/>
      <w:marBottom w:val="0"/>
      <w:divBdr>
        <w:top w:val="none" w:sz="0" w:space="0" w:color="auto"/>
        <w:left w:val="none" w:sz="0" w:space="0" w:color="auto"/>
        <w:bottom w:val="none" w:sz="0" w:space="0" w:color="auto"/>
        <w:right w:val="none" w:sz="0" w:space="0" w:color="auto"/>
      </w:divBdr>
    </w:div>
    <w:div w:id="23100998">
      <w:bodyDiv w:val="1"/>
      <w:marLeft w:val="0"/>
      <w:marRight w:val="0"/>
      <w:marTop w:val="0"/>
      <w:marBottom w:val="0"/>
      <w:divBdr>
        <w:top w:val="none" w:sz="0" w:space="0" w:color="auto"/>
        <w:left w:val="none" w:sz="0" w:space="0" w:color="auto"/>
        <w:bottom w:val="none" w:sz="0" w:space="0" w:color="auto"/>
        <w:right w:val="none" w:sz="0" w:space="0" w:color="auto"/>
      </w:divBdr>
    </w:div>
    <w:div w:id="23137054">
      <w:bodyDiv w:val="1"/>
      <w:marLeft w:val="0"/>
      <w:marRight w:val="0"/>
      <w:marTop w:val="0"/>
      <w:marBottom w:val="0"/>
      <w:divBdr>
        <w:top w:val="none" w:sz="0" w:space="0" w:color="auto"/>
        <w:left w:val="none" w:sz="0" w:space="0" w:color="auto"/>
        <w:bottom w:val="none" w:sz="0" w:space="0" w:color="auto"/>
        <w:right w:val="none" w:sz="0" w:space="0" w:color="auto"/>
      </w:divBdr>
    </w:div>
    <w:div w:id="23210556">
      <w:bodyDiv w:val="1"/>
      <w:marLeft w:val="0"/>
      <w:marRight w:val="0"/>
      <w:marTop w:val="0"/>
      <w:marBottom w:val="0"/>
      <w:divBdr>
        <w:top w:val="none" w:sz="0" w:space="0" w:color="auto"/>
        <w:left w:val="none" w:sz="0" w:space="0" w:color="auto"/>
        <w:bottom w:val="none" w:sz="0" w:space="0" w:color="auto"/>
        <w:right w:val="none" w:sz="0" w:space="0" w:color="auto"/>
      </w:divBdr>
    </w:div>
    <w:div w:id="23604291">
      <w:bodyDiv w:val="1"/>
      <w:marLeft w:val="0"/>
      <w:marRight w:val="0"/>
      <w:marTop w:val="0"/>
      <w:marBottom w:val="0"/>
      <w:divBdr>
        <w:top w:val="none" w:sz="0" w:space="0" w:color="auto"/>
        <w:left w:val="none" w:sz="0" w:space="0" w:color="auto"/>
        <w:bottom w:val="none" w:sz="0" w:space="0" w:color="auto"/>
        <w:right w:val="none" w:sz="0" w:space="0" w:color="auto"/>
      </w:divBdr>
    </w:div>
    <w:div w:id="23673716">
      <w:bodyDiv w:val="1"/>
      <w:marLeft w:val="0"/>
      <w:marRight w:val="0"/>
      <w:marTop w:val="0"/>
      <w:marBottom w:val="0"/>
      <w:divBdr>
        <w:top w:val="none" w:sz="0" w:space="0" w:color="auto"/>
        <w:left w:val="none" w:sz="0" w:space="0" w:color="auto"/>
        <w:bottom w:val="none" w:sz="0" w:space="0" w:color="auto"/>
        <w:right w:val="none" w:sz="0" w:space="0" w:color="auto"/>
      </w:divBdr>
    </w:div>
    <w:div w:id="23748806">
      <w:bodyDiv w:val="1"/>
      <w:marLeft w:val="0"/>
      <w:marRight w:val="0"/>
      <w:marTop w:val="0"/>
      <w:marBottom w:val="0"/>
      <w:divBdr>
        <w:top w:val="none" w:sz="0" w:space="0" w:color="auto"/>
        <w:left w:val="none" w:sz="0" w:space="0" w:color="auto"/>
        <w:bottom w:val="none" w:sz="0" w:space="0" w:color="auto"/>
        <w:right w:val="none" w:sz="0" w:space="0" w:color="auto"/>
      </w:divBdr>
    </w:div>
    <w:div w:id="23792292">
      <w:bodyDiv w:val="1"/>
      <w:marLeft w:val="0"/>
      <w:marRight w:val="0"/>
      <w:marTop w:val="0"/>
      <w:marBottom w:val="0"/>
      <w:divBdr>
        <w:top w:val="none" w:sz="0" w:space="0" w:color="auto"/>
        <w:left w:val="none" w:sz="0" w:space="0" w:color="auto"/>
        <w:bottom w:val="none" w:sz="0" w:space="0" w:color="auto"/>
        <w:right w:val="none" w:sz="0" w:space="0" w:color="auto"/>
      </w:divBdr>
    </w:div>
    <w:div w:id="23793410">
      <w:bodyDiv w:val="1"/>
      <w:marLeft w:val="0"/>
      <w:marRight w:val="0"/>
      <w:marTop w:val="0"/>
      <w:marBottom w:val="0"/>
      <w:divBdr>
        <w:top w:val="none" w:sz="0" w:space="0" w:color="auto"/>
        <w:left w:val="none" w:sz="0" w:space="0" w:color="auto"/>
        <w:bottom w:val="none" w:sz="0" w:space="0" w:color="auto"/>
        <w:right w:val="none" w:sz="0" w:space="0" w:color="auto"/>
      </w:divBdr>
    </w:div>
    <w:div w:id="23798115">
      <w:bodyDiv w:val="1"/>
      <w:marLeft w:val="0"/>
      <w:marRight w:val="0"/>
      <w:marTop w:val="0"/>
      <w:marBottom w:val="0"/>
      <w:divBdr>
        <w:top w:val="none" w:sz="0" w:space="0" w:color="auto"/>
        <w:left w:val="none" w:sz="0" w:space="0" w:color="auto"/>
        <w:bottom w:val="none" w:sz="0" w:space="0" w:color="auto"/>
        <w:right w:val="none" w:sz="0" w:space="0" w:color="auto"/>
      </w:divBdr>
    </w:div>
    <w:div w:id="23865993">
      <w:bodyDiv w:val="1"/>
      <w:marLeft w:val="0"/>
      <w:marRight w:val="0"/>
      <w:marTop w:val="0"/>
      <w:marBottom w:val="0"/>
      <w:divBdr>
        <w:top w:val="none" w:sz="0" w:space="0" w:color="auto"/>
        <w:left w:val="none" w:sz="0" w:space="0" w:color="auto"/>
        <w:bottom w:val="none" w:sz="0" w:space="0" w:color="auto"/>
        <w:right w:val="none" w:sz="0" w:space="0" w:color="auto"/>
      </w:divBdr>
    </w:div>
    <w:div w:id="23872929">
      <w:bodyDiv w:val="1"/>
      <w:marLeft w:val="0"/>
      <w:marRight w:val="0"/>
      <w:marTop w:val="0"/>
      <w:marBottom w:val="0"/>
      <w:divBdr>
        <w:top w:val="none" w:sz="0" w:space="0" w:color="auto"/>
        <w:left w:val="none" w:sz="0" w:space="0" w:color="auto"/>
        <w:bottom w:val="none" w:sz="0" w:space="0" w:color="auto"/>
        <w:right w:val="none" w:sz="0" w:space="0" w:color="auto"/>
      </w:divBdr>
    </w:div>
    <w:div w:id="23873035">
      <w:bodyDiv w:val="1"/>
      <w:marLeft w:val="0"/>
      <w:marRight w:val="0"/>
      <w:marTop w:val="0"/>
      <w:marBottom w:val="0"/>
      <w:divBdr>
        <w:top w:val="none" w:sz="0" w:space="0" w:color="auto"/>
        <w:left w:val="none" w:sz="0" w:space="0" w:color="auto"/>
        <w:bottom w:val="none" w:sz="0" w:space="0" w:color="auto"/>
        <w:right w:val="none" w:sz="0" w:space="0" w:color="auto"/>
      </w:divBdr>
    </w:div>
    <w:div w:id="23945325">
      <w:bodyDiv w:val="1"/>
      <w:marLeft w:val="0"/>
      <w:marRight w:val="0"/>
      <w:marTop w:val="0"/>
      <w:marBottom w:val="0"/>
      <w:divBdr>
        <w:top w:val="none" w:sz="0" w:space="0" w:color="auto"/>
        <w:left w:val="none" w:sz="0" w:space="0" w:color="auto"/>
        <w:bottom w:val="none" w:sz="0" w:space="0" w:color="auto"/>
        <w:right w:val="none" w:sz="0" w:space="0" w:color="auto"/>
      </w:divBdr>
    </w:div>
    <w:div w:id="24061751">
      <w:bodyDiv w:val="1"/>
      <w:marLeft w:val="0"/>
      <w:marRight w:val="0"/>
      <w:marTop w:val="0"/>
      <w:marBottom w:val="0"/>
      <w:divBdr>
        <w:top w:val="none" w:sz="0" w:space="0" w:color="auto"/>
        <w:left w:val="none" w:sz="0" w:space="0" w:color="auto"/>
        <w:bottom w:val="none" w:sz="0" w:space="0" w:color="auto"/>
        <w:right w:val="none" w:sz="0" w:space="0" w:color="auto"/>
      </w:divBdr>
    </w:div>
    <w:div w:id="24063364">
      <w:bodyDiv w:val="1"/>
      <w:marLeft w:val="0"/>
      <w:marRight w:val="0"/>
      <w:marTop w:val="0"/>
      <w:marBottom w:val="0"/>
      <w:divBdr>
        <w:top w:val="none" w:sz="0" w:space="0" w:color="auto"/>
        <w:left w:val="none" w:sz="0" w:space="0" w:color="auto"/>
        <w:bottom w:val="none" w:sz="0" w:space="0" w:color="auto"/>
        <w:right w:val="none" w:sz="0" w:space="0" w:color="auto"/>
      </w:divBdr>
    </w:div>
    <w:div w:id="24186288">
      <w:bodyDiv w:val="1"/>
      <w:marLeft w:val="0"/>
      <w:marRight w:val="0"/>
      <w:marTop w:val="0"/>
      <w:marBottom w:val="0"/>
      <w:divBdr>
        <w:top w:val="none" w:sz="0" w:space="0" w:color="auto"/>
        <w:left w:val="none" w:sz="0" w:space="0" w:color="auto"/>
        <w:bottom w:val="none" w:sz="0" w:space="0" w:color="auto"/>
        <w:right w:val="none" w:sz="0" w:space="0" w:color="auto"/>
      </w:divBdr>
    </w:div>
    <w:div w:id="24252276">
      <w:bodyDiv w:val="1"/>
      <w:marLeft w:val="0"/>
      <w:marRight w:val="0"/>
      <w:marTop w:val="0"/>
      <w:marBottom w:val="0"/>
      <w:divBdr>
        <w:top w:val="none" w:sz="0" w:space="0" w:color="auto"/>
        <w:left w:val="none" w:sz="0" w:space="0" w:color="auto"/>
        <w:bottom w:val="none" w:sz="0" w:space="0" w:color="auto"/>
        <w:right w:val="none" w:sz="0" w:space="0" w:color="auto"/>
      </w:divBdr>
    </w:div>
    <w:div w:id="24258129">
      <w:bodyDiv w:val="1"/>
      <w:marLeft w:val="0"/>
      <w:marRight w:val="0"/>
      <w:marTop w:val="0"/>
      <w:marBottom w:val="0"/>
      <w:divBdr>
        <w:top w:val="none" w:sz="0" w:space="0" w:color="auto"/>
        <w:left w:val="none" w:sz="0" w:space="0" w:color="auto"/>
        <w:bottom w:val="none" w:sz="0" w:space="0" w:color="auto"/>
        <w:right w:val="none" w:sz="0" w:space="0" w:color="auto"/>
      </w:divBdr>
    </w:div>
    <w:div w:id="24865781">
      <w:bodyDiv w:val="1"/>
      <w:marLeft w:val="0"/>
      <w:marRight w:val="0"/>
      <w:marTop w:val="0"/>
      <w:marBottom w:val="0"/>
      <w:divBdr>
        <w:top w:val="none" w:sz="0" w:space="0" w:color="auto"/>
        <w:left w:val="none" w:sz="0" w:space="0" w:color="auto"/>
        <w:bottom w:val="none" w:sz="0" w:space="0" w:color="auto"/>
        <w:right w:val="none" w:sz="0" w:space="0" w:color="auto"/>
      </w:divBdr>
    </w:div>
    <w:div w:id="25103901">
      <w:bodyDiv w:val="1"/>
      <w:marLeft w:val="0"/>
      <w:marRight w:val="0"/>
      <w:marTop w:val="0"/>
      <w:marBottom w:val="0"/>
      <w:divBdr>
        <w:top w:val="none" w:sz="0" w:space="0" w:color="auto"/>
        <w:left w:val="none" w:sz="0" w:space="0" w:color="auto"/>
        <w:bottom w:val="none" w:sz="0" w:space="0" w:color="auto"/>
        <w:right w:val="none" w:sz="0" w:space="0" w:color="auto"/>
      </w:divBdr>
    </w:div>
    <w:div w:id="25257072">
      <w:bodyDiv w:val="1"/>
      <w:marLeft w:val="0"/>
      <w:marRight w:val="0"/>
      <w:marTop w:val="0"/>
      <w:marBottom w:val="0"/>
      <w:divBdr>
        <w:top w:val="none" w:sz="0" w:space="0" w:color="auto"/>
        <w:left w:val="none" w:sz="0" w:space="0" w:color="auto"/>
        <w:bottom w:val="none" w:sz="0" w:space="0" w:color="auto"/>
        <w:right w:val="none" w:sz="0" w:space="0" w:color="auto"/>
      </w:divBdr>
    </w:div>
    <w:div w:id="25326985">
      <w:bodyDiv w:val="1"/>
      <w:marLeft w:val="0"/>
      <w:marRight w:val="0"/>
      <w:marTop w:val="0"/>
      <w:marBottom w:val="0"/>
      <w:divBdr>
        <w:top w:val="none" w:sz="0" w:space="0" w:color="auto"/>
        <w:left w:val="none" w:sz="0" w:space="0" w:color="auto"/>
        <w:bottom w:val="none" w:sz="0" w:space="0" w:color="auto"/>
        <w:right w:val="none" w:sz="0" w:space="0" w:color="auto"/>
      </w:divBdr>
    </w:div>
    <w:div w:id="25451109">
      <w:bodyDiv w:val="1"/>
      <w:marLeft w:val="0"/>
      <w:marRight w:val="0"/>
      <w:marTop w:val="0"/>
      <w:marBottom w:val="0"/>
      <w:divBdr>
        <w:top w:val="none" w:sz="0" w:space="0" w:color="auto"/>
        <w:left w:val="none" w:sz="0" w:space="0" w:color="auto"/>
        <w:bottom w:val="none" w:sz="0" w:space="0" w:color="auto"/>
        <w:right w:val="none" w:sz="0" w:space="0" w:color="auto"/>
      </w:divBdr>
    </w:div>
    <w:div w:id="25495769">
      <w:bodyDiv w:val="1"/>
      <w:marLeft w:val="0"/>
      <w:marRight w:val="0"/>
      <w:marTop w:val="0"/>
      <w:marBottom w:val="0"/>
      <w:divBdr>
        <w:top w:val="none" w:sz="0" w:space="0" w:color="auto"/>
        <w:left w:val="none" w:sz="0" w:space="0" w:color="auto"/>
        <w:bottom w:val="none" w:sz="0" w:space="0" w:color="auto"/>
        <w:right w:val="none" w:sz="0" w:space="0" w:color="auto"/>
      </w:divBdr>
    </w:div>
    <w:div w:id="25520501">
      <w:bodyDiv w:val="1"/>
      <w:marLeft w:val="0"/>
      <w:marRight w:val="0"/>
      <w:marTop w:val="0"/>
      <w:marBottom w:val="0"/>
      <w:divBdr>
        <w:top w:val="none" w:sz="0" w:space="0" w:color="auto"/>
        <w:left w:val="none" w:sz="0" w:space="0" w:color="auto"/>
        <w:bottom w:val="none" w:sz="0" w:space="0" w:color="auto"/>
        <w:right w:val="none" w:sz="0" w:space="0" w:color="auto"/>
      </w:divBdr>
    </w:div>
    <w:div w:id="26106705">
      <w:bodyDiv w:val="1"/>
      <w:marLeft w:val="0"/>
      <w:marRight w:val="0"/>
      <w:marTop w:val="0"/>
      <w:marBottom w:val="0"/>
      <w:divBdr>
        <w:top w:val="none" w:sz="0" w:space="0" w:color="auto"/>
        <w:left w:val="none" w:sz="0" w:space="0" w:color="auto"/>
        <w:bottom w:val="none" w:sz="0" w:space="0" w:color="auto"/>
        <w:right w:val="none" w:sz="0" w:space="0" w:color="auto"/>
      </w:divBdr>
    </w:div>
    <w:div w:id="26177479">
      <w:bodyDiv w:val="1"/>
      <w:marLeft w:val="0"/>
      <w:marRight w:val="0"/>
      <w:marTop w:val="0"/>
      <w:marBottom w:val="0"/>
      <w:divBdr>
        <w:top w:val="none" w:sz="0" w:space="0" w:color="auto"/>
        <w:left w:val="none" w:sz="0" w:space="0" w:color="auto"/>
        <w:bottom w:val="none" w:sz="0" w:space="0" w:color="auto"/>
        <w:right w:val="none" w:sz="0" w:space="0" w:color="auto"/>
      </w:divBdr>
    </w:div>
    <w:div w:id="26177837">
      <w:bodyDiv w:val="1"/>
      <w:marLeft w:val="0"/>
      <w:marRight w:val="0"/>
      <w:marTop w:val="0"/>
      <w:marBottom w:val="0"/>
      <w:divBdr>
        <w:top w:val="none" w:sz="0" w:space="0" w:color="auto"/>
        <w:left w:val="none" w:sz="0" w:space="0" w:color="auto"/>
        <w:bottom w:val="none" w:sz="0" w:space="0" w:color="auto"/>
        <w:right w:val="none" w:sz="0" w:space="0" w:color="auto"/>
      </w:divBdr>
    </w:div>
    <w:div w:id="26218960">
      <w:bodyDiv w:val="1"/>
      <w:marLeft w:val="0"/>
      <w:marRight w:val="0"/>
      <w:marTop w:val="0"/>
      <w:marBottom w:val="0"/>
      <w:divBdr>
        <w:top w:val="none" w:sz="0" w:space="0" w:color="auto"/>
        <w:left w:val="none" w:sz="0" w:space="0" w:color="auto"/>
        <w:bottom w:val="none" w:sz="0" w:space="0" w:color="auto"/>
        <w:right w:val="none" w:sz="0" w:space="0" w:color="auto"/>
      </w:divBdr>
    </w:div>
    <w:div w:id="26571358">
      <w:bodyDiv w:val="1"/>
      <w:marLeft w:val="0"/>
      <w:marRight w:val="0"/>
      <w:marTop w:val="0"/>
      <w:marBottom w:val="0"/>
      <w:divBdr>
        <w:top w:val="none" w:sz="0" w:space="0" w:color="auto"/>
        <w:left w:val="none" w:sz="0" w:space="0" w:color="auto"/>
        <w:bottom w:val="none" w:sz="0" w:space="0" w:color="auto"/>
        <w:right w:val="none" w:sz="0" w:space="0" w:color="auto"/>
      </w:divBdr>
    </w:div>
    <w:div w:id="26831790">
      <w:bodyDiv w:val="1"/>
      <w:marLeft w:val="0"/>
      <w:marRight w:val="0"/>
      <w:marTop w:val="0"/>
      <w:marBottom w:val="0"/>
      <w:divBdr>
        <w:top w:val="none" w:sz="0" w:space="0" w:color="auto"/>
        <w:left w:val="none" w:sz="0" w:space="0" w:color="auto"/>
        <w:bottom w:val="none" w:sz="0" w:space="0" w:color="auto"/>
        <w:right w:val="none" w:sz="0" w:space="0" w:color="auto"/>
      </w:divBdr>
    </w:div>
    <w:div w:id="26835549">
      <w:bodyDiv w:val="1"/>
      <w:marLeft w:val="0"/>
      <w:marRight w:val="0"/>
      <w:marTop w:val="0"/>
      <w:marBottom w:val="0"/>
      <w:divBdr>
        <w:top w:val="none" w:sz="0" w:space="0" w:color="auto"/>
        <w:left w:val="none" w:sz="0" w:space="0" w:color="auto"/>
        <w:bottom w:val="none" w:sz="0" w:space="0" w:color="auto"/>
        <w:right w:val="none" w:sz="0" w:space="0" w:color="auto"/>
      </w:divBdr>
    </w:div>
    <w:div w:id="26879334">
      <w:bodyDiv w:val="1"/>
      <w:marLeft w:val="0"/>
      <w:marRight w:val="0"/>
      <w:marTop w:val="0"/>
      <w:marBottom w:val="0"/>
      <w:divBdr>
        <w:top w:val="none" w:sz="0" w:space="0" w:color="auto"/>
        <w:left w:val="none" w:sz="0" w:space="0" w:color="auto"/>
        <w:bottom w:val="none" w:sz="0" w:space="0" w:color="auto"/>
        <w:right w:val="none" w:sz="0" w:space="0" w:color="auto"/>
      </w:divBdr>
    </w:div>
    <w:div w:id="26950673">
      <w:bodyDiv w:val="1"/>
      <w:marLeft w:val="0"/>
      <w:marRight w:val="0"/>
      <w:marTop w:val="0"/>
      <w:marBottom w:val="0"/>
      <w:divBdr>
        <w:top w:val="none" w:sz="0" w:space="0" w:color="auto"/>
        <w:left w:val="none" w:sz="0" w:space="0" w:color="auto"/>
        <w:bottom w:val="none" w:sz="0" w:space="0" w:color="auto"/>
        <w:right w:val="none" w:sz="0" w:space="0" w:color="auto"/>
      </w:divBdr>
    </w:div>
    <w:div w:id="27073464">
      <w:bodyDiv w:val="1"/>
      <w:marLeft w:val="0"/>
      <w:marRight w:val="0"/>
      <w:marTop w:val="0"/>
      <w:marBottom w:val="0"/>
      <w:divBdr>
        <w:top w:val="none" w:sz="0" w:space="0" w:color="auto"/>
        <w:left w:val="none" w:sz="0" w:space="0" w:color="auto"/>
        <w:bottom w:val="none" w:sz="0" w:space="0" w:color="auto"/>
        <w:right w:val="none" w:sz="0" w:space="0" w:color="auto"/>
      </w:divBdr>
    </w:div>
    <w:div w:id="27218149">
      <w:bodyDiv w:val="1"/>
      <w:marLeft w:val="0"/>
      <w:marRight w:val="0"/>
      <w:marTop w:val="0"/>
      <w:marBottom w:val="0"/>
      <w:divBdr>
        <w:top w:val="none" w:sz="0" w:space="0" w:color="auto"/>
        <w:left w:val="none" w:sz="0" w:space="0" w:color="auto"/>
        <w:bottom w:val="none" w:sz="0" w:space="0" w:color="auto"/>
        <w:right w:val="none" w:sz="0" w:space="0" w:color="auto"/>
      </w:divBdr>
    </w:div>
    <w:div w:id="27218678">
      <w:bodyDiv w:val="1"/>
      <w:marLeft w:val="0"/>
      <w:marRight w:val="0"/>
      <w:marTop w:val="0"/>
      <w:marBottom w:val="0"/>
      <w:divBdr>
        <w:top w:val="none" w:sz="0" w:space="0" w:color="auto"/>
        <w:left w:val="none" w:sz="0" w:space="0" w:color="auto"/>
        <w:bottom w:val="none" w:sz="0" w:space="0" w:color="auto"/>
        <w:right w:val="none" w:sz="0" w:space="0" w:color="auto"/>
      </w:divBdr>
    </w:div>
    <w:div w:id="27488027">
      <w:bodyDiv w:val="1"/>
      <w:marLeft w:val="0"/>
      <w:marRight w:val="0"/>
      <w:marTop w:val="0"/>
      <w:marBottom w:val="0"/>
      <w:divBdr>
        <w:top w:val="none" w:sz="0" w:space="0" w:color="auto"/>
        <w:left w:val="none" w:sz="0" w:space="0" w:color="auto"/>
        <w:bottom w:val="none" w:sz="0" w:space="0" w:color="auto"/>
        <w:right w:val="none" w:sz="0" w:space="0" w:color="auto"/>
      </w:divBdr>
    </w:div>
    <w:div w:id="27604011">
      <w:bodyDiv w:val="1"/>
      <w:marLeft w:val="0"/>
      <w:marRight w:val="0"/>
      <w:marTop w:val="0"/>
      <w:marBottom w:val="0"/>
      <w:divBdr>
        <w:top w:val="none" w:sz="0" w:space="0" w:color="auto"/>
        <w:left w:val="none" w:sz="0" w:space="0" w:color="auto"/>
        <w:bottom w:val="none" w:sz="0" w:space="0" w:color="auto"/>
        <w:right w:val="none" w:sz="0" w:space="0" w:color="auto"/>
      </w:divBdr>
    </w:div>
    <w:div w:id="27609387">
      <w:bodyDiv w:val="1"/>
      <w:marLeft w:val="0"/>
      <w:marRight w:val="0"/>
      <w:marTop w:val="0"/>
      <w:marBottom w:val="0"/>
      <w:divBdr>
        <w:top w:val="none" w:sz="0" w:space="0" w:color="auto"/>
        <w:left w:val="none" w:sz="0" w:space="0" w:color="auto"/>
        <w:bottom w:val="none" w:sz="0" w:space="0" w:color="auto"/>
        <w:right w:val="none" w:sz="0" w:space="0" w:color="auto"/>
      </w:divBdr>
    </w:div>
    <w:div w:id="27609687">
      <w:bodyDiv w:val="1"/>
      <w:marLeft w:val="0"/>
      <w:marRight w:val="0"/>
      <w:marTop w:val="0"/>
      <w:marBottom w:val="0"/>
      <w:divBdr>
        <w:top w:val="none" w:sz="0" w:space="0" w:color="auto"/>
        <w:left w:val="none" w:sz="0" w:space="0" w:color="auto"/>
        <w:bottom w:val="none" w:sz="0" w:space="0" w:color="auto"/>
        <w:right w:val="none" w:sz="0" w:space="0" w:color="auto"/>
      </w:divBdr>
    </w:div>
    <w:div w:id="27681492">
      <w:bodyDiv w:val="1"/>
      <w:marLeft w:val="0"/>
      <w:marRight w:val="0"/>
      <w:marTop w:val="0"/>
      <w:marBottom w:val="0"/>
      <w:divBdr>
        <w:top w:val="none" w:sz="0" w:space="0" w:color="auto"/>
        <w:left w:val="none" w:sz="0" w:space="0" w:color="auto"/>
        <w:bottom w:val="none" w:sz="0" w:space="0" w:color="auto"/>
        <w:right w:val="none" w:sz="0" w:space="0" w:color="auto"/>
      </w:divBdr>
    </w:div>
    <w:div w:id="27873232">
      <w:bodyDiv w:val="1"/>
      <w:marLeft w:val="0"/>
      <w:marRight w:val="0"/>
      <w:marTop w:val="0"/>
      <w:marBottom w:val="0"/>
      <w:divBdr>
        <w:top w:val="none" w:sz="0" w:space="0" w:color="auto"/>
        <w:left w:val="none" w:sz="0" w:space="0" w:color="auto"/>
        <w:bottom w:val="none" w:sz="0" w:space="0" w:color="auto"/>
        <w:right w:val="none" w:sz="0" w:space="0" w:color="auto"/>
      </w:divBdr>
    </w:div>
    <w:div w:id="28068666">
      <w:bodyDiv w:val="1"/>
      <w:marLeft w:val="0"/>
      <w:marRight w:val="0"/>
      <w:marTop w:val="0"/>
      <w:marBottom w:val="0"/>
      <w:divBdr>
        <w:top w:val="none" w:sz="0" w:space="0" w:color="auto"/>
        <w:left w:val="none" w:sz="0" w:space="0" w:color="auto"/>
        <w:bottom w:val="none" w:sz="0" w:space="0" w:color="auto"/>
        <w:right w:val="none" w:sz="0" w:space="0" w:color="auto"/>
      </w:divBdr>
    </w:div>
    <w:div w:id="28117772">
      <w:bodyDiv w:val="1"/>
      <w:marLeft w:val="0"/>
      <w:marRight w:val="0"/>
      <w:marTop w:val="0"/>
      <w:marBottom w:val="0"/>
      <w:divBdr>
        <w:top w:val="none" w:sz="0" w:space="0" w:color="auto"/>
        <w:left w:val="none" w:sz="0" w:space="0" w:color="auto"/>
        <w:bottom w:val="none" w:sz="0" w:space="0" w:color="auto"/>
        <w:right w:val="none" w:sz="0" w:space="0" w:color="auto"/>
      </w:divBdr>
    </w:div>
    <w:div w:id="28185021">
      <w:bodyDiv w:val="1"/>
      <w:marLeft w:val="0"/>
      <w:marRight w:val="0"/>
      <w:marTop w:val="0"/>
      <w:marBottom w:val="0"/>
      <w:divBdr>
        <w:top w:val="none" w:sz="0" w:space="0" w:color="auto"/>
        <w:left w:val="none" w:sz="0" w:space="0" w:color="auto"/>
        <w:bottom w:val="none" w:sz="0" w:space="0" w:color="auto"/>
        <w:right w:val="none" w:sz="0" w:space="0" w:color="auto"/>
      </w:divBdr>
    </w:div>
    <w:div w:id="28191808">
      <w:bodyDiv w:val="1"/>
      <w:marLeft w:val="0"/>
      <w:marRight w:val="0"/>
      <w:marTop w:val="0"/>
      <w:marBottom w:val="0"/>
      <w:divBdr>
        <w:top w:val="none" w:sz="0" w:space="0" w:color="auto"/>
        <w:left w:val="none" w:sz="0" w:space="0" w:color="auto"/>
        <w:bottom w:val="none" w:sz="0" w:space="0" w:color="auto"/>
        <w:right w:val="none" w:sz="0" w:space="0" w:color="auto"/>
      </w:divBdr>
    </w:div>
    <w:div w:id="28261820">
      <w:bodyDiv w:val="1"/>
      <w:marLeft w:val="0"/>
      <w:marRight w:val="0"/>
      <w:marTop w:val="0"/>
      <w:marBottom w:val="0"/>
      <w:divBdr>
        <w:top w:val="none" w:sz="0" w:space="0" w:color="auto"/>
        <w:left w:val="none" w:sz="0" w:space="0" w:color="auto"/>
        <w:bottom w:val="none" w:sz="0" w:space="0" w:color="auto"/>
        <w:right w:val="none" w:sz="0" w:space="0" w:color="auto"/>
      </w:divBdr>
    </w:div>
    <w:div w:id="28379529">
      <w:bodyDiv w:val="1"/>
      <w:marLeft w:val="0"/>
      <w:marRight w:val="0"/>
      <w:marTop w:val="0"/>
      <w:marBottom w:val="0"/>
      <w:divBdr>
        <w:top w:val="none" w:sz="0" w:space="0" w:color="auto"/>
        <w:left w:val="none" w:sz="0" w:space="0" w:color="auto"/>
        <w:bottom w:val="none" w:sz="0" w:space="0" w:color="auto"/>
        <w:right w:val="none" w:sz="0" w:space="0" w:color="auto"/>
      </w:divBdr>
    </w:div>
    <w:div w:id="28460942">
      <w:bodyDiv w:val="1"/>
      <w:marLeft w:val="0"/>
      <w:marRight w:val="0"/>
      <w:marTop w:val="0"/>
      <w:marBottom w:val="0"/>
      <w:divBdr>
        <w:top w:val="none" w:sz="0" w:space="0" w:color="auto"/>
        <w:left w:val="none" w:sz="0" w:space="0" w:color="auto"/>
        <w:bottom w:val="none" w:sz="0" w:space="0" w:color="auto"/>
        <w:right w:val="none" w:sz="0" w:space="0" w:color="auto"/>
      </w:divBdr>
    </w:div>
    <w:div w:id="28534593">
      <w:bodyDiv w:val="1"/>
      <w:marLeft w:val="0"/>
      <w:marRight w:val="0"/>
      <w:marTop w:val="0"/>
      <w:marBottom w:val="0"/>
      <w:divBdr>
        <w:top w:val="none" w:sz="0" w:space="0" w:color="auto"/>
        <w:left w:val="none" w:sz="0" w:space="0" w:color="auto"/>
        <w:bottom w:val="none" w:sz="0" w:space="0" w:color="auto"/>
        <w:right w:val="none" w:sz="0" w:space="0" w:color="auto"/>
      </w:divBdr>
    </w:div>
    <w:div w:id="28646218">
      <w:bodyDiv w:val="1"/>
      <w:marLeft w:val="0"/>
      <w:marRight w:val="0"/>
      <w:marTop w:val="0"/>
      <w:marBottom w:val="0"/>
      <w:divBdr>
        <w:top w:val="none" w:sz="0" w:space="0" w:color="auto"/>
        <w:left w:val="none" w:sz="0" w:space="0" w:color="auto"/>
        <w:bottom w:val="none" w:sz="0" w:space="0" w:color="auto"/>
        <w:right w:val="none" w:sz="0" w:space="0" w:color="auto"/>
      </w:divBdr>
    </w:div>
    <w:div w:id="28654058">
      <w:bodyDiv w:val="1"/>
      <w:marLeft w:val="0"/>
      <w:marRight w:val="0"/>
      <w:marTop w:val="0"/>
      <w:marBottom w:val="0"/>
      <w:divBdr>
        <w:top w:val="none" w:sz="0" w:space="0" w:color="auto"/>
        <w:left w:val="none" w:sz="0" w:space="0" w:color="auto"/>
        <w:bottom w:val="none" w:sz="0" w:space="0" w:color="auto"/>
        <w:right w:val="none" w:sz="0" w:space="0" w:color="auto"/>
      </w:divBdr>
    </w:div>
    <w:div w:id="28721206">
      <w:bodyDiv w:val="1"/>
      <w:marLeft w:val="0"/>
      <w:marRight w:val="0"/>
      <w:marTop w:val="0"/>
      <w:marBottom w:val="0"/>
      <w:divBdr>
        <w:top w:val="none" w:sz="0" w:space="0" w:color="auto"/>
        <w:left w:val="none" w:sz="0" w:space="0" w:color="auto"/>
        <w:bottom w:val="none" w:sz="0" w:space="0" w:color="auto"/>
        <w:right w:val="none" w:sz="0" w:space="0" w:color="auto"/>
      </w:divBdr>
    </w:div>
    <w:div w:id="28800270">
      <w:bodyDiv w:val="1"/>
      <w:marLeft w:val="0"/>
      <w:marRight w:val="0"/>
      <w:marTop w:val="0"/>
      <w:marBottom w:val="0"/>
      <w:divBdr>
        <w:top w:val="none" w:sz="0" w:space="0" w:color="auto"/>
        <w:left w:val="none" w:sz="0" w:space="0" w:color="auto"/>
        <w:bottom w:val="none" w:sz="0" w:space="0" w:color="auto"/>
        <w:right w:val="none" w:sz="0" w:space="0" w:color="auto"/>
      </w:divBdr>
    </w:div>
    <w:div w:id="28841724">
      <w:bodyDiv w:val="1"/>
      <w:marLeft w:val="0"/>
      <w:marRight w:val="0"/>
      <w:marTop w:val="0"/>
      <w:marBottom w:val="0"/>
      <w:divBdr>
        <w:top w:val="none" w:sz="0" w:space="0" w:color="auto"/>
        <w:left w:val="none" w:sz="0" w:space="0" w:color="auto"/>
        <w:bottom w:val="none" w:sz="0" w:space="0" w:color="auto"/>
        <w:right w:val="none" w:sz="0" w:space="0" w:color="auto"/>
      </w:divBdr>
    </w:div>
    <w:div w:id="29032702">
      <w:bodyDiv w:val="1"/>
      <w:marLeft w:val="0"/>
      <w:marRight w:val="0"/>
      <w:marTop w:val="0"/>
      <w:marBottom w:val="0"/>
      <w:divBdr>
        <w:top w:val="none" w:sz="0" w:space="0" w:color="auto"/>
        <w:left w:val="none" w:sz="0" w:space="0" w:color="auto"/>
        <w:bottom w:val="none" w:sz="0" w:space="0" w:color="auto"/>
        <w:right w:val="none" w:sz="0" w:space="0" w:color="auto"/>
      </w:divBdr>
    </w:div>
    <w:div w:id="29036813">
      <w:bodyDiv w:val="1"/>
      <w:marLeft w:val="0"/>
      <w:marRight w:val="0"/>
      <w:marTop w:val="0"/>
      <w:marBottom w:val="0"/>
      <w:divBdr>
        <w:top w:val="none" w:sz="0" w:space="0" w:color="auto"/>
        <w:left w:val="none" w:sz="0" w:space="0" w:color="auto"/>
        <w:bottom w:val="none" w:sz="0" w:space="0" w:color="auto"/>
        <w:right w:val="none" w:sz="0" w:space="0" w:color="auto"/>
      </w:divBdr>
    </w:div>
    <w:div w:id="29114645">
      <w:bodyDiv w:val="1"/>
      <w:marLeft w:val="0"/>
      <w:marRight w:val="0"/>
      <w:marTop w:val="0"/>
      <w:marBottom w:val="0"/>
      <w:divBdr>
        <w:top w:val="none" w:sz="0" w:space="0" w:color="auto"/>
        <w:left w:val="none" w:sz="0" w:space="0" w:color="auto"/>
        <w:bottom w:val="none" w:sz="0" w:space="0" w:color="auto"/>
        <w:right w:val="none" w:sz="0" w:space="0" w:color="auto"/>
      </w:divBdr>
    </w:div>
    <w:div w:id="29304626">
      <w:bodyDiv w:val="1"/>
      <w:marLeft w:val="0"/>
      <w:marRight w:val="0"/>
      <w:marTop w:val="0"/>
      <w:marBottom w:val="0"/>
      <w:divBdr>
        <w:top w:val="none" w:sz="0" w:space="0" w:color="auto"/>
        <w:left w:val="none" w:sz="0" w:space="0" w:color="auto"/>
        <w:bottom w:val="none" w:sz="0" w:space="0" w:color="auto"/>
        <w:right w:val="none" w:sz="0" w:space="0" w:color="auto"/>
      </w:divBdr>
    </w:div>
    <w:div w:id="29376987">
      <w:bodyDiv w:val="1"/>
      <w:marLeft w:val="0"/>
      <w:marRight w:val="0"/>
      <w:marTop w:val="0"/>
      <w:marBottom w:val="0"/>
      <w:divBdr>
        <w:top w:val="none" w:sz="0" w:space="0" w:color="auto"/>
        <w:left w:val="none" w:sz="0" w:space="0" w:color="auto"/>
        <w:bottom w:val="none" w:sz="0" w:space="0" w:color="auto"/>
        <w:right w:val="none" w:sz="0" w:space="0" w:color="auto"/>
      </w:divBdr>
    </w:div>
    <w:div w:id="29572831">
      <w:bodyDiv w:val="1"/>
      <w:marLeft w:val="0"/>
      <w:marRight w:val="0"/>
      <w:marTop w:val="0"/>
      <w:marBottom w:val="0"/>
      <w:divBdr>
        <w:top w:val="none" w:sz="0" w:space="0" w:color="auto"/>
        <w:left w:val="none" w:sz="0" w:space="0" w:color="auto"/>
        <w:bottom w:val="none" w:sz="0" w:space="0" w:color="auto"/>
        <w:right w:val="none" w:sz="0" w:space="0" w:color="auto"/>
      </w:divBdr>
    </w:div>
    <w:div w:id="29578505">
      <w:bodyDiv w:val="1"/>
      <w:marLeft w:val="0"/>
      <w:marRight w:val="0"/>
      <w:marTop w:val="0"/>
      <w:marBottom w:val="0"/>
      <w:divBdr>
        <w:top w:val="none" w:sz="0" w:space="0" w:color="auto"/>
        <w:left w:val="none" w:sz="0" w:space="0" w:color="auto"/>
        <w:bottom w:val="none" w:sz="0" w:space="0" w:color="auto"/>
        <w:right w:val="none" w:sz="0" w:space="0" w:color="auto"/>
      </w:divBdr>
    </w:div>
    <w:div w:id="29764352">
      <w:bodyDiv w:val="1"/>
      <w:marLeft w:val="0"/>
      <w:marRight w:val="0"/>
      <w:marTop w:val="0"/>
      <w:marBottom w:val="0"/>
      <w:divBdr>
        <w:top w:val="none" w:sz="0" w:space="0" w:color="auto"/>
        <w:left w:val="none" w:sz="0" w:space="0" w:color="auto"/>
        <w:bottom w:val="none" w:sz="0" w:space="0" w:color="auto"/>
        <w:right w:val="none" w:sz="0" w:space="0" w:color="auto"/>
      </w:divBdr>
    </w:div>
    <w:div w:id="29765216">
      <w:bodyDiv w:val="1"/>
      <w:marLeft w:val="0"/>
      <w:marRight w:val="0"/>
      <w:marTop w:val="0"/>
      <w:marBottom w:val="0"/>
      <w:divBdr>
        <w:top w:val="none" w:sz="0" w:space="0" w:color="auto"/>
        <w:left w:val="none" w:sz="0" w:space="0" w:color="auto"/>
        <w:bottom w:val="none" w:sz="0" w:space="0" w:color="auto"/>
        <w:right w:val="none" w:sz="0" w:space="0" w:color="auto"/>
      </w:divBdr>
    </w:div>
    <w:div w:id="29844891">
      <w:bodyDiv w:val="1"/>
      <w:marLeft w:val="0"/>
      <w:marRight w:val="0"/>
      <w:marTop w:val="0"/>
      <w:marBottom w:val="0"/>
      <w:divBdr>
        <w:top w:val="none" w:sz="0" w:space="0" w:color="auto"/>
        <w:left w:val="none" w:sz="0" w:space="0" w:color="auto"/>
        <w:bottom w:val="none" w:sz="0" w:space="0" w:color="auto"/>
        <w:right w:val="none" w:sz="0" w:space="0" w:color="auto"/>
      </w:divBdr>
    </w:div>
    <w:div w:id="29962264">
      <w:bodyDiv w:val="1"/>
      <w:marLeft w:val="0"/>
      <w:marRight w:val="0"/>
      <w:marTop w:val="0"/>
      <w:marBottom w:val="0"/>
      <w:divBdr>
        <w:top w:val="none" w:sz="0" w:space="0" w:color="auto"/>
        <w:left w:val="none" w:sz="0" w:space="0" w:color="auto"/>
        <w:bottom w:val="none" w:sz="0" w:space="0" w:color="auto"/>
        <w:right w:val="none" w:sz="0" w:space="0" w:color="auto"/>
      </w:divBdr>
    </w:div>
    <w:div w:id="30158123">
      <w:bodyDiv w:val="1"/>
      <w:marLeft w:val="0"/>
      <w:marRight w:val="0"/>
      <w:marTop w:val="0"/>
      <w:marBottom w:val="0"/>
      <w:divBdr>
        <w:top w:val="none" w:sz="0" w:space="0" w:color="auto"/>
        <w:left w:val="none" w:sz="0" w:space="0" w:color="auto"/>
        <w:bottom w:val="none" w:sz="0" w:space="0" w:color="auto"/>
        <w:right w:val="none" w:sz="0" w:space="0" w:color="auto"/>
      </w:divBdr>
    </w:div>
    <w:div w:id="30226159">
      <w:bodyDiv w:val="1"/>
      <w:marLeft w:val="0"/>
      <w:marRight w:val="0"/>
      <w:marTop w:val="0"/>
      <w:marBottom w:val="0"/>
      <w:divBdr>
        <w:top w:val="none" w:sz="0" w:space="0" w:color="auto"/>
        <w:left w:val="none" w:sz="0" w:space="0" w:color="auto"/>
        <w:bottom w:val="none" w:sz="0" w:space="0" w:color="auto"/>
        <w:right w:val="none" w:sz="0" w:space="0" w:color="auto"/>
      </w:divBdr>
    </w:div>
    <w:div w:id="30233906">
      <w:bodyDiv w:val="1"/>
      <w:marLeft w:val="0"/>
      <w:marRight w:val="0"/>
      <w:marTop w:val="0"/>
      <w:marBottom w:val="0"/>
      <w:divBdr>
        <w:top w:val="none" w:sz="0" w:space="0" w:color="auto"/>
        <w:left w:val="none" w:sz="0" w:space="0" w:color="auto"/>
        <w:bottom w:val="none" w:sz="0" w:space="0" w:color="auto"/>
        <w:right w:val="none" w:sz="0" w:space="0" w:color="auto"/>
      </w:divBdr>
    </w:div>
    <w:div w:id="30343633">
      <w:bodyDiv w:val="1"/>
      <w:marLeft w:val="0"/>
      <w:marRight w:val="0"/>
      <w:marTop w:val="0"/>
      <w:marBottom w:val="0"/>
      <w:divBdr>
        <w:top w:val="none" w:sz="0" w:space="0" w:color="auto"/>
        <w:left w:val="none" w:sz="0" w:space="0" w:color="auto"/>
        <w:bottom w:val="none" w:sz="0" w:space="0" w:color="auto"/>
        <w:right w:val="none" w:sz="0" w:space="0" w:color="auto"/>
      </w:divBdr>
    </w:div>
    <w:div w:id="30344618">
      <w:bodyDiv w:val="1"/>
      <w:marLeft w:val="0"/>
      <w:marRight w:val="0"/>
      <w:marTop w:val="0"/>
      <w:marBottom w:val="0"/>
      <w:divBdr>
        <w:top w:val="none" w:sz="0" w:space="0" w:color="auto"/>
        <w:left w:val="none" w:sz="0" w:space="0" w:color="auto"/>
        <w:bottom w:val="none" w:sz="0" w:space="0" w:color="auto"/>
        <w:right w:val="none" w:sz="0" w:space="0" w:color="auto"/>
      </w:divBdr>
    </w:div>
    <w:div w:id="30499050">
      <w:bodyDiv w:val="1"/>
      <w:marLeft w:val="0"/>
      <w:marRight w:val="0"/>
      <w:marTop w:val="0"/>
      <w:marBottom w:val="0"/>
      <w:divBdr>
        <w:top w:val="none" w:sz="0" w:space="0" w:color="auto"/>
        <w:left w:val="none" w:sz="0" w:space="0" w:color="auto"/>
        <w:bottom w:val="none" w:sz="0" w:space="0" w:color="auto"/>
        <w:right w:val="none" w:sz="0" w:space="0" w:color="auto"/>
      </w:divBdr>
    </w:div>
    <w:div w:id="30615296">
      <w:bodyDiv w:val="1"/>
      <w:marLeft w:val="0"/>
      <w:marRight w:val="0"/>
      <w:marTop w:val="0"/>
      <w:marBottom w:val="0"/>
      <w:divBdr>
        <w:top w:val="none" w:sz="0" w:space="0" w:color="auto"/>
        <w:left w:val="none" w:sz="0" w:space="0" w:color="auto"/>
        <w:bottom w:val="none" w:sz="0" w:space="0" w:color="auto"/>
        <w:right w:val="none" w:sz="0" w:space="0" w:color="auto"/>
      </w:divBdr>
    </w:div>
    <w:div w:id="30695368">
      <w:bodyDiv w:val="1"/>
      <w:marLeft w:val="0"/>
      <w:marRight w:val="0"/>
      <w:marTop w:val="0"/>
      <w:marBottom w:val="0"/>
      <w:divBdr>
        <w:top w:val="none" w:sz="0" w:space="0" w:color="auto"/>
        <w:left w:val="none" w:sz="0" w:space="0" w:color="auto"/>
        <w:bottom w:val="none" w:sz="0" w:space="0" w:color="auto"/>
        <w:right w:val="none" w:sz="0" w:space="0" w:color="auto"/>
      </w:divBdr>
    </w:div>
    <w:div w:id="30738538">
      <w:bodyDiv w:val="1"/>
      <w:marLeft w:val="0"/>
      <w:marRight w:val="0"/>
      <w:marTop w:val="0"/>
      <w:marBottom w:val="0"/>
      <w:divBdr>
        <w:top w:val="none" w:sz="0" w:space="0" w:color="auto"/>
        <w:left w:val="none" w:sz="0" w:space="0" w:color="auto"/>
        <w:bottom w:val="none" w:sz="0" w:space="0" w:color="auto"/>
        <w:right w:val="none" w:sz="0" w:space="0" w:color="auto"/>
      </w:divBdr>
    </w:div>
    <w:div w:id="30762352">
      <w:bodyDiv w:val="1"/>
      <w:marLeft w:val="0"/>
      <w:marRight w:val="0"/>
      <w:marTop w:val="0"/>
      <w:marBottom w:val="0"/>
      <w:divBdr>
        <w:top w:val="none" w:sz="0" w:space="0" w:color="auto"/>
        <w:left w:val="none" w:sz="0" w:space="0" w:color="auto"/>
        <w:bottom w:val="none" w:sz="0" w:space="0" w:color="auto"/>
        <w:right w:val="none" w:sz="0" w:space="0" w:color="auto"/>
      </w:divBdr>
    </w:div>
    <w:div w:id="30889204">
      <w:bodyDiv w:val="1"/>
      <w:marLeft w:val="0"/>
      <w:marRight w:val="0"/>
      <w:marTop w:val="0"/>
      <w:marBottom w:val="0"/>
      <w:divBdr>
        <w:top w:val="none" w:sz="0" w:space="0" w:color="auto"/>
        <w:left w:val="none" w:sz="0" w:space="0" w:color="auto"/>
        <w:bottom w:val="none" w:sz="0" w:space="0" w:color="auto"/>
        <w:right w:val="none" w:sz="0" w:space="0" w:color="auto"/>
      </w:divBdr>
    </w:div>
    <w:div w:id="30958172">
      <w:bodyDiv w:val="1"/>
      <w:marLeft w:val="0"/>
      <w:marRight w:val="0"/>
      <w:marTop w:val="0"/>
      <w:marBottom w:val="0"/>
      <w:divBdr>
        <w:top w:val="none" w:sz="0" w:space="0" w:color="auto"/>
        <w:left w:val="none" w:sz="0" w:space="0" w:color="auto"/>
        <w:bottom w:val="none" w:sz="0" w:space="0" w:color="auto"/>
        <w:right w:val="none" w:sz="0" w:space="0" w:color="auto"/>
      </w:divBdr>
    </w:div>
    <w:div w:id="30959199">
      <w:bodyDiv w:val="1"/>
      <w:marLeft w:val="0"/>
      <w:marRight w:val="0"/>
      <w:marTop w:val="0"/>
      <w:marBottom w:val="0"/>
      <w:divBdr>
        <w:top w:val="none" w:sz="0" w:space="0" w:color="auto"/>
        <w:left w:val="none" w:sz="0" w:space="0" w:color="auto"/>
        <w:bottom w:val="none" w:sz="0" w:space="0" w:color="auto"/>
        <w:right w:val="none" w:sz="0" w:space="0" w:color="auto"/>
      </w:divBdr>
    </w:div>
    <w:div w:id="31197879">
      <w:bodyDiv w:val="1"/>
      <w:marLeft w:val="0"/>
      <w:marRight w:val="0"/>
      <w:marTop w:val="0"/>
      <w:marBottom w:val="0"/>
      <w:divBdr>
        <w:top w:val="none" w:sz="0" w:space="0" w:color="auto"/>
        <w:left w:val="none" w:sz="0" w:space="0" w:color="auto"/>
        <w:bottom w:val="none" w:sz="0" w:space="0" w:color="auto"/>
        <w:right w:val="none" w:sz="0" w:space="0" w:color="auto"/>
      </w:divBdr>
    </w:div>
    <w:div w:id="31423727">
      <w:bodyDiv w:val="1"/>
      <w:marLeft w:val="0"/>
      <w:marRight w:val="0"/>
      <w:marTop w:val="0"/>
      <w:marBottom w:val="0"/>
      <w:divBdr>
        <w:top w:val="none" w:sz="0" w:space="0" w:color="auto"/>
        <w:left w:val="none" w:sz="0" w:space="0" w:color="auto"/>
        <w:bottom w:val="none" w:sz="0" w:space="0" w:color="auto"/>
        <w:right w:val="none" w:sz="0" w:space="0" w:color="auto"/>
      </w:divBdr>
    </w:div>
    <w:div w:id="31464987">
      <w:bodyDiv w:val="1"/>
      <w:marLeft w:val="0"/>
      <w:marRight w:val="0"/>
      <w:marTop w:val="0"/>
      <w:marBottom w:val="0"/>
      <w:divBdr>
        <w:top w:val="none" w:sz="0" w:space="0" w:color="auto"/>
        <w:left w:val="none" w:sz="0" w:space="0" w:color="auto"/>
        <w:bottom w:val="none" w:sz="0" w:space="0" w:color="auto"/>
        <w:right w:val="none" w:sz="0" w:space="0" w:color="auto"/>
      </w:divBdr>
    </w:div>
    <w:div w:id="31616569">
      <w:bodyDiv w:val="1"/>
      <w:marLeft w:val="0"/>
      <w:marRight w:val="0"/>
      <w:marTop w:val="0"/>
      <w:marBottom w:val="0"/>
      <w:divBdr>
        <w:top w:val="none" w:sz="0" w:space="0" w:color="auto"/>
        <w:left w:val="none" w:sz="0" w:space="0" w:color="auto"/>
        <w:bottom w:val="none" w:sz="0" w:space="0" w:color="auto"/>
        <w:right w:val="none" w:sz="0" w:space="0" w:color="auto"/>
      </w:divBdr>
    </w:div>
    <w:div w:id="31620051">
      <w:bodyDiv w:val="1"/>
      <w:marLeft w:val="0"/>
      <w:marRight w:val="0"/>
      <w:marTop w:val="0"/>
      <w:marBottom w:val="0"/>
      <w:divBdr>
        <w:top w:val="none" w:sz="0" w:space="0" w:color="auto"/>
        <w:left w:val="none" w:sz="0" w:space="0" w:color="auto"/>
        <w:bottom w:val="none" w:sz="0" w:space="0" w:color="auto"/>
        <w:right w:val="none" w:sz="0" w:space="0" w:color="auto"/>
      </w:divBdr>
    </w:div>
    <w:div w:id="31658108">
      <w:bodyDiv w:val="1"/>
      <w:marLeft w:val="0"/>
      <w:marRight w:val="0"/>
      <w:marTop w:val="0"/>
      <w:marBottom w:val="0"/>
      <w:divBdr>
        <w:top w:val="none" w:sz="0" w:space="0" w:color="auto"/>
        <w:left w:val="none" w:sz="0" w:space="0" w:color="auto"/>
        <w:bottom w:val="none" w:sz="0" w:space="0" w:color="auto"/>
        <w:right w:val="none" w:sz="0" w:space="0" w:color="auto"/>
      </w:divBdr>
    </w:div>
    <w:div w:id="31661871">
      <w:bodyDiv w:val="1"/>
      <w:marLeft w:val="0"/>
      <w:marRight w:val="0"/>
      <w:marTop w:val="0"/>
      <w:marBottom w:val="0"/>
      <w:divBdr>
        <w:top w:val="none" w:sz="0" w:space="0" w:color="auto"/>
        <w:left w:val="none" w:sz="0" w:space="0" w:color="auto"/>
        <w:bottom w:val="none" w:sz="0" w:space="0" w:color="auto"/>
        <w:right w:val="none" w:sz="0" w:space="0" w:color="auto"/>
      </w:divBdr>
    </w:div>
    <w:div w:id="31734128">
      <w:bodyDiv w:val="1"/>
      <w:marLeft w:val="0"/>
      <w:marRight w:val="0"/>
      <w:marTop w:val="0"/>
      <w:marBottom w:val="0"/>
      <w:divBdr>
        <w:top w:val="none" w:sz="0" w:space="0" w:color="auto"/>
        <w:left w:val="none" w:sz="0" w:space="0" w:color="auto"/>
        <w:bottom w:val="none" w:sz="0" w:space="0" w:color="auto"/>
        <w:right w:val="none" w:sz="0" w:space="0" w:color="auto"/>
      </w:divBdr>
    </w:div>
    <w:div w:id="32115553">
      <w:bodyDiv w:val="1"/>
      <w:marLeft w:val="0"/>
      <w:marRight w:val="0"/>
      <w:marTop w:val="0"/>
      <w:marBottom w:val="0"/>
      <w:divBdr>
        <w:top w:val="none" w:sz="0" w:space="0" w:color="auto"/>
        <w:left w:val="none" w:sz="0" w:space="0" w:color="auto"/>
        <w:bottom w:val="none" w:sz="0" w:space="0" w:color="auto"/>
        <w:right w:val="none" w:sz="0" w:space="0" w:color="auto"/>
      </w:divBdr>
    </w:div>
    <w:div w:id="32195576">
      <w:bodyDiv w:val="1"/>
      <w:marLeft w:val="0"/>
      <w:marRight w:val="0"/>
      <w:marTop w:val="0"/>
      <w:marBottom w:val="0"/>
      <w:divBdr>
        <w:top w:val="none" w:sz="0" w:space="0" w:color="auto"/>
        <w:left w:val="none" w:sz="0" w:space="0" w:color="auto"/>
        <w:bottom w:val="none" w:sz="0" w:space="0" w:color="auto"/>
        <w:right w:val="none" w:sz="0" w:space="0" w:color="auto"/>
      </w:divBdr>
    </w:div>
    <w:div w:id="32310408">
      <w:bodyDiv w:val="1"/>
      <w:marLeft w:val="0"/>
      <w:marRight w:val="0"/>
      <w:marTop w:val="0"/>
      <w:marBottom w:val="0"/>
      <w:divBdr>
        <w:top w:val="none" w:sz="0" w:space="0" w:color="auto"/>
        <w:left w:val="none" w:sz="0" w:space="0" w:color="auto"/>
        <w:bottom w:val="none" w:sz="0" w:space="0" w:color="auto"/>
        <w:right w:val="none" w:sz="0" w:space="0" w:color="auto"/>
      </w:divBdr>
    </w:div>
    <w:div w:id="32578118">
      <w:bodyDiv w:val="1"/>
      <w:marLeft w:val="0"/>
      <w:marRight w:val="0"/>
      <w:marTop w:val="0"/>
      <w:marBottom w:val="0"/>
      <w:divBdr>
        <w:top w:val="none" w:sz="0" w:space="0" w:color="auto"/>
        <w:left w:val="none" w:sz="0" w:space="0" w:color="auto"/>
        <w:bottom w:val="none" w:sz="0" w:space="0" w:color="auto"/>
        <w:right w:val="none" w:sz="0" w:space="0" w:color="auto"/>
      </w:divBdr>
    </w:div>
    <w:div w:id="32655676">
      <w:bodyDiv w:val="1"/>
      <w:marLeft w:val="0"/>
      <w:marRight w:val="0"/>
      <w:marTop w:val="0"/>
      <w:marBottom w:val="0"/>
      <w:divBdr>
        <w:top w:val="none" w:sz="0" w:space="0" w:color="auto"/>
        <w:left w:val="none" w:sz="0" w:space="0" w:color="auto"/>
        <w:bottom w:val="none" w:sz="0" w:space="0" w:color="auto"/>
        <w:right w:val="none" w:sz="0" w:space="0" w:color="auto"/>
      </w:divBdr>
    </w:div>
    <w:div w:id="32733246">
      <w:bodyDiv w:val="1"/>
      <w:marLeft w:val="0"/>
      <w:marRight w:val="0"/>
      <w:marTop w:val="0"/>
      <w:marBottom w:val="0"/>
      <w:divBdr>
        <w:top w:val="none" w:sz="0" w:space="0" w:color="auto"/>
        <w:left w:val="none" w:sz="0" w:space="0" w:color="auto"/>
        <w:bottom w:val="none" w:sz="0" w:space="0" w:color="auto"/>
        <w:right w:val="none" w:sz="0" w:space="0" w:color="auto"/>
      </w:divBdr>
    </w:div>
    <w:div w:id="33043604">
      <w:bodyDiv w:val="1"/>
      <w:marLeft w:val="0"/>
      <w:marRight w:val="0"/>
      <w:marTop w:val="0"/>
      <w:marBottom w:val="0"/>
      <w:divBdr>
        <w:top w:val="none" w:sz="0" w:space="0" w:color="auto"/>
        <w:left w:val="none" w:sz="0" w:space="0" w:color="auto"/>
        <w:bottom w:val="none" w:sz="0" w:space="0" w:color="auto"/>
        <w:right w:val="none" w:sz="0" w:space="0" w:color="auto"/>
      </w:divBdr>
    </w:div>
    <w:div w:id="33116290">
      <w:bodyDiv w:val="1"/>
      <w:marLeft w:val="0"/>
      <w:marRight w:val="0"/>
      <w:marTop w:val="0"/>
      <w:marBottom w:val="0"/>
      <w:divBdr>
        <w:top w:val="none" w:sz="0" w:space="0" w:color="auto"/>
        <w:left w:val="none" w:sz="0" w:space="0" w:color="auto"/>
        <w:bottom w:val="none" w:sz="0" w:space="0" w:color="auto"/>
        <w:right w:val="none" w:sz="0" w:space="0" w:color="auto"/>
      </w:divBdr>
    </w:div>
    <w:div w:id="33116910">
      <w:bodyDiv w:val="1"/>
      <w:marLeft w:val="0"/>
      <w:marRight w:val="0"/>
      <w:marTop w:val="0"/>
      <w:marBottom w:val="0"/>
      <w:divBdr>
        <w:top w:val="none" w:sz="0" w:space="0" w:color="auto"/>
        <w:left w:val="none" w:sz="0" w:space="0" w:color="auto"/>
        <w:bottom w:val="none" w:sz="0" w:space="0" w:color="auto"/>
        <w:right w:val="none" w:sz="0" w:space="0" w:color="auto"/>
      </w:divBdr>
    </w:div>
    <w:div w:id="33117435">
      <w:bodyDiv w:val="1"/>
      <w:marLeft w:val="0"/>
      <w:marRight w:val="0"/>
      <w:marTop w:val="0"/>
      <w:marBottom w:val="0"/>
      <w:divBdr>
        <w:top w:val="none" w:sz="0" w:space="0" w:color="auto"/>
        <w:left w:val="none" w:sz="0" w:space="0" w:color="auto"/>
        <w:bottom w:val="none" w:sz="0" w:space="0" w:color="auto"/>
        <w:right w:val="none" w:sz="0" w:space="0" w:color="auto"/>
      </w:divBdr>
    </w:div>
    <w:div w:id="33118012">
      <w:bodyDiv w:val="1"/>
      <w:marLeft w:val="0"/>
      <w:marRight w:val="0"/>
      <w:marTop w:val="0"/>
      <w:marBottom w:val="0"/>
      <w:divBdr>
        <w:top w:val="none" w:sz="0" w:space="0" w:color="auto"/>
        <w:left w:val="none" w:sz="0" w:space="0" w:color="auto"/>
        <w:bottom w:val="none" w:sz="0" w:space="0" w:color="auto"/>
        <w:right w:val="none" w:sz="0" w:space="0" w:color="auto"/>
      </w:divBdr>
    </w:div>
    <w:div w:id="33164596">
      <w:bodyDiv w:val="1"/>
      <w:marLeft w:val="0"/>
      <w:marRight w:val="0"/>
      <w:marTop w:val="0"/>
      <w:marBottom w:val="0"/>
      <w:divBdr>
        <w:top w:val="none" w:sz="0" w:space="0" w:color="auto"/>
        <w:left w:val="none" w:sz="0" w:space="0" w:color="auto"/>
        <w:bottom w:val="none" w:sz="0" w:space="0" w:color="auto"/>
        <w:right w:val="none" w:sz="0" w:space="0" w:color="auto"/>
      </w:divBdr>
    </w:div>
    <w:div w:id="33189806">
      <w:bodyDiv w:val="1"/>
      <w:marLeft w:val="0"/>
      <w:marRight w:val="0"/>
      <w:marTop w:val="0"/>
      <w:marBottom w:val="0"/>
      <w:divBdr>
        <w:top w:val="none" w:sz="0" w:space="0" w:color="auto"/>
        <w:left w:val="none" w:sz="0" w:space="0" w:color="auto"/>
        <w:bottom w:val="none" w:sz="0" w:space="0" w:color="auto"/>
        <w:right w:val="none" w:sz="0" w:space="0" w:color="auto"/>
      </w:divBdr>
    </w:div>
    <w:div w:id="33314981">
      <w:bodyDiv w:val="1"/>
      <w:marLeft w:val="0"/>
      <w:marRight w:val="0"/>
      <w:marTop w:val="0"/>
      <w:marBottom w:val="0"/>
      <w:divBdr>
        <w:top w:val="none" w:sz="0" w:space="0" w:color="auto"/>
        <w:left w:val="none" w:sz="0" w:space="0" w:color="auto"/>
        <w:bottom w:val="none" w:sz="0" w:space="0" w:color="auto"/>
        <w:right w:val="none" w:sz="0" w:space="0" w:color="auto"/>
      </w:divBdr>
    </w:div>
    <w:div w:id="33432314">
      <w:bodyDiv w:val="1"/>
      <w:marLeft w:val="0"/>
      <w:marRight w:val="0"/>
      <w:marTop w:val="0"/>
      <w:marBottom w:val="0"/>
      <w:divBdr>
        <w:top w:val="none" w:sz="0" w:space="0" w:color="auto"/>
        <w:left w:val="none" w:sz="0" w:space="0" w:color="auto"/>
        <w:bottom w:val="none" w:sz="0" w:space="0" w:color="auto"/>
        <w:right w:val="none" w:sz="0" w:space="0" w:color="auto"/>
      </w:divBdr>
    </w:div>
    <w:div w:id="33622286">
      <w:bodyDiv w:val="1"/>
      <w:marLeft w:val="0"/>
      <w:marRight w:val="0"/>
      <w:marTop w:val="0"/>
      <w:marBottom w:val="0"/>
      <w:divBdr>
        <w:top w:val="none" w:sz="0" w:space="0" w:color="auto"/>
        <w:left w:val="none" w:sz="0" w:space="0" w:color="auto"/>
        <w:bottom w:val="none" w:sz="0" w:space="0" w:color="auto"/>
        <w:right w:val="none" w:sz="0" w:space="0" w:color="auto"/>
      </w:divBdr>
    </w:div>
    <w:div w:id="33702770">
      <w:bodyDiv w:val="1"/>
      <w:marLeft w:val="0"/>
      <w:marRight w:val="0"/>
      <w:marTop w:val="0"/>
      <w:marBottom w:val="0"/>
      <w:divBdr>
        <w:top w:val="none" w:sz="0" w:space="0" w:color="auto"/>
        <w:left w:val="none" w:sz="0" w:space="0" w:color="auto"/>
        <w:bottom w:val="none" w:sz="0" w:space="0" w:color="auto"/>
        <w:right w:val="none" w:sz="0" w:space="0" w:color="auto"/>
      </w:divBdr>
    </w:div>
    <w:div w:id="33816862">
      <w:bodyDiv w:val="1"/>
      <w:marLeft w:val="0"/>
      <w:marRight w:val="0"/>
      <w:marTop w:val="0"/>
      <w:marBottom w:val="0"/>
      <w:divBdr>
        <w:top w:val="none" w:sz="0" w:space="0" w:color="auto"/>
        <w:left w:val="none" w:sz="0" w:space="0" w:color="auto"/>
        <w:bottom w:val="none" w:sz="0" w:space="0" w:color="auto"/>
        <w:right w:val="none" w:sz="0" w:space="0" w:color="auto"/>
      </w:divBdr>
    </w:div>
    <w:div w:id="33820403">
      <w:bodyDiv w:val="1"/>
      <w:marLeft w:val="0"/>
      <w:marRight w:val="0"/>
      <w:marTop w:val="0"/>
      <w:marBottom w:val="0"/>
      <w:divBdr>
        <w:top w:val="none" w:sz="0" w:space="0" w:color="auto"/>
        <w:left w:val="none" w:sz="0" w:space="0" w:color="auto"/>
        <w:bottom w:val="none" w:sz="0" w:space="0" w:color="auto"/>
        <w:right w:val="none" w:sz="0" w:space="0" w:color="auto"/>
      </w:divBdr>
    </w:div>
    <w:div w:id="33821511">
      <w:bodyDiv w:val="1"/>
      <w:marLeft w:val="0"/>
      <w:marRight w:val="0"/>
      <w:marTop w:val="0"/>
      <w:marBottom w:val="0"/>
      <w:divBdr>
        <w:top w:val="none" w:sz="0" w:space="0" w:color="auto"/>
        <w:left w:val="none" w:sz="0" w:space="0" w:color="auto"/>
        <w:bottom w:val="none" w:sz="0" w:space="0" w:color="auto"/>
        <w:right w:val="none" w:sz="0" w:space="0" w:color="auto"/>
      </w:divBdr>
    </w:div>
    <w:div w:id="34163418">
      <w:bodyDiv w:val="1"/>
      <w:marLeft w:val="0"/>
      <w:marRight w:val="0"/>
      <w:marTop w:val="0"/>
      <w:marBottom w:val="0"/>
      <w:divBdr>
        <w:top w:val="none" w:sz="0" w:space="0" w:color="auto"/>
        <w:left w:val="none" w:sz="0" w:space="0" w:color="auto"/>
        <w:bottom w:val="none" w:sz="0" w:space="0" w:color="auto"/>
        <w:right w:val="none" w:sz="0" w:space="0" w:color="auto"/>
      </w:divBdr>
    </w:div>
    <w:div w:id="34232085">
      <w:bodyDiv w:val="1"/>
      <w:marLeft w:val="0"/>
      <w:marRight w:val="0"/>
      <w:marTop w:val="0"/>
      <w:marBottom w:val="0"/>
      <w:divBdr>
        <w:top w:val="none" w:sz="0" w:space="0" w:color="auto"/>
        <w:left w:val="none" w:sz="0" w:space="0" w:color="auto"/>
        <w:bottom w:val="none" w:sz="0" w:space="0" w:color="auto"/>
        <w:right w:val="none" w:sz="0" w:space="0" w:color="auto"/>
      </w:divBdr>
    </w:div>
    <w:div w:id="34282813">
      <w:bodyDiv w:val="1"/>
      <w:marLeft w:val="0"/>
      <w:marRight w:val="0"/>
      <w:marTop w:val="0"/>
      <w:marBottom w:val="0"/>
      <w:divBdr>
        <w:top w:val="none" w:sz="0" w:space="0" w:color="auto"/>
        <w:left w:val="none" w:sz="0" w:space="0" w:color="auto"/>
        <w:bottom w:val="none" w:sz="0" w:space="0" w:color="auto"/>
        <w:right w:val="none" w:sz="0" w:space="0" w:color="auto"/>
      </w:divBdr>
    </w:div>
    <w:div w:id="34425017">
      <w:bodyDiv w:val="1"/>
      <w:marLeft w:val="0"/>
      <w:marRight w:val="0"/>
      <w:marTop w:val="0"/>
      <w:marBottom w:val="0"/>
      <w:divBdr>
        <w:top w:val="none" w:sz="0" w:space="0" w:color="auto"/>
        <w:left w:val="none" w:sz="0" w:space="0" w:color="auto"/>
        <w:bottom w:val="none" w:sz="0" w:space="0" w:color="auto"/>
        <w:right w:val="none" w:sz="0" w:space="0" w:color="auto"/>
      </w:divBdr>
    </w:div>
    <w:div w:id="34431712">
      <w:bodyDiv w:val="1"/>
      <w:marLeft w:val="0"/>
      <w:marRight w:val="0"/>
      <w:marTop w:val="0"/>
      <w:marBottom w:val="0"/>
      <w:divBdr>
        <w:top w:val="none" w:sz="0" w:space="0" w:color="auto"/>
        <w:left w:val="none" w:sz="0" w:space="0" w:color="auto"/>
        <w:bottom w:val="none" w:sz="0" w:space="0" w:color="auto"/>
        <w:right w:val="none" w:sz="0" w:space="0" w:color="auto"/>
      </w:divBdr>
    </w:div>
    <w:div w:id="34504202">
      <w:bodyDiv w:val="1"/>
      <w:marLeft w:val="0"/>
      <w:marRight w:val="0"/>
      <w:marTop w:val="0"/>
      <w:marBottom w:val="0"/>
      <w:divBdr>
        <w:top w:val="none" w:sz="0" w:space="0" w:color="auto"/>
        <w:left w:val="none" w:sz="0" w:space="0" w:color="auto"/>
        <w:bottom w:val="none" w:sz="0" w:space="0" w:color="auto"/>
        <w:right w:val="none" w:sz="0" w:space="0" w:color="auto"/>
      </w:divBdr>
    </w:div>
    <w:div w:id="34619109">
      <w:bodyDiv w:val="1"/>
      <w:marLeft w:val="0"/>
      <w:marRight w:val="0"/>
      <w:marTop w:val="0"/>
      <w:marBottom w:val="0"/>
      <w:divBdr>
        <w:top w:val="none" w:sz="0" w:space="0" w:color="auto"/>
        <w:left w:val="none" w:sz="0" w:space="0" w:color="auto"/>
        <w:bottom w:val="none" w:sz="0" w:space="0" w:color="auto"/>
        <w:right w:val="none" w:sz="0" w:space="0" w:color="auto"/>
      </w:divBdr>
    </w:div>
    <w:div w:id="34694275">
      <w:bodyDiv w:val="1"/>
      <w:marLeft w:val="0"/>
      <w:marRight w:val="0"/>
      <w:marTop w:val="0"/>
      <w:marBottom w:val="0"/>
      <w:divBdr>
        <w:top w:val="none" w:sz="0" w:space="0" w:color="auto"/>
        <w:left w:val="none" w:sz="0" w:space="0" w:color="auto"/>
        <w:bottom w:val="none" w:sz="0" w:space="0" w:color="auto"/>
        <w:right w:val="none" w:sz="0" w:space="0" w:color="auto"/>
      </w:divBdr>
    </w:div>
    <w:div w:id="34935528">
      <w:bodyDiv w:val="1"/>
      <w:marLeft w:val="0"/>
      <w:marRight w:val="0"/>
      <w:marTop w:val="0"/>
      <w:marBottom w:val="0"/>
      <w:divBdr>
        <w:top w:val="none" w:sz="0" w:space="0" w:color="auto"/>
        <w:left w:val="none" w:sz="0" w:space="0" w:color="auto"/>
        <w:bottom w:val="none" w:sz="0" w:space="0" w:color="auto"/>
        <w:right w:val="none" w:sz="0" w:space="0" w:color="auto"/>
      </w:divBdr>
    </w:div>
    <w:div w:id="35082360">
      <w:bodyDiv w:val="1"/>
      <w:marLeft w:val="0"/>
      <w:marRight w:val="0"/>
      <w:marTop w:val="0"/>
      <w:marBottom w:val="0"/>
      <w:divBdr>
        <w:top w:val="none" w:sz="0" w:space="0" w:color="auto"/>
        <w:left w:val="none" w:sz="0" w:space="0" w:color="auto"/>
        <w:bottom w:val="none" w:sz="0" w:space="0" w:color="auto"/>
        <w:right w:val="none" w:sz="0" w:space="0" w:color="auto"/>
      </w:divBdr>
    </w:div>
    <w:div w:id="35085727">
      <w:bodyDiv w:val="1"/>
      <w:marLeft w:val="0"/>
      <w:marRight w:val="0"/>
      <w:marTop w:val="0"/>
      <w:marBottom w:val="0"/>
      <w:divBdr>
        <w:top w:val="none" w:sz="0" w:space="0" w:color="auto"/>
        <w:left w:val="none" w:sz="0" w:space="0" w:color="auto"/>
        <w:bottom w:val="none" w:sz="0" w:space="0" w:color="auto"/>
        <w:right w:val="none" w:sz="0" w:space="0" w:color="auto"/>
      </w:divBdr>
    </w:div>
    <w:div w:id="35470161">
      <w:bodyDiv w:val="1"/>
      <w:marLeft w:val="0"/>
      <w:marRight w:val="0"/>
      <w:marTop w:val="0"/>
      <w:marBottom w:val="0"/>
      <w:divBdr>
        <w:top w:val="none" w:sz="0" w:space="0" w:color="auto"/>
        <w:left w:val="none" w:sz="0" w:space="0" w:color="auto"/>
        <w:bottom w:val="none" w:sz="0" w:space="0" w:color="auto"/>
        <w:right w:val="none" w:sz="0" w:space="0" w:color="auto"/>
      </w:divBdr>
    </w:div>
    <w:div w:id="35548943">
      <w:bodyDiv w:val="1"/>
      <w:marLeft w:val="0"/>
      <w:marRight w:val="0"/>
      <w:marTop w:val="0"/>
      <w:marBottom w:val="0"/>
      <w:divBdr>
        <w:top w:val="none" w:sz="0" w:space="0" w:color="auto"/>
        <w:left w:val="none" w:sz="0" w:space="0" w:color="auto"/>
        <w:bottom w:val="none" w:sz="0" w:space="0" w:color="auto"/>
        <w:right w:val="none" w:sz="0" w:space="0" w:color="auto"/>
      </w:divBdr>
    </w:div>
    <w:div w:id="35665538">
      <w:bodyDiv w:val="1"/>
      <w:marLeft w:val="0"/>
      <w:marRight w:val="0"/>
      <w:marTop w:val="0"/>
      <w:marBottom w:val="0"/>
      <w:divBdr>
        <w:top w:val="none" w:sz="0" w:space="0" w:color="auto"/>
        <w:left w:val="none" w:sz="0" w:space="0" w:color="auto"/>
        <w:bottom w:val="none" w:sz="0" w:space="0" w:color="auto"/>
        <w:right w:val="none" w:sz="0" w:space="0" w:color="auto"/>
      </w:divBdr>
    </w:div>
    <w:div w:id="35740703">
      <w:bodyDiv w:val="1"/>
      <w:marLeft w:val="0"/>
      <w:marRight w:val="0"/>
      <w:marTop w:val="0"/>
      <w:marBottom w:val="0"/>
      <w:divBdr>
        <w:top w:val="none" w:sz="0" w:space="0" w:color="auto"/>
        <w:left w:val="none" w:sz="0" w:space="0" w:color="auto"/>
        <w:bottom w:val="none" w:sz="0" w:space="0" w:color="auto"/>
        <w:right w:val="none" w:sz="0" w:space="0" w:color="auto"/>
      </w:divBdr>
    </w:div>
    <w:div w:id="35785429">
      <w:bodyDiv w:val="1"/>
      <w:marLeft w:val="0"/>
      <w:marRight w:val="0"/>
      <w:marTop w:val="0"/>
      <w:marBottom w:val="0"/>
      <w:divBdr>
        <w:top w:val="none" w:sz="0" w:space="0" w:color="auto"/>
        <w:left w:val="none" w:sz="0" w:space="0" w:color="auto"/>
        <w:bottom w:val="none" w:sz="0" w:space="0" w:color="auto"/>
        <w:right w:val="none" w:sz="0" w:space="0" w:color="auto"/>
      </w:divBdr>
    </w:div>
    <w:div w:id="35856373">
      <w:bodyDiv w:val="1"/>
      <w:marLeft w:val="0"/>
      <w:marRight w:val="0"/>
      <w:marTop w:val="0"/>
      <w:marBottom w:val="0"/>
      <w:divBdr>
        <w:top w:val="none" w:sz="0" w:space="0" w:color="auto"/>
        <w:left w:val="none" w:sz="0" w:space="0" w:color="auto"/>
        <w:bottom w:val="none" w:sz="0" w:space="0" w:color="auto"/>
        <w:right w:val="none" w:sz="0" w:space="0" w:color="auto"/>
      </w:divBdr>
    </w:div>
    <w:div w:id="36005881">
      <w:bodyDiv w:val="1"/>
      <w:marLeft w:val="0"/>
      <w:marRight w:val="0"/>
      <w:marTop w:val="0"/>
      <w:marBottom w:val="0"/>
      <w:divBdr>
        <w:top w:val="none" w:sz="0" w:space="0" w:color="auto"/>
        <w:left w:val="none" w:sz="0" w:space="0" w:color="auto"/>
        <w:bottom w:val="none" w:sz="0" w:space="0" w:color="auto"/>
        <w:right w:val="none" w:sz="0" w:space="0" w:color="auto"/>
      </w:divBdr>
    </w:div>
    <w:div w:id="36129892">
      <w:bodyDiv w:val="1"/>
      <w:marLeft w:val="0"/>
      <w:marRight w:val="0"/>
      <w:marTop w:val="0"/>
      <w:marBottom w:val="0"/>
      <w:divBdr>
        <w:top w:val="none" w:sz="0" w:space="0" w:color="auto"/>
        <w:left w:val="none" w:sz="0" w:space="0" w:color="auto"/>
        <w:bottom w:val="none" w:sz="0" w:space="0" w:color="auto"/>
        <w:right w:val="none" w:sz="0" w:space="0" w:color="auto"/>
      </w:divBdr>
    </w:div>
    <w:div w:id="36316695">
      <w:bodyDiv w:val="1"/>
      <w:marLeft w:val="0"/>
      <w:marRight w:val="0"/>
      <w:marTop w:val="0"/>
      <w:marBottom w:val="0"/>
      <w:divBdr>
        <w:top w:val="none" w:sz="0" w:space="0" w:color="auto"/>
        <w:left w:val="none" w:sz="0" w:space="0" w:color="auto"/>
        <w:bottom w:val="none" w:sz="0" w:space="0" w:color="auto"/>
        <w:right w:val="none" w:sz="0" w:space="0" w:color="auto"/>
      </w:divBdr>
    </w:div>
    <w:div w:id="36513575">
      <w:bodyDiv w:val="1"/>
      <w:marLeft w:val="0"/>
      <w:marRight w:val="0"/>
      <w:marTop w:val="0"/>
      <w:marBottom w:val="0"/>
      <w:divBdr>
        <w:top w:val="none" w:sz="0" w:space="0" w:color="auto"/>
        <w:left w:val="none" w:sz="0" w:space="0" w:color="auto"/>
        <w:bottom w:val="none" w:sz="0" w:space="0" w:color="auto"/>
        <w:right w:val="none" w:sz="0" w:space="0" w:color="auto"/>
      </w:divBdr>
    </w:div>
    <w:div w:id="36666856">
      <w:bodyDiv w:val="1"/>
      <w:marLeft w:val="0"/>
      <w:marRight w:val="0"/>
      <w:marTop w:val="0"/>
      <w:marBottom w:val="0"/>
      <w:divBdr>
        <w:top w:val="none" w:sz="0" w:space="0" w:color="auto"/>
        <w:left w:val="none" w:sz="0" w:space="0" w:color="auto"/>
        <w:bottom w:val="none" w:sz="0" w:space="0" w:color="auto"/>
        <w:right w:val="none" w:sz="0" w:space="0" w:color="auto"/>
      </w:divBdr>
    </w:div>
    <w:div w:id="36974920">
      <w:bodyDiv w:val="1"/>
      <w:marLeft w:val="0"/>
      <w:marRight w:val="0"/>
      <w:marTop w:val="0"/>
      <w:marBottom w:val="0"/>
      <w:divBdr>
        <w:top w:val="none" w:sz="0" w:space="0" w:color="auto"/>
        <w:left w:val="none" w:sz="0" w:space="0" w:color="auto"/>
        <w:bottom w:val="none" w:sz="0" w:space="0" w:color="auto"/>
        <w:right w:val="none" w:sz="0" w:space="0" w:color="auto"/>
      </w:divBdr>
    </w:div>
    <w:div w:id="37054001">
      <w:bodyDiv w:val="1"/>
      <w:marLeft w:val="0"/>
      <w:marRight w:val="0"/>
      <w:marTop w:val="0"/>
      <w:marBottom w:val="0"/>
      <w:divBdr>
        <w:top w:val="none" w:sz="0" w:space="0" w:color="auto"/>
        <w:left w:val="none" w:sz="0" w:space="0" w:color="auto"/>
        <w:bottom w:val="none" w:sz="0" w:space="0" w:color="auto"/>
        <w:right w:val="none" w:sz="0" w:space="0" w:color="auto"/>
      </w:divBdr>
    </w:div>
    <w:div w:id="37124745">
      <w:bodyDiv w:val="1"/>
      <w:marLeft w:val="0"/>
      <w:marRight w:val="0"/>
      <w:marTop w:val="0"/>
      <w:marBottom w:val="0"/>
      <w:divBdr>
        <w:top w:val="none" w:sz="0" w:space="0" w:color="auto"/>
        <w:left w:val="none" w:sz="0" w:space="0" w:color="auto"/>
        <w:bottom w:val="none" w:sz="0" w:space="0" w:color="auto"/>
        <w:right w:val="none" w:sz="0" w:space="0" w:color="auto"/>
      </w:divBdr>
    </w:div>
    <w:div w:id="37513386">
      <w:bodyDiv w:val="1"/>
      <w:marLeft w:val="0"/>
      <w:marRight w:val="0"/>
      <w:marTop w:val="0"/>
      <w:marBottom w:val="0"/>
      <w:divBdr>
        <w:top w:val="none" w:sz="0" w:space="0" w:color="auto"/>
        <w:left w:val="none" w:sz="0" w:space="0" w:color="auto"/>
        <w:bottom w:val="none" w:sz="0" w:space="0" w:color="auto"/>
        <w:right w:val="none" w:sz="0" w:space="0" w:color="auto"/>
      </w:divBdr>
    </w:div>
    <w:div w:id="37553276">
      <w:bodyDiv w:val="1"/>
      <w:marLeft w:val="0"/>
      <w:marRight w:val="0"/>
      <w:marTop w:val="0"/>
      <w:marBottom w:val="0"/>
      <w:divBdr>
        <w:top w:val="none" w:sz="0" w:space="0" w:color="auto"/>
        <w:left w:val="none" w:sz="0" w:space="0" w:color="auto"/>
        <w:bottom w:val="none" w:sz="0" w:space="0" w:color="auto"/>
        <w:right w:val="none" w:sz="0" w:space="0" w:color="auto"/>
      </w:divBdr>
    </w:div>
    <w:div w:id="37633231">
      <w:bodyDiv w:val="1"/>
      <w:marLeft w:val="0"/>
      <w:marRight w:val="0"/>
      <w:marTop w:val="0"/>
      <w:marBottom w:val="0"/>
      <w:divBdr>
        <w:top w:val="none" w:sz="0" w:space="0" w:color="auto"/>
        <w:left w:val="none" w:sz="0" w:space="0" w:color="auto"/>
        <w:bottom w:val="none" w:sz="0" w:space="0" w:color="auto"/>
        <w:right w:val="none" w:sz="0" w:space="0" w:color="auto"/>
      </w:divBdr>
      <w:divsChild>
        <w:div w:id="1189759952">
          <w:marLeft w:val="0"/>
          <w:marRight w:val="0"/>
          <w:marTop w:val="0"/>
          <w:marBottom w:val="0"/>
          <w:divBdr>
            <w:top w:val="none" w:sz="0" w:space="0" w:color="auto"/>
            <w:left w:val="none" w:sz="0" w:space="0" w:color="auto"/>
            <w:bottom w:val="none" w:sz="0" w:space="0" w:color="auto"/>
            <w:right w:val="none" w:sz="0" w:space="0" w:color="auto"/>
          </w:divBdr>
        </w:div>
      </w:divsChild>
    </w:div>
    <w:div w:id="37709069">
      <w:bodyDiv w:val="1"/>
      <w:marLeft w:val="0"/>
      <w:marRight w:val="0"/>
      <w:marTop w:val="0"/>
      <w:marBottom w:val="0"/>
      <w:divBdr>
        <w:top w:val="none" w:sz="0" w:space="0" w:color="auto"/>
        <w:left w:val="none" w:sz="0" w:space="0" w:color="auto"/>
        <w:bottom w:val="none" w:sz="0" w:space="0" w:color="auto"/>
        <w:right w:val="none" w:sz="0" w:space="0" w:color="auto"/>
      </w:divBdr>
    </w:div>
    <w:div w:id="37781313">
      <w:bodyDiv w:val="1"/>
      <w:marLeft w:val="0"/>
      <w:marRight w:val="0"/>
      <w:marTop w:val="0"/>
      <w:marBottom w:val="0"/>
      <w:divBdr>
        <w:top w:val="none" w:sz="0" w:space="0" w:color="auto"/>
        <w:left w:val="none" w:sz="0" w:space="0" w:color="auto"/>
        <w:bottom w:val="none" w:sz="0" w:space="0" w:color="auto"/>
        <w:right w:val="none" w:sz="0" w:space="0" w:color="auto"/>
      </w:divBdr>
    </w:div>
    <w:div w:id="37822750">
      <w:bodyDiv w:val="1"/>
      <w:marLeft w:val="0"/>
      <w:marRight w:val="0"/>
      <w:marTop w:val="0"/>
      <w:marBottom w:val="0"/>
      <w:divBdr>
        <w:top w:val="none" w:sz="0" w:space="0" w:color="auto"/>
        <w:left w:val="none" w:sz="0" w:space="0" w:color="auto"/>
        <w:bottom w:val="none" w:sz="0" w:space="0" w:color="auto"/>
        <w:right w:val="none" w:sz="0" w:space="0" w:color="auto"/>
      </w:divBdr>
    </w:div>
    <w:div w:id="37825483">
      <w:bodyDiv w:val="1"/>
      <w:marLeft w:val="0"/>
      <w:marRight w:val="0"/>
      <w:marTop w:val="0"/>
      <w:marBottom w:val="0"/>
      <w:divBdr>
        <w:top w:val="none" w:sz="0" w:space="0" w:color="auto"/>
        <w:left w:val="none" w:sz="0" w:space="0" w:color="auto"/>
        <w:bottom w:val="none" w:sz="0" w:space="0" w:color="auto"/>
        <w:right w:val="none" w:sz="0" w:space="0" w:color="auto"/>
      </w:divBdr>
    </w:div>
    <w:div w:id="37827481">
      <w:bodyDiv w:val="1"/>
      <w:marLeft w:val="0"/>
      <w:marRight w:val="0"/>
      <w:marTop w:val="0"/>
      <w:marBottom w:val="0"/>
      <w:divBdr>
        <w:top w:val="none" w:sz="0" w:space="0" w:color="auto"/>
        <w:left w:val="none" w:sz="0" w:space="0" w:color="auto"/>
        <w:bottom w:val="none" w:sz="0" w:space="0" w:color="auto"/>
        <w:right w:val="none" w:sz="0" w:space="0" w:color="auto"/>
      </w:divBdr>
    </w:div>
    <w:div w:id="37895912">
      <w:bodyDiv w:val="1"/>
      <w:marLeft w:val="0"/>
      <w:marRight w:val="0"/>
      <w:marTop w:val="0"/>
      <w:marBottom w:val="0"/>
      <w:divBdr>
        <w:top w:val="none" w:sz="0" w:space="0" w:color="auto"/>
        <w:left w:val="none" w:sz="0" w:space="0" w:color="auto"/>
        <w:bottom w:val="none" w:sz="0" w:space="0" w:color="auto"/>
        <w:right w:val="none" w:sz="0" w:space="0" w:color="auto"/>
      </w:divBdr>
    </w:div>
    <w:div w:id="38014006">
      <w:bodyDiv w:val="1"/>
      <w:marLeft w:val="0"/>
      <w:marRight w:val="0"/>
      <w:marTop w:val="0"/>
      <w:marBottom w:val="0"/>
      <w:divBdr>
        <w:top w:val="none" w:sz="0" w:space="0" w:color="auto"/>
        <w:left w:val="none" w:sz="0" w:space="0" w:color="auto"/>
        <w:bottom w:val="none" w:sz="0" w:space="0" w:color="auto"/>
        <w:right w:val="none" w:sz="0" w:space="0" w:color="auto"/>
      </w:divBdr>
    </w:div>
    <w:div w:id="38483512">
      <w:bodyDiv w:val="1"/>
      <w:marLeft w:val="0"/>
      <w:marRight w:val="0"/>
      <w:marTop w:val="0"/>
      <w:marBottom w:val="0"/>
      <w:divBdr>
        <w:top w:val="none" w:sz="0" w:space="0" w:color="auto"/>
        <w:left w:val="none" w:sz="0" w:space="0" w:color="auto"/>
        <w:bottom w:val="none" w:sz="0" w:space="0" w:color="auto"/>
        <w:right w:val="none" w:sz="0" w:space="0" w:color="auto"/>
      </w:divBdr>
    </w:div>
    <w:div w:id="38553361">
      <w:bodyDiv w:val="1"/>
      <w:marLeft w:val="0"/>
      <w:marRight w:val="0"/>
      <w:marTop w:val="0"/>
      <w:marBottom w:val="0"/>
      <w:divBdr>
        <w:top w:val="none" w:sz="0" w:space="0" w:color="auto"/>
        <w:left w:val="none" w:sz="0" w:space="0" w:color="auto"/>
        <w:bottom w:val="none" w:sz="0" w:space="0" w:color="auto"/>
        <w:right w:val="none" w:sz="0" w:space="0" w:color="auto"/>
      </w:divBdr>
    </w:div>
    <w:div w:id="38632795">
      <w:bodyDiv w:val="1"/>
      <w:marLeft w:val="0"/>
      <w:marRight w:val="0"/>
      <w:marTop w:val="0"/>
      <w:marBottom w:val="0"/>
      <w:divBdr>
        <w:top w:val="none" w:sz="0" w:space="0" w:color="auto"/>
        <w:left w:val="none" w:sz="0" w:space="0" w:color="auto"/>
        <w:bottom w:val="none" w:sz="0" w:space="0" w:color="auto"/>
        <w:right w:val="none" w:sz="0" w:space="0" w:color="auto"/>
      </w:divBdr>
    </w:div>
    <w:div w:id="39063425">
      <w:bodyDiv w:val="1"/>
      <w:marLeft w:val="0"/>
      <w:marRight w:val="0"/>
      <w:marTop w:val="0"/>
      <w:marBottom w:val="0"/>
      <w:divBdr>
        <w:top w:val="none" w:sz="0" w:space="0" w:color="auto"/>
        <w:left w:val="none" w:sz="0" w:space="0" w:color="auto"/>
        <w:bottom w:val="none" w:sz="0" w:space="0" w:color="auto"/>
        <w:right w:val="none" w:sz="0" w:space="0" w:color="auto"/>
      </w:divBdr>
    </w:div>
    <w:div w:id="39133825">
      <w:bodyDiv w:val="1"/>
      <w:marLeft w:val="0"/>
      <w:marRight w:val="0"/>
      <w:marTop w:val="0"/>
      <w:marBottom w:val="0"/>
      <w:divBdr>
        <w:top w:val="none" w:sz="0" w:space="0" w:color="auto"/>
        <w:left w:val="none" w:sz="0" w:space="0" w:color="auto"/>
        <w:bottom w:val="none" w:sz="0" w:space="0" w:color="auto"/>
        <w:right w:val="none" w:sz="0" w:space="0" w:color="auto"/>
      </w:divBdr>
    </w:div>
    <w:div w:id="39139114">
      <w:bodyDiv w:val="1"/>
      <w:marLeft w:val="0"/>
      <w:marRight w:val="0"/>
      <w:marTop w:val="0"/>
      <w:marBottom w:val="0"/>
      <w:divBdr>
        <w:top w:val="none" w:sz="0" w:space="0" w:color="auto"/>
        <w:left w:val="none" w:sz="0" w:space="0" w:color="auto"/>
        <w:bottom w:val="none" w:sz="0" w:space="0" w:color="auto"/>
        <w:right w:val="none" w:sz="0" w:space="0" w:color="auto"/>
      </w:divBdr>
    </w:div>
    <w:div w:id="39211495">
      <w:bodyDiv w:val="1"/>
      <w:marLeft w:val="0"/>
      <w:marRight w:val="0"/>
      <w:marTop w:val="0"/>
      <w:marBottom w:val="0"/>
      <w:divBdr>
        <w:top w:val="none" w:sz="0" w:space="0" w:color="auto"/>
        <w:left w:val="none" w:sz="0" w:space="0" w:color="auto"/>
        <w:bottom w:val="none" w:sz="0" w:space="0" w:color="auto"/>
        <w:right w:val="none" w:sz="0" w:space="0" w:color="auto"/>
      </w:divBdr>
    </w:div>
    <w:div w:id="39211724">
      <w:bodyDiv w:val="1"/>
      <w:marLeft w:val="0"/>
      <w:marRight w:val="0"/>
      <w:marTop w:val="0"/>
      <w:marBottom w:val="0"/>
      <w:divBdr>
        <w:top w:val="none" w:sz="0" w:space="0" w:color="auto"/>
        <w:left w:val="none" w:sz="0" w:space="0" w:color="auto"/>
        <w:bottom w:val="none" w:sz="0" w:space="0" w:color="auto"/>
        <w:right w:val="none" w:sz="0" w:space="0" w:color="auto"/>
      </w:divBdr>
    </w:div>
    <w:div w:id="39281753">
      <w:bodyDiv w:val="1"/>
      <w:marLeft w:val="0"/>
      <w:marRight w:val="0"/>
      <w:marTop w:val="0"/>
      <w:marBottom w:val="0"/>
      <w:divBdr>
        <w:top w:val="none" w:sz="0" w:space="0" w:color="auto"/>
        <w:left w:val="none" w:sz="0" w:space="0" w:color="auto"/>
        <w:bottom w:val="none" w:sz="0" w:space="0" w:color="auto"/>
        <w:right w:val="none" w:sz="0" w:space="0" w:color="auto"/>
      </w:divBdr>
    </w:div>
    <w:div w:id="39324706">
      <w:bodyDiv w:val="1"/>
      <w:marLeft w:val="0"/>
      <w:marRight w:val="0"/>
      <w:marTop w:val="0"/>
      <w:marBottom w:val="0"/>
      <w:divBdr>
        <w:top w:val="none" w:sz="0" w:space="0" w:color="auto"/>
        <w:left w:val="none" w:sz="0" w:space="0" w:color="auto"/>
        <w:bottom w:val="none" w:sz="0" w:space="0" w:color="auto"/>
        <w:right w:val="none" w:sz="0" w:space="0" w:color="auto"/>
      </w:divBdr>
    </w:div>
    <w:div w:id="39747474">
      <w:bodyDiv w:val="1"/>
      <w:marLeft w:val="0"/>
      <w:marRight w:val="0"/>
      <w:marTop w:val="0"/>
      <w:marBottom w:val="0"/>
      <w:divBdr>
        <w:top w:val="none" w:sz="0" w:space="0" w:color="auto"/>
        <w:left w:val="none" w:sz="0" w:space="0" w:color="auto"/>
        <w:bottom w:val="none" w:sz="0" w:space="0" w:color="auto"/>
        <w:right w:val="none" w:sz="0" w:space="0" w:color="auto"/>
      </w:divBdr>
    </w:div>
    <w:div w:id="39942154">
      <w:bodyDiv w:val="1"/>
      <w:marLeft w:val="0"/>
      <w:marRight w:val="0"/>
      <w:marTop w:val="0"/>
      <w:marBottom w:val="0"/>
      <w:divBdr>
        <w:top w:val="none" w:sz="0" w:space="0" w:color="auto"/>
        <w:left w:val="none" w:sz="0" w:space="0" w:color="auto"/>
        <w:bottom w:val="none" w:sz="0" w:space="0" w:color="auto"/>
        <w:right w:val="none" w:sz="0" w:space="0" w:color="auto"/>
      </w:divBdr>
    </w:div>
    <w:div w:id="39943178">
      <w:bodyDiv w:val="1"/>
      <w:marLeft w:val="0"/>
      <w:marRight w:val="0"/>
      <w:marTop w:val="0"/>
      <w:marBottom w:val="0"/>
      <w:divBdr>
        <w:top w:val="none" w:sz="0" w:space="0" w:color="auto"/>
        <w:left w:val="none" w:sz="0" w:space="0" w:color="auto"/>
        <w:bottom w:val="none" w:sz="0" w:space="0" w:color="auto"/>
        <w:right w:val="none" w:sz="0" w:space="0" w:color="auto"/>
      </w:divBdr>
    </w:div>
    <w:div w:id="40055870">
      <w:bodyDiv w:val="1"/>
      <w:marLeft w:val="0"/>
      <w:marRight w:val="0"/>
      <w:marTop w:val="0"/>
      <w:marBottom w:val="0"/>
      <w:divBdr>
        <w:top w:val="none" w:sz="0" w:space="0" w:color="auto"/>
        <w:left w:val="none" w:sz="0" w:space="0" w:color="auto"/>
        <w:bottom w:val="none" w:sz="0" w:space="0" w:color="auto"/>
        <w:right w:val="none" w:sz="0" w:space="0" w:color="auto"/>
      </w:divBdr>
    </w:div>
    <w:div w:id="40058863">
      <w:bodyDiv w:val="1"/>
      <w:marLeft w:val="0"/>
      <w:marRight w:val="0"/>
      <w:marTop w:val="0"/>
      <w:marBottom w:val="0"/>
      <w:divBdr>
        <w:top w:val="none" w:sz="0" w:space="0" w:color="auto"/>
        <w:left w:val="none" w:sz="0" w:space="0" w:color="auto"/>
        <w:bottom w:val="none" w:sz="0" w:space="0" w:color="auto"/>
        <w:right w:val="none" w:sz="0" w:space="0" w:color="auto"/>
      </w:divBdr>
    </w:div>
    <w:div w:id="40254879">
      <w:bodyDiv w:val="1"/>
      <w:marLeft w:val="0"/>
      <w:marRight w:val="0"/>
      <w:marTop w:val="0"/>
      <w:marBottom w:val="0"/>
      <w:divBdr>
        <w:top w:val="none" w:sz="0" w:space="0" w:color="auto"/>
        <w:left w:val="none" w:sz="0" w:space="0" w:color="auto"/>
        <w:bottom w:val="none" w:sz="0" w:space="0" w:color="auto"/>
        <w:right w:val="none" w:sz="0" w:space="0" w:color="auto"/>
      </w:divBdr>
    </w:div>
    <w:div w:id="40399874">
      <w:bodyDiv w:val="1"/>
      <w:marLeft w:val="0"/>
      <w:marRight w:val="0"/>
      <w:marTop w:val="0"/>
      <w:marBottom w:val="0"/>
      <w:divBdr>
        <w:top w:val="none" w:sz="0" w:space="0" w:color="auto"/>
        <w:left w:val="none" w:sz="0" w:space="0" w:color="auto"/>
        <w:bottom w:val="none" w:sz="0" w:space="0" w:color="auto"/>
        <w:right w:val="none" w:sz="0" w:space="0" w:color="auto"/>
      </w:divBdr>
    </w:div>
    <w:div w:id="40834008">
      <w:bodyDiv w:val="1"/>
      <w:marLeft w:val="0"/>
      <w:marRight w:val="0"/>
      <w:marTop w:val="0"/>
      <w:marBottom w:val="0"/>
      <w:divBdr>
        <w:top w:val="none" w:sz="0" w:space="0" w:color="auto"/>
        <w:left w:val="none" w:sz="0" w:space="0" w:color="auto"/>
        <w:bottom w:val="none" w:sz="0" w:space="0" w:color="auto"/>
        <w:right w:val="none" w:sz="0" w:space="0" w:color="auto"/>
      </w:divBdr>
    </w:div>
    <w:div w:id="41100126">
      <w:bodyDiv w:val="1"/>
      <w:marLeft w:val="0"/>
      <w:marRight w:val="0"/>
      <w:marTop w:val="0"/>
      <w:marBottom w:val="0"/>
      <w:divBdr>
        <w:top w:val="none" w:sz="0" w:space="0" w:color="auto"/>
        <w:left w:val="none" w:sz="0" w:space="0" w:color="auto"/>
        <w:bottom w:val="none" w:sz="0" w:space="0" w:color="auto"/>
        <w:right w:val="none" w:sz="0" w:space="0" w:color="auto"/>
      </w:divBdr>
    </w:div>
    <w:div w:id="41290518">
      <w:bodyDiv w:val="1"/>
      <w:marLeft w:val="0"/>
      <w:marRight w:val="0"/>
      <w:marTop w:val="0"/>
      <w:marBottom w:val="0"/>
      <w:divBdr>
        <w:top w:val="none" w:sz="0" w:space="0" w:color="auto"/>
        <w:left w:val="none" w:sz="0" w:space="0" w:color="auto"/>
        <w:bottom w:val="none" w:sz="0" w:space="0" w:color="auto"/>
        <w:right w:val="none" w:sz="0" w:space="0" w:color="auto"/>
      </w:divBdr>
    </w:div>
    <w:div w:id="41364728">
      <w:bodyDiv w:val="1"/>
      <w:marLeft w:val="0"/>
      <w:marRight w:val="0"/>
      <w:marTop w:val="0"/>
      <w:marBottom w:val="0"/>
      <w:divBdr>
        <w:top w:val="none" w:sz="0" w:space="0" w:color="auto"/>
        <w:left w:val="none" w:sz="0" w:space="0" w:color="auto"/>
        <w:bottom w:val="none" w:sz="0" w:space="0" w:color="auto"/>
        <w:right w:val="none" w:sz="0" w:space="0" w:color="auto"/>
      </w:divBdr>
      <w:divsChild>
        <w:div w:id="925261193">
          <w:marLeft w:val="0"/>
          <w:marRight w:val="0"/>
          <w:marTop w:val="0"/>
          <w:marBottom w:val="0"/>
          <w:divBdr>
            <w:top w:val="none" w:sz="0" w:space="0" w:color="auto"/>
            <w:left w:val="none" w:sz="0" w:space="0" w:color="auto"/>
            <w:bottom w:val="none" w:sz="0" w:space="0" w:color="auto"/>
            <w:right w:val="none" w:sz="0" w:space="0" w:color="auto"/>
          </w:divBdr>
          <w:divsChild>
            <w:div w:id="1333948425">
              <w:marLeft w:val="0"/>
              <w:marRight w:val="0"/>
              <w:marTop w:val="0"/>
              <w:marBottom w:val="0"/>
              <w:divBdr>
                <w:top w:val="none" w:sz="0" w:space="0" w:color="auto"/>
                <w:left w:val="none" w:sz="0" w:space="0" w:color="auto"/>
                <w:bottom w:val="none" w:sz="0" w:space="0" w:color="auto"/>
                <w:right w:val="none" w:sz="0" w:space="0" w:color="auto"/>
              </w:divBdr>
              <w:divsChild>
                <w:div w:id="1923292137">
                  <w:marLeft w:val="0"/>
                  <w:marRight w:val="0"/>
                  <w:marTop w:val="90"/>
                  <w:marBottom w:val="150"/>
                  <w:divBdr>
                    <w:top w:val="none" w:sz="0" w:space="0" w:color="auto"/>
                    <w:left w:val="none" w:sz="0" w:space="0" w:color="auto"/>
                    <w:bottom w:val="none" w:sz="0" w:space="0" w:color="auto"/>
                    <w:right w:val="none" w:sz="0" w:space="0" w:color="auto"/>
                  </w:divBdr>
                  <w:divsChild>
                    <w:div w:id="476646337">
                      <w:marLeft w:val="90"/>
                      <w:marRight w:val="0"/>
                      <w:marTop w:val="0"/>
                      <w:marBottom w:val="0"/>
                      <w:divBdr>
                        <w:top w:val="none" w:sz="0" w:space="0" w:color="auto"/>
                        <w:left w:val="none" w:sz="0" w:space="0" w:color="auto"/>
                        <w:bottom w:val="none" w:sz="0" w:space="0" w:color="auto"/>
                        <w:right w:val="none" w:sz="0" w:space="0" w:color="auto"/>
                      </w:divBdr>
                      <w:divsChild>
                        <w:div w:id="1144276487">
                          <w:marLeft w:val="0"/>
                          <w:marRight w:val="0"/>
                          <w:marTop w:val="0"/>
                          <w:marBottom w:val="75"/>
                          <w:divBdr>
                            <w:top w:val="none" w:sz="0" w:space="0" w:color="auto"/>
                            <w:left w:val="none" w:sz="0" w:space="0" w:color="auto"/>
                            <w:bottom w:val="none" w:sz="0" w:space="0" w:color="auto"/>
                            <w:right w:val="none" w:sz="0" w:space="0" w:color="auto"/>
                          </w:divBdr>
                          <w:divsChild>
                            <w:div w:id="1417510836">
                              <w:marLeft w:val="0"/>
                              <w:marRight w:val="0"/>
                              <w:marTop w:val="0"/>
                              <w:marBottom w:val="0"/>
                              <w:divBdr>
                                <w:top w:val="none" w:sz="0" w:space="0" w:color="auto"/>
                                <w:left w:val="none" w:sz="0" w:space="0" w:color="auto"/>
                                <w:bottom w:val="none" w:sz="0" w:space="0" w:color="auto"/>
                                <w:right w:val="none" w:sz="0" w:space="0" w:color="auto"/>
                              </w:divBdr>
                              <w:divsChild>
                                <w:div w:id="1388644465">
                                  <w:marLeft w:val="0"/>
                                  <w:marRight w:val="0"/>
                                  <w:marTop w:val="0"/>
                                  <w:marBottom w:val="0"/>
                                  <w:divBdr>
                                    <w:top w:val="none" w:sz="0" w:space="0" w:color="auto"/>
                                    <w:left w:val="none" w:sz="0" w:space="0" w:color="auto"/>
                                    <w:bottom w:val="none" w:sz="0" w:space="0" w:color="auto"/>
                                    <w:right w:val="none" w:sz="0" w:space="0" w:color="auto"/>
                                  </w:divBdr>
                                  <w:divsChild>
                                    <w:div w:id="978876023">
                                      <w:marLeft w:val="0"/>
                                      <w:marRight w:val="0"/>
                                      <w:marTop w:val="150"/>
                                      <w:marBottom w:val="150"/>
                                      <w:divBdr>
                                        <w:top w:val="none" w:sz="0" w:space="0" w:color="auto"/>
                                        <w:left w:val="none" w:sz="0" w:space="0" w:color="auto"/>
                                        <w:bottom w:val="none" w:sz="0" w:space="0" w:color="auto"/>
                                        <w:right w:val="none" w:sz="0" w:space="0" w:color="auto"/>
                                      </w:divBdr>
                                      <w:divsChild>
                                        <w:div w:id="169641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368106">
      <w:bodyDiv w:val="1"/>
      <w:marLeft w:val="0"/>
      <w:marRight w:val="0"/>
      <w:marTop w:val="0"/>
      <w:marBottom w:val="0"/>
      <w:divBdr>
        <w:top w:val="none" w:sz="0" w:space="0" w:color="auto"/>
        <w:left w:val="none" w:sz="0" w:space="0" w:color="auto"/>
        <w:bottom w:val="none" w:sz="0" w:space="0" w:color="auto"/>
        <w:right w:val="none" w:sz="0" w:space="0" w:color="auto"/>
      </w:divBdr>
    </w:div>
    <w:div w:id="41373749">
      <w:bodyDiv w:val="1"/>
      <w:marLeft w:val="0"/>
      <w:marRight w:val="0"/>
      <w:marTop w:val="0"/>
      <w:marBottom w:val="0"/>
      <w:divBdr>
        <w:top w:val="none" w:sz="0" w:space="0" w:color="auto"/>
        <w:left w:val="none" w:sz="0" w:space="0" w:color="auto"/>
        <w:bottom w:val="none" w:sz="0" w:space="0" w:color="auto"/>
        <w:right w:val="none" w:sz="0" w:space="0" w:color="auto"/>
      </w:divBdr>
    </w:div>
    <w:div w:id="41563343">
      <w:bodyDiv w:val="1"/>
      <w:marLeft w:val="0"/>
      <w:marRight w:val="0"/>
      <w:marTop w:val="0"/>
      <w:marBottom w:val="0"/>
      <w:divBdr>
        <w:top w:val="none" w:sz="0" w:space="0" w:color="auto"/>
        <w:left w:val="none" w:sz="0" w:space="0" w:color="auto"/>
        <w:bottom w:val="none" w:sz="0" w:space="0" w:color="auto"/>
        <w:right w:val="none" w:sz="0" w:space="0" w:color="auto"/>
      </w:divBdr>
    </w:div>
    <w:div w:id="41566237">
      <w:bodyDiv w:val="1"/>
      <w:marLeft w:val="0"/>
      <w:marRight w:val="0"/>
      <w:marTop w:val="0"/>
      <w:marBottom w:val="0"/>
      <w:divBdr>
        <w:top w:val="none" w:sz="0" w:space="0" w:color="auto"/>
        <w:left w:val="none" w:sz="0" w:space="0" w:color="auto"/>
        <w:bottom w:val="none" w:sz="0" w:space="0" w:color="auto"/>
        <w:right w:val="none" w:sz="0" w:space="0" w:color="auto"/>
      </w:divBdr>
    </w:div>
    <w:div w:id="41683271">
      <w:bodyDiv w:val="1"/>
      <w:marLeft w:val="0"/>
      <w:marRight w:val="0"/>
      <w:marTop w:val="0"/>
      <w:marBottom w:val="0"/>
      <w:divBdr>
        <w:top w:val="none" w:sz="0" w:space="0" w:color="auto"/>
        <w:left w:val="none" w:sz="0" w:space="0" w:color="auto"/>
        <w:bottom w:val="none" w:sz="0" w:space="0" w:color="auto"/>
        <w:right w:val="none" w:sz="0" w:space="0" w:color="auto"/>
      </w:divBdr>
    </w:div>
    <w:div w:id="41754546">
      <w:bodyDiv w:val="1"/>
      <w:marLeft w:val="0"/>
      <w:marRight w:val="0"/>
      <w:marTop w:val="0"/>
      <w:marBottom w:val="0"/>
      <w:divBdr>
        <w:top w:val="none" w:sz="0" w:space="0" w:color="auto"/>
        <w:left w:val="none" w:sz="0" w:space="0" w:color="auto"/>
        <w:bottom w:val="none" w:sz="0" w:space="0" w:color="auto"/>
        <w:right w:val="none" w:sz="0" w:space="0" w:color="auto"/>
      </w:divBdr>
    </w:div>
    <w:div w:id="41757933">
      <w:bodyDiv w:val="1"/>
      <w:marLeft w:val="0"/>
      <w:marRight w:val="0"/>
      <w:marTop w:val="0"/>
      <w:marBottom w:val="0"/>
      <w:divBdr>
        <w:top w:val="none" w:sz="0" w:space="0" w:color="auto"/>
        <w:left w:val="none" w:sz="0" w:space="0" w:color="auto"/>
        <w:bottom w:val="none" w:sz="0" w:space="0" w:color="auto"/>
        <w:right w:val="none" w:sz="0" w:space="0" w:color="auto"/>
      </w:divBdr>
    </w:div>
    <w:div w:id="41905251">
      <w:bodyDiv w:val="1"/>
      <w:marLeft w:val="0"/>
      <w:marRight w:val="0"/>
      <w:marTop w:val="0"/>
      <w:marBottom w:val="0"/>
      <w:divBdr>
        <w:top w:val="none" w:sz="0" w:space="0" w:color="auto"/>
        <w:left w:val="none" w:sz="0" w:space="0" w:color="auto"/>
        <w:bottom w:val="none" w:sz="0" w:space="0" w:color="auto"/>
        <w:right w:val="none" w:sz="0" w:space="0" w:color="auto"/>
      </w:divBdr>
    </w:div>
    <w:div w:id="41945876">
      <w:bodyDiv w:val="1"/>
      <w:marLeft w:val="0"/>
      <w:marRight w:val="0"/>
      <w:marTop w:val="0"/>
      <w:marBottom w:val="0"/>
      <w:divBdr>
        <w:top w:val="none" w:sz="0" w:space="0" w:color="auto"/>
        <w:left w:val="none" w:sz="0" w:space="0" w:color="auto"/>
        <w:bottom w:val="none" w:sz="0" w:space="0" w:color="auto"/>
        <w:right w:val="none" w:sz="0" w:space="0" w:color="auto"/>
      </w:divBdr>
    </w:div>
    <w:div w:id="41952265">
      <w:bodyDiv w:val="1"/>
      <w:marLeft w:val="0"/>
      <w:marRight w:val="0"/>
      <w:marTop w:val="0"/>
      <w:marBottom w:val="0"/>
      <w:divBdr>
        <w:top w:val="none" w:sz="0" w:space="0" w:color="auto"/>
        <w:left w:val="none" w:sz="0" w:space="0" w:color="auto"/>
        <w:bottom w:val="none" w:sz="0" w:space="0" w:color="auto"/>
        <w:right w:val="none" w:sz="0" w:space="0" w:color="auto"/>
      </w:divBdr>
    </w:div>
    <w:div w:id="42021802">
      <w:bodyDiv w:val="1"/>
      <w:marLeft w:val="0"/>
      <w:marRight w:val="0"/>
      <w:marTop w:val="0"/>
      <w:marBottom w:val="0"/>
      <w:divBdr>
        <w:top w:val="none" w:sz="0" w:space="0" w:color="auto"/>
        <w:left w:val="none" w:sz="0" w:space="0" w:color="auto"/>
        <w:bottom w:val="none" w:sz="0" w:space="0" w:color="auto"/>
        <w:right w:val="none" w:sz="0" w:space="0" w:color="auto"/>
      </w:divBdr>
    </w:div>
    <w:div w:id="42220357">
      <w:bodyDiv w:val="1"/>
      <w:marLeft w:val="0"/>
      <w:marRight w:val="0"/>
      <w:marTop w:val="0"/>
      <w:marBottom w:val="0"/>
      <w:divBdr>
        <w:top w:val="none" w:sz="0" w:space="0" w:color="auto"/>
        <w:left w:val="none" w:sz="0" w:space="0" w:color="auto"/>
        <w:bottom w:val="none" w:sz="0" w:space="0" w:color="auto"/>
        <w:right w:val="none" w:sz="0" w:space="0" w:color="auto"/>
      </w:divBdr>
    </w:div>
    <w:div w:id="42221267">
      <w:bodyDiv w:val="1"/>
      <w:marLeft w:val="0"/>
      <w:marRight w:val="0"/>
      <w:marTop w:val="0"/>
      <w:marBottom w:val="0"/>
      <w:divBdr>
        <w:top w:val="none" w:sz="0" w:space="0" w:color="auto"/>
        <w:left w:val="none" w:sz="0" w:space="0" w:color="auto"/>
        <w:bottom w:val="none" w:sz="0" w:space="0" w:color="auto"/>
        <w:right w:val="none" w:sz="0" w:space="0" w:color="auto"/>
      </w:divBdr>
    </w:div>
    <w:div w:id="42486244">
      <w:bodyDiv w:val="1"/>
      <w:marLeft w:val="0"/>
      <w:marRight w:val="0"/>
      <w:marTop w:val="0"/>
      <w:marBottom w:val="0"/>
      <w:divBdr>
        <w:top w:val="none" w:sz="0" w:space="0" w:color="auto"/>
        <w:left w:val="none" w:sz="0" w:space="0" w:color="auto"/>
        <w:bottom w:val="none" w:sz="0" w:space="0" w:color="auto"/>
        <w:right w:val="none" w:sz="0" w:space="0" w:color="auto"/>
      </w:divBdr>
    </w:div>
    <w:div w:id="42561966">
      <w:bodyDiv w:val="1"/>
      <w:marLeft w:val="0"/>
      <w:marRight w:val="0"/>
      <w:marTop w:val="0"/>
      <w:marBottom w:val="0"/>
      <w:divBdr>
        <w:top w:val="none" w:sz="0" w:space="0" w:color="auto"/>
        <w:left w:val="none" w:sz="0" w:space="0" w:color="auto"/>
        <w:bottom w:val="none" w:sz="0" w:space="0" w:color="auto"/>
        <w:right w:val="none" w:sz="0" w:space="0" w:color="auto"/>
      </w:divBdr>
    </w:div>
    <w:div w:id="42564218">
      <w:bodyDiv w:val="1"/>
      <w:marLeft w:val="0"/>
      <w:marRight w:val="0"/>
      <w:marTop w:val="0"/>
      <w:marBottom w:val="0"/>
      <w:divBdr>
        <w:top w:val="none" w:sz="0" w:space="0" w:color="auto"/>
        <w:left w:val="none" w:sz="0" w:space="0" w:color="auto"/>
        <w:bottom w:val="none" w:sz="0" w:space="0" w:color="auto"/>
        <w:right w:val="none" w:sz="0" w:space="0" w:color="auto"/>
      </w:divBdr>
    </w:div>
    <w:div w:id="42601602">
      <w:bodyDiv w:val="1"/>
      <w:marLeft w:val="0"/>
      <w:marRight w:val="0"/>
      <w:marTop w:val="0"/>
      <w:marBottom w:val="0"/>
      <w:divBdr>
        <w:top w:val="none" w:sz="0" w:space="0" w:color="auto"/>
        <w:left w:val="none" w:sz="0" w:space="0" w:color="auto"/>
        <w:bottom w:val="none" w:sz="0" w:space="0" w:color="auto"/>
        <w:right w:val="none" w:sz="0" w:space="0" w:color="auto"/>
      </w:divBdr>
    </w:div>
    <w:div w:id="42753181">
      <w:bodyDiv w:val="1"/>
      <w:marLeft w:val="0"/>
      <w:marRight w:val="0"/>
      <w:marTop w:val="0"/>
      <w:marBottom w:val="0"/>
      <w:divBdr>
        <w:top w:val="none" w:sz="0" w:space="0" w:color="auto"/>
        <w:left w:val="none" w:sz="0" w:space="0" w:color="auto"/>
        <w:bottom w:val="none" w:sz="0" w:space="0" w:color="auto"/>
        <w:right w:val="none" w:sz="0" w:space="0" w:color="auto"/>
      </w:divBdr>
    </w:div>
    <w:div w:id="42994917">
      <w:bodyDiv w:val="1"/>
      <w:marLeft w:val="0"/>
      <w:marRight w:val="0"/>
      <w:marTop w:val="0"/>
      <w:marBottom w:val="0"/>
      <w:divBdr>
        <w:top w:val="none" w:sz="0" w:space="0" w:color="auto"/>
        <w:left w:val="none" w:sz="0" w:space="0" w:color="auto"/>
        <w:bottom w:val="none" w:sz="0" w:space="0" w:color="auto"/>
        <w:right w:val="none" w:sz="0" w:space="0" w:color="auto"/>
      </w:divBdr>
    </w:div>
    <w:div w:id="43063149">
      <w:bodyDiv w:val="1"/>
      <w:marLeft w:val="0"/>
      <w:marRight w:val="0"/>
      <w:marTop w:val="0"/>
      <w:marBottom w:val="0"/>
      <w:divBdr>
        <w:top w:val="none" w:sz="0" w:space="0" w:color="auto"/>
        <w:left w:val="none" w:sz="0" w:space="0" w:color="auto"/>
        <w:bottom w:val="none" w:sz="0" w:space="0" w:color="auto"/>
        <w:right w:val="none" w:sz="0" w:space="0" w:color="auto"/>
      </w:divBdr>
    </w:div>
    <w:div w:id="43064586">
      <w:bodyDiv w:val="1"/>
      <w:marLeft w:val="0"/>
      <w:marRight w:val="0"/>
      <w:marTop w:val="0"/>
      <w:marBottom w:val="0"/>
      <w:divBdr>
        <w:top w:val="none" w:sz="0" w:space="0" w:color="auto"/>
        <w:left w:val="none" w:sz="0" w:space="0" w:color="auto"/>
        <w:bottom w:val="none" w:sz="0" w:space="0" w:color="auto"/>
        <w:right w:val="none" w:sz="0" w:space="0" w:color="auto"/>
      </w:divBdr>
    </w:div>
    <w:div w:id="43409663">
      <w:bodyDiv w:val="1"/>
      <w:marLeft w:val="0"/>
      <w:marRight w:val="0"/>
      <w:marTop w:val="0"/>
      <w:marBottom w:val="0"/>
      <w:divBdr>
        <w:top w:val="none" w:sz="0" w:space="0" w:color="auto"/>
        <w:left w:val="none" w:sz="0" w:space="0" w:color="auto"/>
        <w:bottom w:val="none" w:sz="0" w:space="0" w:color="auto"/>
        <w:right w:val="none" w:sz="0" w:space="0" w:color="auto"/>
      </w:divBdr>
    </w:div>
    <w:div w:id="43451420">
      <w:bodyDiv w:val="1"/>
      <w:marLeft w:val="0"/>
      <w:marRight w:val="0"/>
      <w:marTop w:val="0"/>
      <w:marBottom w:val="0"/>
      <w:divBdr>
        <w:top w:val="none" w:sz="0" w:space="0" w:color="auto"/>
        <w:left w:val="none" w:sz="0" w:space="0" w:color="auto"/>
        <w:bottom w:val="none" w:sz="0" w:space="0" w:color="auto"/>
        <w:right w:val="none" w:sz="0" w:space="0" w:color="auto"/>
      </w:divBdr>
    </w:div>
    <w:div w:id="43456665">
      <w:bodyDiv w:val="1"/>
      <w:marLeft w:val="0"/>
      <w:marRight w:val="0"/>
      <w:marTop w:val="0"/>
      <w:marBottom w:val="0"/>
      <w:divBdr>
        <w:top w:val="none" w:sz="0" w:space="0" w:color="auto"/>
        <w:left w:val="none" w:sz="0" w:space="0" w:color="auto"/>
        <w:bottom w:val="none" w:sz="0" w:space="0" w:color="auto"/>
        <w:right w:val="none" w:sz="0" w:space="0" w:color="auto"/>
      </w:divBdr>
    </w:div>
    <w:div w:id="43676826">
      <w:bodyDiv w:val="1"/>
      <w:marLeft w:val="0"/>
      <w:marRight w:val="0"/>
      <w:marTop w:val="0"/>
      <w:marBottom w:val="0"/>
      <w:divBdr>
        <w:top w:val="none" w:sz="0" w:space="0" w:color="auto"/>
        <w:left w:val="none" w:sz="0" w:space="0" w:color="auto"/>
        <w:bottom w:val="none" w:sz="0" w:space="0" w:color="auto"/>
        <w:right w:val="none" w:sz="0" w:space="0" w:color="auto"/>
      </w:divBdr>
    </w:div>
    <w:div w:id="43800473">
      <w:bodyDiv w:val="1"/>
      <w:marLeft w:val="0"/>
      <w:marRight w:val="0"/>
      <w:marTop w:val="0"/>
      <w:marBottom w:val="0"/>
      <w:divBdr>
        <w:top w:val="none" w:sz="0" w:space="0" w:color="auto"/>
        <w:left w:val="none" w:sz="0" w:space="0" w:color="auto"/>
        <w:bottom w:val="none" w:sz="0" w:space="0" w:color="auto"/>
        <w:right w:val="none" w:sz="0" w:space="0" w:color="auto"/>
      </w:divBdr>
    </w:div>
    <w:div w:id="43910297">
      <w:bodyDiv w:val="1"/>
      <w:marLeft w:val="0"/>
      <w:marRight w:val="0"/>
      <w:marTop w:val="0"/>
      <w:marBottom w:val="0"/>
      <w:divBdr>
        <w:top w:val="none" w:sz="0" w:space="0" w:color="auto"/>
        <w:left w:val="none" w:sz="0" w:space="0" w:color="auto"/>
        <w:bottom w:val="none" w:sz="0" w:space="0" w:color="auto"/>
        <w:right w:val="none" w:sz="0" w:space="0" w:color="auto"/>
      </w:divBdr>
    </w:div>
    <w:div w:id="43916863">
      <w:bodyDiv w:val="1"/>
      <w:marLeft w:val="0"/>
      <w:marRight w:val="0"/>
      <w:marTop w:val="0"/>
      <w:marBottom w:val="0"/>
      <w:divBdr>
        <w:top w:val="none" w:sz="0" w:space="0" w:color="auto"/>
        <w:left w:val="none" w:sz="0" w:space="0" w:color="auto"/>
        <w:bottom w:val="none" w:sz="0" w:space="0" w:color="auto"/>
        <w:right w:val="none" w:sz="0" w:space="0" w:color="auto"/>
      </w:divBdr>
    </w:div>
    <w:div w:id="44108894">
      <w:bodyDiv w:val="1"/>
      <w:marLeft w:val="0"/>
      <w:marRight w:val="0"/>
      <w:marTop w:val="0"/>
      <w:marBottom w:val="0"/>
      <w:divBdr>
        <w:top w:val="none" w:sz="0" w:space="0" w:color="auto"/>
        <w:left w:val="none" w:sz="0" w:space="0" w:color="auto"/>
        <w:bottom w:val="none" w:sz="0" w:space="0" w:color="auto"/>
        <w:right w:val="none" w:sz="0" w:space="0" w:color="auto"/>
      </w:divBdr>
    </w:div>
    <w:div w:id="44456279">
      <w:bodyDiv w:val="1"/>
      <w:marLeft w:val="0"/>
      <w:marRight w:val="0"/>
      <w:marTop w:val="0"/>
      <w:marBottom w:val="0"/>
      <w:divBdr>
        <w:top w:val="none" w:sz="0" w:space="0" w:color="auto"/>
        <w:left w:val="none" w:sz="0" w:space="0" w:color="auto"/>
        <w:bottom w:val="none" w:sz="0" w:space="0" w:color="auto"/>
        <w:right w:val="none" w:sz="0" w:space="0" w:color="auto"/>
      </w:divBdr>
    </w:div>
    <w:div w:id="44524504">
      <w:bodyDiv w:val="1"/>
      <w:marLeft w:val="0"/>
      <w:marRight w:val="0"/>
      <w:marTop w:val="0"/>
      <w:marBottom w:val="0"/>
      <w:divBdr>
        <w:top w:val="none" w:sz="0" w:space="0" w:color="auto"/>
        <w:left w:val="none" w:sz="0" w:space="0" w:color="auto"/>
        <w:bottom w:val="none" w:sz="0" w:space="0" w:color="auto"/>
        <w:right w:val="none" w:sz="0" w:space="0" w:color="auto"/>
      </w:divBdr>
    </w:div>
    <w:div w:id="44528483">
      <w:bodyDiv w:val="1"/>
      <w:marLeft w:val="0"/>
      <w:marRight w:val="0"/>
      <w:marTop w:val="0"/>
      <w:marBottom w:val="0"/>
      <w:divBdr>
        <w:top w:val="none" w:sz="0" w:space="0" w:color="auto"/>
        <w:left w:val="none" w:sz="0" w:space="0" w:color="auto"/>
        <w:bottom w:val="none" w:sz="0" w:space="0" w:color="auto"/>
        <w:right w:val="none" w:sz="0" w:space="0" w:color="auto"/>
      </w:divBdr>
    </w:div>
    <w:div w:id="44720554">
      <w:bodyDiv w:val="1"/>
      <w:marLeft w:val="0"/>
      <w:marRight w:val="0"/>
      <w:marTop w:val="0"/>
      <w:marBottom w:val="0"/>
      <w:divBdr>
        <w:top w:val="none" w:sz="0" w:space="0" w:color="auto"/>
        <w:left w:val="none" w:sz="0" w:space="0" w:color="auto"/>
        <w:bottom w:val="none" w:sz="0" w:space="0" w:color="auto"/>
        <w:right w:val="none" w:sz="0" w:space="0" w:color="auto"/>
      </w:divBdr>
    </w:div>
    <w:div w:id="44793033">
      <w:bodyDiv w:val="1"/>
      <w:marLeft w:val="0"/>
      <w:marRight w:val="0"/>
      <w:marTop w:val="0"/>
      <w:marBottom w:val="0"/>
      <w:divBdr>
        <w:top w:val="none" w:sz="0" w:space="0" w:color="auto"/>
        <w:left w:val="none" w:sz="0" w:space="0" w:color="auto"/>
        <w:bottom w:val="none" w:sz="0" w:space="0" w:color="auto"/>
        <w:right w:val="none" w:sz="0" w:space="0" w:color="auto"/>
      </w:divBdr>
    </w:div>
    <w:div w:id="45303540">
      <w:bodyDiv w:val="1"/>
      <w:marLeft w:val="0"/>
      <w:marRight w:val="0"/>
      <w:marTop w:val="0"/>
      <w:marBottom w:val="0"/>
      <w:divBdr>
        <w:top w:val="none" w:sz="0" w:space="0" w:color="auto"/>
        <w:left w:val="none" w:sz="0" w:space="0" w:color="auto"/>
        <w:bottom w:val="none" w:sz="0" w:space="0" w:color="auto"/>
        <w:right w:val="none" w:sz="0" w:space="0" w:color="auto"/>
      </w:divBdr>
    </w:div>
    <w:div w:id="45303803">
      <w:bodyDiv w:val="1"/>
      <w:marLeft w:val="0"/>
      <w:marRight w:val="0"/>
      <w:marTop w:val="0"/>
      <w:marBottom w:val="0"/>
      <w:divBdr>
        <w:top w:val="none" w:sz="0" w:space="0" w:color="auto"/>
        <w:left w:val="none" w:sz="0" w:space="0" w:color="auto"/>
        <w:bottom w:val="none" w:sz="0" w:space="0" w:color="auto"/>
        <w:right w:val="none" w:sz="0" w:space="0" w:color="auto"/>
      </w:divBdr>
    </w:div>
    <w:div w:id="45416922">
      <w:bodyDiv w:val="1"/>
      <w:marLeft w:val="0"/>
      <w:marRight w:val="0"/>
      <w:marTop w:val="0"/>
      <w:marBottom w:val="0"/>
      <w:divBdr>
        <w:top w:val="none" w:sz="0" w:space="0" w:color="auto"/>
        <w:left w:val="none" w:sz="0" w:space="0" w:color="auto"/>
        <w:bottom w:val="none" w:sz="0" w:space="0" w:color="auto"/>
        <w:right w:val="none" w:sz="0" w:space="0" w:color="auto"/>
      </w:divBdr>
    </w:div>
    <w:div w:id="45421010">
      <w:bodyDiv w:val="1"/>
      <w:marLeft w:val="0"/>
      <w:marRight w:val="0"/>
      <w:marTop w:val="0"/>
      <w:marBottom w:val="0"/>
      <w:divBdr>
        <w:top w:val="none" w:sz="0" w:space="0" w:color="auto"/>
        <w:left w:val="none" w:sz="0" w:space="0" w:color="auto"/>
        <w:bottom w:val="none" w:sz="0" w:space="0" w:color="auto"/>
        <w:right w:val="none" w:sz="0" w:space="0" w:color="auto"/>
      </w:divBdr>
    </w:div>
    <w:div w:id="45490388">
      <w:bodyDiv w:val="1"/>
      <w:marLeft w:val="0"/>
      <w:marRight w:val="0"/>
      <w:marTop w:val="0"/>
      <w:marBottom w:val="0"/>
      <w:divBdr>
        <w:top w:val="none" w:sz="0" w:space="0" w:color="auto"/>
        <w:left w:val="none" w:sz="0" w:space="0" w:color="auto"/>
        <w:bottom w:val="none" w:sz="0" w:space="0" w:color="auto"/>
        <w:right w:val="none" w:sz="0" w:space="0" w:color="auto"/>
      </w:divBdr>
    </w:div>
    <w:div w:id="45644183">
      <w:bodyDiv w:val="1"/>
      <w:marLeft w:val="0"/>
      <w:marRight w:val="0"/>
      <w:marTop w:val="0"/>
      <w:marBottom w:val="0"/>
      <w:divBdr>
        <w:top w:val="none" w:sz="0" w:space="0" w:color="auto"/>
        <w:left w:val="none" w:sz="0" w:space="0" w:color="auto"/>
        <w:bottom w:val="none" w:sz="0" w:space="0" w:color="auto"/>
        <w:right w:val="none" w:sz="0" w:space="0" w:color="auto"/>
      </w:divBdr>
    </w:div>
    <w:div w:id="45684233">
      <w:bodyDiv w:val="1"/>
      <w:marLeft w:val="0"/>
      <w:marRight w:val="0"/>
      <w:marTop w:val="0"/>
      <w:marBottom w:val="0"/>
      <w:divBdr>
        <w:top w:val="none" w:sz="0" w:space="0" w:color="auto"/>
        <w:left w:val="none" w:sz="0" w:space="0" w:color="auto"/>
        <w:bottom w:val="none" w:sz="0" w:space="0" w:color="auto"/>
        <w:right w:val="none" w:sz="0" w:space="0" w:color="auto"/>
      </w:divBdr>
    </w:div>
    <w:div w:id="45879166">
      <w:bodyDiv w:val="1"/>
      <w:marLeft w:val="0"/>
      <w:marRight w:val="0"/>
      <w:marTop w:val="0"/>
      <w:marBottom w:val="0"/>
      <w:divBdr>
        <w:top w:val="none" w:sz="0" w:space="0" w:color="auto"/>
        <w:left w:val="none" w:sz="0" w:space="0" w:color="auto"/>
        <w:bottom w:val="none" w:sz="0" w:space="0" w:color="auto"/>
        <w:right w:val="none" w:sz="0" w:space="0" w:color="auto"/>
      </w:divBdr>
    </w:div>
    <w:div w:id="45957904">
      <w:bodyDiv w:val="1"/>
      <w:marLeft w:val="0"/>
      <w:marRight w:val="0"/>
      <w:marTop w:val="0"/>
      <w:marBottom w:val="0"/>
      <w:divBdr>
        <w:top w:val="none" w:sz="0" w:space="0" w:color="auto"/>
        <w:left w:val="none" w:sz="0" w:space="0" w:color="auto"/>
        <w:bottom w:val="none" w:sz="0" w:space="0" w:color="auto"/>
        <w:right w:val="none" w:sz="0" w:space="0" w:color="auto"/>
      </w:divBdr>
    </w:div>
    <w:div w:id="45958083">
      <w:bodyDiv w:val="1"/>
      <w:marLeft w:val="0"/>
      <w:marRight w:val="0"/>
      <w:marTop w:val="0"/>
      <w:marBottom w:val="0"/>
      <w:divBdr>
        <w:top w:val="none" w:sz="0" w:space="0" w:color="auto"/>
        <w:left w:val="none" w:sz="0" w:space="0" w:color="auto"/>
        <w:bottom w:val="none" w:sz="0" w:space="0" w:color="auto"/>
        <w:right w:val="none" w:sz="0" w:space="0" w:color="auto"/>
      </w:divBdr>
    </w:div>
    <w:div w:id="46220631">
      <w:bodyDiv w:val="1"/>
      <w:marLeft w:val="0"/>
      <w:marRight w:val="0"/>
      <w:marTop w:val="0"/>
      <w:marBottom w:val="0"/>
      <w:divBdr>
        <w:top w:val="none" w:sz="0" w:space="0" w:color="auto"/>
        <w:left w:val="none" w:sz="0" w:space="0" w:color="auto"/>
        <w:bottom w:val="none" w:sz="0" w:space="0" w:color="auto"/>
        <w:right w:val="none" w:sz="0" w:space="0" w:color="auto"/>
      </w:divBdr>
    </w:div>
    <w:div w:id="46222486">
      <w:bodyDiv w:val="1"/>
      <w:marLeft w:val="0"/>
      <w:marRight w:val="0"/>
      <w:marTop w:val="0"/>
      <w:marBottom w:val="0"/>
      <w:divBdr>
        <w:top w:val="none" w:sz="0" w:space="0" w:color="auto"/>
        <w:left w:val="none" w:sz="0" w:space="0" w:color="auto"/>
        <w:bottom w:val="none" w:sz="0" w:space="0" w:color="auto"/>
        <w:right w:val="none" w:sz="0" w:space="0" w:color="auto"/>
      </w:divBdr>
    </w:div>
    <w:div w:id="46228108">
      <w:bodyDiv w:val="1"/>
      <w:marLeft w:val="0"/>
      <w:marRight w:val="0"/>
      <w:marTop w:val="0"/>
      <w:marBottom w:val="0"/>
      <w:divBdr>
        <w:top w:val="none" w:sz="0" w:space="0" w:color="auto"/>
        <w:left w:val="none" w:sz="0" w:space="0" w:color="auto"/>
        <w:bottom w:val="none" w:sz="0" w:space="0" w:color="auto"/>
        <w:right w:val="none" w:sz="0" w:space="0" w:color="auto"/>
      </w:divBdr>
    </w:div>
    <w:div w:id="46338473">
      <w:bodyDiv w:val="1"/>
      <w:marLeft w:val="0"/>
      <w:marRight w:val="0"/>
      <w:marTop w:val="0"/>
      <w:marBottom w:val="0"/>
      <w:divBdr>
        <w:top w:val="none" w:sz="0" w:space="0" w:color="auto"/>
        <w:left w:val="none" w:sz="0" w:space="0" w:color="auto"/>
        <w:bottom w:val="none" w:sz="0" w:space="0" w:color="auto"/>
        <w:right w:val="none" w:sz="0" w:space="0" w:color="auto"/>
      </w:divBdr>
    </w:div>
    <w:div w:id="46338765">
      <w:bodyDiv w:val="1"/>
      <w:marLeft w:val="0"/>
      <w:marRight w:val="0"/>
      <w:marTop w:val="0"/>
      <w:marBottom w:val="0"/>
      <w:divBdr>
        <w:top w:val="none" w:sz="0" w:space="0" w:color="auto"/>
        <w:left w:val="none" w:sz="0" w:space="0" w:color="auto"/>
        <w:bottom w:val="none" w:sz="0" w:space="0" w:color="auto"/>
        <w:right w:val="none" w:sz="0" w:space="0" w:color="auto"/>
      </w:divBdr>
    </w:div>
    <w:div w:id="46342260">
      <w:bodyDiv w:val="1"/>
      <w:marLeft w:val="0"/>
      <w:marRight w:val="0"/>
      <w:marTop w:val="0"/>
      <w:marBottom w:val="0"/>
      <w:divBdr>
        <w:top w:val="none" w:sz="0" w:space="0" w:color="auto"/>
        <w:left w:val="none" w:sz="0" w:space="0" w:color="auto"/>
        <w:bottom w:val="none" w:sz="0" w:space="0" w:color="auto"/>
        <w:right w:val="none" w:sz="0" w:space="0" w:color="auto"/>
      </w:divBdr>
    </w:div>
    <w:div w:id="46347153">
      <w:bodyDiv w:val="1"/>
      <w:marLeft w:val="0"/>
      <w:marRight w:val="0"/>
      <w:marTop w:val="0"/>
      <w:marBottom w:val="0"/>
      <w:divBdr>
        <w:top w:val="none" w:sz="0" w:space="0" w:color="auto"/>
        <w:left w:val="none" w:sz="0" w:space="0" w:color="auto"/>
        <w:bottom w:val="none" w:sz="0" w:space="0" w:color="auto"/>
        <w:right w:val="none" w:sz="0" w:space="0" w:color="auto"/>
      </w:divBdr>
    </w:div>
    <w:div w:id="46491023">
      <w:bodyDiv w:val="1"/>
      <w:marLeft w:val="0"/>
      <w:marRight w:val="0"/>
      <w:marTop w:val="0"/>
      <w:marBottom w:val="0"/>
      <w:divBdr>
        <w:top w:val="none" w:sz="0" w:space="0" w:color="auto"/>
        <w:left w:val="none" w:sz="0" w:space="0" w:color="auto"/>
        <w:bottom w:val="none" w:sz="0" w:space="0" w:color="auto"/>
        <w:right w:val="none" w:sz="0" w:space="0" w:color="auto"/>
      </w:divBdr>
    </w:div>
    <w:div w:id="46495228">
      <w:bodyDiv w:val="1"/>
      <w:marLeft w:val="0"/>
      <w:marRight w:val="0"/>
      <w:marTop w:val="0"/>
      <w:marBottom w:val="0"/>
      <w:divBdr>
        <w:top w:val="none" w:sz="0" w:space="0" w:color="auto"/>
        <w:left w:val="none" w:sz="0" w:space="0" w:color="auto"/>
        <w:bottom w:val="none" w:sz="0" w:space="0" w:color="auto"/>
        <w:right w:val="none" w:sz="0" w:space="0" w:color="auto"/>
      </w:divBdr>
    </w:div>
    <w:div w:id="46496045">
      <w:bodyDiv w:val="1"/>
      <w:marLeft w:val="0"/>
      <w:marRight w:val="0"/>
      <w:marTop w:val="0"/>
      <w:marBottom w:val="0"/>
      <w:divBdr>
        <w:top w:val="none" w:sz="0" w:space="0" w:color="auto"/>
        <w:left w:val="none" w:sz="0" w:space="0" w:color="auto"/>
        <w:bottom w:val="none" w:sz="0" w:space="0" w:color="auto"/>
        <w:right w:val="none" w:sz="0" w:space="0" w:color="auto"/>
      </w:divBdr>
    </w:div>
    <w:div w:id="46731484">
      <w:bodyDiv w:val="1"/>
      <w:marLeft w:val="0"/>
      <w:marRight w:val="0"/>
      <w:marTop w:val="0"/>
      <w:marBottom w:val="0"/>
      <w:divBdr>
        <w:top w:val="none" w:sz="0" w:space="0" w:color="auto"/>
        <w:left w:val="none" w:sz="0" w:space="0" w:color="auto"/>
        <w:bottom w:val="none" w:sz="0" w:space="0" w:color="auto"/>
        <w:right w:val="none" w:sz="0" w:space="0" w:color="auto"/>
      </w:divBdr>
    </w:div>
    <w:div w:id="46732841">
      <w:bodyDiv w:val="1"/>
      <w:marLeft w:val="0"/>
      <w:marRight w:val="0"/>
      <w:marTop w:val="0"/>
      <w:marBottom w:val="0"/>
      <w:divBdr>
        <w:top w:val="none" w:sz="0" w:space="0" w:color="auto"/>
        <w:left w:val="none" w:sz="0" w:space="0" w:color="auto"/>
        <w:bottom w:val="none" w:sz="0" w:space="0" w:color="auto"/>
        <w:right w:val="none" w:sz="0" w:space="0" w:color="auto"/>
      </w:divBdr>
    </w:div>
    <w:div w:id="46924409">
      <w:bodyDiv w:val="1"/>
      <w:marLeft w:val="0"/>
      <w:marRight w:val="0"/>
      <w:marTop w:val="0"/>
      <w:marBottom w:val="0"/>
      <w:divBdr>
        <w:top w:val="none" w:sz="0" w:space="0" w:color="auto"/>
        <w:left w:val="none" w:sz="0" w:space="0" w:color="auto"/>
        <w:bottom w:val="none" w:sz="0" w:space="0" w:color="auto"/>
        <w:right w:val="none" w:sz="0" w:space="0" w:color="auto"/>
      </w:divBdr>
    </w:div>
    <w:div w:id="47069350">
      <w:bodyDiv w:val="1"/>
      <w:marLeft w:val="0"/>
      <w:marRight w:val="0"/>
      <w:marTop w:val="0"/>
      <w:marBottom w:val="0"/>
      <w:divBdr>
        <w:top w:val="none" w:sz="0" w:space="0" w:color="auto"/>
        <w:left w:val="none" w:sz="0" w:space="0" w:color="auto"/>
        <w:bottom w:val="none" w:sz="0" w:space="0" w:color="auto"/>
        <w:right w:val="none" w:sz="0" w:space="0" w:color="auto"/>
      </w:divBdr>
    </w:div>
    <w:div w:id="47383795">
      <w:bodyDiv w:val="1"/>
      <w:marLeft w:val="0"/>
      <w:marRight w:val="0"/>
      <w:marTop w:val="0"/>
      <w:marBottom w:val="0"/>
      <w:divBdr>
        <w:top w:val="none" w:sz="0" w:space="0" w:color="auto"/>
        <w:left w:val="none" w:sz="0" w:space="0" w:color="auto"/>
        <w:bottom w:val="none" w:sz="0" w:space="0" w:color="auto"/>
        <w:right w:val="none" w:sz="0" w:space="0" w:color="auto"/>
      </w:divBdr>
    </w:div>
    <w:div w:id="47412678">
      <w:bodyDiv w:val="1"/>
      <w:marLeft w:val="0"/>
      <w:marRight w:val="0"/>
      <w:marTop w:val="0"/>
      <w:marBottom w:val="0"/>
      <w:divBdr>
        <w:top w:val="none" w:sz="0" w:space="0" w:color="auto"/>
        <w:left w:val="none" w:sz="0" w:space="0" w:color="auto"/>
        <w:bottom w:val="none" w:sz="0" w:space="0" w:color="auto"/>
        <w:right w:val="none" w:sz="0" w:space="0" w:color="auto"/>
      </w:divBdr>
    </w:div>
    <w:div w:id="47460572">
      <w:bodyDiv w:val="1"/>
      <w:marLeft w:val="0"/>
      <w:marRight w:val="0"/>
      <w:marTop w:val="0"/>
      <w:marBottom w:val="0"/>
      <w:divBdr>
        <w:top w:val="none" w:sz="0" w:space="0" w:color="auto"/>
        <w:left w:val="none" w:sz="0" w:space="0" w:color="auto"/>
        <w:bottom w:val="none" w:sz="0" w:space="0" w:color="auto"/>
        <w:right w:val="none" w:sz="0" w:space="0" w:color="auto"/>
      </w:divBdr>
    </w:div>
    <w:div w:id="47656999">
      <w:bodyDiv w:val="1"/>
      <w:marLeft w:val="0"/>
      <w:marRight w:val="0"/>
      <w:marTop w:val="0"/>
      <w:marBottom w:val="0"/>
      <w:divBdr>
        <w:top w:val="none" w:sz="0" w:space="0" w:color="auto"/>
        <w:left w:val="none" w:sz="0" w:space="0" w:color="auto"/>
        <w:bottom w:val="none" w:sz="0" w:space="0" w:color="auto"/>
        <w:right w:val="none" w:sz="0" w:space="0" w:color="auto"/>
      </w:divBdr>
    </w:div>
    <w:div w:id="47804342">
      <w:bodyDiv w:val="1"/>
      <w:marLeft w:val="0"/>
      <w:marRight w:val="0"/>
      <w:marTop w:val="0"/>
      <w:marBottom w:val="0"/>
      <w:divBdr>
        <w:top w:val="none" w:sz="0" w:space="0" w:color="auto"/>
        <w:left w:val="none" w:sz="0" w:space="0" w:color="auto"/>
        <w:bottom w:val="none" w:sz="0" w:space="0" w:color="auto"/>
        <w:right w:val="none" w:sz="0" w:space="0" w:color="auto"/>
      </w:divBdr>
    </w:div>
    <w:div w:id="48263556">
      <w:bodyDiv w:val="1"/>
      <w:marLeft w:val="0"/>
      <w:marRight w:val="0"/>
      <w:marTop w:val="0"/>
      <w:marBottom w:val="0"/>
      <w:divBdr>
        <w:top w:val="none" w:sz="0" w:space="0" w:color="auto"/>
        <w:left w:val="none" w:sz="0" w:space="0" w:color="auto"/>
        <w:bottom w:val="none" w:sz="0" w:space="0" w:color="auto"/>
        <w:right w:val="none" w:sz="0" w:space="0" w:color="auto"/>
      </w:divBdr>
    </w:div>
    <w:div w:id="48307128">
      <w:bodyDiv w:val="1"/>
      <w:marLeft w:val="0"/>
      <w:marRight w:val="0"/>
      <w:marTop w:val="0"/>
      <w:marBottom w:val="0"/>
      <w:divBdr>
        <w:top w:val="none" w:sz="0" w:space="0" w:color="auto"/>
        <w:left w:val="none" w:sz="0" w:space="0" w:color="auto"/>
        <w:bottom w:val="none" w:sz="0" w:space="0" w:color="auto"/>
        <w:right w:val="none" w:sz="0" w:space="0" w:color="auto"/>
      </w:divBdr>
    </w:div>
    <w:div w:id="48380910">
      <w:bodyDiv w:val="1"/>
      <w:marLeft w:val="0"/>
      <w:marRight w:val="0"/>
      <w:marTop w:val="0"/>
      <w:marBottom w:val="0"/>
      <w:divBdr>
        <w:top w:val="none" w:sz="0" w:space="0" w:color="auto"/>
        <w:left w:val="none" w:sz="0" w:space="0" w:color="auto"/>
        <w:bottom w:val="none" w:sz="0" w:space="0" w:color="auto"/>
        <w:right w:val="none" w:sz="0" w:space="0" w:color="auto"/>
      </w:divBdr>
    </w:div>
    <w:div w:id="48459526">
      <w:bodyDiv w:val="1"/>
      <w:marLeft w:val="0"/>
      <w:marRight w:val="0"/>
      <w:marTop w:val="0"/>
      <w:marBottom w:val="0"/>
      <w:divBdr>
        <w:top w:val="none" w:sz="0" w:space="0" w:color="auto"/>
        <w:left w:val="none" w:sz="0" w:space="0" w:color="auto"/>
        <w:bottom w:val="none" w:sz="0" w:space="0" w:color="auto"/>
        <w:right w:val="none" w:sz="0" w:space="0" w:color="auto"/>
      </w:divBdr>
    </w:div>
    <w:div w:id="48656805">
      <w:bodyDiv w:val="1"/>
      <w:marLeft w:val="0"/>
      <w:marRight w:val="0"/>
      <w:marTop w:val="0"/>
      <w:marBottom w:val="0"/>
      <w:divBdr>
        <w:top w:val="none" w:sz="0" w:space="0" w:color="auto"/>
        <w:left w:val="none" w:sz="0" w:space="0" w:color="auto"/>
        <w:bottom w:val="none" w:sz="0" w:space="0" w:color="auto"/>
        <w:right w:val="none" w:sz="0" w:space="0" w:color="auto"/>
      </w:divBdr>
    </w:div>
    <w:div w:id="48724110">
      <w:bodyDiv w:val="1"/>
      <w:marLeft w:val="0"/>
      <w:marRight w:val="0"/>
      <w:marTop w:val="0"/>
      <w:marBottom w:val="0"/>
      <w:divBdr>
        <w:top w:val="none" w:sz="0" w:space="0" w:color="auto"/>
        <w:left w:val="none" w:sz="0" w:space="0" w:color="auto"/>
        <w:bottom w:val="none" w:sz="0" w:space="0" w:color="auto"/>
        <w:right w:val="none" w:sz="0" w:space="0" w:color="auto"/>
      </w:divBdr>
    </w:div>
    <w:div w:id="48773173">
      <w:bodyDiv w:val="1"/>
      <w:marLeft w:val="0"/>
      <w:marRight w:val="0"/>
      <w:marTop w:val="0"/>
      <w:marBottom w:val="0"/>
      <w:divBdr>
        <w:top w:val="none" w:sz="0" w:space="0" w:color="auto"/>
        <w:left w:val="none" w:sz="0" w:space="0" w:color="auto"/>
        <w:bottom w:val="none" w:sz="0" w:space="0" w:color="auto"/>
        <w:right w:val="none" w:sz="0" w:space="0" w:color="auto"/>
      </w:divBdr>
    </w:div>
    <w:div w:id="48849566">
      <w:bodyDiv w:val="1"/>
      <w:marLeft w:val="0"/>
      <w:marRight w:val="0"/>
      <w:marTop w:val="0"/>
      <w:marBottom w:val="0"/>
      <w:divBdr>
        <w:top w:val="none" w:sz="0" w:space="0" w:color="auto"/>
        <w:left w:val="none" w:sz="0" w:space="0" w:color="auto"/>
        <w:bottom w:val="none" w:sz="0" w:space="0" w:color="auto"/>
        <w:right w:val="none" w:sz="0" w:space="0" w:color="auto"/>
      </w:divBdr>
    </w:div>
    <w:div w:id="48850280">
      <w:bodyDiv w:val="1"/>
      <w:marLeft w:val="0"/>
      <w:marRight w:val="0"/>
      <w:marTop w:val="0"/>
      <w:marBottom w:val="0"/>
      <w:divBdr>
        <w:top w:val="none" w:sz="0" w:space="0" w:color="auto"/>
        <w:left w:val="none" w:sz="0" w:space="0" w:color="auto"/>
        <w:bottom w:val="none" w:sz="0" w:space="0" w:color="auto"/>
        <w:right w:val="none" w:sz="0" w:space="0" w:color="auto"/>
      </w:divBdr>
    </w:div>
    <w:div w:id="48916736">
      <w:bodyDiv w:val="1"/>
      <w:marLeft w:val="0"/>
      <w:marRight w:val="0"/>
      <w:marTop w:val="0"/>
      <w:marBottom w:val="0"/>
      <w:divBdr>
        <w:top w:val="none" w:sz="0" w:space="0" w:color="auto"/>
        <w:left w:val="none" w:sz="0" w:space="0" w:color="auto"/>
        <w:bottom w:val="none" w:sz="0" w:space="0" w:color="auto"/>
        <w:right w:val="none" w:sz="0" w:space="0" w:color="auto"/>
      </w:divBdr>
    </w:div>
    <w:div w:id="48916966">
      <w:bodyDiv w:val="1"/>
      <w:marLeft w:val="0"/>
      <w:marRight w:val="0"/>
      <w:marTop w:val="0"/>
      <w:marBottom w:val="0"/>
      <w:divBdr>
        <w:top w:val="none" w:sz="0" w:space="0" w:color="auto"/>
        <w:left w:val="none" w:sz="0" w:space="0" w:color="auto"/>
        <w:bottom w:val="none" w:sz="0" w:space="0" w:color="auto"/>
        <w:right w:val="none" w:sz="0" w:space="0" w:color="auto"/>
      </w:divBdr>
    </w:div>
    <w:div w:id="48967597">
      <w:bodyDiv w:val="1"/>
      <w:marLeft w:val="0"/>
      <w:marRight w:val="0"/>
      <w:marTop w:val="0"/>
      <w:marBottom w:val="0"/>
      <w:divBdr>
        <w:top w:val="none" w:sz="0" w:space="0" w:color="auto"/>
        <w:left w:val="none" w:sz="0" w:space="0" w:color="auto"/>
        <w:bottom w:val="none" w:sz="0" w:space="0" w:color="auto"/>
        <w:right w:val="none" w:sz="0" w:space="0" w:color="auto"/>
      </w:divBdr>
    </w:div>
    <w:div w:id="49230719">
      <w:bodyDiv w:val="1"/>
      <w:marLeft w:val="0"/>
      <w:marRight w:val="0"/>
      <w:marTop w:val="0"/>
      <w:marBottom w:val="0"/>
      <w:divBdr>
        <w:top w:val="none" w:sz="0" w:space="0" w:color="auto"/>
        <w:left w:val="none" w:sz="0" w:space="0" w:color="auto"/>
        <w:bottom w:val="none" w:sz="0" w:space="0" w:color="auto"/>
        <w:right w:val="none" w:sz="0" w:space="0" w:color="auto"/>
      </w:divBdr>
    </w:div>
    <w:div w:id="49422960">
      <w:bodyDiv w:val="1"/>
      <w:marLeft w:val="0"/>
      <w:marRight w:val="0"/>
      <w:marTop w:val="0"/>
      <w:marBottom w:val="0"/>
      <w:divBdr>
        <w:top w:val="none" w:sz="0" w:space="0" w:color="auto"/>
        <w:left w:val="none" w:sz="0" w:space="0" w:color="auto"/>
        <w:bottom w:val="none" w:sz="0" w:space="0" w:color="auto"/>
        <w:right w:val="none" w:sz="0" w:space="0" w:color="auto"/>
      </w:divBdr>
    </w:div>
    <w:div w:id="49503404">
      <w:bodyDiv w:val="1"/>
      <w:marLeft w:val="0"/>
      <w:marRight w:val="0"/>
      <w:marTop w:val="0"/>
      <w:marBottom w:val="0"/>
      <w:divBdr>
        <w:top w:val="none" w:sz="0" w:space="0" w:color="auto"/>
        <w:left w:val="none" w:sz="0" w:space="0" w:color="auto"/>
        <w:bottom w:val="none" w:sz="0" w:space="0" w:color="auto"/>
        <w:right w:val="none" w:sz="0" w:space="0" w:color="auto"/>
      </w:divBdr>
    </w:div>
    <w:div w:id="49504562">
      <w:bodyDiv w:val="1"/>
      <w:marLeft w:val="0"/>
      <w:marRight w:val="0"/>
      <w:marTop w:val="0"/>
      <w:marBottom w:val="0"/>
      <w:divBdr>
        <w:top w:val="none" w:sz="0" w:space="0" w:color="auto"/>
        <w:left w:val="none" w:sz="0" w:space="0" w:color="auto"/>
        <w:bottom w:val="none" w:sz="0" w:space="0" w:color="auto"/>
        <w:right w:val="none" w:sz="0" w:space="0" w:color="auto"/>
      </w:divBdr>
    </w:div>
    <w:div w:id="49574418">
      <w:bodyDiv w:val="1"/>
      <w:marLeft w:val="0"/>
      <w:marRight w:val="0"/>
      <w:marTop w:val="0"/>
      <w:marBottom w:val="0"/>
      <w:divBdr>
        <w:top w:val="none" w:sz="0" w:space="0" w:color="auto"/>
        <w:left w:val="none" w:sz="0" w:space="0" w:color="auto"/>
        <w:bottom w:val="none" w:sz="0" w:space="0" w:color="auto"/>
        <w:right w:val="none" w:sz="0" w:space="0" w:color="auto"/>
      </w:divBdr>
    </w:div>
    <w:div w:id="49765516">
      <w:bodyDiv w:val="1"/>
      <w:marLeft w:val="0"/>
      <w:marRight w:val="0"/>
      <w:marTop w:val="0"/>
      <w:marBottom w:val="0"/>
      <w:divBdr>
        <w:top w:val="none" w:sz="0" w:space="0" w:color="auto"/>
        <w:left w:val="none" w:sz="0" w:space="0" w:color="auto"/>
        <w:bottom w:val="none" w:sz="0" w:space="0" w:color="auto"/>
        <w:right w:val="none" w:sz="0" w:space="0" w:color="auto"/>
      </w:divBdr>
    </w:div>
    <w:div w:id="49882839">
      <w:bodyDiv w:val="1"/>
      <w:marLeft w:val="0"/>
      <w:marRight w:val="0"/>
      <w:marTop w:val="0"/>
      <w:marBottom w:val="0"/>
      <w:divBdr>
        <w:top w:val="none" w:sz="0" w:space="0" w:color="auto"/>
        <w:left w:val="none" w:sz="0" w:space="0" w:color="auto"/>
        <w:bottom w:val="none" w:sz="0" w:space="0" w:color="auto"/>
        <w:right w:val="none" w:sz="0" w:space="0" w:color="auto"/>
      </w:divBdr>
    </w:div>
    <w:div w:id="49883008">
      <w:bodyDiv w:val="1"/>
      <w:marLeft w:val="0"/>
      <w:marRight w:val="0"/>
      <w:marTop w:val="0"/>
      <w:marBottom w:val="0"/>
      <w:divBdr>
        <w:top w:val="none" w:sz="0" w:space="0" w:color="auto"/>
        <w:left w:val="none" w:sz="0" w:space="0" w:color="auto"/>
        <w:bottom w:val="none" w:sz="0" w:space="0" w:color="auto"/>
        <w:right w:val="none" w:sz="0" w:space="0" w:color="auto"/>
      </w:divBdr>
    </w:div>
    <w:div w:id="49963299">
      <w:bodyDiv w:val="1"/>
      <w:marLeft w:val="0"/>
      <w:marRight w:val="0"/>
      <w:marTop w:val="0"/>
      <w:marBottom w:val="0"/>
      <w:divBdr>
        <w:top w:val="none" w:sz="0" w:space="0" w:color="auto"/>
        <w:left w:val="none" w:sz="0" w:space="0" w:color="auto"/>
        <w:bottom w:val="none" w:sz="0" w:space="0" w:color="auto"/>
        <w:right w:val="none" w:sz="0" w:space="0" w:color="auto"/>
      </w:divBdr>
    </w:div>
    <w:div w:id="50152676">
      <w:bodyDiv w:val="1"/>
      <w:marLeft w:val="0"/>
      <w:marRight w:val="0"/>
      <w:marTop w:val="0"/>
      <w:marBottom w:val="0"/>
      <w:divBdr>
        <w:top w:val="none" w:sz="0" w:space="0" w:color="auto"/>
        <w:left w:val="none" w:sz="0" w:space="0" w:color="auto"/>
        <w:bottom w:val="none" w:sz="0" w:space="0" w:color="auto"/>
        <w:right w:val="none" w:sz="0" w:space="0" w:color="auto"/>
      </w:divBdr>
    </w:div>
    <w:div w:id="50161093">
      <w:bodyDiv w:val="1"/>
      <w:marLeft w:val="0"/>
      <w:marRight w:val="0"/>
      <w:marTop w:val="0"/>
      <w:marBottom w:val="0"/>
      <w:divBdr>
        <w:top w:val="none" w:sz="0" w:space="0" w:color="auto"/>
        <w:left w:val="none" w:sz="0" w:space="0" w:color="auto"/>
        <w:bottom w:val="none" w:sz="0" w:space="0" w:color="auto"/>
        <w:right w:val="none" w:sz="0" w:space="0" w:color="auto"/>
      </w:divBdr>
    </w:div>
    <w:div w:id="50232004">
      <w:bodyDiv w:val="1"/>
      <w:marLeft w:val="0"/>
      <w:marRight w:val="0"/>
      <w:marTop w:val="0"/>
      <w:marBottom w:val="0"/>
      <w:divBdr>
        <w:top w:val="none" w:sz="0" w:space="0" w:color="auto"/>
        <w:left w:val="none" w:sz="0" w:space="0" w:color="auto"/>
        <w:bottom w:val="none" w:sz="0" w:space="0" w:color="auto"/>
        <w:right w:val="none" w:sz="0" w:space="0" w:color="auto"/>
      </w:divBdr>
    </w:div>
    <w:div w:id="50271764">
      <w:bodyDiv w:val="1"/>
      <w:marLeft w:val="0"/>
      <w:marRight w:val="0"/>
      <w:marTop w:val="0"/>
      <w:marBottom w:val="0"/>
      <w:divBdr>
        <w:top w:val="none" w:sz="0" w:space="0" w:color="auto"/>
        <w:left w:val="none" w:sz="0" w:space="0" w:color="auto"/>
        <w:bottom w:val="none" w:sz="0" w:space="0" w:color="auto"/>
        <w:right w:val="none" w:sz="0" w:space="0" w:color="auto"/>
      </w:divBdr>
    </w:div>
    <w:div w:id="50350164">
      <w:bodyDiv w:val="1"/>
      <w:marLeft w:val="0"/>
      <w:marRight w:val="0"/>
      <w:marTop w:val="0"/>
      <w:marBottom w:val="0"/>
      <w:divBdr>
        <w:top w:val="none" w:sz="0" w:space="0" w:color="auto"/>
        <w:left w:val="none" w:sz="0" w:space="0" w:color="auto"/>
        <w:bottom w:val="none" w:sz="0" w:space="0" w:color="auto"/>
        <w:right w:val="none" w:sz="0" w:space="0" w:color="auto"/>
      </w:divBdr>
    </w:div>
    <w:div w:id="50546009">
      <w:bodyDiv w:val="1"/>
      <w:marLeft w:val="0"/>
      <w:marRight w:val="0"/>
      <w:marTop w:val="0"/>
      <w:marBottom w:val="0"/>
      <w:divBdr>
        <w:top w:val="none" w:sz="0" w:space="0" w:color="auto"/>
        <w:left w:val="none" w:sz="0" w:space="0" w:color="auto"/>
        <w:bottom w:val="none" w:sz="0" w:space="0" w:color="auto"/>
        <w:right w:val="none" w:sz="0" w:space="0" w:color="auto"/>
      </w:divBdr>
    </w:div>
    <w:div w:id="50620224">
      <w:bodyDiv w:val="1"/>
      <w:marLeft w:val="0"/>
      <w:marRight w:val="0"/>
      <w:marTop w:val="0"/>
      <w:marBottom w:val="0"/>
      <w:divBdr>
        <w:top w:val="none" w:sz="0" w:space="0" w:color="auto"/>
        <w:left w:val="none" w:sz="0" w:space="0" w:color="auto"/>
        <w:bottom w:val="none" w:sz="0" w:space="0" w:color="auto"/>
        <w:right w:val="none" w:sz="0" w:space="0" w:color="auto"/>
      </w:divBdr>
    </w:div>
    <w:div w:id="50663726">
      <w:bodyDiv w:val="1"/>
      <w:marLeft w:val="0"/>
      <w:marRight w:val="0"/>
      <w:marTop w:val="0"/>
      <w:marBottom w:val="0"/>
      <w:divBdr>
        <w:top w:val="none" w:sz="0" w:space="0" w:color="auto"/>
        <w:left w:val="none" w:sz="0" w:space="0" w:color="auto"/>
        <w:bottom w:val="none" w:sz="0" w:space="0" w:color="auto"/>
        <w:right w:val="none" w:sz="0" w:space="0" w:color="auto"/>
      </w:divBdr>
    </w:div>
    <w:div w:id="50691905">
      <w:bodyDiv w:val="1"/>
      <w:marLeft w:val="0"/>
      <w:marRight w:val="0"/>
      <w:marTop w:val="0"/>
      <w:marBottom w:val="0"/>
      <w:divBdr>
        <w:top w:val="none" w:sz="0" w:space="0" w:color="auto"/>
        <w:left w:val="none" w:sz="0" w:space="0" w:color="auto"/>
        <w:bottom w:val="none" w:sz="0" w:space="0" w:color="auto"/>
        <w:right w:val="none" w:sz="0" w:space="0" w:color="auto"/>
      </w:divBdr>
    </w:div>
    <w:div w:id="50732864">
      <w:bodyDiv w:val="1"/>
      <w:marLeft w:val="0"/>
      <w:marRight w:val="0"/>
      <w:marTop w:val="0"/>
      <w:marBottom w:val="0"/>
      <w:divBdr>
        <w:top w:val="none" w:sz="0" w:space="0" w:color="auto"/>
        <w:left w:val="none" w:sz="0" w:space="0" w:color="auto"/>
        <w:bottom w:val="none" w:sz="0" w:space="0" w:color="auto"/>
        <w:right w:val="none" w:sz="0" w:space="0" w:color="auto"/>
      </w:divBdr>
    </w:div>
    <w:div w:id="50812562">
      <w:bodyDiv w:val="1"/>
      <w:marLeft w:val="0"/>
      <w:marRight w:val="0"/>
      <w:marTop w:val="0"/>
      <w:marBottom w:val="0"/>
      <w:divBdr>
        <w:top w:val="none" w:sz="0" w:space="0" w:color="auto"/>
        <w:left w:val="none" w:sz="0" w:space="0" w:color="auto"/>
        <w:bottom w:val="none" w:sz="0" w:space="0" w:color="auto"/>
        <w:right w:val="none" w:sz="0" w:space="0" w:color="auto"/>
      </w:divBdr>
    </w:div>
    <w:div w:id="50931747">
      <w:bodyDiv w:val="1"/>
      <w:marLeft w:val="0"/>
      <w:marRight w:val="0"/>
      <w:marTop w:val="0"/>
      <w:marBottom w:val="0"/>
      <w:divBdr>
        <w:top w:val="none" w:sz="0" w:space="0" w:color="auto"/>
        <w:left w:val="none" w:sz="0" w:space="0" w:color="auto"/>
        <w:bottom w:val="none" w:sz="0" w:space="0" w:color="auto"/>
        <w:right w:val="none" w:sz="0" w:space="0" w:color="auto"/>
      </w:divBdr>
    </w:div>
    <w:div w:id="51079368">
      <w:bodyDiv w:val="1"/>
      <w:marLeft w:val="0"/>
      <w:marRight w:val="0"/>
      <w:marTop w:val="0"/>
      <w:marBottom w:val="0"/>
      <w:divBdr>
        <w:top w:val="none" w:sz="0" w:space="0" w:color="auto"/>
        <w:left w:val="none" w:sz="0" w:space="0" w:color="auto"/>
        <w:bottom w:val="none" w:sz="0" w:space="0" w:color="auto"/>
        <w:right w:val="none" w:sz="0" w:space="0" w:color="auto"/>
      </w:divBdr>
    </w:div>
    <w:div w:id="51194310">
      <w:bodyDiv w:val="1"/>
      <w:marLeft w:val="0"/>
      <w:marRight w:val="0"/>
      <w:marTop w:val="0"/>
      <w:marBottom w:val="0"/>
      <w:divBdr>
        <w:top w:val="none" w:sz="0" w:space="0" w:color="auto"/>
        <w:left w:val="none" w:sz="0" w:space="0" w:color="auto"/>
        <w:bottom w:val="none" w:sz="0" w:space="0" w:color="auto"/>
        <w:right w:val="none" w:sz="0" w:space="0" w:color="auto"/>
      </w:divBdr>
    </w:div>
    <w:div w:id="51270787">
      <w:bodyDiv w:val="1"/>
      <w:marLeft w:val="0"/>
      <w:marRight w:val="0"/>
      <w:marTop w:val="0"/>
      <w:marBottom w:val="0"/>
      <w:divBdr>
        <w:top w:val="none" w:sz="0" w:space="0" w:color="auto"/>
        <w:left w:val="none" w:sz="0" w:space="0" w:color="auto"/>
        <w:bottom w:val="none" w:sz="0" w:space="0" w:color="auto"/>
        <w:right w:val="none" w:sz="0" w:space="0" w:color="auto"/>
      </w:divBdr>
    </w:div>
    <w:div w:id="51275106">
      <w:bodyDiv w:val="1"/>
      <w:marLeft w:val="0"/>
      <w:marRight w:val="0"/>
      <w:marTop w:val="0"/>
      <w:marBottom w:val="0"/>
      <w:divBdr>
        <w:top w:val="none" w:sz="0" w:space="0" w:color="auto"/>
        <w:left w:val="none" w:sz="0" w:space="0" w:color="auto"/>
        <w:bottom w:val="none" w:sz="0" w:space="0" w:color="auto"/>
        <w:right w:val="none" w:sz="0" w:space="0" w:color="auto"/>
      </w:divBdr>
    </w:div>
    <w:div w:id="51278175">
      <w:bodyDiv w:val="1"/>
      <w:marLeft w:val="0"/>
      <w:marRight w:val="0"/>
      <w:marTop w:val="0"/>
      <w:marBottom w:val="0"/>
      <w:divBdr>
        <w:top w:val="none" w:sz="0" w:space="0" w:color="auto"/>
        <w:left w:val="none" w:sz="0" w:space="0" w:color="auto"/>
        <w:bottom w:val="none" w:sz="0" w:space="0" w:color="auto"/>
        <w:right w:val="none" w:sz="0" w:space="0" w:color="auto"/>
      </w:divBdr>
    </w:div>
    <w:div w:id="51315019">
      <w:bodyDiv w:val="1"/>
      <w:marLeft w:val="0"/>
      <w:marRight w:val="0"/>
      <w:marTop w:val="0"/>
      <w:marBottom w:val="0"/>
      <w:divBdr>
        <w:top w:val="none" w:sz="0" w:space="0" w:color="auto"/>
        <w:left w:val="none" w:sz="0" w:space="0" w:color="auto"/>
        <w:bottom w:val="none" w:sz="0" w:space="0" w:color="auto"/>
        <w:right w:val="none" w:sz="0" w:space="0" w:color="auto"/>
      </w:divBdr>
    </w:div>
    <w:div w:id="51539171">
      <w:bodyDiv w:val="1"/>
      <w:marLeft w:val="0"/>
      <w:marRight w:val="0"/>
      <w:marTop w:val="0"/>
      <w:marBottom w:val="0"/>
      <w:divBdr>
        <w:top w:val="none" w:sz="0" w:space="0" w:color="auto"/>
        <w:left w:val="none" w:sz="0" w:space="0" w:color="auto"/>
        <w:bottom w:val="none" w:sz="0" w:space="0" w:color="auto"/>
        <w:right w:val="none" w:sz="0" w:space="0" w:color="auto"/>
      </w:divBdr>
    </w:div>
    <w:div w:id="51541254">
      <w:bodyDiv w:val="1"/>
      <w:marLeft w:val="0"/>
      <w:marRight w:val="0"/>
      <w:marTop w:val="0"/>
      <w:marBottom w:val="0"/>
      <w:divBdr>
        <w:top w:val="none" w:sz="0" w:space="0" w:color="auto"/>
        <w:left w:val="none" w:sz="0" w:space="0" w:color="auto"/>
        <w:bottom w:val="none" w:sz="0" w:space="0" w:color="auto"/>
        <w:right w:val="none" w:sz="0" w:space="0" w:color="auto"/>
      </w:divBdr>
    </w:div>
    <w:div w:id="51586772">
      <w:bodyDiv w:val="1"/>
      <w:marLeft w:val="0"/>
      <w:marRight w:val="0"/>
      <w:marTop w:val="0"/>
      <w:marBottom w:val="0"/>
      <w:divBdr>
        <w:top w:val="none" w:sz="0" w:space="0" w:color="auto"/>
        <w:left w:val="none" w:sz="0" w:space="0" w:color="auto"/>
        <w:bottom w:val="none" w:sz="0" w:space="0" w:color="auto"/>
        <w:right w:val="none" w:sz="0" w:space="0" w:color="auto"/>
      </w:divBdr>
    </w:div>
    <w:div w:id="51730598">
      <w:bodyDiv w:val="1"/>
      <w:marLeft w:val="0"/>
      <w:marRight w:val="0"/>
      <w:marTop w:val="0"/>
      <w:marBottom w:val="0"/>
      <w:divBdr>
        <w:top w:val="none" w:sz="0" w:space="0" w:color="auto"/>
        <w:left w:val="none" w:sz="0" w:space="0" w:color="auto"/>
        <w:bottom w:val="none" w:sz="0" w:space="0" w:color="auto"/>
        <w:right w:val="none" w:sz="0" w:space="0" w:color="auto"/>
      </w:divBdr>
    </w:div>
    <w:div w:id="51852607">
      <w:bodyDiv w:val="1"/>
      <w:marLeft w:val="0"/>
      <w:marRight w:val="0"/>
      <w:marTop w:val="0"/>
      <w:marBottom w:val="0"/>
      <w:divBdr>
        <w:top w:val="none" w:sz="0" w:space="0" w:color="auto"/>
        <w:left w:val="none" w:sz="0" w:space="0" w:color="auto"/>
        <w:bottom w:val="none" w:sz="0" w:space="0" w:color="auto"/>
        <w:right w:val="none" w:sz="0" w:space="0" w:color="auto"/>
      </w:divBdr>
    </w:div>
    <w:div w:id="51856414">
      <w:bodyDiv w:val="1"/>
      <w:marLeft w:val="0"/>
      <w:marRight w:val="0"/>
      <w:marTop w:val="0"/>
      <w:marBottom w:val="0"/>
      <w:divBdr>
        <w:top w:val="none" w:sz="0" w:space="0" w:color="auto"/>
        <w:left w:val="none" w:sz="0" w:space="0" w:color="auto"/>
        <w:bottom w:val="none" w:sz="0" w:space="0" w:color="auto"/>
        <w:right w:val="none" w:sz="0" w:space="0" w:color="auto"/>
      </w:divBdr>
    </w:div>
    <w:div w:id="51928263">
      <w:bodyDiv w:val="1"/>
      <w:marLeft w:val="0"/>
      <w:marRight w:val="0"/>
      <w:marTop w:val="0"/>
      <w:marBottom w:val="0"/>
      <w:divBdr>
        <w:top w:val="none" w:sz="0" w:space="0" w:color="auto"/>
        <w:left w:val="none" w:sz="0" w:space="0" w:color="auto"/>
        <w:bottom w:val="none" w:sz="0" w:space="0" w:color="auto"/>
        <w:right w:val="none" w:sz="0" w:space="0" w:color="auto"/>
      </w:divBdr>
    </w:div>
    <w:div w:id="52048134">
      <w:bodyDiv w:val="1"/>
      <w:marLeft w:val="0"/>
      <w:marRight w:val="0"/>
      <w:marTop w:val="0"/>
      <w:marBottom w:val="0"/>
      <w:divBdr>
        <w:top w:val="none" w:sz="0" w:space="0" w:color="auto"/>
        <w:left w:val="none" w:sz="0" w:space="0" w:color="auto"/>
        <w:bottom w:val="none" w:sz="0" w:space="0" w:color="auto"/>
        <w:right w:val="none" w:sz="0" w:space="0" w:color="auto"/>
      </w:divBdr>
    </w:div>
    <w:div w:id="52198601">
      <w:bodyDiv w:val="1"/>
      <w:marLeft w:val="0"/>
      <w:marRight w:val="0"/>
      <w:marTop w:val="0"/>
      <w:marBottom w:val="0"/>
      <w:divBdr>
        <w:top w:val="none" w:sz="0" w:space="0" w:color="auto"/>
        <w:left w:val="none" w:sz="0" w:space="0" w:color="auto"/>
        <w:bottom w:val="none" w:sz="0" w:space="0" w:color="auto"/>
        <w:right w:val="none" w:sz="0" w:space="0" w:color="auto"/>
      </w:divBdr>
    </w:div>
    <w:div w:id="52237812">
      <w:bodyDiv w:val="1"/>
      <w:marLeft w:val="0"/>
      <w:marRight w:val="0"/>
      <w:marTop w:val="0"/>
      <w:marBottom w:val="0"/>
      <w:divBdr>
        <w:top w:val="none" w:sz="0" w:space="0" w:color="auto"/>
        <w:left w:val="none" w:sz="0" w:space="0" w:color="auto"/>
        <w:bottom w:val="none" w:sz="0" w:space="0" w:color="auto"/>
        <w:right w:val="none" w:sz="0" w:space="0" w:color="auto"/>
      </w:divBdr>
    </w:div>
    <w:div w:id="52394133">
      <w:bodyDiv w:val="1"/>
      <w:marLeft w:val="0"/>
      <w:marRight w:val="0"/>
      <w:marTop w:val="0"/>
      <w:marBottom w:val="0"/>
      <w:divBdr>
        <w:top w:val="none" w:sz="0" w:space="0" w:color="auto"/>
        <w:left w:val="none" w:sz="0" w:space="0" w:color="auto"/>
        <w:bottom w:val="none" w:sz="0" w:space="0" w:color="auto"/>
        <w:right w:val="none" w:sz="0" w:space="0" w:color="auto"/>
      </w:divBdr>
    </w:div>
    <w:div w:id="52505067">
      <w:bodyDiv w:val="1"/>
      <w:marLeft w:val="0"/>
      <w:marRight w:val="0"/>
      <w:marTop w:val="0"/>
      <w:marBottom w:val="0"/>
      <w:divBdr>
        <w:top w:val="none" w:sz="0" w:space="0" w:color="auto"/>
        <w:left w:val="none" w:sz="0" w:space="0" w:color="auto"/>
        <w:bottom w:val="none" w:sz="0" w:space="0" w:color="auto"/>
        <w:right w:val="none" w:sz="0" w:space="0" w:color="auto"/>
      </w:divBdr>
    </w:div>
    <w:div w:id="52778209">
      <w:bodyDiv w:val="1"/>
      <w:marLeft w:val="0"/>
      <w:marRight w:val="0"/>
      <w:marTop w:val="0"/>
      <w:marBottom w:val="0"/>
      <w:divBdr>
        <w:top w:val="none" w:sz="0" w:space="0" w:color="auto"/>
        <w:left w:val="none" w:sz="0" w:space="0" w:color="auto"/>
        <w:bottom w:val="none" w:sz="0" w:space="0" w:color="auto"/>
        <w:right w:val="none" w:sz="0" w:space="0" w:color="auto"/>
      </w:divBdr>
    </w:div>
    <w:div w:id="52852645">
      <w:bodyDiv w:val="1"/>
      <w:marLeft w:val="0"/>
      <w:marRight w:val="0"/>
      <w:marTop w:val="0"/>
      <w:marBottom w:val="0"/>
      <w:divBdr>
        <w:top w:val="none" w:sz="0" w:space="0" w:color="auto"/>
        <w:left w:val="none" w:sz="0" w:space="0" w:color="auto"/>
        <w:bottom w:val="none" w:sz="0" w:space="0" w:color="auto"/>
        <w:right w:val="none" w:sz="0" w:space="0" w:color="auto"/>
      </w:divBdr>
    </w:div>
    <w:div w:id="52854723">
      <w:bodyDiv w:val="1"/>
      <w:marLeft w:val="0"/>
      <w:marRight w:val="0"/>
      <w:marTop w:val="0"/>
      <w:marBottom w:val="0"/>
      <w:divBdr>
        <w:top w:val="none" w:sz="0" w:space="0" w:color="auto"/>
        <w:left w:val="none" w:sz="0" w:space="0" w:color="auto"/>
        <w:bottom w:val="none" w:sz="0" w:space="0" w:color="auto"/>
        <w:right w:val="none" w:sz="0" w:space="0" w:color="auto"/>
      </w:divBdr>
    </w:div>
    <w:div w:id="52893365">
      <w:bodyDiv w:val="1"/>
      <w:marLeft w:val="0"/>
      <w:marRight w:val="0"/>
      <w:marTop w:val="0"/>
      <w:marBottom w:val="0"/>
      <w:divBdr>
        <w:top w:val="none" w:sz="0" w:space="0" w:color="auto"/>
        <w:left w:val="none" w:sz="0" w:space="0" w:color="auto"/>
        <w:bottom w:val="none" w:sz="0" w:space="0" w:color="auto"/>
        <w:right w:val="none" w:sz="0" w:space="0" w:color="auto"/>
      </w:divBdr>
    </w:div>
    <w:div w:id="53164612">
      <w:bodyDiv w:val="1"/>
      <w:marLeft w:val="0"/>
      <w:marRight w:val="0"/>
      <w:marTop w:val="0"/>
      <w:marBottom w:val="0"/>
      <w:divBdr>
        <w:top w:val="none" w:sz="0" w:space="0" w:color="auto"/>
        <w:left w:val="none" w:sz="0" w:space="0" w:color="auto"/>
        <w:bottom w:val="none" w:sz="0" w:space="0" w:color="auto"/>
        <w:right w:val="none" w:sz="0" w:space="0" w:color="auto"/>
      </w:divBdr>
    </w:div>
    <w:div w:id="53285725">
      <w:bodyDiv w:val="1"/>
      <w:marLeft w:val="0"/>
      <w:marRight w:val="0"/>
      <w:marTop w:val="0"/>
      <w:marBottom w:val="0"/>
      <w:divBdr>
        <w:top w:val="none" w:sz="0" w:space="0" w:color="auto"/>
        <w:left w:val="none" w:sz="0" w:space="0" w:color="auto"/>
        <w:bottom w:val="none" w:sz="0" w:space="0" w:color="auto"/>
        <w:right w:val="none" w:sz="0" w:space="0" w:color="auto"/>
      </w:divBdr>
    </w:div>
    <w:div w:id="53286538">
      <w:bodyDiv w:val="1"/>
      <w:marLeft w:val="0"/>
      <w:marRight w:val="0"/>
      <w:marTop w:val="0"/>
      <w:marBottom w:val="0"/>
      <w:divBdr>
        <w:top w:val="none" w:sz="0" w:space="0" w:color="auto"/>
        <w:left w:val="none" w:sz="0" w:space="0" w:color="auto"/>
        <w:bottom w:val="none" w:sz="0" w:space="0" w:color="auto"/>
        <w:right w:val="none" w:sz="0" w:space="0" w:color="auto"/>
      </w:divBdr>
    </w:div>
    <w:div w:id="53358737">
      <w:bodyDiv w:val="1"/>
      <w:marLeft w:val="0"/>
      <w:marRight w:val="0"/>
      <w:marTop w:val="0"/>
      <w:marBottom w:val="0"/>
      <w:divBdr>
        <w:top w:val="none" w:sz="0" w:space="0" w:color="auto"/>
        <w:left w:val="none" w:sz="0" w:space="0" w:color="auto"/>
        <w:bottom w:val="none" w:sz="0" w:space="0" w:color="auto"/>
        <w:right w:val="none" w:sz="0" w:space="0" w:color="auto"/>
      </w:divBdr>
    </w:div>
    <w:div w:id="53433565">
      <w:bodyDiv w:val="1"/>
      <w:marLeft w:val="0"/>
      <w:marRight w:val="0"/>
      <w:marTop w:val="0"/>
      <w:marBottom w:val="0"/>
      <w:divBdr>
        <w:top w:val="none" w:sz="0" w:space="0" w:color="auto"/>
        <w:left w:val="none" w:sz="0" w:space="0" w:color="auto"/>
        <w:bottom w:val="none" w:sz="0" w:space="0" w:color="auto"/>
        <w:right w:val="none" w:sz="0" w:space="0" w:color="auto"/>
      </w:divBdr>
    </w:div>
    <w:div w:id="53437436">
      <w:bodyDiv w:val="1"/>
      <w:marLeft w:val="0"/>
      <w:marRight w:val="0"/>
      <w:marTop w:val="0"/>
      <w:marBottom w:val="0"/>
      <w:divBdr>
        <w:top w:val="none" w:sz="0" w:space="0" w:color="auto"/>
        <w:left w:val="none" w:sz="0" w:space="0" w:color="auto"/>
        <w:bottom w:val="none" w:sz="0" w:space="0" w:color="auto"/>
        <w:right w:val="none" w:sz="0" w:space="0" w:color="auto"/>
      </w:divBdr>
    </w:div>
    <w:div w:id="53507943">
      <w:bodyDiv w:val="1"/>
      <w:marLeft w:val="0"/>
      <w:marRight w:val="0"/>
      <w:marTop w:val="0"/>
      <w:marBottom w:val="0"/>
      <w:divBdr>
        <w:top w:val="none" w:sz="0" w:space="0" w:color="auto"/>
        <w:left w:val="none" w:sz="0" w:space="0" w:color="auto"/>
        <w:bottom w:val="none" w:sz="0" w:space="0" w:color="auto"/>
        <w:right w:val="none" w:sz="0" w:space="0" w:color="auto"/>
      </w:divBdr>
    </w:div>
    <w:div w:id="53552329">
      <w:bodyDiv w:val="1"/>
      <w:marLeft w:val="0"/>
      <w:marRight w:val="0"/>
      <w:marTop w:val="0"/>
      <w:marBottom w:val="0"/>
      <w:divBdr>
        <w:top w:val="none" w:sz="0" w:space="0" w:color="auto"/>
        <w:left w:val="none" w:sz="0" w:space="0" w:color="auto"/>
        <w:bottom w:val="none" w:sz="0" w:space="0" w:color="auto"/>
        <w:right w:val="none" w:sz="0" w:space="0" w:color="auto"/>
      </w:divBdr>
    </w:div>
    <w:div w:id="53702052">
      <w:bodyDiv w:val="1"/>
      <w:marLeft w:val="0"/>
      <w:marRight w:val="0"/>
      <w:marTop w:val="0"/>
      <w:marBottom w:val="0"/>
      <w:divBdr>
        <w:top w:val="none" w:sz="0" w:space="0" w:color="auto"/>
        <w:left w:val="none" w:sz="0" w:space="0" w:color="auto"/>
        <w:bottom w:val="none" w:sz="0" w:space="0" w:color="auto"/>
        <w:right w:val="none" w:sz="0" w:space="0" w:color="auto"/>
      </w:divBdr>
    </w:div>
    <w:div w:id="53703206">
      <w:bodyDiv w:val="1"/>
      <w:marLeft w:val="0"/>
      <w:marRight w:val="0"/>
      <w:marTop w:val="0"/>
      <w:marBottom w:val="0"/>
      <w:divBdr>
        <w:top w:val="none" w:sz="0" w:space="0" w:color="auto"/>
        <w:left w:val="none" w:sz="0" w:space="0" w:color="auto"/>
        <w:bottom w:val="none" w:sz="0" w:space="0" w:color="auto"/>
        <w:right w:val="none" w:sz="0" w:space="0" w:color="auto"/>
      </w:divBdr>
    </w:div>
    <w:div w:id="54210230">
      <w:bodyDiv w:val="1"/>
      <w:marLeft w:val="0"/>
      <w:marRight w:val="0"/>
      <w:marTop w:val="0"/>
      <w:marBottom w:val="0"/>
      <w:divBdr>
        <w:top w:val="none" w:sz="0" w:space="0" w:color="auto"/>
        <w:left w:val="none" w:sz="0" w:space="0" w:color="auto"/>
        <w:bottom w:val="none" w:sz="0" w:space="0" w:color="auto"/>
        <w:right w:val="none" w:sz="0" w:space="0" w:color="auto"/>
      </w:divBdr>
    </w:div>
    <w:div w:id="54400203">
      <w:bodyDiv w:val="1"/>
      <w:marLeft w:val="0"/>
      <w:marRight w:val="0"/>
      <w:marTop w:val="0"/>
      <w:marBottom w:val="0"/>
      <w:divBdr>
        <w:top w:val="none" w:sz="0" w:space="0" w:color="auto"/>
        <w:left w:val="none" w:sz="0" w:space="0" w:color="auto"/>
        <w:bottom w:val="none" w:sz="0" w:space="0" w:color="auto"/>
        <w:right w:val="none" w:sz="0" w:space="0" w:color="auto"/>
      </w:divBdr>
    </w:div>
    <w:div w:id="54476469">
      <w:bodyDiv w:val="1"/>
      <w:marLeft w:val="0"/>
      <w:marRight w:val="0"/>
      <w:marTop w:val="0"/>
      <w:marBottom w:val="0"/>
      <w:divBdr>
        <w:top w:val="none" w:sz="0" w:space="0" w:color="auto"/>
        <w:left w:val="none" w:sz="0" w:space="0" w:color="auto"/>
        <w:bottom w:val="none" w:sz="0" w:space="0" w:color="auto"/>
        <w:right w:val="none" w:sz="0" w:space="0" w:color="auto"/>
      </w:divBdr>
    </w:div>
    <w:div w:id="54668139">
      <w:bodyDiv w:val="1"/>
      <w:marLeft w:val="0"/>
      <w:marRight w:val="0"/>
      <w:marTop w:val="0"/>
      <w:marBottom w:val="0"/>
      <w:divBdr>
        <w:top w:val="none" w:sz="0" w:space="0" w:color="auto"/>
        <w:left w:val="none" w:sz="0" w:space="0" w:color="auto"/>
        <w:bottom w:val="none" w:sz="0" w:space="0" w:color="auto"/>
        <w:right w:val="none" w:sz="0" w:space="0" w:color="auto"/>
      </w:divBdr>
    </w:div>
    <w:div w:id="54672322">
      <w:bodyDiv w:val="1"/>
      <w:marLeft w:val="0"/>
      <w:marRight w:val="0"/>
      <w:marTop w:val="0"/>
      <w:marBottom w:val="0"/>
      <w:divBdr>
        <w:top w:val="none" w:sz="0" w:space="0" w:color="auto"/>
        <w:left w:val="none" w:sz="0" w:space="0" w:color="auto"/>
        <w:bottom w:val="none" w:sz="0" w:space="0" w:color="auto"/>
        <w:right w:val="none" w:sz="0" w:space="0" w:color="auto"/>
      </w:divBdr>
    </w:div>
    <w:div w:id="55082773">
      <w:bodyDiv w:val="1"/>
      <w:marLeft w:val="0"/>
      <w:marRight w:val="0"/>
      <w:marTop w:val="0"/>
      <w:marBottom w:val="0"/>
      <w:divBdr>
        <w:top w:val="none" w:sz="0" w:space="0" w:color="auto"/>
        <w:left w:val="none" w:sz="0" w:space="0" w:color="auto"/>
        <w:bottom w:val="none" w:sz="0" w:space="0" w:color="auto"/>
        <w:right w:val="none" w:sz="0" w:space="0" w:color="auto"/>
      </w:divBdr>
    </w:div>
    <w:div w:id="55203613">
      <w:bodyDiv w:val="1"/>
      <w:marLeft w:val="0"/>
      <w:marRight w:val="0"/>
      <w:marTop w:val="0"/>
      <w:marBottom w:val="0"/>
      <w:divBdr>
        <w:top w:val="none" w:sz="0" w:space="0" w:color="auto"/>
        <w:left w:val="none" w:sz="0" w:space="0" w:color="auto"/>
        <w:bottom w:val="none" w:sz="0" w:space="0" w:color="auto"/>
        <w:right w:val="none" w:sz="0" w:space="0" w:color="auto"/>
      </w:divBdr>
    </w:div>
    <w:div w:id="55516561">
      <w:bodyDiv w:val="1"/>
      <w:marLeft w:val="0"/>
      <w:marRight w:val="0"/>
      <w:marTop w:val="0"/>
      <w:marBottom w:val="0"/>
      <w:divBdr>
        <w:top w:val="none" w:sz="0" w:space="0" w:color="auto"/>
        <w:left w:val="none" w:sz="0" w:space="0" w:color="auto"/>
        <w:bottom w:val="none" w:sz="0" w:space="0" w:color="auto"/>
        <w:right w:val="none" w:sz="0" w:space="0" w:color="auto"/>
      </w:divBdr>
    </w:div>
    <w:div w:id="55592691">
      <w:bodyDiv w:val="1"/>
      <w:marLeft w:val="0"/>
      <w:marRight w:val="0"/>
      <w:marTop w:val="0"/>
      <w:marBottom w:val="0"/>
      <w:divBdr>
        <w:top w:val="none" w:sz="0" w:space="0" w:color="auto"/>
        <w:left w:val="none" w:sz="0" w:space="0" w:color="auto"/>
        <w:bottom w:val="none" w:sz="0" w:space="0" w:color="auto"/>
        <w:right w:val="none" w:sz="0" w:space="0" w:color="auto"/>
      </w:divBdr>
    </w:div>
    <w:div w:id="55662854">
      <w:bodyDiv w:val="1"/>
      <w:marLeft w:val="0"/>
      <w:marRight w:val="0"/>
      <w:marTop w:val="0"/>
      <w:marBottom w:val="0"/>
      <w:divBdr>
        <w:top w:val="none" w:sz="0" w:space="0" w:color="auto"/>
        <w:left w:val="none" w:sz="0" w:space="0" w:color="auto"/>
        <w:bottom w:val="none" w:sz="0" w:space="0" w:color="auto"/>
        <w:right w:val="none" w:sz="0" w:space="0" w:color="auto"/>
      </w:divBdr>
    </w:div>
    <w:div w:id="55664412">
      <w:bodyDiv w:val="1"/>
      <w:marLeft w:val="0"/>
      <w:marRight w:val="0"/>
      <w:marTop w:val="0"/>
      <w:marBottom w:val="0"/>
      <w:divBdr>
        <w:top w:val="none" w:sz="0" w:space="0" w:color="auto"/>
        <w:left w:val="none" w:sz="0" w:space="0" w:color="auto"/>
        <w:bottom w:val="none" w:sz="0" w:space="0" w:color="auto"/>
        <w:right w:val="none" w:sz="0" w:space="0" w:color="auto"/>
      </w:divBdr>
    </w:div>
    <w:div w:id="55780802">
      <w:bodyDiv w:val="1"/>
      <w:marLeft w:val="0"/>
      <w:marRight w:val="0"/>
      <w:marTop w:val="0"/>
      <w:marBottom w:val="0"/>
      <w:divBdr>
        <w:top w:val="none" w:sz="0" w:space="0" w:color="auto"/>
        <w:left w:val="none" w:sz="0" w:space="0" w:color="auto"/>
        <w:bottom w:val="none" w:sz="0" w:space="0" w:color="auto"/>
        <w:right w:val="none" w:sz="0" w:space="0" w:color="auto"/>
      </w:divBdr>
    </w:div>
    <w:div w:id="55859338">
      <w:bodyDiv w:val="1"/>
      <w:marLeft w:val="0"/>
      <w:marRight w:val="0"/>
      <w:marTop w:val="0"/>
      <w:marBottom w:val="0"/>
      <w:divBdr>
        <w:top w:val="none" w:sz="0" w:space="0" w:color="auto"/>
        <w:left w:val="none" w:sz="0" w:space="0" w:color="auto"/>
        <w:bottom w:val="none" w:sz="0" w:space="0" w:color="auto"/>
        <w:right w:val="none" w:sz="0" w:space="0" w:color="auto"/>
      </w:divBdr>
    </w:div>
    <w:div w:id="55862311">
      <w:bodyDiv w:val="1"/>
      <w:marLeft w:val="0"/>
      <w:marRight w:val="0"/>
      <w:marTop w:val="0"/>
      <w:marBottom w:val="0"/>
      <w:divBdr>
        <w:top w:val="none" w:sz="0" w:space="0" w:color="auto"/>
        <w:left w:val="none" w:sz="0" w:space="0" w:color="auto"/>
        <w:bottom w:val="none" w:sz="0" w:space="0" w:color="auto"/>
        <w:right w:val="none" w:sz="0" w:space="0" w:color="auto"/>
      </w:divBdr>
    </w:div>
    <w:div w:id="55973697">
      <w:bodyDiv w:val="1"/>
      <w:marLeft w:val="0"/>
      <w:marRight w:val="0"/>
      <w:marTop w:val="0"/>
      <w:marBottom w:val="0"/>
      <w:divBdr>
        <w:top w:val="none" w:sz="0" w:space="0" w:color="auto"/>
        <w:left w:val="none" w:sz="0" w:space="0" w:color="auto"/>
        <w:bottom w:val="none" w:sz="0" w:space="0" w:color="auto"/>
        <w:right w:val="none" w:sz="0" w:space="0" w:color="auto"/>
      </w:divBdr>
    </w:div>
    <w:div w:id="55973945">
      <w:bodyDiv w:val="1"/>
      <w:marLeft w:val="0"/>
      <w:marRight w:val="0"/>
      <w:marTop w:val="0"/>
      <w:marBottom w:val="0"/>
      <w:divBdr>
        <w:top w:val="none" w:sz="0" w:space="0" w:color="auto"/>
        <w:left w:val="none" w:sz="0" w:space="0" w:color="auto"/>
        <w:bottom w:val="none" w:sz="0" w:space="0" w:color="auto"/>
        <w:right w:val="none" w:sz="0" w:space="0" w:color="auto"/>
      </w:divBdr>
    </w:div>
    <w:div w:id="55975386">
      <w:bodyDiv w:val="1"/>
      <w:marLeft w:val="0"/>
      <w:marRight w:val="0"/>
      <w:marTop w:val="0"/>
      <w:marBottom w:val="0"/>
      <w:divBdr>
        <w:top w:val="none" w:sz="0" w:space="0" w:color="auto"/>
        <w:left w:val="none" w:sz="0" w:space="0" w:color="auto"/>
        <w:bottom w:val="none" w:sz="0" w:space="0" w:color="auto"/>
        <w:right w:val="none" w:sz="0" w:space="0" w:color="auto"/>
      </w:divBdr>
    </w:div>
    <w:div w:id="56100054">
      <w:bodyDiv w:val="1"/>
      <w:marLeft w:val="0"/>
      <w:marRight w:val="0"/>
      <w:marTop w:val="0"/>
      <w:marBottom w:val="0"/>
      <w:divBdr>
        <w:top w:val="none" w:sz="0" w:space="0" w:color="auto"/>
        <w:left w:val="none" w:sz="0" w:space="0" w:color="auto"/>
        <w:bottom w:val="none" w:sz="0" w:space="0" w:color="auto"/>
        <w:right w:val="none" w:sz="0" w:space="0" w:color="auto"/>
      </w:divBdr>
    </w:div>
    <w:div w:id="56249635">
      <w:bodyDiv w:val="1"/>
      <w:marLeft w:val="0"/>
      <w:marRight w:val="0"/>
      <w:marTop w:val="0"/>
      <w:marBottom w:val="0"/>
      <w:divBdr>
        <w:top w:val="none" w:sz="0" w:space="0" w:color="auto"/>
        <w:left w:val="none" w:sz="0" w:space="0" w:color="auto"/>
        <w:bottom w:val="none" w:sz="0" w:space="0" w:color="auto"/>
        <w:right w:val="none" w:sz="0" w:space="0" w:color="auto"/>
      </w:divBdr>
    </w:div>
    <w:div w:id="56365139">
      <w:bodyDiv w:val="1"/>
      <w:marLeft w:val="0"/>
      <w:marRight w:val="0"/>
      <w:marTop w:val="0"/>
      <w:marBottom w:val="0"/>
      <w:divBdr>
        <w:top w:val="none" w:sz="0" w:space="0" w:color="auto"/>
        <w:left w:val="none" w:sz="0" w:space="0" w:color="auto"/>
        <w:bottom w:val="none" w:sz="0" w:space="0" w:color="auto"/>
        <w:right w:val="none" w:sz="0" w:space="0" w:color="auto"/>
      </w:divBdr>
    </w:div>
    <w:div w:id="56436499">
      <w:bodyDiv w:val="1"/>
      <w:marLeft w:val="0"/>
      <w:marRight w:val="0"/>
      <w:marTop w:val="0"/>
      <w:marBottom w:val="0"/>
      <w:divBdr>
        <w:top w:val="none" w:sz="0" w:space="0" w:color="auto"/>
        <w:left w:val="none" w:sz="0" w:space="0" w:color="auto"/>
        <w:bottom w:val="none" w:sz="0" w:space="0" w:color="auto"/>
        <w:right w:val="none" w:sz="0" w:space="0" w:color="auto"/>
      </w:divBdr>
    </w:div>
    <w:div w:id="56439784">
      <w:bodyDiv w:val="1"/>
      <w:marLeft w:val="0"/>
      <w:marRight w:val="0"/>
      <w:marTop w:val="0"/>
      <w:marBottom w:val="0"/>
      <w:divBdr>
        <w:top w:val="none" w:sz="0" w:space="0" w:color="auto"/>
        <w:left w:val="none" w:sz="0" w:space="0" w:color="auto"/>
        <w:bottom w:val="none" w:sz="0" w:space="0" w:color="auto"/>
        <w:right w:val="none" w:sz="0" w:space="0" w:color="auto"/>
      </w:divBdr>
    </w:div>
    <w:div w:id="56631944">
      <w:bodyDiv w:val="1"/>
      <w:marLeft w:val="0"/>
      <w:marRight w:val="0"/>
      <w:marTop w:val="0"/>
      <w:marBottom w:val="0"/>
      <w:divBdr>
        <w:top w:val="none" w:sz="0" w:space="0" w:color="auto"/>
        <w:left w:val="none" w:sz="0" w:space="0" w:color="auto"/>
        <w:bottom w:val="none" w:sz="0" w:space="0" w:color="auto"/>
        <w:right w:val="none" w:sz="0" w:space="0" w:color="auto"/>
      </w:divBdr>
    </w:div>
    <w:div w:id="56903357">
      <w:bodyDiv w:val="1"/>
      <w:marLeft w:val="0"/>
      <w:marRight w:val="0"/>
      <w:marTop w:val="0"/>
      <w:marBottom w:val="0"/>
      <w:divBdr>
        <w:top w:val="none" w:sz="0" w:space="0" w:color="auto"/>
        <w:left w:val="none" w:sz="0" w:space="0" w:color="auto"/>
        <w:bottom w:val="none" w:sz="0" w:space="0" w:color="auto"/>
        <w:right w:val="none" w:sz="0" w:space="0" w:color="auto"/>
      </w:divBdr>
    </w:div>
    <w:div w:id="56905405">
      <w:bodyDiv w:val="1"/>
      <w:marLeft w:val="0"/>
      <w:marRight w:val="0"/>
      <w:marTop w:val="0"/>
      <w:marBottom w:val="0"/>
      <w:divBdr>
        <w:top w:val="none" w:sz="0" w:space="0" w:color="auto"/>
        <w:left w:val="none" w:sz="0" w:space="0" w:color="auto"/>
        <w:bottom w:val="none" w:sz="0" w:space="0" w:color="auto"/>
        <w:right w:val="none" w:sz="0" w:space="0" w:color="auto"/>
      </w:divBdr>
    </w:div>
    <w:div w:id="57095234">
      <w:bodyDiv w:val="1"/>
      <w:marLeft w:val="0"/>
      <w:marRight w:val="0"/>
      <w:marTop w:val="0"/>
      <w:marBottom w:val="0"/>
      <w:divBdr>
        <w:top w:val="none" w:sz="0" w:space="0" w:color="auto"/>
        <w:left w:val="none" w:sz="0" w:space="0" w:color="auto"/>
        <w:bottom w:val="none" w:sz="0" w:space="0" w:color="auto"/>
        <w:right w:val="none" w:sz="0" w:space="0" w:color="auto"/>
      </w:divBdr>
    </w:div>
    <w:div w:id="57214976">
      <w:bodyDiv w:val="1"/>
      <w:marLeft w:val="0"/>
      <w:marRight w:val="0"/>
      <w:marTop w:val="0"/>
      <w:marBottom w:val="0"/>
      <w:divBdr>
        <w:top w:val="none" w:sz="0" w:space="0" w:color="auto"/>
        <w:left w:val="none" w:sz="0" w:space="0" w:color="auto"/>
        <w:bottom w:val="none" w:sz="0" w:space="0" w:color="auto"/>
        <w:right w:val="none" w:sz="0" w:space="0" w:color="auto"/>
      </w:divBdr>
    </w:div>
    <w:div w:id="57289857">
      <w:bodyDiv w:val="1"/>
      <w:marLeft w:val="0"/>
      <w:marRight w:val="0"/>
      <w:marTop w:val="0"/>
      <w:marBottom w:val="0"/>
      <w:divBdr>
        <w:top w:val="none" w:sz="0" w:space="0" w:color="auto"/>
        <w:left w:val="none" w:sz="0" w:space="0" w:color="auto"/>
        <w:bottom w:val="none" w:sz="0" w:space="0" w:color="auto"/>
        <w:right w:val="none" w:sz="0" w:space="0" w:color="auto"/>
      </w:divBdr>
    </w:div>
    <w:div w:id="57368420">
      <w:bodyDiv w:val="1"/>
      <w:marLeft w:val="0"/>
      <w:marRight w:val="0"/>
      <w:marTop w:val="0"/>
      <w:marBottom w:val="0"/>
      <w:divBdr>
        <w:top w:val="none" w:sz="0" w:space="0" w:color="auto"/>
        <w:left w:val="none" w:sz="0" w:space="0" w:color="auto"/>
        <w:bottom w:val="none" w:sz="0" w:space="0" w:color="auto"/>
        <w:right w:val="none" w:sz="0" w:space="0" w:color="auto"/>
      </w:divBdr>
    </w:div>
    <w:div w:id="57485844">
      <w:bodyDiv w:val="1"/>
      <w:marLeft w:val="0"/>
      <w:marRight w:val="0"/>
      <w:marTop w:val="0"/>
      <w:marBottom w:val="0"/>
      <w:divBdr>
        <w:top w:val="none" w:sz="0" w:space="0" w:color="auto"/>
        <w:left w:val="none" w:sz="0" w:space="0" w:color="auto"/>
        <w:bottom w:val="none" w:sz="0" w:space="0" w:color="auto"/>
        <w:right w:val="none" w:sz="0" w:space="0" w:color="auto"/>
      </w:divBdr>
    </w:div>
    <w:div w:id="57635821">
      <w:bodyDiv w:val="1"/>
      <w:marLeft w:val="0"/>
      <w:marRight w:val="0"/>
      <w:marTop w:val="0"/>
      <w:marBottom w:val="0"/>
      <w:divBdr>
        <w:top w:val="none" w:sz="0" w:space="0" w:color="auto"/>
        <w:left w:val="none" w:sz="0" w:space="0" w:color="auto"/>
        <w:bottom w:val="none" w:sz="0" w:space="0" w:color="auto"/>
        <w:right w:val="none" w:sz="0" w:space="0" w:color="auto"/>
      </w:divBdr>
    </w:div>
    <w:div w:id="57674089">
      <w:bodyDiv w:val="1"/>
      <w:marLeft w:val="0"/>
      <w:marRight w:val="0"/>
      <w:marTop w:val="0"/>
      <w:marBottom w:val="0"/>
      <w:divBdr>
        <w:top w:val="none" w:sz="0" w:space="0" w:color="auto"/>
        <w:left w:val="none" w:sz="0" w:space="0" w:color="auto"/>
        <w:bottom w:val="none" w:sz="0" w:space="0" w:color="auto"/>
        <w:right w:val="none" w:sz="0" w:space="0" w:color="auto"/>
      </w:divBdr>
    </w:div>
    <w:div w:id="57703686">
      <w:bodyDiv w:val="1"/>
      <w:marLeft w:val="0"/>
      <w:marRight w:val="0"/>
      <w:marTop w:val="0"/>
      <w:marBottom w:val="0"/>
      <w:divBdr>
        <w:top w:val="none" w:sz="0" w:space="0" w:color="auto"/>
        <w:left w:val="none" w:sz="0" w:space="0" w:color="auto"/>
        <w:bottom w:val="none" w:sz="0" w:space="0" w:color="auto"/>
        <w:right w:val="none" w:sz="0" w:space="0" w:color="auto"/>
      </w:divBdr>
    </w:div>
    <w:div w:id="57747733">
      <w:bodyDiv w:val="1"/>
      <w:marLeft w:val="0"/>
      <w:marRight w:val="0"/>
      <w:marTop w:val="0"/>
      <w:marBottom w:val="0"/>
      <w:divBdr>
        <w:top w:val="none" w:sz="0" w:space="0" w:color="auto"/>
        <w:left w:val="none" w:sz="0" w:space="0" w:color="auto"/>
        <w:bottom w:val="none" w:sz="0" w:space="0" w:color="auto"/>
        <w:right w:val="none" w:sz="0" w:space="0" w:color="auto"/>
      </w:divBdr>
    </w:div>
    <w:div w:id="57824837">
      <w:bodyDiv w:val="1"/>
      <w:marLeft w:val="0"/>
      <w:marRight w:val="0"/>
      <w:marTop w:val="0"/>
      <w:marBottom w:val="0"/>
      <w:divBdr>
        <w:top w:val="none" w:sz="0" w:space="0" w:color="auto"/>
        <w:left w:val="none" w:sz="0" w:space="0" w:color="auto"/>
        <w:bottom w:val="none" w:sz="0" w:space="0" w:color="auto"/>
        <w:right w:val="none" w:sz="0" w:space="0" w:color="auto"/>
      </w:divBdr>
    </w:div>
    <w:div w:id="58015095">
      <w:bodyDiv w:val="1"/>
      <w:marLeft w:val="0"/>
      <w:marRight w:val="0"/>
      <w:marTop w:val="0"/>
      <w:marBottom w:val="0"/>
      <w:divBdr>
        <w:top w:val="none" w:sz="0" w:space="0" w:color="auto"/>
        <w:left w:val="none" w:sz="0" w:space="0" w:color="auto"/>
        <w:bottom w:val="none" w:sz="0" w:space="0" w:color="auto"/>
        <w:right w:val="none" w:sz="0" w:space="0" w:color="auto"/>
      </w:divBdr>
    </w:div>
    <w:div w:id="58092014">
      <w:bodyDiv w:val="1"/>
      <w:marLeft w:val="0"/>
      <w:marRight w:val="0"/>
      <w:marTop w:val="0"/>
      <w:marBottom w:val="0"/>
      <w:divBdr>
        <w:top w:val="none" w:sz="0" w:space="0" w:color="auto"/>
        <w:left w:val="none" w:sz="0" w:space="0" w:color="auto"/>
        <w:bottom w:val="none" w:sz="0" w:space="0" w:color="auto"/>
        <w:right w:val="none" w:sz="0" w:space="0" w:color="auto"/>
      </w:divBdr>
    </w:div>
    <w:div w:id="58284235">
      <w:bodyDiv w:val="1"/>
      <w:marLeft w:val="0"/>
      <w:marRight w:val="0"/>
      <w:marTop w:val="0"/>
      <w:marBottom w:val="0"/>
      <w:divBdr>
        <w:top w:val="none" w:sz="0" w:space="0" w:color="auto"/>
        <w:left w:val="none" w:sz="0" w:space="0" w:color="auto"/>
        <w:bottom w:val="none" w:sz="0" w:space="0" w:color="auto"/>
        <w:right w:val="none" w:sz="0" w:space="0" w:color="auto"/>
      </w:divBdr>
    </w:div>
    <w:div w:id="58404048">
      <w:bodyDiv w:val="1"/>
      <w:marLeft w:val="0"/>
      <w:marRight w:val="0"/>
      <w:marTop w:val="0"/>
      <w:marBottom w:val="0"/>
      <w:divBdr>
        <w:top w:val="none" w:sz="0" w:space="0" w:color="auto"/>
        <w:left w:val="none" w:sz="0" w:space="0" w:color="auto"/>
        <w:bottom w:val="none" w:sz="0" w:space="0" w:color="auto"/>
        <w:right w:val="none" w:sz="0" w:space="0" w:color="auto"/>
      </w:divBdr>
    </w:div>
    <w:div w:id="58597373">
      <w:bodyDiv w:val="1"/>
      <w:marLeft w:val="0"/>
      <w:marRight w:val="0"/>
      <w:marTop w:val="0"/>
      <w:marBottom w:val="0"/>
      <w:divBdr>
        <w:top w:val="none" w:sz="0" w:space="0" w:color="auto"/>
        <w:left w:val="none" w:sz="0" w:space="0" w:color="auto"/>
        <w:bottom w:val="none" w:sz="0" w:space="0" w:color="auto"/>
        <w:right w:val="none" w:sz="0" w:space="0" w:color="auto"/>
      </w:divBdr>
    </w:div>
    <w:div w:id="58677275">
      <w:bodyDiv w:val="1"/>
      <w:marLeft w:val="0"/>
      <w:marRight w:val="0"/>
      <w:marTop w:val="0"/>
      <w:marBottom w:val="0"/>
      <w:divBdr>
        <w:top w:val="none" w:sz="0" w:space="0" w:color="auto"/>
        <w:left w:val="none" w:sz="0" w:space="0" w:color="auto"/>
        <w:bottom w:val="none" w:sz="0" w:space="0" w:color="auto"/>
        <w:right w:val="none" w:sz="0" w:space="0" w:color="auto"/>
      </w:divBdr>
    </w:div>
    <w:div w:id="58720683">
      <w:bodyDiv w:val="1"/>
      <w:marLeft w:val="0"/>
      <w:marRight w:val="0"/>
      <w:marTop w:val="0"/>
      <w:marBottom w:val="0"/>
      <w:divBdr>
        <w:top w:val="none" w:sz="0" w:space="0" w:color="auto"/>
        <w:left w:val="none" w:sz="0" w:space="0" w:color="auto"/>
        <w:bottom w:val="none" w:sz="0" w:space="0" w:color="auto"/>
        <w:right w:val="none" w:sz="0" w:space="0" w:color="auto"/>
      </w:divBdr>
      <w:divsChild>
        <w:div w:id="1685088193">
          <w:marLeft w:val="0"/>
          <w:marRight w:val="0"/>
          <w:marTop w:val="0"/>
          <w:marBottom w:val="0"/>
          <w:divBdr>
            <w:top w:val="none" w:sz="0" w:space="0" w:color="auto"/>
            <w:left w:val="none" w:sz="0" w:space="0" w:color="auto"/>
            <w:bottom w:val="none" w:sz="0" w:space="0" w:color="auto"/>
            <w:right w:val="none" w:sz="0" w:space="0" w:color="auto"/>
          </w:divBdr>
          <w:divsChild>
            <w:div w:id="1733886638">
              <w:marLeft w:val="0"/>
              <w:marRight w:val="0"/>
              <w:marTop w:val="0"/>
              <w:marBottom w:val="0"/>
              <w:divBdr>
                <w:top w:val="none" w:sz="0" w:space="0" w:color="auto"/>
                <w:left w:val="none" w:sz="0" w:space="0" w:color="auto"/>
                <w:bottom w:val="none" w:sz="0" w:space="0" w:color="auto"/>
                <w:right w:val="none" w:sz="0" w:space="0" w:color="auto"/>
              </w:divBdr>
              <w:divsChild>
                <w:div w:id="1387139746">
                  <w:marLeft w:val="0"/>
                  <w:marRight w:val="0"/>
                  <w:marTop w:val="90"/>
                  <w:marBottom w:val="150"/>
                  <w:divBdr>
                    <w:top w:val="none" w:sz="0" w:space="0" w:color="auto"/>
                    <w:left w:val="none" w:sz="0" w:space="0" w:color="auto"/>
                    <w:bottom w:val="none" w:sz="0" w:space="0" w:color="auto"/>
                    <w:right w:val="none" w:sz="0" w:space="0" w:color="auto"/>
                  </w:divBdr>
                  <w:divsChild>
                    <w:div w:id="333530352">
                      <w:marLeft w:val="90"/>
                      <w:marRight w:val="0"/>
                      <w:marTop w:val="0"/>
                      <w:marBottom w:val="0"/>
                      <w:divBdr>
                        <w:top w:val="none" w:sz="0" w:space="0" w:color="auto"/>
                        <w:left w:val="none" w:sz="0" w:space="0" w:color="auto"/>
                        <w:bottom w:val="none" w:sz="0" w:space="0" w:color="auto"/>
                        <w:right w:val="none" w:sz="0" w:space="0" w:color="auto"/>
                      </w:divBdr>
                      <w:divsChild>
                        <w:div w:id="2064519143">
                          <w:marLeft w:val="0"/>
                          <w:marRight w:val="0"/>
                          <w:marTop w:val="0"/>
                          <w:marBottom w:val="75"/>
                          <w:divBdr>
                            <w:top w:val="none" w:sz="0" w:space="0" w:color="auto"/>
                            <w:left w:val="none" w:sz="0" w:space="0" w:color="auto"/>
                            <w:bottom w:val="none" w:sz="0" w:space="0" w:color="auto"/>
                            <w:right w:val="none" w:sz="0" w:space="0" w:color="auto"/>
                          </w:divBdr>
                          <w:divsChild>
                            <w:div w:id="41057158">
                              <w:marLeft w:val="0"/>
                              <w:marRight w:val="0"/>
                              <w:marTop w:val="0"/>
                              <w:marBottom w:val="0"/>
                              <w:divBdr>
                                <w:top w:val="none" w:sz="0" w:space="0" w:color="auto"/>
                                <w:left w:val="none" w:sz="0" w:space="0" w:color="auto"/>
                                <w:bottom w:val="none" w:sz="0" w:space="0" w:color="auto"/>
                                <w:right w:val="none" w:sz="0" w:space="0" w:color="auto"/>
                              </w:divBdr>
                              <w:divsChild>
                                <w:div w:id="815336702">
                                  <w:marLeft w:val="0"/>
                                  <w:marRight w:val="0"/>
                                  <w:marTop w:val="0"/>
                                  <w:marBottom w:val="0"/>
                                  <w:divBdr>
                                    <w:top w:val="none" w:sz="0" w:space="0" w:color="auto"/>
                                    <w:left w:val="none" w:sz="0" w:space="0" w:color="auto"/>
                                    <w:bottom w:val="none" w:sz="0" w:space="0" w:color="auto"/>
                                    <w:right w:val="none" w:sz="0" w:space="0" w:color="auto"/>
                                  </w:divBdr>
                                  <w:divsChild>
                                    <w:div w:id="307826180">
                                      <w:marLeft w:val="0"/>
                                      <w:marRight w:val="0"/>
                                      <w:marTop w:val="150"/>
                                      <w:marBottom w:val="150"/>
                                      <w:divBdr>
                                        <w:top w:val="none" w:sz="0" w:space="0" w:color="auto"/>
                                        <w:left w:val="none" w:sz="0" w:space="0" w:color="auto"/>
                                        <w:bottom w:val="none" w:sz="0" w:space="0" w:color="auto"/>
                                        <w:right w:val="none" w:sz="0" w:space="0" w:color="auto"/>
                                      </w:divBdr>
                                      <w:divsChild>
                                        <w:div w:id="629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014584">
      <w:bodyDiv w:val="1"/>
      <w:marLeft w:val="0"/>
      <w:marRight w:val="0"/>
      <w:marTop w:val="0"/>
      <w:marBottom w:val="0"/>
      <w:divBdr>
        <w:top w:val="none" w:sz="0" w:space="0" w:color="auto"/>
        <w:left w:val="none" w:sz="0" w:space="0" w:color="auto"/>
        <w:bottom w:val="none" w:sz="0" w:space="0" w:color="auto"/>
        <w:right w:val="none" w:sz="0" w:space="0" w:color="auto"/>
      </w:divBdr>
    </w:div>
    <w:div w:id="59063824">
      <w:bodyDiv w:val="1"/>
      <w:marLeft w:val="0"/>
      <w:marRight w:val="0"/>
      <w:marTop w:val="0"/>
      <w:marBottom w:val="0"/>
      <w:divBdr>
        <w:top w:val="none" w:sz="0" w:space="0" w:color="auto"/>
        <w:left w:val="none" w:sz="0" w:space="0" w:color="auto"/>
        <w:bottom w:val="none" w:sz="0" w:space="0" w:color="auto"/>
        <w:right w:val="none" w:sz="0" w:space="0" w:color="auto"/>
      </w:divBdr>
    </w:div>
    <w:div w:id="59136520">
      <w:bodyDiv w:val="1"/>
      <w:marLeft w:val="0"/>
      <w:marRight w:val="0"/>
      <w:marTop w:val="0"/>
      <w:marBottom w:val="0"/>
      <w:divBdr>
        <w:top w:val="none" w:sz="0" w:space="0" w:color="auto"/>
        <w:left w:val="none" w:sz="0" w:space="0" w:color="auto"/>
        <w:bottom w:val="none" w:sz="0" w:space="0" w:color="auto"/>
        <w:right w:val="none" w:sz="0" w:space="0" w:color="auto"/>
      </w:divBdr>
    </w:div>
    <w:div w:id="59404281">
      <w:bodyDiv w:val="1"/>
      <w:marLeft w:val="0"/>
      <w:marRight w:val="0"/>
      <w:marTop w:val="0"/>
      <w:marBottom w:val="0"/>
      <w:divBdr>
        <w:top w:val="none" w:sz="0" w:space="0" w:color="auto"/>
        <w:left w:val="none" w:sz="0" w:space="0" w:color="auto"/>
        <w:bottom w:val="none" w:sz="0" w:space="0" w:color="auto"/>
        <w:right w:val="none" w:sz="0" w:space="0" w:color="auto"/>
      </w:divBdr>
    </w:div>
    <w:div w:id="59524671">
      <w:bodyDiv w:val="1"/>
      <w:marLeft w:val="0"/>
      <w:marRight w:val="0"/>
      <w:marTop w:val="0"/>
      <w:marBottom w:val="0"/>
      <w:divBdr>
        <w:top w:val="none" w:sz="0" w:space="0" w:color="auto"/>
        <w:left w:val="none" w:sz="0" w:space="0" w:color="auto"/>
        <w:bottom w:val="none" w:sz="0" w:space="0" w:color="auto"/>
        <w:right w:val="none" w:sz="0" w:space="0" w:color="auto"/>
      </w:divBdr>
    </w:div>
    <w:div w:id="59596143">
      <w:bodyDiv w:val="1"/>
      <w:marLeft w:val="0"/>
      <w:marRight w:val="0"/>
      <w:marTop w:val="0"/>
      <w:marBottom w:val="0"/>
      <w:divBdr>
        <w:top w:val="none" w:sz="0" w:space="0" w:color="auto"/>
        <w:left w:val="none" w:sz="0" w:space="0" w:color="auto"/>
        <w:bottom w:val="none" w:sz="0" w:space="0" w:color="auto"/>
        <w:right w:val="none" w:sz="0" w:space="0" w:color="auto"/>
      </w:divBdr>
    </w:div>
    <w:div w:id="59717624">
      <w:bodyDiv w:val="1"/>
      <w:marLeft w:val="0"/>
      <w:marRight w:val="0"/>
      <w:marTop w:val="0"/>
      <w:marBottom w:val="0"/>
      <w:divBdr>
        <w:top w:val="none" w:sz="0" w:space="0" w:color="auto"/>
        <w:left w:val="none" w:sz="0" w:space="0" w:color="auto"/>
        <w:bottom w:val="none" w:sz="0" w:space="0" w:color="auto"/>
        <w:right w:val="none" w:sz="0" w:space="0" w:color="auto"/>
      </w:divBdr>
    </w:div>
    <w:div w:id="59906274">
      <w:bodyDiv w:val="1"/>
      <w:marLeft w:val="0"/>
      <w:marRight w:val="0"/>
      <w:marTop w:val="0"/>
      <w:marBottom w:val="0"/>
      <w:divBdr>
        <w:top w:val="none" w:sz="0" w:space="0" w:color="auto"/>
        <w:left w:val="none" w:sz="0" w:space="0" w:color="auto"/>
        <w:bottom w:val="none" w:sz="0" w:space="0" w:color="auto"/>
        <w:right w:val="none" w:sz="0" w:space="0" w:color="auto"/>
      </w:divBdr>
    </w:div>
    <w:div w:id="60296247">
      <w:bodyDiv w:val="1"/>
      <w:marLeft w:val="0"/>
      <w:marRight w:val="0"/>
      <w:marTop w:val="0"/>
      <w:marBottom w:val="0"/>
      <w:divBdr>
        <w:top w:val="none" w:sz="0" w:space="0" w:color="auto"/>
        <w:left w:val="none" w:sz="0" w:space="0" w:color="auto"/>
        <w:bottom w:val="none" w:sz="0" w:space="0" w:color="auto"/>
        <w:right w:val="none" w:sz="0" w:space="0" w:color="auto"/>
      </w:divBdr>
    </w:div>
    <w:div w:id="60492102">
      <w:bodyDiv w:val="1"/>
      <w:marLeft w:val="0"/>
      <w:marRight w:val="0"/>
      <w:marTop w:val="0"/>
      <w:marBottom w:val="0"/>
      <w:divBdr>
        <w:top w:val="none" w:sz="0" w:space="0" w:color="auto"/>
        <w:left w:val="none" w:sz="0" w:space="0" w:color="auto"/>
        <w:bottom w:val="none" w:sz="0" w:space="0" w:color="auto"/>
        <w:right w:val="none" w:sz="0" w:space="0" w:color="auto"/>
      </w:divBdr>
    </w:div>
    <w:div w:id="60522408">
      <w:bodyDiv w:val="1"/>
      <w:marLeft w:val="0"/>
      <w:marRight w:val="0"/>
      <w:marTop w:val="0"/>
      <w:marBottom w:val="0"/>
      <w:divBdr>
        <w:top w:val="none" w:sz="0" w:space="0" w:color="auto"/>
        <w:left w:val="none" w:sz="0" w:space="0" w:color="auto"/>
        <w:bottom w:val="none" w:sz="0" w:space="0" w:color="auto"/>
        <w:right w:val="none" w:sz="0" w:space="0" w:color="auto"/>
      </w:divBdr>
    </w:div>
    <w:div w:id="60754697">
      <w:bodyDiv w:val="1"/>
      <w:marLeft w:val="0"/>
      <w:marRight w:val="0"/>
      <w:marTop w:val="0"/>
      <w:marBottom w:val="0"/>
      <w:divBdr>
        <w:top w:val="none" w:sz="0" w:space="0" w:color="auto"/>
        <w:left w:val="none" w:sz="0" w:space="0" w:color="auto"/>
        <w:bottom w:val="none" w:sz="0" w:space="0" w:color="auto"/>
        <w:right w:val="none" w:sz="0" w:space="0" w:color="auto"/>
      </w:divBdr>
    </w:div>
    <w:div w:id="60906408">
      <w:bodyDiv w:val="1"/>
      <w:marLeft w:val="0"/>
      <w:marRight w:val="0"/>
      <w:marTop w:val="0"/>
      <w:marBottom w:val="0"/>
      <w:divBdr>
        <w:top w:val="none" w:sz="0" w:space="0" w:color="auto"/>
        <w:left w:val="none" w:sz="0" w:space="0" w:color="auto"/>
        <w:bottom w:val="none" w:sz="0" w:space="0" w:color="auto"/>
        <w:right w:val="none" w:sz="0" w:space="0" w:color="auto"/>
      </w:divBdr>
    </w:div>
    <w:div w:id="60913932">
      <w:bodyDiv w:val="1"/>
      <w:marLeft w:val="0"/>
      <w:marRight w:val="0"/>
      <w:marTop w:val="0"/>
      <w:marBottom w:val="0"/>
      <w:divBdr>
        <w:top w:val="none" w:sz="0" w:space="0" w:color="auto"/>
        <w:left w:val="none" w:sz="0" w:space="0" w:color="auto"/>
        <w:bottom w:val="none" w:sz="0" w:space="0" w:color="auto"/>
        <w:right w:val="none" w:sz="0" w:space="0" w:color="auto"/>
      </w:divBdr>
    </w:div>
    <w:div w:id="61097986">
      <w:bodyDiv w:val="1"/>
      <w:marLeft w:val="0"/>
      <w:marRight w:val="0"/>
      <w:marTop w:val="0"/>
      <w:marBottom w:val="0"/>
      <w:divBdr>
        <w:top w:val="none" w:sz="0" w:space="0" w:color="auto"/>
        <w:left w:val="none" w:sz="0" w:space="0" w:color="auto"/>
        <w:bottom w:val="none" w:sz="0" w:space="0" w:color="auto"/>
        <w:right w:val="none" w:sz="0" w:space="0" w:color="auto"/>
      </w:divBdr>
    </w:div>
    <w:div w:id="61296015">
      <w:bodyDiv w:val="1"/>
      <w:marLeft w:val="0"/>
      <w:marRight w:val="0"/>
      <w:marTop w:val="0"/>
      <w:marBottom w:val="0"/>
      <w:divBdr>
        <w:top w:val="none" w:sz="0" w:space="0" w:color="auto"/>
        <w:left w:val="none" w:sz="0" w:space="0" w:color="auto"/>
        <w:bottom w:val="none" w:sz="0" w:space="0" w:color="auto"/>
        <w:right w:val="none" w:sz="0" w:space="0" w:color="auto"/>
      </w:divBdr>
    </w:div>
    <w:div w:id="61299947">
      <w:bodyDiv w:val="1"/>
      <w:marLeft w:val="0"/>
      <w:marRight w:val="0"/>
      <w:marTop w:val="0"/>
      <w:marBottom w:val="0"/>
      <w:divBdr>
        <w:top w:val="none" w:sz="0" w:space="0" w:color="auto"/>
        <w:left w:val="none" w:sz="0" w:space="0" w:color="auto"/>
        <w:bottom w:val="none" w:sz="0" w:space="0" w:color="auto"/>
        <w:right w:val="none" w:sz="0" w:space="0" w:color="auto"/>
      </w:divBdr>
    </w:div>
    <w:div w:id="61300591">
      <w:bodyDiv w:val="1"/>
      <w:marLeft w:val="0"/>
      <w:marRight w:val="0"/>
      <w:marTop w:val="0"/>
      <w:marBottom w:val="0"/>
      <w:divBdr>
        <w:top w:val="none" w:sz="0" w:space="0" w:color="auto"/>
        <w:left w:val="none" w:sz="0" w:space="0" w:color="auto"/>
        <w:bottom w:val="none" w:sz="0" w:space="0" w:color="auto"/>
        <w:right w:val="none" w:sz="0" w:space="0" w:color="auto"/>
      </w:divBdr>
    </w:div>
    <w:div w:id="61370067">
      <w:bodyDiv w:val="1"/>
      <w:marLeft w:val="0"/>
      <w:marRight w:val="0"/>
      <w:marTop w:val="0"/>
      <w:marBottom w:val="0"/>
      <w:divBdr>
        <w:top w:val="none" w:sz="0" w:space="0" w:color="auto"/>
        <w:left w:val="none" w:sz="0" w:space="0" w:color="auto"/>
        <w:bottom w:val="none" w:sz="0" w:space="0" w:color="auto"/>
        <w:right w:val="none" w:sz="0" w:space="0" w:color="auto"/>
      </w:divBdr>
    </w:div>
    <w:div w:id="61562414">
      <w:bodyDiv w:val="1"/>
      <w:marLeft w:val="0"/>
      <w:marRight w:val="0"/>
      <w:marTop w:val="0"/>
      <w:marBottom w:val="0"/>
      <w:divBdr>
        <w:top w:val="none" w:sz="0" w:space="0" w:color="auto"/>
        <w:left w:val="none" w:sz="0" w:space="0" w:color="auto"/>
        <w:bottom w:val="none" w:sz="0" w:space="0" w:color="auto"/>
        <w:right w:val="none" w:sz="0" w:space="0" w:color="auto"/>
      </w:divBdr>
    </w:div>
    <w:div w:id="61565607">
      <w:bodyDiv w:val="1"/>
      <w:marLeft w:val="0"/>
      <w:marRight w:val="0"/>
      <w:marTop w:val="0"/>
      <w:marBottom w:val="0"/>
      <w:divBdr>
        <w:top w:val="none" w:sz="0" w:space="0" w:color="auto"/>
        <w:left w:val="none" w:sz="0" w:space="0" w:color="auto"/>
        <w:bottom w:val="none" w:sz="0" w:space="0" w:color="auto"/>
        <w:right w:val="none" w:sz="0" w:space="0" w:color="auto"/>
      </w:divBdr>
    </w:div>
    <w:div w:id="61830056">
      <w:bodyDiv w:val="1"/>
      <w:marLeft w:val="0"/>
      <w:marRight w:val="0"/>
      <w:marTop w:val="0"/>
      <w:marBottom w:val="0"/>
      <w:divBdr>
        <w:top w:val="none" w:sz="0" w:space="0" w:color="auto"/>
        <w:left w:val="none" w:sz="0" w:space="0" w:color="auto"/>
        <w:bottom w:val="none" w:sz="0" w:space="0" w:color="auto"/>
        <w:right w:val="none" w:sz="0" w:space="0" w:color="auto"/>
      </w:divBdr>
    </w:div>
    <w:div w:id="61950443">
      <w:bodyDiv w:val="1"/>
      <w:marLeft w:val="0"/>
      <w:marRight w:val="0"/>
      <w:marTop w:val="0"/>
      <w:marBottom w:val="0"/>
      <w:divBdr>
        <w:top w:val="none" w:sz="0" w:space="0" w:color="auto"/>
        <w:left w:val="none" w:sz="0" w:space="0" w:color="auto"/>
        <w:bottom w:val="none" w:sz="0" w:space="0" w:color="auto"/>
        <w:right w:val="none" w:sz="0" w:space="0" w:color="auto"/>
      </w:divBdr>
    </w:div>
    <w:div w:id="61953686">
      <w:bodyDiv w:val="1"/>
      <w:marLeft w:val="0"/>
      <w:marRight w:val="0"/>
      <w:marTop w:val="0"/>
      <w:marBottom w:val="0"/>
      <w:divBdr>
        <w:top w:val="none" w:sz="0" w:space="0" w:color="auto"/>
        <w:left w:val="none" w:sz="0" w:space="0" w:color="auto"/>
        <w:bottom w:val="none" w:sz="0" w:space="0" w:color="auto"/>
        <w:right w:val="none" w:sz="0" w:space="0" w:color="auto"/>
      </w:divBdr>
    </w:div>
    <w:div w:id="62145602">
      <w:bodyDiv w:val="1"/>
      <w:marLeft w:val="0"/>
      <w:marRight w:val="0"/>
      <w:marTop w:val="0"/>
      <w:marBottom w:val="0"/>
      <w:divBdr>
        <w:top w:val="none" w:sz="0" w:space="0" w:color="auto"/>
        <w:left w:val="none" w:sz="0" w:space="0" w:color="auto"/>
        <w:bottom w:val="none" w:sz="0" w:space="0" w:color="auto"/>
        <w:right w:val="none" w:sz="0" w:space="0" w:color="auto"/>
      </w:divBdr>
    </w:div>
    <w:div w:id="62263878">
      <w:bodyDiv w:val="1"/>
      <w:marLeft w:val="0"/>
      <w:marRight w:val="0"/>
      <w:marTop w:val="0"/>
      <w:marBottom w:val="0"/>
      <w:divBdr>
        <w:top w:val="none" w:sz="0" w:space="0" w:color="auto"/>
        <w:left w:val="none" w:sz="0" w:space="0" w:color="auto"/>
        <w:bottom w:val="none" w:sz="0" w:space="0" w:color="auto"/>
        <w:right w:val="none" w:sz="0" w:space="0" w:color="auto"/>
      </w:divBdr>
    </w:div>
    <w:div w:id="62417094">
      <w:bodyDiv w:val="1"/>
      <w:marLeft w:val="0"/>
      <w:marRight w:val="0"/>
      <w:marTop w:val="0"/>
      <w:marBottom w:val="0"/>
      <w:divBdr>
        <w:top w:val="none" w:sz="0" w:space="0" w:color="auto"/>
        <w:left w:val="none" w:sz="0" w:space="0" w:color="auto"/>
        <w:bottom w:val="none" w:sz="0" w:space="0" w:color="auto"/>
        <w:right w:val="none" w:sz="0" w:space="0" w:color="auto"/>
      </w:divBdr>
    </w:div>
    <w:div w:id="62684169">
      <w:bodyDiv w:val="1"/>
      <w:marLeft w:val="0"/>
      <w:marRight w:val="0"/>
      <w:marTop w:val="0"/>
      <w:marBottom w:val="0"/>
      <w:divBdr>
        <w:top w:val="none" w:sz="0" w:space="0" w:color="auto"/>
        <w:left w:val="none" w:sz="0" w:space="0" w:color="auto"/>
        <w:bottom w:val="none" w:sz="0" w:space="0" w:color="auto"/>
        <w:right w:val="none" w:sz="0" w:space="0" w:color="auto"/>
      </w:divBdr>
    </w:div>
    <w:div w:id="62915037">
      <w:bodyDiv w:val="1"/>
      <w:marLeft w:val="0"/>
      <w:marRight w:val="0"/>
      <w:marTop w:val="0"/>
      <w:marBottom w:val="0"/>
      <w:divBdr>
        <w:top w:val="none" w:sz="0" w:space="0" w:color="auto"/>
        <w:left w:val="none" w:sz="0" w:space="0" w:color="auto"/>
        <w:bottom w:val="none" w:sz="0" w:space="0" w:color="auto"/>
        <w:right w:val="none" w:sz="0" w:space="0" w:color="auto"/>
      </w:divBdr>
    </w:div>
    <w:div w:id="62995990">
      <w:bodyDiv w:val="1"/>
      <w:marLeft w:val="0"/>
      <w:marRight w:val="0"/>
      <w:marTop w:val="0"/>
      <w:marBottom w:val="0"/>
      <w:divBdr>
        <w:top w:val="none" w:sz="0" w:space="0" w:color="auto"/>
        <w:left w:val="none" w:sz="0" w:space="0" w:color="auto"/>
        <w:bottom w:val="none" w:sz="0" w:space="0" w:color="auto"/>
        <w:right w:val="none" w:sz="0" w:space="0" w:color="auto"/>
      </w:divBdr>
    </w:div>
    <w:div w:id="63065702">
      <w:bodyDiv w:val="1"/>
      <w:marLeft w:val="0"/>
      <w:marRight w:val="0"/>
      <w:marTop w:val="0"/>
      <w:marBottom w:val="0"/>
      <w:divBdr>
        <w:top w:val="none" w:sz="0" w:space="0" w:color="auto"/>
        <w:left w:val="none" w:sz="0" w:space="0" w:color="auto"/>
        <w:bottom w:val="none" w:sz="0" w:space="0" w:color="auto"/>
        <w:right w:val="none" w:sz="0" w:space="0" w:color="auto"/>
      </w:divBdr>
    </w:div>
    <w:div w:id="63141651">
      <w:bodyDiv w:val="1"/>
      <w:marLeft w:val="0"/>
      <w:marRight w:val="0"/>
      <w:marTop w:val="0"/>
      <w:marBottom w:val="0"/>
      <w:divBdr>
        <w:top w:val="none" w:sz="0" w:space="0" w:color="auto"/>
        <w:left w:val="none" w:sz="0" w:space="0" w:color="auto"/>
        <w:bottom w:val="none" w:sz="0" w:space="0" w:color="auto"/>
        <w:right w:val="none" w:sz="0" w:space="0" w:color="auto"/>
      </w:divBdr>
    </w:div>
    <w:div w:id="63376575">
      <w:bodyDiv w:val="1"/>
      <w:marLeft w:val="0"/>
      <w:marRight w:val="0"/>
      <w:marTop w:val="0"/>
      <w:marBottom w:val="0"/>
      <w:divBdr>
        <w:top w:val="none" w:sz="0" w:space="0" w:color="auto"/>
        <w:left w:val="none" w:sz="0" w:space="0" w:color="auto"/>
        <w:bottom w:val="none" w:sz="0" w:space="0" w:color="auto"/>
        <w:right w:val="none" w:sz="0" w:space="0" w:color="auto"/>
      </w:divBdr>
    </w:div>
    <w:div w:id="63450498">
      <w:bodyDiv w:val="1"/>
      <w:marLeft w:val="0"/>
      <w:marRight w:val="0"/>
      <w:marTop w:val="0"/>
      <w:marBottom w:val="0"/>
      <w:divBdr>
        <w:top w:val="none" w:sz="0" w:space="0" w:color="auto"/>
        <w:left w:val="none" w:sz="0" w:space="0" w:color="auto"/>
        <w:bottom w:val="none" w:sz="0" w:space="0" w:color="auto"/>
        <w:right w:val="none" w:sz="0" w:space="0" w:color="auto"/>
      </w:divBdr>
    </w:div>
    <w:div w:id="63575188">
      <w:bodyDiv w:val="1"/>
      <w:marLeft w:val="0"/>
      <w:marRight w:val="0"/>
      <w:marTop w:val="0"/>
      <w:marBottom w:val="0"/>
      <w:divBdr>
        <w:top w:val="none" w:sz="0" w:space="0" w:color="auto"/>
        <w:left w:val="none" w:sz="0" w:space="0" w:color="auto"/>
        <w:bottom w:val="none" w:sz="0" w:space="0" w:color="auto"/>
        <w:right w:val="none" w:sz="0" w:space="0" w:color="auto"/>
      </w:divBdr>
    </w:div>
    <w:div w:id="63840103">
      <w:bodyDiv w:val="1"/>
      <w:marLeft w:val="0"/>
      <w:marRight w:val="0"/>
      <w:marTop w:val="0"/>
      <w:marBottom w:val="0"/>
      <w:divBdr>
        <w:top w:val="none" w:sz="0" w:space="0" w:color="auto"/>
        <w:left w:val="none" w:sz="0" w:space="0" w:color="auto"/>
        <w:bottom w:val="none" w:sz="0" w:space="0" w:color="auto"/>
        <w:right w:val="none" w:sz="0" w:space="0" w:color="auto"/>
      </w:divBdr>
    </w:div>
    <w:div w:id="63990906">
      <w:bodyDiv w:val="1"/>
      <w:marLeft w:val="0"/>
      <w:marRight w:val="0"/>
      <w:marTop w:val="0"/>
      <w:marBottom w:val="0"/>
      <w:divBdr>
        <w:top w:val="none" w:sz="0" w:space="0" w:color="auto"/>
        <w:left w:val="none" w:sz="0" w:space="0" w:color="auto"/>
        <w:bottom w:val="none" w:sz="0" w:space="0" w:color="auto"/>
        <w:right w:val="none" w:sz="0" w:space="0" w:color="auto"/>
      </w:divBdr>
    </w:div>
    <w:div w:id="64229002">
      <w:bodyDiv w:val="1"/>
      <w:marLeft w:val="0"/>
      <w:marRight w:val="0"/>
      <w:marTop w:val="0"/>
      <w:marBottom w:val="0"/>
      <w:divBdr>
        <w:top w:val="none" w:sz="0" w:space="0" w:color="auto"/>
        <w:left w:val="none" w:sz="0" w:space="0" w:color="auto"/>
        <w:bottom w:val="none" w:sz="0" w:space="0" w:color="auto"/>
        <w:right w:val="none" w:sz="0" w:space="0" w:color="auto"/>
      </w:divBdr>
    </w:div>
    <w:div w:id="64453812">
      <w:bodyDiv w:val="1"/>
      <w:marLeft w:val="0"/>
      <w:marRight w:val="0"/>
      <w:marTop w:val="0"/>
      <w:marBottom w:val="0"/>
      <w:divBdr>
        <w:top w:val="none" w:sz="0" w:space="0" w:color="auto"/>
        <w:left w:val="none" w:sz="0" w:space="0" w:color="auto"/>
        <w:bottom w:val="none" w:sz="0" w:space="0" w:color="auto"/>
        <w:right w:val="none" w:sz="0" w:space="0" w:color="auto"/>
      </w:divBdr>
    </w:div>
    <w:div w:id="64501237">
      <w:bodyDiv w:val="1"/>
      <w:marLeft w:val="0"/>
      <w:marRight w:val="0"/>
      <w:marTop w:val="0"/>
      <w:marBottom w:val="0"/>
      <w:divBdr>
        <w:top w:val="none" w:sz="0" w:space="0" w:color="auto"/>
        <w:left w:val="none" w:sz="0" w:space="0" w:color="auto"/>
        <w:bottom w:val="none" w:sz="0" w:space="0" w:color="auto"/>
        <w:right w:val="none" w:sz="0" w:space="0" w:color="auto"/>
      </w:divBdr>
    </w:div>
    <w:div w:id="64574492">
      <w:bodyDiv w:val="1"/>
      <w:marLeft w:val="0"/>
      <w:marRight w:val="0"/>
      <w:marTop w:val="0"/>
      <w:marBottom w:val="0"/>
      <w:divBdr>
        <w:top w:val="none" w:sz="0" w:space="0" w:color="auto"/>
        <w:left w:val="none" w:sz="0" w:space="0" w:color="auto"/>
        <w:bottom w:val="none" w:sz="0" w:space="0" w:color="auto"/>
        <w:right w:val="none" w:sz="0" w:space="0" w:color="auto"/>
      </w:divBdr>
    </w:div>
    <w:div w:id="64694767">
      <w:bodyDiv w:val="1"/>
      <w:marLeft w:val="0"/>
      <w:marRight w:val="0"/>
      <w:marTop w:val="0"/>
      <w:marBottom w:val="0"/>
      <w:divBdr>
        <w:top w:val="none" w:sz="0" w:space="0" w:color="auto"/>
        <w:left w:val="none" w:sz="0" w:space="0" w:color="auto"/>
        <w:bottom w:val="none" w:sz="0" w:space="0" w:color="auto"/>
        <w:right w:val="none" w:sz="0" w:space="0" w:color="auto"/>
      </w:divBdr>
    </w:div>
    <w:div w:id="64761899">
      <w:bodyDiv w:val="1"/>
      <w:marLeft w:val="0"/>
      <w:marRight w:val="0"/>
      <w:marTop w:val="0"/>
      <w:marBottom w:val="0"/>
      <w:divBdr>
        <w:top w:val="none" w:sz="0" w:space="0" w:color="auto"/>
        <w:left w:val="none" w:sz="0" w:space="0" w:color="auto"/>
        <w:bottom w:val="none" w:sz="0" w:space="0" w:color="auto"/>
        <w:right w:val="none" w:sz="0" w:space="0" w:color="auto"/>
      </w:divBdr>
    </w:div>
    <w:div w:id="65031153">
      <w:bodyDiv w:val="1"/>
      <w:marLeft w:val="0"/>
      <w:marRight w:val="0"/>
      <w:marTop w:val="0"/>
      <w:marBottom w:val="0"/>
      <w:divBdr>
        <w:top w:val="none" w:sz="0" w:space="0" w:color="auto"/>
        <w:left w:val="none" w:sz="0" w:space="0" w:color="auto"/>
        <w:bottom w:val="none" w:sz="0" w:space="0" w:color="auto"/>
        <w:right w:val="none" w:sz="0" w:space="0" w:color="auto"/>
      </w:divBdr>
    </w:div>
    <w:div w:id="65032499">
      <w:bodyDiv w:val="1"/>
      <w:marLeft w:val="0"/>
      <w:marRight w:val="0"/>
      <w:marTop w:val="0"/>
      <w:marBottom w:val="0"/>
      <w:divBdr>
        <w:top w:val="none" w:sz="0" w:space="0" w:color="auto"/>
        <w:left w:val="none" w:sz="0" w:space="0" w:color="auto"/>
        <w:bottom w:val="none" w:sz="0" w:space="0" w:color="auto"/>
        <w:right w:val="none" w:sz="0" w:space="0" w:color="auto"/>
      </w:divBdr>
    </w:div>
    <w:div w:id="65079843">
      <w:bodyDiv w:val="1"/>
      <w:marLeft w:val="0"/>
      <w:marRight w:val="0"/>
      <w:marTop w:val="0"/>
      <w:marBottom w:val="0"/>
      <w:divBdr>
        <w:top w:val="none" w:sz="0" w:space="0" w:color="auto"/>
        <w:left w:val="none" w:sz="0" w:space="0" w:color="auto"/>
        <w:bottom w:val="none" w:sz="0" w:space="0" w:color="auto"/>
        <w:right w:val="none" w:sz="0" w:space="0" w:color="auto"/>
      </w:divBdr>
    </w:div>
    <w:div w:id="65224610">
      <w:bodyDiv w:val="1"/>
      <w:marLeft w:val="0"/>
      <w:marRight w:val="0"/>
      <w:marTop w:val="0"/>
      <w:marBottom w:val="0"/>
      <w:divBdr>
        <w:top w:val="none" w:sz="0" w:space="0" w:color="auto"/>
        <w:left w:val="none" w:sz="0" w:space="0" w:color="auto"/>
        <w:bottom w:val="none" w:sz="0" w:space="0" w:color="auto"/>
        <w:right w:val="none" w:sz="0" w:space="0" w:color="auto"/>
      </w:divBdr>
    </w:div>
    <w:div w:id="65342404">
      <w:bodyDiv w:val="1"/>
      <w:marLeft w:val="0"/>
      <w:marRight w:val="0"/>
      <w:marTop w:val="0"/>
      <w:marBottom w:val="0"/>
      <w:divBdr>
        <w:top w:val="none" w:sz="0" w:space="0" w:color="auto"/>
        <w:left w:val="none" w:sz="0" w:space="0" w:color="auto"/>
        <w:bottom w:val="none" w:sz="0" w:space="0" w:color="auto"/>
        <w:right w:val="none" w:sz="0" w:space="0" w:color="auto"/>
      </w:divBdr>
    </w:div>
    <w:div w:id="65347476">
      <w:bodyDiv w:val="1"/>
      <w:marLeft w:val="0"/>
      <w:marRight w:val="0"/>
      <w:marTop w:val="0"/>
      <w:marBottom w:val="0"/>
      <w:divBdr>
        <w:top w:val="none" w:sz="0" w:space="0" w:color="auto"/>
        <w:left w:val="none" w:sz="0" w:space="0" w:color="auto"/>
        <w:bottom w:val="none" w:sz="0" w:space="0" w:color="auto"/>
        <w:right w:val="none" w:sz="0" w:space="0" w:color="auto"/>
      </w:divBdr>
    </w:div>
    <w:div w:id="65495161">
      <w:bodyDiv w:val="1"/>
      <w:marLeft w:val="0"/>
      <w:marRight w:val="0"/>
      <w:marTop w:val="0"/>
      <w:marBottom w:val="0"/>
      <w:divBdr>
        <w:top w:val="none" w:sz="0" w:space="0" w:color="auto"/>
        <w:left w:val="none" w:sz="0" w:space="0" w:color="auto"/>
        <w:bottom w:val="none" w:sz="0" w:space="0" w:color="auto"/>
        <w:right w:val="none" w:sz="0" w:space="0" w:color="auto"/>
      </w:divBdr>
    </w:div>
    <w:div w:id="66000973">
      <w:bodyDiv w:val="1"/>
      <w:marLeft w:val="0"/>
      <w:marRight w:val="0"/>
      <w:marTop w:val="0"/>
      <w:marBottom w:val="0"/>
      <w:divBdr>
        <w:top w:val="none" w:sz="0" w:space="0" w:color="auto"/>
        <w:left w:val="none" w:sz="0" w:space="0" w:color="auto"/>
        <w:bottom w:val="none" w:sz="0" w:space="0" w:color="auto"/>
        <w:right w:val="none" w:sz="0" w:space="0" w:color="auto"/>
      </w:divBdr>
    </w:div>
    <w:div w:id="66389989">
      <w:bodyDiv w:val="1"/>
      <w:marLeft w:val="0"/>
      <w:marRight w:val="0"/>
      <w:marTop w:val="0"/>
      <w:marBottom w:val="0"/>
      <w:divBdr>
        <w:top w:val="none" w:sz="0" w:space="0" w:color="auto"/>
        <w:left w:val="none" w:sz="0" w:space="0" w:color="auto"/>
        <w:bottom w:val="none" w:sz="0" w:space="0" w:color="auto"/>
        <w:right w:val="none" w:sz="0" w:space="0" w:color="auto"/>
      </w:divBdr>
    </w:div>
    <w:div w:id="66420577">
      <w:bodyDiv w:val="1"/>
      <w:marLeft w:val="0"/>
      <w:marRight w:val="0"/>
      <w:marTop w:val="0"/>
      <w:marBottom w:val="0"/>
      <w:divBdr>
        <w:top w:val="none" w:sz="0" w:space="0" w:color="auto"/>
        <w:left w:val="none" w:sz="0" w:space="0" w:color="auto"/>
        <w:bottom w:val="none" w:sz="0" w:space="0" w:color="auto"/>
        <w:right w:val="none" w:sz="0" w:space="0" w:color="auto"/>
      </w:divBdr>
    </w:div>
    <w:div w:id="66467239">
      <w:bodyDiv w:val="1"/>
      <w:marLeft w:val="0"/>
      <w:marRight w:val="0"/>
      <w:marTop w:val="0"/>
      <w:marBottom w:val="0"/>
      <w:divBdr>
        <w:top w:val="none" w:sz="0" w:space="0" w:color="auto"/>
        <w:left w:val="none" w:sz="0" w:space="0" w:color="auto"/>
        <w:bottom w:val="none" w:sz="0" w:space="0" w:color="auto"/>
        <w:right w:val="none" w:sz="0" w:space="0" w:color="auto"/>
      </w:divBdr>
      <w:divsChild>
        <w:div w:id="866404624">
          <w:marLeft w:val="0"/>
          <w:marRight w:val="0"/>
          <w:marTop w:val="0"/>
          <w:marBottom w:val="0"/>
          <w:divBdr>
            <w:top w:val="none" w:sz="0" w:space="0" w:color="auto"/>
            <w:left w:val="none" w:sz="0" w:space="0" w:color="auto"/>
            <w:bottom w:val="none" w:sz="0" w:space="0" w:color="auto"/>
            <w:right w:val="none" w:sz="0" w:space="0" w:color="auto"/>
          </w:divBdr>
          <w:divsChild>
            <w:div w:id="1315984928">
              <w:marLeft w:val="0"/>
              <w:marRight w:val="0"/>
              <w:marTop w:val="0"/>
              <w:marBottom w:val="0"/>
              <w:divBdr>
                <w:top w:val="none" w:sz="0" w:space="0" w:color="auto"/>
                <w:left w:val="none" w:sz="0" w:space="0" w:color="auto"/>
                <w:bottom w:val="none" w:sz="0" w:space="0" w:color="auto"/>
                <w:right w:val="none" w:sz="0" w:space="0" w:color="auto"/>
              </w:divBdr>
              <w:divsChild>
                <w:div w:id="1958095784">
                  <w:marLeft w:val="0"/>
                  <w:marRight w:val="0"/>
                  <w:marTop w:val="90"/>
                  <w:marBottom w:val="150"/>
                  <w:divBdr>
                    <w:top w:val="none" w:sz="0" w:space="0" w:color="auto"/>
                    <w:left w:val="none" w:sz="0" w:space="0" w:color="auto"/>
                    <w:bottom w:val="none" w:sz="0" w:space="0" w:color="auto"/>
                    <w:right w:val="none" w:sz="0" w:space="0" w:color="auto"/>
                  </w:divBdr>
                  <w:divsChild>
                    <w:div w:id="96870041">
                      <w:marLeft w:val="90"/>
                      <w:marRight w:val="0"/>
                      <w:marTop w:val="0"/>
                      <w:marBottom w:val="0"/>
                      <w:divBdr>
                        <w:top w:val="none" w:sz="0" w:space="0" w:color="auto"/>
                        <w:left w:val="none" w:sz="0" w:space="0" w:color="auto"/>
                        <w:bottom w:val="none" w:sz="0" w:space="0" w:color="auto"/>
                        <w:right w:val="none" w:sz="0" w:space="0" w:color="auto"/>
                      </w:divBdr>
                      <w:divsChild>
                        <w:div w:id="1723406494">
                          <w:marLeft w:val="0"/>
                          <w:marRight w:val="0"/>
                          <w:marTop w:val="0"/>
                          <w:marBottom w:val="75"/>
                          <w:divBdr>
                            <w:top w:val="none" w:sz="0" w:space="0" w:color="auto"/>
                            <w:left w:val="none" w:sz="0" w:space="0" w:color="auto"/>
                            <w:bottom w:val="none" w:sz="0" w:space="0" w:color="auto"/>
                            <w:right w:val="none" w:sz="0" w:space="0" w:color="auto"/>
                          </w:divBdr>
                          <w:divsChild>
                            <w:div w:id="1280456220">
                              <w:marLeft w:val="0"/>
                              <w:marRight w:val="0"/>
                              <w:marTop w:val="90"/>
                              <w:marBottom w:val="150"/>
                              <w:divBdr>
                                <w:top w:val="none" w:sz="0" w:space="0" w:color="auto"/>
                                <w:left w:val="none" w:sz="0" w:space="0" w:color="auto"/>
                                <w:bottom w:val="none" w:sz="0" w:space="0" w:color="auto"/>
                                <w:right w:val="none" w:sz="0" w:space="0" w:color="auto"/>
                              </w:divBdr>
                              <w:divsChild>
                                <w:div w:id="394084061">
                                  <w:marLeft w:val="0"/>
                                  <w:marRight w:val="0"/>
                                  <w:marTop w:val="0"/>
                                  <w:marBottom w:val="0"/>
                                  <w:divBdr>
                                    <w:top w:val="none" w:sz="0" w:space="0" w:color="auto"/>
                                    <w:left w:val="none" w:sz="0" w:space="0" w:color="auto"/>
                                    <w:bottom w:val="none" w:sz="0" w:space="0" w:color="auto"/>
                                    <w:right w:val="none" w:sz="0" w:space="0" w:color="auto"/>
                                  </w:divBdr>
                                  <w:divsChild>
                                    <w:div w:id="505635127">
                                      <w:marLeft w:val="0"/>
                                      <w:marRight w:val="0"/>
                                      <w:marTop w:val="150"/>
                                      <w:marBottom w:val="150"/>
                                      <w:divBdr>
                                        <w:top w:val="none" w:sz="0" w:space="0" w:color="auto"/>
                                        <w:left w:val="none" w:sz="0" w:space="0" w:color="auto"/>
                                        <w:bottom w:val="none" w:sz="0" w:space="0" w:color="auto"/>
                                        <w:right w:val="none" w:sz="0" w:space="0" w:color="auto"/>
                                      </w:divBdr>
                                      <w:divsChild>
                                        <w:div w:id="145701825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615204">
      <w:bodyDiv w:val="1"/>
      <w:marLeft w:val="0"/>
      <w:marRight w:val="0"/>
      <w:marTop w:val="0"/>
      <w:marBottom w:val="0"/>
      <w:divBdr>
        <w:top w:val="none" w:sz="0" w:space="0" w:color="auto"/>
        <w:left w:val="none" w:sz="0" w:space="0" w:color="auto"/>
        <w:bottom w:val="none" w:sz="0" w:space="0" w:color="auto"/>
        <w:right w:val="none" w:sz="0" w:space="0" w:color="auto"/>
      </w:divBdr>
    </w:div>
    <w:div w:id="66807281">
      <w:bodyDiv w:val="1"/>
      <w:marLeft w:val="0"/>
      <w:marRight w:val="0"/>
      <w:marTop w:val="0"/>
      <w:marBottom w:val="0"/>
      <w:divBdr>
        <w:top w:val="none" w:sz="0" w:space="0" w:color="auto"/>
        <w:left w:val="none" w:sz="0" w:space="0" w:color="auto"/>
        <w:bottom w:val="none" w:sz="0" w:space="0" w:color="auto"/>
        <w:right w:val="none" w:sz="0" w:space="0" w:color="auto"/>
      </w:divBdr>
    </w:div>
    <w:div w:id="67264234">
      <w:bodyDiv w:val="1"/>
      <w:marLeft w:val="0"/>
      <w:marRight w:val="0"/>
      <w:marTop w:val="0"/>
      <w:marBottom w:val="0"/>
      <w:divBdr>
        <w:top w:val="none" w:sz="0" w:space="0" w:color="auto"/>
        <w:left w:val="none" w:sz="0" w:space="0" w:color="auto"/>
        <w:bottom w:val="none" w:sz="0" w:space="0" w:color="auto"/>
        <w:right w:val="none" w:sz="0" w:space="0" w:color="auto"/>
      </w:divBdr>
    </w:div>
    <w:div w:id="67268892">
      <w:bodyDiv w:val="1"/>
      <w:marLeft w:val="0"/>
      <w:marRight w:val="0"/>
      <w:marTop w:val="0"/>
      <w:marBottom w:val="0"/>
      <w:divBdr>
        <w:top w:val="none" w:sz="0" w:space="0" w:color="auto"/>
        <w:left w:val="none" w:sz="0" w:space="0" w:color="auto"/>
        <w:bottom w:val="none" w:sz="0" w:space="0" w:color="auto"/>
        <w:right w:val="none" w:sz="0" w:space="0" w:color="auto"/>
      </w:divBdr>
    </w:div>
    <w:div w:id="67269548">
      <w:bodyDiv w:val="1"/>
      <w:marLeft w:val="0"/>
      <w:marRight w:val="0"/>
      <w:marTop w:val="0"/>
      <w:marBottom w:val="0"/>
      <w:divBdr>
        <w:top w:val="none" w:sz="0" w:space="0" w:color="auto"/>
        <w:left w:val="none" w:sz="0" w:space="0" w:color="auto"/>
        <w:bottom w:val="none" w:sz="0" w:space="0" w:color="auto"/>
        <w:right w:val="none" w:sz="0" w:space="0" w:color="auto"/>
      </w:divBdr>
    </w:div>
    <w:div w:id="67313138">
      <w:bodyDiv w:val="1"/>
      <w:marLeft w:val="0"/>
      <w:marRight w:val="0"/>
      <w:marTop w:val="0"/>
      <w:marBottom w:val="0"/>
      <w:divBdr>
        <w:top w:val="none" w:sz="0" w:space="0" w:color="auto"/>
        <w:left w:val="none" w:sz="0" w:space="0" w:color="auto"/>
        <w:bottom w:val="none" w:sz="0" w:space="0" w:color="auto"/>
        <w:right w:val="none" w:sz="0" w:space="0" w:color="auto"/>
      </w:divBdr>
    </w:div>
    <w:div w:id="67505126">
      <w:bodyDiv w:val="1"/>
      <w:marLeft w:val="0"/>
      <w:marRight w:val="0"/>
      <w:marTop w:val="0"/>
      <w:marBottom w:val="0"/>
      <w:divBdr>
        <w:top w:val="none" w:sz="0" w:space="0" w:color="auto"/>
        <w:left w:val="none" w:sz="0" w:space="0" w:color="auto"/>
        <w:bottom w:val="none" w:sz="0" w:space="0" w:color="auto"/>
        <w:right w:val="none" w:sz="0" w:space="0" w:color="auto"/>
      </w:divBdr>
    </w:div>
    <w:div w:id="67509099">
      <w:bodyDiv w:val="1"/>
      <w:marLeft w:val="0"/>
      <w:marRight w:val="0"/>
      <w:marTop w:val="0"/>
      <w:marBottom w:val="0"/>
      <w:divBdr>
        <w:top w:val="none" w:sz="0" w:space="0" w:color="auto"/>
        <w:left w:val="none" w:sz="0" w:space="0" w:color="auto"/>
        <w:bottom w:val="none" w:sz="0" w:space="0" w:color="auto"/>
        <w:right w:val="none" w:sz="0" w:space="0" w:color="auto"/>
      </w:divBdr>
    </w:div>
    <w:div w:id="67580718">
      <w:bodyDiv w:val="1"/>
      <w:marLeft w:val="0"/>
      <w:marRight w:val="0"/>
      <w:marTop w:val="0"/>
      <w:marBottom w:val="0"/>
      <w:divBdr>
        <w:top w:val="none" w:sz="0" w:space="0" w:color="auto"/>
        <w:left w:val="none" w:sz="0" w:space="0" w:color="auto"/>
        <w:bottom w:val="none" w:sz="0" w:space="0" w:color="auto"/>
        <w:right w:val="none" w:sz="0" w:space="0" w:color="auto"/>
      </w:divBdr>
    </w:div>
    <w:div w:id="67775197">
      <w:bodyDiv w:val="1"/>
      <w:marLeft w:val="0"/>
      <w:marRight w:val="0"/>
      <w:marTop w:val="0"/>
      <w:marBottom w:val="0"/>
      <w:divBdr>
        <w:top w:val="none" w:sz="0" w:space="0" w:color="auto"/>
        <w:left w:val="none" w:sz="0" w:space="0" w:color="auto"/>
        <w:bottom w:val="none" w:sz="0" w:space="0" w:color="auto"/>
        <w:right w:val="none" w:sz="0" w:space="0" w:color="auto"/>
      </w:divBdr>
    </w:div>
    <w:div w:id="67850319">
      <w:bodyDiv w:val="1"/>
      <w:marLeft w:val="0"/>
      <w:marRight w:val="0"/>
      <w:marTop w:val="0"/>
      <w:marBottom w:val="0"/>
      <w:divBdr>
        <w:top w:val="none" w:sz="0" w:space="0" w:color="auto"/>
        <w:left w:val="none" w:sz="0" w:space="0" w:color="auto"/>
        <w:bottom w:val="none" w:sz="0" w:space="0" w:color="auto"/>
        <w:right w:val="none" w:sz="0" w:space="0" w:color="auto"/>
      </w:divBdr>
    </w:div>
    <w:div w:id="67963795">
      <w:bodyDiv w:val="1"/>
      <w:marLeft w:val="0"/>
      <w:marRight w:val="0"/>
      <w:marTop w:val="0"/>
      <w:marBottom w:val="0"/>
      <w:divBdr>
        <w:top w:val="none" w:sz="0" w:space="0" w:color="auto"/>
        <w:left w:val="none" w:sz="0" w:space="0" w:color="auto"/>
        <w:bottom w:val="none" w:sz="0" w:space="0" w:color="auto"/>
        <w:right w:val="none" w:sz="0" w:space="0" w:color="auto"/>
      </w:divBdr>
    </w:div>
    <w:div w:id="67966118">
      <w:bodyDiv w:val="1"/>
      <w:marLeft w:val="0"/>
      <w:marRight w:val="0"/>
      <w:marTop w:val="0"/>
      <w:marBottom w:val="0"/>
      <w:divBdr>
        <w:top w:val="none" w:sz="0" w:space="0" w:color="auto"/>
        <w:left w:val="none" w:sz="0" w:space="0" w:color="auto"/>
        <w:bottom w:val="none" w:sz="0" w:space="0" w:color="auto"/>
        <w:right w:val="none" w:sz="0" w:space="0" w:color="auto"/>
      </w:divBdr>
    </w:div>
    <w:div w:id="67970920">
      <w:bodyDiv w:val="1"/>
      <w:marLeft w:val="0"/>
      <w:marRight w:val="0"/>
      <w:marTop w:val="0"/>
      <w:marBottom w:val="0"/>
      <w:divBdr>
        <w:top w:val="none" w:sz="0" w:space="0" w:color="auto"/>
        <w:left w:val="none" w:sz="0" w:space="0" w:color="auto"/>
        <w:bottom w:val="none" w:sz="0" w:space="0" w:color="auto"/>
        <w:right w:val="none" w:sz="0" w:space="0" w:color="auto"/>
      </w:divBdr>
    </w:div>
    <w:div w:id="68239579">
      <w:bodyDiv w:val="1"/>
      <w:marLeft w:val="0"/>
      <w:marRight w:val="0"/>
      <w:marTop w:val="0"/>
      <w:marBottom w:val="0"/>
      <w:divBdr>
        <w:top w:val="none" w:sz="0" w:space="0" w:color="auto"/>
        <w:left w:val="none" w:sz="0" w:space="0" w:color="auto"/>
        <w:bottom w:val="none" w:sz="0" w:space="0" w:color="auto"/>
        <w:right w:val="none" w:sz="0" w:space="0" w:color="auto"/>
      </w:divBdr>
    </w:div>
    <w:div w:id="68575199">
      <w:bodyDiv w:val="1"/>
      <w:marLeft w:val="0"/>
      <w:marRight w:val="0"/>
      <w:marTop w:val="0"/>
      <w:marBottom w:val="0"/>
      <w:divBdr>
        <w:top w:val="none" w:sz="0" w:space="0" w:color="auto"/>
        <w:left w:val="none" w:sz="0" w:space="0" w:color="auto"/>
        <w:bottom w:val="none" w:sz="0" w:space="0" w:color="auto"/>
        <w:right w:val="none" w:sz="0" w:space="0" w:color="auto"/>
      </w:divBdr>
    </w:div>
    <w:div w:id="68697645">
      <w:bodyDiv w:val="1"/>
      <w:marLeft w:val="0"/>
      <w:marRight w:val="0"/>
      <w:marTop w:val="0"/>
      <w:marBottom w:val="0"/>
      <w:divBdr>
        <w:top w:val="none" w:sz="0" w:space="0" w:color="auto"/>
        <w:left w:val="none" w:sz="0" w:space="0" w:color="auto"/>
        <w:bottom w:val="none" w:sz="0" w:space="0" w:color="auto"/>
        <w:right w:val="none" w:sz="0" w:space="0" w:color="auto"/>
      </w:divBdr>
    </w:div>
    <w:div w:id="68697905">
      <w:bodyDiv w:val="1"/>
      <w:marLeft w:val="0"/>
      <w:marRight w:val="0"/>
      <w:marTop w:val="0"/>
      <w:marBottom w:val="0"/>
      <w:divBdr>
        <w:top w:val="none" w:sz="0" w:space="0" w:color="auto"/>
        <w:left w:val="none" w:sz="0" w:space="0" w:color="auto"/>
        <w:bottom w:val="none" w:sz="0" w:space="0" w:color="auto"/>
        <w:right w:val="none" w:sz="0" w:space="0" w:color="auto"/>
      </w:divBdr>
    </w:div>
    <w:div w:id="68699429">
      <w:bodyDiv w:val="1"/>
      <w:marLeft w:val="0"/>
      <w:marRight w:val="0"/>
      <w:marTop w:val="0"/>
      <w:marBottom w:val="0"/>
      <w:divBdr>
        <w:top w:val="none" w:sz="0" w:space="0" w:color="auto"/>
        <w:left w:val="none" w:sz="0" w:space="0" w:color="auto"/>
        <w:bottom w:val="none" w:sz="0" w:space="0" w:color="auto"/>
        <w:right w:val="none" w:sz="0" w:space="0" w:color="auto"/>
      </w:divBdr>
    </w:div>
    <w:div w:id="68769670">
      <w:bodyDiv w:val="1"/>
      <w:marLeft w:val="0"/>
      <w:marRight w:val="0"/>
      <w:marTop w:val="0"/>
      <w:marBottom w:val="0"/>
      <w:divBdr>
        <w:top w:val="none" w:sz="0" w:space="0" w:color="auto"/>
        <w:left w:val="none" w:sz="0" w:space="0" w:color="auto"/>
        <w:bottom w:val="none" w:sz="0" w:space="0" w:color="auto"/>
        <w:right w:val="none" w:sz="0" w:space="0" w:color="auto"/>
      </w:divBdr>
    </w:div>
    <w:div w:id="68770015">
      <w:bodyDiv w:val="1"/>
      <w:marLeft w:val="0"/>
      <w:marRight w:val="0"/>
      <w:marTop w:val="0"/>
      <w:marBottom w:val="0"/>
      <w:divBdr>
        <w:top w:val="none" w:sz="0" w:space="0" w:color="auto"/>
        <w:left w:val="none" w:sz="0" w:space="0" w:color="auto"/>
        <w:bottom w:val="none" w:sz="0" w:space="0" w:color="auto"/>
        <w:right w:val="none" w:sz="0" w:space="0" w:color="auto"/>
      </w:divBdr>
    </w:div>
    <w:div w:id="68816364">
      <w:bodyDiv w:val="1"/>
      <w:marLeft w:val="0"/>
      <w:marRight w:val="0"/>
      <w:marTop w:val="0"/>
      <w:marBottom w:val="0"/>
      <w:divBdr>
        <w:top w:val="none" w:sz="0" w:space="0" w:color="auto"/>
        <w:left w:val="none" w:sz="0" w:space="0" w:color="auto"/>
        <w:bottom w:val="none" w:sz="0" w:space="0" w:color="auto"/>
        <w:right w:val="none" w:sz="0" w:space="0" w:color="auto"/>
      </w:divBdr>
    </w:div>
    <w:div w:id="68969345">
      <w:bodyDiv w:val="1"/>
      <w:marLeft w:val="0"/>
      <w:marRight w:val="0"/>
      <w:marTop w:val="0"/>
      <w:marBottom w:val="0"/>
      <w:divBdr>
        <w:top w:val="none" w:sz="0" w:space="0" w:color="auto"/>
        <w:left w:val="none" w:sz="0" w:space="0" w:color="auto"/>
        <w:bottom w:val="none" w:sz="0" w:space="0" w:color="auto"/>
        <w:right w:val="none" w:sz="0" w:space="0" w:color="auto"/>
      </w:divBdr>
    </w:div>
    <w:div w:id="69087620">
      <w:bodyDiv w:val="1"/>
      <w:marLeft w:val="0"/>
      <w:marRight w:val="0"/>
      <w:marTop w:val="0"/>
      <w:marBottom w:val="0"/>
      <w:divBdr>
        <w:top w:val="none" w:sz="0" w:space="0" w:color="auto"/>
        <w:left w:val="none" w:sz="0" w:space="0" w:color="auto"/>
        <w:bottom w:val="none" w:sz="0" w:space="0" w:color="auto"/>
        <w:right w:val="none" w:sz="0" w:space="0" w:color="auto"/>
      </w:divBdr>
    </w:div>
    <w:div w:id="69236238">
      <w:bodyDiv w:val="1"/>
      <w:marLeft w:val="0"/>
      <w:marRight w:val="0"/>
      <w:marTop w:val="0"/>
      <w:marBottom w:val="0"/>
      <w:divBdr>
        <w:top w:val="none" w:sz="0" w:space="0" w:color="auto"/>
        <w:left w:val="none" w:sz="0" w:space="0" w:color="auto"/>
        <w:bottom w:val="none" w:sz="0" w:space="0" w:color="auto"/>
        <w:right w:val="none" w:sz="0" w:space="0" w:color="auto"/>
      </w:divBdr>
    </w:div>
    <w:div w:id="69237467">
      <w:bodyDiv w:val="1"/>
      <w:marLeft w:val="0"/>
      <w:marRight w:val="0"/>
      <w:marTop w:val="0"/>
      <w:marBottom w:val="0"/>
      <w:divBdr>
        <w:top w:val="none" w:sz="0" w:space="0" w:color="auto"/>
        <w:left w:val="none" w:sz="0" w:space="0" w:color="auto"/>
        <w:bottom w:val="none" w:sz="0" w:space="0" w:color="auto"/>
        <w:right w:val="none" w:sz="0" w:space="0" w:color="auto"/>
      </w:divBdr>
    </w:div>
    <w:div w:id="69352170">
      <w:bodyDiv w:val="1"/>
      <w:marLeft w:val="0"/>
      <w:marRight w:val="0"/>
      <w:marTop w:val="0"/>
      <w:marBottom w:val="0"/>
      <w:divBdr>
        <w:top w:val="none" w:sz="0" w:space="0" w:color="auto"/>
        <w:left w:val="none" w:sz="0" w:space="0" w:color="auto"/>
        <w:bottom w:val="none" w:sz="0" w:space="0" w:color="auto"/>
        <w:right w:val="none" w:sz="0" w:space="0" w:color="auto"/>
      </w:divBdr>
    </w:div>
    <w:div w:id="69549109">
      <w:bodyDiv w:val="1"/>
      <w:marLeft w:val="0"/>
      <w:marRight w:val="0"/>
      <w:marTop w:val="0"/>
      <w:marBottom w:val="0"/>
      <w:divBdr>
        <w:top w:val="none" w:sz="0" w:space="0" w:color="auto"/>
        <w:left w:val="none" w:sz="0" w:space="0" w:color="auto"/>
        <w:bottom w:val="none" w:sz="0" w:space="0" w:color="auto"/>
        <w:right w:val="none" w:sz="0" w:space="0" w:color="auto"/>
      </w:divBdr>
    </w:div>
    <w:div w:id="69617461">
      <w:bodyDiv w:val="1"/>
      <w:marLeft w:val="0"/>
      <w:marRight w:val="0"/>
      <w:marTop w:val="0"/>
      <w:marBottom w:val="0"/>
      <w:divBdr>
        <w:top w:val="none" w:sz="0" w:space="0" w:color="auto"/>
        <w:left w:val="none" w:sz="0" w:space="0" w:color="auto"/>
        <w:bottom w:val="none" w:sz="0" w:space="0" w:color="auto"/>
        <w:right w:val="none" w:sz="0" w:space="0" w:color="auto"/>
      </w:divBdr>
    </w:div>
    <w:div w:id="69620166">
      <w:bodyDiv w:val="1"/>
      <w:marLeft w:val="0"/>
      <w:marRight w:val="0"/>
      <w:marTop w:val="0"/>
      <w:marBottom w:val="0"/>
      <w:divBdr>
        <w:top w:val="none" w:sz="0" w:space="0" w:color="auto"/>
        <w:left w:val="none" w:sz="0" w:space="0" w:color="auto"/>
        <w:bottom w:val="none" w:sz="0" w:space="0" w:color="auto"/>
        <w:right w:val="none" w:sz="0" w:space="0" w:color="auto"/>
      </w:divBdr>
    </w:div>
    <w:div w:id="69696790">
      <w:bodyDiv w:val="1"/>
      <w:marLeft w:val="0"/>
      <w:marRight w:val="0"/>
      <w:marTop w:val="0"/>
      <w:marBottom w:val="0"/>
      <w:divBdr>
        <w:top w:val="none" w:sz="0" w:space="0" w:color="auto"/>
        <w:left w:val="none" w:sz="0" w:space="0" w:color="auto"/>
        <w:bottom w:val="none" w:sz="0" w:space="0" w:color="auto"/>
        <w:right w:val="none" w:sz="0" w:space="0" w:color="auto"/>
      </w:divBdr>
    </w:div>
    <w:div w:id="69887210">
      <w:bodyDiv w:val="1"/>
      <w:marLeft w:val="0"/>
      <w:marRight w:val="0"/>
      <w:marTop w:val="0"/>
      <w:marBottom w:val="0"/>
      <w:divBdr>
        <w:top w:val="none" w:sz="0" w:space="0" w:color="auto"/>
        <w:left w:val="none" w:sz="0" w:space="0" w:color="auto"/>
        <w:bottom w:val="none" w:sz="0" w:space="0" w:color="auto"/>
        <w:right w:val="none" w:sz="0" w:space="0" w:color="auto"/>
      </w:divBdr>
    </w:div>
    <w:div w:id="69930895">
      <w:bodyDiv w:val="1"/>
      <w:marLeft w:val="0"/>
      <w:marRight w:val="0"/>
      <w:marTop w:val="0"/>
      <w:marBottom w:val="0"/>
      <w:divBdr>
        <w:top w:val="none" w:sz="0" w:space="0" w:color="auto"/>
        <w:left w:val="none" w:sz="0" w:space="0" w:color="auto"/>
        <w:bottom w:val="none" w:sz="0" w:space="0" w:color="auto"/>
        <w:right w:val="none" w:sz="0" w:space="0" w:color="auto"/>
      </w:divBdr>
    </w:div>
    <w:div w:id="70006718">
      <w:bodyDiv w:val="1"/>
      <w:marLeft w:val="0"/>
      <w:marRight w:val="0"/>
      <w:marTop w:val="0"/>
      <w:marBottom w:val="0"/>
      <w:divBdr>
        <w:top w:val="none" w:sz="0" w:space="0" w:color="auto"/>
        <w:left w:val="none" w:sz="0" w:space="0" w:color="auto"/>
        <w:bottom w:val="none" w:sz="0" w:space="0" w:color="auto"/>
        <w:right w:val="none" w:sz="0" w:space="0" w:color="auto"/>
      </w:divBdr>
    </w:div>
    <w:div w:id="70201628">
      <w:bodyDiv w:val="1"/>
      <w:marLeft w:val="0"/>
      <w:marRight w:val="0"/>
      <w:marTop w:val="0"/>
      <w:marBottom w:val="0"/>
      <w:divBdr>
        <w:top w:val="none" w:sz="0" w:space="0" w:color="auto"/>
        <w:left w:val="none" w:sz="0" w:space="0" w:color="auto"/>
        <w:bottom w:val="none" w:sz="0" w:space="0" w:color="auto"/>
        <w:right w:val="none" w:sz="0" w:space="0" w:color="auto"/>
      </w:divBdr>
    </w:div>
    <w:div w:id="70544920">
      <w:bodyDiv w:val="1"/>
      <w:marLeft w:val="0"/>
      <w:marRight w:val="0"/>
      <w:marTop w:val="0"/>
      <w:marBottom w:val="0"/>
      <w:divBdr>
        <w:top w:val="none" w:sz="0" w:space="0" w:color="auto"/>
        <w:left w:val="none" w:sz="0" w:space="0" w:color="auto"/>
        <w:bottom w:val="none" w:sz="0" w:space="0" w:color="auto"/>
        <w:right w:val="none" w:sz="0" w:space="0" w:color="auto"/>
      </w:divBdr>
    </w:div>
    <w:div w:id="70547343">
      <w:bodyDiv w:val="1"/>
      <w:marLeft w:val="0"/>
      <w:marRight w:val="0"/>
      <w:marTop w:val="0"/>
      <w:marBottom w:val="0"/>
      <w:divBdr>
        <w:top w:val="none" w:sz="0" w:space="0" w:color="auto"/>
        <w:left w:val="none" w:sz="0" w:space="0" w:color="auto"/>
        <w:bottom w:val="none" w:sz="0" w:space="0" w:color="auto"/>
        <w:right w:val="none" w:sz="0" w:space="0" w:color="auto"/>
      </w:divBdr>
    </w:div>
    <w:div w:id="70591247">
      <w:bodyDiv w:val="1"/>
      <w:marLeft w:val="0"/>
      <w:marRight w:val="0"/>
      <w:marTop w:val="0"/>
      <w:marBottom w:val="0"/>
      <w:divBdr>
        <w:top w:val="none" w:sz="0" w:space="0" w:color="auto"/>
        <w:left w:val="none" w:sz="0" w:space="0" w:color="auto"/>
        <w:bottom w:val="none" w:sz="0" w:space="0" w:color="auto"/>
        <w:right w:val="none" w:sz="0" w:space="0" w:color="auto"/>
      </w:divBdr>
    </w:div>
    <w:div w:id="70858696">
      <w:bodyDiv w:val="1"/>
      <w:marLeft w:val="0"/>
      <w:marRight w:val="0"/>
      <w:marTop w:val="0"/>
      <w:marBottom w:val="0"/>
      <w:divBdr>
        <w:top w:val="none" w:sz="0" w:space="0" w:color="auto"/>
        <w:left w:val="none" w:sz="0" w:space="0" w:color="auto"/>
        <w:bottom w:val="none" w:sz="0" w:space="0" w:color="auto"/>
        <w:right w:val="none" w:sz="0" w:space="0" w:color="auto"/>
      </w:divBdr>
    </w:div>
    <w:div w:id="70929811">
      <w:bodyDiv w:val="1"/>
      <w:marLeft w:val="0"/>
      <w:marRight w:val="0"/>
      <w:marTop w:val="0"/>
      <w:marBottom w:val="0"/>
      <w:divBdr>
        <w:top w:val="none" w:sz="0" w:space="0" w:color="auto"/>
        <w:left w:val="none" w:sz="0" w:space="0" w:color="auto"/>
        <w:bottom w:val="none" w:sz="0" w:space="0" w:color="auto"/>
        <w:right w:val="none" w:sz="0" w:space="0" w:color="auto"/>
      </w:divBdr>
    </w:div>
    <w:div w:id="70977711">
      <w:bodyDiv w:val="1"/>
      <w:marLeft w:val="0"/>
      <w:marRight w:val="0"/>
      <w:marTop w:val="0"/>
      <w:marBottom w:val="0"/>
      <w:divBdr>
        <w:top w:val="none" w:sz="0" w:space="0" w:color="auto"/>
        <w:left w:val="none" w:sz="0" w:space="0" w:color="auto"/>
        <w:bottom w:val="none" w:sz="0" w:space="0" w:color="auto"/>
        <w:right w:val="none" w:sz="0" w:space="0" w:color="auto"/>
      </w:divBdr>
    </w:div>
    <w:div w:id="71195646">
      <w:bodyDiv w:val="1"/>
      <w:marLeft w:val="0"/>
      <w:marRight w:val="0"/>
      <w:marTop w:val="0"/>
      <w:marBottom w:val="0"/>
      <w:divBdr>
        <w:top w:val="none" w:sz="0" w:space="0" w:color="auto"/>
        <w:left w:val="none" w:sz="0" w:space="0" w:color="auto"/>
        <w:bottom w:val="none" w:sz="0" w:space="0" w:color="auto"/>
        <w:right w:val="none" w:sz="0" w:space="0" w:color="auto"/>
      </w:divBdr>
    </w:div>
    <w:div w:id="71198878">
      <w:bodyDiv w:val="1"/>
      <w:marLeft w:val="0"/>
      <w:marRight w:val="0"/>
      <w:marTop w:val="0"/>
      <w:marBottom w:val="0"/>
      <w:divBdr>
        <w:top w:val="none" w:sz="0" w:space="0" w:color="auto"/>
        <w:left w:val="none" w:sz="0" w:space="0" w:color="auto"/>
        <w:bottom w:val="none" w:sz="0" w:space="0" w:color="auto"/>
        <w:right w:val="none" w:sz="0" w:space="0" w:color="auto"/>
      </w:divBdr>
    </w:div>
    <w:div w:id="71204585">
      <w:bodyDiv w:val="1"/>
      <w:marLeft w:val="0"/>
      <w:marRight w:val="0"/>
      <w:marTop w:val="0"/>
      <w:marBottom w:val="0"/>
      <w:divBdr>
        <w:top w:val="none" w:sz="0" w:space="0" w:color="auto"/>
        <w:left w:val="none" w:sz="0" w:space="0" w:color="auto"/>
        <w:bottom w:val="none" w:sz="0" w:space="0" w:color="auto"/>
        <w:right w:val="none" w:sz="0" w:space="0" w:color="auto"/>
      </w:divBdr>
    </w:div>
    <w:div w:id="71316240">
      <w:bodyDiv w:val="1"/>
      <w:marLeft w:val="0"/>
      <w:marRight w:val="0"/>
      <w:marTop w:val="0"/>
      <w:marBottom w:val="0"/>
      <w:divBdr>
        <w:top w:val="none" w:sz="0" w:space="0" w:color="auto"/>
        <w:left w:val="none" w:sz="0" w:space="0" w:color="auto"/>
        <w:bottom w:val="none" w:sz="0" w:space="0" w:color="auto"/>
        <w:right w:val="none" w:sz="0" w:space="0" w:color="auto"/>
      </w:divBdr>
    </w:div>
    <w:div w:id="71322236">
      <w:bodyDiv w:val="1"/>
      <w:marLeft w:val="0"/>
      <w:marRight w:val="0"/>
      <w:marTop w:val="0"/>
      <w:marBottom w:val="0"/>
      <w:divBdr>
        <w:top w:val="none" w:sz="0" w:space="0" w:color="auto"/>
        <w:left w:val="none" w:sz="0" w:space="0" w:color="auto"/>
        <w:bottom w:val="none" w:sz="0" w:space="0" w:color="auto"/>
        <w:right w:val="none" w:sz="0" w:space="0" w:color="auto"/>
      </w:divBdr>
    </w:div>
    <w:div w:id="71658772">
      <w:bodyDiv w:val="1"/>
      <w:marLeft w:val="0"/>
      <w:marRight w:val="0"/>
      <w:marTop w:val="0"/>
      <w:marBottom w:val="0"/>
      <w:divBdr>
        <w:top w:val="none" w:sz="0" w:space="0" w:color="auto"/>
        <w:left w:val="none" w:sz="0" w:space="0" w:color="auto"/>
        <w:bottom w:val="none" w:sz="0" w:space="0" w:color="auto"/>
        <w:right w:val="none" w:sz="0" w:space="0" w:color="auto"/>
      </w:divBdr>
    </w:div>
    <w:div w:id="71780295">
      <w:bodyDiv w:val="1"/>
      <w:marLeft w:val="0"/>
      <w:marRight w:val="0"/>
      <w:marTop w:val="0"/>
      <w:marBottom w:val="0"/>
      <w:divBdr>
        <w:top w:val="none" w:sz="0" w:space="0" w:color="auto"/>
        <w:left w:val="none" w:sz="0" w:space="0" w:color="auto"/>
        <w:bottom w:val="none" w:sz="0" w:space="0" w:color="auto"/>
        <w:right w:val="none" w:sz="0" w:space="0" w:color="auto"/>
      </w:divBdr>
    </w:div>
    <w:div w:id="71975645">
      <w:bodyDiv w:val="1"/>
      <w:marLeft w:val="0"/>
      <w:marRight w:val="0"/>
      <w:marTop w:val="0"/>
      <w:marBottom w:val="0"/>
      <w:divBdr>
        <w:top w:val="none" w:sz="0" w:space="0" w:color="auto"/>
        <w:left w:val="none" w:sz="0" w:space="0" w:color="auto"/>
        <w:bottom w:val="none" w:sz="0" w:space="0" w:color="auto"/>
        <w:right w:val="none" w:sz="0" w:space="0" w:color="auto"/>
      </w:divBdr>
    </w:div>
    <w:div w:id="72162157">
      <w:bodyDiv w:val="1"/>
      <w:marLeft w:val="0"/>
      <w:marRight w:val="0"/>
      <w:marTop w:val="0"/>
      <w:marBottom w:val="0"/>
      <w:divBdr>
        <w:top w:val="none" w:sz="0" w:space="0" w:color="auto"/>
        <w:left w:val="none" w:sz="0" w:space="0" w:color="auto"/>
        <w:bottom w:val="none" w:sz="0" w:space="0" w:color="auto"/>
        <w:right w:val="none" w:sz="0" w:space="0" w:color="auto"/>
      </w:divBdr>
    </w:div>
    <w:div w:id="72245685">
      <w:bodyDiv w:val="1"/>
      <w:marLeft w:val="0"/>
      <w:marRight w:val="0"/>
      <w:marTop w:val="0"/>
      <w:marBottom w:val="0"/>
      <w:divBdr>
        <w:top w:val="none" w:sz="0" w:space="0" w:color="auto"/>
        <w:left w:val="none" w:sz="0" w:space="0" w:color="auto"/>
        <w:bottom w:val="none" w:sz="0" w:space="0" w:color="auto"/>
        <w:right w:val="none" w:sz="0" w:space="0" w:color="auto"/>
      </w:divBdr>
    </w:div>
    <w:div w:id="72286453">
      <w:bodyDiv w:val="1"/>
      <w:marLeft w:val="0"/>
      <w:marRight w:val="0"/>
      <w:marTop w:val="0"/>
      <w:marBottom w:val="0"/>
      <w:divBdr>
        <w:top w:val="none" w:sz="0" w:space="0" w:color="auto"/>
        <w:left w:val="none" w:sz="0" w:space="0" w:color="auto"/>
        <w:bottom w:val="none" w:sz="0" w:space="0" w:color="auto"/>
        <w:right w:val="none" w:sz="0" w:space="0" w:color="auto"/>
      </w:divBdr>
      <w:divsChild>
        <w:div w:id="1438017543">
          <w:marLeft w:val="0"/>
          <w:marRight w:val="0"/>
          <w:marTop w:val="0"/>
          <w:marBottom w:val="0"/>
          <w:divBdr>
            <w:top w:val="none" w:sz="0" w:space="0" w:color="auto"/>
            <w:left w:val="none" w:sz="0" w:space="0" w:color="auto"/>
            <w:bottom w:val="none" w:sz="0" w:space="0" w:color="auto"/>
            <w:right w:val="none" w:sz="0" w:space="0" w:color="auto"/>
          </w:divBdr>
          <w:divsChild>
            <w:div w:id="1391464087">
              <w:marLeft w:val="0"/>
              <w:marRight w:val="0"/>
              <w:marTop w:val="0"/>
              <w:marBottom w:val="0"/>
              <w:divBdr>
                <w:top w:val="none" w:sz="0" w:space="0" w:color="auto"/>
                <w:left w:val="none" w:sz="0" w:space="0" w:color="auto"/>
                <w:bottom w:val="none" w:sz="0" w:space="0" w:color="auto"/>
                <w:right w:val="none" w:sz="0" w:space="0" w:color="auto"/>
              </w:divBdr>
              <w:divsChild>
                <w:div w:id="451939988">
                  <w:marLeft w:val="0"/>
                  <w:marRight w:val="0"/>
                  <w:marTop w:val="90"/>
                  <w:marBottom w:val="150"/>
                  <w:divBdr>
                    <w:top w:val="none" w:sz="0" w:space="0" w:color="auto"/>
                    <w:left w:val="none" w:sz="0" w:space="0" w:color="auto"/>
                    <w:bottom w:val="none" w:sz="0" w:space="0" w:color="auto"/>
                    <w:right w:val="none" w:sz="0" w:space="0" w:color="auto"/>
                  </w:divBdr>
                  <w:divsChild>
                    <w:div w:id="972830484">
                      <w:marLeft w:val="90"/>
                      <w:marRight w:val="0"/>
                      <w:marTop w:val="0"/>
                      <w:marBottom w:val="0"/>
                      <w:divBdr>
                        <w:top w:val="none" w:sz="0" w:space="0" w:color="auto"/>
                        <w:left w:val="none" w:sz="0" w:space="0" w:color="auto"/>
                        <w:bottom w:val="none" w:sz="0" w:space="0" w:color="auto"/>
                        <w:right w:val="none" w:sz="0" w:space="0" w:color="auto"/>
                      </w:divBdr>
                      <w:divsChild>
                        <w:div w:id="1887644993">
                          <w:marLeft w:val="0"/>
                          <w:marRight w:val="0"/>
                          <w:marTop w:val="0"/>
                          <w:marBottom w:val="75"/>
                          <w:divBdr>
                            <w:top w:val="none" w:sz="0" w:space="0" w:color="auto"/>
                            <w:left w:val="none" w:sz="0" w:space="0" w:color="auto"/>
                            <w:bottom w:val="none" w:sz="0" w:space="0" w:color="auto"/>
                            <w:right w:val="none" w:sz="0" w:space="0" w:color="auto"/>
                          </w:divBdr>
                          <w:divsChild>
                            <w:div w:id="1344357460">
                              <w:marLeft w:val="0"/>
                              <w:marRight w:val="0"/>
                              <w:marTop w:val="90"/>
                              <w:marBottom w:val="150"/>
                              <w:divBdr>
                                <w:top w:val="none" w:sz="0" w:space="0" w:color="auto"/>
                                <w:left w:val="none" w:sz="0" w:space="0" w:color="auto"/>
                                <w:bottom w:val="none" w:sz="0" w:space="0" w:color="auto"/>
                                <w:right w:val="none" w:sz="0" w:space="0" w:color="auto"/>
                              </w:divBdr>
                              <w:divsChild>
                                <w:div w:id="2008899122">
                                  <w:marLeft w:val="0"/>
                                  <w:marRight w:val="0"/>
                                  <w:marTop w:val="0"/>
                                  <w:marBottom w:val="0"/>
                                  <w:divBdr>
                                    <w:top w:val="none" w:sz="0" w:space="0" w:color="auto"/>
                                    <w:left w:val="none" w:sz="0" w:space="0" w:color="auto"/>
                                    <w:bottom w:val="none" w:sz="0" w:space="0" w:color="auto"/>
                                    <w:right w:val="none" w:sz="0" w:space="0" w:color="auto"/>
                                  </w:divBdr>
                                  <w:divsChild>
                                    <w:div w:id="559707854">
                                      <w:marLeft w:val="0"/>
                                      <w:marRight w:val="0"/>
                                      <w:marTop w:val="150"/>
                                      <w:marBottom w:val="150"/>
                                      <w:divBdr>
                                        <w:top w:val="none" w:sz="0" w:space="0" w:color="auto"/>
                                        <w:left w:val="none" w:sz="0" w:space="0" w:color="auto"/>
                                        <w:bottom w:val="none" w:sz="0" w:space="0" w:color="auto"/>
                                        <w:right w:val="none" w:sz="0" w:space="0" w:color="auto"/>
                                      </w:divBdr>
                                      <w:divsChild>
                                        <w:div w:id="163848819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1505">
      <w:bodyDiv w:val="1"/>
      <w:marLeft w:val="0"/>
      <w:marRight w:val="0"/>
      <w:marTop w:val="0"/>
      <w:marBottom w:val="0"/>
      <w:divBdr>
        <w:top w:val="none" w:sz="0" w:space="0" w:color="auto"/>
        <w:left w:val="none" w:sz="0" w:space="0" w:color="auto"/>
        <w:bottom w:val="none" w:sz="0" w:space="0" w:color="auto"/>
        <w:right w:val="none" w:sz="0" w:space="0" w:color="auto"/>
      </w:divBdr>
    </w:div>
    <w:div w:id="72363686">
      <w:bodyDiv w:val="1"/>
      <w:marLeft w:val="0"/>
      <w:marRight w:val="0"/>
      <w:marTop w:val="0"/>
      <w:marBottom w:val="0"/>
      <w:divBdr>
        <w:top w:val="none" w:sz="0" w:space="0" w:color="auto"/>
        <w:left w:val="none" w:sz="0" w:space="0" w:color="auto"/>
        <w:bottom w:val="none" w:sz="0" w:space="0" w:color="auto"/>
        <w:right w:val="none" w:sz="0" w:space="0" w:color="auto"/>
      </w:divBdr>
    </w:div>
    <w:div w:id="72431180">
      <w:bodyDiv w:val="1"/>
      <w:marLeft w:val="0"/>
      <w:marRight w:val="0"/>
      <w:marTop w:val="0"/>
      <w:marBottom w:val="0"/>
      <w:divBdr>
        <w:top w:val="none" w:sz="0" w:space="0" w:color="auto"/>
        <w:left w:val="none" w:sz="0" w:space="0" w:color="auto"/>
        <w:bottom w:val="none" w:sz="0" w:space="0" w:color="auto"/>
        <w:right w:val="none" w:sz="0" w:space="0" w:color="auto"/>
      </w:divBdr>
    </w:div>
    <w:div w:id="72775330">
      <w:bodyDiv w:val="1"/>
      <w:marLeft w:val="0"/>
      <w:marRight w:val="0"/>
      <w:marTop w:val="0"/>
      <w:marBottom w:val="0"/>
      <w:divBdr>
        <w:top w:val="none" w:sz="0" w:space="0" w:color="auto"/>
        <w:left w:val="none" w:sz="0" w:space="0" w:color="auto"/>
        <w:bottom w:val="none" w:sz="0" w:space="0" w:color="auto"/>
        <w:right w:val="none" w:sz="0" w:space="0" w:color="auto"/>
      </w:divBdr>
    </w:div>
    <w:div w:id="72823377">
      <w:bodyDiv w:val="1"/>
      <w:marLeft w:val="0"/>
      <w:marRight w:val="0"/>
      <w:marTop w:val="0"/>
      <w:marBottom w:val="0"/>
      <w:divBdr>
        <w:top w:val="none" w:sz="0" w:space="0" w:color="auto"/>
        <w:left w:val="none" w:sz="0" w:space="0" w:color="auto"/>
        <w:bottom w:val="none" w:sz="0" w:space="0" w:color="auto"/>
        <w:right w:val="none" w:sz="0" w:space="0" w:color="auto"/>
      </w:divBdr>
    </w:div>
    <w:div w:id="73086142">
      <w:bodyDiv w:val="1"/>
      <w:marLeft w:val="0"/>
      <w:marRight w:val="0"/>
      <w:marTop w:val="0"/>
      <w:marBottom w:val="0"/>
      <w:divBdr>
        <w:top w:val="none" w:sz="0" w:space="0" w:color="auto"/>
        <w:left w:val="none" w:sz="0" w:space="0" w:color="auto"/>
        <w:bottom w:val="none" w:sz="0" w:space="0" w:color="auto"/>
        <w:right w:val="none" w:sz="0" w:space="0" w:color="auto"/>
      </w:divBdr>
    </w:div>
    <w:div w:id="73279927">
      <w:bodyDiv w:val="1"/>
      <w:marLeft w:val="0"/>
      <w:marRight w:val="0"/>
      <w:marTop w:val="0"/>
      <w:marBottom w:val="0"/>
      <w:divBdr>
        <w:top w:val="none" w:sz="0" w:space="0" w:color="auto"/>
        <w:left w:val="none" w:sz="0" w:space="0" w:color="auto"/>
        <w:bottom w:val="none" w:sz="0" w:space="0" w:color="auto"/>
        <w:right w:val="none" w:sz="0" w:space="0" w:color="auto"/>
      </w:divBdr>
    </w:div>
    <w:div w:id="73283170">
      <w:bodyDiv w:val="1"/>
      <w:marLeft w:val="0"/>
      <w:marRight w:val="0"/>
      <w:marTop w:val="0"/>
      <w:marBottom w:val="0"/>
      <w:divBdr>
        <w:top w:val="none" w:sz="0" w:space="0" w:color="auto"/>
        <w:left w:val="none" w:sz="0" w:space="0" w:color="auto"/>
        <w:bottom w:val="none" w:sz="0" w:space="0" w:color="auto"/>
        <w:right w:val="none" w:sz="0" w:space="0" w:color="auto"/>
      </w:divBdr>
    </w:div>
    <w:div w:id="73288455">
      <w:bodyDiv w:val="1"/>
      <w:marLeft w:val="0"/>
      <w:marRight w:val="0"/>
      <w:marTop w:val="0"/>
      <w:marBottom w:val="0"/>
      <w:divBdr>
        <w:top w:val="none" w:sz="0" w:space="0" w:color="auto"/>
        <w:left w:val="none" w:sz="0" w:space="0" w:color="auto"/>
        <w:bottom w:val="none" w:sz="0" w:space="0" w:color="auto"/>
        <w:right w:val="none" w:sz="0" w:space="0" w:color="auto"/>
      </w:divBdr>
    </w:div>
    <w:div w:id="73363655">
      <w:bodyDiv w:val="1"/>
      <w:marLeft w:val="0"/>
      <w:marRight w:val="0"/>
      <w:marTop w:val="0"/>
      <w:marBottom w:val="0"/>
      <w:divBdr>
        <w:top w:val="none" w:sz="0" w:space="0" w:color="auto"/>
        <w:left w:val="none" w:sz="0" w:space="0" w:color="auto"/>
        <w:bottom w:val="none" w:sz="0" w:space="0" w:color="auto"/>
        <w:right w:val="none" w:sz="0" w:space="0" w:color="auto"/>
      </w:divBdr>
    </w:div>
    <w:div w:id="73400427">
      <w:bodyDiv w:val="1"/>
      <w:marLeft w:val="0"/>
      <w:marRight w:val="0"/>
      <w:marTop w:val="0"/>
      <w:marBottom w:val="0"/>
      <w:divBdr>
        <w:top w:val="none" w:sz="0" w:space="0" w:color="auto"/>
        <w:left w:val="none" w:sz="0" w:space="0" w:color="auto"/>
        <w:bottom w:val="none" w:sz="0" w:space="0" w:color="auto"/>
        <w:right w:val="none" w:sz="0" w:space="0" w:color="auto"/>
      </w:divBdr>
    </w:div>
    <w:div w:id="73400896">
      <w:bodyDiv w:val="1"/>
      <w:marLeft w:val="0"/>
      <w:marRight w:val="0"/>
      <w:marTop w:val="0"/>
      <w:marBottom w:val="0"/>
      <w:divBdr>
        <w:top w:val="none" w:sz="0" w:space="0" w:color="auto"/>
        <w:left w:val="none" w:sz="0" w:space="0" w:color="auto"/>
        <w:bottom w:val="none" w:sz="0" w:space="0" w:color="auto"/>
        <w:right w:val="none" w:sz="0" w:space="0" w:color="auto"/>
      </w:divBdr>
    </w:div>
    <w:div w:id="73629110">
      <w:bodyDiv w:val="1"/>
      <w:marLeft w:val="0"/>
      <w:marRight w:val="0"/>
      <w:marTop w:val="0"/>
      <w:marBottom w:val="0"/>
      <w:divBdr>
        <w:top w:val="none" w:sz="0" w:space="0" w:color="auto"/>
        <w:left w:val="none" w:sz="0" w:space="0" w:color="auto"/>
        <w:bottom w:val="none" w:sz="0" w:space="0" w:color="auto"/>
        <w:right w:val="none" w:sz="0" w:space="0" w:color="auto"/>
      </w:divBdr>
    </w:div>
    <w:div w:id="73747615">
      <w:bodyDiv w:val="1"/>
      <w:marLeft w:val="0"/>
      <w:marRight w:val="0"/>
      <w:marTop w:val="0"/>
      <w:marBottom w:val="0"/>
      <w:divBdr>
        <w:top w:val="none" w:sz="0" w:space="0" w:color="auto"/>
        <w:left w:val="none" w:sz="0" w:space="0" w:color="auto"/>
        <w:bottom w:val="none" w:sz="0" w:space="0" w:color="auto"/>
        <w:right w:val="none" w:sz="0" w:space="0" w:color="auto"/>
      </w:divBdr>
    </w:div>
    <w:div w:id="73821821">
      <w:bodyDiv w:val="1"/>
      <w:marLeft w:val="0"/>
      <w:marRight w:val="0"/>
      <w:marTop w:val="0"/>
      <w:marBottom w:val="0"/>
      <w:divBdr>
        <w:top w:val="none" w:sz="0" w:space="0" w:color="auto"/>
        <w:left w:val="none" w:sz="0" w:space="0" w:color="auto"/>
        <w:bottom w:val="none" w:sz="0" w:space="0" w:color="auto"/>
        <w:right w:val="none" w:sz="0" w:space="0" w:color="auto"/>
      </w:divBdr>
    </w:div>
    <w:div w:id="73822888">
      <w:bodyDiv w:val="1"/>
      <w:marLeft w:val="0"/>
      <w:marRight w:val="0"/>
      <w:marTop w:val="0"/>
      <w:marBottom w:val="0"/>
      <w:divBdr>
        <w:top w:val="none" w:sz="0" w:space="0" w:color="auto"/>
        <w:left w:val="none" w:sz="0" w:space="0" w:color="auto"/>
        <w:bottom w:val="none" w:sz="0" w:space="0" w:color="auto"/>
        <w:right w:val="none" w:sz="0" w:space="0" w:color="auto"/>
      </w:divBdr>
    </w:div>
    <w:div w:id="74018042">
      <w:bodyDiv w:val="1"/>
      <w:marLeft w:val="0"/>
      <w:marRight w:val="0"/>
      <w:marTop w:val="0"/>
      <w:marBottom w:val="0"/>
      <w:divBdr>
        <w:top w:val="none" w:sz="0" w:space="0" w:color="auto"/>
        <w:left w:val="none" w:sz="0" w:space="0" w:color="auto"/>
        <w:bottom w:val="none" w:sz="0" w:space="0" w:color="auto"/>
        <w:right w:val="none" w:sz="0" w:space="0" w:color="auto"/>
      </w:divBdr>
    </w:div>
    <w:div w:id="74086048">
      <w:bodyDiv w:val="1"/>
      <w:marLeft w:val="0"/>
      <w:marRight w:val="0"/>
      <w:marTop w:val="0"/>
      <w:marBottom w:val="0"/>
      <w:divBdr>
        <w:top w:val="none" w:sz="0" w:space="0" w:color="auto"/>
        <w:left w:val="none" w:sz="0" w:space="0" w:color="auto"/>
        <w:bottom w:val="none" w:sz="0" w:space="0" w:color="auto"/>
        <w:right w:val="none" w:sz="0" w:space="0" w:color="auto"/>
      </w:divBdr>
    </w:div>
    <w:div w:id="74252672">
      <w:bodyDiv w:val="1"/>
      <w:marLeft w:val="0"/>
      <w:marRight w:val="0"/>
      <w:marTop w:val="0"/>
      <w:marBottom w:val="0"/>
      <w:divBdr>
        <w:top w:val="none" w:sz="0" w:space="0" w:color="auto"/>
        <w:left w:val="none" w:sz="0" w:space="0" w:color="auto"/>
        <w:bottom w:val="none" w:sz="0" w:space="0" w:color="auto"/>
        <w:right w:val="none" w:sz="0" w:space="0" w:color="auto"/>
      </w:divBdr>
    </w:div>
    <w:div w:id="74252721">
      <w:bodyDiv w:val="1"/>
      <w:marLeft w:val="0"/>
      <w:marRight w:val="0"/>
      <w:marTop w:val="0"/>
      <w:marBottom w:val="0"/>
      <w:divBdr>
        <w:top w:val="none" w:sz="0" w:space="0" w:color="auto"/>
        <w:left w:val="none" w:sz="0" w:space="0" w:color="auto"/>
        <w:bottom w:val="none" w:sz="0" w:space="0" w:color="auto"/>
        <w:right w:val="none" w:sz="0" w:space="0" w:color="auto"/>
      </w:divBdr>
    </w:div>
    <w:div w:id="74279995">
      <w:bodyDiv w:val="1"/>
      <w:marLeft w:val="0"/>
      <w:marRight w:val="0"/>
      <w:marTop w:val="0"/>
      <w:marBottom w:val="0"/>
      <w:divBdr>
        <w:top w:val="none" w:sz="0" w:space="0" w:color="auto"/>
        <w:left w:val="none" w:sz="0" w:space="0" w:color="auto"/>
        <w:bottom w:val="none" w:sz="0" w:space="0" w:color="auto"/>
        <w:right w:val="none" w:sz="0" w:space="0" w:color="auto"/>
      </w:divBdr>
    </w:div>
    <w:div w:id="74281646">
      <w:bodyDiv w:val="1"/>
      <w:marLeft w:val="0"/>
      <w:marRight w:val="0"/>
      <w:marTop w:val="0"/>
      <w:marBottom w:val="0"/>
      <w:divBdr>
        <w:top w:val="none" w:sz="0" w:space="0" w:color="auto"/>
        <w:left w:val="none" w:sz="0" w:space="0" w:color="auto"/>
        <w:bottom w:val="none" w:sz="0" w:space="0" w:color="auto"/>
        <w:right w:val="none" w:sz="0" w:space="0" w:color="auto"/>
      </w:divBdr>
    </w:div>
    <w:div w:id="74323047">
      <w:bodyDiv w:val="1"/>
      <w:marLeft w:val="0"/>
      <w:marRight w:val="0"/>
      <w:marTop w:val="0"/>
      <w:marBottom w:val="0"/>
      <w:divBdr>
        <w:top w:val="none" w:sz="0" w:space="0" w:color="auto"/>
        <w:left w:val="none" w:sz="0" w:space="0" w:color="auto"/>
        <w:bottom w:val="none" w:sz="0" w:space="0" w:color="auto"/>
        <w:right w:val="none" w:sz="0" w:space="0" w:color="auto"/>
      </w:divBdr>
    </w:div>
    <w:div w:id="74403018">
      <w:bodyDiv w:val="1"/>
      <w:marLeft w:val="0"/>
      <w:marRight w:val="0"/>
      <w:marTop w:val="0"/>
      <w:marBottom w:val="0"/>
      <w:divBdr>
        <w:top w:val="none" w:sz="0" w:space="0" w:color="auto"/>
        <w:left w:val="none" w:sz="0" w:space="0" w:color="auto"/>
        <w:bottom w:val="none" w:sz="0" w:space="0" w:color="auto"/>
        <w:right w:val="none" w:sz="0" w:space="0" w:color="auto"/>
      </w:divBdr>
    </w:div>
    <w:div w:id="74474581">
      <w:bodyDiv w:val="1"/>
      <w:marLeft w:val="0"/>
      <w:marRight w:val="0"/>
      <w:marTop w:val="0"/>
      <w:marBottom w:val="0"/>
      <w:divBdr>
        <w:top w:val="none" w:sz="0" w:space="0" w:color="auto"/>
        <w:left w:val="none" w:sz="0" w:space="0" w:color="auto"/>
        <w:bottom w:val="none" w:sz="0" w:space="0" w:color="auto"/>
        <w:right w:val="none" w:sz="0" w:space="0" w:color="auto"/>
      </w:divBdr>
    </w:div>
    <w:div w:id="74597192">
      <w:bodyDiv w:val="1"/>
      <w:marLeft w:val="0"/>
      <w:marRight w:val="0"/>
      <w:marTop w:val="0"/>
      <w:marBottom w:val="0"/>
      <w:divBdr>
        <w:top w:val="none" w:sz="0" w:space="0" w:color="auto"/>
        <w:left w:val="none" w:sz="0" w:space="0" w:color="auto"/>
        <w:bottom w:val="none" w:sz="0" w:space="0" w:color="auto"/>
        <w:right w:val="none" w:sz="0" w:space="0" w:color="auto"/>
      </w:divBdr>
    </w:div>
    <w:div w:id="74669090">
      <w:bodyDiv w:val="1"/>
      <w:marLeft w:val="0"/>
      <w:marRight w:val="0"/>
      <w:marTop w:val="0"/>
      <w:marBottom w:val="0"/>
      <w:divBdr>
        <w:top w:val="none" w:sz="0" w:space="0" w:color="auto"/>
        <w:left w:val="none" w:sz="0" w:space="0" w:color="auto"/>
        <w:bottom w:val="none" w:sz="0" w:space="0" w:color="auto"/>
        <w:right w:val="none" w:sz="0" w:space="0" w:color="auto"/>
      </w:divBdr>
    </w:div>
    <w:div w:id="75057063">
      <w:bodyDiv w:val="1"/>
      <w:marLeft w:val="0"/>
      <w:marRight w:val="0"/>
      <w:marTop w:val="0"/>
      <w:marBottom w:val="0"/>
      <w:divBdr>
        <w:top w:val="none" w:sz="0" w:space="0" w:color="auto"/>
        <w:left w:val="none" w:sz="0" w:space="0" w:color="auto"/>
        <w:bottom w:val="none" w:sz="0" w:space="0" w:color="auto"/>
        <w:right w:val="none" w:sz="0" w:space="0" w:color="auto"/>
      </w:divBdr>
    </w:div>
    <w:div w:id="75130761">
      <w:bodyDiv w:val="1"/>
      <w:marLeft w:val="0"/>
      <w:marRight w:val="0"/>
      <w:marTop w:val="0"/>
      <w:marBottom w:val="0"/>
      <w:divBdr>
        <w:top w:val="none" w:sz="0" w:space="0" w:color="auto"/>
        <w:left w:val="none" w:sz="0" w:space="0" w:color="auto"/>
        <w:bottom w:val="none" w:sz="0" w:space="0" w:color="auto"/>
        <w:right w:val="none" w:sz="0" w:space="0" w:color="auto"/>
      </w:divBdr>
    </w:div>
    <w:div w:id="75132711">
      <w:bodyDiv w:val="1"/>
      <w:marLeft w:val="0"/>
      <w:marRight w:val="0"/>
      <w:marTop w:val="0"/>
      <w:marBottom w:val="0"/>
      <w:divBdr>
        <w:top w:val="none" w:sz="0" w:space="0" w:color="auto"/>
        <w:left w:val="none" w:sz="0" w:space="0" w:color="auto"/>
        <w:bottom w:val="none" w:sz="0" w:space="0" w:color="auto"/>
        <w:right w:val="none" w:sz="0" w:space="0" w:color="auto"/>
      </w:divBdr>
    </w:div>
    <w:div w:id="75173388">
      <w:bodyDiv w:val="1"/>
      <w:marLeft w:val="0"/>
      <w:marRight w:val="0"/>
      <w:marTop w:val="0"/>
      <w:marBottom w:val="0"/>
      <w:divBdr>
        <w:top w:val="none" w:sz="0" w:space="0" w:color="auto"/>
        <w:left w:val="none" w:sz="0" w:space="0" w:color="auto"/>
        <w:bottom w:val="none" w:sz="0" w:space="0" w:color="auto"/>
        <w:right w:val="none" w:sz="0" w:space="0" w:color="auto"/>
      </w:divBdr>
    </w:div>
    <w:div w:id="75323503">
      <w:bodyDiv w:val="1"/>
      <w:marLeft w:val="0"/>
      <w:marRight w:val="0"/>
      <w:marTop w:val="0"/>
      <w:marBottom w:val="0"/>
      <w:divBdr>
        <w:top w:val="none" w:sz="0" w:space="0" w:color="auto"/>
        <w:left w:val="none" w:sz="0" w:space="0" w:color="auto"/>
        <w:bottom w:val="none" w:sz="0" w:space="0" w:color="auto"/>
        <w:right w:val="none" w:sz="0" w:space="0" w:color="auto"/>
      </w:divBdr>
    </w:div>
    <w:div w:id="75638566">
      <w:bodyDiv w:val="1"/>
      <w:marLeft w:val="0"/>
      <w:marRight w:val="0"/>
      <w:marTop w:val="0"/>
      <w:marBottom w:val="0"/>
      <w:divBdr>
        <w:top w:val="none" w:sz="0" w:space="0" w:color="auto"/>
        <w:left w:val="none" w:sz="0" w:space="0" w:color="auto"/>
        <w:bottom w:val="none" w:sz="0" w:space="0" w:color="auto"/>
        <w:right w:val="none" w:sz="0" w:space="0" w:color="auto"/>
      </w:divBdr>
    </w:div>
    <w:div w:id="75710868">
      <w:bodyDiv w:val="1"/>
      <w:marLeft w:val="0"/>
      <w:marRight w:val="0"/>
      <w:marTop w:val="0"/>
      <w:marBottom w:val="0"/>
      <w:divBdr>
        <w:top w:val="none" w:sz="0" w:space="0" w:color="auto"/>
        <w:left w:val="none" w:sz="0" w:space="0" w:color="auto"/>
        <w:bottom w:val="none" w:sz="0" w:space="0" w:color="auto"/>
        <w:right w:val="none" w:sz="0" w:space="0" w:color="auto"/>
      </w:divBdr>
    </w:div>
    <w:div w:id="75832740">
      <w:bodyDiv w:val="1"/>
      <w:marLeft w:val="0"/>
      <w:marRight w:val="0"/>
      <w:marTop w:val="0"/>
      <w:marBottom w:val="0"/>
      <w:divBdr>
        <w:top w:val="none" w:sz="0" w:space="0" w:color="auto"/>
        <w:left w:val="none" w:sz="0" w:space="0" w:color="auto"/>
        <w:bottom w:val="none" w:sz="0" w:space="0" w:color="auto"/>
        <w:right w:val="none" w:sz="0" w:space="0" w:color="auto"/>
      </w:divBdr>
    </w:div>
    <w:div w:id="75857614">
      <w:bodyDiv w:val="1"/>
      <w:marLeft w:val="0"/>
      <w:marRight w:val="0"/>
      <w:marTop w:val="0"/>
      <w:marBottom w:val="0"/>
      <w:divBdr>
        <w:top w:val="none" w:sz="0" w:space="0" w:color="auto"/>
        <w:left w:val="none" w:sz="0" w:space="0" w:color="auto"/>
        <w:bottom w:val="none" w:sz="0" w:space="0" w:color="auto"/>
        <w:right w:val="none" w:sz="0" w:space="0" w:color="auto"/>
      </w:divBdr>
    </w:div>
    <w:div w:id="75906374">
      <w:bodyDiv w:val="1"/>
      <w:marLeft w:val="0"/>
      <w:marRight w:val="0"/>
      <w:marTop w:val="0"/>
      <w:marBottom w:val="0"/>
      <w:divBdr>
        <w:top w:val="none" w:sz="0" w:space="0" w:color="auto"/>
        <w:left w:val="none" w:sz="0" w:space="0" w:color="auto"/>
        <w:bottom w:val="none" w:sz="0" w:space="0" w:color="auto"/>
        <w:right w:val="none" w:sz="0" w:space="0" w:color="auto"/>
      </w:divBdr>
    </w:div>
    <w:div w:id="75977061">
      <w:bodyDiv w:val="1"/>
      <w:marLeft w:val="0"/>
      <w:marRight w:val="0"/>
      <w:marTop w:val="0"/>
      <w:marBottom w:val="0"/>
      <w:divBdr>
        <w:top w:val="none" w:sz="0" w:space="0" w:color="auto"/>
        <w:left w:val="none" w:sz="0" w:space="0" w:color="auto"/>
        <w:bottom w:val="none" w:sz="0" w:space="0" w:color="auto"/>
        <w:right w:val="none" w:sz="0" w:space="0" w:color="auto"/>
      </w:divBdr>
    </w:div>
    <w:div w:id="75981366">
      <w:bodyDiv w:val="1"/>
      <w:marLeft w:val="0"/>
      <w:marRight w:val="0"/>
      <w:marTop w:val="0"/>
      <w:marBottom w:val="0"/>
      <w:divBdr>
        <w:top w:val="none" w:sz="0" w:space="0" w:color="auto"/>
        <w:left w:val="none" w:sz="0" w:space="0" w:color="auto"/>
        <w:bottom w:val="none" w:sz="0" w:space="0" w:color="auto"/>
        <w:right w:val="none" w:sz="0" w:space="0" w:color="auto"/>
      </w:divBdr>
    </w:div>
    <w:div w:id="76248969">
      <w:bodyDiv w:val="1"/>
      <w:marLeft w:val="0"/>
      <w:marRight w:val="0"/>
      <w:marTop w:val="0"/>
      <w:marBottom w:val="0"/>
      <w:divBdr>
        <w:top w:val="none" w:sz="0" w:space="0" w:color="auto"/>
        <w:left w:val="none" w:sz="0" w:space="0" w:color="auto"/>
        <w:bottom w:val="none" w:sz="0" w:space="0" w:color="auto"/>
        <w:right w:val="none" w:sz="0" w:space="0" w:color="auto"/>
      </w:divBdr>
    </w:div>
    <w:div w:id="76290562">
      <w:bodyDiv w:val="1"/>
      <w:marLeft w:val="0"/>
      <w:marRight w:val="0"/>
      <w:marTop w:val="0"/>
      <w:marBottom w:val="0"/>
      <w:divBdr>
        <w:top w:val="none" w:sz="0" w:space="0" w:color="auto"/>
        <w:left w:val="none" w:sz="0" w:space="0" w:color="auto"/>
        <w:bottom w:val="none" w:sz="0" w:space="0" w:color="auto"/>
        <w:right w:val="none" w:sz="0" w:space="0" w:color="auto"/>
      </w:divBdr>
    </w:div>
    <w:div w:id="76560324">
      <w:bodyDiv w:val="1"/>
      <w:marLeft w:val="0"/>
      <w:marRight w:val="0"/>
      <w:marTop w:val="0"/>
      <w:marBottom w:val="0"/>
      <w:divBdr>
        <w:top w:val="none" w:sz="0" w:space="0" w:color="auto"/>
        <w:left w:val="none" w:sz="0" w:space="0" w:color="auto"/>
        <w:bottom w:val="none" w:sz="0" w:space="0" w:color="auto"/>
        <w:right w:val="none" w:sz="0" w:space="0" w:color="auto"/>
      </w:divBdr>
    </w:div>
    <w:div w:id="76638036">
      <w:bodyDiv w:val="1"/>
      <w:marLeft w:val="0"/>
      <w:marRight w:val="0"/>
      <w:marTop w:val="0"/>
      <w:marBottom w:val="0"/>
      <w:divBdr>
        <w:top w:val="none" w:sz="0" w:space="0" w:color="auto"/>
        <w:left w:val="none" w:sz="0" w:space="0" w:color="auto"/>
        <w:bottom w:val="none" w:sz="0" w:space="0" w:color="auto"/>
        <w:right w:val="none" w:sz="0" w:space="0" w:color="auto"/>
      </w:divBdr>
    </w:div>
    <w:div w:id="76754466">
      <w:bodyDiv w:val="1"/>
      <w:marLeft w:val="0"/>
      <w:marRight w:val="0"/>
      <w:marTop w:val="0"/>
      <w:marBottom w:val="0"/>
      <w:divBdr>
        <w:top w:val="none" w:sz="0" w:space="0" w:color="auto"/>
        <w:left w:val="none" w:sz="0" w:space="0" w:color="auto"/>
        <w:bottom w:val="none" w:sz="0" w:space="0" w:color="auto"/>
        <w:right w:val="none" w:sz="0" w:space="0" w:color="auto"/>
      </w:divBdr>
    </w:div>
    <w:div w:id="76948308">
      <w:bodyDiv w:val="1"/>
      <w:marLeft w:val="0"/>
      <w:marRight w:val="0"/>
      <w:marTop w:val="0"/>
      <w:marBottom w:val="0"/>
      <w:divBdr>
        <w:top w:val="none" w:sz="0" w:space="0" w:color="auto"/>
        <w:left w:val="none" w:sz="0" w:space="0" w:color="auto"/>
        <w:bottom w:val="none" w:sz="0" w:space="0" w:color="auto"/>
        <w:right w:val="none" w:sz="0" w:space="0" w:color="auto"/>
      </w:divBdr>
    </w:div>
    <w:div w:id="76949542">
      <w:bodyDiv w:val="1"/>
      <w:marLeft w:val="0"/>
      <w:marRight w:val="0"/>
      <w:marTop w:val="0"/>
      <w:marBottom w:val="0"/>
      <w:divBdr>
        <w:top w:val="none" w:sz="0" w:space="0" w:color="auto"/>
        <w:left w:val="none" w:sz="0" w:space="0" w:color="auto"/>
        <w:bottom w:val="none" w:sz="0" w:space="0" w:color="auto"/>
        <w:right w:val="none" w:sz="0" w:space="0" w:color="auto"/>
      </w:divBdr>
    </w:div>
    <w:div w:id="77093699">
      <w:bodyDiv w:val="1"/>
      <w:marLeft w:val="0"/>
      <w:marRight w:val="0"/>
      <w:marTop w:val="0"/>
      <w:marBottom w:val="0"/>
      <w:divBdr>
        <w:top w:val="none" w:sz="0" w:space="0" w:color="auto"/>
        <w:left w:val="none" w:sz="0" w:space="0" w:color="auto"/>
        <w:bottom w:val="none" w:sz="0" w:space="0" w:color="auto"/>
        <w:right w:val="none" w:sz="0" w:space="0" w:color="auto"/>
      </w:divBdr>
    </w:div>
    <w:div w:id="77093705">
      <w:bodyDiv w:val="1"/>
      <w:marLeft w:val="0"/>
      <w:marRight w:val="0"/>
      <w:marTop w:val="0"/>
      <w:marBottom w:val="0"/>
      <w:divBdr>
        <w:top w:val="none" w:sz="0" w:space="0" w:color="auto"/>
        <w:left w:val="none" w:sz="0" w:space="0" w:color="auto"/>
        <w:bottom w:val="none" w:sz="0" w:space="0" w:color="auto"/>
        <w:right w:val="none" w:sz="0" w:space="0" w:color="auto"/>
      </w:divBdr>
    </w:div>
    <w:div w:id="77101077">
      <w:bodyDiv w:val="1"/>
      <w:marLeft w:val="0"/>
      <w:marRight w:val="0"/>
      <w:marTop w:val="0"/>
      <w:marBottom w:val="0"/>
      <w:divBdr>
        <w:top w:val="none" w:sz="0" w:space="0" w:color="auto"/>
        <w:left w:val="none" w:sz="0" w:space="0" w:color="auto"/>
        <w:bottom w:val="none" w:sz="0" w:space="0" w:color="auto"/>
        <w:right w:val="none" w:sz="0" w:space="0" w:color="auto"/>
      </w:divBdr>
    </w:div>
    <w:div w:id="77142469">
      <w:bodyDiv w:val="1"/>
      <w:marLeft w:val="0"/>
      <w:marRight w:val="0"/>
      <w:marTop w:val="0"/>
      <w:marBottom w:val="0"/>
      <w:divBdr>
        <w:top w:val="none" w:sz="0" w:space="0" w:color="auto"/>
        <w:left w:val="none" w:sz="0" w:space="0" w:color="auto"/>
        <w:bottom w:val="none" w:sz="0" w:space="0" w:color="auto"/>
        <w:right w:val="none" w:sz="0" w:space="0" w:color="auto"/>
      </w:divBdr>
    </w:div>
    <w:div w:id="77287069">
      <w:bodyDiv w:val="1"/>
      <w:marLeft w:val="0"/>
      <w:marRight w:val="0"/>
      <w:marTop w:val="0"/>
      <w:marBottom w:val="0"/>
      <w:divBdr>
        <w:top w:val="none" w:sz="0" w:space="0" w:color="auto"/>
        <w:left w:val="none" w:sz="0" w:space="0" w:color="auto"/>
        <w:bottom w:val="none" w:sz="0" w:space="0" w:color="auto"/>
        <w:right w:val="none" w:sz="0" w:space="0" w:color="auto"/>
      </w:divBdr>
    </w:div>
    <w:div w:id="77407516">
      <w:bodyDiv w:val="1"/>
      <w:marLeft w:val="0"/>
      <w:marRight w:val="0"/>
      <w:marTop w:val="0"/>
      <w:marBottom w:val="0"/>
      <w:divBdr>
        <w:top w:val="none" w:sz="0" w:space="0" w:color="auto"/>
        <w:left w:val="none" w:sz="0" w:space="0" w:color="auto"/>
        <w:bottom w:val="none" w:sz="0" w:space="0" w:color="auto"/>
        <w:right w:val="none" w:sz="0" w:space="0" w:color="auto"/>
      </w:divBdr>
    </w:div>
    <w:div w:id="77606037">
      <w:bodyDiv w:val="1"/>
      <w:marLeft w:val="0"/>
      <w:marRight w:val="0"/>
      <w:marTop w:val="0"/>
      <w:marBottom w:val="0"/>
      <w:divBdr>
        <w:top w:val="none" w:sz="0" w:space="0" w:color="auto"/>
        <w:left w:val="none" w:sz="0" w:space="0" w:color="auto"/>
        <w:bottom w:val="none" w:sz="0" w:space="0" w:color="auto"/>
        <w:right w:val="none" w:sz="0" w:space="0" w:color="auto"/>
      </w:divBdr>
    </w:div>
    <w:div w:id="77682196">
      <w:bodyDiv w:val="1"/>
      <w:marLeft w:val="0"/>
      <w:marRight w:val="0"/>
      <w:marTop w:val="0"/>
      <w:marBottom w:val="0"/>
      <w:divBdr>
        <w:top w:val="none" w:sz="0" w:space="0" w:color="auto"/>
        <w:left w:val="none" w:sz="0" w:space="0" w:color="auto"/>
        <w:bottom w:val="none" w:sz="0" w:space="0" w:color="auto"/>
        <w:right w:val="none" w:sz="0" w:space="0" w:color="auto"/>
      </w:divBdr>
    </w:div>
    <w:div w:id="77755318">
      <w:bodyDiv w:val="1"/>
      <w:marLeft w:val="0"/>
      <w:marRight w:val="0"/>
      <w:marTop w:val="0"/>
      <w:marBottom w:val="0"/>
      <w:divBdr>
        <w:top w:val="none" w:sz="0" w:space="0" w:color="auto"/>
        <w:left w:val="none" w:sz="0" w:space="0" w:color="auto"/>
        <w:bottom w:val="none" w:sz="0" w:space="0" w:color="auto"/>
        <w:right w:val="none" w:sz="0" w:space="0" w:color="auto"/>
      </w:divBdr>
    </w:div>
    <w:div w:id="77793608">
      <w:bodyDiv w:val="1"/>
      <w:marLeft w:val="0"/>
      <w:marRight w:val="0"/>
      <w:marTop w:val="0"/>
      <w:marBottom w:val="0"/>
      <w:divBdr>
        <w:top w:val="none" w:sz="0" w:space="0" w:color="auto"/>
        <w:left w:val="none" w:sz="0" w:space="0" w:color="auto"/>
        <w:bottom w:val="none" w:sz="0" w:space="0" w:color="auto"/>
        <w:right w:val="none" w:sz="0" w:space="0" w:color="auto"/>
      </w:divBdr>
    </w:div>
    <w:div w:id="77798758">
      <w:bodyDiv w:val="1"/>
      <w:marLeft w:val="0"/>
      <w:marRight w:val="0"/>
      <w:marTop w:val="0"/>
      <w:marBottom w:val="0"/>
      <w:divBdr>
        <w:top w:val="none" w:sz="0" w:space="0" w:color="auto"/>
        <w:left w:val="none" w:sz="0" w:space="0" w:color="auto"/>
        <w:bottom w:val="none" w:sz="0" w:space="0" w:color="auto"/>
        <w:right w:val="none" w:sz="0" w:space="0" w:color="auto"/>
      </w:divBdr>
    </w:div>
    <w:div w:id="78016924">
      <w:bodyDiv w:val="1"/>
      <w:marLeft w:val="0"/>
      <w:marRight w:val="0"/>
      <w:marTop w:val="0"/>
      <w:marBottom w:val="0"/>
      <w:divBdr>
        <w:top w:val="none" w:sz="0" w:space="0" w:color="auto"/>
        <w:left w:val="none" w:sz="0" w:space="0" w:color="auto"/>
        <w:bottom w:val="none" w:sz="0" w:space="0" w:color="auto"/>
        <w:right w:val="none" w:sz="0" w:space="0" w:color="auto"/>
      </w:divBdr>
    </w:div>
    <w:div w:id="78062392">
      <w:bodyDiv w:val="1"/>
      <w:marLeft w:val="0"/>
      <w:marRight w:val="0"/>
      <w:marTop w:val="0"/>
      <w:marBottom w:val="0"/>
      <w:divBdr>
        <w:top w:val="none" w:sz="0" w:space="0" w:color="auto"/>
        <w:left w:val="none" w:sz="0" w:space="0" w:color="auto"/>
        <w:bottom w:val="none" w:sz="0" w:space="0" w:color="auto"/>
        <w:right w:val="none" w:sz="0" w:space="0" w:color="auto"/>
      </w:divBdr>
    </w:div>
    <w:div w:id="78065815">
      <w:bodyDiv w:val="1"/>
      <w:marLeft w:val="0"/>
      <w:marRight w:val="0"/>
      <w:marTop w:val="0"/>
      <w:marBottom w:val="0"/>
      <w:divBdr>
        <w:top w:val="none" w:sz="0" w:space="0" w:color="auto"/>
        <w:left w:val="none" w:sz="0" w:space="0" w:color="auto"/>
        <w:bottom w:val="none" w:sz="0" w:space="0" w:color="auto"/>
        <w:right w:val="none" w:sz="0" w:space="0" w:color="auto"/>
      </w:divBdr>
    </w:div>
    <w:div w:id="78136794">
      <w:bodyDiv w:val="1"/>
      <w:marLeft w:val="0"/>
      <w:marRight w:val="0"/>
      <w:marTop w:val="0"/>
      <w:marBottom w:val="0"/>
      <w:divBdr>
        <w:top w:val="none" w:sz="0" w:space="0" w:color="auto"/>
        <w:left w:val="none" w:sz="0" w:space="0" w:color="auto"/>
        <w:bottom w:val="none" w:sz="0" w:space="0" w:color="auto"/>
        <w:right w:val="none" w:sz="0" w:space="0" w:color="auto"/>
      </w:divBdr>
    </w:div>
    <w:div w:id="78138391">
      <w:bodyDiv w:val="1"/>
      <w:marLeft w:val="0"/>
      <w:marRight w:val="0"/>
      <w:marTop w:val="0"/>
      <w:marBottom w:val="0"/>
      <w:divBdr>
        <w:top w:val="none" w:sz="0" w:space="0" w:color="auto"/>
        <w:left w:val="none" w:sz="0" w:space="0" w:color="auto"/>
        <w:bottom w:val="none" w:sz="0" w:space="0" w:color="auto"/>
        <w:right w:val="none" w:sz="0" w:space="0" w:color="auto"/>
      </w:divBdr>
    </w:div>
    <w:div w:id="78216709">
      <w:bodyDiv w:val="1"/>
      <w:marLeft w:val="0"/>
      <w:marRight w:val="0"/>
      <w:marTop w:val="0"/>
      <w:marBottom w:val="0"/>
      <w:divBdr>
        <w:top w:val="none" w:sz="0" w:space="0" w:color="auto"/>
        <w:left w:val="none" w:sz="0" w:space="0" w:color="auto"/>
        <w:bottom w:val="none" w:sz="0" w:space="0" w:color="auto"/>
        <w:right w:val="none" w:sz="0" w:space="0" w:color="auto"/>
      </w:divBdr>
    </w:div>
    <w:div w:id="78647288">
      <w:bodyDiv w:val="1"/>
      <w:marLeft w:val="0"/>
      <w:marRight w:val="0"/>
      <w:marTop w:val="0"/>
      <w:marBottom w:val="0"/>
      <w:divBdr>
        <w:top w:val="none" w:sz="0" w:space="0" w:color="auto"/>
        <w:left w:val="none" w:sz="0" w:space="0" w:color="auto"/>
        <w:bottom w:val="none" w:sz="0" w:space="0" w:color="auto"/>
        <w:right w:val="none" w:sz="0" w:space="0" w:color="auto"/>
      </w:divBdr>
    </w:div>
    <w:div w:id="78797991">
      <w:bodyDiv w:val="1"/>
      <w:marLeft w:val="0"/>
      <w:marRight w:val="0"/>
      <w:marTop w:val="0"/>
      <w:marBottom w:val="0"/>
      <w:divBdr>
        <w:top w:val="none" w:sz="0" w:space="0" w:color="auto"/>
        <w:left w:val="none" w:sz="0" w:space="0" w:color="auto"/>
        <w:bottom w:val="none" w:sz="0" w:space="0" w:color="auto"/>
        <w:right w:val="none" w:sz="0" w:space="0" w:color="auto"/>
      </w:divBdr>
    </w:div>
    <w:div w:id="78916833">
      <w:bodyDiv w:val="1"/>
      <w:marLeft w:val="0"/>
      <w:marRight w:val="0"/>
      <w:marTop w:val="0"/>
      <w:marBottom w:val="0"/>
      <w:divBdr>
        <w:top w:val="none" w:sz="0" w:space="0" w:color="auto"/>
        <w:left w:val="none" w:sz="0" w:space="0" w:color="auto"/>
        <w:bottom w:val="none" w:sz="0" w:space="0" w:color="auto"/>
        <w:right w:val="none" w:sz="0" w:space="0" w:color="auto"/>
      </w:divBdr>
    </w:div>
    <w:div w:id="78989058">
      <w:bodyDiv w:val="1"/>
      <w:marLeft w:val="0"/>
      <w:marRight w:val="0"/>
      <w:marTop w:val="0"/>
      <w:marBottom w:val="0"/>
      <w:divBdr>
        <w:top w:val="none" w:sz="0" w:space="0" w:color="auto"/>
        <w:left w:val="none" w:sz="0" w:space="0" w:color="auto"/>
        <w:bottom w:val="none" w:sz="0" w:space="0" w:color="auto"/>
        <w:right w:val="none" w:sz="0" w:space="0" w:color="auto"/>
      </w:divBdr>
    </w:div>
    <w:div w:id="79063267">
      <w:bodyDiv w:val="1"/>
      <w:marLeft w:val="0"/>
      <w:marRight w:val="0"/>
      <w:marTop w:val="0"/>
      <w:marBottom w:val="0"/>
      <w:divBdr>
        <w:top w:val="none" w:sz="0" w:space="0" w:color="auto"/>
        <w:left w:val="none" w:sz="0" w:space="0" w:color="auto"/>
        <w:bottom w:val="none" w:sz="0" w:space="0" w:color="auto"/>
        <w:right w:val="none" w:sz="0" w:space="0" w:color="auto"/>
      </w:divBdr>
    </w:div>
    <w:div w:id="79109792">
      <w:bodyDiv w:val="1"/>
      <w:marLeft w:val="0"/>
      <w:marRight w:val="0"/>
      <w:marTop w:val="0"/>
      <w:marBottom w:val="0"/>
      <w:divBdr>
        <w:top w:val="none" w:sz="0" w:space="0" w:color="auto"/>
        <w:left w:val="none" w:sz="0" w:space="0" w:color="auto"/>
        <w:bottom w:val="none" w:sz="0" w:space="0" w:color="auto"/>
        <w:right w:val="none" w:sz="0" w:space="0" w:color="auto"/>
      </w:divBdr>
    </w:div>
    <w:div w:id="79258081">
      <w:bodyDiv w:val="1"/>
      <w:marLeft w:val="0"/>
      <w:marRight w:val="0"/>
      <w:marTop w:val="0"/>
      <w:marBottom w:val="0"/>
      <w:divBdr>
        <w:top w:val="none" w:sz="0" w:space="0" w:color="auto"/>
        <w:left w:val="none" w:sz="0" w:space="0" w:color="auto"/>
        <w:bottom w:val="none" w:sz="0" w:space="0" w:color="auto"/>
        <w:right w:val="none" w:sz="0" w:space="0" w:color="auto"/>
      </w:divBdr>
    </w:div>
    <w:div w:id="79369876">
      <w:bodyDiv w:val="1"/>
      <w:marLeft w:val="0"/>
      <w:marRight w:val="0"/>
      <w:marTop w:val="0"/>
      <w:marBottom w:val="0"/>
      <w:divBdr>
        <w:top w:val="none" w:sz="0" w:space="0" w:color="auto"/>
        <w:left w:val="none" w:sz="0" w:space="0" w:color="auto"/>
        <w:bottom w:val="none" w:sz="0" w:space="0" w:color="auto"/>
        <w:right w:val="none" w:sz="0" w:space="0" w:color="auto"/>
      </w:divBdr>
    </w:div>
    <w:div w:id="79563376">
      <w:bodyDiv w:val="1"/>
      <w:marLeft w:val="0"/>
      <w:marRight w:val="0"/>
      <w:marTop w:val="0"/>
      <w:marBottom w:val="0"/>
      <w:divBdr>
        <w:top w:val="none" w:sz="0" w:space="0" w:color="auto"/>
        <w:left w:val="none" w:sz="0" w:space="0" w:color="auto"/>
        <w:bottom w:val="none" w:sz="0" w:space="0" w:color="auto"/>
        <w:right w:val="none" w:sz="0" w:space="0" w:color="auto"/>
      </w:divBdr>
    </w:div>
    <w:div w:id="79643275">
      <w:bodyDiv w:val="1"/>
      <w:marLeft w:val="0"/>
      <w:marRight w:val="0"/>
      <w:marTop w:val="0"/>
      <w:marBottom w:val="0"/>
      <w:divBdr>
        <w:top w:val="none" w:sz="0" w:space="0" w:color="auto"/>
        <w:left w:val="none" w:sz="0" w:space="0" w:color="auto"/>
        <w:bottom w:val="none" w:sz="0" w:space="0" w:color="auto"/>
        <w:right w:val="none" w:sz="0" w:space="0" w:color="auto"/>
      </w:divBdr>
    </w:div>
    <w:div w:id="79718429">
      <w:bodyDiv w:val="1"/>
      <w:marLeft w:val="0"/>
      <w:marRight w:val="0"/>
      <w:marTop w:val="0"/>
      <w:marBottom w:val="0"/>
      <w:divBdr>
        <w:top w:val="none" w:sz="0" w:space="0" w:color="auto"/>
        <w:left w:val="none" w:sz="0" w:space="0" w:color="auto"/>
        <w:bottom w:val="none" w:sz="0" w:space="0" w:color="auto"/>
        <w:right w:val="none" w:sz="0" w:space="0" w:color="auto"/>
      </w:divBdr>
    </w:div>
    <w:div w:id="79723624">
      <w:bodyDiv w:val="1"/>
      <w:marLeft w:val="0"/>
      <w:marRight w:val="0"/>
      <w:marTop w:val="0"/>
      <w:marBottom w:val="0"/>
      <w:divBdr>
        <w:top w:val="none" w:sz="0" w:space="0" w:color="auto"/>
        <w:left w:val="none" w:sz="0" w:space="0" w:color="auto"/>
        <w:bottom w:val="none" w:sz="0" w:space="0" w:color="auto"/>
        <w:right w:val="none" w:sz="0" w:space="0" w:color="auto"/>
      </w:divBdr>
    </w:div>
    <w:div w:id="79764307">
      <w:bodyDiv w:val="1"/>
      <w:marLeft w:val="0"/>
      <w:marRight w:val="0"/>
      <w:marTop w:val="0"/>
      <w:marBottom w:val="0"/>
      <w:divBdr>
        <w:top w:val="none" w:sz="0" w:space="0" w:color="auto"/>
        <w:left w:val="none" w:sz="0" w:space="0" w:color="auto"/>
        <w:bottom w:val="none" w:sz="0" w:space="0" w:color="auto"/>
        <w:right w:val="none" w:sz="0" w:space="0" w:color="auto"/>
      </w:divBdr>
    </w:div>
    <w:div w:id="79958337">
      <w:bodyDiv w:val="1"/>
      <w:marLeft w:val="0"/>
      <w:marRight w:val="0"/>
      <w:marTop w:val="0"/>
      <w:marBottom w:val="0"/>
      <w:divBdr>
        <w:top w:val="none" w:sz="0" w:space="0" w:color="auto"/>
        <w:left w:val="none" w:sz="0" w:space="0" w:color="auto"/>
        <w:bottom w:val="none" w:sz="0" w:space="0" w:color="auto"/>
        <w:right w:val="none" w:sz="0" w:space="0" w:color="auto"/>
      </w:divBdr>
    </w:div>
    <w:div w:id="80104993">
      <w:bodyDiv w:val="1"/>
      <w:marLeft w:val="0"/>
      <w:marRight w:val="0"/>
      <w:marTop w:val="0"/>
      <w:marBottom w:val="0"/>
      <w:divBdr>
        <w:top w:val="none" w:sz="0" w:space="0" w:color="auto"/>
        <w:left w:val="none" w:sz="0" w:space="0" w:color="auto"/>
        <w:bottom w:val="none" w:sz="0" w:space="0" w:color="auto"/>
        <w:right w:val="none" w:sz="0" w:space="0" w:color="auto"/>
      </w:divBdr>
    </w:div>
    <w:div w:id="80106060">
      <w:bodyDiv w:val="1"/>
      <w:marLeft w:val="0"/>
      <w:marRight w:val="0"/>
      <w:marTop w:val="0"/>
      <w:marBottom w:val="0"/>
      <w:divBdr>
        <w:top w:val="none" w:sz="0" w:space="0" w:color="auto"/>
        <w:left w:val="none" w:sz="0" w:space="0" w:color="auto"/>
        <w:bottom w:val="none" w:sz="0" w:space="0" w:color="auto"/>
        <w:right w:val="none" w:sz="0" w:space="0" w:color="auto"/>
      </w:divBdr>
    </w:div>
    <w:div w:id="80151684">
      <w:bodyDiv w:val="1"/>
      <w:marLeft w:val="0"/>
      <w:marRight w:val="0"/>
      <w:marTop w:val="0"/>
      <w:marBottom w:val="0"/>
      <w:divBdr>
        <w:top w:val="none" w:sz="0" w:space="0" w:color="auto"/>
        <w:left w:val="none" w:sz="0" w:space="0" w:color="auto"/>
        <w:bottom w:val="none" w:sz="0" w:space="0" w:color="auto"/>
        <w:right w:val="none" w:sz="0" w:space="0" w:color="auto"/>
      </w:divBdr>
    </w:div>
    <w:div w:id="80177418">
      <w:bodyDiv w:val="1"/>
      <w:marLeft w:val="0"/>
      <w:marRight w:val="0"/>
      <w:marTop w:val="0"/>
      <w:marBottom w:val="0"/>
      <w:divBdr>
        <w:top w:val="none" w:sz="0" w:space="0" w:color="auto"/>
        <w:left w:val="none" w:sz="0" w:space="0" w:color="auto"/>
        <w:bottom w:val="none" w:sz="0" w:space="0" w:color="auto"/>
        <w:right w:val="none" w:sz="0" w:space="0" w:color="auto"/>
      </w:divBdr>
    </w:div>
    <w:div w:id="80179273">
      <w:bodyDiv w:val="1"/>
      <w:marLeft w:val="0"/>
      <w:marRight w:val="0"/>
      <w:marTop w:val="0"/>
      <w:marBottom w:val="0"/>
      <w:divBdr>
        <w:top w:val="none" w:sz="0" w:space="0" w:color="auto"/>
        <w:left w:val="none" w:sz="0" w:space="0" w:color="auto"/>
        <w:bottom w:val="none" w:sz="0" w:space="0" w:color="auto"/>
        <w:right w:val="none" w:sz="0" w:space="0" w:color="auto"/>
      </w:divBdr>
    </w:div>
    <w:div w:id="80225782">
      <w:bodyDiv w:val="1"/>
      <w:marLeft w:val="0"/>
      <w:marRight w:val="0"/>
      <w:marTop w:val="0"/>
      <w:marBottom w:val="0"/>
      <w:divBdr>
        <w:top w:val="none" w:sz="0" w:space="0" w:color="auto"/>
        <w:left w:val="none" w:sz="0" w:space="0" w:color="auto"/>
        <w:bottom w:val="none" w:sz="0" w:space="0" w:color="auto"/>
        <w:right w:val="none" w:sz="0" w:space="0" w:color="auto"/>
      </w:divBdr>
    </w:div>
    <w:div w:id="80371361">
      <w:bodyDiv w:val="1"/>
      <w:marLeft w:val="0"/>
      <w:marRight w:val="0"/>
      <w:marTop w:val="0"/>
      <w:marBottom w:val="0"/>
      <w:divBdr>
        <w:top w:val="none" w:sz="0" w:space="0" w:color="auto"/>
        <w:left w:val="none" w:sz="0" w:space="0" w:color="auto"/>
        <w:bottom w:val="none" w:sz="0" w:space="0" w:color="auto"/>
        <w:right w:val="none" w:sz="0" w:space="0" w:color="auto"/>
      </w:divBdr>
    </w:div>
    <w:div w:id="80420161">
      <w:bodyDiv w:val="1"/>
      <w:marLeft w:val="0"/>
      <w:marRight w:val="0"/>
      <w:marTop w:val="0"/>
      <w:marBottom w:val="0"/>
      <w:divBdr>
        <w:top w:val="none" w:sz="0" w:space="0" w:color="auto"/>
        <w:left w:val="none" w:sz="0" w:space="0" w:color="auto"/>
        <w:bottom w:val="none" w:sz="0" w:space="0" w:color="auto"/>
        <w:right w:val="none" w:sz="0" w:space="0" w:color="auto"/>
      </w:divBdr>
    </w:div>
    <w:div w:id="80492620">
      <w:bodyDiv w:val="1"/>
      <w:marLeft w:val="0"/>
      <w:marRight w:val="0"/>
      <w:marTop w:val="0"/>
      <w:marBottom w:val="0"/>
      <w:divBdr>
        <w:top w:val="none" w:sz="0" w:space="0" w:color="auto"/>
        <w:left w:val="none" w:sz="0" w:space="0" w:color="auto"/>
        <w:bottom w:val="none" w:sz="0" w:space="0" w:color="auto"/>
        <w:right w:val="none" w:sz="0" w:space="0" w:color="auto"/>
      </w:divBdr>
    </w:div>
    <w:div w:id="80764087">
      <w:bodyDiv w:val="1"/>
      <w:marLeft w:val="0"/>
      <w:marRight w:val="0"/>
      <w:marTop w:val="0"/>
      <w:marBottom w:val="0"/>
      <w:divBdr>
        <w:top w:val="none" w:sz="0" w:space="0" w:color="auto"/>
        <w:left w:val="none" w:sz="0" w:space="0" w:color="auto"/>
        <w:bottom w:val="none" w:sz="0" w:space="0" w:color="auto"/>
        <w:right w:val="none" w:sz="0" w:space="0" w:color="auto"/>
      </w:divBdr>
    </w:div>
    <w:div w:id="80878652">
      <w:bodyDiv w:val="1"/>
      <w:marLeft w:val="0"/>
      <w:marRight w:val="0"/>
      <w:marTop w:val="0"/>
      <w:marBottom w:val="0"/>
      <w:divBdr>
        <w:top w:val="none" w:sz="0" w:space="0" w:color="auto"/>
        <w:left w:val="none" w:sz="0" w:space="0" w:color="auto"/>
        <w:bottom w:val="none" w:sz="0" w:space="0" w:color="auto"/>
        <w:right w:val="none" w:sz="0" w:space="0" w:color="auto"/>
      </w:divBdr>
    </w:div>
    <w:div w:id="81031389">
      <w:bodyDiv w:val="1"/>
      <w:marLeft w:val="0"/>
      <w:marRight w:val="0"/>
      <w:marTop w:val="0"/>
      <w:marBottom w:val="0"/>
      <w:divBdr>
        <w:top w:val="none" w:sz="0" w:space="0" w:color="auto"/>
        <w:left w:val="none" w:sz="0" w:space="0" w:color="auto"/>
        <w:bottom w:val="none" w:sz="0" w:space="0" w:color="auto"/>
        <w:right w:val="none" w:sz="0" w:space="0" w:color="auto"/>
      </w:divBdr>
    </w:div>
    <w:div w:id="81150188">
      <w:bodyDiv w:val="1"/>
      <w:marLeft w:val="0"/>
      <w:marRight w:val="0"/>
      <w:marTop w:val="0"/>
      <w:marBottom w:val="0"/>
      <w:divBdr>
        <w:top w:val="none" w:sz="0" w:space="0" w:color="auto"/>
        <w:left w:val="none" w:sz="0" w:space="0" w:color="auto"/>
        <w:bottom w:val="none" w:sz="0" w:space="0" w:color="auto"/>
        <w:right w:val="none" w:sz="0" w:space="0" w:color="auto"/>
      </w:divBdr>
    </w:div>
    <w:div w:id="81420761">
      <w:bodyDiv w:val="1"/>
      <w:marLeft w:val="0"/>
      <w:marRight w:val="0"/>
      <w:marTop w:val="0"/>
      <w:marBottom w:val="0"/>
      <w:divBdr>
        <w:top w:val="none" w:sz="0" w:space="0" w:color="auto"/>
        <w:left w:val="none" w:sz="0" w:space="0" w:color="auto"/>
        <w:bottom w:val="none" w:sz="0" w:space="0" w:color="auto"/>
        <w:right w:val="none" w:sz="0" w:space="0" w:color="auto"/>
      </w:divBdr>
    </w:div>
    <w:div w:id="81680644">
      <w:bodyDiv w:val="1"/>
      <w:marLeft w:val="0"/>
      <w:marRight w:val="0"/>
      <w:marTop w:val="0"/>
      <w:marBottom w:val="0"/>
      <w:divBdr>
        <w:top w:val="none" w:sz="0" w:space="0" w:color="auto"/>
        <w:left w:val="none" w:sz="0" w:space="0" w:color="auto"/>
        <w:bottom w:val="none" w:sz="0" w:space="0" w:color="auto"/>
        <w:right w:val="none" w:sz="0" w:space="0" w:color="auto"/>
      </w:divBdr>
    </w:div>
    <w:div w:id="81686113">
      <w:bodyDiv w:val="1"/>
      <w:marLeft w:val="0"/>
      <w:marRight w:val="0"/>
      <w:marTop w:val="0"/>
      <w:marBottom w:val="0"/>
      <w:divBdr>
        <w:top w:val="none" w:sz="0" w:space="0" w:color="auto"/>
        <w:left w:val="none" w:sz="0" w:space="0" w:color="auto"/>
        <w:bottom w:val="none" w:sz="0" w:space="0" w:color="auto"/>
        <w:right w:val="none" w:sz="0" w:space="0" w:color="auto"/>
      </w:divBdr>
    </w:div>
    <w:div w:id="82188392">
      <w:bodyDiv w:val="1"/>
      <w:marLeft w:val="0"/>
      <w:marRight w:val="0"/>
      <w:marTop w:val="0"/>
      <w:marBottom w:val="0"/>
      <w:divBdr>
        <w:top w:val="none" w:sz="0" w:space="0" w:color="auto"/>
        <w:left w:val="none" w:sz="0" w:space="0" w:color="auto"/>
        <w:bottom w:val="none" w:sz="0" w:space="0" w:color="auto"/>
        <w:right w:val="none" w:sz="0" w:space="0" w:color="auto"/>
      </w:divBdr>
    </w:div>
    <w:div w:id="82456499">
      <w:bodyDiv w:val="1"/>
      <w:marLeft w:val="0"/>
      <w:marRight w:val="0"/>
      <w:marTop w:val="0"/>
      <w:marBottom w:val="0"/>
      <w:divBdr>
        <w:top w:val="none" w:sz="0" w:space="0" w:color="auto"/>
        <w:left w:val="none" w:sz="0" w:space="0" w:color="auto"/>
        <w:bottom w:val="none" w:sz="0" w:space="0" w:color="auto"/>
        <w:right w:val="none" w:sz="0" w:space="0" w:color="auto"/>
      </w:divBdr>
    </w:div>
    <w:div w:id="82605534">
      <w:bodyDiv w:val="1"/>
      <w:marLeft w:val="0"/>
      <w:marRight w:val="0"/>
      <w:marTop w:val="0"/>
      <w:marBottom w:val="0"/>
      <w:divBdr>
        <w:top w:val="none" w:sz="0" w:space="0" w:color="auto"/>
        <w:left w:val="none" w:sz="0" w:space="0" w:color="auto"/>
        <w:bottom w:val="none" w:sz="0" w:space="0" w:color="auto"/>
        <w:right w:val="none" w:sz="0" w:space="0" w:color="auto"/>
      </w:divBdr>
    </w:div>
    <w:div w:id="82723427">
      <w:bodyDiv w:val="1"/>
      <w:marLeft w:val="0"/>
      <w:marRight w:val="0"/>
      <w:marTop w:val="0"/>
      <w:marBottom w:val="0"/>
      <w:divBdr>
        <w:top w:val="none" w:sz="0" w:space="0" w:color="auto"/>
        <w:left w:val="none" w:sz="0" w:space="0" w:color="auto"/>
        <w:bottom w:val="none" w:sz="0" w:space="0" w:color="auto"/>
        <w:right w:val="none" w:sz="0" w:space="0" w:color="auto"/>
      </w:divBdr>
    </w:div>
    <w:div w:id="82798862">
      <w:bodyDiv w:val="1"/>
      <w:marLeft w:val="0"/>
      <w:marRight w:val="0"/>
      <w:marTop w:val="0"/>
      <w:marBottom w:val="0"/>
      <w:divBdr>
        <w:top w:val="none" w:sz="0" w:space="0" w:color="auto"/>
        <w:left w:val="none" w:sz="0" w:space="0" w:color="auto"/>
        <w:bottom w:val="none" w:sz="0" w:space="0" w:color="auto"/>
        <w:right w:val="none" w:sz="0" w:space="0" w:color="auto"/>
      </w:divBdr>
    </w:div>
    <w:div w:id="82802277">
      <w:bodyDiv w:val="1"/>
      <w:marLeft w:val="0"/>
      <w:marRight w:val="0"/>
      <w:marTop w:val="0"/>
      <w:marBottom w:val="0"/>
      <w:divBdr>
        <w:top w:val="none" w:sz="0" w:space="0" w:color="auto"/>
        <w:left w:val="none" w:sz="0" w:space="0" w:color="auto"/>
        <w:bottom w:val="none" w:sz="0" w:space="0" w:color="auto"/>
        <w:right w:val="none" w:sz="0" w:space="0" w:color="auto"/>
      </w:divBdr>
    </w:div>
    <w:div w:id="83193109">
      <w:bodyDiv w:val="1"/>
      <w:marLeft w:val="0"/>
      <w:marRight w:val="0"/>
      <w:marTop w:val="0"/>
      <w:marBottom w:val="0"/>
      <w:divBdr>
        <w:top w:val="none" w:sz="0" w:space="0" w:color="auto"/>
        <w:left w:val="none" w:sz="0" w:space="0" w:color="auto"/>
        <w:bottom w:val="none" w:sz="0" w:space="0" w:color="auto"/>
        <w:right w:val="none" w:sz="0" w:space="0" w:color="auto"/>
      </w:divBdr>
    </w:div>
    <w:div w:id="83499024">
      <w:bodyDiv w:val="1"/>
      <w:marLeft w:val="0"/>
      <w:marRight w:val="0"/>
      <w:marTop w:val="0"/>
      <w:marBottom w:val="0"/>
      <w:divBdr>
        <w:top w:val="none" w:sz="0" w:space="0" w:color="auto"/>
        <w:left w:val="none" w:sz="0" w:space="0" w:color="auto"/>
        <w:bottom w:val="none" w:sz="0" w:space="0" w:color="auto"/>
        <w:right w:val="none" w:sz="0" w:space="0" w:color="auto"/>
      </w:divBdr>
    </w:div>
    <w:div w:id="83654396">
      <w:bodyDiv w:val="1"/>
      <w:marLeft w:val="0"/>
      <w:marRight w:val="0"/>
      <w:marTop w:val="0"/>
      <w:marBottom w:val="0"/>
      <w:divBdr>
        <w:top w:val="none" w:sz="0" w:space="0" w:color="auto"/>
        <w:left w:val="none" w:sz="0" w:space="0" w:color="auto"/>
        <w:bottom w:val="none" w:sz="0" w:space="0" w:color="auto"/>
        <w:right w:val="none" w:sz="0" w:space="0" w:color="auto"/>
      </w:divBdr>
    </w:div>
    <w:div w:id="83766123">
      <w:bodyDiv w:val="1"/>
      <w:marLeft w:val="0"/>
      <w:marRight w:val="0"/>
      <w:marTop w:val="0"/>
      <w:marBottom w:val="0"/>
      <w:divBdr>
        <w:top w:val="none" w:sz="0" w:space="0" w:color="auto"/>
        <w:left w:val="none" w:sz="0" w:space="0" w:color="auto"/>
        <w:bottom w:val="none" w:sz="0" w:space="0" w:color="auto"/>
        <w:right w:val="none" w:sz="0" w:space="0" w:color="auto"/>
      </w:divBdr>
    </w:div>
    <w:div w:id="83767053">
      <w:bodyDiv w:val="1"/>
      <w:marLeft w:val="0"/>
      <w:marRight w:val="0"/>
      <w:marTop w:val="0"/>
      <w:marBottom w:val="0"/>
      <w:divBdr>
        <w:top w:val="none" w:sz="0" w:space="0" w:color="auto"/>
        <w:left w:val="none" w:sz="0" w:space="0" w:color="auto"/>
        <w:bottom w:val="none" w:sz="0" w:space="0" w:color="auto"/>
        <w:right w:val="none" w:sz="0" w:space="0" w:color="auto"/>
      </w:divBdr>
    </w:div>
    <w:div w:id="83771413">
      <w:bodyDiv w:val="1"/>
      <w:marLeft w:val="0"/>
      <w:marRight w:val="0"/>
      <w:marTop w:val="0"/>
      <w:marBottom w:val="0"/>
      <w:divBdr>
        <w:top w:val="none" w:sz="0" w:space="0" w:color="auto"/>
        <w:left w:val="none" w:sz="0" w:space="0" w:color="auto"/>
        <w:bottom w:val="none" w:sz="0" w:space="0" w:color="auto"/>
        <w:right w:val="none" w:sz="0" w:space="0" w:color="auto"/>
      </w:divBdr>
    </w:div>
    <w:div w:id="83918700">
      <w:bodyDiv w:val="1"/>
      <w:marLeft w:val="0"/>
      <w:marRight w:val="0"/>
      <w:marTop w:val="0"/>
      <w:marBottom w:val="0"/>
      <w:divBdr>
        <w:top w:val="none" w:sz="0" w:space="0" w:color="auto"/>
        <w:left w:val="none" w:sz="0" w:space="0" w:color="auto"/>
        <w:bottom w:val="none" w:sz="0" w:space="0" w:color="auto"/>
        <w:right w:val="none" w:sz="0" w:space="0" w:color="auto"/>
      </w:divBdr>
    </w:div>
    <w:div w:id="84309206">
      <w:bodyDiv w:val="1"/>
      <w:marLeft w:val="0"/>
      <w:marRight w:val="0"/>
      <w:marTop w:val="0"/>
      <w:marBottom w:val="0"/>
      <w:divBdr>
        <w:top w:val="none" w:sz="0" w:space="0" w:color="auto"/>
        <w:left w:val="none" w:sz="0" w:space="0" w:color="auto"/>
        <w:bottom w:val="none" w:sz="0" w:space="0" w:color="auto"/>
        <w:right w:val="none" w:sz="0" w:space="0" w:color="auto"/>
      </w:divBdr>
    </w:div>
    <w:div w:id="84345956">
      <w:bodyDiv w:val="1"/>
      <w:marLeft w:val="0"/>
      <w:marRight w:val="0"/>
      <w:marTop w:val="0"/>
      <w:marBottom w:val="0"/>
      <w:divBdr>
        <w:top w:val="none" w:sz="0" w:space="0" w:color="auto"/>
        <w:left w:val="none" w:sz="0" w:space="0" w:color="auto"/>
        <w:bottom w:val="none" w:sz="0" w:space="0" w:color="auto"/>
        <w:right w:val="none" w:sz="0" w:space="0" w:color="auto"/>
      </w:divBdr>
    </w:div>
    <w:div w:id="84500609">
      <w:bodyDiv w:val="1"/>
      <w:marLeft w:val="0"/>
      <w:marRight w:val="0"/>
      <w:marTop w:val="0"/>
      <w:marBottom w:val="0"/>
      <w:divBdr>
        <w:top w:val="none" w:sz="0" w:space="0" w:color="auto"/>
        <w:left w:val="none" w:sz="0" w:space="0" w:color="auto"/>
        <w:bottom w:val="none" w:sz="0" w:space="0" w:color="auto"/>
        <w:right w:val="none" w:sz="0" w:space="0" w:color="auto"/>
      </w:divBdr>
    </w:div>
    <w:div w:id="84613176">
      <w:bodyDiv w:val="1"/>
      <w:marLeft w:val="0"/>
      <w:marRight w:val="0"/>
      <w:marTop w:val="0"/>
      <w:marBottom w:val="0"/>
      <w:divBdr>
        <w:top w:val="none" w:sz="0" w:space="0" w:color="auto"/>
        <w:left w:val="none" w:sz="0" w:space="0" w:color="auto"/>
        <w:bottom w:val="none" w:sz="0" w:space="0" w:color="auto"/>
        <w:right w:val="none" w:sz="0" w:space="0" w:color="auto"/>
      </w:divBdr>
    </w:div>
    <w:div w:id="84617330">
      <w:bodyDiv w:val="1"/>
      <w:marLeft w:val="0"/>
      <w:marRight w:val="0"/>
      <w:marTop w:val="0"/>
      <w:marBottom w:val="0"/>
      <w:divBdr>
        <w:top w:val="none" w:sz="0" w:space="0" w:color="auto"/>
        <w:left w:val="none" w:sz="0" w:space="0" w:color="auto"/>
        <w:bottom w:val="none" w:sz="0" w:space="0" w:color="auto"/>
        <w:right w:val="none" w:sz="0" w:space="0" w:color="auto"/>
      </w:divBdr>
    </w:div>
    <w:div w:id="84620794">
      <w:bodyDiv w:val="1"/>
      <w:marLeft w:val="0"/>
      <w:marRight w:val="0"/>
      <w:marTop w:val="0"/>
      <w:marBottom w:val="0"/>
      <w:divBdr>
        <w:top w:val="none" w:sz="0" w:space="0" w:color="auto"/>
        <w:left w:val="none" w:sz="0" w:space="0" w:color="auto"/>
        <w:bottom w:val="none" w:sz="0" w:space="0" w:color="auto"/>
        <w:right w:val="none" w:sz="0" w:space="0" w:color="auto"/>
      </w:divBdr>
    </w:div>
    <w:div w:id="84769957">
      <w:bodyDiv w:val="1"/>
      <w:marLeft w:val="0"/>
      <w:marRight w:val="0"/>
      <w:marTop w:val="0"/>
      <w:marBottom w:val="0"/>
      <w:divBdr>
        <w:top w:val="none" w:sz="0" w:space="0" w:color="auto"/>
        <w:left w:val="none" w:sz="0" w:space="0" w:color="auto"/>
        <w:bottom w:val="none" w:sz="0" w:space="0" w:color="auto"/>
        <w:right w:val="none" w:sz="0" w:space="0" w:color="auto"/>
      </w:divBdr>
    </w:div>
    <w:div w:id="84811980">
      <w:bodyDiv w:val="1"/>
      <w:marLeft w:val="0"/>
      <w:marRight w:val="0"/>
      <w:marTop w:val="0"/>
      <w:marBottom w:val="0"/>
      <w:divBdr>
        <w:top w:val="none" w:sz="0" w:space="0" w:color="auto"/>
        <w:left w:val="none" w:sz="0" w:space="0" w:color="auto"/>
        <w:bottom w:val="none" w:sz="0" w:space="0" w:color="auto"/>
        <w:right w:val="none" w:sz="0" w:space="0" w:color="auto"/>
      </w:divBdr>
    </w:div>
    <w:div w:id="84814982">
      <w:bodyDiv w:val="1"/>
      <w:marLeft w:val="0"/>
      <w:marRight w:val="0"/>
      <w:marTop w:val="0"/>
      <w:marBottom w:val="0"/>
      <w:divBdr>
        <w:top w:val="none" w:sz="0" w:space="0" w:color="auto"/>
        <w:left w:val="none" w:sz="0" w:space="0" w:color="auto"/>
        <w:bottom w:val="none" w:sz="0" w:space="0" w:color="auto"/>
        <w:right w:val="none" w:sz="0" w:space="0" w:color="auto"/>
      </w:divBdr>
    </w:div>
    <w:div w:id="84884502">
      <w:bodyDiv w:val="1"/>
      <w:marLeft w:val="0"/>
      <w:marRight w:val="0"/>
      <w:marTop w:val="0"/>
      <w:marBottom w:val="0"/>
      <w:divBdr>
        <w:top w:val="none" w:sz="0" w:space="0" w:color="auto"/>
        <w:left w:val="none" w:sz="0" w:space="0" w:color="auto"/>
        <w:bottom w:val="none" w:sz="0" w:space="0" w:color="auto"/>
        <w:right w:val="none" w:sz="0" w:space="0" w:color="auto"/>
      </w:divBdr>
    </w:div>
    <w:div w:id="84958017">
      <w:bodyDiv w:val="1"/>
      <w:marLeft w:val="0"/>
      <w:marRight w:val="0"/>
      <w:marTop w:val="0"/>
      <w:marBottom w:val="0"/>
      <w:divBdr>
        <w:top w:val="none" w:sz="0" w:space="0" w:color="auto"/>
        <w:left w:val="none" w:sz="0" w:space="0" w:color="auto"/>
        <w:bottom w:val="none" w:sz="0" w:space="0" w:color="auto"/>
        <w:right w:val="none" w:sz="0" w:space="0" w:color="auto"/>
      </w:divBdr>
    </w:div>
    <w:div w:id="85079353">
      <w:bodyDiv w:val="1"/>
      <w:marLeft w:val="0"/>
      <w:marRight w:val="0"/>
      <w:marTop w:val="0"/>
      <w:marBottom w:val="0"/>
      <w:divBdr>
        <w:top w:val="none" w:sz="0" w:space="0" w:color="auto"/>
        <w:left w:val="none" w:sz="0" w:space="0" w:color="auto"/>
        <w:bottom w:val="none" w:sz="0" w:space="0" w:color="auto"/>
        <w:right w:val="none" w:sz="0" w:space="0" w:color="auto"/>
      </w:divBdr>
    </w:div>
    <w:div w:id="85079901">
      <w:bodyDiv w:val="1"/>
      <w:marLeft w:val="0"/>
      <w:marRight w:val="0"/>
      <w:marTop w:val="0"/>
      <w:marBottom w:val="0"/>
      <w:divBdr>
        <w:top w:val="none" w:sz="0" w:space="0" w:color="auto"/>
        <w:left w:val="none" w:sz="0" w:space="0" w:color="auto"/>
        <w:bottom w:val="none" w:sz="0" w:space="0" w:color="auto"/>
        <w:right w:val="none" w:sz="0" w:space="0" w:color="auto"/>
      </w:divBdr>
    </w:div>
    <w:div w:id="85198639">
      <w:bodyDiv w:val="1"/>
      <w:marLeft w:val="0"/>
      <w:marRight w:val="0"/>
      <w:marTop w:val="0"/>
      <w:marBottom w:val="0"/>
      <w:divBdr>
        <w:top w:val="none" w:sz="0" w:space="0" w:color="auto"/>
        <w:left w:val="none" w:sz="0" w:space="0" w:color="auto"/>
        <w:bottom w:val="none" w:sz="0" w:space="0" w:color="auto"/>
        <w:right w:val="none" w:sz="0" w:space="0" w:color="auto"/>
      </w:divBdr>
    </w:div>
    <w:div w:id="85201207">
      <w:bodyDiv w:val="1"/>
      <w:marLeft w:val="0"/>
      <w:marRight w:val="0"/>
      <w:marTop w:val="0"/>
      <w:marBottom w:val="0"/>
      <w:divBdr>
        <w:top w:val="none" w:sz="0" w:space="0" w:color="auto"/>
        <w:left w:val="none" w:sz="0" w:space="0" w:color="auto"/>
        <w:bottom w:val="none" w:sz="0" w:space="0" w:color="auto"/>
        <w:right w:val="none" w:sz="0" w:space="0" w:color="auto"/>
      </w:divBdr>
    </w:div>
    <w:div w:id="85273311">
      <w:bodyDiv w:val="1"/>
      <w:marLeft w:val="0"/>
      <w:marRight w:val="0"/>
      <w:marTop w:val="0"/>
      <w:marBottom w:val="0"/>
      <w:divBdr>
        <w:top w:val="none" w:sz="0" w:space="0" w:color="auto"/>
        <w:left w:val="none" w:sz="0" w:space="0" w:color="auto"/>
        <w:bottom w:val="none" w:sz="0" w:space="0" w:color="auto"/>
        <w:right w:val="none" w:sz="0" w:space="0" w:color="auto"/>
      </w:divBdr>
    </w:div>
    <w:div w:id="85274073">
      <w:bodyDiv w:val="1"/>
      <w:marLeft w:val="0"/>
      <w:marRight w:val="0"/>
      <w:marTop w:val="0"/>
      <w:marBottom w:val="0"/>
      <w:divBdr>
        <w:top w:val="none" w:sz="0" w:space="0" w:color="auto"/>
        <w:left w:val="none" w:sz="0" w:space="0" w:color="auto"/>
        <w:bottom w:val="none" w:sz="0" w:space="0" w:color="auto"/>
        <w:right w:val="none" w:sz="0" w:space="0" w:color="auto"/>
      </w:divBdr>
    </w:div>
    <w:div w:id="85421837">
      <w:bodyDiv w:val="1"/>
      <w:marLeft w:val="0"/>
      <w:marRight w:val="0"/>
      <w:marTop w:val="0"/>
      <w:marBottom w:val="0"/>
      <w:divBdr>
        <w:top w:val="none" w:sz="0" w:space="0" w:color="auto"/>
        <w:left w:val="none" w:sz="0" w:space="0" w:color="auto"/>
        <w:bottom w:val="none" w:sz="0" w:space="0" w:color="auto"/>
        <w:right w:val="none" w:sz="0" w:space="0" w:color="auto"/>
      </w:divBdr>
    </w:div>
    <w:div w:id="85465613">
      <w:bodyDiv w:val="1"/>
      <w:marLeft w:val="0"/>
      <w:marRight w:val="0"/>
      <w:marTop w:val="0"/>
      <w:marBottom w:val="0"/>
      <w:divBdr>
        <w:top w:val="none" w:sz="0" w:space="0" w:color="auto"/>
        <w:left w:val="none" w:sz="0" w:space="0" w:color="auto"/>
        <w:bottom w:val="none" w:sz="0" w:space="0" w:color="auto"/>
        <w:right w:val="none" w:sz="0" w:space="0" w:color="auto"/>
      </w:divBdr>
    </w:div>
    <w:div w:id="85613881">
      <w:bodyDiv w:val="1"/>
      <w:marLeft w:val="0"/>
      <w:marRight w:val="0"/>
      <w:marTop w:val="0"/>
      <w:marBottom w:val="0"/>
      <w:divBdr>
        <w:top w:val="none" w:sz="0" w:space="0" w:color="auto"/>
        <w:left w:val="none" w:sz="0" w:space="0" w:color="auto"/>
        <w:bottom w:val="none" w:sz="0" w:space="0" w:color="auto"/>
        <w:right w:val="none" w:sz="0" w:space="0" w:color="auto"/>
      </w:divBdr>
    </w:div>
    <w:div w:id="85656749">
      <w:bodyDiv w:val="1"/>
      <w:marLeft w:val="0"/>
      <w:marRight w:val="0"/>
      <w:marTop w:val="0"/>
      <w:marBottom w:val="0"/>
      <w:divBdr>
        <w:top w:val="none" w:sz="0" w:space="0" w:color="auto"/>
        <w:left w:val="none" w:sz="0" w:space="0" w:color="auto"/>
        <w:bottom w:val="none" w:sz="0" w:space="0" w:color="auto"/>
        <w:right w:val="none" w:sz="0" w:space="0" w:color="auto"/>
      </w:divBdr>
    </w:div>
    <w:div w:id="85686917">
      <w:bodyDiv w:val="1"/>
      <w:marLeft w:val="0"/>
      <w:marRight w:val="0"/>
      <w:marTop w:val="0"/>
      <w:marBottom w:val="0"/>
      <w:divBdr>
        <w:top w:val="none" w:sz="0" w:space="0" w:color="auto"/>
        <w:left w:val="none" w:sz="0" w:space="0" w:color="auto"/>
        <w:bottom w:val="none" w:sz="0" w:space="0" w:color="auto"/>
        <w:right w:val="none" w:sz="0" w:space="0" w:color="auto"/>
      </w:divBdr>
    </w:div>
    <w:div w:id="85729238">
      <w:bodyDiv w:val="1"/>
      <w:marLeft w:val="0"/>
      <w:marRight w:val="0"/>
      <w:marTop w:val="0"/>
      <w:marBottom w:val="0"/>
      <w:divBdr>
        <w:top w:val="none" w:sz="0" w:space="0" w:color="auto"/>
        <w:left w:val="none" w:sz="0" w:space="0" w:color="auto"/>
        <w:bottom w:val="none" w:sz="0" w:space="0" w:color="auto"/>
        <w:right w:val="none" w:sz="0" w:space="0" w:color="auto"/>
      </w:divBdr>
    </w:div>
    <w:div w:id="85733639">
      <w:bodyDiv w:val="1"/>
      <w:marLeft w:val="0"/>
      <w:marRight w:val="0"/>
      <w:marTop w:val="0"/>
      <w:marBottom w:val="0"/>
      <w:divBdr>
        <w:top w:val="none" w:sz="0" w:space="0" w:color="auto"/>
        <w:left w:val="none" w:sz="0" w:space="0" w:color="auto"/>
        <w:bottom w:val="none" w:sz="0" w:space="0" w:color="auto"/>
        <w:right w:val="none" w:sz="0" w:space="0" w:color="auto"/>
      </w:divBdr>
    </w:div>
    <w:div w:id="85883336">
      <w:bodyDiv w:val="1"/>
      <w:marLeft w:val="0"/>
      <w:marRight w:val="0"/>
      <w:marTop w:val="0"/>
      <w:marBottom w:val="0"/>
      <w:divBdr>
        <w:top w:val="none" w:sz="0" w:space="0" w:color="auto"/>
        <w:left w:val="none" w:sz="0" w:space="0" w:color="auto"/>
        <w:bottom w:val="none" w:sz="0" w:space="0" w:color="auto"/>
        <w:right w:val="none" w:sz="0" w:space="0" w:color="auto"/>
      </w:divBdr>
    </w:div>
    <w:div w:id="86001198">
      <w:bodyDiv w:val="1"/>
      <w:marLeft w:val="0"/>
      <w:marRight w:val="0"/>
      <w:marTop w:val="0"/>
      <w:marBottom w:val="0"/>
      <w:divBdr>
        <w:top w:val="none" w:sz="0" w:space="0" w:color="auto"/>
        <w:left w:val="none" w:sz="0" w:space="0" w:color="auto"/>
        <w:bottom w:val="none" w:sz="0" w:space="0" w:color="auto"/>
        <w:right w:val="none" w:sz="0" w:space="0" w:color="auto"/>
      </w:divBdr>
    </w:div>
    <w:div w:id="86121451">
      <w:bodyDiv w:val="1"/>
      <w:marLeft w:val="0"/>
      <w:marRight w:val="0"/>
      <w:marTop w:val="0"/>
      <w:marBottom w:val="0"/>
      <w:divBdr>
        <w:top w:val="none" w:sz="0" w:space="0" w:color="auto"/>
        <w:left w:val="none" w:sz="0" w:space="0" w:color="auto"/>
        <w:bottom w:val="none" w:sz="0" w:space="0" w:color="auto"/>
        <w:right w:val="none" w:sz="0" w:space="0" w:color="auto"/>
      </w:divBdr>
    </w:div>
    <w:div w:id="86314089">
      <w:bodyDiv w:val="1"/>
      <w:marLeft w:val="0"/>
      <w:marRight w:val="0"/>
      <w:marTop w:val="0"/>
      <w:marBottom w:val="0"/>
      <w:divBdr>
        <w:top w:val="none" w:sz="0" w:space="0" w:color="auto"/>
        <w:left w:val="none" w:sz="0" w:space="0" w:color="auto"/>
        <w:bottom w:val="none" w:sz="0" w:space="0" w:color="auto"/>
        <w:right w:val="none" w:sz="0" w:space="0" w:color="auto"/>
      </w:divBdr>
    </w:div>
    <w:div w:id="86314121">
      <w:bodyDiv w:val="1"/>
      <w:marLeft w:val="0"/>
      <w:marRight w:val="0"/>
      <w:marTop w:val="0"/>
      <w:marBottom w:val="0"/>
      <w:divBdr>
        <w:top w:val="none" w:sz="0" w:space="0" w:color="auto"/>
        <w:left w:val="none" w:sz="0" w:space="0" w:color="auto"/>
        <w:bottom w:val="none" w:sz="0" w:space="0" w:color="auto"/>
        <w:right w:val="none" w:sz="0" w:space="0" w:color="auto"/>
      </w:divBdr>
    </w:div>
    <w:div w:id="86316880">
      <w:bodyDiv w:val="1"/>
      <w:marLeft w:val="0"/>
      <w:marRight w:val="0"/>
      <w:marTop w:val="0"/>
      <w:marBottom w:val="0"/>
      <w:divBdr>
        <w:top w:val="none" w:sz="0" w:space="0" w:color="auto"/>
        <w:left w:val="none" w:sz="0" w:space="0" w:color="auto"/>
        <w:bottom w:val="none" w:sz="0" w:space="0" w:color="auto"/>
        <w:right w:val="none" w:sz="0" w:space="0" w:color="auto"/>
      </w:divBdr>
    </w:div>
    <w:div w:id="86389980">
      <w:bodyDiv w:val="1"/>
      <w:marLeft w:val="0"/>
      <w:marRight w:val="0"/>
      <w:marTop w:val="0"/>
      <w:marBottom w:val="0"/>
      <w:divBdr>
        <w:top w:val="none" w:sz="0" w:space="0" w:color="auto"/>
        <w:left w:val="none" w:sz="0" w:space="0" w:color="auto"/>
        <w:bottom w:val="none" w:sz="0" w:space="0" w:color="auto"/>
        <w:right w:val="none" w:sz="0" w:space="0" w:color="auto"/>
      </w:divBdr>
    </w:div>
    <w:div w:id="86538087">
      <w:bodyDiv w:val="1"/>
      <w:marLeft w:val="0"/>
      <w:marRight w:val="0"/>
      <w:marTop w:val="0"/>
      <w:marBottom w:val="0"/>
      <w:divBdr>
        <w:top w:val="none" w:sz="0" w:space="0" w:color="auto"/>
        <w:left w:val="none" w:sz="0" w:space="0" w:color="auto"/>
        <w:bottom w:val="none" w:sz="0" w:space="0" w:color="auto"/>
        <w:right w:val="none" w:sz="0" w:space="0" w:color="auto"/>
      </w:divBdr>
    </w:div>
    <w:div w:id="86538700">
      <w:bodyDiv w:val="1"/>
      <w:marLeft w:val="0"/>
      <w:marRight w:val="0"/>
      <w:marTop w:val="0"/>
      <w:marBottom w:val="0"/>
      <w:divBdr>
        <w:top w:val="none" w:sz="0" w:space="0" w:color="auto"/>
        <w:left w:val="none" w:sz="0" w:space="0" w:color="auto"/>
        <w:bottom w:val="none" w:sz="0" w:space="0" w:color="auto"/>
        <w:right w:val="none" w:sz="0" w:space="0" w:color="auto"/>
      </w:divBdr>
    </w:div>
    <w:div w:id="86584597">
      <w:bodyDiv w:val="1"/>
      <w:marLeft w:val="0"/>
      <w:marRight w:val="0"/>
      <w:marTop w:val="0"/>
      <w:marBottom w:val="0"/>
      <w:divBdr>
        <w:top w:val="none" w:sz="0" w:space="0" w:color="auto"/>
        <w:left w:val="none" w:sz="0" w:space="0" w:color="auto"/>
        <w:bottom w:val="none" w:sz="0" w:space="0" w:color="auto"/>
        <w:right w:val="none" w:sz="0" w:space="0" w:color="auto"/>
      </w:divBdr>
    </w:div>
    <w:div w:id="86735434">
      <w:bodyDiv w:val="1"/>
      <w:marLeft w:val="0"/>
      <w:marRight w:val="0"/>
      <w:marTop w:val="0"/>
      <w:marBottom w:val="0"/>
      <w:divBdr>
        <w:top w:val="none" w:sz="0" w:space="0" w:color="auto"/>
        <w:left w:val="none" w:sz="0" w:space="0" w:color="auto"/>
        <w:bottom w:val="none" w:sz="0" w:space="0" w:color="auto"/>
        <w:right w:val="none" w:sz="0" w:space="0" w:color="auto"/>
      </w:divBdr>
    </w:div>
    <w:div w:id="86774874">
      <w:bodyDiv w:val="1"/>
      <w:marLeft w:val="0"/>
      <w:marRight w:val="0"/>
      <w:marTop w:val="0"/>
      <w:marBottom w:val="0"/>
      <w:divBdr>
        <w:top w:val="none" w:sz="0" w:space="0" w:color="auto"/>
        <w:left w:val="none" w:sz="0" w:space="0" w:color="auto"/>
        <w:bottom w:val="none" w:sz="0" w:space="0" w:color="auto"/>
        <w:right w:val="none" w:sz="0" w:space="0" w:color="auto"/>
      </w:divBdr>
    </w:div>
    <w:div w:id="86846886">
      <w:bodyDiv w:val="1"/>
      <w:marLeft w:val="0"/>
      <w:marRight w:val="0"/>
      <w:marTop w:val="0"/>
      <w:marBottom w:val="0"/>
      <w:divBdr>
        <w:top w:val="none" w:sz="0" w:space="0" w:color="auto"/>
        <w:left w:val="none" w:sz="0" w:space="0" w:color="auto"/>
        <w:bottom w:val="none" w:sz="0" w:space="0" w:color="auto"/>
        <w:right w:val="none" w:sz="0" w:space="0" w:color="auto"/>
      </w:divBdr>
    </w:div>
    <w:div w:id="86923393">
      <w:bodyDiv w:val="1"/>
      <w:marLeft w:val="0"/>
      <w:marRight w:val="0"/>
      <w:marTop w:val="0"/>
      <w:marBottom w:val="0"/>
      <w:divBdr>
        <w:top w:val="none" w:sz="0" w:space="0" w:color="auto"/>
        <w:left w:val="none" w:sz="0" w:space="0" w:color="auto"/>
        <w:bottom w:val="none" w:sz="0" w:space="0" w:color="auto"/>
        <w:right w:val="none" w:sz="0" w:space="0" w:color="auto"/>
      </w:divBdr>
    </w:div>
    <w:div w:id="87048367">
      <w:bodyDiv w:val="1"/>
      <w:marLeft w:val="0"/>
      <w:marRight w:val="0"/>
      <w:marTop w:val="0"/>
      <w:marBottom w:val="0"/>
      <w:divBdr>
        <w:top w:val="none" w:sz="0" w:space="0" w:color="auto"/>
        <w:left w:val="none" w:sz="0" w:space="0" w:color="auto"/>
        <w:bottom w:val="none" w:sz="0" w:space="0" w:color="auto"/>
        <w:right w:val="none" w:sz="0" w:space="0" w:color="auto"/>
      </w:divBdr>
    </w:div>
    <w:div w:id="87390925">
      <w:bodyDiv w:val="1"/>
      <w:marLeft w:val="0"/>
      <w:marRight w:val="0"/>
      <w:marTop w:val="0"/>
      <w:marBottom w:val="0"/>
      <w:divBdr>
        <w:top w:val="none" w:sz="0" w:space="0" w:color="auto"/>
        <w:left w:val="none" w:sz="0" w:space="0" w:color="auto"/>
        <w:bottom w:val="none" w:sz="0" w:space="0" w:color="auto"/>
        <w:right w:val="none" w:sz="0" w:space="0" w:color="auto"/>
      </w:divBdr>
    </w:div>
    <w:div w:id="87577155">
      <w:bodyDiv w:val="1"/>
      <w:marLeft w:val="0"/>
      <w:marRight w:val="0"/>
      <w:marTop w:val="0"/>
      <w:marBottom w:val="0"/>
      <w:divBdr>
        <w:top w:val="none" w:sz="0" w:space="0" w:color="auto"/>
        <w:left w:val="none" w:sz="0" w:space="0" w:color="auto"/>
        <w:bottom w:val="none" w:sz="0" w:space="0" w:color="auto"/>
        <w:right w:val="none" w:sz="0" w:space="0" w:color="auto"/>
      </w:divBdr>
    </w:div>
    <w:div w:id="87895844">
      <w:bodyDiv w:val="1"/>
      <w:marLeft w:val="0"/>
      <w:marRight w:val="0"/>
      <w:marTop w:val="0"/>
      <w:marBottom w:val="0"/>
      <w:divBdr>
        <w:top w:val="none" w:sz="0" w:space="0" w:color="auto"/>
        <w:left w:val="none" w:sz="0" w:space="0" w:color="auto"/>
        <w:bottom w:val="none" w:sz="0" w:space="0" w:color="auto"/>
        <w:right w:val="none" w:sz="0" w:space="0" w:color="auto"/>
      </w:divBdr>
    </w:div>
    <w:div w:id="88157986">
      <w:bodyDiv w:val="1"/>
      <w:marLeft w:val="0"/>
      <w:marRight w:val="0"/>
      <w:marTop w:val="0"/>
      <w:marBottom w:val="0"/>
      <w:divBdr>
        <w:top w:val="none" w:sz="0" w:space="0" w:color="auto"/>
        <w:left w:val="none" w:sz="0" w:space="0" w:color="auto"/>
        <w:bottom w:val="none" w:sz="0" w:space="0" w:color="auto"/>
        <w:right w:val="none" w:sz="0" w:space="0" w:color="auto"/>
      </w:divBdr>
    </w:div>
    <w:div w:id="88161091">
      <w:bodyDiv w:val="1"/>
      <w:marLeft w:val="0"/>
      <w:marRight w:val="0"/>
      <w:marTop w:val="0"/>
      <w:marBottom w:val="0"/>
      <w:divBdr>
        <w:top w:val="none" w:sz="0" w:space="0" w:color="auto"/>
        <w:left w:val="none" w:sz="0" w:space="0" w:color="auto"/>
        <w:bottom w:val="none" w:sz="0" w:space="0" w:color="auto"/>
        <w:right w:val="none" w:sz="0" w:space="0" w:color="auto"/>
      </w:divBdr>
    </w:div>
    <w:div w:id="88162315">
      <w:bodyDiv w:val="1"/>
      <w:marLeft w:val="0"/>
      <w:marRight w:val="0"/>
      <w:marTop w:val="0"/>
      <w:marBottom w:val="0"/>
      <w:divBdr>
        <w:top w:val="none" w:sz="0" w:space="0" w:color="auto"/>
        <w:left w:val="none" w:sz="0" w:space="0" w:color="auto"/>
        <w:bottom w:val="none" w:sz="0" w:space="0" w:color="auto"/>
        <w:right w:val="none" w:sz="0" w:space="0" w:color="auto"/>
      </w:divBdr>
    </w:div>
    <w:div w:id="88284446">
      <w:bodyDiv w:val="1"/>
      <w:marLeft w:val="0"/>
      <w:marRight w:val="0"/>
      <w:marTop w:val="0"/>
      <w:marBottom w:val="0"/>
      <w:divBdr>
        <w:top w:val="none" w:sz="0" w:space="0" w:color="auto"/>
        <w:left w:val="none" w:sz="0" w:space="0" w:color="auto"/>
        <w:bottom w:val="none" w:sz="0" w:space="0" w:color="auto"/>
        <w:right w:val="none" w:sz="0" w:space="0" w:color="auto"/>
      </w:divBdr>
    </w:div>
    <w:div w:id="88284649">
      <w:bodyDiv w:val="1"/>
      <w:marLeft w:val="0"/>
      <w:marRight w:val="0"/>
      <w:marTop w:val="0"/>
      <w:marBottom w:val="0"/>
      <w:divBdr>
        <w:top w:val="none" w:sz="0" w:space="0" w:color="auto"/>
        <w:left w:val="none" w:sz="0" w:space="0" w:color="auto"/>
        <w:bottom w:val="none" w:sz="0" w:space="0" w:color="auto"/>
        <w:right w:val="none" w:sz="0" w:space="0" w:color="auto"/>
      </w:divBdr>
    </w:div>
    <w:div w:id="88741549">
      <w:bodyDiv w:val="1"/>
      <w:marLeft w:val="0"/>
      <w:marRight w:val="0"/>
      <w:marTop w:val="0"/>
      <w:marBottom w:val="0"/>
      <w:divBdr>
        <w:top w:val="none" w:sz="0" w:space="0" w:color="auto"/>
        <w:left w:val="none" w:sz="0" w:space="0" w:color="auto"/>
        <w:bottom w:val="none" w:sz="0" w:space="0" w:color="auto"/>
        <w:right w:val="none" w:sz="0" w:space="0" w:color="auto"/>
      </w:divBdr>
    </w:div>
    <w:div w:id="89009316">
      <w:bodyDiv w:val="1"/>
      <w:marLeft w:val="0"/>
      <w:marRight w:val="0"/>
      <w:marTop w:val="0"/>
      <w:marBottom w:val="0"/>
      <w:divBdr>
        <w:top w:val="none" w:sz="0" w:space="0" w:color="auto"/>
        <w:left w:val="none" w:sz="0" w:space="0" w:color="auto"/>
        <w:bottom w:val="none" w:sz="0" w:space="0" w:color="auto"/>
        <w:right w:val="none" w:sz="0" w:space="0" w:color="auto"/>
      </w:divBdr>
    </w:div>
    <w:div w:id="89159140">
      <w:bodyDiv w:val="1"/>
      <w:marLeft w:val="0"/>
      <w:marRight w:val="0"/>
      <w:marTop w:val="0"/>
      <w:marBottom w:val="0"/>
      <w:divBdr>
        <w:top w:val="none" w:sz="0" w:space="0" w:color="auto"/>
        <w:left w:val="none" w:sz="0" w:space="0" w:color="auto"/>
        <w:bottom w:val="none" w:sz="0" w:space="0" w:color="auto"/>
        <w:right w:val="none" w:sz="0" w:space="0" w:color="auto"/>
      </w:divBdr>
    </w:div>
    <w:div w:id="89279343">
      <w:bodyDiv w:val="1"/>
      <w:marLeft w:val="0"/>
      <w:marRight w:val="0"/>
      <w:marTop w:val="0"/>
      <w:marBottom w:val="0"/>
      <w:divBdr>
        <w:top w:val="none" w:sz="0" w:space="0" w:color="auto"/>
        <w:left w:val="none" w:sz="0" w:space="0" w:color="auto"/>
        <w:bottom w:val="none" w:sz="0" w:space="0" w:color="auto"/>
        <w:right w:val="none" w:sz="0" w:space="0" w:color="auto"/>
      </w:divBdr>
    </w:div>
    <w:div w:id="89467728">
      <w:bodyDiv w:val="1"/>
      <w:marLeft w:val="0"/>
      <w:marRight w:val="0"/>
      <w:marTop w:val="0"/>
      <w:marBottom w:val="0"/>
      <w:divBdr>
        <w:top w:val="none" w:sz="0" w:space="0" w:color="auto"/>
        <w:left w:val="none" w:sz="0" w:space="0" w:color="auto"/>
        <w:bottom w:val="none" w:sz="0" w:space="0" w:color="auto"/>
        <w:right w:val="none" w:sz="0" w:space="0" w:color="auto"/>
      </w:divBdr>
    </w:div>
    <w:div w:id="89544308">
      <w:bodyDiv w:val="1"/>
      <w:marLeft w:val="0"/>
      <w:marRight w:val="0"/>
      <w:marTop w:val="0"/>
      <w:marBottom w:val="0"/>
      <w:divBdr>
        <w:top w:val="none" w:sz="0" w:space="0" w:color="auto"/>
        <w:left w:val="none" w:sz="0" w:space="0" w:color="auto"/>
        <w:bottom w:val="none" w:sz="0" w:space="0" w:color="auto"/>
        <w:right w:val="none" w:sz="0" w:space="0" w:color="auto"/>
      </w:divBdr>
    </w:div>
    <w:div w:id="89546075">
      <w:bodyDiv w:val="1"/>
      <w:marLeft w:val="0"/>
      <w:marRight w:val="0"/>
      <w:marTop w:val="0"/>
      <w:marBottom w:val="0"/>
      <w:divBdr>
        <w:top w:val="none" w:sz="0" w:space="0" w:color="auto"/>
        <w:left w:val="none" w:sz="0" w:space="0" w:color="auto"/>
        <w:bottom w:val="none" w:sz="0" w:space="0" w:color="auto"/>
        <w:right w:val="none" w:sz="0" w:space="0" w:color="auto"/>
      </w:divBdr>
    </w:div>
    <w:div w:id="89591244">
      <w:bodyDiv w:val="1"/>
      <w:marLeft w:val="0"/>
      <w:marRight w:val="0"/>
      <w:marTop w:val="0"/>
      <w:marBottom w:val="0"/>
      <w:divBdr>
        <w:top w:val="none" w:sz="0" w:space="0" w:color="auto"/>
        <w:left w:val="none" w:sz="0" w:space="0" w:color="auto"/>
        <w:bottom w:val="none" w:sz="0" w:space="0" w:color="auto"/>
        <w:right w:val="none" w:sz="0" w:space="0" w:color="auto"/>
      </w:divBdr>
    </w:div>
    <w:div w:id="89618906">
      <w:bodyDiv w:val="1"/>
      <w:marLeft w:val="0"/>
      <w:marRight w:val="0"/>
      <w:marTop w:val="0"/>
      <w:marBottom w:val="0"/>
      <w:divBdr>
        <w:top w:val="none" w:sz="0" w:space="0" w:color="auto"/>
        <w:left w:val="none" w:sz="0" w:space="0" w:color="auto"/>
        <w:bottom w:val="none" w:sz="0" w:space="0" w:color="auto"/>
        <w:right w:val="none" w:sz="0" w:space="0" w:color="auto"/>
      </w:divBdr>
    </w:div>
    <w:div w:id="89863003">
      <w:bodyDiv w:val="1"/>
      <w:marLeft w:val="0"/>
      <w:marRight w:val="0"/>
      <w:marTop w:val="0"/>
      <w:marBottom w:val="0"/>
      <w:divBdr>
        <w:top w:val="none" w:sz="0" w:space="0" w:color="auto"/>
        <w:left w:val="none" w:sz="0" w:space="0" w:color="auto"/>
        <w:bottom w:val="none" w:sz="0" w:space="0" w:color="auto"/>
        <w:right w:val="none" w:sz="0" w:space="0" w:color="auto"/>
      </w:divBdr>
    </w:div>
    <w:div w:id="90049531">
      <w:bodyDiv w:val="1"/>
      <w:marLeft w:val="0"/>
      <w:marRight w:val="0"/>
      <w:marTop w:val="0"/>
      <w:marBottom w:val="0"/>
      <w:divBdr>
        <w:top w:val="none" w:sz="0" w:space="0" w:color="auto"/>
        <w:left w:val="none" w:sz="0" w:space="0" w:color="auto"/>
        <w:bottom w:val="none" w:sz="0" w:space="0" w:color="auto"/>
        <w:right w:val="none" w:sz="0" w:space="0" w:color="auto"/>
      </w:divBdr>
    </w:div>
    <w:div w:id="90054726">
      <w:bodyDiv w:val="1"/>
      <w:marLeft w:val="0"/>
      <w:marRight w:val="0"/>
      <w:marTop w:val="0"/>
      <w:marBottom w:val="0"/>
      <w:divBdr>
        <w:top w:val="none" w:sz="0" w:space="0" w:color="auto"/>
        <w:left w:val="none" w:sz="0" w:space="0" w:color="auto"/>
        <w:bottom w:val="none" w:sz="0" w:space="0" w:color="auto"/>
        <w:right w:val="none" w:sz="0" w:space="0" w:color="auto"/>
      </w:divBdr>
    </w:div>
    <w:div w:id="90129950">
      <w:bodyDiv w:val="1"/>
      <w:marLeft w:val="0"/>
      <w:marRight w:val="0"/>
      <w:marTop w:val="0"/>
      <w:marBottom w:val="0"/>
      <w:divBdr>
        <w:top w:val="none" w:sz="0" w:space="0" w:color="auto"/>
        <w:left w:val="none" w:sz="0" w:space="0" w:color="auto"/>
        <w:bottom w:val="none" w:sz="0" w:space="0" w:color="auto"/>
        <w:right w:val="none" w:sz="0" w:space="0" w:color="auto"/>
      </w:divBdr>
    </w:div>
    <w:div w:id="90246402">
      <w:bodyDiv w:val="1"/>
      <w:marLeft w:val="0"/>
      <w:marRight w:val="0"/>
      <w:marTop w:val="0"/>
      <w:marBottom w:val="0"/>
      <w:divBdr>
        <w:top w:val="none" w:sz="0" w:space="0" w:color="auto"/>
        <w:left w:val="none" w:sz="0" w:space="0" w:color="auto"/>
        <w:bottom w:val="none" w:sz="0" w:space="0" w:color="auto"/>
        <w:right w:val="none" w:sz="0" w:space="0" w:color="auto"/>
      </w:divBdr>
    </w:div>
    <w:div w:id="90249032">
      <w:bodyDiv w:val="1"/>
      <w:marLeft w:val="0"/>
      <w:marRight w:val="0"/>
      <w:marTop w:val="0"/>
      <w:marBottom w:val="0"/>
      <w:divBdr>
        <w:top w:val="none" w:sz="0" w:space="0" w:color="auto"/>
        <w:left w:val="none" w:sz="0" w:space="0" w:color="auto"/>
        <w:bottom w:val="none" w:sz="0" w:space="0" w:color="auto"/>
        <w:right w:val="none" w:sz="0" w:space="0" w:color="auto"/>
      </w:divBdr>
    </w:div>
    <w:div w:id="90324844">
      <w:bodyDiv w:val="1"/>
      <w:marLeft w:val="0"/>
      <w:marRight w:val="0"/>
      <w:marTop w:val="0"/>
      <w:marBottom w:val="0"/>
      <w:divBdr>
        <w:top w:val="none" w:sz="0" w:space="0" w:color="auto"/>
        <w:left w:val="none" w:sz="0" w:space="0" w:color="auto"/>
        <w:bottom w:val="none" w:sz="0" w:space="0" w:color="auto"/>
        <w:right w:val="none" w:sz="0" w:space="0" w:color="auto"/>
      </w:divBdr>
    </w:div>
    <w:div w:id="90515054">
      <w:bodyDiv w:val="1"/>
      <w:marLeft w:val="0"/>
      <w:marRight w:val="0"/>
      <w:marTop w:val="0"/>
      <w:marBottom w:val="0"/>
      <w:divBdr>
        <w:top w:val="none" w:sz="0" w:space="0" w:color="auto"/>
        <w:left w:val="none" w:sz="0" w:space="0" w:color="auto"/>
        <w:bottom w:val="none" w:sz="0" w:space="0" w:color="auto"/>
        <w:right w:val="none" w:sz="0" w:space="0" w:color="auto"/>
      </w:divBdr>
    </w:div>
    <w:div w:id="90515442">
      <w:bodyDiv w:val="1"/>
      <w:marLeft w:val="0"/>
      <w:marRight w:val="0"/>
      <w:marTop w:val="0"/>
      <w:marBottom w:val="0"/>
      <w:divBdr>
        <w:top w:val="none" w:sz="0" w:space="0" w:color="auto"/>
        <w:left w:val="none" w:sz="0" w:space="0" w:color="auto"/>
        <w:bottom w:val="none" w:sz="0" w:space="0" w:color="auto"/>
        <w:right w:val="none" w:sz="0" w:space="0" w:color="auto"/>
      </w:divBdr>
    </w:div>
    <w:div w:id="90516475">
      <w:bodyDiv w:val="1"/>
      <w:marLeft w:val="0"/>
      <w:marRight w:val="0"/>
      <w:marTop w:val="0"/>
      <w:marBottom w:val="0"/>
      <w:divBdr>
        <w:top w:val="none" w:sz="0" w:space="0" w:color="auto"/>
        <w:left w:val="none" w:sz="0" w:space="0" w:color="auto"/>
        <w:bottom w:val="none" w:sz="0" w:space="0" w:color="auto"/>
        <w:right w:val="none" w:sz="0" w:space="0" w:color="auto"/>
      </w:divBdr>
    </w:div>
    <w:div w:id="90590437">
      <w:bodyDiv w:val="1"/>
      <w:marLeft w:val="0"/>
      <w:marRight w:val="0"/>
      <w:marTop w:val="0"/>
      <w:marBottom w:val="0"/>
      <w:divBdr>
        <w:top w:val="none" w:sz="0" w:space="0" w:color="auto"/>
        <w:left w:val="none" w:sz="0" w:space="0" w:color="auto"/>
        <w:bottom w:val="none" w:sz="0" w:space="0" w:color="auto"/>
        <w:right w:val="none" w:sz="0" w:space="0" w:color="auto"/>
      </w:divBdr>
    </w:div>
    <w:div w:id="90661479">
      <w:bodyDiv w:val="1"/>
      <w:marLeft w:val="0"/>
      <w:marRight w:val="0"/>
      <w:marTop w:val="0"/>
      <w:marBottom w:val="0"/>
      <w:divBdr>
        <w:top w:val="none" w:sz="0" w:space="0" w:color="auto"/>
        <w:left w:val="none" w:sz="0" w:space="0" w:color="auto"/>
        <w:bottom w:val="none" w:sz="0" w:space="0" w:color="auto"/>
        <w:right w:val="none" w:sz="0" w:space="0" w:color="auto"/>
      </w:divBdr>
    </w:div>
    <w:div w:id="90707357">
      <w:bodyDiv w:val="1"/>
      <w:marLeft w:val="0"/>
      <w:marRight w:val="0"/>
      <w:marTop w:val="0"/>
      <w:marBottom w:val="0"/>
      <w:divBdr>
        <w:top w:val="none" w:sz="0" w:space="0" w:color="auto"/>
        <w:left w:val="none" w:sz="0" w:space="0" w:color="auto"/>
        <w:bottom w:val="none" w:sz="0" w:space="0" w:color="auto"/>
        <w:right w:val="none" w:sz="0" w:space="0" w:color="auto"/>
      </w:divBdr>
    </w:div>
    <w:div w:id="90782335">
      <w:bodyDiv w:val="1"/>
      <w:marLeft w:val="0"/>
      <w:marRight w:val="0"/>
      <w:marTop w:val="0"/>
      <w:marBottom w:val="0"/>
      <w:divBdr>
        <w:top w:val="none" w:sz="0" w:space="0" w:color="auto"/>
        <w:left w:val="none" w:sz="0" w:space="0" w:color="auto"/>
        <w:bottom w:val="none" w:sz="0" w:space="0" w:color="auto"/>
        <w:right w:val="none" w:sz="0" w:space="0" w:color="auto"/>
      </w:divBdr>
    </w:div>
    <w:div w:id="90902705">
      <w:bodyDiv w:val="1"/>
      <w:marLeft w:val="0"/>
      <w:marRight w:val="0"/>
      <w:marTop w:val="0"/>
      <w:marBottom w:val="0"/>
      <w:divBdr>
        <w:top w:val="none" w:sz="0" w:space="0" w:color="auto"/>
        <w:left w:val="none" w:sz="0" w:space="0" w:color="auto"/>
        <w:bottom w:val="none" w:sz="0" w:space="0" w:color="auto"/>
        <w:right w:val="none" w:sz="0" w:space="0" w:color="auto"/>
      </w:divBdr>
    </w:div>
    <w:div w:id="90903654">
      <w:bodyDiv w:val="1"/>
      <w:marLeft w:val="0"/>
      <w:marRight w:val="0"/>
      <w:marTop w:val="0"/>
      <w:marBottom w:val="0"/>
      <w:divBdr>
        <w:top w:val="none" w:sz="0" w:space="0" w:color="auto"/>
        <w:left w:val="none" w:sz="0" w:space="0" w:color="auto"/>
        <w:bottom w:val="none" w:sz="0" w:space="0" w:color="auto"/>
        <w:right w:val="none" w:sz="0" w:space="0" w:color="auto"/>
      </w:divBdr>
    </w:div>
    <w:div w:id="91048899">
      <w:bodyDiv w:val="1"/>
      <w:marLeft w:val="0"/>
      <w:marRight w:val="0"/>
      <w:marTop w:val="0"/>
      <w:marBottom w:val="0"/>
      <w:divBdr>
        <w:top w:val="none" w:sz="0" w:space="0" w:color="auto"/>
        <w:left w:val="none" w:sz="0" w:space="0" w:color="auto"/>
        <w:bottom w:val="none" w:sz="0" w:space="0" w:color="auto"/>
        <w:right w:val="none" w:sz="0" w:space="0" w:color="auto"/>
      </w:divBdr>
    </w:div>
    <w:div w:id="91054433">
      <w:bodyDiv w:val="1"/>
      <w:marLeft w:val="0"/>
      <w:marRight w:val="0"/>
      <w:marTop w:val="0"/>
      <w:marBottom w:val="0"/>
      <w:divBdr>
        <w:top w:val="none" w:sz="0" w:space="0" w:color="auto"/>
        <w:left w:val="none" w:sz="0" w:space="0" w:color="auto"/>
        <w:bottom w:val="none" w:sz="0" w:space="0" w:color="auto"/>
        <w:right w:val="none" w:sz="0" w:space="0" w:color="auto"/>
      </w:divBdr>
    </w:div>
    <w:div w:id="91171172">
      <w:bodyDiv w:val="1"/>
      <w:marLeft w:val="0"/>
      <w:marRight w:val="0"/>
      <w:marTop w:val="0"/>
      <w:marBottom w:val="0"/>
      <w:divBdr>
        <w:top w:val="none" w:sz="0" w:space="0" w:color="auto"/>
        <w:left w:val="none" w:sz="0" w:space="0" w:color="auto"/>
        <w:bottom w:val="none" w:sz="0" w:space="0" w:color="auto"/>
        <w:right w:val="none" w:sz="0" w:space="0" w:color="auto"/>
      </w:divBdr>
    </w:div>
    <w:div w:id="91247924">
      <w:bodyDiv w:val="1"/>
      <w:marLeft w:val="0"/>
      <w:marRight w:val="0"/>
      <w:marTop w:val="0"/>
      <w:marBottom w:val="0"/>
      <w:divBdr>
        <w:top w:val="none" w:sz="0" w:space="0" w:color="auto"/>
        <w:left w:val="none" w:sz="0" w:space="0" w:color="auto"/>
        <w:bottom w:val="none" w:sz="0" w:space="0" w:color="auto"/>
        <w:right w:val="none" w:sz="0" w:space="0" w:color="auto"/>
      </w:divBdr>
      <w:divsChild>
        <w:div w:id="1796367981">
          <w:marLeft w:val="0"/>
          <w:marRight w:val="0"/>
          <w:marTop w:val="0"/>
          <w:marBottom w:val="0"/>
          <w:divBdr>
            <w:top w:val="none" w:sz="0" w:space="0" w:color="auto"/>
            <w:left w:val="none" w:sz="0" w:space="0" w:color="auto"/>
            <w:bottom w:val="none" w:sz="0" w:space="0" w:color="auto"/>
            <w:right w:val="none" w:sz="0" w:space="0" w:color="auto"/>
          </w:divBdr>
          <w:divsChild>
            <w:div w:id="155649707">
              <w:marLeft w:val="0"/>
              <w:marRight w:val="0"/>
              <w:marTop w:val="0"/>
              <w:marBottom w:val="0"/>
              <w:divBdr>
                <w:top w:val="none" w:sz="0" w:space="0" w:color="auto"/>
                <w:left w:val="none" w:sz="0" w:space="0" w:color="auto"/>
                <w:bottom w:val="none" w:sz="0" w:space="0" w:color="auto"/>
                <w:right w:val="none" w:sz="0" w:space="0" w:color="auto"/>
              </w:divBdr>
              <w:divsChild>
                <w:div w:id="641731675">
                  <w:marLeft w:val="0"/>
                  <w:marRight w:val="0"/>
                  <w:marTop w:val="90"/>
                  <w:marBottom w:val="150"/>
                  <w:divBdr>
                    <w:top w:val="none" w:sz="0" w:space="0" w:color="auto"/>
                    <w:left w:val="none" w:sz="0" w:space="0" w:color="auto"/>
                    <w:bottom w:val="none" w:sz="0" w:space="0" w:color="auto"/>
                    <w:right w:val="none" w:sz="0" w:space="0" w:color="auto"/>
                  </w:divBdr>
                  <w:divsChild>
                    <w:div w:id="2082412233">
                      <w:marLeft w:val="90"/>
                      <w:marRight w:val="0"/>
                      <w:marTop w:val="0"/>
                      <w:marBottom w:val="0"/>
                      <w:divBdr>
                        <w:top w:val="none" w:sz="0" w:space="0" w:color="auto"/>
                        <w:left w:val="none" w:sz="0" w:space="0" w:color="auto"/>
                        <w:bottom w:val="none" w:sz="0" w:space="0" w:color="auto"/>
                        <w:right w:val="none" w:sz="0" w:space="0" w:color="auto"/>
                      </w:divBdr>
                      <w:divsChild>
                        <w:div w:id="1718817413">
                          <w:marLeft w:val="0"/>
                          <w:marRight w:val="0"/>
                          <w:marTop w:val="0"/>
                          <w:marBottom w:val="75"/>
                          <w:divBdr>
                            <w:top w:val="none" w:sz="0" w:space="0" w:color="auto"/>
                            <w:left w:val="none" w:sz="0" w:space="0" w:color="auto"/>
                            <w:bottom w:val="none" w:sz="0" w:space="0" w:color="auto"/>
                            <w:right w:val="none" w:sz="0" w:space="0" w:color="auto"/>
                          </w:divBdr>
                          <w:divsChild>
                            <w:div w:id="229390830">
                              <w:marLeft w:val="0"/>
                              <w:marRight w:val="0"/>
                              <w:marTop w:val="0"/>
                              <w:marBottom w:val="0"/>
                              <w:divBdr>
                                <w:top w:val="none" w:sz="0" w:space="0" w:color="auto"/>
                                <w:left w:val="none" w:sz="0" w:space="0" w:color="auto"/>
                                <w:bottom w:val="none" w:sz="0" w:space="0" w:color="auto"/>
                                <w:right w:val="none" w:sz="0" w:space="0" w:color="auto"/>
                              </w:divBdr>
                              <w:divsChild>
                                <w:div w:id="1102146034">
                                  <w:marLeft w:val="0"/>
                                  <w:marRight w:val="0"/>
                                  <w:marTop w:val="0"/>
                                  <w:marBottom w:val="0"/>
                                  <w:divBdr>
                                    <w:top w:val="none" w:sz="0" w:space="0" w:color="auto"/>
                                    <w:left w:val="none" w:sz="0" w:space="0" w:color="auto"/>
                                    <w:bottom w:val="none" w:sz="0" w:space="0" w:color="auto"/>
                                    <w:right w:val="none" w:sz="0" w:space="0" w:color="auto"/>
                                  </w:divBdr>
                                  <w:divsChild>
                                    <w:div w:id="1683430650">
                                      <w:marLeft w:val="0"/>
                                      <w:marRight w:val="0"/>
                                      <w:marTop w:val="150"/>
                                      <w:marBottom w:val="150"/>
                                      <w:divBdr>
                                        <w:top w:val="none" w:sz="0" w:space="0" w:color="auto"/>
                                        <w:left w:val="none" w:sz="0" w:space="0" w:color="auto"/>
                                        <w:bottom w:val="none" w:sz="0" w:space="0" w:color="auto"/>
                                        <w:right w:val="none" w:sz="0" w:space="0" w:color="auto"/>
                                      </w:divBdr>
                                      <w:divsChild>
                                        <w:div w:id="1283539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359500">
      <w:bodyDiv w:val="1"/>
      <w:marLeft w:val="0"/>
      <w:marRight w:val="0"/>
      <w:marTop w:val="0"/>
      <w:marBottom w:val="0"/>
      <w:divBdr>
        <w:top w:val="none" w:sz="0" w:space="0" w:color="auto"/>
        <w:left w:val="none" w:sz="0" w:space="0" w:color="auto"/>
        <w:bottom w:val="none" w:sz="0" w:space="0" w:color="auto"/>
        <w:right w:val="none" w:sz="0" w:space="0" w:color="auto"/>
      </w:divBdr>
    </w:div>
    <w:div w:id="91434482">
      <w:bodyDiv w:val="1"/>
      <w:marLeft w:val="0"/>
      <w:marRight w:val="0"/>
      <w:marTop w:val="0"/>
      <w:marBottom w:val="0"/>
      <w:divBdr>
        <w:top w:val="none" w:sz="0" w:space="0" w:color="auto"/>
        <w:left w:val="none" w:sz="0" w:space="0" w:color="auto"/>
        <w:bottom w:val="none" w:sz="0" w:space="0" w:color="auto"/>
        <w:right w:val="none" w:sz="0" w:space="0" w:color="auto"/>
      </w:divBdr>
    </w:div>
    <w:div w:id="91509212">
      <w:bodyDiv w:val="1"/>
      <w:marLeft w:val="0"/>
      <w:marRight w:val="0"/>
      <w:marTop w:val="0"/>
      <w:marBottom w:val="0"/>
      <w:divBdr>
        <w:top w:val="none" w:sz="0" w:space="0" w:color="auto"/>
        <w:left w:val="none" w:sz="0" w:space="0" w:color="auto"/>
        <w:bottom w:val="none" w:sz="0" w:space="0" w:color="auto"/>
        <w:right w:val="none" w:sz="0" w:space="0" w:color="auto"/>
      </w:divBdr>
    </w:div>
    <w:div w:id="91584534">
      <w:bodyDiv w:val="1"/>
      <w:marLeft w:val="0"/>
      <w:marRight w:val="0"/>
      <w:marTop w:val="0"/>
      <w:marBottom w:val="0"/>
      <w:divBdr>
        <w:top w:val="none" w:sz="0" w:space="0" w:color="auto"/>
        <w:left w:val="none" w:sz="0" w:space="0" w:color="auto"/>
        <w:bottom w:val="none" w:sz="0" w:space="0" w:color="auto"/>
        <w:right w:val="none" w:sz="0" w:space="0" w:color="auto"/>
      </w:divBdr>
    </w:div>
    <w:div w:id="92212591">
      <w:bodyDiv w:val="1"/>
      <w:marLeft w:val="0"/>
      <w:marRight w:val="0"/>
      <w:marTop w:val="0"/>
      <w:marBottom w:val="0"/>
      <w:divBdr>
        <w:top w:val="none" w:sz="0" w:space="0" w:color="auto"/>
        <w:left w:val="none" w:sz="0" w:space="0" w:color="auto"/>
        <w:bottom w:val="none" w:sz="0" w:space="0" w:color="auto"/>
        <w:right w:val="none" w:sz="0" w:space="0" w:color="auto"/>
      </w:divBdr>
    </w:div>
    <w:div w:id="92284145">
      <w:bodyDiv w:val="1"/>
      <w:marLeft w:val="0"/>
      <w:marRight w:val="0"/>
      <w:marTop w:val="0"/>
      <w:marBottom w:val="0"/>
      <w:divBdr>
        <w:top w:val="none" w:sz="0" w:space="0" w:color="auto"/>
        <w:left w:val="none" w:sz="0" w:space="0" w:color="auto"/>
        <w:bottom w:val="none" w:sz="0" w:space="0" w:color="auto"/>
        <w:right w:val="none" w:sz="0" w:space="0" w:color="auto"/>
      </w:divBdr>
    </w:div>
    <w:div w:id="92366682">
      <w:bodyDiv w:val="1"/>
      <w:marLeft w:val="0"/>
      <w:marRight w:val="0"/>
      <w:marTop w:val="0"/>
      <w:marBottom w:val="0"/>
      <w:divBdr>
        <w:top w:val="none" w:sz="0" w:space="0" w:color="auto"/>
        <w:left w:val="none" w:sz="0" w:space="0" w:color="auto"/>
        <w:bottom w:val="none" w:sz="0" w:space="0" w:color="auto"/>
        <w:right w:val="none" w:sz="0" w:space="0" w:color="auto"/>
      </w:divBdr>
    </w:div>
    <w:div w:id="92434098">
      <w:bodyDiv w:val="1"/>
      <w:marLeft w:val="0"/>
      <w:marRight w:val="0"/>
      <w:marTop w:val="0"/>
      <w:marBottom w:val="0"/>
      <w:divBdr>
        <w:top w:val="none" w:sz="0" w:space="0" w:color="auto"/>
        <w:left w:val="none" w:sz="0" w:space="0" w:color="auto"/>
        <w:bottom w:val="none" w:sz="0" w:space="0" w:color="auto"/>
        <w:right w:val="none" w:sz="0" w:space="0" w:color="auto"/>
      </w:divBdr>
    </w:div>
    <w:div w:id="92867727">
      <w:bodyDiv w:val="1"/>
      <w:marLeft w:val="0"/>
      <w:marRight w:val="0"/>
      <w:marTop w:val="0"/>
      <w:marBottom w:val="0"/>
      <w:divBdr>
        <w:top w:val="none" w:sz="0" w:space="0" w:color="auto"/>
        <w:left w:val="none" w:sz="0" w:space="0" w:color="auto"/>
        <w:bottom w:val="none" w:sz="0" w:space="0" w:color="auto"/>
        <w:right w:val="none" w:sz="0" w:space="0" w:color="auto"/>
      </w:divBdr>
    </w:div>
    <w:div w:id="93064179">
      <w:bodyDiv w:val="1"/>
      <w:marLeft w:val="0"/>
      <w:marRight w:val="0"/>
      <w:marTop w:val="0"/>
      <w:marBottom w:val="0"/>
      <w:divBdr>
        <w:top w:val="none" w:sz="0" w:space="0" w:color="auto"/>
        <w:left w:val="none" w:sz="0" w:space="0" w:color="auto"/>
        <w:bottom w:val="none" w:sz="0" w:space="0" w:color="auto"/>
        <w:right w:val="none" w:sz="0" w:space="0" w:color="auto"/>
      </w:divBdr>
    </w:div>
    <w:div w:id="93087916">
      <w:bodyDiv w:val="1"/>
      <w:marLeft w:val="0"/>
      <w:marRight w:val="0"/>
      <w:marTop w:val="0"/>
      <w:marBottom w:val="0"/>
      <w:divBdr>
        <w:top w:val="none" w:sz="0" w:space="0" w:color="auto"/>
        <w:left w:val="none" w:sz="0" w:space="0" w:color="auto"/>
        <w:bottom w:val="none" w:sz="0" w:space="0" w:color="auto"/>
        <w:right w:val="none" w:sz="0" w:space="0" w:color="auto"/>
      </w:divBdr>
    </w:div>
    <w:div w:id="93089821">
      <w:bodyDiv w:val="1"/>
      <w:marLeft w:val="0"/>
      <w:marRight w:val="0"/>
      <w:marTop w:val="0"/>
      <w:marBottom w:val="0"/>
      <w:divBdr>
        <w:top w:val="none" w:sz="0" w:space="0" w:color="auto"/>
        <w:left w:val="none" w:sz="0" w:space="0" w:color="auto"/>
        <w:bottom w:val="none" w:sz="0" w:space="0" w:color="auto"/>
        <w:right w:val="none" w:sz="0" w:space="0" w:color="auto"/>
      </w:divBdr>
    </w:div>
    <w:div w:id="93206795">
      <w:bodyDiv w:val="1"/>
      <w:marLeft w:val="0"/>
      <w:marRight w:val="0"/>
      <w:marTop w:val="0"/>
      <w:marBottom w:val="0"/>
      <w:divBdr>
        <w:top w:val="none" w:sz="0" w:space="0" w:color="auto"/>
        <w:left w:val="none" w:sz="0" w:space="0" w:color="auto"/>
        <w:bottom w:val="none" w:sz="0" w:space="0" w:color="auto"/>
        <w:right w:val="none" w:sz="0" w:space="0" w:color="auto"/>
      </w:divBdr>
    </w:div>
    <w:div w:id="93521935">
      <w:bodyDiv w:val="1"/>
      <w:marLeft w:val="0"/>
      <w:marRight w:val="0"/>
      <w:marTop w:val="0"/>
      <w:marBottom w:val="0"/>
      <w:divBdr>
        <w:top w:val="none" w:sz="0" w:space="0" w:color="auto"/>
        <w:left w:val="none" w:sz="0" w:space="0" w:color="auto"/>
        <w:bottom w:val="none" w:sz="0" w:space="0" w:color="auto"/>
        <w:right w:val="none" w:sz="0" w:space="0" w:color="auto"/>
      </w:divBdr>
    </w:div>
    <w:div w:id="93716872">
      <w:bodyDiv w:val="1"/>
      <w:marLeft w:val="0"/>
      <w:marRight w:val="0"/>
      <w:marTop w:val="0"/>
      <w:marBottom w:val="0"/>
      <w:divBdr>
        <w:top w:val="none" w:sz="0" w:space="0" w:color="auto"/>
        <w:left w:val="none" w:sz="0" w:space="0" w:color="auto"/>
        <w:bottom w:val="none" w:sz="0" w:space="0" w:color="auto"/>
        <w:right w:val="none" w:sz="0" w:space="0" w:color="auto"/>
      </w:divBdr>
    </w:div>
    <w:div w:id="93791333">
      <w:bodyDiv w:val="1"/>
      <w:marLeft w:val="0"/>
      <w:marRight w:val="0"/>
      <w:marTop w:val="0"/>
      <w:marBottom w:val="0"/>
      <w:divBdr>
        <w:top w:val="none" w:sz="0" w:space="0" w:color="auto"/>
        <w:left w:val="none" w:sz="0" w:space="0" w:color="auto"/>
        <w:bottom w:val="none" w:sz="0" w:space="0" w:color="auto"/>
        <w:right w:val="none" w:sz="0" w:space="0" w:color="auto"/>
      </w:divBdr>
    </w:div>
    <w:div w:id="94523401">
      <w:bodyDiv w:val="1"/>
      <w:marLeft w:val="0"/>
      <w:marRight w:val="0"/>
      <w:marTop w:val="0"/>
      <w:marBottom w:val="0"/>
      <w:divBdr>
        <w:top w:val="none" w:sz="0" w:space="0" w:color="auto"/>
        <w:left w:val="none" w:sz="0" w:space="0" w:color="auto"/>
        <w:bottom w:val="none" w:sz="0" w:space="0" w:color="auto"/>
        <w:right w:val="none" w:sz="0" w:space="0" w:color="auto"/>
      </w:divBdr>
    </w:div>
    <w:div w:id="94639816">
      <w:bodyDiv w:val="1"/>
      <w:marLeft w:val="0"/>
      <w:marRight w:val="0"/>
      <w:marTop w:val="0"/>
      <w:marBottom w:val="0"/>
      <w:divBdr>
        <w:top w:val="none" w:sz="0" w:space="0" w:color="auto"/>
        <w:left w:val="none" w:sz="0" w:space="0" w:color="auto"/>
        <w:bottom w:val="none" w:sz="0" w:space="0" w:color="auto"/>
        <w:right w:val="none" w:sz="0" w:space="0" w:color="auto"/>
      </w:divBdr>
    </w:div>
    <w:div w:id="94641443">
      <w:bodyDiv w:val="1"/>
      <w:marLeft w:val="0"/>
      <w:marRight w:val="0"/>
      <w:marTop w:val="0"/>
      <w:marBottom w:val="0"/>
      <w:divBdr>
        <w:top w:val="none" w:sz="0" w:space="0" w:color="auto"/>
        <w:left w:val="none" w:sz="0" w:space="0" w:color="auto"/>
        <w:bottom w:val="none" w:sz="0" w:space="0" w:color="auto"/>
        <w:right w:val="none" w:sz="0" w:space="0" w:color="auto"/>
      </w:divBdr>
    </w:div>
    <w:div w:id="94717023">
      <w:bodyDiv w:val="1"/>
      <w:marLeft w:val="0"/>
      <w:marRight w:val="0"/>
      <w:marTop w:val="0"/>
      <w:marBottom w:val="0"/>
      <w:divBdr>
        <w:top w:val="none" w:sz="0" w:space="0" w:color="auto"/>
        <w:left w:val="none" w:sz="0" w:space="0" w:color="auto"/>
        <w:bottom w:val="none" w:sz="0" w:space="0" w:color="auto"/>
        <w:right w:val="none" w:sz="0" w:space="0" w:color="auto"/>
      </w:divBdr>
    </w:div>
    <w:div w:id="94719478">
      <w:bodyDiv w:val="1"/>
      <w:marLeft w:val="0"/>
      <w:marRight w:val="0"/>
      <w:marTop w:val="0"/>
      <w:marBottom w:val="0"/>
      <w:divBdr>
        <w:top w:val="none" w:sz="0" w:space="0" w:color="auto"/>
        <w:left w:val="none" w:sz="0" w:space="0" w:color="auto"/>
        <w:bottom w:val="none" w:sz="0" w:space="0" w:color="auto"/>
        <w:right w:val="none" w:sz="0" w:space="0" w:color="auto"/>
      </w:divBdr>
    </w:div>
    <w:div w:id="94833976">
      <w:bodyDiv w:val="1"/>
      <w:marLeft w:val="0"/>
      <w:marRight w:val="0"/>
      <w:marTop w:val="0"/>
      <w:marBottom w:val="0"/>
      <w:divBdr>
        <w:top w:val="none" w:sz="0" w:space="0" w:color="auto"/>
        <w:left w:val="none" w:sz="0" w:space="0" w:color="auto"/>
        <w:bottom w:val="none" w:sz="0" w:space="0" w:color="auto"/>
        <w:right w:val="none" w:sz="0" w:space="0" w:color="auto"/>
      </w:divBdr>
    </w:div>
    <w:div w:id="94836656">
      <w:bodyDiv w:val="1"/>
      <w:marLeft w:val="0"/>
      <w:marRight w:val="0"/>
      <w:marTop w:val="0"/>
      <w:marBottom w:val="0"/>
      <w:divBdr>
        <w:top w:val="none" w:sz="0" w:space="0" w:color="auto"/>
        <w:left w:val="none" w:sz="0" w:space="0" w:color="auto"/>
        <w:bottom w:val="none" w:sz="0" w:space="0" w:color="auto"/>
        <w:right w:val="none" w:sz="0" w:space="0" w:color="auto"/>
      </w:divBdr>
    </w:div>
    <w:div w:id="94903084">
      <w:bodyDiv w:val="1"/>
      <w:marLeft w:val="0"/>
      <w:marRight w:val="0"/>
      <w:marTop w:val="0"/>
      <w:marBottom w:val="0"/>
      <w:divBdr>
        <w:top w:val="none" w:sz="0" w:space="0" w:color="auto"/>
        <w:left w:val="none" w:sz="0" w:space="0" w:color="auto"/>
        <w:bottom w:val="none" w:sz="0" w:space="0" w:color="auto"/>
        <w:right w:val="none" w:sz="0" w:space="0" w:color="auto"/>
      </w:divBdr>
    </w:div>
    <w:div w:id="95030544">
      <w:bodyDiv w:val="1"/>
      <w:marLeft w:val="0"/>
      <w:marRight w:val="0"/>
      <w:marTop w:val="0"/>
      <w:marBottom w:val="0"/>
      <w:divBdr>
        <w:top w:val="none" w:sz="0" w:space="0" w:color="auto"/>
        <w:left w:val="none" w:sz="0" w:space="0" w:color="auto"/>
        <w:bottom w:val="none" w:sz="0" w:space="0" w:color="auto"/>
        <w:right w:val="none" w:sz="0" w:space="0" w:color="auto"/>
      </w:divBdr>
    </w:div>
    <w:div w:id="95256105">
      <w:bodyDiv w:val="1"/>
      <w:marLeft w:val="0"/>
      <w:marRight w:val="0"/>
      <w:marTop w:val="0"/>
      <w:marBottom w:val="0"/>
      <w:divBdr>
        <w:top w:val="none" w:sz="0" w:space="0" w:color="auto"/>
        <w:left w:val="none" w:sz="0" w:space="0" w:color="auto"/>
        <w:bottom w:val="none" w:sz="0" w:space="0" w:color="auto"/>
        <w:right w:val="none" w:sz="0" w:space="0" w:color="auto"/>
      </w:divBdr>
    </w:div>
    <w:div w:id="95373262">
      <w:bodyDiv w:val="1"/>
      <w:marLeft w:val="0"/>
      <w:marRight w:val="0"/>
      <w:marTop w:val="0"/>
      <w:marBottom w:val="0"/>
      <w:divBdr>
        <w:top w:val="none" w:sz="0" w:space="0" w:color="auto"/>
        <w:left w:val="none" w:sz="0" w:space="0" w:color="auto"/>
        <w:bottom w:val="none" w:sz="0" w:space="0" w:color="auto"/>
        <w:right w:val="none" w:sz="0" w:space="0" w:color="auto"/>
      </w:divBdr>
    </w:div>
    <w:div w:id="95491390">
      <w:bodyDiv w:val="1"/>
      <w:marLeft w:val="0"/>
      <w:marRight w:val="0"/>
      <w:marTop w:val="0"/>
      <w:marBottom w:val="0"/>
      <w:divBdr>
        <w:top w:val="none" w:sz="0" w:space="0" w:color="auto"/>
        <w:left w:val="none" w:sz="0" w:space="0" w:color="auto"/>
        <w:bottom w:val="none" w:sz="0" w:space="0" w:color="auto"/>
        <w:right w:val="none" w:sz="0" w:space="0" w:color="auto"/>
      </w:divBdr>
    </w:div>
    <w:div w:id="95517467">
      <w:bodyDiv w:val="1"/>
      <w:marLeft w:val="0"/>
      <w:marRight w:val="0"/>
      <w:marTop w:val="0"/>
      <w:marBottom w:val="0"/>
      <w:divBdr>
        <w:top w:val="none" w:sz="0" w:space="0" w:color="auto"/>
        <w:left w:val="none" w:sz="0" w:space="0" w:color="auto"/>
        <w:bottom w:val="none" w:sz="0" w:space="0" w:color="auto"/>
        <w:right w:val="none" w:sz="0" w:space="0" w:color="auto"/>
      </w:divBdr>
    </w:div>
    <w:div w:id="95757571">
      <w:bodyDiv w:val="1"/>
      <w:marLeft w:val="0"/>
      <w:marRight w:val="0"/>
      <w:marTop w:val="0"/>
      <w:marBottom w:val="0"/>
      <w:divBdr>
        <w:top w:val="none" w:sz="0" w:space="0" w:color="auto"/>
        <w:left w:val="none" w:sz="0" w:space="0" w:color="auto"/>
        <w:bottom w:val="none" w:sz="0" w:space="0" w:color="auto"/>
        <w:right w:val="none" w:sz="0" w:space="0" w:color="auto"/>
      </w:divBdr>
    </w:div>
    <w:div w:id="95909823">
      <w:bodyDiv w:val="1"/>
      <w:marLeft w:val="0"/>
      <w:marRight w:val="0"/>
      <w:marTop w:val="0"/>
      <w:marBottom w:val="0"/>
      <w:divBdr>
        <w:top w:val="none" w:sz="0" w:space="0" w:color="auto"/>
        <w:left w:val="none" w:sz="0" w:space="0" w:color="auto"/>
        <w:bottom w:val="none" w:sz="0" w:space="0" w:color="auto"/>
        <w:right w:val="none" w:sz="0" w:space="0" w:color="auto"/>
      </w:divBdr>
    </w:div>
    <w:div w:id="95946882">
      <w:bodyDiv w:val="1"/>
      <w:marLeft w:val="0"/>
      <w:marRight w:val="0"/>
      <w:marTop w:val="0"/>
      <w:marBottom w:val="0"/>
      <w:divBdr>
        <w:top w:val="none" w:sz="0" w:space="0" w:color="auto"/>
        <w:left w:val="none" w:sz="0" w:space="0" w:color="auto"/>
        <w:bottom w:val="none" w:sz="0" w:space="0" w:color="auto"/>
        <w:right w:val="none" w:sz="0" w:space="0" w:color="auto"/>
      </w:divBdr>
    </w:div>
    <w:div w:id="95952939">
      <w:bodyDiv w:val="1"/>
      <w:marLeft w:val="0"/>
      <w:marRight w:val="0"/>
      <w:marTop w:val="0"/>
      <w:marBottom w:val="0"/>
      <w:divBdr>
        <w:top w:val="none" w:sz="0" w:space="0" w:color="auto"/>
        <w:left w:val="none" w:sz="0" w:space="0" w:color="auto"/>
        <w:bottom w:val="none" w:sz="0" w:space="0" w:color="auto"/>
        <w:right w:val="none" w:sz="0" w:space="0" w:color="auto"/>
      </w:divBdr>
    </w:div>
    <w:div w:id="96020647">
      <w:bodyDiv w:val="1"/>
      <w:marLeft w:val="0"/>
      <w:marRight w:val="0"/>
      <w:marTop w:val="0"/>
      <w:marBottom w:val="0"/>
      <w:divBdr>
        <w:top w:val="none" w:sz="0" w:space="0" w:color="auto"/>
        <w:left w:val="none" w:sz="0" w:space="0" w:color="auto"/>
        <w:bottom w:val="none" w:sz="0" w:space="0" w:color="auto"/>
        <w:right w:val="none" w:sz="0" w:space="0" w:color="auto"/>
      </w:divBdr>
    </w:div>
    <w:div w:id="96029854">
      <w:bodyDiv w:val="1"/>
      <w:marLeft w:val="0"/>
      <w:marRight w:val="0"/>
      <w:marTop w:val="0"/>
      <w:marBottom w:val="0"/>
      <w:divBdr>
        <w:top w:val="none" w:sz="0" w:space="0" w:color="auto"/>
        <w:left w:val="none" w:sz="0" w:space="0" w:color="auto"/>
        <w:bottom w:val="none" w:sz="0" w:space="0" w:color="auto"/>
        <w:right w:val="none" w:sz="0" w:space="0" w:color="auto"/>
      </w:divBdr>
    </w:div>
    <w:div w:id="96097170">
      <w:bodyDiv w:val="1"/>
      <w:marLeft w:val="0"/>
      <w:marRight w:val="0"/>
      <w:marTop w:val="0"/>
      <w:marBottom w:val="0"/>
      <w:divBdr>
        <w:top w:val="none" w:sz="0" w:space="0" w:color="auto"/>
        <w:left w:val="none" w:sz="0" w:space="0" w:color="auto"/>
        <w:bottom w:val="none" w:sz="0" w:space="0" w:color="auto"/>
        <w:right w:val="none" w:sz="0" w:space="0" w:color="auto"/>
      </w:divBdr>
    </w:div>
    <w:div w:id="96142379">
      <w:bodyDiv w:val="1"/>
      <w:marLeft w:val="0"/>
      <w:marRight w:val="0"/>
      <w:marTop w:val="0"/>
      <w:marBottom w:val="0"/>
      <w:divBdr>
        <w:top w:val="none" w:sz="0" w:space="0" w:color="auto"/>
        <w:left w:val="none" w:sz="0" w:space="0" w:color="auto"/>
        <w:bottom w:val="none" w:sz="0" w:space="0" w:color="auto"/>
        <w:right w:val="none" w:sz="0" w:space="0" w:color="auto"/>
      </w:divBdr>
    </w:div>
    <w:div w:id="96296236">
      <w:bodyDiv w:val="1"/>
      <w:marLeft w:val="0"/>
      <w:marRight w:val="0"/>
      <w:marTop w:val="0"/>
      <w:marBottom w:val="0"/>
      <w:divBdr>
        <w:top w:val="none" w:sz="0" w:space="0" w:color="auto"/>
        <w:left w:val="none" w:sz="0" w:space="0" w:color="auto"/>
        <w:bottom w:val="none" w:sz="0" w:space="0" w:color="auto"/>
        <w:right w:val="none" w:sz="0" w:space="0" w:color="auto"/>
      </w:divBdr>
    </w:div>
    <w:div w:id="96409332">
      <w:bodyDiv w:val="1"/>
      <w:marLeft w:val="0"/>
      <w:marRight w:val="0"/>
      <w:marTop w:val="0"/>
      <w:marBottom w:val="0"/>
      <w:divBdr>
        <w:top w:val="none" w:sz="0" w:space="0" w:color="auto"/>
        <w:left w:val="none" w:sz="0" w:space="0" w:color="auto"/>
        <w:bottom w:val="none" w:sz="0" w:space="0" w:color="auto"/>
        <w:right w:val="none" w:sz="0" w:space="0" w:color="auto"/>
      </w:divBdr>
    </w:div>
    <w:div w:id="96484870">
      <w:bodyDiv w:val="1"/>
      <w:marLeft w:val="0"/>
      <w:marRight w:val="0"/>
      <w:marTop w:val="0"/>
      <w:marBottom w:val="0"/>
      <w:divBdr>
        <w:top w:val="none" w:sz="0" w:space="0" w:color="auto"/>
        <w:left w:val="none" w:sz="0" w:space="0" w:color="auto"/>
        <w:bottom w:val="none" w:sz="0" w:space="0" w:color="auto"/>
        <w:right w:val="none" w:sz="0" w:space="0" w:color="auto"/>
      </w:divBdr>
    </w:div>
    <w:div w:id="97214155">
      <w:bodyDiv w:val="1"/>
      <w:marLeft w:val="0"/>
      <w:marRight w:val="0"/>
      <w:marTop w:val="0"/>
      <w:marBottom w:val="0"/>
      <w:divBdr>
        <w:top w:val="none" w:sz="0" w:space="0" w:color="auto"/>
        <w:left w:val="none" w:sz="0" w:space="0" w:color="auto"/>
        <w:bottom w:val="none" w:sz="0" w:space="0" w:color="auto"/>
        <w:right w:val="none" w:sz="0" w:space="0" w:color="auto"/>
      </w:divBdr>
    </w:div>
    <w:div w:id="97214172">
      <w:bodyDiv w:val="1"/>
      <w:marLeft w:val="0"/>
      <w:marRight w:val="0"/>
      <w:marTop w:val="0"/>
      <w:marBottom w:val="0"/>
      <w:divBdr>
        <w:top w:val="none" w:sz="0" w:space="0" w:color="auto"/>
        <w:left w:val="none" w:sz="0" w:space="0" w:color="auto"/>
        <w:bottom w:val="none" w:sz="0" w:space="0" w:color="auto"/>
        <w:right w:val="none" w:sz="0" w:space="0" w:color="auto"/>
      </w:divBdr>
    </w:div>
    <w:div w:id="97218175">
      <w:bodyDiv w:val="1"/>
      <w:marLeft w:val="0"/>
      <w:marRight w:val="0"/>
      <w:marTop w:val="0"/>
      <w:marBottom w:val="0"/>
      <w:divBdr>
        <w:top w:val="none" w:sz="0" w:space="0" w:color="auto"/>
        <w:left w:val="none" w:sz="0" w:space="0" w:color="auto"/>
        <w:bottom w:val="none" w:sz="0" w:space="0" w:color="auto"/>
        <w:right w:val="none" w:sz="0" w:space="0" w:color="auto"/>
      </w:divBdr>
    </w:div>
    <w:div w:id="97218469">
      <w:bodyDiv w:val="1"/>
      <w:marLeft w:val="0"/>
      <w:marRight w:val="0"/>
      <w:marTop w:val="0"/>
      <w:marBottom w:val="0"/>
      <w:divBdr>
        <w:top w:val="none" w:sz="0" w:space="0" w:color="auto"/>
        <w:left w:val="none" w:sz="0" w:space="0" w:color="auto"/>
        <w:bottom w:val="none" w:sz="0" w:space="0" w:color="auto"/>
        <w:right w:val="none" w:sz="0" w:space="0" w:color="auto"/>
      </w:divBdr>
    </w:div>
    <w:div w:id="97219124">
      <w:bodyDiv w:val="1"/>
      <w:marLeft w:val="0"/>
      <w:marRight w:val="0"/>
      <w:marTop w:val="0"/>
      <w:marBottom w:val="0"/>
      <w:divBdr>
        <w:top w:val="none" w:sz="0" w:space="0" w:color="auto"/>
        <w:left w:val="none" w:sz="0" w:space="0" w:color="auto"/>
        <w:bottom w:val="none" w:sz="0" w:space="0" w:color="auto"/>
        <w:right w:val="none" w:sz="0" w:space="0" w:color="auto"/>
      </w:divBdr>
    </w:div>
    <w:div w:id="97337398">
      <w:bodyDiv w:val="1"/>
      <w:marLeft w:val="0"/>
      <w:marRight w:val="0"/>
      <w:marTop w:val="0"/>
      <w:marBottom w:val="0"/>
      <w:divBdr>
        <w:top w:val="none" w:sz="0" w:space="0" w:color="auto"/>
        <w:left w:val="none" w:sz="0" w:space="0" w:color="auto"/>
        <w:bottom w:val="none" w:sz="0" w:space="0" w:color="auto"/>
        <w:right w:val="none" w:sz="0" w:space="0" w:color="auto"/>
      </w:divBdr>
    </w:div>
    <w:div w:id="97482797">
      <w:bodyDiv w:val="1"/>
      <w:marLeft w:val="0"/>
      <w:marRight w:val="0"/>
      <w:marTop w:val="0"/>
      <w:marBottom w:val="0"/>
      <w:divBdr>
        <w:top w:val="none" w:sz="0" w:space="0" w:color="auto"/>
        <w:left w:val="none" w:sz="0" w:space="0" w:color="auto"/>
        <w:bottom w:val="none" w:sz="0" w:space="0" w:color="auto"/>
        <w:right w:val="none" w:sz="0" w:space="0" w:color="auto"/>
      </w:divBdr>
    </w:div>
    <w:div w:id="97526998">
      <w:bodyDiv w:val="1"/>
      <w:marLeft w:val="0"/>
      <w:marRight w:val="0"/>
      <w:marTop w:val="0"/>
      <w:marBottom w:val="0"/>
      <w:divBdr>
        <w:top w:val="none" w:sz="0" w:space="0" w:color="auto"/>
        <w:left w:val="none" w:sz="0" w:space="0" w:color="auto"/>
        <w:bottom w:val="none" w:sz="0" w:space="0" w:color="auto"/>
        <w:right w:val="none" w:sz="0" w:space="0" w:color="auto"/>
      </w:divBdr>
    </w:div>
    <w:div w:id="97533265">
      <w:bodyDiv w:val="1"/>
      <w:marLeft w:val="0"/>
      <w:marRight w:val="0"/>
      <w:marTop w:val="0"/>
      <w:marBottom w:val="0"/>
      <w:divBdr>
        <w:top w:val="none" w:sz="0" w:space="0" w:color="auto"/>
        <w:left w:val="none" w:sz="0" w:space="0" w:color="auto"/>
        <w:bottom w:val="none" w:sz="0" w:space="0" w:color="auto"/>
        <w:right w:val="none" w:sz="0" w:space="0" w:color="auto"/>
      </w:divBdr>
    </w:div>
    <w:div w:id="97602910">
      <w:bodyDiv w:val="1"/>
      <w:marLeft w:val="0"/>
      <w:marRight w:val="0"/>
      <w:marTop w:val="0"/>
      <w:marBottom w:val="0"/>
      <w:divBdr>
        <w:top w:val="none" w:sz="0" w:space="0" w:color="auto"/>
        <w:left w:val="none" w:sz="0" w:space="0" w:color="auto"/>
        <w:bottom w:val="none" w:sz="0" w:space="0" w:color="auto"/>
        <w:right w:val="none" w:sz="0" w:space="0" w:color="auto"/>
      </w:divBdr>
    </w:div>
    <w:div w:id="97679569">
      <w:bodyDiv w:val="1"/>
      <w:marLeft w:val="0"/>
      <w:marRight w:val="0"/>
      <w:marTop w:val="0"/>
      <w:marBottom w:val="0"/>
      <w:divBdr>
        <w:top w:val="none" w:sz="0" w:space="0" w:color="auto"/>
        <w:left w:val="none" w:sz="0" w:space="0" w:color="auto"/>
        <w:bottom w:val="none" w:sz="0" w:space="0" w:color="auto"/>
        <w:right w:val="none" w:sz="0" w:space="0" w:color="auto"/>
      </w:divBdr>
    </w:div>
    <w:div w:id="97720425">
      <w:bodyDiv w:val="1"/>
      <w:marLeft w:val="0"/>
      <w:marRight w:val="0"/>
      <w:marTop w:val="0"/>
      <w:marBottom w:val="0"/>
      <w:divBdr>
        <w:top w:val="none" w:sz="0" w:space="0" w:color="auto"/>
        <w:left w:val="none" w:sz="0" w:space="0" w:color="auto"/>
        <w:bottom w:val="none" w:sz="0" w:space="0" w:color="auto"/>
        <w:right w:val="none" w:sz="0" w:space="0" w:color="auto"/>
      </w:divBdr>
    </w:div>
    <w:div w:id="97989560">
      <w:bodyDiv w:val="1"/>
      <w:marLeft w:val="0"/>
      <w:marRight w:val="0"/>
      <w:marTop w:val="0"/>
      <w:marBottom w:val="0"/>
      <w:divBdr>
        <w:top w:val="none" w:sz="0" w:space="0" w:color="auto"/>
        <w:left w:val="none" w:sz="0" w:space="0" w:color="auto"/>
        <w:bottom w:val="none" w:sz="0" w:space="0" w:color="auto"/>
        <w:right w:val="none" w:sz="0" w:space="0" w:color="auto"/>
      </w:divBdr>
    </w:div>
    <w:div w:id="98064807">
      <w:bodyDiv w:val="1"/>
      <w:marLeft w:val="0"/>
      <w:marRight w:val="0"/>
      <w:marTop w:val="0"/>
      <w:marBottom w:val="0"/>
      <w:divBdr>
        <w:top w:val="none" w:sz="0" w:space="0" w:color="auto"/>
        <w:left w:val="none" w:sz="0" w:space="0" w:color="auto"/>
        <w:bottom w:val="none" w:sz="0" w:space="0" w:color="auto"/>
        <w:right w:val="none" w:sz="0" w:space="0" w:color="auto"/>
      </w:divBdr>
    </w:div>
    <w:div w:id="98179683">
      <w:bodyDiv w:val="1"/>
      <w:marLeft w:val="0"/>
      <w:marRight w:val="0"/>
      <w:marTop w:val="0"/>
      <w:marBottom w:val="0"/>
      <w:divBdr>
        <w:top w:val="none" w:sz="0" w:space="0" w:color="auto"/>
        <w:left w:val="none" w:sz="0" w:space="0" w:color="auto"/>
        <w:bottom w:val="none" w:sz="0" w:space="0" w:color="auto"/>
        <w:right w:val="none" w:sz="0" w:space="0" w:color="auto"/>
      </w:divBdr>
    </w:div>
    <w:div w:id="98373858">
      <w:bodyDiv w:val="1"/>
      <w:marLeft w:val="0"/>
      <w:marRight w:val="0"/>
      <w:marTop w:val="0"/>
      <w:marBottom w:val="0"/>
      <w:divBdr>
        <w:top w:val="none" w:sz="0" w:space="0" w:color="auto"/>
        <w:left w:val="none" w:sz="0" w:space="0" w:color="auto"/>
        <w:bottom w:val="none" w:sz="0" w:space="0" w:color="auto"/>
        <w:right w:val="none" w:sz="0" w:space="0" w:color="auto"/>
      </w:divBdr>
    </w:div>
    <w:div w:id="98457152">
      <w:bodyDiv w:val="1"/>
      <w:marLeft w:val="0"/>
      <w:marRight w:val="0"/>
      <w:marTop w:val="0"/>
      <w:marBottom w:val="0"/>
      <w:divBdr>
        <w:top w:val="none" w:sz="0" w:space="0" w:color="auto"/>
        <w:left w:val="none" w:sz="0" w:space="0" w:color="auto"/>
        <w:bottom w:val="none" w:sz="0" w:space="0" w:color="auto"/>
        <w:right w:val="none" w:sz="0" w:space="0" w:color="auto"/>
      </w:divBdr>
    </w:div>
    <w:div w:id="98570957">
      <w:bodyDiv w:val="1"/>
      <w:marLeft w:val="0"/>
      <w:marRight w:val="0"/>
      <w:marTop w:val="0"/>
      <w:marBottom w:val="0"/>
      <w:divBdr>
        <w:top w:val="none" w:sz="0" w:space="0" w:color="auto"/>
        <w:left w:val="none" w:sz="0" w:space="0" w:color="auto"/>
        <w:bottom w:val="none" w:sz="0" w:space="0" w:color="auto"/>
        <w:right w:val="none" w:sz="0" w:space="0" w:color="auto"/>
      </w:divBdr>
    </w:div>
    <w:div w:id="98641438">
      <w:bodyDiv w:val="1"/>
      <w:marLeft w:val="0"/>
      <w:marRight w:val="0"/>
      <w:marTop w:val="0"/>
      <w:marBottom w:val="0"/>
      <w:divBdr>
        <w:top w:val="none" w:sz="0" w:space="0" w:color="auto"/>
        <w:left w:val="none" w:sz="0" w:space="0" w:color="auto"/>
        <w:bottom w:val="none" w:sz="0" w:space="0" w:color="auto"/>
        <w:right w:val="none" w:sz="0" w:space="0" w:color="auto"/>
      </w:divBdr>
    </w:div>
    <w:div w:id="98720884">
      <w:bodyDiv w:val="1"/>
      <w:marLeft w:val="0"/>
      <w:marRight w:val="0"/>
      <w:marTop w:val="0"/>
      <w:marBottom w:val="0"/>
      <w:divBdr>
        <w:top w:val="none" w:sz="0" w:space="0" w:color="auto"/>
        <w:left w:val="none" w:sz="0" w:space="0" w:color="auto"/>
        <w:bottom w:val="none" w:sz="0" w:space="0" w:color="auto"/>
        <w:right w:val="none" w:sz="0" w:space="0" w:color="auto"/>
      </w:divBdr>
    </w:div>
    <w:div w:id="98913596">
      <w:bodyDiv w:val="1"/>
      <w:marLeft w:val="0"/>
      <w:marRight w:val="0"/>
      <w:marTop w:val="0"/>
      <w:marBottom w:val="0"/>
      <w:divBdr>
        <w:top w:val="none" w:sz="0" w:space="0" w:color="auto"/>
        <w:left w:val="none" w:sz="0" w:space="0" w:color="auto"/>
        <w:bottom w:val="none" w:sz="0" w:space="0" w:color="auto"/>
        <w:right w:val="none" w:sz="0" w:space="0" w:color="auto"/>
      </w:divBdr>
    </w:div>
    <w:div w:id="98991372">
      <w:bodyDiv w:val="1"/>
      <w:marLeft w:val="0"/>
      <w:marRight w:val="0"/>
      <w:marTop w:val="0"/>
      <w:marBottom w:val="0"/>
      <w:divBdr>
        <w:top w:val="none" w:sz="0" w:space="0" w:color="auto"/>
        <w:left w:val="none" w:sz="0" w:space="0" w:color="auto"/>
        <w:bottom w:val="none" w:sz="0" w:space="0" w:color="auto"/>
        <w:right w:val="none" w:sz="0" w:space="0" w:color="auto"/>
      </w:divBdr>
    </w:div>
    <w:div w:id="99029716">
      <w:bodyDiv w:val="1"/>
      <w:marLeft w:val="0"/>
      <w:marRight w:val="0"/>
      <w:marTop w:val="0"/>
      <w:marBottom w:val="0"/>
      <w:divBdr>
        <w:top w:val="none" w:sz="0" w:space="0" w:color="auto"/>
        <w:left w:val="none" w:sz="0" w:space="0" w:color="auto"/>
        <w:bottom w:val="none" w:sz="0" w:space="0" w:color="auto"/>
        <w:right w:val="none" w:sz="0" w:space="0" w:color="auto"/>
      </w:divBdr>
    </w:div>
    <w:div w:id="99112364">
      <w:bodyDiv w:val="1"/>
      <w:marLeft w:val="0"/>
      <w:marRight w:val="0"/>
      <w:marTop w:val="0"/>
      <w:marBottom w:val="0"/>
      <w:divBdr>
        <w:top w:val="none" w:sz="0" w:space="0" w:color="auto"/>
        <w:left w:val="none" w:sz="0" w:space="0" w:color="auto"/>
        <w:bottom w:val="none" w:sz="0" w:space="0" w:color="auto"/>
        <w:right w:val="none" w:sz="0" w:space="0" w:color="auto"/>
      </w:divBdr>
    </w:div>
    <w:div w:id="99178926">
      <w:bodyDiv w:val="1"/>
      <w:marLeft w:val="0"/>
      <w:marRight w:val="0"/>
      <w:marTop w:val="0"/>
      <w:marBottom w:val="0"/>
      <w:divBdr>
        <w:top w:val="none" w:sz="0" w:space="0" w:color="auto"/>
        <w:left w:val="none" w:sz="0" w:space="0" w:color="auto"/>
        <w:bottom w:val="none" w:sz="0" w:space="0" w:color="auto"/>
        <w:right w:val="none" w:sz="0" w:space="0" w:color="auto"/>
      </w:divBdr>
    </w:div>
    <w:div w:id="99179140">
      <w:bodyDiv w:val="1"/>
      <w:marLeft w:val="0"/>
      <w:marRight w:val="0"/>
      <w:marTop w:val="0"/>
      <w:marBottom w:val="0"/>
      <w:divBdr>
        <w:top w:val="none" w:sz="0" w:space="0" w:color="auto"/>
        <w:left w:val="none" w:sz="0" w:space="0" w:color="auto"/>
        <w:bottom w:val="none" w:sz="0" w:space="0" w:color="auto"/>
        <w:right w:val="none" w:sz="0" w:space="0" w:color="auto"/>
      </w:divBdr>
    </w:div>
    <w:div w:id="99180349">
      <w:bodyDiv w:val="1"/>
      <w:marLeft w:val="0"/>
      <w:marRight w:val="0"/>
      <w:marTop w:val="0"/>
      <w:marBottom w:val="0"/>
      <w:divBdr>
        <w:top w:val="none" w:sz="0" w:space="0" w:color="auto"/>
        <w:left w:val="none" w:sz="0" w:space="0" w:color="auto"/>
        <w:bottom w:val="none" w:sz="0" w:space="0" w:color="auto"/>
        <w:right w:val="none" w:sz="0" w:space="0" w:color="auto"/>
      </w:divBdr>
    </w:div>
    <w:div w:id="99224670">
      <w:bodyDiv w:val="1"/>
      <w:marLeft w:val="0"/>
      <w:marRight w:val="0"/>
      <w:marTop w:val="0"/>
      <w:marBottom w:val="0"/>
      <w:divBdr>
        <w:top w:val="none" w:sz="0" w:space="0" w:color="auto"/>
        <w:left w:val="none" w:sz="0" w:space="0" w:color="auto"/>
        <w:bottom w:val="none" w:sz="0" w:space="0" w:color="auto"/>
        <w:right w:val="none" w:sz="0" w:space="0" w:color="auto"/>
      </w:divBdr>
    </w:div>
    <w:div w:id="99495046">
      <w:bodyDiv w:val="1"/>
      <w:marLeft w:val="0"/>
      <w:marRight w:val="0"/>
      <w:marTop w:val="0"/>
      <w:marBottom w:val="0"/>
      <w:divBdr>
        <w:top w:val="none" w:sz="0" w:space="0" w:color="auto"/>
        <w:left w:val="none" w:sz="0" w:space="0" w:color="auto"/>
        <w:bottom w:val="none" w:sz="0" w:space="0" w:color="auto"/>
        <w:right w:val="none" w:sz="0" w:space="0" w:color="auto"/>
      </w:divBdr>
    </w:div>
    <w:div w:id="99689771">
      <w:bodyDiv w:val="1"/>
      <w:marLeft w:val="0"/>
      <w:marRight w:val="0"/>
      <w:marTop w:val="0"/>
      <w:marBottom w:val="0"/>
      <w:divBdr>
        <w:top w:val="none" w:sz="0" w:space="0" w:color="auto"/>
        <w:left w:val="none" w:sz="0" w:space="0" w:color="auto"/>
        <w:bottom w:val="none" w:sz="0" w:space="0" w:color="auto"/>
        <w:right w:val="none" w:sz="0" w:space="0" w:color="auto"/>
      </w:divBdr>
    </w:div>
    <w:div w:id="99691094">
      <w:bodyDiv w:val="1"/>
      <w:marLeft w:val="0"/>
      <w:marRight w:val="0"/>
      <w:marTop w:val="0"/>
      <w:marBottom w:val="0"/>
      <w:divBdr>
        <w:top w:val="none" w:sz="0" w:space="0" w:color="auto"/>
        <w:left w:val="none" w:sz="0" w:space="0" w:color="auto"/>
        <w:bottom w:val="none" w:sz="0" w:space="0" w:color="auto"/>
        <w:right w:val="none" w:sz="0" w:space="0" w:color="auto"/>
      </w:divBdr>
    </w:div>
    <w:div w:id="99961566">
      <w:bodyDiv w:val="1"/>
      <w:marLeft w:val="0"/>
      <w:marRight w:val="0"/>
      <w:marTop w:val="0"/>
      <w:marBottom w:val="0"/>
      <w:divBdr>
        <w:top w:val="none" w:sz="0" w:space="0" w:color="auto"/>
        <w:left w:val="none" w:sz="0" w:space="0" w:color="auto"/>
        <w:bottom w:val="none" w:sz="0" w:space="0" w:color="auto"/>
        <w:right w:val="none" w:sz="0" w:space="0" w:color="auto"/>
      </w:divBdr>
    </w:div>
    <w:div w:id="100074156">
      <w:bodyDiv w:val="1"/>
      <w:marLeft w:val="0"/>
      <w:marRight w:val="0"/>
      <w:marTop w:val="0"/>
      <w:marBottom w:val="0"/>
      <w:divBdr>
        <w:top w:val="none" w:sz="0" w:space="0" w:color="auto"/>
        <w:left w:val="none" w:sz="0" w:space="0" w:color="auto"/>
        <w:bottom w:val="none" w:sz="0" w:space="0" w:color="auto"/>
        <w:right w:val="none" w:sz="0" w:space="0" w:color="auto"/>
      </w:divBdr>
    </w:div>
    <w:div w:id="100078158">
      <w:bodyDiv w:val="1"/>
      <w:marLeft w:val="0"/>
      <w:marRight w:val="0"/>
      <w:marTop w:val="0"/>
      <w:marBottom w:val="0"/>
      <w:divBdr>
        <w:top w:val="none" w:sz="0" w:space="0" w:color="auto"/>
        <w:left w:val="none" w:sz="0" w:space="0" w:color="auto"/>
        <w:bottom w:val="none" w:sz="0" w:space="0" w:color="auto"/>
        <w:right w:val="none" w:sz="0" w:space="0" w:color="auto"/>
      </w:divBdr>
    </w:div>
    <w:div w:id="100146610">
      <w:bodyDiv w:val="1"/>
      <w:marLeft w:val="0"/>
      <w:marRight w:val="0"/>
      <w:marTop w:val="0"/>
      <w:marBottom w:val="0"/>
      <w:divBdr>
        <w:top w:val="none" w:sz="0" w:space="0" w:color="auto"/>
        <w:left w:val="none" w:sz="0" w:space="0" w:color="auto"/>
        <w:bottom w:val="none" w:sz="0" w:space="0" w:color="auto"/>
        <w:right w:val="none" w:sz="0" w:space="0" w:color="auto"/>
      </w:divBdr>
    </w:div>
    <w:div w:id="100147794">
      <w:bodyDiv w:val="1"/>
      <w:marLeft w:val="0"/>
      <w:marRight w:val="0"/>
      <w:marTop w:val="0"/>
      <w:marBottom w:val="0"/>
      <w:divBdr>
        <w:top w:val="none" w:sz="0" w:space="0" w:color="auto"/>
        <w:left w:val="none" w:sz="0" w:space="0" w:color="auto"/>
        <w:bottom w:val="none" w:sz="0" w:space="0" w:color="auto"/>
        <w:right w:val="none" w:sz="0" w:space="0" w:color="auto"/>
      </w:divBdr>
    </w:div>
    <w:div w:id="100220897">
      <w:bodyDiv w:val="1"/>
      <w:marLeft w:val="0"/>
      <w:marRight w:val="0"/>
      <w:marTop w:val="0"/>
      <w:marBottom w:val="0"/>
      <w:divBdr>
        <w:top w:val="none" w:sz="0" w:space="0" w:color="auto"/>
        <w:left w:val="none" w:sz="0" w:space="0" w:color="auto"/>
        <w:bottom w:val="none" w:sz="0" w:space="0" w:color="auto"/>
        <w:right w:val="none" w:sz="0" w:space="0" w:color="auto"/>
      </w:divBdr>
    </w:div>
    <w:div w:id="100299260">
      <w:bodyDiv w:val="1"/>
      <w:marLeft w:val="0"/>
      <w:marRight w:val="0"/>
      <w:marTop w:val="0"/>
      <w:marBottom w:val="0"/>
      <w:divBdr>
        <w:top w:val="none" w:sz="0" w:space="0" w:color="auto"/>
        <w:left w:val="none" w:sz="0" w:space="0" w:color="auto"/>
        <w:bottom w:val="none" w:sz="0" w:space="0" w:color="auto"/>
        <w:right w:val="none" w:sz="0" w:space="0" w:color="auto"/>
      </w:divBdr>
    </w:div>
    <w:div w:id="100339309">
      <w:bodyDiv w:val="1"/>
      <w:marLeft w:val="0"/>
      <w:marRight w:val="0"/>
      <w:marTop w:val="0"/>
      <w:marBottom w:val="0"/>
      <w:divBdr>
        <w:top w:val="none" w:sz="0" w:space="0" w:color="auto"/>
        <w:left w:val="none" w:sz="0" w:space="0" w:color="auto"/>
        <w:bottom w:val="none" w:sz="0" w:space="0" w:color="auto"/>
        <w:right w:val="none" w:sz="0" w:space="0" w:color="auto"/>
      </w:divBdr>
    </w:div>
    <w:div w:id="100415103">
      <w:bodyDiv w:val="1"/>
      <w:marLeft w:val="0"/>
      <w:marRight w:val="0"/>
      <w:marTop w:val="0"/>
      <w:marBottom w:val="0"/>
      <w:divBdr>
        <w:top w:val="none" w:sz="0" w:space="0" w:color="auto"/>
        <w:left w:val="none" w:sz="0" w:space="0" w:color="auto"/>
        <w:bottom w:val="none" w:sz="0" w:space="0" w:color="auto"/>
        <w:right w:val="none" w:sz="0" w:space="0" w:color="auto"/>
      </w:divBdr>
    </w:div>
    <w:div w:id="100490939">
      <w:bodyDiv w:val="1"/>
      <w:marLeft w:val="0"/>
      <w:marRight w:val="0"/>
      <w:marTop w:val="0"/>
      <w:marBottom w:val="0"/>
      <w:divBdr>
        <w:top w:val="none" w:sz="0" w:space="0" w:color="auto"/>
        <w:left w:val="none" w:sz="0" w:space="0" w:color="auto"/>
        <w:bottom w:val="none" w:sz="0" w:space="0" w:color="auto"/>
        <w:right w:val="none" w:sz="0" w:space="0" w:color="auto"/>
      </w:divBdr>
    </w:div>
    <w:div w:id="100532856">
      <w:bodyDiv w:val="1"/>
      <w:marLeft w:val="0"/>
      <w:marRight w:val="0"/>
      <w:marTop w:val="0"/>
      <w:marBottom w:val="0"/>
      <w:divBdr>
        <w:top w:val="none" w:sz="0" w:space="0" w:color="auto"/>
        <w:left w:val="none" w:sz="0" w:space="0" w:color="auto"/>
        <w:bottom w:val="none" w:sz="0" w:space="0" w:color="auto"/>
        <w:right w:val="none" w:sz="0" w:space="0" w:color="auto"/>
      </w:divBdr>
    </w:div>
    <w:div w:id="100686975">
      <w:bodyDiv w:val="1"/>
      <w:marLeft w:val="0"/>
      <w:marRight w:val="0"/>
      <w:marTop w:val="0"/>
      <w:marBottom w:val="0"/>
      <w:divBdr>
        <w:top w:val="none" w:sz="0" w:space="0" w:color="auto"/>
        <w:left w:val="none" w:sz="0" w:space="0" w:color="auto"/>
        <w:bottom w:val="none" w:sz="0" w:space="0" w:color="auto"/>
        <w:right w:val="none" w:sz="0" w:space="0" w:color="auto"/>
      </w:divBdr>
    </w:div>
    <w:div w:id="100729114">
      <w:bodyDiv w:val="1"/>
      <w:marLeft w:val="0"/>
      <w:marRight w:val="0"/>
      <w:marTop w:val="0"/>
      <w:marBottom w:val="0"/>
      <w:divBdr>
        <w:top w:val="none" w:sz="0" w:space="0" w:color="auto"/>
        <w:left w:val="none" w:sz="0" w:space="0" w:color="auto"/>
        <w:bottom w:val="none" w:sz="0" w:space="0" w:color="auto"/>
        <w:right w:val="none" w:sz="0" w:space="0" w:color="auto"/>
      </w:divBdr>
    </w:div>
    <w:div w:id="100801304">
      <w:bodyDiv w:val="1"/>
      <w:marLeft w:val="0"/>
      <w:marRight w:val="0"/>
      <w:marTop w:val="0"/>
      <w:marBottom w:val="0"/>
      <w:divBdr>
        <w:top w:val="none" w:sz="0" w:space="0" w:color="auto"/>
        <w:left w:val="none" w:sz="0" w:space="0" w:color="auto"/>
        <w:bottom w:val="none" w:sz="0" w:space="0" w:color="auto"/>
        <w:right w:val="none" w:sz="0" w:space="0" w:color="auto"/>
      </w:divBdr>
    </w:div>
    <w:div w:id="100952885">
      <w:bodyDiv w:val="1"/>
      <w:marLeft w:val="0"/>
      <w:marRight w:val="0"/>
      <w:marTop w:val="0"/>
      <w:marBottom w:val="0"/>
      <w:divBdr>
        <w:top w:val="none" w:sz="0" w:space="0" w:color="auto"/>
        <w:left w:val="none" w:sz="0" w:space="0" w:color="auto"/>
        <w:bottom w:val="none" w:sz="0" w:space="0" w:color="auto"/>
        <w:right w:val="none" w:sz="0" w:space="0" w:color="auto"/>
      </w:divBdr>
    </w:div>
    <w:div w:id="100957413">
      <w:bodyDiv w:val="1"/>
      <w:marLeft w:val="0"/>
      <w:marRight w:val="0"/>
      <w:marTop w:val="0"/>
      <w:marBottom w:val="0"/>
      <w:divBdr>
        <w:top w:val="none" w:sz="0" w:space="0" w:color="auto"/>
        <w:left w:val="none" w:sz="0" w:space="0" w:color="auto"/>
        <w:bottom w:val="none" w:sz="0" w:space="0" w:color="auto"/>
        <w:right w:val="none" w:sz="0" w:space="0" w:color="auto"/>
      </w:divBdr>
    </w:div>
    <w:div w:id="100995414">
      <w:bodyDiv w:val="1"/>
      <w:marLeft w:val="0"/>
      <w:marRight w:val="0"/>
      <w:marTop w:val="0"/>
      <w:marBottom w:val="0"/>
      <w:divBdr>
        <w:top w:val="none" w:sz="0" w:space="0" w:color="auto"/>
        <w:left w:val="none" w:sz="0" w:space="0" w:color="auto"/>
        <w:bottom w:val="none" w:sz="0" w:space="0" w:color="auto"/>
        <w:right w:val="none" w:sz="0" w:space="0" w:color="auto"/>
      </w:divBdr>
    </w:div>
    <w:div w:id="101151736">
      <w:bodyDiv w:val="1"/>
      <w:marLeft w:val="0"/>
      <w:marRight w:val="0"/>
      <w:marTop w:val="0"/>
      <w:marBottom w:val="0"/>
      <w:divBdr>
        <w:top w:val="none" w:sz="0" w:space="0" w:color="auto"/>
        <w:left w:val="none" w:sz="0" w:space="0" w:color="auto"/>
        <w:bottom w:val="none" w:sz="0" w:space="0" w:color="auto"/>
        <w:right w:val="none" w:sz="0" w:space="0" w:color="auto"/>
      </w:divBdr>
    </w:div>
    <w:div w:id="101538166">
      <w:bodyDiv w:val="1"/>
      <w:marLeft w:val="0"/>
      <w:marRight w:val="0"/>
      <w:marTop w:val="0"/>
      <w:marBottom w:val="0"/>
      <w:divBdr>
        <w:top w:val="none" w:sz="0" w:space="0" w:color="auto"/>
        <w:left w:val="none" w:sz="0" w:space="0" w:color="auto"/>
        <w:bottom w:val="none" w:sz="0" w:space="0" w:color="auto"/>
        <w:right w:val="none" w:sz="0" w:space="0" w:color="auto"/>
      </w:divBdr>
    </w:div>
    <w:div w:id="101649487">
      <w:bodyDiv w:val="1"/>
      <w:marLeft w:val="0"/>
      <w:marRight w:val="0"/>
      <w:marTop w:val="0"/>
      <w:marBottom w:val="0"/>
      <w:divBdr>
        <w:top w:val="none" w:sz="0" w:space="0" w:color="auto"/>
        <w:left w:val="none" w:sz="0" w:space="0" w:color="auto"/>
        <w:bottom w:val="none" w:sz="0" w:space="0" w:color="auto"/>
        <w:right w:val="none" w:sz="0" w:space="0" w:color="auto"/>
      </w:divBdr>
    </w:div>
    <w:div w:id="101801926">
      <w:bodyDiv w:val="1"/>
      <w:marLeft w:val="0"/>
      <w:marRight w:val="0"/>
      <w:marTop w:val="0"/>
      <w:marBottom w:val="0"/>
      <w:divBdr>
        <w:top w:val="none" w:sz="0" w:space="0" w:color="auto"/>
        <w:left w:val="none" w:sz="0" w:space="0" w:color="auto"/>
        <w:bottom w:val="none" w:sz="0" w:space="0" w:color="auto"/>
        <w:right w:val="none" w:sz="0" w:space="0" w:color="auto"/>
      </w:divBdr>
    </w:div>
    <w:div w:id="101843227">
      <w:bodyDiv w:val="1"/>
      <w:marLeft w:val="0"/>
      <w:marRight w:val="0"/>
      <w:marTop w:val="0"/>
      <w:marBottom w:val="0"/>
      <w:divBdr>
        <w:top w:val="none" w:sz="0" w:space="0" w:color="auto"/>
        <w:left w:val="none" w:sz="0" w:space="0" w:color="auto"/>
        <w:bottom w:val="none" w:sz="0" w:space="0" w:color="auto"/>
        <w:right w:val="none" w:sz="0" w:space="0" w:color="auto"/>
      </w:divBdr>
    </w:div>
    <w:div w:id="101847013">
      <w:bodyDiv w:val="1"/>
      <w:marLeft w:val="0"/>
      <w:marRight w:val="0"/>
      <w:marTop w:val="0"/>
      <w:marBottom w:val="0"/>
      <w:divBdr>
        <w:top w:val="none" w:sz="0" w:space="0" w:color="auto"/>
        <w:left w:val="none" w:sz="0" w:space="0" w:color="auto"/>
        <w:bottom w:val="none" w:sz="0" w:space="0" w:color="auto"/>
        <w:right w:val="none" w:sz="0" w:space="0" w:color="auto"/>
      </w:divBdr>
    </w:div>
    <w:div w:id="101849985">
      <w:bodyDiv w:val="1"/>
      <w:marLeft w:val="0"/>
      <w:marRight w:val="0"/>
      <w:marTop w:val="0"/>
      <w:marBottom w:val="0"/>
      <w:divBdr>
        <w:top w:val="none" w:sz="0" w:space="0" w:color="auto"/>
        <w:left w:val="none" w:sz="0" w:space="0" w:color="auto"/>
        <w:bottom w:val="none" w:sz="0" w:space="0" w:color="auto"/>
        <w:right w:val="none" w:sz="0" w:space="0" w:color="auto"/>
      </w:divBdr>
      <w:divsChild>
        <w:div w:id="179052056">
          <w:marLeft w:val="0"/>
          <w:marRight w:val="0"/>
          <w:marTop w:val="0"/>
          <w:marBottom w:val="0"/>
          <w:divBdr>
            <w:top w:val="none" w:sz="0" w:space="0" w:color="auto"/>
            <w:left w:val="none" w:sz="0" w:space="0" w:color="auto"/>
            <w:bottom w:val="none" w:sz="0" w:space="0" w:color="auto"/>
            <w:right w:val="none" w:sz="0" w:space="0" w:color="auto"/>
          </w:divBdr>
        </w:div>
      </w:divsChild>
    </w:div>
    <w:div w:id="102043094">
      <w:bodyDiv w:val="1"/>
      <w:marLeft w:val="0"/>
      <w:marRight w:val="0"/>
      <w:marTop w:val="0"/>
      <w:marBottom w:val="0"/>
      <w:divBdr>
        <w:top w:val="none" w:sz="0" w:space="0" w:color="auto"/>
        <w:left w:val="none" w:sz="0" w:space="0" w:color="auto"/>
        <w:bottom w:val="none" w:sz="0" w:space="0" w:color="auto"/>
        <w:right w:val="none" w:sz="0" w:space="0" w:color="auto"/>
      </w:divBdr>
    </w:div>
    <w:div w:id="102043939">
      <w:bodyDiv w:val="1"/>
      <w:marLeft w:val="0"/>
      <w:marRight w:val="0"/>
      <w:marTop w:val="0"/>
      <w:marBottom w:val="0"/>
      <w:divBdr>
        <w:top w:val="none" w:sz="0" w:space="0" w:color="auto"/>
        <w:left w:val="none" w:sz="0" w:space="0" w:color="auto"/>
        <w:bottom w:val="none" w:sz="0" w:space="0" w:color="auto"/>
        <w:right w:val="none" w:sz="0" w:space="0" w:color="auto"/>
      </w:divBdr>
    </w:div>
    <w:div w:id="102186597">
      <w:bodyDiv w:val="1"/>
      <w:marLeft w:val="0"/>
      <w:marRight w:val="0"/>
      <w:marTop w:val="0"/>
      <w:marBottom w:val="0"/>
      <w:divBdr>
        <w:top w:val="none" w:sz="0" w:space="0" w:color="auto"/>
        <w:left w:val="none" w:sz="0" w:space="0" w:color="auto"/>
        <w:bottom w:val="none" w:sz="0" w:space="0" w:color="auto"/>
        <w:right w:val="none" w:sz="0" w:space="0" w:color="auto"/>
      </w:divBdr>
    </w:div>
    <w:div w:id="102190149">
      <w:bodyDiv w:val="1"/>
      <w:marLeft w:val="0"/>
      <w:marRight w:val="0"/>
      <w:marTop w:val="0"/>
      <w:marBottom w:val="0"/>
      <w:divBdr>
        <w:top w:val="none" w:sz="0" w:space="0" w:color="auto"/>
        <w:left w:val="none" w:sz="0" w:space="0" w:color="auto"/>
        <w:bottom w:val="none" w:sz="0" w:space="0" w:color="auto"/>
        <w:right w:val="none" w:sz="0" w:space="0" w:color="auto"/>
      </w:divBdr>
    </w:div>
    <w:div w:id="102192421">
      <w:bodyDiv w:val="1"/>
      <w:marLeft w:val="0"/>
      <w:marRight w:val="0"/>
      <w:marTop w:val="0"/>
      <w:marBottom w:val="0"/>
      <w:divBdr>
        <w:top w:val="none" w:sz="0" w:space="0" w:color="auto"/>
        <w:left w:val="none" w:sz="0" w:space="0" w:color="auto"/>
        <w:bottom w:val="none" w:sz="0" w:space="0" w:color="auto"/>
        <w:right w:val="none" w:sz="0" w:space="0" w:color="auto"/>
      </w:divBdr>
    </w:div>
    <w:div w:id="102498988">
      <w:bodyDiv w:val="1"/>
      <w:marLeft w:val="0"/>
      <w:marRight w:val="0"/>
      <w:marTop w:val="0"/>
      <w:marBottom w:val="0"/>
      <w:divBdr>
        <w:top w:val="none" w:sz="0" w:space="0" w:color="auto"/>
        <w:left w:val="none" w:sz="0" w:space="0" w:color="auto"/>
        <w:bottom w:val="none" w:sz="0" w:space="0" w:color="auto"/>
        <w:right w:val="none" w:sz="0" w:space="0" w:color="auto"/>
      </w:divBdr>
    </w:div>
    <w:div w:id="102504105">
      <w:bodyDiv w:val="1"/>
      <w:marLeft w:val="0"/>
      <w:marRight w:val="0"/>
      <w:marTop w:val="0"/>
      <w:marBottom w:val="0"/>
      <w:divBdr>
        <w:top w:val="none" w:sz="0" w:space="0" w:color="auto"/>
        <w:left w:val="none" w:sz="0" w:space="0" w:color="auto"/>
        <w:bottom w:val="none" w:sz="0" w:space="0" w:color="auto"/>
        <w:right w:val="none" w:sz="0" w:space="0" w:color="auto"/>
      </w:divBdr>
    </w:div>
    <w:div w:id="102774165">
      <w:bodyDiv w:val="1"/>
      <w:marLeft w:val="0"/>
      <w:marRight w:val="0"/>
      <w:marTop w:val="0"/>
      <w:marBottom w:val="0"/>
      <w:divBdr>
        <w:top w:val="none" w:sz="0" w:space="0" w:color="auto"/>
        <w:left w:val="none" w:sz="0" w:space="0" w:color="auto"/>
        <w:bottom w:val="none" w:sz="0" w:space="0" w:color="auto"/>
        <w:right w:val="none" w:sz="0" w:space="0" w:color="auto"/>
      </w:divBdr>
    </w:div>
    <w:div w:id="102842078">
      <w:bodyDiv w:val="1"/>
      <w:marLeft w:val="0"/>
      <w:marRight w:val="0"/>
      <w:marTop w:val="0"/>
      <w:marBottom w:val="0"/>
      <w:divBdr>
        <w:top w:val="none" w:sz="0" w:space="0" w:color="auto"/>
        <w:left w:val="none" w:sz="0" w:space="0" w:color="auto"/>
        <w:bottom w:val="none" w:sz="0" w:space="0" w:color="auto"/>
        <w:right w:val="none" w:sz="0" w:space="0" w:color="auto"/>
      </w:divBdr>
    </w:div>
    <w:div w:id="102892111">
      <w:bodyDiv w:val="1"/>
      <w:marLeft w:val="0"/>
      <w:marRight w:val="0"/>
      <w:marTop w:val="0"/>
      <w:marBottom w:val="0"/>
      <w:divBdr>
        <w:top w:val="none" w:sz="0" w:space="0" w:color="auto"/>
        <w:left w:val="none" w:sz="0" w:space="0" w:color="auto"/>
        <w:bottom w:val="none" w:sz="0" w:space="0" w:color="auto"/>
        <w:right w:val="none" w:sz="0" w:space="0" w:color="auto"/>
      </w:divBdr>
    </w:div>
    <w:div w:id="102893383">
      <w:bodyDiv w:val="1"/>
      <w:marLeft w:val="0"/>
      <w:marRight w:val="0"/>
      <w:marTop w:val="0"/>
      <w:marBottom w:val="0"/>
      <w:divBdr>
        <w:top w:val="none" w:sz="0" w:space="0" w:color="auto"/>
        <w:left w:val="none" w:sz="0" w:space="0" w:color="auto"/>
        <w:bottom w:val="none" w:sz="0" w:space="0" w:color="auto"/>
        <w:right w:val="none" w:sz="0" w:space="0" w:color="auto"/>
      </w:divBdr>
    </w:div>
    <w:div w:id="102962708">
      <w:bodyDiv w:val="1"/>
      <w:marLeft w:val="0"/>
      <w:marRight w:val="0"/>
      <w:marTop w:val="0"/>
      <w:marBottom w:val="0"/>
      <w:divBdr>
        <w:top w:val="none" w:sz="0" w:space="0" w:color="auto"/>
        <w:left w:val="none" w:sz="0" w:space="0" w:color="auto"/>
        <w:bottom w:val="none" w:sz="0" w:space="0" w:color="auto"/>
        <w:right w:val="none" w:sz="0" w:space="0" w:color="auto"/>
      </w:divBdr>
    </w:div>
    <w:div w:id="103304860">
      <w:bodyDiv w:val="1"/>
      <w:marLeft w:val="0"/>
      <w:marRight w:val="0"/>
      <w:marTop w:val="0"/>
      <w:marBottom w:val="0"/>
      <w:divBdr>
        <w:top w:val="none" w:sz="0" w:space="0" w:color="auto"/>
        <w:left w:val="none" w:sz="0" w:space="0" w:color="auto"/>
        <w:bottom w:val="none" w:sz="0" w:space="0" w:color="auto"/>
        <w:right w:val="none" w:sz="0" w:space="0" w:color="auto"/>
      </w:divBdr>
    </w:div>
    <w:div w:id="103313047">
      <w:bodyDiv w:val="1"/>
      <w:marLeft w:val="0"/>
      <w:marRight w:val="0"/>
      <w:marTop w:val="0"/>
      <w:marBottom w:val="0"/>
      <w:divBdr>
        <w:top w:val="none" w:sz="0" w:space="0" w:color="auto"/>
        <w:left w:val="none" w:sz="0" w:space="0" w:color="auto"/>
        <w:bottom w:val="none" w:sz="0" w:space="0" w:color="auto"/>
        <w:right w:val="none" w:sz="0" w:space="0" w:color="auto"/>
      </w:divBdr>
    </w:div>
    <w:div w:id="103429569">
      <w:bodyDiv w:val="1"/>
      <w:marLeft w:val="0"/>
      <w:marRight w:val="0"/>
      <w:marTop w:val="0"/>
      <w:marBottom w:val="0"/>
      <w:divBdr>
        <w:top w:val="none" w:sz="0" w:space="0" w:color="auto"/>
        <w:left w:val="none" w:sz="0" w:space="0" w:color="auto"/>
        <w:bottom w:val="none" w:sz="0" w:space="0" w:color="auto"/>
        <w:right w:val="none" w:sz="0" w:space="0" w:color="auto"/>
      </w:divBdr>
    </w:div>
    <w:div w:id="103503787">
      <w:bodyDiv w:val="1"/>
      <w:marLeft w:val="0"/>
      <w:marRight w:val="0"/>
      <w:marTop w:val="0"/>
      <w:marBottom w:val="0"/>
      <w:divBdr>
        <w:top w:val="none" w:sz="0" w:space="0" w:color="auto"/>
        <w:left w:val="none" w:sz="0" w:space="0" w:color="auto"/>
        <w:bottom w:val="none" w:sz="0" w:space="0" w:color="auto"/>
        <w:right w:val="none" w:sz="0" w:space="0" w:color="auto"/>
      </w:divBdr>
    </w:div>
    <w:div w:id="103574264">
      <w:bodyDiv w:val="1"/>
      <w:marLeft w:val="0"/>
      <w:marRight w:val="0"/>
      <w:marTop w:val="0"/>
      <w:marBottom w:val="0"/>
      <w:divBdr>
        <w:top w:val="none" w:sz="0" w:space="0" w:color="auto"/>
        <w:left w:val="none" w:sz="0" w:space="0" w:color="auto"/>
        <w:bottom w:val="none" w:sz="0" w:space="0" w:color="auto"/>
        <w:right w:val="none" w:sz="0" w:space="0" w:color="auto"/>
      </w:divBdr>
    </w:div>
    <w:div w:id="103574777">
      <w:bodyDiv w:val="1"/>
      <w:marLeft w:val="0"/>
      <w:marRight w:val="0"/>
      <w:marTop w:val="0"/>
      <w:marBottom w:val="0"/>
      <w:divBdr>
        <w:top w:val="none" w:sz="0" w:space="0" w:color="auto"/>
        <w:left w:val="none" w:sz="0" w:space="0" w:color="auto"/>
        <w:bottom w:val="none" w:sz="0" w:space="0" w:color="auto"/>
        <w:right w:val="none" w:sz="0" w:space="0" w:color="auto"/>
      </w:divBdr>
    </w:div>
    <w:div w:id="103814088">
      <w:bodyDiv w:val="1"/>
      <w:marLeft w:val="0"/>
      <w:marRight w:val="0"/>
      <w:marTop w:val="0"/>
      <w:marBottom w:val="0"/>
      <w:divBdr>
        <w:top w:val="none" w:sz="0" w:space="0" w:color="auto"/>
        <w:left w:val="none" w:sz="0" w:space="0" w:color="auto"/>
        <w:bottom w:val="none" w:sz="0" w:space="0" w:color="auto"/>
        <w:right w:val="none" w:sz="0" w:space="0" w:color="auto"/>
      </w:divBdr>
    </w:div>
    <w:div w:id="104008976">
      <w:bodyDiv w:val="1"/>
      <w:marLeft w:val="0"/>
      <w:marRight w:val="0"/>
      <w:marTop w:val="0"/>
      <w:marBottom w:val="0"/>
      <w:divBdr>
        <w:top w:val="none" w:sz="0" w:space="0" w:color="auto"/>
        <w:left w:val="none" w:sz="0" w:space="0" w:color="auto"/>
        <w:bottom w:val="none" w:sz="0" w:space="0" w:color="auto"/>
        <w:right w:val="none" w:sz="0" w:space="0" w:color="auto"/>
      </w:divBdr>
    </w:div>
    <w:div w:id="104080249">
      <w:bodyDiv w:val="1"/>
      <w:marLeft w:val="0"/>
      <w:marRight w:val="0"/>
      <w:marTop w:val="0"/>
      <w:marBottom w:val="0"/>
      <w:divBdr>
        <w:top w:val="none" w:sz="0" w:space="0" w:color="auto"/>
        <w:left w:val="none" w:sz="0" w:space="0" w:color="auto"/>
        <w:bottom w:val="none" w:sz="0" w:space="0" w:color="auto"/>
        <w:right w:val="none" w:sz="0" w:space="0" w:color="auto"/>
      </w:divBdr>
    </w:div>
    <w:div w:id="104157519">
      <w:bodyDiv w:val="1"/>
      <w:marLeft w:val="0"/>
      <w:marRight w:val="0"/>
      <w:marTop w:val="0"/>
      <w:marBottom w:val="0"/>
      <w:divBdr>
        <w:top w:val="none" w:sz="0" w:space="0" w:color="auto"/>
        <w:left w:val="none" w:sz="0" w:space="0" w:color="auto"/>
        <w:bottom w:val="none" w:sz="0" w:space="0" w:color="auto"/>
        <w:right w:val="none" w:sz="0" w:space="0" w:color="auto"/>
      </w:divBdr>
    </w:div>
    <w:div w:id="104157955">
      <w:bodyDiv w:val="1"/>
      <w:marLeft w:val="0"/>
      <w:marRight w:val="0"/>
      <w:marTop w:val="0"/>
      <w:marBottom w:val="0"/>
      <w:divBdr>
        <w:top w:val="none" w:sz="0" w:space="0" w:color="auto"/>
        <w:left w:val="none" w:sz="0" w:space="0" w:color="auto"/>
        <w:bottom w:val="none" w:sz="0" w:space="0" w:color="auto"/>
        <w:right w:val="none" w:sz="0" w:space="0" w:color="auto"/>
      </w:divBdr>
    </w:div>
    <w:div w:id="104351699">
      <w:bodyDiv w:val="1"/>
      <w:marLeft w:val="0"/>
      <w:marRight w:val="0"/>
      <w:marTop w:val="0"/>
      <w:marBottom w:val="0"/>
      <w:divBdr>
        <w:top w:val="none" w:sz="0" w:space="0" w:color="auto"/>
        <w:left w:val="none" w:sz="0" w:space="0" w:color="auto"/>
        <w:bottom w:val="none" w:sz="0" w:space="0" w:color="auto"/>
        <w:right w:val="none" w:sz="0" w:space="0" w:color="auto"/>
      </w:divBdr>
    </w:div>
    <w:div w:id="104427677">
      <w:bodyDiv w:val="1"/>
      <w:marLeft w:val="0"/>
      <w:marRight w:val="0"/>
      <w:marTop w:val="0"/>
      <w:marBottom w:val="0"/>
      <w:divBdr>
        <w:top w:val="none" w:sz="0" w:space="0" w:color="auto"/>
        <w:left w:val="none" w:sz="0" w:space="0" w:color="auto"/>
        <w:bottom w:val="none" w:sz="0" w:space="0" w:color="auto"/>
        <w:right w:val="none" w:sz="0" w:space="0" w:color="auto"/>
      </w:divBdr>
    </w:div>
    <w:div w:id="104538795">
      <w:bodyDiv w:val="1"/>
      <w:marLeft w:val="0"/>
      <w:marRight w:val="0"/>
      <w:marTop w:val="0"/>
      <w:marBottom w:val="0"/>
      <w:divBdr>
        <w:top w:val="none" w:sz="0" w:space="0" w:color="auto"/>
        <w:left w:val="none" w:sz="0" w:space="0" w:color="auto"/>
        <w:bottom w:val="none" w:sz="0" w:space="0" w:color="auto"/>
        <w:right w:val="none" w:sz="0" w:space="0" w:color="auto"/>
      </w:divBdr>
    </w:div>
    <w:div w:id="104614361">
      <w:bodyDiv w:val="1"/>
      <w:marLeft w:val="0"/>
      <w:marRight w:val="0"/>
      <w:marTop w:val="0"/>
      <w:marBottom w:val="0"/>
      <w:divBdr>
        <w:top w:val="none" w:sz="0" w:space="0" w:color="auto"/>
        <w:left w:val="none" w:sz="0" w:space="0" w:color="auto"/>
        <w:bottom w:val="none" w:sz="0" w:space="0" w:color="auto"/>
        <w:right w:val="none" w:sz="0" w:space="0" w:color="auto"/>
      </w:divBdr>
    </w:div>
    <w:div w:id="104617303">
      <w:bodyDiv w:val="1"/>
      <w:marLeft w:val="0"/>
      <w:marRight w:val="0"/>
      <w:marTop w:val="0"/>
      <w:marBottom w:val="0"/>
      <w:divBdr>
        <w:top w:val="none" w:sz="0" w:space="0" w:color="auto"/>
        <w:left w:val="none" w:sz="0" w:space="0" w:color="auto"/>
        <w:bottom w:val="none" w:sz="0" w:space="0" w:color="auto"/>
        <w:right w:val="none" w:sz="0" w:space="0" w:color="auto"/>
      </w:divBdr>
    </w:div>
    <w:div w:id="104693330">
      <w:bodyDiv w:val="1"/>
      <w:marLeft w:val="0"/>
      <w:marRight w:val="0"/>
      <w:marTop w:val="0"/>
      <w:marBottom w:val="0"/>
      <w:divBdr>
        <w:top w:val="none" w:sz="0" w:space="0" w:color="auto"/>
        <w:left w:val="none" w:sz="0" w:space="0" w:color="auto"/>
        <w:bottom w:val="none" w:sz="0" w:space="0" w:color="auto"/>
        <w:right w:val="none" w:sz="0" w:space="0" w:color="auto"/>
      </w:divBdr>
    </w:div>
    <w:div w:id="104737627">
      <w:bodyDiv w:val="1"/>
      <w:marLeft w:val="0"/>
      <w:marRight w:val="0"/>
      <w:marTop w:val="0"/>
      <w:marBottom w:val="0"/>
      <w:divBdr>
        <w:top w:val="none" w:sz="0" w:space="0" w:color="auto"/>
        <w:left w:val="none" w:sz="0" w:space="0" w:color="auto"/>
        <w:bottom w:val="none" w:sz="0" w:space="0" w:color="auto"/>
        <w:right w:val="none" w:sz="0" w:space="0" w:color="auto"/>
      </w:divBdr>
    </w:div>
    <w:div w:id="104931356">
      <w:bodyDiv w:val="1"/>
      <w:marLeft w:val="0"/>
      <w:marRight w:val="0"/>
      <w:marTop w:val="0"/>
      <w:marBottom w:val="0"/>
      <w:divBdr>
        <w:top w:val="none" w:sz="0" w:space="0" w:color="auto"/>
        <w:left w:val="none" w:sz="0" w:space="0" w:color="auto"/>
        <w:bottom w:val="none" w:sz="0" w:space="0" w:color="auto"/>
        <w:right w:val="none" w:sz="0" w:space="0" w:color="auto"/>
      </w:divBdr>
    </w:div>
    <w:div w:id="105007910">
      <w:bodyDiv w:val="1"/>
      <w:marLeft w:val="0"/>
      <w:marRight w:val="0"/>
      <w:marTop w:val="0"/>
      <w:marBottom w:val="0"/>
      <w:divBdr>
        <w:top w:val="none" w:sz="0" w:space="0" w:color="auto"/>
        <w:left w:val="none" w:sz="0" w:space="0" w:color="auto"/>
        <w:bottom w:val="none" w:sz="0" w:space="0" w:color="auto"/>
        <w:right w:val="none" w:sz="0" w:space="0" w:color="auto"/>
      </w:divBdr>
    </w:div>
    <w:div w:id="105007918">
      <w:bodyDiv w:val="1"/>
      <w:marLeft w:val="0"/>
      <w:marRight w:val="0"/>
      <w:marTop w:val="0"/>
      <w:marBottom w:val="0"/>
      <w:divBdr>
        <w:top w:val="none" w:sz="0" w:space="0" w:color="auto"/>
        <w:left w:val="none" w:sz="0" w:space="0" w:color="auto"/>
        <w:bottom w:val="none" w:sz="0" w:space="0" w:color="auto"/>
        <w:right w:val="none" w:sz="0" w:space="0" w:color="auto"/>
      </w:divBdr>
    </w:div>
    <w:div w:id="105271166">
      <w:bodyDiv w:val="1"/>
      <w:marLeft w:val="0"/>
      <w:marRight w:val="0"/>
      <w:marTop w:val="0"/>
      <w:marBottom w:val="0"/>
      <w:divBdr>
        <w:top w:val="none" w:sz="0" w:space="0" w:color="auto"/>
        <w:left w:val="none" w:sz="0" w:space="0" w:color="auto"/>
        <w:bottom w:val="none" w:sz="0" w:space="0" w:color="auto"/>
        <w:right w:val="none" w:sz="0" w:space="0" w:color="auto"/>
      </w:divBdr>
    </w:div>
    <w:div w:id="105395097">
      <w:bodyDiv w:val="1"/>
      <w:marLeft w:val="0"/>
      <w:marRight w:val="0"/>
      <w:marTop w:val="0"/>
      <w:marBottom w:val="0"/>
      <w:divBdr>
        <w:top w:val="none" w:sz="0" w:space="0" w:color="auto"/>
        <w:left w:val="none" w:sz="0" w:space="0" w:color="auto"/>
        <w:bottom w:val="none" w:sz="0" w:space="0" w:color="auto"/>
        <w:right w:val="none" w:sz="0" w:space="0" w:color="auto"/>
      </w:divBdr>
    </w:div>
    <w:div w:id="105463277">
      <w:bodyDiv w:val="1"/>
      <w:marLeft w:val="0"/>
      <w:marRight w:val="0"/>
      <w:marTop w:val="0"/>
      <w:marBottom w:val="0"/>
      <w:divBdr>
        <w:top w:val="none" w:sz="0" w:space="0" w:color="auto"/>
        <w:left w:val="none" w:sz="0" w:space="0" w:color="auto"/>
        <w:bottom w:val="none" w:sz="0" w:space="0" w:color="auto"/>
        <w:right w:val="none" w:sz="0" w:space="0" w:color="auto"/>
      </w:divBdr>
    </w:div>
    <w:div w:id="105466196">
      <w:bodyDiv w:val="1"/>
      <w:marLeft w:val="0"/>
      <w:marRight w:val="0"/>
      <w:marTop w:val="0"/>
      <w:marBottom w:val="0"/>
      <w:divBdr>
        <w:top w:val="none" w:sz="0" w:space="0" w:color="auto"/>
        <w:left w:val="none" w:sz="0" w:space="0" w:color="auto"/>
        <w:bottom w:val="none" w:sz="0" w:space="0" w:color="auto"/>
        <w:right w:val="none" w:sz="0" w:space="0" w:color="auto"/>
      </w:divBdr>
    </w:div>
    <w:div w:id="105469371">
      <w:bodyDiv w:val="1"/>
      <w:marLeft w:val="0"/>
      <w:marRight w:val="0"/>
      <w:marTop w:val="0"/>
      <w:marBottom w:val="0"/>
      <w:divBdr>
        <w:top w:val="none" w:sz="0" w:space="0" w:color="auto"/>
        <w:left w:val="none" w:sz="0" w:space="0" w:color="auto"/>
        <w:bottom w:val="none" w:sz="0" w:space="0" w:color="auto"/>
        <w:right w:val="none" w:sz="0" w:space="0" w:color="auto"/>
      </w:divBdr>
    </w:div>
    <w:div w:id="105544155">
      <w:bodyDiv w:val="1"/>
      <w:marLeft w:val="0"/>
      <w:marRight w:val="0"/>
      <w:marTop w:val="0"/>
      <w:marBottom w:val="0"/>
      <w:divBdr>
        <w:top w:val="none" w:sz="0" w:space="0" w:color="auto"/>
        <w:left w:val="none" w:sz="0" w:space="0" w:color="auto"/>
        <w:bottom w:val="none" w:sz="0" w:space="0" w:color="auto"/>
        <w:right w:val="none" w:sz="0" w:space="0" w:color="auto"/>
      </w:divBdr>
    </w:div>
    <w:div w:id="105582090">
      <w:bodyDiv w:val="1"/>
      <w:marLeft w:val="0"/>
      <w:marRight w:val="0"/>
      <w:marTop w:val="0"/>
      <w:marBottom w:val="0"/>
      <w:divBdr>
        <w:top w:val="none" w:sz="0" w:space="0" w:color="auto"/>
        <w:left w:val="none" w:sz="0" w:space="0" w:color="auto"/>
        <w:bottom w:val="none" w:sz="0" w:space="0" w:color="auto"/>
        <w:right w:val="none" w:sz="0" w:space="0" w:color="auto"/>
      </w:divBdr>
    </w:div>
    <w:div w:id="105776616">
      <w:bodyDiv w:val="1"/>
      <w:marLeft w:val="0"/>
      <w:marRight w:val="0"/>
      <w:marTop w:val="0"/>
      <w:marBottom w:val="0"/>
      <w:divBdr>
        <w:top w:val="none" w:sz="0" w:space="0" w:color="auto"/>
        <w:left w:val="none" w:sz="0" w:space="0" w:color="auto"/>
        <w:bottom w:val="none" w:sz="0" w:space="0" w:color="auto"/>
        <w:right w:val="none" w:sz="0" w:space="0" w:color="auto"/>
      </w:divBdr>
    </w:div>
    <w:div w:id="105779081">
      <w:bodyDiv w:val="1"/>
      <w:marLeft w:val="0"/>
      <w:marRight w:val="0"/>
      <w:marTop w:val="0"/>
      <w:marBottom w:val="0"/>
      <w:divBdr>
        <w:top w:val="none" w:sz="0" w:space="0" w:color="auto"/>
        <w:left w:val="none" w:sz="0" w:space="0" w:color="auto"/>
        <w:bottom w:val="none" w:sz="0" w:space="0" w:color="auto"/>
        <w:right w:val="none" w:sz="0" w:space="0" w:color="auto"/>
      </w:divBdr>
    </w:div>
    <w:div w:id="105852550">
      <w:bodyDiv w:val="1"/>
      <w:marLeft w:val="0"/>
      <w:marRight w:val="0"/>
      <w:marTop w:val="0"/>
      <w:marBottom w:val="0"/>
      <w:divBdr>
        <w:top w:val="none" w:sz="0" w:space="0" w:color="auto"/>
        <w:left w:val="none" w:sz="0" w:space="0" w:color="auto"/>
        <w:bottom w:val="none" w:sz="0" w:space="0" w:color="auto"/>
        <w:right w:val="none" w:sz="0" w:space="0" w:color="auto"/>
      </w:divBdr>
    </w:div>
    <w:div w:id="105926747">
      <w:bodyDiv w:val="1"/>
      <w:marLeft w:val="0"/>
      <w:marRight w:val="0"/>
      <w:marTop w:val="0"/>
      <w:marBottom w:val="0"/>
      <w:divBdr>
        <w:top w:val="none" w:sz="0" w:space="0" w:color="auto"/>
        <w:left w:val="none" w:sz="0" w:space="0" w:color="auto"/>
        <w:bottom w:val="none" w:sz="0" w:space="0" w:color="auto"/>
        <w:right w:val="none" w:sz="0" w:space="0" w:color="auto"/>
      </w:divBdr>
    </w:div>
    <w:div w:id="105975446">
      <w:bodyDiv w:val="1"/>
      <w:marLeft w:val="0"/>
      <w:marRight w:val="0"/>
      <w:marTop w:val="0"/>
      <w:marBottom w:val="0"/>
      <w:divBdr>
        <w:top w:val="none" w:sz="0" w:space="0" w:color="auto"/>
        <w:left w:val="none" w:sz="0" w:space="0" w:color="auto"/>
        <w:bottom w:val="none" w:sz="0" w:space="0" w:color="auto"/>
        <w:right w:val="none" w:sz="0" w:space="0" w:color="auto"/>
      </w:divBdr>
    </w:div>
    <w:div w:id="106120929">
      <w:bodyDiv w:val="1"/>
      <w:marLeft w:val="0"/>
      <w:marRight w:val="0"/>
      <w:marTop w:val="0"/>
      <w:marBottom w:val="0"/>
      <w:divBdr>
        <w:top w:val="none" w:sz="0" w:space="0" w:color="auto"/>
        <w:left w:val="none" w:sz="0" w:space="0" w:color="auto"/>
        <w:bottom w:val="none" w:sz="0" w:space="0" w:color="auto"/>
        <w:right w:val="none" w:sz="0" w:space="0" w:color="auto"/>
      </w:divBdr>
    </w:div>
    <w:div w:id="106312332">
      <w:bodyDiv w:val="1"/>
      <w:marLeft w:val="0"/>
      <w:marRight w:val="0"/>
      <w:marTop w:val="0"/>
      <w:marBottom w:val="0"/>
      <w:divBdr>
        <w:top w:val="none" w:sz="0" w:space="0" w:color="auto"/>
        <w:left w:val="none" w:sz="0" w:space="0" w:color="auto"/>
        <w:bottom w:val="none" w:sz="0" w:space="0" w:color="auto"/>
        <w:right w:val="none" w:sz="0" w:space="0" w:color="auto"/>
      </w:divBdr>
    </w:div>
    <w:div w:id="106437923">
      <w:bodyDiv w:val="1"/>
      <w:marLeft w:val="0"/>
      <w:marRight w:val="0"/>
      <w:marTop w:val="0"/>
      <w:marBottom w:val="0"/>
      <w:divBdr>
        <w:top w:val="none" w:sz="0" w:space="0" w:color="auto"/>
        <w:left w:val="none" w:sz="0" w:space="0" w:color="auto"/>
        <w:bottom w:val="none" w:sz="0" w:space="0" w:color="auto"/>
        <w:right w:val="none" w:sz="0" w:space="0" w:color="auto"/>
      </w:divBdr>
    </w:div>
    <w:div w:id="106504736">
      <w:bodyDiv w:val="1"/>
      <w:marLeft w:val="0"/>
      <w:marRight w:val="0"/>
      <w:marTop w:val="0"/>
      <w:marBottom w:val="0"/>
      <w:divBdr>
        <w:top w:val="none" w:sz="0" w:space="0" w:color="auto"/>
        <w:left w:val="none" w:sz="0" w:space="0" w:color="auto"/>
        <w:bottom w:val="none" w:sz="0" w:space="0" w:color="auto"/>
        <w:right w:val="none" w:sz="0" w:space="0" w:color="auto"/>
      </w:divBdr>
    </w:div>
    <w:div w:id="106583805">
      <w:bodyDiv w:val="1"/>
      <w:marLeft w:val="0"/>
      <w:marRight w:val="0"/>
      <w:marTop w:val="0"/>
      <w:marBottom w:val="0"/>
      <w:divBdr>
        <w:top w:val="none" w:sz="0" w:space="0" w:color="auto"/>
        <w:left w:val="none" w:sz="0" w:space="0" w:color="auto"/>
        <w:bottom w:val="none" w:sz="0" w:space="0" w:color="auto"/>
        <w:right w:val="none" w:sz="0" w:space="0" w:color="auto"/>
      </w:divBdr>
    </w:div>
    <w:div w:id="106587372">
      <w:bodyDiv w:val="1"/>
      <w:marLeft w:val="0"/>
      <w:marRight w:val="0"/>
      <w:marTop w:val="0"/>
      <w:marBottom w:val="0"/>
      <w:divBdr>
        <w:top w:val="none" w:sz="0" w:space="0" w:color="auto"/>
        <w:left w:val="none" w:sz="0" w:space="0" w:color="auto"/>
        <w:bottom w:val="none" w:sz="0" w:space="0" w:color="auto"/>
        <w:right w:val="none" w:sz="0" w:space="0" w:color="auto"/>
      </w:divBdr>
    </w:div>
    <w:div w:id="106588245">
      <w:bodyDiv w:val="1"/>
      <w:marLeft w:val="0"/>
      <w:marRight w:val="0"/>
      <w:marTop w:val="0"/>
      <w:marBottom w:val="0"/>
      <w:divBdr>
        <w:top w:val="none" w:sz="0" w:space="0" w:color="auto"/>
        <w:left w:val="none" w:sz="0" w:space="0" w:color="auto"/>
        <w:bottom w:val="none" w:sz="0" w:space="0" w:color="auto"/>
        <w:right w:val="none" w:sz="0" w:space="0" w:color="auto"/>
      </w:divBdr>
    </w:div>
    <w:div w:id="106658066">
      <w:bodyDiv w:val="1"/>
      <w:marLeft w:val="0"/>
      <w:marRight w:val="0"/>
      <w:marTop w:val="0"/>
      <w:marBottom w:val="0"/>
      <w:divBdr>
        <w:top w:val="none" w:sz="0" w:space="0" w:color="auto"/>
        <w:left w:val="none" w:sz="0" w:space="0" w:color="auto"/>
        <w:bottom w:val="none" w:sz="0" w:space="0" w:color="auto"/>
        <w:right w:val="none" w:sz="0" w:space="0" w:color="auto"/>
      </w:divBdr>
    </w:div>
    <w:div w:id="106699234">
      <w:bodyDiv w:val="1"/>
      <w:marLeft w:val="0"/>
      <w:marRight w:val="0"/>
      <w:marTop w:val="0"/>
      <w:marBottom w:val="0"/>
      <w:divBdr>
        <w:top w:val="none" w:sz="0" w:space="0" w:color="auto"/>
        <w:left w:val="none" w:sz="0" w:space="0" w:color="auto"/>
        <w:bottom w:val="none" w:sz="0" w:space="0" w:color="auto"/>
        <w:right w:val="none" w:sz="0" w:space="0" w:color="auto"/>
      </w:divBdr>
    </w:div>
    <w:div w:id="106706068">
      <w:bodyDiv w:val="1"/>
      <w:marLeft w:val="0"/>
      <w:marRight w:val="0"/>
      <w:marTop w:val="0"/>
      <w:marBottom w:val="0"/>
      <w:divBdr>
        <w:top w:val="none" w:sz="0" w:space="0" w:color="auto"/>
        <w:left w:val="none" w:sz="0" w:space="0" w:color="auto"/>
        <w:bottom w:val="none" w:sz="0" w:space="0" w:color="auto"/>
        <w:right w:val="none" w:sz="0" w:space="0" w:color="auto"/>
      </w:divBdr>
    </w:div>
    <w:div w:id="106781053">
      <w:bodyDiv w:val="1"/>
      <w:marLeft w:val="0"/>
      <w:marRight w:val="0"/>
      <w:marTop w:val="0"/>
      <w:marBottom w:val="0"/>
      <w:divBdr>
        <w:top w:val="none" w:sz="0" w:space="0" w:color="auto"/>
        <w:left w:val="none" w:sz="0" w:space="0" w:color="auto"/>
        <w:bottom w:val="none" w:sz="0" w:space="0" w:color="auto"/>
        <w:right w:val="none" w:sz="0" w:space="0" w:color="auto"/>
      </w:divBdr>
    </w:div>
    <w:div w:id="106853643">
      <w:bodyDiv w:val="1"/>
      <w:marLeft w:val="0"/>
      <w:marRight w:val="0"/>
      <w:marTop w:val="0"/>
      <w:marBottom w:val="0"/>
      <w:divBdr>
        <w:top w:val="none" w:sz="0" w:space="0" w:color="auto"/>
        <w:left w:val="none" w:sz="0" w:space="0" w:color="auto"/>
        <w:bottom w:val="none" w:sz="0" w:space="0" w:color="auto"/>
        <w:right w:val="none" w:sz="0" w:space="0" w:color="auto"/>
      </w:divBdr>
    </w:div>
    <w:div w:id="106894549">
      <w:bodyDiv w:val="1"/>
      <w:marLeft w:val="0"/>
      <w:marRight w:val="0"/>
      <w:marTop w:val="0"/>
      <w:marBottom w:val="0"/>
      <w:divBdr>
        <w:top w:val="none" w:sz="0" w:space="0" w:color="auto"/>
        <w:left w:val="none" w:sz="0" w:space="0" w:color="auto"/>
        <w:bottom w:val="none" w:sz="0" w:space="0" w:color="auto"/>
        <w:right w:val="none" w:sz="0" w:space="0" w:color="auto"/>
      </w:divBdr>
    </w:div>
    <w:div w:id="106969585">
      <w:bodyDiv w:val="1"/>
      <w:marLeft w:val="0"/>
      <w:marRight w:val="0"/>
      <w:marTop w:val="0"/>
      <w:marBottom w:val="0"/>
      <w:divBdr>
        <w:top w:val="none" w:sz="0" w:space="0" w:color="auto"/>
        <w:left w:val="none" w:sz="0" w:space="0" w:color="auto"/>
        <w:bottom w:val="none" w:sz="0" w:space="0" w:color="auto"/>
        <w:right w:val="none" w:sz="0" w:space="0" w:color="auto"/>
      </w:divBdr>
    </w:div>
    <w:div w:id="107043408">
      <w:bodyDiv w:val="1"/>
      <w:marLeft w:val="0"/>
      <w:marRight w:val="0"/>
      <w:marTop w:val="0"/>
      <w:marBottom w:val="0"/>
      <w:divBdr>
        <w:top w:val="none" w:sz="0" w:space="0" w:color="auto"/>
        <w:left w:val="none" w:sz="0" w:space="0" w:color="auto"/>
        <w:bottom w:val="none" w:sz="0" w:space="0" w:color="auto"/>
        <w:right w:val="none" w:sz="0" w:space="0" w:color="auto"/>
      </w:divBdr>
    </w:div>
    <w:div w:id="107161442">
      <w:bodyDiv w:val="1"/>
      <w:marLeft w:val="0"/>
      <w:marRight w:val="0"/>
      <w:marTop w:val="0"/>
      <w:marBottom w:val="0"/>
      <w:divBdr>
        <w:top w:val="none" w:sz="0" w:space="0" w:color="auto"/>
        <w:left w:val="none" w:sz="0" w:space="0" w:color="auto"/>
        <w:bottom w:val="none" w:sz="0" w:space="0" w:color="auto"/>
        <w:right w:val="none" w:sz="0" w:space="0" w:color="auto"/>
      </w:divBdr>
    </w:div>
    <w:div w:id="107165295">
      <w:bodyDiv w:val="1"/>
      <w:marLeft w:val="0"/>
      <w:marRight w:val="0"/>
      <w:marTop w:val="0"/>
      <w:marBottom w:val="0"/>
      <w:divBdr>
        <w:top w:val="none" w:sz="0" w:space="0" w:color="auto"/>
        <w:left w:val="none" w:sz="0" w:space="0" w:color="auto"/>
        <w:bottom w:val="none" w:sz="0" w:space="0" w:color="auto"/>
        <w:right w:val="none" w:sz="0" w:space="0" w:color="auto"/>
      </w:divBdr>
    </w:div>
    <w:div w:id="107235920">
      <w:bodyDiv w:val="1"/>
      <w:marLeft w:val="0"/>
      <w:marRight w:val="0"/>
      <w:marTop w:val="0"/>
      <w:marBottom w:val="0"/>
      <w:divBdr>
        <w:top w:val="none" w:sz="0" w:space="0" w:color="auto"/>
        <w:left w:val="none" w:sz="0" w:space="0" w:color="auto"/>
        <w:bottom w:val="none" w:sz="0" w:space="0" w:color="auto"/>
        <w:right w:val="none" w:sz="0" w:space="0" w:color="auto"/>
      </w:divBdr>
    </w:div>
    <w:div w:id="107240135">
      <w:bodyDiv w:val="1"/>
      <w:marLeft w:val="0"/>
      <w:marRight w:val="0"/>
      <w:marTop w:val="0"/>
      <w:marBottom w:val="0"/>
      <w:divBdr>
        <w:top w:val="none" w:sz="0" w:space="0" w:color="auto"/>
        <w:left w:val="none" w:sz="0" w:space="0" w:color="auto"/>
        <w:bottom w:val="none" w:sz="0" w:space="0" w:color="auto"/>
        <w:right w:val="none" w:sz="0" w:space="0" w:color="auto"/>
      </w:divBdr>
    </w:div>
    <w:div w:id="107555911">
      <w:bodyDiv w:val="1"/>
      <w:marLeft w:val="0"/>
      <w:marRight w:val="0"/>
      <w:marTop w:val="0"/>
      <w:marBottom w:val="0"/>
      <w:divBdr>
        <w:top w:val="none" w:sz="0" w:space="0" w:color="auto"/>
        <w:left w:val="none" w:sz="0" w:space="0" w:color="auto"/>
        <w:bottom w:val="none" w:sz="0" w:space="0" w:color="auto"/>
        <w:right w:val="none" w:sz="0" w:space="0" w:color="auto"/>
      </w:divBdr>
    </w:div>
    <w:div w:id="107698945">
      <w:bodyDiv w:val="1"/>
      <w:marLeft w:val="0"/>
      <w:marRight w:val="0"/>
      <w:marTop w:val="0"/>
      <w:marBottom w:val="0"/>
      <w:divBdr>
        <w:top w:val="none" w:sz="0" w:space="0" w:color="auto"/>
        <w:left w:val="none" w:sz="0" w:space="0" w:color="auto"/>
        <w:bottom w:val="none" w:sz="0" w:space="0" w:color="auto"/>
        <w:right w:val="none" w:sz="0" w:space="0" w:color="auto"/>
      </w:divBdr>
    </w:div>
    <w:div w:id="107704736">
      <w:bodyDiv w:val="1"/>
      <w:marLeft w:val="0"/>
      <w:marRight w:val="0"/>
      <w:marTop w:val="0"/>
      <w:marBottom w:val="0"/>
      <w:divBdr>
        <w:top w:val="none" w:sz="0" w:space="0" w:color="auto"/>
        <w:left w:val="none" w:sz="0" w:space="0" w:color="auto"/>
        <w:bottom w:val="none" w:sz="0" w:space="0" w:color="auto"/>
        <w:right w:val="none" w:sz="0" w:space="0" w:color="auto"/>
      </w:divBdr>
    </w:div>
    <w:div w:id="107746014">
      <w:bodyDiv w:val="1"/>
      <w:marLeft w:val="0"/>
      <w:marRight w:val="0"/>
      <w:marTop w:val="0"/>
      <w:marBottom w:val="0"/>
      <w:divBdr>
        <w:top w:val="none" w:sz="0" w:space="0" w:color="auto"/>
        <w:left w:val="none" w:sz="0" w:space="0" w:color="auto"/>
        <w:bottom w:val="none" w:sz="0" w:space="0" w:color="auto"/>
        <w:right w:val="none" w:sz="0" w:space="0" w:color="auto"/>
      </w:divBdr>
    </w:div>
    <w:div w:id="107816994">
      <w:bodyDiv w:val="1"/>
      <w:marLeft w:val="0"/>
      <w:marRight w:val="0"/>
      <w:marTop w:val="0"/>
      <w:marBottom w:val="0"/>
      <w:divBdr>
        <w:top w:val="none" w:sz="0" w:space="0" w:color="auto"/>
        <w:left w:val="none" w:sz="0" w:space="0" w:color="auto"/>
        <w:bottom w:val="none" w:sz="0" w:space="0" w:color="auto"/>
        <w:right w:val="none" w:sz="0" w:space="0" w:color="auto"/>
      </w:divBdr>
    </w:div>
    <w:div w:id="108202737">
      <w:bodyDiv w:val="1"/>
      <w:marLeft w:val="0"/>
      <w:marRight w:val="0"/>
      <w:marTop w:val="0"/>
      <w:marBottom w:val="0"/>
      <w:divBdr>
        <w:top w:val="none" w:sz="0" w:space="0" w:color="auto"/>
        <w:left w:val="none" w:sz="0" w:space="0" w:color="auto"/>
        <w:bottom w:val="none" w:sz="0" w:space="0" w:color="auto"/>
        <w:right w:val="none" w:sz="0" w:space="0" w:color="auto"/>
      </w:divBdr>
    </w:div>
    <w:div w:id="108354405">
      <w:bodyDiv w:val="1"/>
      <w:marLeft w:val="0"/>
      <w:marRight w:val="0"/>
      <w:marTop w:val="0"/>
      <w:marBottom w:val="0"/>
      <w:divBdr>
        <w:top w:val="none" w:sz="0" w:space="0" w:color="auto"/>
        <w:left w:val="none" w:sz="0" w:space="0" w:color="auto"/>
        <w:bottom w:val="none" w:sz="0" w:space="0" w:color="auto"/>
        <w:right w:val="none" w:sz="0" w:space="0" w:color="auto"/>
      </w:divBdr>
    </w:div>
    <w:div w:id="108470962">
      <w:bodyDiv w:val="1"/>
      <w:marLeft w:val="0"/>
      <w:marRight w:val="0"/>
      <w:marTop w:val="0"/>
      <w:marBottom w:val="0"/>
      <w:divBdr>
        <w:top w:val="none" w:sz="0" w:space="0" w:color="auto"/>
        <w:left w:val="none" w:sz="0" w:space="0" w:color="auto"/>
        <w:bottom w:val="none" w:sz="0" w:space="0" w:color="auto"/>
        <w:right w:val="none" w:sz="0" w:space="0" w:color="auto"/>
      </w:divBdr>
    </w:div>
    <w:div w:id="108477122">
      <w:bodyDiv w:val="1"/>
      <w:marLeft w:val="0"/>
      <w:marRight w:val="0"/>
      <w:marTop w:val="0"/>
      <w:marBottom w:val="0"/>
      <w:divBdr>
        <w:top w:val="none" w:sz="0" w:space="0" w:color="auto"/>
        <w:left w:val="none" w:sz="0" w:space="0" w:color="auto"/>
        <w:bottom w:val="none" w:sz="0" w:space="0" w:color="auto"/>
        <w:right w:val="none" w:sz="0" w:space="0" w:color="auto"/>
      </w:divBdr>
    </w:div>
    <w:div w:id="108596050">
      <w:bodyDiv w:val="1"/>
      <w:marLeft w:val="0"/>
      <w:marRight w:val="0"/>
      <w:marTop w:val="0"/>
      <w:marBottom w:val="0"/>
      <w:divBdr>
        <w:top w:val="none" w:sz="0" w:space="0" w:color="auto"/>
        <w:left w:val="none" w:sz="0" w:space="0" w:color="auto"/>
        <w:bottom w:val="none" w:sz="0" w:space="0" w:color="auto"/>
        <w:right w:val="none" w:sz="0" w:space="0" w:color="auto"/>
      </w:divBdr>
    </w:div>
    <w:div w:id="108817590">
      <w:bodyDiv w:val="1"/>
      <w:marLeft w:val="0"/>
      <w:marRight w:val="0"/>
      <w:marTop w:val="0"/>
      <w:marBottom w:val="0"/>
      <w:divBdr>
        <w:top w:val="none" w:sz="0" w:space="0" w:color="auto"/>
        <w:left w:val="none" w:sz="0" w:space="0" w:color="auto"/>
        <w:bottom w:val="none" w:sz="0" w:space="0" w:color="auto"/>
        <w:right w:val="none" w:sz="0" w:space="0" w:color="auto"/>
      </w:divBdr>
    </w:div>
    <w:div w:id="108861980">
      <w:bodyDiv w:val="1"/>
      <w:marLeft w:val="0"/>
      <w:marRight w:val="0"/>
      <w:marTop w:val="0"/>
      <w:marBottom w:val="0"/>
      <w:divBdr>
        <w:top w:val="none" w:sz="0" w:space="0" w:color="auto"/>
        <w:left w:val="none" w:sz="0" w:space="0" w:color="auto"/>
        <w:bottom w:val="none" w:sz="0" w:space="0" w:color="auto"/>
        <w:right w:val="none" w:sz="0" w:space="0" w:color="auto"/>
      </w:divBdr>
    </w:div>
    <w:div w:id="108863923">
      <w:bodyDiv w:val="1"/>
      <w:marLeft w:val="0"/>
      <w:marRight w:val="0"/>
      <w:marTop w:val="0"/>
      <w:marBottom w:val="0"/>
      <w:divBdr>
        <w:top w:val="none" w:sz="0" w:space="0" w:color="auto"/>
        <w:left w:val="none" w:sz="0" w:space="0" w:color="auto"/>
        <w:bottom w:val="none" w:sz="0" w:space="0" w:color="auto"/>
        <w:right w:val="none" w:sz="0" w:space="0" w:color="auto"/>
      </w:divBdr>
    </w:div>
    <w:div w:id="108866661">
      <w:bodyDiv w:val="1"/>
      <w:marLeft w:val="0"/>
      <w:marRight w:val="0"/>
      <w:marTop w:val="0"/>
      <w:marBottom w:val="0"/>
      <w:divBdr>
        <w:top w:val="none" w:sz="0" w:space="0" w:color="auto"/>
        <w:left w:val="none" w:sz="0" w:space="0" w:color="auto"/>
        <w:bottom w:val="none" w:sz="0" w:space="0" w:color="auto"/>
        <w:right w:val="none" w:sz="0" w:space="0" w:color="auto"/>
      </w:divBdr>
    </w:div>
    <w:div w:id="109053785">
      <w:bodyDiv w:val="1"/>
      <w:marLeft w:val="0"/>
      <w:marRight w:val="0"/>
      <w:marTop w:val="0"/>
      <w:marBottom w:val="0"/>
      <w:divBdr>
        <w:top w:val="none" w:sz="0" w:space="0" w:color="auto"/>
        <w:left w:val="none" w:sz="0" w:space="0" w:color="auto"/>
        <w:bottom w:val="none" w:sz="0" w:space="0" w:color="auto"/>
        <w:right w:val="none" w:sz="0" w:space="0" w:color="auto"/>
      </w:divBdr>
    </w:div>
    <w:div w:id="109057903">
      <w:bodyDiv w:val="1"/>
      <w:marLeft w:val="0"/>
      <w:marRight w:val="0"/>
      <w:marTop w:val="0"/>
      <w:marBottom w:val="0"/>
      <w:divBdr>
        <w:top w:val="none" w:sz="0" w:space="0" w:color="auto"/>
        <w:left w:val="none" w:sz="0" w:space="0" w:color="auto"/>
        <w:bottom w:val="none" w:sz="0" w:space="0" w:color="auto"/>
        <w:right w:val="none" w:sz="0" w:space="0" w:color="auto"/>
      </w:divBdr>
    </w:div>
    <w:div w:id="109059267">
      <w:bodyDiv w:val="1"/>
      <w:marLeft w:val="0"/>
      <w:marRight w:val="0"/>
      <w:marTop w:val="0"/>
      <w:marBottom w:val="0"/>
      <w:divBdr>
        <w:top w:val="none" w:sz="0" w:space="0" w:color="auto"/>
        <w:left w:val="none" w:sz="0" w:space="0" w:color="auto"/>
        <w:bottom w:val="none" w:sz="0" w:space="0" w:color="auto"/>
        <w:right w:val="none" w:sz="0" w:space="0" w:color="auto"/>
      </w:divBdr>
    </w:div>
    <w:div w:id="109128517">
      <w:bodyDiv w:val="1"/>
      <w:marLeft w:val="0"/>
      <w:marRight w:val="0"/>
      <w:marTop w:val="0"/>
      <w:marBottom w:val="0"/>
      <w:divBdr>
        <w:top w:val="none" w:sz="0" w:space="0" w:color="auto"/>
        <w:left w:val="none" w:sz="0" w:space="0" w:color="auto"/>
        <w:bottom w:val="none" w:sz="0" w:space="0" w:color="auto"/>
        <w:right w:val="none" w:sz="0" w:space="0" w:color="auto"/>
      </w:divBdr>
    </w:div>
    <w:div w:id="109204437">
      <w:bodyDiv w:val="1"/>
      <w:marLeft w:val="0"/>
      <w:marRight w:val="0"/>
      <w:marTop w:val="0"/>
      <w:marBottom w:val="0"/>
      <w:divBdr>
        <w:top w:val="none" w:sz="0" w:space="0" w:color="auto"/>
        <w:left w:val="none" w:sz="0" w:space="0" w:color="auto"/>
        <w:bottom w:val="none" w:sz="0" w:space="0" w:color="auto"/>
        <w:right w:val="none" w:sz="0" w:space="0" w:color="auto"/>
      </w:divBdr>
    </w:div>
    <w:div w:id="109276583">
      <w:bodyDiv w:val="1"/>
      <w:marLeft w:val="0"/>
      <w:marRight w:val="0"/>
      <w:marTop w:val="0"/>
      <w:marBottom w:val="0"/>
      <w:divBdr>
        <w:top w:val="none" w:sz="0" w:space="0" w:color="auto"/>
        <w:left w:val="none" w:sz="0" w:space="0" w:color="auto"/>
        <w:bottom w:val="none" w:sz="0" w:space="0" w:color="auto"/>
        <w:right w:val="none" w:sz="0" w:space="0" w:color="auto"/>
      </w:divBdr>
    </w:div>
    <w:div w:id="109279110">
      <w:bodyDiv w:val="1"/>
      <w:marLeft w:val="0"/>
      <w:marRight w:val="0"/>
      <w:marTop w:val="0"/>
      <w:marBottom w:val="0"/>
      <w:divBdr>
        <w:top w:val="none" w:sz="0" w:space="0" w:color="auto"/>
        <w:left w:val="none" w:sz="0" w:space="0" w:color="auto"/>
        <w:bottom w:val="none" w:sz="0" w:space="0" w:color="auto"/>
        <w:right w:val="none" w:sz="0" w:space="0" w:color="auto"/>
      </w:divBdr>
    </w:div>
    <w:div w:id="109669335">
      <w:bodyDiv w:val="1"/>
      <w:marLeft w:val="0"/>
      <w:marRight w:val="0"/>
      <w:marTop w:val="0"/>
      <w:marBottom w:val="0"/>
      <w:divBdr>
        <w:top w:val="none" w:sz="0" w:space="0" w:color="auto"/>
        <w:left w:val="none" w:sz="0" w:space="0" w:color="auto"/>
        <w:bottom w:val="none" w:sz="0" w:space="0" w:color="auto"/>
        <w:right w:val="none" w:sz="0" w:space="0" w:color="auto"/>
      </w:divBdr>
    </w:div>
    <w:div w:id="109713703">
      <w:bodyDiv w:val="1"/>
      <w:marLeft w:val="0"/>
      <w:marRight w:val="0"/>
      <w:marTop w:val="0"/>
      <w:marBottom w:val="0"/>
      <w:divBdr>
        <w:top w:val="none" w:sz="0" w:space="0" w:color="auto"/>
        <w:left w:val="none" w:sz="0" w:space="0" w:color="auto"/>
        <w:bottom w:val="none" w:sz="0" w:space="0" w:color="auto"/>
        <w:right w:val="none" w:sz="0" w:space="0" w:color="auto"/>
      </w:divBdr>
    </w:div>
    <w:div w:id="109786376">
      <w:bodyDiv w:val="1"/>
      <w:marLeft w:val="0"/>
      <w:marRight w:val="0"/>
      <w:marTop w:val="0"/>
      <w:marBottom w:val="0"/>
      <w:divBdr>
        <w:top w:val="none" w:sz="0" w:space="0" w:color="auto"/>
        <w:left w:val="none" w:sz="0" w:space="0" w:color="auto"/>
        <w:bottom w:val="none" w:sz="0" w:space="0" w:color="auto"/>
        <w:right w:val="none" w:sz="0" w:space="0" w:color="auto"/>
      </w:divBdr>
    </w:div>
    <w:div w:id="109859581">
      <w:bodyDiv w:val="1"/>
      <w:marLeft w:val="0"/>
      <w:marRight w:val="0"/>
      <w:marTop w:val="0"/>
      <w:marBottom w:val="0"/>
      <w:divBdr>
        <w:top w:val="none" w:sz="0" w:space="0" w:color="auto"/>
        <w:left w:val="none" w:sz="0" w:space="0" w:color="auto"/>
        <w:bottom w:val="none" w:sz="0" w:space="0" w:color="auto"/>
        <w:right w:val="none" w:sz="0" w:space="0" w:color="auto"/>
      </w:divBdr>
    </w:div>
    <w:div w:id="109977022">
      <w:bodyDiv w:val="1"/>
      <w:marLeft w:val="0"/>
      <w:marRight w:val="0"/>
      <w:marTop w:val="0"/>
      <w:marBottom w:val="0"/>
      <w:divBdr>
        <w:top w:val="none" w:sz="0" w:space="0" w:color="auto"/>
        <w:left w:val="none" w:sz="0" w:space="0" w:color="auto"/>
        <w:bottom w:val="none" w:sz="0" w:space="0" w:color="auto"/>
        <w:right w:val="none" w:sz="0" w:space="0" w:color="auto"/>
      </w:divBdr>
    </w:div>
    <w:div w:id="110101758">
      <w:bodyDiv w:val="1"/>
      <w:marLeft w:val="0"/>
      <w:marRight w:val="0"/>
      <w:marTop w:val="0"/>
      <w:marBottom w:val="0"/>
      <w:divBdr>
        <w:top w:val="none" w:sz="0" w:space="0" w:color="auto"/>
        <w:left w:val="none" w:sz="0" w:space="0" w:color="auto"/>
        <w:bottom w:val="none" w:sz="0" w:space="0" w:color="auto"/>
        <w:right w:val="none" w:sz="0" w:space="0" w:color="auto"/>
      </w:divBdr>
    </w:div>
    <w:div w:id="110132484">
      <w:bodyDiv w:val="1"/>
      <w:marLeft w:val="0"/>
      <w:marRight w:val="0"/>
      <w:marTop w:val="0"/>
      <w:marBottom w:val="0"/>
      <w:divBdr>
        <w:top w:val="none" w:sz="0" w:space="0" w:color="auto"/>
        <w:left w:val="none" w:sz="0" w:space="0" w:color="auto"/>
        <w:bottom w:val="none" w:sz="0" w:space="0" w:color="auto"/>
        <w:right w:val="none" w:sz="0" w:space="0" w:color="auto"/>
      </w:divBdr>
    </w:div>
    <w:div w:id="110173639">
      <w:bodyDiv w:val="1"/>
      <w:marLeft w:val="0"/>
      <w:marRight w:val="0"/>
      <w:marTop w:val="0"/>
      <w:marBottom w:val="0"/>
      <w:divBdr>
        <w:top w:val="none" w:sz="0" w:space="0" w:color="auto"/>
        <w:left w:val="none" w:sz="0" w:space="0" w:color="auto"/>
        <w:bottom w:val="none" w:sz="0" w:space="0" w:color="auto"/>
        <w:right w:val="none" w:sz="0" w:space="0" w:color="auto"/>
      </w:divBdr>
    </w:div>
    <w:div w:id="110245880">
      <w:bodyDiv w:val="1"/>
      <w:marLeft w:val="0"/>
      <w:marRight w:val="0"/>
      <w:marTop w:val="0"/>
      <w:marBottom w:val="0"/>
      <w:divBdr>
        <w:top w:val="none" w:sz="0" w:space="0" w:color="auto"/>
        <w:left w:val="none" w:sz="0" w:space="0" w:color="auto"/>
        <w:bottom w:val="none" w:sz="0" w:space="0" w:color="auto"/>
        <w:right w:val="none" w:sz="0" w:space="0" w:color="auto"/>
      </w:divBdr>
    </w:div>
    <w:div w:id="110318675">
      <w:bodyDiv w:val="1"/>
      <w:marLeft w:val="0"/>
      <w:marRight w:val="0"/>
      <w:marTop w:val="0"/>
      <w:marBottom w:val="0"/>
      <w:divBdr>
        <w:top w:val="none" w:sz="0" w:space="0" w:color="auto"/>
        <w:left w:val="none" w:sz="0" w:space="0" w:color="auto"/>
        <w:bottom w:val="none" w:sz="0" w:space="0" w:color="auto"/>
        <w:right w:val="none" w:sz="0" w:space="0" w:color="auto"/>
      </w:divBdr>
    </w:div>
    <w:div w:id="110322198">
      <w:bodyDiv w:val="1"/>
      <w:marLeft w:val="0"/>
      <w:marRight w:val="0"/>
      <w:marTop w:val="0"/>
      <w:marBottom w:val="0"/>
      <w:divBdr>
        <w:top w:val="none" w:sz="0" w:space="0" w:color="auto"/>
        <w:left w:val="none" w:sz="0" w:space="0" w:color="auto"/>
        <w:bottom w:val="none" w:sz="0" w:space="0" w:color="auto"/>
        <w:right w:val="none" w:sz="0" w:space="0" w:color="auto"/>
      </w:divBdr>
    </w:div>
    <w:div w:id="110322423">
      <w:bodyDiv w:val="1"/>
      <w:marLeft w:val="0"/>
      <w:marRight w:val="0"/>
      <w:marTop w:val="0"/>
      <w:marBottom w:val="0"/>
      <w:divBdr>
        <w:top w:val="none" w:sz="0" w:space="0" w:color="auto"/>
        <w:left w:val="none" w:sz="0" w:space="0" w:color="auto"/>
        <w:bottom w:val="none" w:sz="0" w:space="0" w:color="auto"/>
        <w:right w:val="none" w:sz="0" w:space="0" w:color="auto"/>
      </w:divBdr>
    </w:div>
    <w:div w:id="110327184">
      <w:bodyDiv w:val="1"/>
      <w:marLeft w:val="0"/>
      <w:marRight w:val="0"/>
      <w:marTop w:val="0"/>
      <w:marBottom w:val="0"/>
      <w:divBdr>
        <w:top w:val="none" w:sz="0" w:space="0" w:color="auto"/>
        <w:left w:val="none" w:sz="0" w:space="0" w:color="auto"/>
        <w:bottom w:val="none" w:sz="0" w:space="0" w:color="auto"/>
        <w:right w:val="none" w:sz="0" w:space="0" w:color="auto"/>
      </w:divBdr>
    </w:div>
    <w:div w:id="110363248">
      <w:bodyDiv w:val="1"/>
      <w:marLeft w:val="0"/>
      <w:marRight w:val="0"/>
      <w:marTop w:val="0"/>
      <w:marBottom w:val="0"/>
      <w:divBdr>
        <w:top w:val="none" w:sz="0" w:space="0" w:color="auto"/>
        <w:left w:val="none" w:sz="0" w:space="0" w:color="auto"/>
        <w:bottom w:val="none" w:sz="0" w:space="0" w:color="auto"/>
        <w:right w:val="none" w:sz="0" w:space="0" w:color="auto"/>
      </w:divBdr>
    </w:div>
    <w:div w:id="110442660">
      <w:bodyDiv w:val="1"/>
      <w:marLeft w:val="0"/>
      <w:marRight w:val="0"/>
      <w:marTop w:val="0"/>
      <w:marBottom w:val="0"/>
      <w:divBdr>
        <w:top w:val="none" w:sz="0" w:space="0" w:color="auto"/>
        <w:left w:val="none" w:sz="0" w:space="0" w:color="auto"/>
        <w:bottom w:val="none" w:sz="0" w:space="0" w:color="auto"/>
        <w:right w:val="none" w:sz="0" w:space="0" w:color="auto"/>
      </w:divBdr>
    </w:div>
    <w:div w:id="110511574">
      <w:bodyDiv w:val="1"/>
      <w:marLeft w:val="0"/>
      <w:marRight w:val="0"/>
      <w:marTop w:val="0"/>
      <w:marBottom w:val="0"/>
      <w:divBdr>
        <w:top w:val="none" w:sz="0" w:space="0" w:color="auto"/>
        <w:left w:val="none" w:sz="0" w:space="0" w:color="auto"/>
        <w:bottom w:val="none" w:sz="0" w:space="0" w:color="auto"/>
        <w:right w:val="none" w:sz="0" w:space="0" w:color="auto"/>
      </w:divBdr>
    </w:div>
    <w:div w:id="110636085">
      <w:bodyDiv w:val="1"/>
      <w:marLeft w:val="0"/>
      <w:marRight w:val="0"/>
      <w:marTop w:val="0"/>
      <w:marBottom w:val="0"/>
      <w:divBdr>
        <w:top w:val="none" w:sz="0" w:space="0" w:color="auto"/>
        <w:left w:val="none" w:sz="0" w:space="0" w:color="auto"/>
        <w:bottom w:val="none" w:sz="0" w:space="0" w:color="auto"/>
        <w:right w:val="none" w:sz="0" w:space="0" w:color="auto"/>
      </w:divBdr>
    </w:div>
    <w:div w:id="110707910">
      <w:bodyDiv w:val="1"/>
      <w:marLeft w:val="0"/>
      <w:marRight w:val="0"/>
      <w:marTop w:val="0"/>
      <w:marBottom w:val="0"/>
      <w:divBdr>
        <w:top w:val="none" w:sz="0" w:space="0" w:color="auto"/>
        <w:left w:val="none" w:sz="0" w:space="0" w:color="auto"/>
        <w:bottom w:val="none" w:sz="0" w:space="0" w:color="auto"/>
        <w:right w:val="none" w:sz="0" w:space="0" w:color="auto"/>
      </w:divBdr>
    </w:div>
    <w:div w:id="110714111">
      <w:bodyDiv w:val="1"/>
      <w:marLeft w:val="0"/>
      <w:marRight w:val="0"/>
      <w:marTop w:val="0"/>
      <w:marBottom w:val="0"/>
      <w:divBdr>
        <w:top w:val="none" w:sz="0" w:space="0" w:color="auto"/>
        <w:left w:val="none" w:sz="0" w:space="0" w:color="auto"/>
        <w:bottom w:val="none" w:sz="0" w:space="0" w:color="auto"/>
        <w:right w:val="none" w:sz="0" w:space="0" w:color="auto"/>
      </w:divBdr>
    </w:div>
    <w:div w:id="110824165">
      <w:bodyDiv w:val="1"/>
      <w:marLeft w:val="0"/>
      <w:marRight w:val="0"/>
      <w:marTop w:val="0"/>
      <w:marBottom w:val="0"/>
      <w:divBdr>
        <w:top w:val="none" w:sz="0" w:space="0" w:color="auto"/>
        <w:left w:val="none" w:sz="0" w:space="0" w:color="auto"/>
        <w:bottom w:val="none" w:sz="0" w:space="0" w:color="auto"/>
        <w:right w:val="none" w:sz="0" w:space="0" w:color="auto"/>
      </w:divBdr>
    </w:div>
    <w:div w:id="110978632">
      <w:bodyDiv w:val="1"/>
      <w:marLeft w:val="0"/>
      <w:marRight w:val="0"/>
      <w:marTop w:val="0"/>
      <w:marBottom w:val="0"/>
      <w:divBdr>
        <w:top w:val="none" w:sz="0" w:space="0" w:color="auto"/>
        <w:left w:val="none" w:sz="0" w:space="0" w:color="auto"/>
        <w:bottom w:val="none" w:sz="0" w:space="0" w:color="auto"/>
        <w:right w:val="none" w:sz="0" w:space="0" w:color="auto"/>
      </w:divBdr>
    </w:div>
    <w:div w:id="110981784">
      <w:bodyDiv w:val="1"/>
      <w:marLeft w:val="0"/>
      <w:marRight w:val="0"/>
      <w:marTop w:val="0"/>
      <w:marBottom w:val="0"/>
      <w:divBdr>
        <w:top w:val="none" w:sz="0" w:space="0" w:color="auto"/>
        <w:left w:val="none" w:sz="0" w:space="0" w:color="auto"/>
        <w:bottom w:val="none" w:sz="0" w:space="0" w:color="auto"/>
        <w:right w:val="none" w:sz="0" w:space="0" w:color="auto"/>
      </w:divBdr>
    </w:div>
    <w:div w:id="111024883">
      <w:bodyDiv w:val="1"/>
      <w:marLeft w:val="0"/>
      <w:marRight w:val="0"/>
      <w:marTop w:val="0"/>
      <w:marBottom w:val="0"/>
      <w:divBdr>
        <w:top w:val="none" w:sz="0" w:space="0" w:color="auto"/>
        <w:left w:val="none" w:sz="0" w:space="0" w:color="auto"/>
        <w:bottom w:val="none" w:sz="0" w:space="0" w:color="auto"/>
        <w:right w:val="none" w:sz="0" w:space="0" w:color="auto"/>
      </w:divBdr>
    </w:div>
    <w:div w:id="111438885">
      <w:bodyDiv w:val="1"/>
      <w:marLeft w:val="0"/>
      <w:marRight w:val="0"/>
      <w:marTop w:val="0"/>
      <w:marBottom w:val="0"/>
      <w:divBdr>
        <w:top w:val="none" w:sz="0" w:space="0" w:color="auto"/>
        <w:left w:val="none" w:sz="0" w:space="0" w:color="auto"/>
        <w:bottom w:val="none" w:sz="0" w:space="0" w:color="auto"/>
        <w:right w:val="none" w:sz="0" w:space="0" w:color="auto"/>
      </w:divBdr>
    </w:div>
    <w:div w:id="111478406">
      <w:bodyDiv w:val="1"/>
      <w:marLeft w:val="0"/>
      <w:marRight w:val="0"/>
      <w:marTop w:val="0"/>
      <w:marBottom w:val="0"/>
      <w:divBdr>
        <w:top w:val="none" w:sz="0" w:space="0" w:color="auto"/>
        <w:left w:val="none" w:sz="0" w:space="0" w:color="auto"/>
        <w:bottom w:val="none" w:sz="0" w:space="0" w:color="auto"/>
        <w:right w:val="none" w:sz="0" w:space="0" w:color="auto"/>
      </w:divBdr>
    </w:div>
    <w:div w:id="111556001">
      <w:bodyDiv w:val="1"/>
      <w:marLeft w:val="0"/>
      <w:marRight w:val="0"/>
      <w:marTop w:val="0"/>
      <w:marBottom w:val="0"/>
      <w:divBdr>
        <w:top w:val="none" w:sz="0" w:space="0" w:color="auto"/>
        <w:left w:val="none" w:sz="0" w:space="0" w:color="auto"/>
        <w:bottom w:val="none" w:sz="0" w:space="0" w:color="auto"/>
        <w:right w:val="none" w:sz="0" w:space="0" w:color="auto"/>
      </w:divBdr>
    </w:div>
    <w:div w:id="111637346">
      <w:bodyDiv w:val="1"/>
      <w:marLeft w:val="0"/>
      <w:marRight w:val="0"/>
      <w:marTop w:val="0"/>
      <w:marBottom w:val="0"/>
      <w:divBdr>
        <w:top w:val="none" w:sz="0" w:space="0" w:color="auto"/>
        <w:left w:val="none" w:sz="0" w:space="0" w:color="auto"/>
        <w:bottom w:val="none" w:sz="0" w:space="0" w:color="auto"/>
        <w:right w:val="none" w:sz="0" w:space="0" w:color="auto"/>
      </w:divBdr>
    </w:div>
    <w:div w:id="111705345">
      <w:bodyDiv w:val="1"/>
      <w:marLeft w:val="0"/>
      <w:marRight w:val="0"/>
      <w:marTop w:val="0"/>
      <w:marBottom w:val="0"/>
      <w:divBdr>
        <w:top w:val="none" w:sz="0" w:space="0" w:color="auto"/>
        <w:left w:val="none" w:sz="0" w:space="0" w:color="auto"/>
        <w:bottom w:val="none" w:sz="0" w:space="0" w:color="auto"/>
        <w:right w:val="none" w:sz="0" w:space="0" w:color="auto"/>
      </w:divBdr>
    </w:div>
    <w:div w:id="111826921">
      <w:bodyDiv w:val="1"/>
      <w:marLeft w:val="0"/>
      <w:marRight w:val="0"/>
      <w:marTop w:val="0"/>
      <w:marBottom w:val="0"/>
      <w:divBdr>
        <w:top w:val="none" w:sz="0" w:space="0" w:color="auto"/>
        <w:left w:val="none" w:sz="0" w:space="0" w:color="auto"/>
        <w:bottom w:val="none" w:sz="0" w:space="0" w:color="auto"/>
        <w:right w:val="none" w:sz="0" w:space="0" w:color="auto"/>
      </w:divBdr>
    </w:div>
    <w:div w:id="112135830">
      <w:bodyDiv w:val="1"/>
      <w:marLeft w:val="0"/>
      <w:marRight w:val="0"/>
      <w:marTop w:val="0"/>
      <w:marBottom w:val="0"/>
      <w:divBdr>
        <w:top w:val="none" w:sz="0" w:space="0" w:color="auto"/>
        <w:left w:val="none" w:sz="0" w:space="0" w:color="auto"/>
        <w:bottom w:val="none" w:sz="0" w:space="0" w:color="auto"/>
        <w:right w:val="none" w:sz="0" w:space="0" w:color="auto"/>
      </w:divBdr>
    </w:div>
    <w:div w:id="112141649">
      <w:bodyDiv w:val="1"/>
      <w:marLeft w:val="0"/>
      <w:marRight w:val="0"/>
      <w:marTop w:val="0"/>
      <w:marBottom w:val="0"/>
      <w:divBdr>
        <w:top w:val="none" w:sz="0" w:space="0" w:color="auto"/>
        <w:left w:val="none" w:sz="0" w:space="0" w:color="auto"/>
        <w:bottom w:val="none" w:sz="0" w:space="0" w:color="auto"/>
        <w:right w:val="none" w:sz="0" w:space="0" w:color="auto"/>
      </w:divBdr>
    </w:div>
    <w:div w:id="112142951">
      <w:bodyDiv w:val="1"/>
      <w:marLeft w:val="0"/>
      <w:marRight w:val="0"/>
      <w:marTop w:val="0"/>
      <w:marBottom w:val="0"/>
      <w:divBdr>
        <w:top w:val="none" w:sz="0" w:space="0" w:color="auto"/>
        <w:left w:val="none" w:sz="0" w:space="0" w:color="auto"/>
        <w:bottom w:val="none" w:sz="0" w:space="0" w:color="auto"/>
        <w:right w:val="none" w:sz="0" w:space="0" w:color="auto"/>
      </w:divBdr>
    </w:div>
    <w:div w:id="112331252">
      <w:bodyDiv w:val="1"/>
      <w:marLeft w:val="0"/>
      <w:marRight w:val="0"/>
      <w:marTop w:val="0"/>
      <w:marBottom w:val="0"/>
      <w:divBdr>
        <w:top w:val="none" w:sz="0" w:space="0" w:color="auto"/>
        <w:left w:val="none" w:sz="0" w:space="0" w:color="auto"/>
        <w:bottom w:val="none" w:sz="0" w:space="0" w:color="auto"/>
        <w:right w:val="none" w:sz="0" w:space="0" w:color="auto"/>
      </w:divBdr>
    </w:div>
    <w:div w:id="112485835">
      <w:bodyDiv w:val="1"/>
      <w:marLeft w:val="0"/>
      <w:marRight w:val="0"/>
      <w:marTop w:val="0"/>
      <w:marBottom w:val="0"/>
      <w:divBdr>
        <w:top w:val="none" w:sz="0" w:space="0" w:color="auto"/>
        <w:left w:val="none" w:sz="0" w:space="0" w:color="auto"/>
        <w:bottom w:val="none" w:sz="0" w:space="0" w:color="auto"/>
        <w:right w:val="none" w:sz="0" w:space="0" w:color="auto"/>
      </w:divBdr>
    </w:div>
    <w:div w:id="112525807">
      <w:bodyDiv w:val="1"/>
      <w:marLeft w:val="0"/>
      <w:marRight w:val="0"/>
      <w:marTop w:val="0"/>
      <w:marBottom w:val="0"/>
      <w:divBdr>
        <w:top w:val="none" w:sz="0" w:space="0" w:color="auto"/>
        <w:left w:val="none" w:sz="0" w:space="0" w:color="auto"/>
        <w:bottom w:val="none" w:sz="0" w:space="0" w:color="auto"/>
        <w:right w:val="none" w:sz="0" w:space="0" w:color="auto"/>
      </w:divBdr>
    </w:div>
    <w:div w:id="112557948">
      <w:bodyDiv w:val="1"/>
      <w:marLeft w:val="0"/>
      <w:marRight w:val="0"/>
      <w:marTop w:val="0"/>
      <w:marBottom w:val="0"/>
      <w:divBdr>
        <w:top w:val="none" w:sz="0" w:space="0" w:color="auto"/>
        <w:left w:val="none" w:sz="0" w:space="0" w:color="auto"/>
        <w:bottom w:val="none" w:sz="0" w:space="0" w:color="auto"/>
        <w:right w:val="none" w:sz="0" w:space="0" w:color="auto"/>
      </w:divBdr>
    </w:div>
    <w:div w:id="112749283">
      <w:bodyDiv w:val="1"/>
      <w:marLeft w:val="0"/>
      <w:marRight w:val="0"/>
      <w:marTop w:val="0"/>
      <w:marBottom w:val="0"/>
      <w:divBdr>
        <w:top w:val="none" w:sz="0" w:space="0" w:color="auto"/>
        <w:left w:val="none" w:sz="0" w:space="0" w:color="auto"/>
        <w:bottom w:val="none" w:sz="0" w:space="0" w:color="auto"/>
        <w:right w:val="none" w:sz="0" w:space="0" w:color="auto"/>
      </w:divBdr>
    </w:div>
    <w:div w:id="112867701">
      <w:bodyDiv w:val="1"/>
      <w:marLeft w:val="0"/>
      <w:marRight w:val="0"/>
      <w:marTop w:val="0"/>
      <w:marBottom w:val="0"/>
      <w:divBdr>
        <w:top w:val="none" w:sz="0" w:space="0" w:color="auto"/>
        <w:left w:val="none" w:sz="0" w:space="0" w:color="auto"/>
        <w:bottom w:val="none" w:sz="0" w:space="0" w:color="auto"/>
        <w:right w:val="none" w:sz="0" w:space="0" w:color="auto"/>
      </w:divBdr>
    </w:div>
    <w:div w:id="112942308">
      <w:bodyDiv w:val="1"/>
      <w:marLeft w:val="0"/>
      <w:marRight w:val="0"/>
      <w:marTop w:val="0"/>
      <w:marBottom w:val="0"/>
      <w:divBdr>
        <w:top w:val="none" w:sz="0" w:space="0" w:color="auto"/>
        <w:left w:val="none" w:sz="0" w:space="0" w:color="auto"/>
        <w:bottom w:val="none" w:sz="0" w:space="0" w:color="auto"/>
        <w:right w:val="none" w:sz="0" w:space="0" w:color="auto"/>
      </w:divBdr>
    </w:div>
    <w:div w:id="112943937">
      <w:bodyDiv w:val="1"/>
      <w:marLeft w:val="0"/>
      <w:marRight w:val="0"/>
      <w:marTop w:val="0"/>
      <w:marBottom w:val="0"/>
      <w:divBdr>
        <w:top w:val="none" w:sz="0" w:space="0" w:color="auto"/>
        <w:left w:val="none" w:sz="0" w:space="0" w:color="auto"/>
        <w:bottom w:val="none" w:sz="0" w:space="0" w:color="auto"/>
        <w:right w:val="none" w:sz="0" w:space="0" w:color="auto"/>
      </w:divBdr>
    </w:div>
    <w:div w:id="112948998">
      <w:bodyDiv w:val="1"/>
      <w:marLeft w:val="0"/>
      <w:marRight w:val="0"/>
      <w:marTop w:val="0"/>
      <w:marBottom w:val="0"/>
      <w:divBdr>
        <w:top w:val="none" w:sz="0" w:space="0" w:color="auto"/>
        <w:left w:val="none" w:sz="0" w:space="0" w:color="auto"/>
        <w:bottom w:val="none" w:sz="0" w:space="0" w:color="auto"/>
        <w:right w:val="none" w:sz="0" w:space="0" w:color="auto"/>
      </w:divBdr>
    </w:div>
    <w:div w:id="113523015">
      <w:bodyDiv w:val="1"/>
      <w:marLeft w:val="0"/>
      <w:marRight w:val="0"/>
      <w:marTop w:val="0"/>
      <w:marBottom w:val="0"/>
      <w:divBdr>
        <w:top w:val="none" w:sz="0" w:space="0" w:color="auto"/>
        <w:left w:val="none" w:sz="0" w:space="0" w:color="auto"/>
        <w:bottom w:val="none" w:sz="0" w:space="0" w:color="auto"/>
        <w:right w:val="none" w:sz="0" w:space="0" w:color="auto"/>
      </w:divBdr>
    </w:div>
    <w:div w:id="113715175">
      <w:bodyDiv w:val="1"/>
      <w:marLeft w:val="0"/>
      <w:marRight w:val="0"/>
      <w:marTop w:val="0"/>
      <w:marBottom w:val="0"/>
      <w:divBdr>
        <w:top w:val="none" w:sz="0" w:space="0" w:color="auto"/>
        <w:left w:val="none" w:sz="0" w:space="0" w:color="auto"/>
        <w:bottom w:val="none" w:sz="0" w:space="0" w:color="auto"/>
        <w:right w:val="none" w:sz="0" w:space="0" w:color="auto"/>
      </w:divBdr>
    </w:div>
    <w:div w:id="113721525">
      <w:bodyDiv w:val="1"/>
      <w:marLeft w:val="0"/>
      <w:marRight w:val="0"/>
      <w:marTop w:val="0"/>
      <w:marBottom w:val="0"/>
      <w:divBdr>
        <w:top w:val="none" w:sz="0" w:space="0" w:color="auto"/>
        <w:left w:val="none" w:sz="0" w:space="0" w:color="auto"/>
        <w:bottom w:val="none" w:sz="0" w:space="0" w:color="auto"/>
        <w:right w:val="none" w:sz="0" w:space="0" w:color="auto"/>
      </w:divBdr>
    </w:div>
    <w:div w:id="113790191">
      <w:bodyDiv w:val="1"/>
      <w:marLeft w:val="0"/>
      <w:marRight w:val="0"/>
      <w:marTop w:val="0"/>
      <w:marBottom w:val="0"/>
      <w:divBdr>
        <w:top w:val="none" w:sz="0" w:space="0" w:color="auto"/>
        <w:left w:val="none" w:sz="0" w:space="0" w:color="auto"/>
        <w:bottom w:val="none" w:sz="0" w:space="0" w:color="auto"/>
        <w:right w:val="none" w:sz="0" w:space="0" w:color="auto"/>
      </w:divBdr>
    </w:div>
    <w:div w:id="113796712">
      <w:bodyDiv w:val="1"/>
      <w:marLeft w:val="0"/>
      <w:marRight w:val="0"/>
      <w:marTop w:val="0"/>
      <w:marBottom w:val="0"/>
      <w:divBdr>
        <w:top w:val="none" w:sz="0" w:space="0" w:color="auto"/>
        <w:left w:val="none" w:sz="0" w:space="0" w:color="auto"/>
        <w:bottom w:val="none" w:sz="0" w:space="0" w:color="auto"/>
        <w:right w:val="none" w:sz="0" w:space="0" w:color="auto"/>
      </w:divBdr>
    </w:div>
    <w:div w:id="113837857">
      <w:bodyDiv w:val="1"/>
      <w:marLeft w:val="0"/>
      <w:marRight w:val="0"/>
      <w:marTop w:val="0"/>
      <w:marBottom w:val="0"/>
      <w:divBdr>
        <w:top w:val="none" w:sz="0" w:space="0" w:color="auto"/>
        <w:left w:val="none" w:sz="0" w:space="0" w:color="auto"/>
        <w:bottom w:val="none" w:sz="0" w:space="0" w:color="auto"/>
        <w:right w:val="none" w:sz="0" w:space="0" w:color="auto"/>
      </w:divBdr>
    </w:div>
    <w:div w:id="113906327">
      <w:bodyDiv w:val="1"/>
      <w:marLeft w:val="0"/>
      <w:marRight w:val="0"/>
      <w:marTop w:val="0"/>
      <w:marBottom w:val="0"/>
      <w:divBdr>
        <w:top w:val="none" w:sz="0" w:space="0" w:color="auto"/>
        <w:left w:val="none" w:sz="0" w:space="0" w:color="auto"/>
        <w:bottom w:val="none" w:sz="0" w:space="0" w:color="auto"/>
        <w:right w:val="none" w:sz="0" w:space="0" w:color="auto"/>
      </w:divBdr>
    </w:div>
    <w:div w:id="113907845">
      <w:bodyDiv w:val="1"/>
      <w:marLeft w:val="0"/>
      <w:marRight w:val="0"/>
      <w:marTop w:val="0"/>
      <w:marBottom w:val="0"/>
      <w:divBdr>
        <w:top w:val="none" w:sz="0" w:space="0" w:color="auto"/>
        <w:left w:val="none" w:sz="0" w:space="0" w:color="auto"/>
        <w:bottom w:val="none" w:sz="0" w:space="0" w:color="auto"/>
        <w:right w:val="none" w:sz="0" w:space="0" w:color="auto"/>
      </w:divBdr>
    </w:div>
    <w:div w:id="113990872">
      <w:bodyDiv w:val="1"/>
      <w:marLeft w:val="0"/>
      <w:marRight w:val="0"/>
      <w:marTop w:val="0"/>
      <w:marBottom w:val="0"/>
      <w:divBdr>
        <w:top w:val="none" w:sz="0" w:space="0" w:color="auto"/>
        <w:left w:val="none" w:sz="0" w:space="0" w:color="auto"/>
        <w:bottom w:val="none" w:sz="0" w:space="0" w:color="auto"/>
        <w:right w:val="none" w:sz="0" w:space="0" w:color="auto"/>
      </w:divBdr>
    </w:div>
    <w:div w:id="114058671">
      <w:bodyDiv w:val="1"/>
      <w:marLeft w:val="0"/>
      <w:marRight w:val="0"/>
      <w:marTop w:val="0"/>
      <w:marBottom w:val="0"/>
      <w:divBdr>
        <w:top w:val="none" w:sz="0" w:space="0" w:color="auto"/>
        <w:left w:val="none" w:sz="0" w:space="0" w:color="auto"/>
        <w:bottom w:val="none" w:sz="0" w:space="0" w:color="auto"/>
        <w:right w:val="none" w:sz="0" w:space="0" w:color="auto"/>
      </w:divBdr>
    </w:div>
    <w:div w:id="114062331">
      <w:bodyDiv w:val="1"/>
      <w:marLeft w:val="0"/>
      <w:marRight w:val="0"/>
      <w:marTop w:val="0"/>
      <w:marBottom w:val="0"/>
      <w:divBdr>
        <w:top w:val="none" w:sz="0" w:space="0" w:color="auto"/>
        <w:left w:val="none" w:sz="0" w:space="0" w:color="auto"/>
        <w:bottom w:val="none" w:sz="0" w:space="0" w:color="auto"/>
        <w:right w:val="none" w:sz="0" w:space="0" w:color="auto"/>
      </w:divBdr>
    </w:div>
    <w:div w:id="114062595">
      <w:bodyDiv w:val="1"/>
      <w:marLeft w:val="0"/>
      <w:marRight w:val="0"/>
      <w:marTop w:val="0"/>
      <w:marBottom w:val="0"/>
      <w:divBdr>
        <w:top w:val="none" w:sz="0" w:space="0" w:color="auto"/>
        <w:left w:val="none" w:sz="0" w:space="0" w:color="auto"/>
        <w:bottom w:val="none" w:sz="0" w:space="0" w:color="auto"/>
        <w:right w:val="none" w:sz="0" w:space="0" w:color="auto"/>
      </w:divBdr>
    </w:div>
    <w:div w:id="114063230">
      <w:bodyDiv w:val="1"/>
      <w:marLeft w:val="0"/>
      <w:marRight w:val="0"/>
      <w:marTop w:val="0"/>
      <w:marBottom w:val="0"/>
      <w:divBdr>
        <w:top w:val="none" w:sz="0" w:space="0" w:color="auto"/>
        <w:left w:val="none" w:sz="0" w:space="0" w:color="auto"/>
        <w:bottom w:val="none" w:sz="0" w:space="0" w:color="auto"/>
        <w:right w:val="none" w:sz="0" w:space="0" w:color="auto"/>
      </w:divBdr>
    </w:div>
    <w:div w:id="114107505">
      <w:bodyDiv w:val="1"/>
      <w:marLeft w:val="0"/>
      <w:marRight w:val="0"/>
      <w:marTop w:val="0"/>
      <w:marBottom w:val="0"/>
      <w:divBdr>
        <w:top w:val="none" w:sz="0" w:space="0" w:color="auto"/>
        <w:left w:val="none" w:sz="0" w:space="0" w:color="auto"/>
        <w:bottom w:val="none" w:sz="0" w:space="0" w:color="auto"/>
        <w:right w:val="none" w:sz="0" w:space="0" w:color="auto"/>
      </w:divBdr>
    </w:div>
    <w:div w:id="114258719">
      <w:bodyDiv w:val="1"/>
      <w:marLeft w:val="0"/>
      <w:marRight w:val="0"/>
      <w:marTop w:val="0"/>
      <w:marBottom w:val="0"/>
      <w:divBdr>
        <w:top w:val="none" w:sz="0" w:space="0" w:color="auto"/>
        <w:left w:val="none" w:sz="0" w:space="0" w:color="auto"/>
        <w:bottom w:val="none" w:sz="0" w:space="0" w:color="auto"/>
        <w:right w:val="none" w:sz="0" w:space="0" w:color="auto"/>
      </w:divBdr>
    </w:div>
    <w:div w:id="114302180">
      <w:bodyDiv w:val="1"/>
      <w:marLeft w:val="0"/>
      <w:marRight w:val="0"/>
      <w:marTop w:val="0"/>
      <w:marBottom w:val="0"/>
      <w:divBdr>
        <w:top w:val="none" w:sz="0" w:space="0" w:color="auto"/>
        <w:left w:val="none" w:sz="0" w:space="0" w:color="auto"/>
        <w:bottom w:val="none" w:sz="0" w:space="0" w:color="auto"/>
        <w:right w:val="none" w:sz="0" w:space="0" w:color="auto"/>
      </w:divBdr>
    </w:div>
    <w:div w:id="114373651">
      <w:bodyDiv w:val="1"/>
      <w:marLeft w:val="0"/>
      <w:marRight w:val="0"/>
      <w:marTop w:val="0"/>
      <w:marBottom w:val="0"/>
      <w:divBdr>
        <w:top w:val="none" w:sz="0" w:space="0" w:color="auto"/>
        <w:left w:val="none" w:sz="0" w:space="0" w:color="auto"/>
        <w:bottom w:val="none" w:sz="0" w:space="0" w:color="auto"/>
        <w:right w:val="none" w:sz="0" w:space="0" w:color="auto"/>
      </w:divBdr>
    </w:div>
    <w:div w:id="114445159">
      <w:bodyDiv w:val="1"/>
      <w:marLeft w:val="0"/>
      <w:marRight w:val="0"/>
      <w:marTop w:val="0"/>
      <w:marBottom w:val="0"/>
      <w:divBdr>
        <w:top w:val="none" w:sz="0" w:space="0" w:color="auto"/>
        <w:left w:val="none" w:sz="0" w:space="0" w:color="auto"/>
        <w:bottom w:val="none" w:sz="0" w:space="0" w:color="auto"/>
        <w:right w:val="none" w:sz="0" w:space="0" w:color="auto"/>
      </w:divBdr>
    </w:div>
    <w:div w:id="114447315">
      <w:bodyDiv w:val="1"/>
      <w:marLeft w:val="0"/>
      <w:marRight w:val="0"/>
      <w:marTop w:val="0"/>
      <w:marBottom w:val="0"/>
      <w:divBdr>
        <w:top w:val="none" w:sz="0" w:space="0" w:color="auto"/>
        <w:left w:val="none" w:sz="0" w:space="0" w:color="auto"/>
        <w:bottom w:val="none" w:sz="0" w:space="0" w:color="auto"/>
        <w:right w:val="none" w:sz="0" w:space="0" w:color="auto"/>
      </w:divBdr>
    </w:div>
    <w:div w:id="114520064">
      <w:bodyDiv w:val="1"/>
      <w:marLeft w:val="0"/>
      <w:marRight w:val="0"/>
      <w:marTop w:val="0"/>
      <w:marBottom w:val="0"/>
      <w:divBdr>
        <w:top w:val="none" w:sz="0" w:space="0" w:color="auto"/>
        <w:left w:val="none" w:sz="0" w:space="0" w:color="auto"/>
        <w:bottom w:val="none" w:sz="0" w:space="0" w:color="auto"/>
        <w:right w:val="none" w:sz="0" w:space="0" w:color="auto"/>
      </w:divBdr>
    </w:div>
    <w:div w:id="114522826">
      <w:bodyDiv w:val="1"/>
      <w:marLeft w:val="0"/>
      <w:marRight w:val="0"/>
      <w:marTop w:val="0"/>
      <w:marBottom w:val="0"/>
      <w:divBdr>
        <w:top w:val="none" w:sz="0" w:space="0" w:color="auto"/>
        <w:left w:val="none" w:sz="0" w:space="0" w:color="auto"/>
        <w:bottom w:val="none" w:sz="0" w:space="0" w:color="auto"/>
        <w:right w:val="none" w:sz="0" w:space="0" w:color="auto"/>
      </w:divBdr>
    </w:div>
    <w:div w:id="114523781">
      <w:bodyDiv w:val="1"/>
      <w:marLeft w:val="0"/>
      <w:marRight w:val="0"/>
      <w:marTop w:val="0"/>
      <w:marBottom w:val="0"/>
      <w:divBdr>
        <w:top w:val="none" w:sz="0" w:space="0" w:color="auto"/>
        <w:left w:val="none" w:sz="0" w:space="0" w:color="auto"/>
        <w:bottom w:val="none" w:sz="0" w:space="0" w:color="auto"/>
        <w:right w:val="none" w:sz="0" w:space="0" w:color="auto"/>
      </w:divBdr>
    </w:div>
    <w:div w:id="114568366">
      <w:bodyDiv w:val="1"/>
      <w:marLeft w:val="0"/>
      <w:marRight w:val="0"/>
      <w:marTop w:val="0"/>
      <w:marBottom w:val="0"/>
      <w:divBdr>
        <w:top w:val="none" w:sz="0" w:space="0" w:color="auto"/>
        <w:left w:val="none" w:sz="0" w:space="0" w:color="auto"/>
        <w:bottom w:val="none" w:sz="0" w:space="0" w:color="auto"/>
        <w:right w:val="none" w:sz="0" w:space="0" w:color="auto"/>
      </w:divBdr>
    </w:div>
    <w:div w:id="114637814">
      <w:bodyDiv w:val="1"/>
      <w:marLeft w:val="0"/>
      <w:marRight w:val="0"/>
      <w:marTop w:val="0"/>
      <w:marBottom w:val="0"/>
      <w:divBdr>
        <w:top w:val="none" w:sz="0" w:space="0" w:color="auto"/>
        <w:left w:val="none" w:sz="0" w:space="0" w:color="auto"/>
        <w:bottom w:val="none" w:sz="0" w:space="0" w:color="auto"/>
        <w:right w:val="none" w:sz="0" w:space="0" w:color="auto"/>
      </w:divBdr>
    </w:div>
    <w:div w:id="114905211">
      <w:bodyDiv w:val="1"/>
      <w:marLeft w:val="0"/>
      <w:marRight w:val="0"/>
      <w:marTop w:val="0"/>
      <w:marBottom w:val="0"/>
      <w:divBdr>
        <w:top w:val="none" w:sz="0" w:space="0" w:color="auto"/>
        <w:left w:val="none" w:sz="0" w:space="0" w:color="auto"/>
        <w:bottom w:val="none" w:sz="0" w:space="0" w:color="auto"/>
        <w:right w:val="none" w:sz="0" w:space="0" w:color="auto"/>
      </w:divBdr>
    </w:div>
    <w:div w:id="115028391">
      <w:bodyDiv w:val="1"/>
      <w:marLeft w:val="0"/>
      <w:marRight w:val="0"/>
      <w:marTop w:val="0"/>
      <w:marBottom w:val="0"/>
      <w:divBdr>
        <w:top w:val="none" w:sz="0" w:space="0" w:color="auto"/>
        <w:left w:val="none" w:sz="0" w:space="0" w:color="auto"/>
        <w:bottom w:val="none" w:sz="0" w:space="0" w:color="auto"/>
        <w:right w:val="none" w:sz="0" w:space="0" w:color="auto"/>
      </w:divBdr>
    </w:div>
    <w:div w:id="115032460">
      <w:bodyDiv w:val="1"/>
      <w:marLeft w:val="0"/>
      <w:marRight w:val="0"/>
      <w:marTop w:val="0"/>
      <w:marBottom w:val="0"/>
      <w:divBdr>
        <w:top w:val="none" w:sz="0" w:space="0" w:color="auto"/>
        <w:left w:val="none" w:sz="0" w:space="0" w:color="auto"/>
        <w:bottom w:val="none" w:sz="0" w:space="0" w:color="auto"/>
        <w:right w:val="none" w:sz="0" w:space="0" w:color="auto"/>
      </w:divBdr>
    </w:div>
    <w:div w:id="115098457">
      <w:bodyDiv w:val="1"/>
      <w:marLeft w:val="0"/>
      <w:marRight w:val="0"/>
      <w:marTop w:val="0"/>
      <w:marBottom w:val="0"/>
      <w:divBdr>
        <w:top w:val="none" w:sz="0" w:space="0" w:color="auto"/>
        <w:left w:val="none" w:sz="0" w:space="0" w:color="auto"/>
        <w:bottom w:val="none" w:sz="0" w:space="0" w:color="auto"/>
        <w:right w:val="none" w:sz="0" w:space="0" w:color="auto"/>
      </w:divBdr>
    </w:div>
    <w:div w:id="115150658">
      <w:bodyDiv w:val="1"/>
      <w:marLeft w:val="0"/>
      <w:marRight w:val="0"/>
      <w:marTop w:val="0"/>
      <w:marBottom w:val="0"/>
      <w:divBdr>
        <w:top w:val="none" w:sz="0" w:space="0" w:color="auto"/>
        <w:left w:val="none" w:sz="0" w:space="0" w:color="auto"/>
        <w:bottom w:val="none" w:sz="0" w:space="0" w:color="auto"/>
        <w:right w:val="none" w:sz="0" w:space="0" w:color="auto"/>
      </w:divBdr>
    </w:div>
    <w:div w:id="115369130">
      <w:bodyDiv w:val="1"/>
      <w:marLeft w:val="0"/>
      <w:marRight w:val="0"/>
      <w:marTop w:val="0"/>
      <w:marBottom w:val="0"/>
      <w:divBdr>
        <w:top w:val="none" w:sz="0" w:space="0" w:color="auto"/>
        <w:left w:val="none" w:sz="0" w:space="0" w:color="auto"/>
        <w:bottom w:val="none" w:sz="0" w:space="0" w:color="auto"/>
        <w:right w:val="none" w:sz="0" w:space="0" w:color="auto"/>
      </w:divBdr>
    </w:div>
    <w:div w:id="115569369">
      <w:bodyDiv w:val="1"/>
      <w:marLeft w:val="0"/>
      <w:marRight w:val="0"/>
      <w:marTop w:val="0"/>
      <w:marBottom w:val="0"/>
      <w:divBdr>
        <w:top w:val="none" w:sz="0" w:space="0" w:color="auto"/>
        <w:left w:val="none" w:sz="0" w:space="0" w:color="auto"/>
        <w:bottom w:val="none" w:sz="0" w:space="0" w:color="auto"/>
        <w:right w:val="none" w:sz="0" w:space="0" w:color="auto"/>
      </w:divBdr>
    </w:div>
    <w:div w:id="115637163">
      <w:bodyDiv w:val="1"/>
      <w:marLeft w:val="0"/>
      <w:marRight w:val="0"/>
      <w:marTop w:val="0"/>
      <w:marBottom w:val="0"/>
      <w:divBdr>
        <w:top w:val="none" w:sz="0" w:space="0" w:color="auto"/>
        <w:left w:val="none" w:sz="0" w:space="0" w:color="auto"/>
        <w:bottom w:val="none" w:sz="0" w:space="0" w:color="auto"/>
        <w:right w:val="none" w:sz="0" w:space="0" w:color="auto"/>
      </w:divBdr>
      <w:divsChild>
        <w:div w:id="262883737">
          <w:marLeft w:val="0"/>
          <w:marRight w:val="0"/>
          <w:marTop w:val="0"/>
          <w:marBottom w:val="0"/>
          <w:divBdr>
            <w:top w:val="none" w:sz="0" w:space="0" w:color="auto"/>
            <w:left w:val="none" w:sz="0" w:space="0" w:color="auto"/>
            <w:bottom w:val="none" w:sz="0" w:space="0" w:color="auto"/>
            <w:right w:val="none" w:sz="0" w:space="0" w:color="auto"/>
          </w:divBdr>
        </w:div>
      </w:divsChild>
    </w:div>
    <w:div w:id="115685844">
      <w:bodyDiv w:val="1"/>
      <w:marLeft w:val="0"/>
      <w:marRight w:val="0"/>
      <w:marTop w:val="0"/>
      <w:marBottom w:val="0"/>
      <w:divBdr>
        <w:top w:val="none" w:sz="0" w:space="0" w:color="auto"/>
        <w:left w:val="none" w:sz="0" w:space="0" w:color="auto"/>
        <w:bottom w:val="none" w:sz="0" w:space="0" w:color="auto"/>
        <w:right w:val="none" w:sz="0" w:space="0" w:color="auto"/>
      </w:divBdr>
    </w:div>
    <w:div w:id="115688107">
      <w:bodyDiv w:val="1"/>
      <w:marLeft w:val="0"/>
      <w:marRight w:val="0"/>
      <w:marTop w:val="0"/>
      <w:marBottom w:val="0"/>
      <w:divBdr>
        <w:top w:val="none" w:sz="0" w:space="0" w:color="auto"/>
        <w:left w:val="none" w:sz="0" w:space="0" w:color="auto"/>
        <w:bottom w:val="none" w:sz="0" w:space="0" w:color="auto"/>
        <w:right w:val="none" w:sz="0" w:space="0" w:color="auto"/>
      </w:divBdr>
    </w:div>
    <w:div w:id="115804725">
      <w:bodyDiv w:val="1"/>
      <w:marLeft w:val="0"/>
      <w:marRight w:val="0"/>
      <w:marTop w:val="0"/>
      <w:marBottom w:val="0"/>
      <w:divBdr>
        <w:top w:val="none" w:sz="0" w:space="0" w:color="auto"/>
        <w:left w:val="none" w:sz="0" w:space="0" w:color="auto"/>
        <w:bottom w:val="none" w:sz="0" w:space="0" w:color="auto"/>
        <w:right w:val="none" w:sz="0" w:space="0" w:color="auto"/>
      </w:divBdr>
    </w:div>
    <w:div w:id="115830092">
      <w:bodyDiv w:val="1"/>
      <w:marLeft w:val="0"/>
      <w:marRight w:val="0"/>
      <w:marTop w:val="0"/>
      <w:marBottom w:val="0"/>
      <w:divBdr>
        <w:top w:val="none" w:sz="0" w:space="0" w:color="auto"/>
        <w:left w:val="none" w:sz="0" w:space="0" w:color="auto"/>
        <w:bottom w:val="none" w:sz="0" w:space="0" w:color="auto"/>
        <w:right w:val="none" w:sz="0" w:space="0" w:color="auto"/>
      </w:divBdr>
    </w:div>
    <w:div w:id="116140266">
      <w:bodyDiv w:val="1"/>
      <w:marLeft w:val="0"/>
      <w:marRight w:val="0"/>
      <w:marTop w:val="0"/>
      <w:marBottom w:val="0"/>
      <w:divBdr>
        <w:top w:val="none" w:sz="0" w:space="0" w:color="auto"/>
        <w:left w:val="none" w:sz="0" w:space="0" w:color="auto"/>
        <w:bottom w:val="none" w:sz="0" w:space="0" w:color="auto"/>
        <w:right w:val="none" w:sz="0" w:space="0" w:color="auto"/>
      </w:divBdr>
    </w:div>
    <w:div w:id="116141549">
      <w:bodyDiv w:val="1"/>
      <w:marLeft w:val="0"/>
      <w:marRight w:val="0"/>
      <w:marTop w:val="0"/>
      <w:marBottom w:val="0"/>
      <w:divBdr>
        <w:top w:val="none" w:sz="0" w:space="0" w:color="auto"/>
        <w:left w:val="none" w:sz="0" w:space="0" w:color="auto"/>
        <w:bottom w:val="none" w:sz="0" w:space="0" w:color="auto"/>
        <w:right w:val="none" w:sz="0" w:space="0" w:color="auto"/>
      </w:divBdr>
    </w:div>
    <w:div w:id="116145664">
      <w:bodyDiv w:val="1"/>
      <w:marLeft w:val="0"/>
      <w:marRight w:val="0"/>
      <w:marTop w:val="0"/>
      <w:marBottom w:val="0"/>
      <w:divBdr>
        <w:top w:val="none" w:sz="0" w:space="0" w:color="auto"/>
        <w:left w:val="none" w:sz="0" w:space="0" w:color="auto"/>
        <w:bottom w:val="none" w:sz="0" w:space="0" w:color="auto"/>
        <w:right w:val="none" w:sz="0" w:space="0" w:color="auto"/>
      </w:divBdr>
    </w:div>
    <w:div w:id="116217163">
      <w:bodyDiv w:val="1"/>
      <w:marLeft w:val="0"/>
      <w:marRight w:val="0"/>
      <w:marTop w:val="0"/>
      <w:marBottom w:val="0"/>
      <w:divBdr>
        <w:top w:val="none" w:sz="0" w:space="0" w:color="auto"/>
        <w:left w:val="none" w:sz="0" w:space="0" w:color="auto"/>
        <w:bottom w:val="none" w:sz="0" w:space="0" w:color="auto"/>
        <w:right w:val="none" w:sz="0" w:space="0" w:color="auto"/>
      </w:divBdr>
    </w:div>
    <w:div w:id="116221986">
      <w:bodyDiv w:val="1"/>
      <w:marLeft w:val="0"/>
      <w:marRight w:val="0"/>
      <w:marTop w:val="0"/>
      <w:marBottom w:val="0"/>
      <w:divBdr>
        <w:top w:val="none" w:sz="0" w:space="0" w:color="auto"/>
        <w:left w:val="none" w:sz="0" w:space="0" w:color="auto"/>
        <w:bottom w:val="none" w:sz="0" w:space="0" w:color="auto"/>
        <w:right w:val="none" w:sz="0" w:space="0" w:color="auto"/>
      </w:divBdr>
    </w:div>
    <w:div w:id="116291289">
      <w:bodyDiv w:val="1"/>
      <w:marLeft w:val="0"/>
      <w:marRight w:val="0"/>
      <w:marTop w:val="0"/>
      <w:marBottom w:val="0"/>
      <w:divBdr>
        <w:top w:val="none" w:sz="0" w:space="0" w:color="auto"/>
        <w:left w:val="none" w:sz="0" w:space="0" w:color="auto"/>
        <w:bottom w:val="none" w:sz="0" w:space="0" w:color="auto"/>
        <w:right w:val="none" w:sz="0" w:space="0" w:color="auto"/>
      </w:divBdr>
    </w:div>
    <w:div w:id="116341012">
      <w:bodyDiv w:val="1"/>
      <w:marLeft w:val="0"/>
      <w:marRight w:val="0"/>
      <w:marTop w:val="0"/>
      <w:marBottom w:val="0"/>
      <w:divBdr>
        <w:top w:val="none" w:sz="0" w:space="0" w:color="auto"/>
        <w:left w:val="none" w:sz="0" w:space="0" w:color="auto"/>
        <w:bottom w:val="none" w:sz="0" w:space="0" w:color="auto"/>
        <w:right w:val="none" w:sz="0" w:space="0" w:color="auto"/>
      </w:divBdr>
    </w:div>
    <w:div w:id="116532469">
      <w:bodyDiv w:val="1"/>
      <w:marLeft w:val="0"/>
      <w:marRight w:val="0"/>
      <w:marTop w:val="0"/>
      <w:marBottom w:val="0"/>
      <w:divBdr>
        <w:top w:val="none" w:sz="0" w:space="0" w:color="auto"/>
        <w:left w:val="none" w:sz="0" w:space="0" w:color="auto"/>
        <w:bottom w:val="none" w:sz="0" w:space="0" w:color="auto"/>
        <w:right w:val="none" w:sz="0" w:space="0" w:color="auto"/>
      </w:divBdr>
    </w:div>
    <w:div w:id="116683366">
      <w:bodyDiv w:val="1"/>
      <w:marLeft w:val="0"/>
      <w:marRight w:val="0"/>
      <w:marTop w:val="0"/>
      <w:marBottom w:val="0"/>
      <w:divBdr>
        <w:top w:val="none" w:sz="0" w:space="0" w:color="auto"/>
        <w:left w:val="none" w:sz="0" w:space="0" w:color="auto"/>
        <w:bottom w:val="none" w:sz="0" w:space="0" w:color="auto"/>
        <w:right w:val="none" w:sz="0" w:space="0" w:color="auto"/>
      </w:divBdr>
    </w:div>
    <w:div w:id="116720681">
      <w:bodyDiv w:val="1"/>
      <w:marLeft w:val="0"/>
      <w:marRight w:val="0"/>
      <w:marTop w:val="0"/>
      <w:marBottom w:val="0"/>
      <w:divBdr>
        <w:top w:val="none" w:sz="0" w:space="0" w:color="auto"/>
        <w:left w:val="none" w:sz="0" w:space="0" w:color="auto"/>
        <w:bottom w:val="none" w:sz="0" w:space="0" w:color="auto"/>
        <w:right w:val="none" w:sz="0" w:space="0" w:color="auto"/>
      </w:divBdr>
    </w:div>
    <w:div w:id="116728103">
      <w:bodyDiv w:val="1"/>
      <w:marLeft w:val="0"/>
      <w:marRight w:val="0"/>
      <w:marTop w:val="0"/>
      <w:marBottom w:val="0"/>
      <w:divBdr>
        <w:top w:val="none" w:sz="0" w:space="0" w:color="auto"/>
        <w:left w:val="none" w:sz="0" w:space="0" w:color="auto"/>
        <w:bottom w:val="none" w:sz="0" w:space="0" w:color="auto"/>
        <w:right w:val="none" w:sz="0" w:space="0" w:color="auto"/>
      </w:divBdr>
    </w:div>
    <w:div w:id="116800560">
      <w:bodyDiv w:val="1"/>
      <w:marLeft w:val="0"/>
      <w:marRight w:val="0"/>
      <w:marTop w:val="0"/>
      <w:marBottom w:val="0"/>
      <w:divBdr>
        <w:top w:val="none" w:sz="0" w:space="0" w:color="auto"/>
        <w:left w:val="none" w:sz="0" w:space="0" w:color="auto"/>
        <w:bottom w:val="none" w:sz="0" w:space="0" w:color="auto"/>
        <w:right w:val="none" w:sz="0" w:space="0" w:color="auto"/>
      </w:divBdr>
    </w:div>
    <w:div w:id="116874460">
      <w:bodyDiv w:val="1"/>
      <w:marLeft w:val="0"/>
      <w:marRight w:val="0"/>
      <w:marTop w:val="0"/>
      <w:marBottom w:val="0"/>
      <w:divBdr>
        <w:top w:val="none" w:sz="0" w:space="0" w:color="auto"/>
        <w:left w:val="none" w:sz="0" w:space="0" w:color="auto"/>
        <w:bottom w:val="none" w:sz="0" w:space="0" w:color="auto"/>
        <w:right w:val="none" w:sz="0" w:space="0" w:color="auto"/>
      </w:divBdr>
    </w:div>
    <w:div w:id="117113060">
      <w:bodyDiv w:val="1"/>
      <w:marLeft w:val="0"/>
      <w:marRight w:val="0"/>
      <w:marTop w:val="0"/>
      <w:marBottom w:val="0"/>
      <w:divBdr>
        <w:top w:val="none" w:sz="0" w:space="0" w:color="auto"/>
        <w:left w:val="none" w:sz="0" w:space="0" w:color="auto"/>
        <w:bottom w:val="none" w:sz="0" w:space="0" w:color="auto"/>
        <w:right w:val="none" w:sz="0" w:space="0" w:color="auto"/>
      </w:divBdr>
    </w:div>
    <w:div w:id="117649771">
      <w:bodyDiv w:val="1"/>
      <w:marLeft w:val="0"/>
      <w:marRight w:val="0"/>
      <w:marTop w:val="0"/>
      <w:marBottom w:val="0"/>
      <w:divBdr>
        <w:top w:val="none" w:sz="0" w:space="0" w:color="auto"/>
        <w:left w:val="none" w:sz="0" w:space="0" w:color="auto"/>
        <w:bottom w:val="none" w:sz="0" w:space="0" w:color="auto"/>
        <w:right w:val="none" w:sz="0" w:space="0" w:color="auto"/>
      </w:divBdr>
    </w:div>
    <w:div w:id="117795964">
      <w:bodyDiv w:val="1"/>
      <w:marLeft w:val="0"/>
      <w:marRight w:val="0"/>
      <w:marTop w:val="0"/>
      <w:marBottom w:val="0"/>
      <w:divBdr>
        <w:top w:val="none" w:sz="0" w:space="0" w:color="auto"/>
        <w:left w:val="none" w:sz="0" w:space="0" w:color="auto"/>
        <w:bottom w:val="none" w:sz="0" w:space="0" w:color="auto"/>
        <w:right w:val="none" w:sz="0" w:space="0" w:color="auto"/>
      </w:divBdr>
    </w:div>
    <w:div w:id="118115117">
      <w:bodyDiv w:val="1"/>
      <w:marLeft w:val="0"/>
      <w:marRight w:val="0"/>
      <w:marTop w:val="0"/>
      <w:marBottom w:val="0"/>
      <w:divBdr>
        <w:top w:val="none" w:sz="0" w:space="0" w:color="auto"/>
        <w:left w:val="none" w:sz="0" w:space="0" w:color="auto"/>
        <w:bottom w:val="none" w:sz="0" w:space="0" w:color="auto"/>
        <w:right w:val="none" w:sz="0" w:space="0" w:color="auto"/>
      </w:divBdr>
    </w:div>
    <w:div w:id="118259279">
      <w:bodyDiv w:val="1"/>
      <w:marLeft w:val="0"/>
      <w:marRight w:val="0"/>
      <w:marTop w:val="0"/>
      <w:marBottom w:val="0"/>
      <w:divBdr>
        <w:top w:val="none" w:sz="0" w:space="0" w:color="auto"/>
        <w:left w:val="none" w:sz="0" w:space="0" w:color="auto"/>
        <w:bottom w:val="none" w:sz="0" w:space="0" w:color="auto"/>
        <w:right w:val="none" w:sz="0" w:space="0" w:color="auto"/>
      </w:divBdr>
    </w:div>
    <w:div w:id="118384334">
      <w:bodyDiv w:val="1"/>
      <w:marLeft w:val="0"/>
      <w:marRight w:val="0"/>
      <w:marTop w:val="0"/>
      <w:marBottom w:val="0"/>
      <w:divBdr>
        <w:top w:val="none" w:sz="0" w:space="0" w:color="auto"/>
        <w:left w:val="none" w:sz="0" w:space="0" w:color="auto"/>
        <w:bottom w:val="none" w:sz="0" w:space="0" w:color="auto"/>
        <w:right w:val="none" w:sz="0" w:space="0" w:color="auto"/>
      </w:divBdr>
    </w:div>
    <w:div w:id="118424055">
      <w:bodyDiv w:val="1"/>
      <w:marLeft w:val="0"/>
      <w:marRight w:val="0"/>
      <w:marTop w:val="0"/>
      <w:marBottom w:val="0"/>
      <w:divBdr>
        <w:top w:val="none" w:sz="0" w:space="0" w:color="auto"/>
        <w:left w:val="none" w:sz="0" w:space="0" w:color="auto"/>
        <w:bottom w:val="none" w:sz="0" w:space="0" w:color="auto"/>
        <w:right w:val="none" w:sz="0" w:space="0" w:color="auto"/>
      </w:divBdr>
    </w:div>
    <w:div w:id="118689826">
      <w:bodyDiv w:val="1"/>
      <w:marLeft w:val="0"/>
      <w:marRight w:val="0"/>
      <w:marTop w:val="0"/>
      <w:marBottom w:val="0"/>
      <w:divBdr>
        <w:top w:val="none" w:sz="0" w:space="0" w:color="auto"/>
        <w:left w:val="none" w:sz="0" w:space="0" w:color="auto"/>
        <w:bottom w:val="none" w:sz="0" w:space="0" w:color="auto"/>
        <w:right w:val="none" w:sz="0" w:space="0" w:color="auto"/>
      </w:divBdr>
    </w:div>
    <w:div w:id="118768470">
      <w:bodyDiv w:val="1"/>
      <w:marLeft w:val="0"/>
      <w:marRight w:val="0"/>
      <w:marTop w:val="0"/>
      <w:marBottom w:val="0"/>
      <w:divBdr>
        <w:top w:val="none" w:sz="0" w:space="0" w:color="auto"/>
        <w:left w:val="none" w:sz="0" w:space="0" w:color="auto"/>
        <w:bottom w:val="none" w:sz="0" w:space="0" w:color="auto"/>
        <w:right w:val="none" w:sz="0" w:space="0" w:color="auto"/>
      </w:divBdr>
    </w:div>
    <w:div w:id="118884912">
      <w:bodyDiv w:val="1"/>
      <w:marLeft w:val="0"/>
      <w:marRight w:val="0"/>
      <w:marTop w:val="0"/>
      <w:marBottom w:val="0"/>
      <w:divBdr>
        <w:top w:val="none" w:sz="0" w:space="0" w:color="auto"/>
        <w:left w:val="none" w:sz="0" w:space="0" w:color="auto"/>
        <w:bottom w:val="none" w:sz="0" w:space="0" w:color="auto"/>
        <w:right w:val="none" w:sz="0" w:space="0" w:color="auto"/>
      </w:divBdr>
    </w:div>
    <w:div w:id="118888457">
      <w:bodyDiv w:val="1"/>
      <w:marLeft w:val="0"/>
      <w:marRight w:val="0"/>
      <w:marTop w:val="0"/>
      <w:marBottom w:val="0"/>
      <w:divBdr>
        <w:top w:val="none" w:sz="0" w:space="0" w:color="auto"/>
        <w:left w:val="none" w:sz="0" w:space="0" w:color="auto"/>
        <w:bottom w:val="none" w:sz="0" w:space="0" w:color="auto"/>
        <w:right w:val="none" w:sz="0" w:space="0" w:color="auto"/>
      </w:divBdr>
    </w:div>
    <w:div w:id="119032631">
      <w:bodyDiv w:val="1"/>
      <w:marLeft w:val="0"/>
      <w:marRight w:val="0"/>
      <w:marTop w:val="0"/>
      <w:marBottom w:val="0"/>
      <w:divBdr>
        <w:top w:val="none" w:sz="0" w:space="0" w:color="auto"/>
        <w:left w:val="none" w:sz="0" w:space="0" w:color="auto"/>
        <w:bottom w:val="none" w:sz="0" w:space="0" w:color="auto"/>
        <w:right w:val="none" w:sz="0" w:space="0" w:color="auto"/>
      </w:divBdr>
    </w:div>
    <w:div w:id="119081356">
      <w:bodyDiv w:val="1"/>
      <w:marLeft w:val="0"/>
      <w:marRight w:val="0"/>
      <w:marTop w:val="0"/>
      <w:marBottom w:val="0"/>
      <w:divBdr>
        <w:top w:val="none" w:sz="0" w:space="0" w:color="auto"/>
        <w:left w:val="none" w:sz="0" w:space="0" w:color="auto"/>
        <w:bottom w:val="none" w:sz="0" w:space="0" w:color="auto"/>
        <w:right w:val="none" w:sz="0" w:space="0" w:color="auto"/>
      </w:divBdr>
    </w:div>
    <w:div w:id="119304425">
      <w:bodyDiv w:val="1"/>
      <w:marLeft w:val="0"/>
      <w:marRight w:val="0"/>
      <w:marTop w:val="0"/>
      <w:marBottom w:val="0"/>
      <w:divBdr>
        <w:top w:val="none" w:sz="0" w:space="0" w:color="auto"/>
        <w:left w:val="none" w:sz="0" w:space="0" w:color="auto"/>
        <w:bottom w:val="none" w:sz="0" w:space="0" w:color="auto"/>
        <w:right w:val="none" w:sz="0" w:space="0" w:color="auto"/>
      </w:divBdr>
    </w:div>
    <w:div w:id="119539581">
      <w:bodyDiv w:val="1"/>
      <w:marLeft w:val="0"/>
      <w:marRight w:val="0"/>
      <w:marTop w:val="0"/>
      <w:marBottom w:val="0"/>
      <w:divBdr>
        <w:top w:val="none" w:sz="0" w:space="0" w:color="auto"/>
        <w:left w:val="none" w:sz="0" w:space="0" w:color="auto"/>
        <w:bottom w:val="none" w:sz="0" w:space="0" w:color="auto"/>
        <w:right w:val="none" w:sz="0" w:space="0" w:color="auto"/>
      </w:divBdr>
    </w:div>
    <w:div w:id="119686746">
      <w:bodyDiv w:val="1"/>
      <w:marLeft w:val="0"/>
      <w:marRight w:val="0"/>
      <w:marTop w:val="0"/>
      <w:marBottom w:val="0"/>
      <w:divBdr>
        <w:top w:val="none" w:sz="0" w:space="0" w:color="auto"/>
        <w:left w:val="none" w:sz="0" w:space="0" w:color="auto"/>
        <w:bottom w:val="none" w:sz="0" w:space="0" w:color="auto"/>
        <w:right w:val="none" w:sz="0" w:space="0" w:color="auto"/>
      </w:divBdr>
    </w:div>
    <w:div w:id="119687264">
      <w:bodyDiv w:val="1"/>
      <w:marLeft w:val="0"/>
      <w:marRight w:val="0"/>
      <w:marTop w:val="0"/>
      <w:marBottom w:val="0"/>
      <w:divBdr>
        <w:top w:val="none" w:sz="0" w:space="0" w:color="auto"/>
        <w:left w:val="none" w:sz="0" w:space="0" w:color="auto"/>
        <w:bottom w:val="none" w:sz="0" w:space="0" w:color="auto"/>
        <w:right w:val="none" w:sz="0" w:space="0" w:color="auto"/>
      </w:divBdr>
    </w:div>
    <w:div w:id="119735024">
      <w:bodyDiv w:val="1"/>
      <w:marLeft w:val="0"/>
      <w:marRight w:val="0"/>
      <w:marTop w:val="0"/>
      <w:marBottom w:val="0"/>
      <w:divBdr>
        <w:top w:val="none" w:sz="0" w:space="0" w:color="auto"/>
        <w:left w:val="none" w:sz="0" w:space="0" w:color="auto"/>
        <w:bottom w:val="none" w:sz="0" w:space="0" w:color="auto"/>
        <w:right w:val="none" w:sz="0" w:space="0" w:color="auto"/>
      </w:divBdr>
    </w:div>
    <w:div w:id="119761529">
      <w:bodyDiv w:val="1"/>
      <w:marLeft w:val="0"/>
      <w:marRight w:val="0"/>
      <w:marTop w:val="0"/>
      <w:marBottom w:val="0"/>
      <w:divBdr>
        <w:top w:val="none" w:sz="0" w:space="0" w:color="auto"/>
        <w:left w:val="none" w:sz="0" w:space="0" w:color="auto"/>
        <w:bottom w:val="none" w:sz="0" w:space="0" w:color="auto"/>
        <w:right w:val="none" w:sz="0" w:space="0" w:color="auto"/>
      </w:divBdr>
    </w:div>
    <w:div w:id="119764888">
      <w:bodyDiv w:val="1"/>
      <w:marLeft w:val="0"/>
      <w:marRight w:val="0"/>
      <w:marTop w:val="0"/>
      <w:marBottom w:val="0"/>
      <w:divBdr>
        <w:top w:val="none" w:sz="0" w:space="0" w:color="auto"/>
        <w:left w:val="none" w:sz="0" w:space="0" w:color="auto"/>
        <w:bottom w:val="none" w:sz="0" w:space="0" w:color="auto"/>
        <w:right w:val="none" w:sz="0" w:space="0" w:color="auto"/>
      </w:divBdr>
    </w:div>
    <w:div w:id="119806316">
      <w:bodyDiv w:val="1"/>
      <w:marLeft w:val="0"/>
      <w:marRight w:val="0"/>
      <w:marTop w:val="0"/>
      <w:marBottom w:val="0"/>
      <w:divBdr>
        <w:top w:val="none" w:sz="0" w:space="0" w:color="auto"/>
        <w:left w:val="none" w:sz="0" w:space="0" w:color="auto"/>
        <w:bottom w:val="none" w:sz="0" w:space="0" w:color="auto"/>
        <w:right w:val="none" w:sz="0" w:space="0" w:color="auto"/>
      </w:divBdr>
    </w:div>
    <w:div w:id="119812501">
      <w:bodyDiv w:val="1"/>
      <w:marLeft w:val="0"/>
      <w:marRight w:val="0"/>
      <w:marTop w:val="0"/>
      <w:marBottom w:val="0"/>
      <w:divBdr>
        <w:top w:val="none" w:sz="0" w:space="0" w:color="auto"/>
        <w:left w:val="none" w:sz="0" w:space="0" w:color="auto"/>
        <w:bottom w:val="none" w:sz="0" w:space="0" w:color="auto"/>
        <w:right w:val="none" w:sz="0" w:space="0" w:color="auto"/>
      </w:divBdr>
    </w:div>
    <w:div w:id="119998052">
      <w:bodyDiv w:val="1"/>
      <w:marLeft w:val="0"/>
      <w:marRight w:val="0"/>
      <w:marTop w:val="0"/>
      <w:marBottom w:val="0"/>
      <w:divBdr>
        <w:top w:val="none" w:sz="0" w:space="0" w:color="auto"/>
        <w:left w:val="none" w:sz="0" w:space="0" w:color="auto"/>
        <w:bottom w:val="none" w:sz="0" w:space="0" w:color="auto"/>
        <w:right w:val="none" w:sz="0" w:space="0" w:color="auto"/>
      </w:divBdr>
    </w:div>
    <w:div w:id="120005989">
      <w:bodyDiv w:val="1"/>
      <w:marLeft w:val="0"/>
      <w:marRight w:val="0"/>
      <w:marTop w:val="0"/>
      <w:marBottom w:val="0"/>
      <w:divBdr>
        <w:top w:val="none" w:sz="0" w:space="0" w:color="auto"/>
        <w:left w:val="none" w:sz="0" w:space="0" w:color="auto"/>
        <w:bottom w:val="none" w:sz="0" w:space="0" w:color="auto"/>
        <w:right w:val="none" w:sz="0" w:space="0" w:color="auto"/>
      </w:divBdr>
    </w:div>
    <w:div w:id="120196907">
      <w:bodyDiv w:val="1"/>
      <w:marLeft w:val="0"/>
      <w:marRight w:val="0"/>
      <w:marTop w:val="0"/>
      <w:marBottom w:val="0"/>
      <w:divBdr>
        <w:top w:val="none" w:sz="0" w:space="0" w:color="auto"/>
        <w:left w:val="none" w:sz="0" w:space="0" w:color="auto"/>
        <w:bottom w:val="none" w:sz="0" w:space="0" w:color="auto"/>
        <w:right w:val="none" w:sz="0" w:space="0" w:color="auto"/>
      </w:divBdr>
    </w:div>
    <w:div w:id="120199142">
      <w:bodyDiv w:val="1"/>
      <w:marLeft w:val="0"/>
      <w:marRight w:val="0"/>
      <w:marTop w:val="0"/>
      <w:marBottom w:val="0"/>
      <w:divBdr>
        <w:top w:val="none" w:sz="0" w:space="0" w:color="auto"/>
        <w:left w:val="none" w:sz="0" w:space="0" w:color="auto"/>
        <w:bottom w:val="none" w:sz="0" w:space="0" w:color="auto"/>
        <w:right w:val="none" w:sz="0" w:space="0" w:color="auto"/>
      </w:divBdr>
    </w:div>
    <w:div w:id="120391726">
      <w:bodyDiv w:val="1"/>
      <w:marLeft w:val="0"/>
      <w:marRight w:val="0"/>
      <w:marTop w:val="0"/>
      <w:marBottom w:val="0"/>
      <w:divBdr>
        <w:top w:val="none" w:sz="0" w:space="0" w:color="auto"/>
        <w:left w:val="none" w:sz="0" w:space="0" w:color="auto"/>
        <w:bottom w:val="none" w:sz="0" w:space="0" w:color="auto"/>
        <w:right w:val="none" w:sz="0" w:space="0" w:color="auto"/>
      </w:divBdr>
    </w:div>
    <w:div w:id="120609530">
      <w:bodyDiv w:val="1"/>
      <w:marLeft w:val="0"/>
      <w:marRight w:val="0"/>
      <w:marTop w:val="0"/>
      <w:marBottom w:val="0"/>
      <w:divBdr>
        <w:top w:val="none" w:sz="0" w:space="0" w:color="auto"/>
        <w:left w:val="none" w:sz="0" w:space="0" w:color="auto"/>
        <w:bottom w:val="none" w:sz="0" w:space="0" w:color="auto"/>
        <w:right w:val="none" w:sz="0" w:space="0" w:color="auto"/>
      </w:divBdr>
    </w:div>
    <w:div w:id="120610032">
      <w:bodyDiv w:val="1"/>
      <w:marLeft w:val="0"/>
      <w:marRight w:val="0"/>
      <w:marTop w:val="0"/>
      <w:marBottom w:val="0"/>
      <w:divBdr>
        <w:top w:val="none" w:sz="0" w:space="0" w:color="auto"/>
        <w:left w:val="none" w:sz="0" w:space="0" w:color="auto"/>
        <w:bottom w:val="none" w:sz="0" w:space="0" w:color="auto"/>
        <w:right w:val="none" w:sz="0" w:space="0" w:color="auto"/>
      </w:divBdr>
    </w:div>
    <w:div w:id="120615608">
      <w:bodyDiv w:val="1"/>
      <w:marLeft w:val="0"/>
      <w:marRight w:val="0"/>
      <w:marTop w:val="0"/>
      <w:marBottom w:val="0"/>
      <w:divBdr>
        <w:top w:val="none" w:sz="0" w:space="0" w:color="auto"/>
        <w:left w:val="none" w:sz="0" w:space="0" w:color="auto"/>
        <w:bottom w:val="none" w:sz="0" w:space="0" w:color="auto"/>
        <w:right w:val="none" w:sz="0" w:space="0" w:color="auto"/>
      </w:divBdr>
    </w:div>
    <w:div w:id="120652552">
      <w:bodyDiv w:val="1"/>
      <w:marLeft w:val="0"/>
      <w:marRight w:val="0"/>
      <w:marTop w:val="0"/>
      <w:marBottom w:val="0"/>
      <w:divBdr>
        <w:top w:val="none" w:sz="0" w:space="0" w:color="auto"/>
        <w:left w:val="none" w:sz="0" w:space="0" w:color="auto"/>
        <w:bottom w:val="none" w:sz="0" w:space="0" w:color="auto"/>
        <w:right w:val="none" w:sz="0" w:space="0" w:color="auto"/>
      </w:divBdr>
    </w:div>
    <w:div w:id="120653269">
      <w:bodyDiv w:val="1"/>
      <w:marLeft w:val="0"/>
      <w:marRight w:val="0"/>
      <w:marTop w:val="0"/>
      <w:marBottom w:val="0"/>
      <w:divBdr>
        <w:top w:val="none" w:sz="0" w:space="0" w:color="auto"/>
        <w:left w:val="none" w:sz="0" w:space="0" w:color="auto"/>
        <w:bottom w:val="none" w:sz="0" w:space="0" w:color="auto"/>
        <w:right w:val="none" w:sz="0" w:space="0" w:color="auto"/>
      </w:divBdr>
    </w:div>
    <w:div w:id="120656066">
      <w:bodyDiv w:val="1"/>
      <w:marLeft w:val="0"/>
      <w:marRight w:val="0"/>
      <w:marTop w:val="0"/>
      <w:marBottom w:val="0"/>
      <w:divBdr>
        <w:top w:val="none" w:sz="0" w:space="0" w:color="auto"/>
        <w:left w:val="none" w:sz="0" w:space="0" w:color="auto"/>
        <w:bottom w:val="none" w:sz="0" w:space="0" w:color="auto"/>
        <w:right w:val="none" w:sz="0" w:space="0" w:color="auto"/>
      </w:divBdr>
    </w:div>
    <w:div w:id="120658711">
      <w:bodyDiv w:val="1"/>
      <w:marLeft w:val="0"/>
      <w:marRight w:val="0"/>
      <w:marTop w:val="0"/>
      <w:marBottom w:val="0"/>
      <w:divBdr>
        <w:top w:val="none" w:sz="0" w:space="0" w:color="auto"/>
        <w:left w:val="none" w:sz="0" w:space="0" w:color="auto"/>
        <w:bottom w:val="none" w:sz="0" w:space="0" w:color="auto"/>
        <w:right w:val="none" w:sz="0" w:space="0" w:color="auto"/>
      </w:divBdr>
    </w:div>
    <w:div w:id="120852741">
      <w:bodyDiv w:val="1"/>
      <w:marLeft w:val="0"/>
      <w:marRight w:val="0"/>
      <w:marTop w:val="0"/>
      <w:marBottom w:val="0"/>
      <w:divBdr>
        <w:top w:val="none" w:sz="0" w:space="0" w:color="auto"/>
        <w:left w:val="none" w:sz="0" w:space="0" w:color="auto"/>
        <w:bottom w:val="none" w:sz="0" w:space="0" w:color="auto"/>
        <w:right w:val="none" w:sz="0" w:space="0" w:color="auto"/>
      </w:divBdr>
    </w:div>
    <w:div w:id="120921572">
      <w:bodyDiv w:val="1"/>
      <w:marLeft w:val="0"/>
      <w:marRight w:val="0"/>
      <w:marTop w:val="0"/>
      <w:marBottom w:val="0"/>
      <w:divBdr>
        <w:top w:val="none" w:sz="0" w:space="0" w:color="auto"/>
        <w:left w:val="none" w:sz="0" w:space="0" w:color="auto"/>
        <w:bottom w:val="none" w:sz="0" w:space="0" w:color="auto"/>
        <w:right w:val="none" w:sz="0" w:space="0" w:color="auto"/>
      </w:divBdr>
    </w:div>
    <w:div w:id="120925016">
      <w:bodyDiv w:val="1"/>
      <w:marLeft w:val="0"/>
      <w:marRight w:val="0"/>
      <w:marTop w:val="0"/>
      <w:marBottom w:val="0"/>
      <w:divBdr>
        <w:top w:val="none" w:sz="0" w:space="0" w:color="auto"/>
        <w:left w:val="none" w:sz="0" w:space="0" w:color="auto"/>
        <w:bottom w:val="none" w:sz="0" w:space="0" w:color="auto"/>
        <w:right w:val="none" w:sz="0" w:space="0" w:color="auto"/>
      </w:divBdr>
    </w:div>
    <w:div w:id="120925717">
      <w:bodyDiv w:val="1"/>
      <w:marLeft w:val="0"/>
      <w:marRight w:val="0"/>
      <w:marTop w:val="0"/>
      <w:marBottom w:val="0"/>
      <w:divBdr>
        <w:top w:val="none" w:sz="0" w:space="0" w:color="auto"/>
        <w:left w:val="none" w:sz="0" w:space="0" w:color="auto"/>
        <w:bottom w:val="none" w:sz="0" w:space="0" w:color="auto"/>
        <w:right w:val="none" w:sz="0" w:space="0" w:color="auto"/>
      </w:divBdr>
    </w:div>
    <w:div w:id="120997387">
      <w:bodyDiv w:val="1"/>
      <w:marLeft w:val="0"/>
      <w:marRight w:val="0"/>
      <w:marTop w:val="0"/>
      <w:marBottom w:val="0"/>
      <w:divBdr>
        <w:top w:val="none" w:sz="0" w:space="0" w:color="auto"/>
        <w:left w:val="none" w:sz="0" w:space="0" w:color="auto"/>
        <w:bottom w:val="none" w:sz="0" w:space="0" w:color="auto"/>
        <w:right w:val="none" w:sz="0" w:space="0" w:color="auto"/>
      </w:divBdr>
    </w:div>
    <w:div w:id="121122710">
      <w:bodyDiv w:val="1"/>
      <w:marLeft w:val="0"/>
      <w:marRight w:val="0"/>
      <w:marTop w:val="0"/>
      <w:marBottom w:val="0"/>
      <w:divBdr>
        <w:top w:val="none" w:sz="0" w:space="0" w:color="auto"/>
        <w:left w:val="none" w:sz="0" w:space="0" w:color="auto"/>
        <w:bottom w:val="none" w:sz="0" w:space="0" w:color="auto"/>
        <w:right w:val="none" w:sz="0" w:space="0" w:color="auto"/>
      </w:divBdr>
    </w:div>
    <w:div w:id="121195539">
      <w:bodyDiv w:val="1"/>
      <w:marLeft w:val="0"/>
      <w:marRight w:val="0"/>
      <w:marTop w:val="0"/>
      <w:marBottom w:val="0"/>
      <w:divBdr>
        <w:top w:val="none" w:sz="0" w:space="0" w:color="auto"/>
        <w:left w:val="none" w:sz="0" w:space="0" w:color="auto"/>
        <w:bottom w:val="none" w:sz="0" w:space="0" w:color="auto"/>
        <w:right w:val="none" w:sz="0" w:space="0" w:color="auto"/>
      </w:divBdr>
    </w:div>
    <w:div w:id="121390442">
      <w:bodyDiv w:val="1"/>
      <w:marLeft w:val="0"/>
      <w:marRight w:val="0"/>
      <w:marTop w:val="0"/>
      <w:marBottom w:val="0"/>
      <w:divBdr>
        <w:top w:val="none" w:sz="0" w:space="0" w:color="auto"/>
        <w:left w:val="none" w:sz="0" w:space="0" w:color="auto"/>
        <w:bottom w:val="none" w:sz="0" w:space="0" w:color="auto"/>
        <w:right w:val="none" w:sz="0" w:space="0" w:color="auto"/>
      </w:divBdr>
    </w:div>
    <w:div w:id="121509771">
      <w:bodyDiv w:val="1"/>
      <w:marLeft w:val="0"/>
      <w:marRight w:val="0"/>
      <w:marTop w:val="0"/>
      <w:marBottom w:val="0"/>
      <w:divBdr>
        <w:top w:val="none" w:sz="0" w:space="0" w:color="auto"/>
        <w:left w:val="none" w:sz="0" w:space="0" w:color="auto"/>
        <w:bottom w:val="none" w:sz="0" w:space="0" w:color="auto"/>
        <w:right w:val="none" w:sz="0" w:space="0" w:color="auto"/>
      </w:divBdr>
    </w:div>
    <w:div w:id="121533135">
      <w:bodyDiv w:val="1"/>
      <w:marLeft w:val="0"/>
      <w:marRight w:val="0"/>
      <w:marTop w:val="0"/>
      <w:marBottom w:val="0"/>
      <w:divBdr>
        <w:top w:val="none" w:sz="0" w:space="0" w:color="auto"/>
        <w:left w:val="none" w:sz="0" w:space="0" w:color="auto"/>
        <w:bottom w:val="none" w:sz="0" w:space="0" w:color="auto"/>
        <w:right w:val="none" w:sz="0" w:space="0" w:color="auto"/>
      </w:divBdr>
    </w:div>
    <w:div w:id="121576658">
      <w:bodyDiv w:val="1"/>
      <w:marLeft w:val="0"/>
      <w:marRight w:val="0"/>
      <w:marTop w:val="0"/>
      <w:marBottom w:val="0"/>
      <w:divBdr>
        <w:top w:val="none" w:sz="0" w:space="0" w:color="auto"/>
        <w:left w:val="none" w:sz="0" w:space="0" w:color="auto"/>
        <w:bottom w:val="none" w:sz="0" w:space="0" w:color="auto"/>
        <w:right w:val="none" w:sz="0" w:space="0" w:color="auto"/>
      </w:divBdr>
    </w:div>
    <w:div w:id="121579520">
      <w:bodyDiv w:val="1"/>
      <w:marLeft w:val="0"/>
      <w:marRight w:val="0"/>
      <w:marTop w:val="0"/>
      <w:marBottom w:val="0"/>
      <w:divBdr>
        <w:top w:val="none" w:sz="0" w:space="0" w:color="auto"/>
        <w:left w:val="none" w:sz="0" w:space="0" w:color="auto"/>
        <w:bottom w:val="none" w:sz="0" w:space="0" w:color="auto"/>
        <w:right w:val="none" w:sz="0" w:space="0" w:color="auto"/>
      </w:divBdr>
    </w:div>
    <w:div w:id="121651656">
      <w:bodyDiv w:val="1"/>
      <w:marLeft w:val="0"/>
      <w:marRight w:val="0"/>
      <w:marTop w:val="0"/>
      <w:marBottom w:val="0"/>
      <w:divBdr>
        <w:top w:val="none" w:sz="0" w:space="0" w:color="auto"/>
        <w:left w:val="none" w:sz="0" w:space="0" w:color="auto"/>
        <w:bottom w:val="none" w:sz="0" w:space="0" w:color="auto"/>
        <w:right w:val="none" w:sz="0" w:space="0" w:color="auto"/>
      </w:divBdr>
    </w:div>
    <w:div w:id="121700495">
      <w:bodyDiv w:val="1"/>
      <w:marLeft w:val="0"/>
      <w:marRight w:val="0"/>
      <w:marTop w:val="0"/>
      <w:marBottom w:val="0"/>
      <w:divBdr>
        <w:top w:val="none" w:sz="0" w:space="0" w:color="auto"/>
        <w:left w:val="none" w:sz="0" w:space="0" w:color="auto"/>
        <w:bottom w:val="none" w:sz="0" w:space="0" w:color="auto"/>
        <w:right w:val="none" w:sz="0" w:space="0" w:color="auto"/>
      </w:divBdr>
    </w:div>
    <w:div w:id="122235766">
      <w:bodyDiv w:val="1"/>
      <w:marLeft w:val="0"/>
      <w:marRight w:val="0"/>
      <w:marTop w:val="0"/>
      <w:marBottom w:val="0"/>
      <w:divBdr>
        <w:top w:val="none" w:sz="0" w:space="0" w:color="auto"/>
        <w:left w:val="none" w:sz="0" w:space="0" w:color="auto"/>
        <w:bottom w:val="none" w:sz="0" w:space="0" w:color="auto"/>
        <w:right w:val="none" w:sz="0" w:space="0" w:color="auto"/>
      </w:divBdr>
    </w:div>
    <w:div w:id="122240297">
      <w:bodyDiv w:val="1"/>
      <w:marLeft w:val="0"/>
      <w:marRight w:val="0"/>
      <w:marTop w:val="0"/>
      <w:marBottom w:val="0"/>
      <w:divBdr>
        <w:top w:val="none" w:sz="0" w:space="0" w:color="auto"/>
        <w:left w:val="none" w:sz="0" w:space="0" w:color="auto"/>
        <w:bottom w:val="none" w:sz="0" w:space="0" w:color="auto"/>
        <w:right w:val="none" w:sz="0" w:space="0" w:color="auto"/>
      </w:divBdr>
    </w:div>
    <w:div w:id="122388040">
      <w:bodyDiv w:val="1"/>
      <w:marLeft w:val="0"/>
      <w:marRight w:val="0"/>
      <w:marTop w:val="0"/>
      <w:marBottom w:val="0"/>
      <w:divBdr>
        <w:top w:val="none" w:sz="0" w:space="0" w:color="auto"/>
        <w:left w:val="none" w:sz="0" w:space="0" w:color="auto"/>
        <w:bottom w:val="none" w:sz="0" w:space="0" w:color="auto"/>
        <w:right w:val="none" w:sz="0" w:space="0" w:color="auto"/>
      </w:divBdr>
    </w:div>
    <w:div w:id="122771402">
      <w:bodyDiv w:val="1"/>
      <w:marLeft w:val="0"/>
      <w:marRight w:val="0"/>
      <w:marTop w:val="0"/>
      <w:marBottom w:val="0"/>
      <w:divBdr>
        <w:top w:val="none" w:sz="0" w:space="0" w:color="auto"/>
        <w:left w:val="none" w:sz="0" w:space="0" w:color="auto"/>
        <w:bottom w:val="none" w:sz="0" w:space="0" w:color="auto"/>
        <w:right w:val="none" w:sz="0" w:space="0" w:color="auto"/>
      </w:divBdr>
    </w:div>
    <w:div w:id="123038204">
      <w:bodyDiv w:val="1"/>
      <w:marLeft w:val="0"/>
      <w:marRight w:val="0"/>
      <w:marTop w:val="0"/>
      <w:marBottom w:val="0"/>
      <w:divBdr>
        <w:top w:val="none" w:sz="0" w:space="0" w:color="auto"/>
        <w:left w:val="none" w:sz="0" w:space="0" w:color="auto"/>
        <w:bottom w:val="none" w:sz="0" w:space="0" w:color="auto"/>
        <w:right w:val="none" w:sz="0" w:space="0" w:color="auto"/>
      </w:divBdr>
    </w:div>
    <w:div w:id="123357288">
      <w:bodyDiv w:val="1"/>
      <w:marLeft w:val="0"/>
      <w:marRight w:val="0"/>
      <w:marTop w:val="0"/>
      <w:marBottom w:val="0"/>
      <w:divBdr>
        <w:top w:val="none" w:sz="0" w:space="0" w:color="auto"/>
        <w:left w:val="none" w:sz="0" w:space="0" w:color="auto"/>
        <w:bottom w:val="none" w:sz="0" w:space="0" w:color="auto"/>
        <w:right w:val="none" w:sz="0" w:space="0" w:color="auto"/>
      </w:divBdr>
    </w:div>
    <w:div w:id="123427314">
      <w:bodyDiv w:val="1"/>
      <w:marLeft w:val="0"/>
      <w:marRight w:val="0"/>
      <w:marTop w:val="0"/>
      <w:marBottom w:val="0"/>
      <w:divBdr>
        <w:top w:val="none" w:sz="0" w:space="0" w:color="auto"/>
        <w:left w:val="none" w:sz="0" w:space="0" w:color="auto"/>
        <w:bottom w:val="none" w:sz="0" w:space="0" w:color="auto"/>
        <w:right w:val="none" w:sz="0" w:space="0" w:color="auto"/>
      </w:divBdr>
    </w:div>
    <w:div w:id="123431988">
      <w:bodyDiv w:val="1"/>
      <w:marLeft w:val="0"/>
      <w:marRight w:val="0"/>
      <w:marTop w:val="0"/>
      <w:marBottom w:val="0"/>
      <w:divBdr>
        <w:top w:val="none" w:sz="0" w:space="0" w:color="auto"/>
        <w:left w:val="none" w:sz="0" w:space="0" w:color="auto"/>
        <w:bottom w:val="none" w:sz="0" w:space="0" w:color="auto"/>
        <w:right w:val="none" w:sz="0" w:space="0" w:color="auto"/>
      </w:divBdr>
    </w:div>
    <w:div w:id="123737418">
      <w:bodyDiv w:val="1"/>
      <w:marLeft w:val="0"/>
      <w:marRight w:val="0"/>
      <w:marTop w:val="0"/>
      <w:marBottom w:val="0"/>
      <w:divBdr>
        <w:top w:val="none" w:sz="0" w:space="0" w:color="auto"/>
        <w:left w:val="none" w:sz="0" w:space="0" w:color="auto"/>
        <w:bottom w:val="none" w:sz="0" w:space="0" w:color="auto"/>
        <w:right w:val="none" w:sz="0" w:space="0" w:color="auto"/>
      </w:divBdr>
    </w:div>
    <w:div w:id="124012478">
      <w:bodyDiv w:val="1"/>
      <w:marLeft w:val="0"/>
      <w:marRight w:val="0"/>
      <w:marTop w:val="0"/>
      <w:marBottom w:val="0"/>
      <w:divBdr>
        <w:top w:val="none" w:sz="0" w:space="0" w:color="auto"/>
        <w:left w:val="none" w:sz="0" w:space="0" w:color="auto"/>
        <w:bottom w:val="none" w:sz="0" w:space="0" w:color="auto"/>
        <w:right w:val="none" w:sz="0" w:space="0" w:color="auto"/>
      </w:divBdr>
    </w:div>
    <w:div w:id="124082967">
      <w:bodyDiv w:val="1"/>
      <w:marLeft w:val="0"/>
      <w:marRight w:val="0"/>
      <w:marTop w:val="0"/>
      <w:marBottom w:val="0"/>
      <w:divBdr>
        <w:top w:val="none" w:sz="0" w:space="0" w:color="auto"/>
        <w:left w:val="none" w:sz="0" w:space="0" w:color="auto"/>
        <w:bottom w:val="none" w:sz="0" w:space="0" w:color="auto"/>
        <w:right w:val="none" w:sz="0" w:space="0" w:color="auto"/>
      </w:divBdr>
    </w:div>
    <w:div w:id="124203093">
      <w:bodyDiv w:val="1"/>
      <w:marLeft w:val="0"/>
      <w:marRight w:val="0"/>
      <w:marTop w:val="0"/>
      <w:marBottom w:val="0"/>
      <w:divBdr>
        <w:top w:val="none" w:sz="0" w:space="0" w:color="auto"/>
        <w:left w:val="none" w:sz="0" w:space="0" w:color="auto"/>
        <w:bottom w:val="none" w:sz="0" w:space="0" w:color="auto"/>
        <w:right w:val="none" w:sz="0" w:space="0" w:color="auto"/>
      </w:divBdr>
    </w:div>
    <w:div w:id="124275366">
      <w:bodyDiv w:val="1"/>
      <w:marLeft w:val="0"/>
      <w:marRight w:val="0"/>
      <w:marTop w:val="0"/>
      <w:marBottom w:val="0"/>
      <w:divBdr>
        <w:top w:val="none" w:sz="0" w:space="0" w:color="auto"/>
        <w:left w:val="none" w:sz="0" w:space="0" w:color="auto"/>
        <w:bottom w:val="none" w:sz="0" w:space="0" w:color="auto"/>
        <w:right w:val="none" w:sz="0" w:space="0" w:color="auto"/>
      </w:divBdr>
    </w:div>
    <w:div w:id="124469555">
      <w:bodyDiv w:val="1"/>
      <w:marLeft w:val="0"/>
      <w:marRight w:val="0"/>
      <w:marTop w:val="0"/>
      <w:marBottom w:val="0"/>
      <w:divBdr>
        <w:top w:val="none" w:sz="0" w:space="0" w:color="auto"/>
        <w:left w:val="none" w:sz="0" w:space="0" w:color="auto"/>
        <w:bottom w:val="none" w:sz="0" w:space="0" w:color="auto"/>
        <w:right w:val="none" w:sz="0" w:space="0" w:color="auto"/>
      </w:divBdr>
    </w:div>
    <w:div w:id="124541762">
      <w:bodyDiv w:val="1"/>
      <w:marLeft w:val="0"/>
      <w:marRight w:val="0"/>
      <w:marTop w:val="0"/>
      <w:marBottom w:val="0"/>
      <w:divBdr>
        <w:top w:val="none" w:sz="0" w:space="0" w:color="auto"/>
        <w:left w:val="none" w:sz="0" w:space="0" w:color="auto"/>
        <w:bottom w:val="none" w:sz="0" w:space="0" w:color="auto"/>
        <w:right w:val="none" w:sz="0" w:space="0" w:color="auto"/>
      </w:divBdr>
    </w:div>
    <w:div w:id="124668502">
      <w:bodyDiv w:val="1"/>
      <w:marLeft w:val="0"/>
      <w:marRight w:val="0"/>
      <w:marTop w:val="0"/>
      <w:marBottom w:val="0"/>
      <w:divBdr>
        <w:top w:val="none" w:sz="0" w:space="0" w:color="auto"/>
        <w:left w:val="none" w:sz="0" w:space="0" w:color="auto"/>
        <w:bottom w:val="none" w:sz="0" w:space="0" w:color="auto"/>
        <w:right w:val="none" w:sz="0" w:space="0" w:color="auto"/>
      </w:divBdr>
    </w:div>
    <w:div w:id="124812230">
      <w:bodyDiv w:val="1"/>
      <w:marLeft w:val="0"/>
      <w:marRight w:val="0"/>
      <w:marTop w:val="0"/>
      <w:marBottom w:val="0"/>
      <w:divBdr>
        <w:top w:val="none" w:sz="0" w:space="0" w:color="auto"/>
        <w:left w:val="none" w:sz="0" w:space="0" w:color="auto"/>
        <w:bottom w:val="none" w:sz="0" w:space="0" w:color="auto"/>
        <w:right w:val="none" w:sz="0" w:space="0" w:color="auto"/>
      </w:divBdr>
    </w:div>
    <w:div w:id="124853783">
      <w:bodyDiv w:val="1"/>
      <w:marLeft w:val="0"/>
      <w:marRight w:val="0"/>
      <w:marTop w:val="0"/>
      <w:marBottom w:val="0"/>
      <w:divBdr>
        <w:top w:val="none" w:sz="0" w:space="0" w:color="auto"/>
        <w:left w:val="none" w:sz="0" w:space="0" w:color="auto"/>
        <w:bottom w:val="none" w:sz="0" w:space="0" w:color="auto"/>
        <w:right w:val="none" w:sz="0" w:space="0" w:color="auto"/>
      </w:divBdr>
    </w:div>
    <w:div w:id="124927631">
      <w:bodyDiv w:val="1"/>
      <w:marLeft w:val="0"/>
      <w:marRight w:val="0"/>
      <w:marTop w:val="0"/>
      <w:marBottom w:val="0"/>
      <w:divBdr>
        <w:top w:val="none" w:sz="0" w:space="0" w:color="auto"/>
        <w:left w:val="none" w:sz="0" w:space="0" w:color="auto"/>
        <w:bottom w:val="none" w:sz="0" w:space="0" w:color="auto"/>
        <w:right w:val="none" w:sz="0" w:space="0" w:color="auto"/>
      </w:divBdr>
    </w:div>
    <w:div w:id="124934208">
      <w:bodyDiv w:val="1"/>
      <w:marLeft w:val="0"/>
      <w:marRight w:val="0"/>
      <w:marTop w:val="0"/>
      <w:marBottom w:val="0"/>
      <w:divBdr>
        <w:top w:val="none" w:sz="0" w:space="0" w:color="auto"/>
        <w:left w:val="none" w:sz="0" w:space="0" w:color="auto"/>
        <w:bottom w:val="none" w:sz="0" w:space="0" w:color="auto"/>
        <w:right w:val="none" w:sz="0" w:space="0" w:color="auto"/>
      </w:divBdr>
    </w:div>
    <w:div w:id="124934856">
      <w:bodyDiv w:val="1"/>
      <w:marLeft w:val="0"/>
      <w:marRight w:val="0"/>
      <w:marTop w:val="0"/>
      <w:marBottom w:val="0"/>
      <w:divBdr>
        <w:top w:val="none" w:sz="0" w:space="0" w:color="auto"/>
        <w:left w:val="none" w:sz="0" w:space="0" w:color="auto"/>
        <w:bottom w:val="none" w:sz="0" w:space="0" w:color="auto"/>
        <w:right w:val="none" w:sz="0" w:space="0" w:color="auto"/>
      </w:divBdr>
    </w:div>
    <w:div w:id="124937201">
      <w:bodyDiv w:val="1"/>
      <w:marLeft w:val="0"/>
      <w:marRight w:val="0"/>
      <w:marTop w:val="0"/>
      <w:marBottom w:val="0"/>
      <w:divBdr>
        <w:top w:val="none" w:sz="0" w:space="0" w:color="auto"/>
        <w:left w:val="none" w:sz="0" w:space="0" w:color="auto"/>
        <w:bottom w:val="none" w:sz="0" w:space="0" w:color="auto"/>
        <w:right w:val="none" w:sz="0" w:space="0" w:color="auto"/>
      </w:divBdr>
    </w:div>
    <w:div w:id="125121453">
      <w:bodyDiv w:val="1"/>
      <w:marLeft w:val="0"/>
      <w:marRight w:val="0"/>
      <w:marTop w:val="0"/>
      <w:marBottom w:val="0"/>
      <w:divBdr>
        <w:top w:val="none" w:sz="0" w:space="0" w:color="auto"/>
        <w:left w:val="none" w:sz="0" w:space="0" w:color="auto"/>
        <w:bottom w:val="none" w:sz="0" w:space="0" w:color="auto"/>
        <w:right w:val="none" w:sz="0" w:space="0" w:color="auto"/>
      </w:divBdr>
    </w:div>
    <w:div w:id="125317154">
      <w:bodyDiv w:val="1"/>
      <w:marLeft w:val="0"/>
      <w:marRight w:val="0"/>
      <w:marTop w:val="0"/>
      <w:marBottom w:val="0"/>
      <w:divBdr>
        <w:top w:val="none" w:sz="0" w:space="0" w:color="auto"/>
        <w:left w:val="none" w:sz="0" w:space="0" w:color="auto"/>
        <w:bottom w:val="none" w:sz="0" w:space="0" w:color="auto"/>
        <w:right w:val="none" w:sz="0" w:space="0" w:color="auto"/>
      </w:divBdr>
    </w:div>
    <w:div w:id="125320134">
      <w:bodyDiv w:val="1"/>
      <w:marLeft w:val="0"/>
      <w:marRight w:val="0"/>
      <w:marTop w:val="0"/>
      <w:marBottom w:val="0"/>
      <w:divBdr>
        <w:top w:val="none" w:sz="0" w:space="0" w:color="auto"/>
        <w:left w:val="none" w:sz="0" w:space="0" w:color="auto"/>
        <w:bottom w:val="none" w:sz="0" w:space="0" w:color="auto"/>
        <w:right w:val="none" w:sz="0" w:space="0" w:color="auto"/>
      </w:divBdr>
    </w:div>
    <w:div w:id="125440284">
      <w:bodyDiv w:val="1"/>
      <w:marLeft w:val="0"/>
      <w:marRight w:val="0"/>
      <w:marTop w:val="0"/>
      <w:marBottom w:val="0"/>
      <w:divBdr>
        <w:top w:val="none" w:sz="0" w:space="0" w:color="auto"/>
        <w:left w:val="none" w:sz="0" w:space="0" w:color="auto"/>
        <w:bottom w:val="none" w:sz="0" w:space="0" w:color="auto"/>
        <w:right w:val="none" w:sz="0" w:space="0" w:color="auto"/>
      </w:divBdr>
    </w:div>
    <w:div w:id="125706700">
      <w:bodyDiv w:val="1"/>
      <w:marLeft w:val="0"/>
      <w:marRight w:val="0"/>
      <w:marTop w:val="0"/>
      <w:marBottom w:val="0"/>
      <w:divBdr>
        <w:top w:val="none" w:sz="0" w:space="0" w:color="auto"/>
        <w:left w:val="none" w:sz="0" w:space="0" w:color="auto"/>
        <w:bottom w:val="none" w:sz="0" w:space="0" w:color="auto"/>
        <w:right w:val="none" w:sz="0" w:space="0" w:color="auto"/>
      </w:divBdr>
    </w:div>
    <w:div w:id="125898418">
      <w:bodyDiv w:val="1"/>
      <w:marLeft w:val="0"/>
      <w:marRight w:val="0"/>
      <w:marTop w:val="0"/>
      <w:marBottom w:val="0"/>
      <w:divBdr>
        <w:top w:val="none" w:sz="0" w:space="0" w:color="auto"/>
        <w:left w:val="none" w:sz="0" w:space="0" w:color="auto"/>
        <w:bottom w:val="none" w:sz="0" w:space="0" w:color="auto"/>
        <w:right w:val="none" w:sz="0" w:space="0" w:color="auto"/>
      </w:divBdr>
    </w:div>
    <w:div w:id="126360628">
      <w:bodyDiv w:val="1"/>
      <w:marLeft w:val="0"/>
      <w:marRight w:val="0"/>
      <w:marTop w:val="0"/>
      <w:marBottom w:val="0"/>
      <w:divBdr>
        <w:top w:val="none" w:sz="0" w:space="0" w:color="auto"/>
        <w:left w:val="none" w:sz="0" w:space="0" w:color="auto"/>
        <w:bottom w:val="none" w:sz="0" w:space="0" w:color="auto"/>
        <w:right w:val="none" w:sz="0" w:space="0" w:color="auto"/>
      </w:divBdr>
    </w:div>
    <w:div w:id="126894579">
      <w:bodyDiv w:val="1"/>
      <w:marLeft w:val="0"/>
      <w:marRight w:val="0"/>
      <w:marTop w:val="0"/>
      <w:marBottom w:val="0"/>
      <w:divBdr>
        <w:top w:val="none" w:sz="0" w:space="0" w:color="auto"/>
        <w:left w:val="none" w:sz="0" w:space="0" w:color="auto"/>
        <w:bottom w:val="none" w:sz="0" w:space="0" w:color="auto"/>
        <w:right w:val="none" w:sz="0" w:space="0" w:color="auto"/>
      </w:divBdr>
    </w:div>
    <w:div w:id="126897614">
      <w:bodyDiv w:val="1"/>
      <w:marLeft w:val="0"/>
      <w:marRight w:val="0"/>
      <w:marTop w:val="0"/>
      <w:marBottom w:val="0"/>
      <w:divBdr>
        <w:top w:val="none" w:sz="0" w:space="0" w:color="auto"/>
        <w:left w:val="none" w:sz="0" w:space="0" w:color="auto"/>
        <w:bottom w:val="none" w:sz="0" w:space="0" w:color="auto"/>
        <w:right w:val="none" w:sz="0" w:space="0" w:color="auto"/>
      </w:divBdr>
    </w:div>
    <w:div w:id="127093781">
      <w:bodyDiv w:val="1"/>
      <w:marLeft w:val="0"/>
      <w:marRight w:val="0"/>
      <w:marTop w:val="0"/>
      <w:marBottom w:val="0"/>
      <w:divBdr>
        <w:top w:val="none" w:sz="0" w:space="0" w:color="auto"/>
        <w:left w:val="none" w:sz="0" w:space="0" w:color="auto"/>
        <w:bottom w:val="none" w:sz="0" w:space="0" w:color="auto"/>
        <w:right w:val="none" w:sz="0" w:space="0" w:color="auto"/>
      </w:divBdr>
    </w:div>
    <w:div w:id="127164414">
      <w:bodyDiv w:val="1"/>
      <w:marLeft w:val="0"/>
      <w:marRight w:val="0"/>
      <w:marTop w:val="0"/>
      <w:marBottom w:val="0"/>
      <w:divBdr>
        <w:top w:val="none" w:sz="0" w:space="0" w:color="auto"/>
        <w:left w:val="none" w:sz="0" w:space="0" w:color="auto"/>
        <w:bottom w:val="none" w:sz="0" w:space="0" w:color="auto"/>
        <w:right w:val="none" w:sz="0" w:space="0" w:color="auto"/>
      </w:divBdr>
    </w:div>
    <w:div w:id="127165253">
      <w:bodyDiv w:val="1"/>
      <w:marLeft w:val="0"/>
      <w:marRight w:val="0"/>
      <w:marTop w:val="0"/>
      <w:marBottom w:val="0"/>
      <w:divBdr>
        <w:top w:val="none" w:sz="0" w:space="0" w:color="auto"/>
        <w:left w:val="none" w:sz="0" w:space="0" w:color="auto"/>
        <w:bottom w:val="none" w:sz="0" w:space="0" w:color="auto"/>
        <w:right w:val="none" w:sz="0" w:space="0" w:color="auto"/>
      </w:divBdr>
    </w:div>
    <w:div w:id="127209987">
      <w:bodyDiv w:val="1"/>
      <w:marLeft w:val="0"/>
      <w:marRight w:val="0"/>
      <w:marTop w:val="0"/>
      <w:marBottom w:val="0"/>
      <w:divBdr>
        <w:top w:val="none" w:sz="0" w:space="0" w:color="auto"/>
        <w:left w:val="none" w:sz="0" w:space="0" w:color="auto"/>
        <w:bottom w:val="none" w:sz="0" w:space="0" w:color="auto"/>
        <w:right w:val="none" w:sz="0" w:space="0" w:color="auto"/>
      </w:divBdr>
    </w:div>
    <w:div w:id="127284378">
      <w:bodyDiv w:val="1"/>
      <w:marLeft w:val="0"/>
      <w:marRight w:val="0"/>
      <w:marTop w:val="0"/>
      <w:marBottom w:val="0"/>
      <w:divBdr>
        <w:top w:val="none" w:sz="0" w:space="0" w:color="auto"/>
        <w:left w:val="none" w:sz="0" w:space="0" w:color="auto"/>
        <w:bottom w:val="none" w:sz="0" w:space="0" w:color="auto"/>
        <w:right w:val="none" w:sz="0" w:space="0" w:color="auto"/>
      </w:divBdr>
    </w:div>
    <w:div w:id="127361773">
      <w:bodyDiv w:val="1"/>
      <w:marLeft w:val="0"/>
      <w:marRight w:val="0"/>
      <w:marTop w:val="0"/>
      <w:marBottom w:val="0"/>
      <w:divBdr>
        <w:top w:val="none" w:sz="0" w:space="0" w:color="auto"/>
        <w:left w:val="none" w:sz="0" w:space="0" w:color="auto"/>
        <w:bottom w:val="none" w:sz="0" w:space="0" w:color="auto"/>
        <w:right w:val="none" w:sz="0" w:space="0" w:color="auto"/>
      </w:divBdr>
    </w:div>
    <w:div w:id="127364881">
      <w:bodyDiv w:val="1"/>
      <w:marLeft w:val="0"/>
      <w:marRight w:val="0"/>
      <w:marTop w:val="0"/>
      <w:marBottom w:val="0"/>
      <w:divBdr>
        <w:top w:val="none" w:sz="0" w:space="0" w:color="auto"/>
        <w:left w:val="none" w:sz="0" w:space="0" w:color="auto"/>
        <w:bottom w:val="none" w:sz="0" w:space="0" w:color="auto"/>
        <w:right w:val="none" w:sz="0" w:space="0" w:color="auto"/>
      </w:divBdr>
    </w:div>
    <w:div w:id="127404847">
      <w:bodyDiv w:val="1"/>
      <w:marLeft w:val="0"/>
      <w:marRight w:val="0"/>
      <w:marTop w:val="0"/>
      <w:marBottom w:val="0"/>
      <w:divBdr>
        <w:top w:val="none" w:sz="0" w:space="0" w:color="auto"/>
        <w:left w:val="none" w:sz="0" w:space="0" w:color="auto"/>
        <w:bottom w:val="none" w:sz="0" w:space="0" w:color="auto"/>
        <w:right w:val="none" w:sz="0" w:space="0" w:color="auto"/>
      </w:divBdr>
    </w:div>
    <w:div w:id="127479989">
      <w:bodyDiv w:val="1"/>
      <w:marLeft w:val="0"/>
      <w:marRight w:val="0"/>
      <w:marTop w:val="0"/>
      <w:marBottom w:val="0"/>
      <w:divBdr>
        <w:top w:val="none" w:sz="0" w:space="0" w:color="auto"/>
        <w:left w:val="none" w:sz="0" w:space="0" w:color="auto"/>
        <w:bottom w:val="none" w:sz="0" w:space="0" w:color="auto"/>
        <w:right w:val="none" w:sz="0" w:space="0" w:color="auto"/>
      </w:divBdr>
    </w:div>
    <w:div w:id="127554851">
      <w:bodyDiv w:val="1"/>
      <w:marLeft w:val="0"/>
      <w:marRight w:val="0"/>
      <w:marTop w:val="0"/>
      <w:marBottom w:val="0"/>
      <w:divBdr>
        <w:top w:val="none" w:sz="0" w:space="0" w:color="auto"/>
        <w:left w:val="none" w:sz="0" w:space="0" w:color="auto"/>
        <w:bottom w:val="none" w:sz="0" w:space="0" w:color="auto"/>
        <w:right w:val="none" w:sz="0" w:space="0" w:color="auto"/>
      </w:divBdr>
    </w:div>
    <w:div w:id="127555883">
      <w:bodyDiv w:val="1"/>
      <w:marLeft w:val="0"/>
      <w:marRight w:val="0"/>
      <w:marTop w:val="0"/>
      <w:marBottom w:val="0"/>
      <w:divBdr>
        <w:top w:val="none" w:sz="0" w:space="0" w:color="auto"/>
        <w:left w:val="none" w:sz="0" w:space="0" w:color="auto"/>
        <w:bottom w:val="none" w:sz="0" w:space="0" w:color="auto"/>
        <w:right w:val="none" w:sz="0" w:space="0" w:color="auto"/>
      </w:divBdr>
    </w:div>
    <w:div w:id="127556399">
      <w:bodyDiv w:val="1"/>
      <w:marLeft w:val="0"/>
      <w:marRight w:val="0"/>
      <w:marTop w:val="0"/>
      <w:marBottom w:val="0"/>
      <w:divBdr>
        <w:top w:val="none" w:sz="0" w:space="0" w:color="auto"/>
        <w:left w:val="none" w:sz="0" w:space="0" w:color="auto"/>
        <w:bottom w:val="none" w:sz="0" w:space="0" w:color="auto"/>
        <w:right w:val="none" w:sz="0" w:space="0" w:color="auto"/>
      </w:divBdr>
    </w:div>
    <w:div w:id="127627224">
      <w:bodyDiv w:val="1"/>
      <w:marLeft w:val="0"/>
      <w:marRight w:val="0"/>
      <w:marTop w:val="0"/>
      <w:marBottom w:val="0"/>
      <w:divBdr>
        <w:top w:val="none" w:sz="0" w:space="0" w:color="auto"/>
        <w:left w:val="none" w:sz="0" w:space="0" w:color="auto"/>
        <w:bottom w:val="none" w:sz="0" w:space="0" w:color="auto"/>
        <w:right w:val="none" w:sz="0" w:space="0" w:color="auto"/>
      </w:divBdr>
    </w:div>
    <w:div w:id="127667696">
      <w:bodyDiv w:val="1"/>
      <w:marLeft w:val="0"/>
      <w:marRight w:val="0"/>
      <w:marTop w:val="0"/>
      <w:marBottom w:val="0"/>
      <w:divBdr>
        <w:top w:val="none" w:sz="0" w:space="0" w:color="auto"/>
        <w:left w:val="none" w:sz="0" w:space="0" w:color="auto"/>
        <w:bottom w:val="none" w:sz="0" w:space="0" w:color="auto"/>
        <w:right w:val="none" w:sz="0" w:space="0" w:color="auto"/>
      </w:divBdr>
    </w:div>
    <w:div w:id="127670213">
      <w:bodyDiv w:val="1"/>
      <w:marLeft w:val="0"/>
      <w:marRight w:val="0"/>
      <w:marTop w:val="0"/>
      <w:marBottom w:val="0"/>
      <w:divBdr>
        <w:top w:val="none" w:sz="0" w:space="0" w:color="auto"/>
        <w:left w:val="none" w:sz="0" w:space="0" w:color="auto"/>
        <w:bottom w:val="none" w:sz="0" w:space="0" w:color="auto"/>
        <w:right w:val="none" w:sz="0" w:space="0" w:color="auto"/>
      </w:divBdr>
    </w:div>
    <w:div w:id="127821711">
      <w:bodyDiv w:val="1"/>
      <w:marLeft w:val="0"/>
      <w:marRight w:val="0"/>
      <w:marTop w:val="0"/>
      <w:marBottom w:val="0"/>
      <w:divBdr>
        <w:top w:val="none" w:sz="0" w:space="0" w:color="auto"/>
        <w:left w:val="none" w:sz="0" w:space="0" w:color="auto"/>
        <w:bottom w:val="none" w:sz="0" w:space="0" w:color="auto"/>
        <w:right w:val="none" w:sz="0" w:space="0" w:color="auto"/>
      </w:divBdr>
    </w:div>
    <w:div w:id="127935685">
      <w:bodyDiv w:val="1"/>
      <w:marLeft w:val="0"/>
      <w:marRight w:val="0"/>
      <w:marTop w:val="0"/>
      <w:marBottom w:val="0"/>
      <w:divBdr>
        <w:top w:val="none" w:sz="0" w:space="0" w:color="auto"/>
        <w:left w:val="none" w:sz="0" w:space="0" w:color="auto"/>
        <w:bottom w:val="none" w:sz="0" w:space="0" w:color="auto"/>
        <w:right w:val="none" w:sz="0" w:space="0" w:color="auto"/>
      </w:divBdr>
    </w:div>
    <w:div w:id="127937497">
      <w:bodyDiv w:val="1"/>
      <w:marLeft w:val="0"/>
      <w:marRight w:val="0"/>
      <w:marTop w:val="0"/>
      <w:marBottom w:val="0"/>
      <w:divBdr>
        <w:top w:val="none" w:sz="0" w:space="0" w:color="auto"/>
        <w:left w:val="none" w:sz="0" w:space="0" w:color="auto"/>
        <w:bottom w:val="none" w:sz="0" w:space="0" w:color="auto"/>
        <w:right w:val="none" w:sz="0" w:space="0" w:color="auto"/>
      </w:divBdr>
    </w:div>
    <w:div w:id="127944381">
      <w:bodyDiv w:val="1"/>
      <w:marLeft w:val="0"/>
      <w:marRight w:val="0"/>
      <w:marTop w:val="0"/>
      <w:marBottom w:val="0"/>
      <w:divBdr>
        <w:top w:val="none" w:sz="0" w:space="0" w:color="auto"/>
        <w:left w:val="none" w:sz="0" w:space="0" w:color="auto"/>
        <w:bottom w:val="none" w:sz="0" w:space="0" w:color="auto"/>
        <w:right w:val="none" w:sz="0" w:space="0" w:color="auto"/>
      </w:divBdr>
    </w:div>
    <w:div w:id="128013431">
      <w:bodyDiv w:val="1"/>
      <w:marLeft w:val="0"/>
      <w:marRight w:val="0"/>
      <w:marTop w:val="0"/>
      <w:marBottom w:val="0"/>
      <w:divBdr>
        <w:top w:val="none" w:sz="0" w:space="0" w:color="auto"/>
        <w:left w:val="none" w:sz="0" w:space="0" w:color="auto"/>
        <w:bottom w:val="none" w:sz="0" w:space="0" w:color="auto"/>
        <w:right w:val="none" w:sz="0" w:space="0" w:color="auto"/>
      </w:divBdr>
    </w:div>
    <w:div w:id="128133718">
      <w:bodyDiv w:val="1"/>
      <w:marLeft w:val="0"/>
      <w:marRight w:val="0"/>
      <w:marTop w:val="0"/>
      <w:marBottom w:val="0"/>
      <w:divBdr>
        <w:top w:val="none" w:sz="0" w:space="0" w:color="auto"/>
        <w:left w:val="none" w:sz="0" w:space="0" w:color="auto"/>
        <w:bottom w:val="none" w:sz="0" w:space="0" w:color="auto"/>
        <w:right w:val="none" w:sz="0" w:space="0" w:color="auto"/>
      </w:divBdr>
    </w:div>
    <w:div w:id="128135271">
      <w:bodyDiv w:val="1"/>
      <w:marLeft w:val="0"/>
      <w:marRight w:val="0"/>
      <w:marTop w:val="0"/>
      <w:marBottom w:val="0"/>
      <w:divBdr>
        <w:top w:val="none" w:sz="0" w:space="0" w:color="auto"/>
        <w:left w:val="none" w:sz="0" w:space="0" w:color="auto"/>
        <w:bottom w:val="none" w:sz="0" w:space="0" w:color="auto"/>
        <w:right w:val="none" w:sz="0" w:space="0" w:color="auto"/>
      </w:divBdr>
    </w:div>
    <w:div w:id="128401166">
      <w:bodyDiv w:val="1"/>
      <w:marLeft w:val="0"/>
      <w:marRight w:val="0"/>
      <w:marTop w:val="0"/>
      <w:marBottom w:val="0"/>
      <w:divBdr>
        <w:top w:val="none" w:sz="0" w:space="0" w:color="auto"/>
        <w:left w:val="none" w:sz="0" w:space="0" w:color="auto"/>
        <w:bottom w:val="none" w:sz="0" w:space="0" w:color="auto"/>
        <w:right w:val="none" w:sz="0" w:space="0" w:color="auto"/>
      </w:divBdr>
    </w:div>
    <w:div w:id="128861457">
      <w:bodyDiv w:val="1"/>
      <w:marLeft w:val="0"/>
      <w:marRight w:val="0"/>
      <w:marTop w:val="0"/>
      <w:marBottom w:val="0"/>
      <w:divBdr>
        <w:top w:val="none" w:sz="0" w:space="0" w:color="auto"/>
        <w:left w:val="none" w:sz="0" w:space="0" w:color="auto"/>
        <w:bottom w:val="none" w:sz="0" w:space="0" w:color="auto"/>
        <w:right w:val="none" w:sz="0" w:space="0" w:color="auto"/>
      </w:divBdr>
    </w:div>
    <w:div w:id="129055025">
      <w:bodyDiv w:val="1"/>
      <w:marLeft w:val="0"/>
      <w:marRight w:val="0"/>
      <w:marTop w:val="0"/>
      <w:marBottom w:val="0"/>
      <w:divBdr>
        <w:top w:val="none" w:sz="0" w:space="0" w:color="auto"/>
        <w:left w:val="none" w:sz="0" w:space="0" w:color="auto"/>
        <w:bottom w:val="none" w:sz="0" w:space="0" w:color="auto"/>
        <w:right w:val="none" w:sz="0" w:space="0" w:color="auto"/>
      </w:divBdr>
    </w:div>
    <w:div w:id="129130170">
      <w:bodyDiv w:val="1"/>
      <w:marLeft w:val="0"/>
      <w:marRight w:val="0"/>
      <w:marTop w:val="0"/>
      <w:marBottom w:val="0"/>
      <w:divBdr>
        <w:top w:val="none" w:sz="0" w:space="0" w:color="auto"/>
        <w:left w:val="none" w:sz="0" w:space="0" w:color="auto"/>
        <w:bottom w:val="none" w:sz="0" w:space="0" w:color="auto"/>
        <w:right w:val="none" w:sz="0" w:space="0" w:color="auto"/>
      </w:divBdr>
    </w:div>
    <w:div w:id="129130864">
      <w:bodyDiv w:val="1"/>
      <w:marLeft w:val="0"/>
      <w:marRight w:val="0"/>
      <w:marTop w:val="0"/>
      <w:marBottom w:val="0"/>
      <w:divBdr>
        <w:top w:val="none" w:sz="0" w:space="0" w:color="auto"/>
        <w:left w:val="none" w:sz="0" w:space="0" w:color="auto"/>
        <w:bottom w:val="none" w:sz="0" w:space="0" w:color="auto"/>
        <w:right w:val="none" w:sz="0" w:space="0" w:color="auto"/>
      </w:divBdr>
    </w:div>
    <w:div w:id="129171554">
      <w:bodyDiv w:val="1"/>
      <w:marLeft w:val="0"/>
      <w:marRight w:val="0"/>
      <w:marTop w:val="0"/>
      <w:marBottom w:val="0"/>
      <w:divBdr>
        <w:top w:val="none" w:sz="0" w:space="0" w:color="auto"/>
        <w:left w:val="none" w:sz="0" w:space="0" w:color="auto"/>
        <w:bottom w:val="none" w:sz="0" w:space="0" w:color="auto"/>
        <w:right w:val="none" w:sz="0" w:space="0" w:color="auto"/>
      </w:divBdr>
    </w:div>
    <w:div w:id="129250066">
      <w:bodyDiv w:val="1"/>
      <w:marLeft w:val="0"/>
      <w:marRight w:val="0"/>
      <w:marTop w:val="0"/>
      <w:marBottom w:val="0"/>
      <w:divBdr>
        <w:top w:val="none" w:sz="0" w:space="0" w:color="auto"/>
        <w:left w:val="none" w:sz="0" w:space="0" w:color="auto"/>
        <w:bottom w:val="none" w:sz="0" w:space="0" w:color="auto"/>
        <w:right w:val="none" w:sz="0" w:space="0" w:color="auto"/>
      </w:divBdr>
    </w:div>
    <w:div w:id="129372605">
      <w:bodyDiv w:val="1"/>
      <w:marLeft w:val="0"/>
      <w:marRight w:val="0"/>
      <w:marTop w:val="0"/>
      <w:marBottom w:val="0"/>
      <w:divBdr>
        <w:top w:val="none" w:sz="0" w:space="0" w:color="auto"/>
        <w:left w:val="none" w:sz="0" w:space="0" w:color="auto"/>
        <w:bottom w:val="none" w:sz="0" w:space="0" w:color="auto"/>
        <w:right w:val="none" w:sz="0" w:space="0" w:color="auto"/>
      </w:divBdr>
    </w:div>
    <w:div w:id="129833879">
      <w:bodyDiv w:val="1"/>
      <w:marLeft w:val="0"/>
      <w:marRight w:val="0"/>
      <w:marTop w:val="0"/>
      <w:marBottom w:val="0"/>
      <w:divBdr>
        <w:top w:val="none" w:sz="0" w:space="0" w:color="auto"/>
        <w:left w:val="none" w:sz="0" w:space="0" w:color="auto"/>
        <w:bottom w:val="none" w:sz="0" w:space="0" w:color="auto"/>
        <w:right w:val="none" w:sz="0" w:space="0" w:color="auto"/>
      </w:divBdr>
    </w:div>
    <w:div w:id="129904414">
      <w:bodyDiv w:val="1"/>
      <w:marLeft w:val="0"/>
      <w:marRight w:val="0"/>
      <w:marTop w:val="0"/>
      <w:marBottom w:val="0"/>
      <w:divBdr>
        <w:top w:val="none" w:sz="0" w:space="0" w:color="auto"/>
        <w:left w:val="none" w:sz="0" w:space="0" w:color="auto"/>
        <w:bottom w:val="none" w:sz="0" w:space="0" w:color="auto"/>
        <w:right w:val="none" w:sz="0" w:space="0" w:color="auto"/>
      </w:divBdr>
    </w:div>
    <w:div w:id="129907020">
      <w:bodyDiv w:val="1"/>
      <w:marLeft w:val="0"/>
      <w:marRight w:val="0"/>
      <w:marTop w:val="0"/>
      <w:marBottom w:val="0"/>
      <w:divBdr>
        <w:top w:val="none" w:sz="0" w:space="0" w:color="auto"/>
        <w:left w:val="none" w:sz="0" w:space="0" w:color="auto"/>
        <w:bottom w:val="none" w:sz="0" w:space="0" w:color="auto"/>
        <w:right w:val="none" w:sz="0" w:space="0" w:color="auto"/>
      </w:divBdr>
    </w:div>
    <w:div w:id="129907117">
      <w:bodyDiv w:val="1"/>
      <w:marLeft w:val="0"/>
      <w:marRight w:val="0"/>
      <w:marTop w:val="0"/>
      <w:marBottom w:val="0"/>
      <w:divBdr>
        <w:top w:val="none" w:sz="0" w:space="0" w:color="auto"/>
        <w:left w:val="none" w:sz="0" w:space="0" w:color="auto"/>
        <w:bottom w:val="none" w:sz="0" w:space="0" w:color="auto"/>
        <w:right w:val="none" w:sz="0" w:space="0" w:color="auto"/>
      </w:divBdr>
    </w:div>
    <w:div w:id="130103485">
      <w:bodyDiv w:val="1"/>
      <w:marLeft w:val="0"/>
      <w:marRight w:val="0"/>
      <w:marTop w:val="0"/>
      <w:marBottom w:val="0"/>
      <w:divBdr>
        <w:top w:val="none" w:sz="0" w:space="0" w:color="auto"/>
        <w:left w:val="none" w:sz="0" w:space="0" w:color="auto"/>
        <w:bottom w:val="none" w:sz="0" w:space="0" w:color="auto"/>
        <w:right w:val="none" w:sz="0" w:space="0" w:color="auto"/>
      </w:divBdr>
    </w:div>
    <w:div w:id="130246858">
      <w:bodyDiv w:val="1"/>
      <w:marLeft w:val="0"/>
      <w:marRight w:val="0"/>
      <w:marTop w:val="0"/>
      <w:marBottom w:val="0"/>
      <w:divBdr>
        <w:top w:val="none" w:sz="0" w:space="0" w:color="auto"/>
        <w:left w:val="none" w:sz="0" w:space="0" w:color="auto"/>
        <w:bottom w:val="none" w:sz="0" w:space="0" w:color="auto"/>
        <w:right w:val="none" w:sz="0" w:space="0" w:color="auto"/>
      </w:divBdr>
    </w:div>
    <w:div w:id="130288978">
      <w:bodyDiv w:val="1"/>
      <w:marLeft w:val="0"/>
      <w:marRight w:val="0"/>
      <w:marTop w:val="0"/>
      <w:marBottom w:val="0"/>
      <w:divBdr>
        <w:top w:val="none" w:sz="0" w:space="0" w:color="auto"/>
        <w:left w:val="none" w:sz="0" w:space="0" w:color="auto"/>
        <w:bottom w:val="none" w:sz="0" w:space="0" w:color="auto"/>
        <w:right w:val="none" w:sz="0" w:space="0" w:color="auto"/>
      </w:divBdr>
    </w:div>
    <w:div w:id="130366662">
      <w:bodyDiv w:val="1"/>
      <w:marLeft w:val="0"/>
      <w:marRight w:val="0"/>
      <w:marTop w:val="0"/>
      <w:marBottom w:val="0"/>
      <w:divBdr>
        <w:top w:val="none" w:sz="0" w:space="0" w:color="auto"/>
        <w:left w:val="none" w:sz="0" w:space="0" w:color="auto"/>
        <w:bottom w:val="none" w:sz="0" w:space="0" w:color="auto"/>
        <w:right w:val="none" w:sz="0" w:space="0" w:color="auto"/>
      </w:divBdr>
    </w:div>
    <w:div w:id="130558897">
      <w:bodyDiv w:val="1"/>
      <w:marLeft w:val="0"/>
      <w:marRight w:val="0"/>
      <w:marTop w:val="0"/>
      <w:marBottom w:val="0"/>
      <w:divBdr>
        <w:top w:val="none" w:sz="0" w:space="0" w:color="auto"/>
        <w:left w:val="none" w:sz="0" w:space="0" w:color="auto"/>
        <w:bottom w:val="none" w:sz="0" w:space="0" w:color="auto"/>
        <w:right w:val="none" w:sz="0" w:space="0" w:color="auto"/>
      </w:divBdr>
    </w:div>
    <w:div w:id="130561964">
      <w:bodyDiv w:val="1"/>
      <w:marLeft w:val="0"/>
      <w:marRight w:val="0"/>
      <w:marTop w:val="0"/>
      <w:marBottom w:val="0"/>
      <w:divBdr>
        <w:top w:val="none" w:sz="0" w:space="0" w:color="auto"/>
        <w:left w:val="none" w:sz="0" w:space="0" w:color="auto"/>
        <w:bottom w:val="none" w:sz="0" w:space="0" w:color="auto"/>
        <w:right w:val="none" w:sz="0" w:space="0" w:color="auto"/>
      </w:divBdr>
    </w:div>
    <w:div w:id="130634981">
      <w:bodyDiv w:val="1"/>
      <w:marLeft w:val="0"/>
      <w:marRight w:val="0"/>
      <w:marTop w:val="0"/>
      <w:marBottom w:val="0"/>
      <w:divBdr>
        <w:top w:val="none" w:sz="0" w:space="0" w:color="auto"/>
        <w:left w:val="none" w:sz="0" w:space="0" w:color="auto"/>
        <w:bottom w:val="none" w:sz="0" w:space="0" w:color="auto"/>
        <w:right w:val="none" w:sz="0" w:space="0" w:color="auto"/>
      </w:divBdr>
    </w:div>
    <w:div w:id="130680578">
      <w:bodyDiv w:val="1"/>
      <w:marLeft w:val="0"/>
      <w:marRight w:val="0"/>
      <w:marTop w:val="0"/>
      <w:marBottom w:val="0"/>
      <w:divBdr>
        <w:top w:val="none" w:sz="0" w:space="0" w:color="auto"/>
        <w:left w:val="none" w:sz="0" w:space="0" w:color="auto"/>
        <w:bottom w:val="none" w:sz="0" w:space="0" w:color="auto"/>
        <w:right w:val="none" w:sz="0" w:space="0" w:color="auto"/>
      </w:divBdr>
    </w:div>
    <w:div w:id="130942783">
      <w:bodyDiv w:val="1"/>
      <w:marLeft w:val="0"/>
      <w:marRight w:val="0"/>
      <w:marTop w:val="0"/>
      <w:marBottom w:val="0"/>
      <w:divBdr>
        <w:top w:val="none" w:sz="0" w:space="0" w:color="auto"/>
        <w:left w:val="none" w:sz="0" w:space="0" w:color="auto"/>
        <w:bottom w:val="none" w:sz="0" w:space="0" w:color="auto"/>
        <w:right w:val="none" w:sz="0" w:space="0" w:color="auto"/>
      </w:divBdr>
    </w:div>
    <w:div w:id="131287271">
      <w:bodyDiv w:val="1"/>
      <w:marLeft w:val="0"/>
      <w:marRight w:val="0"/>
      <w:marTop w:val="0"/>
      <w:marBottom w:val="0"/>
      <w:divBdr>
        <w:top w:val="none" w:sz="0" w:space="0" w:color="auto"/>
        <w:left w:val="none" w:sz="0" w:space="0" w:color="auto"/>
        <w:bottom w:val="none" w:sz="0" w:space="0" w:color="auto"/>
        <w:right w:val="none" w:sz="0" w:space="0" w:color="auto"/>
      </w:divBdr>
    </w:div>
    <w:div w:id="131290678">
      <w:bodyDiv w:val="1"/>
      <w:marLeft w:val="0"/>
      <w:marRight w:val="0"/>
      <w:marTop w:val="0"/>
      <w:marBottom w:val="0"/>
      <w:divBdr>
        <w:top w:val="none" w:sz="0" w:space="0" w:color="auto"/>
        <w:left w:val="none" w:sz="0" w:space="0" w:color="auto"/>
        <w:bottom w:val="none" w:sz="0" w:space="0" w:color="auto"/>
        <w:right w:val="none" w:sz="0" w:space="0" w:color="auto"/>
      </w:divBdr>
    </w:div>
    <w:div w:id="131404868">
      <w:bodyDiv w:val="1"/>
      <w:marLeft w:val="0"/>
      <w:marRight w:val="0"/>
      <w:marTop w:val="0"/>
      <w:marBottom w:val="0"/>
      <w:divBdr>
        <w:top w:val="none" w:sz="0" w:space="0" w:color="auto"/>
        <w:left w:val="none" w:sz="0" w:space="0" w:color="auto"/>
        <w:bottom w:val="none" w:sz="0" w:space="0" w:color="auto"/>
        <w:right w:val="none" w:sz="0" w:space="0" w:color="auto"/>
      </w:divBdr>
    </w:div>
    <w:div w:id="131413947">
      <w:bodyDiv w:val="1"/>
      <w:marLeft w:val="0"/>
      <w:marRight w:val="0"/>
      <w:marTop w:val="0"/>
      <w:marBottom w:val="0"/>
      <w:divBdr>
        <w:top w:val="none" w:sz="0" w:space="0" w:color="auto"/>
        <w:left w:val="none" w:sz="0" w:space="0" w:color="auto"/>
        <w:bottom w:val="none" w:sz="0" w:space="0" w:color="auto"/>
        <w:right w:val="none" w:sz="0" w:space="0" w:color="auto"/>
      </w:divBdr>
    </w:div>
    <w:div w:id="131488249">
      <w:bodyDiv w:val="1"/>
      <w:marLeft w:val="0"/>
      <w:marRight w:val="0"/>
      <w:marTop w:val="0"/>
      <w:marBottom w:val="0"/>
      <w:divBdr>
        <w:top w:val="none" w:sz="0" w:space="0" w:color="auto"/>
        <w:left w:val="none" w:sz="0" w:space="0" w:color="auto"/>
        <w:bottom w:val="none" w:sz="0" w:space="0" w:color="auto"/>
        <w:right w:val="none" w:sz="0" w:space="0" w:color="auto"/>
      </w:divBdr>
    </w:div>
    <w:div w:id="131748794">
      <w:bodyDiv w:val="1"/>
      <w:marLeft w:val="0"/>
      <w:marRight w:val="0"/>
      <w:marTop w:val="0"/>
      <w:marBottom w:val="0"/>
      <w:divBdr>
        <w:top w:val="none" w:sz="0" w:space="0" w:color="auto"/>
        <w:left w:val="none" w:sz="0" w:space="0" w:color="auto"/>
        <w:bottom w:val="none" w:sz="0" w:space="0" w:color="auto"/>
        <w:right w:val="none" w:sz="0" w:space="0" w:color="auto"/>
      </w:divBdr>
    </w:div>
    <w:div w:id="131798113">
      <w:bodyDiv w:val="1"/>
      <w:marLeft w:val="0"/>
      <w:marRight w:val="0"/>
      <w:marTop w:val="0"/>
      <w:marBottom w:val="0"/>
      <w:divBdr>
        <w:top w:val="none" w:sz="0" w:space="0" w:color="auto"/>
        <w:left w:val="none" w:sz="0" w:space="0" w:color="auto"/>
        <w:bottom w:val="none" w:sz="0" w:space="0" w:color="auto"/>
        <w:right w:val="none" w:sz="0" w:space="0" w:color="auto"/>
      </w:divBdr>
    </w:div>
    <w:div w:id="132139482">
      <w:bodyDiv w:val="1"/>
      <w:marLeft w:val="0"/>
      <w:marRight w:val="0"/>
      <w:marTop w:val="0"/>
      <w:marBottom w:val="0"/>
      <w:divBdr>
        <w:top w:val="none" w:sz="0" w:space="0" w:color="auto"/>
        <w:left w:val="none" w:sz="0" w:space="0" w:color="auto"/>
        <w:bottom w:val="none" w:sz="0" w:space="0" w:color="auto"/>
        <w:right w:val="none" w:sz="0" w:space="0" w:color="auto"/>
      </w:divBdr>
    </w:div>
    <w:div w:id="132142788">
      <w:bodyDiv w:val="1"/>
      <w:marLeft w:val="0"/>
      <w:marRight w:val="0"/>
      <w:marTop w:val="0"/>
      <w:marBottom w:val="0"/>
      <w:divBdr>
        <w:top w:val="none" w:sz="0" w:space="0" w:color="auto"/>
        <w:left w:val="none" w:sz="0" w:space="0" w:color="auto"/>
        <w:bottom w:val="none" w:sz="0" w:space="0" w:color="auto"/>
        <w:right w:val="none" w:sz="0" w:space="0" w:color="auto"/>
      </w:divBdr>
    </w:div>
    <w:div w:id="132338023">
      <w:bodyDiv w:val="1"/>
      <w:marLeft w:val="0"/>
      <w:marRight w:val="0"/>
      <w:marTop w:val="0"/>
      <w:marBottom w:val="0"/>
      <w:divBdr>
        <w:top w:val="none" w:sz="0" w:space="0" w:color="auto"/>
        <w:left w:val="none" w:sz="0" w:space="0" w:color="auto"/>
        <w:bottom w:val="none" w:sz="0" w:space="0" w:color="auto"/>
        <w:right w:val="none" w:sz="0" w:space="0" w:color="auto"/>
      </w:divBdr>
    </w:div>
    <w:div w:id="132412624">
      <w:bodyDiv w:val="1"/>
      <w:marLeft w:val="0"/>
      <w:marRight w:val="0"/>
      <w:marTop w:val="0"/>
      <w:marBottom w:val="0"/>
      <w:divBdr>
        <w:top w:val="none" w:sz="0" w:space="0" w:color="auto"/>
        <w:left w:val="none" w:sz="0" w:space="0" w:color="auto"/>
        <w:bottom w:val="none" w:sz="0" w:space="0" w:color="auto"/>
        <w:right w:val="none" w:sz="0" w:space="0" w:color="auto"/>
      </w:divBdr>
    </w:div>
    <w:div w:id="132456240">
      <w:bodyDiv w:val="1"/>
      <w:marLeft w:val="0"/>
      <w:marRight w:val="0"/>
      <w:marTop w:val="0"/>
      <w:marBottom w:val="0"/>
      <w:divBdr>
        <w:top w:val="none" w:sz="0" w:space="0" w:color="auto"/>
        <w:left w:val="none" w:sz="0" w:space="0" w:color="auto"/>
        <w:bottom w:val="none" w:sz="0" w:space="0" w:color="auto"/>
        <w:right w:val="none" w:sz="0" w:space="0" w:color="auto"/>
      </w:divBdr>
    </w:div>
    <w:div w:id="132718756">
      <w:bodyDiv w:val="1"/>
      <w:marLeft w:val="0"/>
      <w:marRight w:val="0"/>
      <w:marTop w:val="0"/>
      <w:marBottom w:val="0"/>
      <w:divBdr>
        <w:top w:val="none" w:sz="0" w:space="0" w:color="auto"/>
        <w:left w:val="none" w:sz="0" w:space="0" w:color="auto"/>
        <w:bottom w:val="none" w:sz="0" w:space="0" w:color="auto"/>
        <w:right w:val="none" w:sz="0" w:space="0" w:color="auto"/>
      </w:divBdr>
    </w:div>
    <w:div w:id="132797442">
      <w:bodyDiv w:val="1"/>
      <w:marLeft w:val="0"/>
      <w:marRight w:val="0"/>
      <w:marTop w:val="0"/>
      <w:marBottom w:val="0"/>
      <w:divBdr>
        <w:top w:val="none" w:sz="0" w:space="0" w:color="auto"/>
        <w:left w:val="none" w:sz="0" w:space="0" w:color="auto"/>
        <w:bottom w:val="none" w:sz="0" w:space="0" w:color="auto"/>
        <w:right w:val="none" w:sz="0" w:space="0" w:color="auto"/>
      </w:divBdr>
    </w:div>
    <w:div w:id="132872234">
      <w:bodyDiv w:val="1"/>
      <w:marLeft w:val="0"/>
      <w:marRight w:val="0"/>
      <w:marTop w:val="0"/>
      <w:marBottom w:val="0"/>
      <w:divBdr>
        <w:top w:val="none" w:sz="0" w:space="0" w:color="auto"/>
        <w:left w:val="none" w:sz="0" w:space="0" w:color="auto"/>
        <w:bottom w:val="none" w:sz="0" w:space="0" w:color="auto"/>
        <w:right w:val="none" w:sz="0" w:space="0" w:color="auto"/>
      </w:divBdr>
    </w:div>
    <w:div w:id="132909684">
      <w:bodyDiv w:val="1"/>
      <w:marLeft w:val="0"/>
      <w:marRight w:val="0"/>
      <w:marTop w:val="0"/>
      <w:marBottom w:val="0"/>
      <w:divBdr>
        <w:top w:val="none" w:sz="0" w:space="0" w:color="auto"/>
        <w:left w:val="none" w:sz="0" w:space="0" w:color="auto"/>
        <w:bottom w:val="none" w:sz="0" w:space="0" w:color="auto"/>
        <w:right w:val="none" w:sz="0" w:space="0" w:color="auto"/>
      </w:divBdr>
    </w:div>
    <w:div w:id="132984831">
      <w:bodyDiv w:val="1"/>
      <w:marLeft w:val="0"/>
      <w:marRight w:val="0"/>
      <w:marTop w:val="0"/>
      <w:marBottom w:val="0"/>
      <w:divBdr>
        <w:top w:val="none" w:sz="0" w:space="0" w:color="auto"/>
        <w:left w:val="none" w:sz="0" w:space="0" w:color="auto"/>
        <w:bottom w:val="none" w:sz="0" w:space="0" w:color="auto"/>
        <w:right w:val="none" w:sz="0" w:space="0" w:color="auto"/>
      </w:divBdr>
    </w:div>
    <w:div w:id="133068163">
      <w:bodyDiv w:val="1"/>
      <w:marLeft w:val="0"/>
      <w:marRight w:val="0"/>
      <w:marTop w:val="0"/>
      <w:marBottom w:val="0"/>
      <w:divBdr>
        <w:top w:val="none" w:sz="0" w:space="0" w:color="auto"/>
        <w:left w:val="none" w:sz="0" w:space="0" w:color="auto"/>
        <w:bottom w:val="none" w:sz="0" w:space="0" w:color="auto"/>
        <w:right w:val="none" w:sz="0" w:space="0" w:color="auto"/>
      </w:divBdr>
    </w:div>
    <w:div w:id="133178018">
      <w:bodyDiv w:val="1"/>
      <w:marLeft w:val="0"/>
      <w:marRight w:val="0"/>
      <w:marTop w:val="0"/>
      <w:marBottom w:val="0"/>
      <w:divBdr>
        <w:top w:val="none" w:sz="0" w:space="0" w:color="auto"/>
        <w:left w:val="none" w:sz="0" w:space="0" w:color="auto"/>
        <w:bottom w:val="none" w:sz="0" w:space="0" w:color="auto"/>
        <w:right w:val="none" w:sz="0" w:space="0" w:color="auto"/>
      </w:divBdr>
    </w:div>
    <w:div w:id="133253498">
      <w:bodyDiv w:val="1"/>
      <w:marLeft w:val="0"/>
      <w:marRight w:val="0"/>
      <w:marTop w:val="0"/>
      <w:marBottom w:val="0"/>
      <w:divBdr>
        <w:top w:val="none" w:sz="0" w:space="0" w:color="auto"/>
        <w:left w:val="none" w:sz="0" w:space="0" w:color="auto"/>
        <w:bottom w:val="none" w:sz="0" w:space="0" w:color="auto"/>
        <w:right w:val="none" w:sz="0" w:space="0" w:color="auto"/>
      </w:divBdr>
    </w:div>
    <w:div w:id="133255576">
      <w:bodyDiv w:val="1"/>
      <w:marLeft w:val="0"/>
      <w:marRight w:val="0"/>
      <w:marTop w:val="0"/>
      <w:marBottom w:val="0"/>
      <w:divBdr>
        <w:top w:val="none" w:sz="0" w:space="0" w:color="auto"/>
        <w:left w:val="none" w:sz="0" w:space="0" w:color="auto"/>
        <w:bottom w:val="none" w:sz="0" w:space="0" w:color="auto"/>
        <w:right w:val="none" w:sz="0" w:space="0" w:color="auto"/>
      </w:divBdr>
    </w:div>
    <w:div w:id="133450059">
      <w:bodyDiv w:val="1"/>
      <w:marLeft w:val="0"/>
      <w:marRight w:val="0"/>
      <w:marTop w:val="0"/>
      <w:marBottom w:val="0"/>
      <w:divBdr>
        <w:top w:val="none" w:sz="0" w:space="0" w:color="auto"/>
        <w:left w:val="none" w:sz="0" w:space="0" w:color="auto"/>
        <w:bottom w:val="none" w:sz="0" w:space="0" w:color="auto"/>
        <w:right w:val="none" w:sz="0" w:space="0" w:color="auto"/>
      </w:divBdr>
    </w:div>
    <w:div w:id="133453984">
      <w:bodyDiv w:val="1"/>
      <w:marLeft w:val="0"/>
      <w:marRight w:val="0"/>
      <w:marTop w:val="0"/>
      <w:marBottom w:val="0"/>
      <w:divBdr>
        <w:top w:val="none" w:sz="0" w:space="0" w:color="auto"/>
        <w:left w:val="none" w:sz="0" w:space="0" w:color="auto"/>
        <w:bottom w:val="none" w:sz="0" w:space="0" w:color="auto"/>
        <w:right w:val="none" w:sz="0" w:space="0" w:color="auto"/>
      </w:divBdr>
    </w:div>
    <w:div w:id="133643676">
      <w:bodyDiv w:val="1"/>
      <w:marLeft w:val="0"/>
      <w:marRight w:val="0"/>
      <w:marTop w:val="0"/>
      <w:marBottom w:val="0"/>
      <w:divBdr>
        <w:top w:val="none" w:sz="0" w:space="0" w:color="auto"/>
        <w:left w:val="none" w:sz="0" w:space="0" w:color="auto"/>
        <w:bottom w:val="none" w:sz="0" w:space="0" w:color="auto"/>
        <w:right w:val="none" w:sz="0" w:space="0" w:color="auto"/>
      </w:divBdr>
    </w:div>
    <w:div w:id="133724169">
      <w:bodyDiv w:val="1"/>
      <w:marLeft w:val="0"/>
      <w:marRight w:val="0"/>
      <w:marTop w:val="0"/>
      <w:marBottom w:val="0"/>
      <w:divBdr>
        <w:top w:val="none" w:sz="0" w:space="0" w:color="auto"/>
        <w:left w:val="none" w:sz="0" w:space="0" w:color="auto"/>
        <w:bottom w:val="none" w:sz="0" w:space="0" w:color="auto"/>
        <w:right w:val="none" w:sz="0" w:space="0" w:color="auto"/>
      </w:divBdr>
    </w:div>
    <w:div w:id="134031853">
      <w:bodyDiv w:val="1"/>
      <w:marLeft w:val="0"/>
      <w:marRight w:val="0"/>
      <w:marTop w:val="0"/>
      <w:marBottom w:val="0"/>
      <w:divBdr>
        <w:top w:val="none" w:sz="0" w:space="0" w:color="auto"/>
        <w:left w:val="none" w:sz="0" w:space="0" w:color="auto"/>
        <w:bottom w:val="none" w:sz="0" w:space="0" w:color="auto"/>
        <w:right w:val="none" w:sz="0" w:space="0" w:color="auto"/>
      </w:divBdr>
    </w:div>
    <w:div w:id="134033896">
      <w:bodyDiv w:val="1"/>
      <w:marLeft w:val="0"/>
      <w:marRight w:val="0"/>
      <w:marTop w:val="0"/>
      <w:marBottom w:val="0"/>
      <w:divBdr>
        <w:top w:val="none" w:sz="0" w:space="0" w:color="auto"/>
        <w:left w:val="none" w:sz="0" w:space="0" w:color="auto"/>
        <w:bottom w:val="none" w:sz="0" w:space="0" w:color="auto"/>
        <w:right w:val="none" w:sz="0" w:space="0" w:color="auto"/>
      </w:divBdr>
    </w:div>
    <w:div w:id="134487978">
      <w:bodyDiv w:val="1"/>
      <w:marLeft w:val="0"/>
      <w:marRight w:val="0"/>
      <w:marTop w:val="0"/>
      <w:marBottom w:val="0"/>
      <w:divBdr>
        <w:top w:val="none" w:sz="0" w:space="0" w:color="auto"/>
        <w:left w:val="none" w:sz="0" w:space="0" w:color="auto"/>
        <w:bottom w:val="none" w:sz="0" w:space="0" w:color="auto"/>
        <w:right w:val="none" w:sz="0" w:space="0" w:color="auto"/>
      </w:divBdr>
    </w:div>
    <w:div w:id="134566698">
      <w:bodyDiv w:val="1"/>
      <w:marLeft w:val="0"/>
      <w:marRight w:val="0"/>
      <w:marTop w:val="0"/>
      <w:marBottom w:val="0"/>
      <w:divBdr>
        <w:top w:val="none" w:sz="0" w:space="0" w:color="auto"/>
        <w:left w:val="none" w:sz="0" w:space="0" w:color="auto"/>
        <w:bottom w:val="none" w:sz="0" w:space="0" w:color="auto"/>
        <w:right w:val="none" w:sz="0" w:space="0" w:color="auto"/>
      </w:divBdr>
    </w:div>
    <w:div w:id="134638881">
      <w:bodyDiv w:val="1"/>
      <w:marLeft w:val="0"/>
      <w:marRight w:val="0"/>
      <w:marTop w:val="0"/>
      <w:marBottom w:val="0"/>
      <w:divBdr>
        <w:top w:val="none" w:sz="0" w:space="0" w:color="auto"/>
        <w:left w:val="none" w:sz="0" w:space="0" w:color="auto"/>
        <w:bottom w:val="none" w:sz="0" w:space="0" w:color="auto"/>
        <w:right w:val="none" w:sz="0" w:space="0" w:color="auto"/>
      </w:divBdr>
    </w:div>
    <w:div w:id="134685897">
      <w:bodyDiv w:val="1"/>
      <w:marLeft w:val="0"/>
      <w:marRight w:val="0"/>
      <w:marTop w:val="0"/>
      <w:marBottom w:val="0"/>
      <w:divBdr>
        <w:top w:val="none" w:sz="0" w:space="0" w:color="auto"/>
        <w:left w:val="none" w:sz="0" w:space="0" w:color="auto"/>
        <w:bottom w:val="none" w:sz="0" w:space="0" w:color="auto"/>
        <w:right w:val="none" w:sz="0" w:space="0" w:color="auto"/>
      </w:divBdr>
    </w:div>
    <w:div w:id="134686945">
      <w:bodyDiv w:val="1"/>
      <w:marLeft w:val="0"/>
      <w:marRight w:val="0"/>
      <w:marTop w:val="0"/>
      <w:marBottom w:val="0"/>
      <w:divBdr>
        <w:top w:val="none" w:sz="0" w:space="0" w:color="auto"/>
        <w:left w:val="none" w:sz="0" w:space="0" w:color="auto"/>
        <w:bottom w:val="none" w:sz="0" w:space="0" w:color="auto"/>
        <w:right w:val="none" w:sz="0" w:space="0" w:color="auto"/>
      </w:divBdr>
    </w:div>
    <w:div w:id="134757347">
      <w:bodyDiv w:val="1"/>
      <w:marLeft w:val="0"/>
      <w:marRight w:val="0"/>
      <w:marTop w:val="0"/>
      <w:marBottom w:val="0"/>
      <w:divBdr>
        <w:top w:val="none" w:sz="0" w:space="0" w:color="auto"/>
        <w:left w:val="none" w:sz="0" w:space="0" w:color="auto"/>
        <w:bottom w:val="none" w:sz="0" w:space="0" w:color="auto"/>
        <w:right w:val="none" w:sz="0" w:space="0" w:color="auto"/>
      </w:divBdr>
    </w:div>
    <w:div w:id="134881605">
      <w:bodyDiv w:val="1"/>
      <w:marLeft w:val="0"/>
      <w:marRight w:val="0"/>
      <w:marTop w:val="0"/>
      <w:marBottom w:val="0"/>
      <w:divBdr>
        <w:top w:val="none" w:sz="0" w:space="0" w:color="auto"/>
        <w:left w:val="none" w:sz="0" w:space="0" w:color="auto"/>
        <w:bottom w:val="none" w:sz="0" w:space="0" w:color="auto"/>
        <w:right w:val="none" w:sz="0" w:space="0" w:color="auto"/>
      </w:divBdr>
    </w:div>
    <w:div w:id="134953268">
      <w:bodyDiv w:val="1"/>
      <w:marLeft w:val="0"/>
      <w:marRight w:val="0"/>
      <w:marTop w:val="0"/>
      <w:marBottom w:val="0"/>
      <w:divBdr>
        <w:top w:val="none" w:sz="0" w:space="0" w:color="auto"/>
        <w:left w:val="none" w:sz="0" w:space="0" w:color="auto"/>
        <w:bottom w:val="none" w:sz="0" w:space="0" w:color="auto"/>
        <w:right w:val="none" w:sz="0" w:space="0" w:color="auto"/>
      </w:divBdr>
    </w:div>
    <w:div w:id="135073528">
      <w:bodyDiv w:val="1"/>
      <w:marLeft w:val="0"/>
      <w:marRight w:val="0"/>
      <w:marTop w:val="0"/>
      <w:marBottom w:val="0"/>
      <w:divBdr>
        <w:top w:val="none" w:sz="0" w:space="0" w:color="auto"/>
        <w:left w:val="none" w:sz="0" w:space="0" w:color="auto"/>
        <w:bottom w:val="none" w:sz="0" w:space="0" w:color="auto"/>
        <w:right w:val="none" w:sz="0" w:space="0" w:color="auto"/>
      </w:divBdr>
    </w:div>
    <w:div w:id="135226733">
      <w:bodyDiv w:val="1"/>
      <w:marLeft w:val="0"/>
      <w:marRight w:val="0"/>
      <w:marTop w:val="0"/>
      <w:marBottom w:val="0"/>
      <w:divBdr>
        <w:top w:val="none" w:sz="0" w:space="0" w:color="auto"/>
        <w:left w:val="none" w:sz="0" w:space="0" w:color="auto"/>
        <w:bottom w:val="none" w:sz="0" w:space="0" w:color="auto"/>
        <w:right w:val="none" w:sz="0" w:space="0" w:color="auto"/>
      </w:divBdr>
    </w:div>
    <w:div w:id="135266840">
      <w:bodyDiv w:val="1"/>
      <w:marLeft w:val="0"/>
      <w:marRight w:val="0"/>
      <w:marTop w:val="0"/>
      <w:marBottom w:val="0"/>
      <w:divBdr>
        <w:top w:val="none" w:sz="0" w:space="0" w:color="auto"/>
        <w:left w:val="none" w:sz="0" w:space="0" w:color="auto"/>
        <w:bottom w:val="none" w:sz="0" w:space="0" w:color="auto"/>
        <w:right w:val="none" w:sz="0" w:space="0" w:color="auto"/>
      </w:divBdr>
    </w:div>
    <w:div w:id="135341057">
      <w:bodyDiv w:val="1"/>
      <w:marLeft w:val="0"/>
      <w:marRight w:val="0"/>
      <w:marTop w:val="0"/>
      <w:marBottom w:val="0"/>
      <w:divBdr>
        <w:top w:val="none" w:sz="0" w:space="0" w:color="auto"/>
        <w:left w:val="none" w:sz="0" w:space="0" w:color="auto"/>
        <w:bottom w:val="none" w:sz="0" w:space="0" w:color="auto"/>
        <w:right w:val="none" w:sz="0" w:space="0" w:color="auto"/>
      </w:divBdr>
    </w:div>
    <w:div w:id="135344882">
      <w:bodyDiv w:val="1"/>
      <w:marLeft w:val="0"/>
      <w:marRight w:val="0"/>
      <w:marTop w:val="0"/>
      <w:marBottom w:val="0"/>
      <w:divBdr>
        <w:top w:val="none" w:sz="0" w:space="0" w:color="auto"/>
        <w:left w:val="none" w:sz="0" w:space="0" w:color="auto"/>
        <w:bottom w:val="none" w:sz="0" w:space="0" w:color="auto"/>
        <w:right w:val="none" w:sz="0" w:space="0" w:color="auto"/>
      </w:divBdr>
    </w:div>
    <w:div w:id="135494298">
      <w:bodyDiv w:val="1"/>
      <w:marLeft w:val="0"/>
      <w:marRight w:val="0"/>
      <w:marTop w:val="0"/>
      <w:marBottom w:val="0"/>
      <w:divBdr>
        <w:top w:val="none" w:sz="0" w:space="0" w:color="auto"/>
        <w:left w:val="none" w:sz="0" w:space="0" w:color="auto"/>
        <w:bottom w:val="none" w:sz="0" w:space="0" w:color="auto"/>
        <w:right w:val="none" w:sz="0" w:space="0" w:color="auto"/>
      </w:divBdr>
    </w:div>
    <w:div w:id="135993117">
      <w:bodyDiv w:val="1"/>
      <w:marLeft w:val="0"/>
      <w:marRight w:val="0"/>
      <w:marTop w:val="0"/>
      <w:marBottom w:val="0"/>
      <w:divBdr>
        <w:top w:val="none" w:sz="0" w:space="0" w:color="auto"/>
        <w:left w:val="none" w:sz="0" w:space="0" w:color="auto"/>
        <w:bottom w:val="none" w:sz="0" w:space="0" w:color="auto"/>
        <w:right w:val="none" w:sz="0" w:space="0" w:color="auto"/>
      </w:divBdr>
    </w:div>
    <w:div w:id="136072918">
      <w:bodyDiv w:val="1"/>
      <w:marLeft w:val="0"/>
      <w:marRight w:val="0"/>
      <w:marTop w:val="0"/>
      <w:marBottom w:val="0"/>
      <w:divBdr>
        <w:top w:val="none" w:sz="0" w:space="0" w:color="auto"/>
        <w:left w:val="none" w:sz="0" w:space="0" w:color="auto"/>
        <w:bottom w:val="none" w:sz="0" w:space="0" w:color="auto"/>
        <w:right w:val="none" w:sz="0" w:space="0" w:color="auto"/>
      </w:divBdr>
    </w:div>
    <w:div w:id="136336060">
      <w:bodyDiv w:val="1"/>
      <w:marLeft w:val="0"/>
      <w:marRight w:val="0"/>
      <w:marTop w:val="0"/>
      <w:marBottom w:val="0"/>
      <w:divBdr>
        <w:top w:val="none" w:sz="0" w:space="0" w:color="auto"/>
        <w:left w:val="none" w:sz="0" w:space="0" w:color="auto"/>
        <w:bottom w:val="none" w:sz="0" w:space="0" w:color="auto"/>
        <w:right w:val="none" w:sz="0" w:space="0" w:color="auto"/>
      </w:divBdr>
    </w:div>
    <w:div w:id="136608355">
      <w:bodyDiv w:val="1"/>
      <w:marLeft w:val="0"/>
      <w:marRight w:val="0"/>
      <w:marTop w:val="0"/>
      <w:marBottom w:val="0"/>
      <w:divBdr>
        <w:top w:val="none" w:sz="0" w:space="0" w:color="auto"/>
        <w:left w:val="none" w:sz="0" w:space="0" w:color="auto"/>
        <w:bottom w:val="none" w:sz="0" w:space="0" w:color="auto"/>
        <w:right w:val="none" w:sz="0" w:space="0" w:color="auto"/>
      </w:divBdr>
    </w:div>
    <w:div w:id="136730745">
      <w:bodyDiv w:val="1"/>
      <w:marLeft w:val="0"/>
      <w:marRight w:val="0"/>
      <w:marTop w:val="0"/>
      <w:marBottom w:val="0"/>
      <w:divBdr>
        <w:top w:val="none" w:sz="0" w:space="0" w:color="auto"/>
        <w:left w:val="none" w:sz="0" w:space="0" w:color="auto"/>
        <w:bottom w:val="none" w:sz="0" w:space="0" w:color="auto"/>
        <w:right w:val="none" w:sz="0" w:space="0" w:color="auto"/>
      </w:divBdr>
    </w:div>
    <w:div w:id="136992046">
      <w:bodyDiv w:val="1"/>
      <w:marLeft w:val="0"/>
      <w:marRight w:val="0"/>
      <w:marTop w:val="0"/>
      <w:marBottom w:val="0"/>
      <w:divBdr>
        <w:top w:val="none" w:sz="0" w:space="0" w:color="auto"/>
        <w:left w:val="none" w:sz="0" w:space="0" w:color="auto"/>
        <w:bottom w:val="none" w:sz="0" w:space="0" w:color="auto"/>
        <w:right w:val="none" w:sz="0" w:space="0" w:color="auto"/>
      </w:divBdr>
    </w:div>
    <w:div w:id="137112411">
      <w:bodyDiv w:val="1"/>
      <w:marLeft w:val="0"/>
      <w:marRight w:val="0"/>
      <w:marTop w:val="0"/>
      <w:marBottom w:val="0"/>
      <w:divBdr>
        <w:top w:val="none" w:sz="0" w:space="0" w:color="auto"/>
        <w:left w:val="none" w:sz="0" w:space="0" w:color="auto"/>
        <w:bottom w:val="none" w:sz="0" w:space="0" w:color="auto"/>
        <w:right w:val="none" w:sz="0" w:space="0" w:color="auto"/>
      </w:divBdr>
    </w:div>
    <w:div w:id="137115221">
      <w:bodyDiv w:val="1"/>
      <w:marLeft w:val="0"/>
      <w:marRight w:val="0"/>
      <w:marTop w:val="0"/>
      <w:marBottom w:val="0"/>
      <w:divBdr>
        <w:top w:val="none" w:sz="0" w:space="0" w:color="auto"/>
        <w:left w:val="none" w:sz="0" w:space="0" w:color="auto"/>
        <w:bottom w:val="none" w:sz="0" w:space="0" w:color="auto"/>
        <w:right w:val="none" w:sz="0" w:space="0" w:color="auto"/>
      </w:divBdr>
    </w:div>
    <w:div w:id="137306881">
      <w:bodyDiv w:val="1"/>
      <w:marLeft w:val="0"/>
      <w:marRight w:val="0"/>
      <w:marTop w:val="0"/>
      <w:marBottom w:val="0"/>
      <w:divBdr>
        <w:top w:val="none" w:sz="0" w:space="0" w:color="auto"/>
        <w:left w:val="none" w:sz="0" w:space="0" w:color="auto"/>
        <w:bottom w:val="none" w:sz="0" w:space="0" w:color="auto"/>
        <w:right w:val="none" w:sz="0" w:space="0" w:color="auto"/>
      </w:divBdr>
    </w:div>
    <w:div w:id="137384374">
      <w:bodyDiv w:val="1"/>
      <w:marLeft w:val="0"/>
      <w:marRight w:val="0"/>
      <w:marTop w:val="0"/>
      <w:marBottom w:val="0"/>
      <w:divBdr>
        <w:top w:val="none" w:sz="0" w:space="0" w:color="auto"/>
        <w:left w:val="none" w:sz="0" w:space="0" w:color="auto"/>
        <w:bottom w:val="none" w:sz="0" w:space="0" w:color="auto"/>
        <w:right w:val="none" w:sz="0" w:space="0" w:color="auto"/>
      </w:divBdr>
    </w:div>
    <w:div w:id="137386839">
      <w:bodyDiv w:val="1"/>
      <w:marLeft w:val="0"/>
      <w:marRight w:val="0"/>
      <w:marTop w:val="0"/>
      <w:marBottom w:val="0"/>
      <w:divBdr>
        <w:top w:val="none" w:sz="0" w:space="0" w:color="auto"/>
        <w:left w:val="none" w:sz="0" w:space="0" w:color="auto"/>
        <w:bottom w:val="none" w:sz="0" w:space="0" w:color="auto"/>
        <w:right w:val="none" w:sz="0" w:space="0" w:color="auto"/>
      </w:divBdr>
    </w:div>
    <w:div w:id="137458643">
      <w:bodyDiv w:val="1"/>
      <w:marLeft w:val="0"/>
      <w:marRight w:val="0"/>
      <w:marTop w:val="0"/>
      <w:marBottom w:val="0"/>
      <w:divBdr>
        <w:top w:val="none" w:sz="0" w:space="0" w:color="auto"/>
        <w:left w:val="none" w:sz="0" w:space="0" w:color="auto"/>
        <w:bottom w:val="none" w:sz="0" w:space="0" w:color="auto"/>
        <w:right w:val="none" w:sz="0" w:space="0" w:color="auto"/>
      </w:divBdr>
    </w:div>
    <w:div w:id="138109856">
      <w:bodyDiv w:val="1"/>
      <w:marLeft w:val="0"/>
      <w:marRight w:val="0"/>
      <w:marTop w:val="0"/>
      <w:marBottom w:val="0"/>
      <w:divBdr>
        <w:top w:val="none" w:sz="0" w:space="0" w:color="auto"/>
        <w:left w:val="none" w:sz="0" w:space="0" w:color="auto"/>
        <w:bottom w:val="none" w:sz="0" w:space="0" w:color="auto"/>
        <w:right w:val="none" w:sz="0" w:space="0" w:color="auto"/>
      </w:divBdr>
    </w:div>
    <w:div w:id="138151107">
      <w:bodyDiv w:val="1"/>
      <w:marLeft w:val="0"/>
      <w:marRight w:val="0"/>
      <w:marTop w:val="0"/>
      <w:marBottom w:val="0"/>
      <w:divBdr>
        <w:top w:val="none" w:sz="0" w:space="0" w:color="auto"/>
        <w:left w:val="none" w:sz="0" w:space="0" w:color="auto"/>
        <w:bottom w:val="none" w:sz="0" w:space="0" w:color="auto"/>
        <w:right w:val="none" w:sz="0" w:space="0" w:color="auto"/>
      </w:divBdr>
    </w:div>
    <w:div w:id="138156411">
      <w:bodyDiv w:val="1"/>
      <w:marLeft w:val="0"/>
      <w:marRight w:val="0"/>
      <w:marTop w:val="0"/>
      <w:marBottom w:val="0"/>
      <w:divBdr>
        <w:top w:val="none" w:sz="0" w:space="0" w:color="auto"/>
        <w:left w:val="none" w:sz="0" w:space="0" w:color="auto"/>
        <w:bottom w:val="none" w:sz="0" w:space="0" w:color="auto"/>
        <w:right w:val="none" w:sz="0" w:space="0" w:color="auto"/>
      </w:divBdr>
    </w:div>
    <w:div w:id="138157668">
      <w:bodyDiv w:val="1"/>
      <w:marLeft w:val="0"/>
      <w:marRight w:val="0"/>
      <w:marTop w:val="0"/>
      <w:marBottom w:val="0"/>
      <w:divBdr>
        <w:top w:val="none" w:sz="0" w:space="0" w:color="auto"/>
        <w:left w:val="none" w:sz="0" w:space="0" w:color="auto"/>
        <w:bottom w:val="none" w:sz="0" w:space="0" w:color="auto"/>
        <w:right w:val="none" w:sz="0" w:space="0" w:color="auto"/>
      </w:divBdr>
    </w:div>
    <w:div w:id="138228434">
      <w:bodyDiv w:val="1"/>
      <w:marLeft w:val="0"/>
      <w:marRight w:val="0"/>
      <w:marTop w:val="0"/>
      <w:marBottom w:val="0"/>
      <w:divBdr>
        <w:top w:val="none" w:sz="0" w:space="0" w:color="auto"/>
        <w:left w:val="none" w:sz="0" w:space="0" w:color="auto"/>
        <w:bottom w:val="none" w:sz="0" w:space="0" w:color="auto"/>
        <w:right w:val="none" w:sz="0" w:space="0" w:color="auto"/>
      </w:divBdr>
    </w:div>
    <w:div w:id="138305006">
      <w:bodyDiv w:val="1"/>
      <w:marLeft w:val="0"/>
      <w:marRight w:val="0"/>
      <w:marTop w:val="0"/>
      <w:marBottom w:val="0"/>
      <w:divBdr>
        <w:top w:val="none" w:sz="0" w:space="0" w:color="auto"/>
        <w:left w:val="none" w:sz="0" w:space="0" w:color="auto"/>
        <w:bottom w:val="none" w:sz="0" w:space="0" w:color="auto"/>
        <w:right w:val="none" w:sz="0" w:space="0" w:color="auto"/>
      </w:divBdr>
    </w:div>
    <w:div w:id="138502763">
      <w:bodyDiv w:val="1"/>
      <w:marLeft w:val="0"/>
      <w:marRight w:val="0"/>
      <w:marTop w:val="0"/>
      <w:marBottom w:val="0"/>
      <w:divBdr>
        <w:top w:val="none" w:sz="0" w:space="0" w:color="auto"/>
        <w:left w:val="none" w:sz="0" w:space="0" w:color="auto"/>
        <w:bottom w:val="none" w:sz="0" w:space="0" w:color="auto"/>
        <w:right w:val="none" w:sz="0" w:space="0" w:color="auto"/>
      </w:divBdr>
    </w:div>
    <w:div w:id="138573913">
      <w:bodyDiv w:val="1"/>
      <w:marLeft w:val="0"/>
      <w:marRight w:val="0"/>
      <w:marTop w:val="0"/>
      <w:marBottom w:val="0"/>
      <w:divBdr>
        <w:top w:val="none" w:sz="0" w:space="0" w:color="auto"/>
        <w:left w:val="none" w:sz="0" w:space="0" w:color="auto"/>
        <w:bottom w:val="none" w:sz="0" w:space="0" w:color="auto"/>
        <w:right w:val="none" w:sz="0" w:space="0" w:color="auto"/>
      </w:divBdr>
    </w:div>
    <w:div w:id="138617395">
      <w:bodyDiv w:val="1"/>
      <w:marLeft w:val="0"/>
      <w:marRight w:val="0"/>
      <w:marTop w:val="0"/>
      <w:marBottom w:val="0"/>
      <w:divBdr>
        <w:top w:val="none" w:sz="0" w:space="0" w:color="auto"/>
        <w:left w:val="none" w:sz="0" w:space="0" w:color="auto"/>
        <w:bottom w:val="none" w:sz="0" w:space="0" w:color="auto"/>
        <w:right w:val="none" w:sz="0" w:space="0" w:color="auto"/>
      </w:divBdr>
    </w:div>
    <w:div w:id="138622324">
      <w:bodyDiv w:val="1"/>
      <w:marLeft w:val="0"/>
      <w:marRight w:val="0"/>
      <w:marTop w:val="0"/>
      <w:marBottom w:val="0"/>
      <w:divBdr>
        <w:top w:val="none" w:sz="0" w:space="0" w:color="auto"/>
        <w:left w:val="none" w:sz="0" w:space="0" w:color="auto"/>
        <w:bottom w:val="none" w:sz="0" w:space="0" w:color="auto"/>
        <w:right w:val="none" w:sz="0" w:space="0" w:color="auto"/>
      </w:divBdr>
    </w:div>
    <w:div w:id="138766449">
      <w:bodyDiv w:val="1"/>
      <w:marLeft w:val="0"/>
      <w:marRight w:val="0"/>
      <w:marTop w:val="0"/>
      <w:marBottom w:val="0"/>
      <w:divBdr>
        <w:top w:val="none" w:sz="0" w:space="0" w:color="auto"/>
        <w:left w:val="none" w:sz="0" w:space="0" w:color="auto"/>
        <w:bottom w:val="none" w:sz="0" w:space="0" w:color="auto"/>
        <w:right w:val="none" w:sz="0" w:space="0" w:color="auto"/>
      </w:divBdr>
    </w:div>
    <w:div w:id="138811770">
      <w:bodyDiv w:val="1"/>
      <w:marLeft w:val="0"/>
      <w:marRight w:val="0"/>
      <w:marTop w:val="0"/>
      <w:marBottom w:val="0"/>
      <w:divBdr>
        <w:top w:val="none" w:sz="0" w:space="0" w:color="auto"/>
        <w:left w:val="none" w:sz="0" w:space="0" w:color="auto"/>
        <w:bottom w:val="none" w:sz="0" w:space="0" w:color="auto"/>
        <w:right w:val="none" w:sz="0" w:space="0" w:color="auto"/>
      </w:divBdr>
    </w:div>
    <w:div w:id="138963036">
      <w:bodyDiv w:val="1"/>
      <w:marLeft w:val="0"/>
      <w:marRight w:val="0"/>
      <w:marTop w:val="0"/>
      <w:marBottom w:val="0"/>
      <w:divBdr>
        <w:top w:val="none" w:sz="0" w:space="0" w:color="auto"/>
        <w:left w:val="none" w:sz="0" w:space="0" w:color="auto"/>
        <w:bottom w:val="none" w:sz="0" w:space="0" w:color="auto"/>
        <w:right w:val="none" w:sz="0" w:space="0" w:color="auto"/>
      </w:divBdr>
    </w:div>
    <w:div w:id="139002355">
      <w:bodyDiv w:val="1"/>
      <w:marLeft w:val="0"/>
      <w:marRight w:val="0"/>
      <w:marTop w:val="0"/>
      <w:marBottom w:val="0"/>
      <w:divBdr>
        <w:top w:val="none" w:sz="0" w:space="0" w:color="auto"/>
        <w:left w:val="none" w:sz="0" w:space="0" w:color="auto"/>
        <w:bottom w:val="none" w:sz="0" w:space="0" w:color="auto"/>
        <w:right w:val="none" w:sz="0" w:space="0" w:color="auto"/>
      </w:divBdr>
    </w:div>
    <w:div w:id="139078172">
      <w:bodyDiv w:val="1"/>
      <w:marLeft w:val="0"/>
      <w:marRight w:val="0"/>
      <w:marTop w:val="0"/>
      <w:marBottom w:val="0"/>
      <w:divBdr>
        <w:top w:val="none" w:sz="0" w:space="0" w:color="auto"/>
        <w:left w:val="none" w:sz="0" w:space="0" w:color="auto"/>
        <w:bottom w:val="none" w:sz="0" w:space="0" w:color="auto"/>
        <w:right w:val="none" w:sz="0" w:space="0" w:color="auto"/>
      </w:divBdr>
    </w:div>
    <w:div w:id="139151360">
      <w:bodyDiv w:val="1"/>
      <w:marLeft w:val="0"/>
      <w:marRight w:val="0"/>
      <w:marTop w:val="0"/>
      <w:marBottom w:val="0"/>
      <w:divBdr>
        <w:top w:val="none" w:sz="0" w:space="0" w:color="auto"/>
        <w:left w:val="none" w:sz="0" w:space="0" w:color="auto"/>
        <w:bottom w:val="none" w:sz="0" w:space="0" w:color="auto"/>
        <w:right w:val="none" w:sz="0" w:space="0" w:color="auto"/>
      </w:divBdr>
    </w:div>
    <w:div w:id="139274297">
      <w:bodyDiv w:val="1"/>
      <w:marLeft w:val="0"/>
      <w:marRight w:val="0"/>
      <w:marTop w:val="0"/>
      <w:marBottom w:val="0"/>
      <w:divBdr>
        <w:top w:val="none" w:sz="0" w:space="0" w:color="auto"/>
        <w:left w:val="none" w:sz="0" w:space="0" w:color="auto"/>
        <w:bottom w:val="none" w:sz="0" w:space="0" w:color="auto"/>
        <w:right w:val="none" w:sz="0" w:space="0" w:color="auto"/>
      </w:divBdr>
    </w:div>
    <w:div w:id="139420215">
      <w:bodyDiv w:val="1"/>
      <w:marLeft w:val="0"/>
      <w:marRight w:val="0"/>
      <w:marTop w:val="0"/>
      <w:marBottom w:val="0"/>
      <w:divBdr>
        <w:top w:val="none" w:sz="0" w:space="0" w:color="auto"/>
        <w:left w:val="none" w:sz="0" w:space="0" w:color="auto"/>
        <w:bottom w:val="none" w:sz="0" w:space="0" w:color="auto"/>
        <w:right w:val="none" w:sz="0" w:space="0" w:color="auto"/>
      </w:divBdr>
    </w:div>
    <w:div w:id="139540722">
      <w:bodyDiv w:val="1"/>
      <w:marLeft w:val="0"/>
      <w:marRight w:val="0"/>
      <w:marTop w:val="0"/>
      <w:marBottom w:val="0"/>
      <w:divBdr>
        <w:top w:val="none" w:sz="0" w:space="0" w:color="auto"/>
        <w:left w:val="none" w:sz="0" w:space="0" w:color="auto"/>
        <w:bottom w:val="none" w:sz="0" w:space="0" w:color="auto"/>
        <w:right w:val="none" w:sz="0" w:space="0" w:color="auto"/>
      </w:divBdr>
    </w:div>
    <w:div w:id="139661371">
      <w:bodyDiv w:val="1"/>
      <w:marLeft w:val="0"/>
      <w:marRight w:val="0"/>
      <w:marTop w:val="0"/>
      <w:marBottom w:val="0"/>
      <w:divBdr>
        <w:top w:val="none" w:sz="0" w:space="0" w:color="auto"/>
        <w:left w:val="none" w:sz="0" w:space="0" w:color="auto"/>
        <w:bottom w:val="none" w:sz="0" w:space="0" w:color="auto"/>
        <w:right w:val="none" w:sz="0" w:space="0" w:color="auto"/>
      </w:divBdr>
    </w:div>
    <w:div w:id="139662877">
      <w:bodyDiv w:val="1"/>
      <w:marLeft w:val="0"/>
      <w:marRight w:val="0"/>
      <w:marTop w:val="0"/>
      <w:marBottom w:val="0"/>
      <w:divBdr>
        <w:top w:val="none" w:sz="0" w:space="0" w:color="auto"/>
        <w:left w:val="none" w:sz="0" w:space="0" w:color="auto"/>
        <w:bottom w:val="none" w:sz="0" w:space="0" w:color="auto"/>
        <w:right w:val="none" w:sz="0" w:space="0" w:color="auto"/>
      </w:divBdr>
    </w:div>
    <w:div w:id="139689769">
      <w:bodyDiv w:val="1"/>
      <w:marLeft w:val="0"/>
      <w:marRight w:val="0"/>
      <w:marTop w:val="0"/>
      <w:marBottom w:val="0"/>
      <w:divBdr>
        <w:top w:val="none" w:sz="0" w:space="0" w:color="auto"/>
        <w:left w:val="none" w:sz="0" w:space="0" w:color="auto"/>
        <w:bottom w:val="none" w:sz="0" w:space="0" w:color="auto"/>
        <w:right w:val="none" w:sz="0" w:space="0" w:color="auto"/>
      </w:divBdr>
    </w:div>
    <w:div w:id="139732283">
      <w:bodyDiv w:val="1"/>
      <w:marLeft w:val="0"/>
      <w:marRight w:val="0"/>
      <w:marTop w:val="0"/>
      <w:marBottom w:val="0"/>
      <w:divBdr>
        <w:top w:val="none" w:sz="0" w:space="0" w:color="auto"/>
        <w:left w:val="none" w:sz="0" w:space="0" w:color="auto"/>
        <w:bottom w:val="none" w:sz="0" w:space="0" w:color="auto"/>
        <w:right w:val="none" w:sz="0" w:space="0" w:color="auto"/>
      </w:divBdr>
    </w:div>
    <w:div w:id="140075495">
      <w:bodyDiv w:val="1"/>
      <w:marLeft w:val="0"/>
      <w:marRight w:val="0"/>
      <w:marTop w:val="0"/>
      <w:marBottom w:val="0"/>
      <w:divBdr>
        <w:top w:val="none" w:sz="0" w:space="0" w:color="auto"/>
        <w:left w:val="none" w:sz="0" w:space="0" w:color="auto"/>
        <w:bottom w:val="none" w:sz="0" w:space="0" w:color="auto"/>
        <w:right w:val="none" w:sz="0" w:space="0" w:color="auto"/>
      </w:divBdr>
    </w:div>
    <w:div w:id="140121523">
      <w:bodyDiv w:val="1"/>
      <w:marLeft w:val="0"/>
      <w:marRight w:val="0"/>
      <w:marTop w:val="0"/>
      <w:marBottom w:val="0"/>
      <w:divBdr>
        <w:top w:val="none" w:sz="0" w:space="0" w:color="auto"/>
        <w:left w:val="none" w:sz="0" w:space="0" w:color="auto"/>
        <w:bottom w:val="none" w:sz="0" w:space="0" w:color="auto"/>
        <w:right w:val="none" w:sz="0" w:space="0" w:color="auto"/>
      </w:divBdr>
    </w:div>
    <w:div w:id="140126251">
      <w:bodyDiv w:val="1"/>
      <w:marLeft w:val="0"/>
      <w:marRight w:val="0"/>
      <w:marTop w:val="0"/>
      <w:marBottom w:val="0"/>
      <w:divBdr>
        <w:top w:val="none" w:sz="0" w:space="0" w:color="auto"/>
        <w:left w:val="none" w:sz="0" w:space="0" w:color="auto"/>
        <w:bottom w:val="none" w:sz="0" w:space="0" w:color="auto"/>
        <w:right w:val="none" w:sz="0" w:space="0" w:color="auto"/>
      </w:divBdr>
    </w:div>
    <w:div w:id="140198361">
      <w:bodyDiv w:val="1"/>
      <w:marLeft w:val="0"/>
      <w:marRight w:val="0"/>
      <w:marTop w:val="0"/>
      <w:marBottom w:val="0"/>
      <w:divBdr>
        <w:top w:val="none" w:sz="0" w:space="0" w:color="auto"/>
        <w:left w:val="none" w:sz="0" w:space="0" w:color="auto"/>
        <w:bottom w:val="none" w:sz="0" w:space="0" w:color="auto"/>
        <w:right w:val="none" w:sz="0" w:space="0" w:color="auto"/>
      </w:divBdr>
    </w:div>
    <w:div w:id="140268645">
      <w:bodyDiv w:val="1"/>
      <w:marLeft w:val="0"/>
      <w:marRight w:val="0"/>
      <w:marTop w:val="0"/>
      <w:marBottom w:val="0"/>
      <w:divBdr>
        <w:top w:val="none" w:sz="0" w:space="0" w:color="auto"/>
        <w:left w:val="none" w:sz="0" w:space="0" w:color="auto"/>
        <w:bottom w:val="none" w:sz="0" w:space="0" w:color="auto"/>
        <w:right w:val="none" w:sz="0" w:space="0" w:color="auto"/>
      </w:divBdr>
    </w:div>
    <w:div w:id="140269601">
      <w:bodyDiv w:val="1"/>
      <w:marLeft w:val="0"/>
      <w:marRight w:val="0"/>
      <w:marTop w:val="0"/>
      <w:marBottom w:val="0"/>
      <w:divBdr>
        <w:top w:val="none" w:sz="0" w:space="0" w:color="auto"/>
        <w:left w:val="none" w:sz="0" w:space="0" w:color="auto"/>
        <w:bottom w:val="none" w:sz="0" w:space="0" w:color="auto"/>
        <w:right w:val="none" w:sz="0" w:space="0" w:color="auto"/>
      </w:divBdr>
    </w:div>
    <w:div w:id="140386037">
      <w:bodyDiv w:val="1"/>
      <w:marLeft w:val="0"/>
      <w:marRight w:val="0"/>
      <w:marTop w:val="0"/>
      <w:marBottom w:val="0"/>
      <w:divBdr>
        <w:top w:val="none" w:sz="0" w:space="0" w:color="auto"/>
        <w:left w:val="none" w:sz="0" w:space="0" w:color="auto"/>
        <w:bottom w:val="none" w:sz="0" w:space="0" w:color="auto"/>
        <w:right w:val="none" w:sz="0" w:space="0" w:color="auto"/>
      </w:divBdr>
    </w:div>
    <w:div w:id="140584624">
      <w:bodyDiv w:val="1"/>
      <w:marLeft w:val="0"/>
      <w:marRight w:val="0"/>
      <w:marTop w:val="0"/>
      <w:marBottom w:val="0"/>
      <w:divBdr>
        <w:top w:val="none" w:sz="0" w:space="0" w:color="auto"/>
        <w:left w:val="none" w:sz="0" w:space="0" w:color="auto"/>
        <w:bottom w:val="none" w:sz="0" w:space="0" w:color="auto"/>
        <w:right w:val="none" w:sz="0" w:space="0" w:color="auto"/>
      </w:divBdr>
    </w:div>
    <w:div w:id="140779790">
      <w:bodyDiv w:val="1"/>
      <w:marLeft w:val="0"/>
      <w:marRight w:val="0"/>
      <w:marTop w:val="0"/>
      <w:marBottom w:val="0"/>
      <w:divBdr>
        <w:top w:val="none" w:sz="0" w:space="0" w:color="auto"/>
        <w:left w:val="none" w:sz="0" w:space="0" w:color="auto"/>
        <w:bottom w:val="none" w:sz="0" w:space="0" w:color="auto"/>
        <w:right w:val="none" w:sz="0" w:space="0" w:color="auto"/>
      </w:divBdr>
      <w:divsChild>
        <w:div w:id="1907841808">
          <w:marLeft w:val="0"/>
          <w:marRight w:val="0"/>
          <w:marTop w:val="0"/>
          <w:marBottom w:val="0"/>
          <w:divBdr>
            <w:top w:val="none" w:sz="0" w:space="0" w:color="auto"/>
            <w:left w:val="none" w:sz="0" w:space="0" w:color="auto"/>
            <w:bottom w:val="none" w:sz="0" w:space="0" w:color="auto"/>
            <w:right w:val="none" w:sz="0" w:space="0" w:color="auto"/>
          </w:divBdr>
          <w:divsChild>
            <w:div w:id="767189942">
              <w:marLeft w:val="0"/>
              <w:marRight w:val="0"/>
              <w:marTop w:val="0"/>
              <w:marBottom w:val="0"/>
              <w:divBdr>
                <w:top w:val="none" w:sz="0" w:space="0" w:color="auto"/>
                <w:left w:val="none" w:sz="0" w:space="0" w:color="auto"/>
                <w:bottom w:val="none" w:sz="0" w:space="0" w:color="auto"/>
                <w:right w:val="none" w:sz="0" w:space="0" w:color="auto"/>
              </w:divBdr>
              <w:divsChild>
                <w:div w:id="1732072008">
                  <w:marLeft w:val="0"/>
                  <w:marRight w:val="0"/>
                  <w:marTop w:val="90"/>
                  <w:marBottom w:val="150"/>
                  <w:divBdr>
                    <w:top w:val="none" w:sz="0" w:space="0" w:color="auto"/>
                    <w:left w:val="none" w:sz="0" w:space="0" w:color="auto"/>
                    <w:bottom w:val="none" w:sz="0" w:space="0" w:color="auto"/>
                    <w:right w:val="none" w:sz="0" w:space="0" w:color="auto"/>
                  </w:divBdr>
                  <w:divsChild>
                    <w:div w:id="541593530">
                      <w:marLeft w:val="90"/>
                      <w:marRight w:val="0"/>
                      <w:marTop w:val="0"/>
                      <w:marBottom w:val="0"/>
                      <w:divBdr>
                        <w:top w:val="none" w:sz="0" w:space="0" w:color="auto"/>
                        <w:left w:val="none" w:sz="0" w:space="0" w:color="auto"/>
                        <w:bottom w:val="none" w:sz="0" w:space="0" w:color="auto"/>
                        <w:right w:val="none" w:sz="0" w:space="0" w:color="auto"/>
                      </w:divBdr>
                      <w:divsChild>
                        <w:div w:id="1413500928">
                          <w:marLeft w:val="0"/>
                          <w:marRight w:val="0"/>
                          <w:marTop w:val="0"/>
                          <w:marBottom w:val="75"/>
                          <w:divBdr>
                            <w:top w:val="none" w:sz="0" w:space="0" w:color="auto"/>
                            <w:left w:val="none" w:sz="0" w:space="0" w:color="auto"/>
                            <w:bottom w:val="none" w:sz="0" w:space="0" w:color="auto"/>
                            <w:right w:val="none" w:sz="0" w:space="0" w:color="auto"/>
                          </w:divBdr>
                          <w:divsChild>
                            <w:div w:id="1287859419">
                              <w:marLeft w:val="0"/>
                              <w:marRight w:val="0"/>
                              <w:marTop w:val="0"/>
                              <w:marBottom w:val="0"/>
                              <w:divBdr>
                                <w:top w:val="none" w:sz="0" w:space="0" w:color="auto"/>
                                <w:left w:val="none" w:sz="0" w:space="0" w:color="auto"/>
                                <w:bottom w:val="none" w:sz="0" w:space="0" w:color="auto"/>
                                <w:right w:val="none" w:sz="0" w:space="0" w:color="auto"/>
                              </w:divBdr>
                              <w:divsChild>
                                <w:div w:id="217015068">
                                  <w:marLeft w:val="0"/>
                                  <w:marRight w:val="0"/>
                                  <w:marTop w:val="0"/>
                                  <w:marBottom w:val="0"/>
                                  <w:divBdr>
                                    <w:top w:val="none" w:sz="0" w:space="0" w:color="auto"/>
                                    <w:left w:val="none" w:sz="0" w:space="0" w:color="auto"/>
                                    <w:bottom w:val="none" w:sz="0" w:space="0" w:color="auto"/>
                                    <w:right w:val="none" w:sz="0" w:space="0" w:color="auto"/>
                                  </w:divBdr>
                                  <w:divsChild>
                                    <w:div w:id="1396120345">
                                      <w:marLeft w:val="0"/>
                                      <w:marRight w:val="0"/>
                                      <w:marTop w:val="150"/>
                                      <w:marBottom w:val="150"/>
                                      <w:divBdr>
                                        <w:top w:val="none" w:sz="0" w:space="0" w:color="auto"/>
                                        <w:left w:val="none" w:sz="0" w:space="0" w:color="auto"/>
                                        <w:bottom w:val="none" w:sz="0" w:space="0" w:color="auto"/>
                                        <w:right w:val="none" w:sz="0" w:space="0" w:color="auto"/>
                                      </w:divBdr>
                                      <w:divsChild>
                                        <w:div w:id="146500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854719">
      <w:bodyDiv w:val="1"/>
      <w:marLeft w:val="0"/>
      <w:marRight w:val="0"/>
      <w:marTop w:val="0"/>
      <w:marBottom w:val="0"/>
      <w:divBdr>
        <w:top w:val="none" w:sz="0" w:space="0" w:color="auto"/>
        <w:left w:val="none" w:sz="0" w:space="0" w:color="auto"/>
        <w:bottom w:val="none" w:sz="0" w:space="0" w:color="auto"/>
        <w:right w:val="none" w:sz="0" w:space="0" w:color="auto"/>
      </w:divBdr>
    </w:div>
    <w:div w:id="141049873">
      <w:bodyDiv w:val="1"/>
      <w:marLeft w:val="0"/>
      <w:marRight w:val="0"/>
      <w:marTop w:val="0"/>
      <w:marBottom w:val="0"/>
      <w:divBdr>
        <w:top w:val="none" w:sz="0" w:space="0" w:color="auto"/>
        <w:left w:val="none" w:sz="0" w:space="0" w:color="auto"/>
        <w:bottom w:val="none" w:sz="0" w:space="0" w:color="auto"/>
        <w:right w:val="none" w:sz="0" w:space="0" w:color="auto"/>
      </w:divBdr>
    </w:div>
    <w:div w:id="141234766">
      <w:bodyDiv w:val="1"/>
      <w:marLeft w:val="0"/>
      <w:marRight w:val="0"/>
      <w:marTop w:val="0"/>
      <w:marBottom w:val="0"/>
      <w:divBdr>
        <w:top w:val="none" w:sz="0" w:space="0" w:color="auto"/>
        <w:left w:val="none" w:sz="0" w:space="0" w:color="auto"/>
        <w:bottom w:val="none" w:sz="0" w:space="0" w:color="auto"/>
        <w:right w:val="none" w:sz="0" w:space="0" w:color="auto"/>
      </w:divBdr>
    </w:div>
    <w:div w:id="141316541">
      <w:bodyDiv w:val="1"/>
      <w:marLeft w:val="0"/>
      <w:marRight w:val="0"/>
      <w:marTop w:val="0"/>
      <w:marBottom w:val="0"/>
      <w:divBdr>
        <w:top w:val="none" w:sz="0" w:space="0" w:color="auto"/>
        <w:left w:val="none" w:sz="0" w:space="0" w:color="auto"/>
        <w:bottom w:val="none" w:sz="0" w:space="0" w:color="auto"/>
        <w:right w:val="none" w:sz="0" w:space="0" w:color="auto"/>
      </w:divBdr>
    </w:div>
    <w:div w:id="141318001">
      <w:bodyDiv w:val="1"/>
      <w:marLeft w:val="0"/>
      <w:marRight w:val="0"/>
      <w:marTop w:val="0"/>
      <w:marBottom w:val="0"/>
      <w:divBdr>
        <w:top w:val="none" w:sz="0" w:space="0" w:color="auto"/>
        <w:left w:val="none" w:sz="0" w:space="0" w:color="auto"/>
        <w:bottom w:val="none" w:sz="0" w:space="0" w:color="auto"/>
        <w:right w:val="none" w:sz="0" w:space="0" w:color="auto"/>
      </w:divBdr>
    </w:div>
    <w:div w:id="141972589">
      <w:bodyDiv w:val="1"/>
      <w:marLeft w:val="0"/>
      <w:marRight w:val="0"/>
      <w:marTop w:val="0"/>
      <w:marBottom w:val="0"/>
      <w:divBdr>
        <w:top w:val="none" w:sz="0" w:space="0" w:color="auto"/>
        <w:left w:val="none" w:sz="0" w:space="0" w:color="auto"/>
        <w:bottom w:val="none" w:sz="0" w:space="0" w:color="auto"/>
        <w:right w:val="none" w:sz="0" w:space="0" w:color="auto"/>
      </w:divBdr>
    </w:div>
    <w:div w:id="142234996">
      <w:bodyDiv w:val="1"/>
      <w:marLeft w:val="0"/>
      <w:marRight w:val="0"/>
      <w:marTop w:val="0"/>
      <w:marBottom w:val="0"/>
      <w:divBdr>
        <w:top w:val="none" w:sz="0" w:space="0" w:color="auto"/>
        <w:left w:val="none" w:sz="0" w:space="0" w:color="auto"/>
        <w:bottom w:val="none" w:sz="0" w:space="0" w:color="auto"/>
        <w:right w:val="none" w:sz="0" w:space="0" w:color="auto"/>
      </w:divBdr>
    </w:div>
    <w:div w:id="142426742">
      <w:bodyDiv w:val="1"/>
      <w:marLeft w:val="0"/>
      <w:marRight w:val="0"/>
      <w:marTop w:val="0"/>
      <w:marBottom w:val="0"/>
      <w:divBdr>
        <w:top w:val="none" w:sz="0" w:space="0" w:color="auto"/>
        <w:left w:val="none" w:sz="0" w:space="0" w:color="auto"/>
        <w:bottom w:val="none" w:sz="0" w:space="0" w:color="auto"/>
        <w:right w:val="none" w:sz="0" w:space="0" w:color="auto"/>
      </w:divBdr>
    </w:div>
    <w:div w:id="142427717">
      <w:bodyDiv w:val="1"/>
      <w:marLeft w:val="0"/>
      <w:marRight w:val="0"/>
      <w:marTop w:val="0"/>
      <w:marBottom w:val="0"/>
      <w:divBdr>
        <w:top w:val="none" w:sz="0" w:space="0" w:color="auto"/>
        <w:left w:val="none" w:sz="0" w:space="0" w:color="auto"/>
        <w:bottom w:val="none" w:sz="0" w:space="0" w:color="auto"/>
        <w:right w:val="none" w:sz="0" w:space="0" w:color="auto"/>
      </w:divBdr>
    </w:div>
    <w:div w:id="142625415">
      <w:bodyDiv w:val="1"/>
      <w:marLeft w:val="0"/>
      <w:marRight w:val="0"/>
      <w:marTop w:val="0"/>
      <w:marBottom w:val="0"/>
      <w:divBdr>
        <w:top w:val="none" w:sz="0" w:space="0" w:color="auto"/>
        <w:left w:val="none" w:sz="0" w:space="0" w:color="auto"/>
        <w:bottom w:val="none" w:sz="0" w:space="0" w:color="auto"/>
        <w:right w:val="none" w:sz="0" w:space="0" w:color="auto"/>
      </w:divBdr>
    </w:div>
    <w:div w:id="142739769">
      <w:bodyDiv w:val="1"/>
      <w:marLeft w:val="0"/>
      <w:marRight w:val="0"/>
      <w:marTop w:val="0"/>
      <w:marBottom w:val="0"/>
      <w:divBdr>
        <w:top w:val="none" w:sz="0" w:space="0" w:color="auto"/>
        <w:left w:val="none" w:sz="0" w:space="0" w:color="auto"/>
        <w:bottom w:val="none" w:sz="0" w:space="0" w:color="auto"/>
        <w:right w:val="none" w:sz="0" w:space="0" w:color="auto"/>
      </w:divBdr>
    </w:div>
    <w:div w:id="142743830">
      <w:bodyDiv w:val="1"/>
      <w:marLeft w:val="0"/>
      <w:marRight w:val="0"/>
      <w:marTop w:val="0"/>
      <w:marBottom w:val="0"/>
      <w:divBdr>
        <w:top w:val="none" w:sz="0" w:space="0" w:color="auto"/>
        <w:left w:val="none" w:sz="0" w:space="0" w:color="auto"/>
        <w:bottom w:val="none" w:sz="0" w:space="0" w:color="auto"/>
        <w:right w:val="none" w:sz="0" w:space="0" w:color="auto"/>
      </w:divBdr>
    </w:div>
    <w:div w:id="142815078">
      <w:bodyDiv w:val="1"/>
      <w:marLeft w:val="0"/>
      <w:marRight w:val="0"/>
      <w:marTop w:val="0"/>
      <w:marBottom w:val="0"/>
      <w:divBdr>
        <w:top w:val="none" w:sz="0" w:space="0" w:color="auto"/>
        <w:left w:val="none" w:sz="0" w:space="0" w:color="auto"/>
        <w:bottom w:val="none" w:sz="0" w:space="0" w:color="auto"/>
        <w:right w:val="none" w:sz="0" w:space="0" w:color="auto"/>
      </w:divBdr>
    </w:div>
    <w:div w:id="142815935">
      <w:bodyDiv w:val="1"/>
      <w:marLeft w:val="0"/>
      <w:marRight w:val="0"/>
      <w:marTop w:val="0"/>
      <w:marBottom w:val="0"/>
      <w:divBdr>
        <w:top w:val="none" w:sz="0" w:space="0" w:color="auto"/>
        <w:left w:val="none" w:sz="0" w:space="0" w:color="auto"/>
        <w:bottom w:val="none" w:sz="0" w:space="0" w:color="auto"/>
        <w:right w:val="none" w:sz="0" w:space="0" w:color="auto"/>
      </w:divBdr>
    </w:div>
    <w:div w:id="142891219">
      <w:bodyDiv w:val="1"/>
      <w:marLeft w:val="0"/>
      <w:marRight w:val="0"/>
      <w:marTop w:val="0"/>
      <w:marBottom w:val="0"/>
      <w:divBdr>
        <w:top w:val="none" w:sz="0" w:space="0" w:color="auto"/>
        <w:left w:val="none" w:sz="0" w:space="0" w:color="auto"/>
        <w:bottom w:val="none" w:sz="0" w:space="0" w:color="auto"/>
        <w:right w:val="none" w:sz="0" w:space="0" w:color="auto"/>
      </w:divBdr>
    </w:div>
    <w:div w:id="142897321">
      <w:bodyDiv w:val="1"/>
      <w:marLeft w:val="0"/>
      <w:marRight w:val="0"/>
      <w:marTop w:val="0"/>
      <w:marBottom w:val="0"/>
      <w:divBdr>
        <w:top w:val="none" w:sz="0" w:space="0" w:color="auto"/>
        <w:left w:val="none" w:sz="0" w:space="0" w:color="auto"/>
        <w:bottom w:val="none" w:sz="0" w:space="0" w:color="auto"/>
        <w:right w:val="none" w:sz="0" w:space="0" w:color="auto"/>
      </w:divBdr>
    </w:div>
    <w:div w:id="142936159">
      <w:bodyDiv w:val="1"/>
      <w:marLeft w:val="0"/>
      <w:marRight w:val="0"/>
      <w:marTop w:val="0"/>
      <w:marBottom w:val="0"/>
      <w:divBdr>
        <w:top w:val="none" w:sz="0" w:space="0" w:color="auto"/>
        <w:left w:val="none" w:sz="0" w:space="0" w:color="auto"/>
        <w:bottom w:val="none" w:sz="0" w:space="0" w:color="auto"/>
        <w:right w:val="none" w:sz="0" w:space="0" w:color="auto"/>
      </w:divBdr>
    </w:div>
    <w:div w:id="142938790">
      <w:bodyDiv w:val="1"/>
      <w:marLeft w:val="0"/>
      <w:marRight w:val="0"/>
      <w:marTop w:val="0"/>
      <w:marBottom w:val="0"/>
      <w:divBdr>
        <w:top w:val="none" w:sz="0" w:space="0" w:color="auto"/>
        <w:left w:val="none" w:sz="0" w:space="0" w:color="auto"/>
        <w:bottom w:val="none" w:sz="0" w:space="0" w:color="auto"/>
        <w:right w:val="none" w:sz="0" w:space="0" w:color="auto"/>
      </w:divBdr>
    </w:div>
    <w:div w:id="142939124">
      <w:bodyDiv w:val="1"/>
      <w:marLeft w:val="0"/>
      <w:marRight w:val="0"/>
      <w:marTop w:val="0"/>
      <w:marBottom w:val="0"/>
      <w:divBdr>
        <w:top w:val="none" w:sz="0" w:space="0" w:color="auto"/>
        <w:left w:val="none" w:sz="0" w:space="0" w:color="auto"/>
        <w:bottom w:val="none" w:sz="0" w:space="0" w:color="auto"/>
        <w:right w:val="none" w:sz="0" w:space="0" w:color="auto"/>
      </w:divBdr>
    </w:div>
    <w:div w:id="143086947">
      <w:bodyDiv w:val="1"/>
      <w:marLeft w:val="0"/>
      <w:marRight w:val="0"/>
      <w:marTop w:val="0"/>
      <w:marBottom w:val="0"/>
      <w:divBdr>
        <w:top w:val="none" w:sz="0" w:space="0" w:color="auto"/>
        <w:left w:val="none" w:sz="0" w:space="0" w:color="auto"/>
        <w:bottom w:val="none" w:sz="0" w:space="0" w:color="auto"/>
        <w:right w:val="none" w:sz="0" w:space="0" w:color="auto"/>
      </w:divBdr>
    </w:div>
    <w:div w:id="143275232">
      <w:bodyDiv w:val="1"/>
      <w:marLeft w:val="0"/>
      <w:marRight w:val="0"/>
      <w:marTop w:val="0"/>
      <w:marBottom w:val="0"/>
      <w:divBdr>
        <w:top w:val="none" w:sz="0" w:space="0" w:color="auto"/>
        <w:left w:val="none" w:sz="0" w:space="0" w:color="auto"/>
        <w:bottom w:val="none" w:sz="0" w:space="0" w:color="auto"/>
        <w:right w:val="none" w:sz="0" w:space="0" w:color="auto"/>
      </w:divBdr>
    </w:div>
    <w:div w:id="143359746">
      <w:bodyDiv w:val="1"/>
      <w:marLeft w:val="0"/>
      <w:marRight w:val="0"/>
      <w:marTop w:val="0"/>
      <w:marBottom w:val="0"/>
      <w:divBdr>
        <w:top w:val="none" w:sz="0" w:space="0" w:color="auto"/>
        <w:left w:val="none" w:sz="0" w:space="0" w:color="auto"/>
        <w:bottom w:val="none" w:sz="0" w:space="0" w:color="auto"/>
        <w:right w:val="none" w:sz="0" w:space="0" w:color="auto"/>
      </w:divBdr>
    </w:div>
    <w:div w:id="143476865">
      <w:bodyDiv w:val="1"/>
      <w:marLeft w:val="0"/>
      <w:marRight w:val="0"/>
      <w:marTop w:val="0"/>
      <w:marBottom w:val="0"/>
      <w:divBdr>
        <w:top w:val="none" w:sz="0" w:space="0" w:color="auto"/>
        <w:left w:val="none" w:sz="0" w:space="0" w:color="auto"/>
        <w:bottom w:val="none" w:sz="0" w:space="0" w:color="auto"/>
        <w:right w:val="none" w:sz="0" w:space="0" w:color="auto"/>
      </w:divBdr>
    </w:div>
    <w:div w:id="143593768">
      <w:bodyDiv w:val="1"/>
      <w:marLeft w:val="0"/>
      <w:marRight w:val="0"/>
      <w:marTop w:val="0"/>
      <w:marBottom w:val="0"/>
      <w:divBdr>
        <w:top w:val="none" w:sz="0" w:space="0" w:color="auto"/>
        <w:left w:val="none" w:sz="0" w:space="0" w:color="auto"/>
        <w:bottom w:val="none" w:sz="0" w:space="0" w:color="auto"/>
        <w:right w:val="none" w:sz="0" w:space="0" w:color="auto"/>
      </w:divBdr>
    </w:div>
    <w:div w:id="143663326">
      <w:bodyDiv w:val="1"/>
      <w:marLeft w:val="0"/>
      <w:marRight w:val="0"/>
      <w:marTop w:val="0"/>
      <w:marBottom w:val="0"/>
      <w:divBdr>
        <w:top w:val="none" w:sz="0" w:space="0" w:color="auto"/>
        <w:left w:val="none" w:sz="0" w:space="0" w:color="auto"/>
        <w:bottom w:val="none" w:sz="0" w:space="0" w:color="auto"/>
        <w:right w:val="none" w:sz="0" w:space="0" w:color="auto"/>
      </w:divBdr>
    </w:div>
    <w:div w:id="143739012">
      <w:bodyDiv w:val="1"/>
      <w:marLeft w:val="0"/>
      <w:marRight w:val="0"/>
      <w:marTop w:val="0"/>
      <w:marBottom w:val="0"/>
      <w:divBdr>
        <w:top w:val="none" w:sz="0" w:space="0" w:color="auto"/>
        <w:left w:val="none" w:sz="0" w:space="0" w:color="auto"/>
        <w:bottom w:val="none" w:sz="0" w:space="0" w:color="auto"/>
        <w:right w:val="none" w:sz="0" w:space="0" w:color="auto"/>
      </w:divBdr>
    </w:div>
    <w:div w:id="143788282">
      <w:bodyDiv w:val="1"/>
      <w:marLeft w:val="0"/>
      <w:marRight w:val="0"/>
      <w:marTop w:val="0"/>
      <w:marBottom w:val="0"/>
      <w:divBdr>
        <w:top w:val="none" w:sz="0" w:space="0" w:color="auto"/>
        <w:left w:val="none" w:sz="0" w:space="0" w:color="auto"/>
        <w:bottom w:val="none" w:sz="0" w:space="0" w:color="auto"/>
        <w:right w:val="none" w:sz="0" w:space="0" w:color="auto"/>
      </w:divBdr>
    </w:div>
    <w:div w:id="143858966">
      <w:bodyDiv w:val="1"/>
      <w:marLeft w:val="0"/>
      <w:marRight w:val="0"/>
      <w:marTop w:val="0"/>
      <w:marBottom w:val="0"/>
      <w:divBdr>
        <w:top w:val="none" w:sz="0" w:space="0" w:color="auto"/>
        <w:left w:val="none" w:sz="0" w:space="0" w:color="auto"/>
        <w:bottom w:val="none" w:sz="0" w:space="0" w:color="auto"/>
        <w:right w:val="none" w:sz="0" w:space="0" w:color="auto"/>
      </w:divBdr>
    </w:div>
    <w:div w:id="144207769">
      <w:bodyDiv w:val="1"/>
      <w:marLeft w:val="0"/>
      <w:marRight w:val="0"/>
      <w:marTop w:val="0"/>
      <w:marBottom w:val="0"/>
      <w:divBdr>
        <w:top w:val="none" w:sz="0" w:space="0" w:color="auto"/>
        <w:left w:val="none" w:sz="0" w:space="0" w:color="auto"/>
        <w:bottom w:val="none" w:sz="0" w:space="0" w:color="auto"/>
        <w:right w:val="none" w:sz="0" w:space="0" w:color="auto"/>
      </w:divBdr>
    </w:div>
    <w:div w:id="144319903">
      <w:bodyDiv w:val="1"/>
      <w:marLeft w:val="0"/>
      <w:marRight w:val="0"/>
      <w:marTop w:val="0"/>
      <w:marBottom w:val="0"/>
      <w:divBdr>
        <w:top w:val="none" w:sz="0" w:space="0" w:color="auto"/>
        <w:left w:val="none" w:sz="0" w:space="0" w:color="auto"/>
        <w:bottom w:val="none" w:sz="0" w:space="0" w:color="auto"/>
        <w:right w:val="none" w:sz="0" w:space="0" w:color="auto"/>
      </w:divBdr>
    </w:div>
    <w:div w:id="144320157">
      <w:bodyDiv w:val="1"/>
      <w:marLeft w:val="0"/>
      <w:marRight w:val="0"/>
      <w:marTop w:val="0"/>
      <w:marBottom w:val="0"/>
      <w:divBdr>
        <w:top w:val="none" w:sz="0" w:space="0" w:color="auto"/>
        <w:left w:val="none" w:sz="0" w:space="0" w:color="auto"/>
        <w:bottom w:val="none" w:sz="0" w:space="0" w:color="auto"/>
        <w:right w:val="none" w:sz="0" w:space="0" w:color="auto"/>
      </w:divBdr>
    </w:div>
    <w:div w:id="144323056">
      <w:bodyDiv w:val="1"/>
      <w:marLeft w:val="0"/>
      <w:marRight w:val="0"/>
      <w:marTop w:val="0"/>
      <w:marBottom w:val="0"/>
      <w:divBdr>
        <w:top w:val="none" w:sz="0" w:space="0" w:color="auto"/>
        <w:left w:val="none" w:sz="0" w:space="0" w:color="auto"/>
        <w:bottom w:val="none" w:sz="0" w:space="0" w:color="auto"/>
        <w:right w:val="none" w:sz="0" w:space="0" w:color="auto"/>
      </w:divBdr>
    </w:div>
    <w:div w:id="144513462">
      <w:bodyDiv w:val="1"/>
      <w:marLeft w:val="0"/>
      <w:marRight w:val="0"/>
      <w:marTop w:val="0"/>
      <w:marBottom w:val="0"/>
      <w:divBdr>
        <w:top w:val="none" w:sz="0" w:space="0" w:color="auto"/>
        <w:left w:val="none" w:sz="0" w:space="0" w:color="auto"/>
        <w:bottom w:val="none" w:sz="0" w:space="0" w:color="auto"/>
        <w:right w:val="none" w:sz="0" w:space="0" w:color="auto"/>
      </w:divBdr>
    </w:div>
    <w:div w:id="144516945">
      <w:bodyDiv w:val="1"/>
      <w:marLeft w:val="0"/>
      <w:marRight w:val="0"/>
      <w:marTop w:val="0"/>
      <w:marBottom w:val="0"/>
      <w:divBdr>
        <w:top w:val="none" w:sz="0" w:space="0" w:color="auto"/>
        <w:left w:val="none" w:sz="0" w:space="0" w:color="auto"/>
        <w:bottom w:val="none" w:sz="0" w:space="0" w:color="auto"/>
        <w:right w:val="none" w:sz="0" w:space="0" w:color="auto"/>
      </w:divBdr>
    </w:div>
    <w:div w:id="144517292">
      <w:bodyDiv w:val="1"/>
      <w:marLeft w:val="0"/>
      <w:marRight w:val="0"/>
      <w:marTop w:val="0"/>
      <w:marBottom w:val="0"/>
      <w:divBdr>
        <w:top w:val="none" w:sz="0" w:space="0" w:color="auto"/>
        <w:left w:val="none" w:sz="0" w:space="0" w:color="auto"/>
        <w:bottom w:val="none" w:sz="0" w:space="0" w:color="auto"/>
        <w:right w:val="none" w:sz="0" w:space="0" w:color="auto"/>
      </w:divBdr>
    </w:div>
    <w:div w:id="144662865">
      <w:bodyDiv w:val="1"/>
      <w:marLeft w:val="0"/>
      <w:marRight w:val="0"/>
      <w:marTop w:val="0"/>
      <w:marBottom w:val="0"/>
      <w:divBdr>
        <w:top w:val="none" w:sz="0" w:space="0" w:color="auto"/>
        <w:left w:val="none" w:sz="0" w:space="0" w:color="auto"/>
        <w:bottom w:val="none" w:sz="0" w:space="0" w:color="auto"/>
        <w:right w:val="none" w:sz="0" w:space="0" w:color="auto"/>
      </w:divBdr>
    </w:div>
    <w:div w:id="144667279">
      <w:bodyDiv w:val="1"/>
      <w:marLeft w:val="0"/>
      <w:marRight w:val="0"/>
      <w:marTop w:val="0"/>
      <w:marBottom w:val="0"/>
      <w:divBdr>
        <w:top w:val="none" w:sz="0" w:space="0" w:color="auto"/>
        <w:left w:val="none" w:sz="0" w:space="0" w:color="auto"/>
        <w:bottom w:val="none" w:sz="0" w:space="0" w:color="auto"/>
        <w:right w:val="none" w:sz="0" w:space="0" w:color="auto"/>
      </w:divBdr>
    </w:div>
    <w:div w:id="144786222">
      <w:bodyDiv w:val="1"/>
      <w:marLeft w:val="0"/>
      <w:marRight w:val="0"/>
      <w:marTop w:val="0"/>
      <w:marBottom w:val="0"/>
      <w:divBdr>
        <w:top w:val="none" w:sz="0" w:space="0" w:color="auto"/>
        <w:left w:val="none" w:sz="0" w:space="0" w:color="auto"/>
        <w:bottom w:val="none" w:sz="0" w:space="0" w:color="auto"/>
        <w:right w:val="none" w:sz="0" w:space="0" w:color="auto"/>
      </w:divBdr>
    </w:div>
    <w:div w:id="144977793">
      <w:bodyDiv w:val="1"/>
      <w:marLeft w:val="0"/>
      <w:marRight w:val="0"/>
      <w:marTop w:val="0"/>
      <w:marBottom w:val="0"/>
      <w:divBdr>
        <w:top w:val="none" w:sz="0" w:space="0" w:color="auto"/>
        <w:left w:val="none" w:sz="0" w:space="0" w:color="auto"/>
        <w:bottom w:val="none" w:sz="0" w:space="0" w:color="auto"/>
        <w:right w:val="none" w:sz="0" w:space="0" w:color="auto"/>
      </w:divBdr>
    </w:div>
    <w:div w:id="145048317">
      <w:bodyDiv w:val="1"/>
      <w:marLeft w:val="0"/>
      <w:marRight w:val="0"/>
      <w:marTop w:val="0"/>
      <w:marBottom w:val="0"/>
      <w:divBdr>
        <w:top w:val="none" w:sz="0" w:space="0" w:color="auto"/>
        <w:left w:val="none" w:sz="0" w:space="0" w:color="auto"/>
        <w:bottom w:val="none" w:sz="0" w:space="0" w:color="auto"/>
        <w:right w:val="none" w:sz="0" w:space="0" w:color="auto"/>
      </w:divBdr>
    </w:div>
    <w:div w:id="145054806">
      <w:bodyDiv w:val="1"/>
      <w:marLeft w:val="0"/>
      <w:marRight w:val="0"/>
      <w:marTop w:val="0"/>
      <w:marBottom w:val="0"/>
      <w:divBdr>
        <w:top w:val="none" w:sz="0" w:space="0" w:color="auto"/>
        <w:left w:val="none" w:sz="0" w:space="0" w:color="auto"/>
        <w:bottom w:val="none" w:sz="0" w:space="0" w:color="auto"/>
        <w:right w:val="none" w:sz="0" w:space="0" w:color="auto"/>
      </w:divBdr>
    </w:div>
    <w:div w:id="145098803">
      <w:bodyDiv w:val="1"/>
      <w:marLeft w:val="0"/>
      <w:marRight w:val="0"/>
      <w:marTop w:val="0"/>
      <w:marBottom w:val="0"/>
      <w:divBdr>
        <w:top w:val="none" w:sz="0" w:space="0" w:color="auto"/>
        <w:left w:val="none" w:sz="0" w:space="0" w:color="auto"/>
        <w:bottom w:val="none" w:sz="0" w:space="0" w:color="auto"/>
        <w:right w:val="none" w:sz="0" w:space="0" w:color="auto"/>
      </w:divBdr>
    </w:div>
    <w:div w:id="145437639">
      <w:bodyDiv w:val="1"/>
      <w:marLeft w:val="0"/>
      <w:marRight w:val="0"/>
      <w:marTop w:val="0"/>
      <w:marBottom w:val="0"/>
      <w:divBdr>
        <w:top w:val="none" w:sz="0" w:space="0" w:color="auto"/>
        <w:left w:val="none" w:sz="0" w:space="0" w:color="auto"/>
        <w:bottom w:val="none" w:sz="0" w:space="0" w:color="auto"/>
        <w:right w:val="none" w:sz="0" w:space="0" w:color="auto"/>
      </w:divBdr>
    </w:div>
    <w:div w:id="145510271">
      <w:bodyDiv w:val="1"/>
      <w:marLeft w:val="0"/>
      <w:marRight w:val="0"/>
      <w:marTop w:val="0"/>
      <w:marBottom w:val="0"/>
      <w:divBdr>
        <w:top w:val="none" w:sz="0" w:space="0" w:color="auto"/>
        <w:left w:val="none" w:sz="0" w:space="0" w:color="auto"/>
        <w:bottom w:val="none" w:sz="0" w:space="0" w:color="auto"/>
        <w:right w:val="none" w:sz="0" w:space="0" w:color="auto"/>
      </w:divBdr>
    </w:div>
    <w:div w:id="145511001">
      <w:bodyDiv w:val="1"/>
      <w:marLeft w:val="0"/>
      <w:marRight w:val="0"/>
      <w:marTop w:val="0"/>
      <w:marBottom w:val="0"/>
      <w:divBdr>
        <w:top w:val="none" w:sz="0" w:space="0" w:color="auto"/>
        <w:left w:val="none" w:sz="0" w:space="0" w:color="auto"/>
        <w:bottom w:val="none" w:sz="0" w:space="0" w:color="auto"/>
        <w:right w:val="none" w:sz="0" w:space="0" w:color="auto"/>
      </w:divBdr>
    </w:div>
    <w:div w:id="145627965">
      <w:bodyDiv w:val="1"/>
      <w:marLeft w:val="0"/>
      <w:marRight w:val="0"/>
      <w:marTop w:val="0"/>
      <w:marBottom w:val="0"/>
      <w:divBdr>
        <w:top w:val="none" w:sz="0" w:space="0" w:color="auto"/>
        <w:left w:val="none" w:sz="0" w:space="0" w:color="auto"/>
        <w:bottom w:val="none" w:sz="0" w:space="0" w:color="auto"/>
        <w:right w:val="none" w:sz="0" w:space="0" w:color="auto"/>
      </w:divBdr>
    </w:div>
    <w:div w:id="145631145">
      <w:bodyDiv w:val="1"/>
      <w:marLeft w:val="0"/>
      <w:marRight w:val="0"/>
      <w:marTop w:val="0"/>
      <w:marBottom w:val="0"/>
      <w:divBdr>
        <w:top w:val="none" w:sz="0" w:space="0" w:color="auto"/>
        <w:left w:val="none" w:sz="0" w:space="0" w:color="auto"/>
        <w:bottom w:val="none" w:sz="0" w:space="0" w:color="auto"/>
        <w:right w:val="none" w:sz="0" w:space="0" w:color="auto"/>
      </w:divBdr>
    </w:div>
    <w:div w:id="145904288">
      <w:bodyDiv w:val="1"/>
      <w:marLeft w:val="0"/>
      <w:marRight w:val="0"/>
      <w:marTop w:val="0"/>
      <w:marBottom w:val="0"/>
      <w:divBdr>
        <w:top w:val="none" w:sz="0" w:space="0" w:color="auto"/>
        <w:left w:val="none" w:sz="0" w:space="0" w:color="auto"/>
        <w:bottom w:val="none" w:sz="0" w:space="0" w:color="auto"/>
        <w:right w:val="none" w:sz="0" w:space="0" w:color="auto"/>
      </w:divBdr>
    </w:div>
    <w:div w:id="145971856">
      <w:bodyDiv w:val="1"/>
      <w:marLeft w:val="0"/>
      <w:marRight w:val="0"/>
      <w:marTop w:val="0"/>
      <w:marBottom w:val="0"/>
      <w:divBdr>
        <w:top w:val="none" w:sz="0" w:space="0" w:color="auto"/>
        <w:left w:val="none" w:sz="0" w:space="0" w:color="auto"/>
        <w:bottom w:val="none" w:sz="0" w:space="0" w:color="auto"/>
        <w:right w:val="none" w:sz="0" w:space="0" w:color="auto"/>
      </w:divBdr>
    </w:div>
    <w:div w:id="145977193">
      <w:bodyDiv w:val="1"/>
      <w:marLeft w:val="0"/>
      <w:marRight w:val="0"/>
      <w:marTop w:val="0"/>
      <w:marBottom w:val="0"/>
      <w:divBdr>
        <w:top w:val="none" w:sz="0" w:space="0" w:color="auto"/>
        <w:left w:val="none" w:sz="0" w:space="0" w:color="auto"/>
        <w:bottom w:val="none" w:sz="0" w:space="0" w:color="auto"/>
        <w:right w:val="none" w:sz="0" w:space="0" w:color="auto"/>
      </w:divBdr>
    </w:div>
    <w:div w:id="146552522">
      <w:bodyDiv w:val="1"/>
      <w:marLeft w:val="0"/>
      <w:marRight w:val="0"/>
      <w:marTop w:val="0"/>
      <w:marBottom w:val="0"/>
      <w:divBdr>
        <w:top w:val="none" w:sz="0" w:space="0" w:color="auto"/>
        <w:left w:val="none" w:sz="0" w:space="0" w:color="auto"/>
        <w:bottom w:val="none" w:sz="0" w:space="0" w:color="auto"/>
        <w:right w:val="none" w:sz="0" w:space="0" w:color="auto"/>
      </w:divBdr>
    </w:div>
    <w:div w:id="146631291">
      <w:bodyDiv w:val="1"/>
      <w:marLeft w:val="0"/>
      <w:marRight w:val="0"/>
      <w:marTop w:val="0"/>
      <w:marBottom w:val="0"/>
      <w:divBdr>
        <w:top w:val="none" w:sz="0" w:space="0" w:color="auto"/>
        <w:left w:val="none" w:sz="0" w:space="0" w:color="auto"/>
        <w:bottom w:val="none" w:sz="0" w:space="0" w:color="auto"/>
        <w:right w:val="none" w:sz="0" w:space="0" w:color="auto"/>
      </w:divBdr>
    </w:div>
    <w:div w:id="146746757">
      <w:bodyDiv w:val="1"/>
      <w:marLeft w:val="0"/>
      <w:marRight w:val="0"/>
      <w:marTop w:val="0"/>
      <w:marBottom w:val="0"/>
      <w:divBdr>
        <w:top w:val="none" w:sz="0" w:space="0" w:color="auto"/>
        <w:left w:val="none" w:sz="0" w:space="0" w:color="auto"/>
        <w:bottom w:val="none" w:sz="0" w:space="0" w:color="auto"/>
        <w:right w:val="none" w:sz="0" w:space="0" w:color="auto"/>
      </w:divBdr>
    </w:div>
    <w:div w:id="147014354">
      <w:bodyDiv w:val="1"/>
      <w:marLeft w:val="0"/>
      <w:marRight w:val="0"/>
      <w:marTop w:val="0"/>
      <w:marBottom w:val="0"/>
      <w:divBdr>
        <w:top w:val="none" w:sz="0" w:space="0" w:color="auto"/>
        <w:left w:val="none" w:sz="0" w:space="0" w:color="auto"/>
        <w:bottom w:val="none" w:sz="0" w:space="0" w:color="auto"/>
        <w:right w:val="none" w:sz="0" w:space="0" w:color="auto"/>
      </w:divBdr>
      <w:divsChild>
        <w:div w:id="386416161">
          <w:marLeft w:val="0"/>
          <w:marRight w:val="0"/>
          <w:marTop w:val="0"/>
          <w:marBottom w:val="0"/>
          <w:divBdr>
            <w:top w:val="none" w:sz="0" w:space="0" w:color="auto"/>
            <w:left w:val="none" w:sz="0" w:space="0" w:color="auto"/>
            <w:bottom w:val="none" w:sz="0" w:space="0" w:color="auto"/>
            <w:right w:val="none" w:sz="0" w:space="0" w:color="auto"/>
          </w:divBdr>
          <w:divsChild>
            <w:div w:id="164328510">
              <w:marLeft w:val="0"/>
              <w:marRight w:val="0"/>
              <w:marTop w:val="0"/>
              <w:marBottom w:val="0"/>
              <w:divBdr>
                <w:top w:val="none" w:sz="0" w:space="0" w:color="auto"/>
                <w:left w:val="none" w:sz="0" w:space="0" w:color="auto"/>
                <w:bottom w:val="none" w:sz="0" w:space="0" w:color="auto"/>
                <w:right w:val="none" w:sz="0" w:space="0" w:color="auto"/>
              </w:divBdr>
              <w:divsChild>
                <w:div w:id="255752014">
                  <w:marLeft w:val="0"/>
                  <w:marRight w:val="0"/>
                  <w:marTop w:val="90"/>
                  <w:marBottom w:val="150"/>
                  <w:divBdr>
                    <w:top w:val="none" w:sz="0" w:space="0" w:color="auto"/>
                    <w:left w:val="none" w:sz="0" w:space="0" w:color="auto"/>
                    <w:bottom w:val="none" w:sz="0" w:space="0" w:color="auto"/>
                    <w:right w:val="none" w:sz="0" w:space="0" w:color="auto"/>
                  </w:divBdr>
                  <w:divsChild>
                    <w:div w:id="1475875201">
                      <w:marLeft w:val="90"/>
                      <w:marRight w:val="0"/>
                      <w:marTop w:val="0"/>
                      <w:marBottom w:val="0"/>
                      <w:divBdr>
                        <w:top w:val="none" w:sz="0" w:space="0" w:color="auto"/>
                        <w:left w:val="none" w:sz="0" w:space="0" w:color="auto"/>
                        <w:bottom w:val="none" w:sz="0" w:space="0" w:color="auto"/>
                        <w:right w:val="none" w:sz="0" w:space="0" w:color="auto"/>
                      </w:divBdr>
                      <w:divsChild>
                        <w:div w:id="72241303">
                          <w:marLeft w:val="0"/>
                          <w:marRight w:val="0"/>
                          <w:marTop w:val="0"/>
                          <w:marBottom w:val="75"/>
                          <w:divBdr>
                            <w:top w:val="none" w:sz="0" w:space="0" w:color="auto"/>
                            <w:left w:val="none" w:sz="0" w:space="0" w:color="auto"/>
                            <w:bottom w:val="none" w:sz="0" w:space="0" w:color="auto"/>
                            <w:right w:val="none" w:sz="0" w:space="0" w:color="auto"/>
                          </w:divBdr>
                          <w:divsChild>
                            <w:div w:id="1174760459">
                              <w:marLeft w:val="0"/>
                              <w:marRight w:val="0"/>
                              <w:marTop w:val="0"/>
                              <w:marBottom w:val="0"/>
                              <w:divBdr>
                                <w:top w:val="none" w:sz="0" w:space="0" w:color="auto"/>
                                <w:left w:val="none" w:sz="0" w:space="0" w:color="auto"/>
                                <w:bottom w:val="none" w:sz="0" w:space="0" w:color="auto"/>
                                <w:right w:val="none" w:sz="0" w:space="0" w:color="auto"/>
                              </w:divBdr>
                              <w:divsChild>
                                <w:div w:id="464591672">
                                  <w:marLeft w:val="0"/>
                                  <w:marRight w:val="0"/>
                                  <w:marTop w:val="0"/>
                                  <w:marBottom w:val="0"/>
                                  <w:divBdr>
                                    <w:top w:val="none" w:sz="0" w:space="0" w:color="auto"/>
                                    <w:left w:val="none" w:sz="0" w:space="0" w:color="auto"/>
                                    <w:bottom w:val="none" w:sz="0" w:space="0" w:color="auto"/>
                                    <w:right w:val="none" w:sz="0" w:space="0" w:color="auto"/>
                                  </w:divBdr>
                                  <w:divsChild>
                                    <w:div w:id="895895437">
                                      <w:marLeft w:val="0"/>
                                      <w:marRight w:val="0"/>
                                      <w:marTop w:val="150"/>
                                      <w:marBottom w:val="150"/>
                                      <w:divBdr>
                                        <w:top w:val="none" w:sz="0" w:space="0" w:color="auto"/>
                                        <w:left w:val="none" w:sz="0" w:space="0" w:color="auto"/>
                                        <w:bottom w:val="none" w:sz="0" w:space="0" w:color="auto"/>
                                        <w:right w:val="none" w:sz="0" w:space="0" w:color="auto"/>
                                      </w:divBdr>
                                      <w:divsChild>
                                        <w:div w:id="21898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209365">
      <w:bodyDiv w:val="1"/>
      <w:marLeft w:val="0"/>
      <w:marRight w:val="0"/>
      <w:marTop w:val="0"/>
      <w:marBottom w:val="0"/>
      <w:divBdr>
        <w:top w:val="none" w:sz="0" w:space="0" w:color="auto"/>
        <w:left w:val="none" w:sz="0" w:space="0" w:color="auto"/>
        <w:bottom w:val="none" w:sz="0" w:space="0" w:color="auto"/>
        <w:right w:val="none" w:sz="0" w:space="0" w:color="auto"/>
      </w:divBdr>
    </w:div>
    <w:div w:id="147291133">
      <w:bodyDiv w:val="1"/>
      <w:marLeft w:val="0"/>
      <w:marRight w:val="0"/>
      <w:marTop w:val="0"/>
      <w:marBottom w:val="0"/>
      <w:divBdr>
        <w:top w:val="none" w:sz="0" w:space="0" w:color="auto"/>
        <w:left w:val="none" w:sz="0" w:space="0" w:color="auto"/>
        <w:bottom w:val="none" w:sz="0" w:space="0" w:color="auto"/>
        <w:right w:val="none" w:sz="0" w:space="0" w:color="auto"/>
      </w:divBdr>
    </w:div>
    <w:div w:id="147330133">
      <w:bodyDiv w:val="1"/>
      <w:marLeft w:val="0"/>
      <w:marRight w:val="0"/>
      <w:marTop w:val="0"/>
      <w:marBottom w:val="0"/>
      <w:divBdr>
        <w:top w:val="none" w:sz="0" w:space="0" w:color="auto"/>
        <w:left w:val="none" w:sz="0" w:space="0" w:color="auto"/>
        <w:bottom w:val="none" w:sz="0" w:space="0" w:color="auto"/>
        <w:right w:val="none" w:sz="0" w:space="0" w:color="auto"/>
      </w:divBdr>
    </w:div>
    <w:div w:id="147864338">
      <w:bodyDiv w:val="1"/>
      <w:marLeft w:val="0"/>
      <w:marRight w:val="0"/>
      <w:marTop w:val="0"/>
      <w:marBottom w:val="0"/>
      <w:divBdr>
        <w:top w:val="none" w:sz="0" w:space="0" w:color="auto"/>
        <w:left w:val="none" w:sz="0" w:space="0" w:color="auto"/>
        <w:bottom w:val="none" w:sz="0" w:space="0" w:color="auto"/>
        <w:right w:val="none" w:sz="0" w:space="0" w:color="auto"/>
      </w:divBdr>
    </w:div>
    <w:div w:id="147865884">
      <w:bodyDiv w:val="1"/>
      <w:marLeft w:val="0"/>
      <w:marRight w:val="0"/>
      <w:marTop w:val="0"/>
      <w:marBottom w:val="0"/>
      <w:divBdr>
        <w:top w:val="none" w:sz="0" w:space="0" w:color="auto"/>
        <w:left w:val="none" w:sz="0" w:space="0" w:color="auto"/>
        <w:bottom w:val="none" w:sz="0" w:space="0" w:color="auto"/>
        <w:right w:val="none" w:sz="0" w:space="0" w:color="auto"/>
      </w:divBdr>
    </w:div>
    <w:div w:id="148332807">
      <w:bodyDiv w:val="1"/>
      <w:marLeft w:val="0"/>
      <w:marRight w:val="0"/>
      <w:marTop w:val="0"/>
      <w:marBottom w:val="0"/>
      <w:divBdr>
        <w:top w:val="none" w:sz="0" w:space="0" w:color="auto"/>
        <w:left w:val="none" w:sz="0" w:space="0" w:color="auto"/>
        <w:bottom w:val="none" w:sz="0" w:space="0" w:color="auto"/>
        <w:right w:val="none" w:sz="0" w:space="0" w:color="auto"/>
      </w:divBdr>
    </w:div>
    <w:div w:id="148599779">
      <w:bodyDiv w:val="1"/>
      <w:marLeft w:val="0"/>
      <w:marRight w:val="0"/>
      <w:marTop w:val="0"/>
      <w:marBottom w:val="0"/>
      <w:divBdr>
        <w:top w:val="none" w:sz="0" w:space="0" w:color="auto"/>
        <w:left w:val="none" w:sz="0" w:space="0" w:color="auto"/>
        <w:bottom w:val="none" w:sz="0" w:space="0" w:color="auto"/>
        <w:right w:val="none" w:sz="0" w:space="0" w:color="auto"/>
      </w:divBdr>
    </w:div>
    <w:div w:id="148711418">
      <w:bodyDiv w:val="1"/>
      <w:marLeft w:val="0"/>
      <w:marRight w:val="0"/>
      <w:marTop w:val="0"/>
      <w:marBottom w:val="0"/>
      <w:divBdr>
        <w:top w:val="none" w:sz="0" w:space="0" w:color="auto"/>
        <w:left w:val="none" w:sz="0" w:space="0" w:color="auto"/>
        <w:bottom w:val="none" w:sz="0" w:space="0" w:color="auto"/>
        <w:right w:val="none" w:sz="0" w:space="0" w:color="auto"/>
      </w:divBdr>
    </w:div>
    <w:div w:id="148792409">
      <w:bodyDiv w:val="1"/>
      <w:marLeft w:val="0"/>
      <w:marRight w:val="0"/>
      <w:marTop w:val="0"/>
      <w:marBottom w:val="0"/>
      <w:divBdr>
        <w:top w:val="none" w:sz="0" w:space="0" w:color="auto"/>
        <w:left w:val="none" w:sz="0" w:space="0" w:color="auto"/>
        <w:bottom w:val="none" w:sz="0" w:space="0" w:color="auto"/>
        <w:right w:val="none" w:sz="0" w:space="0" w:color="auto"/>
      </w:divBdr>
    </w:div>
    <w:div w:id="148794451">
      <w:bodyDiv w:val="1"/>
      <w:marLeft w:val="0"/>
      <w:marRight w:val="0"/>
      <w:marTop w:val="0"/>
      <w:marBottom w:val="0"/>
      <w:divBdr>
        <w:top w:val="none" w:sz="0" w:space="0" w:color="auto"/>
        <w:left w:val="none" w:sz="0" w:space="0" w:color="auto"/>
        <w:bottom w:val="none" w:sz="0" w:space="0" w:color="auto"/>
        <w:right w:val="none" w:sz="0" w:space="0" w:color="auto"/>
      </w:divBdr>
    </w:div>
    <w:div w:id="149294688">
      <w:bodyDiv w:val="1"/>
      <w:marLeft w:val="0"/>
      <w:marRight w:val="0"/>
      <w:marTop w:val="0"/>
      <w:marBottom w:val="0"/>
      <w:divBdr>
        <w:top w:val="none" w:sz="0" w:space="0" w:color="auto"/>
        <w:left w:val="none" w:sz="0" w:space="0" w:color="auto"/>
        <w:bottom w:val="none" w:sz="0" w:space="0" w:color="auto"/>
        <w:right w:val="none" w:sz="0" w:space="0" w:color="auto"/>
      </w:divBdr>
    </w:div>
    <w:div w:id="149367328">
      <w:bodyDiv w:val="1"/>
      <w:marLeft w:val="0"/>
      <w:marRight w:val="0"/>
      <w:marTop w:val="0"/>
      <w:marBottom w:val="0"/>
      <w:divBdr>
        <w:top w:val="none" w:sz="0" w:space="0" w:color="auto"/>
        <w:left w:val="none" w:sz="0" w:space="0" w:color="auto"/>
        <w:bottom w:val="none" w:sz="0" w:space="0" w:color="auto"/>
        <w:right w:val="none" w:sz="0" w:space="0" w:color="auto"/>
      </w:divBdr>
    </w:div>
    <w:div w:id="149367521">
      <w:bodyDiv w:val="1"/>
      <w:marLeft w:val="0"/>
      <w:marRight w:val="0"/>
      <w:marTop w:val="0"/>
      <w:marBottom w:val="0"/>
      <w:divBdr>
        <w:top w:val="none" w:sz="0" w:space="0" w:color="auto"/>
        <w:left w:val="none" w:sz="0" w:space="0" w:color="auto"/>
        <w:bottom w:val="none" w:sz="0" w:space="0" w:color="auto"/>
        <w:right w:val="none" w:sz="0" w:space="0" w:color="auto"/>
      </w:divBdr>
    </w:div>
    <w:div w:id="149489152">
      <w:bodyDiv w:val="1"/>
      <w:marLeft w:val="0"/>
      <w:marRight w:val="0"/>
      <w:marTop w:val="0"/>
      <w:marBottom w:val="0"/>
      <w:divBdr>
        <w:top w:val="none" w:sz="0" w:space="0" w:color="auto"/>
        <w:left w:val="none" w:sz="0" w:space="0" w:color="auto"/>
        <w:bottom w:val="none" w:sz="0" w:space="0" w:color="auto"/>
        <w:right w:val="none" w:sz="0" w:space="0" w:color="auto"/>
      </w:divBdr>
    </w:div>
    <w:div w:id="149562911">
      <w:bodyDiv w:val="1"/>
      <w:marLeft w:val="0"/>
      <w:marRight w:val="0"/>
      <w:marTop w:val="0"/>
      <w:marBottom w:val="0"/>
      <w:divBdr>
        <w:top w:val="none" w:sz="0" w:space="0" w:color="auto"/>
        <w:left w:val="none" w:sz="0" w:space="0" w:color="auto"/>
        <w:bottom w:val="none" w:sz="0" w:space="0" w:color="auto"/>
        <w:right w:val="none" w:sz="0" w:space="0" w:color="auto"/>
      </w:divBdr>
    </w:div>
    <w:div w:id="149758979">
      <w:bodyDiv w:val="1"/>
      <w:marLeft w:val="0"/>
      <w:marRight w:val="0"/>
      <w:marTop w:val="0"/>
      <w:marBottom w:val="0"/>
      <w:divBdr>
        <w:top w:val="none" w:sz="0" w:space="0" w:color="auto"/>
        <w:left w:val="none" w:sz="0" w:space="0" w:color="auto"/>
        <w:bottom w:val="none" w:sz="0" w:space="0" w:color="auto"/>
        <w:right w:val="none" w:sz="0" w:space="0" w:color="auto"/>
      </w:divBdr>
    </w:div>
    <w:div w:id="149946800">
      <w:bodyDiv w:val="1"/>
      <w:marLeft w:val="0"/>
      <w:marRight w:val="0"/>
      <w:marTop w:val="0"/>
      <w:marBottom w:val="0"/>
      <w:divBdr>
        <w:top w:val="none" w:sz="0" w:space="0" w:color="auto"/>
        <w:left w:val="none" w:sz="0" w:space="0" w:color="auto"/>
        <w:bottom w:val="none" w:sz="0" w:space="0" w:color="auto"/>
        <w:right w:val="none" w:sz="0" w:space="0" w:color="auto"/>
      </w:divBdr>
    </w:div>
    <w:div w:id="150022791">
      <w:bodyDiv w:val="1"/>
      <w:marLeft w:val="0"/>
      <w:marRight w:val="0"/>
      <w:marTop w:val="0"/>
      <w:marBottom w:val="0"/>
      <w:divBdr>
        <w:top w:val="none" w:sz="0" w:space="0" w:color="auto"/>
        <w:left w:val="none" w:sz="0" w:space="0" w:color="auto"/>
        <w:bottom w:val="none" w:sz="0" w:space="0" w:color="auto"/>
        <w:right w:val="none" w:sz="0" w:space="0" w:color="auto"/>
      </w:divBdr>
    </w:div>
    <w:div w:id="150371360">
      <w:bodyDiv w:val="1"/>
      <w:marLeft w:val="0"/>
      <w:marRight w:val="0"/>
      <w:marTop w:val="0"/>
      <w:marBottom w:val="0"/>
      <w:divBdr>
        <w:top w:val="none" w:sz="0" w:space="0" w:color="auto"/>
        <w:left w:val="none" w:sz="0" w:space="0" w:color="auto"/>
        <w:bottom w:val="none" w:sz="0" w:space="0" w:color="auto"/>
        <w:right w:val="none" w:sz="0" w:space="0" w:color="auto"/>
      </w:divBdr>
    </w:div>
    <w:div w:id="150558634">
      <w:bodyDiv w:val="1"/>
      <w:marLeft w:val="0"/>
      <w:marRight w:val="0"/>
      <w:marTop w:val="0"/>
      <w:marBottom w:val="0"/>
      <w:divBdr>
        <w:top w:val="none" w:sz="0" w:space="0" w:color="auto"/>
        <w:left w:val="none" w:sz="0" w:space="0" w:color="auto"/>
        <w:bottom w:val="none" w:sz="0" w:space="0" w:color="auto"/>
        <w:right w:val="none" w:sz="0" w:space="0" w:color="auto"/>
      </w:divBdr>
    </w:div>
    <w:div w:id="150565495">
      <w:bodyDiv w:val="1"/>
      <w:marLeft w:val="0"/>
      <w:marRight w:val="0"/>
      <w:marTop w:val="0"/>
      <w:marBottom w:val="0"/>
      <w:divBdr>
        <w:top w:val="none" w:sz="0" w:space="0" w:color="auto"/>
        <w:left w:val="none" w:sz="0" w:space="0" w:color="auto"/>
        <w:bottom w:val="none" w:sz="0" w:space="0" w:color="auto"/>
        <w:right w:val="none" w:sz="0" w:space="0" w:color="auto"/>
      </w:divBdr>
    </w:div>
    <w:div w:id="150567838">
      <w:bodyDiv w:val="1"/>
      <w:marLeft w:val="0"/>
      <w:marRight w:val="0"/>
      <w:marTop w:val="0"/>
      <w:marBottom w:val="0"/>
      <w:divBdr>
        <w:top w:val="none" w:sz="0" w:space="0" w:color="auto"/>
        <w:left w:val="none" w:sz="0" w:space="0" w:color="auto"/>
        <w:bottom w:val="none" w:sz="0" w:space="0" w:color="auto"/>
        <w:right w:val="none" w:sz="0" w:space="0" w:color="auto"/>
      </w:divBdr>
    </w:div>
    <w:div w:id="150608597">
      <w:bodyDiv w:val="1"/>
      <w:marLeft w:val="0"/>
      <w:marRight w:val="0"/>
      <w:marTop w:val="0"/>
      <w:marBottom w:val="0"/>
      <w:divBdr>
        <w:top w:val="none" w:sz="0" w:space="0" w:color="auto"/>
        <w:left w:val="none" w:sz="0" w:space="0" w:color="auto"/>
        <w:bottom w:val="none" w:sz="0" w:space="0" w:color="auto"/>
        <w:right w:val="none" w:sz="0" w:space="0" w:color="auto"/>
      </w:divBdr>
    </w:div>
    <w:div w:id="150634265">
      <w:bodyDiv w:val="1"/>
      <w:marLeft w:val="0"/>
      <w:marRight w:val="0"/>
      <w:marTop w:val="0"/>
      <w:marBottom w:val="0"/>
      <w:divBdr>
        <w:top w:val="none" w:sz="0" w:space="0" w:color="auto"/>
        <w:left w:val="none" w:sz="0" w:space="0" w:color="auto"/>
        <w:bottom w:val="none" w:sz="0" w:space="0" w:color="auto"/>
        <w:right w:val="none" w:sz="0" w:space="0" w:color="auto"/>
      </w:divBdr>
    </w:div>
    <w:div w:id="150678019">
      <w:bodyDiv w:val="1"/>
      <w:marLeft w:val="0"/>
      <w:marRight w:val="0"/>
      <w:marTop w:val="0"/>
      <w:marBottom w:val="0"/>
      <w:divBdr>
        <w:top w:val="none" w:sz="0" w:space="0" w:color="auto"/>
        <w:left w:val="none" w:sz="0" w:space="0" w:color="auto"/>
        <w:bottom w:val="none" w:sz="0" w:space="0" w:color="auto"/>
        <w:right w:val="none" w:sz="0" w:space="0" w:color="auto"/>
      </w:divBdr>
    </w:div>
    <w:div w:id="150678519">
      <w:bodyDiv w:val="1"/>
      <w:marLeft w:val="0"/>
      <w:marRight w:val="0"/>
      <w:marTop w:val="0"/>
      <w:marBottom w:val="0"/>
      <w:divBdr>
        <w:top w:val="none" w:sz="0" w:space="0" w:color="auto"/>
        <w:left w:val="none" w:sz="0" w:space="0" w:color="auto"/>
        <w:bottom w:val="none" w:sz="0" w:space="0" w:color="auto"/>
        <w:right w:val="none" w:sz="0" w:space="0" w:color="auto"/>
      </w:divBdr>
    </w:div>
    <w:div w:id="150679208">
      <w:bodyDiv w:val="1"/>
      <w:marLeft w:val="0"/>
      <w:marRight w:val="0"/>
      <w:marTop w:val="0"/>
      <w:marBottom w:val="0"/>
      <w:divBdr>
        <w:top w:val="none" w:sz="0" w:space="0" w:color="auto"/>
        <w:left w:val="none" w:sz="0" w:space="0" w:color="auto"/>
        <w:bottom w:val="none" w:sz="0" w:space="0" w:color="auto"/>
        <w:right w:val="none" w:sz="0" w:space="0" w:color="auto"/>
      </w:divBdr>
    </w:div>
    <w:div w:id="150759408">
      <w:bodyDiv w:val="1"/>
      <w:marLeft w:val="0"/>
      <w:marRight w:val="0"/>
      <w:marTop w:val="0"/>
      <w:marBottom w:val="0"/>
      <w:divBdr>
        <w:top w:val="none" w:sz="0" w:space="0" w:color="auto"/>
        <w:left w:val="none" w:sz="0" w:space="0" w:color="auto"/>
        <w:bottom w:val="none" w:sz="0" w:space="0" w:color="auto"/>
        <w:right w:val="none" w:sz="0" w:space="0" w:color="auto"/>
      </w:divBdr>
    </w:div>
    <w:div w:id="150875501">
      <w:bodyDiv w:val="1"/>
      <w:marLeft w:val="0"/>
      <w:marRight w:val="0"/>
      <w:marTop w:val="0"/>
      <w:marBottom w:val="0"/>
      <w:divBdr>
        <w:top w:val="none" w:sz="0" w:space="0" w:color="auto"/>
        <w:left w:val="none" w:sz="0" w:space="0" w:color="auto"/>
        <w:bottom w:val="none" w:sz="0" w:space="0" w:color="auto"/>
        <w:right w:val="none" w:sz="0" w:space="0" w:color="auto"/>
      </w:divBdr>
    </w:div>
    <w:div w:id="150947829">
      <w:bodyDiv w:val="1"/>
      <w:marLeft w:val="0"/>
      <w:marRight w:val="0"/>
      <w:marTop w:val="0"/>
      <w:marBottom w:val="0"/>
      <w:divBdr>
        <w:top w:val="none" w:sz="0" w:space="0" w:color="auto"/>
        <w:left w:val="none" w:sz="0" w:space="0" w:color="auto"/>
        <w:bottom w:val="none" w:sz="0" w:space="0" w:color="auto"/>
        <w:right w:val="none" w:sz="0" w:space="0" w:color="auto"/>
      </w:divBdr>
    </w:div>
    <w:div w:id="151067618">
      <w:bodyDiv w:val="1"/>
      <w:marLeft w:val="0"/>
      <w:marRight w:val="0"/>
      <w:marTop w:val="0"/>
      <w:marBottom w:val="0"/>
      <w:divBdr>
        <w:top w:val="none" w:sz="0" w:space="0" w:color="auto"/>
        <w:left w:val="none" w:sz="0" w:space="0" w:color="auto"/>
        <w:bottom w:val="none" w:sz="0" w:space="0" w:color="auto"/>
        <w:right w:val="none" w:sz="0" w:space="0" w:color="auto"/>
      </w:divBdr>
    </w:div>
    <w:div w:id="151261158">
      <w:bodyDiv w:val="1"/>
      <w:marLeft w:val="0"/>
      <w:marRight w:val="0"/>
      <w:marTop w:val="0"/>
      <w:marBottom w:val="0"/>
      <w:divBdr>
        <w:top w:val="none" w:sz="0" w:space="0" w:color="auto"/>
        <w:left w:val="none" w:sz="0" w:space="0" w:color="auto"/>
        <w:bottom w:val="none" w:sz="0" w:space="0" w:color="auto"/>
        <w:right w:val="none" w:sz="0" w:space="0" w:color="auto"/>
      </w:divBdr>
    </w:div>
    <w:div w:id="151335003">
      <w:bodyDiv w:val="1"/>
      <w:marLeft w:val="0"/>
      <w:marRight w:val="0"/>
      <w:marTop w:val="0"/>
      <w:marBottom w:val="0"/>
      <w:divBdr>
        <w:top w:val="none" w:sz="0" w:space="0" w:color="auto"/>
        <w:left w:val="none" w:sz="0" w:space="0" w:color="auto"/>
        <w:bottom w:val="none" w:sz="0" w:space="0" w:color="auto"/>
        <w:right w:val="none" w:sz="0" w:space="0" w:color="auto"/>
      </w:divBdr>
    </w:div>
    <w:div w:id="151339606">
      <w:bodyDiv w:val="1"/>
      <w:marLeft w:val="0"/>
      <w:marRight w:val="0"/>
      <w:marTop w:val="0"/>
      <w:marBottom w:val="0"/>
      <w:divBdr>
        <w:top w:val="none" w:sz="0" w:space="0" w:color="auto"/>
        <w:left w:val="none" w:sz="0" w:space="0" w:color="auto"/>
        <w:bottom w:val="none" w:sz="0" w:space="0" w:color="auto"/>
        <w:right w:val="none" w:sz="0" w:space="0" w:color="auto"/>
      </w:divBdr>
    </w:div>
    <w:div w:id="151406924">
      <w:bodyDiv w:val="1"/>
      <w:marLeft w:val="0"/>
      <w:marRight w:val="0"/>
      <w:marTop w:val="0"/>
      <w:marBottom w:val="0"/>
      <w:divBdr>
        <w:top w:val="none" w:sz="0" w:space="0" w:color="auto"/>
        <w:left w:val="none" w:sz="0" w:space="0" w:color="auto"/>
        <w:bottom w:val="none" w:sz="0" w:space="0" w:color="auto"/>
        <w:right w:val="none" w:sz="0" w:space="0" w:color="auto"/>
      </w:divBdr>
    </w:div>
    <w:div w:id="151408107">
      <w:bodyDiv w:val="1"/>
      <w:marLeft w:val="0"/>
      <w:marRight w:val="0"/>
      <w:marTop w:val="0"/>
      <w:marBottom w:val="0"/>
      <w:divBdr>
        <w:top w:val="none" w:sz="0" w:space="0" w:color="auto"/>
        <w:left w:val="none" w:sz="0" w:space="0" w:color="auto"/>
        <w:bottom w:val="none" w:sz="0" w:space="0" w:color="auto"/>
        <w:right w:val="none" w:sz="0" w:space="0" w:color="auto"/>
      </w:divBdr>
    </w:div>
    <w:div w:id="151408394">
      <w:bodyDiv w:val="1"/>
      <w:marLeft w:val="0"/>
      <w:marRight w:val="0"/>
      <w:marTop w:val="0"/>
      <w:marBottom w:val="0"/>
      <w:divBdr>
        <w:top w:val="none" w:sz="0" w:space="0" w:color="auto"/>
        <w:left w:val="none" w:sz="0" w:space="0" w:color="auto"/>
        <w:bottom w:val="none" w:sz="0" w:space="0" w:color="auto"/>
        <w:right w:val="none" w:sz="0" w:space="0" w:color="auto"/>
      </w:divBdr>
    </w:div>
    <w:div w:id="151484898">
      <w:bodyDiv w:val="1"/>
      <w:marLeft w:val="0"/>
      <w:marRight w:val="0"/>
      <w:marTop w:val="0"/>
      <w:marBottom w:val="0"/>
      <w:divBdr>
        <w:top w:val="none" w:sz="0" w:space="0" w:color="auto"/>
        <w:left w:val="none" w:sz="0" w:space="0" w:color="auto"/>
        <w:bottom w:val="none" w:sz="0" w:space="0" w:color="auto"/>
        <w:right w:val="none" w:sz="0" w:space="0" w:color="auto"/>
      </w:divBdr>
    </w:div>
    <w:div w:id="151534475">
      <w:bodyDiv w:val="1"/>
      <w:marLeft w:val="0"/>
      <w:marRight w:val="0"/>
      <w:marTop w:val="0"/>
      <w:marBottom w:val="0"/>
      <w:divBdr>
        <w:top w:val="none" w:sz="0" w:space="0" w:color="auto"/>
        <w:left w:val="none" w:sz="0" w:space="0" w:color="auto"/>
        <w:bottom w:val="none" w:sz="0" w:space="0" w:color="auto"/>
        <w:right w:val="none" w:sz="0" w:space="0" w:color="auto"/>
      </w:divBdr>
    </w:div>
    <w:div w:id="151676943">
      <w:bodyDiv w:val="1"/>
      <w:marLeft w:val="0"/>
      <w:marRight w:val="0"/>
      <w:marTop w:val="0"/>
      <w:marBottom w:val="0"/>
      <w:divBdr>
        <w:top w:val="none" w:sz="0" w:space="0" w:color="auto"/>
        <w:left w:val="none" w:sz="0" w:space="0" w:color="auto"/>
        <w:bottom w:val="none" w:sz="0" w:space="0" w:color="auto"/>
        <w:right w:val="none" w:sz="0" w:space="0" w:color="auto"/>
      </w:divBdr>
    </w:div>
    <w:div w:id="151727402">
      <w:bodyDiv w:val="1"/>
      <w:marLeft w:val="0"/>
      <w:marRight w:val="0"/>
      <w:marTop w:val="0"/>
      <w:marBottom w:val="0"/>
      <w:divBdr>
        <w:top w:val="none" w:sz="0" w:space="0" w:color="auto"/>
        <w:left w:val="none" w:sz="0" w:space="0" w:color="auto"/>
        <w:bottom w:val="none" w:sz="0" w:space="0" w:color="auto"/>
        <w:right w:val="none" w:sz="0" w:space="0" w:color="auto"/>
      </w:divBdr>
    </w:div>
    <w:div w:id="152187954">
      <w:bodyDiv w:val="1"/>
      <w:marLeft w:val="0"/>
      <w:marRight w:val="0"/>
      <w:marTop w:val="0"/>
      <w:marBottom w:val="0"/>
      <w:divBdr>
        <w:top w:val="none" w:sz="0" w:space="0" w:color="auto"/>
        <w:left w:val="none" w:sz="0" w:space="0" w:color="auto"/>
        <w:bottom w:val="none" w:sz="0" w:space="0" w:color="auto"/>
        <w:right w:val="none" w:sz="0" w:space="0" w:color="auto"/>
      </w:divBdr>
    </w:div>
    <w:div w:id="152256713">
      <w:bodyDiv w:val="1"/>
      <w:marLeft w:val="0"/>
      <w:marRight w:val="0"/>
      <w:marTop w:val="0"/>
      <w:marBottom w:val="0"/>
      <w:divBdr>
        <w:top w:val="none" w:sz="0" w:space="0" w:color="auto"/>
        <w:left w:val="none" w:sz="0" w:space="0" w:color="auto"/>
        <w:bottom w:val="none" w:sz="0" w:space="0" w:color="auto"/>
        <w:right w:val="none" w:sz="0" w:space="0" w:color="auto"/>
      </w:divBdr>
    </w:div>
    <w:div w:id="152335937">
      <w:bodyDiv w:val="1"/>
      <w:marLeft w:val="0"/>
      <w:marRight w:val="0"/>
      <w:marTop w:val="0"/>
      <w:marBottom w:val="0"/>
      <w:divBdr>
        <w:top w:val="none" w:sz="0" w:space="0" w:color="auto"/>
        <w:left w:val="none" w:sz="0" w:space="0" w:color="auto"/>
        <w:bottom w:val="none" w:sz="0" w:space="0" w:color="auto"/>
        <w:right w:val="none" w:sz="0" w:space="0" w:color="auto"/>
      </w:divBdr>
      <w:divsChild>
        <w:div w:id="616302646">
          <w:marLeft w:val="0"/>
          <w:marRight w:val="0"/>
          <w:marTop w:val="0"/>
          <w:marBottom w:val="0"/>
          <w:divBdr>
            <w:top w:val="none" w:sz="0" w:space="0" w:color="auto"/>
            <w:left w:val="none" w:sz="0" w:space="0" w:color="auto"/>
            <w:bottom w:val="none" w:sz="0" w:space="0" w:color="auto"/>
            <w:right w:val="none" w:sz="0" w:space="0" w:color="auto"/>
          </w:divBdr>
        </w:div>
      </w:divsChild>
    </w:div>
    <w:div w:id="152571823">
      <w:bodyDiv w:val="1"/>
      <w:marLeft w:val="0"/>
      <w:marRight w:val="0"/>
      <w:marTop w:val="0"/>
      <w:marBottom w:val="0"/>
      <w:divBdr>
        <w:top w:val="none" w:sz="0" w:space="0" w:color="auto"/>
        <w:left w:val="none" w:sz="0" w:space="0" w:color="auto"/>
        <w:bottom w:val="none" w:sz="0" w:space="0" w:color="auto"/>
        <w:right w:val="none" w:sz="0" w:space="0" w:color="auto"/>
      </w:divBdr>
    </w:div>
    <w:div w:id="152574591">
      <w:bodyDiv w:val="1"/>
      <w:marLeft w:val="0"/>
      <w:marRight w:val="0"/>
      <w:marTop w:val="0"/>
      <w:marBottom w:val="0"/>
      <w:divBdr>
        <w:top w:val="none" w:sz="0" w:space="0" w:color="auto"/>
        <w:left w:val="none" w:sz="0" w:space="0" w:color="auto"/>
        <w:bottom w:val="none" w:sz="0" w:space="0" w:color="auto"/>
        <w:right w:val="none" w:sz="0" w:space="0" w:color="auto"/>
      </w:divBdr>
    </w:div>
    <w:div w:id="152721407">
      <w:bodyDiv w:val="1"/>
      <w:marLeft w:val="0"/>
      <w:marRight w:val="0"/>
      <w:marTop w:val="0"/>
      <w:marBottom w:val="0"/>
      <w:divBdr>
        <w:top w:val="none" w:sz="0" w:space="0" w:color="auto"/>
        <w:left w:val="none" w:sz="0" w:space="0" w:color="auto"/>
        <w:bottom w:val="none" w:sz="0" w:space="0" w:color="auto"/>
        <w:right w:val="none" w:sz="0" w:space="0" w:color="auto"/>
      </w:divBdr>
    </w:div>
    <w:div w:id="152793634">
      <w:bodyDiv w:val="1"/>
      <w:marLeft w:val="0"/>
      <w:marRight w:val="0"/>
      <w:marTop w:val="0"/>
      <w:marBottom w:val="0"/>
      <w:divBdr>
        <w:top w:val="none" w:sz="0" w:space="0" w:color="auto"/>
        <w:left w:val="none" w:sz="0" w:space="0" w:color="auto"/>
        <w:bottom w:val="none" w:sz="0" w:space="0" w:color="auto"/>
        <w:right w:val="none" w:sz="0" w:space="0" w:color="auto"/>
      </w:divBdr>
    </w:div>
    <w:div w:id="152836188">
      <w:bodyDiv w:val="1"/>
      <w:marLeft w:val="0"/>
      <w:marRight w:val="0"/>
      <w:marTop w:val="0"/>
      <w:marBottom w:val="0"/>
      <w:divBdr>
        <w:top w:val="none" w:sz="0" w:space="0" w:color="auto"/>
        <w:left w:val="none" w:sz="0" w:space="0" w:color="auto"/>
        <w:bottom w:val="none" w:sz="0" w:space="0" w:color="auto"/>
        <w:right w:val="none" w:sz="0" w:space="0" w:color="auto"/>
      </w:divBdr>
    </w:div>
    <w:div w:id="153036555">
      <w:bodyDiv w:val="1"/>
      <w:marLeft w:val="0"/>
      <w:marRight w:val="0"/>
      <w:marTop w:val="0"/>
      <w:marBottom w:val="0"/>
      <w:divBdr>
        <w:top w:val="none" w:sz="0" w:space="0" w:color="auto"/>
        <w:left w:val="none" w:sz="0" w:space="0" w:color="auto"/>
        <w:bottom w:val="none" w:sz="0" w:space="0" w:color="auto"/>
        <w:right w:val="none" w:sz="0" w:space="0" w:color="auto"/>
      </w:divBdr>
    </w:div>
    <w:div w:id="153301541">
      <w:bodyDiv w:val="1"/>
      <w:marLeft w:val="0"/>
      <w:marRight w:val="0"/>
      <w:marTop w:val="0"/>
      <w:marBottom w:val="0"/>
      <w:divBdr>
        <w:top w:val="none" w:sz="0" w:space="0" w:color="auto"/>
        <w:left w:val="none" w:sz="0" w:space="0" w:color="auto"/>
        <w:bottom w:val="none" w:sz="0" w:space="0" w:color="auto"/>
        <w:right w:val="none" w:sz="0" w:space="0" w:color="auto"/>
      </w:divBdr>
    </w:div>
    <w:div w:id="153499344">
      <w:bodyDiv w:val="1"/>
      <w:marLeft w:val="0"/>
      <w:marRight w:val="0"/>
      <w:marTop w:val="0"/>
      <w:marBottom w:val="0"/>
      <w:divBdr>
        <w:top w:val="none" w:sz="0" w:space="0" w:color="auto"/>
        <w:left w:val="none" w:sz="0" w:space="0" w:color="auto"/>
        <w:bottom w:val="none" w:sz="0" w:space="0" w:color="auto"/>
        <w:right w:val="none" w:sz="0" w:space="0" w:color="auto"/>
      </w:divBdr>
    </w:div>
    <w:div w:id="153574771">
      <w:bodyDiv w:val="1"/>
      <w:marLeft w:val="0"/>
      <w:marRight w:val="0"/>
      <w:marTop w:val="0"/>
      <w:marBottom w:val="0"/>
      <w:divBdr>
        <w:top w:val="none" w:sz="0" w:space="0" w:color="auto"/>
        <w:left w:val="none" w:sz="0" w:space="0" w:color="auto"/>
        <w:bottom w:val="none" w:sz="0" w:space="0" w:color="auto"/>
        <w:right w:val="none" w:sz="0" w:space="0" w:color="auto"/>
      </w:divBdr>
    </w:div>
    <w:div w:id="153689087">
      <w:bodyDiv w:val="1"/>
      <w:marLeft w:val="0"/>
      <w:marRight w:val="0"/>
      <w:marTop w:val="0"/>
      <w:marBottom w:val="0"/>
      <w:divBdr>
        <w:top w:val="none" w:sz="0" w:space="0" w:color="auto"/>
        <w:left w:val="none" w:sz="0" w:space="0" w:color="auto"/>
        <w:bottom w:val="none" w:sz="0" w:space="0" w:color="auto"/>
        <w:right w:val="none" w:sz="0" w:space="0" w:color="auto"/>
      </w:divBdr>
    </w:div>
    <w:div w:id="153767311">
      <w:bodyDiv w:val="1"/>
      <w:marLeft w:val="0"/>
      <w:marRight w:val="0"/>
      <w:marTop w:val="0"/>
      <w:marBottom w:val="0"/>
      <w:divBdr>
        <w:top w:val="none" w:sz="0" w:space="0" w:color="auto"/>
        <w:left w:val="none" w:sz="0" w:space="0" w:color="auto"/>
        <w:bottom w:val="none" w:sz="0" w:space="0" w:color="auto"/>
        <w:right w:val="none" w:sz="0" w:space="0" w:color="auto"/>
      </w:divBdr>
    </w:div>
    <w:div w:id="153842907">
      <w:bodyDiv w:val="1"/>
      <w:marLeft w:val="0"/>
      <w:marRight w:val="0"/>
      <w:marTop w:val="0"/>
      <w:marBottom w:val="0"/>
      <w:divBdr>
        <w:top w:val="none" w:sz="0" w:space="0" w:color="auto"/>
        <w:left w:val="none" w:sz="0" w:space="0" w:color="auto"/>
        <w:bottom w:val="none" w:sz="0" w:space="0" w:color="auto"/>
        <w:right w:val="none" w:sz="0" w:space="0" w:color="auto"/>
      </w:divBdr>
    </w:div>
    <w:div w:id="153957853">
      <w:bodyDiv w:val="1"/>
      <w:marLeft w:val="0"/>
      <w:marRight w:val="0"/>
      <w:marTop w:val="0"/>
      <w:marBottom w:val="0"/>
      <w:divBdr>
        <w:top w:val="none" w:sz="0" w:space="0" w:color="auto"/>
        <w:left w:val="none" w:sz="0" w:space="0" w:color="auto"/>
        <w:bottom w:val="none" w:sz="0" w:space="0" w:color="auto"/>
        <w:right w:val="none" w:sz="0" w:space="0" w:color="auto"/>
      </w:divBdr>
    </w:div>
    <w:div w:id="154031622">
      <w:bodyDiv w:val="1"/>
      <w:marLeft w:val="0"/>
      <w:marRight w:val="0"/>
      <w:marTop w:val="0"/>
      <w:marBottom w:val="0"/>
      <w:divBdr>
        <w:top w:val="none" w:sz="0" w:space="0" w:color="auto"/>
        <w:left w:val="none" w:sz="0" w:space="0" w:color="auto"/>
        <w:bottom w:val="none" w:sz="0" w:space="0" w:color="auto"/>
        <w:right w:val="none" w:sz="0" w:space="0" w:color="auto"/>
      </w:divBdr>
    </w:div>
    <w:div w:id="154146050">
      <w:bodyDiv w:val="1"/>
      <w:marLeft w:val="0"/>
      <w:marRight w:val="0"/>
      <w:marTop w:val="0"/>
      <w:marBottom w:val="0"/>
      <w:divBdr>
        <w:top w:val="none" w:sz="0" w:space="0" w:color="auto"/>
        <w:left w:val="none" w:sz="0" w:space="0" w:color="auto"/>
        <w:bottom w:val="none" w:sz="0" w:space="0" w:color="auto"/>
        <w:right w:val="none" w:sz="0" w:space="0" w:color="auto"/>
      </w:divBdr>
    </w:div>
    <w:div w:id="154491411">
      <w:bodyDiv w:val="1"/>
      <w:marLeft w:val="0"/>
      <w:marRight w:val="0"/>
      <w:marTop w:val="0"/>
      <w:marBottom w:val="0"/>
      <w:divBdr>
        <w:top w:val="none" w:sz="0" w:space="0" w:color="auto"/>
        <w:left w:val="none" w:sz="0" w:space="0" w:color="auto"/>
        <w:bottom w:val="none" w:sz="0" w:space="0" w:color="auto"/>
        <w:right w:val="none" w:sz="0" w:space="0" w:color="auto"/>
      </w:divBdr>
    </w:div>
    <w:div w:id="154951914">
      <w:bodyDiv w:val="1"/>
      <w:marLeft w:val="0"/>
      <w:marRight w:val="0"/>
      <w:marTop w:val="0"/>
      <w:marBottom w:val="0"/>
      <w:divBdr>
        <w:top w:val="none" w:sz="0" w:space="0" w:color="auto"/>
        <w:left w:val="none" w:sz="0" w:space="0" w:color="auto"/>
        <w:bottom w:val="none" w:sz="0" w:space="0" w:color="auto"/>
        <w:right w:val="none" w:sz="0" w:space="0" w:color="auto"/>
      </w:divBdr>
    </w:div>
    <w:div w:id="155077269">
      <w:bodyDiv w:val="1"/>
      <w:marLeft w:val="0"/>
      <w:marRight w:val="0"/>
      <w:marTop w:val="0"/>
      <w:marBottom w:val="0"/>
      <w:divBdr>
        <w:top w:val="none" w:sz="0" w:space="0" w:color="auto"/>
        <w:left w:val="none" w:sz="0" w:space="0" w:color="auto"/>
        <w:bottom w:val="none" w:sz="0" w:space="0" w:color="auto"/>
        <w:right w:val="none" w:sz="0" w:space="0" w:color="auto"/>
      </w:divBdr>
    </w:div>
    <w:div w:id="155145627">
      <w:bodyDiv w:val="1"/>
      <w:marLeft w:val="0"/>
      <w:marRight w:val="0"/>
      <w:marTop w:val="0"/>
      <w:marBottom w:val="0"/>
      <w:divBdr>
        <w:top w:val="none" w:sz="0" w:space="0" w:color="auto"/>
        <w:left w:val="none" w:sz="0" w:space="0" w:color="auto"/>
        <w:bottom w:val="none" w:sz="0" w:space="0" w:color="auto"/>
        <w:right w:val="none" w:sz="0" w:space="0" w:color="auto"/>
      </w:divBdr>
    </w:div>
    <w:div w:id="155341591">
      <w:bodyDiv w:val="1"/>
      <w:marLeft w:val="0"/>
      <w:marRight w:val="0"/>
      <w:marTop w:val="0"/>
      <w:marBottom w:val="0"/>
      <w:divBdr>
        <w:top w:val="none" w:sz="0" w:space="0" w:color="auto"/>
        <w:left w:val="none" w:sz="0" w:space="0" w:color="auto"/>
        <w:bottom w:val="none" w:sz="0" w:space="0" w:color="auto"/>
        <w:right w:val="none" w:sz="0" w:space="0" w:color="auto"/>
      </w:divBdr>
    </w:div>
    <w:div w:id="155344873">
      <w:bodyDiv w:val="1"/>
      <w:marLeft w:val="0"/>
      <w:marRight w:val="0"/>
      <w:marTop w:val="0"/>
      <w:marBottom w:val="0"/>
      <w:divBdr>
        <w:top w:val="none" w:sz="0" w:space="0" w:color="auto"/>
        <w:left w:val="none" w:sz="0" w:space="0" w:color="auto"/>
        <w:bottom w:val="none" w:sz="0" w:space="0" w:color="auto"/>
        <w:right w:val="none" w:sz="0" w:space="0" w:color="auto"/>
      </w:divBdr>
    </w:div>
    <w:div w:id="155808964">
      <w:bodyDiv w:val="1"/>
      <w:marLeft w:val="0"/>
      <w:marRight w:val="0"/>
      <w:marTop w:val="0"/>
      <w:marBottom w:val="0"/>
      <w:divBdr>
        <w:top w:val="none" w:sz="0" w:space="0" w:color="auto"/>
        <w:left w:val="none" w:sz="0" w:space="0" w:color="auto"/>
        <w:bottom w:val="none" w:sz="0" w:space="0" w:color="auto"/>
        <w:right w:val="none" w:sz="0" w:space="0" w:color="auto"/>
      </w:divBdr>
    </w:div>
    <w:div w:id="155844997">
      <w:bodyDiv w:val="1"/>
      <w:marLeft w:val="0"/>
      <w:marRight w:val="0"/>
      <w:marTop w:val="0"/>
      <w:marBottom w:val="0"/>
      <w:divBdr>
        <w:top w:val="none" w:sz="0" w:space="0" w:color="auto"/>
        <w:left w:val="none" w:sz="0" w:space="0" w:color="auto"/>
        <w:bottom w:val="none" w:sz="0" w:space="0" w:color="auto"/>
        <w:right w:val="none" w:sz="0" w:space="0" w:color="auto"/>
      </w:divBdr>
    </w:div>
    <w:div w:id="156042050">
      <w:bodyDiv w:val="1"/>
      <w:marLeft w:val="0"/>
      <w:marRight w:val="0"/>
      <w:marTop w:val="0"/>
      <w:marBottom w:val="0"/>
      <w:divBdr>
        <w:top w:val="none" w:sz="0" w:space="0" w:color="auto"/>
        <w:left w:val="none" w:sz="0" w:space="0" w:color="auto"/>
        <w:bottom w:val="none" w:sz="0" w:space="0" w:color="auto"/>
        <w:right w:val="none" w:sz="0" w:space="0" w:color="auto"/>
      </w:divBdr>
    </w:div>
    <w:div w:id="156113894">
      <w:bodyDiv w:val="1"/>
      <w:marLeft w:val="0"/>
      <w:marRight w:val="0"/>
      <w:marTop w:val="0"/>
      <w:marBottom w:val="0"/>
      <w:divBdr>
        <w:top w:val="none" w:sz="0" w:space="0" w:color="auto"/>
        <w:left w:val="none" w:sz="0" w:space="0" w:color="auto"/>
        <w:bottom w:val="none" w:sz="0" w:space="0" w:color="auto"/>
        <w:right w:val="none" w:sz="0" w:space="0" w:color="auto"/>
      </w:divBdr>
    </w:div>
    <w:div w:id="156192432">
      <w:bodyDiv w:val="1"/>
      <w:marLeft w:val="0"/>
      <w:marRight w:val="0"/>
      <w:marTop w:val="0"/>
      <w:marBottom w:val="0"/>
      <w:divBdr>
        <w:top w:val="none" w:sz="0" w:space="0" w:color="auto"/>
        <w:left w:val="none" w:sz="0" w:space="0" w:color="auto"/>
        <w:bottom w:val="none" w:sz="0" w:space="0" w:color="auto"/>
        <w:right w:val="none" w:sz="0" w:space="0" w:color="auto"/>
      </w:divBdr>
    </w:div>
    <w:div w:id="156263918">
      <w:bodyDiv w:val="1"/>
      <w:marLeft w:val="0"/>
      <w:marRight w:val="0"/>
      <w:marTop w:val="0"/>
      <w:marBottom w:val="0"/>
      <w:divBdr>
        <w:top w:val="none" w:sz="0" w:space="0" w:color="auto"/>
        <w:left w:val="none" w:sz="0" w:space="0" w:color="auto"/>
        <w:bottom w:val="none" w:sz="0" w:space="0" w:color="auto"/>
        <w:right w:val="none" w:sz="0" w:space="0" w:color="auto"/>
      </w:divBdr>
    </w:div>
    <w:div w:id="156306066">
      <w:bodyDiv w:val="1"/>
      <w:marLeft w:val="0"/>
      <w:marRight w:val="0"/>
      <w:marTop w:val="0"/>
      <w:marBottom w:val="0"/>
      <w:divBdr>
        <w:top w:val="none" w:sz="0" w:space="0" w:color="auto"/>
        <w:left w:val="none" w:sz="0" w:space="0" w:color="auto"/>
        <w:bottom w:val="none" w:sz="0" w:space="0" w:color="auto"/>
        <w:right w:val="none" w:sz="0" w:space="0" w:color="auto"/>
      </w:divBdr>
    </w:div>
    <w:div w:id="156893661">
      <w:bodyDiv w:val="1"/>
      <w:marLeft w:val="0"/>
      <w:marRight w:val="0"/>
      <w:marTop w:val="0"/>
      <w:marBottom w:val="0"/>
      <w:divBdr>
        <w:top w:val="none" w:sz="0" w:space="0" w:color="auto"/>
        <w:left w:val="none" w:sz="0" w:space="0" w:color="auto"/>
        <w:bottom w:val="none" w:sz="0" w:space="0" w:color="auto"/>
        <w:right w:val="none" w:sz="0" w:space="0" w:color="auto"/>
      </w:divBdr>
    </w:div>
    <w:div w:id="156962281">
      <w:bodyDiv w:val="1"/>
      <w:marLeft w:val="0"/>
      <w:marRight w:val="0"/>
      <w:marTop w:val="0"/>
      <w:marBottom w:val="0"/>
      <w:divBdr>
        <w:top w:val="none" w:sz="0" w:space="0" w:color="auto"/>
        <w:left w:val="none" w:sz="0" w:space="0" w:color="auto"/>
        <w:bottom w:val="none" w:sz="0" w:space="0" w:color="auto"/>
        <w:right w:val="none" w:sz="0" w:space="0" w:color="auto"/>
      </w:divBdr>
    </w:div>
    <w:div w:id="157159328">
      <w:bodyDiv w:val="1"/>
      <w:marLeft w:val="0"/>
      <w:marRight w:val="0"/>
      <w:marTop w:val="0"/>
      <w:marBottom w:val="0"/>
      <w:divBdr>
        <w:top w:val="none" w:sz="0" w:space="0" w:color="auto"/>
        <w:left w:val="none" w:sz="0" w:space="0" w:color="auto"/>
        <w:bottom w:val="none" w:sz="0" w:space="0" w:color="auto"/>
        <w:right w:val="none" w:sz="0" w:space="0" w:color="auto"/>
      </w:divBdr>
    </w:div>
    <w:div w:id="157309724">
      <w:bodyDiv w:val="1"/>
      <w:marLeft w:val="0"/>
      <w:marRight w:val="0"/>
      <w:marTop w:val="0"/>
      <w:marBottom w:val="0"/>
      <w:divBdr>
        <w:top w:val="none" w:sz="0" w:space="0" w:color="auto"/>
        <w:left w:val="none" w:sz="0" w:space="0" w:color="auto"/>
        <w:bottom w:val="none" w:sz="0" w:space="0" w:color="auto"/>
        <w:right w:val="none" w:sz="0" w:space="0" w:color="auto"/>
      </w:divBdr>
    </w:div>
    <w:div w:id="157423237">
      <w:bodyDiv w:val="1"/>
      <w:marLeft w:val="0"/>
      <w:marRight w:val="0"/>
      <w:marTop w:val="0"/>
      <w:marBottom w:val="0"/>
      <w:divBdr>
        <w:top w:val="none" w:sz="0" w:space="0" w:color="auto"/>
        <w:left w:val="none" w:sz="0" w:space="0" w:color="auto"/>
        <w:bottom w:val="none" w:sz="0" w:space="0" w:color="auto"/>
        <w:right w:val="none" w:sz="0" w:space="0" w:color="auto"/>
      </w:divBdr>
    </w:div>
    <w:div w:id="157426025">
      <w:bodyDiv w:val="1"/>
      <w:marLeft w:val="0"/>
      <w:marRight w:val="0"/>
      <w:marTop w:val="0"/>
      <w:marBottom w:val="0"/>
      <w:divBdr>
        <w:top w:val="none" w:sz="0" w:space="0" w:color="auto"/>
        <w:left w:val="none" w:sz="0" w:space="0" w:color="auto"/>
        <w:bottom w:val="none" w:sz="0" w:space="0" w:color="auto"/>
        <w:right w:val="none" w:sz="0" w:space="0" w:color="auto"/>
      </w:divBdr>
    </w:div>
    <w:div w:id="157578524">
      <w:bodyDiv w:val="1"/>
      <w:marLeft w:val="0"/>
      <w:marRight w:val="0"/>
      <w:marTop w:val="0"/>
      <w:marBottom w:val="0"/>
      <w:divBdr>
        <w:top w:val="none" w:sz="0" w:space="0" w:color="auto"/>
        <w:left w:val="none" w:sz="0" w:space="0" w:color="auto"/>
        <w:bottom w:val="none" w:sz="0" w:space="0" w:color="auto"/>
        <w:right w:val="none" w:sz="0" w:space="0" w:color="auto"/>
      </w:divBdr>
    </w:div>
    <w:div w:id="157619298">
      <w:bodyDiv w:val="1"/>
      <w:marLeft w:val="0"/>
      <w:marRight w:val="0"/>
      <w:marTop w:val="0"/>
      <w:marBottom w:val="0"/>
      <w:divBdr>
        <w:top w:val="none" w:sz="0" w:space="0" w:color="auto"/>
        <w:left w:val="none" w:sz="0" w:space="0" w:color="auto"/>
        <w:bottom w:val="none" w:sz="0" w:space="0" w:color="auto"/>
        <w:right w:val="none" w:sz="0" w:space="0" w:color="auto"/>
      </w:divBdr>
    </w:div>
    <w:div w:id="157818075">
      <w:bodyDiv w:val="1"/>
      <w:marLeft w:val="0"/>
      <w:marRight w:val="0"/>
      <w:marTop w:val="0"/>
      <w:marBottom w:val="0"/>
      <w:divBdr>
        <w:top w:val="none" w:sz="0" w:space="0" w:color="auto"/>
        <w:left w:val="none" w:sz="0" w:space="0" w:color="auto"/>
        <w:bottom w:val="none" w:sz="0" w:space="0" w:color="auto"/>
        <w:right w:val="none" w:sz="0" w:space="0" w:color="auto"/>
      </w:divBdr>
    </w:div>
    <w:div w:id="157886191">
      <w:bodyDiv w:val="1"/>
      <w:marLeft w:val="0"/>
      <w:marRight w:val="0"/>
      <w:marTop w:val="0"/>
      <w:marBottom w:val="0"/>
      <w:divBdr>
        <w:top w:val="none" w:sz="0" w:space="0" w:color="auto"/>
        <w:left w:val="none" w:sz="0" w:space="0" w:color="auto"/>
        <w:bottom w:val="none" w:sz="0" w:space="0" w:color="auto"/>
        <w:right w:val="none" w:sz="0" w:space="0" w:color="auto"/>
      </w:divBdr>
    </w:div>
    <w:div w:id="158274843">
      <w:bodyDiv w:val="1"/>
      <w:marLeft w:val="0"/>
      <w:marRight w:val="0"/>
      <w:marTop w:val="0"/>
      <w:marBottom w:val="0"/>
      <w:divBdr>
        <w:top w:val="none" w:sz="0" w:space="0" w:color="auto"/>
        <w:left w:val="none" w:sz="0" w:space="0" w:color="auto"/>
        <w:bottom w:val="none" w:sz="0" w:space="0" w:color="auto"/>
        <w:right w:val="none" w:sz="0" w:space="0" w:color="auto"/>
      </w:divBdr>
    </w:div>
    <w:div w:id="158350247">
      <w:bodyDiv w:val="1"/>
      <w:marLeft w:val="0"/>
      <w:marRight w:val="0"/>
      <w:marTop w:val="0"/>
      <w:marBottom w:val="0"/>
      <w:divBdr>
        <w:top w:val="none" w:sz="0" w:space="0" w:color="auto"/>
        <w:left w:val="none" w:sz="0" w:space="0" w:color="auto"/>
        <w:bottom w:val="none" w:sz="0" w:space="0" w:color="auto"/>
        <w:right w:val="none" w:sz="0" w:space="0" w:color="auto"/>
      </w:divBdr>
    </w:div>
    <w:div w:id="158620083">
      <w:bodyDiv w:val="1"/>
      <w:marLeft w:val="0"/>
      <w:marRight w:val="0"/>
      <w:marTop w:val="0"/>
      <w:marBottom w:val="0"/>
      <w:divBdr>
        <w:top w:val="none" w:sz="0" w:space="0" w:color="auto"/>
        <w:left w:val="none" w:sz="0" w:space="0" w:color="auto"/>
        <w:bottom w:val="none" w:sz="0" w:space="0" w:color="auto"/>
        <w:right w:val="none" w:sz="0" w:space="0" w:color="auto"/>
      </w:divBdr>
    </w:div>
    <w:div w:id="158624296">
      <w:bodyDiv w:val="1"/>
      <w:marLeft w:val="0"/>
      <w:marRight w:val="0"/>
      <w:marTop w:val="0"/>
      <w:marBottom w:val="0"/>
      <w:divBdr>
        <w:top w:val="none" w:sz="0" w:space="0" w:color="auto"/>
        <w:left w:val="none" w:sz="0" w:space="0" w:color="auto"/>
        <w:bottom w:val="none" w:sz="0" w:space="0" w:color="auto"/>
        <w:right w:val="none" w:sz="0" w:space="0" w:color="auto"/>
      </w:divBdr>
    </w:div>
    <w:div w:id="159195687">
      <w:bodyDiv w:val="1"/>
      <w:marLeft w:val="0"/>
      <w:marRight w:val="0"/>
      <w:marTop w:val="0"/>
      <w:marBottom w:val="0"/>
      <w:divBdr>
        <w:top w:val="none" w:sz="0" w:space="0" w:color="auto"/>
        <w:left w:val="none" w:sz="0" w:space="0" w:color="auto"/>
        <w:bottom w:val="none" w:sz="0" w:space="0" w:color="auto"/>
        <w:right w:val="none" w:sz="0" w:space="0" w:color="auto"/>
      </w:divBdr>
    </w:div>
    <w:div w:id="159270398">
      <w:bodyDiv w:val="1"/>
      <w:marLeft w:val="0"/>
      <w:marRight w:val="0"/>
      <w:marTop w:val="0"/>
      <w:marBottom w:val="0"/>
      <w:divBdr>
        <w:top w:val="none" w:sz="0" w:space="0" w:color="auto"/>
        <w:left w:val="none" w:sz="0" w:space="0" w:color="auto"/>
        <w:bottom w:val="none" w:sz="0" w:space="0" w:color="auto"/>
        <w:right w:val="none" w:sz="0" w:space="0" w:color="auto"/>
      </w:divBdr>
    </w:div>
    <w:div w:id="159394378">
      <w:bodyDiv w:val="1"/>
      <w:marLeft w:val="0"/>
      <w:marRight w:val="0"/>
      <w:marTop w:val="0"/>
      <w:marBottom w:val="0"/>
      <w:divBdr>
        <w:top w:val="none" w:sz="0" w:space="0" w:color="auto"/>
        <w:left w:val="none" w:sz="0" w:space="0" w:color="auto"/>
        <w:bottom w:val="none" w:sz="0" w:space="0" w:color="auto"/>
        <w:right w:val="none" w:sz="0" w:space="0" w:color="auto"/>
      </w:divBdr>
    </w:div>
    <w:div w:id="159468858">
      <w:bodyDiv w:val="1"/>
      <w:marLeft w:val="0"/>
      <w:marRight w:val="0"/>
      <w:marTop w:val="0"/>
      <w:marBottom w:val="0"/>
      <w:divBdr>
        <w:top w:val="none" w:sz="0" w:space="0" w:color="auto"/>
        <w:left w:val="none" w:sz="0" w:space="0" w:color="auto"/>
        <w:bottom w:val="none" w:sz="0" w:space="0" w:color="auto"/>
        <w:right w:val="none" w:sz="0" w:space="0" w:color="auto"/>
      </w:divBdr>
    </w:div>
    <w:div w:id="159584956">
      <w:bodyDiv w:val="1"/>
      <w:marLeft w:val="0"/>
      <w:marRight w:val="0"/>
      <w:marTop w:val="0"/>
      <w:marBottom w:val="0"/>
      <w:divBdr>
        <w:top w:val="none" w:sz="0" w:space="0" w:color="auto"/>
        <w:left w:val="none" w:sz="0" w:space="0" w:color="auto"/>
        <w:bottom w:val="none" w:sz="0" w:space="0" w:color="auto"/>
        <w:right w:val="none" w:sz="0" w:space="0" w:color="auto"/>
      </w:divBdr>
    </w:div>
    <w:div w:id="159587411">
      <w:bodyDiv w:val="1"/>
      <w:marLeft w:val="0"/>
      <w:marRight w:val="0"/>
      <w:marTop w:val="0"/>
      <w:marBottom w:val="0"/>
      <w:divBdr>
        <w:top w:val="none" w:sz="0" w:space="0" w:color="auto"/>
        <w:left w:val="none" w:sz="0" w:space="0" w:color="auto"/>
        <w:bottom w:val="none" w:sz="0" w:space="0" w:color="auto"/>
        <w:right w:val="none" w:sz="0" w:space="0" w:color="auto"/>
      </w:divBdr>
    </w:div>
    <w:div w:id="159738080">
      <w:bodyDiv w:val="1"/>
      <w:marLeft w:val="0"/>
      <w:marRight w:val="0"/>
      <w:marTop w:val="0"/>
      <w:marBottom w:val="0"/>
      <w:divBdr>
        <w:top w:val="none" w:sz="0" w:space="0" w:color="auto"/>
        <w:left w:val="none" w:sz="0" w:space="0" w:color="auto"/>
        <w:bottom w:val="none" w:sz="0" w:space="0" w:color="auto"/>
        <w:right w:val="none" w:sz="0" w:space="0" w:color="auto"/>
      </w:divBdr>
    </w:div>
    <w:div w:id="159850984">
      <w:bodyDiv w:val="1"/>
      <w:marLeft w:val="0"/>
      <w:marRight w:val="0"/>
      <w:marTop w:val="0"/>
      <w:marBottom w:val="0"/>
      <w:divBdr>
        <w:top w:val="none" w:sz="0" w:space="0" w:color="auto"/>
        <w:left w:val="none" w:sz="0" w:space="0" w:color="auto"/>
        <w:bottom w:val="none" w:sz="0" w:space="0" w:color="auto"/>
        <w:right w:val="none" w:sz="0" w:space="0" w:color="auto"/>
      </w:divBdr>
    </w:div>
    <w:div w:id="160125690">
      <w:bodyDiv w:val="1"/>
      <w:marLeft w:val="0"/>
      <w:marRight w:val="0"/>
      <w:marTop w:val="0"/>
      <w:marBottom w:val="0"/>
      <w:divBdr>
        <w:top w:val="none" w:sz="0" w:space="0" w:color="auto"/>
        <w:left w:val="none" w:sz="0" w:space="0" w:color="auto"/>
        <w:bottom w:val="none" w:sz="0" w:space="0" w:color="auto"/>
        <w:right w:val="none" w:sz="0" w:space="0" w:color="auto"/>
      </w:divBdr>
    </w:div>
    <w:div w:id="160126983">
      <w:bodyDiv w:val="1"/>
      <w:marLeft w:val="0"/>
      <w:marRight w:val="0"/>
      <w:marTop w:val="0"/>
      <w:marBottom w:val="0"/>
      <w:divBdr>
        <w:top w:val="none" w:sz="0" w:space="0" w:color="auto"/>
        <w:left w:val="none" w:sz="0" w:space="0" w:color="auto"/>
        <w:bottom w:val="none" w:sz="0" w:space="0" w:color="auto"/>
        <w:right w:val="none" w:sz="0" w:space="0" w:color="auto"/>
      </w:divBdr>
    </w:div>
    <w:div w:id="160197703">
      <w:bodyDiv w:val="1"/>
      <w:marLeft w:val="0"/>
      <w:marRight w:val="0"/>
      <w:marTop w:val="0"/>
      <w:marBottom w:val="0"/>
      <w:divBdr>
        <w:top w:val="none" w:sz="0" w:space="0" w:color="auto"/>
        <w:left w:val="none" w:sz="0" w:space="0" w:color="auto"/>
        <w:bottom w:val="none" w:sz="0" w:space="0" w:color="auto"/>
        <w:right w:val="none" w:sz="0" w:space="0" w:color="auto"/>
      </w:divBdr>
    </w:div>
    <w:div w:id="160587837">
      <w:bodyDiv w:val="1"/>
      <w:marLeft w:val="0"/>
      <w:marRight w:val="0"/>
      <w:marTop w:val="0"/>
      <w:marBottom w:val="0"/>
      <w:divBdr>
        <w:top w:val="none" w:sz="0" w:space="0" w:color="auto"/>
        <w:left w:val="none" w:sz="0" w:space="0" w:color="auto"/>
        <w:bottom w:val="none" w:sz="0" w:space="0" w:color="auto"/>
        <w:right w:val="none" w:sz="0" w:space="0" w:color="auto"/>
      </w:divBdr>
    </w:div>
    <w:div w:id="160774519">
      <w:bodyDiv w:val="1"/>
      <w:marLeft w:val="0"/>
      <w:marRight w:val="0"/>
      <w:marTop w:val="0"/>
      <w:marBottom w:val="0"/>
      <w:divBdr>
        <w:top w:val="none" w:sz="0" w:space="0" w:color="auto"/>
        <w:left w:val="none" w:sz="0" w:space="0" w:color="auto"/>
        <w:bottom w:val="none" w:sz="0" w:space="0" w:color="auto"/>
        <w:right w:val="none" w:sz="0" w:space="0" w:color="auto"/>
      </w:divBdr>
    </w:div>
    <w:div w:id="160776925">
      <w:bodyDiv w:val="1"/>
      <w:marLeft w:val="0"/>
      <w:marRight w:val="0"/>
      <w:marTop w:val="0"/>
      <w:marBottom w:val="0"/>
      <w:divBdr>
        <w:top w:val="none" w:sz="0" w:space="0" w:color="auto"/>
        <w:left w:val="none" w:sz="0" w:space="0" w:color="auto"/>
        <w:bottom w:val="none" w:sz="0" w:space="0" w:color="auto"/>
        <w:right w:val="none" w:sz="0" w:space="0" w:color="auto"/>
      </w:divBdr>
    </w:div>
    <w:div w:id="160973887">
      <w:bodyDiv w:val="1"/>
      <w:marLeft w:val="0"/>
      <w:marRight w:val="0"/>
      <w:marTop w:val="0"/>
      <w:marBottom w:val="0"/>
      <w:divBdr>
        <w:top w:val="none" w:sz="0" w:space="0" w:color="auto"/>
        <w:left w:val="none" w:sz="0" w:space="0" w:color="auto"/>
        <w:bottom w:val="none" w:sz="0" w:space="0" w:color="auto"/>
        <w:right w:val="none" w:sz="0" w:space="0" w:color="auto"/>
      </w:divBdr>
    </w:div>
    <w:div w:id="161119071">
      <w:bodyDiv w:val="1"/>
      <w:marLeft w:val="0"/>
      <w:marRight w:val="0"/>
      <w:marTop w:val="0"/>
      <w:marBottom w:val="0"/>
      <w:divBdr>
        <w:top w:val="none" w:sz="0" w:space="0" w:color="auto"/>
        <w:left w:val="none" w:sz="0" w:space="0" w:color="auto"/>
        <w:bottom w:val="none" w:sz="0" w:space="0" w:color="auto"/>
        <w:right w:val="none" w:sz="0" w:space="0" w:color="auto"/>
      </w:divBdr>
    </w:div>
    <w:div w:id="161164175">
      <w:bodyDiv w:val="1"/>
      <w:marLeft w:val="0"/>
      <w:marRight w:val="0"/>
      <w:marTop w:val="0"/>
      <w:marBottom w:val="0"/>
      <w:divBdr>
        <w:top w:val="none" w:sz="0" w:space="0" w:color="auto"/>
        <w:left w:val="none" w:sz="0" w:space="0" w:color="auto"/>
        <w:bottom w:val="none" w:sz="0" w:space="0" w:color="auto"/>
        <w:right w:val="none" w:sz="0" w:space="0" w:color="auto"/>
      </w:divBdr>
    </w:div>
    <w:div w:id="161167082">
      <w:bodyDiv w:val="1"/>
      <w:marLeft w:val="0"/>
      <w:marRight w:val="0"/>
      <w:marTop w:val="0"/>
      <w:marBottom w:val="0"/>
      <w:divBdr>
        <w:top w:val="none" w:sz="0" w:space="0" w:color="auto"/>
        <w:left w:val="none" w:sz="0" w:space="0" w:color="auto"/>
        <w:bottom w:val="none" w:sz="0" w:space="0" w:color="auto"/>
        <w:right w:val="none" w:sz="0" w:space="0" w:color="auto"/>
      </w:divBdr>
    </w:div>
    <w:div w:id="161236748">
      <w:bodyDiv w:val="1"/>
      <w:marLeft w:val="0"/>
      <w:marRight w:val="0"/>
      <w:marTop w:val="0"/>
      <w:marBottom w:val="0"/>
      <w:divBdr>
        <w:top w:val="none" w:sz="0" w:space="0" w:color="auto"/>
        <w:left w:val="none" w:sz="0" w:space="0" w:color="auto"/>
        <w:bottom w:val="none" w:sz="0" w:space="0" w:color="auto"/>
        <w:right w:val="none" w:sz="0" w:space="0" w:color="auto"/>
      </w:divBdr>
    </w:div>
    <w:div w:id="161239935">
      <w:bodyDiv w:val="1"/>
      <w:marLeft w:val="0"/>
      <w:marRight w:val="0"/>
      <w:marTop w:val="0"/>
      <w:marBottom w:val="0"/>
      <w:divBdr>
        <w:top w:val="none" w:sz="0" w:space="0" w:color="auto"/>
        <w:left w:val="none" w:sz="0" w:space="0" w:color="auto"/>
        <w:bottom w:val="none" w:sz="0" w:space="0" w:color="auto"/>
        <w:right w:val="none" w:sz="0" w:space="0" w:color="auto"/>
      </w:divBdr>
    </w:div>
    <w:div w:id="161240907">
      <w:bodyDiv w:val="1"/>
      <w:marLeft w:val="0"/>
      <w:marRight w:val="0"/>
      <w:marTop w:val="0"/>
      <w:marBottom w:val="0"/>
      <w:divBdr>
        <w:top w:val="none" w:sz="0" w:space="0" w:color="auto"/>
        <w:left w:val="none" w:sz="0" w:space="0" w:color="auto"/>
        <w:bottom w:val="none" w:sz="0" w:space="0" w:color="auto"/>
        <w:right w:val="none" w:sz="0" w:space="0" w:color="auto"/>
      </w:divBdr>
    </w:div>
    <w:div w:id="161243600">
      <w:bodyDiv w:val="1"/>
      <w:marLeft w:val="0"/>
      <w:marRight w:val="0"/>
      <w:marTop w:val="0"/>
      <w:marBottom w:val="0"/>
      <w:divBdr>
        <w:top w:val="none" w:sz="0" w:space="0" w:color="auto"/>
        <w:left w:val="none" w:sz="0" w:space="0" w:color="auto"/>
        <w:bottom w:val="none" w:sz="0" w:space="0" w:color="auto"/>
        <w:right w:val="none" w:sz="0" w:space="0" w:color="auto"/>
      </w:divBdr>
    </w:div>
    <w:div w:id="161244509">
      <w:bodyDiv w:val="1"/>
      <w:marLeft w:val="0"/>
      <w:marRight w:val="0"/>
      <w:marTop w:val="0"/>
      <w:marBottom w:val="0"/>
      <w:divBdr>
        <w:top w:val="none" w:sz="0" w:space="0" w:color="auto"/>
        <w:left w:val="none" w:sz="0" w:space="0" w:color="auto"/>
        <w:bottom w:val="none" w:sz="0" w:space="0" w:color="auto"/>
        <w:right w:val="none" w:sz="0" w:space="0" w:color="auto"/>
      </w:divBdr>
    </w:div>
    <w:div w:id="161629958">
      <w:bodyDiv w:val="1"/>
      <w:marLeft w:val="0"/>
      <w:marRight w:val="0"/>
      <w:marTop w:val="0"/>
      <w:marBottom w:val="0"/>
      <w:divBdr>
        <w:top w:val="none" w:sz="0" w:space="0" w:color="auto"/>
        <w:left w:val="none" w:sz="0" w:space="0" w:color="auto"/>
        <w:bottom w:val="none" w:sz="0" w:space="0" w:color="auto"/>
        <w:right w:val="none" w:sz="0" w:space="0" w:color="auto"/>
      </w:divBdr>
    </w:div>
    <w:div w:id="161707479">
      <w:bodyDiv w:val="1"/>
      <w:marLeft w:val="0"/>
      <w:marRight w:val="0"/>
      <w:marTop w:val="0"/>
      <w:marBottom w:val="0"/>
      <w:divBdr>
        <w:top w:val="none" w:sz="0" w:space="0" w:color="auto"/>
        <w:left w:val="none" w:sz="0" w:space="0" w:color="auto"/>
        <w:bottom w:val="none" w:sz="0" w:space="0" w:color="auto"/>
        <w:right w:val="none" w:sz="0" w:space="0" w:color="auto"/>
      </w:divBdr>
    </w:div>
    <w:div w:id="161744580">
      <w:bodyDiv w:val="1"/>
      <w:marLeft w:val="0"/>
      <w:marRight w:val="0"/>
      <w:marTop w:val="0"/>
      <w:marBottom w:val="0"/>
      <w:divBdr>
        <w:top w:val="none" w:sz="0" w:space="0" w:color="auto"/>
        <w:left w:val="none" w:sz="0" w:space="0" w:color="auto"/>
        <w:bottom w:val="none" w:sz="0" w:space="0" w:color="auto"/>
        <w:right w:val="none" w:sz="0" w:space="0" w:color="auto"/>
      </w:divBdr>
    </w:div>
    <w:div w:id="161821416">
      <w:bodyDiv w:val="1"/>
      <w:marLeft w:val="0"/>
      <w:marRight w:val="0"/>
      <w:marTop w:val="0"/>
      <w:marBottom w:val="0"/>
      <w:divBdr>
        <w:top w:val="none" w:sz="0" w:space="0" w:color="auto"/>
        <w:left w:val="none" w:sz="0" w:space="0" w:color="auto"/>
        <w:bottom w:val="none" w:sz="0" w:space="0" w:color="auto"/>
        <w:right w:val="none" w:sz="0" w:space="0" w:color="auto"/>
      </w:divBdr>
    </w:div>
    <w:div w:id="162017941">
      <w:bodyDiv w:val="1"/>
      <w:marLeft w:val="0"/>
      <w:marRight w:val="0"/>
      <w:marTop w:val="0"/>
      <w:marBottom w:val="0"/>
      <w:divBdr>
        <w:top w:val="none" w:sz="0" w:space="0" w:color="auto"/>
        <w:left w:val="none" w:sz="0" w:space="0" w:color="auto"/>
        <w:bottom w:val="none" w:sz="0" w:space="0" w:color="auto"/>
        <w:right w:val="none" w:sz="0" w:space="0" w:color="auto"/>
      </w:divBdr>
    </w:div>
    <w:div w:id="162090545">
      <w:bodyDiv w:val="1"/>
      <w:marLeft w:val="0"/>
      <w:marRight w:val="0"/>
      <w:marTop w:val="0"/>
      <w:marBottom w:val="0"/>
      <w:divBdr>
        <w:top w:val="none" w:sz="0" w:space="0" w:color="auto"/>
        <w:left w:val="none" w:sz="0" w:space="0" w:color="auto"/>
        <w:bottom w:val="none" w:sz="0" w:space="0" w:color="auto"/>
        <w:right w:val="none" w:sz="0" w:space="0" w:color="auto"/>
      </w:divBdr>
    </w:div>
    <w:div w:id="162136727">
      <w:bodyDiv w:val="1"/>
      <w:marLeft w:val="0"/>
      <w:marRight w:val="0"/>
      <w:marTop w:val="0"/>
      <w:marBottom w:val="0"/>
      <w:divBdr>
        <w:top w:val="none" w:sz="0" w:space="0" w:color="auto"/>
        <w:left w:val="none" w:sz="0" w:space="0" w:color="auto"/>
        <w:bottom w:val="none" w:sz="0" w:space="0" w:color="auto"/>
        <w:right w:val="none" w:sz="0" w:space="0" w:color="auto"/>
      </w:divBdr>
    </w:div>
    <w:div w:id="162277973">
      <w:bodyDiv w:val="1"/>
      <w:marLeft w:val="0"/>
      <w:marRight w:val="0"/>
      <w:marTop w:val="0"/>
      <w:marBottom w:val="0"/>
      <w:divBdr>
        <w:top w:val="none" w:sz="0" w:space="0" w:color="auto"/>
        <w:left w:val="none" w:sz="0" w:space="0" w:color="auto"/>
        <w:bottom w:val="none" w:sz="0" w:space="0" w:color="auto"/>
        <w:right w:val="none" w:sz="0" w:space="0" w:color="auto"/>
      </w:divBdr>
    </w:div>
    <w:div w:id="162282837">
      <w:bodyDiv w:val="1"/>
      <w:marLeft w:val="0"/>
      <w:marRight w:val="0"/>
      <w:marTop w:val="0"/>
      <w:marBottom w:val="0"/>
      <w:divBdr>
        <w:top w:val="none" w:sz="0" w:space="0" w:color="auto"/>
        <w:left w:val="none" w:sz="0" w:space="0" w:color="auto"/>
        <w:bottom w:val="none" w:sz="0" w:space="0" w:color="auto"/>
        <w:right w:val="none" w:sz="0" w:space="0" w:color="auto"/>
      </w:divBdr>
    </w:div>
    <w:div w:id="162283582">
      <w:bodyDiv w:val="1"/>
      <w:marLeft w:val="0"/>
      <w:marRight w:val="0"/>
      <w:marTop w:val="0"/>
      <w:marBottom w:val="0"/>
      <w:divBdr>
        <w:top w:val="none" w:sz="0" w:space="0" w:color="auto"/>
        <w:left w:val="none" w:sz="0" w:space="0" w:color="auto"/>
        <w:bottom w:val="none" w:sz="0" w:space="0" w:color="auto"/>
        <w:right w:val="none" w:sz="0" w:space="0" w:color="auto"/>
      </w:divBdr>
    </w:div>
    <w:div w:id="162429441">
      <w:bodyDiv w:val="1"/>
      <w:marLeft w:val="0"/>
      <w:marRight w:val="0"/>
      <w:marTop w:val="0"/>
      <w:marBottom w:val="0"/>
      <w:divBdr>
        <w:top w:val="none" w:sz="0" w:space="0" w:color="auto"/>
        <w:left w:val="none" w:sz="0" w:space="0" w:color="auto"/>
        <w:bottom w:val="none" w:sz="0" w:space="0" w:color="auto"/>
        <w:right w:val="none" w:sz="0" w:space="0" w:color="auto"/>
      </w:divBdr>
    </w:div>
    <w:div w:id="162552893">
      <w:bodyDiv w:val="1"/>
      <w:marLeft w:val="0"/>
      <w:marRight w:val="0"/>
      <w:marTop w:val="0"/>
      <w:marBottom w:val="0"/>
      <w:divBdr>
        <w:top w:val="none" w:sz="0" w:space="0" w:color="auto"/>
        <w:left w:val="none" w:sz="0" w:space="0" w:color="auto"/>
        <w:bottom w:val="none" w:sz="0" w:space="0" w:color="auto"/>
        <w:right w:val="none" w:sz="0" w:space="0" w:color="auto"/>
      </w:divBdr>
    </w:div>
    <w:div w:id="162624924">
      <w:bodyDiv w:val="1"/>
      <w:marLeft w:val="0"/>
      <w:marRight w:val="0"/>
      <w:marTop w:val="0"/>
      <w:marBottom w:val="0"/>
      <w:divBdr>
        <w:top w:val="none" w:sz="0" w:space="0" w:color="auto"/>
        <w:left w:val="none" w:sz="0" w:space="0" w:color="auto"/>
        <w:bottom w:val="none" w:sz="0" w:space="0" w:color="auto"/>
        <w:right w:val="none" w:sz="0" w:space="0" w:color="auto"/>
      </w:divBdr>
    </w:div>
    <w:div w:id="162860253">
      <w:bodyDiv w:val="1"/>
      <w:marLeft w:val="0"/>
      <w:marRight w:val="0"/>
      <w:marTop w:val="0"/>
      <w:marBottom w:val="0"/>
      <w:divBdr>
        <w:top w:val="none" w:sz="0" w:space="0" w:color="auto"/>
        <w:left w:val="none" w:sz="0" w:space="0" w:color="auto"/>
        <w:bottom w:val="none" w:sz="0" w:space="0" w:color="auto"/>
        <w:right w:val="none" w:sz="0" w:space="0" w:color="auto"/>
      </w:divBdr>
    </w:div>
    <w:div w:id="163055436">
      <w:bodyDiv w:val="1"/>
      <w:marLeft w:val="0"/>
      <w:marRight w:val="0"/>
      <w:marTop w:val="0"/>
      <w:marBottom w:val="0"/>
      <w:divBdr>
        <w:top w:val="none" w:sz="0" w:space="0" w:color="auto"/>
        <w:left w:val="none" w:sz="0" w:space="0" w:color="auto"/>
        <w:bottom w:val="none" w:sz="0" w:space="0" w:color="auto"/>
        <w:right w:val="none" w:sz="0" w:space="0" w:color="auto"/>
      </w:divBdr>
    </w:div>
    <w:div w:id="163056268">
      <w:bodyDiv w:val="1"/>
      <w:marLeft w:val="0"/>
      <w:marRight w:val="0"/>
      <w:marTop w:val="0"/>
      <w:marBottom w:val="0"/>
      <w:divBdr>
        <w:top w:val="none" w:sz="0" w:space="0" w:color="auto"/>
        <w:left w:val="none" w:sz="0" w:space="0" w:color="auto"/>
        <w:bottom w:val="none" w:sz="0" w:space="0" w:color="auto"/>
        <w:right w:val="none" w:sz="0" w:space="0" w:color="auto"/>
      </w:divBdr>
    </w:div>
    <w:div w:id="163084171">
      <w:bodyDiv w:val="1"/>
      <w:marLeft w:val="0"/>
      <w:marRight w:val="0"/>
      <w:marTop w:val="0"/>
      <w:marBottom w:val="0"/>
      <w:divBdr>
        <w:top w:val="none" w:sz="0" w:space="0" w:color="auto"/>
        <w:left w:val="none" w:sz="0" w:space="0" w:color="auto"/>
        <w:bottom w:val="none" w:sz="0" w:space="0" w:color="auto"/>
        <w:right w:val="none" w:sz="0" w:space="0" w:color="auto"/>
      </w:divBdr>
    </w:div>
    <w:div w:id="163130492">
      <w:bodyDiv w:val="1"/>
      <w:marLeft w:val="0"/>
      <w:marRight w:val="0"/>
      <w:marTop w:val="0"/>
      <w:marBottom w:val="0"/>
      <w:divBdr>
        <w:top w:val="none" w:sz="0" w:space="0" w:color="auto"/>
        <w:left w:val="none" w:sz="0" w:space="0" w:color="auto"/>
        <w:bottom w:val="none" w:sz="0" w:space="0" w:color="auto"/>
        <w:right w:val="none" w:sz="0" w:space="0" w:color="auto"/>
      </w:divBdr>
    </w:div>
    <w:div w:id="163278257">
      <w:bodyDiv w:val="1"/>
      <w:marLeft w:val="0"/>
      <w:marRight w:val="0"/>
      <w:marTop w:val="0"/>
      <w:marBottom w:val="0"/>
      <w:divBdr>
        <w:top w:val="none" w:sz="0" w:space="0" w:color="auto"/>
        <w:left w:val="none" w:sz="0" w:space="0" w:color="auto"/>
        <w:bottom w:val="none" w:sz="0" w:space="0" w:color="auto"/>
        <w:right w:val="none" w:sz="0" w:space="0" w:color="auto"/>
      </w:divBdr>
    </w:div>
    <w:div w:id="163400033">
      <w:bodyDiv w:val="1"/>
      <w:marLeft w:val="0"/>
      <w:marRight w:val="0"/>
      <w:marTop w:val="0"/>
      <w:marBottom w:val="0"/>
      <w:divBdr>
        <w:top w:val="none" w:sz="0" w:space="0" w:color="auto"/>
        <w:left w:val="none" w:sz="0" w:space="0" w:color="auto"/>
        <w:bottom w:val="none" w:sz="0" w:space="0" w:color="auto"/>
        <w:right w:val="none" w:sz="0" w:space="0" w:color="auto"/>
      </w:divBdr>
    </w:div>
    <w:div w:id="163400042">
      <w:bodyDiv w:val="1"/>
      <w:marLeft w:val="0"/>
      <w:marRight w:val="0"/>
      <w:marTop w:val="0"/>
      <w:marBottom w:val="0"/>
      <w:divBdr>
        <w:top w:val="none" w:sz="0" w:space="0" w:color="auto"/>
        <w:left w:val="none" w:sz="0" w:space="0" w:color="auto"/>
        <w:bottom w:val="none" w:sz="0" w:space="0" w:color="auto"/>
        <w:right w:val="none" w:sz="0" w:space="0" w:color="auto"/>
      </w:divBdr>
    </w:div>
    <w:div w:id="163479514">
      <w:bodyDiv w:val="1"/>
      <w:marLeft w:val="0"/>
      <w:marRight w:val="0"/>
      <w:marTop w:val="0"/>
      <w:marBottom w:val="0"/>
      <w:divBdr>
        <w:top w:val="none" w:sz="0" w:space="0" w:color="auto"/>
        <w:left w:val="none" w:sz="0" w:space="0" w:color="auto"/>
        <w:bottom w:val="none" w:sz="0" w:space="0" w:color="auto"/>
        <w:right w:val="none" w:sz="0" w:space="0" w:color="auto"/>
      </w:divBdr>
    </w:div>
    <w:div w:id="164245125">
      <w:bodyDiv w:val="1"/>
      <w:marLeft w:val="0"/>
      <w:marRight w:val="0"/>
      <w:marTop w:val="0"/>
      <w:marBottom w:val="0"/>
      <w:divBdr>
        <w:top w:val="none" w:sz="0" w:space="0" w:color="auto"/>
        <w:left w:val="none" w:sz="0" w:space="0" w:color="auto"/>
        <w:bottom w:val="none" w:sz="0" w:space="0" w:color="auto"/>
        <w:right w:val="none" w:sz="0" w:space="0" w:color="auto"/>
      </w:divBdr>
    </w:div>
    <w:div w:id="164442465">
      <w:bodyDiv w:val="1"/>
      <w:marLeft w:val="0"/>
      <w:marRight w:val="0"/>
      <w:marTop w:val="0"/>
      <w:marBottom w:val="0"/>
      <w:divBdr>
        <w:top w:val="none" w:sz="0" w:space="0" w:color="auto"/>
        <w:left w:val="none" w:sz="0" w:space="0" w:color="auto"/>
        <w:bottom w:val="none" w:sz="0" w:space="0" w:color="auto"/>
        <w:right w:val="none" w:sz="0" w:space="0" w:color="auto"/>
      </w:divBdr>
    </w:div>
    <w:div w:id="164512636">
      <w:bodyDiv w:val="1"/>
      <w:marLeft w:val="0"/>
      <w:marRight w:val="0"/>
      <w:marTop w:val="0"/>
      <w:marBottom w:val="0"/>
      <w:divBdr>
        <w:top w:val="none" w:sz="0" w:space="0" w:color="auto"/>
        <w:left w:val="none" w:sz="0" w:space="0" w:color="auto"/>
        <w:bottom w:val="none" w:sz="0" w:space="0" w:color="auto"/>
        <w:right w:val="none" w:sz="0" w:space="0" w:color="auto"/>
      </w:divBdr>
    </w:div>
    <w:div w:id="164631300">
      <w:bodyDiv w:val="1"/>
      <w:marLeft w:val="0"/>
      <w:marRight w:val="0"/>
      <w:marTop w:val="0"/>
      <w:marBottom w:val="0"/>
      <w:divBdr>
        <w:top w:val="none" w:sz="0" w:space="0" w:color="auto"/>
        <w:left w:val="none" w:sz="0" w:space="0" w:color="auto"/>
        <w:bottom w:val="none" w:sz="0" w:space="0" w:color="auto"/>
        <w:right w:val="none" w:sz="0" w:space="0" w:color="auto"/>
      </w:divBdr>
    </w:div>
    <w:div w:id="164633646">
      <w:bodyDiv w:val="1"/>
      <w:marLeft w:val="0"/>
      <w:marRight w:val="0"/>
      <w:marTop w:val="0"/>
      <w:marBottom w:val="0"/>
      <w:divBdr>
        <w:top w:val="none" w:sz="0" w:space="0" w:color="auto"/>
        <w:left w:val="none" w:sz="0" w:space="0" w:color="auto"/>
        <w:bottom w:val="none" w:sz="0" w:space="0" w:color="auto"/>
        <w:right w:val="none" w:sz="0" w:space="0" w:color="auto"/>
      </w:divBdr>
      <w:divsChild>
        <w:div w:id="1726250143">
          <w:marLeft w:val="0"/>
          <w:marRight w:val="0"/>
          <w:marTop w:val="0"/>
          <w:marBottom w:val="0"/>
          <w:divBdr>
            <w:top w:val="none" w:sz="0" w:space="0" w:color="auto"/>
            <w:left w:val="none" w:sz="0" w:space="0" w:color="auto"/>
            <w:bottom w:val="none" w:sz="0" w:space="0" w:color="auto"/>
            <w:right w:val="none" w:sz="0" w:space="0" w:color="auto"/>
          </w:divBdr>
          <w:divsChild>
            <w:div w:id="449057819">
              <w:marLeft w:val="0"/>
              <w:marRight w:val="0"/>
              <w:marTop w:val="0"/>
              <w:marBottom w:val="0"/>
              <w:divBdr>
                <w:top w:val="none" w:sz="0" w:space="0" w:color="auto"/>
                <w:left w:val="none" w:sz="0" w:space="0" w:color="auto"/>
                <w:bottom w:val="none" w:sz="0" w:space="0" w:color="auto"/>
                <w:right w:val="none" w:sz="0" w:space="0" w:color="auto"/>
              </w:divBdr>
              <w:divsChild>
                <w:div w:id="222377888">
                  <w:marLeft w:val="0"/>
                  <w:marRight w:val="0"/>
                  <w:marTop w:val="90"/>
                  <w:marBottom w:val="150"/>
                  <w:divBdr>
                    <w:top w:val="none" w:sz="0" w:space="0" w:color="auto"/>
                    <w:left w:val="none" w:sz="0" w:space="0" w:color="auto"/>
                    <w:bottom w:val="none" w:sz="0" w:space="0" w:color="auto"/>
                    <w:right w:val="none" w:sz="0" w:space="0" w:color="auto"/>
                  </w:divBdr>
                  <w:divsChild>
                    <w:div w:id="966666603">
                      <w:marLeft w:val="90"/>
                      <w:marRight w:val="0"/>
                      <w:marTop w:val="0"/>
                      <w:marBottom w:val="0"/>
                      <w:divBdr>
                        <w:top w:val="none" w:sz="0" w:space="0" w:color="auto"/>
                        <w:left w:val="none" w:sz="0" w:space="0" w:color="auto"/>
                        <w:bottom w:val="none" w:sz="0" w:space="0" w:color="auto"/>
                        <w:right w:val="none" w:sz="0" w:space="0" w:color="auto"/>
                      </w:divBdr>
                      <w:divsChild>
                        <w:div w:id="2002191982">
                          <w:marLeft w:val="0"/>
                          <w:marRight w:val="0"/>
                          <w:marTop w:val="0"/>
                          <w:marBottom w:val="75"/>
                          <w:divBdr>
                            <w:top w:val="none" w:sz="0" w:space="0" w:color="auto"/>
                            <w:left w:val="none" w:sz="0" w:space="0" w:color="auto"/>
                            <w:bottom w:val="none" w:sz="0" w:space="0" w:color="auto"/>
                            <w:right w:val="none" w:sz="0" w:space="0" w:color="auto"/>
                          </w:divBdr>
                          <w:divsChild>
                            <w:div w:id="1499930322">
                              <w:marLeft w:val="0"/>
                              <w:marRight w:val="0"/>
                              <w:marTop w:val="0"/>
                              <w:marBottom w:val="0"/>
                              <w:divBdr>
                                <w:top w:val="none" w:sz="0" w:space="0" w:color="auto"/>
                                <w:left w:val="none" w:sz="0" w:space="0" w:color="auto"/>
                                <w:bottom w:val="none" w:sz="0" w:space="0" w:color="auto"/>
                                <w:right w:val="none" w:sz="0" w:space="0" w:color="auto"/>
                              </w:divBdr>
                              <w:divsChild>
                                <w:div w:id="944923017">
                                  <w:marLeft w:val="0"/>
                                  <w:marRight w:val="0"/>
                                  <w:marTop w:val="0"/>
                                  <w:marBottom w:val="0"/>
                                  <w:divBdr>
                                    <w:top w:val="none" w:sz="0" w:space="0" w:color="auto"/>
                                    <w:left w:val="none" w:sz="0" w:space="0" w:color="auto"/>
                                    <w:bottom w:val="none" w:sz="0" w:space="0" w:color="auto"/>
                                    <w:right w:val="none" w:sz="0" w:space="0" w:color="auto"/>
                                  </w:divBdr>
                                  <w:divsChild>
                                    <w:div w:id="753360741">
                                      <w:marLeft w:val="0"/>
                                      <w:marRight w:val="0"/>
                                      <w:marTop w:val="150"/>
                                      <w:marBottom w:val="150"/>
                                      <w:divBdr>
                                        <w:top w:val="none" w:sz="0" w:space="0" w:color="auto"/>
                                        <w:left w:val="none" w:sz="0" w:space="0" w:color="auto"/>
                                        <w:bottom w:val="none" w:sz="0" w:space="0" w:color="auto"/>
                                        <w:right w:val="none" w:sz="0" w:space="0" w:color="auto"/>
                                      </w:divBdr>
                                      <w:divsChild>
                                        <w:div w:id="64057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708960">
      <w:bodyDiv w:val="1"/>
      <w:marLeft w:val="0"/>
      <w:marRight w:val="0"/>
      <w:marTop w:val="0"/>
      <w:marBottom w:val="0"/>
      <w:divBdr>
        <w:top w:val="none" w:sz="0" w:space="0" w:color="auto"/>
        <w:left w:val="none" w:sz="0" w:space="0" w:color="auto"/>
        <w:bottom w:val="none" w:sz="0" w:space="0" w:color="auto"/>
        <w:right w:val="none" w:sz="0" w:space="0" w:color="auto"/>
      </w:divBdr>
    </w:div>
    <w:div w:id="164786745">
      <w:bodyDiv w:val="1"/>
      <w:marLeft w:val="0"/>
      <w:marRight w:val="0"/>
      <w:marTop w:val="0"/>
      <w:marBottom w:val="0"/>
      <w:divBdr>
        <w:top w:val="none" w:sz="0" w:space="0" w:color="auto"/>
        <w:left w:val="none" w:sz="0" w:space="0" w:color="auto"/>
        <w:bottom w:val="none" w:sz="0" w:space="0" w:color="auto"/>
        <w:right w:val="none" w:sz="0" w:space="0" w:color="auto"/>
      </w:divBdr>
    </w:div>
    <w:div w:id="165051645">
      <w:bodyDiv w:val="1"/>
      <w:marLeft w:val="0"/>
      <w:marRight w:val="0"/>
      <w:marTop w:val="0"/>
      <w:marBottom w:val="0"/>
      <w:divBdr>
        <w:top w:val="none" w:sz="0" w:space="0" w:color="auto"/>
        <w:left w:val="none" w:sz="0" w:space="0" w:color="auto"/>
        <w:bottom w:val="none" w:sz="0" w:space="0" w:color="auto"/>
        <w:right w:val="none" w:sz="0" w:space="0" w:color="auto"/>
      </w:divBdr>
    </w:div>
    <w:div w:id="165093493">
      <w:bodyDiv w:val="1"/>
      <w:marLeft w:val="0"/>
      <w:marRight w:val="0"/>
      <w:marTop w:val="0"/>
      <w:marBottom w:val="0"/>
      <w:divBdr>
        <w:top w:val="none" w:sz="0" w:space="0" w:color="auto"/>
        <w:left w:val="none" w:sz="0" w:space="0" w:color="auto"/>
        <w:bottom w:val="none" w:sz="0" w:space="0" w:color="auto"/>
        <w:right w:val="none" w:sz="0" w:space="0" w:color="auto"/>
      </w:divBdr>
    </w:div>
    <w:div w:id="165170824">
      <w:bodyDiv w:val="1"/>
      <w:marLeft w:val="0"/>
      <w:marRight w:val="0"/>
      <w:marTop w:val="0"/>
      <w:marBottom w:val="0"/>
      <w:divBdr>
        <w:top w:val="none" w:sz="0" w:space="0" w:color="auto"/>
        <w:left w:val="none" w:sz="0" w:space="0" w:color="auto"/>
        <w:bottom w:val="none" w:sz="0" w:space="0" w:color="auto"/>
        <w:right w:val="none" w:sz="0" w:space="0" w:color="auto"/>
      </w:divBdr>
    </w:div>
    <w:div w:id="165176403">
      <w:bodyDiv w:val="1"/>
      <w:marLeft w:val="0"/>
      <w:marRight w:val="0"/>
      <w:marTop w:val="0"/>
      <w:marBottom w:val="0"/>
      <w:divBdr>
        <w:top w:val="none" w:sz="0" w:space="0" w:color="auto"/>
        <w:left w:val="none" w:sz="0" w:space="0" w:color="auto"/>
        <w:bottom w:val="none" w:sz="0" w:space="0" w:color="auto"/>
        <w:right w:val="none" w:sz="0" w:space="0" w:color="auto"/>
      </w:divBdr>
    </w:div>
    <w:div w:id="165361749">
      <w:bodyDiv w:val="1"/>
      <w:marLeft w:val="0"/>
      <w:marRight w:val="0"/>
      <w:marTop w:val="0"/>
      <w:marBottom w:val="0"/>
      <w:divBdr>
        <w:top w:val="none" w:sz="0" w:space="0" w:color="auto"/>
        <w:left w:val="none" w:sz="0" w:space="0" w:color="auto"/>
        <w:bottom w:val="none" w:sz="0" w:space="0" w:color="auto"/>
        <w:right w:val="none" w:sz="0" w:space="0" w:color="auto"/>
      </w:divBdr>
    </w:div>
    <w:div w:id="165367472">
      <w:bodyDiv w:val="1"/>
      <w:marLeft w:val="0"/>
      <w:marRight w:val="0"/>
      <w:marTop w:val="0"/>
      <w:marBottom w:val="0"/>
      <w:divBdr>
        <w:top w:val="none" w:sz="0" w:space="0" w:color="auto"/>
        <w:left w:val="none" w:sz="0" w:space="0" w:color="auto"/>
        <w:bottom w:val="none" w:sz="0" w:space="0" w:color="auto"/>
        <w:right w:val="none" w:sz="0" w:space="0" w:color="auto"/>
      </w:divBdr>
    </w:div>
    <w:div w:id="165369817">
      <w:bodyDiv w:val="1"/>
      <w:marLeft w:val="0"/>
      <w:marRight w:val="0"/>
      <w:marTop w:val="0"/>
      <w:marBottom w:val="0"/>
      <w:divBdr>
        <w:top w:val="none" w:sz="0" w:space="0" w:color="auto"/>
        <w:left w:val="none" w:sz="0" w:space="0" w:color="auto"/>
        <w:bottom w:val="none" w:sz="0" w:space="0" w:color="auto"/>
        <w:right w:val="none" w:sz="0" w:space="0" w:color="auto"/>
      </w:divBdr>
    </w:div>
    <w:div w:id="165441046">
      <w:bodyDiv w:val="1"/>
      <w:marLeft w:val="0"/>
      <w:marRight w:val="0"/>
      <w:marTop w:val="0"/>
      <w:marBottom w:val="0"/>
      <w:divBdr>
        <w:top w:val="none" w:sz="0" w:space="0" w:color="auto"/>
        <w:left w:val="none" w:sz="0" w:space="0" w:color="auto"/>
        <w:bottom w:val="none" w:sz="0" w:space="0" w:color="auto"/>
        <w:right w:val="none" w:sz="0" w:space="0" w:color="auto"/>
      </w:divBdr>
    </w:div>
    <w:div w:id="165558145">
      <w:bodyDiv w:val="1"/>
      <w:marLeft w:val="0"/>
      <w:marRight w:val="0"/>
      <w:marTop w:val="0"/>
      <w:marBottom w:val="0"/>
      <w:divBdr>
        <w:top w:val="none" w:sz="0" w:space="0" w:color="auto"/>
        <w:left w:val="none" w:sz="0" w:space="0" w:color="auto"/>
        <w:bottom w:val="none" w:sz="0" w:space="0" w:color="auto"/>
        <w:right w:val="none" w:sz="0" w:space="0" w:color="auto"/>
      </w:divBdr>
    </w:div>
    <w:div w:id="165629532">
      <w:bodyDiv w:val="1"/>
      <w:marLeft w:val="0"/>
      <w:marRight w:val="0"/>
      <w:marTop w:val="0"/>
      <w:marBottom w:val="0"/>
      <w:divBdr>
        <w:top w:val="none" w:sz="0" w:space="0" w:color="auto"/>
        <w:left w:val="none" w:sz="0" w:space="0" w:color="auto"/>
        <w:bottom w:val="none" w:sz="0" w:space="0" w:color="auto"/>
        <w:right w:val="none" w:sz="0" w:space="0" w:color="auto"/>
      </w:divBdr>
    </w:div>
    <w:div w:id="165639081">
      <w:bodyDiv w:val="1"/>
      <w:marLeft w:val="0"/>
      <w:marRight w:val="0"/>
      <w:marTop w:val="0"/>
      <w:marBottom w:val="0"/>
      <w:divBdr>
        <w:top w:val="none" w:sz="0" w:space="0" w:color="auto"/>
        <w:left w:val="none" w:sz="0" w:space="0" w:color="auto"/>
        <w:bottom w:val="none" w:sz="0" w:space="0" w:color="auto"/>
        <w:right w:val="none" w:sz="0" w:space="0" w:color="auto"/>
      </w:divBdr>
    </w:div>
    <w:div w:id="165639114">
      <w:bodyDiv w:val="1"/>
      <w:marLeft w:val="0"/>
      <w:marRight w:val="0"/>
      <w:marTop w:val="0"/>
      <w:marBottom w:val="0"/>
      <w:divBdr>
        <w:top w:val="none" w:sz="0" w:space="0" w:color="auto"/>
        <w:left w:val="none" w:sz="0" w:space="0" w:color="auto"/>
        <w:bottom w:val="none" w:sz="0" w:space="0" w:color="auto"/>
        <w:right w:val="none" w:sz="0" w:space="0" w:color="auto"/>
      </w:divBdr>
    </w:div>
    <w:div w:id="165675343">
      <w:bodyDiv w:val="1"/>
      <w:marLeft w:val="0"/>
      <w:marRight w:val="0"/>
      <w:marTop w:val="0"/>
      <w:marBottom w:val="0"/>
      <w:divBdr>
        <w:top w:val="none" w:sz="0" w:space="0" w:color="auto"/>
        <w:left w:val="none" w:sz="0" w:space="0" w:color="auto"/>
        <w:bottom w:val="none" w:sz="0" w:space="0" w:color="auto"/>
        <w:right w:val="none" w:sz="0" w:space="0" w:color="auto"/>
      </w:divBdr>
    </w:div>
    <w:div w:id="166294439">
      <w:bodyDiv w:val="1"/>
      <w:marLeft w:val="0"/>
      <w:marRight w:val="0"/>
      <w:marTop w:val="0"/>
      <w:marBottom w:val="0"/>
      <w:divBdr>
        <w:top w:val="none" w:sz="0" w:space="0" w:color="auto"/>
        <w:left w:val="none" w:sz="0" w:space="0" w:color="auto"/>
        <w:bottom w:val="none" w:sz="0" w:space="0" w:color="auto"/>
        <w:right w:val="none" w:sz="0" w:space="0" w:color="auto"/>
      </w:divBdr>
    </w:div>
    <w:div w:id="166331048">
      <w:bodyDiv w:val="1"/>
      <w:marLeft w:val="0"/>
      <w:marRight w:val="0"/>
      <w:marTop w:val="0"/>
      <w:marBottom w:val="0"/>
      <w:divBdr>
        <w:top w:val="none" w:sz="0" w:space="0" w:color="auto"/>
        <w:left w:val="none" w:sz="0" w:space="0" w:color="auto"/>
        <w:bottom w:val="none" w:sz="0" w:space="0" w:color="auto"/>
        <w:right w:val="none" w:sz="0" w:space="0" w:color="auto"/>
      </w:divBdr>
    </w:div>
    <w:div w:id="166360443">
      <w:bodyDiv w:val="1"/>
      <w:marLeft w:val="0"/>
      <w:marRight w:val="0"/>
      <w:marTop w:val="0"/>
      <w:marBottom w:val="0"/>
      <w:divBdr>
        <w:top w:val="none" w:sz="0" w:space="0" w:color="auto"/>
        <w:left w:val="none" w:sz="0" w:space="0" w:color="auto"/>
        <w:bottom w:val="none" w:sz="0" w:space="0" w:color="auto"/>
        <w:right w:val="none" w:sz="0" w:space="0" w:color="auto"/>
      </w:divBdr>
    </w:div>
    <w:div w:id="166555306">
      <w:bodyDiv w:val="1"/>
      <w:marLeft w:val="0"/>
      <w:marRight w:val="0"/>
      <w:marTop w:val="0"/>
      <w:marBottom w:val="0"/>
      <w:divBdr>
        <w:top w:val="none" w:sz="0" w:space="0" w:color="auto"/>
        <w:left w:val="none" w:sz="0" w:space="0" w:color="auto"/>
        <w:bottom w:val="none" w:sz="0" w:space="0" w:color="auto"/>
        <w:right w:val="none" w:sz="0" w:space="0" w:color="auto"/>
      </w:divBdr>
    </w:div>
    <w:div w:id="166601301">
      <w:bodyDiv w:val="1"/>
      <w:marLeft w:val="0"/>
      <w:marRight w:val="0"/>
      <w:marTop w:val="0"/>
      <w:marBottom w:val="0"/>
      <w:divBdr>
        <w:top w:val="none" w:sz="0" w:space="0" w:color="auto"/>
        <w:left w:val="none" w:sz="0" w:space="0" w:color="auto"/>
        <w:bottom w:val="none" w:sz="0" w:space="0" w:color="auto"/>
        <w:right w:val="none" w:sz="0" w:space="0" w:color="auto"/>
      </w:divBdr>
    </w:div>
    <w:div w:id="166601745">
      <w:bodyDiv w:val="1"/>
      <w:marLeft w:val="0"/>
      <w:marRight w:val="0"/>
      <w:marTop w:val="0"/>
      <w:marBottom w:val="0"/>
      <w:divBdr>
        <w:top w:val="none" w:sz="0" w:space="0" w:color="auto"/>
        <w:left w:val="none" w:sz="0" w:space="0" w:color="auto"/>
        <w:bottom w:val="none" w:sz="0" w:space="0" w:color="auto"/>
        <w:right w:val="none" w:sz="0" w:space="0" w:color="auto"/>
      </w:divBdr>
    </w:div>
    <w:div w:id="166678788">
      <w:bodyDiv w:val="1"/>
      <w:marLeft w:val="0"/>
      <w:marRight w:val="0"/>
      <w:marTop w:val="0"/>
      <w:marBottom w:val="0"/>
      <w:divBdr>
        <w:top w:val="none" w:sz="0" w:space="0" w:color="auto"/>
        <w:left w:val="none" w:sz="0" w:space="0" w:color="auto"/>
        <w:bottom w:val="none" w:sz="0" w:space="0" w:color="auto"/>
        <w:right w:val="none" w:sz="0" w:space="0" w:color="auto"/>
      </w:divBdr>
    </w:div>
    <w:div w:id="166747204">
      <w:bodyDiv w:val="1"/>
      <w:marLeft w:val="0"/>
      <w:marRight w:val="0"/>
      <w:marTop w:val="0"/>
      <w:marBottom w:val="0"/>
      <w:divBdr>
        <w:top w:val="none" w:sz="0" w:space="0" w:color="auto"/>
        <w:left w:val="none" w:sz="0" w:space="0" w:color="auto"/>
        <w:bottom w:val="none" w:sz="0" w:space="0" w:color="auto"/>
        <w:right w:val="none" w:sz="0" w:space="0" w:color="auto"/>
      </w:divBdr>
    </w:div>
    <w:div w:id="166789996">
      <w:bodyDiv w:val="1"/>
      <w:marLeft w:val="0"/>
      <w:marRight w:val="0"/>
      <w:marTop w:val="0"/>
      <w:marBottom w:val="0"/>
      <w:divBdr>
        <w:top w:val="none" w:sz="0" w:space="0" w:color="auto"/>
        <w:left w:val="none" w:sz="0" w:space="0" w:color="auto"/>
        <w:bottom w:val="none" w:sz="0" w:space="0" w:color="auto"/>
        <w:right w:val="none" w:sz="0" w:space="0" w:color="auto"/>
      </w:divBdr>
    </w:div>
    <w:div w:id="166792938">
      <w:bodyDiv w:val="1"/>
      <w:marLeft w:val="0"/>
      <w:marRight w:val="0"/>
      <w:marTop w:val="0"/>
      <w:marBottom w:val="0"/>
      <w:divBdr>
        <w:top w:val="none" w:sz="0" w:space="0" w:color="auto"/>
        <w:left w:val="none" w:sz="0" w:space="0" w:color="auto"/>
        <w:bottom w:val="none" w:sz="0" w:space="0" w:color="auto"/>
        <w:right w:val="none" w:sz="0" w:space="0" w:color="auto"/>
      </w:divBdr>
    </w:div>
    <w:div w:id="166794714">
      <w:bodyDiv w:val="1"/>
      <w:marLeft w:val="0"/>
      <w:marRight w:val="0"/>
      <w:marTop w:val="0"/>
      <w:marBottom w:val="0"/>
      <w:divBdr>
        <w:top w:val="none" w:sz="0" w:space="0" w:color="auto"/>
        <w:left w:val="none" w:sz="0" w:space="0" w:color="auto"/>
        <w:bottom w:val="none" w:sz="0" w:space="0" w:color="auto"/>
        <w:right w:val="none" w:sz="0" w:space="0" w:color="auto"/>
      </w:divBdr>
    </w:div>
    <w:div w:id="166798804">
      <w:bodyDiv w:val="1"/>
      <w:marLeft w:val="0"/>
      <w:marRight w:val="0"/>
      <w:marTop w:val="0"/>
      <w:marBottom w:val="0"/>
      <w:divBdr>
        <w:top w:val="none" w:sz="0" w:space="0" w:color="auto"/>
        <w:left w:val="none" w:sz="0" w:space="0" w:color="auto"/>
        <w:bottom w:val="none" w:sz="0" w:space="0" w:color="auto"/>
        <w:right w:val="none" w:sz="0" w:space="0" w:color="auto"/>
      </w:divBdr>
    </w:div>
    <w:div w:id="166871841">
      <w:bodyDiv w:val="1"/>
      <w:marLeft w:val="0"/>
      <w:marRight w:val="0"/>
      <w:marTop w:val="0"/>
      <w:marBottom w:val="0"/>
      <w:divBdr>
        <w:top w:val="none" w:sz="0" w:space="0" w:color="auto"/>
        <w:left w:val="none" w:sz="0" w:space="0" w:color="auto"/>
        <w:bottom w:val="none" w:sz="0" w:space="0" w:color="auto"/>
        <w:right w:val="none" w:sz="0" w:space="0" w:color="auto"/>
      </w:divBdr>
    </w:div>
    <w:div w:id="166873361">
      <w:bodyDiv w:val="1"/>
      <w:marLeft w:val="0"/>
      <w:marRight w:val="0"/>
      <w:marTop w:val="0"/>
      <w:marBottom w:val="0"/>
      <w:divBdr>
        <w:top w:val="none" w:sz="0" w:space="0" w:color="auto"/>
        <w:left w:val="none" w:sz="0" w:space="0" w:color="auto"/>
        <w:bottom w:val="none" w:sz="0" w:space="0" w:color="auto"/>
        <w:right w:val="none" w:sz="0" w:space="0" w:color="auto"/>
      </w:divBdr>
    </w:div>
    <w:div w:id="166940027">
      <w:bodyDiv w:val="1"/>
      <w:marLeft w:val="0"/>
      <w:marRight w:val="0"/>
      <w:marTop w:val="0"/>
      <w:marBottom w:val="0"/>
      <w:divBdr>
        <w:top w:val="none" w:sz="0" w:space="0" w:color="auto"/>
        <w:left w:val="none" w:sz="0" w:space="0" w:color="auto"/>
        <w:bottom w:val="none" w:sz="0" w:space="0" w:color="auto"/>
        <w:right w:val="none" w:sz="0" w:space="0" w:color="auto"/>
      </w:divBdr>
    </w:div>
    <w:div w:id="166988888">
      <w:bodyDiv w:val="1"/>
      <w:marLeft w:val="0"/>
      <w:marRight w:val="0"/>
      <w:marTop w:val="0"/>
      <w:marBottom w:val="0"/>
      <w:divBdr>
        <w:top w:val="none" w:sz="0" w:space="0" w:color="auto"/>
        <w:left w:val="none" w:sz="0" w:space="0" w:color="auto"/>
        <w:bottom w:val="none" w:sz="0" w:space="0" w:color="auto"/>
        <w:right w:val="none" w:sz="0" w:space="0" w:color="auto"/>
      </w:divBdr>
    </w:div>
    <w:div w:id="167062875">
      <w:bodyDiv w:val="1"/>
      <w:marLeft w:val="0"/>
      <w:marRight w:val="0"/>
      <w:marTop w:val="0"/>
      <w:marBottom w:val="0"/>
      <w:divBdr>
        <w:top w:val="none" w:sz="0" w:space="0" w:color="auto"/>
        <w:left w:val="none" w:sz="0" w:space="0" w:color="auto"/>
        <w:bottom w:val="none" w:sz="0" w:space="0" w:color="auto"/>
        <w:right w:val="none" w:sz="0" w:space="0" w:color="auto"/>
      </w:divBdr>
    </w:div>
    <w:div w:id="167211401">
      <w:bodyDiv w:val="1"/>
      <w:marLeft w:val="0"/>
      <w:marRight w:val="0"/>
      <w:marTop w:val="0"/>
      <w:marBottom w:val="0"/>
      <w:divBdr>
        <w:top w:val="none" w:sz="0" w:space="0" w:color="auto"/>
        <w:left w:val="none" w:sz="0" w:space="0" w:color="auto"/>
        <w:bottom w:val="none" w:sz="0" w:space="0" w:color="auto"/>
        <w:right w:val="none" w:sz="0" w:space="0" w:color="auto"/>
      </w:divBdr>
    </w:div>
    <w:div w:id="167259951">
      <w:bodyDiv w:val="1"/>
      <w:marLeft w:val="0"/>
      <w:marRight w:val="0"/>
      <w:marTop w:val="0"/>
      <w:marBottom w:val="0"/>
      <w:divBdr>
        <w:top w:val="none" w:sz="0" w:space="0" w:color="auto"/>
        <w:left w:val="none" w:sz="0" w:space="0" w:color="auto"/>
        <w:bottom w:val="none" w:sz="0" w:space="0" w:color="auto"/>
        <w:right w:val="none" w:sz="0" w:space="0" w:color="auto"/>
      </w:divBdr>
    </w:div>
    <w:div w:id="167406731">
      <w:bodyDiv w:val="1"/>
      <w:marLeft w:val="0"/>
      <w:marRight w:val="0"/>
      <w:marTop w:val="0"/>
      <w:marBottom w:val="0"/>
      <w:divBdr>
        <w:top w:val="none" w:sz="0" w:space="0" w:color="auto"/>
        <w:left w:val="none" w:sz="0" w:space="0" w:color="auto"/>
        <w:bottom w:val="none" w:sz="0" w:space="0" w:color="auto"/>
        <w:right w:val="none" w:sz="0" w:space="0" w:color="auto"/>
      </w:divBdr>
    </w:div>
    <w:div w:id="167410643">
      <w:bodyDiv w:val="1"/>
      <w:marLeft w:val="0"/>
      <w:marRight w:val="0"/>
      <w:marTop w:val="0"/>
      <w:marBottom w:val="0"/>
      <w:divBdr>
        <w:top w:val="none" w:sz="0" w:space="0" w:color="auto"/>
        <w:left w:val="none" w:sz="0" w:space="0" w:color="auto"/>
        <w:bottom w:val="none" w:sz="0" w:space="0" w:color="auto"/>
        <w:right w:val="none" w:sz="0" w:space="0" w:color="auto"/>
      </w:divBdr>
    </w:div>
    <w:div w:id="167450188">
      <w:bodyDiv w:val="1"/>
      <w:marLeft w:val="0"/>
      <w:marRight w:val="0"/>
      <w:marTop w:val="0"/>
      <w:marBottom w:val="0"/>
      <w:divBdr>
        <w:top w:val="none" w:sz="0" w:space="0" w:color="auto"/>
        <w:left w:val="none" w:sz="0" w:space="0" w:color="auto"/>
        <w:bottom w:val="none" w:sz="0" w:space="0" w:color="auto"/>
        <w:right w:val="none" w:sz="0" w:space="0" w:color="auto"/>
      </w:divBdr>
    </w:div>
    <w:div w:id="167528273">
      <w:bodyDiv w:val="1"/>
      <w:marLeft w:val="0"/>
      <w:marRight w:val="0"/>
      <w:marTop w:val="0"/>
      <w:marBottom w:val="0"/>
      <w:divBdr>
        <w:top w:val="none" w:sz="0" w:space="0" w:color="auto"/>
        <w:left w:val="none" w:sz="0" w:space="0" w:color="auto"/>
        <w:bottom w:val="none" w:sz="0" w:space="0" w:color="auto"/>
        <w:right w:val="none" w:sz="0" w:space="0" w:color="auto"/>
      </w:divBdr>
    </w:div>
    <w:div w:id="167528543">
      <w:bodyDiv w:val="1"/>
      <w:marLeft w:val="0"/>
      <w:marRight w:val="0"/>
      <w:marTop w:val="0"/>
      <w:marBottom w:val="0"/>
      <w:divBdr>
        <w:top w:val="none" w:sz="0" w:space="0" w:color="auto"/>
        <w:left w:val="none" w:sz="0" w:space="0" w:color="auto"/>
        <w:bottom w:val="none" w:sz="0" w:space="0" w:color="auto"/>
        <w:right w:val="none" w:sz="0" w:space="0" w:color="auto"/>
      </w:divBdr>
    </w:div>
    <w:div w:id="167792994">
      <w:bodyDiv w:val="1"/>
      <w:marLeft w:val="0"/>
      <w:marRight w:val="0"/>
      <w:marTop w:val="0"/>
      <w:marBottom w:val="0"/>
      <w:divBdr>
        <w:top w:val="none" w:sz="0" w:space="0" w:color="auto"/>
        <w:left w:val="none" w:sz="0" w:space="0" w:color="auto"/>
        <w:bottom w:val="none" w:sz="0" w:space="0" w:color="auto"/>
        <w:right w:val="none" w:sz="0" w:space="0" w:color="auto"/>
      </w:divBdr>
    </w:div>
    <w:div w:id="168061736">
      <w:bodyDiv w:val="1"/>
      <w:marLeft w:val="0"/>
      <w:marRight w:val="0"/>
      <w:marTop w:val="0"/>
      <w:marBottom w:val="0"/>
      <w:divBdr>
        <w:top w:val="none" w:sz="0" w:space="0" w:color="auto"/>
        <w:left w:val="none" w:sz="0" w:space="0" w:color="auto"/>
        <w:bottom w:val="none" w:sz="0" w:space="0" w:color="auto"/>
        <w:right w:val="none" w:sz="0" w:space="0" w:color="auto"/>
      </w:divBdr>
    </w:div>
    <w:div w:id="168176548">
      <w:bodyDiv w:val="1"/>
      <w:marLeft w:val="0"/>
      <w:marRight w:val="0"/>
      <w:marTop w:val="0"/>
      <w:marBottom w:val="0"/>
      <w:divBdr>
        <w:top w:val="none" w:sz="0" w:space="0" w:color="auto"/>
        <w:left w:val="none" w:sz="0" w:space="0" w:color="auto"/>
        <w:bottom w:val="none" w:sz="0" w:space="0" w:color="auto"/>
        <w:right w:val="none" w:sz="0" w:space="0" w:color="auto"/>
      </w:divBdr>
    </w:div>
    <w:div w:id="168326948">
      <w:bodyDiv w:val="1"/>
      <w:marLeft w:val="0"/>
      <w:marRight w:val="0"/>
      <w:marTop w:val="0"/>
      <w:marBottom w:val="0"/>
      <w:divBdr>
        <w:top w:val="none" w:sz="0" w:space="0" w:color="auto"/>
        <w:left w:val="none" w:sz="0" w:space="0" w:color="auto"/>
        <w:bottom w:val="none" w:sz="0" w:space="0" w:color="auto"/>
        <w:right w:val="none" w:sz="0" w:space="0" w:color="auto"/>
      </w:divBdr>
    </w:div>
    <w:div w:id="168373356">
      <w:bodyDiv w:val="1"/>
      <w:marLeft w:val="0"/>
      <w:marRight w:val="0"/>
      <w:marTop w:val="0"/>
      <w:marBottom w:val="0"/>
      <w:divBdr>
        <w:top w:val="none" w:sz="0" w:space="0" w:color="auto"/>
        <w:left w:val="none" w:sz="0" w:space="0" w:color="auto"/>
        <w:bottom w:val="none" w:sz="0" w:space="0" w:color="auto"/>
        <w:right w:val="none" w:sz="0" w:space="0" w:color="auto"/>
      </w:divBdr>
    </w:div>
    <w:div w:id="168377982">
      <w:bodyDiv w:val="1"/>
      <w:marLeft w:val="0"/>
      <w:marRight w:val="0"/>
      <w:marTop w:val="0"/>
      <w:marBottom w:val="0"/>
      <w:divBdr>
        <w:top w:val="none" w:sz="0" w:space="0" w:color="auto"/>
        <w:left w:val="none" w:sz="0" w:space="0" w:color="auto"/>
        <w:bottom w:val="none" w:sz="0" w:space="0" w:color="auto"/>
        <w:right w:val="none" w:sz="0" w:space="0" w:color="auto"/>
      </w:divBdr>
    </w:div>
    <w:div w:id="168445182">
      <w:bodyDiv w:val="1"/>
      <w:marLeft w:val="0"/>
      <w:marRight w:val="0"/>
      <w:marTop w:val="0"/>
      <w:marBottom w:val="0"/>
      <w:divBdr>
        <w:top w:val="none" w:sz="0" w:space="0" w:color="auto"/>
        <w:left w:val="none" w:sz="0" w:space="0" w:color="auto"/>
        <w:bottom w:val="none" w:sz="0" w:space="0" w:color="auto"/>
        <w:right w:val="none" w:sz="0" w:space="0" w:color="auto"/>
      </w:divBdr>
    </w:div>
    <w:div w:id="168521233">
      <w:bodyDiv w:val="1"/>
      <w:marLeft w:val="0"/>
      <w:marRight w:val="0"/>
      <w:marTop w:val="0"/>
      <w:marBottom w:val="0"/>
      <w:divBdr>
        <w:top w:val="none" w:sz="0" w:space="0" w:color="auto"/>
        <w:left w:val="none" w:sz="0" w:space="0" w:color="auto"/>
        <w:bottom w:val="none" w:sz="0" w:space="0" w:color="auto"/>
        <w:right w:val="none" w:sz="0" w:space="0" w:color="auto"/>
      </w:divBdr>
    </w:div>
    <w:div w:id="168569818">
      <w:bodyDiv w:val="1"/>
      <w:marLeft w:val="0"/>
      <w:marRight w:val="0"/>
      <w:marTop w:val="0"/>
      <w:marBottom w:val="0"/>
      <w:divBdr>
        <w:top w:val="none" w:sz="0" w:space="0" w:color="auto"/>
        <w:left w:val="none" w:sz="0" w:space="0" w:color="auto"/>
        <w:bottom w:val="none" w:sz="0" w:space="0" w:color="auto"/>
        <w:right w:val="none" w:sz="0" w:space="0" w:color="auto"/>
      </w:divBdr>
    </w:div>
    <w:div w:id="168571181">
      <w:bodyDiv w:val="1"/>
      <w:marLeft w:val="0"/>
      <w:marRight w:val="0"/>
      <w:marTop w:val="0"/>
      <w:marBottom w:val="0"/>
      <w:divBdr>
        <w:top w:val="none" w:sz="0" w:space="0" w:color="auto"/>
        <w:left w:val="none" w:sz="0" w:space="0" w:color="auto"/>
        <w:bottom w:val="none" w:sz="0" w:space="0" w:color="auto"/>
        <w:right w:val="none" w:sz="0" w:space="0" w:color="auto"/>
      </w:divBdr>
    </w:div>
    <w:div w:id="168645575">
      <w:bodyDiv w:val="1"/>
      <w:marLeft w:val="0"/>
      <w:marRight w:val="0"/>
      <w:marTop w:val="0"/>
      <w:marBottom w:val="0"/>
      <w:divBdr>
        <w:top w:val="none" w:sz="0" w:space="0" w:color="auto"/>
        <w:left w:val="none" w:sz="0" w:space="0" w:color="auto"/>
        <w:bottom w:val="none" w:sz="0" w:space="0" w:color="auto"/>
        <w:right w:val="none" w:sz="0" w:space="0" w:color="auto"/>
      </w:divBdr>
    </w:div>
    <w:div w:id="168714093">
      <w:bodyDiv w:val="1"/>
      <w:marLeft w:val="0"/>
      <w:marRight w:val="0"/>
      <w:marTop w:val="0"/>
      <w:marBottom w:val="0"/>
      <w:divBdr>
        <w:top w:val="none" w:sz="0" w:space="0" w:color="auto"/>
        <w:left w:val="none" w:sz="0" w:space="0" w:color="auto"/>
        <w:bottom w:val="none" w:sz="0" w:space="0" w:color="auto"/>
        <w:right w:val="none" w:sz="0" w:space="0" w:color="auto"/>
      </w:divBdr>
    </w:div>
    <w:div w:id="169101499">
      <w:bodyDiv w:val="1"/>
      <w:marLeft w:val="0"/>
      <w:marRight w:val="0"/>
      <w:marTop w:val="0"/>
      <w:marBottom w:val="0"/>
      <w:divBdr>
        <w:top w:val="none" w:sz="0" w:space="0" w:color="auto"/>
        <w:left w:val="none" w:sz="0" w:space="0" w:color="auto"/>
        <w:bottom w:val="none" w:sz="0" w:space="0" w:color="auto"/>
        <w:right w:val="none" w:sz="0" w:space="0" w:color="auto"/>
      </w:divBdr>
    </w:div>
    <w:div w:id="169149683">
      <w:bodyDiv w:val="1"/>
      <w:marLeft w:val="0"/>
      <w:marRight w:val="0"/>
      <w:marTop w:val="0"/>
      <w:marBottom w:val="0"/>
      <w:divBdr>
        <w:top w:val="none" w:sz="0" w:space="0" w:color="auto"/>
        <w:left w:val="none" w:sz="0" w:space="0" w:color="auto"/>
        <w:bottom w:val="none" w:sz="0" w:space="0" w:color="auto"/>
        <w:right w:val="none" w:sz="0" w:space="0" w:color="auto"/>
      </w:divBdr>
    </w:div>
    <w:div w:id="169179030">
      <w:bodyDiv w:val="1"/>
      <w:marLeft w:val="0"/>
      <w:marRight w:val="0"/>
      <w:marTop w:val="0"/>
      <w:marBottom w:val="0"/>
      <w:divBdr>
        <w:top w:val="none" w:sz="0" w:space="0" w:color="auto"/>
        <w:left w:val="none" w:sz="0" w:space="0" w:color="auto"/>
        <w:bottom w:val="none" w:sz="0" w:space="0" w:color="auto"/>
        <w:right w:val="none" w:sz="0" w:space="0" w:color="auto"/>
      </w:divBdr>
    </w:div>
    <w:div w:id="169217851">
      <w:bodyDiv w:val="1"/>
      <w:marLeft w:val="0"/>
      <w:marRight w:val="0"/>
      <w:marTop w:val="0"/>
      <w:marBottom w:val="0"/>
      <w:divBdr>
        <w:top w:val="none" w:sz="0" w:space="0" w:color="auto"/>
        <w:left w:val="none" w:sz="0" w:space="0" w:color="auto"/>
        <w:bottom w:val="none" w:sz="0" w:space="0" w:color="auto"/>
        <w:right w:val="none" w:sz="0" w:space="0" w:color="auto"/>
      </w:divBdr>
    </w:div>
    <w:div w:id="169217939">
      <w:bodyDiv w:val="1"/>
      <w:marLeft w:val="0"/>
      <w:marRight w:val="0"/>
      <w:marTop w:val="0"/>
      <w:marBottom w:val="0"/>
      <w:divBdr>
        <w:top w:val="none" w:sz="0" w:space="0" w:color="auto"/>
        <w:left w:val="none" w:sz="0" w:space="0" w:color="auto"/>
        <w:bottom w:val="none" w:sz="0" w:space="0" w:color="auto"/>
        <w:right w:val="none" w:sz="0" w:space="0" w:color="auto"/>
      </w:divBdr>
    </w:div>
    <w:div w:id="169370996">
      <w:bodyDiv w:val="1"/>
      <w:marLeft w:val="0"/>
      <w:marRight w:val="0"/>
      <w:marTop w:val="0"/>
      <w:marBottom w:val="0"/>
      <w:divBdr>
        <w:top w:val="none" w:sz="0" w:space="0" w:color="auto"/>
        <w:left w:val="none" w:sz="0" w:space="0" w:color="auto"/>
        <w:bottom w:val="none" w:sz="0" w:space="0" w:color="auto"/>
        <w:right w:val="none" w:sz="0" w:space="0" w:color="auto"/>
      </w:divBdr>
    </w:div>
    <w:div w:id="169414805">
      <w:bodyDiv w:val="1"/>
      <w:marLeft w:val="0"/>
      <w:marRight w:val="0"/>
      <w:marTop w:val="0"/>
      <w:marBottom w:val="0"/>
      <w:divBdr>
        <w:top w:val="none" w:sz="0" w:space="0" w:color="auto"/>
        <w:left w:val="none" w:sz="0" w:space="0" w:color="auto"/>
        <w:bottom w:val="none" w:sz="0" w:space="0" w:color="auto"/>
        <w:right w:val="none" w:sz="0" w:space="0" w:color="auto"/>
      </w:divBdr>
    </w:div>
    <w:div w:id="169443217">
      <w:bodyDiv w:val="1"/>
      <w:marLeft w:val="0"/>
      <w:marRight w:val="0"/>
      <w:marTop w:val="0"/>
      <w:marBottom w:val="0"/>
      <w:divBdr>
        <w:top w:val="none" w:sz="0" w:space="0" w:color="auto"/>
        <w:left w:val="none" w:sz="0" w:space="0" w:color="auto"/>
        <w:bottom w:val="none" w:sz="0" w:space="0" w:color="auto"/>
        <w:right w:val="none" w:sz="0" w:space="0" w:color="auto"/>
      </w:divBdr>
    </w:div>
    <w:div w:id="169493372">
      <w:bodyDiv w:val="1"/>
      <w:marLeft w:val="0"/>
      <w:marRight w:val="0"/>
      <w:marTop w:val="0"/>
      <w:marBottom w:val="0"/>
      <w:divBdr>
        <w:top w:val="none" w:sz="0" w:space="0" w:color="auto"/>
        <w:left w:val="none" w:sz="0" w:space="0" w:color="auto"/>
        <w:bottom w:val="none" w:sz="0" w:space="0" w:color="auto"/>
        <w:right w:val="none" w:sz="0" w:space="0" w:color="auto"/>
      </w:divBdr>
    </w:div>
    <w:div w:id="169679449">
      <w:bodyDiv w:val="1"/>
      <w:marLeft w:val="0"/>
      <w:marRight w:val="0"/>
      <w:marTop w:val="0"/>
      <w:marBottom w:val="0"/>
      <w:divBdr>
        <w:top w:val="none" w:sz="0" w:space="0" w:color="auto"/>
        <w:left w:val="none" w:sz="0" w:space="0" w:color="auto"/>
        <w:bottom w:val="none" w:sz="0" w:space="0" w:color="auto"/>
        <w:right w:val="none" w:sz="0" w:space="0" w:color="auto"/>
      </w:divBdr>
    </w:div>
    <w:div w:id="169682172">
      <w:bodyDiv w:val="1"/>
      <w:marLeft w:val="0"/>
      <w:marRight w:val="0"/>
      <w:marTop w:val="0"/>
      <w:marBottom w:val="0"/>
      <w:divBdr>
        <w:top w:val="none" w:sz="0" w:space="0" w:color="auto"/>
        <w:left w:val="none" w:sz="0" w:space="0" w:color="auto"/>
        <w:bottom w:val="none" w:sz="0" w:space="0" w:color="auto"/>
        <w:right w:val="none" w:sz="0" w:space="0" w:color="auto"/>
      </w:divBdr>
    </w:div>
    <w:div w:id="169881093">
      <w:bodyDiv w:val="1"/>
      <w:marLeft w:val="0"/>
      <w:marRight w:val="0"/>
      <w:marTop w:val="0"/>
      <w:marBottom w:val="0"/>
      <w:divBdr>
        <w:top w:val="none" w:sz="0" w:space="0" w:color="auto"/>
        <w:left w:val="none" w:sz="0" w:space="0" w:color="auto"/>
        <w:bottom w:val="none" w:sz="0" w:space="0" w:color="auto"/>
        <w:right w:val="none" w:sz="0" w:space="0" w:color="auto"/>
      </w:divBdr>
    </w:div>
    <w:div w:id="170221468">
      <w:bodyDiv w:val="1"/>
      <w:marLeft w:val="0"/>
      <w:marRight w:val="0"/>
      <w:marTop w:val="0"/>
      <w:marBottom w:val="0"/>
      <w:divBdr>
        <w:top w:val="none" w:sz="0" w:space="0" w:color="auto"/>
        <w:left w:val="none" w:sz="0" w:space="0" w:color="auto"/>
        <w:bottom w:val="none" w:sz="0" w:space="0" w:color="auto"/>
        <w:right w:val="none" w:sz="0" w:space="0" w:color="auto"/>
      </w:divBdr>
    </w:div>
    <w:div w:id="170415356">
      <w:bodyDiv w:val="1"/>
      <w:marLeft w:val="0"/>
      <w:marRight w:val="0"/>
      <w:marTop w:val="0"/>
      <w:marBottom w:val="0"/>
      <w:divBdr>
        <w:top w:val="none" w:sz="0" w:space="0" w:color="auto"/>
        <w:left w:val="none" w:sz="0" w:space="0" w:color="auto"/>
        <w:bottom w:val="none" w:sz="0" w:space="0" w:color="auto"/>
        <w:right w:val="none" w:sz="0" w:space="0" w:color="auto"/>
      </w:divBdr>
    </w:div>
    <w:div w:id="170534099">
      <w:bodyDiv w:val="1"/>
      <w:marLeft w:val="0"/>
      <w:marRight w:val="0"/>
      <w:marTop w:val="0"/>
      <w:marBottom w:val="0"/>
      <w:divBdr>
        <w:top w:val="none" w:sz="0" w:space="0" w:color="auto"/>
        <w:left w:val="none" w:sz="0" w:space="0" w:color="auto"/>
        <w:bottom w:val="none" w:sz="0" w:space="0" w:color="auto"/>
        <w:right w:val="none" w:sz="0" w:space="0" w:color="auto"/>
      </w:divBdr>
    </w:div>
    <w:div w:id="170686916">
      <w:bodyDiv w:val="1"/>
      <w:marLeft w:val="0"/>
      <w:marRight w:val="0"/>
      <w:marTop w:val="0"/>
      <w:marBottom w:val="0"/>
      <w:divBdr>
        <w:top w:val="none" w:sz="0" w:space="0" w:color="auto"/>
        <w:left w:val="none" w:sz="0" w:space="0" w:color="auto"/>
        <w:bottom w:val="none" w:sz="0" w:space="0" w:color="auto"/>
        <w:right w:val="none" w:sz="0" w:space="0" w:color="auto"/>
      </w:divBdr>
    </w:div>
    <w:div w:id="170721291">
      <w:bodyDiv w:val="1"/>
      <w:marLeft w:val="0"/>
      <w:marRight w:val="0"/>
      <w:marTop w:val="0"/>
      <w:marBottom w:val="0"/>
      <w:divBdr>
        <w:top w:val="none" w:sz="0" w:space="0" w:color="auto"/>
        <w:left w:val="none" w:sz="0" w:space="0" w:color="auto"/>
        <w:bottom w:val="none" w:sz="0" w:space="0" w:color="auto"/>
        <w:right w:val="none" w:sz="0" w:space="0" w:color="auto"/>
      </w:divBdr>
    </w:div>
    <w:div w:id="170948271">
      <w:bodyDiv w:val="1"/>
      <w:marLeft w:val="0"/>
      <w:marRight w:val="0"/>
      <w:marTop w:val="0"/>
      <w:marBottom w:val="0"/>
      <w:divBdr>
        <w:top w:val="none" w:sz="0" w:space="0" w:color="auto"/>
        <w:left w:val="none" w:sz="0" w:space="0" w:color="auto"/>
        <w:bottom w:val="none" w:sz="0" w:space="0" w:color="auto"/>
        <w:right w:val="none" w:sz="0" w:space="0" w:color="auto"/>
      </w:divBdr>
    </w:div>
    <w:div w:id="170991166">
      <w:bodyDiv w:val="1"/>
      <w:marLeft w:val="0"/>
      <w:marRight w:val="0"/>
      <w:marTop w:val="0"/>
      <w:marBottom w:val="0"/>
      <w:divBdr>
        <w:top w:val="none" w:sz="0" w:space="0" w:color="auto"/>
        <w:left w:val="none" w:sz="0" w:space="0" w:color="auto"/>
        <w:bottom w:val="none" w:sz="0" w:space="0" w:color="auto"/>
        <w:right w:val="none" w:sz="0" w:space="0" w:color="auto"/>
      </w:divBdr>
    </w:div>
    <w:div w:id="171262883">
      <w:bodyDiv w:val="1"/>
      <w:marLeft w:val="0"/>
      <w:marRight w:val="0"/>
      <w:marTop w:val="0"/>
      <w:marBottom w:val="0"/>
      <w:divBdr>
        <w:top w:val="none" w:sz="0" w:space="0" w:color="auto"/>
        <w:left w:val="none" w:sz="0" w:space="0" w:color="auto"/>
        <w:bottom w:val="none" w:sz="0" w:space="0" w:color="auto"/>
        <w:right w:val="none" w:sz="0" w:space="0" w:color="auto"/>
      </w:divBdr>
    </w:div>
    <w:div w:id="171451592">
      <w:bodyDiv w:val="1"/>
      <w:marLeft w:val="0"/>
      <w:marRight w:val="0"/>
      <w:marTop w:val="0"/>
      <w:marBottom w:val="0"/>
      <w:divBdr>
        <w:top w:val="none" w:sz="0" w:space="0" w:color="auto"/>
        <w:left w:val="none" w:sz="0" w:space="0" w:color="auto"/>
        <w:bottom w:val="none" w:sz="0" w:space="0" w:color="auto"/>
        <w:right w:val="none" w:sz="0" w:space="0" w:color="auto"/>
      </w:divBdr>
    </w:div>
    <w:div w:id="171576610">
      <w:bodyDiv w:val="1"/>
      <w:marLeft w:val="0"/>
      <w:marRight w:val="0"/>
      <w:marTop w:val="0"/>
      <w:marBottom w:val="0"/>
      <w:divBdr>
        <w:top w:val="none" w:sz="0" w:space="0" w:color="auto"/>
        <w:left w:val="none" w:sz="0" w:space="0" w:color="auto"/>
        <w:bottom w:val="none" w:sz="0" w:space="0" w:color="auto"/>
        <w:right w:val="none" w:sz="0" w:space="0" w:color="auto"/>
      </w:divBdr>
    </w:div>
    <w:div w:id="171915871">
      <w:bodyDiv w:val="1"/>
      <w:marLeft w:val="0"/>
      <w:marRight w:val="0"/>
      <w:marTop w:val="0"/>
      <w:marBottom w:val="0"/>
      <w:divBdr>
        <w:top w:val="none" w:sz="0" w:space="0" w:color="auto"/>
        <w:left w:val="none" w:sz="0" w:space="0" w:color="auto"/>
        <w:bottom w:val="none" w:sz="0" w:space="0" w:color="auto"/>
        <w:right w:val="none" w:sz="0" w:space="0" w:color="auto"/>
      </w:divBdr>
    </w:div>
    <w:div w:id="172187939">
      <w:bodyDiv w:val="1"/>
      <w:marLeft w:val="0"/>
      <w:marRight w:val="0"/>
      <w:marTop w:val="0"/>
      <w:marBottom w:val="0"/>
      <w:divBdr>
        <w:top w:val="none" w:sz="0" w:space="0" w:color="auto"/>
        <w:left w:val="none" w:sz="0" w:space="0" w:color="auto"/>
        <w:bottom w:val="none" w:sz="0" w:space="0" w:color="auto"/>
        <w:right w:val="none" w:sz="0" w:space="0" w:color="auto"/>
      </w:divBdr>
    </w:div>
    <w:div w:id="172229022">
      <w:bodyDiv w:val="1"/>
      <w:marLeft w:val="0"/>
      <w:marRight w:val="0"/>
      <w:marTop w:val="0"/>
      <w:marBottom w:val="0"/>
      <w:divBdr>
        <w:top w:val="none" w:sz="0" w:space="0" w:color="auto"/>
        <w:left w:val="none" w:sz="0" w:space="0" w:color="auto"/>
        <w:bottom w:val="none" w:sz="0" w:space="0" w:color="auto"/>
        <w:right w:val="none" w:sz="0" w:space="0" w:color="auto"/>
      </w:divBdr>
    </w:div>
    <w:div w:id="172455132">
      <w:bodyDiv w:val="1"/>
      <w:marLeft w:val="0"/>
      <w:marRight w:val="0"/>
      <w:marTop w:val="0"/>
      <w:marBottom w:val="0"/>
      <w:divBdr>
        <w:top w:val="none" w:sz="0" w:space="0" w:color="auto"/>
        <w:left w:val="none" w:sz="0" w:space="0" w:color="auto"/>
        <w:bottom w:val="none" w:sz="0" w:space="0" w:color="auto"/>
        <w:right w:val="none" w:sz="0" w:space="0" w:color="auto"/>
      </w:divBdr>
    </w:div>
    <w:div w:id="172692505">
      <w:bodyDiv w:val="1"/>
      <w:marLeft w:val="0"/>
      <w:marRight w:val="0"/>
      <w:marTop w:val="0"/>
      <w:marBottom w:val="0"/>
      <w:divBdr>
        <w:top w:val="none" w:sz="0" w:space="0" w:color="auto"/>
        <w:left w:val="none" w:sz="0" w:space="0" w:color="auto"/>
        <w:bottom w:val="none" w:sz="0" w:space="0" w:color="auto"/>
        <w:right w:val="none" w:sz="0" w:space="0" w:color="auto"/>
      </w:divBdr>
    </w:div>
    <w:div w:id="172959440">
      <w:bodyDiv w:val="1"/>
      <w:marLeft w:val="0"/>
      <w:marRight w:val="0"/>
      <w:marTop w:val="0"/>
      <w:marBottom w:val="0"/>
      <w:divBdr>
        <w:top w:val="none" w:sz="0" w:space="0" w:color="auto"/>
        <w:left w:val="none" w:sz="0" w:space="0" w:color="auto"/>
        <w:bottom w:val="none" w:sz="0" w:space="0" w:color="auto"/>
        <w:right w:val="none" w:sz="0" w:space="0" w:color="auto"/>
      </w:divBdr>
    </w:div>
    <w:div w:id="172963059">
      <w:bodyDiv w:val="1"/>
      <w:marLeft w:val="0"/>
      <w:marRight w:val="0"/>
      <w:marTop w:val="0"/>
      <w:marBottom w:val="0"/>
      <w:divBdr>
        <w:top w:val="none" w:sz="0" w:space="0" w:color="auto"/>
        <w:left w:val="none" w:sz="0" w:space="0" w:color="auto"/>
        <w:bottom w:val="none" w:sz="0" w:space="0" w:color="auto"/>
        <w:right w:val="none" w:sz="0" w:space="0" w:color="auto"/>
      </w:divBdr>
    </w:div>
    <w:div w:id="173493182">
      <w:bodyDiv w:val="1"/>
      <w:marLeft w:val="0"/>
      <w:marRight w:val="0"/>
      <w:marTop w:val="0"/>
      <w:marBottom w:val="0"/>
      <w:divBdr>
        <w:top w:val="none" w:sz="0" w:space="0" w:color="auto"/>
        <w:left w:val="none" w:sz="0" w:space="0" w:color="auto"/>
        <w:bottom w:val="none" w:sz="0" w:space="0" w:color="auto"/>
        <w:right w:val="none" w:sz="0" w:space="0" w:color="auto"/>
      </w:divBdr>
    </w:div>
    <w:div w:id="173543732">
      <w:bodyDiv w:val="1"/>
      <w:marLeft w:val="0"/>
      <w:marRight w:val="0"/>
      <w:marTop w:val="0"/>
      <w:marBottom w:val="0"/>
      <w:divBdr>
        <w:top w:val="none" w:sz="0" w:space="0" w:color="auto"/>
        <w:left w:val="none" w:sz="0" w:space="0" w:color="auto"/>
        <w:bottom w:val="none" w:sz="0" w:space="0" w:color="auto"/>
        <w:right w:val="none" w:sz="0" w:space="0" w:color="auto"/>
      </w:divBdr>
    </w:div>
    <w:div w:id="173687765">
      <w:bodyDiv w:val="1"/>
      <w:marLeft w:val="0"/>
      <w:marRight w:val="0"/>
      <w:marTop w:val="0"/>
      <w:marBottom w:val="0"/>
      <w:divBdr>
        <w:top w:val="none" w:sz="0" w:space="0" w:color="auto"/>
        <w:left w:val="none" w:sz="0" w:space="0" w:color="auto"/>
        <w:bottom w:val="none" w:sz="0" w:space="0" w:color="auto"/>
        <w:right w:val="none" w:sz="0" w:space="0" w:color="auto"/>
      </w:divBdr>
    </w:div>
    <w:div w:id="173805114">
      <w:bodyDiv w:val="1"/>
      <w:marLeft w:val="0"/>
      <w:marRight w:val="0"/>
      <w:marTop w:val="0"/>
      <w:marBottom w:val="0"/>
      <w:divBdr>
        <w:top w:val="none" w:sz="0" w:space="0" w:color="auto"/>
        <w:left w:val="none" w:sz="0" w:space="0" w:color="auto"/>
        <w:bottom w:val="none" w:sz="0" w:space="0" w:color="auto"/>
        <w:right w:val="none" w:sz="0" w:space="0" w:color="auto"/>
      </w:divBdr>
    </w:div>
    <w:div w:id="173879529">
      <w:bodyDiv w:val="1"/>
      <w:marLeft w:val="0"/>
      <w:marRight w:val="0"/>
      <w:marTop w:val="0"/>
      <w:marBottom w:val="0"/>
      <w:divBdr>
        <w:top w:val="none" w:sz="0" w:space="0" w:color="auto"/>
        <w:left w:val="none" w:sz="0" w:space="0" w:color="auto"/>
        <w:bottom w:val="none" w:sz="0" w:space="0" w:color="auto"/>
        <w:right w:val="none" w:sz="0" w:space="0" w:color="auto"/>
      </w:divBdr>
    </w:div>
    <w:div w:id="174074945">
      <w:bodyDiv w:val="1"/>
      <w:marLeft w:val="0"/>
      <w:marRight w:val="0"/>
      <w:marTop w:val="0"/>
      <w:marBottom w:val="0"/>
      <w:divBdr>
        <w:top w:val="none" w:sz="0" w:space="0" w:color="auto"/>
        <w:left w:val="none" w:sz="0" w:space="0" w:color="auto"/>
        <w:bottom w:val="none" w:sz="0" w:space="0" w:color="auto"/>
        <w:right w:val="none" w:sz="0" w:space="0" w:color="auto"/>
      </w:divBdr>
    </w:div>
    <w:div w:id="174349275">
      <w:bodyDiv w:val="1"/>
      <w:marLeft w:val="0"/>
      <w:marRight w:val="0"/>
      <w:marTop w:val="0"/>
      <w:marBottom w:val="0"/>
      <w:divBdr>
        <w:top w:val="none" w:sz="0" w:space="0" w:color="auto"/>
        <w:left w:val="none" w:sz="0" w:space="0" w:color="auto"/>
        <w:bottom w:val="none" w:sz="0" w:space="0" w:color="auto"/>
        <w:right w:val="none" w:sz="0" w:space="0" w:color="auto"/>
      </w:divBdr>
    </w:div>
    <w:div w:id="174350368">
      <w:bodyDiv w:val="1"/>
      <w:marLeft w:val="0"/>
      <w:marRight w:val="0"/>
      <w:marTop w:val="0"/>
      <w:marBottom w:val="0"/>
      <w:divBdr>
        <w:top w:val="none" w:sz="0" w:space="0" w:color="auto"/>
        <w:left w:val="none" w:sz="0" w:space="0" w:color="auto"/>
        <w:bottom w:val="none" w:sz="0" w:space="0" w:color="auto"/>
        <w:right w:val="none" w:sz="0" w:space="0" w:color="auto"/>
      </w:divBdr>
    </w:div>
    <w:div w:id="174459590">
      <w:bodyDiv w:val="1"/>
      <w:marLeft w:val="0"/>
      <w:marRight w:val="0"/>
      <w:marTop w:val="0"/>
      <w:marBottom w:val="0"/>
      <w:divBdr>
        <w:top w:val="none" w:sz="0" w:space="0" w:color="auto"/>
        <w:left w:val="none" w:sz="0" w:space="0" w:color="auto"/>
        <w:bottom w:val="none" w:sz="0" w:space="0" w:color="auto"/>
        <w:right w:val="none" w:sz="0" w:space="0" w:color="auto"/>
      </w:divBdr>
    </w:div>
    <w:div w:id="174610422">
      <w:bodyDiv w:val="1"/>
      <w:marLeft w:val="0"/>
      <w:marRight w:val="0"/>
      <w:marTop w:val="0"/>
      <w:marBottom w:val="0"/>
      <w:divBdr>
        <w:top w:val="none" w:sz="0" w:space="0" w:color="auto"/>
        <w:left w:val="none" w:sz="0" w:space="0" w:color="auto"/>
        <w:bottom w:val="none" w:sz="0" w:space="0" w:color="auto"/>
        <w:right w:val="none" w:sz="0" w:space="0" w:color="auto"/>
      </w:divBdr>
    </w:div>
    <w:div w:id="174653798">
      <w:bodyDiv w:val="1"/>
      <w:marLeft w:val="0"/>
      <w:marRight w:val="0"/>
      <w:marTop w:val="0"/>
      <w:marBottom w:val="0"/>
      <w:divBdr>
        <w:top w:val="none" w:sz="0" w:space="0" w:color="auto"/>
        <w:left w:val="none" w:sz="0" w:space="0" w:color="auto"/>
        <w:bottom w:val="none" w:sz="0" w:space="0" w:color="auto"/>
        <w:right w:val="none" w:sz="0" w:space="0" w:color="auto"/>
      </w:divBdr>
    </w:div>
    <w:div w:id="174999819">
      <w:bodyDiv w:val="1"/>
      <w:marLeft w:val="0"/>
      <w:marRight w:val="0"/>
      <w:marTop w:val="0"/>
      <w:marBottom w:val="0"/>
      <w:divBdr>
        <w:top w:val="none" w:sz="0" w:space="0" w:color="auto"/>
        <w:left w:val="none" w:sz="0" w:space="0" w:color="auto"/>
        <w:bottom w:val="none" w:sz="0" w:space="0" w:color="auto"/>
        <w:right w:val="none" w:sz="0" w:space="0" w:color="auto"/>
      </w:divBdr>
    </w:div>
    <w:div w:id="175118005">
      <w:bodyDiv w:val="1"/>
      <w:marLeft w:val="0"/>
      <w:marRight w:val="0"/>
      <w:marTop w:val="0"/>
      <w:marBottom w:val="0"/>
      <w:divBdr>
        <w:top w:val="none" w:sz="0" w:space="0" w:color="auto"/>
        <w:left w:val="none" w:sz="0" w:space="0" w:color="auto"/>
        <w:bottom w:val="none" w:sz="0" w:space="0" w:color="auto"/>
        <w:right w:val="none" w:sz="0" w:space="0" w:color="auto"/>
      </w:divBdr>
    </w:div>
    <w:div w:id="175190046">
      <w:bodyDiv w:val="1"/>
      <w:marLeft w:val="0"/>
      <w:marRight w:val="0"/>
      <w:marTop w:val="0"/>
      <w:marBottom w:val="0"/>
      <w:divBdr>
        <w:top w:val="none" w:sz="0" w:space="0" w:color="auto"/>
        <w:left w:val="none" w:sz="0" w:space="0" w:color="auto"/>
        <w:bottom w:val="none" w:sz="0" w:space="0" w:color="auto"/>
        <w:right w:val="none" w:sz="0" w:space="0" w:color="auto"/>
      </w:divBdr>
    </w:div>
    <w:div w:id="175271835">
      <w:bodyDiv w:val="1"/>
      <w:marLeft w:val="0"/>
      <w:marRight w:val="0"/>
      <w:marTop w:val="0"/>
      <w:marBottom w:val="0"/>
      <w:divBdr>
        <w:top w:val="none" w:sz="0" w:space="0" w:color="auto"/>
        <w:left w:val="none" w:sz="0" w:space="0" w:color="auto"/>
        <w:bottom w:val="none" w:sz="0" w:space="0" w:color="auto"/>
        <w:right w:val="none" w:sz="0" w:space="0" w:color="auto"/>
      </w:divBdr>
    </w:div>
    <w:div w:id="175506726">
      <w:bodyDiv w:val="1"/>
      <w:marLeft w:val="0"/>
      <w:marRight w:val="0"/>
      <w:marTop w:val="0"/>
      <w:marBottom w:val="0"/>
      <w:divBdr>
        <w:top w:val="none" w:sz="0" w:space="0" w:color="auto"/>
        <w:left w:val="none" w:sz="0" w:space="0" w:color="auto"/>
        <w:bottom w:val="none" w:sz="0" w:space="0" w:color="auto"/>
        <w:right w:val="none" w:sz="0" w:space="0" w:color="auto"/>
      </w:divBdr>
    </w:div>
    <w:div w:id="175583520">
      <w:bodyDiv w:val="1"/>
      <w:marLeft w:val="0"/>
      <w:marRight w:val="0"/>
      <w:marTop w:val="0"/>
      <w:marBottom w:val="0"/>
      <w:divBdr>
        <w:top w:val="none" w:sz="0" w:space="0" w:color="auto"/>
        <w:left w:val="none" w:sz="0" w:space="0" w:color="auto"/>
        <w:bottom w:val="none" w:sz="0" w:space="0" w:color="auto"/>
        <w:right w:val="none" w:sz="0" w:space="0" w:color="auto"/>
      </w:divBdr>
    </w:div>
    <w:div w:id="175585011">
      <w:bodyDiv w:val="1"/>
      <w:marLeft w:val="0"/>
      <w:marRight w:val="0"/>
      <w:marTop w:val="0"/>
      <w:marBottom w:val="0"/>
      <w:divBdr>
        <w:top w:val="none" w:sz="0" w:space="0" w:color="auto"/>
        <w:left w:val="none" w:sz="0" w:space="0" w:color="auto"/>
        <w:bottom w:val="none" w:sz="0" w:space="0" w:color="auto"/>
        <w:right w:val="none" w:sz="0" w:space="0" w:color="auto"/>
      </w:divBdr>
    </w:div>
    <w:div w:id="176163475">
      <w:bodyDiv w:val="1"/>
      <w:marLeft w:val="0"/>
      <w:marRight w:val="0"/>
      <w:marTop w:val="0"/>
      <w:marBottom w:val="0"/>
      <w:divBdr>
        <w:top w:val="none" w:sz="0" w:space="0" w:color="auto"/>
        <w:left w:val="none" w:sz="0" w:space="0" w:color="auto"/>
        <w:bottom w:val="none" w:sz="0" w:space="0" w:color="auto"/>
        <w:right w:val="none" w:sz="0" w:space="0" w:color="auto"/>
      </w:divBdr>
    </w:div>
    <w:div w:id="176190467">
      <w:bodyDiv w:val="1"/>
      <w:marLeft w:val="0"/>
      <w:marRight w:val="0"/>
      <w:marTop w:val="0"/>
      <w:marBottom w:val="0"/>
      <w:divBdr>
        <w:top w:val="none" w:sz="0" w:space="0" w:color="auto"/>
        <w:left w:val="none" w:sz="0" w:space="0" w:color="auto"/>
        <w:bottom w:val="none" w:sz="0" w:space="0" w:color="auto"/>
        <w:right w:val="none" w:sz="0" w:space="0" w:color="auto"/>
      </w:divBdr>
    </w:div>
    <w:div w:id="176358009">
      <w:bodyDiv w:val="1"/>
      <w:marLeft w:val="0"/>
      <w:marRight w:val="0"/>
      <w:marTop w:val="0"/>
      <w:marBottom w:val="0"/>
      <w:divBdr>
        <w:top w:val="none" w:sz="0" w:space="0" w:color="auto"/>
        <w:left w:val="none" w:sz="0" w:space="0" w:color="auto"/>
        <w:bottom w:val="none" w:sz="0" w:space="0" w:color="auto"/>
        <w:right w:val="none" w:sz="0" w:space="0" w:color="auto"/>
      </w:divBdr>
    </w:div>
    <w:div w:id="176358116">
      <w:bodyDiv w:val="1"/>
      <w:marLeft w:val="0"/>
      <w:marRight w:val="0"/>
      <w:marTop w:val="0"/>
      <w:marBottom w:val="0"/>
      <w:divBdr>
        <w:top w:val="none" w:sz="0" w:space="0" w:color="auto"/>
        <w:left w:val="none" w:sz="0" w:space="0" w:color="auto"/>
        <w:bottom w:val="none" w:sz="0" w:space="0" w:color="auto"/>
        <w:right w:val="none" w:sz="0" w:space="0" w:color="auto"/>
      </w:divBdr>
    </w:div>
    <w:div w:id="176428011">
      <w:bodyDiv w:val="1"/>
      <w:marLeft w:val="0"/>
      <w:marRight w:val="0"/>
      <w:marTop w:val="0"/>
      <w:marBottom w:val="0"/>
      <w:divBdr>
        <w:top w:val="none" w:sz="0" w:space="0" w:color="auto"/>
        <w:left w:val="none" w:sz="0" w:space="0" w:color="auto"/>
        <w:bottom w:val="none" w:sz="0" w:space="0" w:color="auto"/>
        <w:right w:val="none" w:sz="0" w:space="0" w:color="auto"/>
      </w:divBdr>
    </w:div>
    <w:div w:id="176502227">
      <w:bodyDiv w:val="1"/>
      <w:marLeft w:val="0"/>
      <w:marRight w:val="0"/>
      <w:marTop w:val="0"/>
      <w:marBottom w:val="0"/>
      <w:divBdr>
        <w:top w:val="none" w:sz="0" w:space="0" w:color="auto"/>
        <w:left w:val="none" w:sz="0" w:space="0" w:color="auto"/>
        <w:bottom w:val="none" w:sz="0" w:space="0" w:color="auto"/>
        <w:right w:val="none" w:sz="0" w:space="0" w:color="auto"/>
      </w:divBdr>
    </w:div>
    <w:div w:id="176581845">
      <w:bodyDiv w:val="1"/>
      <w:marLeft w:val="0"/>
      <w:marRight w:val="0"/>
      <w:marTop w:val="0"/>
      <w:marBottom w:val="0"/>
      <w:divBdr>
        <w:top w:val="none" w:sz="0" w:space="0" w:color="auto"/>
        <w:left w:val="none" w:sz="0" w:space="0" w:color="auto"/>
        <w:bottom w:val="none" w:sz="0" w:space="0" w:color="auto"/>
        <w:right w:val="none" w:sz="0" w:space="0" w:color="auto"/>
      </w:divBdr>
    </w:div>
    <w:div w:id="176698209">
      <w:bodyDiv w:val="1"/>
      <w:marLeft w:val="0"/>
      <w:marRight w:val="0"/>
      <w:marTop w:val="0"/>
      <w:marBottom w:val="0"/>
      <w:divBdr>
        <w:top w:val="none" w:sz="0" w:space="0" w:color="auto"/>
        <w:left w:val="none" w:sz="0" w:space="0" w:color="auto"/>
        <w:bottom w:val="none" w:sz="0" w:space="0" w:color="auto"/>
        <w:right w:val="none" w:sz="0" w:space="0" w:color="auto"/>
      </w:divBdr>
    </w:div>
    <w:div w:id="176772695">
      <w:bodyDiv w:val="1"/>
      <w:marLeft w:val="0"/>
      <w:marRight w:val="0"/>
      <w:marTop w:val="0"/>
      <w:marBottom w:val="0"/>
      <w:divBdr>
        <w:top w:val="none" w:sz="0" w:space="0" w:color="auto"/>
        <w:left w:val="none" w:sz="0" w:space="0" w:color="auto"/>
        <w:bottom w:val="none" w:sz="0" w:space="0" w:color="auto"/>
        <w:right w:val="none" w:sz="0" w:space="0" w:color="auto"/>
      </w:divBdr>
    </w:div>
    <w:div w:id="176774524">
      <w:bodyDiv w:val="1"/>
      <w:marLeft w:val="0"/>
      <w:marRight w:val="0"/>
      <w:marTop w:val="0"/>
      <w:marBottom w:val="0"/>
      <w:divBdr>
        <w:top w:val="none" w:sz="0" w:space="0" w:color="auto"/>
        <w:left w:val="none" w:sz="0" w:space="0" w:color="auto"/>
        <w:bottom w:val="none" w:sz="0" w:space="0" w:color="auto"/>
        <w:right w:val="none" w:sz="0" w:space="0" w:color="auto"/>
      </w:divBdr>
    </w:div>
    <w:div w:id="176964587">
      <w:bodyDiv w:val="1"/>
      <w:marLeft w:val="0"/>
      <w:marRight w:val="0"/>
      <w:marTop w:val="0"/>
      <w:marBottom w:val="0"/>
      <w:divBdr>
        <w:top w:val="none" w:sz="0" w:space="0" w:color="auto"/>
        <w:left w:val="none" w:sz="0" w:space="0" w:color="auto"/>
        <w:bottom w:val="none" w:sz="0" w:space="0" w:color="auto"/>
        <w:right w:val="none" w:sz="0" w:space="0" w:color="auto"/>
      </w:divBdr>
    </w:div>
    <w:div w:id="176971773">
      <w:bodyDiv w:val="1"/>
      <w:marLeft w:val="0"/>
      <w:marRight w:val="0"/>
      <w:marTop w:val="0"/>
      <w:marBottom w:val="0"/>
      <w:divBdr>
        <w:top w:val="none" w:sz="0" w:space="0" w:color="auto"/>
        <w:left w:val="none" w:sz="0" w:space="0" w:color="auto"/>
        <w:bottom w:val="none" w:sz="0" w:space="0" w:color="auto"/>
        <w:right w:val="none" w:sz="0" w:space="0" w:color="auto"/>
      </w:divBdr>
    </w:div>
    <w:div w:id="177623822">
      <w:bodyDiv w:val="1"/>
      <w:marLeft w:val="0"/>
      <w:marRight w:val="0"/>
      <w:marTop w:val="0"/>
      <w:marBottom w:val="0"/>
      <w:divBdr>
        <w:top w:val="none" w:sz="0" w:space="0" w:color="auto"/>
        <w:left w:val="none" w:sz="0" w:space="0" w:color="auto"/>
        <w:bottom w:val="none" w:sz="0" w:space="0" w:color="auto"/>
        <w:right w:val="none" w:sz="0" w:space="0" w:color="auto"/>
      </w:divBdr>
    </w:div>
    <w:div w:id="177890807">
      <w:bodyDiv w:val="1"/>
      <w:marLeft w:val="0"/>
      <w:marRight w:val="0"/>
      <w:marTop w:val="0"/>
      <w:marBottom w:val="0"/>
      <w:divBdr>
        <w:top w:val="none" w:sz="0" w:space="0" w:color="auto"/>
        <w:left w:val="none" w:sz="0" w:space="0" w:color="auto"/>
        <w:bottom w:val="none" w:sz="0" w:space="0" w:color="auto"/>
        <w:right w:val="none" w:sz="0" w:space="0" w:color="auto"/>
      </w:divBdr>
    </w:div>
    <w:div w:id="178080439">
      <w:bodyDiv w:val="1"/>
      <w:marLeft w:val="0"/>
      <w:marRight w:val="0"/>
      <w:marTop w:val="0"/>
      <w:marBottom w:val="0"/>
      <w:divBdr>
        <w:top w:val="none" w:sz="0" w:space="0" w:color="auto"/>
        <w:left w:val="none" w:sz="0" w:space="0" w:color="auto"/>
        <w:bottom w:val="none" w:sz="0" w:space="0" w:color="auto"/>
        <w:right w:val="none" w:sz="0" w:space="0" w:color="auto"/>
      </w:divBdr>
    </w:div>
    <w:div w:id="178201859">
      <w:bodyDiv w:val="1"/>
      <w:marLeft w:val="0"/>
      <w:marRight w:val="0"/>
      <w:marTop w:val="0"/>
      <w:marBottom w:val="0"/>
      <w:divBdr>
        <w:top w:val="none" w:sz="0" w:space="0" w:color="auto"/>
        <w:left w:val="none" w:sz="0" w:space="0" w:color="auto"/>
        <w:bottom w:val="none" w:sz="0" w:space="0" w:color="auto"/>
        <w:right w:val="none" w:sz="0" w:space="0" w:color="auto"/>
      </w:divBdr>
    </w:div>
    <w:div w:id="178391991">
      <w:bodyDiv w:val="1"/>
      <w:marLeft w:val="0"/>
      <w:marRight w:val="0"/>
      <w:marTop w:val="0"/>
      <w:marBottom w:val="0"/>
      <w:divBdr>
        <w:top w:val="none" w:sz="0" w:space="0" w:color="auto"/>
        <w:left w:val="none" w:sz="0" w:space="0" w:color="auto"/>
        <w:bottom w:val="none" w:sz="0" w:space="0" w:color="auto"/>
        <w:right w:val="none" w:sz="0" w:space="0" w:color="auto"/>
      </w:divBdr>
    </w:div>
    <w:div w:id="178467554">
      <w:bodyDiv w:val="1"/>
      <w:marLeft w:val="0"/>
      <w:marRight w:val="0"/>
      <w:marTop w:val="0"/>
      <w:marBottom w:val="0"/>
      <w:divBdr>
        <w:top w:val="none" w:sz="0" w:space="0" w:color="auto"/>
        <w:left w:val="none" w:sz="0" w:space="0" w:color="auto"/>
        <w:bottom w:val="none" w:sz="0" w:space="0" w:color="auto"/>
        <w:right w:val="none" w:sz="0" w:space="0" w:color="auto"/>
      </w:divBdr>
    </w:div>
    <w:div w:id="178592214">
      <w:bodyDiv w:val="1"/>
      <w:marLeft w:val="0"/>
      <w:marRight w:val="0"/>
      <w:marTop w:val="0"/>
      <w:marBottom w:val="0"/>
      <w:divBdr>
        <w:top w:val="none" w:sz="0" w:space="0" w:color="auto"/>
        <w:left w:val="none" w:sz="0" w:space="0" w:color="auto"/>
        <w:bottom w:val="none" w:sz="0" w:space="0" w:color="auto"/>
        <w:right w:val="none" w:sz="0" w:space="0" w:color="auto"/>
      </w:divBdr>
    </w:div>
    <w:div w:id="178617564">
      <w:bodyDiv w:val="1"/>
      <w:marLeft w:val="0"/>
      <w:marRight w:val="0"/>
      <w:marTop w:val="0"/>
      <w:marBottom w:val="0"/>
      <w:divBdr>
        <w:top w:val="none" w:sz="0" w:space="0" w:color="auto"/>
        <w:left w:val="none" w:sz="0" w:space="0" w:color="auto"/>
        <w:bottom w:val="none" w:sz="0" w:space="0" w:color="auto"/>
        <w:right w:val="none" w:sz="0" w:space="0" w:color="auto"/>
      </w:divBdr>
    </w:div>
    <w:div w:id="178813239">
      <w:bodyDiv w:val="1"/>
      <w:marLeft w:val="0"/>
      <w:marRight w:val="0"/>
      <w:marTop w:val="0"/>
      <w:marBottom w:val="0"/>
      <w:divBdr>
        <w:top w:val="none" w:sz="0" w:space="0" w:color="auto"/>
        <w:left w:val="none" w:sz="0" w:space="0" w:color="auto"/>
        <w:bottom w:val="none" w:sz="0" w:space="0" w:color="auto"/>
        <w:right w:val="none" w:sz="0" w:space="0" w:color="auto"/>
      </w:divBdr>
    </w:div>
    <w:div w:id="179053079">
      <w:bodyDiv w:val="1"/>
      <w:marLeft w:val="0"/>
      <w:marRight w:val="0"/>
      <w:marTop w:val="0"/>
      <w:marBottom w:val="0"/>
      <w:divBdr>
        <w:top w:val="none" w:sz="0" w:space="0" w:color="auto"/>
        <w:left w:val="none" w:sz="0" w:space="0" w:color="auto"/>
        <w:bottom w:val="none" w:sz="0" w:space="0" w:color="auto"/>
        <w:right w:val="none" w:sz="0" w:space="0" w:color="auto"/>
      </w:divBdr>
    </w:div>
    <w:div w:id="179200386">
      <w:bodyDiv w:val="1"/>
      <w:marLeft w:val="0"/>
      <w:marRight w:val="0"/>
      <w:marTop w:val="0"/>
      <w:marBottom w:val="0"/>
      <w:divBdr>
        <w:top w:val="none" w:sz="0" w:space="0" w:color="auto"/>
        <w:left w:val="none" w:sz="0" w:space="0" w:color="auto"/>
        <w:bottom w:val="none" w:sz="0" w:space="0" w:color="auto"/>
        <w:right w:val="none" w:sz="0" w:space="0" w:color="auto"/>
      </w:divBdr>
    </w:div>
    <w:div w:id="179248059">
      <w:bodyDiv w:val="1"/>
      <w:marLeft w:val="0"/>
      <w:marRight w:val="0"/>
      <w:marTop w:val="0"/>
      <w:marBottom w:val="0"/>
      <w:divBdr>
        <w:top w:val="none" w:sz="0" w:space="0" w:color="auto"/>
        <w:left w:val="none" w:sz="0" w:space="0" w:color="auto"/>
        <w:bottom w:val="none" w:sz="0" w:space="0" w:color="auto"/>
        <w:right w:val="none" w:sz="0" w:space="0" w:color="auto"/>
      </w:divBdr>
    </w:div>
    <w:div w:id="179319324">
      <w:bodyDiv w:val="1"/>
      <w:marLeft w:val="0"/>
      <w:marRight w:val="0"/>
      <w:marTop w:val="0"/>
      <w:marBottom w:val="0"/>
      <w:divBdr>
        <w:top w:val="none" w:sz="0" w:space="0" w:color="auto"/>
        <w:left w:val="none" w:sz="0" w:space="0" w:color="auto"/>
        <w:bottom w:val="none" w:sz="0" w:space="0" w:color="auto"/>
        <w:right w:val="none" w:sz="0" w:space="0" w:color="auto"/>
      </w:divBdr>
    </w:div>
    <w:div w:id="179392489">
      <w:bodyDiv w:val="1"/>
      <w:marLeft w:val="0"/>
      <w:marRight w:val="0"/>
      <w:marTop w:val="0"/>
      <w:marBottom w:val="0"/>
      <w:divBdr>
        <w:top w:val="none" w:sz="0" w:space="0" w:color="auto"/>
        <w:left w:val="none" w:sz="0" w:space="0" w:color="auto"/>
        <w:bottom w:val="none" w:sz="0" w:space="0" w:color="auto"/>
        <w:right w:val="none" w:sz="0" w:space="0" w:color="auto"/>
      </w:divBdr>
    </w:div>
    <w:div w:id="179397007">
      <w:bodyDiv w:val="1"/>
      <w:marLeft w:val="0"/>
      <w:marRight w:val="0"/>
      <w:marTop w:val="0"/>
      <w:marBottom w:val="0"/>
      <w:divBdr>
        <w:top w:val="none" w:sz="0" w:space="0" w:color="auto"/>
        <w:left w:val="none" w:sz="0" w:space="0" w:color="auto"/>
        <w:bottom w:val="none" w:sz="0" w:space="0" w:color="auto"/>
        <w:right w:val="none" w:sz="0" w:space="0" w:color="auto"/>
      </w:divBdr>
    </w:div>
    <w:div w:id="179586809">
      <w:bodyDiv w:val="1"/>
      <w:marLeft w:val="0"/>
      <w:marRight w:val="0"/>
      <w:marTop w:val="0"/>
      <w:marBottom w:val="0"/>
      <w:divBdr>
        <w:top w:val="none" w:sz="0" w:space="0" w:color="auto"/>
        <w:left w:val="none" w:sz="0" w:space="0" w:color="auto"/>
        <w:bottom w:val="none" w:sz="0" w:space="0" w:color="auto"/>
        <w:right w:val="none" w:sz="0" w:space="0" w:color="auto"/>
      </w:divBdr>
    </w:div>
    <w:div w:id="179587854">
      <w:bodyDiv w:val="1"/>
      <w:marLeft w:val="0"/>
      <w:marRight w:val="0"/>
      <w:marTop w:val="0"/>
      <w:marBottom w:val="0"/>
      <w:divBdr>
        <w:top w:val="none" w:sz="0" w:space="0" w:color="auto"/>
        <w:left w:val="none" w:sz="0" w:space="0" w:color="auto"/>
        <w:bottom w:val="none" w:sz="0" w:space="0" w:color="auto"/>
        <w:right w:val="none" w:sz="0" w:space="0" w:color="auto"/>
      </w:divBdr>
    </w:div>
    <w:div w:id="179634976">
      <w:bodyDiv w:val="1"/>
      <w:marLeft w:val="0"/>
      <w:marRight w:val="0"/>
      <w:marTop w:val="0"/>
      <w:marBottom w:val="0"/>
      <w:divBdr>
        <w:top w:val="none" w:sz="0" w:space="0" w:color="auto"/>
        <w:left w:val="none" w:sz="0" w:space="0" w:color="auto"/>
        <w:bottom w:val="none" w:sz="0" w:space="0" w:color="auto"/>
        <w:right w:val="none" w:sz="0" w:space="0" w:color="auto"/>
      </w:divBdr>
    </w:div>
    <w:div w:id="179709379">
      <w:bodyDiv w:val="1"/>
      <w:marLeft w:val="0"/>
      <w:marRight w:val="0"/>
      <w:marTop w:val="0"/>
      <w:marBottom w:val="0"/>
      <w:divBdr>
        <w:top w:val="none" w:sz="0" w:space="0" w:color="auto"/>
        <w:left w:val="none" w:sz="0" w:space="0" w:color="auto"/>
        <w:bottom w:val="none" w:sz="0" w:space="0" w:color="auto"/>
        <w:right w:val="none" w:sz="0" w:space="0" w:color="auto"/>
      </w:divBdr>
    </w:div>
    <w:div w:id="179901873">
      <w:bodyDiv w:val="1"/>
      <w:marLeft w:val="0"/>
      <w:marRight w:val="0"/>
      <w:marTop w:val="0"/>
      <w:marBottom w:val="0"/>
      <w:divBdr>
        <w:top w:val="none" w:sz="0" w:space="0" w:color="auto"/>
        <w:left w:val="none" w:sz="0" w:space="0" w:color="auto"/>
        <w:bottom w:val="none" w:sz="0" w:space="0" w:color="auto"/>
        <w:right w:val="none" w:sz="0" w:space="0" w:color="auto"/>
      </w:divBdr>
    </w:div>
    <w:div w:id="179975171">
      <w:bodyDiv w:val="1"/>
      <w:marLeft w:val="0"/>
      <w:marRight w:val="0"/>
      <w:marTop w:val="0"/>
      <w:marBottom w:val="0"/>
      <w:divBdr>
        <w:top w:val="none" w:sz="0" w:space="0" w:color="auto"/>
        <w:left w:val="none" w:sz="0" w:space="0" w:color="auto"/>
        <w:bottom w:val="none" w:sz="0" w:space="0" w:color="auto"/>
        <w:right w:val="none" w:sz="0" w:space="0" w:color="auto"/>
      </w:divBdr>
    </w:div>
    <w:div w:id="180168526">
      <w:bodyDiv w:val="1"/>
      <w:marLeft w:val="0"/>
      <w:marRight w:val="0"/>
      <w:marTop w:val="0"/>
      <w:marBottom w:val="0"/>
      <w:divBdr>
        <w:top w:val="none" w:sz="0" w:space="0" w:color="auto"/>
        <w:left w:val="none" w:sz="0" w:space="0" w:color="auto"/>
        <w:bottom w:val="none" w:sz="0" w:space="0" w:color="auto"/>
        <w:right w:val="none" w:sz="0" w:space="0" w:color="auto"/>
      </w:divBdr>
    </w:div>
    <w:div w:id="180245133">
      <w:bodyDiv w:val="1"/>
      <w:marLeft w:val="0"/>
      <w:marRight w:val="0"/>
      <w:marTop w:val="0"/>
      <w:marBottom w:val="0"/>
      <w:divBdr>
        <w:top w:val="none" w:sz="0" w:space="0" w:color="auto"/>
        <w:left w:val="none" w:sz="0" w:space="0" w:color="auto"/>
        <w:bottom w:val="none" w:sz="0" w:space="0" w:color="auto"/>
        <w:right w:val="none" w:sz="0" w:space="0" w:color="auto"/>
      </w:divBdr>
    </w:div>
    <w:div w:id="180360429">
      <w:bodyDiv w:val="1"/>
      <w:marLeft w:val="0"/>
      <w:marRight w:val="0"/>
      <w:marTop w:val="0"/>
      <w:marBottom w:val="0"/>
      <w:divBdr>
        <w:top w:val="none" w:sz="0" w:space="0" w:color="auto"/>
        <w:left w:val="none" w:sz="0" w:space="0" w:color="auto"/>
        <w:bottom w:val="none" w:sz="0" w:space="0" w:color="auto"/>
        <w:right w:val="none" w:sz="0" w:space="0" w:color="auto"/>
      </w:divBdr>
    </w:div>
    <w:div w:id="180511371">
      <w:bodyDiv w:val="1"/>
      <w:marLeft w:val="0"/>
      <w:marRight w:val="0"/>
      <w:marTop w:val="0"/>
      <w:marBottom w:val="0"/>
      <w:divBdr>
        <w:top w:val="none" w:sz="0" w:space="0" w:color="auto"/>
        <w:left w:val="none" w:sz="0" w:space="0" w:color="auto"/>
        <w:bottom w:val="none" w:sz="0" w:space="0" w:color="auto"/>
        <w:right w:val="none" w:sz="0" w:space="0" w:color="auto"/>
      </w:divBdr>
    </w:div>
    <w:div w:id="180633865">
      <w:bodyDiv w:val="1"/>
      <w:marLeft w:val="0"/>
      <w:marRight w:val="0"/>
      <w:marTop w:val="0"/>
      <w:marBottom w:val="0"/>
      <w:divBdr>
        <w:top w:val="none" w:sz="0" w:space="0" w:color="auto"/>
        <w:left w:val="none" w:sz="0" w:space="0" w:color="auto"/>
        <w:bottom w:val="none" w:sz="0" w:space="0" w:color="auto"/>
        <w:right w:val="none" w:sz="0" w:space="0" w:color="auto"/>
      </w:divBdr>
    </w:div>
    <w:div w:id="180828040">
      <w:bodyDiv w:val="1"/>
      <w:marLeft w:val="0"/>
      <w:marRight w:val="0"/>
      <w:marTop w:val="0"/>
      <w:marBottom w:val="0"/>
      <w:divBdr>
        <w:top w:val="none" w:sz="0" w:space="0" w:color="auto"/>
        <w:left w:val="none" w:sz="0" w:space="0" w:color="auto"/>
        <w:bottom w:val="none" w:sz="0" w:space="0" w:color="auto"/>
        <w:right w:val="none" w:sz="0" w:space="0" w:color="auto"/>
      </w:divBdr>
    </w:div>
    <w:div w:id="180976253">
      <w:bodyDiv w:val="1"/>
      <w:marLeft w:val="0"/>
      <w:marRight w:val="0"/>
      <w:marTop w:val="0"/>
      <w:marBottom w:val="0"/>
      <w:divBdr>
        <w:top w:val="none" w:sz="0" w:space="0" w:color="auto"/>
        <w:left w:val="none" w:sz="0" w:space="0" w:color="auto"/>
        <w:bottom w:val="none" w:sz="0" w:space="0" w:color="auto"/>
        <w:right w:val="none" w:sz="0" w:space="0" w:color="auto"/>
      </w:divBdr>
    </w:div>
    <w:div w:id="181163052">
      <w:bodyDiv w:val="1"/>
      <w:marLeft w:val="0"/>
      <w:marRight w:val="0"/>
      <w:marTop w:val="0"/>
      <w:marBottom w:val="0"/>
      <w:divBdr>
        <w:top w:val="none" w:sz="0" w:space="0" w:color="auto"/>
        <w:left w:val="none" w:sz="0" w:space="0" w:color="auto"/>
        <w:bottom w:val="none" w:sz="0" w:space="0" w:color="auto"/>
        <w:right w:val="none" w:sz="0" w:space="0" w:color="auto"/>
      </w:divBdr>
    </w:div>
    <w:div w:id="181211263">
      <w:bodyDiv w:val="1"/>
      <w:marLeft w:val="0"/>
      <w:marRight w:val="0"/>
      <w:marTop w:val="0"/>
      <w:marBottom w:val="0"/>
      <w:divBdr>
        <w:top w:val="none" w:sz="0" w:space="0" w:color="auto"/>
        <w:left w:val="none" w:sz="0" w:space="0" w:color="auto"/>
        <w:bottom w:val="none" w:sz="0" w:space="0" w:color="auto"/>
        <w:right w:val="none" w:sz="0" w:space="0" w:color="auto"/>
      </w:divBdr>
    </w:div>
    <w:div w:id="181211751">
      <w:bodyDiv w:val="1"/>
      <w:marLeft w:val="0"/>
      <w:marRight w:val="0"/>
      <w:marTop w:val="0"/>
      <w:marBottom w:val="0"/>
      <w:divBdr>
        <w:top w:val="none" w:sz="0" w:space="0" w:color="auto"/>
        <w:left w:val="none" w:sz="0" w:space="0" w:color="auto"/>
        <w:bottom w:val="none" w:sz="0" w:space="0" w:color="auto"/>
        <w:right w:val="none" w:sz="0" w:space="0" w:color="auto"/>
      </w:divBdr>
    </w:div>
    <w:div w:id="181211778">
      <w:bodyDiv w:val="1"/>
      <w:marLeft w:val="0"/>
      <w:marRight w:val="0"/>
      <w:marTop w:val="0"/>
      <w:marBottom w:val="0"/>
      <w:divBdr>
        <w:top w:val="none" w:sz="0" w:space="0" w:color="auto"/>
        <w:left w:val="none" w:sz="0" w:space="0" w:color="auto"/>
        <w:bottom w:val="none" w:sz="0" w:space="0" w:color="auto"/>
        <w:right w:val="none" w:sz="0" w:space="0" w:color="auto"/>
      </w:divBdr>
    </w:div>
    <w:div w:id="181280848">
      <w:bodyDiv w:val="1"/>
      <w:marLeft w:val="0"/>
      <w:marRight w:val="0"/>
      <w:marTop w:val="0"/>
      <w:marBottom w:val="0"/>
      <w:divBdr>
        <w:top w:val="none" w:sz="0" w:space="0" w:color="auto"/>
        <w:left w:val="none" w:sz="0" w:space="0" w:color="auto"/>
        <w:bottom w:val="none" w:sz="0" w:space="0" w:color="auto"/>
        <w:right w:val="none" w:sz="0" w:space="0" w:color="auto"/>
      </w:divBdr>
    </w:div>
    <w:div w:id="181408122">
      <w:bodyDiv w:val="1"/>
      <w:marLeft w:val="0"/>
      <w:marRight w:val="0"/>
      <w:marTop w:val="0"/>
      <w:marBottom w:val="0"/>
      <w:divBdr>
        <w:top w:val="none" w:sz="0" w:space="0" w:color="auto"/>
        <w:left w:val="none" w:sz="0" w:space="0" w:color="auto"/>
        <w:bottom w:val="none" w:sz="0" w:space="0" w:color="auto"/>
        <w:right w:val="none" w:sz="0" w:space="0" w:color="auto"/>
      </w:divBdr>
    </w:div>
    <w:div w:id="181433512">
      <w:bodyDiv w:val="1"/>
      <w:marLeft w:val="0"/>
      <w:marRight w:val="0"/>
      <w:marTop w:val="0"/>
      <w:marBottom w:val="0"/>
      <w:divBdr>
        <w:top w:val="none" w:sz="0" w:space="0" w:color="auto"/>
        <w:left w:val="none" w:sz="0" w:space="0" w:color="auto"/>
        <w:bottom w:val="none" w:sz="0" w:space="0" w:color="auto"/>
        <w:right w:val="none" w:sz="0" w:space="0" w:color="auto"/>
      </w:divBdr>
    </w:div>
    <w:div w:id="181477410">
      <w:bodyDiv w:val="1"/>
      <w:marLeft w:val="0"/>
      <w:marRight w:val="0"/>
      <w:marTop w:val="0"/>
      <w:marBottom w:val="0"/>
      <w:divBdr>
        <w:top w:val="none" w:sz="0" w:space="0" w:color="auto"/>
        <w:left w:val="none" w:sz="0" w:space="0" w:color="auto"/>
        <w:bottom w:val="none" w:sz="0" w:space="0" w:color="auto"/>
        <w:right w:val="none" w:sz="0" w:space="0" w:color="auto"/>
      </w:divBdr>
    </w:div>
    <w:div w:id="181628153">
      <w:bodyDiv w:val="1"/>
      <w:marLeft w:val="0"/>
      <w:marRight w:val="0"/>
      <w:marTop w:val="0"/>
      <w:marBottom w:val="0"/>
      <w:divBdr>
        <w:top w:val="none" w:sz="0" w:space="0" w:color="auto"/>
        <w:left w:val="none" w:sz="0" w:space="0" w:color="auto"/>
        <w:bottom w:val="none" w:sz="0" w:space="0" w:color="auto"/>
        <w:right w:val="none" w:sz="0" w:space="0" w:color="auto"/>
      </w:divBdr>
    </w:div>
    <w:div w:id="181631601">
      <w:bodyDiv w:val="1"/>
      <w:marLeft w:val="0"/>
      <w:marRight w:val="0"/>
      <w:marTop w:val="0"/>
      <w:marBottom w:val="0"/>
      <w:divBdr>
        <w:top w:val="none" w:sz="0" w:space="0" w:color="auto"/>
        <w:left w:val="none" w:sz="0" w:space="0" w:color="auto"/>
        <w:bottom w:val="none" w:sz="0" w:space="0" w:color="auto"/>
        <w:right w:val="none" w:sz="0" w:space="0" w:color="auto"/>
      </w:divBdr>
    </w:div>
    <w:div w:id="181744383">
      <w:bodyDiv w:val="1"/>
      <w:marLeft w:val="0"/>
      <w:marRight w:val="0"/>
      <w:marTop w:val="0"/>
      <w:marBottom w:val="0"/>
      <w:divBdr>
        <w:top w:val="none" w:sz="0" w:space="0" w:color="auto"/>
        <w:left w:val="none" w:sz="0" w:space="0" w:color="auto"/>
        <w:bottom w:val="none" w:sz="0" w:space="0" w:color="auto"/>
        <w:right w:val="none" w:sz="0" w:space="0" w:color="auto"/>
      </w:divBdr>
    </w:div>
    <w:div w:id="181818054">
      <w:bodyDiv w:val="1"/>
      <w:marLeft w:val="0"/>
      <w:marRight w:val="0"/>
      <w:marTop w:val="0"/>
      <w:marBottom w:val="0"/>
      <w:divBdr>
        <w:top w:val="none" w:sz="0" w:space="0" w:color="auto"/>
        <w:left w:val="none" w:sz="0" w:space="0" w:color="auto"/>
        <w:bottom w:val="none" w:sz="0" w:space="0" w:color="auto"/>
        <w:right w:val="none" w:sz="0" w:space="0" w:color="auto"/>
      </w:divBdr>
    </w:div>
    <w:div w:id="181820306">
      <w:bodyDiv w:val="1"/>
      <w:marLeft w:val="0"/>
      <w:marRight w:val="0"/>
      <w:marTop w:val="0"/>
      <w:marBottom w:val="0"/>
      <w:divBdr>
        <w:top w:val="none" w:sz="0" w:space="0" w:color="auto"/>
        <w:left w:val="none" w:sz="0" w:space="0" w:color="auto"/>
        <w:bottom w:val="none" w:sz="0" w:space="0" w:color="auto"/>
        <w:right w:val="none" w:sz="0" w:space="0" w:color="auto"/>
      </w:divBdr>
    </w:div>
    <w:div w:id="181894275">
      <w:bodyDiv w:val="1"/>
      <w:marLeft w:val="0"/>
      <w:marRight w:val="0"/>
      <w:marTop w:val="0"/>
      <w:marBottom w:val="0"/>
      <w:divBdr>
        <w:top w:val="none" w:sz="0" w:space="0" w:color="auto"/>
        <w:left w:val="none" w:sz="0" w:space="0" w:color="auto"/>
        <w:bottom w:val="none" w:sz="0" w:space="0" w:color="auto"/>
        <w:right w:val="none" w:sz="0" w:space="0" w:color="auto"/>
      </w:divBdr>
    </w:div>
    <w:div w:id="182020324">
      <w:bodyDiv w:val="1"/>
      <w:marLeft w:val="0"/>
      <w:marRight w:val="0"/>
      <w:marTop w:val="0"/>
      <w:marBottom w:val="0"/>
      <w:divBdr>
        <w:top w:val="none" w:sz="0" w:space="0" w:color="auto"/>
        <w:left w:val="none" w:sz="0" w:space="0" w:color="auto"/>
        <w:bottom w:val="none" w:sz="0" w:space="0" w:color="auto"/>
        <w:right w:val="none" w:sz="0" w:space="0" w:color="auto"/>
      </w:divBdr>
    </w:div>
    <w:div w:id="182062646">
      <w:bodyDiv w:val="1"/>
      <w:marLeft w:val="0"/>
      <w:marRight w:val="0"/>
      <w:marTop w:val="0"/>
      <w:marBottom w:val="0"/>
      <w:divBdr>
        <w:top w:val="none" w:sz="0" w:space="0" w:color="auto"/>
        <w:left w:val="none" w:sz="0" w:space="0" w:color="auto"/>
        <w:bottom w:val="none" w:sz="0" w:space="0" w:color="auto"/>
        <w:right w:val="none" w:sz="0" w:space="0" w:color="auto"/>
      </w:divBdr>
    </w:div>
    <w:div w:id="182133897">
      <w:bodyDiv w:val="1"/>
      <w:marLeft w:val="0"/>
      <w:marRight w:val="0"/>
      <w:marTop w:val="0"/>
      <w:marBottom w:val="0"/>
      <w:divBdr>
        <w:top w:val="none" w:sz="0" w:space="0" w:color="auto"/>
        <w:left w:val="none" w:sz="0" w:space="0" w:color="auto"/>
        <w:bottom w:val="none" w:sz="0" w:space="0" w:color="auto"/>
        <w:right w:val="none" w:sz="0" w:space="0" w:color="auto"/>
      </w:divBdr>
    </w:div>
    <w:div w:id="182135444">
      <w:bodyDiv w:val="1"/>
      <w:marLeft w:val="0"/>
      <w:marRight w:val="0"/>
      <w:marTop w:val="0"/>
      <w:marBottom w:val="0"/>
      <w:divBdr>
        <w:top w:val="none" w:sz="0" w:space="0" w:color="auto"/>
        <w:left w:val="none" w:sz="0" w:space="0" w:color="auto"/>
        <w:bottom w:val="none" w:sz="0" w:space="0" w:color="auto"/>
        <w:right w:val="none" w:sz="0" w:space="0" w:color="auto"/>
      </w:divBdr>
    </w:div>
    <w:div w:id="182594087">
      <w:bodyDiv w:val="1"/>
      <w:marLeft w:val="0"/>
      <w:marRight w:val="0"/>
      <w:marTop w:val="0"/>
      <w:marBottom w:val="0"/>
      <w:divBdr>
        <w:top w:val="none" w:sz="0" w:space="0" w:color="auto"/>
        <w:left w:val="none" w:sz="0" w:space="0" w:color="auto"/>
        <w:bottom w:val="none" w:sz="0" w:space="0" w:color="auto"/>
        <w:right w:val="none" w:sz="0" w:space="0" w:color="auto"/>
      </w:divBdr>
    </w:div>
    <w:div w:id="182745962">
      <w:bodyDiv w:val="1"/>
      <w:marLeft w:val="0"/>
      <w:marRight w:val="0"/>
      <w:marTop w:val="0"/>
      <w:marBottom w:val="0"/>
      <w:divBdr>
        <w:top w:val="none" w:sz="0" w:space="0" w:color="auto"/>
        <w:left w:val="none" w:sz="0" w:space="0" w:color="auto"/>
        <w:bottom w:val="none" w:sz="0" w:space="0" w:color="auto"/>
        <w:right w:val="none" w:sz="0" w:space="0" w:color="auto"/>
      </w:divBdr>
    </w:div>
    <w:div w:id="183059247">
      <w:bodyDiv w:val="1"/>
      <w:marLeft w:val="0"/>
      <w:marRight w:val="0"/>
      <w:marTop w:val="0"/>
      <w:marBottom w:val="0"/>
      <w:divBdr>
        <w:top w:val="none" w:sz="0" w:space="0" w:color="auto"/>
        <w:left w:val="none" w:sz="0" w:space="0" w:color="auto"/>
        <w:bottom w:val="none" w:sz="0" w:space="0" w:color="auto"/>
        <w:right w:val="none" w:sz="0" w:space="0" w:color="auto"/>
      </w:divBdr>
    </w:div>
    <w:div w:id="183205718">
      <w:bodyDiv w:val="1"/>
      <w:marLeft w:val="0"/>
      <w:marRight w:val="0"/>
      <w:marTop w:val="0"/>
      <w:marBottom w:val="0"/>
      <w:divBdr>
        <w:top w:val="none" w:sz="0" w:space="0" w:color="auto"/>
        <w:left w:val="none" w:sz="0" w:space="0" w:color="auto"/>
        <w:bottom w:val="none" w:sz="0" w:space="0" w:color="auto"/>
        <w:right w:val="none" w:sz="0" w:space="0" w:color="auto"/>
      </w:divBdr>
    </w:div>
    <w:div w:id="183248024">
      <w:bodyDiv w:val="1"/>
      <w:marLeft w:val="0"/>
      <w:marRight w:val="0"/>
      <w:marTop w:val="0"/>
      <w:marBottom w:val="0"/>
      <w:divBdr>
        <w:top w:val="none" w:sz="0" w:space="0" w:color="auto"/>
        <w:left w:val="none" w:sz="0" w:space="0" w:color="auto"/>
        <w:bottom w:val="none" w:sz="0" w:space="0" w:color="auto"/>
        <w:right w:val="none" w:sz="0" w:space="0" w:color="auto"/>
      </w:divBdr>
    </w:div>
    <w:div w:id="183249968">
      <w:bodyDiv w:val="1"/>
      <w:marLeft w:val="0"/>
      <w:marRight w:val="0"/>
      <w:marTop w:val="0"/>
      <w:marBottom w:val="0"/>
      <w:divBdr>
        <w:top w:val="none" w:sz="0" w:space="0" w:color="auto"/>
        <w:left w:val="none" w:sz="0" w:space="0" w:color="auto"/>
        <w:bottom w:val="none" w:sz="0" w:space="0" w:color="auto"/>
        <w:right w:val="none" w:sz="0" w:space="0" w:color="auto"/>
      </w:divBdr>
    </w:div>
    <w:div w:id="183372431">
      <w:bodyDiv w:val="1"/>
      <w:marLeft w:val="0"/>
      <w:marRight w:val="0"/>
      <w:marTop w:val="0"/>
      <w:marBottom w:val="0"/>
      <w:divBdr>
        <w:top w:val="none" w:sz="0" w:space="0" w:color="auto"/>
        <w:left w:val="none" w:sz="0" w:space="0" w:color="auto"/>
        <w:bottom w:val="none" w:sz="0" w:space="0" w:color="auto"/>
        <w:right w:val="none" w:sz="0" w:space="0" w:color="auto"/>
      </w:divBdr>
    </w:div>
    <w:div w:id="183710508">
      <w:bodyDiv w:val="1"/>
      <w:marLeft w:val="0"/>
      <w:marRight w:val="0"/>
      <w:marTop w:val="0"/>
      <w:marBottom w:val="0"/>
      <w:divBdr>
        <w:top w:val="none" w:sz="0" w:space="0" w:color="auto"/>
        <w:left w:val="none" w:sz="0" w:space="0" w:color="auto"/>
        <w:bottom w:val="none" w:sz="0" w:space="0" w:color="auto"/>
        <w:right w:val="none" w:sz="0" w:space="0" w:color="auto"/>
      </w:divBdr>
    </w:div>
    <w:div w:id="183828853">
      <w:bodyDiv w:val="1"/>
      <w:marLeft w:val="0"/>
      <w:marRight w:val="0"/>
      <w:marTop w:val="0"/>
      <w:marBottom w:val="0"/>
      <w:divBdr>
        <w:top w:val="none" w:sz="0" w:space="0" w:color="auto"/>
        <w:left w:val="none" w:sz="0" w:space="0" w:color="auto"/>
        <w:bottom w:val="none" w:sz="0" w:space="0" w:color="auto"/>
        <w:right w:val="none" w:sz="0" w:space="0" w:color="auto"/>
      </w:divBdr>
    </w:div>
    <w:div w:id="183834395">
      <w:bodyDiv w:val="1"/>
      <w:marLeft w:val="0"/>
      <w:marRight w:val="0"/>
      <w:marTop w:val="0"/>
      <w:marBottom w:val="0"/>
      <w:divBdr>
        <w:top w:val="none" w:sz="0" w:space="0" w:color="auto"/>
        <w:left w:val="none" w:sz="0" w:space="0" w:color="auto"/>
        <w:bottom w:val="none" w:sz="0" w:space="0" w:color="auto"/>
        <w:right w:val="none" w:sz="0" w:space="0" w:color="auto"/>
      </w:divBdr>
    </w:div>
    <w:div w:id="183978837">
      <w:bodyDiv w:val="1"/>
      <w:marLeft w:val="0"/>
      <w:marRight w:val="0"/>
      <w:marTop w:val="0"/>
      <w:marBottom w:val="0"/>
      <w:divBdr>
        <w:top w:val="none" w:sz="0" w:space="0" w:color="auto"/>
        <w:left w:val="none" w:sz="0" w:space="0" w:color="auto"/>
        <w:bottom w:val="none" w:sz="0" w:space="0" w:color="auto"/>
        <w:right w:val="none" w:sz="0" w:space="0" w:color="auto"/>
      </w:divBdr>
    </w:div>
    <w:div w:id="184294383">
      <w:bodyDiv w:val="1"/>
      <w:marLeft w:val="0"/>
      <w:marRight w:val="0"/>
      <w:marTop w:val="0"/>
      <w:marBottom w:val="0"/>
      <w:divBdr>
        <w:top w:val="none" w:sz="0" w:space="0" w:color="auto"/>
        <w:left w:val="none" w:sz="0" w:space="0" w:color="auto"/>
        <w:bottom w:val="none" w:sz="0" w:space="0" w:color="auto"/>
        <w:right w:val="none" w:sz="0" w:space="0" w:color="auto"/>
      </w:divBdr>
    </w:div>
    <w:div w:id="184368593">
      <w:bodyDiv w:val="1"/>
      <w:marLeft w:val="0"/>
      <w:marRight w:val="0"/>
      <w:marTop w:val="0"/>
      <w:marBottom w:val="0"/>
      <w:divBdr>
        <w:top w:val="none" w:sz="0" w:space="0" w:color="auto"/>
        <w:left w:val="none" w:sz="0" w:space="0" w:color="auto"/>
        <w:bottom w:val="none" w:sz="0" w:space="0" w:color="auto"/>
        <w:right w:val="none" w:sz="0" w:space="0" w:color="auto"/>
      </w:divBdr>
    </w:div>
    <w:div w:id="184490860">
      <w:bodyDiv w:val="1"/>
      <w:marLeft w:val="0"/>
      <w:marRight w:val="0"/>
      <w:marTop w:val="0"/>
      <w:marBottom w:val="0"/>
      <w:divBdr>
        <w:top w:val="none" w:sz="0" w:space="0" w:color="auto"/>
        <w:left w:val="none" w:sz="0" w:space="0" w:color="auto"/>
        <w:bottom w:val="none" w:sz="0" w:space="0" w:color="auto"/>
        <w:right w:val="none" w:sz="0" w:space="0" w:color="auto"/>
      </w:divBdr>
    </w:div>
    <w:div w:id="184633658">
      <w:bodyDiv w:val="1"/>
      <w:marLeft w:val="0"/>
      <w:marRight w:val="0"/>
      <w:marTop w:val="0"/>
      <w:marBottom w:val="0"/>
      <w:divBdr>
        <w:top w:val="none" w:sz="0" w:space="0" w:color="auto"/>
        <w:left w:val="none" w:sz="0" w:space="0" w:color="auto"/>
        <w:bottom w:val="none" w:sz="0" w:space="0" w:color="auto"/>
        <w:right w:val="none" w:sz="0" w:space="0" w:color="auto"/>
      </w:divBdr>
    </w:div>
    <w:div w:id="184638063">
      <w:bodyDiv w:val="1"/>
      <w:marLeft w:val="0"/>
      <w:marRight w:val="0"/>
      <w:marTop w:val="0"/>
      <w:marBottom w:val="0"/>
      <w:divBdr>
        <w:top w:val="none" w:sz="0" w:space="0" w:color="auto"/>
        <w:left w:val="none" w:sz="0" w:space="0" w:color="auto"/>
        <w:bottom w:val="none" w:sz="0" w:space="0" w:color="auto"/>
        <w:right w:val="none" w:sz="0" w:space="0" w:color="auto"/>
      </w:divBdr>
    </w:div>
    <w:div w:id="184640117">
      <w:bodyDiv w:val="1"/>
      <w:marLeft w:val="0"/>
      <w:marRight w:val="0"/>
      <w:marTop w:val="0"/>
      <w:marBottom w:val="0"/>
      <w:divBdr>
        <w:top w:val="none" w:sz="0" w:space="0" w:color="auto"/>
        <w:left w:val="none" w:sz="0" w:space="0" w:color="auto"/>
        <w:bottom w:val="none" w:sz="0" w:space="0" w:color="auto"/>
        <w:right w:val="none" w:sz="0" w:space="0" w:color="auto"/>
      </w:divBdr>
    </w:div>
    <w:div w:id="184709370">
      <w:bodyDiv w:val="1"/>
      <w:marLeft w:val="0"/>
      <w:marRight w:val="0"/>
      <w:marTop w:val="0"/>
      <w:marBottom w:val="0"/>
      <w:divBdr>
        <w:top w:val="none" w:sz="0" w:space="0" w:color="auto"/>
        <w:left w:val="none" w:sz="0" w:space="0" w:color="auto"/>
        <w:bottom w:val="none" w:sz="0" w:space="0" w:color="auto"/>
        <w:right w:val="none" w:sz="0" w:space="0" w:color="auto"/>
      </w:divBdr>
    </w:div>
    <w:div w:id="185100257">
      <w:bodyDiv w:val="1"/>
      <w:marLeft w:val="0"/>
      <w:marRight w:val="0"/>
      <w:marTop w:val="0"/>
      <w:marBottom w:val="0"/>
      <w:divBdr>
        <w:top w:val="none" w:sz="0" w:space="0" w:color="auto"/>
        <w:left w:val="none" w:sz="0" w:space="0" w:color="auto"/>
        <w:bottom w:val="none" w:sz="0" w:space="0" w:color="auto"/>
        <w:right w:val="none" w:sz="0" w:space="0" w:color="auto"/>
      </w:divBdr>
    </w:div>
    <w:div w:id="185338541">
      <w:bodyDiv w:val="1"/>
      <w:marLeft w:val="0"/>
      <w:marRight w:val="0"/>
      <w:marTop w:val="0"/>
      <w:marBottom w:val="0"/>
      <w:divBdr>
        <w:top w:val="none" w:sz="0" w:space="0" w:color="auto"/>
        <w:left w:val="none" w:sz="0" w:space="0" w:color="auto"/>
        <w:bottom w:val="none" w:sz="0" w:space="0" w:color="auto"/>
        <w:right w:val="none" w:sz="0" w:space="0" w:color="auto"/>
      </w:divBdr>
    </w:div>
    <w:div w:id="185363212">
      <w:bodyDiv w:val="1"/>
      <w:marLeft w:val="0"/>
      <w:marRight w:val="0"/>
      <w:marTop w:val="0"/>
      <w:marBottom w:val="0"/>
      <w:divBdr>
        <w:top w:val="none" w:sz="0" w:space="0" w:color="auto"/>
        <w:left w:val="none" w:sz="0" w:space="0" w:color="auto"/>
        <w:bottom w:val="none" w:sz="0" w:space="0" w:color="auto"/>
        <w:right w:val="none" w:sz="0" w:space="0" w:color="auto"/>
      </w:divBdr>
    </w:div>
    <w:div w:id="185365385">
      <w:bodyDiv w:val="1"/>
      <w:marLeft w:val="0"/>
      <w:marRight w:val="0"/>
      <w:marTop w:val="0"/>
      <w:marBottom w:val="0"/>
      <w:divBdr>
        <w:top w:val="none" w:sz="0" w:space="0" w:color="auto"/>
        <w:left w:val="none" w:sz="0" w:space="0" w:color="auto"/>
        <w:bottom w:val="none" w:sz="0" w:space="0" w:color="auto"/>
        <w:right w:val="none" w:sz="0" w:space="0" w:color="auto"/>
      </w:divBdr>
    </w:div>
    <w:div w:id="185367448">
      <w:bodyDiv w:val="1"/>
      <w:marLeft w:val="0"/>
      <w:marRight w:val="0"/>
      <w:marTop w:val="0"/>
      <w:marBottom w:val="0"/>
      <w:divBdr>
        <w:top w:val="none" w:sz="0" w:space="0" w:color="auto"/>
        <w:left w:val="none" w:sz="0" w:space="0" w:color="auto"/>
        <w:bottom w:val="none" w:sz="0" w:space="0" w:color="auto"/>
        <w:right w:val="none" w:sz="0" w:space="0" w:color="auto"/>
      </w:divBdr>
    </w:div>
    <w:div w:id="185481010">
      <w:bodyDiv w:val="1"/>
      <w:marLeft w:val="0"/>
      <w:marRight w:val="0"/>
      <w:marTop w:val="0"/>
      <w:marBottom w:val="0"/>
      <w:divBdr>
        <w:top w:val="none" w:sz="0" w:space="0" w:color="auto"/>
        <w:left w:val="none" w:sz="0" w:space="0" w:color="auto"/>
        <w:bottom w:val="none" w:sz="0" w:space="0" w:color="auto"/>
        <w:right w:val="none" w:sz="0" w:space="0" w:color="auto"/>
      </w:divBdr>
    </w:div>
    <w:div w:id="185679843">
      <w:bodyDiv w:val="1"/>
      <w:marLeft w:val="0"/>
      <w:marRight w:val="0"/>
      <w:marTop w:val="0"/>
      <w:marBottom w:val="0"/>
      <w:divBdr>
        <w:top w:val="none" w:sz="0" w:space="0" w:color="auto"/>
        <w:left w:val="none" w:sz="0" w:space="0" w:color="auto"/>
        <w:bottom w:val="none" w:sz="0" w:space="0" w:color="auto"/>
        <w:right w:val="none" w:sz="0" w:space="0" w:color="auto"/>
      </w:divBdr>
    </w:div>
    <w:div w:id="185799932">
      <w:bodyDiv w:val="1"/>
      <w:marLeft w:val="0"/>
      <w:marRight w:val="0"/>
      <w:marTop w:val="0"/>
      <w:marBottom w:val="0"/>
      <w:divBdr>
        <w:top w:val="none" w:sz="0" w:space="0" w:color="auto"/>
        <w:left w:val="none" w:sz="0" w:space="0" w:color="auto"/>
        <w:bottom w:val="none" w:sz="0" w:space="0" w:color="auto"/>
        <w:right w:val="none" w:sz="0" w:space="0" w:color="auto"/>
      </w:divBdr>
    </w:div>
    <w:div w:id="185945401">
      <w:bodyDiv w:val="1"/>
      <w:marLeft w:val="0"/>
      <w:marRight w:val="0"/>
      <w:marTop w:val="0"/>
      <w:marBottom w:val="0"/>
      <w:divBdr>
        <w:top w:val="none" w:sz="0" w:space="0" w:color="auto"/>
        <w:left w:val="none" w:sz="0" w:space="0" w:color="auto"/>
        <w:bottom w:val="none" w:sz="0" w:space="0" w:color="auto"/>
        <w:right w:val="none" w:sz="0" w:space="0" w:color="auto"/>
      </w:divBdr>
    </w:div>
    <w:div w:id="186022354">
      <w:bodyDiv w:val="1"/>
      <w:marLeft w:val="0"/>
      <w:marRight w:val="0"/>
      <w:marTop w:val="0"/>
      <w:marBottom w:val="0"/>
      <w:divBdr>
        <w:top w:val="none" w:sz="0" w:space="0" w:color="auto"/>
        <w:left w:val="none" w:sz="0" w:space="0" w:color="auto"/>
        <w:bottom w:val="none" w:sz="0" w:space="0" w:color="auto"/>
        <w:right w:val="none" w:sz="0" w:space="0" w:color="auto"/>
      </w:divBdr>
    </w:div>
    <w:div w:id="186219545">
      <w:bodyDiv w:val="1"/>
      <w:marLeft w:val="0"/>
      <w:marRight w:val="0"/>
      <w:marTop w:val="0"/>
      <w:marBottom w:val="0"/>
      <w:divBdr>
        <w:top w:val="none" w:sz="0" w:space="0" w:color="auto"/>
        <w:left w:val="none" w:sz="0" w:space="0" w:color="auto"/>
        <w:bottom w:val="none" w:sz="0" w:space="0" w:color="auto"/>
        <w:right w:val="none" w:sz="0" w:space="0" w:color="auto"/>
      </w:divBdr>
    </w:div>
    <w:div w:id="186260907">
      <w:bodyDiv w:val="1"/>
      <w:marLeft w:val="0"/>
      <w:marRight w:val="0"/>
      <w:marTop w:val="0"/>
      <w:marBottom w:val="0"/>
      <w:divBdr>
        <w:top w:val="none" w:sz="0" w:space="0" w:color="auto"/>
        <w:left w:val="none" w:sz="0" w:space="0" w:color="auto"/>
        <w:bottom w:val="none" w:sz="0" w:space="0" w:color="auto"/>
        <w:right w:val="none" w:sz="0" w:space="0" w:color="auto"/>
      </w:divBdr>
    </w:div>
    <w:div w:id="186409623">
      <w:bodyDiv w:val="1"/>
      <w:marLeft w:val="0"/>
      <w:marRight w:val="0"/>
      <w:marTop w:val="0"/>
      <w:marBottom w:val="0"/>
      <w:divBdr>
        <w:top w:val="none" w:sz="0" w:space="0" w:color="auto"/>
        <w:left w:val="none" w:sz="0" w:space="0" w:color="auto"/>
        <w:bottom w:val="none" w:sz="0" w:space="0" w:color="auto"/>
        <w:right w:val="none" w:sz="0" w:space="0" w:color="auto"/>
      </w:divBdr>
    </w:div>
    <w:div w:id="186452155">
      <w:bodyDiv w:val="1"/>
      <w:marLeft w:val="0"/>
      <w:marRight w:val="0"/>
      <w:marTop w:val="0"/>
      <w:marBottom w:val="0"/>
      <w:divBdr>
        <w:top w:val="none" w:sz="0" w:space="0" w:color="auto"/>
        <w:left w:val="none" w:sz="0" w:space="0" w:color="auto"/>
        <w:bottom w:val="none" w:sz="0" w:space="0" w:color="auto"/>
        <w:right w:val="none" w:sz="0" w:space="0" w:color="auto"/>
      </w:divBdr>
    </w:div>
    <w:div w:id="186453577">
      <w:bodyDiv w:val="1"/>
      <w:marLeft w:val="0"/>
      <w:marRight w:val="0"/>
      <w:marTop w:val="0"/>
      <w:marBottom w:val="0"/>
      <w:divBdr>
        <w:top w:val="none" w:sz="0" w:space="0" w:color="auto"/>
        <w:left w:val="none" w:sz="0" w:space="0" w:color="auto"/>
        <w:bottom w:val="none" w:sz="0" w:space="0" w:color="auto"/>
        <w:right w:val="none" w:sz="0" w:space="0" w:color="auto"/>
      </w:divBdr>
    </w:div>
    <w:div w:id="186717818">
      <w:bodyDiv w:val="1"/>
      <w:marLeft w:val="0"/>
      <w:marRight w:val="0"/>
      <w:marTop w:val="0"/>
      <w:marBottom w:val="0"/>
      <w:divBdr>
        <w:top w:val="none" w:sz="0" w:space="0" w:color="auto"/>
        <w:left w:val="none" w:sz="0" w:space="0" w:color="auto"/>
        <w:bottom w:val="none" w:sz="0" w:space="0" w:color="auto"/>
        <w:right w:val="none" w:sz="0" w:space="0" w:color="auto"/>
      </w:divBdr>
    </w:div>
    <w:div w:id="186796075">
      <w:bodyDiv w:val="1"/>
      <w:marLeft w:val="0"/>
      <w:marRight w:val="0"/>
      <w:marTop w:val="0"/>
      <w:marBottom w:val="0"/>
      <w:divBdr>
        <w:top w:val="none" w:sz="0" w:space="0" w:color="auto"/>
        <w:left w:val="none" w:sz="0" w:space="0" w:color="auto"/>
        <w:bottom w:val="none" w:sz="0" w:space="0" w:color="auto"/>
        <w:right w:val="none" w:sz="0" w:space="0" w:color="auto"/>
      </w:divBdr>
    </w:div>
    <w:div w:id="186798522">
      <w:bodyDiv w:val="1"/>
      <w:marLeft w:val="0"/>
      <w:marRight w:val="0"/>
      <w:marTop w:val="0"/>
      <w:marBottom w:val="0"/>
      <w:divBdr>
        <w:top w:val="none" w:sz="0" w:space="0" w:color="auto"/>
        <w:left w:val="none" w:sz="0" w:space="0" w:color="auto"/>
        <w:bottom w:val="none" w:sz="0" w:space="0" w:color="auto"/>
        <w:right w:val="none" w:sz="0" w:space="0" w:color="auto"/>
      </w:divBdr>
    </w:div>
    <w:div w:id="186987538">
      <w:bodyDiv w:val="1"/>
      <w:marLeft w:val="0"/>
      <w:marRight w:val="0"/>
      <w:marTop w:val="0"/>
      <w:marBottom w:val="0"/>
      <w:divBdr>
        <w:top w:val="none" w:sz="0" w:space="0" w:color="auto"/>
        <w:left w:val="none" w:sz="0" w:space="0" w:color="auto"/>
        <w:bottom w:val="none" w:sz="0" w:space="0" w:color="auto"/>
        <w:right w:val="none" w:sz="0" w:space="0" w:color="auto"/>
      </w:divBdr>
    </w:div>
    <w:div w:id="187107283">
      <w:bodyDiv w:val="1"/>
      <w:marLeft w:val="0"/>
      <w:marRight w:val="0"/>
      <w:marTop w:val="0"/>
      <w:marBottom w:val="0"/>
      <w:divBdr>
        <w:top w:val="none" w:sz="0" w:space="0" w:color="auto"/>
        <w:left w:val="none" w:sz="0" w:space="0" w:color="auto"/>
        <w:bottom w:val="none" w:sz="0" w:space="0" w:color="auto"/>
        <w:right w:val="none" w:sz="0" w:space="0" w:color="auto"/>
      </w:divBdr>
    </w:div>
    <w:div w:id="187261470">
      <w:bodyDiv w:val="1"/>
      <w:marLeft w:val="0"/>
      <w:marRight w:val="0"/>
      <w:marTop w:val="0"/>
      <w:marBottom w:val="0"/>
      <w:divBdr>
        <w:top w:val="none" w:sz="0" w:space="0" w:color="auto"/>
        <w:left w:val="none" w:sz="0" w:space="0" w:color="auto"/>
        <w:bottom w:val="none" w:sz="0" w:space="0" w:color="auto"/>
        <w:right w:val="none" w:sz="0" w:space="0" w:color="auto"/>
      </w:divBdr>
    </w:div>
    <w:div w:id="187261859">
      <w:bodyDiv w:val="1"/>
      <w:marLeft w:val="0"/>
      <w:marRight w:val="0"/>
      <w:marTop w:val="0"/>
      <w:marBottom w:val="0"/>
      <w:divBdr>
        <w:top w:val="none" w:sz="0" w:space="0" w:color="auto"/>
        <w:left w:val="none" w:sz="0" w:space="0" w:color="auto"/>
        <w:bottom w:val="none" w:sz="0" w:space="0" w:color="auto"/>
        <w:right w:val="none" w:sz="0" w:space="0" w:color="auto"/>
      </w:divBdr>
    </w:div>
    <w:div w:id="187841402">
      <w:bodyDiv w:val="1"/>
      <w:marLeft w:val="0"/>
      <w:marRight w:val="0"/>
      <w:marTop w:val="0"/>
      <w:marBottom w:val="0"/>
      <w:divBdr>
        <w:top w:val="none" w:sz="0" w:space="0" w:color="auto"/>
        <w:left w:val="none" w:sz="0" w:space="0" w:color="auto"/>
        <w:bottom w:val="none" w:sz="0" w:space="0" w:color="auto"/>
        <w:right w:val="none" w:sz="0" w:space="0" w:color="auto"/>
      </w:divBdr>
    </w:div>
    <w:div w:id="187959613">
      <w:bodyDiv w:val="1"/>
      <w:marLeft w:val="0"/>
      <w:marRight w:val="0"/>
      <w:marTop w:val="0"/>
      <w:marBottom w:val="0"/>
      <w:divBdr>
        <w:top w:val="none" w:sz="0" w:space="0" w:color="auto"/>
        <w:left w:val="none" w:sz="0" w:space="0" w:color="auto"/>
        <w:bottom w:val="none" w:sz="0" w:space="0" w:color="auto"/>
        <w:right w:val="none" w:sz="0" w:space="0" w:color="auto"/>
      </w:divBdr>
    </w:div>
    <w:div w:id="187985049">
      <w:bodyDiv w:val="1"/>
      <w:marLeft w:val="0"/>
      <w:marRight w:val="0"/>
      <w:marTop w:val="0"/>
      <w:marBottom w:val="0"/>
      <w:divBdr>
        <w:top w:val="none" w:sz="0" w:space="0" w:color="auto"/>
        <w:left w:val="none" w:sz="0" w:space="0" w:color="auto"/>
        <w:bottom w:val="none" w:sz="0" w:space="0" w:color="auto"/>
        <w:right w:val="none" w:sz="0" w:space="0" w:color="auto"/>
      </w:divBdr>
    </w:div>
    <w:div w:id="188030410">
      <w:bodyDiv w:val="1"/>
      <w:marLeft w:val="0"/>
      <w:marRight w:val="0"/>
      <w:marTop w:val="0"/>
      <w:marBottom w:val="0"/>
      <w:divBdr>
        <w:top w:val="none" w:sz="0" w:space="0" w:color="auto"/>
        <w:left w:val="none" w:sz="0" w:space="0" w:color="auto"/>
        <w:bottom w:val="none" w:sz="0" w:space="0" w:color="auto"/>
        <w:right w:val="none" w:sz="0" w:space="0" w:color="auto"/>
      </w:divBdr>
    </w:div>
    <w:div w:id="188186418">
      <w:bodyDiv w:val="1"/>
      <w:marLeft w:val="0"/>
      <w:marRight w:val="0"/>
      <w:marTop w:val="0"/>
      <w:marBottom w:val="0"/>
      <w:divBdr>
        <w:top w:val="none" w:sz="0" w:space="0" w:color="auto"/>
        <w:left w:val="none" w:sz="0" w:space="0" w:color="auto"/>
        <w:bottom w:val="none" w:sz="0" w:space="0" w:color="auto"/>
        <w:right w:val="none" w:sz="0" w:space="0" w:color="auto"/>
      </w:divBdr>
    </w:div>
    <w:div w:id="188227866">
      <w:bodyDiv w:val="1"/>
      <w:marLeft w:val="0"/>
      <w:marRight w:val="0"/>
      <w:marTop w:val="0"/>
      <w:marBottom w:val="0"/>
      <w:divBdr>
        <w:top w:val="none" w:sz="0" w:space="0" w:color="auto"/>
        <w:left w:val="none" w:sz="0" w:space="0" w:color="auto"/>
        <w:bottom w:val="none" w:sz="0" w:space="0" w:color="auto"/>
        <w:right w:val="none" w:sz="0" w:space="0" w:color="auto"/>
      </w:divBdr>
    </w:div>
    <w:div w:id="188495694">
      <w:bodyDiv w:val="1"/>
      <w:marLeft w:val="0"/>
      <w:marRight w:val="0"/>
      <w:marTop w:val="0"/>
      <w:marBottom w:val="0"/>
      <w:divBdr>
        <w:top w:val="none" w:sz="0" w:space="0" w:color="auto"/>
        <w:left w:val="none" w:sz="0" w:space="0" w:color="auto"/>
        <w:bottom w:val="none" w:sz="0" w:space="0" w:color="auto"/>
        <w:right w:val="none" w:sz="0" w:space="0" w:color="auto"/>
      </w:divBdr>
    </w:div>
    <w:div w:id="188641525">
      <w:bodyDiv w:val="1"/>
      <w:marLeft w:val="0"/>
      <w:marRight w:val="0"/>
      <w:marTop w:val="0"/>
      <w:marBottom w:val="0"/>
      <w:divBdr>
        <w:top w:val="none" w:sz="0" w:space="0" w:color="auto"/>
        <w:left w:val="none" w:sz="0" w:space="0" w:color="auto"/>
        <w:bottom w:val="none" w:sz="0" w:space="0" w:color="auto"/>
        <w:right w:val="none" w:sz="0" w:space="0" w:color="auto"/>
      </w:divBdr>
    </w:div>
    <w:div w:id="188760536">
      <w:bodyDiv w:val="1"/>
      <w:marLeft w:val="0"/>
      <w:marRight w:val="0"/>
      <w:marTop w:val="0"/>
      <w:marBottom w:val="0"/>
      <w:divBdr>
        <w:top w:val="none" w:sz="0" w:space="0" w:color="auto"/>
        <w:left w:val="none" w:sz="0" w:space="0" w:color="auto"/>
        <w:bottom w:val="none" w:sz="0" w:space="0" w:color="auto"/>
        <w:right w:val="none" w:sz="0" w:space="0" w:color="auto"/>
      </w:divBdr>
    </w:div>
    <w:div w:id="188883544">
      <w:bodyDiv w:val="1"/>
      <w:marLeft w:val="0"/>
      <w:marRight w:val="0"/>
      <w:marTop w:val="0"/>
      <w:marBottom w:val="0"/>
      <w:divBdr>
        <w:top w:val="none" w:sz="0" w:space="0" w:color="auto"/>
        <w:left w:val="none" w:sz="0" w:space="0" w:color="auto"/>
        <w:bottom w:val="none" w:sz="0" w:space="0" w:color="auto"/>
        <w:right w:val="none" w:sz="0" w:space="0" w:color="auto"/>
      </w:divBdr>
    </w:div>
    <w:div w:id="189297232">
      <w:bodyDiv w:val="1"/>
      <w:marLeft w:val="0"/>
      <w:marRight w:val="0"/>
      <w:marTop w:val="0"/>
      <w:marBottom w:val="0"/>
      <w:divBdr>
        <w:top w:val="none" w:sz="0" w:space="0" w:color="auto"/>
        <w:left w:val="none" w:sz="0" w:space="0" w:color="auto"/>
        <w:bottom w:val="none" w:sz="0" w:space="0" w:color="auto"/>
        <w:right w:val="none" w:sz="0" w:space="0" w:color="auto"/>
      </w:divBdr>
    </w:div>
    <w:div w:id="189495753">
      <w:bodyDiv w:val="1"/>
      <w:marLeft w:val="0"/>
      <w:marRight w:val="0"/>
      <w:marTop w:val="0"/>
      <w:marBottom w:val="0"/>
      <w:divBdr>
        <w:top w:val="none" w:sz="0" w:space="0" w:color="auto"/>
        <w:left w:val="none" w:sz="0" w:space="0" w:color="auto"/>
        <w:bottom w:val="none" w:sz="0" w:space="0" w:color="auto"/>
        <w:right w:val="none" w:sz="0" w:space="0" w:color="auto"/>
      </w:divBdr>
    </w:div>
    <w:div w:id="189496856">
      <w:bodyDiv w:val="1"/>
      <w:marLeft w:val="0"/>
      <w:marRight w:val="0"/>
      <w:marTop w:val="0"/>
      <w:marBottom w:val="0"/>
      <w:divBdr>
        <w:top w:val="none" w:sz="0" w:space="0" w:color="auto"/>
        <w:left w:val="none" w:sz="0" w:space="0" w:color="auto"/>
        <w:bottom w:val="none" w:sz="0" w:space="0" w:color="auto"/>
        <w:right w:val="none" w:sz="0" w:space="0" w:color="auto"/>
      </w:divBdr>
      <w:divsChild>
        <w:div w:id="600650632">
          <w:marLeft w:val="0"/>
          <w:marRight w:val="0"/>
          <w:marTop w:val="0"/>
          <w:marBottom w:val="0"/>
          <w:divBdr>
            <w:top w:val="none" w:sz="0" w:space="0" w:color="auto"/>
            <w:left w:val="none" w:sz="0" w:space="0" w:color="auto"/>
            <w:bottom w:val="none" w:sz="0" w:space="0" w:color="auto"/>
            <w:right w:val="none" w:sz="0" w:space="0" w:color="auto"/>
          </w:divBdr>
          <w:divsChild>
            <w:div w:id="742607778">
              <w:marLeft w:val="0"/>
              <w:marRight w:val="0"/>
              <w:marTop w:val="0"/>
              <w:marBottom w:val="0"/>
              <w:divBdr>
                <w:top w:val="none" w:sz="0" w:space="0" w:color="auto"/>
                <w:left w:val="none" w:sz="0" w:space="0" w:color="auto"/>
                <w:bottom w:val="none" w:sz="0" w:space="0" w:color="auto"/>
                <w:right w:val="none" w:sz="0" w:space="0" w:color="auto"/>
              </w:divBdr>
              <w:divsChild>
                <w:div w:id="1247378055">
                  <w:marLeft w:val="0"/>
                  <w:marRight w:val="0"/>
                  <w:marTop w:val="0"/>
                  <w:marBottom w:val="0"/>
                  <w:divBdr>
                    <w:top w:val="none" w:sz="0" w:space="0" w:color="auto"/>
                    <w:left w:val="none" w:sz="0" w:space="0" w:color="auto"/>
                    <w:bottom w:val="none" w:sz="0" w:space="0" w:color="auto"/>
                    <w:right w:val="none" w:sz="0" w:space="0" w:color="auto"/>
                  </w:divBdr>
                  <w:divsChild>
                    <w:div w:id="485828122">
                      <w:marLeft w:val="0"/>
                      <w:marRight w:val="0"/>
                      <w:marTop w:val="0"/>
                      <w:marBottom w:val="0"/>
                      <w:divBdr>
                        <w:top w:val="none" w:sz="0" w:space="0" w:color="auto"/>
                        <w:left w:val="none" w:sz="0" w:space="0" w:color="auto"/>
                        <w:bottom w:val="none" w:sz="0" w:space="0" w:color="auto"/>
                        <w:right w:val="none" w:sz="0" w:space="0" w:color="auto"/>
                      </w:divBdr>
                      <w:divsChild>
                        <w:div w:id="203057260">
                          <w:marLeft w:val="0"/>
                          <w:marRight w:val="0"/>
                          <w:marTop w:val="0"/>
                          <w:marBottom w:val="0"/>
                          <w:divBdr>
                            <w:top w:val="none" w:sz="0" w:space="0" w:color="auto"/>
                            <w:left w:val="none" w:sz="0" w:space="0" w:color="auto"/>
                            <w:bottom w:val="none" w:sz="0" w:space="0" w:color="auto"/>
                            <w:right w:val="none" w:sz="0" w:space="0" w:color="auto"/>
                          </w:divBdr>
                          <w:divsChild>
                            <w:div w:id="1056005634">
                              <w:marLeft w:val="0"/>
                              <w:marRight w:val="0"/>
                              <w:marTop w:val="0"/>
                              <w:marBottom w:val="0"/>
                              <w:divBdr>
                                <w:top w:val="none" w:sz="0" w:space="0" w:color="auto"/>
                                <w:left w:val="none" w:sz="0" w:space="0" w:color="auto"/>
                                <w:bottom w:val="none" w:sz="0" w:space="0" w:color="auto"/>
                                <w:right w:val="none" w:sz="0" w:space="0" w:color="auto"/>
                              </w:divBdr>
                              <w:divsChild>
                                <w:div w:id="501508725">
                                  <w:marLeft w:val="0"/>
                                  <w:marRight w:val="0"/>
                                  <w:marTop w:val="0"/>
                                  <w:marBottom w:val="0"/>
                                  <w:divBdr>
                                    <w:top w:val="single" w:sz="2" w:space="1" w:color="0B198C"/>
                                    <w:left w:val="single" w:sz="6" w:space="0" w:color="0B198C"/>
                                    <w:bottom w:val="single" w:sz="2" w:space="0" w:color="0B198C"/>
                                    <w:right w:val="single" w:sz="6" w:space="0" w:color="0B198C"/>
                                  </w:divBdr>
                                  <w:divsChild>
                                    <w:div w:id="125096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33204">
      <w:bodyDiv w:val="1"/>
      <w:marLeft w:val="0"/>
      <w:marRight w:val="0"/>
      <w:marTop w:val="0"/>
      <w:marBottom w:val="0"/>
      <w:divBdr>
        <w:top w:val="none" w:sz="0" w:space="0" w:color="auto"/>
        <w:left w:val="none" w:sz="0" w:space="0" w:color="auto"/>
        <w:bottom w:val="none" w:sz="0" w:space="0" w:color="auto"/>
        <w:right w:val="none" w:sz="0" w:space="0" w:color="auto"/>
      </w:divBdr>
    </w:div>
    <w:div w:id="189535376">
      <w:bodyDiv w:val="1"/>
      <w:marLeft w:val="0"/>
      <w:marRight w:val="0"/>
      <w:marTop w:val="0"/>
      <w:marBottom w:val="0"/>
      <w:divBdr>
        <w:top w:val="none" w:sz="0" w:space="0" w:color="auto"/>
        <w:left w:val="none" w:sz="0" w:space="0" w:color="auto"/>
        <w:bottom w:val="none" w:sz="0" w:space="0" w:color="auto"/>
        <w:right w:val="none" w:sz="0" w:space="0" w:color="auto"/>
      </w:divBdr>
    </w:div>
    <w:div w:id="189537556">
      <w:bodyDiv w:val="1"/>
      <w:marLeft w:val="0"/>
      <w:marRight w:val="0"/>
      <w:marTop w:val="0"/>
      <w:marBottom w:val="0"/>
      <w:divBdr>
        <w:top w:val="none" w:sz="0" w:space="0" w:color="auto"/>
        <w:left w:val="none" w:sz="0" w:space="0" w:color="auto"/>
        <w:bottom w:val="none" w:sz="0" w:space="0" w:color="auto"/>
        <w:right w:val="none" w:sz="0" w:space="0" w:color="auto"/>
      </w:divBdr>
    </w:div>
    <w:div w:id="189615454">
      <w:bodyDiv w:val="1"/>
      <w:marLeft w:val="0"/>
      <w:marRight w:val="0"/>
      <w:marTop w:val="0"/>
      <w:marBottom w:val="0"/>
      <w:divBdr>
        <w:top w:val="none" w:sz="0" w:space="0" w:color="auto"/>
        <w:left w:val="none" w:sz="0" w:space="0" w:color="auto"/>
        <w:bottom w:val="none" w:sz="0" w:space="0" w:color="auto"/>
        <w:right w:val="none" w:sz="0" w:space="0" w:color="auto"/>
      </w:divBdr>
    </w:div>
    <w:div w:id="189684551">
      <w:bodyDiv w:val="1"/>
      <w:marLeft w:val="0"/>
      <w:marRight w:val="0"/>
      <w:marTop w:val="0"/>
      <w:marBottom w:val="0"/>
      <w:divBdr>
        <w:top w:val="none" w:sz="0" w:space="0" w:color="auto"/>
        <w:left w:val="none" w:sz="0" w:space="0" w:color="auto"/>
        <w:bottom w:val="none" w:sz="0" w:space="0" w:color="auto"/>
        <w:right w:val="none" w:sz="0" w:space="0" w:color="auto"/>
      </w:divBdr>
    </w:div>
    <w:div w:id="189924072">
      <w:bodyDiv w:val="1"/>
      <w:marLeft w:val="0"/>
      <w:marRight w:val="0"/>
      <w:marTop w:val="0"/>
      <w:marBottom w:val="0"/>
      <w:divBdr>
        <w:top w:val="none" w:sz="0" w:space="0" w:color="auto"/>
        <w:left w:val="none" w:sz="0" w:space="0" w:color="auto"/>
        <w:bottom w:val="none" w:sz="0" w:space="0" w:color="auto"/>
        <w:right w:val="none" w:sz="0" w:space="0" w:color="auto"/>
      </w:divBdr>
    </w:div>
    <w:div w:id="189955251">
      <w:bodyDiv w:val="1"/>
      <w:marLeft w:val="0"/>
      <w:marRight w:val="0"/>
      <w:marTop w:val="0"/>
      <w:marBottom w:val="0"/>
      <w:divBdr>
        <w:top w:val="none" w:sz="0" w:space="0" w:color="auto"/>
        <w:left w:val="none" w:sz="0" w:space="0" w:color="auto"/>
        <w:bottom w:val="none" w:sz="0" w:space="0" w:color="auto"/>
        <w:right w:val="none" w:sz="0" w:space="0" w:color="auto"/>
      </w:divBdr>
    </w:div>
    <w:div w:id="190190600">
      <w:bodyDiv w:val="1"/>
      <w:marLeft w:val="0"/>
      <w:marRight w:val="0"/>
      <w:marTop w:val="0"/>
      <w:marBottom w:val="0"/>
      <w:divBdr>
        <w:top w:val="none" w:sz="0" w:space="0" w:color="auto"/>
        <w:left w:val="none" w:sz="0" w:space="0" w:color="auto"/>
        <w:bottom w:val="none" w:sz="0" w:space="0" w:color="auto"/>
        <w:right w:val="none" w:sz="0" w:space="0" w:color="auto"/>
      </w:divBdr>
    </w:div>
    <w:div w:id="190191068">
      <w:bodyDiv w:val="1"/>
      <w:marLeft w:val="0"/>
      <w:marRight w:val="0"/>
      <w:marTop w:val="0"/>
      <w:marBottom w:val="0"/>
      <w:divBdr>
        <w:top w:val="none" w:sz="0" w:space="0" w:color="auto"/>
        <w:left w:val="none" w:sz="0" w:space="0" w:color="auto"/>
        <w:bottom w:val="none" w:sz="0" w:space="0" w:color="auto"/>
        <w:right w:val="none" w:sz="0" w:space="0" w:color="auto"/>
      </w:divBdr>
    </w:div>
    <w:div w:id="190195383">
      <w:bodyDiv w:val="1"/>
      <w:marLeft w:val="0"/>
      <w:marRight w:val="0"/>
      <w:marTop w:val="0"/>
      <w:marBottom w:val="0"/>
      <w:divBdr>
        <w:top w:val="none" w:sz="0" w:space="0" w:color="auto"/>
        <w:left w:val="none" w:sz="0" w:space="0" w:color="auto"/>
        <w:bottom w:val="none" w:sz="0" w:space="0" w:color="auto"/>
        <w:right w:val="none" w:sz="0" w:space="0" w:color="auto"/>
      </w:divBdr>
    </w:div>
    <w:div w:id="190339769">
      <w:bodyDiv w:val="1"/>
      <w:marLeft w:val="0"/>
      <w:marRight w:val="0"/>
      <w:marTop w:val="0"/>
      <w:marBottom w:val="0"/>
      <w:divBdr>
        <w:top w:val="none" w:sz="0" w:space="0" w:color="auto"/>
        <w:left w:val="none" w:sz="0" w:space="0" w:color="auto"/>
        <w:bottom w:val="none" w:sz="0" w:space="0" w:color="auto"/>
        <w:right w:val="none" w:sz="0" w:space="0" w:color="auto"/>
      </w:divBdr>
    </w:div>
    <w:div w:id="190580375">
      <w:bodyDiv w:val="1"/>
      <w:marLeft w:val="0"/>
      <w:marRight w:val="0"/>
      <w:marTop w:val="0"/>
      <w:marBottom w:val="0"/>
      <w:divBdr>
        <w:top w:val="none" w:sz="0" w:space="0" w:color="auto"/>
        <w:left w:val="none" w:sz="0" w:space="0" w:color="auto"/>
        <w:bottom w:val="none" w:sz="0" w:space="0" w:color="auto"/>
        <w:right w:val="none" w:sz="0" w:space="0" w:color="auto"/>
      </w:divBdr>
    </w:div>
    <w:div w:id="190606869">
      <w:bodyDiv w:val="1"/>
      <w:marLeft w:val="0"/>
      <w:marRight w:val="0"/>
      <w:marTop w:val="0"/>
      <w:marBottom w:val="0"/>
      <w:divBdr>
        <w:top w:val="none" w:sz="0" w:space="0" w:color="auto"/>
        <w:left w:val="none" w:sz="0" w:space="0" w:color="auto"/>
        <w:bottom w:val="none" w:sz="0" w:space="0" w:color="auto"/>
        <w:right w:val="none" w:sz="0" w:space="0" w:color="auto"/>
      </w:divBdr>
    </w:div>
    <w:div w:id="190723337">
      <w:bodyDiv w:val="1"/>
      <w:marLeft w:val="0"/>
      <w:marRight w:val="0"/>
      <w:marTop w:val="0"/>
      <w:marBottom w:val="0"/>
      <w:divBdr>
        <w:top w:val="none" w:sz="0" w:space="0" w:color="auto"/>
        <w:left w:val="none" w:sz="0" w:space="0" w:color="auto"/>
        <w:bottom w:val="none" w:sz="0" w:space="0" w:color="auto"/>
        <w:right w:val="none" w:sz="0" w:space="0" w:color="auto"/>
      </w:divBdr>
    </w:div>
    <w:div w:id="190727244">
      <w:bodyDiv w:val="1"/>
      <w:marLeft w:val="0"/>
      <w:marRight w:val="0"/>
      <w:marTop w:val="0"/>
      <w:marBottom w:val="0"/>
      <w:divBdr>
        <w:top w:val="none" w:sz="0" w:space="0" w:color="auto"/>
        <w:left w:val="none" w:sz="0" w:space="0" w:color="auto"/>
        <w:bottom w:val="none" w:sz="0" w:space="0" w:color="auto"/>
        <w:right w:val="none" w:sz="0" w:space="0" w:color="auto"/>
      </w:divBdr>
    </w:div>
    <w:div w:id="191187732">
      <w:bodyDiv w:val="1"/>
      <w:marLeft w:val="0"/>
      <w:marRight w:val="0"/>
      <w:marTop w:val="0"/>
      <w:marBottom w:val="0"/>
      <w:divBdr>
        <w:top w:val="none" w:sz="0" w:space="0" w:color="auto"/>
        <w:left w:val="none" w:sz="0" w:space="0" w:color="auto"/>
        <w:bottom w:val="none" w:sz="0" w:space="0" w:color="auto"/>
        <w:right w:val="none" w:sz="0" w:space="0" w:color="auto"/>
      </w:divBdr>
    </w:div>
    <w:div w:id="191263222">
      <w:bodyDiv w:val="1"/>
      <w:marLeft w:val="0"/>
      <w:marRight w:val="0"/>
      <w:marTop w:val="0"/>
      <w:marBottom w:val="0"/>
      <w:divBdr>
        <w:top w:val="none" w:sz="0" w:space="0" w:color="auto"/>
        <w:left w:val="none" w:sz="0" w:space="0" w:color="auto"/>
        <w:bottom w:val="none" w:sz="0" w:space="0" w:color="auto"/>
        <w:right w:val="none" w:sz="0" w:space="0" w:color="auto"/>
      </w:divBdr>
    </w:div>
    <w:div w:id="191382345">
      <w:bodyDiv w:val="1"/>
      <w:marLeft w:val="0"/>
      <w:marRight w:val="0"/>
      <w:marTop w:val="0"/>
      <w:marBottom w:val="0"/>
      <w:divBdr>
        <w:top w:val="none" w:sz="0" w:space="0" w:color="auto"/>
        <w:left w:val="none" w:sz="0" w:space="0" w:color="auto"/>
        <w:bottom w:val="none" w:sz="0" w:space="0" w:color="auto"/>
        <w:right w:val="none" w:sz="0" w:space="0" w:color="auto"/>
      </w:divBdr>
    </w:div>
    <w:div w:id="191505383">
      <w:bodyDiv w:val="1"/>
      <w:marLeft w:val="0"/>
      <w:marRight w:val="0"/>
      <w:marTop w:val="0"/>
      <w:marBottom w:val="0"/>
      <w:divBdr>
        <w:top w:val="none" w:sz="0" w:space="0" w:color="auto"/>
        <w:left w:val="none" w:sz="0" w:space="0" w:color="auto"/>
        <w:bottom w:val="none" w:sz="0" w:space="0" w:color="auto"/>
        <w:right w:val="none" w:sz="0" w:space="0" w:color="auto"/>
      </w:divBdr>
    </w:div>
    <w:div w:id="191649169">
      <w:bodyDiv w:val="1"/>
      <w:marLeft w:val="0"/>
      <w:marRight w:val="0"/>
      <w:marTop w:val="0"/>
      <w:marBottom w:val="0"/>
      <w:divBdr>
        <w:top w:val="none" w:sz="0" w:space="0" w:color="auto"/>
        <w:left w:val="none" w:sz="0" w:space="0" w:color="auto"/>
        <w:bottom w:val="none" w:sz="0" w:space="0" w:color="auto"/>
        <w:right w:val="none" w:sz="0" w:space="0" w:color="auto"/>
      </w:divBdr>
    </w:div>
    <w:div w:id="191771722">
      <w:bodyDiv w:val="1"/>
      <w:marLeft w:val="0"/>
      <w:marRight w:val="0"/>
      <w:marTop w:val="0"/>
      <w:marBottom w:val="0"/>
      <w:divBdr>
        <w:top w:val="none" w:sz="0" w:space="0" w:color="auto"/>
        <w:left w:val="none" w:sz="0" w:space="0" w:color="auto"/>
        <w:bottom w:val="none" w:sz="0" w:space="0" w:color="auto"/>
        <w:right w:val="none" w:sz="0" w:space="0" w:color="auto"/>
      </w:divBdr>
    </w:div>
    <w:div w:id="191772751">
      <w:bodyDiv w:val="1"/>
      <w:marLeft w:val="0"/>
      <w:marRight w:val="0"/>
      <w:marTop w:val="0"/>
      <w:marBottom w:val="0"/>
      <w:divBdr>
        <w:top w:val="none" w:sz="0" w:space="0" w:color="auto"/>
        <w:left w:val="none" w:sz="0" w:space="0" w:color="auto"/>
        <w:bottom w:val="none" w:sz="0" w:space="0" w:color="auto"/>
        <w:right w:val="none" w:sz="0" w:space="0" w:color="auto"/>
      </w:divBdr>
    </w:div>
    <w:div w:id="191845855">
      <w:bodyDiv w:val="1"/>
      <w:marLeft w:val="0"/>
      <w:marRight w:val="0"/>
      <w:marTop w:val="0"/>
      <w:marBottom w:val="0"/>
      <w:divBdr>
        <w:top w:val="none" w:sz="0" w:space="0" w:color="auto"/>
        <w:left w:val="none" w:sz="0" w:space="0" w:color="auto"/>
        <w:bottom w:val="none" w:sz="0" w:space="0" w:color="auto"/>
        <w:right w:val="none" w:sz="0" w:space="0" w:color="auto"/>
      </w:divBdr>
    </w:div>
    <w:div w:id="192033830">
      <w:bodyDiv w:val="1"/>
      <w:marLeft w:val="0"/>
      <w:marRight w:val="0"/>
      <w:marTop w:val="0"/>
      <w:marBottom w:val="0"/>
      <w:divBdr>
        <w:top w:val="none" w:sz="0" w:space="0" w:color="auto"/>
        <w:left w:val="none" w:sz="0" w:space="0" w:color="auto"/>
        <w:bottom w:val="none" w:sz="0" w:space="0" w:color="auto"/>
        <w:right w:val="none" w:sz="0" w:space="0" w:color="auto"/>
      </w:divBdr>
    </w:div>
    <w:div w:id="192043098">
      <w:bodyDiv w:val="1"/>
      <w:marLeft w:val="0"/>
      <w:marRight w:val="0"/>
      <w:marTop w:val="0"/>
      <w:marBottom w:val="0"/>
      <w:divBdr>
        <w:top w:val="none" w:sz="0" w:space="0" w:color="auto"/>
        <w:left w:val="none" w:sz="0" w:space="0" w:color="auto"/>
        <w:bottom w:val="none" w:sz="0" w:space="0" w:color="auto"/>
        <w:right w:val="none" w:sz="0" w:space="0" w:color="auto"/>
      </w:divBdr>
    </w:div>
    <w:div w:id="192117762">
      <w:bodyDiv w:val="1"/>
      <w:marLeft w:val="0"/>
      <w:marRight w:val="0"/>
      <w:marTop w:val="0"/>
      <w:marBottom w:val="0"/>
      <w:divBdr>
        <w:top w:val="none" w:sz="0" w:space="0" w:color="auto"/>
        <w:left w:val="none" w:sz="0" w:space="0" w:color="auto"/>
        <w:bottom w:val="none" w:sz="0" w:space="0" w:color="auto"/>
        <w:right w:val="none" w:sz="0" w:space="0" w:color="auto"/>
      </w:divBdr>
    </w:div>
    <w:div w:id="192423805">
      <w:bodyDiv w:val="1"/>
      <w:marLeft w:val="0"/>
      <w:marRight w:val="0"/>
      <w:marTop w:val="0"/>
      <w:marBottom w:val="0"/>
      <w:divBdr>
        <w:top w:val="none" w:sz="0" w:space="0" w:color="auto"/>
        <w:left w:val="none" w:sz="0" w:space="0" w:color="auto"/>
        <w:bottom w:val="none" w:sz="0" w:space="0" w:color="auto"/>
        <w:right w:val="none" w:sz="0" w:space="0" w:color="auto"/>
      </w:divBdr>
    </w:div>
    <w:div w:id="192576472">
      <w:bodyDiv w:val="1"/>
      <w:marLeft w:val="0"/>
      <w:marRight w:val="0"/>
      <w:marTop w:val="0"/>
      <w:marBottom w:val="0"/>
      <w:divBdr>
        <w:top w:val="none" w:sz="0" w:space="0" w:color="auto"/>
        <w:left w:val="none" w:sz="0" w:space="0" w:color="auto"/>
        <w:bottom w:val="none" w:sz="0" w:space="0" w:color="auto"/>
        <w:right w:val="none" w:sz="0" w:space="0" w:color="auto"/>
      </w:divBdr>
    </w:div>
    <w:div w:id="192619792">
      <w:bodyDiv w:val="1"/>
      <w:marLeft w:val="0"/>
      <w:marRight w:val="0"/>
      <w:marTop w:val="0"/>
      <w:marBottom w:val="0"/>
      <w:divBdr>
        <w:top w:val="none" w:sz="0" w:space="0" w:color="auto"/>
        <w:left w:val="none" w:sz="0" w:space="0" w:color="auto"/>
        <w:bottom w:val="none" w:sz="0" w:space="0" w:color="auto"/>
        <w:right w:val="none" w:sz="0" w:space="0" w:color="auto"/>
      </w:divBdr>
    </w:div>
    <w:div w:id="193151821">
      <w:bodyDiv w:val="1"/>
      <w:marLeft w:val="0"/>
      <w:marRight w:val="0"/>
      <w:marTop w:val="0"/>
      <w:marBottom w:val="0"/>
      <w:divBdr>
        <w:top w:val="none" w:sz="0" w:space="0" w:color="auto"/>
        <w:left w:val="none" w:sz="0" w:space="0" w:color="auto"/>
        <w:bottom w:val="none" w:sz="0" w:space="0" w:color="auto"/>
        <w:right w:val="none" w:sz="0" w:space="0" w:color="auto"/>
      </w:divBdr>
    </w:div>
    <w:div w:id="193274508">
      <w:bodyDiv w:val="1"/>
      <w:marLeft w:val="0"/>
      <w:marRight w:val="0"/>
      <w:marTop w:val="0"/>
      <w:marBottom w:val="0"/>
      <w:divBdr>
        <w:top w:val="none" w:sz="0" w:space="0" w:color="auto"/>
        <w:left w:val="none" w:sz="0" w:space="0" w:color="auto"/>
        <w:bottom w:val="none" w:sz="0" w:space="0" w:color="auto"/>
        <w:right w:val="none" w:sz="0" w:space="0" w:color="auto"/>
      </w:divBdr>
    </w:div>
    <w:div w:id="193345237">
      <w:bodyDiv w:val="1"/>
      <w:marLeft w:val="0"/>
      <w:marRight w:val="0"/>
      <w:marTop w:val="0"/>
      <w:marBottom w:val="0"/>
      <w:divBdr>
        <w:top w:val="none" w:sz="0" w:space="0" w:color="auto"/>
        <w:left w:val="none" w:sz="0" w:space="0" w:color="auto"/>
        <w:bottom w:val="none" w:sz="0" w:space="0" w:color="auto"/>
        <w:right w:val="none" w:sz="0" w:space="0" w:color="auto"/>
      </w:divBdr>
    </w:div>
    <w:div w:id="193420455">
      <w:bodyDiv w:val="1"/>
      <w:marLeft w:val="0"/>
      <w:marRight w:val="0"/>
      <w:marTop w:val="0"/>
      <w:marBottom w:val="0"/>
      <w:divBdr>
        <w:top w:val="none" w:sz="0" w:space="0" w:color="auto"/>
        <w:left w:val="none" w:sz="0" w:space="0" w:color="auto"/>
        <w:bottom w:val="none" w:sz="0" w:space="0" w:color="auto"/>
        <w:right w:val="none" w:sz="0" w:space="0" w:color="auto"/>
      </w:divBdr>
    </w:div>
    <w:div w:id="193544055">
      <w:bodyDiv w:val="1"/>
      <w:marLeft w:val="0"/>
      <w:marRight w:val="0"/>
      <w:marTop w:val="0"/>
      <w:marBottom w:val="0"/>
      <w:divBdr>
        <w:top w:val="none" w:sz="0" w:space="0" w:color="auto"/>
        <w:left w:val="none" w:sz="0" w:space="0" w:color="auto"/>
        <w:bottom w:val="none" w:sz="0" w:space="0" w:color="auto"/>
        <w:right w:val="none" w:sz="0" w:space="0" w:color="auto"/>
      </w:divBdr>
    </w:div>
    <w:div w:id="193546690">
      <w:bodyDiv w:val="1"/>
      <w:marLeft w:val="0"/>
      <w:marRight w:val="0"/>
      <w:marTop w:val="0"/>
      <w:marBottom w:val="0"/>
      <w:divBdr>
        <w:top w:val="none" w:sz="0" w:space="0" w:color="auto"/>
        <w:left w:val="none" w:sz="0" w:space="0" w:color="auto"/>
        <w:bottom w:val="none" w:sz="0" w:space="0" w:color="auto"/>
        <w:right w:val="none" w:sz="0" w:space="0" w:color="auto"/>
      </w:divBdr>
    </w:div>
    <w:div w:id="193617847">
      <w:bodyDiv w:val="1"/>
      <w:marLeft w:val="0"/>
      <w:marRight w:val="0"/>
      <w:marTop w:val="0"/>
      <w:marBottom w:val="0"/>
      <w:divBdr>
        <w:top w:val="none" w:sz="0" w:space="0" w:color="auto"/>
        <w:left w:val="none" w:sz="0" w:space="0" w:color="auto"/>
        <w:bottom w:val="none" w:sz="0" w:space="0" w:color="auto"/>
        <w:right w:val="none" w:sz="0" w:space="0" w:color="auto"/>
      </w:divBdr>
    </w:div>
    <w:div w:id="193690657">
      <w:bodyDiv w:val="1"/>
      <w:marLeft w:val="0"/>
      <w:marRight w:val="0"/>
      <w:marTop w:val="0"/>
      <w:marBottom w:val="0"/>
      <w:divBdr>
        <w:top w:val="none" w:sz="0" w:space="0" w:color="auto"/>
        <w:left w:val="none" w:sz="0" w:space="0" w:color="auto"/>
        <w:bottom w:val="none" w:sz="0" w:space="0" w:color="auto"/>
        <w:right w:val="none" w:sz="0" w:space="0" w:color="auto"/>
      </w:divBdr>
    </w:div>
    <w:div w:id="194000604">
      <w:bodyDiv w:val="1"/>
      <w:marLeft w:val="0"/>
      <w:marRight w:val="0"/>
      <w:marTop w:val="0"/>
      <w:marBottom w:val="0"/>
      <w:divBdr>
        <w:top w:val="none" w:sz="0" w:space="0" w:color="auto"/>
        <w:left w:val="none" w:sz="0" w:space="0" w:color="auto"/>
        <w:bottom w:val="none" w:sz="0" w:space="0" w:color="auto"/>
        <w:right w:val="none" w:sz="0" w:space="0" w:color="auto"/>
      </w:divBdr>
    </w:div>
    <w:div w:id="194123124">
      <w:bodyDiv w:val="1"/>
      <w:marLeft w:val="0"/>
      <w:marRight w:val="0"/>
      <w:marTop w:val="0"/>
      <w:marBottom w:val="0"/>
      <w:divBdr>
        <w:top w:val="none" w:sz="0" w:space="0" w:color="auto"/>
        <w:left w:val="none" w:sz="0" w:space="0" w:color="auto"/>
        <w:bottom w:val="none" w:sz="0" w:space="0" w:color="auto"/>
        <w:right w:val="none" w:sz="0" w:space="0" w:color="auto"/>
      </w:divBdr>
    </w:div>
    <w:div w:id="194150277">
      <w:bodyDiv w:val="1"/>
      <w:marLeft w:val="0"/>
      <w:marRight w:val="0"/>
      <w:marTop w:val="0"/>
      <w:marBottom w:val="0"/>
      <w:divBdr>
        <w:top w:val="none" w:sz="0" w:space="0" w:color="auto"/>
        <w:left w:val="none" w:sz="0" w:space="0" w:color="auto"/>
        <w:bottom w:val="none" w:sz="0" w:space="0" w:color="auto"/>
        <w:right w:val="none" w:sz="0" w:space="0" w:color="auto"/>
      </w:divBdr>
    </w:div>
    <w:div w:id="194202148">
      <w:bodyDiv w:val="1"/>
      <w:marLeft w:val="0"/>
      <w:marRight w:val="0"/>
      <w:marTop w:val="0"/>
      <w:marBottom w:val="0"/>
      <w:divBdr>
        <w:top w:val="none" w:sz="0" w:space="0" w:color="auto"/>
        <w:left w:val="none" w:sz="0" w:space="0" w:color="auto"/>
        <w:bottom w:val="none" w:sz="0" w:space="0" w:color="auto"/>
        <w:right w:val="none" w:sz="0" w:space="0" w:color="auto"/>
      </w:divBdr>
    </w:div>
    <w:div w:id="194274159">
      <w:bodyDiv w:val="1"/>
      <w:marLeft w:val="0"/>
      <w:marRight w:val="0"/>
      <w:marTop w:val="0"/>
      <w:marBottom w:val="0"/>
      <w:divBdr>
        <w:top w:val="none" w:sz="0" w:space="0" w:color="auto"/>
        <w:left w:val="none" w:sz="0" w:space="0" w:color="auto"/>
        <w:bottom w:val="none" w:sz="0" w:space="0" w:color="auto"/>
        <w:right w:val="none" w:sz="0" w:space="0" w:color="auto"/>
      </w:divBdr>
    </w:div>
    <w:div w:id="194275911">
      <w:bodyDiv w:val="1"/>
      <w:marLeft w:val="0"/>
      <w:marRight w:val="0"/>
      <w:marTop w:val="0"/>
      <w:marBottom w:val="0"/>
      <w:divBdr>
        <w:top w:val="none" w:sz="0" w:space="0" w:color="auto"/>
        <w:left w:val="none" w:sz="0" w:space="0" w:color="auto"/>
        <w:bottom w:val="none" w:sz="0" w:space="0" w:color="auto"/>
        <w:right w:val="none" w:sz="0" w:space="0" w:color="auto"/>
      </w:divBdr>
    </w:div>
    <w:div w:id="194584015">
      <w:bodyDiv w:val="1"/>
      <w:marLeft w:val="0"/>
      <w:marRight w:val="0"/>
      <w:marTop w:val="0"/>
      <w:marBottom w:val="0"/>
      <w:divBdr>
        <w:top w:val="none" w:sz="0" w:space="0" w:color="auto"/>
        <w:left w:val="none" w:sz="0" w:space="0" w:color="auto"/>
        <w:bottom w:val="none" w:sz="0" w:space="0" w:color="auto"/>
        <w:right w:val="none" w:sz="0" w:space="0" w:color="auto"/>
      </w:divBdr>
    </w:div>
    <w:div w:id="194732310">
      <w:bodyDiv w:val="1"/>
      <w:marLeft w:val="0"/>
      <w:marRight w:val="0"/>
      <w:marTop w:val="0"/>
      <w:marBottom w:val="0"/>
      <w:divBdr>
        <w:top w:val="none" w:sz="0" w:space="0" w:color="auto"/>
        <w:left w:val="none" w:sz="0" w:space="0" w:color="auto"/>
        <w:bottom w:val="none" w:sz="0" w:space="0" w:color="auto"/>
        <w:right w:val="none" w:sz="0" w:space="0" w:color="auto"/>
      </w:divBdr>
    </w:div>
    <w:div w:id="194735292">
      <w:bodyDiv w:val="1"/>
      <w:marLeft w:val="0"/>
      <w:marRight w:val="0"/>
      <w:marTop w:val="0"/>
      <w:marBottom w:val="0"/>
      <w:divBdr>
        <w:top w:val="none" w:sz="0" w:space="0" w:color="auto"/>
        <w:left w:val="none" w:sz="0" w:space="0" w:color="auto"/>
        <w:bottom w:val="none" w:sz="0" w:space="0" w:color="auto"/>
        <w:right w:val="none" w:sz="0" w:space="0" w:color="auto"/>
      </w:divBdr>
    </w:div>
    <w:div w:id="195235401">
      <w:bodyDiv w:val="1"/>
      <w:marLeft w:val="0"/>
      <w:marRight w:val="0"/>
      <w:marTop w:val="0"/>
      <w:marBottom w:val="0"/>
      <w:divBdr>
        <w:top w:val="none" w:sz="0" w:space="0" w:color="auto"/>
        <w:left w:val="none" w:sz="0" w:space="0" w:color="auto"/>
        <w:bottom w:val="none" w:sz="0" w:space="0" w:color="auto"/>
        <w:right w:val="none" w:sz="0" w:space="0" w:color="auto"/>
      </w:divBdr>
    </w:div>
    <w:div w:id="195511686">
      <w:bodyDiv w:val="1"/>
      <w:marLeft w:val="0"/>
      <w:marRight w:val="0"/>
      <w:marTop w:val="0"/>
      <w:marBottom w:val="0"/>
      <w:divBdr>
        <w:top w:val="none" w:sz="0" w:space="0" w:color="auto"/>
        <w:left w:val="none" w:sz="0" w:space="0" w:color="auto"/>
        <w:bottom w:val="none" w:sz="0" w:space="0" w:color="auto"/>
        <w:right w:val="none" w:sz="0" w:space="0" w:color="auto"/>
      </w:divBdr>
    </w:div>
    <w:div w:id="195579406">
      <w:bodyDiv w:val="1"/>
      <w:marLeft w:val="0"/>
      <w:marRight w:val="0"/>
      <w:marTop w:val="0"/>
      <w:marBottom w:val="0"/>
      <w:divBdr>
        <w:top w:val="none" w:sz="0" w:space="0" w:color="auto"/>
        <w:left w:val="none" w:sz="0" w:space="0" w:color="auto"/>
        <w:bottom w:val="none" w:sz="0" w:space="0" w:color="auto"/>
        <w:right w:val="none" w:sz="0" w:space="0" w:color="auto"/>
      </w:divBdr>
    </w:div>
    <w:div w:id="195630049">
      <w:bodyDiv w:val="1"/>
      <w:marLeft w:val="0"/>
      <w:marRight w:val="0"/>
      <w:marTop w:val="0"/>
      <w:marBottom w:val="0"/>
      <w:divBdr>
        <w:top w:val="none" w:sz="0" w:space="0" w:color="auto"/>
        <w:left w:val="none" w:sz="0" w:space="0" w:color="auto"/>
        <w:bottom w:val="none" w:sz="0" w:space="0" w:color="auto"/>
        <w:right w:val="none" w:sz="0" w:space="0" w:color="auto"/>
      </w:divBdr>
    </w:div>
    <w:div w:id="195821684">
      <w:bodyDiv w:val="1"/>
      <w:marLeft w:val="0"/>
      <w:marRight w:val="0"/>
      <w:marTop w:val="0"/>
      <w:marBottom w:val="0"/>
      <w:divBdr>
        <w:top w:val="none" w:sz="0" w:space="0" w:color="auto"/>
        <w:left w:val="none" w:sz="0" w:space="0" w:color="auto"/>
        <w:bottom w:val="none" w:sz="0" w:space="0" w:color="auto"/>
        <w:right w:val="none" w:sz="0" w:space="0" w:color="auto"/>
      </w:divBdr>
    </w:div>
    <w:div w:id="195890841">
      <w:bodyDiv w:val="1"/>
      <w:marLeft w:val="0"/>
      <w:marRight w:val="0"/>
      <w:marTop w:val="0"/>
      <w:marBottom w:val="0"/>
      <w:divBdr>
        <w:top w:val="none" w:sz="0" w:space="0" w:color="auto"/>
        <w:left w:val="none" w:sz="0" w:space="0" w:color="auto"/>
        <w:bottom w:val="none" w:sz="0" w:space="0" w:color="auto"/>
        <w:right w:val="none" w:sz="0" w:space="0" w:color="auto"/>
      </w:divBdr>
    </w:div>
    <w:div w:id="196085755">
      <w:bodyDiv w:val="1"/>
      <w:marLeft w:val="0"/>
      <w:marRight w:val="0"/>
      <w:marTop w:val="0"/>
      <w:marBottom w:val="0"/>
      <w:divBdr>
        <w:top w:val="none" w:sz="0" w:space="0" w:color="auto"/>
        <w:left w:val="none" w:sz="0" w:space="0" w:color="auto"/>
        <w:bottom w:val="none" w:sz="0" w:space="0" w:color="auto"/>
        <w:right w:val="none" w:sz="0" w:space="0" w:color="auto"/>
      </w:divBdr>
    </w:div>
    <w:div w:id="196086306">
      <w:bodyDiv w:val="1"/>
      <w:marLeft w:val="0"/>
      <w:marRight w:val="0"/>
      <w:marTop w:val="0"/>
      <w:marBottom w:val="0"/>
      <w:divBdr>
        <w:top w:val="none" w:sz="0" w:space="0" w:color="auto"/>
        <w:left w:val="none" w:sz="0" w:space="0" w:color="auto"/>
        <w:bottom w:val="none" w:sz="0" w:space="0" w:color="auto"/>
        <w:right w:val="none" w:sz="0" w:space="0" w:color="auto"/>
      </w:divBdr>
    </w:div>
    <w:div w:id="196281289">
      <w:bodyDiv w:val="1"/>
      <w:marLeft w:val="0"/>
      <w:marRight w:val="0"/>
      <w:marTop w:val="0"/>
      <w:marBottom w:val="0"/>
      <w:divBdr>
        <w:top w:val="none" w:sz="0" w:space="0" w:color="auto"/>
        <w:left w:val="none" w:sz="0" w:space="0" w:color="auto"/>
        <w:bottom w:val="none" w:sz="0" w:space="0" w:color="auto"/>
        <w:right w:val="none" w:sz="0" w:space="0" w:color="auto"/>
      </w:divBdr>
    </w:div>
    <w:div w:id="196434401">
      <w:bodyDiv w:val="1"/>
      <w:marLeft w:val="0"/>
      <w:marRight w:val="0"/>
      <w:marTop w:val="0"/>
      <w:marBottom w:val="0"/>
      <w:divBdr>
        <w:top w:val="none" w:sz="0" w:space="0" w:color="auto"/>
        <w:left w:val="none" w:sz="0" w:space="0" w:color="auto"/>
        <w:bottom w:val="none" w:sz="0" w:space="0" w:color="auto"/>
        <w:right w:val="none" w:sz="0" w:space="0" w:color="auto"/>
      </w:divBdr>
    </w:div>
    <w:div w:id="196550611">
      <w:bodyDiv w:val="1"/>
      <w:marLeft w:val="0"/>
      <w:marRight w:val="0"/>
      <w:marTop w:val="0"/>
      <w:marBottom w:val="0"/>
      <w:divBdr>
        <w:top w:val="none" w:sz="0" w:space="0" w:color="auto"/>
        <w:left w:val="none" w:sz="0" w:space="0" w:color="auto"/>
        <w:bottom w:val="none" w:sz="0" w:space="0" w:color="auto"/>
        <w:right w:val="none" w:sz="0" w:space="0" w:color="auto"/>
      </w:divBdr>
    </w:div>
    <w:div w:id="196550662">
      <w:bodyDiv w:val="1"/>
      <w:marLeft w:val="0"/>
      <w:marRight w:val="0"/>
      <w:marTop w:val="0"/>
      <w:marBottom w:val="0"/>
      <w:divBdr>
        <w:top w:val="none" w:sz="0" w:space="0" w:color="auto"/>
        <w:left w:val="none" w:sz="0" w:space="0" w:color="auto"/>
        <w:bottom w:val="none" w:sz="0" w:space="0" w:color="auto"/>
        <w:right w:val="none" w:sz="0" w:space="0" w:color="auto"/>
      </w:divBdr>
    </w:div>
    <w:div w:id="196741203">
      <w:bodyDiv w:val="1"/>
      <w:marLeft w:val="0"/>
      <w:marRight w:val="0"/>
      <w:marTop w:val="0"/>
      <w:marBottom w:val="0"/>
      <w:divBdr>
        <w:top w:val="none" w:sz="0" w:space="0" w:color="auto"/>
        <w:left w:val="none" w:sz="0" w:space="0" w:color="auto"/>
        <w:bottom w:val="none" w:sz="0" w:space="0" w:color="auto"/>
        <w:right w:val="none" w:sz="0" w:space="0" w:color="auto"/>
      </w:divBdr>
    </w:div>
    <w:div w:id="197201682">
      <w:bodyDiv w:val="1"/>
      <w:marLeft w:val="0"/>
      <w:marRight w:val="0"/>
      <w:marTop w:val="0"/>
      <w:marBottom w:val="0"/>
      <w:divBdr>
        <w:top w:val="none" w:sz="0" w:space="0" w:color="auto"/>
        <w:left w:val="none" w:sz="0" w:space="0" w:color="auto"/>
        <w:bottom w:val="none" w:sz="0" w:space="0" w:color="auto"/>
        <w:right w:val="none" w:sz="0" w:space="0" w:color="auto"/>
      </w:divBdr>
    </w:div>
    <w:div w:id="197203552">
      <w:bodyDiv w:val="1"/>
      <w:marLeft w:val="0"/>
      <w:marRight w:val="0"/>
      <w:marTop w:val="0"/>
      <w:marBottom w:val="0"/>
      <w:divBdr>
        <w:top w:val="none" w:sz="0" w:space="0" w:color="auto"/>
        <w:left w:val="none" w:sz="0" w:space="0" w:color="auto"/>
        <w:bottom w:val="none" w:sz="0" w:space="0" w:color="auto"/>
        <w:right w:val="none" w:sz="0" w:space="0" w:color="auto"/>
      </w:divBdr>
    </w:div>
    <w:div w:id="197276661">
      <w:bodyDiv w:val="1"/>
      <w:marLeft w:val="0"/>
      <w:marRight w:val="0"/>
      <w:marTop w:val="0"/>
      <w:marBottom w:val="0"/>
      <w:divBdr>
        <w:top w:val="none" w:sz="0" w:space="0" w:color="auto"/>
        <w:left w:val="none" w:sz="0" w:space="0" w:color="auto"/>
        <w:bottom w:val="none" w:sz="0" w:space="0" w:color="auto"/>
        <w:right w:val="none" w:sz="0" w:space="0" w:color="auto"/>
      </w:divBdr>
    </w:div>
    <w:div w:id="197475380">
      <w:bodyDiv w:val="1"/>
      <w:marLeft w:val="0"/>
      <w:marRight w:val="0"/>
      <w:marTop w:val="0"/>
      <w:marBottom w:val="0"/>
      <w:divBdr>
        <w:top w:val="none" w:sz="0" w:space="0" w:color="auto"/>
        <w:left w:val="none" w:sz="0" w:space="0" w:color="auto"/>
        <w:bottom w:val="none" w:sz="0" w:space="0" w:color="auto"/>
        <w:right w:val="none" w:sz="0" w:space="0" w:color="auto"/>
      </w:divBdr>
    </w:div>
    <w:div w:id="197667142">
      <w:bodyDiv w:val="1"/>
      <w:marLeft w:val="0"/>
      <w:marRight w:val="0"/>
      <w:marTop w:val="0"/>
      <w:marBottom w:val="0"/>
      <w:divBdr>
        <w:top w:val="none" w:sz="0" w:space="0" w:color="auto"/>
        <w:left w:val="none" w:sz="0" w:space="0" w:color="auto"/>
        <w:bottom w:val="none" w:sz="0" w:space="0" w:color="auto"/>
        <w:right w:val="none" w:sz="0" w:space="0" w:color="auto"/>
      </w:divBdr>
    </w:div>
    <w:div w:id="197740614">
      <w:bodyDiv w:val="1"/>
      <w:marLeft w:val="0"/>
      <w:marRight w:val="0"/>
      <w:marTop w:val="0"/>
      <w:marBottom w:val="0"/>
      <w:divBdr>
        <w:top w:val="none" w:sz="0" w:space="0" w:color="auto"/>
        <w:left w:val="none" w:sz="0" w:space="0" w:color="auto"/>
        <w:bottom w:val="none" w:sz="0" w:space="0" w:color="auto"/>
        <w:right w:val="none" w:sz="0" w:space="0" w:color="auto"/>
      </w:divBdr>
    </w:div>
    <w:div w:id="197745746">
      <w:bodyDiv w:val="1"/>
      <w:marLeft w:val="0"/>
      <w:marRight w:val="0"/>
      <w:marTop w:val="0"/>
      <w:marBottom w:val="0"/>
      <w:divBdr>
        <w:top w:val="none" w:sz="0" w:space="0" w:color="auto"/>
        <w:left w:val="none" w:sz="0" w:space="0" w:color="auto"/>
        <w:bottom w:val="none" w:sz="0" w:space="0" w:color="auto"/>
        <w:right w:val="none" w:sz="0" w:space="0" w:color="auto"/>
      </w:divBdr>
    </w:div>
    <w:div w:id="197818476">
      <w:bodyDiv w:val="1"/>
      <w:marLeft w:val="0"/>
      <w:marRight w:val="0"/>
      <w:marTop w:val="0"/>
      <w:marBottom w:val="0"/>
      <w:divBdr>
        <w:top w:val="none" w:sz="0" w:space="0" w:color="auto"/>
        <w:left w:val="none" w:sz="0" w:space="0" w:color="auto"/>
        <w:bottom w:val="none" w:sz="0" w:space="0" w:color="auto"/>
        <w:right w:val="none" w:sz="0" w:space="0" w:color="auto"/>
      </w:divBdr>
    </w:div>
    <w:div w:id="197820073">
      <w:bodyDiv w:val="1"/>
      <w:marLeft w:val="0"/>
      <w:marRight w:val="0"/>
      <w:marTop w:val="0"/>
      <w:marBottom w:val="0"/>
      <w:divBdr>
        <w:top w:val="none" w:sz="0" w:space="0" w:color="auto"/>
        <w:left w:val="none" w:sz="0" w:space="0" w:color="auto"/>
        <w:bottom w:val="none" w:sz="0" w:space="0" w:color="auto"/>
        <w:right w:val="none" w:sz="0" w:space="0" w:color="auto"/>
      </w:divBdr>
    </w:div>
    <w:div w:id="197937019">
      <w:bodyDiv w:val="1"/>
      <w:marLeft w:val="0"/>
      <w:marRight w:val="0"/>
      <w:marTop w:val="0"/>
      <w:marBottom w:val="0"/>
      <w:divBdr>
        <w:top w:val="none" w:sz="0" w:space="0" w:color="auto"/>
        <w:left w:val="none" w:sz="0" w:space="0" w:color="auto"/>
        <w:bottom w:val="none" w:sz="0" w:space="0" w:color="auto"/>
        <w:right w:val="none" w:sz="0" w:space="0" w:color="auto"/>
      </w:divBdr>
    </w:div>
    <w:div w:id="198012219">
      <w:bodyDiv w:val="1"/>
      <w:marLeft w:val="0"/>
      <w:marRight w:val="0"/>
      <w:marTop w:val="0"/>
      <w:marBottom w:val="0"/>
      <w:divBdr>
        <w:top w:val="none" w:sz="0" w:space="0" w:color="auto"/>
        <w:left w:val="none" w:sz="0" w:space="0" w:color="auto"/>
        <w:bottom w:val="none" w:sz="0" w:space="0" w:color="auto"/>
        <w:right w:val="none" w:sz="0" w:space="0" w:color="auto"/>
      </w:divBdr>
    </w:div>
    <w:div w:id="198201636">
      <w:bodyDiv w:val="1"/>
      <w:marLeft w:val="0"/>
      <w:marRight w:val="0"/>
      <w:marTop w:val="0"/>
      <w:marBottom w:val="0"/>
      <w:divBdr>
        <w:top w:val="none" w:sz="0" w:space="0" w:color="auto"/>
        <w:left w:val="none" w:sz="0" w:space="0" w:color="auto"/>
        <w:bottom w:val="none" w:sz="0" w:space="0" w:color="auto"/>
        <w:right w:val="none" w:sz="0" w:space="0" w:color="auto"/>
      </w:divBdr>
    </w:div>
    <w:div w:id="198207264">
      <w:bodyDiv w:val="1"/>
      <w:marLeft w:val="0"/>
      <w:marRight w:val="0"/>
      <w:marTop w:val="0"/>
      <w:marBottom w:val="0"/>
      <w:divBdr>
        <w:top w:val="none" w:sz="0" w:space="0" w:color="auto"/>
        <w:left w:val="none" w:sz="0" w:space="0" w:color="auto"/>
        <w:bottom w:val="none" w:sz="0" w:space="0" w:color="auto"/>
        <w:right w:val="none" w:sz="0" w:space="0" w:color="auto"/>
      </w:divBdr>
    </w:div>
    <w:div w:id="198250546">
      <w:bodyDiv w:val="1"/>
      <w:marLeft w:val="0"/>
      <w:marRight w:val="0"/>
      <w:marTop w:val="0"/>
      <w:marBottom w:val="0"/>
      <w:divBdr>
        <w:top w:val="none" w:sz="0" w:space="0" w:color="auto"/>
        <w:left w:val="none" w:sz="0" w:space="0" w:color="auto"/>
        <w:bottom w:val="none" w:sz="0" w:space="0" w:color="auto"/>
        <w:right w:val="none" w:sz="0" w:space="0" w:color="auto"/>
      </w:divBdr>
    </w:div>
    <w:div w:id="198399219">
      <w:bodyDiv w:val="1"/>
      <w:marLeft w:val="0"/>
      <w:marRight w:val="0"/>
      <w:marTop w:val="0"/>
      <w:marBottom w:val="0"/>
      <w:divBdr>
        <w:top w:val="none" w:sz="0" w:space="0" w:color="auto"/>
        <w:left w:val="none" w:sz="0" w:space="0" w:color="auto"/>
        <w:bottom w:val="none" w:sz="0" w:space="0" w:color="auto"/>
        <w:right w:val="none" w:sz="0" w:space="0" w:color="auto"/>
      </w:divBdr>
    </w:div>
    <w:div w:id="198400337">
      <w:bodyDiv w:val="1"/>
      <w:marLeft w:val="0"/>
      <w:marRight w:val="0"/>
      <w:marTop w:val="0"/>
      <w:marBottom w:val="0"/>
      <w:divBdr>
        <w:top w:val="none" w:sz="0" w:space="0" w:color="auto"/>
        <w:left w:val="none" w:sz="0" w:space="0" w:color="auto"/>
        <w:bottom w:val="none" w:sz="0" w:space="0" w:color="auto"/>
        <w:right w:val="none" w:sz="0" w:space="0" w:color="auto"/>
      </w:divBdr>
    </w:div>
    <w:div w:id="198586863">
      <w:bodyDiv w:val="1"/>
      <w:marLeft w:val="0"/>
      <w:marRight w:val="0"/>
      <w:marTop w:val="0"/>
      <w:marBottom w:val="0"/>
      <w:divBdr>
        <w:top w:val="none" w:sz="0" w:space="0" w:color="auto"/>
        <w:left w:val="none" w:sz="0" w:space="0" w:color="auto"/>
        <w:bottom w:val="none" w:sz="0" w:space="0" w:color="auto"/>
        <w:right w:val="none" w:sz="0" w:space="0" w:color="auto"/>
      </w:divBdr>
    </w:div>
    <w:div w:id="198905983">
      <w:bodyDiv w:val="1"/>
      <w:marLeft w:val="0"/>
      <w:marRight w:val="0"/>
      <w:marTop w:val="0"/>
      <w:marBottom w:val="0"/>
      <w:divBdr>
        <w:top w:val="none" w:sz="0" w:space="0" w:color="auto"/>
        <w:left w:val="none" w:sz="0" w:space="0" w:color="auto"/>
        <w:bottom w:val="none" w:sz="0" w:space="0" w:color="auto"/>
        <w:right w:val="none" w:sz="0" w:space="0" w:color="auto"/>
      </w:divBdr>
    </w:div>
    <w:div w:id="198978685">
      <w:bodyDiv w:val="1"/>
      <w:marLeft w:val="0"/>
      <w:marRight w:val="0"/>
      <w:marTop w:val="0"/>
      <w:marBottom w:val="0"/>
      <w:divBdr>
        <w:top w:val="none" w:sz="0" w:space="0" w:color="auto"/>
        <w:left w:val="none" w:sz="0" w:space="0" w:color="auto"/>
        <w:bottom w:val="none" w:sz="0" w:space="0" w:color="auto"/>
        <w:right w:val="none" w:sz="0" w:space="0" w:color="auto"/>
      </w:divBdr>
    </w:div>
    <w:div w:id="199248005">
      <w:bodyDiv w:val="1"/>
      <w:marLeft w:val="0"/>
      <w:marRight w:val="0"/>
      <w:marTop w:val="0"/>
      <w:marBottom w:val="0"/>
      <w:divBdr>
        <w:top w:val="none" w:sz="0" w:space="0" w:color="auto"/>
        <w:left w:val="none" w:sz="0" w:space="0" w:color="auto"/>
        <w:bottom w:val="none" w:sz="0" w:space="0" w:color="auto"/>
        <w:right w:val="none" w:sz="0" w:space="0" w:color="auto"/>
      </w:divBdr>
    </w:div>
    <w:div w:id="199364635">
      <w:bodyDiv w:val="1"/>
      <w:marLeft w:val="0"/>
      <w:marRight w:val="0"/>
      <w:marTop w:val="0"/>
      <w:marBottom w:val="0"/>
      <w:divBdr>
        <w:top w:val="none" w:sz="0" w:space="0" w:color="auto"/>
        <w:left w:val="none" w:sz="0" w:space="0" w:color="auto"/>
        <w:bottom w:val="none" w:sz="0" w:space="0" w:color="auto"/>
        <w:right w:val="none" w:sz="0" w:space="0" w:color="auto"/>
      </w:divBdr>
    </w:div>
    <w:div w:id="199444187">
      <w:bodyDiv w:val="1"/>
      <w:marLeft w:val="0"/>
      <w:marRight w:val="0"/>
      <w:marTop w:val="0"/>
      <w:marBottom w:val="0"/>
      <w:divBdr>
        <w:top w:val="none" w:sz="0" w:space="0" w:color="auto"/>
        <w:left w:val="none" w:sz="0" w:space="0" w:color="auto"/>
        <w:bottom w:val="none" w:sz="0" w:space="0" w:color="auto"/>
        <w:right w:val="none" w:sz="0" w:space="0" w:color="auto"/>
      </w:divBdr>
    </w:div>
    <w:div w:id="199517718">
      <w:bodyDiv w:val="1"/>
      <w:marLeft w:val="0"/>
      <w:marRight w:val="0"/>
      <w:marTop w:val="0"/>
      <w:marBottom w:val="0"/>
      <w:divBdr>
        <w:top w:val="none" w:sz="0" w:space="0" w:color="auto"/>
        <w:left w:val="none" w:sz="0" w:space="0" w:color="auto"/>
        <w:bottom w:val="none" w:sz="0" w:space="0" w:color="auto"/>
        <w:right w:val="none" w:sz="0" w:space="0" w:color="auto"/>
      </w:divBdr>
    </w:div>
    <w:div w:id="199558729">
      <w:bodyDiv w:val="1"/>
      <w:marLeft w:val="0"/>
      <w:marRight w:val="0"/>
      <w:marTop w:val="0"/>
      <w:marBottom w:val="0"/>
      <w:divBdr>
        <w:top w:val="none" w:sz="0" w:space="0" w:color="auto"/>
        <w:left w:val="none" w:sz="0" w:space="0" w:color="auto"/>
        <w:bottom w:val="none" w:sz="0" w:space="0" w:color="auto"/>
        <w:right w:val="none" w:sz="0" w:space="0" w:color="auto"/>
      </w:divBdr>
    </w:div>
    <w:div w:id="199560123">
      <w:bodyDiv w:val="1"/>
      <w:marLeft w:val="0"/>
      <w:marRight w:val="0"/>
      <w:marTop w:val="0"/>
      <w:marBottom w:val="0"/>
      <w:divBdr>
        <w:top w:val="none" w:sz="0" w:space="0" w:color="auto"/>
        <w:left w:val="none" w:sz="0" w:space="0" w:color="auto"/>
        <w:bottom w:val="none" w:sz="0" w:space="0" w:color="auto"/>
        <w:right w:val="none" w:sz="0" w:space="0" w:color="auto"/>
      </w:divBdr>
    </w:div>
    <w:div w:id="199629789">
      <w:bodyDiv w:val="1"/>
      <w:marLeft w:val="0"/>
      <w:marRight w:val="0"/>
      <w:marTop w:val="0"/>
      <w:marBottom w:val="0"/>
      <w:divBdr>
        <w:top w:val="none" w:sz="0" w:space="0" w:color="auto"/>
        <w:left w:val="none" w:sz="0" w:space="0" w:color="auto"/>
        <w:bottom w:val="none" w:sz="0" w:space="0" w:color="auto"/>
        <w:right w:val="none" w:sz="0" w:space="0" w:color="auto"/>
      </w:divBdr>
    </w:div>
    <w:div w:id="199755421">
      <w:bodyDiv w:val="1"/>
      <w:marLeft w:val="0"/>
      <w:marRight w:val="0"/>
      <w:marTop w:val="0"/>
      <w:marBottom w:val="0"/>
      <w:divBdr>
        <w:top w:val="none" w:sz="0" w:space="0" w:color="auto"/>
        <w:left w:val="none" w:sz="0" w:space="0" w:color="auto"/>
        <w:bottom w:val="none" w:sz="0" w:space="0" w:color="auto"/>
        <w:right w:val="none" w:sz="0" w:space="0" w:color="auto"/>
      </w:divBdr>
    </w:div>
    <w:div w:id="199898004">
      <w:bodyDiv w:val="1"/>
      <w:marLeft w:val="0"/>
      <w:marRight w:val="0"/>
      <w:marTop w:val="0"/>
      <w:marBottom w:val="0"/>
      <w:divBdr>
        <w:top w:val="none" w:sz="0" w:space="0" w:color="auto"/>
        <w:left w:val="none" w:sz="0" w:space="0" w:color="auto"/>
        <w:bottom w:val="none" w:sz="0" w:space="0" w:color="auto"/>
        <w:right w:val="none" w:sz="0" w:space="0" w:color="auto"/>
      </w:divBdr>
    </w:div>
    <w:div w:id="199902373">
      <w:bodyDiv w:val="1"/>
      <w:marLeft w:val="0"/>
      <w:marRight w:val="0"/>
      <w:marTop w:val="0"/>
      <w:marBottom w:val="0"/>
      <w:divBdr>
        <w:top w:val="none" w:sz="0" w:space="0" w:color="auto"/>
        <w:left w:val="none" w:sz="0" w:space="0" w:color="auto"/>
        <w:bottom w:val="none" w:sz="0" w:space="0" w:color="auto"/>
        <w:right w:val="none" w:sz="0" w:space="0" w:color="auto"/>
      </w:divBdr>
    </w:div>
    <w:div w:id="199975726">
      <w:bodyDiv w:val="1"/>
      <w:marLeft w:val="0"/>
      <w:marRight w:val="0"/>
      <w:marTop w:val="0"/>
      <w:marBottom w:val="0"/>
      <w:divBdr>
        <w:top w:val="none" w:sz="0" w:space="0" w:color="auto"/>
        <w:left w:val="none" w:sz="0" w:space="0" w:color="auto"/>
        <w:bottom w:val="none" w:sz="0" w:space="0" w:color="auto"/>
        <w:right w:val="none" w:sz="0" w:space="0" w:color="auto"/>
      </w:divBdr>
    </w:div>
    <w:div w:id="200241826">
      <w:bodyDiv w:val="1"/>
      <w:marLeft w:val="0"/>
      <w:marRight w:val="0"/>
      <w:marTop w:val="0"/>
      <w:marBottom w:val="0"/>
      <w:divBdr>
        <w:top w:val="none" w:sz="0" w:space="0" w:color="auto"/>
        <w:left w:val="none" w:sz="0" w:space="0" w:color="auto"/>
        <w:bottom w:val="none" w:sz="0" w:space="0" w:color="auto"/>
        <w:right w:val="none" w:sz="0" w:space="0" w:color="auto"/>
      </w:divBdr>
    </w:div>
    <w:div w:id="200244841">
      <w:bodyDiv w:val="1"/>
      <w:marLeft w:val="0"/>
      <w:marRight w:val="0"/>
      <w:marTop w:val="0"/>
      <w:marBottom w:val="0"/>
      <w:divBdr>
        <w:top w:val="none" w:sz="0" w:space="0" w:color="auto"/>
        <w:left w:val="none" w:sz="0" w:space="0" w:color="auto"/>
        <w:bottom w:val="none" w:sz="0" w:space="0" w:color="auto"/>
        <w:right w:val="none" w:sz="0" w:space="0" w:color="auto"/>
      </w:divBdr>
    </w:div>
    <w:div w:id="200286968">
      <w:bodyDiv w:val="1"/>
      <w:marLeft w:val="0"/>
      <w:marRight w:val="0"/>
      <w:marTop w:val="0"/>
      <w:marBottom w:val="0"/>
      <w:divBdr>
        <w:top w:val="none" w:sz="0" w:space="0" w:color="auto"/>
        <w:left w:val="none" w:sz="0" w:space="0" w:color="auto"/>
        <w:bottom w:val="none" w:sz="0" w:space="0" w:color="auto"/>
        <w:right w:val="none" w:sz="0" w:space="0" w:color="auto"/>
      </w:divBdr>
    </w:div>
    <w:div w:id="200627651">
      <w:bodyDiv w:val="1"/>
      <w:marLeft w:val="0"/>
      <w:marRight w:val="0"/>
      <w:marTop w:val="0"/>
      <w:marBottom w:val="0"/>
      <w:divBdr>
        <w:top w:val="none" w:sz="0" w:space="0" w:color="auto"/>
        <w:left w:val="none" w:sz="0" w:space="0" w:color="auto"/>
        <w:bottom w:val="none" w:sz="0" w:space="0" w:color="auto"/>
        <w:right w:val="none" w:sz="0" w:space="0" w:color="auto"/>
      </w:divBdr>
    </w:div>
    <w:div w:id="200636536">
      <w:bodyDiv w:val="1"/>
      <w:marLeft w:val="0"/>
      <w:marRight w:val="0"/>
      <w:marTop w:val="0"/>
      <w:marBottom w:val="0"/>
      <w:divBdr>
        <w:top w:val="none" w:sz="0" w:space="0" w:color="auto"/>
        <w:left w:val="none" w:sz="0" w:space="0" w:color="auto"/>
        <w:bottom w:val="none" w:sz="0" w:space="0" w:color="auto"/>
        <w:right w:val="none" w:sz="0" w:space="0" w:color="auto"/>
      </w:divBdr>
    </w:div>
    <w:div w:id="200673985">
      <w:bodyDiv w:val="1"/>
      <w:marLeft w:val="0"/>
      <w:marRight w:val="0"/>
      <w:marTop w:val="0"/>
      <w:marBottom w:val="0"/>
      <w:divBdr>
        <w:top w:val="none" w:sz="0" w:space="0" w:color="auto"/>
        <w:left w:val="none" w:sz="0" w:space="0" w:color="auto"/>
        <w:bottom w:val="none" w:sz="0" w:space="0" w:color="auto"/>
        <w:right w:val="none" w:sz="0" w:space="0" w:color="auto"/>
      </w:divBdr>
    </w:div>
    <w:div w:id="200752300">
      <w:bodyDiv w:val="1"/>
      <w:marLeft w:val="0"/>
      <w:marRight w:val="0"/>
      <w:marTop w:val="0"/>
      <w:marBottom w:val="0"/>
      <w:divBdr>
        <w:top w:val="none" w:sz="0" w:space="0" w:color="auto"/>
        <w:left w:val="none" w:sz="0" w:space="0" w:color="auto"/>
        <w:bottom w:val="none" w:sz="0" w:space="0" w:color="auto"/>
        <w:right w:val="none" w:sz="0" w:space="0" w:color="auto"/>
      </w:divBdr>
    </w:div>
    <w:div w:id="200939181">
      <w:bodyDiv w:val="1"/>
      <w:marLeft w:val="0"/>
      <w:marRight w:val="0"/>
      <w:marTop w:val="0"/>
      <w:marBottom w:val="0"/>
      <w:divBdr>
        <w:top w:val="none" w:sz="0" w:space="0" w:color="auto"/>
        <w:left w:val="none" w:sz="0" w:space="0" w:color="auto"/>
        <w:bottom w:val="none" w:sz="0" w:space="0" w:color="auto"/>
        <w:right w:val="none" w:sz="0" w:space="0" w:color="auto"/>
      </w:divBdr>
    </w:div>
    <w:div w:id="200939524">
      <w:bodyDiv w:val="1"/>
      <w:marLeft w:val="0"/>
      <w:marRight w:val="0"/>
      <w:marTop w:val="0"/>
      <w:marBottom w:val="0"/>
      <w:divBdr>
        <w:top w:val="none" w:sz="0" w:space="0" w:color="auto"/>
        <w:left w:val="none" w:sz="0" w:space="0" w:color="auto"/>
        <w:bottom w:val="none" w:sz="0" w:space="0" w:color="auto"/>
        <w:right w:val="none" w:sz="0" w:space="0" w:color="auto"/>
      </w:divBdr>
    </w:div>
    <w:div w:id="201014816">
      <w:bodyDiv w:val="1"/>
      <w:marLeft w:val="0"/>
      <w:marRight w:val="0"/>
      <w:marTop w:val="0"/>
      <w:marBottom w:val="0"/>
      <w:divBdr>
        <w:top w:val="none" w:sz="0" w:space="0" w:color="auto"/>
        <w:left w:val="none" w:sz="0" w:space="0" w:color="auto"/>
        <w:bottom w:val="none" w:sz="0" w:space="0" w:color="auto"/>
        <w:right w:val="none" w:sz="0" w:space="0" w:color="auto"/>
      </w:divBdr>
    </w:div>
    <w:div w:id="201135715">
      <w:bodyDiv w:val="1"/>
      <w:marLeft w:val="0"/>
      <w:marRight w:val="0"/>
      <w:marTop w:val="0"/>
      <w:marBottom w:val="0"/>
      <w:divBdr>
        <w:top w:val="none" w:sz="0" w:space="0" w:color="auto"/>
        <w:left w:val="none" w:sz="0" w:space="0" w:color="auto"/>
        <w:bottom w:val="none" w:sz="0" w:space="0" w:color="auto"/>
        <w:right w:val="none" w:sz="0" w:space="0" w:color="auto"/>
      </w:divBdr>
    </w:div>
    <w:div w:id="201209757">
      <w:bodyDiv w:val="1"/>
      <w:marLeft w:val="0"/>
      <w:marRight w:val="0"/>
      <w:marTop w:val="0"/>
      <w:marBottom w:val="0"/>
      <w:divBdr>
        <w:top w:val="none" w:sz="0" w:space="0" w:color="auto"/>
        <w:left w:val="none" w:sz="0" w:space="0" w:color="auto"/>
        <w:bottom w:val="none" w:sz="0" w:space="0" w:color="auto"/>
        <w:right w:val="none" w:sz="0" w:space="0" w:color="auto"/>
      </w:divBdr>
    </w:div>
    <w:div w:id="201209846">
      <w:bodyDiv w:val="1"/>
      <w:marLeft w:val="0"/>
      <w:marRight w:val="0"/>
      <w:marTop w:val="0"/>
      <w:marBottom w:val="0"/>
      <w:divBdr>
        <w:top w:val="none" w:sz="0" w:space="0" w:color="auto"/>
        <w:left w:val="none" w:sz="0" w:space="0" w:color="auto"/>
        <w:bottom w:val="none" w:sz="0" w:space="0" w:color="auto"/>
        <w:right w:val="none" w:sz="0" w:space="0" w:color="auto"/>
      </w:divBdr>
    </w:div>
    <w:div w:id="201334127">
      <w:bodyDiv w:val="1"/>
      <w:marLeft w:val="0"/>
      <w:marRight w:val="0"/>
      <w:marTop w:val="0"/>
      <w:marBottom w:val="0"/>
      <w:divBdr>
        <w:top w:val="none" w:sz="0" w:space="0" w:color="auto"/>
        <w:left w:val="none" w:sz="0" w:space="0" w:color="auto"/>
        <w:bottom w:val="none" w:sz="0" w:space="0" w:color="auto"/>
        <w:right w:val="none" w:sz="0" w:space="0" w:color="auto"/>
      </w:divBdr>
    </w:div>
    <w:div w:id="201406724">
      <w:bodyDiv w:val="1"/>
      <w:marLeft w:val="0"/>
      <w:marRight w:val="0"/>
      <w:marTop w:val="0"/>
      <w:marBottom w:val="0"/>
      <w:divBdr>
        <w:top w:val="none" w:sz="0" w:space="0" w:color="auto"/>
        <w:left w:val="none" w:sz="0" w:space="0" w:color="auto"/>
        <w:bottom w:val="none" w:sz="0" w:space="0" w:color="auto"/>
        <w:right w:val="none" w:sz="0" w:space="0" w:color="auto"/>
      </w:divBdr>
    </w:div>
    <w:div w:id="201672345">
      <w:bodyDiv w:val="1"/>
      <w:marLeft w:val="0"/>
      <w:marRight w:val="0"/>
      <w:marTop w:val="0"/>
      <w:marBottom w:val="0"/>
      <w:divBdr>
        <w:top w:val="none" w:sz="0" w:space="0" w:color="auto"/>
        <w:left w:val="none" w:sz="0" w:space="0" w:color="auto"/>
        <w:bottom w:val="none" w:sz="0" w:space="0" w:color="auto"/>
        <w:right w:val="none" w:sz="0" w:space="0" w:color="auto"/>
      </w:divBdr>
    </w:div>
    <w:div w:id="201790383">
      <w:bodyDiv w:val="1"/>
      <w:marLeft w:val="0"/>
      <w:marRight w:val="0"/>
      <w:marTop w:val="0"/>
      <w:marBottom w:val="0"/>
      <w:divBdr>
        <w:top w:val="none" w:sz="0" w:space="0" w:color="auto"/>
        <w:left w:val="none" w:sz="0" w:space="0" w:color="auto"/>
        <w:bottom w:val="none" w:sz="0" w:space="0" w:color="auto"/>
        <w:right w:val="none" w:sz="0" w:space="0" w:color="auto"/>
      </w:divBdr>
    </w:div>
    <w:div w:id="201869497">
      <w:bodyDiv w:val="1"/>
      <w:marLeft w:val="0"/>
      <w:marRight w:val="0"/>
      <w:marTop w:val="0"/>
      <w:marBottom w:val="0"/>
      <w:divBdr>
        <w:top w:val="none" w:sz="0" w:space="0" w:color="auto"/>
        <w:left w:val="none" w:sz="0" w:space="0" w:color="auto"/>
        <w:bottom w:val="none" w:sz="0" w:space="0" w:color="auto"/>
        <w:right w:val="none" w:sz="0" w:space="0" w:color="auto"/>
      </w:divBdr>
    </w:div>
    <w:div w:id="201943837">
      <w:bodyDiv w:val="1"/>
      <w:marLeft w:val="0"/>
      <w:marRight w:val="0"/>
      <w:marTop w:val="0"/>
      <w:marBottom w:val="0"/>
      <w:divBdr>
        <w:top w:val="none" w:sz="0" w:space="0" w:color="auto"/>
        <w:left w:val="none" w:sz="0" w:space="0" w:color="auto"/>
        <w:bottom w:val="none" w:sz="0" w:space="0" w:color="auto"/>
        <w:right w:val="none" w:sz="0" w:space="0" w:color="auto"/>
      </w:divBdr>
    </w:div>
    <w:div w:id="202179193">
      <w:bodyDiv w:val="1"/>
      <w:marLeft w:val="0"/>
      <w:marRight w:val="0"/>
      <w:marTop w:val="0"/>
      <w:marBottom w:val="0"/>
      <w:divBdr>
        <w:top w:val="none" w:sz="0" w:space="0" w:color="auto"/>
        <w:left w:val="none" w:sz="0" w:space="0" w:color="auto"/>
        <w:bottom w:val="none" w:sz="0" w:space="0" w:color="auto"/>
        <w:right w:val="none" w:sz="0" w:space="0" w:color="auto"/>
      </w:divBdr>
    </w:div>
    <w:div w:id="202402478">
      <w:bodyDiv w:val="1"/>
      <w:marLeft w:val="0"/>
      <w:marRight w:val="0"/>
      <w:marTop w:val="0"/>
      <w:marBottom w:val="0"/>
      <w:divBdr>
        <w:top w:val="none" w:sz="0" w:space="0" w:color="auto"/>
        <w:left w:val="none" w:sz="0" w:space="0" w:color="auto"/>
        <w:bottom w:val="none" w:sz="0" w:space="0" w:color="auto"/>
        <w:right w:val="none" w:sz="0" w:space="0" w:color="auto"/>
      </w:divBdr>
    </w:div>
    <w:div w:id="202403527">
      <w:bodyDiv w:val="1"/>
      <w:marLeft w:val="0"/>
      <w:marRight w:val="0"/>
      <w:marTop w:val="0"/>
      <w:marBottom w:val="0"/>
      <w:divBdr>
        <w:top w:val="none" w:sz="0" w:space="0" w:color="auto"/>
        <w:left w:val="none" w:sz="0" w:space="0" w:color="auto"/>
        <w:bottom w:val="none" w:sz="0" w:space="0" w:color="auto"/>
        <w:right w:val="none" w:sz="0" w:space="0" w:color="auto"/>
      </w:divBdr>
    </w:div>
    <w:div w:id="202405415">
      <w:bodyDiv w:val="1"/>
      <w:marLeft w:val="0"/>
      <w:marRight w:val="0"/>
      <w:marTop w:val="0"/>
      <w:marBottom w:val="0"/>
      <w:divBdr>
        <w:top w:val="none" w:sz="0" w:space="0" w:color="auto"/>
        <w:left w:val="none" w:sz="0" w:space="0" w:color="auto"/>
        <w:bottom w:val="none" w:sz="0" w:space="0" w:color="auto"/>
        <w:right w:val="none" w:sz="0" w:space="0" w:color="auto"/>
      </w:divBdr>
    </w:div>
    <w:div w:id="202445551">
      <w:bodyDiv w:val="1"/>
      <w:marLeft w:val="0"/>
      <w:marRight w:val="0"/>
      <w:marTop w:val="0"/>
      <w:marBottom w:val="0"/>
      <w:divBdr>
        <w:top w:val="none" w:sz="0" w:space="0" w:color="auto"/>
        <w:left w:val="none" w:sz="0" w:space="0" w:color="auto"/>
        <w:bottom w:val="none" w:sz="0" w:space="0" w:color="auto"/>
        <w:right w:val="none" w:sz="0" w:space="0" w:color="auto"/>
      </w:divBdr>
    </w:div>
    <w:div w:id="202863226">
      <w:bodyDiv w:val="1"/>
      <w:marLeft w:val="0"/>
      <w:marRight w:val="0"/>
      <w:marTop w:val="0"/>
      <w:marBottom w:val="0"/>
      <w:divBdr>
        <w:top w:val="none" w:sz="0" w:space="0" w:color="auto"/>
        <w:left w:val="none" w:sz="0" w:space="0" w:color="auto"/>
        <w:bottom w:val="none" w:sz="0" w:space="0" w:color="auto"/>
        <w:right w:val="none" w:sz="0" w:space="0" w:color="auto"/>
      </w:divBdr>
    </w:div>
    <w:div w:id="203058732">
      <w:bodyDiv w:val="1"/>
      <w:marLeft w:val="0"/>
      <w:marRight w:val="0"/>
      <w:marTop w:val="0"/>
      <w:marBottom w:val="0"/>
      <w:divBdr>
        <w:top w:val="none" w:sz="0" w:space="0" w:color="auto"/>
        <w:left w:val="none" w:sz="0" w:space="0" w:color="auto"/>
        <w:bottom w:val="none" w:sz="0" w:space="0" w:color="auto"/>
        <w:right w:val="none" w:sz="0" w:space="0" w:color="auto"/>
      </w:divBdr>
    </w:div>
    <w:div w:id="203106815">
      <w:bodyDiv w:val="1"/>
      <w:marLeft w:val="0"/>
      <w:marRight w:val="0"/>
      <w:marTop w:val="0"/>
      <w:marBottom w:val="0"/>
      <w:divBdr>
        <w:top w:val="none" w:sz="0" w:space="0" w:color="auto"/>
        <w:left w:val="none" w:sz="0" w:space="0" w:color="auto"/>
        <w:bottom w:val="none" w:sz="0" w:space="0" w:color="auto"/>
        <w:right w:val="none" w:sz="0" w:space="0" w:color="auto"/>
      </w:divBdr>
    </w:div>
    <w:div w:id="203296326">
      <w:bodyDiv w:val="1"/>
      <w:marLeft w:val="0"/>
      <w:marRight w:val="0"/>
      <w:marTop w:val="0"/>
      <w:marBottom w:val="0"/>
      <w:divBdr>
        <w:top w:val="none" w:sz="0" w:space="0" w:color="auto"/>
        <w:left w:val="none" w:sz="0" w:space="0" w:color="auto"/>
        <w:bottom w:val="none" w:sz="0" w:space="0" w:color="auto"/>
        <w:right w:val="none" w:sz="0" w:space="0" w:color="auto"/>
      </w:divBdr>
    </w:div>
    <w:div w:id="203371652">
      <w:bodyDiv w:val="1"/>
      <w:marLeft w:val="0"/>
      <w:marRight w:val="0"/>
      <w:marTop w:val="0"/>
      <w:marBottom w:val="0"/>
      <w:divBdr>
        <w:top w:val="none" w:sz="0" w:space="0" w:color="auto"/>
        <w:left w:val="none" w:sz="0" w:space="0" w:color="auto"/>
        <w:bottom w:val="none" w:sz="0" w:space="0" w:color="auto"/>
        <w:right w:val="none" w:sz="0" w:space="0" w:color="auto"/>
      </w:divBdr>
    </w:div>
    <w:div w:id="203446716">
      <w:bodyDiv w:val="1"/>
      <w:marLeft w:val="0"/>
      <w:marRight w:val="0"/>
      <w:marTop w:val="0"/>
      <w:marBottom w:val="0"/>
      <w:divBdr>
        <w:top w:val="none" w:sz="0" w:space="0" w:color="auto"/>
        <w:left w:val="none" w:sz="0" w:space="0" w:color="auto"/>
        <w:bottom w:val="none" w:sz="0" w:space="0" w:color="auto"/>
        <w:right w:val="none" w:sz="0" w:space="0" w:color="auto"/>
      </w:divBdr>
    </w:div>
    <w:div w:id="203714786">
      <w:bodyDiv w:val="1"/>
      <w:marLeft w:val="0"/>
      <w:marRight w:val="0"/>
      <w:marTop w:val="0"/>
      <w:marBottom w:val="0"/>
      <w:divBdr>
        <w:top w:val="none" w:sz="0" w:space="0" w:color="auto"/>
        <w:left w:val="none" w:sz="0" w:space="0" w:color="auto"/>
        <w:bottom w:val="none" w:sz="0" w:space="0" w:color="auto"/>
        <w:right w:val="none" w:sz="0" w:space="0" w:color="auto"/>
      </w:divBdr>
    </w:div>
    <w:div w:id="203757537">
      <w:bodyDiv w:val="1"/>
      <w:marLeft w:val="0"/>
      <w:marRight w:val="0"/>
      <w:marTop w:val="0"/>
      <w:marBottom w:val="0"/>
      <w:divBdr>
        <w:top w:val="none" w:sz="0" w:space="0" w:color="auto"/>
        <w:left w:val="none" w:sz="0" w:space="0" w:color="auto"/>
        <w:bottom w:val="none" w:sz="0" w:space="0" w:color="auto"/>
        <w:right w:val="none" w:sz="0" w:space="0" w:color="auto"/>
      </w:divBdr>
    </w:div>
    <w:div w:id="203907115">
      <w:bodyDiv w:val="1"/>
      <w:marLeft w:val="0"/>
      <w:marRight w:val="0"/>
      <w:marTop w:val="0"/>
      <w:marBottom w:val="0"/>
      <w:divBdr>
        <w:top w:val="none" w:sz="0" w:space="0" w:color="auto"/>
        <w:left w:val="none" w:sz="0" w:space="0" w:color="auto"/>
        <w:bottom w:val="none" w:sz="0" w:space="0" w:color="auto"/>
        <w:right w:val="none" w:sz="0" w:space="0" w:color="auto"/>
      </w:divBdr>
    </w:div>
    <w:div w:id="203979839">
      <w:bodyDiv w:val="1"/>
      <w:marLeft w:val="0"/>
      <w:marRight w:val="0"/>
      <w:marTop w:val="0"/>
      <w:marBottom w:val="0"/>
      <w:divBdr>
        <w:top w:val="none" w:sz="0" w:space="0" w:color="auto"/>
        <w:left w:val="none" w:sz="0" w:space="0" w:color="auto"/>
        <w:bottom w:val="none" w:sz="0" w:space="0" w:color="auto"/>
        <w:right w:val="none" w:sz="0" w:space="0" w:color="auto"/>
      </w:divBdr>
    </w:div>
    <w:div w:id="204027981">
      <w:bodyDiv w:val="1"/>
      <w:marLeft w:val="0"/>
      <w:marRight w:val="0"/>
      <w:marTop w:val="0"/>
      <w:marBottom w:val="0"/>
      <w:divBdr>
        <w:top w:val="none" w:sz="0" w:space="0" w:color="auto"/>
        <w:left w:val="none" w:sz="0" w:space="0" w:color="auto"/>
        <w:bottom w:val="none" w:sz="0" w:space="0" w:color="auto"/>
        <w:right w:val="none" w:sz="0" w:space="0" w:color="auto"/>
      </w:divBdr>
    </w:div>
    <w:div w:id="204104058">
      <w:bodyDiv w:val="1"/>
      <w:marLeft w:val="0"/>
      <w:marRight w:val="0"/>
      <w:marTop w:val="0"/>
      <w:marBottom w:val="0"/>
      <w:divBdr>
        <w:top w:val="none" w:sz="0" w:space="0" w:color="auto"/>
        <w:left w:val="none" w:sz="0" w:space="0" w:color="auto"/>
        <w:bottom w:val="none" w:sz="0" w:space="0" w:color="auto"/>
        <w:right w:val="none" w:sz="0" w:space="0" w:color="auto"/>
      </w:divBdr>
    </w:div>
    <w:div w:id="204105220">
      <w:bodyDiv w:val="1"/>
      <w:marLeft w:val="0"/>
      <w:marRight w:val="0"/>
      <w:marTop w:val="0"/>
      <w:marBottom w:val="0"/>
      <w:divBdr>
        <w:top w:val="none" w:sz="0" w:space="0" w:color="auto"/>
        <w:left w:val="none" w:sz="0" w:space="0" w:color="auto"/>
        <w:bottom w:val="none" w:sz="0" w:space="0" w:color="auto"/>
        <w:right w:val="none" w:sz="0" w:space="0" w:color="auto"/>
      </w:divBdr>
    </w:div>
    <w:div w:id="204488988">
      <w:bodyDiv w:val="1"/>
      <w:marLeft w:val="0"/>
      <w:marRight w:val="0"/>
      <w:marTop w:val="0"/>
      <w:marBottom w:val="0"/>
      <w:divBdr>
        <w:top w:val="none" w:sz="0" w:space="0" w:color="auto"/>
        <w:left w:val="none" w:sz="0" w:space="0" w:color="auto"/>
        <w:bottom w:val="none" w:sz="0" w:space="0" w:color="auto"/>
        <w:right w:val="none" w:sz="0" w:space="0" w:color="auto"/>
      </w:divBdr>
    </w:div>
    <w:div w:id="204490819">
      <w:bodyDiv w:val="1"/>
      <w:marLeft w:val="0"/>
      <w:marRight w:val="0"/>
      <w:marTop w:val="0"/>
      <w:marBottom w:val="0"/>
      <w:divBdr>
        <w:top w:val="none" w:sz="0" w:space="0" w:color="auto"/>
        <w:left w:val="none" w:sz="0" w:space="0" w:color="auto"/>
        <w:bottom w:val="none" w:sz="0" w:space="0" w:color="auto"/>
        <w:right w:val="none" w:sz="0" w:space="0" w:color="auto"/>
      </w:divBdr>
    </w:div>
    <w:div w:id="204560084">
      <w:bodyDiv w:val="1"/>
      <w:marLeft w:val="0"/>
      <w:marRight w:val="0"/>
      <w:marTop w:val="0"/>
      <w:marBottom w:val="0"/>
      <w:divBdr>
        <w:top w:val="none" w:sz="0" w:space="0" w:color="auto"/>
        <w:left w:val="none" w:sz="0" w:space="0" w:color="auto"/>
        <w:bottom w:val="none" w:sz="0" w:space="0" w:color="auto"/>
        <w:right w:val="none" w:sz="0" w:space="0" w:color="auto"/>
      </w:divBdr>
    </w:div>
    <w:div w:id="204684689">
      <w:bodyDiv w:val="1"/>
      <w:marLeft w:val="0"/>
      <w:marRight w:val="0"/>
      <w:marTop w:val="0"/>
      <w:marBottom w:val="0"/>
      <w:divBdr>
        <w:top w:val="none" w:sz="0" w:space="0" w:color="auto"/>
        <w:left w:val="none" w:sz="0" w:space="0" w:color="auto"/>
        <w:bottom w:val="none" w:sz="0" w:space="0" w:color="auto"/>
        <w:right w:val="none" w:sz="0" w:space="0" w:color="auto"/>
      </w:divBdr>
    </w:div>
    <w:div w:id="204755166">
      <w:bodyDiv w:val="1"/>
      <w:marLeft w:val="0"/>
      <w:marRight w:val="0"/>
      <w:marTop w:val="0"/>
      <w:marBottom w:val="0"/>
      <w:divBdr>
        <w:top w:val="none" w:sz="0" w:space="0" w:color="auto"/>
        <w:left w:val="none" w:sz="0" w:space="0" w:color="auto"/>
        <w:bottom w:val="none" w:sz="0" w:space="0" w:color="auto"/>
        <w:right w:val="none" w:sz="0" w:space="0" w:color="auto"/>
      </w:divBdr>
    </w:div>
    <w:div w:id="204871482">
      <w:bodyDiv w:val="1"/>
      <w:marLeft w:val="0"/>
      <w:marRight w:val="0"/>
      <w:marTop w:val="0"/>
      <w:marBottom w:val="0"/>
      <w:divBdr>
        <w:top w:val="none" w:sz="0" w:space="0" w:color="auto"/>
        <w:left w:val="none" w:sz="0" w:space="0" w:color="auto"/>
        <w:bottom w:val="none" w:sz="0" w:space="0" w:color="auto"/>
        <w:right w:val="none" w:sz="0" w:space="0" w:color="auto"/>
      </w:divBdr>
    </w:div>
    <w:div w:id="205066965">
      <w:bodyDiv w:val="1"/>
      <w:marLeft w:val="0"/>
      <w:marRight w:val="0"/>
      <w:marTop w:val="0"/>
      <w:marBottom w:val="0"/>
      <w:divBdr>
        <w:top w:val="none" w:sz="0" w:space="0" w:color="auto"/>
        <w:left w:val="none" w:sz="0" w:space="0" w:color="auto"/>
        <w:bottom w:val="none" w:sz="0" w:space="0" w:color="auto"/>
        <w:right w:val="none" w:sz="0" w:space="0" w:color="auto"/>
      </w:divBdr>
    </w:div>
    <w:div w:id="205219130">
      <w:bodyDiv w:val="1"/>
      <w:marLeft w:val="0"/>
      <w:marRight w:val="0"/>
      <w:marTop w:val="0"/>
      <w:marBottom w:val="0"/>
      <w:divBdr>
        <w:top w:val="none" w:sz="0" w:space="0" w:color="auto"/>
        <w:left w:val="none" w:sz="0" w:space="0" w:color="auto"/>
        <w:bottom w:val="none" w:sz="0" w:space="0" w:color="auto"/>
        <w:right w:val="none" w:sz="0" w:space="0" w:color="auto"/>
      </w:divBdr>
    </w:div>
    <w:div w:id="205263452">
      <w:bodyDiv w:val="1"/>
      <w:marLeft w:val="0"/>
      <w:marRight w:val="0"/>
      <w:marTop w:val="0"/>
      <w:marBottom w:val="0"/>
      <w:divBdr>
        <w:top w:val="none" w:sz="0" w:space="0" w:color="auto"/>
        <w:left w:val="none" w:sz="0" w:space="0" w:color="auto"/>
        <w:bottom w:val="none" w:sz="0" w:space="0" w:color="auto"/>
        <w:right w:val="none" w:sz="0" w:space="0" w:color="auto"/>
      </w:divBdr>
    </w:div>
    <w:div w:id="205407857">
      <w:bodyDiv w:val="1"/>
      <w:marLeft w:val="0"/>
      <w:marRight w:val="0"/>
      <w:marTop w:val="0"/>
      <w:marBottom w:val="0"/>
      <w:divBdr>
        <w:top w:val="none" w:sz="0" w:space="0" w:color="auto"/>
        <w:left w:val="none" w:sz="0" w:space="0" w:color="auto"/>
        <w:bottom w:val="none" w:sz="0" w:space="0" w:color="auto"/>
        <w:right w:val="none" w:sz="0" w:space="0" w:color="auto"/>
      </w:divBdr>
    </w:div>
    <w:div w:id="205525844">
      <w:bodyDiv w:val="1"/>
      <w:marLeft w:val="0"/>
      <w:marRight w:val="0"/>
      <w:marTop w:val="0"/>
      <w:marBottom w:val="0"/>
      <w:divBdr>
        <w:top w:val="none" w:sz="0" w:space="0" w:color="auto"/>
        <w:left w:val="none" w:sz="0" w:space="0" w:color="auto"/>
        <w:bottom w:val="none" w:sz="0" w:space="0" w:color="auto"/>
        <w:right w:val="none" w:sz="0" w:space="0" w:color="auto"/>
      </w:divBdr>
    </w:div>
    <w:div w:id="205526634">
      <w:bodyDiv w:val="1"/>
      <w:marLeft w:val="0"/>
      <w:marRight w:val="0"/>
      <w:marTop w:val="0"/>
      <w:marBottom w:val="0"/>
      <w:divBdr>
        <w:top w:val="none" w:sz="0" w:space="0" w:color="auto"/>
        <w:left w:val="none" w:sz="0" w:space="0" w:color="auto"/>
        <w:bottom w:val="none" w:sz="0" w:space="0" w:color="auto"/>
        <w:right w:val="none" w:sz="0" w:space="0" w:color="auto"/>
      </w:divBdr>
    </w:div>
    <w:div w:id="205530698">
      <w:bodyDiv w:val="1"/>
      <w:marLeft w:val="0"/>
      <w:marRight w:val="0"/>
      <w:marTop w:val="0"/>
      <w:marBottom w:val="0"/>
      <w:divBdr>
        <w:top w:val="none" w:sz="0" w:space="0" w:color="auto"/>
        <w:left w:val="none" w:sz="0" w:space="0" w:color="auto"/>
        <w:bottom w:val="none" w:sz="0" w:space="0" w:color="auto"/>
        <w:right w:val="none" w:sz="0" w:space="0" w:color="auto"/>
      </w:divBdr>
    </w:div>
    <w:div w:id="205534734">
      <w:bodyDiv w:val="1"/>
      <w:marLeft w:val="0"/>
      <w:marRight w:val="0"/>
      <w:marTop w:val="0"/>
      <w:marBottom w:val="0"/>
      <w:divBdr>
        <w:top w:val="none" w:sz="0" w:space="0" w:color="auto"/>
        <w:left w:val="none" w:sz="0" w:space="0" w:color="auto"/>
        <w:bottom w:val="none" w:sz="0" w:space="0" w:color="auto"/>
        <w:right w:val="none" w:sz="0" w:space="0" w:color="auto"/>
      </w:divBdr>
    </w:div>
    <w:div w:id="205601428">
      <w:bodyDiv w:val="1"/>
      <w:marLeft w:val="0"/>
      <w:marRight w:val="0"/>
      <w:marTop w:val="0"/>
      <w:marBottom w:val="0"/>
      <w:divBdr>
        <w:top w:val="none" w:sz="0" w:space="0" w:color="auto"/>
        <w:left w:val="none" w:sz="0" w:space="0" w:color="auto"/>
        <w:bottom w:val="none" w:sz="0" w:space="0" w:color="auto"/>
        <w:right w:val="none" w:sz="0" w:space="0" w:color="auto"/>
      </w:divBdr>
    </w:div>
    <w:div w:id="205607572">
      <w:bodyDiv w:val="1"/>
      <w:marLeft w:val="0"/>
      <w:marRight w:val="0"/>
      <w:marTop w:val="0"/>
      <w:marBottom w:val="0"/>
      <w:divBdr>
        <w:top w:val="none" w:sz="0" w:space="0" w:color="auto"/>
        <w:left w:val="none" w:sz="0" w:space="0" w:color="auto"/>
        <w:bottom w:val="none" w:sz="0" w:space="0" w:color="auto"/>
        <w:right w:val="none" w:sz="0" w:space="0" w:color="auto"/>
      </w:divBdr>
    </w:div>
    <w:div w:id="205652511">
      <w:bodyDiv w:val="1"/>
      <w:marLeft w:val="0"/>
      <w:marRight w:val="0"/>
      <w:marTop w:val="0"/>
      <w:marBottom w:val="0"/>
      <w:divBdr>
        <w:top w:val="none" w:sz="0" w:space="0" w:color="auto"/>
        <w:left w:val="none" w:sz="0" w:space="0" w:color="auto"/>
        <w:bottom w:val="none" w:sz="0" w:space="0" w:color="auto"/>
        <w:right w:val="none" w:sz="0" w:space="0" w:color="auto"/>
      </w:divBdr>
    </w:div>
    <w:div w:id="205677993">
      <w:bodyDiv w:val="1"/>
      <w:marLeft w:val="0"/>
      <w:marRight w:val="0"/>
      <w:marTop w:val="0"/>
      <w:marBottom w:val="0"/>
      <w:divBdr>
        <w:top w:val="none" w:sz="0" w:space="0" w:color="auto"/>
        <w:left w:val="none" w:sz="0" w:space="0" w:color="auto"/>
        <w:bottom w:val="none" w:sz="0" w:space="0" w:color="auto"/>
        <w:right w:val="none" w:sz="0" w:space="0" w:color="auto"/>
      </w:divBdr>
    </w:div>
    <w:div w:id="205679696">
      <w:bodyDiv w:val="1"/>
      <w:marLeft w:val="0"/>
      <w:marRight w:val="0"/>
      <w:marTop w:val="0"/>
      <w:marBottom w:val="0"/>
      <w:divBdr>
        <w:top w:val="none" w:sz="0" w:space="0" w:color="auto"/>
        <w:left w:val="none" w:sz="0" w:space="0" w:color="auto"/>
        <w:bottom w:val="none" w:sz="0" w:space="0" w:color="auto"/>
        <w:right w:val="none" w:sz="0" w:space="0" w:color="auto"/>
      </w:divBdr>
    </w:div>
    <w:div w:id="205681854">
      <w:bodyDiv w:val="1"/>
      <w:marLeft w:val="0"/>
      <w:marRight w:val="0"/>
      <w:marTop w:val="0"/>
      <w:marBottom w:val="0"/>
      <w:divBdr>
        <w:top w:val="none" w:sz="0" w:space="0" w:color="auto"/>
        <w:left w:val="none" w:sz="0" w:space="0" w:color="auto"/>
        <w:bottom w:val="none" w:sz="0" w:space="0" w:color="auto"/>
        <w:right w:val="none" w:sz="0" w:space="0" w:color="auto"/>
      </w:divBdr>
    </w:div>
    <w:div w:id="205796389">
      <w:bodyDiv w:val="1"/>
      <w:marLeft w:val="0"/>
      <w:marRight w:val="0"/>
      <w:marTop w:val="0"/>
      <w:marBottom w:val="0"/>
      <w:divBdr>
        <w:top w:val="none" w:sz="0" w:space="0" w:color="auto"/>
        <w:left w:val="none" w:sz="0" w:space="0" w:color="auto"/>
        <w:bottom w:val="none" w:sz="0" w:space="0" w:color="auto"/>
        <w:right w:val="none" w:sz="0" w:space="0" w:color="auto"/>
      </w:divBdr>
    </w:div>
    <w:div w:id="205994959">
      <w:bodyDiv w:val="1"/>
      <w:marLeft w:val="0"/>
      <w:marRight w:val="0"/>
      <w:marTop w:val="0"/>
      <w:marBottom w:val="0"/>
      <w:divBdr>
        <w:top w:val="none" w:sz="0" w:space="0" w:color="auto"/>
        <w:left w:val="none" w:sz="0" w:space="0" w:color="auto"/>
        <w:bottom w:val="none" w:sz="0" w:space="0" w:color="auto"/>
        <w:right w:val="none" w:sz="0" w:space="0" w:color="auto"/>
      </w:divBdr>
    </w:div>
    <w:div w:id="206139188">
      <w:bodyDiv w:val="1"/>
      <w:marLeft w:val="0"/>
      <w:marRight w:val="0"/>
      <w:marTop w:val="0"/>
      <w:marBottom w:val="0"/>
      <w:divBdr>
        <w:top w:val="none" w:sz="0" w:space="0" w:color="auto"/>
        <w:left w:val="none" w:sz="0" w:space="0" w:color="auto"/>
        <w:bottom w:val="none" w:sz="0" w:space="0" w:color="auto"/>
        <w:right w:val="none" w:sz="0" w:space="0" w:color="auto"/>
      </w:divBdr>
    </w:div>
    <w:div w:id="206182910">
      <w:bodyDiv w:val="1"/>
      <w:marLeft w:val="0"/>
      <w:marRight w:val="0"/>
      <w:marTop w:val="0"/>
      <w:marBottom w:val="0"/>
      <w:divBdr>
        <w:top w:val="none" w:sz="0" w:space="0" w:color="auto"/>
        <w:left w:val="none" w:sz="0" w:space="0" w:color="auto"/>
        <w:bottom w:val="none" w:sz="0" w:space="0" w:color="auto"/>
        <w:right w:val="none" w:sz="0" w:space="0" w:color="auto"/>
      </w:divBdr>
    </w:div>
    <w:div w:id="206449867">
      <w:bodyDiv w:val="1"/>
      <w:marLeft w:val="0"/>
      <w:marRight w:val="0"/>
      <w:marTop w:val="0"/>
      <w:marBottom w:val="0"/>
      <w:divBdr>
        <w:top w:val="none" w:sz="0" w:space="0" w:color="auto"/>
        <w:left w:val="none" w:sz="0" w:space="0" w:color="auto"/>
        <w:bottom w:val="none" w:sz="0" w:space="0" w:color="auto"/>
        <w:right w:val="none" w:sz="0" w:space="0" w:color="auto"/>
      </w:divBdr>
    </w:div>
    <w:div w:id="206527499">
      <w:bodyDiv w:val="1"/>
      <w:marLeft w:val="0"/>
      <w:marRight w:val="0"/>
      <w:marTop w:val="0"/>
      <w:marBottom w:val="0"/>
      <w:divBdr>
        <w:top w:val="none" w:sz="0" w:space="0" w:color="auto"/>
        <w:left w:val="none" w:sz="0" w:space="0" w:color="auto"/>
        <w:bottom w:val="none" w:sz="0" w:space="0" w:color="auto"/>
        <w:right w:val="none" w:sz="0" w:space="0" w:color="auto"/>
      </w:divBdr>
    </w:div>
    <w:div w:id="206533354">
      <w:bodyDiv w:val="1"/>
      <w:marLeft w:val="0"/>
      <w:marRight w:val="0"/>
      <w:marTop w:val="0"/>
      <w:marBottom w:val="0"/>
      <w:divBdr>
        <w:top w:val="none" w:sz="0" w:space="0" w:color="auto"/>
        <w:left w:val="none" w:sz="0" w:space="0" w:color="auto"/>
        <w:bottom w:val="none" w:sz="0" w:space="0" w:color="auto"/>
        <w:right w:val="none" w:sz="0" w:space="0" w:color="auto"/>
      </w:divBdr>
    </w:div>
    <w:div w:id="206844648">
      <w:bodyDiv w:val="1"/>
      <w:marLeft w:val="0"/>
      <w:marRight w:val="0"/>
      <w:marTop w:val="0"/>
      <w:marBottom w:val="0"/>
      <w:divBdr>
        <w:top w:val="none" w:sz="0" w:space="0" w:color="auto"/>
        <w:left w:val="none" w:sz="0" w:space="0" w:color="auto"/>
        <w:bottom w:val="none" w:sz="0" w:space="0" w:color="auto"/>
        <w:right w:val="none" w:sz="0" w:space="0" w:color="auto"/>
      </w:divBdr>
    </w:div>
    <w:div w:id="206921087">
      <w:bodyDiv w:val="1"/>
      <w:marLeft w:val="0"/>
      <w:marRight w:val="0"/>
      <w:marTop w:val="0"/>
      <w:marBottom w:val="0"/>
      <w:divBdr>
        <w:top w:val="none" w:sz="0" w:space="0" w:color="auto"/>
        <w:left w:val="none" w:sz="0" w:space="0" w:color="auto"/>
        <w:bottom w:val="none" w:sz="0" w:space="0" w:color="auto"/>
        <w:right w:val="none" w:sz="0" w:space="0" w:color="auto"/>
      </w:divBdr>
    </w:div>
    <w:div w:id="207374298">
      <w:bodyDiv w:val="1"/>
      <w:marLeft w:val="0"/>
      <w:marRight w:val="0"/>
      <w:marTop w:val="0"/>
      <w:marBottom w:val="0"/>
      <w:divBdr>
        <w:top w:val="none" w:sz="0" w:space="0" w:color="auto"/>
        <w:left w:val="none" w:sz="0" w:space="0" w:color="auto"/>
        <w:bottom w:val="none" w:sz="0" w:space="0" w:color="auto"/>
        <w:right w:val="none" w:sz="0" w:space="0" w:color="auto"/>
      </w:divBdr>
    </w:div>
    <w:div w:id="207643330">
      <w:bodyDiv w:val="1"/>
      <w:marLeft w:val="0"/>
      <w:marRight w:val="0"/>
      <w:marTop w:val="0"/>
      <w:marBottom w:val="0"/>
      <w:divBdr>
        <w:top w:val="none" w:sz="0" w:space="0" w:color="auto"/>
        <w:left w:val="none" w:sz="0" w:space="0" w:color="auto"/>
        <w:bottom w:val="none" w:sz="0" w:space="0" w:color="auto"/>
        <w:right w:val="none" w:sz="0" w:space="0" w:color="auto"/>
      </w:divBdr>
    </w:div>
    <w:div w:id="207650008">
      <w:bodyDiv w:val="1"/>
      <w:marLeft w:val="0"/>
      <w:marRight w:val="0"/>
      <w:marTop w:val="0"/>
      <w:marBottom w:val="0"/>
      <w:divBdr>
        <w:top w:val="none" w:sz="0" w:space="0" w:color="auto"/>
        <w:left w:val="none" w:sz="0" w:space="0" w:color="auto"/>
        <w:bottom w:val="none" w:sz="0" w:space="0" w:color="auto"/>
        <w:right w:val="none" w:sz="0" w:space="0" w:color="auto"/>
      </w:divBdr>
    </w:div>
    <w:div w:id="207685113">
      <w:bodyDiv w:val="1"/>
      <w:marLeft w:val="0"/>
      <w:marRight w:val="0"/>
      <w:marTop w:val="0"/>
      <w:marBottom w:val="0"/>
      <w:divBdr>
        <w:top w:val="none" w:sz="0" w:space="0" w:color="auto"/>
        <w:left w:val="none" w:sz="0" w:space="0" w:color="auto"/>
        <w:bottom w:val="none" w:sz="0" w:space="0" w:color="auto"/>
        <w:right w:val="none" w:sz="0" w:space="0" w:color="auto"/>
      </w:divBdr>
    </w:div>
    <w:div w:id="207692354">
      <w:bodyDiv w:val="1"/>
      <w:marLeft w:val="0"/>
      <w:marRight w:val="0"/>
      <w:marTop w:val="0"/>
      <w:marBottom w:val="0"/>
      <w:divBdr>
        <w:top w:val="none" w:sz="0" w:space="0" w:color="auto"/>
        <w:left w:val="none" w:sz="0" w:space="0" w:color="auto"/>
        <w:bottom w:val="none" w:sz="0" w:space="0" w:color="auto"/>
        <w:right w:val="none" w:sz="0" w:space="0" w:color="auto"/>
      </w:divBdr>
    </w:div>
    <w:div w:id="207693103">
      <w:bodyDiv w:val="1"/>
      <w:marLeft w:val="0"/>
      <w:marRight w:val="0"/>
      <w:marTop w:val="0"/>
      <w:marBottom w:val="0"/>
      <w:divBdr>
        <w:top w:val="none" w:sz="0" w:space="0" w:color="auto"/>
        <w:left w:val="none" w:sz="0" w:space="0" w:color="auto"/>
        <w:bottom w:val="none" w:sz="0" w:space="0" w:color="auto"/>
        <w:right w:val="none" w:sz="0" w:space="0" w:color="auto"/>
      </w:divBdr>
    </w:div>
    <w:div w:id="207838138">
      <w:bodyDiv w:val="1"/>
      <w:marLeft w:val="0"/>
      <w:marRight w:val="0"/>
      <w:marTop w:val="0"/>
      <w:marBottom w:val="0"/>
      <w:divBdr>
        <w:top w:val="none" w:sz="0" w:space="0" w:color="auto"/>
        <w:left w:val="none" w:sz="0" w:space="0" w:color="auto"/>
        <w:bottom w:val="none" w:sz="0" w:space="0" w:color="auto"/>
        <w:right w:val="none" w:sz="0" w:space="0" w:color="auto"/>
      </w:divBdr>
    </w:div>
    <w:div w:id="207912187">
      <w:bodyDiv w:val="1"/>
      <w:marLeft w:val="0"/>
      <w:marRight w:val="0"/>
      <w:marTop w:val="0"/>
      <w:marBottom w:val="0"/>
      <w:divBdr>
        <w:top w:val="none" w:sz="0" w:space="0" w:color="auto"/>
        <w:left w:val="none" w:sz="0" w:space="0" w:color="auto"/>
        <w:bottom w:val="none" w:sz="0" w:space="0" w:color="auto"/>
        <w:right w:val="none" w:sz="0" w:space="0" w:color="auto"/>
      </w:divBdr>
    </w:div>
    <w:div w:id="207955875">
      <w:bodyDiv w:val="1"/>
      <w:marLeft w:val="0"/>
      <w:marRight w:val="0"/>
      <w:marTop w:val="0"/>
      <w:marBottom w:val="0"/>
      <w:divBdr>
        <w:top w:val="none" w:sz="0" w:space="0" w:color="auto"/>
        <w:left w:val="none" w:sz="0" w:space="0" w:color="auto"/>
        <w:bottom w:val="none" w:sz="0" w:space="0" w:color="auto"/>
        <w:right w:val="none" w:sz="0" w:space="0" w:color="auto"/>
      </w:divBdr>
    </w:div>
    <w:div w:id="208104039">
      <w:bodyDiv w:val="1"/>
      <w:marLeft w:val="0"/>
      <w:marRight w:val="0"/>
      <w:marTop w:val="0"/>
      <w:marBottom w:val="0"/>
      <w:divBdr>
        <w:top w:val="none" w:sz="0" w:space="0" w:color="auto"/>
        <w:left w:val="none" w:sz="0" w:space="0" w:color="auto"/>
        <w:bottom w:val="none" w:sz="0" w:space="0" w:color="auto"/>
        <w:right w:val="none" w:sz="0" w:space="0" w:color="auto"/>
      </w:divBdr>
    </w:div>
    <w:div w:id="208538265">
      <w:bodyDiv w:val="1"/>
      <w:marLeft w:val="0"/>
      <w:marRight w:val="0"/>
      <w:marTop w:val="0"/>
      <w:marBottom w:val="0"/>
      <w:divBdr>
        <w:top w:val="none" w:sz="0" w:space="0" w:color="auto"/>
        <w:left w:val="none" w:sz="0" w:space="0" w:color="auto"/>
        <w:bottom w:val="none" w:sz="0" w:space="0" w:color="auto"/>
        <w:right w:val="none" w:sz="0" w:space="0" w:color="auto"/>
      </w:divBdr>
    </w:div>
    <w:div w:id="208541320">
      <w:bodyDiv w:val="1"/>
      <w:marLeft w:val="0"/>
      <w:marRight w:val="0"/>
      <w:marTop w:val="0"/>
      <w:marBottom w:val="0"/>
      <w:divBdr>
        <w:top w:val="none" w:sz="0" w:space="0" w:color="auto"/>
        <w:left w:val="none" w:sz="0" w:space="0" w:color="auto"/>
        <w:bottom w:val="none" w:sz="0" w:space="0" w:color="auto"/>
        <w:right w:val="none" w:sz="0" w:space="0" w:color="auto"/>
      </w:divBdr>
    </w:div>
    <w:div w:id="208612195">
      <w:bodyDiv w:val="1"/>
      <w:marLeft w:val="0"/>
      <w:marRight w:val="0"/>
      <w:marTop w:val="0"/>
      <w:marBottom w:val="0"/>
      <w:divBdr>
        <w:top w:val="none" w:sz="0" w:space="0" w:color="auto"/>
        <w:left w:val="none" w:sz="0" w:space="0" w:color="auto"/>
        <w:bottom w:val="none" w:sz="0" w:space="0" w:color="auto"/>
        <w:right w:val="none" w:sz="0" w:space="0" w:color="auto"/>
      </w:divBdr>
    </w:div>
    <w:div w:id="208615339">
      <w:bodyDiv w:val="1"/>
      <w:marLeft w:val="0"/>
      <w:marRight w:val="0"/>
      <w:marTop w:val="0"/>
      <w:marBottom w:val="0"/>
      <w:divBdr>
        <w:top w:val="none" w:sz="0" w:space="0" w:color="auto"/>
        <w:left w:val="none" w:sz="0" w:space="0" w:color="auto"/>
        <w:bottom w:val="none" w:sz="0" w:space="0" w:color="auto"/>
        <w:right w:val="none" w:sz="0" w:space="0" w:color="auto"/>
      </w:divBdr>
    </w:div>
    <w:div w:id="208684625">
      <w:bodyDiv w:val="1"/>
      <w:marLeft w:val="0"/>
      <w:marRight w:val="0"/>
      <w:marTop w:val="0"/>
      <w:marBottom w:val="0"/>
      <w:divBdr>
        <w:top w:val="none" w:sz="0" w:space="0" w:color="auto"/>
        <w:left w:val="none" w:sz="0" w:space="0" w:color="auto"/>
        <w:bottom w:val="none" w:sz="0" w:space="0" w:color="auto"/>
        <w:right w:val="none" w:sz="0" w:space="0" w:color="auto"/>
      </w:divBdr>
    </w:div>
    <w:div w:id="208684993">
      <w:bodyDiv w:val="1"/>
      <w:marLeft w:val="0"/>
      <w:marRight w:val="0"/>
      <w:marTop w:val="0"/>
      <w:marBottom w:val="0"/>
      <w:divBdr>
        <w:top w:val="none" w:sz="0" w:space="0" w:color="auto"/>
        <w:left w:val="none" w:sz="0" w:space="0" w:color="auto"/>
        <w:bottom w:val="none" w:sz="0" w:space="0" w:color="auto"/>
        <w:right w:val="none" w:sz="0" w:space="0" w:color="auto"/>
      </w:divBdr>
    </w:div>
    <w:div w:id="208764062">
      <w:bodyDiv w:val="1"/>
      <w:marLeft w:val="0"/>
      <w:marRight w:val="0"/>
      <w:marTop w:val="0"/>
      <w:marBottom w:val="0"/>
      <w:divBdr>
        <w:top w:val="none" w:sz="0" w:space="0" w:color="auto"/>
        <w:left w:val="none" w:sz="0" w:space="0" w:color="auto"/>
        <w:bottom w:val="none" w:sz="0" w:space="0" w:color="auto"/>
        <w:right w:val="none" w:sz="0" w:space="0" w:color="auto"/>
      </w:divBdr>
    </w:div>
    <w:div w:id="208880418">
      <w:bodyDiv w:val="1"/>
      <w:marLeft w:val="0"/>
      <w:marRight w:val="0"/>
      <w:marTop w:val="0"/>
      <w:marBottom w:val="0"/>
      <w:divBdr>
        <w:top w:val="none" w:sz="0" w:space="0" w:color="auto"/>
        <w:left w:val="none" w:sz="0" w:space="0" w:color="auto"/>
        <w:bottom w:val="none" w:sz="0" w:space="0" w:color="auto"/>
        <w:right w:val="none" w:sz="0" w:space="0" w:color="auto"/>
      </w:divBdr>
    </w:div>
    <w:div w:id="208886315">
      <w:bodyDiv w:val="1"/>
      <w:marLeft w:val="0"/>
      <w:marRight w:val="0"/>
      <w:marTop w:val="0"/>
      <w:marBottom w:val="0"/>
      <w:divBdr>
        <w:top w:val="none" w:sz="0" w:space="0" w:color="auto"/>
        <w:left w:val="none" w:sz="0" w:space="0" w:color="auto"/>
        <w:bottom w:val="none" w:sz="0" w:space="0" w:color="auto"/>
        <w:right w:val="none" w:sz="0" w:space="0" w:color="auto"/>
      </w:divBdr>
    </w:div>
    <w:div w:id="209197316">
      <w:bodyDiv w:val="1"/>
      <w:marLeft w:val="0"/>
      <w:marRight w:val="0"/>
      <w:marTop w:val="0"/>
      <w:marBottom w:val="0"/>
      <w:divBdr>
        <w:top w:val="none" w:sz="0" w:space="0" w:color="auto"/>
        <w:left w:val="none" w:sz="0" w:space="0" w:color="auto"/>
        <w:bottom w:val="none" w:sz="0" w:space="0" w:color="auto"/>
        <w:right w:val="none" w:sz="0" w:space="0" w:color="auto"/>
      </w:divBdr>
    </w:div>
    <w:div w:id="209267424">
      <w:bodyDiv w:val="1"/>
      <w:marLeft w:val="0"/>
      <w:marRight w:val="0"/>
      <w:marTop w:val="0"/>
      <w:marBottom w:val="0"/>
      <w:divBdr>
        <w:top w:val="none" w:sz="0" w:space="0" w:color="auto"/>
        <w:left w:val="none" w:sz="0" w:space="0" w:color="auto"/>
        <w:bottom w:val="none" w:sz="0" w:space="0" w:color="auto"/>
        <w:right w:val="none" w:sz="0" w:space="0" w:color="auto"/>
      </w:divBdr>
    </w:div>
    <w:div w:id="209268310">
      <w:bodyDiv w:val="1"/>
      <w:marLeft w:val="0"/>
      <w:marRight w:val="0"/>
      <w:marTop w:val="0"/>
      <w:marBottom w:val="0"/>
      <w:divBdr>
        <w:top w:val="none" w:sz="0" w:space="0" w:color="auto"/>
        <w:left w:val="none" w:sz="0" w:space="0" w:color="auto"/>
        <w:bottom w:val="none" w:sz="0" w:space="0" w:color="auto"/>
        <w:right w:val="none" w:sz="0" w:space="0" w:color="auto"/>
      </w:divBdr>
    </w:div>
    <w:div w:id="209342314">
      <w:bodyDiv w:val="1"/>
      <w:marLeft w:val="0"/>
      <w:marRight w:val="0"/>
      <w:marTop w:val="0"/>
      <w:marBottom w:val="0"/>
      <w:divBdr>
        <w:top w:val="none" w:sz="0" w:space="0" w:color="auto"/>
        <w:left w:val="none" w:sz="0" w:space="0" w:color="auto"/>
        <w:bottom w:val="none" w:sz="0" w:space="0" w:color="auto"/>
        <w:right w:val="none" w:sz="0" w:space="0" w:color="auto"/>
      </w:divBdr>
    </w:div>
    <w:div w:id="209419091">
      <w:bodyDiv w:val="1"/>
      <w:marLeft w:val="0"/>
      <w:marRight w:val="0"/>
      <w:marTop w:val="0"/>
      <w:marBottom w:val="0"/>
      <w:divBdr>
        <w:top w:val="none" w:sz="0" w:space="0" w:color="auto"/>
        <w:left w:val="none" w:sz="0" w:space="0" w:color="auto"/>
        <w:bottom w:val="none" w:sz="0" w:space="0" w:color="auto"/>
        <w:right w:val="none" w:sz="0" w:space="0" w:color="auto"/>
      </w:divBdr>
    </w:div>
    <w:div w:id="209541146">
      <w:bodyDiv w:val="1"/>
      <w:marLeft w:val="0"/>
      <w:marRight w:val="0"/>
      <w:marTop w:val="0"/>
      <w:marBottom w:val="0"/>
      <w:divBdr>
        <w:top w:val="none" w:sz="0" w:space="0" w:color="auto"/>
        <w:left w:val="none" w:sz="0" w:space="0" w:color="auto"/>
        <w:bottom w:val="none" w:sz="0" w:space="0" w:color="auto"/>
        <w:right w:val="none" w:sz="0" w:space="0" w:color="auto"/>
      </w:divBdr>
    </w:div>
    <w:div w:id="209610856">
      <w:bodyDiv w:val="1"/>
      <w:marLeft w:val="0"/>
      <w:marRight w:val="0"/>
      <w:marTop w:val="0"/>
      <w:marBottom w:val="0"/>
      <w:divBdr>
        <w:top w:val="none" w:sz="0" w:space="0" w:color="auto"/>
        <w:left w:val="none" w:sz="0" w:space="0" w:color="auto"/>
        <w:bottom w:val="none" w:sz="0" w:space="0" w:color="auto"/>
        <w:right w:val="none" w:sz="0" w:space="0" w:color="auto"/>
      </w:divBdr>
    </w:div>
    <w:div w:id="209654058">
      <w:bodyDiv w:val="1"/>
      <w:marLeft w:val="0"/>
      <w:marRight w:val="0"/>
      <w:marTop w:val="0"/>
      <w:marBottom w:val="0"/>
      <w:divBdr>
        <w:top w:val="none" w:sz="0" w:space="0" w:color="auto"/>
        <w:left w:val="none" w:sz="0" w:space="0" w:color="auto"/>
        <w:bottom w:val="none" w:sz="0" w:space="0" w:color="auto"/>
        <w:right w:val="none" w:sz="0" w:space="0" w:color="auto"/>
      </w:divBdr>
    </w:div>
    <w:div w:id="209805822">
      <w:bodyDiv w:val="1"/>
      <w:marLeft w:val="0"/>
      <w:marRight w:val="0"/>
      <w:marTop w:val="0"/>
      <w:marBottom w:val="0"/>
      <w:divBdr>
        <w:top w:val="none" w:sz="0" w:space="0" w:color="auto"/>
        <w:left w:val="none" w:sz="0" w:space="0" w:color="auto"/>
        <w:bottom w:val="none" w:sz="0" w:space="0" w:color="auto"/>
        <w:right w:val="none" w:sz="0" w:space="0" w:color="auto"/>
      </w:divBdr>
    </w:div>
    <w:div w:id="209850107">
      <w:bodyDiv w:val="1"/>
      <w:marLeft w:val="0"/>
      <w:marRight w:val="0"/>
      <w:marTop w:val="0"/>
      <w:marBottom w:val="0"/>
      <w:divBdr>
        <w:top w:val="none" w:sz="0" w:space="0" w:color="auto"/>
        <w:left w:val="none" w:sz="0" w:space="0" w:color="auto"/>
        <w:bottom w:val="none" w:sz="0" w:space="0" w:color="auto"/>
        <w:right w:val="none" w:sz="0" w:space="0" w:color="auto"/>
      </w:divBdr>
    </w:div>
    <w:div w:id="209996932">
      <w:bodyDiv w:val="1"/>
      <w:marLeft w:val="0"/>
      <w:marRight w:val="0"/>
      <w:marTop w:val="0"/>
      <w:marBottom w:val="0"/>
      <w:divBdr>
        <w:top w:val="none" w:sz="0" w:space="0" w:color="auto"/>
        <w:left w:val="none" w:sz="0" w:space="0" w:color="auto"/>
        <w:bottom w:val="none" w:sz="0" w:space="0" w:color="auto"/>
        <w:right w:val="none" w:sz="0" w:space="0" w:color="auto"/>
      </w:divBdr>
    </w:div>
    <w:div w:id="210044994">
      <w:bodyDiv w:val="1"/>
      <w:marLeft w:val="0"/>
      <w:marRight w:val="0"/>
      <w:marTop w:val="0"/>
      <w:marBottom w:val="0"/>
      <w:divBdr>
        <w:top w:val="none" w:sz="0" w:space="0" w:color="auto"/>
        <w:left w:val="none" w:sz="0" w:space="0" w:color="auto"/>
        <w:bottom w:val="none" w:sz="0" w:space="0" w:color="auto"/>
        <w:right w:val="none" w:sz="0" w:space="0" w:color="auto"/>
      </w:divBdr>
    </w:div>
    <w:div w:id="210264194">
      <w:bodyDiv w:val="1"/>
      <w:marLeft w:val="0"/>
      <w:marRight w:val="0"/>
      <w:marTop w:val="0"/>
      <w:marBottom w:val="0"/>
      <w:divBdr>
        <w:top w:val="none" w:sz="0" w:space="0" w:color="auto"/>
        <w:left w:val="none" w:sz="0" w:space="0" w:color="auto"/>
        <w:bottom w:val="none" w:sz="0" w:space="0" w:color="auto"/>
        <w:right w:val="none" w:sz="0" w:space="0" w:color="auto"/>
      </w:divBdr>
    </w:div>
    <w:div w:id="210309838">
      <w:bodyDiv w:val="1"/>
      <w:marLeft w:val="0"/>
      <w:marRight w:val="0"/>
      <w:marTop w:val="0"/>
      <w:marBottom w:val="0"/>
      <w:divBdr>
        <w:top w:val="none" w:sz="0" w:space="0" w:color="auto"/>
        <w:left w:val="none" w:sz="0" w:space="0" w:color="auto"/>
        <w:bottom w:val="none" w:sz="0" w:space="0" w:color="auto"/>
        <w:right w:val="none" w:sz="0" w:space="0" w:color="auto"/>
      </w:divBdr>
    </w:div>
    <w:div w:id="210381533">
      <w:bodyDiv w:val="1"/>
      <w:marLeft w:val="0"/>
      <w:marRight w:val="0"/>
      <w:marTop w:val="0"/>
      <w:marBottom w:val="0"/>
      <w:divBdr>
        <w:top w:val="none" w:sz="0" w:space="0" w:color="auto"/>
        <w:left w:val="none" w:sz="0" w:space="0" w:color="auto"/>
        <w:bottom w:val="none" w:sz="0" w:space="0" w:color="auto"/>
        <w:right w:val="none" w:sz="0" w:space="0" w:color="auto"/>
      </w:divBdr>
    </w:div>
    <w:div w:id="210463413">
      <w:bodyDiv w:val="1"/>
      <w:marLeft w:val="0"/>
      <w:marRight w:val="0"/>
      <w:marTop w:val="0"/>
      <w:marBottom w:val="0"/>
      <w:divBdr>
        <w:top w:val="none" w:sz="0" w:space="0" w:color="auto"/>
        <w:left w:val="none" w:sz="0" w:space="0" w:color="auto"/>
        <w:bottom w:val="none" w:sz="0" w:space="0" w:color="auto"/>
        <w:right w:val="none" w:sz="0" w:space="0" w:color="auto"/>
      </w:divBdr>
    </w:div>
    <w:div w:id="210532984">
      <w:bodyDiv w:val="1"/>
      <w:marLeft w:val="0"/>
      <w:marRight w:val="0"/>
      <w:marTop w:val="0"/>
      <w:marBottom w:val="0"/>
      <w:divBdr>
        <w:top w:val="none" w:sz="0" w:space="0" w:color="auto"/>
        <w:left w:val="none" w:sz="0" w:space="0" w:color="auto"/>
        <w:bottom w:val="none" w:sz="0" w:space="0" w:color="auto"/>
        <w:right w:val="none" w:sz="0" w:space="0" w:color="auto"/>
      </w:divBdr>
    </w:div>
    <w:div w:id="210579250">
      <w:bodyDiv w:val="1"/>
      <w:marLeft w:val="0"/>
      <w:marRight w:val="0"/>
      <w:marTop w:val="0"/>
      <w:marBottom w:val="0"/>
      <w:divBdr>
        <w:top w:val="none" w:sz="0" w:space="0" w:color="auto"/>
        <w:left w:val="none" w:sz="0" w:space="0" w:color="auto"/>
        <w:bottom w:val="none" w:sz="0" w:space="0" w:color="auto"/>
        <w:right w:val="none" w:sz="0" w:space="0" w:color="auto"/>
      </w:divBdr>
    </w:div>
    <w:div w:id="210727953">
      <w:bodyDiv w:val="1"/>
      <w:marLeft w:val="0"/>
      <w:marRight w:val="0"/>
      <w:marTop w:val="0"/>
      <w:marBottom w:val="0"/>
      <w:divBdr>
        <w:top w:val="none" w:sz="0" w:space="0" w:color="auto"/>
        <w:left w:val="none" w:sz="0" w:space="0" w:color="auto"/>
        <w:bottom w:val="none" w:sz="0" w:space="0" w:color="auto"/>
        <w:right w:val="none" w:sz="0" w:space="0" w:color="auto"/>
      </w:divBdr>
      <w:divsChild>
        <w:div w:id="1472597927">
          <w:marLeft w:val="0"/>
          <w:marRight w:val="0"/>
          <w:marTop w:val="0"/>
          <w:marBottom w:val="0"/>
          <w:divBdr>
            <w:top w:val="none" w:sz="0" w:space="0" w:color="auto"/>
            <w:left w:val="none" w:sz="0" w:space="0" w:color="auto"/>
            <w:bottom w:val="none" w:sz="0" w:space="0" w:color="auto"/>
            <w:right w:val="none" w:sz="0" w:space="0" w:color="auto"/>
          </w:divBdr>
        </w:div>
      </w:divsChild>
    </w:div>
    <w:div w:id="211037705">
      <w:bodyDiv w:val="1"/>
      <w:marLeft w:val="0"/>
      <w:marRight w:val="0"/>
      <w:marTop w:val="0"/>
      <w:marBottom w:val="0"/>
      <w:divBdr>
        <w:top w:val="none" w:sz="0" w:space="0" w:color="auto"/>
        <w:left w:val="none" w:sz="0" w:space="0" w:color="auto"/>
        <w:bottom w:val="none" w:sz="0" w:space="0" w:color="auto"/>
        <w:right w:val="none" w:sz="0" w:space="0" w:color="auto"/>
      </w:divBdr>
    </w:div>
    <w:div w:id="211113225">
      <w:bodyDiv w:val="1"/>
      <w:marLeft w:val="0"/>
      <w:marRight w:val="0"/>
      <w:marTop w:val="0"/>
      <w:marBottom w:val="0"/>
      <w:divBdr>
        <w:top w:val="none" w:sz="0" w:space="0" w:color="auto"/>
        <w:left w:val="none" w:sz="0" w:space="0" w:color="auto"/>
        <w:bottom w:val="none" w:sz="0" w:space="0" w:color="auto"/>
        <w:right w:val="none" w:sz="0" w:space="0" w:color="auto"/>
      </w:divBdr>
    </w:div>
    <w:div w:id="211158028">
      <w:bodyDiv w:val="1"/>
      <w:marLeft w:val="0"/>
      <w:marRight w:val="0"/>
      <w:marTop w:val="0"/>
      <w:marBottom w:val="0"/>
      <w:divBdr>
        <w:top w:val="none" w:sz="0" w:space="0" w:color="auto"/>
        <w:left w:val="none" w:sz="0" w:space="0" w:color="auto"/>
        <w:bottom w:val="none" w:sz="0" w:space="0" w:color="auto"/>
        <w:right w:val="none" w:sz="0" w:space="0" w:color="auto"/>
      </w:divBdr>
    </w:div>
    <w:div w:id="211305606">
      <w:bodyDiv w:val="1"/>
      <w:marLeft w:val="0"/>
      <w:marRight w:val="0"/>
      <w:marTop w:val="0"/>
      <w:marBottom w:val="0"/>
      <w:divBdr>
        <w:top w:val="none" w:sz="0" w:space="0" w:color="auto"/>
        <w:left w:val="none" w:sz="0" w:space="0" w:color="auto"/>
        <w:bottom w:val="none" w:sz="0" w:space="0" w:color="auto"/>
        <w:right w:val="none" w:sz="0" w:space="0" w:color="auto"/>
      </w:divBdr>
    </w:div>
    <w:div w:id="211380547">
      <w:bodyDiv w:val="1"/>
      <w:marLeft w:val="0"/>
      <w:marRight w:val="0"/>
      <w:marTop w:val="0"/>
      <w:marBottom w:val="0"/>
      <w:divBdr>
        <w:top w:val="none" w:sz="0" w:space="0" w:color="auto"/>
        <w:left w:val="none" w:sz="0" w:space="0" w:color="auto"/>
        <w:bottom w:val="none" w:sz="0" w:space="0" w:color="auto"/>
        <w:right w:val="none" w:sz="0" w:space="0" w:color="auto"/>
      </w:divBdr>
    </w:div>
    <w:div w:id="211384738">
      <w:bodyDiv w:val="1"/>
      <w:marLeft w:val="0"/>
      <w:marRight w:val="0"/>
      <w:marTop w:val="0"/>
      <w:marBottom w:val="0"/>
      <w:divBdr>
        <w:top w:val="none" w:sz="0" w:space="0" w:color="auto"/>
        <w:left w:val="none" w:sz="0" w:space="0" w:color="auto"/>
        <w:bottom w:val="none" w:sz="0" w:space="0" w:color="auto"/>
        <w:right w:val="none" w:sz="0" w:space="0" w:color="auto"/>
      </w:divBdr>
    </w:div>
    <w:div w:id="211624361">
      <w:bodyDiv w:val="1"/>
      <w:marLeft w:val="0"/>
      <w:marRight w:val="0"/>
      <w:marTop w:val="0"/>
      <w:marBottom w:val="0"/>
      <w:divBdr>
        <w:top w:val="none" w:sz="0" w:space="0" w:color="auto"/>
        <w:left w:val="none" w:sz="0" w:space="0" w:color="auto"/>
        <w:bottom w:val="none" w:sz="0" w:space="0" w:color="auto"/>
        <w:right w:val="none" w:sz="0" w:space="0" w:color="auto"/>
      </w:divBdr>
    </w:div>
    <w:div w:id="211695611">
      <w:bodyDiv w:val="1"/>
      <w:marLeft w:val="0"/>
      <w:marRight w:val="0"/>
      <w:marTop w:val="0"/>
      <w:marBottom w:val="0"/>
      <w:divBdr>
        <w:top w:val="none" w:sz="0" w:space="0" w:color="auto"/>
        <w:left w:val="none" w:sz="0" w:space="0" w:color="auto"/>
        <w:bottom w:val="none" w:sz="0" w:space="0" w:color="auto"/>
        <w:right w:val="none" w:sz="0" w:space="0" w:color="auto"/>
      </w:divBdr>
    </w:div>
    <w:div w:id="211696442">
      <w:bodyDiv w:val="1"/>
      <w:marLeft w:val="0"/>
      <w:marRight w:val="0"/>
      <w:marTop w:val="0"/>
      <w:marBottom w:val="0"/>
      <w:divBdr>
        <w:top w:val="none" w:sz="0" w:space="0" w:color="auto"/>
        <w:left w:val="none" w:sz="0" w:space="0" w:color="auto"/>
        <w:bottom w:val="none" w:sz="0" w:space="0" w:color="auto"/>
        <w:right w:val="none" w:sz="0" w:space="0" w:color="auto"/>
      </w:divBdr>
    </w:div>
    <w:div w:id="211767539">
      <w:bodyDiv w:val="1"/>
      <w:marLeft w:val="0"/>
      <w:marRight w:val="0"/>
      <w:marTop w:val="0"/>
      <w:marBottom w:val="0"/>
      <w:divBdr>
        <w:top w:val="none" w:sz="0" w:space="0" w:color="auto"/>
        <w:left w:val="none" w:sz="0" w:space="0" w:color="auto"/>
        <w:bottom w:val="none" w:sz="0" w:space="0" w:color="auto"/>
        <w:right w:val="none" w:sz="0" w:space="0" w:color="auto"/>
      </w:divBdr>
    </w:div>
    <w:div w:id="211771076">
      <w:bodyDiv w:val="1"/>
      <w:marLeft w:val="0"/>
      <w:marRight w:val="0"/>
      <w:marTop w:val="0"/>
      <w:marBottom w:val="0"/>
      <w:divBdr>
        <w:top w:val="none" w:sz="0" w:space="0" w:color="auto"/>
        <w:left w:val="none" w:sz="0" w:space="0" w:color="auto"/>
        <w:bottom w:val="none" w:sz="0" w:space="0" w:color="auto"/>
        <w:right w:val="none" w:sz="0" w:space="0" w:color="auto"/>
      </w:divBdr>
    </w:div>
    <w:div w:id="212154762">
      <w:bodyDiv w:val="1"/>
      <w:marLeft w:val="0"/>
      <w:marRight w:val="0"/>
      <w:marTop w:val="0"/>
      <w:marBottom w:val="0"/>
      <w:divBdr>
        <w:top w:val="none" w:sz="0" w:space="0" w:color="auto"/>
        <w:left w:val="none" w:sz="0" w:space="0" w:color="auto"/>
        <w:bottom w:val="none" w:sz="0" w:space="0" w:color="auto"/>
        <w:right w:val="none" w:sz="0" w:space="0" w:color="auto"/>
      </w:divBdr>
    </w:div>
    <w:div w:id="212229468">
      <w:bodyDiv w:val="1"/>
      <w:marLeft w:val="0"/>
      <w:marRight w:val="0"/>
      <w:marTop w:val="0"/>
      <w:marBottom w:val="0"/>
      <w:divBdr>
        <w:top w:val="none" w:sz="0" w:space="0" w:color="auto"/>
        <w:left w:val="none" w:sz="0" w:space="0" w:color="auto"/>
        <w:bottom w:val="none" w:sz="0" w:space="0" w:color="auto"/>
        <w:right w:val="none" w:sz="0" w:space="0" w:color="auto"/>
      </w:divBdr>
    </w:div>
    <w:div w:id="212229978">
      <w:bodyDiv w:val="1"/>
      <w:marLeft w:val="0"/>
      <w:marRight w:val="0"/>
      <w:marTop w:val="0"/>
      <w:marBottom w:val="0"/>
      <w:divBdr>
        <w:top w:val="none" w:sz="0" w:space="0" w:color="auto"/>
        <w:left w:val="none" w:sz="0" w:space="0" w:color="auto"/>
        <w:bottom w:val="none" w:sz="0" w:space="0" w:color="auto"/>
        <w:right w:val="none" w:sz="0" w:space="0" w:color="auto"/>
      </w:divBdr>
    </w:div>
    <w:div w:id="212280265">
      <w:bodyDiv w:val="1"/>
      <w:marLeft w:val="0"/>
      <w:marRight w:val="0"/>
      <w:marTop w:val="0"/>
      <w:marBottom w:val="0"/>
      <w:divBdr>
        <w:top w:val="none" w:sz="0" w:space="0" w:color="auto"/>
        <w:left w:val="none" w:sz="0" w:space="0" w:color="auto"/>
        <w:bottom w:val="none" w:sz="0" w:space="0" w:color="auto"/>
        <w:right w:val="none" w:sz="0" w:space="0" w:color="auto"/>
      </w:divBdr>
    </w:div>
    <w:div w:id="212349492">
      <w:bodyDiv w:val="1"/>
      <w:marLeft w:val="0"/>
      <w:marRight w:val="0"/>
      <w:marTop w:val="0"/>
      <w:marBottom w:val="0"/>
      <w:divBdr>
        <w:top w:val="none" w:sz="0" w:space="0" w:color="auto"/>
        <w:left w:val="none" w:sz="0" w:space="0" w:color="auto"/>
        <w:bottom w:val="none" w:sz="0" w:space="0" w:color="auto"/>
        <w:right w:val="none" w:sz="0" w:space="0" w:color="auto"/>
      </w:divBdr>
    </w:div>
    <w:div w:id="212468020">
      <w:bodyDiv w:val="1"/>
      <w:marLeft w:val="0"/>
      <w:marRight w:val="0"/>
      <w:marTop w:val="0"/>
      <w:marBottom w:val="0"/>
      <w:divBdr>
        <w:top w:val="none" w:sz="0" w:space="0" w:color="auto"/>
        <w:left w:val="none" w:sz="0" w:space="0" w:color="auto"/>
        <w:bottom w:val="none" w:sz="0" w:space="0" w:color="auto"/>
        <w:right w:val="none" w:sz="0" w:space="0" w:color="auto"/>
      </w:divBdr>
    </w:div>
    <w:div w:id="212473741">
      <w:bodyDiv w:val="1"/>
      <w:marLeft w:val="0"/>
      <w:marRight w:val="0"/>
      <w:marTop w:val="0"/>
      <w:marBottom w:val="0"/>
      <w:divBdr>
        <w:top w:val="none" w:sz="0" w:space="0" w:color="auto"/>
        <w:left w:val="none" w:sz="0" w:space="0" w:color="auto"/>
        <w:bottom w:val="none" w:sz="0" w:space="0" w:color="auto"/>
        <w:right w:val="none" w:sz="0" w:space="0" w:color="auto"/>
      </w:divBdr>
    </w:div>
    <w:div w:id="212499415">
      <w:bodyDiv w:val="1"/>
      <w:marLeft w:val="0"/>
      <w:marRight w:val="0"/>
      <w:marTop w:val="0"/>
      <w:marBottom w:val="0"/>
      <w:divBdr>
        <w:top w:val="none" w:sz="0" w:space="0" w:color="auto"/>
        <w:left w:val="none" w:sz="0" w:space="0" w:color="auto"/>
        <w:bottom w:val="none" w:sz="0" w:space="0" w:color="auto"/>
        <w:right w:val="none" w:sz="0" w:space="0" w:color="auto"/>
      </w:divBdr>
    </w:div>
    <w:div w:id="212546268">
      <w:bodyDiv w:val="1"/>
      <w:marLeft w:val="0"/>
      <w:marRight w:val="0"/>
      <w:marTop w:val="0"/>
      <w:marBottom w:val="0"/>
      <w:divBdr>
        <w:top w:val="none" w:sz="0" w:space="0" w:color="auto"/>
        <w:left w:val="none" w:sz="0" w:space="0" w:color="auto"/>
        <w:bottom w:val="none" w:sz="0" w:space="0" w:color="auto"/>
        <w:right w:val="none" w:sz="0" w:space="0" w:color="auto"/>
      </w:divBdr>
    </w:div>
    <w:div w:id="212813220">
      <w:bodyDiv w:val="1"/>
      <w:marLeft w:val="0"/>
      <w:marRight w:val="0"/>
      <w:marTop w:val="0"/>
      <w:marBottom w:val="0"/>
      <w:divBdr>
        <w:top w:val="none" w:sz="0" w:space="0" w:color="auto"/>
        <w:left w:val="none" w:sz="0" w:space="0" w:color="auto"/>
        <w:bottom w:val="none" w:sz="0" w:space="0" w:color="auto"/>
        <w:right w:val="none" w:sz="0" w:space="0" w:color="auto"/>
      </w:divBdr>
    </w:div>
    <w:div w:id="212817258">
      <w:bodyDiv w:val="1"/>
      <w:marLeft w:val="0"/>
      <w:marRight w:val="0"/>
      <w:marTop w:val="0"/>
      <w:marBottom w:val="0"/>
      <w:divBdr>
        <w:top w:val="none" w:sz="0" w:space="0" w:color="auto"/>
        <w:left w:val="none" w:sz="0" w:space="0" w:color="auto"/>
        <w:bottom w:val="none" w:sz="0" w:space="0" w:color="auto"/>
        <w:right w:val="none" w:sz="0" w:space="0" w:color="auto"/>
      </w:divBdr>
    </w:div>
    <w:div w:id="213086323">
      <w:bodyDiv w:val="1"/>
      <w:marLeft w:val="0"/>
      <w:marRight w:val="0"/>
      <w:marTop w:val="0"/>
      <w:marBottom w:val="0"/>
      <w:divBdr>
        <w:top w:val="none" w:sz="0" w:space="0" w:color="auto"/>
        <w:left w:val="none" w:sz="0" w:space="0" w:color="auto"/>
        <w:bottom w:val="none" w:sz="0" w:space="0" w:color="auto"/>
        <w:right w:val="none" w:sz="0" w:space="0" w:color="auto"/>
      </w:divBdr>
    </w:div>
    <w:div w:id="213346819">
      <w:bodyDiv w:val="1"/>
      <w:marLeft w:val="0"/>
      <w:marRight w:val="0"/>
      <w:marTop w:val="0"/>
      <w:marBottom w:val="0"/>
      <w:divBdr>
        <w:top w:val="none" w:sz="0" w:space="0" w:color="auto"/>
        <w:left w:val="none" w:sz="0" w:space="0" w:color="auto"/>
        <w:bottom w:val="none" w:sz="0" w:space="0" w:color="auto"/>
        <w:right w:val="none" w:sz="0" w:space="0" w:color="auto"/>
      </w:divBdr>
    </w:div>
    <w:div w:id="213542308">
      <w:bodyDiv w:val="1"/>
      <w:marLeft w:val="0"/>
      <w:marRight w:val="0"/>
      <w:marTop w:val="0"/>
      <w:marBottom w:val="0"/>
      <w:divBdr>
        <w:top w:val="none" w:sz="0" w:space="0" w:color="auto"/>
        <w:left w:val="none" w:sz="0" w:space="0" w:color="auto"/>
        <w:bottom w:val="none" w:sz="0" w:space="0" w:color="auto"/>
        <w:right w:val="none" w:sz="0" w:space="0" w:color="auto"/>
      </w:divBdr>
    </w:div>
    <w:div w:id="213546603">
      <w:bodyDiv w:val="1"/>
      <w:marLeft w:val="0"/>
      <w:marRight w:val="0"/>
      <w:marTop w:val="0"/>
      <w:marBottom w:val="0"/>
      <w:divBdr>
        <w:top w:val="none" w:sz="0" w:space="0" w:color="auto"/>
        <w:left w:val="none" w:sz="0" w:space="0" w:color="auto"/>
        <w:bottom w:val="none" w:sz="0" w:space="0" w:color="auto"/>
        <w:right w:val="none" w:sz="0" w:space="0" w:color="auto"/>
      </w:divBdr>
    </w:div>
    <w:div w:id="213658631">
      <w:bodyDiv w:val="1"/>
      <w:marLeft w:val="0"/>
      <w:marRight w:val="0"/>
      <w:marTop w:val="0"/>
      <w:marBottom w:val="0"/>
      <w:divBdr>
        <w:top w:val="none" w:sz="0" w:space="0" w:color="auto"/>
        <w:left w:val="none" w:sz="0" w:space="0" w:color="auto"/>
        <w:bottom w:val="none" w:sz="0" w:space="0" w:color="auto"/>
        <w:right w:val="none" w:sz="0" w:space="0" w:color="auto"/>
      </w:divBdr>
    </w:div>
    <w:div w:id="213660077">
      <w:bodyDiv w:val="1"/>
      <w:marLeft w:val="0"/>
      <w:marRight w:val="0"/>
      <w:marTop w:val="0"/>
      <w:marBottom w:val="0"/>
      <w:divBdr>
        <w:top w:val="none" w:sz="0" w:space="0" w:color="auto"/>
        <w:left w:val="none" w:sz="0" w:space="0" w:color="auto"/>
        <w:bottom w:val="none" w:sz="0" w:space="0" w:color="auto"/>
        <w:right w:val="none" w:sz="0" w:space="0" w:color="auto"/>
      </w:divBdr>
    </w:div>
    <w:div w:id="213662087">
      <w:bodyDiv w:val="1"/>
      <w:marLeft w:val="0"/>
      <w:marRight w:val="0"/>
      <w:marTop w:val="0"/>
      <w:marBottom w:val="0"/>
      <w:divBdr>
        <w:top w:val="none" w:sz="0" w:space="0" w:color="auto"/>
        <w:left w:val="none" w:sz="0" w:space="0" w:color="auto"/>
        <w:bottom w:val="none" w:sz="0" w:space="0" w:color="auto"/>
        <w:right w:val="none" w:sz="0" w:space="0" w:color="auto"/>
      </w:divBdr>
    </w:div>
    <w:div w:id="213810998">
      <w:bodyDiv w:val="1"/>
      <w:marLeft w:val="0"/>
      <w:marRight w:val="0"/>
      <w:marTop w:val="0"/>
      <w:marBottom w:val="0"/>
      <w:divBdr>
        <w:top w:val="none" w:sz="0" w:space="0" w:color="auto"/>
        <w:left w:val="none" w:sz="0" w:space="0" w:color="auto"/>
        <w:bottom w:val="none" w:sz="0" w:space="0" w:color="auto"/>
        <w:right w:val="none" w:sz="0" w:space="0" w:color="auto"/>
      </w:divBdr>
    </w:div>
    <w:div w:id="214005718">
      <w:bodyDiv w:val="1"/>
      <w:marLeft w:val="0"/>
      <w:marRight w:val="0"/>
      <w:marTop w:val="0"/>
      <w:marBottom w:val="0"/>
      <w:divBdr>
        <w:top w:val="none" w:sz="0" w:space="0" w:color="auto"/>
        <w:left w:val="none" w:sz="0" w:space="0" w:color="auto"/>
        <w:bottom w:val="none" w:sz="0" w:space="0" w:color="auto"/>
        <w:right w:val="none" w:sz="0" w:space="0" w:color="auto"/>
      </w:divBdr>
    </w:div>
    <w:div w:id="214199921">
      <w:bodyDiv w:val="1"/>
      <w:marLeft w:val="0"/>
      <w:marRight w:val="0"/>
      <w:marTop w:val="0"/>
      <w:marBottom w:val="0"/>
      <w:divBdr>
        <w:top w:val="none" w:sz="0" w:space="0" w:color="auto"/>
        <w:left w:val="none" w:sz="0" w:space="0" w:color="auto"/>
        <w:bottom w:val="none" w:sz="0" w:space="0" w:color="auto"/>
        <w:right w:val="none" w:sz="0" w:space="0" w:color="auto"/>
      </w:divBdr>
    </w:div>
    <w:div w:id="214434676">
      <w:bodyDiv w:val="1"/>
      <w:marLeft w:val="0"/>
      <w:marRight w:val="0"/>
      <w:marTop w:val="0"/>
      <w:marBottom w:val="0"/>
      <w:divBdr>
        <w:top w:val="none" w:sz="0" w:space="0" w:color="auto"/>
        <w:left w:val="none" w:sz="0" w:space="0" w:color="auto"/>
        <w:bottom w:val="none" w:sz="0" w:space="0" w:color="auto"/>
        <w:right w:val="none" w:sz="0" w:space="0" w:color="auto"/>
      </w:divBdr>
    </w:div>
    <w:div w:id="214508950">
      <w:bodyDiv w:val="1"/>
      <w:marLeft w:val="0"/>
      <w:marRight w:val="0"/>
      <w:marTop w:val="0"/>
      <w:marBottom w:val="0"/>
      <w:divBdr>
        <w:top w:val="none" w:sz="0" w:space="0" w:color="auto"/>
        <w:left w:val="none" w:sz="0" w:space="0" w:color="auto"/>
        <w:bottom w:val="none" w:sz="0" w:space="0" w:color="auto"/>
        <w:right w:val="none" w:sz="0" w:space="0" w:color="auto"/>
      </w:divBdr>
    </w:div>
    <w:div w:id="214586842">
      <w:bodyDiv w:val="1"/>
      <w:marLeft w:val="0"/>
      <w:marRight w:val="0"/>
      <w:marTop w:val="0"/>
      <w:marBottom w:val="0"/>
      <w:divBdr>
        <w:top w:val="none" w:sz="0" w:space="0" w:color="auto"/>
        <w:left w:val="none" w:sz="0" w:space="0" w:color="auto"/>
        <w:bottom w:val="none" w:sz="0" w:space="0" w:color="auto"/>
        <w:right w:val="none" w:sz="0" w:space="0" w:color="auto"/>
      </w:divBdr>
    </w:div>
    <w:div w:id="214701715">
      <w:bodyDiv w:val="1"/>
      <w:marLeft w:val="0"/>
      <w:marRight w:val="0"/>
      <w:marTop w:val="0"/>
      <w:marBottom w:val="0"/>
      <w:divBdr>
        <w:top w:val="none" w:sz="0" w:space="0" w:color="auto"/>
        <w:left w:val="none" w:sz="0" w:space="0" w:color="auto"/>
        <w:bottom w:val="none" w:sz="0" w:space="0" w:color="auto"/>
        <w:right w:val="none" w:sz="0" w:space="0" w:color="auto"/>
      </w:divBdr>
    </w:div>
    <w:div w:id="214898142">
      <w:bodyDiv w:val="1"/>
      <w:marLeft w:val="0"/>
      <w:marRight w:val="0"/>
      <w:marTop w:val="0"/>
      <w:marBottom w:val="0"/>
      <w:divBdr>
        <w:top w:val="none" w:sz="0" w:space="0" w:color="auto"/>
        <w:left w:val="none" w:sz="0" w:space="0" w:color="auto"/>
        <w:bottom w:val="none" w:sz="0" w:space="0" w:color="auto"/>
        <w:right w:val="none" w:sz="0" w:space="0" w:color="auto"/>
      </w:divBdr>
      <w:divsChild>
        <w:div w:id="492186190">
          <w:marLeft w:val="0"/>
          <w:marRight w:val="0"/>
          <w:marTop w:val="0"/>
          <w:marBottom w:val="0"/>
          <w:divBdr>
            <w:top w:val="none" w:sz="0" w:space="0" w:color="auto"/>
            <w:left w:val="none" w:sz="0" w:space="0" w:color="auto"/>
            <w:bottom w:val="none" w:sz="0" w:space="0" w:color="auto"/>
            <w:right w:val="none" w:sz="0" w:space="0" w:color="auto"/>
          </w:divBdr>
          <w:divsChild>
            <w:div w:id="1954359269">
              <w:marLeft w:val="0"/>
              <w:marRight w:val="0"/>
              <w:marTop w:val="0"/>
              <w:marBottom w:val="0"/>
              <w:divBdr>
                <w:top w:val="none" w:sz="0" w:space="0" w:color="auto"/>
                <w:left w:val="none" w:sz="0" w:space="0" w:color="auto"/>
                <w:bottom w:val="none" w:sz="0" w:space="0" w:color="auto"/>
                <w:right w:val="none" w:sz="0" w:space="0" w:color="auto"/>
              </w:divBdr>
              <w:divsChild>
                <w:div w:id="1796824831">
                  <w:marLeft w:val="0"/>
                  <w:marRight w:val="0"/>
                  <w:marTop w:val="90"/>
                  <w:marBottom w:val="150"/>
                  <w:divBdr>
                    <w:top w:val="none" w:sz="0" w:space="0" w:color="auto"/>
                    <w:left w:val="none" w:sz="0" w:space="0" w:color="auto"/>
                    <w:bottom w:val="none" w:sz="0" w:space="0" w:color="auto"/>
                    <w:right w:val="none" w:sz="0" w:space="0" w:color="auto"/>
                  </w:divBdr>
                  <w:divsChild>
                    <w:div w:id="1329022256">
                      <w:marLeft w:val="90"/>
                      <w:marRight w:val="0"/>
                      <w:marTop w:val="0"/>
                      <w:marBottom w:val="0"/>
                      <w:divBdr>
                        <w:top w:val="none" w:sz="0" w:space="0" w:color="auto"/>
                        <w:left w:val="none" w:sz="0" w:space="0" w:color="auto"/>
                        <w:bottom w:val="none" w:sz="0" w:space="0" w:color="auto"/>
                        <w:right w:val="none" w:sz="0" w:space="0" w:color="auto"/>
                      </w:divBdr>
                      <w:divsChild>
                        <w:div w:id="1737125848">
                          <w:marLeft w:val="0"/>
                          <w:marRight w:val="0"/>
                          <w:marTop w:val="0"/>
                          <w:marBottom w:val="75"/>
                          <w:divBdr>
                            <w:top w:val="none" w:sz="0" w:space="0" w:color="auto"/>
                            <w:left w:val="none" w:sz="0" w:space="0" w:color="auto"/>
                            <w:bottom w:val="none" w:sz="0" w:space="0" w:color="auto"/>
                            <w:right w:val="none" w:sz="0" w:space="0" w:color="auto"/>
                          </w:divBdr>
                          <w:divsChild>
                            <w:div w:id="174078289">
                              <w:marLeft w:val="0"/>
                              <w:marRight w:val="0"/>
                              <w:marTop w:val="90"/>
                              <w:marBottom w:val="150"/>
                              <w:divBdr>
                                <w:top w:val="none" w:sz="0" w:space="0" w:color="auto"/>
                                <w:left w:val="none" w:sz="0" w:space="0" w:color="auto"/>
                                <w:bottom w:val="none" w:sz="0" w:space="0" w:color="auto"/>
                                <w:right w:val="none" w:sz="0" w:space="0" w:color="auto"/>
                              </w:divBdr>
                              <w:divsChild>
                                <w:div w:id="1328557880">
                                  <w:marLeft w:val="0"/>
                                  <w:marRight w:val="0"/>
                                  <w:marTop w:val="0"/>
                                  <w:marBottom w:val="0"/>
                                  <w:divBdr>
                                    <w:top w:val="none" w:sz="0" w:space="0" w:color="auto"/>
                                    <w:left w:val="none" w:sz="0" w:space="0" w:color="auto"/>
                                    <w:bottom w:val="none" w:sz="0" w:space="0" w:color="auto"/>
                                    <w:right w:val="none" w:sz="0" w:space="0" w:color="auto"/>
                                  </w:divBdr>
                                  <w:divsChild>
                                    <w:div w:id="2136562349">
                                      <w:marLeft w:val="0"/>
                                      <w:marRight w:val="0"/>
                                      <w:marTop w:val="150"/>
                                      <w:marBottom w:val="150"/>
                                      <w:divBdr>
                                        <w:top w:val="none" w:sz="0" w:space="0" w:color="auto"/>
                                        <w:left w:val="none" w:sz="0" w:space="0" w:color="auto"/>
                                        <w:bottom w:val="none" w:sz="0" w:space="0" w:color="auto"/>
                                        <w:right w:val="none" w:sz="0" w:space="0" w:color="auto"/>
                                      </w:divBdr>
                                      <w:divsChild>
                                        <w:div w:id="1015307173">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4971698">
      <w:bodyDiv w:val="1"/>
      <w:marLeft w:val="0"/>
      <w:marRight w:val="0"/>
      <w:marTop w:val="0"/>
      <w:marBottom w:val="0"/>
      <w:divBdr>
        <w:top w:val="none" w:sz="0" w:space="0" w:color="auto"/>
        <w:left w:val="none" w:sz="0" w:space="0" w:color="auto"/>
        <w:bottom w:val="none" w:sz="0" w:space="0" w:color="auto"/>
        <w:right w:val="none" w:sz="0" w:space="0" w:color="auto"/>
      </w:divBdr>
    </w:div>
    <w:div w:id="215049346">
      <w:bodyDiv w:val="1"/>
      <w:marLeft w:val="0"/>
      <w:marRight w:val="0"/>
      <w:marTop w:val="0"/>
      <w:marBottom w:val="0"/>
      <w:divBdr>
        <w:top w:val="none" w:sz="0" w:space="0" w:color="auto"/>
        <w:left w:val="none" w:sz="0" w:space="0" w:color="auto"/>
        <w:bottom w:val="none" w:sz="0" w:space="0" w:color="auto"/>
        <w:right w:val="none" w:sz="0" w:space="0" w:color="auto"/>
      </w:divBdr>
    </w:div>
    <w:div w:id="215237385">
      <w:bodyDiv w:val="1"/>
      <w:marLeft w:val="0"/>
      <w:marRight w:val="0"/>
      <w:marTop w:val="0"/>
      <w:marBottom w:val="0"/>
      <w:divBdr>
        <w:top w:val="none" w:sz="0" w:space="0" w:color="auto"/>
        <w:left w:val="none" w:sz="0" w:space="0" w:color="auto"/>
        <w:bottom w:val="none" w:sz="0" w:space="0" w:color="auto"/>
        <w:right w:val="none" w:sz="0" w:space="0" w:color="auto"/>
      </w:divBdr>
    </w:div>
    <w:div w:id="215629238">
      <w:bodyDiv w:val="1"/>
      <w:marLeft w:val="0"/>
      <w:marRight w:val="0"/>
      <w:marTop w:val="0"/>
      <w:marBottom w:val="0"/>
      <w:divBdr>
        <w:top w:val="none" w:sz="0" w:space="0" w:color="auto"/>
        <w:left w:val="none" w:sz="0" w:space="0" w:color="auto"/>
        <w:bottom w:val="none" w:sz="0" w:space="0" w:color="auto"/>
        <w:right w:val="none" w:sz="0" w:space="0" w:color="auto"/>
      </w:divBdr>
    </w:div>
    <w:div w:id="215700731">
      <w:bodyDiv w:val="1"/>
      <w:marLeft w:val="0"/>
      <w:marRight w:val="0"/>
      <w:marTop w:val="0"/>
      <w:marBottom w:val="0"/>
      <w:divBdr>
        <w:top w:val="none" w:sz="0" w:space="0" w:color="auto"/>
        <w:left w:val="none" w:sz="0" w:space="0" w:color="auto"/>
        <w:bottom w:val="none" w:sz="0" w:space="0" w:color="auto"/>
        <w:right w:val="none" w:sz="0" w:space="0" w:color="auto"/>
      </w:divBdr>
    </w:div>
    <w:div w:id="215774432">
      <w:bodyDiv w:val="1"/>
      <w:marLeft w:val="0"/>
      <w:marRight w:val="0"/>
      <w:marTop w:val="0"/>
      <w:marBottom w:val="0"/>
      <w:divBdr>
        <w:top w:val="none" w:sz="0" w:space="0" w:color="auto"/>
        <w:left w:val="none" w:sz="0" w:space="0" w:color="auto"/>
        <w:bottom w:val="none" w:sz="0" w:space="0" w:color="auto"/>
        <w:right w:val="none" w:sz="0" w:space="0" w:color="auto"/>
      </w:divBdr>
      <w:divsChild>
        <w:div w:id="904798554">
          <w:marLeft w:val="0"/>
          <w:marRight w:val="0"/>
          <w:marTop w:val="0"/>
          <w:marBottom w:val="0"/>
          <w:divBdr>
            <w:top w:val="none" w:sz="0" w:space="0" w:color="auto"/>
            <w:left w:val="none" w:sz="0" w:space="0" w:color="auto"/>
            <w:bottom w:val="none" w:sz="0" w:space="0" w:color="auto"/>
            <w:right w:val="none" w:sz="0" w:space="0" w:color="auto"/>
          </w:divBdr>
          <w:divsChild>
            <w:div w:id="1043672982">
              <w:marLeft w:val="0"/>
              <w:marRight w:val="0"/>
              <w:marTop w:val="0"/>
              <w:marBottom w:val="0"/>
              <w:divBdr>
                <w:top w:val="none" w:sz="0" w:space="0" w:color="auto"/>
                <w:left w:val="none" w:sz="0" w:space="0" w:color="auto"/>
                <w:bottom w:val="none" w:sz="0" w:space="0" w:color="auto"/>
                <w:right w:val="none" w:sz="0" w:space="0" w:color="auto"/>
              </w:divBdr>
              <w:divsChild>
                <w:div w:id="857894881">
                  <w:marLeft w:val="0"/>
                  <w:marRight w:val="0"/>
                  <w:marTop w:val="0"/>
                  <w:marBottom w:val="0"/>
                  <w:divBdr>
                    <w:top w:val="none" w:sz="0" w:space="0" w:color="auto"/>
                    <w:left w:val="none" w:sz="0" w:space="0" w:color="auto"/>
                    <w:bottom w:val="none" w:sz="0" w:space="0" w:color="auto"/>
                    <w:right w:val="none" w:sz="0" w:space="0" w:color="auto"/>
                  </w:divBdr>
                  <w:divsChild>
                    <w:div w:id="319771034">
                      <w:marLeft w:val="0"/>
                      <w:marRight w:val="0"/>
                      <w:marTop w:val="0"/>
                      <w:marBottom w:val="0"/>
                      <w:divBdr>
                        <w:top w:val="none" w:sz="0" w:space="0" w:color="auto"/>
                        <w:left w:val="none" w:sz="0" w:space="0" w:color="auto"/>
                        <w:bottom w:val="none" w:sz="0" w:space="0" w:color="auto"/>
                        <w:right w:val="none" w:sz="0" w:space="0" w:color="auto"/>
                      </w:divBdr>
                      <w:divsChild>
                        <w:div w:id="785126065">
                          <w:marLeft w:val="0"/>
                          <w:marRight w:val="0"/>
                          <w:marTop w:val="0"/>
                          <w:marBottom w:val="0"/>
                          <w:divBdr>
                            <w:top w:val="none" w:sz="0" w:space="0" w:color="auto"/>
                            <w:left w:val="none" w:sz="0" w:space="0" w:color="auto"/>
                            <w:bottom w:val="none" w:sz="0" w:space="0" w:color="auto"/>
                            <w:right w:val="none" w:sz="0" w:space="0" w:color="auto"/>
                          </w:divBdr>
                          <w:divsChild>
                            <w:div w:id="468133438">
                              <w:marLeft w:val="0"/>
                              <w:marRight w:val="0"/>
                              <w:marTop w:val="0"/>
                              <w:marBottom w:val="0"/>
                              <w:divBdr>
                                <w:top w:val="none" w:sz="0" w:space="0" w:color="auto"/>
                                <w:left w:val="none" w:sz="0" w:space="0" w:color="auto"/>
                                <w:bottom w:val="none" w:sz="0" w:space="0" w:color="auto"/>
                                <w:right w:val="none" w:sz="0" w:space="0" w:color="auto"/>
                              </w:divBdr>
                              <w:divsChild>
                                <w:div w:id="566650120">
                                  <w:marLeft w:val="0"/>
                                  <w:marRight w:val="0"/>
                                  <w:marTop w:val="0"/>
                                  <w:marBottom w:val="0"/>
                                  <w:divBdr>
                                    <w:top w:val="single" w:sz="2" w:space="1" w:color="0B198C"/>
                                    <w:left w:val="single" w:sz="6" w:space="0" w:color="0B198C"/>
                                    <w:bottom w:val="single" w:sz="2" w:space="0" w:color="0B198C"/>
                                    <w:right w:val="single" w:sz="6" w:space="0" w:color="0B198C"/>
                                  </w:divBdr>
                                  <w:divsChild>
                                    <w:div w:id="190999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5819346">
      <w:bodyDiv w:val="1"/>
      <w:marLeft w:val="0"/>
      <w:marRight w:val="0"/>
      <w:marTop w:val="0"/>
      <w:marBottom w:val="0"/>
      <w:divBdr>
        <w:top w:val="none" w:sz="0" w:space="0" w:color="auto"/>
        <w:left w:val="none" w:sz="0" w:space="0" w:color="auto"/>
        <w:bottom w:val="none" w:sz="0" w:space="0" w:color="auto"/>
        <w:right w:val="none" w:sz="0" w:space="0" w:color="auto"/>
      </w:divBdr>
    </w:div>
    <w:div w:id="215822849">
      <w:bodyDiv w:val="1"/>
      <w:marLeft w:val="0"/>
      <w:marRight w:val="0"/>
      <w:marTop w:val="0"/>
      <w:marBottom w:val="0"/>
      <w:divBdr>
        <w:top w:val="none" w:sz="0" w:space="0" w:color="auto"/>
        <w:left w:val="none" w:sz="0" w:space="0" w:color="auto"/>
        <w:bottom w:val="none" w:sz="0" w:space="0" w:color="auto"/>
        <w:right w:val="none" w:sz="0" w:space="0" w:color="auto"/>
      </w:divBdr>
    </w:div>
    <w:div w:id="215826111">
      <w:bodyDiv w:val="1"/>
      <w:marLeft w:val="0"/>
      <w:marRight w:val="0"/>
      <w:marTop w:val="0"/>
      <w:marBottom w:val="0"/>
      <w:divBdr>
        <w:top w:val="none" w:sz="0" w:space="0" w:color="auto"/>
        <w:left w:val="none" w:sz="0" w:space="0" w:color="auto"/>
        <w:bottom w:val="none" w:sz="0" w:space="0" w:color="auto"/>
        <w:right w:val="none" w:sz="0" w:space="0" w:color="auto"/>
      </w:divBdr>
    </w:div>
    <w:div w:id="215892432">
      <w:bodyDiv w:val="1"/>
      <w:marLeft w:val="0"/>
      <w:marRight w:val="0"/>
      <w:marTop w:val="0"/>
      <w:marBottom w:val="0"/>
      <w:divBdr>
        <w:top w:val="none" w:sz="0" w:space="0" w:color="auto"/>
        <w:left w:val="none" w:sz="0" w:space="0" w:color="auto"/>
        <w:bottom w:val="none" w:sz="0" w:space="0" w:color="auto"/>
        <w:right w:val="none" w:sz="0" w:space="0" w:color="auto"/>
      </w:divBdr>
    </w:div>
    <w:div w:id="216093921">
      <w:bodyDiv w:val="1"/>
      <w:marLeft w:val="0"/>
      <w:marRight w:val="0"/>
      <w:marTop w:val="0"/>
      <w:marBottom w:val="0"/>
      <w:divBdr>
        <w:top w:val="none" w:sz="0" w:space="0" w:color="auto"/>
        <w:left w:val="none" w:sz="0" w:space="0" w:color="auto"/>
        <w:bottom w:val="none" w:sz="0" w:space="0" w:color="auto"/>
        <w:right w:val="none" w:sz="0" w:space="0" w:color="auto"/>
      </w:divBdr>
    </w:div>
    <w:div w:id="216204952">
      <w:bodyDiv w:val="1"/>
      <w:marLeft w:val="0"/>
      <w:marRight w:val="0"/>
      <w:marTop w:val="0"/>
      <w:marBottom w:val="0"/>
      <w:divBdr>
        <w:top w:val="none" w:sz="0" w:space="0" w:color="auto"/>
        <w:left w:val="none" w:sz="0" w:space="0" w:color="auto"/>
        <w:bottom w:val="none" w:sz="0" w:space="0" w:color="auto"/>
        <w:right w:val="none" w:sz="0" w:space="0" w:color="auto"/>
      </w:divBdr>
    </w:div>
    <w:div w:id="216355660">
      <w:bodyDiv w:val="1"/>
      <w:marLeft w:val="0"/>
      <w:marRight w:val="0"/>
      <w:marTop w:val="0"/>
      <w:marBottom w:val="0"/>
      <w:divBdr>
        <w:top w:val="none" w:sz="0" w:space="0" w:color="auto"/>
        <w:left w:val="none" w:sz="0" w:space="0" w:color="auto"/>
        <w:bottom w:val="none" w:sz="0" w:space="0" w:color="auto"/>
        <w:right w:val="none" w:sz="0" w:space="0" w:color="auto"/>
      </w:divBdr>
    </w:div>
    <w:div w:id="216400363">
      <w:bodyDiv w:val="1"/>
      <w:marLeft w:val="0"/>
      <w:marRight w:val="0"/>
      <w:marTop w:val="0"/>
      <w:marBottom w:val="0"/>
      <w:divBdr>
        <w:top w:val="none" w:sz="0" w:space="0" w:color="auto"/>
        <w:left w:val="none" w:sz="0" w:space="0" w:color="auto"/>
        <w:bottom w:val="none" w:sz="0" w:space="0" w:color="auto"/>
        <w:right w:val="none" w:sz="0" w:space="0" w:color="auto"/>
      </w:divBdr>
    </w:div>
    <w:div w:id="217402102">
      <w:bodyDiv w:val="1"/>
      <w:marLeft w:val="0"/>
      <w:marRight w:val="0"/>
      <w:marTop w:val="0"/>
      <w:marBottom w:val="0"/>
      <w:divBdr>
        <w:top w:val="none" w:sz="0" w:space="0" w:color="auto"/>
        <w:left w:val="none" w:sz="0" w:space="0" w:color="auto"/>
        <w:bottom w:val="none" w:sz="0" w:space="0" w:color="auto"/>
        <w:right w:val="none" w:sz="0" w:space="0" w:color="auto"/>
      </w:divBdr>
    </w:div>
    <w:div w:id="217478971">
      <w:bodyDiv w:val="1"/>
      <w:marLeft w:val="0"/>
      <w:marRight w:val="0"/>
      <w:marTop w:val="0"/>
      <w:marBottom w:val="0"/>
      <w:divBdr>
        <w:top w:val="none" w:sz="0" w:space="0" w:color="auto"/>
        <w:left w:val="none" w:sz="0" w:space="0" w:color="auto"/>
        <w:bottom w:val="none" w:sz="0" w:space="0" w:color="auto"/>
        <w:right w:val="none" w:sz="0" w:space="0" w:color="auto"/>
      </w:divBdr>
    </w:div>
    <w:div w:id="217672486">
      <w:bodyDiv w:val="1"/>
      <w:marLeft w:val="0"/>
      <w:marRight w:val="0"/>
      <w:marTop w:val="0"/>
      <w:marBottom w:val="0"/>
      <w:divBdr>
        <w:top w:val="none" w:sz="0" w:space="0" w:color="auto"/>
        <w:left w:val="none" w:sz="0" w:space="0" w:color="auto"/>
        <w:bottom w:val="none" w:sz="0" w:space="0" w:color="auto"/>
        <w:right w:val="none" w:sz="0" w:space="0" w:color="auto"/>
      </w:divBdr>
    </w:div>
    <w:div w:id="217786403">
      <w:bodyDiv w:val="1"/>
      <w:marLeft w:val="0"/>
      <w:marRight w:val="0"/>
      <w:marTop w:val="0"/>
      <w:marBottom w:val="0"/>
      <w:divBdr>
        <w:top w:val="none" w:sz="0" w:space="0" w:color="auto"/>
        <w:left w:val="none" w:sz="0" w:space="0" w:color="auto"/>
        <w:bottom w:val="none" w:sz="0" w:space="0" w:color="auto"/>
        <w:right w:val="none" w:sz="0" w:space="0" w:color="auto"/>
      </w:divBdr>
    </w:div>
    <w:div w:id="217933271">
      <w:bodyDiv w:val="1"/>
      <w:marLeft w:val="0"/>
      <w:marRight w:val="0"/>
      <w:marTop w:val="0"/>
      <w:marBottom w:val="0"/>
      <w:divBdr>
        <w:top w:val="none" w:sz="0" w:space="0" w:color="auto"/>
        <w:left w:val="none" w:sz="0" w:space="0" w:color="auto"/>
        <w:bottom w:val="none" w:sz="0" w:space="0" w:color="auto"/>
        <w:right w:val="none" w:sz="0" w:space="0" w:color="auto"/>
      </w:divBdr>
    </w:div>
    <w:div w:id="218059482">
      <w:bodyDiv w:val="1"/>
      <w:marLeft w:val="0"/>
      <w:marRight w:val="0"/>
      <w:marTop w:val="0"/>
      <w:marBottom w:val="0"/>
      <w:divBdr>
        <w:top w:val="none" w:sz="0" w:space="0" w:color="auto"/>
        <w:left w:val="none" w:sz="0" w:space="0" w:color="auto"/>
        <w:bottom w:val="none" w:sz="0" w:space="0" w:color="auto"/>
        <w:right w:val="none" w:sz="0" w:space="0" w:color="auto"/>
      </w:divBdr>
    </w:div>
    <w:div w:id="218398065">
      <w:bodyDiv w:val="1"/>
      <w:marLeft w:val="0"/>
      <w:marRight w:val="0"/>
      <w:marTop w:val="0"/>
      <w:marBottom w:val="0"/>
      <w:divBdr>
        <w:top w:val="none" w:sz="0" w:space="0" w:color="auto"/>
        <w:left w:val="none" w:sz="0" w:space="0" w:color="auto"/>
        <w:bottom w:val="none" w:sz="0" w:space="0" w:color="auto"/>
        <w:right w:val="none" w:sz="0" w:space="0" w:color="auto"/>
      </w:divBdr>
    </w:div>
    <w:div w:id="218521570">
      <w:bodyDiv w:val="1"/>
      <w:marLeft w:val="0"/>
      <w:marRight w:val="0"/>
      <w:marTop w:val="0"/>
      <w:marBottom w:val="0"/>
      <w:divBdr>
        <w:top w:val="none" w:sz="0" w:space="0" w:color="auto"/>
        <w:left w:val="none" w:sz="0" w:space="0" w:color="auto"/>
        <w:bottom w:val="none" w:sz="0" w:space="0" w:color="auto"/>
        <w:right w:val="none" w:sz="0" w:space="0" w:color="auto"/>
      </w:divBdr>
    </w:div>
    <w:div w:id="218592437">
      <w:bodyDiv w:val="1"/>
      <w:marLeft w:val="0"/>
      <w:marRight w:val="0"/>
      <w:marTop w:val="0"/>
      <w:marBottom w:val="0"/>
      <w:divBdr>
        <w:top w:val="none" w:sz="0" w:space="0" w:color="auto"/>
        <w:left w:val="none" w:sz="0" w:space="0" w:color="auto"/>
        <w:bottom w:val="none" w:sz="0" w:space="0" w:color="auto"/>
        <w:right w:val="none" w:sz="0" w:space="0" w:color="auto"/>
      </w:divBdr>
    </w:div>
    <w:div w:id="218706403">
      <w:bodyDiv w:val="1"/>
      <w:marLeft w:val="0"/>
      <w:marRight w:val="0"/>
      <w:marTop w:val="0"/>
      <w:marBottom w:val="0"/>
      <w:divBdr>
        <w:top w:val="none" w:sz="0" w:space="0" w:color="auto"/>
        <w:left w:val="none" w:sz="0" w:space="0" w:color="auto"/>
        <w:bottom w:val="none" w:sz="0" w:space="0" w:color="auto"/>
        <w:right w:val="none" w:sz="0" w:space="0" w:color="auto"/>
      </w:divBdr>
    </w:div>
    <w:div w:id="218828837">
      <w:bodyDiv w:val="1"/>
      <w:marLeft w:val="0"/>
      <w:marRight w:val="0"/>
      <w:marTop w:val="0"/>
      <w:marBottom w:val="0"/>
      <w:divBdr>
        <w:top w:val="none" w:sz="0" w:space="0" w:color="auto"/>
        <w:left w:val="none" w:sz="0" w:space="0" w:color="auto"/>
        <w:bottom w:val="none" w:sz="0" w:space="0" w:color="auto"/>
        <w:right w:val="none" w:sz="0" w:space="0" w:color="auto"/>
      </w:divBdr>
    </w:div>
    <w:div w:id="218901997">
      <w:bodyDiv w:val="1"/>
      <w:marLeft w:val="0"/>
      <w:marRight w:val="0"/>
      <w:marTop w:val="0"/>
      <w:marBottom w:val="0"/>
      <w:divBdr>
        <w:top w:val="none" w:sz="0" w:space="0" w:color="auto"/>
        <w:left w:val="none" w:sz="0" w:space="0" w:color="auto"/>
        <w:bottom w:val="none" w:sz="0" w:space="0" w:color="auto"/>
        <w:right w:val="none" w:sz="0" w:space="0" w:color="auto"/>
      </w:divBdr>
    </w:div>
    <w:div w:id="219097063">
      <w:bodyDiv w:val="1"/>
      <w:marLeft w:val="0"/>
      <w:marRight w:val="0"/>
      <w:marTop w:val="0"/>
      <w:marBottom w:val="0"/>
      <w:divBdr>
        <w:top w:val="none" w:sz="0" w:space="0" w:color="auto"/>
        <w:left w:val="none" w:sz="0" w:space="0" w:color="auto"/>
        <w:bottom w:val="none" w:sz="0" w:space="0" w:color="auto"/>
        <w:right w:val="none" w:sz="0" w:space="0" w:color="auto"/>
      </w:divBdr>
    </w:div>
    <w:div w:id="219099051">
      <w:bodyDiv w:val="1"/>
      <w:marLeft w:val="0"/>
      <w:marRight w:val="0"/>
      <w:marTop w:val="0"/>
      <w:marBottom w:val="0"/>
      <w:divBdr>
        <w:top w:val="none" w:sz="0" w:space="0" w:color="auto"/>
        <w:left w:val="none" w:sz="0" w:space="0" w:color="auto"/>
        <w:bottom w:val="none" w:sz="0" w:space="0" w:color="auto"/>
        <w:right w:val="none" w:sz="0" w:space="0" w:color="auto"/>
      </w:divBdr>
    </w:div>
    <w:div w:id="219099618">
      <w:bodyDiv w:val="1"/>
      <w:marLeft w:val="0"/>
      <w:marRight w:val="0"/>
      <w:marTop w:val="0"/>
      <w:marBottom w:val="0"/>
      <w:divBdr>
        <w:top w:val="none" w:sz="0" w:space="0" w:color="auto"/>
        <w:left w:val="none" w:sz="0" w:space="0" w:color="auto"/>
        <w:bottom w:val="none" w:sz="0" w:space="0" w:color="auto"/>
        <w:right w:val="none" w:sz="0" w:space="0" w:color="auto"/>
      </w:divBdr>
    </w:div>
    <w:div w:id="219439503">
      <w:bodyDiv w:val="1"/>
      <w:marLeft w:val="0"/>
      <w:marRight w:val="0"/>
      <w:marTop w:val="0"/>
      <w:marBottom w:val="0"/>
      <w:divBdr>
        <w:top w:val="none" w:sz="0" w:space="0" w:color="auto"/>
        <w:left w:val="none" w:sz="0" w:space="0" w:color="auto"/>
        <w:bottom w:val="none" w:sz="0" w:space="0" w:color="auto"/>
        <w:right w:val="none" w:sz="0" w:space="0" w:color="auto"/>
      </w:divBdr>
    </w:div>
    <w:div w:id="219488112">
      <w:bodyDiv w:val="1"/>
      <w:marLeft w:val="0"/>
      <w:marRight w:val="0"/>
      <w:marTop w:val="0"/>
      <w:marBottom w:val="0"/>
      <w:divBdr>
        <w:top w:val="none" w:sz="0" w:space="0" w:color="auto"/>
        <w:left w:val="none" w:sz="0" w:space="0" w:color="auto"/>
        <w:bottom w:val="none" w:sz="0" w:space="0" w:color="auto"/>
        <w:right w:val="none" w:sz="0" w:space="0" w:color="auto"/>
      </w:divBdr>
    </w:div>
    <w:div w:id="219557068">
      <w:bodyDiv w:val="1"/>
      <w:marLeft w:val="0"/>
      <w:marRight w:val="0"/>
      <w:marTop w:val="0"/>
      <w:marBottom w:val="0"/>
      <w:divBdr>
        <w:top w:val="none" w:sz="0" w:space="0" w:color="auto"/>
        <w:left w:val="none" w:sz="0" w:space="0" w:color="auto"/>
        <w:bottom w:val="none" w:sz="0" w:space="0" w:color="auto"/>
        <w:right w:val="none" w:sz="0" w:space="0" w:color="auto"/>
      </w:divBdr>
    </w:div>
    <w:div w:id="219631659">
      <w:bodyDiv w:val="1"/>
      <w:marLeft w:val="0"/>
      <w:marRight w:val="0"/>
      <w:marTop w:val="0"/>
      <w:marBottom w:val="0"/>
      <w:divBdr>
        <w:top w:val="none" w:sz="0" w:space="0" w:color="auto"/>
        <w:left w:val="none" w:sz="0" w:space="0" w:color="auto"/>
        <w:bottom w:val="none" w:sz="0" w:space="0" w:color="auto"/>
        <w:right w:val="none" w:sz="0" w:space="0" w:color="auto"/>
      </w:divBdr>
    </w:div>
    <w:div w:id="219753798">
      <w:bodyDiv w:val="1"/>
      <w:marLeft w:val="0"/>
      <w:marRight w:val="0"/>
      <w:marTop w:val="0"/>
      <w:marBottom w:val="0"/>
      <w:divBdr>
        <w:top w:val="none" w:sz="0" w:space="0" w:color="auto"/>
        <w:left w:val="none" w:sz="0" w:space="0" w:color="auto"/>
        <w:bottom w:val="none" w:sz="0" w:space="0" w:color="auto"/>
        <w:right w:val="none" w:sz="0" w:space="0" w:color="auto"/>
      </w:divBdr>
    </w:div>
    <w:div w:id="219757230">
      <w:bodyDiv w:val="1"/>
      <w:marLeft w:val="0"/>
      <w:marRight w:val="0"/>
      <w:marTop w:val="0"/>
      <w:marBottom w:val="0"/>
      <w:divBdr>
        <w:top w:val="none" w:sz="0" w:space="0" w:color="auto"/>
        <w:left w:val="none" w:sz="0" w:space="0" w:color="auto"/>
        <w:bottom w:val="none" w:sz="0" w:space="0" w:color="auto"/>
        <w:right w:val="none" w:sz="0" w:space="0" w:color="auto"/>
      </w:divBdr>
    </w:div>
    <w:div w:id="219828917">
      <w:bodyDiv w:val="1"/>
      <w:marLeft w:val="0"/>
      <w:marRight w:val="0"/>
      <w:marTop w:val="0"/>
      <w:marBottom w:val="0"/>
      <w:divBdr>
        <w:top w:val="none" w:sz="0" w:space="0" w:color="auto"/>
        <w:left w:val="none" w:sz="0" w:space="0" w:color="auto"/>
        <w:bottom w:val="none" w:sz="0" w:space="0" w:color="auto"/>
        <w:right w:val="none" w:sz="0" w:space="0" w:color="auto"/>
      </w:divBdr>
    </w:div>
    <w:div w:id="219874669">
      <w:bodyDiv w:val="1"/>
      <w:marLeft w:val="0"/>
      <w:marRight w:val="0"/>
      <w:marTop w:val="0"/>
      <w:marBottom w:val="0"/>
      <w:divBdr>
        <w:top w:val="none" w:sz="0" w:space="0" w:color="auto"/>
        <w:left w:val="none" w:sz="0" w:space="0" w:color="auto"/>
        <w:bottom w:val="none" w:sz="0" w:space="0" w:color="auto"/>
        <w:right w:val="none" w:sz="0" w:space="0" w:color="auto"/>
      </w:divBdr>
    </w:div>
    <w:div w:id="219905336">
      <w:bodyDiv w:val="1"/>
      <w:marLeft w:val="0"/>
      <w:marRight w:val="0"/>
      <w:marTop w:val="0"/>
      <w:marBottom w:val="0"/>
      <w:divBdr>
        <w:top w:val="none" w:sz="0" w:space="0" w:color="auto"/>
        <w:left w:val="none" w:sz="0" w:space="0" w:color="auto"/>
        <w:bottom w:val="none" w:sz="0" w:space="0" w:color="auto"/>
        <w:right w:val="none" w:sz="0" w:space="0" w:color="auto"/>
      </w:divBdr>
    </w:div>
    <w:div w:id="219906009">
      <w:bodyDiv w:val="1"/>
      <w:marLeft w:val="0"/>
      <w:marRight w:val="0"/>
      <w:marTop w:val="0"/>
      <w:marBottom w:val="0"/>
      <w:divBdr>
        <w:top w:val="none" w:sz="0" w:space="0" w:color="auto"/>
        <w:left w:val="none" w:sz="0" w:space="0" w:color="auto"/>
        <w:bottom w:val="none" w:sz="0" w:space="0" w:color="auto"/>
        <w:right w:val="none" w:sz="0" w:space="0" w:color="auto"/>
      </w:divBdr>
    </w:div>
    <w:div w:id="220334177">
      <w:bodyDiv w:val="1"/>
      <w:marLeft w:val="0"/>
      <w:marRight w:val="0"/>
      <w:marTop w:val="0"/>
      <w:marBottom w:val="0"/>
      <w:divBdr>
        <w:top w:val="none" w:sz="0" w:space="0" w:color="auto"/>
        <w:left w:val="none" w:sz="0" w:space="0" w:color="auto"/>
        <w:bottom w:val="none" w:sz="0" w:space="0" w:color="auto"/>
        <w:right w:val="none" w:sz="0" w:space="0" w:color="auto"/>
      </w:divBdr>
    </w:div>
    <w:div w:id="220483197">
      <w:bodyDiv w:val="1"/>
      <w:marLeft w:val="0"/>
      <w:marRight w:val="0"/>
      <w:marTop w:val="0"/>
      <w:marBottom w:val="0"/>
      <w:divBdr>
        <w:top w:val="none" w:sz="0" w:space="0" w:color="auto"/>
        <w:left w:val="none" w:sz="0" w:space="0" w:color="auto"/>
        <w:bottom w:val="none" w:sz="0" w:space="0" w:color="auto"/>
        <w:right w:val="none" w:sz="0" w:space="0" w:color="auto"/>
      </w:divBdr>
    </w:div>
    <w:div w:id="220483350">
      <w:bodyDiv w:val="1"/>
      <w:marLeft w:val="0"/>
      <w:marRight w:val="0"/>
      <w:marTop w:val="0"/>
      <w:marBottom w:val="0"/>
      <w:divBdr>
        <w:top w:val="none" w:sz="0" w:space="0" w:color="auto"/>
        <w:left w:val="none" w:sz="0" w:space="0" w:color="auto"/>
        <w:bottom w:val="none" w:sz="0" w:space="0" w:color="auto"/>
        <w:right w:val="none" w:sz="0" w:space="0" w:color="auto"/>
      </w:divBdr>
    </w:div>
    <w:div w:id="220484754">
      <w:bodyDiv w:val="1"/>
      <w:marLeft w:val="0"/>
      <w:marRight w:val="0"/>
      <w:marTop w:val="0"/>
      <w:marBottom w:val="0"/>
      <w:divBdr>
        <w:top w:val="none" w:sz="0" w:space="0" w:color="auto"/>
        <w:left w:val="none" w:sz="0" w:space="0" w:color="auto"/>
        <w:bottom w:val="none" w:sz="0" w:space="0" w:color="auto"/>
        <w:right w:val="none" w:sz="0" w:space="0" w:color="auto"/>
      </w:divBdr>
    </w:div>
    <w:div w:id="220557914">
      <w:bodyDiv w:val="1"/>
      <w:marLeft w:val="0"/>
      <w:marRight w:val="0"/>
      <w:marTop w:val="0"/>
      <w:marBottom w:val="0"/>
      <w:divBdr>
        <w:top w:val="none" w:sz="0" w:space="0" w:color="auto"/>
        <w:left w:val="none" w:sz="0" w:space="0" w:color="auto"/>
        <w:bottom w:val="none" w:sz="0" w:space="0" w:color="auto"/>
        <w:right w:val="none" w:sz="0" w:space="0" w:color="auto"/>
      </w:divBdr>
    </w:div>
    <w:div w:id="220560652">
      <w:bodyDiv w:val="1"/>
      <w:marLeft w:val="0"/>
      <w:marRight w:val="0"/>
      <w:marTop w:val="0"/>
      <w:marBottom w:val="0"/>
      <w:divBdr>
        <w:top w:val="none" w:sz="0" w:space="0" w:color="auto"/>
        <w:left w:val="none" w:sz="0" w:space="0" w:color="auto"/>
        <w:bottom w:val="none" w:sz="0" w:space="0" w:color="auto"/>
        <w:right w:val="none" w:sz="0" w:space="0" w:color="auto"/>
      </w:divBdr>
    </w:div>
    <w:div w:id="220560777">
      <w:bodyDiv w:val="1"/>
      <w:marLeft w:val="0"/>
      <w:marRight w:val="0"/>
      <w:marTop w:val="0"/>
      <w:marBottom w:val="0"/>
      <w:divBdr>
        <w:top w:val="none" w:sz="0" w:space="0" w:color="auto"/>
        <w:left w:val="none" w:sz="0" w:space="0" w:color="auto"/>
        <w:bottom w:val="none" w:sz="0" w:space="0" w:color="auto"/>
        <w:right w:val="none" w:sz="0" w:space="0" w:color="auto"/>
      </w:divBdr>
    </w:div>
    <w:div w:id="220598482">
      <w:bodyDiv w:val="1"/>
      <w:marLeft w:val="0"/>
      <w:marRight w:val="0"/>
      <w:marTop w:val="0"/>
      <w:marBottom w:val="0"/>
      <w:divBdr>
        <w:top w:val="none" w:sz="0" w:space="0" w:color="auto"/>
        <w:left w:val="none" w:sz="0" w:space="0" w:color="auto"/>
        <w:bottom w:val="none" w:sz="0" w:space="0" w:color="auto"/>
        <w:right w:val="none" w:sz="0" w:space="0" w:color="auto"/>
      </w:divBdr>
    </w:div>
    <w:div w:id="220823417">
      <w:bodyDiv w:val="1"/>
      <w:marLeft w:val="0"/>
      <w:marRight w:val="0"/>
      <w:marTop w:val="0"/>
      <w:marBottom w:val="0"/>
      <w:divBdr>
        <w:top w:val="none" w:sz="0" w:space="0" w:color="auto"/>
        <w:left w:val="none" w:sz="0" w:space="0" w:color="auto"/>
        <w:bottom w:val="none" w:sz="0" w:space="0" w:color="auto"/>
        <w:right w:val="none" w:sz="0" w:space="0" w:color="auto"/>
      </w:divBdr>
    </w:div>
    <w:div w:id="221018040">
      <w:bodyDiv w:val="1"/>
      <w:marLeft w:val="0"/>
      <w:marRight w:val="0"/>
      <w:marTop w:val="0"/>
      <w:marBottom w:val="0"/>
      <w:divBdr>
        <w:top w:val="none" w:sz="0" w:space="0" w:color="auto"/>
        <w:left w:val="none" w:sz="0" w:space="0" w:color="auto"/>
        <w:bottom w:val="none" w:sz="0" w:space="0" w:color="auto"/>
        <w:right w:val="none" w:sz="0" w:space="0" w:color="auto"/>
      </w:divBdr>
    </w:div>
    <w:div w:id="221212568">
      <w:bodyDiv w:val="1"/>
      <w:marLeft w:val="0"/>
      <w:marRight w:val="0"/>
      <w:marTop w:val="0"/>
      <w:marBottom w:val="0"/>
      <w:divBdr>
        <w:top w:val="none" w:sz="0" w:space="0" w:color="auto"/>
        <w:left w:val="none" w:sz="0" w:space="0" w:color="auto"/>
        <w:bottom w:val="none" w:sz="0" w:space="0" w:color="auto"/>
        <w:right w:val="none" w:sz="0" w:space="0" w:color="auto"/>
      </w:divBdr>
    </w:div>
    <w:div w:id="221213543">
      <w:bodyDiv w:val="1"/>
      <w:marLeft w:val="0"/>
      <w:marRight w:val="0"/>
      <w:marTop w:val="0"/>
      <w:marBottom w:val="0"/>
      <w:divBdr>
        <w:top w:val="none" w:sz="0" w:space="0" w:color="auto"/>
        <w:left w:val="none" w:sz="0" w:space="0" w:color="auto"/>
        <w:bottom w:val="none" w:sz="0" w:space="0" w:color="auto"/>
        <w:right w:val="none" w:sz="0" w:space="0" w:color="auto"/>
      </w:divBdr>
    </w:div>
    <w:div w:id="221260050">
      <w:bodyDiv w:val="1"/>
      <w:marLeft w:val="0"/>
      <w:marRight w:val="0"/>
      <w:marTop w:val="0"/>
      <w:marBottom w:val="0"/>
      <w:divBdr>
        <w:top w:val="none" w:sz="0" w:space="0" w:color="auto"/>
        <w:left w:val="none" w:sz="0" w:space="0" w:color="auto"/>
        <w:bottom w:val="none" w:sz="0" w:space="0" w:color="auto"/>
        <w:right w:val="none" w:sz="0" w:space="0" w:color="auto"/>
      </w:divBdr>
    </w:div>
    <w:div w:id="221332375">
      <w:bodyDiv w:val="1"/>
      <w:marLeft w:val="0"/>
      <w:marRight w:val="0"/>
      <w:marTop w:val="0"/>
      <w:marBottom w:val="0"/>
      <w:divBdr>
        <w:top w:val="none" w:sz="0" w:space="0" w:color="auto"/>
        <w:left w:val="none" w:sz="0" w:space="0" w:color="auto"/>
        <w:bottom w:val="none" w:sz="0" w:space="0" w:color="auto"/>
        <w:right w:val="none" w:sz="0" w:space="0" w:color="auto"/>
      </w:divBdr>
    </w:div>
    <w:div w:id="221714318">
      <w:bodyDiv w:val="1"/>
      <w:marLeft w:val="0"/>
      <w:marRight w:val="0"/>
      <w:marTop w:val="0"/>
      <w:marBottom w:val="0"/>
      <w:divBdr>
        <w:top w:val="none" w:sz="0" w:space="0" w:color="auto"/>
        <w:left w:val="none" w:sz="0" w:space="0" w:color="auto"/>
        <w:bottom w:val="none" w:sz="0" w:space="0" w:color="auto"/>
        <w:right w:val="none" w:sz="0" w:space="0" w:color="auto"/>
      </w:divBdr>
    </w:div>
    <w:div w:id="221798424">
      <w:bodyDiv w:val="1"/>
      <w:marLeft w:val="0"/>
      <w:marRight w:val="0"/>
      <w:marTop w:val="0"/>
      <w:marBottom w:val="0"/>
      <w:divBdr>
        <w:top w:val="none" w:sz="0" w:space="0" w:color="auto"/>
        <w:left w:val="none" w:sz="0" w:space="0" w:color="auto"/>
        <w:bottom w:val="none" w:sz="0" w:space="0" w:color="auto"/>
        <w:right w:val="none" w:sz="0" w:space="0" w:color="auto"/>
      </w:divBdr>
    </w:div>
    <w:div w:id="221869889">
      <w:bodyDiv w:val="1"/>
      <w:marLeft w:val="0"/>
      <w:marRight w:val="0"/>
      <w:marTop w:val="0"/>
      <w:marBottom w:val="0"/>
      <w:divBdr>
        <w:top w:val="none" w:sz="0" w:space="0" w:color="auto"/>
        <w:left w:val="none" w:sz="0" w:space="0" w:color="auto"/>
        <w:bottom w:val="none" w:sz="0" w:space="0" w:color="auto"/>
        <w:right w:val="none" w:sz="0" w:space="0" w:color="auto"/>
      </w:divBdr>
    </w:div>
    <w:div w:id="221911197">
      <w:bodyDiv w:val="1"/>
      <w:marLeft w:val="0"/>
      <w:marRight w:val="0"/>
      <w:marTop w:val="0"/>
      <w:marBottom w:val="0"/>
      <w:divBdr>
        <w:top w:val="none" w:sz="0" w:space="0" w:color="auto"/>
        <w:left w:val="none" w:sz="0" w:space="0" w:color="auto"/>
        <w:bottom w:val="none" w:sz="0" w:space="0" w:color="auto"/>
        <w:right w:val="none" w:sz="0" w:space="0" w:color="auto"/>
      </w:divBdr>
    </w:div>
    <w:div w:id="221991926">
      <w:bodyDiv w:val="1"/>
      <w:marLeft w:val="0"/>
      <w:marRight w:val="0"/>
      <w:marTop w:val="0"/>
      <w:marBottom w:val="0"/>
      <w:divBdr>
        <w:top w:val="none" w:sz="0" w:space="0" w:color="auto"/>
        <w:left w:val="none" w:sz="0" w:space="0" w:color="auto"/>
        <w:bottom w:val="none" w:sz="0" w:space="0" w:color="auto"/>
        <w:right w:val="none" w:sz="0" w:space="0" w:color="auto"/>
      </w:divBdr>
    </w:div>
    <w:div w:id="222183425">
      <w:bodyDiv w:val="1"/>
      <w:marLeft w:val="0"/>
      <w:marRight w:val="0"/>
      <w:marTop w:val="0"/>
      <w:marBottom w:val="0"/>
      <w:divBdr>
        <w:top w:val="none" w:sz="0" w:space="0" w:color="auto"/>
        <w:left w:val="none" w:sz="0" w:space="0" w:color="auto"/>
        <w:bottom w:val="none" w:sz="0" w:space="0" w:color="auto"/>
        <w:right w:val="none" w:sz="0" w:space="0" w:color="auto"/>
      </w:divBdr>
    </w:div>
    <w:div w:id="222446436">
      <w:bodyDiv w:val="1"/>
      <w:marLeft w:val="0"/>
      <w:marRight w:val="0"/>
      <w:marTop w:val="0"/>
      <w:marBottom w:val="0"/>
      <w:divBdr>
        <w:top w:val="none" w:sz="0" w:space="0" w:color="auto"/>
        <w:left w:val="none" w:sz="0" w:space="0" w:color="auto"/>
        <w:bottom w:val="none" w:sz="0" w:space="0" w:color="auto"/>
        <w:right w:val="none" w:sz="0" w:space="0" w:color="auto"/>
      </w:divBdr>
    </w:div>
    <w:div w:id="222450114">
      <w:bodyDiv w:val="1"/>
      <w:marLeft w:val="0"/>
      <w:marRight w:val="0"/>
      <w:marTop w:val="0"/>
      <w:marBottom w:val="0"/>
      <w:divBdr>
        <w:top w:val="none" w:sz="0" w:space="0" w:color="auto"/>
        <w:left w:val="none" w:sz="0" w:space="0" w:color="auto"/>
        <w:bottom w:val="none" w:sz="0" w:space="0" w:color="auto"/>
        <w:right w:val="none" w:sz="0" w:space="0" w:color="auto"/>
      </w:divBdr>
    </w:div>
    <w:div w:id="222566123">
      <w:bodyDiv w:val="1"/>
      <w:marLeft w:val="0"/>
      <w:marRight w:val="0"/>
      <w:marTop w:val="0"/>
      <w:marBottom w:val="0"/>
      <w:divBdr>
        <w:top w:val="none" w:sz="0" w:space="0" w:color="auto"/>
        <w:left w:val="none" w:sz="0" w:space="0" w:color="auto"/>
        <w:bottom w:val="none" w:sz="0" w:space="0" w:color="auto"/>
        <w:right w:val="none" w:sz="0" w:space="0" w:color="auto"/>
      </w:divBdr>
    </w:div>
    <w:div w:id="222569950">
      <w:bodyDiv w:val="1"/>
      <w:marLeft w:val="0"/>
      <w:marRight w:val="0"/>
      <w:marTop w:val="0"/>
      <w:marBottom w:val="0"/>
      <w:divBdr>
        <w:top w:val="none" w:sz="0" w:space="0" w:color="auto"/>
        <w:left w:val="none" w:sz="0" w:space="0" w:color="auto"/>
        <w:bottom w:val="none" w:sz="0" w:space="0" w:color="auto"/>
        <w:right w:val="none" w:sz="0" w:space="0" w:color="auto"/>
      </w:divBdr>
    </w:div>
    <w:div w:id="222639139">
      <w:bodyDiv w:val="1"/>
      <w:marLeft w:val="0"/>
      <w:marRight w:val="0"/>
      <w:marTop w:val="0"/>
      <w:marBottom w:val="0"/>
      <w:divBdr>
        <w:top w:val="none" w:sz="0" w:space="0" w:color="auto"/>
        <w:left w:val="none" w:sz="0" w:space="0" w:color="auto"/>
        <w:bottom w:val="none" w:sz="0" w:space="0" w:color="auto"/>
        <w:right w:val="none" w:sz="0" w:space="0" w:color="auto"/>
      </w:divBdr>
    </w:div>
    <w:div w:id="223108104">
      <w:bodyDiv w:val="1"/>
      <w:marLeft w:val="0"/>
      <w:marRight w:val="0"/>
      <w:marTop w:val="0"/>
      <w:marBottom w:val="0"/>
      <w:divBdr>
        <w:top w:val="none" w:sz="0" w:space="0" w:color="auto"/>
        <w:left w:val="none" w:sz="0" w:space="0" w:color="auto"/>
        <w:bottom w:val="none" w:sz="0" w:space="0" w:color="auto"/>
        <w:right w:val="none" w:sz="0" w:space="0" w:color="auto"/>
      </w:divBdr>
    </w:div>
    <w:div w:id="223371441">
      <w:bodyDiv w:val="1"/>
      <w:marLeft w:val="0"/>
      <w:marRight w:val="0"/>
      <w:marTop w:val="0"/>
      <w:marBottom w:val="0"/>
      <w:divBdr>
        <w:top w:val="none" w:sz="0" w:space="0" w:color="auto"/>
        <w:left w:val="none" w:sz="0" w:space="0" w:color="auto"/>
        <w:bottom w:val="none" w:sz="0" w:space="0" w:color="auto"/>
        <w:right w:val="none" w:sz="0" w:space="0" w:color="auto"/>
      </w:divBdr>
    </w:div>
    <w:div w:id="223373703">
      <w:bodyDiv w:val="1"/>
      <w:marLeft w:val="0"/>
      <w:marRight w:val="0"/>
      <w:marTop w:val="0"/>
      <w:marBottom w:val="0"/>
      <w:divBdr>
        <w:top w:val="none" w:sz="0" w:space="0" w:color="auto"/>
        <w:left w:val="none" w:sz="0" w:space="0" w:color="auto"/>
        <w:bottom w:val="none" w:sz="0" w:space="0" w:color="auto"/>
        <w:right w:val="none" w:sz="0" w:space="0" w:color="auto"/>
      </w:divBdr>
    </w:div>
    <w:div w:id="223415175">
      <w:bodyDiv w:val="1"/>
      <w:marLeft w:val="0"/>
      <w:marRight w:val="0"/>
      <w:marTop w:val="0"/>
      <w:marBottom w:val="0"/>
      <w:divBdr>
        <w:top w:val="none" w:sz="0" w:space="0" w:color="auto"/>
        <w:left w:val="none" w:sz="0" w:space="0" w:color="auto"/>
        <w:bottom w:val="none" w:sz="0" w:space="0" w:color="auto"/>
        <w:right w:val="none" w:sz="0" w:space="0" w:color="auto"/>
      </w:divBdr>
    </w:div>
    <w:div w:id="223490275">
      <w:bodyDiv w:val="1"/>
      <w:marLeft w:val="0"/>
      <w:marRight w:val="0"/>
      <w:marTop w:val="0"/>
      <w:marBottom w:val="0"/>
      <w:divBdr>
        <w:top w:val="none" w:sz="0" w:space="0" w:color="auto"/>
        <w:left w:val="none" w:sz="0" w:space="0" w:color="auto"/>
        <w:bottom w:val="none" w:sz="0" w:space="0" w:color="auto"/>
        <w:right w:val="none" w:sz="0" w:space="0" w:color="auto"/>
      </w:divBdr>
    </w:div>
    <w:div w:id="223756124">
      <w:bodyDiv w:val="1"/>
      <w:marLeft w:val="0"/>
      <w:marRight w:val="0"/>
      <w:marTop w:val="0"/>
      <w:marBottom w:val="0"/>
      <w:divBdr>
        <w:top w:val="none" w:sz="0" w:space="0" w:color="auto"/>
        <w:left w:val="none" w:sz="0" w:space="0" w:color="auto"/>
        <w:bottom w:val="none" w:sz="0" w:space="0" w:color="auto"/>
        <w:right w:val="none" w:sz="0" w:space="0" w:color="auto"/>
      </w:divBdr>
    </w:div>
    <w:div w:id="223835522">
      <w:bodyDiv w:val="1"/>
      <w:marLeft w:val="0"/>
      <w:marRight w:val="0"/>
      <w:marTop w:val="0"/>
      <w:marBottom w:val="0"/>
      <w:divBdr>
        <w:top w:val="none" w:sz="0" w:space="0" w:color="auto"/>
        <w:left w:val="none" w:sz="0" w:space="0" w:color="auto"/>
        <w:bottom w:val="none" w:sz="0" w:space="0" w:color="auto"/>
        <w:right w:val="none" w:sz="0" w:space="0" w:color="auto"/>
      </w:divBdr>
    </w:div>
    <w:div w:id="223956688">
      <w:bodyDiv w:val="1"/>
      <w:marLeft w:val="0"/>
      <w:marRight w:val="0"/>
      <w:marTop w:val="0"/>
      <w:marBottom w:val="0"/>
      <w:divBdr>
        <w:top w:val="none" w:sz="0" w:space="0" w:color="auto"/>
        <w:left w:val="none" w:sz="0" w:space="0" w:color="auto"/>
        <w:bottom w:val="none" w:sz="0" w:space="0" w:color="auto"/>
        <w:right w:val="none" w:sz="0" w:space="0" w:color="auto"/>
      </w:divBdr>
    </w:div>
    <w:div w:id="224226252">
      <w:bodyDiv w:val="1"/>
      <w:marLeft w:val="0"/>
      <w:marRight w:val="0"/>
      <w:marTop w:val="0"/>
      <w:marBottom w:val="0"/>
      <w:divBdr>
        <w:top w:val="none" w:sz="0" w:space="0" w:color="auto"/>
        <w:left w:val="none" w:sz="0" w:space="0" w:color="auto"/>
        <w:bottom w:val="none" w:sz="0" w:space="0" w:color="auto"/>
        <w:right w:val="none" w:sz="0" w:space="0" w:color="auto"/>
      </w:divBdr>
    </w:div>
    <w:div w:id="224491988">
      <w:bodyDiv w:val="1"/>
      <w:marLeft w:val="0"/>
      <w:marRight w:val="0"/>
      <w:marTop w:val="0"/>
      <w:marBottom w:val="0"/>
      <w:divBdr>
        <w:top w:val="none" w:sz="0" w:space="0" w:color="auto"/>
        <w:left w:val="none" w:sz="0" w:space="0" w:color="auto"/>
        <w:bottom w:val="none" w:sz="0" w:space="0" w:color="auto"/>
        <w:right w:val="none" w:sz="0" w:space="0" w:color="auto"/>
      </w:divBdr>
    </w:div>
    <w:div w:id="224730581">
      <w:bodyDiv w:val="1"/>
      <w:marLeft w:val="0"/>
      <w:marRight w:val="0"/>
      <w:marTop w:val="0"/>
      <w:marBottom w:val="0"/>
      <w:divBdr>
        <w:top w:val="none" w:sz="0" w:space="0" w:color="auto"/>
        <w:left w:val="none" w:sz="0" w:space="0" w:color="auto"/>
        <w:bottom w:val="none" w:sz="0" w:space="0" w:color="auto"/>
        <w:right w:val="none" w:sz="0" w:space="0" w:color="auto"/>
      </w:divBdr>
    </w:div>
    <w:div w:id="225117527">
      <w:bodyDiv w:val="1"/>
      <w:marLeft w:val="0"/>
      <w:marRight w:val="0"/>
      <w:marTop w:val="0"/>
      <w:marBottom w:val="0"/>
      <w:divBdr>
        <w:top w:val="none" w:sz="0" w:space="0" w:color="auto"/>
        <w:left w:val="none" w:sz="0" w:space="0" w:color="auto"/>
        <w:bottom w:val="none" w:sz="0" w:space="0" w:color="auto"/>
        <w:right w:val="none" w:sz="0" w:space="0" w:color="auto"/>
      </w:divBdr>
    </w:div>
    <w:div w:id="225260751">
      <w:bodyDiv w:val="1"/>
      <w:marLeft w:val="0"/>
      <w:marRight w:val="0"/>
      <w:marTop w:val="0"/>
      <w:marBottom w:val="0"/>
      <w:divBdr>
        <w:top w:val="none" w:sz="0" w:space="0" w:color="auto"/>
        <w:left w:val="none" w:sz="0" w:space="0" w:color="auto"/>
        <w:bottom w:val="none" w:sz="0" w:space="0" w:color="auto"/>
        <w:right w:val="none" w:sz="0" w:space="0" w:color="auto"/>
      </w:divBdr>
    </w:div>
    <w:div w:id="225530423">
      <w:bodyDiv w:val="1"/>
      <w:marLeft w:val="0"/>
      <w:marRight w:val="0"/>
      <w:marTop w:val="0"/>
      <w:marBottom w:val="0"/>
      <w:divBdr>
        <w:top w:val="none" w:sz="0" w:space="0" w:color="auto"/>
        <w:left w:val="none" w:sz="0" w:space="0" w:color="auto"/>
        <w:bottom w:val="none" w:sz="0" w:space="0" w:color="auto"/>
        <w:right w:val="none" w:sz="0" w:space="0" w:color="auto"/>
      </w:divBdr>
    </w:div>
    <w:div w:id="225533694">
      <w:bodyDiv w:val="1"/>
      <w:marLeft w:val="0"/>
      <w:marRight w:val="0"/>
      <w:marTop w:val="0"/>
      <w:marBottom w:val="0"/>
      <w:divBdr>
        <w:top w:val="none" w:sz="0" w:space="0" w:color="auto"/>
        <w:left w:val="none" w:sz="0" w:space="0" w:color="auto"/>
        <w:bottom w:val="none" w:sz="0" w:space="0" w:color="auto"/>
        <w:right w:val="none" w:sz="0" w:space="0" w:color="auto"/>
      </w:divBdr>
    </w:div>
    <w:div w:id="225847507">
      <w:bodyDiv w:val="1"/>
      <w:marLeft w:val="0"/>
      <w:marRight w:val="0"/>
      <w:marTop w:val="0"/>
      <w:marBottom w:val="0"/>
      <w:divBdr>
        <w:top w:val="none" w:sz="0" w:space="0" w:color="auto"/>
        <w:left w:val="none" w:sz="0" w:space="0" w:color="auto"/>
        <w:bottom w:val="none" w:sz="0" w:space="0" w:color="auto"/>
        <w:right w:val="none" w:sz="0" w:space="0" w:color="auto"/>
      </w:divBdr>
    </w:div>
    <w:div w:id="226066192">
      <w:bodyDiv w:val="1"/>
      <w:marLeft w:val="0"/>
      <w:marRight w:val="0"/>
      <w:marTop w:val="0"/>
      <w:marBottom w:val="0"/>
      <w:divBdr>
        <w:top w:val="none" w:sz="0" w:space="0" w:color="auto"/>
        <w:left w:val="none" w:sz="0" w:space="0" w:color="auto"/>
        <w:bottom w:val="none" w:sz="0" w:space="0" w:color="auto"/>
        <w:right w:val="none" w:sz="0" w:space="0" w:color="auto"/>
      </w:divBdr>
    </w:div>
    <w:div w:id="226189309">
      <w:bodyDiv w:val="1"/>
      <w:marLeft w:val="0"/>
      <w:marRight w:val="0"/>
      <w:marTop w:val="0"/>
      <w:marBottom w:val="0"/>
      <w:divBdr>
        <w:top w:val="none" w:sz="0" w:space="0" w:color="auto"/>
        <w:left w:val="none" w:sz="0" w:space="0" w:color="auto"/>
        <w:bottom w:val="none" w:sz="0" w:space="0" w:color="auto"/>
        <w:right w:val="none" w:sz="0" w:space="0" w:color="auto"/>
      </w:divBdr>
    </w:div>
    <w:div w:id="226496638">
      <w:bodyDiv w:val="1"/>
      <w:marLeft w:val="0"/>
      <w:marRight w:val="0"/>
      <w:marTop w:val="0"/>
      <w:marBottom w:val="0"/>
      <w:divBdr>
        <w:top w:val="none" w:sz="0" w:space="0" w:color="auto"/>
        <w:left w:val="none" w:sz="0" w:space="0" w:color="auto"/>
        <w:bottom w:val="none" w:sz="0" w:space="0" w:color="auto"/>
        <w:right w:val="none" w:sz="0" w:space="0" w:color="auto"/>
      </w:divBdr>
    </w:div>
    <w:div w:id="226503891">
      <w:bodyDiv w:val="1"/>
      <w:marLeft w:val="0"/>
      <w:marRight w:val="0"/>
      <w:marTop w:val="0"/>
      <w:marBottom w:val="0"/>
      <w:divBdr>
        <w:top w:val="none" w:sz="0" w:space="0" w:color="auto"/>
        <w:left w:val="none" w:sz="0" w:space="0" w:color="auto"/>
        <w:bottom w:val="none" w:sz="0" w:space="0" w:color="auto"/>
        <w:right w:val="none" w:sz="0" w:space="0" w:color="auto"/>
      </w:divBdr>
    </w:div>
    <w:div w:id="226578008">
      <w:bodyDiv w:val="1"/>
      <w:marLeft w:val="0"/>
      <w:marRight w:val="0"/>
      <w:marTop w:val="0"/>
      <w:marBottom w:val="0"/>
      <w:divBdr>
        <w:top w:val="none" w:sz="0" w:space="0" w:color="auto"/>
        <w:left w:val="none" w:sz="0" w:space="0" w:color="auto"/>
        <w:bottom w:val="none" w:sz="0" w:space="0" w:color="auto"/>
        <w:right w:val="none" w:sz="0" w:space="0" w:color="auto"/>
      </w:divBdr>
    </w:div>
    <w:div w:id="226645516">
      <w:bodyDiv w:val="1"/>
      <w:marLeft w:val="0"/>
      <w:marRight w:val="0"/>
      <w:marTop w:val="0"/>
      <w:marBottom w:val="0"/>
      <w:divBdr>
        <w:top w:val="none" w:sz="0" w:space="0" w:color="auto"/>
        <w:left w:val="none" w:sz="0" w:space="0" w:color="auto"/>
        <w:bottom w:val="none" w:sz="0" w:space="0" w:color="auto"/>
        <w:right w:val="none" w:sz="0" w:space="0" w:color="auto"/>
      </w:divBdr>
    </w:div>
    <w:div w:id="226646718">
      <w:bodyDiv w:val="1"/>
      <w:marLeft w:val="0"/>
      <w:marRight w:val="0"/>
      <w:marTop w:val="0"/>
      <w:marBottom w:val="0"/>
      <w:divBdr>
        <w:top w:val="none" w:sz="0" w:space="0" w:color="auto"/>
        <w:left w:val="none" w:sz="0" w:space="0" w:color="auto"/>
        <w:bottom w:val="none" w:sz="0" w:space="0" w:color="auto"/>
        <w:right w:val="none" w:sz="0" w:space="0" w:color="auto"/>
      </w:divBdr>
    </w:div>
    <w:div w:id="226846940">
      <w:bodyDiv w:val="1"/>
      <w:marLeft w:val="0"/>
      <w:marRight w:val="0"/>
      <w:marTop w:val="0"/>
      <w:marBottom w:val="0"/>
      <w:divBdr>
        <w:top w:val="none" w:sz="0" w:space="0" w:color="auto"/>
        <w:left w:val="none" w:sz="0" w:space="0" w:color="auto"/>
        <w:bottom w:val="none" w:sz="0" w:space="0" w:color="auto"/>
        <w:right w:val="none" w:sz="0" w:space="0" w:color="auto"/>
      </w:divBdr>
    </w:div>
    <w:div w:id="227155158">
      <w:bodyDiv w:val="1"/>
      <w:marLeft w:val="0"/>
      <w:marRight w:val="0"/>
      <w:marTop w:val="0"/>
      <w:marBottom w:val="0"/>
      <w:divBdr>
        <w:top w:val="none" w:sz="0" w:space="0" w:color="auto"/>
        <w:left w:val="none" w:sz="0" w:space="0" w:color="auto"/>
        <w:bottom w:val="none" w:sz="0" w:space="0" w:color="auto"/>
        <w:right w:val="none" w:sz="0" w:space="0" w:color="auto"/>
      </w:divBdr>
    </w:div>
    <w:div w:id="227232570">
      <w:bodyDiv w:val="1"/>
      <w:marLeft w:val="0"/>
      <w:marRight w:val="0"/>
      <w:marTop w:val="0"/>
      <w:marBottom w:val="0"/>
      <w:divBdr>
        <w:top w:val="none" w:sz="0" w:space="0" w:color="auto"/>
        <w:left w:val="none" w:sz="0" w:space="0" w:color="auto"/>
        <w:bottom w:val="none" w:sz="0" w:space="0" w:color="auto"/>
        <w:right w:val="none" w:sz="0" w:space="0" w:color="auto"/>
      </w:divBdr>
    </w:div>
    <w:div w:id="227308403">
      <w:bodyDiv w:val="1"/>
      <w:marLeft w:val="0"/>
      <w:marRight w:val="0"/>
      <w:marTop w:val="0"/>
      <w:marBottom w:val="0"/>
      <w:divBdr>
        <w:top w:val="none" w:sz="0" w:space="0" w:color="auto"/>
        <w:left w:val="none" w:sz="0" w:space="0" w:color="auto"/>
        <w:bottom w:val="none" w:sz="0" w:space="0" w:color="auto"/>
        <w:right w:val="none" w:sz="0" w:space="0" w:color="auto"/>
      </w:divBdr>
    </w:div>
    <w:div w:id="227618585">
      <w:bodyDiv w:val="1"/>
      <w:marLeft w:val="0"/>
      <w:marRight w:val="0"/>
      <w:marTop w:val="0"/>
      <w:marBottom w:val="0"/>
      <w:divBdr>
        <w:top w:val="none" w:sz="0" w:space="0" w:color="auto"/>
        <w:left w:val="none" w:sz="0" w:space="0" w:color="auto"/>
        <w:bottom w:val="none" w:sz="0" w:space="0" w:color="auto"/>
        <w:right w:val="none" w:sz="0" w:space="0" w:color="auto"/>
      </w:divBdr>
    </w:div>
    <w:div w:id="227690073">
      <w:bodyDiv w:val="1"/>
      <w:marLeft w:val="0"/>
      <w:marRight w:val="0"/>
      <w:marTop w:val="0"/>
      <w:marBottom w:val="0"/>
      <w:divBdr>
        <w:top w:val="none" w:sz="0" w:space="0" w:color="auto"/>
        <w:left w:val="none" w:sz="0" w:space="0" w:color="auto"/>
        <w:bottom w:val="none" w:sz="0" w:space="0" w:color="auto"/>
        <w:right w:val="none" w:sz="0" w:space="0" w:color="auto"/>
      </w:divBdr>
    </w:div>
    <w:div w:id="228000205">
      <w:bodyDiv w:val="1"/>
      <w:marLeft w:val="0"/>
      <w:marRight w:val="0"/>
      <w:marTop w:val="0"/>
      <w:marBottom w:val="0"/>
      <w:divBdr>
        <w:top w:val="none" w:sz="0" w:space="0" w:color="auto"/>
        <w:left w:val="none" w:sz="0" w:space="0" w:color="auto"/>
        <w:bottom w:val="none" w:sz="0" w:space="0" w:color="auto"/>
        <w:right w:val="none" w:sz="0" w:space="0" w:color="auto"/>
      </w:divBdr>
    </w:div>
    <w:div w:id="228073495">
      <w:bodyDiv w:val="1"/>
      <w:marLeft w:val="0"/>
      <w:marRight w:val="0"/>
      <w:marTop w:val="0"/>
      <w:marBottom w:val="0"/>
      <w:divBdr>
        <w:top w:val="none" w:sz="0" w:space="0" w:color="auto"/>
        <w:left w:val="none" w:sz="0" w:space="0" w:color="auto"/>
        <w:bottom w:val="none" w:sz="0" w:space="0" w:color="auto"/>
        <w:right w:val="none" w:sz="0" w:space="0" w:color="auto"/>
      </w:divBdr>
    </w:div>
    <w:div w:id="228342194">
      <w:bodyDiv w:val="1"/>
      <w:marLeft w:val="0"/>
      <w:marRight w:val="0"/>
      <w:marTop w:val="0"/>
      <w:marBottom w:val="0"/>
      <w:divBdr>
        <w:top w:val="none" w:sz="0" w:space="0" w:color="auto"/>
        <w:left w:val="none" w:sz="0" w:space="0" w:color="auto"/>
        <w:bottom w:val="none" w:sz="0" w:space="0" w:color="auto"/>
        <w:right w:val="none" w:sz="0" w:space="0" w:color="auto"/>
      </w:divBdr>
    </w:div>
    <w:div w:id="228346697">
      <w:bodyDiv w:val="1"/>
      <w:marLeft w:val="0"/>
      <w:marRight w:val="0"/>
      <w:marTop w:val="0"/>
      <w:marBottom w:val="0"/>
      <w:divBdr>
        <w:top w:val="none" w:sz="0" w:space="0" w:color="auto"/>
        <w:left w:val="none" w:sz="0" w:space="0" w:color="auto"/>
        <w:bottom w:val="none" w:sz="0" w:space="0" w:color="auto"/>
        <w:right w:val="none" w:sz="0" w:space="0" w:color="auto"/>
      </w:divBdr>
    </w:div>
    <w:div w:id="228467789">
      <w:bodyDiv w:val="1"/>
      <w:marLeft w:val="0"/>
      <w:marRight w:val="0"/>
      <w:marTop w:val="0"/>
      <w:marBottom w:val="0"/>
      <w:divBdr>
        <w:top w:val="none" w:sz="0" w:space="0" w:color="auto"/>
        <w:left w:val="none" w:sz="0" w:space="0" w:color="auto"/>
        <w:bottom w:val="none" w:sz="0" w:space="0" w:color="auto"/>
        <w:right w:val="none" w:sz="0" w:space="0" w:color="auto"/>
      </w:divBdr>
    </w:div>
    <w:div w:id="228926071">
      <w:bodyDiv w:val="1"/>
      <w:marLeft w:val="0"/>
      <w:marRight w:val="0"/>
      <w:marTop w:val="0"/>
      <w:marBottom w:val="0"/>
      <w:divBdr>
        <w:top w:val="none" w:sz="0" w:space="0" w:color="auto"/>
        <w:left w:val="none" w:sz="0" w:space="0" w:color="auto"/>
        <w:bottom w:val="none" w:sz="0" w:space="0" w:color="auto"/>
        <w:right w:val="none" w:sz="0" w:space="0" w:color="auto"/>
      </w:divBdr>
    </w:div>
    <w:div w:id="228928268">
      <w:bodyDiv w:val="1"/>
      <w:marLeft w:val="0"/>
      <w:marRight w:val="0"/>
      <w:marTop w:val="0"/>
      <w:marBottom w:val="0"/>
      <w:divBdr>
        <w:top w:val="none" w:sz="0" w:space="0" w:color="auto"/>
        <w:left w:val="none" w:sz="0" w:space="0" w:color="auto"/>
        <w:bottom w:val="none" w:sz="0" w:space="0" w:color="auto"/>
        <w:right w:val="none" w:sz="0" w:space="0" w:color="auto"/>
      </w:divBdr>
    </w:div>
    <w:div w:id="229196673">
      <w:bodyDiv w:val="1"/>
      <w:marLeft w:val="0"/>
      <w:marRight w:val="0"/>
      <w:marTop w:val="0"/>
      <w:marBottom w:val="0"/>
      <w:divBdr>
        <w:top w:val="none" w:sz="0" w:space="0" w:color="auto"/>
        <w:left w:val="none" w:sz="0" w:space="0" w:color="auto"/>
        <w:bottom w:val="none" w:sz="0" w:space="0" w:color="auto"/>
        <w:right w:val="none" w:sz="0" w:space="0" w:color="auto"/>
      </w:divBdr>
    </w:div>
    <w:div w:id="229267350">
      <w:bodyDiv w:val="1"/>
      <w:marLeft w:val="0"/>
      <w:marRight w:val="0"/>
      <w:marTop w:val="0"/>
      <w:marBottom w:val="0"/>
      <w:divBdr>
        <w:top w:val="none" w:sz="0" w:space="0" w:color="auto"/>
        <w:left w:val="none" w:sz="0" w:space="0" w:color="auto"/>
        <w:bottom w:val="none" w:sz="0" w:space="0" w:color="auto"/>
        <w:right w:val="none" w:sz="0" w:space="0" w:color="auto"/>
      </w:divBdr>
    </w:div>
    <w:div w:id="229385987">
      <w:bodyDiv w:val="1"/>
      <w:marLeft w:val="0"/>
      <w:marRight w:val="0"/>
      <w:marTop w:val="0"/>
      <w:marBottom w:val="0"/>
      <w:divBdr>
        <w:top w:val="none" w:sz="0" w:space="0" w:color="auto"/>
        <w:left w:val="none" w:sz="0" w:space="0" w:color="auto"/>
        <w:bottom w:val="none" w:sz="0" w:space="0" w:color="auto"/>
        <w:right w:val="none" w:sz="0" w:space="0" w:color="auto"/>
      </w:divBdr>
    </w:div>
    <w:div w:id="229388030">
      <w:bodyDiv w:val="1"/>
      <w:marLeft w:val="0"/>
      <w:marRight w:val="0"/>
      <w:marTop w:val="0"/>
      <w:marBottom w:val="0"/>
      <w:divBdr>
        <w:top w:val="none" w:sz="0" w:space="0" w:color="auto"/>
        <w:left w:val="none" w:sz="0" w:space="0" w:color="auto"/>
        <w:bottom w:val="none" w:sz="0" w:space="0" w:color="auto"/>
        <w:right w:val="none" w:sz="0" w:space="0" w:color="auto"/>
      </w:divBdr>
    </w:div>
    <w:div w:id="229461282">
      <w:bodyDiv w:val="1"/>
      <w:marLeft w:val="0"/>
      <w:marRight w:val="0"/>
      <w:marTop w:val="0"/>
      <w:marBottom w:val="0"/>
      <w:divBdr>
        <w:top w:val="none" w:sz="0" w:space="0" w:color="auto"/>
        <w:left w:val="none" w:sz="0" w:space="0" w:color="auto"/>
        <w:bottom w:val="none" w:sz="0" w:space="0" w:color="auto"/>
        <w:right w:val="none" w:sz="0" w:space="0" w:color="auto"/>
      </w:divBdr>
    </w:div>
    <w:div w:id="229778756">
      <w:bodyDiv w:val="1"/>
      <w:marLeft w:val="0"/>
      <w:marRight w:val="0"/>
      <w:marTop w:val="0"/>
      <w:marBottom w:val="0"/>
      <w:divBdr>
        <w:top w:val="none" w:sz="0" w:space="0" w:color="auto"/>
        <w:left w:val="none" w:sz="0" w:space="0" w:color="auto"/>
        <w:bottom w:val="none" w:sz="0" w:space="0" w:color="auto"/>
        <w:right w:val="none" w:sz="0" w:space="0" w:color="auto"/>
      </w:divBdr>
    </w:div>
    <w:div w:id="229847091">
      <w:bodyDiv w:val="1"/>
      <w:marLeft w:val="0"/>
      <w:marRight w:val="0"/>
      <w:marTop w:val="0"/>
      <w:marBottom w:val="0"/>
      <w:divBdr>
        <w:top w:val="none" w:sz="0" w:space="0" w:color="auto"/>
        <w:left w:val="none" w:sz="0" w:space="0" w:color="auto"/>
        <w:bottom w:val="none" w:sz="0" w:space="0" w:color="auto"/>
        <w:right w:val="none" w:sz="0" w:space="0" w:color="auto"/>
      </w:divBdr>
    </w:div>
    <w:div w:id="229928731">
      <w:bodyDiv w:val="1"/>
      <w:marLeft w:val="0"/>
      <w:marRight w:val="0"/>
      <w:marTop w:val="0"/>
      <w:marBottom w:val="0"/>
      <w:divBdr>
        <w:top w:val="none" w:sz="0" w:space="0" w:color="auto"/>
        <w:left w:val="none" w:sz="0" w:space="0" w:color="auto"/>
        <w:bottom w:val="none" w:sz="0" w:space="0" w:color="auto"/>
        <w:right w:val="none" w:sz="0" w:space="0" w:color="auto"/>
      </w:divBdr>
    </w:div>
    <w:div w:id="229973539">
      <w:bodyDiv w:val="1"/>
      <w:marLeft w:val="0"/>
      <w:marRight w:val="0"/>
      <w:marTop w:val="0"/>
      <w:marBottom w:val="0"/>
      <w:divBdr>
        <w:top w:val="none" w:sz="0" w:space="0" w:color="auto"/>
        <w:left w:val="none" w:sz="0" w:space="0" w:color="auto"/>
        <w:bottom w:val="none" w:sz="0" w:space="0" w:color="auto"/>
        <w:right w:val="none" w:sz="0" w:space="0" w:color="auto"/>
      </w:divBdr>
    </w:div>
    <w:div w:id="230043954">
      <w:bodyDiv w:val="1"/>
      <w:marLeft w:val="0"/>
      <w:marRight w:val="0"/>
      <w:marTop w:val="0"/>
      <w:marBottom w:val="0"/>
      <w:divBdr>
        <w:top w:val="none" w:sz="0" w:space="0" w:color="auto"/>
        <w:left w:val="none" w:sz="0" w:space="0" w:color="auto"/>
        <w:bottom w:val="none" w:sz="0" w:space="0" w:color="auto"/>
        <w:right w:val="none" w:sz="0" w:space="0" w:color="auto"/>
      </w:divBdr>
    </w:div>
    <w:div w:id="230044408">
      <w:bodyDiv w:val="1"/>
      <w:marLeft w:val="0"/>
      <w:marRight w:val="0"/>
      <w:marTop w:val="0"/>
      <w:marBottom w:val="0"/>
      <w:divBdr>
        <w:top w:val="none" w:sz="0" w:space="0" w:color="auto"/>
        <w:left w:val="none" w:sz="0" w:space="0" w:color="auto"/>
        <w:bottom w:val="none" w:sz="0" w:space="0" w:color="auto"/>
        <w:right w:val="none" w:sz="0" w:space="0" w:color="auto"/>
      </w:divBdr>
    </w:div>
    <w:div w:id="230192874">
      <w:bodyDiv w:val="1"/>
      <w:marLeft w:val="0"/>
      <w:marRight w:val="0"/>
      <w:marTop w:val="0"/>
      <w:marBottom w:val="0"/>
      <w:divBdr>
        <w:top w:val="none" w:sz="0" w:space="0" w:color="auto"/>
        <w:left w:val="none" w:sz="0" w:space="0" w:color="auto"/>
        <w:bottom w:val="none" w:sz="0" w:space="0" w:color="auto"/>
        <w:right w:val="none" w:sz="0" w:space="0" w:color="auto"/>
      </w:divBdr>
    </w:div>
    <w:div w:id="230308418">
      <w:bodyDiv w:val="1"/>
      <w:marLeft w:val="0"/>
      <w:marRight w:val="0"/>
      <w:marTop w:val="0"/>
      <w:marBottom w:val="0"/>
      <w:divBdr>
        <w:top w:val="none" w:sz="0" w:space="0" w:color="auto"/>
        <w:left w:val="none" w:sz="0" w:space="0" w:color="auto"/>
        <w:bottom w:val="none" w:sz="0" w:space="0" w:color="auto"/>
        <w:right w:val="none" w:sz="0" w:space="0" w:color="auto"/>
      </w:divBdr>
    </w:div>
    <w:div w:id="230427346">
      <w:bodyDiv w:val="1"/>
      <w:marLeft w:val="0"/>
      <w:marRight w:val="0"/>
      <w:marTop w:val="0"/>
      <w:marBottom w:val="0"/>
      <w:divBdr>
        <w:top w:val="none" w:sz="0" w:space="0" w:color="auto"/>
        <w:left w:val="none" w:sz="0" w:space="0" w:color="auto"/>
        <w:bottom w:val="none" w:sz="0" w:space="0" w:color="auto"/>
        <w:right w:val="none" w:sz="0" w:space="0" w:color="auto"/>
      </w:divBdr>
    </w:div>
    <w:div w:id="230503761">
      <w:bodyDiv w:val="1"/>
      <w:marLeft w:val="0"/>
      <w:marRight w:val="0"/>
      <w:marTop w:val="0"/>
      <w:marBottom w:val="0"/>
      <w:divBdr>
        <w:top w:val="none" w:sz="0" w:space="0" w:color="auto"/>
        <w:left w:val="none" w:sz="0" w:space="0" w:color="auto"/>
        <w:bottom w:val="none" w:sz="0" w:space="0" w:color="auto"/>
        <w:right w:val="none" w:sz="0" w:space="0" w:color="auto"/>
      </w:divBdr>
    </w:div>
    <w:div w:id="230504684">
      <w:bodyDiv w:val="1"/>
      <w:marLeft w:val="0"/>
      <w:marRight w:val="0"/>
      <w:marTop w:val="0"/>
      <w:marBottom w:val="0"/>
      <w:divBdr>
        <w:top w:val="none" w:sz="0" w:space="0" w:color="auto"/>
        <w:left w:val="none" w:sz="0" w:space="0" w:color="auto"/>
        <w:bottom w:val="none" w:sz="0" w:space="0" w:color="auto"/>
        <w:right w:val="none" w:sz="0" w:space="0" w:color="auto"/>
      </w:divBdr>
    </w:div>
    <w:div w:id="230578700">
      <w:bodyDiv w:val="1"/>
      <w:marLeft w:val="0"/>
      <w:marRight w:val="0"/>
      <w:marTop w:val="0"/>
      <w:marBottom w:val="0"/>
      <w:divBdr>
        <w:top w:val="none" w:sz="0" w:space="0" w:color="auto"/>
        <w:left w:val="none" w:sz="0" w:space="0" w:color="auto"/>
        <w:bottom w:val="none" w:sz="0" w:space="0" w:color="auto"/>
        <w:right w:val="none" w:sz="0" w:space="0" w:color="auto"/>
      </w:divBdr>
    </w:div>
    <w:div w:id="230581899">
      <w:bodyDiv w:val="1"/>
      <w:marLeft w:val="0"/>
      <w:marRight w:val="0"/>
      <w:marTop w:val="0"/>
      <w:marBottom w:val="0"/>
      <w:divBdr>
        <w:top w:val="none" w:sz="0" w:space="0" w:color="auto"/>
        <w:left w:val="none" w:sz="0" w:space="0" w:color="auto"/>
        <w:bottom w:val="none" w:sz="0" w:space="0" w:color="auto"/>
        <w:right w:val="none" w:sz="0" w:space="0" w:color="auto"/>
      </w:divBdr>
    </w:div>
    <w:div w:id="230583522">
      <w:bodyDiv w:val="1"/>
      <w:marLeft w:val="0"/>
      <w:marRight w:val="0"/>
      <w:marTop w:val="0"/>
      <w:marBottom w:val="0"/>
      <w:divBdr>
        <w:top w:val="none" w:sz="0" w:space="0" w:color="auto"/>
        <w:left w:val="none" w:sz="0" w:space="0" w:color="auto"/>
        <w:bottom w:val="none" w:sz="0" w:space="0" w:color="auto"/>
        <w:right w:val="none" w:sz="0" w:space="0" w:color="auto"/>
      </w:divBdr>
    </w:div>
    <w:div w:id="230896006">
      <w:bodyDiv w:val="1"/>
      <w:marLeft w:val="0"/>
      <w:marRight w:val="0"/>
      <w:marTop w:val="0"/>
      <w:marBottom w:val="0"/>
      <w:divBdr>
        <w:top w:val="none" w:sz="0" w:space="0" w:color="auto"/>
        <w:left w:val="none" w:sz="0" w:space="0" w:color="auto"/>
        <w:bottom w:val="none" w:sz="0" w:space="0" w:color="auto"/>
        <w:right w:val="none" w:sz="0" w:space="0" w:color="auto"/>
      </w:divBdr>
    </w:div>
    <w:div w:id="231090510">
      <w:bodyDiv w:val="1"/>
      <w:marLeft w:val="0"/>
      <w:marRight w:val="0"/>
      <w:marTop w:val="0"/>
      <w:marBottom w:val="0"/>
      <w:divBdr>
        <w:top w:val="none" w:sz="0" w:space="0" w:color="auto"/>
        <w:left w:val="none" w:sz="0" w:space="0" w:color="auto"/>
        <w:bottom w:val="none" w:sz="0" w:space="0" w:color="auto"/>
        <w:right w:val="none" w:sz="0" w:space="0" w:color="auto"/>
      </w:divBdr>
    </w:div>
    <w:div w:id="231161031">
      <w:bodyDiv w:val="1"/>
      <w:marLeft w:val="0"/>
      <w:marRight w:val="0"/>
      <w:marTop w:val="0"/>
      <w:marBottom w:val="0"/>
      <w:divBdr>
        <w:top w:val="none" w:sz="0" w:space="0" w:color="auto"/>
        <w:left w:val="none" w:sz="0" w:space="0" w:color="auto"/>
        <w:bottom w:val="none" w:sz="0" w:space="0" w:color="auto"/>
        <w:right w:val="none" w:sz="0" w:space="0" w:color="auto"/>
      </w:divBdr>
    </w:div>
    <w:div w:id="231240677">
      <w:bodyDiv w:val="1"/>
      <w:marLeft w:val="0"/>
      <w:marRight w:val="0"/>
      <w:marTop w:val="0"/>
      <w:marBottom w:val="0"/>
      <w:divBdr>
        <w:top w:val="none" w:sz="0" w:space="0" w:color="auto"/>
        <w:left w:val="none" w:sz="0" w:space="0" w:color="auto"/>
        <w:bottom w:val="none" w:sz="0" w:space="0" w:color="auto"/>
        <w:right w:val="none" w:sz="0" w:space="0" w:color="auto"/>
      </w:divBdr>
    </w:div>
    <w:div w:id="231426210">
      <w:bodyDiv w:val="1"/>
      <w:marLeft w:val="0"/>
      <w:marRight w:val="0"/>
      <w:marTop w:val="0"/>
      <w:marBottom w:val="0"/>
      <w:divBdr>
        <w:top w:val="none" w:sz="0" w:space="0" w:color="auto"/>
        <w:left w:val="none" w:sz="0" w:space="0" w:color="auto"/>
        <w:bottom w:val="none" w:sz="0" w:space="0" w:color="auto"/>
        <w:right w:val="none" w:sz="0" w:space="0" w:color="auto"/>
      </w:divBdr>
    </w:div>
    <w:div w:id="231474475">
      <w:bodyDiv w:val="1"/>
      <w:marLeft w:val="0"/>
      <w:marRight w:val="0"/>
      <w:marTop w:val="0"/>
      <w:marBottom w:val="0"/>
      <w:divBdr>
        <w:top w:val="none" w:sz="0" w:space="0" w:color="auto"/>
        <w:left w:val="none" w:sz="0" w:space="0" w:color="auto"/>
        <w:bottom w:val="none" w:sz="0" w:space="0" w:color="auto"/>
        <w:right w:val="none" w:sz="0" w:space="0" w:color="auto"/>
      </w:divBdr>
    </w:div>
    <w:div w:id="231548529">
      <w:bodyDiv w:val="1"/>
      <w:marLeft w:val="0"/>
      <w:marRight w:val="0"/>
      <w:marTop w:val="0"/>
      <w:marBottom w:val="0"/>
      <w:divBdr>
        <w:top w:val="none" w:sz="0" w:space="0" w:color="auto"/>
        <w:left w:val="none" w:sz="0" w:space="0" w:color="auto"/>
        <w:bottom w:val="none" w:sz="0" w:space="0" w:color="auto"/>
        <w:right w:val="none" w:sz="0" w:space="0" w:color="auto"/>
      </w:divBdr>
    </w:div>
    <w:div w:id="231627078">
      <w:bodyDiv w:val="1"/>
      <w:marLeft w:val="0"/>
      <w:marRight w:val="0"/>
      <w:marTop w:val="0"/>
      <w:marBottom w:val="0"/>
      <w:divBdr>
        <w:top w:val="none" w:sz="0" w:space="0" w:color="auto"/>
        <w:left w:val="none" w:sz="0" w:space="0" w:color="auto"/>
        <w:bottom w:val="none" w:sz="0" w:space="0" w:color="auto"/>
        <w:right w:val="none" w:sz="0" w:space="0" w:color="auto"/>
      </w:divBdr>
    </w:div>
    <w:div w:id="231694673">
      <w:bodyDiv w:val="1"/>
      <w:marLeft w:val="0"/>
      <w:marRight w:val="0"/>
      <w:marTop w:val="0"/>
      <w:marBottom w:val="0"/>
      <w:divBdr>
        <w:top w:val="none" w:sz="0" w:space="0" w:color="auto"/>
        <w:left w:val="none" w:sz="0" w:space="0" w:color="auto"/>
        <w:bottom w:val="none" w:sz="0" w:space="0" w:color="auto"/>
        <w:right w:val="none" w:sz="0" w:space="0" w:color="auto"/>
      </w:divBdr>
    </w:div>
    <w:div w:id="232131941">
      <w:bodyDiv w:val="1"/>
      <w:marLeft w:val="0"/>
      <w:marRight w:val="0"/>
      <w:marTop w:val="0"/>
      <w:marBottom w:val="0"/>
      <w:divBdr>
        <w:top w:val="none" w:sz="0" w:space="0" w:color="auto"/>
        <w:left w:val="none" w:sz="0" w:space="0" w:color="auto"/>
        <w:bottom w:val="none" w:sz="0" w:space="0" w:color="auto"/>
        <w:right w:val="none" w:sz="0" w:space="0" w:color="auto"/>
      </w:divBdr>
    </w:div>
    <w:div w:id="232203874">
      <w:bodyDiv w:val="1"/>
      <w:marLeft w:val="0"/>
      <w:marRight w:val="0"/>
      <w:marTop w:val="0"/>
      <w:marBottom w:val="0"/>
      <w:divBdr>
        <w:top w:val="none" w:sz="0" w:space="0" w:color="auto"/>
        <w:left w:val="none" w:sz="0" w:space="0" w:color="auto"/>
        <w:bottom w:val="none" w:sz="0" w:space="0" w:color="auto"/>
        <w:right w:val="none" w:sz="0" w:space="0" w:color="auto"/>
      </w:divBdr>
    </w:div>
    <w:div w:id="232278194">
      <w:bodyDiv w:val="1"/>
      <w:marLeft w:val="0"/>
      <w:marRight w:val="0"/>
      <w:marTop w:val="0"/>
      <w:marBottom w:val="0"/>
      <w:divBdr>
        <w:top w:val="none" w:sz="0" w:space="0" w:color="auto"/>
        <w:left w:val="none" w:sz="0" w:space="0" w:color="auto"/>
        <w:bottom w:val="none" w:sz="0" w:space="0" w:color="auto"/>
        <w:right w:val="none" w:sz="0" w:space="0" w:color="auto"/>
      </w:divBdr>
    </w:div>
    <w:div w:id="232350342">
      <w:bodyDiv w:val="1"/>
      <w:marLeft w:val="0"/>
      <w:marRight w:val="0"/>
      <w:marTop w:val="0"/>
      <w:marBottom w:val="0"/>
      <w:divBdr>
        <w:top w:val="none" w:sz="0" w:space="0" w:color="auto"/>
        <w:left w:val="none" w:sz="0" w:space="0" w:color="auto"/>
        <w:bottom w:val="none" w:sz="0" w:space="0" w:color="auto"/>
        <w:right w:val="none" w:sz="0" w:space="0" w:color="auto"/>
      </w:divBdr>
    </w:div>
    <w:div w:id="232466931">
      <w:bodyDiv w:val="1"/>
      <w:marLeft w:val="0"/>
      <w:marRight w:val="0"/>
      <w:marTop w:val="0"/>
      <w:marBottom w:val="0"/>
      <w:divBdr>
        <w:top w:val="none" w:sz="0" w:space="0" w:color="auto"/>
        <w:left w:val="none" w:sz="0" w:space="0" w:color="auto"/>
        <w:bottom w:val="none" w:sz="0" w:space="0" w:color="auto"/>
        <w:right w:val="none" w:sz="0" w:space="0" w:color="auto"/>
      </w:divBdr>
    </w:div>
    <w:div w:id="232812205">
      <w:bodyDiv w:val="1"/>
      <w:marLeft w:val="0"/>
      <w:marRight w:val="0"/>
      <w:marTop w:val="0"/>
      <w:marBottom w:val="0"/>
      <w:divBdr>
        <w:top w:val="none" w:sz="0" w:space="0" w:color="auto"/>
        <w:left w:val="none" w:sz="0" w:space="0" w:color="auto"/>
        <w:bottom w:val="none" w:sz="0" w:space="0" w:color="auto"/>
        <w:right w:val="none" w:sz="0" w:space="0" w:color="auto"/>
      </w:divBdr>
    </w:div>
    <w:div w:id="232933425">
      <w:bodyDiv w:val="1"/>
      <w:marLeft w:val="0"/>
      <w:marRight w:val="0"/>
      <w:marTop w:val="0"/>
      <w:marBottom w:val="0"/>
      <w:divBdr>
        <w:top w:val="none" w:sz="0" w:space="0" w:color="auto"/>
        <w:left w:val="none" w:sz="0" w:space="0" w:color="auto"/>
        <w:bottom w:val="none" w:sz="0" w:space="0" w:color="auto"/>
        <w:right w:val="none" w:sz="0" w:space="0" w:color="auto"/>
      </w:divBdr>
    </w:div>
    <w:div w:id="233397317">
      <w:bodyDiv w:val="1"/>
      <w:marLeft w:val="0"/>
      <w:marRight w:val="0"/>
      <w:marTop w:val="0"/>
      <w:marBottom w:val="0"/>
      <w:divBdr>
        <w:top w:val="none" w:sz="0" w:space="0" w:color="auto"/>
        <w:left w:val="none" w:sz="0" w:space="0" w:color="auto"/>
        <w:bottom w:val="none" w:sz="0" w:space="0" w:color="auto"/>
        <w:right w:val="none" w:sz="0" w:space="0" w:color="auto"/>
      </w:divBdr>
    </w:div>
    <w:div w:id="233470749">
      <w:bodyDiv w:val="1"/>
      <w:marLeft w:val="0"/>
      <w:marRight w:val="0"/>
      <w:marTop w:val="0"/>
      <w:marBottom w:val="0"/>
      <w:divBdr>
        <w:top w:val="none" w:sz="0" w:space="0" w:color="auto"/>
        <w:left w:val="none" w:sz="0" w:space="0" w:color="auto"/>
        <w:bottom w:val="none" w:sz="0" w:space="0" w:color="auto"/>
        <w:right w:val="none" w:sz="0" w:space="0" w:color="auto"/>
      </w:divBdr>
    </w:div>
    <w:div w:id="233665439">
      <w:bodyDiv w:val="1"/>
      <w:marLeft w:val="0"/>
      <w:marRight w:val="0"/>
      <w:marTop w:val="0"/>
      <w:marBottom w:val="0"/>
      <w:divBdr>
        <w:top w:val="none" w:sz="0" w:space="0" w:color="auto"/>
        <w:left w:val="none" w:sz="0" w:space="0" w:color="auto"/>
        <w:bottom w:val="none" w:sz="0" w:space="0" w:color="auto"/>
        <w:right w:val="none" w:sz="0" w:space="0" w:color="auto"/>
      </w:divBdr>
    </w:div>
    <w:div w:id="233708198">
      <w:bodyDiv w:val="1"/>
      <w:marLeft w:val="0"/>
      <w:marRight w:val="0"/>
      <w:marTop w:val="0"/>
      <w:marBottom w:val="0"/>
      <w:divBdr>
        <w:top w:val="none" w:sz="0" w:space="0" w:color="auto"/>
        <w:left w:val="none" w:sz="0" w:space="0" w:color="auto"/>
        <w:bottom w:val="none" w:sz="0" w:space="0" w:color="auto"/>
        <w:right w:val="none" w:sz="0" w:space="0" w:color="auto"/>
      </w:divBdr>
    </w:div>
    <w:div w:id="233782898">
      <w:bodyDiv w:val="1"/>
      <w:marLeft w:val="0"/>
      <w:marRight w:val="0"/>
      <w:marTop w:val="0"/>
      <w:marBottom w:val="0"/>
      <w:divBdr>
        <w:top w:val="none" w:sz="0" w:space="0" w:color="auto"/>
        <w:left w:val="none" w:sz="0" w:space="0" w:color="auto"/>
        <w:bottom w:val="none" w:sz="0" w:space="0" w:color="auto"/>
        <w:right w:val="none" w:sz="0" w:space="0" w:color="auto"/>
      </w:divBdr>
    </w:div>
    <w:div w:id="233854900">
      <w:bodyDiv w:val="1"/>
      <w:marLeft w:val="0"/>
      <w:marRight w:val="0"/>
      <w:marTop w:val="0"/>
      <w:marBottom w:val="0"/>
      <w:divBdr>
        <w:top w:val="none" w:sz="0" w:space="0" w:color="auto"/>
        <w:left w:val="none" w:sz="0" w:space="0" w:color="auto"/>
        <w:bottom w:val="none" w:sz="0" w:space="0" w:color="auto"/>
        <w:right w:val="none" w:sz="0" w:space="0" w:color="auto"/>
      </w:divBdr>
    </w:div>
    <w:div w:id="233904800">
      <w:bodyDiv w:val="1"/>
      <w:marLeft w:val="0"/>
      <w:marRight w:val="0"/>
      <w:marTop w:val="0"/>
      <w:marBottom w:val="0"/>
      <w:divBdr>
        <w:top w:val="none" w:sz="0" w:space="0" w:color="auto"/>
        <w:left w:val="none" w:sz="0" w:space="0" w:color="auto"/>
        <w:bottom w:val="none" w:sz="0" w:space="0" w:color="auto"/>
        <w:right w:val="none" w:sz="0" w:space="0" w:color="auto"/>
      </w:divBdr>
    </w:div>
    <w:div w:id="233928524">
      <w:bodyDiv w:val="1"/>
      <w:marLeft w:val="0"/>
      <w:marRight w:val="0"/>
      <w:marTop w:val="0"/>
      <w:marBottom w:val="0"/>
      <w:divBdr>
        <w:top w:val="none" w:sz="0" w:space="0" w:color="auto"/>
        <w:left w:val="none" w:sz="0" w:space="0" w:color="auto"/>
        <w:bottom w:val="none" w:sz="0" w:space="0" w:color="auto"/>
        <w:right w:val="none" w:sz="0" w:space="0" w:color="auto"/>
      </w:divBdr>
    </w:div>
    <w:div w:id="233929910">
      <w:bodyDiv w:val="1"/>
      <w:marLeft w:val="0"/>
      <w:marRight w:val="0"/>
      <w:marTop w:val="0"/>
      <w:marBottom w:val="0"/>
      <w:divBdr>
        <w:top w:val="none" w:sz="0" w:space="0" w:color="auto"/>
        <w:left w:val="none" w:sz="0" w:space="0" w:color="auto"/>
        <w:bottom w:val="none" w:sz="0" w:space="0" w:color="auto"/>
        <w:right w:val="none" w:sz="0" w:space="0" w:color="auto"/>
      </w:divBdr>
    </w:div>
    <w:div w:id="234095336">
      <w:bodyDiv w:val="1"/>
      <w:marLeft w:val="0"/>
      <w:marRight w:val="0"/>
      <w:marTop w:val="0"/>
      <w:marBottom w:val="0"/>
      <w:divBdr>
        <w:top w:val="none" w:sz="0" w:space="0" w:color="auto"/>
        <w:left w:val="none" w:sz="0" w:space="0" w:color="auto"/>
        <w:bottom w:val="none" w:sz="0" w:space="0" w:color="auto"/>
        <w:right w:val="none" w:sz="0" w:space="0" w:color="auto"/>
      </w:divBdr>
    </w:div>
    <w:div w:id="234164310">
      <w:bodyDiv w:val="1"/>
      <w:marLeft w:val="0"/>
      <w:marRight w:val="0"/>
      <w:marTop w:val="0"/>
      <w:marBottom w:val="0"/>
      <w:divBdr>
        <w:top w:val="none" w:sz="0" w:space="0" w:color="auto"/>
        <w:left w:val="none" w:sz="0" w:space="0" w:color="auto"/>
        <w:bottom w:val="none" w:sz="0" w:space="0" w:color="auto"/>
        <w:right w:val="none" w:sz="0" w:space="0" w:color="auto"/>
      </w:divBdr>
    </w:div>
    <w:div w:id="234358108">
      <w:bodyDiv w:val="1"/>
      <w:marLeft w:val="0"/>
      <w:marRight w:val="0"/>
      <w:marTop w:val="0"/>
      <w:marBottom w:val="0"/>
      <w:divBdr>
        <w:top w:val="none" w:sz="0" w:space="0" w:color="auto"/>
        <w:left w:val="none" w:sz="0" w:space="0" w:color="auto"/>
        <w:bottom w:val="none" w:sz="0" w:space="0" w:color="auto"/>
        <w:right w:val="none" w:sz="0" w:space="0" w:color="auto"/>
      </w:divBdr>
    </w:div>
    <w:div w:id="234365212">
      <w:bodyDiv w:val="1"/>
      <w:marLeft w:val="0"/>
      <w:marRight w:val="0"/>
      <w:marTop w:val="0"/>
      <w:marBottom w:val="0"/>
      <w:divBdr>
        <w:top w:val="none" w:sz="0" w:space="0" w:color="auto"/>
        <w:left w:val="none" w:sz="0" w:space="0" w:color="auto"/>
        <w:bottom w:val="none" w:sz="0" w:space="0" w:color="auto"/>
        <w:right w:val="none" w:sz="0" w:space="0" w:color="auto"/>
      </w:divBdr>
    </w:div>
    <w:div w:id="234434763">
      <w:bodyDiv w:val="1"/>
      <w:marLeft w:val="0"/>
      <w:marRight w:val="0"/>
      <w:marTop w:val="0"/>
      <w:marBottom w:val="0"/>
      <w:divBdr>
        <w:top w:val="none" w:sz="0" w:space="0" w:color="auto"/>
        <w:left w:val="none" w:sz="0" w:space="0" w:color="auto"/>
        <w:bottom w:val="none" w:sz="0" w:space="0" w:color="auto"/>
        <w:right w:val="none" w:sz="0" w:space="0" w:color="auto"/>
      </w:divBdr>
    </w:div>
    <w:div w:id="234514307">
      <w:bodyDiv w:val="1"/>
      <w:marLeft w:val="0"/>
      <w:marRight w:val="0"/>
      <w:marTop w:val="0"/>
      <w:marBottom w:val="0"/>
      <w:divBdr>
        <w:top w:val="none" w:sz="0" w:space="0" w:color="auto"/>
        <w:left w:val="none" w:sz="0" w:space="0" w:color="auto"/>
        <w:bottom w:val="none" w:sz="0" w:space="0" w:color="auto"/>
        <w:right w:val="none" w:sz="0" w:space="0" w:color="auto"/>
      </w:divBdr>
    </w:div>
    <w:div w:id="234634530">
      <w:bodyDiv w:val="1"/>
      <w:marLeft w:val="0"/>
      <w:marRight w:val="0"/>
      <w:marTop w:val="0"/>
      <w:marBottom w:val="0"/>
      <w:divBdr>
        <w:top w:val="none" w:sz="0" w:space="0" w:color="auto"/>
        <w:left w:val="none" w:sz="0" w:space="0" w:color="auto"/>
        <w:bottom w:val="none" w:sz="0" w:space="0" w:color="auto"/>
        <w:right w:val="none" w:sz="0" w:space="0" w:color="auto"/>
      </w:divBdr>
    </w:div>
    <w:div w:id="234709547">
      <w:bodyDiv w:val="1"/>
      <w:marLeft w:val="0"/>
      <w:marRight w:val="0"/>
      <w:marTop w:val="0"/>
      <w:marBottom w:val="0"/>
      <w:divBdr>
        <w:top w:val="none" w:sz="0" w:space="0" w:color="auto"/>
        <w:left w:val="none" w:sz="0" w:space="0" w:color="auto"/>
        <w:bottom w:val="none" w:sz="0" w:space="0" w:color="auto"/>
        <w:right w:val="none" w:sz="0" w:space="0" w:color="auto"/>
      </w:divBdr>
    </w:div>
    <w:div w:id="235089463">
      <w:bodyDiv w:val="1"/>
      <w:marLeft w:val="0"/>
      <w:marRight w:val="0"/>
      <w:marTop w:val="0"/>
      <w:marBottom w:val="0"/>
      <w:divBdr>
        <w:top w:val="none" w:sz="0" w:space="0" w:color="auto"/>
        <w:left w:val="none" w:sz="0" w:space="0" w:color="auto"/>
        <w:bottom w:val="none" w:sz="0" w:space="0" w:color="auto"/>
        <w:right w:val="none" w:sz="0" w:space="0" w:color="auto"/>
      </w:divBdr>
    </w:div>
    <w:div w:id="235282167">
      <w:bodyDiv w:val="1"/>
      <w:marLeft w:val="0"/>
      <w:marRight w:val="0"/>
      <w:marTop w:val="0"/>
      <w:marBottom w:val="0"/>
      <w:divBdr>
        <w:top w:val="none" w:sz="0" w:space="0" w:color="auto"/>
        <w:left w:val="none" w:sz="0" w:space="0" w:color="auto"/>
        <w:bottom w:val="none" w:sz="0" w:space="0" w:color="auto"/>
        <w:right w:val="none" w:sz="0" w:space="0" w:color="auto"/>
      </w:divBdr>
    </w:div>
    <w:div w:id="235432971">
      <w:bodyDiv w:val="1"/>
      <w:marLeft w:val="0"/>
      <w:marRight w:val="0"/>
      <w:marTop w:val="0"/>
      <w:marBottom w:val="0"/>
      <w:divBdr>
        <w:top w:val="none" w:sz="0" w:space="0" w:color="auto"/>
        <w:left w:val="none" w:sz="0" w:space="0" w:color="auto"/>
        <w:bottom w:val="none" w:sz="0" w:space="0" w:color="auto"/>
        <w:right w:val="none" w:sz="0" w:space="0" w:color="auto"/>
      </w:divBdr>
    </w:div>
    <w:div w:id="235437255">
      <w:bodyDiv w:val="1"/>
      <w:marLeft w:val="0"/>
      <w:marRight w:val="0"/>
      <w:marTop w:val="0"/>
      <w:marBottom w:val="0"/>
      <w:divBdr>
        <w:top w:val="none" w:sz="0" w:space="0" w:color="auto"/>
        <w:left w:val="none" w:sz="0" w:space="0" w:color="auto"/>
        <w:bottom w:val="none" w:sz="0" w:space="0" w:color="auto"/>
        <w:right w:val="none" w:sz="0" w:space="0" w:color="auto"/>
      </w:divBdr>
    </w:div>
    <w:div w:id="235629435">
      <w:bodyDiv w:val="1"/>
      <w:marLeft w:val="0"/>
      <w:marRight w:val="0"/>
      <w:marTop w:val="0"/>
      <w:marBottom w:val="0"/>
      <w:divBdr>
        <w:top w:val="none" w:sz="0" w:space="0" w:color="auto"/>
        <w:left w:val="none" w:sz="0" w:space="0" w:color="auto"/>
        <w:bottom w:val="none" w:sz="0" w:space="0" w:color="auto"/>
        <w:right w:val="none" w:sz="0" w:space="0" w:color="auto"/>
      </w:divBdr>
    </w:div>
    <w:div w:id="235673846">
      <w:bodyDiv w:val="1"/>
      <w:marLeft w:val="0"/>
      <w:marRight w:val="0"/>
      <w:marTop w:val="0"/>
      <w:marBottom w:val="0"/>
      <w:divBdr>
        <w:top w:val="none" w:sz="0" w:space="0" w:color="auto"/>
        <w:left w:val="none" w:sz="0" w:space="0" w:color="auto"/>
        <w:bottom w:val="none" w:sz="0" w:space="0" w:color="auto"/>
        <w:right w:val="none" w:sz="0" w:space="0" w:color="auto"/>
      </w:divBdr>
    </w:div>
    <w:div w:id="235823729">
      <w:bodyDiv w:val="1"/>
      <w:marLeft w:val="0"/>
      <w:marRight w:val="0"/>
      <w:marTop w:val="0"/>
      <w:marBottom w:val="0"/>
      <w:divBdr>
        <w:top w:val="none" w:sz="0" w:space="0" w:color="auto"/>
        <w:left w:val="none" w:sz="0" w:space="0" w:color="auto"/>
        <w:bottom w:val="none" w:sz="0" w:space="0" w:color="auto"/>
        <w:right w:val="none" w:sz="0" w:space="0" w:color="auto"/>
      </w:divBdr>
    </w:div>
    <w:div w:id="236087793">
      <w:bodyDiv w:val="1"/>
      <w:marLeft w:val="0"/>
      <w:marRight w:val="0"/>
      <w:marTop w:val="0"/>
      <w:marBottom w:val="0"/>
      <w:divBdr>
        <w:top w:val="none" w:sz="0" w:space="0" w:color="auto"/>
        <w:left w:val="none" w:sz="0" w:space="0" w:color="auto"/>
        <w:bottom w:val="none" w:sz="0" w:space="0" w:color="auto"/>
        <w:right w:val="none" w:sz="0" w:space="0" w:color="auto"/>
      </w:divBdr>
    </w:div>
    <w:div w:id="236093369">
      <w:bodyDiv w:val="1"/>
      <w:marLeft w:val="0"/>
      <w:marRight w:val="0"/>
      <w:marTop w:val="0"/>
      <w:marBottom w:val="0"/>
      <w:divBdr>
        <w:top w:val="none" w:sz="0" w:space="0" w:color="auto"/>
        <w:left w:val="none" w:sz="0" w:space="0" w:color="auto"/>
        <w:bottom w:val="none" w:sz="0" w:space="0" w:color="auto"/>
        <w:right w:val="none" w:sz="0" w:space="0" w:color="auto"/>
      </w:divBdr>
    </w:div>
    <w:div w:id="236212251">
      <w:bodyDiv w:val="1"/>
      <w:marLeft w:val="0"/>
      <w:marRight w:val="0"/>
      <w:marTop w:val="0"/>
      <w:marBottom w:val="0"/>
      <w:divBdr>
        <w:top w:val="none" w:sz="0" w:space="0" w:color="auto"/>
        <w:left w:val="none" w:sz="0" w:space="0" w:color="auto"/>
        <w:bottom w:val="none" w:sz="0" w:space="0" w:color="auto"/>
        <w:right w:val="none" w:sz="0" w:space="0" w:color="auto"/>
      </w:divBdr>
    </w:div>
    <w:div w:id="236289967">
      <w:bodyDiv w:val="1"/>
      <w:marLeft w:val="0"/>
      <w:marRight w:val="0"/>
      <w:marTop w:val="0"/>
      <w:marBottom w:val="0"/>
      <w:divBdr>
        <w:top w:val="none" w:sz="0" w:space="0" w:color="auto"/>
        <w:left w:val="none" w:sz="0" w:space="0" w:color="auto"/>
        <w:bottom w:val="none" w:sz="0" w:space="0" w:color="auto"/>
        <w:right w:val="none" w:sz="0" w:space="0" w:color="auto"/>
      </w:divBdr>
    </w:div>
    <w:div w:id="236325961">
      <w:bodyDiv w:val="1"/>
      <w:marLeft w:val="0"/>
      <w:marRight w:val="0"/>
      <w:marTop w:val="0"/>
      <w:marBottom w:val="0"/>
      <w:divBdr>
        <w:top w:val="none" w:sz="0" w:space="0" w:color="auto"/>
        <w:left w:val="none" w:sz="0" w:space="0" w:color="auto"/>
        <w:bottom w:val="none" w:sz="0" w:space="0" w:color="auto"/>
        <w:right w:val="none" w:sz="0" w:space="0" w:color="auto"/>
      </w:divBdr>
    </w:div>
    <w:div w:id="236671945">
      <w:bodyDiv w:val="1"/>
      <w:marLeft w:val="0"/>
      <w:marRight w:val="0"/>
      <w:marTop w:val="0"/>
      <w:marBottom w:val="0"/>
      <w:divBdr>
        <w:top w:val="none" w:sz="0" w:space="0" w:color="auto"/>
        <w:left w:val="none" w:sz="0" w:space="0" w:color="auto"/>
        <w:bottom w:val="none" w:sz="0" w:space="0" w:color="auto"/>
        <w:right w:val="none" w:sz="0" w:space="0" w:color="auto"/>
      </w:divBdr>
    </w:div>
    <w:div w:id="237060672">
      <w:bodyDiv w:val="1"/>
      <w:marLeft w:val="0"/>
      <w:marRight w:val="0"/>
      <w:marTop w:val="0"/>
      <w:marBottom w:val="0"/>
      <w:divBdr>
        <w:top w:val="none" w:sz="0" w:space="0" w:color="auto"/>
        <w:left w:val="none" w:sz="0" w:space="0" w:color="auto"/>
        <w:bottom w:val="none" w:sz="0" w:space="0" w:color="auto"/>
        <w:right w:val="none" w:sz="0" w:space="0" w:color="auto"/>
      </w:divBdr>
    </w:div>
    <w:div w:id="237062691">
      <w:bodyDiv w:val="1"/>
      <w:marLeft w:val="0"/>
      <w:marRight w:val="0"/>
      <w:marTop w:val="0"/>
      <w:marBottom w:val="0"/>
      <w:divBdr>
        <w:top w:val="none" w:sz="0" w:space="0" w:color="auto"/>
        <w:left w:val="none" w:sz="0" w:space="0" w:color="auto"/>
        <w:bottom w:val="none" w:sz="0" w:space="0" w:color="auto"/>
        <w:right w:val="none" w:sz="0" w:space="0" w:color="auto"/>
      </w:divBdr>
    </w:div>
    <w:div w:id="237326083">
      <w:bodyDiv w:val="1"/>
      <w:marLeft w:val="0"/>
      <w:marRight w:val="0"/>
      <w:marTop w:val="0"/>
      <w:marBottom w:val="0"/>
      <w:divBdr>
        <w:top w:val="none" w:sz="0" w:space="0" w:color="auto"/>
        <w:left w:val="none" w:sz="0" w:space="0" w:color="auto"/>
        <w:bottom w:val="none" w:sz="0" w:space="0" w:color="auto"/>
        <w:right w:val="none" w:sz="0" w:space="0" w:color="auto"/>
      </w:divBdr>
    </w:div>
    <w:div w:id="237448237">
      <w:bodyDiv w:val="1"/>
      <w:marLeft w:val="0"/>
      <w:marRight w:val="0"/>
      <w:marTop w:val="0"/>
      <w:marBottom w:val="0"/>
      <w:divBdr>
        <w:top w:val="none" w:sz="0" w:space="0" w:color="auto"/>
        <w:left w:val="none" w:sz="0" w:space="0" w:color="auto"/>
        <w:bottom w:val="none" w:sz="0" w:space="0" w:color="auto"/>
        <w:right w:val="none" w:sz="0" w:space="0" w:color="auto"/>
      </w:divBdr>
    </w:div>
    <w:div w:id="237595612">
      <w:bodyDiv w:val="1"/>
      <w:marLeft w:val="0"/>
      <w:marRight w:val="0"/>
      <w:marTop w:val="0"/>
      <w:marBottom w:val="0"/>
      <w:divBdr>
        <w:top w:val="none" w:sz="0" w:space="0" w:color="auto"/>
        <w:left w:val="none" w:sz="0" w:space="0" w:color="auto"/>
        <w:bottom w:val="none" w:sz="0" w:space="0" w:color="auto"/>
        <w:right w:val="none" w:sz="0" w:space="0" w:color="auto"/>
      </w:divBdr>
    </w:div>
    <w:div w:id="237635969">
      <w:bodyDiv w:val="1"/>
      <w:marLeft w:val="0"/>
      <w:marRight w:val="0"/>
      <w:marTop w:val="0"/>
      <w:marBottom w:val="0"/>
      <w:divBdr>
        <w:top w:val="none" w:sz="0" w:space="0" w:color="auto"/>
        <w:left w:val="none" w:sz="0" w:space="0" w:color="auto"/>
        <w:bottom w:val="none" w:sz="0" w:space="0" w:color="auto"/>
        <w:right w:val="none" w:sz="0" w:space="0" w:color="auto"/>
      </w:divBdr>
    </w:div>
    <w:div w:id="237637061">
      <w:bodyDiv w:val="1"/>
      <w:marLeft w:val="0"/>
      <w:marRight w:val="0"/>
      <w:marTop w:val="0"/>
      <w:marBottom w:val="0"/>
      <w:divBdr>
        <w:top w:val="none" w:sz="0" w:space="0" w:color="auto"/>
        <w:left w:val="none" w:sz="0" w:space="0" w:color="auto"/>
        <w:bottom w:val="none" w:sz="0" w:space="0" w:color="auto"/>
        <w:right w:val="none" w:sz="0" w:space="0" w:color="auto"/>
      </w:divBdr>
    </w:div>
    <w:div w:id="237979849">
      <w:bodyDiv w:val="1"/>
      <w:marLeft w:val="0"/>
      <w:marRight w:val="0"/>
      <w:marTop w:val="0"/>
      <w:marBottom w:val="0"/>
      <w:divBdr>
        <w:top w:val="none" w:sz="0" w:space="0" w:color="auto"/>
        <w:left w:val="none" w:sz="0" w:space="0" w:color="auto"/>
        <w:bottom w:val="none" w:sz="0" w:space="0" w:color="auto"/>
        <w:right w:val="none" w:sz="0" w:space="0" w:color="auto"/>
      </w:divBdr>
    </w:div>
    <w:div w:id="238057413">
      <w:bodyDiv w:val="1"/>
      <w:marLeft w:val="0"/>
      <w:marRight w:val="0"/>
      <w:marTop w:val="0"/>
      <w:marBottom w:val="0"/>
      <w:divBdr>
        <w:top w:val="none" w:sz="0" w:space="0" w:color="auto"/>
        <w:left w:val="none" w:sz="0" w:space="0" w:color="auto"/>
        <w:bottom w:val="none" w:sz="0" w:space="0" w:color="auto"/>
        <w:right w:val="none" w:sz="0" w:space="0" w:color="auto"/>
      </w:divBdr>
    </w:div>
    <w:div w:id="238100283">
      <w:bodyDiv w:val="1"/>
      <w:marLeft w:val="0"/>
      <w:marRight w:val="0"/>
      <w:marTop w:val="0"/>
      <w:marBottom w:val="0"/>
      <w:divBdr>
        <w:top w:val="none" w:sz="0" w:space="0" w:color="auto"/>
        <w:left w:val="none" w:sz="0" w:space="0" w:color="auto"/>
        <w:bottom w:val="none" w:sz="0" w:space="0" w:color="auto"/>
        <w:right w:val="none" w:sz="0" w:space="0" w:color="auto"/>
      </w:divBdr>
    </w:div>
    <w:div w:id="238100629">
      <w:bodyDiv w:val="1"/>
      <w:marLeft w:val="0"/>
      <w:marRight w:val="0"/>
      <w:marTop w:val="0"/>
      <w:marBottom w:val="0"/>
      <w:divBdr>
        <w:top w:val="none" w:sz="0" w:space="0" w:color="auto"/>
        <w:left w:val="none" w:sz="0" w:space="0" w:color="auto"/>
        <w:bottom w:val="none" w:sz="0" w:space="0" w:color="auto"/>
        <w:right w:val="none" w:sz="0" w:space="0" w:color="auto"/>
      </w:divBdr>
    </w:div>
    <w:div w:id="238102664">
      <w:bodyDiv w:val="1"/>
      <w:marLeft w:val="0"/>
      <w:marRight w:val="0"/>
      <w:marTop w:val="0"/>
      <w:marBottom w:val="0"/>
      <w:divBdr>
        <w:top w:val="none" w:sz="0" w:space="0" w:color="auto"/>
        <w:left w:val="none" w:sz="0" w:space="0" w:color="auto"/>
        <w:bottom w:val="none" w:sz="0" w:space="0" w:color="auto"/>
        <w:right w:val="none" w:sz="0" w:space="0" w:color="auto"/>
      </w:divBdr>
    </w:div>
    <w:div w:id="238173952">
      <w:bodyDiv w:val="1"/>
      <w:marLeft w:val="0"/>
      <w:marRight w:val="0"/>
      <w:marTop w:val="0"/>
      <w:marBottom w:val="0"/>
      <w:divBdr>
        <w:top w:val="none" w:sz="0" w:space="0" w:color="auto"/>
        <w:left w:val="none" w:sz="0" w:space="0" w:color="auto"/>
        <w:bottom w:val="none" w:sz="0" w:space="0" w:color="auto"/>
        <w:right w:val="none" w:sz="0" w:space="0" w:color="auto"/>
      </w:divBdr>
    </w:div>
    <w:div w:id="238177220">
      <w:bodyDiv w:val="1"/>
      <w:marLeft w:val="0"/>
      <w:marRight w:val="0"/>
      <w:marTop w:val="0"/>
      <w:marBottom w:val="0"/>
      <w:divBdr>
        <w:top w:val="none" w:sz="0" w:space="0" w:color="auto"/>
        <w:left w:val="none" w:sz="0" w:space="0" w:color="auto"/>
        <w:bottom w:val="none" w:sz="0" w:space="0" w:color="auto"/>
        <w:right w:val="none" w:sz="0" w:space="0" w:color="auto"/>
      </w:divBdr>
    </w:div>
    <w:div w:id="238246704">
      <w:bodyDiv w:val="1"/>
      <w:marLeft w:val="0"/>
      <w:marRight w:val="0"/>
      <w:marTop w:val="0"/>
      <w:marBottom w:val="0"/>
      <w:divBdr>
        <w:top w:val="none" w:sz="0" w:space="0" w:color="auto"/>
        <w:left w:val="none" w:sz="0" w:space="0" w:color="auto"/>
        <w:bottom w:val="none" w:sz="0" w:space="0" w:color="auto"/>
        <w:right w:val="none" w:sz="0" w:space="0" w:color="auto"/>
      </w:divBdr>
    </w:div>
    <w:div w:id="238289751">
      <w:bodyDiv w:val="1"/>
      <w:marLeft w:val="0"/>
      <w:marRight w:val="0"/>
      <w:marTop w:val="0"/>
      <w:marBottom w:val="0"/>
      <w:divBdr>
        <w:top w:val="none" w:sz="0" w:space="0" w:color="auto"/>
        <w:left w:val="none" w:sz="0" w:space="0" w:color="auto"/>
        <w:bottom w:val="none" w:sz="0" w:space="0" w:color="auto"/>
        <w:right w:val="none" w:sz="0" w:space="0" w:color="auto"/>
      </w:divBdr>
    </w:div>
    <w:div w:id="238442148">
      <w:bodyDiv w:val="1"/>
      <w:marLeft w:val="0"/>
      <w:marRight w:val="0"/>
      <w:marTop w:val="0"/>
      <w:marBottom w:val="0"/>
      <w:divBdr>
        <w:top w:val="none" w:sz="0" w:space="0" w:color="auto"/>
        <w:left w:val="none" w:sz="0" w:space="0" w:color="auto"/>
        <w:bottom w:val="none" w:sz="0" w:space="0" w:color="auto"/>
        <w:right w:val="none" w:sz="0" w:space="0" w:color="auto"/>
      </w:divBdr>
    </w:div>
    <w:div w:id="238447564">
      <w:bodyDiv w:val="1"/>
      <w:marLeft w:val="0"/>
      <w:marRight w:val="0"/>
      <w:marTop w:val="0"/>
      <w:marBottom w:val="0"/>
      <w:divBdr>
        <w:top w:val="none" w:sz="0" w:space="0" w:color="auto"/>
        <w:left w:val="none" w:sz="0" w:space="0" w:color="auto"/>
        <w:bottom w:val="none" w:sz="0" w:space="0" w:color="auto"/>
        <w:right w:val="none" w:sz="0" w:space="0" w:color="auto"/>
      </w:divBdr>
    </w:div>
    <w:div w:id="238753674">
      <w:bodyDiv w:val="1"/>
      <w:marLeft w:val="0"/>
      <w:marRight w:val="0"/>
      <w:marTop w:val="0"/>
      <w:marBottom w:val="0"/>
      <w:divBdr>
        <w:top w:val="none" w:sz="0" w:space="0" w:color="auto"/>
        <w:left w:val="none" w:sz="0" w:space="0" w:color="auto"/>
        <w:bottom w:val="none" w:sz="0" w:space="0" w:color="auto"/>
        <w:right w:val="none" w:sz="0" w:space="0" w:color="auto"/>
      </w:divBdr>
    </w:div>
    <w:div w:id="238756596">
      <w:bodyDiv w:val="1"/>
      <w:marLeft w:val="0"/>
      <w:marRight w:val="0"/>
      <w:marTop w:val="0"/>
      <w:marBottom w:val="0"/>
      <w:divBdr>
        <w:top w:val="none" w:sz="0" w:space="0" w:color="auto"/>
        <w:left w:val="none" w:sz="0" w:space="0" w:color="auto"/>
        <w:bottom w:val="none" w:sz="0" w:space="0" w:color="auto"/>
        <w:right w:val="none" w:sz="0" w:space="0" w:color="auto"/>
      </w:divBdr>
    </w:div>
    <w:div w:id="239027527">
      <w:bodyDiv w:val="1"/>
      <w:marLeft w:val="0"/>
      <w:marRight w:val="0"/>
      <w:marTop w:val="0"/>
      <w:marBottom w:val="0"/>
      <w:divBdr>
        <w:top w:val="none" w:sz="0" w:space="0" w:color="auto"/>
        <w:left w:val="none" w:sz="0" w:space="0" w:color="auto"/>
        <w:bottom w:val="none" w:sz="0" w:space="0" w:color="auto"/>
        <w:right w:val="none" w:sz="0" w:space="0" w:color="auto"/>
      </w:divBdr>
    </w:div>
    <w:div w:id="239415038">
      <w:bodyDiv w:val="1"/>
      <w:marLeft w:val="0"/>
      <w:marRight w:val="0"/>
      <w:marTop w:val="0"/>
      <w:marBottom w:val="0"/>
      <w:divBdr>
        <w:top w:val="none" w:sz="0" w:space="0" w:color="auto"/>
        <w:left w:val="none" w:sz="0" w:space="0" w:color="auto"/>
        <w:bottom w:val="none" w:sz="0" w:space="0" w:color="auto"/>
        <w:right w:val="none" w:sz="0" w:space="0" w:color="auto"/>
      </w:divBdr>
    </w:div>
    <w:div w:id="239488771">
      <w:bodyDiv w:val="1"/>
      <w:marLeft w:val="0"/>
      <w:marRight w:val="0"/>
      <w:marTop w:val="0"/>
      <w:marBottom w:val="0"/>
      <w:divBdr>
        <w:top w:val="none" w:sz="0" w:space="0" w:color="auto"/>
        <w:left w:val="none" w:sz="0" w:space="0" w:color="auto"/>
        <w:bottom w:val="none" w:sz="0" w:space="0" w:color="auto"/>
        <w:right w:val="none" w:sz="0" w:space="0" w:color="auto"/>
      </w:divBdr>
    </w:div>
    <w:div w:id="239564824">
      <w:bodyDiv w:val="1"/>
      <w:marLeft w:val="0"/>
      <w:marRight w:val="0"/>
      <w:marTop w:val="0"/>
      <w:marBottom w:val="0"/>
      <w:divBdr>
        <w:top w:val="none" w:sz="0" w:space="0" w:color="auto"/>
        <w:left w:val="none" w:sz="0" w:space="0" w:color="auto"/>
        <w:bottom w:val="none" w:sz="0" w:space="0" w:color="auto"/>
        <w:right w:val="none" w:sz="0" w:space="0" w:color="auto"/>
      </w:divBdr>
    </w:div>
    <w:div w:id="239759335">
      <w:bodyDiv w:val="1"/>
      <w:marLeft w:val="0"/>
      <w:marRight w:val="0"/>
      <w:marTop w:val="0"/>
      <w:marBottom w:val="0"/>
      <w:divBdr>
        <w:top w:val="none" w:sz="0" w:space="0" w:color="auto"/>
        <w:left w:val="none" w:sz="0" w:space="0" w:color="auto"/>
        <w:bottom w:val="none" w:sz="0" w:space="0" w:color="auto"/>
        <w:right w:val="none" w:sz="0" w:space="0" w:color="auto"/>
      </w:divBdr>
    </w:div>
    <w:div w:id="239799524">
      <w:bodyDiv w:val="1"/>
      <w:marLeft w:val="0"/>
      <w:marRight w:val="0"/>
      <w:marTop w:val="0"/>
      <w:marBottom w:val="0"/>
      <w:divBdr>
        <w:top w:val="none" w:sz="0" w:space="0" w:color="auto"/>
        <w:left w:val="none" w:sz="0" w:space="0" w:color="auto"/>
        <w:bottom w:val="none" w:sz="0" w:space="0" w:color="auto"/>
        <w:right w:val="none" w:sz="0" w:space="0" w:color="auto"/>
      </w:divBdr>
    </w:div>
    <w:div w:id="239875029">
      <w:bodyDiv w:val="1"/>
      <w:marLeft w:val="0"/>
      <w:marRight w:val="0"/>
      <w:marTop w:val="0"/>
      <w:marBottom w:val="0"/>
      <w:divBdr>
        <w:top w:val="none" w:sz="0" w:space="0" w:color="auto"/>
        <w:left w:val="none" w:sz="0" w:space="0" w:color="auto"/>
        <w:bottom w:val="none" w:sz="0" w:space="0" w:color="auto"/>
        <w:right w:val="none" w:sz="0" w:space="0" w:color="auto"/>
      </w:divBdr>
    </w:div>
    <w:div w:id="239950400">
      <w:bodyDiv w:val="1"/>
      <w:marLeft w:val="0"/>
      <w:marRight w:val="0"/>
      <w:marTop w:val="0"/>
      <w:marBottom w:val="0"/>
      <w:divBdr>
        <w:top w:val="none" w:sz="0" w:space="0" w:color="auto"/>
        <w:left w:val="none" w:sz="0" w:space="0" w:color="auto"/>
        <w:bottom w:val="none" w:sz="0" w:space="0" w:color="auto"/>
        <w:right w:val="none" w:sz="0" w:space="0" w:color="auto"/>
      </w:divBdr>
    </w:div>
    <w:div w:id="239951355">
      <w:bodyDiv w:val="1"/>
      <w:marLeft w:val="0"/>
      <w:marRight w:val="0"/>
      <w:marTop w:val="0"/>
      <w:marBottom w:val="0"/>
      <w:divBdr>
        <w:top w:val="none" w:sz="0" w:space="0" w:color="auto"/>
        <w:left w:val="none" w:sz="0" w:space="0" w:color="auto"/>
        <w:bottom w:val="none" w:sz="0" w:space="0" w:color="auto"/>
        <w:right w:val="none" w:sz="0" w:space="0" w:color="auto"/>
      </w:divBdr>
    </w:div>
    <w:div w:id="240070072">
      <w:bodyDiv w:val="1"/>
      <w:marLeft w:val="0"/>
      <w:marRight w:val="0"/>
      <w:marTop w:val="0"/>
      <w:marBottom w:val="0"/>
      <w:divBdr>
        <w:top w:val="none" w:sz="0" w:space="0" w:color="auto"/>
        <w:left w:val="none" w:sz="0" w:space="0" w:color="auto"/>
        <w:bottom w:val="none" w:sz="0" w:space="0" w:color="auto"/>
        <w:right w:val="none" w:sz="0" w:space="0" w:color="auto"/>
      </w:divBdr>
    </w:div>
    <w:div w:id="240070685">
      <w:bodyDiv w:val="1"/>
      <w:marLeft w:val="0"/>
      <w:marRight w:val="0"/>
      <w:marTop w:val="0"/>
      <w:marBottom w:val="0"/>
      <w:divBdr>
        <w:top w:val="none" w:sz="0" w:space="0" w:color="auto"/>
        <w:left w:val="none" w:sz="0" w:space="0" w:color="auto"/>
        <w:bottom w:val="none" w:sz="0" w:space="0" w:color="auto"/>
        <w:right w:val="none" w:sz="0" w:space="0" w:color="auto"/>
      </w:divBdr>
    </w:div>
    <w:div w:id="240138886">
      <w:bodyDiv w:val="1"/>
      <w:marLeft w:val="0"/>
      <w:marRight w:val="0"/>
      <w:marTop w:val="0"/>
      <w:marBottom w:val="0"/>
      <w:divBdr>
        <w:top w:val="none" w:sz="0" w:space="0" w:color="auto"/>
        <w:left w:val="none" w:sz="0" w:space="0" w:color="auto"/>
        <w:bottom w:val="none" w:sz="0" w:space="0" w:color="auto"/>
        <w:right w:val="none" w:sz="0" w:space="0" w:color="auto"/>
      </w:divBdr>
    </w:div>
    <w:div w:id="240457728">
      <w:bodyDiv w:val="1"/>
      <w:marLeft w:val="0"/>
      <w:marRight w:val="0"/>
      <w:marTop w:val="0"/>
      <w:marBottom w:val="0"/>
      <w:divBdr>
        <w:top w:val="none" w:sz="0" w:space="0" w:color="auto"/>
        <w:left w:val="none" w:sz="0" w:space="0" w:color="auto"/>
        <w:bottom w:val="none" w:sz="0" w:space="0" w:color="auto"/>
        <w:right w:val="none" w:sz="0" w:space="0" w:color="auto"/>
      </w:divBdr>
    </w:div>
    <w:div w:id="240482027">
      <w:bodyDiv w:val="1"/>
      <w:marLeft w:val="0"/>
      <w:marRight w:val="0"/>
      <w:marTop w:val="0"/>
      <w:marBottom w:val="0"/>
      <w:divBdr>
        <w:top w:val="none" w:sz="0" w:space="0" w:color="auto"/>
        <w:left w:val="none" w:sz="0" w:space="0" w:color="auto"/>
        <w:bottom w:val="none" w:sz="0" w:space="0" w:color="auto"/>
        <w:right w:val="none" w:sz="0" w:space="0" w:color="auto"/>
      </w:divBdr>
    </w:div>
    <w:div w:id="240484313">
      <w:bodyDiv w:val="1"/>
      <w:marLeft w:val="0"/>
      <w:marRight w:val="0"/>
      <w:marTop w:val="0"/>
      <w:marBottom w:val="0"/>
      <w:divBdr>
        <w:top w:val="none" w:sz="0" w:space="0" w:color="auto"/>
        <w:left w:val="none" w:sz="0" w:space="0" w:color="auto"/>
        <w:bottom w:val="none" w:sz="0" w:space="0" w:color="auto"/>
        <w:right w:val="none" w:sz="0" w:space="0" w:color="auto"/>
      </w:divBdr>
    </w:div>
    <w:div w:id="240532086">
      <w:bodyDiv w:val="1"/>
      <w:marLeft w:val="0"/>
      <w:marRight w:val="0"/>
      <w:marTop w:val="0"/>
      <w:marBottom w:val="0"/>
      <w:divBdr>
        <w:top w:val="none" w:sz="0" w:space="0" w:color="auto"/>
        <w:left w:val="none" w:sz="0" w:space="0" w:color="auto"/>
        <w:bottom w:val="none" w:sz="0" w:space="0" w:color="auto"/>
        <w:right w:val="none" w:sz="0" w:space="0" w:color="auto"/>
      </w:divBdr>
    </w:div>
    <w:div w:id="240650305">
      <w:bodyDiv w:val="1"/>
      <w:marLeft w:val="0"/>
      <w:marRight w:val="0"/>
      <w:marTop w:val="0"/>
      <w:marBottom w:val="0"/>
      <w:divBdr>
        <w:top w:val="none" w:sz="0" w:space="0" w:color="auto"/>
        <w:left w:val="none" w:sz="0" w:space="0" w:color="auto"/>
        <w:bottom w:val="none" w:sz="0" w:space="0" w:color="auto"/>
        <w:right w:val="none" w:sz="0" w:space="0" w:color="auto"/>
      </w:divBdr>
    </w:div>
    <w:div w:id="240722742">
      <w:bodyDiv w:val="1"/>
      <w:marLeft w:val="0"/>
      <w:marRight w:val="0"/>
      <w:marTop w:val="0"/>
      <w:marBottom w:val="0"/>
      <w:divBdr>
        <w:top w:val="none" w:sz="0" w:space="0" w:color="auto"/>
        <w:left w:val="none" w:sz="0" w:space="0" w:color="auto"/>
        <w:bottom w:val="none" w:sz="0" w:space="0" w:color="auto"/>
        <w:right w:val="none" w:sz="0" w:space="0" w:color="auto"/>
      </w:divBdr>
    </w:div>
    <w:div w:id="240724584">
      <w:bodyDiv w:val="1"/>
      <w:marLeft w:val="0"/>
      <w:marRight w:val="0"/>
      <w:marTop w:val="0"/>
      <w:marBottom w:val="0"/>
      <w:divBdr>
        <w:top w:val="none" w:sz="0" w:space="0" w:color="auto"/>
        <w:left w:val="none" w:sz="0" w:space="0" w:color="auto"/>
        <w:bottom w:val="none" w:sz="0" w:space="0" w:color="auto"/>
        <w:right w:val="none" w:sz="0" w:space="0" w:color="auto"/>
      </w:divBdr>
    </w:div>
    <w:div w:id="240793308">
      <w:bodyDiv w:val="1"/>
      <w:marLeft w:val="0"/>
      <w:marRight w:val="0"/>
      <w:marTop w:val="0"/>
      <w:marBottom w:val="0"/>
      <w:divBdr>
        <w:top w:val="none" w:sz="0" w:space="0" w:color="auto"/>
        <w:left w:val="none" w:sz="0" w:space="0" w:color="auto"/>
        <w:bottom w:val="none" w:sz="0" w:space="0" w:color="auto"/>
        <w:right w:val="none" w:sz="0" w:space="0" w:color="auto"/>
      </w:divBdr>
    </w:div>
    <w:div w:id="240917987">
      <w:bodyDiv w:val="1"/>
      <w:marLeft w:val="0"/>
      <w:marRight w:val="0"/>
      <w:marTop w:val="0"/>
      <w:marBottom w:val="0"/>
      <w:divBdr>
        <w:top w:val="none" w:sz="0" w:space="0" w:color="auto"/>
        <w:left w:val="none" w:sz="0" w:space="0" w:color="auto"/>
        <w:bottom w:val="none" w:sz="0" w:space="0" w:color="auto"/>
        <w:right w:val="none" w:sz="0" w:space="0" w:color="auto"/>
      </w:divBdr>
    </w:div>
    <w:div w:id="241062726">
      <w:bodyDiv w:val="1"/>
      <w:marLeft w:val="0"/>
      <w:marRight w:val="0"/>
      <w:marTop w:val="0"/>
      <w:marBottom w:val="0"/>
      <w:divBdr>
        <w:top w:val="none" w:sz="0" w:space="0" w:color="auto"/>
        <w:left w:val="none" w:sz="0" w:space="0" w:color="auto"/>
        <w:bottom w:val="none" w:sz="0" w:space="0" w:color="auto"/>
        <w:right w:val="none" w:sz="0" w:space="0" w:color="auto"/>
      </w:divBdr>
    </w:div>
    <w:div w:id="241067824">
      <w:bodyDiv w:val="1"/>
      <w:marLeft w:val="0"/>
      <w:marRight w:val="0"/>
      <w:marTop w:val="0"/>
      <w:marBottom w:val="0"/>
      <w:divBdr>
        <w:top w:val="none" w:sz="0" w:space="0" w:color="auto"/>
        <w:left w:val="none" w:sz="0" w:space="0" w:color="auto"/>
        <w:bottom w:val="none" w:sz="0" w:space="0" w:color="auto"/>
        <w:right w:val="none" w:sz="0" w:space="0" w:color="auto"/>
      </w:divBdr>
    </w:div>
    <w:div w:id="241112989">
      <w:bodyDiv w:val="1"/>
      <w:marLeft w:val="0"/>
      <w:marRight w:val="0"/>
      <w:marTop w:val="0"/>
      <w:marBottom w:val="0"/>
      <w:divBdr>
        <w:top w:val="none" w:sz="0" w:space="0" w:color="auto"/>
        <w:left w:val="none" w:sz="0" w:space="0" w:color="auto"/>
        <w:bottom w:val="none" w:sz="0" w:space="0" w:color="auto"/>
        <w:right w:val="none" w:sz="0" w:space="0" w:color="auto"/>
      </w:divBdr>
    </w:div>
    <w:div w:id="241137586">
      <w:bodyDiv w:val="1"/>
      <w:marLeft w:val="0"/>
      <w:marRight w:val="0"/>
      <w:marTop w:val="0"/>
      <w:marBottom w:val="0"/>
      <w:divBdr>
        <w:top w:val="none" w:sz="0" w:space="0" w:color="auto"/>
        <w:left w:val="none" w:sz="0" w:space="0" w:color="auto"/>
        <w:bottom w:val="none" w:sz="0" w:space="0" w:color="auto"/>
        <w:right w:val="none" w:sz="0" w:space="0" w:color="auto"/>
      </w:divBdr>
    </w:div>
    <w:div w:id="241180219">
      <w:bodyDiv w:val="1"/>
      <w:marLeft w:val="0"/>
      <w:marRight w:val="0"/>
      <w:marTop w:val="0"/>
      <w:marBottom w:val="0"/>
      <w:divBdr>
        <w:top w:val="none" w:sz="0" w:space="0" w:color="auto"/>
        <w:left w:val="none" w:sz="0" w:space="0" w:color="auto"/>
        <w:bottom w:val="none" w:sz="0" w:space="0" w:color="auto"/>
        <w:right w:val="none" w:sz="0" w:space="0" w:color="auto"/>
      </w:divBdr>
    </w:div>
    <w:div w:id="241254663">
      <w:bodyDiv w:val="1"/>
      <w:marLeft w:val="0"/>
      <w:marRight w:val="0"/>
      <w:marTop w:val="0"/>
      <w:marBottom w:val="0"/>
      <w:divBdr>
        <w:top w:val="none" w:sz="0" w:space="0" w:color="auto"/>
        <w:left w:val="none" w:sz="0" w:space="0" w:color="auto"/>
        <w:bottom w:val="none" w:sz="0" w:space="0" w:color="auto"/>
        <w:right w:val="none" w:sz="0" w:space="0" w:color="auto"/>
      </w:divBdr>
    </w:div>
    <w:div w:id="241380383">
      <w:bodyDiv w:val="1"/>
      <w:marLeft w:val="0"/>
      <w:marRight w:val="0"/>
      <w:marTop w:val="0"/>
      <w:marBottom w:val="0"/>
      <w:divBdr>
        <w:top w:val="none" w:sz="0" w:space="0" w:color="auto"/>
        <w:left w:val="none" w:sz="0" w:space="0" w:color="auto"/>
        <w:bottom w:val="none" w:sz="0" w:space="0" w:color="auto"/>
        <w:right w:val="none" w:sz="0" w:space="0" w:color="auto"/>
      </w:divBdr>
    </w:div>
    <w:div w:id="241526677">
      <w:bodyDiv w:val="1"/>
      <w:marLeft w:val="0"/>
      <w:marRight w:val="0"/>
      <w:marTop w:val="0"/>
      <w:marBottom w:val="0"/>
      <w:divBdr>
        <w:top w:val="none" w:sz="0" w:space="0" w:color="auto"/>
        <w:left w:val="none" w:sz="0" w:space="0" w:color="auto"/>
        <w:bottom w:val="none" w:sz="0" w:space="0" w:color="auto"/>
        <w:right w:val="none" w:sz="0" w:space="0" w:color="auto"/>
      </w:divBdr>
    </w:div>
    <w:div w:id="241573425">
      <w:bodyDiv w:val="1"/>
      <w:marLeft w:val="0"/>
      <w:marRight w:val="0"/>
      <w:marTop w:val="0"/>
      <w:marBottom w:val="0"/>
      <w:divBdr>
        <w:top w:val="none" w:sz="0" w:space="0" w:color="auto"/>
        <w:left w:val="none" w:sz="0" w:space="0" w:color="auto"/>
        <w:bottom w:val="none" w:sz="0" w:space="0" w:color="auto"/>
        <w:right w:val="none" w:sz="0" w:space="0" w:color="auto"/>
      </w:divBdr>
    </w:div>
    <w:div w:id="241645885">
      <w:bodyDiv w:val="1"/>
      <w:marLeft w:val="0"/>
      <w:marRight w:val="0"/>
      <w:marTop w:val="0"/>
      <w:marBottom w:val="0"/>
      <w:divBdr>
        <w:top w:val="none" w:sz="0" w:space="0" w:color="auto"/>
        <w:left w:val="none" w:sz="0" w:space="0" w:color="auto"/>
        <w:bottom w:val="none" w:sz="0" w:space="0" w:color="auto"/>
        <w:right w:val="none" w:sz="0" w:space="0" w:color="auto"/>
      </w:divBdr>
    </w:div>
    <w:div w:id="241720481">
      <w:bodyDiv w:val="1"/>
      <w:marLeft w:val="0"/>
      <w:marRight w:val="0"/>
      <w:marTop w:val="0"/>
      <w:marBottom w:val="0"/>
      <w:divBdr>
        <w:top w:val="none" w:sz="0" w:space="0" w:color="auto"/>
        <w:left w:val="none" w:sz="0" w:space="0" w:color="auto"/>
        <w:bottom w:val="none" w:sz="0" w:space="0" w:color="auto"/>
        <w:right w:val="none" w:sz="0" w:space="0" w:color="auto"/>
      </w:divBdr>
    </w:div>
    <w:div w:id="241723533">
      <w:bodyDiv w:val="1"/>
      <w:marLeft w:val="0"/>
      <w:marRight w:val="0"/>
      <w:marTop w:val="0"/>
      <w:marBottom w:val="0"/>
      <w:divBdr>
        <w:top w:val="none" w:sz="0" w:space="0" w:color="auto"/>
        <w:left w:val="none" w:sz="0" w:space="0" w:color="auto"/>
        <w:bottom w:val="none" w:sz="0" w:space="0" w:color="auto"/>
        <w:right w:val="none" w:sz="0" w:space="0" w:color="auto"/>
      </w:divBdr>
    </w:div>
    <w:div w:id="241792894">
      <w:bodyDiv w:val="1"/>
      <w:marLeft w:val="0"/>
      <w:marRight w:val="0"/>
      <w:marTop w:val="0"/>
      <w:marBottom w:val="0"/>
      <w:divBdr>
        <w:top w:val="none" w:sz="0" w:space="0" w:color="auto"/>
        <w:left w:val="none" w:sz="0" w:space="0" w:color="auto"/>
        <w:bottom w:val="none" w:sz="0" w:space="0" w:color="auto"/>
        <w:right w:val="none" w:sz="0" w:space="0" w:color="auto"/>
      </w:divBdr>
    </w:div>
    <w:div w:id="241843725">
      <w:bodyDiv w:val="1"/>
      <w:marLeft w:val="0"/>
      <w:marRight w:val="0"/>
      <w:marTop w:val="0"/>
      <w:marBottom w:val="0"/>
      <w:divBdr>
        <w:top w:val="none" w:sz="0" w:space="0" w:color="auto"/>
        <w:left w:val="none" w:sz="0" w:space="0" w:color="auto"/>
        <w:bottom w:val="none" w:sz="0" w:space="0" w:color="auto"/>
        <w:right w:val="none" w:sz="0" w:space="0" w:color="auto"/>
      </w:divBdr>
    </w:div>
    <w:div w:id="241959834">
      <w:bodyDiv w:val="1"/>
      <w:marLeft w:val="0"/>
      <w:marRight w:val="0"/>
      <w:marTop w:val="0"/>
      <w:marBottom w:val="0"/>
      <w:divBdr>
        <w:top w:val="none" w:sz="0" w:space="0" w:color="auto"/>
        <w:left w:val="none" w:sz="0" w:space="0" w:color="auto"/>
        <w:bottom w:val="none" w:sz="0" w:space="0" w:color="auto"/>
        <w:right w:val="none" w:sz="0" w:space="0" w:color="auto"/>
      </w:divBdr>
    </w:div>
    <w:div w:id="242183278">
      <w:bodyDiv w:val="1"/>
      <w:marLeft w:val="0"/>
      <w:marRight w:val="0"/>
      <w:marTop w:val="0"/>
      <w:marBottom w:val="0"/>
      <w:divBdr>
        <w:top w:val="none" w:sz="0" w:space="0" w:color="auto"/>
        <w:left w:val="none" w:sz="0" w:space="0" w:color="auto"/>
        <w:bottom w:val="none" w:sz="0" w:space="0" w:color="auto"/>
        <w:right w:val="none" w:sz="0" w:space="0" w:color="auto"/>
      </w:divBdr>
    </w:div>
    <w:div w:id="242230180">
      <w:bodyDiv w:val="1"/>
      <w:marLeft w:val="0"/>
      <w:marRight w:val="0"/>
      <w:marTop w:val="0"/>
      <w:marBottom w:val="0"/>
      <w:divBdr>
        <w:top w:val="none" w:sz="0" w:space="0" w:color="auto"/>
        <w:left w:val="none" w:sz="0" w:space="0" w:color="auto"/>
        <w:bottom w:val="none" w:sz="0" w:space="0" w:color="auto"/>
        <w:right w:val="none" w:sz="0" w:space="0" w:color="auto"/>
      </w:divBdr>
    </w:div>
    <w:div w:id="242377331">
      <w:bodyDiv w:val="1"/>
      <w:marLeft w:val="0"/>
      <w:marRight w:val="0"/>
      <w:marTop w:val="0"/>
      <w:marBottom w:val="0"/>
      <w:divBdr>
        <w:top w:val="none" w:sz="0" w:space="0" w:color="auto"/>
        <w:left w:val="none" w:sz="0" w:space="0" w:color="auto"/>
        <w:bottom w:val="none" w:sz="0" w:space="0" w:color="auto"/>
        <w:right w:val="none" w:sz="0" w:space="0" w:color="auto"/>
      </w:divBdr>
    </w:div>
    <w:div w:id="242377500">
      <w:bodyDiv w:val="1"/>
      <w:marLeft w:val="0"/>
      <w:marRight w:val="0"/>
      <w:marTop w:val="0"/>
      <w:marBottom w:val="0"/>
      <w:divBdr>
        <w:top w:val="none" w:sz="0" w:space="0" w:color="auto"/>
        <w:left w:val="none" w:sz="0" w:space="0" w:color="auto"/>
        <w:bottom w:val="none" w:sz="0" w:space="0" w:color="auto"/>
        <w:right w:val="none" w:sz="0" w:space="0" w:color="auto"/>
      </w:divBdr>
    </w:div>
    <w:div w:id="242498045">
      <w:bodyDiv w:val="1"/>
      <w:marLeft w:val="0"/>
      <w:marRight w:val="0"/>
      <w:marTop w:val="0"/>
      <w:marBottom w:val="0"/>
      <w:divBdr>
        <w:top w:val="none" w:sz="0" w:space="0" w:color="auto"/>
        <w:left w:val="none" w:sz="0" w:space="0" w:color="auto"/>
        <w:bottom w:val="none" w:sz="0" w:space="0" w:color="auto"/>
        <w:right w:val="none" w:sz="0" w:space="0" w:color="auto"/>
      </w:divBdr>
    </w:div>
    <w:div w:id="242690201">
      <w:bodyDiv w:val="1"/>
      <w:marLeft w:val="0"/>
      <w:marRight w:val="0"/>
      <w:marTop w:val="0"/>
      <w:marBottom w:val="0"/>
      <w:divBdr>
        <w:top w:val="none" w:sz="0" w:space="0" w:color="auto"/>
        <w:left w:val="none" w:sz="0" w:space="0" w:color="auto"/>
        <w:bottom w:val="none" w:sz="0" w:space="0" w:color="auto"/>
        <w:right w:val="none" w:sz="0" w:space="0" w:color="auto"/>
      </w:divBdr>
    </w:div>
    <w:div w:id="242841916">
      <w:bodyDiv w:val="1"/>
      <w:marLeft w:val="0"/>
      <w:marRight w:val="0"/>
      <w:marTop w:val="0"/>
      <w:marBottom w:val="0"/>
      <w:divBdr>
        <w:top w:val="none" w:sz="0" w:space="0" w:color="auto"/>
        <w:left w:val="none" w:sz="0" w:space="0" w:color="auto"/>
        <w:bottom w:val="none" w:sz="0" w:space="0" w:color="auto"/>
        <w:right w:val="none" w:sz="0" w:space="0" w:color="auto"/>
      </w:divBdr>
    </w:div>
    <w:div w:id="242842331">
      <w:bodyDiv w:val="1"/>
      <w:marLeft w:val="0"/>
      <w:marRight w:val="0"/>
      <w:marTop w:val="0"/>
      <w:marBottom w:val="0"/>
      <w:divBdr>
        <w:top w:val="none" w:sz="0" w:space="0" w:color="auto"/>
        <w:left w:val="none" w:sz="0" w:space="0" w:color="auto"/>
        <w:bottom w:val="none" w:sz="0" w:space="0" w:color="auto"/>
        <w:right w:val="none" w:sz="0" w:space="0" w:color="auto"/>
      </w:divBdr>
    </w:div>
    <w:div w:id="243147940">
      <w:bodyDiv w:val="1"/>
      <w:marLeft w:val="0"/>
      <w:marRight w:val="0"/>
      <w:marTop w:val="0"/>
      <w:marBottom w:val="0"/>
      <w:divBdr>
        <w:top w:val="none" w:sz="0" w:space="0" w:color="auto"/>
        <w:left w:val="none" w:sz="0" w:space="0" w:color="auto"/>
        <w:bottom w:val="none" w:sz="0" w:space="0" w:color="auto"/>
        <w:right w:val="none" w:sz="0" w:space="0" w:color="auto"/>
      </w:divBdr>
    </w:div>
    <w:div w:id="243220693">
      <w:bodyDiv w:val="1"/>
      <w:marLeft w:val="0"/>
      <w:marRight w:val="0"/>
      <w:marTop w:val="0"/>
      <w:marBottom w:val="0"/>
      <w:divBdr>
        <w:top w:val="none" w:sz="0" w:space="0" w:color="auto"/>
        <w:left w:val="none" w:sz="0" w:space="0" w:color="auto"/>
        <w:bottom w:val="none" w:sz="0" w:space="0" w:color="auto"/>
        <w:right w:val="none" w:sz="0" w:space="0" w:color="auto"/>
      </w:divBdr>
    </w:div>
    <w:div w:id="243296466">
      <w:bodyDiv w:val="1"/>
      <w:marLeft w:val="0"/>
      <w:marRight w:val="0"/>
      <w:marTop w:val="0"/>
      <w:marBottom w:val="0"/>
      <w:divBdr>
        <w:top w:val="none" w:sz="0" w:space="0" w:color="auto"/>
        <w:left w:val="none" w:sz="0" w:space="0" w:color="auto"/>
        <w:bottom w:val="none" w:sz="0" w:space="0" w:color="auto"/>
        <w:right w:val="none" w:sz="0" w:space="0" w:color="auto"/>
      </w:divBdr>
    </w:div>
    <w:div w:id="243302204">
      <w:bodyDiv w:val="1"/>
      <w:marLeft w:val="0"/>
      <w:marRight w:val="0"/>
      <w:marTop w:val="0"/>
      <w:marBottom w:val="0"/>
      <w:divBdr>
        <w:top w:val="none" w:sz="0" w:space="0" w:color="auto"/>
        <w:left w:val="none" w:sz="0" w:space="0" w:color="auto"/>
        <w:bottom w:val="none" w:sz="0" w:space="0" w:color="auto"/>
        <w:right w:val="none" w:sz="0" w:space="0" w:color="auto"/>
      </w:divBdr>
    </w:div>
    <w:div w:id="243413246">
      <w:bodyDiv w:val="1"/>
      <w:marLeft w:val="0"/>
      <w:marRight w:val="0"/>
      <w:marTop w:val="0"/>
      <w:marBottom w:val="0"/>
      <w:divBdr>
        <w:top w:val="none" w:sz="0" w:space="0" w:color="auto"/>
        <w:left w:val="none" w:sz="0" w:space="0" w:color="auto"/>
        <w:bottom w:val="none" w:sz="0" w:space="0" w:color="auto"/>
        <w:right w:val="none" w:sz="0" w:space="0" w:color="auto"/>
      </w:divBdr>
    </w:div>
    <w:div w:id="243414662">
      <w:bodyDiv w:val="1"/>
      <w:marLeft w:val="0"/>
      <w:marRight w:val="0"/>
      <w:marTop w:val="0"/>
      <w:marBottom w:val="0"/>
      <w:divBdr>
        <w:top w:val="none" w:sz="0" w:space="0" w:color="auto"/>
        <w:left w:val="none" w:sz="0" w:space="0" w:color="auto"/>
        <w:bottom w:val="none" w:sz="0" w:space="0" w:color="auto"/>
        <w:right w:val="none" w:sz="0" w:space="0" w:color="auto"/>
      </w:divBdr>
    </w:div>
    <w:div w:id="243492596">
      <w:bodyDiv w:val="1"/>
      <w:marLeft w:val="0"/>
      <w:marRight w:val="0"/>
      <w:marTop w:val="0"/>
      <w:marBottom w:val="0"/>
      <w:divBdr>
        <w:top w:val="none" w:sz="0" w:space="0" w:color="auto"/>
        <w:left w:val="none" w:sz="0" w:space="0" w:color="auto"/>
        <w:bottom w:val="none" w:sz="0" w:space="0" w:color="auto"/>
        <w:right w:val="none" w:sz="0" w:space="0" w:color="auto"/>
      </w:divBdr>
    </w:div>
    <w:div w:id="243538278">
      <w:bodyDiv w:val="1"/>
      <w:marLeft w:val="0"/>
      <w:marRight w:val="0"/>
      <w:marTop w:val="0"/>
      <w:marBottom w:val="0"/>
      <w:divBdr>
        <w:top w:val="none" w:sz="0" w:space="0" w:color="auto"/>
        <w:left w:val="none" w:sz="0" w:space="0" w:color="auto"/>
        <w:bottom w:val="none" w:sz="0" w:space="0" w:color="auto"/>
        <w:right w:val="none" w:sz="0" w:space="0" w:color="auto"/>
      </w:divBdr>
    </w:div>
    <w:div w:id="243685635">
      <w:bodyDiv w:val="1"/>
      <w:marLeft w:val="0"/>
      <w:marRight w:val="0"/>
      <w:marTop w:val="0"/>
      <w:marBottom w:val="0"/>
      <w:divBdr>
        <w:top w:val="none" w:sz="0" w:space="0" w:color="auto"/>
        <w:left w:val="none" w:sz="0" w:space="0" w:color="auto"/>
        <w:bottom w:val="none" w:sz="0" w:space="0" w:color="auto"/>
        <w:right w:val="none" w:sz="0" w:space="0" w:color="auto"/>
      </w:divBdr>
    </w:div>
    <w:div w:id="243806894">
      <w:bodyDiv w:val="1"/>
      <w:marLeft w:val="0"/>
      <w:marRight w:val="0"/>
      <w:marTop w:val="0"/>
      <w:marBottom w:val="0"/>
      <w:divBdr>
        <w:top w:val="none" w:sz="0" w:space="0" w:color="auto"/>
        <w:left w:val="none" w:sz="0" w:space="0" w:color="auto"/>
        <w:bottom w:val="none" w:sz="0" w:space="0" w:color="auto"/>
        <w:right w:val="none" w:sz="0" w:space="0" w:color="auto"/>
      </w:divBdr>
    </w:div>
    <w:div w:id="243956145">
      <w:bodyDiv w:val="1"/>
      <w:marLeft w:val="0"/>
      <w:marRight w:val="0"/>
      <w:marTop w:val="0"/>
      <w:marBottom w:val="0"/>
      <w:divBdr>
        <w:top w:val="none" w:sz="0" w:space="0" w:color="auto"/>
        <w:left w:val="none" w:sz="0" w:space="0" w:color="auto"/>
        <w:bottom w:val="none" w:sz="0" w:space="0" w:color="auto"/>
        <w:right w:val="none" w:sz="0" w:space="0" w:color="auto"/>
      </w:divBdr>
    </w:div>
    <w:div w:id="244152338">
      <w:bodyDiv w:val="1"/>
      <w:marLeft w:val="0"/>
      <w:marRight w:val="0"/>
      <w:marTop w:val="0"/>
      <w:marBottom w:val="0"/>
      <w:divBdr>
        <w:top w:val="none" w:sz="0" w:space="0" w:color="auto"/>
        <w:left w:val="none" w:sz="0" w:space="0" w:color="auto"/>
        <w:bottom w:val="none" w:sz="0" w:space="0" w:color="auto"/>
        <w:right w:val="none" w:sz="0" w:space="0" w:color="auto"/>
      </w:divBdr>
    </w:div>
    <w:div w:id="244388862">
      <w:bodyDiv w:val="1"/>
      <w:marLeft w:val="0"/>
      <w:marRight w:val="0"/>
      <w:marTop w:val="0"/>
      <w:marBottom w:val="0"/>
      <w:divBdr>
        <w:top w:val="none" w:sz="0" w:space="0" w:color="auto"/>
        <w:left w:val="none" w:sz="0" w:space="0" w:color="auto"/>
        <w:bottom w:val="none" w:sz="0" w:space="0" w:color="auto"/>
        <w:right w:val="none" w:sz="0" w:space="0" w:color="auto"/>
      </w:divBdr>
    </w:div>
    <w:div w:id="244458624">
      <w:bodyDiv w:val="1"/>
      <w:marLeft w:val="0"/>
      <w:marRight w:val="0"/>
      <w:marTop w:val="0"/>
      <w:marBottom w:val="0"/>
      <w:divBdr>
        <w:top w:val="none" w:sz="0" w:space="0" w:color="auto"/>
        <w:left w:val="none" w:sz="0" w:space="0" w:color="auto"/>
        <w:bottom w:val="none" w:sz="0" w:space="0" w:color="auto"/>
        <w:right w:val="none" w:sz="0" w:space="0" w:color="auto"/>
      </w:divBdr>
    </w:div>
    <w:div w:id="244464266">
      <w:bodyDiv w:val="1"/>
      <w:marLeft w:val="0"/>
      <w:marRight w:val="0"/>
      <w:marTop w:val="0"/>
      <w:marBottom w:val="0"/>
      <w:divBdr>
        <w:top w:val="none" w:sz="0" w:space="0" w:color="auto"/>
        <w:left w:val="none" w:sz="0" w:space="0" w:color="auto"/>
        <w:bottom w:val="none" w:sz="0" w:space="0" w:color="auto"/>
        <w:right w:val="none" w:sz="0" w:space="0" w:color="auto"/>
      </w:divBdr>
    </w:div>
    <w:div w:id="244648875">
      <w:bodyDiv w:val="1"/>
      <w:marLeft w:val="0"/>
      <w:marRight w:val="0"/>
      <w:marTop w:val="0"/>
      <w:marBottom w:val="0"/>
      <w:divBdr>
        <w:top w:val="none" w:sz="0" w:space="0" w:color="auto"/>
        <w:left w:val="none" w:sz="0" w:space="0" w:color="auto"/>
        <w:bottom w:val="none" w:sz="0" w:space="0" w:color="auto"/>
        <w:right w:val="none" w:sz="0" w:space="0" w:color="auto"/>
      </w:divBdr>
    </w:div>
    <w:div w:id="244799680">
      <w:bodyDiv w:val="1"/>
      <w:marLeft w:val="0"/>
      <w:marRight w:val="0"/>
      <w:marTop w:val="0"/>
      <w:marBottom w:val="0"/>
      <w:divBdr>
        <w:top w:val="none" w:sz="0" w:space="0" w:color="auto"/>
        <w:left w:val="none" w:sz="0" w:space="0" w:color="auto"/>
        <w:bottom w:val="none" w:sz="0" w:space="0" w:color="auto"/>
        <w:right w:val="none" w:sz="0" w:space="0" w:color="auto"/>
      </w:divBdr>
    </w:div>
    <w:div w:id="244808862">
      <w:bodyDiv w:val="1"/>
      <w:marLeft w:val="0"/>
      <w:marRight w:val="0"/>
      <w:marTop w:val="0"/>
      <w:marBottom w:val="0"/>
      <w:divBdr>
        <w:top w:val="none" w:sz="0" w:space="0" w:color="auto"/>
        <w:left w:val="none" w:sz="0" w:space="0" w:color="auto"/>
        <w:bottom w:val="none" w:sz="0" w:space="0" w:color="auto"/>
        <w:right w:val="none" w:sz="0" w:space="0" w:color="auto"/>
      </w:divBdr>
    </w:div>
    <w:div w:id="245189691">
      <w:bodyDiv w:val="1"/>
      <w:marLeft w:val="0"/>
      <w:marRight w:val="0"/>
      <w:marTop w:val="0"/>
      <w:marBottom w:val="0"/>
      <w:divBdr>
        <w:top w:val="none" w:sz="0" w:space="0" w:color="auto"/>
        <w:left w:val="none" w:sz="0" w:space="0" w:color="auto"/>
        <w:bottom w:val="none" w:sz="0" w:space="0" w:color="auto"/>
        <w:right w:val="none" w:sz="0" w:space="0" w:color="auto"/>
      </w:divBdr>
    </w:div>
    <w:div w:id="245236469">
      <w:bodyDiv w:val="1"/>
      <w:marLeft w:val="0"/>
      <w:marRight w:val="0"/>
      <w:marTop w:val="0"/>
      <w:marBottom w:val="0"/>
      <w:divBdr>
        <w:top w:val="none" w:sz="0" w:space="0" w:color="auto"/>
        <w:left w:val="none" w:sz="0" w:space="0" w:color="auto"/>
        <w:bottom w:val="none" w:sz="0" w:space="0" w:color="auto"/>
        <w:right w:val="none" w:sz="0" w:space="0" w:color="auto"/>
      </w:divBdr>
    </w:div>
    <w:div w:id="245261889">
      <w:bodyDiv w:val="1"/>
      <w:marLeft w:val="0"/>
      <w:marRight w:val="0"/>
      <w:marTop w:val="0"/>
      <w:marBottom w:val="0"/>
      <w:divBdr>
        <w:top w:val="none" w:sz="0" w:space="0" w:color="auto"/>
        <w:left w:val="none" w:sz="0" w:space="0" w:color="auto"/>
        <w:bottom w:val="none" w:sz="0" w:space="0" w:color="auto"/>
        <w:right w:val="none" w:sz="0" w:space="0" w:color="auto"/>
      </w:divBdr>
    </w:div>
    <w:div w:id="245303891">
      <w:bodyDiv w:val="1"/>
      <w:marLeft w:val="0"/>
      <w:marRight w:val="0"/>
      <w:marTop w:val="0"/>
      <w:marBottom w:val="0"/>
      <w:divBdr>
        <w:top w:val="none" w:sz="0" w:space="0" w:color="auto"/>
        <w:left w:val="none" w:sz="0" w:space="0" w:color="auto"/>
        <w:bottom w:val="none" w:sz="0" w:space="0" w:color="auto"/>
        <w:right w:val="none" w:sz="0" w:space="0" w:color="auto"/>
      </w:divBdr>
    </w:div>
    <w:div w:id="245385573">
      <w:bodyDiv w:val="1"/>
      <w:marLeft w:val="0"/>
      <w:marRight w:val="0"/>
      <w:marTop w:val="0"/>
      <w:marBottom w:val="0"/>
      <w:divBdr>
        <w:top w:val="none" w:sz="0" w:space="0" w:color="auto"/>
        <w:left w:val="none" w:sz="0" w:space="0" w:color="auto"/>
        <w:bottom w:val="none" w:sz="0" w:space="0" w:color="auto"/>
        <w:right w:val="none" w:sz="0" w:space="0" w:color="auto"/>
      </w:divBdr>
    </w:div>
    <w:div w:id="245458738">
      <w:bodyDiv w:val="1"/>
      <w:marLeft w:val="0"/>
      <w:marRight w:val="0"/>
      <w:marTop w:val="0"/>
      <w:marBottom w:val="0"/>
      <w:divBdr>
        <w:top w:val="none" w:sz="0" w:space="0" w:color="auto"/>
        <w:left w:val="none" w:sz="0" w:space="0" w:color="auto"/>
        <w:bottom w:val="none" w:sz="0" w:space="0" w:color="auto"/>
        <w:right w:val="none" w:sz="0" w:space="0" w:color="auto"/>
      </w:divBdr>
    </w:div>
    <w:div w:id="245503719">
      <w:bodyDiv w:val="1"/>
      <w:marLeft w:val="0"/>
      <w:marRight w:val="0"/>
      <w:marTop w:val="0"/>
      <w:marBottom w:val="0"/>
      <w:divBdr>
        <w:top w:val="none" w:sz="0" w:space="0" w:color="auto"/>
        <w:left w:val="none" w:sz="0" w:space="0" w:color="auto"/>
        <w:bottom w:val="none" w:sz="0" w:space="0" w:color="auto"/>
        <w:right w:val="none" w:sz="0" w:space="0" w:color="auto"/>
      </w:divBdr>
    </w:div>
    <w:div w:id="245577169">
      <w:bodyDiv w:val="1"/>
      <w:marLeft w:val="0"/>
      <w:marRight w:val="0"/>
      <w:marTop w:val="0"/>
      <w:marBottom w:val="0"/>
      <w:divBdr>
        <w:top w:val="none" w:sz="0" w:space="0" w:color="auto"/>
        <w:left w:val="none" w:sz="0" w:space="0" w:color="auto"/>
        <w:bottom w:val="none" w:sz="0" w:space="0" w:color="auto"/>
        <w:right w:val="none" w:sz="0" w:space="0" w:color="auto"/>
      </w:divBdr>
    </w:div>
    <w:div w:id="245653500">
      <w:bodyDiv w:val="1"/>
      <w:marLeft w:val="0"/>
      <w:marRight w:val="0"/>
      <w:marTop w:val="0"/>
      <w:marBottom w:val="0"/>
      <w:divBdr>
        <w:top w:val="none" w:sz="0" w:space="0" w:color="auto"/>
        <w:left w:val="none" w:sz="0" w:space="0" w:color="auto"/>
        <w:bottom w:val="none" w:sz="0" w:space="0" w:color="auto"/>
        <w:right w:val="none" w:sz="0" w:space="0" w:color="auto"/>
      </w:divBdr>
    </w:div>
    <w:div w:id="245657016">
      <w:bodyDiv w:val="1"/>
      <w:marLeft w:val="0"/>
      <w:marRight w:val="0"/>
      <w:marTop w:val="0"/>
      <w:marBottom w:val="0"/>
      <w:divBdr>
        <w:top w:val="none" w:sz="0" w:space="0" w:color="auto"/>
        <w:left w:val="none" w:sz="0" w:space="0" w:color="auto"/>
        <w:bottom w:val="none" w:sz="0" w:space="0" w:color="auto"/>
        <w:right w:val="none" w:sz="0" w:space="0" w:color="auto"/>
      </w:divBdr>
    </w:div>
    <w:div w:id="245723755">
      <w:bodyDiv w:val="1"/>
      <w:marLeft w:val="0"/>
      <w:marRight w:val="0"/>
      <w:marTop w:val="0"/>
      <w:marBottom w:val="0"/>
      <w:divBdr>
        <w:top w:val="none" w:sz="0" w:space="0" w:color="auto"/>
        <w:left w:val="none" w:sz="0" w:space="0" w:color="auto"/>
        <w:bottom w:val="none" w:sz="0" w:space="0" w:color="auto"/>
        <w:right w:val="none" w:sz="0" w:space="0" w:color="auto"/>
      </w:divBdr>
    </w:div>
    <w:div w:id="245771647">
      <w:bodyDiv w:val="1"/>
      <w:marLeft w:val="0"/>
      <w:marRight w:val="0"/>
      <w:marTop w:val="0"/>
      <w:marBottom w:val="0"/>
      <w:divBdr>
        <w:top w:val="none" w:sz="0" w:space="0" w:color="auto"/>
        <w:left w:val="none" w:sz="0" w:space="0" w:color="auto"/>
        <w:bottom w:val="none" w:sz="0" w:space="0" w:color="auto"/>
        <w:right w:val="none" w:sz="0" w:space="0" w:color="auto"/>
      </w:divBdr>
    </w:div>
    <w:div w:id="245891656">
      <w:bodyDiv w:val="1"/>
      <w:marLeft w:val="0"/>
      <w:marRight w:val="0"/>
      <w:marTop w:val="0"/>
      <w:marBottom w:val="0"/>
      <w:divBdr>
        <w:top w:val="none" w:sz="0" w:space="0" w:color="auto"/>
        <w:left w:val="none" w:sz="0" w:space="0" w:color="auto"/>
        <w:bottom w:val="none" w:sz="0" w:space="0" w:color="auto"/>
        <w:right w:val="none" w:sz="0" w:space="0" w:color="auto"/>
      </w:divBdr>
    </w:div>
    <w:div w:id="245962927">
      <w:bodyDiv w:val="1"/>
      <w:marLeft w:val="0"/>
      <w:marRight w:val="0"/>
      <w:marTop w:val="0"/>
      <w:marBottom w:val="0"/>
      <w:divBdr>
        <w:top w:val="none" w:sz="0" w:space="0" w:color="auto"/>
        <w:left w:val="none" w:sz="0" w:space="0" w:color="auto"/>
        <w:bottom w:val="none" w:sz="0" w:space="0" w:color="auto"/>
        <w:right w:val="none" w:sz="0" w:space="0" w:color="auto"/>
      </w:divBdr>
    </w:div>
    <w:div w:id="245963183">
      <w:bodyDiv w:val="1"/>
      <w:marLeft w:val="0"/>
      <w:marRight w:val="0"/>
      <w:marTop w:val="0"/>
      <w:marBottom w:val="0"/>
      <w:divBdr>
        <w:top w:val="none" w:sz="0" w:space="0" w:color="auto"/>
        <w:left w:val="none" w:sz="0" w:space="0" w:color="auto"/>
        <w:bottom w:val="none" w:sz="0" w:space="0" w:color="auto"/>
        <w:right w:val="none" w:sz="0" w:space="0" w:color="auto"/>
      </w:divBdr>
    </w:div>
    <w:div w:id="246158395">
      <w:bodyDiv w:val="1"/>
      <w:marLeft w:val="0"/>
      <w:marRight w:val="0"/>
      <w:marTop w:val="0"/>
      <w:marBottom w:val="0"/>
      <w:divBdr>
        <w:top w:val="none" w:sz="0" w:space="0" w:color="auto"/>
        <w:left w:val="none" w:sz="0" w:space="0" w:color="auto"/>
        <w:bottom w:val="none" w:sz="0" w:space="0" w:color="auto"/>
        <w:right w:val="none" w:sz="0" w:space="0" w:color="auto"/>
      </w:divBdr>
    </w:div>
    <w:div w:id="246351842">
      <w:bodyDiv w:val="1"/>
      <w:marLeft w:val="0"/>
      <w:marRight w:val="0"/>
      <w:marTop w:val="0"/>
      <w:marBottom w:val="0"/>
      <w:divBdr>
        <w:top w:val="none" w:sz="0" w:space="0" w:color="auto"/>
        <w:left w:val="none" w:sz="0" w:space="0" w:color="auto"/>
        <w:bottom w:val="none" w:sz="0" w:space="0" w:color="auto"/>
        <w:right w:val="none" w:sz="0" w:space="0" w:color="auto"/>
      </w:divBdr>
    </w:div>
    <w:div w:id="246811286">
      <w:bodyDiv w:val="1"/>
      <w:marLeft w:val="0"/>
      <w:marRight w:val="0"/>
      <w:marTop w:val="0"/>
      <w:marBottom w:val="0"/>
      <w:divBdr>
        <w:top w:val="none" w:sz="0" w:space="0" w:color="auto"/>
        <w:left w:val="none" w:sz="0" w:space="0" w:color="auto"/>
        <w:bottom w:val="none" w:sz="0" w:space="0" w:color="auto"/>
        <w:right w:val="none" w:sz="0" w:space="0" w:color="auto"/>
      </w:divBdr>
    </w:div>
    <w:div w:id="246817107">
      <w:bodyDiv w:val="1"/>
      <w:marLeft w:val="0"/>
      <w:marRight w:val="0"/>
      <w:marTop w:val="0"/>
      <w:marBottom w:val="0"/>
      <w:divBdr>
        <w:top w:val="none" w:sz="0" w:space="0" w:color="auto"/>
        <w:left w:val="none" w:sz="0" w:space="0" w:color="auto"/>
        <w:bottom w:val="none" w:sz="0" w:space="0" w:color="auto"/>
        <w:right w:val="none" w:sz="0" w:space="0" w:color="auto"/>
      </w:divBdr>
    </w:div>
    <w:div w:id="246888302">
      <w:bodyDiv w:val="1"/>
      <w:marLeft w:val="0"/>
      <w:marRight w:val="0"/>
      <w:marTop w:val="0"/>
      <w:marBottom w:val="0"/>
      <w:divBdr>
        <w:top w:val="none" w:sz="0" w:space="0" w:color="auto"/>
        <w:left w:val="none" w:sz="0" w:space="0" w:color="auto"/>
        <w:bottom w:val="none" w:sz="0" w:space="0" w:color="auto"/>
        <w:right w:val="none" w:sz="0" w:space="0" w:color="auto"/>
      </w:divBdr>
    </w:div>
    <w:div w:id="246892336">
      <w:bodyDiv w:val="1"/>
      <w:marLeft w:val="0"/>
      <w:marRight w:val="0"/>
      <w:marTop w:val="0"/>
      <w:marBottom w:val="0"/>
      <w:divBdr>
        <w:top w:val="none" w:sz="0" w:space="0" w:color="auto"/>
        <w:left w:val="none" w:sz="0" w:space="0" w:color="auto"/>
        <w:bottom w:val="none" w:sz="0" w:space="0" w:color="auto"/>
        <w:right w:val="none" w:sz="0" w:space="0" w:color="auto"/>
      </w:divBdr>
    </w:div>
    <w:div w:id="246964258">
      <w:bodyDiv w:val="1"/>
      <w:marLeft w:val="0"/>
      <w:marRight w:val="0"/>
      <w:marTop w:val="0"/>
      <w:marBottom w:val="0"/>
      <w:divBdr>
        <w:top w:val="none" w:sz="0" w:space="0" w:color="auto"/>
        <w:left w:val="none" w:sz="0" w:space="0" w:color="auto"/>
        <w:bottom w:val="none" w:sz="0" w:space="0" w:color="auto"/>
        <w:right w:val="none" w:sz="0" w:space="0" w:color="auto"/>
      </w:divBdr>
    </w:div>
    <w:div w:id="246965925">
      <w:bodyDiv w:val="1"/>
      <w:marLeft w:val="0"/>
      <w:marRight w:val="0"/>
      <w:marTop w:val="0"/>
      <w:marBottom w:val="0"/>
      <w:divBdr>
        <w:top w:val="none" w:sz="0" w:space="0" w:color="auto"/>
        <w:left w:val="none" w:sz="0" w:space="0" w:color="auto"/>
        <w:bottom w:val="none" w:sz="0" w:space="0" w:color="auto"/>
        <w:right w:val="none" w:sz="0" w:space="0" w:color="auto"/>
      </w:divBdr>
    </w:div>
    <w:div w:id="247429028">
      <w:bodyDiv w:val="1"/>
      <w:marLeft w:val="0"/>
      <w:marRight w:val="0"/>
      <w:marTop w:val="0"/>
      <w:marBottom w:val="0"/>
      <w:divBdr>
        <w:top w:val="none" w:sz="0" w:space="0" w:color="auto"/>
        <w:left w:val="none" w:sz="0" w:space="0" w:color="auto"/>
        <w:bottom w:val="none" w:sz="0" w:space="0" w:color="auto"/>
        <w:right w:val="none" w:sz="0" w:space="0" w:color="auto"/>
      </w:divBdr>
    </w:div>
    <w:div w:id="247808280">
      <w:bodyDiv w:val="1"/>
      <w:marLeft w:val="0"/>
      <w:marRight w:val="0"/>
      <w:marTop w:val="0"/>
      <w:marBottom w:val="0"/>
      <w:divBdr>
        <w:top w:val="none" w:sz="0" w:space="0" w:color="auto"/>
        <w:left w:val="none" w:sz="0" w:space="0" w:color="auto"/>
        <w:bottom w:val="none" w:sz="0" w:space="0" w:color="auto"/>
        <w:right w:val="none" w:sz="0" w:space="0" w:color="auto"/>
      </w:divBdr>
    </w:div>
    <w:div w:id="247809781">
      <w:bodyDiv w:val="1"/>
      <w:marLeft w:val="0"/>
      <w:marRight w:val="0"/>
      <w:marTop w:val="0"/>
      <w:marBottom w:val="0"/>
      <w:divBdr>
        <w:top w:val="none" w:sz="0" w:space="0" w:color="auto"/>
        <w:left w:val="none" w:sz="0" w:space="0" w:color="auto"/>
        <w:bottom w:val="none" w:sz="0" w:space="0" w:color="auto"/>
        <w:right w:val="none" w:sz="0" w:space="0" w:color="auto"/>
      </w:divBdr>
    </w:div>
    <w:div w:id="247811327">
      <w:bodyDiv w:val="1"/>
      <w:marLeft w:val="0"/>
      <w:marRight w:val="0"/>
      <w:marTop w:val="0"/>
      <w:marBottom w:val="0"/>
      <w:divBdr>
        <w:top w:val="none" w:sz="0" w:space="0" w:color="auto"/>
        <w:left w:val="none" w:sz="0" w:space="0" w:color="auto"/>
        <w:bottom w:val="none" w:sz="0" w:space="0" w:color="auto"/>
        <w:right w:val="none" w:sz="0" w:space="0" w:color="auto"/>
      </w:divBdr>
    </w:div>
    <w:div w:id="248006765">
      <w:bodyDiv w:val="1"/>
      <w:marLeft w:val="0"/>
      <w:marRight w:val="0"/>
      <w:marTop w:val="0"/>
      <w:marBottom w:val="0"/>
      <w:divBdr>
        <w:top w:val="none" w:sz="0" w:space="0" w:color="auto"/>
        <w:left w:val="none" w:sz="0" w:space="0" w:color="auto"/>
        <w:bottom w:val="none" w:sz="0" w:space="0" w:color="auto"/>
        <w:right w:val="none" w:sz="0" w:space="0" w:color="auto"/>
      </w:divBdr>
    </w:div>
    <w:div w:id="248122282">
      <w:bodyDiv w:val="1"/>
      <w:marLeft w:val="0"/>
      <w:marRight w:val="0"/>
      <w:marTop w:val="0"/>
      <w:marBottom w:val="0"/>
      <w:divBdr>
        <w:top w:val="none" w:sz="0" w:space="0" w:color="auto"/>
        <w:left w:val="none" w:sz="0" w:space="0" w:color="auto"/>
        <w:bottom w:val="none" w:sz="0" w:space="0" w:color="auto"/>
        <w:right w:val="none" w:sz="0" w:space="0" w:color="auto"/>
      </w:divBdr>
    </w:div>
    <w:div w:id="248391334">
      <w:bodyDiv w:val="1"/>
      <w:marLeft w:val="0"/>
      <w:marRight w:val="0"/>
      <w:marTop w:val="0"/>
      <w:marBottom w:val="0"/>
      <w:divBdr>
        <w:top w:val="none" w:sz="0" w:space="0" w:color="auto"/>
        <w:left w:val="none" w:sz="0" w:space="0" w:color="auto"/>
        <w:bottom w:val="none" w:sz="0" w:space="0" w:color="auto"/>
        <w:right w:val="none" w:sz="0" w:space="0" w:color="auto"/>
      </w:divBdr>
    </w:div>
    <w:div w:id="248393130">
      <w:bodyDiv w:val="1"/>
      <w:marLeft w:val="0"/>
      <w:marRight w:val="0"/>
      <w:marTop w:val="0"/>
      <w:marBottom w:val="0"/>
      <w:divBdr>
        <w:top w:val="none" w:sz="0" w:space="0" w:color="auto"/>
        <w:left w:val="none" w:sz="0" w:space="0" w:color="auto"/>
        <w:bottom w:val="none" w:sz="0" w:space="0" w:color="auto"/>
        <w:right w:val="none" w:sz="0" w:space="0" w:color="auto"/>
      </w:divBdr>
    </w:div>
    <w:div w:id="248662126">
      <w:bodyDiv w:val="1"/>
      <w:marLeft w:val="0"/>
      <w:marRight w:val="0"/>
      <w:marTop w:val="0"/>
      <w:marBottom w:val="0"/>
      <w:divBdr>
        <w:top w:val="none" w:sz="0" w:space="0" w:color="auto"/>
        <w:left w:val="none" w:sz="0" w:space="0" w:color="auto"/>
        <w:bottom w:val="none" w:sz="0" w:space="0" w:color="auto"/>
        <w:right w:val="none" w:sz="0" w:space="0" w:color="auto"/>
      </w:divBdr>
    </w:div>
    <w:div w:id="248739227">
      <w:bodyDiv w:val="1"/>
      <w:marLeft w:val="0"/>
      <w:marRight w:val="0"/>
      <w:marTop w:val="0"/>
      <w:marBottom w:val="0"/>
      <w:divBdr>
        <w:top w:val="none" w:sz="0" w:space="0" w:color="auto"/>
        <w:left w:val="none" w:sz="0" w:space="0" w:color="auto"/>
        <w:bottom w:val="none" w:sz="0" w:space="0" w:color="auto"/>
        <w:right w:val="none" w:sz="0" w:space="0" w:color="auto"/>
      </w:divBdr>
    </w:div>
    <w:div w:id="248849800">
      <w:bodyDiv w:val="1"/>
      <w:marLeft w:val="0"/>
      <w:marRight w:val="0"/>
      <w:marTop w:val="0"/>
      <w:marBottom w:val="0"/>
      <w:divBdr>
        <w:top w:val="none" w:sz="0" w:space="0" w:color="auto"/>
        <w:left w:val="none" w:sz="0" w:space="0" w:color="auto"/>
        <w:bottom w:val="none" w:sz="0" w:space="0" w:color="auto"/>
        <w:right w:val="none" w:sz="0" w:space="0" w:color="auto"/>
      </w:divBdr>
    </w:div>
    <w:div w:id="248852607">
      <w:bodyDiv w:val="1"/>
      <w:marLeft w:val="0"/>
      <w:marRight w:val="0"/>
      <w:marTop w:val="0"/>
      <w:marBottom w:val="0"/>
      <w:divBdr>
        <w:top w:val="none" w:sz="0" w:space="0" w:color="auto"/>
        <w:left w:val="none" w:sz="0" w:space="0" w:color="auto"/>
        <w:bottom w:val="none" w:sz="0" w:space="0" w:color="auto"/>
        <w:right w:val="none" w:sz="0" w:space="0" w:color="auto"/>
      </w:divBdr>
    </w:div>
    <w:div w:id="248932584">
      <w:bodyDiv w:val="1"/>
      <w:marLeft w:val="0"/>
      <w:marRight w:val="0"/>
      <w:marTop w:val="0"/>
      <w:marBottom w:val="0"/>
      <w:divBdr>
        <w:top w:val="none" w:sz="0" w:space="0" w:color="auto"/>
        <w:left w:val="none" w:sz="0" w:space="0" w:color="auto"/>
        <w:bottom w:val="none" w:sz="0" w:space="0" w:color="auto"/>
        <w:right w:val="none" w:sz="0" w:space="0" w:color="auto"/>
      </w:divBdr>
    </w:div>
    <w:div w:id="249000353">
      <w:bodyDiv w:val="1"/>
      <w:marLeft w:val="0"/>
      <w:marRight w:val="0"/>
      <w:marTop w:val="0"/>
      <w:marBottom w:val="0"/>
      <w:divBdr>
        <w:top w:val="none" w:sz="0" w:space="0" w:color="auto"/>
        <w:left w:val="none" w:sz="0" w:space="0" w:color="auto"/>
        <w:bottom w:val="none" w:sz="0" w:space="0" w:color="auto"/>
        <w:right w:val="none" w:sz="0" w:space="0" w:color="auto"/>
      </w:divBdr>
    </w:div>
    <w:div w:id="249117742">
      <w:bodyDiv w:val="1"/>
      <w:marLeft w:val="0"/>
      <w:marRight w:val="0"/>
      <w:marTop w:val="0"/>
      <w:marBottom w:val="0"/>
      <w:divBdr>
        <w:top w:val="none" w:sz="0" w:space="0" w:color="auto"/>
        <w:left w:val="none" w:sz="0" w:space="0" w:color="auto"/>
        <w:bottom w:val="none" w:sz="0" w:space="0" w:color="auto"/>
        <w:right w:val="none" w:sz="0" w:space="0" w:color="auto"/>
      </w:divBdr>
    </w:div>
    <w:div w:id="249244057">
      <w:bodyDiv w:val="1"/>
      <w:marLeft w:val="0"/>
      <w:marRight w:val="0"/>
      <w:marTop w:val="0"/>
      <w:marBottom w:val="0"/>
      <w:divBdr>
        <w:top w:val="none" w:sz="0" w:space="0" w:color="auto"/>
        <w:left w:val="none" w:sz="0" w:space="0" w:color="auto"/>
        <w:bottom w:val="none" w:sz="0" w:space="0" w:color="auto"/>
        <w:right w:val="none" w:sz="0" w:space="0" w:color="auto"/>
      </w:divBdr>
    </w:div>
    <w:div w:id="249386106">
      <w:bodyDiv w:val="1"/>
      <w:marLeft w:val="0"/>
      <w:marRight w:val="0"/>
      <w:marTop w:val="0"/>
      <w:marBottom w:val="0"/>
      <w:divBdr>
        <w:top w:val="none" w:sz="0" w:space="0" w:color="auto"/>
        <w:left w:val="none" w:sz="0" w:space="0" w:color="auto"/>
        <w:bottom w:val="none" w:sz="0" w:space="0" w:color="auto"/>
        <w:right w:val="none" w:sz="0" w:space="0" w:color="auto"/>
      </w:divBdr>
    </w:div>
    <w:div w:id="249388398">
      <w:bodyDiv w:val="1"/>
      <w:marLeft w:val="0"/>
      <w:marRight w:val="0"/>
      <w:marTop w:val="0"/>
      <w:marBottom w:val="0"/>
      <w:divBdr>
        <w:top w:val="none" w:sz="0" w:space="0" w:color="auto"/>
        <w:left w:val="none" w:sz="0" w:space="0" w:color="auto"/>
        <w:bottom w:val="none" w:sz="0" w:space="0" w:color="auto"/>
        <w:right w:val="none" w:sz="0" w:space="0" w:color="auto"/>
      </w:divBdr>
    </w:div>
    <w:div w:id="249506715">
      <w:bodyDiv w:val="1"/>
      <w:marLeft w:val="0"/>
      <w:marRight w:val="0"/>
      <w:marTop w:val="0"/>
      <w:marBottom w:val="0"/>
      <w:divBdr>
        <w:top w:val="none" w:sz="0" w:space="0" w:color="auto"/>
        <w:left w:val="none" w:sz="0" w:space="0" w:color="auto"/>
        <w:bottom w:val="none" w:sz="0" w:space="0" w:color="auto"/>
        <w:right w:val="none" w:sz="0" w:space="0" w:color="auto"/>
      </w:divBdr>
    </w:div>
    <w:div w:id="249585377">
      <w:bodyDiv w:val="1"/>
      <w:marLeft w:val="0"/>
      <w:marRight w:val="0"/>
      <w:marTop w:val="0"/>
      <w:marBottom w:val="0"/>
      <w:divBdr>
        <w:top w:val="none" w:sz="0" w:space="0" w:color="auto"/>
        <w:left w:val="none" w:sz="0" w:space="0" w:color="auto"/>
        <w:bottom w:val="none" w:sz="0" w:space="0" w:color="auto"/>
        <w:right w:val="none" w:sz="0" w:space="0" w:color="auto"/>
      </w:divBdr>
    </w:div>
    <w:div w:id="249851449">
      <w:bodyDiv w:val="1"/>
      <w:marLeft w:val="0"/>
      <w:marRight w:val="0"/>
      <w:marTop w:val="0"/>
      <w:marBottom w:val="0"/>
      <w:divBdr>
        <w:top w:val="none" w:sz="0" w:space="0" w:color="auto"/>
        <w:left w:val="none" w:sz="0" w:space="0" w:color="auto"/>
        <w:bottom w:val="none" w:sz="0" w:space="0" w:color="auto"/>
        <w:right w:val="none" w:sz="0" w:space="0" w:color="auto"/>
      </w:divBdr>
    </w:div>
    <w:div w:id="249966882">
      <w:bodyDiv w:val="1"/>
      <w:marLeft w:val="0"/>
      <w:marRight w:val="0"/>
      <w:marTop w:val="0"/>
      <w:marBottom w:val="0"/>
      <w:divBdr>
        <w:top w:val="none" w:sz="0" w:space="0" w:color="auto"/>
        <w:left w:val="none" w:sz="0" w:space="0" w:color="auto"/>
        <w:bottom w:val="none" w:sz="0" w:space="0" w:color="auto"/>
        <w:right w:val="none" w:sz="0" w:space="0" w:color="auto"/>
      </w:divBdr>
    </w:div>
    <w:div w:id="249967974">
      <w:bodyDiv w:val="1"/>
      <w:marLeft w:val="0"/>
      <w:marRight w:val="0"/>
      <w:marTop w:val="0"/>
      <w:marBottom w:val="0"/>
      <w:divBdr>
        <w:top w:val="none" w:sz="0" w:space="0" w:color="auto"/>
        <w:left w:val="none" w:sz="0" w:space="0" w:color="auto"/>
        <w:bottom w:val="none" w:sz="0" w:space="0" w:color="auto"/>
        <w:right w:val="none" w:sz="0" w:space="0" w:color="auto"/>
      </w:divBdr>
    </w:div>
    <w:div w:id="250050694">
      <w:bodyDiv w:val="1"/>
      <w:marLeft w:val="0"/>
      <w:marRight w:val="0"/>
      <w:marTop w:val="0"/>
      <w:marBottom w:val="0"/>
      <w:divBdr>
        <w:top w:val="none" w:sz="0" w:space="0" w:color="auto"/>
        <w:left w:val="none" w:sz="0" w:space="0" w:color="auto"/>
        <w:bottom w:val="none" w:sz="0" w:space="0" w:color="auto"/>
        <w:right w:val="none" w:sz="0" w:space="0" w:color="auto"/>
      </w:divBdr>
    </w:div>
    <w:div w:id="250161893">
      <w:bodyDiv w:val="1"/>
      <w:marLeft w:val="0"/>
      <w:marRight w:val="0"/>
      <w:marTop w:val="0"/>
      <w:marBottom w:val="0"/>
      <w:divBdr>
        <w:top w:val="none" w:sz="0" w:space="0" w:color="auto"/>
        <w:left w:val="none" w:sz="0" w:space="0" w:color="auto"/>
        <w:bottom w:val="none" w:sz="0" w:space="0" w:color="auto"/>
        <w:right w:val="none" w:sz="0" w:space="0" w:color="auto"/>
      </w:divBdr>
    </w:div>
    <w:div w:id="250243933">
      <w:bodyDiv w:val="1"/>
      <w:marLeft w:val="0"/>
      <w:marRight w:val="0"/>
      <w:marTop w:val="0"/>
      <w:marBottom w:val="0"/>
      <w:divBdr>
        <w:top w:val="none" w:sz="0" w:space="0" w:color="auto"/>
        <w:left w:val="none" w:sz="0" w:space="0" w:color="auto"/>
        <w:bottom w:val="none" w:sz="0" w:space="0" w:color="auto"/>
        <w:right w:val="none" w:sz="0" w:space="0" w:color="auto"/>
      </w:divBdr>
    </w:div>
    <w:div w:id="250435788">
      <w:bodyDiv w:val="1"/>
      <w:marLeft w:val="0"/>
      <w:marRight w:val="0"/>
      <w:marTop w:val="0"/>
      <w:marBottom w:val="0"/>
      <w:divBdr>
        <w:top w:val="none" w:sz="0" w:space="0" w:color="auto"/>
        <w:left w:val="none" w:sz="0" w:space="0" w:color="auto"/>
        <w:bottom w:val="none" w:sz="0" w:space="0" w:color="auto"/>
        <w:right w:val="none" w:sz="0" w:space="0" w:color="auto"/>
      </w:divBdr>
    </w:div>
    <w:div w:id="250436514">
      <w:bodyDiv w:val="1"/>
      <w:marLeft w:val="0"/>
      <w:marRight w:val="0"/>
      <w:marTop w:val="0"/>
      <w:marBottom w:val="0"/>
      <w:divBdr>
        <w:top w:val="none" w:sz="0" w:space="0" w:color="auto"/>
        <w:left w:val="none" w:sz="0" w:space="0" w:color="auto"/>
        <w:bottom w:val="none" w:sz="0" w:space="0" w:color="auto"/>
        <w:right w:val="none" w:sz="0" w:space="0" w:color="auto"/>
      </w:divBdr>
    </w:div>
    <w:div w:id="250508828">
      <w:bodyDiv w:val="1"/>
      <w:marLeft w:val="0"/>
      <w:marRight w:val="0"/>
      <w:marTop w:val="0"/>
      <w:marBottom w:val="0"/>
      <w:divBdr>
        <w:top w:val="none" w:sz="0" w:space="0" w:color="auto"/>
        <w:left w:val="none" w:sz="0" w:space="0" w:color="auto"/>
        <w:bottom w:val="none" w:sz="0" w:space="0" w:color="auto"/>
        <w:right w:val="none" w:sz="0" w:space="0" w:color="auto"/>
      </w:divBdr>
    </w:div>
    <w:div w:id="250549570">
      <w:bodyDiv w:val="1"/>
      <w:marLeft w:val="0"/>
      <w:marRight w:val="0"/>
      <w:marTop w:val="0"/>
      <w:marBottom w:val="0"/>
      <w:divBdr>
        <w:top w:val="none" w:sz="0" w:space="0" w:color="auto"/>
        <w:left w:val="none" w:sz="0" w:space="0" w:color="auto"/>
        <w:bottom w:val="none" w:sz="0" w:space="0" w:color="auto"/>
        <w:right w:val="none" w:sz="0" w:space="0" w:color="auto"/>
      </w:divBdr>
    </w:div>
    <w:div w:id="250550684">
      <w:bodyDiv w:val="1"/>
      <w:marLeft w:val="0"/>
      <w:marRight w:val="0"/>
      <w:marTop w:val="0"/>
      <w:marBottom w:val="0"/>
      <w:divBdr>
        <w:top w:val="none" w:sz="0" w:space="0" w:color="auto"/>
        <w:left w:val="none" w:sz="0" w:space="0" w:color="auto"/>
        <w:bottom w:val="none" w:sz="0" w:space="0" w:color="auto"/>
        <w:right w:val="none" w:sz="0" w:space="0" w:color="auto"/>
      </w:divBdr>
    </w:div>
    <w:div w:id="250816796">
      <w:bodyDiv w:val="1"/>
      <w:marLeft w:val="0"/>
      <w:marRight w:val="0"/>
      <w:marTop w:val="0"/>
      <w:marBottom w:val="0"/>
      <w:divBdr>
        <w:top w:val="none" w:sz="0" w:space="0" w:color="auto"/>
        <w:left w:val="none" w:sz="0" w:space="0" w:color="auto"/>
        <w:bottom w:val="none" w:sz="0" w:space="0" w:color="auto"/>
        <w:right w:val="none" w:sz="0" w:space="0" w:color="auto"/>
      </w:divBdr>
    </w:div>
    <w:div w:id="250818026">
      <w:bodyDiv w:val="1"/>
      <w:marLeft w:val="0"/>
      <w:marRight w:val="0"/>
      <w:marTop w:val="0"/>
      <w:marBottom w:val="0"/>
      <w:divBdr>
        <w:top w:val="none" w:sz="0" w:space="0" w:color="auto"/>
        <w:left w:val="none" w:sz="0" w:space="0" w:color="auto"/>
        <w:bottom w:val="none" w:sz="0" w:space="0" w:color="auto"/>
        <w:right w:val="none" w:sz="0" w:space="0" w:color="auto"/>
      </w:divBdr>
    </w:div>
    <w:div w:id="251011945">
      <w:bodyDiv w:val="1"/>
      <w:marLeft w:val="0"/>
      <w:marRight w:val="0"/>
      <w:marTop w:val="0"/>
      <w:marBottom w:val="0"/>
      <w:divBdr>
        <w:top w:val="none" w:sz="0" w:space="0" w:color="auto"/>
        <w:left w:val="none" w:sz="0" w:space="0" w:color="auto"/>
        <w:bottom w:val="none" w:sz="0" w:space="0" w:color="auto"/>
        <w:right w:val="none" w:sz="0" w:space="0" w:color="auto"/>
      </w:divBdr>
    </w:div>
    <w:div w:id="251013228">
      <w:bodyDiv w:val="1"/>
      <w:marLeft w:val="0"/>
      <w:marRight w:val="0"/>
      <w:marTop w:val="0"/>
      <w:marBottom w:val="0"/>
      <w:divBdr>
        <w:top w:val="none" w:sz="0" w:space="0" w:color="auto"/>
        <w:left w:val="none" w:sz="0" w:space="0" w:color="auto"/>
        <w:bottom w:val="none" w:sz="0" w:space="0" w:color="auto"/>
        <w:right w:val="none" w:sz="0" w:space="0" w:color="auto"/>
      </w:divBdr>
    </w:div>
    <w:div w:id="251084904">
      <w:bodyDiv w:val="1"/>
      <w:marLeft w:val="0"/>
      <w:marRight w:val="0"/>
      <w:marTop w:val="0"/>
      <w:marBottom w:val="0"/>
      <w:divBdr>
        <w:top w:val="none" w:sz="0" w:space="0" w:color="auto"/>
        <w:left w:val="none" w:sz="0" w:space="0" w:color="auto"/>
        <w:bottom w:val="none" w:sz="0" w:space="0" w:color="auto"/>
        <w:right w:val="none" w:sz="0" w:space="0" w:color="auto"/>
      </w:divBdr>
    </w:div>
    <w:div w:id="251088032">
      <w:bodyDiv w:val="1"/>
      <w:marLeft w:val="0"/>
      <w:marRight w:val="0"/>
      <w:marTop w:val="0"/>
      <w:marBottom w:val="0"/>
      <w:divBdr>
        <w:top w:val="none" w:sz="0" w:space="0" w:color="auto"/>
        <w:left w:val="none" w:sz="0" w:space="0" w:color="auto"/>
        <w:bottom w:val="none" w:sz="0" w:space="0" w:color="auto"/>
        <w:right w:val="none" w:sz="0" w:space="0" w:color="auto"/>
      </w:divBdr>
    </w:div>
    <w:div w:id="251165805">
      <w:bodyDiv w:val="1"/>
      <w:marLeft w:val="0"/>
      <w:marRight w:val="0"/>
      <w:marTop w:val="0"/>
      <w:marBottom w:val="0"/>
      <w:divBdr>
        <w:top w:val="none" w:sz="0" w:space="0" w:color="auto"/>
        <w:left w:val="none" w:sz="0" w:space="0" w:color="auto"/>
        <w:bottom w:val="none" w:sz="0" w:space="0" w:color="auto"/>
        <w:right w:val="none" w:sz="0" w:space="0" w:color="auto"/>
      </w:divBdr>
    </w:div>
    <w:div w:id="251208320">
      <w:bodyDiv w:val="1"/>
      <w:marLeft w:val="0"/>
      <w:marRight w:val="0"/>
      <w:marTop w:val="0"/>
      <w:marBottom w:val="0"/>
      <w:divBdr>
        <w:top w:val="none" w:sz="0" w:space="0" w:color="auto"/>
        <w:left w:val="none" w:sz="0" w:space="0" w:color="auto"/>
        <w:bottom w:val="none" w:sz="0" w:space="0" w:color="auto"/>
        <w:right w:val="none" w:sz="0" w:space="0" w:color="auto"/>
      </w:divBdr>
    </w:div>
    <w:div w:id="251664524">
      <w:bodyDiv w:val="1"/>
      <w:marLeft w:val="0"/>
      <w:marRight w:val="0"/>
      <w:marTop w:val="0"/>
      <w:marBottom w:val="0"/>
      <w:divBdr>
        <w:top w:val="none" w:sz="0" w:space="0" w:color="auto"/>
        <w:left w:val="none" w:sz="0" w:space="0" w:color="auto"/>
        <w:bottom w:val="none" w:sz="0" w:space="0" w:color="auto"/>
        <w:right w:val="none" w:sz="0" w:space="0" w:color="auto"/>
      </w:divBdr>
    </w:div>
    <w:div w:id="251739795">
      <w:bodyDiv w:val="1"/>
      <w:marLeft w:val="0"/>
      <w:marRight w:val="0"/>
      <w:marTop w:val="0"/>
      <w:marBottom w:val="0"/>
      <w:divBdr>
        <w:top w:val="none" w:sz="0" w:space="0" w:color="auto"/>
        <w:left w:val="none" w:sz="0" w:space="0" w:color="auto"/>
        <w:bottom w:val="none" w:sz="0" w:space="0" w:color="auto"/>
        <w:right w:val="none" w:sz="0" w:space="0" w:color="auto"/>
      </w:divBdr>
    </w:div>
    <w:div w:id="251819447">
      <w:bodyDiv w:val="1"/>
      <w:marLeft w:val="0"/>
      <w:marRight w:val="0"/>
      <w:marTop w:val="0"/>
      <w:marBottom w:val="0"/>
      <w:divBdr>
        <w:top w:val="none" w:sz="0" w:space="0" w:color="auto"/>
        <w:left w:val="none" w:sz="0" w:space="0" w:color="auto"/>
        <w:bottom w:val="none" w:sz="0" w:space="0" w:color="auto"/>
        <w:right w:val="none" w:sz="0" w:space="0" w:color="auto"/>
      </w:divBdr>
    </w:div>
    <w:div w:id="251935554">
      <w:bodyDiv w:val="1"/>
      <w:marLeft w:val="0"/>
      <w:marRight w:val="0"/>
      <w:marTop w:val="0"/>
      <w:marBottom w:val="0"/>
      <w:divBdr>
        <w:top w:val="none" w:sz="0" w:space="0" w:color="auto"/>
        <w:left w:val="none" w:sz="0" w:space="0" w:color="auto"/>
        <w:bottom w:val="none" w:sz="0" w:space="0" w:color="auto"/>
        <w:right w:val="none" w:sz="0" w:space="0" w:color="auto"/>
      </w:divBdr>
    </w:div>
    <w:div w:id="251936224">
      <w:bodyDiv w:val="1"/>
      <w:marLeft w:val="0"/>
      <w:marRight w:val="0"/>
      <w:marTop w:val="0"/>
      <w:marBottom w:val="0"/>
      <w:divBdr>
        <w:top w:val="none" w:sz="0" w:space="0" w:color="auto"/>
        <w:left w:val="none" w:sz="0" w:space="0" w:color="auto"/>
        <w:bottom w:val="none" w:sz="0" w:space="0" w:color="auto"/>
        <w:right w:val="none" w:sz="0" w:space="0" w:color="auto"/>
      </w:divBdr>
    </w:div>
    <w:div w:id="251939963">
      <w:bodyDiv w:val="1"/>
      <w:marLeft w:val="0"/>
      <w:marRight w:val="0"/>
      <w:marTop w:val="0"/>
      <w:marBottom w:val="0"/>
      <w:divBdr>
        <w:top w:val="none" w:sz="0" w:space="0" w:color="auto"/>
        <w:left w:val="none" w:sz="0" w:space="0" w:color="auto"/>
        <w:bottom w:val="none" w:sz="0" w:space="0" w:color="auto"/>
        <w:right w:val="none" w:sz="0" w:space="0" w:color="auto"/>
      </w:divBdr>
    </w:div>
    <w:div w:id="252057985">
      <w:bodyDiv w:val="1"/>
      <w:marLeft w:val="0"/>
      <w:marRight w:val="0"/>
      <w:marTop w:val="0"/>
      <w:marBottom w:val="0"/>
      <w:divBdr>
        <w:top w:val="none" w:sz="0" w:space="0" w:color="auto"/>
        <w:left w:val="none" w:sz="0" w:space="0" w:color="auto"/>
        <w:bottom w:val="none" w:sz="0" w:space="0" w:color="auto"/>
        <w:right w:val="none" w:sz="0" w:space="0" w:color="auto"/>
      </w:divBdr>
    </w:div>
    <w:div w:id="252083706">
      <w:bodyDiv w:val="1"/>
      <w:marLeft w:val="0"/>
      <w:marRight w:val="0"/>
      <w:marTop w:val="0"/>
      <w:marBottom w:val="0"/>
      <w:divBdr>
        <w:top w:val="none" w:sz="0" w:space="0" w:color="auto"/>
        <w:left w:val="none" w:sz="0" w:space="0" w:color="auto"/>
        <w:bottom w:val="none" w:sz="0" w:space="0" w:color="auto"/>
        <w:right w:val="none" w:sz="0" w:space="0" w:color="auto"/>
      </w:divBdr>
    </w:div>
    <w:div w:id="252325942">
      <w:bodyDiv w:val="1"/>
      <w:marLeft w:val="0"/>
      <w:marRight w:val="0"/>
      <w:marTop w:val="0"/>
      <w:marBottom w:val="0"/>
      <w:divBdr>
        <w:top w:val="none" w:sz="0" w:space="0" w:color="auto"/>
        <w:left w:val="none" w:sz="0" w:space="0" w:color="auto"/>
        <w:bottom w:val="none" w:sz="0" w:space="0" w:color="auto"/>
        <w:right w:val="none" w:sz="0" w:space="0" w:color="auto"/>
      </w:divBdr>
    </w:div>
    <w:div w:id="252396600">
      <w:bodyDiv w:val="1"/>
      <w:marLeft w:val="0"/>
      <w:marRight w:val="0"/>
      <w:marTop w:val="0"/>
      <w:marBottom w:val="0"/>
      <w:divBdr>
        <w:top w:val="none" w:sz="0" w:space="0" w:color="auto"/>
        <w:left w:val="none" w:sz="0" w:space="0" w:color="auto"/>
        <w:bottom w:val="none" w:sz="0" w:space="0" w:color="auto"/>
        <w:right w:val="none" w:sz="0" w:space="0" w:color="auto"/>
      </w:divBdr>
    </w:div>
    <w:div w:id="252590122">
      <w:bodyDiv w:val="1"/>
      <w:marLeft w:val="0"/>
      <w:marRight w:val="0"/>
      <w:marTop w:val="0"/>
      <w:marBottom w:val="0"/>
      <w:divBdr>
        <w:top w:val="none" w:sz="0" w:space="0" w:color="auto"/>
        <w:left w:val="none" w:sz="0" w:space="0" w:color="auto"/>
        <w:bottom w:val="none" w:sz="0" w:space="0" w:color="auto"/>
        <w:right w:val="none" w:sz="0" w:space="0" w:color="auto"/>
      </w:divBdr>
    </w:div>
    <w:div w:id="252662304">
      <w:bodyDiv w:val="1"/>
      <w:marLeft w:val="0"/>
      <w:marRight w:val="0"/>
      <w:marTop w:val="0"/>
      <w:marBottom w:val="0"/>
      <w:divBdr>
        <w:top w:val="none" w:sz="0" w:space="0" w:color="auto"/>
        <w:left w:val="none" w:sz="0" w:space="0" w:color="auto"/>
        <w:bottom w:val="none" w:sz="0" w:space="0" w:color="auto"/>
        <w:right w:val="none" w:sz="0" w:space="0" w:color="auto"/>
      </w:divBdr>
    </w:div>
    <w:div w:id="252786146">
      <w:bodyDiv w:val="1"/>
      <w:marLeft w:val="0"/>
      <w:marRight w:val="0"/>
      <w:marTop w:val="0"/>
      <w:marBottom w:val="0"/>
      <w:divBdr>
        <w:top w:val="none" w:sz="0" w:space="0" w:color="auto"/>
        <w:left w:val="none" w:sz="0" w:space="0" w:color="auto"/>
        <w:bottom w:val="none" w:sz="0" w:space="0" w:color="auto"/>
        <w:right w:val="none" w:sz="0" w:space="0" w:color="auto"/>
      </w:divBdr>
    </w:div>
    <w:div w:id="252858133">
      <w:bodyDiv w:val="1"/>
      <w:marLeft w:val="0"/>
      <w:marRight w:val="0"/>
      <w:marTop w:val="0"/>
      <w:marBottom w:val="0"/>
      <w:divBdr>
        <w:top w:val="none" w:sz="0" w:space="0" w:color="auto"/>
        <w:left w:val="none" w:sz="0" w:space="0" w:color="auto"/>
        <w:bottom w:val="none" w:sz="0" w:space="0" w:color="auto"/>
        <w:right w:val="none" w:sz="0" w:space="0" w:color="auto"/>
      </w:divBdr>
    </w:div>
    <w:div w:id="252974831">
      <w:bodyDiv w:val="1"/>
      <w:marLeft w:val="0"/>
      <w:marRight w:val="0"/>
      <w:marTop w:val="0"/>
      <w:marBottom w:val="0"/>
      <w:divBdr>
        <w:top w:val="none" w:sz="0" w:space="0" w:color="auto"/>
        <w:left w:val="none" w:sz="0" w:space="0" w:color="auto"/>
        <w:bottom w:val="none" w:sz="0" w:space="0" w:color="auto"/>
        <w:right w:val="none" w:sz="0" w:space="0" w:color="auto"/>
      </w:divBdr>
    </w:div>
    <w:div w:id="253049399">
      <w:bodyDiv w:val="1"/>
      <w:marLeft w:val="0"/>
      <w:marRight w:val="0"/>
      <w:marTop w:val="0"/>
      <w:marBottom w:val="0"/>
      <w:divBdr>
        <w:top w:val="none" w:sz="0" w:space="0" w:color="auto"/>
        <w:left w:val="none" w:sz="0" w:space="0" w:color="auto"/>
        <w:bottom w:val="none" w:sz="0" w:space="0" w:color="auto"/>
        <w:right w:val="none" w:sz="0" w:space="0" w:color="auto"/>
      </w:divBdr>
    </w:div>
    <w:div w:id="253058100">
      <w:bodyDiv w:val="1"/>
      <w:marLeft w:val="0"/>
      <w:marRight w:val="0"/>
      <w:marTop w:val="0"/>
      <w:marBottom w:val="0"/>
      <w:divBdr>
        <w:top w:val="none" w:sz="0" w:space="0" w:color="auto"/>
        <w:left w:val="none" w:sz="0" w:space="0" w:color="auto"/>
        <w:bottom w:val="none" w:sz="0" w:space="0" w:color="auto"/>
        <w:right w:val="none" w:sz="0" w:space="0" w:color="auto"/>
      </w:divBdr>
    </w:div>
    <w:div w:id="253246596">
      <w:bodyDiv w:val="1"/>
      <w:marLeft w:val="0"/>
      <w:marRight w:val="0"/>
      <w:marTop w:val="0"/>
      <w:marBottom w:val="0"/>
      <w:divBdr>
        <w:top w:val="none" w:sz="0" w:space="0" w:color="auto"/>
        <w:left w:val="none" w:sz="0" w:space="0" w:color="auto"/>
        <w:bottom w:val="none" w:sz="0" w:space="0" w:color="auto"/>
        <w:right w:val="none" w:sz="0" w:space="0" w:color="auto"/>
      </w:divBdr>
    </w:div>
    <w:div w:id="253323669">
      <w:bodyDiv w:val="1"/>
      <w:marLeft w:val="0"/>
      <w:marRight w:val="0"/>
      <w:marTop w:val="0"/>
      <w:marBottom w:val="0"/>
      <w:divBdr>
        <w:top w:val="none" w:sz="0" w:space="0" w:color="auto"/>
        <w:left w:val="none" w:sz="0" w:space="0" w:color="auto"/>
        <w:bottom w:val="none" w:sz="0" w:space="0" w:color="auto"/>
        <w:right w:val="none" w:sz="0" w:space="0" w:color="auto"/>
      </w:divBdr>
    </w:div>
    <w:div w:id="253324459">
      <w:bodyDiv w:val="1"/>
      <w:marLeft w:val="0"/>
      <w:marRight w:val="0"/>
      <w:marTop w:val="0"/>
      <w:marBottom w:val="0"/>
      <w:divBdr>
        <w:top w:val="none" w:sz="0" w:space="0" w:color="auto"/>
        <w:left w:val="none" w:sz="0" w:space="0" w:color="auto"/>
        <w:bottom w:val="none" w:sz="0" w:space="0" w:color="auto"/>
        <w:right w:val="none" w:sz="0" w:space="0" w:color="auto"/>
      </w:divBdr>
    </w:div>
    <w:div w:id="253518686">
      <w:bodyDiv w:val="1"/>
      <w:marLeft w:val="0"/>
      <w:marRight w:val="0"/>
      <w:marTop w:val="0"/>
      <w:marBottom w:val="0"/>
      <w:divBdr>
        <w:top w:val="none" w:sz="0" w:space="0" w:color="auto"/>
        <w:left w:val="none" w:sz="0" w:space="0" w:color="auto"/>
        <w:bottom w:val="none" w:sz="0" w:space="0" w:color="auto"/>
        <w:right w:val="none" w:sz="0" w:space="0" w:color="auto"/>
      </w:divBdr>
    </w:div>
    <w:div w:id="253520025">
      <w:bodyDiv w:val="1"/>
      <w:marLeft w:val="0"/>
      <w:marRight w:val="0"/>
      <w:marTop w:val="0"/>
      <w:marBottom w:val="0"/>
      <w:divBdr>
        <w:top w:val="none" w:sz="0" w:space="0" w:color="auto"/>
        <w:left w:val="none" w:sz="0" w:space="0" w:color="auto"/>
        <w:bottom w:val="none" w:sz="0" w:space="0" w:color="auto"/>
        <w:right w:val="none" w:sz="0" w:space="0" w:color="auto"/>
      </w:divBdr>
    </w:div>
    <w:div w:id="253587980">
      <w:bodyDiv w:val="1"/>
      <w:marLeft w:val="0"/>
      <w:marRight w:val="0"/>
      <w:marTop w:val="0"/>
      <w:marBottom w:val="0"/>
      <w:divBdr>
        <w:top w:val="none" w:sz="0" w:space="0" w:color="auto"/>
        <w:left w:val="none" w:sz="0" w:space="0" w:color="auto"/>
        <w:bottom w:val="none" w:sz="0" w:space="0" w:color="auto"/>
        <w:right w:val="none" w:sz="0" w:space="0" w:color="auto"/>
      </w:divBdr>
    </w:div>
    <w:div w:id="253591245">
      <w:bodyDiv w:val="1"/>
      <w:marLeft w:val="0"/>
      <w:marRight w:val="0"/>
      <w:marTop w:val="0"/>
      <w:marBottom w:val="0"/>
      <w:divBdr>
        <w:top w:val="none" w:sz="0" w:space="0" w:color="auto"/>
        <w:left w:val="none" w:sz="0" w:space="0" w:color="auto"/>
        <w:bottom w:val="none" w:sz="0" w:space="0" w:color="auto"/>
        <w:right w:val="none" w:sz="0" w:space="0" w:color="auto"/>
      </w:divBdr>
    </w:div>
    <w:div w:id="253825341">
      <w:bodyDiv w:val="1"/>
      <w:marLeft w:val="0"/>
      <w:marRight w:val="0"/>
      <w:marTop w:val="0"/>
      <w:marBottom w:val="0"/>
      <w:divBdr>
        <w:top w:val="none" w:sz="0" w:space="0" w:color="auto"/>
        <w:left w:val="none" w:sz="0" w:space="0" w:color="auto"/>
        <w:bottom w:val="none" w:sz="0" w:space="0" w:color="auto"/>
        <w:right w:val="none" w:sz="0" w:space="0" w:color="auto"/>
      </w:divBdr>
    </w:div>
    <w:div w:id="253979797">
      <w:bodyDiv w:val="1"/>
      <w:marLeft w:val="0"/>
      <w:marRight w:val="0"/>
      <w:marTop w:val="0"/>
      <w:marBottom w:val="0"/>
      <w:divBdr>
        <w:top w:val="none" w:sz="0" w:space="0" w:color="auto"/>
        <w:left w:val="none" w:sz="0" w:space="0" w:color="auto"/>
        <w:bottom w:val="none" w:sz="0" w:space="0" w:color="auto"/>
        <w:right w:val="none" w:sz="0" w:space="0" w:color="auto"/>
      </w:divBdr>
    </w:div>
    <w:div w:id="254242597">
      <w:bodyDiv w:val="1"/>
      <w:marLeft w:val="0"/>
      <w:marRight w:val="0"/>
      <w:marTop w:val="0"/>
      <w:marBottom w:val="0"/>
      <w:divBdr>
        <w:top w:val="none" w:sz="0" w:space="0" w:color="auto"/>
        <w:left w:val="none" w:sz="0" w:space="0" w:color="auto"/>
        <w:bottom w:val="none" w:sz="0" w:space="0" w:color="auto"/>
        <w:right w:val="none" w:sz="0" w:space="0" w:color="auto"/>
      </w:divBdr>
    </w:div>
    <w:div w:id="254288555">
      <w:bodyDiv w:val="1"/>
      <w:marLeft w:val="0"/>
      <w:marRight w:val="0"/>
      <w:marTop w:val="0"/>
      <w:marBottom w:val="0"/>
      <w:divBdr>
        <w:top w:val="none" w:sz="0" w:space="0" w:color="auto"/>
        <w:left w:val="none" w:sz="0" w:space="0" w:color="auto"/>
        <w:bottom w:val="none" w:sz="0" w:space="0" w:color="auto"/>
        <w:right w:val="none" w:sz="0" w:space="0" w:color="auto"/>
      </w:divBdr>
    </w:div>
    <w:div w:id="254437075">
      <w:bodyDiv w:val="1"/>
      <w:marLeft w:val="0"/>
      <w:marRight w:val="0"/>
      <w:marTop w:val="0"/>
      <w:marBottom w:val="0"/>
      <w:divBdr>
        <w:top w:val="none" w:sz="0" w:space="0" w:color="auto"/>
        <w:left w:val="none" w:sz="0" w:space="0" w:color="auto"/>
        <w:bottom w:val="none" w:sz="0" w:space="0" w:color="auto"/>
        <w:right w:val="none" w:sz="0" w:space="0" w:color="auto"/>
      </w:divBdr>
    </w:div>
    <w:div w:id="254438115">
      <w:bodyDiv w:val="1"/>
      <w:marLeft w:val="0"/>
      <w:marRight w:val="0"/>
      <w:marTop w:val="0"/>
      <w:marBottom w:val="0"/>
      <w:divBdr>
        <w:top w:val="none" w:sz="0" w:space="0" w:color="auto"/>
        <w:left w:val="none" w:sz="0" w:space="0" w:color="auto"/>
        <w:bottom w:val="none" w:sz="0" w:space="0" w:color="auto"/>
        <w:right w:val="none" w:sz="0" w:space="0" w:color="auto"/>
      </w:divBdr>
    </w:div>
    <w:div w:id="254440978">
      <w:bodyDiv w:val="1"/>
      <w:marLeft w:val="0"/>
      <w:marRight w:val="0"/>
      <w:marTop w:val="0"/>
      <w:marBottom w:val="0"/>
      <w:divBdr>
        <w:top w:val="none" w:sz="0" w:space="0" w:color="auto"/>
        <w:left w:val="none" w:sz="0" w:space="0" w:color="auto"/>
        <w:bottom w:val="none" w:sz="0" w:space="0" w:color="auto"/>
        <w:right w:val="none" w:sz="0" w:space="0" w:color="auto"/>
      </w:divBdr>
    </w:div>
    <w:div w:id="254478605">
      <w:bodyDiv w:val="1"/>
      <w:marLeft w:val="0"/>
      <w:marRight w:val="0"/>
      <w:marTop w:val="0"/>
      <w:marBottom w:val="0"/>
      <w:divBdr>
        <w:top w:val="none" w:sz="0" w:space="0" w:color="auto"/>
        <w:left w:val="none" w:sz="0" w:space="0" w:color="auto"/>
        <w:bottom w:val="none" w:sz="0" w:space="0" w:color="auto"/>
        <w:right w:val="none" w:sz="0" w:space="0" w:color="auto"/>
      </w:divBdr>
    </w:div>
    <w:div w:id="254561378">
      <w:bodyDiv w:val="1"/>
      <w:marLeft w:val="0"/>
      <w:marRight w:val="0"/>
      <w:marTop w:val="0"/>
      <w:marBottom w:val="0"/>
      <w:divBdr>
        <w:top w:val="none" w:sz="0" w:space="0" w:color="auto"/>
        <w:left w:val="none" w:sz="0" w:space="0" w:color="auto"/>
        <w:bottom w:val="none" w:sz="0" w:space="0" w:color="auto"/>
        <w:right w:val="none" w:sz="0" w:space="0" w:color="auto"/>
      </w:divBdr>
    </w:div>
    <w:div w:id="254630578">
      <w:bodyDiv w:val="1"/>
      <w:marLeft w:val="0"/>
      <w:marRight w:val="0"/>
      <w:marTop w:val="0"/>
      <w:marBottom w:val="0"/>
      <w:divBdr>
        <w:top w:val="none" w:sz="0" w:space="0" w:color="auto"/>
        <w:left w:val="none" w:sz="0" w:space="0" w:color="auto"/>
        <w:bottom w:val="none" w:sz="0" w:space="0" w:color="auto"/>
        <w:right w:val="none" w:sz="0" w:space="0" w:color="auto"/>
      </w:divBdr>
    </w:div>
    <w:div w:id="254942686">
      <w:bodyDiv w:val="1"/>
      <w:marLeft w:val="0"/>
      <w:marRight w:val="0"/>
      <w:marTop w:val="0"/>
      <w:marBottom w:val="0"/>
      <w:divBdr>
        <w:top w:val="none" w:sz="0" w:space="0" w:color="auto"/>
        <w:left w:val="none" w:sz="0" w:space="0" w:color="auto"/>
        <w:bottom w:val="none" w:sz="0" w:space="0" w:color="auto"/>
        <w:right w:val="none" w:sz="0" w:space="0" w:color="auto"/>
      </w:divBdr>
    </w:div>
    <w:div w:id="255092153">
      <w:bodyDiv w:val="1"/>
      <w:marLeft w:val="0"/>
      <w:marRight w:val="0"/>
      <w:marTop w:val="0"/>
      <w:marBottom w:val="0"/>
      <w:divBdr>
        <w:top w:val="none" w:sz="0" w:space="0" w:color="auto"/>
        <w:left w:val="none" w:sz="0" w:space="0" w:color="auto"/>
        <w:bottom w:val="none" w:sz="0" w:space="0" w:color="auto"/>
        <w:right w:val="none" w:sz="0" w:space="0" w:color="auto"/>
      </w:divBdr>
    </w:div>
    <w:div w:id="255286812">
      <w:bodyDiv w:val="1"/>
      <w:marLeft w:val="0"/>
      <w:marRight w:val="0"/>
      <w:marTop w:val="0"/>
      <w:marBottom w:val="0"/>
      <w:divBdr>
        <w:top w:val="none" w:sz="0" w:space="0" w:color="auto"/>
        <w:left w:val="none" w:sz="0" w:space="0" w:color="auto"/>
        <w:bottom w:val="none" w:sz="0" w:space="0" w:color="auto"/>
        <w:right w:val="none" w:sz="0" w:space="0" w:color="auto"/>
      </w:divBdr>
    </w:div>
    <w:div w:id="255290732">
      <w:bodyDiv w:val="1"/>
      <w:marLeft w:val="0"/>
      <w:marRight w:val="0"/>
      <w:marTop w:val="0"/>
      <w:marBottom w:val="0"/>
      <w:divBdr>
        <w:top w:val="none" w:sz="0" w:space="0" w:color="auto"/>
        <w:left w:val="none" w:sz="0" w:space="0" w:color="auto"/>
        <w:bottom w:val="none" w:sz="0" w:space="0" w:color="auto"/>
        <w:right w:val="none" w:sz="0" w:space="0" w:color="auto"/>
      </w:divBdr>
    </w:div>
    <w:div w:id="255402367">
      <w:bodyDiv w:val="1"/>
      <w:marLeft w:val="0"/>
      <w:marRight w:val="0"/>
      <w:marTop w:val="0"/>
      <w:marBottom w:val="0"/>
      <w:divBdr>
        <w:top w:val="none" w:sz="0" w:space="0" w:color="auto"/>
        <w:left w:val="none" w:sz="0" w:space="0" w:color="auto"/>
        <w:bottom w:val="none" w:sz="0" w:space="0" w:color="auto"/>
        <w:right w:val="none" w:sz="0" w:space="0" w:color="auto"/>
      </w:divBdr>
    </w:div>
    <w:div w:id="255404844">
      <w:bodyDiv w:val="1"/>
      <w:marLeft w:val="0"/>
      <w:marRight w:val="0"/>
      <w:marTop w:val="0"/>
      <w:marBottom w:val="0"/>
      <w:divBdr>
        <w:top w:val="none" w:sz="0" w:space="0" w:color="auto"/>
        <w:left w:val="none" w:sz="0" w:space="0" w:color="auto"/>
        <w:bottom w:val="none" w:sz="0" w:space="0" w:color="auto"/>
        <w:right w:val="none" w:sz="0" w:space="0" w:color="auto"/>
      </w:divBdr>
    </w:div>
    <w:div w:id="255598197">
      <w:bodyDiv w:val="1"/>
      <w:marLeft w:val="0"/>
      <w:marRight w:val="0"/>
      <w:marTop w:val="0"/>
      <w:marBottom w:val="0"/>
      <w:divBdr>
        <w:top w:val="none" w:sz="0" w:space="0" w:color="auto"/>
        <w:left w:val="none" w:sz="0" w:space="0" w:color="auto"/>
        <w:bottom w:val="none" w:sz="0" w:space="0" w:color="auto"/>
        <w:right w:val="none" w:sz="0" w:space="0" w:color="auto"/>
      </w:divBdr>
    </w:div>
    <w:div w:id="255748876">
      <w:bodyDiv w:val="1"/>
      <w:marLeft w:val="0"/>
      <w:marRight w:val="0"/>
      <w:marTop w:val="0"/>
      <w:marBottom w:val="0"/>
      <w:divBdr>
        <w:top w:val="none" w:sz="0" w:space="0" w:color="auto"/>
        <w:left w:val="none" w:sz="0" w:space="0" w:color="auto"/>
        <w:bottom w:val="none" w:sz="0" w:space="0" w:color="auto"/>
        <w:right w:val="none" w:sz="0" w:space="0" w:color="auto"/>
      </w:divBdr>
    </w:div>
    <w:div w:id="255789920">
      <w:bodyDiv w:val="1"/>
      <w:marLeft w:val="0"/>
      <w:marRight w:val="0"/>
      <w:marTop w:val="0"/>
      <w:marBottom w:val="0"/>
      <w:divBdr>
        <w:top w:val="none" w:sz="0" w:space="0" w:color="auto"/>
        <w:left w:val="none" w:sz="0" w:space="0" w:color="auto"/>
        <w:bottom w:val="none" w:sz="0" w:space="0" w:color="auto"/>
        <w:right w:val="none" w:sz="0" w:space="0" w:color="auto"/>
      </w:divBdr>
    </w:div>
    <w:div w:id="255947812">
      <w:bodyDiv w:val="1"/>
      <w:marLeft w:val="0"/>
      <w:marRight w:val="0"/>
      <w:marTop w:val="0"/>
      <w:marBottom w:val="0"/>
      <w:divBdr>
        <w:top w:val="none" w:sz="0" w:space="0" w:color="auto"/>
        <w:left w:val="none" w:sz="0" w:space="0" w:color="auto"/>
        <w:bottom w:val="none" w:sz="0" w:space="0" w:color="auto"/>
        <w:right w:val="none" w:sz="0" w:space="0" w:color="auto"/>
      </w:divBdr>
    </w:div>
    <w:div w:id="256016217">
      <w:bodyDiv w:val="1"/>
      <w:marLeft w:val="0"/>
      <w:marRight w:val="0"/>
      <w:marTop w:val="0"/>
      <w:marBottom w:val="0"/>
      <w:divBdr>
        <w:top w:val="none" w:sz="0" w:space="0" w:color="auto"/>
        <w:left w:val="none" w:sz="0" w:space="0" w:color="auto"/>
        <w:bottom w:val="none" w:sz="0" w:space="0" w:color="auto"/>
        <w:right w:val="none" w:sz="0" w:space="0" w:color="auto"/>
      </w:divBdr>
    </w:div>
    <w:div w:id="256064429">
      <w:bodyDiv w:val="1"/>
      <w:marLeft w:val="0"/>
      <w:marRight w:val="0"/>
      <w:marTop w:val="0"/>
      <w:marBottom w:val="0"/>
      <w:divBdr>
        <w:top w:val="none" w:sz="0" w:space="0" w:color="auto"/>
        <w:left w:val="none" w:sz="0" w:space="0" w:color="auto"/>
        <w:bottom w:val="none" w:sz="0" w:space="0" w:color="auto"/>
        <w:right w:val="none" w:sz="0" w:space="0" w:color="auto"/>
      </w:divBdr>
    </w:div>
    <w:div w:id="256138124">
      <w:bodyDiv w:val="1"/>
      <w:marLeft w:val="0"/>
      <w:marRight w:val="0"/>
      <w:marTop w:val="0"/>
      <w:marBottom w:val="0"/>
      <w:divBdr>
        <w:top w:val="none" w:sz="0" w:space="0" w:color="auto"/>
        <w:left w:val="none" w:sz="0" w:space="0" w:color="auto"/>
        <w:bottom w:val="none" w:sz="0" w:space="0" w:color="auto"/>
        <w:right w:val="none" w:sz="0" w:space="0" w:color="auto"/>
      </w:divBdr>
    </w:div>
    <w:div w:id="256180629">
      <w:bodyDiv w:val="1"/>
      <w:marLeft w:val="0"/>
      <w:marRight w:val="0"/>
      <w:marTop w:val="0"/>
      <w:marBottom w:val="0"/>
      <w:divBdr>
        <w:top w:val="none" w:sz="0" w:space="0" w:color="auto"/>
        <w:left w:val="none" w:sz="0" w:space="0" w:color="auto"/>
        <w:bottom w:val="none" w:sz="0" w:space="0" w:color="auto"/>
        <w:right w:val="none" w:sz="0" w:space="0" w:color="auto"/>
      </w:divBdr>
    </w:div>
    <w:div w:id="256327985">
      <w:bodyDiv w:val="1"/>
      <w:marLeft w:val="0"/>
      <w:marRight w:val="0"/>
      <w:marTop w:val="0"/>
      <w:marBottom w:val="0"/>
      <w:divBdr>
        <w:top w:val="none" w:sz="0" w:space="0" w:color="auto"/>
        <w:left w:val="none" w:sz="0" w:space="0" w:color="auto"/>
        <w:bottom w:val="none" w:sz="0" w:space="0" w:color="auto"/>
        <w:right w:val="none" w:sz="0" w:space="0" w:color="auto"/>
      </w:divBdr>
    </w:div>
    <w:div w:id="256449326">
      <w:bodyDiv w:val="1"/>
      <w:marLeft w:val="0"/>
      <w:marRight w:val="0"/>
      <w:marTop w:val="0"/>
      <w:marBottom w:val="0"/>
      <w:divBdr>
        <w:top w:val="none" w:sz="0" w:space="0" w:color="auto"/>
        <w:left w:val="none" w:sz="0" w:space="0" w:color="auto"/>
        <w:bottom w:val="none" w:sz="0" w:space="0" w:color="auto"/>
        <w:right w:val="none" w:sz="0" w:space="0" w:color="auto"/>
      </w:divBdr>
    </w:div>
    <w:div w:id="256521143">
      <w:bodyDiv w:val="1"/>
      <w:marLeft w:val="0"/>
      <w:marRight w:val="0"/>
      <w:marTop w:val="0"/>
      <w:marBottom w:val="0"/>
      <w:divBdr>
        <w:top w:val="none" w:sz="0" w:space="0" w:color="auto"/>
        <w:left w:val="none" w:sz="0" w:space="0" w:color="auto"/>
        <w:bottom w:val="none" w:sz="0" w:space="0" w:color="auto"/>
        <w:right w:val="none" w:sz="0" w:space="0" w:color="auto"/>
      </w:divBdr>
    </w:div>
    <w:div w:id="256641746">
      <w:bodyDiv w:val="1"/>
      <w:marLeft w:val="0"/>
      <w:marRight w:val="0"/>
      <w:marTop w:val="0"/>
      <w:marBottom w:val="0"/>
      <w:divBdr>
        <w:top w:val="none" w:sz="0" w:space="0" w:color="auto"/>
        <w:left w:val="none" w:sz="0" w:space="0" w:color="auto"/>
        <w:bottom w:val="none" w:sz="0" w:space="0" w:color="auto"/>
        <w:right w:val="none" w:sz="0" w:space="0" w:color="auto"/>
      </w:divBdr>
    </w:div>
    <w:div w:id="256643393">
      <w:bodyDiv w:val="1"/>
      <w:marLeft w:val="0"/>
      <w:marRight w:val="0"/>
      <w:marTop w:val="0"/>
      <w:marBottom w:val="0"/>
      <w:divBdr>
        <w:top w:val="none" w:sz="0" w:space="0" w:color="auto"/>
        <w:left w:val="none" w:sz="0" w:space="0" w:color="auto"/>
        <w:bottom w:val="none" w:sz="0" w:space="0" w:color="auto"/>
        <w:right w:val="none" w:sz="0" w:space="0" w:color="auto"/>
      </w:divBdr>
    </w:div>
    <w:div w:id="256643890">
      <w:bodyDiv w:val="1"/>
      <w:marLeft w:val="0"/>
      <w:marRight w:val="0"/>
      <w:marTop w:val="0"/>
      <w:marBottom w:val="0"/>
      <w:divBdr>
        <w:top w:val="none" w:sz="0" w:space="0" w:color="auto"/>
        <w:left w:val="none" w:sz="0" w:space="0" w:color="auto"/>
        <w:bottom w:val="none" w:sz="0" w:space="0" w:color="auto"/>
        <w:right w:val="none" w:sz="0" w:space="0" w:color="auto"/>
      </w:divBdr>
    </w:div>
    <w:div w:id="256787386">
      <w:bodyDiv w:val="1"/>
      <w:marLeft w:val="0"/>
      <w:marRight w:val="0"/>
      <w:marTop w:val="0"/>
      <w:marBottom w:val="0"/>
      <w:divBdr>
        <w:top w:val="none" w:sz="0" w:space="0" w:color="auto"/>
        <w:left w:val="none" w:sz="0" w:space="0" w:color="auto"/>
        <w:bottom w:val="none" w:sz="0" w:space="0" w:color="auto"/>
        <w:right w:val="none" w:sz="0" w:space="0" w:color="auto"/>
      </w:divBdr>
    </w:div>
    <w:div w:id="256983050">
      <w:bodyDiv w:val="1"/>
      <w:marLeft w:val="0"/>
      <w:marRight w:val="0"/>
      <w:marTop w:val="0"/>
      <w:marBottom w:val="0"/>
      <w:divBdr>
        <w:top w:val="none" w:sz="0" w:space="0" w:color="auto"/>
        <w:left w:val="none" w:sz="0" w:space="0" w:color="auto"/>
        <w:bottom w:val="none" w:sz="0" w:space="0" w:color="auto"/>
        <w:right w:val="none" w:sz="0" w:space="0" w:color="auto"/>
      </w:divBdr>
    </w:div>
    <w:div w:id="257061473">
      <w:bodyDiv w:val="1"/>
      <w:marLeft w:val="0"/>
      <w:marRight w:val="0"/>
      <w:marTop w:val="0"/>
      <w:marBottom w:val="0"/>
      <w:divBdr>
        <w:top w:val="none" w:sz="0" w:space="0" w:color="auto"/>
        <w:left w:val="none" w:sz="0" w:space="0" w:color="auto"/>
        <w:bottom w:val="none" w:sz="0" w:space="0" w:color="auto"/>
        <w:right w:val="none" w:sz="0" w:space="0" w:color="auto"/>
      </w:divBdr>
    </w:div>
    <w:div w:id="257062077">
      <w:bodyDiv w:val="1"/>
      <w:marLeft w:val="0"/>
      <w:marRight w:val="0"/>
      <w:marTop w:val="0"/>
      <w:marBottom w:val="0"/>
      <w:divBdr>
        <w:top w:val="none" w:sz="0" w:space="0" w:color="auto"/>
        <w:left w:val="none" w:sz="0" w:space="0" w:color="auto"/>
        <w:bottom w:val="none" w:sz="0" w:space="0" w:color="auto"/>
        <w:right w:val="none" w:sz="0" w:space="0" w:color="auto"/>
      </w:divBdr>
    </w:div>
    <w:div w:id="257099274">
      <w:bodyDiv w:val="1"/>
      <w:marLeft w:val="0"/>
      <w:marRight w:val="0"/>
      <w:marTop w:val="0"/>
      <w:marBottom w:val="0"/>
      <w:divBdr>
        <w:top w:val="none" w:sz="0" w:space="0" w:color="auto"/>
        <w:left w:val="none" w:sz="0" w:space="0" w:color="auto"/>
        <w:bottom w:val="none" w:sz="0" w:space="0" w:color="auto"/>
        <w:right w:val="none" w:sz="0" w:space="0" w:color="auto"/>
      </w:divBdr>
    </w:div>
    <w:div w:id="257325889">
      <w:bodyDiv w:val="1"/>
      <w:marLeft w:val="0"/>
      <w:marRight w:val="0"/>
      <w:marTop w:val="0"/>
      <w:marBottom w:val="0"/>
      <w:divBdr>
        <w:top w:val="none" w:sz="0" w:space="0" w:color="auto"/>
        <w:left w:val="none" w:sz="0" w:space="0" w:color="auto"/>
        <w:bottom w:val="none" w:sz="0" w:space="0" w:color="auto"/>
        <w:right w:val="none" w:sz="0" w:space="0" w:color="auto"/>
      </w:divBdr>
    </w:div>
    <w:div w:id="257367944">
      <w:bodyDiv w:val="1"/>
      <w:marLeft w:val="0"/>
      <w:marRight w:val="0"/>
      <w:marTop w:val="0"/>
      <w:marBottom w:val="0"/>
      <w:divBdr>
        <w:top w:val="none" w:sz="0" w:space="0" w:color="auto"/>
        <w:left w:val="none" w:sz="0" w:space="0" w:color="auto"/>
        <w:bottom w:val="none" w:sz="0" w:space="0" w:color="auto"/>
        <w:right w:val="none" w:sz="0" w:space="0" w:color="auto"/>
      </w:divBdr>
    </w:div>
    <w:div w:id="257443818">
      <w:bodyDiv w:val="1"/>
      <w:marLeft w:val="0"/>
      <w:marRight w:val="0"/>
      <w:marTop w:val="0"/>
      <w:marBottom w:val="0"/>
      <w:divBdr>
        <w:top w:val="none" w:sz="0" w:space="0" w:color="auto"/>
        <w:left w:val="none" w:sz="0" w:space="0" w:color="auto"/>
        <w:bottom w:val="none" w:sz="0" w:space="0" w:color="auto"/>
        <w:right w:val="none" w:sz="0" w:space="0" w:color="auto"/>
      </w:divBdr>
    </w:div>
    <w:div w:id="257561251">
      <w:bodyDiv w:val="1"/>
      <w:marLeft w:val="0"/>
      <w:marRight w:val="0"/>
      <w:marTop w:val="0"/>
      <w:marBottom w:val="0"/>
      <w:divBdr>
        <w:top w:val="none" w:sz="0" w:space="0" w:color="auto"/>
        <w:left w:val="none" w:sz="0" w:space="0" w:color="auto"/>
        <w:bottom w:val="none" w:sz="0" w:space="0" w:color="auto"/>
        <w:right w:val="none" w:sz="0" w:space="0" w:color="auto"/>
      </w:divBdr>
    </w:div>
    <w:div w:id="257687661">
      <w:bodyDiv w:val="1"/>
      <w:marLeft w:val="0"/>
      <w:marRight w:val="0"/>
      <w:marTop w:val="0"/>
      <w:marBottom w:val="0"/>
      <w:divBdr>
        <w:top w:val="none" w:sz="0" w:space="0" w:color="auto"/>
        <w:left w:val="none" w:sz="0" w:space="0" w:color="auto"/>
        <w:bottom w:val="none" w:sz="0" w:space="0" w:color="auto"/>
        <w:right w:val="none" w:sz="0" w:space="0" w:color="auto"/>
      </w:divBdr>
    </w:div>
    <w:div w:id="257718079">
      <w:bodyDiv w:val="1"/>
      <w:marLeft w:val="0"/>
      <w:marRight w:val="0"/>
      <w:marTop w:val="0"/>
      <w:marBottom w:val="0"/>
      <w:divBdr>
        <w:top w:val="none" w:sz="0" w:space="0" w:color="auto"/>
        <w:left w:val="none" w:sz="0" w:space="0" w:color="auto"/>
        <w:bottom w:val="none" w:sz="0" w:space="0" w:color="auto"/>
        <w:right w:val="none" w:sz="0" w:space="0" w:color="auto"/>
      </w:divBdr>
    </w:div>
    <w:div w:id="257910624">
      <w:bodyDiv w:val="1"/>
      <w:marLeft w:val="0"/>
      <w:marRight w:val="0"/>
      <w:marTop w:val="0"/>
      <w:marBottom w:val="0"/>
      <w:divBdr>
        <w:top w:val="none" w:sz="0" w:space="0" w:color="auto"/>
        <w:left w:val="none" w:sz="0" w:space="0" w:color="auto"/>
        <w:bottom w:val="none" w:sz="0" w:space="0" w:color="auto"/>
        <w:right w:val="none" w:sz="0" w:space="0" w:color="auto"/>
      </w:divBdr>
    </w:div>
    <w:div w:id="257952321">
      <w:bodyDiv w:val="1"/>
      <w:marLeft w:val="0"/>
      <w:marRight w:val="0"/>
      <w:marTop w:val="0"/>
      <w:marBottom w:val="0"/>
      <w:divBdr>
        <w:top w:val="none" w:sz="0" w:space="0" w:color="auto"/>
        <w:left w:val="none" w:sz="0" w:space="0" w:color="auto"/>
        <w:bottom w:val="none" w:sz="0" w:space="0" w:color="auto"/>
        <w:right w:val="none" w:sz="0" w:space="0" w:color="auto"/>
      </w:divBdr>
    </w:div>
    <w:div w:id="258102533">
      <w:bodyDiv w:val="1"/>
      <w:marLeft w:val="0"/>
      <w:marRight w:val="0"/>
      <w:marTop w:val="0"/>
      <w:marBottom w:val="0"/>
      <w:divBdr>
        <w:top w:val="none" w:sz="0" w:space="0" w:color="auto"/>
        <w:left w:val="none" w:sz="0" w:space="0" w:color="auto"/>
        <w:bottom w:val="none" w:sz="0" w:space="0" w:color="auto"/>
        <w:right w:val="none" w:sz="0" w:space="0" w:color="auto"/>
      </w:divBdr>
    </w:div>
    <w:div w:id="258104893">
      <w:bodyDiv w:val="1"/>
      <w:marLeft w:val="0"/>
      <w:marRight w:val="0"/>
      <w:marTop w:val="0"/>
      <w:marBottom w:val="0"/>
      <w:divBdr>
        <w:top w:val="none" w:sz="0" w:space="0" w:color="auto"/>
        <w:left w:val="none" w:sz="0" w:space="0" w:color="auto"/>
        <w:bottom w:val="none" w:sz="0" w:space="0" w:color="auto"/>
        <w:right w:val="none" w:sz="0" w:space="0" w:color="auto"/>
      </w:divBdr>
    </w:div>
    <w:div w:id="258298132">
      <w:bodyDiv w:val="1"/>
      <w:marLeft w:val="0"/>
      <w:marRight w:val="0"/>
      <w:marTop w:val="0"/>
      <w:marBottom w:val="0"/>
      <w:divBdr>
        <w:top w:val="none" w:sz="0" w:space="0" w:color="auto"/>
        <w:left w:val="none" w:sz="0" w:space="0" w:color="auto"/>
        <w:bottom w:val="none" w:sz="0" w:space="0" w:color="auto"/>
        <w:right w:val="none" w:sz="0" w:space="0" w:color="auto"/>
      </w:divBdr>
    </w:div>
    <w:div w:id="258485126">
      <w:bodyDiv w:val="1"/>
      <w:marLeft w:val="0"/>
      <w:marRight w:val="0"/>
      <w:marTop w:val="0"/>
      <w:marBottom w:val="0"/>
      <w:divBdr>
        <w:top w:val="none" w:sz="0" w:space="0" w:color="auto"/>
        <w:left w:val="none" w:sz="0" w:space="0" w:color="auto"/>
        <w:bottom w:val="none" w:sz="0" w:space="0" w:color="auto"/>
        <w:right w:val="none" w:sz="0" w:space="0" w:color="auto"/>
      </w:divBdr>
    </w:div>
    <w:div w:id="258562084">
      <w:bodyDiv w:val="1"/>
      <w:marLeft w:val="0"/>
      <w:marRight w:val="0"/>
      <w:marTop w:val="0"/>
      <w:marBottom w:val="0"/>
      <w:divBdr>
        <w:top w:val="none" w:sz="0" w:space="0" w:color="auto"/>
        <w:left w:val="none" w:sz="0" w:space="0" w:color="auto"/>
        <w:bottom w:val="none" w:sz="0" w:space="0" w:color="auto"/>
        <w:right w:val="none" w:sz="0" w:space="0" w:color="auto"/>
      </w:divBdr>
    </w:div>
    <w:div w:id="258637236">
      <w:bodyDiv w:val="1"/>
      <w:marLeft w:val="0"/>
      <w:marRight w:val="0"/>
      <w:marTop w:val="0"/>
      <w:marBottom w:val="0"/>
      <w:divBdr>
        <w:top w:val="none" w:sz="0" w:space="0" w:color="auto"/>
        <w:left w:val="none" w:sz="0" w:space="0" w:color="auto"/>
        <w:bottom w:val="none" w:sz="0" w:space="0" w:color="auto"/>
        <w:right w:val="none" w:sz="0" w:space="0" w:color="auto"/>
      </w:divBdr>
    </w:div>
    <w:div w:id="258678187">
      <w:bodyDiv w:val="1"/>
      <w:marLeft w:val="0"/>
      <w:marRight w:val="0"/>
      <w:marTop w:val="0"/>
      <w:marBottom w:val="0"/>
      <w:divBdr>
        <w:top w:val="none" w:sz="0" w:space="0" w:color="auto"/>
        <w:left w:val="none" w:sz="0" w:space="0" w:color="auto"/>
        <w:bottom w:val="none" w:sz="0" w:space="0" w:color="auto"/>
        <w:right w:val="none" w:sz="0" w:space="0" w:color="auto"/>
      </w:divBdr>
    </w:div>
    <w:div w:id="258684880">
      <w:bodyDiv w:val="1"/>
      <w:marLeft w:val="0"/>
      <w:marRight w:val="0"/>
      <w:marTop w:val="0"/>
      <w:marBottom w:val="0"/>
      <w:divBdr>
        <w:top w:val="none" w:sz="0" w:space="0" w:color="auto"/>
        <w:left w:val="none" w:sz="0" w:space="0" w:color="auto"/>
        <w:bottom w:val="none" w:sz="0" w:space="0" w:color="auto"/>
        <w:right w:val="none" w:sz="0" w:space="0" w:color="auto"/>
      </w:divBdr>
    </w:div>
    <w:div w:id="258877174">
      <w:bodyDiv w:val="1"/>
      <w:marLeft w:val="0"/>
      <w:marRight w:val="0"/>
      <w:marTop w:val="0"/>
      <w:marBottom w:val="0"/>
      <w:divBdr>
        <w:top w:val="none" w:sz="0" w:space="0" w:color="auto"/>
        <w:left w:val="none" w:sz="0" w:space="0" w:color="auto"/>
        <w:bottom w:val="none" w:sz="0" w:space="0" w:color="auto"/>
        <w:right w:val="none" w:sz="0" w:space="0" w:color="auto"/>
      </w:divBdr>
    </w:div>
    <w:div w:id="259030043">
      <w:bodyDiv w:val="1"/>
      <w:marLeft w:val="0"/>
      <w:marRight w:val="0"/>
      <w:marTop w:val="0"/>
      <w:marBottom w:val="0"/>
      <w:divBdr>
        <w:top w:val="none" w:sz="0" w:space="0" w:color="auto"/>
        <w:left w:val="none" w:sz="0" w:space="0" w:color="auto"/>
        <w:bottom w:val="none" w:sz="0" w:space="0" w:color="auto"/>
        <w:right w:val="none" w:sz="0" w:space="0" w:color="auto"/>
      </w:divBdr>
    </w:div>
    <w:div w:id="259292494">
      <w:bodyDiv w:val="1"/>
      <w:marLeft w:val="0"/>
      <w:marRight w:val="0"/>
      <w:marTop w:val="0"/>
      <w:marBottom w:val="0"/>
      <w:divBdr>
        <w:top w:val="none" w:sz="0" w:space="0" w:color="auto"/>
        <w:left w:val="none" w:sz="0" w:space="0" w:color="auto"/>
        <w:bottom w:val="none" w:sz="0" w:space="0" w:color="auto"/>
        <w:right w:val="none" w:sz="0" w:space="0" w:color="auto"/>
      </w:divBdr>
    </w:div>
    <w:div w:id="259335458">
      <w:bodyDiv w:val="1"/>
      <w:marLeft w:val="0"/>
      <w:marRight w:val="0"/>
      <w:marTop w:val="0"/>
      <w:marBottom w:val="0"/>
      <w:divBdr>
        <w:top w:val="none" w:sz="0" w:space="0" w:color="auto"/>
        <w:left w:val="none" w:sz="0" w:space="0" w:color="auto"/>
        <w:bottom w:val="none" w:sz="0" w:space="0" w:color="auto"/>
        <w:right w:val="none" w:sz="0" w:space="0" w:color="auto"/>
      </w:divBdr>
    </w:div>
    <w:div w:id="259417945">
      <w:bodyDiv w:val="1"/>
      <w:marLeft w:val="0"/>
      <w:marRight w:val="0"/>
      <w:marTop w:val="0"/>
      <w:marBottom w:val="0"/>
      <w:divBdr>
        <w:top w:val="none" w:sz="0" w:space="0" w:color="auto"/>
        <w:left w:val="none" w:sz="0" w:space="0" w:color="auto"/>
        <w:bottom w:val="none" w:sz="0" w:space="0" w:color="auto"/>
        <w:right w:val="none" w:sz="0" w:space="0" w:color="auto"/>
      </w:divBdr>
    </w:div>
    <w:div w:id="259603754">
      <w:bodyDiv w:val="1"/>
      <w:marLeft w:val="0"/>
      <w:marRight w:val="0"/>
      <w:marTop w:val="0"/>
      <w:marBottom w:val="0"/>
      <w:divBdr>
        <w:top w:val="none" w:sz="0" w:space="0" w:color="auto"/>
        <w:left w:val="none" w:sz="0" w:space="0" w:color="auto"/>
        <w:bottom w:val="none" w:sz="0" w:space="0" w:color="auto"/>
        <w:right w:val="none" w:sz="0" w:space="0" w:color="auto"/>
      </w:divBdr>
    </w:div>
    <w:div w:id="259679358">
      <w:bodyDiv w:val="1"/>
      <w:marLeft w:val="0"/>
      <w:marRight w:val="0"/>
      <w:marTop w:val="0"/>
      <w:marBottom w:val="0"/>
      <w:divBdr>
        <w:top w:val="none" w:sz="0" w:space="0" w:color="auto"/>
        <w:left w:val="none" w:sz="0" w:space="0" w:color="auto"/>
        <w:bottom w:val="none" w:sz="0" w:space="0" w:color="auto"/>
        <w:right w:val="none" w:sz="0" w:space="0" w:color="auto"/>
      </w:divBdr>
    </w:div>
    <w:div w:id="259683215">
      <w:bodyDiv w:val="1"/>
      <w:marLeft w:val="0"/>
      <w:marRight w:val="0"/>
      <w:marTop w:val="0"/>
      <w:marBottom w:val="0"/>
      <w:divBdr>
        <w:top w:val="none" w:sz="0" w:space="0" w:color="auto"/>
        <w:left w:val="none" w:sz="0" w:space="0" w:color="auto"/>
        <w:bottom w:val="none" w:sz="0" w:space="0" w:color="auto"/>
        <w:right w:val="none" w:sz="0" w:space="0" w:color="auto"/>
      </w:divBdr>
    </w:div>
    <w:div w:id="259721032">
      <w:bodyDiv w:val="1"/>
      <w:marLeft w:val="0"/>
      <w:marRight w:val="0"/>
      <w:marTop w:val="0"/>
      <w:marBottom w:val="0"/>
      <w:divBdr>
        <w:top w:val="none" w:sz="0" w:space="0" w:color="auto"/>
        <w:left w:val="none" w:sz="0" w:space="0" w:color="auto"/>
        <w:bottom w:val="none" w:sz="0" w:space="0" w:color="auto"/>
        <w:right w:val="none" w:sz="0" w:space="0" w:color="auto"/>
      </w:divBdr>
    </w:div>
    <w:div w:id="259729197">
      <w:bodyDiv w:val="1"/>
      <w:marLeft w:val="0"/>
      <w:marRight w:val="0"/>
      <w:marTop w:val="0"/>
      <w:marBottom w:val="0"/>
      <w:divBdr>
        <w:top w:val="none" w:sz="0" w:space="0" w:color="auto"/>
        <w:left w:val="none" w:sz="0" w:space="0" w:color="auto"/>
        <w:bottom w:val="none" w:sz="0" w:space="0" w:color="auto"/>
        <w:right w:val="none" w:sz="0" w:space="0" w:color="auto"/>
      </w:divBdr>
    </w:div>
    <w:div w:id="259946563">
      <w:bodyDiv w:val="1"/>
      <w:marLeft w:val="0"/>
      <w:marRight w:val="0"/>
      <w:marTop w:val="0"/>
      <w:marBottom w:val="0"/>
      <w:divBdr>
        <w:top w:val="none" w:sz="0" w:space="0" w:color="auto"/>
        <w:left w:val="none" w:sz="0" w:space="0" w:color="auto"/>
        <w:bottom w:val="none" w:sz="0" w:space="0" w:color="auto"/>
        <w:right w:val="none" w:sz="0" w:space="0" w:color="auto"/>
      </w:divBdr>
    </w:div>
    <w:div w:id="260067157">
      <w:bodyDiv w:val="1"/>
      <w:marLeft w:val="0"/>
      <w:marRight w:val="0"/>
      <w:marTop w:val="0"/>
      <w:marBottom w:val="0"/>
      <w:divBdr>
        <w:top w:val="none" w:sz="0" w:space="0" w:color="auto"/>
        <w:left w:val="none" w:sz="0" w:space="0" w:color="auto"/>
        <w:bottom w:val="none" w:sz="0" w:space="0" w:color="auto"/>
        <w:right w:val="none" w:sz="0" w:space="0" w:color="auto"/>
      </w:divBdr>
    </w:div>
    <w:div w:id="260187316">
      <w:bodyDiv w:val="1"/>
      <w:marLeft w:val="0"/>
      <w:marRight w:val="0"/>
      <w:marTop w:val="0"/>
      <w:marBottom w:val="0"/>
      <w:divBdr>
        <w:top w:val="none" w:sz="0" w:space="0" w:color="auto"/>
        <w:left w:val="none" w:sz="0" w:space="0" w:color="auto"/>
        <w:bottom w:val="none" w:sz="0" w:space="0" w:color="auto"/>
        <w:right w:val="none" w:sz="0" w:space="0" w:color="auto"/>
      </w:divBdr>
    </w:div>
    <w:div w:id="260190169">
      <w:bodyDiv w:val="1"/>
      <w:marLeft w:val="0"/>
      <w:marRight w:val="0"/>
      <w:marTop w:val="0"/>
      <w:marBottom w:val="0"/>
      <w:divBdr>
        <w:top w:val="none" w:sz="0" w:space="0" w:color="auto"/>
        <w:left w:val="none" w:sz="0" w:space="0" w:color="auto"/>
        <w:bottom w:val="none" w:sz="0" w:space="0" w:color="auto"/>
        <w:right w:val="none" w:sz="0" w:space="0" w:color="auto"/>
      </w:divBdr>
    </w:div>
    <w:div w:id="260376716">
      <w:bodyDiv w:val="1"/>
      <w:marLeft w:val="0"/>
      <w:marRight w:val="0"/>
      <w:marTop w:val="0"/>
      <w:marBottom w:val="0"/>
      <w:divBdr>
        <w:top w:val="none" w:sz="0" w:space="0" w:color="auto"/>
        <w:left w:val="none" w:sz="0" w:space="0" w:color="auto"/>
        <w:bottom w:val="none" w:sz="0" w:space="0" w:color="auto"/>
        <w:right w:val="none" w:sz="0" w:space="0" w:color="auto"/>
      </w:divBdr>
    </w:div>
    <w:div w:id="260450430">
      <w:bodyDiv w:val="1"/>
      <w:marLeft w:val="0"/>
      <w:marRight w:val="0"/>
      <w:marTop w:val="0"/>
      <w:marBottom w:val="0"/>
      <w:divBdr>
        <w:top w:val="none" w:sz="0" w:space="0" w:color="auto"/>
        <w:left w:val="none" w:sz="0" w:space="0" w:color="auto"/>
        <w:bottom w:val="none" w:sz="0" w:space="0" w:color="auto"/>
        <w:right w:val="none" w:sz="0" w:space="0" w:color="auto"/>
      </w:divBdr>
    </w:div>
    <w:div w:id="260450757">
      <w:bodyDiv w:val="1"/>
      <w:marLeft w:val="0"/>
      <w:marRight w:val="0"/>
      <w:marTop w:val="0"/>
      <w:marBottom w:val="0"/>
      <w:divBdr>
        <w:top w:val="none" w:sz="0" w:space="0" w:color="auto"/>
        <w:left w:val="none" w:sz="0" w:space="0" w:color="auto"/>
        <w:bottom w:val="none" w:sz="0" w:space="0" w:color="auto"/>
        <w:right w:val="none" w:sz="0" w:space="0" w:color="auto"/>
      </w:divBdr>
    </w:div>
    <w:div w:id="260456284">
      <w:bodyDiv w:val="1"/>
      <w:marLeft w:val="0"/>
      <w:marRight w:val="0"/>
      <w:marTop w:val="0"/>
      <w:marBottom w:val="0"/>
      <w:divBdr>
        <w:top w:val="none" w:sz="0" w:space="0" w:color="auto"/>
        <w:left w:val="none" w:sz="0" w:space="0" w:color="auto"/>
        <w:bottom w:val="none" w:sz="0" w:space="0" w:color="auto"/>
        <w:right w:val="none" w:sz="0" w:space="0" w:color="auto"/>
      </w:divBdr>
    </w:div>
    <w:div w:id="260799464">
      <w:bodyDiv w:val="1"/>
      <w:marLeft w:val="0"/>
      <w:marRight w:val="0"/>
      <w:marTop w:val="0"/>
      <w:marBottom w:val="0"/>
      <w:divBdr>
        <w:top w:val="none" w:sz="0" w:space="0" w:color="auto"/>
        <w:left w:val="none" w:sz="0" w:space="0" w:color="auto"/>
        <w:bottom w:val="none" w:sz="0" w:space="0" w:color="auto"/>
        <w:right w:val="none" w:sz="0" w:space="0" w:color="auto"/>
      </w:divBdr>
    </w:div>
    <w:div w:id="260800205">
      <w:bodyDiv w:val="1"/>
      <w:marLeft w:val="0"/>
      <w:marRight w:val="0"/>
      <w:marTop w:val="0"/>
      <w:marBottom w:val="0"/>
      <w:divBdr>
        <w:top w:val="none" w:sz="0" w:space="0" w:color="auto"/>
        <w:left w:val="none" w:sz="0" w:space="0" w:color="auto"/>
        <w:bottom w:val="none" w:sz="0" w:space="0" w:color="auto"/>
        <w:right w:val="none" w:sz="0" w:space="0" w:color="auto"/>
      </w:divBdr>
    </w:div>
    <w:div w:id="260991684">
      <w:bodyDiv w:val="1"/>
      <w:marLeft w:val="0"/>
      <w:marRight w:val="0"/>
      <w:marTop w:val="0"/>
      <w:marBottom w:val="0"/>
      <w:divBdr>
        <w:top w:val="none" w:sz="0" w:space="0" w:color="auto"/>
        <w:left w:val="none" w:sz="0" w:space="0" w:color="auto"/>
        <w:bottom w:val="none" w:sz="0" w:space="0" w:color="auto"/>
        <w:right w:val="none" w:sz="0" w:space="0" w:color="auto"/>
      </w:divBdr>
      <w:divsChild>
        <w:div w:id="1530292458">
          <w:marLeft w:val="0"/>
          <w:marRight w:val="0"/>
          <w:marTop w:val="0"/>
          <w:marBottom w:val="0"/>
          <w:divBdr>
            <w:top w:val="none" w:sz="0" w:space="0" w:color="auto"/>
            <w:left w:val="none" w:sz="0" w:space="0" w:color="auto"/>
            <w:bottom w:val="none" w:sz="0" w:space="0" w:color="auto"/>
            <w:right w:val="none" w:sz="0" w:space="0" w:color="auto"/>
          </w:divBdr>
          <w:divsChild>
            <w:div w:id="568080247">
              <w:marLeft w:val="0"/>
              <w:marRight w:val="0"/>
              <w:marTop w:val="0"/>
              <w:marBottom w:val="0"/>
              <w:divBdr>
                <w:top w:val="none" w:sz="0" w:space="0" w:color="auto"/>
                <w:left w:val="none" w:sz="0" w:space="0" w:color="auto"/>
                <w:bottom w:val="none" w:sz="0" w:space="0" w:color="auto"/>
                <w:right w:val="none" w:sz="0" w:space="0" w:color="auto"/>
              </w:divBdr>
              <w:divsChild>
                <w:div w:id="1983149519">
                  <w:marLeft w:val="0"/>
                  <w:marRight w:val="0"/>
                  <w:marTop w:val="0"/>
                  <w:marBottom w:val="0"/>
                  <w:divBdr>
                    <w:top w:val="none" w:sz="0" w:space="0" w:color="auto"/>
                    <w:left w:val="none" w:sz="0" w:space="0" w:color="auto"/>
                    <w:bottom w:val="none" w:sz="0" w:space="0" w:color="auto"/>
                    <w:right w:val="none" w:sz="0" w:space="0" w:color="auto"/>
                  </w:divBdr>
                  <w:divsChild>
                    <w:div w:id="528447396">
                      <w:marLeft w:val="0"/>
                      <w:marRight w:val="0"/>
                      <w:marTop w:val="0"/>
                      <w:marBottom w:val="0"/>
                      <w:divBdr>
                        <w:top w:val="none" w:sz="0" w:space="0" w:color="auto"/>
                        <w:left w:val="none" w:sz="0" w:space="0" w:color="auto"/>
                        <w:bottom w:val="none" w:sz="0" w:space="0" w:color="auto"/>
                        <w:right w:val="none" w:sz="0" w:space="0" w:color="auto"/>
                      </w:divBdr>
                      <w:divsChild>
                        <w:div w:id="1723871857">
                          <w:marLeft w:val="0"/>
                          <w:marRight w:val="0"/>
                          <w:marTop w:val="0"/>
                          <w:marBottom w:val="0"/>
                          <w:divBdr>
                            <w:top w:val="none" w:sz="0" w:space="0" w:color="auto"/>
                            <w:left w:val="none" w:sz="0" w:space="0" w:color="auto"/>
                            <w:bottom w:val="none" w:sz="0" w:space="0" w:color="auto"/>
                            <w:right w:val="none" w:sz="0" w:space="0" w:color="auto"/>
                          </w:divBdr>
                          <w:divsChild>
                            <w:div w:id="465901899">
                              <w:marLeft w:val="0"/>
                              <w:marRight w:val="0"/>
                              <w:marTop w:val="0"/>
                              <w:marBottom w:val="0"/>
                              <w:divBdr>
                                <w:top w:val="none" w:sz="0" w:space="0" w:color="auto"/>
                                <w:left w:val="none" w:sz="0" w:space="0" w:color="auto"/>
                                <w:bottom w:val="none" w:sz="0" w:space="0" w:color="auto"/>
                                <w:right w:val="none" w:sz="0" w:space="0" w:color="auto"/>
                              </w:divBdr>
                              <w:divsChild>
                                <w:div w:id="1536889217">
                                  <w:marLeft w:val="0"/>
                                  <w:marRight w:val="0"/>
                                  <w:marTop w:val="0"/>
                                  <w:marBottom w:val="0"/>
                                  <w:divBdr>
                                    <w:top w:val="none" w:sz="0" w:space="0" w:color="auto"/>
                                    <w:left w:val="single" w:sz="6" w:space="0" w:color="0B198C"/>
                                    <w:bottom w:val="none" w:sz="0" w:space="0" w:color="auto"/>
                                    <w:right w:val="single" w:sz="6" w:space="0" w:color="0B198C"/>
                                  </w:divBdr>
                                  <w:divsChild>
                                    <w:div w:id="1368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1108788">
      <w:bodyDiv w:val="1"/>
      <w:marLeft w:val="0"/>
      <w:marRight w:val="0"/>
      <w:marTop w:val="0"/>
      <w:marBottom w:val="0"/>
      <w:divBdr>
        <w:top w:val="none" w:sz="0" w:space="0" w:color="auto"/>
        <w:left w:val="none" w:sz="0" w:space="0" w:color="auto"/>
        <w:bottom w:val="none" w:sz="0" w:space="0" w:color="auto"/>
        <w:right w:val="none" w:sz="0" w:space="0" w:color="auto"/>
      </w:divBdr>
    </w:div>
    <w:div w:id="261231823">
      <w:bodyDiv w:val="1"/>
      <w:marLeft w:val="0"/>
      <w:marRight w:val="0"/>
      <w:marTop w:val="0"/>
      <w:marBottom w:val="0"/>
      <w:divBdr>
        <w:top w:val="none" w:sz="0" w:space="0" w:color="auto"/>
        <w:left w:val="none" w:sz="0" w:space="0" w:color="auto"/>
        <w:bottom w:val="none" w:sz="0" w:space="0" w:color="auto"/>
        <w:right w:val="none" w:sz="0" w:space="0" w:color="auto"/>
      </w:divBdr>
    </w:div>
    <w:div w:id="261377638">
      <w:bodyDiv w:val="1"/>
      <w:marLeft w:val="0"/>
      <w:marRight w:val="0"/>
      <w:marTop w:val="0"/>
      <w:marBottom w:val="0"/>
      <w:divBdr>
        <w:top w:val="none" w:sz="0" w:space="0" w:color="auto"/>
        <w:left w:val="none" w:sz="0" w:space="0" w:color="auto"/>
        <w:bottom w:val="none" w:sz="0" w:space="0" w:color="auto"/>
        <w:right w:val="none" w:sz="0" w:space="0" w:color="auto"/>
      </w:divBdr>
    </w:div>
    <w:div w:id="261379198">
      <w:bodyDiv w:val="1"/>
      <w:marLeft w:val="0"/>
      <w:marRight w:val="0"/>
      <w:marTop w:val="0"/>
      <w:marBottom w:val="0"/>
      <w:divBdr>
        <w:top w:val="none" w:sz="0" w:space="0" w:color="auto"/>
        <w:left w:val="none" w:sz="0" w:space="0" w:color="auto"/>
        <w:bottom w:val="none" w:sz="0" w:space="0" w:color="auto"/>
        <w:right w:val="none" w:sz="0" w:space="0" w:color="auto"/>
      </w:divBdr>
    </w:div>
    <w:div w:id="261455290">
      <w:bodyDiv w:val="1"/>
      <w:marLeft w:val="0"/>
      <w:marRight w:val="0"/>
      <w:marTop w:val="0"/>
      <w:marBottom w:val="0"/>
      <w:divBdr>
        <w:top w:val="none" w:sz="0" w:space="0" w:color="auto"/>
        <w:left w:val="none" w:sz="0" w:space="0" w:color="auto"/>
        <w:bottom w:val="none" w:sz="0" w:space="0" w:color="auto"/>
        <w:right w:val="none" w:sz="0" w:space="0" w:color="auto"/>
      </w:divBdr>
    </w:div>
    <w:div w:id="261647124">
      <w:bodyDiv w:val="1"/>
      <w:marLeft w:val="0"/>
      <w:marRight w:val="0"/>
      <w:marTop w:val="0"/>
      <w:marBottom w:val="0"/>
      <w:divBdr>
        <w:top w:val="none" w:sz="0" w:space="0" w:color="auto"/>
        <w:left w:val="none" w:sz="0" w:space="0" w:color="auto"/>
        <w:bottom w:val="none" w:sz="0" w:space="0" w:color="auto"/>
        <w:right w:val="none" w:sz="0" w:space="0" w:color="auto"/>
      </w:divBdr>
    </w:div>
    <w:div w:id="261687737">
      <w:bodyDiv w:val="1"/>
      <w:marLeft w:val="0"/>
      <w:marRight w:val="0"/>
      <w:marTop w:val="0"/>
      <w:marBottom w:val="0"/>
      <w:divBdr>
        <w:top w:val="none" w:sz="0" w:space="0" w:color="auto"/>
        <w:left w:val="none" w:sz="0" w:space="0" w:color="auto"/>
        <w:bottom w:val="none" w:sz="0" w:space="0" w:color="auto"/>
        <w:right w:val="none" w:sz="0" w:space="0" w:color="auto"/>
      </w:divBdr>
    </w:div>
    <w:div w:id="261836580">
      <w:bodyDiv w:val="1"/>
      <w:marLeft w:val="0"/>
      <w:marRight w:val="0"/>
      <w:marTop w:val="0"/>
      <w:marBottom w:val="0"/>
      <w:divBdr>
        <w:top w:val="none" w:sz="0" w:space="0" w:color="auto"/>
        <w:left w:val="none" w:sz="0" w:space="0" w:color="auto"/>
        <w:bottom w:val="none" w:sz="0" w:space="0" w:color="auto"/>
        <w:right w:val="none" w:sz="0" w:space="0" w:color="auto"/>
      </w:divBdr>
    </w:div>
    <w:div w:id="262108715">
      <w:bodyDiv w:val="1"/>
      <w:marLeft w:val="0"/>
      <w:marRight w:val="0"/>
      <w:marTop w:val="0"/>
      <w:marBottom w:val="0"/>
      <w:divBdr>
        <w:top w:val="none" w:sz="0" w:space="0" w:color="auto"/>
        <w:left w:val="none" w:sz="0" w:space="0" w:color="auto"/>
        <w:bottom w:val="none" w:sz="0" w:space="0" w:color="auto"/>
        <w:right w:val="none" w:sz="0" w:space="0" w:color="auto"/>
      </w:divBdr>
    </w:div>
    <w:div w:id="262222685">
      <w:bodyDiv w:val="1"/>
      <w:marLeft w:val="0"/>
      <w:marRight w:val="0"/>
      <w:marTop w:val="0"/>
      <w:marBottom w:val="0"/>
      <w:divBdr>
        <w:top w:val="none" w:sz="0" w:space="0" w:color="auto"/>
        <w:left w:val="none" w:sz="0" w:space="0" w:color="auto"/>
        <w:bottom w:val="none" w:sz="0" w:space="0" w:color="auto"/>
        <w:right w:val="none" w:sz="0" w:space="0" w:color="auto"/>
      </w:divBdr>
    </w:div>
    <w:div w:id="262229254">
      <w:bodyDiv w:val="1"/>
      <w:marLeft w:val="0"/>
      <w:marRight w:val="0"/>
      <w:marTop w:val="0"/>
      <w:marBottom w:val="0"/>
      <w:divBdr>
        <w:top w:val="none" w:sz="0" w:space="0" w:color="auto"/>
        <w:left w:val="none" w:sz="0" w:space="0" w:color="auto"/>
        <w:bottom w:val="none" w:sz="0" w:space="0" w:color="auto"/>
        <w:right w:val="none" w:sz="0" w:space="0" w:color="auto"/>
      </w:divBdr>
    </w:div>
    <w:div w:id="262348430">
      <w:bodyDiv w:val="1"/>
      <w:marLeft w:val="0"/>
      <w:marRight w:val="0"/>
      <w:marTop w:val="0"/>
      <w:marBottom w:val="0"/>
      <w:divBdr>
        <w:top w:val="none" w:sz="0" w:space="0" w:color="auto"/>
        <w:left w:val="none" w:sz="0" w:space="0" w:color="auto"/>
        <w:bottom w:val="none" w:sz="0" w:space="0" w:color="auto"/>
        <w:right w:val="none" w:sz="0" w:space="0" w:color="auto"/>
      </w:divBdr>
    </w:div>
    <w:div w:id="262422694">
      <w:bodyDiv w:val="1"/>
      <w:marLeft w:val="0"/>
      <w:marRight w:val="0"/>
      <w:marTop w:val="0"/>
      <w:marBottom w:val="0"/>
      <w:divBdr>
        <w:top w:val="none" w:sz="0" w:space="0" w:color="auto"/>
        <w:left w:val="none" w:sz="0" w:space="0" w:color="auto"/>
        <w:bottom w:val="none" w:sz="0" w:space="0" w:color="auto"/>
        <w:right w:val="none" w:sz="0" w:space="0" w:color="auto"/>
      </w:divBdr>
    </w:div>
    <w:div w:id="262494660">
      <w:bodyDiv w:val="1"/>
      <w:marLeft w:val="0"/>
      <w:marRight w:val="0"/>
      <w:marTop w:val="0"/>
      <w:marBottom w:val="0"/>
      <w:divBdr>
        <w:top w:val="none" w:sz="0" w:space="0" w:color="auto"/>
        <w:left w:val="none" w:sz="0" w:space="0" w:color="auto"/>
        <w:bottom w:val="none" w:sz="0" w:space="0" w:color="auto"/>
        <w:right w:val="none" w:sz="0" w:space="0" w:color="auto"/>
      </w:divBdr>
    </w:div>
    <w:div w:id="262613571">
      <w:bodyDiv w:val="1"/>
      <w:marLeft w:val="0"/>
      <w:marRight w:val="0"/>
      <w:marTop w:val="0"/>
      <w:marBottom w:val="0"/>
      <w:divBdr>
        <w:top w:val="none" w:sz="0" w:space="0" w:color="auto"/>
        <w:left w:val="none" w:sz="0" w:space="0" w:color="auto"/>
        <w:bottom w:val="none" w:sz="0" w:space="0" w:color="auto"/>
        <w:right w:val="none" w:sz="0" w:space="0" w:color="auto"/>
      </w:divBdr>
    </w:div>
    <w:div w:id="262761718">
      <w:bodyDiv w:val="1"/>
      <w:marLeft w:val="0"/>
      <w:marRight w:val="0"/>
      <w:marTop w:val="0"/>
      <w:marBottom w:val="0"/>
      <w:divBdr>
        <w:top w:val="none" w:sz="0" w:space="0" w:color="auto"/>
        <w:left w:val="none" w:sz="0" w:space="0" w:color="auto"/>
        <w:bottom w:val="none" w:sz="0" w:space="0" w:color="auto"/>
        <w:right w:val="none" w:sz="0" w:space="0" w:color="auto"/>
      </w:divBdr>
    </w:div>
    <w:div w:id="262878709">
      <w:bodyDiv w:val="1"/>
      <w:marLeft w:val="0"/>
      <w:marRight w:val="0"/>
      <w:marTop w:val="0"/>
      <w:marBottom w:val="0"/>
      <w:divBdr>
        <w:top w:val="none" w:sz="0" w:space="0" w:color="auto"/>
        <w:left w:val="none" w:sz="0" w:space="0" w:color="auto"/>
        <w:bottom w:val="none" w:sz="0" w:space="0" w:color="auto"/>
        <w:right w:val="none" w:sz="0" w:space="0" w:color="auto"/>
      </w:divBdr>
    </w:div>
    <w:div w:id="262958037">
      <w:bodyDiv w:val="1"/>
      <w:marLeft w:val="0"/>
      <w:marRight w:val="0"/>
      <w:marTop w:val="0"/>
      <w:marBottom w:val="0"/>
      <w:divBdr>
        <w:top w:val="none" w:sz="0" w:space="0" w:color="auto"/>
        <w:left w:val="none" w:sz="0" w:space="0" w:color="auto"/>
        <w:bottom w:val="none" w:sz="0" w:space="0" w:color="auto"/>
        <w:right w:val="none" w:sz="0" w:space="0" w:color="auto"/>
      </w:divBdr>
    </w:div>
    <w:div w:id="263077884">
      <w:bodyDiv w:val="1"/>
      <w:marLeft w:val="0"/>
      <w:marRight w:val="0"/>
      <w:marTop w:val="0"/>
      <w:marBottom w:val="0"/>
      <w:divBdr>
        <w:top w:val="none" w:sz="0" w:space="0" w:color="auto"/>
        <w:left w:val="none" w:sz="0" w:space="0" w:color="auto"/>
        <w:bottom w:val="none" w:sz="0" w:space="0" w:color="auto"/>
        <w:right w:val="none" w:sz="0" w:space="0" w:color="auto"/>
      </w:divBdr>
    </w:div>
    <w:div w:id="263150017">
      <w:bodyDiv w:val="1"/>
      <w:marLeft w:val="0"/>
      <w:marRight w:val="0"/>
      <w:marTop w:val="0"/>
      <w:marBottom w:val="0"/>
      <w:divBdr>
        <w:top w:val="none" w:sz="0" w:space="0" w:color="auto"/>
        <w:left w:val="none" w:sz="0" w:space="0" w:color="auto"/>
        <w:bottom w:val="none" w:sz="0" w:space="0" w:color="auto"/>
        <w:right w:val="none" w:sz="0" w:space="0" w:color="auto"/>
      </w:divBdr>
    </w:div>
    <w:div w:id="263150460">
      <w:bodyDiv w:val="1"/>
      <w:marLeft w:val="0"/>
      <w:marRight w:val="0"/>
      <w:marTop w:val="0"/>
      <w:marBottom w:val="0"/>
      <w:divBdr>
        <w:top w:val="none" w:sz="0" w:space="0" w:color="auto"/>
        <w:left w:val="none" w:sz="0" w:space="0" w:color="auto"/>
        <w:bottom w:val="none" w:sz="0" w:space="0" w:color="auto"/>
        <w:right w:val="none" w:sz="0" w:space="0" w:color="auto"/>
      </w:divBdr>
    </w:div>
    <w:div w:id="263223360">
      <w:bodyDiv w:val="1"/>
      <w:marLeft w:val="0"/>
      <w:marRight w:val="0"/>
      <w:marTop w:val="0"/>
      <w:marBottom w:val="0"/>
      <w:divBdr>
        <w:top w:val="none" w:sz="0" w:space="0" w:color="auto"/>
        <w:left w:val="none" w:sz="0" w:space="0" w:color="auto"/>
        <w:bottom w:val="none" w:sz="0" w:space="0" w:color="auto"/>
        <w:right w:val="none" w:sz="0" w:space="0" w:color="auto"/>
      </w:divBdr>
    </w:div>
    <w:div w:id="263272478">
      <w:bodyDiv w:val="1"/>
      <w:marLeft w:val="0"/>
      <w:marRight w:val="0"/>
      <w:marTop w:val="0"/>
      <w:marBottom w:val="0"/>
      <w:divBdr>
        <w:top w:val="none" w:sz="0" w:space="0" w:color="auto"/>
        <w:left w:val="none" w:sz="0" w:space="0" w:color="auto"/>
        <w:bottom w:val="none" w:sz="0" w:space="0" w:color="auto"/>
        <w:right w:val="none" w:sz="0" w:space="0" w:color="auto"/>
      </w:divBdr>
    </w:div>
    <w:div w:id="263348419">
      <w:bodyDiv w:val="1"/>
      <w:marLeft w:val="0"/>
      <w:marRight w:val="0"/>
      <w:marTop w:val="0"/>
      <w:marBottom w:val="0"/>
      <w:divBdr>
        <w:top w:val="none" w:sz="0" w:space="0" w:color="auto"/>
        <w:left w:val="none" w:sz="0" w:space="0" w:color="auto"/>
        <w:bottom w:val="none" w:sz="0" w:space="0" w:color="auto"/>
        <w:right w:val="none" w:sz="0" w:space="0" w:color="auto"/>
      </w:divBdr>
    </w:div>
    <w:div w:id="263391420">
      <w:bodyDiv w:val="1"/>
      <w:marLeft w:val="0"/>
      <w:marRight w:val="0"/>
      <w:marTop w:val="0"/>
      <w:marBottom w:val="0"/>
      <w:divBdr>
        <w:top w:val="none" w:sz="0" w:space="0" w:color="auto"/>
        <w:left w:val="none" w:sz="0" w:space="0" w:color="auto"/>
        <w:bottom w:val="none" w:sz="0" w:space="0" w:color="auto"/>
        <w:right w:val="none" w:sz="0" w:space="0" w:color="auto"/>
      </w:divBdr>
    </w:div>
    <w:div w:id="263416911">
      <w:bodyDiv w:val="1"/>
      <w:marLeft w:val="0"/>
      <w:marRight w:val="0"/>
      <w:marTop w:val="0"/>
      <w:marBottom w:val="0"/>
      <w:divBdr>
        <w:top w:val="none" w:sz="0" w:space="0" w:color="auto"/>
        <w:left w:val="none" w:sz="0" w:space="0" w:color="auto"/>
        <w:bottom w:val="none" w:sz="0" w:space="0" w:color="auto"/>
        <w:right w:val="none" w:sz="0" w:space="0" w:color="auto"/>
      </w:divBdr>
    </w:div>
    <w:div w:id="263460109">
      <w:bodyDiv w:val="1"/>
      <w:marLeft w:val="0"/>
      <w:marRight w:val="0"/>
      <w:marTop w:val="0"/>
      <w:marBottom w:val="0"/>
      <w:divBdr>
        <w:top w:val="none" w:sz="0" w:space="0" w:color="auto"/>
        <w:left w:val="none" w:sz="0" w:space="0" w:color="auto"/>
        <w:bottom w:val="none" w:sz="0" w:space="0" w:color="auto"/>
        <w:right w:val="none" w:sz="0" w:space="0" w:color="auto"/>
      </w:divBdr>
    </w:div>
    <w:div w:id="263460511">
      <w:bodyDiv w:val="1"/>
      <w:marLeft w:val="0"/>
      <w:marRight w:val="0"/>
      <w:marTop w:val="0"/>
      <w:marBottom w:val="0"/>
      <w:divBdr>
        <w:top w:val="none" w:sz="0" w:space="0" w:color="auto"/>
        <w:left w:val="none" w:sz="0" w:space="0" w:color="auto"/>
        <w:bottom w:val="none" w:sz="0" w:space="0" w:color="auto"/>
        <w:right w:val="none" w:sz="0" w:space="0" w:color="auto"/>
      </w:divBdr>
    </w:div>
    <w:div w:id="263536493">
      <w:bodyDiv w:val="1"/>
      <w:marLeft w:val="0"/>
      <w:marRight w:val="0"/>
      <w:marTop w:val="0"/>
      <w:marBottom w:val="0"/>
      <w:divBdr>
        <w:top w:val="none" w:sz="0" w:space="0" w:color="auto"/>
        <w:left w:val="none" w:sz="0" w:space="0" w:color="auto"/>
        <w:bottom w:val="none" w:sz="0" w:space="0" w:color="auto"/>
        <w:right w:val="none" w:sz="0" w:space="0" w:color="auto"/>
      </w:divBdr>
    </w:div>
    <w:div w:id="263538202">
      <w:bodyDiv w:val="1"/>
      <w:marLeft w:val="0"/>
      <w:marRight w:val="0"/>
      <w:marTop w:val="0"/>
      <w:marBottom w:val="0"/>
      <w:divBdr>
        <w:top w:val="none" w:sz="0" w:space="0" w:color="auto"/>
        <w:left w:val="none" w:sz="0" w:space="0" w:color="auto"/>
        <w:bottom w:val="none" w:sz="0" w:space="0" w:color="auto"/>
        <w:right w:val="none" w:sz="0" w:space="0" w:color="auto"/>
      </w:divBdr>
    </w:div>
    <w:div w:id="263616590">
      <w:bodyDiv w:val="1"/>
      <w:marLeft w:val="0"/>
      <w:marRight w:val="0"/>
      <w:marTop w:val="0"/>
      <w:marBottom w:val="0"/>
      <w:divBdr>
        <w:top w:val="none" w:sz="0" w:space="0" w:color="auto"/>
        <w:left w:val="none" w:sz="0" w:space="0" w:color="auto"/>
        <w:bottom w:val="none" w:sz="0" w:space="0" w:color="auto"/>
        <w:right w:val="none" w:sz="0" w:space="0" w:color="auto"/>
      </w:divBdr>
    </w:div>
    <w:div w:id="263728432">
      <w:bodyDiv w:val="1"/>
      <w:marLeft w:val="0"/>
      <w:marRight w:val="0"/>
      <w:marTop w:val="0"/>
      <w:marBottom w:val="0"/>
      <w:divBdr>
        <w:top w:val="none" w:sz="0" w:space="0" w:color="auto"/>
        <w:left w:val="none" w:sz="0" w:space="0" w:color="auto"/>
        <w:bottom w:val="none" w:sz="0" w:space="0" w:color="auto"/>
        <w:right w:val="none" w:sz="0" w:space="0" w:color="auto"/>
      </w:divBdr>
    </w:div>
    <w:div w:id="263804482">
      <w:bodyDiv w:val="1"/>
      <w:marLeft w:val="0"/>
      <w:marRight w:val="0"/>
      <w:marTop w:val="0"/>
      <w:marBottom w:val="0"/>
      <w:divBdr>
        <w:top w:val="none" w:sz="0" w:space="0" w:color="auto"/>
        <w:left w:val="none" w:sz="0" w:space="0" w:color="auto"/>
        <w:bottom w:val="none" w:sz="0" w:space="0" w:color="auto"/>
        <w:right w:val="none" w:sz="0" w:space="0" w:color="auto"/>
      </w:divBdr>
    </w:div>
    <w:div w:id="263877735">
      <w:bodyDiv w:val="1"/>
      <w:marLeft w:val="0"/>
      <w:marRight w:val="0"/>
      <w:marTop w:val="0"/>
      <w:marBottom w:val="0"/>
      <w:divBdr>
        <w:top w:val="none" w:sz="0" w:space="0" w:color="auto"/>
        <w:left w:val="none" w:sz="0" w:space="0" w:color="auto"/>
        <w:bottom w:val="none" w:sz="0" w:space="0" w:color="auto"/>
        <w:right w:val="none" w:sz="0" w:space="0" w:color="auto"/>
      </w:divBdr>
    </w:div>
    <w:div w:id="263996353">
      <w:bodyDiv w:val="1"/>
      <w:marLeft w:val="0"/>
      <w:marRight w:val="0"/>
      <w:marTop w:val="0"/>
      <w:marBottom w:val="0"/>
      <w:divBdr>
        <w:top w:val="none" w:sz="0" w:space="0" w:color="auto"/>
        <w:left w:val="none" w:sz="0" w:space="0" w:color="auto"/>
        <w:bottom w:val="none" w:sz="0" w:space="0" w:color="auto"/>
        <w:right w:val="none" w:sz="0" w:space="0" w:color="auto"/>
      </w:divBdr>
    </w:div>
    <w:div w:id="264195788">
      <w:bodyDiv w:val="1"/>
      <w:marLeft w:val="0"/>
      <w:marRight w:val="0"/>
      <w:marTop w:val="0"/>
      <w:marBottom w:val="0"/>
      <w:divBdr>
        <w:top w:val="none" w:sz="0" w:space="0" w:color="auto"/>
        <w:left w:val="none" w:sz="0" w:space="0" w:color="auto"/>
        <w:bottom w:val="none" w:sz="0" w:space="0" w:color="auto"/>
        <w:right w:val="none" w:sz="0" w:space="0" w:color="auto"/>
      </w:divBdr>
    </w:div>
    <w:div w:id="264271610">
      <w:bodyDiv w:val="1"/>
      <w:marLeft w:val="0"/>
      <w:marRight w:val="0"/>
      <w:marTop w:val="0"/>
      <w:marBottom w:val="0"/>
      <w:divBdr>
        <w:top w:val="none" w:sz="0" w:space="0" w:color="auto"/>
        <w:left w:val="none" w:sz="0" w:space="0" w:color="auto"/>
        <w:bottom w:val="none" w:sz="0" w:space="0" w:color="auto"/>
        <w:right w:val="none" w:sz="0" w:space="0" w:color="auto"/>
      </w:divBdr>
    </w:div>
    <w:div w:id="264272080">
      <w:bodyDiv w:val="1"/>
      <w:marLeft w:val="0"/>
      <w:marRight w:val="0"/>
      <w:marTop w:val="0"/>
      <w:marBottom w:val="0"/>
      <w:divBdr>
        <w:top w:val="none" w:sz="0" w:space="0" w:color="auto"/>
        <w:left w:val="none" w:sz="0" w:space="0" w:color="auto"/>
        <w:bottom w:val="none" w:sz="0" w:space="0" w:color="auto"/>
        <w:right w:val="none" w:sz="0" w:space="0" w:color="auto"/>
      </w:divBdr>
    </w:div>
    <w:div w:id="264307362">
      <w:bodyDiv w:val="1"/>
      <w:marLeft w:val="0"/>
      <w:marRight w:val="0"/>
      <w:marTop w:val="0"/>
      <w:marBottom w:val="0"/>
      <w:divBdr>
        <w:top w:val="none" w:sz="0" w:space="0" w:color="auto"/>
        <w:left w:val="none" w:sz="0" w:space="0" w:color="auto"/>
        <w:bottom w:val="none" w:sz="0" w:space="0" w:color="auto"/>
        <w:right w:val="none" w:sz="0" w:space="0" w:color="auto"/>
      </w:divBdr>
    </w:div>
    <w:div w:id="264465880">
      <w:bodyDiv w:val="1"/>
      <w:marLeft w:val="0"/>
      <w:marRight w:val="0"/>
      <w:marTop w:val="0"/>
      <w:marBottom w:val="0"/>
      <w:divBdr>
        <w:top w:val="none" w:sz="0" w:space="0" w:color="auto"/>
        <w:left w:val="none" w:sz="0" w:space="0" w:color="auto"/>
        <w:bottom w:val="none" w:sz="0" w:space="0" w:color="auto"/>
        <w:right w:val="none" w:sz="0" w:space="0" w:color="auto"/>
      </w:divBdr>
    </w:div>
    <w:div w:id="264575322">
      <w:bodyDiv w:val="1"/>
      <w:marLeft w:val="0"/>
      <w:marRight w:val="0"/>
      <w:marTop w:val="0"/>
      <w:marBottom w:val="0"/>
      <w:divBdr>
        <w:top w:val="none" w:sz="0" w:space="0" w:color="auto"/>
        <w:left w:val="none" w:sz="0" w:space="0" w:color="auto"/>
        <w:bottom w:val="none" w:sz="0" w:space="0" w:color="auto"/>
        <w:right w:val="none" w:sz="0" w:space="0" w:color="auto"/>
      </w:divBdr>
    </w:div>
    <w:div w:id="264651586">
      <w:bodyDiv w:val="1"/>
      <w:marLeft w:val="0"/>
      <w:marRight w:val="0"/>
      <w:marTop w:val="0"/>
      <w:marBottom w:val="0"/>
      <w:divBdr>
        <w:top w:val="none" w:sz="0" w:space="0" w:color="auto"/>
        <w:left w:val="none" w:sz="0" w:space="0" w:color="auto"/>
        <w:bottom w:val="none" w:sz="0" w:space="0" w:color="auto"/>
        <w:right w:val="none" w:sz="0" w:space="0" w:color="auto"/>
      </w:divBdr>
    </w:div>
    <w:div w:id="264774185">
      <w:bodyDiv w:val="1"/>
      <w:marLeft w:val="0"/>
      <w:marRight w:val="0"/>
      <w:marTop w:val="0"/>
      <w:marBottom w:val="0"/>
      <w:divBdr>
        <w:top w:val="none" w:sz="0" w:space="0" w:color="auto"/>
        <w:left w:val="none" w:sz="0" w:space="0" w:color="auto"/>
        <w:bottom w:val="none" w:sz="0" w:space="0" w:color="auto"/>
        <w:right w:val="none" w:sz="0" w:space="0" w:color="auto"/>
      </w:divBdr>
    </w:div>
    <w:div w:id="264845235">
      <w:bodyDiv w:val="1"/>
      <w:marLeft w:val="0"/>
      <w:marRight w:val="0"/>
      <w:marTop w:val="0"/>
      <w:marBottom w:val="0"/>
      <w:divBdr>
        <w:top w:val="none" w:sz="0" w:space="0" w:color="auto"/>
        <w:left w:val="none" w:sz="0" w:space="0" w:color="auto"/>
        <w:bottom w:val="none" w:sz="0" w:space="0" w:color="auto"/>
        <w:right w:val="none" w:sz="0" w:space="0" w:color="auto"/>
      </w:divBdr>
    </w:div>
    <w:div w:id="265190631">
      <w:bodyDiv w:val="1"/>
      <w:marLeft w:val="0"/>
      <w:marRight w:val="0"/>
      <w:marTop w:val="0"/>
      <w:marBottom w:val="0"/>
      <w:divBdr>
        <w:top w:val="none" w:sz="0" w:space="0" w:color="auto"/>
        <w:left w:val="none" w:sz="0" w:space="0" w:color="auto"/>
        <w:bottom w:val="none" w:sz="0" w:space="0" w:color="auto"/>
        <w:right w:val="none" w:sz="0" w:space="0" w:color="auto"/>
      </w:divBdr>
    </w:div>
    <w:div w:id="265233952">
      <w:bodyDiv w:val="1"/>
      <w:marLeft w:val="0"/>
      <w:marRight w:val="0"/>
      <w:marTop w:val="0"/>
      <w:marBottom w:val="0"/>
      <w:divBdr>
        <w:top w:val="none" w:sz="0" w:space="0" w:color="auto"/>
        <w:left w:val="none" w:sz="0" w:space="0" w:color="auto"/>
        <w:bottom w:val="none" w:sz="0" w:space="0" w:color="auto"/>
        <w:right w:val="none" w:sz="0" w:space="0" w:color="auto"/>
      </w:divBdr>
    </w:div>
    <w:div w:id="265505890">
      <w:bodyDiv w:val="1"/>
      <w:marLeft w:val="0"/>
      <w:marRight w:val="0"/>
      <w:marTop w:val="0"/>
      <w:marBottom w:val="0"/>
      <w:divBdr>
        <w:top w:val="none" w:sz="0" w:space="0" w:color="auto"/>
        <w:left w:val="none" w:sz="0" w:space="0" w:color="auto"/>
        <w:bottom w:val="none" w:sz="0" w:space="0" w:color="auto"/>
        <w:right w:val="none" w:sz="0" w:space="0" w:color="auto"/>
      </w:divBdr>
    </w:div>
    <w:div w:id="265891753">
      <w:bodyDiv w:val="1"/>
      <w:marLeft w:val="0"/>
      <w:marRight w:val="0"/>
      <w:marTop w:val="0"/>
      <w:marBottom w:val="0"/>
      <w:divBdr>
        <w:top w:val="none" w:sz="0" w:space="0" w:color="auto"/>
        <w:left w:val="none" w:sz="0" w:space="0" w:color="auto"/>
        <w:bottom w:val="none" w:sz="0" w:space="0" w:color="auto"/>
        <w:right w:val="none" w:sz="0" w:space="0" w:color="auto"/>
      </w:divBdr>
    </w:div>
    <w:div w:id="265895250">
      <w:bodyDiv w:val="1"/>
      <w:marLeft w:val="0"/>
      <w:marRight w:val="0"/>
      <w:marTop w:val="0"/>
      <w:marBottom w:val="0"/>
      <w:divBdr>
        <w:top w:val="none" w:sz="0" w:space="0" w:color="auto"/>
        <w:left w:val="none" w:sz="0" w:space="0" w:color="auto"/>
        <w:bottom w:val="none" w:sz="0" w:space="0" w:color="auto"/>
        <w:right w:val="none" w:sz="0" w:space="0" w:color="auto"/>
      </w:divBdr>
    </w:div>
    <w:div w:id="266039133">
      <w:bodyDiv w:val="1"/>
      <w:marLeft w:val="0"/>
      <w:marRight w:val="0"/>
      <w:marTop w:val="0"/>
      <w:marBottom w:val="0"/>
      <w:divBdr>
        <w:top w:val="none" w:sz="0" w:space="0" w:color="auto"/>
        <w:left w:val="none" w:sz="0" w:space="0" w:color="auto"/>
        <w:bottom w:val="none" w:sz="0" w:space="0" w:color="auto"/>
        <w:right w:val="none" w:sz="0" w:space="0" w:color="auto"/>
      </w:divBdr>
    </w:div>
    <w:div w:id="266087390">
      <w:bodyDiv w:val="1"/>
      <w:marLeft w:val="0"/>
      <w:marRight w:val="0"/>
      <w:marTop w:val="0"/>
      <w:marBottom w:val="0"/>
      <w:divBdr>
        <w:top w:val="none" w:sz="0" w:space="0" w:color="auto"/>
        <w:left w:val="none" w:sz="0" w:space="0" w:color="auto"/>
        <w:bottom w:val="none" w:sz="0" w:space="0" w:color="auto"/>
        <w:right w:val="none" w:sz="0" w:space="0" w:color="auto"/>
      </w:divBdr>
    </w:div>
    <w:div w:id="266158602">
      <w:bodyDiv w:val="1"/>
      <w:marLeft w:val="0"/>
      <w:marRight w:val="0"/>
      <w:marTop w:val="0"/>
      <w:marBottom w:val="0"/>
      <w:divBdr>
        <w:top w:val="none" w:sz="0" w:space="0" w:color="auto"/>
        <w:left w:val="none" w:sz="0" w:space="0" w:color="auto"/>
        <w:bottom w:val="none" w:sz="0" w:space="0" w:color="auto"/>
        <w:right w:val="none" w:sz="0" w:space="0" w:color="auto"/>
      </w:divBdr>
    </w:div>
    <w:div w:id="266229962">
      <w:bodyDiv w:val="1"/>
      <w:marLeft w:val="0"/>
      <w:marRight w:val="0"/>
      <w:marTop w:val="0"/>
      <w:marBottom w:val="0"/>
      <w:divBdr>
        <w:top w:val="none" w:sz="0" w:space="0" w:color="auto"/>
        <w:left w:val="none" w:sz="0" w:space="0" w:color="auto"/>
        <w:bottom w:val="none" w:sz="0" w:space="0" w:color="auto"/>
        <w:right w:val="none" w:sz="0" w:space="0" w:color="auto"/>
      </w:divBdr>
    </w:div>
    <w:div w:id="266423482">
      <w:bodyDiv w:val="1"/>
      <w:marLeft w:val="0"/>
      <w:marRight w:val="0"/>
      <w:marTop w:val="0"/>
      <w:marBottom w:val="0"/>
      <w:divBdr>
        <w:top w:val="none" w:sz="0" w:space="0" w:color="auto"/>
        <w:left w:val="none" w:sz="0" w:space="0" w:color="auto"/>
        <w:bottom w:val="none" w:sz="0" w:space="0" w:color="auto"/>
        <w:right w:val="none" w:sz="0" w:space="0" w:color="auto"/>
      </w:divBdr>
    </w:div>
    <w:div w:id="266621662">
      <w:bodyDiv w:val="1"/>
      <w:marLeft w:val="0"/>
      <w:marRight w:val="0"/>
      <w:marTop w:val="0"/>
      <w:marBottom w:val="0"/>
      <w:divBdr>
        <w:top w:val="none" w:sz="0" w:space="0" w:color="auto"/>
        <w:left w:val="none" w:sz="0" w:space="0" w:color="auto"/>
        <w:bottom w:val="none" w:sz="0" w:space="0" w:color="auto"/>
        <w:right w:val="none" w:sz="0" w:space="0" w:color="auto"/>
      </w:divBdr>
    </w:div>
    <w:div w:id="266735328">
      <w:bodyDiv w:val="1"/>
      <w:marLeft w:val="0"/>
      <w:marRight w:val="0"/>
      <w:marTop w:val="0"/>
      <w:marBottom w:val="0"/>
      <w:divBdr>
        <w:top w:val="none" w:sz="0" w:space="0" w:color="auto"/>
        <w:left w:val="none" w:sz="0" w:space="0" w:color="auto"/>
        <w:bottom w:val="none" w:sz="0" w:space="0" w:color="auto"/>
        <w:right w:val="none" w:sz="0" w:space="0" w:color="auto"/>
      </w:divBdr>
    </w:div>
    <w:div w:id="266931776">
      <w:bodyDiv w:val="1"/>
      <w:marLeft w:val="0"/>
      <w:marRight w:val="0"/>
      <w:marTop w:val="0"/>
      <w:marBottom w:val="0"/>
      <w:divBdr>
        <w:top w:val="none" w:sz="0" w:space="0" w:color="auto"/>
        <w:left w:val="none" w:sz="0" w:space="0" w:color="auto"/>
        <w:bottom w:val="none" w:sz="0" w:space="0" w:color="auto"/>
        <w:right w:val="none" w:sz="0" w:space="0" w:color="auto"/>
      </w:divBdr>
    </w:div>
    <w:div w:id="267078463">
      <w:bodyDiv w:val="1"/>
      <w:marLeft w:val="0"/>
      <w:marRight w:val="0"/>
      <w:marTop w:val="0"/>
      <w:marBottom w:val="0"/>
      <w:divBdr>
        <w:top w:val="none" w:sz="0" w:space="0" w:color="auto"/>
        <w:left w:val="none" w:sz="0" w:space="0" w:color="auto"/>
        <w:bottom w:val="none" w:sz="0" w:space="0" w:color="auto"/>
        <w:right w:val="none" w:sz="0" w:space="0" w:color="auto"/>
      </w:divBdr>
    </w:div>
    <w:div w:id="267199246">
      <w:bodyDiv w:val="1"/>
      <w:marLeft w:val="0"/>
      <w:marRight w:val="0"/>
      <w:marTop w:val="0"/>
      <w:marBottom w:val="0"/>
      <w:divBdr>
        <w:top w:val="none" w:sz="0" w:space="0" w:color="auto"/>
        <w:left w:val="none" w:sz="0" w:space="0" w:color="auto"/>
        <w:bottom w:val="none" w:sz="0" w:space="0" w:color="auto"/>
        <w:right w:val="none" w:sz="0" w:space="0" w:color="auto"/>
      </w:divBdr>
    </w:div>
    <w:div w:id="267322967">
      <w:bodyDiv w:val="1"/>
      <w:marLeft w:val="0"/>
      <w:marRight w:val="0"/>
      <w:marTop w:val="0"/>
      <w:marBottom w:val="0"/>
      <w:divBdr>
        <w:top w:val="none" w:sz="0" w:space="0" w:color="auto"/>
        <w:left w:val="none" w:sz="0" w:space="0" w:color="auto"/>
        <w:bottom w:val="none" w:sz="0" w:space="0" w:color="auto"/>
        <w:right w:val="none" w:sz="0" w:space="0" w:color="auto"/>
      </w:divBdr>
    </w:div>
    <w:div w:id="267471179">
      <w:bodyDiv w:val="1"/>
      <w:marLeft w:val="0"/>
      <w:marRight w:val="0"/>
      <w:marTop w:val="0"/>
      <w:marBottom w:val="0"/>
      <w:divBdr>
        <w:top w:val="none" w:sz="0" w:space="0" w:color="auto"/>
        <w:left w:val="none" w:sz="0" w:space="0" w:color="auto"/>
        <w:bottom w:val="none" w:sz="0" w:space="0" w:color="auto"/>
        <w:right w:val="none" w:sz="0" w:space="0" w:color="auto"/>
      </w:divBdr>
    </w:div>
    <w:div w:id="268440183">
      <w:bodyDiv w:val="1"/>
      <w:marLeft w:val="0"/>
      <w:marRight w:val="0"/>
      <w:marTop w:val="0"/>
      <w:marBottom w:val="0"/>
      <w:divBdr>
        <w:top w:val="none" w:sz="0" w:space="0" w:color="auto"/>
        <w:left w:val="none" w:sz="0" w:space="0" w:color="auto"/>
        <w:bottom w:val="none" w:sz="0" w:space="0" w:color="auto"/>
        <w:right w:val="none" w:sz="0" w:space="0" w:color="auto"/>
      </w:divBdr>
    </w:div>
    <w:div w:id="268512456">
      <w:bodyDiv w:val="1"/>
      <w:marLeft w:val="0"/>
      <w:marRight w:val="0"/>
      <w:marTop w:val="0"/>
      <w:marBottom w:val="0"/>
      <w:divBdr>
        <w:top w:val="none" w:sz="0" w:space="0" w:color="auto"/>
        <w:left w:val="none" w:sz="0" w:space="0" w:color="auto"/>
        <w:bottom w:val="none" w:sz="0" w:space="0" w:color="auto"/>
        <w:right w:val="none" w:sz="0" w:space="0" w:color="auto"/>
      </w:divBdr>
    </w:div>
    <w:div w:id="268658965">
      <w:bodyDiv w:val="1"/>
      <w:marLeft w:val="0"/>
      <w:marRight w:val="0"/>
      <w:marTop w:val="0"/>
      <w:marBottom w:val="0"/>
      <w:divBdr>
        <w:top w:val="none" w:sz="0" w:space="0" w:color="auto"/>
        <w:left w:val="none" w:sz="0" w:space="0" w:color="auto"/>
        <w:bottom w:val="none" w:sz="0" w:space="0" w:color="auto"/>
        <w:right w:val="none" w:sz="0" w:space="0" w:color="auto"/>
      </w:divBdr>
    </w:div>
    <w:div w:id="268782689">
      <w:bodyDiv w:val="1"/>
      <w:marLeft w:val="0"/>
      <w:marRight w:val="0"/>
      <w:marTop w:val="0"/>
      <w:marBottom w:val="0"/>
      <w:divBdr>
        <w:top w:val="none" w:sz="0" w:space="0" w:color="auto"/>
        <w:left w:val="none" w:sz="0" w:space="0" w:color="auto"/>
        <w:bottom w:val="none" w:sz="0" w:space="0" w:color="auto"/>
        <w:right w:val="none" w:sz="0" w:space="0" w:color="auto"/>
      </w:divBdr>
    </w:div>
    <w:div w:id="268859606">
      <w:bodyDiv w:val="1"/>
      <w:marLeft w:val="0"/>
      <w:marRight w:val="0"/>
      <w:marTop w:val="0"/>
      <w:marBottom w:val="0"/>
      <w:divBdr>
        <w:top w:val="none" w:sz="0" w:space="0" w:color="auto"/>
        <w:left w:val="none" w:sz="0" w:space="0" w:color="auto"/>
        <w:bottom w:val="none" w:sz="0" w:space="0" w:color="auto"/>
        <w:right w:val="none" w:sz="0" w:space="0" w:color="auto"/>
      </w:divBdr>
    </w:div>
    <w:div w:id="269122720">
      <w:bodyDiv w:val="1"/>
      <w:marLeft w:val="0"/>
      <w:marRight w:val="0"/>
      <w:marTop w:val="0"/>
      <w:marBottom w:val="0"/>
      <w:divBdr>
        <w:top w:val="none" w:sz="0" w:space="0" w:color="auto"/>
        <w:left w:val="none" w:sz="0" w:space="0" w:color="auto"/>
        <w:bottom w:val="none" w:sz="0" w:space="0" w:color="auto"/>
        <w:right w:val="none" w:sz="0" w:space="0" w:color="auto"/>
      </w:divBdr>
    </w:div>
    <w:div w:id="269164941">
      <w:bodyDiv w:val="1"/>
      <w:marLeft w:val="0"/>
      <w:marRight w:val="0"/>
      <w:marTop w:val="0"/>
      <w:marBottom w:val="0"/>
      <w:divBdr>
        <w:top w:val="none" w:sz="0" w:space="0" w:color="auto"/>
        <w:left w:val="none" w:sz="0" w:space="0" w:color="auto"/>
        <w:bottom w:val="none" w:sz="0" w:space="0" w:color="auto"/>
        <w:right w:val="none" w:sz="0" w:space="0" w:color="auto"/>
      </w:divBdr>
    </w:div>
    <w:div w:id="269364535">
      <w:bodyDiv w:val="1"/>
      <w:marLeft w:val="0"/>
      <w:marRight w:val="0"/>
      <w:marTop w:val="0"/>
      <w:marBottom w:val="0"/>
      <w:divBdr>
        <w:top w:val="none" w:sz="0" w:space="0" w:color="auto"/>
        <w:left w:val="none" w:sz="0" w:space="0" w:color="auto"/>
        <w:bottom w:val="none" w:sz="0" w:space="0" w:color="auto"/>
        <w:right w:val="none" w:sz="0" w:space="0" w:color="auto"/>
      </w:divBdr>
    </w:div>
    <w:div w:id="269431206">
      <w:bodyDiv w:val="1"/>
      <w:marLeft w:val="0"/>
      <w:marRight w:val="0"/>
      <w:marTop w:val="0"/>
      <w:marBottom w:val="0"/>
      <w:divBdr>
        <w:top w:val="none" w:sz="0" w:space="0" w:color="auto"/>
        <w:left w:val="none" w:sz="0" w:space="0" w:color="auto"/>
        <w:bottom w:val="none" w:sz="0" w:space="0" w:color="auto"/>
        <w:right w:val="none" w:sz="0" w:space="0" w:color="auto"/>
      </w:divBdr>
    </w:div>
    <w:div w:id="269434076">
      <w:bodyDiv w:val="1"/>
      <w:marLeft w:val="0"/>
      <w:marRight w:val="0"/>
      <w:marTop w:val="0"/>
      <w:marBottom w:val="0"/>
      <w:divBdr>
        <w:top w:val="none" w:sz="0" w:space="0" w:color="auto"/>
        <w:left w:val="none" w:sz="0" w:space="0" w:color="auto"/>
        <w:bottom w:val="none" w:sz="0" w:space="0" w:color="auto"/>
        <w:right w:val="none" w:sz="0" w:space="0" w:color="auto"/>
      </w:divBdr>
    </w:div>
    <w:div w:id="269509502">
      <w:bodyDiv w:val="1"/>
      <w:marLeft w:val="0"/>
      <w:marRight w:val="0"/>
      <w:marTop w:val="0"/>
      <w:marBottom w:val="0"/>
      <w:divBdr>
        <w:top w:val="none" w:sz="0" w:space="0" w:color="auto"/>
        <w:left w:val="none" w:sz="0" w:space="0" w:color="auto"/>
        <w:bottom w:val="none" w:sz="0" w:space="0" w:color="auto"/>
        <w:right w:val="none" w:sz="0" w:space="0" w:color="auto"/>
      </w:divBdr>
    </w:div>
    <w:div w:id="269510653">
      <w:bodyDiv w:val="1"/>
      <w:marLeft w:val="0"/>
      <w:marRight w:val="0"/>
      <w:marTop w:val="0"/>
      <w:marBottom w:val="0"/>
      <w:divBdr>
        <w:top w:val="none" w:sz="0" w:space="0" w:color="auto"/>
        <w:left w:val="none" w:sz="0" w:space="0" w:color="auto"/>
        <w:bottom w:val="none" w:sz="0" w:space="0" w:color="auto"/>
        <w:right w:val="none" w:sz="0" w:space="0" w:color="auto"/>
      </w:divBdr>
    </w:div>
    <w:div w:id="269514901">
      <w:bodyDiv w:val="1"/>
      <w:marLeft w:val="0"/>
      <w:marRight w:val="0"/>
      <w:marTop w:val="0"/>
      <w:marBottom w:val="0"/>
      <w:divBdr>
        <w:top w:val="none" w:sz="0" w:space="0" w:color="auto"/>
        <w:left w:val="none" w:sz="0" w:space="0" w:color="auto"/>
        <w:bottom w:val="none" w:sz="0" w:space="0" w:color="auto"/>
        <w:right w:val="none" w:sz="0" w:space="0" w:color="auto"/>
      </w:divBdr>
    </w:div>
    <w:div w:id="269699639">
      <w:bodyDiv w:val="1"/>
      <w:marLeft w:val="0"/>
      <w:marRight w:val="0"/>
      <w:marTop w:val="0"/>
      <w:marBottom w:val="0"/>
      <w:divBdr>
        <w:top w:val="none" w:sz="0" w:space="0" w:color="auto"/>
        <w:left w:val="none" w:sz="0" w:space="0" w:color="auto"/>
        <w:bottom w:val="none" w:sz="0" w:space="0" w:color="auto"/>
        <w:right w:val="none" w:sz="0" w:space="0" w:color="auto"/>
      </w:divBdr>
    </w:div>
    <w:div w:id="270011353">
      <w:bodyDiv w:val="1"/>
      <w:marLeft w:val="0"/>
      <w:marRight w:val="0"/>
      <w:marTop w:val="0"/>
      <w:marBottom w:val="0"/>
      <w:divBdr>
        <w:top w:val="none" w:sz="0" w:space="0" w:color="auto"/>
        <w:left w:val="none" w:sz="0" w:space="0" w:color="auto"/>
        <w:bottom w:val="none" w:sz="0" w:space="0" w:color="auto"/>
        <w:right w:val="none" w:sz="0" w:space="0" w:color="auto"/>
      </w:divBdr>
    </w:div>
    <w:div w:id="270089590">
      <w:bodyDiv w:val="1"/>
      <w:marLeft w:val="0"/>
      <w:marRight w:val="0"/>
      <w:marTop w:val="0"/>
      <w:marBottom w:val="0"/>
      <w:divBdr>
        <w:top w:val="none" w:sz="0" w:space="0" w:color="auto"/>
        <w:left w:val="none" w:sz="0" w:space="0" w:color="auto"/>
        <w:bottom w:val="none" w:sz="0" w:space="0" w:color="auto"/>
        <w:right w:val="none" w:sz="0" w:space="0" w:color="auto"/>
      </w:divBdr>
    </w:div>
    <w:div w:id="270169512">
      <w:bodyDiv w:val="1"/>
      <w:marLeft w:val="0"/>
      <w:marRight w:val="0"/>
      <w:marTop w:val="0"/>
      <w:marBottom w:val="0"/>
      <w:divBdr>
        <w:top w:val="none" w:sz="0" w:space="0" w:color="auto"/>
        <w:left w:val="none" w:sz="0" w:space="0" w:color="auto"/>
        <w:bottom w:val="none" w:sz="0" w:space="0" w:color="auto"/>
        <w:right w:val="none" w:sz="0" w:space="0" w:color="auto"/>
      </w:divBdr>
    </w:div>
    <w:div w:id="270363691">
      <w:bodyDiv w:val="1"/>
      <w:marLeft w:val="0"/>
      <w:marRight w:val="0"/>
      <w:marTop w:val="0"/>
      <w:marBottom w:val="0"/>
      <w:divBdr>
        <w:top w:val="none" w:sz="0" w:space="0" w:color="auto"/>
        <w:left w:val="none" w:sz="0" w:space="0" w:color="auto"/>
        <w:bottom w:val="none" w:sz="0" w:space="0" w:color="auto"/>
        <w:right w:val="none" w:sz="0" w:space="0" w:color="auto"/>
      </w:divBdr>
    </w:div>
    <w:div w:id="270549387">
      <w:bodyDiv w:val="1"/>
      <w:marLeft w:val="0"/>
      <w:marRight w:val="0"/>
      <w:marTop w:val="0"/>
      <w:marBottom w:val="0"/>
      <w:divBdr>
        <w:top w:val="none" w:sz="0" w:space="0" w:color="auto"/>
        <w:left w:val="none" w:sz="0" w:space="0" w:color="auto"/>
        <w:bottom w:val="none" w:sz="0" w:space="0" w:color="auto"/>
        <w:right w:val="none" w:sz="0" w:space="0" w:color="auto"/>
      </w:divBdr>
    </w:div>
    <w:div w:id="270598580">
      <w:bodyDiv w:val="1"/>
      <w:marLeft w:val="0"/>
      <w:marRight w:val="0"/>
      <w:marTop w:val="0"/>
      <w:marBottom w:val="0"/>
      <w:divBdr>
        <w:top w:val="none" w:sz="0" w:space="0" w:color="auto"/>
        <w:left w:val="none" w:sz="0" w:space="0" w:color="auto"/>
        <w:bottom w:val="none" w:sz="0" w:space="0" w:color="auto"/>
        <w:right w:val="none" w:sz="0" w:space="0" w:color="auto"/>
      </w:divBdr>
    </w:div>
    <w:div w:id="270822614">
      <w:bodyDiv w:val="1"/>
      <w:marLeft w:val="0"/>
      <w:marRight w:val="0"/>
      <w:marTop w:val="0"/>
      <w:marBottom w:val="0"/>
      <w:divBdr>
        <w:top w:val="none" w:sz="0" w:space="0" w:color="auto"/>
        <w:left w:val="none" w:sz="0" w:space="0" w:color="auto"/>
        <w:bottom w:val="none" w:sz="0" w:space="0" w:color="auto"/>
        <w:right w:val="none" w:sz="0" w:space="0" w:color="auto"/>
      </w:divBdr>
    </w:div>
    <w:div w:id="270824506">
      <w:bodyDiv w:val="1"/>
      <w:marLeft w:val="0"/>
      <w:marRight w:val="0"/>
      <w:marTop w:val="0"/>
      <w:marBottom w:val="0"/>
      <w:divBdr>
        <w:top w:val="none" w:sz="0" w:space="0" w:color="auto"/>
        <w:left w:val="none" w:sz="0" w:space="0" w:color="auto"/>
        <w:bottom w:val="none" w:sz="0" w:space="0" w:color="auto"/>
        <w:right w:val="none" w:sz="0" w:space="0" w:color="auto"/>
      </w:divBdr>
    </w:div>
    <w:div w:id="271254205">
      <w:bodyDiv w:val="1"/>
      <w:marLeft w:val="0"/>
      <w:marRight w:val="0"/>
      <w:marTop w:val="0"/>
      <w:marBottom w:val="0"/>
      <w:divBdr>
        <w:top w:val="none" w:sz="0" w:space="0" w:color="auto"/>
        <w:left w:val="none" w:sz="0" w:space="0" w:color="auto"/>
        <w:bottom w:val="none" w:sz="0" w:space="0" w:color="auto"/>
        <w:right w:val="none" w:sz="0" w:space="0" w:color="auto"/>
      </w:divBdr>
    </w:div>
    <w:div w:id="271284799">
      <w:bodyDiv w:val="1"/>
      <w:marLeft w:val="0"/>
      <w:marRight w:val="0"/>
      <w:marTop w:val="0"/>
      <w:marBottom w:val="0"/>
      <w:divBdr>
        <w:top w:val="none" w:sz="0" w:space="0" w:color="auto"/>
        <w:left w:val="none" w:sz="0" w:space="0" w:color="auto"/>
        <w:bottom w:val="none" w:sz="0" w:space="0" w:color="auto"/>
        <w:right w:val="none" w:sz="0" w:space="0" w:color="auto"/>
      </w:divBdr>
    </w:div>
    <w:div w:id="271285966">
      <w:bodyDiv w:val="1"/>
      <w:marLeft w:val="0"/>
      <w:marRight w:val="0"/>
      <w:marTop w:val="0"/>
      <w:marBottom w:val="0"/>
      <w:divBdr>
        <w:top w:val="none" w:sz="0" w:space="0" w:color="auto"/>
        <w:left w:val="none" w:sz="0" w:space="0" w:color="auto"/>
        <w:bottom w:val="none" w:sz="0" w:space="0" w:color="auto"/>
        <w:right w:val="none" w:sz="0" w:space="0" w:color="auto"/>
      </w:divBdr>
    </w:div>
    <w:div w:id="271327123">
      <w:bodyDiv w:val="1"/>
      <w:marLeft w:val="0"/>
      <w:marRight w:val="0"/>
      <w:marTop w:val="0"/>
      <w:marBottom w:val="0"/>
      <w:divBdr>
        <w:top w:val="none" w:sz="0" w:space="0" w:color="auto"/>
        <w:left w:val="none" w:sz="0" w:space="0" w:color="auto"/>
        <w:bottom w:val="none" w:sz="0" w:space="0" w:color="auto"/>
        <w:right w:val="none" w:sz="0" w:space="0" w:color="auto"/>
      </w:divBdr>
    </w:div>
    <w:div w:id="271329142">
      <w:bodyDiv w:val="1"/>
      <w:marLeft w:val="0"/>
      <w:marRight w:val="0"/>
      <w:marTop w:val="0"/>
      <w:marBottom w:val="0"/>
      <w:divBdr>
        <w:top w:val="none" w:sz="0" w:space="0" w:color="auto"/>
        <w:left w:val="none" w:sz="0" w:space="0" w:color="auto"/>
        <w:bottom w:val="none" w:sz="0" w:space="0" w:color="auto"/>
        <w:right w:val="none" w:sz="0" w:space="0" w:color="auto"/>
      </w:divBdr>
    </w:div>
    <w:div w:id="271472410">
      <w:bodyDiv w:val="1"/>
      <w:marLeft w:val="0"/>
      <w:marRight w:val="0"/>
      <w:marTop w:val="0"/>
      <w:marBottom w:val="0"/>
      <w:divBdr>
        <w:top w:val="none" w:sz="0" w:space="0" w:color="auto"/>
        <w:left w:val="none" w:sz="0" w:space="0" w:color="auto"/>
        <w:bottom w:val="none" w:sz="0" w:space="0" w:color="auto"/>
        <w:right w:val="none" w:sz="0" w:space="0" w:color="auto"/>
      </w:divBdr>
    </w:div>
    <w:div w:id="271669782">
      <w:bodyDiv w:val="1"/>
      <w:marLeft w:val="0"/>
      <w:marRight w:val="0"/>
      <w:marTop w:val="0"/>
      <w:marBottom w:val="0"/>
      <w:divBdr>
        <w:top w:val="none" w:sz="0" w:space="0" w:color="auto"/>
        <w:left w:val="none" w:sz="0" w:space="0" w:color="auto"/>
        <w:bottom w:val="none" w:sz="0" w:space="0" w:color="auto"/>
        <w:right w:val="none" w:sz="0" w:space="0" w:color="auto"/>
      </w:divBdr>
    </w:div>
    <w:div w:id="271934595">
      <w:bodyDiv w:val="1"/>
      <w:marLeft w:val="0"/>
      <w:marRight w:val="0"/>
      <w:marTop w:val="0"/>
      <w:marBottom w:val="0"/>
      <w:divBdr>
        <w:top w:val="none" w:sz="0" w:space="0" w:color="auto"/>
        <w:left w:val="none" w:sz="0" w:space="0" w:color="auto"/>
        <w:bottom w:val="none" w:sz="0" w:space="0" w:color="auto"/>
        <w:right w:val="none" w:sz="0" w:space="0" w:color="auto"/>
      </w:divBdr>
    </w:div>
    <w:div w:id="271939705">
      <w:bodyDiv w:val="1"/>
      <w:marLeft w:val="0"/>
      <w:marRight w:val="0"/>
      <w:marTop w:val="0"/>
      <w:marBottom w:val="0"/>
      <w:divBdr>
        <w:top w:val="none" w:sz="0" w:space="0" w:color="auto"/>
        <w:left w:val="none" w:sz="0" w:space="0" w:color="auto"/>
        <w:bottom w:val="none" w:sz="0" w:space="0" w:color="auto"/>
        <w:right w:val="none" w:sz="0" w:space="0" w:color="auto"/>
      </w:divBdr>
    </w:div>
    <w:div w:id="271979448">
      <w:bodyDiv w:val="1"/>
      <w:marLeft w:val="0"/>
      <w:marRight w:val="0"/>
      <w:marTop w:val="0"/>
      <w:marBottom w:val="0"/>
      <w:divBdr>
        <w:top w:val="none" w:sz="0" w:space="0" w:color="auto"/>
        <w:left w:val="none" w:sz="0" w:space="0" w:color="auto"/>
        <w:bottom w:val="none" w:sz="0" w:space="0" w:color="auto"/>
        <w:right w:val="none" w:sz="0" w:space="0" w:color="auto"/>
      </w:divBdr>
    </w:div>
    <w:div w:id="271986100">
      <w:bodyDiv w:val="1"/>
      <w:marLeft w:val="0"/>
      <w:marRight w:val="0"/>
      <w:marTop w:val="0"/>
      <w:marBottom w:val="0"/>
      <w:divBdr>
        <w:top w:val="none" w:sz="0" w:space="0" w:color="auto"/>
        <w:left w:val="none" w:sz="0" w:space="0" w:color="auto"/>
        <w:bottom w:val="none" w:sz="0" w:space="0" w:color="auto"/>
        <w:right w:val="none" w:sz="0" w:space="0" w:color="auto"/>
      </w:divBdr>
    </w:div>
    <w:div w:id="272056399">
      <w:bodyDiv w:val="1"/>
      <w:marLeft w:val="0"/>
      <w:marRight w:val="0"/>
      <w:marTop w:val="0"/>
      <w:marBottom w:val="0"/>
      <w:divBdr>
        <w:top w:val="none" w:sz="0" w:space="0" w:color="auto"/>
        <w:left w:val="none" w:sz="0" w:space="0" w:color="auto"/>
        <w:bottom w:val="none" w:sz="0" w:space="0" w:color="auto"/>
        <w:right w:val="none" w:sz="0" w:space="0" w:color="auto"/>
      </w:divBdr>
    </w:div>
    <w:div w:id="272178379">
      <w:bodyDiv w:val="1"/>
      <w:marLeft w:val="0"/>
      <w:marRight w:val="0"/>
      <w:marTop w:val="0"/>
      <w:marBottom w:val="0"/>
      <w:divBdr>
        <w:top w:val="none" w:sz="0" w:space="0" w:color="auto"/>
        <w:left w:val="none" w:sz="0" w:space="0" w:color="auto"/>
        <w:bottom w:val="none" w:sz="0" w:space="0" w:color="auto"/>
        <w:right w:val="none" w:sz="0" w:space="0" w:color="auto"/>
      </w:divBdr>
    </w:div>
    <w:div w:id="272249519">
      <w:bodyDiv w:val="1"/>
      <w:marLeft w:val="0"/>
      <w:marRight w:val="0"/>
      <w:marTop w:val="0"/>
      <w:marBottom w:val="0"/>
      <w:divBdr>
        <w:top w:val="none" w:sz="0" w:space="0" w:color="auto"/>
        <w:left w:val="none" w:sz="0" w:space="0" w:color="auto"/>
        <w:bottom w:val="none" w:sz="0" w:space="0" w:color="auto"/>
        <w:right w:val="none" w:sz="0" w:space="0" w:color="auto"/>
      </w:divBdr>
    </w:div>
    <w:div w:id="272327433">
      <w:bodyDiv w:val="1"/>
      <w:marLeft w:val="0"/>
      <w:marRight w:val="0"/>
      <w:marTop w:val="0"/>
      <w:marBottom w:val="0"/>
      <w:divBdr>
        <w:top w:val="none" w:sz="0" w:space="0" w:color="auto"/>
        <w:left w:val="none" w:sz="0" w:space="0" w:color="auto"/>
        <w:bottom w:val="none" w:sz="0" w:space="0" w:color="auto"/>
        <w:right w:val="none" w:sz="0" w:space="0" w:color="auto"/>
      </w:divBdr>
    </w:div>
    <w:div w:id="272328648">
      <w:bodyDiv w:val="1"/>
      <w:marLeft w:val="0"/>
      <w:marRight w:val="0"/>
      <w:marTop w:val="0"/>
      <w:marBottom w:val="0"/>
      <w:divBdr>
        <w:top w:val="none" w:sz="0" w:space="0" w:color="auto"/>
        <w:left w:val="none" w:sz="0" w:space="0" w:color="auto"/>
        <w:bottom w:val="none" w:sz="0" w:space="0" w:color="auto"/>
        <w:right w:val="none" w:sz="0" w:space="0" w:color="auto"/>
      </w:divBdr>
    </w:div>
    <w:div w:id="272439224">
      <w:bodyDiv w:val="1"/>
      <w:marLeft w:val="0"/>
      <w:marRight w:val="0"/>
      <w:marTop w:val="0"/>
      <w:marBottom w:val="0"/>
      <w:divBdr>
        <w:top w:val="none" w:sz="0" w:space="0" w:color="auto"/>
        <w:left w:val="none" w:sz="0" w:space="0" w:color="auto"/>
        <w:bottom w:val="none" w:sz="0" w:space="0" w:color="auto"/>
        <w:right w:val="none" w:sz="0" w:space="0" w:color="auto"/>
      </w:divBdr>
    </w:div>
    <w:div w:id="272439675">
      <w:bodyDiv w:val="1"/>
      <w:marLeft w:val="0"/>
      <w:marRight w:val="0"/>
      <w:marTop w:val="0"/>
      <w:marBottom w:val="0"/>
      <w:divBdr>
        <w:top w:val="none" w:sz="0" w:space="0" w:color="auto"/>
        <w:left w:val="none" w:sz="0" w:space="0" w:color="auto"/>
        <w:bottom w:val="none" w:sz="0" w:space="0" w:color="auto"/>
        <w:right w:val="none" w:sz="0" w:space="0" w:color="auto"/>
      </w:divBdr>
    </w:div>
    <w:div w:id="272596801">
      <w:bodyDiv w:val="1"/>
      <w:marLeft w:val="0"/>
      <w:marRight w:val="0"/>
      <w:marTop w:val="0"/>
      <w:marBottom w:val="0"/>
      <w:divBdr>
        <w:top w:val="none" w:sz="0" w:space="0" w:color="auto"/>
        <w:left w:val="none" w:sz="0" w:space="0" w:color="auto"/>
        <w:bottom w:val="none" w:sz="0" w:space="0" w:color="auto"/>
        <w:right w:val="none" w:sz="0" w:space="0" w:color="auto"/>
      </w:divBdr>
    </w:div>
    <w:div w:id="272827672">
      <w:bodyDiv w:val="1"/>
      <w:marLeft w:val="0"/>
      <w:marRight w:val="0"/>
      <w:marTop w:val="0"/>
      <w:marBottom w:val="0"/>
      <w:divBdr>
        <w:top w:val="none" w:sz="0" w:space="0" w:color="auto"/>
        <w:left w:val="none" w:sz="0" w:space="0" w:color="auto"/>
        <w:bottom w:val="none" w:sz="0" w:space="0" w:color="auto"/>
        <w:right w:val="none" w:sz="0" w:space="0" w:color="auto"/>
      </w:divBdr>
    </w:div>
    <w:div w:id="272833899">
      <w:bodyDiv w:val="1"/>
      <w:marLeft w:val="0"/>
      <w:marRight w:val="0"/>
      <w:marTop w:val="0"/>
      <w:marBottom w:val="0"/>
      <w:divBdr>
        <w:top w:val="none" w:sz="0" w:space="0" w:color="auto"/>
        <w:left w:val="none" w:sz="0" w:space="0" w:color="auto"/>
        <w:bottom w:val="none" w:sz="0" w:space="0" w:color="auto"/>
        <w:right w:val="none" w:sz="0" w:space="0" w:color="auto"/>
      </w:divBdr>
    </w:div>
    <w:div w:id="272904561">
      <w:bodyDiv w:val="1"/>
      <w:marLeft w:val="0"/>
      <w:marRight w:val="0"/>
      <w:marTop w:val="0"/>
      <w:marBottom w:val="0"/>
      <w:divBdr>
        <w:top w:val="none" w:sz="0" w:space="0" w:color="auto"/>
        <w:left w:val="none" w:sz="0" w:space="0" w:color="auto"/>
        <w:bottom w:val="none" w:sz="0" w:space="0" w:color="auto"/>
        <w:right w:val="none" w:sz="0" w:space="0" w:color="auto"/>
      </w:divBdr>
    </w:div>
    <w:div w:id="272980592">
      <w:bodyDiv w:val="1"/>
      <w:marLeft w:val="0"/>
      <w:marRight w:val="0"/>
      <w:marTop w:val="0"/>
      <w:marBottom w:val="0"/>
      <w:divBdr>
        <w:top w:val="none" w:sz="0" w:space="0" w:color="auto"/>
        <w:left w:val="none" w:sz="0" w:space="0" w:color="auto"/>
        <w:bottom w:val="none" w:sz="0" w:space="0" w:color="auto"/>
        <w:right w:val="none" w:sz="0" w:space="0" w:color="auto"/>
      </w:divBdr>
    </w:div>
    <w:div w:id="273024051">
      <w:bodyDiv w:val="1"/>
      <w:marLeft w:val="0"/>
      <w:marRight w:val="0"/>
      <w:marTop w:val="0"/>
      <w:marBottom w:val="0"/>
      <w:divBdr>
        <w:top w:val="none" w:sz="0" w:space="0" w:color="auto"/>
        <w:left w:val="none" w:sz="0" w:space="0" w:color="auto"/>
        <w:bottom w:val="none" w:sz="0" w:space="0" w:color="auto"/>
        <w:right w:val="none" w:sz="0" w:space="0" w:color="auto"/>
      </w:divBdr>
    </w:div>
    <w:div w:id="273052456">
      <w:bodyDiv w:val="1"/>
      <w:marLeft w:val="0"/>
      <w:marRight w:val="0"/>
      <w:marTop w:val="0"/>
      <w:marBottom w:val="0"/>
      <w:divBdr>
        <w:top w:val="none" w:sz="0" w:space="0" w:color="auto"/>
        <w:left w:val="none" w:sz="0" w:space="0" w:color="auto"/>
        <w:bottom w:val="none" w:sz="0" w:space="0" w:color="auto"/>
        <w:right w:val="none" w:sz="0" w:space="0" w:color="auto"/>
      </w:divBdr>
    </w:div>
    <w:div w:id="273055228">
      <w:bodyDiv w:val="1"/>
      <w:marLeft w:val="0"/>
      <w:marRight w:val="0"/>
      <w:marTop w:val="0"/>
      <w:marBottom w:val="0"/>
      <w:divBdr>
        <w:top w:val="none" w:sz="0" w:space="0" w:color="auto"/>
        <w:left w:val="none" w:sz="0" w:space="0" w:color="auto"/>
        <w:bottom w:val="none" w:sz="0" w:space="0" w:color="auto"/>
        <w:right w:val="none" w:sz="0" w:space="0" w:color="auto"/>
      </w:divBdr>
    </w:div>
    <w:div w:id="273220895">
      <w:bodyDiv w:val="1"/>
      <w:marLeft w:val="0"/>
      <w:marRight w:val="0"/>
      <w:marTop w:val="0"/>
      <w:marBottom w:val="0"/>
      <w:divBdr>
        <w:top w:val="none" w:sz="0" w:space="0" w:color="auto"/>
        <w:left w:val="none" w:sz="0" w:space="0" w:color="auto"/>
        <w:bottom w:val="none" w:sz="0" w:space="0" w:color="auto"/>
        <w:right w:val="none" w:sz="0" w:space="0" w:color="auto"/>
      </w:divBdr>
    </w:div>
    <w:div w:id="273438734">
      <w:bodyDiv w:val="1"/>
      <w:marLeft w:val="0"/>
      <w:marRight w:val="0"/>
      <w:marTop w:val="0"/>
      <w:marBottom w:val="0"/>
      <w:divBdr>
        <w:top w:val="none" w:sz="0" w:space="0" w:color="auto"/>
        <w:left w:val="none" w:sz="0" w:space="0" w:color="auto"/>
        <w:bottom w:val="none" w:sz="0" w:space="0" w:color="auto"/>
        <w:right w:val="none" w:sz="0" w:space="0" w:color="auto"/>
      </w:divBdr>
    </w:div>
    <w:div w:id="273485506">
      <w:bodyDiv w:val="1"/>
      <w:marLeft w:val="0"/>
      <w:marRight w:val="0"/>
      <w:marTop w:val="0"/>
      <w:marBottom w:val="0"/>
      <w:divBdr>
        <w:top w:val="none" w:sz="0" w:space="0" w:color="auto"/>
        <w:left w:val="none" w:sz="0" w:space="0" w:color="auto"/>
        <w:bottom w:val="none" w:sz="0" w:space="0" w:color="auto"/>
        <w:right w:val="none" w:sz="0" w:space="0" w:color="auto"/>
      </w:divBdr>
    </w:div>
    <w:div w:id="273485658">
      <w:bodyDiv w:val="1"/>
      <w:marLeft w:val="0"/>
      <w:marRight w:val="0"/>
      <w:marTop w:val="0"/>
      <w:marBottom w:val="0"/>
      <w:divBdr>
        <w:top w:val="none" w:sz="0" w:space="0" w:color="auto"/>
        <w:left w:val="none" w:sz="0" w:space="0" w:color="auto"/>
        <w:bottom w:val="none" w:sz="0" w:space="0" w:color="auto"/>
        <w:right w:val="none" w:sz="0" w:space="0" w:color="auto"/>
      </w:divBdr>
    </w:div>
    <w:div w:id="273487335">
      <w:bodyDiv w:val="1"/>
      <w:marLeft w:val="0"/>
      <w:marRight w:val="0"/>
      <w:marTop w:val="0"/>
      <w:marBottom w:val="0"/>
      <w:divBdr>
        <w:top w:val="none" w:sz="0" w:space="0" w:color="auto"/>
        <w:left w:val="none" w:sz="0" w:space="0" w:color="auto"/>
        <w:bottom w:val="none" w:sz="0" w:space="0" w:color="auto"/>
        <w:right w:val="none" w:sz="0" w:space="0" w:color="auto"/>
      </w:divBdr>
    </w:div>
    <w:div w:id="273561889">
      <w:bodyDiv w:val="1"/>
      <w:marLeft w:val="0"/>
      <w:marRight w:val="0"/>
      <w:marTop w:val="0"/>
      <w:marBottom w:val="0"/>
      <w:divBdr>
        <w:top w:val="none" w:sz="0" w:space="0" w:color="auto"/>
        <w:left w:val="none" w:sz="0" w:space="0" w:color="auto"/>
        <w:bottom w:val="none" w:sz="0" w:space="0" w:color="auto"/>
        <w:right w:val="none" w:sz="0" w:space="0" w:color="auto"/>
      </w:divBdr>
    </w:div>
    <w:div w:id="273637122">
      <w:bodyDiv w:val="1"/>
      <w:marLeft w:val="0"/>
      <w:marRight w:val="0"/>
      <w:marTop w:val="0"/>
      <w:marBottom w:val="0"/>
      <w:divBdr>
        <w:top w:val="none" w:sz="0" w:space="0" w:color="auto"/>
        <w:left w:val="none" w:sz="0" w:space="0" w:color="auto"/>
        <w:bottom w:val="none" w:sz="0" w:space="0" w:color="auto"/>
        <w:right w:val="none" w:sz="0" w:space="0" w:color="auto"/>
      </w:divBdr>
    </w:div>
    <w:div w:id="273710958">
      <w:bodyDiv w:val="1"/>
      <w:marLeft w:val="0"/>
      <w:marRight w:val="0"/>
      <w:marTop w:val="0"/>
      <w:marBottom w:val="0"/>
      <w:divBdr>
        <w:top w:val="none" w:sz="0" w:space="0" w:color="auto"/>
        <w:left w:val="none" w:sz="0" w:space="0" w:color="auto"/>
        <w:bottom w:val="none" w:sz="0" w:space="0" w:color="auto"/>
        <w:right w:val="none" w:sz="0" w:space="0" w:color="auto"/>
      </w:divBdr>
    </w:div>
    <w:div w:id="273751066">
      <w:bodyDiv w:val="1"/>
      <w:marLeft w:val="0"/>
      <w:marRight w:val="0"/>
      <w:marTop w:val="0"/>
      <w:marBottom w:val="0"/>
      <w:divBdr>
        <w:top w:val="none" w:sz="0" w:space="0" w:color="auto"/>
        <w:left w:val="none" w:sz="0" w:space="0" w:color="auto"/>
        <w:bottom w:val="none" w:sz="0" w:space="0" w:color="auto"/>
        <w:right w:val="none" w:sz="0" w:space="0" w:color="auto"/>
      </w:divBdr>
    </w:div>
    <w:div w:id="273906818">
      <w:bodyDiv w:val="1"/>
      <w:marLeft w:val="0"/>
      <w:marRight w:val="0"/>
      <w:marTop w:val="0"/>
      <w:marBottom w:val="0"/>
      <w:divBdr>
        <w:top w:val="none" w:sz="0" w:space="0" w:color="auto"/>
        <w:left w:val="none" w:sz="0" w:space="0" w:color="auto"/>
        <w:bottom w:val="none" w:sz="0" w:space="0" w:color="auto"/>
        <w:right w:val="none" w:sz="0" w:space="0" w:color="auto"/>
      </w:divBdr>
    </w:div>
    <w:div w:id="274095032">
      <w:bodyDiv w:val="1"/>
      <w:marLeft w:val="0"/>
      <w:marRight w:val="0"/>
      <w:marTop w:val="0"/>
      <w:marBottom w:val="0"/>
      <w:divBdr>
        <w:top w:val="none" w:sz="0" w:space="0" w:color="auto"/>
        <w:left w:val="none" w:sz="0" w:space="0" w:color="auto"/>
        <w:bottom w:val="none" w:sz="0" w:space="0" w:color="auto"/>
        <w:right w:val="none" w:sz="0" w:space="0" w:color="auto"/>
      </w:divBdr>
    </w:div>
    <w:div w:id="274481170">
      <w:bodyDiv w:val="1"/>
      <w:marLeft w:val="0"/>
      <w:marRight w:val="0"/>
      <w:marTop w:val="0"/>
      <w:marBottom w:val="0"/>
      <w:divBdr>
        <w:top w:val="none" w:sz="0" w:space="0" w:color="auto"/>
        <w:left w:val="none" w:sz="0" w:space="0" w:color="auto"/>
        <w:bottom w:val="none" w:sz="0" w:space="0" w:color="auto"/>
        <w:right w:val="none" w:sz="0" w:space="0" w:color="auto"/>
      </w:divBdr>
    </w:div>
    <w:div w:id="274599004">
      <w:bodyDiv w:val="1"/>
      <w:marLeft w:val="0"/>
      <w:marRight w:val="0"/>
      <w:marTop w:val="0"/>
      <w:marBottom w:val="0"/>
      <w:divBdr>
        <w:top w:val="none" w:sz="0" w:space="0" w:color="auto"/>
        <w:left w:val="none" w:sz="0" w:space="0" w:color="auto"/>
        <w:bottom w:val="none" w:sz="0" w:space="0" w:color="auto"/>
        <w:right w:val="none" w:sz="0" w:space="0" w:color="auto"/>
      </w:divBdr>
    </w:div>
    <w:div w:id="274680060">
      <w:bodyDiv w:val="1"/>
      <w:marLeft w:val="0"/>
      <w:marRight w:val="0"/>
      <w:marTop w:val="0"/>
      <w:marBottom w:val="0"/>
      <w:divBdr>
        <w:top w:val="none" w:sz="0" w:space="0" w:color="auto"/>
        <w:left w:val="none" w:sz="0" w:space="0" w:color="auto"/>
        <w:bottom w:val="none" w:sz="0" w:space="0" w:color="auto"/>
        <w:right w:val="none" w:sz="0" w:space="0" w:color="auto"/>
      </w:divBdr>
    </w:div>
    <w:div w:id="274869669">
      <w:bodyDiv w:val="1"/>
      <w:marLeft w:val="0"/>
      <w:marRight w:val="0"/>
      <w:marTop w:val="0"/>
      <w:marBottom w:val="0"/>
      <w:divBdr>
        <w:top w:val="none" w:sz="0" w:space="0" w:color="auto"/>
        <w:left w:val="none" w:sz="0" w:space="0" w:color="auto"/>
        <w:bottom w:val="none" w:sz="0" w:space="0" w:color="auto"/>
        <w:right w:val="none" w:sz="0" w:space="0" w:color="auto"/>
      </w:divBdr>
    </w:div>
    <w:div w:id="274943773">
      <w:bodyDiv w:val="1"/>
      <w:marLeft w:val="0"/>
      <w:marRight w:val="0"/>
      <w:marTop w:val="0"/>
      <w:marBottom w:val="0"/>
      <w:divBdr>
        <w:top w:val="none" w:sz="0" w:space="0" w:color="auto"/>
        <w:left w:val="none" w:sz="0" w:space="0" w:color="auto"/>
        <w:bottom w:val="none" w:sz="0" w:space="0" w:color="auto"/>
        <w:right w:val="none" w:sz="0" w:space="0" w:color="auto"/>
      </w:divBdr>
    </w:div>
    <w:div w:id="274947189">
      <w:bodyDiv w:val="1"/>
      <w:marLeft w:val="0"/>
      <w:marRight w:val="0"/>
      <w:marTop w:val="0"/>
      <w:marBottom w:val="0"/>
      <w:divBdr>
        <w:top w:val="none" w:sz="0" w:space="0" w:color="auto"/>
        <w:left w:val="none" w:sz="0" w:space="0" w:color="auto"/>
        <w:bottom w:val="none" w:sz="0" w:space="0" w:color="auto"/>
        <w:right w:val="none" w:sz="0" w:space="0" w:color="auto"/>
      </w:divBdr>
    </w:div>
    <w:div w:id="275019543">
      <w:bodyDiv w:val="1"/>
      <w:marLeft w:val="0"/>
      <w:marRight w:val="0"/>
      <w:marTop w:val="0"/>
      <w:marBottom w:val="0"/>
      <w:divBdr>
        <w:top w:val="none" w:sz="0" w:space="0" w:color="auto"/>
        <w:left w:val="none" w:sz="0" w:space="0" w:color="auto"/>
        <w:bottom w:val="none" w:sz="0" w:space="0" w:color="auto"/>
        <w:right w:val="none" w:sz="0" w:space="0" w:color="auto"/>
      </w:divBdr>
    </w:div>
    <w:div w:id="275212663">
      <w:bodyDiv w:val="1"/>
      <w:marLeft w:val="0"/>
      <w:marRight w:val="0"/>
      <w:marTop w:val="0"/>
      <w:marBottom w:val="0"/>
      <w:divBdr>
        <w:top w:val="none" w:sz="0" w:space="0" w:color="auto"/>
        <w:left w:val="none" w:sz="0" w:space="0" w:color="auto"/>
        <w:bottom w:val="none" w:sz="0" w:space="0" w:color="auto"/>
        <w:right w:val="none" w:sz="0" w:space="0" w:color="auto"/>
      </w:divBdr>
    </w:div>
    <w:div w:id="275212724">
      <w:bodyDiv w:val="1"/>
      <w:marLeft w:val="0"/>
      <w:marRight w:val="0"/>
      <w:marTop w:val="0"/>
      <w:marBottom w:val="0"/>
      <w:divBdr>
        <w:top w:val="none" w:sz="0" w:space="0" w:color="auto"/>
        <w:left w:val="none" w:sz="0" w:space="0" w:color="auto"/>
        <w:bottom w:val="none" w:sz="0" w:space="0" w:color="auto"/>
        <w:right w:val="none" w:sz="0" w:space="0" w:color="auto"/>
      </w:divBdr>
    </w:div>
    <w:div w:id="275335943">
      <w:bodyDiv w:val="1"/>
      <w:marLeft w:val="0"/>
      <w:marRight w:val="0"/>
      <w:marTop w:val="0"/>
      <w:marBottom w:val="0"/>
      <w:divBdr>
        <w:top w:val="none" w:sz="0" w:space="0" w:color="auto"/>
        <w:left w:val="none" w:sz="0" w:space="0" w:color="auto"/>
        <w:bottom w:val="none" w:sz="0" w:space="0" w:color="auto"/>
        <w:right w:val="none" w:sz="0" w:space="0" w:color="auto"/>
      </w:divBdr>
    </w:div>
    <w:div w:id="275406475">
      <w:bodyDiv w:val="1"/>
      <w:marLeft w:val="0"/>
      <w:marRight w:val="0"/>
      <w:marTop w:val="0"/>
      <w:marBottom w:val="0"/>
      <w:divBdr>
        <w:top w:val="none" w:sz="0" w:space="0" w:color="auto"/>
        <w:left w:val="none" w:sz="0" w:space="0" w:color="auto"/>
        <w:bottom w:val="none" w:sz="0" w:space="0" w:color="auto"/>
        <w:right w:val="none" w:sz="0" w:space="0" w:color="auto"/>
      </w:divBdr>
    </w:div>
    <w:div w:id="275601489">
      <w:bodyDiv w:val="1"/>
      <w:marLeft w:val="0"/>
      <w:marRight w:val="0"/>
      <w:marTop w:val="0"/>
      <w:marBottom w:val="0"/>
      <w:divBdr>
        <w:top w:val="none" w:sz="0" w:space="0" w:color="auto"/>
        <w:left w:val="none" w:sz="0" w:space="0" w:color="auto"/>
        <w:bottom w:val="none" w:sz="0" w:space="0" w:color="auto"/>
        <w:right w:val="none" w:sz="0" w:space="0" w:color="auto"/>
      </w:divBdr>
    </w:div>
    <w:div w:id="275791304">
      <w:bodyDiv w:val="1"/>
      <w:marLeft w:val="0"/>
      <w:marRight w:val="0"/>
      <w:marTop w:val="0"/>
      <w:marBottom w:val="0"/>
      <w:divBdr>
        <w:top w:val="none" w:sz="0" w:space="0" w:color="auto"/>
        <w:left w:val="none" w:sz="0" w:space="0" w:color="auto"/>
        <w:bottom w:val="none" w:sz="0" w:space="0" w:color="auto"/>
        <w:right w:val="none" w:sz="0" w:space="0" w:color="auto"/>
      </w:divBdr>
    </w:div>
    <w:div w:id="275866208">
      <w:bodyDiv w:val="1"/>
      <w:marLeft w:val="0"/>
      <w:marRight w:val="0"/>
      <w:marTop w:val="0"/>
      <w:marBottom w:val="0"/>
      <w:divBdr>
        <w:top w:val="none" w:sz="0" w:space="0" w:color="auto"/>
        <w:left w:val="none" w:sz="0" w:space="0" w:color="auto"/>
        <w:bottom w:val="none" w:sz="0" w:space="0" w:color="auto"/>
        <w:right w:val="none" w:sz="0" w:space="0" w:color="auto"/>
      </w:divBdr>
      <w:divsChild>
        <w:div w:id="1367296246">
          <w:marLeft w:val="0"/>
          <w:marRight w:val="0"/>
          <w:marTop w:val="0"/>
          <w:marBottom w:val="0"/>
          <w:divBdr>
            <w:top w:val="none" w:sz="0" w:space="0" w:color="auto"/>
            <w:left w:val="none" w:sz="0" w:space="0" w:color="auto"/>
            <w:bottom w:val="none" w:sz="0" w:space="0" w:color="auto"/>
            <w:right w:val="none" w:sz="0" w:space="0" w:color="auto"/>
          </w:divBdr>
          <w:divsChild>
            <w:div w:id="742681977">
              <w:marLeft w:val="0"/>
              <w:marRight w:val="0"/>
              <w:marTop w:val="0"/>
              <w:marBottom w:val="0"/>
              <w:divBdr>
                <w:top w:val="none" w:sz="0" w:space="0" w:color="auto"/>
                <w:left w:val="none" w:sz="0" w:space="0" w:color="auto"/>
                <w:bottom w:val="none" w:sz="0" w:space="0" w:color="auto"/>
                <w:right w:val="none" w:sz="0" w:space="0" w:color="auto"/>
              </w:divBdr>
              <w:divsChild>
                <w:div w:id="1132601200">
                  <w:marLeft w:val="0"/>
                  <w:marRight w:val="0"/>
                  <w:marTop w:val="0"/>
                  <w:marBottom w:val="0"/>
                  <w:divBdr>
                    <w:top w:val="none" w:sz="0" w:space="0" w:color="auto"/>
                    <w:left w:val="none" w:sz="0" w:space="0" w:color="auto"/>
                    <w:bottom w:val="none" w:sz="0" w:space="0" w:color="auto"/>
                    <w:right w:val="none" w:sz="0" w:space="0" w:color="auto"/>
                  </w:divBdr>
                  <w:divsChild>
                    <w:div w:id="1845507498">
                      <w:marLeft w:val="0"/>
                      <w:marRight w:val="0"/>
                      <w:marTop w:val="0"/>
                      <w:marBottom w:val="0"/>
                      <w:divBdr>
                        <w:top w:val="none" w:sz="0" w:space="0" w:color="auto"/>
                        <w:left w:val="none" w:sz="0" w:space="0" w:color="auto"/>
                        <w:bottom w:val="none" w:sz="0" w:space="0" w:color="auto"/>
                        <w:right w:val="none" w:sz="0" w:space="0" w:color="auto"/>
                      </w:divBdr>
                      <w:divsChild>
                        <w:div w:id="18258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915925">
      <w:bodyDiv w:val="1"/>
      <w:marLeft w:val="0"/>
      <w:marRight w:val="0"/>
      <w:marTop w:val="0"/>
      <w:marBottom w:val="0"/>
      <w:divBdr>
        <w:top w:val="none" w:sz="0" w:space="0" w:color="auto"/>
        <w:left w:val="none" w:sz="0" w:space="0" w:color="auto"/>
        <w:bottom w:val="none" w:sz="0" w:space="0" w:color="auto"/>
        <w:right w:val="none" w:sz="0" w:space="0" w:color="auto"/>
      </w:divBdr>
    </w:div>
    <w:div w:id="275989661">
      <w:bodyDiv w:val="1"/>
      <w:marLeft w:val="0"/>
      <w:marRight w:val="0"/>
      <w:marTop w:val="0"/>
      <w:marBottom w:val="0"/>
      <w:divBdr>
        <w:top w:val="none" w:sz="0" w:space="0" w:color="auto"/>
        <w:left w:val="none" w:sz="0" w:space="0" w:color="auto"/>
        <w:bottom w:val="none" w:sz="0" w:space="0" w:color="auto"/>
        <w:right w:val="none" w:sz="0" w:space="0" w:color="auto"/>
      </w:divBdr>
    </w:div>
    <w:div w:id="276067608">
      <w:bodyDiv w:val="1"/>
      <w:marLeft w:val="0"/>
      <w:marRight w:val="0"/>
      <w:marTop w:val="0"/>
      <w:marBottom w:val="0"/>
      <w:divBdr>
        <w:top w:val="none" w:sz="0" w:space="0" w:color="auto"/>
        <w:left w:val="none" w:sz="0" w:space="0" w:color="auto"/>
        <w:bottom w:val="none" w:sz="0" w:space="0" w:color="auto"/>
        <w:right w:val="none" w:sz="0" w:space="0" w:color="auto"/>
      </w:divBdr>
    </w:div>
    <w:div w:id="276108299">
      <w:bodyDiv w:val="1"/>
      <w:marLeft w:val="0"/>
      <w:marRight w:val="0"/>
      <w:marTop w:val="0"/>
      <w:marBottom w:val="0"/>
      <w:divBdr>
        <w:top w:val="none" w:sz="0" w:space="0" w:color="auto"/>
        <w:left w:val="none" w:sz="0" w:space="0" w:color="auto"/>
        <w:bottom w:val="none" w:sz="0" w:space="0" w:color="auto"/>
        <w:right w:val="none" w:sz="0" w:space="0" w:color="auto"/>
      </w:divBdr>
    </w:div>
    <w:div w:id="276186025">
      <w:bodyDiv w:val="1"/>
      <w:marLeft w:val="0"/>
      <w:marRight w:val="0"/>
      <w:marTop w:val="0"/>
      <w:marBottom w:val="0"/>
      <w:divBdr>
        <w:top w:val="none" w:sz="0" w:space="0" w:color="auto"/>
        <w:left w:val="none" w:sz="0" w:space="0" w:color="auto"/>
        <w:bottom w:val="none" w:sz="0" w:space="0" w:color="auto"/>
        <w:right w:val="none" w:sz="0" w:space="0" w:color="auto"/>
      </w:divBdr>
    </w:div>
    <w:div w:id="276372730">
      <w:bodyDiv w:val="1"/>
      <w:marLeft w:val="0"/>
      <w:marRight w:val="0"/>
      <w:marTop w:val="0"/>
      <w:marBottom w:val="0"/>
      <w:divBdr>
        <w:top w:val="none" w:sz="0" w:space="0" w:color="auto"/>
        <w:left w:val="none" w:sz="0" w:space="0" w:color="auto"/>
        <w:bottom w:val="none" w:sz="0" w:space="0" w:color="auto"/>
        <w:right w:val="none" w:sz="0" w:space="0" w:color="auto"/>
      </w:divBdr>
    </w:div>
    <w:div w:id="276642924">
      <w:bodyDiv w:val="1"/>
      <w:marLeft w:val="0"/>
      <w:marRight w:val="0"/>
      <w:marTop w:val="0"/>
      <w:marBottom w:val="0"/>
      <w:divBdr>
        <w:top w:val="none" w:sz="0" w:space="0" w:color="auto"/>
        <w:left w:val="none" w:sz="0" w:space="0" w:color="auto"/>
        <w:bottom w:val="none" w:sz="0" w:space="0" w:color="auto"/>
        <w:right w:val="none" w:sz="0" w:space="0" w:color="auto"/>
      </w:divBdr>
    </w:div>
    <w:div w:id="276791090">
      <w:bodyDiv w:val="1"/>
      <w:marLeft w:val="0"/>
      <w:marRight w:val="0"/>
      <w:marTop w:val="0"/>
      <w:marBottom w:val="0"/>
      <w:divBdr>
        <w:top w:val="none" w:sz="0" w:space="0" w:color="auto"/>
        <w:left w:val="none" w:sz="0" w:space="0" w:color="auto"/>
        <w:bottom w:val="none" w:sz="0" w:space="0" w:color="auto"/>
        <w:right w:val="none" w:sz="0" w:space="0" w:color="auto"/>
      </w:divBdr>
    </w:div>
    <w:div w:id="276956348">
      <w:bodyDiv w:val="1"/>
      <w:marLeft w:val="0"/>
      <w:marRight w:val="0"/>
      <w:marTop w:val="0"/>
      <w:marBottom w:val="0"/>
      <w:divBdr>
        <w:top w:val="none" w:sz="0" w:space="0" w:color="auto"/>
        <w:left w:val="none" w:sz="0" w:space="0" w:color="auto"/>
        <w:bottom w:val="none" w:sz="0" w:space="0" w:color="auto"/>
        <w:right w:val="none" w:sz="0" w:space="0" w:color="auto"/>
      </w:divBdr>
    </w:div>
    <w:div w:id="276985876">
      <w:bodyDiv w:val="1"/>
      <w:marLeft w:val="0"/>
      <w:marRight w:val="0"/>
      <w:marTop w:val="0"/>
      <w:marBottom w:val="0"/>
      <w:divBdr>
        <w:top w:val="none" w:sz="0" w:space="0" w:color="auto"/>
        <w:left w:val="none" w:sz="0" w:space="0" w:color="auto"/>
        <w:bottom w:val="none" w:sz="0" w:space="0" w:color="auto"/>
        <w:right w:val="none" w:sz="0" w:space="0" w:color="auto"/>
      </w:divBdr>
    </w:div>
    <w:div w:id="277029764">
      <w:bodyDiv w:val="1"/>
      <w:marLeft w:val="0"/>
      <w:marRight w:val="0"/>
      <w:marTop w:val="0"/>
      <w:marBottom w:val="0"/>
      <w:divBdr>
        <w:top w:val="none" w:sz="0" w:space="0" w:color="auto"/>
        <w:left w:val="none" w:sz="0" w:space="0" w:color="auto"/>
        <w:bottom w:val="none" w:sz="0" w:space="0" w:color="auto"/>
        <w:right w:val="none" w:sz="0" w:space="0" w:color="auto"/>
      </w:divBdr>
    </w:div>
    <w:div w:id="277031168">
      <w:bodyDiv w:val="1"/>
      <w:marLeft w:val="0"/>
      <w:marRight w:val="0"/>
      <w:marTop w:val="0"/>
      <w:marBottom w:val="0"/>
      <w:divBdr>
        <w:top w:val="none" w:sz="0" w:space="0" w:color="auto"/>
        <w:left w:val="none" w:sz="0" w:space="0" w:color="auto"/>
        <w:bottom w:val="none" w:sz="0" w:space="0" w:color="auto"/>
        <w:right w:val="none" w:sz="0" w:space="0" w:color="auto"/>
      </w:divBdr>
    </w:div>
    <w:div w:id="277175916">
      <w:bodyDiv w:val="1"/>
      <w:marLeft w:val="0"/>
      <w:marRight w:val="0"/>
      <w:marTop w:val="0"/>
      <w:marBottom w:val="0"/>
      <w:divBdr>
        <w:top w:val="none" w:sz="0" w:space="0" w:color="auto"/>
        <w:left w:val="none" w:sz="0" w:space="0" w:color="auto"/>
        <w:bottom w:val="none" w:sz="0" w:space="0" w:color="auto"/>
        <w:right w:val="none" w:sz="0" w:space="0" w:color="auto"/>
      </w:divBdr>
    </w:div>
    <w:div w:id="277294252">
      <w:bodyDiv w:val="1"/>
      <w:marLeft w:val="0"/>
      <w:marRight w:val="0"/>
      <w:marTop w:val="0"/>
      <w:marBottom w:val="0"/>
      <w:divBdr>
        <w:top w:val="none" w:sz="0" w:space="0" w:color="auto"/>
        <w:left w:val="none" w:sz="0" w:space="0" w:color="auto"/>
        <w:bottom w:val="none" w:sz="0" w:space="0" w:color="auto"/>
        <w:right w:val="none" w:sz="0" w:space="0" w:color="auto"/>
      </w:divBdr>
    </w:div>
    <w:div w:id="277301276">
      <w:bodyDiv w:val="1"/>
      <w:marLeft w:val="0"/>
      <w:marRight w:val="0"/>
      <w:marTop w:val="0"/>
      <w:marBottom w:val="0"/>
      <w:divBdr>
        <w:top w:val="none" w:sz="0" w:space="0" w:color="auto"/>
        <w:left w:val="none" w:sz="0" w:space="0" w:color="auto"/>
        <w:bottom w:val="none" w:sz="0" w:space="0" w:color="auto"/>
        <w:right w:val="none" w:sz="0" w:space="0" w:color="auto"/>
      </w:divBdr>
    </w:div>
    <w:div w:id="277419166">
      <w:bodyDiv w:val="1"/>
      <w:marLeft w:val="0"/>
      <w:marRight w:val="0"/>
      <w:marTop w:val="0"/>
      <w:marBottom w:val="0"/>
      <w:divBdr>
        <w:top w:val="none" w:sz="0" w:space="0" w:color="auto"/>
        <w:left w:val="none" w:sz="0" w:space="0" w:color="auto"/>
        <w:bottom w:val="none" w:sz="0" w:space="0" w:color="auto"/>
        <w:right w:val="none" w:sz="0" w:space="0" w:color="auto"/>
      </w:divBdr>
    </w:div>
    <w:div w:id="277567020">
      <w:bodyDiv w:val="1"/>
      <w:marLeft w:val="0"/>
      <w:marRight w:val="0"/>
      <w:marTop w:val="0"/>
      <w:marBottom w:val="0"/>
      <w:divBdr>
        <w:top w:val="none" w:sz="0" w:space="0" w:color="auto"/>
        <w:left w:val="none" w:sz="0" w:space="0" w:color="auto"/>
        <w:bottom w:val="none" w:sz="0" w:space="0" w:color="auto"/>
        <w:right w:val="none" w:sz="0" w:space="0" w:color="auto"/>
      </w:divBdr>
    </w:div>
    <w:div w:id="277641660">
      <w:bodyDiv w:val="1"/>
      <w:marLeft w:val="0"/>
      <w:marRight w:val="0"/>
      <w:marTop w:val="0"/>
      <w:marBottom w:val="0"/>
      <w:divBdr>
        <w:top w:val="none" w:sz="0" w:space="0" w:color="auto"/>
        <w:left w:val="none" w:sz="0" w:space="0" w:color="auto"/>
        <w:bottom w:val="none" w:sz="0" w:space="0" w:color="auto"/>
        <w:right w:val="none" w:sz="0" w:space="0" w:color="auto"/>
      </w:divBdr>
    </w:div>
    <w:div w:id="277680598">
      <w:bodyDiv w:val="1"/>
      <w:marLeft w:val="0"/>
      <w:marRight w:val="0"/>
      <w:marTop w:val="0"/>
      <w:marBottom w:val="0"/>
      <w:divBdr>
        <w:top w:val="none" w:sz="0" w:space="0" w:color="auto"/>
        <w:left w:val="none" w:sz="0" w:space="0" w:color="auto"/>
        <w:bottom w:val="none" w:sz="0" w:space="0" w:color="auto"/>
        <w:right w:val="none" w:sz="0" w:space="0" w:color="auto"/>
      </w:divBdr>
      <w:divsChild>
        <w:div w:id="1708674404">
          <w:marLeft w:val="0"/>
          <w:marRight w:val="0"/>
          <w:marTop w:val="0"/>
          <w:marBottom w:val="0"/>
          <w:divBdr>
            <w:top w:val="none" w:sz="0" w:space="0" w:color="auto"/>
            <w:left w:val="none" w:sz="0" w:space="0" w:color="auto"/>
            <w:bottom w:val="none" w:sz="0" w:space="0" w:color="auto"/>
            <w:right w:val="none" w:sz="0" w:space="0" w:color="auto"/>
          </w:divBdr>
          <w:divsChild>
            <w:div w:id="986545674">
              <w:marLeft w:val="0"/>
              <w:marRight w:val="0"/>
              <w:marTop w:val="0"/>
              <w:marBottom w:val="0"/>
              <w:divBdr>
                <w:top w:val="none" w:sz="0" w:space="0" w:color="auto"/>
                <w:left w:val="none" w:sz="0" w:space="0" w:color="auto"/>
                <w:bottom w:val="none" w:sz="0" w:space="0" w:color="auto"/>
                <w:right w:val="none" w:sz="0" w:space="0" w:color="auto"/>
              </w:divBdr>
              <w:divsChild>
                <w:div w:id="264967641">
                  <w:marLeft w:val="0"/>
                  <w:marRight w:val="0"/>
                  <w:marTop w:val="0"/>
                  <w:marBottom w:val="0"/>
                  <w:divBdr>
                    <w:top w:val="none" w:sz="0" w:space="0" w:color="auto"/>
                    <w:left w:val="none" w:sz="0" w:space="0" w:color="auto"/>
                    <w:bottom w:val="none" w:sz="0" w:space="0" w:color="auto"/>
                    <w:right w:val="none" w:sz="0" w:space="0" w:color="auto"/>
                  </w:divBdr>
                  <w:divsChild>
                    <w:div w:id="2095974174">
                      <w:marLeft w:val="0"/>
                      <w:marRight w:val="0"/>
                      <w:marTop w:val="0"/>
                      <w:marBottom w:val="0"/>
                      <w:divBdr>
                        <w:top w:val="none" w:sz="0" w:space="0" w:color="auto"/>
                        <w:left w:val="none" w:sz="0" w:space="0" w:color="auto"/>
                        <w:bottom w:val="none" w:sz="0" w:space="0" w:color="auto"/>
                        <w:right w:val="none" w:sz="0" w:space="0" w:color="auto"/>
                      </w:divBdr>
                      <w:divsChild>
                        <w:div w:id="925462436">
                          <w:marLeft w:val="0"/>
                          <w:marRight w:val="0"/>
                          <w:marTop w:val="0"/>
                          <w:marBottom w:val="0"/>
                          <w:divBdr>
                            <w:top w:val="none" w:sz="0" w:space="0" w:color="auto"/>
                            <w:left w:val="none" w:sz="0" w:space="0" w:color="auto"/>
                            <w:bottom w:val="none" w:sz="0" w:space="0" w:color="auto"/>
                            <w:right w:val="none" w:sz="0" w:space="0" w:color="auto"/>
                          </w:divBdr>
                          <w:divsChild>
                            <w:div w:id="234779194">
                              <w:marLeft w:val="0"/>
                              <w:marRight w:val="0"/>
                              <w:marTop w:val="0"/>
                              <w:marBottom w:val="0"/>
                              <w:divBdr>
                                <w:top w:val="none" w:sz="0" w:space="0" w:color="auto"/>
                                <w:left w:val="none" w:sz="0" w:space="0" w:color="auto"/>
                                <w:bottom w:val="none" w:sz="0" w:space="0" w:color="auto"/>
                                <w:right w:val="none" w:sz="0" w:space="0" w:color="auto"/>
                              </w:divBdr>
                              <w:divsChild>
                                <w:div w:id="1925605490">
                                  <w:marLeft w:val="0"/>
                                  <w:marRight w:val="0"/>
                                  <w:marTop w:val="0"/>
                                  <w:marBottom w:val="0"/>
                                  <w:divBdr>
                                    <w:top w:val="single" w:sz="2" w:space="1" w:color="0B198C"/>
                                    <w:left w:val="single" w:sz="6" w:space="0" w:color="0B198C"/>
                                    <w:bottom w:val="single" w:sz="2" w:space="0" w:color="0B198C"/>
                                    <w:right w:val="single" w:sz="6" w:space="0" w:color="0B198C"/>
                                  </w:divBdr>
                                  <w:divsChild>
                                    <w:div w:id="174961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7957649">
      <w:bodyDiv w:val="1"/>
      <w:marLeft w:val="0"/>
      <w:marRight w:val="0"/>
      <w:marTop w:val="0"/>
      <w:marBottom w:val="0"/>
      <w:divBdr>
        <w:top w:val="none" w:sz="0" w:space="0" w:color="auto"/>
        <w:left w:val="none" w:sz="0" w:space="0" w:color="auto"/>
        <w:bottom w:val="none" w:sz="0" w:space="0" w:color="auto"/>
        <w:right w:val="none" w:sz="0" w:space="0" w:color="auto"/>
      </w:divBdr>
    </w:div>
    <w:div w:id="278223317">
      <w:bodyDiv w:val="1"/>
      <w:marLeft w:val="0"/>
      <w:marRight w:val="0"/>
      <w:marTop w:val="0"/>
      <w:marBottom w:val="0"/>
      <w:divBdr>
        <w:top w:val="none" w:sz="0" w:space="0" w:color="auto"/>
        <w:left w:val="none" w:sz="0" w:space="0" w:color="auto"/>
        <w:bottom w:val="none" w:sz="0" w:space="0" w:color="auto"/>
        <w:right w:val="none" w:sz="0" w:space="0" w:color="auto"/>
      </w:divBdr>
    </w:div>
    <w:div w:id="278269897">
      <w:bodyDiv w:val="1"/>
      <w:marLeft w:val="0"/>
      <w:marRight w:val="0"/>
      <w:marTop w:val="0"/>
      <w:marBottom w:val="0"/>
      <w:divBdr>
        <w:top w:val="none" w:sz="0" w:space="0" w:color="auto"/>
        <w:left w:val="none" w:sz="0" w:space="0" w:color="auto"/>
        <w:bottom w:val="none" w:sz="0" w:space="0" w:color="auto"/>
        <w:right w:val="none" w:sz="0" w:space="0" w:color="auto"/>
      </w:divBdr>
    </w:div>
    <w:div w:id="278335891">
      <w:bodyDiv w:val="1"/>
      <w:marLeft w:val="0"/>
      <w:marRight w:val="0"/>
      <w:marTop w:val="0"/>
      <w:marBottom w:val="0"/>
      <w:divBdr>
        <w:top w:val="none" w:sz="0" w:space="0" w:color="auto"/>
        <w:left w:val="none" w:sz="0" w:space="0" w:color="auto"/>
        <w:bottom w:val="none" w:sz="0" w:space="0" w:color="auto"/>
        <w:right w:val="none" w:sz="0" w:space="0" w:color="auto"/>
      </w:divBdr>
    </w:div>
    <w:div w:id="278342219">
      <w:bodyDiv w:val="1"/>
      <w:marLeft w:val="0"/>
      <w:marRight w:val="0"/>
      <w:marTop w:val="0"/>
      <w:marBottom w:val="0"/>
      <w:divBdr>
        <w:top w:val="none" w:sz="0" w:space="0" w:color="auto"/>
        <w:left w:val="none" w:sz="0" w:space="0" w:color="auto"/>
        <w:bottom w:val="none" w:sz="0" w:space="0" w:color="auto"/>
        <w:right w:val="none" w:sz="0" w:space="0" w:color="auto"/>
      </w:divBdr>
    </w:div>
    <w:div w:id="278414069">
      <w:bodyDiv w:val="1"/>
      <w:marLeft w:val="0"/>
      <w:marRight w:val="0"/>
      <w:marTop w:val="0"/>
      <w:marBottom w:val="0"/>
      <w:divBdr>
        <w:top w:val="none" w:sz="0" w:space="0" w:color="auto"/>
        <w:left w:val="none" w:sz="0" w:space="0" w:color="auto"/>
        <w:bottom w:val="none" w:sz="0" w:space="0" w:color="auto"/>
        <w:right w:val="none" w:sz="0" w:space="0" w:color="auto"/>
      </w:divBdr>
    </w:div>
    <w:div w:id="278538475">
      <w:bodyDiv w:val="1"/>
      <w:marLeft w:val="0"/>
      <w:marRight w:val="0"/>
      <w:marTop w:val="0"/>
      <w:marBottom w:val="0"/>
      <w:divBdr>
        <w:top w:val="none" w:sz="0" w:space="0" w:color="auto"/>
        <w:left w:val="none" w:sz="0" w:space="0" w:color="auto"/>
        <w:bottom w:val="none" w:sz="0" w:space="0" w:color="auto"/>
        <w:right w:val="none" w:sz="0" w:space="0" w:color="auto"/>
      </w:divBdr>
    </w:div>
    <w:div w:id="278997797">
      <w:bodyDiv w:val="1"/>
      <w:marLeft w:val="0"/>
      <w:marRight w:val="0"/>
      <w:marTop w:val="0"/>
      <w:marBottom w:val="0"/>
      <w:divBdr>
        <w:top w:val="none" w:sz="0" w:space="0" w:color="auto"/>
        <w:left w:val="none" w:sz="0" w:space="0" w:color="auto"/>
        <w:bottom w:val="none" w:sz="0" w:space="0" w:color="auto"/>
        <w:right w:val="none" w:sz="0" w:space="0" w:color="auto"/>
      </w:divBdr>
    </w:div>
    <w:div w:id="279075481">
      <w:bodyDiv w:val="1"/>
      <w:marLeft w:val="0"/>
      <w:marRight w:val="0"/>
      <w:marTop w:val="0"/>
      <w:marBottom w:val="0"/>
      <w:divBdr>
        <w:top w:val="none" w:sz="0" w:space="0" w:color="auto"/>
        <w:left w:val="none" w:sz="0" w:space="0" w:color="auto"/>
        <w:bottom w:val="none" w:sz="0" w:space="0" w:color="auto"/>
        <w:right w:val="none" w:sz="0" w:space="0" w:color="auto"/>
      </w:divBdr>
    </w:div>
    <w:div w:id="279261587">
      <w:bodyDiv w:val="1"/>
      <w:marLeft w:val="0"/>
      <w:marRight w:val="0"/>
      <w:marTop w:val="0"/>
      <w:marBottom w:val="0"/>
      <w:divBdr>
        <w:top w:val="none" w:sz="0" w:space="0" w:color="auto"/>
        <w:left w:val="none" w:sz="0" w:space="0" w:color="auto"/>
        <w:bottom w:val="none" w:sz="0" w:space="0" w:color="auto"/>
        <w:right w:val="none" w:sz="0" w:space="0" w:color="auto"/>
      </w:divBdr>
    </w:div>
    <w:div w:id="279266987">
      <w:bodyDiv w:val="1"/>
      <w:marLeft w:val="0"/>
      <w:marRight w:val="0"/>
      <w:marTop w:val="0"/>
      <w:marBottom w:val="0"/>
      <w:divBdr>
        <w:top w:val="none" w:sz="0" w:space="0" w:color="auto"/>
        <w:left w:val="none" w:sz="0" w:space="0" w:color="auto"/>
        <w:bottom w:val="none" w:sz="0" w:space="0" w:color="auto"/>
        <w:right w:val="none" w:sz="0" w:space="0" w:color="auto"/>
      </w:divBdr>
    </w:div>
    <w:div w:id="279455302">
      <w:bodyDiv w:val="1"/>
      <w:marLeft w:val="0"/>
      <w:marRight w:val="0"/>
      <w:marTop w:val="0"/>
      <w:marBottom w:val="0"/>
      <w:divBdr>
        <w:top w:val="none" w:sz="0" w:space="0" w:color="auto"/>
        <w:left w:val="none" w:sz="0" w:space="0" w:color="auto"/>
        <w:bottom w:val="none" w:sz="0" w:space="0" w:color="auto"/>
        <w:right w:val="none" w:sz="0" w:space="0" w:color="auto"/>
      </w:divBdr>
    </w:div>
    <w:div w:id="279461931">
      <w:bodyDiv w:val="1"/>
      <w:marLeft w:val="0"/>
      <w:marRight w:val="0"/>
      <w:marTop w:val="0"/>
      <w:marBottom w:val="0"/>
      <w:divBdr>
        <w:top w:val="none" w:sz="0" w:space="0" w:color="auto"/>
        <w:left w:val="none" w:sz="0" w:space="0" w:color="auto"/>
        <w:bottom w:val="none" w:sz="0" w:space="0" w:color="auto"/>
        <w:right w:val="none" w:sz="0" w:space="0" w:color="auto"/>
      </w:divBdr>
    </w:div>
    <w:div w:id="279580403">
      <w:bodyDiv w:val="1"/>
      <w:marLeft w:val="0"/>
      <w:marRight w:val="0"/>
      <w:marTop w:val="0"/>
      <w:marBottom w:val="0"/>
      <w:divBdr>
        <w:top w:val="none" w:sz="0" w:space="0" w:color="auto"/>
        <w:left w:val="none" w:sz="0" w:space="0" w:color="auto"/>
        <w:bottom w:val="none" w:sz="0" w:space="0" w:color="auto"/>
        <w:right w:val="none" w:sz="0" w:space="0" w:color="auto"/>
      </w:divBdr>
    </w:div>
    <w:div w:id="279649747">
      <w:bodyDiv w:val="1"/>
      <w:marLeft w:val="0"/>
      <w:marRight w:val="0"/>
      <w:marTop w:val="0"/>
      <w:marBottom w:val="0"/>
      <w:divBdr>
        <w:top w:val="none" w:sz="0" w:space="0" w:color="auto"/>
        <w:left w:val="none" w:sz="0" w:space="0" w:color="auto"/>
        <w:bottom w:val="none" w:sz="0" w:space="0" w:color="auto"/>
        <w:right w:val="none" w:sz="0" w:space="0" w:color="auto"/>
      </w:divBdr>
    </w:div>
    <w:div w:id="279731124">
      <w:bodyDiv w:val="1"/>
      <w:marLeft w:val="0"/>
      <w:marRight w:val="0"/>
      <w:marTop w:val="0"/>
      <w:marBottom w:val="0"/>
      <w:divBdr>
        <w:top w:val="none" w:sz="0" w:space="0" w:color="auto"/>
        <w:left w:val="none" w:sz="0" w:space="0" w:color="auto"/>
        <w:bottom w:val="none" w:sz="0" w:space="0" w:color="auto"/>
        <w:right w:val="none" w:sz="0" w:space="0" w:color="auto"/>
      </w:divBdr>
    </w:div>
    <w:div w:id="279800331">
      <w:bodyDiv w:val="1"/>
      <w:marLeft w:val="0"/>
      <w:marRight w:val="0"/>
      <w:marTop w:val="0"/>
      <w:marBottom w:val="0"/>
      <w:divBdr>
        <w:top w:val="none" w:sz="0" w:space="0" w:color="auto"/>
        <w:left w:val="none" w:sz="0" w:space="0" w:color="auto"/>
        <w:bottom w:val="none" w:sz="0" w:space="0" w:color="auto"/>
        <w:right w:val="none" w:sz="0" w:space="0" w:color="auto"/>
      </w:divBdr>
    </w:div>
    <w:div w:id="279802868">
      <w:bodyDiv w:val="1"/>
      <w:marLeft w:val="0"/>
      <w:marRight w:val="0"/>
      <w:marTop w:val="0"/>
      <w:marBottom w:val="0"/>
      <w:divBdr>
        <w:top w:val="none" w:sz="0" w:space="0" w:color="auto"/>
        <w:left w:val="none" w:sz="0" w:space="0" w:color="auto"/>
        <w:bottom w:val="none" w:sz="0" w:space="0" w:color="auto"/>
        <w:right w:val="none" w:sz="0" w:space="0" w:color="auto"/>
      </w:divBdr>
    </w:div>
    <w:div w:id="279805389">
      <w:bodyDiv w:val="1"/>
      <w:marLeft w:val="0"/>
      <w:marRight w:val="0"/>
      <w:marTop w:val="0"/>
      <w:marBottom w:val="0"/>
      <w:divBdr>
        <w:top w:val="none" w:sz="0" w:space="0" w:color="auto"/>
        <w:left w:val="none" w:sz="0" w:space="0" w:color="auto"/>
        <w:bottom w:val="none" w:sz="0" w:space="0" w:color="auto"/>
        <w:right w:val="none" w:sz="0" w:space="0" w:color="auto"/>
      </w:divBdr>
    </w:div>
    <w:div w:id="280040158">
      <w:bodyDiv w:val="1"/>
      <w:marLeft w:val="0"/>
      <w:marRight w:val="0"/>
      <w:marTop w:val="0"/>
      <w:marBottom w:val="0"/>
      <w:divBdr>
        <w:top w:val="none" w:sz="0" w:space="0" w:color="auto"/>
        <w:left w:val="none" w:sz="0" w:space="0" w:color="auto"/>
        <w:bottom w:val="none" w:sz="0" w:space="0" w:color="auto"/>
        <w:right w:val="none" w:sz="0" w:space="0" w:color="auto"/>
      </w:divBdr>
    </w:div>
    <w:div w:id="280040919">
      <w:bodyDiv w:val="1"/>
      <w:marLeft w:val="0"/>
      <w:marRight w:val="0"/>
      <w:marTop w:val="0"/>
      <w:marBottom w:val="0"/>
      <w:divBdr>
        <w:top w:val="none" w:sz="0" w:space="0" w:color="auto"/>
        <w:left w:val="none" w:sz="0" w:space="0" w:color="auto"/>
        <w:bottom w:val="none" w:sz="0" w:space="0" w:color="auto"/>
        <w:right w:val="none" w:sz="0" w:space="0" w:color="auto"/>
      </w:divBdr>
    </w:div>
    <w:div w:id="280186650">
      <w:bodyDiv w:val="1"/>
      <w:marLeft w:val="0"/>
      <w:marRight w:val="0"/>
      <w:marTop w:val="0"/>
      <w:marBottom w:val="0"/>
      <w:divBdr>
        <w:top w:val="none" w:sz="0" w:space="0" w:color="auto"/>
        <w:left w:val="none" w:sz="0" w:space="0" w:color="auto"/>
        <w:bottom w:val="none" w:sz="0" w:space="0" w:color="auto"/>
        <w:right w:val="none" w:sz="0" w:space="0" w:color="auto"/>
      </w:divBdr>
    </w:div>
    <w:div w:id="280304857">
      <w:bodyDiv w:val="1"/>
      <w:marLeft w:val="0"/>
      <w:marRight w:val="0"/>
      <w:marTop w:val="0"/>
      <w:marBottom w:val="0"/>
      <w:divBdr>
        <w:top w:val="none" w:sz="0" w:space="0" w:color="auto"/>
        <w:left w:val="none" w:sz="0" w:space="0" w:color="auto"/>
        <w:bottom w:val="none" w:sz="0" w:space="0" w:color="auto"/>
        <w:right w:val="none" w:sz="0" w:space="0" w:color="auto"/>
      </w:divBdr>
    </w:div>
    <w:div w:id="280958262">
      <w:bodyDiv w:val="1"/>
      <w:marLeft w:val="0"/>
      <w:marRight w:val="0"/>
      <w:marTop w:val="0"/>
      <w:marBottom w:val="0"/>
      <w:divBdr>
        <w:top w:val="none" w:sz="0" w:space="0" w:color="auto"/>
        <w:left w:val="none" w:sz="0" w:space="0" w:color="auto"/>
        <w:bottom w:val="none" w:sz="0" w:space="0" w:color="auto"/>
        <w:right w:val="none" w:sz="0" w:space="0" w:color="auto"/>
      </w:divBdr>
    </w:div>
    <w:div w:id="281038826">
      <w:bodyDiv w:val="1"/>
      <w:marLeft w:val="0"/>
      <w:marRight w:val="0"/>
      <w:marTop w:val="0"/>
      <w:marBottom w:val="0"/>
      <w:divBdr>
        <w:top w:val="none" w:sz="0" w:space="0" w:color="auto"/>
        <w:left w:val="none" w:sz="0" w:space="0" w:color="auto"/>
        <w:bottom w:val="none" w:sz="0" w:space="0" w:color="auto"/>
        <w:right w:val="none" w:sz="0" w:space="0" w:color="auto"/>
      </w:divBdr>
    </w:div>
    <w:div w:id="281156479">
      <w:bodyDiv w:val="1"/>
      <w:marLeft w:val="0"/>
      <w:marRight w:val="0"/>
      <w:marTop w:val="0"/>
      <w:marBottom w:val="0"/>
      <w:divBdr>
        <w:top w:val="none" w:sz="0" w:space="0" w:color="auto"/>
        <w:left w:val="none" w:sz="0" w:space="0" w:color="auto"/>
        <w:bottom w:val="none" w:sz="0" w:space="0" w:color="auto"/>
        <w:right w:val="none" w:sz="0" w:space="0" w:color="auto"/>
      </w:divBdr>
    </w:div>
    <w:div w:id="281351417">
      <w:bodyDiv w:val="1"/>
      <w:marLeft w:val="0"/>
      <w:marRight w:val="0"/>
      <w:marTop w:val="0"/>
      <w:marBottom w:val="0"/>
      <w:divBdr>
        <w:top w:val="none" w:sz="0" w:space="0" w:color="auto"/>
        <w:left w:val="none" w:sz="0" w:space="0" w:color="auto"/>
        <w:bottom w:val="none" w:sz="0" w:space="0" w:color="auto"/>
        <w:right w:val="none" w:sz="0" w:space="0" w:color="auto"/>
      </w:divBdr>
    </w:div>
    <w:div w:id="281500388">
      <w:bodyDiv w:val="1"/>
      <w:marLeft w:val="0"/>
      <w:marRight w:val="0"/>
      <w:marTop w:val="0"/>
      <w:marBottom w:val="0"/>
      <w:divBdr>
        <w:top w:val="none" w:sz="0" w:space="0" w:color="auto"/>
        <w:left w:val="none" w:sz="0" w:space="0" w:color="auto"/>
        <w:bottom w:val="none" w:sz="0" w:space="0" w:color="auto"/>
        <w:right w:val="none" w:sz="0" w:space="0" w:color="auto"/>
      </w:divBdr>
    </w:div>
    <w:div w:id="281615389">
      <w:bodyDiv w:val="1"/>
      <w:marLeft w:val="0"/>
      <w:marRight w:val="0"/>
      <w:marTop w:val="0"/>
      <w:marBottom w:val="0"/>
      <w:divBdr>
        <w:top w:val="none" w:sz="0" w:space="0" w:color="auto"/>
        <w:left w:val="none" w:sz="0" w:space="0" w:color="auto"/>
        <w:bottom w:val="none" w:sz="0" w:space="0" w:color="auto"/>
        <w:right w:val="none" w:sz="0" w:space="0" w:color="auto"/>
      </w:divBdr>
    </w:div>
    <w:div w:id="281883083">
      <w:bodyDiv w:val="1"/>
      <w:marLeft w:val="0"/>
      <w:marRight w:val="0"/>
      <w:marTop w:val="0"/>
      <w:marBottom w:val="0"/>
      <w:divBdr>
        <w:top w:val="none" w:sz="0" w:space="0" w:color="auto"/>
        <w:left w:val="none" w:sz="0" w:space="0" w:color="auto"/>
        <w:bottom w:val="none" w:sz="0" w:space="0" w:color="auto"/>
        <w:right w:val="none" w:sz="0" w:space="0" w:color="auto"/>
      </w:divBdr>
    </w:div>
    <w:div w:id="281956491">
      <w:bodyDiv w:val="1"/>
      <w:marLeft w:val="0"/>
      <w:marRight w:val="0"/>
      <w:marTop w:val="0"/>
      <w:marBottom w:val="0"/>
      <w:divBdr>
        <w:top w:val="none" w:sz="0" w:space="0" w:color="auto"/>
        <w:left w:val="none" w:sz="0" w:space="0" w:color="auto"/>
        <w:bottom w:val="none" w:sz="0" w:space="0" w:color="auto"/>
        <w:right w:val="none" w:sz="0" w:space="0" w:color="auto"/>
      </w:divBdr>
    </w:div>
    <w:div w:id="282079749">
      <w:bodyDiv w:val="1"/>
      <w:marLeft w:val="0"/>
      <w:marRight w:val="0"/>
      <w:marTop w:val="0"/>
      <w:marBottom w:val="0"/>
      <w:divBdr>
        <w:top w:val="none" w:sz="0" w:space="0" w:color="auto"/>
        <w:left w:val="none" w:sz="0" w:space="0" w:color="auto"/>
        <w:bottom w:val="none" w:sz="0" w:space="0" w:color="auto"/>
        <w:right w:val="none" w:sz="0" w:space="0" w:color="auto"/>
      </w:divBdr>
    </w:div>
    <w:div w:id="282343065">
      <w:bodyDiv w:val="1"/>
      <w:marLeft w:val="0"/>
      <w:marRight w:val="0"/>
      <w:marTop w:val="0"/>
      <w:marBottom w:val="0"/>
      <w:divBdr>
        <w:top w:val="none" w:sz="0" w:space="0" w:color="auto"/>
        <w:left w:val="none" w:sz="0" w:space="0" w:color="auto"/>
        <w:bottom w:val="none" w:sz="0" w:space="0" w:color="auto"/>
        <w:right w:val="none" w:sz="0" w:space="0" w:color="auto"/>
      </w:divBdr>
    </w:div>
    <w:div w:id="282348381">
      <w:bodyDiv w:val="1"/>
      <w:marLeft w:val="0"/>
      <w:marRight w:val="0"/>
      <w:marTop w:val="0"/>
      <w:marBottom w:val="0"/>
      <w:divBdr>
        <w:top w:val="none" w:sz="0" w:space="0" w:color="auto"/>
        <w:left w:val="none" w:sz="0" w:space="0" w:color="auto"/>
        <w:bottom w:val="none" w:sz="0" w:space="0" w:color="auto"/>
        <w:right w:val="none" w:sz="0" w:space="0" w:color="auto"/>
      </w:divBdr>
    </w:div>
    <w:div w:id="282394969">
      <w:bodyDiv w:val="1"/>
      <w:marLeft w:val="0"/>
      <w:marRight w:val="0"/>
      <w:marTop w:val="0"/>
      <w:marBottom w:val="0"/>
      <w:divBdr>
        <w:top w:val="none" w:sz="0" w:space="0" w:color="auto"/>
        <w:left w:val="none" w:sz="0" w:space="0" w:color="auto"/>
        <w:bottom w:val="none" w:sz="0" w:space="0" w:color="auto"/>
        <w:right w:val="none" w:sz="0" w:space="0" w:color="auto"/>
      </w:divBdr>
    </w:div>
    <w:div w:id="282424774">
      <w:bodyDiv w:val="1"/>
      <w:marLeft w:val="0"/>
      <w:marRight w:val="0"/>
      <w:marTop w:val="0"/>
      <w:marBottom w:val="0"/>
      <w:divBdr>
        <w:top w:val="none" w:sz="0" w:space="0" w:color="auto"/>
        <w:left w:val="none" w:sz="0" w:space="0" w:color="auto"/>
        <w:bottom w:val="none" w:sz="0" w:space="0" w:color="auto"/>
        <w:right w:val="none" w:sz="0" w:space="0" w:color="auto"/>
      </w:divBdr>
    </w:div>
    <w:div w:id="282729447">
      <w:bodyDiv w:val="1"/>
      <w:marLeft w:val="0"/>
      <w:marRight w:val="0"/>
      <w:marTop w:val="0"/>
      <w:marBottom w:val="0"/>
      <w:divBdr>
        <w:top w:val="none" w:sz="0" w:space="0" w:color="auto"/>
        <w:left w:val="none" w:sz="0" w:space="0" w:color="auto"/>
        <w:bottom w:val="none" w:sz="0" w:space="0" w:color="auto"/>
        <w:right w:val="none" w:sz="0" w:space="0" w:color="auto"/>
      </w:divBdr>
    </w:div>
    <w:div w:id="282814057">
      <w:bodyDiv w:val="1"/>
      <w:marLeft w:val="0"/>
      <w:marRight w:val="0"/>
      <w:marTop w:val="0"/>
      <w:marBottom w:val="0"/>
      <w:divBdr>
        <w:top w:val="none" w:sz="0" w:space="0" w:color="auto"/>
        <w:left w:val="none" w:sz="0" w:space="0" w:color="auto"/>
        <w:bottom w:val="none" w:sz="0" w:space="0" w:color="auto"/>
        <w:right w:val="none" w:sz="0" w:space="0" w:color="auto"/>
      </w:divBdr>
    </w:div>
    <w:div w:id="282882088">
      <w:bodyDiv w:val="1"/>
      <w:marLeft w:val="0"/>
      <w:marRight w:val="0"/>
      <w:marTop w:val="0"/>
      <w:marBottom w:val="0"/>
      <w:divBdr>
        <w:top w:val="none" w:sz="0" w:space="0" w:color="auto"/>
        <w:left w:val="none" w:sz="0" w:space="0" w:color="auto"/>
        <w:bottom w:val="none" w:sz="0" w:space="0" w:color="auto"/>
        <w:right w:val="none" w:sz="0" w:space="0" w:color="auto"/>
      </w:divBdr>
    </w:div>
    <w:div w:id="282927690">
      <w:bodyDiv w:val="1"/>
      <w:marLeft w:val="0"/>
      <w:marRight w:val="0"/>
      <w:marTop w:val="0"/>
      <w:marBottom w:val="0"/>
      <w:divBdr>
        <w:top w:val="none" w:sz="0" w:space="0" w:color="auto"/>
        <w:left w:val="none" w:sz="0" w:space="0" w:color="auto"/>
        <w:bottom w:val="none" w:sz="0" w:space="0" w:color="auto"/>
        <w:right w:val="none" w:sz="0" w:space="0" w:color="auto"/>
      </w:divBdr>
    </w:div>
    <w:div w:id="283271648">
      <w:bodyDiv w:val="1"/>
      <w:marLeft w:val="0"/>
      <w:marRight w:val="0"/>
      <w:marTop w:val="0"/>
      <w:marBottom w:val="0"/>
      <w:divBdr>
        <w:top w:val="none" w:sz="0" w:space="0" w:color="auto"/>
        <w:left w:val="none" w:sz="0" w:space="0" w:color="auto"/>
        <w:bottom w:val="none" w:sz="0" w:space="0" w:color="auto"/>
        <w:right w:val="none" w:sz="0" w:space="0" w:color="auto"/>
      </w:divBdr>
    </w:div>
    <w:div w:id="283314492">
      <w:bodyDiv w:val="1"/>
      <w:marLeft w:val="0"/>
      <w:marRight w:val="0"/>
      <w:marTop w:val="0"/>
      <w:marBottom w:val="0"/>
      <w:divBdr>
        <w:top w:val="none" w:sz="0" w:space="0" w:color="auto"/>
        <w:left w:val="none" w:sz="0" w:space="0" w:color="auto"/>
        <w:bottom w:val="none" w:sz="0" w:space="0" w:color="auto"/>
        <w:right w:val="none" w:sz="0" w:space="0" w:color="auto"/>
      </w:divBdr>
    </w:div>
    <w:div w:id="283389449">
      <w:bodyDiv w:val="1"/>
      <w:marLeft w:val="0"/>
      <w:marRight w:val="0"/>
      <w:marTop w:val="0"/>
      <w:marBottom w:val="0"/>
      <w:divBdr>
        <w:top w:val="none" w:sz="0" w:space="0" w:color="auto"/>
        <w:left w:val="none" w:sz="0" w:space="0" w:color="auto"/>
        <w:bottom w:val="none" w:sz="0" w:space="0" w:color="auto"/>
        <w:right w:val="none" w:sz="0" w:space="0" w:color="auto"/>
      </w:divBdr>
    </w:div>
    <w:div w:id="283469098">
      <w:bodyDiv w:val="1"/>
      <w:marLeft w:val="0"/>
      <w:marRight w:val="0"/>
      <w:marTop w:val="0"/>
      <w:marBottom w:val="0"/>
      <w:divBdr>
        <w:top w:val="none" w:sz="0" w:space="0" w:color="auto"/>
        <w:left w:val="none" w:sz="0" w:space="0" w:color="auto"/>
        <w:bottom w:val="none" w:sz="0" w:space="0" w:color="auto"/>
        <w:right w:val="none" w:sz="0" w:space="0" w:color="auto"/>
      </w:divBdr>
    </w:div>
    <w:div w:id="283778462">
      <w:bodyDiv w:val="1"/>
      <w:marLeft w:val="0"/>
      <w:marRight w:val="0"/>
      <w:marTop w:val="0"/>
      <w:marBottom w:val="0"/>
      <w:divBdr>
        <w:top w:val="none" w:sz="0" w:space="0" w:color="auto"/>
        <w:left w:val="none" w:sz="0" w:space="0" w:color="auto"/>
        <w:bottom w:val="none" w:sz="0" w:space="0" w:color="auto"/>
        <w:right w:val="none" w:sz="0" w:space="0" w:color="auto"/>
      </w:divBdr>
    </w:div>
    <w:div w:id="283855738">
      <w:bodyDiv w:val="1"/>
      <w:marLeft w:val="0"/>
      <w:marRight w:val="0"/>
      <w:marTop w:val="0"/>
      <w:marBottom w:val="0"/>
      <w:divBdr>
        <w:top w:val="none" w:sz="0" w:space="0" w:color="auto"/>
        <w:left w:val="none" w:sz="0" w:space="0" w:color="auto"/>
        <w:bottom w:val="none" w:sz="0" w:space="0" w:color="auto"/>
        <w:right w:val="none" w:sz="0" w:space="0" w:color="auto"/>
      </w:divBdr>
    </w:div>
    <w:div w:id="283927616">
      <w:bodyDiv w:val="1"/>
      <w:marLeft w:val="0"/>
      <w:marRight w:val="0"/>
      <w:marTop w:val="0"/>
      <w:marBottom w:val="0"/>
      <w:divBdr>
        <w:top w:val="none" w:sz="0" w:space="0" w:color="auto"/>
        <w:left w:val="none" w:sz="0" w:space="0" w:color="auto"/>
        <w:bottom w:val="none" w:sz="0" w:space="0" w:color="auto"/>
        <w:right w:val="none" w:sz="0" w:space="0" w:color="auto"/>
      </w:divBdr>
    </w:div>
    <w:div w:id="283971026">
      <w:bodyDiv w:val="1"/>
      <w:marLeft w:val="0"/>
      <w:marRight w:val="0"/>
      <w:marTop w:val="0"/>
      <w:marBottom w:val="0"/>
      <w:divBdr>
        <w:top w:val="none" w:sz="0" w:space="0" w:color="auto"/>
        <w:left w:val="none" w:sz="0" w:space="0" w:color="auto"/>
        <w:bottom w:val="none" w:sz="0" w:space="0" w:color="auto"/>
        <w:right w:val="none" w:sz="0" w:space="0" w:color="auto"/>
      </w:divBdr>
    </w:div>
    <w:div w:id="284233165">
      <w:bodyDiv w:val="1"/>
      <w:marLeft w:val="0"/>
      <w:marRight w:val="0"/>
      <w:marTop w:val="0"/>
      <w:marBottom w:val="0"/>
      <w:divBdr>
        <w:top w:val="none" w:sz="0" w:space="0" w:color="auto"/>
        <w:left w:val="none" w:sz="0" w:space="0" w:color="auto"/>
        <w:bottom w:val="none" w:sz="0" w:space="0" w:color="auto"/>
        <w:right w:val="none" w:sz="0" w:space="0" w:color="auto"/>
      </w:divBdr>
    </w:div>
    <w:div w:id="284309825">
      <w:bodyDiv w:val="1"/>
      <w:marLeft w:val="0"/>
      <w:marRight w:val="0"/>
      <w:marTop w:val="0"/>
      <w:marBottom w:val="0"/>
      <w:divBdr>
        <w:top w:val="none" w:sz="0" w:space="0" w:color="auto"/>
        <w:left w:val="none" w:sz="0" w:space="0" w:color="auto"/>
        <w:bottom w:val="none" w:sz="0" w:space="0" w:color="auto"/>
        <w:right w:val="none" w:sz="0" w:space="0" w:color="auto"/>
      </w:divBdr>
    </w:div>
    <w:div w:id="284434376">
      <w:bodyDiv w:val="1"/>
      <w:marLeft w:val="0"/>
      <w:marRight w:val="0"/>
      <w:marTop w:val="0"/>
      <w:marBottom w:val="0"/>
      <w:divBdr>
        <w:top w:val="none" w:sz="0" w:space="0" w:color="auto"/>
        <w:left w:val="none" w:sz="0" w:space="0" w:color="auto"/>
        <w:bottom w:val="none" w:sz="0" w:space="0" w:color="auto"/>
        <w:right w:val="none" w:sz="0" w:space="0" w:color="auto"/>
      </w:divBdr>
    </w:div>
    <w:div w:id="284435846">
      <w:bodyDiv w:val="1"/>
      <w:marLeft w:val="0"/>
      <w:marRight w:val="0"/>
      <w:marTop w:val="0"/>
      <w:marBottom w:val="0"/>
      <w:divBdr>
        <w:top w:val="none" w:sz="0" w:space="0" w:color="auto"/>
        <w:left w:val="none" w:sz="0" w:space="0" w:color="auto"/>
        <w:bottom w:val="none" w:sz="0" w:space="0" w:color="auto"/>
        <w:right w:val="none" w:sz="0" w:space="0" w:color="auto"/>
      </w:divBdr>
    </w:div>
    <w:div w:id="284507927">
      <w:bodyDiv w:val="1"/>
      <w:marLeft w:val="0"/>
      <w:marRight w:val="0"/>
      <w:marTop w:val="0"/>
      <w:marBottom w:val="0"/>
      <w:divBdr>
        <w:top w:val="none" w:sz="0" w:space="0" w:color="auto"/>
        <w:left w:val="none" w:sz="0" w:space="0" w:color="auto"/>
        <w:bottom w:val="none" w:sz="0" w:space="0" w:color="auto"/>
        <w:right w:val="none" w:sz="0" w:space="0" w:color="auto"/>
      </w:divBdr>
    </w:div>
    <w:div w:id="284580513">
      <w:bodyDiv w:val="1"/>
      <w:marLeft w:val="0"/>
      <w:marRight w:val="0"/>
      <w:marTop w:val="0"/>
      <w:marBottom w:val="0"/>
      <w:divBdr>
        <w:top w:val="none" w:sz="0" w:space="0" w:color="auto"/>
        <w:left w:val="none" w:sz="0" w:space="0" w:color="auto"/>
        <w:bottom w:val="none" w:sz="0" w:space="0" w:color="auto"/>
        <w:right w:val="none" w:sz="0" w:space="0" w:color="auto"/>
      </w:divBdr>
    </w:div>
    <w:div w:id="284771312">
      <w:bodyDiv w:val="1"/>
      <w:marLeft w:val="0"/>
      <w:marRight w:val="0"/>
      <w:marTop w:val="0"/>
      <w:marBottom w:val="0"/>
      <w:divBdr>
        <w:top w:val="none" w:sz="0" w:space="0" w:color="auto"/>
        <w:left w:val="none" w:sz="0" w:space="0" w:color="auto"/>
        <w:bottom w:val="none" w:sz="0" w:space="0" w:color="auto"/>
        <w:right w:val="none" w:sz="0" w:space="0" w:color="auto"/>
      </w:divBdr>
    </w:div>
    <w:div w:id="284773865">
      <w:bodyDiv w:val="1"/>
      <w:marLeft w:val="0"/>
      <w:marRight w:val="0"/>
      <w:marTop w:val="0"/>
      <w:marBottom w:val="0"/>
      <w:divBdr>
        <w:top w:val="none" w:sz="0" w:space="0" w:color="auto"/>
        <w:left w:val="none" w:sz="0" w:space="0" w:color="auto"/>
        <w:bottom w:val="none" w:sz="0" w:space="0" w:color="auto"/>
        <w:right w:val="none" w:sz="0" w:space="0" w:color="auto"/>
      </w:divBdr>
    </w:div>
    <w:div w:id="285284305">
      <w:bodyDiv w:val="1"/>
      <w:marLeft w:val="0"/>
      <w:marRight w:val="0"/>
      <w:marTop w:val="0"/>
      <w:marBottom w:val="0"/>
      <w:divBdr>
        <w:top w:val="none" w:sz="0" w:space="0" w:color="auto"/>
        <w:left w:val="none" w:sz="0" w:space="0" w:color="auto"/>
        <w:bottom w:val="none" w:sz="0" w:space="0" w:color="auto"/>
        <w:right w:val="none" w:sz="0" w:space="0" w:color="auto"/>
      </w:divBdr>
    </w:div>
    <w:div w:id="285359227">
      <w:bodyDiv w:val="1"/>
      <w:marLeft w:val="0"/>
      <w:marRight w:val="0"/>
      <w:marTop w:val="0"/>
      <w:marBottom w:val="0"/>
      <w:divBdr>
        <w:top w:val="none" w:sz="0" w:space="0" w:color="auto"/>
        <w:left w:val="none" w:sz="0" w:space="0" w:color="auto"/>
        <w:bottom w:val="none" w:sz="0" w:space="0" w:color="auto"/>
        <w:right w:val="none" w:sz="0" w:space="0" w:color="auto"/>
      </w:divBdr>
    </w:div>
    <w:div w:id="285546748">
      <w:bodyDiv w:val="1"/>
      <w:marLeft w:val="0"/>
      <w:marRight w:val="0"/>
      <w:marTop w:val="0"/>
      <w:marBottom w:val="0"/>
      <w:divBdr>
        <w:top w:val="none" w:sz="0" w:space="0" w:color="auto"/>
        <w:left w:val="none" w:sz="0" w:space="0" w:color="auto"/>
        <w:bottom w:val="none" w:sz="0" w:space="0" w:color="auto"/>
        <w:right w:val="none" w:sz="0" w:space="0" w:color="auto"/>
      </w:divBdr>
    </w:div>
    <w:div w:id="286082566">
      <w:bodyDiv w:val="1"/>
      <w:marLeft w:val="0"/>
      <w:marRight w:val="0"/>
      <w:marTop w:val="0"/>
      <w:marBottom w:val="0"/>
      <w:divBdr>
        <w:top w:val="none" w:sz="0" w:space="0" w:color="auto"/>
        <w:left w:val="none" w:sz="0" w:space="0" w:color="auto"/>
        <w:bottom w:val="none" w:sz="0" w:space="0" w:color="auto"/>
        <w:right w:val="none" w:sz="0" w:space="0" w:color="auto"/>
      </w:divBdr>
    </w:div>
    <w:div w:id="286157270">
      <w:bodyDiv w:val="1"/>
      <w:marLeft w:val="0"/>
      <w:marRight w:val="0"/>
      <w:marTop w:val="0"/>
      <w:marBottom w:val="0"/>
      <w:divBdr>
        <w:top w:val="none" w:sz="0" w:space="0" w:color="auto"/>
        <w:left w:val="none" w:sz="0" w:space="0" w:color="auto"/>
        <w:bottom w:val="none" w:sz="0" w:space="0" w:color="auto"/>
        <w:right w:val="none" w:sz="0" w:space="0" w:color="auto"/>
      </w:divBdr>
    </w:div>
    <w:div w:id="286277799">
      <w:bodyDiv w:val="1"/>
      <w:marLeft w:val="0"/>
      <w:marRight w:val="0"/>
      <w:marTop w:val="0"/>
      <w:marBottom w:val="0"/>
      <w:divBdr>
        <w:top w:val="none" w:sz="0" w:space="0" w:color="auto"/>
        <w:left w:val="none" w:sz="0" w:space="0" w:color="auto"/>
        <w:bottom w:val="none" w:sz="0" w:space="0" w:color="auto"/>
        <w:right w:val="none" w:sz="0" w:space="0" w:color="auto"/>
      </w:divBdr>
    </w:div>
    <w:div w:id="286280132">
      <w:bodyDiv w:val="1"/>
      <w:marLeft w:val="0"/>
      <w:marRight w:val="0"/>
      <w:marTop w:val="0"/>
      <w:marBottom w:val="0"/>
      <w:divBdr>
        <w:top w:val="none" w:sz="0" w:space="0" w:color="auto"/>
        <w:left w:val="none" w:sz="0" w:space="0" w:color="auto"/>
        <w:bottom w:val="none" w:sz="0" w:space="0" w:color="auto"/>
        <w:right w:val="none" w:sz="0" w:space="0" w:color="auto"/>
      </w:divBdr>
    </w:div>
    <w:div w:id="286280289">
      <w:bodyDiv w:val="1"/>
      <w:marLeft w:val="0"/>
      <w:marRight w:val="0"/>
      <w:marTop w:val="0"/>
      <w:marBottom w:val="0"/>
      <w:divBdr>
        <w:top w:val="none" w:sz="0" w:space="0" w:color="auto"/>
        <w:left w:val="none" w:sz="0" w:space="0" w:color="auto"/>
        <w:bottom w:val="none" w:sz="0" w:space="0" w:color="auto"/>
        <w:right w:val="none" w:sz="0" w:space="0" w:color="auto"/>
      </w:divBdr>
    </w:div>
    <w:div w:id="286350989">
      <w:bodyDiv w:val="1"/>
      <w:marLeft w:val="0"/>
      <w:marRight w:val="0"/>
      <w:marTop w:val="0"/>
      <w:marBottom w:val="0"/>
      <w:divBdr>
        <w:top w:val="none" w:sz="0" w:space="0" w:color="auto"/>
        <w:left w:val="none" w:sz="0" w:space="0" w:color="auto"/>
        <w:bottom w:val="none" w:sz="0" w:space="0" w:color="auto"/>
        <w:right w:val="none" w:sz="0" w:space="0" w:color="auto"/>
      </w:divBdr>
    </w:div>
    <w:div w:id="286476465">
      <w:bodyDiv w:val="1"/>
      <w:marLeft w:val="0"/>
      <w:marRight w:val="0"/>
      <w:marTop w:val="0"/>
      <w:marBottom w:val="0"/>
      <w:divBdr>
        <w:top w:val="none" w:sz="0" w:space="0" w:color="auto"/>
        <w:left w:val="none" w:sz="0" w:space="0" w:color="auto"/>
        <w:bottom w:val="none" w:sz="0" w:space="0" w:color="auto"/>
        <w:right w:val="none" w:sz="0" w:space="0" w:color="auto"/>
      </w:divBdr>
    </w:div>
    <w:div w:id="286544968">
      <w:bodyDiv w:val="1"/>
      <w:marLeft w:val="0"/>
      <w:marRight w:val="0"/>
      <w:marTop w:val="0"/>
      <w:marBottom w:val="0"/>
      <w:divBdr>
        <w:top w:val="none" w:sz="0" w:space="0" w:color="auto"/>
        <w:left w:val="none" w:sz="0" w:space="0" w:color="auto"/>
        <w:bottom w:val="none" w:sz="0" w:space="0" w:color="auto"/>
        <w:right w:val="none" w:sz="0" w:space="0" w:color="auto"/>
      </w:divBdr>
    </w:div>
    <w:div w:id="286661545">
      <w:bodyDiv w:val="1"/>
      <w:marLeft w:val="0"/>
      <w:marRight w:val="0"/>
      <w:marTop w:val="0"/>
      <w:marBottom w:val="0"/>
      <w:divBdr>
        <w:top w:val="none" w:sz="0" w:space="0" w:color="auto"/>
        <w:left w:val="none" w:sz="0" w:space="0" w:color="auto"/>
        <w:bottom w:val="none" w:sz="0" w:space="0" w:color="auto"/>
        <w:right w:val="none" w:sz="0" w:space="0" w:color="auto"/>
      </w:divBdr>
    </w:div>
    <w:div w:id="286857081">
      <w:bodyDiv w:val="1"/>
      <w:marLeft w:val="0"/>
      <w:marRight w:val="0"/>
      <w:marTop w:val="0"/>
      <w:marBottom w:val="0"/>
      <w:divBdr>
        <w:top w:val="none" w:sz="0" w:space="0" w:color="auto"/>
        <w:left w:val="none" w:sz="0" w:space="0" w:color="auto"/>
        <w:bottom w:val="none" w:sz="0" w:space="0" w:color="auto"/>
        <w:right w:val="none" w:sz="0" w:space="0" w:color="auto"/>
      </w:divBdr>
    </w:div>
    <w:div w:id="287129097">
      <w:bodyDiv w:val="1"/>
      <w:marLeft w:val="0"/>
      <w:marRight w:val="0"/>
      <w:marTop w:val="0"/>
      <w:marBottom w:val="0"/>
      <w:divBdr>
        <w:top w:val="none" w:sz="0" w:space="0" w:color="auto"/>
        <w:left w:val="none" w:sz="0" w:space="0" w:color="auto"/>
        <w:bottom w:val="none" w:sz="0" w:space="0" w:color="auto"/>
        <w:right w:val="none" w:sz="0" w:space="0" w:color="auto"/>
      </w:divBdr>
    </w:div>
    <w:div w:id="287206661">
      <w:bodyDiv w:val="1"/>
      <w:marLeft w:val="0"/>
      <w:marRight w:val="0"/>
      <w:marTop w:val="0"/>
      <w:marBottom w:val="0"/>
      <w:divBdr>
        <w:top w:val="none" w:sz="0" w:space="0" w:color="auto"/>
        <w:left w:val="none" w:sz="0" w:space="0" w:color="auto"/>
        <w:bottom w:val="none" w:sz="0" w:space="0" w:color="auto"/>
        <w:right w:val="none" w:sz="0" w:space="0" w:color="auto"/>
      </w:divBdr>
    </w:div>
    <w:div w:id="287467332">
      <w:bodyDiv w:val="1"/>
      <w:marLeft w:val="0"/>
      <w:marRight w:val="0"/>
      <w:marTop w:val="0"/>
      <w:marBottom w:val="0"/>
      <w:divBdr>
        <w:top w:val="none" w:sz="0" w:space="0" w:color="auto"/>
        <w:left w:val="none" w:sz="0" w:space="0" w:color="auto"/>
        <w:bottom w:val="none" w:sz="0" w:space="0" w:color="auto"/>
        <w:right w:val="none" w:sz="0" w:space="0" w:color="auto"/>
      </w:divBdr>
    </w:div>
    <w:div w:id="287666392">
      <w:bodyDiv w:val="1"/>
      <w:marLeft w:val="0"/>
      <w:marRight w:val="0"/>
      <w:marTop w:val="0"/>
      <w:marBottom w:val="0"/>
      <w:divBdr>
        <w:top w:val="none" w:sz="0" w:space="0" w:color="auto"/>
        <w:left w:val="none" w:sz="0" w:space="0" w:color="auto"/>
        <w:bottom w:val="none" w:sz="0" w:space="0" w:color="auto"/>
        <w:right w:val="none" w:sz="0" w:space="0" w:color="auto"/>
      </w:divBdr>
    </w:div>
    <w:div w:id="287669338">
      <w:bodyDiv w:val="1"/>
      <w:marLeft w:val="0"/>
      <w:marRight w:val="0"/>
      <w:marTop w:val="0"/>
      <w:marBottom w:val="0"/>
      <w:divBdr>
        <w:top w:val="none" w:sz="0" w:space="0" w:color="auto"/>
        <w:left w:val="none" w:sz="0" w:space="0" w:color="auto"/>
        <w:bottom w:val="none" w:sz="0" w:space="0" w:color="auto"/>
        <w:right w:val="none" w:sz="0" w:space="0" w:color="auto"/>
      </w:divBdr>
    </w:div>
    <w:div w:id="287704271">
      <w:bodyDiv w:val="1"/>
      <w:marLeft w:val="0"/>
      <w:marRight w:val="0"/>
      <w:marTop w:val="0"/>
      <w:marBottom w:val="0"/>
      <w:divBdr>
        <w:top w:val="none" w:sz="0" w:space="0" w:color="auto"/>
        <w:left w:val="none" w:sz="0" w:space="0" w:color="auto"/>
        <w:bottom w:val="none" w:sz="0" w:space="0" w:color="auto"/>
        <w:right w:val="none" w:sz="0" w:space="0" w:color="auto"/>
      </w:divBdr>
    </w:div>
    <w:div w:id="287787939">
      <w:bodyDiv w:val="1"/>
      <w:marLeft w:val="0"/>
      <w:marRight w:val="0"/>
      <w:marTop w:val="0"/>
      <w:marBottom w:val="0"/>
      <w:divBdr>
        <w:top w:val="none" w:sz="0" w:space="0" w:color="auto"/>
        <w:left w:val="none" w:sz="0" w:space="0" w:color="auto"/>
        <w:bottom w:val="none" w:sz="0" w:space="0" w:color="auto"/>
        <w:right w:val="none" w:sz="0" w:space="0" w:color="auto"/>
      </w:divBdr>
    </w:div>
    <w:div w:id="287857364">
      <w:bodyDiv w:val="1"/>
      <w:marLeft w:val="0"/>
      <w:marRight w:val="0"/>
      <w:marTop w:val="0"/>
      <w:marBottom w:val="0"/>
      <w:divBdr>
        <w:top w:val="none" w:sz="0" w:space="0" w:color="auto"/>
        <w:left w:val="none" w:sz="0" w:space="0" w:color="auto"/>
        <w:bottom w:val="none" w:sz="0" w:space="0" w:color="auto"/>
        <w:right w:val="none" w:sz="0" w:space="0" w:color="auto"/>
      </w:divBdr>
    </w:div>
    <w:div w:id="287862314">
      <w:bodyDiv w:val="1"/>
      <w:marLeft w:val="0"/>
      <w:marRight w:val="0"/>
      <w:marTop w:val="0"/>
      <w:marBottom w:val="0"/>
      <w:divBdr>
        <w:top w:val="none" w:sz="0" w:space="0" w:color="auto"/>
        <w:left w:val="none" w:sz="0" w:space="0" w:color="auto"/>
        <w:bottom w:val="none" w:sz="0" w:space="0" w:color="auto"/>
        <w:right w:val="none" w:sz="0" w:space="0" w:color="auto"/>
      </w:divBdr>
    </w:div>
    <w:div w:id="288247747">
      <w:bodyDiv w:val="1"/>
      <w:marLeft w:val="0"/>
      <w:marRight w:val="0"/>
      <w:marTop w:val="0"/>
      <w:marBottom w:val="0"/>
      <w:divBdr>
        <w:top w:val="none" w:sz="0" w:space="0" w:color="auto"/>
        <w:left w:val="none" w:sz="0" w:space="0" w:color="auto"/>
        <w:bottom w:val="none" w:sz="0" w:space="0" w:color="auto"/>
        <w:right w:val="none" w:sz="0" w:space="0" w:color="auto"/>
      </w:divBdr>
    </w:div>
    <w:div w:id="288320220">
      <w:bodyDiv w:val="1"/>
      <w:marLeft w:val="0"/>
      <w:marRight w:val="0"/>
      <w:marTop w:val="0"/>
      <w:marBottom w:val="0"/>
      <w:divBdr>
        <w:top w:val="none" w:sz="0" w:space="0" w:color="auto"/>
        <w:left w:val="none" w:sz="0" w:space="0" w:color="auto"/>
        <w:bottom w:val="none" w:sz="0" w:space="0" w:color="auto"/>
        <w:right w:val="none" w:sz="0" w:space="0" w:color="auto"/>
      </w:divBdr>
    </w:div>
    <w:div w:id="288362495">
      <w:bodyDiv w:val="1"/>
      <w:marLeft w:val="0"/>
      <w:marRight w:val="0"/>
      <w:marTop w:val="0"/>
      <w:marBottom w:val="0"/>
      <w:divBdr>
        <w:top w:val="none" w:sz="0" w:space="0" w:color="auto"/>
        <w:left w:val="none" w:sz="0" w:space="0" w:color="auto"/>
        <w:bottom w:val="none" w:sz="0" w:space="0" w:color="auto"/>
        <w:right w:val="none" w:sz="0" w:space="0" w:color="auto"/>
      </w:divBdr>
      <w:divsChild>
        <w:div w:id="1299990497">
          <w:marLeft w:val="0"/>
          <w:marRight w:val="0"/>
          <w:marTop w:val="0"/>
          <w:marBottom w:val="0"/>
          <w:divBdr>
            <w:top w:val="none" w:sz="0" w:space="0" w:color="auto"/>
            <w:left w:val="none" w:sz="0" w:space="0" w:color="auto"/>
            <w:bottom w:val="none" w:sz="0" w:space="0" w:color="auto"/>
            <w:right w:val="none" w:sz="0" w:space="0" w:color="auto"/>
          </w:divBdr>
          <w:divsChild>
            <w:div w:id="152843777">
              <w:marLeft w:val="0"/>
              <w:marRight w:val="0"/>
              <w:marTop w:val="0"/>
              <w:marBottom w:val="0"/>
              <w:divBdr>
                <w:top w:val="none" w:sz="0" w:space="0" w:color="auto"/>
                <w:left w:val="none" w:sz="0" w:space="0" w:color="auto"/>
                <w:bottom w:val="none" w:sz="0" w:space="0" w:color="auto"/>
                <w:right w:val="none" w:sz="0" w:space="0" w:color="auto"/>
              </w:divBdr>
              <w:divsChild>
                <w:div w:id="1077480212">
                  <w:marLeft w:val="0"/>
                  <w:marRight w:val="0"/>
                  <w:marTop w:val="0"/>
                  <w:marBottom w:val="0"/>
                  <w:divBdr>
                    <w:top w:val="none" w:sz="0" w:space="0" w:color="auto"/>
                    <w:left w:val="none" w:sz="0" w:space="0" w:color="auto"/>
                    <w:bottom w:val="none" w:sz="0" w:space="0" w:color="auto"/>
                    <w:right w:val="none" w:sz="0" w:space="0" w:color="auto"/>
                  </w:divBdr>
                  <w:divsChild>
                    <w:div w:id="806751151">
                      <w:marLeft w:val="0"/>
                      <w:marRight w:val="0"/>
                      <w:marTop w:val="0"/>
                      <w:marBottom w:val="0"/>
                      <w:divBdr>
                        <w:top w:val="none" w:sz="0" w:space="0" w:color="auto"/>
                        <w:left w:val="none" w:sz="0" w:space="0" w:color="auto"/>
                        <w:bottom w:val="none" w:sz="0" w:space="0" w:color="auto"/>
                        <w:right w:val="none" w:sz="0" w:space="0" w:color="auto"/>
                      </w:divBdr>
                      <w:divsChild>
                        <w:div w:id="11685908">
                          <w:marLeft w:val="0"/>
                          <w:marRight w:val="0"/>
                          <w:marTop w:val="0"/>
                          <w:marBottom w:val="0"/>
                          <w:divBdr>
                            <w:top w:val="none" w:sz="0" w:space="0" w:color="auto"/>
                            <w:left w:val="none" w:sz="0" w:space="0" w:color="auto"/>
                            <w:bottom w:val="none" w:sz="0" w:space="0" w:color="auto"/>
                            <w:right w:val="none" w:sz="0" w:space="0" w:color="auto"/>
                          </w:divBdr>
                          <w:divsChild>
                            <w:div w:id="1257324412">
                              <w:marLeft w:val="0"/>
                              <w:marRight w:val="0"/>
                              <w:marTop w:val="0"/>
                              <w:marBottom w:val="0"/>
                              <w:divBdr>
                                <w:top w:val="none" w:sz="0" w:space="0" w:color="auto"/>
                                <w:left w:val="none" w:sz="0" w:space="0" w:color="auto"/>
                                <w:bottom w:val="none" w:sz="0" w:space="0" w:color="auto"/>
                                <w:right w:val="none" w:sz="0" w:space="0" w:color="auto"/>
                              </w:divBdr>
                              <w:divsChild>
                                <w:div w:id="628173989">
                                  <w:marLeft w:val="0"/>
                                  <w:marRight w:val="0"/>
                                  <w:marTop w:val="0"/>
                                  <w:marBottom w:val="0"/>
                                  <w:divBdr>
                                    <w:top w:val="single" w:sz="2" w:space="1" w:color="0B198C"/>
                                    <w:left w:val="single" w:sz="6" w:space="0" w:color="0B198C"/>
                                    <w:bottom w:val="single" w:sz="2" w:space="0" w:color="0B198C"/>
                                    <w:right w:val="single" w:sz="6" w:space="0" w:color="0B198C"/>
                                  </w:divBdr>
                                  <w:divsChild>
                                    <w:div w:id="74588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36537">
      <w:bodyDiv w:val="1"/>
      <w:marLeft w:val="0"/>
      <w:marRight w:val="0"/>
      <w:marTop w:val="0"/>
      <w:marBottom w:val="0"/>
      <w:divBdr>
        <w:top w:val="none" w:sz="0" w:space="0" w:color="auto"/>
        <w:left w:val="none" w:sz="0" w:space="0" w:color="auto"/>
        <w:bottom w:val="none" w:sz="0" w:space="0" w:color="auto"/>
        <w:right w:val="none" w:sz="0" w:space="0" w:color="auto"/>
      </w:divBdr>
    </w:div>
    <w:div w:id="288517739">
      <w:bodyDiv w:val="1"/>
      <w:marLeft w:val="0"/>
      <w:marRight w:val="0"/>
      <w:marTop w:val="0"/>
      <w:marBottom w:val="0"/>
      <w:divBdr>
        <w:top w:val="none" w:sz="0" w:space="0" w:color="auto"/>
        <w:left w:val="none" w:sz="0" w:space="0" w:color="auto"/>
        <w:bottom w:val="none" w:sz="0" w:space="0" w:color="auto"/>
        <w:right w:val="none" w:sz="0" w:space="0" w:color="auto"/>
      </w:divBdr>
    </w:div>
    <w:div w:id="288825447">
      <w:bodyDiv w:val="1"/>
      <w:marLeft w:val="0"/>
      <w:marRight w:val="0"/>
      <w:marTop w:val="0"/>
      <w:marBottom w:val="0"/>
      <w:divBdr>
        <w:top w:val="none" w:sz="0" w:space="0" w:color="auto"/>
        <w:left w:val="none" w:sz="0" w:space="0" w:color="auto"/>
        <w:bottom w:val="none" w:sz="0" w:space="0" w:color="auto"/>
        <w:right w:val="none" w:sz="0" w:space="0" w:color="auto"/>
      </w:divBdr>
    </w:div>
    <w:div w:id="288895591">
      <w:bodyDiv w:val="1"/>
      <w:marLeft w:val="0"/>
      <w:marRight w:val="0"/>
      <w:marTop w:val="0"/>
      <w:marBottom w:val="0"/>
      <w:divBdr>
        <w:top w:val="none" w:sz="0" w:space="0" w:color="auto"/>
        <w:left w:val="none" w:sz="0" w:space="0" w:color="auto"/>
        <w:bottom w:val="none" w:sz="0" w:space="0" w:color="auto"/>
        <w:right w:val="none" w:sz="0" w:space="0" w:color="auto"/>
      </w:divBdr>
    </w:div>
    <w:div w:id="288902673">
      <w:bodyDiv w:val="1"/>
      <w:marLeft w:val="0"/>
      <w:marRight w:val="0"/>
      <w:marTop w:val="0"/>
      <w:marBottom w:val="0"/>
      <w:divBdr>
        <w:top w:val="none" w:sz="0" w:space="0" w:color="auto"/>
        <w:left w:val="none" w:sz="0" w:space="0" w:color="auto"/>
        <w:bottom w:val="none" w:sz="0" w:space="0" w:color="auto"/>
        <w:right w:val="none" w:sz="0" w:space="0" w:color="auto"/>
      </w:divBdr>
    </w:div>
    <w:div w:id="289023120">
      <w:bodyDiv w:val="1"/>
      <w:marLeft w:val="0"/>
      <w:marRight w:val="0"/>
      <w:marTop w:val="0"/>
      <w:marBottom w:val="0"/>
      <w:divBdr>
        <w:top w:val="none" w:sz="0" w:space="0" w:color="auto"/>
        <w:left w:val="none" w:sz="0" w:space="0" w:color="auto"/>
        <w:bottom w:val="none" w:sz="0" w:space="0" w:color="auto"/>
        <w:right w:val="none" w:sz="0" w:space="0" w:color="auto"/>
      </w:divBdr>
    </w:div>
    <w:div w:id="289165696">
      <w:bodyDiv w:val="1"/>
      <w:marLeft w:val="0"/>
      <w:marRight w:val="0"/>
      <w:marTop w:val="0"/>
      <w:marBottom w:val="0"/>
      <w:divBdr>
        <w:top w:val="none" w:sz="0" w:space="0" w:color="auto"/>
        <w:left w:val="none" w:sz="0" w:space="0" w:color="auto"/>
        <w:bottom w:val="none" w:sz="0" w:space="0" w:color="auto"/>
        <w:right w:val="none" w:sz="0" w:space="0" w:color="auto"/>
      </w:divBdr>
    </w:div>
    <w:div w:id="289169414">
      <w:bodyDiv w:val="1"/>
      <w:marLeft w:val="0"/>
      <w:marRight w:val="0"/>
      <w:marTop w:val="0"/>
      <w:marBottom w:val="0"/>
      <w:divBdr>
        <w:top w:val="none" w:sz="0" w:space="0" w:color="auto"/>
        <w:left w:val="none" w:sz="0" w:space="0" w:color="auto"/>
        <w:bottom w:val="none" w:sz="0" w:space="0" w:color="auto"/>
        <w:right w:val="none" w:sz="0" w:space="0" w:color="auto"/>
      </w:divBdr>
    </w:div>
    <w:div w:id="289211234">
      <w:bodyDiv w:val="1"/>
      <w:marLeft w:val="0"/>
      <w:marRight w:val="0"/>
      <w:marTop w:val="0"/>
      <w:marBottom w:val="0"/>
      <w:divBdr>
        <w:top w:val="none" w:sz="0" w:space="0" w:color="auto"/>
        <w:left w:val="none" w:sz="0" w:space="0" w:color="auto"/>
        <w:bottom w:val="none" w:sz="0" w:space="0" w:color="auto"/>
        <w:right w:val="none" w:sz="0" w:space="0" w:color="auto"/>
      </w:divBdr>
    </w:div>
    <w:div w:id="289285771">
      <w:bodyDiv w:val="1"/>
      <w:marLeft w:val="0"/>
      <w:marRight w:val="0"/>
      <w:marTop w:val="0"/>
      <w:marBottom w:val="0"/>
      <w:divBdr>
        <w:top w:val="none" w:sz="0" w:space="0" w:color="auto"/>
        <w:left w:val="none" w:sz="0" w:space="0" w:color="auto"/>
        <w:bottom w:val="none" w:sz="0" w:space="0" w:color="auto"/>
        <w:right w:val="none" w:sz="0" w:space="0" w:color="auto"/>
      </w:divBdr>
    </w:div>
    <w:div w:id="289291455">
      <w:bodyDiv w:val="1"/>
      <w:marLeft w:val="0"/>
      <w:marRight w:val="0"/>
      <w:marTop w:val="0"/>
      <w:marBottom w:val="0"/>
      <w:divBdr>
        <w:top w:val="none" w:sz="0" w:space="0" w:color="auto"/>
        <w:left w:val="none" w:sz="0" w:space="0" w:color="auto"/>
        <w:bottom w:val="none" w:sz="0" w:space="0" w:color="auto"/>
        <w:right w:val="none" w:sz="0" w:space="0" w:color="auto"/>
      </w:divBdr>
    </w:div>
    <w:div w:id="289357742">
      <w:bodyDiv w:val="1"/>
      <w:marLeft w:val="0"/>
      <w:marRight w:val="0"/>
      <w:marTop w:val="0"/>
      <w:marBottom w:val="0"/>
      <w:divBdr>
        <w:top w:val="none" w:sz="0" w:space="0" w:color="auto"/>
        <w:left w:val="none" w:sz="0" w:space="0" w:color="auto"/>
        <w:bottom w:val="none" w:sz="0" w:space="0" w:color="auto"/>
        <w:right w:val="none" w:sz="0" w:space="0" w:color="auto"/>
      </w:divBdr>
    </w:div>
    <w:div w:id="289365173">
      <w:bodyDiv w:val="1"/>
      <w:marLeft w:val="0"/>
      <w:marRight w:val="0"/>
      <w:marTop w:val="0"/>
      <w:marBottom w:val="0"/>
      <w:divBdr>
        <w:top w:val="none" w:sz="0" w:space="0" w:color="auto"/>
        <w:left w:val="none" w:sz="0" w:space="0" w:color="auto"/>
        <w:bottom w:val="none" w:sz="0" w:space="0" w:color="auto"/>
        <w:right w:val="none" w:sz="0" w:space="0" w:color="auto"/>
      </w:divBdr>
    </w:div>
    <w:div w:id="289554739">
      <w:bodyDiv w:val="1"/>
      <w:marLeft w:val="0"/>
      <w:marRight w:val="0"/>
      <w:marTop w:val="0"/>
      <w:marBottom w:val="0"/>
      <w:divBdr>
        <w:top w:val="none" w:sz="0" w:space="0" w:color="auto"/>
        <w:left w:val="none" w:sz="0" w:space="0" w:color="auto"/>
        <w:bottom w:val="none" w:sz="0" w:space="0" w:color="auto"/>
        <w:right w:val="none" w:sz="0" w:space="0" w:color="auto"/>
      </w:divBdr>
    </w:div>
    <w:div w:id="289633138">
      <w:bodyDiv w:val="1"/>
      <w:marLeft w:val="0"/>
      <w:marRight w:val="0"/>
      <w:marTop w:val="0"/>
      <w:marBottom w:val="0"/>
      <w:divBdr>
        <w:top w:val="none" w:sz="0" w:space="0" w:color="auto"/>
        <w:left w:val="none" w:sz="0" w:space="0" w:color="auto"/>
        <w:bottom w:val="none" w:sz="0" w:space="0" w:color="auto"/>
        <w:right w:val="none" w:sz="0" w:space="0" w:color="auto"/>
      </w:divBdr>
    </w:div>
    <w:div w:id="289748164">
      <w:bodyDiv w:val="1"/>
      <w:marLeft w:val="0"/>
      <w:marRight w:val="0"/>
      <w:marTop w:val="0"/>
      <w:marBottom w:val="0"/>
      <w:divBdr>
        <w:top w:val="none" w:sz="0" w:space="0" w:color="auto"/>
        <w:left w:val="none" w:sz="0" w:space="0" w:color="auto"/>
        <w:bottom w:val="none" w:sz="0" w:space="0" w:color="auto"/>
        <w:right w:val="none" w:sz="0" w:space="0" w:color="auto"/>
      </w:divBdr>
    </w:div>
    <w:div w:id="289871202">
      <w:bodyDiv w:val="1"/>
      <w:marLeft w:val="0"/>
      <w:marRight w:val="0"/>
      <w:marTop w:val="0"/>
      <w:marBottom w:val="0"/>
      <w:divBdr>
        <w:top w:val="none" w:sz="0" w:space="0" w:color="auto"/>
        <w:left w:val="none" w:sz="0" w:space="0" w:color="auto"/>
        <w:bottom w:val="none" w:sz="0" w:space="0" w:color="auto"/>
        <w:right w:val="none" w:sz="0" w:space="0" w:color="auto"/>
      </w:divBdr>
    </w:div>
    <w:div w:id="290088131">
      <w:bodyDiv w:val="1"/>
      <w:marLeft w:val="0"/>
      <w:marRight w:val="0"/>
      <w:marTop w:val="0"/>
      <w:marBottom w:val="0"/>
      <w:divBdr>
        <w:top w:val="none" w:sz="0" w:space="0" w:color="auto"/>
        <w:left w:val="none" w:sz="0" w:space="0" w:color="auto"/>
        <w:bottom w:val="none" w:sz="0" w:space="0" w:color="auto"/>
        <w:right w:val="none" w:sz="0" w:space="0" w:color="auto"/>
      </w:divBdr>
    </w:div>
    <w:div w:id="290138229">
      <w:bodyDiv w:val="1"/>
      <w:marLeft w:val="0"/>
      <w:marRight w:val="0"/>
      <w:marTop w:val="0"/>
      <w:marBottom w:val="0"/>
      <w:divBdr>
        <w:top w:val="none" w:sz="0" w:space="0" w:color="auto"/>
        <w:left w:val="none" w:sz="0" w:space="0" w:color="auto"/>
        <w:bottom w:val="none" w:sz="0" w:space="0" w:color="auto"/>
        <w:right w:val="none" w:sz="0" w:space="0" w:color="auto"/>
      </w:divBdr>
    </w:div>
    <w:div w:id="290206926">
      <w:bodyDiv w:val="1"/>
      <w:marLeft w:val="0"/>
      <w:marRight w:val="0"/>
      <w:marTop w:val="0"/>
      <w:marBottom w:val="0"/>
      <w:divBdr>
        <w:top w:val="none" w:sz="0" w:space="0" w:color="auto"/>
        <w:left w:val="none" w:sz="0" w:space="0" w:color="auto"/>
        <w:bottom w:val="none" w:sz="0" w:space="0" w:color="auto"/>
        <w:right w:val="none" w:sz="0" w:space="0" w:color="auto"/>
      </w:divBdr>
    </w:div>
    <w:div w:id="290286182">
      <w:bodyDiv w:val="1"/>
      <w:marLeft w:val="0"/>
      <w:marRight w:val="0"/>
      <w:marTop w:val="0"/>
      <w:marBottom w:val="0"/>
      <w:divBdr>
        <w:top w:val="none" w:sz="0" w:space="0" w:color="auto"/>
        <w:left w:val="none" w:sz="0" w:space="0" w:color="auto"/>
        <w:bottom w:val="none" w:sz="0" w:space="0" w:color="auto"/>
        <w:right w:val="none" w:sz="0" w:space="0" w:color="auto"/>
      </w:divBdr>
    </w:div>
    <w:div w:id="290324914">
      <w:bodyDiv w:val="1"/>
      <w:marLeft w:val="0"/>
      <w:marRight w:val="0"/>
      <w:marTop w:val="0"/>
      <w:marBottom w:val="0"/>
      <w:divBdr>
        <w:top w:val="none" w:sz="0" w:space="0" w:color="auto"/>
        <w:left w:val="none" w:sz="0" w:space="0" w:color="auto"/>
        <w:bottom w:val="none" w:sz="0" w:space="0" w:color="auto"/>
        <w:right w:val="none" w:sz="0" w:space="0" w:color="auto"/>
      </w:divBdr>
    </w:div>
    <w:div w:id="290403169">
      <w:bodyDiv w:val="1"/>
      <w:marLeft w:val="0"/>
      <w:marRight w:val="0"/>
      <w:marTop w:val="0"/>
      <w:marBottom w:val="0"/>
      <w:divBdr>
        <w:top w:val="none" w:sz="0" w:space="0" w:color="auto"/>
        <w:left w:val="none" w:sz="0" w:space="0" w:color="auto"/>
        <w:bottom w:val="none" w:sz="0" w:space="0" w:color="auto"/>
        <w:right w:val="none" w:sz="0" w:space="0" w:color="auto"/>
      </w:divBdr>
    </w:div>
    <w:div w:id="290404096">
      <w:bodyDiv w:val="1"/>
      <w:marLeft w:val="0"/>
      <w:marRight w:val="0"/>
      <w:marTop w:val="0"/>
      <w:marBottom w:val="0"/>
      <w:divBdr>
        <w:top w:val="none" w:sz="0" w:space="0" w:color="auto"/>
        <w:left w:val="none" w:sz="0" w:space="0" w:color="auto"/>
        <w:bottom w:val="none" w:sz="0" w:space="0" w:color="auto"/>
        <w:right w:val="none" w:sz="0" w:space="0" w:color="auto"/>
      </w:divBdr>
    </w:div>
    <w:div w:id="290526320">
      <w:bodyDiv w:val="1"/>
      <w:marLeft w:val="0"/>
      <w:marRight w:val="0"/>
      <w:marTop w:val="0"/>
      <w:marBottom w:val="0"/>
      <w:divBdr>
        <w:top w:val="none" w:sz="0" w:space="0" w:color="auto"/>
        <w:left w:val="none" w:sz="0" w:space="0" w:color="auto"/>
        <w:bottom w:val="none" w:sz="0" w:space="0" w:color="auto"/>
        <w:right w:val="none" w:sz="0" w:space="0" w:color="auto"/>
      </w:divBdr>
    </w:div>
    <w:div w:id="290861315">
      <w:bodyDiv w:val="1"/>
      <w:marLeft w:val="0"/>
      <w:marRight w:val="0"/>
      <w:marTop w:val="0"/>
      <w:marBottom w:val="0"/>
      <w:divBdr>
        <w:top w:val="none" w:sz="0" w:space="0" w:color="auto"/>
        <w:left w:val="none" w:sz="0" w:space="0" w:color="auto"/>
        <w:bottom w:val="none" w:sz="0" w:space="0" w:color="auto"/>
        <w:right w:val="none" w:sz="0" w:space="0" w:color="auto"/>
      </w:divBdr>
    </w:div>
    <w:div w:id="290862247">
      <w:bodyDiv w:val="1"/>
      <w:marLeft w:val="0"/>
      <w:marRight w:val="0"/>
      <w:marTop w:val="0"/>
      <w:marBottom w:val="0"/>
      <w:divBdr>
        <w:top w:val="none" w:sz="0" w:space="0" w:color="auto"/>
        <w:left w:val="none" w:sz="0" w:space="0" w:color="auto"/>
        <w:bottom w:val="none" w:sz="0" w:space="0" w:color="auto"/>
        <w:right w:val="none" w:sz="0" w:space="0" w:color="auto"/>
      </w:divBdr>
    </w:div>
    <w:div w:id="291059345">
      <w:bodyDiv w:val="1"/>
      <w:marLeft w:val="0"/>
      <w:marRight w:val="0"/>
      <w:marTop w:val="0"/>
      <w:marBottom w:val="0"/>
      <w:divBdr>
        <w:top w:val="none" w:sz="0" w:space="0" w:color="auto"/>
        <w:left w:val="none" w:sz="0" w:space="0" w:color="auto"/>
        <w:bottom w:val="none" w:sz="0" w:space="0" w:color="auto"/>
        <w:right w:val="none" w:sz="0" w:space="0" w:color="auto"/>
      </w:divBdr>
    </w:div>
    <w:div w:id="291130589">
      <w:bodyDiv w:val="1"/>
      <w:marLeft w:val="0"/>
      <w:marRight w:val="0"/>
      <w:marTop w:val="0"/>
      <w:marBottom w:val="0"/>
      <w:divBdr>
        <w:top w:val="none" w:sz="0" w:space="0" w:color="auto"/>
        <w:left w:val="none" w:sz="0" w:space="0" w:color="auto"/>
        <w:bottom w:val="none" w:sz="0" w:space="0" w:color="auto"/>
        <w:right w:val="none" w:sz="0" w:space="0" w:color="auto"/>
      </w:divBdr>
    </w:div>
    <w:div w:id="291177423">
      <w:bodyDiv w:val="1"/>
      <w:marLeft w:val="0"/>
      <w:marRight w:val="0"/>
      <w:marTop w:val="0"/>
      <w:marBottom w:val="0"/>
      <w:divBdr>
        <w:top w:val="none" w:sz="0" w:space="0" w:color="auto"/>
        <w:left w:val="none" w:sz="0" w:space="0" w:color="auto"/>
        <w:bottom w:val="none" w:sz="0" w:space="0" w:color="auto"/>
        <w:right w:val="none" w:sz="0" w:space="0" w:color="auto"/>
      </w:divBdr>
    </w:div>
    <w:div w:id="291248485">
      <w:bodyDiv w:val="1"/>
      <w:marLeft w:val="0"/>
      <w:marRight w:val="0"/>
      <w:marTop w:val="0"/>
      <w:marBottom w:val="0"/>
      <w:divBdr>
        <w:top w:val="none" w:sz="0" w:space="0" w:color="auto"/>
        <w:left w:val="none" w:sz="0" w:space="0" w:color="auto"/>
        <w:bottom w:val="none" w:sz="0" w:space="0" w:color="auto"/>
        <w:right w:val="none" w:sz="0" w:space="0" w:color="auto"/>
      </w:divBdr>
    </w:div>
    <w:div w:id="291248891">
      <w:bodyDiv w:val="1"/>
      <w:marLeft w:val="0"/>
      <w:marRight w:val="0"/>
      <w:marTop w:val="0"/>
      <w:marBottom w:val="0"/>
      <w:divBdr>
        <w:top w:val="none" w:sz="0" w:space="0" w:color="auto"/>
        <w:left w:val="none" w:sz="0" w:space="0" w:color="auto"/>
        <w:bottom w:val="none" w:sz="0" w:space="0" w:color="auto"/>
        <w:right w:val="none" w:sz="0" w:space="0" w:color="auto"/>
      </w:divBdr>
    </w:div>
    <w:div w:id="291331854">
      <w:bodyDiv w:val="1"/>
      <w:marLeft w:val="0"/>
      <w:marRight w:val="0"/>
      <w:marTop w:val="0"/>
      <w:marBottom w:val="0"/>
      <w:divBdr>
        <w:top w:val="none" w:sz="0" w:space="0" w:color="auto"/>
        <w:left w:val="none" w:sz="0" w:space="0" w:color="auto"/>
        <w:bottom w:val="none" w:sz="0" w:space="0" w:color="auto"/>
        <w:right w:val="none" w:sz="0" w:space="0" w:color="auto"/>
      </w:divBdr>
    </w:div>
    <w:div w:id="291403335">
      <w:bodyDiv w:val="1"/>
      <w:marLeft w:val="0"/>
      <w:marRight w:val="0"/>
      <w:marTop w:val="0"/>
      <w:marBottom w:val="0"/>
      <w:divBdr>
        <w:top w:val="none" w:sz="0" w:space="0" w:color="auto"/>
        <w:left w:val="none" w:sz="0" w:space="0" w:color="auto"/>
        <w:bottom w:val="none" w:sz="0" w:space="0" w:color="auto"/>
        <w:right w:val="none" w:sz="0" w:space="0" w:color="auto"/>
      </w:divBdr>
    </w:div>
    <w:div w:id="291444896">
      <w:bodyDiv w:val="1"/>
      <w:marLeft w:val="0"/>
      <w:marRight w:val="0"/>
      <w:marTop w:val="0"/>
      <w:marBottom w:val="0"/>
      <w:divBdr>
        <w:top w:val="none" w:sz="0" w:space="0" w:color="auto"/>
        <w:left w:val="none" w:sz="0" w:space="0" w:color="auto"/>
        <w:bottom w:val="none" w:sz="0" w:space="0" w:color="auto"/>
        <w:right w:val="none" w:sz="0" w:space="0" w:color="auto"/>
      </w:divBdr>
    </w:div>
    <w:div w:id="291447143">
      <w:bodyDiv w:val="1"/>
      <w:marLeft w:val="0"/>
      <w:marRight w:val="0"/>
      <w:marTop w:val="0"/>
      <w:marBottom w:val="0"/>
      <w:divBdr>
        <w:top w:val="none" w:sz="0" w:space="0" w:color="auto"/>
        <w:left w:val="none" w:sz="0" w:space="0" w:color="auto"/>
        <w:bottom w:val="none" w:sz="0" w:space="0" w:color="auto"/>
        <w:right w:val="none" w:sz="0" w:space="0" w:color="auto"/>
      </w:divBdr>
    </w:div>
    <w:div w:id="291449098">
      <w:bodyDiv w:val="1"/>
      <w:marLeft w:val="0"/>
      <w:marRight w:val="0"/>
      <w:marTop w:val="0"/>
      <w:marBottom w:val="0"/>
      <w:divBdr>
        <w:top w:val="none" w:sz="0" w:space="0" w:color="auto"/>
        <w:left w:val="none" w:sz="0" w:space="0" w:color="auto"/>
        <w:bottom w:val="none" w:sz="0" w:space="0" w:color="auto"/>
        <w:right w:val="none" w:sz="0" w:space="0" w:color="auto"/>
      </w:divBdr>
    </w:div>
    <w:div w:id="291524320">
      <w:bodyDiv w:val="1"/>
      <w:marLeft w:val="0"/>
      <w:marRight w:val="0"/>
      <w:marTop w:val="0"/>
      <w:marBottom w:val="0"/>
      <w:divBdr>
        <w:top w:val="none" w:sz="0" w:space="0" w:color="auto"/>
        <w:left w:val="none" w:sz="0" w:space="0" w:color="auto"/>
        <w:bottom w:val="none" w:sz="0" w:space="0" w:color="auto"/>
        <w:right w:val="none" w:sz="0" w:space="0" w:color="auto"/>
      </w:divBdr>
    </w:div>
    <w:div w:id="291667492">
      <w:bodyDiv w:val="1"/>
      <w:marLeft w:val="0"/>
      <w:marRight w:val="0"/>
      <w:marTop w:val="0"/>
      <w:marBottom w:val="0"/>
      <w:divBdr>
        <w:top w:val="none" w:sz="0" w:space="0" w:color="auto"/>
        <w:left w:val="none" w:sz="0" w:space="0" w:color="auto"/>
        <w:bottom w:val="none" w:sz="0" w:space="0" w:color="auto"/>
        <w:right w:val="none" w:sz="0" w:space="0" w:color="auto"/>
      </w:divBdr>
    </w:div>
    <w:div w:id="291787693">
      <w:bodyDiv w:val="1"/>
      <w:marLeft w:val="0"/>
      <w:marRight w:val="0"/>
      <w:marTop w:val="0"/>
      <w:marBottom w:val="0"/>
      <w:divBdr>
        <w:top w:val="none" w:sz="0" w:space="0" w:color="auto"/>
        <w:left w:val="none" w:sz="0" w:space="0" w:color="auto"/>
        <w:bottom w:val="none" w:sz="0" w:space="0" w:color="auto"/>
        <w:right w:val="none" w:sz="0" w:space="0" w:color="auto"/>
      </w:divBdr>
    </w:div>
    <w:div w:id="291905936">
      <w:bodyDiv w:val="1"/>
      <w:marLeft w:val="0"/>
      <w:marRight w:val="0"/>
      <w:marTop w:val="0"/>
      <w:marBottom w:val="0"/>
      <w:divBdr>
        <w:top w:val="none" w:sz="0" w:space="0" w:color="auto"/>
        <w:left w:val="none" w:sz="0" w:space="0" w:color="auto"/>
        <w:bottom w:val="none" w:sz="0" w:space="0" w:color="auto"/>
        <w:right w:val="none" w:sz="0" w:space="0" w:color="auto"/>
      </w:divBdr>
    </w:div>
    <w:div w:id="291987890">
      <w:bodyDiv w:val="1"/>
      <w:marLeft w:val="0"/>
      <w:marRight w:val="0"/>
      <w:marTop w:val="0"/>
      <w:marBottom w:val="0"/>
      <w:divBdr>
        <w:top w:val="none" w:sz="0" w:space="0" w:color="auto"/>
        <w:left w:val="none" w:sz="0" w:space="0" w:color="auto"/>
        <w:bottom w:val="none" w:sz="0" w:space="0" w:color="auto"/>
        <w:right w:val="none" w:sz="0" w:space="0" w:color="auto"/>
      </w:divBdr>
    </w:div>
    <w:div w:id="292250806">
      <w:bodyDiv w:val="1"/>
      <w:marLeft w:val="0"/>
      <w:marRight w:val="0"/>
      <w:marTop w:val="0"/>
      <w:marBottom w:val="0"/>
      <w:divBdr>
        <w:top w:val="none" w:sz="0" w:space="0" w:color="auto"/>
        <w:left w:val="none" w:sz="0" w:space="0" w:color="auto"/>
        <w:bottom w:val="none" w:sz="0" w:space="0" w:color="auto"/>
        <w:right w:val="none" w:sz="0" w:space="0" w:color="auto"/>
      </w:divBdr>
    </w:div>
    <w:div w:id="292322791">
      <w:bodyDiv w:val="1"/>
      <w:marLeft w:val="0"/>
      <w:marRight w:val="0"/>
      <w:marTop w:val="0"/>
      <w:marBottom w:val="0"/>
      <w:divBdr>
        <w:top w:val="none" w:sz="0" w:space="0" w:color="auto"/>
        <w:left w:val="none" w:sz="0" w:space="0" w:color="auto"/>
        <w:bottom w:val="none" w:sz="0" w:space="0" w:color="auto"/>
        <w:right w:val="none" w:sz="0" w:space="0" w:color="auto"/>
      </w:divBdr>
    </w:div>
    <w:div w:id="292448057">
      <w:bodyDiv w:val="1"/>
      <w:marLeft w:val="0"/>
      <w:marRight w:val="0"/>
      <w:marTop w:val="0"/>
      <w:marBottom w:val="0"/>
      <w:divBdr>
        <w:top w:val="none" w:sz="0" w:space="0" w:color="auto"/>
        <w:left w:val="none" w:sz="0" w:space="0" w:color="auto"/>
        <w:bottom w:val="none" w:sz="0" w:space="0" w:color="auto"/>
        <w:right w:val="none" w:sz="0" w:space="0" w:color="auto"/>
      </w:divBdr>
    </w:div>
    <w:div w:id="292450110">
      <w:bodyDiv w:val="1"/>
      <w:marLeft w:val="0"/>
      <w:marRight w:val="0"/>
      <w:marTop w:val="0"/>
      <w:marBottom w:val="0"/>
      <w:divBdr>
        <w:top w:val="none" w:sz="0" w:space="0" w:color="auto"/>
        <w:left w:val="none" w:sz="0" w:space="0" w:color="auto"/>
        <w:bottom w:val="none" w:sz="0" w:space="0" w:color="auto"/>
        <w:right w:val="none" w:sz="0" w:space="0" w:color="auto"/>
      </w:divBdr>
    </w:div>
    <w:div w:id="292516734">
      <w:bodyDiv w:val="1"/>
      <w:marLeft w:val="0"/>
      <w:marRight w:val="0"/>
      <w:marTop w:val="0"/>
      <w:marBottom w:val="0"/>
      <w:divBdr>
        <w:top w:val="none" w:sz="0" w:space="0" w:color="auto"/>
        <w:left w:val="none" w:sz="0" w:space="0" w:color="auto"/>
        <w:bottom w:val="none" w:sz="0" w:space="0" w:color="auto"/>
        <w:right w:val="none" w:sz="0" w:space="0" w:color="auto"/>
      </w:divBdr>
    </w:div>
    <w:div w:id="292761376">
      <w:bodyDiv w:val="1"/>
      <w:marLeft w:val="0"/>
      <w:marRight w:val="0"/>
      <w:marTop w:val="0"/>
      <w:marBottom w:val="0"/>
      <w:divBdr>
        <w:top w:val="none" w:sz="0" w:space="0" w:color="auto"/>
        <w:left w:val="none" w:sz="0" w:space="0" w:color="auto"/>
        <w:bottom w:val="none" w:sz="0" w:space="0" w:color="auto"/>
        <w:right w:val="none" w:sz="0" w:space="0" w:color="auto"/>
      </w:divBdr>
    </w:div>
    <w:div w:id="292947563">
      <w:bodyDiv w:val="1"/>
      <w:marLeft w:val="0"/>
      <w:marRight w:val="0"/>
      <w:marTop w:val="0"/>
      <w:marBottom w:val="0"/>
      <w:divBdr>
        <w:top w:val="none" w:sz="0" w:space="0" w:color="auto"/>
        <w:left w:val="none" w:sz="0" w:space="0" w:color="auto"/>
        <w:bottom w:val="none" w:sz="0" w:space="0" w:color="auto"/>
        <w:right w:val="none" w:sz="0" w:space="0" w:color="auto"/>
      </w:divBdr>
    </w:div>
    <w:div w:id="293023701">
      <w:bodyDiv w:val="1"/>
      <w:marLeft w:val="0"/>
      <w:marRight w:val="0"/>
      <w:marTop w:val="0"/>
      <w:marBottom w:val="0"/>
      <w:divBdr>
        <w:top w:val="none" w:sz="0" w:space="0" w:color="auto"/>
        <w:left w:val="none" w:sz="0" w:space="0" w:color="auto"/>
        <w:bottom w:val="none" w:sz="0" w:space="0" w:color="auto"/>
        <w:right w:val="none" w:sz="0" w:space="0" w:color="auto"/>
      </w:divBdr>
    </w:div>
    <w:div w:id="293099453">
      <w:bodyDiv w:val="1"/>
      <w:marLeft w:val="0"/>
      <w:marRight w:val="0"/>
      <w:marTop w:val="0"/>
      <w:marBottom w:val="0"/>
      <w:divBdr>
        <w:top w:val="none" w:sz="0" w:space="0" w:color="auto"/>
        <w:left w:val="none" w:sz="0" w:space="0" w:color="auto"/>
        <w:bottom w:val="none" w:sz="0" w:space="0" w:color="auto"/>
        <w:right w:val="none" w:sz="0" w:space="0" w:color="auto"/>
      </w:divBdr>
    </w:div>
    <w:div w:id="293293545">
      <w:bodyDiv w:val="1"/>
      <w:marLeft w:val="0"/>
      <w:marRight w:val="0"/>
      <w:marTop w:val="0"/>
      <w:marBottom w:val="0"/>
      <w:divBdr>
        <w:top w:val="none" w:sz="0" w:space="0" w:color="auto"/>
        <w:left w:val="none" w:sz="0" w:space="0" w:color="auto"/>
        <w:bottom w:val="none" w:sz="0" w:space="0" w:color="auto"/>
        <w:right w:val="none" w:sz="0" w:space="0" w:color="auto"/>
      </w:divBdr>
    </w:div>
    <w:div w:id="293340897">
      <w:bodyDiv w:val="1"/>
      <w:marLeft w:val="0"/>
      <w:marRight w:val="0"/>
      <w:marTop w:val="0"/>
      <w:marBottom w:val="0"/>
      <w:divBdr>
        <w:top w:val="none" w:sz="0" w:space="0" w:color="auto"/>
        <w:left w:val="none" w:sz="0" w:space="0" w:color="auto"/>
        <w:bottom w:val="none" w:sz="0" w:space="0" w:color="auto"/>
        <w:right w:val="none" w:sz="0" w:space="0" w:color="auto"/>
      </w:divBdr>
    </w:div>
    <w:div w:id="293365838">
      <w:bodyDiv w:val="1"/>
      <w:marLeft w:val="0"/>
      <w:marRight w:val="0"/>
      <w:marTop w:val="0"/>
      <w:marBottom w:val="0"/>
      <w:divBdr>
        <w:top w:val="none" w:sz="0" w:space="0" w:color="auto"/>
        <w:left w:val="none" w:sz="0" w:space="0" w:color="auto"/>
        <w:bottom w:val="none" w:sz="0" w:space="0" w:color="auto"/>
        <w:right w:val="none" w:sz="0" w:space="0" w:color="auto"/>
      </w:divBdr>
    </w:div>
    <w:div w:id="293412982">
      <w:bodyDiv w:val="1"/>
      <w:marLeft w:val="0"/>
      <w:marRight w:val="0"/>
      <w:marTop w:val="0"/>
      <w:marBottom w:val="0"/>
      <w:divBdr>
        <w:top w:val="none" w:sz="0" w:space="0" w:color="auto"/>
        <w:left w:val="none" w:sz="0" w:space="0" w:color="auto"/>
        <w:bottom w:val="none" w:sz="0" w:space="0" w:color="auto"/>
        <w:right w:val="none" w:sz="0" w:space="0" w:color="auto"/>
      </w:divBdr>
    </w:div>
    <w:div w:id="293488344">
      <w:bodyDiv w:val="1"/>
      <w:marLeft w:val="0"/>
      <w:marRight w:val="0"/>
      <w:marTop w:val="0"/>
      <w:marBottom w:val="0"/>
      <w:divBdr>
        <w:top w:val="none" w:sz="0" w:space="0" w:color="auto"/>
        <w:left w:val="none" w:sz="0" w:space="0" w:color="auto"/>
        <w:bottom w:val="none" w:sz="0" w:space="0" w:color="auto"/>
        <w:right w:val="none" w:sz="0" w:space="0" w:color="auto"/>
      </w:divBdr>
    </w:div>
    <w:div w:id="293603553">
      <w:bodyDiv w:val="1"/>
      <w:marLeft w:val="0"/>
      <w:marRight w:val="0"/>
      <w:marTop w:val="0"/>
      <w:marBottom w:val="0"/>
      <w:divBdr>
        <w:top w:val="none" w:sz="0" w:space="0" w:color="auto"/>
        <w:left w:val="none" w:sz="0" w:space="0" w:color="auto"/>
        <w:bottom w:val="none" w:sz="0" w:space="0" w:color="auto"/>
        <w:right w:val="none" w:sz="0" w:space="0" w:color="auto"/>
      </w:divBdr>
    </w:div>
    <w:div w:id="293754691">
      <w:bodyDiv w:val="1"/>
      <w:marLeft w:val="0"/>
      <w:marRight w:val="0"/>
      <w:marTop w:val="0"/>
      <w:marBottom w:val="0"/>
      <w:divBdr>
        <w:top w:val="none" w:sz="0" w:space="0" w:color="auto"/>
        <w:left w:val="none" w:sz="0" w:space="0" w:color="auto"/>
        <w:bottom w:val="none" w:sz="0" w:space="0" w:color="auto"/>
        <w:right w:val="none" w:sz="0" w:space="0" w:color="auto"/>
      </w:divBdr>
    </w:div>
    <w:div w:id="293800653">
      <w:bodyDiv w:val="1"/>
      <w:marLeft w:val="0"/>
      <w:marRight w:val="0"/>
      <w:marTop w:val="0"/>
      <w:marBottom w:val="0"/>
      <w:divBdr>
        <w:top w:val="none" w:sz="0" w:space="0" w:color="auto"/>
        <w:left w:val="none" w:sz="0" w:space="0" w:color="auto"/>
        <w:bottom w:val="none" w:sz="0" w:space="0" w:color="auto"/>
        <w:right w:val="none" w:sz="0" w:space="0" w:color="auto"/>
      </w:divBdr>
    </w:div>
    <w:div w:id="293877210">
      <w:bodyDiv w:val="1"/>
      <w:marLeft w:val="0"/>
      <w:marRight w:val="0"/>
      <w:marTop w:val="0"/>
      <w:marBottom w:val="0"/>
      <w:divBdr>
        <w:top w:val="none" w:sz="0" w:space="0" w:color="auto"/>
        <w:left w:val="none" w:sz="0" w:space="0" w:color="auto"/>
        <w:bottom w:val="none" w:sz="0" w:space="0" w:color="auto"/>
        <w:right w:val="none" w:sz="0" w:space="0" w:color="auto"/>
      </w:divBdr>
    </w:div>
    <w:div w:id="293950964">
      <w:bodyDiv w:val="1"/>
      <w:marLeft w:val="0"/>
      <w:marRight w:val="0"/>
      <w:marTop w:val="0"/>
      <w:marBottom w:val="0"/>
      <w:divBdr>
        <w:top w:val="none" w:sz="0" w:space="0" w:color="auto"/>
        <w:left w:val="none" w:sz="0" w:space="0" w:color="auto"/>
        <w:bottom w:val="none" w:sz="0" w:space="0" w:color="auto"/>
        <w:right w:val="none" w:sz="0" w:space="0" w:color="auto"/>
      </w:divBdr>
    </w:div>
    <w:div w:id="293952232">
      <w:bodyDiv w:val="1"/>
      <w:marLeft w:val="0"/>
      <w:marRight w:val="0"/>
      <w:marTop w:val="0"/>
      <w:marBottom w:val="0"/>
      <w:divBdr>
        <w:top w:val="none" w:sz="0" w:space="0" w:color="auto"/>
        <w:left w:val="none" w:sz="0" w:space="0" w:color="auto"/>
        <w:bottom w:val="none" w:sz="0" w:space="0" w:color="auto"/>
        <w:right w:val="none" w:sz="0" w:space="0" w:color="auto"/>
      </w:divBdr>
    </w:div>
    <w:div w:id="294062714">
      <w:bodyDiv w:val="1"/>
      <w:marLeft w:val="0"/>
      <w:marRight w:val="0"/>
      <w:marTop w:val="0"/>
      <w:marBottom w:val="0"/>
      <w:divBdr>
        <w:top w:val="none" w:sz="0" w:space="0" w:color="auto"/>
        <w:left w:val="none" w:sz="0" w:space="0" w:color="auto"/>
        <w:bottom w:val="none" w:sz="0" w:space="0" w:color="auto"/>
        <w:right w:val="none" w:sz="0" w:space="0" w:color="auto"/>
      </w:divBdr>
    </w:div>
    <w:div w:id="294217722">
      <w:bodyDiv w:val="1"/>
      <w:marLeft w:val="0"/>
      <w:marRight w:val="0"/>
      <w:marTop w:val="0"/>
      <w:marBottom w:val="0"/>
      <w:divBdr>
        <w:top w:val="none" w:sz="0" w:space="0" w:color="auto"/>
        <w:left w:val="none" w:sz="0" w:space="0" w:color="auto"/>
        <w:bottom w:val="none" w:sz="0" w:space="0" w:color="auto"/>
        <w:right w:val="none" w:sz="0" w:space="0" w:color="auto"/>
      </w:divBdr>
    </w:div>
    <w:div w:id="294264433">
      <w:bodyDiv w:val="1"/>
      <w:marLeft w:val="0"/>
      <w:marRight w:val="0"/>
      <w:marTop w:val="0"/>
      <w:marBottom w:val="0"/>
      <w:divBdr>
        <w:top w:val="none" w:sz="0" w:space="0" w:color="auto"/>
        <w:left w:val="none" w:sz="0" w:space="0" w:color="auto"/>
        <w:bottom w:val="none" w:sz="0" w:space="0" w:color="auto"/>
        <w:right w:val="none" w:sz="0" w:space="0" w:color="auto"/>
      </w:divBdr>
    </w:div>
    <w:div w:id="294289149">
      <w:bodyDiv w:val="1"/>
      <w:marLeft w:val="0"/>
      <w:marRight w:val="0"/>
      <w:marTop w:val="0"/>
      <w:marBottom w:val="0"/>
      <w:divBdr>
        <w:top w:val="none" w:sz="0" w:space="0" w:color="auto"/>
        <w:left w:val="none" w:sz="0" w:space="0" w:color="auto"/>
        <w:bottom w:val="none" w:sz="0" w:space="0" w:color="auto"/>
        <w:right w:val="none" w:sz="0" w:space="0" w:color="auto"/>
      </w:divBdr>
    </w:div>
    <w:div w:id="294333110">
      <w:bodyDiv w:val="1"/>
      <w:marLeft w:val="0"/>
      <w:marRight w:val="0"/>
      <w:marTop w:val="0"/>
      <w:marBottom w:val="0"/>
      <w:divBdr>
        <w:top w:val="none" w:sz="0" w:space="0" w:color="auto"/>
        <w:left w:val="none" w:sz="0" w:space="0" w:color="auto"/>
        <w:bottom w:val="none" w:sz="0" w:space="0" w:color="auto"/>
        <w:right w:val="none" w:sz="0" w:space="0" w:color="auto"/>
      </w:divBdr>
    </w:div>
    <w:div w:id="294334584">
      <w:bodyDiv w:val="1"/>
      <w:marLeft w:val="0"/>
      <w:marRight w:val="0"/>
      <w:marTop w:val="0"/>
      <w:marBottom w:val="0"/>
      <w:divBdr>
        <w:top w:val="none" w:sz="0" w:space="0" w:color="auto"/>
        <w:left w:val="none" w:sz="0" w:space="0" w:color="auto"/>
        <w:bottom w:val="none" w:sz="0" w:space="0" w:color="auto"/>
        <w:right w:val="none" w:sz="0" w:space="0" w:color="auto"/>
      </w:divBdr>
    </w:div>
    <w:div w:id="294338384">
      <w:bodyDiv w:val="1"/>
      <w:marLeft w:val="0"/>
      <w:marRight w:val="0"/>
      <w:marTop w:val="0"/>
      <w:marBottom w:val="0"/>
      <w:divBdr>
        <w:top w:val="none" w:sz="0" w:space="0" w:color="auto"/>
        <w:left w:val="none" w:sz="0" w:space="0" w:color="auto"/>
        <w:bottom w:val="none" w:sz="0" w:space="0" w:color="auto"/>
        <w:right w:val="none" w:sz="0" w:space="0" w:color="auto"/>
      </w:divBdr>
    </w:div>
    <w:div w:id="294407205">
      <w:bodyDiv w:val="1"/>
      <w:marLeft w:val="0"/>
      <w:marRight w:val="0"/>
      <w:marTop w:val="0"/>
      <w:marBottom w:val="0"/>
      <w:divBdr>
        <w:top w:val="none" w:sz="0" w:space="0" w:color="auto"/>
        <w:left w:val="none" w:sz="0" w:space="0" w:color="auto"/>
        <w:bottom w:val="none" w:sz="0" w:space="0" w:color="auto"/>
        <w:right w:val="none" w:sz="0" w:space="0" w:color="auto"/>
      </w:divBdr>
    </w:div>
    <w:div w:id="294532301">
      <w:bodyDiv w:val="1"/>
      <w:marLeft w:val="0"/>
      <w:marRight w:val="0"/>
      <w:marTop w:val="0"/>
      <w:marBottom w:val="0"/>
      <w:divBdr>
        <w:top w:val="none" w:sz="0" w:space="0" w:color="auto"/>
        <w:left w:val="none" w:sz="0" w:space="0" w:color="auto"/>
        <w:bottom w:val="none" w:sz="0" w:space="0" w:color="auto"/>
        <w:right w:val="none" w:sz="0" w:space="0" w:color="auto"/>
      </w:divBdr>
    </w:div>
    <w:div w:id="294986376">
      <w:bodyDiv w:val="1"/>
      <w:marLeft w:val="0"/>
      <w:marRight w:val="0"/>
      <w:marTop w:val="0"/>
      <w:marBottom w:val="0"/>
      <w:divBdr>
        <w:top w:val="none" w:sz="0" w:space="0" w:color="auto"/>
        <w:left w:val="none" w:sz="0" w:space="0" w:color="auto"/>
        <w:bottom w:val="none" w:sz="0" w:space="0" w:color="auto"/>
        <w:right w:val="none" w:sz="0" w:space="0" w:color="auto"/>
      </w:divBdr>
    </w:div>
    <w:div w:id="295062901">
      <w:bodyDiv w:val="1"/>
      <w:marLeft w:val="0"/>
      <w:marRight w:val="0"/>
      <w:marTop w:val="0"/>
      <w:marBottom w:val="0"/>
      <w:divBdr>
        <w:top w:val="none" w:sz="0" w:space="0" w:color="auto"/>
        <w:left w:val="none" w:sz="0" w:space="0" w:color="auto"/>
        <w:bottom w:val="none" w:sz="0" w:space="0" w:color="auto"/>
        <w:right w:val="none" w:sz="0" w:space="0" w:color="auto"/>
      </w:divBdr>
    </w:div>
    <w:div w:id="295069780">
      <w:bodyDiv w:val="1"/>
      <w:marLeft w:val="0"/>
      <w:marRight w:val="0"/>
      <w:marTop w:val="0"/>
      <w:marBottom w:val="0"/>
      <w:divBdr>
        <w:top w:val="none" w:sz="0" w:space="0" w:color="auto"/>
        <w:left w:val="none" w:sz="0" w:space="0" w:color="auto"/>
        <w:bottom w:val="none" w:sz="0" w:space="0" w:color="auto"/>
        <w:right w:val="none" w:sz="0" w:space="0" w:color="auto"/>
      </w:divBdr>
    </w:div>
    <w:div w:id="295254955">
      <w:bodyDiv w:val="1"/>
      <w:marLeft w:val="0"/>
      <w:marRight w:val="0"/>
      <w:marTop w:val="0"/>
      <w:marBottom w:val="0"/>
      <w:divBdr>
        <w:top w:val="none" w:sz="0" w:space="0" w:color="auto"/>
        <w:left w:val="none" w:sz="0" w:space="0" w:color="auto"/>
        <w:bottom w:val="none" w:sz="0" w:space="0" w:color="auto"/>
        <w:right w:val="none" w:sz="0" w:space="0" w:color="auto"/>
      </w:divBdr>
    </w:div>
    <w:div w:id="295599620">
      <w:bodyDiv w:val="1"/>
      <w:marLeft w:val="0"/>
      <w:marRight w:val="0"/>
      <w:marTop w:val="0"/>
      <w:marBottom w:val="0"/>
      <w:divBdr>
        <w:top w:val="none" w:sz="0" w:space="0" w:color="auto"/>
        <w:left w:val="none" w:sz="0" w:space="0" w:color="auto"/>
        <w:bottom w:val="none" w:sz="0" w:space="0" w:color="auto"/>
        <w:right w:val="none" w:sz="0" w:space="0" w:color="auto"/>
      </w:divBdr>
    </w:div>
    <w:div w:id="295768789">
      <w:bodyDiv w:val="1"/>
      <w:marLeft w:val="0"/>
      <w:marRight w:val="0"/>
      <w:marTop w:val="0"/>
      <w:marBottom w:val="0"/>
      <w:divBdr>
        <w:top w:val="none" w:sz="0" w:space="0" w:color="auto"/>
        <w:left w:val="none" w:sz="0" w:space="0" w:color="auto"/>
        <w:bottom w:val="none" w:sz="0" w:space="0" w:color="auto"/>
        <w:right w:val="none" w:sz="0" w:space="0" w:color="auto"/>
      </w:divBdr>
    </w:div>
    <w:div w:id="295835531">
      <w:bodyDiv w:val="1"/>
      <w:marLeft w:val="0"/>
      <w:marRight w:val="0"/>
      <w:marTop w:val="0"/>
      <w:marBottom w:val="0"/>
      <w:divBdr>
        <w:top w:val="none" w:sz="0" w:space="0" w:color="auto"/>
        <w:left w:val="none" w:sz="0" w:space="0" w:color="auto"/>
        <w:bottom w:val="none" w:sz="0" w:space="0" w:color="auto"/>
        <w:right w:val="none" w:sz="0" w:space="0" w:color="auto"/>
      </w:divBdr>
    </w:div>
    <w:div w:id="295919128">
      <w:bodyDiv w:val="1"/>
      <w:marLeft w:val="0"/>
      <w:marRight w:val="0"/>
      <w:marTop w:val="0"/>
      <w:marBottom w:val="0"/>
      <w:divBdr>
        <w:top w:val="none" w:sz="0" w:space="0" w:color="auto"/>
        <w:left w:val="none" w:sz="0" w:space="0" w:color="auto"/>
        <w:bottom w:val="none" w:sz="0" w:space="0" w:color="auto"/>
        <w:right w:val="none" w:sz="0" w:space="0" w:color="auto"/>
      </w:divBdr>
    </w:div>
    <w:div w:id="296105514">
      <w:bodyDiv w:val="1"/>
      <w:marLeft w:val="0"/>
      <w:marRight w:val="0"/>
      <w:marTop w:val="0"/>
      <w:marBottom w:val="0"/>
      <w:divBdr>
        <w:top w:val="none" w:sz="0" w:space="0" w:color="auto"/>
        <w:left w:val="none" w:sz="0" w:space="0" w:color="auto"/>
        <w:bottom w:val="none" w:sz="0" w:space="0" w:color="auto"/>
        <w:right w:val="none" w:sz="0" w:space="0" w:color="auto"/>
      </w:divBdr>
    </w:div>
    <w:div w:id="296179631">
      <w:bodyDiv w:val="1"/>
      <w:marLeft w:val="0"/>
      <w:marRight w:val="0"/>
      <w:marTop w:val="0"/>
      <w:marBottom w:val="0"/>
      <w:divBdr>
        <w:top w:val="none" w:sz="0" w:space="0" w:color="auto"/>
        <w:left w:val="none" w:sz="0" w:space="0" w:color="auto"/>
        <w:bottom w:val="none" w:sz="0" w:space="0" w:color="auto"/>
        <w:right w:val="none" w:sz="0" w:space="0" w:color="auto"/>
      </w:divBdr>
    </w:div>
    <w:div w:id="296222743">
      <w:bodyDiv w:val="1"/>
      <w:marLeft w:val="0"/>
      <w:marRight w:val="0"/>
      <w:marTop w:val="0"/>
      <w:marBottom w:val="0"/>
      <w:divBdr>
        <w:top w:val="none" w:sz="0" w:space="0" w:color="auto"/>
        <w:left w:val="none" w:sz="0" w:space="0" w:color="auto"/>
        <w:bottom w:val="none" w:sz="0" w:space="0" w:color="auto"/>
        <w:right w:val="none" w:sz="0" w:space="0" w:color="auto"/>
      </w:divBdr>
      <w:divsChild>
        <w:div w:id="1694723871">
          <w:marLeft w:val="0"/>
          <w:marRight w:val="0"/>
          <w:marTop w:val="0"/>
          <w:marBottom w:val="0"/>
          <w:divBdr>
            <w:top w:val="none" w:sz="0" w:space="0" w:color="auto"/>
            <w:left w:val="none" w:sz="0" w:space="0" w:color="auto"/>
            <w:bottom w:val="none" w:sz="0" w:space="0" w:color="auto"/>
            <w:right w:val="none" w:sz="0" w:space="0" w:color="auto"/>
          </w:divBdr>
          <w:divsChild>
            <w:div w:id="289630328">
              <w:marLeft w:val="0"/>
              <w:marRight w:val="0"/>
              <w:marTop w:val="0"/>
              <w:marBottom w:val="0"/>
              <w:divBdr>
                <w:top w:val="none" w:sz="0" w:space="0" w:color="auto"/>
                <w:left w:val="none" w:sz="0" w:space="0" w:color="auto"/>
                <w:bottom w:val="none" w:sz="0" w:space="0" w:color="auto"/>
                <w:right w:val="none" w:sz="0" w:space="0" w:color="auto"/>
              </w:divBdr>
              <w:divsChild>
                <w:div w:id="1226989331">
                  <w:marLeft w:val="0"/>
                  <w:marRight w:val="0"/>
                  <w:marTop w:val="0"/>
                  <w:marBottom w:val="0"/>
                  <w:divBdr>
                    <w:top w:val="none" w:sz="0" w:space="0" w:color="auto"/>
                    <w:left w:val="none" w:sz="0" w:space="0" w:color="auto"/>
                    <w:bottom w:val="none" w:sz="0" w:space="0" w:color="auto"/>
                    <w:right w:val="none" w:sz="0" w:space="0" w:color="auto"/>
                  </w:divBdr>
                  <w:divsChild>
                    <w:div w:id="527764396">
                      <w:marLeft w:val="0"/>
                      <w:marRight w:val="0"/>
                      <w:marTop w:val="0"/>
                      <w:marBottom w:val="0"/>
                      <w:divBdr>
                        <w:top w:val="none" w:sz="0" w:space="0" w:color="auto"/>
                        <w:left w:val="none" w:sz="0" w:space="0" w:color="auto"/>
                        <w:bottom w:val="none" w:sz="0" w:space="0" w:color="auto"/>
                        <w:right w:val="none" w:sz="0" w:space="0" w:color="auto"/>
                      </w:divBdr>
                      <w:divsChild>
                        <w:div w:id="689070104">
                          <w:marLeft w:val="0"/>
                          <w:marRight w:val="0"/>
                          <w:marTop w:val="0"/>
                          <w:marBottom w:val="0"/>
                          <w:divBdr>
                            <w:top w:val="none" w:sz="0" w:space="0" w:color="auto"/>
                            <w:left w:val="none" w:sz="0" w:space="0" w:color="auto"/>
                            <w:bottom w:val="none" w:sz="0" w:space="0" w:color="auto"/>
                            <w:right w:val="none" w:sz="0" w:space="0" w:color="auto"/>
                          </w:divBdr>
                          <w:divsChild>
                            <w:div w:id="1249191609">
                              <w:marLeft w:val="0"/>
                              <w:marRight w:val="0"/>
                              <w:marTop w:val="0"/>
                              <w:marBottom w:val="0"/>
                              <w:divBdr>
                                <w:top w:val="none" w:sz="0" w:space="0" w:color="auto"/>
                                <w:left w:val="none" w:sz="0" w:space="0" w:color="auto"/>
                                <w:bottom w:val="none" w:sz="0" w:space="0" w:color="auto"/>
                                <w:right w:val="none" w:sz="0" w:space="0" w:color="auto"/>
                              </w:divBdr>
                              <w:divsChild>
                                <w:div w:id="490340397">
                                  <w:marLeft w:val="0"/>
                                  <w:marRight w:val="0"/>
                                  <w:marTop w:val="0"/>
                                  <w:marBottom w:val="0"/>
                                  <w:divBdr>
                                    <w:top w:val="single" w:sz="2" w:space="1" w:color="0B198C"/>
                                    <w:left w:val="single" w:sz="6" w:space="0" w:color="0B198C"/>
                                    <w:bottom w:val="single" w:sz="2" w:space="0" w:color="0B198C"/>
                                    <w:right w:val="single" w:sz="6" w:space="0" w:color="0B198C"/>
                                  </w:divBdr>
                                  <w:divsChild>
                                    <w:div w:id="200739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6228138">
      <w:bodyDiv w:val="1"/>
      <w:marLeft w:val="0"/>
      <w:marRight w:val="0"/>
      <w:marTop w:val="0"/>
      <w:marBottom w:val="0"/>
      <w:divBdr>
        <w:top w:val="none" w:sz="0" w:space="0" w:color="auto"/>
        <w:left w:val="none" w:sz="0" w:space="0" w:color="auto"/>
        <w:bottom w:val="none" w:sz="0" w:space="0" w:color="auto"/>
        <w:right w:val="none" w:sz="0" w:space="0" w:color="auto"/>
      </w:divBdr>
    </w:div>
    <w:div w:id="296420005">
      <w:bodyDiv w:val="1"/>
      <w:marLeft w:val="0"/>
      <w:marRight w:val="0"/>
      <w:marTop w:val="0"/>
      <w:marBottom w:val="0"/>
      <w:divBdr>
        <w:top w:val="none" w:sz="0" w:space="0" w:color="auto"/>
        <w:left w:val="none" w:sz="0" w:space="0" w:color="auto"/>
        <w:bottom w:val="none" w:sz="0" w:space="0" w:color="auto"/>
        <w:right w:val="none" w:sz="0" w:space="0" w:color="auto"/>
      </w:divBdr>
    </w:div>
    <w:div w:id="296452001">
      <w:bodyDiv w:val="1"/>
      <w:marLeft w:val="0"/>
      <w:marRight w:val="0"/>
      <w:marTop w:val="0"/>
      <w:marBottom w:val="0"/>
      <w:divBdr>
        <w:top w:val="none" w:sz="0" w:space="0" w:color="auto"/>
        <w:left w:val="none" w:sz="0" w:space="0" w:color="auto"/>
        <w:bottom w:val="none" w:sz="0" w:space="0" w:color="auto"/>
        <w:right w:val="none" w:sz="0" w:space="0" w:color="auto"/>
      </w:divBdr>
    </w:div>
    <w:div w:id="296494111">
      <w:bodyDiv w:val="1"/>
      <w:marLeft w:val="0"/>
      <w:marRight w:val="0"/>
      <w:marTop w:val="0"/>
      <w:marBottom w:val="0"/>
      <w:divBdr>
        <w:top w:val="none" w:sz="0" w:space="0" w:color="auto"/>
        <w:left w:val="none" w:sz="0" w:space="0" w:color="auto"/>
        <w:bottom w:val="none" w:sz="0" w:space="0" w:color="auto"/>
        <w:right w:val="none" w:sz="0" w:space="0" w:color="auto"/>
      </w:divBdr>
    </w:div>
    <w:div w:id="296496009">
      <w:bodyDiv w:val="1"/>
      <w:marLeft w:val="0"/>
      <w:marRight w:val="0"/>
      <w:marTop w:val="0"/>
      <w:marBottom w:val="0"/>
      <w:divBdr>
        <w:top w:val="none" w:sz="0" w:space="0" w:color="auto"/>
        <w:left w:val="none" w:sz="0" w:space="0" w:color="auto"/>
        <w:bottom w:val="none" w:sz="0" w:space="0" w:color="auto"/>
        <w:right w:val="none" w:sz="0" w:space="0" w:color="auto"/>
      </w:divBdr>
    </w:div>
    <w:div w:id="296565772">
      <w:bodyDiv w:val="1"/>
      <w:marLeft w:val="0"/>
      <w:marRight w:val="0"/>
      <w:marTop w:val="0"/>
      <w:marBottom w:val="0"/>
      <w:divBdr>
        <w:top w:val="none" w:sz="0" w:space="0" w:color="auto"/>
        <w:left w:val="none" w:sz="0" w:space="0" w:color="auto"/>
        <w:bottom w:val="none" w:sz="0" w:space="0" w:color="auto"/>
        <w:right w:val="none" w:sz="0" w:space="0" w:color="auto"/>
      </w:divBdr>
    </w:div>
    <w:div w:id="296568745">
      <w:bodyDiv w:val="1"/>
      <w:marLeft w:val="0"/>
      <w:marRight w:val="0"/>
      <w:marTop w:val="0"/>
      <w:marBottom w:val="0"/>
      <w:divBdr>
        <w:top w:val="none" w:sz="0" w:space="0" w:color="auto"/>
        <w:left w:val="none" w:sz="0" w:space="0" w:color="auto"/>
        <w:bottom w:val="none" w:sz="0" w:space="0" w:color="auto"/>
        <w:right w:val="none" w:sz="0" w:space="0" w:color="auto"/>
      </w:divBdr>
    </w:div>
    <w:div w:id="296617505">
      <w:bodyDiv w:val="1"/>
      <w:marLeft w:val="0"/>
      <w:marRight w:val="0"/>
      <w:marTop w:val="0"/>
      <w:marBottom w:val="0"/>
      <w:divBdr>
        <w:top w:val="none" w:sz="0" w:space="0" w:color="auto"/>
        <w:left w:val="none" w:sz="0" w:space="0" w:color="auto"/>
        <w:bottom w:val="none" w:sz="0" w:space="0" w:color="auto"/>
        <w:right w:val="none" w:sz="0" w:space="0" w:color="auto"/>
      </w:divBdr>
    </w:div>
    <w:div w:id="296686097">
      <w:bodyDiv w:val="1"/>
      <w:marLeft w:val="0"/>
      <w:marRight w:val="0"/>
      <w:marTop w:val="0"/>
      <w:marBottom w:val="0"/>
      <w:divBdr>
        <w:top w:val="none" w:sz="0" w:space="0" w:color="auto"/>
        <w:left w:val="none" w:sz="0" w:space="0" w:color="auto"/>
        <w:bottom w:val="none" w:sz="0" w:space="0" w:color="auto"/>
        <w:right w:val="none" w:sz="0" w:space="0" w:color="auto"/>
      </w:divBdr>
    </w:div>
    <w:div w:id="296691656">
      <w:bodyDiv w:val="1"/>
      <w:marLeft w:val="0"/>
      <w:marRight w:val="0"/>
      <w:marTop w:val="0"/>
      <w:marBottom w:val="0"/>
      <w:divBdr>
        <w:top w:val="none" w:sz="0" w:space="0" w:color="auto"/>
        <w:left w:val="none" w:sz="0" w:space="0" w:color="auto"/>
        <w:bottom w:val="none" w:sz="0" w:space="0" w:color="auto"/>
        <w:right w:val="none" w:sz="0" w:space="0" w:color="auto"/>
      </w:divBdr>
    </w:div>
    <w:div w:id="296764625">
      <w:bodyDiv w:val="1"/>
      <w:marLeft w:val="0"/>
      <w:marRight w:val="0"/>
      <w:marTop w:val="0"/>
      <w:marBottom w:val="0"/>
      <w:divBdr>
        <w:top w:val="none" w:sz="0" w:space="0" w:color="auto"/>
        <w:left w:val="none" w:sz="0" w:space="0" w:color="auto"/>
        <w:bottom w:val="none" w:sz="0" w:space="0" w:color="auto"/>
        <w:right w:val="none" w:sz="0" w:space="0" w:color="auto"/>
      </w:divBdr>
    </w:div>
    <w:div w:id="296954409">
      <w:bodyDiv w:val="1"/>
      <w:marLeft w:val="0"/>
      <w:marRight w:val="0"/>
      <w:marTop w:val="0"/>
      <w:marBottom w:val="0"/>
      <w:divBdr>
        <w:top w:val="none" w:sz="0" w:space="0" w:color="auto"/>
        <w:left w:val="none" w:sz="0" w:space="0" w:color="auto"/>
        <w:bottom w:val="none" w:sz="0" w:space="0" w:color="auto"/>
        <w:right w:val="none" w:sz="0" w:space="0" w:color="auto"/>
      </w:divBdr>
    </w:div>
    <w:div w:id="297154548">
      <w:bodyDiv w:val="1"/>
      <w:marLeft w:val="0"/>
      <w:marRight w:val="0"/>
      <w:marTop w:val="0"/>
      <w:marBottom w:val="0"/>
      <w:divBdr>
        <w:top w:val="none" w:sz="0" w:space="0" w:color="auto"/>
        <w:left w:val="none" w:sz="0" w:space="0" w:color="auto"/>
        <w:bottom w:val="none" w:sz="0" w:space="0" w:color="auto"/>
        <w:right w:val="none" w:sz="0" w:space="0" w:color="auto"/>
      </w:divBdr>
    </w:div>
    <w:div w:id="297296327">
      <w:bodyDiv w:val="1"/>
      <w:marLeft w:val="0"/>
      <w:marRight w:val="0"/>
      <w:marTop w:val="0"/>
      <w:marBottom w:val="0"/>
      <w:divBdr>
        <w:top w:val="none" w:sz="0" w:space="0" w:color="auto"/>
        <w:left w:val="none" w:sz="0" w:space="0" w:color="auto"/>
        <w:bottom w:val="none" w:sz="0" w:space="0" w:color="auto"/>
        <w:right w:val="none" w:sz="0" w:space="0" w:color="auto"/>
      </w:divBdr>
    </w:div>
    <w:div w:id="297342450">
      <w:bodyDiv w:val="1"/>
      <w:marLeft w:val="0"/>
      <w:marRight w:val="0"/>
      <w:marTop w:val="0"/>
      <w:marBottom w:val="0"/>
      <w:divBdr>
        <w:top w:val="none" w:sz="0" w:space="0" w:color="auto"/>
        <w:left w:val="none" w:sz="0" w:space="0" w:color="auto"/>
        <w:bottom w:val="none" w:sz="0" w:space="0" w:color="auto"/>
        <w:right w:val="none" w:sz="0" w:space="0" w:color="auto"/>
      </w:divBdr>
    </w:div>
    <w:div w:id="297342996">
      <w:bodyDiv w:val="1"/>
      <w:marLeft w:val="0"/>
      <w:marRight w:val="0"/>
      <w:marTop w:val="0"/>
      <w:marBottom w:val="0"/>
      <w:divBdr>
        <w:top w:val="none" w:sz="0" w:space="0" w:color="auto"/>
        <w:left w:val="none" w:sz="0" w:space="0" w:color="auto"/>
        <w:bottom w:val="none" w:sz="0" w:space="0" w:color="auto"/>
        <w:right w:val="none" w:sz="0" w:space="0" w:color="auto"/>
      </w:divBdr>
    </w:div>
    <w:div w:id="297416912">
      <w:bodyDiv w:val="1"/>
      <w:marLeft w:val="0"/>
      <w:marRight w:val="0"/>
      <w:marTop w:val="0"/>
      <w:marBottom w:val="0"/>
      <w:divBdr>
        <w:top w:val="none" w:sz="0" w:space="0" w:color="auto"/>
        <w:left w:val="none" w:sz="0" w:space="0" w:color="auto"/>
        <w:bottom w:val="none" w:sz="0" w:space="0" w:color="auto"/>
        <w:right w:val="none" w:sz="0" w:space="0" w:color="auto"/>
      </w:divBdr>
    </w:div>
    <w:div w:id="297417650">
      <w:bodyDiv w:val="1"/>
      <w:marLeft w:val="0"/>
      <w:marRight w:val="0"/>
      <w:marTop w:val="0"/>
      <w:marBottom w:val="0"/>
      <w:divBdr>
        <w:top w:val="none" w:sz="0" w:space="0" w:color="auto"/>
        <w:left w:val="none" w:sz="0" w:space="0" w:color="auto"/>
        <w:bottom w:val="none" w:sz="0" w:space="0" w:color="auto"/>
        <w:right w:val="none" w:sz="0" w:space="0" w:color="auto"/>
      </w:divBdr>
    </w:div>
    <w:div w:id="297491432">
      <w:bodyDiv w:val="1"/>
      <w:marLeft w:val="0"/>
      <w:marRight w:val="0"/>
      <w:marTop w:val="0"/>
      <w:marBottom w:val="0"/>
      <w:divBdr>
        <w:top w:val="none" w:sz="0" w:space="0" w:color="auto"/>
        <w:left w:val="none" w:sz="0" w:space="0" w:color="auto"/>
        <w:bottom w:val="none" w:sz="0" w:space="0" w:color="auto"/>
        <w:right w:val="none" w:sz="0" w:space="0" w:color="auto"/>
      </w:divBdr>
    </w:div>
    <w:div w:id="297537067">
      <w:bodyDiv w:val="1"/>
      <w:marLeft w:val="0"/>
      <w:marRight w:val="0"/>
      <w:marTop w:val="0"/>
      <w:marBottom w:val="0"/>
      <w:divBdr>
        <w:top w:val="none" w:sz="0" w:space="0" w:color="auto"/>
        <w:left w:val="none" w:sz="0" w:space="0" w:color="auto"/>
        <w:bottom w:val="none" w:sz="0" w:space="0" w:color="auto"/>
        <w:right w:val="none" w:sz="0" w:space="0" w:color="auto"/>
      </w:divBdr>
    </w:div>
    <w:div w:id="297609428">
      <w:bodyDiv w:val="1"/>
      <w:marLeft w:val="0"/>
      <w:marRight w:val="0"/>
      <w:marTop w:val="0"/>
      <w:marBottom w:val="0"/>
      <w:divBdr>
        <w:top w:val="none" w:sz="0" w:space="0" w:color="auto"/>
        <w:left w:val="none" w:sz="0" w:space="0" w:color="auto"/>
        <w:bottom w:val="none" w:sz="0" w:space="0" w:color="auto"/>
        <w:right w:val="none" w:sz="0" w:space="0" w:color="auto"/>
      </w:divBdr>
    </w:div>
    <w:div w:id="297610850">
      <w:bodyDiv w:val="1"/>
      <w:marLeft w:val="0"/>
      <w:marRight w:val="0"/>
      <w:marTop w:val="0"/>
      <w:marBottom w:val="0"/>
      <w:divBdr>
        <w:top w:val="none" w:sz="0" w:space="0" w:color="auto"/>
        <w:left w:val="none" w:sz="0" w:space="0" w:color="auto"/>
        <w:bottom w:val="none" w:sz="0" w:space="0" w:color="auto"/>
        <w:right w:val="none" w:sz="0" w:space="0" w:color="auto"/>
      </w:divBdr>
    </w:div>
    <w:div w:id="297762483">
      <w:bodyDiv w:val="1"/>
      <w:marLeft w:val="0"/>
      <w:marRight w:val="0"/>
      <w:marTop w:val="0"/>
      <w:marBottom w:val="0"/>
      <w:divBdr>
        <w:top w:val="none" w:sz="0" w:space="0" w:color="auto"/>
        <w:left w:val="none" w:sz="0" w:space="0" w:color="auto"/>
        <w:bottom w:val="none" w:sz="0" w:space="0" w:color="auto"/>
        <w:right w:val="none" w:sz="0" w:space="0" w:color="auto"/>
      </w:divBdr>
    </w:div>
    <w:div w:id="297805650">
      <w:bodyDiv w:val="1"/>
      <w:marLeft w:val="0"/>
      <w:marRight w:val="0"/>
      <w:marTop w:val="0"/>
      <w:marBottom w:val="0"/>
      <w:divBdr>
        <w:top w:val="none" w:sz="0" w:space="0" w:color="auto"/>
        <w:left w:val="none" w:sz="0" w:space="0" w:color="auto"/>
        <w:bottom w:val="none" w:sz="0" w:space="0" w:color="auto"/>
        <w:right w:val="none" w:sz="0" w:space="0" w:color="auto"/>
      </w:divBdr>
    </w:div>
    <w:div w:id="298076898">
      <w:bodyDiv w:val="1"/>
      <w:marLeft w:val="0"/>
      <w:marRight w:val="0"/>
      <w:marTop w:val="0"/>
      <w:marBottom w:val="0"/>
      <w:divBdr>
        <w:top w:val="none" w:sz="0" w:space="0" w:color="auto"/>
        <w:left w:val="none" w:sz="0" w:space="0" w:color="auto"/>
        <w:bottom w:val="none" w:sz="0" w:space="0" w:color="auto"/>
        <w:right w:val="none" w:sz="0" w:space="0" w:color="auto"/>
      </w:divBdr>
    </w:div>
    <w:div w:id="298193652">
      <w:bodyDiv w:val="1"/>
      <w:marLeft w:val="0"/>
      <w:marRight w:val="0"/>
      <w:marTop w:val="0"/>
      <w:marBottom w:val="0"/>
      <w:divBdr>
        <w:top w:val="none" w:sz="0" w:space="0" w:color="auto"/>
        <w:left w:val="none" w:sz="0" w:space="0" w:color="auto"/>
        <w:bottom w:val="none" w:sz="0" w:space="0" w:color="auto"/>
        <w:right w:val="none" w:sz="0" w:space="0" w:color="auto"/>
      </w:divBdr>
    </w:div>
    <w:div w:id="298267207">
      <w:bodyDiv w:val="1"/>
      <w:marLeft w:val="0"/>
      <w:marRight w:val="0"/>
      <w:marTop w:val="0"/>
      <w:marBottom w:val="0"/>
      <w:divBdr>
        <w:top w:val="none" w:sz="0" w:space="0" w:color="auto"/>
        <w:left w:val="none" w:sz="0" w:space="0" w:color="auto"/>
        <w:bottom w:val="none" w:sz="0" w:space="0" w:color="auto"/>
        <w:right w:val="none" w:sz="0" w:space="0" w:color="auto"/>
      </w:divBdr>
    </w:div>
    <w:div w:id="298386423">
      <w:bodyDiv w:val="1"/>
      <w:marLeft w:val="0"/>
      <w:marRight w:val="0"/>
      <w:marTop w:val="0"/>
      <w:marBottom w:val="0"/>
      <w:divBdr>
        <w:top w:val="none" w:sz="0" w:space="0" w:color="auto"/>
        <w:left w:val="none" w:sz="0" w:space="0" w:color="auto"/>
        <w:bottom w:val="none" w:sz="0" w:space="0" w:color="auto"/>
        <w:right w:val="none" w:sz="0" w:space="0" w:color="auto"/>
      </w:divBdr>
    </w:div>
    <w:div w:id="298386583">
      <w:bodyDiv w:val="1"/>
      <w:marLeft w:val="0"/>
      <w:marRight w:val="0"/>
      <w:marTop w:val="0"/>
      <w:marBottom w:val="0"/>
      <w:divBdr>
        <w:top w:val="none" w:sz="0" w:space="0" w:color="auto"/>
        <w:left w:val="none" w:sz="0" w:space="0" w:color="auto"/>
        <w:bottom w:val="none" w:sz="0" w:space="0" w:color="auto"/>
        <w:right w:val="none" w:sz="0" w:space="0" w:color="auto"/>
      </w:divBdr>
    </w:div>
    <w:div w:id="298458713">
      <w:bodyDiv w:val="1"/>
      <w:marLeft w:val="0"/>
      <w:marRight w:val="0"/>
      <w:marTop w:val="0"/>
      <w:marBottom w:val="0"/>
      <w:divBdr>
        <w:top w:val="none" w:sz="0" w:space="0" w:color="auto"/>
        <w:left w:val="none" w:sz="0" w:space="0" w:color="auto"/>
        <w:bottom w:val="none" w:sz="0" w:space="0" w:color="auto"/>
        <w:right w:val="none" w:sz="0" w:space="0" w:color="auto"/>
      </w:divBdr>
    </w:div>
    <w:div w:id="298462302">
      <w:bodyDiv w:val="1"/>
      <w:marLeft w:val="0"/>
      <w:marRight w:val="0"/>
      <w:marTop w:val="0"/>
      <w:marBottom w:val="0"/>
      <w:divBdr>
        <w:top w:val="none" w:sz="0" w:space="0" w:color="auto"/>
        <w:left w:val="none" w:sz="0" w:space="0" w:color="auto"/>
        <w:bottom w:val="none" w:sz="0" w:space="0" w:color="auto"/>
        <w:right w:val="none" w:sz="0" w:space="0" w:color="auto"/>
      </w:divBdr>
    </w:div>
    <w:div w:id="298608009">
      <w:bodyDiv w:val="1"/>
      <w:marLeft w:val="0"/>
      <w:marRight w:val="0"/>
      <w:marTop w:val="0"/>
      <w:marBottom w:val="0"/>
      <w:divBdr>
        <w:top w:val="none" w:sz="0" w:space="0" w:color="auto"/>
        <w:left w:val="none" w:sz="0" w:space="0" w:color="auto"/>
        <w:bottom w:val="none" w:sz="0" w:space="0" w:color="auto"/>
        <w:right w:val="none" w:sz="0" w:space="0" w:color="auto"/>
      </w:divBdr>
    </w:div>
    <w:div w:id="298611472">
      <w:bodyDiv w:val="1"/>
      <w:marLeft w:val="0"/>
      <w:marRight w:val="0"/>
      <w:marTop w:val="0"/>
      <w:marBottom w:val="0"/>
      <w:divBdr>
        <w:top w:val="none" w:sz="0" w:space="0" w:color="auto"/>
        <w:left w:val="none" w:sz="0" w:space="0" w:color="auto"/>
        <w:bottom w:val="none" w:sz="0" w:space="0" w:color="auto"/>
        <w:right w:val="none" w:sz="0" w:space="0" w:color="auto"/>
      </w:divBdr>
    </w:div>
    <w:div w:id="298614525">
      <w:bodyDiv w:val="1"/>
      <w:marLeft w:val="0"/>
      <w:marRight w:val="0"/>
      <w:marTop w:val="0"/>
      <w:marBottom w:val="0"/>
      <w:divBdr>
        <w:top w:val="none" w:sz="0" w:space="0" w:color="auto"/>
        <w:left w:val="none" w:sz="0" w:space="0" w:color="auto"/>
        <w:bottom w:val="none" w:sz="0" w:space="0" w:color="auto"/>
        <w:right w:val="none" w:sz="0" w:space="0" w:color="auto"/>
      </w:divBdr>
    </w:div>
    <w:div w:id="298651238">
      <w:bodyDiv w:val="1"/>
      <w:marLeft w:val="0"/>
      <w:marRight w:val="0"/>
      <w:marTop w:val="0"/>
      <w:marBottom w:val="0"/>
      <w:divBdr>
        <w:top w:val="none" w:sz="0" w:space="0" w:color="auto"/>
        <w:left w:val="none" w:sz="0" w:space="0" w:color="auto"/>
        <w:bottom w:val="none" w:sz="0" w:space="0" w:color="auto"/>
        <w:right w:val="none" w:sz="0" w:space="0" w:color="auto"/>
      </w:divBdr>
    </w:div>
    <w:div w:id="298801581">
      <w:bodyDiv w:val="1"/>
      <w:marLeft w:val="0"/>
      <w:marRight w:val="0"/>
      <w:marTop w:val="0"/>
      <w:marBottom w:val="0"/>
      <w:divBdr>
        <w:top w:val="none" w:sz="0" w:space="0" w:color="auto"/>
        <w:left w:val="none" w:sz="0" w:space="0" w:color="auto"/>
        <w:bottom w:val="none" w:sz="0" w:space="0" w:color="auto"/>
        <w:right w:val="none" w:sz="0" w:space="0" w:color="auto"/>
      </w:divBdr>
    </w:div>
    <w:div w:id="298802109">
      <w:bodyDiv w:val="1"/>
      <w:marLeft w:val="0"/>
      <w:marRight w:val="0"/>
      <w:marTop w:val="0"/>
      <w:marBottom w:val="0"/>
      <w:divBdr>
        <w:top w:val="none" w:sz="0" w:space="0" w:color="auto"/>
        <w:left w:val="none" w:sz="0" w:space="0" w:color="auto"/>
        <w:bottom w:val="none" w:sz="0" w:space="0" w:color="auto"/>
        <w:right w:val="none" w:sz="0" w:space="0" w:color="auto"/>
      </w:divBdr>
    </w:div>
    <w:div w:id="298807825">
      <w:bodyDiv w:val="1"/>
      <w:marLeft w:val="0"/>
      <w:marRight w:val="0"/>
      <w:marTop w:val="0"/>
      <w:marBottom w:val="0"/>
      <w:divBdr>
        <w:top w:val="none" w:sz="0" w:space="0" w:color="auto"/>
        <w:left w:val="none" w:sz="0" w:space="0" w:color="auto"/>
        <w:bottom w:val="none" w:sz="0" w:space="0" w:color="auto"/>
        <w:right w:val="none" w:sz="0" w:space="0" w:color="auto"/>
      </w:divBdr>
    </w:div>
    <w:div w:id="299071841">
      <w:bodyDiv w:val="1"/>
      <w:marLeft w:val="0"/>
      <w:marRight w:val="0"/>
      <w:marTop w:val="0"/>
      <w:marBottom w:val="0"/>
      <w:divBdr>
        <w:top w:val="none" w:sz="0" w:space="0" w:color="auto"/>
        <w:left w:val="none" w:sz="0" w:space="0" w:color="auto"/>
        <w:bottom w:val="none" w:sz="0" w:space="0" w:color="auto"/>
        <w:right w:val="none" w:sz="0" w:space="0" w:color="auto"/>
      </w:divBdr>
    </w:div>
    <w:div w:id="299188209">
      <w:bodyDiv w:val="1"/>
      <w:marLeft w:val="0"/>
      <w:marRight w:val="0"/>
      <w:marTop w:val="0"/>
      <w:marBottom w:val="0"/>
      <w:divBdr>
        <w:top w:val="none" w:sz="0" w:space="0" w:color="auto"/>
        <w:left w:val="none" w:sz="0" w:space="0" w:color="auto"/>
        <w:bottom w:val="none" w:sz="0" w:space="0" w:color="auto"/>
        <w:right w:val="none" w:sz="0" w:space="0" w:color="auto"/>
      </w:divBdr>
    </w:div>
    <w:div w:id="299380699">
      <w:bodyDiv w:val="1"/>
      <w:marLeft w:val="0"/>
      <w:marRight w:val="0"/>
      <w:marTop w:val="0"/>
      <w:marBottom w:val="0"/>
      <w:divBdr>
        <w:top w:val="none" w:sz="0" w:space="0" w:color="auto"/>
        <w:left w:val="none" w:sz="0" w:space="0" w:color="auto"/>
        <w:bottom w:val="none" w:sz="0" w:space="0" w:color="auto"/>
        <w:right w:val="none" w:sz="0" w:space="0" w:color="auto"/>
      </w:divBdr>
    </w:div>
    <w:div w:id="299500954">
      <w:bodyDiv w:val="1"/>
      <w:marLeft w:val="0"/>
      <w:marRight w:val="0"/>
      <w:marTop w:val="0"/>
      <w:marBottom w:val="0"/>
      <w:divBdr>
        <w:top w:val="none" w:sz="0" w:space="0" w:color="auto"/>
        <w:left w:val="none" w:sz="0" w:space="0" w:color="auto"/>
        <w:bottom w:val="none" w:sz="0" w:space="0" w:color="auto"/>
        <w:right w:val="none" w:sz="0" w:space="0" w:color="auto"/>
      </w:divBdr>
    </w:div>
    <w:div w:id="299503825">
      <w:bodyDiv w:val="1"/>
      <w:marLeft w:val="0"/>
      <w:marRight w:val="0"/>
      <w:marTop w:val="0"/>
      <w:marBottom w:val="0"/>
      <w:divBdr>
        <w:top w:val="none" w:sz="0" w:space="0" w:color="auto"/>
        <w:left w:val="none" w:sz="0" w:space="0" w:color="auto"/>
        <w:bottom w:val="none" w:sz="0" w:space="0" w:color="auto"/>
        <w:right w:val="none" w:sz="0" w:space="0" w:color="auto"/>
      </w:divBdr>
    </w:div>
    <w:div w:id="299656171">
      <w:bodyDiv w:val="1"/>
      <w:marLeft w:val="0"/>
      <w:marRight w:val="0"/>
      <w:marTop w:val="0"/>
      <w:marBottom w:val="0"/>
      <w:divBdr>
        <w:top w:val="none" w:sz="0" w:space="0" w:color="auto"/>
        <w:left w:val="none" w:sz="0" w:space="0" w:color="auto"/>
        <w:bottom w:val="none" w:sz="0" w:space="0" w:color="auto"/>
        <w:right w:val="none" w:sz="0" w:space="0" w:color="auto"/>
      </w:divBdr>
    </w:div>
    <w:div w:id="299726500">
      <w:bodyDiv w:val="1"/>
      <w:marLeft w:val="0"/>
      <w:marRight w:val="0"/>
      <w:marTop w:val="0"/>
      <w:marBottom w:val="0"/>
      <w:divBdr>
        <w:top w:val="none" w:sz="0" w:space="0" w:color="auto"/>
        <w:left w:val="none" w:sz="0" w:space="0" w:color="auto"/>
        <w:bottom w:val="none" w:sz="0" w:space="0" w:color="auto"/>
        <w:right w:val="none" w:sz="0" w:space="0" w:color="auto"/>
      </w:divBdr>
    </w:div>
    <w:div w:id="299846681">
      <w:bodyDiv w:val="1"/>
      <w:marLeft w:val="0"/>
      <w:marRight w:val="0"/>
      <w:marTop w:val="0"/>
      <w:marBottom w:val="0"/>
      <w:divBdr>
        <w:top w:val="none" w:sz="0" w:space="0" w:color="auto"/>
        <w:left w:val="none" w:sz="0" w:space="0" w:color="auto"/>
        <w:bottom w:val="none" w:sz="0" w:space="0" w:color="auto"/>
        <w:right w:val="none" w:sz="0" w:space="0" w:color="auto"/>
      </w:divBdr>
    </w:div>
    <w:div w:id="299922239">
      <w:bodyDiv w:val="1"/>
      <w:marLeft w:val="0"/>
      <w:marRight w:val="0"/>
      <w:marTop w:val="0"/>
      <w:marBottom w:val="0"/>
      <w:divBdr>
        <w:top w:val="none" w:sz="0" w:space="0" w:color="auto"/>
        <w:left w:val="none" w:sz="0" w:space="0" w:color="auto"/>
        <w:bottom w:val="none" w:sz="0" w:space="0" w:color="auto"/>
        <w:right w:val="none" w:sz="0" w:space="0" w:color="auto"/>
      </w:divBdr>
    </w:div>
    <w:div w:id="300113462">
      <w:bodyDiv w:val="1"/>
      <w:marLeft w:val="0"/>
      <w:marRight w:val="0"/>
      <w:marTop w:val="0"/>
      <w:marBottom w:val="0"/>
      <w:divBdr>
        <w:top w:val="none" w:sz="0" w:space="0" w:color="auto"/>
        <w:left w:val="none" w:sz="0" w:space="0" w:color="auto"/>
        <w:bottom w:val="none" w:sz="0" w:space="0" w:color="auto"/>
        <w:right w:val="none" w:sz="0" w:space="0" w:color="auto"/>
      </w:divBdr>
    </w:div>
    <w:div w:id="300696913">
      <w:bodyDiv w:val="1"/>
      <w:marLeft w:val="0"/>
      <w:marRight w:val="0"/>
      <w:marTop w:val="0"/>
      <w:marBottom w:val="0"/>
      <w:divBdr>
        <w:top w:val="none" w:sz="0" w:space="0" w:color="auto"/>
        <w:left w:val="none" w:sz="0" w:space="0" w:color="auto"/>
        <w:bottom w:val="none" w:sz="0" w:space="0" w:color="auto"/>
        <w:right w:val="none" w:sz="0" w:space="0" w:color="auto"/>
      </w:divBdr>
    </w:div>
    <w:div w:id="300960627">
      <w:bodyDiv w:val="1"/>
      <w:marLeft w:val="0"/>
      <w:marRight w:val="0"/>
      <w:marTop w:val="0"/>
      <w:marBottom w:val="0"/>
      <w:divBdr>
        <w:top w:val="none" w:sz="0" w:space="0" w:color="auto"/>
        <w:left w:val="none" w:sz="0" w:space="0" w:color="auto"/>
        <w:bottom w:val="none" w:sz="0" w:space="0" w:color="auto"/>
        <w:right w:val="none" w:sz="0" w:space="0" w:color="auto"/>
      </w:divBdr>
    </w:div>
    <w:div w:id="300962035">
      <w:bodyDiv w:val="1"/>
      <w:marLeft w:val="0"/>
      <w:marRight w:val="0"/>
      <w:marTop w:val="0"/>
      <w:marBottom w:val="0"/>
      <w:divBdr>
        <w:top w:val="none" w:sz="0" w:space="0" w:color="auto"/>
        <w:left w:val="none" w:sz="0" w:space="0" w:color="auto"/>
        <w:bottom w:val="none" w:sz="0" w:space="0" w:color="auto"/>
        <w:right w:val="none" w:sz="0" w:space="0" w:color="auto"/>
      </w:divBdr>
    </w:div>
    <w:div w:id="300967428">
      <w:bodyDiv w:val="1"/>
      <w:marLeft w:val="0"/>
      <w:marRight w:val="0"/>
      <w:marTop w:val="0"/>
      <w:marBottom w:val="0"/>
      <w:divBdr>
        <w:top w:val="none" w:sz="0" w:space="0" w:color="auto"/>
        <w:left w:val="none" w:sz="0" w:space="0" w:color="auto"/>
        <w:bottom w:val="none" w:sz="0" w:space="0" w:color="auto"/>
        <w:right w:val="none" w:sz="0" w:space="0" w:color="auto"/>
      </w:divBdr>
    </w:div>
    <w:div w:id="301010390">
      <w:bodyDiv w:val="1"/>
      <w:marLeft w:val="0"/>
      <w:marRight w:val="0"/>
      <w:marTop w:val="0"/>
      <w:marBottom w:val="0"/>
      <w:divBdr>
        <w:top w:val="none" w:sz="0" w:space="0" w:color="auto"/>
        <w:left w:val="none" w:sz="0" w:space="0" w:color="auto"/>
        <w:bottom w:val="none" w:sz="0" w:space="0" w:color="auto"/>
        <w:right w:val="none" w:sz="0" w:space="0" w:color="auto"/>
      </w:divBdr>
    </w:div>
    <w:div w:id="301010856">
      <w:bodyDiv w:val="1"/>
      <w:marLeft w:val="0"/>
      <w:marRight w:val="0"/>
      <w:marTop w:val="0"/>
      <w:marBottom w:val="0"/>
      <w:divBdr>
        <w:top w:val="none" w:sz="0" w:space="0" w:color="auto"/>
        <w:left w:val="none" w:sz="0" w:space="0" w:color="auto"/>
        <w:bottom w:val="none" w:sz="0" w:space="0" w:color="auto"/>
        <w:right w:val="none" w:sz="0" w:space="0" w:color="auto"/>
      </w:divBdr>
    </w:div>
    <w:div w:id="301078318">
      <w:bodyDiv w:val="1"/>
      <w:marLeft w:val="0"/>
      <w:marRight w:val="0"/>
      <w:marTop w:val="0"/>
      <w:marBottom w:val="0"/>
      <w:divBdr>
        <w:top w:val="none" w:sz="0" w:space="0" w:color="auto"/>
        <w:left w:val="none" w:sz="0" w:space="0" w:color="auto"/>
        <w:bottom w:val="none" w:sz="0" w:space="0" w:color="auto"/>
        <w:right w:val="none" w:sz="0" w:space="0" w:color="auto"/>
      </w:divBdr>
    </w:div>
    <w:div w:id="301083170">
      <w:bodyDiv w:val="1"/>
      <w:marLeft w:val="0"/>
      <w:marRight w:val="0"/>
      <w:marTop w:val="0"/>
      <w:marBottom w:val="0"/>
      <w:divBdr>
        <w:top w:val="none" w:sz="0" w:space="0" w:color="auto"/>
        <w:left w:val="none" w:sz="0" w:space="0" w:color="auto"/>
        <w:bottom w:val="none" w:sz="0" w:space="0" w:color="auto"/>
        <w:right w:val="none" w:sz="0" w:space="0" w:color="auto"/>
      </w:divBdr>
    </w:div>
    <w:div w:id="301084102">
      <w:bodyDiv w:val="1"/>
      <w:marLeft w:val="0"/>
      <w:marRight w:val="0"/>
      <w:marTop w:val="0"/>
      <w:marBottom w:val="0"/>
      <w:divBdr>
        <w:top w:val="none" w:sz="0" w:space="0" w:color="auto"/>
        <w:left w:val="none" w:sz="0" w:space="0" w:color="auto"/>
        <w:bottom w:val="none" w:sz="0" w:space="0" w:color="auto"/>
        <w:right w:val="none" w:sz="0" w:space="0" w:color="auto"/>
      </w:divBdr>
    </w:div>
    <w:div w:id="301155042">
      <w:bodyDiv w:val="1"/>
      <w:marLeft w:val="0"/>
      <w:marRight w:val="0"/>
      <w:marTop w:val="0"/>
      <w:marBottom w:val="0"/>
      <w:divBdr>
        <w:top w:val="none" w:sz="0" w:space="0" w:color="auto"/>
        <w:left w:val="none" w:sz="0" w:space="0" w:color="auto"/>
        <w:bottom w:val="none" w:sz="0" w:space="0" w:color="auto"/>
        <w:right w:val="none" w:sz="0" w:space="0" w:color="auto"/>
      </w:divBdr>
    </w:div>
    <w:div w:id="301540918">
      <w:bodyDiv w:val="1"/>
      <w:marLeft w:val="0"/>
      <w:marRight w:val="0"/>
      <w:marTop w:val="0"/>
      <w:marBottom w:val="0"/>
      <w:divBdr>
        <w:top w:val="none" w:sz="0" w:space="0" w:color="auto"/>
        <w:left w:val="none" w:sz="0" w:space="0" w:color="auto"/>
        <w:bottom w:val="none" w:sz="0" w:space="0" w:color="auto"/>
        <w:right w:val="none" w:sz="0" w:space="0" w:color="auto"/>
      </w:divBdr>
    </w:div>
    <w:div w:id="301691759">
      <w:bodyDiv w:val="1"/>
      <w:marLeft w:val="0"/>
      <w:marRight w:val="0"/>
      <w:marTop w:val="0"/>
      <w:marBottom w:val="0"/>
      <w:divBdr>
        <w:top w:val="none" w:sz="0" w:space="0" w:color="auto"/>
        <w:left w:val="none" w:sz="0" w:space="0" w:color="auto"/>
        <w:bottom w:val="none" w:sz="0" w:space="0" w:color="auto"/>
        <w:right w:val="none" w:sz="0" w:space="0" w:color="auto"/>
      </w:divBdr>
    </w:div>
    <w:div w:id="301694429">
      <w:bodyDiv w:val="1"/>
      <w:marLeft w:val="0"/>
      <w:marRight w:val="0"/>
      <w:marTop w:val="0"/>
      <w:marBottom w:val="0"/>
      <w:divBdr>
        <w:top w:val="none" w:sz="0" w:space="0" w:color="auto"/>
        <w:left w:val="none" w:sz="0" w:space="0" w:color="auto"/>
        <w:bottom w:val="none" w:sz="0" w:space="0" w:color="auto"/>
        <w:right w:val="none" w:sz="0" w:space="0" w:color="auto"/>
      </w:divBdr>
    </w:div>
    <w:div w:id="301815177">
      <w:bodyDiv w:val="1"/>
      <w:marLeft w:val="0"/>
      <w:marRight w:val="0"/>
      <w:marTop w:val="0"/>
      <w:marBottom w:val="0"/>
      <w:divBdr>
        <w:top w:val="none" w:sz="0" w:space="0" w:color="auto"/>
        <w:left w:val="none" w:sz="0" w:space="0" w:color="auto"/>
        <w:bottom w:val="none" w:sz="0" w:space="0" w:color="auto"/>
        <w:right w:val="none" w:sz="0" w:space="0" w:color="auto"/>
      </w:divBdr>
    </w:div>
    <w:div w:id="301925413">
      <w:bodyDiv w:val="1"/>
      <w:marLeft w:val="0"/>
      <w:marRight w:val="0"/>
      <w:marTop w:val="0"/>
      <w:marBottom w:val="0"/>
      <w:divBdr>
        <w:top w:val="none" w:sz="0" w:space="0" w:color="auto"/>
        <w:left w:val="none" w:sz="0" w:space="0" w:color="auto"/>
        <w:bottom w:val="none" w:sz="0" w:space="0" w:color="auto"/>
        <w:right w:val="none" w:sz="0" w:space="0" w:color="auto"/>
      </w:divBdr>
    </w:div>
    <w:div w:id="302001313">
      <w:bodyDiv w:val="1"/>
      <w:marLeft w:val="0"/>
      <w:marRight w:val="0"/>
      <w:marTop w:val="0"/>
      <w:marBottom w:val="0"/>
      <w:divBdr>
        <w:top w:val="none" w:sz="0" w:space="0" w:color="auto"/>
        <w:left w:val="none" w:sz="0" w:space="0" w:color="auto"/>
        <w:bottom w:val="none" w:sz="0" w:space="0" w:color="auto"/>
        <w:right w:val="none" w:sz="0" w:space="0" w:color="auto"/>
      </w:divBdr>
    </w:div>
    <w:div w:id="302001749">
      <w:bodyDiv w:val="1"/>
      <w:marLeft w:val="0"/>
      <w:marRight w:val="0"/>
      <w:marTop w:val="0"/>
      <w:marBottom w:val="0"/>
      <w:divBdr>
        <w:top w:val="none" w:sz="0" w:space="0" w:color="auto"/>
        <w:left w:val="none" w:sz="0" w:space="0" w:color="auto"/>
        <w:bottom w:val="none" w:sz="0" w:space="0" w:color="auto"/>
        <w:right w:val="none" w:sz="0" w:space="0" w:color="auto"/>
      </w:divBdr>
    </w:div>
    <w:div w:id="302124840">
      <w:bodyDiv w:val="1"/>
      <w:marLeft w:val="0"/>
      <w:marRight w:val="0"/>
      <w:marTop w:val="0"/>
      <w:marBottom w:val="0"/>
      <w:divBdr>
        <w:top w:val="none" w:sz="0" w:space="0" w:color="auto"/>
        <w:left w:val="none" w:sz="0" w:space="0" w:color="auto"/>
        <w:bottom w:val="none" w:sz="0" w:space="0" w:color="auto"/>
        <w:right w:val="none" w:sz="0" w:space="0" w:color="auto"/>
      </w:divBdr>
    </w:div>
    <w:div w:id="302151510">
      <w:bodyDiv w:val="1"/>
      <w:marLeft w:val="0"/>
      <w:marRight w:val="0"/>
      <w:marTop w:val="0"/>
      <w:marBottom w:val="0"/>
      <w:divBdr>
        <w:top w:val="none" w:sz="0" w:space="0" w:color="auto"/>
        <w:left w:val="none" w:sz="0" w:space="0" w:color="auto"/>
        <w:bottom w:val="none" w:sz="0" w:space="0" w:color="auto"/>
        <w:right w:val="none" w:sz="0" w:space="0" w:color="auto"/>
      </w:divBdr>
    </w:div>
    <w:div w:id="302197165">
      <w:bodyDiv w:val="1"/>
      <w:marLeft w:val="0"/>
      <w:marRight w:val="0"/>
      <w:marTop w:val="0"/>
      <w:marBottom w:val="0"/>
      <w:divBdr>
        <w:top w:val="none" w:sz="0" w:space="0" w:color="auto"/>
        <w:left w:val="none" w:sz="0" w:space="0" w:color="auto"/>
        <w:bottom w:val="none" w:sz="0" w:space="0" w:color="auto"/>
        <w:right w:val="none" w:sz="0" w:space="0" w:color="auto"/>
      </w:divBdr>
    </w:div>
    <w:div w:id="302470447">
      <w:bodyDiv w:val="1"/>
      <w:marLeft w:val="0"/>
      <w:marRight w:val="0"/>
      <w:marTop w:val="0"/>
      <w:marBottom w:val="0"/>
      <w:divBdr>
        <w:top w:val="none" w:sz="0" w:space="0" w:color="auto"/>
        <w:left w:val="none" w:sz="0" w:space="0" w:color="auto"/>
        <w:bottom w:val="none" w:sz="0" w:space="0" w:color="auto"/>
        <w:right w:val="none" w:sz="0" w:space="0" w:color="auto"/>
      </w:divBdr>
    </w:div>
    <w:div w:id="302514189">
      <w:bodyDiv w:val="1"/>
      <w:marLeft w:val="0"/>
      <w:marRight w:val="0"/>
      <w:marTop w:val="0"/>
      <w:marBottom w:val="0"/>
      <w:divBdr>
        <w:top w:val="none" w:sz="0" w:space="0" w:color="auto"/>
        <w:left w:val="none" w:sz="0" w:space="0" w:color="auto"/>
        <w:bottom w:val="none" w:sz="0" w:space="0" w:color="auto"/>
        <w:right w:val="none" w:sz="0" w:space="0" w:color="auto"/>
      </w:divBdr>
    </w:div>
    <w:div w:id="302539990">
      <w:bodyDiv w:val="1"/>
      <w:marLeft w:val="0"/>
      <w:marRight w:val="0"/>
      <w:marTop w:val="0"/>
      <w:marBottom w:val="0"/>
      <w:divBdr>
        <w:top w:val="none" w:sz="0" w:space="0" w:color="auto"/>
        <w:left w:val="none" w:sz="0" w:space="0" w:color="auto"/>
        <w:bottom w:val="none" w:sz="0" w:space="0" w:color="auto"/>
        <w:right w:val="none" w:sz="0" w:space="0" w:color="auto"/>
      </w:divBdr>
    </w:div>
    <w:div w:id="302581084">
      <w:bodyDiv w:val="1"/>
      <w:marLeft w:val="0"/>
      <w:marRight w:val="0"/>
      <w:marTop w:val="0"/>
      <w:marBottom w:val="0"/>
      <w:divBdr>
        <w:top w:val="none" w:sz="0" w:space="0" w:color="auto"/>
        <w:left w:val="none" w:sz="0" w:space="0" w:color="auto"/>
        <w:bottom w:val="none" w:sz="0" w:space="0" w:color="auto"/>
        <w:right w:val="none" w:sz="0" w:space="0" w:color="auto"/>
      </w:divBdr>
    </w:div>
    <w:div w:id="302740721">
      <w:bodyDiv w:val="1"/>
      <w:marLeft w:val="0"/>
      <w:marRight w:val="0"/>
      <w:marTop w:val="0"/>
      <w:marBottom w:val="0"/>
      <w:divBdr>
        <w:top w:val="none" w:sz="0" w:space="0" w:color="auto"/>
        <w:left w:val="none" w:sz="0" w:space="0" w:color="auto"/>
        <w:bottom w:val="none" w:sz="0" w:space="0" w:color="auto"/>
        <w:right w:val="none" w:sz="0" w:space="0" w:color="auto"/>
      </w:divBdr>
    </w:div>
    <w:div w:id="302931850">
      <w:bodyDiv w:val="1"/>
      <w:marLeft w:val="0"/>
      <w:marRight w:val="0"/>
      <w:marTop w:val="0"/>
      <w:marBottom w:val="0"/>
      <w:divBdr>
        <w:top w:val="none" w:sz="0" w:space="0" w:color="auto"/>
        <w:left w:val="none" w:sz="0" w:space="0" w:color="auto"/>
        <w:bottom w:val="none" w:sz="0" w:space="0" w:color="auto"/>
        <w:right w:val="none" w:sz="0" w:space="0" w:color="auto"/>
      </w:divBdr>
    </w:div>
    <w:div w:id="303048107">
      <w:bodyDiv w:val="1"/>
      <w:marLeft w:val="0"/>
      <w:marRight w:val="0"/>
      <w:marTop w:val="0"/>
      <w:marBottom w:val="0"/>
      <w:divBdr>
        <w:top w:val="none" w:sz="0" w:space="0" w:color="auto"/>
        <w:left w:val="none" w:sz="0" w:space="0" w:color="auto"/>
        <w:bottom w:val="none" w:sz="0" w:space="0" w:color="auto"/>
        <w:right w:val="none" w:sz="0" w:space="0" w:color="auto"/>
      </w:divBdr>
    </w:div>
    <w:div w:id="303392819">
      <w:bodyDiv w:val="1"/>
      <w:marLeft w:val="0"/>
      <w:marRight w:val="0"/>
      <w:marTop w:val="0"/>
      <w:marBottom w:val="0"/>
      <w:divBdr>
        <w:top w:val="none" w:sz="0" w:space="0" w:color="auto"/>
        <w:left w:val="none" w:sz="0" w:space="0" w:color="auto"/>
        <w:bottom w:val="none" w:sz="0" w:space="0" w:color="auto"/>
        <w:right w:val="none" w:sz="0" w:space="0" w:color="auto"/>
      </w:divBdr>
    </w:div>
    <w:div w:id="303394003">
      <w:bodyDiv w:val="1"/>
      <w:marLeft w:val="0"/>
      <w:marRight w:val="0"/>
      <w:marTop w:val="0"/>
      <w:marBottom w:val="0"/>
      <w:divBdr>
        <w:top w:val="none" w:sz="0" w:space="0" w:color="auto"/>
        <w:left w:val="none" w:sz="0" w:space="0" w:color="auto"/>
        <w:bottom w:val="none" w:sz="0" w:space="0" w:color="auto"/>
        <w:right w:val="none" w:sz="0" w:space="0" w:color="auto"/>
      </w:divBdr>
    </w:div>
    <w:div w:id="303394697">
      <w:bodyDiv w:val="1"/>
      <w:marLeft w:val="0"/>
      <w:marRight w:val="0"/>
      <w:marTop w:val="0"/>
      <w:marBottom w:val="0"/>
      <w:divBdr>
        <w:top w:val="none" w:sz="0" w:space="0" w:color="auto"/>
        <w:left w:val="none" w:sz="0" w:space="0" w:color="auto"/>
        <w:bottom w:val="none" w:sz="0" w:space="0" w:color="auto"/>
        <w:right w:val="none" w:sz="0" w:space="0" w:color="auto"/>
      </w:divBdr>
    </w:div>
    <w:div w:id="303701095">
      <w:bodyDiv w:val="1"/>
      <w:marLeft w:val="0"/>
      <w:marRight w:val="0"/>
      <w:marTop w:val="0"/>
      <w:marBottom w:val="0"/>
      <w:divBdr>
        <w:top w:val="none" w:sz="0" w:space="0" w:color="auto"/>
        <w:left w:val="none" w:sz="0" w:space="0" w:color="auto"/>
        <w:bottom w:val="none" w:sz="0" w:space="0" w:color="auto"/>
        <w:right w:val="none" w:sz="0" w:space="0" w:color="auto"/>
      </w:divBdr>
    </w:div>
    <w:div w:id="303855709">
      <w:bodyDiv w:val="1"/>
      <w:marLeft w:val="0"/>
      <w:marRight w:val="0"/>
      <w:marTop w:val="0"/>
      <w:marBottom w:val="0"/>
      <w:divBdr>
        <w:top w:val="none" w:sz="0" w:space="0" w:color="auto"/>
        <w:left w:val="none" w:sz="0" w:space="0" w:color="auto"/>
        <w:bottom w:val="none" w:sz="0" w:space="0" w:color="auto"/>
        <w:right w:val="none" w:sz="0" w:space="0" w:color="auto"/>
      </w:divBdr>
    </w:div>
    <w:div w:id="303973802">
      <w:bodyDiv w:val="1"/>
      <w:marLeft w:val="0"/>
      <w:marRight w:val="0"/>
      <w:marTop w:val="0"/>
      <w:marBottom w:val="0"/>
      <w:divBdr>
        <w:top w:val="none" w:sz="0" w:space="0" w:color="auto"/>
        <w:left w:val="none" w:sz="0" w:space="0" w:color="auto"/>
        <w:bottom w:val="none" w:sz="0" w:space="0" w:color="auto"/>
        <w:right w:val="none" w:sz="0" w:space="0" w:color="auto"/>
      </w:divBdr>
    </w:div>
    <w:div w:id="304042452">
      <w:bodyDiv w:val="1"/>
      <w:marLeft w:val="0"/>
      <w:marRight w:val="0"/>
      <w:marTop w:val="0"/>
      <w:marBottom w:val="0"/>
      <w:divBdr>
        <w:top w:val="none" w:sz="0" w:space="0" w:color="auto"/>
        <w:left w:val="none" w:sz="0" w:space="0" w:color="auto"/>
        <w:bottom w:val="none" w:sz="0" w:space="0" w:color="auto"/>
        <w:right w:val="none" w:sz="0" w:space="0" w:color="auto"/>
      </w:divBdr>
    </w:div>
    <w:div w:id="304047142">
      <w:bodyDiv w:val="1"/>
      <w:marLeft w:val="0"/>
      <w:marRight w:val="0"/>
      <w:marTop w:val="0"/>
      <w:marBottom w:val="0"/>
      <w:divBdr>
        <w:top w:val="none" w:sz="0" w:space="0" w:color="auto"/>
        <w:left w:val="none" w:sz="0" w:space="0" w:color="auto"/>
        <w:bottom w:val="none" w:sz="0" w:space="0" w:color="auto"/>
        <w:right w:val="none" w:sz="0" w:space="0" w:color="auto"/>
      </w:divBdr>
    </w:div>
    <w:div w:id="304240293">
      <w:bodyDiv w:val="1"/>
      <w:marLeft w:val="0"/>
      <w:marRight w:val="0"/>
      <w:marTop w:val="0"/>
      <w:marBottom w:val="0"/>
      <w:divBdr>
        <w:top w:val="none" w:sz="0" w:space="0" w:color="auto"/>
        <w:left w:val="none" w:sz="0" w:space="0" w:color="auto"/>
        <w:bottom w:val="none" w:sz="0" w:space="0" w:color="auto"/>
        <w:right w:val="none" w:sz="0" w:space="0" w:color="auto"/>
      </w:divBdr>
    </w:div>
    <w:div w:id="304429554">
      <w:bodyDiv w:val="1"/>
      <w:marLeft w:val="0"/>
      <w:marRight w:val="0"/>
      <w:marTop w:val="0"/>
      <w:marBottom w:val="0"/>
      <w:divBdr>
        <w:top w:val="none" w:sz="0" w:space="0" w:color="auto"/>
        <w:left w:val="none" w:sz="0" w:space="0" w:color="auto"/>
        <w:bottom w:val="none" w:sz="0" w:space="0" w:color="auto"/>
        <w:right w:val="none" w:sz="0" w:space="0" w:color="auto"/>
      </w:divBdr>
    </w:div>
    <w:div w:id="304552890">
      <w:bodyDiv w:val="1"/>
      <w:marLeft w:val="0"/>
      <w:marRight w:val="0"/>
      <w:marTop w:val="0"/>
      <w:marBottom w:val="0"/>
      <w:divBdr>
        <w:top w:val="none" w:sz="0" w:space="0" w:color="auto"/>
        <w:left w:val="none" w:sz="0" w:space="0" w:color="auto"/>
        <w:bottom w:val="none" w:sz="0" w:space="0" w:color="auto"/>
        <w:right w:val="none" w:sz="0" w:space="0" w:color="auto"/>
      </w:divBdr>
    </w:div>
    <w:div w:id="304630382">
      <w:bodyDiv w:val="1"/>
      <w:marLeft w:val="0"/>
      <w:marRight w:val="0"/>
      <w:marTop w:val="0"/>
      <w:marBottom w:val="0"/>
      <w:divBdr>
        <w:top w:val="none" w:sz="0" w:space="0" w:color="auto"/>
        <w:left w:val="none" w:sz="0" w:space="0" w:color="auto"/>
        <w:bottom w:val="none" w:sz="0" w:space="0" w:color="auto"/>
        <w:right w:val="none" w:sz="0" w:space="0" w:color="auto"/>
      </w:divBdr>
    </w:div>
    <w:div w:id="304630756">
      <w:bodyDiv w:val="1"/>
      <w:marLeft w:val="0"/>
      <w:marRight w:val="0"/>
      <w:marTop w:val="0"/>
      <w:marBottom w:val="0"/>
      <w:divBdr>
        <w:top w:val="none" w:sz="0" w:space="0" w:color="auto"/>
        <w:left w:val="none" w:sz="0" w:space="0" w:color="auto"/>
        <w:bottom w:val="none" w:sz="0" w:space="0" w:color="auto"/>
        <w:right w:val="none" w:sz="0" w:space="0" w:color="auto"/>
      </w:divBdr>
    </w:div>
    <w:div w:id="304700683">
      <w:bodyDiv w:val="1"/>
      <w:marLeft w:val="0"/>
      <w:marRight w:val="0"/>
      <w:marTop w:val="0"/>
      <w:marBottom w:val="0"/>
      <w:divBdr>
        <w:top w:val="none" w:sz="0" w:space="0" w:color="auto"/>
        <w:left w:val="none" w:sz="0" w:space="0" w:color="auto"/>
        <w:bottom w:val="none" w:sz="0" w:space="0" w:color="auto"/>
        <w:right w:val="none" w:sz="0" w:space="0" w:color="auto"/>
      </w:divBdr>
    </w:div>
    <w:div w:id="304705413">
      <w:bodyDiv w:val="1"/>
      <w:marLeft w:val="0"/>
      <w:marRight w:val="0"/>
      <w:marTop w:val="0"/>
      <w:marBottom w:val="0"/>
      <w:divBdr>
        <w:top w:val="none" w:sz="0" w:space="0" w:color="auto"/>
        <w:left w:val="none" w:sz="0" w:space="0" w:color="auto"/>
        <w:bottom w:val="none" w:sz="0" w:space="0" w:color="auto"/>
        <w:right w:val="none" w:sz="0" w:space="0" w:color="auto"/>
      </w:divBdr>
    </w:div>
    <w:div w:id="304746741">
      <w:bodyDiv w:val="1"/>
      <w:marLeft w:val="0"/>
      <w:marRight w:val="0"/>
      <w:marTop w:val="0"/>
      <w:marBottom w:val="0"/>
      <w:divBdr>
        <w:top w:val="none" w:sz="0" w:space="0" w:color="auto"/>
        <w:left w:val="none" w:sz="0" w:space="0" w:color="auto"/>
        <w:bottom w:val="none" w:sz="0" w:space="0" w:color="auto"/>
        <w:right w:val="none" w:sz="0" w:space="0" w:color="auto"/>
      </w:divBdr>
    </w:div>
    <w:div w:id="304815556">
      <w:bodyDiv w:val="1"/>
      <w:marLeft w:val="0"/>
      <w:marRight w:val="0"/>
      <w:marTop w:val="0"/>
      <w:marBottom w:val="0"/>
      <w:divBdr>
        <w:top w:val="none" w:sz="0" w:space="0" w:color="auto"/>
        <w:left w:val="none" w:sz="0" w:space="0" w:color="auto"/>
        <w:bottom w:val="none" w:sz="0" w:space="0" w:color="auto"/>
        <w:right w:val="none" w:sz="0" w:space="0" w:color="auto"/>
      </w:divBdr>
      <w:divsChild>
        <w:div w:id="1290820898">
          <w:marLeft w:val="0"/>
          <w:marRight w:val="0"/>
          <w:marTop w:val="0"/>
          <w:marBottom w:val="0"/>
          <w:divBdr>
            <w:top w:val="none" w:sz="0" w:space="0" w:color="auto"/>
            <w:left w:val="none" w:sz="0" w:space="0" w:color="auto"/>
            <w:bottom w:val="none" w:sz="0" w:space="0" w:color="auto"/>
            <w:right w:val="none" w:sz="0" w:space="0" w:color="auto"/>
          </w:divBdr>
          <w:divsChild>
            <w:div w:id="1845436257">
              <w:marLeft w:val="0"/>
              <w:marRight w:val="0"/>
              <w:marTop w:val="0"/>
              <w:marBottom w:val="0"/>
              <w:divBdr>
                <w:top w:val="none" w:sz="0" w:space="0" w:color="auto"/>
                <w:left w:val="none" w:sz="0" w:space="0" w:color="auto"/>
                <w:bottom w:val="none" w:sz="0" w:space="0" w:color="auto"/>
                <w:right w:val="none" w:sz="0" w:space="0" w:color="auto"/>
              </w:divBdr>
              <w:divsChild>
                <w:div w:id="586882947">
                  <w:marLeft w:val="0"/>
                  <w:marRight w:val="0"/>
                  <w:marTop w:val="0"/>
                  <w:marBottom w:val="0"/>
                  <w:divBdr>
                    <w:top w:val="none" w:sz="0" w:space="0" w:color="auto"/>
                    <w:left w:val="none" w:sz="0" w:space="0" w:color="auto"/>
                    <w:bottom w:val="none" w:sz="0" w:space="0" w:color="auto"/>
                    <w:right w:val="none" w:sz="0" w:space="0" w:color="auto"/>
                  </w:divBdr>
                  <w:divsChild>
                    <w:div w:id="1937596130">
                      <w:marLeft w:val="0"/>
                      <w:marRight w:val="0"/>
                      <w:marTop w:val="0"/>
                      <w:marBottom w:val="0"/>
                      <w:divBdr>
                        <w:top w:val="none" w:sz="0" w:space="0" w:color="auto"/>
                        <w:left w:val="none" w:sz="0" w:space="0" w:color="auto"/>
                        <w:bottom w:val="none" w:sz="0" w:space="0" w:color="auto"/>
                        <w:right w:val="none" w:sz="0" w:space="0" w:color="auto"/>
                      </w:divBdr>
                      <w:divsChild>
                        <w:div w:id="122067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4815687">
      <w:bodyDiv w:val="1"/>
      <w:marLeft w:val="0"/>
      <w:marRight w:val="0"/>
      <w:marTop w:val="0"/>
      <w:marBottom w:val="0"/>
      <w:divBdr>
        <w:top w:val="none" w:sz="0" w:space="0" w:color="auto"/>
        <w:left w:val="none" w:sz="0" w:space="0" w:color="auto"/>
        <w:bottom w:val="none" w:sz="0" w:space="0" w:color="auto"/>
        <w:right w:val="none" w:sz="0" w:space="0" w:color="auto"/>
      </w:divBdr>
    </w:div>
    <w:div w:id="304966015">
      <w:bodyDiv w:val="1"/>
      <w:marLeft w:val="0"/>
      <w:marRight w:val="0"/>
      <w:marTop w:val="0"/>
      <w:marBottom w:val="0"/>
      <w:divBdr>
        <w:top w:val="none" w:sz="0" w:space="0" w:color="auto"/>
        <w:left w:val="none" w:sz="0" w:space="0" w:color="auto"/>
        <w:bottom w:val="none" w:sz="0" w:space="0" w:color="auto"/>
        <w:right w:val="none" w:sz="0" w:space="0" w:color="auto"/>
      </w:divBdr>
    </w:div>
    <w:div w:id="305087717">
      <w:bodyDiv w:val="1"/>
      <w:marLeft w:val="0"/>
      <w:marRight w:val="0"/>
      <w:marTop w:val="0"/>
      <w:marBottom w:val="0"/>
      <w:divBdr>
        <w:top w:val="none" w:sz="0" w:space="0" w:color="auto"/>
        <w:left w:val="none" w:sz="0" w:space="0" w:color="auto"/>
        <w:bottom w:val="none" w:sz="0" w:space="0" w:color="auto"/>
        <w:right w:val="none" w:sz="0" w:space="0" w:color="auto"/>
      </w:divBdr>
    </w:div>
    <w:div w:id="305091613">
      <w:bodyDiv w:val="1"/>
      <w:marLeft w:val="0"/>
      <w:marRight w:val="0"/>
      <w:marTop w:val="0"/>
      <w:marBottom w:val="0"/>
      <w:divBdr>
        <w:top w:val="none" w:sz="0" w:space="0" w:color="auto"/>
        <w:left w:val="none" w:sz="0" w:space="0" w:color="auto"/>
        <w:bottom w:val="none" w:sz="0" w:space="0" w:color="auto"/>
        <w:right w:val="none" w:sz="0" w:space="0" w:color="auto"/>
      </w:divBdr>
    </w:div>
    <w:div w:id="305278869">
      <w:bodyDiv w:val="1"/>
      <w:marLeft w:val="0"/>
      <w:marRight w:val="0"/>
      <w:marTop w:val="0"/>
      <w:marBottom w:val="0"/>
      <w:divBdr>
        <w:top w:val="none" w:sz="0" w:space="0" w:color="auto"/>
        <w:left w:val="none" w:sz="0" w:space="0" w:color="auto"/>
        <w:bottom w:val="none" w:sz="0" w:space="0" w:color="auto"/>
        <w:right w:val="none" w:sz="0" w:space="0" w:color="auto"/>
      </w:divBdr>
    </w:div>
    <w:div w:id="305429082">
      <w:bodyDiv w:val="1"/>
      <w:marLeft w:val="0"/>
      <w:marRight w:val="0"/>
      <w:marTop w:val="0"/>
      <w:marBottom w:val="0"/>
      <w:divBdr>
        <w:top w:val="none" w:sz="0" w:space="0" w:color="auto"/>
        <w:left w:val="none" w:sz="0" w:space="0" w:color="auto"/>
        <w:bottom w:val="none" w:sz="0" w:space="0" w:color="auto"/>
        <w:right w:val="none" w:sz="0" w:space="0" w:color="auto"/>
      </w:divBdr>
    </w:div>
    <w:div w:id="305551466">
      <w:bodyDiv w:val="1"/>
      <w:marLeft w:val="0"/>
      <w:marRight w:val="0"/>
      <w:marTop w:val="0"/>
      <w:marBottom w:val="0"/>
      <w:divBdr>
        <w:top w:val="none" w:sz="0" w:space="0" w:color="auto"/>
        <w:left w:val="none" w:sz="0" w:space="0" w:color="auto"/>
        <w:bottom w:val="none" w:sz="0" w:space="0" w:color="auto"/>
        <w:right w:val="none" w:sz="0" w:space="0" w:color="auto"/>
      </w:divBdr>
    </w:div>
    <w:div w:id="305668382">
      <w:bodyDiv w:val="1"/>
      <w:marLeft w:val="0"/>
      <w:marRight w:val="0"/>
      <w:marTop w:val="0"/>
      <w:marBottom w:val="0"/>
      <w:divBdr>
        <w:top w:val="none" w:sz="0" w:space="0" w:color="auto"/>
        <w:left w:val="none" w:sz="0" w:space="0" w:color="auto"/>
        <w:bottom w:val="none" w:sz="0" w:space="0" w:color="auto"/>
        <w:right w:val="none" w:sz="0" w:space="0" w:color="auto"/>
      </w:divBdr>
    </w:div>
    <w:div w:id="305819573">
      <w:bodyDiv w:val="1"/>
      <w:marLeft w:val="0"/>
      <w:marRight w:val="0"/>
      <w:marTop w:val="0"/>
      <w:marBottom w:val="0"/>
      <w:divBdr>
        <w:top w:val="none" w:sz="0" w:space="0" w:color="auto"/>
        <w:left w:val="none" w:sz="0" w:space="0" w:color="auto"/>
        <w:bottom w:val="none" w:sz="0" w:space="0" w:color="auto"/>
        <w:right w:val="none" w:sz="0" w:space="0" w:color="auto"/>
      </w:divBdr>
    </w:div>
    <w:div w:id="306009532">
      <w:bodyDiv w:val="1"/>
      <w:marLeft w:val="0"/>
      <w:marRight w:val="0"/>
      <w:marTop w:val="0"/>
      <w:marBottom w:val="0"/>
      <w:divBdr>
        <w:top w:val="none" w:sz="0" w:space="0" w:color="auto"/>
        <w:left w:val="none" w:sz="0" w:space="0" w:color="auto"/>
        <w:bottom w:val="none" w:sz="0" w:space="0" w:color="auto"/>
        <w:right w:val="none" w:sz="0" w:space="0" w:color="auto"/>
      </w:divBdr>
    </w:div>
    <w:div w:id="306055762">
      <w:bodyDiv w:val="1"/>
      <w:marLeft w:val="0"/>
      <w:marRight w:val="0"/>
      <w:marTop w:val="0"/>
      <w:marBottom w:val="0"/>
      <w:divBdr>
        <w:top w:val="none" w:sz="0" w:space="0" w:color="auto"/>
        <w:left w:val="none" w:sz="0" w:space="0" w:color="auto"/>
        <w:bottom w:val="none" w:sz="0" w:space="0" w:color="auto"/>
        <w:right w:val="none" w:sz="0" w:space="0" w:color="auto"/>
      </w:divBdr>
    </w:div>
    <w:div w:id="306134332">
      <w:bodyDiv w:val="1"/>
      <w:marLeft w:val="0"/>
      <w:marRight w:val="0"/>
      <w:marTop w:val="0"/>
      <w:marBottom w:val="0"/>
      <w:divBdr>
        <w:top w:val="none" w:sz="0" w:space="0" w:color="auto"/>
        <w:left w:val="none" w:sz="0" w:space="0" w:color="auto"/>
        <w:bottom w:val="none" w:sz="0" w:space="0" w:color="auto"/>
        <w:right w:val="none" w:sz="0" w:space="0" w:color="auto"/>
      </w:divBdr>
    </w:div>
    <w:div w:id="306209575">
      <w:bodyDiv w:val="1"/>
      <w:marLeft w:val="0"/>
      <w:marRight w:val="0"/>
      <w:marTop w:val="0"/>
      <w:marBottom w:val="0"/>
      <w:divBdr>
        <w:top w:val="none" w:sz="0" w:space="0" w:color="auto"/>
        <w:left w:val="none" w:sz="0" w:space="0" w:color="auto"/>
        <w:bottom w:val="none" w:sz="0" w:space="0" w:color="auto"/>
        <w:right w:val="none" w:sz="0" w:space="0" w:color="auto"/>
      </w:divBdr>
    </w:div>
    <w:div w:id="306327230">
      <w:bodyDiv w:val="1"/>
      <w:marLeft w:val="0"/>
      <w:marRight w:val="0"/>
      <w:marTop w:val="0"/>
      <w:marBottom w:val="0"/>
      <w:divBdr>
        <w:top w:val="none" w:sz="0" w:space="0" w:color="auto"/>
        <w:left w:val="none" w:sz="0" w:space="0" w:color="auto"/>
        <w:bottom w:val="none" w:sz="0" w:space="0" w:color="auto"/>
        <w:right w:val="none" w:sz="0" w:space="0" w:color="auto"/>
      </w:divBdr>
    </w:div>
    <w:div w:id="306520413">
      <w:bodyDiv w:val="1"/>
      <w:marLeft w:val="0"/>
      <w:marRight w:val="0"/>
      <w:marTop w:val="0"/>
      <w:marBottom w:val="0"/>
      <w:divBdr>
        <w:top w:val="none" w:sz="0" w:space="0" w:color="auto"/>
        <w:left w:val="none" w:sz="0" w:space="0" w:color="auto"/>
        <w:bottom w:val="none" w:sz="0" w:space="0" w:color="auto"/>
        <w:right w:val="none" w:sz="0" w:space="0" w:color="auto"/>
      </w:divBdr>
    </w:div>
    <w:div w:id="306587755">
      <w:bodyDiv w:val="1"/>
      <w:marLeft w:val="0"/>
      <w:marRight w:val="0"/>
      <w:marTop w:val="0"/>
      <w:marBottom w:val="0"/>
      <w:divBdr>
        <w:top w:val="none" w:sz="0" w:space="0" w:color="auto"/>
        <w:left w:val="none" w:sz="0" w:space="0" w:color="auto"/>
        <w:bottom w:val="none" w:sz="0" w:space="0" w:color="auto"/>
        <w:right w:val="none" w:sz="0" w:space="0" w:color="auto"/>
      </w:divBdr>
    </w:div>
    <w:div w:id="306594413">
      <w:bodyDiv w:val="1"/>
      <w:marLeft w:val="0"/>
      <w:marRight w:val="0"/>
      <w:marTop w:val="0"/>
      <w:marBottom w:val="0"/>
      <w:divBdr>
        <w:top w:val="none" w:sz="0" w:space="0" w:color="auto"/>
        <w:left w:val="none" w:sz="0" w:space="0" w:color="auto"/>
        <w:bottom w:val="none" w:sz="0" w:space="0" w:color="auto"/>
        <w:right w:val="none" w:sz="0" w:space="0" w:color="auto"/>
      </w:divBdr>
    </w:div>
    <w:div w:id="306709244">
      <w:bodyDiv w:val="1"/>
      <w:marLeft w:val="0"/>
      <w:marRight w:val="0"/>
      <w:marTop w:val="0"/>
      <w:marBottom w:val="0"/>
      <w:divBdr>
        <w:top w:val="none" w:sz="0" w:space="0" w:color="auto"/>
        <w:left w:val="none" w:sz="0" w:space="0" w:color="auto"/>
        <w:bottom w:val="none" w:sz="0" w:space="0" w:color="auto"/>
        <w:right w:val="none" w:sz="0" w:space="0" w:color="auto"/>
      </w:divBdr>
    </w:div>
    <w:div w:id="306784745">
      <w:bodyDiv w:val="1"/>
      <w:marLeft w:val="0"/>
      <w:marRight w:val="0"/>
      <w:marTop w:val="0"/>
      <w:marBottom w:val="0"/>
      <w:divBdr>
        <w:top w:val="none" w:sz="0" w:space="0" w:color="auto"/>
        <w:left w:val="none" w:sz="0" w:space="0" w:color="auto"/>
        <w:bottom w:val="none" w:sz="0" w:space="0" w:color="auto"/>
        <w:right w:val="none" w:sz="0" w:space="0" w:color="auto"/>
      </w:divBdr>
    </w:div>
    <w:div w:id="306784809">
      <w:bodyDiv w:val="1"/>
      <w:marLeft w:val="0"/>
      <w:marRight w:val="0"/>
      <w:marTop w:val="0"/>
      <w:marBottom w:val="0"/>
      <w:divBdr>
        <w:top w:val="none" w:sz="0" w:space="0" w:color="auto"/>
        <w:left w:val="none" w:sz="0" w:space="0" w:color="auto"/>
        <w:bottom w:val="none" w:sz="0" w:space="0" w:color="auto"/>
        <w:right w:val="none" w:sz="0" w:space="0" w:color="auto"/>
      </w:divBdr>
    </w:div>
    <w:div w:id="306785610">
      <w:bodyDiv w:val="1"/>
      <w:marLeft w:val="0"/>
      <w:marRight w:val="0"/>
      <w:marTop w:val="0"/>
      <w:marBottom w:val="0"/>
      <w:divBdr>
        <w:top w:val="none" w:sz="0" w:space="0" w:color="auto"/>
        <w:left w:val="none" w:sz="0" w:space="0" w:color="auto"/>
        <w:bottom w:val="none" w:sz="0" w:space="0" w:color="auto"/>
        <w:right w:val="none" w:sz="0" w:space="0" w:color="auto"/>
      </w:divBdr>
    </w:div>
    <w:div w:id="306787867">
      <w:bodyDiv w:val="1"/>
      <w:marLeft w:val="0"/>
      <w:marRight w:val="0"/>
      <w:marTop w:val="0"/>
      <w:marBottom w:val="0"/>
      <w:divBdr>
        <w:top w:val="none" w:sz="0" w:space="0" w:color="auto"/>
        <w:left w:val="none" w:sz="0" w:space="0" w:color="auto"/>
        <w:bottom w:val="none" w:sz="0" w:space="0" w:color="auto"/>
        <w:right w:val="none" w:sz="0" w:space="0" w:color="auto"/>
      </w:divBdr>
    </w:div>
    <w:div w:id="306983353">
      <w:bodyDiv w:val="1"/>
      <w:marLeft w:val="0"/>
      <w:marRight w:val="0"/>
      <w:marTop w:val="0"/>
      <w:marBottom w:val="0"/>
      <w:divBdr>
        <w:top w:val="none" w:sz="0" w:space="0" w:color="auto"/>
        <w:left w:val="none" w:sz="0" w:space="0" w:color="auto"/>
        <w:bottom w:val="none" w:sz="0" w:space="0" w:color="auto"/>
        <w:right w:val="none" w:sz="0" w:space="0" w:color="auto"/>
      </w:divBdr>
    </w:div>
    <w:div w:id="307250480">
      <w:bodyDiv w:val="1"/>
      <w:marLeft w:val="0"/>
      <w:marRight w:val="0"/>
      <w:marTop w:val="0"/>
      <w:marBottom w:val="0"/>
      <w:divBdr>
        <w:top w:val="none" w:sz="0" w:space="0" w:color="auto"/>
        <w:left w:val="none" w:sz="0" w:space="0" w:color="auto"/>
        <w:bottom w:val="none" w:sz="0" w:space="0" w:color="auto"/>
        <w:right w:val="none" w:sz="0" w:space="0" w:color="auto"/>
      </w:divBdr>
    </w:div>
    <w:div w:id="307396451">
      <w:bodyDiv w:val="1"/>
      <w:marLeft w:val="0"/>
      <w:marRight w:val="0"/>
      <w:marTop w:val="0"/>
      <w:marBottom w:val="0"/>
      <w:divBdr>
        <w:top w:val="none" w:sz="0" w:space="0" w:color="auto"/>
        <w:left w:val="none" w:sz="0" w:space="0" w:color="auto"/>
        <w:bottom w:val="none" w:sz="0" w:space="0" w:color="auto"/>
        <w:right w:val="none" w:sz="0" w:space="0" w:color="auto"/>
      </w:divBdr>
    </w:div>
    <w:div w:id="307440266">
      <w:bodyDiv w:val="1"/>
      <w:marLeft w:val="0"/>
      <w:marRight w:val="0"/>
      <w:marTop w:val="0"/>
      <w:marBottom w:val="0"/>
      <w:divBdr>
        <w:top w:val="none" w:sz="0" w:space="0" w:color="auto"/>
        <w:left w:val="none" w:sz="0" w:space="0" w:color="auto"/>
        <w:bottom w:val="none" w:sz="0" w:space="0" w:color="auto"/>
        <w:right w:val="none" w:sz="0" w:space="0" w:color="auto"/>
      </w:divBdr>
    </w:div>
    <w:div w:id="307520782">
      <w:bodyDiv w:val="1"/>
      <w:marLeft w:val="0"/>
      <w:marRight w:val="0"/>
      <w:marTop w:val="0"/>
      <w:marBottom w:val="0"/>
      <w:divBdr>
        <w:top w:val="none" w:sz="0" w:space="0" w:color="auto"/>
        <w:left w:val="none" w:sz="0" w:space="0" w:color="auto"/>
        <w:bottom w:val="none" w:sz="0" w:space="0" w:color="auto"/>
        <w:right w:val="none" w:sz="0" w:space="0" w:color="auto"/>
      </w:divBdr>
      <w:divsChild>
        <w:div w:id="741413609">
          <w:marLeft w:val="0"/>
          <w:marRight w:val="0"/>
          <w:marTop w:val="0"/>
          <w:marBottom w:val="0"/>
          <w:divBdr>
            <w:top w:val="none" w:sz="0" w:space="0" w:color="auto"/>
            <w:left w:val="none" w:sz="0" w:space="0" w:color="auto"/>
            <w:bottom w:val="none" w:sz="0" w:space="0" w:color="auto"/>
            <w:right w:val="none" w:sz="0" w:space="0" w:color="auto"/>
          </w:divBdr>
          <w:divsChild>
            <w:div w:id="1312978006">
              <w:marLeft w:val="0"/>
              <w:marRight w:val="0"/>
              <w:marTop w:val="0"/>
              <w:marBottom w:val="0"/>
              <w:divBdr>
                <w:top w:val="none" w:sz="0" w:space="0" w:color="auto"/>
                <w:left w:val="none" w:sz="0" w:space="0" w:color="auto"/>
                <w:bottom w:val="none" w:sz="0" w:space="0" w:color="auto"/>
                <w:right w:val="none" w:sz="0" w:space="0" w:color="auto"/>
              </w:divBdr>
              <w:divsChild>
                <w:div w:id="1478958881">
                  <w:marLeft w:val="0"/>
                  <w:marRight w:val="0"/>
                  <w:marTop w:val="0"/>
                  <w:marBottom w:val="0"/>
                  <w:divBdr>
                    <w:top w:val="none" w:sz="0" w:space="0" w:color="auto"/>
                    <w:left w:val="none" w:sz="0" w:space="0" w:color="auto"/>
                    <w:bottom w:val="none" w:sz="0" w:space="0" w:color="auto"/>
                    <w:right w:val="none" w:sz="0" w:space="0" w:color="auto"/>
                  </w:divBdr>
                  <w:divsChild>
                    <w:div w:id="1662932009">
                      <w:marLeft w:val="0"/>
                      <w:marRight w:val="0"/>
                      <w:marTop w:val="0"/>
                      <w:marBottom w:val="0"/>
                      <w:divBdr>
                        <w:top w:val="none" w:sz="0" w:space="0" w:color="auto"/>
                        <w:left w:val="none" w:sz="0" w:space="0" w:color="auto"/>
                        <w:bottom w:val="none" w:sz="0" w:space="0" w:color="auto"/>
                        <w:right w:val="none" w:sz="0" w:space="0" w:color="auto"/>
                      </w:divBdr>
                      <w:divsChild>
                        <w:div w:id="113371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87735">
      <w:bodyDiv w:val="1"/>
      <w:marLeft w:val="0"/>
      <w:marRight w:val="0"/>
      <w:marTop w:val="0"/>
      <w:marBottom w:val="0"/>
      <w:divBdr>
        <w:top w:val="none" w:sz="0" w:space="0" w:color="auto"/>
        <w:left w:val="none" w:sz="0" w:space="0" w:color="auto"/>
        <w:bottom w:val="none" w:sz="0" w:space="0" w:color="auto"/>
        <w:right w:val="none" w:sz="0" w:space="0" w:color="auto"/>
      </w:divBdr>
    </w:div>
    <w:div w:id="307974042">
      <w:bodyDiv w:val="1"/>
      <w:marLeft w:val="0"/>
      <w:marRight w:val="0"/>
      <w:marTop w:val="0"/>
      <w:marBottom w:val="0"/>
      <w:divBdr>
        <w:top w:val="none" w:sz="0" w:space="0" w:color="auto"/>
        <w:left w:val="none" w:sz="0" w:space="0" w:color="auto"/>
        <w:bottom w:val="none" w:sz="0" w:space="0" w:color="auto"/>
        <w:right w:val="none" w:sz="0" w:space="0" w:color="auto"/>
      </w:divBdr>
    </w:div>
    <w:div w:id="307975027">
      <w:bodyDiv w:val="1"/>
      <w:marLeft w:val="0"/>
      <w:marRight w:val="0"/>
      <w:marTop w:val="0"/>
      <w:marBottom w:val="0"/>
      <w:divBdr>
        <w:top w:val="none" w:sz="0" w:space="0" w:color="auto"/>
        <w:left w:val="none" w:sz="0" w:space="0" w:color="auto"/>
        <w:bottom w:val="none" w:sz="0" w:space="0" w:color="auto"/>
        <w:right w:val="none" w:sz="0" w:space="0" w:color="auto"/>
      </w:divBdr>
    </w:div>
    <w:div w:id="307977656">
      <w:bodyDiv w:val="1"/>
      <w:marLeft w:val="0"/>
      <w:marRight w:val="0"/>
      <w:marTop w:val="0"/>
      <w:marBottom w:val="0"/>
      <w:divBdr>
        <w:top w:val="none" w:sz="0" w:space="0" w:color="auto"/>
        <w:left w:val="none" w:sz="0" w:space="0" w:color="auto"/>
        <w:bottom w:val="none" w:sz="0" w:space="0" w:color="auto"/>
        <w:right w:val="none" w:sz="0" w:space="0" w:color="auto"/>
      </w:divBdr>
    </w:div>
    <w:div w:id="308051276">
      <w:bodyDiv w:val="1"/>
      <w:marLeft w:val="0"/>
      <w:marRight w:val="0"/>
      <w:marTop w:val="0"/>
      <w:marBottom w:val="0"/>
      <w:divBdr>
        <w:top w:val="none" w:sz="0" w:space="0" w:color="auto"/>
        <w:left w:val="none" w:sz="0" w:space="0" w:color="auto"/>
        <w:bottom w:val="none" w:sz="0" w:space="0" w:color="auto"/>
        <w:right w:val="none" w:sz="0" w:space="0" w:color="auto"/>
      </w:divBdr>
    </w:div>
    <w:div w:id="308170340">
      <w:bodyDiv w:val="1"/>
      <w:marLeft w:val="0"/>
      <w:marRight w:val="0"/>
      <w:marTop w:val="0"/>
      <w:marBottom w:val="0"/>
      <w:divBdr>
        <w:top w:val="none" w:sz="0" w:space="0" w:color="auto"/>
        <w:left w:val="none" w:sz="0" w:space="0" w:color="auto"/>
        <w:bottom w:val="none" w:sz="0" w:space="0" w:color="auto"/>
        <w:right w:val="none" w:sz="0" w:space="0" w:color="auto"/>
      </w:divBdr>
    </w:div>
    <w:div w:id="308248274">
      <w:bodyDiv w:val="1"/>
      <w:marLeft w:val="0"/>
      <w:marRight w:val="0"/>
      <w:marTop w:val="0"/>
      <w:marBottom w:val="0"/>
      <w:divBdr>
        <w:top w:val="none" w:sz="0" w:space="0" w:color="auto"/>
        <w:left w:val="none" w:sz="0" w:space="0" w:color="auto"/>
        <w:bottom w:val="none" w:sz="0" w:space="0" w:color="auto"/>
        <w:right w:val="none" w:sz="0" w:space="0" w:color="auto"/>
      </w:divBdr>
    </w:div>
    <w:div w:id="308481877">
      <w:bodyDiv w:val="1"/>
      <w:marLeft w:val="0"/>
      <w:marRight w:val="0"/>
      <w:marTop w:val="0"/>
      <w:marBottom w:val="0"/>
      <w:divBdr>
        <w:top w:val="none" w:sz="0" w:space="0" w:color="auto"/>
        <w:left w:val="none" w:sz="0" w:space="0" w:color="auto"/>
        <w:bottom w:val="none" w:sz="0" w:space="0" w:color="auto"/>
        <w:right w:val="none" w:sz="0" w:space="0" w:color="auto"/>
      </w:divBdr>
    </w:div>
    <w:div w:id="308560988">
      <w:bodyDiv w:val="1"/>
      <w:marLeft w:val="0"/>
      <w:marRight w:val="0"/>
      <w:marTop w:val="0"/>
      <w:marBottom w:val="0"/>
      <w:divBdr>
        <w:top w:val="none" w:sz="0" w:space="0" w:color="auto"/>
        <w:left w:val="none" w:sz="0" w:space="0" w:color="auto"/>
        <w:bottom w:val="none" w:sz="0" w:space="0" w:color="auto"/>
        <w:right w:val="none" w:sz="0" w:space="0" w:color="auto"/>
      </w:divBdr>
    </w:div>
    <w:div w:id="308629512">
      <w:bodyDiv w:val="1"/>
      <w:marLeft w:val="0"/>
      <w:marRight w:val="0"/>
      <w:marTop w:val="0"/>
      <w:marBottom w:val="0"/>
      <w:divBdr>
        <w:top w:val="none" w:sz="0" w:space="0" w:color="auto"/>
        <w:left w:val="none" w:sz="0" w:space="0" w:color="auto"/>
        <w:bottom w:val="none" w:sz="0" w:space="0" w:color="auto"/>
        <w:right w:val="none" w:sz="0" w:space="0" w:color="auto"/>
      </w:divBdr>
    </w:div>
    <w:div w:id="308940889">
      <w:bodyDiv w:val="1"/>
      <w:marLeft w:val="0"/>
      <w:marRight w:val="0"/>
      <w:marTop w:val="0"/>
      <w:marBottom w:val="0"/>
      <w:divBdr>
        <w:top w:val="none" w:sz="0" w:space="0" w:color="auto"/>
        <w:left w:val="none" w:sz="0" w:space="0" w:color="auto"/>
        <w:bottom w:val="none" w:sz="0" w:space="0" w:color="auto"/>
        <w:right w:val="none" w:sz="0" w:space="0" w:color="auto"/>
      </w:divBdr>
    </w:div>
    <w:div w:id="308943945">
      <w:bodyDiv w:val="1"/>
      <w:marLeft w:val="0"/>
      <w:marRight w:val="0"/>
      <w:marTop w:val="0"/>
      <w:marBottom w:val="0"/>
      <w:divBdr>
        <w:top w:val="none" w:sz="0" w:space="0" w:color="auto"/>
        <w:left w:val="none" w:sz="0" w:space="0" w:color="auto"/>
        <w:bottom w:val="none" w:sz="0" w:space="0" w:color="auto"/>
        <w:right w:val="none" w:sz="0" w:space="0" w:color="auto"/>
      </w:divBdr>
    </w:div>
    <w:div w:id="309018440">
      <w:bodyDiv w:val="1"/>
      <w:marLeft w:val="0"/>
      <w:marRight w:val="0"/>
      <w:marTop w:val="0"/>
      <w:marBottom w:val="0"/>
      <w:divBdr>
        <w:top w:val="none" w:sz="0" w:space="0" w:color="auto"/>
        <w:left w:val="none" w:sz="0" w:space="0" w:color="auto"/>
        <w:bottom w:val="none" w:sz="0" w:space="0" w:color="auto"/>
        <w:right w:val="none" w:sz="0" w:space="0" w:color="auto"/>
      </w:divBdr>
    </w:div>
    <w:div w:id="309095778">
      <w:bodyDiv w:val="1"/>
      <w:marLeft w:val="0"/>
      <w:marRight w:val="0"/>
      <w:marTop w:val="0"/>
      <w:marBottom w:val="0"/>
      <w:divBdr>
        <w:top w:val="none" w:sz="0" w:space="0" w:color="auto"/>
        <w:left w:val="none" w:sz="0" w:space="0" w:color="auto"/>
        <w:bottom w:val="none" w:sz="0" w:space="0" w:color="auto"/>
        <w:right w:val="none" w:sz="0" w:space="0" w:color="auto"/>
      </w:divBdr>
    </w:div>
    <w:div w:id="309138479">
      <w:bodyDiv w:val="1"/>
      <w:marLeft w:val="0"/>
      <w:marRight w:val="0"/>
      <w:marTop w:val="0"/>
      <w:marBottom w:val="0"/>
      <w:divBdr>
        <w:top w:val="none" w:sz="0" w:space="0" w:color="auto"/>
        <w:left w:val="none" w:sz="0" w:space="0" w:color="auto"/>
        <w:bottom w:val="none" w:sz="0" w:space="0" w:color="auto"/>
        <w:right w:val="none" w:sz="0" w:space="0" w:color="auto"/>
      </w:divBdr>
    </w:div>
    <w:div w:id="309293036">
      <w:bodyDiv w:val="1"/>
      <w:marLeft w:val="0"/>
      <w:marRight w:val="0"/>
      <w:marTop w:val="0"/>
      <w:marBottom w:val="0"/>
      <w:divBdr>
        <w:top w:val="none" w:sz="0" w:space="0" w:color="auto"/>
        <w:left w:val="none" w:sz="0" w:space="0" w:color="auto"/>
        <w:bottom w:val="none" w:sz="0" w:space="0" w:color="auto"/>
        <w:right w:val="none" w:sz="0" w:space="0" w:color="auto"/>
      </w:divBdr>
    </w:div>
    <w:div w:id="309293823">
      <w:bodyDiv w:val="1"/>
      <w:marLeft w:val="0"/>
      <w:marRight w:val="0"/>
      <w:marTop w:val="0"/>
      <w:marBottom w:val="0"/>
      <w:divBdr>
        <w:top w:val="none" w:sz="0" w:space="0" w:color="auto"/>
        <w:left w:val="none" w:sz="0" w:space="0" w:color="auto"/>
        <w:bottom w:val="none" w:sz="0" w:space="0" w:color="auto"/>
        <w:right w:val="none" w:sz="0" w:space="0" w:color="auto"/>
      </w:divBdr>
    </w:div>
    <w:div w:id="309479397">
      <w:bodyDiv w:val="1"/>
      <w:marLeft w:val="0"/>
      <w:marRight w:val="0"/>
      <w:marTop w:val="0"/>
      <w:marBottom w:val="0"/>
      <w:divBdr>
        <w:top w:val="none" w:sz="0" w:space="0" w:color="auto"/>
        <w:left w:val="none" w:sz="0" w:space="0" w:color="auto"/>
        <w:bottom w:val="none" w:sz="0" w:space="0" w:color="auto"/>
        <w:right w:val="none" w:sz="0" w:space="0" w:color="auto"/>
      </w:divBdr>
    </w:div>
    <w:div w:id="309595827">
      <w:bodyDiv w:val="1"/>
      <w:marLeft w:val="0"/>
      <w:marRight w:val="0"/>
      <w:marTop w:val="0"/>
      <w:marBottom w:val="0"/>
      <w:divBdr>
        <w:top w:val="none" w:sz="0" w:space="0" w:color="auto"/>
        <w:left w:val="none" w:sz="0" w:space="0" w:color="auto"/>
        <w:bottom w:val="none" w:sz="0" w:space="0" w:color="auto"/>
        <w:right w:val="none" w:sz="0" w:space="0" w:color="auto"/>
      </w:divBdr>
    </w:div>
    <w:div w:id="309794820">
      <w:bodyDiv w:val="1"/>
      <w:marLeft w:val="0"/>
      <w:marRight w:val="0"/>
      <w:marTop w:val="0"/>
      <w:marBottom w:val="0"/>
      <w:divBdr>
        <w:top w:val="none" w:sz="0" w:space="0" w:color="auto"/>
        <w:left w:val="none" w:sz="0" w:space="0" w:color="auto"/>
        <w:bottom w:val="none" w:sz="0" w:space="0" w:color="auto"/>
        <w:right w:val="none" w:sz="0" w:space="0" w:color="auto"/>
      </w:divBdr>
    </w:div>
    <w:div w:id="309864343">
      <w:bodyDiv w:val="1"/>
      <w:marLeft w:val="0"/>
      <w:marRight w:val="0"/>
      <w:marTop w:val="0"/>
      <w:marBottom w:val="0"/>
      <w:divBdr>
        <w:top w:val="none" w:sz="0" w:space="0" w:color="auto"/>
        <w:left w:val="none" w:sz="0" w:space="0" w:color="auto"/>
        <w:bottom w:val="none" w:sz="0" w:space="0" w:color="auto"/>
        <w:right w:val="none" w:sz="0" w:space="0" w:color="auto"/>
      </w:divBdr>
    </w:div>
    <w:div w:id="309987115">
      <w:bodyDiv w:val="1"/>
      <w:marLeft w:val="0"/>
      <w:marRight w:val="0"/>
      <w:marTop w:val="0"/>
      <w:marBottom w:val="0"/>
      <w:divBdr>
        <w:top w:val="none" w:sz="0" w:space="0" w:color="auto"/>
        <w:left w:val="none" w:sz="0" w:space="0" w:color="auto"/>
        <w:bottom w:val="none" w:sz="0" w:space="0" w:color="auto"/>
        <w:right w:val="none" w:sz="0" w:space="0" w:color="auto"/>
      </w:divBdr>
    </w:div>
    <w:div w:id="310134891">
      <w:bodyDiv w:val="1"/>
      <w:marLeft w:val="0"/>
      <w:marRight w:val="0"/>
      <w:marTop w:val="0"/>
      <w:marBottom w:val="0"/>
      <w:divBdr>
        <w:top w:val="none" w:sz="0" w:space="0" w:color="auto"/>
        <w:left w:val="none" w:sz="0" w:space="0" w:color="auto"/>
        <w:bottom w:val="none" w:sz="0" w:space="0" w:color="auto"/>
        <w:right w:val="none" w:sz="0" w:space="0" w:color="auto"/>
      </w:divBdr>
    </w:div>
    <w:div w:id="310334647">
      <w:bodyDiv w:val="1"/>
      <w:marLeft w:val="0"/>
      <w:marRight w:val="0"/>
      <w:marTop w:val="0"/>
      <w:marBottom w:val="0"/>
      <w:divBdr>
        <w:top w:val="none" w:sz="0" w:space="0" w:color="auto"/>
        <w:left w:val="none" w:sz="0" w:space="0" w:color="auto"/>
        <w:bottom w:val="none" w:sz="0" w:space="0" w:color="auto"/>
        <w:right w:val="none" w:sz="0" w:space="0" w:color="auto"/>
      </w:divBdr>
    </w:div>
    <w:div w:id="310409760">
      <w:bodyDiv w:val="1"/>
      <w:marLeft w:val="0"/>
      <w:marRight w:val="0"/>
      <w:marTop w:val="0"/>
      <w:marBottom w:val="0"/>
      <w:divBdr>
        <w:top w:val="none" w:sz="0" w:space="0" w:color="auto"/>
        <w:left w:val="none" w:sz="0" w:space="0" w:color="auto"/>
        <w:bottom w:val="none" w:sz="0" w:space="0" w:color="auto"/>
        <w:right w:val="none" w:sz="0" w:space="0" w:color="auto"/>
      </w:divBdr>
    </w:div>
    <w:div w:id="310597646">
      <w:bodyDiv w:val="1"/>
      <w:marLeft w:val="0"/>
      <w:marRight w:val="0"/>
      <w:marTop w:val="0"/>
      <w:marBottom w:val="0"/>
      <w:divBdr>
        <w:top w:val="none" w:sz="0" w:space="0" w:color="auto"/>
        <w:left w:val="none" w:sz="0" w:space="0" w:color="auto"/>
        <w:bottom w:val="none" w:sz="0" w:space="0" w:color="auto"/>
        <w:right w:val="none" w:sz="0" w:space="0" w:color="auto"/>
      </w:divBdr>
    </w:div>
    <w:div w:id="310646301">
      <w:bodyDiv w:val="1"/>
      <w:marLeft w:val="0"/>
      <w:marRight w:val="0"/>
      <w:marTop w:val="0"/>
      <w:marBottom w:val="0"/>
      <w:divBdr>
        <w:top w:val="none" w:sz="0" w:space="0" w:color="auto"/>
        <w:left w:val="none" w:sz="0" w:space="0" w:color="auto"/>
        <w:bottom w:val="none" w:sz="0" w:space="0" w:color="auto"/>
        <w:right w:val="none" w:sz="0" w:space="0" w:color="auto"/>
      </w:divBdr>
    </w:div>
    <w:div w:id="310792897">
      <w:bodyDiv w:val="1"/>
      <w:marLeft w:val="0"/>
      <w:marRight w:val="0"/>
      <w:marTop w:val="0"/>
      <w:marBottom w:val="0"/>
      <w:divBdr>
        <w:top w:val="none" w:sz="0" w:space="0" w:color="auto"/>
        <w:left w:val="none" w:sz="0" w:space="0" w:color="auto"/>
        <w:bottom w:val="none" w:sz="0" w:space="0" w:color="auto"/>
        <w:right w:val="none" w:sz="0" w:space="0" w:color="auto"/>
      </w:divBdr>
    </w:div>
    <w:div w:id="310794508">
      <w:bodyDiv w:val="1"/>
      <w:marLeft w:val="0"/>
      <w:marRight w:val="0"/>
      <w:marTop w:val="0"/>
      <w:marBottom w:val="0"/>
      <w:divBdr>
        <w:top w:val="none" w:sz="0" w:space="0" w:color="auto"/>
        <w:left w:val="none" w:sz="0" w:space="0" w:color="auto"/>
        <w:bottom w:val="none" w:sz="0" w:space="0" w:color="auto"/>
        <w:right w:val="none" w:sz="0" w:space="0" w:color="auto"/>
      </w:divBdr>
    </w:div>
    <w:div w:id="310838744">
      <w:bodyDiv w:val="1"/>
      <w:marLeft w:val="0"/>
      <w:marRight w:val="0"/>
      <w:marTop w:val="0"/>
      <w:marBottom w:val="0"/>
      <w:divBdr>
        <w:top w:val="none" w:sz="0" w:space="0" w:color="auto"/>
        <w:left w:val="none" w:sz="0" w:space="0" w:color="auto"/>
        <w:bottom w:val="none" w:sz="0" w:space="0" w:color="auto"/>
        <w:right w:val="none" w:sz="0" w:space="0" w:color="auto"/>
      </w:divBdr>
    </w:div>
    <w:div w:id="310864880">
      <w:bodyDiv w:val="1"/>
      <w:marLeft w:val="0"/>
      <w:marRight w:val="0"/>
      <w:marTop w:val="0"/>
      <w:marBottom w:val="0"/>
      <w:divBdr>
        <w:top w:val="none" w:sz="0" w:space="0" w:color="auto"/>
        <w:left w:val="none" w:sz="0" w:space="0" w:color="auto"/>
        <w:bottom w:val="none" w:sz="0" w:space="0" w:color="auto"/>
        <w:right w:val="none" w:sz="0" w:space="0" w:color="auto"/>
      </w:divBdr>
    </w:div>
    <w:div w:id="311062953">
      <w:bodyDiv w:val="1"/>
      <w:marLeft w:val="0"/>
      <w:marRight w:val="0"/>
      <w:marTop w:val="0"/>
      <w:marBottom w:val="0"/>
      <w:divBdr>
        <w:top w:val="none" w:sz="0" w:space="0" w:color="auto"/>
        <w:left w:val="none" w:sz="0" w:space="0" w:color="auto"/>
        <w:bottom w:val="none" w:sz="0" w:space="0" w:color="auto"/>
        <w:right w:val="none" w:sz="0" w:space="0" w:color="auto"/>
      </w:divBdr>
    </w:div>
    <w:div w:id="311174525">
      <w:bodyDiv w:val="1"/>
      <w:marLeft w:val="0"/>
      <w:marRight w:val="0"/>
      <w:marTop w:val="0"/>
      <w:marBottom w:val="0"/>
      <w:divBdr>
        <w:top w:val="none" w:sz="0" w:space="0" w:color="auto"/>
        <w:left w:val="none" w:sz="0" w:space="0" w:color="auto"/>
        <w:bottom w:val="none" w:sz="0" w:space="0" w:color="auto"/>
        <w:right w:val="none" w:sz="0" w:space="0" w:color="auto"/>
      </w:divBdr>
    </w:div>
    <w:div w:id="311180942">
      <w:bodyDiv w:val="1"/>
      <w:marLeft w:val="0"/>
      <w:marRight w:val="0"/>
      <w:marTop w:val="0"/>
      <w:marBottom w:val="0"/>
      <w:divBdr>
        <w:top w:val="none" w:sz="0" w:space="0" w:color="auto"/>
        <w:left w:val="none" w:sz="0" w:space="0" w:color="auto"/>
        <w:bottom w:val="none" w:sz="0" w:space="0" w:color="auto"/>
        <w:right w:val="none" w:sz="0" w:space="0" w:color="auto"/>
      </w:divBdr>
    </w:div>
    <w:div w:id="311523482">
      <w:bodyDiv w:val="1"/>
      <w:marLeft w:val="0"/>
      <w:marRight w:val="0"/>
      <w:marTop w:val="0"/>
      <w:marBottom w:val="0"/>
      <w:divBdr>
        <w:top w:val="none" w:sz="0" w:space="0" w:color="auto"/>
        <w:left w:val="none" w:sz="0" w:space="0" w:color="auto"/>
        <w:bottom w:val="none" w:sz="0" w:space="0" w:color="auto"/>
        <w:right w:val="none" w:sz="0" w:space="0" w:color="auto"/>
      </w:divBdr>
    </w:div>
    <w:div w:id="311568509">
      <w:bodyDiv w:val="1"/>
      <w:marLeft w:val="0"/>
      <w:marRight w:val="0"/>
      <w:marTop w:val="0"/>
      <w:marBottom w:val="0"/>
      <w:divBdr>
        <w:top w:val="none" w:sz="0" w:space="0" w:color="auto"/>
        <w:left w:val="none" w:sz="0" w:space="0" w:color="auto"/>
        <w:bottom w:val="none" w:sz="0" w:space="0" w:color="auto"/>
        <w:right w:val="none" w:sz="0" w:space="0" w:color="auto"/>
      </w:divBdr>
    </w:div>
    <w:div w:id="311568750">
      <w:bodyDiv w:val="1"/>
      <w:marLeft w:val="0"/>
      <w:marRight w:val="0"/>
      <w:marTop w:val="0"/>
      <w:marBottom w:val="0"/>
      <w:divBdr>
        <w:top w:val="none" w:sz="0" w:space="0" w:color="auto"/>
        <w:left w:val="none" w:sz="0" w:space="0" w:color="auto"/>
        <w:bottom w:val="none" w:sz="0" w:space="0" w:color="auto"/>
        <w:right w:val="none" w:sz="0" w:space="0" w:color="auto"/>
      </w:divBdr>
    </w:div>
    <w:div w:id="311760501">
      <w:bodyDiv w:val="1"/>
      <w:marLeft w:val="0"/>
      <w:marRight w:val="0"/>
      <w:marTop w:val="0"/>
      <w:marBottom w:val="0"/>
      <w:divBdr>
        <w:top w:val="none" w:sz="0" w:space="0" w:color="auto"/>
        <w:left w:val="none" w:sz="0" w:space="0" w:color="auto"/>
        <w:bottom w:val="none" w:sz="0" w:space="0" w:color="auto"/>
        <w:right w:val="none" w:sz="0" w:space="0" w:color="auto"/>
      </w:divBdr>
    </w:div>
    <w:div w:id="311914313">
      <w:bodyDiv w:val="1"/>
      <w:marLeft w:val="0"/>
      <w:marRight w:val="0"/>
      <w:marTop w:val="0"/>
      <w:marBottom w:val="0"/>
      <w:divBdr>
        <w:top w:val="none" w:sz="0" w:space="0" w:color="auto"/>
        <w:left w:val="none" w:sz="0" w:space="0" w:color="auto"/>
        <w:bottom w:val="none" w:sz="0" w:space="0" w:color="auto"/>
        <w:right w:val="none" w:sz="0" w:space="0" w:color="auto"/>
      </w:divBdr>
    </w:div>
    <w:div w:id="311982646">
      <w:bodyDiv w:val="1"/>
      <w:marLeft w:val="0"/>
      <w:marRight w:val="0"/>
      <w:marTop w:val="0"/>
      <w:marBottom w:val="0"/>
      <w:divBdr>
        <w:top w:val="none" w:sz="0" w:space="0" w:color="auto"/>
        <w:left w:val="none" w:sz="0" w:space="0" w:color="auto"/>
        <w:bottom w:val="none" w:sz="0" w:space="0" w:color="auto"/>
        <w:right w:val="none" w:sz="0" w:space="0" w:color="auto"/>
      </w:divBdr>
    </w:div>
    <w:div w:id="312027016">
      <w:bodyDiv w:val="1"/>
      <w:marLeft w:val="0"/>
      <w:marRight w:val="0"/>
      <w:marTop w:val="0"/>
      <w:marBottom w:val="0"/>
      <w:divBdr>
        <w:top w:val="none" w:sz="0" w:space="0" w:color="auto"/>
        <w:left w:val="none" w:sz="0" w:space="0" w:color="auto"/>
        <w:bottom w:val="none" w:sz="0" w:space="0" w:color="auto"/>
        <w:right w:val="none" w:sz="0" w:space="0" w:color="auto"/>
      </w:divBdr>
    </w:div>
    <w:div w:id="312100893">
      <w:bodyDiv w:val="1"/>
      <w:marLeft w:val="0"/>
      <w:marRight w:val="0"/>
      <w:marTop w:val="0"/>
      <w:marBottom w:val="0"/>
      <w:divBdr>
        <w:top w:val="none" w:sz="0" w:space="0" w:color="auto"/>
        <w:left w:val="none" w:sz="0" w:space="0" w:color="auto"/>
        <w:bottom w:val="none" w:sz="0" w:space="0" w:color="auto"/>
        <w:right w:val="none" w:sz="0" w:space="0" w:color="auto"/>
      </w:divBdr>
    </w:div>
    <w:div w:id="312148291">
      <w:bodyDiv w:val="1"/>
      <w:marLeft w:val="0"/>
      <w:marRight w:val="0"/>
      <w:marTop w:val="0"/>
      <w:marBottom w:val="0"/>
      <w:divBdr>
        <w:top w:val="none" w:sz="0" w:space="0" w:color="auto"/>
        <w:left w:val="none" w:sz="0" w:space="0" w:color="auto"/>
        <w:bottom w:val="none" w:sz="0" w:space="0" w:color="auto"/>
        <w:right w:val="none" w:sz="0" w:space="0" w:color="auto"/>
      </w:divBdr>
    </w:div>
    <w:div w:id="312219616">
      <w:bodyDiv w:val="1"/>
      <w:marLeft w:val="0"/>
      <w:marRight w:val="0"/>
      <w:marTop w:val="0"/>
      <w:marBottom w:val="0"/>
      <w:divBdr>
        <w:top w:val="none" w:sz="0" w:space="0" w:color="auto"/>
        <w:left w:val="none" w:sz="0" w:space="0" w:color="auto"/>
        <w:bottom w:val="none" w:sz="0" w:space="0" w:color="auto"/>
        <w:right w:val="none" w:sz="0" w:space="0" w:color="auto"/>
      </w:divBdr>
    </w:div>
    <w:div w:id="312223326">
      <w:bodyDiv w:val="1"/>
      <w:marLeft w:val="0"/>
      <w:marRight w:val="0"/>
      <w:marTop w:val="0"/>
      <w:marBottom w:val="0"/>
      <w:divBdr>
        <w:top w:val="none" w:sz="0" w:space="0" w:color="auto"/>
        <w:left w:val="none" w:sz="0" w:space="0" w:color="auto"/>
        <w:bottom w:val="none" w:sz="0" w:space="0" w:color="auto"/>
        <w:right w:val="none" w:sz="0" w:space="0" w:color="auto"/>
      </w:divBdr>
    </w:div>
    <w:div w:id="312298119">
      <w:bodyDiv w:val="1"/>
      <w:marLeft w:val="0"/>
      <w:marRight w:val="0"/>
      <w:marTop w:val="0"/>
      <w:marBottom w:val="0"/>
      <w:divBdr>
        <w:top w:val="none" w:sz="0" w:space="0" w:color="auto"/>
        <w:left w:val="none" w:sz="0" w:space="0" w:color="auto"/>
        <w:bottom w:val="none" w:sz="0" w:space="0" w:color="auto"/>
        <w:right w:val="none" w:sz="0" w:space="0" w:color="auto"/>
      </w:divBdr>
    </w:div>
    <w:div w:id="312299738">
      <w:bodyDiv w:val="1"/>
      <w:marLeft w:val="0"/>
      <w:marRight w:val="0"/>
      <w:marTop w:val="0"/>
      <w:marBottom w:val="0"/>
      <w:divBdr>
        <w:top w:val="none" w:sz="0" w:space="0" w:color="auto"/>
        <w:left w:val="none" w:sz="0" w:space="0" w:color="auto"/>
        <w:bottom w:val="none" w:sz="0" w:space="0" w:color="auto"/>
        <w:right w:val="none" w:sz="0" w:space="0" w:color="auto"/>
      </w:divBdr>
    </w:div>
    <w:div w:id="312560442">
      <w:bodyDiv w:val="1"/>
      <w:marLeft w:val="0"/>
      <w:marRight w:val="0"/>
      <w:marTop w:val="0"/>
      <w:marBottom w:val="0"/>
      <w:divBdr>
        <w:top w:val="none" w:sz="0" w:space="0" w:color="auto"/>
        <w:left w:val="none" w:sz="0" w:space="0" w:color="auto"/>
        <w:bottom w:val="none" w:sz="0" w:space="0" w:color="auto"/>
        <w:right w:val="none" w:sz="0" w:space="0" w:color="auto"/>
      </w:divBdr>
    </w:div>
    <w:div w:id="312611393">
      <w:bodyDiv w:val="1"/>
      <w:marLeft w:val="0"/>
      <w:marRight w:val="0"/>
      <w:marTop w:val="0"/>
      <w:marBottom w:val="0"/>
      <w:divBdr>
        <w:top w:val="none" w:sz="0" w:space="0" w:color="auto"/>
        <w:left w:val="none" w:sz="0" w:space="0" w:color="auto"/>
        <w:bottom w:val="none" w:sz="0" w:space="0" w:color="auto"/>
        <w:right w:val="none" w:sz="0" w:space="0" w:color="auto"/>
      </w:divBdr>
    </w:div>
    <w:div w:id="312761642">
      <w:bodyDiv w:val="1"/>
      <w:marLeft w:val="0"/>
      <w:marRight w:val="0"/>
      <w:marTop w:val="0"/>
      <w:marBottom w:val="0"/>
      <w:divBdr>
        <w:top w:val="none" w:sz="0" w:space="0" w:color="auto"/>
        <w:left w:val="none" w:sz="0" w:space="0" w:color="auto"/>
        <w:bottom w:val="none" w:sz="0" w:space="0" w:color="auto"/>
        <w:right w:val="none" w:sz="0" w:space="0" w:color="auto"/>
      </w:divBdr>
    </w:div>
    <w:div w:id="312830113">
      <w:bodyDiv w:val="1"/>
      <w:marLeft w:val="0"/>
      <w:marRight w:val="0"/>
      <w:marTop w:val="0"/>
      <w:marBottom w:val="0"/>
      <w:divBdr>
        <w:top w:val="none" w:sz="0" w:space="0" w:color="auto"/>
        <w:left w:val="none" w:sz="0" w:space="0" w:color="auto"/>
        <w:bottom w:val="none" w:sz="0" w:space="0" w:color="auto"/>
        <w:right w:val="none" w:sz="0" w:space="0" w:color="auto"/>
      </w:divBdr>
    </w:div>
    <w:div w:id="312872880">
      <w:bodyDiv w:val="1"/>
      <w:marLeft w:val="0"/>
      <w:marRight w:val="0"/>
      <w:marTop w:val="0"/>
      <w:marBottom w:val="0"/>
      <w:divBdr>
        <w:top w:val="none" w:sz="0" w:space="0" w:color="auto"/>
        <w:left w:val="none" w:sz="0" w:space="0" w:color="auto"/>
        <w:bottom w:val="none" w:sz="0" w:space="0" w:color="auto"/>
        <w:right w:val="none" w:sz="0" w:space="0" w:color="auto"/>
      </w:divBdr>
    </w:div>
    <w:div w:id="312874911">
      <w:bodyDiv w:val="1"/>
      <w:marLeft w:val="0"/>
      <w:marRight w:val="0"/>
      <w:marTop w:val="0"/>
      <w:marBottom w:val="0"/>
      <w:divBdr>
        <w:top w:val="none" w:sz="0" w:space="0" w:color="auto"/>
        <w:left w:val="none" w:sz="0" w:space="0" w:color="auto"/>
        <w:bottom w:val="none" w:sz="0" w:space="0" w:color="auto"/>
        <w:right w:val="none" w:sz="0" w:space="0" w:color="auto"/>
      </w:divBdr>
    </w:div>
    <w:div w:id="312948435">
      <w:bodyDiv w:val="1"/>
      <w:marLeft w:val="0"/>
      <w:marRight w:val="0"/>
      <w:marTop w:val="0"/>
      <w:marBottom w:val="0"/>
      <w:divBdr>
        <w:top w:val="none" w:sz="0" w:space="0" w:color="auto"/>
        <w:left w:val="none" w:sz="0" w:space="0" w:color="auto"/>
        <w:bottom w:val="none" w:sz="0" w:space="0" w:color="auto"/>
        <w:right w:val="none" w:sz="0" w:space="0" w:color="auto"/>
      </w:divBdr>
    </w:div>
    <w:div w:id="313025076">
      <w:bodyDiv w:val="1"/>
      <w:marLeft w:val="0"/>
      <w:marRight w:val="0"/>
      <w:marTop w:val="0"/>
      <w:marBottom w:val="0"/>
      <w:divBdr>
        <w:top w:val="none" w:sz="0" w:space="0" w:color="auto"/>
        <w:left w:val="none" w:sz="0" w:space="0" w:color="auto"/>
        <w:bottom w:val="none" w:sz="0" w:space="0" w:color="auto"/>
        <w:right w:val="none" w:sz="0" w:space="0" w:color="auto"/>
      </w:divBdr>
    </w:div>
    <w:div w:id="313030414">
      <w:bodyDiv w:val="1"/>
      <w:marLeft w:val="0"/>
      <w:marRight w:val="0"/>
      <w:marTop w:val="0"/>
      <w:marBottom w:val="0"/>
      <w:divBdr>
        <w:top w:val="none" w:sz="0" w:space="0" w:color="auto"/>
        <w:left w:val="none" w:sz="0" w:space="0" w:color="auto"/>
        <w:bottom w:val="none" w:sz="0" w:space="0" w:color="auto"/>
        <w:right w:val="none" w:sz="0" w:space="0" w:color="auto"/>
      </w:divBdr>
    </w:div>
    <w:div w:id="313146814">
      <w:bodyDiv w:val="1"/>
      <w:marLeft w:val="0"/>
      <w:marRight w:val="0"/>
      <w:marTop w:val="0"/>
      <w:marBottom w:val="0"/>
      <w:divBdr>
        <w:top w:val="none" w:sz="0" w:space="0" w:color="auto"/>
        <w:left w:val="none" w:sz="0" w:space="0" w:color="auto"/>
        <w:bottom w:val="none" w:sz="0" w:space="0" w:color="auto"/>
        <w:right w:val="none" w:sz="0" w:space="0" w:color="auto"/>
      </w:divBdr>
    </w:div>
    <w:div w:id="313266150">
      <w:bodyDiv w:val="1"/>
      <w:marLeft w:val="0"/>
      <w:marRight w:val="0"/>
      <w:marTop w:val="0"/>
      <w:marBottom w:val="0"/>
      <w:divBdr>
        <w:top w:val="none" w:sz="0" w:space="0" w:color="auto"/>
        <w:left w:val="none" w:sz="0" w:space="0" w:color="auto"/>
        <w:bottom w:val="none" w:sz="0" w:space="0" w:color="auto"/>
        <w:right w:val="none" w:sz="0" w:space="0" w:color="auto"/>
      </w:divBdr>
    </w:div>
    <w:div w:id="313266803">
      <w:bodyDiv w:val="1"/>
      <w:marLeft w:val="0"/>
      <w:marRight w:val="0"/>
      <w:marTop w:val="0"/>
      <w:marBottom w:val="0"/>
      <w:divBdr>
        <w:top w:val="none" w:sz="0" w:space="0" w:color="auto"/>
        <w:left w:val="none" w:sz="0" w:space="0" w:color="auto"/>
        <w:bottom w:val="none" w:sz="0" w:space="0" w:color="auto"/>
        <w:right w:val="none" w:sz="0" w:space="0" w:color="auto"/>
      </w:divBdr>
    </w:div>
    <w:div w:id="313294129">
      <w:bodyDiv w:val="1"/>
      <w:marLeft w:val="0"/>
      <w:marRight w:val="0"/>
      <w:marTop w:val="0"/>
      <w:marBottom w:val="0"/>
      <w:divBdr>
        <w:top w:val="none" w:sz="0" w:space="0" w:color="auto"/>
        <w:left w:val="none" w:sz="0" w:space="0" w:color="auto"/>
        <w:bottom w:val="none" w:sz="0" w:space="0" w:color="auto"/>
        <w:right w:val="none" w:sz="0" w:space="0" w:color="auto"/>
      </w:divBdr>
    </w:div>
    <w:div w:id="313413702">
      <w:bodyDiv w:val="1"/>
      <w:marLeft w:val="0"/>
      <w:marRight w:val="0"/>
      <w:marTop w:val="0"/>
      <w:marBottom w:val="0"/>
      <w:divBdr>
        <w:top w:val="none" w:sz="0" w:space="0" w:color="auto"/>
        <w:left w:val="none" w:sz="0" w:space="0" w:color="auto"/>
        <w:bottom w:val="none" w:sz="0" w:space="0" w:color="auto"/>
        <w:right w:val="none" w:sz="0" w:space="0" w:color="auto"/>
      </w:divBdr>
    </w:div>
    <w:div w:id="313417092">
      <w:bodyDiv w:val="1"/>
      <w:marLeft w:val="0"/>
      <w:marRight w:val="0"/>
      <w:marTop w:val="0"/>
      <w:marBottom w:val="0"/>
      <w:divBdr>
        <w:top w:val="none" w:sz="0" w:space="0" w:color="auto"/>
        <w:left w:val="none" w:sz="0" w:space="0" w:color="auto"/>
        <w:bottom w:val="none" w:sz="0" w:space="0" w:color="auto"/>
        <w:right w:val="none" w:sz="0" w:space="0" w:color="auto"/>
      </w:divBdr>
    </w:div>
    <w:div w:id="313606921">
      <w:bodyDiv w:val="1"/>
      <w:marLeft w:val="0"/>
      <w:marRight w:val="0"/>
      <w:marTop w:val="0"/>
      <w:marBottom w:val="0"/>
      <w:divBdr>
        <w:top w:val="none" w:sz="0" w:space="0" w:color="auto"/>
        <w:left w:val="none" w:sz="0" w:space="0" w:color="auto"/>
        <w:bottom w:val="none" w:sz="0" w:space="0" w:color="auto"/>
        <w:right w:val="none" w:sz="0" w:space="0" w:color="auto"/>
      </w:divBdr>
    </w:div>
    <w:div w:id="313679806">
      <w:bodyDiv w:val="1"/>
      <w:marLeft w:val="0"/>
      <w:marRight w:val="0"/>
      <w:marTop w:val="0"/>
      <w:marBottom w:val="0"/>
      <w:divBdr>
        <w:top w:val="none" w:sz="0" w:space="0" w:color="auto"/>
        <w:left w:val="none" w:sz="0" w:space="0" w:color="auto"/>
        <w:bottom w:val="none" w:sz="0" w:space="0" w:color="auto"/>
        <w:right w:val="none" w:sz="0" w:space="0" w:color="auto"/>
      </w:divBdr>
    </w:div>
    <w:div w:id="313683044">
      <w:bodyDiv w:val="1"/>
      <w:marLeft w:val="0"/>
      <w:marRight w:val="0"/>
      <w:marTop w:val="0"/>
      <w:marBottom w:val="0"/>
      <w:divBdr>
        <w:top w:val="none" w:sz="0" w:space="0" w:color="auto"/>
        <w:left w:val="none" w:sz="0" w:space="0" w:color="auto"/>
        <w:bottom w:val="none" w:sz="0" w:space="0" w:color="auto"/>
        <w:right w:val="none" w:sz="0" w:space="0" w:color="auto"/>
      </w:divBdr>
    </w:div>
    <w:div w:id="313875037">
      <w:bodyDiv w:val="1"/>
      <w:marLeft w:val="0"/>
      <w:marRight w:val="0"/>
      <w:marTop w:val="0"/>
      <w:marBottom w:val="0"/>
      <w:divBdr>
        <w:top w:val="none" w:sz="0" w:space="0" w:color="auto"/>
        <w:left w:val="none" w:sz="0" w:space="0" w:color="auto"/>
        <w:bottom w:val="none" w:sz="0" w:space="0" w:color="auto"/>
        <w:right w:val="none" w:sz="0" w:space="0" w:color="auto"/>
      </w:divBdr>
    </w:div>
    <w:div w:id="314385002">
      <w:bodyDiv w:val="1"/>
      <w:marLeft w:val="0"/>
      <w:marRight w:val="0"/>
      <w:marTop w:val="0"/>
      <w:marBottom w:val="0"/>
      <w:divBdr>
        <w:top w:val="none" w:sz="0" w:space="0" w:color="auto"/>
        <w:left w:val="none" w:sz="0" w:space="0" w:color="auto"/>
        <w:bottom w:val="none" w:sz="0" w:space="0" w:color="auto"/>
        <w:right w:val="none" w:sz="0" w:space="0" w:color="auto"/>
      </w:divBdr>
    </w:div>
    <w:div w:id="314459740">
      <w:bodyDiv w:val="1"/>
      <w:marLeft w:val="0"/>
      <w:marRight w:val="0"/>
      <w:marTop w:val="0"/>
      <w:marBottom w:val="0"/>
      <w:divBdr>
        <w:top w:val="none" w:sz="0" w:space="0" w:color="auto"/>
        <w:left w:val="none" w:sz="0" w:space="0" w:color="auto"/>
        <w:bottom w:val="none" w:sz="0" w:space="0" w:color="auto"/>
        <w:right w:val="none" w:sz="0" w:space="0" w:color="auto"/>
      </w:divBdr>
    </w:div>
    <w:div w:id="314527688">
      <w:bodyDiv w:val="1"/>
      <w:marLeft w:val="0"/>
      <w:marRight w:val="0"/>
      <w:marTop w:val="0"/>
      <w:marBottom w:val="0"/>
      <w:divBdr>
        <w:top w:val="none" w:sz="0" w:space="0" w:color="auto"/>
        <w:left w:val="none" w:sz="0" w:space="0" w:color="auto"/>
        <w:bottom w:val="none" w:sz="0" w:space="0" w:color="auto"/>
        <w:right w:val="none" w:sz="0" w:space="0" w:color="auto"/>
      </w:divBdr>
    </w:div>
    <w:div w:id="314531753">
      <w:bodyDiv w:val="1"/>
      <w:marLeft w:val="0"/>
      <w:marRight w:val="0"/>
      <w:marTop w:val="0"/>
      <w:marBottom w:val="0"/>
      <w:divBdr>
        <w:top w:val="none" w:sz="0" w:space="0" w:color="auto"/>
        <w:left w:val="none" w:sz="0" w:space="0" w:color="auto"/>
        <w:bottom w:val="none" w:sz="0" w:space="0" w:color="auto"/>
        <w:right w:val="none" w:sz="0" w:space="0" w:color="auto"/>
      </w:divBdr>
    </w:div>
    <w:div w:id="314602260">
      <w:bodyDiv w:val="1"/>
      <w:marLeft w:val="0"/>
      <w:marRight w:val="0"/>
      <w:marTop w:val="0"/>
      <w:marBottom w:val="0"/>
      <w:divBdr>
        <w:top w:val="none" w:sz="0" w:space="0" w:color="auto"/>
        <w:left w:val="none" w:sz="0" w:space="0" w:color="auto"/>
        <w:bottom w:val="none" w:sz="0" w:space="0" w:color="auto"/>
        <w:right w:val="none" w:sz="0" w:space="0" w:color="auto"/>
      </w:divBdr>
    </w:div>
    <w:div w:id="314840878">
      <w:bodyDiv w:val="1"/>
      <w:marLeft w:val="0"/>
      <w:marRight w:val="0"/>
      <w:marTop w:val="0"/>
      <w:marBottom w:val="0"/>
      <w:divBdr>
        <w:top w:val="none" w:sz="0" w:space="0" w:color="auto"/>
        <w:left w:val="none" w:sz="0" w:space="0" w:color="auto"/>
        <w:bottom w:val="none" w:sz="0" w:space="0" w:color="auto"/>
        <w:right w:val="none" w:sz="0" w:space="0" w:color="auto"/>
      </w:divBdr>
    </w:div>
    <w:div w:id="314994371">
      <w:bodyDiv w:val="1"/>
      <w:marLeft w:val="0"/>
      <w:marRight w:val="0"/>
      <w:marTop w:val="0"/>
      <w:marBottom w:val="0"/>
      <w:divBdr>
        <w:top w:val="none" w:sz="0" w:space="0" w:color="auto"/>
        <w:left w:val="none" w:sz="0" w:space="0" w:color="auto"/>
        <w:bottom w:val="none" w:sz="0" w:space="0" w:color="auto"/>
        <w:right w:val="none" w:sz="0" w:space="0" w:color="auto"/>
      </w:divBdr>
    </w:div>
    <w:div w:id="314997738">
      <w:bodyDiv w:val="1"/>
      <w:marLeft w:val="0"/>
      <w:marRight w:val="0"/>
      <w:marTop w:val="0"/>
      <w:marBottom w:val="0"/>
      <w:divBdr>
        <w:top w:val="none" w:sz="0" w:space="0" w:color="auto"/>
        <w:left w:val="none" w:sz="0" w:space="0" w:color="auto"/>
        <w:bottom w:val="none" w:sz="0" w:space="0" w:color="auto"/>
        <w:right w:val="none" w:sz="0" w:space="0" w:color="auto"/>
      </w:divBdr>
    </w:div>
    <w:div w:id="315181832">
      <w:bodyDiv w:val="1"/>
      <w:marLeft w:val="0"/>
      <w:marRight w:val="0"/>
      <w:marTop w:val="0"/>
      <w:marBottom w:val="0"/>
      <w:divBdr>
        <w:top w:val="none" w:sz="0" w:space="0" w:color="auto"/>
        <w:left w:val="none" w:sz="0" w:space="0" w:color="auto"/>
        <w:bottom w:val="none" w:sz="0" w:space="0" w:color="auto"/>
        <w:right w:val="none" w:sz="0" w:space="0" w:color="auto"/>
      </w:divBdr>
    </w:div>
    <w:div w:id="315183741">
      <w:bodyDiv w:val="1"/>
      <w:marLeft w:val="0"/>
      <w:marRight w:val="0"/>
      <w:marTop w:val="0"/>
      <w:marBottom w:val="0"/>
      <w:divBdr>
        <w:top w:val="none" w:sz="0" w:space="0" w:color="auto"/>
        <w:left w:val="none" w:sz="0" w:space="0" w:color="auto"/>
        <w:bottom w:val="none" w:sz="0" w:space="0" w:color="auto"/>
        <w:right w:val="none" w:sz="0" w:space="0" w:color="auto"/>
      </w:divBdr>
    </w:div>
    <w:div w:id="315187791">
      <w:bodyDiv w:val="1"/>
      <w:marLeft w:val="0"/>
      <w:marRight w:val="0"/>
      <w:marTop w:val="0"/>
      <w:marBottom w:val="0"/>
      <w:divBdr>
        <w:top w:val="none" w:sz="0" w:space="0" w:color="auto"/>
        <w:left w:val="none" w:sz="0" w:space="0" w:color="auto"/>
        <w:bottom w:val="none" w:sz="0" w:space="0" w:color="auto"/>
        <w:right w:val="none" w:sz="0" w:space="0" w:color="auto"/>
      </w:divBdr>
    </w:div>
    <w:div w:id="315306859">
      <w:bodyDiv w:val="1"/>
      <w:marLeft w:val="0"/>
      <w:marRight w:val="0"/>
      <w:marTop w:val="0"/>
      <w:marBottom w:val="0"/>
      <w:divBdr>
        <w:top w:val="none" w:sz="0" w:space="0" w:color="auto"/>
        <w:left w:val="none" w:sz="0" w:space="0" w:color="auto"/>
        <w:bottom w:val="none" w:sz="0" w:space="0" w:color="auto"/>
        <w:right w:val="none" w:sz="0" w:space="0" w:color="auto"/>
      </w:divBdr>
    </w:div>
    <w:div w:id="315376476">
      <w:bodyDiv w:val="1"/>
      <w:marLeft w:val="0"/>
      <w:marRight w:val="0"/>
      <w:marTop w:val="0"/>
      <w:marBottom w:val="0"/>
      <w:divBdr>
        <w:top w:val="none" w:sz="0" w:space="0" w:color="auto"/>
        <w:left w:val="none" w:sz="0" w:space="0" w:color="auto"/>
        <w:bottom w:val="none" w:sz="0" w:space="0" w:color="auto"/>
        <w:right w:val="none" w:sz="0" w:space="0" w:color="auto"/>
      </w:divBdr>
    </w:div>
    <w:div w:id="315381461">
      <w:bodyDiv w:val="1"/>
      <w:marLeft w:val="0"/>
      <w:marRight w:val="0"/>
      <w:marTop w:val="0"/>
      <w:marBottom w:val="0"/>
      <w:divBdr>
        <w:top w:val="none" w:sz="0" w:space="0" w:color="auto"/>
        <w:left w:val="none" w:sz="0" w:space="0" w:color="auto"/>
        <w:bottom w:val="none" w:sz="0" w:space="0" w:color="auto"/>
        <w:right w:val="none" w:sz="0" w:space="0" w:color="auto"/>
      </w:divBdr>
    </w:div>
    <w:div w:id="315426116">
      <w:bodyDiv w:val="1"/>
      <w:marLeft w:val="0"/>
      <w:marRight w:val="0"/>
      <w:marTop w:val="0"/>
      <w:marBottom w:val="0"/>
      <w:divBdr>
        <w:top w:val="none" w:sz="0" w:space="0" w:color="auto"/>
        <w:left w:val="none" w:sz="0" w:space="0" w:color="auto"/>
        <w:bottom w:val="none" w:sz="0" w:space="0" w:color="auto"/>
        <w:right w:val="none" w:sz="0" w:space="0" w:color="auto"/>
      </w:divBdr>
    </w:div>
    <w:div w:id="315426199">
      <w:bodyDiv w:val="1"/>
      <w:marLeft w:val="0"/>
      <w:marRight w:val="0"/>
      <w:marTop w:val="0"/>
      <w:marBottom w:val="0"/>
      <w:divBdr>
        <w:top w:val="none" w:sz="0" w:space="0" w:color="auto"/>
        <w:left w:val="none" w:sz="0" w:space="0" w:color="auto"/>
        <w:bottom w:val="none" w:sz="0" w:space="0" w:color="auto"/>
        <w:right w:val="none" w:sz="0" w:space="0" w:color="auto"/>
      </w:divBdr>
    </w:div>
    <w:div w:id="315456032">
      <w:bodyDiv w:val="1"/>
      <w:marLeft w:val="0"/>
      <w:marRight w:val="0"/>
      <w:marTop w:val="0"/>
      <w:marBottom w:val="0"/>
      <w:divBdr>
        <w:top w:val="none" w:sz="0" w:space="0" w:color="auto"/>
        <w:left w:val="none" w:sz="0" w:space="0" w:color="auto"/>
        <w:bottom w:val="none" w:sz="0" w:space="0" w:color="auto"/>
        <w:right w:val="none" w:sz="0" w:space="0" w:color="auto"/>
      </w:divBdr>
    </w:div>
    <w:div w:id="315575396">
      <w:bodyDiv w:val="1"/>
      <w:marLeft w:val="0"/>
      <w:marRight w:val="0"/>
      <w:marTop w:val="0"/>
      <w:marBottom w:val="0"/>
      <w:divBdr>
        <w:top w:val="none" w:sz="0" w:space="0" w:color="auto"/>
        <w:left w:val="none" w:sz="0" w:space="0" w:color="auto"/>
        <w:bottom w:val="none" w:sz="0" w:space="0" w:color="auto"/>
        <w:right w:val="none" w:sz="0" w:space="0" w:color="auto"/>
      </w:divBdr>
    </w:div>
    <w:div w:id="315718821">
      <w:bodyDiv w:val="1"/>
      <w:marLeft w:val="0"/>
      <w:marRight w:val="0"/>
      <w:marTop w:val="0"/>
      <w:marBottom w:val="0"/>
      <w:divBdr>
        <w:top w:val="none" w:sz="0" w:space="0" w:color="auto"/>
        <w:left w:val="none" w:sz="0" w:space="0" w:color="auto"/>
        <w:bottom w:val="none" w:sz="0" w:space="0" w:color="auto"/>
        <w:right w:val="none" w:sz="0" w:space="0" w:color="auto"/>
      </w:divBdr>
    </w:div>
    <w:div w:id="315837919">
      <w:bodyDiv w:val="1"/>
      <w:marLeft w:val="0"/>
      <w:marRight w:val="0"/>
      <w:marTop w:val="0"/>
      <w:marBottom w:val="0"/>
      <w:divBdr>
        <w:top w:val="none" w:sz="0" w:space="0" w:color="auto"/>
        <w:left w:val="none" w:sz="0" w:space="0" w:color="auto"/>
        <w:bottom w:val="none" w:sz="0" w:space="0" w:color="auto"/>
        <w:right w:val="none" w:sz="0" w:space="0" w:color="auto"/>
      </w:divBdr>
    </w:div>
    <w:div w:id="315839910">
      <w:bodyDiv w:val="1"/>
      <w:marLeft w:val="0"/>
      <w:marRight w:val="0"/>
      <w:marTop w:val="0"/>
      <w:marBottom w:val="0"/>
      <w:divBdr>
        <w:top w:val="none" w:sz="0" w:space="0" w:color="auto"/>
        <w:left w:val="none" w:sz="0" w:space="0" w:color="auto"/>
        <w:bottom w:val="none" w:sz="0" w:space="0" w:color="auto"/>
        <w:right w:val="none" w:sz="0" w:space="0" w:color="auto"/>
      </w:divBdr>
    </w:div>
    <w:div w:id="315961096">
      <w:bodyDiv w:val="1"/>
      <w:marLeft w:val="0"/>
      <w:marRight w:val="0"/>
      <w:marTop w:val="0"/>
      <w:marBottom w:val="0"/>
      <w:divBdr>
        <w:top w:val="none" w:sz="0" w:space="0" w:color="auto"/>
        <w:left w:val="none" w:sz="0" w:space="0" w:color="auto"/>
        <w:bottom w:val="none" w:sz="0" w:space="0" w:color="auto"/>
        <w:right w:val="none" w:sz="0" w:space="0" w:color="auto"/>
      </w:divBdr>
    </w:div>
    <w:div w:id="316080499">
      <w:bodyDiv w:val="1"/>
      <w:marLeft w:val="0"/>
      <w:marRight w:val="0"/>
      <w:marTop w:val="0"/>
      <w:marBottom w:val="0"/>
      <w:divBdr>
        <w:top w:val="none" w:sz="0" w:space="0" w:color="auto"/>
        <w:left w:val="none" w:sz="0" w:space="0" w:color="auto"/>
        <w:bottom w:val="none" w:sz="0" w:space="0" w:color="auto"/>
        <w:right w:val="none" w:sz="0" w:space="0" w:color="auto"/>
      </w:divBdr>
    </w:div>
    <w:div w:id="316228825">
      <w:bodyDiv w:val="1"/>
      <w:marLeft w:val="0"/>
      <w:marRight w:val="0"/>
      <w:marTop w:val="0"/>
      <w:marBottom w:val="0"/>
      <w:divBdr>
        <w:top w:val="none" w:sz="0" w:space="0" w:color="auto"/>
        <w:left w:val="none" w:sz="0" w:space="0" w:color="auto"/>
        <w:bottom w:val="none" w:sz="0" w:space="0" w:color="auto"/>
        <w:right w:val="none" w:sz="0" w:space="0" w:color="auto"/>
      </w:divBdr>
    </w:div>
    <w:div w:id="316347178">
      <w:bodyDiv w:val="1"/>
      <w:marLeft w:val="0"/>
      <w:marRight w:val="0"/>
      <w:marTop w:val="0"/>
      <w:marBottom w:val="0"/>
      <w:divBdr>
        <w:top w:val="none" w:sz="0" w:space="0" w:color="auto"/>
        <w:left w:val="none" w:sz="0" w:space="0" w:color="auto"/>
        <w:bottom w:val="none" w:sz="0" w:space="0" w:color="auto"/>
        <w:right w:val="none" w:sz="0" w:space="0" w:color="auto"/>
      </w:divBdr>
    </w:div>
    <w:div w:id="316416995">
      <w:bodyDiv w:val="1"/>
      <w:marLeft w:val="0"/>
      <w:marRight w:val="0"/>
      <w:marTop w:val="0"/>
      <w:marBottom w:val="0"/>
      <w:divBdr>
        <w:top w:val="none" w:sz="0" w:space="0" w:color="auto"/>
        <w:left w:val="none" w:sz="0" w:space="0" w:color="auto"/>
        <w:bottom w:val="none" w:sz="0" w:space="0" w:color="auto"/>
        <w:right w:val="none" w:sz="0" w:space="0" w:color="auto"/>
      </w:divBdr>
    </w:div>
    <w:div w:id="316417122">
      <w:bodyDiv w:val="1"/>
      <w:marLeft w:val="0"/>
      <w:marRight w:val="0"/>
      <w:marTop w:val="0"/>
      <w:marBottom w:val="0"/>
      <w:divBdr>
        <w:top w:val="none" w:sz="0" w:space="0" w:color="auto"/>
        <w:left w:val="none" w:sz="0" w:space="0" w:color="auto"/>
        <w:bottom w:val="none" w:sz="0" w:space="0" w:color="auto"/>
        <w:right w:val="none" w:sz="0" w:space="0" w:color="auto"/>
      </w:divBdr>
    </w:div>
    <w:div w:id="316418207">
      <w:bodyDiv w:val="1"/>
      <w:marLeft w:val="0"/>
      <w:marRight w:val="0"/>
      <w:marTop w:val="0"/>
      <w:marBottom w:val="0"/>
      <w:divBdr>
        <w:top w:val="none" w:sz="0" w:space="0" w:color="auto"/>
        <w:left w:val="none" w:sz="0" w:space="0" w:color="auto"/>
        <w:bottom w:val="none" w:sz="0" w:space="0" w:color="auto"/>
        <w:right w:val="none" w:sz="0" w:space="0" w:color="auto"/>
      </w:divBdr>
    </w:div>
    <w:div w:id="316501004">
      <w:bodyDiv w:val="1"/>
      <w:marLeft w:val="0"/>
      <w:marRight w:val="0"/>
      <w:marTop w:val="0"/>
      <w:marBottom w:val="0"/>
      <w:divBdr>
        <w:top w:val="none" w:sz="0" w:space="0" w:color="auto"/>
        <w:left w:val="none" w:sz="0" w:space="0" w:color="auto"/>
        <w:bottom w:val="none" w:sz="0" w:space="0" w:color="auto"/>
        <w:right w:val="none" w:sz="0" w:space="0" w:color="auto"/>
      </w:divBdr>
    </w:div>
    <w:div w:id="316571447">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16686425">
      <w:bodyDiv w:val="1"/>
      <w:marLeft w:val="0"/>
      <w:marRight w:val="0"/>
      <w:marTop w:val="0"/>
      <w:marBottom w:val="0"/>
      <w:divBdr>
        <w:top w:val="none" w:sz="0" w:space="0" w:color="auto"/>
        <w:left w:val="none" w:sz="0" w:space="0" w:color="auto"/>
        <w:bottom w:val="none" w:sz="0" w:space="0" w:color="auto"/>
        <w:right w:val="none" w:sz="0" w:space="0" w:color="auto"/>
      </w:divBdr>
    </w:div>
    <w:div w:id="316761132">
      <w:bodyDiv w:val="1"/>
      <w:marLeft w:val="0"/>
      <w:marRight w:val="0"/>
      <w:marTop w:val="0"/>
      <w:marBottom w:val="0"/>
      <w:divBdr>
        <w:top w:val="none" w:sz="0" w:space="0" w:color="auto"/>
        <w:left w:val="none" w:sz="0" w:space="0" w:color="auto"/>
        <w:bottom w:val="none" w:sz="0" w:space="0" w:color="auto"/>
        <w:right w:val="none" w:sz="0" w:space="0" w:color="auto"/>
      </w:divBdr>
    </w:div>
    <w:div w:id="316806557">
      <w:bodyDiv w:val="1"/>
      <w:marLeft w:val="0"/>
      <w:marRight w:val="0"/>
      <w:marTop w:val="0"/>
      <w:marBottom w:val="0"/>
      <w:divBdr>
        <w:top w:val="none" w:sz="0" w:space="0" w:color="auto"/>
        <w:left w:val="none" w:sz="0" w:space="0" w:color="auto"/>
        <w:bottom w:val="none" w:sz="0" w:space="0" w:color="auto"/>
        <w:right w:val="none" w:sz="0" w:space="0" w:color="auto"/>
      </w:divBdr>
    </w:div>
    <w:div w:id="317080576">
      <w:bodyDiv w:val="1"/>
      <w:marLeft w:val="0"/>
      <w:marRight w:val="0"/>
      <w:marTop w:val="0"/>
      <w:marBottom w:val="0"/>
      <w:divBdr>
        <w:top w:val="none" w:sz="0" w:space="0" w:color="auto"/>
        <w:left w:val="none" w:sz="0" w:space="0" w:color="auto"/>
        <w:bottom w:val="none" w:sz="0" w:space="0" w:color="auto"/>
        <w:right w:val="none" w:sz="0" w:space="0" w:color="auto"/>
      </w:divBdr>
    </w:div>
    <w:div w:id="317151710">
      <w:bodyDiv w:val="1"/>
      <w:marLeft w:val="0"/>
      <w:marRight w:val="0"/>
      <w:marTop w:val="0"/>
      <w:marBottom w:val="0"/>
      <w:divBdr>
        <w:top w:val="none" w:sz="0" w:space="0" w:color="auto"/>
        <w:left w:val="none" w:sz="0" w:space="0" w:color="auto"/>
        <w:bottom w:val="none" w:sz="0" w:space="0" w:color="auto"/>
        <w:right w:val="none" w:sz="0" w:space="0" w:color="auto"/>
      </w:divBdr>
    </w:div>
    <w:div w:id="317342793">
      <w:bodyDiv w:val="1"/>
      <w:marLeft w:val="0"/>
      <w:marRight w:val="0"/>
      <w:marTop w:val="0"/>
      <w:marBottom w:val="0"/>
      <w:divBdr>
        <w:top w:val="none" w:sz="0" w:space="0" w:color="auto"/>
        <w:left w:val="none" w:sz="0" w:space="0" w:color="auto"/>
        <w:bottom w:val="none" w:sz="0" w:space="0" w:color="auto"/>
        <w:right w:val="none" w:sz="0" w:space="0" w:color="auto"/>
      </w:divBdr>
    </w:div>
    <w:div w:id="317391906">
      <w:bodyDiv w:val="1"/>
      <w:marLeft w:val="0"/>
      <w:marRight w:val="0"/>
      <w:marTop w:val="0"/>
      <w:marBottom w:val="0"/>
      <w:divBdr>
        <w:top w:val="none" w:sz="0" w:space="0" w:color="auto"/>
        <w:left w:val="none" w:sz="0" w:space="0" w:color="auto"/>
        <w:bottom w:val="none" w:sz="0" w:space="0" w:color="auto"/>
        <w:right w:val="none" w:sz="0" w:space="0" w:color="auto"/>
      </w:divBdr>
    </w:div>
    <w:div w:id="317458998">
      <w:bodyDiv w:val="1"/>
      <w:marLeft w:val="0"/>
      <w:marRight w:val="0"/>
      <w:marTop w:val="0"/>
      <w:marBottom w:val="0"/>
      <w:divBdr>
        <w:top w:val="none" w:sz="0" w:space="0" w:color="auto"/>
        <w:left w:val="none" w:sz="0" w:space="0" w:color="auto"/>
        <w:bottom w:val="none" w:sz="0" w:space="0" w:color="auto"/>
        <w:right w:val="none" w:sz="0" w:space="0" w:color="auto"/>
      </w:divBdr>
    </w:div>
    <w:div w:id="317460931">
      <w:bodyDiv w:val="1"/>
      <w:marLeft w:val="0"/>
      <w:marRight w:val="0"/>
      <w:marTop w:val="0"/>
      <w:marBottom w:val="0"/>
      <w:divBdr>
        <w:top w:val="none" w:sz="0" w:space="0" w:color="auto"/>
        <w:left w:val="none" w:sz="0" w:space="0" w:color="auto"/>
        <w:bottom w:val="none" w:sz="0" w:space="0" w:color="auto"/>
        <w:right w:val="none" w:sz="0" w:space="0" w:color="auto"/>
      </w:divBdr>
    </w:div>
    <w:div w:id="317537499">
      <w:bodyDiv w:val="1"/>
      <w:marLeft w:val="0"/>
      <w:marRight w:val="0"/>
      <w:marTop w:val="0"/>
      <w:marBottom w:val="0"/>
      <w:divBdr>
        <w:top w:val="none" w:sz="0" w:space="0" w:color="auto"/>
        <w:left w:val="none" w:sz="0" w:space="0" w:color="auto"/>
        <w:bottom w:val="none" w:sz="0" w:space="0" w:color="auto"/>
        <w:right w:val="none" w:sz="0" w:space="0" w:color="auto"/>
      </w:divBdr>
    </w:div>
    <w:div w:id="317541810">
      <w:bodyDiv w:val="1"/>
      <w:marLeft w:val="0"/>
      <w:marRight w:val="0"/>
      <w:marTop w:val="0"/>
      <w:marBottom w:val="0"/>
      <w:divBdr>
        <w:top w:val="none" w:sz="0" w:space="0" w:color="auto"/>
        <w:left w:val="none" w:sz="0" w:space="0" w:color="auto"/>
        <w:bottom w:val="none" w:sz="0" w:space="0" w:color="auto"/>
        <w:right w:val="none" w:sz="0" w:space="0" w:color="auto"/>
      </w:divBdr>
    </w:div>
    <w:div w:id="317612302">
      <w:bodyDiv w:val="1"/>
      <w:marLeft w:val="0"/>
      <w:marRight w:val="0"/>
      <w:marTop w:val="0"/>
      <w:marBottom w:val="0"/>
      <w:divBdr>
        <w:top w:val="none" w:sz="0" w:space="0" w:color="auto"/>
        <w:left w:val="none" w:sz="0" w:space="0" w:color="auto"/>
        <w:bottom w:val="none" w:sz="0" w:space="0" w:color="auto"/>
        <w:right w:val="none" w:sz="0" w:space="0" w:color="auto"/>
      </w:divBdr>
    </w:div>
    <w:div w:id="317653721">
      <w:bodyDiv w:val="1"/>
      <w:marLeft w:val="0"/>
      <w:marRight w:val="0"/>
      <w:marTop w:val="0"/>
      <w:marBottom w:val="0"/>
      <w:divBdr>
        <w:top w:val="none" w:sz="0" w:space="0" w:color="auto"/>
        <w:left w:val="none" w:sz="0" w:space="0" w:color="auto"/>
        <w:bottom w:val="none" w:sz="0" w:space="0" w:color="auto"/>
        <w:right w:val="none" w:sz="0" w:space="0" w:color="auto"/>
      </w:divBdr>
    </w:div>
    <w:div w:id="317733539">
      <w:bodyDiv w:val="1"/>
      <w:marLeft w:val="0"/>
      <w:marRight w:val="0"/>
      <w:marTop w:val="0"/>
      <w:marBottom w:val="0"/>
      <w:divBdr>
        <w:top w:val="none" w:sz="0" w:space="0" w:color="auto"/>
        <w:left w:val="none" w:sz="0" w:space="0" w:color="auto"/>
        <w:bottom w:val="none" w:sz="0" w:space="0" w:color="auto"/>
        <w:right w:val="none" w:sz="0" w:space="0" w:color="auto"/>
      </w:divBdr>
    </w:div>
    <w:div w:id="317929768">
      <w:bodyDiv w:val="1"/>
      <w:marLeft w:val="0"/>
      <w:marRight w:val="0"/>
      <w:marTop w:val="0"/>
      <w:marBottom w:val="0"/>
      <w:divBdr>
        <w:top w:val="none" w:sz="0" w:space="0" w:color="auto"/>
        <w:left w:val="none" w:sz="0" w:space="0" w:color="auto"/>
        <w:bottom w:val="none" w:sz="0" w:space="0" w:color="auto"/>
        <w:right w:val="none" w:sz="0" w:space="0" w:color="auto"/>
      </w:divBdr>
    </w:div>
    <w:div w:id="317998896">
      <w:bodyDiv w:val="1"/>
      <w:marLeft w:val="0"/>
      <w:marRight w:val="0"/>
      <w:marTop w:val="0"/>
      <w:marBottom w:val="0"/>
      <w:divBdr>
        <w:top w:val="none" w:sz="0" w:space="0" w:color="auto"/>
        <w:left w:val="none" w:sz="0" w:space="0" w:color="auto"/>
        <w:bottom w:val="none" w:sz="0" w:space="0" w:color="auto"/>
        <w:right w:val="none" w:sz="0" w:space="0" w:color="auto"/>
      </w:divBdr>
    </w:div>
    <w:div w:id="318465317">
      <w:bodyDiv w:val="1"/>
      <w:marLeft w:val="0"/>
      <w:marRight w:val="0"/>
      <w:marTop w:val="0"/>
      <w:marBottom w:val="0"/>
      <w:divBdr>
        <w:top w:val="none" w:sz="0" w:space="0" w:color="auto"/>
        <w:left w:val="none" w:sz="0" w:space="0" w:color="auto"/>
        <w:bottom w:val="none" w:sz="0" w:space="0" w:color="auto"/>
        <w:right w:val="none" w:sz="0" w:space="0" w:color="auto"/>
      </w:divBdr>
    </w:div>
    <w:div w:id="318466158">
      <w:bodyDiv w:val="1"/>
      <w:marLeft w:val="0"/>
      <w:marRight w:val="0"/>
      <w:marTop w:val="0"/>
      <w:marBottom w:val="0"/>
      <w:divBdr>
        <w:top w:val="none" w:sz="0" w:space="0" w:color="auto"/>
        <w:left w:val="none" w:sz="0" w:space="0" w:color="auto"/>
        <w:bottom w:val="none" w:sz="0" w:space="0" w:color="auto"/>
        <w:right w:val="none" w:sz="0" w:space="0" w:color="auto"/>
      </w:divBdr>
    </w:div>
    <w:div w:id="318581947">
      <w:bodyDiv w:val="1"/>
      <w:marLeft w:val="0"/>
      <w:marRight w:val="0"/>
      <w:marTop w:val="0"/>
      <w:marBottom w:val="0"/>
      <w:divBdr>
        <w:top w:val="none" w:sz="0" w:space="0" w:color="auto"/>
        <w:left w:val="none" w:sz="0" w:space="0" w:color="auto"/>
        <w:bottom w:val="none" w:sz="0" w:space="0" w:color="auto"/>
        <w:right w:val="none" w:sz="0" w:space="0" w:color="auto"/>
      </w:divBdr>
    </w:div>
    <w:div w:id="318776864">
      <w:bodyDiv w:val="1"/>
      <w:marLeft w:val="0"/>
      <w:marRight w:val="0"/>
      <w:marTop w:val="0"/>
      <w:marBottom w:val="0"/>
      <w:divBdr>
        <w:top w:val="none" w:sz="0" w:space="0" w:color="auto"/>
        <w:left w:val="none" w:sz="0" w:space="0" w:color="auto"/>
        <w:bottom w:val="none" w:sz="0" w:space="0" w:color="auto"/>
        <w:right w:val="none" w:sz="0" w:space="0" w:color="auto"/>
      </w:divBdr>
    </w:div>
    <w:div w:id="318967917">
      <w:bodyDiv w:val="1"/>
      <w:marLeft w:val="0"/>
      <w:marRight w:val="0"/>
      <w:marTop w:val="0"/>
      <w:marBottom w:val="0"/>
      <w:divBdr>
        <w:top w:val="none" w:sz="0" w:space="0" w:color="auto"/>
        <w:left w:val="none" w:sz="0" w:space="0" w:color="auto"/>
        <w:bottom w:val="none" w:sz="0" w:space="0" w:color="auto"/>
        <w:right w:val="none" w:sz="0" w:space="0" w:color="auto"/>
      </w:divBdr>
    </w:div>
    <w:div w:id="318971091">
      <w:bodyDiv w:val="1"/>
      <w:marLeft w:val="0"/>
      <w:marRight w:val="0"/>
      <w:marTop w:val="0"/>
      <w:marBottom w:val="0"/>
      <w:divBdr>
        <w:top w:val="none" w:sz="0" w:space="0" w:color="auto"/>
        <w:left w:val="none" w:sz="0" w:space="0" w:color="auto"/>
        <w:bottom w:val="none" w:sz="0" w:space="0" w:color="auto"/>
        <w:right w:val="none" w:sz="0" w:space="0" w:color="auto"/>
      </w:divBdr>
    </w:div>
    <w:div w:id="318971765">
      <w:bodyDiv w:val="1"/>
      <w:marLeft w:val="0"/>
      <w:marRight w:val="0"/>
      <w:marTop w:val="0"/>
      <w:marBottom w:val="0"/>
      <w:divBdr>
        <w:top w:val="none" w:sz="0" w:space="0" w:color="auto"/>
        <w:left w:val="none" w:sz="0" w:space="0" w:color="auto"/>
        <w:bottom w:val="none" w:sz="0" w:space="0" w:color="auto"/>
        <w:right w:val="none" w:sz="0" w:space="0" w:color="auto"/>
      </w:divBdr>
    </w:div>
    <w:div w:id="319358018">
      <w:bodyDiv w:val="1"/>
      <w:marLeft w:val="0"/>
      <w:marRight w:val="0"/>
      <w:marTop w:val="0"/>
      <w:marBottom w:val="0"/>
      <w:divBdr>
        <w:top w:val="none" w:sz="0" w:space="0" w:color="auto"/>
        <w:left w:val="none" w:sz="0" w:space="0" w:color="auto"/>
        <w:bottom w:val="none" w:sz="0" w:space="0" w:color="auto"/>
        <w:right w:val="none" w:sz="0" w:space="0" w:color="auto"/>
      </w:divBdr>
    </w:div>
    <w:div w:id="319507453">
      <w:bodyDiv w:val="1"/>
      <w:marLeft w:val="0"/>
      <w:marRight w:val="0"/>
      <w:marTop w:val="0"/>
      <w:marBottom w:val="0"/>
      <w:divBdr>
        <w:top w:val="none" w:sz="0" w:space="0" w:color="auto"/>
        <w:left w:val="none" w:sz="0" w:space="0" w:color="auto"/>
        <w:bottom w:val="none" w:sz="0" w:space="0" w:color="auto"/>
        <w:right w:val="none" w:sz="0" w:space="0" w:color="auto"/>
      </w:divBdr>
    </w:div>
    <w:div w:id="319776815">
      <w:bodyDiv w:val="1"/>
      <w:marLeft w:val="0"/>
      <w:marRight w:val="0"/>
      <w:marTop w:val="0"/>
      <w:marBottom w:val="0"/>
      <w:divBdr>
        <w:top w:val="none" w:sz="0" w:space="0" w:color="auto"/>
        <w:left w:val="none" w:sz="0" w:space="0" w:color="auto"/>
        <w:bottom w:val="none" w:sz="0" w:space="0" w:color="auto"/>
        <w:right w:val="none" w:sz="0" w:space="0" w:color="auto"/>
      </w:divBdr>
    </w:div>
    <w:div w:id="319844509">
      <w:bodyDiv w:val="1"/>
      <w:marLeft w:val="0"/>
      <w:marRight w:val="0"/>
      <w:marTop w:val="0"/>
      <w:marBottom w:val="0"/>
      <w:divBdr>
        <w:top w:val="none" w:sz="0" w:space="0" w:color="auto"/>
        <w:left w:val="none" w:sz="0" w:space="0" w:color="auto"/>
        <w:bottom w:val="none" w:sz="0" w:space="0" w:color="auto"/>
        <w:right w:val="none" w:sz="0" w:space="0" w:color="auto"/>
      </w:divBdr>
    </w:div>
    <w:div w:id="319844806">
      <w:bodyDiv w:val="1"/>
      <w:marLeft w:val="0"/>
      <w:marRight w:val="0"/>
      <w:marTop w:val="0"/>
      <w:marBottom w:val="0"/>
      <w:divBdr>
        <w:top w:val="none" w:sz="0" w:space="0" w:color="auto"/>
        <w:left w:val="none" w:sz="0" w:space="0" w:color="auto"/>
        <w:bottom w:val="none" w:sz="0" w:space="0" w:color="auto"/>
        <w:right w:val="none" w:sz="0" w:space="0" w:color="auto"/>
      </w:divBdr>
    </w:div>
    <w:div w:id="319971359">
      <w:bodyDiv w:val="1"/>
      <w:marLeft w:val="0"/>
      <w:marRight w:val="0"/>
      <w:marTop w:val="0"/>
      <w:marBottom w:val="0"/>
      <w:divBdr>
        <w:top w:val="none" w:sz="0" w:space="0" w:color="auto"/>
        <w:left w:val="none" w:sz="0" w:space="0" w:color="auto"/>
        <w:bottom w:val="none" w:sz="0" w:space="0" w:color="auto"/>
        <w:right w:val="none" w:sz="0" w:space="0" w:color="auto"/>
      </w:divBdr>
    </w:div>
    <w:div w:id="320428266">
      <w:bodyDiv w:val="1"/>
      <w:marLeft w:val="0"/>
      <w:marRight w:val="0"/>
      <w:marTop w:val="0"/>
      <w:marBottom w:val="0"/>
      <w:divBdr>
        <w:top w:val="none" w:sz="0" w:space="0" w:color="auto"/>
        <w:left w:val="none" w:sz="0" w:space="0" w:color="auto"/>
        <w:bottom w:val="none" w:sz="0" w:space="0" w:color="auto"/>
        <w:right w:val="none" w:sz="0" w:space="0" w:color="auto"/>
      </w:divBdr>
    </w:div>
    <w:div w:id="320432126">
      <w:bodyDiv w:val="1"/>
      <w:marLeft w:val="0"/>
      <w:marRight w:val="0"/>
      <w:marTop w:val="0"/>
      <w:marBottom w:val="0"/>
      <w:divBdr>
        <w:top w:val="none" w:sz="0" w:space="0" w:color="auto"/>
        <w:left w:val="none" w:sz="0" w:space="0" w:color="auto"/>
        <w:bottom w:val="none" w:sz="0" w:space="0" w:color="auto"/>
        <w:right w:val="none" w:sz="0" w:space="0" w:color="auto"/>
      </w:divBdr>
    </w:div>
    <w:div w:id="320471581">
      <w:bodyDiv w:val="1"/>
      <w:marLeft w:val="0"/>
      <w:marRight w:val="0"/>
      <w:marTop w:val="0"/>
      <w:marBottom w:val="0"/>
      <w:divBdr>
        <w:top w:val="none" w:sz="0" w:space="0" w:color="auto"/>
        <w:left w:val="none" w:sz="0" w:space="0" w:color="auto"/>
        <w:bottom w:val="none" w:sz="0" w:space="0" w:color="auto"/>
        <w:right w:val="none" w:sz="0" w:space="0" w:color="auto"/>
      </w:divBdr>
    </w:div>
    <w:div w:id="320550115">
      <w:bodyDiv w:val="1"/>
      <w:marLeft w:val="0"/>
      <w:marRight w:val="0"/>
      <w:marTop w:val="0"/>
      <w:marBottom w:val="0"/>
      <w:divBdr>
        <w:top w:val="none" w:sz="0" w:space="0" w:color="auto"/>
        <w:left w:val="none" w:sz="0" w:space="0" w:color="auto"/>
        <w:bottom w:val="none" w:sz="0" w:space="0" w:color="auto"/>
        <w:right w:val="none" w:sz="0" w:space="0" w:color="auto"/>
      </w:divBdr>
    </w:div>
    <w:div w:id="320696292">
      <w:bodyDiv w:val="1"/>
      <w:marLeft w:val="0"/>
      <w:marRight w:val="0"/>
      <w:marTop w:val="0"/>
      <w:marBottom w:val="0"/>
      <w:divBdr>
        <w:top w:val="none" w:sz="0" w:space="0" w:color="auto"/>
        <w:left w:val="none" w:sz="0" w:space="0" w:color="auto"/>
        <w:bottom w:val="none" w:sz="0" w:space="0" w:color="auto"/>
        <w:right w:val="none" w:sz="0" w:space="0" w:color="auto"/>
      </w:divBdr>
    </w:div>
    <w:div w:id="320737333">
      <w:bodyDiv w:val="1"/>
      <w:marLeft w:val="0"/>
      <w:marRight w:val="0"/>
      <w:marTop w:val="0"/>
      <w:marBottom w:val="0"/>
      <w:divBdr>
        <w:top w:val="none" w:sz="0" w:space="0" w:color="auto"/>
        <w:left w:val="none" w:sz="0" w:space="0" w:color="auto"/>
        <w:bottom w:val="none" w:sz="0" w:space="0" w:color="auto"/>
        <w:right w:val="none" w:sz="0" w:space="0" w:color="auto"/>
      </w:divBdr>
    </w:div>
    <w:div w:id="320891535">
      <w:bodyDiv w:val="1"/>
      <w:marLeft w:val="0"/>
      <w:marRight w:val="0"/>
      <w:marTop w:val="0"/>
      <w:marBottom w:val="0"/>
      <w:divBdr>
        <w:top w:val="none" w:sz="0" w:space="0" w:color="auto"/>
        <w:left w:val="none" w:sz="0" w:space="0" w:color="auto"/>
        <w:bottom w:val="none" w:sz="0" w:space="0" w:color="auto"/>
        <w:right w:val="none" w:sz="0" w:space="0" w:color="auto"/>
      </w:divBdr>
    </w:div>
    <w:div w:id="321008295">
      <w:bodyDiv w:val="1"/>
      <w:marLeft w:val="0"/>
      <w:marRight w:val="0"/>
      <w:marTop w:val="0"/>
      <w:marBottom w:val="0"/>
      <w:divBdr>
        <w:top w:val="none" w:sz="0" w:space="0" w:color="auto"/>
        <w:left w:val="none" w:sz="0" w:space="0" w:color="auto"/>
        <w:bottom w:val="none" w:sz="0" w:space="0" w:color="auto"/>
        <w:right w:val="none" w:sz="0" w:space="0" w:color="auto"/>
      </w:divBdr>
    </w:div>
    <w:div w:id="321086610">
      <w:bodyDiv w:val="1"/>
      <w:marLeft w:val="0"/>
      <w:marRight w:val="0"/>
      <w:marTop w:val="0"/>
      <w:marBottom w:val="0"/>
      <w:divBdr>
        <w:top w:val="none" w:sz="0" w:space="0" w:color="auto"/>
        <w:left w:val="none" w:sz="0" w:space="0" w:color="auto"/>
        <w:bottom w:val="none" w:sz="0" w:space="0" w:color="auto"/>
        <w:right w:val="none" w:sz="0" w:space="0" w:color="auto"/>
      </w:divBdr>
    </w:div>
    <w:div w:id="321087452">
      <w:bodyDiv w:val="1"/>
      <w:marLeft w:val="0"/>
      <w:marRight w:val="0"/>
      <w:marTop w:val="0"/>
      <w:marBottom w:val="0"/>
      <w:divBdr>
        <w:top w:val="none" w:sz="0" w:space="0" w:color="auto"/>
        <w:left w:val="none" w:sz="0" w:space="0" w:color="auto"/>
        <w:bottom w:val="none" w:sz="0" w:space="0" w:color="auto"/>
        <w:right w:val="none" w:sz="0" w:space="0" w:color="auto"/>
      </w:divBdr>
    </w:div>
    <w:div w:id="321588536">
      <w:bodyDiv w:val="1"/>
      <w:marLeft w:val="0"/>
      <w:marRight w:val="0"/>
      <w:marTop w:val="0"/>
      <w:marBottom w:val="0"/>
      <w:divBdr>
        <w:top w:val="none" w:sz="0" w:space="0" w:color="auto"/>
        <w:left w:val="none" w:sz="0" w:space="0" w:color="auto"/>
        <w:bottom w:val="none" w:sz="0" w:space="0" w:color="auto"/>
        <w:right w:val="none" w:sz="0" w:space="0" w:color="auto"/>
      </w:divBdr>
    </w:div>
    <w:div w:id="321589381">
      <w:bodyDiv w:val="1"/>
      <w:marLeft w:val="0"/>
      <w:marRight w:val="0"/>
      <w:marTop w:val="0"/>
      <w:marBottom w:val="0"/>
      <w:divBdr>
        <w:top w:val="none" w:sz="0" w:space="0" w:color="auto"/>
        <w:left w:val="none" w:sz="0" w:space="0" w:color="auto"/>
        <w:bottom w:val="none" w:sz="0" w:space="0" w:color="auto"/>
        <w:right w:val="none" w:sz="0" w:space="0" w:color="auto"/>
      </w:divBdr>
    </w:div>
    <w:div w:id="321783638">
      <w:bodyDiv w:val="1"/>
      <w:marLeft w:val="0"/>
      <w:marRight w:val="0"/>
      <w:marTop w:val="0"/>
      <w:marBottom w:val="0"/>
      <w:divBdr>
        <w:top w:val="none" w:sz="0" w:space="0" w:color="auto"/>
        <w:left w:val="none" w:sz="0" w:space="0" w:color="auto"/>
        <w:bottom w:val="none" w:sz="0" w:space="0" w:color="auto"/>
        <w:right w:val="none" w:sz="0" w:space="0" w:color="auto"/>
      </w:divBdr>
    </w:div>
    <w:div w:id="321928043">
      <w:bodyDiv w:val="1"/>
      <w:marLeft w:val="0"/>
      <w:marRight w:val="0"/>
      <w:marTop w:val="0"/>
      <w:marBottom w:val="0"/>
      <w:divBdr>
        <w:top w:val="none" w:sz="0" w:space="0" w:color="auto"/>
        <w:left w:val="none" w:sz="0" w:space="0" w:color="auto"/>
        <w:bottom w:val="none" w:sz="0" w:space="0" w:color="auto"/>
        <w:right w:val="none" w:sz="0" w:space="0" w:color="auto"/>
      </w:divBdr>
    </w:div>
    <w:div w:id="322008443">
      <w:bodyDiv w:val="1"/>
      <w:marLeft w:val="0"/>
      <w:marRight w:val="0"/>
      <w:marTop w:val="0"/>
      <w:marBottom w:val="0"/>
      <w:divBdr>
        <w:top w:val="none" w:sz="0" w:space="0" w:color="auto"/>
        <w:left w:val="none" w:sz="0" w:space="0" w:color="auto"/>
        <w:bottom w:val="none" w:sz="0" w:space="0" w:color="auto"/>
        <w:right w:val="none" w:sz="0" w:space="0" w:color="auto"/>
      </w:divBdr>
    </w:div>
    <w:div w:id="322121718">
      <w:bodyDiv w:val="1"/>
      <w:marLeft w:val="0"/>
      <w:marRight w:val="0"/>
      <w:marTop w:val="0"/>
      <w:marBottom w:val="0"/>
      <w:divBdr>
        <w:top w:val="none" w:sz="0" w:space="0" w:color="auto"/>
        <w:left w:val="none" w:sz="0" w:space="0" w:color="auto"/>
        <w:bottom w:val="none" w:sz="0" w:space="0" w:color="auto"/>
        <w:right w:val="none" w:sz="0" w:space="0" w:color="auto"/>
      </w:divBdr>
    </w:div>
    <w:div w:id="322124105">
      <w:bodyDiv w:val="1"/>
      <w:marLeft w:val="0"/>
      <w:marRight w:val="0"/>
      <w:marTop w:val="0"/>
      <w:marBottom w:val="0"/>
      <w:divBdr>
        <w:top w:val="none" w:sz="0" w:space="0" w:color="auto"/>
        <w:left w:val="none" w:sz="0" w:space="0" w:color="auto"/>
        <w:bottom w:val="none" w:sz="0" w:space="0" w:color="auto"/>
        <w:right w:val="none" w:sz="0" w:space="0" w:color="auto"/>
      </w:divBdr>
    </w:div>
    <w:div w:id="322126810">
      <w:bodyDiv w:val="1"/>
      <w:marLeft w:val="0"/>
      <w:marRight w:val="0"/>
      <w:marTop w:val="0"/>
      <w:marBottom w:val="0"/>
      <w:divBdr>
        <w:top w:val="none" w:sz="0" w:space="0" w:color="auto"/>
        <w:left w:val="none" w:sz="0" w:space="0" w:color="auto"/>
        <w:bottom w:val="none" w:sz="0" w:space="0" w:color="auto"/>
        <w:right w:val="none" w:sz="0" w:space="0" w:color="auto"/>
      </w:divBdr>
    </w:div>
    <w:div w:id="322196811">
      <w:bodyDiv w:val="1"/>
      <w:marLeft w:val="0"/>
      <w:marRight w:val="0"/>
      <w:marTop w:val="0"/>
      <w:marBottom w:val="0"/>
      <w:divBdr>
        <w:top w:val="none" w:sz="0" w:space="0" w:color="auto"/>
        <w:left w:val="none" w:sz="0" w:space="0" w:color="auto"/>
        <w:bottom w:val="none" w:sz="0" w:space="0" w:color="auto"/>
        <w:right w:val="none" w:sz="0" w:space="0" w:color="auto"/>
      </w:divBdr>
    </w:div>
    <w:div w:id="322246856">
      <w:bodyDiv w:val="1"/>
      <w:marLeft w:val="0"/>
      <w:marRight w:val="0"/>
      <w:marTop w:val="0"/>
      <w:marBottom w:val="0"/>
      <w:divBdr>
        <w:top w:val="none" w:sz="0" w:space="0" w:color="auto"/>
        <w:left w:val="none" w:sz="0" w:space="0" w:color="auto"/>
        <w:bottom w:val="none" w:sz="0" w:space="0" w:color="auto"/>
        <w:right w:val="none" w:sz="0" w:space="0" w:color="auto"/>
      </w:divBdr>
    </w:div>
    <w:div w:id="322316059">
      <w:bodyDiv w:val="1"/>
      <w:marLeft w:val="0"/>
      <w:marRight w:val="0"/>
      <w:marTop w:val="0"/>
      <w:marBottom w:val="0"/>
      <w:divBdr>
        <w:top w:val="none" w:sz="0" w:space="0" w:color="auto"/>
        <w:left w:val="none" w:sz="0" w:space="0" w:color="auto"/>
        <w:bottom w:val="none" w:sz="0" w:space="0" w:color="auto"/>
        <w:right w:val="none" w:sz="0" w:space="0" w:color="auto"/>
      </w:divBdr>
    </w:div>
    <w:div w:id="322511012">
      <w:bodyDiv w:val="1"/>
      <w:marLeft w:val="0"/>
      <w:marRight w:val="0"/>
      <w:marTop w:val="0"/>
      <w:marBottom w:val="0"/>
      <w:divBdr>
        <w:top w:val="none" w:sz="0" w:space="0" w:color="auto"/>
        <w:left w:val="none" w:sz="0" w:space="0" w:color="auto"/>
        <w:bottom w:val="none" w:sz="0" w:space="0" w:color="auto"/>
        <w:right w:val="none" w:sz="0" w:space="0" w:color="auto"/>
      </w:divBdr>
    </w:div>
    <w:div w:id="322592487">
      <w:bodyDiv w:val="1"/>
      <w:marLeft w:val="0"/>
      <w:marRight w:val="0"/>
      <w:marTop w:val="0"/>
      <w:marBottom w:val="0"/>
      <w:divBdr>
        <w:top w:val="none" w:sz="0" w:space="0" w:color="auto"/>
        <w:left w:val="none" w:sz="0" w:space="0" w:color="auto"/>
        <w:bottom w:val="none" w:sz="0" w:space="0" w:color="auto"/>
        <w:right w:val="none" w:sz="0" w:space="0" w:color="auto"/>
      </w:divBdr>
    </w:div>
    <w:div w:id="322855284">
      <w:bodyDiv w:val="1"/>
      <w:marLeft w:val="0"/>
      <w:marRight w:val="0"/>
      <w:marTop w:val="0"/>
      <w:marBottom w:val="0"/>
      <w:divBdr>
        <w:top w:val="none" w:sz="0" w:space="0" w:color="auto"/>
        <w:left w:val="none" w:sz="0" w:space="0" w:color="auto"/>
        <w:bottom w:val="none" w:sz="0" w:space="0" w:color="auto"/>
        <w:right w:val="none" w:sz="0" w:space="0" w:color="auto"/>
      </w:divBdr>
    </w:div>
    <w:div w:id="322969773">
      <w:bodyDiv w:val="1"/>
      <w:marLeft w:val="0"/>
      <w:marRight w:val="0"/>
      <w:marTop w:val="0"/>
      <w:marBottom w:val="0"/>
      <w:divBdr>
        <w:top w:val="none" w:sz="0" w:space="0" w:color="auto"/>
        <w:left w:val="none" w:sz="0" w:space="0" w:color="auto"/>
        <w:bottom w:val="none" w:sz="0" w:space="0" w:color="auto"/>
        <w:right w:val="none" w:sz="0" w:space="0" w:color="auto"/>
      </w:divBdr>
    </w:div>
    <w:div w:id="323050160">
      <w:bodyDiv w:val="1"/>
      <w:marLeft w:val="0"/>
      <w:marRight w:val="0"/>
      <w:marTop w:val="0"/>
      <w:marBottom w:val="0"/>
      <w:divBdr>
        <w:top w:val="none" w:sz="0" w:space="0" w:color="auto"/>
        <w:left w:val="none" w:sz="0" w:space="0" w:color="auto"/>
        <w:bottom w:val="none" w:sz="0" w:space="0" w:color="auto"/>
        <w:right w:val="none" w:sz="0" w:space="0" w:color="auto"/>
      </w:divBdr>
    </w:div>
    <w:div w:id="323095250">
      <w:bodyDiv w:val="1"/>
      <w:marLeft w:val="0"/>
      <w:marRight w:val="0"/>
      <w:marTop w:val="0"/>
      <w:marBottom w:val="0"/>
      <w:divBdr>
        <w:top w:val="none" w:sz="0" w:space="0" w:color="auto"/>
        <w:left w:val="none" w:sz="0" w:space="0" w:color="auto"/>
        <w:bottom w:val="none" w:sz="0" w:space="0" w:color="auto"/>
        <w:right w:val="none" w:sz="0" w:space="0" w:color="auto"/>
      </w:divBdr>
    </w:div>
    <w:div w:id="323096198">
      <w:bodyDiv w:val="1"/>
      <w:marLeft w:val="0"/>
      <w:marRight w:val="0"/>
      <w:marTop w:val="0"/>
      <w:marBottom w:val="0"/>
      <w:divBdr>
        <w:top w:val="none" w:sz="0" w:space="0" w:color="auto"/>
        <w:left w:val="none" w:sz="0" w:space="0" w:color="auto"/>
        <w:bottom w:val="none" w:sz="0" w:space="0" w:color="auto"/>
        <w:right w:val="none" w:sz="0" w:space="0" w:color="auto"/>
      </w:divBdr>
      <w:divsChild>
        <w:div w:id="615016686">
          <w:marLeft w:val="0"/>
          <w:marRight w:val="0"/>
          <w:marTop w:val="0"/>
          <w:marBottom w:val="0"/>
          <w:divBdr>
            <w:top w:val="none" w:sz="0" w:space="0" w:color="auto"/>
            <w:left w:val="none" w:sz="0" w:space="0" w:color="auto"/>
            <w:bottom w:val="none" w:sz="0" w:space="0" w:color="auto"/>
            <w:right w:val="none" w:sz="0" w:space="0" w:color="auto"/>
          </w:divBdr>
          <w:divsChild>
            <w:div w:id="370767401">
              <w:marLeft w:val="0"/>
              <w:marRight w:val="0"/>
              <w:marTop w:val="0"/>
              <w:marBottom w:val="0"/>
              <w:divBdr>
                <w:top w:val="none" w:sz="0" w:space="0" w:color="auto"/>
                <w:left w:val="none" w:sz="0" w:space="0" w:color="auto"/>
                <w:bottom w:val="none" w:sz="0" w:space="0" w:color="auto"/>
                <w:right w:val="none" w:sz="0" w:space="0" w:color="auto"/>
              </w:divBdr>
              <w:divsChild>
                <w:div w:id="687020845">
                  <w:marLeft w:val="0"/>
                  <w:marRight w:val="0"/>
                  <w:marTop w:val="90"/>
                  <w:marBottom w:val="150"/>
                  <w:divBdr>
                    <w:top w:val="none" w:sz="0" w:space="0" w:color="auto"/>
                    <w:left w:val="none" w:sz="0" w:space="0" w:color="auto"/>
                    <w:bottom w:val="none" w:sz="0" w:space="0" w:color="auto"/>
                    <w:right w:val="none" w:sz="0" w:space="0" w:color="auto"/>
                  </w:divBdr>
                  <w:divsChild>
                    <w:div w:id="1142384178">
                      <w:marLeft w:val="90"/>
                      <w:marRight w:val="0"/>
                      <w:marTop w:val="0"/>
                      <w:marBottom w:val="0"/>
                      <w:divBdr>
                        <w:top w:val="none" w:sz="0" w:space="0" w:color="auto"/>
                        <w:left w:val="none" w:sz="0" w:space="0" w:color="auto"/>
                        <w:bottom w:val="none" w:sz="0" w:space="0" w:color="auto"/>
                        <w:right w:val="none" w:sz="0" w:space="0" w:color="auto"/>
                      </w:divBdr>
                      <w:divsChild>
                        <w:div w:id="1243442599">
                          <w:marLeft w:val="0"/>
                          <w:marRight w:val="0"/>
                          <w:marTop w:val="0"/>
                          <w:marBottom w:val="75"/>
                          <w:divBdr>
                            <w:top w:val="none" w:sz="0" w:space="0" w:color="auto"/>
                            <w:left w:val="none" w:sz="0" w:space="0" w:color="auto"/>
                            <w:bottom w:val="none" w:sz="0" w:space="0" w:color="auto"/>
                            <w:right w:val="none" w:sz="0" w:space="0" w:color="auto"/>
                          </w:divBdr>
                          <w:divsChild>
                            <w:div w:id="1857574283">
                              <w:marLeft w:val="0"/>
                              <w:marRight w:val="0"/>
                              <w:marTop w:val="0"/>
                              <w:marBottom w:val="0"/>
                              <w:divBdr>
                                <w:top w:val="none" w:sz="0" w:space="0" w:color="auto"/>
                                <w:left w:val="none" w:sz="0" w:space="0" w:color="auto"/>
                                <w:bottom w:val="none" w:sz="0" w:space="0" w:color="auto"/>
                                <w:right w:val="none" w:sz="0" w:space="0" w:color="auto"/>
                              </w:divBdr>
                              <w:divsChild>
                                <w:div w:id="245843889">
                                  <w:marLeft w:val="0"/>
                                  <w:marRight w:val="0"/>
                                  <w:marTop w:val="0"/>
                                  <w:marBottom w:val="0"/>
                                  <w:divBdr>
                                    <w:top w:val="none" w:sz="0" w:space="0" w:color="auto"/>
                                    <w:left w:val="none" w:sz="0" w:space="0" w:color="auto"/>
                                    <w:bottom w:val="none" w:sz="0" w:space="0" w:color="auto"/>
                                    <w:right w:val="none" w:sz="0" w:space="0" w:color="auto"/>
                                  </w:divBdr>
                                  <w:divsChild>
                                    <w:div w:id="26609204">
                                      <w:marLeft w:val="0"/>
                                      <w:marRight w:val="0"/>
                                      <w:marTop w:val="150"/>
                                      <w:marBottom w:val="150"/>
                                      <w:divBdr>
                                        <w:top w:val="none" w:sz="0" w:space="0" w:color="auto"/>
                                        <w:left w:val="none" w:sz="0" w:space="0" w:color="auto"/>
                                        <w:bottom w:val="none" w:sz="0" w:space="0" w:color="auto"/>
                                        <w:right w:val="none" w:sz="0" w:space="0" w:color="auto"/>
                                      </w:divBdr>
                                      <w:divsChild>
                                        <w:div w:id="2008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3163758">
      <w:bodyDiv w:val="1"/>
      <w:marLeft w:val="0"/>
      <w:marRight w:val="0"/>
      <w:marTop w:val="0"/>
      <w:marBottom w:val="0"/>
      <w:divBdr>
        <w:top w:val="none" w:sz="0" w:space="0" w:color="auto"/>
        <w:left w:val="none" w:sz="0" w:space="0" w:color="auto"/>
        <w:bottom w:val="none" w:sz="0" w:space="0" w:color="auto"/>
        <w:right w:val="none" w:sz="0" w:space="0" w:color="auto"/>
      </w:divBdr>
    </w:div>
    <w:div w:id="323164776">
      <w:bodyDiv w:val="1"/>
      <w:marLeft w:val="0"/>
      <w:marRight w:val="0"/>
      <w:marTop w:val="0"/>
      <w:marBottom w:val="0"/>
      <w:divBdr>
        <w:top w:val="none" w:sz="0" w:space="0" w:color="auto"/>
        <w:left w:val="none" w:sz="0" w:space="0" w:color="auto"/>
        <w:bottom w:val="none" w:sz="0" w:space="0" w:color="auto"/>
        <w:right w:val="none" w:sz="0" w:space="0" w:color="auto"/>
      </w:divBdr>
    </w:div>
    <w:div w:id="323320184">
      <w:bodyDiv w:val="1"/>
      <w:marLeft w:val="0"/>
      <w:marRight w:val="0"/>
      <w:marTop w:val="0"/>
      <w:marBottom w:val="0"/>
      <w:divBdr>
        <w:top w:val="none" w:sz="0" w:space="0" w:color="auto"/>
        <w:left w:val="none" w:sz="0" w:space="0" w:color="auto"/>
        <w:bottom w:val="none" w:sz="0" w:space="0" w:color="auto"/>
        <w:right w:val="none" w:sz="0" w:space="0" w:color="auto"/>
      </w:divBdr>
    </w:div>
    <w:div w:id="323358320">
      <w:bodyDiv w:val="1"/>
      <w:marLeft w:val="0"/>
      <w:marRight w:val="0"/>
      <w:marTop w:val="0"/>
      <w:marBottom w:val="0"/>
      <w:divBdr>
        <w:top w:val="none" w:sz="0" w:space="0" w:color="auto"/>
        <w:left w:val="none" w:sz="0" w:space="0" w:color="auto"/>
        <w:bottom w:val="none" w:sz="0" w:space="0" w:color="auto"/>
        <w:right w:val="none" w:sz="0" w:space="0" w:color="auto"/>
      </w:divBdr>
    </w:div>
    <w:div w:id="323360071">
      <w:bodyDiv w:val="1"/>
      <w:marLeft w:val="0"/>
      <w:marRight w:val="0"/>
      <w:marTop w:val="0"/>
      <w:marBottom w:val="0"/>
      <w:divBdr>
        <w:top w:val="none" w:sz="0" w:space="0" w:color="auto"/>
        <w:left w:val="none" w:sz="0" w:space="0" w:color="auto"/>
        <w:bottom w:val="none" w:sz="0" w:space="0" w:color="auto"/>
        <w:right w:val="none" w:sz="0" w:space="0" w:color="auto"/>
      </w:divBdr>
    </w:div>
    <w:div w:id="323433185">
      <w:bodyDiv w:val="1"/>
      <w:marLeft w:val="0"/>
      <w:marRight w:val="0"/>
      <w:marTop w:val="0"/>
      <w:marBottom w:val="0"/>
      <w:divBdr>
        <w:top w:val="none" w:sz="0" w:space="0" w:color="auto"/>
        <w:left w:val="none" w:sz="0" w:space="0" w:color="auto"/>
        <w:bottom w:val="none" w:sz="0" w:space="0" w:color="auto"/>
        <w:right w:val="none" w:sz="0" w:space="0" w:color="auto"/>
      </w:divBdr>
    </w:div>
    <w:div w:id="323508335">
      <w:bodyDiv w:val="1"/>
      <w:marLeft w:val="0"/>
      <w:marRight w:val="0"/>
      <w:marTop w:val="0"/>
      <w:marBottom w:val="0"/>
      <w:divBdr>
        <w:top w:val="none" w:sz="0" w:space="0" w:color="auto"/>
        <w:left w:val="none" w:sz="0" w:space="0" w:color="auto"/>
        <w:bottom w:val="none" w:sz="0" w:space="0" w:color="auto"/>
        <w:right w:val="none" w:sz="0" w:space="0" w:color="auto"/>
      </w:divBdr>
    </w:div>
    <w:div w:id="323701473">
      <w:bodyDiv w:val="1"/>
      <w:marLeft w:val="0"/>
      <w:marRight w:val="0"/>
      <w:marTop w:val="0"/>
      <w:marBottom w:val="0"/>
      <w:divBdr>
        <w:top w:val="none" w:sz="0" w:space="0" w:color="auto"/>
        <w:left w:val="none" w:sz="0" w:space="0" w:color="auto"/>
        <w:bottom w:val="none" w:sz="0" w:space="0" w:color="auto"/>
        <w:right w:val="none" w:sz="0" w:space="0" w:color="auto"/>
      </w:divBdr>
    </w:div>
    <w:div w:id="323821869">
      <w:bodyDiv w:val="1"/>
      <w:marLeft w:val="0"/>
      <w:marRight w:val="0"/>
      <w:marTop w:val="0"/>
      <w:marBottom w:val="0"/>
      <w:divBdr>
        <w:top w:val="none" w:sz="0" w:space="0" w:color="auto"/>
        <w:left w:val="none" w:sz="0" w:space="0" w:color="auto"/>
        <w:bottom w:val="none" w:sz="0" w:space="0" w:color="auto"/>
        <w:right w:val="none" w:sz="0" w:space="0" w:color="auto"/>
      </w:divBdr>
    </w:div>
    <w:div w:id="323823374">
      <w:bodyDiv w:val="1"/>
      <w:marLeft w:val="0"/>
      <w:marRight w:val="0"/>
      <w:marTop w:val="0"/>
      <w:marBottom w:val="0"/>
      <w:divBdr>
        <w:top w:val="none" w:sz="0" w:space="0" w:color="auto"/>
        <w:left w:val="none" w:sz="0" w:space="0" w:color="auto"/>
        <w:bottom w:val="none" w:sz="0" w:space="0" w:color="auto"/>
        <w:right w:val="none" w:sz="0" w:space="0" w:color="auto"/>
      </w:divBdr>
    </w:div>
    <w:div w:id="324359004">
      <w:bodyDiv w:val="1"/>
      <w:marLeft w:val="0"/>
      <w:marRight w:val="0"/>
      <w:marTop w:val="0"/>
      <w:marBottom w:val="0"/>
      <w:divBdr>
        <w:top w:val="none" w:sz="0" w:space="0" w:color="auto"/>
        <w:left w:val="none" w:sz="0" w:space="0" w:color="auto"/>
        <w:bottom w:val="none" w:sz="0" w:space="0" w:color="auto"/>
        <w:right w:val="none" w:sz="0" w:space="0" w:color="auto"/>
      </w:divBdr>
    </w:div>
    <w:div w:id="324474638">
      <w:bodyDiv w:val="1"/>
      <w:marLeft w:val="0"/>
      <w:marRight w:val="0"/>
      <w:marTop w:val="0"/>
      <w:marBottom w:val="0"/>
      <w:divBdr>
        <w:top w:val="none" w:sz="0" w:space="0" w:color="auto"/>
        <w:left w:val="none" w:sz="0" w:space="0" w:color="auto"/>
        <w:bottom w:val="none" w:sz="0" w:space="0" w:color="auto"/>
        <w:right w:val="none" w:sz="0" w:space="0" w:color="auto"/>
      </w:divBdr>
    </w:div>
    <w:div w:id="324479913">
      <w:bodyDiv w:val="1"/>
      <w:marLeft w:val="0"/>
      <w:marRight w:val="0"/>
      <w:marTop w:val="0"/>
      <w:marBottom w:val="0"/>
      <w:divBdr>
        <w:top w:val="none" w:sz="0" w:space="0" w:color="auto"/>
        <w:left w:val="none" w:sz="0" w:space="0" w:color="auto"/>
        <w:bottom w:val="none" w:sz="0" w:space="0" w:color="auto"/>
        <w:right w:val="none" w:sz="0" w:space="0" w:color="auto"/>
      </w:divBdr>
    </w:div>
    <w:div w:id="324629726">
      <w:bodyDiv w:val="1"/>
      <w:marLeft w:val="0"/>
      <w:marRight w:val="0"/>
      <w:marTop w:val="0"/>
      <w:marBottom w:val="0"/>
      <w:divBdr>
        <w:top w:val="none" w:sz="0" w:space="0" w:color="auto"/>
        <w:left w:val="none" w:sz="0" w:space="0" w:color="auto"/>
        <w:bottom w:val="none" w:sz="0" w:space="0" w:color="auto"/>
        <w:right w:val="none" w:sz="0" w:space="0" w:color="auto"/>
      </w:divBdr>
    </w:div>
    <w:div w:id="324817605">
      <w:bodyDiv w:val="1"/>
      <w:marLeft w:val="0"/>
      <w:marRight w:val="0"/>
      <w:marTop w:val="0"/>
      <w:marBottom w:val="0"/>
      <w:divBdr>
        <w:top w:val="none" w:sz="0" w:space="0" w:color="auto"/>
        <w:left w:val="none" w:sz="0" w:space="0" w:color="auto"/>
        <w:bottom w:val="none" w:sz="0" w:space="0" w:color="auto"/>
        <w:right w:val="none" w:sz="0" w:space="0" w:color="auto"/>
      </w:divBdr>
    </w:div>
    <w:div w:id="324943191">
      <w:bodyDiv w:val="1"/>
      <w:marLeft w:val="0"/>
      <w:marRight w:val="0"/>
      <w:marTop w:val="0"/>
      <w:marBottom w:val="0"/>
      <w:divBdr>
        <w:top w:val="none" w:sz="0" w:space="0" w:color="auto"/>
        <w:left w:val="none" w:sz="0" w:space="0" w:color="auto"/>
        <w:bottom w:val="none" w:sz="0" w:space="0" w:color="auto"/>
        <w:right w:val="none" w:sz="0" w:space="0" w:color="auto"/>
      </w:divBdr>
    </w:div>
    <w:div w:id="325131960">
      <w:bodyDiv w:val="1"/>
      <w:marLeft w:val="0"/>
      <w:marRight w:val="0"/>
      <w:marTop w:val="0"/>
      <w:marBottom w:val="0"/>
      <w:divBdr>
        <w:top w:val="none" w:sz="0" w:space="0" w:color="auto"/>
        <w:left w:val="none" w:sz="0" w:space="0" w:color="auto"/>
        <w:bottom w:val="none" w:sz="0" w:space="0" w:color="auto"/>
        <w:right w:val="none" w:sz="0" w:space="0" w:color="auto"/>
      </w:divBdr>
    </w:div>
    <w:div w:id="325204615">
      <w:bodyDiv w:val="1"/>
      <w:marLeft w:val="0"/>
      <w:marRight w:val="0"/>
      <w:marTop w:val="0"/>
      <w:marBottom w:val="0"/>
      <w:divBdr>
        <w:top w:val="none" w:sz="0" w:space="0" w:color="auto"/>
        <w:left w:val="none" w:sz="0" w:space="0" w:color="auto"/>
        <w:bottom w:val="none" w:sz="0" w:space="0" w:color="auto"/>
        <w:right w:val="none" w:sz="0" w:space="0" w:color="auto"/>
      </w:divBdr>
    </w:div>
    <w:div w:id="325212601">
      <w:bodyDiv w:val="1"/>
      <w:marLeft w:val="0"/>
      <w:marRight w:val="0"/>
      <w:marTop w:val="0"/>
      <w:marBottom w:val="0"/>
      <w:divBdr>
        <w:top w:val="none" w:sz="0" w:space="0" w:color="auto"/>
        <w:left w:val="none" w:sz="0" w:space="0" w:color="auto"/>
        <w:bottom w:val="none" w:sz="0" w:space="0" w:color="auto"/>
        <w:right w:val="none" w:sz="0" w:space="0" w:color="auto"/>
      </w:divBdr>
    </w:div>
    <w:div w:id="325327286">
      <w:bodyDiv w:val="1"/>
      <w:marLeft w:val="0"/>
      <w:marRight w:val="0"/>
      <w:marTop w:val="0"/>
      <w:marBottom w:val="0"/>
      <w:divBdr>
        <w:top w:val="none" w:sz="0" w:space="0" w:color="auto"/>
        <w:left w:val="none" w:sz="0" w:space="0" w:color="auto"/>
        <w:bottom w:val="none" w:sz="0" w:space="0" w:color="auto"/>
        <w:right w:val="none" w:sz="0" w:space="0" w:color="auto"/>
      </w:divBdr>
    </w:div>
    <w:div w:id="325330291">
      <w:bodyDiv w:val="1"/>
      <w:marLeft w:val="0"/>
      <w:marRight w:val="0"/>
      <w:marTop w:val="0"/>
      <w:marBottom w:val="0"/>
      <w:divBdr>
        <w:top w:val="none" w:sz="0" w:space="0" w:color="auto"/>
        <w:left w:val="none" w:sz="0" w:space="0" w:color="auto"/>
        <w:bottom w:val="none" w:sz="0" w:space="0" w:color="auto"/>
        <w:right w:val="none" w:sz="0" w:space="0" w:color="auto"/>
      </w:divBdr>
    </w:div>
    <w:div w:id="325402083">
      <w:bodyDiv w:val="1"/>
      <w:marLeft w:val="0"/>
      <w:marRight w:val="0"/>
      <w:marTop w:val="0"/>
      <w:marBottom w:val="0"/>
      <w:divBdr>
        <w:top w:val="none" w:sz="0" w:space="0" w:color="auto"/>
        <w:left w:val="none" w:sz="0" w:space="0" w:color="auto"/>
        <w:bottom w:val="none" w:sz="0" w:space="0" w:color="auto"/>
        <w:right w:val="none" w:sz="0" w:space="0" w:color="auto"/>
      </w:divBdr>
    </w:div>
    <w:div w:id="325405861">
      <w:bodyDiv w:val="1"/>
      <w:marLeft w:val="0"/>
      <w:marRight w:val="0"/>
      <w:marTop w:val="0"/>
      <w:marBottom w:val="0"/>
      <w:divBdr>
        <w:top w:val="none" w:sz="0" w:space="0" w:color="auto"/>
        <w:left w:val="none" w:sz="0" w:space="0" w:color="auto"/>
        <w:bottom w:val="none" w:sz="0" w:space="0" w:color="auto"/>
        <w:right w:val="none" w:sz="0" w:space="0" w:color="auto"/>
      </w:divBdr>
    </w:div>
    <w:div w:id="325718205">
      <w:bodyDiv w:val="1"/>
      <w:marLeft w:val="0"/>
      <w:marRight w:val="0"/>
      <w:marTop w:val="0"/>
      <w:marBottom w:val="0"/>
      <w:divBdr>
        <w:top w:val="none" w:sz="0" w:space="0" w:color="auto"/>
        <w:left w:val="none" w:sz="0" w:space="0" w:color="auto"/>
        <w:bottom w:val="none" w:sz="0" w:space="0" w:color="auto"/>
        <w:right w:val="none" w:sz="0" w:space="0" w:color="auto"/>
      </w:divBdr>
    </w:div>
    <w:div w:id="325786504">
      <w:bodyDiv w:val="1"/>
      <w:marLeft w:val="0"/>
      <w:marRight w:val="0"/>
      <w:marTop w:val="0"/>
      <w:marBottom w:val="0"/>
      <w:divBdr>
        <w:top w:val="none" w:sz="0" w:space="0" w:color="auto"/>
        <w:left w:val="none" w:sz="0" w:space="0" w:color="auto"/>
        <w:bottom w:val="none" w:sz="0" w:space="0" w:color="auto"/>
        <w:right w:val="none" w:sz="0" w:space="0" w:color="auto"/>
      </w:divBdr>
    </w:div>
    <w:div w:id="325939148">
      <w:bodyDiv w:val="1"/>
      <w:marLeft w:val="0"/>
      <w:marRight w:val="0"/>
      <w:marTop w:val="0"/>
      <w:marBottom w:val="0"/>
      <w:divBdr>
        <w:top w:val="none" w:sz="0" w:space="0" w:color="auto"/>
        <w:left w:val="none" w:sz="0" w:space="0" w:color="auto"/>
        <w:bottom w:val="none" w:sz="0" w:space="0" w:color="auto"/>
        <w:right w:val="none" w:sz="0" w:space="0" w:color="auto"/>
      </w:divBdr>
    </w:div>
    <w:div w:id="326326553">
      <w:bodyDiv w:val="1"/>
      <w:marLeft w:val="0"/>
      <w:marRight w:val="0"/>
      <w:marTop w:val="0"/>
      <w:marBottom w:val="0"/>
      <w:divBdr>
        <w:top w:val="none" w:sz="0" w:space="0" w:color="auto"/>
        <w:left w:val="none" w:sz="0" w:space="0" w:color="auto"/>
        <w:bottom w:val="none" w:sz="0" w:space="0" w:color="auto"/>
        <w:right w:val="none" w:sz="0" w:space="0" w:color="auto"/>
      </w:divBdr>
    </w:div>
    <w:div w:id="326326756">
      <w:bodyDiv w:val="1"/>
      <w:marLeft w:val="0"/>
      <w:marRight w:val="0"/>
      <w:marTop w:val="0"/>
      <w:marBottom w:val="0"/>
      <w:divBdr>
        <w:top w:val="none" w:sz="0" w:space="0" w:color="auto"/>
        <w:left w:val="none" w:sz="0" w:space="0" w:color="auto"/>
        <w:bottom w:val="none" w:sz="0" w:space="0" w:color="auto"/>
        <w:right w:val="none" w:sz="0" w:space="0" w:color="auto"/>
      </w:divBdr>
    </w:div>
    <w:div w:id="326371055">
      <w:bodyDiv w:val="1"/>
      <w:marLeft w:val="0"/>
      <w:marRight w:val="0"/>
      <w:marTop w:val="0"/>
      <w:marBottom w:val="0"/>
      <w:divBdr>
        <w:top w:val="none" w:sz="0" w:space="0" w:color="auto"/>
        <w:left w:val="none" w:sz="0" w:space="0" w:color="auto"/>
        <w:bottom w:val="none" w:sz="0" w:space="0" w:color="auto"/>
        <w:right w:val="none" w:sz="0" w:space="0" w:color="auto"/>
      </w:divBdr>
    </w:div>
    <w:div w:id="326441431">
      <w:bodyDiv w:val="1"/>
      <w:marLeft w:val="0"/>
      <w:marRight w:val="0"/>
      <w:marTop w:val="0"/>
      <w:marBottom w:val="0"/>
      <w:divBdr>
        <w:top w:val="none" w:sz="0" w:space="0" w:color="auto"/>
        <w:left w:val="none" w:sz="0" w:space="0" w:color="auto"/>
        <w:bottom w:val="none" w:sz="0" w:space="0" w:color="auto"/>
        <w:right w:val="none" w:sz="0" w:space="0" w:color="auto"/>
      </w:divBdr>
    </w:div>
    <w:div w:id="326444282">
      <w:bodyDiv w:val="1"/>
      <w:marLeft w:val="0"/>
      <w:marRight w:val="0"/>
      <w:marTop w:val="0"/>
      <w:marBottom w:val="0"/>
      <w:divBdr>
        <w:top w:val="none" w:sz="0" w:space="0" w:color="auto"/>
        <w:left w:val="none" w:sz="0" w:space="0" w:color="auto"/>
        <w:bottom w:val="none" w:sz="0" w:space="0" w:color="auto"/>
        <w:right w:val="none" w:sz="0" w:space="0" w:color="auto"/>
      </w:divBdr>
    </w:div>
    <w:div w:id="326565992">
      <w:bodyDiv w:val="1"/>
      <w:marLeft w:val="0"/>
      <w:marRight w:val="0"/>
      <w:marTop w:val="0"/>
      <w:marBottom w:val="0"/>
      <w:divBdr>
        <w:top w:val="none" w:sz="0" w:space="0" w:color="auto"/>
        <w:left w:val="none" w:sz="0" w:space="0" w:color="auto"/>
        <w:bottom w:val="none" w:sz="0" w:space="0" w:color="auto"/>
        <w:right w:val="none" w:sz="0" w:space="0" w:color="auto"/>
      </w:divBdr>
    </w:div>
    <w:div w:id="326593125">
      <w:bodyDiv w:val="1"/>
      <w:marLeft w:val="0"/>
      <w:marRight w:val="0"/>
      <w:marTop w:val="0"/>
      <w:marBottom w:val="0"/>
      <w:divBdr>
        <w:top w:val="none" w:sz="0" w:space="0" w:color="auto"/>
        <w:left w:val="none" w:sz="0" w:space="0" w:color="auto"/>
        <w:bottom w:val="none" w:sz="0" w:space="0" w:color="auto"/>
        <w:right w:val="none" w:sz="0" w:space="0" w:color="auto"/>
      </w:divBdr>
    </w:div>
    <w:div w:id="326593140">
      <w:bodyDiv w:val="1"/>
      <w:marLeft w:val="0"/>
      <w:marRight w:val="0"/>
      <w:marTop w:val="0"/>
      <w:marBottom w:val="0"/>
      <w:divBdr>
        <w:top w:val="none" w:sz="0" w:space="0" w:color="auto"/>
        <w:left w:val="none" w:sz="0" w:space="0" w:color="auto"/>
        <w:bottom w:val="none" w:sz="0" w:space="0" w:color="auto"/>
        <w:right w:val="none" w:sz="0" w:space="0" w:color="auto"/>
      </w:divBdr>
      <w:divsChild>
        <w:div w:id="1606188265">
          <w:marLeft w:val="0"/>
          <w:marRight w:val="0"/>
          <w:marTop w:val="0"/>
          <w:marBottom w:val="0"/>
          <w:divBdr>
            <w:top w:val="none" w:sz="0" w:space="0" w:color="auto"/>
            <w:left w:val="none" w:sz="0" w:space="0" w:color="auto"/>
            <w:bottom w:val="none" w:sz="0" w:space="0" w:color="auto"/>
            <w:right w:val="none" w:sz="0" w:space="0" w:color="auto"/>
          </w:divBdr>
          <w:divsChild>
            <w:div w:id="994455454">
              <w:marLeft w:val="0"/>
              <w:marRight w:val="0"/>
              <w:marTop w:val="0"/>
              <w:marBottom w:val="0"/>
              <w:divBdr>
                <w:top w:val="none" w:sz="0" w:space="0" w:color="auto"/>
                <w:left w:val="none" w:sz="0" w:space="0" w:color="auto"/>
                <w:bottom w:val="none" w:sz="0" w:space="0" w:color="auto"/>
                <w:right w:val="none" w:sz="0" w:space="0" w:color="auto"/>
              </w:divBdr>
              <w:divsChild>
                <w:div w:id="120614214">
                  <w:marLeft w:val="0"/>
                  <w:marRight w:val="0"/>
                  <w:marTop w:val="90"/>
                  <w:marBottom w:val="150"/>
                  <w:divBdr>
                    <w:top w:val="none" w:sz="0" w:space="0" w:color="auto"/>
                    <w:left w:val="none" w:sz="0" w:space="0" w:color="auto"/>
                    <w:bottom w:val="none" w:sz="0" w:space="0" w:color="auto"/>
                    <w:right w:val="none" w:sz="0" w:space="0" w:color="auto"/>
                  </w:divBdr>
                  <w:divsChild>
                    <w:div w:id="1491483796">
                      <w:marLeft w:val="90"/>
                      <w:marRight w:val="0"/>
                      <w:marTop w:val="0"/>
                      <w:marBottom w:val="0"/>
                      <w:divBdr>
                        <w:top w:val="none" w:sz="0" w:space="0" w:color="auto"/>
                        <w:left w:val="none" w:sz="0" w:space="0" w:color="auto"/>
                        <w:bottom w:val="none" w:sz="0" w:space="0" w:color="auto"/>
                        <w:right w:val="none" w:sz="0" w:space="0" w:color="auto"/>
                      </w:divBdr>
                      <w:divsChild>
                        <w:div w:id="578175440">
                          <w:marLeft w:val="0"/>
                          <w:marRight w:val="0"/>
                          <w:marTop w:val="0"/>
                          <w:marBottom w:val="75"/>
                          <w:divBdr>
                            <w:top w:val="none" w:sz="0" w:space="0" w:color="auto"/>
                            <w:left w:val="none" w:sz="0" w:space="0" w:color="auto"/>
                            <w:bottom w:val="none" w:sz="0" w:space="0" w:color="auto"/>
                            <w:right w:val="none" w:sz="0" w:space="0" w:color="auto"/>
                          </w:divBdr>
                          <w:divsChild>
                            <w:div w:id="198469493">
                              <w:marLeft w:val="0"/>
                              <w:marRight w:val="0"/>
                              <w:marTop w:val="0"/>
                              <w:marBottom w:val="0"/>
                              <w:divBdr>
                                <w:top w:val="none" w:sz="0" w:space="0" w:color="auto"/>
                                <w:left w:val="none" w:sz="0" w:space="0" w:color="auto"/>
                                <w:bottom w:val="none" w:sz="0" w:space="0" w:color="auto"/>
                                <w:right w:val="none" w:sz="0" w:space="0" w:color="auto"/>
                              </w:divBdr>
                              <w:divsChild>
                                <w:div w:id="1275019906">
                                  <w:marLeft w:val="0"/>
                                  <w:marRight w:val="0"/>
                                  <w:marTop w:val="0"/>
                                  <w:marBottom w:val="0"/>
                                  <w:divBdr>
                                    <w:top w:val="none" w:sz="0" w:space="0" w:color="auto"/>
                                    <w:left w:val="none" w:sz="0" w:space="0" w:color="auto"/>
                                    <w:bottom w:val="none" w:sz="0" w:space="0" w:color="auto"/>
                                    <w:right w:val="none" w:sz="0" w:space="0" w:color="auto"/>
                                  </w:divBdr>
                                  <w:divsChild>
                                    <w:div w:id="440537955">
                                      <w:marLeft w:val="0"/>
                                      <w:marRight w:val="0"/>
                                      <w:marTop w:val="150"/>
                                      <w:marBottom w:val="150"/>
                                      <w:divBdr>
                                        <w:top w:val="none" w:sz="0" w:space="0" w:color="auto"/>
                                        <w:left w:val="none" w:sz="0" w:space="0" w:color="auto"/>
                                        <w:bottom w:val="none" w:sz="0" w:space="0" w:color="auto"/>
                                        <w:right w:val="none" w:sz="0" w:space="0" w:color="auto"/>
                                      </w:divBdr>
                                      <w:divsChild>
                                        <w:div w:id="173823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27057115">
      <w:bodyDiv w:val="1"/>
      <w:marLeft w:val="0"/>
      <w:marRight w:val="0"/>
      <w:marTop w:val="0"/>
      <w:marBottom w:val="0"/>
      <w:divBdr>
        <w:top w:val="none" w:sz="0" w:space="0" w:color="auto"/>
        <w:left w:val="none" w:sz="0" w:space="0" w:color="auto"/>
        <w:bottom w:val="none" w:sz="0" w:space="0" w:color="auto"/>
        <w:right w:val="none" w:sz="0" w:space="0" w:color="auto"/>
      </w:divBdr>
    </w:div>
    <w:div w:id="327253107">
      <w:bodyDiv w:val="1"/>
      <w:marLeft w:val="0"/>
      <w:marRight w:val="0"/>
      <w:marTop w:val="0"/>
      <w:marBottom w:val="0"/>
      <w:divBdr>
        <w:top w:val="none" w:sz="0" w:space="0" w:color="auto"/>
        <w:left w:val="none" w:sz="0" w:space="0" w:color="auto"/>
        <w:bottom w:val="none" w:sz="0" w:space="0" w:color="auto"/>
        <w:right w:val="none" w:sz="0" w:space="0" w:color="auto"/>
      </w:divBdr>
    </w:div>
    <w:div w:id="327296262">
      <w:bodyDiv w:val="1"/>
      <w:marLeft w:val="0"/>
      <w:marRight w:val="0"/>
      <w:marTop w:val="0"/>
      <w:marBottom w:val="0"/>
      <w:divBdr>
        <w:top w:val="none" w:sz="0" w:space="0" w:color="auto"/>
        <w:left w:val="none" w:sz="0" w:space="0" w:color="auto"/>
        <w:bottom w:val="none" w:sz="0" w:space="0" w:color="auto"/>
        <w:right w:val="none" w:sz="0" w:space="0" w:color="auto"/>
      </w:divBdr>
    </w:div>
    <w:div w:id="327297071">
      <w:bodyDiv w:val="1"/>
      <w:marLeft w:val="0"/>
      <w:marRight w:val="0"/>
      <w:marTop w:val="0"/>
      <w:marBottom w:val="0"/>
      <w:divBdr>
        <w:top w:val="none" w:sz="0" w:space="0" w:color="auto"/>
        <w:left w:val="none" w:sz="0" w:space="0" w:color="auto"/>
        <w:bottom w:val="none" w:sz="0" w:space="0" w:color="auto"/>
        <w:right w:val="none" w:sz="0" w:space="0" w:color="auto"/>
      </w:divBdr>
    </w:div>
    <w:div w:id="327563001">
      <w:bodyDiv w:val="1"/>
      <w:marLeft w:val="0"/>
      <w:marRight w:val="0"/>
      <w:marTop w:val="0"/>
      <w:marBottom w:val="0"/>
      <w:divBdr>
        <w:top w:val="none" w:sz="0" w:space="0" w:color="auto"/>
        <w:left w:val="none" w:sz="0" w:space="0" w:color="auto"/>
        <w:bottom w:val="none" w:sz="0" w:space="0" w:color="auto"/>
        <w:right w:val="none" w:sz="0" w:space="0" w:color="auto"/>
      </w:divBdr>
    </w:div>
    <w:div w:id="327943059">
      <w:bodyDiv w:val="1"/>
      <w:marLeft w:val="0"/>
      <w:marRight w:val="0"/>
      <w:marTop w:val="0"/>
      <w:marBottom w:val="0"/>
      <w:divBdr>
        <w:top w:val="none" w:sz="0" w:space="0" w:color="auto"/>
        <w:left w:val="none" w:sz="0" w:space="0" w:color="auto"/>
        <w:bottom w:val="none" w:sz="0" w:space="0" w:color="auto"/>
        <w:right w:val="none" w:sz="0" w:space="0" w:color="auto"/>
      </w:divBdr>
    </w:div>
    <w:div w:id="327951577">
      <w:bodyDiv w:val="1"/>
      <w:marLeft w:val="0"/>
      <w:marRight w:val="0"/>
      <w:marTop w:val="0"/>
      <w:marBottom w:val="0"/>
      <w:divBdr>
        <w:top w:val="none" w:sz="0" w:space="0" w:color="auto"/>
        <w:left w:val="none" w:sz="0" w:space="0" w:color="auto"/>
        <w:bottom w:val="none" w:sz="0" w:space="0" w:color="auto"/>
        <w:right w:val="none" w:sz="0" w:space="0" w:color="auto"/>
      </w:divBdr>
    </w:div>
    <w:div w:id="327952151">
      <w:bodyDiv w:val="1"/>
      <w:marLeft w:val="0"/>
      <w:marRight w:val="0"/>
      <w:marTop w:val="0"/>
      <w:marBottom w:val="0"/>
      <w:divBdr>
        <w:top w:val="none" w:sz="0" w:space="0" w:color="auto"/>
        <w:left w:val="none" w:sz="0" w:space="0" w:color="auto"/>
        <w:bottom w:val="none" w:sz="0" w:space="0" w:color="auto"/>
        <w:right w:val="none" w:sz="0" w:space="0" w:color="auto"/>
      </w:divBdr>
    </w:div>
    <w:div w:id="328020379">
      <w:bodyDiv w:val="1"/>
      <w:marLeft w:val="0"/>
      <w:marRight w:val="0"/>
      <w:marTop w:val="0"/>
      <w:marBottom w:val="0"/>
      <w:divBdr>
        <w:top w:val="none" w:sz="0" w:space="0" w:color="auto"/>
        <w:left w:val="none" w:sz="0" w:space="0" w:color="auto"/>
        <w:bottom w:val="none" w:sz="0" w:space="0" w:color="auto"/>
        <w:right w:val="none" w:sz="0" w:space="0" w:color="auto"/>
      </w:divBdr>
    </w:div>
    <w:div w:id="328021926">
      <w:bodyDiv w:val="1"/>
      <w:marLeft w:val="0"/>
      <w:marRight w:val="0"/>
      <w:marTop w:val="0"/>
      <w:marBottom w:val="0"/>
      <w:divBdr>
        <w:top w:val="none" w:sz="0" w:space="0" w:color="auto"/>
        <w:left w:val="none" w:sz="0" w:space="0" w:color="auto"/>
        <w:bottom w:val="none" w:sz="0" w:space="0" w:color="auto"/>
        <w:right w:val="none" w:sz="0" w:space="0" w:color="auto"/>
      </w:divBdr>
    </w:div>
    <w:div w:id="328026236">
      <w:bodyDiv w:val="1"/>
      <w:marLeft w:val="0"/>
      <w:marRight w:val="0"/>
      <w:marTop w:val="0"/>
      <w:marBottom w:val="0"/>
      <w:divBdr>
        <w:top w:val="none" w:sz="0" w:space="0" w:color="auto"/>
        <w:left w:val="none" w:sz="0" w:space="0" w:color="auto"/>
        <w:bottom w:val="none" w:sz="0" w:space="0" w:color="auto"/>
        <w:right w:val="none" w:sz="0" w:space="0" w:color="auto"/>
      </w:divBdr>
    </w:div>
    <w:div w:id="328212038">
      <w:bodyDiv w:val="1"/>
      <w:marLeft w:val="0"/>
      <w:marRight w:val="0"/>
      <w:marTop w:val="0"/>
      <w:marBottom w:val="0"/>
      <w:divBdr>
        <w:top w:val="none" w:sz="0" w:space="0" w:color="auto"/>
        <w:left w:val="none" w:sz="0" w:space="0" w:color="auto"/>
        <w:bottom w:val="none" w:sz="0" w:space="0" w:color="auto"/>
        <w:right w:val="none" w:sz="0" w:space="0" w:color="auto"/>
      </w:divBdr>
    </w:div>
    <w:div w:id="328220885">
      <w:bodyDiv w:val="1"/>
      <w:marLeft w:val="0"/>
      <w:marRight w:val="0"/>
      <w:marTop w:val="0"/>
      <w:marBottom w:val="0"/>
      <w:divBdr>
        <w:top w:val="none" w:sz="0" w:space="0" w:color="auto"/>
        <w:left w:val="none" w:sz="0" w:space="0" w:color="auto"/>
        <w:bottom w:val="none" w:sz="0" w:space="0" w:color="auto"/>
        <w:right w:val="none" w:sz="0" w:space="0" w:color="auto"/>
      </w:divBdr>
    </w:div>
    <w:div w:id="328680981">
      <w:bodyDiv w:val="1"/>
      <w:marLeft w:val="0"/>
      <w:marRight w:val="0"/>
      <w:marTop w:val="0"/>
      <w:marBottom w:val="0"/>
      <w:divBdr>
        <w:top w:val="none" w:sz="0" w:space="0" w:color="auto"/>
        <w:left w:val="none" w:sz="0" w:space="0" w:color="auto"/>
        <w:bottom w:val="none" w:sz="0" w:space="0" w:color="auto"/>
        <w:right w:val="none" w:sz="0" w:space="0" w:color="auto"/>
      </w:divBdr>
    </w:div>
    <w:div w:id="328944571">
      <w:bodyDiv w:val="1"/>
      <w:marLeft w:val="0"/>
      <w:marRight w:val="0"/>
      <w:marTop w:val="0"/>
      <w:marBottom w:val="0"/>
      <w:divBdr>
        <w:top w:val="none" w:sz="0" w:space="0" w:color="auto"/>
        <w:left w:val="none" w:sz="0" w:space="0" w:color="auto"/>
        <w:bottom w:val="none" w:sz="0" w:space="0" w:color="auto"/>
        <w:right w:val="none" w:sz="0" w:space="0" w:color="auto"/>
      </w:divBdr>
    </w:div>
    <w:div w:id="328945143">
      <w:bodyDiv w:val="1"/>
      <w:marLeft w:val="0"/>
      <w:marRight w:val="0"/>
      <w:marTop w:val="0"/>
      <w:marBottom w:val="0"/>
      <w:divBdr>
        <w:top w:val="none" w:sz="0" w:space="0" w:color="auto"/>
        <w:left w:val="none" w:sz="0" w:space="0" w:color="auto"/>
        <w:bottom w:val="none" w:sz="0" w:space="0" w:color="auto"/>
        <w:right w:val="none" w:sz="0" w:space="0" w:color="auto"/>
      </w:divBdr>
    </w:div>
    <w:div w:id="328992339">
      <w:bodyDiv w:val="1"/>
      <w:marLeft w:val="0"/>
      <w:marRight w:val="0"/>
      <w:marTop w:val="0"/>
      <w:marBottom w:val="0"/>
      <w:divBdr>
        <w:top w:val="none" w:sz="0" w:space="0" w:color="auto"/>
        <w:left w:val="none" w:sz="0" w:space="0" w:color="auto"/>
        <w:bottom w:val="none" w:sz="0" w:space="0" w:color="auto"/>
        <w:right w:val="none" w:sz="0" w:space="0" w:color="auto"/>
      </w:divBdr>
    </w:div>
    <w:div w:id="329064654">
      <w:bodyDiv w:val="1"/>
      <w:marLeft w:val="0"/>
      <w:marRight w:val="0"/>
      <w:marTop w:val="0"/>
      <w:marBottom w:val="0"/>
      <w:divBdr>
        <w:top w:val="none" w:sz="0" w:space="0" w:color="auto"/>
        <w:left w:val="none" w:sz="0" w:space="0" w:color="auto"/>
        <w:bottom w:val="none" w:sz="0" w:space="0" w:color="auto"/>
        <w:right w:val="none" w:sz="0" w:space="0" w:color="auto"/>
      </w:divBdr>
    </w:div>
    <w:div w:id="329143334">
      <w:bodyDiv w:val="1"/>
      <w:marLeft w:val="0"/>
      <w:marRight w:val="0"/>
      <w:marTop w:val="0"/>
      <w:marBottom w:val="0"/>
      <w:divBdr>
        <w:top w:val="none" w:sz="0" w:space="0" w:color="auto"/>
        <w:left w:val="none" w:sz="0" w:space="0" w:color="auto"/>
        <w:bottom w:val="none" w:sz="0" w:space="0" w:color="auto"/>
        <w:right w:val="none" w:sz="0" w:space="0" w:color="auto"/>
      </w:divBdr>
    </w:div>
    <w:div w:id="329212374">
      <w:bodyDiv w:val="1"/>
      <w:marLeft w:val="0"/>
      <w:marRight w:val="0"/>
      <w:marTop w:val="0"/>
      <w:marBottom w:val="0"/>
      <w:divBdr>
        <w:top w:val="none" w:sz="0" w:space="0" w:color="auto"/>
        <w:left w:val="none" w:sz="0" w:space="0" w:color="auto"/>
        <w:bottom w:val="none" w:sz="0" w:space="0" w:color="auto"/>
        <w:right w:val="none" w:sz="0" w:space="0" w:color="auto"/>
      </w:divBdr>
    </w:div>
    <w:div w:id="329410998">
      <w:bodyDiv w:val="1"/>
      <w:marLeft w:val="0"/>
      <w:marRight w:val="0"/>
      <w:marTop w:val="0"/>
      <w:marBottom w:val="0"/>
      <w:divBdr>
        <w:top w:val="none" w:sz="0" w:space="0" w:color="auto"/>
        <w:left w:val="none" w:sz="0" w:space="0" w:color="auto"/>
        <w:bottom w:val="none" w:sz="0" w:space="0" w:color="auto"/>
        <w:right w:val="none" w:sz="0" w:space="0" w:color="auto"/>
      </w:divBdr>
    </w:div>
    <w:div w:id="329601611">
      <w:bodyDiv w:val="1"/>
      <w:marLeft w:val="0"/>
      <w:marRight w:val="0"/>
      <w:marTop w:val="0"/>
      <w:marBottom w:val="0"/>
      <w:divBdr>
        <w:top w:val="none" w:sz="0" w:space="0" w:color="auto"/>
        <w:left w:val="none" w:sz="0" w:space="0" w:color="auto"/>
        <w:bottom w:val="none" w:sz="0" w:space="0" w:color="auto"/>
        <w:right w:val="none" w:sz="0" w:space="0" w:color="auto"/>
      </w:divBdr>
    </w:div>
    <w:div w:id="329605187">
      <w:bodyDiv w:val="1"/>
      <w:marLeft w:val="0"/>
      <w:marRight w:val="0"/>
      <w:marTop w:val="0"/>
      <w:marBottom w:val="0"/>
      <w:divBdr>
        <w:top w:val="none" w:sz="0" w:space="0" w:color="auto"/>
        <w:left w:val="none" w:sz="0" w:space="0" w:color="auto"/>
        <w:bottom w:val="none" w:sz="0" w:space="0" w:color="auto"/>
        <w:right w:val="none" w:sz="0" w:space="0" w:color="auto"/>
      </w:divBdr>
    </w:div>
    <w:div w:id="329673134">
      <w:bodyDiv w:val="1"/>
      <w:marLeft w:val="0"/>
      <w:marRight w:val="0"/>
      <w:marTop w:val="0"/>
      <w:marBottom w:val="0"/>
      <w:divBdr>
        <w:top w:val="none" w:sz="0" w:space="0" w:color="auto"/>
        <w:left w:val="none" w:sz="0" w:space="0" w:color="auto"/>
        <w:bottom w:val="none" w:sz="0" w:space="0" w:color="auto"/>
        <w:right w:val="none" w:sz="0" w:space="0" w:color="auto"/>
      </w:divBdr>
    </w:div>
    <w:div w:id="329793357">
      <w:bodyDiv w:val="1"/>
      <w:marLeft w:val="0"/>
      <w:marRight w:val="0"/>
      <w:marTop w:val="0"/>
      <w:marBottom w:val="0"/>
      <w:divBdr>
        <w:top w:val="none" w:sz="0" w:space="0" w:color="auto"/>
        <w:left w:val="none" w:sz="0" w:space="0" w:color="auto"/>
        <w:bottom w:val="none" w:sz="0" w:space="0" w:color="auto"/>
        <w:right w:val="none" w:sz="0" w:space="0" w:color="auto"/>
      </w:divBdr>
    </w:div>
    <w:div w:id="329796012">
      <w:bodyDiv w:val="1"/>
      <w:marLeft w:val="0"/>
      <w:marRight w:val="0"/>
      <w:marTop w:val="0"/>
      <w:marBottom w:val="0"/>
      <w:divBdr>
        <w:top w:val="none" w:sz="0" w:space="0" w:color="auto"/>
        <w:left w:val="none" w:sz="0" w:space="0" w:color="auto"/>
        <w:bottom w:val="none" w:sz="0" w:space="0" w:color="auto"/>
        <w:right w:val="none" w:sz="0" w:space="0" w:color="auto"/>
      </w:divBdr>
    </w:div>
    <w:div w:id="329918380">
      <w:bodyDiv w:val="1"/>
      <w:marLeft w:val="0"/>
      <w:marRight w:val="0"/>
      <w:marTop w:val="0"/>
      <w:marBottom w:val="0"/>
      <w:divBdr>
        <w:top w:val="none" w:sz="0" w:space="0" w:color="auto"/>
        <w:left w:val="none" w:sz="0" w:space="0" w:color="auto"/>
        <w:bottom w:val="none" w:sz="0" w:space="0" w:color="auto"/>
        <w:right w:val="none" w:sz="0" w:space="0" w:color="auto"/>
      </w:divBdr>
    </w:div>
    <w:div w:id="329989373">
      <w:bodyDiv w:val="1"/>
      <w:marLeft w:val="0"/>
      <w:marRight w:val="0"/>
      <w:marTop w:val="0"/>
      <w:marBottom w:val="0"/>
      <w:divBdr>
        <w:top w:val="none" w:sz="0" w:space="0" w:color="auto"/>
        <w:left w:val="none" w:sz="0" w:space="0" w:color="auto"/>
        <w:bottom w:val="none" w:sz="0" w:space="0" w:color="auto"/>
        <w:right w:val="none" w:sz="0" w:space="0" w:color="auto"/>
      </w:divBdr>
    </w:div>
    <w:div w:id="330107826">
      <w:bodyDiv w:val="1"/>
      <w:marLeft w:val="0"/>
      <w:marRight w:val="0"/>
      <w:marTop w:val="0"/>
      <w:marBottom w:val="0"/>
      <w:divBdr>
        <w:top w:val="none" w:sz="0" w:space="0" w:color="auto"/>
        <w:left w:val="none" w:sz="0" w:space="0" w:color="auto"/>
        <w:bottom w:val="none" w:sz="0" w:space="0" w:color="auto"/>
        <w:right w:val="none" w:sz="0" w:space="0" w:color="auto"/>
      </w:divBdr>
    </w:div>
    <w:div w:id="330137098">
      <w:bodyDiv w:val="1"/>
      <w:marLeft w:val="0"/>
      <w:marRight w:val="0"/>
      <w:marTop w:val="0"/>
      <w:marBottom w:val="0"/>
      <w:divBdr>
        <w:top w:val="none" w:sz="0" w:space="0" w:color="auto"/>
        <w:left w:val="none" w:sz="0" w:space="0" w:color="auto"/>
        <w:bottom w:val="none" w:sz="0" w:space="0" w:color="auto"/>
        <w:right w:val="none" w:sz="0" w:space="0" w:color="auto"/>
      </w:divBdr>
    </w:div>
    <w:div w:id="330255324">
      <w:bodyDiv w:val="1"/>
      <w:marLeft w:val="0"/>
      <w:marRight w:val="0"/>
      <w:marTop w:val="0"/>
      <w:marBottom w:val="0"/>
      <w:divBdr>
        <w:top w:val="none" w:sz="0" w:space="0" w:color="auto"/>
        <w:left w:val="none" w:sz="0" w:space="0" w:color="auto"/>
        <w:bottom w:val="none" w:sz="0" w:space="0" w:color="auto"/>
        <w:right w:val="none" w:sz="0" w:space="0" w:color="auto"/>
      </w:divBdr>
    </w:div>
    <w:div w:id="330303410">
      <w:bodyDiv w:val="1"/>
      <w:marLeft w:val="0"/>
      <w:marRight w:val="0"/>
      <w:marTop w:val="0"/>
      <w:marBottom w:val="0"/>
      <w:divBdr>
        <w:top w:val="none" w:sz="0" w:space="0" w:color="auto"/>
        <w:left w:val="none" w:sz="0" w:space="0" w:color="auto"/>
        <w:bottom w:val="none" w:sz="0" w:space="0" w:color="auto"/>
        <w:right w:val="none" w:sz="0" w:space="0" w:color="auto"/>
      </w:divBdr>
    </w:div>
    <w:div w:id="330328966">
      <w:bodyDiv w:val="1"/>
      <w:marLeft w:val="0"/>
      <w:marRight w:val="0"/>
      <w:marTop w:val="0"/>
      <w:marBottom w:val="0"/>
      <w:divBdr>
        <w:top w:val="none" w:sz="0" w:space="0" w:color="auto"/>
        <w:left w:val="none" w:sz="0" w:space="0" w:color="auto"/>
        <w:bottom w:val="none" w:sz="0" w:space="0" w:color="auto"/>
        <w:right w:val="none" w:sz="0" w:space="0" w:color="auto"/>
      </w:divBdr>
    </w:div>
    <w:div w:id="330330234">
      <w:bodyDiv w:val="1"/>
      <w:marLeft w:val="0"/>
      <w:marRight w:val="0"/>
      <w:marTop w:val="0"/>
      <w:marBottom w:val="0"/>
      <w:divBdr>
        <w:top w:val="none" w:sz="0" w:space="0" w:color="auto"/>
        <w:left w:val="none" w:sz="0" w:space="0" w:color="auto"/>
        <w:bottom w:val="none" w:sz="0" w:space="0" w:color="auto"/>
        <w:right w:val="none" w:sz="0" w:space="0" w:color="auto"/>
      </w:divBdr>
    </w:div>
    <w:div w:id="330331740">
      <w:bodyDiv w:val="1"/>
      <w:marLeft w:val="0"/>
      <w:marRight w:val="0"/>
      <w:marTop w:val="0"/>
      <w:marBottom w:val="0"/>
      <w:divBdr>
        <w:top w:val="none" w:sz="0" w:space="0" w:color="auto"/>
        <w:left w:val="none" w:sz="0" w:space="0" w:color="auto"/>
        <w:bottom w:val="none" w:sz="0" w:space="0" w:color="auto"/>
        <w:right w:val="none" w:sz="0" w:space="0" w:color="auto"/>
      </w:divBdr>
    </w:div>
    <w:div w:id="330451501">
      <w:bodyDiv w:val="1"/>
      <w:marLeft w:val="0"/>
      <w:marRight w:val="0"/>
      <w:marTop w:val="0"/>
      <w:marBottom w:val="0"/>
      <w:divBdr>
        <w:top w:val="none" w:sz="0" w:space="0" w:color="auto"/>
        <w:left w:val="none" w:sz="0" w:space="0" w:color="auto"/>
        <w:bottom w:val="none" w:sz="0" w:space="0" w:color="auto"/>
        <w:right w:val="none" w:sz="0" w:space="0" w:color="auto"/>
      </w:divBdr>
    </w:div>
    <w:div w:id="330526613">
      <w:bodyDiv w:val="1"/>
      <w:marLeft w:val="0"/>
      <w:marRight w:val="0"/>
      <w:marTop w:val="0"/>
      <w:marBottom w:val="0"/>
      <w:divBdr>
        <w:top w:val="none" w:sz="0" w:space="0" w:color="auto"/>
        <w:left w:val="none" w:sz="0" w:space="0" w:color="auto"/>
        <w:bottom w:val="none" w:sz="0" w:space="0" w:color="auto"/>
        <w:right w:val="none" w:sz="0" w:space="0" w:color="auto"/>
      </w:divBdr>
    </w:div>
    <w:div w:id="330569866">
      <w:bodyDiv w:val="1"/>
      <w:marLeft w:val="0"/>
      <w:marRight w:val="0"/>
      <w:marTop w:val="0"/>
      <w:marBottom w:val="0"/>
      <w:divBdr>
        <w:top w:val="none" w:sz="0" w:space="0" w:color="auto"/>
        <w:left w:val="none" w:sz="0" w:space="0" w:color="auto"/>
        <w:bottom w:val="none" w:sz="0" w:space="0" w:color="auto"/>
        <w:right w:val="none" w:sz="0" w:space="0" w:color="auto"/>
      </w:divBdr>
    </w:div>
    <w:div w:id="330644368">
      <w:bodyDiv w:val="1"/>
      <w:marLeft w:val="0"/>
      <w:marRight w:val="0"/>
      <w:marTop w:val="0"/>
      <w:marBottom w:val="0"/>
      <w:divBdr>
        <w:top w:val="none" w:sz="0" w:space="0" w:color="auto"/>
        <w:left w:val="none" w:sz="0" w:space="0" w:color="auto"/>
        <w:bottom w:val="none" w:sz="0" w:space="0" w:color="auto"/>
        <w:right w:val="none" w:sz="0" w:space="0" w:color="auto"/>
      </w:divBdr>
    </w:div>
    <w:div w:id="330721124">
      <w:bodyDiv w:val="1"/>
      <w:marLeft w:val="0"/>
      <w:marRight w:val="0"/>
      <w:marTop w:val="0"/>
      <w:marBottom w:val="0"/>
      <w:divBdr>
        <w:top w:val="none" w:sz="0" w:space="0" w:color="auto"/>
        <w:left w:val="none" w:sz="0" w:space="0" w:color="auto"/>
        <w:bottom w:val="none" w:sz="0" w:space="0" w:color="auto"/>
        <w:right w:val="none" w:sz="0" w:space="0" w:color="auto"/>
      </w:divBdr>
    </w:div>
    <w:div w:id="330834582">
      <w:bodyDiv w:val="1"/>
      <w:marLeft w:val="0"/>
      <w:marRight w:val="0"/>
      <w:marTop w:val="0"/>
      <w:marBottom w:val="0"/>
      <w:divBdr>
        <w:top w:val="none" w:sz="0" w:space="0" w:color="auto"/>
        <w:left w:val="none" w:sz="0" w:space="0" w:color="auto"/>
        <w:bottom w:val="none" w:sz="0" w:space="0" w:color="auto"/>
        <w:right w:val="none" w:sz="0" w:space="0" w:color="auto"/>
      </w:divBdr>
    </w:div>
    <w:div w:id="330913768">
      <w:bodyDiv w:val="1"/>
      <w:marLeft w:val="0"/>
      <w:marRight w:val="0"/>
      <w:marTop w:val="0"/>
      <w:marBottom w:val="0"/>
      <w:divBdr>
        <w:top w:val="none" w:sz="0" w:space="0" w:color="auto"/>
        <w:left w:val="none" w:sz="0" w:space="0" w:color="auto"/>
        <w:bottom w:val="none" w:sz="0" w:space="0" w:color="auto"/>
        <w:right w:val="none" w:sz="0" w:space="0" w:color="auto"/>
      </w:divBdr>
    </w:div>
    <w:div w:id="331030723">
      <w:bodyDiv w:val="1"/>
      <w:marLeft w:val="0"/>
      <w:marRight w:val="0"/>
      <w:marTop w:val="0"/>
      <w:marBottom w:val="0"/>
      <w:divBdr>
        <w:top w:val="none" w:sz="0" w:space="0" w:color="auto"/>
        <w:left w:val="none" w:sz="0" w:space="0" w:color="auto"/>
        <w:bottom w:val="none" w:sz="0" w:space="0" w:color="auto"/>
        <w:right w:val="none" w:sz="0" w:space="0" w:color="auto"/>
      </w:divBdr>
    </w:div>
    <w:div w:id="331182249">
      <w:bodyDiv w:val="1"/>
      <w:marLeft w:val="0"/>
      <w:marRight w:val="0"/>
      <w:marTop w:val="0"/>
      <w:marBottom w:val="0"/>
      <w:divBdr>
        <w:top w:val="none" w:sz="0" w:space="0" w:color="auto"/>
        <w:left w:val="none" w:sz="0" w:space="0" w:color="auto"/>
        <w:bottom w:val="none" w:sz="0" w:space="0" w:color="auto"/>
        <w:right w:val="none" w:sz="0" w:space="0" w:color="auto"/>
      </w:divBdr>
    </w:div>
    <w:div w:id="331226493">
      <w:bodyDiv w:val="1"/>
      <w:marLeft w:val="0"/>
      <w:marRight w:val="0"/>
      <w:marTop w:val="0"/>
      <w:marBottom w:val="0"/>
      <w:divBdr>
        <w:top w:val="none" w:sz="0" w:space="0" w:color="auto"/>
        <w:left w:val="none" w:sz="0" w:space="0" w:color="auto"/>
        <w:bottom w:val="none" w:sz="0" w:space="0" w:color="auto"/>
        <w:right w:val="none" w:sz="0" w:space="0" w:color="auto"/>
      </w:divBdr>
    </w:div>
    <w:div w:id="331496819">
      <w:bodyDiv w:val="1"/>
      <w:marLeft w:val="0"/>
      <w:marRight w:val="0"/>
      <w:marTop w:val="0"/>
      <w:marBottom w:val="0"/>
      <w:divBdr>
        <w:top w:val="none" w:sz="0" w:space="0" w:color="auto"/>
        <w:left w:val="none" w:sz="0" w:space="0" w:color="auto"/>
        <w:bottom w:val="none" w:sz="0" w:space="0" w:color="auto"/>
        <w:right w:val="none" w:sz="0" w:space="0" w:color="auto"/>
      </w:divBdr>
    </w:div>
    <w:div w:id="331612252">
      <w:bodyDiv w:val="1"/>
      <w:marLeft w:val="0"/>
      <w:marRight w:val="0"/>
      <w:marTop w:val="0"/>
      <w:marBottom w:val="0"/>
      <w:divBdr>
        <w:top w:val="none" w:sz="0" w:space="0" w:color="auto"/>
        <w:left w:val="none" w:sz="0" w:space="0" w:color="auto"/>
        <w:bottom w:val="none" w:sz="0" w:space="0" w:color="auto"/>
        <w:right w:val="none" w:sz="0" w:space="0" w:color="auto"/>
      </w:divBdr>
    </w:div>
    <w:div w:id="331644405">
      <w:bodyDiv w:val="1"/>
      <w:marLeft w:val="0"/>
      <w:marRight w:val="0"/>
      <w:marTop w:val="0"/>
      <w:marBottom w:val="0"/>
      <w:divBdr>
        <w:top w:val="none" w:sz="0" w:space="0" w:color="auto"/>
        <w:left w:val="none" w:sz="0" w:space="0" w:color="auto"/>
        <w:bottom w:val="none" w:sz="0" w:space="0" w:color="auto"/>
        <w:right w:val="none" w:sz="0" w:space="0" w:color="auto"/>
      </w:divBdr>
    </w:div>
    <w:div w:id="331681988">
      <w:bodyDiv w:val="1"/>
      <w:marLeft w:val="0"/>
      <w:marRight w:val="0"/>
      <w:marTop w:val="0"/>
      <w:marBottom w:val="0"/>
      <w:divBdr>
        <w:top w:val="none" w:sz="0" w:space="0" w:color="auto"/>
        <w:left w:val="none" w:sz="0" w:space="0" w:color="auto"/>
        <w:bottom w:val="none" w:sz="0" w:space="0" w:color="auto"/>
        <w:right w:val="none" w:sz="0" w:space="0" w:color="auto"/>
      </w:divBdr>
    </w:div>
    <w:div w:id="331682475">
      <w:bodyDiv w:val="1"/>
      <w:marLeft w:val="0"/>
      <w:marRight w:val="0"/>
      <w:marTop w:val="0"/>
      <w:marBottom w:val="0"/>
      <w:divBdr>
        <w:top w:val="none" w:sz="0" w:space="0" w:color="auto"/>
        <w:left w:val="none" w:sz="0" w:space="0" w:color="auto"/>
        <w:bottom w:val="none" w:sz="0" w:space="0" w:color="auto"/>
        <w:right w:val="none" w:sz="0" w:space="0" w:color="auto"/>
      </w:divBdr>
    </w:div>
    <w:div w:id="331880234">
      <w:bodyDiv w:val="1"/>
      <w:marLeft w:val="0"/>
      <w:marRight w:val="0"/>
      <w:marTop w:val="0"/>
      <w:marBottom w:val="0"/>
      <w:divBdr>
        <w:top w:val="none" w:sz="0" w:space="0" w:color="auto"/>
        <w:left w:val="none" w:sz="0" w:space="0" w:color="auto"/>
        <w:bottom w:val="none" w:sz="0" w:space="0" w:color="auto"/>
        <w:right w:val="none" w:sz="0" w:space="0" w:color="auto"/>
      </w:divBdr>
    </w:div>
    <w:div w:id="332031824">
      <w:bodyDiv w:val="1"/>
      <w:marLeft w:val="0"/>
      <w:marRight w:val="0"/>
      <w:marTop w:val="0"/>
      <w:marBottom w:val="0"/>
      <w:divBdr>
        <w:top w:val="none" w:sz="0" w:space="0" w:color="auto"/>
        <w:left w:val="none" w:sz="0" w:space="0" w:color="auto"/>
        <w:bottom w:val="none" w:sz="0" w:space="0" w:color="auto"/>
        <w:right w:val="none" w:sz="0" w:space="0" w:color="auto"/>
      </w:divBdr>
    </w:div>
    <w:div w:id="332072994">
      <w:bodyDiv w:val="1"/>
      <w:marLeft w:val="0"/>
      <w:marRight w:val="0"/>
      <w:marTop w:val="0"/>
      <w:marBottom w:val="0"/>
      <w:divBdr>
        <w:top w:val="none" w:sz="0" w:space="0" w:color="auto"/>
        <w:left w:val="none" w:sz="0" w:space="0" w:color="auto"/>
        <w:bottom w:val="none" w:sz="0" w:space="0" w:color="auto"/>
        <w:right w:val="none" w:sz="0" w:space="0" w:color="auto"/>
      </w:divBdr>
    </w:div>
    <w:div w:id="332146535">
      <w:bodyDiv w:val="1"/>
      <w:marLeft w:val="0"/>
      <w:marRight w:val="0"/>
      <w:marTop w:val="0"/>
      <w:marBottom w:val="0"/>
      <w:divBdr>
        <w:top w:val="none" w:sz="0" w:space="0" w:color="auto"/>
        <w:left w:val="none" w:sz="0" w:space="0" w:color="auto"/>
        <w:bottom w:val="none" w:sz="0" w:space="0" w:color="auto"/>
        <w:right w:val="none" w:sz="0" w:space="0" w:color="auto"/>
      </w:divBdr>
    </w:div>
    <w:div w:id="332150179">
      <w:bodyDiv w:val="1"/>
      <w:marLeft w:val="0"/>
      <w:marRight w:val="0"/>
      <w:marTop w:val="0"/>
      <w:marBottom w:val="0"/>
      <w:divBdr>
        <w:top w:val="none" w:sz="0" w:space="0" w:color="auto"/>
        <w:left w:val="none" w:sz="0" w:space="0" w:color="auto"/>
        <w:bottom w:val="none" w:sz="0" w:space="0" w:color="auto"/>
        <w:right w:val="none" w:sz="0" w:space="0" w:color="auto"/>
      </w:divBdr>
    </w:div>
    <w:div w:id="332341115">
      <w:bodyDiv w:val="1"/>
      <w:marLeft w:val="0"/>
      <w:marRight w:val="0"/>
      <w:marTop w:val="0"/>
      <w:marBottom w:val="0"/>
      <w:divBdr>
        <w:top w:val="none" w:sz="0" w:space="0" w:color="auto"/>
        <w:left w:val="none" w:sz="0" w:space="0" w:color="auto"/>
        <w:bottom w:val="none" w:sz="0" w:space="0" w:color="auto"/>
        <w:right w:val="none" w:sz="0" w:space="0" w:color="auto"/>
      </w:divBdr>
    </w:div>
    <w:div w:id="332416215">
      <w:bodyDiv w:val="1"/>
      <w:marLeft w:val="0"/>
      <w:marRight w:val="0"/>
      <w:marTop w:val="0"/>
      <w:marBottom w:val="0"/>
      <w:divBdr>
        <w:top w:val="none" w:sz="0" w:space="0" w:color="auto"/>
        <w:left w:val="none" w:sz="0" w:space="0" w:color="auto"/>
        <w:bottom w:val="none" w:sz="0" w:space="0" w:color="auto"/>
        <w:right w:val="none" w:sz="0" w:space="0" w:color="auto"/>
      </w:divBdr>
    </w:div>
    <w:div w:id="332421531">
      <w:bodyDiv w:val="1"/>
      <w:marLeft w:val="0"/>
      <w:marRight w:val="0"/>
      <w:marTop w:val="0"/>
      <w:marBottom w:val="0"/>
      <w:divBdr>
        <w:top w:val="none" w:sz="0" w:space="0" w:color="auto"/>
        <w:left w:val="none" w:sz="0" w:space="0" w:color="auto"/>
        <w:bottom w:val="none" w:sz="0" w:space="0" w:color="auto"/>
        <w:right w:val="none" w:sz="0" w:space="0" w:color="auto"/>
      </w:divBdr>
    </w:div>
    <w:div w:id="332489164">
      <w:bodyDiv w:val="1"/>
      <w:marLeft w:val="0"/>
      <w:marRight w:val="0"/>
      <w:marTop w:val="0"/>
      <w:marBottom w:val="0"/>
      <w:divBdr>
        <w:top w:val="none" w:sz="0" w:space="0" w:color="auto"/>
        <w:left w:val="none" w:sz="0" w:space="0" w:color="auto"/>
        <w:bottom w:val="none" w:sz="0" w:space="0" w:color="auto"/>
        <w:right w:val="none" w:sz="0" w:space="0" w:color="auto"/>
      </w:divBdr>
    </w:div>
    <w:div w:id="332726540">
      <w:bodyDiv w:val="1"/>
      <w:marLeft w:val="0"/>
      <w:marRight w:val="0"/>
      <w:marTop w:val="0"/>
      <w:marBottom w:val="0"/>
      <w:divBdr>
        <w:top w:val="none" w:sz="0" w:space="0" w:color="auto"/>
        <w:left w:val="none" w:sz="0" w:space="0" w:color="auto"/>
        <w:bottom w:val="none" w:sz="0" w:space="0" w:color="auto"/>
        <w:right w:val="none" w:sz="0" w:space="0" w:color="auto"/>
      </w:divBdr>
    </w:div>
    <w:div w:id="332882636">
      <w:bodyDiv w:val="1"/>
      <w:marLeft w:val="0"/>
      <w:marRight w:val="0"/>
      <w:marTop w:val="0"/>
      <w:marBottom w:val="0"/>
      <w:divBdr>
        <w:top w:val="none" w:sz="0" w:space="0" w:color="auto"/>
        <w:left w:val="none" w:sz="0" w:space="0" w:color="auto"/>
        <w:bottom w:val="none" w:sz="0" w:space="0" w:color="auto"/>
        <w:right w:val="none" w:sz="0" w:space="0" w:color="auto"/>
      </w:divBdr>
    </w:div>
    <w:div w:id="333000628">
      <w:bodyDiv w:val="1"/>
      <w:marLeft w:val="0"/>
      <w:marRight w:val="0"/>
      <w:marTop w:val="0"/>
      <w:marBottom w:val="0"/>
      <w:divBdr>
        <w:top w:val="none" w:sz="0" w:space="0" w:color="auto"/>
        <w:left w:val="none" w:sz="0" w:space="0" w:color="auto"/>
        <w:bottom w:val="none" w:sz="0" w:space="0" w:color="auto"/>
        <w:right w:val="none" w:sz="0" w:space="0" w:color="auto"/>
      </w:divBdr>
    </w:div>
    <w:div w:id="333074665">
      <w:bodyDiv w:val="1"/>
      <w:marLeft w:val="0"/>
      <w:marRight w:val="0"/>
      <w:marTop w:val="0"/>
      <w:marBottom w:val="0"/>
      <w:divBdr>
        <w:top w:val="none" w:sz="0" w:space="0" w:color="auto"/>
        <w:left w:val="none" w:sz="0" w:space="0" w:color="auto"/>
        <w:bottom w:val="none" w:sz="0" w:space="0" w:color="auto"/>
        <w:right w:val="none" w:sz="0" w:space="0" w:color="auto"/>
      </w:divBdr>
    </w:div>
    <w:div w:id="333142431">
      <w:bodyDiv w:val="1"/>
      <w:marLeft w:val="0"/>
      <w:marRight w:val="0"/>
      <w:marTop w:val="0"/>
      <w:marBottom w:val="0"/>
      <w:divBdr>
        <w:top w:val="none" w:sz="0" w:space="0" w:color="auto"/>
        <w:left w:val="none" w:sz="0" w:space="0" w:color="auto"/>
        <w:bottom w:val="none" w:sz="0" w:space="0" w:color="auto"/>
        <w:right w:val="none" w:sz="0" w:space="0" w:color="auto"/>
      </w:divBdr>
    </w:div>
    <w:div w:id="333150815">
      <w:bodyDiv w:val="1"/>
      <w:marLeft w:val="0"/>
      <w:marRight w:val="0"/>
      <w:marTop w:val="0"/>
      <w:marBottom w:val="0"/>
      <w:divBdr>
        <w:top w:val="none" w:sz="0" w:space="0" w:color="auto"/>
        <w:left w:val="none" w:sz="0" w:space="0" w:color="auto"/>
        <w:bottom w:val="none" w:sz="0" w:space="0" w:color="auto"/>
        <w:right w:val="none" w:sz="0" w:space="0" w:color="auto"/>
      </w:divBdr>
    </w:div>
    <w:div w:id="333187218">
      <w:bodyDiv w:val="1"/>
      <w:marLeft w:val="0"/>
      <w:marRight w:val="0"/>
      <w:marTop w:val="0"/>
      <w:marBottom w:val="0"/>
      <w:divBdr>
        <w:top w:val="none" w:sz="0" w:space="0" w:color="auto"/>
        <w:left w:val="none" w:sz="0" w:space="0" w:color="auto"/>
        <w:bottom w:val="none" w:sz="0" w:space="0" w:color="auto"/>
        <w:right w:val="none" w:sz="0" w:space="0" w:color="auto"/>
      </w:divBdr>
    </w:div>
    <w:div w:id="333260623">
      <w:bodyDiv w:val="1"/>
      <w:marLeft w:val="0"/>
      <w:marRight w:val="0"/>
      <w:marTop w:val="0"/>
      <w:marBottom w:val="0"/>
      <w:divBdr>
        <w:top w:val="none" w:sz="0" w:space="0" w:color="auto"/>
        <w:left w:val="none" w:sz="0" w:space="0" w:color="auto"/>
        <w:bottom w:val="none" w:sz="0" w:space="0" w:color="auto"/>
        <w:right w:val="none" w:sz="0" w:space="0" w:color="auto"/>
      </w:divBdr>
    </w:div>
    <w:div w:id="333269154">
      <w:bodyDiv w:val="1"/>
      <w:marLeft w:val="0"/>
      <w:marRight w:val="0"/>
      <w:marTop w:val="0"/>
      <w:marBottom w:val="0"/>
      <w:divBdr>
        <w:top w:val="none" w:sz="0" w:space="0" w:color="auto"/>
        <w:left w:val="none" w:sz="0" w:space="0" w:color="auto"/>
        <w:bottom w:val="none" w:sz="0" w:space="0" w:color="auto"/>
        <w:right w:val="none" w:sz="0" w:space="0" w:color="auto"/>
      </w:divBdr>
    </w:div>
    <w:div w:id="333605912">
      <w:bodyDiv w:val="1"/>
      <w:marLeft w:val="0"/>
      <w:marRight w:val="0"/>
      <w:marTop w:val="0"/>
      <w:marBottom w:val="0"/>
      <w:divBdr>
        <w:top w:val="none" w:sz="0" w:space="0" w:color="auto"/>
        <w:left w:val="none" w:sz="0" w:space="0" w:color="auto"/>
        <w:bottom w:val="none" w:sz="0" w:space="0" w:color="auto"/>
        <w:right w:val="none" w:sz="0" w:space="0" w:color="auto"/>
      </w:divBdr>
    </w:div>
    <w:div w:id="333918702">
      <w:bodyDiv w:val="1"/>
      <w:marLeft w:val="0"/>
      <w:marRight w:val="0"/>
      <w:marTop w:val="0"/>
      <w:marBottom w:val="0"/>
      <w:divBdr>
        <w:top w:val="none" w:sz="0" w:space="0" w:color="auto"/>
        <w:left w:val="none" w:sz="0" w:space="0" w:color="auto"/>
        <w:bottom w:val="none" w:sz="0" w:space="0" w:color="auto"/>
        <w:right w:val="none" w:sz="0" w:space="0" w:color="auto"/>
      </w:divBdr>
    </w:div>
    <w:div w:id="333922002">
      <w:bodyDiv w:val="1"/>
      <w:marLeft w:val="0"/>
      <w:marRight w:val="0"/>
      <w:marTop w:val="0"/>
      <w:marBottom w:val="0"/>
      <w:divBdr>
        <w:top w:val="none" w:sz="0" w:space="0" w:color="auto"/>
        <w:left w:val="none" w:sz="0" w:space="0" w:color="auto"/>
        <w:bottom w:val="none" w:sz="0" w:space="0" w:color="auto"/>
        <w:right w:val="none" w:sz="0" w:space="0" w:color="auto"/>
      </w:divBdr>
    </w:div>
    <w:div w:id="334000049">
      <w:bodyDiv w:val="1"/>
      <w:marLeft w:val="0"/>
      <w:marRight w:val="0"/>
      <w:marTop w:val="0"/>
      <w:marBottom w:val="0"/>
      <w:divBdr>
        <w:top w:val="none" w:sz="0" w:space="0" w:color="auto"/>
        <w:left w:val="none" w:sz="0" w:space="0" w:color="auto"/>
        <w:bottom w:val="none" w:sz="0" w:space="0" w:color="auto"/>
        <w:right w:val="none" w:sz="0" w:space="0" w:color="auto"/>
      </w:divBdr>
    </w:div>
    <w:div w:id="334116450">
      <w:bodyDiv w:val="1"/>
      <w:marLeft w:val="0"/>
      <w:marRight w:val="0"/>
      <w:marTop w:val="0"/>
      <w:marBottom w:val="0"/>
      <w:divBdr>
        <w:top w:val="none" w:sz="0" w:space="0" w:color="auto"/>
        <w:left w:val="none" w:sz="0" w:space="0" w:color="auto"/>
        <w:bottom w:val="none" w:sz="0" w:space="0" w:color="auto"/>
        <w:right w:val="none" w:sz="0" w:space="0" w:color="auto"/>
      </w:divBdr>
    </w:div>
    <w:div w:id="334190415">
      <w:bodyDiv w:val="1"/>
      <w:marLeft w:val="0"/>
      <w:marRight w:val="0"/>
      <w:marTop w:val="0"/>
      <w:marBottom w:val="0"/>
      <w:divBdr>
        <w:top w:val="none" w:sz="0" w:space="0" w:color="auto"/>
        <w:left w:val="none" w:sz="0" w:space="0" w:color="auto"/>
        <w:bottom w:val="none" w:sz="0" w:space="0" w:color="auto"/>
        <w:right w:val="none" w:sz="0" w:space="0" w:color="auto"/>
      </w:divBdr>
    </w:div>
    <w:div w:id="334306465">
      <w:bodyDiv w:val="1"/>
      <w:marLeft w:val="0"/>
      <w:marRight w:val="0"/>
      <w:marTop w:val="0"/>
      <w:marBottom w:val="0"/>
      <w:divBdr>
        <w:top w:val="none" w:sz="0" w:space="0" w:color="auto"/>
        <w:left w:val="none" w:sz="0" w:space="0" w:color="auto"/>
        <w:bottom w:val="none" w:sz="0" w:space="0" w:color="auto"/>
        <w:right w:val="none" w:sz="0" w:space="0" w:color="auto"/>
      </w:divBdr>
    </w:div>
    <w:div w:id="334377802">
      <w:bodyDiv w:val="1"/>
      <w:marLeft w:val="0"/>
      <w:marRight w:val="0"/>
      <w:marTop w:val="0"/>
      <w:marBottom w:val="0"/>
      <w:divBdr>
        <w:top w:val="none" w:sz="0" w:space="0" w:color="auto"/>
        <w:left w:val="none" w:sz="0" w:space="0" w:color="auto"/>
        <w:bottom w:val="none" w:sz="0" w:space="0" w:color="auto"/>
        <w:right w:val="none" w:sz="0" w:space="0" w:color="auto"/>
      </w:divBdr>
    </w:div>
    <w:div w:id="334458185">
      <w:bodyDiv w:val="1"/>
      <w:marLeft w:val="0"/>
      <w:marRight w:val="0"/>
      <w:marTop w:val="0"/>
      <w:marBottom w:val="0"/>
      <w:divBdr>
        <w:top w:val="none" w:sz="0" w:space="0" w:color="auto"/>
        <w:left w:val="none" w:sz="0" w:space="0" w:color="auto"/>
        <w:bottom w:val="none" w:sz="0" w:space="0" w:color="auto"/>
        <w:right w:val="none" w:sz="0" w:space="0" w:color="auto"/>
      </w:divBdr>
    </w:div>
    <w:div w:id="334461850">
      <w:bodyDiv w:val="1"/>
      <w:marLeft w:val="0"/>
      <w:marRight w:val="0"/>
      <w:marTop w:val="0"/>
      <w:marBottom w:val="0"/>
      <w:divBdr>
        <w:top w:val="none" w:sz="0" w:space="0" w:color="auto"/>
        <w:left w:val="none" w:sz="0" w:space="0" w:color="auto"/>
        <w:bottom w:val="none" w:sz="0" w:space="0" w:color="auto"/>
        <w:right w:val="none" w:sz="0" w:space="0" w:color="auto"/>
      </w:divBdr>
    </w:div>
    <w:div w:id="334649629">
      <w:bodyDiv w:val="1"/>
      <w:marLeft w:val="0"/>
      <w:marRight w:val="0"/>
      <w:marTop w:val="0"/>
      <w:marBottom w:val="0"/>
      <w:divBdr>
        <w:top w:val="none" w:sz="0" w:space="0" w:color="auto"/>
        <w:left w:val="none" w:sz="0" w:space="0" w:color="auto"/>
        <w:bottom w:val="none" w:sz="0" w:space="0" w:color="auto"/>
        <w:right w:val="none" w:sz="0" w:space="0" w:color="auto"/>
      </w:divBdr>
    </w:div>
    <w:div w:id="334768552">
      <w:bodyDiv w:val="1"/>
      <w:marLeft w:val="0"/>
      <w:marRight w:val="0"/>
      <w:marTop w:val="0"/>
      <w:marBottom w:val="0"/>
      <w:divBdr>
        <w:top w:val="none" w:sz="0" w:space="0" w:color="auto"/>
        <w:left w:val="none" w:sz="0" w:space="0" w:color="auto"/>
        <w:bottom w:val="none" w:sz="0" w:space="0" w:color="auto"/>
        <w:right w:val="none" w:sz="0" w:space="0" w:color="auto"/>
      </w:divBdr>
    </w:div>
    <w:div w:id="334772000">
      <w:bodyDiv w:val="1"/>
      <w:marLeft w:val="0"/>
      <w:marRight w:val="0"/>
      <w:marTop w:val="0"/>
      <w:marBottom w:val="0"/>
      <w:divBdr>
        <w:top w:val="none" w:sz="0" w:space="0" w:color="auto"/>
        <w:left w:val="none" w:sz="0" w:space="0" w:color="auto"/>
        <w:bottom w:val="none" w:sz="0" w:space="0" w:color="auto"/>
        <w:right w:val="none" w:sz="0" w:space="0" w:color="auto"/>
      </w:divBdr>
    </w:div>
    <w:div w:id="334844885">
      <w:bodyDiv w:val="1"/>
      <w:marLeft w:val="0"/>
      <w:marRight w:val="0"/>
      <w:marTop w:val="0"/>
      <w:marBottom w:val="0"/>
      <w:divBdr>
        <w:top w:val="none" w:sz="0" w:space="0" w:color="auto"/>
        <w:left w:val="none" w:sz="0" w:space="0" w:color="auto"/>
        <w:bottom w:val="none" w:sz="0" w:space="0" w:color="auto"/>
        <w:right w:val="none" w:sz="0" w:space="0" w:color="auto"/>
      </w:divBdr>
    </w:div>
    <w:div w:id="334849345">
      <w:bodyDiv w:val="1"/>
      <w:marLeft w:val="0"/>
      <w:marRight w:val="0"/>
      <w:marTop w:val="0"/>
      <w:marBottom w:val="0"/>
      <w:divBdr>
        <w:top w:val="none" w:sz="0" w:space="0" w:color="auto"/>
        <w:left w:val="none" w:sz="0" w:space="0" w:color="auto"/>
        <w:bottom w:val="none" w:sz="0" w:space="0" w:color="auto"/>
        <w:right w:val="none" w:sz="0" w:space="0" w:color="auto"/>
      </w:divBdr>
    </w:div>
    <w:div w:id="334917817">
      <w:bodyDiv w:val="1"/>
      <w:marLeft w:val="0"/>
      <w:marRight w:val="0"/>
      <w:marTop w:val="0"/>
      <w:marBottom w:val="0"/>
      <w:divBdr>
        <w:top w:val="none" w:sz="0" w:space="0" w:color="auto"/>
        <w:left w:val="none" w:sz="0" w:space="0" w:color="auto"/>
        <w:bottom w:val="none" w:sz="0" w:space="0" w:color="auto"/>
        <w:right w:val="none" w:sz="0" w:space="0" w:color="auto"/>
      </w:divBdr>
    </w:div>
    <w:div w:id="335037401">
      <w:bodyDiv w:val="1"/>
      <w:marLeft w:val="0"/>
      <w:marRight w:val="0"/>
      <w:marTop w:val="0"/>
      <w:marBottom w:val="0"/>
      <w:divBdr>
        <w:top w:val="none" w:sz="0" w:space="0" w:color="auto"/>
        <w:left w:val="none" w:sz="0" w:space="0" w:color="auto"/>
        <w:bottom w:val="none" w:sz="0" w:space="0" w:color="auto"/>
        <w:right w:val="none" w:sz="0" w:space="0" w:color="auto"/>
      </w:divBdr>
    </w:div>
    <w:div w:id="335042666">
      <w:bodyDiv w:val="1"/>
      <w:marLeft w:val="0"/>
      <w:marRight w:val="0"/>
      <w:marTop w:val="0"/>
      <w:marBottom w:val="0"/>
      <w:divBdr>
        <w:top w:val="none" w:sz="0" w:space="0" w:color="auto"/>
        <w:left w:val="none" w:sz="0" w:space="0" w:color="auto"/>
        <w:bottom w:val="none" w:sz="0" w:space="0" w:color="auto"/>
        <w:right w:val="none" w:sz="0" w:space="0" w:color="auto"/>
      </w:divBdr>
    </w:div>
    <w:div w:id="335116755">
      <w:bodyDiv w:val="1"/>
      <w:marLeft w:val="0"/>
      <w:marRight w:val="0"/>
      <w:marTop w:val="0"/>
      <w:marBottom w:val="0"/>
      <w:divBdr>
        <w:top w:val="none" w:sz="0" w:space="0" w:color="auto"/>
        <w:left w:val="none" w:sz="0" w:space="0" w:color="auto"/>
        <w:bottom w:val="none" w:sz="0" w:space="0" w:color="auto"/>
        <w:right w:val="none" w:sz="0" w:space="0" w:color="auto"/>
      </w:divBdr>
    </w:div>
    <w:div w:id="335153453">
      <w:bodyDiv w:val="1"/>
      <w:marLeft w:val="0"/>
      <w:marRight w:val="0"/>
      <w:marTop w:val="0"/>
      <w:marBottom w:val="0"/>
      <w:divBdr>
        <w:top w:val="none" w:sz="0" w:space="0" w:color="auto"/>
        <w:left w:val="none" w:sz="0" w:space="0" w:color="auto"/>
        <w:bottom w:val="none" w:sz="0" w:space="0" w:color="auto"/>
        <w:right w:val="none" w:sz="0" w:space="0" w:color="auto"/>
      </w:divBdr>
    </w:div>
    <w:div w:id="335348550">
      <w:bodyDiv w:val="1"/>
      <w:marLeft w:val="0"/>
      <w:marRight w:val="0"/>
      <w:marTop w:val="0"/>
      <w:marBottom w:val="0"/>
      <w:divBdr>
        <w:top w:val="none" w:sz="0" w:space="0" w:color="auto"/>
        <w:left w:val="none" w:sz="0" w:space="0" w:color="auto"/>
        <w:bottom w:val="none" w:sz="0" w:space="0" w:color="auto"/>
        <w:right w:val="none" w:sz="0" w:space="0" w:color="auto"/>
      </w:divBdr>
    </w:div>
    <w:div w:id="335427473">
      <w:bodyDiv w:val="1"/>
      <w:marLeft w:val="0"/>
      <w:marRight w:val="0"/>
      <w:marTop w:val="0"/>
      <w:marBottom w:val="0"/>
      <w:divBdr>
        <w:top w:val="none" w:sz="0" w:space="0" w:color="auto"/>
        <w:left w:val="none" w:sz="0" w:space="0" w:color="auto"/>
        <w:bottom w:val="none" w:sz="0" w:space="0" w:color="auto"/>
        <w:right w:val="none" w:sz="0" w:space="0" w:color="auto"/>
      </w:divBdr>
    </w:div>
    <w:div w:id="335495174">
      <w:bodyDiv w:val="1"/>
      <w:marLeft w:val="0"/>
      <w:marRight w:val="0"/>
      <w:marTop w:val="0"/>
      <w:marBottom w:val="0"/>
      <w:divBdr>
        <w:top w:val="none" w:sz="0" w:space="0" w:color="auto"/>
        <w:left w:val="none" w:sz="0" w:space="0" w:color="auto"/>
        <w:bottom w:val="none" w:sz="0" w:space="0" w:color="auto"/>
        <w:right w:val="none" w:sz="0" w:space="0" w:color="auto"/>
      </w:divBdr>
    </w:div>
    <w:div w:id="335497471">
      <w:bodyDiv w:val="1"/>
      <w:marLeft w:val="0"/>
      <w:marRight w:val="0"/>
      <w:marTop w:val="0"/>
      <w:marBottom w:val="0"/>
      <w:divBdr>
        <w:top w:val="none" w:sz="0" w:space="0" w:color="auto"/>
        <w:left w:val="none" w:sz="0" w:space="0" w:color="auto"/>
        <w:bottom w:val="none" w:sz="0" w:space="0" w:color="auto"/>
        <w:right w:val="none" w:sz="0" w:space="0" w:color="auto"/>
      </w:divBdr>
    </w:div>
    <w:div w:id="335767121">
      <w:bodyDiv w:val="1"/>
      <w:marLeft w:val="0"/>
      <w:marRight w:val="0"/>
      <w:marTop w:val="0"/>
      <w:marBottom w:val="0"/>
      <w:divBdr>
        <w:top w:val="none" w:sz="0" w:space="0" w:color="auto"/>
        <w:left w:val="none" w:sz="0" w:space="0" w:color="auto"/>
        <w:bottom w:val="none" w:sz="0" w:space="0" w:color="auto"/>
        <w:right w:val="none" w:sz="0" w:space="0" w:color="auto"/>
      </w:divBdr>
    </w:div>
    <w:div w:id="335768661">
      <w:bodyDiv w:val="1"/>
      <w:marLeft w:val="0"/>
      <w:marRight w:val="0"/>
      <w:marTop w:val="0"/>
      <w:marBottom w:val="0"/>
      <w:divBdr>
        <w:top w:val="none" w:sz="0" w:space="0" w:color="auto"/>
        <w:left w:val="none" w:sz="0" w:space="0" w:color="auto"/>
        <w:bottom w:val="none" w:sz="0" w:space="0" w:color="auto"/>
        <w:right w:val="none" w:sz="0" w:space="0" w:color="auto"/>
      </w:divBdr>
    </w:div>
    <w:div w:id="335809237">
      <w:bodyDiv w:val="1"/>
      <w:marLeft w:val="0"/>
      <w:marRight w:val="0"/>
      <w:marTop w:val="0"/>
      <w:marBottom w:val="0"/>
      <w:divBdr>
        <w:top w:val="none" w:sz="0" w:space="0" w:color="auto"/>
        <w:left w:val="none" w:sz="0" w:space="0" w:color="auto"/>
        <w:bottom w:val="none" w:sz="0" w:space="0" w:color="auto"/>
        <w:right w:val="none" w:sz="0" w:space="0" w:color="auto"/>
      </w:divBdr>
    </w:div>
    <w:div w:id="336004078">
      <w:bodyDiv w:val="1"/>
      <w:marLeft w:val="0"/>
      <w:marRight w:val="0"/>
      <w:marTop w:val="0"/>
      <w:marBottom w:val="0"/>
      <w:divBdr>
        <w:top w:val="none" w:sz="0" w:space="0" w:color="auto"/>
        <w:left w:val="none" w:sz="0" w:space="0" w:color="auto"/>
        <w:bottom w:val="none" w:sz="0" w:space="0" w:color="auto"/>
        <w:right w:val="none" w:sz="0" w:space="0" w:color="auto"/>
      </w:divBdr>
    </w:div>
    <w:div w:id="336005356">
      <w:bodyDiv w:val="1"/>
      <w:marLeft w:val="0"/>
      <w:marRight w:val="0"/>
      <w:marTop w:val="0"/>
      <w:marBottom w:val="0"/>
      <w:divBdr>
        <w:top w:val="none" w:sz="0" w:space="0" w:color="auto"/>
        <w:left w:val="none" w:sz="0" w:space="0" w:color="auto"/>
        <w:bottom w:val="none" w:sz="0" w:space="0" w:color="auto"/>
        <w:right w:val="none" w:sz="0" w:space="0" w:color="auto"/>
      </w:divBdr>
    </w:div>
    <w:div w:id="336153110">
      <w:bodyDiv w:val="1"/>
      <w:marLeft w:val="0"/>
      <w:marRight w:val="0"/>
      <w:marTop w:val="0"/>
      <w:marBottom w:val="0"/>
      <w:divBdr>
        <w:top w:val="none" w:sz="0" w:space="0" w:color="auto"/>
        <w:left w:val="none" w:sz="0" w:space="0" w:color="auto"/>
        <w:bottom w:val="none" w:sz="0" w:space="0" w:color="auto"/>
        <w:right w:val="none" w:sz="0" w:space="0" w:color="auto"/>
      </w:divBdr>
    </w:div>
    <w:div w:id="336156230">
      <w:bodyDiv w:val="1"/>
      <w:marLeft w:val="0"/>
      <w:marRight w:val="0"/>
      <w:marTop w:val="0"/>
      <w:marBottom w:val="0"/>
      <w:divBdr>
        <w:top w:val="none" w:sz="0" w:space="0" w:color="auto"/>
        <w:left w:val="none" w:sz="0" w:space="0" w:color="auto"/>
        <w:bottom w:val="none" w:sz="0" w:space="0" w:color="auto"/>
        <w:right w:val="none" w:sz="0" w:space="0" w:color="auto"/>
      </w:divBdr>
    </w:div>
    <w:div w:id="336159738">
      <w:bodyDiv w:val="1"/>
      <w:marLeft w:val="0"/>
      <w:marRight w:val="0"/>
      <w:marTop w:val="0"/>
      <w:marBottom w:val="0"/>
      <w:divBdr>
        <w:top w:val="none" w:sz="0" w:space="0" w:color="auto"/>
        <w:left w:val="none" w:sz="0" w:space="0" w:color="auto"/>
        <w:bottom w:val="none" w:sz="0" w:space="0" w:color="auto"/>
        <w:right w:val="none" w:sz="0" w:space="0" w:color="auto"/>
      </w:divBdr>
    </w:div>
    <w:div w:id="336227959">
      <w:bodyDiv w:val="1"/>
      <w:marLeft w:val="0"/>
      <w:marRight w:val="0"/>
      <w:marTop w:val="0"/>
      <w:marBottom w:val="0"/>
      <w:divBdr>
        <w:top w:val="none" w:sz="0" w:space="0" w:color="auto"/>
        <w:left w:val="none" w:sz="0" w:space="0" w:color="auto"/>
        <w:bottom w:val="none" w:sz="0" w:space="0" w:color="auto"/>
        <w:right w:val="none" w:sz="0" w:space="0" w:color="auto"/>
      </w:divBdr>
    </w:div>
    <w:div w:id="336228118">
      <w:bodyDiv w:val="1"/>
      <w:marLeft w:val="0"/>
      <w:marRight w:val="0"/>
      <w:marTop w:val="0"/>
      <w:marBottom w:val="0"/>
      <w:divBdr>
        <w:top w:val="none" w:sz="0" w:space="0" w:color="auto"/>
        <w:left w:val="none" w:sz="0" w:space="0" w:color="auto"/>
        <w:bottom w:val="none" w:sz="0" w:space="0" w:color="auto"/>
        <w:right w:val="none" w:sz="0" w:space="0" w:color="auto"/>
      </w:divBdr>
    </w:div>
    <w:div w:id="336467248">
      <w:bodyDiv w:val="1"/>
      <w:marLeft w:val="0"/>
      <w:marRight w:val="0"/>
      <w:marTop w:val="0"/>
      <w:marBottom w:val="0"/>
      <w:divBdr>
        <w:top w:val="none" w:sz="0" w:space="0" w:color="auto"/>
        <w:left w:val="none" w:sz="0" w:space="0" w:color="auto"/>
        <w:bottom w:val="none" w:sz="0" w:space="0" w:color="auto"/>
        <w:right w:val="none" w:sz="0" w:space="0" w:color="auto"/>
      </w:divBdr>
    </w:div>
    <w:div w:id="336615935">
      <w:bodyDiv w:val="1"/>
      <w:marLeft w:val="0"/>
      <w:marRight w:val="0"/>
      <w:marTop w:val="0"/>
      <w:marBottom w:val="0"/>
      <w:divBdr>
        <w:top w:val="none" w:sz="0" w:space="0" w:color="auto"/>
        <w:left w:val="none" w:sz="0" w:space="0" w:color="auto"/>
        <w:bottom w:val="none" w:sz="0" w:space="0" w:color="auto"/>
        <w:right w:val="none" w:sz="0" w:space="0" w:color="auto"/>
      </w:divBdr>
    </w:div>
    <w:div w:id="336805838">
      <w:bodyDiv w:val="1"/>
      <w:marLeft w:val="0"/>
      <w:marRight w:val="0"/>
      <w:marTop w:val="0"/>
      <w:marBottom w:val="0"/>
      <w:divBdr>
        <w:top w:val="none" w:sz="0" w:space="0" w:color="auto"/>
        <w:left w:val="none" w:sz="0" w:space="0" w:color="auto"/>
        <w:bottom w:val="none" w:sz="0" w:space="0" w:color="auto"/>
        <w:right w:val="none" w:sz="0" w:space="0" w:color="auto"/>
      </w:divBdr>
    </w:div>
    <w:div w:id="336813257">
      <w:bodyDiv w:val="1"/>
      <w:marLeft w:val="0"/>
      <w:marRight w:val="0"/>
      <w:marTop w:val="0"/>
      <w:marBottom w:val="0"/>
      <w:divBdr>
        <w:top w:val="none" w:sz="0" w:space="0" w:color="auto"/>
        <w:left w:val="none" w:sz="0" w:space="0" w:color="auto"/>
        <w:bottom w:val="none" w:sz="0" w:space="0" w:color="auto"/>
        <w:right w:val="none" w:sz="0" w:space="0" w:color="auto"/>
      </w:divBdr>
    </w:div>
    <w:div w:id="337118283">
      <w:bodyDiv w:val="1"/>
      <w:marLeft w:val="0"/>
      <w:marRight w:val="0"/>
      <w:marTop w:val="0"/>
      <w:marBottom w:val="0"/>
      <w:divBdr>
        <w:top w:val="none" w:sz="0" w:space="0" w:color="auto"/>
        <w:left w:val="none" w:sz="0" w:space="0" w:color="auto"/>
        <w:bottom w:val="none" w:sz="0" w:space="0" w:color="auto"/>
        <w:right w:val="none" w:sz="0" w:space="0" w:color="auto"/>
      </w:divBdr>
    </w:div>
    <w:div w:id="337272361">
      <w:bodyDiv w:val="1"/>
      <w:marLeft w:val="0"/>
      <w:marRight w:val="0"/>
      <w:marTop w:val="0"/>
      <w:marBottom w:val="0"/>
      <w:divBdr>
        <w:top w:val="none" w:sz="0" w:space="0" w:color="auto"/>
        <w:left w:val="none" w:sz="0" w:space="0" w:color="auto"/>
        <w:bottom w:val="none" w:sz="0" w:space="0" w:color="auto"/>
        <w:right w:val="none" w:sz="0" w:space="0" w:color="auto"/>
      </w:divBdr>
    </w:div>
    <w:div w:id="337461598">
      <w:bodyDiv w:val="1"/>
      <w:marLeft w:val="0"/>
      <w:marRight w:val="0"/>
      <w:marTop w:val="0"/>
      <w:marBottom w:val="0"/>
      <w:divBdr>
        <w:top w:val="none" w:sz="0" w:space="0" w:color="auto"/>
        <w:left w:val="none" w:sz="0" w:space="0" w:color="auto"/>
        <w:bottom w:val="none" w:sz="0" w:space="0" w:color="auto"/>
        <w:right w:val="none" w:sz="0" w:space="0" w:color="auto"/>
      </w:divBdr>
    </w:div>
    <w:div w:id="337466986">
      <w:bodyDiv w:val="1"/>
      <w:marLeft w:val="0"/>
      <w:marRight w:val="0"/>
      <w:marTop w:val="0"/>
      <w:marBottom w:val="0"/>
      <w:divBdr>
        <w:top w:val="none" w:sz="0" w:space="0" w:color="auto"/>
        <w:left w:val="none" w:sz="0" w:space="0" w:color="auto"/>
        <w:bottom w:val="none" w:sz="0" w:space="0" w:color="auto"/>
        <w:right w:val="none" w:sz="0" w:space="0" w:color="auto"/>
      </w:divBdr>
    </w:div>
    <w:div w:id="337541130">
      <w:bodyDiv w:val="1"/>
      <w:marLeft w:val="0"/>
      <w:marRight w:val="0"/>
      <w:marTop w:val="0"/>
      <w:marBottom w:val="0"/>
      <w:divBdr>
        <w:top w:val="none" w:sz="0" w:space="0" w:color="auto"/>
        <w:left w:val="none" w:sz="0" w:space="0" w:color="auto"/>
        <w:bottom w:val="none" w:sz="0" w:space="0" w:color="auto"/>
        <w:right w:val="none" w:sz="0" w:space="0" w:color="auto"/>
      </w:divBdr>
    </w:div>
    <w:div w:id="337738955">
      <w:bodyDiv w:val="1"/>
      <w:marLeft w:val="0"/>
      <w:marRight w:val="0"/>
      <w:marTop w:val="0"/>
      <w:marBottom w:val="0"/>
      <w:divBdr>
        <w:top w:val="none" w:sz="0" w:space="0" w:color="auto"/>
        <w:left w:val="none" w:sz="0" w:space="0" w:color="auto"/>
        <w:bottom w:val="none" w:sz="0" w:space="0" w:color="auto"/>
        <w:right w:val="none" w:sz="0" w:space="0" w:color="auto"/>
      </w:divBdr>
    </w:div>
    <w:div w:id="337774652">
      <w:bodyDiv w:val="1"/>
      <w:marLeft w:val="0"/>
      <w:marRight w:val="0"/>
      <w:marTop w:val="0"/>
      <w:marBottom w:val="0"/>
      <w:divBdr>
        <w:top w:val="none" w:sz="0" w:space="0" w:color="auto"/>
        <w:left w:val="none" w:sz="0" w:space="0" w:color="auto"/>
        <w:bottom w:val="none" w:sz="0" w:space="0" w:color="auto"/>
        <w:right w:val="none" w:sz="0" w:space="0" w:color="auto"/>
      </w:divBdr>
    </w:div>
    <w:div w:id="337923845">
      <w:bodyDiv w:val="1"/>
      <w:marLeft w:val="0"/>
      <w:marRight w:val="0"/>
      <w:marTop w:val="0"/>
      <w:marBottom w:val="0"/>
      <w:divBdr>
        <w:top w:val="none" w:sz="0" w:space="0" w:color="auto"/>
        <w:left w:val="none" w:sz="0" w:space="0" w:color="auto"/>
        <w:bottom w:val="none" w:sz="0" w:space="0" w:color="auto"/>
        <w:right w:val="none" w:sz="0" w:space="0" w:color="auto"/>
      </w:divBdr>
    </w:div>
    <w:div w:id="337926079">
      <w:bodyDiv w:val="1"/>
      <w:marLeft w:val="0"/>
      <w:marRight w:val="0"/>
      <w:marTop w:val="0"/>
      <w:marBottom w:val="0"/>
      <w:divBdr>
        <w:top w:val="none" w:sz="0" w:space="0" w:color="auto"/>
        <w:left w:val="none" w:sz="0" w:space="0" w:color="auto"/>
        <w:bottom w:val="none" w:sz="0" w:space="0" w:color="auto"/>
        <w:right w:val="none" w:sz="0" w:space="0" w:color="auto"/>
      </w:divBdr>
    </w:div>
    <w:div w:id="338001429">
      <w:bodyDiv w:val="1"/>
      <w:marLeft w:val="0"/>
      <w:marRight w:val="0"/>
      <w:marTop w:val="0"/>
      <w:marBottom w:val="0"/>
      <w:divBdr>
        <w:top w:val="none" w:sz="0" w:space="0" w:color="auto"/>
        <w:left w:val="none" w:sz="0" w:space="0" w:color="auto"/>
        <w:bottom w:val="none" w:sz="0" w:space="0" w:color="auto"/>
        <w:right w:val="none" w:sz="0" w:space="0" w:color="auto"/>
      </w:divBdr>
    </w:div>
    <w:div w:id="338046431">
      <w:bodyDiv w:val="1"/>
      <w:marLeft w:val="0"/>
      <w:marRight w:val="0"/>
      <w:marTop w:val="0"/>
      <w:marBottom w:val="0"/>
      <w:divBdr>
        <w:top w:val="none" w:sz="0" w:space="0" w:color="auto"/>
        <w:left w:val="none" w:sz="0" w:space="0" w:color="auto"/>
        <w:bottom w:val="none" w:sz="0" w:space="0" w:color="auto"/>
        <w:right w:val="none" w:sz="0" w:space="0" w:color="auto"/>
      </w:divBdr>
    </w:div>
    <w:div w:id="338238567">
      <w:bodyDiv w:val="1"/>
      <w:marLeft w:val="0"/>
      <w:marRight w:val="0"/>
      <w:marTop w:val="0"/>
      <w:marBottom w:val="0"/>
      <w:divBdr>
        <w:top w:val="none" w:sz="0" w:space="0" w:color="auto"/>
        <w:left w:val="none" w:sz="0" w:space="0" w:color="auto"/>
        <w:bottom w:val="none" w:sz="0" w:space="0" w:color="auto"/>
        <w:right w:val="none" w:sz="0" w:space="0" w:color="auto"/>
      </w:divBdr>
    </w:div>
    <w:div w:id="338239185">
      <w:bodyDiv w:val="1"/>
      <w:marLeft w:val="0"/>
      <w:marRight w:val="0"/>
      <w:marTop w:val="0"/>
      <w:marBottom w:val="0"/>
      <w:divBdr>
        <w:top w:val="none" w:sz="0" w:space="0" w:color="auto"/>
        <w:left w:val="none" w:sz="0" w:space="0" w:color="auto"/>
        <w:bottom w:val="none" w:sz="0" w:space="0" w:color="auto"/>
        <w:right w:val="none" w:sz="0" w:space="0" w:color="auto"/>
      </w:divBdr>
    </w:div>
    <w:div w:id="338240193">
      <w:bodyDiv w:val="1"/>
      <w:marLeft w:val="0"/>
      <w:marRight w:val="0"/>
      <w:marTop w:val="0"/>
      <w:marBottom w:val="0"/>
      <w:divBdr>
        <w:top w:val="none" w:sz="0" w:space="0" w:color="auto"/>
        <w:left w:val="none" w:sz="0" w:space="0" w:color="auto"/>
        <w:bottom w:val="none" w:sz="0" w:space="0" w:color="auto"/>
        <w:right w:val="none" w:sz="0" w:space="0" w:color="auto"/>
      </w:divBdr>
    </w:div>
    <w:div w:id="338509478">
      <w:bodyDiv w:val="1"/>
      <w:marLeft w:val="0"/>
      <w:marRight w:val="0"/>
      <w:marTop w:val="0"/>
      <w:marBottom w:val="0"/>
      <w:divBdr>
        <w:top w:val="none" w:sz="0" w:space="0" w:color="auto"/>
        <w:left w:val="none" w:sz="0" w:space="0" w:color="auto"/>
        <w:bottom w:val="none" w:sz="0" w:space="0" w:color="auto"/>
        <w:right w:val="none" w:sz="0" w:space="0" w:color="auto"/>
      </w:divBdr>
    </w:div>
    <w:div w:id="338655951">
      <w:bodyDiv w:val="1"/>
      <w:marLeft w:val="0"/>
      <w:marRight w:val="0"/>
      <w:marTop w:val="0"/>
      <w:marBottom w:val="0"/>
      <w:divBdr>
        <w:top w:val="none" w:sz="0" w:space="0" w:color="auto"/>
        <w:left w:val="none" w:sz="0" w:space="0" w:color="auto"/>
        <w:bottom w:val="none" w:sz="0" w:space="0" w:color="auto"/>
        <w:right w:val="none" w:sz="0" w:space="0" w:color="auto"/>
      </w:divBdr>
    </w:div>
    <w:div w:id="338699247">
      <w:bodyDiv w:val="1"/>
      <w:marLeft w:val="0"/>
      <w:marRight w:val="0"/>
      <w:marTop w:val="0"/>
      <w:marBottom w:val="0"/>
      <w:divBdr>
        <w:top w:val="none" w:sz="0" w:space="0" w:color="auto"/>
        <w:left w:val="none" w:sz="0" w:space="0" w:color="auto"/>
        <w:bottom w:val="none" w:sz="0" w:space="0" w:color="auto"/>
        <w:right w:val="none" w:sz="0" w:space="0" w:color="auto"/>
      </w:divBdr>
    </w:div>
    <w:div w:id="338823100">
      <w:bodyDiv w:val="1"/>
      <w:marLeft w:val="0"/>
      <w:marRight w:val="0"/>
      <w:marTop w:val="0"/>
      <w:marBottom w:val="0"/>
      <w:divBdr>
        <w:top w:val="none" w:sz="0" w:space="0" w:color="auto"/>
        <w:left w:val="none" w:sz="0" w:space="0" w:color="auto"/>
        <w:bottom w:val="none" w:sz="0" w:space="0" w:color="auto"/>
        <w:right w:val="none" w:sz="0" w:space="0" w:color="auto"/>
      </w:divBdr>
    </w:div>
    <w:div w:id="338849025">
      <w:bodyDiv w:val="1"/>
      <w:marLeft w:val="0"/>
      <w:marRight w:val="0"/>
      <w:marTop w:val="0"/>
      <w:marBottom w:val="0"/>
      <w:divBdr>
        <w:top w:val="none" w:sz="0" w:space="0" w:color="auto"/>
        <w:left w:val="none" w:sz="0" w:space="0" w:color="auto"/>
        <w:bottom w:val="none" w:sz="0" w:space="0" w:color="auto"/>
        <w:right w:val="none" w:sz="0" w:space="0" w:color="auto"/>
      </w:divBdr>
    </w:div>
    <w:div w:id="338853579">
      <w:bodyDiv w:val="1"/>
      <w:marLeft w:val="0"/>
      <w:marRight w:val="0"/>
      <w:marTop w:val="0"/>
      <w:marBottom w:val="0"/>
      <w:divBdr>
        <w:top w:val="none" w:sz="0" w:space="0" w:color="auto"/>
        <w:left w:val="none" w:sz="0" w:space="0" w:color="auto"/>
        <w:bottom w:val="none" w:sz="0" w:space="0" w:color="auto"/>
        <w:right w:val="none" w:sz="0" w:space="0" w:color="auto"/>
      </w:divBdr>
    </w:div>
    <w:div w:id="339049651">
      <w:bodyDiv w:val="1"/>
      <w:marLeft w:val="0"/>
      <w:marRight w:val="0"/>
      <w:marTop w:val="0"/>
      <w:marBottom w:val="0"/>
      <w:divBdr>
        <w:top w:val="none" w:sz="0" w:space="0" w:color="auto"/>
        <w:left w:val="none" w:sz="0" w:space="0" w:color="auto"/>
        <w:bottom w:val="none" w:sz="0" w:space="0" w:color="auto"/>
        <w:right w:val="none" w:sz="0" w:space="0" w:color="auto"/>
      </w:divBdr>
    </w:div>
    <w:div w:id="339083327">
      <w:bodyDiv w:val="1"/>
      <w:marLeft w:val="0"/>
      <w:marRight w:val="0"/>
      <w:marTop w:val="0"/>
      <w:marBottom w:val="0"/>
      <w:divBdr>
        <w:top w:val="none" w:sz="0" w:space="0" w:color="auto"/>
        <w:left w:val="none" w:sz="0" w:space="0" w:color="auto"/>
        <w:bottom w:val="none" w:sz="0" w:space="0" w:color="auto"/>
        <w:right w:val="none" w:sz="0" w:space="0" w:color="auto"/>
      </w:divBdr>
    </w:div>
    <w:div w:id="339084180">
      <w:bodyDiv w:val="1"/>
      <w:marLeft w:val="0"/>
      <w:marRight w:val="0"/>
      <w:marTop w:val="0"/>
      <w:marBottom w:val="0"/>
      <w:divBdr>
        <w:top w:val="none" w:sz="0" w:space="0" w:color="auto"/>
        <w:left w:val="none" w:sz="0" w:space="0" w:color="auto"/>
        <w:bottom w:val="none" w:sz="0" w:space="0" w:color="auto"/>
        <w:right w:val="none" w:sz="0" w:space="0" w:color="auto"/>
      </w:divBdr>
    </w:div>
    <w:div w:id="339166667">
      <w:bodyDiv w:val="1"/>
      <w:marLeft w:val="0"/>
      <w:marRight w:val="0"/>
      <w:marTop w:val="0"/>
      <w:marBottom w:val="0"/>
      <w:divBdr>
        <w:top w:val="none" w:sz="0" w:space="0" w:color="auto"/>
        <w:left w:val="none" w:sz="0" w:space="0" w:color="auto"/>
        <w:bottom w:val="none" w:sz="0" w:space="0" w:color="auto"/>
        <w:right w:val="none" w:sz="0" w:space="0" w:color="auto"/>
      </w:divBdr>
    </w:div>
    <w:div w:id="339240799">
      <w:bodyDiv w:val="1"/>
      <w:marLeft w:val="0"/>
      <w:marRight w:val="0"/>
      <w:marTop w:val="0"/>
      <w:marBottom w:val="0"/>
      <w:divBdr>
        <w:top w:val="none" w:sz="0" w:space="0" w:color="auto"/>
        <w:left w:val="none" w:sz="0" w:space="0" w:color="auto"/>
        <w:bottom w:val="none" w:sz="0" w:space="0" w:color="auto"/>
        <w:right w:val="none" w:sz="0" w:space="0" w:color="auto"/>
      </w:divBdr>
    </w:div>
    <w:div w:id="339432151">
      <w:bodyDiv w:val="1"/>
      <w:marLeft w:val="0"/>
      <w:marRight w:val="0"/>
      <w:marTop w:val="0"/>
      <w:marBottom w:val="0"/>
      <w:divBdr>
        <w:top w:val="none" w:sz="0" w:space="0" w:color="auto"/>
        <w:left w:val="none" w:sz="0" w:space="0" w:color="auto"/>
        <w:bottom w:val="none" w:sz="0" w:space="0" w:color="auto"/>
        <w:right w:val="none" w:sz="0" w:space="0" w:color="auto"/>
      </w:divBdr>
    </w:div>
    <w:div w:id="339433671">
      <w:bodyDiv w:val="1"/>
      <w:marLeft w:val="0"/>
      <w:marRight w:val="0"/>
      <w:marTop w:val="0"/>
      <w:marBottom w:val="0"/>
      <w:divBdr>
        <w:top w:val="none" w:sz="0" w:space="0" w:color="auto"/>
        <w:left w:val="none" w:sz="0" w:space="0" w:color="auto"/>
        <w:bottom w:val="none" w:sz="0" w:space="0" w:color="auto"/>
        <w:right w:val="none" w:sz="0" w:space="0" w:color="auto"/>
      </w:divBdr>
    </w:div>
    <w:div w:id="339477333">
      <w:bodyDiv w:val="1"/>
      <w:marLeft w:val="0"/>
      <w:marRight w:val="0"/>
      <w:marTop w:val="0"/>
      <w:marBottom w:val="0"/>
      <w:divBdr>
        <w:top w:val="none" w:sz="0" w:space="0" w:color="auto"/>
        <w:left w:val="none" w:sz="0" w:space="0" w:color="auto"/>
        <w:bottom w:val="none" w:sz="0" w:space="0" w:color="auto"/>
        <w:right w:val="none" w:sz="0" w:space="0" w:color="auto"/>
      </w:divBdr>
    </w:div>
    <w:div w:id="339507086">
      <w:bodyDiv w:val="1"/>
      <w:marLeft w:val="0"/>
      <w:marRight w:val="0"/>
      <w:marTop w:val="0"/>
      <w:marBottom w:val="0"/>
      <w:divBdr>
        <w:top w:val="none" w:sz="0" w:space="0" w:color="auto"/>
        <w:left w:val="none" w:sz="0" w:space="0" w:color="auto"/>
        <w:bottom w:val="none" w:sz="0" w:space="0" w:color="auto"/>
        <w:right w:val="none" w:sz="0" w:space="0" w:color="auto"/>
      </w:divBdr>
    </w:div>
    <w:div w:id="339628628">
      <w:bodyDiv w:val="1"/>
      <w:marLeft w:val="0"/>
      <w:marRight w:val="0"/>
      <w:marTop w:val="0"/>
      <w:marBottom w:val="0"/>
      <w:divBdr>
        <w:top w:val="none" w:sz="0" w:space="0" w:color="auto"/>
        <w:left w:val="none" w:sz="0" w:space="0" w:color="auto"/>
        <w:bottom w:val="none" w:sz="0" w:space="0" w:color="auto"/>
        <w:right w:val="none" w:sz="0" w:space="0" w:color="auto"/>
      </w:divBdr>
    </w:div>
    <w:div w:id="339813639">
      <w:bodyDiv w:val="1"/>
      <w:marLeft w:val="0"/>
      <w:marRight w:val="0"/>
      <w:marTop w:val="0"/>
      <w:marBottom w:val="0"/>
      <w:divBdr>
        <w:top w:val="none" w:sz="0" w:space="0" w:color="auto"/>
        <w:left w:val="none" w:sz="0" w:space="0" w:color="auto"/>
        <w:bottom w:val="none" w:sz="0" w:space="0" w:color="auto"/>
        <w:right w:val="none" w:sz="0" w:space="0" w:color="auto"/>
      </w:divBdr>
    </w:div>
    <w:div w:id="339966429">
      <w:bodyDiv w:val="1"/>
      <w:marLeft w:val="0"/>
      <w:marRight w:val="0"/>
      <w:marTop w:val="0"/>
      <w:marBottom w:val="0"/>
      <w:divBdr>
        <w:top w:val="none" w:sz="0" w:space="0" w:color="auto"/>
        <w:left w:val="none" w:sz="0" w:space="0" w:color="auto"/>
        <w:bottom w:val="none" w:sz="0" w:space="0" w:color="auto"/>
        <w:right w:val="none" w:sz="0" w:space="0" w:color="auto"/>
      </w:divBdr>
    </w:div>
    <w:div w:id="340015131">
      <w:bodyDiv w:val="1"/>
      <w:marLeft w:val="0"/>
      <w:marRight w:val="0"/>
      <w:marTop w:val="0"/>
      <w:marBottom w:val="0"/>
      <w:divBdr>
        <w:top w:val="none" w:sz="0" w:space="0" w:color="auto"/>
        <w:left w:val="none" w:sz="0" w:space="0" w:color="auto"/>
        <w:bottom w:val="none" w:sz="0" w:space="0" w:color="auto"/>
        <w:right w:val="none" w:sz="0" w:space="0" w:color="auto"/>
      </w:divBdr>
    </w:div>
    <w:div w:id="340396395">
      <w:bodyDiv w:val="1"/>
      <w:marLeft w:val="0"/>
      <w:marRight w:val="0"/>
      <w:marTop w:val="0"/>
      <w:marBottom w:val="0"/>
      <w:divBdr>
        <w:top w:val="none" w:sz="0" w:space="0" w:color="auto"/>
        <w:left w:val="none" w:sz="0" w:space="0" w:color="auto"/>
        <w:bottom w:val="none" w:sz="0" w:space="0" w:color="auto"/>
        <w:right w:val="none" w:sz="0" w:space="0" w:color="auto"/>
      </w:divBdr>
    </w:div>
    <w:div w:id="340476521">
      <w:bodyDiv w:val="1"/>
      <w:marLeft w:val="0"/>
      <w:marRight w:val="0"/>
      <w:marTop w:val="0"/>
      <w:marBottom w:val="0"/>
      <w:divBdr>
        <w:top w:val="none" w:sz="0" w:space="0" w:color="auto"/>
        <w:left w:val="none" w:sz="0" w:space="0" w:color="auto"/>
        <w:bottom w:val="none" w:sz="0" w:space="0" w:color="auto"/>
        <w:right w:val="none" w:sz="0" w:space="0" w:color="auto"/>
      </w:divBdr>
    </w:div>
    <w:div w:id="340547180">
      <w:bodyDiv w:val="1"/>
      <w:marLeft w:val="0"/>
      <w:marRight w:val="0"/>
      <w:marTop w:val="0"/>
      <w:marBottom w:val="0"/>
      <w:divBdr>
        <w:top w:val="none" w:sz="0" w:space="0" w:color="auto"/>
        <w:left w:val="none" w:sz="0" w:space="0" w:color="auto"/>
        <w:bottom w:val="none" w:sz="0" w:space="0" w:color="auto"/>
        <w:right w:val="none" w:sz="0" w:space="0" w:color="auto"/>
      </w:divBdr>
    </w:div>
    <w:div w:id="340593666">
      <w:bodyDiv w:val="1"/>
      <w:marLeft w:val="0"/>
      <w:marRight w:val="0"/>
      <w:marTop w:val="0"/>
      <w:marBottom w:val="0"/>
      <w:divBdr>
        <w:top w:val="none" w:sz="0" w:space="0" w:color="auto"/>
        <w:left w:val="none" w:sz="0" w:space="0" w:color="auto"/>
        <w:bottom w:val="none" w:sz="0" w:space="0" w:color="auto"/>
        <w:right w:val="none" w:sz="0" w:space="0" w:color="auto"/>
      </w:divBdr>
    </w:div>
    <w:div w:id="340594757">
      <w:bodyDiv w:val="1"/>
      <w:marLeft w:val="0"/>
      <w:marRight w:val="0"/>
      <w:marTop w:val="0"/>
      <w:marBottom w:val="0"/>
      <w:divBdr>
        <w:top w:val="none" w:sz="0" w:space="0" w:color="auto"/>
        <w:left w:val="none" w:sz="0" w:space="0" w:color="auto"/>
        <w:bottom w:val="none" w:sz="0" w:space="0" w:color="auto"/>
        <w:right w:val="none" w:sz="0" w:space="0" w:color="auto"/>
      </w:divBdr>
    </w:div>
    <w:div w:id="340663138">
      <w:bodyDiv w:val="1"/>
      <w:marLeft w:val="0"/>
      <w:marRight w:val="0"/>
      <w:marTop w:val="0"/>
      <w:marBottom w:val="0"/>
      <w:divBdr>
        <w:top w:val="none" w:sz="0" w:space="0" w:color="auto"/>
        <w:left w:val="none" w:sz="0" w:space="0" w:color="auto"/>
        <w:bottom w:val="none" w:sz="0" w:space="0" w:color="auto"/>
        <w:right w:val="none" w:sz="0" w:space="0" w:color="auto"/>
      </w:divBdr>
    </w:div>
    <w:div w:id="340860670">
      <w:bodyDiv w:val="1"/>
      <w:marLeft w:val="0"/>
      <w:marRight w:val="0"/>
      <w:marTop w:val="0"/>
      <w:marBottom w:val="0"/>
      <w:divBdr>
        <w:top w:val="none" w:sz="0" w:space="0" w:color="auto"/>
        <w:left w:val="none" w:sz="0" w:space="0" w:color="auto"/>
        <w:bottom w:val="none" w:sz="0" w:space="0" w:color="auto"/>
        <w:right w:val="none" w:sz="0" w:space="0" w:color="auto"/>
      </w:divBdr>
    </w:div>
    <w:div w:id="340939690">
      <w:bodyDiv w:val="1"/>
      <w:marLeft w:val="0"/>
      <w:marRight w:val="0"/>
      <w:marTop w:val="0"/>
      <w:marBottom w:val="0"/>
      <w:divBdr>
        <w:top w:val="none" w:sz="0" w:space="0" w:color="auto"/>
        <w:left w:val="none" w:sz="0" w:space="0" w:color="auto"/>
        <w:bottom w:val="none" w:sz="0" w:space="0" w:color="auto"/>
        <w:right w:val="none" w:sz="0" w:space="0" w:color="auto"/>
      </w:divBdr>
    </w:div>
    <w:div w:id="341199515">
      <w:bodyDiv w:val="1"/>
      <w:marLeft w:val="0"/>
      <w:marRight w:val="0"/>
      <w:marTop w:val="0"/>
      <w:marBottom w:val="0"/>
      <w:divBdr>
        <w:top w:val="none" w:sz="0" w:space="0" w:color="auto"/>
        <w:left w:val="none" w:sz="0" w:space="0" w:color="auto"/>
        <w:bottom w:val="none" w:sz="0" w:space="0" w:color="auto"/>
        <w:right w:val="none" w:sz="0" w:space="0" w:color="auto"/>
      </w:divBdr>
    </w:div>
    <w:div w:id="341205271">
      <w:bodyDiv w:val="1"/>
      <w:marLeft w:val="0"/>
      <w:marRight w:val="0"/>
      <w:marTop w:val="0"/>
      <w:marBottom w:val="0"/>
      <w:divBdr>
        <w:top w:val="none" w:sz="0" w:space="0" w:color="auto"/>
        <w:left w:val="none" w:sz="0" w:space="0" w:color="auto"/>
        <w:bottom w:val="none" w:sz="0" w:space="0" w:color="auto"/>
        <w:right w:val="none" w:sz="0" w:space="0" w:color="auto"/>
      </w:divBdr>
    </w:div>
    <w:div w:id="341246888">
      <w:bodyDiv w:val="1"/>
      <w:marLeft w:val="0"/>
      <w:marRight w:val="0"/>
      <w:marTop w:val="0"/>
      <w:marBottom w:val="0"/>
      <w:divBdr>
        <w:top w:val="none" w:sz="0" w:space="0" w:color="auto"/>
        <w:left w:val="none" w:sz="0" w:space="0" w:color="auto"/>
        <w:bottom w:val="none" w:sz="0" w:space="0" w:color="auto"/>
        <w:right w:val="none" w:sz="0" w:space="0" w:color="auto"/>
      </w:divBdr>
    </w:div>
    <w:div w:id="341250294">
      <w:bodyDiv w:val="1"/>
      <w:marLeft w:val="0"/>
      <w:marRight w:val="0"/>
      <w:marTop w:val="0"/>
      <w:marBottom w:val="0"/>
      <w:divBdr>
        <w:top w:val="none" w:sz="0" w:space="0" w:color="auto"/>
        <w:left w:val="none" w:sz="0" w:space="0" w:color="auto"/>
        <w:bottom w:val="none" w:sz="0" w:space="0" w:color="auto"/>
        <w:right w:val="none" w:sz="0" w:space="0" w:color="auto"/>
      </w:divBdr>
    </w:div>
    <w:div w:id="341325041">
      <w:bodyDiv w:val="1"/>
      <w:marLeft w:val="0"/>
      <w:marRight w:val="0"/>
      <w:marTop w:val="0"/>
      <w:marBottom w:val="0"/>
      <w:divBdr>
        <w:top w:val="none" w:sz="0" w:space="0" w:color="auto"/>
        <w:left w:val="none" w:sz="0" w:space="0" w:color="auto"/>
        <w:bottom w:val="none" w:sz="0" w:space="0" w:color="auto"/>
        <w:right w:val="none" w:sz="0" w:space="0" w:color="auto"/>
      </w:divBdr>
    </w:div>
    <w:div w:id="341394646">
      <w:bodyDiv w:val="1"/>
      <w:marLeft w:val="0"/>
      <w:marRight w:val="0"/>
      <w:marTop w:val="0"/>
      <w:marBottom w:val="0"/>
      <w:divBdr>
        <w:top w:val="none" w:sz="0" w:space="0" w:color="auto"/>
        <w:left w:val="none" w:sz="0" w:space="0" w:color="auto"/>
        <w:bottom w:val="none" w:sz="0" w:space="0" w:color="auto"/>
        <w:right w:val="none" w:sz="0" w:space="0" w:color="auto"/>
      </w:divBdr>
    </w:div>
    <w:div w:id="341518089">
      <w:bodyDiv w:val="1"/>
      <w:marLeft w:val="0"/>
      <w:marRight w:val="0"/>
      <w:marTop w:val="0"/>
      <w:marBottom w:val="0"/>
      <w:divBdr>
        <w:top w:val="none" w:sz="0" w:space="0" w:color="auto"/>
        <w:left w:val="none" w:sz="0" w:space="0" w:color="auto"/>
        <w:bottom w:val="none" w:sz="0" w:space="0" w:color="auto"/>
        <w:right w:val="none" w:sz="0" w:space="0" w:color="auto"/>
      </w:divBdr>
    </w:div>
    <w:div w:id="341518798">
      <w:bodyDiv w:val="1"/>
      <w:marLeft w:val="0"/>
      <w:marRight w:val="0"/>
      <w:marTop w:val="0"/>
      <w:marBottom w:val="0"/>
      <w:divBdr>
        <w:top w:val="none" w:sz="0" w:space="0" w:color="auto"/>
        <w:left w:val="none" w:sz="0" w:space="0" w:color="auto"/>
        <w:bottom w:val="none" w:sz="0" w:space="0" w:color="auto"/>
        <w:right w:val="none" w:sz="0" w:space="0" w:color="auto"/>
      </w:divBdr>
    </w:div>
    <w:div w:id="341861424">
      <w:bodyDiv w:val="1"/>
      <w:marLeft w:val="0"/>
      <w:marRight w:val="0"/>
      <w:marTop w:val="0"/>
      <w:marBottom w:val="0"/>
      <w:divBdr>
        <w:top w:val="none" w:sz="0" w:space="0" w:color="auto"/>
        <w:left w:val="none" w:sz="0" w:space="0" w:color="auto"/>
        <w:bottom w:val="none" w:sz="0" w:space="0" w:color="auto"/>
        <w:right w:val="none" w:sz="0" w:space="0" w:color="auto"/>
      </w:divBdr>
    </w:div>
    <w:div w:id="341979486">
      <w:bodyDiv w:val="1"/>
      <w:marLeft w:val="0"/>
      <w:marRight w:val="0"/>
      <w:marTop w:val="0"/>
      <w:marBottom w:val="0"/>
      <w:divBdr>
        <w:top w:val="none" w:sz="0" w:space="0" w:color="auto"/>
        <w:left w:val="none" w:sz="0" w:space="0" w:color="auto"/>
        <w:bottom w:val="none" w:sz="0" w:space="0" w:color="auto"/>
        <w:right w:val="none" w:sz="0" w:space="0" w:color="auto"/>
      </w:divBdr>
    </w:div>
    <w:div w:id="342047936">
      <w:bodyDiv w:val="1"/>
      <w:marLeft w:val="0"/>
      <w:marRight w:val="0"/>
      <w:marTop w:val="0"/>
      <w:marBottom w:val="0"/>
      <w:divBdr>
        <w:top w:val="none" w:sz="0" w:space="0" w:color="auto"/>
        <w:left w:val="none" w:sz="0" w:space="0" w:color="auto"/>
        <w:bottom w:val="none" w:sz="0" w:space="0" w:color="auto"/>
        <w:right w:val="none" w:sz="0" w:space="0" w:color="auto"/>
      </w:divBdr>
    </w:div>
    <w:div w:id="342050539">
      <w:bodyDiv w:val="1"/>
      <w:marLeft w:val="0"/>
      <w:marRight w:val="0"/>
      <w:marTop w:val="0"/>
      <w:marBottom w:val="0"/>
      <w:divBdr>
        <w:top w:val="none" w:sz="0" w:space="0" w:color="auto"/>
        <w:left w:val="none" w:sz="0" w:space="0" w:color="auto"/>
        <w:bottom w:val="none" w:sz="0" w:space="0" w:color="auto"/>
        <w:right w:val="none" w:sz="0" w:space="0" w:color="auto"/>
      </w:divBdr>
    </w:div>
    <w:div w:id="342056892">
      <w:bodyDiv w:val="1"/>
      <w:marLeft w:val="0"/>
      <w:marRight w:val="0"/>
      <w:marTop w:val="0"/>
      <w:marBottom w:val="0"/>
      <w:divBdr>
        <w:top w:val="none" w:sz="0" w:space="0" w:color="auto"/>
        <w:left w:val="none" w:sz="0" w:space="0" w:color="auto"/>
        <w:bottom w:val="none" w:sz="0" w:space="0" w:color="auto"/>
        <w:right w:val="none" w:sz="0" w:space="0" w:color="auto"/>
      </w:divBdr>
    </w:div>
    <w:div w:id="342123371">
      <w:bodyDiv w:val="1"/>
      <w:marLeft w:val="0"/>
      <w:marRight w:val="0"/>
      <w:marTop w:val="0"/>
      <w:marBottom w:val="0"/>
      <w:divBdr>
        <w:top w:val="none" w:sz="0" w:space="0" w:color="auto"/>
        <w:left w:val="none" w:sz="0" w:space="0" w:color="auto"/>
        <w:bottom w:val="none" w:sz="0" w:space="0" w:color="auto"/>
        <w:right w:val="none" w:sz="0" w:space="0" w:color="auto"/>
      </w:divBdr>
    </w:div>
    <w:div w:id="342130258">
      <w:bodyDiv w:val="1"/>
      <w:marLeft w:val="0"/>
      <w:marRight w:val="0"/>
      <w:marTop w:val="0"/>
      <w:marBottom w:val="0"/>
      <w:divBdr>
        <w:top w:val="none" w:sz="0" w:space="0" w:color="auto"/>
        <w:left w:val="none" w:sz="0" w:space="0" w:color="auto"/>
        <w:bottom w:val="none" w:sz="0" w:space="0" w:color="auto"/>
        <w:right w:val="none" w:sz="0" w:space="0" w:color="auto"/>
      </w:divBdr>
    </w:div>
    <w:div w:id="342168494">
      <w:bodyDiv w:val="1"/>
      <w:marLeft w:val="0"/>
      <w:marRight w:val="0"/>
      <w:marTop w:val="0"/>
      <w:marBottom w:val="0"/>
      <w:divBdr>
        <w:top w:val="none" w:sz="0" w:space="0" w:color="auto"/>
        <w:left w:val="none" w:sz="0" w:space="0" w:color="auto"/>
        <w:bottom w:val="none" w:sz="0" w:space="0" w:color="auto"/>
        <w:right w:val="none" w:sz="0" w:space="0" w:color="auto"/>
      </w:divBdr>
    </w:div>
    <w:div w:id="342248222">
      <w:bodyDiv w:val="1"/>
      <w:marLeft w:val="0"/>
      <w:marRight w:val="0"/>
      <w:marTop w:val="0"/>
      <w:marBottom w:val="0"/>
      <w:divBdr>
        <w:top w:val="none" w:sz="0" w:space="0" w:color="auto"/>
        <w:left w:val="none" w:sz="0" w:space="0" w:color="auto"/>
        <w:bottom w:val="none" w:sz="0" w:space="0" w:color="auto"/>
        <w:right w:val="none" w:sz="0" w:space="0" w:color="auto"/>
      </w:divBdr>
    </w:div>
    <w:div w:id="342322413">
      <w:bodyDiv w:val="1"/>
      <w:marLeft w:val="0"/>
      <w:marRight w:val="0"/>
      <w:marTop w:val="0"/>
      <w:marBottom w:val="0"/>
      <w:divBdr>
        <w:top w:val="none" w:sz="0" w:space="0" w:color="auto"/>
        <w:left w:val="none" w:sz="0" w:space="0" w:color="auto"/>
        <w:bottom w:val="none" w:sz="0" w:space="0" w:color="auto"/>
        <w:right w:val="none" w:sz="0" w:space="0" w:color="auto"/>
      </w:divBdr>
    </w:div>
    <w:div w:id="342561061">
      <w:bodyDiv w:val="1"/>
      <w:marLeft w:val="0"/>
      <w:marRight w:val="0"/>
      <w:marTop w:val="0"/>
      <w:marBottom w:val="0"/>
      <w:divBdr>
        <w:top w:val="none" w:sz="0" w:space="0" w:color="auto"/>
        <w:left w:val="none" w:sz="0" w:space="0" w:color="auto"/>
        <w:bottom w:val="none" w:sz="0" w:space="0" w:color="auto"/>
        <w:right w:val="none" w:sz="0" w:space="0" w:color="auto"/>
      </w:divBdr>
    </w:div>
    <w:div w:id="342637183">
      <w:bodyDiv w:val="1"/>
      <w:marLeft w:val="0"/>
      <w:marRight w:val="0"/>
      <w:marTop w:val="0"/>
      <w:marBottom w:val="0"/>
      <w:divBdr>
        <w:top w:val="none" w:sz="0" w:space="0" w:color="auto"/>
        <w:left w:val="none" w:sz="0" w:space="0" w:color="auto"/>
        <w:bottom w:val="none" w:sz="0" w:space="0" w:color="auto"/>
        <w:right w:val="none" w:sz="0" w:space="0" w:color="auto"/>
      </w:divBdr>
    </w:div>
    <w:div w:id="342902119">
      <w:bodyDiv w:val="1"/>
      <w:marLeft w:val="0"/>
      <w:marRight w:val="0"/>
      <w:marTop w:val="0"/>
      <w:marBottom w:val="0"/>
      <w:divBdr>
        <w:top w:val="none" w:sz="0" w:space="0" w:color="auto"/>
        <w:left w:val="none" w:sz="0" w:space="0" w:color="auto"/>
        <w:bottom w:val="none" w:sz="0" w:space="0" w:color="auto"/>
        <w:right w:val="none" w:sz="0" w:space="0" w:color="auto"/>
      </w:divBdr>
    </w:div>
    <w:div w:id="342972925">
      <w:bodyDiv w:val="1"/>
      <w:marLeft w:val="0"/>
      <w:marRight w:val="0"/>
      <w:marTop w:val="0"/>
      <w:marBottom w:val="0"/>
      <w:divBdr>
        <w:top w:val="none" w:sz="0" w:space="0" w:color="auto"/>
        <w:left w:val="none" w:sz="0" w:space="0" w:color="auto"/>
        <w:bottom w:val="none" w:sz="0" w:space="0" w:color="auto"/>
        <w:right w:val="none" w:sz="0" w:space="0" w:color="auto"/>
      </w:divBdr>
    </w:div>
    <w:div w:id="343092741">
      <w:bodyDiv w:val="1"/>
      <w:marLeft w:val="0"/>
      <w:marRight w:val="0"/>
      <w:marTop w:val="0"/>
      <w:marBottom w:val="0"/>
      <w:divBdr>
        <w:top w:val="none" w:sz="0" w:space="0" w:color="auto"/>
        <w:left w:val="none" w:sz="0" w:space="0" w:color="auto"/>
        <w:bottom w:val="none" w:sz="0" w:space="0" w:color="auto"/>
        <w:right w:val="none" w:sz="0" w:space="0" w:color="auto"/>
      </w:divBdr>
    </w:div>
    <w:div w:id="343170237">
      <w:bodyDiv w:val="1"/>
      <w:marLeft w:val="0"/>
      <w:marRight w:val="0"/>
      <w:marTop w:val="0"/>
      <w:marBottom w:val="0"/>
      <w:divBdr>
        <w:top w:val="none" w:sz="0" w:space="0" w:color="auto"/>
        <w:left w:val="none" w:sz="0" w:space="0" w:color="auto"/>
        <w:bottom w:val="none" w:sz="0" w:space="0" w:color="auto"/>
        <w:right w:val="none" w:sz="0" w:space="0" w:color="auto"/>
      </w:divBdr>
    </w:div>
    <w:div w:id="343216418">
      <w:bodyDiv w:val="1"/>
      <w:marLeft w:val="0"/>
      <w:marRight w:val="0"/>
      <w:marTop w:val="0"/>
      <w:marBottom w:val="0"/>
      <w:divBdr>
        <w:top w:val="none" w:sz="0" w:space="0" w:color="auto"/>
        <w:left w:val="none" w:sz="0" w:space="0" w:color="auto"/>
        <w:bottom w:val="none" w:sz="0" w:space="0" w:color="auto"/>
        <w:right w:val="none" w:sz="0" w:space="0" w:color="auto"/>
      </w:divBdr>
    </w:div>
    <w:div w:id="343438891">
      <w:bodyDiv w:val="1"/>
      <w:marLeft w:val="0"/>
      <w:marRight w:val="0"/>
      <w:marTop w:val="0"/>
      <w:marBottom w:val="0"/>
      <w:divBdr>
        <w:top w:val="none" w:sz="0" w:space="0" w:color="auto"/>
        <w:left w:val="none" w:sz="0" w:space="0" w:color="auto"/>
        <w:bottom w:val="none" w:sz="0" w:space="0" w:color="auto"/>
        <w:right w:val="none" w:sz="0" w:space="0" w:color="auto"/>
      </w:divBdr>
    </w:div>
    <w:div w:id="343439629">
      <w:bodyDiv w:val="1"/>
      <w:marLeft w:val="0"/>
      <w:marRight w:val="0"/>
      <w:marTop w:val="0"/>
      <w:marBottom w:val="0"/>
      <w:divBdr>
        <w:top w:val="none" w:sz="0" w:space="0" w:color="auto"/>
        <w:left w:val="none" w:sz="0" w:space="0" w:color="auto"/>
        <w:bottom w:val="none" w:sz="0" w:space="0" w:color="auto"/>
        <w:right w:val="none" w:sz="0" w:space="0" w:color="auto"/>
      </w:divBdr>
    </w:div>
    <w:div w:id="343485307">
      <w:bodyDiv w:val="1"/>
      <w:marLeft w:val="0"/>
      <w:marRight w:val="0"/>
      <w:marTop w:val="0"/>
      <w:marBottom w:val="0"/>
      <w:divBdr>
        <w:top w:val="none" w:sz="0" w:space="0" w:color="auto"/>
        <w:left w:val="none" w:sz="0" w:space="0" w:color="auto"/>
        <w:bottom w:val="none" w:sz="0" w:space="0" w:color="auto"/>
        <w:right w:val="none" w:sz="0" w:space="0" w:color="auto"/>
      </w:divBdr>
    </w:div>
    <w:div w:id="343551814">
      <w:bodyDiv w:val="1"/>
      <w:marLeft w:val="0"/>
      <w:marRight w:val="0"/>
      <w:marTop w:val="0"/>
      <w:marBottom w:val="0"/>
      <w:divBdr>
        <w:top w:val="none" w:sz="0" w:space="0" w:color="auto"/>
        <w:left w:val="none" w:sz="0" w:space="0" w:color="auto"/>
        <w:bottom w:val="none" w:sz="0" w:space="0" w:color="auto"/>
        <w:right w:val="none" w:sz="0" w:space="0" w:color="auto"/>
      </w:divBdr>
    </w:div>
    <w:div w:id="343554899">
      <w:bodyDiv w:val="1"/>
      <w:marLeft w:val="0"/>
      <w:marRight w:val="0"/>
      <w:marTop w:val="0"/>
      <w:marBottom w:val="0"/>
      <w:divBdr>
        <w:top w:val="none" w:sz="0" w:space="0" w:color="auto"/>
        <w:left w:val="none" w:sz="0" w:space="0" w:color="auto"/>
        <w:bottom w:val="none" w:sz="0" w:space="0" w:color="auto"/>
        <w:right w:val="none" w:sz="0" w:space="0" w:color="auto"/>
      </w:divBdr>
    </w:div>
    <w:div w:id="343555708">
      <w:bodyDiv w:val="1"/>
      <w:marLeft w:val="0"/>
      <w:marRight w:val="0"/>
      <w:marTop w:val="0"/>
      <w:marBottom w:val="0"/>
      <w:divBdr>
        <w:top w:val="none" w:sz="0" w:space="0" w:color="auto"/>
        <w:left w:val="none" w:sz="0" w:space="0" w:color="auto"/>
        <w:bottom w:val="none" w:sz="0" w:space="0" w:color="auto"/>
        <w:right w:val="none" w:sz="0" w:space="0" w:color="auto"/>
      </w:divBdr>
    </w:div>
    <w:div w:id="343559923">
      <w:bodyDiv w:val="1"/>
      <w:marLeft w:val="0"/>
      <w:marRight w:val="0"/>
      <w:marTop w:val="0"/>
      <w:marBottom w:val="0"/>
      <w:divBdr>
        <w:top w:val="none" w:sz="0" w:space="0" w:color="auto"/>
        <w:left w:val="none" w:sz="0" w:space="0" w:color="auto"/>
        <w:bottom w:val="none" w:sz="0" w:space="0" w:color="auto"/>
        <w:right w:val="none" w:sz="0" w:space="0" w:color="auto"/>
      </w:divBdr>
    </w:div>
    <w:div w:id="343676731">
      <w:bodyDiv w:val="1"/>
      <w:marLeft w:val="0"/>
      <w:marRight w:val="0"/>
      <w:marTop w:val="0"/>
      <w:marBottom w:val="0"/>
      <w:divBdr>
        <w:top w:val="none" w:sz="0" w:space="0" w:color="auto"/>
        <w:left w:val="none" w:sz="0" w:space="0" w:color="auto"/>
        <w:bottom w:val="none" w:sz="0" w:space="0" w:color="auto"/>
        <w:right w:val="none" w:sz="0" w:space="0" w:color="auto"/>
      </w:divBdr>
    </w:div>
    <w:div w:id="343752648">
      <w:bodyDiv w:val="1"/>
      <w:marLeft w:val="0"/>
      <w:marRight w:val="0"/>
      <w:marTop w:val="0"/>
      <w:marBottom w:val="0"/>
      <w:divBdr>
        <w:top w:val="none" w:sz="0" w:space="0" w:color="auto"/>
        <w:left w:val="none" w:sz="0" w:space="0" w:color="auto"/>
        <w:bottom w:val="none" w:sz="0" w:space="0" w:color="auto"/>
        <w:right w:val="none" w:sz="0" w:space="0" w:color="auto"/>
      </w:divBdr>
    </w:div>
    <w:div w:id="343825589">
      <w:bodyDiv w:val="1"/>
      <w:marLeft w:val="0"/>
      <w:marRight w:val="0"/>
      <w:marTop w:val="0"/>
      <w:marBottom w:val="0"/>
      <w:divBdr>
        <w:top w:val="none" w:sz="0" w:space="0" w:color="auto"/>
        <w:left w:val="none" w:sz="0" w:space="0" w:color="auto"/>
        <w:bottom w:val="none" w:sz="0" w:space="0" w:color="auto"/>
        <w:right w:val="none" w:sz="0" w:space="0" w:color="auto"/>
      </w:divBdr>
    </w:div>
    <w:div w:id="343946027">
      <w:bodyDiv w:val="1"/>
      <w:marLeft w:val="0"/>
      <w:marRight w:val="0"/>
      <w:marTop w:val="0"/>
      <w:marBottom w:val="0"/>
      <w:divBdr>
        <w:top w:val="none" w:sz="0" w:space="0" w:color="auto"/>
        <w:left w:val="none" w:sz="0" w:space="0" w:color="auto"/>
        <w:bottom w:val="none" w:sz="0" w:space="0" w:color="auto"/>
        <w:right w:val="none" w:sz="0" w:space="0" w:color="auto"/>
      </w:divBdr>
    </w:div>
    <w:div w:id="344016104">
      <w:bodyDiv w:val="1"/>
      <w:marLeft w:val="0"/>
      <w:marRight w:val="0"/>
      <w:marTop w:val="0"/>
      <w:marBottom w:val="0"/>
      <w:divBdr>
        <w:top w:val="none" w:sz="0" w:space="0" w:color="auto"/>
        <w:left w:val="none" w:sz="0" w:space="0" w:color="auto"/>
        <w:bottom w:val="none" w:sz="0" w:space="0" w:color="auto"/>
        <w:right w:val="none" w:sz="0" w:space="0" w:color="auto"/>
      </w:divBdr>
    </w:div>
    <w:div w:id="344018862">
      <w:bodyDiv w:val="1"/>
      <w:marLeft w:val="0"/>
      <w:marRight w:val="0"/>
      <w:marTop w:val="0"/>
      <w:marBottom w:val="0"/>
      <w:divBdr>
        <w:top w:val="none" w:sz="0" w:space="0" w:color="auto"/>
        <w:left w:val="none" w:sz="0" w:space="0" w:color="auto"/>
        <w:bottom w:val="none" w:sz="0" w:space="0" w:color="auto"/>
        <w:right w:val="none" w:sz="0" w:space="0" w:color="auto"/>
      </w:divBdr>
    </w:div>
    <w:div w:id="344064426">
      <w:bodyDiv w:val="1"/>
      <w:marLeft w:val="0"/>
      <w:marRight w:val="0"/>
      <w:marTop w:val="0"/>
      <w:marBottom w:val="0"/>
      <w:divBdr>
        <w:top w:val="none" w:sz="0" w:space="0" w:color="auto"/>
        <w:left w:val="none" w:sz="0" w:space="0" w:color="auto"/>
        <w:bottom w:val="none" w:sz="0" w:space="0" w:color="auto"/>
        <w:right w:val="none" w:sz="0" w:space="0" w:color="auto"/>
      </w:divBdr>
    </w:div>
    <w:div w:id="344213095">
      <w:bodyDiv w:val="1"/>
      <w:marLeft w:val="0"/>
      <w:marRight w:val="0"/>
      <w:marTop w:val="0"/>
      <w:marBottom w:val="0"/>
      <w:divBdr>
        <w:top w:val="none" w:sz="0" w:space="0" w:color="auto"/>
        <w:left w:val="none" w:sz="0" w:space="0" w:color="auto"/>
        <w:bottom w:val="none" w:sz="0" w:space="0" w:color="auto"/>
        <w:right w:val="none" w:sz="0" w:space="0" w:color="auto"/>
      </w:divBdr>
    </w:div>
    <w:div w:id="344480440">
      <w:bodyDiv w:val="1"/>
      <w:marLeft w:val="0"/>
      <w:marRight w:val="0"/>
      <w:marTop w:val="0"/>
      <w:marBottom w:val="0"/>
      <w:divBdr>
        <w:top w:val="none" w:sz="0" w:space="0" w:color="auto"/>
        <w:left w:val="none" w:sz="0" w:space="0" w:color="auto"/>
        <w:bottom w:val="none" w:sz="0" w:space="0" w:color="auto"/>
        <w:right w:val="none" w:sz="0" w:space="0" w:color="auto"/>
      </w:divBdr>
    </w:div>
    <w:div w:id="344552427">
      <w:bodyDiv w:val="1"/>
      <w:marLeft w:val="0"/>
      <w:marRight w:val="0"/>
      <w:marTop w:val="0"/>
      <w:marBottom w:val="0"/>
      <w:divBdr>
        <w:top w:val="none" w:sz="0" w:space="0" w:color="auto"/>
        <w:left w:val="none" w:sz="0" w:space="0" w:color="auto"/>
        <w:bottom w:val="none" w:sz="0" w:space="0" w:color="auto"/>
        <w:right w:val="none" w:sz="0" w:space="0" w:color="auto"/>
      </w:divBdr>
    </w:div>
    <w:div w:id="344554568">
      <w:bodyDiv w:val="1"/>
      <w:marLeft w:val="0"/>
      <w:marRight w:val="0"/>
      <w:marTop w:val="0"/>
      <w:marBottom w:val="0"/>
      <w:divBdr>
        <w:top w:val="none" w:sz="0" w:space="0" w:color="auto"/>
        <w:left w:val="none" w:sz="0" w:space="0" w:color="auto"/>
        <w:bottom w:val="none" w:sz="0" w:space="0" w:color="auto"/>
        <w:right w:val="none" w:sz="0" w:space="0" w:color="auto"/>
      </w:divBdr>
    </w:div>
    <w:div w:id="344745367">
      <w:bodyDiv w:val="1"/>
      <w:marLeft w:val="0"/>
      <w:marRight w:val="0"/>
      <w:marTop w:val="0"/>
      <w:marBottom w:val="0"/>
      <w:divBdr>
        <w:top w:val="none" w:sz="0" w:space="0" w:color="auto"/>
        <w:left w:val="none" w:sz="0" w:space="0" w:color="auto"/>
        <w:bottom w:val="none" w:sz="0" w:space="0" w:color="auto"/>
        <w:right w:val="none" w:sz="0" w:space="0" w:color="auto"/>
      </w:divBdr>
    </w:div>
    <w:div w:id="344746149">
      <w:bodyDiv w:val="1"/>
      <w:marLeft w:val="0"/>
      <w:marRight w:val="0"/>
      <w:marTop w:val="0"/>
      <w:marBottom w:val="0"/>
      <w:divBdr>
        <w:top w:val="none" w:sz="0" w:space="0" w:color="auto"/>
        <w:left w:val="none" w:sz="0" w:space="0" w:color="auto"/>
        <w:bottom w:val="none" w:sz="0" w:space="0" w:color="auto"/>
        <w:right w:val="none" w:sz="0" w:space="0" w:color="auto"/>
      </w:divBdr>
    </w:div>
    <w:div w:id="344870417">
      <w:bodyDiv w:val="1"/>
      <w:marLeft w:val="0"/>
      <w:marRight w:val="0"/>
      <w:marTop w:val="0"/>
      <w:marBottom w:val="0"/>
      <w:divBdr>
        <w:top w:val="none" w:sz="0" w:space="0" w:color="auto"/>
        <w:left w:val="none" w:sz="0" w:space="0" w:color="auto"/>
        <w:bottom w:val="none" w:sz="0" w:space="0" w:color="auto"/>
        <w:right w:val="none" w:sz="0" w:space="0" w:color="auto"/>
      </w:divBdr>
    </w:div>
    <w:div w:id="345207641">
      <w:bodyDiv w:val="1"/>
      <w:marLeft w:val="0"/>
      <w:marRight w:val="0"/>
      <w:marTop w:val="0"/>
      <w:marBottom w:val="0"/>
      <w:divBdr>
        <w:top w:val="none" w:sz="0" w:space="0" w:color="auto"/>
        <w:left w:val="none" w:sz="0" w:space="0" w:color="auto"/>
        <w:bottom w:val="none" w:sz="0" w:space="0" w:color="auto"/>
        <w:right w:val="none" w:sz="0" w:space="0" w:color="auto"/>
      </w:divBdr>
    </w:div>
    <w:div w:id="345255713">
      <w:bodyDiv w:val="1"/>
      <w:marLeft w:val="0"/>
      <w:marRight w:val="0"/>
      <w:marTop w:val="0"/>
      <w:marBottom w:val="0"/>
      <w:divBdr>
        <w:top w:val="none" w:sz="0" w:space="0" w:color="auto"/>
        <w:left w:val="none" w:sz="0" w:space="0" w:color="auto"/>
        <w:bottom w:val="none" w:sz="0" w:space="0" w:color="auto"/>
        <w:right w:val="none" w:sz="0" w:space="0" w:color="auto"/>
      </w:divBdr>
    </w:div>
    <w:div w:id="345331010">
      <w:bodyDiv w:val="1"/>
      <w:marLeft w:val="0"/>
      <w:marRight w:val="0"/>
      <w:marTop w:val="0"/>
      <w:marBottom w:val="0"/>
      <w:divBdr>
        <w:top w:val="none" w:sz="0" w:space="0" w:color="auto"/>
        <w:left w:val="none" w:sz="0" w:space="0" w:color="auto"/>
        <w:bottom w:val="none" w:sz="0" w:space="0" w:color="auto"/>
        <w:right w:val="none" w:sz="0" w:space="0" w:color="auto"/>
      </w:divBdr>
    </w:div>
    <w:div w:id="345442237">
      <w:bodyDiv w:val="1"/>
      <w:marLeft w:val="0"/>
      <w:marRight w:val="0"/>
      <w:marTop w:val="0"/>
      <w:marBottom w:val="0"/>
      <w:divBdr>
        <w:top w:val="none" w:sz="0" w:space="0" w:color="auto"/>
        <w:left w:val="none" w:sz="0" w:space="0" w:color="auto"/>
        <w:bottom w:val="none" w:sz="0" w:space="0" w:color="auto"/>
        <w:right w:val="none" w:sz="0" w:space="0" w:color="auto"/>
      </w:divBdr>
    </w:div>
    <w:div w:id="345520769">
      <w:bodyDiv w:val="1"/>
      <w:marLeft w:val="0"/>
      <w:marRight w:val="0"/>
      <w:marTop w:val="0"/>
      <w:marBottom w:val="0"/>
      <w:divBdr>
        <w:top w:val="none" w:sz="0" w:space="0" w:color="auto"/>
        <w:left w:val="none" w:sz="0" w:space="0" w:color="auto"/>
        <w:bottom w:val="none" w:sz="0" w:space="0" w:color="auto"/>
        <w:right w:val="none" w:sz="0" w:space="0" w:color="auto"/>
      </w:divBdr>
    </w:div>
    <w:div w:id="345593861">
      <w:bodyDiv w:val="1"/>
      <w:marLeft w:val="0"/>
      <w:marRight w:val="0"/>
      <w:marTop w:val="0"/>
      <w:marBottom w:val="0"/>
      <w:divBdr>
        <w:top w:val="none" w:sz="0" w:space="0" w:color="auto"/>
        <w:left w:val="none" w:sz="0" w:space="0" w:color="auto"/>
        <w:bottom w:val="none" w:sz="0" w:space="0" w:color="auto"/>
        <w:right w:val="none" w:sz="0" w:space="0" w:color="auto"/>
      </w:divBdr>
    </w:div>
    <w:div w:id="345794688">
      <w:bodyDiv w:val="1"/>
      <w:marLeft w:val="0"/>
      <w:marRight w:val="0"/>
      <w:marTop w:val="0"/>
      <w:marBottom w:val="0"/>
      <w:divBdr>
        <w:top w:val="none" w:sz="0" w:space="0" w:color="auto"/>
        <w:left w:val="none" w:sz="0" w:space="0" w:color="auto"/>
        <w:bottom w:val="none" w:sz="0" w:space="0" w:color="auto"/>
        <w:right w:val="none" w:sz="0" w:space="0" w:color="auto"/>
      </w:divBdr>
    </w:div>
    <w:div w:id="345794995">
      <w:bodyDiv w:val="1"/>
      <w:marLeft w:val="0"/>
      <w:marRight w:val="0"/>
      <w:marTop w:val="0"/>
      <w:marBottom w:val="0"/>
      <w:divBdr>
        <w:top w:val="none" w:sz="0" w:space="0" w:color="auto"/>
        <w:left w:val="none" w:sz="0" w:space="0" w:color="auto"/>
        <w:bottom w:val="none" w:sz="0" w:space="0" w:color="auto"/>
        <w:right w:val="none" w:sz="0" w:space="0" w:color="auto"/>
      </w:divBdr>
    </w:div>
    <w:div w:id="345795003">
      <w:bodyDiv w:val="1"/>
      <w:marLeft w:val="0"/>
      <w:marRight w:val="0"/>
      <w:marTop w:val="0"/>
      <w:marBottom w:val="0"/>
      <w:divBdr>
        <w:top w:val="none" w:sz="0" w:space="0" w:color="auto"/>
        <w:left w:val="none" w:sz="0" w:space="0" w:color="auto"/>
        <w:bottom w:val="none" w:sz="0" w:space="0" w:color="auto"/>
        <w:right w:val="none" w:sz="0" w:space="0" w:color="auto"/>
      </w:divBdr>
    </w:div>
    <w:div w:id="345865551">
      <w:bodyDiv w:val="1"/>
      <w:marLeft w:val="0"/>
      <w:marRight w:val="0"/>
      <w:marTop w:val="0"/>
      <w:marBottom w:val="0"/>
      <w:divBdr>
        <w:top w:val="none" w:sz="0" w:space="0" w:color="auto"/>
        <w:left w:val="none" w:sz="0" w:space="0" w:color="auto"/>
        <w:bottom w:val="none" w:sz="0" w:space="0" w:color="auto"/>
        <w:right w:val="none" w:sz="0" w:space="0" w:color="auto"/>
      </w:divBdr>
    </w:div>
    <w:div w:id="346061984">
      <w:bodyDiv w:val="1"/>
      <w:marLeft w:val="0"/>
      <w:marRight w:val="0"/>
      <w:marTop w:val="0"/>
      <w:marBottom w:val="0"/>
      <w:divBdr>
        <w:top w:val="none" w:sz="0" w:space="0" w:color="auto"/>
        <w:left w:val="none" w:sz="0" w:space="0" w:color="auto"/>
        <w:bottom w:val="none" w:sz="0" w:space="0" w:color="auto"/>
        <w:right w:val="none" w:sz="0" w:space="0" w:color="auto"/>
      </w:divBdr>
    </w:div>
    <w:div w:id="346106885">
      <w:bodyDiv w:val="1"/>
      <w:marLeft w:val="0"/>
      <w:marRight w:val="0"/>
      <w:marTop w:val="0"/>
      <w:marBottom w:val="0"/>
      <w:divBdr>
        <w:top w:val="none" w:sz="0" w:space="0" w:color="auto"/>
        <w:left w:val="none" w:sz="0" w:space="0" w:color="auto"/>
        <w:bottom w:val="none" w:sz="0" w:space="0" w:color="auto"/>
        <w:right w:val="none" w:sz="0" w:space="0" w:color="auto"/>
      </w:divBdr>
    </w:div>
    <w:div w:id="346296743">
      <w:bodyDiv w:val="1"/>
      <w:marLeft w:val="0"/>
      <w:marRight w:val="0"/>
      <w:marTop w:val="0"/>
      <w:marBottom w:val="0"/>
      <w:divBdr>
        <w:top w:val="none" w:sz="0" w:space="0" w:color="auto"/>
        <w:left w:val="none" w:sz="0" w:space="0" w:color="auto"/>
        <w:bottom w:val="none" w:sz="0" w:space="0" w:color="auto"/>
        <w:right w:val="none" w:sz="0" w:space="0" w:color="auto"/>
      </w:divBdr>
    </w:div>
    <w:div w:id="346298991">
      <w:bodyDiv w:val="1"/>
      <w:marLeft w:val="0"/>
      <w:marRight w:val="0"/>
      <w:marTop w:val="0"/>
      <w:marBottom w:val="0"/>
      <w:divBdr>
        <w:top w:val="none" w:sz="0" w:space="0" w:color="auto"/>
        <w:left w:val="none" w:sz="0" w:space="0" w:color="auto"/>
        <w:bottom w:val="none" w:sz="0" w:space="0" w:color="auto"/>
        <w:right w:val="none" w:sz="0" w:space="0" w:color="auto"/>
      </w:divBdr>
    </w:div>
    <w:div w:id="346367410">
      <w:bodyDiv w:val="1"/>
      <w:marLeft w:val="0"/>
      <w:marRight w:val="0"/>
      <w:marTop w:val="0"/>
      <w:marBottom w:val="0"/>
      <w:divBdr>
        <w:top w:val="none" w:sz="0" w:space="0" w:color="auto"/>
        <w:left w:val="none" w:sz="0" w:space="0" w:color="auto"/>
        <w:bottom w:val="none" w:sz="0" w:space="0" w:color="auto"/>
        <w:right w:val="none" w:sz="0" w:space="0" w:color="auto"/>
      </w:divBdr>
    </w:div>
    <w:div w:id="346565189">
      <w:bodyDiv w:val="1"/>
      <w:marLeft w:val="0"/>
      <w:marRight w:val="0"/>
      <w:marTop w:val="0"/>
      <w:marBottom w:val="0"/>
      <w:divBdr>
        <w:top w:val="none" w:sz="0" w:space="0" w:color="auto"/>
        <w:left w:val="none" w:sz="0" w:space="0" w:color="auto"/>
        <w:bottom w:val="none" w:sz="0" w:space="0" w:color="auto"/>
        <w:right w:val="none" w:sz="0" w:space="0" w:color="auto"/>
      </w:divBdr>
    </w:div>
    <w:div w:id="346566357">
      <w:bodyDiv w:val="1"/>
      <w:marLeft w:val="0"/>
      <w:marRight w:val="0"/>
      <w:marTop w:val="0"/>
      <w:marBottom w:val="0"/>
      <w:divBdr>
        <w:top w:val="none" w:sz="0" w:space="0" w:color="auto"/>
        <w:left w:val="none" w:sz="0" w:space="0" w:color="auto"/>
        <w:bottom w:val="none" w:sz="0" w:space="0" w:color="auto"/>
        <w:right w:val="none" w:sz="0" w:space="0" w:color="auto"/>
      </w:divBdr>
    </w:div>
    <w:div w:id="346637634">
      <w:bodyDiv w:val="1"/>
      <w:marLeft w:val="0"/>
      <w:marRight w:val="0"/>
      <w:marTop w:val="0"/>
      <w:marBottom w:val="0"/>
      <w:divBdr>
        <w:top w:val="none" w:sz="0" w:space="0" w:color="auto"/>
        <w:left w:val="none" w:sz="0" w:space="0" w:color="auto"/>
        <w:bottom w:val="none" w:sz="0" w:space="0" w:color="auto"/>
        <w:right w:val="none" w:sz="0" w:space="0" w:color="auto"/>
      </w:divBdr>
    </w:div>
    <w:div w:id="346640571">
      <w:bodyDiv w:val="1"/>
      <w:marLeft w:val="0"/>
      <w:marRight w:val="0"/>
      <w:marTop w:val="0"/>
      <w:marBottom w:val="0"/>
      <w:divBdr>
        <w:top w:val="none" w:sz="0" w:space="0" w:color="auto"/>
        <w:left w:val="none" w:sz="0" w:space="0" w:color="auto"/>
        <w:bottom w:val="none" w:sz="0" w:space="0" w:color="auto"/>
        <w:right w:val="none" w:sz="0" w:space="0" w:color="auto"/>
      </w:divBdr>
    </w:div>
    <w:div w:id="346642549">
      <w:bodyDiv w:val="1"/>
      <w:marLeft w:val="0"/>
      <w:marRight w:val="0"/>
      <w:marTop w:val="0"/>
      <w:marBottom w:val="0"/>
      <w:divBdr>
        <w:top w:val="none" w:sz="0" w:space="0" w:color="auto"/>
        <w:left w:val="none" w:sz="0" w:space="0" w:color="auto"/>
        <w:bottom w:val="none" w:sz="0" w:space="0" w:color="auto"/>
        <w:right w:val="none" w:sz="0" w:space="0" w:color="auto"/>
      </w:divBdr>
    </w:div>
    <w:div w:id="346754623">
      <w:bodyDiv w:val="1"/>
      <w:marLeft w:val="0"/>
      <w:marRight w:val="0"/>
      <w:marTop w:val="0"/>
      <w:marBottom w:val="0"/>
      <w:divBdr>
        <w:top w:val="none" w:sz="0" w:space="0" w:color="auto"/>
        <w:left w:val="none" w:sz="0" w:space="0" w:color="auto"/>
        <w:bottom w:val="none" w:sz="0" w:space="0" w:color="auto"/>
        <w:right w:val="none" w:sz="0" w:space="0" w:color="auto"/>
      </w:divBdr>
    </w:div>
    <w:div w:id="346756368">
      <w:bodyDiv w:val="1"/>
      <w:marLeft w:val="0"/>
      <w:marRight w:val="0"/>
      <w:marTop w:val="0"/>
      <w:marBottom w:val="0"/>
      <w:divBdr>
        <w:top w:val="none" w:sz="0" w:space="0" w:color="auto"/>
        <w:left w:val="none" w:sz="0" w:space="0" w:color="auto"/>
        <w:bottom w:val="none" w:sz="0" w:space="0" w:color="auto"/>
        <w:right w:val="none" w:sz="0" w:space="0" w:color="auto"/>
      </w:divBdr>
    </w:div>
    <w:div w:id="346835526">
      <w:bodyDiv w:val="1"/>
      <w:marLeft w:val="0"/>
      <w:marRight w:val="0"/>
      <w:marTop w:val="0"/>
      <w:marBottom w:val="0"/>
      <w:divBdr>
        <w:top w:val="none" w:sz="0" w:space="0" w:color="auto"/>
        <w:left w:val="none" w:sz="0" w:space="0" w:color="auto"/>
        <w:bottom w:val="none" w:sz="0" w:space="0" w:color="auto"/>
        <w:right w:val="none" w:sz="0" w:space="0" w:color="auto"/>
      </w:divBdr>
    </w:div>
    <w:div w:id="347221834">
      <w:bodyDiv w:val="1"/>
      <w:marLeft w:val="0"/>
      <w:marRight w:val="0"/>
      <w:marTop w:val="0"/>
      <w:marBottom w:val="0"/>
      <w:divBdr>
        <w:top w:val="none" w:sz="0" w:space="0" w:color="auto"/>
        <w:left w:val="none" w:sz="0" w:space="0" w:color="auto"/>
        <w:bottom w:val="none" w:sz="0" w:space="0" w:color="auto"/>
        <w:right w:val="none" w:sz="0" w:space="0" w:color="auto"/>
      </w:divBdr>
    </w:div>
    <w:div w:id="347299439">
      <w:bodyDiv w:val="1"/>
      <w:marLeft w:val="0"/>
      <w:marRight w:val="0"/>
      <w:marTop w:val="0"/>
      <w:marBottom w:val="0"/>
      <w:divBdr>
        <w:top w:val="none" w:sz="0" w:space="0" w:color="auto"/>
        <w:left w:val="none" w:sz="0" w:space="0" w:color="auto"/>
        <w:bottom w:val="none" w:sz="0" w:space="0" w:color="auto"/>
        <w:right w:val="none" w:sz="0" w:space="0" w:color="auto"/>
      </w:divBdr>
    </w:div>
    <w:div w:id="347491682">
      <w:bodyDiv w:val="1"/>
      <w:marLeft w:val="0"/>
      <w:marRight w:val="0"/>
      <w:marTop w:val="0"/>
      <w:marBottom w:val="0"/>
      <w:divBdr>
        <w:top w:val="none" w:sz="0" w:space="0" w:color="auto"/>
        <w:left w:val="none" w:sz="0" w:space="0" w:color="auto"/>
        <w:bottom w:val="none" w:sz="0" w:space="0" w:color="auto"/>
        <w:right w:val="none" w:sz="0" w:space="0" w:color="auto"/>
      </w:divBdr>
    </w:div>
    <w:div w:id="348408102">
      <w:bodyDiv w:val="1"/>
      <w:marLeft w:val="0"/>
      <w:marRight w:val="0"/>
      <w:marTop w:val="0"/>
      <w:marBottom w:val="0"/>
      <w:divBdr>
        <w:top w:val="none" w:sz="0" w:space="0" w:color="auto"/>
        <w:left w:val="none" w:sz="0" w:space="0" w:color="auto"/>
        <w:bottom w:val="none" w:sz="0" w:space="0" w:color="auto"/>
        <w:right w:val="none" w:sz="0" w:space="0" w:color="auto"/>
      </w:divBdr>
    </w:div>
    <w:div w:id="348409483">
      <w:bodyDiv w:val="1"/>
      <w:marLeft w:val="0"/>
      <w:marRight w:val="0"/>
      <w:marTop w:val="0"/>
      <w:marBottom w:val="0"/>
      <w:divBdr>
        <w:top w:val="none" w:sz="0" w:space="0" w:color="auto"/>
        <w:left w:val="none" w:sz="0" w:space="0" w:color="auto"/>
        <w:bottom w:val="none" w:sz="0" w:space="0" w:color="auto"/>
        <w:right w:val="none" w:sz="0" w:space="0" w:color="auto"/>
      </w:divBdr>
    </w:div>
    <w:div w:id="348529128">
      <w:bodyDiv w:val="1"/>
      <w:marLeft w:val="0"/>
      <w:marRight w:val="0"/>
      <w:marTop w:val="0"/>
      <w:marBottom w:val="0"/>
      <w:divBdr>
        <w:top w:val="none" w:sz="0" w:space="0" w:color="auto"/>
        <w:left w:val="none" w:sz="0" w:space="0" w:color="auto"/>
        <w:bottom w:val="none" w:sz="0" w:space="0" w:color="auto"/>
        <w:right w:val="none" w:sz="0" w:space="0" w:color="auto"/>
      </w:divBdr>
    </w:div>
    <w:div w:id="348532117">
      <w:bodyDiv w:val="1"/>
      <w:marLeft w:val="0"/>
      <w:marRight w:val="0"/>
      <w:marTop w:val="0"/>
      <w:marBottom w:val="0"/>
      <w:divBdr>
        <w:top w:val="none" w:sz="0" w:space="0" w:color="auto"/>
        <w:left w:val="none" w:sz="0" w:space="0" w:color="auto"/>
        <w:bottom w:val="none" w:sz="0" w:space="0" w:color="auto"/>
        <w:right w:val="none" w:sz="0" w:space="0" w:color="auto"/>
      </w:divBdr>
    </w:div>
    <w:div w:id="348605068">
      <w:bodyDiv w:val="1"/>
      <w:marLeft w:val="0"/>
      <w:marRight w:val="0"/>
      <w:marTop w:val="0"/>
      <w:marBottom w:val="0"/>
      <w:divBdr>
        <w:top w:val="none" w:sz="0" w:space="0" w:color="auto"/>
        <w:left w:val="none" w:sz="0" w:space="0" w:color="auto"/>
        <w:bottom w:val="none" w:sz="0" w:space="0" w:color="auto"/>
        <w:right w:val="none" w:sz="0" w:space="0" w:color="auto"/>
      </w:divBdr>
    </w:div>
    <w:div w:id="348675641">
      <w:bodyDiv w:val="1"/>
      <w:marLeft w:val="0"/>
      <w:marRight w:val="0"/>
      <w:marTop w:val="0"/>
      <w:marBottom w:val="0"/>
      <w:divBdr>
        <w:top w:val="none" w:sz="0" w:space="0" w:color="auto"/>
        <w:left w:val="none" w:sz="0" w:space="0" w:color="auto"/>
        <w:bottom w:val="none" w:sz="0" w:space="0" w:color="auto"/>
        <w:right w:val="none" w:sz="0" w:space="0" w:color="auto"/>
      </w:divBdr>
    </w:div>
    <w:div w:id="348678429">
      <w:bodyDiv w:val="1"/>
      <w:marLeft w:val="0"/>
      <w:marRight w:val="0"/>
      <w:marTop w:val="0"/>
      <w:marBottom w:val="0"/>
      <w:divBdr>
        <w:top w:val="none" w:sz="0" w:space="0" w:color="auto"/>
        <w:left w:val="none" w:sz="0" w:space="0" w:color="auto"/>
        <w:bottom w:val="none" w:sz="0" w:space="0" w:color="auto"/>
        <w:right w:val="none" w:sz="0" w:space="0" w:color="auto"/>
      </w:divBdr>
    </w:div>
    <w:div w:id="348682700">
      <w:bodyDiv w:val="1"/>
      <w:marLeft w:val="0"/>
      <w:marRight w:val="0"/>
      <w:marTop w:val="0"/>
      <w:marBottom w:val="0"/>
      <w:divBdr>
        <w:top w:val="none" w:sz="0" w:space="0" w:color="auto"/>
        <w:left w:val="none" w:sz="0" w:space="0" w:color="auto"/>
        <w:bottom w:val="none" w:sz="0" w:space="0" w:color="auto"/>
        <w:right w:val="none" w:sz="0" w:space="0" w:color="auto"/>
      </w:divBdr>
    </w:div>
    <w:div w:id="348794178">
      <w:bodyDiv w:val="1"/>
      <w:marLeft w:val="0"/>
      <w:marRight w:val="0"/>
      <w:marTop w:val="0"/>
      <w:marBottom w:val="0"/>
      <w:divBdr>
        <w:top w:val="none" w:sz="0" w:space="0" w:color="auto"/>
        <w:left w:val="none" w:sz="0" w:space="0" w:color="auto"/>
        <w:bottom w:val="none" w:sz="0" w:space="0" w:color="auto"/>
        <w:right w:val="none" w:sz="0" w:space="0" w:color="auto"/>
      </w:divBdr>
    </w:div>
    <w:div w:id="348797448">
      <w:bodyDiv w:val="1"/>
      <w:marLeft w:val="0"/>
      <w:marRight w:val="0"/>
      <w:marTop w:val="0"/>
      <w:marBottom w:val="0"/>
      <w:divBdr>
        <w:top w:val="none" w:sz="0" w:space="0" w:color="auto"/>
        <w:left w:val="none" w:sz="0" w:space="0" w:color="auto"/>
        <w:bottom w:val="none" w:sz="0" w:space="0" w:color="auto"/>
        <w:right w:val="none" w:sz="0" w:space="0" w:color="auto"/>
      </w:divBdr>
    </w:div>
    <w:div w:id="348920460">
      <w:bodyDiv w:val="1"/>
      <w:marLeft w:val="0"/>
      <w:marRight w:val="0"/>
      <w:marTop w:val="0"/>
      <w:marBottom w:val="0"/>
      <w:divBdr>
        <w:top w:val="none" w:sz="0" w:space="0" w:color="auto"/>
        <w:left w:val="none" w:sz="0" w:space="0" w:color="auto"/>
        <w:bottom w:val="none" w:sz="0" w:space="0" w:color="auto"/>
        <w:right w:val="none" w:sz="0" w:space="0" w:color="auto"/>
      </w:divBdr>
    </w:div>
    <w:div w:id="348991565">
      <w:bodyDiv w:val="1"/>
      <w:marLeft w:val="0"/>
      <w:marRight w:val="0"/>
      <w:marTop w:val="0"/>
      <w:marBottom w:val="0"/>
      <w:divBdr>
        <w:top w:val="none" w:sz="0" w:space="0" w:color="auto"/>
        <w:left w:val="none" w:sz="0" w:space="0" w:color="auto"/>
        <w:bottom w:val="none" w:sz="0" w:space="0" w:color="auto"/>
        <w:right w:val="none" w:sz="0" w:space="0" w:color="auto"/>
      </w:divBdr>
    </w:div>
    <w:div w:id="348992866">
      <w:bodyDiv w:val="1"/>
      <w:marLeft w:val="0"/>
      <w:marRight w:val="0"/>
      <w:marTop w:val="0"/>
      <w:marBottom w:val="0"/>
      <w:divBdr>
        <w:top w:val="none" w:sz="0" w:space="0" w:color="auto"/>
        <w:left w:val="none" w:sz="0" w:space="0" w:color="auto"/>
        <w:bottom w:val="none" w:sz="0" w:space="0" w:color="auto"/>
        <w:right w:val="none" w:sz="0" w:space="0" w:color="auto"/>
      </w:divBdr>
    </w:div>
    <w:div w:id="349181992">
      <w:bodyDiv w:val="1"/>
      <w:marLeft w:val="0"/>
      <w:marRight w:val="0"/>
      <w:marTop w:val="0"/>
      <w:marBottom w:val="0"/>
      <w:divBdr>
        <w:top w:val="none" w:sz="0" w:space="0" w:color="auto"/>
        <w:left w:val="none" w:sz="0" w:space="0" w:color="auto"/>
        <w:bottom w:val="none" w:sz="0" w:space="0" w:color="auto"/>
        <w:right w:val="none" w:sz="0" w:space="0" w:color="auto"/>
      </w:divBdr>
    </w:div>
    <w:div w:id="349259406">
      <w:bodyDiv w:val="1"/>
      <w:marLeft w:val="0"/>
      <w:marRight w:val="0"/>
      <w:marTop w:val="0"/>
      <w:marBottom w:val="0"/>
      <w:divBdr>
        <w:top w:val="none" w:sz="0" w:space="0" w:color="auto"/>
        <w:left w:val="none" w:sz="0" w:space="0" w:color="auto"/>
        <w:bottom w:val="none" w:sz="0" w:space="0" w:color="auto"/>
        <w:right w:val="none" w:sz="0" w:space="0" w:color="auto"/>
      </w:divBdr>
    </w:div>
    <w:div w:id="349262083">
      <w:bodyDiv w:val="1"/>
      <w:marLeft w:val="0"/>
      <w:marRight w:val="0"/>
      <w:marTop w:val="0"/>
      <w:marBottom w:val="0"/>
      <w:divBdr>
        <w:top w:val="none" w:sz="0" w:space="0" w:color="auto"/>
        <w:left w:val="none" w:sz="0" w:space="0" w:color="auto"/>
        <w:bottom w:val="none" w:sz="0" w:space="0" w:color="auto"/>
        <w:right w:val="none" w:sz="0" w:space="0" w:color="auto"/>
      </w:divBdr>
    </w:div>
    <w:div w:id="349572984">
      <w:bodyDiv w:val="1"/>
      <w:marLeft w:val="0"/>
      <w:marRight w:val="0"/>
      <w:marTop w:val="0"/>
      <w:marBottom w:val="0"/>
      <w:divBdr>
        <w:top w:val="none" w:sz="0" w:space="0" w:color="auto"/>
        <w:left w:val="none" w:sz="0" w:space="0" w:color="auto"/>
        <w:bottom w:val="none" w:sz="0" w:space="0" w:color="auto"/>
        <w:right w:val="none" w:sz="0" w:space="0" w:color="auto"/>
      </w:divBdr>
    </w:div>
    <w:div w:id="349720227">
      <w:bodyDiv w:val="1"/>
      <w:marLeft w:val="0"/>
      <w:marRight w:val="0"/>
      <w:marTop w:val="0"/>
      <w:marBottom w:val="0"/>
      <w:divBdr>
        <w:top w:val="none" w:sz="0" w:space="0" w:color="auto"/>
        <w:left w:val="none" w:sz="0" w:space="0" w:color="auto"/>
        <w:bottom w:val="none" w:sz="0" w:space="0" w:color="auto"/>
        <w:right w:val="none" w:sz="0" w:space="0" w:color="auto"/>
      </w:divBdr>
    </w:div>
    <w:div w:id="349840546">
      <w:bodyDiv w:val="1"/>
      <w:marLeft w:val="0"/>
      <w:marRight w:val="0"/>
      <w:marTop w:val="0"/>
      <w:marBottom w:val="0"/>
      <w:divBdr>
        <w:top w:val="none" w:sz="0" w:space="0" w:color="auto"/>
        <w:left w:val="none" w:sz="0" w:space="0" w:color="auto"/>
        <w:bottom w:val="none" w:sz="0" w:space="0" w:color="auto"/>
        <w:right w:val="none" w:sz="0" w:space="0" w:color="auto"/>
      </w:divBdr>
    </w:div>
    <w:div w:id="350036582">
      <w:bodyDiv w:val="1"/>
      <w:marLeft w:val="0"/>
      <w:marRight w:val="0"/>
      <w:marTop w:val="0"/>
      <w:marBottom w:val="0"/>
      <w:divBdr>
        <w:top w:val="none" w:sz="0" w:space="0" w:color="auto"/>
        <w:left w:val="none" w:sz="0" w:space="0" w:color="auto"/>
        <w:bottom w:val="none" w:sz="0" w:space="0" w:color="auto"/>
        <w:right w:val="none" w:sz="0" w:space="0" w:color="auto"/>
      </w:divBdr>
    </w:div>
    <w:div w:id="350105885">
      <w:bodyDiv w:val="1"/>
      <w:marLeft w:val="0"/>
      <w:marRight w:val="0"/>
      <w:marTop w:val="0"/>
      <w:marBottom w:val="0"/>
      <w:divBdr>
        <w:top w:val="none" w:sz="0" w:space="0" w:color="auto"/>
        <w:left w:val="none" w:sz="0" w:space="0" w:color="auto"/>
        <w:bottom w:val="none" w:sz="0" w:space="0" w:color="auto"/>
        <w:right w:val="none" w:sz="0" w:space="0" w:color="auto"/>
      </w:divBdr>
    </w:div>
    <w:div w:id="350109637">
      <w:bodyDiv w:val="1"/>
      <w:marLeft w:val="0"/>
      <w:marRight w:val="0"/>
      <w:marTop w:val="0"/>
      <w:marBottom w:val="0"/>
      <w:divBdr>
        <w:top w:val="none" w:sz="0" w:space="0" w:color="auto"/>
        <w:left w:val="none" w:sz="0" w:space="0" w:color="auto"/>
        <w:bottom w:val="none" w:sz="0" w:space="0" w:color="auto"/>
        <w:right w:val="none" w:sz="0" w:space="0" w:color="auto"/>
      </w:divBdr>
    </w:div>
    <w:div w:id="350254968">
      <w:bodyDiv w:val="1"/>
      <w:marLeft w:val="0"/>
      <w:marRight w:val="0"/>
      <w:marTop w:val="0"/>
      <w:marBottom w:val="0"/>
      <w:divBdr>
        <w:top w:val="none" w:sz="0" w:space="0" w:color="auto"/>
        <w:left w:val="none" w:sz="0" w:space="0" w:color="auto"/>
        <w:bottom w:val="none" w:sz="0" w:space="0" w:color="auto"/>
        <w:right w:val="none" w:sz="0" w:space="0" w:color="auto"/>
      </w:divBdr>
    </w:div>
    <w:div w:id="350300634">
      <w:bodyDiv w:val="1"/>
      <w:marLeft w:val="0"/>
      <w:marRight w:val="0"/>
      <w:marTop w:val="0"/>
      <w:marBottom w:val="0"/>
      <w:divBdr>
        <w:top w:val="none" w:sz="0" w:space="0" w:color="auto"/>
        <w:left w:val="none" w:sz="0" w:space="0" w:color="auto"/>
        <w:bottom w:val="none" w:sz="0" w:space="0" w:color="auto"/>
        <w:right w:val="none" w:sz="0" w:space="0" w:color="auto"/>
      </w:divBdr>
    </w:div>
    <w:div w:id="350423006">
      <w:bodyDiv w:val="1"/>
      <w:marLeft w:val="0"/>
      <w:marRight w:val="0"/>
      <w:marTop w:val="0"/>
      <w:marBottom w:val="0"/>
      <w:divBdr>
        <w:top w:val="none" w:sz="0" w:space="0" w:color="auto"/>
        <w:left w:val="none" w:sz="0" w:space="0" w:color="auto"/>
        <w:bottom w:val="none" w:sz="0" w:space="0" w:color="auto"/>
        <w:right w:val="none" w:sz="0" w:space="0" w:color="auto"/>
      </w:divBdr>
    </w:div>
    <w:div w:id="350450899">
      <w:bodyDiv w:val="1"/>
      <w:marLeft w:val="0"/>
      <w:marRight w:val="0"/>
      <w:marTop w:val="0"/>
      <w:marBottom w:val="0"/>
      <w:divBdr>
        <w:top w:val="none" w:sz="0" w:space="0" w:color="auto"/>
        <w:left w:val="none" w:sz="0" w:space="0" w:color="auto"/>
        <w:bottom w:val="none" w:sz="0" w:space="0" w:color="auto"/>
        <w:right w:val="none" w:sz="0" w:space="0" w:color="auto"/>
      </w:divBdr>
    </w:div>
    <w:div w:id="350566029">
      <w:bodyDiv w:val="1"/>
      <w:marLeft w:val="0"/>
      <w:marRight w:val="0"/>
      <w:marTop w:val="0"/>
      <w:marBottom w:val="0"/>
      <w:divBdr>
        <w:top w:val="none" w:sz="0" w:space="0" w:color="auto"/>
        <w:left w:val="none" w:sz="0" w:space="0" w:color="auto"/>
        <w:bottom w:val="none" w:sz="0" w:space="0" w:color="auto"/>
        <w:right w:val="none" w:sz="0" w:space="0" w:color="auto"/>
      </w:divBdr>
    </w:div>
    <w:div w:id="350760656">
      <w:bodyDiv w:val="1"/>
      <w:marLeft w:val="0"/>
      <w:marRight w:val="0"/>
      <w:marTop w:val="0"/>
      <w:marBottom w:val="0"/>
      <w:divBdr>
        <w:top w:val="none" w:sz="0" w:space="0" w:color="auto"/>
        <w:left w:val="none" w:sz="0" w:space="0" w:color="auto"/>
        <w:bottom w:val="none" w:sz="0" w:space="0" w:color="auto"/>
        <w:right w:val="none" w:sz="0" w:space="0" w:color="auto"/>
      </w:divBdr>
    </w:div>
    <w:div w:id="350880781">
      <w:bodyDiv w:val="1"/>
      <w:marLeft w:val="0"/>
      <w:marRight w:val="0"/>
      <w:marTop w:val="0"/>
      <w:marBottom w:val="0"/>
      <w:divBdr>
        <w:top w:val="none" w:sz="0" w:space="0" w:color="auto"/>
        <w:left w:val="none" w:sz="0" w:space="0" w:color="auto"/>
        <w:bottom w:val="none" w:sz="0" w:space="0" w:color="auto"/>
        <w:right w:val="none" w:sz="0" w:space="0" w:color="auto"/>
      </w:divBdr>
    </w:div>
    <w:div w:id="350957909">
      <w:bodyDiv w:val="1"/>
      <w:marLeft w:val="0"/>
      <w:marRight w:val="0"/>
      <w:marTop w:val="0"/>
      <w:marBottom w:val="0"/>
      <w:divBdr>
        <w:top w:val="none" w:sz="0" w:space="0" w:color="auto"/>
        <w:left w:val="none" w:sz="0" w:space="0" w:color="auto"/>
        <w:bottom w:val="none" w:sz="0" w:space="0" w:color="auto"/>
        <w:right w:val="none" w:sz="0" w:space="0" w:color="auto"/>
      </w:divBdr>
    </w:div>
    <w:div w:id="350959443">
      <w:bodyDiv w:val="1"/>
      <w:marLeft w:val="0"/>
      <w:marRight w:val="0"/>
      <w:marTop w:val="0"/>
      <w:marBottom w:val="0"/>
      <w:divBdr>
        <w:top w:val="none" w:sz="0" w:space="0" w:color="auto"/>
        <w:left w:val="none" w:sz="0" w:space="0" w:color="auto"/>
        <w:bottom w:val="none" w:sz="0" w:space="0" w:color="auto"/>
        <w:right w:val="none" w:sz="0" w:space="0" w:color="auto"/>
      </w:divBdr>
    </w:div>
    <w:div w:id="351152862">
      <w:bodyDiv w:val="1"/>
      <w:marLeft w:val="0"/>
      <w:marRight w:val="0"/>
      <w:marTop w:val="0"/>
      <w:marBottom w:val="0"/>
      <w:divBdr>
        <w:top w:val="none" w:sz="0" w:space="0" w:color="auto"/>
        <w:left w:val="none" w:sz="0" w:space="0" w:color="auto"/>
        <w:bottom w:val="none" w:sz="0" w:space="0" w:color="auto"/>
        <w:right w:val="none" w:sz="0" w:space="0" w:color="auto"/>
      </w:divBdr>
    </w:div>
    <w:div w:id="351228746">
      <w:bodyDiv w:val="1"/>
      <w:marLeft w:val="0"/>
      <w:marRight w:val="0"/>
      <w:marTop w:val="0"/>
      <w:marBottom w:val="0"/>
      <w:divBdr>
        <w:top w:val="none" w:sz="0" w:space="0" w:color="auto"/>
        <w:left w:val="none" w:sz="0" w:space="0" w:color="auto"/>
        <w:bottom w:val="none" w:sz="0" w:space="0" w:color="auto"/>
        <w:right w:val="none" w:sz="0" w:space="0" w:color="auto"/>
      </w:divBdr>
    </w:div>
    <w:div w:id="351497125">
      <w:bodyDiv w:val="1"/>
      <w:marLeft w:val="0"/>
      <w:marRight w:val="0"/>
      <w:marTop w:val="0"/>
      <w:marBottom w:val="0"/>
      <w:divBdr>
        <w:top w:val="none" w:sz="0" w:space="0" w:color="auto"/>
        <w:left w:val="none" w:sz="0" w:space="0" w:color="auto"/>
        <w:bottom w:val="none" w:sz="0" w:space="0" w:color="auto"/>
        <w:right w:val="none" w:sz="0" w:space="0" w:color="auto"/>
      </w:divBdr>
    </w:div>
    <w:div w:id="351684689">
      <w:bodyDiv w:val="1"/>
      <w:marLeft w:val="0"/>
      <w:marRight w:val="0"/>
      <w:marTop w:val="0"/>
      <w:marBottom w:val="0"/>
      <w:divBdr>
        <w:top w:val="none" w:sz="0" w:space="0" w:color="auto"/>
        <w:left w:val="none" w:sz="0" w:space="0" w:color="auto"/>
        <w:bottom w:val="none" w:sz="0" w:space="0" w:color="auto"/>
        <w:right w:val="none" w:sz="0" w:space="0" w:color="auto"/>
      </w:divBdr>
    </w:div>
    <w:div w:id="352152499">
      <w:bodyDiv w:val="1"/>
      <w:marLeft w:val="0"/>
      <w:marRight w:val="0"/>
      <w:marTop w:val="0"/>
      <w:marBottom w:val="0"/>
      <w:divBdr>
        <w:top w:val="none" w:sz="0" w:space="0" w:color="auto"/>
        <w:left w:val="none" w:sz="0" w:space="0" w:color="auto"/>
        <w:bottom w:val="none" w:sz="0" w:space="0" w:color="auto"/>
        <w:right w:val="none" w:sz="0" w:space="0" w:color="auto"/>
      </w:divBdr>
    </w:div>
    <w:div w:id="352341199">
      <w:bodyDiv w:val="1"/>
      <w:marLeft w:val="0"/>
      <w:marRight w:val="0"/>
      <w:marTop w:val="0"/>
      <w:marBottom w:val="0"/>
      <w:divBdr>
        <w:top w:val="none" w:sz="0" w:space="0" w:color="auto"/>
        <w:left w:val="none" w:sz="0" w:space="0" w:color="auto"/>
        <w:bottom w:val="none" w:sz="0" w:space="0" w:color="auto"/>
        <w:right w:val="none" w:sz="0" w:space="0" w:color="auto"/>
      </w:divBdr>
    </w:div>
    <w:div w:id="352658837">
      <w:bodyDiv w:val="1"/>
      <w:marLeft w:val="0"/>
      <w:marRight w:val="0"/>
      <w:marTop w:val="0"/>
      <w:marBottom w:val="0"/>
      <w:divBdr>
        <w:top w:val="none" w:sz="0" w:space="0" w:color="auto"/>
        <w:left w:val="none" w:sz="0" w:space="0" w:color="auto"/>
        <w:bottom w:val="none" w:sz="0" w:space="0" w:color="auto"/>
        <w:right w:val="none" w:sz="0" w:space="0" w:color="auto"/>
      </w:divBdr>
    </w:div>
    <w:div w:id="352877171">
      <w:bodyDiv w:val="1"/>
      <w:marLeft w:val="0"/>
      <w:marRight w:val="0"/>
      <w:marTop w:val="0"/>
      <w:marBottom w:val="0"/>
      <w:divBdr>
        <w:top w:val="none" w:sz="0" w:space="0" w:color="auto"/>
        <w:left w:val="none" w:sz="0" w:space="0" w:color="auto"/>
        <w:bottom w:val="none" w:sz="0" w:space="0" w:color="auto"/>
        <w:right w:val="none" w:sz="0" w:space="0" w:color="auto"/>
      </w:divBdr>
    </w:div>
    <w:div w:id="352926653">
      <w:bodyDiv w:val="1"/>
      <w:marLeft w:val="0"/>
      <w:marRight w:val="0"/>
      <w:marTop w:val="0"/>
      <w:marBottom w:val="0"/>
      <w:divBdr>
        <w:top w:val="none" w:sz="0" w:space="0" w:color="auto"/>
        <w:left w:val="none" w:sz="0" w:space="0" w:color="auto"/>
        <w:bottom w:val="none" w:sz="0" w:space="0" w:color="auto"/>
        <w:right w:val="none" w:sz="0" w:space="0" w:color="auto"/>
      </w:divBdr>
    </w:div>
    <w:div w:id="352994297">
      <w:bodyDiv w:val="1"/>
      <w:marLeft w:val="0"/>
      <w:marRight w:val="0"/>
      <w:marTop w:val="0"/>
      <w:marBottom w:val="0"/>
      <w:divBdr>
        <w:top w:val="none" w:sz="0" w:space="0" w:color="auto"/>
        <w:left w:val="none" w:sz="0" w:space="0" w:color="auto"/>
        <w:bottom w:val="none" w:sz="0" w:space="0" w:color="auto"/>
        <w:right w:val="none" w:sz="0" w:space="0" w:color="auto"/>
      </w:divBdr>
    </w:div>
    <w:div w:id="353195729">
      <w:bodyDiv w:val="1"/>
      <w:marLeft w:val="0"/>
      <w:marRight w:val="0"/>
      <w:marTop w:val="0"/>
      <w:marBottom w:val="0"/>
      <w:divBdr>
        <w:top w:val="none" w:sz="0" w:space="0" w:color="auto"/>
        <w:left w:val="none" w:sz="0" w:space="0" w:color="auto"/>
        <w:bottom w:val="none" w:sz="0" w:space="0" w:color="auto"/>
        <w:right w:val="none" w:sz="0" w:space="0" w:color="auto"/>
      </w:divBdr>
    </w:div>
    <w:div w:id="353503340">
      <w:bodyDiv w:val="1"/>
      <w:marLeft w:val="0"/>
      <w:marRight w:val="0"/>
      <w:marTop w:val="0"/>
      <w:marBottom w:val="0"/>
      <w:divBdr>
        <w:top w:val="none" w:sz="0" w:space="0" w:color="auto"/>
        <w:left w:val="none" w:sz="0" w:space="0" w:color="auto"/>
        <w:bottom w:val="none" w:sz="0" w:space="0" w:color="auto"/>
        <w:right w:val="none" w:sz="0" w:space="0" w:color="auto"/>
      </w:divBdr>
    </w:div>
    <w:div w:id="353506124">
      <w:bodyDiv w:val="1"/>
      <w:marLeft w:val="0"/>
      <w:marRight w:val="0"/>
      <w:marTop w:val="0"/>
      <w:marBottom w:val="0"/>
      <w:divBdr>
        <w:top w:val="none" w:sz="0" w:space="0" w:color="auto"/>
        <w:left w:val="none" w:sz="0" w:space="0" w:color="auto"/>
        <w:bottom w:val="none" w:sz="0" w:space="0" w:color="auto"/>
        <w:right w:val="none" w:sz="0" w:space="0" w:color="auto"/>
      </w:divBdr>
    </w:div>
    <w:div w:id="353574044">
      <w:bodyDiv w:val="1"/>
      <w:marLeft w:val="0"/>
      <w:marRight w:val="0"/>
      <w:marTop w:val="0"/>
      <w:marBottom w:val="0"/>
      <w:divBdr>
        <w:top w:val="none" w:sz="0" w:space="0" w:color="auto"/>
        <w:left w:val="none" w:sz="0" w:space="0" w:color="auto"/>
        <w:bottom w:val="none" w:sz="0" w:space="0" w:color="auto"/>
        <w:right w:val="none" w:sz="0" w:space="0" w:color="auto"/>
      </w:divBdr>
    </w:div>
    <w:div w:id="353656722">
      <w:bodyDiv w:val="1"/>
      <w:marLeft w:val="0"/>
      <w:marRight w:val="0"/>
      <w:marTop w:val="0"/>
      <w:marBottom w:val="0"/>
      <w:divBdr>
        <w:top w:val="none" w:sz="0" w:space="0" w:color="auto"/>
        <w:left w:val="none" w:sz="0" w:space="0" w:color="auto"/>
        <w:bottom w:val="none" w:sz="0" w:space="0" w:color="auto"/>
        <w:right w:val="none" w:sz="0" w:space="0" w:color="auto"/>
      </w:divBdr>
    </w:div>
    <w:div w:id="353924629">
      <w:bodyDiv w:val="1"/>
      <w:marLeft w:val="0"/>
      <w:marRight w:val="0"/>
      <w:marTop w:val="0"/>
      <w:marBottom w:val="0"/>
      <w:divBdr>
        <w:top w:val="none" w:sz="0" w:space="0" w:color="auto"/>
        <w:left w:val="none" w:sz="0" w:space="0" w:color="auto"/>
        <w:bottom w:val="none" w:sz="0" w:space="0" w:color="000400"/>
        <w:right w:val="none" w:sz="0" w:space="0" w:color="auto"/>
      </w:divBdr>
    </w:div>
    <w:div w:id="353964988">
      <w:bodyDiv w:val="1"/>
      <w:marLeft w:val="0"/>
      <w:marRight w:val="0"/>
      <w:marTop w:val="0"/>
      <w:marBottom w:val="0"/>
      <w:divBdr>
        <w:top w:val="none" w:sz="0" w:space="0" w:color="auto"/>
        <w:left w:val="none" w:sz="0" w:space="0" w:color="auto"/>
        <w:bottom w:val="none" w:sz="0" w:space="0" w:color="auto"/>
        <w:right w:val="none" w:sz="0" w:space="0" w:color="auto"/>
      </w:divBdr>
    </w:div>
    <w:div w:id="354308520">
      <w:bodyDiv w:val="1"/>
      <w:marLeft w:val="0"/>
      <w:marRight w:val="0"/>
      <w:marTop w:val="0"/>
      <w:marBottom w:val="0"/>
      <w:divBdr>
        <w:top w:val="none" w:sz="0" w:space="0" w:color="auto"/>
        <w:left w:val="none" w:sz="0" w:space="0" w:color="auto"/>
        <w:bottom w:val="none" w:sz="0" w:space="0" w:color="auto"/>
        <w:right w:val="none" w:sz="0" w:space="0" w:color="auto"/>
      </w:divBdr>
    </w:div>
    <w:div w:id="354501286">
      <w:bodyDiv w:val="1"/>
      <w:marLeft w:val="0"/>
      <w:marRight w:val="0"/>
      <w:marTop w:val="0"/>
      <w:marBottom w:val="0"/>
      <w:divBdr>
        <w:top w:val="none" w:sz="0" w:space="0" w:color="auto"/>
        <w:left w:val="none" w:sz="0" w:space="0" w:color="auto"/>
        <w:bottom w:val="none" w:sz="0" w:space="0" w:color="auto"/>
        <w:right w:val="none" w:sz="0" w:space="0" w:color="auto"/>
      </w:divBdr>
    </w:div>
    <w:div w:id="354502275">
      <w:bodyDiv w:val="1"/>
      <w:marLeft w:val="0"/>
      <w:marRight w:val="0"/>
      <w:marTop w:val="0"/>
      <w:marBottom w:val="0"/>
      <w:divBdr>
        <w:top w:val="none" w:sz="0" w:space="0" w:color="auto"/>
        <w:left w:val="none" w:sz="0" w:space="0" w:color="auto"/>
        <w:bottom w:val="none" w:sz="0" w:space="0" w:color="auto"/>
        <w:right w:val="none" w:sz="0" w:space="0" w:color="auto"/>
      </w:divBdr>
    </w:div>
    <w:div w:id="354573617">
      <w:bodyDiv w:val="1"/>
      <w:marLeft w:val="0"/>
      <w:marRight w:val="0"/>
      <w:marTop w:val="0"/>
      <w:marBottom w:val="0"/>
      <w:divBdr>
        <w:top w:val="none" w:sz="0" w:space="0" w:color="000400"/>
        <w:left w:val="none" w:sz="0" w:space="0" w:color="auto"/>
        <w:bottom w:val="none" w:sz="0" w:space="0" w:color="auto"/>
        <w:right w:val="none" w:sz="0" w:space="0" w:color="auto"/>
      </w:divBdr>
    </w:div>
    <w:div w:id="354617407">
      <w:bodyDiv w:val="1"/>
      <w:marLeft w:val="0"/>
      <w:marRight w:val="0"/>
      <w:marTop w:val="0"/>
      <w:marBottom w:val="0"/>
      <w:divBdr>
        <w:top w:val="none" w:sz="0" w:space="0" w:color="auto"/>
        <w:left w:val="none" w:sz="0" w:space="0" w:color="auto"/>
        <w:bottom w:val="none" w:sz="0" w:space="0" w:color="auto"/>
        <w:right w:val="none" w:sz="0" w:space="0" w:color="auto"/>
      </w:divBdr>
    </w:div>
    <w:div w:id="354768170">
      <w:bodyDiv w:val="1"/>
      <w:marLeft w:val="0"/>
      <w:marRight w:val="0"/>
      <w:marTop w:val="0"/>
      <w:marBottom w:val="0"/>
      <w:divBdr>
        <w:top w:val="none" w:sz="0" w:space="0" w:color="auto"/>
        <w:left w:val="none" w:sz="0" w:space="0" w:color="auto"/>
        <w:bottom w:val="none" w:sz="0" w:space="0" w:color="auto"/>
        <w:right w:val="none" w:sz="0" w:space="0" w:color="auto"/>
      </w:divBdr>
    </w:div>
    <w:div w:id="355009106">
      <w:bodyDiv w:val="1"/>
      <w:marLeft w:val="0"/>
      <w:marRight w:val="0"/>
      <w:marTop w:val="0"/>
      <w:marBottom w:val="0"/>
      <w:divBdr>
        <w:top w:val="none" w:sz="0" w:space="0" w:color="auto"/>
        <w:left w:val="none" w:sz="0" w:space="0" w:color="auto"/>
        <w:bottom w:val="none" w:sz="0" w:space="0" w:color="auto"/>
        <w:right w:val="none" w:sz="0" w:space="0" w:color="auto"/>
      </w:divBdr>
    </w:div>
    <w:div w:id="355010511">
      <w:bodyDiv w:val="1"/>
      <w:marLeft w:val="0"/>
      <w:marRight w:val="0"/>
      <w:marTop w:val="0"/>
      <w:marBottom w:val="0"/>
      <w:divBdr>
        <w:top w:val="none" w:sz="0" w:space="0" w:color="auto"/>
        <w:left w:val="none" w:sz="0" w:space="0" w:color="auto"/>
        <w:bottom w:val="none" w:sz="0" w:space="0" w:color="auto"/>
        <w:right w:val="none" w:sz="0" w:space="0" w:color="auto"/>
      </w:divBdr>
    </w:div>
    <w:div w:id="355040175">
      <w:bodyDiv w:val="1"/>
      <w:marLeft w:val="0"/>
      <w:marRight w:val="0"/>
      <w:marTop w:val="0"/>
      <w:marBottom w:val="0"/>
      <w:divBdr>
        <w:top w:val="none" w:sz="0" w:space="0" w:color="auto"/>
        <w:left w:val="none" w:sz="0" w:space="0" w:color="auto"/>
        <w:bottom w:val="none" w:sz="0" w:space="0" w:color="auto"/>
        <w:right w:val="none" w:sz="0" w:space="0" w:color="auto"/>
      </w:divBdr>
    </w:div>
    <w:div w:id="355077547">
      <w:bodyDiv w:val="1"/>
      <w:marLeft w:val="0"/>
      <w:marRight w:val="0"/>
      <w:marTop w:val="0"/>
      <w:marBottom w:val="0"/>
      <w:divBdr>
        <w:top w:val="none" w:sz="0" w:space="0" w:color="auto"/>
        <w:left w:val="none" w:sz="0" w:space="0" w:color="auto"/>
        <w:bottom w:val="none" w:sz="0" w:space="0" w:color="auto"/>
        <w:right w:val="none" w:sz="0" w:space="0" w:color="auto"/>
      </w:divBdr>
    </w:div>
    <w:div w:id="355079251">
      <w:bodyDiv w:val="1"/>
      <w:marLeft w:val="0"/>
      <w:marRight w:val="0"/>
      <w:marTop w:val="0"/>
      <w:marBottom w:val="0"/>
      <w:divBdr>
        <w:top w:val="none" w:sz="0" w:space="0" w:color="auto"/>
        <w:left w:val="none" w:sz="0" w:space="0" w:color="auto"/>
        <w:bottom w:val="none" w:sz="0" w:space="0" w:color="auto"/>
        <w:right w:val="none" w:sz="0" w:space="0" w:color="auto"/>
      </w:divBdr>
    </w:div>
    <w:div w:id="355157232">
      <w:bodyDiv w:val="1"/>
      <w:marLeft w:val="0"/>
      <w:marRight w:val="0"/>
      <w:marTop w:val="0"/>
      <w:marBottom w:val="0"/>
      <w:divBdr>
        <w:top w:val="none" w:sz="0" w:space="0" w:color="auto"/>
        <w:left w:val="none" w:sz="0" w:space="0" w:color="auto"/>
        <w:bottom w:val="none" w:sz="0" w:space="0" w:color="auto"/>
        <w:right w:val="none" w:sz="0" w:space="0" w:color="auto"/>
      </w:divBdr>
    </w:div>
    <w:div w:id="355157586">
      <w:bodyDiv w:val="1"/>
      <w:marLeft w:val="0"/>
      <w:marRight w:val="0"/>
      <w:marTop w:val="0"/>
      <w:marBottom w:val="0"/>
      <w:divBdr>
        <w:top w:val="none" w:sz="0" w:space="0" w:color="auto"/>
        <w:left w:val="none" w:sz="0" w:space="0" w:color="auto"/>
        <w:bottom w:val="none" w:sz="0" w:space="0" w:color="auto"/>
        <w:right w:val="none" w:sz="0" w:space="0" w:color="auto"/>
      </w:divBdr>
    </w:div>
    <w:div w:id="355232379">
      <w:bodyDiv w:val="1"/>
      <w:marLeft w:val="0"/>
      <w:marRight w:val="0"/>
      <w:marTop w:val="0"/>
      <w:marBottom w:val="0"/>
      <w:divBdr>
        <w:top w:val="none" w:sz="0" w:space="0" w:color="auto"/>
        <w:left w:val="none" w:sz="0" w:space="0" w:color="auto"/>
        <w:bottom w:val="none" w:sz="0" w:space="0" w:color="auto"/>
        <w:right w:val="none" w:sz="0" w:space="0" w:color="auto"/>
      </w:divBdr>
    </w:div>
    <w:div w:id="355348290">
      <w:bodyDiv w:val="1"/>
      <w:marLeft w:val="0"/>
      <w:marRight w:val="0"/>
      <w:marTop w:val="0"/>
      <w:marBottom w:val="0"/>
      <w:divBdr>
        <w:top w:val="none" w:sz="0" w:space="0" w:color="auto"/>
        <w:left w:val="none" w:sz="0" w:space="0" w:color="auto"/>
        <w:bottom w:val="none" w:sz="0" w:space="0" w:color="auto"/>
        <w:right w:val="none" w:sz="0" w:space="0" w:color="auto"/>
      </w:divBdr>
    </w:div>
    <w:div w:id="355468078">
      <w:bodyDiv w:val="1"/>
      <w:marLeft w:val="0"/>
      <w:marRight w:val="0"/>
      <w:marTop w:val="0"/>
      <w:marBottom w:val="0"/>
      <w:divBdr>
        <w:top w:val="none" w:sz="0" w:space="0" w:color="auto"/>
        <w:left w:val="none" w:sz="0" w:space="0" w:color="auto"/>
        <w:bottom w:val="none" w:sz="0" w:space="0" w:color="auto"/>
        <w:right w:val="none" w:sz="0" w:space="0" w:color="auto"/>
      </w:divBdr>
    </w:div>
    <w:div w:id="355470653">
      <w:bodyDiv w:val="1"/>
      <w:marLeft w:val="0"/>
      <w:marRight w:val="0"/>
      <w:marTop w:val="0"/>
      <w:marBottom w:val="0"/>
      <w:divBdr>
        <w:top w:val="none" w:sz="0" w:space="0" w:color="auto"/>
        <w:left w:val="none" w:sz="0" w:space="0" w:color="auto"/>
        <w:bottom w:val="none" w:sz="0" w:space="0" w:color="auto"/>
        <w:right w:val="none" w:sz="0" w:space="0" w:color="auto"/>
      </w:divBdr>
    </w:div>
    <w:div w:id="355470820">
      <w:bodyDiv w:val="1"/>
      <w:marLeft w:val="0"/>
      <w:marRight w:val="0"/>
      <w:marTop w:val="0"/>
      <w:marBottom w:val="0"/>
      <w:divBdr>
        <w:top w:val="none" w:sz="0" w:space="0" w:color="auto"/>
        <w:left w:val="none" w:sz="0" w:space="0" w:color="auto"/>
        <w:bottom w:val="none" w:sz="0" w:space="0" w:color="auto"/>
        <w:right w:val="none" w:sz="0" w:space="0" w:color="auto"/>
      </w:divBdr>
    </w:div>
    <w:div w:id="355543366">
      <w:bodyDiv w:val="1"/>
      <w:marLeft w:val="0"/>
      <w:marRight w:val="0"/>
      <w:marTop w:val="0"/>
      <w:marBottom w:val="0"/>
      <w:divBdr>
        <w:top w:val="none" w:sz="0" w:space="0" w:color="auto"/>
        <w:left w:val="none" w:sz="0" w:space="0" w:color="auto"/>
        <w:bottom w:val="none" w:sz="0" w:space="0" w:color="auto"/>
        <w:right w:val="none" w:sz="0" w:space="0" w:color="auto"/>
      </w:divBdr>
    </w:div>
    <w:div w:id="355665479">
      <w:bodyDiv w:val="1"/>
      <w:marLeft w:val="0"/>
      <w:marRight w:val="1024"/>
      <w:marTop w:val="0"/>
      <w:marBottom w:val="0"/>
      <w:divBdr>
        <w:top w:val="none" w:sz="0" w:space="0" w:color="000100"/>
        <w:left w:val="none" w:sz="0" w:space="0" w:color="auto"/>
        <w:bottom w:val="none" w:sz="0" w:space="0" w:color="auto"/>
        <w:right w:val="none" w:sz="0" w:space="0" w:color="auto"/>
      </w:divBdr>
    </w:div>
    <w:div w:id="355733411">
      <w:bodyDiv w:val="1"/>
      <w:marLeft w:val="0"/>
      <w:marRight w:val="0"/>
      <w:marTop w:val="0"/>
      <w:marBottom w:val="0"/>
      <w:divBdr>
        <w:top w:val="none" w:sz="0" w:space="0" w:color="auto"/>
        <w:left w:val="none" w:sz="0" w:space="0" w:color="auto"/>
        <w:bottom w:val="none" w:sz="0" w:space="0" w:color="auto"/>
        <w:right w:val="none" w:sz="0" w:space="0" w:color="auto"/>
      </w:divBdr>
    </w:div>
    <w:div w:id="355737406">
      <w:bodyDiv w:val="1"/>
      <w:marLeft w:val="0"/>
      <w:marRight w:val="0"/>
      <w:marTop w:val="0"/>
      <w:marBottom w:val="0"/>
      <w:divBdr>
        <w:top w:val="none" w:sz="0" w:space="0" w:color="auto"/>
        <w:left w:val="none" w:sz="0" w:space="0" w:color="auto"/>
        <w:bottom w:val="none" w:sz="0" w:space="0" w:color="auto"/>
        <w:right w:val="none" w:sz="0" w:space="0" w:color="auto"/>
      </w:divBdr>
    </w:div>
    <w:div w:id="355884182">
      <w:bodyDiv w:val="1"/>
      <w:marLeft w:val="0"/>
      <w:marRight w:val="0"/>
      <w:marTop w:val="0"/>
      <w:marBottom w:val="0"/>
      <w:divBdr>
        <w:top w:val="none" w:sz="0" w:space="0" w:color="auto"/>
        <w:left w:val="none" w:sz="0" w:space="0" w:color="auto"/>
        <w:bottom w:val="none" w:sz="0" w:space="0" w:color="auto"/>
        <w:right w:val="none" w:sz="0" w:space="0" w:color="auto"/>
      </w:divBdr>
    </w:div>
    <w:div w:id="355933017">
      <w:bodyDiv w:val="1"/>
      <w:marLeft w:val="0"/>
      <w:marRight w:val="0"/>
      <w:marTop w:val="0"/>
      <w:marBottom w:val="0"/>
      <w:divBdr>
        <w:top w:val="none" w:sz="0" w:space="0" w:color="auto"/>
        <w:left w:val="none" w:sz="0" w:space="0" w:color="auto"/>
        <w:bottom w:val="none" w:sz="0" w:space="0" w:color="auto"/>
        <w:right w:val="none" w:sz="0" w:space="0" w:color="auto"/>
      </w:divBdr>
    </w:div>
    <w:div w:id="356003947">
      <w:bodyDiv w:val="1"/>
      <w:marLeft w:val="0"/>
      <w:marRight w:val="0"/>
      <w:marTop w:val="0"/>
      <w:marBottom w:val="0"/>
      <w:divBdr>
        <w:top w:val="none" w:sz="0" w:space="0" w:color="auto"/>
        <w:left w:val="none" w:sz="0" w:space="0" w:color="auto"/>
        <w:bottom w:val="none" w:sz="0" w:space="0" w:color="auto"/>
        <w:right w:val="none" w:sz="0" w:space="0" w:color="auto"/>
      </w:divBdr>
    </w:div>
    <w:div w:id="356086266">
      <w:bodyDiv w:val="1"/>
      <w:marLeft w:val="0"/>
      <w:marRight w:val="0"/>
      <w:marTop w:val="0"/>
      <w:marBottom w:val="0"/>
      <w:divBdr>
        <w:top w:val="none" w:sz="0" w:space="0" w:color="auto"/>
        <w:left w:val="none" w:sz="0" w:space="0" w:color="auto"/>
        <w:bottom w:val="none" w:sz="0" w:space="0" w:color="auto"/>
        <w:right w:val="none" w:sz="0" w:space="0" w:color="auto"/>
      </w:divBdr>
    </w:div>
    <w:div w:id="356196900">
      <w:bodyDiv w:val="1"/>
      <w:marLeft w:val="0"/>
      <w:marRight w:val="0"/>
      <w:marTop w:val="0"/>
      <w:marBottom w:val="0"/>
      <w:divBdr>
        <w:top w:val="none" w:sz="0" w:space="0" w:color="auto"/>
        <w:left w:val="none" w:sz="0" w:space="0" w:color="auto"/>
        <w:bottom w:val="none" w:sz="0" w:space="0" w:color="auto"/>
        <w:right w:val="none" w:sz="0" w:space="0" w:color="auto"/>
      </w:divBdr>
    </w:div>
    <w:div w:id="356276902">
      <w:bodyDiv w:val="1"/>
      <w:marLeft w:val="0"/>
      <w:marRight w:val="0"/>
      <w:marTop w:val="0"/>
      <w:marBottom w:val="0"/>
      <w:divBdr>
        <w:top w:val="none" w:sz="0" w:space="0" w:color="auto"/>
        <w:left w:val="none" w:sz="0" w:space="0" w:color="auto"/>
        <w:bottom w:val="none" w:sz="0" w:space="0" w:color="auto"/>
        <w:right w:val="none" w:sz="0" w:space="0" w:color="auto"/>
      </w:divBdr>
    </w:div>
    <w:div w:id="356321848">
      <w:bodyDiv w:val="1"/>
      <w:marLeft w:val="0"/>
      <w:marRight w:val="0"/>
      <w:marTop w:val="0"/>
      <w:marBottom w:val="0"/>
      <w:divBdr>
        <w:top w:val="none" w:sz="0" w:space="0" w:color="auto"/>
        <w:left w:val="none" w:sz="0" w:space="0" w:color="auto"/>
        <w:bottom w:val="none" w:sz="0" w:space="0" w:color="auto"/>
        <w:right w:val="none" w:sz="0" w:space="0" w:color="auto"/>
      </w:divBdr>
    </w:div>
    <w:div w:id="356392936">
      <w:bodyDiv w:val="1"/>
      <w:marLeft w:val="0"/>
      <w:marRight w:val="0"/>
      <w:marTop w:val="0"/>
      <w:marBottom w:val="0"/>
      <w:divBdr>
        <w:top w:val="none" w:sz="0" w:space="0" w:color="auto"/>
        <w:left w:val="none" w:sz="0" w:space="0" w:color="auto"/>
        <w:bottom w:val="none" w:sz="0" w:space="0" w:color="auto"/>
        <w:right w:val="none" w:sz="0" w:space="0" w:color="auto"/>
      </w:divBdr>
    </w:div>
    <w:div w:id="356585191">
      <w:bodyDiv w:val="1"/>
      <w:marLeft w:val="0"/>
      <w:marRight w:val="0"/>
      <w:marTop w:val="0"/>
      <w:marBottom w:val="0"/>
      <w:divBdr>
        <w:top w:val="none" w:sz="0" w:space="0" w:color="auto"/>
        <w:left w:val="none" w:sz="0" w:space="0" w:color="auto"/>
        <w:bottom w:val="none" w:sz="0" w:space="0" w:color="auto"/>
        <w:right w:val="none" w:sz="0" w:space="0" w:color="auto"/>
      </w:divBdr>
    </w:div>
    <w:div w:id="356931841">
      <w:bodyDiv w:val="1"/>
      <w:marLeft w:val="0"/>
      <w:marRight w:val="0"/>
      <w:marTop w:val="0"/>
      <w:marBottom w:val="0"/>
      <w:divBdr>
        <w:top w:val="none" w:sz="0" w:space="0" w:color="auto"/>
        <w:left w:val="none" w:sz="0" w:space="0" w:color="auto"/>
        <w:bottom w:val="none" w:sz="0" w:space="0" w:color="auto"/>
        <w:right w:val="none" w:sz="0" w:space="0" w:color="auto"/>
      </w:divBdr>
    </w:div>
    <w:div w:id="356975095">
      <w:bodyDiv w:val="1"/>
      <w:marLeft w:val="0"/>
      <w:marRight w:val="0"/>
      <w:marTop w:val="0"/>
      <w:marBottom w:val="0"/>
      <w:divBdr>
        <w:top w:val="none" w:sz="0" w:space="0" w:color="auto"/>
        <w:left w:val="none" w:sz="0" w:space="0" w:color="auto"/>
        <w:bottom w:val="none" w:sz="0" w:space="0" w:color="auto"/>
        <w:right w:val="none" w:sz="0" w:space="0" w:color="auto"/>
      </w:divBdr>
    </w:div>
    <w:div w:id="357048152">
      <w:bodyDiv w:val="1"/>
      <w:marLeft w:val="0"/>
      <w:marRight w:val="0"/>
      <w:marTop w:val="0"/>
      <w:marBottom w:val="0"/>
      <w:divBdr>
        <w:top w:val="none" w:sz="0" w:space="0" w:color="auto"/>
        <w:left w:val="none" w:sz="0" w:space="0" w:color="auto"/>
        <w:bottom w:val="none" w:sz="0" w:space="0" w:color="auto"/>
        <w:right w:val="none" w:sz="0" w:space="0" w:color="auto"/>
      </w:divBdr>
    </w:div>
    <w:div w:id="357049121">
      <w:bodyDiv w:val="1"/>
      <w:marLeft w:val="0"/>
      <w:marRight w:val="0"/>
      <w:marTop w:val="0"/>
      <w:marBottom w:val="0"/>
      <w:divBdr>
        <w:top w:val="none" w:sz="0" w:space="0" w:color="auto"/>
        <w:left w:val="none" w:sz="0" w:space="0" w:color="auto"/>
        <w:bottom w:val="none" w:sz="0" w:space="0" w:color="auto"/>
        <w:right w:val="none" w:sz="0" w:space="0" w:color="auto"/>
      </w:divBdr>
    </w:div>
    <w:div w:id="357318883">
      <w:bodyDiv w:val="1"/>
      <w:marLeft w:val="0"/>
      <w:marRight w:val="0"/>
      <w:marTop w:val="0"/>
      <w:marBottom w:val="0"/>
      <w:divBdr>
        <w:top w:val="none" w:sz="0" w:space="0" w:color="auto"/>
        <w:left w:val="none" w:sz="0" w:space="0" w:color="auto"/>
        <w:bottom w:val="none" w:sz="0" w:space="0" w:color="auto"/>
        <w:right w:val="none" w:sz="0" w:space="0" w:color="auto"/>
      </w:divBdr>
    </w:div>
    <w:div w:id="357388236">
      <w:bodyDiv w:val="1"/>
      <w:marLeft w:val="0"/>
      <w:marRight w:val="0"/>
      <w:marTop w:val="0"/>
      <w:marBottom w:val="0"/>
      <w:divBdr>
        <w:top w:val="none" w:sz="0" w:space="0" w:color="auto"/>
        <w:left w:val="none" w:sz="0" w:space="0" w:color="auto"/>
        <w:bottom w:val="none" w:sz="0" w:space="0" w:color="auto"/>
        <w:right w:val="none" w:sz="0" w:space="0" w:color="auto"/>
      </w:divBdr>
    </w:div>
    <w:div w:id="357437332">
      <w:bodyDiv w:val="1"/>
      <w:marLeft w:val="0"/>
      <w:marRight w:val="0"/>
      <w:marTop w:val="0"/>
      <w:marBottom w:val="0"/>
      <w:divBdr>
        <w:top w:val="none" w:sz="0" w:space="0" w:color="auto"/>
        <w:left w:val="none" w:sz="0" w:space="0" w:color="auto"/>
        <w:bottom w:val="none" w:sz="0" w:space="0" w:color="auto"/>
        <w:right w:val="none" w:sz="0" w:space="0" w:color="auto"/>
      </w:divBdr>
    </w:div>
    <w:div w:id="357507671">
      <w:bodyDiv w:val="1"/>
      <w:marLeft w:val="0"/>
      <w:marRight w:val="0"/>
      <w:marTop w:val="0"/>
      <w:marBottom w:val="0"/>
      <w:divBdr>
        <w:top w:val="none" w:sz="0" w:space="0" w:color="auto"/>
        <w:left w:val="none" w:sz="0" w:space="0" w:color="auto"/>
        <w:bottom w:val="none" w:sz="0" w:space="0" w:color="auto"/>
        <w:right w:val="none" w:sz="0" w:space="0" w:color="auto"/>
      </w:divBdr>
    </w:div>
    <w:div w:id="357630881">
      <w:bodyDiv w:val="1"/>
      <w:marLeft w:val="0"/>
      <w:marRight w:val="0"/>
      <w:marTop w:val="0"/>
      <w:marBottom w:val="0"/>
      <w:divBdr>
        <w:top w:val="none" w:sz="0" w:space="0" w:color="auto"/>
        <w:left w:val="none" w:sz="0" w:space="0" w:color="auto"/>
        <w:bottom w:val="none" w:sz="0" w:space="0" w:color="auto"/>
        <w:right w:val="none" w:sz="0" w:space="0" w:color="auto"/>
      </w:divBdr>
    </w:div>
    <w:div w:id="357698718">
      <w:bodyDiv w:val="1"/>
      <w:marLeft w:val="0"/>
      <w:marRight w:val="0"/>
      <w:marTop w:val="0"/>
      <w:marBottom w:val="0"/>
      <w:divBdr>
        <w:top w:val="none" w:sz="0" w:space="0" w:color="auto"/>
        <w:left w:val="none" w:sz="0" w:space="0" w:color="auto"/>
        <w:bottom w:val="none" w:sz="0" w:space="0" w:color="auto"/>
        <w:right w:val="none" w:sz="0" w:space="0" w:color="auto"/>
      </w:divBdr>
    </w:div>
    <w:div w:id="357849769">
      <w:bodyDiv w:val="1"/>
      <w:marLeft w:val="0"/>
      <w:marRight w:val="0"/>
      <w:marTop w:val="0"/>
      <w:marBottom w:val="0"/>
      <w:divBdr>
        <w:top w:val="none" w:sz="0" w:space="0" w:color="auto"/>
        <w:left w:val="none" w:sz="0" w:space="0" w:color="auto"/>
        <w:bottom w:val="none" w:sz="0" w:space="0" w:color="auto"/>
        <w:right w:val="none" w:sz="0" w:space="0" w:color="auto"/>
      </w:divBdr>
    </w:div>
    <w:div w:id="357857374">
      <w:bodyDiv w:val="1"/>
      <w:marLeft w:val="0"/>
      <w:marRight w:val="0"/>
      <w:marTop w:val="0"/>
      <w:marBottom w:val="0"/>
      <w:divBdr>
        <w:top w:val="none" w:sz="0" w:space="0" w:color="auto"/>
        <w:left w:val="none" w:sz="0" w:space="0" w:color="auto"/>
        <w:bottom w:val="none" w:sz="0" w:space="0" w:color="auto"/>
        <w:right w:val="none" w:sz="0" w:space="0" w:color="auto"/>
      </w:divBdr>
    </w:div>
    <w:div w:id="358163230">
      <w:bodyDiv w:val="1"/>
      <w:marLeft w:val="0"/>
      <w:marRight w:val="0"/>
      <w:marTop w:val="0"/>
      <w:marBottom w:val="0"/>
      <w:divBdr>
        <w:top w:val="none" w:sz="0" w:space="0" w:color="auto"/>
        <w:left w:val="none" w:sz="0" w:space="0" w:color="auto"/>
        <w:bottom w:val="none" w:sz="0" w:space="0" w:color="auto"/>
        <w:right w:val="none" w:sz="0" w:space="0" w:color="auto"/>
      </w:divBdr>
    </w:div>
    <w:div w:id="358165896">
      <w:bodyDiv w:val="1"/>
      <w:marLeft w:val="0"/>
      <w:marRight w:val="0"/>
      <w:marTop w:val="0"/>
      <w:marBottom w:val="0"/>
      <w:divBdr>
        <w:top w:val="none" w:sz="0" w:space="0" w:color="auto"/>
        <w:left w:val="none" w:sz="0" w:space="0" w:color="auto"/>
        <w:bottom w:val="none" w:sz="0" w:space="0" w:color="auto"/>
        <w:right w:val="none" w:sz="0" w:space="0" w:color="auto"/>
      </w:divBdr>
    </w:div>
    <w:div w:id="358317953">
      <w:bodyDiv w:val="1"/>
      <w:marLeft w:val="0"/>
      <w:marRight w:val="0"/>
      <w:marTop w:val="0"/>
      <w:marBottom w:val="0"/>
      <w:divBdr>
        <w:top w:val="none" w:sz="0" w:space="0" w:color="auto"/>
        <w:left w:val="none" w:sz="0" w:space="0" w:color="auto"/>
        <w:bottom w:val="none" w:sz="0" w:space="0" w:color="auto"/>
        <w:right w:val="none" w:sz="0" w:space="0" w:color="auto"/>
      </w:divBdr>
    </w:div>
    <w:div w:id="358353903">
      <w:bodyDiv w:val="1"/>
      <w:marLeft w:val="0"/>
      <w:marRight w:val="0"/>
      <w:marTop w:val="0"/>
      <w:marBottom w:val="0"/>
      <w:divBdr>
        <w:top w:val="none" w:sz="0" w:space="0" w:color="auto"/>
        <w:left w:val="none" w:sz="0" w:space="0" w:color="auto"/>
        <w:bottom w:val="none" w:sz="0" w:space="0" w:color="auto"/>
        <w:right w:val="none" w:sz="0" w:space="0" w:color="auto"/>
      </w:divBdr>
    </w:div>
    <w:div w:id="358354215">
      <w:bodyDiv w:val="1"/>
      <w:marLeft w:val="0"/>
      <w:marRight w:val="0"/>
      <w:marTop w:val="0"/>
      <w:marBottom w:val="0"/>
      <w:divBdr>
        <w:top w:val="none" w:sz="0" w:space="0" w:color="auto"/>
        <w:left w:val="none" w:sz="0" w:space="0" w:color="auto"/>
        <w:bottom w:val="none" w:sz="0" w:space="0" w:color="auto"/>
        <w:right w:val="none" w:sz="0" w:space="0" w:color="auto"/>
      </w:divBdr>
    </w:div>
    <w:div w:id="358356382">
      <w:bodyDiv w:val="1"/>
      <w:marLeft w:val="0"/>
      <w:marRight w:val="0"/>
      <w:marTop w:val="0"/>
      <w:marBottom w:val="0"/>
      <w:divBdr>
        <w:top w:val="none" w:sz="0" w:space="0" w:color="auto"/>
        <w:left w:val="none" w:sz="0" w:space="0" w:color="auto"/>
        <w:bottom w:val="none" w:sz="0" w:space="0" w:color="auto"/>
        <w:right w:val="none" w:sz="0" w:space="0" w:color="auto"/>
      </w:divBdr>
    </w:div>
    <w:div w:id="358438725">
      <w:bodyDiv w:val="1"/>
      <w:marLeft w:val="0"/>
      <w:marRight w:val="0"/>
      <w:marTop w:val="0"/>
      <w:marBottom w:val="0"/>
      <w:divBdr>
        <w:top w:val="none" w:sz="0" w:space="0" w:color="auto"/>
        <w:left w:val="none" w:sz="0" w:space="0" w:color="auto"/>
        <w:bottom w:val="none" w:sz="0" w:space="0" w:color="auto"/>
        <w:right w:val="none" w:sz="0" w:space="0" w:color="auto"/>
      </w:divBdr>
    </w:div>
    <w:div w:id="358504721">
      <w:bodyDiv w:val="1"/>
      <w:marLeft w:val="0"/>
      <w:marRight w:val="0"/>
      <w:marTop w:val="0"/>
      <w:marBottom w:val="0"/>
      <w:divBdr>
        <w:top w:val="none" w:sz="0" w:space="0" w:color="auto"/>
        <w:left w:val="none" w:sz="0" w:space="0" w:color="auto"/>
        <w:bottom w:val="none" w:sz="0" w:space="0" w:color="auto"/>
        <w:right w:val="none" w:sz="0" w:space="0" w:color="auto"/>
      </w:divBdr>
    </w:div>
    <w:div w:id="358553748">
      <w:bodyDiv w:val="1"/>
      <w:marLeft w:val="0"/>
      <w:marRight w:val="0"/>
      <w:marTop w:val="0"/>
      <w:marBottom w:val="0"/>
      <w:divBdr>
        <w:top w:val="none" w:sz="0" w:space="0" w:color="auto"/>
        <w:left w:val="none" w:sz="0" w:space="0" w:color="auto"/>
        <w:bottom w:val="none" w:sz="0" w:space="0" w:color="auto"/>
        <w:right w:val="none" w:sz="0" w:space="0" w:color="auto"/>
      </w:divBdr>
    </w:div>
    <w:div w:id="358554202">
      <w:bodyDiv w:val="1"/>
      <w:marLeft w:val="0"/>
      <w:marRight w:val="0"/>
      <w:marTop w:val="0"/>
      <w:marBottom w:val="0"/>
      <w:divBdr>
        <w:top w:val="none" w:sz="0" w:space="0" w:color="auto"/>
        <w:left w:val="none" w:sz="0" w:space="0" w:color="auto"/>
        <w:bottom w:val="none" w:sz="0" w:space="0" w:color="auto"/>
        <w:right w:val="none" w:sz="0" w:space="0" w:color="auto"/>
      </w:divBdr>
    </w:div>
    <w:div w:id="358625092">
      <w:bodyDiv w:val="1"/>
      <w:marLeft w:val="0"/>
      <w:marRight w:val="0"/>
      <w:marTop w:val="0"/>
      <w:marBottom w:val="0"/>
      <w:divBdr>
        <w:top w:val="none" w:sz="0" w:space="0" w:color="auto"/>
        <w:left w:val="none" w:sz="0" w:space="0" w:color="auto"/>
        <w:bottom w:val="none" w:sz="0" w:space="0" w:color="auto"/>
        <w:right w:val="none" w:sz="0" w:space="0" w:color="auto"/>
      </w:divBdr>
    </w:div>
    <w:div w:id="358628376">
      <w:bodyDiv w:val="1"/>
      <w:marLeft w:val="0"/>
      <w:marRight w:val="0"/>
      <w:marTop w:val="0"/>
      <w:marBottom w:val="0"/>
      <w:divBdr>
        <w:top w:val="none" w:sz="0" w:space="0" w:color="auto"/>
        <w:left w:val="none" w:sz="0" w:space="0" w:color="auto"/>
        <w:bottom w:val="none" w:sz="0" w:space="0" w:color="auto"/>
        <w:right w:val="none" w:sz="0" w:space="0" w:color="auto"/>
      </w:divBdr>
    </w:div>
    <w:div w:id="358704022">
      <w:bodyDiv w:val="1"/>
      <w:marLeft w:val="0"/>
      <w:marRight w:val="0"/>
      <w:marTop w:val="0"/>
      <w:marBottom w:val="0"/>
      <w:divBdr>
        <w:top w:val="none" w:sz="0" w:space="0" w:color="auto"/>
        <w:left w:val="none" w:sz="0" w:space="0" w:color="auto"/>
        <w:bottom w:val="none" w:sz="0" w:space="0" w:color="auto"/>
        <w:right w:val="none" w:sz="0" w:space="0" w:color="auto"/>
      </w:divBdr>
    </w:div>
    <w:div w:id="358891510">
      <w:bodyDiv w:val="1"/>
      <w:marLeft w:val="0"/>
      <w:marRight w:val="0"/>
      <w:marTop w:val="0"/>
      <w:marBottom w:val="0"/>
      <w:divBdr>
        <w:top w:val="none" w:sz="0" w:space="0" w:color="auto"/>
        <w:left w:val="none" w:sz="0" w:space="0" w:color="auto"/>
        <w:bottom w:val="none" w:sz="0" w:space="0" w:color="auto"/>
        <w:right w:val="none" w:sz="0" w:space="0" w:color="auto"/>
      </w:divBdr>
    </w:div>
    <w:div w:id="358967712">
      <w:bodyDiv w:val="1"/>
      <w:marLeft w:val="0"/>
      <w:marRight w:val="0"/>
      <w:marTop w:val="0"/>
      <w:marBottom w:val="0"/>
      <w:divBdr>
        <w:top w:val="none" w:sz="0" w:space="0" w:color="auto"/>
        <w:left w:val="none" w:sz="0" w:space="0" w:color="auto"/>
        <w:bottom w:val="none" w:sz="0" w:space="0" w:color="auto"/>
        <w:right w:val="none" w:sz="0" w:space="0" w:color="auto"/>
      </w:divBdr>
    </w:div>
    <w:div w:id="359018475">
      <w:bodyDiv w:val="1"/>
      <w:marLeft w:val="0"/>
      <w:marRight w:val="0"/>
      <w:marTop w:val="0"/>
      <w:marBottom w:val="0"/>
      <w:divBdr>
        <w:top w:val="none" w:sz="0" w:space="0" w:color="auto"/>
        <w:left w:val="none" w:sz="0" w:space="0" w:color="auto"/>
        <w:bottom w:val="none" w:sz="0" w:space="0" w:color="auto"/>
        <w:right w:val="none" w:sz="0" w:space="0" w:color="auto"/>
      </w:divBdr>
    </w:div>
    <w:div w:id="359400016">
      <w:bodyDiv w:val="1"/>
      <w:marLeft w:val="0"/>
      <w:marRight w:val="0"/>
      <w:marTop w:val="0"/>
      <w:marBottom w:val="0"/>
      <w:divBdr>
        <w:top w:val="none" w:sz="0" w:space="0" w:color="auto"/>
        <w:left w:val="none" w:sz="0" w:space="0" w:color="auto"/>
        <w:bottom w:val="none" w:sz="0" w:space="0" w:color="auto"/>
        <w:right w:val="none" w:sz="0" w:space="0" w:color="auto"/>
      </w:divBdr>
    </w:div>
    <w:div w:id="359554165">
      <w:bodyDiv w:val="1"/>
      <w:marLeft w:val="0"/>
      <w:marRight w:val="0"/>
      <w:marTop w:val="0"/>
      <w:marBottom w:val="0"/>
      <w:divBdr>
        <w:top w:val="none" w:sz="0" w:space="0" w:color="auto"/>
        <w:left w:val="none" w:sz="0" w:space="0" w:color="auto"/>
        <w:bottom w:val="none" w:sz="0" w:space="0" w:color="auto"/>
        <w:right w:val="none" w:sz="0" w:space="0" w:color="auto"/>
      </w:divBdr>
    </w:div>
    <w:div w:id="359824576">
      <w:bodyDiv w:val="1"/>
      <w:marLeft w:val="0"/>
      <w:marRight w:val="0"/>
      <w:marTop w:val="0"/>
      <w:marBottom w:val="0"/>
      <w:divBdr>
        <w:top w:val="none" w:sz="0" w:space="0" w:color="auto"/>
        <w:left w:val="none" w:sz="0" w:space="0" w:color="auto"/>
        <w:bottom w:val="none" w:sz="0" w:space="0" w:color="auto"/>
        <w:right w:val="none" w:sz="0" w:space="0" w:color="auto"/>
      </w:divBdr>
    </w:div>
    <w:div w:id="360014590">
      <w:bodyDiv w:val="1"/>
      <w:marLeft w:val="0"/>
      <w:marRight w:val="0"/>
      <w:marTop w:val="0"/>
      <w:marBottom w:val="0"/>
      <w:divBdr>
        <w:top w:val="none" w:sz="0" w:space="0" w:color="auto"/>
        <w:left w:val="none" w:sz="0" w:space="0" w:color="auto"/>
        <w:bottom w:val="none" w:sz="0" w:space="0" w:color="auto"/>
        <w:right w:val="none" w:sz="0" w:space="0" w:color="auto"/>
      </w:divBdr>
    </w:div>
    <w:div w:id="360057172">
      <w:bodyDiv w:val="1"/>
      <w:marLeft w:val="0"/>
      <w:marRight w:val="0"/>
      <w:marTop w:val="0"/>
      <w:marBottom w:val="0"/>
      <w:divBdr>
        <w:top w:val="none" w:sz="0" w:space="0" w:color="auto"/>
        <w:left w:val="none" w:sz="0" w:space="0" w:color="auto"/>
        <w:bottom w:val="none" w:sz="0" w:space="0" w:color="auto"/>
        <w:right w:val="none" w:sz="0" w:space="0" w:color="auto"/>
      </w:divBdr>
    </w:div>
    <w:div w:id="360129010">
      <w:bodyDiv w:val="1"/>
      <w:marLeft w:val="0"/>
      <w:marRight w:val="0"/>
      <w:marTop w:val="0"/>
      <w:marBottom w:val="0"/>
      <w:divBdr>
        <w:top w:val="none" w:sz="0" w:space="0" w:color="auto"/>
        <w:left w:val="none" w:sz="0" w:space="0" w:color="auto"/>
        <w:bottom w:val="none" w:sz="0" w:space="0" w:color="auto"/>
        <w:right w:val="none" w:sz="0" w:space="0" w:color="auto"/>
      </w:divBdr>
    </w:div>
    <w:div w:id="360135070">
      <w:bodyDiv w:val="1"/>
      <w:marLeft w:val="0"/>
      <w:marRight w:val="0"/>
      <w:marTop w:val="0"/>
      <w:marBottom w:val="0"/>
      <w:divBdr>
        <w:top w:val="none" w:sz="0" w:space="0" w:color="auto"/>
        <w:left w:val="none" w:sz="0" w:space="0" w:color="auto"/>
        <w:bottom w:val="none" w:sz="0" w:space="0" w:color="auto"/>
        <w:right w:val="none" w:sz="0" w:space="0" w:color="auto"/>
      </w:divBdr>
    </w:div>
    <w:div w:id="360519327">
      <w:bodyDiv w:val="1"/>
      <w:marLeft w:val="0"/>
      <w:marRight w:val="0"/>
      <w:marTop w:val="0"/>
      <w:marBottom w:val="0"/>
      <w:divBdr>
        <w:top w:val="none" w:sz="0" w:space="0" w:color="auto"/>
        <w:left w:val="none" w:sz="0" w:space="0" w:color="auto"/>
        <w:bottom w:val="none" w:sz="0" w:space="0" w:color="auto"/>
        <w:right w:val="none" w:sz="0" w:space="0" w:color="auto"/>
      </w:divBdr>
    </w:div>
    <w:div w:id="360715101">
      <w:bodyDiv w:val="1"/>
      <w:marLeft w:val="0"/>
      <w:marRight w:val="0"/>
      <w:marTop w:val="0"/>
      <w:marBottom w:val="0"/>
      <w:divBdr>
        <w:top w:val="none" w:sz="0" w:space="0" w:color="auto"/>
        <w:left w:val="none" w:sz="0" w:space="0" w:color="auto"/>
        <w:bottom w:val="none" w:sz="0" w:space="0" w:color="auto"/>
        <w:right w:val="none" w:sz="0" w:space="0" w:color="auto"/>
      </w:divBdr>
    </w:div>
    <w:div w:id="360933362">
      <w:bodyDiv w:val="1"/>
      <w:marLeft w:val="0"/>
      <w:marRight w:val="0"/>
      <w:marTop w:val="0"/>
      <w:marBottom w:val="0"/>
      <w:divBdr>
        <w:top w:val="none" w:sz="0" w:space="0" w:color="auto"/>
        <w:left w:val="none" w:sz="0" w:space="0" w:color="auto"/>
        <w:bottom w:val="none" w:sz="0" w:space="0" w:color="auto"/>
        <w:right w:val="none" w:sz="0" w:space="0" w:color="auto"/>
      </w:divBdr>
    </w:div>
    <w:div w:id="361326307">
      <w:bodyDiv w:val="1"/>
      <w:marLeft w:val="0"/>
      <w:marRight w:val="0"/>
      <w:marTop w:val="0"/>
      <w:marBottom w:val="0"/>
      <w:divBdr>
        <w:top w:val="none" w:sz="0" w:space="0" w:color="auto"/>
        <w:left w:val="none" w:sz="0" w:space="0" w:color="auto"/>
        <w:bottom w:val="none" w:sz="0" w:space="0" w:color="auto"/>
        <w:right w:val="none" w:sz="0" w:space="0" w:color="auto"/>
      </w:divBdr>
    </w:div>
    <w:div w:id="361366881">
      <w:bodyDiv w:val="1"/>
      <w:marLeft w:val="0"/>
      <w:marRight w:val="0"/>
      <w:marTop w:val="0"/>
      <w:marBottom w:val="0"/>
      <w:divBdr>
        <w:top w:val="none" w:sz="0" w:space="0" w:color="auto"/>
        <w:left w:val="none" w:sz="0" w:space="0" w:color="auto"/>
        <w:bottom w:val="none" w:sz="0" w:space="0" w:color="auto"/>
        <w:right w:val="none" w:sz="0" w:space="0" w:color="auto"/>
      </w:divBdr>
    </w:div>
    <w:div w:id="361368153">
      <w:bodyDiv w:val="1"/>
      <w:marLeft w:val="0"/>
      <w:marRight w:val="0"/>
      <w:marTop w:val="0"/>
      <w:marBottom w:val="0"/>
      <w:divBdr>
        <w:top w:val="none" w:sz="0" w:space="0" w:color="auto"/>
        <w:left w:val="none" w:sz="0" w:space="0" w:color="auto"/>
        <w:bottom w:val="none" w:sz="0" w:space="0" w:color="auto"/>
        <w:right w:val="none" w:sz="0" w:space="0" w:color="auto"/>
      </w:divBdr>
      <w:divsChild>
        <w:div w:id="128980835">
          <w:marLeft w:val="0"/>
          <w:marRight w:val="0"/>
          <w:marTop w:val="0"/>
          <w:marBottom w:val="0"/>
          <w:divBdr>
            <w:top w:val="none" w:sz="0" w:space="0" w:color="auto"/>
            <w:left w:val="none" w:sz="0" w:space="0" w:color="auto"/>
            <w:bottom w:val="none" w:sz="0" w:space="0" w:color="auto"/>
            <w:right w:val="none" w:sz="0" w:space="0" w:color="auto"/>
          </w:divBdr>
          <w:divsChild>
            <w:div w:id="1001784040">
              <w:marLeft w:val="0"/>
              <w:marRight w:val="0"/>
              <w:marTop w:val="0"/>
              <w:marBottom w:val="0"/>
              <w:divBdr>
                <w:top w:val="none" w:sz="0" w:space="0" w:color="auto"/>
                <w:left w:val="none" w:sz="0" w:space="0" w:color="auto"/>
                <w:bottom w:val="none" w:sz="0" w:space="0" w:color="auto"/>
                <w:right w:val="none" w:sz="0" w:space="0" w:color="auto"/>
              </w:divBdr>
              <w:divsChild>
                <w:div w:id="1221134178">
                  <w:marLeft w:val="0"/>
                  <w:marRight w:val="0"/>
                  <w:marTop w:val="0"/>
                  <w:marBottom w:val="0"/>
                  <w:divBdr>
                    <w:top w:val="none" w:sz="0" w:space="0" w:color="auto"/>
                    <w:left w:val="none" w:sz="0" w:space="0" w:color="auto"/>
                    <w:bottom w:val="none" w:sz="0" w:space="0" w:color="auto"/>
                    <w:right w:val="none" w:sz="0" w:space="0" w:color="auto"/>
                  </w:divBdr>
                  <w:divsChild>
                    <w:div w:id="17749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916224">
              <w:marLeft w:val="0"/>
              <w:marRight w:val="0"/>
              <w:marTop w:val="0"/>
              <w:marBottom w:val="0"/>
              <w:divBdr>
                <w:top w:val="none" w:sz="0" w:space="0" w:color="auto"/>
                <w:left w:val="none" w:sz="0" w:space="0" w:color="auto"/>
                <w:bottom w:val="none" w:sz="0" w:space="0" w:color="auto"/>
                <w:right w:val="none" w:sz="0" w:space="0" w:color="auto"/>
              </w:divBdr>
              <w:divsChild>
                <w:div w:id="751660205">
                  <w:marLeft w:val="0"/>
                  <w:marRight w:val="0"/>
                  <w:marTop w:val="0"/>
                  <w:marBottom w:val="0"/>
                  <w:divBdr>
                    <w:top w:val="none" w:sz="0" w:space="0" w:color="auto"/>
                    <w:left w:val="none" w:sz="0" w:space="0" w:color="auto"/>
                    <w:bottom w:val="none" w:sz="0" w:space="0" w:color="auto"/>
                    <w:right w:val="none" w:sz="0" w:space="0" w:color="auto"/>
                  </w:divBdr>
                  <w:divsChild>
                    <w:div w:id="200069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681835">
          <w:marLeft w:val="0"/>
          <w:marRight w:val="0"/>
          <w:marTop w:val="0"/>
          <w:marBottom w:val="0"/>
          <w:divBdr>
            <w:top w:val="none" w:sz="0" w:space="0" w:color="auto"/>
            <w:left w:val="none" w:sz="0" w:space="0" w:color="auto"/>
            <w:bottom w:val="none" w:sz="0" w:space="0" w:color="auto"/>
            <w:right w:val="none" w:sz="0" w:space="0" w:color="auto"/>
          </w:divBdr>
          <w:divsChild>
            <w:div w:id="587233706">
              <w:marLeft w:val="0"/>
              <w:marRight w:val="0"/>
              <w:marTop w:val="0"/>
              <w:marBottom w:val="0"/>
              <w:divBdr>
                <w:top w:val="none" w:sz="0" w:space="0" w:color="auto"/>
                <w:left w:val="none" w:sz="0" w:space="0" w:color="auto"/>
                <w:bottom w:val="none" w:sz="0" w:space="0" w:color="auto"/>
                <w:right w:val="none" w:sz="0" w:space="0" w:color="auto"/>
              </w:divBdr>
              <w:divsChild>
                <w:div w:id="1643148854">
                  <w:marLeft w:val="0"/>
                  <w:marRight w:val="0"/>
                  <w:marTop w:val="0"/>
                  <w:marBottom w:val="0"/>
                  <w:divBdr>
                    <w:top w:val="none" w:sz="0" w:space="0" w:color="auto"/>
                    <w:left w:val="none" w:sz="0" w:space="0" w:color="auto"/>
                    <w:bottom w:val="none" w:sz="0" w:space="0" w:color="auto"/>
                    <w:right w:val="none" w:sz="0" w:space="0" w:color="auto"/>
                  </w:divBdr>
                  <w:divsChild>
                    <w:div w:id="1304962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894653">
              <w:marLeft w:val="0"/>
              <w:marRight w:val="0"/>
              <w:marTop w:val="0"/>
              <w:marBottom w:val="0"/>
              <w:divBdr>
                <w:top w:val="none" w:sz="0" w:space="0" w:color="auto"/>
                <w:left w:val="none" w:sz="0" w:space="0" w:color="auto"/>
                <w:bottom w:val="none" w:sz="0" w:space="0" w:color="auto"/>
                <w:right w:val="none" w:sz="0" w:space="0" w:color="auto"/>
              </w:divBdr>
              <w:divsChild>
                <w:div w:id="1233008529">
                  <w:marLeft w:val="0"/>
                  <w:marRight w:val="0"/>
                  <w:marTop w:val="0"/>
                  <w:marBottom w:val="0"/>
                  <w:divBdr>
                    <w:top w:val="none" w:sz="0" w:space="0" w:color="auto"/>
                    <w:left w:val="none" w:sz="0" w:space="0" w:color="auto"/>
                    <w:bottom w:val="none" w:sz="0" w:space="0" w:color="auto"/>
                    <w:right w:val="none" w:sz="0" w:space="0" w:color="auto"/>
                  </w:divBdr>
                  <w:divsChild>
                    <w:div w:id="71809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813621">
          <w:marLeft w:val="0"/>
          <w:marRight w:val="0"/>
          <w:marTop w:val="0"/>
          <w:marBottom w:val="0"/>
          <w:divBdr>
            <w:top w:val="none" w:sz="0" w:space="0" w:color="auto"/>
            <w:left w:val="none" w:sz="0" w:space="0" w:color="auto"/>
            <w:bottom w:val="none" w:sz="0" w:space="0" w:color="auto"/>
            <w:right w:val="none" w:sz="0" w:space="0" w:color="auto"/>
          </w:divBdr>
          <w:divsChild>
            <w:div w:id="1169979878">
              <w:marLeft w:val="0"/>
              <w:marRight w:val="0"/>
              <w:marTop w:val="0"/>
              <w:marBottom w:val="0"/>
              <w:divBdr>
                <w:top w:val="none" w:sz="0" w:space="0" w:color="auto"/>
                <w:left w:val="none" w:sz="0" w:space="0" w:color="auto"/>
                <w:bottom w:val="none" w:sz="0" w:space="0" w:color="auto"/>
                <w:right w:val="none" w:sz="0" w:space="0" w:color="auto"/>
              </w:divBdr>
              <w:divsChild>
                <w:div w:id="1463574890">
                  <w:marLeft w:val="0"/>
                  <w:marRight w:val="0"/>
                  <w:marTop w:val="0"/>
                  <w:marBottom w:val="0"/>
                  <w:divBdr>
                    <w:top w:val="none" w:sz="0" w:space="0" w:color="auto"/>
                    <w:left w:val="none" w:sz="0" w:space="0" w:color="auto"/>
                    <w:bottom w:val="none" w:sz="0" w:space="0" w:color="auto"/>
                    <w:right w:val="none" w:sz="0" w:space="0" w:color="auto"/>
                  </w:divBdr>
                  <w:divsChild>
                    <w:div w:id="1837530186">
                      <w:marLeft w:val="0"/>
                      <w:marRight w:val="0"/>
                      <w:marTop w:val="0"/>
                      <w:marBottom w:val="0"/>
                      <w:divBdr>
                        <w:top w:val="none" w:sz="0" w:space="0" w:color="auto"/>
                        <w:left w:val="none" w:sz="0" w:space="0" w:color="auto"/>
                        <w:bottom w:val="none" w:sz="0" w:space="0" w:color="auto"/>
                        <w:right w:val="none" w:sz="0" w:space="0" w:color="auto"/>
                      </w:divBdr>
                      <w:divsChild>
                        <w:div w:id="1799102132">
                          <w:marLeft w:val="0"/>
                          <w:marRight w:val="0"/>
                          <w:marTop w:val="0"/>
                          <w:marBottom w:val="0"/>
                          <w:divBdr>
                            <w:top w:val="none" w:sz="0" w:space="0" w:color="auto"/>
                            <w:left w:val="none" w:sz="0" w:space="0" w:color="auto"/>
                            <w:bottom w:val="none" w:sz="0" w:space="0" w:color="auto"/>
                            <w:right w:val="none" w:sz="0" w:space="0" w:color="auto"/>
                          </w:divBdr>
                          <w:divsChild>
                            <w:div w:id="1010639309">
                              <w:marLeft w:val="0"/>
                              <w:marRight w:val="0"/>
                              <w:marTop w:val="0"/>
                              <w:marBottom w:val="0"/>
                              <w:divBdr>
                                <w:top w:val="none" w:sz="0" w:space="0" w:color="auto"/>
                                <w:left w:val="none" w:sz="0" w:space="0" w:color="auto"/>
                                <w:bottom w:val="none" w:sz="0" w:space="0" w:color="auto"/>
                                <w:right w:val="none" w:sz="0" w:space="0" w:color="auto"/>
                              </w:divBdr>
                            </w:div>
                            <w:div w:id="1043285922">
                              <w:marLeft w:val="0"/>
                              <w:marRight w:val="0"/>
                              <w:marTop w:val="0"/>
                              <w:marBottom w:val="0"/>
                              <w:divBdr>
                                <w:top w:val="none" w:sz="0" w:space="0" w:color="auto"/>
                                <w:left w:val="none" w:sz="0" w:space="0" w:color="auto"/>
                                <w:bottom w:val="none" w:sz="0" w:space="0" w:color="auto"/>
                                <w:right w:val="none" w:sz="0" w:space="0" w:color="auto"/>
                              </w:divBdr>
                              <w:divsChild>
                                <w:div w:id="2053575679">
                                  <w:marLeft w:val="0"/>
                                  <w:marRight w:val="0"/>
                                  <w:marTop w:val="0"/>
                                  <w:marBottom w:val="0"/>
                                  <w:divBdr>
                                    <w:top w:val="none" w:sz="0" w:space="0" w:color="auto"/>
                                    <w:left w:val="none" w:sz="0" w:space="0" w:color="auto"/>
                                    <w:bottom w:val="none" w:sz="0" w:space="0" w:color="auto"/>
                                    <w:right w:val="none" w:sz="0" w:space="0" w:color="auto"/>
                                  </w:divBdr>
                                </w:div>
                              </w:divsChild>
                            </w:div>
                            <w:div w:id="199625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335509">
              <w:marLeft w:val="0"/>
              <w:marRight w:val="0"/>
              <w:marTop w:val="0"/>
              <w:marBottom w:val="0"/>
              <w:divBdr>
                <w:top w:val="none" w:sz="0" w:space="0" w:color="auto"/>
                <w:left w:val="none" w:sz="0" w:space="0" w:color="auto"/>
                <w:bottom w:val="none" w:sz="0" w:space="0" w:color="auto"/>
                <w:right w:val="none" w:sz="0" w:space="0" w:color="auto"/>
              </w:divBdr>
              <w:divsChild>
                <w:div w:id="1914048008">
                  <w:marLeft w:val="0"/>
                  <w:marRight w:val="0"/>
                  <w:marTop w:val="0"/>
                  <w:marBottom w:val="0"/>
                  <w:divBdr>
                    <w:top w:val="none" w:sz="0" w:space="0" w:color="auto"/>
                    <w:left w:val="none" w:sz="0" w:space="0" w:color="auto"/>
                    <w:bottom w:val="none" w:sz="0" w:space="0" w:color="auto"/>
                    <w:right w:val="none" w:sz="0" w:space="0" w:color="auto"/>
                  </w:divBdr>
                  <w:divsChild>
                    <w:div w:id="316346505">
                      <w:marLeft w:val="0"/>
                      <w:marRight w:val="0"/>
                      <w:marTop w:val="0"/>
                      <w:marBottom w:val="0"/>
                      <w:divBdr>
                        <w:top w:val="none" w:sz="0" w:space="0" w:color="auto"/>
                        <w:left w:val="none" w:sz="0" w:space="0" w:color="auto"/>
                        <w:bottom w:val="none" w:sz="0" w:space="0" w:color="auto"/>
                        <w:right w:val="none" w:sz="0" w:space="0" w:color="auto"/>
                      </w:divBdr>
                      <w:divsChild>
                        <w:div w:id="193036240">
                          <w:marLeft w:val="0"/>
                          <w:marRight w:val="0"/>
                          <w:marTop w:val="0"/>
                          <w:marBottom w:val="0"/>
                          <w:divBdr>
                            <w:top w:val="none" w:sz="0" w:space="0" w:color="auto"/>
                            <w:left w:val="none" w:sz="0" w:space="0" w:color="auto"/>
                            <w:bottom w:val="none" w:sz="0" w:space="0" w:color="auto"/>
                            <w:right w:val="none" w:sz="0" w:space="0" w:color="auto"/>
                          </w:divBdr>
                          <w:divsChild>
                            <w:div w:id="1910263894">
                              <w:marLeft w:val="0"/>
                              <w:marRight w:val="0"/>
                              <w:marTop w:val="0"/>
                              <w:marBottom w:val="0"/>
                              <w:divBdr>
                                <w:top w:val="none" w:sz="0" w:space="0" w:color="auto"/>
                                <w:left w:val="none" w:sz="0" w:space="0" w:color="auto"/>
                                <w:bottom w:val="none" w:sz="0" w:space="0" w:color="auto"/>
                                <w:right w:val="none" w:sz="0" w:space="0" w:color="auto"/>
                              </w:divBdr>
                            </w:div>
                          </w:divsChild>
                        </w:div>
                        <w:div w:id="462773985">
                          <w:marLeft w:val="0"/>
                          <w:marRight w:val="0"/>
                          <w:marTop w:val="0"/>
                          <w:marBottom w:val="0"/>
                          <w:divBdr>
                            <w:top w:val="none" w:sz="0" w:space="0" w:color="auto"/>
                            <w:left w:val="none" w:sz="0" w:space="0" w:color="auto"/>
                            <w:bottom w:val="none" w:sz="0" w:space="0" w:color="auto"/>
                            <w:right w:val="none" w:sz="0" w:space="0" w:color="auto"/>
                          </w:divBdr>
                          <w:divsChild>
                            <w:div w:id="2043164980">
                              <w:marLeft w:val="0"/>
                              <w:marRight w:val="0"/>
                              <w:marTop w:val="0"/>
                              <w:marBottom w:val="0"/>
                              <w:divBdr>
                                <w:top w:val="none" w:sz="0" w:space="0" w:color="auto"/>
                                <w:left w:val="none" w:sz="0" w:space="0" w:color="auto"/>
                                <w:bottom w:val="none" w:sz="0" w:space="0" w:color="auto"/>
                                <w:right w:val="none" w:sz="0" w:space="0" w:color="auto"/>
                              </w:divBdr>
                            </w:div>
                          </w:divsChild>
                        </w:div>
                        <w:div w:id="630750649">
                          <w:marLeft w:val="0"/>
                          <w:marRight w:val="0"/>
                          <w:marTop w:val="0"/>
                          <w:marBottom w:val="0"/>
                          <w:divBdr>
                            <w:top w:val="none" w:sz="0" w:space="0" w:color="auto"/>
                            <w:left w:val="none" w:sz="0" w:space="0" w:color="auto"/>
                            <w:bottom w:val="none" w:sz="0" w:space="0" w:color="auto"/>
                            <w:right w:val="none" w:sz="0" w:space="0" w:color="auto"/>
                          </w:divBdr>
                          <w:divsChild>
                            <w:div w:id="2076932783">
                              <w:marLeft w:val="0"/>
                              <w:marRight w:val="0"/>
                              <w:marTop w:val="0"/>
                              <w:marBottom w:val="0"/>
                              <w:divBdr>
                                <w:top w:val="none" w:sz="0" w:space="0" w:color="auto"/>
                                <w:left w:val="none" w:sz="0" w:space="0" w:color="auto"/>
                                <w:bottom w:val="none" w:sz="0" w:space="0" w:color="auto"/>
                                <w:right w:val="none" w:sz="0" w:space="0" w:color="auto"/>
                              </w:divBdr>
                            </w:div>
                          </w:divsChild>
                        </w:div>
                        <w:div w:id="849567469">
                          <w:marLeft w:val="0"/>
                          <w:marRight w:val="0"/>
                          <w:marTop w:val="0"/>
                          <w:marBottom w:val="0"/>
                          <w:divBdr>
                            <w:top w:val="none" w:sz="0" w:space="0" w:color="auto"/>
                            <w:left w:val="none" w:sz="0" w:space="0" w:color="auto"/>
                            <w:bottom w:val="none" w:sz="0" w:space="0" w:color="auto"/>
                            <w:right w:val="none" w:sz="0" w:space="0" w:color="auto"/>
                          </w:divBdr>
                          <w:divsChild>
                            <w:div w:id="244267187">
                              <w:marLeft w:val="0"/>
                              <w:marRight w:val="0"/>
                              <w:marTop w:val="0"/>
                              <w:marBottom w:val="0"/>
                              <w:divBdr>
                                <w:top w:val="none" w:sz="0" w:space="0" w:color="auto"/>
                                <w:left w:val="none" w:sz="0" w:space="0" w:color="auto"/>
                                <w:bottom w:val="none" w:sz="0" w:space="0" w:color="auto"/>
                                <w:right w:val="none" w:sz="0" w:space="0" w:color="auto"/>
                              </w:divBdr>
                            </w:div>
                          </w:divsChild>
                        </w:div>
                        <w:div w:id="990864030">
                          <w:marLeft w:val="0"/>
                          <w:marRight w:val="0"/>
                          <w:marTop w:val="0"/>
                          <w:marBottom w:val="0"/>
                          <w:divBdr>
                            <w:top w:val="none" w:sz="0" w:space="0" w:color="auto"/>
                            <w:left w:val="none" w:sz="0" w:space="0" w:color="auto"/>
                            <w:bottom w:val="none" w:sz="0" w:space="0" w:color="auto"/>
                            <w:right w:val="none" w:sz="0" w:space="0" w:color="auto"/>
                          </w:divBdr>
                          <w:divsChild>
                            <w:div w:id="1486509153">
                              <w:marLeft w:val="0"/>
                              <w:marRight w:val="0"/>
                              <w:marTop w:val="0"/>
                              <w:marBottom w:val="0"/>
                              <w:divBdr>
                                <w:top w:val="none" w:sz="0" w:space="0" w:color="auto"/>
                                <w:left w:val="none" w:sz="0" w:space="0" w:color="auto"/>
                                <w:bottom w:val="none" w:sz="0" w:space="0" w:color="auto"/>
                                <w:right w:val="none" w:sz="0" w:space="0" w:color="auto"/>
                              </w:divBdr>
                            </w:div>
                          </w:divsChild>
                        </w:div>
                        <w:div w:id="1086725433">
                          <w:marLeft w:val="0"/>
                          <w:marRight w:val="0"/>
                          <w:marTop w:val="0"/>
                          <w:marBottom w:val="0"/>
                          <w:divBdr>
                            <w:top w:val="none" w:sz="0" w:space="0" w:color="auto"/>
                            <w:left w:val="none" w:sz="0" w:space="0" w:color="auto"/>
                            <w:bottom w:val="none" w:sz="0" w:space="0" w:color="auto"/>
                            <w:right w:val="none" w:sz="0" w:space="0" w:color="auto"/>
                          </w:divBdr>
                          <w:divsChild>
                            <w:div w:id="1858225899">
                              <w:marLeft w:val="0"/>
                              <w:marRight w:val="0"/>
                              <w:marTop w:val="0"/>
                              <w:marBottom w:val="0"/>
                              <w:divBdr>
                                <w:top w:val="none" w:sz="0" w:space="0" w:color="auto"/>
                                <w:left w:val="none" w:sz="0" w:space="0" w:color="auto"/>
                                <w:bottom w:val="none" w:sz="0" w:space="0" w:color="auto"/>
                                <w:right w:val="none" w:sz="0" w:space="0" w:color="auto"/>
                              </w:divBdr>
                            </w:div>
                          </w:divsChild>
                        </w:div>
                        <w:div w:id="1291207838">
                          <w:marLeft w:val="0"/>
                          <w:marRight w:val="0"/>
                          <w:marTop w:val="0"/>
                          <w:marBottom w:val="0"/>
                          <w:divBdr>
                            <w:top w:val="none" w:sz="0" w:space="0" w:color="auto"/>
                            <w:left w:val="none" w:sz="0" w:space="0" w:color="auto"/>
                            <w:bottom w:val="none" w:sz="0" w:space="0" w:color="auto"/>
                            <w:right w:val="none" w:sz="0" w:space="0" w:color="auto"/>
                          </w:divBdr>
                          <w:divsChild>
                            <w:div w:id="1780564862">
                              <w:marLeft w:val="0"/>
                              <w:marRight w:val="0"/>
                              <w:marTop w:val="0"/>
                              <w:marBottom w:val="0"/>
                              <w:divBdr>
                                <w:top w:val="none" w:sz="0" w:space="0" w:color="auto"/>
                                <w:left w:val="none" w:sz="0" w:space="0" w:color="auto"/>
                                <w:bottom w:val="none" w:sz="0" w:space="0" w:color="auto"/>
                                <w:right w:val="none" w:sz="0" w:space="0" w:color="auto"/>
                              </w:divBdr>
                            </w:div>
                          </w:divsChild>
                        </w:div>
                        <w:div w:id="2073849603">
                          <w:marLeft w:val="0"/>
                          <w:marRight w:val="0"/>
                          <w:marTop w:val="0"/>
                          <w:marBottom w:val="0"/>
                          <w:divBdr>
                            <w:top w:val="none" w:sz="0" w:space="0" w:color="auto"/>
                            <w:left w:val="none" w:sz="0" w:space="0" w:color="auto"/>
                            <w:bottom w:val="none" w:sz="0" w:space="0" w:color="auto"/>
                            <w:right w:val="none" w:sz="0" w:space="0" w:color="auto"/>
                          </w:divBdr>
                          <w:divsChild>
                            <w:div w:id="15849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235844">
          <w:marLeft w:val="0"/>
          <w:marRight w:val="0"/>
          <w:marTop w:val="0"/>
          <w:marBottom w:val="0"/>
          <w:divBdr>
            <w:top w:val="none" w:sz="0" w:space="0" w:color="auto"/>
            <w:left w:val="none" w:sz="0" w:space="0" w:color="auto"/>
            <w:bottom w:val="none" w:sz="0" w:space="0" w:color="auto"/>
            <w:right w:val="none" w:sz="0" w:space="0" w:color="auto"/>
          </w:divBdr>
          <w:divsChild>
            <w:div w:id="947007789">
              <w:marLeft w:val="0"/>
              <w:marRight w:val="0"/>
              <w:marTop w:val="0"/>
              <w:marBottom w:val="0"/>
              <w:divBdr>
                <w:top w:val="none" w:sz="0" w:space="0" w:color="auto"/>
                <w:left w:val="none" w:sz="0" w:space="0" w:color="auto"/>
                <w:bottom w:val="none" w:sz="0" w:space="0" w:color="auto"/>
                <w:right w:val="none" w:sz="0" w:space="0" w:color="auto"/>
              </w:divBdr>
              <w:divsChild>
                <w:div w:id="312489222">
                  <w:marLeft w:val="0"/>
                  <w:marRight w:val="0"/>
                  <w:marTop w:val="0"/>
                  <w:marBottom w:val="0"/>
                  <w:divBdr>
                    <w:top w:val="none" w:sz="0" w:space="0" w:color="auto"/>
                    <w:left w:val="none" w:sz="0" w:space="0" w:color="auto"/>
                    <w:bottom w:val="none" w:sz="0" w:space="0" w:color="auto"/>
                    <w:right w:val="none" w:sz="0" w:space="0" w:color="auto"/>
                  </w:divBdr>
                  <w:divsChild>
                    <w:div w:id="11310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691701">
          <w:marLeft w:val="0"/>
          <w:marRight w:val="0"/>
          <w:marTop w:val="0"/>
          <w:marBottom w:val="0"/>
          <w:divBdr>
            <w:top w:val="none" w:sz="0" w:space="0" w:color="auto"/>
            <w:left w:val="none" w:sz="0" w:space="0" w:color="auto"/>
            <w:bottom w:val="none" w:sz="0" w:space="0" w:color="auto"/>
            <w:right w:val="none" w:sz="0" w:space="0" w:color="auto"/>
          </w:divBdr>
          <w:divsChild>
            <w:div w:id="107818916">
              <w:marLeft w:val="0"/>
              <w:marRight w:val="0"/>
              <w:marTop w:val="0"/>
              <w:marBottom w:val="0"/>
              <w:divBdr>
                <w:top w:val="none" w:sz="0" w:space="0" w:color="auto"/>
                <w:left w:val="none" w:sz="0" w:space="0" w:color="auto"/>
                <w:bottom w:val="none" w:sz="0" w:space="0" w:color="auto"/>
                <w:right w:val="none" w:sz="0" w:space="0" w:color="auto"/>
              </w:divBdr>
              <w:divsChild>
                <w:div w:id="1969585464">
                  <w:marLeft w:val="0"/>
                  <w:marRight w:val="0"/>
                  <w:marTop w:val="0"/>
                  <w:marBottom w:val="0"/>
                  <w:divBdr>
                    <w:top w:val="none" w:sz="0" w:space="0" w:color="auto"/>
                    <w:left w:val="none" w:sz="0" w:space="0" w:color="auto"/>
                    <w:bottom w:val="none" w:sz="0" w:space="0" w:color="auto"/>
                    <w:right w:val="none" w:sz="0" w:space="0" w:color="auto"/>
                  </w:divBdr>
                  <w:divsChild>
                    <w:div w:id="19815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997063">
              <w:marLeft w:val="0"/>
              <w:marRight w:val="0"/>
              <w:marTop w:val="0"/>
              <w:marBottom w:val="0"/>
              <w:divBdr>
                <w:top w:val="none" w:sz="0" w:space="0" w:color="auto"/>
                <w:left w:val="none" w:sz="0" w:space="0" w:color="auto"/>
                <w:bottom w:val="none" w:sz="0" w:space="0" w:color="auto"/>
                <w:right w:val="none" w:sz="0" w:space="0" w:color="auto"/>
              </w:divBdr>
              <w:divsChild>
                <w:div w:id="701319066">
                  <w:marLeft w:val="0"/>
                  <w:marRight w:val="0"/>
                  <w:marTop w:val="0"/>
                  <w:marBottom w:val="0"/>
                  <w:divBdr>
                    <w:top w:val="none" w:sz="0" w:space="0" w:color="auto"/>
                    <w:left w:val="none" w:sz="0" w:space="0" w:color="auto"/>
                    <w:bottom w:val="none" w:sz="0" w:space="0" w:color="auto"/>
                    <w:right w:val="none" w:sz="0" w:space="0" w:color="auto"/>
                  </w:divBdr>
                  <w:divsChild>
                    <w:div w:id="26177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584">
          <w:marLeft w:val="0"/>
          <w:marRight w:val="0"/>
          <w:marTop w:val="0"/>
          <w:marBottom w:val="0"/>
          <w:divBdr>
            <w:top w:val="none" w:sz="0" w:space="0" w:color="auto"/>
            <w:left w:val="none" w:sz="0" w:space="0" w:color="auto"/>
            <w:bottom w:val="none" w:sz="0" w:space="0" w:color="auto"/>
            <w:right w:val="none" w:sz="0" w:space="0" w:color="auto"/>
          </w:divBdr>
        </w:div>
      </w:divsChild>
    </w:div>
    <w:div w:id="361708891">
      <w:bodyDiv w:val="1"/>
      <w:marLeft w:val="0"/>
      <w:marRight w:val="0"/>
      <w:marTop w:val="0"/>
      <w:marBottom w:val="0"/>
      <w:divBdr>
        <w:top w:val="none" w:sz="0" w:space="0" w:color="auto"/>
        <w:left w:val="none" w:sz="0" w:space="0" w:color="auto"/>
        <w:bottom w:val="none" w:sz="0" w:space="0" w:color="auto"/>
        <w:right w:val="none" w:sz="0" w:space="0" w:color="auto"/>
      </w:divBdr>
    </w:div>
    <w:div w:id="361783043">
      <w:bodyDiv w:val="1"/>
      <w:marLeft w:val="0"/>
      <w:marRight w:val="0"/>
      <w:marTop w:val="0"/>
      <w:marBottom w:val="0"/>
      <w:divBdr>
        <w:top w:val="none" w:sz="0" w:space="0" w:color="auto"/>
        <w:left w:val="none" w:sz="0" w:space="0" w:color="auto"/>
        <w:bottom w:val="none" w:sz="0" w:space="0" w:color="auto"/>
        <w:right w:val="none" w:sz="0" w:space="0" w:color="auto"/>
      </w:divBdr>
    </w:div>
    <w:div w:id="361790658">
      <w:bodyDiv w:val="1"/>
      <w:marLeft w:val="0"/>
      <w:marRight w:val="0"/>
      <w:marTop w:val="0"/>
      <w:marBottom w:val="0"/>
      <w:divBdr>
        <w:top w:val="none" w:sz="0" w:space="0" w:color="auto"/>
        <w:left w:val="none" w:sz="0" w:space="0" w:color="auto"/>
        <w:bottom w:val="none" w:sz="0" w:space="0" w:color="auto"/>
        <w:right w:val="none" w:sz="0" w:space="0" w:color="auto"/>
      </w:divBdr>
    </w:div>
    <w:div w:id="361831830">
      <w:bodyDiv w:val="1"/>
      <w:marLeft w:val="0"/>
      <w:marRight w:val="0"/>
      <w:marTop w:val="0"/>
      <w:marBottom w:val="0"/>
      <w:divBdr>
        <w:top w:val="none" w:sz="0" w:space="0" w:color="auto"/>
        <w:left w:val="none" w:sz="0" w:space="0" w:color="auto"/>
        <w:bottom w:val="none" w:sz="0" w:space="0" w:color="auto"/>
        <w:right w:val="none" w:sz="0" w:space="0" w:color="auto"/>
      </w:divBdr>
    </w:div>
    <w:div w:id="361905354">
      <w:bodyDiv w:val="1"/>
      <w:marLeft w:val="0"/>
      <w:marRight w:val="0"/>
      <w:marTop w:val="0"/>
      <w:marBottom w:val="0"/>
      <w:divBdr>
        <w:top w:val="none" w:sz="0" w:space="0" w:color="auto"/>
        <w:left w:val="none" w:sz="0" w:space="0" w:color="auto"/>
        <w:bottom w:val="none" w:sz="0" w:space="0" w:color="auto"/>
        <w:right w:val="none" w:sz="0" w:space="0" w:color="auto"/>
      </w:divBdr>
    </w:div>
    <w:div w:id="362022548">
      <w:bodyDiv w:val="1"/>
      <w:marLeft w:val="0"/>
      <w:marRight w:val="0"/>
      <w:marTop w:val="0"/>
      <w:marBottom w:val="0"/>
      <w:divBdr>
        <w:top w:val="none" w:sz="0" w:space="0" w:color="auto"/>
        <w:left w:val="none" w:sz="0" w:space="0" w:color="auto"/>
        <w:bottom w:val="none" w:sz="0" w:space="0" w:color="auto"/>
        <w:right w:val="none" w:sz="0" w:space="0" w:color="auto"/>
      </w:divBdr>
    </w:div>
    <w:div w:id="362026110">
      <w:bodyDiv w:val="1"/>
      <w:marLeft w:val="0"/>
      <w:marRight w:val="0"/>
      <w:marTop w:val="0"/>
      <w:marBottom w:val="0"/>
      <w:divBdr>
        <w:top w:val="none" w:sz="0" w:space="0" w:color="auto"/>
        <w:left w:val="none" w:sz="0" w:space="0" w:color="auto"/>
        <w:bottom w:val="none" w:sz="0" w:space="0" w:color="auto"/>
        <w:right w:val="none" w:sz="0" w:space="0" w:color="auto"/>
      </w:divBdr>
    </w:div>
    <w:div w:id="362098410">
      <w:bodyDiv w:val="1"/>
      <w:marLeft w:val="0"/>
      <w:marRight w:val="0"/>
      <w:marTop w:val="0"/>
      <w:marBottom w:val="0"/>
      <w:divBdr>
        <w:top w:val="none" w:sz="0" w:space="0" w:color="auto"/>
        <w:left w:val="none" w:sz="0" w:space="0" w:color="auto"/>
        <w:bottom w:val="none" w:sz="0" w:space="0" w:color="auto"/>
        <w:right w:val="none" w:sz="0" w:space="0" w:color="auto"/>
      </w:divBdr>
    </w:div>
    <w:div w:id="362219465">
      <w:bodyDiv w:val="1"/>
      <w:marLeft w:val="0"/>
      <w:marRight w:val="0"/>
      <w:marTop w:val="0"/>
      <w:marBottom w:val="0"/>
      <w:divBdr>
        <w:top w:val="none" w:sz="0" w:space="0" w:color="auto"/>
        <w:left w:val="none" w:sz="0" w:space="0" w:color="auto"/>
        <w:bottom w:val="none" w:sz="0" w:space="0" w:color="auto"/>
        <w:right w:val="none" w:sz="0" w:space="0" w:color="auto"/>
      </w:divBdr>
    </w:div>
    <w:div w:id="362288799">
      <w:bodyDiv w:val="1"/>
      <w:marLeft w:val="0"/>
      <w:marRight w:val="0"/>
      <w:marTop w:val="0"/>
      <w:marBottom w:val="0"/>
      <w:divBdr>
        <w:top w:val="none" w:sz="0" w:space="0" w:color="auto"/>
        <w:left w:val="none" w:sz="0" w:space="0" w:color="auto"/>
        <w:bottom w:val="none" w:sz="0" w:space="0" w:color="auto"/>
        <w:right w:val="none" w:sz="0" w:space="0" w:color="auto"/>
      </w:divBdr>
    </w:div>
    <w:div w:id="362439963">
      <w:bodyDiv w:val="1"/>
      <w:marLeft w:val="0"/>
      <w:marRight w:val="0"/>
      <w:marTop w:val="0"/>
      <w:marBottom w:val="0"/>
      <w:divBdr>
        <w:top w:val="none" w:sz="0" w:space="0" w:color="auto"/>
        <w:left w:val="none" w:sz="0" w:space="0" w:color="auto"/>
        <w:bottom w:val="none" w:sz="0" w:space="0" w:color="auto"/>
        <w:right w:val="none" w:sz="0" w:space="0" w:color="auto"/>
      </w:divBdr>
    </w:div>
    <w:div w:id="362483489">
      <w:bodyDiv w:val="1"/>
      <w:marLeft w:val="0"/>
      <w:marRight w:val="0"/>
      <w:marTop w:val="0"/>
      <w:marBottom w:val="0"/>
      <w:divBdr>
        <w:top w:val="none" w:sz="0" w:space="0" w:color="auto"/>
        <w:left w:val="none" w:sz="0" w:space="0" w:color="auto"/>
        <w:bottom w:val="none" w:sz="0" w:space="0" w:color="auto"/>
        <w:right w:val="none" w:sz="0" w:space="0" w:color="auto"/>
      </w:divBdr>
    </w:div>
    <w:div w:id="362824579">
      <w:bodyDiv w:val="1"/>
      <w:marLeft w:val="0"/>
      <w:marRight w:val="0"/>
      <w:marTop w:val="0"/>
      <w:marBottom w:val="0"/>
      <w:divBdr>
        <w:top w:val="none" w:sz="0" w:space="0" w:color="auto"/>
        <w:left w:val="none" w:sz="0" w:space="0" w:color="auto"/>
        <w:bottom w:val="none" w:sz="0" w:space="0" w:color="auto"/>
        <w:right w:val="none" w:sz="0" w:space="0" w:color="auto"/>
      </w:divBdr>
    </w:div>
    <w:div w:id="362824872">
      <w:bodyDiv w:val="1"/>
      <w:marLeft w:val="0"/>
      <w:marRight w:val="0"/>
      <w:marTop w:val="0"/>
      <w:marBottom w:val="0"/>
      <w:divBdr>
        <w:top w:val="none" w:sz="0" w:space="0" w:color="auto"/>
        <w:left w:val="none" w:sz="0" w:space="0" w:color="auto"/>
        <w:bottom w:val="none" w:sz="0" w:space="0" w:color="auto"/>
        <w:right w:val="none" w:sz="0" w:space="0" w:color="auto"/>
      </w:divBdr>
    </w:div>
    <w:div w:id="362875152">
      <w:bodyDiv w:val="1"/>
      <w:marLeft w:val="0"/>
      <w:marRight w:val="0"/>
      <w:marTop w:val="0"/>
      <w:marBottom w:val="0"/>
      <w:divBdr>
        <w:top w:val="none" w:sz="0" w:space="0" w:color="auto"/>
        <w:left w:val="none" w:sz="0" w:space="0" w:color="auto"/>
        <w:bottom w:val="none" w:sz="0" w:space="0" w:color="auto"/>
        <w:right w:val="none" w:sz="0" w:space="0" w:color="auto"/>
      </w:divBdr>
    </w:div>
    <w:div w:id="362950256">
      <w:bodyDiv w:val="1"/>
      <w:marLeft w:val="0"/>
      <w:marRight w:val="0"/>
      <w:marTop w:val="0"/>
      <w:marBottom w:val="0"/>
      <w:divBdr>
        <w:top w:val="none" w:sz="0" w:space="0" w:color="auto"/>
        <w:left w:val="none" w:sz="0" w:space="0" w:color="auto"/>
        <w:bottom w:val="none" w:sz="0" w:space="0" w:color="auto"/>
        <w:right w:val="none" w:sz="0" w:space="0" w:color="auto"/>
      </w:divBdr>
    </w:div>
    <w:div w:id="363141294">
      <w:bodyDiv w:val="1"/>
      <w:marLeft w:val="0"/>
      <w:marRight w:val="0"/>
      <w:marTop w:val="0"/>
      <w:marBottom w:val="0"/>
      <w:divBdr>
        <w:top w:val="none" w:sz="0" w:space="0" w:color="auto"/>
        <w:left w:val="none" w:sz="0" w:space="0" w:color="auto"/>
        <w:bottom w:val="none" w:sz="0" w:space="0" w:color="auto"/>
        <w:right w:val="none" w:sz="0" w:space="0" w:color="auto"/>
      </w:divBdr>
    </w:div>
    <w:div w:id="363363681">
      <w:bodyDiv w:val="1"/>
      <w:marLeft w:val="0"/>
      <w:marRight w:val="0"/>
      <w:marTop w:val="0"/>
      <w:marBottom w:val="0"/>
      <w:divBdr>
        <w:top w:val="none" w:sz="0" w:space="0" w:color="auto"/>
        <w:left w:val="none" w:sz="0" w:space="0" w:color="auto"/>
        <w:bottom w:val="none" w:sz="0" w:space="0" w:color="auto"/>
        <w:right w:val="none" w:sz="0" w:space="0" w:color="auto"/>
      </w:divBdr>
    </w:div>
    <w:div w:id="363408700">
      <w:bodyDiv w:val="1"/>
      <w:marLeft w:val="0"/>
      <w:marRight w:val="0"/>
      <w:marTop w:val="0"/>
      <w:marBottom w:val="0"/>
      <w:divBdr>
        <w:top w:val="none" w:sz="0" w:space="0" w:color="auto"/>
        <w:left w:val="none" w:sz="0" w:space="0" w:color="auto"/>
        <w:bottom w:val="none" w:sz="0" w:space="0" w:color="auto"/>
        <w:right w:val="none" w:sz="0" w:space="0" w:color="auto"/>
      </w:divBdr>
    </w:div>
    <w:div w:id="363480332">
      <w:bodyDiv w:val="1"/>
      <w:marLeft w:val="0"/>
      <w:marRight w:val="0"/>
      <w:marTop w:val="0"/>
      <w:marBottom w:val="0"/>
      <w:divBdr>
        <w:top w:val="none" w:sz="0" w:space="0" w:color="auto"/>
        <w:left w:val="none" w:sz="0" w:space="0" w:color="auto"/>
        <w:bottom w:val="none" w:sz="0" w:space="0" w:color="auto"/>
        <w:right w:val="none" w:sz="0" w:space="0" w:color="auto"/>
      </w:divBdr>
    </w:div>
    <w:div w:id="363483574">
      <w:bodyDiv w:val="1"/>
      <w:marLeft w:val="0"/>
      <w:marRight w:val="0"/>
      <w:marTop w:val="0"/>
      <w:marBottom w:val="0"/>
      <w:divBdr>
        <w:top w:val="none" w:sz="0" w:space="0" w:color="auto"/>
        <w:left w:val="none" w:sz="0" w:space="0" w:color="auto"/>
        <w:bottom w:val="none" w:sz="0" w:space="0" w:color="auto"/>
        <w:right w:val="none" w:sz="0" w:space="0" w:color="auto"/>
      </w:divBdr>
    </w:div>
    <w:div w:id="363486718">
      <w:bodyDiv w:val="1"/>
      <w:marLeft w:val="0"/>
      <w:marRight w:val="0"/>
      <w:marTop w:val="0"/>
      <w:marBottom w:val="0"/>
      <w:divBdr>
        <w:top w:val="none" w:sz="0" w:space="0" w:color="auto"/>
        <w:left w:val="none" w:sz="0" w:space="0" w:color="auto"/>
        <w:bottom w:val="none" w:sz="0" w:space="0" w:color="auto"/>
        <w:right w:val="none" w:sz="0" w:space="0" w:color="auto"/>
      </w:divBdr>
    </w:div>
    <w:div w:id="363603823">
      <w:bodyDiv w:val="1"/>
      <w:marLeft w:val="0"/>
      <w:marRight w:val="0"/>
      <w:marTop w:val="0"/>
      <w:marBottom w:val="0"/>
      <w:divBdr>
        <w:top w:val="none" w:sz="0" w:space="0" w:color="auto"/>
        <w:left w:val="none" w:sz="0" w:space="0" w:color="auto"/>
        <w:bottom w:val="none" w:sz="0" w:space="0" w:color="auto"/>
        <w:right w:val="none" w:sz="0" w:space="0" w:color="auto"/>
      </w:divBdr>
    </w:div>
    <w:div w:id="363678909">
      <w:bodyDiv w:val="1"/>
      <w:marLeft w:val="0"/>
      <w:marRight w:val="0"/>
      <w:marTop w:val="0"/>
      <w:marBottom w:val="0"/>
      <w:divBdr>
        <w:top w:val="none" w:sz="0" w:space="0" w:color="auto"/>
        <w:left w:val="none" w:sz="0" w:space="0" w:color="auto"/>
        <w:bottom w:val="none" w:sz="0" w:space="0" w:color="auto"/>
        <w:right w:val="none" w:sz="0" w:space="0" w:color="auto"/>
      </w:divBdr>
    </w:div>
    <w:div w:id="363679499">
      <w:bodyDiv w:val="1"/>
      <w:marLeft w:val="0"/>
      <w:marRight w:val="0"/>
      <w:marTop w:val="0"/>
      <w:marBottom w:val="0"/>
      <w:divBdr>
        <w:top w:val="none" w:sz="0" w:space="0" w:color="auto"/>
        <w:left w:val="none" w:sz="0" w:space="0" w:color="auto"/>
        <w:bottom w:val="none" w:sz="0" w:space="0" w:color="auto"/>
        <w:right w:val="none" w:sz="0" w:space="0" w:color="auto"/>
      </w:divBdr>
    </w:div>
    <w:div w:id="363944933">
      <w:bodyDiv w:val="1"/>
      <w:marLeft w:val="0"/>
      <w:marRight w:val="0"/>
      <w:marTop w:val="0"/>
      <w:marBottom w:val="0"/>
      <w:divBdr>
        <w:top w:val="none" w:sz="0" w:space="0" w:color="auto"/>
        <w:left w:val="none" w:sz="0" w:space="0" w:color="auto"/>
        <w:bottom w:val="none" w:sz="0" w:space="0" w:color="auto"/>
        <w:right w:val="none" w:sz="0" w:space="0" w:color="auto"/>
      </w:divBdr>
    </w:div>
    <w:div w:id="364599567">
      <w:bodyDiv w:val="1"/>
      <w:marLeft w:val="0"/>
      <w:marRight w:val="0"/>
      <w:marTop w:val="0"/>
      <w:marBottom w:val="0"/>
      <w:divBdr>
        <w:top w:val="none" w:sz="0" w:space="0" w:color="auto"/>
        <w:left w:val="none" w:sz="0" w:space="0" w:color="auto"/>
        <w:bottom w:val="none" w:sz="0" w:space="0" w:color="auto"/>
        <w:right w:val="none" w:sz="0" w:space="0" w:color="auto"/>
      </w:divBdr>
    </w:div>
    <w:div w:id="364600139">
      <w:bodyDiv w:val="1"/>
      <w:marLeft w:val="0"/>
      <w:marRight w:val="0"/>
      <w:marTop w:val="0"/>
      <w:marBottom w:val="0"/>
      <w:divBdr>
        <w:top w:val="none" w:sz="0" w:space="0" w:color="auto"/>
        <w:left w:val="none" w:sz="0" w:space="0" w:color="auto"/>
        <w:bottom w:val="none" w:sz="0" w:space="0" w:color="auto"/>
        <w:right w:val="none" w:sz="0" w:space="0" w:color="auto"/>
      </w:divBdr>
    </w:div>
    <w:div w:id="364792324">
      <w:bodyDiv w:val="1"/>
      <w:marLeft w:val="0"/>
      <w:marRight w:val="0"/>
      <w:marTop w:val="0"/>
      <w:marBottom w:val="0"/>
      <w:divBdr>
        <w:top w:val="none" w:sz="0" w:space="0" w:color="auto"/>
        <w:left w:val="none" w:sz="0" w:space="0" w:color="auto"/>
        <w:bottom w:val="none" w:sz="0" w:space="0" w:color="auto"/>
        <w:right w:val="none" w:sz="0" w:space="0" w:color="auto"/>
      </w:divBdr>
    </w:div>
    <w:div w:id="364794537">
      <w:bodyDiv w:val="1"/>
      <w:marLeft w:val="0"/>
      <w:marRight w:val="0"/>
      <w:marTop w:val="0"/>
      <w:marBottom w:val="0"/>
      <w:divBdr>
        <w:top w:val="none" w:sz="0" w:space="0" w:color="auto"/>
        <w:left w:val="none" w:sz="0" w:space="0" w:color="auto"/>
        <w:bottom w:val="none" w:sz="0" w:space="0" w:color="auto"/>
        <w:right w:val="none" w:sz="0" w:space="0" w:color="auto"/>
      </w:divBdr>
    </w:div>
    <w:div w:id="364911635">
      <w:bodyDiv w:val="1"/>
      <w:marLeft w:val="0"/>
      <w:marRight w:val="0"/>
      <w:marTop w:val="0"/>
      <w:marBottom w:val="0"/>
      <w:divBdr>
        <w:top w:val="none" w:sz="0" w:space="0" w:color="auto"/>
        <w:left w:val="none" w:sz="0" w:space="0" w:color="auto"/>
        <w:bottom w:val="none" w:sz="0" w:space="0" w:color="auto"/>
        <w:right w:val="none" w:sz="0" w:space="0" w:color="auto"/>
      </w:divBdr>
    </w:div>
    <w:div w:id="364912052">
      <w:bodyDiv w:val="1"/>
      <w:marLeft w:val="0"/>
      <w:marRight w:val="0"/>
      <w:marTop w:val="0"/>
      <w:marBottom w:val="0"/>
      <w:divBdr>
        <w:top w:val="none" w:sz="0" w:space="0" w:color="auto"/>
        <w:left w:val="none" w:sz="0" w:space="0" w:color="auto"/>
        <w:bottom w:val="none" w:sz="0" w:space="0" w:color="auto"/>
        <w:right w:val="none" w:sz="0" w:space="0" w:color="auto"/>
      </w:divBdr>
    </w:div>
    <w:div w:id="365066983">
      <w:bodyDiv w:val="1"/>
      <w:marLeft w:val="0"/>
      <w:marRight w:val="0"/>
      <w:marTop w:val="0"/>
      <w:marBottom w:val="0"/>
      <w:divBdr>
        <w:top w:val="none" w:sz="0" w:space="0" w:color="auto"/>
        <w:left w:val="none" w:sz="0" w:space="0" w:color="auto"/>
        <w:bottom w:val="none" w:sz="0" w:space="0" w:color="auto"/>
        <w:right w:val="none" w:sz="0" w:space="0" w:color="auto"/>
      </w:divBdr>
    </w:div>
    <w:div w:id="365103884">
      <w:bodyDiv w:val="1"/>
      <w:marLeft w:val="0"/>
      <w:marRight w:val="0"/>
      <w:marTop w:val="0"/>
      <w:marBottom w:val="0"/>
      <w:divBdr>
        <w:top w:val="none" w:sz="0" w:space="0" w:color="auto"/>
        <w:left w:val="none" w:sz="0" w:space="0" w:color="auto"/>
        <w:bottom w:val="none" w:sz="0" w:space="0" w:color="auto"/>
        <w:right w:val="none" w:sz="0" w:space="0" w:color="auto"/>
      </w:divBdr>
    </w:div>
    <w:div w:id="365105035">
      <w:bodyDiv w:val="1"/>
      <w:marLeft w:val="0"/>
      <w:marRight w:val="0"/>
      <w:marTop w:val="0"/>
      <w:marBottom w:val="0"/>
      <w:divBdr>
        <w:top w:val="none" w:sz="0" w:space="0" w:color="auto"/>
        <w:left w:val="none" w:sz="0" w:space="0" w:color="auto"/>
        <w:bottom w:val="none" w:sz="0" w:space="0" w:color="auto"/>
        <w:right w:val="none" w:sz="0" w:space="0" w:color="auto"/>
      </w:divBdr>
    </w:div>
    <w:div w:id="365175974">
      <w:bodyDiv w:val="1"/>
      <w:marLeft w:val="0"/>
      <w:marRight w:val="0"/>
      <w:marTop w:val="0"/>
      <w:marBottom w:val="0"/>
      <w:divBdr>
        <w:top w:val="none" w:sz="0" w:space="0" w:color="auto"/>
        <w:left w:val="none" w:sz="0" w:space="0" w:color="auto"/>
        <w:bottom w:val="none" w:sz="0" w:space="0" w:color="auto"/>
        <w:right w:val="none" w:sz="0" w:space="0" w:color="auto"/>
      </w:divBdr>
    </w:div>
    <w:div w:id="365258130">
      <w:bodyDiv w:val="1"/>
      <w:marLeft w:val="0"/>
      <w:marRight w:val="0"/>
      <w:marTop w:val="0"/>
      <w:marBottom w:val="0"/>
      <w:divBdr>
        <w:top w:val="none" w:sz="0" w:space="0" w:color="auto"/>
        <w:left w:val="none" w:sz="0" w:space="0" w:color="auto"/>
        <w:bottom w:val="none" w:sz="0" w:space="0" w:color="auto"/>
        <w:right w:val="none" w:sz="0" w:space="0" w:color="auto"/>
      </w:divBdr>
    </w:div>
    <w:div w:id="365300718">
      <w:bodyDiv w:val="1"/>
      <w:marLeft w:val="0"/>
      <w:marRight w:val="0"/>
      <w:marTop w:val="0"/>
      <w:marBottom w:val="0"/>
      <w:divBdr>
        <w:top w:val="none" w:sz="0" w:space="0" w:color="auto"/>
        <w:left w:val="none" w:sz="0" w:space="0" w:color="auto"/>
        <w:bottom w:val="none" w:sz="0" w:space="0" w:color="auto"/>
        <w:right w:val="none" w:sz="0" w:space="0" w:color="auto"/>
      </w:divBdr>
    </w:div>
    <w:div w:id="365371542">
      <w:bodyDiv w:val="1"/>
      <w:marLeft w:val="0"/>
      <w:marRight w:val="0"/>
      <w:marTop w:val="0"/>
      <w:marBottom w:val="0"/>
      <w:divBdr>
        <w:top w:val="none" w:sz="0" w:space="0" w:color="auto"/>
        <w:left w:val="none" w:sz="0" w:space="0" w:color="auto"/>
        <w:bottom w:val="none" w:sz="0" w:space="0" w:color="auto"/>
        <w:right w:val="none" w:sz="0" w:space="0" w:color="auto"/>
      </w:divBdr>
    </w:div>
    <w:div w:id="365494792">
      <w:bodyDiv w:val="1"/>
      <w:marLeft w:val="0"/>
      <w:marRight w:val="0"/>
      <w:marTop w:val="0"/>
      <w:marBottom w:val="0"/>
      <w:divBdr>
        <w:top w:val="none" w:sz="0" w:space="0" w:color="auto"/>
        <w:left w:val="none" w:sz="0" w:space="0" w:color="auto"/>
        <w:bottom w:val="none" w:sz="0" w:space="0" w:color="auto"/>
        <w:right w:val="none" w:sz="0" w:space="0" w:color="auto"/>
      </w:divBdr>
    </w:div>
    <w:div w:id="365523465">
      <w:bodyDiv w:val="1"/>
      <w:marLeft w:val="0"/>
      <w:marRight w:val="0"/>
      <w:marTop w:val="0"/>
      <w:marBottom w:val="0"/>
      <w:divBdr>
        <w:top w:val="none" w:sz="0" w:space="0" w:color="auto"/>
        <w:left w:val="none" w:sz="0" w:space="0" w:color="auto"/>
        <w:bottom w:val="none" w:sz="0" w:space="0" w:color="auto"/>
        <w:right w:val="none" w:sz="0" w:space="0" w:color="auto"/>
      </w:divBdr>
    </w:div>
    <w:div w:id="365715896">
      <w:bodyDiv w:val="1"/>
      <w:marLeft w:val="0"/>
      <w:marRight w:val="0"/>
      <w:marTop w:val="0"/>
      <w:marBottom w:val="0"/>
      <w:divBdr>
        <w:top w:val="none" w:sz="0" w:space="0" w:color="auto"/>
        <w:left w:val="none" w:sz="0" w:space="0" w:color="auto"/>
        <w:bottom w:val="none" w:sz="0" w:space="0" w:color="auto"/>
        <w:right w:val="none" w:sz="0" w:space="0" w:color="auto"/>
      </w:divBdr>
    </w:div>
    <w:div w:id="365759105">
      <w:bodyDiv w:val="1"/>
      <w:marLeft w:val="0"/>
      <w:marRight w:val="0"/>
      <w:marTop w:val="0"/>
      <w:marBottom w:val="0"/>
      <w:divBdr>
        <w:top w:val="none" w:sz="0" w:space="0" w:color="auto"/>
        <w:left w:val="none" w:sz="0" w:space="0" w:color="auto"/>
        <w:bottom w:val="none" w:sz="0" w:space="0" w:color="auto"/>
        <w:right w:val="none" w:sz="0" w:space="0" w:color="auto"/>
      </w:divBdr>
    </w:div>
    <w:div w:id="365836845">
      <w:bodyDiv w:val="1"/>
      <w:marLeft w:val="0"/>
      <w:marRight w:val="0"/>
      <w:marTop w:val="0"/>
      <w:marBottom w:val="0"/>
      <w:divBdr>
        <w:top w:val="none" w:sz="0" w:space="0" w:color="auto"/>
        <w:left w:val="none" w:sz="0" w:space="0" w:color="auto"/>
        <w:bottom w:val="none" w:sz="0" w:space="0" w:color="auto"/>
        <w:right w:val="none" w:sz="0" w:space="0" w:color="auto"/>
      </w:divBdr>
    </w:div>
    <w:div w:id="365910582">
      <w:bodyDiv w:val="1"/>
      <w:marLeft w:val="0"/>
      <w:marRight w:val="0"/>
      <w:marTop w:val="0"/>
      <w:marBottom w:val="0"/>
      <w:divBdr>
        <w:top w:val="none" w:sz="0" w:space="0" w:color="auto"/>
        <w:left w:val="none" w:sz="0" w:space="0" w:color="auto"/>
        <w:bottom w:val="none" w:sz="0" w:space="0" w:color="auto"/>
        <w:right w:val="none" w:sz="0" w:space="0" w:color="auto"/>
      </w:divBdr>
    </w:div>
    <w:div w:id="365955185">
      <w:bodyDiv w:val="1"/>
      <w:marLeft w:val="0"/>
      <w:marRight w:val="0"/>
      <w:marTop w:val="0"/>
      <w:marBottom w:val="0"/>
      <w:divBdr>
        <w:top w:val="none" w:sz="0" w:space="0" w:color="auto"/>
        <w:left w:val="none" w:sz="0" w:space="0" w:color="auto"/>
        <w:bottom w:val="none" w:sz="0" w:space="0" w:color="auto"/>
        <w:right w:val="none" w:sz="0" w:space="0" w:color="auto"/>
      </w:divBdr>
    </w:div>
    <w:div w:id="365955671">
      <w:bodyDiv w:val="1"/>
      <w:marLeft w:val="0"/>
      <w:marRight w:val="0"/>
      <w:marTop w:val="0"/>
      <w:marBottom w:val="0"/>
      <w:divBdr>
        <w:top w:val="none" w:sz="0" w:space="0" w:color="auto"/>
        <w:left w:val="none" w:sz="0" w:space="0" w:color="auto"/>
        <w:bottom w:val="none" w:sz="0" w:space="0" w:color="auto"/>
        <w:right w:val="none" w:sz="0" w:space="0" w:color="auto"/>
      </w:divBdr>
    </w:div>
    <w:div w:id="365984103">
      <w:bodyDiv w:val="1"/>
      <w:marLeft w:val="0"/>
      <w:marRight w:val="0"/>
      <w:marTop w:val="0"/>
      <w:marBottom w:val="0"/>
      <w:divBdr>
        <w:top w:val="none" w:sz="0" w:space="0" w:color="auto"/>
        <w:left w:val="none" w:sz="0" w:space="0" w:color="auto"/>
        <w:bottom w:val="none" w:sz="0" w:space="0" w:color="auto"/>
        <w:right w:val="none" w:sz="0" w:space="0" w:color="auto"/>
      </w:divBdr>
    </w:div>
    <w:div w:id="366219381">
      <w:bodyDiv w:val="1"/>
      <w:marLeft w:val="0"/>
      <w:marRight w:val="0"/>
      <w:marTop w:val="0"/>
      <w:marBottom w:val="0"/>
      <w:divBdr>
        <w:top w:val="none" w:sz="0" w:space="0" w:color="auto"/>
        <w:left w:val="none" w:sz="0" w:space="0" w:color="auto"/>
        <w:bottom w:val="none" w:sz="0" w:space="0" w:color="auto"/>
        <w:right w:val="none" w:sz="0" w:space="0" w:color="auto"/>
      </w:divBdr>
    </w:div>
    <w:div w:id="366226452">
      <w:bodyDiv w:val="1"/>
      <w:marLeft w:val="0"/>
      <w:marRight w:val="0"/>
      <w:marTop w:val="0"/>
      <w:marBottom w:val="0"/>
      <w:divBdr>
        <w:top w:val="none" w:sz="0" w:space="0" w:color="auto"/>
        <w:left w:val="none" w:sz="0" w:space="0" w:color="auto"/>
        <w:bottom w:val="none" w:sz="0" w:space="0" w:color="auto"/>
        <w:right w:val="none" w:sz="0" w:space="0" w:color="auto"/>
      </w:divBdr>
    </w:div>
    <w:div w:id="366371424">
      <w:bodyDiv w:val="1"/>
      <w:marLeft w:val="0"/>
      <w:marRight w:val="0"/>
      <w:marTop w:val="0"/>
      <w:marBottom w:val="0"/>
      <w:divBdr>
        <w:top w:val="none" w:sz="0" w:space="0" w:color="auto"/>
        <w:left w:val="none" w:sz="0" w:space="0" w:color="auto"/>
        <w:bottom w:val="none" w:sz="0" w:space="0" w:color="auto"/>
        <w:right w:val="none" w:sz="0" w:space="0" w:color="auto"/>
      </w:divBdr>
    </w:div>
    <w:div w:id="366374212">
      <w:bodyDiv w:val="1"/>
      <w:marLeft w:val="0"/>
      <w:marRight w:val="0"/>
      <w:marTop w:val="0"/>
      <w:marBottom w:val="0"/>
      <w:divBdr>
        <w:top w:val="none" w:sz="0" w:space="0" w:color="auto"/>
        <w:left w:val="none" w:sz="0" w:space="0" w:color="auto"/>
        <w:bottom w:val="none" w:sz="0" w:space="0" w:color="auto"/>
        <w:right w:val="none" w:sz="0" w:space="0" w:color="auto"/>
      </w:divBdr>
    </w:div>
    <w:div w:id="366489748">
      <w:bodyDiv w:val="1"/>
      <w:marLeft w:val="0"/>
      <w:marRight w:val="0"/>
      <w:marTop w:val="0"/>
      <w:marBottom w:val="0"/>
      <w:divBdr>
        <w:top w:val="none" w:sz="0" w:space="0" w:color="auto"/>
        <w:left w:val="none" w:sz="0" w:space="0" w:color="auto"/>
        <w:bottom w:val="none" w:sz="0" w:space="0" w:color="auto"/>
        <w:right w:val="none" w:sz="0" w:space="0" w:color="auto"/>
      </w:divBdr>
    </w:div>
    <w:div w:id="366609528">
      <w:bodyDiv w:val="1"/>
      <w:marLeft w:val="0"/>
      <w:marRight w:val="0"/>
      <w:marTop w:val="0"/>
      <w:marBottom w:val="0"/>
      <w:divBdr>
        <w:top w:val="none" w:sz="0" w:space="0" w:color="auto"/>
        <w:left w:val="none" w:sz="0" w:space="0" w:color="auto"/>
        <w:bottom w:val="none" w:sz="0" w:space="0" w:color="auto"/>
        <w:right w:val="none" w:sz="0" w:space="0" w:color="auto"/>
      </w:divBdr>
    </w:div>
    <w:div w:id="366682617">
      <w:bodyDiv w:val="1"/>
      <w:marLeft w:val="0"/>
      <w:marRight w:val="0"/>
      <w:marTop w:val="0"/>
      <w:marBottom w:val="0"/>
      <w:divBdr>
        <w:top w:val="none" w:sz="0" w:space="0" w:color="auto"/>
        <w:left w:val="none" w:sz="0" w:space="0" w:color="auto"/>
        <w:bottom w:val="none" w:sz="0" w:space="0" w:color="auto"/>
        <w:right w:val="none" w:sz="0" w:space="0" w:color="auto"/>
      </w:divBdr>
    </w:div>
    <w:div w:id="366758207">
      <w:bodyDiv w:val="1"/>
      <w:marLeft w:val="0"/>
      <w:marRight w:val="0"/>
      <w:marTop w:val="0"/>
      <w:marBottom w:val="0"/>
      <w:divBdr>
        <w:top w:val="none" w:sz="0" w:space="0" w:color="auto"/>
        <w:left w:val="none" w:sz="0" w:space="0" w:color="auto"/>
        <w:bottom w:val="none" w:sz="0" w:space="0" w:color="auto"/>
        <w:right w:val="none" w:sz="0" w:space="0" w:color="auto"/>
      </w:divBdr>
    </w:div>
    <w:div w:id="366875115">
      <w:bodyDiv w:val="1"/>
      <w:marLeft w:val="0"/>
      <w:marRight w:val="0"/>
      <w:marTop w:val="0"/>
      <w:marBottom w:val="0"/>
      <w:divBdr>
        <w:top w:val="none" w:sz="0" w:space="0" w:color="auto"/>
        <w:left w:val="none" w:sz="0" w:space="0" w:color="auto"/>
        <w:bottom w:val="none" w:sz="0" w:space="0" w:color="auto"/>
        <w:right w:val="none" w:sz="0" w:space="0" w:color="auto"/>
      </w:divBdr>
    </w:div>
    <w:div w:id="367147800">
      <w:bodyDiv w:val="1"/>
      <w:marLeft w:val="0"/>
      <w:marRight w:val="0"/>
      <w:marTop w:val="0"/>
      <w:marBottom w:val="0"/>
      <w:divBdr>
        <w:top w:val="none" w:sz="0" w:space="0" w:color="auto"/>
        <w:left w:val="none" w:sz="0" w:space="0" w:color="auto"/>
        <w:bottom w:val="none" w:sz="0" w:space="0" w:color="auto"/>
        <w:right w:val="none" w:sz="0" w:space="0" w:color="auto"/>
      </w:divBdr>
    </w:div>
    <w:div w:id="367416493">
      <w:bodyDiv w:val="1"/>
      <w:marLeft w:val="0"/>
      <w:marRight w:val="0"/>
      <w:marTop w:val="0"/>
      <w:marBottom w:val="0"/>
      <w:divBdr>
        <w:top w:val="none" w:sz="0" w:space="0" w:color="auto"/>
        <w:left w:val="none" w:sz="0" w:space="0" w:color="auto"/>
        <w:bottom w:val="none" w:sz="0" w:space="0" w:color="auto"/>
        <w:right w:val="none" w:sz="0" w:space="0" w:color="auto"/>
      </w:divBdr>
    </w:div>
    <w:div w:id="367725403">
      <w:bodyDiv w:val="1"/>
      <w:marLeft w:val="0"/>
      <w:marRight w:val="0"/>
      <w:marTop w:val="0"/>
      <w:marBottom w:val="0"/>
      <w:divBdr>
        <w:top w:val="none" w:sz="0" w:space="0" w:color="auto"/>
        <w:left w:val="none" w:sz="0" w:space="0" w:color="auto"/>
        <w:bottom w:val="none" w:sz="0" w:space="0" w:color="auto"/>
        <w:right w:val="none" w:sz="0" w:space="0" w:color="auto"/>
      </w:divBdr>
    </w:div>
    <w:div w:id="367992411">
      <w:bodyDiv w:val="1"/>
      <w:marLeft w:val="0"/>
      <w:marRight w:val="0"/>
      <w:marTop w:val="0"/>
      <w:marBottom w:val="0"/>
      <w:divBdr>
        <w:top w:val="none" w:sz="0" w:space="0" w:color="auto"/>
        <w:left w:val="none" w:sz="0" w:space="0" w:color="auto"/>
        <w:bottom w:val="none" w:sz="0" w:space="0" w:color="auto"/>
        <w:right w:val="none" w:sz="0" w:space="0" w:color="auto"/>
      </w:divBdr>
    </w:div>
    <w:div w:id="368070544">
      <w:bodyDiv w:val="1"/>
      <w:marLeft w:val="0"/>
      <w:marRight w:val="0"/>
      <w:marTop w:val="0"/>
      <w:marBottom w:val="0"/>
      <w:divBdr>
        <w:top w:val="none" w:sz="0" w:space="0" w:color="auto"/>
        <w:left w:val="none" w:sz="0" w:space="0" w:color="auto"/>
        <w:bottom w:val="none" w:sz="0" w:space="0" w:color="auto"/>
        <w:right w:val="none" w:sz="0" w:space="0" w:color="auto"/>
      </w:divBdr>
    </w:div>
    <w:div w:id="368259519">
      <w:bodyDiv w:val="1"/>
      <w:marLeft w:val="0"/>
      <w:marRight w:val="0"/>
      <w:marTop w:val="0"/>
      <w:marBottom w:val="0"/>
      <w:divBdr>
        <w:top w:val="none" w:sz="0" w:space="0" w:color="auto"/>
        <w:left w:val="none" w:sz="0" w:space="0" w:color="auto"/>
        <w:bottom w:val="none" w:sz="0" w:space="0" w:color="auto"/>
        <w:right w:val="none" w:sz="0" w:space="0" w:color="auto"/>
      </w:divBdr>
      <w:divsChild>
        <w:div w:id="737240445">
          <w:marLeft w:val="0"/>
          <w:marRight w:val="0"/>
          <w:marTop w:val="0"/>
          <w:marBottom w:val="0"/>
          <w:divBdr>
            <w:top w:val="none" w:sz="0" w:space="0" w:color="auto"/>
            <w:left w:val="none" w:sz="0" w:space="0" w:color="auto"/>
            <w:bottom w:val="none" w:sz="0" w:space="0" w:color="auto"/>
            <w:right w:val="none" w:sz="0" w:space="0" w:color="auto"/>
          </w:divBdr>
          <w:divsChild>
            <w:div w:id="1671986179">
              <w:marLeft w:val="0"/>
              <w:marRight w:val="0"/>
              <w:marTop w:val="0"/>
              <w:marBottom w:val="0"/>
              <w:divBdr>
                <w:top w:val="none" w:sz="0" w:space="0" w:color="auto"/>
                <w:left w:val="none" w:sz="0" w:space="0" w:color="auto"/>
                <w:bottom w:val="none" w:sz="0" w:space="0" w:color="auto"/>
                <w:right w:val="none" w:sz="0" w:space="0" w:color="auto"/>
              </w:divBdr>
              <w:divsChild>
                <w:div w:id="1190991689">
                  <w:marLeft w:val="0"/>
                  <w:marRight w:val="0"/>
                  <w:marTop w:val="0"/>
                  <w:marBottom w:val="0"/>
                  <w:divBdr>
                    <w:top w:val="none" w:sz="0" w:space="0" w:color="auto"/>
                    <w:left w:val="none" w:sz="0" w:space="0" w:color="auto"/>
                    <w:bottom w:val="none" w:sz="0" w:space="0" w:color="auto"/>
                    <w:right w:val="none" w:sz="0" w:space="0" w:color="auto"/>
                  </w:divBdr>
                  <w:divsChild>
                    <w:div w:id="1416587230">
                      <w:marLeft w:val="0"/>
                      <w:marRight w:val="0"/>
                      <w:marTop w:val="0"/>
                      <w:marBottom w:val="0"/>
                      <w:divBdr>
                        <w:top w:val="none" w:sz="0" w:space="0" w:color="auto"/>
                        <w:left w:val="none" w:sz="0" w:space="0" w:color="auto"/>
                        <w:bottom w:val="none" w:sz="0" w:space="0" w:color="auto"/>
                        <w:right w:val="none" w:sz="0" w:space="0" w:color="auto"/>
                      </w:divBdr>
                      <w:divsChild>
                        <w:div w:id="18433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8453966">
      <w:bodyDiv w:val="1"/>
      <w:marLeft w:val="0"/>
      <w:marRight w:val="0"/>
      <w:marTop w:val="0"/>
      <w:marBottom w:val="0"/>
      <w:divBdr>
        <w:top w:val="none" w:sz="0" w:space="0" w:color="auto"/>
        <w:left w:val="none" w:sz="0" w:space="0" w:color="auto"/>
        <w:bottom w:val="none" w:sz="0" w:space="0" w:color="auto"/>
        <w:right w:val="none" w:sz="0" w:space="0" w:color="auto"/>
      </w:divBdr>
    </w:div>
    <w:div w:id="368455872">
      <w:bodyDiv w:val="1"/>
      <w:marLeft w:val="0"/>
      <w:marRight w:val="0"/>
      <w:marTop w:val="0"/>
      <w:marBottom w:val="0"/>
      <w:divBdr>
        <w:top w:val="none" w:sz="0" w:space="0" w:color="auto"/>
        <w:left w:val="none" w:sz="0" w:space="0" w:color="auto"/>
        <w:bottom w:val="none" w:sz="0" w:space="0" w:color="auto"/>
        <w:right w:val="none" w:sz="0" w:space="0" w:color="auto"/>
      </w:divBdr>
    </w:div>
    <w:div w:id="368531141">
      <w:bodyDiv w:val="1"/>
      <w:marLeft w:val="0"/>
      <w:marRight w:val="0"/>
      <w:marTop w:val="0"/>
      <w:marBottom w:val="0"/>
      <w:divBdr>
        <w:top w:val="none" w:sz="0" w:space="0" w:color="auto"/>
        <w:left w:val="none" w:sz="0" w:space="0" w:color="auto"/>
        <w:bottom w:val="none" w:sz="0" w:space="0" w:color="auto"/>
        <w:right w:val="none" w:sz="0" w:space="0" w:color="auto"/>
      </w:divBdr>
    </w:div>
    <w:div w:id="368536082">
      <w:bodyDiv w:val="1"/>
      <w:marLeft w:val="0"/>
      <w:marRight w:val="0"/>
      <w:marTop w:val="0"/>
      <w:marBottom w:val="0"/>
      <w:divBdr>
        <w:top w:val="none" w:sz="0" w:space="0" w:color="auto"/>
        <w:left w:val="none" w:sz="0" w:space="0" w:color="auto"/>
        <w:bottom w:val="none" w:sz="0" w:space="0" w:color="auto"/>
        <w:right w:val="none" w:sz="0" w:space="0" w:color="auto"/>
      </w:divBdr>
    </w:div>
    <w:div w:id="368536697">
      <w:bodyDiv w:val="1"/>
      <w:marLeft w:val="0"/>
      <w:marRight w:val="0"/>
      <w:marTop w:val="0"/>
      <w:marBottom w:val="0"/>
      <w:divBdr>
        <w:top w:val="none" w:sz="0" w:space="0" w:color="auto"/>
        <w:left w:val="none" w:sz="0" w:space="0" w:color="auto"/>
        <w:bottom w:val="none" w:sz="0" w:space="0" w:color="auto"/>
        <w:right w:val="none" w:sz="0" w:space="0" w:color="auto"/>
      </w:divBdr>
    </w:div>
    <w:div w:id="368602850">
      <w:bodyDiv w:val="1"/>
      <w:marLeft w:val="0"/>
      <w:marRight w:val="0"/>
      <w:marTop w:val="0"/>
      <w:marBottom w:val="0"/>
      <w:divBdr>
        <w:top w:val="none" w:sz="0" w:space="0" w:color="auto"/>
        <w:left w:val="none" w:sz="0" w:space="0" w:color="auto"/>
        <w:bottom w:val="none" w:sz="0" w:space="0" w:color="auto"/>
        <w:right w:val="none" w:sz="0" w:space="0" w:color="auto"/>
      </w:divBdr>
    </w:div>
    <w:div w:id="368647227">
      <w:bodyDiv w:val="1"/>
      <w:marLeft w:val="0"/>
      <w:marRight w:val="0"/>
      <w:marTop w:val="0"/>
      <w:marBottom w:val="0"/>
      <w:divBdr>
        <w:top w:val="none" w:sz="0" w:space="0" w:color="auto"/>
        <w:left w:val="none" w:sz="0" w:space="0" w:color="auto"/>
        <w:bottom w:val="none" w:sz="0" w:space="0" w:color="auto"/>
        <w:right w:val="none" w:sz="0" w:space="0" w:color="auto"/>
      </w:divBdr>
    </w:div>
    <w:div w:id="368723903">
      <w:bodyDiv w:val="1"/>
      <w:marLeft w:val="0"/>
      <w:marRight w:val="0"/>
      <w:marTop w:val="0"/>
      <w:marBottom w:val="0"/>
      <w:divBdr>
        <w:top w:val="none" w:sz="0" w:space="0" w:color="auto"/>
        <w:left w:val="none" w:sz="0" w:space="0" w:color="auto"/>
        <w:bottom w:val="none" w:sz="0" w:space="0" w:color="auto"/>
        <w:right w:val="none" w:sz="0" w:space="0" w:color="auto"/>
      </w:divBdr>
    </w:div>
    <w:div w:id="368728152">
      <w:bodyDiv w:val="1"/>
      <w:marLeft w:val="0"/>
      <w:marRight w:val="0"/>
      <w:marTop w:val="0"/>
      <w:marBottom w:val="0"/>
      <w:divBdr>
        <w:top w:val="none" w:sz="0" w:space="0" w:color="auto"/>
        <w:left w:val="none" w:sz="0" w:space="0" w:color="auto"/>
        <w:bottom w:val="none" w:sz="0" w:space="0" w:color="auto"/>
        <w:right w:val="none" w:sz="0" w:space="0" w:color="auto"/>
      </w:divBdr>
    </w:div>
    <w:div w:id="368729720">
      <w:bodyDiv w:val="1"/>
      <w:marLeft w:val="0"/>
      <w:marRight w:val="0"/>
      <w:marTop w:val="0"/>
      <w:marBottom w:val="0"/>
      <w:divBdr>
        <w:top w:val="none" w:sz="0" w:space="0" w:color="auto"/>
        <w:left w:val="none" w:sz="0" w:space="0" w:color="auto"/>
        <w:bottom w:val="none" w:sz="0" w:space="0" w:color="auto"/>
        <w:right w:val="none" w:sz="0" w:space="0" w:color="auto"/>
      </w:divBdr>
    </w:div>
    <w:div w:id="369064835">
      <w:bodyDiv w:val="1"/>
      <w:marLeft w:val="0"/>
      <w:marRight w:val="0"/>
      <w:marTop w:val="0"/>
      <w:marBottom w:val="0"/>
      <w:divBdr>
        <w:top w:val="none" w:sz="0" w:space="0" w:color="auto"/>
        <w:left w:val="none" w:sz="0" w:space="0" w:color="auto"/>
        <w:bottom w:val="none" w:sz="0" w:space="0" w:color="auto"/>
        <w:right w:val="none" w:sz="0" w:space="0" w:color="auto"/>
      </w:divBdr>
    </w:div>
    <w:div w:id="369183793">
      <w:bodyDiv w:val="1"/>
      <w:marLeft w:val="0"/>
      <w:marRight w:val="0"/>
      <w:marTop w:val="0"/>
      <w:marBottom w:val="0"/>
      <w:divBdr>
        <w:top w:val="none" w:sz="0" w:space="0" w:color="auto"/>
        <w:left w:val="none" w:sz="0" w:space="0" w:color="auto"/>
        <w:bottom w:val="none" w:sz="0" w:space="0" w:color="auto"/>
        <w:right w:val="none" w:sz="0" w:space="0" w:color="auto"/>
      </w:divBdr>
    </w:div>
    <w:div w:id="369257983">
      <w:bodyDiv w:val="1"/>
      <w:marLeft w:val="0"/>
      <w:marRight w:val="0"/>
      <w:marTop w:val="0"/>
      <w:marBottom w:val="0"/>
      <w:divBdr>
        <w:top w:val="none" w:sz="0" w:space="0" w:color="auto"/>
        <w:left w:val="none" w:sz="0" w:space="0" w:color="auto"/>
        <w:bottom w:val="none" w:sz="0" w:space="0" w:color="auto"/>
        <w:right w:val="none" w:sz="0" w:space="0" w:color="auto"/>
      </w:divBdr>
    </w:div>
    <w:div w:id="369258269">
      <w:bodyDiv w:val="1"/>
      <w:marLeft w:val="0"/>
      <w:marRight w:val="0"/>
      <w:marTop w:val="0"/>
      <w:marBottom w:val="0"/>
      <w:divBdr>
        <w:top w:val="none" w:sz="0" w:space="0" w:color="auto"/>
        <w:left w:val="none" w:sz="0" w:space="0" w:color="auto"/>
        <w:bottom w:val="none" w:sz="0" w:space="0" w:color="auto"/>
        <w:right w:val="none" w:sz="0" w:space="0" w:color="auto"/>
      </w:divBdr>
    </w:div>
    <w:div w:id="369261851">
      <w:bodyDiv w:val="1"/>
      <w:marLeft w:val="0"/>
      <w:marRight w:val="0"/>
      <w:marTop w:val="0"/>
      <w:marBottom w:val="0"/>
      <w:divBdr>
        <w:top w:val="none" w:sz="0" w:space="0" w:color="auto"/>
        <w:left w:val="none" w:sz="0" w:space="0" w:color="auto"/>
        <w:bottom w:val="none" w:sz="0" w:space="0" w:color="auto"/>
        <w:right w:val="none" w:sz="0" w:space="0" w:color="auto"/>
      </w:divBdr>
    </w:div>
    <w:div w:id="369306069">
      <w:bodyDiv w:val="1"/>
      <w:marLeft w:val="0"/>
      <w:marRight w:val="0"/>
      <w:marTop w:val="0"/>
      <w:marBottom w:val="0"/>
      <w:divBdr>
        <w:top w:val="none" w:sz="0" w:space="0" w:color="auto"/>
        <w:left w:val="none" w:sz="0" w:space="0" w:color="auto"/>
        <w:bottom w:val="none" w:sz="0" w:space="0" w:color="auto"/>
        <w:right w:val="none" w:sz="0" w:space="0" w:color="auto"/>
      </w:divBdr>
    </w:div>
    <w:div w:id="369307721">
      <w:bodyDiv w:val="1"/>
      <w:marLeft w:val="0"/>
      <w:marRight w:val="0"/>
      <w:marTop w:val="0"/>
      <w:marBottom w:val="0"/>
      <w:divBdr>
        <w:top w:val="none" w:sz="0" w:space="0" w:color="auto"/>
        <w:left w:val="none" w:sz="0" w:space="0" w:color="auto"/>
        <w:bottom w:val="none" w:sz="0" w:space="0" w:color="auto"/>
        <w:right w:val="none" w:sz="0" w:space="0" w:color="auto"/>
      </w:divBdr>
    </w:div>
    <w:div w:id="369378651">
      <w:bodyDiv w:val="1"/>
      <w:marLeft w:val="0"/>
      <w:marRight w:val="0"/>
      <w:marTop w:val="0"/>
      <w:marBottom w:val="0"/>
      <w:divBdr>
        <w:top w:val="none" w:sz="0" w:space="0" w:color="auto"/>
        <w:left w:val="none" w:sz="0" w:space="0" w:color="auto"/>
        <w:bottom w:val="none" w:sz="0" w:space="0" w:color="auto"/>
        <w:right w:val="none" w:sz="0" w:space="0" w:color="auto"/>
      </w:divBdr>
    </w:div>
    <w:div w:id="369493828">
      <w:bodyDiv w:val="1"/>
      <w:marLeft w:val="0"/>
      <w:marRight w:val="0"/>
      <w:marTop w:val="0"/>
      <w:marBottom w:val="0"/>
      <w:divBdr>
        <w:top w:val="none" w:sz="0" w:space="0" w:color="auto"/>
        <w:left w:val="none" w:sz="0" w:space="0" w:color="auto"/>
        <w:bottom w:val="none" w:sz="0" w:space="0" w:color="auto"/>
        <w:right w:val="none" w:sz="0" w:space="0" w:color="auto"/>
      </w:divBdr>
    </w:div>
    <w:div w:id="369494532">
      <w:bodyDiv w:val="1"/>
      <w:marLeft w:val="0"/>
      <w:marRight w:val="0"/>
      <w:marTop w:val="0"/>
      <w:marBottom w:val="0"/>
      <w:divBdr>
        <w:top w:val="none" w:sz="0" w:space="0" w:color="auto"/>
        <w:left w:val="none" w:sz="0" w:space="0" w:color="auto"/>
        <w:bottom w:val="none" w:sz="0" w:space="0" w:color="auto"/>
        <w:right w:val="none" w:sz="0" w:space="0" w:color="auto"/>
      </w:divBdr>
    </w:div>
    <w:div w:id="369574172">
      <w:bodyDiv w:val="1"/>
      <w:marLeft w:val="0"/>
      <w:marRight w:val="0"/>
      <w:marTop w:val="0"/>
      <w:marBottom w:val="0"/>
      <w:divBdr>
        <w:top w:val="none" w:sz="0" w:space="0" w:color="auto"/>
        <w:left w:val="none" w:sz="0" w:space="0" w:color="auto"/>
        <w:bottom w:val="none" w:sz="0" w:space="0" w:color="auto"/>
        <w:right w:val="none" w:sz="0" w:space="0" w:color="auto"/>
      </w:divBdr>
    </w:div>
    <w:div w:id="369960248">
      <w:bodyDiv w:val="1"/>
      <w:marLeft w:val="0"/>
      <w:marRight w:val="0"/>
      <w:marTop w:val="0"/>
      <w:marBottom w:val="0"/>
      <w:divBdr>
        <w:top w:val="none" w:sz="0" w:space="0" w:color="auto"/>
        <w:left w:val="none" w:sz="0" w:space="0" w:color="auto"/>
        <w:bottom w:val="none" w:sz="0" w:space="0" w:color="auto"/>
        <w:right w:val="none" w:sz="0" w:space="0" w:color="auto"/>
      </w:divBdr>
    </w:div>
    <w:div w:id="370032853">
      <w:bodyDiv w:val="1"/>
      <w:marLeft w:val="0"/>
      <w:marRight w:val="0"/>
      <w:marTop w:val="0"/>
      <w:marBottom w:val="0"/>
      <w:divBdr>
        <w:top w:val="none" w:sz="0" w:space="0" w:color="auto"/>
        <w:left w:val="none" w:sz="0" w:space="0" w:color="auto"/>
        <w:bottom w:val="none" w:sz="0" w:space="0" w:color="auto"/>
        <w:right w:val="none" w:sz="0" w:space="0" w:color="auto"/>
      </w:divBdr>
    </w:div>
    <w:div w:id="370113102">
      <w:bodyDiv w:val="1"/>
      <w:marLeft w:val="0"/>
      <w:marRight w:val="0"/>
      <w:marTop w:val="0"/>
      <w:marBottom w:val="0"/>
      <w:divBdr>
        <w:top w:val="none" w:sz="0" w:space="0" w:color="auto"/>
        <w:left w:val="none" w:sz="0" w:space="0" w:color="auto"/>
        <w:bottom w:val="none" w:sz="0" w:space="0" w:color="auto"/>
        <w:right w:val="none" w:sz="0" w:space="0" w:color="auto"/>
      </w:divBdr>
    </w:div>
    <w:div w:id="370153049">
      <w:bodyDiv w:val="1"/>
      <w:marLeft w:val="0"/>
      <w:marRight w:val="0"/>
      <w:marTop w:val="0"/>
      <w:marBottom w:val="0"/>
      <w:divBdr>
        <w:top w:val="none" w:sz="0" w:space="0" w:color="auto"/>
        <w:left w:val="none" w:sz="0" w:space="0" w:color="auto"/>
        <w:bottom w:val="none" w:sz="0" w:space="0" w:color="auto"/>
        <w:right w:val="none" w:sz="0" w:space="0" w:color="auto"/>
      </w:divBdr>
    </w:div>
    <w:div w:id="370158192">
      <w:bodyDiv w:val="1"/>
      <w:marLeft w:val="0"/>
      <w:marRight w:val="0"/>
      <w:marTop w:val="0"/>
      <w:marBottom w:val="0"/>
      <w:divBdr>
        <w:top w:val="none" w:sz="0" w:space="0" w:color="auto"/>
        <w:left w:val="none" w:sz="0" w:space="0" w:color="auto"/>
        <w:bottom w:val="none" w:sz="0" w:space="0" w:color="auto"/>
        <w:right w:val="none" w:sz="0" w:space="0" w:color="auto"/>
      </w:divBdr>
    </w:div>
    <w:div w:id="370305360">
      <w:bodyDiv w:val="1"/>
      <w:marLeft w:val="0"/>
      <w:marRight w:val="0"/>
      <w:marTop w:val="0"/>
      <w:marBottom w:val="0"/>
      <w:divBdr>
        <w:top w:val="none" w:sz="0" w:space="0" w:color="auto"/>
        <w:left w:val="none" w:sz="0" w:space="0" w:color="auto"/>
        <w:bottom w:val="none" w:sz="0" w:space="0" w:color="auto"/>
        <w:right w:val="none" w:sz="0" w:space="0" w:color="auto"/>
      </w:divBdr>
    </w:div>
    <w:div w:id="370346178">
      <w:bodyDiv w:val="1"/>
      <w:marLeft w:val="0"/>
      <w:marRight w:val="0"/>
      <w:marTop w:val="0"/>
      <w:marBottom w:val="0"/>
      <w:divBdr>
        <w:top w:val="none" w:sz="0" w:space="0" w:color="auto"/>
        <w:left w:val="none" w:sz="0" w:space="0" w:color="auto"/>
        <w:bottom w:val="none" w:sz="0" w:space="0" w:color="auto"/>
        <w:right w:val="none" w:sz="0" w:space="0" w:color="auto"/>
      </w:divBdr>
    </w:div>
    <w:div w:id="370499687">
      <w:bodyDiv w:val="1"/>
      <w:marLeft w:val="0"/>
      <w:marRight w:val="0"/>
      <w:marTop w:val="0"/>
      <w:marBottom w:val="0"/>
      <w:divBdr>
        <w:top w:val="none" w:sz="0" w:space="0" w:color="auto"/>
        <w:left w:val="none" w:sz="0" w:space="0" w:color="auto"/>
        <w:bottom w:val="none" w:sz="0" w:space="0" w:color="auto"/>
        <w:right w:val="none" w:sz="0" w:space="0" w:color="auto"/>
      </w:divBdr>
    </w:div>
    <w:div w:id="370500709">
      <w:bodyDiv w:val="1"/>
      <w:marLeft w:val="0"/>
      <w:marRight w:val="0"/>
      <w:marTop w:val="0"/>
      <w:marBottom w:val="0"/>
      <w:divBdr>
        <w:top w:val="none" w:sz="0" w:space="0" w:color="auto"/>
        <w:left w:val="none" w:sz="0" w:space="0" w:color="auto"/>
        <w:bottom w:val="none" w:sz="0" w:space="0" w:color="auto"/>
        <w:right w:val="none" w:sz="0" w:space="0" w:color="auto"/>
      </w:divBdr>
    </w:div>
    <w:div w:id="370568361">
      <w:bodyDiv w:val="1"/>
      <w:marLeft w:val="0"/>
      <w:marRight w:val="0"/>
      <w:marTop w:val="0"/>
      <w:marBottom w:val="0"/>
      <w:divBdr>
        <w:top w:val="none" w:sz="0" w:space="0" w:color="auto"/>
        <w:left w:val="none" w:sz="0" w:space="0" w:color="auto"/>
        <w:bottom w:val="none" w:sz="0" w:space="0" w:color="auto"/>
        <w:right w:val="none" w:sz="0" w:space="0" w:color="auto"/>
      </w:divBdr>
    </w:div>
    <w:div w:id="370884423">
      <w:bodyDiv w:val="1"/>
      <w:marLeft w:val="0"/>
      <w:marRight w:val="0"/>
      <w:marTop w:val="0"/>
      <w:marBottom w:val="0"/>
      <w:divBdr>
        <w:top w:val="none" w:sz="0" w:space="0" w:color="auto"/>
        <w:left w:val="none" w:sz="0" w:space="0" w:color="auto"/>
        <w:bottom w:val="none" w:sz="0" w:space="0" w:color="auto"/>
        <w:right w:val="none" w:sz="0" w:space="0" w:color="auto"/>
      </w:divBdr>
    </w:div>
    <w:div w:id="370955170">
      <w:bodyDiv w:val="1"/>
      <w:marLeft w:val="0"/>
      <w:marRight w:val="0"/>
      <w:marTop w:val="0"/>
      <w:marBottom w:val="0"/>
      <w:divBdr>
        <w:top w:val="none" w:sz="0" w:space="0" w:color="auto"/>
        <w:left w:val="none" w:sz="0" w:space="0" w:color="auto"/>
        <w:bottom w:val="none" w:sz="0" w:space="0" w:color="auto"/>
        <w:right w:val="none" w:sz="0" w:space="0" w:color="auto"/>
      </w:divBdr>
    </w:div>
    <w:div w:id="371006401">
      <w:bodyDiv w:val="1"/>
      <w:marLeft w:val="0"/>
      <w:marRight w:val="0"/>
      <w:marTop w:val="0"/>
      <w:marBottom w:val="0"/>
      <w:divBdr>
        <w:top w:val="none" w:sz="0" w:space="0" w:color="auto"/>
        <w:left w:val="none" w:sz="0" w:space="0" w:color="auto"/>
        <w:bottom w:val="none" w:sz="0" w:space="0" w:color="auto"/>
        <w:right w:val="none" w:sz="0" w:space="0" w:color="auto"/>
      </w:divBdr>
    </w:div>
    <w:div w:id="371153167">
      <w:bodyDiv w:val="1"/>
      <w:marLeft w:val="0"/>
      <w:marRight w:val="0"/>
      <w:marTop w:val="0"/>
      <w:marBottom w:val="0"/>
      <w:divBdr>
        <w:top w:val="none" w:sz="0" w:space="0" w:color="auto"/>
        <w:left w:val="none" w:sz="0" w:space="0" w:color="auto"/>
        <w:bottom w:val="none" w:sz="0" w:space="0" w:color="auto"/>
        <w:right w:val="none" w:sz="0" w:space="0" w:color="auto"/>
      </w:divBdr>
    </w:div>
    <w:div w:id="371268489">
      <w:bodyDiv w:val="1"/>
      <w:marLeft w:val="0"/>
      <w:marRight w:val="0"/>
      <w:marTop w:val="0"/>
      <w:marBottom w:val="0"/>
      <w:divBdr>
        <w:top w:val="none" w:sz="0" w:space="0" w:color="auto"/>
        <w:left w:val="none" w:sz="0" w:space="0" w:color="auto"/>
        <w:bottom w:val="none" w:sz="0" w:space="0" w:color="auto"/>
        <w:right w:val="none" w:sz="0" w:space="0" w:color="auto"/>
      </w:divBdr>
    </w:div>
    <w:div w:id="371420284">
      <w:bodyDiv w:val="1"/>
      <w:marLeft w:val="0"/>
      <w:marRight w:val="0"/>
      <w:marTop w:val="0"/>
      <w:marBottom w:val="0"/>
      <w:divBdr>
        <w:top w:val="none" w:sz="0" w:space="0" w:color="auto"/>
        <w:left w:val="none" w:sz="0" w:space="0" w:color="auto"/>
        <w:bottom w:val="none" w:sz="0" w:space="0" w:color="auto"/>
        <w:right w:val="none" w:sz="0" w:space="0" w:color="auto"/>
      </w:divBdr>
    </w:div>
    <w:div w:id="371423322">
      <w:bodyDiv w:val="1"/>
      <w:marLeft w:val="0"/>
      <w:marRight w:val="0"/>
      <w:marTop w:val="0"/>
      <w:marBottom w:val="0"/>
      <w:divBdr>
        <w:top w:val="none" w:sz="0" w:space="0" w:color="auto"/>
        <w:left w:val="none" w:sz="0" w:space="0" w:color="auto"/>
        <w:bottom w:val="none" w:sz="0" w:space="0" w:color="auto"/>
        <w:right w:val="none" w:sz="0" w:space="0" w:color="auto"/>
      </w:divBdr>
    </w:div>
    <w:div w:id="371614397">
      <w:bodyDiv w:val="1"/>
      <w:marLeft w:val="0"/>
      <w:marRight w:val="0"/>
      <w:marTop w:val="0"/>
      <w:marBottom w:val="0"/>
      <w:divBdr>
        <w:top w:val="none" w:sz="0" w:space="0" w:color="auto"/>
        <w:left w:val="none" w:sz="0" w:space="0" w:color="auto"/>
        <w:bottom w:val="none" w:sz="0" w:space="0" w:color="auto"/>
        <w:right w:val="none" w:sz="0" w:space="0" w:color="auto"/>
      </w:divBdr>
    </w:div>
    <w:div w:id="371660250">
      <w:bodyDiv w:val="1"/>
      <w:marLeft w:val="0"/>
      <w:marRight w:val="0"/>
      <w:marTop w:val="0"/>
      <w:marBottom w:val="0"/>
      <w:divBdr>
        <w:top w:val="none" w:sz="0" w:space="0" w:color="auto"/>
        <w:left w:val="none" w:sz="0" w:space="0" w:color="auto"/>
        <w:bottom w:val="none" w:sz="0" w:space="0" w:color="auto"/>
        <w:right w:val="none" w:sz="0" w:space="0" w:color="auto"/>
      </w:divBdr>
    </w:div>
    <w:div w:id="371806586">
      <w:bodyDiv w:val="1"/>
      <w:marLeft w:val="0"/>
      <w:marRight w:val="0"/>
      <w:marTop w:val="0"/>
      <w:marBottom w:val="0"/>
      <w:divBdr>
        <w:top w:val="none" w:sz="0" w:space="0" w:color="auto"/>
        <w:left w:val="none" w:sz="0" w:space="0" w:color="auto"/>
        <w:bottom w:val="none" w:sz="0" w:space="0" w:color="auto"/>
        <w:right w:val="none" w:sz="0" w:space="0" w:color="auto"/>
      </w:divBdr>
    </w:div>
    <w:div w:id="371880485">
      <w:bodyDiv w:val="1"/>
      <w:marLeft w:val="0"/>
      <w:marRight w:val="0"/>
      <w:marTop w:val="0"/>
      <w:marBottom w:val="0"/>
      <w:divBdr>
        <w:top w:val="none" w:sz="0" w:space="0" w:color="auto"/>
        <w:left w:val="none" w:sz="0" w:space="0" w:color="auto"/>
        <w:bottom w:val="none" w:sz="0" w:space="0" w:color="auto"/>
        <w:right w:val="none" w:sz="0" w:space="0" w:color="auto"/>
      </w:divBdr>
    </w:div>
    <w:div w:id="371922929">
      <w:bodyDiv w:val="1"/>
      <w:marLeft w:val="0"/>
      <w:marRight w:val="0"/>
      <w:marTop w:val="0"/>
      <w:marBottom w:val="0"/>
      <w:divBdr>
        <w:top w:val="none" w:sz="0" w:space="0" w:color="auto"/>
        <w:left w:val="none" w:sz="0" w:space="0" w:color="auto"/>
        <w:bottom w:val="none" w:sz="0" w:space="0" w:color="auto"/>
        <w:right w:val="none" w:sz="0" w:space="0" w:color="auto"/>
      </w:divBdr>
    </w:div>
    <w:div w:id="371924356">
      <w:bodyDiv w:val="1"/>
      <w:marLeft w:val="0"/>
      <w:marRight w:val="0"/>
      <w:marTop w:val="0"/>
      <w:marBottom w:val="0"/>
      <w:divBdr>
        <w:top w:val="none" w:sz="0" w:space="0" w:color="auto"/>
        <w:left w:val="none" w:sz="0" w:space="0" w:color="auto"/>
        <w:bottom w:val="none" w:sz="0" w:space="0" w:color="auto"/>
        <w:right w:val="none" w:sz="0" w:space="0" w:color="auto"/>
      </w:divBdr>
    </w:div>
    <w:div w:id="372118260">
      <w:bodyDiv w:val="1"/>
      <w:marLeft w:val="0"/>
      <w:marRight w:val="0"/>
      <w:marTop w:val="0"/>
      <w:marBottom w:val="0"/>
      <w:divBdr>
        <w:top w:val="none" w:sz="0" w:space="0" w:color="auto"/>
        <w:left w:val="none" w:sz="0" w:space="0" w:color="auto"/>
        <w:bottom w:val="none" w:sz="0" w:space="0" w:color="auto"/>
        <w:right w:val="none" w:sz="0" w:space="0" w:color="auto"/>
      </w:divBdr>
    </w:div>
    <w:div w:id="372193459">
      <w:bodyDiv w:val="1"/>
      <w:marLeft w:val="0"/>
      <w:marRight w:val="0"/>
      <w:marTop w:val="0"/>
      <w:marBottom w:val="0"/>
      <w:divBdr>
        <w:top w:val="none" w:sz="0" w:space="0" w:color="auto"/>
        <w:left w:val="none" w:sz="0" w:space="0" w:color="auto"/>
        <w:bottom w:val="none" w:sz="0" w:space="0" w:color="auto"/>
        <w:right w:val="none" w:sz="0" w:space="0" w:color="auto"/>
      </w:divBdr>
    </w:div>
    <w:div w:id="372272188">
      <w:bodyDiv w:val="1"/>
      <w:marLeft w:val="0"/>
      <w:marRight w:val="0"/>
      <w:marTop w:val="0"/>
      <w:marBottom w:val="0"/>
      <w:divBdr>
        <w:top w:val="none" w:sz="0" w:space="0" w:color="auto"/>
        <w:left w:val="none" w:sz="0" w:space="0" w:color="auto"/>
        <w:bottom w:val="none" w:sz="0" w:space="0" w:color="auto"/>
        <w:right w:val="none" w:sz="0" w:space="0" w:color="auto"/>
      </w:divBdr>
    </w:div>
    <w:div w:id="372465604">
      <w:bodyDiv w:val="1"/>
      <w:marLeft w:val="0"/>
      <w:marRight w:val="0"/>
      <w:marTop w:val="0"/>
      <w:marBottom w:val="0"/>
      <w:divBdr>
        <w:top w:val="none" w:sz="0" w:space="0" w:color="auto"/>
        <w:left w:val="none" w:sz="0" w:space="0" w:color="auto"/>
        <w:bottom w:val="none" w:sz="0" w:space="0" w:color="auto"/>
        <w:right w:val="none" w:sz="0" w:space="0" w:color="auto"/>
      </w:divBdr>
    </w:div>
    <w:div w:id="372466274">
      <w:bodyDiv w:val="1"/>
      <w:marLeft w:val="0"/>
      <w:marRight w:val="0"/>
      <w:marTop w:val="0"/>
      <w:marBottom w:val="0"/>
      <w:divBdr>
        <w:top w:val="none" w:sz="0" w:space="0" w:color="auto"/>
        <w:left w:val="none" w:sz="0" w:space="0" w:color="auto"/>
        <w:bottom w:val="none" w:sz="0" w:space="0" w:color="auto"/>
        <w:right w:val="none" w:sz="0" w:space="0" w:color="auto"/>
      </w:divBdr>
    </w:div>
    <w:div w:id="372535200">
      <w:bodyDiv w:val="1"/>
      <w:marLeft w:val="0"/>
      <w:marRight w:val="0"/>
      <w:marTop w:val="0"/>
      <w:marBottom w:val="0"/>
      <w:divBdr>
        <w:top w:val="none" w:sz="0" w:space="0" w:color="auto"/>
        <w:left w:val="none" w:sz="0" w:space="0" w:color="auto"/>
        <w:bottom w:val="none" w:sz="0" w:space="0" w:color="auto"/>
        <w:right w:val="none" w:sz="0" w:space="0" w:color="auto"/>
      </w:divBdr>
    </w:div>
    <w:div w:id="372584592">
      <w:bodyDiv w:val="1"/>
      <w:marLeft w:val="0"/>
      <w:marRight w:val="0"/>
      <w:marTop w:val="0"/>
      <w:marBottom w:val="0"/>
      <w:divBdr>
        <w:top w:val="none" w:sz="0" w:space="0" w:color="auto"/>
        <w:left w:val="none" w:sz="0" w:space="0" w:color="auto"/>
        <w:bottom w:val="none" w:sz="0" w:space="0" w:color="auto"/>
        <w:right w:val="none" w:sz="0" w:space="0" w:color="auto"/>
      </w:divBdr>
    </w:div>
    <w:div w:id="372653354">
      <w:bodyDiv w:val="1"/>
      <w:marLeft w:val="0"/>
      <w:marRight w:val="0"/>
      <w:marTop w:val="0"/>
      <w:marBottom w:val="0"/>
      <w:divBdr>
        <w:top w:val="none" w:sz="0" w:space="0" w:color="auto"/>
        <w:left w:val="none" w:sz="0" w:space="0" w:color="auto"/>
        <w:bottom w:val="none" w:sz="0" w:space="0" w:color="auto"/>
        <w:right w:val="none" w:sz="0" w:space="0" w:color="auto"/>
      </w:divBdr>
    </w:div>
    <w:div w:id="372731082">
      <w:bodyDiv w:val="1"/>
      <w:marLeft w:val="0"/>
      <w:marRight w:val="0"/>
      <w:marTop w:val="0"/>
      <w:marBottom w:val="0"/>
      <w:divBdr>
        <w:top w:val="none" w:sz="0" w:space="0" w:color="auto"/>
        <w:left w:val="none" w:sz="0" w:space="0" w:color="auto"/>
        <w:bottom w:val="none" w:sz="0" w:space="0" w:color="auto"/>
        <w:right w:val="none" w:sz="0" w:space="0" w:color="auto"/>
      </w:divBdr>
    </w:div>
    <w:div w:id="372925758">
      <w:bodyDiv w:val="1"/>
      <w:marLeft w:val="0"/>
      <w:marRight w:val="0"/>
      <w:marTop w:val="0"/>
      <w:marBottom w:val="0"/>
      <w:divBdr>
        <w:top w:val="none" w:sz="0" w:space="0" w:color="auto"/>
        <w:left w:val="none" w:sz="0" w:space="0" w:color="auto"/>
        <w:bottom w:val="none" w:sz="0" w:space="0" w:color="auto"/>
        <w:right w:val="none" w:sz="0" w:space="0" w:color="auto"/>
      </w:divBdr>
    </w:div>
    <w:div w:id="372928682">
      <w:bodyDiv w:val="1"/>
      <w:marLeft w:val="0"/>
      <w:marRight w:val="0"/>
      <w:marTop w:val="0"/>
      <w:marBottom w:val="0"/>
      <w:divBdr>
        <w:top w:val="none" w:sz="0" w:space="0" w:color="auto"/>
        <w:left w:val="none" w:sz="0" w:space="0" w:color="auto"/>
        <w:bottom w:val="none" w:sz="0" w:space="0" w:color="auto"/>
        <w:right w:val="none" w:sz="0" w:space="0" w:color="auto"/>
      </w:divBdr>
    </w:div>
    <w:div w:id="373239342">
      <w:bodyDiv w:val="1"/>
      <w:marLeft w:val="0"/>
      <w:marRight w:val="0"/>
      <w:marTop w:val="0"/>
      <w:marBottom w:val="0"/>
      <w:divBdr>
        <w:top w:val="none" w:sz="0" w:space="0" w:color="auto"/>
        <w:left w:val="none" w:sz="0" w:space="0" w:color="auto"/>
        <w:bottom w:val="none" w:sz="0" w:space="0" w:color="auto"/>
        <w:right w:val="none" w:sz="0" w:space="0" w:color="auto"/>
      </w:divBdr>
    </w:div>
    <w:div w:id="373383358">
      <w:bodyDiv w:val="1"/>
      <w:marLeft w:val="0"/>
      <w:marRight w:val="0"/>
      <w:marTop w:val="0"/>
      <w:marBottom w:val="0"/>
      <w:divBdr>
        <w:top w:val="none" w:sz="0" w:space="0" w:color="auto"/>
        <w:left w:val="none" w:sz="0" w:space="0" w:color="auto"/>
        <w:bottom w:val="none" w:sz="0" w:space="0" w:color="auto"/>
        <w:right w:val="none" w:sz="0" w:space="0" w:color="auto"/>
      </w:divBdr>
    </w:div>
    <w:div w:id="373426513">
      <w:bodyDiv w:val="1"/>
      <w:marLeft w:val="0"/>
      <w:marRight w:val="0"/>
      <w:marTop w:val="0"/>
      <w:marBottom w:val="0"/>
      <w:divBdr>
        <w:top w:val="none" w:sz="0" w:space="0" w:color="auto"/>
        <w:left w:val="none" w:sz="0" w:space="0" w:color="auto"/>
        <w:bottom w:val="none" w:sz="0" w:space="0" w:color="auto"/>
        <w:right w:val="none" w:sz="0" w:space="0" w:color="auto"/>
      </w:divBdr>
    </w:div>
    <w:div w:id="373504465">
      <w:bodyDiv w:val="1"/>
      <w:marLeft w:val="0"/>
      <w:marRight w:val="0"/>
      <w:marTop w:val="0"/>
      <w:marBottom w:val="0"/>
      <w:divBdr>
        <w:top w:val="none" w:sz="0" w:space="0" w:color="auto"/>
        <w:left w:val="none" w:sz="0" w:space="0" w:color="auto"/>
        <w:bottom w:val="none" w:sz="0" w:space="0" w:color="auto"/>
        <w:right w:val="none" w:sz="0" w:space="0" w:color="auto"/>
      </w:divBdr>
    </w:div>
    <w:div w:id="373504947">
      <w:bodyDiv w:val="1"/>
      <w:marLeft w:val="0"/>
      <w:marRight w:val="0"/>
      <w:marTop w:val="0"/>
      <w:marBottom w:val="0"/>
      <w:divBdr>
        <w:top w:val="none" w:sz="0" w:space="0" w:color="auto"/>
        <w:left w:val="none" w:sz="0" w:space="0" w:color="auto"/>
        <w:bottom w:val="none" w:sz="0" w:space="0" w:color="auto"/>
        <w:right w:val="none" w:sz="0" w:space="0" w:color="auto"/>
      </w:divBdr>
    </w:div>
    <w:div w:id="373577593">
      <w:bodyDiv w:val="1"/>
      <w:marLeft w:val="0"/>
      <w:marRight w:val="0"/>
      <w:marTop w:val="0"/>
      <w:marBottom w:val="0"/>
      <w:divBdr>
        <w:top w:val="none" w:sz="0" w:space="0" w:color="auto"/>
        <w:left w:val="none" w:sz="0" w:space="0" w:color="auto"/>
        <w:bottom w:val="none" w:sz="0" w:space="0" w:color="auto"/>
        <w:right w:val="none" w:sz="0" w:space="0" w:color="auto"/>
      </w:divBdr>
    </w:div>
    <w:div w:id="373620939">
      <w:bodyDiv w:val="1"/>
      <w:marLeft w:val="0"/>
      <w:marRight w:val="0"/>
      <w:marTop w:val="0"/>
      <w:marBottom w:val="0"/>
      <w:divBdr>
        <w:top w:val="none" w:sz="0" w:space="0" w:color="auto"/>
        <w:left w:val="none" w:sz="0" w:space="0" w:color="auto"/>
        <w:bottom w:val="none" w:sz="0" w:space="0" w:color="auto"/>
        <w:right w:val="none" w:sz="0" w:space="0" w:color="auto"/>
      </w:divBdr>
    </w:div>
    <w:div w:id="373621630">
      <w:bodyDiv w:val="1"/>
      <w:marLeft w:val="0"/>
      <w:marRight w:val="0"/>
      <w:marTop w:val="0"/>
      <w:marBottom w:val="0"/>
      <w:divBdr>
        <w:top w:val="none" w:sz="0" w:space="0" w:color="auto"/>
        <w:left w:val="none" w:sz="0" w:space="0" w:color="auto"/>
        <w:bottom w:val="none" w:sz="0" w:space="0" w:color="auto"/>
        <w:right w:val="none" w:sz="0" w:space="0" w:color="auto"/>
      </w:divBdr>
    </w:div>
    <w:div w:id="373703034">
      <w:bodyDiv w:val="1"/>
      <w:marLeft w:val="0"/>
      <w:marRight w:val="0"/>
      <w:marTop w:val="0"/>
      <w:marBottom w:val="0"/>
      <w:divBdr>
        <w:top w:val="none" w:sz="0" w:space="0" w:color="auto"/>
        <w:left w:val="none" w:sz="0" w:space="0" w:color="auto"/>
        <w:bottom w:val="none" w:sz="0" w:space="0" w:color="auto"/>
        <w:right w:val="none" w:sz="0" w:space="0" w:color="auto"/>
      </w:divBdr>
    </w:div>
    <w:div w:id="373774950">
      <w:bodyDiv w:val="1"/>
      <w:marLeft w:val="0"/>
      <w:marRight w:val="0"/>
      <w:marTop w:val="0"/>
      <w:marBottom w:val="0"/>
      <w:divBdr>
        <w:top w:val="none" w:sz="0" w:space="0" w:color="auto"/>
        <w:left w:val="none" w:sz="0" w:space="0" w:color="auto"/>
        <w:bottom w:val="none" w:sz="0" w:space="0" w:color="auto"/>
        <w:right w:val="none" w:sz="0" w:space="0" w:color="auto"/>
      </w:divBdr>
      <w:divsChild>
        <w:div w:id="1567229292">
          <w:marLeft w:val="0"/>
          <w:marRight w:val="0"/>
          <w:marTop w:val="0"/>
          <w:marBottom w:val="0"/>
          <w:divBdr>
            <w:top w:val="none" w:sz="0" w:space="0" w:color="auto"/>
            <w:left w:val="none" w:sz="0" w:space="0" w:color="auto"/>
            <w:bottom w:val="none" w:sz="0" w:space="0" w:color="auto"/>
            <w:right w:val="none" w:sz="0" w:space="0" w:color="auto"/>
          </w:divBdr>
          <w:divsChild>
            <w:div w:id="1371538865">
              <w:marLeft w:val="0"/>
              <w:marRight w:val="0"/>
              <w:marTop w:val="0"/>
              <w:marBottom w:val="0"/>
              <w:divBdr>
                <w:top w:val="none" w:sz="0" w:space="0" w:color="auto"/>
                <w:left w:val="none" w:sz="0" w:space="0" w:color="auto"/>
                <w:bottom w:val="none" w:sz="0" w:space="0" w:color="auto"/>
                <w:right w:val="none" w:sz="0" w:space="0" w:color="auto"/>
              </w:divBdr>
              <w:divsChild>
                <w:div w:id="2019035372">
                  <w:marLeft w:val="0"/>
                  <w:marRight w:val="0"/>
                  <w:marTop w:val="0"/>
                  <w:marBottom w:val="0"/>
                  <w:divBdr>
                    <w:top w:val="none" w:sz="0" w:space="0" w:color="auto"/>
                    <w:left w:val="none" w:sz="0" w:space="0" w:color="auto"/>
                    <w:bottom w:val="none" w:sz="0" w:space="0" w:color="auto"/>
                    <w:right w:val="none" w:sz="0" w:space="0" w:color="auto"/>
                  </w:divBdr>
                  <w:divsChild>
                    <w:div w:id="438070052">
                      <w:marLeft w:val="0"/>
                      <w:marRight w:val="0"/>
                      <w:marTop w:val="0"/>
                      <w:marBottom w:val="0"/>
                      <w:divBdr>
                        <w:top w:val="none" w:sz="0" w:space="0" w:color="auto"/>
                        <w:left w:val="none" w:sz="0" w:space="0" w:color="auto"/>
                        <w:bottom w:val="none" w:sz="0" w:space="0" w:color="auto"/>
                        <w:right w:val="none" w:sz="0" w:space="0" w:color="auto"/>
                      </w:divBdr>
                      <w:divsChild>
                        <w:div w:id="419378420">
                          <w:marLeft w:val="0"/>
                          <w:marRight w:val="0"/>
                          <w:marTop w:val="0"/>
                          <w:marBottom w:val="0"/>
                          <w:divBdr>
                            <w:top w:val="none" w:sz="0" w:space="0" w:color="auto"/>
                            <w:left w:val="none" w:sz="0" w:space="0" w:color="auto"/>
                            <w:bottom w:val="none" w:sz="0" w:space="0" w:color="auto"/>
                            <w:right w:val="none" w:sz="0" w:space="0" w:color="auto"/>
                          </w:divBdr>
                          <w:divsChild>
                            <w:div w:id="1799489273">
                              <w:marLeft w:val="0"/>
                              <w:marRight w:val="0"/>
                              <w:marTop w:val="0"/>
                              <w:marBottom w:val="0"/>
                              <w:divBdr>
                                <w:top w:val="none" w:sz="0" w:space="0" w:color="auto"/>
                                <w:left w:val="none" w:sz="0" w:space="0" w:color="auto"/>
                                <w:bottom w:val="none" w:sz="0" w:space="0" w:color="auto"/>
                                <w:right w:val="none" w:sz="0" w:space="0" w:color="auto"/>
                              </w:divBdr>
                              <w:divsChild>
                                <w:div w:id="188958414">
                                  <w:marLeft w:val="0"/>
                                  <w:marRight w:val="0"/>
                                  <w:marTop w:val="0"/>
                                  <w:marBottom w:val="0"/>
                                  <w:divBdr>
                                    <w:top w:val="single" w:sz="2" w:space="1" w:color="0B198C"/>
                                    <w:left w:val="single" w:sz="6" w:space="0" w:color="0B198C"/>
                                    <w:bottom w:val="single" w:sz="2" w:space="0" w:color="0B198C"/>
                                    <w:right w:val="single" w:sz="6" w:space="0" w:color="0B198C"/>
                                  </w:divBdr>
                                  <w:divsChild>
                                    <w:div w:id="11242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3888344">
      <w:bodyDiv w:val="1"/>
      <w:marLeft w:val="0"/>
      <w:marRight w:val="0"/>
      <w:marTop w:val="0"/>
      <w:marBottom w:val="0"/>
      <w:divBdr>
        <w:top w:val="none" w:sz="0" w:space="0" w:color="auto"/>
        <w:left w:val="none" w:sz="0" w:space="0" w:color="auto"/>
        <w:bottom w:val="none" w:sz="0" w:space="0" w:color="auto"/>
        <w:right w:val="none" w:sz="0" w:space="0" w:color="auto"/>
      </w:divBdr>
    </w:div>
    <w:div w:id="373967024">
      <w:bodyDiv w:val="1"/>
      <w:marLeft w:val="0"/>
      <w:marRight w:val="0"/>
      <w:marTop w:val="0"/>
      <w:marBottom w:val="0"/>
      <w:divBdr>
        <w:top w:val="none" w:sz="0" w:space="0" w:color="auto"/>
        <w:left w:val="none" w:sz="0" w:space="0" w:color="auto"/>
        <w:bottom w:val="none" w:sz="0" w:space="0" w:color="auto"/>
        <w:right w:val="none" w:sz="0" w:space="0" w:color="auto"/>
      </w:divBdr>
    </w:div>
    <w:div w:id="374038456">
      <w:bodyDiv w:val="1"/>
      <w:marLeft w:val="0"/>
      <w:marRight w:val="0"/>
      <w:marTop w:val="0"/>
      <w:marBottom w:val="0"/>
      <w:divBdr>
        <w:top w:val="none" w:sz="0" w:space="0" w:color="auto"/>
        <w:left w:val="none" w:sz="0" w:space="0" w:color="auto"/>
        <w:bottom w:val="none" w:sz="0" w:space="0" w:color="auto"/>
        <w:right w:val="none" w:sz="0" w:space="0" w:color="auto"/>
      </w:divBdr>
    </w:div>
    <w:div w:id="374042477">
      <w:bodyDiv w:val="1"/>
      <w:marLeft w:val="0"/>
      <w:marRight w:val="0"/>
      <w:marTop w:val="0"/>
      <w:marBottom w:val="0"/>
      <w:divBdr>
        <w:top w:val="none" w:sz="0" w:space="0" w:color="auto"/>
        <w:left w:val="none" w:sz="0" w:space="0" w:color="auto"/>
        <w:bottom w:val="none" w:sz="0" w:space="0" w:color="auto"/>
        <w:right w:val="none" w:sz="0" w:space="0" w:color="auto"/>
      </w:divBdr>
    </w:div>
    <w:div w:id="374307968">
      <w:bodyDiv w:val="1"/>
      <w:marLeft w:val="0"/>
      <w:marRight w:val="0"/>
      <w:marTop w:val="0"/>
      <w:marBottom w:val="0"/>
      <w:divBdr>
        <w:top w:val="none" w:sz="0" w:space="0" w:color="auto"/>
        <w:left w:val="none" w:sz="0" w:space="0" w:color="auto"/>
        <w:bottom w:val="none" w:sz="0" w:space="0" w:color="auto"/>
        <w:right w:val="none" w:sz="0" w:space="0" w:color="auto"/>
      </w:divBdr>
    </w:div>
    <w:div w:id="374547740">
      <w:bodyDiv w:val="1"/>
      <w:marLeft w:val="0"/>
      <w:marRight w:val="0"/>
      <w:marTop w:val="0"/>
      <w:marBottom w:val="0"/>
      <w:divBdr>
        <w:top w:val="none" w:sz="0" w:space="0" w:color="auto"/>
        <w:left w:val="none" w:sz="0" w:space="0" w:color="auto"/>
        <w:bottom w:val="none" w:sz="0" w:space="0" w:color="auto"/>
        <w:right w:val="none" w:sz="0" w:space="0" w:color="auto"/>
      </w:divBdr>
    </w:div>
    <w:div w:id="374741026">
      <w:bodyDiv w:val="1"/>
      <w:marLeft w:val="0"/>
      <w:marRight w:val="0"/>
      <w:marTop w:val="0"/>
      <w:marBottom w:val="0"/>
      <w:divBdr>
        <w:top w:val="none" w:sz="0" w:space="0" w:color="auto"/>
        <w:left w:val="none" w:sz="0" w:space="0" w:color="auto"/>
        <w:bottom w:val="none" w:sz="0" w:space="0" w:color="auto"/>
        <w:right w:val="none" w:sz="0" w:space="0" w:color="auto"/>
      </w:divBdr>
    </w:div>
    <w:div w:id="374813183">
      <w:bodyDiv w:val="1"/>
      <w:marLeft w:val="0"/>
      <w:marRight w:val="0"/>
      <w:marTop w:val="0"/>
      <w:marBottom w:val="0"/>
      <w:divBdr>
        <w:top w:val="none" w:sz="0" w:space="0" w:color="auto"/>
        <w:left w:val="none" w:sz="0" w:space="0" w:color="auto"/>
        <w:bottom w:val="none" w:sz="0" w:space="0" w:color="auto"/>
        <w:right w:val="none" w:sz="0" w:space="0" w:color="auto"/>
      </w:divBdr>
    </w:div>
    <w:div w:id="374814932">
      <w:bodyDiv w:val="1"/>
      <w:marLeft w:val="0"/>
      <w:marRight w:val="0"/>
      <w:marTop w:val="0"/>
      <w:marBottom w:val="0"/>
      <w:divBdr>
        <w:top w:val="none" w:sz="0" w:space="0" w:color="auto"/>
        <w:left w:val="none" w:sz="0" w:space="0" w:color="auto"/>
        <w:bottom w:val="none" w:sz="0" w:space="0" w:color="auto"/>
        <w:right w:val="none" w:sz="0" w:space="0" w:color="auto"/>
      </w:divBdr>
      <w:divsChild>
        <w:div w:id="393091434">
          <w:marLeft w:val="0"/>
          <w:marRight w:val="0"/>
          <w:marTop w:val="0"/>
          <w:marBottom w:val="0"/>
          <w:divBdr>
            <w:top w:val="none" w:sz="0" w:space="0" w:color="auto"/>
            <w:left w:val="none" w:sz="0" w:space="0" w:color="auto"/>
            <w:bottom w:val="none" w:sz="0" w:space="0" w:color="auto"/>
            <w:right w:val="none" w:sz="0" w:space="0" w:color="auto"/>
          </w:divBdr>
          <w:divsChild>
            <w:div w:id="1552618768">
              <w:marLeft w:val="0"/>
              <w:marRight w:val="0"/>
              <w:marTop w:val="0"/>
              <w:marBottom w:val="0"/>
              <w:divBdr>
                <w:top w:val="none" w:sz="0" w:space="0" w:color="auto"/>
                <w:left w:val="none" w:sz="0" w:space="0" w:color="auto"/>
                <w:bottom w:val="none" w:sz="0" w:space="0" w:color="auto"/>
                <w:right w:val="none" w:sz="0" w:space="0" w:color="auto"/>
              </w:divBdr>
              <w:divsChild>
                <w:div w:id="1722634405">
                  <w:marLeft w:val="0"/>
                  <w:marRight w:val="0"/>
                  <w:marTop w:val="90"/>
                  <w:marBottom w:val="150"/>
                  <w:divBdr>
                    <w:top w:val="none" w:sz="0" w:space="0" w:color="auto"/>
                    <w:left w:val="none" w:sz="0" w:space="0" w:color="auto"/>
                    <w:bottom w:val="none" w:sz="0" w:space="0" w:color="auto"/>
                    <w:right w:val="none" w:sz="0" w:space="0" w:color="auto"/>
                  </w:divBdr>
                  <w:divsChild>
                    <w:div w:id="915938709">
                      <w:marLeft w:val="90"/>
                      <w:marRight w:val="0"/>
                      <w:marTop w:val="0"/>
                      <w:marBottom w:val="0"/>
                      <w:divBdr>
                        <w:top w:val="none" w:sz="0" w:space="0" w:color="auto"/>
                        <w:left w:val="none" w:sz="0" w:space="0" w:color="auto"/>
                        <w:bottom w:val="none" w:sz="0" w:space="0" w:color="auto"/>
                        <w:right w:val="none" w:sz="0" w:space="0" w:color="auto"/>
                      </w:divBdr>
                      <w:divsChild>
                        <w:div w:id="1571966496">
                          <w:marLeft w:val="0"/>
                          <w:marRight w:val="0"/>
                          <w:marTop w:val="0"/>
                          <w:marBottom w:val="75"/>
                          <w:divBdr>
                            <w:top w:val="none" w:sz="0" w:space="0" w:color="auto"/>
                            <w:left w:val="none" w:sz="0" w:space="0" w:color="auto"/>
                            <w:bottom w:val="none" w:sz="0" w:space="0" w:color="auto"/>
                            <w:right w:val="none" w:sz="0" w:space="0" w:color="auto"/>
                          </w:divBdr>
                          <w:divsChild>
                            <w:div w:id="421806777">
                              <w:marLeft w:val="0"/>
                              <w:marRight w:val="0"/>
                              <w:marTop w:val="0"/>
                              <w:marBottom w:val="0"/>
                              <w:divBdr>
                                <w:top w:val="none" w:sz="0" w:space="0" w:color="auto"/>
                                <w:left w:val="none" w:sz="0" w:space="0" w:color="auto"/>
                                <w:bottom w:val="none" w:sz="0" w:space="0" w:color="auto"/>
                                <w:right w:val="none" w:sz="0" w:space="0" w:color="auto"/>
                              </w:divBdr>
                              <w:divsChild>
                                <w:div w:id="1246263458">
                                  <w:marLeft w:val="0"/>
                                  <w:marRight w:val="0"/>
                                  <w:marTop w:val="0"/>
                                  <w:marBottom w:val="0"/>
                                  <w:divBdr>
                                    <w:top w:val="none" w:sz="0" w:space="0" w:color="auto"/>
                                    <w:left w:val="none" w:sz="0" w:space="0" w:color="auto"/>
                                    <w:bottom w:val="none" w:sz="0" w:space="0" w:color="auto"/>
                                    <w:right w:val="none" w:sz="0" w:space="0" w:color="auto"/>
                                  </w:divBdr>
                                  <w:divsChild>
                                    <w:div w:id="1248151606">
                                      <w:marLeft w:val="0"/>
                                      <w:marRight w:val="0"/>
                                      <w:marTop w:val="150"/>
                                      <w:marBottom w:val="150"/>
                                      <w:divBdr>
                                        <w:top w:val="none" w:sz="0" w:space="0" w:color="auto"/>
                                        <w:left w:val="none" w:sz="0" w:space="0" w:color="auto"/>
                                        <w:bottom w:val="none" w:sz="0" w:space="0" w:color="auto"/>
                                        <w:right w:val="none" w:sz="0" w:space="0" w:color="auto"/>
                                      </w:divBdr>
                                      <w:divsChild>
                                        <w:div w:id="1872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4892342">
      <w:bodyDiv w:val="1"/>
      <w:marLeft w:val="0"/>
      <w:marRight w:val="0"/>
      <w:marTop w:val="0"/>
      <w:marBottom w:val="0"/>
      <w:divBdr>
        <w:top w:val="none" w:sz="0" w:space="0" w:color="auto"/>
        <w:left w:val="none" w:sz="0" w:space="0" w:color="auto"/>
        <w:bottom w:val="none" w:sz="0" w:space="0" w:color="auto"/>
        <w:right w:val="none" w:sz="0" w:space="0" w:color="auto"/>
      </w:divBdr>
    </w:div>
    <w:div w:id="375355516">
      <w:bodyDiv w:val="1"/>
      <w:marLeft w:val="0"/>
      <w:marRight w:val="0"/>
      <w:marTop w:val="0"/>
      <w:marBottom w:val="0"/>
      <w:divBdr>
        <w:top w:val="none" w:sz="0" w:space="0" w:color="auto"/>
        <w:left w:val="none" w:sz="0" w:space="0" w:color="auto"/>
        <w:bottom w:val="none" w:sz="0" w:space="0" w:color="auto"/>
        <w:right w:val="none" w:sz="0" w:space="0" w:color="auto"/>
      </w:divBdr>
    </w:div>
    <w:div w:id="375391588">
      <w:bodyDiv w:val="1"/>
      <w:marLeft w:val="0"/>
      <w:marRight w:val="0"/>
      <w:marTop w:val="0"/>
      <w:marBottom w:val="0"/>
      <w:divBdr>
        <w:top w:val="none" w:sz="0" w:space="0" w:color="auto"/>
        <w:left w:val="none" w:sz="0" w:space="0" w:color="auto"/>
        <w:bottom w:val="none" w:sz="0" w:space="0" w:color="auto"/>
        <w:right w:val="none" w:sz="0" w:space="0" w:color="auto"/>
      </w:divBdr>
    </w:div>
    <w:div w:id="375469847">
      <w:bodyDiv w:val="1"/>
      <w:marLeft w:val="0"/>
      <w:marRight w:val="0"/>
      <w:marTop w:val="0"/>
      <w:marBottom w:val="0"/>
      <w:divBdr>
        <w:top w:val="none" w:sz="0" w:space="0" w:color="auto"/>
        <w:left w:val="none" w:sz="0" w:space="0" w:color="auto"/>
        <w:bottom w:val="none" w:sz="0" w:space="0" w:color="auto"/>
        <w:right w:val="none" w:sz="0" w:space="0" w:color="auto"/>
      </w:divBdr>
    </w:div>
    <w:div w:id="375661753">
      <w:bodyDiv w:val="1"/>
      <w:marLeft w:val="0"/>
      <w:marRight w:val="0"/>
      <w:marTop w:val="0"/>
      <w:marBottom w:val="0"/>
      <w:divBdr>
        <w:top w:val="none" w:sz="0" w:space="0" w:color="auto"/>
        <w:left w:val="none" w:sz="0" w:space="0" w:color="auto"/>
        <w:bottom w:val="none" w:sz="0" w:space="0" w:color="auto"/>
        <w:right w:val="none" w:sz="0" w:space="0" w:color="auto"/>
      </w:divBdr>
    </w:div>
    <w:div w:id="375663053">
      <w:bodyDiv w:val="1"/>
      <w:marLeft w:val="0"/>
      <w:marRight w:val="0"/>
      <w:marTop w:val="0"/>
      <w:marBottom w:val="0"/>
      <w:divBdr>
        <w:top w:val="none" w:sz="0" w:space="0" w:color="auto"/>
        <w:left w:val="none" w:sz="0" w:space="0" w:color="auto"/>
        <w:bottom w:val="none" w:sz="0" w:space="0" w:color="auto"/>
        <w:right w:val="none" w:sz="0" w:space="0" w:color="auto"/>
      </w:divBdr>
    </w:div>
    <w:div w:id="375735631">
      <w:bodyDiv w:val="1"/>
      <w:marLeft w:val="0"/>
      <w:marRight w:val="0"/>
      <w:marTop w:val="0"/>
      <w:marBottom w:val="0"/>
      <w:divBdr>
        <w:top w:val="none" w:sz="0" w:space="0" w:color="auto"/>
        <w:left w:val="none" w:sz="0" w:space="0" w:color="auto"/>
        <w:bottom w:val="none" w:sz="0" w:space="0" w:color="auto"/>
        <w:right w:val="none" w:sz="0" w:space="0" w:color="auto"/>
      </w:divBdr>
    </w:div>
    <w:div w:id="375931613">
      <w:bodyDiv w:val="1"/>
      <w:marLeft w:val="0"/>
      <w:marRight w:val="0"/>
      <w:marTop w:val="0"/>
      <w:marBottom w:val="0"/>
      <w:divBdr>
        <w:top w:val="none" w:sz="0" w:space="0" w:color="auto"/>
        <w:left w:val="none" w:sz="0" w:space="0" w:color="auto"/>
        <w:bottom w:val="none" w:sz="0" w:space="0" w:color="auto"/>
        <w:right w:val="none" w:sz="0" w:space="0" w:color="auto"/>
      </w:divBdr>
    </w:div>
    <w:div w:id="375931819">
      <w:bodyDiv w:val="1"/>
      <w:marLeft w:val="0"/>
      <w:marRight w:val="0"/>
      <w:marTop w:val="0"/>
      <w:marBottom w:val="0"/>
      <w:divBdr>
        <w:top w:val="none" w:sz="0" w:space="0" w:color="auto"/>
        <w:left w:val="none" w:sz="0" w:space="0" w:color="auto"/>
        <w:bottom w:val="none" w:sz="0" w:space="0" w:color="auto"/>
        <w:right w:val="none" w:sz="0" w:space="0" w:color="auto"/>
      </w:divBdr>
    </w:div>
    <w:div w:id="376003953">
      <w:bodyDiv w:val="1"/>
      <w:marLeft w:val="0"/>
      <w:marRight w:val="0"/>
      <w:marTop w:val="0"/>
      <w:marBottom w:val="0"/>
      <w:divBdr>
        <w:top w:val="none" w:sz="0" w:space="0" w:color="auto"/>
        <w:left w:val="none" w:sz="0" w:space="0" w:color="auto"/>
        <w:bottom w:val="none" w:sz="0" w:space="0" w:color="auto"/>
        <w:right w:val="none" w:sz="0" w:space="0" w:color="auto"/>
      </w:divBdr>
    </w:div>
    <w:div w:id="376052561">
      <w:bodyDiv w:val="1"/>
      <w:marLeft w:val="0"/>
      <w:marRight w:val="0"/>
      <w:marTop w:val="0"/>
      <w:marBottom w:val="0"/>
      <w:divBdr>
        <w:top w:val="none" w:sz="0" w:space="0" w:color="auto"/>
        <w:left w:val="none" w:sz="0" w:space="0" w:color="auto"/>
        <w:bottom w:val="none" w:sz="0" w:space="0" w:color="auto"/>
        <w:right w:val="none" w:sz="0" w:space="0" w:color="auto"/>
      </w:divBdr>
    </w:div>
    <w:div w:id="376315131">
      <w:bodyDiv w:val="1"/>
      <w:marLeft w:val="0"/>
      <w:marRight w:val="0"/>
      <w:marTop w:val="0"/>
      <w:marBottom w:val="0"/>
      <w:divBdr>
        <w:top w:val="none" w:sz="0" w:space="0" w:color="auto"/>
        <w:left w:val="none" w:sz="0" w:space="0" w:color="auto"/>
        <w:bottom w:val="none" w:sz="0" w:space="0" w:color="auto"/>
        <w:right w:val="none" w:sz="0" w:space="0" w:color="auto"/>
      </w:divBdr>
    </w:div>
    <w:div w:id="376316744">
      <w:bodyDiv w:val="1"/>
      <w:marLeft w:val="0"/>
      <w:marRight w:val="0"/>
      <w:marTop w:val="0"/>
      <w:marBottom w:val="0"/>
      <w:divBdr>
        <w:top w:val="none" w:sz="0" w:space="0" w:color="auto"/>
        <w:left w:val="none" w:sz="0" w:space="0" w:color="auto"/>
        <w:bottom w:val="none" w:sz="0" w:space="0" w:color="auto"/>
        <w:right w:val="none" w:sz="0" w:space="0" w:color="auto"/>
      </w:divBdr>
    </w:div>
    <w:div w:id="376707848">
      <w:bodyDiv w:val="1"/>
      <w:marLeft w:val="0"/>
      <w:marRight w:val="0"/>
      <w:marTop w:val="0"/>
      <w:marBottom w:val="0"/>
      <w:divBdr>
        <w:top w:val="none" w:sz="0" w:space="0" w:color="auto"/>
        <w:left w:val="none" w:sz="0" w:space="0" w:color="auto"/>
        <w:bottom w:val="none" w:sz="0" w:space="0" w:color="auto"/>
        <w:right w:val="none" w:sz="0" w:space="0" w:color="auto"/>
      </w:divBdr>
    </w:div>
    <w:div w:id="376783846">
      <w:bodyDiv w:val="1"/>
      <w:marLeft w:val="0"/>
      <w:marRight w:val="0"/>
      <w:marTop w:val="0"/>
      <w:marBottom w:val="0"/>
      <w:divBdr>
        <w:top w:val="none" w:sz="0" w:space="0" w:color="auto"/>
        <w:left w:val="none" w:sz="0" w:space="0" w:color="auto"/>
        <w:bottom w:val="none" w:sz="0" w:space="0" w:color="auto"/>
        <w:right w:val="none" w:sz="0" w:space="0" w:color="auto"/>
      </w:divBdr>
    </w:div>
    <w:div w:id="376858838">
      <w:bodyDiv w:val="1"/>
      <w:marLeft w:val="0"/>
      <w:marRight w:val="0"/>
      <w:marTop w:val="0"/>
      <w:marBottom w:val="0"/>
      <w:divBdr>
        <w:top w:val="none" w:sz="0" w:space="0" w:color="auto"/>
        <w:left w:val="none" w:sz="0" w:space="0" w:color="auto"/>
        <w:bottom w:val="none" w:sz="0" w:space="0" w:color="auto"/>
        <w:right w:val="none" w:sz="0" w:space="0" w:color="auto"/>
      </w:divBdr>
    </w:div>
    <w:div w:id="376901071">
      <w:bodyDiv w:val="1"/>
      <w:marLeft w:val="0"/>
      <w:marRight w:val="0"/>
      <w:marTop w:val="0"/>
      <w:marBottom w:val="0"/>
      <w:divBdr>
        <w:top w:val="none" w:sz="0" w:space="0" w:color="auto"/>
        <w:left w:val="none" w:sz="0" w:space="0" w:color="auto"/>
        <w:bottom w:val="none" w:sz="0" w:space="0" w:color="auto"/>
        <w:right w:val="none" w:sz="0" w:space="0" w:color="auto"/>
      </w:divBdr>
    </w:div>
    <w:div w:id="376904016">
      <w:bodyDiv w:val="1"/>
      <w:marLeft w:val="0"/>
      <w:marRight w:val="0"/>
      <w:marTop w:val="0"/>
      <w:marBottom w:val="0"/>
      <w:divBdr>
        <w:top w:val="none" w:sz="0" w:space="0" w:color="auto"/>
        <w:left w:val="none" w:sz="0" w:space="0" w:color="auto"/>
        <w:bottom w:val="none" w:sz="0" w:space="0" w:color="auto"/>
        <w:right w:val="none" w:sz="0" w:space="0" w:color="auto"/>
      </w:divBdr>
    </w:div>
    <w:div w:id="377167566">
      <w:bodyDiv w:val="1"/>
      <w:marLeft w:val="0"/>
      <w:marRight w:val="0"/>
      <w:marTop w:val="0"/>
      <w:marBottom w:val="0"/>
      <w:divBdr>
        <w:top w:val="none" w:sz="0" w:space="0" w:color="auto"/>
        <w:left w:val="none" w:sz="0" w:space="0" w:color="auto"/>
        <w:bottom w:val="none" w:sz="0" w:space="0" w:color="auto"/>
        <w:right w:val="none" w:sz="0" w:space="0" w:color="auto"/>
      </w:divBdr>
    </w:div>
    <w:div w:id="377248025">
      <w:bodyDiv w:val="1"/>
      <w:marLeft w:val="0"/>
      <w:marRight w:val="0"/>
      <w:marTop w:val="0"/>
      <w:marBottom w:val="0"/>
      <w:divBdr>
        <w:top w:val="none" w:sz="0" w:space="0" w:color="auto"/>
        <w:left w:val="none" w:sz="0" w:space="0" w:color="auto"/>
        <w:bottom w:val="none" w:sz="0" w:space="0" w:color="auto"/>
        <w:right w:val="none" w:sz="0" w:space="0" w:color="auto"/>
      </w:divBdr>
    </w:div>
    <w:div w:id="377358979">
      <w:bodyDiv w:val="1"/>
      <w:marLeft w:val="0"/>
      <w:marRight w:val="0"/>
      <w:marTop w:val="0"/>
      <w:marBottom w:val="0"/>
      <w:divBdr>
        <w:top w:val="none" w:sz="0" w:space="0" w:color="auto"/>
        <w:left w:val="none" w:sz="0" w:space="0" w:color="auto"/>
        <w:bottom w:val="none" w:sz="0" w:space="0" w:color="auto"/>
        <w:right w:val="none" w:sz="0" w:space="0" w:color="auto"/>
      </w:divBdr>
    </w:div>
    <w:div w:id="377361209">
      <w:bodyDiv w:val="1"/>
      <w:marLeft w:val="0"/>
      <w:marRight w:val="0"/>
      <w:marTop w:val="0"/>
      <w:marBottom w:val="0"/>
      <w:divBdr>
        <w:top w:val="none" w:sz="0" w:space="0" w:color="auto"/>
        <w:left w:val="none" w:sz="0" w:space="0" w:color="auto"/>
        <w:bottom w:val="none" w:sz="0" w:space="0" w:color="auto"/>
        <w:right w:val="none" w:sz="0" w:space="0" w:color="auto"/>
      </w:divBdr>
    </w:div>
    <w:div w:id="377510019">
      <w:bodyDiv w:val="1"/>
      <w:marLeft w:val="0"/>
      <w:marRight w:val="0"/>
      <w:marTop w:val="0"/>
      <w:marBottom w:val="0"/>
      <w:divBdr>
        <w:top w:val="none" w:sz="0" w:space="0" w:color="auto"/>
        <w:left w:val="none" w:sz="0" w:space="0" w:color="auto"/>
        <w:bottom w:val="none" w:sz="0" w:space="0" w:color="auto"/>
        <w:right w:val="none" w:sz="0" w:space="0" w:color="auto"/>
      </w:divBdr>
    </w:div>
    <w:div w:id="377896914">
      <w:bodyDiv w:val="1"/>
      <w:marLeft w:val="0"/>
      <w:marRight w:val="0"/>
      <w:marTop w:val="0"/>
      <w:marBottom w:val="0"/>
      <w:divBdr>
        <w:top w:val="none" w:sz="0" w:space="0" w:color="auto"/>
        <w:left w:val="none" w:sz="0" w:space="0" w:color="auto"/>
        <w:bottom w:val="none" w:sz="0" w:space="0" w:color="auto"/>
        <w:right w:val="none" w:sz="0" w:space="0" w:color="auto"/>
      </w:divBdr>
    </w:div>
    <w:div w:id="377900674">
      <w:bodyDiv w:val="1"/>
      <w:marLeft w:val="0"/>
      <w:marRight w:val="0"/>
      <w:marTop w:val="0"/>
      <w:marBottom w:val="0"/>
      <w:divBdr>
        <w:top w:val="none" w:sz="0" w:space="0" w:color="auto"/>
        <w:left w:val="none" w:sz="0" w:space="0" w:color="auto"/>
        <w:bottom w:val="none" w:sz="0" w:space="0" w:color="auto"/>
        <w:right w:val="none" w:sz="0" w:space="0" w:color="auto"/>
      </w:divBdr>
    </w:div>
    <w:div w:id="378287255">
      <w:bodyDiv w:val="1"/>
      <w:marLeft w:val="0"/>
      <w:marRight w:val="0"/>
      <w:marTop w:val="0"/>
      <w:marBottom w:val="0"/>
      <w:divBdr>
        <w:top w:val="none" w:sz="0" w:space="0" w:color="auto"/>
        <w:left w:val="none" w:sz="0" w:space="0" w:color="auto"/>
        <w:bottom w:val="none" w:sz="0" w:space="0" w:color="auto"/>
        <w:right w:val="none" w:sz="0" w:space="0" w:color="auto"/>
      </w:divBdr>
    </w:div>
    <w:div w:id="378474866">
      <w:bodyDiv w:val="1"/>
      <w:marLeft w:val="0"/>
      <w:marRight w:val="0"/>
      <w:marTop w:val="0"/>
      <w:marBottom w:val="0"/>
      <w:divBdr>
        <w:top w:val="none" w:sz="0" w:space="0" w:color="auto"/>
        <w:left w:val="none" w:sz="0" w:space="0" w:color="auto"/>
        <w:bottom w:val="none" w:sz="0" w:space="0" w:color="auto"/>
        <w:right w:val="none" w:sz="0" w:space="0" w:color="auto"/>
      </w:divBdr>
    </w:div>
    <w:div w:id="378481430">
      <w:bodyDiv w:val="1"/>
      <w:marLeft w:val="0"/>
      <w:marRight w:val="0"/>
      <w:marTop w:val="0"/>
      <w:marBottom w:val="0"/>
      <w:divBdr>
        <w:top w:val="none" w:sz="0" w:space="0" w:color="auto"/>
        <w:left w:val="none" w:sz="0" w:space="0" w:color="auto"/>
        <w:bottom w:val="none" w:sz="0" w:space="0" w:color="auto"/>
        <w:right w:val="none" w:sz="0" w:space="0" w:color="auto"/>
      </w:divBdr>
    </w:div>
    <w:div w:id="378552509">
      <w:bodyDiv w:val="1"/>
      <w:marLeft w:val="0"/>
      <w:marRight w:val="0"/>
      <w:marTop w:val="0"/>
      <w:marBottom w:val="0"/>
      <w:divBdr>
        <w:top w:val="none" w:sz="0" w:space="0" w:color="auto"/>
        <w:left w:val="none" w:sz="0" w:space="0" w:color="auto"/>
        <w:bottom w:val="none" w:sz="0" w:space="0" w:color="auto"/>
        <w:right w:val="none" w:sz="0" w:space="0" w:color="auto"/>
      </w:divBdr>
    </w:div>
    <w:div w:id="378674008">
      <w:bodyDiv w:val="1"/>
      <w:marLeft w:val="0"/>
      <w:marRight w:val="0"/>
      <w:marTop w:val="0"/>
      <w:marBottom w:val="0"/>
      <w:divBdr>
        <w:top w:val="none" w:sz="0" w:space="0" w:color="auto"/>
        <w:left w:val="none" w:sz="0" w:space="0" w:color="auto"/>
        <w:bottom w:val="none" w:sz="0" w:space="0" w:color="auto"/>
        <w:right w:val="none" w:sz="0" w:space="0" w:color="auto"/>
      </w:divBdr>
    </w:div>
    <w:div w:id="378749954">
      <w:bodyDiv w:val="1"/>
      <w:marLeft w:val="0"/>
      <w:marRight w:val="0"/>
      <w:marTop w:val="0"/>
      <w:marBottom w:val="0"/>
      <w:divBdr>
        <w:top w:val="none" w:sz="0" w:space="0" w:color="auto"/>
        <w:left w:val="none" w:sz="0" w:space="0" w:color="auto"/>
        <w:bottom w:val="none" w:sz="0" w:space="0" w:color="auto"/>
        <w:right w:val="none" w:sz="0" w:space="0" w:color="auto"/>
      </w:divBdr>
    </w:div>
    <w:div w:id="378895759">
      <w:bodyDiv w:val="1"/>
      <w:marLeft w:val="0"/>
      <w:marRight w:val="0"/>
      <w:marTop w:val="0"/>
      <w:marBottom w:val="0"/>
      <w:divBdr>
        <w:top w:val="none" w:sz="0" w:space="0" w:color="auto"/>
        <w:left w:val="none" w:sz="0" w:space="0" w:color="auto"/>
        <w:bottom w:val="none" w:sz="0" w:space="0" w:color="auto"/>
        <w:right w:val="none" w:sz="0" w:space="0" w:color="auto"/>
      </w:divBdr>
    </w:div>
    <w:div w:id="378938638">
      <w:bodyDiv w:val="1"/>
      <w:marLeft w:val="0"/>
      <w:marRight w:val="0"/>
      <w:marTop w:val="0"/>
      <w:marBottom w:val="0"/>
      <w:divBdr>
        <w:top w:val="none" w:sz="0" w:space="0" w:color="auto"/>
        <w:left w:val="none" w:sz="0" w:space="0" w:color="auto"/>
        <w:bottom w:val="none" w:sz="0" w:space="0" w:color="auto"/>
        <w:right w:val="none" w:sz="0" w:space="0" w:color="auto"/>
      </w:divBdr>
    </w:div>
    <w:div w:id="379020427">
      <w:bodyDiv w:val="1"/>
      <w:marLeft w:val="0"/>
      <w:marRight w:val="0"/>
      <w:marTop w:val="0"/>
      <w:marBottom w:val="0"/>
      <w:divBdr>
        <w:top w:val="none" w:sz="0" w:space="0" w:color="auto"/>
        <w:left w:val="none" w:sz="0" w:space="0" w:color="auto"/>
        <w:bottom w:val="none" w:sz="0" w:space="0" w:color="auto"/>
        <w:right w:val="none" w:sz="0" w:space="0" w:color="auto"/>
      </w:divBdr>
    </w:div>
    <w:div w:id="379480206">
      <w:bodyDiv w:val="1"/>
      <w:marLeft w:val="0"/>
      <w:marRight w:val="0"/>
      <w:marTop w:val="0"/>
      <w:marBottom w:val="0"/>
      <w:divBdr>
        <w:top w:val="none" w:sz="0" w:space="0" w:color="auto"/>
        <w:left w:val="none" w:sz="0" w:space="0" w:color="auto"/>
        <w:bottom w:val="none" w:sz="0" w:space="0" w:color="auto"/>
        <w:right w:val="none" w:sz="0" w:space="0" w:color="auto"/>
      </w:divBdr>
    </w:div>
    <w:div w:id="379671885">
      <w:bodyDiv w:val="1"/>
      <w:marLeft w:val="0"/>
      <w:marRight w:val="0"/>
      <w:marTop w:val="0"/>
      <w:marBottom w:val="0"/>
      <w:divBdr>
        <w:top w:val="none" w:sz="0" w:space="0" w:color="auto"/>
        <w:left w:val="none" w:sz="0" w:space="0" w:color="auto"/>
        <w:bottom w:val="none" w:sz="0" w:space="0" w:color="auto"/>
        <w:right w:val="none" w:sz="0" w:space="0" w:color="auto"/>
      </w:divBdr>
    </w:div>
    <w:div w:id="379868921">
      <w:bodyDiv w:val="1"/>
      <w:marLeft w:val="0"/>
      <w:marRight w:val="0"/>
      <w:marTop w:val="0"/>
      <w:marBottom w:val="0"/>
      <w:divBdr>
        <w:top w:val="none" w:sz="0" w:space="0" w:color="auto"/>
        <w:left w:val="none" w:sz="0" w:space="0" w:color="auto"/>
        <w:bottom w:val="none" w:sz="0" w:space="0" w:color="auto"/>
        <w:right w:val="none" w:sz="0" w:space="0" w:color="auto"/>
      </w:divBdr>
    </w:div>
    <w:div w:id="379943590">
      <w:bodyDiv w:val="1"/>
      <w:marLeft w:val="0"/>
      <w:marRight w:val="0"/>
      <w:marTop w:val="0"/>
      <w:marBottom w:val="0"/>
      <w:divBdr>
        <w:top w:val="none" w:sz="0" w:space="0" w:color="auto"/>
        <w:left w:val="none" w:sz="0" w:space="0" w:color="auto"/>
        <w:bottom w:val="none" w:sz="0" w:space="0" w:color="auto"/>
        <w:right w:val="none" w:sz="0" w:space="0" w:color="auto"/>
      </w:divBdr>
    </w:div>
    <w:div w:id="379986665">
      <w:bodyDiv w:val="1"/>
      <w:marLeft w:val="0"/>
      <w:marRight w:val="0"/>
      <w:marTop w:val="0"/>
      <w:marBottom w:val="0"/>
      <w:divBdr>
        <w:top w:val="none" w:sz="0" w:space="0" w:color="auto"/>
        <w:left w:val="none" w:sz="0" w:space="0" w:color="auto"/>
        <w:bottom w:val="none" w:sz="0" w:space="0" w:color="auto"/>
        <w:right w:val="none" w:sz="0" w:space="0" w:color="auto"/>
      </w:divBdr>
    </w:div>
    <w:div w:id="380252947">
      <w:bodyDiv w:val="1"/>
      <w:marLeft w:val="0"/>
      <w:marRight w:val="0"/>
      <w:marTop w:val="0"/>
      <w:marBottom w:val="0"/>
      <w:divBdr>
        <w:top w:val="none" w:sz="0" w:space="0" w:color="auto"/>
        <w:left w:val="none" w:sz="0" w:space="0" w:color="auto"/>
        <w:bottom w:val="none" w:sz="0" w:space="0" w:color="auto"/>
        <w:right w:val="none" w:sz="0" w:space="0" w:color="auto"/>
      </w:divBdr>
    </w:div>
    <w:div w:id="380401503">
      <w:bodyDiv w:val="1"/>
      <w:marLeft w:val="0"/>
      <w:marRight w:val="0"/>
      <w:marTop w:val="0"/>
      <w:marBottom w:val="0"/>
      <w:divBdr>
        <w:top w:val="none" w:sz="0" w:space="0" w:color="auto"/>
        <w:left w:val="none" w:sz="0" w:space="0" w:color="auto"/>
        <w:bottom w:val="none" w:sz="0" w:space="0" w:color="auto"/>
        <w:right w:val="none" w:sz="0" w:space="0" w:color="auto"/>
      </w:divBdr>
    </w:div>
    <w:div w:id="380522359">
      <w:bodyDiv w:val="1"/>
      <w:marLeft w:val="0"/>
      <w:marRight w:val="0"/>
      <w:marTop w:val="0"/>
      <w:marBottom w:val="0"/>
      <w:divBdr>
        <w:top w:val="none" w:sz="0" w:space="0" w:color="auto"/>
        <w:left w:val="none" w:sz="0" w:space="0" w:color="auto"/>
        <w:bottom w:val="none" w:sz="0" w:space="0" w:color="auto"/>
        <w:right w:val="none" w:sz="0" w:space="0" w:color="auto"/>
      </w:divBdr>
    </w:div>
    <w:div w:id="380712005">
      <w:bodyDiv w:val="1"/>
      <w:marLeft w:val="0"/>
      <w:marRight w:val="0"/>
      <w:marTop w:val="0"/>
      <w:marBottom w:val="0"/>
      <w:divBdr>
        <w:top w:val="none" w:sz="0" w:space="0" w:color="auto"/>
        <w:left w:val="none" w:sz="0" w:space="0" w:color="auto"/>
        <w:bottom w:val="none" w:sz="0" w:space="0" w:color="auto"/>
        <w:right w:val="none" w:sz="0" w:space="0" w:color="auto"/>
      </w:divBdr>
    </w:div>
    <w:div w:id="380903942">
      <w:bodyDiv w:val="1"/>
      <w:marLeft w:val="0"/>
      <w:marRight w:val="0"/>
      <w:marTop w:val="0"/>
      <w:marBottom w:val="0"/>
      <w:divBdr>
        <w:top w:val="none" w:sz="0" w:space="0" w:color="auto"/>
        <w:left w:val="none" w:sz="0" w:space="0" w:color="auto"/>
        <w:bottom w:val="none" w:sz="0" w:space="0" w:color="auto"/>
        <w:right w:val="none" w:sz="0" w:space="0" w:color="auto"/>
      </w:divBdr>
    </w:div>
    <w:div w:id="381442825">
      <w:bodyDiv w:val="1"/>
      <w:marLeft w:val="0"/>
      <w:marRight w:val="0"/>
      <w:marTop w:val="0"/>
      <w:marBottom w:val="0"/>
      <w:divBdr>
        <w:top w:val="none" w:sz="0" w:space="0" w:color="auto"/>
        <w:left w:val="none" w:sz="0" w:space="0" w:color="auto"/>
        <w:bottom w:val="none" w:sz="0" w:space="0" w:color="auto"/>
        <w:right w:val="none" w:sz="0" w:space="0" w:color="auto"/>
      </w:divBdr>
    </w:div>
    <w:div w:id="381514729">
      <w:bodyDiv w:val="1"/>
      <w:marLeft w:val="0"/>
      <w:marRight w:val="0"/>
      <w:marTop w:val="0"/>
      <w:marBottom w:val="0"/>
      <w:divBdr>
        <w:top w:val="none" w:sz="0" w:space="0" w:color="auto"/>
        <w:left w:val="none" w:sz="0" w:space="0" w:color="auto"/>
        <w:bottom w:val="none" w:sz="0" w:space="0" w:color="auto"/>
        <w:right w:val="none" w:sz="0" w:space="0" w:color="auto"/>
      </w:divBdr>
    </w:div>
    <w:div w:id="381633628">
      <w:bodyDiv w:val="1"/>
      <w:marLeft w:val="0"/>
      <w:marRight w:val="0"/>
      <w:marTop w:val="0"/>
      <w:marBottom w:val="0"/>
      <w:divBdr>
        <w:top w:val="none" w:sz="0" w:space="0" w:color="auto"/>
        <w:left w:val="none" w:sz="0" w:space="0" w:color="auto"/>
        <w:bottom w:val="none" w:sz="0" w:space="0" w:color="auto"/>
        <w:right w:val="none" w:sz="0" w:space="0" w:color="auto"/>
      </w:divBdr>
    </w:div>
    <w:div w:id="381635155">
      <w:bodyDiv w:val="1"/>
      <w:marLeft w:val="0"/>
      <w:marRight w:val="0"/>
      <w:marTop w:val="0"/>
      <w:marBottom w:val="0"/>
      <w:divBdr>
        <w:top w:val="none" w:sz="0" w:space="0" w:color="auto"/>
        <w:left w:val="none" w:sz="0" w:space="0" w:color="auto"/>
        <w:bottom w:val="none" w:sz="0" w:space="0" w:color="auto"/>
        <w:right w:val="none" w:sz="0" w:space="0" w:color="auto"/>
      </w:divBdr>
    </w:div>
    <w:div w:id="381636083">
      <w:bodyDiv w:val="1"/>
      <w:marLeft w:val="0"/>
      <w:marRight w:val="0"/>
      <w:marTop w:val="0"/>
      <w:marBottom w:val="0"/>
      <w:divBdr>
        <w:top w:val="none" w:sz="0" w:space="0" w:color="auto"/>
        <w:left w:val="none" w:sz="0" w:space="0" w:color="auto"/>
        <w:bottom w:val="none" w:sz="0" w:space="0" w:color="auto"/>
        <w:right w:val="none" w:sz="0" w:space="0" w:color="auto"/>
      </w:divBdr>
    </w:div>
    <w:div w:id="381682293">
      <w:bodyDiv w:val="1"/>
      <w:marLeft w:val="0"/>
      <w:marRight w:val="0"/>
      <w:marTop w:val="0"/>
      <w:marBottom w:val="0"/>
      <w:divBdr>
        <w:top w:val="none" w:sz="0" w:space="0" w:color="auto"/>
        <w:left w:val="none" w:sz="0" w:space="0" w:color="auto"/>
        <w:bottom w:val="none" w:sz="0" w:space="0" w:color="auto"/>
        <w:right w:val="none" w:sz="0" w:space="0" w:color="auto"/>
      </w:divBdr>
    </w:div>
    <w:div w:id="381754604">
      <w:bodyDiv w:val="1"/>
      <w:marLeft w:val="0"/>
      <w:marRight w:val="0"/>
      <w:marTop w:val="0"/>
      <w:marBottom w:val="0"/>
      <w:divBdr>
        <w:top w:val="none" w:sz="0" w:space="0" w:color="auto"/>
        <w:left w:val="none" w:sz="0" w:space="0" w:color="auto"/>
        <w:bottom w:val="none" w:sz="0" w:space="0" w:color="auto"/>
        <w:right w:val="none" w:sz="0" w:space="0" w:color="auto"/>
      </w:divBdr>
    </w:div>
    <w:div w:id="381754747">
      <w:bodyDiv w:val="1"/>
      <w:marLeft w:val="0"/>
      <w:marRight w:val="0"/>
      <w:marTop w:val="0"/>
      <w:marBottom w:val="0"/>
      <w:divBdr>
        <w:top w:val="none" w:sz="0" w:space="0" w:color="auto"/>
        <w:left w:val="none" w:sz="0" w:space="0" w:color="auto"/>
        <w:bottom w:val="none" w:sz="0" w:space="0" w:color="auto"/>
        <w:right w:val="none" w:sz="0" w:space="0" w:color="auto"/>
      </w:divBdr>
    </w:div>
    <w:div w:id="381828333">
      <w:bodyDiv w:val="1"/>
      <w:marLeft w:val="0"/>
      <w:marRight w:val="0"/>
      <w:marTop w:val="0"/>
      <w:marBottom w:val="0"/>
      <w:divBdr>
        <w:top w:val="none" w:sz="0" w:space="0" w:color="auto"/>
        <w:left w:val="none" w:sz="0" w:space="0" w:color="auto"/>
        <w:bottom w:val="none" w:sz="0" w:space="0" w:color="auto"/>
        <w:right w:val="none" w:sz="0" w:space="0" w:color="auto"/>
      </w:divBdr>
    </w:div>
    <w:div w:id="381903897">
      <w:bodyDiv w:val="1"/>
      <w:marLeft w:val="0"/>
      <w:marRight w:val="0"/>
      <w:marTop w:val="0"/>
      <w:marBottom w:val="0"/>
      <w:divBdr>
        <w:top w:val="none" w:sz="0" w:space="0" w:color="auto"/>
        <w:left w:val="none" w:sz="0" w:space="0" w:color="auto"/>
        <w:bottom w:val="none" w:sz="0" w:space="0" w:color="auto"/>
        <w:right w:val="none" w:sz="0" w:space="0" w:color="auto"/>
      </w:divBdr>
    </w:div>
    <w:div w:id="382019290">
      <w:bodyDiv w:val="1"/>
      <w:marLeft w:val="0"/>
      <w:marRight w:val="0"/>
      <w:marTop w:val="0"/>
      <w:marBottom w:val="0"/>
      <w:divBdr>
        <w:top w:val="none" w:sz="0" w:space="0" w:color="auto"/>
        <w:left w:val="none" w:sz="0" w:space="0" w:color="auto"/>
        <w:bottom w:val="none" w:sz="0" w:space="0" w:color="auto"/>
        <w:right w:val="none" w:sz="0" w:space="0" w:color="auto"/>
      </w:divBdr>
    </w:div>
    <w:div w:id="382025176">
      <w:bodyDiv w:val="1"/>
      <w:marLeft w:val="0"/>
      <w:marRight w:val="0"/>
      <w:marTop w:val="0"/>
      <w:marBottom w:val="0"/>
      <w:divBdr>
        <w:top w:val="none" w:sz="0" w:space="0" w:color="auto"/>
        <w:left w:val="none" w:sz="0" w:space="0" w:color="auto"/>
        <w:bottom w:val="none" w:sz="0" w:space="0" w:color="auto"/>
        <w:right w:val="none" w:sz="0" w:space="0" w:color="auto"/>
      </w:divBdr>
    </w:div>
    <w:div w:id="382141185">
      <w:bodyDiv w:val="1"/>
      <w:marLeft w:val="0"/>
      <w:marRight w:val="0"/>
      <w:marTop w:val="0"/>
      <w:marBottom w:val="0"/>
      <w:divBdr>
        <w:top w:val="none" w:sz="0" w:space="0" w:color="auto"/>
        <w:left w:val="none" w:sz="0" w:space="0" w:color="auto"/>
        <w:bottom w:val="none" w:sz="0" w:space="0" w:color="auto"/>
        <w:right w:val="none" w:sz="0" w:space="0" w:color="auto"/>
      </w:divBdr>
    </w:div>
    <w:div w:id="382215596">
      <w:bodyDiv w:val="1"/>
      <w:marLeft w:val="0"/>
      <w:marRight w:val="0"/>
      <w:marTop w:val="0"/>
      <w:marBottom w:val="0"/>
      <w:divBdr>
        <w:top w:val="none" w:sz="0" w:space="0" w:color="auto"/>
        <w:left w:val="none" w:sz="0" w:space="0" w:color="auto"/>
        <w:bottom w:val="none" w:sz="0" w:space="0" w:color="auto"/>
        <w:right w:val="none" w:sz="0" w:space="0" w:color="auto"/>
      </w:divBdr>
      <w:divsChild>
        <w:div w:id="1832788868">
          <w:marLeft w:val="0"/>
          <w:marRight w:val="0"/>
          <w:marTop w:val="0"/>
          <w:marBottom w:val="0"/>
          <w:divBdr>
            <w:top w:val="none" w:sz="0" w:space="0" w:color="auto"/>
            <w:left w:val="none" w:sz="0" w:space="0" w:color="auto"/>
            <w:bottom w:val="none" w:sz="0" w:space="0" w:color="auto"/>
            <w:right w:val="none" w:sz="0" w:space="0" w:color="auto"/>
          </w:divBdr>
          <w:divsChild>
            <w:div w:id="388771352">
              <w:marLeft w:val="0"/>
              <w:marRight w:val="0"/>
              <w:marTop w:val="0"/>
              <w:marBottom w:val="0"/>
              <w:divBdr>
                <w:top w:val="none" w:sz="0" w:space="0" w:color="auto"/>
                <w:left w:val="none" w:sz="0" w:space="0" w:color="auto"/>
                <w:bottom w:val="none" w:sz="0" w:space="0" w:color="auto"/>
                <w:right w:val="none" w:sz="0" w:space="0" w:color="auto"/>
              </w:divBdr>
              <w:divsChild>
                <w:div w:id="1254318187">
                  <w:marLeft w:val="0"/>
                  <w:marRight w:val="0"/>
                  <w:marTop w:val="0"/>
                  <w:marBottom w:val="0"/>
                  <w:divBdr>
                    <w:top w:val="none" w:sz="0" w:space="0" w:color="auto"/>
                    <w:left w:val="none" w:sz="0" w:space="0" w:color="auto"/>
                    <w:bottom w:val="none" w:sz="0" w:space="0" w:color="auto"/>
                    <w:right w:val="none" w:sz="0" w:space="0" w:color="auto"/>
                  </w:divBdr>
                  <w:divsChild>
                    <w:div w:id="290746424">
                      <w:marLeft w:val="0"/>
                      <w:marRight w:val="0"/>
                      <w:marTop w:val="0"/>
                      <w:marBottom w:val="0"/>
                      <w:divBdr>
                        <w:top w:val="none" w:sz="0" w:space="0" w:color="auto"/>
                        <w:left w:val="none" w:sz="0" w:space="0" w:color="auto"/>
                        <w:bottom w:val="none" w:sz="0" w:space="0" w:color="auto"/>
                        <w:right w:val="none" w:sz="0" w:space="0" w:color="auto"/>
                      </w:divBdr>
                      <w:divsChild>
                        <w:div w:id="1632125797">
                          <w:marLeft w:val="0"/>
                          <w:marRight w:val="0"/>
                          <w:marTop w:val="0"/>
                          <w:marBottom w:val="0"/>
                          <w:divBdr>
                            <w:top w:val="none" w:sz="0" w:space="0" w:color="auto"/>
                            <w:left w:val="none" w:sz="0" w:space="0" w:color="auto"/>
                            <w:bottom w:val="none" w:sz="0" w:space="0" w:color="auto"/>
                            <w:right w:val="none" w:sz="0" w:space="0" w:color="auto"/>
                          </w:divBdr>
                          <w:divsChild>
                            <w:div w:id="467819676">
                              <w:marLeft w:val="0"/>
                              <w:marRight w:val="0"/>
                              <w:marTop w:val="0"/>
                              <w:marBottom w:val="0"/>
                              <w:divBdr>
                                <w:top w:val="none" w:sz="0" w:space="0" w:color="auto"/>
                                <w:left w:val="none" w:sz="0" w:space="0" w:color="auto"/>
                                <w:bottom w:val="none" w:sz="0" w:space="0" w:color="auto"/>
                                <w:right w:val="none" w:sz="0" w:space="0" w:color="auto"/>
                              </w:divBdr>
                              <w:divsChild>
                                <w:div w:id="179585656">
                                  <w:marLeft w:val="0"/>
                                  <w:marRight w:val="0"/>
                                  <w:marTop w:val="0"/>
                                  <w:marBottom w:val="0"/>
                                  <w:divBdr>
                                    <w:top w:val="single" w:sz="2" w:space="1" w:color="0B198C"/>
                                    <w:left w:val="single" w:sz="6" w:space="0" w:color="0B198C"/>
                                    <w:bottom w:val="single" w:sz="2" w:space="0" w:color="0B198C"/>
                                    <w:right w:val="single" w:sz="6" w:space="0" w:color="0B198C"/>
                                  </w:divBdr>
                                  <w:divsChild>
                                    <w:div w:id="4259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292980">
      <w:bodyDiv w:val="1"/>
      <w:marLeft w:val="0"/>
      <w:marRight w:val="0"/>
      <w:marTop w:val="0"/>
      <w:marBottom w:val="0"/>
      <w:divBdr>
        <w:top w:val="none" w:sz="0" w:space="0" w:color="auto"/>
        <w:left w:val="none" w:sz="0" w:space="0" w:color="auto"/>
        <w:bottom w:val="none" w:sz="0" w:space="0" w:color="auto"/>
        <w:right w:val="none" w:sz="0" w:space="0" w:color="auto"/>
      </w:divBdr>
    </w:div>
    <w:div w:id="382337986">
      <w:bodyDiv w:val="1"/>
      <w:marLeft w:val="0"/>
      <w:marRight w:val="0"/>
      <w:marTop w:val="0"/>
      <w:marBottom w:val="0"/>
      <w:divBdr>
        <w:top w:val="none" w:sz="0" w:space="0" w:color="auto"/>
        <w:left w:val="none" w:sz="0" w:space="0" w:color="auto"/>
        <w:bottom w:val="none" w:sz="0" w:space="0" w:color="auto"/>
        <w:right w:val="none" w:sz="0" w:space="0" w:color="auto"/>
      </w:divBdr>
    </w:div>
    <w:div w:id="382408113">
      <w:bodyDiv w:val="1"/>
      <w:marLeft w:val="0"/>
      <w:marRight w:val="0"/>
      <w:marTop w:val="0"/>
      <w:marBottom w:val="0"/>
      <w:divBdr>
        <w:top w:val="none" w:sz="0" w:space="0" w:color="auto"/>
        <w:left w:val="none" w:sz="0" w:space="0" w:color="auto"/>
        <w:bottom w:val="none" w:sz="0" w:space="0" w:color="auto"/>
        <w:right w:val="none" w:sz="0" w:space="0" w:color="auto"/>
      </w:divBdr>
    </w:div>
    <w:div w:id="382561581">
      <w:bodyDiv w:val="1"/>
      <w:marLeft w:val="0"/>
      <w:marRight w:val="0"/>
      <w:marTop w:val="0"/>
      <w:marBottom w:val="0"/>
      <w:divBdr>
        <w:top w:val="none" w:sz="0" w:space="0" w:color="auto"/>
        <w:left w:val="none" w:sz="0" w:space="0" w:color="auto"/>
        <w:bottom w:val="none" w:sz="0" w:space="0" w:color="auto"/>
        <w:right w:val="none" w:sz="0" w:space="0" w:color="auto"/>
      </w:divBdr>
    </w:div>
    <w:div w:id="382678548">
      <w:bodyDiv w:val="1"/>
      <w:marLeft w:val="0"/>
      <w:marRight w:val="0"/>
      <w:marTop w:val="0"/>
      <w:marBottom w:val="0"/>
      <w:divBdr>
        <w:top w:val="none" w:sz="0" w:space="0" w:color="auto"/>
        <w:left w:val="none" w:sz="0" w:space="0" w:color="auto"/>
        <w:bottom w:val="none" w:sz="0" w:space="0" w:color="auto"/>
        <w:right w:val="none" w:sz="0" w:space="0" w:color="auto"/>
      </w:divBdr>
    </w:div>
    <w:div w:id="382752911">
      <w:bodyDiv w:val="1"/>
      <w:marLeft w:val="0"/>
      <w:marRight w:val="0"/>
      <w:marTop w:val="0"/>
      <w:marBottom w:val="0"/>
      <w:divBdr>
        <w:top w:val="none" w:sz="0" w:space="0" w:color="auto"/>
        <w:left w:val="none" w:sz="0" w:space="0" w:color="auto"/>
        <w:bottom w:val="none" w:sz="0" w:space="0" w:color="auto"/>
        <w:right w:val="none" w:sz="0" w:space="0" w:color="auto"/>
      </w:divBdr>
    </w:div>
    <w:div w:id="382797021">
      <w:bodyDiv w:val="1"/>
      <w:marLeft w:val="0"/>
      <w:marRight w:val="0"/>
      <w:marTop w:val="0"/>
      <w:marBottom w:val="0"/>
      <w:divBdr>
        <w:top w:val="none" w:sz="0" w:space="0" w:color="auto"/>
        <w:left w:val="none" w:sz="0" w:space="0" w:color="auto"/>
        <w:bottom w:val="none" w:sz="0" w:space="0" w:color="auto"/>
        <w:right w:val="none" w:sz="0" w:space="0" w:color="auto"/>
      </w:divBdr>
    </w:div>
    <w:div w:id="382798125">
      <w:bodyDiv w:val="1"/>
      <w:marLeft w:val="0"/>
      <w:marRight w:val="0"/>
      <w:marTop w:val="0"/>
      <w:marBottom w:val="0"/>
      <w:divBdr>
        <w:top w:val="none" w:sz="0" w:space="0" w:color="auto"/>
        <w:left w:val="none" w:sz="0" w:space="0" w:color="auto"/>
        <w:bottom w:val="none" w:sz="0" w:space="0" w:color="auto"/>
        <w:right w:val="none" w:sz="0" w:space="0" w:color="auto"/>
      </w:divBdr>
    </w:div>
    <w:div w:id="383022477">
      <w:bodyDiv w:val="1"/>
      <w:marLeft w:val="0"/>
      <w:marRight w:val="0"/>
      <w:marTop w:val="0"/>
      <w:marBottom w:val="0"/>
      <w:divBdr>
        <w:top w:val="none" w:sz="0" w:space="0" w:color="auto"/>
        <w:left w:val="none" w:sz="0" w:space="0" w:color="auto"/>
        <w:bottom w:val="none" w:sz="0" w:space="0" w:color="auto"/>
        <w:right w:val="none" w:sz="0" w:space="0" w:color="auto"/>
      </w:divBdr>
    </w:div>
    <w:div w:id="383141519">
      <w:bodyDiv w:val="1"/>
      <w:marLeft w:val="0"/>
      <w:marRight w:val="0"/>
      <w:marTop w:val="0"/>
      <w:marBottom w:val="0"/>
      <w:divBdr>
        <w:top w:val="none" w:sz="0" w:space="0" w:color="auto"/>
        <w:left w:val="none" w:sz="0" w:space="0" w:color="auto"/>
        <w:bottom w:val="none" w:sz="0" w:space="0" w:color="auto"/>
        <w:right w:val="none" w:sz="0" w:space="0" w:color="auto"/>
      </w:divBdr>
    </w:div>
    <w:div w:id="383408409">
      <w:bodyDiv w:val="1"/>
      <w:marLeft w:val="0"/>
      <w:marRight w:val="0"/>
      <w:marTop w:val="0"/>
      <w:marBottom w:val="0"/>
      <w:divBdr>
        <w:top w:val="none" w:sz="0" w:space="0" w:color="auto"/>
        <w:left w:val="none" w:sz="0" w:space="0" w:color="auto"/>
        <w:bottom w:val="none" w:sz="0" w:space="0" w:color="auto"/>
        <w:right w:val="none" w:sz="0" w:space="0" w:color="auto"/>
      </w:divBdr>
    </w:div>
    <w:div w:id="383410835">
      <w:bodyDiv w:val="1"/>
      <w:marLeft w:val="0"/>
      <w:marRight w:val="0"/>
      <w:marTop w:val="0"/>
      <w:marBottom w:val="0"/>
      <w:divBdr>
        <w:top w:val="none" w:sz="0" w:space="0" w:color="auto"/>
        <w:left w:val="none" w:sz="0" w:space="0" w:color="auto"/>
        <w:bottom w:val="none" w:sz="0" w:space="0" w:color="auto"/>
        <w:right w:val="none" w:sz="0" w:space="0" w:color="auto"/>
      </w:divBdr>
    </w:div>
    <w:div w:id="383456571">
      <w:bodyDiv w:val="1"/>
      <w:marLeft w:val="0"/>
      <w:marRight w:val="0"/>
      <w:marTop w:val="0"/>
      <w:marBottom w:val="0"/>
      <w:divBdr>
        <w:top w:val="none" w:sz="0" w:space="0" w:color="auto"/>
        <w:left w:val="none" w:sz="0" w:space="0" w:color="auto"/>
        <w:bottom w:val="none" w:sz="0" w:space="0" w:color="auto"/>
        <w:right w:val="none" w:sz="0" w:space="0" w:color="auto"/>
      </w:divBdr>
    </w:div>
    <w:div w:id="383601978">
      <w:bodyDiv w:val="1"/>
      <w:marLeft w:val="0"/>
      <w:marRight w:val="0"/>
      <w:marTop w:val="0"/>
      <w:marBottom w:val="0"/>
      <w:divBdr>
        <w:top w:val="none" w:sz="0" w:space="0" w:color="auto"/>
        <w:left w:val="none" w:sz="0" w:space="0" w:color="auto"/>
        <w:bottom w:val="none" w:sz="0" w:space="0" w:color="auto"/>
        <w:right w:val="none" w:sz="0" w:space="0" w:color="auto"/>
      </w:divBdr>
    </w:div>
    <w:div w:id="383673770">
      <w:bodyDiv w:val="1"/>
      <w:marLeft w:val="0"/>
      <w:marRight w:val="0"/>
      <w:marTop w:val="0"/>
      <w:marBottom w:val="0"/>
      <w:divBdr>
        <w:top w:val="none" w:sz="0" w:space="0" w:color="auto"/>
        <w:left w:val="none" w:sz="0" w:space="0" w:color="auto"/>
        <w:bottom w:val="none" w:sz="0" w:space="0" w:color="auto"/>
        <w:right w:val="none" w:sz="0" w:space="0" w:color="auto"/>
      </w:divBdr>
    </w:div>
    <w:div w:id="383679166">
      <w:bodyDiv w:val="1"/>
      <w:marLeft w:val="0"/>
      <w:marRight w:val="0"/>
      <w:marTop w:val="0"/>
      <w:marBottom w:val="0"/>
      <w:divBdr>
        <w:top w:val="none" w:sz="0" w:space="0" w:color="auto"/>
        <w:left w:val="none" w:sz="0" w:space="0" w:color="auto"/>
        <w:bottom w:val="none" w:sz="0" w:space="0" w:color="auto"/>
        <w:right w:val="none" w:sz="0" w:space="0" w:color="auto"/>
      </w:divBdr>
    </w:div>
    <w:div w:id="383679611">
      <w:bodyDiv w:val="1"/>
      <w:marLeft w:val="0"/>
      <w:marRight w:val="0"/>
      <w:marTop w:val="0"/>
      <w:marBottom w:val="0"/>
      <w:divBdr>
        <w:top w:val="none" w:sz="0" w:space="0" w:color="auto"/>
        <w:left w:val="none" w:sz="0" w:space="0" w:color="auto"/>
        <w:bottom w:val="none" w:sz="0" w:space="0" w:color="auto"/>
        <w:right w:val="none" w:sz="0" w:space="0" w:color="auto"/>
      </w:divBdr>
    </w:div>
    <w:div w:id="383869095">
      <w:bodyDiv w:val="1"/>
      <w:marLeft w:val="0"/>
      <w:marRight w:val="0"/>
      <w:marTop w:val="0"/>
      <w:marBottom w:val="0"/>
      <w:divBdr>
        <w:top w:val="none" w:sz="0" w:space="0" w:color="auto"/>
        <w:left w:val="none" w:sz="0" w:space="0" w:color="auto"/>
        <w:bottom w:val="none" w:sz="0" w:space="0" w:color="auto"/>
        <w:right w:val="none" w:sz="0" w:space="0" w:color="auto"/>
      </w:divBdr>
    </w:div>
    <w:div w:id="383869815">
      <w:bodyDiv w:val="1"/>
      <w:marLeft w:val="0"/>
      <w:marRight w:val="0"/>
      <w:marTop w:val="0"/>
      <w:marBottom w:val="0"/>
      <w:divBdr>
        <w:top w:val="none" w:sz="0" w:space="0" w:color="auto"/>
        <w:left w:val="none" w:sz="0" w:space="0" w:color="auto"/>
        <w:bottom w:val="none" w:sz="0" w:space="0" w:color="auto"/>
        <w:right w:val="none" w:sz="0" w:space="0" w:color="auto"/>
      </w:divBdr>
    </w:div>
    <w:div w:id="383875720">
      <w:bodyDiv w:val="1"/>
      <w:marLeft w:val="0"/>
      <w:marRight w:val="0"/>
      <w:marTop w:val="0"/>
      <w:marBottom w:val="0"/>
      <w:divBdr>
        <w:top w:val="none" w:sz="0" w:space="0" w:color="auto"/>
        <w:left w:val="none" w:sz="0" w:space="0" w:color="auto"/>
        <w:bottom w:val="none" w:sz="0" w:space="0" w:color="auto"/>
        <w:right w:val="none" w:sz="0" w:space="0" w:color="auto"/>
      </w:divBdr>
    </w:div>
    <w:div w:id="384305270">
      <w:bodyDiv w:val="1"/>
      <w:marLeft w:val="0"/>
      <w:marRight w:val="0"/>
      <w:marTop w:val="0"/>
      <w:marBottom w:val="0"/>
      <w:divBdr>
        <w:top w:val="none" w:sz="0" w:space="0" w:color="auto"/>
        <w:left w:val="none" w:sz="0" w:space="0" w:color="auto"/>
        <w:bottom w:val="none" w:sz="0" w:space="0" w:color="auto"/>
        <w:right w:val="none" w:sz="0" w:space="0" w:color="auto"/>
      </w:divBdr>
    </w:div>
    <w:div w:id="384305535">
      <w:bodyDiv w:val="1"/>
      <w:marLeft w:val="0"/>
      <w:marRight w:val="0"/>
      <w:marTop w:val="0"/>
      <w:marBottom w:val="0"/>
      <w:divBdr>
        <w:top w:val="none" w:sz="0" w:space="0" w:color="auto"/>
        <w:left w:val="none" w:sz="0" w:space="0" w:color="auto"/>
        <w:bottom w:val="none" w:sz="0" w:space="0" w:color="auto"/>
        <w:right w:val="none" w:sz="0" w:space="0" w:color="auto"/>
      </w:divBdr>
    </w:div>
    <w:div w:id="384332646">
      <w:bodyDiv w:val="1"/>
      <w:marLeft w:val="0"/>
      <w:marRight w:val="0"/>
      <w:marTop w:val="0"/>
      <w:marBottom w:val="0"/>
      <w:divBdr>
        <w:top w:val="none" w:sz="0" w:space="0" w:color="auto"/>
        <w:left w:val="none" w:sz="0" w:space="0" w:color="auto"/>
        <w:bottom w:val="none" w:sz="0" w:space="0" w:color="auto"/>
        <w:right w:val="none" w:sz="0" w:space="0" w:color="auto"/>
      </w:divBdr>
    </w:div>
    <w:div w:id="384376147">
      <w:bodyDiv w:val="1"/>
      <w:marLeft w:val="0"/>
      <w:marRight w:val="0"/>
      <w:marTop w:val="0"/>
      <w:marBottom w:val="0"/>
      <w:divBdr>
        <w:top w:val="none" w:sz="0" w:space="0" w:color="auto"/>
        <w:left w:val="none" w:sz="0" w:space="0" w:color="auto"/>
        <w:bottom w:val="none" w:sz="0" w:space="0" w:color="auto"/>
        <w:right w:val="none" w:sz="0" w:space="0" w:color="auto"/>
      </w:divBdr>
    </w:div>
    <w:div w:id="384448649">
      <w:bodyDiv w:val="1"/>
      <w:marLeft w:val="0"/>
      <w:marRight w:val="0"/>
      <w:marTop w:val="0"/>
      <w:marBottom w:val="0"/>
      <w:divBdr>
        <w:top w:val="none" w:sz="0" w:space="0" w:color="auto"/>
        <w:left w:val="none" w:sz="0" w:space="0" w:color="auto"/>
        <w:bottom w:val="none" w:sz="0" w:space="0" w:color="auto"/>
        <w:right w:val="none" w:sz="0" w:space="0" w:color="auto"/>
      </w:divBdr>
    </w:div>
    <w:div w:id="384526058">
      <w:bodyDiv w:val="1"/>
      <w:marLeft w:val="0"/>
      <w:marRight w:val="0"/>
      <w:marTop w:val="0"/>
      <w:marBottom w:val="0"/>
      <w:divBdr>
        <w:top w:val="none" w:sz="0" w:space="0" w:color="auto"/>
        <w:left w:val="none" w:sz="0" w:space="0" w:color="auto"/>
        <w:bottom w:val="none" w:sz="0" w:space="0" w:color="auto"/>
        <w:right w:val="none" w:sz="0" w:space="0" w:color="auto"/>
      </w:divBdr>
    </w:div>
    <w:div w:id="384526741">
      <w:bodyDiv w:val="1"/>
      <w:marLeft w:val="0"/>
      <w:marRight w:val="0"/>
      <w:marTop w:val="0"/>
      <w:marBottom w:val="0"/>
      <w:divBdr>
        <w:top w:val="none" w:sz="0" w:space="0" w:color="auto"/>
        <w:left w:val="none" w:sz="0" w:space="0" w:color="auto"/>
        <w:bottom w:val="none" w:sz="0" w:space="0" w:color="auto"/>
        <w:right w:val="none" w:sz="0" w:space="0" w:color="auto"/>
      </w:divBdr>
    </w:div>
    <w:div w:id="384568014">
      <w:bodyDiv w:val="1"/>
      <w:marLeft w:val="0"/>
      <w:marRight w:val="0"/>
      <w:marTop w:val="0"/>
      <w:marBottom w:val="0"/>
      <w:divBdr>
        <w:top w:val="none" w:sz="0" w:space="0" w:color="auto"/>
        <w:left w:val="none" w:sz="0" w:space="0" w:color="auto"/>
        <w:bottom w:val="none" w:sz="0" w:space="0" w:color="auto"/>
        <w:right w:val="none" w:sz="0" w:space="0" w:color="auto"/>
      </w:divBdr>
    </w:div>
    <w:div w:id="384642957">
      <w:bodyDiv w:val="1"/>
      <w:marLeft w:val="0"/>
      <w:marRight w:val="0"/>
      <w:marTop w:val="0"/>
      <w:marBottom w:val="0"/>
      <w:divBdr>
        <w:top w:val="none" w:sz="0" w:space="0" w:color="auto"/>
        <w:left w:val="none" w:sz="0" w:space="0" w:color="auto"/>
        <w:bottom w:val="none" w:sz="0" w:space="0" w:color="auto"/>
        <w:right w:val="none" w:sz="0" w:space="0" w:color="auto"/>
      </w:divBdr>
    </w:div>
    <w:div w:id="384766723">
      <w:bodyDiv w:val="1"/>
      <w:marLeft w:val="0"/>
      <w:marRight w:val="0"/>
      <w:marTop w:val="0"/>
      <w:marBottom w:val="0"/>
      <w:divBdr>
        <w:top w:val="none" w:sz="0" w:space="0" w:color="auto"/>
        <w:left w:val="none" w:sz="0" w:space="0" w:color="auto"/>
        <w:bottom w:val="none" w:sz="0" w:space="0" w:color="auto"/>
        <w:right w:val="none" w:sz="0" w:space="0" w:color="auto"/>
      </w:divBdr>
    </w:div>
    <w:div w:id="384767026">
      <w:bodyDiv w:val="1"/>
      <w:marLeft w:val="0"/>
      <w:marRight w:val="0"/>
      <w:marTop w:val="0"/>
      <w:marBottom w:val="0"/>
      <w:divBdr>
        <w:top w:val="none" w:sz="0" w:space="0" w:color="auto"/>
        <w:left w:val="none" w:sz="0" w:space="0" w:color="auto"/>
        <w:bottom w:val="none" w:sz="0" w:space="0" w:color="auto"/>
        <w:right w:val="none" w:sz="0" w:space="0" w:color="auto"/>
      </w:divBdr>
    </w:div>
    <w:div w:id="385031628">
      <w:bodyDiv w:val="1"/>
      <w:marLeft w:val="0"/>
      <w:marRight w:val="0"/>
      <w:marTop w:val="0"/>
      <w:marBottom w:val="0"/>
      <w:divBdr>
        <w:top w:val="none" w:sz="0" w:space="0" w:color="auto"/>
        <w:left w:val="none" w:sz="0" w:space="0" w:color="auto"/>
        <w:bottom w:val="none" w:sz="0" w:space="0" w:color="auto"/>
        <w:right w:val="none" w:sz="0" w:space="0" w:color="auto"/>
      </w:divBdr>
    </w:div>
    <w:div w:id="385034625">
      <w:bodyDiv w:val="1"/>
      <w:marLeft w:val="0"/>
      <w:marRight w:val="0"/>
      <w:marTop w:val="0"/>
      <w:marBottom w:val="0"/>
      <w:divBdr>
        <w:top w:val="none" w:sz="0" w:space="0" w:color="auto"/>
        <w:left w:val="none" w:sz="0" w:space="0" w:color="auto"/>
        <w:bottom w:val="none" w:sz="0" w:space="0" w:color="auto"/>
        <w:right w:val="none" w:sz="0" w:space="0" w:color="auto"/>
      </w:divBdr>
    </w:div>
    <w:div w:id="385106749">
      <w:bodyDiv w:val="1"/>
      <w:marLeft w:val="0"/>
      <w:marRight w:val="0"/>
      <w:marTop w:val="0"/>
      <w:marBottom w:val="0"/>
      <w:divBdr>
        <w:top w:val="none" w:sz="0" w:space="0" w:color="auto"/>
        <w:left w:val="none" w:sz="0" w:space="0" w:color="auto"/>
        <w:bottom w:val="none" w:sz="0" w:space="0" w:color="auto"/>
        <w:right w:val="none" w:sz="0" w:space="0" w:color="auto"/>
      </w:divBdr>
    </w:div>
    <w:div w:id="385109419">
      <w:bodyDiv w:val="1"/>
      <w:marLeft w:val="0"/>
      <w:marRight w:val="0"/>
      <w:marTop w:val="0"/>
      <w:marBottom w:val="0"/>
      <w:divBdr>
        <w:top w:val="none" w:sz="0" w:space="0" w:color="auto"/>
        <w:left w:val="none" w:sz="0" w:space="0" w:color="auto"/>
        <w:bottom w:val="none" w:sz="0" w:space="0" w:color="auto"/>
        <w:right w:val="none" w:sz="0" w:space="0" w:color="auto"/>
      </w:divBdr>
    </w:div>
    <w:div w:id="385220803">
      <w:bodyDiv w:val="1"/>
      <w:marLeft w:val="0"/>
      <w:marRight w:val="0"/>
      <w:marTop w:val="0"/>
      <w:marBottom w:val="0"/>
      <w:divBdr>
        <w:top w:val="none" w:sz="0" w:space="0" w:color="auto"/>
        <w:left w:val="none" w:sz="0" w:space="0" w:color="auto"/>
        <w:bottom w:val="none" w:sz="0" w:space="0" w:color="auto"/>
        <w:right w:val="none" w:sz="0" w:space="0" w:color="auto"/>
      </w:divBdr>
    </w:div>
    <w:div w:id="385222232">
      <w:bodyDiv w:val="1"/>
      <w:marLeft w:val="0"/>
      <w:marRight w:val="0"/>
      <w:marTop w:val="0"/>
      <w:marBottom w:val="0"/>
      <w:divBdr>
        <w:top w:val="none" w:sz="0" w:space="0" w:color="auto"/>
        <w:left w:val="none" w:sz="0" w:space="0" w:color="auto"/>
        <w:bottom w:val="none" w:sz="0" w:space="0" w:color="auto"/>
        <w:right w:val="none" w:sz="0" w:space="0" w:color="auto"/>
      </w:divBdr>
    </w:div>
    <w:div w:id="385296432">
      <w:bodyDiv w:val="1"/>
      <w:marLeft w:val="0"/>
      <w:marRight w:val="0"/>
      <w:marTop w:val="0"/>
      <w:marBottom w:val="0"/>
      <w:divBdr>
        <w:top w:val="none" w:sz="0" w:space="0" w:color="auto"/>
        <w:left w:val="none" w:sz="0" w:space="0" w:color="auto"/>
        <w:bottom w:val="none" w:sz="0" w:space="0" w:color="auto"/>
        <w:right w:val="none" w:sz="0" w:space="0" w:color="auto"/>
      </w:divBdr>
    </w:div>
    <w:div w:id="385297234">
      <w:bodyDiv w:val="1"/>
      <w:marLeft w:val="0"/>
      <w:marRight w:val="0"/>
      <w:marTop w:val="0"/>
      <w:marBottom w:val="0"/>
      <w:divBdr>
        <w:top w:val="none" w:sz="0" w:space="0" w:color="auto"/>
        <w:left w:val="none" w:sz="0" w:space="0" w:color="auto"/>
        <w:bottom w:val="none" w:sz="0" w:space="0" w:color="auto"/>
        <w:right w:val="none" w:sz="0" w:space="0" w:color="auto"/>
      </w:divBdr>
    </w:div>
    <w:div w:id="385371670">
      <w:bodyDiv w:val="1"/>
      <w:marLeft w:val="0"/>
      <w:marRight w:val="0"/>
      <w:marTop w:val="0"/>
      <w:marBottom w:val="0"/>
      <w:divBdr>
        <w:top w:val="none" w:sz="0" w:space="0" w:color="auto"/>
        <w:left w:val="none" w:sz="0" w:space="0" w:color="auto"/>
        <w:bottom w:val="none" w:sz="0" w:space="0" w:color="auto"/>
        <w:right w:val="none" w:sz="0" w:space="0" w:color="auto"/>
      </w:divBdr>
    </w:div>
    <w:div w:id="385565123">
      <w:bodyDiv w:val="1"/>
      <w:marLeft w:val="0"/>
      <w:marRight w:val="0"/>
      <w:marTop w:val="0"/>
      <w:marBottom w:val="0"/>
      <w:divBdr>
        <w:top w:val="none" w:sz="0" w:space="0" w:color="auto"/>
        <w:left w:val="none" w:sz="0" w:space="0" w:color="auto"/>
        <w:bottom w:val="none" w:sz="0" w:space="0" w:color="auto"/>
        <w:right w:val="none" w:sz="0" w:space="0" w:color="auto"/>
      </w:divBdr>
    </w:div>
    <w:div w:id="385565364">
      <w:bodyDiv w:val="1"/>
      <w:marLeft w:val="0"/>
      <w:marRight w:val="0"/>
      <w:marTop w:val="0"/>
      <w:marBottom w:val="0"/>
      <w:divBdr>
        <w:top w:val="none" w:sz="0" w:space="0" w:color="auto"/>
        <w:left w:val="none" w:sz="0" w:space="0" w:color="auto"/>
        <w:bottom w:val="none" w:sz="0" w:space="0" w:color="auto"/>
        <w:right w:val="none" w:sz="0" w:space="0" w:color="auto"/>
      </w:divBdr>
      <w:divsChild>
        <w:div w:id="1331063829">
          <w:marLeft w:val="0"/>
          <w:marRight w:val="0"/>
          <w:marTop w:val="0"/>
          <w:marBottom w:val="0"/>
          <w:divBdr>
            <w:top w:val="none" w:sz="0" w:space="0" w:color="auto"/>
            <w:left w:val="none" w:sz="0" w:space="0" w:color="auto"/>
            <w:bottom w:val="none" w:sz="0" w:space="0" w:color="auto"/>
            <w:right w:val="none" w:sz="0" w:space="0" w:color="auto"/>
          </w:divBdr>
        </w:div>
      </w:divsChild>
    </w:div>
    <w:div w:id="385566846">
      <w:bodyDiv w:val="1"/>
      <w:marLeft w:val="0"/>
      <w:marRight w:val="0"/>
      <w:marTop w:val="0"/>
      <w:marBottom w:val="0"/>
      <w:divBdr>
        <w:top w:val="none" w:sz="0" w:space="0" w:color="auto"/>
        <w:left w:val="none" w:sz="0" w:space="0" w:color="auto"/>
        <w:bottom w:val="none" w:sz="0" w:space="0" w:color="auto"/>
        <w:right w:val="none" w:sz="0" w:space="0" w:color="auto"/>
      </w:divBdr>
    </w:div>
    <w:div w:id="385615257">
      <w:bodyDiv w:val="1"/>
      <w:marLeft w:val="0"/>
      <w:marRight w:val="0"/>
      <w:marTop w:val="0"/>
      <w:marBottom w:val="0"/>
      <w:divBdr>
        <w:top w:val="none" w:sz="0" w:space="0" w:color="auto"/>
        <w:left w:val="none" w:sz="0" w:space="0" w:color="auto"/>
        <w:bottom w:val="none" w:sz="0" w:space="0" w:color="auto"/>
        <w:right w:val="none" w:sz="0" w:space="0" w:color="auto"/>
      </w:divBdr>
    </w:div>
    <w:div w:id="385682191">
      <w:bodyDiv w:val="1"/>
      <w:marLeft w:val="0"/>
      <w:marRight w:val="0"/>
      <w:marTop w:val="0"/>
      <w:marBottom w:val="0"/>
      <w:divBdr>
        <w:top w:val="none" w:sz="0" w:space="0" w:color="auto"/>
        <w:left w:val="none" w:sz="0" w:space="0" w:color="auto"/>
        <w:bottom w:val="none" w:sz="0" w:space="0" w:color="auto"/>
        <w:right w:val="none" w:sz="0" w:space="0" w:color="auto"/>
      </w:divBdr>
    </w:div>
    <w:div w:id="385687233">
      <w:bodyDiv w:val="1"/>
      <w:marLeft w:val="0"/>
      <w:marRight w:val="0"/>
      <w:marTop w:val="0"/>
      <w:marBottom w:val="0"/>
      <w:divBdr>
        <w:top w:val="none" w:sz="0" w:space="0" w:color="auto"/>
        <w:left w:val="none" w:sz="0" w:space="0" w:color="auto"/>
        <w:bottom w:val="none" w:sz="0" w:space="0" w:color="auto"/>
        <w:right w:val="none" w:sz="0" w:space="0" w:color="auto"/>
      </w:divBdr>
    </w:div>
    <w:div w:id="385689731">
      <w:bodyDiv w:val="1"/>
      <w:marLeft w:val="0"/>
      <w:marRight w:val="0"/>
      <w:marTop w:val="0"/>
      <w:marBottom w:val="0"/>
      <w:divBdr>
        <w:top w:val="none" w:sz="0" w:space="0" w:color="auto"/>
        <w:left w:val="none" w:sz="0" w:space="0" w:color="auto"/>
        <w:bottom w:val="none" w:sz="0" w:space="0" w:color="auto"/>
        <w:right w:val="none" w:sz="0" w:space="0" w:color="auto"/>
      </w:divBdr>
    </w:div>
    <w:div w:id="385690059">
      <w:bodyDiv w:val="1"/>
      <w:marLeft w:val="0"/>
      <w:marRight w:val="0"/>
      <w:marTop w:val="0"/>
      <w:marBottom w:val="0"/>
      <w:divBdr>
        <w:top w:val="none" w:sz="0" w:space="0" w:color="auto"/>
        <w:left w:val="none" w:sz="0" w:space="0" w:color="auto"/>
        <w:bottom w:val="none" w:sz="0" w:space="0" w:color="auto"/>
        <w:right w:val="none" w:sz="0" w:space="0" w:color="auto"/>
      </w:divBdr>
    </w:div>
    <w:div w:id="385758495">
      <w:bodyDiv w:val="1"/>
      <w:marLeft w:val="0"/>
      <w:marRight w:val="0"/>
      <w:marTop w:val="0"/>
      <w:marBottom w:val="0"/>
      <w:divBdr>
        <w:top w:val="none" w:sz="0" w:space="0" w:color="auto"/>
        <w:left w:val="none" w:sz="0" w:space="0" w:color="auto"/>
        <w:bottom w:val="none" w:sz="0" w:space="0" w:color="auto"/>
        <w:right w:val="none" w:sz="0" w:space="0" w:color="auto"/>
      </w:divBdr>
    </w:div>
    <w:div w:id="385762575">
      <w:bodyDiv w:val="1"/>
      <w:marLeft w:val="0"/>
      <w:marRight w:val="0"/>
      <w:marTop w:val="0"/>
      <w:marBottom w:val="0"/>
      <w:divBdr>
        <w:top w:val="none" w:sz="0" w:space="0" w:color="auto"/>
        <w:left w:val="none" w:sz="0" w:space="0" w:color="auto"/>
        <w:bottom w:val="none" w:sz="0" w:space="0" w:color="auto"/>
        <w:right w:val="none" w:sz="0" w:space="0" w:color="auto"/>
      </w:divBdr>
    </w:div>
    <w:div w:id="385835928">
      <w:bodyDiv w:val="1"/>
      <w:marLeft w:val="0"/>
      <w:marRight w:val="0"/>
      <w:marTop w:val="0"/>
      <w:marBottom w:val="0"/>
      <w:divBdr>
        <w:top w:val="none" w:sz="0" w:space="0" w:color="auto"/>
        <w:left w:val="none" w:sz="0" w:space="0" w:color="auto"/>
        <w:bottom w:val="none" w:sz="0" w:space="0" w:color="auto"/>
        <w:right w:val="none" w:sz="0" w:space="0" w:color="auto"/>
      </w:divBdr>
    </w:div>
    <w:div w:id="385842234">
      <w:bodyDiv w:val="1"/>
      <w:marLeft w:val="0"/>
      <w:marRight w:val="0"/>
      <w:marTop w:val="0"/>
      <w:marBottom w:val="0"/>
      <w:divBdr>
        <w:top w:val="none" w:sz="0" w:space="0" w:color="auto"/>
        <w:left w:val="none" w:sz="0" w:space="0" w:color="auto"/>
        <w:bottom w:val="none" w:sz="0" w:space="0" w:color="auto"/>
        <w:right w:val="none" w:sz="0" w:space="0" w:color="auto"/>
      </w:divBdr>
    </w:div>
    <w:div w:id="385882371">
      <w:bodyDiv w:val="1"/>
      <w:marLeft w:val="0"/>
      <w:marRight w:val="0"/>
      <w:marTop w:val="0"/>
      <w:marBottom w:val="0"/>
      <w:divBdr>
        <w:top w:val="none" w:sz="0" w:space="0" w:color="auto"/>
        <w:left w:val="none" w:sz="0" w:space="0" w:color="auto"/>
        <w:bottom w:val="none" w:sz="0" w:space="0" w:color="auto"/>
        <w:right w:val="none" w:sz="0" w:space="0" w:color="auto"/>
      </w:divBdr>
    </w:div>
    <w:div w:id="385954470">
      <w:bodyDiv w:val="1"/>
      <w:marLeft w:val="0"/>
      <w:marRight w:val="0"/>
      <w:marTop w:val="0"/>
      <w:marBottom w:val="0"/>
      <w:divBdr>
        <w:top w:val="none" w:sz="0" w:space="0" w:color="auto"/>
        <w:left w:val="none" w:sz="0" w:space="0" w:color="auto"/>
        <w:bottom w:val="none" w:sz="0" w:space="0" w:color="auto"/>
        <w:right w:val="none" w:sz="0" w:space="0" w:color="auto"/>
      </w:divBdr>
    </w:div>
    <w:div w:id="385955101">
      <w:bodyDiv w:val="1"/>
      <w:marLeft w:val="0"/>
      <w:marRight w:val="0"/>
      <w:marTop w:val="0"/>
      <w:marBottom w:val="0"/>
      <w:divBdr>
        <w:top w:val="none" w:sz="0" w:space="0" w:color="auto"/>
        <w:left w:val="none" w:sz="0" w:space="0" w:color="auto"/>
        <w:bottom w:val="none" w:sz="0" w:space="0" w:color="auto"/>
        <w:right w:val="none" w:sz="0" w:space="0" w:color="auto"/>
      </w:divBdr>
    </w:div>
    <w:div w:id="386074827">
      <w:bodyDiv w:val="1"/>
      <w:marLeft w:val="0"/>
      <w:marRight w:val="0"/>
      <w:marTop w:val="0"/>
      <w:marBottom w:val="0"/>
      <w:divBdr>
        <w:top w:val="none" w:sz="0" w:space="0" w:color="auto"/>
        <w:left w:val="none" w:sz="0" w:space="0" w:color="auto"/>
        <w:bottom w:val="none" w:sz="0" w:space="0" w:color="auto"/>
        <w:right w:val="none" w:sz="0" w:space="0" w:color="auto"/>
      </w:divBdr>
    </w:div>
    <w:div w:id="386149944">
      <w:bodyDiv w:val="1"/>
      <w:marLeft w:val="0"/>
      <w:marRight w:val="0"/>
      <w:marTop w:val="0"/>
      <w:marBottom w:val="0"/>
      <w:divBdr>
        <w:top w:val="none" w:sz="0" w:space="0" w:color="auto"/>
        <w:left w:val="none" w:sz="0" w:space="0" w:color="auto"/>
        <w:bottom w:val="none" w:sz="0" w:space="0" w:color="auto"/>
        <w:right w:val="none" w:sz="0" w:space="0" w:color="auto"/>
      </w:divBdr>
    </w:div>
    <w:div w:id="386151769">
      <w:bodyDiv w:val="1"/>
      <w:marLeft w:val="0"/>
      <w:marRight w:val="0"/>
      <w:marTop w:val="0"/>
      <w:marBottom w:val="0"/>
      <w:divBdr>
        <w:top w:val="none" w:sz="0" w:space="0" w:color="auto"/>
        <w:left w:val="none" w:sz="0" w:space="0" w:color="auto"/>
        <w:bottom w:val="none" w:sz="0" w:space="0" w:color="auto"/>
        <w:right w:val="none" w:sz="0" w:space="0" w:color="auto"/>
      </w:divBdr>
    </w:div>
    <w:div w:id="386151816">
      <w:bodyDiv w:val="1"/>
      <w:marLeft w:val="0"/>
      <w:marRight w:val="0"/>
      <w:marTop w:val="0"/>
      <w:marBottom w:val="0"/>
      <w:divBdr>
        <w:top w:val="none" w:sz="0" w:space="0" w:color="auto"/>
        <w:left w:val="none" w:sz="0" w:space="0" w:color="auto"/>
        <w:bottom w:val="none" w:sz="0" w:space="0" w:color="auto"/>
        <w:right w:val="none" w:sz="0" w:space="0" w:color="auto"/>
      </w:divBdr>
    </w:div>
    <w:div w:id="386300685">
      <w:bodyDiv w:val="1"/>
      <w:marLeft w:val="0"/>
      <w:marRight w:val="0"/>
      <w:marTop w:val="0"/>
      <w:marBottom w:val="0"/>
      <w:divBdr>
        <w:top w:val="none" w:sz="0" w:space="0" w:color="auto"/>
        <w:left w:val="none" w:sz="0" w:space="0" w:color="auto"/>
        <w:bottom w:val="none" w:sz="0" w:space="0" w:color="auto"/>
        <w:right w:val="none" w:sz="0" w:space="0" w:color="auto"/>
      </w:divBdr>
    </w:div>
    <w:div w:id="386418919">
      <w:bodyDiv w:val="1"/>
      <w:marLeft w:val="0"/>
      <w:marRight w:val="0"/>
      <w:marTop w:val="0"/>
      <w:marBottom w:val="0"/>
      <w:divBdr>
        <w:top w:val="none" w:sz="0" w:space="0" w:color="auto"/>
        <w:left w:val="none" w:sz="0" w:space="0" w:color="auto"/>
        <w:bottom w:val="none" w:sz="0" w:space="0" w:color="auto"/>
        <w:right w:val="none" w:sz="0" w:space="0" w:color="auto"/>
      </w:divBdr>
    </w:div>
    <w:div w:id="386536031">
      <w:bodyDiv w:val="1"/>
      <w:marLeft w:val="0"/>
      <w:marRight w:val="0"/>
      <w:marTop w:val="0"/>
      <w:marBottom w:val="0"/>
      <w:divBdr>
        <w:top w:val="none" w:sz="0" w:space="0" w:color="auto"/>
        <w:left w:val="none" w:sz="0" w:space="0" w:color="auto"/>
        <w:bottom w:val="none" w:sz="0" w:space="0" w:color="auto"/>
        <w:right w:val="none" w:sz="0" w:space="0" w:color="auto"/>
      </w:divBdr>
    </w:div>
    <w:div w:id="386951681">
      <w:bodyDiv w:val="1"/>
      <w:marLeft w:val="0"/>
      <w:marRight w:val="0"/>
      <w:marTop w:val="0"/>
      <w:marBottom w:val="0"/>
      <w:divBdr>
        <w:top w:val="none" w:sz="0" w:space="0" w:color="auto"/>
        <w:left w:val="none" w:sz="0" w:space="0" w:color="auto"/>
        <w:bottom w:val="none" w:sz="0" w:space="0" w:color="auto"/>
        <w:right w:val="none" w:sz="0" w:space="0" w:color="auto"/>
      </w:divBdr>
    </w:div>
    <w:div w:id="387151789">
      <w:bodyDiv w:val="1"/>
      <w:marLeft w:val="0"/>
      <w:marRight w:val="0"/>
      <w:marTop w:val="0"/>
      <w:marBottom w:val="0"/>
      <w:divBdr>
        <w:top w:val="none" w:sz="0" w:space="0" w:color="auto"/>
        <w:left w:val="none" w:sz="0" w:space="0" w:color="auto"/>
        <w:bottom w:val="none" w:sz="0" w:space="0" w:color="auto"/>
        <w:right w:val="none" w:sz="0" w:space="0" w:color="auto"/>
      </w:divBdr>
    </w:div>
    <w:div w:id="387190464">
      <w:bodyDiv w:val="1"/>
      <w:marLeft w:val="0"/>
      <w:marRight w:val="0"/>
      <w:marTop w:val="0"/>
      <w:marBottom w:val="0"/>
      <w:divBdr>
        <w:top w:val="none" w:sz="0" w:space="0" w:color="auto"/>
        <w:left w:val="none" w:sz="0" w:space="0" w:color="auto"/>
        <w:bottom w:val="none" w:sz="0" w:space="0" w:color="auto"/>
        <w:right w:val="none" w:sz="0" w:space="0" w:color="auto"/>
      </w:divBdr>
    </w:div>
    <w:div w:id="387269463">
      <w:bodyDiv w:val="1"/>
      <w:marLeft w:val="0"/>
      <w:marRight w:val="0"/>
      <w:marTop w:val="0"/>
      <w:marBottom w:val="0"/>
      <w:divBdr>
        <w:top w:val="none" w:sz="0" w:space="0" w:color="auto"/>
        <w:left w:val="none" w:sz="0" w:space="0" w:color="auto"/>
        <w:bottom w:val="none" w:sz="0" w:space="0" w:color="auto"/>
        <w:right w:val="none" w:sz="0" w:space="0" w:color="auto"/>
      </w:divBdr>
      <w:divsChild>
        <w:div w:id="1093936528">
          <w:marLeft w:val="0"/>
          <w:marRight w:val="0"/>
          <w:marTop w:val="0"/>
          <w:marBottom w:val="0"/>
          <w:divBdr>
            <w:top w:val="none" w:sz="0" w:space="0" w:color="auto"/>
            <w:left w:val="none" w:sz="0" w:space="0" w:color="auto"/>
            <w:bottom w:val="none" w:sz="0" w:space="0" w:color="auto"/>
            <w:right w:val="none" w:sz="0" w:space="0" w:color="auto"/>
          </w:divBdr>
          <w:divsChild>
            <w:div w:id="818375682">
              <w:marLeft w:val="0"/>
              <w:marRight w:val="0"/>
              <w:marTop w:val="0"/>
              <w:marBottom w:val="0"/>
              <w:divBdr>
                <w:top w:val="none" w:sz="0" w:space="0" w:color="auto"/>
                <w:left w:val="none" w:sz="0" w:space="0" w:color="auto"/>
                <w:bottom w:val="none" w:sz="0" w:space="0" w:color="auto"/>
                <w:right w:val="none" w:sz="0" w:space="0" w:color="auto"/>
              </w:divBdr>
              <w:divsChild>
                <w:div w:id="295726162">
                  <w:marLeft w:val="0"/>
                  <w:marRight w:val="0"/>
                  <w:marTop w:val="90"/>
                  <w:marBottom w:val="150"/>
                  <w:divBdr>
                    <w:top w:val="none" w:sz="0" w:space="0" w:color="auto"/>
                    <w:left w:val="none" w:sz="0" w:space="0" w:color="auto"/>
                    <w:bottom w:val="none" w:sz="0" w:space="0" w:color="auto"/>
                    <w:right w:val="none" w:sz="0" w:space="0" w:color="auto"/>
                  </w:divBdr>
                  <w:divsChild>
                    <w:div w:id="993682212">
                      <w:marLeft w:val="90"/>
                      <w:marRight w:val="0"/>
                      <w:marTop w:val="0"/>
                      <w:marBottom w:val="0"/>
                      <w:divBdr>
                        <w:top w:val="none" w:sz="0" w:space="0" w:color="auto"/>
                        <w:left w:val="none" w:sz="0" w:space="0" w:color="auto"/>
                        <w:bottom w:val="none" w:sz="0" w:space="0" w:color="auto"/>
                        <w:right w:val="none" w:sz="0" w:space="0" w:color="auto"/>
                      </w:divBdr>
                      <w:divsChild>
                        <w:div w:id="1321890562">
                          <w:marLeft w:val="0"/>
                          <w:marRight w:val="0"/>
                          <w:marTop w:val="0"/>
                          <w:marBottom w:val="75"/>
                          <w:divBdr>
                            <w:top w:val="none" w:sz="0" w:space="0" w:color="auto"/>
                            <w:left w:val="none" w:sz="0" w:space="0" w:color="auto"/>
                            <w:bottom w:val="none" w:sz="0" w:space="0" w:color="auto"/>
                            <w:right w:val="none" w:sz="0" w:space="0" w:color="auto"/>
                          </w:divBdr>
                          <w:divsChild>
                            <w:div w:id="918175867">
                              <w:marLeft w:val="0"/>
                              <w:marRight w:val="0"/>
                              <w:marTop w:val="0"/>
                              <w:marBottom w:val="0"/>
                              <w:divBdr>
                                <w:top w:val="none" w:sz="0" w:space="0" w:color="auto"/>
                                <w:left w:val="none" w:sz="0" w:space="0" w:color="auto"/>
                                <w:bottom w:val="none" w:sz="0" w:space="0" w:color="auto"/>
                                <w:right w:val="none" w:sz="0" w:space="0" w:color="auto"/>
                              </w:divBdr>
                              <w:divsChild>
                                <w:div w:id="509762111">
                                  <w:marLeft w:val="0"/>
                                  <w:marRight w:val="0"/>
                                  <w:marTop w:val="0"/>
                                  <w:marBottom w:val="0"/>
                                  <w:divBdr>
                                    <w:top w:val="none" w:sz="0" w:space="0" w:color="auto"/>
                                    <w:left w:val="none" w:sz="0" w:space="0" w:color="auto"/>
                                    <w:bottom w:val="none" w:sz="0" w:space="0" w:color="auto"/>
                                    <w:right w:val="none" w:sz="0" w:space="0" w:color="auto"/>
                                  </w:divBdr>
                                  <w:divsChild>
                                    <w:div w:id="1062217284">
                                      <w:marLeft w:val="0"/>
                                      <w:marRight w:val="0"/>
                                      <w:marTop w:val="150"/>
                                      <w:marBottom w:val="150"/>
                                      <w:divBdr>
                                        <w:top w:val="none" w:sz="0" w:space="0" w:color="auto"/>
                                        <w:left w:val="none" w:sz="0" w:space="0" w:color="auto"/>
                                        <w:bottom w:val="none" w:sz="0" w:space="0" w:color="auto"/>
                                        <w:right w:val="none" w:sz="0" w:space="0" w:color="auto"/>
                                      </w:divBdr>
                                      <w:divsChild>
                                        <w:div w:id="196257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7388372">
      <w:bodyDiv w:val="1"/>
      <w:marLeft w:val="0"/>
      <w:marRight w:val="0"/>
      <w:marTop w:val="0"/>
      <w:marBottom w:val="0"/>
      <w:divBdr>
        <w:top w:val="none" w:sz="0" w:space="0" w:color="auto"/>
        <w:left w:val="none" w:sz="0" w:space="0" w:color="auto"/>
        <w:bottom w:val="none" w:sz="0" w:space="0" w:color="auto"/>
        <w:right w:val="none" w:sz="0" w:space="0" w:color="auto"/>
      </w:divBdr>
    </w:div>
    <w:div w:id="387464145">
      <w:bodyDiv w:val="1"/>
      <w:marLeft w:val="0"/>
      <w:marRight w:val="0"/>
      <w:marTop w:val="0"/>
      <w:marBottom w:val="0"/>
      <w:divBdr>
        <w:top w:val="none" w:sz="0" w:space="0" w:color="auto"/>
        <w:left w:val="none" w:sz="0" w:space="0" w:color="auto"/>
        <w:bottom w:val="none" w:sz="0" w:space="0" w:color="auto"/>
        <w:right w:val="none" w:sz="0" w:space="0" w:color="auto"/>
      </w:divBdr>
    </w:div>
    <w:div w:id="387580916">
      <w:bodyDiv w:val="1"/>
      <w:marLeft w:val="0"/>
      <w:marRight w:val="0"/>
      <w:marTop w:val="0"/>
      <w:marBottom w:val="0"/>
      <w:divBdr>
        <w:top w:val="none" w:sz="0" w:space="0" w:color="auto"/>
        <w:left w:val="none" w:sz="0" w:space="0" w:color="auto"/>
        <w:bottom w:val="none" w:sz="0" w:space="0" w:color="auto"/>
        <w:right w:val="none" w:sz="0" w:space="0" w:color="auto"/>
      </w:divBdr>
    </w:div>
    <w:div w:id="387656963">
      <w:bodyDiv w:val="1"/>
      <w:marLeft w:val="0"/>
      <w:marRight w:val="0"/>
      <w:marTop w:val="0"/>
      <w:marBottom w:val="0"/>
      <w:divBdr>
        <w:top w:val="none" w:sz="0" w:space="0" w:color="auto"/>
        <w:left w:val="none" w:sz="0" w:space="0" w:color="auto"/>
        <w:bottom w:val="none" w:sz="0" w:space="0" w:color="auto"/>
        <w:right w:val="none" w:sz="0" w:space="0" w:color="auto"/>
      </w:divBdr>
    </w:div>
    <w:div w:id="387808092">
      <w:bodyDiv w:val="1"/>
      <w:marLeft w:val="0"/>
      <w:marRight w:val="0"/>
      <w:marTop w:val="0"/>
      <w:marBottom w:val="0"/>
      <w:divBdr>
        <w:top w:val="none" w:sz="0" w:space="0" w:color="auto"/>
        <w:left w:val="none" w:sz="0" w:space="0" w:color="auto"/>
        <w:bottom w:val="none" w:sz="0" w:space="0" w:color="auto"/>
        <w:right w:val="none" w:sz="0" w:space="0" w:color="auto"/>
      </w:divBdr>
    </w:div>
    <w:div w:id="387925233">
      <w:bodyDiv w:val="1"/>
      <w:marLeft w:val="0"/>
      <w:marRight w:val="0"/>
      <w:marTop w:val="0"/>
      <w:marBottom w:val="0"/>
      <w:divBdr>
        <w:top w:val="none" w:sz="0" w:space="0" w:color="auto"/>
        <w:left w:val="none" w:sz="0" w:space="0" w:color="auto"/>
        <w:bottom w:val="none" w:sz="0" w:space="0" w:color="auto"/>
        <w:right w:val="none" w:sz="0" w:space="0" w:color="auto"/>
      </w:divBdr>
    </w:div>
    <w:div w:id="388042351">
      <w:bodyDiv w:val="1"/>
      <w:marLeft w:val="0"/>
      <w:marRight w:val="0"/>
      <w:marTop w:val="0"/>
      <w:marBottom w:val="0"/>
      <w:divBdr>
        <w:top w:val="none" w:sz="0" w:space="0" w:color="auto"/>
        <w:left w:val="none" w:sz="0" w:space="0" w:color="auto"/>
        <w:bottom w:val="none" w:sz="0" w:space="0" w:color="auto"/>
        <w:right w:val="none" w:sz="0" w:space="0" w:color="auto"/>
      </w:divBdr>
    </w:div>
    <w:div w:id="388112546">
      <w:bodyDiv w:val="1"/>
      <w:marLeft w:val="0"/>
      <w:marRight w:val="0"/>
      <w:marTop w:val="0"/>
      <w:marBottom w:val="0"/>
      <w:divBdr>
        <w:top w:val="none" w:sz="0" w:space="0" w:color="auto"/>
        <w:left w:val="none" w:sz="0" w:space="0" w:color="auto"/>
        <w:bottom w:val="none" w:sz="0" w:space="0" w:color="auto"/>
        <w:right w:val="none" w:sz="0" w:space="0" w:color="auto"/>
      </w:divBdr>
    </w:div>
    <w:div w:id="388113546">
      <w:bodyDiv w:val="1"/>
      <w:marLeft w:val="0"/>
      <w:marRight w:val="0"/>
      <w:marTop w:val="0"/>
      <w:marBottom w:val="0"/>
      <w:divBdr>
        <w:top w:val="none" w:sz="0" w:space="0" w:color="auto"/>
        <w:left w:val="none" w:sz="0" w:space="0" w:color="auto"/>
        <w:bottom w:val="none" w:sz="0" w:space="0" w:color="auto"/>
        <w:right w:val="none" w:sz="0" w:space="0" w:color="auto"/>
      </w:divBdr>
    </w:div>
    <w:div w:id="388185700">
      <w:bodyDiv w:val="1"/>
      <w:marLeft w:val="0"/>
      <w:marRight w:val="0"/>
      <w:marTop w:val="0"/>
      <w:marBottom w:val="0"/>
      <w:divBdr>
        <w:top w:val="none" w:sz="0" w:space="0" w:color="auto"/>
        <w:left w:val="none" w:sz="0" w:space="0" w:color="auto"/>
        <w:bottom w:val="none" w:sz="0" w:space="0" w:color="auto"/>
        <w:right w:val="none" w:sz="0" w:space="0" w:color="auto"/>
      </w:divBdr>
    </w:div>
    <w:div w:id="388193563">
      <w:bodyDiv w:val="1"/>
      <w:marLeft w:val="0"/>
      <w:marRight w:val="0"/>
      <w:marTop w:val="0"/>
      <w:marBottom w:val="0"/>
      <w:divBdr>
        <w:top w:val="none" w:sz="0" w:space="0" w:color="auto"/>
        <w:left w:val="none" w:sz="0" w:space="0" w:color="auto"/>
        <w:bottom w:val="none" w:sz="0" w:space="0" w:color="auto"/>
        <w:right w:val="none" w:sz="0" w:space="0" w:color="auto"/>
      </w:divBdr>
    </w:div>
    <w:div w:id="388459069">
      <w:bodyDiv w:val="1"/>
      <w:marLeft w:val="0"/>
      <w:marRight w:val="0"/>
      <w:marTop w:val="0"/>
      <w:marBottom w:val="0"/>
      <w:divBdr>
        <w:top w:val="none" w:sz="0" w:space="0" w:color="auto"/>
        <w:left w:val="none" w:sz="0" w:space="0" w:color="auto"/>
        <w:bottom w:val="none" w:sz="0" w:space="0" w:color="auto"/>
        <w:right w:val="none" w:sz="0" w:space="0" w:color="auto"/>
      </w:divBdr>
    </w:div>
    <w:div w:id="388503284">
      <w:bodyDiv w:val="1"/>
      <w:marLeft w:val="0"/>
      <w:marRight w:val="0"/>
      <w:marTop w:val="0"/>
      <w:marBottom w:val="0"/>
      <w:divBdr>
        <w:top w:val="none" w:sz="0" w:space="0" w:color="auto"/>
        <w:left w:val="none" w:sz="0" w:space="0" w:color="auto"/>
        <w:bottom w:val="none" w:sz="0" w:space="0" w:color="auto"/>
        <w:right w:val="none" w:sz="0" w:space="0" w:color="auto"/>
      </w:divBdr>
    </w:div>
    <w:div w:id="388572033">
      <w:bodyDiv w:val="1"/>
      <w:marLeft w:val="0"/>
      <w:marRight w:val="0"/>
      <w:marTop w:val="0"/>
      <w:marBottom w:val="0"/>
      <w:divBdr>
        <w:top w:val="none" w:sz="0" w:space="0" w:color="auto"/>
        <w:left w:val="none" w:sz="0" w:space="0" w:color="auto"/>
        <w:bottom w:val="none" w:sz="0" w:space="0" w:color="auto"/>
        <w:right w:val="none" w:sz="0" w:space="0" w:color="auto"/>
      </w:divBdr>
    </w:div>
    <w:div w:id="389497676">
      <w:bodyDiv w:val="1"/>
      <w:marLeft w:val="0"/>
      <w:marRight w:val="0"/>
      <w:marTop w:val="0"/>
      <w:marBottom w:val="0"/>
      <w:divBdr>
        <w:top w:val="none" w:sz="0" w:space="0" w:color="auto"/>
        <w:left w:val="none" w:sz="0" w:space="0" w:color="auto"/>
        <w:bottom w:val="none" w:sz="0" w:space="0" w:color="auto"/>
        <w:right w:val="none" w:sz="0" w:space="0" w:color="auto"/>
      </w:divBdr>
    </w:div>
    <w:div w:id="389503312">
      <w:bodyDiv w:val="1"/>
      <w:marLeft w:val="0"/>
      <w:marRight w:val="0"/>
      <w:marTop w:val="0"/>
      <w:marBottom w:val="0"/>
      <w:divBdr>
        <w:top w:val="none" w:sz="0" w:space="0" w:color="auto"/>
        <w:left w:val="none" w:sz="0" w:space="0" w:color="auto"/>
        <w:bottom w:val="none" w:sz="0" w:space="0" w:color="auto"/>
        <w:right w:val="none" w:sz="0" w:space="0" w:color="auto"/>
      </w:divBdr>
    </w:div>
    <w:div w:id="389578311">
      <w:bodyDiv w:val="1"/>
      <w:marLeft w:val="0"/>
      <w:marRight w:val="0"/>
      <w:marTop w:val="0"/>
      <w:marBottom w:val="0"/>
      <w:divBdr>
        <w:top w:val="none" w:sz="0" w:space="0" w:color="auto"/>
        <w:left w:val="none" w:sz="0" w:space="0" w:color="auto"/>
        <w:bottom w:val="none" w:sz="0" w:space="0" w:color="auto"/>
        <w:right w:val="none" w:sz="0" w:space="0" w:color="auto"/>
      </w:divBdr>
    </w:div>
    <w:div w:id="389692225">
      <w:bodyDiv w:val="1"/>
      <w:marLeft w:val="0"/>
      <w:marRight w:val="0"/>
      <w:marTop w:val="0"/>
      <w:marBottom w:val="0"/>
      <w:divBdr>
        <w:top w:val="none" w:sz="0" w:space="0" w:color="auto"/>
        <w:left w:val="none" w:sz="0" w:space="0" w:color="auto"/>
        <w:bottom w:val="none" w:sz="0" w:space="0" w:color="auto"/>
        <w:right w:val="none" w:sz="0" w:space="0" w:color="auto"/>
      </w:divBdr>
    </w:div>
    <w:div w:id="389770099">
      <w:bodyDiv w:val="1"/>
      <w:marLeft w:val="0"/>
      <w:marRight w:val="0"/>
      <w:marTop w:val="0"/>
      <w:marBottom w:val="0"/>
      <w:divBdr>
        <w:top w:val="none" w:sz="0" w:space="0" w:color="auto"/>
        <w:left w:val="none" w:sz="0" w:space="0" w:color="auto"/>
        <w:bottom w:val="none" w:sz="0" w:space="0" w:color="auto"/>
        <w:right w:val="none" w:sz="0" w:space="0" w:color="auto"/>
      </w:divBdr>
    </w:div>
    <w:div w:id="389814882">
      <w:bodyDiv w:val="1"/>
      <w:marLeft w:val="0"/>
      <w:marRight w:val="0"/>
      <w:marTop w:val="0"/>
      <w:marBottom w:val="0"/>
      <w:divBdr>
        <w:top w:val="none" w:sz="0" w:space="0" w:color="auto"/>
        <w:left w:val="none" w:sz="0" w:space="0" w:color="auto"/>
        <w:bottom w:val="none" w:sz="0" w:space="0" w:color="auto"/>
        <w:right w:val="none" w:sz="0" w:space="0" w:color="auto"/>
      </w:divBdr>
    </w:div>
    <w:div w:id="389883770">
      <w:bodyDiv w:val="1"/>
      <w:marLeft w:val="0"/>
      <w:marRight w:val="0"/>
      <w:marTop w:val="0"/>
      <w:marBottom w:val="0"/>
      <w:divBdr>
        <w:top w:val="none" w:sz="0" w:space="0" w:color="auto"/>
        <w:left w:val="none" w:sz="0" w:space="0" w:color="auto"/>
        <w:bottom w:val="none" w:sz="0" w:space="0" w:color="auto"/>
        <w:right w:val="none" w:sz="0" w:space="0" w:color="auto"/>
      </w:divBdr>
    </w:div>
    <w:div w:id="390080070">
      <w:bodyDiv w:val="1"/>
      <w:marLeft w:val="0"/>
      <w:marRight w:val="0"/>
      <w:marTop w:val="0"/>
      <w:marBottom w:val="0"/>
      <w:divBdr>
        <w:top w:val="none" w:sz="0" w:space="0" w:color="auto"/>
        <w:left w:val="none" w:sz="0" w:space="0" w:color="auto"/>
        <w:bottom w:val="none" w:sz="0" w:space="0" w:color="auto"/>
        <w:right w:val="none" w:sz="0" w:space="0" w:color="auto"/>
      </w:divBdr>
    </w:div>
    <w:div w:id="390081647">
      <w:bodyDiv w:val="1"/>
      <w:marLeft w:val="0"/>
      <w:marRight w:val="0"/>
      <w:marTop w:val="0"/>
      <w:marBottom w:val="0"/>
      <w:divBdr>
        <w:top w:val="none" w:sz="0" w:space="0" w:color="auto"/>
        <w:left w:val="none" w:sz="0" w:space="0" w:color="auto"/>
        <w:bottom w:val="none" w:sz="0" w:space="0" w:color="auto"/>
        <w:right w:val="none" w:sz="0" w:space="0" w:color="auto"/>
      </w:divBdr>
    </w:div>
    <w:div w:id="390153785">
      <w:bodyDiv w:val="1"/>
      <w:marLeft w:val="0"/>
      <w:marRight w:val="0"/>
      <w:marTop w:val="0"/>
      <w:marBottom w:val="0"/>
      <w:divBdr>
        <w:top w:val="none" w:sz="0" w:space="0" w:color="auto"/>
        <w:left w:val="none" w:sz="0" w:space="0" w:color="auto"/>
        <w:bottom w:val="none" w:sz="0" w:space="0" w:color="auto"/>
        <w:right w:val="none" w:sz="0" w:space="0" w:color="auto"/>
      </w:divBdr>
    </w:div>
    <w:div w:id="390201893">
      <w:bodyDiv w:val="1"/>
      <w:marLeft w:val="0"/>
      <w:marRight w:val="0"/>
      <w:marTop w:val="0"/>
      <w:marBottom w:val="0"/>
      <w:divBdr>
        <w:top w:val="none" w:sz="0" w:space="0" w:color="auto"/>
        <w:left w:val="none" w:sz="0" w:space="0" w:color="auto"/>
        <w:bottom w:val="none" w:sz="0" w:space="0" w:color="auto"/>
        <w:right w:val="none" w:sz="0" w:space="0" w:color="auto"/>
      </w:divBdr>
    </w:div>
    <w:div w:id="390233266">
      <w:bodyDiv w:val="1"/>
      <w:marLeft w:val="0"/>
      <w:marRight w:val="0"/>
      <w:marTop w:val="0"/>
      <w:marBottom w:val="0"/>
      <w:divBdr>
        <w:top w:val="none" w:sz="0" w:space="0" w:color="auto"/>
        <w:left w:val="none" w:sz="0" w:space="0" w:color="auto"/>
        <w:bottom w:val="none" w:sz="0" w:space="0" w:color="auto"/>
        <w:right w:val="none" w:sz="0" w:space="0" w:color="auto"/>
      </w:divBdr>
    </w:div>
    <w:div w:id="390277990">
      <w:bodyDiv w:val="1"/>
      <w:marLeft w:val="0"/>
      <w:marRight w:val="0"/>
      <w:marTop w:val="0"/>
      <w:marBottom w:val="0"/>
      <w:divBdr>
        <w:top w:val="none" w:sz="0" w:space="0" w:color="auto"/>
        <w:left w:val="none" w:sz="0" w:space="0" w:color="auto"/>
        <w:bottom w:val="none" w:sz="0" w:space="0" w:color="auto"/>
        <w:right w:val="none" w:sz="0" w:space="0" w:color="auto"/>
      </w:divBdr>
      <w:divsChild>
        <w:div w:id="2134008519">
          <w:marLeft w:val="0"/>
          <w:marRight w:val="0"/>
          <w:marTop w:val="0"/>
          <w:marBottom w:val="0"/>
          <w:divBdr>
            <w:top w:val="none" w:sz="0" w:space="0" w:color="auto"/>
            <w:left w:val="none" w:sz="0" w:space="0" w:color="auto"/>
            <w:bottom w:val="none" w:sz="0" w:space="0" w:color="auto"/>
            <w:right w:val="none" w:sz="0" w:space="0" w:color="auto"/>
          </w:divBdr>
        </w:div>
      </w:divsChild>
    </w:div>
    <w:div w:id="390614075">
      <w:bodyDiv w:val="1"/>
      <w:marLeft w:val="0"/>
      <w:marRight w:val="0"/>
      <w:marTop w:val="0"/>
      <w:marBottom w:val="0"/>
      <w:divBdr>
        <w:top w:val="none" w:sz="0" w:space="0" w:color="auto"/>
        <w:left w:val="none" w:sz="0" w:space="0" w:color="auto"/>
        <w:bottom w:val="none" w:sz="0" w:space="0" w:color="auto"/>
        <w:right w:val="none" w:sz="0" w:space="0" w:color="auto"/>
      </w:divBdr>
    </w:div>
    <w:div w:id="390733721">
      <w:bodyDiv w:val="1"/>
      <w:marLeft w:val="0"/>
      <w:marRight w:val="0"/>
      <w:marTop w:val="0"/>
      <w:marBottom w:val="0"/>
      <w:divBdr>
        <w:top w:val="none" w:sz="0" w:space="0" w:color="auto"/>
        <w:left w:val="none" w:sz="0" w:space="0" w:color="auto"/>
        <w:bottom w:val="none" w:sz="0" w:space="0" w:color="auto"/>
        <w:right w:val="none" w:sz="0" w:space="0" w:color="auto"/>
      </w:divBdr>
    </w:div>
    <w:div w:id="391003634">
      <w:bodyDiv w:val="1"/>
      <w:marLeft w:val="0"/>
      <w:marRight w:val="0"/>
      <w:marTop w:val="0"/>
      <w:marBottom w:val="0"/>
      <w:divBdr>
        <w:top w:val="none" w:sz="0" w:space="0" w:color="auto"/>
        <w:left w:val="none" w:sz="0" w:space="0" w:color="auto"/>
        <w:bottom w:val="none" w:sz="0" w:space="0" w:color="auto"/>
        <w:right w:val="none" w:sz="0" w:space="0" w:color="auto"/>
      </w:divBdr>
    </w:div>
    <w:div w:id="391077760">
      <w:bodyDiv w:val="1"/>
      <w:marLeft w:val="0"/>
      <w:marRight w:val="0"/>
      <w:marTop w:val="0"/>
      <w:marBottom w:val="0"/>
      <w:divBdr>
        <w:top w:val="none" w:sz="0" w:space="0" w:color="auto"/>
        <w:left w:val="none" w:sz="0" w:space="0" w:color="auto"/>
        <w:bottom w:val="none" w:sz="0" w:space="0" w:color="auto"/>
        <w:right w:val="none" w:sz="0" w:space="0" w:color="auto"/>
      </w:divBdr>
    </w:div>
    <w:div w:id="391274700">
      <w:bodyDiv w:val="1"/>
      <w:marLeft w:val="0"/>
      <w:marRight w:val="0"/>
      <w:marTop w:val="0"/>
      <w:marBottom w:val="0"/>
      <w:divBdr>
        <w:top w:val="none" w:sz="0" w:space="0" w:color="auto"/>
        <w:left w:val="none" w:sz="0" w:space="0" w:color="auto"/>
        <w:bottom w:val="none" w:sz="0" w:space="0" w:color="auto"/>
        <w:right w:val="none" w:sz="0" w:space="0" w:color="auto"/>
      </w:divBdr>
    </w:div>
    <w:div w:id="391319876">
      <w:bodyDiv w:val="1"/>
      <w:marLeft w:val="0"/>
      <w:marRight w:val="0"/>
      <w:marTop w:val="0"/>
      <w:marBottom w:val="0"/>
      <w:divBdr>
        <w:top w:val="none" w:sz="0" w:space="0" w:color="auto"/>
        <w:left w:val="none" w:sz="0" w:space="0" w:color="auto"/>
        <w:bottom w:val="none" w:sz="0" w:space="0" w:color="auto"/>
        <w:right w:val="none" w:sz="0" w:space="0" w:color="auto"/>
      </w:divBdr>
    </w:div>
    <w:div w:id="391391290">
      <w:bodyDiv w:val="1"/>
      <w:marLeft w:val="0"/>
      <w:marRight w:val="0"/>
      <w:marTop w:val="0"/>
      <w:marBottom w:val="0"/>
      <w:divBdr>
        <w:top w:val="none" w:sz="0" w:space="0" w:color="auto"/>
        <w:left w:val="none" w:sz="0" w:space="0" w:color="auto"/>
        <w:bottom w:val="none" w:sz="0" w:space="0" w:color="auto"/>
        <w:right w:val="none" w:sz="0" w:space="0" w:color="auto"/>
      </w:divBdr>
    </w:div>
    <w:div w:id="391469790">
      <w:bodyDiv w:val="1"/>
      <w:marLeft w:val="0"/>
      <w:marRight w:val="0"/>
      <w:marTop w:val="0"/>
      <w:marBottom w:val="0"/>
      <w:divBdr>
        <w:top w:val="none" w:sz="0" w:space="0" w:color="auto"/>
        <w:left w:val="none" w:sz="0" w:space="0" w:color="auto"/>
        <w:bottom w:val="none" w:sz="0" w:space="0" w:color="auto"/>
        <w:right w:val="none" w:sz="0" w:space="0" w:color="auto"/>
      </w:divBdr>
    </w:div>
    <w:div w:id="391512074">
      <w:bodyDiv w:val="1"/>
      <w:marLeft w:val="0"/>
      <w:marRight w:val="0"/>
      <w:marTop w:val="0"/>
      <w:marBottom w:val="0"/>
      <w:divBdr>
        <w:top w:val="none" w:sz="0" w:space="0" w:color="auto"/>
        <w:left w:val="none" w:sz="0" w:space="0" w:color="auto"/>
        <w:bottom w:val="none" w:sz="0" w:space="0" w:color="auto"/>
        <w:right w:val="none" w:sz="0" w:space="0" w:color="auto"/>
      </w:divBdr>
    </w:div>
    <w:div w:id="391542190">
      <w:bodyDiv w:val="1"/>
      <w:marLeft w:val="0"/>
      <w:marRight w:val="0"/>
      <w:marTop w:val="0"/>
      <w:marBottom w:val="0"/>
      <w:divBdr>
        <w:top w:val="none" w:sz="0" w:space="0" w:color="auto"/>
        <w:left w:val="none" w:sz="0" w:space="0" w:color="auto"/>
        <w:bottom w:val="none" w:sz="0" w:space="0" w:color="auto"/>
        <w:right w:val="none" w:sz="0" w:space="0" w:color="auto"/>
      </w:divBdr>
    </w:div>
    <w:div w:id="391730653">
      <w:bodyDiv w:val="1"/>
      <w:marLeft w:val="0"/>
      <w:marRight w:val="0"/>
      <w:marTop w:val="0"/>
      <w:marBottom w:val="0"/>
      <w:divBdr>
        <w:top w:val="none" w:sz="0" w:space="0" w:color="auto"/>
        <w:left w:val="none" w:sz="0" w:space="0" w:color="auto"/>
        <w:bottom w:val="none" w:sz="0" w:space="0" w:color="auto"/>
        <w:right w:val="none" w:sz="0" w:space="0" w:color="auto"/>
      </w:divBdr>
    </w:div>
    <w:div w:id="391851697">
      <w:bodyDiv w:val="1"/>
      <w:marLeft w:val="0"/>
      <w:marRight w:val="0"/>
      <w:marTop w:val="0"/>
      <w:marBottom w:val="0"/>
      <w:divBdr>
        <w:top w:val="none" w:sz="0" w:space="0" w:color="auto"/>
        <w:left w:val="none" w:sz="0" w:space="0" w:color="auto"/>
        <w:bottom w:val="none" w:sz="0" w:space="0" w:color="auto"/>
        <w:right w:val="none" w:sz="0" w:space="0" w:color="auto"/>
      </w:divBdr>
    </w:div>
    <w:div w:id="391854734">
      <w:bodyDiv w:val="1"/>
      <w:marLeft w:val="0"/>
      <w:marRight w:val="0"/>
      <w:marTop w:val="0"/>
      <w:marBottom w:val="0"/>
      <w:divBdr>
        <w:top w:val="none" w:sz="0" w:space="0" w:color="auto"/>
        <w:left w:val="none" w:sz="0" w:space="0" w:color="auto"/>
        <w:bottom w:val="none" w:sz="0" w:space="0" w:color="auto"/>
        <w:right w:val="none" w:sz="0" w:space="0" w:color="auto"/>
      </w:divBdr>
    </w:div>
    <w:div w:id="392042580">
      <w:bodyDiv w:val="1"/>
      <w:marLeft w:val="0"/>
      <w:marRight w:val="0"/>
      <w:marTop w:val="0"/>
      <w:marBottom w:val="0"/>
      <w:divBdr>
        <w:top w:val="none" w:sz="0" w:space="0" w:color="auto"/>
        <w:left w:val="none" w:sz="0" w:space="0" w:color="auto"/>
        <w:bottom w:val="none" w:sz="0" w:space="0" w:color="auto"/>
        <w:right w:val="none" w:sz="0" w:space="0" w:color="auto"/>
      </w:divBdr>
    </w:div>
    <w:div w:id="392311774">
      <w:bodyDiv w:val="1"/>
      <w:marLeft w:val="0"/>
      <w:marRight w:val="0"/>
      <w:marTop w:val="0"/>
      <w:marBottom w:val="0"/>
      <w:divBdr>
        <w:top w:val="none" w:sz="0" w:space="0" w:color="auto"/>
        <w:left w:val="none" w:sz="0" w:space="0" w:color="auto"/>
        <w:bottom w:val="none" w:sz="0" w:space="0" w:color="auto"/>
        <w:right w:val="none" w:sz="0" w:space="0" w:color="auto"/>
      </w:divBdr>
    </w:div>
    <w:div w:id="392313515">
      <w:bodyDiv w:val="1"/>
      <w:marLeft w:val="0"/>
      <w:marRight w:val="0"/>
      <w:marTop w:val="0"/>
      <w:marBottom w:val="0"/>
      <w:divBdr>
        <w:top w:val="none" w:sz="0" w:space="0" w:color="auto"/>
        <w:left w:val="none" w:sz="0" w:space="0" w:color="auto"/>
        <w:bottom w:val="none" w:sz="0" w:space="0" w:color="auto"/>
        <w:right w:val="none" w:sz="0" w:space="0" w:color="auto"/>
      </w:divBdr>
    </w:div>
    <w:div w:id="392386346">
      <w:bodyDiv w:val="1"/>
      <w:marLeft w:val="0"/>
      <w:marRight w:val="0"/>
      <w:marTop w:val="0"/>
      <w:marBottom w:val="0"/>
      <w:divBdr>
        <w:top w:val="none" w:sz="0" w:space="0" w:color="auto"/>
        <w:left w:val="none" w:sz="0" w:space="0" w:color="auto"/>
        <w:bottom w:val="none" w:sz="0" w:space="0" w:color="auto"/>
        <w:right w:val="none" w:sz="0" w:space="0" w:color="auto"/>
      </w:divBdr>
    </w:div>
    <w:div w:id="392436471">
      <w:bodyDiv w:val="1"/>
      <w:marLeft w:val="0"/>
      <w:marRight w:val="0"/>
      <w:marTop w:val="0"/>
      <w:marBottom w:val="0"/>
      <w:divBdr>
        <w:top w:val="none" w:sz="0" w:space="0" w:color="auto"/>
        <w:left w:val="none" w:sz="0" w:space="0" w:color="auto"/>
        <w:bottom w:val="none" w:sz="0" w:space="0" w:color="auto"/>
        <w:right w:val="none" w:sz="0" w:space="0" w:color="auto"/>
      </w:divBdr>
    </w:div>
    <w:div w:id="392505298">
      <w:bodyDiv w:val="1"/>
      <w:marLeft w:val="0"/>
      <w:marRight w:val="0"/>
      <w:marTop w:val="0"/>
      <w:marBottom w:val="0"/>
      <w:divBdr>
        <w:top w:val="none" w:sz="0" w:space="0" w:color="auto"/>
        <w:left w:val="none" w:sz="0" w:space="0" w:color="auto"/>
        <w:bottom w:val="none" w:sz="0" w:space="0" w:color="auto"/>
        <w:right w:val="none" w:sz="0" w:space="0" w:color="auto"/>
      </w:divBdr>
    </w:div>
    <w:div w:id="392511450">
      <w:bodyDiv w:val="1"/>
      <w:marLeft w:val="0"/>
      <w:marRight w:val="0"/>
      <w:marTop w:val="0"/>
      <w:marBottom w:val="0"/>
      <w:divBdr>
        <w:top w:val="none" w:sz="0" w:space="0" w:color="auto"/>
        <w:left w:val="none" w:sz="0" w:space="0" w:color="auto"/>
        <w:bottom w:val="none" w:sz="0" w:space="0" w:color="auto"/>
        <w:right w:val="none" w:sz="0" w:space="0" w:color="auto"/>
      </w:divBdr>
    </w:div>
    <w:div w:id="392586519">
      <w:bodyDiv w:val="1"/>
      <w:marLeft w:val="0"/>
      <w:marRight w:val="0"/>
      <w:marTop w:val="0"/>
      <w:marBottom w:val="0"/>
      <w:divBdr>
        <w:top w:val="none" w:sz="0" w:space="0" w:color="auto"/>
        <w:left w:val="none" w:sz="0" w:space="0" w:color="auto"/>
        <w:bottom w:val="none" w:sz="0" w:space="0" w:color="auto"/>
        <w:right w:val="none" w:sz="0" w:space="0" w:color="auto"/>
      </w:divBdr>
    </w:div>
    <w:div w:id="392779394">
      <w:bodyDiv w:val="1"/>
      <w:marLeft w:val="0"/>
      <w:marRight w:val="0"/>
      <w:marTop w:val="0"/>
      <w:marBottom w:val="0"/>
      <w:divBdr>
        <w:top w:val="none" w:sz="0" w:space="0" w:color="auto"/>
        <w:left w:val="none" w:sz="0" w:space="0" w:color="auto"/>
        <w:bottom w:val="none" w:sz="0" w:space="0" w:color="auto"/>
        <w:right w:val="none" w:sz="0" w:space="0" w:color="auto"/>
      </w:divBdr>
    </w:div>
    <w:div w:id="392854213">
      <w:bodyDiv w:val="1"/>
      <w:marLeft w:val="0"/>
      <w:marRight w:val="0"/>
      <w:marTop w:val="0"/>
      <w:marBottom w:val="0"/>
      <w:divBdr>
        <w:top w:val="none" w:sz="0" w:space="0" w:color="auto"/>
        <w:left w:val="none" w:sz="0" w:space="0" w:color="auto"/>
        <w:bottom w:val="none" w:sz="0" w:space="0" w:color="auto"/>
        <w:right w:val="none" w:sz="0" w:space="0" w:color="auto"/>
      </w:divBdr>
    </w:div>
    <w:div w:id="393091670">
      <w:bodyDiv w:val="1"/>
      <w:marLeft w:val="0"/>
      <w:marRight w:val="0"/>
      <w:marTop w:val="0"/>
      <w:marBottom w:val="0"/>
      <w:divBdr>
        <w:top w:val="none" w:sz="0" w:space="0" w:color="auto"/>
        <w:left w:val="none" w:sz="0" w:space="0" w:color="auto"/>
        <w:bottom w:val="none" w:sz="0" w:space="0" w:color="auto"/>
        <w:right w:val="none" w:sz="0" w:space="0" w:color="auto"/>
      </w:divBdr>
    </w:div>
    <w:div w:id="393117138">
      <w:bodyDiv w:val="1"/>
      <w:marLeft w:val="0"/>
      <w:marRight w:val="0"/>
      <w:marTop w:val="0"/>
      <w:marBottom w:val="0"/>
      <w:divBdr>
        <w:top w:val="none" w:sz="0" w:space="0" w:color="auto"/>
        <w:left w:val="none" w:sz="0" w:space="0" w:color="auto"/>
        <w:bottom w:val="none" w:sz="0" w:space="0" w:color="auto"/>
        <w:right w:val="none" w:sz="0" w:space="0" w:color="auto"/>
      </w:divBdr>
    </w:div>
    <w:div w:id="393167154">
      <w:bodyDiv w:val="1"/>
      <w:marLeft w:val="0"/>
      <w:marRight w:val="0"/>
      <w:marTop w:val="0"/>
      <w:marBottom w:val="0"/>
      <w:divBdr>
        <w:top w:val="none" w:sz="0" w:space="0" w:color="auto"/>
        <w:left w:val="none" w:sz="0" w:space="0" w:color="auto"/>
        <w:bottom w:val="none" w:sz="0" w:space="0" w:color="auto"/>
        <w:right w:val="none" w:sz="0" w:space="0" w:color="auto"/>
      </w:divBdr>
    </w:div>
    <w:div w:id="393234795">
      <w:bodyDiv w:val="1"/>
      <w:marLeft w:val="0"/>
      <w:marRight w:val="0"/>
      <w:marTop w:val="0"/>
      <w:marBottom w:val="0"/>
      <w:divBdr>
        <w:top w:val="none" w:sz="0" w:space="0" w:color="auto"/>
        <w:left w:val="none" w:sz="0" w:space="0" w:color="auto"/>
        <w:bottom w:val="none" w:sz="0" w:space="0" w:color="auto"/>
        <w:right w:val="none" w:sz="0" w:space="0" w:color="auto"/>
      </w:divBdr>
    </w:div>
    <w:div w:id="393433771">
      <w:bodyDiv w:val="1"/>
      <w:marLeft w:val="0"/>
      <w:marRight w:val="0"/>
      <w:marTop w:val="0"/>
      <w:marBottom w:val="0"/>
      <w:divBdr>
        <w:top w:val="none" w:sz="0" w:space="0" w:color="auto"/>
        <w:left w:val="none" w:sz="0" w:space="0" w:color="auto"/>
        <w:bottom w:val="none" w:sz="0" w:space="0" w:color="auto"/>
        <w:right w:val="none" w:sz="0" w:space="0" w:color="auto"/>
      </w:divBdr>
    </w:div>
    <w:div w:id="393510022">
      <w:bodyDiv w:val="1"/>
      <w:marLeft w:val="0"/>
      <w:marRight w:val="0"/>
      <w:marTop w:val="0"/>
      <w:marBottom w:val="0"/>
      <w:divBdr>
        <w:top w:val="none" w:sz="0" w:space="0" w:color="auto"/>
        <w:left w:val="none" w:sz="0" w:space="0" w:color="auto"/>
        <w:bottom w:val="none" w:sz="0" w:space="0" w:color="auto"/>
        <w:right w:val="none" w:sz="0" w:space="0" w:color="auto"/>
      </w:divBdr>
    </w:div>
    <w:div w:id="393815224">
      <w:bodyDiv w:val="1"/>
      <w:marLeft w:val="0"/>
      <w:marRight w:val="0"/>
      <w:marTop w:val="0"/>
      <w:marBottom w:val="0"/>
      <w:divBdr>
        <w:top w:val="none" w:sz="0" w:space="0" w:color="auto"/>
        <w:left w:val="none" w:sz="0" w:space="0" w:color="auto"/>
        <w:bottom w:val="none" w:sz="0" w:space="0" w:color="auto"/>
        <w:right w:val="none" w:sz="0" w:space="0" w:color="auto"/>
      </w:divBdr>
    </w:div>
    <w:div w:id="393891266">
      <w:bodyDiv w:val="1"/>
      <w:marLeft w:val="0"/>
      <w:marRight w:val="0"/>
      <w:marTop w:val="0"/>
      <w:marBottom w:val="0"/>
      <w:divBdr>
        <w:top w:val="none" w:sz="0" w:space="0" w:color="auto"/>
        <w:left w:val="none" w:sz="0" w:space="0" w:color="auto"/>
        <w:bottom w:val="none" w:sz="0" w:space="0" w:color="auto"/>
        <w:right w:val="none" w:sz="0" w:space="0" w:color="auto"/>
      </w:divBdr>
    </w:div>
    <w:div w:id="393898084">
      <w:bodyDiv w:val="1"/>
      <w:marLeft w:val="0"/>
      <w:marRight w:val="0"/>
      <w:marTop w:val="0"/>
      <w:marBottom w:val="0"/>
      <w:divBdr>
        <w:top w:val="none" w:sz="0" w:space="0" w:color="auto"/>
        <w:left w:val="none" w:sz="0" w:space="0" w:color="auto"/>
        <w:bottom w:val="none" w:sz="0" w:space="0" w:color="auto"/>
        <w:right w:val="none" w:sz="0" w:space="0" w:color="auto"/>
      </w:divBdr>
    </w:div>
    <w:div w:id="394012503">
      <w:bodyDiv w:val="1"/>
      <w:marLeft w:val="0"/>
      <w:marRight w:val="0"/>
      <w:marTop w:val="0"/>
      <w:marBottom w:val="0"/>
      <w:divBdr>
        <w:top w:val="none" w:sz="0" w:space="0" w:color="auto"/>
        <w:left w:val="none" w:sz="0" w:space="0" w:color="auto"/>
        <w:bottom w:val="none" w:sz="0" w:space="0" w:color="auto"/>
        <w:right w:val="none" w:sz="0" w:space="0" w:color="auto"/>
      </w:divBdr>
    </w:div>
    <w:div w:id="394089919">
      <w:bodyDiv w:val="1"/>
      <w:marLeft w:val="0"/>
      <w:marRight w:val="0"/>
      <w:marTop w:val="0"/>
      <w:marBottom w:val="0"/>
      <w:divBdr>
        <w:top w:val="none" w:sz="0" w:space="0" w:color="auto"/>
        <w:left w:val="none" w:sz="0" w:space="0" w:color="auto"/>
        <w:bottom w:val="none" w:sz="0" w:space="0" w:color="auto"/>
        <w:right w:val="none" w:sz="0" w:space="0" w:color="auto"/>
      </w:divBdr>
    </w:div>
    <w:div w:id="394202744">
      <w:bodyDiv w:val="1"/>
      <w:marLeft w:val="0"/>
      <w:marRight w:val="0"/>
      <w:marTop w:val="0"/>
      <w:marBottom w:val="0"/>
      <w:divBdr>
        <w:top w:val="none" w:sz="0" w:space="0" w:color="auto"/>
        <w:left w:val="none" w:sz="0" w:space="0" w:color="auto"/>
        <w:bottom w:val="none" w:sz="0" w:space="0" w:color="auto"/>
        <w:right w:val="none" w:sz="0" w:space="0" w:color="auto"/>
      </w:divBdr>
    </w:div>
    <w:div w:id="394279909">
      <w:bodyDiv w:val="1"/>
      <w:marLeft w:val="0"/>
      <w:marRight w:val="0"/>
      <w:marTop w:val="0"/>
      <w:marBottom w:val="0"/>
      <w:divBdr>
        <w:top w:val="none" w:sz="0" w:space="0" w:color="auto"/>
        <w:left w:val="none" w:sz="0" w:space="0" w:color="auto"/>
        <w:bottom w:val="none" w:sz="0" w:space="0" w:color="auto"/>
        <w:right w:val="none" w:sz="0" w:space="0" w:color="auto"/>
      </w:divBdr>
    </w:div>
    <w:div w:id="394737973">
      <w:bodyDiv w:val="1"/>
      <w:marLeft w:val="0"/>
      <w:marRight w:val="0"/>
      <w:marTop w:val="0"/>
      <w:marBottom w:val="0"/>
      <w:divBdr>
        <w:top w:val="none" w:sz="0" w:space="0" w:color="auto"/>
        <w:left w:val="none" w:sz="0" w:space="0" w:color="auto"/>
        <w:bottom w:val="none" w:sz="0" w:space="0" w:color="auto"/>
        <w:right w:val="none" w:sz="0" w:space="0" w:color="auto"/>
      </w:divBdr>
    </w:div>
    <w:div w:id="394863702">
      <w:bodyDiv w:val="1"/>
      <w:marLeft w:val="0"/>
      <w:marRight w:val="0"/>
      <w:marTop w:val="0"/>
      <w:marBottom w:val="0"/>
      <w:divBdr>
        <w:top w:val="none" w:sz="0" w:space="0" w:color="auto"/>
        <w:left w:val="none" w:sz="0" w:space="0" w:color="auto"/>
        <w:bottom w:val="none" w:sz="0" w:space="0" w:color="auto"/>
        <w:right w:val="none" w:sz="0" w:space="0" w:color="auto"/>
      </w:divBdr>
    </w:div>
    <w:div w:id="394936111">
      <w:bodyDiv w:val="1"/>
      <w:marLeft w:val="0"/>
      <w:marRight w:val="0"/>
      <w:marTop w:val="0"/>
      <w:marBottom w:val="0"/>
      <w:divBdr>
        <w:top w:val="none" w:sz="0" w:space="0" w:color="auto"/>
        <w:left w:val="none" w:sz="0" w:space="0" w:color="auto"/>
        <w:bottom w:val="none" w:sz="0" w:space="0" w:color="auto"/>
        <w:right w:val="none" w:sz="0" w:space="0" w:color="auto"/>
      </w:divBdr>
    </w:div>
    <w:div w:id="395014205">
      <w:bodyDiv w:val="1"/>
      <w:marLeft w:val="0"/>
      <w:marRight w:val="0"/>
      <w:marTop w:val="0"/>
      <w:marBottom w:val="0"/>
      <w:divBdr>
        <w:top w:val="none" w:sz="0" w:space="0" w:color="auto"/>
        <w:left w:val="none" w:sz="0" w:space="0" w:color="auto"/>
        <w:bottom w:val="none" w:sz="0" w:space="0" w:color="auto"/>
        <w:right w:val="none" w:sz="0" w:space="0" w:color="auto"/>
      </w:divBdr>
    </w:div>
    <w:div w:id="395016021">
      <w:bodyDiv w:val="1"/>
      <w:marLeft w:val="0"/>
      <w:marRight w:val="0"/>
      <w:marTop w:val="0"/>
      <w:marBottom w:val="0"/>
      <w:divBdr>
        <w:top w:val="none" w:sz="0" w:space="0" w:color="auto"/>
        <w:left w:val="none" w:sz="0" w:space="0" w:color="auto"/>
        <w:bottom w:val="none" w:sz="0" w:space="0" w:color="auto"/>
        <w:right w:val="none" w:sz="0" w:space="0" w:color="auto"/>
      </w:divBdr>
    </w:div>
    <w:div w:id="395275575">
      <w:bodyDiv w:val="1"/>
      <w:marLeft w:val="0"/>
      <w:marRight w:val="0"/>
      <w:marTop w:val="0"/>
      <w:marBottom w:val="0"/>
      <w:divBdr>
        <w:top w:val="none" w:sz="0" w:space="0" w:color="auto"/>
        <w:left w:val="none" w:sz="0" w:space="0" w:color="auto"/>
        <w:bottom w:val="none" w:sz="0" w:space="0" w:color="auto"/>
        <w:right w:val="none" w:sz="0" w:space="0" w:color="auto"/>
      </w:divBdr>
    </w:div>
    <w:div w:id="395318114">
      <w:bodyDiv w:val="1"/>
      <w:marLeft w:val="0"/>
      <w:marRight w:val="0"/>
      <w:marTop w:val="0"/>
      <w:marBottom w:val="0"/>
      <w:divBdr>
        <w:top w:val="none" w:sz="0" w:space="0" w:color="auto"/>
        <w:left w:val="none" w:sz="0" w:space="0" w:color="auto"/>
        <w:bottom w:val="none" w:sz="0" w:space="0" w:color="auto"/>
        <w:right w:val="none" w:sz="0" w:space="0" w:color="auto"/>
      </w:divBdr>
    </w:div>
    <w:div w:id="395322598">
      <w:bodyDiv w:val="1"/>
      <w:marLeft w:val="0"/>
      <w:marRight w:val="0"/>
      <w:marTop w:val="0"/>
      <w:marBottom w:val="0"/>
      <w:divBdr>
        <w:top w:val="none" w:sz="0" w:space="0" w:color="auto"/>
        <w:left w:val="none" w:sz="0" w:space="0" w:color="auto"/>
        <w:bottom w:val="none" w:sz="0" w:space="0" w:color="auto"/>
        <w:right w:val="none" w:sz="0" w:space="0" w:color="auto"/>
      </w:divBdr>
    </w:div>
    <w:div w:id="395322937">
      <w:bodyDiv w:val="1"/>
      <w:marLeft w:val="0"/>
      <w:marRight w:val="0"/>
      <w:marTop w:val="0"/>
      <w:marBottom w:val="0"/>
      <w:divBdr>
        <w:top w:val="none" w:sz="0" w:space="0" w:color="auto"/>
        <w:left w:val="none" w:sz="0" w:space="0" w:color="auto"/>
        <w:bottom w:val="none" w:sz="0" w:space="0" w:color="auto"/>
        <w:right w:val="none" w:sz="0" w:space="0" w:color="auto"/>
      </w:divBdr>
    </w:div>
    <w:div w:id="395324423">
      <w:bodyDiv w:val="1"/>
      <w:marLeft w:val="0"/>
      <w:marRight w:val="0"/>
      <w:marTop w:val="0"/>
      <w:marBottom w:val="0"/>
      <w:divBdr>
        <w:top w:val="none" w:sz="0" w:space="0" w:color="auto"/>
        <w:left w:val="none" w:sz="0" w:space="0" w:color="auto"/>
        <w:bottom w:val="none" w:sz="0" w:space="0" w:color="auto"/>
        <w:right w:val="none" w:sz="0" w:space="0" w:color="auto"/>
      </w:divBdr>
    </w:div>
    <w:div w:id="395469614">
      <w:bodyDiv w:val="1"/>
      <w:marLeft w:val="0"/>
      <w:marRight w:val="0"/>
      <w:marTop w:val="0"/>
      <w:marBottom w:val="0"/>
      <w:divBdr>
        <w:top w:val="none" w:sz="0" w:space="0" w:color="auto"/>
        <w:left w:val="none" w:sz="0" w:space="0" w:color="auto"/>
        <w:bottom w:val="none" w:sz="0" w:space="0" w:color="auto"/>
        <w:right w:val="none" w:sz="0" w:space="0" w:color="auto"/>
      </w:divBdr>
    </w:div>
    <w:div w:id="395518688">
      <w:bodyDiv w:val="1"/>
      <w:marLeft w:val="0"/>
      <w:marRight w:val="0"/>
      <w:marTop w:val="0"/>
      <w:marBottom w:val="0"/>
      <w:divBdr>
        <w:top w:val="none" w:sz="0" w:space="0" w:color="auto"/>
        <w:left w:val="none" w:sz="0" w:space="0" w:color="auto"/>
        <w:bottom w:val="none" w:sz="0" w:space="0" w:color="auto"/>
        <w:right w:val="none" w:sz="0" w:space="0" w:color="auto"/>
      </w:divBdr>
    </w:div>
    <w:div w:id="395711703">
      <w:bodyDiv w:val="1"/>
      <w:marLeft w:val="0"/>
      <w:marRight w:val="0"/>
      <w:marTop w:val="0"/>
      <w:marBottom w:val="0"/>
      <w:divBdr>
        <w:top w:val="none" w:sz="0" w:space="0" w:color="auto"/>
        <w:left w:val="none" w:sz="0" w:space="0" w:color="auto"/>
        <w:bottom w:val="none" w:sz="0" w:space="0" w:color="auto"/>
        <w:right w:val="none" w:sz="0" w:space="0" w:color="auto"/>
      </w:divBdr>
    </w:div>
    <w:div w:id="396131478">
      <w:bodyDiv w:val="1"/>
      <w:marLeft w:val="0"/>
      <w:marRight w:val="0"/>
      <w:marTop w:val="0"/>
      <w:marBottom w:val="0"/>
      <w:divBdr>
        <w:top w:val="none" w:sz="0" w:space="0" w:color="auto"/>
        <w:left w:val="none" w:sz="0" w:space="0" w:color="auto"/>
        <w:bottom w:val="none" w:sz="0" w:space="0" w:color="auto"/>
        <w:right w:val="none" w:sz="0" w:space="0" w:color="auto"/>
      </w:divBdr>
    </w:div>
    <w:div w:id="396317444">
      <w:bodyDiv w:val="1"/>
      <w:marLeft w:val="0"/>
      <w:marRight w:val="0"/>
      <w:marTop w:val="0"/>
      <w:marBottom w:val="0"/>
      <w:divBdr>
        <w:top w:val="none" w:sz="0" w:space="0" w:color="auto"/>
        <w:left w:val="none" w:sz="0" w:space="0" w:color="auto"/>
        <w:bottom w:val="none" w:sz="0" w:space="0" w:color="auto"/>
        <w:right w:val="none" w:sz="0" w:space="0" w:color="auto"/>
      </w:divBdr>
    </w:div>
    <w:div w:id="396326081">
      <w:bodyDiv w:val="1"/>
      <w:marLeft w:val="0"/>
      <w:marRight w:val="0"/>
      <w:marTop w:val="0"/>
      <w:marBottom w:val="0"/>
      <w:divBdr>
        <w:top w:val="none" w:sz="0" w:space="0" w:color="auto"/>
        <w:left w:val="none" w:sz="0" w:space="0" w:color="auto"/>
        <w:bottom w:val="none" w:sz="0" w:space="0" w:color="auto"/>
        <w:right w:val="none" w:sz="0" w:space="0" w:color="auto"/>
      </w:divBdr>
    </w:div>
    <w:div w:id="396712196">
      <w:bodyDiv w:val="1"/>
      <w:marLeft w:val="0"/>
      <w:marRight w:val="0"/>
      <w:marTop w:val="0"/>
      <w:marBottom w:val="0"/>
      <w:divBdr>
        <w:top w:val="none" w:sz="0" w:space="0" w:color="auto"/>
        <w:left w:val="none" w:sz="0" w:space="0" w:color="auto"/>
        <w:bottom w:val="none" w:sz="0" w:space="0" w:color="auto"/>
        <w:right w:val="none" w:sz="0" w:space="0" w:color="auto"/>
      </w:divBdr>
    </w:div>
    <w:div w:id="396829373">
      <w:bodyDiv w:val="1"/>
      <w:marLeft w:val="0"/>
      <w:marRight w:val="0"/>
      <w:marTop w:val="0"/>
      <w:marBottom w:val="0"/>
      <w:divBdr>
        <w:top w:val="none" w:sz="0" w:space="0" w:color="auto"/>
        <w:left w:val="none" w:sz="0" w:space="0" w:color="auto"/>
        <w:bottom w:val="none" w:sz="0" w:space="0" w:color="auto"/>
        <w:right w:val="none" w:sz="0" w:space="0" w:color="auto"/>
      </w:divBdr>
    </w:div>
    <w:div w:id="396980293">
      <w:bodyDiv w:val="1"/>
      <w:marLeft w:val="0"/>
      <w:marRight w:val="0"/>
      <w:marTop w:val="0"/>
      <w:marBottom w:val="0"/>
      <w:divBdr>
        <w:top w:val="none" w:sz="0" w:space="0" w:color="auto"/>
        <w:left w:val="none" w:sz="0" w:space="0" w:color="auto"/>
        <w:bottom w:val="none" w:sz="0" w:space="0" w:color="auto"/>
        <w:right w:val="none" w:sz="0" w:space="0" w:color="auto"/>
      </w:divBdr>
    </w:div>
    <w:div w:id="397021375">
      <w:bodyDiv w:val="1"/>
      <w:marLeft w:val="0"/>
      <w:marRight w:val="0"/>
      <w:marTop w:val="0"/>
      <w:marBottom w:val="0"/>
      <w:divBdr>
        <w:top w:val="none" w:sz="0" w:space="0" w:color="auto"/>
        <w:left w:val="none" w:sz="0" w:space="0" w:color="auto"/>
        <w:bottom w:val="none" w:sz="0" w:space="0" w:color="auto"/>
        <w:right w:val="none" w:sz="0" w:space="0" w:color="auto"/>
      </w:divBdr>
    </w:div>
    <w:div w:id="397092793">
      <w:bodyDiv w:val="1"/>
      <w:marLeft w:val="0"/>
      <w:marRight w:val="0"/>
      <w:marTop w:val="0"/>
      <w:marBottom w:val="0"/>
      <w:divBdr>
        <w:top w:val="none" w:sz="0" w:space="0" w:color="auto"/>
        <w:left w:val="none" w:sz="0" w:space="0" w:color="auto"/>
        <w:bottom w:val="none" w:sz="0" w:space="0" w:color="auto"/>
        <w:right w:val="none" w:sz="0" w:space="0" w:color="auto"/>
      </w:divBdr>
    </w:div>
    <w:div w:id="397165567">
      <w:bodyDiv w:val="1"/>
      <w:marLeft w:val="0"/>
      <w:marRight w:val="0"/>
      <w:marTop w:val="0"/>
      <w:marBottom w:val="0"/>
      <w:divBdr>
        <w:top w:val="none" w:sz="0" w:space="0" w:color="auto"/>
        <w:left w:val="none" w:sz="0" w:space="0" w:color="auto"/>
        <w:bottom w:val="none" w:sz="0" w:space="0" w:color="auto"/>
        <w:right w:val="none" w:sz="0" w:space="0" w:color="auto"/>
      </w:divBdr>
    </w:div>
    <w:div w:id="397168542">
      <w:bodyDiv w:val="1"/>
      <w:marLeft w:val="0"/>
      <w:marRight w:val="0"/>
      <w:marTop w:val="0"/>
      <w:marBottom w:val="0"/>
      <w:divBdr>
        <w:top w:val="none" w:sz="0" w:space="0" w:color="auto"/>
        <w:left w:val="none" w:sz="0" w:space="0" w:color="auto"/>
        <w:bottom w:val="none" w:sz="0" w:space="0" w:color="auto"/>
        <w:right w:val="none" w:sz="0" w:space="0" w:color="auto"/>
      </w:divBdr>
    </w:div>
    <w:div w:id="397245332">
      <w:bodyDiv w:val="1"/>
      <w:marLeft w:val="0"/>
      <w:marRight w:val="0"/>
      <w:marTop w:val="0"/>
      <w:marBottom w:val="0"/>
      <w:divBdr>
        <w:top w:val="none" w:sz="0" w:space="0" w:color="auto"/>
        <w:left w:val="none" w:sz="0" w:space="0" w:color="auto"/>
        <w:bottom w:val="none" w:sz="0" w:space="0" w:color="auto"/>
        <w:right w:val="none" w:sz="0" w:space="0" w:color="auto"/>
      </w:divBdr>
    </w:div>
    <w:div w:id="397360026">
      <w:bodyDiv w:val="1"/>
      <w:marLeft w:val="0"/>
      <w:marRight w:val="0"/>
      <w:marTop w:val="0"/>
      <w:marBottom w:val="0"/>
      <w:divBdr>
        <w:top w:val="none" w:sz="0" w:space="0" w:color="auto"/>
        <w:left w:val="none" w:sz="0" w:space="0" w:color="auto"/>
        <w:bottom w:val="none" w:sz="0" w:space="0" w:color="auto"/>
        <w:right w:val="none" w:sz="0" w:space="0" w:color="auto"/>
      </w:divBdr>
    </w:div>
    <w:div w:id="397360857">
      <w:bodyDiv w:val="1"/>
      <w:marLeft w:val="0"/>
      <w:marRight w:val="0"/>
      <w:marTop w:val="0"/>
      <w:marBottom w:val="0"/>
      <w:divBdr>
        <w:top w:val="none" w:sz="0" w:space="0" w:color="auto"/>
        <w:left w:val="none" w:sz="0" w:space="0" w:color="auto"/>
        <w:bottom w:val="none" w:sz="0" w:space="0" w:color="auto"/>
        <w:right w:val="none" w:sz="0" w:space="0" w:color="auto"/>
      </w:divBdr>
    </w:div>
    <w:div w:id="397437224">
      <w:bodyDiv w:val="1"/>
      <w:marLeft w:val="0"/>
      <w:marRight w:val="0"/>
      <w:marTop w:val="0"/>
      <w:marBottom w:val="0"/>
      <w:divBdr>
        <w:top w:val="none" w:sz="0" w:space="0" w:color="auto"/>
        <w:left w:val="none" w:sz="0" w:space="0" w:color="auto"/>
        <w:bottom w:val="none" w:sz="0" w:space="0" w:color="auto"/>
        <w:right w:val="none" w:sz="0" w:space="0" w:color="auto"/>
      </w:divBdr>
    </w:div>
    <w:div w:id="397481673">
      <w:bodyDiv w:val="1"/>
      <w:marLeft w:val="0"/>
      <w:marRight w:val="0"/>
      <w:marTop w:val="0"/>
      <w:marBottom w:val="0"/>
      <w:divBdr>
        <w:top w:val="none" w:sz="0" w:space="0" w:color="auto"/>
        <w:left w:val="none" w:sz="0" w:space="0" w:color="auto"/>
        <w:bottom w:val="none" w:sz="0" w:space="0" w:color="auto"/>
        <w:right w:val="none" w:sz="0" w:space="0" w:color="auto"/>
      </w:divBdr>
    </w:div>
    <w:div w:id="397823455">
      <w:bodyDiv w:val="1"/>
      <w:marLeft w:val="0"/>
      <w:marRight w:val="0"/>
      <w:marTop w:val="0"/>
      <w:marBottom w:val="0"/>
      <w:divBdr>
        <w:top w:val="none" w:sz="0" w:space="0" w:color="auto"/>
        <w:left w:val="none" w:sz="0" w:space="0" w:color="auto"/>
        <w:bottom w:val="none" w:sz="0" w:space="0" w:color="auto"/>
        <w:right w:val="none" w:sz="0" w:space="0" w:color="auto"/>
      </w:divBdr>
    </w:div>
    <w:div w:id="397871746">
      <w:bodyDiv w:val="1"/>
      <w:marLeft w:val="0"/>
      <w:marRight w:val="0"/>
      <w:marTop w:val="0"/>
      <w:marBottom w:val="0"/>
      <w:divBdr>
        <w:top w:val="none" w:sz="0" w:space="0" w:color="auto"/>
        <w:left w:val="none" w:sz="0" w:space="0" w:color="auto"/>
        <w:bottom w:val="none" w:sz="0" w:space="0" w:color="auto"/>
        <w:right w:val="none" w:sz="0" w:space="0" w:color="auto"/>
      </w:divBdr>
    </w:div>
    <w:div w:id="397872130">
      <w:bodyDiv w:val="1"/>
      <w:marLeft w:val="0"/>
      <w:marRight w:val="0"/>
      <w:marTop w:val="0"/>
      <w:marBottom w:val="0"/>
      <w:divBdr>
        <w:top w:val="none" w:sz="0" w:space="0" w:color="auto"/>
        <w:left w:val="none" w:sz="0" w:space="0" w:color="auto"/>
        <w:bottom w:val="none" w:sz="0" w:space="0" w:color="auto"/>
        <w:right w:val="none" w:sz="0" w:space="0" w:color="auto"/>
      </w:divBdr>
    </w:div>
    <w:div w:id="397939760">
      <w:bodyDiv w:val="1"/>
      <w:marLeft w:val="0"/>
      <w:marRight w:val="0"/>
      <w:marTop w:val="0"/>
      <w:marBottom w:val="0"/>
      <w:divBdr>
        <w:top w:val="none" w:sz="0" w:space="0" w:color="auto"/>
        <w:left w:val="none" w:sz="0" w:space="0" w:color="auto"/>
        <w:bottom w:val="none" w:sz="0" w:space="0" w:color="auto"/>
        <w:right w:val="none" w:sz="0" w:space="0" w:color="auto"/>
      </w:divBdr>
    </w:div>
    <w:div w:id="398021542">
      <w:bodyDiv w:val="1"/>
      <w:marLeft w:val="0"/>
      <w:marRight w:val="0"/>
      <w:marTop w:val="0"/>
      <w:marBottom w:val="0"/>
      <w:divBdr>
        <w:top w:val="none" w:sz="0" w:space="0" w:color="auto"/>
        <w:left w:val="none" w:sz="0" w:space="0" w:color="auto"/>
        <w:bottom w:val="none" w:sz="0" w:space="0" w:color="auto"/>
        <w:right w:val="none" w:sz="0" w:space="0" w:color="auto"/>
      </w:divBdr>
    </w:div>
    <w:div w:id="398135544">
      <w:bodyDiv w:val="1"/>
      <w:marLeft w:val="0"/>
      <w:marRight w:val="0"/>
      <w:marTop w:val="0"/>
      <w:marBottom w:val="0"/>
      <w:divBdr>
        <w:top w:val="none" w:sz="0" w:space="0" w:color="auto"/>
        <w:left w:val="none" w:sz="0" w:space="0" w:color="auto"/>
        <w:bottom w:val="none" w:sz="0" w:space="0" w:color="auto"/>
        <w:right w:val="none" w:sz="0" w:space="0" w:color="auto"/>
      </w:divBdr>
    </w:div>
    <w:div w:id="398601244">
      <w:bodyDiv w:val="1"/>
      <w:marLeft w:val="0"/>
      <w:marRight w:val="0"/>
      <w:marTop w:val="0"/>
      <w:marBottom w:val="0"/>
      <w:divBdr>
        <w:top w:val="none" w:sz="0" w:space="0" w:color="auto"/>
        <w:left w:val="none" w:sz="0" w:space="0" w:color="auto"/>
        <w:bottom w:val="none" w:sz="0" w:space="0" w:color="auto"/>
        <w:right w:val="none" w:sz="0" w:space="0" w:color="auto"/>
      </w:divBdr>
    </w:div>
    <w:div w:id="398744765">
      <w:bodyDiv w:val="1"/>
      <w:marLeft w:val="0"/>
      <w:marRight w:val="0"/>
      <w:marTop w:val="0"/>
      <w:marBottom w:val="0"/>
      <w:divBdr>
        <w:top w:val="none" w:sz="0" w:space="0" w:color="auto"/>
        <w:left w:val="none" w:sz="0" w:space="0" w:color="auto"/>
        <w:bottom w:val="none" w:sz="0" w:space="0" w:color="auto"/>
        <w:right w:val="none" w:sz="0" w:space="0" w:color="auto"/>
      </w:divBdr>
    </w:div>
    <w:div w:id="398748924">
      <w:bodyDiv w:val="1"/>
      <w:marLeft w:val="0"/>
      <w:marRight w:val="0"/>
      <w:marTop w:val="0"/>
      <w:marBottom w:val="0"/>
      <w:divBdr>
        <w:top w:val="none" w:sz="0" w:space="0" w:color="auto"/>
        <w:left w:val="none" w:sz="0" w:space="0" w:color="auto"/>
        <w:bottom w:val="none" w:sz="0" w:space="0" w:color="auto"/>
        <w:right w:val="none" w:sz="0" w:space="0" w:color="auto"/>
      </w:divBdr>
    </w:div>
    <w:div w:id="398941885">
      <w:bodyDiv w:val="1"/>
      <w:marLeft w:val="0"/>
      <w:marRight w:val="0"/>
      <w:marTop w:val="0"/>
      <w:marBottom w:val="0"/>
      <w:divBdr>
        <w:top w:val="none" w:sz="0" w:space="0" w:color="auto"/>
        <w:left w:val="none" w:sz="0" w:space="0" w:color="auto"/>
        <w:bottom w:val="none" w:sz="0" w:space="0" w:color="auto"/>
        <w:right w:val="none" w:sz="0" w:space="0" w:color="auto"/>
      </w:divBdr>
    </w:div>
    <w:div w:id="398941911">
      <w:bodyDiv w:val="1"/>
      <w:marLeft w:val="0"/>
      <w:marRight w:val="0"/>
      <w:marTop w:val="0"/>
      <w:marBottom w:val="0"/>
      <w:divBdr>
        <w:top w:val="none" w:sz="0" w:space="0" w:color="auto"/>
        <w:left w:val="none" w:sz="0" w:space="0" w:color="auto"/>
        <w:bottom w:val="none" w:sz="0" w:space="0" w:color="auto"/>
        <w:right w:val="none" w:sz="0" w:space="0" w:color="auto"/>
      </w:divBdr>
    </w:div>
    <w:div w:id="398945375">
      <w:bodyDiv w:val="1"/>
      <w:marLeft w:val="0"/>
      <w:marRight w:val="0"/>
      <w:marTop w:val="0"/>
      <w:marBottom w:val="0"/>
      <w:divBdr>
        <w:top w:val="none" w:sz="0" w:space="0" w:color="auto"/>
        <w:left w:val="none" w:sz="0" w:space="0" w:color="auto"/>
        <w:bottom w:val="none" w:sz="0" w:space="0" w:color="auto"/>
        <w:right w:val="none" w:sz="0" w:space="0" w:color="auto"/>
      </w:divBdr>
    </w:div>
    <w:div w:id="398947104">
      <w:bodyDiv w:val="1"/>
      <w:marLeft w:val="0"/>
      <w:marRight w:val="0"/>
      <w:marTop w:val="0"/>
      <w:marBottom w:val="0"/>
      <w:divBdr>
        <w:top w:val="none" w:sz="0" w:space="0" w:color="auto"/>
        <w:left w:val="none" w:sz="0" w:space="0" w:color="auto"/>
        <w:bottom w:val="none" w:sz="0" w:space="0" w:color="auto"/>
        <w:right w:val="none" w:sz="0" w:space="0" w:color="auto"/>
      </w:divBdr>
    </w:div>
    <w:div w:id="398988728">
      <w:bodyDiv w:val="1"/>
      <w:marLeft w:val="0"/>
      <w:marRight w:val="0"/>
      <w:marTop w:val="0"/>
      <w:marBottom w:val="0"/>
      <w:divBdr>
        <w:top w:val="none" w:sz="0" w:space="0" w:color="auto"/>
        <w:left w:val="none" w:sz="0" w:space="0" w:color="auto"/>
        <w:bottom w:val="none" w:sz="0" w:space="0" w:color="auto"/>
        <w:right w:val="none" w:sz="0" w:space="0" w:color="auto"/>
      </w:divBdr>
    </w:div>
    <w:div w:id="399065587">
      <w:bodyDiv w:val="1"/>
      <w:marLeft w:val="0"/>
      <w:marRight w:val="0"/>
      <w:marTop w:val="0"/>
      <w:marBottom w:val="0"/>
      <w:divBdr>
        <w:top w:val="none" w:sz="0" w:space="0" w:color="auto"/>
        <w:left w:val="none" w:sz="0" w:space="0" w:color="auto"/>
        <w:bottom w:val="none" w:sz="0" w:space="0" w:color="auto"/>
        <w:right w:val="none" w:sz="0" w:space="0" w:color="auto"/>
      </w:divBdr>
    </w:div>
    <w:div w:id="399137549">
      <w:bodyDiv w:val="1"/>
      <w:marLeft w:val="0"/>
      <w:marRight w:val="0"/>
      <w:marTop w:val="0"/>
      <w:marBottom w:val="0"/>
      <w:divBdr>
        <w:top w:val="none" w:sz="0" w:space="0" w:color="auto"/>
        <w:left w:val="none" w:sz="0" w:space="0" w:color="auto"/>
        <w:bottom w:val="none" w:sz="0" w:space="0" w:color="auto"/>
        <w:right w:val="none" w:sz="0" w:space="0" w:color="auto"/>
      </w:divBdr>
    </w:div>
    <w:div w:id="399139771">
      <w:bodyDiv w:val="1"/>
      <w:marLeft w:val="0"/>
      <w:marRight w:val="0"/>
      <w:marTop w:val="0"/>
      <w:marBottom w:val="0"/>
      <w:divBdr>
        <w:top w:val="none" w:sz="0" w:space="0" w:color="auto"/>
        <w:left w:val="none" w:sz="0" w:space="0" w:color="auto"/>
        <w:bottom w:val="none" w:sz="0" w:space="0" w:color="auto"/>
        <w:right w:val="none" w:sz="0" w:space="0" w:color="auto"/>
      </w:divBdr>
    </w:div>
    <w:div w:id="399180161">
      <w:bodyDiv w:val="1"/>
      <w:marLeft w:val="0"/>
      <w:marRight w:val="0"/>
      <w:marTop w:val="0"/>
      <w:marBottom w:val="0"/>
      <w:divBdr>
        <w:top w:val="none" w:sz="0" w:space="0" w:color="auto"/>
        <w:left w:val="none" w:sz="0" w:space="0" w:color="auto"/>
        <w:bottom w:val="none" w:sz="0" w:space="0" w:color="auto"/>
        <w:right w:val="none" w:sz="0" w:space="0" w:color="auto"/>
      </w:divBdr>
    </w:div>
    <w:div w:id="399255402">
      <w:bodyDiv w:val="1"/>
      <w:marLeft w:val="0"/>
      <w:marRight w:val="0"/>
      <w:marTop w:val="0"/>
      <w:marBottom w:val="0"/>
      <w:divBdr>
        <w:top w:val="none" w:sz="0" w:space="0" w:color="auto"/>
        <w:left w:val="none" w:sz="0" w:space="0" w:color="auto"/>
        <w:bottom w:val="none" w:sz="0" w:space="0" w:color="auto"/>
        <w:right w:val="none" w:sz="0" w:space="0" w:color="auto"/>
      </w:divBdr>
    </w:div>
    <w:div w:id="399403877">
      <w:bodyDiv w:val="1"/>
      <w:marLeft w:val="0"/>
      <w:marRight w:val="0"/>
      <w:marTop w:val="0"/>
      <w:marBottom w:val="0"/>
      <w:divBdr>
        <w:top w:val="none" w:sz="0" w:space="0" w:color="auto"/>
        <w:left w:val="none" w:sz="0" w:space="0" w:color="auto"/>
        <w:bottom w:val="none" w:sz="0" w:space="0" w:color="auto"/>
        <w:right w:val="none" w:sz="0" w:space="0" w:color="auto"/>
      </w:divBdr>
    </w:div>
    <w:div w:id="399444454">
      <w:bodyDiv w:val="1"/>
      <w:marLeft w:val="0"/>
      <w:marRight w:val="0"/>
      <w:marTop w:val="0"/>
      <w:marBottom w:val="0"/>
      <w:divBdr>
        <w:top w:val="none" w:sz="0" w:space="0" w:color="auto"/>
        <w:left w:val="none" w:sz="0" w:space="0" w:color="auto"/>
        <w:bottom w:val="none" w:sz="0" w:space="0" w:color="auto"/>
        <w:right w:val="none" w:sz="0" w:space="0" w:color="auto"/>
      </w:divBdr>
    </w:div>
    <w:div w:id="399448222">
      <w:bodyDiv w:val="1"/>
      <w:marLeft w:val="0"/>
      <w:marRight w:val="0"/>
      <w:marTop w:val="0"/>
      <w:marBottom w:val="0"/>
      <w:divBdr>
        <w:top w:val="none" w:sz="0" w:space="0" w:color="auto"/>
        <w:left w:val="none" w:sz="0" w:space="0" w:color="auto"/>
        <w:bottom w:val="none" w:sz="0" w:space="0" w:color="auto"/>
        <w:right w:val="none" w:sz="0" w:space="0" w:color="auto"/>
      </w:divBdr>
    </w:div>
    <w:div w:id="399593928">
      <w:bodyDiv w:val="1"/>
      <w:marLeft w:val="0"/>
      <w:marRight w:val="0"/>
      <w:marTop w:val="0"/>
      <w:marBottom w:val="0"/>
      <w:divBdr>
        <w:top w:val="none" w:sz="0" w:space="0" w:color="auto"/>
        <w:left w:val="none" w:sz="0" w:space="0" w:color="auto"/>
        <w:bottom w:val="none" w:sz="0" w:space="0" w:color="auto"/>
        <w:right w:val="none" w:sz="0" w:space="0" w:color="auto"/>
      </w:divBdr>
    </w:div>
    <w:div w:id="399863279">
      <w:bodyDiv w:val="1"/>
      <w:marLeft w:val="0"/>
      <w:marRight w:val="0"/>
      <w:marTop w:val="0"/>
      <w:marBottom w:val="0"/>
      <w:divBdr>
        <w:top w:val="none" w:sz="0" w:space="0" w:color="auto"/>
        <w:left w:val="none" w:sz="0" w:space="0" w:color="auto"/>
        <w:bottom w:val="none" w:sz="0" w:space="0" w:color="auto"/>
        <w:right w:val="none" w:sz="0" w:space="0" w:color="auto"/>
      </w:divBdr>
    </w:div>
    <w:div w:id="399986616">
      <w:bodyDiv w:val="1"/>
      <w:marLeft w:val="0"/>
      <w:marRight w:val="0"/>
      <w:marTop w:val="0"/>
      <w:marBottom w:val="0"/>
      <w:divBdr>
        <w:top w:val="none" w:sz="0" w:space="0" w:color="auto"/>
        <w:left w:val="none" w:sz="0" w:space="0" w:color="auto"/>
        <w:bottom w:val="none" w:sz="0" w:space="0" w:color="auto"/>
        <w:right w:val="none" w:sz="0" w:space="0" w:color="auto"/>
      </w:divBdr>
    </w:div>
    <w:div w:id="400064222">
      <w:bodyDiv w:val="1"/>
      <w:marLeft w:val="0"/>
      <w:marRight w:val="0"/>
      <w:marTop w:val="0"/>
      <w:marBottom w:val="0"/>
      <w:divBdr>
        <w:top w:val="none" w:sz="0" w:space="0" w:color="auto"/>
        <w:left w:val="none" w:sz="0" w:space="0" w:color="auto"/>
        <w:bottom w:val="none" w:sz="0" w:space="0" w:color="auto"/>
        <w:right w:val="none" w:sz="0" w:space="0" w:color="auto"/>
      </w:divBdr>
    </w:div>
    <w:div w:id="400295558">
      <w:bodyDiv w:val="1"/>
      <w:marLeft w:val="0"/>
      <w:marRight w:val="0"/>
      <w:marTop w:val="0"/>
      <w:marBottom w:val="0"/>
      <w:divBdr>
        <w:top w:val="none" w:sz="0" w:space="0" w:color="auto"/>
        <w:left w:val="none" w:sz="0" w:space="0" w:color="auto"/>
        <w:bottom w:val="none" w:sz="0" w:space="0" w:color="auto"/>
        <w:right w:val="none" w:sz="0" w:space="0" w:color="auto"/>
      </w:divBdr>
    </w:div>
    <w:div w:id="400323962">
      <w:bodyDiv w:val="1"/>
      <w:marLeft w:val="0"/>
      <w:marRight w:val="0"/>
      <w:marTop w:val="0"/>
      <w:marBottom w:val="0"/>
      <w:divBdr>
        <w:top w:val="none" w:sz="0" w:space="0" w:color="auto"/>
        <w:left w:val="none" w:sz="0" w:space="0" w:color="auto"/>
        <w:bottom w:val="none" w:sz="0" w:space="0" w:color="auto"/>
        <w:right w:val="none" w:sz="0" w:space="0" w:color="auto"/>
      </w:divBdr>
    </w:div>
    <w:div w:id="400372620">
      <w:bodyDiv w:val="1"/>
      <w:marLeft w:val="0"/>
      <w:marRight w:val="0"/>
      <w:marTop w:val="0"/>
      <w:marBottom w:val="0"/>
      <w:divBdr>
        <w:top w:val="none" w:sz="0" w:space="0" w:color="auto"/>
        <w:left w:val="none" w:sz="0" w:space="0" w:color="auto"/>
        <w:bottom w:val="none" w:sz="0" w:space="0" w:color="auto"/>
        <w:right w:val="none" w:sz="0" w:space="0" w:color="auto"/>
      </w:divBdr>
    </w:div>
    <w:div w:id="400444683">
      <w:bodyDiv w:val="1"/>
      <w:marLeft w:val="0"/>
      <w:marRight w:val="0"/>
      <w:marTop w:val="0"/>
      <w:marBottom w:val="0"/>
      <w:divBdr>
        <w:top w:val="none" w:sz="0" w:space="0" w:color="auto"/>
        <w:left w:val="none" w:sz="0" w:space="0" w:color="auto"/>
        <w:bottom w:val="none" w:sz="0" w:space="0" w:color="auto"/>
        <w:right w:val="none" w:sz="0" w:space="0" w:color="auto"/>
      </w:divBdr>
    </w:div>
    <w:div w:id="400715648">
      <w:bodyDiv w:val="1"/>
      <w:marLeft w:val="0"/>
      <w:marRight w:val="0"/>
      <w:marTop w:val="0"/>
      <w:marBottom w:val="0"/>
      <w:divBdr>
        <w:top w:val="none" w:sz="0" w:space="0" w:color="auto"/>
        <w:left w:val="none" w:sz="0" w:space="0" w:color="auto"/>
        <w:bottom w:val="none" w:sz="0" w:space="0" w:color="auto"/>
        <w:right w:val="none" w:sz="0" w:space="0" w:color="auto"/>
      </w:divBdr>
    </w:div>
    <w:div w:id="400719229">
      <w:bodyDiv w:val="1"/>
      <w:marLeft w:val="0"/>
      <w:marRight w:val="0"/>
      <w:marTop w:val="0"/>
      <w:marBottom w:val="0"/>
      <w:divBdr>
        <w:top w:val="none" w:sz="0" w:space="0" w:color="auto"/>
        <w:left w:val="none" w:sz="0" w:space="0" w:color="auto"/>
        <w:bottom w:val="none" w:sz="0" w:space="0" w:color="auto"/>
        <w:right w:val="none" w:sz="0" w:space="0" w:color="auto"/>
      </w:divBdr>
    </w:div>
    <w:div w:id="400953683">
      <w:bodyDiv w:val="1"/>
      <w:marLeft w:val="0"/>
      <w:marRight w:val="0"/>
      <w:marTop w:val="0"/>
      <w:marBottom w:val="0"/>
      <w:divBdr>
        <w:top w:val="none" w:sz="0" w:space="0" w:color="auto"/>
        <w:left w:val="none" w:sz="0" w:space="0" w:color="auto"/>
        <w:bottom w:val="none" w:sz="0" w:space="0" w:color="auto"/>
        <w:right w:val="none" w:sz="0" w:space="0" w:color="auto"/>
      </w:divBdr>
    </w:div>
    <w:div w:id="401176950">
      <w:bodyDiv w:val="1"/>
      <w:marLeft w:val="0"/>
      <w:marRight w:val="0"/>
      <w:marTop w:val="0"/>
      <w:marBottom w:val="0"/>
      <w:divBdr>
        <w:top w:val="none" w:sz="0" w:space="0" w:color="auto"/>
        <w:left w:val="none" w:sz="0" w:space="0" w:color="auto"/>
        <w:bottom w:val="none" w:sz="0" w:space="0" w:color="auto"/>
        <w:right w:val="none" w:sz="0" w:space="0" w:color="auto"/>
      </w:divBdr>
    </w:div>
    <w:div w:id="401224186">
      <w:bodyDiv w:val="1"/>
      <w:marLeft w:val="0"/>
      <w:marRight w:val="0"/>
      <w:marTop w:val="0"/>
      <w:marBottom w:val="0"/>
      <w:divBdr>
        <w:top w:val="none" w:sz="0" w:space="0" w:color="auto"/>
        <w:left w:val="none" w:sz="0" w:space="0" w:color="auto"/>
        <w:bottom w:val="none" w:sz="0" w:space="0" w:color="auto"/>
        <w:right w:val="none" w:sz="0" w:space="0" w:color="auto"/>
      </w:divBdr>
    </w:div>
    <w:div w:id="401296872">
      <w:bodyDiv w:val="1"/>
      <w:marLeft w:val="0"/>
      <w:marRight w:val="0"/>
      <w:marTop w:val="0"/>
      <w:marBottom w:val="0"/>
      <w:divBdr>
        <w:top w:val="none" w:sz="0" w:space="0" w:color="auto"/>
        <w:left w:val="none" w:sz="0" w:space="0" w:color="auto"/>
        <w:bottom w:val="none" w:sz="0" w:space="0" w:color="auto"/>
        <w:right w:val="none" w:sz="0" w:space="0" w:color="auto"/>
      </w:divBdr>
    </w:div>
    <w:div w:id="401412858">
      <w:bodyDiv w:val="1"/>
      <w:marLeft w:val="0"/>
      <w:marRight w:val="0"/>
      <w:marTop w:val="0"/>
      <w:marBottom w:val="0"/>
      <w:divBdr>
        <w:top w:val="none" w:sz="0" w:space="0" w:color="auto"/>
        <w:left w:val="none" w:sz="0" w:space="0" w:color="auto"/>
        <w:bottom w:val="none" w:sz="0" w:space="0" w:color="auto"/>
        <w:right w:val="none" w:sz="0" w:space="0" w:color="auto"/>
      </w:divBdr>
    </w:div>
    <w:div w:id="401488809">
      <w:bodyDiv w:val="1"/>
      <w:marLeft w:val="0"/>
      <w:marRight w:val="0"/>
      <w:marTop w:val="0"/>
      <w:marBottom w:val="0"/>
      <w:divBdr>
        <w:top w:val="none" w:sz="0" w:space="0" w:color="auto"/>
        <w:left w:val="none" w:sz="0" w:space="0" w:color="auto"/>
        <w:bottom w:val="none" w:sz="0" w:space="0" w:color="auto"/>
        <w:right w:val="none" w:sz="0" w:space="0" w:color="auto"/>
      </w:divBdr>
    </w:div>
    <w:div w:id="401804392">
      <w:bodyDiv w:val="1"/>
      <w:marLeft w:val="0"/>
      <w:marRight w:val="0"/>
      <w:marTop w:val="0"/>
      <w:marBottom w:val="0"/>
      <w:divBdr>
        <w:top w:val="none" w:sz="0" w:space="0" w:color="auto"/>
        <w:left w:val="none" w:sz="0" w:space="0" w:color="auto"/>
        <w:bottom w:val="none" w:sz="0" w:space="0" w:color="auto"/>
        <w:right w:val="none" w:sz="0" w:space="0" w:color="auto"/>
      </w:divBdr>
    </w:div>
    <w:div w:id="401876077">
      <w:bodyDiv w:val="1"/>
      <w:marLeft w:val="0"/>
      <w:marRight w:val="0"/>
      <w:marTop w:val="0"/>
      <w:marBottom w:val="0"/>
      <w:divBdr>
        <w:top w:val="none" w:sz="0" w:space="0" w:color="auto"/>
        <w:left w:val="none" w:sz="0" w:space="0" w:color="auto"/>
        <w:bottom w:val="none" w:sz="0" w:space="0" w:color="auto"/>
        <w:right w:val="none" w:sz="0" w:space="0" w:color="auto"/>
      </w:divBdr>
    </w:div>
    <w:div w:id="401878135">
      <w:bodyDiv w:val="1"/>
      <w:marLeft w:val="0"/>
      <w:marRight w:val="0"/>
      <w:marTop w:val="0"/>
      <w:marBottom w:val="0"/>
      <w:divBdr>
        <w:top w:val="none" w:sz="0" w:space="0" w:color="auto"/>
        <w:left w:val="none" w:sz="0" w:space="0" w:color="auto"/>
        <w:bottom w:val="none" w:sz="0" w:space="0" w:color="auto"/>
        <w:right w:val="none" w:sz="0" w:space="0" w:color="auto"/>
      </w:divBdr>
    </w:div>
    <w:div w:id="401947473">
      <w:bodyDiv w:val="1"/>
      <w:marLeft w:val="0"/>
      <w:marRight w:val="0"/>
      <w:marTop w:val="0"/>
      <w:marBottom w:val="0"/>
      <w:divBdr>
        <w:top w:val="none" w:sz="0" w:space="0" w:color="auto"/>
        <w:left w:val="none" w:sz="0" w:space="0" w:color="auto"/>
        <w:bottom w:val="none" w:sz="0" w:space="0" w:color="auto"/>
        <w:right w:val="none" w:sz="0" w:space="0" w:color="auto"/>
      </w:divBdr>
    </w:div>
    <w:div w:id="402067814">
      <w:bodyDiv w:val="1"/>
      <w:marLeft w:val="0"/>
      <w:marRight w:val="0"/>
      <w:marTop w:val="0"/>
      <w:marBottom w:val="0"/>
      <w:divBdr>
        <w:top w:val="none" w:sz="0" w:space="0" w:color="auto"/>
        <w:left w:val="none" w:sz="0" w:space="0" w:color="auto"/>
        <w:bottom w:val="none" w:sz="0" w:space="0" w:color="auto"/>
        <w:right w:val="none" w:sz="0" w:space="0" w:color="auto"/>
      </w:divBdr>
    </w:div>
    <w:div w:id="402144290">
      <w:bodyDiv w:val="1"/>
      <w:marLeft w:val="0"/>
      <w:marRight w:val="0"/>
      <w:marTop w:val="0"/>
      <w:marBottom w:val="0"/>
      <w:divBdr>
        <w:top w:val="none" w:sz="0" w:space="0" w:color="auto"/>
        <w:left w:val="none" w:sz="0" w:space="0" w:color="auto"/>
        <w:bottom w:val="none" w:sz="0" w:space="0" w:color="auto"/>
        <w:right w:val="none" w:sz="0" w:space="0" w:color="auto"/>
      </w:divBdr>
    </w:div>
    <w:div w:id="402215121">
      <w:bodyDiv w:val="1"/>
      <w:marLeft w:val="0"/>
      <w:marRight w:val="0"/>
      <w:marTop w:val="0"/>
      <w:marBottom w:val="0"/>
      <w:divBdr>
        <w:top w:val="none" w:sz="0" w:space="0" w:color="auto"/>
        <w:left w:val="none" w:sz="0" w:space="0" w:color="auto"/>
        <w:bottom w:val="none" w:sz="0" w:space="0" w:color="auto"/>
        <w:right w:val="none" w:sz="0" w:space="0" w:color="auto"/>
      </w:divBdr>
    </w:div>
    <w:div w:id="402218154">
      <w:bodyDiv w:val="1"/>
      <w:marLeft w:val="0"/>
      <w:marRight w:val="0"/>
      <w:marTop w:val="0"/>
      <w:marBottom w:val="0"/>
      <w:divBdr>
        <w:top w:val="none" w:sz="0" w:space="0" w:color="auto"/>
        <w:left w:val="none" w:sz="0" w:space="0" w:color="auto"/>
        <w:bottom w:val="none" w:sz="0" w:space="0" w:color="auto"/>
        <w:right w:val="none" w:sz="0" w:space="0" w:color="auto"/>
      </w:divBdr>
    </w:div>
    <w:div w:id="402261834">
      <w:bodyDiv w:val="1"/>
      <w:marLeft w:val="0"/>
      <w:marRight w:val="0"/>
      <w:marTop w:val="0"/>
      <w:marBottom w:val="0"/>
      <w:divBdr>
        <w:top w:val="none" w:sz="0" w:space="0" w:color="auto"/>
        <w:left w:val="none" w:sz="0" w:space="0" w:color="auto"/>
        <w:bottom w:val="none" w:sz="0" w:space="0" w:color="auto"/>
        <w:right w:val="none" w:sz="0" w:space="0" w:color="auto"/>
      </w:divBdr>
    </w:div>
    <w:div w:id="402265655">
      <w:bodyDiv w:val="1"/>
      <w:marLeft w:val="0"/>
      <w:marRight w:val="0"/>
      <w:marTop w:val="0"/>
      <w:marBottom w:val="0"/>
      <w:divBdr>
        <w:top w:val="none" w:sz="0" w:space="0" w:color="auto"/>
        <w:left w:val="none" w:sz="0" w:space="0" w:color="auto"/>
        <w:bottom w:val="none" w:sz="0" w:space="0" w:color="auto"/>
        <w:right w:val="none" w:sz="0" w:space="0" w:color="auto"/>
      </w:divBdr>
    </w:div>
    <w:div w:id="402337294">
      <w:bodyDiv w:val="1"/>
      <w:marLeft w:val="0"/>
      <w:marRight w:val="0"/>
      <w:marTop w:val="0"/>
      <w:marBottom w:val="0"/>
      <w:divBdr>
        <w:top w:val="none" w:sz="0" w:space="0" w:color="auto"/>
        <w:left w:val="none" w:sz="0" w:space="0" w:color="auto"/>
        <w:bottom w:val="none" w:sz="0" w:space="0" w:color="auto"/>
        <w:right w:val="none" w:sz="0" w:space="0" w:color="auto"/>
      </w:divBdr>
    </w:div>
    <w:div w:id="402803641">
      <w:bodyDiv w:val="1"/>
      <w:marLeft w:val="0"/>
      <w:marRight w:val="0"/>
      <w:marTop w:val="0"/>
      <w:marBottom w:val="0"/>
      <w:divBdr>
        <w:top w:val="none" w:sz="0" w:space="0" w:color="auto"/>
        <w:left w:val="none" w:sz="0" w:space="0" w:color="auto"/>
        <w:bottom w:val="none" w:sz="0" w:space="0" w:color="auto"/>
        <w:right w:val="none" w:sz="0" w:space="0" w:color="auto"/>
      </w:divBdr>
    </w:div>
    <w:div w:id="402875936">
      <w:bodyDiv w:val="1"/>
      <w:marLeft w:val="0"/>
      <w:marRight w:val="0"/>
      <w:marTop w:val="0"/>
      <w:marBottom w:val="0"/>
      <w:divBdr>
        <w:top w:val="none" w:sz="0" w:space="0" w:color="auto"/>
        <w:left w:val="none" w:sz="0" w:space="0" w:color="auto"/>
        <w:bottom w:val="none" w:sz="0" w:space="0" w:color="auto"/>
        <w:right w:val="none" w:sz="0" w:space="0" w:color="auto"/>
      </w:divBdr>
    </w:div>
    <w:div w:id="402996676">
      <w:bodyDiv w:val="1"/>
      <w:marLeft w:val="0"/>
      <w:marRight w:val="0"/>
      <w:marTop w:val="0"/>
      <w:marBottom w:val="0"/>
      <w:divBdr>
        <w:top w:val="none" w:sz="0" w:space="0" w:color="auto"/>
        <w:left w:val="none" w:sz="0" w:space="0" w:color="auto"/>
        <w:bottom w:val="none" w:sz="0" w:space="0" w:color="auto"/>
        <w:right w:val="none" w:sz="0" w:space="0" w:color="auto"/>
      </w:divBdr>
    </w:div>
    <w:div w:id="403186541">
      <w:bodyDiv w:val="1"/>
      <w:marLeft w:val="0"/>
      <w:marRight w:val="0"/>
      <w:marTop w:val="0"/>
      <w:marBottom w:val="0"/>
      <w:divBdr>
        <w:top w:val="none" w:sz="0" w:space="0" w:color="auto"/>
        <w:left w:val="none" w:sz="0" w:space="0" w:color="auto"/>
        <w:bottom w:val="none" w:sz="0" w:space="0" w:color="auto"/>
        <w:right w:val="none" w:sz="0" w:space="0" w:color="auto"/>
      </w:divBdr>
    </w:div>
    <w:div w:id="403454267">
      <w:bodyDiv w:val="1"/>
      <w:marLeft w:val="0"/>
      <w:marRight w:val="0"/>
      <w:marTop w:val="0"/>
      <w:marBottom w:val="0"/>
      <w:divBdr>
        <w:top w:val="none" w:sz="0" w:space="0" w:color="auto"/>
        <w:left w:val="none" w:sz="0" w:space="0" w:color="auto"/>
        <w:bottom w:val="none" w:sz="0" w:space="0" w:color="auto"/>
        <w:right w:val="none" w:sz="0" w:space="0" w:color="auto"/>
      </w:divBdr>
    </w:div>
    <w:div w:id="403458800">
      <w:bodyDiv w:val="1"/>
      <w:marLeft w:val="0"/>
      <w:marRight w:val="0"/>
      <w:marTop w:val="0"/>
      <w:marBottom w:val="0"/>
      <w:divBdr>
        <w:top w:val="none" w:sz="0" w:space="0" w:color="auto"/>
        <w:left w:val="none" w:sz="0" w:space="0" w:color="auto"/>
        <w:bottom w:val="none" w:sz="0" w:space="0" w:color="auto"/>
        <w:right w:val="none" w:sz="0" w:space="0" w:color="auto"/>
      </w:divBdr>
    </w:div>
    <w:div w:id="403602025">
      <w:bodyDiv w:val="1"/>
      <w:marLeft w:val="0"/>
      <w:marRight w:val="0"/>
      <w:marTop w:val="0"/>
      <w:marBottom w:val="0"/>
      <w:divBdr>
        <w:top w:val="none" w:sz="0" w:space="0" w:color="auto"/>
        <w:left w:val="none" w:sz="0" w:space="0" w:color="auto"/>
        <w:bottom w:val="none" w:sz="0" w:space="0" w:color="auto"/>
        <w:right w:val="none" w:sz="0" w:space="0" w:color="auto"/>
      </w:divBdr>
    </w:div>
    <w:div w:id="403911964">
      <w:bodyDiv w:val="1"/>
      <w:marLeft w:val="0"/>
      <w:marRight w:val="0"/>
      <w:marTop w:val="0"/>
      <w:marBottom w:val="0"/>
      <w:divBdr>
        <w:top w:val="none" w:sz="0" w:space="0" w:color="auto"/>
        <w:left w:val="none" w:sz="0" w:space="0" w:color="auto"/>
        <w:bottom w:val="none" w:sz="0" w:space="0" w:color="auto"/>
        <w:right w:val="none" w:sz="0" w:space="0" w:color="auto"/>
      </w:divBdr>
    </w:div>
    <w:div w:id="403993904">
      <w:bodyDiv w:val="1"/>
      <w:marLeft w:val="0"/>
      <w:marRight w:val="0"/>
      <w:marTop w:val="0"/>
      <w:marBottom w:val="0"/>
      <w:divBdr>
        <w:top w:val="none" w:sz="0" w:space="0" w:color="auto"/>
        <w:left w:val="none" w:sz="0" w:space="0" w:color="auto"/>
        <w:bottom w:val="none" w:sz="0" w:space="0" w:color="auto"/>
        <w:right w:val="none" w:sz="0" w:space="0" w:color="auto"/>
      </w:divBdr>
    </w:div>
    <w:div w:id="404493700">
      <w:bodyDiv w:val="1"/>
      <w:marLeft w:val="0"/>
      <w:marRight w:val="0"/>
      <w:marTop w:val="0"/>
      <w:marBottom w:val="0"/>
      <w:divBdr>
        <w:top w:val="none" w:sz="0" w:space="0" w:color="auto"/>
        <w:left w:val="none" w:sz="0" w:space="0" w:color="auto"/>
        <w:bottom w:val="none" w:sz="0" w:space="0" w:color="auto"/>
        <w:right w:val="none" w:sz="0" w:space="0" w:color="auto"/>
      </w:divBdr>
    </w:div>
    <w:div w:id="404569893">
      <w:bodyDiv w:val="1"/>
      <w:marLeft w:val="0"/>
      <w:marRight w:val="0"/>
      <w:marTop w:val="0"/>
      <w:marBottom w:val="0"/>
      <w:divBdr>
        <w:top w:val="none" w:sz="0" w:space="0" w:color="auto"/>
        <w:left w:val="none" w:sz="0" w:space="0" w:color="auto"/>
        <w:bottom w:val="none" w:sz="0" w:space="0" w:color="auto"/>
        <w:right w:val="none" w:sz="0" w:space="0" w:color="auto"/>
      </w:divBdr>
    </w:div>
    <w:div w:id="404571399">
      <w:bodyDiv w:val="1"/>
      <w:marLeft w:val="0"/>
      <w:marRight w:val="0"/>
      <w:marTop w:val="0"/>
      <w:marBottom w:val="0"/>
      <w:divBdr>
        <w:top w:val="none" w:sz="0" w:space="0" w:color="auto"/>
        <w:left w:val="none" w:sz="0" w:space="0" w:color="auto"/>
        <w:bottom w:val="none" w:sz="0" w:space="0" w:color="auto"/>
        <w:right w:val="none" w:sz="0" w:space="0" w:color="auto"/>
      </w:divBdr>
    </w:div>
    <w:div w:id="404576018">
      <w:bodyDiv w:val="1"/>
      <w:marLeft w:val="0"/>
      <w:marRight w:val="0"/>
      <w:marTop w:val="0"/>
      <w:marBottom w:val="0"/>
      <w:divBdr>
        <w:top w:val="none" w:sz="0" w:space="0" w:color="auto"/>
        <w:left w:val="none" w:sz="0" w:space="0" w:color="auto"/>
        <w:bottom w:val="none" w:sz="0" w:space="0" w:color="auto"/>
        <w:right w:val="none" w:sz="0" w:space="0" w:color="auto"/>
      </w:divBdr>
    </w:div>
    <w:div w:id="404645425">
      <w:bodyDiv w:val="1"/>
      <w:marLeft w:val="0"/>
      <w:marRight w:val="0"/>
      <w:marTop w:val="0"/>
      <w:marBottom w:val="0"/>
      <w:divBdr>
        <w:top w:val="none" w:sz="0" w:space="0" w:color="auto"/>
        <w:left w:val="none" w:sz="0" w:space="0" w:color="auto"/>
        <w:bottom w:val="none" w:sz="0" w:space="0" w:color="auto"/>
        <w:right w:val="none" w:sz="0" w:space="0" w:color="auto"/>
      </w:divBdr>
    </w:div>
    <w:div w:id="404648699">
      <w:bodyDiv w:val="1"/>
      <w:marLeft w:val="0"/>
      <w:marRight w:val="0"/>
      <w:marTop w:val="0"/>
      <w:marBottom w:val="0"/>
      <w:divBdr>
        <w:top w:val="none" w:sz="0" w:space="0" w:color="auto"/>
        <w:left w:val="none" w:sz="0" w:space="0" w:color="auto"/>
        <w:bottom w:val="none" w:sz="0" w:space="0" w:color="auto"/>
        <w:right w:val="none" w:sz="0" w:space="0" w:color="auto"/>
      </w:divBdr>
    </w:div>
    <w:div w:id="404648997">
      <w:bodyDiv w:val="1"/>
      <w:marLeft w:val="0"/>
      <w:marRight w:val="0"/>
      <w:marTop w:val="0"/>
      <w:marBottom w:val="0"/>
      <w:divBdr>
        <w:top w:val="none" w:sz="0" w:space="0" w:color="auto"/>
        <w:left w:val="none" w:sz="0" w:space="0" w:color="auto"/>
        <w:bottom w:val="none" w:sz="0" w:space="0" w:color="auto"/>
        <w:right w:val="none" w:sz="0" w:space="0" w:color="auto"/>
      </w:divBdr>
    </w:div>
    <w:div w:id="404692892">
      <w:bodyDiv w:val="1"/>
      <w:marLeft w:val="0"/>
      <w:marRight w:val="0"/>
      <w:marTop w:val="0"/>
      <w:marBottom w:val="0"/>
      <w:divBdr>
        <w:top w:val="none" w:sz="0" w:space="0" w:color="auto"/>
        <w:left w:val="none" w:sz="0" w:space="0" w:color="auto"/>
        <w:bottom w:val="none" w:sz="0" w:space="0" w:color="auto"/>
        <w:right w:val="none" w:sz="0" w:space="0" w:color="auto"/>
      </w:divBdr>
    </w:div>
    <w:div w:id="404768217">
      <w:bodyDiv w:val="1"/>
      <w:marLeft w:val="0"/>
      <w:marRight w:val="0"/>
      <w:marTop w:val="0"/>
      <w:marBottom w:val="0"/>
      <w:divBdr>
        <w:top w:val="none" w:sz="0" w:space="0" w:color="auto"/>
        <w:left w:val="none" w:sz="0" w:space="0" w:color="auto"/>
        <w:bottom w:val="none" w:sz="0" w:space="0" w:color="auto"/>
        <w:right w:val="none" w:sz="0" w:space="0" w:color="auto"/>
      </w:divBdr>
    </w:div>
    <w:div w:id="404883607">
      <w:bodyDiv w:val="1"/>
      <w:marLeft w:val="0"/>
      <w:marRight w:val="0"/>
      <w:marTop w:val="0"/>
      <w:marBottom w:val="0"/>
      <w:divBdr>
        <w:top w:val="none" w:sz="0" w:space="0" w:color="auto"/>
        <w:left w:val="none" w:sz="0" w:space="0" w:color="auto"/>
        <w:bottom w:val="none" w:sz="0" w:space="0" w:color="auto"/>
        <w:right w:val="none" w:sz="0" w:space="0" w:color="auto"/>
      </w:divBdr>
    </w:div>
    <w:div w:id="405029752">
      <w:bodyDiv w:val="1"/>
      <w:marLeft w:val="0"/>
      <w:marRight w:val="0"/>
      <w:marTop w:val="0"/>
      <w:marBottom w:val="0"/>
      <w:divBdr>
        <w:top w:val="none" w:sz="0" w:space="0" w:color="auto"/>
        <w:left w:val="none" w:sz="0" w:space="0" w:color="auto"/>
        <w:bottom w:val="none" w:sz="0" w:space="0" w:color="auto"/>
        <w:right w:val="none" w:sz="0" w:space="0" w:color="auto"/>
      </w:divBdr>
    </w:div>
    <w:div w:id="405037393">
      <w:bodyDiv w:val="1"/>
      <w:marLeft w:val="0"/>
      <w:marRight w:val="0"/>
      <w:marTop w:val="0"/>
      <w:marBottom w:val="0"/>
      <w:divBdr>
        <w:top w:val="none" w:sz="0" w:space="0" w:color="auto"/>
        <w:left w:val="none" w:sz="0" w:space="0" w:color="auto"/>
        <w:bottom w:val="none" w:sz="0" w:space="0" w:color="auto"/>
        <w:right w:val="none" w:sz="0" w:space="0" w:color="auto"/>
      </w:divBdr>
    </w:div>
    <w:div w:id="405110053">
      <w:bodyDiv w:val="1"/>
      <w:marLeft w:val="0"/>
      <w:marRight w:val="0"/>
      <w:marTop w:val="0"/>
      <w:marBottom w:val="0"/>
      <w:divBdr>
        <w:top w:val="none" w:sz="0" w:space="0" w:color="auto"/>
        <w:left w:val="none" w:sz="0" w:space="0" w:color="auto"/>
        <w:bottom w:val="none" w:sz="0" w:space="0" w:color="auto"/>
        <w:right w:val="none" w:sz="0" w:space="0" w:color="auto"/>
      </w:divBdr>
    </w:div>
    <w:div w:id="405149759">
      <w:bodyDiv w:val="1"/>
      <w:marLeft w:val="0"/>
      <w:marRight w:val="0"/>
      <w:marTop w:val="0"/>
      <w:marBottom w:val="0"/>
      <w:divBdr>
        <w:top w:val="none" w:sz="0" w:space="0" w:color="auto"/>
        <w:left w:val="none" w:sz="0" w:space="0" w:color="auto"/>
        <w:bottom w:val="none" w:sz="0" w:space="0" w:color="auto"/>
        <w:right w:val="none" w:sz="0" w:space="0" w:color="auto"/>
      </w:divBdr>
    </w:div>
    <w:div w:id="405153218">
      <w:bodyDiv w:val="1"/>
      <w:marLeft w:val="0"/>
      <w:marRight w:val="0"/>
      <w:marTop w:val="0"/>
      <w:marBottom w:val="0"/>
      <w:divBdr>
        <w:top w:val="none" w:sz="0" w:space="0" w:color="auto"/>
        <w:left w:val="none" w:sz="0" w:space="0" w:color="auto"/>
        <w:bottom w:val="none" w:sz="0" w:space="0" w:color="auto"/>
        <w:right w:val="none" w:sz="0" w:space="0" w:color="auto"/>
      </w:divBdr>
    </w:div>
    <w:div w:id="405492476">
      <w:bodyDiv w:val="1"/>
      <w:marLeft w:val="0"/>
      <w:marRight w:val="0"/>
      <w:marTop w:val="0"/>
      <w:marBottom w:val="0"/>
      <w:divBdr>
        <w:top w:val="none" w:sz="0" w:space="0" w:color="auto"/>
        <w:left w:val="none" w:sz="0" w:space="0" w:color="auto"/>
        <w:bottom w:val="none" w:sz="0" w:space="0" w:color="auto"/>
        <w:right w:val="none" w:sz="0" w:space="0" w:color="auto"/>
      </w:divBdr>
    </w:div>
    <w:div w:id="405497581">
      <w:bodyDiv w:val="1"/>
      <w:marLeft w:val="0"/>
      <w:marRight w:val="0"/>
      <w:marTop w:val="0"/>
      <w:marBottom w:val="0"/>
      <w:divBdr>
        <w:top w:val="none" w:sz="0" w:space="0" w:color="auto"/>
        <w:left w:val="none" w:sz="0" w:space="0" w:color="auto"/>
        <w:bottom w:val="none" w:sz="0" w:space="0" w:color="auto"/>
        <w:right w:val="none" w:sz="0" w:space="0" w:color="auto"/>
      </w:divBdr>
    </w:div>
    <w:div w:id="405616893">
      <w:bodyDiv w:val="1"/>
      <w:marLeft w:val="0"/>
      <w:marRight w:val="0"/>
      <w:marTop w:val="0"/>
      <w:marBottom w:val="0"/>
      <w:divBdr>
        <w:top w:val="none" w:sz="0" w:space="0" w:color="auto"/>
        <w:left w:val="none" w:sz="0" w:space="0" w:color="auto"/>
        <w:bottom w:val="none" w:sz="0" w:space="0" w:color="auto"/>
        <w:right w:val="none" w:sz="0" w:space="0" w:color="auto"/>
      </w:divBdr>
    </w:div>
    <w:div w:id="405617747">
      <w:bodyDiv w:val="1"/>
      <w:marLeft w:val="0"/>
      <w:marRight w:val="0"/>
      <w:marTop w:val="0"/>
      <w:marBottom w:val="0"/>
      <w:divBdr>
        <w:top w:val="none" w:sz="0" w:space="0" w:color="auto"/>
        <w:left w:val="none" w:sz="0" w:space="0" w:color="auto"/>
        <w:bottom w:val="none" w:sz="0" w:space="0" w:color="auto"/>
        <w:right w:val="none" w:sz="0" w:space="0" w:color="auto"/>
      </w:divBdr>
    </w:div>
    <w:div w:id="405689750">
      <w:bodyDiv w:val="1"/>
      <w:marLeft w:val="0"/>
      <w:marRight w:val="0"/>
      <w:marTop w:val="0"/>
      <w:marBottom w:val="0"/>
      <w:divBdr>
        <w:top w:val="none" w:sz="0" w:space="0" w:color="auto"/>
        <w:left w:val="none" w:sz="0" w:space="0" w:color="auto"/>
        <w:bottom w:val="none" w:sz="0" w:space="0" w:color="auto"/>
        <w:right w:val="none" w:sz="0" w:space="0" w:color="auto"/>
      </w:divBdr>
    </w:div>
    <w:div w:id="405734388">
      <w:bodyDiv w:val="1"/>
      <w:marLeft w:val="0"/>
      <w:marRight w:val="0"/>
      <w:marTop w:val="0"/>
      <w:marBottom w:val="0"/>
      <w:divBdr>
        <w:top w:val="none" w:sz="0" w:space="0" w:color="auto"/>
        <w:left w:val="none" w:sz="0" w:space="0" w:color="auto"/>
        <w:bottom w:val="none" w:sz="0" w:space="0" w:color="auto"/>
        <w:right w:val="none" w:sz="0" w:space="0" w:color="auto"/>
      </w:divBdr>
    </w:div>
    <w:div w:id="405762405">
      <w:bodyDiv w:val="1"/>
      <w:marLeft w:val="0"/>
      <w:marRight w:val="0"/>
      <w:marTop w:val="0"/>
      <w:marBottom w:val="0"/>
      <w:divBdr>
        <w:top w:val="none" w:sz="0" w:space="0" w:color="auto"/>
        <w:left w:val="none" w:sz="0" w:space="0" w:color="auto"/>
        <w:bottom w:val="none" w:sz="0" w:space="0" w:color="auto"/>
        <w:right w:val="none" w:sz="0" w:space="0" w:color="auto"/>
      </w:divBdr>
    </w:div>
    <w:div w:id="405880046">
      <w:bodyDiv w:val="1"/>
      <w:marLeft w:val="0"/>
      <w:marRight w:val="0"/>
      <w:marTop w:val="0"/>
      <w:marBottom w:val="0"/>
      <w:divBdr>
        <w:top w:val="none" w:sz="0" w:space="0" w:color="auto"/>
        <w:left w:val="none" w:sz="0" w:space="0" w:color="auto"/>
        <w:bottom w:val="none" w:sz="0" w:space="0" w:color="auto"/>
        <w:right w:val="none" w:sz="0" w:space="0" w:color="auto"/>
      </w:divBdr>
    </w:div>
    <w:div w:id="406072794">
      <w:bodyDiv w:val="1"/>
      <w:marLeft w:val="0"/>
      <w:marRight w:val="0"/>
      <w:marTop w:val="0"/>
      <w:marBottom w:val="0"/>
      <w:divBdr>
        <w:top w:val="none" w:sz="0" w:space="0" w:color="auto"/>
        <w:left w:val="none" w:sz="0" w:space="0" w:color="auto"/>
        <w:bottom w:val="none" w:sz="0" w:space="0" w:color="auto"/>
        <w:right w:val="none" w:sz="0" w:space="0" w:color="auto"/>
      </w:divBdr>
    </w:div>
    <w:div w:id="406080312">
      <w:bodyDiv w:val="1"/>
      <w:marLeft w:val="0"/>
      <w:marRight w:val="0"/>
      <w:marTop w:val="0"/>
      <w:marBottom w:val="0"/>
      <w:divBdr>
        <w:top w:val="none" w:sz="0" w:space="0" w:color="auto"/>
        <w:left w:val="none" w:sz="0" w:space="0" w:color="auto"/>
        <w:bottom w:val="none" w:sz="0" w:space="0" w:color="auto"/>
        <w:right w:val="none" w:sz="0" w:space="0" w:color="auto"/>
      </w:divBdr>
    </w:div>
    <w:div w:id="406151141">
      <w:bodyDiv w:val="1"/>
      <w:marLeft w:val="0"/>
      <w:marRight w:val="0"/>
      <w:marTop w:val="0"/>
      <w:marBottom w:val="0"/>
      <w:divBdr>
        <w:top w:val="none" w:sz="0" w:space="0" w:color="auto"/>
        <w:left w:val="none" w:sz="0" w:space="0" w:color="auto"/>
        <w:bottom w:val="none" w:sz="0" w:space="0" w:color="auto"/>
        <w:right w:val="none" w:sz="0" w:space="0" w:color="auto"/>
      </w:divBdr>
    </w:div>
    <w:div w:id="406341394">
      <w:bodyDiv w:val="1"/>
      <w:marLeft w:val="0"/>
      <w:marRight w:val="0"/>
      <w:marTop w:val="0"/>
      <w:marBottom w:val="0"/>
      <w:divBdr>
        <w:top w:val="none" w:sz="0" w:space="0" w:color="auto"/>
        <w:left w:val="none" w:sz="0" w:space="0" w:color="auto"/>
        <w:bottom w:val="none" w:sz="0" w:space="0" w:color="auto"/>
        <w:right w:val="none" w:sz="0" w:space="0" w:color="auto"/>
      </w:divBdr>
    </w:div>
    <w:div w:id="406345635">
      <w:bodyDiv w:val="1"/>
      <w:marLeft w:val="0"/>
      <w:marRight w:val="0"/>
      <w:marTop w:val="0"/>
      <w:marBottom w:val="0"/>
      <w:divBdr>
        <w:top w:val="none" w:sz="0" w:space="0" w:color="auto"/>
        <w:left w:val="none" w:sz="0" w:space="0" w:color="auto"/>
        <w:bottom w:val="none" w:sz="0" w:space="0" w:color="auto"/>
        <w:right w:val="none" w:sz="0" w:space="0" w:color="auto"/>
      </w:divBdr>
    </w:div>
    <w:div w:id="406348172">
      <w:bodyDiv w:val="1"/>
      <w:marLeft w:val="0"/>
      <w:marRight w:val="0"/>
      <w:marTop w:val="0"/>
      <w:marBottom w:val="0"/>
      <w:divBdr>
        <w:top w:val="none" w:sz="0" w:space="0" w:color="auto"/>
        <w:left w:val="none" w:sz="0" w:space="0" w:color="auto"/>
        <w:bottom w:val="none" w:sz="0" w:space="0" w:color="auto"/>
        <w:right w:val="none" w:sz="0" w:space="0" w:color="auto"/>
      </w:divBdr>
      <w:divsChild>
        <w:div w:id="269313705">
          <w:marLeft w:val="0"/>
          <w:marRight w:val="0"/>
          <w:marTop w:val="0"/>
          <w:marBottom w:val="0"/>
          <w:divBdr>
            <w:top w:val="none" w:sz="0" w:space="0" w:color="auto"/>
            <w:left w:val="none" w:sz="0" w:space="0" w:color="auto"/>
            <w:bottom w:val="none" w:sz="0" w:space="0" w:color="auto"/>
            <w:right w:val="none" w:sz="0" w:space="0" w:color="auto"/>
          </w:divBdr>
          <w:divsChild>
            <w:div w:id="2102876206">
              <w:marLeft w:val="0"/>
              <w:marRight w:val="0"/>
              <w:marTop w:val="0"/>
              <w:marBottom w:val="0"/>
              <w:divBdr>
                <w:top w:val="none" w:sz="0" w:space="0" w:color="auto"/>
                <w:left w:val="none" w:sz="0" w:space="0" w:color="auto"/>
                <w:bottom w:val="none" w:sz="0" w:space="0" w:color="auto"/>
                <w:right w:val="none" w:sz="0" w:space="0" w:color="auto"/>
              </w:divBdr>
              <w:divsChild>
                <w:div w:id="1009874715">
                  <w:marLeft w:val="0"/>
                  <w:marRight w:val="0"/>
                  <w:marTop w:val="0"/>
                  <w:marBottom w:val="0"/>
                  <w:divBdr>
                    <w:top w:val="none" w:sz="0" w:space="0" w:color="auto"/>
                    <w:left w:val="none" w:sz="0" w:space="0" w:color="auto"/>
                    <w:bottom w:val="none" w:sz="0" w:space="0" w:color="auto"/>
                    <w:right w:val="none" w:sz="0" w:space="0" w:color="auto"/>
                  </w:divBdr>
                  <w:divsChild>
                    <w:div w:id="1812211543">
                      <w:marLeft w:val="0"/>
                      <w:marRight w:val="0"/>
                      <w:marTop w:val="0"/>
                      <w:marBottom w:val="0"/>
                      <w:divBdr>
                        <w:top w:val="none" w:sz="0" w:space="0" w:color="auto"/>
                        <w:left w:val="none" w:sz="0" w:space="0" w:color="auto"/>
                        <w:bottom w:val="none" w:sz="0" w:space="0" w:color="auto"/>
                        <w:right w:val="none" w:sz="0" w:space="0" w:color="auto"/>
                      </w:divBdr>
                      <w:divsChild>
                        <w:div w:id="877358037">
                          <w:marLeft w:val="0"/>
                          <w:marRight w:val="0"/>
                          <w:marTop w:val="0"/>
                          <w:marBottom w:val="0"/>
                          <w:divBdr>
                            <w:top w:val="none" w:sz="0" w:space="0" w:color="auto"/>
                            <w:left w:val="none" w:sz="0" w:space="0" w:color="auto"/>
                            <w:bottom w:val="none" w:sz="0" w:space="0" w:color="auto"/>
                            <w:right w:val="none" w:sz="0" w:space="0" w:color="auto"/>
                          </w:divBdr>
                          <w:divsChild>
                            <w:div w:id="918519801">
                              <w:marLeft w:val="0"/>
                              <w:marRight w:val="0"/>
                              <w:marTop w:val="0"/>
                              <w:marBottom w:val="0"/>
                              <w:divBdr>
                                <w:top w:val="none" w:sz="0" w:space="0" w:color="auto"/>
                                <w:left w:val="none" w:sz="0" w:space="0" w:color="auto"/>
                                <w:bottom w:val="none" w:sz="0" w:space="0" w:color="auto"/>
                                <w:right w:val="none" w:sz="0" w:space="0" w:color="auto"/>
                              </w:divBdr>
                              <w:divsChild>
                                <w:div w:id="1028140360">
                                  <w:marLeft w:val="0"/>
                                  <w:marRight w:val="0"/>
                                  <w:marTop w:val="0"/>
                                  <w:marBottom w:val="0"/>
                                  <w:divBdr>
                                    <w:top w:val="none" w:sz="0" w:space="0" w:color="auto"/>
                                    <w:left w:val="single" w:sz="6" w:space="0" w:color="0B198C"/>
                                    <w:bottom w:val="none" w:sz="0" w:space="0" w:color="auto"/>
                                    <w:right w:val="single" w:sz="6" w:space="0" w:color="0B198C"/>
                                  </w:divBdr>
                                  <w:divsChild>
                                    <w:div w:id="124985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6803447">
      <w:bodyDiv w:val="1"/>
      <w:marLeft w:val="0"/>
      <w:marRight w:val="0"/>
      <w:marTop w:val="0"/>
      <w:marBottom w:val="0"/>
      <w:divBdr>
        <w:top w:val="none" w:sz="0" w:space="0" w:color="auto"/>
        <w:left w:val="none" w:sz="0" w:space="0" w:color="auto"/>
        <w:bottom w:val="none" w:sz="0" w:space="0" w:color="auto"/>
        <w:right w:val="none" w:sz="0" w:space="0" w:color="auto"/>
      </w:divBdr>
    </w:div>
    <w:div w:id="406809109">
      <w:bodyDiv w:val="1"/>
      <w:marLeft w:val="0"/>
      <w:marRight w:val="0"/>
      <w:marTop w:val="0"/>
      <w:marBottom w:val="0"/>
      <w:divBdr>
        <w:top w:val="none" w:sz="0" w:space="0" w:color="auto"/>
        <w:left w:val="none" w:sz="0" w:space="0" w:color="auto"/>
        <w:bottom w:val="none" w:sz="0" w:space="0" w:color="auto"/>
        <w:right w:val="none" w:sz="0" w:space="0" w:color="auto"/>
      </w:divBdr>
    </w:div>
    <w:div w:id="406998479">
      <w:bodyDiv w:val="1"/>
      <w:marLeft w:val="0"/>
      <w:marRight w:val="0"/>
      <w:marTop w:val="0"/>
      <w:marBottom w:val="0"/>
      <w:divBdr>
        <w:top w:val="none" w:sz="0" w:space="0" w:color="auto"/>
        <w:left w:val="none" w:sz="0" w:space="0" w:color="auto"/>
        <w:bottom w:val="none" w:sz="0" w:space="0" w:color="auto"/>
        <w:right w:val="none" w:sz="0" w:space="0" w:color="auto"/>
      </w:divBdr>
    </w:div>
    <w:div w:id="407309935">
      <w:bodyDiv w:val="1"/>
      <w:marLeft w:val="0"/>
      <w:marRight w:val="0"/>
      <w:marTop w:val="0"/>
      <w:marBottom w:val="0"/>
      <w:divBdr>
        <w:top w:val="none" w:sz="0" w:space="0" w:color="auto"/>
        <w:left w:val="none" w:sz="0" w:space="0" w:color="auto"/>
        <w:bottom w:val="none" w:sz="0" w:space="0" w:color="auto"/>
        <w:right w:val="none" w:sz="0" w:space="0" w:color="auto"/>
      </w:divBdr>
    </w:div>
    <w:div w:id="407389248">
      <w:bodyDiv w:val="1"/>
      <w:marLeft w:val="0"/>
      <w:marRight w:val="0"/>
      <w:marTop w:val="0"/>
      <w:marBottom w:val="0"/>
      <w:divBdr>
        <w:top w:val="none" w:sz="0" w:space="0" w:color="auto"/>
        <w:left w:val="none" w:sz="0" w:space="0" w:color="auto"/>
        <w:bottom w:val="none" w:sz="0" w:space="0" w:color="auto"/>
        <w:right w:val="none" w:sz="0" w:space="0" w:color="auto"/>
      </w:divBdr>
    </w:div>
    <w:div w:id="407456931">
      <w:bodyDiv w:val="1"/>
      <w:marLeft w:val="0"/>
      <w:marRight w:val="0"/>
      <w:marTop w:val="0"/>
      <w:marBottom w:val="0"/>
      <w:divBdr>
        <w:top w:val="none" w:sz="0" w:space="0" w:color="auto"/>
        <w:left w:val="none" w:sz="0" w:space="0" w:color="auto"/>
        <w:bottom w:val="none" w:sz="0" w:space="0" w:color="auto"/>
        <w:right w:val="none" w:sz="0" w:space="0" w:color="auto"/>
      </w:divBdr>
    </w:div>
    <w:div w:id="407504600">
      <w:bodyDiv w:val="1"/>
      <w:marLeft w:val="0"/>
      <w:marRight w:val="0"/>
      <w:marTop w:val="0"/>
      <w:marBottom w:val="0"/>
      <w:divBdr>
        <w:top w:val="none" w:sz="0" w:space="0" w:color="auto"/>
        <w:left w:val="none" w:sz="0" w:space="0" w:color="auto"/>
        <w:bottom w:val="none" w:sz="0" w:space="0" w:color="auto"/>
        <w:right w:val="none" w:sz="0" w:space="0" w:color="auto"/>
      </w:divBdr>
    </w:div>
    <w:div w:id="408190098">
      <w:bodyDiv w:val="1"/>
      <w:marLeft w:val="0"/>
      <w:marRight w:val="0"/>
      <w:marTop w:val="0"/>
      <w:marBottom w:val="0"/>
      <w:divBdr>
        <w:top w:val="none" w:sz="0" w:space="0" w:color="auto"/>
        <w:left w:val="none" w:sz="0" w:space="0" w:color="auto"/>
        <w:bottom w:val="none" w:sz="0" w:space="0" w:color="auto"/>
        <w:right w:val="none" w:sz="0" w:space="0" w:color="auto"/>
      </w:divBdr>
      <w:divsChild>
        <w:div w:id="745150256">
          <w:marLeft w:val="27"/>
          <w:marRight w:val="27"/>
          <w:marTop w:val="27"/>
          <w:marBottom w:val="27"/>
          <w:divBdr>
            <w:top w:val="single" w:sz="6" w:space="1" w:color="999999"/>
            <w:left w:val="single" w:sz="6" w:space="1" w:color="999999"/>
            <w:bottom w:val="single" w:sz="6" w:space="1" w:color="999999"/>
            <w:right w:val="single" w:sz="6" w:space="1" w:color="999999"/>
          </w:divBdr>
          <w:divsChild>
            <w:div w:id="85041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81586">
      <w:bodyDiv w:val="1"/>
      <w:marLeft w:val="0"/>
      <w:marRight w:val="0"/>
      <w:marTop w:val="0"/>
      <w:marBottom w:val="0"/>
      <w:divBdr>
        <w:top w:val="none" w:sz="0" w:space="0" w:color="auto"/>
        <w:left w:val="none" w:sz="0" w:space="0" w:color="auto"/>
        <w:bottom w:val="none" w:sz="0" w:space="0" w:color="auto"/>
        <w:right w:val="none" w:sz="0" w:space="0" w:color="auto"/>
      </w:divBdr>
    </w:div>
    <w:div w:id="408387306">
      <w:bodyDiv w:val="1"/>
      <w:marLeft w:val="0"/>
      <w:marRight w:val="0"/>
      <w:marTop w:val="0"/>
      <w:marBottom w:val="0"/>
      <w:divBdr>
        <w:top w:val="none" w:sz="0" w:space="0" w:color="auto"/>
        <w:left w:val="none" w:sz="0" w:space="0" w:color="auto"/>
        <w:bottom w:val="none" w:sz="0" w:space="0" w:color="auto"/>
        <w:right w:val="none" w:sz="0" w:space="0" w:color="auto"/>
      </w:divBdr>
    </w:div>
    <w:div w:id="408618259">
      <w:bodyDiv w:val="1"/>
      <w:marLeft w:val="0"/>
      <w:marRight w:val="0"/>
      <w:marTop w:val="0"/>
      <w:marBottom w:val="0"/>
      <w:divBdr>
        <w:top w:val="none" w:sz="0" w:space="0" w:color="auto"/>
        <w:left w:val="none" w:sz="0" w:space="0" w:color="auto"/>
        <w:bottom w:val="none" w:sz="0" w:space="0" w:color="auto"/>
        <w:right w:val="none" w:sz="0" w:space="0" w:color="auto"/>
      </w:divBdr>
    </w:div>
    <w:div w:id="408890521">
      <w:bodyDiv w:val="1"/>
      <w:marLeft w:val="0"/>
      <w:marRight w:val="0"/>
      <w:marTop w:val="0"/>
      <w:marBottom w:val="0"/>
      <w:divBdr>
        <w:top w:val="none" w:sz="0" w:space="0" w:color="auto"/>
        <w:left w:val="none" w:sz="0" w:space="0" w:color="auto"/>
        <w:bottom w:val="none" w:sz="0" w:space="0" w:color="auto"/>
        <w:right w:val="none" w:sz="0" w:space="0" w:color="auto"/>
      </w:divBdr>
    </w:div>
    <w:div w:id="408969185">
      <w:bodyDiv w:val="1"/>
      <w:marLeft w:val="0"/>
      <w:marRight w:val="0"/>
      <w:marTop w:val="0"/>
      <w:marBottom w:val="0"/>
      <w:divBdr>
        <w:top w:val="none" w:sz="0" w:space="0" w:color="auto"/>
        <w:left w:val="none" w:sz="0" w:space="0" w:color="auto"/>
        <w:bottom w:val="none" w:sz="0" w:space="0" w:color="auto"/>
        <w:right w:val="none" w:sz="0" w:space="0" w:color="auto"/>
      </w:divBdr>
    </w:div>
    <w:div w:id="409010188">
      <w:bodyDiv w:val="1"/>
      <w:marLeft w:val="0"/>
      <w:marRight w:val="0"/>
      <w:marTop w:val="0"/>
      <w:marBottom w:val="0"/>
      <w:divBdr>
        <w:top w:val="none" w:sz="0" w:space="0" w:color="auto"/>
        <w:left w:val="none" w:sz="0" w:space="0" w:color="auto"/>
        <w:bottom w:val="none" w:sz="0" w:space="0" w:color="auto"/>
        <w:right w:val="none" w:sz="0" w:space="0" w:color="auto"/>
      </w:divBdr>
    </w:div>
    <w:div w:id="409161469">
      <w:bodyDiv w:val="1"/>
      <w:marLeft w:val="0"/>
      <w:marRight w:val="0"/>
      <w:marTop w:val="0"/>
      <w:marBottom w:val="0"/>
      <w:divBdr>
        <w:top w:val="none" w:sz="0" w:space="0" w:color="auto"/>
        <w:left w:val="none" w:sz="0" w:space="0" w:color="auto"/>
        <w:bottom w:val="none" w:sz="0" w:space="0" w:color="auto"/>
        <w:right w:val="none" w:sz="0" w:space="0" w:color="auto"/>
      </w:divBdr>
    </w:div>
    <w:div w:id="409470357">
      <w:bodyDiv w:val="1"/>
      <w:marLeft w:val="0"/>
      <w:marRight w:val="0"/>
      <w:marTop w:val="0"/>
      <w:marBottom w:val="0"/>
      <w:divBdr>
        <w:top w:val="none" w:sz="0" w:space="0" w:color="auto"/>
        <w:left w:val="none" w:sz="0" w:space="0" w:color="auto"/>
        <w:bottom w:val="none" w:sz="0" w:space="0" w:color="auto"/>
        <w:right w:val="none" w:sz="0" w:space="0" w:color="auto"/>
      </w:divBdr>
    </w:div>
    <w:div w:id="409499335">
      <w:bodyDiv w:val="1"/>
      <w:marLeft w:val="0"/>
      <w:marRight w:val="0"/>
      <w:marTop w:val="0"/>
      <w:marBottom w:val="0"/>
      <w:divBdr>
        <w:top w:val="none" w:sz="0" w:space="0" w:color="auto"/>
        <w:left w:val="none" w:sz="0" w:space="0" w:color="auto"/>
        <w:bottom w:val="none" w:sz="0" w:space="0" w:color="auto"/>
        <w:right w:val="none" w:sz="0" w:space="0" w:color="auto"/>
      </w:divBdr>
    </w:div>
    <w:div w:id="409543022">
      <w:bodyDiv w:val="1"/>
      <w:marLeft w:val="0"/>
      <w:marRight w:val="0"/>
      <w:marTop w:val="0"/>
      <w:marBottom w:val="0"/>
      <w:divBdr>
        <w:top w:val="none" w:sz="0" w:space="0" w:color="auto"/>
        <w:left w:val="none" w:sz="0" w:space="0" w:color="auto"/>
        <w:bottom w:val="none" w:sz="0" w:space="0" w:color="auto"/>
        <w:right w:val="none" w:sz="0" w:space="0" w:color="auto"/>
      </w:divBdr>
    </w:div>
    <w:div w:id="409546830">
      <w:bodyDiv w:val="1"/>
      <w:marLeft w:val="0"/>
      <w:marRight w:val="0"/>
      <w:marTop w:val="0"/>
      <w:marBottom w:val="0"/>
      <w:divBdr>
        <w:top w:val="none" w:sz="0" w:space="0" w:color="auto"/>
        <w:left w:val="none" w:sz="0" w:space="0" w:color="auto"/>
        <w:bottom w:val="none" w:sz="0" w:space="0" w:color="auto"/>
        <w:right w:val="none" w:sz="0" w:space="0" w:color="auto"/>
      </w:divBdr>
    </w:div>
    <w:div w:id="409692803">
      <w:bodyDiv w:val="1"/>
      <w:marLeft w:val="0"/>
      <w:marRight w:val="0"/>
      <w:marTop w:val="0"/>
      <w:marBottom w:val="0"/>
      <w:divBdr>
        <w:top w:val="none" w:sz="0" w:space="0" w:color="auto"/>
        <w:left w:val="none" w:sz="0" w:space="0" w:color="auto"/>
        <w:bottom w:val="none" w:sz="0" w:space="0" w:color="auto"/>
        <w:right w:val="none" w:sz="0" w:space="0" w:color="auto"/>
      </w:divBdr>
    </w:div>
    <w:div w:id="409887431">
      <w:bodyDiv w:val="1"/>
      <w:marLeft w:val="0"/>
      <w:marRight w:val="0"/>
      <w:marTop w:val="0"/>
      <w:marBottom w:val="0"/>
      <w:divBdr>
        <w:top w:val="none" w:sz="0" w:space="0" w:color="auto"/>
        <w:left w:val="none" w:sz="0" w:space="0" w:color="auto"/>
        <w:bottom w:val="none" w:sz="0" w:space="0" w:color="auto"/>
        <w:right w:val="none" w:sz="0" w:space="0" w:color="auto"/>
      </w:divBdr>
    </w:div>
    <w:div w:id="409891769">
      <w:bodyDiv w:val="1"/>
      <w:marLeft w:val="0"/>
      <w:marRight w:val="0"/>
      <w:marTop w:val="0"/>
      <w:marBottom w:val="0"/>
      <w:divBdr>
        <w:top w:val="none" w:sz="0" w:space="0" w:color="auto"/>
        <w:left w:val="none" w:sz="0" w:space="0" w:color="auto"/>
        <w:bottom w:val="none" w:sz="0" w:space="0" w:color="auto"/>
        <w:right w:val="none" w:sz="0" w:space="0" w:color="auto"/>
      </w:divBdr>
    </w:div>
    <w:div w:id="409927726">
      <w:bodyDiv w:val="1"/>
      <w:marLeft w:val="0"/>
      <w:marRight w:val="0"/>
      <w:marTop w:val="0"/>
      <w:marBottom w:val="0"/>
      <w:divBdr>
        <w:top w:val="none" w:sz="0" w:space="0" w:color="auto"/>
        <w:left w:val="none" w:sz="0" w:space="0" w:color="auto"/>
        <w:bottom w:val="none" w:sz="0" w:space="0" w:color="auto"/>
        <w:right w:val="none" w:sz="0" w:space="0" w:color="auto"/>
      </w:divBdr>
    </w:div>
    <w:div w:id="409928273">
      <w:bodyDiv w:val="1"/>
      <w:marLeft w:val="0"/>
      <w:marRight w:val="0"/>
      <w:marTop w:val="0"/>
      <w:marBottom w:val="0"/>
      <w:divBdr>
        <w:top w:val="none" w:sz="0" w:space="0" w:color="auto"/>
        <w:left w:val="none" w:sz="0" w:space="0" w:color="auto"/>
        <w:bottom w:val="none" w:sz="0" w:space="0" w:color="auto"/>
        <w:right w:val="none" w:sz="0" w:space="0" w:color="auto"/>
      </w:divBdr>
    </w:div>
    <w:div w:id="410272791">
      <w:bodyDiv w:val="1"/>
      <w:marLeft w:val="0"/>
      <w:marRight w:val="0"/>
      <w:marTop w:val="0"/>
      <w:marBottom w:val="0"/>
      <w:divBdr>
        <w:top w:val="none" w:sz="0" w:space="0" w:color="auto"/>
        <w:left w:val="none" w:sz="0" w:space="0" w:color="auto"/>
        <w:bottom w:val="none" w:sz="0" w:space="0" w:color="auto"/>
        <w:right w:val="none" w:sz="0" w:space="0" w:color="auto"/>
      </w:divBdr>
    </w:div>
    <w:div w:id="410277665">
      <w:bodyDiv w:val="1"/>
      <w:marLeft w:val="0"/>
      <w:marRight w:val="0"/>
      <w:marTop w:val="0"/>
      <w:marBottom w:val="0"/>
      <w:divBdr>
        <w:top w:val="none" w:sz="0" w:space="0" w:color="auto"/>
        <w:left w:val="none" w:sz="0" w:space="0" w:color="auto"/>
        <w:bottom w:val="none" w:sz="0" w:space="0" w:color="auto"/>
        <w:right w:val="none" w:sz="0" w:space="0" w:color="auto"/>
      </w:divBdr>
    </w:div>
    <w:div w:id="410398617">
      <w:bodyDiv w:val="1"/>
      <w:marLeft w:val="0"/>
      <w:marRight w:val="0"/>
      <w:marTop w:val="0"/>
      <w:marBottom w:val="0"/>
      <w:divBdr>
        <w:top w:val="none" w:sz="0" w:space="0" w:color="auto"/>
        <w:left w:val="none" w:sz="0" w:space="0" w:color="auto"/>
        <w:bottom w:val="none" w:sz="0" w:space="0" w:color="auto"/>
        <w:right w:val="none" w:sz="0" w:space="0" w:color="auto"/>
      </w:divBdr>
    </w:div>
    <w:div w:id="410850898">
      <w:bodyDiv w:val="1"/>
      <w:marLeft w:val="0"/>
      <w:marRight w:val="0"/>
      <w:marTop w:val="0"/>
      <w:marBottom w:val="0"/>
      <w:divBdr>
        <w:top w:val="none" w:sz="0" w:space="0" w:color="auto"/>
        <w:left w:val="none" w:sz="0" w:space="0" w:color="auto"/>
        <w:bottom w:val="none" w:sz="0" w:space="0" w:color="auto"/>
        <w:right w:val="none" w:sz="0" w:space="0" w:color="auto"/>
      </w:divBdr>
    </w:div>
    <w:div w:id="410932480">
      <w:bodyDiv w:val="1"/>
      <w:marLeft w:val="0"/>
      <w:marRight w:val="0"/>
      <w:marTop w:val="0"/>
      <w:marBottom w:val="0"/>
      <w:divBdr>
        <w:top w:val="none" w:sz="0" w:space="0" w:color="auto"/>
        <w:left w:val="none" w:sz="0" w:space="0" w:color="auto"/>
        <w:bottom w:val="none" w:sz="0" w:space="0" w:color="auto"/>
        <w:right w:val="none" w:sz="0" w:space="0" w:color="auto"/>
      </w:divBdr>
    </w:div>
    <w:div w:id="410934833">
      <w:bodyDiv w:val="1"/>
      <w:marLeft w:val="0"/>
      <w:marRight w:val="0"/>
      <w:marTop w:val="0"/>
      <w:marBottom w:val="0"/>
      <w:divBdr>
        <w:top w:val="none" w:sz="0" w:space="0" w:color="auto"/>
        <w:left w:val="none" w:sz="0" w:space="0" w:color="auto"/>
        <w:bottom w:val="none" w:sz="0" w:space="0" w:color="auto"/>
        <w:right w:val="none" w:sz="0" w:space="0" w:color="auto"/>
      </w:divBdr>
    </w:div>
    <w:div w:id="410935915">
      <w:bodyDiv w:val="1"/>
      <w:marLeft w:val="0"/>
      <w:marRight w:val="0"/>
      <w:marTop w:val="0"/>
      <w:marBottom w:val="0"/>
      <w:divBdr>
        <w:top w:val="none" w:sz="0" w:space="0" w:color="auto"/>
        <w:left w:val="none" w:sz="0" w:space="0" w:color="auto"/>
        <w:bottom w:val="none" w:sz="0" w:space="0" w:color="auto"/>
        <w:right w:val="none" w:sz="0" w:space="0" w:color="auto"/>
      </w:divBdr>
    </w:div>
    <w:div w:id="411127129">
      <w:bodyDiv w:val="1"/>
      <w:marLeft w:val="0"/>
      <w:marRight w:val="0"/>
      <w:marTop w:val="0"/>
      <w:marBottom w:val="0"/>
      <w:divBdr>
        <w:top w:val="none" w:sz="0" w:space="0" w:color="auto"/>
        <w:left w:val="none" w:sz="0" w:space="0" w:color="auto"/>
        <w:bottom w:val="none" w:sz="0" w:space="0" w:color="auto"/>
        <w:right w:val="none" w:sz="0" w:space="0" w:color="auto"/>
      </w:divBdr>
    </w:div>
    <w:div w:id="411313771">
      <w:bodyDiv w:val="1"/>
      <w:marLeft w:val="0"/>
      <w:marRight w:val="0"/>
      <w:marTop w:val="0"/>
      <w:marBottom w:val="0"/>
      <w:divBdr>
        <w:top w:val="none" w:sz="0" w:space="0" w:color="auto"/>
        <w:left w:val="none" w:sz="0" w:space="0" w:color="auto"/>
        <w:bottom w:val="none" w:sz="0" w:space="0" w:color="auto"/>
        <w:right w:val="none" w:sz="0" w:space="0" w:color="auto"/>
      </w:divBdr>
    </w:div>
    <w:div w:id="411855259">
      <w:bodyDiv w:val="1"/>
      <w:marLeft w:val="0"/>
      <w:marRight w:val="0"/>
      <w:marTop w:val="0"/>
      <w:marBottom w:val="0"/>
      <w:divBdr>
        <w:top w:val="none" w:sz="0" w:space="0" w:color="auto"/>
        <w:left w:val="none" w:sz="0" w:space="0" w:color="auto"/>
        <w:bottom w:val="none" w:sz="0" w:space="0" w:color="auto"/>
        <w:right w:val="none" w:sz="0" w:space="0" w:color="auto"/>
      </w:divBdr>
    </w:div>
    <w:div w:id="412044064">
      <w:bodyDiv w:val="1"/>
      <w:marLeft w:val="0"/>
      <w:marRight w:val="0"/>
      <w:marTop w:val="0"/>
      <w:marBottom w:val="0"/>
      <w:divBdr>
        <w:top w:val="none" w:sz="0" w:space="0" w:color="auto"/>
        <w:left w:val="none" w:sz="0" w:space="0" w:color="auto"/>
        <w:bottom w:val="none" w:sz="0" w:space="0" w:color="auto"/>
        <w:right w:val="none" w:sz="0" w:space="0" w:color="auto"/>
      </w:divBdr>
    </w:div>
    <w:div w:id="412052121">
      <w:bodyDiv w:val="1"/>
      <w:marLeft w:val="0"/>
      <w:marRight w:val="0"/>
      <w:marTop w:val="0"/>
      <w:marBottom w:val="0"/>
      <w:divBdr>
        <w:top w:val="none" w:sz="0" w:space="0" w:color="auto"/>
        <w:left w:val="none" w:sz="0" w:space="0" w:color="auto"/>
        <w:bottom w:val="none" w:sz="0" w:space="0" w:color="auto"/>
        <w:right w:val="none" w:sz="0" w:space="0" w:color="auto"/>
      </w:divBdr>
    </w:div>
    <w:div w:id="412119363">
      <w:bodyDiv w:val="1"/>
      <w:marLeft w:val="0"/>
      <w:marRight w:val="0"/>
      <w:marTop w:val="0"/>
      <w:marBottom w:val="0"/>
      <w:divBdr>
        <w:top w:val="none" w:sz="0" w:space="0" w:color="auto"/>
        <w:left w:val="none" w:sz="0" w:space="0" w:color="auto"/>
        <w:bottom w:val="none" w:sz="0" w:space="0" w:color="auto"/>
        <w:right w:val="none" w:sz="0" w:space="0" w:color="auto"/>
      </w:divBdr>
    </w:div>
    <w:div w:id="412168641">
      <w:bodyDiv w:val="1"/>
      <w:marLeft w:val="0"/>
      <w:marRight w:val="0"/>
      <w:marTop w:val="0"/>
      <w:marBottom w:val="0"/>
      <w:divBdr>
        <w:top w:val="none" w:sz="0" w:space="0" w:color="auto"/>
        <w:left w:val="none" w:sz="0" w:space="0" w:color="auto"/>
        <w:bottom w:val="none" w:sz="0" w:space="0" w:color="auto"/>
        <w:right w:val="none" w:sz="0" w:space="0" w:color="auto"/>
      </w:divBdr>
    </w:div>
    <w:div w:id="412512636">
      <w:bodyDiv w:val="1"/>
      <w:marLeft w:val="0"/>
      <w:marRight w:val="0"/>
      <w:marTop w:val="0"/>
      <w:marBottom w:val="0"/>
      <w:divBdr>
        <w:top w:val="none" w:sz="0" w:space="0" w:color="auto"/>
        <w:left w:val="none" w:sz="0" w:space="0" w:color="auto"/>
        <w:bottom w:val="none" w:sz="0" w:space="0" w:color="auto"/>
        <w:right w:val="none" w:sz="0" w:space="0" w:color="auto"/>
      </w:divBdr>
    </w:div>
    <w:div w:id="412748554">
      <w:bodyDiv w:val="1"/>
      <w:marLeft w:val="0"/>
      <w:marRight w:val="0"/>
      <w:marTop w:val="0"/>
      <w:marBottom w:val="0"/>
      <w:divBdr>
        <w:top w:val="none" w:sz="0" w:space="0" w:color="auto"/>
        <w:left w:val="none" w:sz="0" w:space="0" w:color="auto"/>
        <w:bottom w:val="none" w:sz="0" w:space="0" w:color="auto"/>
        <w:right w:val="none" w:sz="0" w:space="0" w:color="auto"/>
      </w:divBdr>
    </w:div>
    <w:div w:id="412817516">
      <w:bodyDiv w:val="1"/>
      <w:marLeft w:val="0"/>
      <w:marRight w:val="0"/>
      <w:marTop w:val="0"/>
      <w:marBottom w:val="0"/>
      <w:divBdr>
        <w:top w:val="none" w:sz="0" w:space="0" w:color="auto"/>
        <w:left w:val="none" w:sz="0" w:space="0" w:color="auto"/>
        <w:bottom w:val="none" w:sz="0" w:space="0" w:color="auto"/>
        <w:right w:val="none" w:sz="0" w:space="0" w:color="auto"/>
      </w:divBdr>
    </w:div>
    <w:div w:id="412820566">
      <w:bodyDiv w:val="1"/>
      <w:marLeft w:val="0"/>
      <w:marRight w:val="0"/>
      <w:marTop w:val="0"/>
      <w:marBottom w:val="0"/>
      <w:divBdr>
        <w:top w:val="none" w:sz="0" w:space="0" w:color="auto"/>
        <w:left w:val="none" w:sz="0" w:space="0" w:color="auto"/>
        <w:bottom w:val="none" w:sz="0" w:space="0" w:color="auto"/>
        <w:right w:val="none" w:sz="0" w:space="0" w:color="auto"/>
      </w:divBdr>
    </w:div>
    <w:div w:id="412942576">
      <w:bodyDiv w:val="1"/>
      <w:marLeft w:val="0"/>
      <w:marRight w:val="0"/>
      <w:marTop w:val="0"/>
      <w:marBottom w:val="0"/>
      <w:divBdr>
        <w:top w:val="none" w:sz="0" w:space="0" w:color="auto"/>
        <w:left w:val="none" w:sz="0" w:space="0" w:color="auto"/>
        <w:bottom w:val="none" w:sz="0" w:space="0" w:color="auto"/>
        <w:right w:val="none" w:sz="0" w:space="0" w:color="auto"/>
      </w:divBdr>
    </w:div>
    <w:div w:id="413089147">
      <w:bodyDiv w:val="1"/>
      <w:marLeft w:val="0"/>
      <w:marRight w:val="0"/>
      <w:marTop w:val="0"/>
      <w:marBottom w:val="0"/>
      <w:divBdr>
        <w:top w:val="none" w:sz="0" w:space="0" w:color="auto"/>
        <w:left w:val="none" w:sz="0" w:space="0" w:color="auto"/>
        <w:bottom w:val="none" w:sz="0" w:space="0" w:color="auto"/>
        <w:right w:val="none" w:sz="0" w:space="0" w:color="auto"/>
      </w:divBdr>
    </w:div>
    <w:div w:id="413208252">
      <w:bodyDiv w:val="1"/>
      <w:marLeft w:val="0"/>
      <w:marRight w:val="0"/>
      <w:marTop w:val="0"/>
      <w:marBottom w:val="0"/>
      <w:divBdr>
        <w:top w:val="none" w:sz="0" w:space="0" w:color="auto"/>
        <w:left w:val="none" w:sz="0" w:space="0" w:color="auto"/>
        <w:bottom w:val="none" w:sz="0" w:space="0" w:color="auto"/>
        <w:right w:val="none" w:sz="0" w:space="0" w:color="auto"/>
      </w:divBdr>
    </w:div>
    <w:div w:id="413283991">
      <w:bodyDiv w:val="1"/>
      <w:marLeft w:val="0"/>
      <w:marRight w:val="0"/>
      <w:marTop w:val="0"/>
      <w:marBottom w:val="0"/>
      <w:divBdr>
        <w:top w:val="none" w:sz="0" w:space="0" w:color="auto"/>
        <w:left w:val="none" w:sz="0" w:space="0" w:color="auto"/>
        <w:bottom w:val="none" w:sz="0" w:space="0" w:color="auto"/>
        <w:right w:val="none" w:sz="0" w:space="0" w:color="auto"/>
      </w:divBdr>
    </w:div>
    <w:div w:id="413481394">
      <w:bodyDiv w:val="1"/>
      <w:marLeft w:val="0"/>
      <w:marRight w:val="0"/>
      <w:marTop w:val="0"/>
      <w:marBottom w:val="0"/>
      <w:divBdr>
        <w:top w:val="none" w:sz="0" w:space="0" w:color="auto"/>
        <w:left w:val="none" w:sz="0" w:space="0" w:color="auto"/>
        <w:bottom w:val="none" w:sz="0" w:space="0" w:color="auto"/>
        <w:right w:val="none" w:sz="0" w:space="0" w:color="auto"/>
      </w:divBdr>
    </w:div>
    <w:div w:id="413598603">
      <w:bodyDiv w:val="1"/>
      <w:marLeft w:val="0"/>
      <w:marRight w:val="0"/>
      <w:marTop w:val="0"/>
      <w:marBottom w:val="0"/>
      <w:divBdr>
        <w:top w:val="none" w:sz="0" w:space="0" w:color="auto"/>
        <w:left w:val="none" w:sz="0" w:space="0" w:color="auto"/>
        <w:bottom w:val="none" w:sz="0" w:space="0" w:color="auto"/>
        <w:right w:val="none" w:sz="0" w:space="0" w:color="auto"/>
      </w:divBdr>
    </w:div>
    <w:div w:id="413747267">
      <w:bodyDiv w:val="1"/>
      <w:marLeft w:val="0"/>
      <w:marRight w:val="0"/>
      <w:marTop w:val="0"/>
      <w:marBottom w:val="0"/>
      <w:divBdr>
        <w:top w:val="none" w:sz="0" w:space="0" w:color="auto"/>
        <w:left w:val="none" w:sz="0" w:space="0" w:color="auto"/>
        <w:bottom w:val="none" w:sz="0" w:space="0" w:color="auto"/>
        <w:right w:val="none" w:sz="0" w:space="0" w:color="auto"/>
      </w:divBdr>
    </w:div>
    <w:div w:id="413747825">
      <w:bodyDiv w:val="1"/>
      <w:marLeft w:val="0"/>
      <w:marRight w:val="0"/>
      <w:marTop w:val="0"/>
      <w:marBottom w:val="0"/>
      <w:divBdr>
        <w:top w:val="none" w:sz="0" w:space="0" w:color="auto"/>
        <w:left w:val="none" w:sz="0" w:space="0" w:color="auto"/>
        <w:bottom w:val="none" w:sz="0" w:space="0" w:color="auto"/>
        <w:right w:val="none" w:sz="0" w:space="0" w:color="auto"/>
      </w:divBdr>
    </w:div>
    <w:div w:id="413817954">
      <w:bodyDiv w:val="1"/>
      <w:marLeft w:val="0"/>
      <w:marRight w:val="0"/>
      <w:marTop w:val="0"/>
      <w:marBottom w:val="0"/>
      <w:divBdr>
        <w:top w:val="none" w:sz="0" w:space="0" w:color="auto"/>
        <w:left w:val="none" w:sz="0" w:space="0" w:color="auto"/>
        <w:bottom w:val="none" w:sz="0" w:space="0" w:color="auto"/>
        <w:right w:val="none" w:sz="0" w:space="0" w:color="auto"/>
      </w:divBdr>
    </w:div>
    <w:div w:id="413942380">
      <w:bodyDiv w:val="1"/>
      <w:marLeft w:val="0"/>
      <w:marRight w:val="0"/>
      <w:marTop w:val="0"/>
      <w:marBottom w:val="0"/>
      <w:divBdr>
        <w:top w:val="none" w:sz="0" w:space="0" w:color="auto"/>
        <w:left w:val="none" w:sz="0" w:space="0" w:color="auto"/>
        <w:bottom w:val="none" w:sz="0" w:space="0" w:color="auto"/>
        <w:right w:val="none" w:sz="0" w:space="0" w:color="auto"/>
      </w:divBdr>
    </w:div>
    <w:div w:id="414131938">
      <w:bodyDiv w:val="1"/>
      <w:marLeft w:val="0"/>
      <w:marRight w:val="0"/>
      <w:marTop w:val="0"/>
      <w:marBottom w:val="0"/>
      <w:divBdr>
        <w:top w:val="none" w:sz="0" w:space="0" w:color="auto"/>
        <w:left w:val="none" w:sz="0" w:space="0" w:color="auto"/>
        <w:bottom w:val="none" w:sz="0" w:space="0" w:color="auto"/>
        <w:right w:val="none" w:sz="0" w:space="0" w:color="auto"/>
      </w:divBdr>
    </w:div>
    <w:div w:id="414134898">
      <w:bodyDiv w:val="1"/>
      <w:marLeft w:val="0"/>
      <w:marRight w:val="0"/>
      <w:marTop w:val="0"/>
      <w:marBottom w:val="0"/>
      <w:divBdr>
        <w:top w:val="none" w:sz="0" w:space="0" w:color="auto"/>
        <w:left w:val="none" w:sz="0" w:space="0" w:color="auto"/>
        <w:bottom w:val="none" w:sz="0" w:space="0" w:color="auto"/>
        <w:right w:val="none" w:sz="0" w:space="0" w:color="auto"/>
      </w:divBdr>
    </w:div>
    <w:div w:id="414136886">
      <w:bodyDiv w:val="1"/>
      <w:marLeft w:val="0"/>
      <w:marRight w:val="0"/>
      <w:marTop w:val="0"/>
      <w:marBottom w:val="0"/>
      <w:divBdr>
        <w:top w:val="none" w:sz="0" w:space="0" w:color="auto"/>
        <w:left w:val="none" w:sz="0" w:space="0" w:color="auto"/>
        <w:bottom w:val="none" w:sz="0" w:space="0" w:color="auto"/>
        <w:right w:val="none" w:sz="0" w:space="0" w:color="auto"/>
      </w:divBdr>
    </w:div>
    <w:div w:id="414326006">
      <w:bodyDiv w:val="1"/>
      <w:marLeft w:val="0"/>
      <w:marRight w:val="0"/>
      <w:marTop w:val="0"/>
      <w:marBottom w:val="0"/>
      <w:divBdr>
        <w:top w:val="none" w:sz="0" w:space="0" w:color="auto"/>
        <w:left w:val="none" w:sz="0" w:space="0" w:color="auto"/>
        <w:bottom w:val="none" w:sz="0" w:space="0" w:color="auto"/>
        <w:right w:val="none" w:sz="0" w:space="0" w:color="auto"/>
      </w:divBdr>
    </w:div>
    <w:div w:id="414400733">
      <w:bodyDiv w:val="1"/>
      <w:marLeft w:val="0"/>
      <w:marRight w:val="0"/>
      <w:marTop w:val="0"/>
      <w:marBottom w:val="0"/>
      <w:divBdr>
        <w:top w:val="none" w:sz="0" w:space="0" w:color="auto"/>
        <w:left w:val="none" w:sz="0" w:space="0" w:color="auto"/>
        <w:bottom w:val="none" w:sz="0" w:space="0" w:color="auto"/>
        <w:right w:val="none" w:sz="0" w:space="0" w:color="auto"/>
      </w:divBdr>
    </w:div>
    <w:div w:id="414590476">
      <w:bodyDiv w:val="1"/>
      <w:marLeft w:val="0"/>
      <w:marRight w:val="0"/>
      <w:marTop w:val="0"/>
      <w:marBottom w:val="0"/>
      <w:divBdr>
        <w:top w:val="none" w:sz="0" w:space="0" w:color="auto"/>
        <w:left w:val="none" w:sz="0" w:space="0" w:color="auto"/>
        <w:bottom w:val="none" w:sz="0" w:space="0" w:color="auto"/>
        <w:right w:val="none" w:sz="0" w:space="0" w:color="auto"/>
      </w:divBdr>
    </w:div>
    <w:div w:id="414666984">
      <w:bodyDiv w:val="1"/>
      <w:marLeft w:val="0"/>
      <w:marRight w:val="0"/>
      <w:marTop w:val="0"/>
      <w:marBottom w:val="0"/>
      <w:divBdr>
        <w:top w:val="none" w:sz="0" w:space="0" w:color="auto"/>
        <w:left w:val="none" w:sz="0" w:space="0" w:color="auto"/>
        <w:bottom w:val="none" w:sz="0" w:space="0" w:color="auto"/>
        <w:right w:val="none" w:sz="0" w:space="0" w:color="auto"/>
      </w:divBdr>
    </w:div>
    <w:div w:id="414712840">
      <w:bodyDiv w:val="1"/>
      <w:marLeft w:val="0"/>
      <w:marRight w:val="0"/>
      <w:marTop w:val="0"/>
      <w:marBottom w:val="0"/>
      <w:divBdr>
        <w:top w:val="none" w:sz="0" w:space="0" w:color="auto"/>
        <w:left w:val="none" w:sz="0" w:space="0" w:color="auto"/>
        <w:bottom w:val="none" w:sz="0" w:space="0" w:color="auto"/>
        <w:right w:val="none" w:sz="0" w:space="0" w:color="auto"/>
      </w:divBdr>
    </w:div>
    <w:div w:id="414744288">
      <w:bodyDiv w:val="1"/>
      <w:marLeft w:val="0"/>
      <w:marRight w:val="0"/>
      <w:marTop w:val="0"/>
      <w:marBottom w:val="0"/>
      <w:divBdr>
        <w:top w:val="none" w:sz="0" w:space="0" w:color="auto"/>
        <w:left w:val="none" w:sz="0" w:space="0" w:color="auto"/>
        <w:bottom w:val="none" w:sz="0" w:space="0" w:color="auto"/>
        <w:right w:val="none" w:sz="0" w:space="0" w:color="auto"/>
      </w:divBdr>
      <w:divsChild>
        <w:div w:id="1025985942">
          <w:marLeft w:val="0"/>
          <w:marRight w:val="0"/>
          <w:marTop w:val="0"/>
          <w:marBottom w:val="0"/>
          <w:divBdr>
            <w:top w:val="none" w:sz="0" w:space="0" w:color="auto"/>
            <w:left w:val="none" w:sz="0" w:space="0" w:color="auto"/>
            <w:bottom w:val="none" w:sz="0" w:space="0" w:color="auto"/>
            <w:right w:val="none" w:sz="0" w:space="0" w:color="auto"/>
          </w:divBdr>
          <w:divsChild>
            <w:div w:id="2125466630">
              <w:marLeft w:val="0"/>
              <w:marRight w:val="0"/>
              <w:marTop w:val="0"/>
              <w:marBottom w:val="0"/>
              <w:divBdr>
                <w:top w:val="none" w:sz="0" w:space="0" w:color="auto"/>
                <w:left w:val="none" w:sz="0" w:space="0" w:color="auto"/>
                <w:bottom w:val="none" w:sz="0" w:space="0" w:color="auto"/>
                <w:right w:val="none" w:sz="0" w:space="0" w:color="auto"/>
              </w:divBdr>
              <w:divsChild>
                <w:div w:id="1329333091">
                  <w:marLeft w:val="0"/>
                  <w:marRight w:val="0"/>
                  <w:marTop w:val="0"/>
                  <w:marBottom w:val="0"/>
                  <w:divBdr>
                    <w:top w:val="none" w:sz="0" w:space="0" w:color="auto"/>
                    <w:left w:val="none" w:sz="0" w:space="0" w:color="auto"/>
                    <w:bottom w:val="none" w:sz="0" w:space="0" w:color="auto"/>
                    <w:right w:val="none" w:sz="0" w:space="0" w:color="auto"/>
                  </w:divBdr>
                  <w:divsChild>
                    <w:div w:id="331954292">
                      <w:marLeft w:val="0"/>
                      <w:marRight w:val="0"/>
                      <w:marTop w:val="0"/>
                      <w:marBottom w:val="0"/>
                      <w:divBdr>
                        <w:top w:val="none" w:sz="0" w:space="0" w:color="auto"/>
                        <w:left w:val="none" w:sz="0" w:space="0" w:color="auto"/>
                        <w:bottom w:val="none" w:sz="0" w:space="0" w:color="auto"/>
                        <w:right w:val="none" w:sz="0" w:space="0" w:color="auto"/>
                      </w:divBdr>
                      <w:divsChild>
                        <w:div w:id="886725936">
                          <w:marLeft w:val="0"/>
                          <w:marRight w:val="0"/>
                          <w:marTop w:val="0"/>
                          <w:marBottom w:val="0"/>
                          <w:divBdr>
                            <w:top w:val="none" w:sz="0" w:space="0" w:color="auto"/>
                            <w:left w:val="none" w:sz="0" w:space="0" w:color="auto"/>
                            <w:bottom w:val="none" w:sz="0" w:space="0" w:color="auto"/>
                            <w:right w:val="none" w:sz="0" w:space="0" w:color="auto"/>
                          </w:divBdr>
                          <w:divsChild>
                            <w:div w:id="1276979064">
                              <w:marLeft w:val="0"/>
                              <w:marRight w:val="0"/>
                              <w:marTop w:val="0"/>
                              <w:marBottom w:val="0"/>
                              <w:divBdr>
                                <w:top w:val="none" w:sz="0" w:space="0" w:color="auto"/>
                                <w:left w:val="none" w:sz="0" w:space="0" w:color="auto"/>
                                <w:bottom w:val="none" w:sz="0" w:space="0" w:color="auto"/>
                                <w:right w:val="none" w:sz="0" w:space="0" w:color="auto"/>
                              </w:divBdr>
                              <w:divsChild>
                                <w:div w:id="1232931302">
                                  <w:marLeft w:val="0"/>
                                  <w:marRight w:val="0"/>
                                  <w:marTop w:val="0"/>
                                  <w:marBottom w:val="0"/>
                                  <w:divBdr>
                                    <w:top w:val="none" w:sz="0" w:space="0" w:color="auto"/>
                                    <w:left w:val="single" w:sz="6" w:space="0" w:color="0B198C"/>
                                    <w:bottom w:val="none" w:sz="0" w:space="0" w:color="auto"/>
                                    <w:right w:val="single" w:sz="6" w:space="0" w:color="0B198C"/>
                                  </w:divBdr>
                                  <w:divsChild>
                                    <w:div w:id="165938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4863068">
      <w:bodyDiv w:val="1"/>
      <w:marLeft w:val="0"/>
      <w:marRight w:val="0"/>
      <w:marTop w:val="0"/>
      <w:marBottom w:val="0"/>
      <w:divBdr>
        <w:top w:val="none" w:sz="0" w:space="0" w:color="auto"/>
        <w:left w:val="none" w:sz="0" w:space="0" w:color="auto"/>
        <w:bottom w:val="none" w:sz="0" w:space="0" w:color="auto"/>
        <w:right w:val="none" w:sz="0" w:space="0" w:color="auto"/>
      </w:divBdr>
    </w:div>
    <w:div w:id="415129530">
      <w:bodyDiv w:val="1"/>
      <w:marLeft w:val="0"/>
      <w:marRight w:val="0"/>
      <w:marTop w:val="0"/>
      <w:marBottom w:val="0"/>
      <w:divBdr>
        <w:top w:val="none" w:sz="0" w:space="0" w:color="auto"/>
        <w:left w:val="none" w:sz="0" w:space="0" w:color="auto"/>
        <w:bottom w:val="none" w:sz="0" w:space="0" w:color="auto"/>
        <w:right w:val="none" w:sz="0" w:space="0" w:color="auto"/>
      </w:divBdr>
    </w:div>
    <w:div w:id="415131069">
      <w:bodyDiv w:val="1"/>
      <w:marLeft w:val="0"/>
      <w:marRight w:val="0"/>
      <w:marTop w:val="0"/>
      <w:marBottom w:val="0"/>
      <w:divBdr>
        <w:top w:val="none" w:sz="0" w:space="0" w:color="auto"/>
        <w:left w:val="none" w:sz="0" w:space="0" w:color="auto"/>
        <w:bottom w:val="none" w:sz="0" w:space="0" w:color="auto"/>
        <w:right w:val="none" w:sz="0" w:space="0" w:color="auto"/>
      </w:divBdr>
    </w:div>
    <w:div w:id="415325919">
      <w:bodyDiv w:val="1"/>
      <w:marLeft w:val="0"/>
      <w:marRight w:val="0"/>
      <w:marTop w:val="0"/>
      <w:marBottom w:val="0"/>
      <w:divBdr>
        <w:top w:val="none" w:sz="0" w:space="0" w:color="auto"/>
        <w:left w:val="none" w:sz="0" w:space="0" w:color="auto"/>
        <w:bottom w:val="none" w:sz="0" w:space="0" w:color="auto"/>
        <w:right w:val="none" w:sz="0" w:space="0" w:color="auto"/>
      </w:divBdr>
    </w:div>
    <w:div w:id="415399042">
      <w:bodyDiv w:val="1"/>
      <w:marLeft w:val="0"/>
      <w:marRight w:val="0"/>
      <w:marTop w:val="0"/>
      <w:marBottom w:val="0"/>
      <w:divBdr>
        <w:top w:val="none" w:sz="0" w:space="0" w:color="auto"/>
        <w:left w:val="none" w:sz="0" w:space="0" w:color="auto"/>
        <w:bottom w:val="none" w:sz="0" w:space="0" w:color="auto"/>
        <w:right w:val="none" w:sz="0" w:space="0" w:color="auto"/>
      </w:divBdr>
    </w:div>
    <w:div w:id="415438536">
      <w:bodyDiv w:val="1"/>
      <w:marLeft w:val="0"/>
      <w:marRight w:val="0"/>
      <w:marTop w:val="0"/>
      <w:marBottom w:val="0"/>
      <w:divBdr>
        <w:top w:val="none" w:sz="0" w:space="0" w:color="auto"/>
        <w:left w:val="none" w:sz="0" w:space="0" w:color="auto"/>
        <w:bottom w:val="none" w:sz="0" w:space="0" w:color="auto"/>
        <w:right w:val="none" w:sz="0" w:space="0" w:color="auto"/>
      </w:divBdr>
    </w:div>
    <w:div w:id="415515717">
      <w:bodyDiv w:val="1"/>
      <w:marLeft w:val="0"/>
      <w:marRight w:val="0"/>
      <w:marTop w:val="0"/>
      <w:marBottom w:val="0"/>
      <w:divBdr>
        <w:top w:val="none" w:sz="0" w:space="0" w:color="auto"/>
        <w:left w:val="none" w:sz="0" w:space="0" w:color="auto"/>
        <w:bottom w:val="none" w:sz="0" w:space="0" w:color="auto"/>
        <w:right w:val="none" w:sz="0" w:space="0" w:color="auto"/>
      </w:divBdr>
    </w:div>
    <w:div w:id="415516278">
      <w:bodyDiv w:val="1"/>
      <w:marLeft w:val="0"/>
      <w:marRight w:val="0"/>
      <w:marTop w:val="0"/>
      <w:marBottom w:val="0"/>
      <w:divBdr>
        <w:top w:val="none" w:sz="0" w:space="0" w:color="auto"/>
        <w:left w:val="none" w:sz="0" w:space="0" w:color="auto"/>
        <w:bottom w:val="none" w:sz="0" w:space="0" w:color="auto"/>
        <w:right w:val="none" w:sz="0" w:space="0" w:color="auto"/>
      </w:divBdr>
    </w:div>
    <w:div w:id="415517153">
      <w:bodyDiv w:val="1"/>
      <w:marLeft w:val="0"/>
      <w:marRight w:val="0"/>
      <w:marTop w:val="0"/>
      <w:marBottom w:val="0"/>
      <w:divBdr>
        <w:top w:val="none" w:sz="0" w:space="0" w:color="auto"/>
        <w:left w:val="none" w:sz="0" w:space="0" w:color="auto"/>
        <w:bottom w:val="none" w:sz="0" w:space="0" w:color="auto"/>
        <w:right w:val="none" w:sz="0" w:space="0" w:color="auto"/>
      </w:divBdr>
      <w:divsChild>
        <w:div w:id="692263431">
          <w:marLeft w:val="0"/>
          <w:marRight w:val="0"/>
          <w:marTop w:val="0"/>
          <w:marBottom w:val="0"/>
          <w:divBdr>
            <w:top w:val="none" w:sz="0" w:space="0" w:color="auto"/>
            <w:left w:val="none" w:sz="0" w:space="0" w:color="auto"/>
            <w:bottom w:val="none" w:sz="0" w:space="0" w:color="auto"/>
            <w:right w:val="none" w:sz="0" w:space="0" w:color="auto"/>
          </w:divBdr>
          <w:divsChild>
            <w:div w:id="861361262">
              <w:marLeft w:val="0"/>
              <w:marRight w:val="0"/>
              <w:marTop w:val="0"/>
              <w:marBottom w:val="0"/>
              <w:divBdr>
                <w:top w:val="none" w:sz="0" w:space="0" w:color="auto"/>
                <w:left w:val="none" w:sz="0" w:space="0" w:color="auto"/>
                <w:bottom w:val="none" w:sz="0" w:space="0" w:color="auto"/>
                <w:right w:val="none" w:sz="0" w:space="0" w:color="auto"/>
              </w:divBdr>
              <w:divsChild>
                <w:div w:id="1547714105">
                  <w:marLeft w:val="0"/>
                  <w:marRight w:val="0"/>
                  <w:marTop w:val="90"/>
                  <w:marBottom w:val="150"/>
                  <w:divBdr>
                    <w:top w:val="none" w:sz="0" w:space="0" w:color="auto"/>
                    <w:left w:val="none" w:sz="0" w:space="0" w:color="auto"/>
                    <w:bottom w:val="none" w:sz="0" w:space="0" w:color="auto"/>
                    <w:right w:val="none" w:sz="0" w:space="0" w:color="auto"/>
                  </w:divBdr>
                  <w:divsChild>
                    <w:div w:id="1630865474">
                      <w:marLeft w:val="90"/>
                      <w:marRight w:val="0"/>
                      <w:marTop w:val="0"/>
                      <w:marBottom w:val="0"/>
                      <w:divBdr>
                        <w:top w:val="none" w:sz="0" w:space="0" w:color="auto"/>
                        <w:left w:val="none" w:sz="0" w:space="0" w:color="auto"/>
                        <w:bottom w:val="none" w:sz="0" w:space="0" w:color="auto"/>
                        <w:right w:val="none" w:sz="0" w:space="0" w:color="auto"/>
                      </w:divBdr>
                      <w:divsChild>
                        <w:div w:id="932395021">
                          <w:marLeft w:val="0"/>
                          <w:marRight w:val="0"/>
                          <w:marTop w:val="0"/>
                          <w:marBottom w:val="75"/>
                          <w:divBdr>
                            <w:top w:val="none" w:sz="0" w:space="0" w:color="auto"/>
                            <w:left w:val="none" w:sz="0" w:space="0" w:color="auto"/>
                            <w:bottom w:val="none" w:sz="0" w:space="0" w:color="auto"/>
                            <w:right w:val="none" w:sz="0" w:space="0" w:color="auto"/>
                          </w:divBdr>
                          <w:divsChild>
                            <w:div w:id="1906723967">
                              <w:marLeft w:val="0"/>
                              <w:marRight w:val="0"/>
                              <w:marTop w:val="0"/>
                              <w:marBottom w:val="0"/>
                              <w:divBdr>
                                <w:top w:val="none" w:sz="0" w:space="0" w:color="auto"/>
                                <w:left w:val="none" w:sz="0" w:space="0" w:color="auto"/>
                                <w:bottom w:val="none" w:sz="0" w:space="0" w:color="auto"/>
                                <w:right w:val="none" w:sz="0" w:space="0" w:color="auto"/>
                              </w:divBdr>
                              <w:divsChild>
                                <w:div w:id="237791502">
                                  <w:marLeft w:val="0"/>
                                  <w:marRight w:val="0"/>
                                  <w:marTop w:val="0"/>
                                  <w:marBottom w:val="0"/>
                                  <w:divBdr>
                                    <w:top w:val="none" w:sz="0" w:space="0" w:color="auto"/>
                                    <w:left w:val="none" w:sz="0" w:space="0" w:color="auto"/>
                                    <w:bottom w:val="none" w:sz="0" w:space="0" w:color="auto"/>
                                    <w:right w:val="none" w:sz="0" w:space="0" w:color="auto"/>
                                  </w:divBdr>
                                  <w:divsChild>
                                    <w:div w:id="472067312">
                                      <w:marLeft w:val="0"/>
                                      <w:marRight w:val="0"/>
                                      <w:marTop w:val="150"/>
                                      <w:marBottom w:val="150"/>
                                      <w:divBdr>
                                        <w:top w:val="none" w:sz="0" w:space="0" w:color="auto"/>
                                        <w:left w:val="none" w:sz="0" w:space="0" w:color="auto"/>
                                        <w:bottom w:val="none" w:sz="0" w:space="0" w:color="auto"/>
                                        <w:right w:val="none" w:sz="0" w:space="0" w:color="auto"/>
                                      </w:divBdr>
                                      <w:divsChild>
                                        <w:div w:id="121116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635759">
      <w:bodyDiv w:val="1"/>
      <w:marLeft w:val="0"/>
      <w:marRight w:val="0"/>
      <w:marTop w:val="0"/>
      <w:marBottom w:val="0"/>
      <w:divBdr>
        <w:top w:val="none" w:sz="0" w:space="0" w:color="auto"/>
        <w:left w:val="none" w:sz="0" w:space="0" w:color="auto"/>
        <w:bottom w:val="none" w:sz="0" w:space="0" w:color="auto"/>
        <w:right w:val="none" w:sz="0" w:space="0" w:color="auto"/>
      </w:divBdr>
    </w:div>
    <w:div w:id="415830730">
      <w:bodyDiv w:val="1"/>
      <w:marLeft w:val="0"/>
      <w:marRight w:val="0"/>
      <w:marTop w:val="0"/>
      <w:marBottom w:val="0"/>
      <w:divBdr>
        <w:top w:val="none" w:sz="0" w:space="0" w:color="auto"/>
        <w:left w:val="none" w:sz="0" w:space="0" w:color="auto"/>
        <w:bottom w:val="none" w:sz="0" w:space="0" w:color="auto"/>
        <w:right w:val="none" w:sz="0" w:space="0" w:color="auto"/>
      </w:divBdr>
    </w:div>
    <w:div w:id="415857248">
      <w:bodyDiv w:val="1"/>
      <w:marLeft w:val="0"/>
      <w:marRight w:val="0"/>
      <w:marTop w:val="0"/>
      <w:marBottom w:val="0"/>
      <w:divBdr>
        <w:top w:val="none" w:sz="0" w:space="0" w:color="auto"/>
        <w:left w:val="none" w:sz="0" w:space="0" w:color="auto"/>
        <w:bottom w:val="none" w:sz="0" w:space="0" w:color="auto"/>
        <w:right w:val="none" w:sz="0" w:space="0" w:color="auto"/>
      </w:divBdr>
    </w:div>
    <w:div w:id="416100581">
      <w:bodyDiv w:val="1"/>
      <w:marLeft w:val="0"/>
      <w:marRight w:val="0"/>
      <w:marTop w:val="0"/>
      <w:marBottom w:val="0"/>
      <w:divBdr>
        <w:top w:val="none" w:sz="0" w:space="0" w:color="auto"/>
        <w:left w:val="none" w:sz="0" w:space="0" w:color="auto"/>
        <w:bottom w:val="none" w:sz="0" w:space="0" w:color="auto"/>
        <w:right w:val="none" w:sz="0" w:space="0" w:color="auto"/>
      </w:divBdr>
    </w:div>
    <w:div w:id="416446420">
      <w:bodyDiv w:val="1"/>
      <w:marLeft w:val="0"/>
      <w:marRight w:val="0"/>
      <w:marTop w:val="0"/>
      <w:marBottom w:val="0"/>
      <w:divBdr>
        <w:top w:val="none" w:sz="0" w:space="0" w:color="auto"/>
        <w:left w:val="none" w:sz="0" w:space="0" w:color="auto"/>
        <w:bottom w:val="none" w:sz="0" w:space="0" w:color="auto"/>
        <w:right w:val="none" w:sz="0" w:space="0" w:color="auto"/>
      </w:divBdr>
    </w:div>
    <w:div w:id="416639193">
      <w:bodyDiv w:val="1"/>
      <w:marLeft w:val="0"/>
      <w:marRight w:val="0"/>
      <w:marTop w:val="0"/>
      <w:marBottom w:val="0"/>
      <w:divBdr>
        <w:top w:val="none" w:sz="0" w:space="0" w:color="auto"/>
        <w:left w:val="none" w:sz="0" w:space="0" w:color="auto"/>
        <w:bottom w:val="none" w:sz="0" w:space="0" w:color="auto"/>
        <w:right w:val="none" w:sz="0" w:space="0" w:color="auto"/>
      </w:divBdr>
    </w:div>
    <w:div w:id="416705778">
      <w:bodyDiv w:val="1"/>
      <w:marLeft w:val="0"/>
      <w:marRight w:val="0"/>
      <w:marTop w:val="0"/>
      <w:marBottom w:val="0"/>
      <w:divBdr>
        <w:top w:val="none" w:sz="0" w:space="0" w:color="auto"/>
        <w:left w:val="none" w:sz="0" w:space="0" w:color="auto"/>
        <w:bottom w:val="none" w:sz="0" w:space="0" w:color="auto"/>
        <w:right w:val="none" w:sz="0" w:space="0" w:color="auto"/>
      </w:divBdr>
    </w:div>
    <w:div w:id="417137352">
      <w:bodyDiv w:val="1"/>
      <w:marLeft w:val="0"/>
      <w:marRight w:val="0"/>
      <w:marTop w:val="0"/>
      <w:marBottom w:val="0"/>
      <w:divBdr>
        <w:top w:val="none" w:sz="0" w:space="0" w:color="auto"/>
        <w:left w:val="none" w:sz="0" w:space="0" w:color="auto"/>
        <w:bottom w:val="none" w:sz="0" w:space="0" w:color="auto"/>
        <w:right w:val="none" w:sz="0" w:space="0" w:color="auto"/>
      </w:divBdr>
    </w:div>
    <w:div w:id="417144430">
      <w:bodyDiv w:val="1"/>
      <w:marLeft w:val="0"/>
      <w:marRight w:val="0"/>
      <w:marTop w:val="0"/>
      <w:marBottom w:val="0"/>
      <w:divBdr>
        <w:top w:val="none" w:sz="0" w:space="0" w:color="auto"/>
        <w:left w:val="none" w:sz="0" w:space="0" w:color="auto"/>
        <w:bottom w:val="none" w:sz="0" w:space="0" w:color="auto"/>
        <w:right w:val="none" w:sz="0" w:space="0" w:color="auto"/>
      </w:divBdr>
    </w:div>
    <w:div w:id="417483509">
      <w:bodyDiv w:val="1"/>
      <w:marLeft w:val="0"/>
      <w:marRight w:val="0"/>
      <w:marTop w:val="0"/>
      <w:marBottom w:val="0"/>
      <w:divBdr>
        <w:top w:val="none" w:sz="0" w:space="0" w:color="auto"/>
        <w:left w:val="none" w:sz="0" w:space="0" w:color="auto"/>
        <w:bottom w:val="none" w:sz="0" w:space="0" w:color="auto"/>
        <w:right w:val="none" w:sz="0" w:space="0" w:color="auto"/>
      </w:divBdr>
    </w:div>
    <w:div w:id="417599182">
      <w:bodyDiv w:val="1"/>
      <w:marLeft w:val="0"/>
      <w:marRight w:val="0"/>
      <w:marTop w:val="0"/>
      <w:marBottom w:val="0"/>
      <w:divBdr>
        <w:top w:val="none" w:sz="0" w:space="0" w:color="auto"/>
        <w:left w:val="none" w:sz="0" w:space="0" w:color="auto"/>
        <w:bottom w:val="none" w:sz="0" w:space="0" w:color="auto"/>
        <w:right w:val="none" w:sz="0" w:space="0" w:color="auto"/>
      </w:divBdr>
    </w:div>
    <w:div w:id="417676863">
      <w:bodyDiv w:val="1"/>
      <w:marLeft w:val="0"/>
      <w:marRight w:val="0"/>
      <w:marTop w:val="0"/>
      <w:marBottom w:val="0"/>
      <w:divBdr>
        <w:top w:val="none" w:sz="0" w:space="0" w:color="auto"/>
        <w:left w:val="none" w:sz="0" w:space="0" w:color="auto"/>
        <w:bottom w:val="none" w:sz="0" w:space="0" w:color="auto"/>
        <w:right w:val="none" w:sz="0" w:space="0" w:color="auto"/>
      </w:divBdr>
    </w:div>
    <w:div w:id="417756127">
      <w:bodyDiv w:val="1"/>
      <w:marLeft w:val="0"/>
      <w:marRight w:val="0"/>
      <w:marTop w:val="0"/>
      <w:marBottom w:val="0"/>
      <w:divBdr>
        <w:top w:val="none" w:sz="0" w:space="0" w:color="auto"/>
        <w:left w:val="none" w:sz="0" w:space="0" w:color="auto"/>
        <w:bottom w:val="none" w:sz="0" w:space="0" w:color="auto"/>
        <w:right w:val="none" w:sz="0" w:space="0" w:color="auto"/>
      </w:divBdr>
    </w:div>
    <w:div w:id="418259846">
      <w:bodyDiv w:val="1"/>
      <w:marLeft w:val="0"/>
      <w:marRight w:val="0"/>
      <w:marTop w:val="0"/>
      <w:marBottom w:val="0"/>
      <w:divBdr>
        <w:top w:val="none" w:sz="0" w:space="0" w:color="auto"/>
        <w:left w:val="none" w:sz="0" w:space="0" w:color="auto"/>
        <w:bottom w:val="none" w:sz="0" w:space="0" w:color="auto"/>
        <w:right w:val="none" w:sz="0" w:space="0" w:color="auto"/>
      </w:divBdr>
    </w:div>
    <w:div w:id="418454314">
      <w:bodyDiv w:val="1"/>
      <w:marLeft w:val="0"/>
      <w:marRight w:val="0"/>
      <w:marTop w:val="0"/>
      <w:marBottom w:val="0"/>
      <w:divBdr>
        <w:top w:val="none" w:sz="0" w:space="0" w:color="auto"/>
        <w:left w:val="none" w:sz="0" w:space="0" w:color="auto"/>
        <w:bottom w:val="none" w:sz="0" w:space="0" w:color="auto"/>
        <w:right w:val="none" w:sz="0" w:space="0" w:color="auto"/>
      </w:divBdr>
    </w:div>
    <w:div w:id="418672684">
      <w:bodyDiv w:val="1"/>
      <w:marLeft w:val="0"/>
      <w:marRight w:val="0"/>
      <w:marTop w:val="0"/>
      <w:marBottom w:val="0"/>
      <w:divBdr>
        <w:top w:val="none" w:sz="0" w:space="0" w:color="auto"/>
        <w:left w:val="none" w:sz="0" w:space="0" w:color="auto"/>
        <w:bottom w:val="none" w:sz="0" w:space="0" w:color="auto"/>
        <w:right w:val="none" w:sz="0" w:space="0" w:color="auto"/>
      </w:divBdr>
    </w:div>
    <w:div w:id="418714056">
      <w:bodyDiv w:val="1"/>
      <w:marLeft w:val="0"/>
      <w:marRight w:val="0"/>
      <w:marTop w:val="0"/>
      <w:marBottom w:val="0"/>
      <w:divBdr>
        <w:top w:val="none" w:sz="0" w:space="0" w:color="auto"/>
        <w:left w:val="none" w:sz="0" w:space="0" w:color="auto"/>
        <w:bottom w:val="none" w:sz="0" w:space="0" w:color="auto"/>
        <w:right w:val="none" w:sz="0" w:space="0" w:color="auto"/>
      </w:divBdr>
    </w:div>
    <w:div w:id="418985721">
      <w:bodyDiv w:val="1"/>
      <w:marLeft w:val="0"/>
      <w:marRight w:val="0"/>
      <w:marTop w:val="0"/>
      <w:marBottom w:val="0"/>
      <w:divBdr>
        <w:top w:val="none" w:sz="0" w:space="0" w:color="auto"/>
        <w:left w:val="none" w:sz="0" w:space="0" w:color="auto"/>
        <w:bottom w:val="none" w:sz="0" w:space="0" w:color="auto"/>
        <w:right w:val="none" w:sz="0" w:space="0" w:color="auto"/>
      </w:divBdr>
      <w:divsChild>
        <w:div w:id="1581793799">
          <w:marLeft w:val="0"/>
          <w:marRight w:val="0"/>
          <w:marTop w:val="0"/>
          <w:marBottom w:val="0"/>
          <w:divBdr>
            <w:top w:val="none" w:sz="0" w:space="0" w:color="auto"/>
            <w:left w:val="none" w:sz="0" w:space="0" w:color="auto"/>
            <w:bottom w:val="none" w:sz="0" w:space="0" w:color="auto"/>
            <w:right w:val="none" w:sz="0" w:space="0" w:color="auto"/>
          </w:divBdr>
          <w:divsChild>
            <w:div w:id="1666081554">
              <w:marLeft w:val="0"/>
              <w:marRight w:val="0"/>
              <w:marTop w:val="0"/>
              <w:marBottom w:val="0"/>
              <w:divBdr>
                <w:top w:val="none" w:sz="0" w:space="0" w:color="auto"/>
                <w:left w:val="none" w:sz="0" w:space="0" w:color="auto"/>
                <w:bottom w:val="none" w:sz="0" w:space="0" w:color="auto"/>
                <w:right w:val="none" w:sz="0" w:space="0" w:color="auto"/>
              </w:divBdr>
              <w:divsChild>
                <w:div w:id="1801217090">
                  <w:marLeft w:val="0"/>
                  <w:marRight w:val="0"/>
                  <w:marTop w:val="90"/>
                  <w:marBottom w:val="150"/>
                  <w:divBdr>
                    <w:top w:val="none" w:sz="0" w:space="0" w:color="auto"/>
                    <w:left w:val="none" w:sz="0" w:space="0" w:color="auto"/>
                    <w:bottom w:val="none" w:sz="0" w:space="0" w:color="auto"/>
                    <w:right w:val="none" w:sz="0" w:space="0" w:color="auto"/>
                  </w:divBdr>
                  <w:divsChild>
                    <w:div w:id="1201556168">
                      <w:marLeft w:val="90"/>
                      <w:marRight w:val="0"/>
                      <w:marTop w:val="0"/>
                      <w:marBottom w:val="0"/>
                      <w:divBdr>
                        <w:top w:val="none" w:sz="0" w:space="0" w:color="auto"/>
                        <w:left w:val="none" w:sz="0" w:space="0" w:color="auto"/>
                        <w:bottom w:val="none" w:sz="0" w:space="0" w:color="auto"/>
                        <w:right w:val="none" w:sz="0" w:space="0" w:color="auto"/>
                      </w:divBdr>
                      <w:divsChild>
                        <w:div w:id="1013873244">
                          <w:marLeft w:val="0"/>
                          <w:marRight w:val="0"/>
                          <w:marTop w:val="0"/>
                          <w:marBottom w:val="75"/>
                          <w:divBdr>
                            <w:top w:val="none" w:sz="0" w:space="0" w:color="auto"/>
                            <w:left w:val="none" w:sz="0" w:space="0" w:color="auto"/>
                            <w:bottom w:val="none" w:sz="0" w:space="0" w:color="auto"/>
                            <w:right w:val="none" w:sz="0" w:space="0" w:color="auto"/>
                          </w:divBdr>
                          <w:divsChild>
                            <w:div w:id="1845631850">
                              <w:marLeft w:val="0"/>
                              <w:marRight w:val="0"/>
                              <w:marTop w:val="0"/>
                              <w:marBottom w:val="0"/>
                              <w:divBdr>
                                <w:top w:val="none" w:sz="0" w:space="0" w:color="auto"/>
                                <w:left w:val="none" w:sz="0" w:space="0" w:color="auto"/>
                                <w:bottom w:val="none" w:sz="0" w:space="0" w:color="auto"/>
                                <w:right w:val="none" w:sz="0" w:space="0" w:color="auto"/>
                              </w:divBdr>
                              <w:divsChild>
                                <w:div w:id="402680375">
                                  <w:marLeft w:val="0"/>
                                  <w:marRight w:val="0"/>
                                  <w:marTop w:val="0"/>
                                  <w:marBottom w:val="0"/>
                                  <w:divBdr>
                                    <w:top w:val="none" w:sz="0" w:space="0" w:color="auto"/>
                                    <w:left w:val="none" w:sz="0" w:space="0" w:color="auto"/>
                                    <w:bottom w:val="none" w:sz="0" w:space="0" w:color="auto"/>
                                    <w:right w:val="none" w:sz="0" w:space="0" w:color="auto"/>
                                  </w:divBdr>
                                  <w:divsChild>
                                    <w:div w:id="1864005744">
                                      <w:marLeft w:val="0"/>
                                      <w:marRight w:val="0"/>
                                      <w:marTop w:val="150"/>
                                      <w:marBottom w:val="150"/>
                                      <w:divBdr>
                                        <w:top w:val="none" w:sz="0" w:space="0" w:color="auto"/>
                                        <w:left w:val="none" w:sz="0" w:space="0" w:color="auto"/>
                                        <w:bottom w:val="none" w:sz="0" w:space="0" w:color="auto"/>
                                        <w:right w:val="none" w:sz="0" w:space="0" w:color="auto"/>
                                      </w:divBdr>
                                      <w:divsChild>
                                        <w:div w:id="178788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8987342">
      <w:bodyDiv w:val="1"/>
      <w:marLeft w:val="0"/>
      <w:marRight w:val="0"/>
      <w:marTop w:val="0"/>
      <w:marBottom w:val="0"/>
      <w:divBdr>
        <w:top w:val="none" w:sz="0" w:space="0" w:color="auto"/>
        <w:left w:val="none" w:sz="0" w:space="0" w:color="auto"/>
        <w:bottom w:val="none" w:sz="0" w:space="0" w:color="auto"/>
        <w:right w:val="none" w:sz="0" w:space="0" w:color="auto"/>
      </w:divBdr>
    </w:div>
    <w:div w:id="419106810">
      <w:bodyDiv w:val="1"/>
      <w:marLeft w:val="0"/>
      <w:marRight w:val="0"/>
      <w:marTop w:val="0"/>
      <w:marBottom w:val="0"/>
      <w:divBdr>
        <w:top w:val="none" w:sz="0" w:space="0" w:color="auto"/>
        <w:left w:val="none" w:sz="0" w:space="0" w:color="auto"/>
        <w:bottom w:val="none" w:sz="0" w:space="0" w:color="auto"/>
        <w:right w:val="none" w:sz="0" w:space="0" w:color="auto"/>
      </w:divBdr>
    </w:div>
    <w:div w:id="419251418">
      <w:bodyDiv w:val="1"/>
      <w:marLeft w:val="0"/>
      <w:marRight w:val="0"/>
      <w:marTop w:val="0"/>
      <w:marBottom w:val="0"/>
      <w:divBdr>
        <w:top w:val="none" w:sz="0" w:space="0" w:color="auto"/>
        <w:left w:val="none" w:sz="0" w:space="0" w:color="auto"/>
        <w:bottom w:val="none" w:sz="0" w:space="0" w:color="auto"/>
        <w:right w:val="none" w:sz="0" w:space="0" w:color="auto"/>
      </w:divBdr>
    </w:div>
    <w:div w:id="419301809">
      <w:bodyDiv w:val="1"/>
      <w:marLeft w:val="0"/>
      <w:marRight w:val="0"/>
      <w:marTop w:val="0"/>
      <w:marBottom w:val="0"/>
      <w:divBdr>
        <w:top w:val="none" w:sz="0" w:space="0" w:color="auto"/>
        <w:left w:val="none" w:sz="0" w:space="0" w:color="auto"/>
        <w:bottom w:val="none" w:sz="0" w:space="0" w:color="auto"/>
        <w:right w:val="none" w:sz="0" w:space="0" w:color="auto"/>
      </w:divBdr>
    </w:div>
    <w:div w:id="419330055">
      <w:bodyDiv w:val="1"/>
      <w:marLeft w:val="0"/>
      <w:marRight w:val="0"/>
      <w:marTop w:val="0"/>
      <w:marBottom w:val="0"/>
      <w:divBdr>
        <w:top w:val="none" w:sz="0" w:space="0" w:color="auto"/>
        <w:left w:val="none" w:sz="0" w:space="0" w:color="auto"/>
        <w:bottom w:val="none" w:sz="0" w:space="0" w:color="auto"/>
        <w:right w:val="none" w:sz="0" w:space="0" w:color="auto"/>
      </w:divBdr>
    </w:div>
    <w:div w:id="419446866">
      <w:bodyDiv w:val="1"/>
      <w:marLeft w:val="0"/>
      <w:marRight w:val="0"/>
      <w:marTop w:val="0"/>
      <w:marBottom w:val="0"/>
      <w:divBdr>
        <w:top w:val="none" w:sz="0" w:space="0" w:color="auto"/>
        <w:left w:val="none" w:sz="0" w:space="0" w:color="auto"/>
        <w:bottom w:val="none" w:sz="0" w:space="0" w:color="auto"/>
        <w:right w:val="none" w:sz="0" w:space="0" w:color="auto"/>
      </w:divBdr>
    </w:div>
    <w:div w:id="419525204">
      <w:bodyDiv w:val="1"/>
      <w:marLeft w:val="0"/>
      <w:marRight w:val="0"/>
      <w:marTop w:val="0"/>
      <w:marBottom w:val="0"/>
      <w:divBdr>
        <w:top w:val="none" w:sz="0" w:space="0" w:color="auto"/>
        <w:left w:val="none" w:sz="0" w:space="0" w:color="auto"/>
        <w:bottom w:val="none" w:sz="0" w:space="0" w:color="auto"/>
        <w:right w:val="none" w:sz="0" w:space="0" w:color="auto"/>
      </w:divBdr>
    </w:div>
    <w:div w:id="419571698">
      <w:bodyDiv w:val="1"/>
      <w:marLeft w:val="0"/>
      <w:marRight w:val="0"/>
      <w:marTop w:val="0"/>
      <w:marBottom w:val="0"/>
      <w:divBdr>
        <w:top w:val="none" w:sz="0" w:space="0" w:color="auto"/>
        <w:left w:val="none" w:sz="0" w:space="0" w:color="auto"/>
        <w:bottom w:val="none" w:sz="0" w:space="0" w:color="auto"/>
        <w:right w:val="none" w:sz="0" w:space="0" w:color="auto"/>
      </w:divBdr>
    </w:div>
    <w:div w:id="419638012">
      <w:bodyDiv w:val="1"/>
      <w:marLeft w:val="0"/>
      <w:marRight w:val="0"/>
      <w:marTop w:val="0"/>
      <w:marBottom w:val="0"/>
      <w:divBdr>
        <w:top w:val="none" w:sz="0" w:space="0" w:color="auto"/>
        <w:left w:val="none" w:sz="0" w:space="0" w:color="auto"/>
        <w:bottom w:val="none" w:sz="0" w:space="0" w:color="auto"/>
        <w:right w:val="none" w:sz="0" w:space="0" w:color="auto"/>
      </w:divBdr>
    </w:div>
    <w:div w:id="419645924">
      <w:bodyDiv w:val="1"/>
      <w:marLeft w:val="0"/>
      <w:marRight w:val="0"/>
      <w:marTop w:val="0"/>
      <w:marBottom w:val="0"/>
      <w:divBdr>
        <w:top w:val="none" w:sz="0" w:space="0" w:color="auto"/>
        <w:left w:val="none" w:sz="0" w:space="0" w:color="auto"/>
        <w:bottom w:val="none" w:sz="0" w:space="0" w:color="auto"/>
        <w:right w:val="none" w:sz="0" w:space="0" w:color="auto"/>
      </w:divBdr>
    </w:div>
    <w:div w:id="419720359">
      <w:marLeft w:val="0"/>
      <w:marRight w:val="0"/>
      <w:marTop w:val="0"/>
      <w:marBottom w:val="0"/>
      <w:divBdr>
        <w:top w:val="none" w:sz="0" w:space="0" w:color="auto"/>
        <w:left w:val="none" w:sz="0" w:space="0" w:color="auto"/>
        <w:bottom w:val="none" w:sz="0" w:space="0" w:color="auto"/>
        <w:right w:val="none" w:sz="0" w:space="0" w:color="auto"/>
      </w:divBdr>
      <w:divsChild>
        <w:div w:id="309021698">
          <w:marLeft w:val="0"/>
          <w:marRight w:val="0"/>
          <w:marTop w:val="0"/>
          <w:marBottom w:val="0"/>
          <w:divBdr>
            <w:top w:val="none" w:sz="0" w:space="0" w:color="auto"/>
            <w:left w:val="none" w:sz="0" w:space="0" w:color="auto"/>
            <w:bottom w:val="none" w:sz="0" w:space="0" w:color="auto"/>
            <w:right w:val="none" w:sz="0" w:space="0" w:color="auto"/>
          </w:divBdr>
        </w:div>
      </w:divsChild>
    </w:div>
    <w:div w:id="419760536">
      <w:bodyDiv w:val="1"/>
      <w:marLeft w:val="0"/>
      <w:marRight w:val="0"/>
      <w:marTop w:val="0"/>
      <w:marBottom w:val="0"/>
      <w:divBdr>
        <w:top w:val="none" w:sz="0" w:space="0" w:color="auto"/>
        <w:left w:val="none" w:sz="0" w:space="0" w:color="auto"/>
        <w:bottom w:val="none" w:sz="0" w:space="0" w:color="auto"/>
        <w:right w:val="none" w:sz="0" w:space="0" w:color="auto"/>
      </w:divBdr>
    </w:div>
    <w:div w:id="419788743">
      <w:bodyDiv w:val="1"/>
      <w:marLeft w:val="0"/>
      <w:marRight w:val="0"/>
      <w:marTop w:val="0"/>
      <w:marBottom w:val="0"/>
      <w:divBdr>
        <w:top w:val="none" w:sz="0" w:space="0" w:color="auto"/>
        <w:left w:val="none" w:sz="0" w:space="0" w:color="auto"/>
        <w:bottom w:val="none" w:sz="0" w:space="0" w:color="auto"/>
        <w:right w:val="none" w:sz="0" w:space="0" w:color="auto"/>
      </w:divBdr>
    </w:div>
    <w:div w:id="420183415">
      <w:bodyDiv w:val="1"/>
      <w:marLeft w:val="0"/>
      <w:marRight w:val="0"/>
      <w:marTop w:val="0"/>
      <w:marBottom w:val="0"/>
      <w:divBdr>
        <w:top w:val="none" w:sz="0" w:space="0" w:color="auto"/>
        <w:left w:val="none" w:sz="0" w:space="0" w:color="auto"/>
        <w:bottom w:val="none" w:sz="0" w:space="0" w:color="auto"/>
        <w:right w:val="none" w:sz="0" w:space="0" w:color="auto"/>
      </w:divBdr>
      <w:divsChild>
        <w:div w:id="1822503780">
          <w:marLeft w:val="0"/>
          <w:marRight w:val="0"/>
          <w:marTop w:val="0"/>
          <w:marBottom w:val="0"/>
          <w:divBdr>
            <w:top w:val="none" w:sz="0" w:space="0" w:color="auto"/>
            <w:left w:val="none" w:sz="0" w:space="0" w:color="auto"/>
            <w:bottom w:val="none" w:sz="0" w:space="0" w:color="auto"/>
            <w:right w:val="none" w:sz="0" w:space="0" w:color="auto"/>
          </w:divBdr>
          <w:divsChild>
            <w:div w:id="1330601957">
              <w:marLeft w:val="0"/>
              <w:marRight w:val="0"/>
              <w:marTop w:val="0"/>
              <w:marBottom w:val="0"/>
              <w:divBdr>
                <w:top w:val="none" w:sz="0" w:space="0" w:color="auto"/>
                <w:left w:val="none" w:sz="0" w:space="0" w:color="auto"/>
                <w:bottom w:val="none" w:sz="0" w:space="0" w:color="auto"/>
                <w:right w:val="none" w:sz="0" w:space="0" w:color="auto"/>
              </w:divBdr>
              <w:divsChild>
                <w:div w:id="644093268">
                  <w:marLeft w:val="0"/>
                  <w:marRight w:val="0"/>
                  <w:marTop w:val="0"/>
                  <w:marBottom w:val="0"/>
                  <w:divBdr>
                    <w:top w:val="none" w:sz="0" w:space="0" w:color="auto"/>
                    <w:left w:val="none" w:sz="0" w:space="0" w:color="auto"/>
                    <w:bottom w:val="none" w:sz="0" w:space="0" w:color="auto"/>
                    <w:right w:val="none" w:sz="0" w:space="0" w:color="auto"/>
                  </w:divBdr>
                  <w:divsChild>
                    <w:div w:id="1605650688">
                      <w:marLeft w:val="0"/>
                      <w:marRight w:val="0"/>
                      <w:marTop w:val="0"/>
                      <w:marBottom w:val="0"/>
                      <w:divBdr>
                        <w:top w:val="none" w:sz="0" w:space="0" w:color="auto"/>
                        <w:left w:val="none" w:sz="0" w:space="0" w:color="auto"/>
                        <w:bottom w:val="none" w:sz="0" w:space="0" w:color="auto"/>
                        <w:right w:val="none" w:sz="0" w:space="0" w:color="auto"/>
                      </w:divBdr>
                      <w:divsChild>
                        <w:div w:id="433594830">
                          <w:marLeft w:val="0"/>
                          <w:marRight w:val="0"/>
                          <w:marTop w:val="0"/>
                          <w:marBottom w:val="0"/>
                          <w:divBdr>
                            <w:top w:val="none" w:sz="0" w:space="0" w:color="auto"/>
                            <w:left w:val="none" w:sz="0" w:space="0" w:color="auto"/>
                            <w:bottom w:val="none" w:sz="0" w:space="0" w:color="auto"/>
                            <w:right w:val="none" w:sz="0" w:space="0" w:color="auto"/>
                          </w:divBdr>
                          <w:divsChild>
                            <w:div w:id="600068833">
                              <w:marLeft w:val="0"/>
                              <w:marRight w:val="0"/>
                              <w:marTop w:val="0"/>
                              <w:marBottom w:val="0"/>
                              <w:divBdr>
                                <w:top w:val="none" w:sz="0" w:space="0" w:color="auto"/>
                                <w:left w:val="none" w:sz="0" w:space="0" w:color="auto"/>
                                <w:bottom w:val="none" w:sz="0" w:space="0" w:color="auto"/>
                                <w:right w:val="none" w:sz="0" w:space="0" w:color="auto"/>
                              </w:divBdr>
                              <w:divsChild>
                                <w:div w:id="1748458286">
                                  <w:marLeft w:val="0"/>
                                  <w:marRight w:val="0"/>
                                  <w:marTop w:val="0"/>
                                  <w:marBottom w:val="0"/>
                                  <w:divBdr>
                                    <w:top w:val="single" w:sz="2" w:space="1" w:color="0B198C"/>
                                    <w:left w:val="single" w:sz="6" w:space="0" w:color="0B198C"/>
                                    <w:bottom w:val="single" w:sz="2" w:space="0" w:color="0B198C"/>
                                    <w:right w:val="single" w:sz="6" w:space="0" w:color="0B198C"/>
                                  </w:divBdr>
                                  <w:divsChild>
                                    <w:div w:id="201268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0219915">
      <w:bodyDiv w:val="1"/>
      <w:marLeft w:val="0"/>
      <w:marRight w:val="0"/>
      <w:marTop w:val="0"/>
      <w:marBottom w:val="0"/>
      <w:divBdr>
        <w:top w:val="none" w:sz="0" w:space="0" w:color="auto"/>
        <w:left w:val="none" w:sz="0" w:space="0" w:color="auto"/>
        <w:bottom w:val="none" w:sz="0" w:space="0" w:color="auto"/>
        <w:right w:val="none" w:sz="0" w:space="0" w:color="auto"/>
      </w:divBdr>
    </w:div>
    <w:div w:id="420369279">
      <w:bodyDiv w:val="1"/>
      <w:marLeft w:val="0"/>
      <w:marRight w:val="0"/>
      <w:marTop w:val="0"/>
      <w:marBottom w:val="0"/>
      <w:divBdr>
        <w:top w:val="none" w:sz="0" w:space="0" w:color="auto"/>
        <w:left w:val="none" w:sz="0" w:space="0" w:color="auto"/>
        <w:bottom w:val="none" w:sz="0" w:space="0" w:color="auto"/>
        <w:right w:val="none" w:sz="0" w:space="0" w:color="auto"/>
      </w:divBdr>
    </w:div>
    <w:div w:id="420494417">
      <w:bodyDiv w:val="1"/>
      <w:marLeft w:val="0"/>
      <w:marRight w:val="0"/>
      <w:marTop w:val="0"/>
      <w:marBottom w:val="0"/>
      <w:divBdr>
        <w:top w:val="none" w:sz="0" w:space="0" w:color="auto"/>
        <w:left w:val="none" w:sz="0" w:space="0" w:color="auto"/>
        <w:bottom w:val="none" w:sz="0" w:space="0" w:color="auto"/>
        <w:right w:val="none" w:sz="0" w:space="0" w:color="auto"/>
      </w:divBdr>
    </w:div>
    <w:div w:id="420564813">
      <w:bodyDiv w:val="1"/>
      <w:marLeft w:val="0"/>
      <w:marRight w:val="0"/>
      <w:marTop w:val="0"/>
      <w:marBottom w:val="0"/>
      <w:divBdr>
        <w:top w:val="none" w:sz="0" w:space="0" w:color="auto"/>
        <w:left w:val="none" w:sz="0" w:space="0" w:color="auto"/>
        <w:bottom w:val="none" w:sz="0" w:space="0" w:color="auto"/>
        <w:right w:val="none" w:sz="0" w:space="0" w:color="auto"/>
      </w:divBdr>
    </w:div>
    <w:div w:id="420569235">
      <w:bodyDiv w:val="1"/>
      <w:marLeft w:val="0"/>
      <w:marRight w:val="0"/>
      <w:marTop w:val="0"/>
      <w:marBottom w:val="0"/>
      <w:divBdr>
        <w:top w:val="none" w:sz="0" w:space="0" w:color="auto"/>
        <w:left w:val="none" w:sz="0" w:space="0" w:color="auto"/>
        <w:bottom w:val="none" w:sz="0" w:space="0" w:color="auto"/>
        <w:right w:val="none" w:sz="0" w:space="0" w:color="auto"/>
      </w:divBdr>
    </w:div>
    <w:div w:id="420639949">
      <w:bodyDiv w:val="1"/>
      <w:marLeft w:val="0"/>
      <w:marRight w:val="0"/>
      <w:marTop w:val="0"/>
      <w:marBottom w:val="0"/>
      <w:divBdr>
        <w:top w:val="none" w:sz="0" w:space="0" w:color="auto"/>
        <w:left w:val="none" w:sz="0" w:space="0" w:color="auto"/>
        <w:bottom w:val="none" w:sz="0" w:space="0" w:color="auto"/>
        <w:right w:val="none" w:sz="0" w:space="0" w:color="auto"/>
      </w:divBdr>
    </w:div>
    <w:div w:id="420640172">
      <w:bodyDiv w:val="1"/>
      <w:marLeft w:val="0"/>
      <w:marRight w:val="0"/>
      <w:marTop w:val="0"/>
      <w:marBottom w:val="0"/>
      <w:divBdr>
        <w:top w:val="none" w:sz="0" w:space="0" w:color="auto"/>
        <w:left w:val="none" w:sz="0" w:space="0" w:color="auto"/>
        <w:bottom w:val="none" w:sz="0" w:space="0" w:color="auto"/>
        <w:right w:val="none" w:sz="0" w:space="0" w:color="auto"/>
      </w:divBdr>
    </w:div>
    <w:div w:id="420833365">
      <w:bodyDiv w:val="1"/>
      <w:marLeft w:val="0"/>
      <w:marRight w:val="0"/>
      <w:marTop w:val="0"/>
      <w:marBottom w:val="0"/>
      <w:divBdr>
        <w:top w:val="none" w:sz="0" w:space="0" w:color="auto"/>
        <w:left w:val="none" w:sz="0" w:space="0" w:color="auto"/>
        <w:bottom w:val="none" w:sz="0" w:space="0" w:color="auto"/>
        <w:right w:val="none" w:sz="0" w:space="0" w:color="auto"/>
      </w:divBdr>
    </w:div>
    <w:div w:id="420837583">
      <w:bodyDiv w:val="1"/>
      <w:marLeft w:val="0"/>
      <w:marRight w:val="0"/>
      <w:marTop w:val="0"/>
      <w:marBottom w:val="0"/>
      <w:divBdr>
        <w:top w:val="none" w:sz="0" w:space="0" w:color="auto"/>
        <w:left w:val="none" w:sz="0" w:space="0" w:color="auto"/>
        <w:bottom w:val="none" w:sz="0" w:space="0" w:color="auto"/>
        <w:right w:val="none" w:sz="0" w:space="0" w:color="auto"/>
      </w:divBdr>
    </w:div>
    <w:div w:id="420874439">
      <w:bodyDiv w:val="1"/>
      <w:marLeft w:val="0"/>
      <w:marRight w:val="0"/>
      <w:marTop w:val="0"/>
      <w:marBottom w:val="0"/>
      <w:divBdr>
        <w:top w:val="none" w:sz="0" w:space="0" w:color="auto"/>
        <w:left w:val="none" w:sz="0" w:space="0" w:color="auto"/>
        <w:bottom w:val="none" w:sz="0" w:space="0" w:color="auto"/>
        <w:right w:val="none" w:sz="0" w:space="0" w:color="auto"/>
      </w:divBdr>
    </w:div>
    <w:div w:id="421030714">
      <w:bodyDiv w:val="1"/>
      <w:marLeft w:val="0"/>
      <w:marRight w:val="0"/>
      <w:marTop w:val="0"/>
      <w:marBottom w:val="0"/>
      <w:divBdr>
        <w:top w:val="none" w:sz="0" w:space="0" w:color="auto"/>
        <w:left w:val="none" w:sz="0" w:space="0" w:color="auto"/>
        <w:bottom w:val="none" w:sz="0" w:space="0" w:color="auto"/>
        <w:right w:val="none" w:sz="0" w:space="0" w:color="auto"/>
      </w:divBdr>
    </w:div>
    <w:div w:id="421074413">
      <w:bodyDiv w:val="1"/>
      <w:marLeft w:val="0"/>
      <w:marRight w:val="0"/>
      <w:marTop w:val="0"/>
      <w:marBottom w:val="0"/>
      <w:divBdr>
        <w:top w:val="none" w:sz="0" w:space="0" w:color="auto"/>
        <w:left w:val="none" w:sz="0" w:space="0" w:color="auto"/>
        <w:bottom w:val="none" w:sz="0" w:space="0" w:color="auto"/>
        <w:right w:val="none" w:sz="0" w:space="0" w:color="auto"/>
      </w:divBdr>
    </w:div>
    <w:div w:id="421075146">
      <w:bodyDiv w:val="1"/>
      <w:marLeft w:val="0"/>
      <w:marRight w:val="0"/>
      <w:marTop w:val="0"/>
      <w:marBottom w:val="0"/>
      <w:divBdr>
        <w:top w:val="none" w:sz="0" w:space="0" w:color="auto"/>
        <w:left w:val="none" w:sz="0" w:space="0" w:color="auto"/>
        <w:bottom w:val="none" w:sz="0" w:space="0" w:color="auto"/>
        <w:right w:val="none" w:sz="0" w:space="0" w:color="auto"/>
      </w:divBdr>
    </w:div>
    <w:div w:id="421144265">
      <w:bodyDiv w:val="1"/>
      <w:marLeft w:val="0"/>
      <w:marRight w:val="0"/>
      <w:marTop w:val="0"/>
      <w:marBottom w:val="0"/>
      <w:divBdr>
        <w:top w:val="none" w:sz="0" w:space="0" w:color="auto"/>
        <w:left w:val="none" w:sz="0" w:space="0" w:color="auto"/>
        <w:bottom w:val="none" w:sz="0" w:space="0" w:color="auto"/>
        <w:right w:val="none" w:sz="0" w:space="0" w:color="auto"/>
      </w:divBdr>
    </w:div>
    <w:div w:id="421534941">
      <w:bodyDiv w:val="1"/>
      <w:marLeft w:val="0"/>
      <w:marRight w:val="0"/>
      <w:marTop w:val="0"/>
      <w:marBottom w:val="0"/>
      <w:divBdr>
        <w:top w:val="none" w:sz="0" w:space="0" w:color="auto"/>
        <w:left w:val="none" w:sz="0" w:space="0" w:color="auto"/>
        <w:bottom w:val="none" w:sz="0" w:space="0" w:color="auto"/>
        <w:right w:val="none" w:sz="0" w:space="0" w:color="auto"/>
      </w:divBdr>
    </w:div>
    <w:div w:id="421535003">
      <w:bodyDiv w:val="1"/>
      <w:marLeft w:val="0"/>
      <w:marRight w:val="0"/>
      <w:marTop w:val="0"/>
      <w:marBottom w:val="0"/>
      <w:divBdr>
        <w:top w:val="none" w:sz="0" w:space="0" w:color="auto"/>
        <w:left w:val="none" w:sz="0" w:space="0" w:color="auto"/>
        <w:bottom w:val="none" w:sz="0" w:space="0" w:color="auto"/>
        <w:right w:val="none" w:sz="0" w:space="0" w:color="auto"/>
      </w:divBdr>
    </w:div>
    <w:div w:id="421610331">
      <w:bodyDiv w:val="1"/>
      <w:marLeft w:val="0"/>
      <w:marRight w:val="0"/>
      <w:marTop w:val="0"/>
      <w:marBottom w:val="0"/>
      <w:divBdr>
        <w:top w:val="none" w:sz="0" w:space="0" w:color="auto"/>
        <w:left w:val="none" w:sz="0" w:space="0" w:color="auto"/>
        <w:bottom w:val="none" w:sz="0" w:space="0" w:color="auto"/>
        <w:right w:val="none" w:sz="0" w:space="0" w:color="auto"/>
      </w:divBdr>
    </w:div>
    <w:div w:id="421687177">
      <w:bodyDiv w:val="1"/>
      <w:marLeft w:val="0"/>
      <w:marRight w:val="0"/>
      <w:marTop w:val="0"/>
      <w:marBottom w:val="0"/>
      <w:divBdr>
        <w:top w:val="none" w:sz="0" w:space="0" w:color="auto"/>
        <w:left w:val="none" w:sz="0" w:space="0" w:color="auto"/>
        <w:bottom w:val="none" w:sz="0" w:space="0" w:color="auto"/>
        <w:right w:val="none" w:sz="0" w:space="0" w:color="auto"/>
      </w:divBdr>
    </w:div>
    <w:div w:id="421688043">
      <w:bodyDiv w:val="1"/>
      <w:marLeft w:val="0"/>
      <w:marRight w:val="0"/>
      <w:marTop w:val="0"/>
      <w:marBottom w:val="0"/>
      <w:divBdr>
        <w:top w:val="none" w:sz="0" w:space="0" w:color="auto"/>
        <w:left w:val="none" w:sz="0" w:space="0" w:color="auto"/>
        <w:bottom w:val="none" w:sz="0" w:space="0" w:color="auto"/>
        <w:right w:val="none" w:sz="0" w:space="0" w:color="auto"/>
      </w:divBdr>
    </w:div>
    <w:div w:id="421725145">
      <w:bodyDiv w:val="1"/>
      <w:marLeft w:val="0"/>
      <w:marRight w:val="0"/>
      <w:marTop w:val="0"/>
      <w:marBottom w:val="0"/>
      <w:divBdr>
        <w:top w:val="none" w:sz="0" w:space="0" w:color="auto"/>
        <w:left w:val="none" w:sz="0" w:space="0" w:color="auto"/>
        <w:bottom w:val="none" w:sz="0" w:space="0" w:color="auto"/>
        <w:right w:val="none" w:sz="0" w:space="0" w:color="auto"/>
      </w:divBdr>
    </w:div>
    <w:div w:id="421880296">
      <w:bodyDiv w:val="1"/>
      <w:marLeft w:val="0"/>
      <w:marRight w:val="0"/>
      <w:marTop w:val="0"/>
      <w:marBottom w:val="0"/>
      <w:divBdr>
        <w:top w:val="none" w:sz="0" w:space="0" w:color="auto"/>
        <w:left w:val="none" w:sz="0" w:space="0" w:color="auto"/>
        <w:bottom w:val="none" w:sz="0" w:space="0" w:color="auto"/>
        <w:right w:val="none" w:sz="0" w:space="0" w:color="auto"/>
      </w:divBdr>
    </w:div>
    <w:div w:id="421880775">
      <w:bodyDiv w:val="1"/>
      <w:marLeft w:val="0"/>
      <w:marRight w:val="0"/>
      <w:marTop w:val="0"/>
      <w:marBottom w:val="0"/>
      <w:divBdr>
        <w:top w:val="none" w:sz="0" w:space="0" w:color="auto"/>
        <w:left w:val="none" w:sz="0" w:space="0" w:color="auto"/>
        <w:bottom w:val="none" w:sz="0" w:space="0" w:color="auto"/>
        <w:right w:val="none" w:sz="0" w:space="0" w:color="auto"/>
      </w:divBdr>
    </w:div>
    <w:div w:id="422264873">
      <w:bodyDiv w:val="1"/>
      <w:marLeft w:val="0"/>
      <w:marRight w:val="0"/>
      <w:marTop w:val="0"/>
      <w:marBottom w:val="0"/>
      <w:divBdr>
        <w:top w:val="none" w:sz="0" w:space="0" w:color="auto"/>
        <w:left w:val="none" w:sz="0" w:space="0" w:color="auto"/>
        <w:bottom w:val="none" w:sz="0" w:space="0" w:color="auto"/>
        <w:right w:val="none" w:sz="0" w:space="0" w:color="auto"/>
      </w:divBdr>
    </w:div>
    <w:div w:id="422339352">
      <w:bodyDiv w:val="1"/>
      <w:marLeft w:val="0"/>
      <w:marRight w:val="0"/>
      <w:marTop w:val="0"/>
      <w:marBottom w:val="0"/>
      <w:divBdr>
        <w:top w:val="none" w:sz="0" w:space="0" w:color="auto"/>
        <w:left w:val="none" w:sz="0" w:space="0" w:color="auto"/>
        <w:bottom w:val="none" w:sz="0" w:space="0" w:color="auto"/>
        <w:right w:val="none" w:sz="0" w:space="0" w:color="auto"/>
      </w:divBdr>
    </w:div>
    <w:div w:id="422382568">
      <w:bodyDiv w:val="1"/>
      <w:marLeft w:val="0"/>
      <w:marRight w:val="0"/>
      <w:marTop w:val="0"/>
      <w:marBottom w:val="0"/>
      <w:divBdr>
        <w:top w:val="none" w:sz="0" w:space="0" w:color="auto"/>
        <w:left w:val="none" w:sz="0" w:space="0" w:color="auto"/>
        <w:bottom w:val="none" w:sz="0" w:space="0" w:color="auto"/>
        <w:right w:val="none" w:sz="0" w:space="0" w:color="auto"/>
      </w:divBdr>
    </w:div>
    <w:div w:id="422385444">
      <w:bodyDiv w:val="1"/>
      <w:marLeft w:val="0"/>
      <w:marRight w:val="0"/>
      <w:marTop w:val="0"/>
      <w:marBottom w:val="0"/>
      <w:divBdr>
        <w:top w:val="none" w:sz="0" w:space="0" w:color="auto"/>
        <w:left w:val="none" w:sz="0" w:space="0" w:color="auto"/>
        <w:bottom w:val="none" w:sz="0" w:space="0" w:color="auto"/>
        <w:right w:val="none" w:sz="0" w:space="0" w:color="auto"/>
      </w:divBdr>
    </w:div>
    <w:div w:id="422385704">
      <w:bodyDiv w:val="1"/>
      <w:marLeft w:val="0"/>
      <w:marRight w:val="0"/>
      <w:marTop w:val="0"/>
      <w:marBottom w:val="0"/>
      <w:divBdr>
        <w:top w:val="none" w:sz="0" w:space="0" w:color="auto"/>
        <w:left w:val="none" w:sz="0" w:space="0" w:color="auto"/>
        <w:bottom w:val="none" w:sz="0" w:space="0" w:color="auto"/>
        <w:right w:val="none" w:sz="0" w:space="0" w:color="auto"/>
      </w:divBdr>
    </w:div>
    <w:div w:id="422458746">
      <w:bodyDiv w:val="1"/>
      <w:marLeft w:val="0"/>
      <w:marRight w:val="0"/>
      <w:marTop w:val="0"/>
      <w:marBottom w:val="0"/>
      <w:divBdr>
        <w:top w:val="none" w:sz="0" w:space="0" w:color="auto"/>
        <w:left w:val="none" w:sz="0" w:space="0" w:color="auto"/>
        <w:bottom w:val="none" w:sz="0" w:space="0" w:color="auto"/>
        <w:right w:val="none" w:sz="0" w:space="0" w:color="auto"/>
      </w:divBdr>
    </w:div>
    <w:div w:id="422651014">
      <w:bodyDiv w:val="1"/>
      <w:marLeft w:val="0"/>
      <w:marRight w:val="0"/>
      <w:marTop w:val="0"/>
      <w:marBottom w:val="0"/>
      <w:divBdr>
        <w:top w:val="none" w:sz="0" w:space="0" w:color="auto"/>
        <w:left w:val="none" w:sz="0" w:space="0" w:color="auto"/>
        <w:bottom w:val="none" w:sz="0" w:space="0" w:color="auto"/>
        <w:right w:val="none" w:sz="0" w:space="0" w:color="auto"/>
      </w:divBdr>
    </w:div>
    <w:div w:id="422915688">
      <w:bodyDiv w:val="1"/>
      <w:marLeft w:val="0"/>
      <w:marRight w:val="0"/>
      <w:marTop w:val="0"/>
      <w:marBottom w:val="0"/>
      <w:divBdr>
        <w:top w:val="none" w:sz="0" w:space="0" w:color="auto"/>
        <w:left w:val="none" w:sz="0" w:space="0" w:color="auto"/>
        <w:bottom w:val="none" w:sz="0" w:space="0" w:color="auto"/>
        <w:right w:val="none" w:sz="0" w:space="0" w:color="auto"/>
      </w:divBdr>
    </w:div>
    <w:div w:id="422994496">
      <w:bodyDiv w:val="1"/>
      <w:marLeft w:val="0"/>
      <w:marRight w:val="0"/>
      <w:marTop w:val="0"/>
      <w:marBottom w:val="0"/>
      <w:divBdr>
        <w:top w:val="none" w:sz="0" w:space="0" w:color="auto"/>
        <w:left w:val="none" w:sz="0" w:space="0" w:color="auto"/>
        <w:bottom w:val="none" w:sz="0" w:space="0" w:color="auto"/>
        <w:right w:val="none" w:sz="0" w:space="0" w:color="auto"/>
      </w:divBdr>
    </w:div>
    <w:div w:id="423260237">
      <w:bodyDiv w:val="1"/>
      <w:marLeft w:val="0"/>
      <w:marRight w:val="0"/>
      <w:marTop w:val="0"/>
      <w:marBottom w:val="0"/>
      <w:divBdr>
        <w:top w:val="none" w:sz="0" w:space="0" w:color="auto"/>
        <w:left w:val="none" w:sz="0" w:space="0" w:color="auto"/>
        <w:bottom w:val="none" w:sz="0" w:space="0" w:color="auto"/>
        <w:right w:val="none" w:sz="0" w:space="0" w:color="auto"/>
      </w:divBdr>
    </w:div>
    <w:div w:id="423303172">
      <w:bodyDiv w:val="1"/>
      <w:marLeft w:val="0"/>
      <w:marRight w:val="0"/>
      <w:marTop w:val="0"/>
      <w:marBottom w:val="0"/>
      <w:divBdr>
        <w:top w:val="none" w:sz="0" w:space="0" w:color="auto"/>
        <w:left w:val="none" w:sz="0" w:space="0" w:color="auto"/>
        <w:bottom w:val="none" w:sz="0" w:space="0" w:color="auto"/>
        <w:right w:val="none" w:sz="0" w:space="0" w:color="auto"/>
      </w:divBdr>
    </w:div>
    <w:div w:id="423303815">
      <w:bodyDiv w:val="1"/>
      <w:marLeft w:val="0"/>
      <w:marRight w:val="0"/>
      <w:marTop w:val="0"/>
      <w:marBottom w:val="0"/>
      <w:divBdr>
        <w:top w:val="none" w:sz="0" w:space="0" w:color="auto"/>
        <w:left w:val="none" w:sz="0" w:space="0" w:color="auto"/>
        <w:bottom w:val="none" w:sz="0" w:space="0" w:color="auto"/>
        <w:right w:val="none" w:sz="0" w:space="0" w:color="auto"/>
      </w:divBdr>
    </w:div>
    <w:div w:id="423428485">
      <w:bodyDiv w:val="1"/>
      <w:marLeft w:val="0"/>
      <w:marRight w:val="0"/>
      <w:marTop w:val="0"/>
      <w:marBottom w:val="0"/>
      <w:divBdr>
        <w:top w:val="none" w:sz="0" w:space="0" w:color="auto"/>
        <w:left w:val="none" w:sz="0" w:space="0" w:color="auto"/>
        <w:bottom w:val="none" w:sz="0" w:space="0" w:color="auto"/>
        <w:right w:val="none" w:sz="0" w:space="0" w:color="auto"/>
      </w:divBdr>
    </w:div>
    <w:div w:id="423455103">
      <w:bodyDiv w:val="1"/>
      <w:marLeft w:val="0"/>
      <w:marRight w:val="0"/>
      <w:marTop w:val="0"/>
      <w:marBottom w:val="0"/>
      <w:divBdr>
        <w:top w:val="none" w:sz="0" w:space="0" w:color="auto"/>
        <w:left w:val="none" w:sz="0" w:space="0" w:color="auto"/>
        <w:bottom w:val="none" w:sz="0" w:space="0" w:color="auto"/>
        <w:right w:val="none" w:sz="0" w:space="0" w:color="auto"/>
      </w:divBdr>
    </w:div>
    <w:div w:id="423494572">
      <w:bodyDiv w:val="1"/>
      <w:marLeft w:val="0"/>
      <w:marRight w:val="0"/>
      <w:marTop w:val="0"/>
      <w:marBottom w:val="0"/>
      <w:divBdr>
        <w:top w:val="none" w:sz="0" w:space="0" w:color="auto"/>
        <w:left w:val="none" w:sz="0" w:space="0" w:color="auto"/>
        <w:bottom w:val="none" w:sz="0" w:space="0" w:color="auto"/>
        <w:right w:val="none" w:sz="0" w:space="0" w:color="auto"/>
      </w:divBdr>
    </w:div>
    <w:div w:id="423575678">
      <w:bodyDiv w:val="1"/>
      <w:marLeft w:val="0"/>
      <w:marRight w:val="0"/>
      <w:marTop w:val="0"/>
      <w:marBottom w:val="0"/>
      <w:divBdr>
        <w:top w:val="none" w:sz="0" w:space="0" w:color="auto"/>
        <w:left w:val="none" w:sz="0" w:space="0" w:color="auto"/>
        <w:bottom w:val="none" w:sz="0" w:space="0" w:color="auto"/>
        <w:right w:val="none" w:sz="0" w:space="0" w:color="auto"/>
      </w:divBdr>
    </w:div>
    <w:div w:id="423577633">
      <w:bodyDiv w:val="1"/>
      <w:marLeft w:val="0"/>
      <w:marRight w:val="0"/>
      <w:marTop w:val="0"/>
      <w:marBottom w:val="0"/>
      <w:divBdr>
        <w:top w:val="none" w:sz="0" w:space="0" w:color="auto"/>
        <w:left w:val="none" w:sz="0" w:space="0" w:color="auto"/>
        <w:bottom w:val="none" w:sz="0" w:space="0" w:color="auto"/>
        <w:right w:val="none" w:sz="0" w:space="0" w:color="auto"/>
      </w:divBdr>
    </w:div>
    <w:div w:id="423645349">
      <w:bodyDiv w:val="1"/>
      <w:marLeft w:val="0"/>
      <w:marRight w:val="0"/>
      <w:marTop w:val="0"/>
      <w:marBottom w:val="0"/>
      <w:divBdr>
        <w:top w:val="none" w:sz="0" w:space="0" w:color="auto"/>
        <w:left w:val="none" w:sz="0" w:space="0" w:color="auto"/>
        <w:bottom w:val="none" w:sz="0" w:space="0" w:color="auto"/>
        <w:right w:val="none" w:sz="0" w:space="0" w:color="auto"/>
      </w:divBdr>
    </w:div>
    <w:div w:id="423690378">
      <w:bodyDiv w:val="1"/>
      <w:marLeft w:val="0"/>
      <w:marRight w:val="0"/>
      <w:marTop w:val="0"/>
      <w:marBottom w:val="0"/>
      <w:divBdr>
        <w:top w:val="none" w:sz="0" w:space="0" w:color="auto"/>
        <w:left w:val="none" w:sz="0" w:space="0" w:color="auto"/>
        <w:bottom w:val="none" w:sz="0" w:space="0" w:color="auto"/>
        <w:right w:val="none" w:sz="0" w:space="0" w:color="auto"/>
      </w:divBdr>
    </w:div>
    <w:div w:id="423695423">
      <w:bodyDiv w:val="1"/>
      <w:marLeft w:val="0"/>
      <w:marRight w:val="0"/>
      <w:marTop w:val="0"/>
      <w:marBottom w:val="0"/>
      <w:divBdr>
        <w:top w:val="none" w:sz="0" w:space="0" w:color="auto"/>
        <w:left w:val="none" w:sz="0" w:space="0" w:color="auto"/>
        <w:bottom w:val="none" w:sz="0" w:space="0" w:color="auto"/>
        <w:right w:val="none" w:sz="0" w:space="0" w:color="auto"/>
      </w:divBdr>
    </w:div>
    <w:div w:id="423844221">
      <w:bodyDiv w:val="1"/>
      <w:marLeft w:val="0"/>
      <w:marRight w:val="0"/>
      <w:marTop w:val="0"/>
      <w:marBottom w:val="0"/>
      <w:divBdr>
        <w:top w:val="none" w:sz="0" w:space="0" w:color="auto"/>
        <w:left w:val="none" w:sz="0" w:space="0" w:color="auto"/>
        <w:bottom w:val="none" w:sz="0" w:space="0" w:color="auto"/>
        <w:right w:val="none" w:sz="0" w:space="0" w:color="auto"/>
      </w:divBdr>
    </w:div>
    <w:div w:id="423959519">
      <w:bodyDiv w:val="1"/>
      <w:marLeft w:val="0"/>
      <w:marRight w:val="0"/>
      <w:marTop w:val="0"/>
      <w:marBottom w:val="0"/>
      <w:divBdr>
        <w:top w:val="none" w:sz="0" w:space="0" w:color="auto"/>
        <w:left w:val="none" w:sz="0" w:space="0" w:color="auto"/>
        <w:bottom w:val="none" w:sz="0" w:space="0" w:color="auto"/>
        <w:right w:val="none" w:sz="0" w:space="0" w:color="auto"/>
      </w:divBdr>
    </w:div>
    <w:div w:id="424033293">
      <w:bodyDiv w:val="1"/>
      <w:marLeft w:val="0"/>
      <w:marRight w:val="0"/>
      <w:marTop w:val="0"/>
      <w:marBottom w:val="0"/>
      <w:divBdr>
        <w:top w:val="none" w:sz="0" w:space="0" w:color="auto"/>
        <w:left w:val="none" w:sz="0" w:space="0" w:color="auto"/>
        <w:bottom w:val="none" w:sz="0" w:space="0" w:color="auto"/>
        <w:right w:val="none" w:sz="0" w:space="0" w:color="auto"/>
      </w:divBdr>
    </w:div>
    <w:div w:id="424037228">
      <w:bodyDiv w:val="1"/>
      <w:marLeft w:val="0"/>
      <w:marRight w:val="0"/>
      <w:marTop w:val="0"/>
      <w:marBottom w:val="0"/>
      <w:divBdr>
        <w:top w:val="none" w:sz="0" w:space="0" w:color="auto"/>
        <w:left w:val="none" w:sz="0" w:space="0" w:color="auto"/>
        <w:bottom w:val="none" w:sz="0" w:space="0" w:color="auto"/>
        <w:right w:val="none" w:sz="0" w:space="0" w:color="auto"/>
      </w:divBdr>
    </w:div>
    <w:div w:id="424306434">
      <w:bodyDiv w:val="1"/>
      <w:marLeft w:val="0"/>
      <w:marRight w:val="0"/>
      <w:marTop w:val="0"/>
      <w:marBottom w:val="0"/>
      <w:divBdr>
        <w:top w:val="none" w:sz="0" w:space="0" w:color="auto"/>
        <w:left w:val="none" w:sz="0" w:space="0" w:color="auto"/>
        <w:bottom w:val="none" w:sz="0" w:space="0" w:color="auto"/>
        <w:right w:val="none" w:sz="0" w:space="0" w:color="auto"/>
      </w:divBdr>
    </w:div>
    <w:div w:id="424351434">
      <w:bodyDiv w:val="1"/>
      <w:marLeft w:val="0"/>
      <w:marRight w:val="0"/>
      <w:marTop w:val="0"/>
      <w:marBottom w:val="0"/>
      <w:divBdr>
        <w:top w:val="none" w:sz="0" w:space="0" w:color="auto"/>
        <w:left w:val="none" w:sz="0" w:space="0" w:color="auto"/>
        <w:bottom w:val="none" w:sz="0" w:space="0" w:color="auto"/>
        <w:right w:val="none" w:sz="0" w:space="0" w:color="auto"/>
      </w:divBdr>
    </w:div>
    <w:div w:id="424426227">
      <w:bodyDiv w:val="1"/>
      <w:marLeft w:val="0"/>
      <w:marRight w:val="0"/>
      <w:marTop w:val="0"/>
      <w:marBottom w:val="0"/>
      <w:divBdr>
        <w:top w:val="none" w:sz="0" w:space="0" w:color="auto"/>
        <w:left w:val="none" w:sz="0" w:space="0" w:color="auto"/>
        <w:bottom w:val="none" w:sz="0" w:space="0" w:color="auto"/>
        <w:right w:val="none" w:sz="0" w:space="0" w:color="auto"/>
      </w:divBdr>
    </w:div>
    <w:div w:id="424495178">
      <w:bodyDiv w:val="1"/>
      <w:marLeft w:val="0"/>
      <w:marRight w:val="0"/>
      <w:marTop w:val="0"/>
      <w:marBottom w:val="0"/>
      <w:divBdr>
        <w:top w:val="none" w:sz="0" w:space="0" w:color="auto"/>
        <w:left w:val="none" w:sz="0" w:space="0" w:color="auto"/>
        <w:bottom w:val="none" w:sz="0" w:space="0" w:color="auto"/>
        <w:right w:val="none" w:sz="0" w:space="0" w:color="auto"/>
      </w:divBdr>
    </w:div>
    <w:div w:id="424613783">
      <w:bodyDiv w:val="1"/>
      <w:marLeft w:val="0"/>
      <w:marRight w:val="0"/>
      <w:marTop w:val="0"/>
      <w:marBottom w:val="0"/>
      <w:divBdr>
        <w:top w:val="none" w:sz="0" w:space="0" w:color="auto"/>
        <w:left w:val="none" w:sz="0" w:space="0" w:color="auto"/>
        <w:bottom w:val="none" w:sz="0" w:space="0" w:color="auto"/>
        <w:right w:val="none" w:sz="0" w:space="0" w:color="auto"/>
      </w:divBdr>
    </w:div>
    <w:div w:id="424615343">
      <w:bodyDiv w:val="1"/>
      <w:marLeft w:val="0"/>
      <w:marRight w:val="0"/>
      <w:marTop w:val="0"/>
      <w:marBottom w:val="0"/>
      <w:divBdr>
        <w:top w:val="none" w:sz="0" w:space="0" w:color="auto"/>
        <w:left w:val="none" w:sz="0" w:space="0" w:color="auto"/>
        <w:bottom w:val="none" w:sz="0" w:space="0" w:color="auto"/>
        <w:right w:val="none" w:sz="0" w:space="0" w:color="auto"/>
      </w:divBdr>
    </w:div>
    <w:div w:id="424766065">
      <w:bodyDiv w:val="1"/>
      <w:marLeft w:val="0"/>
      <w:marRight w:val="0"/>
      <w:marTop w:val="0"/>
      <w:marBottom w:val="0"/>
      <w:divBdr>
        <w:top w:val="none" w:sz="0" w:space="0" w:color="auto"/>
        <w:left w:val="none" w:sz="0" w:space="0" w:color="auto"/>
        <w:bottom w:val="none" w:sz="0" w:space="0" w:color="auto"/>
        <w:right w:val="none" w:sz="0" w:space="0" w:color="auto"/>
      </w:divBdr>
    </w:div>
    <w:div w:id="424883618">
      <w:bodyDiv w:val="1"/>
      <w:marLeft w:val="0"/>
      <w:marRight w:val="0"/>
      <w:marTop w:val="0"/>
      <w:marBottom w:val="0"/>
      <w:divBdr>
        <w:top w:val="none" w:sz="0" w:space="0" w:color="auto"/>
        <w:left w:val="none" w:sz="0" w:space="0" w:color="auto"/>
        <w:bottom w:val="none" w:sz="0" w:space="0" w:color="auto"/>
        <w:right w:val="none" w:sz="0" w:space="0" w:color="auto"/>
      </w:divBdr>
    </w:div>
    <w:div w:id="424963473">
      <w:bodyDiv w:val="1"/>
      <w:marLeft w:val="0"/>
      <w:marRight w:val="0"/>
      <w:marTop w:val="0"/>
      <w:marBottom w:val="0"/>
      <w:divBdr>
        <w:top w:val="none" w:sz="0" w:space="0" w:color="auto"/>
        <w:left w:val="none" w:sz="0" w:space="0" w:color="auto"/>
        <w:bottom w:val="none" w:sz="0" w:space="0" w:color="auto"/>
        <w:right w:val="none" w:sz="0" w:space="0" w:color="auto"/>
      </w:divBdr>
    </w:div>
    <w:div w:id="425156435">
      <w:bodyDiv w:val="1"/>
      <w:marLeft w:val="0"/>
      <w:marRight w:val="0"/>
      <w:marTop w:val="0"/>
      <w:marBottom w:val="0"/>
      <w:divBdr>
        <w:top w:val="none" w:sz="0" w:space="0" w:color="auto"/>
        <w:left w:val="none" w:sz="0" w:space="0" w:color="auto"/>
        <w:bottom w:val="none" w:sz="0" w:space="0" w:color="auto"/>
        <w:right w:val="none" w:sz="0" w:space="0" w:color="auto"/>
      </w:divBdr>
    </w:div>
    <w:div w:id="425270384">
      <w:bodyDiv w:val="1"/>
      <w:marLeft w:val="0"/>
      <w:marRight w:val="0"/>
      <w:marTop w:val="0"/>
      <w:marBottom w:val="0"/>
      <w:divBdr>
        <w:top w:val="none" w:sz="0" w:space="0" w:color="auto"/>
        <w:left w:val="none" w:sz="0" w:space="0" w:color="auto"/>
        <w:bottom w:val="none" w:sz="0" w:space="0" w:color="auto"/>
        <w:right w:val="none" w:sz="0" w:space="0" w:color="auto"/>
      </w:divBdr>
    </w:div>
    <w:div w:id="425351635">
      <w:bodyDiv w:val="1"/>
      <w:marLeft w:val="0"/>
      <w:marRight w:val="0"/>
      <w:marTop w:val="0"/>
      <w:marBottom w:val="0"/>
      <w:divBdr>
        <w:top w:val="none" w:sz="0" w:space="0" w:color="auto"/>
        <w:left w:val="none" w:sz="0" w:space="0" w:color="auto"/>
        <w:bottom w:val="none" w:sz="0" w:space="0" w:color="auto"/>
        <w:right w:val="none" w:sz="0" w:space="0" w:color="auto"/>
      </w:divBdr>
    </w:div>
    <w:div w:id="425615765">
      <w:bodyDiv w:val="1"/>
      <w:marLeft w:val="0"/>
      <w:marRight w:val="0"/>
      <w:marTop w:val="0"/>
      <w:marBottom w:val="0"/>
      <w:divBdr>
        <w:top w:val="none" w:sz="0" w:space="0" w:color="auto"/>
        <w:left w:val="none" w:sz="0" w:space="0" w:color="auto"/>
        <w:bottom w:val="none" w:sz="0" w:space="0" w:color="auto"/>
        <w:right w:val="none" w:sz="0" w:space="0" w:color="auto"/>
      </w:divBdr>
    </w:div>
    <w:div w:id="425735113">
      <w:bodyDiv w:val="1"/>
      <w:marLeft w:val="0"/>
      <w:marRight w:val="0"/>
      <w:marTop w:val="0"/>
      <w:marBottom w:val="0"/>
      <w:divBdr>
        <w:top w:val="none" w:sz="0" w:space="0" w:color="auto"/>
        <w:left w:val="none" w:sz="0" w:space="0" w:color="auto"/>
        <w:bottom w:val="none" w:sz="0" w:space="0" w:color="auto"/>
        <w:right w:val="none" w:sz="0" w:space="0" w:color="auto"/>
      </w:divBdr>
    </w:div>
    <w:div w:id="425922548">
      <w:bodyDiv w:val="1"/>
      <w:marLeft w:val="0"/>
      <w:marRight w:val="0"/>
      <w:marTop w:val="0"/>
      <w:marBottom w:val="0"/>
      <w:divBdr>
        <w:top w:val="none" w:sz="0" w:space="0" w:color="auto"/>
        <w:left w:val="none" w:sz="0" w:space="0" w:color="auto"/>
        <w:bottom w:val="none" w:sz="0" w:space="0" w:color="auto"/>
        <w:right w:val="none" w:sz="0" w:space="0" w:color="auto"/>
      </w:divBdr>
    </w:div>
    <w:div w:id="426272475">
      <w:bodyDiv w:val="1"/>
      <w:marLeft w:val="0"/>
      <w:marRight w:val="0"/>
      <w:marTop w:val="0"/>
      <w:marBottom w:val="0"/>
      <w:divBdr>
        <w:top w:val="none" w:sz="0" w:space="0" w:color="auto"/>
        <w:left w:val="none" w:sz="0" w:space="0" w:color="auto"/>
        <w:bottom w:val="none" w:sz="0" w:space="0" w:color="auto"/>
        <w:right w:val="none" w:sz="0" w:space="0" w:color="auto"/>
      </w:divBdr>
    </w:div>
    <w:div w:id="426275781">
      <w:bodyDiv w:val="1"/>
      <w:marLeft w:val="0"/>
      <w:marRight w:val="0"/>
      <w:marTop w:val="0"/>
      <w:marBottom w:val="0"/>
      <w:divBdr>
        <w:top w:val="none" w:sz="0" w:space="0" w:color="auto"/>
        <w:left w:val="none" w:sz="0" w:space="0" w:color="auto"/>
        <w:bottom w:val="none" w:sz="0" w:space="0" w:color="auto"/>
        <w:right w:val="none" w:sz="0" w:space="0" w:color="auto"/>
      </w:divBdr>
    </w:div>
    <w:div w:id="426577577">
      <w:bodyDiv w:val="1"/>
      <w:marLeft w:val="0"/>
      <w:marRight w:val="0"/>
      <w:marTop w:val="0"/>
      <w:marBottom w:val="0"/>
      <w:divBdr>
        <w:top w:val="none" w:sz="0" w:space="0" w:color="auto"/>
        <w:left w:val="none" w:sz="0" w:space="0" w:color="auto"/>
        <w:bottom w:val="none" w:sz="0" w:space="0" w:color="auto"/>
        <w:right w:val="none" w:sz="0" w:space="0" w:color="auto"/>
      </w:divBdr>
    </w:div>
    <w:div w:id="426578456">
      <w:bodyDiv w:val="1"/>
      <w:marLeft w:val="0"/>
      <w:marRight w:val="0"/>
      <w:marTop w:val="0"/>
      <w:marBottom w:val="0"/>
      <w:divBdr>
        <w:top w:val="none" w:sz="0" w:space="0" w:color="auto"/>
        <w:left w:val="none" w:sz="0" w:space="0" w:color="auto"/>
        <w:bottom w:val="none" w:sz="0" w:space="0" w:color="auto"/>
        <w:right w:val="none" w:sz="0" w:space="0" w:color="auto"/>
      </w:divBdr>
    </w:div>
    <w:div w:id="426579646">
      <w:bodyDiv w:val="1"/>
      <w:marLeft w:val="0"/>
      <w:marRight w:val="0"/>
      <w:marTop w:val="0"/>
      <w:marBottom w:val="0"/>
      <w:divBdr>
        <w:top w:val="none" w:sz="0" w:space="0" w:color="auto"/>
        <w:left w:val="none" w:sz="0" w:space="0" w:color="auto"/>
        <w:bottom w:val="none" w:sz="0" w:space="0" w:color="auto"/>
        <w:right w:val="none" w:sz="0" w:space="0" w:color="auto"/>
      </w:divBdr>
    </w:div>
    <w:div w:id="426855229">
      <w:bodyDiv w:val="1"/>
      <w:marLeft w:val="0"/>
      <w:marRight w:val="0"/>
      <w:marTop w:val="0"/>
      <w:marBottom w:val="0"/>
      <w:divBdr>
        <w:top w:val="none" w:sz="0" w:space="0" w:color="auto"/>
        <w:left w:val="none" w:sz="0" w:space="0" w:color="auto"/>
        <w:bottom w:val="none" w:sz="0" w:space="0" w:color="auto"/>
        <w:right w:val="none" w:sz="0" w:space="0" w:color="auto"/>
      </w:divBdr>
    </w:div>
    <w:div w:id="426855417">
      <w:bodyDiv w:val="1"/>
      <w:marLeft w:val="0"/>
      <w:marRight w:val="0"/>
      <w:marTop w:val="0"/>
      <w:marBottom w:val="0"/>
      <w:divBdr>
        <w:top w:val="none" w:sz="0" w:space="0" w:color="auto"/>
        <w:left w:val="none" w:sz="0" w:space="0" w:color="auto"/>
        <w:bottom w:val="none" w:sz="0" w:space="0" w:color="auto"/>
        <w:right w:val="none" w:sz="0" w:space="0" w:color="auto"/>
      </w:divBdr>
    </w:div>
    <w:div w:id="426924394">
      <w:bodyDiv w:val="1"/>
      <w:marLeft w:val="0"/>
      <w:marRight w:val="0"/>
      <w:marTop w:val="0"/>
      <w:marBottom w:val="0"/>
      <w:divBdr>
        <w:top w:val="none" w:sz="0" w:space="0" w:color="auto"/>
        <w:left w:val="none" w:sz="0" w:space="0" w:color="auto"/>
        <w:bottom w:val="none" w:sz="0" w:space="0" w:color="auto"/>
        <w:right w:val="none" w:sz="0" w:space="0" w:color="auto"/>
      </w:divBdr>
    </w:div>
    <w:div w:id="426929586">
      <w:bodyDiv w:val="1"/>
      <w:marLeft w:val="0"/>
      <w:marRight w:val="0"/>
      <w:marTop w:val="0"/>
      <w:marBottom w:val="0"/>
      <w:divBdr>
        <w:top w:val="none" w:sz="0" w:space="0" w:color="auto"/>
        <w:left w:val="none" w:sz="0" w:space="0" w:color="auto"/>
        <w:bottom w:val="none" w:sz="0" w:space="0" w:color="auto"/>
        <w:right w:val="none" w:sz="0" w:space="0" w:color="auto"/>
      </w:divBdr>
    </w:div>
    <w:div w:id="427043887">
      <w:bodyDiv w:val="1"/>
      <w:marLeft w:val="0"/>
      <w:marRight w:val="0"/>
      <w:marTop w:val="0"/>
      <w:marBottom w:val="0"/>
      <w:divBdr>
        <w:top w:val="none" w:sz="0" w:space="0" w:color="auto"/>
        <w:left w:val="none" w:sz="0" w:space="0" w:color="auto"/>
        <w:bottom w:val="none" w:sz="0" w:space="0" w:color="auto"/>
        <w:right w:val="none" w:sz="0" w:space="0" w:color="auto"/>
      </w:divBdr>
    </w:div>
    <w:div w:id="427119629">
      <w:bodyDiv w:val="1"/>
      <w:marLeft w:val="0"/>
      <w:marRight w:val="0"/>
      <w:marTop w:val="0"/>
      <w:marBottom w:val="0"/>
      <w:divBdr>
        <w:top w:val="none" w:sz="0" w:space="0" w:color="auto"/>
        <w:left w:val="none" w:sz="0" w:space="0" w:color="auto"/>
        <w:bottom w:val="none" w:sz="0" w:space="0" w:color="auto"/>
        <w:right w:val="none" w:sz="0" w:space="0" w:color="auto"/>
      </w:divBdr>
    </w:div>
    <w:div w:id="427165120">
      <w:bodyDiv w:val="1"/>
      <w:marLeft w:val="0"/>
      <w:marRight w:val="0"/>
      <w:marTop w:val="0"/>
      <w:marBottom w:val="0"/>
      <w:divBdr>
        <w:top w:val="none" w:sz="0" w:space="0" w:color="auto"/>
        <w:left w:val="none" w:sz="0" w:space="0" w:color="auto"/>
        <w:bottom w:val="none" w:sz="0" w:space="0" w:color="auto"/>
        <w:right w:val="none" w:sz="0" w:space="0" w:color="auto"/>
      </w:divBdr>
      <w:divsChild>
        <w:div w:id="1974409245">
          <w:marLeft w:val="0"/>
          <w:marRight w:val="0"/>
          <w:marTop w:val="0"/>
          <w:marBottom w:val="0"/>
          <w:divBdr>
            <w:top w:val="none" w:sz="0" w:space="0" w:color="auto"/>
            <w:left w:val="none" w:sz="0" w:space="0" w:color="auto"/>
            <w:bottom w:val="none" w:sz="0" w:space="0" w:color="auto"/>
            <w:right w:val="none" w:sz="0" w:space="0" w:color="auto"/>
          </w:divBdr>
          <w:divsChild>
            <w:div w:id="269122989">
              <w:marLeft w:val="0"/>
              <w:marRight w:val="0"/>
              <w:marTop w:val="0"/>
              <w:marBottom w:val="0"/>
              <w:divBdr>
                <w:top w:val="none" w:sz="0" w:space="0" w:color="auto"/>
                <w:left w:val="none" w:sz="0" w:space="0" w:color="auto"/>
                <w:bottom w:val="none" w:sz="0" w:space="0" w:color="auto"/>
                <w:right w:val="none" w:sz="0" w:space="0" w:color="auto"/>
              </w:divBdr>
              <w:divsChild>
                <w:div w:id="1810319245">
                  <w:marLeft w:val="0"/>
                  <w:marRight w:val="0"/>
                  <w:marTop w:val="0"/>
                  <w:marBottom w:val="0"/>
                  <w:divBdr>
                    <w:top w:val="none" w:sz="0" w:space="0" w:color="auto"/>
                    <w:left w:val="none" w:sz="0" w:space="0" w:color="auto"/>
                    <w:bottom w:val="none" w:sz="0" w:space="0" w:color="auto"/>
                    <w:right w:val="none" w:sz="0" w:space="0" w:color="auto"/>
                  </w:divBdr>
                  <w:divsChild>
                    <w:div w:id="1390690098">
                      <w:marLeft w:val="0"/>
                      <w:marRight w:val="0"/>
                      <w:marTop w:val="0"/>
                      <w:marBottom w:val="0"/>
                      <w:divBdr>
                        <w:top w:val="none" w:sz="0" w:space="0" w:color="auto"/>
                        <w:left w:val="none" w:sz="0" w:space="0" w:color="auto"/>
                        <w:bottom w:val="none" w:sz="0" w:space="0" w:color="auto"/>
                        <w:right w:val="none" w:sz="0" w:space="0" w:color="auto"/>
                      </w:divBdr>
                      <w:divsChild>
                        <w:div w:id="1017386348">
                          <w:marLeft w:val="0"/>
                          <w:marRight w:val="0"/>
                          <w:marTop w:val="0"/>
                          <w:marBottom w:val="0"/>
                          <w:divBdr>
                            <w:top w:val="none" w:sz="0" w:space="0" w:color="auto"/>
                            <w:left w:val="none" w:sz="0" w:space="0" w:color="auto"/>
                            <w:bottom w:val="none" w:sz="0" w:space="0" w:color="auto"/>
                            <w:right w:val="none" w:sz="0" w:space="0" w:color="auto"/>
                          </w:divBdr>
                          <w:divsChild>
                            <w:div w:id="922762486">
                              <w:marLeft w:val="0"/>
                              <w:marRight w:val="0"/>
                              <w:marTop w:val="0"/>
                              <w:marBottom w:val="0"/>
                              <w:divBdr>
                                <w:top w:val="none" w:sz="0" w:space="0" w:color="auto"/>
                                <w:left w:val="none" w:sz="0" w:space="0" w:color="auto"/>
                                <w:bottom w:val="none" w:sz="0" w:space="0" w:color="auto"/>
                                <w:right w:val="none" w:sz="0" w:space="0" w:color="auto"/>
                              </w:divBdr>
                              <w:divsChild>
                                <w:div w:id="1205217684">
                                  <w:marLeft w:val="0"/>
                                  <w:marRight w:val="0"/>
                                  <w:marTop w:val="0"/>
                                  <w:marBottom w:val="0"/>
                                  <w:divBdr>
                                    <w:top w:val="none" w:sz="0" w:space="0" w:color="auto"/>
                                    <w:left w:val="single" w:sz="6" w:space="0" w:color="0B198C"/>
                                    <w:bottom w:val="none" w:sz="0" w:space="0" w:color="auto"/>
                                    <w:right w:val="single" w:sz="6" w:space="0" w:color="0B198C"/>
                                  </w:divBdr>
                                  <w:divsChild>
                                    <w:div w:id="18492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239505">
      <w:bodyDiv w:val="1"/>
      <w:marLeft w:val="0"/>
      <w:marRight w:val="0"/>
      <w:marTop w:val="0"/>
      <w:marBottom w:val="0"/>
      <w:divBdr>
        <w:top w:val="none" w:sz="0" w:space="0" w:color="auto"/>
        <w:left w:val="none" w:sz="0" w:space="0" w:color="auto"/>
        <w:bottom w:val="none" w:sz="0" w:space="0" w:color="auto"/>
        <w:right w:val="none" w:sz="0" w:space="0" w:color="auto"/>
      </w:divBdr>
    </w:div>
    <w:div w:id="427316153">
      <w:bodyDiv w:val="1"/>
      <w:marLeft w:val="0"/>
      <w:marRight w:val="0"/>
      <w:marTop w:val="0"/>
      <w:marBottom w:val="0"/>
      <w:divBdr>
        <w:top w:val="none" w:sz="0" w:space="0" w:color="auto"/>
        <w:left w:val="none" w:sz="0" w:space="0" w:color="auto"/>
        <w:bottom w:val="none" w:sz="0" w:space="0" w:color="auto"/>
        <w:right w:val="none" w:sz="0" w:space="0" w:color="auto"/>
      </w:divBdr>
    </w:div>
    <w:div w:id="427510936">
      <w:bodyDiv w:val="1"/>
      <w:marLeft w:val="0"/>
      <w:marRight w:val="0"/>
      <w:marTop w:val="0"/>
      <w:marBottom w:val="0"/>
      <w:divBdr>
        <w:top w:val="none" w:sz="0" w:space="0" w:color="auto"/>
        <w:left w:val="none" w:sz="0" w:space="0" w:color="auto"/>
        <w:bottom w:val="none" w:sz="0" w:space="0" w:color="auto"/>
        <w:right w:val="none" w:sz="0" w:space="0" w:color="auto"/>
      </w:divBdr>
    </w:div>
    <w:div w:id="427626763">
      <w:bodyDiv w:val="1"/>
      <w:marLeft w:val="0"/>
      <w:marRight w:val="0"/>
      <w:marTop w:val="0"/>
      <w:marBottom w:val="0"/>
      <w:divBdr>
        <w:top w:val="none" w:sz="0" w:space="0" w:color="auto"/>
        <w:left w:val="none" w:sz="0" w:space="0" w:color="auto"/>
        <w:bottom w:val="none" w:sz="0" w:space="0" w:color="auto"/>
        <w:right w:val="none" w:sz="0" w:space="0" w:color="auto"/>
      </w:divBdr>
    </w:div>
    <w:div w:id="427778370">
      <w:bodyDiv w:val="1"/>
      <w:marLeft w:val="0"/>
      <w:marRight w:val="0"/>
      <w:marTop w:val="0"/>
      <w:marBottom w:val="0"/>
      <w:divBdr>
        <w:top w:val="none" w:sz="0" w:space="0" w:color="auto"/>
        <w:left w:val="none" w:sz="0" w:space="0" w:color="auto"/>
        <w:bottom w:val="none" w:sz="0" w:space="0" w:color="auto"/>
        <w:right w:val="none" w:sz="0" w:space="0" w:color="auto"/>
      </w:divBdr>
    </w:div>
    <w:div w:id="428090134">
      <w:bodyDiv w:val="1"/>
      <w:marLeft w:val="0"/>
      <w:marRight w:val="0"/>
      <w:marTop w:val="0"/>
      <w:marBottom w:val="0"/>
      <w:divBdr>
        <w:top w:val="none" w:sz="0" w:space="0" w:color="auto"/>
        <w:left w:val="none" w:sz="0" w:space="0" w:color="auto"/>
        <w:bottom w:val="none" w:sz="0" w:space="0" w:color="auto"/>
        <w:right w:val="none" w:sz="0" w:space="0" w:color="auto"/>
      </w:divBdr>
    </w:div>
    <w:div w:id="428240321">
      <w:bodyDiv w:val="1"/>
      <w:marLeft w:val="0"/>
      <w:marRight w:val="0"/>
      <w:marTop w:val="0"/>
      <w:marBottom w:val="0"/>
      <w:divBdr>
        <w:top w:val="none" w:sz="0" w:space="0" w:color="auto"/>
        <w:left w:val="none" w:sz="0" w:space="0" w:color="auto"/>
        <w:bottom w:val="none" w:sz="0" w:space="0" w:color="auto"/>
        <w:right w:val="none" w:sz="0" w:space="0" w:color="auto"/>
      </w:divBdr>
    </w:div>
    <w:div w:id="428241469">
      <w:bodyDiv w:val="1"/>
      <w:marLeft w:val="0"/>
      <w:marRight w:val="0"/>
      <w:marTop w:val="0"/>
      <w:marBottom w:val="0"/>
      <w:divBdr>
        <w:top w:val="none" w:sz="0" w:space="0" w:color="auto"/>
        <w:left w:val="none" w:sz="0" w:space="0" w:color="auto"/>
        <w:bottom w:val="none" w:sz="0" w:space="0" w:color="auto"/>
        <w:right w:val="none" w:sz="0" w:space="0" w:color="auto"/>
      </w:divBdr>
    </w:div>
    <w:div w:id="428281177">
      <w:bodyDiv w:val="1"/>
      <w:marLeft w:val="0"/>
      <w:marRight w:val="0"/>
      <w:marTop w:val="0"/>
      <w:marBottom w:val="0"/>
      <w:divBdr>
        <w:top w:val="none" w:sz="0" w:space="0" w:color="auto"/>
        <w:left w:val="none" w:sz="0" w:space="0" w:color="auto"/>
        <w:bottom w:val="none" w:sz="0" w:space="0" w:color="auto"/>
        <w:right w:val="none" w:sz="0" w:space="0" w:color="auto"/>
      </w:divBdr>
    </w:div>
    <w:div w:id="428351864">
      <w:bodyDiv w:val="1"/>
      <w:marLeft w:val="0"/>
      <w:marRight w:val="0"/>
      <w:marTop w:val="0"/>
      <w:marBottom w:val="0"/>
      <w:divBdr>
        <w:top w:val="none" w:sz="0" w:space="0" w:color="auto"/>
        <w:left w:val="none" w:sz="0" w:space="0" w:color="auto"/>
        <w:bottom w:val="none" w:sz="0" w:space="0" w:color="auto"/>
        <w:right w:val="none" w:sz="0" w:space="0" w:color="auto"/>
      </w:divBdr>
    </w:div>
    <w:div w:id="428545550">
      <w:bodyDiv w:val="1"/>
      <w:marLeft w:val="0"/>
      <w:marRight w:val="0"/>
      <w:marTop w:val="0"/>
      <w:marBottom w:val="0"/>
      <w:divBdr>
        <w:top w:val="none" w:sz="0" w:space="0" w:color="auto"/>
        <w:left w:val="none" w:sz="0" w:space="0" w:color="auto"/>
        <w:bottom w:val="none" w:sz="0" w:space="0" w:color="auto"/>
        <w:right w:val="none" w:sz="0" w:space="0" w:color="auto"/>
      </w:divBdr>
    </w:div>
    <w:div w:id="428628150">
      <w:bodyDiv w:val="1"/>
      <w:marLeft w:val="0"/>
      <w:marRight w:val="0"/>
      <w:marTop w:val="0"/>
      <w:marBottom w:val="0"/>
      <w:divBdr>
        <w:top w:val="none" w:sz="0" w:space="0" w:color="auto"/>
        <w:left w:val="none" w:sz="0" w:space="0" w:color="auto"/>
        <w:bottom w:val="none" w:sz="0" w:space="0" w:color="auto"/>
        <w:right w:val="none" w:sz="0" w:space="0" w:color="auto"/>
      </w:divBdr>
    </w:div>
    <w:div w:id="428696487">
      <w:bodyDiv w:val="1"/>
      <w:marLeft w:val="0"/>
      <w:marRight w:val="0"/>
      <w:marTop w:val="0"/>
      <w:marBottom w:val="0"/>
      <w:divBdr>
        <w:top w:val="none" w:sz="0" w:space="0" w:color="auto"/>
        <w:left w:val="none" w:sz="0" w:space="0" w:color="auto"/>
        <w:bottom w:val="none" w:sz="0" w:space="0" w:color="auto"/>
        <w:right w:val="none" w:sz="0" w:space="0" w:color="auto"/>
      </w:divBdr>
    </w:div>
    <w:div w:id="428811958">
      <w:bodyDiv w:val="1"/>
      <w:marLeft w:val="0"/>
      <w:marRight w:val="0"/>
      <w:marTop w:val="0"/>
      <w:marBottom w:val="0"/>
      <w:divBdr>
        <w:top w:val="none" w:sz="0" w:space="0" w:color="auto"/>
        <w:left w:val="none" w:sz="0" w:space="0" w:color="auto"/>
        <w:bottom w:val="none" w:sz="0" w:space="0" w:color="auto"/>
        <w:right w:val="none" w:sz="0" w:space="0" w:color="auto"/>
      </w:divBdr>
    </w:div>
    <w:div w:id="429358315">
      <w:bodyDiv w:val="1"/>
      <w:marLeft w:val="0"/>
      <w:marRight w:val="0"/>
      <w:marTop w:val="0"/>
      <w:marBottom w:val="0"/>
      <w:divBdr>
        <w:top w:val="none" w:sz="0" w:space="0" w:color="auto"/>
        <w:left w:val="none" w:sz="0" w:space="0" w:color="auto"/>
        <w:bottom w:val="none" w:sz="0" w:space="0" w:color="auto"/>
        <w:right w:val="none" w:sz="0" w:space="0" w:color="auto"/>
      </w:divBdr>
    </w:div>
    <w:div w:id="429473667">
      <w:bodyDiv w:val="1"/>
      <w:marLeft w:val="0"/>
      <w:marRight w:val="0"/>
      <w:marTop w:val="0"/>
      <w:marBottom w:val="0"/>
      <w:divBdr>
        <w:top w:val="none" w:sz="0" w:space="0" w:color="auto"/>
        <w:left w:val="none" w:sz="0" w:space="0" w:color="auto"/>
        <w:bottom w:val="none" w:sz="0" w:space="0" w:color="auto"/>
        <w:right w:val="none" w:sz="0" w:space="0" w:color="auto"/>
      </w:divBdr>
    </w:div>
    <w:div w:id="429785360">
      <w:bodyDiv w:val="1"/>
      <w:marLeft w:val="0"/>
      <w:marRight w:val="0"/>
      <w:marTop w:val="0"/>
      <w:marBottom w:val="0"/>
      <w:divBdr>
        <w:top w:val="none" w:sz="0" w:space="0" w:color="auto"/>
        <w:left w:val="none" w:sz="0" w:space="0" w:color="auto"/>
        <w:bottom w:val="none" w:sz="0" w:space="0" w:color="auto"/>
        <w:right w:val="none" w:sz="0" w:space="0" w:color="auto"/>
      </w:divBdr>
      <w:divsChild>
        <w:div w:id="1995185838">
          <w:marLeft w:val="0"/>
          <w:marRight w:val="0"/>
          <w:marTop w:val="0"/>
          <w:marBottom w:val="0"/>
          <w:divBdr>
            <w:top w:val="none" w:sz="0" w:space="0" w:color="auto"/>
            <w:left w:val="none" w:sz="0" w:space="0" w:color="auto"/>
            <w:bottom w:val="none" w:sz="0" w:space="0" w:color="auto"/>
            <w:right w:val="none" w:sz="0" w:space="0" w:color="auto"/>
          </w:divBdr>
          <w:divsChild>
            <w:div w:id="1510633016">
              <w:marLeft w:val="0"/>
              <w:marRight w:val="0"/>
              <w:marTop w:val="0"/>
              <w:marBottom w:val="0"/>
              <w:divBdr>
                <w:top w:val="none" w:sz="0" w:space="0" w:color="auto"/>
                <w:left w:val="none" w:sz="0" w:space="0" w:color="auto"/>
                <w:bottom w:val="none" w:sz="0" w:space="0" w:color="auto"/>
                <w:right w:val="none" w:sz="0" w:space="0" w:color="auto"/>
              </w:divBdr>
              <w:divsChild>
                <w:div w:id="1881700630">
                  <w:marLeft w:val="0"/>
                  <w:marRight w:val="0"/>
                  <w:marTop w:val="90"/>
                  <w:marBottom w:val="150"/>
                  <w:divBdr>
                    <w:top w:val="none" w:sz="0" w:space="0" w:color="auto"/>
                    <w:left w:val="none" w:sz="0" w:space="0" w:color="auto"/>
                    <w:bottom w:val="none" w:sz="0" w:space="0" w:color="auto"/>
                    <w:right w:val="none" w:sz="0" w:space="0" w:color="auto"/>
                  </w:divBdr>
                  <w:divsChild>
                    <w:div w:id="1193570034">
                      <w:marLeft w:val="90"/>
                      <w:marRight w:val="0"/>
                      <w:marTop w:val="0"/>
                      <w:marBottom w:val="0"/>
                      <w:divBdr>
                        <w:top w:val="none" w:sz="0" w:space="0" w:color="auto"/>
                        <w:left w:val="none" w:sz="0" w:space="0" w:color="auto"/>
                        <w:bottom w:val="none" w:sz="0" w:space="0" w:color="auto"/>
                        <w:right w:val="none" w:sz="0" w:space="0" w:color="auto"/>
                      </w:divBdr>
                      <w:divsChild>
                        <w:div w:id="52123025">
                          <w:marLeft w:val="0"/>
                          <w:marRight w:val="0"/>
                          <w:marTop w:val="0"/>
                          <w:marBottom w:val="75"/>
                          <w:divBdr>
                            <w:top w:val="none" w:sz="0" w:space="0" w:color="auto"/>
                            <w:left w:val="none" w:sz="0" w:space="0" w:color="auto"/>
                            <w:bottom w:val="none" w:sz="0" w:space="0" w:color="auto"/>
                            <w:right w:val="none" w:sz="0" w:space="0" w:color="auto"/>
                          </w:divBdr>
                          <w:divsChild>
                            <w:div w:id="1716271191">
                              <w:marLeft w:val="0"/>
                              <w:marRight w:val="0"/>
                              <w:marTop w:val="0"/>
                              <w:marBottom w:val="0"/>
                              <w:divBdr>
                                <w:top w:val="none" w:sz="0" w:space="0" w:color="auto"/>
                                <w:left w:val="none" w:sz="0" w:space="0" w:color="auto"/>
                                <w:bottom w:val="none" w:sz="0" w:space="0" w:color="auto"/>
                                <w:right w:val="none" w:sz="0" w:space="0" w:color="auto"/>
                              </w:divBdr>
                              <w:divsChild>
                                <w:div w:id="1523200073">
                                  <w:marLeft w:val="0"/>
                                  <w:marRight w:val="0"/>
                                  <w:marTop w:val="0"/>
                                  <w:marBottom w:val="0"/>
                                  <w:divBdr>
                                    <w:top w:val="none" w:sz="0" w:space="0" w:color="auto"/>
                                    <w:left w:val="none" w:sz="0" w:space="0" w:color="auto"/>
                                    <w:bottom w:val="none" w:sz="0" w:space="0" w:color="auto"/>
                                    <w:right w:val="none" w:sz="0" w:space="0" w:color="auto"/>
                                  </w:divBdr>
                                  <w:divsChild>
                                    <w:div w:id="248470407">
                                      <w:marLeft w:val="0"/>
                                      <w:marRight w:val="0"/>
                                      <w:marTop w:val="150"/>
                                      <w:marBottom w:val="150"/>
                                      <w:divBdr>
                                        <w:top w:val="none" w:sz="0" w:space="0" w:color="auto"/>
                                        <w:left w:val="none" w:sz="0" w:space="0" w:color="auto"/>
                                        <w:bottom w:val="none" w:sz="0" w:space="0" w:color="auto"/>
                                        <w:right w:val="none" w:sz="0" w:space="0" w:color="auto"/>
                                      </w:divBdr>
                                      <w:divsChild>
                                        <w:div w:id="97911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29929020">
      <w:bodyDiv w:val="1"/>
      <w:marLeft w:val="0"/>
      <w:marRight w:val="0"/>
      <w:marTop w:val="0"/>
      <w:marBottom w:val="0"/>
      <w:divBdr>
        <w:top w:val="none" w:sz="0" w:space="0" w:color="auto"/>
        <w:left w:val="none" w:sz="0" w:space="0" w:color="auto"/>
        <w:bottom w:val="none" w:sz="0" w:space="0" w:color="auto"/>
        <w:right w:val="none" w:sz="0" w:space="0" w:color="auto"/>
      </w:divBdr>
    </w:div>
    <w:div w:id="430011680">
      <w:bodyDiv w:val="1"/>
      <w:marLeft w:val="0"/>
      <w:marRight w:val="0"/>
      <w:marTop w:val="0"/>
      <w:marBottom w:val="0"/>
      <w:divBdr>
        <w:top w:val="none" w:sz="0" w:space="0" w:color="auto"/>
        <w:left w:val="none" w:sz="0" w:space="0" w:color="auto"/>
        <w:bottom w:val="none" w:sz="0" w:space="0" w:color="auto"/>
        <w:right w:val="none" w:sz="0" w:space="0" w:color="auto"/>
      </w:divBdr>
    </w:div>
    <w:div w:id="430013145">
      <w:bodyDiv w:val="1"/>
      <w:marLeft w:val="0"/>
      <w:marRight w:val="0"/>
      <w:marTop w:val="0"/>
      <w:marBottom w:val="0"/>
      <w:divBdr>
        <w:top w:val="none" w:sz="0" w:space="0" w:color="auto"/>
        <w:left w:val="none" w:sz="0" w:space="0" w:color="auto"/>
        <w:bottom w:val="none" w:sz="0" w:space="0" w:color="auto"/>
        <w:right w:val="none" w:sz="0" w:space="0" w:color="auto"/>
      </w:divBdr>
    </w:div>
    <w:div w:id="430126211">
      <w:bodyDiv w:val="1"/>
      <w:marLeft w:val="0"/>
      <w:marRight w:val="0"/>
      <w:marTop w:val="0"/>
      <w:marBottom w:val="0"/>
      <w:divBdr>
        <w:top w:val="none" w:sz="0" w:space="0" w:color="auto"/>
        <w:left w:val="none" w:sz="0" w:space="0" w:color="auto"/>
        <w:bottom w:val="none" w:sz="0" w:space="0" w:color="auto"/>
        <w:right w:val="none" w:sz="0" w:space="0" w:color="auto"/>
      </w:divBdr>
    </w:div>
    <w:div w:id="430200374">
      <w:bodyDiv w:val="1"/>
      <w:marLeft w:val="0"/>
      <w:marRight w:val="0"/>
      <w:marTop w:val="0"/>
      <w:marBottom w:val="0"/>
      <w:divBdr>
        <w:top w:val="none" w:sz="0" w:space="0" w:color="auto"/>
        <w:left w:val="none" w:sz="0" w:space="0" w:color="auto"/>
        <w:bottom w:val="none" w:sz="0" w:space="0" w:color="auto"/>
        <w:right w:val="none" w:sz="0" w:space="0" w:color="auto"/>
      </w:divBdr>
    </w:div>
    <w:div w:id="430207292">
      <w:bodyDiv w:val="1"/>
      <w:marLeft w:val="0"/>
      <w:marRight w:val="0"/>
      <w:marTop w:val="0"/>
      <w:marBottom w:val="0"/>
      <w:divBdr>
        <w:top w:val="none" w:sz="0" w:space="0" w:color="auto"/>
        <w:left w:val="none" w:sz="0" w:space="0" w:color="auto"/>
        <w:bottom w:val="none" w:sz="0" w:space="0" w:color="auto"/>
        <w:right w:val="none" w:sz="0" w:space="0" w:color="auto"/>
      </w:divBdr>
    </w:div>
    <w:div w:id="430243981">
      <w:bodyDiv w:val="1"/>
      <w:marLeft w:val="0"/>
      <w:marRight w:val="0"/>
      <w:marTop w:val="0"/>
      <w:marBottom w:val="0"/>
      <w:divBdr>
        <w:top w:val="none" w:sz="0" w:space="0" w:color="auto"/>
        <w:left w:val="none" w:sz="0" w:space="0" w:color="auto"/>
        <w:bottom w:val="none" w:sz="0" w:space="0" w:color="auto"/>
        <w:right w:val="none" w:sz="0" w:space="0" w:color="auto"/>
      </w:divBdr>
    </w:div>
    <w:div w:id="430246762">
      <w:bodyDiv w:val="1"/>
      <w:marLeft w:val="0"/>
      <w:marRight w:val="0"/>
      <w:marTop w:val="0"/>
      <w:marBottom w:val="0"/>
      <w:divBdr>
        <w:top w:val="none" w:sz="0" w:space="0" w:color="auto"/>
        <w:left w:val="none" w:sz="0" w:space="0" w:color="auto"/>
        <w:bottom w:val="none" w:sz="0" w:space="0" w:color="auto"/>
        <w:right w:val="none" w:sz="0" w:space="0" w:color="auto"/>
      </w:divBdr>
    </w:div>
    <w:div w:id="430320683">
      <w:bodyDiv w:val="1"/>
      <w:marLeft w:val="0"/>
      <w:marRight w:val="0"/>
      <w:marTop w:val="0"/>
      <w:marBottom w:val="0"/>
      <w:divBdr>
        <w:top w:val="none" w:sz="0" w:space="0" w:color="auto"/>
        <w:left w:val="none" w:sz="0" w:space="0" w:color="auto"/>
        <w:bottom w:val="none" w:sz="0" w:space="0" w:color="auto"/>
        <w:right w:val="none" w:sz="0" w:space="0" w:color="auto"/>
      </w:divBdr>
    </w:div>
    <w:div w:id="430391390">
      <w:bodyDiv w:val="1"/>
      <w:marLeft w:val="0"/>
      <w:marRight w:val="0"/>
      <w:marTop w:val="0"/>
      <w:marBottom w:val="0"/>
      <w:divBdr>
        <w:top w:val="none" w:sz="0" w:space="0" w:color="auto"/>
        <w:left w:val="none" w:sz="0" w:space="0" w:color="auto"/>
        <w:bottom w:val="none" w:sz="0" w:space="0" w:color="auto"/>
        <w:right w:val="none" w:sz="0" w:space="0" w:color="auto"/>
      </w:divBdr>
    </w:div>
    <w:div w:id="430710579">
      <w:bodyDiv w:val="1"/>
      <w:marLeft w:val="0"/>
      <w:marRight w:val="0"/>
      <w:marTop w:val="0"/>
      <w:marBottom w:val="0"/>
      <w:divBdr>
        <w:top w:val="none" w:sz="0" w:space="0" w:color="auto"/>
        <w:left w:val="none" w:sz="0" w:space="0" w:color="auto"/>
        <w:bottom w:val="none" w:sz="0" w:space="0" w:color="auto"/>
        <w:right w:val="none" w:sz="0" w:space="0" w:color="auto"/>
      </w:divBdr>
    </w:div>
    <w:div w:id="430929884">
      <w:bodyDiv w:val="1"/>
      <w:marLeft w:val="0"/>
      <w:marRight w:val="0"/>
      <w:marTop w:val="0"/>
      <w:marBottom w:val="0"/>
      <w:divBdr>
        <w:top w:val="none" w:sz="0" w:space="0" w:color="auto"/>
        <w:left w:val="none" w:sz="0" w:space="0" w:color="auto"/>
        <w:bottom w:val="none" w:sz="0" w:space="0" w:color="auto"/>
        <w:right w:val="none" w:sz="0" w:space="0" w:color="auto"/>
      </w:divBdr>
    </w:div>
    <w:div w:id="430973450">
      <w:bodyDiv w:val="1"/>
      <w:marLeft w:val="0"/>
      <w:marRight w:val="0"/>
      <w:marTop w:val="0"/>
      <w:marBottom w:val="0"/>
      <w:divBdr>
        <w:top w:val="none" w:sz="0" w:space="0" w:color="auto"/>
        <w:left w:val="none" w:sz="0" w:space="0" w:color="auto"/>
        <w:bottom w:val="none" w:sz="0" w:space="0" w:color="auto"/>
        <w:right w:val="none" w:sz="0" w:space="0" w:color="auto"/>
      </w:divBdr>
    </w:div>
    <w:div w:id="431249227">
      <w:bodyDiv w:val="1"/>
      <w:marLeft w:val="0"/>
      <w:marRight w:val="0"/>
      <w:marTop w:val="0"/>
      <w:marBottom w:val="0"/>
      <w:divBdr>
        <w:top w:val="none" w:sz="0" w:space="0" w:color="auto"/>
        <w:left w:val="none" w:sz="0" w:space="0" w:color="auto"/>
        <w:bottom w:val="none" w:sz="0" w:space="0" w:color="auto"/>
        <w:right w:val="none" w:sz="0" w:space="0" w:color="auto"/>
      </w:divBdr>
    </w:div>
    <w:div w:id="431358774">
      <w:bodyDiv w:val="1"/>
      <w:marLeft w:val="0"/>
      <w:marRight w:val="0"/>
      <w:marTop w:val="0"/>
      <w:marBottom w:val="0"/>
      <w:divBdr>
        <w:top w:val="none" w:sz="0" w:space="0" w:color="auto"/>
        <w:left w:val="none" w:sz="0" w:space="0" w:color="auto"/>
        <w:bottom w:val="none" w:sz="0" w:space="0" w:color="auto"/>
        <w:right w:val="none" w:sz="0" w:space="0" w:color="auto"/>
      </w:divBdr>
    </w:div>
    <w:div w:id="431433072">
      <w:bodyDiv w:val="1"/>
      <w:marLeft w:val="0"/>
      <w:marRight w:val="0"/>
      <w:marTop w:val="0"/>
      <w:marBottom w:val="0"/>
      <w:divBdr>
        <w:top w:val="none" w:sz="0" w:space="0" w:color="auto"/>
        <w:left w:val="none" w:sz="0" w:space="0" w:color="auto"/>
        <w:bottom w:val="none" w:sz="0" w:space="0" w:color="auto"/>
        <w:right w:val="none" w:sz="0" w:space="0" w:color="auto"/>
      </w:divBdr>
    </w:div>
    <w:div w:id="431516755">
      <w:bodyDiv w:val="1"/>
      <w:marLeft w:val="0"/>
      <w:marRight w:val="0"/>
      <w:marTop w:val="0"/>
      <w:marBottom w:val="0"/>
      <w:divBdr>
        <w:top w:val="none" w:sz="0" w:space="0" w:color="auto"/>
        <w:left w:val="none" w:sz="0" w:space="0" w:color="auto"/>
        <w:bottom w:val="none" w:sz="0" w:space="0" w:color="auto"/>
        <w:right w:val="none" w:sz="0" w:space="0" w:color="auto"/>
      </w:divBdr>
    </w:div>
    <w:div w:id="431706732">
      <w:bodyDiv w:val="1"/>
      <w:marLeft w:val="0"/>
      <w:marRight w:val="0"/>
      <w:marTop w:val="0"/>
      <w:marBottom w:val="0"/>
      <w:divBdr>
        <w:top w:val="none" w:sz="0" w:space="0" w:color="auto"/>
        <w:left w:val="none" w:sz="0" w:space="0" w:color="auto"/>
        <w:bottom w:val="none" w:sz="0" w:space="0" w:color="auto"/>
        <w:right w:val="none" w:sz="0" w:space="0" w:color="auto"/>
      </w:divBdr>
    </w:div>
    <w:div w:id="432092523">
      <w:bodyDiv w:val="1"/>
      <w:marLeft w:val="0"/>
      <w:marRight w:val="0"/>
      <w:marTop w:val="0"/>
      <w:marBottom w:val="0"/>
      <w:divBdr>
        <w:top w:val="none" w:sz="0" w:space="0" w:color="auto"/>
        <w:left w:val="none" w:sz="0" w:space="0" w:color="auto"/>
        <w:bottom w:val="none" w:sz="0" w:space="0" w:color="auto"/>
        <w:right w:val="none" w:sz="0" w:space="0" w:color="auto"/>
      </w:divBdr>
    </w:div>
    <w:div w:id="432096344">
      <w:bodyDiv w:val="1"/>
      <w:marLeft w:val="0"/>
      <w:marRight w:val="0"/>
      <w:marTop w:val="0"/>
      <w:marBottom w:val="0"/>
      <w:divBdr>
        <w:top w:val="none" w:sz="0" w:space="0" w:color="auto"/>
        <w:left w:val="none" w:sz="0" w:space="0" w:color="auto"/>
        <w:bottom w:val="none" w:sz="0" w:space="0" w:color="auto"/>
        <w:right w:val="none" w:sz="0" w:space="0" w:color="auto"/>
      </w:divBdr>
    </w:div>
    <w:div w:id="432627465">
      <w:bodyDiv w:val="1"/>
      <w:marLeft w:val="0"/>
      <w:marRight w:val="0"/>
      <w:marTop w:val="0"/>
      <w:marBottom w:val="0"/>
      <w:divBdr>
        <w:top w:val="none" w:sz="0" w:space="0" w:color="auto"/>
        <w:left w:val="none" w:sz="0" w:space="0" w:color="auto"/>
        <w:bottom w:val="none" w:sz="0" w:space="0" w:color="auto"/>
        <w:right w:val="none" w:sz="0" w:space="0" w:color="auto"/>
      </w:divBdr>
    </w:div>
    <w:div w:id="432676212">
      <w:bodyDiv w:val="1"/>
      <w:marLeft w:val="0"/>
      <w:marRight w:val="0"/>
      <w:marTop w:val="0"/>
      <w:marBottom w:val="0"/>
      <w:divBdr>
        <w:top w:val="none" w:sz="0" w:space="0" w:color="auto"/>
        <w:left w:val="none" w:sz="0" w:space="0" w:color="auto"/>
        <w:bottom w:val="none" w:sz="0" w:space="0" w:color="auto"/>
        <w:right w:val="none" w:sz="0" w:space="0" w:color="auto"/>
      </w:divBdr>
    </w:div>
    <w:div w:id="432677135">
      <w:bodyDiv w:val="1"/>
      <w:marLeft w:val="0"/>
      <w:marRight w:val="0"/>
      <w:marTop w:val="0"/>
      <w:marBottom w:val="0"/>
      <w:divBdr>
        <w:top w:val="none" w:sz="0" w:space="0" w:color="auto"/>
        <w:left w:val="none" w:sz="0" w:space="0" w:color="auto"/>
        <w:bottom w:val="none" w:sz="0" w:space="0" w:color="auto"/>
        <w:right w:val="none" w:sz="0" w:space="0" w:color="auto"/>
      </w:divBdr>
    </w:div>
    <w:div w:id="432867855">
      <w:bodyDiv w:val="1"/>
      <w:marLeft w:val="0"/>
      <w:marRight w:val="0"/>
      <w:marTop w:val="0"/>
      <w:marBottom w:val="0"/>
      <w:divBdr>
        <w:top w:val="none" w:sz="0" w:space="0" w:color="auto"/>
        <w:left w:val="none" w:sz="0" w:space="0" w:color="auto"/>
        <w:bottom w:val="none" w:sz="0" w:space="0" w:color="auto"/>
        <w:right w:val="none" w:sz="0" w:space="0" w:color="auto"/>
      </w:divBdr>
    </w:div>
    <w:div w:id="432939705">
      <w:bodyDiv w:val="1"/>
      <w:marLeft w:val="0"/>
      <w:marRight w:val="0"/>
      <w:marTop w:val="0"/>
      <w:marBottom w:val="0"/>
      <w:divBdr>
        <w:top w:val="none" w:sz="0" w:space="0" w:color="auto"/>
        <w:left w:val="none" w:sz="0" w:space="0" w:color="auto"/>
        <w:bottom w:val="none" w:sz="0" w:space="0" w:color="auto"/>
        <w:right w:val="none" w:sz="0" w:space="0" w:color="auto"/>
      </w:divBdr>
    </w:div>
    <w:div w:id="433206426">
      <w:bodyDiv w:val="1"/>
      <w:marLeft w:val="0"/>
      <w:marRight w:val="0"/>
      <w:marTop w:val="0"/>
      <w:marBottom w:val="0"/>
      <w:divBdr>
        <w:top w:val="none" w:sz="0" w:space="0" w:color="auto"/>
        <w:left w:val="none" w:sz="0" w:space="0" w:color="auto"/>
        <w:bottom w:val="none" w:sz="0" w:space="0" w:color="auto"/>
        <w:right w:val="none" w:sz="0" w:space="0" w:color="auto"/>
      </w:divBdr>
    </w:div>
    <w:div w:id="433288578">
      <w:bodyDiv w:val="1"/>
      <w:marLeft w:val="0"/>
      <w:marRight w:val="0"/>
      <w:marTop w:val="0"/>
      <w:marBottom w:val="0"/>
      <w:divBdr>
        <w:top w:val="none" w:sz="0" w:space="0" w:color="auto"/>
        <w:left w:val="none" w:sz="0" w:space="0" w:color="auto"/>
        <w:bottom w:val="none" w:sz="0" w:space="0" w:color="auto"/>
        <w:right w:val="none" w:sz="0" w:space="0" w:color="auto"/>
      </w:divBdr>
    </w:div>
    <w:div w:id="433325307">
      <w:bodyDiv w:val="1"/>
      <w:marLeft w:val="0"/>
      <w:marRight w:val="0"/>
      <w:marTop w:val="0"/>
      <w:marBottom w:val="0"/>
      <w:divBdr>
        <w:top w:val="none" w:sz="0" w:space="0" w:color="auto"/>
        <w:left w:val="none" w:sz="0" w:space="0" w:color="auto"/>
        <w:bottom w:val="none" w:sz="0" w:space="0" w:color="auto"/>
        <w:right w:val="none" w:sz="0" w:space="0" w:color="auto"/>
      </w:divBdr>
    </w:div>
    <w:div w:id="433552078">
      <w:bodyDiv w:val="1"/>
      <w:marLeft w:val="0"/>
      <w:marRight w:val="0"/>
      <w:marTop w:val="0"/>
      <w:marBottom w:val="0"/>
      <w:divBdr>
        <w:top w:val="none" w:sz="0" w:space="0" w:color="auto"/>
        <w:left w:val="none" w:sz="0" w:space="0" w:color="auto"/>
        <w:bottom w:val="none" w:sz="0" w:space="0" w:color="auto"/>
        <w:right w:val="none" w:sz="0" w:space="0" w:color="auto"/>
      </w:divBdr>
    </w:div>
    <w:div w:id="433594136">
      <w:bodyDiv w:val="1"/>
      <w:marLeft w:val="0"/>
      <w:marRight w:val="0"/>
      <w:marTop w:val="0"/>
      <w:marBottom w:val="0"/>
      <w:divBdr>
        <w:top w:val="none" w:sz="0" w:space="0" w:color="auto"/>
        <w:left w:val="none" w:sz="0" w:space="0" w:color="auto"/>
        <w:bottom w:val="none" w:sz="0" w:space="0" w:color="auto"/>
        <w:right w:val="none" w:sz="0" w:space="0" w:color="auto"/>
      </w:divBdr>
    </w:div>
    <w:div w:id="433862472">
      <w:bodyDiv w:val="1"/>
      <w:marLeft w:val="0"/>
      <w:marRight w:val="0"/>
      <w:marTop w:val="0"/>
      <w:marBottom w:val="0"/>
      <w:divBdr>
        <w:top w:val="none" w:sz="0" w:space="0" w:color="auto"/>
        <w:left w:val="none" w:sz="0" w:space="0" w:color="auto"/>
        <w:bottom w:val="none" w:sz="0" w:space="0" w:color="auto"/>
        <w:right w:val="none" w:sz="0" w:space="0" w:color="auto"/>
      </w:divBdr>
    </w:div>
    <w:div w:id="433865643">
      <w:bodyDiv w:val="1"/>
      <w:marLeft w:val="0"/>
      <w:marRight w:val="0"/>
      <w:marTop w:val="0"/>
      <w:marBottom w:val="0"/>
      <w:divBdr>
        <w:top w:val="none" w:sz="0" w:space="0" w:color="auto"/>
        <w:left w:val="none" w:sz="0" w:space="0" w:color="auto"/>
        <w:bottom w:val="none" w:sz="0" w:space="0" w:color="auto"/>
        <w:right w:val="none" w:sz="0" w:space="0" w:color="auto"/>
      </w:divBdr>
    </w:div>
    <w:div w:id="434133768">
      <w:bodyDiv w:val="1"/>
      <w:marLeft w:val="0"/>
      <w:marRight w:val="0"/>
      <w:marTop w:val="0"/>
      <w:marBottom w:val="0"/>
      <w:divBdr>
        <w:top w:val="none" w:sz="0" w:space="0" w:color="auto"/>
        <w:left w:val="none" w:sz="0" w:space="0" w:color="auto"/>
        <w:bottom w:val="none" w:sz="0" w:space="0" w:color="auto"/>
        <w:right w:val="none" w:sz="0" w:space="0" w:color="auto"/>
      </w:divBdr>
    </w:div>
    <w:div w:id="434134848">
      <w:bodyDiv w:val="1"/>
      <w:marLeft w:val="0"/>
      <w:marRight w:val="0"/>
      <w:marTop w:val="0"/>
      <w:marBottom w:val="0"/>
      <w:divBdr>
        <w:top w:val="none" w:sz="0" w:space="0" w:color="auto"/>
        <w:left w:val="none" w:sz="0" w:space="0" w:color="auto"/>
        <w:bottom w:val="none" w:sz="0" w:space="0" w:color="auto"/>
        <w:right w:val="none" w:sz="0" w:space="0" w:color="auto"/>
      </w:divBdr>
    </w:div>
    <w:div w:id="434136954">
      <w:bodyDiv w:val="1"/>
      <w:marLeft w:val="0"/>
      <w:marRight w:val="0"/>
      <w:marTop w:val="0"/>
      <w:marBottom w:val="0"/>
      <w:divBdr>
        <w:top w:val="none" w:sz="0" w:space="0" w:color="auto"/>
        <w:left w:val="none" w:sz="0" w:space="0" w:color="auto"/>
        <w:bottom w:val="none" w:sz="0" w:space="0" w:color="auto"/>
        <w:right w:val="none" w:sz="0" w:space="0" w:color="auto"/>
      </w:divBdr>
    </w:div>
    <w:div w:id="434177665">
      <w:bodyDiv w:val="1"/>
      <w:marLeft w:val="0"/>
      <w:marRight w:val="0"/>
      <w:marTop w:val="0"/>
      <w:marBottom w:val="0"/>
      <w:divBdr>
        <w:top w:val="none" w:sz="0" w:space="0" w:color="auto"/>
        <w:left w:val="none" w:sz="0" w:space="0" w:color="auto"/>
        <w:bottom w:val="none" w:sz="0" w:space="0" w:color="auto"/>
        <w:right w:val="none" w:sz="0" w:space="0" w:color="auto"/>
      </w:divBdr>
    </w:div>
    <w:div w:id="434329041">
      <w:bodyDiv w:val="1"/>
      <w:marLeft w:val="0"/>
      <w:marRight w:val="0"/>
      <w:marTop w:val="0"/>
      <w:marBottom w:val="0"/>
      <w:divBdr>
        <w:top w:val="none" w:sz="0" w:space="0" w:color="auto"/>
        <w:left w:val="none" w:sz="0" w:space="0" w:color="auto"/>
        <w:bottom w:val="none" w:sz="0" w:space="0" w:color="auto"/>
        <w:right w:val="none" w:sz="0" w:space="0" w:color="auto"/>
      </w:divBdr>
    </w:div>
    <w:div w:id="434373411">
      <w:bodyDiv w:val="1"/>
      <w:marLeft w:val="0"/>
      <w:marRight w:val="0"/>
      <w:marTop w:val="0"/>
      <w:marBottom w:val="0"/>
      <w:divBdr>
        <w:top w:val="none" w:sz="0" w:space="0" w:color="auto"/>
        <w:left w:val="none" w:sz="0" w:space="0" w:color="auto"/>
        <w:bottom w:val="none" w:sz="0" w:space="0" w:color="auto"/>
        <w:right w:val="none" w:sz="0" w:space="0" w:color="auto"/>
      </w:divBdr>
    </w:div>
    <w:div w:id="434449154">
      <w:bodyDiv w:val="1"/>
      <w:marLeft w:val="0"/>
      <w:marRight w:val="0"/>
      <w:marTop w:val="0"/>
      <w:marBottom w:val="0"/>
      <w:divBdr>
        <w:top w:val="none" w:sz="0" w:space="0" w:color="auto"/>
        <w:left w:val="none" w:sz="0" w:space="0" w:color="auto"/>
        <w:bottom w:val="none" w:sz="0" w:space="0" w:color="auto"/>
        <w:right w:val="none" w:sz="0" w:space="0" w:color="auto"/>
      </w:divBdr>
    </w:div>
    <w:div w:id="434716948">
      <w:bodyDiv w:val="1"/>
      <w:marLeft w:val="0"/>
      <w:marRight w:val="0"/>
      <w:marTop w:val="0"/>
      <w:marBottom w:val="0"/>
      <w:divBdr>
        <w:top w:val="none" w:sz="0" w:space="0" w:color="auto"/>
        <w:left w:val="none" w:sz="0" w:space="0" w:color="auto"/>
        <w:bottom w:val="none" w:sz="0" w:space="0" w:color="auto"/>
        <w:right w:val="none" w:sz="0" w:space="0" w:color="auto"/>
      </w:divBdr>
    </w:div>
    <w:div w:id="435059471">
      <w:bodyDiv w:val="1"/>
      <w:marLeft w:val="0"/>
      <w:marRight w:val="0"/>
      <w:marTop w:val="0"/>
      <w:marBottom w:val="0"/>
      <w:divBdr>
        <w:top w:val="none" w:sz="0" w:space="0" w:color="auto"/>
        <w:left w:val="none" w:sz="0" w:space="0" w:color="auto"/>
        <w:bottom w:val="none" w:sz="0" w:space="0" w:color="auto"/>
        <w:right w:val="none" w:sz="0" w:space="0" w:color="auto"/>
      </w:divBdr>
    </w:div>
    <w:div w:id="435177190">
      <w:bodyDiv w:val="1"/>
      <w:marLeft w:val="0"/>
      <w:marRight w:val="0"/>
      <w:marTop w:val="0"/>
      <w:marBottom w:val="0"/>
      <w:divBdr>
        <w:top w:val="none" w:sz="0" w:space="0" w:color="auto"/>
        <w:left w:val="none" w:sz="0" w:space="0" w:color="auto"/>
        <w:bottom w:val="none" w:sz="0" w:space="0" w:color="auto"/>
        <w:right w:val="none" w:sz="0" w:space="0" w:color="auto"/>
      </w:divBdr>
    </w:div>
    <w:div w:id="435297690">
      <w:bodyDiv w:val="1"/>
      <w:marLeft w:val="0"/>
      <w:marRight w:val="0"/>
      <w:marTop w:val="0"/>
      <w:marBottom w:val="0"/>
      <w:divBdr>
        <w:top w:val="none" w:sz="0" w:space="0" w:color="auto"/>
        <w:left w:val="none" w:sz="0" w:space="0" w:color="auto"/>
        <w:bottom w:val="none" w:sz="0" w:space="0" w:color="auto"/>
        <w:right w:val="none" w:sz="0" w:space="0" w:color="auto"/>
      </w:divBdr>
    </w:div>
    <w:div w:id="435516261">
      <w:bodyDiv w:val="1"/>
      <w:marLeft w:val="0"/>
      <w:marRight w:val="0"/>
      <w:marTop w:val="0"/>
      <w:marBottom w:val="0"/>
      <w:divBdr>
        <w:top w:val="none" w:sz="0" w:space="0" w:color="auto"/>
        <w:left w:val="none" w:sz="0" w:space="0" w:color="auto"/>
        <w:bottom w:val="none" w:sz="0" w:space="0" w:color="auto"/>
        <w:right w:val="none" w:sz="0" w:space="0" w:color="auto"/>
      </w:divBdr>
    </w:div>
    <w:div w:id="435634309">
      <w:bodyDiv w:val="1"/>
      <w:marLeft w:val="0"/>
      <w:marRight w:val="0"/>
      <w:marTop w:val="0"/>
      <w:marBottom w:val="0"/>
      <w:divBdr>
        <w:top w:val="none" w:sz="0" w:space="0" w:color="auto"/>
        <w:left w:val="none" w:sz="0" w:space="0" w:color="auto"/>
        <w:bottom w:val="none" w:sz="0" w:space="0" w:color="auto"/>
        <w:right w:val="none" w:sz="0" w:space="0" w:color="auto"/>
      </w:divBdr>
    </w:div>
    <w:div w:id="435684846">
      <w:bodyDiv w:val="1"/>
      <w:marLeft w:val="0"/>
      <w:marRight w:val="0"/>
      <w:marTop w:val="0"/>
      <w:marBottom w:val="0"/>
      <w:divBdr>
        <w:top w:val="none" w:sz="0" w:space="0" w:color="auto"/>
        <w:left w:val="none" w:sz="0" w:space="0" w:color="auto"/>
        <w:bottom w:val="none" w:sz="0" w:space="0" w:color="auto"/>
        <w:right w:val="none" w:sz="0" w:space="0" w:color="auto"/>
      </w:divBdr>
    </w:div>
    <w:div w:id="435753096">
      <w:bodyDiv w:val="1"/>
      <w:marLeft w:val="0"/>
      <w:marRight w:val="0"/>
      <w:marTop w:val="0"/>
      <w:marBottom w:val="0"/>
      <w:divBdr>
        <w:top w:val="none" w:sz="0" w:space="0" w:color="auto"/>
        <w:left w:val="none" w:sz="0" w:space="0" w:color="auto"/>
        <w:bottom w:val="none" w:sz="0" w:space="0" w:color="auto"/>
        <w:right w:val="none" w:sz="0" w:space="0" w:color="auto"/>
      </w:divBdr>
    </w:div>
    <w:div w:id="436024729">
      <w:bodyDiv w:val="1"/>
      <w:marLeft w:val="0"/>
      <w:marRight w:val="0"/>
      <w:marTop w:val="0"/>
      <w:marBottom w:val="0"/>
      <w:divBdr>
        <w:top w:val="none" w:sz="0" w:space="0" w:color="auto"/>
        <w:left w:val="none" w:sz="0" w:space="0" w:color="auto"/>
        <w:bottom w:val="none" w:sz="0" w:space="0" w:color="auto"/>
        <w:right w:val="none" w:sz="0" w:space="0" w:color="auto"/>
      </w:divBdr>
    </w:div>
    <w:div w:id="436026415">
      <w:bodyDiv w:val="1"/>
      <w:marLeft w:val="0"/>
      <w:marRight w:val="0"/>
      <w:marTop w:val="0"/>
      <w:marBottom w:val="0"/>
      <w:divBdr>
        <w:top w:val="none" w:sz="0" w:space="0" w:color="auto"/>
        <w:left w:val="none" w:sz="0" w:space="0" w:color="auto"/>
        <w:bottom w:val="none" w:sz="0" w:space="0" w:color="auto"/>
        <w:right w:val="none" w:sz="0" w:space="0" w:color="auto"/>
      </w:divBdr>
    </w:div>
    <w:div w:id="436103843">
      <w:bodyDiv w:val="1"/>
      <w:marLeft w:val="0"/>
      <w:marRight w:val="0"/>
      <w:marTop w:val="0"/>
      <w:marBottom w:val="0"/>
      <w:divBdr>
        <w:top w:val="none" w:sz="0" w:space="0" w:color="auto"/>
        <w:left w:val="none" w:sz="0" w:space="0" w:color="auto"/>
        <w:bottom w:val="none" w:sz="0" w:space="0" w:color="auto"/>
        <w:right w:val="none" w:sz="0" w:space="0" w:color="auto"/>
      </w:divBdr>
    </w:div>
    <w:div w:id="436490729">
      <w:bodyDiv w:val="1"/>
      <w:marLeft w:val="0"/>
      <w:marRight w:val="0"/>
      <w:marTop w:val="0"/>
      <w:marBottom w:val="0"/>
      <w:divBdr>
        <w:top w:val="none" w:sz="0" w:space="0" w:color="auto"/>
        <w:left w:val="none" w:sz="0" w:space="0" w:color="auto"/>
        <w:bottom w:val="none" w:sz="0" w:space="0" w:color="auto"/>
        <w:right w:val="none" w:sz="0" w:space="0" w:color="auto"/>
      </w:divBdr>
    </w:div>
    <w:div w:id="436632734">
      <w:bodyDiv w:val="1"/>
      <w:marLeft w:val="0"/>
      <w:marRight w:val="0"/>
      <w:marTop w:val="0"/>
      <w:marBottom w:val="0"/>
      <w:divBdr>
        <w:top w:val="none" w:sz="0" w:space="0" w:color="auto"/>
        <w:left w:val="none" w:sz="0" w:space="0" w:color="auto"/>
        <w:bottom w:val="none" w:sz="0" w:space="0" w:color="auto"/>
        <w:right w:val="none" w:sz="0" w:space="0" w:color="auto"/>
      </w:divBdr>
    </w:div>
    <w:div w:id="436752981">
      <w:bodyDiv w:val="1"/>
      <w:marLeft w:val="0"/>
      <w:marRight w:val="0"/>
      <w:marTop w:val="0"/>
      <w:marBottom w:val="0"/>
      <w:divBdr>
        <w:top w:val="none" w:sz="0" w:space="0" w:color="auto"/>
        <w:left w:val="none" w:sz="0" w:space="0" w:color="auto"/>
        <w:bottom w:val="none" w:sz="0" w:space="0" w:color="auto"/>
        <w:right w:val="none" w:sz="0" w:space="0" w:color="auto"/>
      </w:divBdr>
    </w:div>
    <w:div w:id="436950309">
      <w:bodyDiv w:val="1"/>
      <w:marLeft w:val="0"/>
      <w:marRight w:val="0"/>
      <w:marTop w:val="0"/>
      <w:marBottom w:val="0"/>
      <w:divBdr>
        <w:top w:val="none" w:sz="0" w:space="0" w:color="auto"/>
        <w:left w:val="none" w:sz="0" w:space="0" w:color="auto"/>
        <w:bottom w:val="none" w:sz="0" w:space="0" w:color="auto"/>
        <w:right w:val="none" w:sz="0" w:space="0" w:color="auto"/>
      </w:divBdr>
    </w:div>
    <w:div w:id="437063751">
      <w:bodyDiv w:val="1"/>
      <w:marLeft w:val="0"/>
      <w:marRight w:val="0"/>
      <w:marTop w:val="0"/>
      <w:marBottom w:val="0"/>
      <w:divBdr>
        <w:top w:val="none" w:sz="0" w:space="0" w:color="auto"/>
        <w:left w:val="none" w:sz="0" w:space="0" w:color="auto"/>
        <w:bottom w:val="none" w:sz="0" w:space="0" w:color="auto"/>
        <w:right w:val="none" w:sz="0" w:space="0" w:color="auto"/>
      </w:divBdr>
    </w:div>
    <w:div w:id="437221071">
      <w:bodyDiv w:val="1"/>
      <w:marLeft w:val="0"/>
      <w:marRight w:val="0"/>
      <w:marTop w:val="0"/>
      <w:marBottom w:val="0"/>
      <w:divBdr>
        <w:top w:val="none" w:sz="0" w:space="0" w:color="auto"/>
        <w:left w:val="none" w:sz="0" w:space="0" w:color="auto"/>
        <w:bottom w:val="none" w:sz="0" w:space="0" w:color="auto"/>
        <w:right w:val="none" w:sz="0" w:space="0" w:color="auto"/>
      </w:divBdr>
    </w:div>
    <w:div w:id="437257689">
      <w:bodyDiv w:val="1"/>
      <w:marLeft w:val="0"/>
      <w:marRight w:val="0"/>
      <w:marTop w:val="0"/>
      <w:marBottom w:val="0"/>
      <w:divBdr>
        <w:top w:val="none" w:sz="0" w:space="0" w:color="auto"/>
        <w:left w:val="none" w:sz="0" w:space="0" w:color="auto"/>
        <w:bottom w:val="none" w:sz="0" w:space="0" w:color="auto"/>
        <w:right w:val="none" w:sz="0" w:space="0" w:color="auto"/>
      </w:divBdr>
    </w:div>
    <w:div w:id="437288223">
      <w:bodyDiv w:val="1"/>
      <w:marLeft w:val="0"/>
      <w:marRight w:val="0"/>
      <w:marTop w:val="0"/>
      <w:marBottom w:val="0"/>
      <w:divBdr>
        <w:top w:val="none" w:sz="0" w:space="0" w:color="auto"/>
        <w:left w:val="none" w:sz="0" w:space="0" w:color="auto"/>
        <w:bottom w:val="none" w:sz="0" w:space="0" w:color="auto"/>
        <w:right w:val="none" w:sz="0" w:space="0" w:color="auto"/>
      </w:divBdr>
    </w:div>
    <w:div w:id="437332373">
      <w:bodyDiv w:val="1"/>
      <w:marLeft w:val="0"/>
      <w:marRight w:val="0"/>
      <w:marTop w:val="0"/>
      <w:marBottom w:val="0"/>
      <w:divBdr>
        <w:top w:val="none" w:sz="0" w:space="0" w:color="auto"/>
        <w:left w:val="none" w:sz="0" w:space="0" w:color="auto"/>
        <w:bottom w:val="none" w:sz="0" w:space="0" w:color="auto"/>
        <w:right w:val="none" w:sz="0" w:space="0" w:color="auto"/>
      </w:divBdr>
    </w:div>
    <w:div w:id="437339085">
      <w:bodyDiv w:val="1"/>
      <w:marLeft w:val="0"/>
      <w:marRight w:val="0"/>
      <w:marTop w:val="0"/>
      <w:marBottom w:val="0"/>
      <w:divBdr>
        <w:top w:val="none" w:sz="0" w:space="0" w:color="auto"/>
        <w:left w:val="none" w:sz="0" w:space="0" w:color="auto"/>
        <w:bottom w:val="none" w:sz="0" w:space="0" w:color="auto"/>
        <w:right w:val="none" w:sz="0" w:space="0" w:color="auto"/>
      </w:divBdr>
    </w:div>
    <w:div w:id="437526228">
      <w:bodyDiv w:val="1"/>
      <w:marLeft w:val="0"/>
      <w:marRight w:val="0"/>
      <w:marTop w:val="0"/>
      <w:marBottom w:val="0"/>
      <w:divBdr>
        <w:top w:val="none" w:sz="0" w:space="0" w:color="auto"/>
        <w:left w:val="none" w:sz="0" w:space="0" w:color="auto"/>
        <w:bottom w:val="none" w:sz="0" w:space="0" w:color="auto"/>
        <w:right w:val="none" w:sz="0" w:space="0" w:color="auto"/>
      </w:divBdr>
    </w:div>
    <w:div w:id="437532025">
      <w:bodyDiv w:val="1"/>
      <w:marLeft w:val="0"/>
      <w:marRight w:val="0"/>
      <w:marTop w:val="0"/>
      <w:marBottom w:val="0"/>
      <w:divBdr>
        <w:top w:val="none" w:sz="0" w:space="0" w:color="auto"/>
        <w:left w:val="none" w:sz="0" w:space="0" w:color="auto"/>
        <w:bottom w:val="none" w:sz="0" w:space="0" w:color="auto"/>
        <w:right w:val="none" w:sz="0" w:space="0" w:color="auto"/>
      </w:divBdr>
    </w:div>
    <w:div w:id="437681206">
      <w:bodyDiv w:val="1"/>
      <w:marLeft w:val="0"/>
      <w:marRight w:val="0"/>
      <w:marTop w:val="0"/>
      <w:marBottom w:val="0"/>
      <w:divBdr>
        <w:top w:val="none" w:sz="0" w:space="0" w:color="auto"/>
        <w:left w:val="none" w:sz="0" w:space="0" w:color="auto"/>
        <w:bottom w:val="none" w:sz="0" w:space="0" w:color="auto"/>
        <w:right w:val="none" w:sz="0" w:space="0" w:color="auto"/>
      </w:divBdr>
    </w:div>
    <w:div w:id="437872984">
      <w:bodyDiv w:val="1"/>
      <w:marLeft w:val="0"/>
      <w:marRight w:val="0"/>
      <w:marTop w:val="0"/>
      <w:marBottom w:val="0"/>
      <w:divBdr>
        <w:top w:val="none" w:sz="0" w:space="0" w:color="auto"/>
        <w:left w:val="none" w:sz="0" w:space="0" w:color="auto"/>
        <w:bottom w:val="none" w:sz="0" w:space="0" w:color="auto"/>
        <w:right w:val="none" w:sz="0" w:space="0" w:color="auto"/>
      </w:divBdr>
    </w:div>
    <w:div w:id="437877196">
      <w:bodyDiv w:val="1"/>
      <w:marLeft w:val="0"/>
      <w:marRight w:val="0"/>
      <w:marTop w:val="0"/>
      <w:marBottom w:val="0"/>
      <w:divBdr>
        <w:top w:val="none" w:sz="0" w:space="0" w:color="auto"/>
        <w:left w:val="none" w:sz="0" w:space="0" w:color="auto"/>
        <w:bottom w:val="none" w:sz="0" w:space="0" w:color="auto"/>
        <w:right w:val="none" w:sz="0" w:space="0" w:color="auto"/>
      </w:divBdr>
    </w:div>
    <w:div w:id="438380837">
      <w:bodyDiv w:val="1"/>
      <w:marLeft w:val="0"/>
      <w:marRight w:val="0"/>
      <w:marTop w:val="0"/>
      <w:marBottom w:val="0"/>
      <w:divBdr>
        <w:top w:val="none" w:sz="0" w:space="0" w:color="auto"/>
        <w:left w:val="none" w:sz="0" w:space="0" w:color="auto"/>
        <w:bottom w:val="none" w:sz="0" w:space="0" w:color="auto"/>
        <w:right w:val="none" w:sz="0" w:space="0" w:color="auto"/>
      </w:divBdr>
    </w:div>
    <w:div w:id="438641758">
      <w:bodyDiv w:val="1"/>
      <w:marLeft w:val="0"/>
      <w:marRight w:val="0"/>
      <w:marTop w:val="0"/>
      <w:marBottom w:val="0"/>
      <w:divBdr>
        <w:top w:val="none" w:sz="0" w:space="0" w:color="auto"/>
        <w:left w:val="none" w:sz="0" w:space="0" w:color="auto"/>
        <w:bottom w:val="none" w:sz="0" w:space="0" w:color="auto"/>
        <w:right w:val="none" w:sz="0" w:space="0" w:color="auto"/>
      </w:divBdr>
    </w:div>
    <w:div w:id="438645438">
      <w:bodyDiv w:val="1"/>
      <w:marLeft w:val="0"/>
      <w:marRight w:val="0"/>
      <w:marTop w:val="0"/>
      <w:marBottom w:val="0"/>
      <w:divBdr>
        <w:top w:val="none" w:sz="0" w:space="0" w:color="auto"/>
        <w:left w:val="none" w:sz="0" w:space="0" w:color="auto"/>
        <w:bottom w:val="none" w:sz="0" w:space="0" w:color="auto"/>
        <w:right w:val="none" w:sz="0" w:space="0" w:color="auto"/>
      </w:divBdr>
    </w:div>
    <w:div w:id="438648667">
      <w:bodyDiv w:val="1"/>
      <w:marLeft w:val="0"/>
      <w:marRight w:val="0"/>
      <w:marTop w:val="0"/>
      <w:marBottom w:val="0"/>
      <w:divBdr>
        <w:top w:val="none" w:sz="0" w:space="0" w:color="auto"/>
        <w:left w:val="none" w:sz="0" w:space="0" w:color="auto"/>
        <w:bottom w:val="none" w:sz="0" w:space="0" w:color="auto"/>
        <w:right w:val="none" w:sz="0" w:space="0" w:color="auto"/>
      </w:divBdr>
    </w:div>
    <w:div w:id="438716328">
      <w:bodyDiv w:val="1"/>
      <w:marLeft w:val="0"/>
      <w:marRight w:val="0"/>
      <w:marTop w:val="0"/>
      <w:marBottom w:val="0"/>
      <w:divBdr>
        <w:top w:val="none" w:sz="0" w:space="0" w:color="auto"/>
        <w:left w:val="none" w:sz="0" w:space="0" w:color="auto"/>
        <w:bottom w:val="none" w:sz="0" w:space="0" w:color="auto"/>
        <w:right w:val="none" w:sz="0" w:space="0" w:color="auto"/>
      </w:divBdr>
    </w:div>
    <w:div w:id="438765950">
      <w:bodyDiv w:val="1"/>
      <w:marLeft w:val="0"/>
      <w:marRight w:val="0"/>
      <w:marTop w:val="0"/>
      <w:marBottom w:val="0"/>
      <w:divBdr>
        <w:top w:val="none" w:sz="0" w:space="0" w:color="auto"/>
        <w:left w:val="none" w:sz="0" w:space="0" w:color="auto"/>
        <w:bottom w:val="none" w:sz="0" w:space="0" w:color="auto"/>
        <w:right w:val="none" w:sz="0" w:space="0" w:color="auto"/>
      </w:divBdr>
    </w:div>
    <w:div w:id="438914984">
      <w:bodyDiv w:val="1"/>
      <w:marLeft w:val="0"/>
      <w:marRight w:val="0"/>
      <w:marTop w:val="0"/>
      <w:marBottom w:val="0"/>
      <w:divBdr>
        <w:top w:val="none" w:sz="0" w:space="0" w:color="auto"/>
        <w:left w:val="none" w:sz="0" w:space="0" w:color="auto"/>
        <w:bottom w:val="none" w:sz="0" w:space="0" w:color="auto"/>
        <w:right w:val="none" w:sz="0" w:space="0" w:color="auto"/>
      </w:divBdr>
    </w:div>
    <w:div w:id="439222392">
      <w:bodyDiv w:val="1"/>
      <w:marLeft w:val="0"/>
      <w:marRight w:val="0"/>
      <w:marTop w:val="0"/>
      <w:marBottom w:val="0"/>
      <w:divBdr>
        <w:top w:val="none" w:sz="0" w:space="0" w:color="auto"/>
        <w:left w:val="none" w:sz="0" w:space="0" w:color="auto"/>
        <w:bottom w:val="none" w:sz="0" w:space="0" w:color="auto"/>
        <w:right w:val="none" w:sz="0" w:space="0" w:color="auto"/>
      </w:divBdr>
    </w:div>
    <w:div w:id="439305219">
      <w:bodyDiv w:val="1"/>
      <w:marLeft w:val="0"/>
      <w:marRight w:val="0"/>
      <w:marTop w:val="0"/>
      <w:marBottom w:val="0"/>
      <w:divBdr>
        <w:top w:val="none" w:sz="0" w:space="0" w:color="auto"/>
        <w:left w:val="none" w:sz="0" w:space="0" w:color="auto"/>
        <w:bottom w:val="none" w:sz="0" w:space="0" w:color="auto"/>
        <w:right w:val="none" w:sz="0" w:space="0" w:color="auto"/>
      </w:divBdr>
    </w:div>
    <w:div w:id="439372845">
      <w:bodyDiv w:val="1"/>
      <w:marLeft w:val="0"/>
      <w:marRight w:val="0"/>
      <w:marTop w:val="0"/>
      <w:marBottom w:val="0"/>
      <w:divBdr>
        <w:top w:val="none" w:sz="0" w:space="0" w:color="auto"/>
        <w:left w:val="none" w:sz="0" w:space="0" w:color="auto"/>
        <w:bottom w:val="none" w:sz="0" w:space="0" w:color="auto"/>
        <w:right w:val="none" w:sz="0" w:space="0" w:color="auto"/>
      </w:divBdr>
    </w:div>
    <w:div w:id="439379200">
      <w:bodyDiv w:val="1"/>
      <w:marLeft w:val="0"/>
      <w:marRight w:val="0"/>
      <w:marTop w:val="0"/>
      <w:marBottom w:val="0"/>
      <w:divBdr>
        <w:top w:val="none" w:sz="0" w:space="0" w:color="auto"/>
        <w:left w:val="none" w:sz="0" w:space="0" w:color="auto"/>
        <w:bottom w:val="none" w:sz="0" w:space="0" w:color="auto"/>
        <w:right w:val="none" w:sz="0" w:space="0" w:color="auto"/>
      </w:divBdr>
    </w:div>
    <w:div w:id="439493230">
      <w:bodyDiv w:val="1"/>
      <w:marLeft w:val="0"/>
      <w:marRight w:val="0"/>
      <w:marTop w:val="0"/>
      <w:marBottom w:val="0"/>
      <w:divBdr>
        <w:top w:val="none" w:sz="0" w:space="0" w:color="auto"/>
        <w:left w:val="none" w:sz="0" w:space="0" w:color="auto"/>
        <w:bottom w:val="none" w:sz="0" w:space="0" w:color="auto"/>
        <w:right w:val="none" w:sz="0" w:space="0" w:color="auto"/>
      </w:divBdr>
    </w:div>
    <w:div w:id="439646357">
      <w:bodyDiv w:val="1"/>
      <w:marLeft w:val="0"/>
      <w:marRight w:val="0"/>
      <w:marTop w:val="0"/>
      <w:marBottom w:val="0"/>
      <w:divBdr>
        <w:top w:val="none" w:sz="0" w:space="0" w:color="auto"/>
        <w:left w:val="none" w:sz="0" w:space="0" w:color="auto"/>
        <w:bottom w:val="none" w:sz="0" w:space="0" w:color="auto"/>
        <w:right w:val="none" w:sz="0" w:space="0" w:color="auto"/>
      </w:divBdr>
    </w:div>
    <w:div w:id="439758323">
      <w:bodyDiv w:val="1"/>
      <w:marLeft w:val="0"/>
      <w:marRight w:val="0"/>
      <w:marTop w:val="0"/>
      <w:marBottom w:val="0"/>
      <w:divBdr>
        <w:top w:val="none" w:sz="0" w:space="0" w:color="auto"/>
        <w:left w:val="none" w:sz="0" w:space="0" w:color="auto"/>
        <w:bottom w:val="none" w:sz="0" w:space="0" w:color="auto"/>
        <w:right w:val="none" w:sz="0" w:space="0" w:color="auto"/>
      </w:divBdr>
    </w:div>
    <w:div w:id="439835319">
      <w:bodyDiv w:val="1"/>
      <w:marLeft w:val="0"/>
      <w:marRight w:val="0"/>
      <w:marTop w:val="0"/>
      <w:marBottom w:val="0"/>
      <w:divBdr>
        <w:top w:val="none" w:sz="0" w:space="0" w:color="auto"/>
        <w:left w:val="none" w:sz="0" w:space="0" w:color="auto"/>
        <w:bottom w:val="none" w:sz="0" w:space="0" w:color="auto"/>
        <w:right w:val="none" w:sz="0" w:space="0" w:color="auto"/>
      </w:divBdr>
    </w:div>
    <w:div w:id="439842074">
      <w:bodyDiv w:val="1"/>
      <w:marLeft w:val="0"/>
      <w:marRight w:val="0"/>
      <w:marTop w:val="0"/>
      <w:marBottom w:val="0"/>
      <w:divBdr>
        <w:top w:val="none" w:sz="0" w:space="0" w:color="auto"/>
        <w:left w:val="none" w:sz="0" w:space="0" w:color="auto"/>
        <w:bottom w:val="none" w:sz="0" w:space="0" w:color="auto"/>
        <w:right w:val="none" w:sz="0" w:space="0" w:color="auto"/>
      </w:divBdr>
    </w:div>
    <w:div w:id="439878822">
      <w:bodyDiv w:val="1"/>
      <w:marLeft w:val="0"/>
      <w:marRight w:val="0"/>
      <w:marTop w:val="0"/>
      <w:marBottom w:val="0"/>
      <w:divBdr>
        <w:top w:val="none" w:sz="0" w:space="0" w:color="auto"/>
        <w:left w:val="none" w:sz="0" w:space="0" w:color="auto"/>
        <w:bottom w:val="none" w:sz="0" w:space="0" w:color="auto"/>
        <w:right w:val="none" w:sz="0" w:space="0" w:color="auto"/>
      </w:divBdr>
    </w:div>
    <w:div w:id="439882682">
      <w:bodyDiv w:val="1"/>
      <w:marLeft w:val="0"/>
      <w:marRight w:val="0"/>
      <w:marTop w:val="0"/>
      <w:marBottom w:val="0"/>
      <w:divBdr>
        <w:top w:val="none" w:sz="0" w:space="0" w:color="auto"/>
        <w:left w:val="none" w:sz="0" w:space="0" w:color="auto"/>
        <w:bottom w:val="none" w:sz="0" w:space="0" w:color="auto"/>
        <w:right w:val="none" w:sz="0" w:space="0" w:color="auto"/>
      </w:divBdr>
    </w:div>
    <w:div w:id="440147457">
      <w:bodyDiv w:val="1"/>
      <w:marLeft w:val="0"/>
      <w:marRight w:val="0"/>
      <w:marTop w:val="0"/>
      <w:marBottom w:val="0"/>
      <w:divBdr>
        <w:top w:val="none" w:sz="0" w:space="0" w:color="auto"/>
        <w:left w:val="none" w:sz="0" w:space="0" w:color="auto"/>
        <w:bottom w:val="none" w:sz="0" w:space="0" w:color="auto"/>
        <w:right w:val="none" w:sz="0" w:space="0" w:color="auto"/>
      </w:divBdr>
    </w:div>
    <w:div w:id="440150204">
      <w:bodyDiv w:val="1"/>
      <w:marLeft w:val="0"/>
      <w:marRight w:val="0"/>
      <w:marTop w:val="0"/>
      <w:marBottom w:val="0"/>
      <w:divBdr>
        <w:top w:val="none" w:sz="0" w:space="0" w:color="auto"/>
        <w:left w:val="none" w:sz="0" w:space="0" w:color="auto"/>
        <w:bottom w:val="none" w:sz="0" w:space="0" w:color="auto"/>
        <w:right w:val="none" w:sz="0" w:space="0" w:color="auto"/>
      </w:divBdr>
    </w:div>
    <w:div w:id="440345784">
      <w:bodyDiv w:val="1"/>
      <w:marLeft w:val="0"/>
      <w:marRight w:val="0"/>
      <w:marTop w:val="0"/>
      <w:marBottom w:val="0"/>
      <w:divBdr>
        <w:top w:val="none" w:sz="0" w:space="0" w:color="auto"/>
        <w:left w:val="none" w:sz="0" w:space="0" w:color="auto"/>
        <w:bottom w:val="none" w:sz="0" w:space="0" w:color="auto"/>
        <w:right w:val="none" w:sz="0" w:space="0" w:color="auto"/>
      </w:divBdr>
    </w:div>
    <w:div w:id="440416710">
      <w:bodyDiv w:val="1"/>
      <w:marLeft w:val="0"/>
      <w:marRight w:val="0"/>
      <w:marTop w:val="0"/>
      <w:marBottom w:val="0"/>
      <w:divBdr>
        <w:top w:val="none" w:sz="0" w:space="0" w:color="auto"/>
        <w:left w:val="none" w:sz="0" w:space="0" w:color="auto"/>
        <w:bottom w:val="none" w:sz="0" w:space="0" w:color="auto"/>
        <w:right w:val="none" w:sz="0" w:space="0" w:color="auto"/>
      </w:divBdr>
    </w:div>
    <w:div w:id="440496466">
      <w:bodyDiv w:val="1"/>
      <w:marLeft w:val="0"/>
      <w:marRight w:val="0"/>
      <w:marTop w:val="0"/>
      <w:marBottom w:val="0"/>
      <w:divBdr>
        <w:top w:val="none" w:sz="0" w:space="0" w:color="auto"/>
        <w:left w:val="none" w:sz="0" w:space="0" w:color="auto"/>
        <w:bottom w:val="none" w:sz="0" w:space="0" w:color="auto"/>
        <w:right w:val="none" w:sz="0" w:space="0" w:color="auto"/>
      </w:divBdr>
    </w:div>
    <w:div w:id="440614674">
      <w:bodyDiv w:val="1"/>
      <w:marLeft w:val="0"/>
      <w:marRight w:val="0"/>
      <w:marTop w:val="0"/>
      <w:marBottom w:val="0"/>
      <w:divBdr>
        <w:top w:val="none" w:sz="0" w:space="0" w:color="auto"/>
        <w:left w:val="none" w:sz="0" w:space="0" w:color="auto"/>
        <w:bottom w:val="none" w:sz="0" w:space="0" w:color="auto"/>
        <w:right w:val="none" w:sz="0" w:space="0" w:color="auto"/>
      </w:divBdr>
    </w:div>
    <w:div w:id="440683479">
      <w:bodyDiv w:val="1"/>
      <w:marLeft w:val="0"/>
      <w:marRight w:val="0"/>
      <w:marTop w:val="0"/>
      <w:marBottom w:val="0"/>
      <w:divBdr>
        <w:top w:val="none" w:sz="0" w:space="0" w:color="auto"/>
        <w:left w:val="none" w:sz="0" w:space="0" w:color="auto"/>
        <w:bottom w:val="none" w:sz="0" w:space="0" w:color="auto"/>
        <w:right w:val="none" w:sz="0" w:space="0" w:color="auto"/>
      </w:divBdr>
    </w:div>
    <w:div w:id="440686320">
      <w:bodyDiv w:val="1"/>
      <w:marLeft w:val="0"/>
      <w:marRight w:val="0"/>
      <w:marTop w:val="0"/>
      <w:marBottom w:val="0"/>
      <w:divBdr>
        <w:top w:val="none" w:sz="0" w:space="0" w:color="auto"/>
        <w:left w:val="none" w:sz="0" w:space="0" w:color="auto"/>
        <w:bottom w:val="none" w:sz="0" w:space="0" w:color="auto"/>
        <w:right w:val="none" w:sz="0" w:space="0" w:color="auto"/>
      </w:divBdr>
    </w:div>
    <w:div w:id="440690372">
      <w:bodyDiv w:val="1"/>
      <w:marLeft w:val="0"/>
      <w:marRight w:val="0"/>
      <w:marTop w:val="0"/>
      <w:marBottom w:val="0"/>
      <w:divBdr>
        <w:top w:val="none" w:sz="0" w:space="0" w:color="auto"/>
        <w:left w:val="none" w:sz="0" w:space="0" w:color="auto"/>
        <w:bottom w:val="none" w:sz="0" w:space="0" w:color="auto"/>
        <w:right w:val="none" w:sz="0" w:space="0" w:color="auto"/>
      </w:divBdr>
    </w:div>
    <w:div w:id="440802836">
      <w:bodyDiv w:val="1"/>
      <w:marLeft w:val="0"/>
      <w:marRight w:val="0"/>
      <w:marTop w:val="0"/>
      <w:marBottom w:val="0"/>
      <w:divBdr>
        <w:top w:val="none" w:sz="0" w:space="0" w:color="auto"/>
        <w:left w:val="none" w:sz="0" w:space="0" w:color="auto"/>
        <w:bottom w:val="none" w:sz="0" w:space="0" w:color="auto"/>
        <w:right w:val="none" w:sz="0" w:space="0" w:color="auto"/>
      </w:divBdr>
    </w:div>
    <w:div w:id="441148465">
      <w:bodyDiv w:val="1"/>
      <w:marLeft w:val="0"/>
      <w:marRight w:val="0"/>
      <w:marTop w:val="0"/>
      <w:marBottom w:val="0"/>
      <w:divBdr>
        <w:top w:val="none" w:sz="0" w:space="0" w:color="auto"/>
        <w:left w:val="none" w:sz="0" w:space="0" w:color="auto"/>
        <w:bottom w:val="none" w:sz="0" w:space="0" w:color="auto"/>
        <w:right w:val="none" w:sz="0" w:space="0" w:color="auto"/>
      </w:divBdr>
    </w:div>
    <w:div w:id="441151710">
      <w:bodyDiv w:val="1"/>
      <w:marLeft w:val="0"/>
      <w:marRight w:val="0"/>
      <w:marTop w:val="0"/>
      <w:marBottom w:val="0"/>
      <w:divBdr>
        <w:top w:val="none" w:sz="0" w:space="0" w:color="auto"/>
        <w:left w:val="none" w:sz="0" w:space="0" w:color="auto"/>
        <w:bottom w:val="none" w:sz="0" w:space="0" w:color="auto"/>
        <w:right w:val="none" w:sz="0" w:space="0" w:color="auto"/>
      </w:divBdr>
    </w:div>
    <w:div w:id="441192569">
      <w:bodyDiv w:val="1"/>
      <w:marLeft w:val="0"/>
      <w:marRight w:val="0"/>
      <w:marTop w:val="0"/>
      <w:marBottom w:val="0"/>
      <w:divBdr>
        <w:top w:val="none" w:sz="0" w:space="0" w:color="auto"/>
        <w:left w:val="none" w:sz="0" w:space="0" w:color="auto"/>
        <w:bottom w:val="none" w:sz="0" w:space="0" w:color="auto"/>
        <w:right w:val="none" w:sz="0" w:space="0" w:color="auto"/>
      </w:divBdr>
    </w:div>
    <w:div w:id="441265686">
      <w:bodyDiv w:val="1"/>
      <w:marLeft w:val="0"/>
      <w:marRight w:val="0"/>
      <w:marTop w:val="0"/>
      <w:marBottom w:val="0"/>
      <w:divBdr>
        <w:top w:val="none" w:sz="0" w:space="0" w:color="auto"/>
        <w:left w:val="none" w:sz="0" w:space="0" w:color="auto"/>
        <w:bottom w:val="none" w:sz="0" w:space="0" w:color="auto"/>
        <w:right w:val="none" w:sz="0" w:space="0" w:color="auto"/>
      </w:divBdr>
    </w:div>
    <w:div w:id="441413297">
      <w:bodyDiv w:val="1"/>
      <w:marLeft w:val="0"/>
      <w:marRight w:val="0"/>
      <w:marTop w:val="0"/>
      <w:marBottom w:val="0"/>
      <w:divBdr>
        <w:top w:val="none" w:sz="0" w:space="0" w:color="auto"/>
        <w:left w:val="none" w:sz="0" w:space="0" w:color="auto"/>
        <w:bottom w:val="none" w:sz="0" w:space="0" w:color="auto"/>
        <w:right w:val="none" w:sz="0" w:space="0" w:color="auto"/>
      </w:divBdr>
    </w:div>
    <w:div w:id="441540239">
      <w:bodyDiv w:val="1"/>
      <w:marLeft w:val="0"/>
      <w:marRight w:val="0"/>
      <w:marTop w:val="0"/>
      <w:marBottom w:val="0"/>
      <w:divBdr>
        <w:top w:val="none" w:sz="0" w:space="0" w:color="auto"/>
        <w:left w:val="none" w:sz="0" w:space="0" w:color="auto"/>
        <w:bottom w:val="none" w:sz="0" w:space="0" w:color="auto"/>
        <w:right w:val="none" w:sz="0" w:space="0" w:color="auto"/>
      </w:divBdr>
    </w:div>
    <w:div w:id="441610095">
      <w:bodyDiv w:val="1"/>
      <w:marLeft w:val="0"/>
      <w:marRight w:val="0"/>
      <w:marTop w:val="0"/>
      <w:marBottom w:val="0"/>
      <w:divBdr>
        <w:top w:val="none" w:sz="0" w:space="0" w:color="auto"/>
        <w:left w:val="none" w:sz="0" w:space="0" w:color="auto"/>
        <w:bottom w:val="none" w:sz="0" w:space="0" w:color="auto"/>
        <w:right w:val="none" w:sz="0" w:space="0" w:color="auto"/>
      </w:divBdr>
    </w:div>
    <w:div w:id="441612134">
      <w:bodyDiv w:val="1"/>
      <w:marLeft w:val="0"/>
      <w:marRight w:val="0"/>
      <w:marTop w:val="0"/>
      <w:marBottom w:val="0"/>
      <w:divBdr>
        <w:top w:val="none" w:sz="0" w:space="0" w:color="auto"/>
        <w:left w:val="none" w:sz="0" w:space="0" w:color="auto"/>
        <w:bottom w:val="none" w:sz="0" w:space="0" w:color="auto"/>
        <w:right w:val="none" w:sz="0" w:space="0" w:color="auto"/>
      </w:divBdr>
    </w:div>
    <w:div w:id="441650980">
      <w:bodyDiv w:val="1"/>
      <w:marLeft w:val="0"/>
      <w:marRight w:val="0"/>
      <w:marTop w:val="0"/>
      <w:marBottom w:val="0"/>
      <w:divBdr>
        <w:top w:val="none" w:sz="0" w:space="0" w:color="auto"/>
        <w:left w:val="none" w:sz="0" w:space="0" w:color="auto"/>
        <w:bottom w:val="none" w:sz="0" w:space="0" w:color="auto"/>
        <w:right w:val="none" w:sz="0" w:space="0" w:color="auto"/>
      </w:divBdr>
    </w:div>
    <w:div w:id="441725410">
      <w:bodyDiv w:val="1"/>
      <w:marLeft w:val="0"/>
      <w:marRight w:val="0"/>
      <w:marTop w:val="0"/>
      <w:marBottom w:val="0"/>
      <w:divBdr>
        <w:top w:val="none" w:sz="0" w:space="0" w:color="auto"/>
        <w:left w:val="none" w:sz="0" w:space="0" w:color="auto"/>
        <w:bottom w:val="none" w:sz="0" w:space="0" w:color="auto"/>
        <w:right w:val="none" w:sz="0" w:space="0" w:color="auto"/>
      </w:divBdr>
    </w:div>
    <w:div w:id="441922071">
      <w:bodyDiv w:val="1"/>
      <w:marLeft w:val="0"/>
      <w:marRight w:val="0"/>
      <w:marTop w:val="0"/>
      <w:marBottom w:val="0"/>
      <w:divBdr>
        <w:top w:val="none" w:sz="0" w:space="0" w:color="auto"/>
        <w:left w:val="none" w:sz="0" w:space="0" w:color="auto"/>
        <w:bottom w:val="none" w:sz="0" w:space="0" w:color="auto"/>
        <w:right w:val="none" w:sz="0" w:space="0" w:color="auto"/>
      </w:divBdr>
    </w:div>
    <w:div w:id="441924925">
      <w:bodyDiv w:val="1"/>
      <w:marLeft w:val="0"/>
      <w:marRight w:val="0"/>
      <w:marTop w:val="0"/>
      <w:marBottom w:val="0"/>
      <w:divBdr>
        <w:top w:val="none" w:sz="0" w:space="0" w:color="auto"/>
        <w:left w:val="none" w:sz="0" w:space="0" w:color="auto"/>
        <w:bottom w:val="none" w:sz="0" w:space="0" w:color="auto"/>
        <w:right w:val="none" w:sz="0" w:space="0" w:color="auto"/>
      </w:divBdr>
    </w:div>
    <w:div w:id="442040803">
      <w:bodyDiv w:val="1"/>
      <w:marLeft w:val="0"/>
      <w:marRight w:val="0"/>
      <w:marTop w:val="0"/>
      <w:marBottom w:val="0"/>
      <w:divBdr>
        <w:top w:val="none" w:sz="0" w:space="0" w:color="auto"/>
        <w:left w:val="none" w:sz="0" w:space="0" w:color="auto"/>
        <w:bottom w:val="none" w:sz="0" w:space="0" w:color="auto"/>
        <w:right w:val="none" w:sz="0" w:space="0" w:color="auto"/>
      </w:divBdr>
    </w:div>
    <w:div w:id="442111536">
      <w:bodyDiv w:val="1"/>
      <w:marLeft w:val="0"/>
      <w:marRight w:val="0"/>
      <w:marTop w:val="0"/>
      <w:marBottom w:val="0"/>
      <w:divBdr>
        <w:top w:val="none" w:sz="0" w:space="0" w:color="auto"/>
        <w:left w:val="none" w:sz="0" w:space="0" w:color="auto"/>
        <w:bottom w:val="none" w:sz="0" w:space="0" w:color="auto"/>
        <w:right w:val="none" w:sz="0" w:space="0" w:color="auto"/>
      </w:divBdr>
    </w:div>
    <w:div w:id="442305466">
      <w:bodyDiv w:val="1"/>
      <w:marLeft w:val="0"/>
      <w:marRight w:val="0"/>
      <w:marTop w:val="0"/>
      <w:marBottom w:val="0"/>
      <w:divBdr>
        <w:top w:val="none" w:sz="0" w:space="0" w:color="auto"/>
        <w:left w:val="none" w:sz="0" w:space="0" w:color="auto"/>
        <w:bottom w:val="none" w:sz="0" w:space="0" w:color="auto"/>
        <w:right w:val="none" w:sz="0" w:space="0" w:color="auto"/>
      </w:divBdr>
    </w:div>
    <w:div w:id="442384041">
      <w:bodyDiv w:val="1"/>
      <w:marLeft w:val="0"/>
      <w:marRight w:val="0"/>
      <w:marTop w:val="0"/>
      <w:marBottom w:val="0"/>
      <w:divBdr>
        <w:top w:val="none" w:sz="0" w:space="0" w:color="auto"/>
        <w:left w:val="none" w:sz="0" w:space="0" w:color="auto"/>
        <w:bottom w:val="none" w:sz="0" w:space="0" w:color="auto"/>
        <w:right w:val="none" w:sz="0" w:space="0" w:color="auto"/>
      </w:divBdr>
    </w:div>
    <w:div w:id="442580264">
      <w:bodyDiv w:val="1"/>
      <w:marLeft w:val="0"/>
      <w:marRight w:val="0"/>
      <w:marTop w:val="0"/>
      <w:marBottom w:val="0"/>
      <w:divBdr>
        <w:top w:val="none" w:sz="0" w:space="0" w:color="auto"/>
        <w:left w:val="none" w:sz="0" w:space="0" w:color="auto"/>
        <w:bottom w:val="none" w:sz="0" w:space="0" w:color="auto"/>
        <w:right w:val="none" w:sz="0" w:space="0" w:color="auto"/>
      </w:divBdr>
    </w:div>
    <w:div w:id="442849530">
      <w:bodyDiv w:val="1"/>
      <w:marLeft w:val="0"/>
      <w:marRight w:val="0"/>
      <w:marTop w:val="0"/>
      <w:marBottom w:val="0"/>
      <w:divBdr>
        <w:top w:val="none" w:sz="0" w:space="0" w:color="auto"/>
        <w:left w:val="none" w:sz="0" w:space="0" w:color="auto"/>
        <w:bottom w:val="none" w:sz="0" w:space="0" w:color="auto"/>
        <w:right w:val="none" w:sz="0" w:space="0" w:color="auto"/>
      </w:divBdr>
    </w:div>
    <w:div w:id="442920261">
      <w:bodyDiv w:val="1"/>
      <w:marLeft w:val="0"/>
      <w:marRight w:val="0"/>
      <w:marTop w:val="0"/>
      <w:marBottom w:val="0"/>
      <w:divBdr>
        <w:top w:val="none" w:sz="0" w:space="0" w:color="auto"/>
        <w:left w:val="none" w:sz="0" w:space="0" w:color="auto"/>
        <w:bottom w:val="none" w:sz="0" w:space="0" w:color="auto"/>
        <w:right w:val="none" w:sz="0" w:space="0" w:color="auto"/>
      </w:divBdr>
    </w:div>
    <w:div w:id="443037459">
      <w:bodyDiv w:val="1"/>
      <w:marLeft w:val="0"/>
      <w:marRight w:val="0"/>
      <w:marTop w:val="0"/>
      <w:marBottom w:val="0"/>
      <w:divBdr>
        <w:top w:val="none" w:sz="0" w:space="0" w:color="auto"/>
        <w:left w:val="none" w:sz="0" w:space="0" w:color="auto"/>
        <w:bottom w:val="none" w:sz="0" w:space="0" w:color="auto"/>
        <w:right w:val="none" w:sz="0" w:space="0" w:color="auto"/>
      </w:divBdr>
    </w:div>
    <w:div w:id="443156493">
      <w:bodyDiv w:val="1"/>
      <w:marLeft w:val="0"/>
      <w:marRight w:val="0"/>
      <w:marTop w:val="0"/>
      <w:marBottom w:val="0"/>
      <w:divBdr>
        <w:top w:val="none" w:sz="0" w:space="0" w:color="auto"/>
        <w:left w:val="none" w:sz="0" w:space="0" w:color="auto"/>
        <w:bottom w:val="none" w:sz="0" w:space="0" w:color="auto"/>
        <w:right w:val="none" w:sz="0" w:space="0" w:color="auto"/>
      </w:divBdr>
    </w:div>
    <w:div w:id="443303467">
      <w:bodyDiv w:val="1"/>
      <w:marLeft w:val="0"/>
      <w:marRight w:val="0"/>
      <w:marTop w:val="0"/>
      <w:marBottom w:val="0"/>
      <w:divBdr>
        <w:top w:val="none" w:sz="0" w:space="0" w:color="auto"/>
        <w:left w:val="none" w:sz="0" w:space="0" w:color="auto"/>
        <w:bottom w:val="none" w:sz="0" w:space="0" w:color="auto"/>
        <w:right w:val="none" w:sz="0" w:space="0" w:color="auto"/>
      </w:divBdr>
    </w:div>
    <w:div w:id="443378464">
      <w:bodyDiv w:val="1"/>
      <w:marLeft w:val="0"/>
      <w:marRight w:val="0"/>
      <w:marTop w:val="0"/>
      <w:marBottom w:val="0"/>
      <w:divBdr>
        <w:top w:val="none" w:sz="0" w:space="0" w:color="auto"/>
        <w:left w:val="none" w:sz="0" w:space="0" w:color="auto"/>
        <w:bottom w:val="none" w:sz="0" w:space="0" w:color="auto"/>
        <w:right w:val="none" w:sz="0" w:space="0" w:color="auto"/>
      </w:divBdr>
    </w:div>
    <w:div w:id="443383399">
      <w:bodyDiv w:val="1"/>
      <w:marLeft w:val="0"/>
      <w:marRight w:val="0"/>
      <w:marTop w:val="0"/>
      <w:marBottom w:val="0"/>
      <w:divBdr>
        <w:top w:val="none" w:sz="0" w:space="0" w:color="auto"/>
        <w:left w:val="none" w:sz="0" w:space="0" w:color="auto"/>
        <w:bottom w:val="none" w:sz="0" w:space="0" w:color="auto"/>
        <w:right w:val="none" w:sz="0" w:space="0" w:color="auto"/>
      </w:divBdr>
    </w:div>
    <w:div w:id="443426616">
      <w:bodyDiv w:val="1"/>
      <w:marLeft w:val="0"/>
      <w:marRight w:val="0"/>
      <w:marTop w:val="0"/>
      <w:marBottom w:val="0"/>
      <w:divBdr>
        <w:top w:val="none" w:sz="0" w:space="0" w:color="auto"/>
        <w:left w:val="none" w:sz="0" w:space="0" w:color="auto"/>
        <w:bottom w:val="none" w:sz="0" w:space="0" w:color="auto"/>
        <w:right w:val="none" w:sz="0" w:space="0" w:color="auto"/>
      </w:divBdr>
    </w:div>
    <w:div w:id="443429597">
      <w:bodyDiv w:val="1"/>
      <w:marLeft w:val="0"/>
      <w:marRight w:val="0"/>
      <w:marTop w:val="0"/>
      <w:marBottom w:val="0"/>
      <w:divBdr>
        <w:top w:val="none" w:sz="0" w:space="0" w:color="auto"/>
        <w:left w:val="none" w:sz="0" w:space="0" w:color="auto"/>
        <w:bottom w:val="none" w:sz="0" w:space="0" w:color="auto"/>
        <w:right w:val="none" w:sz="0" w:space="0" w:color="auto"/>
      </w:divBdr>
    </w:div>
    <w:div w:id="443504853">
      <w:bodyDiv w:val="1"/>
      <w:marLeft w:val="0"/>
      <w:marRight w:val="0"/>
      <w:marTop w:val="0"/>
      <w:marBottom w:val="0"/>
      <w:divBdr>
        <w:top w:val="none" w:sz="0" w:space="0" w:color="auto"/>
        <w:left w:val="none" w:sz="0" w:space="0" w:color="auto"/>
        <w:bottom w:val="none" w:sz="0" w:space="0" w:color="auto"/>
        <w:right w:val="none" w:sz="0" w:space="0" w:color="auto"/>
      </w:divBdr>
    </w:div>
    <w:div w:id="443580137">
      <w:bodyDiv w:val="1"/>
      <w:marLeft w:val="0"/>
      <w:marRight w:val="0"/>
      <w:marTop w:val="0"/>
      <w:marBottom w:val="0"/>
      <w:divBdr>
        <w:top w:val="none" w:sz="0" w:space="0" w:color="auto"/>
        <w:left w:val="none" w:sz="0" w:space="0" w:color="auto"/>
        <w:bottom w:val="none" w:sz="0" w:space="0" w:color="auto"/>
        <w:right w:val="none" w:sz="0" w:space="0" w:color="auto"/>
      </w:divBdr>
    </w:div>
    <w:div w:id="443616161">
      <w:bodyDiv w:val="1"/>
      <w:marLeft w:val="0"/>
      <w:marRight w:val="0"/>
      <w:marTop w:val="0"/>
      <w:marBottom w:val="0"/>
      <w:divBdr>
        <w:top w:val="none" w:sz="0" w:space="0" w:color="auto"/>
        <w:left w:val="none" w:sz="0" w:space="0" w:color="auto"/>
        <w:bottom w:val="none" w:sz="0" w:space="0" w:color="auto"/>
        <w:right w:val="none" w:sz="0" w:space="0" w:color="auto"/>
      </w:divBdr>
    </w:div>
    <w:div w:id="443619044">
      <w:bodyDiv w:val="1"/>
      <w:marLeft w:val="0"/>
      <w:marRight w:val="0"/>
      <w:marTop w:val="0"/>
      <w:marBottom w:val="0"/>
      <w:divBdr>
        <w:top w:val="none" w:sz="0" w:space="0" w:color="auto"/>
        <w:left w:val="none" w:sz="0" w:space="0" w:color="auto"/>
        <w:bottom w:val="none" w:sz="0" w:space="0" w:color="auto"/>
        <w:right w:val="none" w:sz="0" w:space="0" w:color="auto"/>
      </w:divBdr>
    </w:div>
    <w:div w:id="443697515">
      <w:bodyDiv w:val="1"/>
      <w:marLeft w:val="0"/>
      <w:marRight w:val="0"/>
      <w:marTop w:val="0"/>
      <w:marBottom w:val="0"/>
      <w:divBdr>
        <w:top w:val="none" w:sz="0" w:space="0" w:color="auto"/>
        <w:left w:val="none" w:sz="0" w:space="0" w:color="auto"/>
        <w:bottom w:val="none" w:sz="0" w:space="0" w:color="auto"/>
        <w:right w:val="none" w:sz="0" w:space="0" w:color="auto"/>
      </w:divBdr>
    </w:div>
    <w:div w:id="443768992">
      <w:bodyDiv w:val="1"/>
      <w:marLeft w:val="0"/>
      <w:marRight w:val="0"/>
      <w:marTop w:val="0"/>
      <w:marBottom w:val="0"/>
      <w:divBdr>
        <w:top w:val="none" w:sz="0" w:space="0" w:color="auto"/>
        <w:left w:val="none" w:sz="0" w:space="0" w:color="auto"/>
        <w:bottom w:val="none" w:sz="0" w:space="0" w:color="auto"/>
        <w:right w:val="none" w:sz="0" w:space="0" w:color="auto"/>
      </w:divBdr>
    </w:div>
    <w:div w:id="443810778">
      <w:bodyDiv w:val="1"/>
      <w:marLeft w:val="0"/>
      <w:marRight w:val="0"/>
      <w:marTop w:val="0"/>
      <w:marBottom w:val="0"/>
      <w:divBdr>
        <w:top w:val="none" w:sz="0" w:space="0" w:color="auto"/>
        <w:left w:val="none" w:sz="0" w:space="0" w:color="auto"/>
        <w:bottom w:val="none" w:sz="0" w:space="0" w:color="auto"/>
        <w:right w:val="none" w:sz="0" w:space="0" w:color="auto"/>
      </w:divBdr>
    </w:div>
    <w:div w:id="443813163">
      <w:bodyDiv w:val="1"/>
      <w:marLeft w:val="0"/>
      <w:marRight w:val="0"/>
      <w:marTop w:val="0"/>
      <w:marBottom w:val="0"/>
      <w:divBdr>
        <w:top w:val="none" w:sz="0" w:space="0" w:color="auto"/>
        <w:left w:val="none" w:sz="0" w:space="0" w:color="auto"/>
        <w:bottom w:val="none" w:sz="0" w:space="0" w:color="auto"/>
        <w:right w:val="none" w:sz="0" w:space="0" w:color="auto"/>
      </w:divBdr>
    </w:div>
    <w:div w:id="443891711">
      <w:bodyDiv w:val="1"/>
      <w:marLeft w:val="0"/>
      <w:marRight w:val="0"/>
      <w:marTop w:val="0"/>
      <w:marBottom w:val="0"/>
      <w:divBdr>
        <w:top w:val="none" w:sz="0" w:space="0" w:color="auto"/>
        <w:left w:val="none" w:sz="0" w:space="0" w:color="auto"/>
        <w:bottom w:val="none" w:sz="0" w:space="0" w:color="auto"/>
        <w:right w:val="none" w:sz="0" w:space="0" w:color="auto"/>
      </w:divBdr>
    </w:div>
    <w:div w:id="444081800">
      <w:bodyDiv w:val="1"/>
      <w:marLeft w:val="0"/>
      <w:marRight w:val="0"/>
      <w:marTop w:val="0"/>
      <w:marBottom w:val="0"/>
      <w:divBdr>
        <w:top w:val="none" w:sz="0" w:space="0" w:color="auto"/>
        <w:left w:val="none" w:sz="0" w:space="0" w:color="auto"/>
        <w:bottom w:val="none" w:sz="0" w:space="0" w:color="auto"/>
        <w:right w:val="none" w:sz="0" w:space="0" w:color="auto"/>
      </w:divBdr>
    </w:div>
    <w:div w:id="444232942">
      <w:bodyDiv w:val="1"/>
      <w:marLeft w:val="0"/>
      <w:marRight w:val="0"/>
      <w:marTop w:val="0"/>
      <w:marBottom w:val="0"/>
      <w:divBdr>
        <w:top w:val="none" w:sz="0" w:space="0" w:color="auto"/>
        <w:left w:val="none" w:sz="0" w:space="0" w:color="auto"/>
        <w:bottom w:val="none" w:sz="0" w:space="0" w:color="auto"/>
        <w:right w:val="none" w:sz="0" w:space="0" w:color="auto"/>
      </w:divBdr>
    </w:div>
    <w:div w:id="444270494">
      <w:bodyDiv w:val="1"/>
      <w:marLeft w:val="0"/>
      <w:marRight w:val="0"/>
      <w:marTop w:val="0"/>
      <w:marBottom w:val="0"/>
      <w:divBdr>
        <w:top w:val="none" w:sz="0" w:space="0" w:color="auto"/>
        <w:left w:val="none" w:sz="0" w:space="0" w:color="auto"/>
        <w:bottom w:val="none" w:sz="0" w:space="0" w:color="auto"/>
        <w:right w:val="none" w:sz="0" w:space="0" w:color="auto"/>
      </w:divBdr>
    </w:div>
    <w:div w:id="444275378">
      <w:bodyDiv w:val="1"/>
      <w:marLeft w:val="0"/>
      <w:marRight w:val="0"/>
      <w:marTop w:val="0"/>
      <w:marBottom w:val="0"/>
      <w:divBdr>
        <w:top w:val="none" w:sz="0" w:space="0" w:color="auto"/>
        <w:left w:val="none" w:sz="0" w:space="0" w:color="auto"/>
        <w:bottom w:val="none" w:sz="0" w:space="0" w:color="auto"/>
        <w:right w:val="none" w:sz="0" w:space="0" w:color="auto"/>
      </w:divBdr>
    </w:div>
    <w:div w:id="444349724">
      <w:bodyDiv w:val="1"/>
      <w:marLeft w:val="0"/>
      <w:marRight w:val="0"/>
      <w:marTop w:val="0"/>
      <w:marBottom w:val="0"/>
      <w:divBdr>
        <w:top w:val="none" w:sz="0" w:space="0" w:color="auto"/>
        <w:left w:val="none" w:sz="0" w:space="0" w:color="auto"/>
        <w:bottom w:val="none" w:sz="0" w:space="0" w:color="auto"/>
        <w:right w:val="none" w:sz="0" w:space="0" w:color="auto"/>
      </w:divBdr>
    </w:div>
    <w:div w:id="444613604">
      <w:bodyDiv w:val="1"/>
      <w:marLeft w:val="0"/>
      <w:marRight w:val="0"/>
      <w:marTop w:val="0"/>
      <w:marBottom w:val="0"/>
      <w:divBdr>
        <w:top w:val="none" w:sz="0" w:space="0" w:color="auto"/>
        <w:left w:val="none" w:sz="0" w:space="0" w:color="auto"/>
        <w:bottom w:val="none" w:sz="0" w:space="0" w:color="auto"/>
        <w:right w:val="none" w:sz="0" w:space="0" w:color="auto"/>
      </w:divBdr>
    </w:div>
    <w:div w:id="444620915">
      <w:bodyDiv w:val="1"/>
      <w:marLeft w:val="0"/>
      <w:marRight w:val="0"/>
      <w:marTop w:val="0"/>
      <w:marBottom w:val="0"/>
      <w:divBdr>
        <w:top w:val="none" w:sz="0" w:space="0" w:color="auto"/>
        <w:left w:val="none" w:sz="0" w:space="0" w:color="auto"/>
        <w:bottom w:val="none" w:sz="0" w:space="0" w:color="auto"/>
        <w:right w:val="none" w:sz="0" w:space="0" w:color="auto"/>
      </w:divBdr>
    </w:div>
    <w:div w:id="444693343">
      <w:bodyDiv w:val="1"/>
      <w:marLeft w:val="0"/>
      <w:marRight w:val="0"/>
      <w:marTop w:val="0"/>
      <w:marBottom w:val="0"/>
      <w:divBdr>
        <w:top w:val="none" w:sz="0" w:space="0" w:color="auto"/>
        <w:left w:val="none" w:sz="0" w:space="0" w:color="auto"/>
        <w:bottom w:val="none" w:sz="0" w:space="0" w:color="auto"/>
        <w:right w:val="none" w:sz="0" w:space="0" w:color="auto"/>
      </w:divBdr>
    </w:div>
    <w:div w:id="444883079">
      <w:bodyDiv w:val="1"/>
      <w:marLeft w:val="0"/>
      <w:marRight w:val="0"/>
      <w:marTop w:val="0"/>
      <w:marBottom w:val="0"/>
      <w:divBdr>
        <w:top w:val="none" w:sz="0" w:space="0" w:color="auto"/>
        <w:left w:val="none" w:sz="0" w:space="0" w:color="auto"/>
        <w:bottom w:val="none" w:sz="0" w:space="0" w:color="auto"/>
        <w:right w:val="none" w:sz="0" w:space="0" w:color="auto"/>
      </w:divBdr>
    </w:div>
    <w:div w:id="444883731">
      <w:bodyDiv w:val="1"/>
      <w:marLeft w:val="0"/>
      <w:marRight w:val="0"/>
      <w:marTop w:val="0"/>
      <w:marBottom w:val="0"/>
      <w:divBdr>
        <w:top w:val="none" w:sz="0" w:space="0" w:color="auto"/>
        <w:left w:val="none" w:sz="0" w:space="0" w:color="auto"/>
        <w:bottom w:val="none" w:sz="0" w:space="0" w:color="auto"/>
        <w:right w:val="none" w:sz="0" w:space="0" w:color="auto"/>
      </w:divBdr>
    </w:div>
    <w:div w:id="444926044">
      <w:bodyDiv w:val="1"/>
      <w:marLeft w:val="0"/>
      <w:marRight w:val="0"/>
      <w:marTop w:val="0"/>
      <w:marBottom w:val="0"/>
      <w:divBdr>
        <w:top w:val="none" w:sz="0" w:space="0" w:color="auto"/>
        <w:left w:val="none" w:sz="0" w:space="0" w:color="auto"/>
        <w:bottom w:val="none" w:sz="0" w:space="0" w:color="auto"/>
        <w:right w:val="none" w:sz="0" w:space="0" w:color="auto"/>
      </w:divBdr>
    </w:div>
    <w:div w:id="444932586">
      <w:bodyDiv w:val="1"/>
      <w:marLeft w:val="0"/>
      <w:marRight w:val="0"/>
      <w:marTop w:val="0"/>
      <w:marBottom w:val="0"/>
      <w:divBdr>
        <w:top w:val="none" w:sz="0" w:space="0" w:color="auto"/>
        <w:left w:val="none" w:sz="0" w:space="0" w:color="auto"/>
        <w:bottom w:val="none" w:sz="0" w:space="0" w:color="auto"/>
        <w:right w:val="none" w:sz="0" w:space="0" w:color="auto"/>
      </w:divBdr>
    </w:div>
    <w:div w:id="445007014">
      <w:bodyDiv w:val="1"/>
      <w:marLeft w:val="0"/>
      <w:marRight w:val="0"/>
      <w:marTop w:val="0"/>
      <w:marBottom w:val="0"/>
      <w:divBdr>
        <w:top w:val="none" w:sz="0" w:space="0" w:color="auto"/>
        <w:left w:val="none" w:sz="0" w:space="0" w:color="auto"/>
        <w:bottom w:val="none" w:sz="0" w:space="0" w:color="auto"/>
        <w:right w:val="none" w:sz="0" w:space="0" w:color="auto"/>
      </w:divBdr>
    </w:div>
    <w:div w:id="445075858">
      <w:bodyDiv w:val="1"/>
      <w:marLeft w:val="0"/>
      <w:marRight w:val="0"/>
      <w:marTop w:val="0"/>
      <w:marBottom w:val="0"/>
      <w:divBdr>
        <w:top w:val="none" w:sz="0" w:space="0" w:color="auto"/>
        <w:left w:val="none" w:sz="0" w:space="0" w:color="auto"/>
        <w:bottom w:val="none" w:sz="0" w:space="0" w:color="auto"/>
        <w:right w:val="none" w:sz="0" w:space="0" w:color="auto"/>
      </w:divBdr>
    </w:div>
    <w:div w:id="445126482">
      <w:bodyDiv w:val="1"/>
      <w:marLeft w:val="0"/>
      <w:marRight w:val="0"/>
      <w:marTop w:val="0"/>
      <w:marBottom w:val="0"/>
      <w:divBdr>
        <w:top w:val="none" w:sz="0" w:space="0" w:color="auto"/>
        <w:left w:val="none" w:sz="0" w:space="0" w:color="auto"/>
        <w:bottom w:val="none" w:sz="0" w:space="0" w:color="auto"/>
        <w:right w:val="none" w:sz="0" w:space="0" w:color="auto"/>
      </w:divBdr>
    </w:div>
    <w:div w:id="445151261">
      <w:bodyDiv w:val="1"/>
      <w:marLeft w:val="0"/>
      <w:marRight w:val="0"/>
      <w:marTop w:val="0"/>
      <w:marBottom w:val="0"/>
      <w:divBdr>
        <w:top w:val="none" w:sz="0" w:space="0" w:color="auto"/>
        <w:left w:val="none" w:sz="0" w:space="0" w:color="auto"/>
        <w:bottom w:val="none" w:sz="0" w:space="0" w:color="auto"/>
        <w:right w:val="none" w:sz="0" w:space="0" w:color="auto"/>
      </w:divBdr>
    </w:div>
    <w:div w:id="445972827">
      <w:bodyDiv w:val="1"/>
      <w:marLeft w:val="0"/>
      <w:marRight w:val="0"/>
      <w:marTop w:val="0"/>
      <w:marBottom w:val="0"/>
      <w:divBdr>
        <w:top w:val="none" w:sz="0" w:space="0" w:color="auto"/>
        <w:left w:val="none" w:sz="0" w:space="0" w:color="auto"/>
        <w:bottom w:val="none" w:sz="0" w:space="0" w:color="auto"/>
        <w:right w:val="none" w:sz="0" w:space="0" w:color="auto"/>
      </w:divBdr>
    </w:div>
    <w:div w:id="446192960">
      <w:bodyDiv w:val="1"/>
      <w:marLeft w:val="0"/>
      <w:marRight w:val="0"/>
      <w:marTop w:val="0"/>
      <w:marBottom w:val="0"/>
      <w:divBdr>
        <w:top w:val="none" w:sz="0" w:space="0" w:color="auto"/>
        <w:left w:val="none" w:sz="0" w:space="0" w:color="auto"/>
        <w:bottom w:val="none" w:sz="0" w:space="0" w:color="auto"/>
        <w:right w:val="none" w:sz="0" w:space="0" w:color="auto"/>
      </w:divBdr>
    </w:div>
    <w:div w:id="446314719">
      <w:bodyDiv w:val="1"/>
      <w:marLeft w:val="0"/>
      <w:marRight w:val="0"/>
      <w:marTop w:val="0"/>
      <w:marBottom w:val="0"/>
      <w:divBdr>
        <w:top w:val="none" w:sz="0" w:space="0" w:color="auto"/>
        <w:left w:val="none" w:sz="0" w:space="0" w:color="auto"/>
        <w:bottom w:val="none" w:sz="0" w:space="0" w:color="auto"/>
        <w:right w:val="none" w:sz="0" w:space="0" w:color="auto"/>
      </w:divBdr>
    </w:div>
    <w:div w:id="446389448">
      <w:bodyDiv w:val="1"/>
      <w:marLeft w:val="0"/>
      <w:marRight w:val="0"/>
      <w:marTop w:val="0"/>
      <w:marBottom w:val="0"/>
      <w:divBdr>
        <w:top w:val="none" w:sz="0" w:space="0" w:color="auto"/>
        <w:left w:val="none" w:sz="0" w:space="0" w:color="auto"/>
        <w:bottom w:val="none" w:sz="0" w:space="0" w:color="auto"/>
        <w:right w:val="none" w:sz="0" w:space="0" w:color="auto"/>
      </w:divBdr>
    </w:div>
    <w:div w:id="446508507">
      <w:bodyDiv w:val="1"/>
      <w:marLeft w:val="0"/>
      <w:marRight w:val="0"/>
      <w:marTop w:val="0"/>
      <w:marBottom w:val="0"/>
      <w:divBdr>
        <w:top w:val="none" w:sz="0" w:space="0" w:color="auto"/>
        <w:left w:val="none" w:sz="0" w:space="0" w:color="auto"/>
        <w:bottom w:val="none" w:sz="0" w:space="0" w:color="auto"/>
        <w:right w:val="none" w:sz="0" w:space="0" w:color="auto"/>
      </w:divBdr>
    </w:div>
    <w:div w:id="446583012">
      <w:bodyDiv w:val="1"/>
      <w:marLeft w:val="0"/>
      <w:marRight w:val="0"/>
      <w:marTop w:val="0"/>
      <w:marBottom w:val="0"/>
      <w:divBdr>
        <w:top w:val="none" w:sz="0" w:space="0" w:color="auto"/>
        <w:left w:val="none" w:sz="0" w:space="0" w:color="auto"/>
        <w:bottom w:val="none" w:sz="0" w:space="0" w:color="auto"/>
        <w:right w:val="none" w:sz="0" w:space="0" w:color="auto"/>
      </w:divBdr>
    </w:div>
    <w:div w:id="446584264">
      <w:bodyDiv w:val="1"/>
      <w:marLeft w:val="0"/>
      <w:marRight w:val="0"/>
      <w:marTop w:val="0"/>
      <w:marBottom w:val="0"/>
      <w:divBdr>
        <w:top w:val="none" w:sz="0" w:space="0" w:color="auto"/>
        <w:left w:val="none" w:sz="0" w:space="0" w:color="auto"/>
        <w:bottom w:val="none" w:sz="0" w:space="0" w:color="auto"/>
        <w:right w:val="none" w:sz="0" w:space="0" w:color="auto"/>
      </w:divBdr>
    </w:div>
    <w:div w:id="446773501">
      <w:bodyDiv w:val="1"/>
      <w:marLeft w:val="0"/>
      <w:marRight w:val="0"/>
      <w:marTop w:val="0"/>
      <w:marBottom w:val="0"/>
      <w:divBdr>
        <w:top w:val="none" w:sz="0" w:space="0" w:color="auto"/>
        <w:left w:val="none" w:sz="0" w:space="0" w:color="auto"/>
        <w:bottom w:val="none" w:sz="0" w:space="0" w:color="auto"/>
        <w:right w:val="none" w:sz="0" w:space="0" w:color="auto"/>
      </w:divBdr>
    </w:div>
    <w:div w:id="446850547">
      <w:bodyDiv w:val="1"/>
      <w:marLeft w:val="0"/>
      <w:marRight w:val="0"/>
      <w:marTop w:val="0"/>
      <w:marBottom w:val="0"/>
      <w:divBdr>
        <w:top w:val="none" w:sz="0" w:space="0" w:color="auto"/>
        <w:left w:val="none" w:sz="0" w:space="0" w:color="auto"/>
        <w:bottom w:val="none" w:sz="0" w:space="0" w:color="auto"/>
        <w:right w:val="none" w:sz="0" w:space="0" w:color="auto"/>
      </w:divBdr>
    </w:div>
    <w:div w:id="446890686">
      <w:bodyDiv w:val="1"/>
      <w:marLeft w:val="0"/>
      <w:marRight w:val="0"/>
      <w:marTop w:val="0"/>
      <w:marBottom w:val="0"/>
      <w:divBdr>
        <w:top w:val="none" w:sz="0" w:space="0" w:color="auto"/>
        <w:left w:val="none" w:sz="0" w:space="0" w:color="auto"/>
        <w:bottom w:val="none" w:sz="0" w:space="0" w:color="auto"/>
        <w:right w:val="none" w:sz="0" w:space="0" w:color="auto"/>
      </w:divBdr>
    </w:div>
    <w:div w:id="446896339">
      <w:bodyDiv w:val="1"/>
      <w:marLeft w:val="0"/>
      <w:marRight w:val="0"/>
      <w:marTop w:val="0"/>
      <w:marBottom w:val="0"/>
      <w:divBdr>
        <w:top w:val="none" w:sz="0" w:space="0" w:color="auto"/>
        <w:left w:val="none" w:sz="0" w:space="0" w:color="auto"/>
        <w:bottom w:val="none" w:sz="0" w:space="0" w:color="auto"/>
        <w:right w:val="none" w:sz="0" w:space="0" w:color="auto"/>
      </w:divBdr>
    </w:div>
    <w:div w:id="446899309">
      <w:bodyDiv w:val="1"/>
      <w:marLeft w:val="0"/>
      <w:marRight w:val="0"/>
      <w:marTop w:val="0"/>
      <w:marBottom w:val="0"/>
      <w:divBdr>
        <w:top w:val="none" w:sz="0" w:space="0" w:color="auto"/>
        <w:left w:val="none" w:sz="0" w:space="0" w:color="auto"/>
        <w:bottom w:val="none" w:sz="0" w:space="0" w:color="auto"/>
        <w:right w:val="none" w:sz="0" w:space="0" w:color="auto"/>
      </w:divBdr>
    </w:div>
    <w:div w:id="446970167">
      <w:bodyDiv w:val="1"/>
      <w:marLeft w:val="0"/>
      <w:marRight w:val="0"/>
      <w:marTop w:val="0"/>
      <w:marBottom w:val="0"/>
      <w:divBdr>
        <w:top w:val="none" w:sz="0" w:space="0" w:color="auto"/>
        <w:left w:val="none" w:sz="0" w:space="0" w:color="auto"/>
        <w:bottom w:val="none" w:sz="0" w:space="0" w:color="auto"/>
        <w:right w:val="none" w:sz="0" w:space="0" w:color="auto"/>
      </w:divBdr>
    </w:div>
    <w:div w:id="447049283">
      <w:bodyDiv w:val="1"/>
      <w:marLeft w:val="0"/>
      <w:marRight w:val="0"/>
      <w:marTop w:val="0"/>
      <w:marBottom w:val="0"/>
      <w:divBdr>
        <w:top w:val="none" w:sz="0" w:space="0" w:color="auto"/>
        <w:left w:val="none" w:sz="0" w:space="0" w:color="auto"/>
        <w:bottom w:val="none" w:sz="0" w:space="0" w:color="auto"/>
        <w:right w:val="none" w:sz="0" w:space="0" w:color="auto"/>
      </w:divBdr>
    </w:div>
    <w:div w:id="447284415">
      <w:bodyDiv w:val="1"/>
      <w:marLeft w:val="0"/>
      <w:marRight w:val="0"/>
      <w:marTop w:val="0"/>
      <w:marBottom w:val="0"/>
      <w:divBdr>
        <w:top w:val="none" w:sz="0" w:space="0" w:color="auto"/>
        <w:left w:val="none" w:sz="0" w:space="0" w:color="auto"/>
        <w:bottom w:val="none" w:sz="0" w:space="0" w:color="auto"/>
        <w:right w:val="none" w:sz="0" w:space="0" w:color="auto"/>
      </w:divBdr>
    </w:div>
    <w:div w:id="447311117">
      <w:bodyDiv w:val="1"/>
      <w:marLeft w:val="0"/>
      <w:marRight w:val="0"/>
      <w:marTop w:val="0"/>
      <w:marBottom w:val="0"/>
      <w:divBdr>
        <w:top w:val="none" w:sz="0" w:space="0" w:color="auto"/>
        <w:left w:val="none" w:sz="0" w:space="0" w:color="auto"/>
        <w:bottom w:val="none" w:sz="0" w:space="0" w:color="auto"/>
        <w:right w:val="none" w:sz="0" w:space="0" w:color="auto"/>
      </w:divBdr>
    </w:div>
    <w:div w:id="447358833">
      <w:bodyDiv w:val="1"/>
      <w:marLeft w:val="0"/>
      <w:marRight w:val="0"/>
      <w:marTop w:val="0"/>
      <w:marBottom w:val="0"/>
      <w:divBdr>
        <w:top w:val="none" w:sz="0" w:space="0" w:color="auto"/>
        <w:left w:val="none" w:sz="0" w:space="0" w:color="auto"/>
        <w:bottom w:val="none" w:sz="0" w:space="0" w:color="auto"/>
        <w:right w:val="none" w:sz="0" w:space="0" w:color="auto"/>
      </w:divBdr>
    </w:div>
    <w:div w:id="447699850">
      <w:bodyDiv w:val="1"/>
      <w:marLeft w:val="0"/>
      <w:marRight w:val="0"/>
      <w:marTop w:val="0"/>
      <w:marBottom w:val="0"/>
      <w:divBdr>
        <w:top w:val="none" w:sz="0" w:space="0" w:color="auto"/>
        <w:left w:val="none" w:sz="0" w:space="0" w:color="auto"/>
        <w:bottom w:val="none" w:sz="0" w:space="0" w:color="auto"/>
        <w:right w:val="none" w:sz="0" w:space="0" w:color="auto"/>
      </w:divBdr>
    </w:div>
    <w:div w:id="447702811">
      <w:bodyDiv w:val="1"/>
      <w:marLeft w:val="0"/>
      <w:marRight w:val="0"/>
      <w:marTop w:val="0"/>
      <w:marBottom w:val="0"/>
      <w:divBdr>
        <w:top w:val="none" w:sz="0" w:space="0" w:color="auto"/>
        <w:left w:val="none" w:sz="0" w:space="0" w:color="auto"/>
        <w:bottom w:val="none" w:sz="0" w:space="0" w:color="auto"/>
        <w:right w:val="none" w:sz="0" w:space="0" w:color="auto"/>
      </w:divBdr>
    </w:div>
    <w:div w:id="447817372">
      <w:bodyDiv w:val="1"/>
      <w:marLeft w:val="0"/>
      <w:marRight w:val="0"/>
      <w:marTop w:val="0"/>
      <w:marBottom w:val="0"/>
      <w:divBdr>
        <w:top w:val="none" w:sz="0" w:space="0" w:color="auto"/>
        <w:left w:val="none" w:sz="0" w:space="0" w:color="auto"/>
        <w:bottom w:val="none" w:sz="0" w:space="0" w:color="auto"/>
        <w:right w:val="none" w:sz="0" w:space="0" w:color="auto"/>
      </w:divBdr>
    </w:div>
    <w:div w:id="447820126">
      <w:bodyDiv w:val="1"/>
      <w:marLeft w:val="0"/>
      <w:marRight w:val="0"/>
      <w:marTop w:val="0"/>
      <w:marBottom w:val="0"/>
      <w:divBdr>
        <w:top w:val="none" w:sz="0" w:space="0" w:color="auto"/>
        <w:left w:val="none" w:sz="0" w:space="0" w:color="auto"/>
        <w:bottom w:val="none" w:sz="0" w:space="0" w:color="auto"/>
        <w:right w:val="none" w:sz="0" w:space="0" w:color="auto"/>
      </w:divBdr>
    </w:div>
    <w:div w:id="447890653">
      <w:bodyDiv w:val="1"/>
      <w:marLeft w:val="0"/>
      <w:marRight w:val="0"/>
      <w:marTop w:val="0"/>
      <w:marBottom w:val="0"/>
      <w:divBdr>
        <w:top w:val="none" w:sz="0" w:space="0" w:color="auto"/>
        <w:left w:val="none" w:sz="0" w:space="0" w:color="auto"/>
        <w:bottom w:val="none" w:sz="0" w:space="0" w:color="auto"/>
        <w:right w:val="none" w:sz="0" w:space="0" w:color="auto"/>
      </w:divBdr>
    </w:div>
    <w:div w:id="447941220">
      <w:bodyDiv w:val="1"/>
      <w:marLeft w:val="0"/>
      <w:marRight w:val="0"/>
      <w:marTop w:val="0"/>
      <w:marBottom w:val="0"/>
      <w:divBdr>
        <w:top w:val="none" w:sz="0" w:space="0" w:color="auto"/>
        <w:left w:val="none" w:sz="0" w:space="0" w:color="auto"/>
        <w:bottom w:val="none" w:sz="0" w:space="0" w:color="auto"/>
        <w:right w:val="none" w:sz="0" w:space="0" w:color="auto"/>
      </w:divBdr>
    </w:div>
    <w:div w:id="447966545">
      <w:bodyDiv w:val="1"/>
      <w:marLeft w:val="0"/>
      <w:marRight w:val="0"/>
      <w:marTop w:val="0"/>
      <w:marBottom w:val="0"/>
      <w:divBdr>
        <w:top w:val="none" w:sz="0" w:space="0" w:color="auto"/>
        <w:left w:val="none" w:sz="0" w:space="0" w:color="auto"/>
        <w:bottom w:val="none" w:sz="0" w:space="0" w:color="auto"/>
        <w:right w:val="none" w:sz="0" w:space="0" w:color="auto"/>
      </w:divBdr>
    </w:div>
    <w:div w:id="448083197">
      <w:bodyDiv w:val="1"/>
      <w:marLeft w:val="0"/>
      <w:marRight w:val="0"/>
      <w:marTop w:val="0"/>
      <w:marBottom w:val="0"/>
      <w:divBdr>
        <w:top w:val="none" w:sz="0" w:space="0" w:color="auto"/>
        <w:left w:val="none" w:sz="0" w:space="0" w:color="auto"/>
        <w:bottom w:val="none" w:sz="0" w:space="0" w:color="auto"/>
        <w:right w:val="none" w:sz="0" w:space="0" w:color="auto"/>
      </w:divBdr>
    </w:div>
    <w:div w:id="448352189">
      <w:bodyDiv w:val="1"/>
      <w:marLeft w:val="0"/>
      <w:marRight w:val="0"/>
      <w:marTop w:val="0"/>
      <w:marBottom w:val="0"/>
      <w:divBdr>
        <w:top w:val="none" w:sz="0" w:space="0" w:color="auto"/>
        <w:left w:val="none" w:sz="0" w:space="0" w:color="auto"/>
        <w:bottom w:val="none" w:sz="0" w:space="0" w:color="auto"/>
        <w:right w:val="none" w:sz="0" w:space="0" w:color="auto"/>
      </w:divBdr>
    </w:div>
    <w:div w:id="448354877">
      <w:bodyDiv w:val="1"/>
      <w:marLeft w:val="0"/>
      <w:marRight w:val="0"/>
      <w:marTop w:val="0"/>
      <w:marBottom w:val="0"/>
      <w:divBdr>
        <w:top w:val="none" w:sz="0" w:space="0" w:color="auto"/>
        <w:left w:val="none" w:sz="0" w:space="0" w:color="auto"/>
        <w:bottom w:val="none" w:sz="0" w:space="0" w:color="auto"/>
        <w:right w:val="none" w:sz="0" w:space="0" w:color="auto"/>
      </w:divBdr>
    </w:div>
    <w:div w:id="448361161">
      <w:bodyDiv w:val="1"/>
      <w:marLeft w:val="0"/>
      <w:marRight w:val="0"/>
      <w:marTop w:val="0"/>
      <w:marBottom w:val="0"/>
      <w:divBdr>
        <w:top w:val="none" w:sz="0" w:space="0" w:color="auto"/>
        <w:left w:val="none" w:sz="0" w:space="0" w:color="auto"/>
        <w:bottom w:val="none" w:sz="0" w:space="0" w:color="auto"/>
        <w:right w:val="none" w:sz="0" w:space="0" w:color="auto"/>
      </w:divBdr>
    </w:div>
    <w:div w:id="448471630">
      <w:bodyDiv w:val="1"/>
      <w:marLeft w:val="0"/>
      <w:marRight w:val="0"/>
      <w:marTop w:val="0"/>
      <w:marBottom w:val="0"/>
      <w:divBdr>
        <w:top w:val="none" w:sz="0" w:space="0" w:color="auto"/>
        <w:left w:val="none" w:sz="0" w:space="0" w:color="auto"/>
        <w:bottom w:val="none" w:sz="0" w:space="0" w:color="auto"/>
        <w:right w:val="none" w:sz="0" w:space="0" w:color="auto"/>
      </w:divBdr>
    </w:div>
    <w:div w:id="448663190">
      <w:bodyDiv w:val="1"/>
      <w:marLeft w:val="0"/>
      <w:marRight w:val="0"/>
      <w:marTop w:val="0"/>
      <w:marBottom w:val="0"/>
      <w:divBdr>
        <w:top w:val="none" w:sz="0" w:space="0" w:color="auto"/>
        <w:left w:val="none" w:sz="0" w:space="0" w:color="auto"/>
        <w:bottom w:val="none" w:sz="0" w:space="0" w:color="auto"/>
        <w:right w:val="none" w:sz="0" w:space="0" w:color="auto"/>
      </w:divBdr>
    </w:div>
    <w:div w:id="448818099">
      <w:bodyDiv w:val="1"/>
      <w:marLeft w:val="0"/>
      <w:marRight w:val="0"/>
      <w:marTop w:val="0"/>
      <w:marBottom w:val="0"/>
      <w:divBdr>
        <w:top w:val="none" w:sz="0" w:space="0" w:color="auto"/>
        <w:left w:val="none" w:sz="0" w:space="0" w:color="auto"/>
        <w:bottom w:val="none" w:sz="0" w:space="0" w:color="auto"/>
        <w:right w:val="none" w:sz="0" w:space="0" w:color="auto"/>
      </w:divBdr>
    </w:div>
    <w:div w:id="449055354">
      <w:bodyDiv w:val="1"/>
      <w:marLeft w:val="0"/>
      <w:marRight w:val="0"/>
      <w:marTop w:val="0"/>
      <w:marBottom w:val="0"/>
      <w:divBdr>
        <w:top w:val="none" w:sz="0" w:space="0" w:color="auto"/>
        <w:left w:val="none" w:sz="0" w:space="0" w:color="auto"/>
        <w:bottom w:val="none" w:sz="0" w:space="0" w:color="auto"/>
        <w:right w:val="none" w:sz="0" w:space="0" w:color="auto"/>
      </w:divBdr>
    </w:div>
    <w:div w:id="449056341">
      <w:bodyDiv w:val="1"/>
      <w:marLeft w:val="0"/>
      <w:marRight w:val="0"/>
      <w:marTop w:val="0"/>
      <w:marBottom w:val="0"/>
      <w:divBdr>
        <w:top w:val="none" w:sz="0" w:space="0" w:color="auto"/>
        <w:left w:val="none" w:sz="0" w:space="0" w:color="auto"/>
        <w:bottom w:val="none" w:sz="0" w:space="0" w:color="auto"/>
        <w:right w:val="none" w:sz="0" w:space="0" w:color="auto"/>
      </w:divBdr>
    </w:div>
    <w:div w:id="449250709">
      <w:bodyDiv w:val="1"/>
      <w:marLeft w:val="0"/>
      <w:marRight w:val="0"/>
      <w:marTop w:val="0"/>
      <w:marBottom w:val="0"/>
      <w:divBdr>
        <w:top w:val="none" w:sz="0" w:space="0" w:color="auto"/>
        <w:left w:val="none" w:sz="0" w:space="0" w:color="auto"/>
        <w:bottom w:val="none" w:sz="0" w:space="0" w:color="auto"/>
        <w:right w:val="none" w:sz="0" w:space="0" w:color="auto"/>
      </w:divBdr>
    </w:div>
    <w:div w:id="449323086">
      <w:bodyDiv w:val="1"/>
      <w:marLeft w:val="0"/>
      <w:marRight w:val="0"/>
      <w:marTop w:val="0"/>
      <w:marBottom w:val="0"/>
      <w:divBdr>
        <w:top w:val="none" w:sz="0" w:space="0" w:color="auto"/>
        <w:left w:val="none" w:sz="0" w:space="0" w:color="auto"/>
        <w:bottom w:val="none" w:sz="0" w:space="0" w:color="auto"/>
        <w:right w:val="none" w:sz="0" w:space="0" w:color="auto"/>
      </w:divBdr>
    </w:div>
    <w:div w:id="449395449">
      <w:bodyDiv w:val="1"/>
      <w:marLeft w:val="0"/>
      <w:marRight w:val="0"/>
      <w:marTop w:val="0"/>
      <w:marBottom w:val="0"/>
      <w:divBdr>
        <w:top w:val="none" w:sz="0" w:space="0" w:color="auto"/>
        <w:left w:val="none" w:sz="0" w:space="0" w:color="auto"/>
        <w:bottom w:val="none" w:sz="0" w:space="0" w:color="auto"/>
        <w:right w:val="none" w:sz="0" w:space="0" w:color="auto"/>
      </w:divBdr>
    </w:div>
    <w:div w:id="449471079">
      <w:bodyDiv w:val="1"/>
      <w:marLeft w:val="0"/>
      <w:marRight w:val="0"/>
      <w:marTop w:val="0"/>
      <w:marBottom w:val="0"/>
      <w:divBdr>
        <w:top w:val="none" w:sz="0" w:space="0" w:color="auto"/>
        <w:left w:val="none" w:sz="0" w:space="0" w:color="auto"/>
        <w:bottom w:val="none" w:sz="0" w:space="0" w:color="auto"/>
        <w:right w:val="none" w:sz="0" w:space="0" w:color="auto"/>
      </w:divBdr>
    </w:div>
    <w:div w:id="449666076">
      <w:bodyDiv w:val="1"/>
      <w:marLeft w:val="0"/>
      <w:marRight w:val="0"/>
      <w:marTop w:val="0"/>
      <w:marBottom w:val="0"/>
      <w:divBdr>
        <w:top w:val="none" w:sz="0" w:space="0" w:color="auto"/>
        <w:left w:val="none" w:sz="0" w:space="0" w:color="auto"/>
        <w:bottom w:val="none" w:sz="0" w:space="0" w:color="auto"/>
        <w:right w:val="none" w:sz="0" w:space="0" w:color="auto"/>
      </w:divBdr>
    </w:div>
    <w:div w:id="449669429">
      <w:bodyDiv w:val="1"/>
      <w:marLeft w:val="0"/>
      <w:marRight w:val="0"/>
      <w:marTop w:val="0"/>
      <w:marBottom w:val="0"/>
      <w:divBdr>
        <w:top w:val="none" w:sz="0" w:space="0" w:color="auto"/>
        <w:left w:val="none" w:sz="0" w:space="0" w:color="auto"/>
        <w:bottom w:val="none" w:sz="0" w:space="0" w:color="auto"/>
        <w:right w:val="none" w:sz="0" w:space="0" w:color="auto"/>
      </w:divBdr>
    </w:div>
    <w:div w:id="449714012">
      <w:bodyDiv w:val="1"/>
      <w:marLeft w:val="0"/>
      <w:marRight w:val="0"/>
      <w:marTop w:val="0"/>
      <w:marBottom w:val="0"/>
      <w:divBdr>
        <w:top w:val="none" w:sz="0" w:space="0" w:color="auto"/>
        <w:left w:val="none" w:sz="0" w:space="0" w:color="auto"/>
        <w:bottom w:val="none" w:sz="0" w:space="0" w:color="auto"/>
        <w:right w:val="none" w:sz="0" w:space="0" w:color="auto"/>
      </w:divBdr>
    </w:div>
    <w:div w:id="449740538">
      <w:bodyDiv w:val="1"/>
      <w:marLeft w:val="0"/>
      <w:marRight w:val="0"/>
      <w:marTop w:val="0"/>
      <w:marBottom w:val="0"/>
      <w:divBdr>
        <w:top w:val="none" w:sz="0" w:space="0" w:color="auto"/>
        <w:left w:val="none" w:sz="0" w:space="0" w:color="auto"/>
        <w:bottom w:val="none" w:sz="0" w:space="0" w:color="auto"/>
        <w:right w:val="none" w:sz="0" w:space="0" w:color="auto"/>
      </w:divBdr>
    </w:div>
    <w:div w:id="449780317">
      <w:bodyDiv w:val="1"/>
      <w:marLeft w:val="0"/>
      <w:marRight w:val="0"/>
      <w:marTop w:val="0"/>
      <w:marBottom w:val="0"/>
      <w:divBdr>
        <w:top w:val="none" w:sz="0" w:space="0" w:color="auto"/>
        <w:left w:val="none" w:sz="0" w:space="0" w:color="auto"/>
        <w:bottom w:val="none" w:sz="0" w:space="0" w:color="auto"/>
        <w:right w:val="none" w:sz="0" w:space="0" w:color="auto"/>
      </w:divBdr>
    </w:div>
    <w:div w:id="449857890">
      <w:bodyDiv w:val="1"/>
      <w:marLeft w:val="0"/>
      <w:marRight w:val="0"/>
      <w:marTop w:val="0"/>
      <w:marBottom w:val="0"/>
      <w:divBdr>
        <w:top w:val="none" w:sz="0" w:space="0" w:color="auto"/>
        <w:left w:val="none" w:sz="0" w:space="0" w:color="auto"/>
        <w:bottom w:val="none" w:sz="0" w:space="0" w:color="auto"/>
        <w:right w:val="none" w:sz="0" w:space="0" w:color="auto"/>
      </w:divBdr>
    </w:div>
    <w:div w:id="449862255">
      <w:bodyDiv w:val="1"/>
      <w:marLeft w:val="0"/>
      <w:marRight w:val="0"/>
      <w:marTop w:val="0"/>
      <w:marBottom w:val="0"/>
      <w:divBdr>
        <w:top w:val="none" w:sz="0" w:space="0" w:color="auto"/>
        <w:left w:val="none" w:sz="0" w:space="0" w:color="auto"/>
        <w:bottom w:val="none" w:sz="0" w:space="0" w:color="auto"/>
        <w:right w:val="none" w:sz="0" w:space="0" w:color="auto"/>
      </w:divBdr>
    </w:div>
    <w:div w:id="449978677">
      <w:bodyDiv w:val="1"/>
      <w:marLeft w:val="0"/>
      <w:marRight w:val="0"/>
      <w:marTop w:val="0"/>
      <w:marBottom w:val="0"/>
      <w:divBdr>
        <w:top w:val="none" w:sz="0" w:space="0" w:color="auto"/>
        <w:left w:val="none" w:sz="0" w:space="0" w:color="auto"/>
        <w:bottom w:val="none" w:sz="0" w:space="0" w:color="auto"/>
        <w:right w:val="none" w:sz="0" w:space="0" w:color="auto"/>
      </w:divBdr>
    </w:div>
    <w:div w:id="450057803">
      <w:bodyDiv w:val="1"/>
      <w:marLeft w:val="0"/>
      <w:marRight w:val="0"/>
      <w:marTop w:val="0"/>
      <w:marBottom w:val="0"/>
      <w:divBdr>
        <w:top w:val="none" w:sz="0" w:space="0" w:color="auto"/>
        <w:left w:val="none" w:sz="0" w:space="0" w:color="auto"/>
        <w:bottom w:val="none" w:sz="0" w:space="0" w:color="auto"/>
        <w:right w:val="none" w:sz="0" w:space="0" w:color="auto"/>
      </w:divBdr>
    </w:div>
    <w:div w:id="450131371">
      <w:bodyDiv w:val="1"/>
      <w:marLeft w:val="0"/>
      <w:marRight w:val="0"/>
      <w:marTop w:val="0"/>
      <w:marBottom w:val="0"/>
      <w:divBdr>
        <w:top w:val="none" w:sz="0" w:space="0" w:color="auto"/>
        <w:left w:val="none" w:sz="0" w:space="0" w:color="auto"/>
        <w:bottom w:val="none" w:sz="0" w:space="0" w:color="auto"/>
        <w:right w:val="none" w:sz="0" w:space="0" w:color="auto"/>
      </w:divBdr>
    </w:div>
    <w:div w:id="450132576">
      <w:bodyDiv w:val="1"/>
      <w:marLeft w:val="0"/>
      <w:marRight w:val="0"/>
      <w:marTop w:val="0"/>
      <w:marBottom w:val="0"/>
      <w:divBdr>
        <w:top w:val="none" w:sz="0" w:space="0" w:color="auto"/>
        <w:left w:val="none" w:sz="0" w:space="0" w:color="auto"/>
        <w:bottom w:val="none" w:sz="0" w:space="0" w:color="auto"/>
        <w:right w:val="none" w:sz="0" w:space="0" w:color="auto"/>
      </w:divBdr>
    </w:div>
    <w:div w:id="450245458">
      <w:bodyDiv w:val="1"/>
      <w:marLeft w:val="0"/>
      <w:marRight w:val="0"/>
      <w:marTop w:val="0"/>
      <w:marBottom w:val="0"/>
      <w:divBdr>
        <w:top w:val="none" w:sz="0" w:space="0" w:color="auto"/>
        <w:left w:val="none" w:sz="0" w:space="0" w:color="auto"/>
        <w:bottom w:val="none" w:sz="0" w:space="0" w:color="auto"/>
        <w:right w:val="none" w:sz="0" w:space="0" w:color="auto"/>
      </w:divBdr>
    </w:div>
    <w:div w:id="450368671">
      <w:bodyDiv w:val="1"/>
      <w:marLeft w:val="0"/>
      <w:marRight w:val="0"/>
      <w:marTop w:val="0"/>
      <w:marBottom w:val="0"/>
      <w:divBdr>
        <w:top w:val="none" w:sz="0" w:space="0" w:color="auto"/>
        <w:left w:val="none" w:sz="0" w:space="0" w:color="auto"/>
        <w:bottom w:val="none" w:sz="0" w:space="0" w:color="auto"/>
        <w:right w:val="none" w:sz="0" w:space="0" w:color="auto"/>
      </w:divBdr>
    </w:div>
    <w:div w:id="450436092">
      <w:bodyDiv w:val="1"/>
      <w:marLeft w:val="0"/>
      <w:marRight w:val="0"/>
      <w:marTop w:val="0"/>
      <w:marBottom w:val="0"/>
      <w:divBdr>
        <w:top w:val="none" w:sz="0" w:space="0" w:color="auto"/>
        <w:left w:val="none" w:sz="0" w:space="0" w:color="auto"/>
        <w:bottom w:val="none" w:sz="0" w:space="0" w:color="auto"/>
        <w:right w:val="none" w:sz="0" w:space="0" w:color="auto"/>
      </w:divBdr>
    </w:div>
    <w:div w:id="450440058">
      <w:bodyDiv w:val="1"/>
      <w:marLeft w:val="0"/>
      <w:marRight w:val="0"/>
      <w:marTop w:val="0"/>
      <w:marBottom w:val="0"/>
      <w:divBdr>
        <w:top w:val="none" w:sz="0" w:space="0" w:color="auto"/>
        <w:left w:val="none" w:sz="0" w:space="0" w:color="auto"/>
        <w:bottom w:val="none" w:sz="0" w:space="0" w:color="auto"/>
        <w:right w:val="none" w:sz="0" w:space="0" w:color="auto"/>
      </w:divBdr>
    </w:div>
    <w:div w:id="450513265">
      <w:bodyDiv w:val="1"/>
      <w:marLeft w:val="0"/>
      <w:marRight w:val="0"/>
      <w:marTop w:val="0"/>
      <w:marBottom w:val="0"/>
      <w:divBdr>
        <w:top w:val="none" w:sz="0" w:space="0" w:color="auto"/>
        <w:left w:val="none" w:sz="0" w:space="0" w:color="auto"/>
        <w:bottom w:val="none" w:sz="0" w:space="0" w:color="auto"/>
        <w:right w:val="none" w:sz="0" w:space="0" w:color="auto"/>
      </w:divBdr>
    </w:div>
    <w:div w:id="450560700">
      <w:bodyDiv w:val="1"/>
      <w:marLeft w:val="0"/>
      <w:marRight w:val="0"/>
      <w:marTop w:val="0"/>
      <w:marBottom w:val="0"/>
      <w:divBdr>
        <w:top w:val="none" w:sz="0" w:space="0" w:color="auto"/>
        <w:left w:val="none" w:sz="0" w:space="0" w:color="auto"/>
        <w:bottom w:val="none" w:sz="0" w:space="0" w:color="auto"/>
        <w:right w:val="none" w:sz="0" w:space="0" w:color="auto"/>
      </w:divBdr>
    </w:div>
    <w:div w:id="450787571">
      <w:bodyDiv w:val="1"/>
      <w:marLeft w:val="0"/>
      <w:marRight w:val="0"/>
      <w:marTop w:val="0"/>
      <w:marBottom w:val="0"/>
      <w:divBdr>
        <w:top w:val="none" w:sz="0" w:space="0" w:color="auto"/>
        <w:left w:val="none" w:sz="0" w:space="0" w:color="auto"/>
        <w:bottom w:val="none" w:sz="0" w:space="0" w:color="auto"/>
        <w:right w:val="none" w:sz="0" w:space="0" w:color="auto"/>
      </w:divBdr>
    </w:div>
    <w:div w:id="450831920">
      <w:bodyDiv w:val="1"/>
      <w:marLeft w:val="0"/>
      <w:marRight w:val="0"/>
      <w:marTop w:val="0"/>
      <w:marBottom w:val="0"/>
      <w:divBdr>
        <w:top w:val="none" w:sz="0" w:space="0" w:color="auto"/>
        <w:left w:val="none" w:sz="0" w:space="0" w:color="auto"/>
        <w:bottom w:val="none" w:sz="0" w:space="0" w:color="auto"/>
        <w:right w:val="none" w:sz="0" w:space="0" w:color="auto"/>
      </w:divBdr>
    </w:div>
    <w:div w:id="450974724">
      <w:bodyDiv w:val="1"/>
      <w:marLeft w:val="0"/>
      <w:marRight w:val="0"/>
      <w:marTop w:val="0"/>
      <w:marBottom w:val="0"/>
      <w:divBdr>
        <w:top w:val="none" w:sz="0" w:space="0" w:color="auto"/>
        <w:left w:val="none" w:sz="0" w:space="0" w:color="auto"/>
        <w:bottom w:val="none" w:sz="0" w:space="0" w:color="auto"/>
        <w:right w:val="none" w:sz="0" w:space="0" w:color="auto"/>
      </w:divBdr>
    </w:div>
    <w:div w:id="451050800">
      <w:bodyDiv w:val="1"/>
      <w:marLeft w:val="0"/>
      <w:marRight w:val="0"/>
      <w:marTop w:val="0"/>
      <w:marBottom w:val="0"/>
      <w:divBdr>
        <w:top w:val="none" w:sz="0" w:space="0" w:color="auto"/>
        <w:left w:val="none" w:sz="0" w:space="0" w:color="auto"/>
        <w:bottom w:val="none" w:sz="0" w:space="0" w:color="auto"/>
        <w:right w:val="none" w:sz="0" w:space="0" w:color="auto"/>
      </w:divBdr>
    </w:div>
    <w:div w:id="451100524">
      <w:bodyDiv w:val="1"/>
      <w:marLeft w:val="0"/>
      <w:marRight w:val="0"/>
      <w:marTop w:val="0"/>
      <w:marBottom w:val="0"/>
      <w:divBdr>
        <w:top w:val="none" w:sz="0" w:space="0" w:color="auto"/>
        <w:left w:val="none" w:sz="0" w:space="0" w:color="auto"/>
        <w:bottom w:val="none" w:sz="0" w:space="0" w:color="auto"/>
        <w:right w:val="none" w:sz="0" w:space="0" w:color="auto"/>
      </w:divBdr>
    </w:div>
    <w:div w:id="451218464">
      <w:bodyDiv w:val="1"/>
      <w:marLeft w:val="0"/>
      <w:marRight w:val="0"/>
      <w:marTop w:val="0"/>
      <w:marBottom w:val="0"/>
      <w:divBdr>
        <w:top w:val="none" w:sz="0" w:space="0" w:color="auto"/>
        <w:left w:val="none" w:sz="0" w:space="0" w:color="auto"/>
        <w:bottom w:val="none" w:sz="0" w:space="0" w:color="auto"/>
        <w:right w:val="none" w:sz="0" w:space="0" w:color="auto"/>
      </w:divBdr>
    </w:div>
    <w:div w:id="451290433">
      <w:bodyDiv w:val="1"/>
      <w:marLeft w:val="0"/>
      <w:marRight w:val="0"/>
      <w:marTop w:val="0"/>
      <w:marBottom w:val="0"/>
      <w:divBdr>
        <w:top w:val="none" w:sz="0" w:space="0" w:color="auto"/>
        <w:left w:val="none" w:sz="0" w:space="0" w:color="auto"/>
        <w:bottom w:val="none" w:sz="0" w:space="0" w:color="auto"/>
        <w:right w:val="none" w:sz="0" w:space="0" w:color="auto"/>
      </w:divBdr>
    </w:div>
    <w:div w:id="451359867">
      <w:bodyDiv w:val="1"/>
      <w:marLeft w:val="0"/>
      <w:marRight w:val="0"/>
      <w:marTop w:val="0"/>
      <w:marBottom w:val="0"/>
      <w:divBdr>
        <w:top w:val="none" w:sz="0" w:space="0" w:color="auto"/>
        <w:left w:val="none" w:sz="0" w:space="0" w:color="auto"/>
        <w:bottom w:val="none" w:sz="0" w:space="0" w:color="auto"/>
        <w:right w:val="none" w:sz="0" w:space="0" w:color="auto"/>
      </w:divBdr>
    </w:div>
    <w:div w:id="451365583">
      <w:bodyDiv w:val="1"/>
      <w:marLeft w:val="0"/>
      <w:marRight w:val="0"/>
      <w:marTop w:val="0"/>
      <w:marBottom w:val="0"/>
      <w:divBdr>
        <w:top w:val="none" w:sz="0" w:space="0" w:color="auto"/>
        <w:left w:val="none" w:sz="0" w:space="0" w:color="auto"/>
        <w:bottom w:val="none" w:sz="0" w:space="0" w:color="auto"/>
        <w:right w:val="none" w:sz="0" w:space="0" w:color="auto"/>
      </w:divBdr>
    </w:div>
    <w:div w:id="451366277">
      <w:bodyDiv w:val="1"/>
      <w:marLeft w:val="0"/>
      <w:marRight w:val="0"/>
      <w:marTop w:val="0"/>
      <w:marBottom w:val="0"/>
      <w:divBdr>
        <w:top w:val="none" w:sz="0" w:space="0" w:color="auto"/>
        <w:left w:val="none" w:sz="0" w:space="0" w:color="auto"/>
        <w:bottom w:val="none" w:sz="0" w:space="0" w:color="auto"/>
        <w:right w:val="none" w:sz="0" w:space="0" w:color="auto"/>
      </w:divBdr>
    </w:div>
    <w:div w:id="451441432">
      <w:bodyDiv w:val="1"/>
      <w:marLeft w:val="0"/>
      <w:marRight w:val="0"/>
      <w:marTop w:val="0"/>
      <w:marBottom w:val="0"/>
      <w:divBdr>
        <w:top w:val="none" w:sz="0" w:space="0" w:color="auto"/>
        <w:left w:val="none" w:sz="0" w:space="0" w:color="auto"/>
        <w:bottom w:val="none" w:sz="0" w:space="0" w:color="auto"/>
        <w:right w:val="none" w:sz="0" w:space="0" w:color="auto"/>
      </w:divBdr>
    </w:div>
    <w:div w:id="451484598">
      <w:bodyDiv w:val="1"/>
      <w:marLeft w:val="0"/>
      <w:marRight w:val="0"/>
      <w:marTop w:val="0"/>
      <w:marBottom w:val="0"/>
      <w:divBdr>
        <w:top w:val="none" w:sz="0" w:space="0" w:color="auto"/>
        <w:left w:val="none" w:sz="0" w:space="0" w:color="auto"/>
        <w:bottom w:val="none" w:sz="0" w:space="0" w:color="auto"/>
        <w:right w:val="none" w:sz="0" w:space="0" w:color="auto"/>
      </w:divBdr>
    </w:div>
    <w:div w:id="451486827">
      <w:bodyDiv w:val="1"/>
      <w:marLeft w:val="0"/>
      <w:marRight w:val="0"/>
      <w:marTop w:val="0"/>
      <w:marBottom w:val="0"/>
      <w:divBdr>
        <w:top w:val="none" w:sz="0" w:space="0" w:color="auto"/>
        <w:left w:val="none" w:sz="0" w:space="0" w:color="auto"/>
        <w:bottom w:val="none" w:sz="0" w:space="0" w:color="auto"/>
        <w:right w:val="none" w:sz="0" w:space="0" w:color="auto"/>
      </w:divBdr>
    </w:div>
    <w:div w:id="451678962">
      <w:bodyDiv w:val="1"/>
      <w:marLeft w:val="0"/>
      <w:marRight w:val="0"/>
      <w:marTop w:val="0"/>
      <w:marBottom w:val="0"/>
      <w:divBdr>
        <w:top w:val="none" w:sz="0" w:space="0" w:color="auto"/>
        <w:left w:val="none" w:sz="0" w:space="0" w:color="auto"/>
        <w:bottom w:val="none" w:sz="0" w:space="0" w:color="auto"/>
        <w:right w:val="none" w:sz="0" w:space="0" w:color="auto"/>
      </w:divBdr>
    </w:div>
    <w:div w:id="451750150">
      <w:bodyDiv w:val="1"/>
      <w:marLeft w:val="0"/>
      <w:marRight w:val="0"/>
      <w:marTop w:val="0"/>
      <w:marBottom w:val="0"/>
      <w:divBdr>
        <w:top w:val="none" w:sz="0" w:space="0" w:color="auto"/>
        <w:left w:val="none" w:sz="0" w:space="0" w:color="auto"/>
        <w:bottom w:val="none" w:sz="0" w:space="0" w:color="auto"/>
        <w:right w:val="none" w:sz="0" w:space="0" w:color="auto"/>
      </w:divBdr>
    </w:div>
    <w:div w:id="451822726">
      <w:bodyDiv w:val="1"/>
      <w:marLeft w:val="0"/>
      <w:marRight w:val="0"/>
      <w:marTop w:val="0"/>
      <w:marBottom w:val="0"/>
      <w:divBdr>
        <w:top w:val="none" w:sz="0" w:space="0" w:color="auto"/>
        <w:left w:val="none" w:sz="0" w:space="0" w:color="auto"/>
        <w:bottom w:val="none" w:sz="0" w:space="0" w:color="auto"/>
        <w:right w:val="none" w:sz="0" w:space="0" w:color="auto"/>
      </w:divBdr>
    </w:div>
    <w:div w:id="451897703">
      <w:bodyDiv w:val="1"/>
      <w:marLeft w:val="0"/>
      <w:marRight w:val="0"/>
      <w:marTop w:val="0"/>
      <w:marBottom w:val="0"/>
      <w:divBdr>
        <w:top w:val="none" w:sz="0" w:space="0" w:color="auto"/>
        <w:left w:val="none" w:sz="0" w:space="0" w:color="auto"/>
        <w:bottom w:val="none" w:sz="0" w:space="0" w:color="auto"/>
        <w:right w:val="none" w:sz="0" w:space="0" w:color="auto"/>
      </w:divBdr>
    </w:div>
    <w:div w:id="451940178">
      <w:bodyDiv w:val="1"/>
      <w:marLeft w:val="0"/>
      <w:marRight w:val="0"/>
      <w:marTop w:val="0"/>
      <w:marBottom w:val="0"/>
      <w:divBdr>
        <w:top w:val="none" w:sz="0" w:space="0" w:color="auto"/>
        <w:left w:val="none" w:sz="0" w:space="0" w:color="auto"/>
        <w:bottom w:val="none" w:sz="0" w:space="0" w:color="auto"/>
        <w:right w:val="none" w:sz="0" w:space="0" w:color="auto"/>
      </w:divBdr>
    </w:div>
    <w:div w:id="451945215">
      <w:bodyDiv w:val="1"/>
      <w:marLeft w:val="0"/>
      <w:marRight w:val="0"/>
      <w:marTop w:val="0"/>
      <w:marBottom w:val="0"/>
      <w:divBdr>
        <w:top w:val="none" w:sz="0" w:space="0" w:color="auto"/>
        <w:left w:val="none" w:sz="0" w:space="0" w:color="auto"/>
        <w:bottom w:val="none" w:sz="0" w:space="0" w:color="auto"/>
        <w:right w:val="none" w:sz="0" w:space="0" w:color="auto"/>
      </w:divBdr>
    </w:div>
    <w:div w:id="452137001">
      <w:bodyDiv w:val="1"/>
      <w:marLeft w:val="0"/>
      <w:marRight w:val="0"/>
      <w:marTop w:val="0"/>
      <w:marBottom w:val="0"/>
      <w:divBdr>
        <w:top w:val="none" w:sz="0" w:space="0" w:color="auto"/>
        <w:left w:val="none" w:sz="0" w:space="0" w:color="auto"/>
        <w:bottom w:val="none" w:sz="0" w:space="0" w:color="auto"/>
        <w:right w:val="none" w:sz="0" w:space="0" w:color="auto"/>
      </w:divBdr>
    </w:div>
    <w:div w:id="452137703">
      <w:bodyDiv w:val="1"/>
      <w:marLeft w:val="0"/>
      <w:marRight w:val="0"/>
      <w:marTop w:val="0"/>
      <w:marBottom w:val="0"/>
      <w:divBdr>
        <w:top w:val="none" w:sz="0" w:space="0" w:color="auto"/>
        <w:left w:val="none" w:sz="0" w:space="0" w:color="auto"/>
        <w:bottom w:val="none" w:sz="0" w:space="0" w:color="auto"/>
        <w:right w:val="none" w:sz="0" w:space="0" w:color="auto"/>
      </w:divBdr>
    </w:div>
    <w:div w:id="452288087">
      <w:bodyDiv w:val="1"/>
      <w:marLeft w:val="0"/>
      <w:marRight w:val="0"/>
      <w:marTop w:val="0"/>
      <w:marBottom w:val="0"/>
      <w:divBdr>
        <w:top w:val="none" w:sz="0" w:space="0" w:color="auto"/>
        <w:left w:val="none" w:sz="0" w:space="0" w:color="auto"/>
        <w:bottom w:val="none" w:sz="0" w:space="0" w:color="auto"/>
        <w:right w:val="none" w:sz="0" w:space="0" w:color="auto"/>
      </w:divBdr>
    </w:div>
    <w:div w:id="452481208">
      <w:bodyDiv w:val="1"/>
      <w:marLeft w:val="0"/>
      <w:marRight w:val="0"/>
      <w:marTop w:val="0"/>
      <w:marBottom w:val="0"/>
      <w:divBdr>
        <w:top w:val="none" w:sz="0" w:space="0" w:color="auto"/>
        <w:left w:val="none" w:sz="0" w:space="0" w:color="auto"/>
        <w:bottom w:val="none" w:sz="0" w:space="0" w:color="auto"/>
        <w:right w:val="none" w:sz="0" w:space="0" w:color="auto"/>
      </w:divBdr>
    </w:div>
    <w:div w:id="452481277">
      <w:bodyDiv w:val="1"/>
      <w:marLeft w:val="0"/>
      <w:marRight w:val="0"/>
      <w:marTop w:val="0"/>
      <w:marBottom w:val="0"/>
      <w:divBdr>
        <w:top w:val="none" w:sz="0" w:space="0" w:color="auto"/>
        <w:left w:val="none" w:sz="0" w:space="0" w:color="auto"/>
        <w:bottom w:val="none" w:sz="0" w:space="0" w:color="auto"/>
        <w:right w:val="none" w:sz="0" w:space="0" w:color="auto"/>
      </w:divBdr>
    </w:div>
    <w:div w:id="452790005">
      <w:bodyDiv w:val="1"/>
      <w:marLeft w:val="0"/>
      <w:marRight w:val="0"/>
      <w:marTop w:val="0"/>
      <w:marBottom w:val="0"/>
      <w:divBdr>
        <w:top w:val="none" w:sz="0" w:space="0" w:color="auto"/>
        <w:left w:val="none" w:sz="0" w:space="0" w:color="auto"/>
        <w:bottom w:val="none" w:sz="0" w:space="0" w:color="auto"/>
        <w:right w:val="none" w:sz="0" w:space="0" w:color="auto"/>
      </w:divBdr>
    </w:div>
    <w:div w:id="452790602">
      <w:bodyDiv w:val="1"/>
      <w:marLeft w:val="0"/>
      <w:marRight w:val="0"/>
      <w:marTop w:val="0"/>
      <w:marBottom w:val="0"/>
      <w:divBdr>
        <w:top w:val="none" w:sz="0" w:space="0" w:color="auto"/>
        <w:left w:val="none" w:sz="0" w:space="0" w:color="auto"/>
        <w:bottom w:val="none" w:sz="0" w:space="0" w:color="auto"/>
        <w:right w:val="none" w:sz="0" w:space="0" w:color="auto"/>
      </w:divBdr>
    </w:div>
    <w:div w:id="452795720">
      <w:bodyDiv w:val="1"/>
      <w:marLeft w:val="0"/>
      <w:marRight w:val="0"/>
      <w:marTop w:val="0"/>
      <w:marBottom w:val="0"/>
      <w:divBdr>
        <w:top w:val="none" w:sz="0" w:space="0" w:color="auto"/>
        <w:left w:val="none" w:sz="0" w:space="0" w:color="auto"/>
        <w:bottom w:val="none" w:sz="0" w:space="0" w:color="auto"/>
        <w:right w:val="none" w:sz="0" w:space="0" w:color="auto"/>
      </w:divBdr>
    </w:div>
    <w:div w:id="452948265">
      <w:bodyDiv w:val="1"/>
      <w:marLeft w:val="0"/>
      <w:marRight w:val="0"/>
      <w:marTop w:val="0"/>
      <w:marBottom w:val="0"/>
      <w:divBdr>
        <w:top w:val="none" w:sz="0" w:space="0" w:color="auto"/>
        <w:left w:val="none" w:sz="0" w:space="0" w:color="auto"/>
        <w:bottom w:val="none" w:sz="0" w:space="0" w:color="auto"/>
        <w:right w:val="none" w:sz="0" w:space="0" w:color="auto"/>
      </w:divBdr>
    </w:div>
    <w:div w:id="453060675">
      <w:bodyDiv w:val="1"/>
      <w:marLeft w:val="0"/>
      <w:marRight w:val="0"/>
      <w:marTop w:val="0"/>
      <w:marBottom w:val="0"/>
      <w:divBdr>
        <w:top w:val="none" w:sz="0" w:space="0" w:color="auto"/>
        <w:left w:val="none" w:sz="0" w:space="0" w:color="auto"/>
        <w:bottom w:val="none" w:sz="0" w:space="0" w:color="auto"/>
        <w:right w:val="none" w:sz="0" w:space="0" w:color="auto"/>
      </w:divBdr>
    </w:div>
    <w:div w:id="453136574">
      <w:bodyDiv w:val="1"/>
      <w:marLeft w:val="0"/>
      <w:marRight w:val="0"/>
      <w:marTop w:val="0"/>
      <w:marBottom w:val="0"/>
      <w:divBdr>
        <w:top w:val="none" w:sz="0" w:space="0" w:color="auto"/>
        <w:left w:val="none" w:sz="0" w:space="0" w:color="auto"/>
        <w:bottom w:val="none" w:sz="0" w:space="0" w:color="auto"/>
        <w:right w:val="none" w:sz="0" w:space="0" w:color="auto"/>
      </w:divBdr>
    </w:div>
    <w:div w:id="453140487">
      <w:bodyDiv w:val="1"/>
      <w:marLeft w:val="0"/>
      <w:marRight w:val="0"/>
      <w:marTop w:val="0"/>
      <w:marBottom w:val="0"/>
      <w:divBdr>
        <w:top w:val="none" w:sz="0" w:space="0" w:color="auto"/>
        <w:left w:val="none" w:sz="0" w:space="0" w:color="auto"/>
        <w:bottom w:val="none" w:sz="0" w:space="0" w:color="auto"/>
        <w:right w:val="none" w:sz="0" w:space="0" w:color="auto"/>
      </w:divBdr>
    </w:div>
    <w:div w:id="453212155">
      <w:bodyDiv w:val="1"/>
      <w:marLeft w:val="0"/>
      <w:marRight w:val="0"/>
      <w:marTop w:val="0"/>
      <w:marBottom w:val="0"/>
      <w:divBdr>
        <w:top w:val="none" w:sz="0" w:space="0" w:color="auto"/>
        <w:left w:val="none" w:sz="0" w:space="0" w:color="auto"/>
        <w:bottom w:val="none" w:sz="0" w:space="0" w:color="auto"/>
        <w:right w:val="none" w:sz="0" w:space="0" w:color="auto"/>
      </w:divBdr>
    </w:div>
    <w:div w:id="453330176">
      <w:bodyDiv w:val="1"/>
      <w:marLeft w:val="0"/>
      <w:marRight w:val="0"/>
      <w:marTop w:val="0"/>
      <w:marBottom w:val="0"/>
      <w:divBdr>
        <w:top w:val="none" w:sz="0" w:space="0" w:color="auto"/>
        <w:left w:val="none" w:sz="0" w:space="0" w:color="auto"/>
        <w:bottom w:val="none" w:sz="0" w:space="0" w:color="auto"/>
        <w:right w:val="none" w:sz="0" w:space="0" w:color="auto"/>
      </w:divBdr>
    </w:div>
    <w:div w:id="453403294">
      <w:bodyDiv w:val="1"/>
      <w:marLeft w:val="0"/>
      <w:marRight w:val="0"/>
      <w:marTop w:val="0"/>
      <w:marBottom w:val="0"/>
      <w:divBdr>
        <w:top w:val="none" w:sz="0" w:space="0" w:color="auto"/>
        <w:left w:val="none" w:sz="0" w:space="0" w:color="auto"/>
        <w:bottom w:val="none" w:sz="0" w:space="0" w:color="auto"/>
        <w:right w:val="none" w:sz="0" w:space="0" w:color="auto"/>
      </w:divBdr>
    </w:div>
    <w:div w:id="453404843">
      <w:bodyDiv w:val="1"/>
      <w:marLeft w:val="0"/>
      <w:marRight w:val="0"/>
      <w:marTop w:val="0"/>
      <w:marBottom w:val="0"/>
      <w:divBdr>
        <w:top w:val="none" w:sz="0" w:space="0" w:color="auto"/>
        <w:left w:val="none" w:sz="0" w:space="0" w:color="auto"/>
        <w:bottom w:val="none" w:sz="0" w:space="0" w:color="auto"/>
        <w:right w:val="none" w:sz="0" w:space="0" w:color="auto"/>
      </w:divBdr>
    </w:div>
    <w:div w:id="453446889">
      <w:bodyDiv w:val="1"/>
      <w:marLeft w:val="0"/>
      <w:marRight w:val="0"/>
      <w:marTop w:val="0"/>
      <w:marBottom w:val="0"/>
      <w:divBdr>
        <w:top w:val="none" w:sz="0" w:space="0" w:color="auto"/>
        <w:left w:val="none" w:sz="0" w:space="0" w:color="auto"/>
        <w:bottom w:val="none" w:sz="0" w:space="0" w:color="auto"/>
        <w:right w:val="none" w:sz="0" w:space="0" w:color="auto"/>
      </w:divBdr>
      <w:divsChild>
        <w:div w:id="697238269">
          <w:marLeft w:val="0"/>
          <w:marRight w:val="0"/>
          <w:marTop w:val="0"/>
          <w:marBottom w:val="0"/>
          <w:divBdr>
            <w:top w:val="none" w:sz="0" w:space="0" w:color="auto"/>
            <w:left w:val="none" w:sz="0" w:space="0" w:color="auto"/>
            <w:bottom w:val="none" w:sz="0" w:space="0" w:color="auto"/>
            <w:right w:val="none" w:sz="0" w:space="0" w:color="auto"/>
          </w:divBdr>
          <w:divsChild>
            <w:div w:id="19105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10447">
      <w:bodyDiv w:val="1"/>
      <w:marLeft w:val="0"/>
      <w:marRight w:val="0"/>
      <w:marTop w:val="0"/>
      <w:marBottom w:val="0"/>
      <w:divBdr>
        <w:top w:val="none" w:sz="0" w:space="0" w:color="auto"/>
        <w:left w:val="none" w:sz="0" w:space="0" w:color="auto"/>
        <w:bottom w:val="none" w:sz="0" w:space="0" w:color="auto"/>
        <w:right w:val="none" w:sz="0" w:space="0" w:color="auto"/>
      </w:divBdr>
    </w:div>
    <w:div w:id="453985321">
      <w:bodyDiv w:val="1"/>
      <w:marLeft w:val="0"/>
      <w:marRight w:val="0"/>
      <w:marTop w:val="0"/>
      <w:marBottom w:val="0"/>
      <w:divBdr>
        <w:top w:val="none" w:sz="0" w:space="0" w:color="auto"/>
        <w:left w:val="none" w:sz="0" w:space="0" w:color="auto"/>
        <w:bottom w:val="none" w:sz="0" w:space="0" w:color="auto"/>
        <w:right w:val="none" w:sz="0" w:space="0" w:color="auto"/>
      </w:divBdr>
    </w:div>
    <w:div w:id="453985991">
      <w:bodyDiv w:val="1"/>
      <w:marLeft w:val="0"/>
      <w:marRight w:val="0"/>
      <w:marTop w:val="0"/>
      <w:marBottom w:val="0"/>
      <w:divBdr>
        <w:top w:val="none" w:sz="0" w:space="0" w:color="auto"/>
        <w:left w:val="none" w:sz="0" w:space="0" w:color="auto"/>
        <w:bottom w:val="none" w:sz="0" w:space="0" w:color="auto"/>
        <w:right w:val="none" w:sz="0" w:space="0" w:color="auto"/>
      </w:divBdr>
    </w:div>
    <w:div w:id="453986677">
      <w:bodyDiv w:val="1"/>
      <w:marLeft w:val="0"/>
      <w:marRight w:val="0"/>
      <w:marTop w:val="0"/>
      <w:marBottom w:val="0"/>
      <w:divBdr>
        <w:top w:val="none" w:sz="0" w:space="0" w:color="auto"/>
        <w:left w:val="none" w:sz="0" w:space="0" w:color="auto"/>
        <w:bottom w:val="none" w:sz="0" w:space="0" w:color="auto"/>
        <w:right w:val="none" w:sz="0" w:space="0" w:color="auto"/>
      </w:divBdr>
    </w:div>
    <w:div w:id="454177938">
      <w:bodyDiv w:val="1"/>
      <w:marLeft w:val="0"/>
      <w:marRight w:val="0"/>
      <w:marTop w:val="0"/>
      <w:marBottom w:val="0"/>
      <w:divBdr>
        <w:top w:val="none" w:sz="0" w:space="0" w:color="auto"/>
        <w:left w:val="none" w:sz="0" w:space="0" w:color="auto"/>
        <w:bottom w:val="none" w:sz="0" w:space="0" w:color="auto"/>
        <w:right w:val="none" w:sz="0" w:space="0" w:color="auto"/>
      </w:divBdr>
    </w:div>
    <w:div w:id="454370722">
      <w:bodyDiv w:val="1"/>
      <w:marLeft w:val="0"/>
      <w:marRight w:val="0"/>
      <w:marTop w:val="0"/>
      <w:marBottom w:val="0"/>
      <w:divBdr>
        <w:top w:val="none" w:sz="0" w:space="0" w:color="auto"/>
        <w:left w:val="none" w:sz="0" w:space="0" w:color="auto"/>
        <w:bottom w:val="none" w:sz="0" w:space="0" w:color="auto"/>
        <w:right w:val="none" w:sz="0" w:space="0" w:color="auto"/>
      </w:divBdr>
    </w:div>
    <w:div w:id="454523238">
      <w:bodyDiv w:val="1"/>
      <w:marLeft w:val="0"/>
      <w:marRight w:val="0"/>
      <w:marTop w:val="0"/>
      <w:marBottom w:val="0"/>
      <w:divBdr>
        <w:top w:val="none" w:sz="0" w:space="0" w:color="auto"/>
        <w:left w:val="none" w:sz="0" w:space="0" w:color="auto"/>
        <w:bottom w:val="none" w:sz="0" w:space="0" w:color="auto"/>
        <w:right w:val="none" w:sz="0" w:space="0" w:color="auto"/>
      </w:divBdr>
    </w:div>
    <w:div w:id="454523737">
      <w:bodyDiv w:val="1"/>
      <w:marLeft w:val="0"/>
      <w:marRight w:val="0"/>
      <w:marTop w:val="0"/>
      <w:marBottom w:val="0"/>
      <w:divBdr>
        <w:top w:val="none" w:sz="0" w:space="0" w:color="auto"/>
        <w:left w:val="none" w:sz="0" w:space="0" w:color="auto"/>
        <w:bottom w:val="none" w:sz="0" w:space="0" w:color="auto"/>
        <w:right w:val="none" w:sz="0" w:space="0" w:color="auto"/>
      </w:divBdr>
    </w:div>
    <w:div w:id="454566569">
      <w:bodyDiv w:val="1"/>
      <w:marLeft w:val="0"/>
      <w:marRight w:val="0"/>
      <w:marTop w:val="0"/>
      <w:marBottom w:val="0"/>
      <w:divBdr>
        <w:top w:val="none" w:sz="0" w:space="0" w:color="auto"/>
        <w:left w:val="none" w:sz="0" w:space="0" w:color="auto"/>
        <w:bottom w:val="none" w:sz="0" w:space="0" w:color="auto"/>
        <w:right w:val="none" w:sz="0" w:space="0" w:color="auto"/>
      </w:divBdr>
    </w:div>
    <w:div w:id="454758002">
      <w:bodyDiv w:val="1"/>
      <w:marLeft w:val="0"/>
      <w:marRight w:val="0"/>
      <w:marTop w:val="0"/>
      <w:marBottom w:val="0"/>
      <w:divBdr>
        <w:top w:val="none" w:sz="0" w:space="0" w:color="auto"/>
        <w:left w:val="none" w:sz="0" w:space="0" w:color="auto"/>
        <w:bottom w:val="none" w:sz="0" w:space="0" w:color="auto"/>
        <w:right w:val="none" w:sz="0" w:space="0" w:color="auto"/>
      </w:divBdr>
    </w:div>
    <w:div w:id="454829267">
      <w:bodyDiv w:val="1"/>
      <w:marLeft w:val="0"/>
      <w:marRight w:val="0"/>
      <w:marTop w:val="0"/>
      <w:marBottom w:val="0"/>
      <w:divBdr>
        <w:top w:val="none" w:sz="0" w:space="0" w:color="auto"/>
        <w:left w:val="none" w:sz="0" w:space="0" w:color="auto"/>
        <w:bottom w:val="none" w:sz="0" w:space="0" w:color="auto"/>
        <w:right w:val="none" w:sz="0" w:space="0" w:color="auto"/>
      </w:divBdr>
    </w:div>
    <w:div w:id="454908138">
      <w:bodyDiv w:val="1"/>
      <w:marLeft w:val="0"/>
      <w:marRight w:val="0"/>
      <w:marTop w:val="0"/>
      <w:marBottom w:val="0"/>
      <w:divBdr>
        <w:top w:val="none" w:sz="0" w:space="0" w:color="auto"/>
        <w:left w:val="none" w:sz="0" w:space="0" w:color="auto"/>
        <w:bottom w:val="none" w:sz="0" w:space="0" w:color="auto"/>
        <w:right w:val="none" w:sz="0" w:space="0" w:color="auto"/>
      </w:divBdr>
    </w:div>
    <w:div w:id="454910444">
      <w:bodyDiv w:val="1"/>
      <w:marLeft w:val="0"/>
      <w:marRight w:val="0"/>
      <w:marTop w:val="0"/>
      <w:marBottom w:val="0"/>
      <w:divBdr>
        <w:top w:val="none" w:sz="0" w:space="0" w:color="auto"/>
        <w:left w:val="none" w:sz="0" w:space="0" w:color="auto"/>
        <w:bottom w:val="none" w:sz="0" w:space="0" w:color="auto"/>
        <w:right w:val="none" w:sz="0" w:space="0" w:color="auto"/>
      </w:divBdr>
    </w:div>
    <w:div w:id="455098338">
      <w:bodyDiv w:val="1"/>
      <w:marLeft w:val="0"/>
      <w:marRight w:val="0"/>
      <w:marTop w:val="0"/>
      <w:marBottom w:val="0"/>
      <w:divBdr>
        <w:top w:val="none" w:sz="0" w:space="0" w:color="auto"/>
        <w:left w:val="none" w:sz="0" w:space="0" w:color="auto"/>
        <w:bottom w:val="none" w:sz="0" w:space="0" w:color="auto"/>
        <w:right w:val="none" w:sz="0" w:space="0" w:color="auto"/>
      </w:divBdr>
    </w:div>
    <w:div w:id="455099031">
      <w:bodyDiv w:val="1"/>
      <w:marLeft w:val="0"/>
      <w:marRight w:val="0"/>
      <w:marTop w:val="0"/>
      <w:marBottom w:val="0"/>
      <w:divBdr>
        <w:top w:val="none" w:sz="0" w:space="0" w:color="auto"/>
        <w:left w:val="none" w:sz="0" w:space="0" w:color="auto"/>
        <w:bottom w:val="none" w:sz="0" w:space="0" w:color="auto"/>
        <w:right w:val="none" w:sz="0" w:space="0" w:color="auto"/>
      </w:divBdr>
    </w:div>
    <w:div w:id="455107433">
      <w:bodyDiv w:val="1"/>
      <w:marLeft w:val="0"/>
      <w:marRight w:val="0"/>
      <w:marTop w:val="0"/>
      <w:marBottom w:val="0"/>
      <w:divBdr>
        <w:top w:val="none" w:sz="0" w:space="0" w:color="auto"/>
        <w:left w:val="none" w:sz="0" w:space="0" w:color="auto"/>
        <w:bottom w:val="none" w:sz="0" w:space="0" w:color="auto"/>
        <w:right w:val="none" w:sz="0" w:space="0" w:color="auto"/>
      </w:divBdr>
    </w:div>
    <w:div w:id="455293472">
      <w:bodyDiv w:val="1"/>
      <w:marLeft w:val="0"/>
      <w:marRight w:val="0"/>
      <w:marTop w:val="0"/>
      <w:marBottom w:val="0"/>
      <w:divBdr>
        <w:top w:val="none" w:sz="0" w:space="0" w:color="auto"/>
        <w:left w:val="none" w:sz="0" w:space="0" w:color="auto"/>
        <w:bottom w:val="none" w:sz="0" w:space="0" w:color="auto"/>
        <w:right w:val="none" w:sz="0" w:space="0" w:color="auto"/>
      </w:divBdr>
    </w:div>
    <w:div w:id="455411666">
      <w:bodyDiv w:val="1"/>
      <w:marLeft w:val="0"/>
      <w:marRight w:val="0"/>
      <w:marTop w:val="0"/>
      <w:marBottom w:val="0"/>
      <w:divBdr>
        <w:top w:val="none" w:sz="0" w:space="0" w:color="auto"/>
        <w:left w:val="none" w:sz="0" w:space="0" w:color="auto"/>
        <w:bottom w:val="none" w:sz="0" w:space="0" w:color="auto"/>
        <w:right w:val="none" w:sz="0" w:space="0" w:color="auto"/>
      </w:divBdr>
    </w:div>
    <w:div w:id="455442285">
      <w:bodyDiv w:val="1"/>
      <w:marLeft w:val="0"/>
      <w:marRight w:val="0"/>
      <w:marTop w:val="0"/>
      <w:marBottom w:val="0"/>
      <w:divBdr>
        <w:top w:val="none" w:sz="0" w:space="0" w:color="auto"/>
        <w:left w:val="none" w:sz="0" w:space="0" w:color="auto"/>
        <w:bottom w:val="none" w:sz="0" w:space="0" w:color="auto"/>
        <w:right w:val="none" w:sz="0" w:space="0" w:color="auto"/>
      </w:divBdr>
    </w:div>
    <w:div w:id="455488734">
      <w:bodyDiv w:val="1"/>
      <w:marLeft w:val="0"/>
      <w:marRight w:val="0"/>
      <w:marTop w:val="0"/>
      <w:marBottom w:val="0"/>
      <w:divBdr>
        <w:top w:val="none" w:sz="0" w:space="0" w:color="auto"/>
        <w:left w:val="none" w:sz="0" w:space="0" w:color="auto"/>
        <w:bottom w:val="none" w:sz="0" w:space="0" w:color="auto"/>
        <w:right w:val="none" w:sz="0" w:space="0" w:color="auto"/>
      </w:divBdr>
    </w:div>
    <w:div w:id="455637284">
      <w:bodyDiv w:val="1"/>
      <w:marLeft w:val="0"/>
      <w:marRight w:val="0"/>
      <w:marTop w:val="0"/>
      <w:marBottom w:val="0"/>
      <w:divBdr>
        <w:top w:val="none" w:sz="0" w:space="0" w:color="auto"/>
        <w:left w:val="none" w:sz="0" w:space="0" w:color="auto"/>
        <w:bottom w:val="none" w:sz="0" w:space="0" w:color="auto"/>
        <w:right w:val="none" w:sz="0" w:space="0" w:color="auto"/>
      </w:divBdr>
    </w:div>
    <w:div w:id="455761366">
      <w:bodyDiv w:val="1"/>
      <w:marLeft w:val="0"/>
      <w:marRight w:val="0"/>
      <w:marTop w:val="0"/>
      <w:marBottom w:val="0"/>
      <w:divBdr>
        <w:top w:val="none" w:sz="0" w:space="0" w:color="auto"/>
        <w:left w:val="none" w:sz="0" w:space="0" w:color="auto"/>
        <w:bottom w:val="none" w:sz="0" w:space="0" w:color="auto"/>
        <w:right w:val="none" w:sz="0" w:space="0" w:color="auto"/>
      </w:divBdr>
    </w:div>
    <w:div w:id="456071308">
      <w:bodyDiv w:val="1"/>
      <w:marLeft w:val="0"/>
      <w:marRight w:val="0"/>
      <w:marTop w:val="0"/>
      <w:marBottom w:val="0"/>
      <w:divBdr>
        <w:top w:val="none" w:sz="0" w:space="0" w:color="auto"/>
        <w:left w:val="none" w:sz="0" w:space="0" w:color="auto"/>
        <w:bottom w:val="none" w:sz="0" w:space="0" w:color="auto"/>
        <w:right w:val="none" w:sz="0" w:space="0" w:color="auto"/>
      </w:divBdr>
    </w:div>
    <w:div w:id="456216638">
      <w:bodyDiv w:val="1"/>
      <w:marLeft w:val="0"/>
      <w:marRight w:val="0"/>
      <w:marTop w:val="0"/>
      <w:marBottom w:val="0"/>
      <w:divBdr>
        <w:top w:val="none" w:sz="0" w:space="0" w:color="auto"/>
        <w:left w:val="none" w:sz="0" w:space="0" w:color="auto"/>
        <w:bottom w:val="none" w:sz="0" w:space="0" w:color="auto"/>
        <w:right w:val="none" w:sz="0" w:space="0" w:color="auto"/>
      </w:divBdr>
    </w:div>
    <w:div w:id="456222522">
      <w:bodyDiv w:val="1"/>
      <w:marLeft w:val="0"/>
      <w:marRight w:val="0"/>
      <w:marTop w:val="0"/>
      <w:marBottom w:val="0"/>
      <w:divBdr>
        <w:top w:val="none" w:sz="0" w:space="0" w:color="auto"/>
        <w:left w:val="none" w:sz="0" w:space="0" w:color="auto"/>
        <w:bottom w:val="none" w:sz="0" w:space="0" w:color="auto"/>
        <w:right w:val="none" w:sz="0" w:space="0" w:color="auto"/>
      </w:divBdr>
    </w:div>
    <w:div w:id="456263498">
      <w:bodyDiv w:val="1"/>
      <w:marLeft w:val="0"/>
      <w:marRight w:val="0"/>
      <w:marTop w:val="0"/>
      <w:marBottom w:val="0"/>
      <w:divBdr>
        <w:top w:val="none" w:sz="0" w:space="0" w:color="auto"/>
        <w:left w:val="none" w:sz="0" w:space="0" w:color="auto"/>
        <w:bottom w:val="none" w:sz="0" w:space="0" w:color="auto"/>
        <w:right w:val="none" w:sz="0" w:space="0" w:color="auto"/>
      </w:divBdr>
    </w:div>
    <w:div w:id="456409373">
      <w:bodyDiv w:val="1"/>
      <w:marLeft w:val="0"/>
      <w:marRight w:val="0"/>
      <w:marTop w:val="0"/>
      <w:marBottom w:val="0"/>
      <w:divBdr>
        <w:top w:val="none" w:sz="0" w:space="0" w:color="auto"/>
        <w:left w:val="none" w:sz="0" w:space="0" w:color="auto"/>
        <w:bottom w:val="none" w:sz="0" w:space="0" w:color="auto"/>
        <w:right w:val="none" w:sz="0" w:space="0" w:color="auto"/>
      </w:divBdr>
    </w:div>
    <w:div w:id="456459341">
      <w:bodyDiv w:val="1"/>
      <w:marLeft w:val="0"/>
      <w:marRight w:val="0"/>
      <w:marTop w:val="0"/>
      <w:marBottom w:val="0"/>
      <w:divBdr>
        <w:top w:val="none" w:sz="0" w:space="0" w:color="auto"/>
        <w:left w:val="none" w:sz="0" w:space="0" w:color="auto"/>
        <w:bottom w:val="none" w:sz="0" w:space="0" w:color="auto"/>
        <w:right w:val="none" w:sz="0" w:space="0" w:color="auto"/>
      </w:divBdr>
    </w:div>
    <w:div w:id="456680864">
      <w:bodyDiv w:val="1"/>
      <w:marLeft w:val="0"/>
      <w:marRight w:val="0"/>
      <w:marTop w:val="0"/>
      <w:marBottom w:val="0"/>
      <w:divBdr>
        <w:top w:val="none" w:sz="0" w:space="0" w:color="auto"/>
        <w:left w:val="none" w:sz="0" w:space="0" w:color="auto"/>
        <w:bottom w:val="none" w:sz="0" w:space="0" w:color="auto"/>
        <w:right w:val="none" w:sz="0" w:space="0" w:color="auto"/>
      </w:divBdr>
    </w:div>
    <w:div w:id="456752723">
      <w:bodyDiv w:val="1"/>
      <w:marLeft w:val="0"/>
      <w:marRight w:val="0"/>
      <w:marTop w:val="0"/>
      <w:marBottom w:val="0"/>
      <w:divBdr>
        <w:top w:val="none" w:sz="0" w:space="0" w:color="auto"/>
        <w:left w:val="none" w:sz="0" w:space="0" w:color="auto"/>
        <w:bottom w:val="none" w:sz="0" w:space="0" w:color="auto"/>
        <w:right w:val="none" w:sz="0" w:space="0" w:color="auto"/>
      </w:divBdr>
    </w:div>
    <w:div w:id="456798572">
      <w:bodyDiv w:val="1"/>
      <w:marLeft w:val="0"/>
      <w:marRight w:val="0"/>
      <w:marTop w:val="0"/>
      <w:marBottom w:val="0"/>
      <w:divBdr>
        <w:top w:val="none" w:sz="0" w:space="0" w:color="auto"/>
        <w:left w:val="none" w:sz="0" w:space="0" w:color="auto"/>
        <w:bottom w:val="none" w:sz="0" w:space="0" w:color="auto"/>
        <w:right w:val="none" w:sz="0" w:space="0" w:color="auto"/>
      </w:divBdr>
    </w:div>
    <w:div w:id="456989450">
      <w:bodyDiv w:val="1"/>
      <w:marLeft w:val="0"/>
      <w:marRight w:val="0"/>
      <w:marTop w:val="0"/>
      <w:marBottom w:val="0"/>
      <w:divBdr>
        <w:top w:val="none" w:sz="0" w:space="0" w:color="auto"/>
        <w:left w:val="none" w:sz="0" w:space="0" w:color="auto"/>
        <w:bottom w:val="none" w:sz="0" w:space="0" w:color="auto"/>
        <w:right w:val="none" w:sz="0" w:space="0" w:color="auto"/>
      </w:divBdr>
    </w:div>
    <w:div w:id="45706750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57185157">
      <w:bodyDiv w:val="1"/>
      <w:marLeft w:val="0"/>
      <w:marRight w:val="0"/>
      <w:marTop w:val="0"/>
      <w:marBottom w:val="0"/>
      <w:divBdr>
        <w:top w:val="none" w:sz="0" w:space="0" w:color="auto"/>
        <w:left w:val="none" w:sz="0" w:space="0" w:color="auto"/>
        <w:bottom w:val="none" w:sz="0" w:space="0" w:color="auto"/>
        <w:right w:val="none" w:sz="0" w:space="0" w:color="auto"/>
      </w:divBdr>
    </w:div>
    <w:div w:id="457258067">
      <w:bodyDiv w:val="1"/>
      <w:marLeft w:val="0"/>
      <w:marRight w:val="0"/>
      <w:marTop w:val="0"/>
      <w:marBottom w:val="0"/>
      <w:divBdr>
        <w:top w:val="none" w:sz="0" w:space="0" w:color="auto"/>
        <w:left w:val="none" w:sz="0" w:space="0" w:color="auto"/>
        <w:bottom w:val="none" w:sz="0" w:space="0" w:color="auto"/>
        <w:right w:val="none" w:sz="0" w:space="0" w:color="auto"/>
      </w:divBdr>
    </w:div>
    <w:div w:id="457259105">
      <w:bodyDiv w:val="1"/>
      <w:marLeft w:val="0"/>
      <w:marRight w:val="0"/>
      <w:marTop w:val="0"/>
      <w:marBottom w:val="0"/>
      <w:divBdr>
        <w:top w:val="none" w:sz="0" w:space="0" w:color="auto"/>
        <w:left w:val="none" w:sz="0" w:space="0" w:color="auto"/>
        <w:bottom w:val="none" w:sz="0" w:space="0" w:color="auto"/>
        <w:right w:val="none" w:sz="0" w:space="0" w:color="auto"/>
      </w:divBdr>
    </w:div>
    <w:div w:id="457266530">
      <w:bodyDiv w:val="1"/>
      <w:marLeft w:val="0"/>
      <w:marRight w:val="0"/>
      <w:marTop w:val="0"/>
      <w:marBottom w:val="0"/>
      <w:divBdr>
        <w:top w:val="none" w:sz="0" w:space="0" w:color="auto"/>
        <w:left w:val="none" w:sz="0" w:space="0" w:color="auto"/>
        <w:bottom w:val="none" w:sz="0" w:space="0" w:color="auto"/>
        <w:right w:val="none" w:sz="0" w:space="0" w:color="auto"/>
      </w:divBdr>
    </w:div>
    <w:div w:id="457335570">
      <w:bodyDiv w:val="1"/>
      <w:marLeft w:val="0"/>
      <w:marRight w:val="0"/>
      <w:marTop w:val="0"/>
      <w:marBottom w:val="0"/>
      <w:divBdr>
        <w:top w:val="none" w:sz="0" w:space="0" w:color="auto"/>
        <w:left w:val="none" w:sz="0" w:space="0" w:color="auto"/>
        <w:bottom w:val="none" w:sz="0" w:space="0" w:color="auto"/>
        <w:right w:val="none" w:sz="0" w:space="0" w:color="auto"/>
      </w:divBdr>
    </w:div>
    <w:div w:id="457643730">
      <w:bodyDiv w:val="1"/>
      <w:marLeft w:val="0"/>
      <w:marRight w:val="0"/>
      <w:marTop w:val="0"/>
      <w:marBottom w:val="0"/>
      <w:divBdr>
        <w:top w:val="none" w:sz="0" w:space="0" w:color="auto"/>
        <w:left w:val="none" w:sz="0" w:space="0" w:color="auto"/>
        <w:bottom w:val="none" w:sz="0" w:space="0" w:color="auto"/>
        <w:right w:val="none" w:sz="0" w:space="0" w:color="auto"/>
      </w:divBdr>
    </w:div>
    <w:div w:id="457799434">
      <w:bodyDiv w:val="1"/>
      <w:marLeft w:val="0"/>
      <w:marRight w:val="0"/>
      <w:marTop w:val="0"/>
      <w:marBottom w:val="0"/>
      <w:divBdr>
        <w:top w:val="none" w:sz="0" w:space="0" w:color="auto"/>
        <w:left w:val="none" w:sz="0" w:space="0" w:color="auto"/>
        <w:bottom w:val="none" w:sz="0" w:space="0" w:color="auto"/>
        <w:right w:val="none" w:sz="0" w:space="0" w:color="auto"/>
      </w:divBdr>
      <w:divsChild>
        <w:div w:id="1516574018">
          <w:marLeft w:val="0"/>
          <w:marRight w:val="0"/>
          <w:marTop w:val="0"/>
          <w:marBottom w:val="0"/>
          <w:divBdr>
            <w:top w:val="none" w:sz="0" w:space="0" w:color="auto"/>
            <w:left w:val="none" w:sz="0" w:space="0" w:color="auto"/>
            <w:bottom w:val="none" w:sz="0" w:space="0" w:color="auto"/>
            <w:right w:val="none" w:sz="0" w:space="0" w:color="auto"/>
          </w:divBdr>
          <w:divsChild>
            <w:div w:id="869683094">
              <w:marLeft w:val="0"/>
              <w:marRight w:val="0"/>
              <w:marTop w:val="0"/>
              <w:marBottom w:val="0"/>
              <w:divBdr>
                <w:top w:val="none" w:sz="0" w:space="0" w:color="auto"/>
                <w:left w:val="none" w:sz="0" w:space="0" w:color="auto"/>
                <w:bottom w:val="none" w:sz="0" w:space="0" w:color="auto"/>
                <w:right w:val="none" w:sz="0" w:space="0" w:color="auto"/>
              </w:divBdr>
              <w:divsChild>
                <w:div w:id="1959724631">
                  <w:marLeft w:val="0"/>
                  <w:marRight w:val="0"/>
                  <w:marTop w:val="90"/>
                  <w:marBottom w:val="150"/>
                  <w:divBdr>
                    <w:top w:val="none" w:sz="0" w:space="0" w:color="auto"/>
                    <w:left w:val="none" w:sz="0" w:space="0" w:color="auto"/>
                    <w:bottom w:val="none" w:sz="0" w:space="0" w:color="auto"/>
                    <w:right w:val="none" w:sz="0" w:space="0" w:color="auto"/>
                  </w:divBdr>
                  <w:divsChild>
                    <w:div w:id="1706558120">
                      <w:marLeft w:val="90"/>
                      <w:marRight w:val="0"/>
                      <w:marTop w:val="0"/>
                      <w:marBottom w:val="0"/>
                      <w:divBdr>
                        <w:top w:val="none" w:sz="0" w:space="0" w:color="auto"/>
                        <w:left w:val="none" w:sz="0" w:space="0" w:color="auto"/>
                        <w:bottom w:val="none" w:sz="0" w:space="0" w:color="auto"/>
                        <w:right w:val="none" w:sz="0" w:space="0" w:color="auto"/>
                      </w:divBdr>
                      <w:divsChild>
                        <w:div w:id="1680234908">
                          <w:marLeft w:val="0"/>
                          <w:marRight w:val="0"/>
                          <w:marTop w:val="0"/>
                          <w:marBottom w:val="75"/>
                          <w:divBdr>
                            <w:top w:val="none" w:sz="0" w:space="0" w:color="auto"/>
                            <w:left w:val="none" w:sz="0" w:space="0" w:color="auto"/>
                            <w:bottom w:val="none" w:sz="0" w:space="0" w:color="auto"/>
                            <w:right w:val="none" w:sz="0" w:space="0" w:color="auto"/>
                          </w:divBdr>
                          <w:divsChild>
                            <w:div w:id="1190684725">
                              <w:marLeft w:val="0"/>
                              <w:marRight w:val="0"/>
                              <w:marTop w:val="0"/>
                              <w:marBottom w:val="0"/>
                              <w:divBdr>
                                <w:top w:val="none" w:sz="0" w:space="0" w:color="auto"/>
                                <w:left w:val="none" w:sz="0" w:space="0" w:color="auto"/>
                                <w:bottom w:val="none" w:sz="0" w:space="0" w:color="auto"/>
                                <w:right w:val="none" w:sz="0" w:space="0" w:color="auto"/>
                              </w:divBdr>
                              <w:divsChild>
                                <w:div w:id="1722902474">
                                  <w:marLeft w:val="0"/>
                                  <w:marRight w:val="0"/>
                                  <w:marTop w:val="0"/>
                                  <w:marBottom w:val="0"/>
                                  <w:divBdr>
                                    <w:top w:val="none" w:sz="0" w:space="0" w:color="auto"/>
                                    <w:left w:val="none" w:sz="0" w:space="0" w:color="auto"/>
                                    <w:bottom w:val="none" w:sz="0" w:space="0" w:color="auto"/>
                                    <w:right w:val="none" w:sz="0" w:space="0" w:color="auto"/>
                                  </w:divBdr>
                                  <w:divsChild>
                                    <w:div w:id="1356494799">
                                      <w:marLeft w:val="0"/>
                                      <w:marRight w:val="0"/>
                                      <w:marTop w:val="150"/>
                                      <w:marBottom w:val="150"/>
                                      <w:divBdr>
                                        <w:top w:val="none" w:sz="0" w:space="0" w:color="auto"/>
                                        <w:left w:val="none" w:sz="0" w:space="0" w:color="auto"/>
                                        <w:bottom w:val="none" w:sz="0" w:space="0" w:color="auto"/>
                                        <w:right w:val="none" w:sz="0" w:space="0" w:color="auto"/>
                                      </w:divBdr>
                                      <w:divsChild>
                                        <w:div w:id="66756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7912827">
      <w:bodyDiv w:val="1"/>
      <w:marLeft w:val="0"/>
      <w:marRight w:val="0"/>
      <w:marTop w:val="0"/>
      <w:marBottom w:val="0"/>
      <w:divBdr>
        <w:top w:val="none" w:sz="0" w:space="0" w:color="auto"/>
        <w:left w:val="none" w:sz="0" w:space="0" w:color="auto"/>
        <w:bottom w:val="none" w:sz="0" w:space="0" w:color="auto"/>
        <w:right w:val="none" w:sz="0" w:space="0" w:color="auto"/>
      </w:divBdr>
    </w:div>
    <w:div w:id="457988353">
      <w:bodyDiv w:val="1"/>
      <w:marLeft w:val="0"/>
      <w:marRight w:val="0"/>
      <w:marTop w:val="0"/>
      <w:marBottom w:val="0"/>
      <w:divBdr>
        <w:top w:val="none" w:sz="0" w:space="0" w:color="auto"/>
        <w:left w:val="none" w:sz="0" w:space="0" w:color="auto"/>
        <w:bottom w:val="none" w:sz="0" w:space="0" w:color="auto"/>
        <w:right w:val="none" w:sz="0" w:space="0" w:color="auto"/>
      </w:divBdr>
    </w:div>
    <w:div w:id="458112013">
      <w:bodyDiv w:val="1"/>
      <w:marLeft w:val="0"/>
      <w:marRight w:val="0"/>
      <w:marTop w:val="0"/>
      <w:marBottom w:val="0"/>
      <w:divBdr>
        <w:top w:val="none" w:sz="0" w:space="0" w:color="auto"/>
        <w:left w:val="none" w:sz="0" w:space="0" w:color="auto"/>
        <w:bottom w:val="none" w:sz="0" w:space="0" w:color="auto"/>
        <w:right w:val="none" w:sz="0" w:space="0" w:color="auto"/>
      </w:divBdr>
    </w:div>
    <w:div w:id="458307417">
      <w:bodyDiv w:val="1"/>
      <w:marLeft w:val="0"/>
      <w:marRight w:val="0"/>
      <w:marTop w:val="0"/>
      <w:marBottom w:val="0"/>
      <w:divBdr>
        <w:top w:val="none" w:sz="0" w:space="0" w:color="auto"/>
        <w:left w:val="none" w:sz="0" w:space="0" w:color="auto"/>
        <w:bottom w:val="none" w:sz="0" w:space="0" w:color="auto"/>
        <w:right w:val="none" w:sz="0" w:space="0" w:color="auto"/>
      </w:divBdr>
    </w:div>
    <w:div w:id="458381628">
      <w:bodyDiv w:val="1"/>
      <w:marLeft w:val="0"/>
      <w:marRight w:val="0"/>
      <w:marTop w:val="0"/>
      <w:marBottom w:val="0"/>
      <w:divBdr>
        <w:top w:val="none" w:sz="0" w:space="0" w:color="auto"/>
        <w:left w:val="none" w:sz="0" w:space="0" w:color="auto"/>
        <w:bottom w:val="none" w:sz="0" w:space="0" w:color="auto"/>
        <w:right w:val="none" w:sz="0" w:space="0" w:color="auto"/>
      </w:divBdr>
    </w:div>
    <w:div w:id="458573789">
      <w:bodyDiv w:val="1"/>
      <w:marLeft w:val="0"/>
      <w:marRight w:val="0"/>
      <w:marTop w:val="0"/>
      <w:marBottom w:val="0"/>
      <w:divBdr>
        <w:top w:val="none" w:sz="0" w:space="0" w:color="auto"/>
        <w:left w:val="none" w:sz="0" w:space="0" w:color="auto"/>
        <w:bottom w:val="none" w:sz="0" w:space="0" w:color="auto"/>
        <w:right w:val="none" w:sz="0" w:space="0" w:color="auto"/>
      </w:divBdr>
    </w:div>
    <w:div w:id="458574261">
      <w:bodyDiv w:val="1"/>
      <w:marLeft w:val="0"/>
      <w:marRight w:val="0"/>
      <w:marTop w:val="0"/>
      <w:marBottom w:val="0"/>
      <w:divBdr>
        <w:top w:val="none" w:sz="0" w:space="0" w:color="auto"/>
        <w:left w:val="none" w:sz="0" w:space="0" w:color="auto"/>
        <w:bottom w:val="none" w:sz="0" w:space="0" w:color="auto"/>
        <w:right w:val="none" w:sz="0" w:space="0" w:color="auto"/>
      </w:divBdr>
    </w:div>
    <w:div w:id="458643120">
      <w:bodyDiv w:val="1"/>
      <w:marLeft w:val="0"/>
      <w:marRight w:val="0"/>
      <w:marTop w:val="0"/>
      <w:marBottom w:val="0"/>
      <w:divBdr>
        <w:top w:val="none" w:sz="0" w:space="0" w:color="auto"/>
        <w:left w:val="none" w:sz="0" w:space="0" w:color="auto"/>
        <w:bottom w:val="none" w:sz="0" w:space="0" w:color="auto"/>
        <w:right w:val="none" w:sz="0" w:space="0" w:color="auto"/>
      </w:divBdr>
    </w:div>
    <w:div w:id="458760832">
      <w:bodyDiv w:val="1"/>
      <w:marLeft w:val="0"/>
      <w:marRight w:val="0"/>
      <w:marTop w:val="0"/>
      <w:marBottom w:val="0"/>
      <w:divBdr>
        <w:top w:val="none" w:sz="0" w:space="0" w:color="auto"/>
        <w:left w:val="none" w:sz="0" w:space="0" w:color="auto"/>
        <w:bottom w:val="none" w:sz="0" w:space="0" w:color="auto"/>
        <w:right w:val="none" w:sz="0" w:space="0" w:color="auto"/>
      </w:divBdr>
    </w:div>
    <w:div w:id="458765751">
      <w:bodyDiv w:val="1"/>
      <w:marLeft w:val="0"/>
      <w:marRight w:val="0"/>
      <w:marTop w:val="0"/>
      <w:marBottom w:val="0"/>
      <w:divBdr>
        <w:top w:val="none" w:sz="0" w:space="0" w:color="auto"/>
        <w:left w:val="none" w:sz="0" w:space="0" w:color="auto"/>
        <w:bottom w:val="none" w:sz="0" w:space="0" w:color="auto"/>
        <w:right w:val="none" w:sz="0" w:space="0" w:color="auto"/>
      </w:divBdr>
    </w:div>
    <w:div w:id="458888420">
      <w:bodyDiv w:val="1"/>
      <w:marLeft w:val="0"/>
      <w:marRight w:val="0"/>
      <w:marTop w:val="0"/>
      <w:marBottom w:val="0"/>
      <w:divBdr>
        <w:top w:val="none" w:sz="0" w:space="0" w:color="auto"/>
        <w:left w:val="none" w:sz="0" w:space="0" w:color="auto"/>
        <w:bottom w:val="none" w:sz="0" w:space="0" w:color="auto"/>
        <w:right w:val="none" w:sz="0" w:space="0" w:color="auto"/>
      </w:divBdr>
    </w:div>
    <w:div w:id="459034392">
      <w:bodyDiv w:val="1"/>
      <w:marLeft w:val="0"/>
      <w:marRight w:val="0"/>
      <w:marTop w:val="0"/>
      <w:marBottom w:val="0"/>
      <w:divBdr>
        <w:top w:val="none" w:sz="0" w:space="0" w:color="auto"/>
        <w:left w:val="none" w:sz="0" w:space="0" w:color="auto"/>
        <w:bottom w:val="none" w:sz="0" w:space="0" w:color="auto"/>
        <w:right w:val="none" w:sz="0" w:space="0" w:color="auto"/>
      </w:divBdr>
    </w:div>
    <w:div w:id="459110695">
      <w:bodyDiv w:val="1"/>
      <w:marLeft w:val="0"/>
      <w:marRight w:val="0"/>
      <w:marTop w:val="0"/>
      <w:marBottom w:val="0"/>
      <w:divBdr>
        <w:top w:val="none" w:sz="0" w:space="0" w:color="auto"/>
        <w:left w:val="none" w:sz="0" w:space="0" w:color="auto"/>
        <w:bottom w:val="none" w:sz="0" w:space="0" w:color="auto"/>
        <w:right w:val="none" w:sz="0" w:space="0" w:color="auto"/>
      </w:divBdr>
    </w:div>
    <w:div w:id="459111744">
      <w:bodyDiv w:val="1"/>
      <w:marLeft w:val="0"/>
      <w:marRight w:val="0"/>
      <w:marTop w:val="0"/>
      <w:marBottom w:val="0"/>
      <w:divBdr>
        <w:top w:val="none" w:sz="0" w:space="0" w:color="auto"/>
        <w:left w:val="none" w:sz="0" w:space="0" w:color="auto"/>
        <w:bottom w:val="none" w:sz="0" w:space="0" w:color="auto"/>
        <w:right w:val="none" w:sz="0" w:space="0" w:color="auto"/>
      </w:divBdr>
    </w:div>
    <w:div w:id="459148218">
      <w:bodyDiv w:val="1"/>
      <w:marLeft w:val="0"/>
      <w:marRight w:val="0"/>
      <w:marTop w:val="0"/>
      <w:marBottom w:val="0"/>
      <w:divBdr>
        <w:top w:val="none" w:sz="0" w:space="0" w:color="auto"/>
        <w:left w:val="none" w:sz="0" w:space="0" w:color="auto"/>
        <w:bottom w:val="none" w:sz="0" w:space="0" w:color="auto"/>
        <w:right w:val="none" w:sz="0" w:space="0" w:color="auto"/>
      </w:divBdr>
    </w:div>
    <w:div w:id="459155358">
      <w:bodyDiv w:val="1"/>
      <w:marLeft w:val="0"/>
      <w:marRight w:val="0"/>
      <w:marTop w:val="0"/>
      <w:marBottom w:val="0"/>
      <w:divBdr>
        <w:top w:val="none" w:sz="0" w:space="0" w:color="auto"/>
        <w:left w:val="none" w:sz="0" w:space="0" w:color="auto"/>
        <w:bottom w:val="none" w:sz="0" w:space="0" w:color="auto"/>
        <w:right w:val="none" w:sz="0" w:space="0" w:color="auto"/>
      </w:divBdr>
    </w:div>
    <w:div w:id="459345318">
      <w:bodyDiv w:val="1"/>
      <w:marLeft w:val="0"/>
      <w:marRight w:val="0"/>
      <w:marTop w:val="0"/>
      <w:marBottom w:val="0"/>
      <w:divBdr>
        <w:top w:val="none" w:sz="0" w:space="0" w:color="auto"/>
        <w:left w:val="none" w:sz="0" w:space="0" w:color="auto"/>
        <w:bottom w:val="none" w:sz="0" w:space="0" w:color="auto"/>
        <w:right w:val="none" w:sz="0" w:space="0" w:color="auto"/>
      </w:divBdr>
    </w:div>
    <w:div w:id="459417216">
      <w:bodyDiv w:val="1"/>
      <w:marLeft w:val="0"/>
      <w:marRight w:val="0"/>
      <w:marTop w:val="0"/>
      <w:marBottom w:val="0"/>
      <w:divBdr>
        <w:top w:val="none" w:sz="0" w:space="0" w:color="auto"/>
        <w:left w:val="none" w:sz="0" w:space="0" w:color="auto"/>
        <w:bottom w:val="none" w:sz="0" w:space="0" w:color="auto"/>
        <w:right w:val="none" w:sz="0" w:space="0" w:color="auto"/>
      </w:divBdr>
    </w:div>
    <w:div w:id="459492192">
      <w:bodyDiv w:val="1"/>
      <w:marLeft w:val="0"/>
      <w:marRight w:val="0"/>
      <w:marTop w:val="0"/>
      <w:marBottom w:val="0"/>
      <w:divBdr>
        <w:top w:val="none" w:sz="0" w:space="0" w:color="auto"/>
        <w:left w:val="none" w:sz="0" w:space="0" w:color="auto"/>
        <w:bottom w:val="none" w:sz="0" w:space="0" w:color="auto"/>
        <w:right w:val="none" w:sz="0" w:space="0" w:color="auto"/>
      </w:divBdr>
    </w:div>
    <w:div w:id="459495849">
      <w:bodyDiv w:val="1"/>
      <w:marLeft w:val="0"/>
      <w:marRight w:val="0"/>
      <w:marTop w:val="0"/>
      <w:marBottom w:val="0"/>
      <w:divBdr>
        <w:top w:val="none" w:sz="0" w:space="0" w:color="auto"/>
        <w:left w:val="none" w:sz="0" w:space="0" w:color="auto"/>
        <w:bottom w:val="none" w:sz="0" w:space="0" w:color="auto"/>
        <w:right w:val="none" w:sz="0" w:space="0" w:color="auto"/>
      </w:divBdr>
    </w:div>
    <w:div w:id="459498606">
      <w:bodyDiv w:val="1"/>
      <w:marLeft w:val="0"/>
      <w:marRight w:val="0"/>
      <w:marTop w:val="0"/>
      <w:marBottom w:val="0"/>
      <w:divBdr>
        <w:top w:val="none" w:sz="0" w:space="0" w:color="auto"/>
        <w:left w:val="none" w:sz="0" w:space="0" w:color="auto"/>
        <w:bottom w:val="none" w:sz="0" w:space="0" w:color="auto"/>
        <w:right w:val="none" w:sz="0" w:space="0" w:color="auto"/>
      </w:divBdr>
    </w:div>
    <w:div w:id="459568345">
      <w:bodyDiv w:val="1"/>
      <w:marLeft w:val="0"/>
      <w:marRight w:val="0"/>
      <w:marTop w:val="0"/>
      <w:marBottom w:val="0"/>
      <w:divBdr>
        <w:top w:val="none" w:sz="0" w:space="0" w:color="auto"/>
        <w:left w:val="none" w:sz="0" w:space="0" w:color="auto"/>
        <w:bottom w:val="none" w:sz="0" w:space="0" w:color="auto"/>
        <w:right w:val="none" w:sz="0" w:space="0" w:color="auto"/>
      </w:divBdr>
    </w:div>
    <w:div w:id="459614680">
      <w:bodyDiv w:val="1"/>
      <w:marLeft w:val="0"/>
      <w:marRight w:val="0"/>
      <w:marTop w:val="0"/>
      <w:marBottom w:val="0"/>
      <w:divBdr>
        <w:top w:val="none" w:sz="0" w:space="0" w:color="auto"/>
        <w:left w:val="none" w:sz="0" w:space="0" w:color="auto"/>
        <w:bottom w:val="none" w:sz="0" w:space="0" w:color="auto"/>
        <w:right w:val="none" w:sz="0" w:space="0" w:color="auto"/>
      </w:divBdr>
    </w:div>
    <w:div w:id="459765251">
      <w:bodyDiv w:val="1"/>
      <w:marLeft w:val="0"/>
      <w:marRight w:val="0"/>
      <w:marTop w:val="0"/>
      <w:marBottom w:val="0"/>
      <w:divBdr>
        <w:top w:val="none" w:sz="0" w:space="0" w:color="auto"/>
        <w:left w:val="none" w:sz="0" w:space="0" w:color="auto"/>
        <w:bottom w:val="none" w:sz="0" w:space="0" w:color="auto"/>
        <w:right w:val="none" w:sz="0" w:space="0" w:color="auto"/>
      </w:divBdr>
    </w:div>
    <w:div w:id="459811390">
      <w:bodyDiv w:val="1"/>
      <w:marLeft w:val="0"/>
      <w:marRight w:val="0"/>
      <w:marTop w:val="0"/>
      <w:marBottom w:val="0"/>
      <w:divBdr>
        <w:top w:val="none" w:sz="0" w:space="0" w:color="auto"/>
        <w:left w:val="none" w:sz="0" w:space="0" w:color="auto"/>
        <w:bottom w:val="none" w:sz="0" w:space="0" w:color="auto"/>
        <w:right w:val="none" w:sz="0" w:space="0" w:color="auto"/>
      </w:divBdr>
    </w:div>
    <w:div w:id="459880211">
      <w:bodyDiv w:val="1"/>
      <w:marLeft w:val="0"/>
      <w:marRight w:val="0"/>
      <w:marTop w:val="0"/>
      <w:marBottom w:val="0"/>
      <w:divBdr>
        <w:top w:val="none" w:sz="0" w:space="0" w:color="auto"/>
        <w:left w:val="none" w:sz="0" w:space="0" w:color="auto"/>
        <w:bottom w:val="none" w:sz="0" w:space="0" w:color="auto"/>
        <w:right w:val="none" w:sz="0" w:space="0" w:color="auto"/>
      </w:divBdr>
    </w:div>
    <w:div w:id="459886161">
      <w:bodyDiv w:val="1"/>
      <w:marLeft w:val="0"/>
      <w:marRight w:val="0"/>
      <w:marTop w:val="0"/>
      <w:marBottom w:val="0"/>
      <w:divBdr>
        <w:top w:val="none" w:sz="0" w:space="0" w:color="auto"/>
        <w:left w:val="none" w:sz="0" w:space="0" w:color="auto"/>
        <w:bottom w:val="none" w:sz="0" w:space="0" w:color="auto"/>
        <w:right w:val="none" w:sz="0" w:space="0" w:color="auto"/>
      </w:divBdr>
      <w:divsChild>
        <w:div w:id="617302916">
          <w:marLeft w:val="0"/>
          <w:marRight w:val="0"/>
          <w:marTop w:val="0"/>
          <w:marBottom w:val="0"/>
          <w:divBdr>
            <w:top w:val="none" w:sz="0" w:space="0" w:color="auto"/>
            <w:left w:val="none" w:sz="0" w:space="0" w:color="auto"/>
            <w:bottom w:val="none" w:sz="0" w:space="0" w:color="auto"/>
            <w:right w:val="none" w:sz="0" w:space="0" w:color="auto"/>
          </w:divBdr>
          <w:divsChild>
            <w:div w:id="75983290">
              <w:marLeft w:val="0"/>
              <w:marRight w:val="0"/>
              <w:marTop w:val="0"/>
              <w:marBottom w:val="0"/>
              <w:divBdr>
                <w:top w:val="none" w:sz="0" w:space="0" w:color="auto"/>
                <w:left w:val="none" w:sz="0" w:space="0" w:color="auto"/>
                <w:bottom w:val="none" w:sz="0" w:space="0" w:color="auto"/>
                <w:right w:val="none" w:sz="0" w:space="0" w:color="auto"/>
              </w:divBdr>
              <w:divsChild>
                <w:div w:id="874001795">
                  <w:marLeft w:val="0"/>
                  <w:marRight w:val="0"/>
                  <w:marTop w:val="0"/>
                  <w:marBottom w:val="0"/>
                  <w:divBdr>
                    <w:top w:val="none" w:sz="0" w:space="0" w:color="auto"/>
                    <w:left w:val="none" w:sz="0" w:space="0" w:color="auto"/>
                    <w:bottom w:val="none" w:sz="0" w:space="0" w:color="auto"/>
                    <w:right w:val="none" w:sz="0" w:space="0" w:color="auto"/>
                  </w:divBdr>
                  <w:divsChild>
                    <w:div w:id="839465989">
                      <w:marLeft w:val="0"/>
                      <w:marRight w:val="0"/>
                      <w:marTop w:val="0"/>
                      <w:marBottom w:val="0"/>
                      <w:divBdr>
                        <w:top w:val="none" w:sz="0" w:space="0" w:color="auto"/>
                        <w:left w:val="none" w:sz="0" w:space="0" w:color="auto"/>
                        <w:bottom w:val="none" w:sz="0" w:space="0" w:color="auto"/>
                        <w:right w:val="none" w:sz="0" w:space="0" w:color="auto"/>
                      </w:divBdr>
                      <w:divsChild>
                        <w:div w:id="964432361">
                          <w:marLeft w:val="0"/>
                          <w:marRight w:val="0"/>
                          <w:marTop w:val="0"/>
                          <w:marBottom w:val="0"/>
                          <w:divBdr>
                            <w:top w:val="none" w:sz="0" w:space="0" w:color="auto"/>
                            <w:left w:val="none" w:sz="0" w:space="0" w:color="auto"/>
                            <w:bottom w:val="none" w:sz="0" w:space="0" w:color="auto"/>
                            <w:right w:val="none" w:sz="0" w:space="0" w:color="auto"/>
                          </w:divBdr>
                          <w:divsChild>
                            <w:div w:id="123812903">
                              <w:marLeft w:val="-1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9957544">
      <w:bodyDiv w:val="1"/>
      <w:marLeft w:val="0"/>
      <w:marRight w:val="0"/>
      <w:marTop w:val="0"/>
      <w:marBottom w:val="0"/>
      <w:divBdr>
        <w:top w:val="none" w:sz="0" w:space="0" w:color="auto"/>
        <w:left w:val="none" w:sz="0" w:space="0" w:color="auto"/>
        <w:bottom w:val="none" w:sz="0" w:space="0" w:color="auto"/>
        <w:right w:val="none" w:sz="0" w:space="0" w:color="auto"/>
      </w:divBdr>
    </w:div>
    <w:div w:id="460266886">
      <w:bodyDiv w:val="1"/>
      <w:marLeft w:val="0"/>
      <w:marRight w:val="0"/>
      <w:marTop w:val="0"/>
      <w:marBottom w:val="0"/>
      <w:divBdr>
        <w:top w:val="none" w:sz="0" w:space="0" w:color="auto"/>
        <w:left w:val="none" w:sz="0" w:space="0" w:color="auto"/>
        <w:bottom w:val="none" w:sz="0" w:space="0" w:color="auto"/>
        <w:right w:val="none" w:sz="0" w:space="0" w:color="auto"/>
      </w:divBdr>
    </w:div>
    <w:div w:id="460272081">
      <w:bodyDiv w:val="1"/>
      <w:marLeft w:val="0"/>
      <w:marRight w:val="0"/>
      <w:marTop w:val="0"/>
      <w:marBottom w:val="0"/>
      <w:divBdr>
        <w:top w:val="none" w:sz="0" w:space="0" w:color="auto"/>
        <w:left w:val="none" w:sz="0" w:space="0" w:color="auto"/>
        <w:bottom w:val="none" w:sz="0" w:space="0" w:color="auto"/>
        <w:right w:val="none" w:sz="0" w:space="0" w:color="auto"/>
      </w:divBdr>
    </w:div>
    <w:div w:id="460416127">
      <w:bodyDiv w:val="1"/>
      <w:marLeft w:val="0"/>
      <w:marRight w:val="0"/>
      <w:marTop w:val="0"/>
      <w:marBottom w:val="0"/>
      <w:divBdr>
        <w:top w:val="none" w:sz="0" w:space="0" w:color="auto"/>
        <w:left w:val="none" w:sz="0" w:space="0" w:color="auto"/>
        <w:bottom w:val="none" w:sz="0" w:space="0" w:color="auto"/>
        <w:right w:val="none" w:sz="0" w:space="0" w:color="auto"/>
      </w:divBdr>
    </w:div>
    <w:div w:id="460463426">
      <w:bodyDiv w:val="1"/>
      <w:marLeft w:val="0"/>
      <w:marRight w:val="0"/>
      <w:marTop w:val="0"/>
      <w:marBottom w:val="0"/>
      <w:divBdr>
        <w:top w:val="none" w:sz="0" w:space="0" w:color="auto"/>
        <w:left w:val="none" w:sz="0" w:space="0" w:color="auto"/>
        <w:bottom w:val="none" w:sz="0" w:space="0" w:color="auto"/>
        <w:right w:val="none" w:sz="0" w:space="0" w:color="auto"/>
      </w:divBdr>
    </w:div>
    <w:div w:id="460534562">
      <w:bodyDiv w:val="1"/>
      <w:marLeft w:val="0"/>
      <w:marRight w:val="0"/>
      <w:marTop w:val="0"/>
      <w:marBottom w:val="0"/>
      <w:divBdr>
        <w:top w:val="none" w:sz="0" w:space="0" w:color="auto"/>
        <w:left w:val="none" w:sz="0" w:space="0" w:color="auto"/>
        <w:bottom w:val="none" w:sz="0" w:space="0" w:color="auto"/>
        <w:right w:val="none" w:sz="0" w:space="0" w:color="auto"/>
      </w:divBdr>
    </w:div>
    <w:div w:id="460540507">
      <w:bodyDiv w:val="1"/>
      <w:marLeft w:val="0"/>
      <w:marRight w:val="0"/>
      <w:marTop w:val="0"/>
      <w:marBottom w:val="0"/>
      <w:divBdr>
        <w:top w:val="none" w:sz="0" w:space="0" w:color="auto"/>
        <w:left w:val="none" w:sz="0" w:space="0" w:color="auto"/>
        <w:bottom w:val="none" w:sz="0" w:space="0" w:color="auto"/>
        <w:right w:val="none" w:sz="0" w:space="0" w:color="auto"/>
      </w:divBdr>
    </w:div>
    <w:div w:id="460608853">
      <w:bodyDiv w:val="1"/>
      <w:marLeft w:val="0"/>
      <w:marRight w:val="0"/>
      <w:marTop w:val="0"/>
      <w:marBottom w:val="0"/>
      <w:divBdr>
        <w:top w:val="none" w:sz="0" w:space="0" w:color="auto"/>
        <w:left w:val="none" w:sz="0" w:space="0" w:color="auto"/>
        <w:bottom w:val="none" w:sz="0" w:space="0" w:color="auto"/>
        <w:right w:val="none" w:sz="0" w:space="0" w:color="auto"/>
      </w:divBdr>
    </w:div>
    <w:div w:id="460609077">
      <w:bodyDiv w:val="1"/>
      <w:marLeft w:val="0"/>
      <w:marRight w:val="0"/>
      <w:marTop w:val="0"/>
      <w:marBottom w:val="0"/>
      <w:divBdr>
        <w:top w:val="none" w:sz="0" w:space="0" w:color="auto"/>
        <w:left w:val="none" w:sz="0" w:space="0" w:color="auto"/>
        <w:bottom w:val="none" w:sz="0" w:space="0" w:color="auto"/>
        <w:right w:val="none" w:sz="0" w:space="0" w:color="auto"/>
      </w:divBdr>
    </w:div>
    <w:div w:id="460811450">
      <w:bodyDiv w:val="1"/>
      <w:marLeft w:val="0"/>
      <w:marRight w:val="0"/>
      <w:marTop w:val="0"/>
      <w:marBottom w:val="0"/>
      <w:divBdr>
        <w:top w:val="none" w:sz="0" w:space="0" w:color="auto"/>
        <w:left w:val="none" w:sz="0" w:space="0" w:color="auto"/>
        <w:bottom w:val="none" w:sz="0" w:space="0" w:color="auto"/>
        <w:right w:val="none" w:sz="0" w:space="0" w:color="auto"/>
      </w:divBdr>
    </w:div>
    <w:div w:id="460852449">
      <w:bodyDiv w:val="1"/>
      <w:marLeft w:val="0"/>
      <w:marRight w:val="0"/>
      <w:marTop w:val="0"/>
      <w:marBottom w:val="0"/>
      <w:divBdr>
        <w:top w:val="none" w:sz="0" w:space="0" w:color="auto"/>
        <w:left w:val="none" w:sz="0" w:space="0" w:color="auto"/>
        <w:bottom w:val="none" w:sz="0" w:space="0" w:color="auto"/>
        <w:right w:val="none" w:sz="0" w:space="0" w:color="auto"/>
      </w:divBdr>
    </w:div>
    <w:div w:id="460923483">
      <w:bodyDiv w:val="1"/>
      <w:marLeft w:val="0"/>
      <w:marRight w:val="0"/>
      <w:marTop w:val="0"/>
      <w:marBottom w:val="0"/>
      <w:divBdr>
        <w:top w:val="none" w:sz="0" w:space="0" w:color="auto"/>
        <w:left w:val="none" w:sz="0" w:space="0" w:color="auto"/>
        <w:bottom w:val="none" w:sz="0" w:space="0" w:color="auto"/>
        <w:right w:val="none" w:sz="0" w:space="0" w:color="auto"/>
      </w:divBdr>
    </w:div>
    <w:div w:id="460998469">
      <w:bodyDiv w:val="1"/>
      <w:marLeft w:val="0"/>
      <w:marRight w:val="0"/>
      <w:marTop w:val="0"/>
      <w:marBottom w:val="0"/>
      <w:divBdr>
        <w:top w:val="none" w:sz="0" w:space="0" w:color="auto"/>
        <w:left w:val="none" w:sz="0" w:space="0" w:color="auto"/>
        <w:bottom w:val="none" w:sz="0" w:space="0" w:color="auto"/>
        <w:right w:val="none" w:sz="0" w:space="0" w:color="auto"/>
      </w:divBdr>
    </w:div>
    <w:div w:id="461000837">
      <w:bodyDiv w:val="1"/>
      <w:marLeft w:val="0"/>
      <w:marRight w:val="0"/>
      <w:marTop w:val="0"/>
      <w:marBottom w:val="0"/>
      <w:divBdr>
        <w:top w:val="none" w:sz="0" w:space="0" w:color="auto"/>
        <w:left w:val="none" w:sz="0" w:space="0" w:color="auto"/>
        <w:bottom w:val="none" w:sz="0" w:space="0" w:color="auto"/>
        <w:right w:val="none" w:sz="0" w:space="0" w:color="auto"/>
      </w:divBdr>
    </w:div>
    <w:div w:id="461119601">
      <w:bodyDiv w:val="1"/>
      <w:marLeft w:val="0"/>
      <w:marRight w:val="0"/>
      <w:marTop w:val="0"/>
      <w:marBottom w:val="0"/>
      <w:divBdr>
        <w:top w:val="none" w:sz="0" w:space="0" w:color="auto"/>
        <w:left w:val="none" w:sz="0" w:space="0" w:color="auto"/>
        <w:bottom w:val="none" w:sz="0" w:space="0" w:color="auto"/>
        <w:right w:val="none" w:sz="0" w:space="0" w:color="auto"/>
      </w:divBdr>
    </w:div>
    <w:div w:id="461264619">
      <w:bodyDiv w:val="1"/>
      <w:marLeft w:val="0"/>
      <w:marRight w:val="0"/>
      <w:marTop w:val="0"/>
      <w:marBottom w:val="0"/>
      <w:divBdr>
        <w:top w:val="none" w:sz="0" w:space="0" w:color="auto"/>
        <w:left w:val="none" w:sz="0" w:space="0" w:color="auto"/>
        <w:bottom w:val="none" w:sz="0" w:space="0" w:color="auto"/>
        <w:right w:val="none" w:sz="0" w:space="0" w:color="auto"/>
      </w:divBdr>
    </w:div>
    <w:div w:id="461382189">
      <w:bodyDiv w:val="1"/>
      <w:marLeft w:val="0"/>
      <w:marRight w:val="0"/>
      <w:marTop w:val="0"/>
      <w:marBottom w:val="0"/>
      <w:divBdr>
        <w:top w:val="none" w:sz="0" w:space="0" w:color="auto"/>
        <w:left w:val="none" w:sz="0" w:space="0" w:color="auto"/>
        <w:bottom w:val="none" w:sz="0" w:space="0" w:color="auto"/>
        <w:right w:val="none" w:sz="0" w:space="0" w:color="auto"/>
      </w:divBdr>
    </w:div>
    <w:div w:id="461457590">
      <w:bodyDiv w:val="1"/>
      <w:marLeft w:val="0"/>
      <w:marRight w:val="0"/>
      <w:marTop w:val="0"/>
      <w:marBottom w:val="0"/>
      <w:divBdr>
        <w:top w:val="none" w:sz="0" w:space="0" w:color="auto"/>
        <w:left w:val="none" w:sz="0" w:space="0" w:color="auto"/>
        <w:bottom w:val="none" w:sz="0" w:space="0" w:color="auto"/>
        <w:right w:val="none" w:sz="0" w:space="0" w:color="auto"/>
      </w:divBdr>
    </w:div>
    <w:div w:id="461459555">
      <w:bodyDiv w:val="1"/>
      <w:marLeft w:val="0"/>
      <w:marRight w:val="0"/>
      <w:marTop w:val="0"/>
      <w:marBottom w:val="0"/>
      <w:divBdr>
        <w:top w:val="none" w:sz="0" w:space="0" w:color="auto"/>
        <w:left w:val="none" w:sz="0" w:space="0" w:color="auto"/>
        <w:bottom w:val="none" w:sz="0" w:space="0" w:color="auto"/>
        <w:right w:val="none" w:sz="0" w:space="0" w:color="auto"/>
      </w:divBdr>
    </w:div>
    <w:div w:id="461506493">
      <w:bodyDiv w:val="1"/>
      <w:marLeft w:val="0"/>
      <w:marRight w:val="0"/>
      <w:marTop w:val="0"/>
      <w:marBottom w:val="0"/>
      <w:divBdr>
        <w:top w:val="none" w:sz="0" w:space="0" w:color="auto"/>
        <w:left w:val="none" w:sz="0" w:space="0" w:color="auto"/>
        <w:bottom w:val="none" w:sz="0" w:space="0" w:color="auto"/>
        <w:right w:val="none" w:sz="0" w:space="0" w:color="auto"/>
      </w:divBdr>
    </w:div>
    <w:div w:id="461650528">
      <w:bodyDiv w:val="1"/>
      <w:marLeft w:val="0"/>
      <w:marRight w:val="0"/>
      <w:marTop w:val="0"/>
      <w:marBottom w:val="0"/>
      <w:divBdr>
        <w:top w:val="none" w:sz="0" w:space="0" w:color="auto"/>
        <w:left w:val="none" w:sz="0" w:space="0" w:color="auto"/>
        <w:bottom w:val="none" w:sz="0" w:space="0" w:color="auto"/>
        <w:right w:val="none" w:sz="0" w:space="0" w:color="auto"/>
      </w:divBdr>
    </w:div>
    <w:div w:id="461658971">
      <w:bodyDiv w:val="1"/>
      <w:marLeft w:val="0"/>
      <w:marRight w:val="0"/>
      <w:marTop w:val="0"/>
      <w:marBottom w:val="0"/>
      <w:divBdr>
        <w:top w:val="none" w:sz="0" w:space="0" w:color="auto"/>
        <w:left w:val="none" w:sz="0" w:space="0" w:color="auto"/>
        <w:bottom w:val="none" w:sz="0" w:space="0" w:color="auto"/>
        <w:right w:val="none" w:sz="0" w:space="0" w:color="auto"/>
      </w:divBdr>
    </w:div>
    <w:div w:id="461768913">
      <w:bodyDiv w:val="1"/>
      <w:marLeft w:val="0"/>
      <w:marRight w:val="0"/>
      <w:marTop w:val="0"/>
      <w:marBottom w:val="0"/>
      <w:divBdr>
        <w:top w:val="none" w:sz="0" w:space="0" w:color="auto"/>
        <w:left w:val="none" w:sz="0" w:space="0" w:color="auto"/>
        <w:bottom w:val="none" w:sz="0" w:space="0" w:color="auto"/>
        <w:right w:val="none" w:sz="0" w:space="0" w:color="auto"/>
      </w:divBdr>
    </w:div>
    <w:div w:id="462230715">
      <w:bodyDiv w:val="1"/>
      <w:marLeft w:val="0"/>
      <w:marRight w:val="0"/>
      <w:marTop w:val="0"/>
      <w:marBottom w:val="0"/>
      <w:divBdr>
        <w:top w:val="none" w:sz="0" w:space="0" w:color="auto"/>
        <w:left w:val="none" w:sz="0" w:space="0" w:color="auto"/>
        <w:bottom w:val="none" w:sz="0" w:space="0" w:color="auto"/>
        <w:right w:val="none" w:sz="0" w:space="0" w:color="auto"/>
      </w:divBdr>
    </w:div>
    <w:div w:id="462234302">
      <w:bodyDiv w:val="1"/>
      <w:marLeft w:val="0"/>
      <w:marRight w:val="0"/>
      <w:marTop w:val="0"/>
      <w:marBottom w:val="0"/>
      <w:divBdr>
        <w:top w:val="none" w:sz="0" w:space="0" w:color="auto"/>
        <w:left w:val="none" w:sz="0" w:space="0" w:color="auto"/>
        <w:bottom w:val="none" w:sz="0" w:space="0" w:color="auto"/>
        <w:right w:val="none" w:sz="0" w:space="0" w:color="auto"/>
      </w:divBdr>
    </w:div>
    <w:div w:id="462356567">
      <w:bodyDiv w:val="1"/>
      <w:marLeft w:val="0"/>
      <w:marRight w:val="0"/>
      <w:marTop w:val="0"/>
      <w:marBottom w:val="0"/>
      <w:divBdr>
        <w:top w:val="none" w:sz="0" w:space="0" w:color="auto"/>
        <w:left w:val="none" w:sz="0" w:space="0" w:color="auto"/>
        <w:bottom w:val="none" w:sz="0" w:space="0" w:color="auto"/>
        <w:right w:val="none" w:sz="0" w:space="0" w:color="auto"/>
      </w:divBdr>
    </w:div>
    <w:div w:id="462382397">
      <w:bodyDiv w:val="1"/>
      <w:marLeft w:val="0"/>
      <w:marRight w:val="0"/>
      <w:marTop w:val="0"/>
      <w:marBottom w:val="0"/>
      <w:divBdr>
        <w:top w:val="none" w:sz="0" w:space="0" w:color="auto"/>
        <w:left w:val="none" w:sz="0" w:space="0" w:color="auto"/>
        <w:bottom w:val="none" w:sz="0" w:space="0" w:color="auto"/>
        <w:right w:val="none" w:sz="0" w:space="0" w:color="auto"/>
      </w:divBdr>
    </w:div>
    <w:div w:id="462697097">
      <w:bodyDiv w:val="1"/>
      <w:marLeft w:val="0"/>
      <w:marRight w:val="0"/>
      <w:marTop w:val="0"/>
      <w:marBottom w:val="0"/>
      <w:divBdr>
        <w:top w:val="none" w:sz="0" w:space="0" w:color="auto"/>
        <w:left w:val="none" w:sz="0" w:space="0" w:color="auto"/>
        <w:bottom w:val="none" w:sz="0" w:space="0" w:color="auto"/>
        <w:right w:val="none" w:sz="0" w:space="0" w:color="auto"/>
      </w:divBdr>
    </w:div>
    <w:div w:id="462815763">
      <w:bodyDiv w:val="1"/>
      <w:marLeft w:val="0"/>
      <w:marRight w:val="0"/>
      <w:marTop w:val="0"/>
      <w:marBottom w:val="0"/>
      <w:divBdr>
        <w:top w:val="none" w:sz="0" w:space="0" w:color="auto"/>
        <w:left w:val="none" w:sz="0" w:space="0" w:color="auto"/>
        <w:bottom w:val="none" w:sz="0" w:space="0" w:color="auto"/>
        <w:right w:val="none" w:sz="0" w:space="0" w:color="auto"/>
      </w:divBdr>
    </w:div>
    <w:div w:id="462964214">
      <w:bodyDiv w:val="1"/>
      <w:marLeft w:val="0"/>
      <w:marRight w:val="0"/>
      <w:marTop w:val="0"/>
      <w:marBottom w:val="0"/>
      <w:divBdr>
        <w:top w:val="none" w:sz="0" w:space="0" w:color="auto"/>
        <w:left w:val="none" w:sz="0" w:space="0" w:color="auto"/>
        <w:bottom w:val="none" w:sz="0" w:space="0" w:color="auto"/>
        <w:right w:val="none" w:sz="0" w:space="0" w:color="auto"/>
      </w:divBdr>
    </w:div>
    <w:div w:id="463036488">
      <w:bodyDiv w:val="1"/>
      <w:marLeft w:val="0"/>
      <w:marRight w:val="0"/>
      <w:marTop w:val="0"/>
      <w:marBottom w:val="0"/>
      <w:divBdr>
        <w:top w:val="none" w:sz="0" w:space="0" w:color="auto"/>
        <w:left w:val="none" w:sz="0" w:space="0" w:color="auto"/>
        <w:bottom w:val="none" w:sz="0" w:space="0" w:color="auto"/>
        <w:right w:val="none" w:sz="0" w:space="0" w:color="auto"/>
      </w:divBdr>
    </w:div>
    <w:div w:id="463080271">
      <w:bodyDiv w:val="1"/>
      <w:marLeft w:val="0"/>
      <w:marRight w:val="0"/>
      <w:marTop w:val="0"/>
      <w:marBottom w:val="0"/>
      <w:divBdr>
        <w:top w:val="none" w:sz="0" w:space="0" w:color="auto"/>
        <w:left w:val="none" w:sz="0" w:space="0" w:color="auto"/>
        <w:bottom w:val="none" w:sz="0" w:space="0" w:color="auto"/>
        <w:right w:val="none" w:sz="0" w:space="0" w:color="auto"/>
      </w:divBdr>
    </w:div>
    <w:div w:id="463160238">
      <w:bodyDiv w:val="1"/>
      <w:marLeft w:val="0"/>
      <w:marRight w:val="0"/>
      <w:marTop w:val="0"/>
      <w:marBottom w:val="0"/>
      <w:divBdr>
        <w:top w:val="none" w:sz="0" w:space="0" w:color="auto"/>
        <w:left w:val="none" w:sz="0" w:space="0" w:color="auto"/>
        <w:bottom w:val="none" w:sz="0" w:space="0" w:color="auto"/>
        <w:right w:val="none" w:sz="0" w:space="0" w:color="auto"/>
      </w:divBdr>
    </w:div>
    <w:div w:id="463230766">
      <w:bodyDiv w:val="1"/>
      <w:marLeft w:val="0"/>
      <w:marRight w:val="0"/>
      <w:marTop w:val="0"/>
      <w:marBottom w:val="0"/>
      <w:divBdr>
        <w:top w:val="none" w:sz="0" w:space="0" w:color="auto"/>
        <w:left w:val="none" w:sz="0" w:space="0" w:color="auto"/>
        <w:bottom w:val="none" w:sz="0" w:space="0" w:color="auto"/>
        <w:right w:val="none" w:sz="0" w:space="0" w:color="auto"/>
      </w:divBdr>
    </w:div>
    <w:div w:id="463348252">
      <w:bodyDiv w:val="1"/>
      <w:marLeft w:val="0"/>
      <w:marRight w:val="0"/>
      <w:marTop w:val="0"/>
      <w:marBottom w:val="0"/>
      <w:divBdr>
        <w:top w:val="none" w:sz="0" w:space="0" w:color="auto"/>
        <w:left w:val="none" w:sz="0" w:space="0" w:color="auto"/>
        <w:bottom w:val="none" w:sz="0" w:space="0" w:color="auto"/>
        <w:right w:val="none" w:sz="0" w:space="0" w:color="auto"/>
      </w:divBdr>
    </w:div>
    <w:div w:id="463545943">
      <w:bodyDiv w:val="1"/>
      <w:marLeft w:val="0"/>
      <w:marRight w:val="0"/>
      <w:marTop w:val="0"/>
      <w:marBottom w:val="0"/>
      <w:divBdr>
        <w:top w:val="none" w:sz="0" w:space="0" w:color="auto"/>
        <w:left w:val="none" w:sz="0" w:space="0" w:color="auto"/>
        <w:bottom w:val="none" w:sz="0" w:space="0" w:color="auto"/>
        <w:right w:val="none" w:sz="0" w:space="0" w:color="auto"/>
      </w:divBdr>
    </w:div>
    <w:div w:id="463547830">
      <w:bodyDiv w:val="1"/>
      <w:marLeft w:val="0"/>
      <w:marRight w:val="0"/>
      <w:marTop w:val="0"/>
      <w:marBottom w:val="0"/>
      <w:divBdr>
        <w:top w:val="none" w:sz="0" w:space="0" w:color="auto"/>
        <w:left w:val="none" w:sz="0" w:space="0" w:color="auto"/>
        <w:bottom w:val="none" w:sz="0" w:space="0" w:color="auto"/>
        <w:right w:val="none" w:sz="0" w:space="0" w:color="auto"/>
      </w:divBdr>
    </w:div>
    <w:div w:id="463811525">
      <w:bodyDiv w:val="1"/>
      <w:marLeft w:val="0"/>
      <w:marRight w:val="0"/>
      <w:marTop w:val="0"/>
      <w:marBottom w:val="0"/>
      <w:divBdr>
        <w:top w:val="none" w:sz="0" w:space="0" w:color="auto"/>
        <w:left w:val="none" w:sz="0" w:space="0" w:color="auto"/>
        <w:bottom w:val="none" w:sz="0" w:space="0" w:color="auto"/>
        <w:right w:val="none" w:sz="0" w:space="0" w:color="auto"/>
      </w:divBdr>
    </w:div>
    <w:div w:id="463886111">
      <w:bodyDiv w:val="1"/>
      <w:marLeft w:val="0"/>
      <w:marRight w:val="0"/>
      <w:marTop w:val="0"/>
      <w:marBottom w:val="0"/>
      <w:divBdr>
        <w:top w:val="none" w:sz="0" w:space="0" w:color="auto"/>
        <w:left w:val="none" w:sz="0" w:space="0" w:color="auto"/>
        <w:bottom w:val="none" w:sz="0" w:space="0" w:color="auto"/>
        <w:right w:val="none" w:sz="0" w:space="0" w:color="auto"/>
      </w:divBdr>
    </w:div>
    <w:div w:id="464011029">
      <w:bodyDiv w:val="1"/>
      <w:marLeft w:val="0"/>
      <w:marRight w:val="0"/>
      <w:marTop w:val="0"/>
      <w:marBottom w:val="0"/>
      <w:divBdr>
        <w:top w:val="none" w:sz="0" w:space="0" w:color="auto"/>
        <w:left w:val="none" w:sz="0" w:space="0" w:color="auto"/>
        <w:bottom w:val="none" w:sz="0" w:space="0" w:color="auto"/>
        <w:right w:val="none" w:sz="0" w:space="0" w:color="auto"/>
      </w:divBdr>
    </w:div>
    <w:div w:id="464080653">
      <w:bodyDiv w:val="1"/>
      <w:marLeft w:val="0"/>
      <w:marRight w:val="0"/>
      <w:marTop w:val="0"/>
      <w:marBottom w:val="0"/>
      <w:divBdr>
        <w:top w:val="none" w:sz="0" w:space="0" w:color="auto"/>
        <w:left w:val="none" w:sz="0" w:space="0" w:color="auto"/>
        <w:bottom w:val="none" w:sz="0" w:space="0" w:color="auto"/>
        <w:right w:val="none" w:sz="0" w:space="0" w:color="auto"/>
      </w:divBdr>
    </w:div>
    <w:div w:id="464275970">
      <w:bodyDiv w:val="1"/>
      <w:marLeft w:val="0"/>
      <w:marRight w:val="0"/>
      <w:marTop w:val="0"/>
      <w:marBottom w:val="0"/>
      <w:divBdr>
        <w:top w:val="none" w:sz="0" w:space="0" w:color="auto"/>
        <w:left w:val="none" w:sz="0" w:space="0" w:color="auto"/>
        <w:bottom w:val="none" w:sz="0" w:space="0" w:color="auto"/>
        <w:right w:val="none" w:sz="0" w:space="0" w:color="auto"/>
      </w:divBdr>
    </w:div>
    <w:div w:id="464350509">
      <w:bodyDiv w:val="1"/>
      <w:marLeft w:val="0"/>
      <w:marRight w:val="0"/>
      <w:marTop w:val="0"/>
      <w:marBottom w:val="0"/>
      <w:divBdr>
        <w:top w:val="none" w:sz="0" w:space="0" w:color="auto"/>
        <w:left w:val="none" w:sz="0" w:space="0" w:color="auto"/>
        <w:bottom w:val="none" w:sz="0" w:space="0" w:color="auto"/>
        <w:right w:val="none" w:sz="0" w:space="0" w:color="auto"/>
      </w:divBdr>
    </w:div>
    <w:div w:id="464392449">
      <w:bodyDiv w:val="1"/>
      <w:marLeft w:val="0"/>
      <w:marRight w:val="0"/>
      <w:marTop w:val="0"/>
      <w:marBottom w:val="0"/>
      <w:divBdr>
        <w:top w:val="none" w:sz="0" w:space="0" w:color="auto"/>
        <w:left w:val="none" w:sz="0" w:space="0" w:color="auto"/>
        <w:bottom w:val="none" w:sz="0" w:space="0" w:color="auto"/>
        <w:right w:val="none" w:sz="0" w:space="0" w:color="auto"/>
      </w:divBdr>
    </w:div>
    <w:div w:id="464465338">
      <w:bodyDiv w:val="1"/>
      <w:marLeft w:val="0"/>
      <w:marRight w:val="0"/>
      <w:marTop w:val="0"/>
      <w:marBottom w:val="0"/>
      <w:divBdr>
        <w:top w:val="none" w:sz="0" w:space="0" w:color="auto"/>
        <w:left w:val="none" w:sz="0" w:space="0" w:color="auto"/>
        <w:bottom w:val="none" w:sz="0" w:space="0" w:color="auto"/>
        <w:right w:val="none" w:sz="0" w:space="0" w:color="auto"/>
      </w:divBdr>
    </w:div>
    <w:div w:id="464585955">
      <w:bodyDiv w:val="1"/>
      <w:marLeft w:val="0"/>
      <w:marRight w:val="0"/>
      <w:marTop w:val="0"/>
      <w:marBottom w:val="0"/>
      <w:divBdr>
        <w:top w:val="none" w:sz="0" w:space="0" w:color="auto"/>
        <w:left w:val="none" w:sz="0" w:space="0" w:color="auto"/>
        <w:bottom w:val="none" w:sz="0" w:space="0" w:color="auto"/>
        <w:right w:val="none" w:sz="0" w:space="0" w:color="auto"/>
      </w:divBdr>
    </w:div>
    <w:div w:id="464737919">
      <w:bodyDiv w:val="1"/>
      <w:marLeft w:val="0"/>
      <w:marRight w:val="0"/>
      <w:marTop w:val="0"/>
      <w:marBottom w:val="0"/>
      <w:divBdr>
        <w:top w:val="none" w:sz="0" w:space="0" w:color="auto"/>
        <w:left w:val="none" w:sz="0" w:space="0" w:color="auto"/>
        <w:bottom w:val="none" w:sz="0" w:space="0" w:color="auto"/>
        <w:right w:val="none" w:sz="0" w:space="0" w:color="auto"/>
      </w:divBdr>
    </w:div>
    <w:div w:id="464809655">
      <w:bodyDiv w:val="1"/>
      <w:marLeft w:val="0"/>
      <w:marRight w:val="0"/>
      <w:marTop w:val="0"/>
      <w:marBottom w:val="0"/>
      <w:divBdr>
        <w:top w:val="none" w:sz="0" w:space="0" w:color="auto"/>
        <w:left w:val="none" w:sz="0" w:space="0" w:color="auto"/>
        <w:bottom w:val="none" w:sz="0" w:space="0" w:color="auto"/>
        <w:right w:val="none" w:sz="0" w:space="0" w:color="auto"/>
      </w:divBdr>
    </w:div>
    <w:div w:id="465002956">
      <w:bodyDiv w:val="1"/>
      <w:marLeft w:val="0"/>
      <w:marRight w:val="0"/>
      <w:marTop w:val="0"/>
      <w:marBottom w:val="0"/>
      <w:divBdr>
        <w:top w:val="none" w:sz="0" w:space="0" w:color="auto"/>
        <w:left w:val="none" w:sz="0" w:space="0" w:color="auto"/>
        <w:bottom w:val="none" w:sz="0" w:space="0" w:color="auto"/>
        <w:right w:val="none" w:sz="0" w:space="0" w:color="auto"/>
      </w:divBdr>
    </w:div>
    <w:div w:id="465047698">
      <w:bodyDiv w:val="1"/>
      <w:marLeft w:val="0"/>
      <w:marRight w:val="0"/>
      <w:marTop w:val="0"/>
      <w:marBottom w:val="0"/>
      <w:divBdr>
        <w:top w:val="none" w:sz="0" w:space="0" w:color="auto"/>
        <w:left w:val="none" w:sz="0" w:space="0" w:color="auto"/>
        <w:bottom w:val="none" w:sz="0" w:space="0" w:color="auto"/>
        <w:right w:val="none" w:sz="0" w:space="0" w:color="auto"/>
      </w:divBdr>
    </w:div>
    <w:div w:id="465048257">
      <w:bodyDiv w:val="1"/>
      <w:marLeft w:val="0"/>
      <w:marRight w:val="0"/>
      <w:marTop w:val="0"/>
      <w:marBottom w:val="0"/>
      <w:divBdr>
        <w:top w:val="none" w:sz="0" w:space="0" w:color="auto"/>
        <w:left w:val="none" w:sz="0" w:space="0" w:color="auto"/>
        <w:bottom w:val="none" w:sz="0" w:space="0" w:color="auto"/>
        <w:right w:val="none" w:sz="0" w:space="0" w:color="auto"/>
      </w:divBdr>
    </w:div>
    <w:div w:id="465053500">
      <w:bodyDiv w:val="1"/>
      <w:marLeft w:val="0"/>
      <w:marRight w:val="0"/>
      <w:marTop w:val="0"/>
      <w:marBottom w:val="0"/>
      <w:divBdr>
        <w:top w:val="none" w:sz="0" w:space="0" w:color="auto"/>
        <w:left w:val="none" w:sz="0" w:space="0" w:color="auto"/>
        <w:bottom w:val="none" w:sz="0" w:space="0" w:color="auto"/>
        <w:right w:val="none" w:sz="0" w:space="0" w:color="auto"/>
      </w:divBdr>
    </w:div>
    <w:div w:id="465126569">
      <w:bodyDiv w:val="1"/>
      <w:marLeft w:val="0"/>
      <w:marRight w:val="0"/>
      <w:marTop w:val="0"/>
      <w:marBottom w:val="0"/>
      <w:divBdr>
        <w:top w:val="none" w:sz="0" w:space="0" w:color="auto"/>
        <w:left w:val="none" w:sz="0" w:space="0" w:color="auto"/>
        <w:bottom w:val="none" w:sz="0" w:space="0" w:color="auto"/>
        <w:right w:val="none" w:sz="0" w:space="0" w:color="auto"/>
      </w:divBdr>
    </w:div>
    <w:div w:id="465512344">
      <w:bodyDiv w:val="1"/>
      <w:marLeft w:val="0"/>
      <w:marRight w:val="0"/>
      <w:marTop w:val="0"/>
      <w:marBottom w:val="0"/>
      <w:divBdr>
        <w:top w:val="none" w:sz="0" w:space="0" w:color="auto"/>
        <w:left w:val="none" w:sz="0" w:space="0" w:color="auto"/>
        <w:bottom w:val="none" w:sz="0" w:space="0" w:color="auto"/>
        <w:right w:val="none" w:sz="0" w:space="0" w:color="auto"/>
      </w:divBdr>
    </w:div>
    <w:div w:id="465585382">
      <w:bodyDiv w:val="1"/>
      <w:marLeft w:val="0"/>
      <w:marRight w:val="0"/>
      <w:marTop w:val="0"/>
      <w:marBottom w:val="0"/>
      <w:divBdr>
        <w:top w:val="none" w:sz="0" w:space="0" w:color="auto"/>
        <w:left w:val="none" w:sz="0" w:space="0" w:color="auto"/>
        <w:bottom w:val="none" w:sz="0" w:space="0" w:color="auto"/>
        <w:right w:val="none" w:sz="0" w:space="0" w:color="auto"/>
      </w:divBdr>
    </w:div>
    <w:div w:id="465706058">
      <w:bodyDiv w:val="1"/>
      <w:marLeft w:val="0"/>
      <w:marRight w:val="0"/>
      <w:marTop w:val="0"/>
      <w:marBottom w:val="0"/>
      <w:divBdr>
        <w:top w:val="none" w:sz="0" w:space="0" w:color="auto"/>
        <w:left w:val="none" w:sz="0" w:space="0" w:color="auto"/>
        <w:bottom w:val="none" w:sz="0" w:space="0" w:color="auto"/>
        <w:right w:val="none" w:sz="0" w:space="0" w:color="auto"/>
      </w:divBdr>
    </w:div>
    <w:div w:id="465781203">
      <w:bodyDiv w:val="1"/>
      <w:marLeft w:val="0"/>
      <w:marRight w:val="0"/>
      <w:marTop w:val="0"/>
      <w:marBottom w:val="0"/>
      <w:divBdr>
        <w:top w:val="none" w:sz="0" w:space="0" w:color="auto"/>
        <w:left w:val="none" w:sz="0" w:space="0" w:color="auto"/>
        <w:bottom w:val="none" w:sz="0" w:space="0" w:color="auto"/>
        <w:right w:val="none" w:sz="0" w:space="0" w:color="auto"/>
      </w:divBdr>
    </w:div>
    <w:div w:id="465852603">
      <w:bodyDiv w:val="1"/>
      <w:marLeft w:val="0"/>
      <w:marRight w:val="0"/>
      <w:marTop w:val="0"/>
      <w:marBottom w:val="0"/>
      <w:divBdr>
        <w:top w:val="none" w:sz="0" w:space="0" w:color="auto"/>
        <w:left w:val="none" w:sz="0" w:space="0" w:color="auto"/>
        <w:bottom w:val="none" w:sz="0" w:space="0" w:color="auto"/>
        <w:right w:val="none" w:sz="0" w:space="0" w:color="auto"/>
      </w:divBdr>
    </w:div>
    <w:div w:id="466240608">
      <w:bodyDiv w:val="1"/>
      <w:marLeft w:val="0"/>
      <w:marRight w:val="0"/>
      <w:marTop w:val="0"/>
      <w:marBottom w:val="0"/>
      <w:divBdr>
        <w:top w:val="none" w:sz="0" w:space="0" w:color="auto"/>
        <w:left w:val="none" w:sz="0" w:space="0" w:color="auto"/>
        <w:bottom w:val="none" w:sz="0" w:space="0" w:color="auto"/>
        <w:right w:val="none" w:sz="0" w:space="0" w:color="auto"/>
      </w:divBdr>
    </w:div>
    <w:div w:id="466361411">
      <w:bodyDiv w:val="1"/>
      <w:marLeft w:val="0"/>
      <w:marRight w:val="0"/>
      <w:marTop w:val="0"/>
      <w:marBottom w:val="0"/>
      <w:divBdr>
        <w:top w:val="none" w:sz="0" w:space="0" w:color="auto"/>
        <w:left w:val="none" w:sz="0" w:space="0" w:color="auto"/>
        <w:bottom w:val="none" w:sz="0" w:space="0" w:color="auto"/>
        <w:right w:val="none" w:sz="0" w:space="0" w:color="auto"/>
      </w:divBdr>
    </w:div>
    <w:div w:id="466361756">
      <w:bodyDiv w:val="1"/>
      <w:marLeft w:val="0"/>
      <w:marRight w:val="0"/>
      <w:marTop w:val="0"/>
      <w:marBottom w:val="0"/>
      <w:divBdr>
        <w:top w:val="none" w:sz="0" w:space="0" w:color="auto"/>
        <w:left w:val="none" w:sz="0" w:space="0" w:color="auto"/>
        <w:bottom w:val="none" w:sz="0" w:space="0" w:color="auto"/>
        <w:right w:val="none" w:sz="0" w:space="0" w:color="auto"/>
      </w:divBdr>
    </w:div>
    <w:div w:id="466509933">
      <w:bodyDiv w:val="1"/>
      <w:marLeft w:val="0"/>
      <w:marRight w:val="0"/>
      <w:marTop w:val="0"/>
      <w:marBottom w:val="0"/>
      <w:divBdr>
        <w:top w:val="none" w:sz="0" w:space="0" w:color="auto"/>
        <w:left w:val="none" w:sz="0" w:space="0" w:color="auto"/>
        <w:bottom w:val="none" w:sz="0" w:space="0" w:color="auto"/>
        <w:right w:val="none" w:sz="0" w:space="0" w:color="auto"/>
      </w:divBdr>
    </w:div>
    <w:div w:id="466702174">
      <w:bodyDiv w:val="1"/>
      <w:marLeft w:val="0"/>
      <w:marRight w:val="0"/>
      <w:marTop w:val="0"/>
      <w:marBottom w:val="0"/>
      <w:divBdr>
        <w:top w:val="none" w:sz="0" w:space="0" w:color="auto"/>
        <w:left w:val="none" w:sz="0" w:space="0" w:color="auto"/>
        <w:bottom w:val="none" w:sz="0" w:space="0" w:color="auto"/>
        <w:right w:val="none" w:sz="0" w:space="0" w:color="auto"/>
      </w:divBdr>
    </w:div>
    <w:div w:id="466777127">
      <w:bodyDiv w:val="1"/>
      <w:marLeft w:val="0"/>
      <w:marRight w:val="0"/>
      <w:marTop w:val="0"/>
      <w:marBottom w:val="0"/>
      <w:divBdr>
        <w:top w:val="none" w:sz="0" w:space="0" w:color="auto"/>
        <w:left w:val="none" w:sz="0" w:space="0" w:color="auto"/>
        <w:bottom w:val="none" w:sz="0" w:space="0" w:color="auto"/>
        <w:right w:val="none" w:sz="0" w:space="0" w:color="auto"/>
      </w:divBdr>
    </w:div>
    <w:div w:id="466973867">
      <w:bodyDiv w:val="1"/>
      <w:marLeft w:val="0"/>
      <w:marRight w:val="0"/>
      <w:marTop w:val="0"/>
      <w:marBottom w:val="0"/>
      <w:divBdr>
        <w:top w:val="none" w:sz="0" w:space="0" w:color="auto"/>
        <w:left w:val="none" w:sz="0" w:space="0" w:color="auto"/>
        <w:bottom w:val="none" w:sz="0" w:space="0" w:color="auto"/>
        <w:right w:val="none" w:sz="0" w:space="0" w:color="auto"/>
      </w:divBdr>
    </w:div>
    <w:div w:id="467013452">
      <w:bodyDiv w:val="1"/>
      <w:marLeft w:val="0"/>
      <w:marRight w:val="0"/>
      <w:marTop w:val="0"/>
      <w:marBottom w:val="0"/>
      <w:divBdr>
        <w:top w:val="none" w:sz="0" w:space="0" w:color="auto"/>
        <w:left w:val="none" w:sz="0" w:space="0" w:color="auto"/>
        <w:bottom w:val="none" w:sz="0" w:space="0" w:color="auto"/>
        <w:right w:val="none" w:sz="0" w:space="0" w:color="auto"/>
      </w:divBdr>
    </w:div>
    <w:div w:id="467170122">
      <w:bodyDiv w:val="1"/>
      <w:marLeft w:val="0"/>
      <w:marRight w:val="0"/>
      <w:marTop w:val="0"/>
      <w:marBottom w:val="0"/>
      <w:divBdr>
        <w:top w:val="none" w:sz="0" w:space="0" w:color="auto"/>
        <w:left w:val="none" w:sz="0" w:space="0" w:color="auto"/>
        <w:bottom w:val="none" w:sz="0" w:space="0" w:color="auto"/>
        <w:right w:val="none" w:sz="0" w:space="0" w:color="auto"/>
      </w:divBdr>
    </w:div>
    <w:div w:id="467288305">
      <w:bodyDiv w:val="1"/>
      <w:marLeft w:val="0"/>
      <w:marRight w:val="0"/>
      <w:marTop w:val="0"/>
      <w:marBottom w:val="0"/>
      <w:divBdr>
        <w:top w:val="none" w:sz="0" w:space="0" w:color="auto"/>
        <w:left w:val="none" w:sz="0" w:space="0" w:color="auto"/>
        <w:bottom w:val="none" w:sz="0" w:space="0" w:color="auto"/>
        <w:right w:val="none" w:sz="0" w:space="0" w:color="auto"/>
      </w:divBdr>
    </w:div>
    <w:div w:id="467354864">
      <w:bodyDiv w:val="1"/>
      <w:marLeft w:val="0"/>
      <w:marRight w:val="0"/>
      <w:marTop w:val="0"/>
      <w:marBottom w:val="0"/>
      <w:divBdr>
        <w:top w:val="none" w:sz="0" w:space="0" w:color="auto"/>
        <w:left w:val="none" w:sz="0" w:space="0" w:color="auto"/>
        <w:bottom w:val="none" w:sz="0" w:space="0" w:color="auto"/>
        <w:right w:val="none" w:sz="0" w:space="0" w:color="auto"/>
      </w:divBdr>
    </w:div>
    <w:div w:id="467476746">
      <w:bodyDiv w:val="1"/>
      <w:marLeft w:val="0"/>
      <w:marRight w:val="0"/>
      <w:marTop w:val="0"/>
      <w:marBottom w:val="0"/>
      <w:divBdr>
        <w:top w:val="none" w:sz="0" w:space="0" w:color="auto"/>
        <w:left w:val="none" w:sz="0" w:space="0" w:color="auto"/>
        <w:bottom w:val="none" w:sz="0" w:space="0" w:color="auto"/>
        <w:right w:val="none" w:sz="0" w:space="0" w:color="auto"/>
      </w:divBdr>
    </w:div>
    <w:div w:id="467550179">
      <w:bodyDiv w:val="1"/>
      <w:marLeft w:val="0"/>
      <w:marRight w:val="0"/>
      <w:marTop w:val="0"/>
      <w:marBottom w:val="0"/>
      <w:divBdr>
        <w:top w:val="none" w:sz="0" w:space="0" w:color="auto"/>
        <w:left w:val="none" w:sz="0" w:space="0" w:color="auto"/>
        <w:bottom w:val="none" w:sz="0" w:space="0" w:color="auto"/>
        <w:right w:val="none" w:sz="0" w:space="0" w:color="auto"/>
      </w:divBdr>
    </w:div>
    <w:div w:id="467552061">
      <w:bodyDiv w:val="1"/>
      <w:marLeft w:val="0"/>
      <w:marRight w:val="0"/>
      <w:marTop w:val="0"/>
      <w:marBottom w:val="0"/>
      <w:divBdr>
        <w:top w:val="none" w:sz="0" w:space="0" w:color="auto"/>
        <w:left w:val="none" w:sz="0" w:space="0" w:color="auto"/>
        <w:bottom w:val="none" w:sz="0" w:space="0" w:color="auto"/>
        <w:right w:val="none" w:sz="0" w:space="0" w:color="auto"/>
      </w:divBdr>
    </w:div>
    <w:div w:id="467631292">
      <w:bodyDiv w:val="1"/>
      <w:marLeft w:val="0"/>
      <w:marRight w:val="0"/>
      <w:marTop w:val="0"/>
      <w:marBottom w:val="0"/>
      <w:divBdr>
        <w:top w:val="none" w:sz="0" w:space="0" w:color="auto"/>
        <w:left w:val="none" w:sz="0" w:space="0" w:color="auto"/>
        <w:bottom w:val="none" w:sz="0" w:space="0" w:color="auto"/>
        <w:right w:val="none" w:sz="0" w:space="0" w:color="auto"/>
      </w:divBdr>
    </w:div>
    <w:div w:id="467745485">
      <w:bodyDiv w:val="1"/>
      <w:marLeft w:val="0"/>
      <w:marRight w:val="0"/>
      <w:marTop w:val="0"/>
      <w:marBottom w:val="0"/>
      <w:divBdr>
        <w:top w:val="none" w:sz="0" w:space="0" w:color="auto"/>
        <w:left w:val="none" w:sz="0" w:space="0" w:color="auto"/>
        <w:bottom w:val="none" w:sz="0" w:space="0" w:color="auto"/>
        <w:right w:val="none" w:sz="0" w:space="0" w:color="auto"/>
      </w:divBdr>
    </w:div>
    <w:div w:id="467817537">
      <w:bodyDiv w:val="1"/>
      <w:marLeft w:val="0"/>
      <w:marRight w:val="0"/>
      <w:marTop w:val="0"/>
      <w:marBottom w:val="0"/>
      <w:divBdr>
        <w:top w:val="none" w:sz="0" w:space="0" w:color="auto"/>
        <w:left w:val="none" w:sz="0" w:space="0" w:color="auto"/>
        <w:bottom w:val="none" w:sz="0" w:space="0" w:color="auto"/>
        <w:right w:val="none" w:sz="0" w:space="0" w:color="auto"/>
      </w:divBdr>
    </w:div>
    <w:div w:id="467939292">
      <w:bodyDiv w:val="1"/>
      <w:marLeft w:val="0"/>
      <w:marRight w:val="0"/>
      <w:marTop w:val="0"/>
      <w:marBottom w:val="0"/>
      <w:divBdr>
        <w:top w:val="none" w:sz="0" w:space="0" w:color="auto"/>
        <w:left w:val="none" w:sz="0" w:space="0" w:color="auto"/>
        <w:bottom w:val="none" w:sz="0" w:space="0" w:color="auto"/>
        <w:right w:val="none" w:sz="0" w:space="0" w:color="auto"/>
      </w:divBdr>
    </w:div>
    <w:div w:id="468010001">
      <w:bodyDiv w:val="1"/>
      <w:marLeft w:val="0"/>
      <w:marRight w:val="0"/>
      <w:marTop w:val="0"/>
      <w:marBottom w:val="0"/>
      <w:divBdr>
        <w:top w:val="none" w:sz="0" w:space="0" w:color="auto"/>
        <w:left w:val="none" w:sz="0" w:space="0" w:color="auto"/>
        <w:bottom w:val="none" w:sz="0" w:space="0" w:color="auto"/>
        <w:right w:val="none" w:sz="0" w:space="0" w:color="auto"/>
      </w:divBdr>
    </w:div>
    <w:div w:id="468130527">
      <w:bodyDiv w:val="1"/>
      <w:marLeft w:val="0"/>
      <w:marRight w:val="0"/>
      <w:marTop w:val="0"/>
      <w:marBottom w:val="0"/>
      <w:divBdr>
        <w:top w:val="none" w:sz="0" w:space="0" w:color="auto"/>
        <w:left w:val="none" w:sz="0" w:space="0" w:color="auto"/>
        <w:bottom w:val="none" w:sz="0" w:space="0" w:color="auto"/>
        <w:right w:val="none" w:sz="0" w:space="0" w:color="auto"/>
      </w:divBdr>
    </w:div>
    <w:div w:id="468136501">
      <w:bodyDiv w:val="1"/>
      <w:marLeft w:val="0"/>
      <w:marRight w:val="0"/>
      <w:marTop w:val="0"/>
      <w:marBottom w:val="0"/>
      <w:divBdr>
        <w:top w:val="none" w:sz="0" w:space="0" w:color="auto"/>
        <w:left w:val="none" w:sz="0" w:space="0" w:color="auto"/>
        <w:bottom w:val="none" w:sz="0" w:space="0" w:color="auto"/>
        <w:right w:val="none" w:sz="0" w:space="0" w:color="auto"/>
      </w:divBdr>
    </w:div>
    <w:div w:id="468279410">
      <w:bodyDiv w:val="1"/>
      <w:marLeft w:val="0"/>
      <w:marRight w:val="0"/>
      <w:marTop w:val="0"/>
      <w:marBottom w:val="0"/>
      <w:divBdr>
        <w:top w:val="none" w:sz="0" w:space="0" w:color="auto"/>
        <w:left w:val="none" w:sz="0" w:space="0" w:color="auto"/>
        <w:bottom w:val="none" w:sz="0" w:space="0" w:color="auto"/>
        <w:right w:val="none" w:sz="0" w:space="0" w:color="auto"/>
      </w:divBdr>
    </w:div>
    <w:div w:id="468397515">
      <w:bodyDiv w:val="1"/>
      <w:marLeft w:val="0"/>
      <w:marRight w:val="0"/>
      <w:marTop w:val="0"/>
      <w:marBottom w:val="0"/>
      <w:divBdr>
        <w:top w:val="none" w:sz="0" w:space="0" w:color="auto"/>
        <w:left w:val="none" w:sz="0" w:space="0" w:color="auto"/>
        <w:bottom w:val="none" w:sz="0" w:space="0" w:color="auto"/>
        <w:right w:val="none" w:sz="0" w:space="0" w:color="auto"/>
      </w:divBdr>
    </w:div>
    <w:div w:id="468399647">
      <w:bodyDiv w:val="1"/>
      <w:marLeft w:val="0"/>
      <w:marRight w:val="0"/>
      <w:marTop w:val="0"/>
      <w:marBottom w:val="0"/>
      <w:divBdr>
        <w:top w:val="none" w:sz="0" w:space="0" w:color="auto"/>
        <w:left w:val="none" w:sz="0" w:space="0" w:color="auto"/>
        <w:bottom w:val="none" w:sz="0" w:space="0" w:color="auto"/>
        <w:right w:val="none" w:sz="0" w:space="0" w:color="auto"/>
      </w:divBdr>
    </w:div>
    <w:div w:id="468401295">
      <w:bodyDiv w:val="1"/>
      <w:marLeft w:val="0"/>
      <w:marRight w:val="0"/>
      <w:marTop w:val="0"/>
      <w:marBottom w:val="0"/>
      <w:divBdr>
        <w:top w:val="none" w:sz="0" w:space="0" w:color="auto"/>
        <w:left w:val="none" w:sz="0" w:space="0" w:color="auto"/>
        <w:bottom w:val="none" w:sz="0" w:space="0" w:color="auto"/>
        <w:right w:val="none" w:sz="0" w:space="0" w:color="auto"/>
      </w:divBdr>
    </w:div>
    <w:div w:id="468977951">
      <w:bodyDiv w:val="1"/>
      <w:marLeft w:val="0"/>
      <w:marRight w:val="0"/>
      <w:marTop w:val="0"/>
      <w:marBottom w:val="0"/>
      <w:divBdr>
        <w:top w:val="none" w:sz="0" w:space="0" w:color="auto"/>
        <w:left w:val="none" w:sz="0" w:space="0" w:color="auto"/>
        <w:bottom w:val="none" w:sz="0" w:space="0" w:color="auto"/>
        <w:right w:val="none" w:sz="0" w:space="0" w:color="auto"/>
      </w:divBdr>
    </w:div>
    <w:div w:id="468978241">
      <w:bodyDiv w:val="1"/>
      <w:marLeft w:val="0"/>
      <w:marRight w:val="0"/>
      <w:marTop w:val="0"/>
      <w:marBottom w:val="0"/>
      <w:divBdr>
        <w:top w:val="none" w:sz="0" w:space="0" w:color="auto"/>
        <w:left w:val="none" w:sz="0" w:space="0" w:color="auto"/>
        <w:bottom w:val="none" w:sz="0" w:space="0" w:color="auto"/>
        <w:right w:val="none" w:sz="0" w:space="0" w:color="auto"/>
      </w:divBdr>
    </w:div>
    <w:div w:id="469134738">
      <w:bodyDiv w:val="1"/>
      <w:marLeft w:val="0"/>
      <w:marRight w:val="0"/>
      <w:marTop w:val="0"/>
      <w:marBottom w:val="0"/>
      <w:divBdr>
        <w:top w:val="none" w:sz="0" w:space="0" w:color="auto"/>
        <w:left w:val="none" w:sz="0" w:space="0" w:color="auto"/>
        <w:bottom w:val="none" w:sz="0" w:space="0" w:color="auto"/>
        <w:right w:val="none" w:sz="0" w:space="0" w:color="auto"/>
      </w:divBdr>
    </w:div>
    <w:div w:id="469173591">
      <w:bodyDiv w:val="1"/>
      <w:marLeft w:val="0"/>
      <w:marRight w:val="0"/>
      <w:marTop w:val="0"/>
      <w:marBottom w:val="0"/>
      <w:divBdr>
        <w:top w:val="none" w:sz="0" w:space="0" w:color="auto"/>
        <w:left w:val="none" w:sz="0" w:space="0" w:color="auto"/>
        <w:bottom w:val="none" w:sz="0" w:space="0" w:color="auto"/>
        <w:right w:val="none" w:sz="0" w:space="0" w:color="auto"/>
      </w:divBdr>
    </w:div>
    <w:div w:id="469321638">
      <w:bodyDiv w:val="1"/>
      <w:marLeft w:val="0"/>
      <w:marRight w:val="0"/>
      <w:marTop w:val="0"/>
      <w:marBottom w:val="0"/>
      <w:divBdr>
        <w:top w:val="none" w:sz="0" w:space="0" w:color="auto"/>
        <w:left w:val="none" w:sz="0" w:space="0" w:color="auto"/>
        <w:bottom w:val="none" w:sz="0" w:space="0" w:color="auto"/>
        <w:right w:val="none" w:sz="0" w:space="0" w:color="auto"/>
      </w:divBdr>
    </w:div>
    <w:div w:id="469325728">
      <w:bodyDiv w:val="1"/>
      <w:marLeft w:val="0"/>
      <w:marRight w:val="0"/>
      <w:marTop w:val="0"/>
      <w:marBottom w:val="0"/>
      <w:divBdr>
        <w:top w:val="none" w:sz="0" w:space="0" w:color="auto"/>
        <w:left w:val="none" w:sz="0" w:space="0" w:color="auto"/>
        <w:bottom w:val="none" w:sz="0" w:space="0" w:color="auto"/>
        <w:right w:val="none" w:sz="0" w:space="0" w:color="auto"/>
      </w:divBdr>
    </w:div>
    <w:div w:id="469370124">
      <w:bodyDiv w:val="1"/>
      <w:marLeft w:val="0"/>
      <w:marRight w:val="0"/>
      <w:marTop w:val="0"/>
      <w:marBottom w:val="0"/>
      <w:divBdr>
        <w:top w:val="none" w:sz="0" w:space="0" w:color="auto"/>
        <w:left w:val="none" w:sz="0" w:space="0" w:color="auto"/>
        <w:bottom w:val="none" w:sz="0" w:space="0" w:color="auto"/>
        <w:right w:val="none" w:sz="0" w:space="0" w:color="auto"/>
      </w:divBdr>
    </w:div>
    <w:div w:id="469519200">
      <w:bodyDiv w:val="1"/>
      <w:marLeft w:val="0"/>
      <w:marRight w:val="0"/>
      <w:marTop w:val="0"/>
      <w:marBottom w:val="0"/>
      <w:divBdr>
        <w:top w:val="none" w:sz="0" w:space="0" w:color="auto"/>
        <w:left w:val="none" w:sz="0" w:space="0" w:color="auto"/>
        <w:bottom w:val="none" w:sz="0" w:space="0" w:color="auto"/>
        <w:right w:val="none" w:sz="0" w:space="0" w:color="auto"/>
      </w:divBdr>
    </w:div>
    <w:div w:id="469714254">
      <w:bodyDiv w:val="1"/>
      <w:marLeft w:val="0"/>
      <w:marRight w:val="0"/>
      <w:marTop w:val="0"/>
      <w:marBottom w:val="0"/>
      <w:divBdr>
        <w:top w:val="none" w:sz="0" w:space="0" w:color="auto"/>
        <w:left w:val="none" w:sz="0" w:space="0" w:color="auto"/>
        <w:bottom w:val="none" w:sz="0" w:space="0" w:color="auto"/>
        <w:right w:val="none" w:sz="0" w:space="0" w:color="auto"/>
      </w:divBdr>
    </w:div>
    <w:div w:id="469908003">
      <w:bodyDiv w:val="1"/>
      <w:marLeft w:val="0"/>
      <w:marRight w:val="0"/>
      <w:marTop w:val="0"/>
      <w:marBottom w:val="0"/>
      <w:divBdr>
        <w:top w:val="none" w:sz="0" w:space="0" w:color="auto"/>
        <w:left w:val="none" w:sz="0" w:space="0" w:color="auto"/>
        <w:bottom w:val="none" w:sz="0" w:space="0" w:color="auto"/>
        <w:right w:val="none" w:sz="0" w:space="0" w:color="auto"/>
      </w:divBdr>
    </w:div>
    <w:div w:id="469977737">
      <w:bodyDiv w:val="1"/>
      <w:marLeft w:val="0"/>
      <w:marRight w:val="0"/>
      <w:marTop w:val="0"/>
      <w:marBottom w:val="0"/>
      <w:divBdr>
        <w:top w:val="none" w:sz="0" w:space="0" w:color="auto"/>
        <w:left w:val="none" w:sz="0" w:space="0" w:color="auto"/>
        <w:bottom w:val="none" w:sz="0" w:space="0" w:color="auto"/>
        <w:right w:val="none" w:sz="0" w:space="0" w:color="auto"/>
      </w:divBdr>
    </w:div>
    <w:div w:id="469984133">
      <w:bodyDiv w:val="1"/>
      <w:marLeft w:val="0"/>
      <w:marRight w:val="0"/>
      <w:marTop w:val="0"/>
      <w:marBottom w:val="0"/>
      <w:divBdr>
        <w:top w:val="none" w:sz="0" w:space="0" w:color="auto"/>
        <w:left w:val="none" w:sz="0" w:space="0" w:color="auto"/>
        <w:bottom w:val="none" w:sz="0" w:space="0" w:color="auto"/>
        <w:right w:val="none" w:sz="0" w:space="0" w:color="auto"/>
      </w:divBdr>
    </w:div>
    <w:div w:id="470100960">
      <w:bodyDiv w:val="1"/>
      <w:marLeft w:val="0"/>
      <w:marRight w:val="0"/>
      <w:marTop w:val="0"/>
      <w:marBottom w:val="0"/>
      <w:divBdr>
        <w:top w:val="none" w:sz="0" w:space="0" w:color="auto"/>
        <w:left w:val="none" w:sz="0" w:space="0" w:color="auto"/>
        <w:bottom w:val="none" w:sz="0" w:space="0" w:color="auto"/>
        <w:right w:val="none" w:sz="0" w:space="0" w:color="auto"/>
      </w:divBdr>
    </w:div>
    <w:div w:id="470221000">
      <w:bodyDiv w:val="1"/>
      <w:marLeft w:val="0"/>
      <w:marRight w:val="0"/>
      <w:marTop w:val="0"/>
      <w:marBottom w:val="0"/>
      <w:divBdr>
        <w:top w:val="none" w:sz="0" w:space="0" w:color="auto"/>
        <w:left w:val="none" w:sz="0" w:space="0" w:color="auto"/>
        <w:bottom w:val="none" w:sz="0" w:space="0" w:color="auto"/>
        <w:right w:val="none" w:sz="0" w:space="0" w:color="auto"/>
      </w:divBdr>
    </w:div>
    <w:div w:id="470244822">
      <w:bodyDiv w:val="1"/>
      <w:marLeft w:val="0"/>
      <w:marRight w:val="0"/>
      <w:marTop w:val="0"/>
      <w:marBottom w:val="0"/>
      <w:divBdr>
        <w:top w:val="none" w:sz="0" w:space="0" w:color="auto"/>
        <w:left w:val="none" w:sz="0" w:space="0" w:color="auto"/>
        <w:bottom w:val="none" w:sz="0" w:space="0" w:color="auto"/>
        <w:right w:val="none" w:sz="0" w:space="0" w:color="auto"/>
      </w:divBdr>
    </w:div>
    <w:div w:id="470488248">
      <w:bodyDiv w:val="1"/>
      <w:marLeft w:val="0"/>
      <w:marRight w:val="0"/>
      <w:marTop w:val="0"/>
      <w:marBottom w:val="0"/>
      <w:divBdr>
        <w:top w:val="none" w:sz="0" w:space="0" w:color="auto"/>
        <w:left w:val="none" w:sz="0" w:space="0" w:color="auto"/>
        <w:bottom w:val="none" w:sz="0" w:space="0" w:color="auto"/>
        <w:right w:val="none" w:sz="0" w:space="0" w:color="auto"/>
      </w:divBdr>
    </w:div>
    <w:div w:id="470753391">
      <w:bodyDiv w:val="1"/>
      <w:marLeft w:val="0"/>
      <w:marRight w:val="0"/>
      <w:marTop w:val="0"/>
      <w:marBottom w:val="0"/>
      <w:divBdr>
        <w:top w:val="none" w:sz="0" w:space="0" w:color="auto"/>
        <w:left w:val="none" w:sz="0" w:space="0" w:color="auto"/>
        <w:bottom w:val="none" w:sz="0" w:space="0" w:color="auto"/>
        <w:right w:val="none" w:sz="0" w:space="0" w:color="auto"/>
      </w:divBdr>
    </w:div>
    <w:div w:id="470900984">
      <w:bodyDiv w:val="1"/>
      <w:marLeft w:val="0"/>
      <w:marRight w:val="0"/>
      <w:marTop w:val="0"/>
      <w:marBottom w:val="0"/>
      <w:divBdr>
        <w:top w:val="none" w:sz="0" w:space="0" w:color="auto"/>
        <w:left w:val="none" w:sz="0" w:space="0" w:color="auto"/>
        <w:bottom w:val="none" w:sz="0" w:space="0" w:color="auto"/>
        <w:right w:val="none" w:sz="0" w:space="0" w:color="auto"/>
      </w:divBdr>
    </w:div>
    <w:div w:id="470903511">
      <w:bodyDiv w:val="1"/>
      <w:marLeft w:val="0"/>
      <w:marRight w:val="0"/>
      <w:marTop w:val="0"/>
      <w:marBottom w:val="0"/>
      <w:divBdr>
        <w:top w:val="none" w:sz="0" w:space="0" w:color="auto"/>
        <w:left w:val="none" w:sz="0" w:space="0" w:color="auto"/>
        <w:bottom w:val="none" w:sz="0" w:space="0" w:color="auto"/>
        <w:right w:val="none" w:sz="0" w:space="0" w:color="auto"/>
      </w:divBdr>
    </w:div>
    <w:div w:id="470906727">
      <w:bodyDiv w:val="1"/>
      <w:marLeft w:val="0"/>
      <w:marRight w:val="0"/>
      <w:marTop w:val="0"/>
      <w:marBottom w:val="0"/>
      <w:divBdr>
        <w:top w:val="none" w:sz="0" w:space="0" w:color="auto"/>
        <w:left w:val="none" w:sz="0" w:space="0" w:color="auto"/>
        <w:bottom w:val="none" w:sz="0" w:space="0" w:color="auto"/>
        <w:right w:val="none" w:sz="0" w:space="0" w:color="auto"/>
      </w:divBdr>
    </w:div>
    <w:div w:id="471219392">
      <w:bodyDiv w:val="1"/>
      <w:marLeft w:val="0"/>
      <w:marRight w:val="0"/>
      <w:marTop w:val="0"/>
      <w:marBottom w:val="0"/>
      <w:divBdr>
        <w:top w:val="none" w:sz="0" w:space="0" w:color="auto"/>
        <w:left w:val="none" w:sz="0" w:space="0" w:color="auto"/>
        <w:bottom w:val="none" w:sz="0" w:space="0" w:color="auto"/>
        <w:right w:val="none" w:sz="0" w:space="0" w:color="auto"/>
      </w:divBdr>
    </w:div>
    <w:div w:id="471601197">
      <w:bodyDiv w:val="1"/>
      <w:marLeft w:val="0"/>
      <w:marRight w:val="0"/>
      <w:marTop w:val="0"/>
      <w:marBottom w:val="0"/>
      <w:divBdr>
        <w:top w:val="none" w:sz="0" w:space="0" w:color="auto"/>
        <w:left w:val="none" w:sz="0" w:space="0" w:color="auto"/>
        <w:bottom w:val="none" w:sz="0" w:space="0" w:color="auto"/>
        <w:right w:val="none" w:sz="0" w:space="0" w:color="auto"/>
      </w:divBdr>
    </w:div>
    <w:div w:id="471676514">
      <w:bodyDiv w:val="1"/>
      <w:marLeft w:val="0"/>
      <w:marRight w:val="0"/>
      <w:marTop w:val="0"/>
      <w:marBottom w:val="0"/>
      <w:divBdr>
        <w:top w:val="none" w:sz="0" w:space="0" w:color="auto"/>
        <w:left w:val="none" w:sz="0" w:space="0" w:color="auto"/>
        <w:bottom w:val="none" w:sz="0" w:space="0" w:color="auto"/>
        <w:right w:val="none" w:sz="0" w:space="0" w:color="auto"/>
      </w:divBdr>
    </w:div>
    <w:div w:id="471678567">
      <w:bodyDiv w:val="1"/>
      <w:marLeft w:val="0"/>
      <w:marRight w:val="0"/>
      <w:marTop w:val="0"/>
      <w:marBottom w:val="0"/>
      <w:divBdr>
        <w:top w:val="none" w:sz="0" w:space="0" w:color="auto"/>
        <w:left w:val="none" w:sz="0" w:space="0" w:color="auto"/>
        <w:bottom w:val="none" w:sz="0" w:space="0" w:color="auto"/>
        <w:right w:val="none" w:sz="0" w:space="0" w:color="auto"/>
      </w:divBdr>
    </w:div>
    <w:div w:id="471682630">
      <w:bodyDiv w:val="1"/>
      <w:marLeft w:val="0"/>
      <w:marRight w:val="0"/>
      <w:marTop w:val="0"/>
      <w:marBottom w:val="0"/>
      <w:divBdr>
        <w:top w:val="none" w:sz="0" w:space="0" w:color="auto"/>
        <w:left w:val="none" w:sz="0" w:space="0" w:color="auto"/>
        <w:bottom w:val="none" w:sz="0" w:space="0" w:color="auto"/>
        <w:right w:val="none" w:sz="0" w:space="0" w:color="auto"/>
      </w:divBdr>
      <w:divsChild>
        <w:div w:id="1307474516">
          <w:marLeft w:val="0"/>
          <w:marRight w:val="0"/>
          <w:marTop w:val="0"/>
          <w:marBottom w:val="0"/>
          <w:divBdr>
            <w:top w:val="none" w:sz="0" w:space="0" w:color="auto"/>
            <w:left w:val="none" w:sz="0" w:space="0" w:color="auto"/>
            <w:bottom w:val="none" w:sz="0" w:space="0" w:color="auto"/>
            <w:right w:val="none" w:sz="0" w:space="0" w:color="auto"/>
          </w:divBdr>
        </w:div>
      </w:divsChild>
    </w:div>
    <w:div w:id="471750684">
      <w:bodyDiv w:val="1"/>
      <w:marLeft w:val="0"/>
      <w:marRight w:val="0"/>
      <w:marTop w:val="0"/>
      <w:marBottom w:val="0"/>
      <w:divBdr>
        <w:top w:val="none" w:sz="0" w:space="0" w:color="auto"/>
        <w:left w:val="none" w:sz="0" w:space="0" w:color="auto"/>
        <w:bottom w:val="none" w:sz="0" w:space="0" w:color="auto"/>
        <w:right w:val="none" w:sz="0" w:space="0" w:color="auto"/>
      </w:divBdr>
    </w:div>
    <w:div w:id="471866145">
      <w:bodyDiv w:val="1"/>
      <w:marLeft w:val="0"/>
      <w:marRight w:val="0"/>
      <w:marTop w:val="0"/>
      <w:marBottom w:val="0"/>
      <w:divBdr>
        <w:top w:val="none" w:sz="0" w:space="0" w:color="auto"/>
        <w:left w:val="none" w:sz="0" w:space="0" w:color="auto"/>
        <w:bottom w:val="none" w:sz="0" w:space="0" w:color="auto"/>
        <w:right w:val="none" w:sz="0" w:space="0" w:color="auto"/>
      </w:divBdr>
    </w:div>
    <w:div w:id="472214798">
      <w:bodyDiv w:val="1"/>
      <w:marLeft w:val="0"/>
      <w:marRight w:val="0"/>
      <w:marTop w:val="0"/>
      <w:marBottom w:val="0"/>
      <w:divBdr>
        <w:top w:val="none" w:sz="0" w:space="0" w:color="auto"/>
        <w:left w:val="none" w:sz="0" w:space="0" w:color="auto"/>
        <w:bottom w:val="none" w:sz="0" w:space="0" w:color="auto"/>
        <w:right w:val="none" w:sz="0" w:space="0" w:color="auto"/>
      </w:divBdr>
    </w:div>
    <w:div w:id="472405027">
      <w:bodyDiv w:val="1"/>
      <w:marLeft w:val="0"/>
      <w:marRight w:val="0"/>
      <w:marTop w:val="0"/>
      <w:marBottom w:val="0"/>
      <w:divBdr>
        <w:top w:val="none" w:sz="0" w:space="0" w:color="auto"/>
        <w:left w:val="none" w:sz="0" w:space="0" w:color="auto"/>
        <w:bottom w:val="none" w:sz="0" w:space="0" w:color="auto"/>
        <w:right w:val="none" w:sz="0" w:space="0" w:color="auto"/>
      </w:divBdr>
    </w:div>
    <w:div w:id="472449303">
      <w:bodyDiv w:val="1"/>
      <w:marLeft w:val="0"/>
      <w:marRight w:val="0"/>
      <w:marTop w:val="0"/>
      <w:marBottom w:val="0"/>
      <w:divBdr>
        <w:top w:val="none" w:sz="0" w:space="0" w:color="auto"/>
        <w:left w:val="none" w:sz="0" w:space="0" w:color="auto"/>
        <w:bottom w:val="none" w:sz="0" w:space="0" w:color="auto"/>
        <w:right w:val="none" w:sz="0" w:space="0" w:color="auto"/>
      </w:divBdr>
    </w:div>
    <w:div w:id="472648018">
      <w:bodyDiv w:val="1"/>
      <w:marLeft w:val="0"/>
      <w:marRight w:val="0"/>
      <w:marTop w:val="0"/>
      <w:marBottom w:val="0"/>
      <w:divBdr>
        <w:top w:val="none" w:sz="0" w:space="0" w:color="auto"/>
        <w:left w:val="none" w:sz="0" w:space="0" w:color="auto"/>
        <w:bottom w:val="none" w:sz="0" w:space="0" w:color="auto"/>
        <w:right w:val="none" w:sz="0" w:space="0" w:color="auto"/>
      </w:divBdr>
    </w:div>
    <w:div w:id="472676513">
      <w:bodyDiv w:val="1"/>
      <w:marLeft w:val="0"/>
      <w:marRight w:val="0"/>
      <w:marTop w:val="0"/>
      <w:marBottom w:val="0"/>
      <w:divBdr>
        <w:top w:val="none" w:sz="0" w:space="0" w:color="auto"/>
        <w:left w:val="none" w:sz="0" w:space="0" w:color="auto"/>
        <w:bottom w:val="none" w:sz="0" w:space="0" w:color="auto"/>
        <w:right w:val="none" w:sz="0" w:space="0" w:color="auto"/>
      </w:divBdr>
    </w:div>
    <w:div w:id="472872493">
      <w:bodyDiv w:val="1"/>
      <w:marLeft w:val="0"/>
      <w:marRight w:val="0"/>
      <w:marTop w:val="0"/>
      <w:marBottom w:val="0"/>
      <w:divBdr>
        <w:top w:val="none" w:sz="0" w:space="0" w:color="auto"/>
        <w:left w:val="none" w:sz="0" w:space="0" w:color="auto"/>
        <w:bottom w:val="none" w:sz="0" w:space="0" w:color="auto"/>
        <w:right w:val="none" w:sz="0" w:space="0" w:color="auto"/>
      </w:divBdr>
    </w:div>
    <w:div w:id="472873653">
      <w:bodyDiv w:val="1"/>
      <w:marLeft w:val="0"/>
      <w:marRight w:val="0"/>
      <w:marTop w:val="0"/>
      <w:marBottom w:val="0"/>
      <w:divBdr>
        <w:top w:val="none" w:sz="0" w:space="0" w:color="auto"/>
        <w:left w:val="none" w:sz="0" w:space="0" w:color="auto"/>
        <w:bottom w:val="none" w:sz="0" w:space="0" w:color="auto"/>
        <w:right w:val="none" w:sz="0" w:space="0" w:color="auto"/>
      </w:divBdr>
    </w:div>
    <w:div w:id="472911320">
      <w:bodyDiv w:val="1"/>
      <w:marLeft w:val="0"/>
      <w:marRight w:val="0"/>
      <w:marTop w:val="0"/>
      <w:marBottom w:val="0"/>
      <w:divBdr>
        <w:top w:val="none" w:sz="0" w:space="0" w:color="auto"/>
        <w:left w:val="none" w:sz="0" w:space="0" w:color="auto"/>
        <w:bottom w:val="none" w:sz="0" w:space="0" w:color="auto"/>
        <w:right w:val="none" w:sz="0" w:space="0" w:color="auto"/>
      </w:divBdr>
    </w:div>
    <w:div w:id="472984833">
      <w:bodyDiv w:val="1"/>
      <w:marLeft w:val="0"/>
      <w:marRight w:val="0"/>
      <w:marTop w:val="0"/>
      <w:marBottom w:val="0"/>
      <w:divBdr>
        <w:top w:val="none" w:sz="0" w:space="0" w:color="auto"/>
        <w:left w:val="none" w:sz="0" w:space="0" w:color="auto"/>
        <w:bottom w:val="none" w:sz="0" w:space="0" w:color="auto"/>
        <w:right w:val="none" w:sz="0" w:space="0" w:color="auto"/>
      </w:divBdr>
    </w:div>
    <w:div w:id="472988634">
      <w:bodyDiv w:val="1"/>
      <w:marLeft w:val="0"/>
      <w:marRight w:val="0"/>
      <w:marTop w:val="0"/>
      <w:marBottom w:val="0"/>
      <w:divBdr>
        <w:top w:val="none" w:sz="0" w:space="0" w:color="auto"/>
        <w:left w:val="none" w:sz="0" w:space="0" w:color="auto"/>
        <w:bottom w:val="none" w:sz="0" w:space="0" w:color="auto"/>
        <w:right w:val="none" w:sz="0" w:space="0" w:color="auto"/>
      </w:divBdr>
    </w:div>
    <w:div w:id="473176832">
      <w:bodyDiv w:val="1"/>
      <w:marLeft w:val="0"/>
      <w:marRight w:val="0"/>
      <w:marTop w:val="0"/>
      <w:marBottom w:val="0"/>
      <w:divBdr>
        <w:top w:val="none" w:sz="0" w:space="0" w:color="auto"/>
        <w:left w:val="none" w:sz="0" w:space="0" w:color="auto"/>
        <w:bottom w:val="none" w:sz="0" w:space="0" w:color="auto"/>
        <w:right w:val="none" w:sz="0" w:space="0" w:color="auto"/>
      </w:divBdr>
    </w:div>
    <w:div w:id="473179597">
      <w:bodyDiv w:val="1"/>
      <w:marLeft w:val="0"/>
      <w:marRight w:val="0"/>
      <w:marTop w:val="0"/>
      <w:marBottom w:val="0"/>
      <w:divBdr>
        <w:top w:val="none" w:sz="0" w:space="0" w:color="auto"/>
        <w:left w:val="none" w:sz="0" w:space="0" w:color="auto"/>
        <w:bottom w:val="none" w:sz="0" w:space="0" w:color="auto"/>
        <w:right w:val="none" w:sz="0" w:space="0" w:color="auto"/>
      </w:divBdr>
    </w:div>
    <w:div w:id="473185866">
      <w:bodyDiv w:val="1"/>
      <w:marLeft w:val="0"/>
      <w:marRight w:val="0"/>
      <w:marTop w:val="0"/>
      <w:marBottom w:val="0"/>
      <w:divBdr>
        <w:top w:val="none" w:sz="0" w:space="0" w:color="auto"/>
        <w:left w:val="none" w:sz="0" w:space="0" w:color="auto"/>
        <w:bottom w:val="none" w:sz="0" w:space="0" w:color="auto"/>
        <w:right w:val="none" w:sz="0" w:space="0" w:color="auto"/>
      </w:divBdr>
    </w:div>
    <w:div w:id="473185950">
      <w:bodyDiv w:val="1"/>
      <w:marLeft w:val="0"/>
      <w:marRight w:val="0"/>
      <w:marTop w:val="0"/>
      <w:marBottom w:val="0"/>
      <w:divBdr>
        <w:top w:val="none" w:sz="0" w:space="0" w:color="auto"/>
        <w:left w:val="none" w:sz="0" w:space="0" w:color="auto"/>
        <w:bottom w:val="none" w:sz="0" w:space="0" w:color="auto"/>
        <w:right w:val="none" w:sz="0" w:space="0" w:color="auto"/>
      </w:divBdr>
    </w:div>
    <w:div w:id="473253582">
      <w:bodyDiv w:val="1"/>
      <w:marLeft w:val="0"/>
      <w:marRight w:val="0"/>
      <w:marTop w:val="0"/>
      <w:marBottom w:val="0"/>
      <w:divBdr>
        <w:top w:val="none" w:sz="0" w:space="0" w:color="auto"/>
        <w:left w:val="none" w:sz="0" w:space="0" w:color="auto"/>
        <w:bottom w:val="none" w:sz="0" w:space="0" w:color="auto"/>
        <w:right w:val="none" w:sz="0" w:space="0" w:color="auto"/>
      </w:divBdr>
    </w:div>
    <w:div w:id="473445713">
      <w:bodyDiv w:val="1"/>
      <w:marLeft w:val="0"/>
      <w:marRight w:val="0"/>
      <w:marTop w:val="0"/>
      <w:marBottom w:val="0"/>
      <w:divBdr>
        <w:top w:val="none" w:sz="0" w:space="0" w:color="auto"/>
        <w:left w:val="none" w:sz="0" w:space="0" w:color="auto"/>
        <w:bottom w:val="none" w:sz="0" w:space="0" w:color="auto"/>
        <w:right w:val="none" w:sz="0" w:space="0" w:color="auto"/>
      </w:divBdr>
    </w:div>
    <w:div w:id="473985520">
      <w:bodyDiv w:val="1"/>
      <w:marLeft w:val="0"/>
      <w:marRight w:val="0"/>
      <w:marTop w:val="0"/>
      <w:marBottom w:val="0"/>
      <w:divBdr>
        <w:top w:val="none" w:sz="0" w:space="0" w:color="auto"/>
        <w:left w:val="none" w:sz="0" w:space="0" w:color="auto"/>
        <w:bottom w:val="none" w:sz="0" w:space="0" w:color="auto"/>
        <w:right w:val="none" w:sz="0" w:space="0" w:color="auto"/>
      </w:divBdr>
    </w:div>
    <w:div w:id="474029800">
      <w:bodyDiv w:val="1"/>
      <w:marLeft w:val="0"/>
      <w:marRight w:val="0"/>
      <w:marTop w:val="0"/>
      <w:marBottom w:val="0"/>
      <w:divBdr>
        <w:top w:val="none" w:sz="0" w:space="0" w:color="auto"/>
        <w:left w:val="none" w:sz="0" w:space="0" w:color="auto"/>
        <w:bottom w:val="none" w:sz="0" w:space="0" w:color="auto"/>
        <w:right w:val="none" w:sz="0" w:space="0" w:color="auto"/>
      </w:divBdr>
    </w:div>
    <w:div w:id="474032262">
      <w:bodyDiv w:val="1"/>
      <w:marLeft w:val="0"/>
      <w:marRight w:val="0"/>
      <w:marTop w:val="0"/>
      <w:marBottom w:val="0"/>
      <w:divBdr>
        <w:top w:val="none" w:sz="0" w:space="0" w:color="auto"/>
        <w:left w:val="none" w:sz="0" w:space="0" w:color="auto"/>
        <w:bottom w:val="none" w:sz="0" w:space="0" w:color="auto"/>
        <w:right w:val="none" w:sz="0" w:space="0" w:color="auto"/>
      </w:divBdr>
    </w:div>
    <w:div w:id="474033044">
      <w:bodyDiv w:val="1"/>
      <w:marLeft w:val="0"/>
      <w:marRight w:val="0"/>
      <w:marTop w:val="0"/>
      <w:marBottom w:val="0"/>
      <w:divBdr>
        <w:top w:val="none" w:sz="0" w:space="0" w:color="auto"/>
        <w:left w:val="none" w:sz="0" w:space="0" w:color="auto"/>
        <w:bottom w:val="none" w:sz="0" w:space="0" w:color="auto"/>
        <w:right w:val="none" w:sz="0" w:space="0" w:color="auto"/>
      </w:divBdr>
    </w:div>
    <w:div w:id="474176678">
      <w:bodyDiv w:val="1"/>
      <w:marLeft w:val="0"/>
      <w:marRight w:val="0"/>
      <w:marTop w:val="0"/>
      <w:marBottom w:val="0"/>
      <w:divBdr>
        <w:top w:val="none" w:sz="0" w:space="0" w:color="auto"/>
        <w:left w:val="none" w:sz="0" w:space="0" w:color="auto"/>
        <w:bottom w:val="none" w:sz="0" w:space="0" w:color="auto"/>
        <w:right w:val="none" w:sz="0" w:space="0" w:color="auto"/>
      </w:divBdr>
    </w:div>
    <w:div w:id="474222291">
      <w:bodyDiv w:val="1"/>
      <w:marLeft w:val="0"/>
      <w:marRight w:val="0"/>
      <w:marTop w:val="0"/>
      <w:marBottom w:val="0"/>
      <w:divBdr>
        <w:top w:val="none" w:sz="0" w:space="0" w:color="auto"/>
        <w:left w:val="none" w:sz="0" w:space="0" w:color="auto"/>
        <w:bottom w:val="none" w:sz="0" w:space="0" w:color="auto"/>
        <w:right w:val="none" w:sz="0" w:space="0" w:color="auto"/>
      </w:divBdr>
    </w:div>
    <w:div w:id="474418835">
      <w:bodyDiv w:val="1"/>
      <w:marLeft w:val="0"/>
      <w:marRight w:val="0"/>
      <w:marTop w:val="0"/>
      <w:marBottom w:val="0"/>
      <w:divBdr>
        <w:top w:val="none" w:sz="0" w:space="0" w:color="auto"/>
        <w:left w:val="none" w:sz="0" w:space="0" w:color="auto"/>
        <w:bottom w:val="none" w:sz="0" w:space="0" w:color="auto"/>
        <w:right w:val="none" w:sz="0" w:space="0" w:color="auto"/>
      </w:divBdr>
    </w:div>
    <w:div w:id="474567009">
      <w:bodyDiv w:val="1"/>
      <w:marLeft w:val="0"/>
      <w:marRight w:val="0"/>
      <w:marTop w:val="0"/>
      <w:marBottom w:val="0"/>
      <w:divBdr>
        <w:top w:val="none" w:sz="0" w:space="0" w:color="auto"/>
        <w:left w:val="none" w:sz="0" w:space="0" w:color="auto"/>
        <w:bottom w:val="none" w:sz="0" w:space="0" w:color="auto"/>
        <w:right w:val="none" w:sz="0" w:space="0" w:color="auto"/>
      </w:divBdr>
    </w:div>
    <w:div w:id="474687527">
      <w:bodyDiv w:val="1"/>
      <w:marLeft w:val="0"/>
      <w:marRight w:val="0"/>
      <w:marTop w:val="0"/>
      <w:marBottom w:val="0"/>
      <w:divBdr>
        <w:top w:val="none" w:sz="0" w:space="0" w:color="auto"/>
        <w:left w:val="none" w:sz="0" w:space="0" w:color="auto"/>
        <w:bottom w:val="none" w:sz="0" w:space="0" w:color="auto"/>
        <w:right w:val="none" w:sz="0" w:space="0" w:color="auto"/>
      </w:divBdr>
    </w:div>
    <w:div w:id="475031788">
      <w:bodyDiv w:val="1"/>
      <w:marLeft w:val="0"/>
      <w:marRight w:val="0"/>
      <w:marTop w:val="0"/>
      <w:marBottom w:val="0"/>
      <w:divBdr>
        <w:top w:val="none" w:sz="0" w:space="0" w:color="auto"/>
        <w:left w:val="none" w:sz="0" w:space="0" w:color="auto"/>
        <w:bottom w:val="none" w:sz="0" w:space="0" w:color="auto"/>
        <w:right w:val="none" w:sz="0" w:space="0" w:color="auto"/>
      </w:divBdr>
      <w:divsChild>
        <w:div w:id="1190489360">
          <w:marLeft w:val="0"/>
          <w:marRight w:val="0"/>
          <w:marTop w:val="0"/>
          <w:marBottom w:val="0"/>
          <w:divBdr>
            <w:top w:val="none" w:sz="0" w:space="0" w:color="auto"/>
            <w:left w:val="none" w:sz="0" w:space="0" w:color="auto"/>
            <w:bottom w:val="none" w:sz="0" w:space="0" w:color="auto"/>
            <w:right w:val="none" w:sz="0" w:space="0" w:color="auto"/>
          </w:divBdr>
          <w:divsChild>
            <w:div w:id="624041948">
              <w:marLeft w:val="0"/>
              <w:marRight w:val="0"/>
              <w:marTop w:val="0"/>
              <w:marBottom w:val="0"/>
              <w:divBdr>
                <w:top w:val="none" w:sz="0" w:space="0" w:color="auto"/>
                <w:left w:val="none" w:sz="0" w:space="0" w:color="auto"/>
                <w:bottom w:val="none" w:sz="0" w:space="0" w:color="auto"/>
                <w:right w:val="none" w:sz="0" w:space="0" w:color="auto"/>
              </w:divBdr>
              <w:divsChild>
                <w:div w:id="95447168">
                  <w:marLeft w:val="0"/>
                  <w:marRight w:val="0"/>
                  <w:marTop w:val="90"/>
                  <w:marBottom w:val="150"/>
                  <w:divBdr>
                    <w:top w:val="none" w:sz="0" w:space="0" w:color="auto"/>
                    <w:left w:val="none" w:sz="0" w:space="0" w:color="auto"/>
                    <w:bottom w:val="none" w:sz="0" w:space="0" w:color="auto"/>
                    <w:right w:val="none" w:sz="0" w:space="0" w:color="auto"/>
                  </w:divBdr>
                  <w:divsChild>
                    <w:div w:id="1268851765">
                      <w:marLeft w:val="90"/>
                      <w:marRight w:val="0"/>
                      <w:marTop w:val="0"/>
                      <w:marBottom w:val="0"/>
                      <w:divBdr>
                        <w:top w:val="none" w:sz="0" w:space="0" w:color="auto"/>
                        <w:left w:val="none" w:sz="0" w:space="0" w:color="auto"/>
                        <w:bottom w:val="none" w:sz="0" w:space="0" w:color="auto"/>
                        <w:right w:val="none" w:sz="0" w:space="0" w:color="auto"/>
                      </w:divBdr>
                      <w:divsChild>
                        <w:div w:id="2048139175">
                          <w:marLeft w:val="0"/>
                          <w:marRight w:val="0"/>
                          <w:marTop w:val="0"/>
                          <w:marBottom w:val="75"/>
                          <w:divBdr>
                            <w:top w:val="none" w:sz="0" w:space="0" w:color="auto"/>
                            <w:left w:val="none" w:sz="0" w:space="0" w:color="auto"/>
                            <w:bottom w:val="none" w:sz="0" w:space="0" w:color="auto"/>
                            <w:right w:val="none" w:sz="0" w:space="0" w:color="auto"/>
                          </w:divBdr>
                          <w:divsChild>
                            <w:div w:id="857354643">
                              <w:marLeft w:val="0"/>
                              <w:marRight w:val="0"/>
                              <w:marTop w:val="0"/>
                              <w:marBottom w:val="0"/>
                              <w:divBdr>
                                <w:top w:val="none" w:sz="0" w:space="0" w:color="auto"/>
                                <w:left w:val="none" w:sz="0" w:space="0" w:color="auto"/>
                                <w:bottom w:val="none" w:sz="0" w:space="0" w:color="auto"/>
                                <w:right w:val="none" w:sz="0" w:space="0" w:color="auto"/>
                              </w:divBdr>
                              <w:divsChild>
                                <w:div w:id="187643055">
                                  <w:marLeft w:val="0"/>
                                  <w:marRight w:val="0"/>
                                  <w:marTop w:val="0"/>
                                  <w:marBottom w:val="0"/>
                                  <w:divBdr>
                                    <w:top w:val="none" w:sz="0" w:space="0" w:color="auto"/>
                                    <w:left w:val="none" w:sz="0" w:space="0" w:color="auto"/>
                                    <w:bottom w:val="none" w:sz="0" w:space="0" w:color="auto"/>
                                    <w:right w:val="none" w:sz="0" w:space="0" w:color="auto"/>
                                  </w:divBdr>
                                  <w:divsChild>
                                    <w:div w:id="1284726220">
                                      <w:marLeft w:val="0"/>
                                      <w:marRight w:val="0"/>
                                      <w:marTop w:val="150"/>
                                      <w:marBottom w:val="150"/>
                                      <w:divBdr>
                                        <w:top w:val="none" w:sz="0" w:space="0" w:color="auto"/>
                                        <w:left w:val="none" w:sz="0" w:space="0" w:color="auto"/>
                                        <w:bottom w:val="none" w:sz="0" w:space="0" w:color="auto"/>
                                        <w:right w:val="none" w:sz="0" w:space="0" w:color="auto"/>
                                      </w:divBdr>
                                      <w:divsChild>
                                        <w:div w:id="181595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071866">
      <w:bodyDiv w:val="1"/>
      <w:marLeft w:val="0"/>
      <w:marRight w:val="0"/>
      <w:marTop w:val="0"/>
      <w:marBottom w:val="0"/>
      <w:divBdr>
        <w:top w:val="none" w:sz="0" w:space="0" w:color="auto"/>
        <w:left w:val="none" w:sz="0" w:space="0" w:color="auto"/>
        <w:bottom w:val="none" w:sz="0" w:space="0" w:color="auto"/>
        <w:right w:val="none" w:sz="0" w:space="0" w:color="auto"/>
      </w:divBdr>
    </w:div>
    <w:div w:id="475145676">
      <w:bodyDiv w:val="1"/>
      <w:marLeft w:val="0"/>
      <w:marRight w:val="0"/>
      <w:marTop w:val="0"/>
      <w:marBottom w:val="0"/>
      <w:divBdr>
        <w:top w:val="none" w:sz="0" w:space="0" w:color="auto"/>
        <w:left w:val="none" w:sz="0" w:space="0" w:color="auto"/>
        <w:bottom w:val="none" w:sz="0" w:space="0" w:color="auto"/>
        <w:right w:val="none" w:sz="0" w:space="0" w:color="auto"/>
      </w:divBdr>
    </w:div>
    <w:div w:id="475222607">
      <w:bodyDiv w:val="1"/>
      <w:marLeft w:val="0"/>
      <w:marRight w:val="0"/>
      <w:marTop w:val="0"/>
      <w:marBottom w:val="0"/>
      <w:divBdr>
        <w:top w:val="none" w:sz="0" w:space="0" w:color="auto"/>
        <w:left w:val="none" w:sz="0" w:space="0" w:color="auto"/>
        <w:bottom w:val="none" w:sz="0" w:space="0" w:color="auto"/>
        <w:right w:val="none" w:sz="0" w:space="0" w:color="auto"/>
      </w:divBdr>
    </w:div>
    <w:div w:id="475267757">
      <w:bodyDiv w:val="1"/>
      <w:marLeft w:val="0"/>
      <w:marRight w:val="0"/>
      <w:marTop w:val="0"/>
      <w:marBottom w:val="0"/>
      <w:divBdr>
        <w:top w:val="none" w:sz="0" w:space="0" w:color="auto"/>
        <w:left w:val="none" w:sz="0" w:space="0" w:color="auto"/>
        <w:bottom w:val="none" w:sz="0" w:space="0" w:color="auto"/>
        <w:right w:val="none" w:sz="0" w:space="0" w:color="auto"/>
      </w:divBdr>
    </w:div>
    <w:div w:id="475414589">
      <w:bodyDiv w:val="1"/>
      <w:marLeft w:val="0"/>
      <w:marRight w:val="0"/>
      <w:marTop w:val="0"/>
      <w:marBottom w:val="0"/>
      <w:divBdr>
        <w:top w:val="none" w:sz="0" w:space="0" w:color="auto"/>
        <w:left w:val="none" w:sz="0" w:space="0" w:color="auto"/>
        <w:bottom w:val="none" w:sz="0" w:space="0" w:color="auto"/>
        <w:right w:val="none" w:sz="0" w:space="0" w:color="auto"/>
      </w:divBdr>
    </w:div>
    <w:div w:id="475420668">
      <w:bodyDiv w:val="1"/>
      <w:marLeft w:val="0"/>
      <w:marRight w:val="0"/>
      <w:marTop w:val="0"/>
      <w:marBottom w:val="0"/>
      <w:divBdr>
        <w:top w:val="none" w:sz="0" w:space="0" w:color="auto"/>
        <w:left w:val="none" w:sz="0" w:space="0" w:color="auto"/>
        <w:bottom w:val="none" w:sz="0" w:space="0" w:color="auto"/>
        <w:right w:val="none" w:sz="0" w:space="0" w:color="auto"/>
      </w:divBdr>
    </w:div>
    <w:div w:id="475613054">
      <w:bodyDiv w:val="1"/>
      <w:marLeft w:val="0"/>
      <w:marRight w:val="0"/>
      <w:marTop w:val="0"/>
      <w:marBottom w:val="0"/>
      <w:divBdr>
        <w:top w:val="none" w:sz="0" w:space="0" w:color="auto"/>
        <w:left w:val="none" w:sz="0" w:space="0" w:color="auto"/>
        <w:bottom w:val="none" w:sz="0" w:space="0" w:color="auto"/>
        <w:right w:val="none" w:sz="0" w:space="0" w:color="auto"/>
      </w:divBdr>
    </w:div>
    <w:div w:id="475613162">
      <w:bodyDiv w:val="1"/>
      <w:marLeft w:val="0"/>
      <w:marRight w:val="0"/>
      <w:marTop w:val="0"/>
      <w:marBottom w:val="0"/>
      <w:divBdr>
        <w:top w:val="none" w:sz="0" w:space="0" w:color="auto"/>
        <w:left w:val="none" w:sz="0" w:space="0" w:color="auto"/>
        <w:bottom w:val="none" w:sz="0" w:space="0" w:color="auto"/>
        <w:right w:val="none" w:sz="0" w:space="0" w:color="auto"/>
      </w:divBdr>
    </w:div>
    <w:div w:id="475685068">
      <w:bodyDiv w:val="1"/>
      <w:marLeft w:val="0"/>
      <w:marRight w:val="0"/>
      <w:marTop w:val="0"/>
      <w:marBottom w:val="0"/>
      <w:divBdr>
        <w:top w:val="none" w:sz="0" w:space="0" w:color="auto"/>
        <w:left w:val="none" w:sz="0" w:space="0" w:color="auto"/>
        <w:bottom w:val="none" w:sz="0" w:space="0" w:color="auto"/>
        <w:right w:val="none" w:sz="0" w:space="0" w:color="auto"/>
      </w:divBdr>
    </w:div>
    <w:div w:id="475797836">
      <w:bodyDiv w:val="1"/>
      <w:marLeft w:val="0"/>
      <w:marRight w:val="0"/>
      <w:marTop w:val="0"/>
      <w:marBottom w:val="0"/>
      <w:divBdr>
        <w:top w:val="none" w:sz="0" w:space="0" w:color="auto"/>
        <w:left w:val="none" w:sz="0" w:space="0" w:color="auto"/>
        <w:bottom w:val="none" w:sz="0" w:space="0" w:color="auto"/>
        <w:right w:val="none" w:sz="0" w:space="0" w:color="auto"/>
      </w:divBdr>
    </w:div>
    <w:div w:id="475803997">
      <w:bodyDiv w:val="1"/>
      <w:marLeft w:val="0"/>
      <w:marRight w:val="0"/>
      <w:marTop w:val="0"/>
      <w:marBottom w:val="0"/>
      <w:divBdr>
        <w:top w:val="none" w:sz="0" w:space="0" w:color="auto"/>
        <w:left w:val="none" w:sz="0" w:space="0" w:color="auto"/>
        <w:bottom w:val="none" w:sz="0" w:space="0" w:color="auto"/>
        <w:right w:val="none" w:sz="0" w:space="0" w:color="auto"/>
      </w:divBdr>
    </w:div>
    <w:div w:id="475948492">
      <w:bodyDiv w:val="1"/>
      <w:marLeft w:val="0"/>
      <w:marRight w:val="0"/>
      <w:marTop w:val="0"/>
      <w:marBottom w:val="0"/>
      <w:divBdr>
        <w:top w:val="none" w:sz="0" w:space="0" w:color="auto"/>
        <w:left w:val="none" w:sz="0" w:space="0" w:color="auto"/>
        <w:bottom w:val="none" w:sz="0" w:space="0" w:color="auto"/>
        <w:right w:val="none" w:sz="0" w:space="0" w:color="auto"/>
      </w:divBdr>
    </w:div>
    <w:div w:id="476071551">
      <w:bodyDiv w:val="1"/>
      <w:marLeft w:val="0"/>
      <w:marRight w:val="0"/>
      <w:marTop w:val="0"/>
      <w:marBottom w:val="0"/>
      <w:divBdr>
        <w:top w:val="none" w:sz="0" w:space="0" w:color="auto"/>
        <w:left w:val="none" w:sz="0" w:space="0" w:color="auto"/>
        <w:bottom w:val="none" w:sz="0" w:space="0" w:color="auto"/>
        <w:right w:val="none" w:sz="0" w:space="0" w:color="auto"/>
      </w:divBdr>
    </w:div>
    <w:div w:id="476263409">
      <w:bodyDiv w:val="1"/>
      <w:marLeft w:val="0"/>
      <w:marRight w:val="0"/>
      <w:marTop w:val="0"/>
      <w:marBottom w:val="0"/>
      <w:divBdr>
        <w:top w:val="none" w:sz="0" w:space="0" w:color="auto"/>
        <w:left w:val="none" w:sz="0" w:space="0" w:color="auto"/>
        <w:bottom w:val="none" w:sz="0" w:space="0" w:color="auto"/>
        <w:right w:val="none" w:sz="0" w:space="0" w:color="auto"/>
      </w:divBdr>
    </w:div>
    <w:div w:id="476265777">
      <w:bodyDiv w:val="1"/>
      <w:marLeft w:val="0"/>
      <w:marRight w:val="0"/>
      <w:marTop w:val="0"/>
      <w:marBottom w:val="0"/>
      <w:divBdr>
        <w:top w:val="none" w:sz="0" w:space="0" w:color="auto"/>
        <w:left w:val="none" w:sz="0" w:space="0" w:color="auto"/>
        <w:bottom w:val="none" w:sz="0" w:space="0" w:color="auto"/>
        <w:right w:val="none" w:sz="0" w:space="0" w:color="auto"/>
      </w:divBdr>
    </w:div>
    <w:div w:id="476269268">
      <w:bodyDiv w:val="1"/>
      <w:marLeft w:val="0"/>
      <w:marRight w:val="0"/>
      <w:marTop w:val="0"/>
      <w:marBottom w:val="0"/>
      <w:divBdr>
        <w:top w:val="none" w:sz="0" w:space="0" w:color="auto"/>
        <w:left w:val="none" w:sz="0" w:space="0" w:color="auto"/>
        <w:bottom w:val="none" w:sz="0" w:space="0" w:color="auto"/>
        <w:right w:val="none" w:sz="0" w:space="0" w:color="auto"/>
      </w:divBdr>
    </w:div>
    <w:div w:id="476336615">
      <w:bodyDiv w:val="1"/>
      <w:marLeft w:val="0"/>
      <w:marRight w:val="0"/>
      <w:marTop w:val="0"/>
      <w:marBottom w:val="0"/>
      <w:divBdr>
        <w:top w:val="none" w:sz="0" w:space="0" w:color="auto"/>
        <w:left w:val="none" w:sz="0" w:space="0" w:color="auto"/>
        <w:bottom w:val="none" w:sz="0" w:space="0" w:color="auto"/>
        <w:right w:val="none" w:sz="0" w:space="0" w:color="auto"/>
      </w:divBdr>
    </w:div>
    <w:div w:id="476338997">
      <w:bodyDiv w:val="1"/>
      <w:marLeft w:val="0"/>
      <w:marRight w:val="0"/>
      <w:marTop w:val="0"/>
      <w:marBottom w:val="0"/>
      <w:divBdr>
        <w:top w:val="none" w:sz="0" w:space="0" w:color="auto"/>
        <w:left w:val="none" w:sz="0" w:space="0" w:color="auto"/>
        <w:bottom w:val="none" w:sz="0" w:space="0" w:color="auto"/>
        <w:right w:val="none" w:sz="0" w:space="0" w:color="auto"/>
      </w:divBdr>
    </w:div>
    <w:div w:id="476386780">
      <w:bodyDiv w:val="1"/>
      <w:marLeft w:val="0"/>
      <w:marRight w:val="0"/>
      <w:marTop w:val="0"/>
      <w:marBottom w:val="0"/>
      <w:divBdr>
        <w:top w:val="none" w:sz="0" w:space="0" w:color="auto"/>
        <w:left w:val="none" w:sz="0" w:space="0" w:color="auto"/>
        <w:bottom w:val="none" w:sz="0" w:space="0" w:color="auto"/>
        <w:right w:val="none" w:sz="0" w:space="0" w:color="auto"/>
      </w:divBdr>
    </w:div>
    <w:div w:id="476412571">
      <w:bodyDiv w:val="1"/>
      <w:marLeft w:val="0"/>
      <w:marRight w:val="0"/>
      <w:marTop w:val="0"/>
      <w:marBottom w:val="0"/>
      <w:divBdr>
        <w:top w:val="none" w:sz="0" w:space="0" w:color="auto"/>
        <w:left w:val="none" w:sz="0" w:space="0" w:color="auto"/>
        <w:bottom w:val="none" w:sz="0" w:space="0" w:color="auto"/>
        <w:right w:val="none" w:sz="0" w:space="0" w:color="auto"/>
      </w:divBdr>
    </w:div>
    <w:div w:id="476530904">
      <w:bodyDiv w:val="1"/>
      <w:marLeft w:val="0"/>
      <w:marRight w:val="0"/>
      <w:marTop w:val="0"/>
      <w:marBottom w:val="0"/>
      <w:divBdr>
        <w:top w:val="none" w:sz="0" w:space="0" w:color="auto"/>
        <w:left w:val="none" w:sz="0" w:space="0" w:color="auto"/>
        <w:bottom w:val="none" w:sz="0" w:space="0" w:color="auto"/>
        <w:right w:val="none" w:sz="0" w:space="0" w:color="auto"/>
      </w:divBdr>
    </w:div>
    <w:div w:id="476649572">
      <w:bodyDiv w:val="1"/>
      <w:marLeft w:val="0"/>
      <w:marRight w:val="0"/>
      <w:marTop w:val="0"/>
      <w:marBottom w:val="0"/>
      <w:divBdr>
        <w:top w:val="none" w:sz="0" w:space="0" w:color="auto"/>
        <w:left w:val="none" w:sz="0" w:space="0" w:color="auto"/>
        <w:bottom w:val="none" w:sz="0" w:space="0" w:color="auto"/>
        <w:right w:val="none" w:sz="0" w:space="0" w:color="auto"/>
      </w:divBdr>
    </w:div>
    <w:div w:id="476727064">
      <w:bodyDiv w:val="1"/>
      <w:marLeft w:val="0"/>
      <w:marRight w:val="0"/>
      <w:marTop w:val="0"/>
      <w:marBottom w:val="0"/>
      <w:divBdr>
        <w:top w:val="none" w:sz="0" w:space="0" w:color="auto"/>
        <w:left w:val="none" w:sz="0" w:space="0" w:color="auto"/>
        <w:bottom w:val="none" w:sz="0" w:space="0" w:color="auto"/>
        <w:right w:val="none" w:sz="0" w:space="0" w:color="auto"/>
      </w:divBdr>
    </w:div>
    <w:div w:id="476798406">
      <w:bodyDiv w:val="1"/>
      <w:marLeft w:val="0"/>
      <w:marRight w:val="0"/>
      <w:marTop w:val="0"/>
      <w:marBottom w:val="0"/>
      <w:divBdr>
        <w:top w:val="none" w:sz="0" w:space="0" w:color="auto"/>
        <w:left w:val="none" w:sz="0" w:space="0" w:color="auto"/>
        <w:bottom w:val="none" w:sz="0" w:space="0" w:color="auto"/>
        <w:right w:val="none" w:sz="0" w:space="0" w:color="auto"/>
      </w:divBdr>
    </w:div>
    <w:div w:id="476996748">
      <w:bodyDiv w:val="1"/>
      <w:marLeft w:val="0"/>
      <w:marRight w:val="0"/>
      <w:marTop w:val="0"/>
      <w:marBottom w:val="0"/>
      <w:divBdr>
        <w:top w:val="none" w:sz="0" w:space="0" w:color="auto"/>
        <w:left w:val="none" w:sz="0" w:space="0" w:color="auto"/>
        <w:bottom w:val="none" w:sz="0" w:space="0" w:color="auto"/>
        <w:right w:val="none" w:sz="0" w:space="0" w:color="auto"/>
      </w:divBdr>
    </w:div>
    <w:div w:id="477307971">
      <w:bodyDiv w:val="1"/>
      <w:marLeft w:val="0"/>
      <w:marRight w:val="0"/>
      <w:marTop w:val="0"/>
      <w:marBottom w:val="0"/>
      <w:divBdr>
        <w:top w:val="none" w:sz="0" w:space="0" w:color="auto"/>
        <w:left w:val="none" w:sz="0" w:space="0" w:color="auto"/>
        <w:bottom w:val="none" w:sz="0" w:space="0" w:color="auto"/>
        <w:right w:val="none" w:sz="0" w:space="0" w:color="auto"/>
      </w:divBdr>
    </w:div>
    <w:div w:id="477460838">
      <w:bodyDiv w:val="1"/>
      <w:marLeft w:val="0"/>
      <w:marRight w:val="0"/>
      <w:marTop w:val="0"/>
      <w:marBottom w:val="0"/>
      <w:divBdr>
        <w:top w:val="none" w:sz="0" w:space="0" w:color="auto"/>
        <w:left w:val="none" w:sz="0" w:space="0" w:color="auto"/>
        <w:bottom w:val="none" w:sz="0" w:space="0" w:color="auto"/>
        <w:right w:val="none" w:sz="0" w:space="0" w:color="auto"/>
      </w:divBdr>
    </w:div>
    <w:div w:id="477649928">
      <w:bodyDiv w:val="1"/>
      <w:marLeft w:val="0"/>
      <w:marRight w:val="0"/>
      <w:marTop w:val="0"/>
      <w:marBottom w:val="0"/>
      <w:divBdr>
        <w:top w:val="none" w:sz="0" w:space="0" w:color="auto"/>
        <w:left w:val="none" w:sz="0" w:space="0" w:color="auto"/>
        <w:bottom w:val="none" w:sz="0" w:space="0" w:color="auto"/>
        <w:right w:val="none" w:sz="0" w:space="0" w:color="auto"/>
      </w:divBdr>
    </w:div>
    <w:div w:id="478117051">
      <w:bodyDiv w:val="1"/>
      <w:marLeft w:val="0"/>
      <w:marRight w:val="0"/>
      <w:marTop w:val="0"/>
      <w:marBottom w:val="0"/>
      <w:divBdr>
        <w:top w:val="none" w:sz="0" w:space="0" w:color="auto"/>
        <w:left w:val="none" w:sz="0" w:space="0" w:color="auto"/>
        <w:bottom w:val="none" w:sz="0" w:space="0" w:color="auto"/>
        <w:right w:val="none" w:sz="0" w:space="0" w:color="auto"/>
      </w:divBdr>
    </w:div>
    <w:div w:id="478155032">
      <w:bodyDiv w:val="1"/>
      <w:marLeft w:val="0"/>
      <w:marRight w:val="0"/>
      <w:marTop w:val="0"/>
      <w:marBottom w:val="0"/>
      <w:divBdr>
        <w:top w:val="none" w:sz="0" w:space="0" w:color="auto"/>
        <w:left w:val="none" w:sz="0" w:space="0" w:color="auto"/>
        <w:bottom w:val="none" w:sz="0" w:space="0" w:color="auto"/>
        <w:right w:val="none" w:sz="0" w:space="0" w:color="auto"/>
      </w:divBdr>
    </w:div>
    <w:div w:id="478227832">
      <w:bodyDiv w:val="1"/>
      <w:marLeft w:val="0"/>
      <w:marRight w:val="0"/>
      <w:marTop w:val="0"/>
      <w:marBottom w:val="0"/>
      <w:divBdr>
        <w:top w:val="none" w:sz="0" w:space="0" w:color="auto"/>
        <w:left w:val="none" w:sz="0" w:space="0" w:color="auto"/>
        <w:bottom w:val="none" w:sz="0" w:space="0" w:color="auto"/>
        <w:right w:val="none" w:sz="0" w:space="0" w:color="auto"/>
      </w:divBdr>
    </w:div>
    <w:div w:id="478347423">
      <w:bodyDiv w:val="1"/>
      <w:marLeft w:val="0"/>
      <w:marRight w:val="0"/>
      <w:marTop w:val="0"/>
      <w:marBottom w:val="0"/>
      <w:divBdr>
        <w:top w:val="none" w:sz="0" w:space="0" w:color="auto"/>
        <w:left w:val="none" w:sz="0" w:space="0" w:color="auto"/>
        <w:bottom w:val="none" w:sz="0" w:space="0" w:color="auto"/>
        <w:right w:val="none" w:sz="0" w:space="0" w:color="auto"/>
      </w:divBdr>
    </w:div>
    <w:div w:id="478419188">
      <w:bodyDiv w:val="1"/>
      <w:marLeft w:val="0"/>
      <w:marRight w:val="0"/>
      <w:marTop w:val="0"/>
      <w:marBottom w:val="0"/>
      <w:divBdr>
        <w:top w:val="none" w:sz="0" w:space="0" w:color="auto"/>
        <w:left w:val="none" w:sz="0" w:space="0" w:color="auto"/>
        <w:bottom w:val="none" w:sz="0" w:space="0" w:color="auto"/>
        <w:right w:val="none" w:sz="0" w:space="0" w:color="auto"/>
      </w:divBdr>
    </w:div>
    <w:div w:id="478616618">
      <w:bodyDiv w:val="1"/>
      <w:marLeft w:val="0"/>
      <w:marRight w:val="0"/>
      <w:marTop w:val="0"/>
      <w:marBottom w:val="0"/>
      <w:divBdr>
        <w:top w:val="none" w:sz="0" w:space="0" w:color="auto"/>
        <w:left w:val="none" w:sz="0" w:space="0" w:color="auto"/>
        <w:bottom w:val="none" w:sz="0" w:space="0" w:color="auto"/>
        <w:right w:val="none" w:sz="0" w:space="0" w:color="auto"/>
      </w:divBdr>
    </w:div>
    <w:div w:id="478696860">
      <w:bodyDiv w:val="1"/>
      <w:marLeft w:val="0"/>
      <w:marRight w:val="0"/>
      <w:marTop w:val="0"/>
      <w:marBottom w:val="0"/>
      <w:divBdr>
        <w:top w:val="none" w:sz="0" w:space="0" w:color="auto"/>
        <w:left w:val="none" w:sz="0" w:space="0" w:color="auto"/>
        <w:bottom w:val="none" w:sz="0" w:space="0" w:color="auto"/>
        <w:right w:val="none" w:sz="0" w:space="0" w:color="auto"/>
      </w:divBdr>
    </w:div>
    <w:div w:id="478886445">
      <w:bodyDiv w:val="1"/>
      <w:marLeft w:val="0"/>
      <w:marRight w:val="0"/>
      <w:marTop w:val="0"/>
      <w:marBottom w:val="0"/>
      <w:divBdr>
        <w:top w:val="none" w:sz="0" w:space="0" w:color="auto"/>
        <w:left w:val="none" w:sz="0" w:space="0" w:color="auto"/>
        <w:bottom w:val="none" w:sz="0" w:space="0" w:color="auto"/>
        <w:right w:val="none" w:sz="0" w:space="0" w:color="auto"/>
      </w:divBdr>
    </w:div>
    <w:div w:id="478965903">
      <w:bodyDiv w:val="1"/>
      <w:marLeft w:val="0"/>
      <w:marRight w:val="0"/>
      <w:marTop w:val="0"/>
      <w:marBottom w:val="0"/>
      <w:divBdr>
        <w:top w:val="none" w:sz="0" w:space="0" w:color="auto"/>
        <w:left w:val="none" w:sz="0" w:space="0" w:color="auto"/>
        <w:bottom w:val="none" w:sz="0" w:space="0" w:color="auto"/>
        <w:right w:val="none" w:sz="0" w:space="0" w:color="auto"/>
      </w:divBdr>
    </w:div>
    <w:div w:id="479150959">
      <w:bodyDiv w:val="1"/>
      <w:marLeft w:val="0"/>
      <w:marRight w:val="0"/>
      <w:marTop w:val="0"/>
      <w:marBottom w:val="0"/>
      <w:divBdr>
        <w:top w:val="none" w:sz="0" w:space="0" w:color="auto"/>
        <w:left w:val="none" w:sz="0" w:space="0" w:color="auto"/>
        <w:bottom w:val="none" w:sz="0" w:space="0" w:color="auto"/>
        <w:right w:val="none" w:sz="0" w:space="0" w:color="auto"/>
      </w:divBdr>
    </w:div>
    <w:div w:id="479273938">
      <w:bodyDiv w:val="1"/>
      <w:marLeft w:val="0"/>
      <w:marRight w:val="0"/>
      <w:marTop w:val="0"/>
      <w:marBottom w:val="0"/>
      <w:divBdr>
        <w:top w:val="none" w:sz="0" w:space="0" w:color="auto"/>
        <w:left w:val="none" w:sz="0" w:space="0" w:color="auto"/>
        <w:bottom w:val="none" w:sz="0" w:space="0" w:color="auto"/>
        <w:right w:val="none" w:sz="0" w:space="0" w:color="auto"/>
      </w:divBdr>
    </w:div>
    <w:div w:id="479276386">
      <w:bodyDiv w:val="1"/>
      <w:marLeft w:val="0"/>
      <w:marRight w:val="0"/>
      <w:marTop w:val="0"/>
      <w:marBottom w:val="0"/>
      <w:divBdr>
        <w:top w:val="none" w:sz="0" w:space="0" w:color="auto"/>
        <w:left w:val="none" w:sz="0" w:space="0" w:color="auto"/>
        <w:bottom w:val="none" w:sz="0" w:space="0" w:color="auto"/>
        <w:right w:val="none" w:sz="0" w:space="0" w:color="auto"/>
      </w:divBdr>
    </w:div>
    <w:div w:id="479344935">
      <w:bodyDiv w:val="1"/>
      <w:marLeft w:val="0"/>
      <w:marRight w:val="0"/>
      <w:marTop w:val="0"/>
      <w:marBottom w:val="0"/>
      <w:divBdr>
        <w:top w:val="none" w:sz="0" w:space="0" w:color="auto"/>
        <w:left w:val="none" w:sz="0" w:space="0" w:color="auto"/>
        <w:bottom w:val="none" w:sz="0" w:space="0" w:color="auto"/>
        <w:right w:val="none" w:sz="0" w:space="0" w:color="auto"/>
      </w:divBdr>
    </w:div>
    <w:div w:id="479541259">
      <w:bodyDiv w:val="1"/>
      <w:marLeft w:val="0"/>
      <w:marRight w:val="0"/>
      <w:marTop w:val="0"/>
      <w:marBottom w:val="0"/>
      <w:divBdr>
        <w:top w:val="none" w:sz="0" w:space="0" w:color="auto"/>
        <w:left w:val="none" w:sz="0" w:space="0" w:color="auto"/>
        <w:bottom w:val="none" w:sz="0" w:space="0" w:color="auto"/>
        <w:right w:val="none" w:sz="0" w:space="0" w:color="auto"/>
      </w:divBdr>
    </w:div>
    <w:div w:id="479736579">
      <w:bodyDiv w:val="1"/>
      <w:marLeft w:val="0"/>
      <w:marRight w:val="0"/>
      <w:marTop w:val="0"/>
      <w:marBottom w:val="0"/>
      <w:divBdr>
        <w:top w:val="none" w:sz="0" w:space="0" w:color="auto"/>
        <w:left w:val="none" w:sz="0" w:space="0" w:color="auto"/>
        <w:bottom w:val="none" w:sz="0" w:space="0" w:color="auto"/>
        <w:right w:val="none" w:sz="0" w:space="0" w:color="auto"/>
      </w:divBdr>
    </w:div>
    <w:div w:id="479805292">
      <w:bodyDiv w:val="1"/>
      <w:marLeft w:val="0"/>
      <w:marRight w:val="0"/>
      <w:marTop w:val="0"/>
      <w:marBottom w:val="0"/>
      <w:divBdr>
        <w:top w:val="none" w:sz="0" w:space="0" w:color="auto"/>
        <w:left w:val="none" w:sz="0" w:space="0" w:color="auto"/>
        <w:bottom w:val="none" w:sz="0" w:space="0" w:color="auto"/>
        <w:right w:val="none" w:sz="0" w:space="0" w:color="auto"/>
      </w:divBdr>
    </w:div>
    <w:div w:id="479807818">
      <w:bodyDiv w:val="1"/>
      <w:marLeft w:val="0"/>
      <w:marRight w:val="0"/>
      <w:marTop w:val="0"/>
      <w:marBottom w:val="0"/>
      <w:divBdr>
        <w:top w:val="none" w:sz="0" w:space="0" w:color="auto"/>
        <w:left w:val="none" w:sz="0" w:space="0" w:color="auto"/>
        <w:bottom w:val="none" w:sz="0" w:space="0" w:color="auto"/>
        <w:right w:val="none" w:sz="0" w:space="0" w:color="auto"/>
      </w:divBdr>
    </w:div>
    <w:div w:id="479814316">
      <w:bodyDiv w:val="1"/>
      <w:marLeft w:val="0"/>
      <w:marRight w:val="0"/>
      <w:marTop w:val="0"/>
      <w:marBottom w:val="0"/>
      <w:divBdr>
        <w:top w:val="none" w:sz="0" w:space="0" w:color="auto"/>
        <w:left w:val="none" w:sz="0" w:space="0" w:color="auto"/>
        <w:bottom w:val="none" w:sz="0" w:space="0" w:color="auto"/>
        <w:right w:val="none" w:sz="0" w:space="0" w:color="auto"/>
      </w:divBdr>
    </w:div>
    <w:div w:id="479927973">
      <w:bodyDiv w:val="1"/>
      <w:marLeft w:val="0"/>
      <w:marRight w:val="0"/>
      <w:marTop w:val="0"/>
      <w:marBottom w:val="0"/>
      <w:divBdr>
        <w:top w:val="none" w:sz="0" w:space="0" w:color="auto"/>
        <w:left w:val="none" w:sz="0" w:space="0" w:color="auto"/>
        <w:bottom w:val="none" w:sz="0" w:space="0" w:color="auto"/>
        <w:right w:val="none" w:sz="0" w:space="0" w:color="auto"/>
      </w:divBdr>
    </w:div>
    <w:div w:id="480001798">
      <w:bodyDiv w:val="1"/>
      <w:marLeft w:val="0"/>
      <w:marRight w:val="0"/>
      <w:marTop w:val="0"/>
      <w:marBottom w:val="0"/>
      <w:divBdr>
        <w:top w:val="none" w:sz="0" w:space="0" w:color="auto"/>
        <w:left w:val="none" w:sz="0" w:space="0" w:color="auto"/>
        <w:bottom w:val="none" w:sz="0" w:space="0" w:color="auto"/>
        <w:right w:val="none" w:sz="0" w:space="0" w:color="auto"/>
      </w:divBdr>
    </w:div>
    <w:div w:id="480120617">
      <w:bodyDiv w:val="1"/>
      <w:marLeft w:val="0"/>
      <w:marRight w:val="0"/>
      <w:marTop w:val="0"/>
      <w:marBottom w:val="0"/>
      <w:divBdr>
        <w:top w:val="none" w:sz="0" w:space="0" w:color="auto"/>
        <w:left w:val="none" w:sz="0" w:space="0" w:color="auto"/>
        <w:bottom w:val="none" w:sz="0" w:space="0" w:color="auto"/>
        <w:right w:val="none" w:sz="0" w:space="0" w:color="auto"/>
      </w:divBdr>
    </w:div>
    <w:div w:id="480122279">
      <w:bodyDiv w:val="1"/>
      <w:marLeft w:val="0"/>
      <w:marRight w:val="0"/>
      <w:marTop w:val="0"/>
      <w:marBottom w:val="0"/>
      <w:divBdr>
        <w:top w:val="none" w:sz="0" w:space="0" w:color="auto"/>
        <w:left w:val="none" w:sz="0" w:space="0" w:color="auto"/>
        <w:bottom w:val="none" w:sz="0" w:space="0" w:color="auto"/>
        <w:right w:val="none" w:sz="0" w:space="0" w:color="auto"/>
      </w:divBdr>
    </w:div>
    <w:div w:id="480316690">
      <w:bodyDiv w:val="1"/>
      <w:marLeft w:val="0"/>
      <w:marRight w:val="0"/>
      <w:marTop w:val="0"/>
      <w:marBottom w:val="0"/>
      <w:divBdr>
        <w:top w:val="none" w:sz="0" w:space="0" w:color="auto"/>
        <w:left w:val="none" w:sz="0" w:space="0" w:color="auto"/>
        <w:bottom w:val="none" w:sz="0" w:space="0" w:color="auto"/>
        <w:right w:val="none" w:sz="0" w:space="0" w:color="auto"/>
      </w:divBdr>
    </w:div>
    <w:div w:id="480317021">
      <w:bodyDiv w:val="1"/>
      <w:marLeft w:val="0"/>
      <w:marRight w:val="0"/>
      <w:marTop w:val="0"/>
      <w:marBottom w:val="0"/>
      <w:divBdr>
        <w:top w:val="none" w:sz="0" w:space="0" w:color="auto"/>
        <w:left w:val="none" w:sz="0" w:space="0" w:color="auto"/>
        <w:bottom w:val="none" w:sz="0" w:space="0" w:color="auto"/>
        <w:right w:val="none" w:sz="0" w:space="0" w:color="auto"/>
      </w:divBdr>
    </w:div>
    <w:div w:id="480317410">
      <w:bodyDiv w:val="1"/>
      <w:marLeft w:val="0"/>
      <w:marRight w:val="0"/>
      <w:marTop w:val="0"/>
      <w:marBottom w:val="0"/>
      <w:divBdr>
        <w:top w:val="none" w:sz="0" w:space="0" w:color="auto"/>
        <w:left w:val="none" w:sz="0" w:space="0" w:color="auto"/>
        <w:bottom w:val="none" w:sz="0" w:space="0" w:color="auto"/>
        <w:right w:val="none" w:sz="0" w:space="0" w:color="auto"/>
      </w:divBdr>
    </w:div>
    <w:div w:id="480345349">
      <w:bodyDiv w:val="1"/>
      <w:marLeft w:val="0"/>
      <w:marRight w:val="0"/>
      <w:marTop w:val="0"/>
      <w:marBottom w:val="0"/>
      <w:divBdr>
        <w:top w:val="none" w:sz="0" w:space="0" w:color="auto"/>
        <w:left w:val="none" w:sz="0" w:space="0" w:color="auto"/>
        <w:bottom w:val="none" w:sz="0" w:space="0" w:color="auto"/>
        <w:right w:val="none" w:sz="0" w:space="0" w:color="auto"/>
      </w:divBdr>
    </w:div>
    <w:div w:id="480463623">
      <w:bodyDiv w:val="1"/>
      <w:marLeft w:val="0"/>
      <w:marRight w:val="0"/>
      <w:marTop w:val="0"/>
      <w:marBottom w:val="0"/>
      <w:divBdr>
        <w:top w:val="none" w:sz="0" w:space="0" w:color="auto"/>
        <w:left w:val="none" w:sz="0" w:space="0" w:color="auto"/>
        <w:bottom w:val="none" w:sz="0" w:space="0" w:color="auto"/>
        <w:right w:val="none" w:sz="0" w:space="0" w:color="auto"/>
      </w:divBdr>
    </w:div>
    <w:div w:id="480541534">
      <w:bodyDiv w:val="1"/>
      <w:marLeft w:val="0"/>
      <w:marRight w:val="0"/>
      <w:marTop w:val="0"/>
      <w:marBottom w:val="0"/>
      <w:divBdr>
        <w:top w:val="none" w:sz="0" w:space="0" w:color="auto"/>
        <w:left w:val="none" w:sz="0" w:space="0" w:color="auto"/>
        <w:bottom w:val="none" w:sz="0" w:space="0" w:color="auto"/>
        <w:right w:val="none" w:sz="0" w:space="0" w:color="auto"/>
      </w:divBdr>
    </w:div>
    <w:div w:id="480542661">
      <w:bodyDiv w:val="1"/>
      <w:marLeft w:val="0"/>
      <w:marRight w:val="0"/>
      <w:marTop w:val="0"/>
      <w:marBottom w:val="0"/>
      <w:divBdr>
        <w:top w:val="none" w:sz="0" w:space="0" w:color="auto"/>
        <w:left w:val="none" w:sz="0" w:space="0" w:color="auto"/>
        <w:bottom w:val="none" w:sz="0" w:space="0" w:color="auto"/>
        <w:right w:val="none" w:sz="0" w:space="0" w:color="auto"/>
      </w:divBdr>
    </w:div>
    <w:div w:id="480578792">
      <w:bodyDiv w:val="1"/>
      <w:marLeft w:val="0"/>
      <w:marRight w:val="0"/>
      <w:marTop w:val="0"/>
      <w:marBottom w:val="0"/>
      <w:divBdr>
        <w:top w:val="none" w:sz="0" w:space="0" w:color="auto"/>
        <w:left w:val="none" w:sz="0" w:space="0" w:color="auto"/>
        <w:bottom w:val="none" w:sz="0" w:space="0" w:color="auto"/>
        <w:right w:val="none" w:sz="0" w:space="0" w:color="auto"/>
      </w:divBdr>
    </w:div>
    <w:div w:id="480579863">
      <w:bodyDiv w:val="1"/>
      <w:marLeft w:val="0"/>
      <w:marRight w:val="0"/>
      <w:marTop w:val="0"/>
      <w:marBottom w:val="0"/>
      <w:divBdr>
        <w:top w:val="none" w:sz="0" w:space="0" w:color="auto"/>
        <w:left w:val="none" w:sz="0" w:space="0" w:color="auto"/>
        <w:bottom w:val="none" w:sz="0" w:space="0" w:color="auto"/>
        <w:right w:val="none" w:sz="0" w:space="0" w:color="auto"/>
      </w:divBdr>
    </w:div>
    <w:div w:id="480653727">
      <w:bodyDiv w:val="1"/>
      <w:marLeft w:val="0"/>
      <w:marRight w:val="0"/>
      <w:marTop w:val="0"/>
      <w:marBottom w:val="0"/>
      <w:divBdr>
        <w:top w:val="none" w:sz="0" w:space="0" w:color="auto"/>
        <w:left w:val="none" w:sz="0" w:space="0" w:color="auto"/>
        <w:bottom w:val="none" w:sz="0" w:space="0" w:color="auto"/>
        <w:right w:val="none" w:sz="0" w:space="0" w:color="auto"/>
      </w:divBdr>
    </w:div>
    <w:div w:id="480661838">
      <w:bodyDiv w:val="1"/>
      <w:marLeft w:val="0"/>
      <w:marRight w:val="0"/>
      <w:marTop w:val="0"/>
      <w:marBottom w:val="0"/>
      <w:divBdr>
        <w:top w:val="none" w:sz="0" w:space="0" w:color="auto"/>
        <w:left w:val="none" w:sz="0" w:space="0" w:color="auto"/>
        <w:bottom w:val="none" w:sz="0" w:space="0" w:color="auto"/>
        <w:right w:val="none" w:sz="0" w:space="0" w:color="auto"/>
      </w:divBdr>
    </w:div>
    <w:div w:id="480777139">
      <w:bodyDiv w:val="1"/>
      <w:marLeft w:val="0"/>
      <w:marRight w:val="0"/>
      <w:marTop w:val="0"/>
      <w:marBottom w:val="0"/>
      <w:divBdr>
        <w:top w:val="none" w:sz="0" w:space="0" w:color="auto"/>
        <w:left w:val="none" w:sz="0" w:space="0" w:color="auto"/>
        <w:bottom w:val="none" w:sz="0" w:space="0" w:color="auto"/>
        <w:right w:val="none" w:sz="0" w:space="0" w:color="auto"/>
      </w:divBdr>
    </w:div>
    <w:div w:id="480777431">
      <w:bodyDiv w:val="1"/>
      <w:marLeft w:val="0"/>
      <w:marRight w:val="0"/>
      <w:marTop w:val="0"/>
      <w:marBottom w:val="0"/>
      <w:divBdr>
        <w:top w:val="none" w:sz="0" w:space="0" w:color="auto"/>
        <w:left w:val="none" w:sz="0" w:space="0" w:color="auto"/>
        <w:bottom w:val="none" w:sz="0" w:space="0" w:color="auto"/>
        <w:right w:val="none" w:sz="0" w:space="0" w:color="auto"/>
      </w:divBdr>
    </w:div>
    <w:div w:id="481040762">
      <w:bodyDiv w:val="1"/>
      <w:marLeft w:val="0"/>
      <w:marRight w:val="0"/>
      <w:marTop w:val="0"/>
      <w:marBottom w:val="0"/>
      <w:divBdr>
        <w:top w:val="none" w:sz="0" w:space="0" w:color="auto"/>
        <w:left w:val="none" w:sz="0" w:space="0" w:color="auto"/>
        <w:bottom w:val="none" w:sz="0" w:space="0" w:color="auto"/>
        <w:right w:val="none" w:sz="0" w:space="0" w:color="auto"/>
      </w:divBdr>
    </w:div>
    <w:div w:id="481119753">
      <w:bodyDiv w:val="1"/>
      <w:marLeft w:val="0"/>
      <w:marRight w:val="0"/>
      <w:marTop w:val="0"/>
      <w:marBottom w:val="0"/>
      <w:divBdr>
        <w:top w:val="none" w:sz="0" w:space="0" w:color="auto"/>
        <w:left w:val="none" w:sz="0" w:space="0" w:color="auto"/>
        <w:bottom w:val="none" w:sz="0" w:space="0" w:color="auto"/>
        <w:right w:val="none" w:sz="0" w:space="0" w:color="auto"/>
      </w:divBdr>
    </w:div>
    <w:div w:id="481314972">
      <w:bodyDiv w:val="1"/>
      <w:marLeft w:val="0"/>
      <w:marRight w:val="0"/>
      <w:marTop w:val="0"/>
      <w:marBottom w:val="0"/>
      <w:divBdr>
        <w:top w:val="none" w:sz="0" w:space="0" w:color="auto"/>
        <w:left w:val="none" w:sz="0" w:space="0" w:color="auto"/>
        <w:bottom w:val="none" w:sz="0" w:space="0" w:color="auto"/>
        <w:right w:val="none" w:sz="0" w:space="0" w:color="auto"/>
      </w:divBdr>
    </w:div>
    <w:div w:id="481317633">
      <w:bodyDiv w:val="1"/>
      <w:marLeft w:val="0"/>
      <w:marRight w:val="0"/>
      <w:marTop w:val="0"/>
      <w:marBottom w:val="0"/>
      <w:divBdr>
        <w:top w:val="none" w:sz="0" w:space="0" w:color="auto"/>
        <w:left w:val="none" w:sz="0" w:space="0" w:color="auto"/>
        <w:bottom w:val="none" w:sz="0" w:space="0" w:color="auto"/>
        <w:right w:val="none" w:sz="0" w:space="0" w:color="auto"/>
      </w:divBdr>
    </w:div>
    <w:div w:id="481384318">
      <w:bodyDiv w:val="1"/>
      <w:marLeft w:val="0"/>
      <w:marRight w:val="0"/>
      <w:marTop w:val="0"/>
      <w:marBottom w:val="0"/>
      <w:divBdr>
        <w:top w:val="none" w:sz="0" w:space="0" w:color="auto"/>
        <w:left w:val="none" w:sz="0" w:space="0" w:color="auto"/>
        <w:bottom w:val="none" w:sz="0" w:space="0" w:color="auto"/>
        <w:right w:val="none" w:sz="0" w:space="0" w:color="auto"/>
      </w:divBdr>
    </w:div>
    <w:div w:id="481385946">
      <w:bodyDiv w:val="1"/>
      <w:marLeft w:val="0"/>
      <w:marRight w:val="0"/>
      <w:marTop w:val="0"/>
      <w:marBottom w:val="0"/>
      <w:divBdr>
        <w:top w:val="none" w:sz="0" w:space="0" w:color="auto"/>
        <w:left w:val="none" w:sz="0" w:space="0" w:color="auto"/>
        <w:bottom w:val="none" w:sz="0" w:space="0" w:color="auto"/>
        <w:right w:val="none" w:sz="0" w:space="0" w:color="auto"/>
      </w:divBdr>
    </w:div>
    <w:div w:id="481578221">
      <w:bodyDiv w:val="1"/>
      <w:marLeft w:val="0"/>
      <w:marRight w:val="0"/>
      <w:marTop w:val="0"/>
      <w:marBottom w:val="0"/>
      <w:divBdr>
        <w:top w:val="none" w:sz="0" w:space="0" w:color="auto"/>
        <w:left w:val="none" w:sz="0" w:space="0" w:color="auto"/>
        <w:bottom w:val="none" w:sz="0" w:space="0" w:color="auto"/>
        <w:right w:val="none" w:sz="0" w:space="0" w:color="auto"/>
      </w:divBdr>
    </w:div>
    <w:div w:id="481579356">
      <w:bodyDiv w:val="1"/>
      <w:marLeft w:val="0"/>
      <w:marRight w:val="0"/>
      <w:marTop w:val="0"/>
      <w:marBottom w:val="0"/>
      <w:divBdr>
        <w:top w:val="none" w:sz="0" w:space="0" w:color="auto"/>
        <w:left w:val="none" w:sz="0" w:space="0" w:color="auto"/>
        <w:bottom w:val="none" w:sz="0" w:space="0" w:color="auto"/>
        <w:right w:val="none" w:sz="0" w:space="0" w:color="auto"/>
      </w:divBdr>
    </w:div>
    <w:div w:id="481585195">
      <w:bodyDiv w:val="1"/>
      <w:marLeft w:val="0"/>
      <w:marRight w:val="0"/>
      <w:marTop w:val="0"/>
      <w:marBottom w:val="0"/>
      <w:divBdr>
        <w:top w:val="none" w:sz="0" w:space="0" w:color="auto"/>
        <w:left w:val="none" w:sz="0" w:space="0" w:color="auto"/>
        <w:bottom w:val="none" w:sz="0" w:space="0" w:color="auto"/>
        <w:right w:val="none" w:sz="0" w:space="0" w:color="auto"/>
      </w:divBdr>
    </w:div>
    <w:div w:id="481655011">
      <w:bodyDiv w:val="1"/>
      <w:marLeft w:val="0"/>
      <w:marRight w:val="0"/>
      <w:marTop w:val="0"/>
      <w:marBottom w:val="0"/>
      <w:divBdr>
        <w:top w:val="none" w:sz="0" w:space="0" w:color="auto"/>
        <w:left w:val="none" w:sz="0" w:space="0" w:color="auto"/>
        <w:bottom w:val="none" w:sz="0" w:space="0" w:color="auto"/>
        <w:right w:val="none" w:sz="0" w:space="0" w:color="auto"/>
      </w:divBdr>
    </w:div>
    <w:div w:id="481776529">
      <w:bodyDiv w:val="1"/>
      <w:marLeft w:val="0"/>
      <w:marRight w:val="0"/>
      <w:marTop w:val="0"/>
      <w:marBottom w:val="0"/>
      <w:divBdr>
        <w:top w:val="none" w:sz="0" w:space="0" w:color="auto"/>
        <w:left w:val="none" w:sz="0" w:space="0" w:color="auto"/>
        <w:bottom w:val="none" w:sz="0" w:space="0" w:color="auto"/>
        <w:right w:val="none" w:sz="0" w:space="0" w:color="auto"/>
      </w:divBdr>
    </w:div>
    <w:div w:id="481822599">
      <w:bodyDiv w:val="1"/>
      <w:marLeft w:val="0"/>
      <w:marRight w:val="0"/>
      <w:marTop w:val="0"/>
      <w:marBottom w:val="0"/>
      <w:divBdr>
        <w:top w:val="none" w:sz="0" w:space="0" w:color="auto"/>
        <w:left w:val="none" w:sz="0" w:space="0" w:color="auto"/>
        <w:bottom w:val="none" w:sz="0" w:space="0" w:color="auto"/>
        <w:right w:val="none" w:sz="0" w:space="0" w:color="auto"/>
      </w:divBdr>
    </w:div>
    <w:div w:id="481822664">
      <w:bodyDiv w:val="1"/>
      <w:marLeft w:val="0"/>
      <w:marRight w:val="0"/>
      <w:marTop w:val="0"/>
      <w:marBottom w:val="0"/>
      <w:divBdr>
        <w:top w:val="none" w:sz="0" w:space="0" w:color="auto"/>
        <w:left w:val="none" w:sz="0" w:space="0" w:color="auto"/>
        <w:bottom w:val="none" w:sz="0" w:space="0" w:color="auto"/>
        <w:right w:val="none" w:sz="0" w:space="0" w:color="auto"/>
      </w:divBdr>
    </w:div>
    <w:div w:id="481846144">
      <w:bodyDiv w:val="1"/>
      <w:marLeft w:val="0"/>
      <w:marRight w:val="0"/>
      <w:marTop w:val="0"/>
      <w:marBottom w:val="0"/>
      <w:divBdr>
        <w:top w:val="none" w:sz="0" w:space="0" w:color="auto"/>
        <w:left w:val="none" w:sz="0" w:space="0" w:color="auto"/>
        <w:bottom w:val="none" w:sz="0" w:space="0" w:color="auto"/>
        <w:right w:val="none" w:sz="0" w:space="0" w:color="auto"/>
      </w:divBdr>
    </w:div>
    <w:div w:id="481892236">
      <w:bodyDiv w:val="1"/>
      <w:marLeft w:val="0"/>
      <w:marRight w:val="0"/>
      <w:marTop w:val="0"/>
      <w:marBottom w:val="0"/>
      <w:divBdr>
        <w:top w:val="none" w:sz="0" w:space="0" w:color="auto"/>
        <w:left w:val="none" w:sz="0" w:space="0" w:color="auto"/>
        <w:bottom w:val="none" w:sz="0" w:space="0" w:color="auto"/>
        <w:right w:val="none" w:sz="0" w:space="0" w:color="auto"/>
      </w:divBdr>
    </w:div>
    <w:div w:id="482048526">
      <w:bodyDiv w:val="1"/>
      <w:marLeft w:val="0"/>
      <w:marRight w:val="0"/>
      <w:marTop w:val="0"/>
      <w:marBottom w:val="0"/>
      <w:divBdr>
        <w:top w:val="none" w:sz="0" w:space="0" w:color="auto"/>
        <w:left w:val="none" w:sz="0" w:space="0" w:color="auto"/>
        <w:bottom w:val="none" w:sz="0" w:space="0" w:color="auto"/>
        <w:right w:val="none" w:sz="0" w:space="0" w:color="auto"/>
      </w:divBdr>
    </w:div>
    <w:div w:id="482351312">
      <w:bodyDiv w:val="1"/>
      <w:marLeft w:val="0"/>
      <w:marRight w:val="0"/>
      <w:marTop w:val="0"/>
      <w:marBottom w:val="0"/>
      <w:divBdr>
        <w:top w:val="none" w:sz="0" w:space="0" w:color="auto"/>
        <w:left w:val="none" w:sz="0" w:space="0" w:color="auto"/>
        <w:bottom w:val="none" w:sz="0" w:space="0" w:color="auto"/>
        <w:right w:val="none" w:sz="0" w:space="0" w:color="auto"/>
      </w:divBdr>
    </w:div>
    <w:div w:id="482351726">
      <w:bodyDiv w:val="1"/>
      <w:marLeft w:val="0"/>
      <w:marRight w:val="0"/>
      <w:marTop w:val="0"/>
      <w:marBottom w:val="0"/>
      <w:divBdr>
        <w:top w:val="none" w:sz="0" w:space="0" w:color="auto"/>
        <w:left w:val="none" w:sz="0" w:space="0" w:color="auto"/>
        <w:bottom w:val="none" w:sz="0" w:space="0" w:color="auto"/>
        <w:right w:val="none" w:sz="0" w:space="0" w:color="auto"/>
      </w:divBdr>
    </w:div>
    <w:div w:id="482355639">
      <w:bodyDiv w:val="1"/>
      <w:marLeft w:val="0"/>
      <w:marRight w:val="0"/>
      <w:marTop w:val="0"/>
      <w:marBottom w:val="0"/>
      <w:divBdr>
        <w:top w:val="none" w:sz="0" w:space="0" w:color="auto"/>
        <w:left w:val="none" w:sz="0" w:space="0" w:color="auto"/>
        <w:bottom w:val="none" w:sz="0" w:space="0" w:color="auto"/>
        <w:right w:val="none" w:sz="0" w:space="0" w:color="auto"/>
      </w:divBdr>
    </w:div>
    <w:div w:id="482356029">
      <w:bodyDiv w:val="1"/>
      <w:marLeft w:val="0"/>
      <w:marRight w:val="0"/>
      <w:marTop w:val="0"/>
      <w:marBottom w:val="0"/>
      <w:divBdr>
        <w:top w:val="none" w:sz="0" w:space="0" w:color="auto"/>
        <w:left w:val="none" w:sz="0" w:space="0" w:color="auto"/>
        <w:bottom w:val="none" w:sz="0" w:space="0" w:color="auto"/>
        <w:right w:val="none" w:sz="0" w:space="0" w:color="auto"/>
      </w:divBdr>
    </w:div>
    <w:div w:id="482551944">
      <w:bodyDiv w:val="1"/>
      <w:marLeft w:val="0"/>
      <w:marRight w:val="0"/>
      <w:marTop w:val="0"/>
      <w:marBottom w:val="0"/>
      <w:divBdr>
        <w:top w:val="none" w:sz="0" w:space="0" w:color="auto"/>
        <w:left w:val="none" w:sz="0" w:space="0" w:color="auto"/>
        <w:bottom w:val="none" w:sz="0" w:space="0" w:color="auto"/>
        <w:right w:val="none" w:sz="0" w:space="0" w:color="auto"/>
      </w:divBdr>
    </w:div>
    <w:div w:id="482626795">
      <w:bodyDiv w:val="1"/>
      <w:marLeft w:val="0"/>
      <w:marRight w:val="0"/>
      <w:marTop w:val="0"/>
      <w:marBottom w:val="0"/>
      <w:divBdr>
        <w:top w:val="none" w:sz="0" w:space="0" w:color="auto"/>
        <w:left w:val="none" w:sz="0" w:space="0" w:color="auto"/>
        <w:bottom w:val="none" w:sz="0" w:space="0" w:color="auto"/>
        <w:right w:val="none" w:sz="0" w:space="0" w:color="auto"/>
      </w:divBdr>
    </w:div>
    <w:div w:id="482770851">
      <w:bodyDiv w:val="1"/>
      <w:marLeft w:val="0"/>
      <w:marRight w:val="0"/>
      <w:marTop w:val="0"/>
      <w:marBottom w:val="0"/>
      <w:divBdr>
        <w:top w:val="none" w:sz="0" w:space="0" w:color="auto"/>
        <w:left w:val="none" w:sz="0" w:space="0" w:color="auto"/>
        <w:bottom w:val="none" w:sz="0" w:space="0" w:color="auto"/>
        <w:right w:val="none" w:sz="0" w:space="0" w:color="auto"/>
      </w:divBdr>
    </w:div>
    <w:div w:id="482888947">
      <w:bodyDiv w:val="1"/>
      <w:marLeft w:val="0"/>
      <w:marRight w:val="0"/>
      <w:marTop w:val="0"/>
      <w:marBottom w:val="0"/>
      <w:divBdr>
        <w:top w:val="none" w:sz="0" w:space="0" w:color="auto"/>
        <w:left w:val="none" w:sz="0" w:space="0" w:color="auto"/>
        <w:bottom w:val="none" w:sz="0" w:space="0" w:color="auto"/>
        <w:right w:val="none" w:sz="0" w:space="0" w:color="auto"/>
      </w:divBdr>
    </w:div>
    <w:div w:id="482892672">
      <w:bodyDiv w:val="1"/>
      <w:marLeft w:val="0"/>
      <w:marRight w:val="0"/>
      <w:marTop w:val="0"/>
      <w:marBottom w:val="0"/>
      <w:divBdr>
        <w:top w:val="none" w:sz="0" w:space="0" w:color="auto"/>
        <w:left w:val="none" w:sz="0" w:space="0" w:color="auto"/>
        <w:bottom w:val="none" w:sz="0" w:space="0" w:color="auto"/>
        <w:right w:val="none" w:sz="0" w:space="0" w:color="auto"/>
      </w:divBdr>
    </w:div>
    <w:div w:id="482939166">
      <w:bodyDiv w:val="1"/>
      <w:marLeft w:val="0"/>
      <w:marRight w:val="0"/>
      <w:marTop w:val="0"/>
      <w:marBottom w:val="0"/>
      <w:divBdr>
        <w:top w:val="none" w:sz="0" w:space="0" w:color="auto"/>
        <w:left w:val="none" w:sz="0" w:space="0" w:color="auto"/>
        <w:bottom w:val="none" w:sz="0" w:space="0" w:color="auto"/>
        <w:right w:val="none" w:sz="0" w:space="0" w:color="auto"/>
      </w:divBdr>
    </w:div>
    <w:div w:id="482965696">
      <w:bodyDiv w:val="1"/>
      <w:marLeft w:val="0"/>
      <w:marRight w:val="0"/>
      <w:marTop w:val="0"/>
      <w:marBottom w:val="0"/>
      <w:divBdr>
        <w:top w:val="none" w:sz="0" w:space="0" w:color="auto"/>
        <w:left w:val="none" w:sz="0" w:space="0" w:color="auto"/>
        <w:bottom w:val="none" w:sz="0" w:space="0" w:color="auto"/>
        <w:right w:val="none" w:sz="0" w:space="0" w:color="auto"/>
      </w:divBdr>
    </w:div>
    <w:div w:id="483278309">
      <w:bodyDiv w:val="1"/>
      <w:marLeft w:val="0"/>
      <w:marRight w:val="0"/>
      <w:marTop w:val="0"/>
      <w:marBottom w:val="0"/>
      <w:divBdr>
        <w:top w:val="none" w:sz="0" w:space="0" w:color="auto"/>
        <w:left w:val="none" w:sz="0" w:space="0" w:color="auto"/>
        <w:bottom w:val="none" w:sz="0" w:space="0" w:color="auto"/>
        <w:right w:val="none" w:sz="0" w:space="0" w:color="auto"/>
      </w:divBdr>
    </w:div>
    <w:div w:id="483397256">
      <w:bodyDiv w:val="1"/>
      <w:marLeft w:val="0"/>
      <w:marRight w:val="0"/>
      <w:marTop w:val="0"/>
      <w:marBottom w:val="0"/>
      <w:divBdr>
        <w:top w:val="none" w:sz="0" w:space="0" w:color="auto"/>
        <w:left w:val="none" w:sz="0" w:space="0" w:color="auto"/>
        <w:bottom w:val="none" w:sz="0" w:space="0" w:color="auto"/>
        <w:right w:val="none" w:sz="0" w:space="0" w:color="auto"/>
      </w:divBdr>
    </w:div>
    <w:div w:id="483470173">
      <w:bodyDiv w:val="1"/>
      <w:marLeft w:val="0"/>
      <w:marRight w:val="0"/>
      <w:marTop w:val="0"/>
      <w:marBottom w:val="0"/>
      <w:divBdr>
        <w:top w:val="none" w:sz="0" w:space="0" w:color="auto"/>
        <w:left w:val="none" w:sz="0" w:space="0" w:color="auto"/>
        <w:bottom w:val="none" w:sz="0" w:space="0" w:color="auto"/>
        <w:right w:val="none" w:sz="0" w:space="0" w:color="auto"/>
      </w:divBdr>
    </w:div>
    <w:div w:id="483591247">
      <w:bodyDiv w:val="1"/>
      <w:marLeft w:val="0"/>
      <w:marRight w:val="0"/>
      <w:marTop w:val="0"/>
      <w:marBottom w:val="0"/>
      <w:divBdr>
        <w:top w:val="none" w:sz="0" w:space="0" w:color="auto"/>
        <w:left w:val="none" w:sz="0" w:space="0" w:color="auto"/>
        <w:bottom w:val="none" w:sz="0" w:space="0" w:color="auto"/>
        <w:right w:val="none" w:sz="0" w:space="0" w:color="auto"/>
      </w:divBdr>
    </w:div>
    <w:div w:id="483621995">
      <w:bodyDiv w:val="1"/>
      <w:marLeft w:val="0"/>
      <w:marRight w:val="0"/>
      <w:marTop w:val="0"/>
      <w:marBottom w:val="0"/>
      <w:divBdr>
        <w:top w:val="none" w:sz="0" w:space="0" w:color="auto"/>
        <w:left w:val="none" w:sz="0" w:space="0" w:color="auto"/>
        <w:bottom w:val="none" w:sz="0" w:space="0" w:color="auto"/>
        <w:right w:val="none" w:sz="0" w:space="0" w:color="auto"/>
      </w:divBdr>
    </w:div>
    <w:div w:id="483737702">
      <w:bodyDiv w:val="1"/>
      <w:marLeft w:val="0"/>
      <w:marRight w:val="0"/>
      <w:marTop w:val="0"/>
      <w:marBottom w:val="0"/>
      <w:divBdr>
        <w:top w:val="none" w:sz="0" w:space="0" w:color="auto"/>
        <w:left w:val="none" w:sz="0" w:space="0" w:color="auto"/>
        <w:bottom w:val="none" w:sz="0" w:space="0" w:color="auto"/>
        <w:right w:val="none" w:sz="0" w:space="0" w:color="auto"/>
      </w:divBdr>
    </w:div>
    <w:div w:id="483742373">
      <w:bodyDiv w:val="1"/>
      <w:marLeft w:val="0"/>
      <w:marRight w:val="0"/>
      <w:marTop w:val="0"/>
      <w:marBottom w:val="0"/>
      <w:divBdr>
        <w:top w:val="none" w:sz="0" w:space="0" w:color="auto"/>
        <w:left w:val="none" w:sz="0" w:space="0" w:color="auto"/>
        <w:bottom w:val="none" w:sz="0" w:space="0" w:color="auto"/>
        <w:right w:val="none" w:sz="0" w:space="0" w:color="auto"/>
      </w:divBdr>
    </w:div>
    <w:div w:id="483788267">
      <w:bodyDiv w:val="1"/>
      <w:marLeft w:val="0"/>
      <w:marRight w:val="0"/>
      <w:marTop w:val="0"/>
      <w:marBottom w:val="0"/>
      <w:divBdr>
        <w:top w:val="none" w:sz="0" w:space="0" w:color="auto"/>
        <w:left w:val="none" w:sz="0" w:space="0" w:color="auto"/>
        <w:bottom w:val="none" w:sz="0" w:space="0" w:color="auto"/>
        <w:right w:val="none" w:sz="0" w:space="0" w:color="auto"/>
      </w:divBdr>
    </w:div>
    <w:div w:id="483815293">
      <w:bodyDiv w:val="1"/>
      <w:marLeft w:val="0"/>
      <w:marRight w:val="0"/>
      <w:marTop w:val="0"/>
      <w:marBottom w:val="0"/>
      <w:divBdr>
        <w:top w:val="none" w:sz="0" w:space="0" w:color="auto"/>
        <w:left w:val="none" w:sz="0" w:space="0" w:color="auto"/>
        <w:bottom w:val="none" w:sz="0" w:space="0" w:color="auto"/>
        <w:right w:val="none" w:sz="0" w:space="0" w:color="auto"/>
      </w:divBdr>
    </w:div>
    <w:div w:id="483818212">
      <w:bodyDiv w:val="1"/>
      <w:marLeft w:val="0"/>
      <w:marRight w:val="0"/>
      <w:marTop w:val="0"/>
      <w:marBottom w:val="0"/>
      <w:divBdr>
        <w:top w:val="none" w:sz="0" w:space="0" w:color="auto"/>
        <w:left w:val="none" w:sz="0" w:space="0" w:color="auto"/>
        <w:bottom w:val="none" w:sz="0" w:space="0" w:color="auto"/>
        <w:right w:val="none" w:sz="0" w:space="0" w:color="auto"/>
      </w:divBdr>
    </w:div>
    <w:div w:id="483857019">
      <w:bodyDiv w:val="1"/>
      <w:marLeft w:val="0"/>
      <w:marRight w:val="0"/>
      <w:marTop w:val="0"/>
      <w:marBottom w:val="0"/>
      <w:divBdr>
        <w:top w:val="none" w:sz="0" w:space="0" w:color="auto"/>
        <w:left w:val="none" w:sz="0" w:space="0" w:color="auto"/>
        <w:bottom w:val="none" w:sz="0" w:space="0" w:color="auto"/>
        <w:right w:val="none" w:sz="0" w:space="0" w:color="auto"/>
      </w:divBdr>
    </w:div>
    <w:div w:id="483862025">
      <w:bodyDiv w:val="1"/>
      <w:marLeft w:val="0"/>
      <w:marRight w:val="0"/>
      <w:marTop w:val="0"/>
      <w:marBottom w:val="0"/>
      <w:divBdr>
        <w:top w:val="none" w:sz="0" w:space="0" w:color="auto"/>
        <w:left w:val="none" w:sz="0" w:space="0" w:color="auto"/>
        <w:bottom w:val="none" w:sz="0" w:space="0" w:color="auto"/>
        <w:right w:val="none" w:sz="0" w:space="0" w:color="auto"/>
      </w:divBdr>
    </w:div>
    <w:div w:id="483938209">
      <w:bodyDiv w:val="1"/>
      <w:marLeft w:val="0"/>
      <w:marRight w:val="0"/>
      <w:marTop w:val="0"/>
      <w:marBottom w:val="0"/>
      <w:divBdr>
        <w:top w:val="none" w:sz="0" w:space="0" w:color="auto"/>
        <w:left w:val="none" w:sz="0" w:space="0" w:color="auto"/>
        <w:bottom w:val="none" w:sz="0" w:space="0" w:color="auto"/>
        <w:right w:val="none" w:sz="0" w:space="0" w:color="auto"/>
      </w:divBdr>
    </w:div>
    <w:div w:id="484125737">
      <w:bodyDiv w:val="1"/>
      <w:marLeft w:val="0"/>
      <w:marRight w:val="0"/>
      <w:marTop w:val="0"/>
      <w:marBottom w:val="0"/>
      <w:divBdr>
        <w:top w:val="none" w:sz="0" w:space="0" w:color="auto"/>
        <w:left w:val="none" w:sz="0" w:space="0" w:color="auto"/>
        <w:bottom w:val="none" w:sz="0" w:space="0" w:color="auto"/>
        <w:right w:val="none" w:sz="0" w:space="0" w:color="auto"/>
      </w:divBdr>
    </w:div>
    <w:div w:id="484131716">
      <w:bodyDiv w:val="1"/>
      <w:marLeft w:val="0"/>
      <w:marRight w:val="0"/>
      <w:marTop w:val="0"/>
      <w:marBottom w:val="0"/>
      <w:divBdr>
        <w:top w:val="none" w:sz="0" w:space="0" w:color="auto"/>
        <w:left w:val="none" w:sz="0" w:space="0" w:color="auto"/>
        <w:bottom w:val="none" w:sz="0" w:space="0" w:color="auto"/>
        <w:right w:val="none" w:sz="0" w:space="0" w:color="auto"/>
      </w:divBdr>
    </w:div>
    <w:div w:id="484275174">
      <w:bodyDiv w:val="1"/>
      <w:marLeft w:val="0"/>
      <w:marRight w:val="0"/>
      <w:marTop w:val="0"/>
      <w:marBottom w:val="0"/>
      <w:divBdr>
        <w:top w:val="none" w:sz="0" w:space="0" w:color="auto"/>
        <w:left w:val="none" w:sz="0" w:space="0" w:color="auto"/>
        <w:bottom w:val="none" w:sz="0" w:space="0" w:color="auto"/>
        <w:right w:val="none" w:sz="0" w:space="0" w:color="auto"/>
      </w:divBdr>
    </w:div>
    <w:div w:id="484321916">
      <w:bodyDiv w:val="1"/>
      <w:marLeft w:val="0"/>
      <w:marRight w:val="0"/>
      <w:marTop w:val="0"/>
      <w:marBottom w:val="0"/>
      <w:divBdr>
        <w:top w:val="none" w:sz="0" w:space="0" w:color="auto"/>
        <w:left w:val="none" w:sz="0" w:space="0" w:color="auto"/>
        <w:bottom w:val="none" w:sz="0" w:space="0" w:color="auto"/>
        <w:right w:val="none" w:sz="0" w:space="0" w:color="auto"/>
      </w:divBdr>
    </w:div>
    <w:div w:id="484392661">
      <w:bodyDiv w:val="1"/>
      <w:marLeft w:val="0"/>
      <w:marRight w:val="0"/>
      <w:marTop w:val="0"/>
      <w:marBottom w:val="0"/>
      <w:divBdr>
        <w:top w:val="none" w:sz="0" w:space="0" w:color="auto"/>
        <w:left w:val="none" w:sz="0" w:space="0" w:color="auto"/>
        <w:bottom w:val="none" w:sz="0" w:space="0" w:color="auto"/>
        <w:right w:val="none" w:sz="0" w:space="0" w:color="auto"/>
      </w:divBdr>
    </w:div>
    <w:div w:id="484518011">
      <w:bodyDiv w:val="1"/>
      <w:marLeft w:val="0"/>
      <w:marRight w:val="0"/>
      <w:marTop w:val="0"/>
      <w:marBottom w:val="0"/>
      <w:divBdr>
        <w:top w:val="none" w:sz="0" w:space="0" w:color="auto"/>
        <w:left w:val="none" w:sz="0" w:space="0" w:color="auto"/>
        <w:bottom w:val="none" w:sz="0" w:space="0" w:color="auto"/>
        <w:right w:val="none" w:sz="0" w:space="0" w:color="auto"/>
      </w:divBdr>
    </w:div>
    <w:div w:id="484666941">
      <w:bodyDiv w:val="1"/>
      <w:marLeft w:val="0"/>
      <w:marRight w:val="0"/>
      <w:marTop w:val="0"/>
      <w:marBottom w:val="0"/>
      <w:divBdr>
        <w:top w:val="none" w:sz="0" w:space="0" w:color="auto"/>
        <w:left w:val="none" w:sz="0" w:space="0" w:color="auto"/>
        <w:bottom w:val="none" w:sz="0" w:space="0" w:color="auto"/>
        <w:right w:val="none" w:sz="0" w:space="0" w:color="auto"/>
      </w:divBdr>
    </w:div>
    <w:div w:id="484706407">
      <w:bodyDiv w:val="1"/>
      <w:marLeft w:val="0"/>
      <w:marRight w:val="0"/>
      <w:marTop w:val="0"/>
      <w:marBottom w:val="0"/>
      <w:divBdr>
        <w:top w:val="none" w:sz="0" w:space="0" w:color="auto"/>
        <w:left w:val="none" w:sz="0" w:space="0" w:color="auto"/>
        <w:bottom w:val="none" w:sz="0" w:space="0" w:color="auto"/>
        <w:right w:val="none" w:sz="0" w:space="0" w:color="auto"/>
      </w:divBdr>
    </w:div>
    <w:div w:id="484977586">
      <w:bodyDiv w:val="1"/>
      <w:marLeft w:val="0"/>
      <w:marRight w:val="0"/>
      <w:marTop w:val="0"/>
      <w:marBottom w:val="0"/>
      <w:divBdr>
        <w:top w:val="none" w:sz="0" w:space="0" w:color="auto"/>
        <w:left w:val="none" w:sz="0" w:space="0" w:color="auto"/>
        <w:bottom w:val="none" w:sz="0" w:space="0" w:color="auto"/>
        <w:right w:val="none" w:sz="0" w:space="0" w:color="auto"/>
      </w:divBdr>
    </w:div>
    <w:div w:id="485049038">
      <w:bodyDiv w:val="1"/>
      <w:marLeft w:val="0"/>
      <w:marRight w:val="0"/>
      <w:marTop w:val="0"/>
      <w:marBottom w:val="0"/>
      <w:divBdr>
        <w:top w:val="none" w:sz="0" w:space="0" w:color="auto"/>
        <w:left w:val="none" w:sz="0" w:space="0" w:color="auto"/>
        <w:bottom w:val="none" w:sz="0" w:space="0" w:color="auto"/>
        <w:right w:val="none" w:sz="0" w:space="0" w:color="auto"/>
      </w:divBdr>
    </w:div>
    <w:div w:id="485165204">
      <w:bodyDiv w:val="1"/>
      <w:marLeft w:val="0"/>
      <w:marRight w:val="0"/>
      <w:marTop w:val="0"/>
      <w:marBottom w:val="0"/>
      <w:divBdr>
        <w:top w:val="none" w:sz="0" w:space="0" w:color="auto"/>
        <w:left w:val="none" w:sz="0" w:space="0" w:color="auto"/>
        <w:bottom w:val="none" w:sz="0" w:space="0" w:color="auto"/>
        <w:right w:val="none" w:sz="0" w:space="0" w:color="auto"/>
      </w:divBdr>
    </w:div>
    <w:div w:id="485166648">
      <w:bodyDiv w:val="1"/>
      <w:marLeft w:val="0"/>
      <w:marRight w:val="0"/>
      <w:marTop w:val="0"/>
      <w:marBottom w:val="0"/>
      <w:divBdr>
        <w:top w:val="none" w:sz="0" w:space="0" w:color="auto"/>
        <w:left w:val="none" w:sz="0" w:space="0" w:color="auto"/>
        <w:bottom w:val="none" w:sz="0" w:space="0" w:color="auto"/>
        <w:right w:val="none" w:sz="0" w:space="0" w:color="auto"/>
      </w:divBdr>
    </w:div>
    <w:div w:id="485248674">
      <w:bodyDiv w:val="1"/>
      <w:marLeft w:val="0"/>
      <w:marRight w:val="0"/>
      <w:marTop w:val="0"/>
      <w:marBottom w:val="0"/>
      <w:divBdr>
        <w:top w:val="none" w:sz="0" w:space="0" w:color="auto"/>
        <w:left w:val="none" w:sz="0" w:space="0" w:color="auto"/>
        <w:bottom w:val="none" w:sz="0" w:space="0" w:color="auto"/>
        <w:right w:val="none" w:sz="0" w:space="0" w:color="auto"/>
      </w:divBdr>
    </w:div>
    <w:div w:id="485364584">
      <w:bodyDiv w:val="1"/>
      <w:marLeft w:val="0"/>
      <w:marRight w:val="0"/>
      <w:marTop w:val="0"/>
      <w:marBottom w:val="0"/>
      <w:divBdr>
        <w:top w:val="none" w:sz="0" w:space="0" w:color="auto"/>
        <w:left w:val="none" w:sz="0" w:space="0" w:color="auto"/>
        <w:bottom w:val="none" w:sz="0" w:space="0" w:color="auto"/>
        <w:right w:val="none" w:sz="0" w:space="0" w:color="auto"/>
      </w:divBdr>
    </w:div>
    <w:div w:id="485636171">
      <w:bodyDiv w:val="1"/>
      <w:marLeft w:val="0"/>
      <w:marRight w:val="0"/>
      <w:marTop w:val="0"/>
      <w:marBottom w:val="0"/>
      <w:divBdr>
        <w:top w:val="none" w:sz="0" w:space="0" w:color="auto"/>
        <w:left w:val="none" w:sz="0" w:space="0" w:color="auto"/>
        <w:bottom w:val="none" w:sz="0" w:space="0" w:color="auto"/>
        <w:right w:val="none" w:sz="0" w:space="0" w:color="auto"/>
      </w:divBdr>
    </w:div>
    <w:div w:id="485710076">
      <w:bodyDiv w:val="1"/>
      <w:marLeft w:val="0"/>
      <w:marRight w:val="0"/>
      <w:marTop w:val="0"/>
      <w:marBottom w:val="0"/>
      <w:divBdr>
        <w:top w:val="none" w:sz="0" w:space="0" w:color="auto"/>
        <w:left w:val="none" w:sz="0" w:space="0" w:color="auto"/>
        <w:bottom w:val="none" w:sz="0" w:space="0" w:color="auto"/>
        <w:right w:val="none" w:sz="0" w:space="0" w:color="auto"/>
      </w:divBdr>
    </w:div>
    <w:div w:id="485899406">
      <w:bodyDiv w:val="1"/>
      <w:marLeft w:val="0"/>
      <w:marRight w:val="0"/>
      <w:marTop w:val="0"/>
      <w:marBottom w:val="0"/>
      <w:divBdr>
        <w:top w:val="none" w:sz="0" w:space="0" w:color="auto"/>
        <w:left w:val="none" w:sz="0" w:space="0" w:color="auto"/>
        <w:bottom w:val="none" w:sz="0" w:space="0" w:color="auto"/>
        <w:right w:val="none" w:sz="0" w:space="0" w:color="auto"/>
      </w:divBdr>
    </w:div>
    <w:div w:id="485975218">
      <w:bodyDiv w:val="1"/>
      <w:marLeft w:val="0"/>
      <w:marRight w:val="0"/>
      <w:marTop w:val="0"/>
      <w:marBottom w:val="0"/>
      <w:divBdr>
        <w:top w:val="none" w:sz="0" w:space="0" w:color="auto"/>
        <w:left w:val="none" w:sz="0" w:space="0" w:color="auto"/>
        <w:bottom w:val="none" w:sz="0" w:space="0" w:color="auto"/>
        <w:right w:val="none" w:sz="0" w:space="0" w:color="auto"/>
      </w:divBdr>
    </w:div>
    <w:div w:id="486020993">
      <w:bodyDiv w:val="1"/>
      <w:marLeft w:val="0"/>
      <w:marRight w:val="0"/>
      <w:marTop w:val="0"/>
      <w:marBottom w:val="0"/>
      <w:divBdr>
        <w:top w:val="none" w:sz="0" w:space="0" w:color="auto"/>
        <w:left w:val="none" w:sz="0" w:space="0" w:color="auto"/>
        <w:bottom w:val="none" w:sz="0" w:space="0" w:color="auto"/>
        <w:right w:val="none" w:sz="0" w:space="0" w:color="auto"/>
      </w:divBdr>
    </w:div>
    <w:div w:id="486244094">
      <w:bodyDiv w:val="1"/>
      <w:marLeft w:val="0"/>
      <w:marRight w:val="0"/>
      <w:marTop w:val="0"/>
      <w:marBottom w:val="0"/>
      <w:divBdr>
        <w:top w:val="none" w:sz="0" w:space="0" w:color="auto"/>
        <w:left w:val="none" w:sz="0" w:space="0" w:color="auto"/>
        <w:bottom w:val="none" w:sz="0" w:space="0" w:color="auto"/>
        <w:right w:val="none" w:sz="0" w:space="0" w:color="auto"/>
      </w:divBdr>
    </w:div>
    <w:div w:id="486937912">
      <w:bodyDiv w:val="1"/>
      <w:marLeft w:val="0"/>
      <w:marRight w:val="0"/>
      <w:marTop w:val="0"/>
      <w:marBottom w:val="0"/>
      <w:divBdr>
        <w:top w:val="none" w:sz="0" w:space="0" w:color="auto"/>
        <w:left w:val="none" w:sz="0" w:space="0" w:color="auto"/>
        <w:bottom w:val="none" w:sz="0" w:space="0" w:color="auto"/>
        <w:right w:val="none" w:sz="0" w:space="0" w:color="auto"/>
      </w:divBdr>
    </w:div>
    <w:div w:id="487017541">
      <w:bodyDiv w:val="1"/>
      <w:marLeft w:val="0"/>
      <w:marRight w:val="0"/>
      <w:marTop w:val="0"/>
      <w:marBottom w:val="0"/>
      <w:divBdr>
        <w:top w:val="none" w:sz="0" w:space="0" w:color="auto"/>
        <w:left w:val="none" w:sz="0" w:space="0" w:color="auto"/>
        <w:bottom w:val="none" w:sz="0" w:space="0" w:color="auto"/>
        <w:right w:val="none" w:sz="0" w:space="0" w:color="auto"/>
      </w:divBdr>
    </w:div>
    <w:div w:id="487017805">
      <w:bodyDiv w:val="1"/>
      <w:marLeft w:val="0"/>
      <w:marRight w:val="0"/>
      <w:marTop w:val="0"/>
      <w:marBottom w:val="0"/>
      <w:divBdr>
        <w:top w:val="none" w:sz="0" w:space="0" w:color="auto"/>
        <w:left w:val="none" w:sz="0" w:space="0" w:color="auto"/>
        <w:bottom w:val="none" w:sz="0" w:space="0" w:color="auto"/>
        <w:right w:val="none" w:sz="0" w:space="0" w:color="auto"/>
      </w:divBdr>
    </w:div>
    <w:div w:id="487214552">
      <w:bodyDiv w:val="1"/>
      <w:marLeft w:val="0"/>
      <w:marRight w:val="0"/>
      <w:marTop w:val="0"/>
      <w:marBottom w:val="0"/>
      <w:divBdr>
        <w:top w:val="none" w:sz="0" w:space="0" w:color="auto"/>
        <w:left w:val="none" w:sz="0" w:space="0" w:color="auto"/>
        <w:bottom w:val="none" w:sz="0" w:space="0" w:color="auto"/>
        <w:right w:val="none" w:sz="0" w:space="0" w:color="auto"/>
      </w:divBdr>
    </w:div>
    <w:div w:id="487288209">
      <w:bodyDiv w:val="1"/>
      <w:marLeft w:val="0"/>
      <w:marRight w:val="0"/>
      <w:marTop w:val="0"/>
      <w:marBottom w:val="0"/>
      <w:divBdr>
        <w:top w:val="none" w:sz="0" w:space="0" w:color="auto"/>
        <w:left w:val="none" w:sz="0" w:space="0" w:color="auto"/>
        <w:bottom w:val="none" w:sz="0" w:space="0" w:color="auto"/>
        <w:right w:val="none" w:sz="0" w:space="0" w:color="auto"/>
      </w:divBdr>
    </w:div>
    <w:div w:id="487476987">
      <w:bodyDiv w:val="1"/>
      <w:marLeft w:val="0"/>
      <w:marRight w:val="0"/>
      <w:marTop w:val="0"/>
      <w:marBottom w:val="0"/>
      <w:divBdr>
        <w:top w:val="none" w:sz="0" w:space="0" w:color="auto"/>
        <w:left w:val="none" w:sz="0" w:space="0" w:color="auto"/>
        <w:bottom w:val="none" w:sz="0" w:space="0" w:color="auto"/>
        <w:right w:val="none" w:sz="0" w:space="0" w:color="auto"/>
      </w:divBdr>
    </w:div>
    <w:div w:id="487526393">
      <w:bodyDiv w:val="1"/>
      <w:marLeft w:val="0"/>
      <w:marRight w:val="0"/>
      <w:marTop w:val="0"/>
      <w:marBottom w:val="0"/>
      <w:divBdr>
        <w:top w:val="none" w:sz="0" w:space="0" w:color="auto"/>
        <w:left w:val="none" w:sz="0" w:space="0" w:color="auto"/>
        <w:bottom w:val="none" w:sz="0" w:space="0" w:color="auto"/>
        <w:right w:val="none" w:sz="0" w:space="0" w:color="auto"/>
      </w:divBdr>
    </w:div>
    <w:div w:id="487553255">
      <w:bodyDiv w:val="1"/>
      <w:marLeft w:val="0"/>
      <w:marRight w:val="0"/>
      <w:marTop w:val="0"/>
      <w:marBottom w:val="0"/>
      <w:divBdr>
        <w:top w:val="none" w:sz="0" w:space="0" w:color="auto"/>
        <w:left w:val="none" w:sz="0" w:space="0" w:color="auto"/>
        <w:bottom w:val="none" w:sz="0" w:space="0" w:color="auto"/>
        <w:right w:val="none" w:sz="0" w:space="0" w:color="auto"/>
      </w:divBdr>
    </w:div>
    <w:div w:id="487861920">
      <w:bodyDiv w:val="1"/>
      <w:marLeft w:val="0"/>
      <w:marRight w:val="0"/>
      <w:marTop w:val="0"/>
      <w:marBottom w:val="0"/>
      <w:divBdr>
        <w:top w:val="none" w:sz="0" w:space="0" w:color="auto"/>
        <w:left w:val="none" w:sz="0" w:space="0" w:color="auto"/>
        <w:bottom w:val="none" w:sz="0" w:space="0" w:color="auto"/>
        <w:right w:val="none" w:sz="0" w:space="0" w:color="auto"/>
      </w:divBdr>
    </w:div>
    <w:div w:id="487865428">
      <w:bodyDiv w:val="1"/>
      <w:marLeft w:val="0"/>
      <w:marRight w:val="0"/>
      <w:marTop w:val="0"/>
      <w:marBottom w:val="0"/>
      <w:divBdr>
        <w:top w:val="none" w:sz="0" w:space="0" w:color="auto"/>
        <w:left w:val="none" w:sz="0" w:space="0" w:color="auto"/>
        <w:bottom w:val="none" w:sz="0" w:space="0" w:color="auto"/>
        <w:right w:val="none" w:sz="0" w:space="0" w:color="auto"/>
      </w:divBdr>
    </w:div>
    <w:div w:id="487940220">
      <w:bodyDiv w:val="1"/>
      <w:marLeft w:val="0"/>
      <w:marRight w:val="0"/>
      <w:marTop w:val="0"/>
      <w:marBottom w:val="0"/>
      <w:divBdr>
        <w:top w:val="none" w:sz="0" w:space="0" w:color="auto"/>
        <w:left w:val="none" w:sz="0" w:space="0" w:color="auto"/>
        <w:bottom w:val="none" w:sz="0" w:space="0" w:color="auto"/>
        <w:right w:val="none" w:sz="0" w:space="0" w:color="auto"/>
      </w:divBdr>
    </w:div>
    <w:div w:id="487941622">
      <w:bodyDiv w:val="1"/>
      <w:marLeft w:val="0"/>
      <w:marRight w:val="0"/>
      <w:marTop w:val="0"/>
      <w:marBottom w:val="0"/>
      <w:divBdr>
        <w:top w:val="none" w:sz="0" w:space="0" w:color="auto"/>
        <w:left w:val="none" w:sz="0" w:space="0" w:color="auto"/>
        <w:bottom w:val="none" w:sz="0" w:space="0" w:color="auto"/>
        <w:right w:val="none" w:sz="0" w:space="0" w:color="auto"/>
      </w:divBdr>
    </w:div>
    <w:div w:id="487982463">
      <w:bodyDiv w:val="1"/>
      <w:marLeft w:val="0"/>
      <w:marRight w:val="0"/>
      <w:marTop w:val="0"/>
      <w:marBottom w:val="0"/>
      <w:divBdr>
        <w:top w:val="none" w:sz="0" w:space="0" w:color="auto"/>
        <w:left w:val="none" w:sz="0" w:space="0" w:color="auto"/>
        <w:bottom w:val="none" w:sz="0" w:space="0" w:color="auto"/>
        <w:right w:val="none" w:sz="0" w:space="0" w:color="auto"/>
      </w:divBdr>
    </w:div>
    <w:div w:id="488178320">
      <w:bodyDiv w:val="1"/>
      <w:marLeft w:val="0"/>
      <w:marRight w:val="0"/>
      <w:marTop w:val="0"/>
      <w:marBottom w:val="0"/>
      <w:divBdr>
        <w:top w:val="none" w:sz="0" w:space="0" w:color="auto"/>
        <w:left w:val="none" w:sz="0" w:space="0" w:color="auto"/>
        <w:bottom w:val="none" w:sz="0" w:space="0" w:color="auto"/>
        <w:right w:val="none" w:sz="0" w:space="0" w:color="auto"/>
      </w:divBdr>
    </w:div>
    <w:div w:id="488205851">
      <w:bodyDiv w:val="1"/>
      <w:marLeft w:val="0"/>
      <w:marRight w:val="0"/>
      <w:marTop w:val="0"/>
      <w:marBottom w:val="0"/>
      <w:divBdr>
        <w:top w:val="none" w:sz="0" w:space="0" w:color="auto"/>
        <w:left w:val="none" w:sz="0" w:space="0" w:color="auto"/>
        <w:bottom w:val="none" w:sz="0" w:space="0" w:color="auto"/>
        <w:right w:val="none" w:sz="0" w:space="0" w:color="auto"/>
      </w:divBdr>
    </w:div>
    <w:div w:id="488449608">
      <w:bodyDiv w:val="1"/>
      <w:marLeft w:val="0"/>
      <w:marRight w:val="0"/>
      <w:marTop w:val="0"/>
      <w:marBottom w:val="0"/>
      <w:divBdr>
        <w:top w:val="none" w:sz="0" w:space="0" w:color="auto"/>
        <w:left w:val="none" w:sz="0" w:space="0" w:color="auto"/>
        <w:bottom w:val="none" w:sz="0" w:space="0" w:color="auto"/>
        <w:right w:val="none" w:sz="0" w:space="0" w:color="auto"/>
      </w:divBdr>
    </w:div>
    <w:div w:id="488601577">
      <w:bodyDiv w:val="1"/>
      <w:marLeft w:val="0"/>
      <w:marRight w:val="0"/>
      <w:marTop w:val="0"/>
      <w:marBottom w:val="0"/>
      <w:divBdr>
        <w:top w:val="none" w:sz="0" w:space="0" w:color="auto"/>
        <w:left w:val="none" w:sz="0" w:space="0" w:color="auto"/>
        <w:bottom w:val="none" w:sz="0" w:space="0" w:color="auto"/>
        <w:right w:val="none" w:sz="0" w:space="0" w:color="auto"/>
      </w:divBdr>
    </w:div>
    <w:div w:id="488642484">
      <w:bodyDiv w:val="1"/>
      <w:marLeft w:val="0"/>
      <w:marRight w:val="0"/>
      <w:marTop w:val="0"/>
      <w:marBottom w:val="0"/>
      <w:divBdr>
        <w:top w:val="none" w:sz="0" w:space="0" w:color="auto"/>
        <w:left w:val="none" w:sz="0" w:space="0" w:color="auto"/>
        <w:bottom w:val="none" w:sz="0" w:space="0" w:color="auto"/>
        <w:right w:val="none" w:sz="0" w:space="0" w:color="auto"/>
      </w:divBdr>
    </w:div>
    <w:div w:id="488718187">
      <w:bodyDiv w:val="1"/>
      <w:marLeft w:val="0"/>
      <w:marRight w:val="0"/>
      <w:marTop w:val="0"/>
      <w:marBottom w:val="0"/>
      <w:divBdr>
        <w:top w:val="none" w:sz="0" w:space="0" w:color="auto"/>
        <w:left w:val="none" w:sz="0" w:space="0" w:color="auto"/>
        <w:bottom w:val="none" w:sz="0" w:space="0" w:color="auto"/>
        <w:right w:val="none" w:sz="0" w:space="0" w:color="auto"/>
      </w:divBdr>
    </w:div>
    <w:div w:id="488864443">
      <w:bodyDiv w:val="1"/>
      <w:marLeft w:val="0"/>
      <w:marRight w:val="0"/>
      <w:marTop w:val="0"/>
      <w:marBottom w:val="0"/>
      <w:divBdr>
        <w:top w:val="none" w:sz="0" w:space="0" w:color="auto"/>
        <w:left w:val="none" w:sz="0" w:space="0" w:color="auto"/>
        <w:bottom w:val="none" w:sz="0" w:space="0" w:color="auto"/>
        <w:right w:val="none" w:sz="0" w:space="0" w:color="auto"/>
      </w:divBdr>
    </w:div>
    <w:div w:id="488908242">
      <w:bodyDiv w:val="1"/>
      <w:marLeft w:val="0"/>
      <w:marRight w:val="0"/>
      <w:marTop w:val="0"/>
      <w:marBottom w:val="0"/>
      <w:divBdr>
        <w:top w:val="none" w:sz="0" w:space="0" w:color="auto"/>
        <w:left w:val="none" w:sz="0" w:space="0" w:color="auto"/>
        <w:bottom w:val="none" w:sz="0" w:space="0" w:color="auto"/>
        <w:right w:val="none" w:sz="0" w:space="0" w:color="auto"/>
      </w:divBdr>
    </w:div>
    <w:div w:id="488983129">
      <w:bodyDiv w:val="1"/>
      <w:marLeft w:val="0"/>
      <w:marRight w:val="0"/>
      <w:marTop w:val="0"/>
      <w:marBottom w:val="0"/>
      <w:divBdr>
        <w:top w:val="none" w:sz="0" w:space="0" w:color="auto"/>
        <w:left w:val="none" w:sz="0" w:space="0" w:color="auto"/>
        <w:bottom w:val="none" w:sz="0" w:space="0" w:color="auto"/>
        <w:right w:val="none" w:sz="0" w:space="0" w:color="auto"/>
      </w:divBdr>
    </w:div>
    <w:div w:id="489061690">
      <w:bodyDiv w:val="1"/>
      <w:marLeft w:val="0"/>
      <w:marRight w:val="0"/>
      <w:marTop w:val="0"/>
      <w:marBottom w:val="0"/>
      <w:divBdr>
        <w:top w:val="none" w:sz="0" w:space="0" w:color="auto"/>
        <w:left w:val="none" w:sz="0" w:space="0" w:color="auto"/>
        <w:bottom w:val="none" w:sz="0" w:space="0" w:color="auto"/>
        <w:right w:val="none" w:sz="0" w:space="0" w:color="auto"/>
      </w:divBdr>
    </w:div>
    <w:div w:id="489173721">
      <w:bodyDiv w:val="1"/>
      <w:marLeft w:val="0"/>
      <w:marRight w:val="0"/>
      <w:marTop w:val="0"/>
      <w:marBottom w:val="0"/>
      <w:divBdr>
        <w:top w:val="none" w:sz="0" w:space="0" w:color="auto"/>
        <w:left w:val="none" w:sz="0" w:space="0" w:color="auto"/>
        <w:bottom w:val="none" w:sz="0" w:space="0" w:color="auto"/>
        <w:right w:val="none" w:sz="0" w:space="0" w:color="auto"/>
      </w:divBdr>
    </w:div>
    <w:div w:id="489253016">
      <w:bodyDiv w:val="1"/>
      <w:marLeft w:val="0"/>
      <w:marRight w:val="0"/>
      <w:marTop w:val="0"/>
      <w:marBottom w:val="0"/>
      <w:divBdr>
        <w:top w:val="none" w:sz="0" w:space="0" w:color="auto"/>
        <w:left w:val="none" w:sz="0" w:space="0" w:color="auto"/>
        <w:bottom w:val="none" w:sz="0" w:space="0" w:color="auto"/>
        <w:right w:val="none" w:sz="0" w:space="0" w:color="auto"/>
      </w:divBdr>
    </w:div>
    <w:div w:id="489254587">
      <w:bodyDiv w:val="1"/>
      <w:marLeft w:val="0"/>
      <w:marRight w:val="0"/>
      <w:marTop w:val="0"/>
      <w:marBottom w:val="0"/>
      <w:divBdr>
        <w:top w:val="none" w:sz="0" w:space="0" w:color="auto"/>
        <w:left w:val="none" w:sz="0" w:space="0" w:color="auto"/>
        <w:bottom w:val="none" w:sz="0" w:space="0" w:color="auto"/>
        <w:right w:val="none" w:sz="0" w:space="0" w:color="auto"/>
      </w:divBdr>
    </w:div>
    <w:div w:id="489440464">
      <w:bodyDiv w:val="1"/>
      <w:marLeft w:val="0"/>
      <w:marRight w:val="0"/>
      <w:marTop w:val="0"/>
      <w:marBottom w:val="0"/>
      <w:divBdr>
        <w:top w:val="none" w:sz="0" w:space="0" w:color="auto"/>
        <w:left w:val="none" w:sz="0" w:space="0" w:color="auto"/>
        <w:bottom w:val="none" w:sz="0" w:space="0" w:color="auto"/>
        <w:right w:val="none" w:sz="0" w:space="0" w:color="auto"/>
      </w:divBdr>
    </w:div>
    <w:div w:id="489562538">
      <w:bodyDiv w:val="1"/>
      <w:marLeft w:val="0"/>
      <w:marRight w:val="0"/>
      <w:marTop w:val="0"/>
      <w:marBottom w:val="0"/>
      <w:divBdr>
        <w:top w:val="none" w:sz="0" w:space="0" w:color="auto"/>
        <w:left w:val="none" w:sz="0" w:space="0" w:color="auto"/>
        <w:bottom w:val="none" w:sz="0" w:space="0" w:color="auto"/>
        <w:right w:val="none" w:sz="0" w:space="0" w:color="auto"/>
      </w:divBdr>
    </w:div>
    <w:div w:id="489567114">
      <w:bodyDiv w:val="1"/>
      <w:marLeft w:val="0"/>
      <w:marRight w:val="0"/>
      <w:marTop w:val="0"/>
      <w:marBottom w:val="0"/>
      <w:divBdr>
        <w:top w:val="none" w:sz="0" w:space="0" w:color="auto"/>
        <w:left w:val="none" w:sz="0" w:space="0" w:color="auto"/>
        <w:bottom w:val="none" w:sz="0" w:space="0" w:color="auto"/>
        <w:right w:val="none" w:sz="0" w:space="0" w:color="auto"/>
      </w:divBdr>
    </w:div>
    <w:div w:id="489717602">
      <w:bodyDiv w:val="1"/>
      <w:marLeft w:val="0"/>
      <w:marRight w:val="0"/>
      <w:marTop w:val="0"/>
      <w:marBottom w:val="0"/>
      <w:divBdr>
        <w:top w:val="none" w:sz="0" w:space="0" w:color="auto"/>
        <w:left w:val="none" w:sz="0" w:space="0" w:color="auto"/>
        <w:bottom w:val="none" w:sz="0" w:space="0" w:color="auto"/>
        <w:right w:val="none" w:sz="0" w:space="0" w:color="auto"/>
      </w:divBdr>
    </w:div>
    <w:div w:id="489830974">
      <w:bodyDiv w:val="1"/>
      <w:marLeft w:val="0"/>
      <w:marRight w:val="0"/>
      <w:marTop w:val="0"/>
      <w:marBottom w:val="0"/>
      <w:divBdr>
        <w:top w:val="none" w:sz="0" w:space="0" w:color="auto"/>
        <w:left w:val="none" w:sz="0" w:space="0" w:color="auto"/>
        <w:bottom w:val="none" w:sz="0" w:space="0" w:color="auto"/>
        <w:right w:val="none" w:sz="0" w:space="0" w:color="auto"/>
      </w:divBdr>
    </w:div>
    <w:div w:id="489902548">
      <w:bodyDiv w:val="1"/>
      <w:marLeft w:val="0"/>
      <w:marRight w:val="0"/>
      <w:marTop w:val="0"/>
      <w:marBottom w:val="0"/>
      <w:divBdr>
        <w:top w:val="none" w:sz="0" w:space="0" w:color="auto"/>
        <w:left w:val="none" w:sz="0" w:space="0" w:color="auto"/>
        <w:bottom w:val="none" w:sz="0" w:space="0" w:color="auto"/>
        <w:right w:val="none" w:sz="0" w:space="0" w:color="auto"/>
      </w:divBdr>
    </w:div>
    <w:div w:id="490097374">
      <w:bodyDiv w:val="1"/>
      <w:marLeft w:val="0"/>
      <w:marRight w:val="0"/>
      <w:marTop w:val="0"/>
      <w:marBottom w:val="0"/>
      <w:divBdr>
        <w:top w:val="none" w:sz="0" w:space="0" w:color="auto"/>
        <w:left w:val="none" w:sz="0" w:space="0" w:color="auto"/>
        <w:bottom w:val="none" w:sz="0" w:space="0" w:color="auto"/>
        <w:right w:val="none" w:sz="0" w:space="0" w:color="auto"/>
      </w:divBdr>
    </w:div>
    <w:div w:id="490147715">
      <w:bodyDiv w:val="1"/>
      <w:marLeft w:val="0"/>
      <w:marRight w:val="0"/>
      <w:marTop w:val="0"/>
      <w:marBottom w:val="0"/>
      <w:divBdr>
        <w:top w:val="none" w:sz="0" w:space="0" w:color="auto"/>
        <w:left w:val="none" w:sz="0" w:space="0" w:color="auto"/>
        <w:bottom w:val="none" w:sz="0" w:space="0" w:color="auto"/>
        <w:right w:val="none" w:sz="0" w:space="0" w:color="auto"/>
      </w:divBdr>
    </w:div>
    <w:div w:id="490222280">
      <w:bodyDiv w:val="1"/>
      <w:marLeft w:val="0"/>
      <w:marRight w:val="0"/>
      <w:marTop w:val="0"/>
      <w:marBottom w:val="0"/>
      <w:divBdr>
        <w:top w:val="none" w:sz="0" w:space="0" w:color="auto"/>
        <w:left w:val="none" w:sz="0" w:space="0" w:color="auto"/>
        <w:bottom w:val="none" w:sz="0" w:space="0" w:color="auto"/>
        <w:right w:val="none" w:sz="0" w:space="0" w:color="auto"/>
      </w:divBdr>
    </w:div>
    <w:div w:id="490414925">
      <w:bodyDiv w:val="1"/>
      <w:marLeft w:val="0"/>
      <w:marRight w:val="0"/>
      <w:marTop w:val="0"/>
      <w:marBottom w:val="0"/>
      <w:divBdr>
        <w:top w:val="none" w:sz="0" w:space="0" w:color="auto"/>
        <w:left w:val="none" w:sz="0" w:space="0" w:color="auto"/>
        <w:bottom w:val="none" w:sz="0" w:space="0" w:color="auto"/>
        <w:right w:val="none" w:sz="0" w:space="0" w:color="auto"/>
      </w:divBdr>
    </w:div>
    <w:div w:id="490608529">
      <w:bodyDiv w:val="1"/>
      <w:marLeft w:val="0"/>
      <w:marRight w:val="0"/>
      <w:marTop w:val="0"/>
      <w:marBottom w:val="0"/>
      <w:divBdr>
        <w:top w:val="none" w:sz="0" w:space="0" w:color="auto"/>
        <w:left w:val="none" w:sz="0" w:space="0" w:color="auto"/>
        <w:bottom w:val="none" w:sz="0" w:space="0" w:color="auto"/>
        <w:right w:val="none" w:sz="0" w:space="0" w:color="auto"/>
      </w:divBdr>
    </w:div>
    <w:div w:id="490635218">
      <w:bodyDiv w:val="1"/>
      <w:marLeft w:val="0"/>
      <w:marRight w:val="0"/>
      <w:marTop w:val="0"/>
      <w:marBottom w:val="0"/>
      <w:divBdr>
        <w:top w:val="none" w:sz="0" w:space="0" w:color="auto"/>
        <w:left w:val="none" w:sz="0" w:space="0" w:color="auto"/>
        <w:bottom w:val="none" w:sz="0" w:space="0" w:color="auto"/>
        <w:right w:val="none" w:sz="0" w:space="0" w:color="auto"/>
      </w:divBdr>
    </w:div>
    <w:div w:id="490681590">
      <w:bodyDiv w:val="1"/>
      <w:marLeft w:val="0"/>
      <w:marRight w:val="0"/>
      <w:marTop w:val="0"/>
      <w:marBottom w:val="0"/>
      <w:divBdr>
        <w:top w:val="none" w:sz="0" w:space="0" w:color="auto"/>
        <w:left w:val="none" w:sz="0" w:space="0" w:color="auto"/>
        <w:bottom w:val="none" w:sz="0" w:space="0" w:color="auto"/>
        <w:right w:val="none" w:sz="0" w:space="0" w:color="auto"/>
      </w:divBdr>
    </w:div>
    <w:div w:id="491024714">
      <w:bodyDiv w:val="1"/>
      <w:marLeft w:val="0"/>
      <w:marRight w:val="0"/>
      <w:marTop w:val="0"/>
      <w:marBottom w:val="0"/>
      <w:divBdr>
        <w:top w:val="none" w:sz="0" w:space="0" w:color="auto"/>
        <w:left w:val="none" w:sz="0" w:space="0" w:color="auto"/>
        <w:bottom w:val="none" w:sz="0" w:space="0" w:color="auto"/>
        <w:right w:val="none" w:sz="0" w:space="0" w:color="auto"/>
      </w:divBdr>
    </w:div>
    <w:div w:id="491411218">
      <w:bodyDiv w:val="1"/>
      <w:marLeft w:val="0"/>
      <w:marRight w:val="0"/>
      <w:marTop w:val="0"/>
      <w:marBottom w:val="0"/>
      <w:divBdr>
        <w:top w:val="none" w:sz="0" w:space="0" w:color="auto"/>
        <w:left w:val="none" w:sz="0" w:space="0" w:color="auto"/>
        <w:bottom w:val="none" w:sz="0" w:space="0" w:color="auto"/>
        <w:right w:val="none" w:sz="0" w:space="0" w:color="auto"/>
      </w:divBdr>
      <w:divsChild>
        <w:div w:id="1396321093">
          <w:marLeft w:val="0"/>
          <w:marRight w:val="0"/>
          <w:marTop w:val="0"/>
          <w:marBottom w:val="0"/>
          <w:divBdr>
            <w:top w:val="none" w:sz="0" w:space="0" w:color="auto"/>
            <w:left w:val="none" w:sz="0" w:space="0" w:color="auto"/>
            <w:bottom w:val="none" w:sz="0" w:space="0" w:color="auto"/>
            <w:right w:val="none" w:sz="0" w:space="0" w:color="auto"/>
          </w:divBdr>
          <w:divsChild>
            <w:div w:id="1792674625">
              <w:marLeft w:val="0"/>
              <w:marRight w:val="0"/>
              <w:marTop w:val="0"/>
              <w:marBottom w:val="0"/>
              <w:divBdr>
                <w:top w:val="none" w:sz="0" w:space="0" w:color="auto"/>
                <w:left w:val="none" w:sz="0" w:space="0" w:color="auto"/>
                <w:bottom w:val="none" w:sz="0" w:space="0" w:color="auto"/>
                <w:right w:val="none" w:sz="0" w:space="0" w:color="auto"/>
              </w:divBdr>
              <w:divsChild>
                <w:div w:id="1421752717">
                  <w:marLeft w:val="0"/>
                  <w:marRight w:val="0"/>
                  <w:marTop w:val="0"/>
                  <w:marBottom w:val="0"/>
                  <w:divBdr>
                    <w:top w:val="none" w:sz="0" w:space="0" w:color="auto"/>
                    <w:left w:val="none" w:sz="0" w:space="0" w:color="auto"/>
                    <w:bottom w:val="none" w:sz="0" w:space="0" w:color="auto"/>
                    <w:right w:val="none" w:sz="0" w:space="0" w:color="auto"/>
                  </w:divBdr>
                  <w:divsChild>
                    <w:div w:id="1871720260">
                      <w:marLeft w:val="0"/>
                      <w:marRight w:val="0"/>
                      <w:marTop w:val="0"/>
                      <w:marBottom w:val="0"/>
                      <w:divBdr>
                        <w:top w:val="none" w:sz="0" w:space="0" w:color="auto"/>
                        <w:left w:val="none" w:sz="0" w:space="0" w:color="auto"/>
                        <w:bottom w:val="none" w:sz="0" w:space="0" w:color="auto"/>
                        <w:right w:val="none" w:sz="0" w:space="0" w:color="auto"/>
                      </w:divBdr>
                      <w:divsChild>
                        <w:div w:id="43039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1455181">
      <w:bodyDiv w:val="1"/>
      <w:marLeft w:val="0"/>
      <w:marRight w:val="0"/>
      <w:marTop w:val="0"/>
      <w:marBottom w:val="0"/>
      <w:divBdr>
        <w:top w:val="none" w:sz="0" w:space="0" w:color="auto"/>
        <w:left w:val="none" w:sz="0" w:space="0" w:color="auto"/>
        <w:bottom w:val="none" w:sz="0" w:space="0" w:color="auto"/>
        <w:right w:val="none" w:sz="0" w:space="0" w:color="auto"/>
      </w:divBdr>
    </w:div>
    <w:div w:id="491525280">
      <w:bodyDiv w:val="1"/>
      <w:marLeft w:val="0"/>
      <w:marRight w:val="0"/>
      <w:marTop w:val="0"/>
      <w:marBottom w:val="0"/>
      <w:divBdr>
        <w:top w:val="none" w:sz="0" w:space="0" w:color="auto"/>
        <w:left w:val="none" w:sz="0" w:space="0" w:color="auto"/>
        <w:bottom w:val="none" w:sz="0" w:space="0" w:color="auto"/>
        <w:right w:val="none" w:sz="0" w:space="0" w:color="auto"/>
      </w:divBdr>
    </w:div>
    <w:div w:id="491525592">
      <w:bodyDiv w:val="1"/>
      <w:marLeft w:val="0"/>
      <w:marRight w:val="0"/>
      <w:marTop w:val="0"/>
      <w:marBottom w:val="0"/>
      <w:divBdr>
        <w:top w:val="none" w:sz="0" w:space="0" w:color="auto"/>
        <w:left w:val="none" w:sz="0" w:space="0" w:color="auto"/>
        <w:bottom w:val="none" w:sz="0" w:space="0" w:color="auto"/>
        <w:right w:val="none" w:sz="0" w:space="0" w:color="auto"/>
      </w:divBdr>
    </w:div>
    <w:div w:id="491526121">
      <w:bodyDiv w:val="1"/>
      <w:marLeft w:val="0"/>
      <w:marRight w:val="0"/>
      <w:marTop w:val="0"/>
      <w:marBottom w:val="0"/>
      <w:divBdr>
        <w:top w:val="none" w:sz="0" w:space="0" w:color="auto"/>
        <w:left w:val="none" w:sz="0" w:space="0" w:color="auto"/>
        <w:bottom w:val="none" w:sz="0" w:space="0" w:color="auto"/>
        <w:right w:val="none" w:sz="0" w:space="0" w:color="auto"/>
      </w:divBdr>
    </w:div>
    <w:div w:id="491533602">
      <w:bodyDiv w:val="1"/>
      <w:marLeft w:val="0"/>
      <w:marRight w:val="0"/>
      <w:marTop w:val="0"/>
      <w:marBottom w:val="0"/>
      <w:divBdr>
        <w:top w:val="none" w:sz="0" w:space="0" w:color="auto"/>
        <w:left w:val="none" w:sz="0" w:space="0" w:color="auto"/>
        <w:bottom w:val="none" w:sz="0" w:space="0" w:color="auto"/>
        <w:right w:val="none" w:sz="0" w:space="0" w:color="auto"/>
      </w:divBdr>
    </w:div>
    <w:div w:id="491603299">
      <w:bodyDiv w:val="1"/>
      <w:marLeft w:val="0"/>
      <w:marRight w:val="0"/>
      <w:marTop w:val="0"/>
      <w:marBottom w:val="0"/>
      <w:divBdr>
        <w:top w:val="none" w:sz="0" w:space="0" w:color="auto"/>
        <w:left w:val="none" w:sz="0" w:space="0" w:color="auto"/>
        <w:bottom w:val="none" w:sz="0" w:space="0" w:color="auto"/>
        <w:right w:val="none" w:sz="0" w:space="0" w:color="auto"/>
      </w:divBdr>
    </w:div>
    <w:div w:id="491605743">
      <w:bodyDiv w:val="1"/>
      <w:marLeft w:val="0"/>
      <w:marRight w:val="0"/>
      <w:marTop w:val="0"/>
      <w:marBottom w:val="0"/>
      <w:divBdr>
        <w:top w:val="none" w:sz="0" w:space="0" w:color="auto"/>
        <w:left w:val="none" w:sz="0" w:space="0" w:color="auto"/>
        <w:bottom w:val="none" w:sz="0" w:space="0" w:color="auto"/>
        <w:right w:val="none" w:sz="0" w:space="0" w:color="auto"/>
      </w:divBdr>
    </w:div>
    <w:div w:id="492061868">
      <w:bodyDiv w:val="1"/>
      <w:marLeft w:val="0"/>
      <w:marRight w:val="0"/>
      <w:marTop w:val="0"/>
      <w:marBottom w:val="0"/>
      <w:divBdr>
        <w:top w:val="none" w:sz="0" w:space="0" w:color="auto"/>
        <w:left w:val="none" w:sz="0" w:space="0" w:color="auto"/>
        <w:bottom w:val="none" w:sz="0" w:space="0" w:color="auto"/>
        <w:right w:val="none" w:sz="0" w:space="0" w:color="auto"/>
      </w:divBdr>
    </w:div>
    <w:div w:id="492379857">
      <w:bodyDiv w:val="1"/>
      <w:marLeft w:val="0"/>
      <w:marRight w:val="0"/>
      <w:marTop w:val="0"/>
      <w:marBottom w:val="0"/>
      <w:divBdr>
        <w:top w:val="none" w:sz="0" w:space="0" w:color="auto"/>
        <w:left w:val="none" w:sz="0" w:space="0" w:color="auto"/>
        <w:bottom w:val="none" w:sz="0" w:space="0" w:color="auto"/>
        <w:right w:val="none" w:sz="0" w:space="0" w:color="auto"/>
      </w:divBdr>
    </w:div>
    <w:div w:id="492379900">
      <w:bodyDiv w:val="1"/>
      <w:marLeft w:val="0"/>
      <w:marRight w:val="0"/>
      <w:marTop w:val="0"/>
      <w:marBottom w:val="0"/>
      <w:divBdr>
        <w:top w:val="none" w:sz="0" w:space="0" w:color="auto"/>
        <w:left w:val="none" w:sz="0" w:space="0" w:color="auto"/>
        <w:bottom w:val="none" w:sz="0" w:space="0" w:color="auto"/>
        <w:right w:val="none" w:sz="0" w:space="0" w:color="auto"/>
      </w:divBdr>
    </w:div>
    <w:div w:id="492648912">
      <w:bodyDiv w:val="1"/>
      <w:marLeft w:val="0"/>
      <w:marRight w:val="0"/>
      <w:marTop w:val="0"/>
      <w:marBottom w:val="0"/>
      <w:divBdr>
        <w:top w:val="none" w:sz="0" w:space="0" w:color="auto"/>
        <w:left w:val="none" w:sz="0" w:space="0" w:color="auto"/>
        <w:bottom w:val="none" w:sz="0" w:space="0" w:color="auto"/>
        <w:right w:val="none" w:sz="0" w:space="0" w:color="auto"/>
      </w:divBdr>
    </w:div>
    <w:div w:id="492720409">
      <w:bodyDiv w:val="1"/>
      <w:marLeft w:val="0"/>
      <w:marRight w:val="0"/>
      <w:marTop w:val="0"/>
      <w:marBottom w:val="0"/>
      <w:divBdr>
        <w:top w:val="none" w:sz="0" w:space="0" w:color="auto"/>
        <w:left w:val="none" w:sz="0" w:space="0" w:color="auto"/>
        <w:bottom w:val="none" w:sz="0" w:space="0" w:color="auto"/>
        <w:right w:val="none" w:sz="0" w:space="0" w:color="auto"/>
      </w:divBdr>
    </w:div>
    <w:div w:id="492768614">
      <w:bodyDiv w:val="1"/>
      <w:marLeft w:val="0"/>
      <w:marRight w:val="0"/>
      <w:marTop w:val="0"/>
      <w:marBottom w:val="0"/>
      <w:divBdr>
        <w:top w:val="none" w:sz="0" w:space="0" w:color="auto"/>
        <w:left w:val="none" w:sz="0" w:space="0" w:color="auto"/>
        <w:bottom w:val="none" w:sz="0" w:space="0" w:color="auto"/>
        <w:right w:val="none" w:sz="0" w:space="0" w:color="auto"/>
      </w:divBdr>
    </w:div>
    <w:div w:id="492912245">
      <w:bodyDiv w:val="1"/>
      <w:marLeft w:val="0"/>
      <w:marRight w:val="0"/>
      <w:marTop w:val="0"/>
      <w:marBottom w:val="0"/>
      <w:divBdr>
        <w:top w:val="none" w:sz="0" w:space="0" w:color="auto"/>
        <w:left w:val="none" w:sz="0" w:space="0" w:color="auto"/>
        <w:bottom w:val="none" w:sz="0" w:space="0" w:color="auto"/>
        <w:right w:val="none" w:sz="0" w:space="0" w:color="auto"/>
      </w:divBdr>
    </w:div>
    <w:div w:id="492986634">
      <w:bodyDiv w:val="1"/>
      <w:marLeft w:val="0"/>
      <w:marRight w:val="0"/>
      <w:marTop w:val="0"/>
      <w:marBottom w:val="0"/>
      <w:divBdr>
        <w:top w:val="none" w:sz="0" w:space="0" w:color="auto"/>
        <w:left w:val="none" w:sz="0" w:space="0" w:color="auto"/>
        <w:bottom w:val="none" w:sz="0" w:space="0" w:color="auto"/>
        <w:right w:val="none" w:sz="0" w:space="0" w:color="auto"/>
      </w:divBdr>
    </w:div>
    <w:div w:id="493179459">
      <w:bodyDiv w:val="1"/>
      <w:marLeft w:val="0"/>
      <w:marRight w:val="0"/>
      <w:marTop w:val="0"/>
      <w:marBottom w:val="0"/>
      <w:divBdr>
        <w:top w:val="none" w:sz="0" w:space="0" w:color="auto"/>
        <w:left w:val="none" w:sz="0" w:space="0" w:color="auto"/>
        <w:bottom w:val="none" w:sz="0" w:space="0" w:color="auto"/>
        <w:right w:val="none" w:sz="0" w:space="0" w:color="auto"/>
      </w:divBdr>
    </w:div>
    <w:div w:id="493225316">
      <w:bodyDiv w:val="1"/>
      <w:marLeft w:val="0"/>
      <w:marRight w:val="0"/>
      <w:marTop w:val="0"/>
      <w:marBottom w:val="0"/>
      <w:divBdr>
        <w:top w:val="none" w:sz="0" w:space="0" w:color="auto"/>
        <w:left w:val="none" w:sz="0" w:space="0" w:color="auto"/>
        <w:bottom w:val="none" w:sz="0" w:space="0" w:color="auto"/>
        <w:right w:val="none" w:sz="0" w:space="0" w:color="auto"/>
      </w:divBdr>
    </w:div>
    <w:div w:id="493572539">
      <w:bodyDiv w:val="1"/>
      <w:marLeft w:val="0"/>
      <w:marRight w:val="0"/>
      <w:marTop w:val="0"/>
      <w:marBottom w:val="0"/>
      <w:divBdr>
        <w:top w:val="none" w:sz="0" w:space="0" w:color="auto"/>
        <w:left w:val="none" w:sz="0" w:space="0" w:color="auto"/>
        <w:bottom w:val="none" w:sz="0" w:space="0" w:color="auto"/>
        <w:right w:val="none" w:sz="0" w:space="0" w:color="auto"/>
      </w:divBdr>
    </w:div>
    <w:div w:id="493761188">
      <w:bodyDiv w:val="1"/>
      <w:marLeft w:val="0"/>
      <w:marRight w:val="0"/>
      <w:marTop w:val="0"/>
      <w:marBottom w:val="0"/>
      <w:divBdr>
        <w:top w:val="none" w:sz="0" w:space="0" w:color="auto"/>
        <w:left w:val="none" w:sz="0" w:space="0" w:color="auto"/>
        <w:bottom w:val="none" w:sz="0" w:space="0" w:color="auto"/>
        <w:right w:val="none" w:sz="0" w:space="0" w:color="auto"/>
      </w:divBdr>
    </w:div>
    <w:div w:id="493840733">
      <w:bodyDiv w:val="1"/>
      <w:marLeft w:val="0"/>
      <w:marRight w:val="0"/>
      <w:marTop w:val="0"/>
      <w:marBottom w:val="0"/>
      <w:divBdr>
        <w:top w:val="none" w:sz="0" w:space="0" w:color="auto"/>
        <w:left w:val="none" w:sz="0" w:space="0" w:color="auto"/>
        <w:bottom w:val="none" w:sz="0" w:space="0" w:color="auto"/>
        <w:right w:val="none" w:sz="0" w:space="0" w:color="auto"/>
      </w:divBdr>
    </w:div>
    <w:div w:id="493958221">
      <w:bodyDiv w:val="1"/>
      <w:marLeft w:val="0"/>
      <w:marRight w:val="0"/>
      <w:marTop w:val="0"/>
      <w:marBottom w:val="0"/>
      <w:divBdr>
        <w:top w:val="none" w:sz="0" w:space="0" w:color="auto"/>
        <w:left w:val="none" w:sz="0" w:space="0" w:color="auto"/>
        <w:bottom w:val="none" w:sz="0" w:space="0" w:color="auto"/>
        <w:right w:val="none" w:sz="0" w:space="0" w:color="auto"/>
      </w:divBdr>
    </w:div>
    <w:div w:id="493961538">
      <w:bodyDiv w:val="1"/>
      <w:marLeft w:val="0"/>
      <w:marRight w:val="0"/>
      <w:marTop w:val="0"/>
      <w:marBottom w:val="0"/>
      <w:divBdr>
        <w:top w:val="none" w:sz="0" w:space="0" w:color="auto"/>
        <w:left w:val="none" w:sz="0" w:space="0" w:color="auto"/>
        <w:bottom w:val="none" w:sz="0" w:space="0" w:color="auto"/>
        <w:right w:val="none" w:sz="0" w:space="0" w:color="auto"/>
      </w:divBdr>
    </w:div>
    <w:div w:id="494029107">
      <w:bodyDiv w:val="1"/>
      <w:marLeft w:val="0"/>
      <w:marRight w:val="0"/>
      <w:marTop w:val="0"/>
      <w:marBottom w:val="0"/>
      <w:divBdr>
        <w:top w:val="none" w:sz="0" w:space="0" w:color="auto"/>
        <w:left w:val="none" w:sz="0" w:space="0" w:color="auto"/>
        <w:bottom w:val="none" w:sz="0" w:space="0" w:color="auto"/>
        <w:right w:val="none" w:sz="0" w:space="0" w:color="auto"/>
      </w:divBdr>
    </w:div>
    <w:div w:id="494037141">
      <w:bodyDiv w:val="1"/>
      <w:marLeft w:val="0"/>
      <w:marRight w:val="0"/>
      <w:marTop w:val="0"/>
      <w:marBottom w:val="0"/>
      <w:divBdr>
        <w:top w:val="none" w:sz="0" w:space="0" w:color="auto"/>
        <w:left w:val="none" w:sz="0" w:space="0" w:color="auto"/>
        <w:bottom w:val="none" w:sz="0" w:space="0" w:color="auto"/>
        <w:right w:val="none" w:sz="0" w:space="0" w:color="auto"/>
      </w:divBdr>
    </w:div>
    <w:div w:id="494154368">
      <w:bodyDiv w:val="1"/>
      <w:marLeft w:val="0"/>
      <w:marRight w:val="0"/>
      <w:marTop w:val="0"/>
      <w:marBottom w:val="0"/>
      <w:divBdr>
        <w:top w:val="none" w:sz="0" w:space="0" w:color="auto"/>
        <w:left w:val="none" w:sz="0" w:space="0" w:color="auto"/>
        <w:bottom w:val="none" w:sz="0" w:space="0" w:color="auto"/>
        <w:right w:val="none" w:sz="0" w:space="0" w:color="auto"/>
      </w:divBdr>
    </w:div>
    <w:div w:id="494226641">
      <w:bodyDiv w:val="1"/>
      <w:marLeft w:val="0"/>
      <w:marRight w:val="0"/>
      <w:marTop w:val="0"/>
      <w:marBottom w:val="0"/>
      <w:divBdr>
        <w:top w:val="none" w:sz="0" w:space="0" w:color="auto"/>
        <w:left w:val="none" w:sz="0" w:space="0" w:color="auto"/>
        <w:bottom w:val="none" w:sz="0" w:space="0" w:color="auto"/>
        <w:right w:val="none" w:sz="0" w:space="0" w:color="auto"/>
      </w:divBdr>
    </w:div>
    <w:div w:id="494303134">
      <w:bodyDiv w:val="1"/>
      <w:marLeft w:val="0"/>
      <w:marRight w:val="0"/>
      <w:marTop w:val="0"/>
      <w:marBottom w:val="0"/>
      <w:divBdr>
        <w:top w:val="none" w:sz="0" w:space="0" w:color="auto"/>
        <w:left w:val="none" w:sz="0" w:space="0" w:color="auto"/>
        <w:bottom w:val="none" w:sz="0" w:space="0" w:color="auto"/>
        <w:right w:val="none" w:sz="0" w:space="0" w:color="auto"/>
      </w:divBdr>
    </w:div>
    <w:div w:id="494348057">
      <w:bodyDiv w:val="1"/>
      <w:marLeft w:val="0"/>
      <w:marRight w:val="0"/>
      <w:marTop w:val="0"/>
      <w:marBottom w:val="0"/>
      <w:divBdr>
        <w:top w:val="none" w:sz="0" w:space="0" w:color="auto"/>
        <w:left w:val="none" w:sz="0" w:space="0" w:color="auto"/>
        <w:bottom w:val="none" w:sz="0" w:space="0" w:color="auto"/>
        <w:right w:val="none" w:sz="0" w:space="0" w:color="auto"/>
      </w:divBdr>
    </w:div>
    <w:div w:id="494414960">
      <w:bodyDiv w:val="1"/>
      <w:marLeft w:val="0"/>
      <w:marRight w:val="0"/>
      <w:marTop w:val="0"/>
      <w:marBottom w:val="0"/>
      <w:divBdr>
        <w:top w:val="none" w:sz="0" w:space="0" w:color="auto"/>
        <w:left w:val="none" w:sz="0" w:space="0" w:color="auto"/>
        <w:bottom w:val="none" w:sz="0" w:space="0" w:color="auto"/>
        <w:right w:val="none" w:sz="0" w:space="0" w:color="auto"/>
      </w:divBdr>
    </w:div>
    <w:div w:id="494497031">
      <w:bodyDiv w:val="1"/>
      <w:marLeft w:val="0"/>
      <w:marRight w:val="0"/>
      <w:marTop w:val="0"/>
      <w:marBottom w:val="0"/>
      <w:divBdr>
        <w:top w:val="none" w:sz="0" w:space="0" w:color="auto"/>
        <w:left w:val="none" w:sz="0" w:space="0" w:color="auto"/>
        <w:bottom w:val="none" w:sz="0" w:space="0" w:color="auto"/>
        <w:right w:val="none" w:sz="0" w:space="0" w:color="auto"/>
      </w:divBdr>
    </w:div>
    <w:div w:id="494541131">
      <w:bodyDiv w:val="1"/>
      <w:marLeft w:val="0"/>
      <w:marRight w:val="0"/>
      <w:marTop w:val="0"/>
      <w:marBottom w:val="0"/>
      <w:divBdr>
        <w:top w:val="none" w:sz="0" w:space="0" w:color="auto"/>
        <w:left w:val="none" w:sz="0" w:space="0" w:color="auto"/>
        <w:bottom w:val="none" w:sz="0" w:space="0" w:color="auto"/>
        <w:right w:val="none" w:sz="0" w:space="0" w:color="auto"/>
      </w:divBdr>
    </w:div>
    <w:div w:id="494810217">
      <w:bodyDiv w:val="1"/>
      <w:marLeft w:val="0"/>
      <w:marRight w:val="0"/>
      <w:marTop w:val="0"/>
      <w:marBottom w:val="0"/>
      <w:divBdr>
        <w:top w:val="none" w:sz="0" w:space="0" w:color="auto"/>
        <w:left w:val="none" w:sz="0" w:space="0" w:color="auto"/>
        <w:bottom w:val="none" w:sz="0" w:space="0" w:color="auto"/>
        <w:right w:val="none" w:sz="0" w:space="0" w:color="auto"/>
      </w:divBdr>
    </w:div>
    <w:div w:id="494884859">
      <w:bodyDiv w:val="1"/>
      <w:marLeft w:val="0"/>
      <w:marRight w:val="0"/>
      <w:marTop w:val="0"/>
      <w:marBottom w:val="0"/>
      <w:divBdr>
        <w:top w:val="none" w:sz="0" w:space="0" w:color="auto"/>
        <w:left w:val="none" w:sz="0" w:space="0" w:color="auto"/>
        <w:bottom w:val="none" w:sz="0" w:space="0" w:color="auto"/>
        <w:right w:val="none" w:sz="0" w:space="0" w:color="auto"/>
      </w:divBdr>
    </w:div>
    <w:div w:id="494952288">
      <w:bodyDiv w:val="1"/>
      <w:marLeft w:val="0"/>
      <w:marRight w:val="0"/>
      <w:marTop w:val="0"/>
      <w:marBottom w:val="0"/>
      <w:divBdr>
        <w:top w:val="none" w:sz="0" w:space="0" w:color="auto"/>
        <w:left w:val="none" w:sz="0" w:space="0" w:color="auto"/>
        <w:bottom w:val="none" w:sz="0" w:space="0" w:color="auto"/>
        <w:right w:val="none" w:sz="0" w:space="0" w:color="auto"/>
      </w:divBdr>
    </w:div>
    <w:div w:id="495069999">
      <w:bodyDiv w:val="1"/>
      <w:marLeft w:val="0"/>
      <w:marRight w:val="0"/>
      <w:marTop w:val="0"/>
      <w:marBottom w:val="0"/>
      <w:divBdr>
        <w:top w:val="none" w:sz="0" w:space="0" w:color="auto"/>
        <w:left w:val="none" w:sz="0" w:space="0" w:color="auto"/>
        <w:bottom w:val="none" w:sz="0" w:space="0" w:color="auto"/>
        <w:right w:val="none" w:sz="0" w:space="0" w:color="auto"/>
      </w:divBdr>
    </w:div>
    <w:div w:id="495074868">
      <w:bodyDiv w:val="1"/>
      <w:marLeft w:val="0"/>
      <w:marRight w:val="0"/>
      <w:marTop w:val="0"/>
      <w:marBottom w:val="0"/>
      <w:divBdr>
        <w:top w:val="none" w:sz="0" w:space="0" w:color="auto"/>
        <w:left w:val="none" w:sz="0" w:space="0" w:color="auto"/>
        <w:bottom w:val="none" w:sz="0" w:space="0" w:color="auto"/>
        <w:right w:val="none" w:sz="0" w:space="0" w:color="auto"/>
      </w:divBdr>
    </w:div>
    <w:div w:id="495153281">
      <w:bodyDiv w:val="1"/>
      <w:marLeft w:val="0"/>
      <w:marRight w:val="0"/>
      <w:marTop w:val="0"/>
      <w:marBottom w:val="0"/>
      <w:divBdr>
        <w:top w:val="none" w:sz="0" w:space="0" w:color="auto"/>
        <w:left w:val="none" w:sz="0" w:space="0" w:color="auto"/>
        <w:bottom w:val="none" w:sz="0" w:space="0" w:color="auto"/>
        <w:right w:val="none" w:sz="0" w:space="0" w:color="auto"/>
      </w:divBdr>
    </w:div>
    <w:div w:id="495195823">
      <w:bodyDiv w:val="1"/>
      <w:marLeft w:val="0"/>
      <w:marRight w:val="0"/>
      <w:marTop w:val="0"/>
      <w:marBottom w:val="0"/>
      <w:divBdr>
        <w:top w:val="none" w:sz="0" w:space="0" w:color="auto"/>
        <w:left w:val="none" w:sz="0" w:space="0" w:color="auto"/>
        <w:bottom w:val="none" w:sz="0" w:space="0" w:color="auto"/>
        <w:right w:val="none" w:sz="0" w:space="0" w:color="auto"/>
      </w:divBdr>
    </w:div>
    <w:div w:id="495263587">
      <w:bodyDiv w:val="1"/>
      <w:marLeft w:val="0"/>
      <w:marRight w:val="0"/>
      <w:marTop w:val="0"/>
      <w:marBottom w:val="0"/>
      <w:divBdr>
        <w:top w:val="none" w:sz="0" w:space="0" w:color="auto"/>
        <w:left w:val="none" w:sz="0" w:space="0" w:color="auto"/>
        <w:bottom w:val="none" w:sz="0" w:space="0" w:color="auto"/>
        <w:right w:val="none" w:sz="0" w:space="0" w:color="auto"/>
      </w:divBdr>
    </w:div>
    <w:div w:id="495463282">
      <w:bodyDiv w:val="1"/>
      <w:marLeft w:val="0"/>
      <w:marRight w:val="0"/>
      <w:marTop w:val="0"/>
      <w:marBottom w:val="0"/>
      <w:divBdr>
        <w:top w:val="none" w:sz="0" w:space="0" w:color="auto"/>
        <w:left w:val="none" w:sz="0" w:space="0" w:color="auto"/>
        <w:bottom w:val="none" w:sz="0" w:space="0" w:color="auto"/>
        <w:right w:val="none" w:sz="0" w:space="0" w:color="auto"/>
      </w:divBdr>
    </w:div>
    <w:div w:id="495531199">
      <w:bodyDiv w:val="1"/>
      <w:marLeft w:val="0"/>
      <w:marRight w:val="0"/>
      <w:marTop w:val="0"/>
      <w:marBottom w:val="0"/>
      <w:divBdr>
        <w:top w:val="none" w:sz="0" w:space="0" w:color="auto"/>
        <w:left w:val="none" w:sz="0" w:space="0" w:color="auto"/>
        <w:bottom w:val="none" w:sz="0" w:space="0" w:color="auto"/>
        <w:right w:val="none" w:sz="0" w:space="0" w:color="auto"/>
      </w:divBdr>
    </w:div>
    <w:div w:id="495612206">
      <w:bodyDiv w:val="1"/>
      <w:marLeft w:val="0"/>
      <w:marRight w:val="0"/>
      <w:marTop w:val="0"/>
      <w:marBottom w:val="0"/>
      <w:divBdr>
        <w:top w:val="none" w:sz="0" w:space="0" w:color="auto"/>
        <w:left w:val="none" w:sz="0" w:space="0" w:color="auto"/>
        <w:bottom w:val="none" w:sz="0" w:space="0" w:color="auto"/>
        <w:right w:val="none" w:sz="0" w:space="0" w:color="auto"/>
      </w:divBdr>
    </w:div>
    <w:div w:id="495615195">
      <w:bodyDiv w:val="1"/>
      <w:marLeft w:val="0"/>
      <w:marRight w:val="0"/>
      <w:marTop w:val="0"/>
      <w:marBottom w:val="0"/>
      <w:divBdr>
        <w:top w:val="none" w:sz="0" w:space="0" w:color="auto"/>
        <w:left w:val="none" w:sz="0" w:space="0" w:color="auto"/>
        <w:bottom w:val="none" w:sz="0" w:space="0" w:color="auto"/>
        <w:right w:val="none" w:sz="0" w:space="0" w:color="auto"/>
      </w:divBdr>
    </w:div>
    <w:div w:id="495733638">
      <w:bodyDiv w:val="1"/>
      <w:marLeft w:val="0"/>
      <w:marRight w:val="0"/>
      <w:marTop w:val="0"/>
      <w:marBottom w:val="0"/>
      <w:divBdr>
        <w:top w:val="none" w:sz="0" w:space="0" w:color="auto"/>
        <w:left w:val="none" w:sz="0" w:space="0" w:color="auto"/>
        <w:bottom w:val="none" w:sz="0" w:space="0" w:color="auto"/>
        <w:right w:val="none" w:sz="0" w:space="0" w:color="auto"/>
      </w:divBdr>
    </w:div>
    <w:div w:id="495801674">
      <w:bodyDiv w:val="1"/>
      <w:marLeft w:val="0"/>
      <w:marRight w:val="0"/>
      <w:marTop w:val="0"/>
      <w:marBottom w:val="0"/>
      <w:divBdr>
        <w:top w:val="none" w:sz="0" w:space="0" w:color="auto"/>
        <w:left w:val="none" w:sz="0" w:space="0" w:color="auto"/>
        <w:bottom w:val="none" w:sz="0" w:space="0" w:color="auto"/>
        <w:right w:val="none" w:sz="0" w:space="0" w:color="auto"/>
      </w:divBdr>
    </w:div>
    <w:div w:id="496071694">
      <w:bodyDiv w:val="1"/>
      <w:marLeft w:val="0"/>
      <w:marRight w:val="0"/>
      <w:marTop w:val="0"/>
      <w:marBottom w:val="0"/>
      <w:divBdr>
        <w:top w:val="none" w:sz="0" w:space="0" w:color="auto"/>
        <w:left w:val="none" w:sz="0" w:space="0" w:color="auto"/>
        <w:bottom w:val="none" w:sz="0" w:space="0" w:color="auto"/>
        <w:right w:val="none" w:sz="0" w:space="0" w:color="auto"/>
      </w:divBdr>
    </w:div>
    <w:div w:id="496195903">
      <w:bodyDiv w:val="1"/>
      <w:marLeft w:val="0"/>
      <w:marRight w:val="0"/>
      <w:marTop w:val="0"/>
      <w:marBottom w:val="0"/>
      <w:divBdr>
        <w:top w:val="none" w:sz="0" w:space="0" w:color="auto"/>
        <w:left w:val="none" w:sz="0" w:space="0" w:color="auto"/>
        <w:bottom w:val="none" w:sz="0" w:space="0" w:color="auto"/>
        <w:right w:val="none" w:sz="0" w:space="0" w:color="auto"/>
      </w:divBdr>
    </w:div>
    <w:div w:id="496309064">
      <w:bodyDiv w:val="1"/>
      <w:marLeft w:val="0"/>
      <w:marRight w:val="0"/>
      <w:marTop w:val="0"/>
      <w:marBottom w:val="0"/>
      <w:divBdr>
        <w:top w:val="none" w:sz="0" w:space="0" w:color="auto"/>
        <w:left w:val="none" w:sz="0" w:space="0" w:color="auto"/>
        <w:bottom w:val="none" w:sz="0" w:space="0" w:color="auto"/>
        <w:right w:val="none" w:sz="0" w:space="0" w:color="auto"/>
      </w:divBdr>
    </w:div>
    <w:div w:id="496314158">
      <w:bodyDiv w:val="1"/>
      <w:marLeft w:val="0"/>
      <w:marRight w:val="0"/>
      <w:marTop w:val="0"/>
      <w:marBottom w:val="0"/>
      <w:divBdr>
        <w:top w:val="none" w:sz="0" w:space="0" w:color="auto"/>
        <w:left w:val="none" w:sz="0" w:space="0" w:color="auto"/>
        <w:bottom w:val="none" w:sz="0" w:space="0" w:color="auto"/>
        <w:right w:val="none" w:sz="0" w:space="0" w:color="auto"/>
      </w:divBdr>
    </w:div>
    <w:div w:id="496531944">
      <w:bodyDiv w:val="1"/>
      <w:marLeft w:val="0"/>
      <w:marRight w:val="0"/>
      <w:marTop w:val="0"/>
      <w:marBottom w:val="0"/>
      <w:divBdr>
        <w:top w:val="none" w:sz="0" w:space="0" w:color="auto"/>
        <w:left w:val="none" w:sz="0" w:space="0" w:color="auto"/>
        <w:bottom w:val="none" w:sz="0" w:space="0" w:color="auto"/>
        <w:right w:val="none" w:sz="0" w:space="0" w:color="auto"/>
      </w:divBdr>
    </w:div>
    <w:div w:id="496918352">
      <w:bodyDiv w:val="1"/>
      <w:marLeft w:val="0"/>
      <w:marRight w:val="0"/>
      <w:marTop w:val="0"/>
      <w:marBottom w:val="0"/>
      <w:divBdr>
        <w:top w:val="none" w:sz="0" w:space="0" w:color="auto"/>
        <w:left w:val="none" w:sz="0" w:space="0" w:color="auto"/>
        <w:bottom w:val="none" w:sz="0" w:space="0" w:color="auto"/>
        <w:right w:val="none" w:sz="0" w:space="0" w:color="auto"/>
      </w:divBdr>
    </w:div>
    <w:div w:id="496965055">
      <w:bodyDiv w:val="1"/>
      <w:marLeft w:val="0"/>
      <w:marRight w:val="0"/>
      <w:marTop w:val="0"/>
      <w:marBottom w:val="0"/>
      <w:divBdr>
        <w:top w:val="none" w:sz="0" w:space="0" w:color="auto"/>
        <w:left w:val="none" w:sz="0" w:space="0" w:color="auto"/>
        <w:bottom w:val="none" w:sz="0" w:space="0" w:color="auto"/>
        <w:right w:val="none" w:sz="0" w:space="0" w:color="auto"/>
      </w:divBdr>
    </w:div>
    <w:div w:id="496965305">
      <w:bodyDiv w:val="1"/>
      <w:marLeft w:val="0"/>
      <w:marRight w:val="0"/>
      <w:marTop w:val="0"/>
      <w:marBottom w:val="0"/>
      <w:divBdr>
        <w:top w:val="none" w:sz="0" w:space="0" w:color="auto"/>
        <w:left w:val="none" w:sz="0" w:space="0" w:color="auto"/>
        <w:bottom w:val="none" w:sz="0" w:space="0" w:color="auto"/>
        <w:right w:val="none" w:sz="0" w:space="0" w:color="auto"/>
      </w:divBdr>
    </w:div>
    <w:div w:id="496967857">
      <w:bodyDiv w:val="1"/>
      <w:marLeft w:val="0"/>
      <w:marRight w:val="0"/>
      <w:marTop w:val="0"/>
      <w:marBottom w:val="0"/>
      <w:divBdr>
        <w:top w:val="none" w:sz="0" w:space="0" w:color="auto"/>
        <w:left w:val="none" w:sz="0" w:space="0" w:color="auto"/>
        <w:bottom w:val="none" w:sz="0" w:space="0" w:color="auto"/>
        <w:right w:val="none" w:sz="0" w:space="0" w:color="auto"/>
      </w:divBdr>
    </w:div>
    <w:div w:id="497037942">
      <w:bodyDiv w:val="1"/>
      <w:marLeft w:val="0"/>
      <w:marRight w:val="0"/>
      <w:marTop w:val="0"/>
      <w:marBottom w:val="0"/>
      <w:divBdr>
        <w:top w:val="none" w:sz="0" w:space="0" w:color="auto"/>
        <w:left w:val="none" w:sz="0" w:space="0" w:color="auto"/>
        <w:bottom w:val="none" w:sz="0" w:space="0" w:color="auto"/>
        <w:right w:val="none" w:sz="0" w:space="0" w:color="auto"/>
      </w:divBdr>
    </w:div>
    <w:div w:id="497038326">
      <w:bodyDiv w:val="1"/>
      <w:marLeft w:val="0"/>
      <w:marRight w:val="0"/>
      <w:marTop w:val="0"/>
      <w:marBottom w:val="0"/>
      <w:divBdr>
        <w:top w:val="none" w:sz="0" w:space="0" w:color="auto"/>
        <w:left w:val="none" w:sz="0" w:space="0" w:color="auto"/>
        <w:bottom w:val="none" w:sz="0" w:space="0" w:color="auto"/>
        <w:right w:val="none" w:sz="0" w:space="0" w:color="auto"/>
      </w:divBdr>
    </w:div>
    <w:div w:id="497041904">
      <w:bodyDiv w:val="1"/>
      <w:marLeft w:val="0"/>
      <w:marRight w:val="0"/>
      <w:marTop w:val="0"/>
      <w:marBottom w:val="0"/>
      <w:divBdr>
        <w:top w:val="none" w:sz="0" w:space="0" w:color="auto"/>
        <w:left w:val="none" w:sz="0" w:space="0" w:color="auto"/>
        <w:bottom w:val="none" w:sz="0" w:space="0" w:color="auto"/>
        <w:right w:val="none" w:sz="0" w:space="0" w:color="auto"/>
      </w:divBdr>
    </w:div>
    <w:div w:id="497044672">
      <w:bodyDiv w:val="1"/>
      <w:marLeft w:val="0"/>
      <w:marRight w:val="0"/>
      <w:marTop w:val="0"/>
      <w:marBottom w:val="0"/>
      <w:divBdr>
        <w:top w:val="none" w:sz="0" w:space="0" w:color="auto"/>
        <w:left w:val="none" w:sz="0" w:space="0" w:color="auto"/>
        <w:bottom w:val="none" w:sz="0" w:space="0" w:color="auto"/>
        <w:right w:val="none" w:sz="0" w:space="0" w:color="auto"/>
      </w:divBdr>
    </w:div>
    <w:div w:id="497113994">
      <w:bodyDiv w:val="1"/>
      <w:marLeft w:val="0"/>
      <w:marRight w:val="0"/>
      <w:marTop w:val="0"/>
      <w:marBottom w:val="0"/>
      <w:divBdr>
        <w:top w:val="none" w:sz="0" w:space="0" w:color="auto"/>
        <w:left w:val="none" w:sz="0" w:space="0" w:color="auto"/>
        <w:bottom w:val="none" w:sz="0" w:space="0" w:color="auto"/>
        <w:right w:val="none" w:sz="0" w:space="0" w:color="auto"/>
      </w:divBdr>
    </w:div>
    <w:div w:id="497232796">
      <w:bodyDiv w:val="1"/>
      <w:marLeft w:val="0"/>
      <w:marRight w:val="0"/>
      <w:marTop w:val="0"/>
      <w:marBottom w:val="0"/>
      <w:divBdr>
        <w:top w:val="none" w:sz="0" w:space="0" w:color="auto"/>
        <w:left w:val="none" w:sz="0" w:space="0" w:color="auto"/>
        <w:bottom w:val="none" w:sz="0" w:space="0" w:color="auto"/>
        <w:right w:val="none" w:sz="0" w:space="0" w:color="auto"/>
      </w:divBdr>
    </w:div>
    <w:div w:id="497499881">
      <w:bodyDiv w:val="1"/>
      <w:marLeft w:val="0"/>
      <w:marRight w:val="0"/>
      <w:marTop w:val="0"/>
      <w:marBottom w:val="0"/>
      <w:divBdr>
        <w:top w:val="none" w:sz="0" w:space="0" w:color="auto"/>
        <w:left w:val="none" w:sz="0" w:space="0" w:color="auto"/>
        <w:bottom w:val="none" w:sz="0" w:space="0" w:color="auto"/>
        <w:right w:val="none" w:sz="0" w:space="0" w:color="auto"/>
      </w:divBdr>
    </w:div>
    <w:div w:id="497502787">
      <w:bodyDiv w:val="1"/>
      <w:marLeft w:val="0"/>
      <w:marRight w:val="0"/>
      <w:marTop w:val="0"/>
      <w:marBottom w:val="0"/>
      <w:divBdr>
        <w:top w:val="none" w:sz="0" w:space="0" w:color="auto"/>
        <w:left w:val="none" w:sz="0" w:space="0" w:color="auto"/>
        <w:bottom w:val="none" w:sz="0" w:space="0" w:color="auto"/>
        <w:right w:val="none" w:sz="0" w:space="0" w:color="auto"/>
      </w:divBdr>
    </w:div>
    <w:div w:id="497572405">
      <w:bodyDiv w:val="1"/>
      <w:marLeft w:val="0"/>
      <w:marRight w:val="0"/>
      <w:marTop w:val="0"/>
      <w:marBottom w:val="0"/>
      <w:divBdr>
        <w:top w:val="none" w:sz="0" w:space="0" w:color="auto"/>
        <w:left w:val="none" w:sz="0" w:space="0" w:color="auto"/>
        <w:bottom w:val="none" w:sz="0" w:space="0" w:color="auto"/>
        <w:right w:val="none" w:sz="0" w:space="0" w:color="auto"/>
      </w:divBdr>
    </w:div>
    <w:div w:id="497767982">
      <w:bodyDiv w:val="1"/>
      <w:marLeft w:val="0"/>
      <w:marRight w:val="0"/>
      <w:marTop w:val="0"/>
      <w:marBottom w:val="0"/>
      <w:divBdr>
        <w:top w:val="none" w:sz="0" w:space="0" w:color="auto"/>
        <w:left w:val="none" w:sz="0" w:space="0" w:color="auto"/>
        <w:bottom w:val="none" w:sz="0" w:space="0" w:color="auto"/>
        <w:right w:val="none" w:sz="0" w:space="0" w:color="auto"/>
      </w:divBdr>
    </w:div>
    <w:div w:id="497769687">
      <w:bodyDiv w:val="1"/>
      <w:marLeft w:val="0"/>
      <w:marRight w:val="0"/>
      <w:marTop w:val="0"/>
      <w:marBottom w:val="0"/>
      <w:divBdr>
        <w:top w:val="none" w:sz="0" w:space="0" w:color="auto"/>
        <w:left w:val="none" w:sz="0" w:space="0" w:color="auto"/>
        <w:bottom w:val="none" w:sz="0" w:space="0" w:color="auto"/>
        <w:right w:val="none" w:sz="0" w:space="0" w:color="auto"/>
      </w:divBdr>
      <w:divsChild>
        <w:div w:id="1200431667">
          <w:marLeft w:val="0"/>
          <w:marRight w:val="0"/>
          <w:marTop w:val="0"/>
          <w:marBottom w:val="0"/>
          <w:divBdr>
            <w:top w:val="none" w:sz="0" w:space="0" w:color="auto"/>
            <w:left w:val="none" w:sz="0" w:space="0" w:color="auto"/>
            <w:bottom w:val="none" w:sz="0" w:space="0" w:color="auto"/>
            <w:right w:val="none" w:sz="0" w:space="0" w:color="auto"/>
          </w:divBdr>
          <w:divsChild>
            <w:div w:id="859926794">
              <w:marLeft w:val="0"/>
              <w:marRight w:val="0"/>
              <w:marTop w:val="0"/>
              <w:marBottom w:val="0"/>
              <w:divBdr>
                <w:top w:val="none" w:sz="0" w:space="0" w:color="auto"/>
                <w:left w:val="none" w:sz="0" w:space="0" w:color="auto"/>
                <w:bottom w:val="none" w:sz="0" w:space="0" w:color="auto"/>
                <w:right w:val="none" w:sz="0" w:space="0" w:color="auto"/>
              </w:divBdr>
              <w:divsChild>
                <w:div w:id="1422332303">
                  <w:marLeft w:val="0"/>
                  <w:marRight w:val="0"/>
                  <w:marTop w:val="90"/>
                  <w:marBottom w:val="150"/>
                  <w:divBdr>
                    <w:top w:val="none" w:sz="0" w:space="0" w:color="auto"/>
                    <w:left w:val="none" w:sz="0" w:space="0" w:color="auto"/>
                    <w:bottom w:val="none" w:sz="0" w:space="0" w:color="auto"/>
                    <w:right w:val="none" w:sz="0" w:space="0" w:color="auto"/>
                  </w:divBdr>
                  <w:divsChild>
                    <w:div w:id="1595673092">
                      <w:marLeft w:val="90"/>
                      <w:marRight w:val="0"/>
                      <w:marTop w:val="0"/>
                      <w:marBottom w:val="0"/>
                      <w:divBdr>
                        <w:top w:val="none" w:sz="0" w:space="0" w:color="auto"/>
                        <w:left w:val="none" w:sz="0" w:space="0" w:color="auto"/>
                        <w:bottom w:val="none" w:sz="0" w:space="0" w:color="auto"/>
                        <w:right w:val="none" w:sz="0" w:space="0" w:color="auto"/>
                      </w:divBdr>
                      <w:divsChild>
                        <w:div w:id="1678654908">
                          <w:marLeft w:val="0"/>
                          <w:marRight w:val="0"/>
                          <w:marTop w:val="0"/>
                          <w:marBottom w:val="75"/>
                          <w:divBdr>
                            <w:top w:val="none" w:sz="0" w:space="0" w:color="auto"/>
                            <w:left w:val="none" w:sz="0" w:space="0" w:color="auto"/>
                            <w:bottom w:val="none" w:sz="0" w:space="0" w:color="auto"/>
                            <w:right w:val="none" w:sz="0" w:space="0" w:color="auto"/>
                          </w:divBdr>
                          <w:divsChild>
                            <w:div w:id="1003364090">
                              <w:marLeft w:val="0"/>
                              <w:marRight w:val="0"/>
                              <w:marTop w:val="90"/>
                              <w:marBottom w:val="150"/>
                              <w:divBdr>
                                <w:top w:val="none" w:sz="0" w:space="0" w:color="auto"/>
                                <w:left w:val="none" w:sz="0" w:space="0" w:color="auto"/>
                                <w:bottom w:val="none" w:sz="0" w:space="0" w:color="auto"/>
                                <w:right w:val="none" w:sz="0" w:space="0" w:color="auto"/>
                              </w:divBdr>
                              <w:divsChild>
                                <w:div w:id="1145664385">
                                  <w:marLeft w:val="0"/>
                                  <w:marRight w:val="0"/>
                                  <w:marTop w:val="0"/>
                                  <w:marBottom w:val="0"/>
                                  <w:divBdr>
                                    <w:top w:val="none" w:sz="0" w:space="0" w:color="auto"/>
                                    <w:left w:val="none" w:sz="0" w:space="0" w:color="auto"/>
                                    <w:bottom w:val="none" w:sz="0" w:space="0" w:color="auto"/>
                                    <w:right w:val="none" w:sz="0" w:space="0" w:color="auto"/>
                                  </w:divBdr>
                                  <w:divsChild>
                                    <w:div w:id="1915427990">
                                      <w:marLeft w:val="0"/>
                                      <w:marRight w:val="0"/>
                                      <w:marTop w:val="150"/>
                                      <w:marBottom w:val="150"/>
                                      <w:divBdr>
                                        <w:top w:val="none" w:sz="0" w:space="0" w:color="auto"/>
                                        <w:left w:val="none" w:sz="0" w:space="0" w:color="auto"/>
                                        <w:bottom w:val="none" w:sz="0" w:space="0" w:color="auto"/>
                                        <w:right w:val="none" w:sz="0" w:space="0" w:color="auto"/>
                                      </w:divBdr>
                                      <w:divsChild>
                                        <w:div w:id="2040932831">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771205">
      <w:bodyDiv w:val="1"/>
      <w:marLeft w:val="0"/>
      <w:marRight w:val="0"/>
      <w:marTop w:val="0"/>
      <w:marBottom w:val="0"/>
      <w:divBdr>
        <w:top w:val="none" w:sz="0" w:space="0" w:color="auto"/>
        <w:left w:val="none" w:sz="0" w:space="0" w:color="auto"/>
        <w:bottom w:val="none" w:sz="0" w:space="0" w:color="auto"/>
        <w:right w:val="none" w:sz="0" w:space="0" w:color="auto"/>
      </w:divBdr>
    </w:div>
    <w:div w:id="498078452">
      <w:bodyDiv w:val="1"/>
      <w:marLeft w:val="0"/>
      <w:marRight w:val="0"/>
      <w:marTop w:val="0"/>
      <w:marBottom w:val="0"/>
      <w:divBdr>
        <w:top w:val="none" w:sz="0" w:space="0" w:color="auto"/>
        <w:left w:val="none" w:sz="0" w:space="0" w:color="auto"/>
        <w:bottom w:val="none" w:sz="0" w:space="0" w:color="auto"/>
        <w:right w:val="none" w:sz="0" w:space="0" w:color="auto"/>
      </w:divBdr>
    </w:div>
    <w:div w:id="498429748">
      <w:bodyDiv w:val="1"/>
      <w:marLeft w:val="0"/>
      <w:marRight w:val="0"/>
      <w:marTop w:val="0"/>
      <w:marBottom w:val="0"/>
      <w:divBdr>
        <w:top w:val="none" w:sz="0" w:space="0" w:color="auto"/>
        <w:left w:val="none" w:sz="0" w:space="0" w:color="auto"/>
        <w:bottom w:val="none" w:sz="0" w:space="0" w:color="auto"/>
        <w:right w:val="none" w:sz="0" w:space="0" w:color="auto"/>
      </w:divBdr>
    </w:div>
    <w:div w:id="498539870">
      <w:bodyDiv w:val="1"/>
      <w:marLeft w:val="0"/>
      <w:marRight w:val="0"/>
      <w:marTop w:val="0"/>
      <w:marBottom w:val="0"/>
      <w:divBdr>
        <w:top w:val="none" w:sz="0" w:space="0" w:color="auto"/>
        <w:left w:val="none" w:sz="0" w:space="0" w:color="auto"/>
        <w:bottom w:val="none" w:sz="0" w:space="0" w:color="auto"/>
        <w:right w:val="none" w:sz="0" w:space="0" w:color="auto"/>
      </w:divBdr>
    </w:div>
    <w:div w:id="498546120">
      <w:bodyDiv w:val="1"/>
      <w:marLeft w:val="0"/>
      <w:marRight w:val="0"/>
      <w:marTop w:val="0"/>
      <w:marBottom w:val="0"/>
      <w:divBdr>
        <w:top w:val="none" w:sz="0" w:space="0" w:color="auto"/>
        <w:left w:val="none" w:sz="0" w:space="0" w:color="auto"/>
        <w:bottom w:val="none" w:sz="0" w:space="0" w:color="auto"/>
        <w:right w:val="none" w:sz="0" w:space="0" w:color="auto"/>
      </w:divBdr>
    </w:div>
    <w:div w:id="498620028">
      <w:bodyDiv w:val="1"/>
      <w:marLeft w:val="0"/>
      <w:marRight w:val="0"/>
      <w:marTop w:val="0"/>
      <w:marBottom w:val="0"/>
      <w:divBdr>
        <w:top w:val="none" w:sz="0" w:space="0" w:color="auto"/>
        <w:left w:val="none" w:sz="0" w:space="0" w:color="auto"/>
        <w:bottom w:val="none" w:sz="0" w:space="0" w:color="auto"/>
        <w:right w:val="none" w:sz="0" w:space="0" w:color="auto"/>
      </w:divBdr>
    </w:div>
    <w:div w:id="498739876">
      <w:bodyDiv w:val="1"/>
      <w:marLeft w:val="0"/>
      <w:marRight w:val="0"/>
      <w:marTop w:val="0"/>
      <w:marBottom w:val="0"/>
      <w:divBdr>
        <w:top w:val="none" w:sz="0" w:space="0" w:color="auto"/>
        <w:left w:val="none" w:sz="0" w:space="0" w:color="auto"/>
        <w:bottom w:val="none" w:sz="0" w:space="0" w:color="auto"/>
        <w:right w:val="none" w:sz="0" w:space="0" w:color="auto"/>
      </w:divBdr>
    </w:div>
    <w:div w:id="498815512">
      <w:bodyDiv w:val="1"/>
      <w:marLeft w:val="0"/>
      <w:marRight w:val="0"/>
      <w:marTop w:val="0"/>
      <w:marBottom w:val="0"/>
      <w:divBdr>
        <w:top w:val="none" w:sz="0" w:space="0" w:color="auto"/>
        <w:left w:val="none" w:sz="0" w:space="0" w:color="auto"/>
        <w:bottom w:val="none" w:sz="0" w:space="0" w:color="auto"/>
        <w:right w:val="none" w:sz="0" w:space="0" w:color="auto"/>
      </w:divBdr>
    </w:div>
    <w:div w:id="499194375">
      <w:bodyDiv w:val="1"/>
      <w:marLeft w:val="0"/>
      <w:marRight w:val="0"/>
      <w:marTop w:val="0"/>
      <w:marBottom w:val="0"/>
      <w:divBdr>
        <w:top w:val="none" w:sz="0" w:space="0" w:color="auto"/>
        <w:left w:val="none" w:sz="0" w:space="0" w:color="auto"/>
        <w:bottom w:val="none" w:sz="0" w:space="0" w:color="auto"/>
        <w:right w:val="none" w:sz="0" w:space="0" w:color="auto"/>
      </w:divBdr>
    </w:div>
    <w:div w:id="499388415">
      <w:bodyDiv w:val="1"/>
      <w:marLeft w:val="0"/>
      <w:marRight w:val="0"/>
      <w:marTop w:val="0"/>
      <w:marBottom w:val="0"/>
      <w:divBdr>
        <w:top w:val="none" w:sz="0" w:space="0" w:color="auto"/>
        <w:left w:val="none" w:sz="0" w:space="0" w:color="auto"/>
        <w:bottom w:val="none" w:sz="0" w:space="0" w:color="auto"/>
        <w:right w:val="none" w:sz="0" w:space="0" w:color="auto"/>
      </w:divBdr>
    </w:div>
    <w:div w:id="499589125">
      <w:bodyDiv w:val="1"/>
      <w:marLeft w:val="0"/>
      <w:marRight w:val="0"/>
      <w:marTop w:val="0"/>
      <w:marBottom w:val="0"/>
      <w:divBdr>
        <w:top w:val="none" w:sz="0" w:space="0" w:color="auto"/>
        <w:left w:val="none" w:sz="0" w:space="0" w:color="auto"/>
        <w:bottom w:val="none" w:sz="0" w:space="0" w:color="auto"/>
        <w:right w:val="none" w:sz="0" w:space="0" w:color="auto"/>
      </w:divBdr>
    </w:div>
    <w:div w:id="499855843">
      <w:bodyDiv w:val="1"/>
      <w:marLeft w:val="0"/>
      <w:marRight w:val="0"/>
      <w:marTop w:val="0"/>
      <w:marBottom w:val="0"/>
      <w:divBdr>
        <w:top w:val="none" w:sz="0" w:space="0" w:color="auto"/>
        <w:left w:val="none" w:sz="0" w:space="0" w:color="auto"/>
        <w:bottom w:val="none" w:sz="0" w:space="0" w:color="auto"/>
        <w:right w:val="none" w:sz="0" w:space="0" w:color="auto"/>
      </w:divBdr>
    </w:div>
    <w:div w:id="499974542">
      <w:bodyDiv w:val="1"/>
      <w:marLeft w:val="0"/>
      <w:marRight w:val="0"/>
      <w:marTop w:val="0"/>
      <w:marBottom w:val="0"/>
      <w:divBdr>
        <w:top w:val="none" w:sz="0" w:space="0" w:color="auto"/>
        <w:left w:val="none" w:sz="0" w:space="0" w:color="auto"/>
        <w:bottom w:val="none" w:sz="0" w:space="0" w:color="auto"/>
        <w:right w:val="none" w:sz="0" w:space="0" w:color="auto"/>
      </w:divBdr>
    </w:div>
    <w:div w:id="500001001">
      <w:bodyDiv w:val="1"/>
      <w:marLeft w:val="0"/>
      <w:marRight w:val="0"/>
      <w:marTop w:val="0"/>
      <w:marBottom w:val="0"/>
      <w:divBdr>
        <w:top w:val="none" w:sz="0" w:space="0" w:color="auto"/>
        <w:left w:val="none" w:sz="0" w:space="0" w:color="auto"/>
        <w:bottom w:val="none" w:sz="0" w:space="0" w:color="auto"/>
        <w:right w:val="none" w:sz="0" w:space="0" w:color="auto"/>
      </w:divBdr>
    </w:div>
    <w:div w:id="500200510">
      <w:bodyDiv w:val="1"/>
      <w:marLeft w:val="0"/>
      <w:marRight w:val="0"/>
      <w:marTop w:val="0"/>
      <w:marBottom w:val="0"/>
      <w:divBdr>
        <w:top w:val="none" w:sz="0" w:space="0" w:color="auto"/>
        <w:left w:val="none" w:sz="0" w:space="0" w:color="auto"/>
        <w:bottom w:val="none" w:sz="0" w:space="0" w:color="auto"/>
        <w:right w:val="none" w:sz="0" w:space="0" w:color="auto"/>
      </w:divBdr>
    </w:div>
    <w:div w:id="500241238">
      <w:bodyDiv w:val="1"/>
      <w:marLeft w:val="0"/>
      <w:marRight w:val="0"/>
      <w:marTop w:val="0"/>
      <w:marBottom w:val="0"/>
      <w:divBdr>
        <w:top w:val="none" w:sz="0" w:space="0" w:color="auto"/>
        <w:left w:val="none" w:sz="0" w:space="0" w:color="auto"/>
        <w:bottom w:val="none" w:sz="0" w:space="0" w:color="auto"/>
        <w:right w:val="none" w:sz="0" w:space="0" w:color="auto"/>
      </w:divBdr>
    </w:div>
    <w:div w:id="500390137">
      <w:bodyDiv w:val="1"/>
      <w:marLeft w:val="0"/>
      <w:marRight w:val="0"/>
      <w:marTop w:val="0"/>
      <w:marBottom w:val="0"/>
      <w:divBdr>
        <w:top w:val="none" w:sz="0" w:space="0" w:color="auto"/>
        <w:left w:val="none" w:sz="0" w:space="0" w:color="auto"/>
        <w:bottom w:val="none" w:sz="0" w:space="0" w:color="auto"/>
        <w:right w:val="none" w:sz="0" w:space="0" w:color="auto"/>
      </w:divBdr>
    </w:div>
    <w:div w:id="500511413">
      <w:bodyDiv w:val="1"/>
      <w:marLeft w:val="0"/>
      <w:marRight w:val="0"/>
      <w:marTop w:val="0"/>
      <w:marBottom w:val="0"/>
      <w:divBdr>
        <w:top w:val="none" w:sz="0" w:space="0" w:color="auto"/>
        <w:left w:val="none" w:sz="0" w:space="0" w:color="auto"/>
        <w:bottom w:val="none" w:sz="0" w:space="0" w:color="auto"/>
        <w:right w:val="none" w:sz="0" w:space="0" w:color="auto"/>
      </w:divBdr>
    </w:div>
    <w:div w:id="500589230">
      <w:bodyDiv w:val="1"/>
      <w:marLeft w:val="0"/>
      <w:marRight w:val="0"/>
      <w:marTop w:val="0"/>
      <w:marBottom w:val="0"/>
      <w:divBdr>
        <w:top w:val="none" w:sz="0" w:space="0" w:color="auto"/>
        <w:left w:val="none" w:sz="0" w:space="0" w:color="auto"/>
        <w:bottom w:val="none" w:sz="0" w:space="0" w:color="auto"/>
        <w:right w:val="none" w:sz="0" w:space="0" w:color="auto"/>
      </w:divBdr>
    </w:div>
    <w:div w:id="500660646">
      <w:bodyDiv w:val="1"/>
      <w:marLeft w:val="0"/>
      <w:marRight w:val="0"/>
      <w:marTop w:val="0"/>
      <w:marBottom w:val="0"/>
      <w:divBdr>
        <w:top w:val="none" w:sz="0" w:space="0" w:color="auto"/>
        <w:left w:val="none" w:sz="0" w:space="0" w:color="auto"/>
        <w:bottom w:val="none" w:sz="0" w:space="0" w:color="auto"/>
        <w:right w:val="none" w:sz="0" w:space="0" w:color="auto"/>
      </w:divBdr>
    </w:div>
    <w:div w:id="500701811">
      <w:bodyDiv w:val="1"/>
      <w:marLeft w:val="0"/>
      <w:marRight w:val="0"/>
      <w:marTop w:val="0"/>
      <w:marBottom w:val="0"/>
      <w:divBdr>
        <w:top w:val="none" w:sz="0" w:space="0" w:color="auto"/>
        <w:left w:val="none" w:sz="0" w:space="0" w:color="auto"/>
        <w:bottom w:val="none" w:sz="0" w:space="0" w:color="auto"/>
        <w:right w:val="none" w:sz="0" w:space="0" w:color="auto"/>
      </w:divBdr>
    </w:div>
    <w:div w:id="500783040">
      <w:bodyDiv w:val="1"/>
      <w:marLeft w:val="0"/>
      <w:marRight w:val="0"/>
      <w:marTop w:val="0"/>
      <w:marBottom w:val="0"/>
      <w:divBdr>
        <w:top w:val="none" w:sz="0" w:space="0" w:color="auto"/>
        <w:left w:val="none" w:sz="0" w:space="0" w:color="auto"/>
        <w:bottom w:val="none" w:sz="0" w:space="0" w:color="auto"/>
        <w:right w:val="none" w:sz="0" w:space="0" w:color="auto"/>
      </w:divBdr>
    </w:div>
    <w:div w:id="500849530">
      <w:bodyDiv w:val="1"/>
      <w:marLeft w:val="0"/>
      <w:marRight w:val="0"/>
      <w:marTop w:val="0"/>
      <w:marBottom w:val="0"/>
      <w:divBdr>
        <w:top w:val="none" w:sz="0" w:space="0" w:color="auto"/>
        <w:left w:val="none" w:sz="0" w:space="0" w:color="auto"/>
        <w:bottom w:val="none" w:sz="0" w:space="0" w:color="auto"/>
        <w:right w:val="none" w:sz="0" w:space="0" w:color="auto"/>
      </w:divBdr>
      <w:divsChild>
        <w:div w:id="1904217233">
          <w:marLeft w:val="0"/>
          <w:marRight w:val="0"/>
          <w:marTop w:val="0"/>
          <w:marBottom w:val="0"/>
          <w:divBdr>
            <w:top w:val="none" w:sz="0" w:space="0" w:color="auto"/>
            <w:left w:val="none" w:sz="0" w:space="0" w:color="auto"/>
            <w:bottom w:val="none" w:sz="0" w:space="0" w:color="auto"/>
            <w:right w:val="none" w:sz="0" w:space="0" w:color="auto"/>
          </w:divBdr>
        </w:div>
      </w:divsChild>
    </w:div>
    <w:div w:id="500854699">
      <w:bodyDiv w:val="1"/>
      <w:marLeft w:val="0"/>
      <w:marRight w:val="0"/>
      <w:marTop w:val="0"/>
      <w:marBottom w:val="0"/>
      <w:divBdr>
        <w:top w:val="none" w:sz="0" w:space="0" w:color="auto"/>
        <w:left w:val="none" w:sz="0" w:space="0" w:color="auto"/>
        <w:bottom w:val="none" w:sz="0" w:space="0" w:color="auto"/>
        <w:right w:val="none" w:sz="0" w:space="0" w:color="auto"/>
      </w:divBdr>
    </w:div>
    <w:div w:id="500894449">
      <w:bodyDiv w:val="1"/>
      <w:marLeft w:val="0"/>
      <w:marRight w:val="0"/>
      <w:marTop w:val="0"/>
      <w:marBottom w:val="0"/>
      <w:divBdr>
        <w:top w:val="none" w:sz="0" w:space="0" w:color="auto"/>
        <w:left w:val="none" w:sz="0" w:space="0" w:color="auto"/>
        <w:bottom w:val="none" w:sz="0" w:space="0" w:color="auto"/>
        <w:right w:val="none" w:sz="0" w:space="0" w:color="auto"/>
      </w:divBdr>
    </w:div>
    <w:div w:id="500896461">
      <w:bodyDiv w:val="1"/>
      <w:marLeft w:val="0"/>
      <w:marRight w:val="0"/>
      <w:marTop w:val="0"/>
      <w:marBottom w:val="0"/>
      <w:divBdr>
        <w:top w:val="none" w:sz="0" w:space="0" w:color="auto"/>
        <w:left w:val="none" w:sz="0" w:space="0" w:color="auto"/>
        <w:bottom w:val="none" w:sz="0" w:space="0" w:color="auto"/>
        <w:right w:val="none" w:sz="0" w:space="0" w:color="auto"/>
      </w:divBdr>
    </w:div>
    <w:div w:id="501088656">
      <w:bodyDiv w:val="1"/>
      <w:marLeft w:val="0"/>
      <w:marRight w:val="0"/>
      <w:marTop w:val="0"/>
      <w:marBottom w:val="0"/>
      <w:divBdr>
        <w:top w:val="none" w:sz="0" w:space="0" w:color="auto"/>
        <w:left w:val="none" w:sz="0" w:space="0" w:color="auto"/>
        <w:bottom w:val="none" w:sz="0" w:space="0" w:color="auto"/>
        <w:right w:val="none" w:sz="0" w:space="0" w:color="auto"/>
      </w:divBdr>
      <w:divsChild>
        <w:div w:id="357584168">
          <w:marLeft w:val="0"/>
          <w:marRight w:val="0"/>
          <w:marTop w:val="0"/>
          <w:marBottom w:val="0"/>
          <w:divBdr>
            <w:top w:val="none" w:sz="0" w:space="0" w:color="auto"/>
            <w:left w:val="none" w:sz="0" w:space="0" w:color="auto"/>
            <w:bottom w:val="none" w:sz="0" w:space="0" w:color="auto"/>
            <w:right w:val="none" w:sz="0" w:space="0" w:color="auto"/>
          </w:divBdr>
          <w:divsChild>
            <w:div w:id="1425760567">
              <w:marLeft w:val="0"/>
              <w:marRight w:val="0"/>
              <w:marTop w:val="0"/>
              <w:marBottom w:val="0"/>
              <w:divBdr>
                <w:top w:val="none" w:sz="0" w:space="0" w:color="auto"/>
                <w:left w:val="none" w:sz="0" w:space="0" w:color="auto"/>
                <w:bottom w:val="none" w:sz="0" w:space="0" w:color="auto"/>
                <w:right w:val="none" w:sz="0" w:space="0" w:color="auto"/>
              </w:divBdr>
              <w:divsChild>
                <w:div w:id="278609923">
                  <w:marLeft w:val="0"/>
                  <w:marRight w:val="0"/>
                  <w:marTop w:val="0"/>
                  <w:marBottom w:val="0"/>
                  <w:divBdr>
                    <w:top w:val="none" w:sz="0" w:space="0" w:color="auto"/>
                    <w:left w:val="none" w:sz="0" w:space="0" w:color="auto"/>
                    <w:bottom w:val="none" w:sz="0" w:space="0" w:color="auto"/>
                    <w:right w:val="none" w:sz="0" w:space="0" w:color="auto"/>
                  </w:divBdr>
                  <w:divsChild>
                    <w:div w:id="1998920716">
                      <w:marLeft w:val="0"/>
                      <w:marRight w:val="0"/>
                      <w:marTop w:val="0"/>
                      <w:marBottom w:val="0"/>
                      <w:divBdr>
                        <w:top w:val="none" w:sz="0" w:space="0" w:color="auto"/>
                        <w:left w:val="none" w:sz="0" w:space="0" w:color="auto"/>
                        <w:bottom w:val="none" w:sz="0" w:space="0" w:color="auto"/>
                        <w:right w:val="none" w:sz="0" w:space="0" w:color="auto"/>
                      </w:divBdr>
                      <w:divsChild>
                        <w:div w:id="728386038">
                          <w:marLeft w:val="0"/>
                          <w:marRight w:val="0"/>
                          <w:marTop w:val="0"/>
                          <w:marBottom w:val="0"/>
                          <w:divBdr>
                            <w:top w:val="none" w:sz="0" w:space="0" w:color="auto"/>
                            <w:left w:val="none" w:sz="0" w:space="0" w:color="auto"/>
                            <w:bottom w:val="none" w:sz="0" w:space="0" w:color="auto"/>
                            <w:right w:val="none" w:sz="0" w:space="0" w:color="auto"/>
                          </w:divBdr>
                          <w:divsChild>
                            <w:div w:id="207666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356486">
      <w:bodyDiv w:val="1"/>
      <w:marLeft w:val="0"/>
      <w:marRight w:val="0"/>
      <w:marTop w:val="0"/>
      <w:marBottom w:val="0"/>
      <w:divBdr>
        <w:top w:val="none" w:sz="0" w:space="0" w:color="auto"/>
        <w:left w:val="none" w:sz="0" w:space="0" w:color="auto"/>
        <w:bottom w:val="none" w:sz="0" w:space="0" w:color="auto"/>
        <w:right w:val="none" w:sz="0" w:space="0" w:color="auto"/>
      </w:divBdr>
    </w:div>
    <w:div w:id="501505734">
      <w:bodyDiv w:val="1"/>
      <w:marLeft w:val="0"/>
      <w:marRight w:val="0"/>
      <w:marTop w:val="0"/>
      <w:marBottom w:val="0"/>
      <w:divBdr>
        <w:top w:val="none" w:sz="0" w:space="0" w:color="auto"/>
        <w:left w:val="none" w:sz="0" w:space="0" w:color="auto"/>
        <w:bottom w:val="none" w:sz="0" w:space="0" w:color="auto"/>
        <w:right w:val="none" w:sz="0" w:space="0" w:color="auto"/>
      </w:divBdr>
    </w:div>
    <w:div w:id="501549329">
      <w:bodyDiv w:val="1"/>
      <w:marLeft w:val="0"/>
      <w:marRight w:val="0"/>
      <w:marTop w:val="0"/>
      <w:marBottom w:val="0"/>
      <w:divBdr>
        <w:top w:val="none" w:sz="0" w:space="0" w:color="auto"/>
        <w:left w:val="none" w:sz="0" w:space="0" w:color="auto"/>
        <w:bottom w:val="none" w:sz="0" w:space="0" w:color="auto"/>
        <w:right w:val="none" w:sz="0" w:space="0" w:color="auto"/>
      </w:divBdr>
    </w:div>
    <w:div w:id="501631597">
      <w:bodyDiv w:val="1"/>
      <w:marLeft w:val="0"/>
      <w:marRight w:val="0"/>
      <w:marTop w:val="0"/>
      <w:marBottom w:val="0"/>
      <w:divBdr>
        <w:top w:val="none" w:sz="0" w:space="0" w:color="auto"/>
        <w:left w:val="none" w:sz="0" w:space="0" w:color="auto"/>
        <w:bottom w:val="none" w:sz="0" w:space="0" w:color="auto"/>
        <w:right w:val="none" w:sz="0" w:space="0" w:color="auto"/>
      </w:divBdr>
    </w:div>
    <w:div w:id="501705976">
      <w:bodyDiv w:val="1"/>
      <w:marLeft w:val="0"/>
      <w:marRight w:val="0"/>
      <w:marTop w:val="0"/>
      <w:marBottom w:val="0"/>
      <w:divBdr>
        <w:top w:val="none" w:sz="0" w:space="0" w:color="auto"/>
        <w:left w:val="none" w:sz="0" w:space="0" w:color="auto"/>
        <w:bottom w:val="none" w:sz="0" w:space="0" w:color="auto"/>
        <w:right w:val="none" w:sz="0" w:space="0" w:color="auto"/>
      </w:divBdr>
    </w:div>
    <w:div w:id="501746078">
      <w:bodyDiv w:val="1"/>
      <w:marLeft w:val="0"/>
      <w:marRight w:val="0"/>
      <w:marTop w:val="0"/>
      <w:marBottom w:val="0"/>
      <w:divBdr>
        <w:top w:val="none" w:sz="0" w:space="0" w:color="auto"/>
        <w:left w:val="none" w:sz="0" w:space="0" w:color="auto"/>
        <w:bottom w:val="none" w:sz="0" w:space="0" w:color="auto"/>
        <w:right w:val="none" w:sz="0" w:space="0" w:color="auto"/>
      </w:divBdr>
      <w:divsChild>
        <w:div w:id="78795552">
          <w:marLeft w:val="0"/>
          <w:marRight w:val="0"/>
          <w:marTop w:val="0"/>
          <w:marBottom w:val="0"/>
          <w:divBdr>
            <w:top w:val="none" w:sz="0" w:space="0" w:color="auto"/>
            <w:left w:val="none" w:sz="0" w:space="0" w:color="auto"/>
            <w:bottom w:val="none" w:sz="0" w:space="0" w:color="auto"/>
            <w:right w:val="none" w:sz="0" w:space="0" w:color="auto"/>
          </w:divBdr>
          <w:divsChild>
            <w:div w:id="1889603362">
              <w:marLeft w:val="0"/>
              <w:marRight w:val="0"/>
              <w:marTop w:val="0"/>
              <w:marBottom w:val="0"/>
              <w:divBdr>
                <w:top w:val="none" w:sz="0" w:space="0" w:color="auto"/>
                <w:left w:val="none" w:sz="0" w:space="0" w:color="auto"/>
                <w:bottom w:val="none" w:sz="0" w:space="0" w:color="auto"/>
                <w:right w:val="none" w:sz="0" w:space="0" w:color="auto"/>
              </w:divBdr>
              <w:divsChild>
                <w:div w:id="419563040">
                  <w:marLeft w:val="0"/>
                  <w:marRight w:val="0"/>
                  <w:marTop w:val="0"/>
                  <w:marBottom w:val="0"/>
                  <w:divBdr>
                    <w:top w:val="none" w:sz="0" w:space="0" w:color="auto"/>
                    <w:left w:val="none" w:sz="0" w:space="0" w:color="auto"/>
                    <w:bottom w:val="none" w:sz="0" w:space="0" w:color="auto"/>
                    <w:right w:val="none" w:sz="0" w:space="0" w:color="auto"/>
                  </w:divBdr>
                  <w:divsChild>
                    <w:div w:id="1366716635">
                      <w:marLeft w:val="0"/>
                      <w:marRight w:val="0"/>
                      <w:marTop w:val="0"/>
                      <w:marBottom w:val="0"/>
                      <w:divBdr>
                        <w:top w:val="none" w:sz="0" w:space="0" w:color="auto"/>
                        <w:left w:val="none" w:sz="0" w:space="0" w:color="auto"/>
                        <w:bottom w:val="none" w:sz="0" w:space="0" w:color="auto"/>
                        <w:right w:val="none" w:sz="0" w:space="0" w:color="auto"/>
                      </w:divBdr>
                      <w:divsChild>
                        <w:div w:id="1462698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014871">
      <w:bodyDiv w:val="1"/>
      <w:marLeft w:val="0"/>
      <w:marRight w:val="0"/>
      <w:marTop w:val="0"/>
      <w:marBottom w:val="0"/>
      <w:divBdr>
        <w:top w:val="none" w:sz="0" w:space="0" w:color="auto"/>
        <w:left w:val="none" w:sz="0" w:space="0" w:color="auto"/>
        <w:bottom w:val="none" w:sz="0" w:space="0" w:color="auto"/>
        <w:right w:val="none" w:sz="0" w:space="0" w:color="auto"/>
      </w:divBdr>
    </w:div>
    <w:div w:id="502084025">
      <w:bodyDiv w:val="1"/>
      <w:marLeft w:val="0"/>
      <w:marRight w:val="0"/>
      <w:marTop w:val="0"/>
      <w:marBottom w:val="0"/>
      <w:divBdr>
        <w:top w:val="none" w:sz="0" w:space="0" w:color="auto"/>
        <w:left w:val="none" w:sz="0" w:space="0" w:color="auto"/>
        <w:bottom w:val="none" w:sz="0" w:space="0" w:color="auto"/>
        <w:right w:val="none" w:sz="0" w:space="0" w:color="auto"/>
      </w:divBdr>
    </w:div>
    <w:div w:id="502168208">
      <w:bodyDiv w:val="1"/>
      <w:marLeft w:val="0"/>
      <w:marRight w:val="0"/>
      <w:marTop w:val="0"/>
      <w:marBottom w:val="0"/>
      <w:divBdr>
        <w:top w:val="none" w:sz="0" w:space="0" w:color="auto"/>
        <w:left w:val="none" w:sz="0" w:space="0" w:color="auto"/>
        <w:bottom w:val="none" w:sz="0" w:space="0" w:color="auto"/>
        <w:right w:val="none" w:sz="0" w:space="0" w:color="auto"/>
      </w:divBdr>
    </w:div>
    <w:div w:id="502235011">
      <w:bodyDiv w:val="1"/>
      <w:marLeft w:val="0"/>
      <w:marRight w:val="0"/>
      <w:marTop w:val="0"/>
      <w:marBottom w:val="0"/>
      <w:divBdr>
        <w:top w:val="none" w:sz="0" w:space="0" w:color="auto"/>
        <w:left w:val="none" w:sz="0" w:space="0" w:color="auto"/>
        <w:bottom w:val="none" w:sz="0" w:space="0" w:color="auto"/>
        <w:right w:val="none" w:sz="0" w:space="0" w:color="auto"/>
      </w:divBdr>
    </w:div>
    <w:div w:id="502358017">
      <w:bodyDiv w:val="1"/>
      <w:marLeft w:val="0"/>
      <w:marRight w:val="0"/>
      <w:marTop w:val="0"/>
      <w:marBottom w:val="0"/>
      <w:divBdr>
        <w:top w:val="none" w:sz="0" w:space="0" w:color="auto"/>
        <w:left w:val="none" w:sz="0" w:space="0" w:color="auto"/>
        <w:bottom w:val="none" w:sz="0" w:space="0" w:color="auto"/>
        <w:right w:val="none" w:sz="0" w:space="0" w:color="auto"/>
      </w:divBdr>
    </w:div>
    <w:div w:id="502402710">
      <w:bodyDiv w:val="1"/>
      <w:marLeft w:val="0"/>
      <w:marRight w:val="0"/>
      <w:marTop w:val="0"/>
      <w:marBottom w:val="0"/>
      <w:divBdr>
        <w:top w:val="none" w:sz="0" w:space="0" w:color="auto"/>
        <w:left w:val="none" w:sz="0" w:space="0" w:color="auto"/>
        <w:bottom w:val="none" w:sz="0" w:space="0" w:color="auto"/>
        <w:right w:val="none" w:sz="0" w:space="0" w:color="auto"/>
      </w:divBdr>
    </w:div>
    <w:div w:id="502664382">
      <w:bodyDiv w:val="1"/>
      <w:marLeft w:val="0"/>
      <w:marRight w:val="0"/>
      <w:marTop w:val="0"/>
      <w:marBottom w:val="0"/>
      <w:divBdr>
        <w:top w:val="none" w:sz="0" w:space="0" w:color="auto"/>
        <w:left w:val="none" w:sz="0" w:space="0" w:color="auto"/>
        <w:bottom w:val="none" w:sz="0" w:space="0" w:color="auto"/>
        <w:right w:val="none" w:sz="0" w:space="0" w:color="auto"/>
      </w:divBdr>
    </w:div>
    <w:div w:id="502739299">
      <w:bodyDiv w:val="1"/>
      <w:marLeft w:val="0"/>
      <w:marRight w:val="0"/>
      <w:marTop w:val="0"/>
      <w:marBottom w:val="0"/>
      <w:divBdr>
        <w:top w:val="none" w:sz="0" w:space="0" w:color="auto"/>
        <w:left w:val="none" w:sz="0" w:space="0" w:color="auto"/>
        <w:bottom w:val="none" w:sz="0" w:space="0" w:color="auto"/>
        <w:right w:val="none" w:sz="0" w:space="0" w:color="auto"/>
      </w:divBdr>
    </w:div>
    <w:div w:id="502864427">
      <w:bodyDiv w:val="1"/>
      <w:marLeft w:val="0"/>
      <w:marRight w:val="0"/>
      <w:marTop w:val="0"/>
      <w:marBottom w:val="0"/>
      <w:divBdr>
        <w:top w:val="none" w:sz="0" w:space="0" w:color="auto"/>
        <w:left w:val="none" w:sz="0" w:space="0" w:color="auto"/>
        <w:bottom w:val="none" w:sz="0" w:space="0" w:color="auto"/>
        <w:right w:val="none" w:sz="0" w:space="0" w:color="auto"/>
      </w:divBdr>
    </w:div>
    <w:div w:id="503010605">
      <w:bodyDiv w:val="1"/>
      <w:marLeft w:val="0"/>
      <w:marRight w:val="0"/>
      <w:marTop w:val="0"/>
      <w:marBottom w:val="0"/>
      <w:divBdr>
        <w:top w:val="none" w:sz="0" w:space="0" w:color="auto"/>
        <w:left w:val="none" w:sz="0" w:space="0" w:color="auto"/>
        <w:bottom w:val="none" w:sz="0" w:space="0" w:color="auto"/>
        <w:right w:val="none" w:sz="0" w:space="0" w:color="auto"/>
      </w:divBdr>
    </w:div>
    <w:div w:id="503126560">
      <w:bodyDiv w:val="1"/>
      <w:marLeft w:val="0"/>
      <w:marRight w:val="0"/>
      <w:marTop w:val="0"/>
      <w:marBottom w:val="0"/>
      <w:divBdr>
        <w:top w:val="none" w:sz="0" w:space="0" w:color="auto"/>
        <w:left w:val="none" w:sz="0" w:space="0" w:color="auto"/>
        <w:bottom w:val="none" w:sz="0" w:space="0" w:color="auto"/>
        <w:right w:val="none" w:sz="0" w:space="0" w:color="auto"/>
      </w:divBdr>
    </w:div>
    <w:div w:id="503395689">
      <w:bodyDiv w:val="1"/>
      <w:marLeft w:val="0"/>
      <w:marRight w:val="0"/>
      <w:marTop w:val="0"/>
      <w:marBottom w:val="0"/>
      <w:divBdr>
        <w:top w:val="none" w:sz="0" w:space="0" w:color="auto"/>
        <w:left w:val="none" w:sz="0" w:space="0" w:color="auto"/>
        <w:bottom w:val="none" w:sz="0" w:space="0" w:color="auto"/>
        <w:right w:val="none" w:sz="0" w:space="0" w:color="auto"/>
      </w:divBdr>
    </w:div>
    <w:div w:id="503403429">
      <w:bodyDiv w:val="1"/>
      <w:marLeft w:val="0"/>
      <w:marRight w:val="0"/>
      <w:marTop w:val="0"/>
      <w:marBottom w:val="0"/>
      <w:divBdr>
        <w:top w:val="none" w:sz="0" w:space="0" w:color="auto"/>
        <w:left w:val="none" w:sz="0" w:space="0" w:color="auto"/>
        <w:bottom w:val="none" w:sz="0" w:space="0" w:color="auto"/>
        <w:right w:val="none" w:sz="0" w:space="0" w:color="auto"/>
      </w:divBdr>
    </w:div>
    <w:div w:id="503473564">
      <w:bodyDiv w:val="1"/>
      <w:marLeft w:val="0"/>
      <w:marRight w:val="0"/>
      <w:marTop w:val="0"/>
      <w:marBottom w:val="0"/>
      <w:divBdr>
        <w:top w:val="none" w:sz="0" w:space="0" w:color="auto"/>
        <w:left w:val="none" w:sz="0" w:space="0" w:color="auto"/>
        <w:bottom w:val="none" w:sz="0" w:space="0" w:color="auto"/>
        <w:right w:val="none" w:sz="0" w:space="0" w:color="auto"/>
      </w:divBdr>
    </w:div>
    <w:div w:id="503516269">
      <w:bodyDiv w:val="1"/>
      <w:marLeft w:val="0"/>
      <w:marRight w:val="0"/>
      <w:marTop w:val="0"/>
      <w:marBottom w:val="0"/>
      <w:divBdr>
        <w:top w:val="none" w:sz="0" w:space="0" w:color="auto"/>
        <w:left w:val="none" w:sz="0" w:space="0" w:color="auto"/>
        <w:bottom w:val="none" w:sz="0" w:space="0" w:color="auto"/>
        <w:right w:val="none" w:sz="0" w:space="0" w:color="auto"/>
      </w:divBdr>
    </w:div>
    <w:div w:id="503596797">
      <w:bodyDiv w:val="1"/>
      <w:marLeft w:val="0"/>
      <w:marRight w:val="0"/>
      <w:marTop w:val="0"/>
      <w:marBottom w:val="0"/>
      <w:divBdr>
        <w:top w:val="none" w:sz="0" w:space="0" w:color="auto"/>
        <w:left w:val="none" w:sz="0" w:space="0" w:color="auto"/>
        <w:bottom w:val="none" w:sz="0" w:space="0" w:color="auto"/>
        <w:right w:val="none" w:sz="0" w:space="0" w:color="auto"/>
      </w:divBdr>
    </w:div>
    <w:div w:id="503784662">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4057817">
      <w:bodyDiv w:val="1"/>
      <w:marLeft w:val="0"/>
      <w:marRight w:val="0"/>
      <w:marTop w:val="0"/>
      <w:marBottom w:val="0"/>
      <w:divBdr>
        <w:top w:val="none" w:sz="0" w:space="0" w:color="auto"/>
        <w:left w:val="none" w:sz="0" w:space="0" w:color="auto"/>
        <w:bottom w:val="none" w:sz="0" w:space="0" w:color="auto"/>
        <w:right w:val="none" w:sz="0" w:space="0" w:color="auto"/>
      </w:divBdr>
    </w:div>
    <w:div w:id="504172212">
      <w:bodyDiv w:val="1"/>
      <w:marLeft w:val="0"/>
      <w:marRight w:val="0"/>
      <w:marTop w:val="0"/>
      <w:marBottom w:val="0"/>
      <w:divBdr>
        <w:top w:val="none" w:sz="0" w:space="0" w:color="auto"/>
        <w:left w:val="none" w:sz="0" w:space="0" w:color="auto"/>
        <w:bottom w:val="none" w:sz="0" w:space="0" w:color="auto"/>
        <w:right w:val="none" w:sz="0" w:space="0" w:color="auto"/>
      </w:divBdr>
    </w:div>
    <w:div w:id="504252434">
      <w:bodyDiv w:val="1"/>
      <w:marLeft w:val="0"/>
      <w:marRight w:val="0"/>
      <w:marTop w:val="0"/>
      <w:marBottom w:val="0"/>
      <w:divBdr>
        <w:top w:val="none" w:sz="0" w:space="0" w:color="auto"/>
        <w:left w:val="none" w:sz="0" w:space="0" w:color="auto"/>
        <w:bottom w:val="none" w:sz="0" w:space="0" w:color="auto"/>
        <w:right w:val="none" w:sz="0" w:space="0" w:color="auto"/>
      </w:divBdr>
    </w:div>
    <w:div w:id="504319515">
      <w:bodyDiv w:val="1"/>
      <w:marLeft w:val="0"/>
      <w:marRight w:val="0"/>
      <w:marTop w:val="0"/>
      <w:marBottom w:val="0"/>
      <w:divBdr>
        <w:top w:val="none" w:sz="0" w:space="0" w:color="auto"/>
        <w:left w:val="none" w:sz="0" w:space="0" w:color="auto"/>
        <w:bottom w:val="none" w:sz="0" w:space="0" w:color="auto"/>
        <w:right w:val="none" w:sz="0" w:space="0" w:color="auto"/>
      </w:divBdr>
    </w:div>
    <w:div w:id="504367461">
      <w:bodyDiv w:val="1"/>
      <w:marLeft w:val="0"/>
      <w:marRight w:val="0"/>
      <w:marTop w:val="0"/>
      <w:marBottom w:val="0"/>
      <w:divBdr>
        <w:top w:val="none" w:sz="0" w:space="0" w:color="auto"/>
        <w:left w:val="none" w:sz="0" w:space="0" w:color="auto"/>
        <w:bottom w:val="none" w:sz="0" w:space="0" w:color="auto"/>
        <w:right w:val="none" w:sz="0" w:space="0" w:color="auto"/>
      </w:divBdr>
    </w:div>
    <w:div w:id="504394151">
      <w:bodyDiv w:val="1"/>
      <w:marLeft w:val="0"/>
      <w:marRight w:val="0"/>
      <w:marTop w:val="0"/>
      <w:marBottom w:val="0"/>
      <w:divBdr>
        <w:top w:val="none" w:sz="0" w:space="0" w:color="auto"/>
        <w:left w:val="none" w:sz="0" w:space="0" w:color="auto"/>
        <w:bottom w:val="none" w:sz="0" w:space="0" w:color="auto"/>
        <w:right w:val="none" w:sz="0" w:space="0" w:color="auto"/>
      </w:divBdr>
    </w:div>
    <w:div w:id="504442067">
      <w:bodyDiv w:val="1"/>
      <w:marLeft w:val="0"/>
      <w:marRight w:val="0"/>
      <w:marTop w:val="0"/>
      <w:marBottom w:val="0"/>
      <w:divBdr>
        <w:top w:val="none" w:sz="0" w:space="0" w:color="auto"/>
        <w:left w:val="none" w:sz="0" w:space="0" w:color="auto"/>
        <w:bottom w:val="none" w:sz="0" w:space="0" w:color="auto"/>
        <w:right w:val="none" w:sz="0" w:space="0" w:color="auto"/>
      </w:divBdr>
    </w:div>
    <w:div w:id="504445264">
      <w:bodyDiv w:val="1"/>
      <w:marLeft w:val="0"/>
      <w:marRight w:val="0"/>
      <w:marTop w:val="0"/>
      <w:marBottom w:val="0"/>
      <w:divBdr>
        <w:top w:val="none" w:sz="0" w:space="0" w:color="auto"/>
        <w:left w:val="none" w:sz="0" w:space="0" w:color="auto"/>
        <w:bottom w:val="none" w:sz="0" w:space="0" w:color="auto"/>
        <w:right w:val="none" w:sz="0" w:space="0" w:color="auto"/>
      </w:divBdr>
    </w:div>
    <w:div w:id="504516111">
      <w:bodyDiv w:val="1"/>
      <w:marLeft w:val="0"/>
      <w:marRight w:val="0"/>
      <w:marTop w:val="0"/>
      <w:marBottom w:val="0"/>
      <w:divBdr>
        <w:top w:val="none" w:sz="0" w:space="0" w:color="auto"/>
        <w:left w:val="none" w:sz="0" w:space="0" w:color="auto"/>
        <w:bottom w:val="none" w:sz="0" w:space="0" w:color="auto"/>
        <w:right w:val="none" w:sz="0" w:space="0" w:color="auto"/>
      </w:divBdr>
    </w:div>
    <w:div w:id="504521120">
      <w:bodyDiv w:val="1"/>
      <w:marLeft w:val="0"/>
      <w:marRight w:val="0"/>
      <w:marTop w:val="0"/>
      <w:marBottom w:val="0"/>
      <w:divBdr>
        <w:top w:val="none" w:sz="0" w:space="0" w:color="auto"/>
        <w:left w:val="none" w:sz="0" w:space="0" w:color="auto"/>
        <w:bottom w:val="none" w:sz="0" w:space="0" w:color="auto"/>
        <w:right w:val="none" w:sz="0" w:space="0" w:color="auto"/>
      </w:divBdr>
    </w:div>
    <w:div w:id="504592002">
      <w:bodyDiv w:val="1"/>
      <w:marLeft w:val="0"/>
      <w:marRight w:val="0"/>
      <w:marTop w:val="0"/>
      <w:marBottom w:val="0"/>
      <w:divBdr>
        <w:top w:val="none" w:sz="0" w:space="0" w:color="auto"/>
        <w:left w:val="none" w:sz="0" w:space="0" w:color="auto"/>
        <w:bottom w:val="none" w:sz="0" w:space="0" w:color="auto"/>
        <w:right w:val="none" w:sz="0" w:space="0" w:color="auto"/>
      </w:divBdr>
    </w:div>
    <w:div w:id="504593780">
      <w:bodyDiv w:val="1"/>
      <w:marLeft w:val="0"/>
      <w:marRight w:val="0"/>
      <w:marTop w:val="0"/>
      <w:marBottom w:val="0"/>
      <w:divBdr>
        <w:top w:val="none" w:sz="0" w:space="0" w:color="auto"/>
        <w:left w:val="none" w:sz="0" w:space="0" w:color="auto"/>
        <w:bottom w:val="none" w:sz="0" w:space="0" w:color="auto"/>
        <w:right w:val="none" w:sz="0" w:space="0" w:color="auto"/>
      </w:divBdr>
    </w:div>
    <w:div w:id="504713029">
      <w:bodyDiv w:val="1"/>
      <w:marLeft w:val="0"/>
      <w:marRight w:val="0"/>
      <w:marTop w:val="0"/>
      <w:marBottom w:val="0"/>
      <w:divBdr>
        <w:top w:val="none" w:sz="0" w:space="0" w:color="auto"/>
        <w:left w:val="none" w:sz="0" w:space="0" w:color="auto"/>
        <w:bottom w:val="none" w:sz="0" w:space="0" w:color="auto"/>
        <w:right w:val="none" w:sz="0" w:space="0" w:color="auto"/>
      </w:divBdr>
    </w:div>
    <w:div w:id="504786049">
      <w:bodyDiv w:val="1"/>
      <w:marLeft w:val="0"/>
      <w:marRight w:val="0"/>
      <w:marTop w:val="0"/>
      <w:marBottom w:val="0"/>
      <w:divBdr>
        <w:top w:val="none" w:sz="0" w:space="0" w:color="auto"/>
        <w:left w:val="none" w:sz="0" w:space="0" w:color="auto"/>
        <w:bottom w:val="none" w:sz="0" w:space="0" w:color="auto"/>
        <w:right w:val="none" w:sz="0" w:space="0" w:color="auto"/>
      </w:divBdr>
    </w:div>
    <w:div w:id="504788056">
      <w:bodyDiv w:val="1"/>
      <w:marLeft w:val="0"/>
      <w:marRight w:val="0"/>
      <w:marTop w:val="0"/>
      <w:marBottom w:val="0"/>
      <w:divBdr>
        <w:top w:val="none" w:sz="0" w:space="0" w:color="auto"/>
        <w:left w:val="none" w:sz="0" w:space="0" w:color="auto"/>
        <w:bottom w:val="none" w:sz="0" w:space="0" w:color="auto"/>
        <w:right w:val="none" w:sz="0" w:space="0" w:color="auto"/>
      </w:divBdr>
    </w:div>
    <w:div w:id="504788184">
      <w:bodyDiv w:val="1"/>
      <w:marLeft w:val="0"/>
      <w:marRight w:val="0"/>
      <w:marTop w:val="0"/>
      <w:marBottom w:val="0"/>
      <w:divBdr>
        <w:top w:val="none" w:sz="0" w:space="0" w:color="auto"/>
        <w:left w:val="none" w:sz="0" w:space="0" w:color="auto"/>
        <w:bottom w:val="none" w:sz="0" w:space="0" w:color="auto"/>
        <w:right w:val="none" w:sz="0" w:space="0" w:color="auto"/>
      </w:divBdr>
    </w:div>
    <w:div w:id="505022898">
      <w:bodyDiv w:val="1"/>
      <w:marLeft w:val="0"/>
      <w:marRight w:val="0"/>
      <w:marTop w:val="0"/>
      <w:marBottom w:val="0"/>
      <w:divBdr>
        <w:top w:val="none" w:sz="0" w:space="0" w:color="auto"/>
        <w:left w:val="none" w:sz="0" w:space="0" w:color="auto"/>
        <w:bottom w:val="none" w:sz="0" w:space="0" w:color="auto"/>
        <w:right w:val="none" w:sz="0" w:space="0" w:color="auto"/>
      </w:divBdr>
    </w:div>
    <w:div w:id="505169354">
      <w:bodyDiv w:val="1"/>
      <w:marLeft w:val="0"/>
      <w:marRight w:val="0"/>
      <w:marTop w:val="0"/>
      <w:marBottom w:val="0"/>
      <w:divBdr>
        <w:top w:val="none" w:sz="0" w:space="0" w:color="auto"/>
        <w:left w:val="none" w:sz="0" w:space="0" w:color="auto"/>
        <w:bottom w:val="none" w:sz="0" w:space="0" w:color="auto"/>
        <w:right w:val="none" w:sz="0" w:space="0" w:color="auto"/>
      </w:divBdr>
    </w:div>
    <w:div w:id="505360408">
      <w:bodyDiv w:val="1"/>
      <w:marLeft w:val="0"/>
      <w:marRight w:val="0"/>
      <w:marTop w:val="0"/>
      <w:marBottom w:val="0"/>
      <w:divBdr>
        <w:top w:val="none" w:sz="0" w:space="0" w:color="auto"/>
        <w:left w:val="none" w:sz="0" w:space="0" w:color="auto"/>
        <w:bottom w:val="none" w:sz="0" w:space="0" w:color="auto"/>
        <w:right w:val="none" w:sz="0" w:space="0" w:color="auto"/>
      </w:divBdr>
    </w:div>
    <w:div w:id="505483680">
      <w:bodyDiv w:val="1"/>
      <w:marLeft w:val="0"/>
      <w:marRight w:val="0"/>
      <w:marTop w:val="0"/>
      <w:marBottom w:val="0"/>
      <w:divBdr>
        <w:top w:val="none" w:sz="0" w:space="0" w:color="auto"/>
        <w:left w:val="none" w:sz="0" w:space="0" w:color="auto"/>
        <w:bottom w:val="none" w:sz="0" w:space="0" w:color="auto"/>
        <w:right w:val="none" w:sz="0" w:space="0" w:color="auto"/>
      </w:divBdr>
    </w:div>
    <w:div w:id="505629190">
      <w:bodyDiv w:val="1"/>
      <w:marLeft w:val="0"/>
      <w:marRight w:val="0"/>
      <w:marTop w:val="0"/>
      <w:marBottom w:val="0"/>
      <w:divBdr>
        <w:top w:val="none" w:sz="0" w:space="0" w:color="auto"/>
        <w:left w:val="none" w:sz="0" w:space="0" w:color="auto"/>
        <w:bottom w:val="none" w:sz="0" w:space="0" w:color="auto"/>
        <w:right w:val="none" w:sz="0" w:space="0" w:color="auto"/>
      </w:divBdr>
    </w:div>
    <w:div w:id="505828724">
      <w:bodyDiv w:val="1"/>
      <w:marLeft w:val="0"/>
      <w:marRight w:val="0"/>
      <w:marTop w:val="0"/>
      <w:marBottom w:val="0"/>
      <w:divBdr>
        <w:top w:val="none" w:sz="0" w:space="0" w:color="auto"/>
        <w:left w:val="none" w:sz="0" w:space="0" w:color="auto"/>
        <w:bottom w:val="none" w:sz="0" w:space="0" w:color="auto"/>
        <w:right w:val="none" w:sz="0" w:space="0" w:color="auto"/>
      </w:divBdr>
    </w:div>
    <w:div w:id="505898757">
      <w:bodyDiv w:val="1"/>
      <w:marLeft w:val="0"/>
      <w:marRight w:val="0"/>
      <w:marTop w:val="0"/>
      <w:marBottom w:val="0"/>
      <w:divBdr>
        <w:top w:val="none" w:sz="0" w:space="0" w:color="auto"/>
        <w:left w:val="none" w:sz="0" w:space="0" w:color="auto"/>
        <w:bottom w:val="none" w:sz="0" w:space="0" w:color="auto"/>
        <w:right w:val="none" w:sz="0" w:space="0" w:color="auto"/>
      </w:divBdr>
    </w:div>
    <w:div w:id="506402537">
      <w:bodyDiv w:val="1"/>
      <w:marLeft w:val="0"/>
      <w:marRight w:val="0"/>
      <w:marTop w:val="0"/>
      <w:marBottom w:val="0"/>
      <w:divBdr>
        <w:top w:val="none" w:sz="0" w:space="0" w:color="auto"/>
        <w:left w:val="none" w:sz="0" w:space="0" w:color="auto"/>
        <w:bottom w:val="none" w:sz="0" w:space="0" w:color="auto"/>
        <w:right w:val="none" w:sz="0" w:space="0" w:color="auto"/>
      </w:divBdr>
    </w:div>
    <w:div w:id="506407068">
      <w:bodyDiv w:val="1"/>
      <w:marLeft w:val="0"/>
      <w:marRight w:val="0"/>
      <w:marTop w:val="0"/>
      <w:marBottom w:val="0"/>
      <w:divBdr>
        <w:top w:val="none" w:sz="0" w:space="0" w:color="auto"/>
        <w:left w:val="none" w:sz="0" w:space="0" w:color="auto"/>
        <w:bottom w:val="none" w:sz="0" w:space="0" w:color="auto"/>
        <w:right w:val="none" w:sz="0" w:space="0" w:color="auto"/>
      </w:divBdr>
    </w:div>
    <w:div w:id="506671227">
      <w:bodyDiv w:val="1"/>
      <w:marLeft w:val="0"/>
      <w:marRight w:val="0"/>
      <w:marTop w:val="0"/>
      <w:marBottom w:val="0"/>
      <w:divBdr>
        <w:top w:val="none" w:sz="0" w:space="0" w:color="auto"/>
        <w:left w:val="none" w:sz="0" w:space="0" w:color="auto"/>
        <w:bottom w:val="none" w:sz="0" w:space="0" w:color="auto"/>
        <w:right w:val="none" w:sz="0" w:space="0" w:color="auto"/>
      </w:divBdr>
    </w:div>
    <w:div w:id="506873200">
      <w:bodyDiv w:val="1"/>
      <w:marLeft w:val="0"/>
      <w:marRight w:val="0"/>
      <w:marTop w:val="0"/>
      <w:marBottom w:val="0"/>
      <w:divBdr>
        <w:top w:val="none" w:sz="0" w:space="0" w:color="auto"/>
        <w:left w:val="none" w:sz="0" w:space="0" w:color="auto"/>
        <w:bottom w:val="none" w:sz="0" w:space="0" w:color="auto"/>
        <w:right w:val="none" w:sz="0" w:space="0" w:color="auto"/>
      </w:divBdr>
    </w:div>
    <w:div w:id="506949185">
      <w:bodyDiv w:val="1"/>
      <w:marLeft w:val="0"/>
      <w:marRight w:val="0"/>
      <w:marTop w:val="0"/>
      <w:marBottom w:val="0"/>
      <w:divBdr>
        <w:top w:val="none" w:sz="0" w:space="0" w:color="auto"/>
        <w:left w:val="none" w:sz="0" w:space="0" w:color="auto"/>
        <w:bottom w:val="none" w:sz="0" w:space="0" w:color="auto"/>
        <w:right w:val="none" w:sz="0" w:space="0" w:color="auto"/>
      </w:divBdr>
    </w:div>
    <w:div w:id="507135165">
      <w:bodyDiv w:val="1"/>
      <w:marLeft w:val="0"/>
      <w:marRight w:val="0"/>
      <w:marTop w:val="0"/>
      <w:marBottom w:val="0"/>
      <w:divBdr>
        <w:top w:val="none" w:sz="0" w:space="0" w:color="auto"/>
        <w:left w:val="none" w:sz="0" w:space="0" w:color="auto"/>
        <w:bottom w:val="none" w:sz="0" w:space="0" w:color="auto"/>
        <w:right w:val="none" w:sz="0" w:space="0" w:color="auto"/>
      </w:divBdr>
    </w:div>
    <w:div w:id="507251000">
      <w:bodyDiv w:val="1"/>
      <w:marLeft w:val="0"/>
      <w:marRight w:val="0"/>
      <w:marTop w:val="0"/>
      <w:marBottom w:val="0"/>
      <w:divBdr>
        <w:top w:val="none" w:sz="0" w:space="0" w:color="auto"/>
        <w:left w:val="none" w:sz="0" w:space="0" w:color="auto"/>
        <w:bottom w:val="none" w:sz="0" w:space="0" w:color="auto"/>
        <w:right w:val="none" w:sz="0" w:space="0" w:color="auto"/>
      </w:divBdr>
    </w:div>
    <w:div w:id="507326707">
      <w:bodyDiv w:val="1"/>
      <w:marLeft w:val="0"/>
      <w:marRight w:val="0"/>
      <w:marTop w:val="0"/>
      <w:marBottom w:val="0"/>
      <w:divBdr>
        <w:top w:val="none" w:sz="0" w:space="0" w:color="auto"/>
        <w:left w:val="none" w:sz="0" w:space="0" w:color="auto"/>
        <w:bottom w:val="none" w:sz="0" w:space="0" w:color="auto"/>
        <w:right w:val="none" w:sz="0" w:space="0" w:color="auto"/>
      </w:divBdr>
    </w:div>
    <w:div w:id="507408540">
      <w:bodyDiv w:val="1"/>
      <w:marLeft w:val="0"/>
      <w:marRight w:val="0"/>
      <w:marTop w:val="0"/>
      <w:marBottom w:val="0"/>
      <w:divBdr>
        <w:top w:val="none" w:sz="0" w:space="0" w:color="auto"/>
        <w:left w:val="none" w:sz="0" w:space="0" w:color="auto"/>
        <w:bottom w:val="none" w:sz="0" w:space="0" w:color="auto"/>
        <w:right w:val="none" w:sz="0" w:space="0" w:color="auto"/>
      </w:divBdr>
    </w:div>
    <w:div w:id="507601723">
      <w:bodyDiv w:val="1"/>
      <w:marLeft w:val="0"/>
      <w:marRight w:val="0"/>
      <w:marTop w:val="0"/>
      <w:marBottom w:val="0"/>
      <w:divBdr>
        <w:top w:val="none" w:sz="0" w:space="0" w:color="auto"/>
        <w:left w:val="none" w:sz="0" w:space="0" w:color="auto"/>
        <w:bottom w:val="none" w:sz="0" w:space="0" w:color="auto"/>
        <w:right w:val="none" w:sz="0" w:space="0" w:color="auto"/>
      </w:divBdr>
    </w:div>
    <w:div w:id="507718245">
      <w:bodyDiv w:val="1"/>
      <w:marLeft w:val="0"/>
      <w:marRight w:val="0"/>
      <w:marTop w:val="0"/>
      <w:marBottom w:val="0"/>
      <w:divBdr>
        <w:top w:val="none" w:sz="0" w:space="0" w:color="auto"/>
        <w:left w:val="none" w:sz="0" w:space="0" w:color="auto"/>
        <w:bottom w:val="none" w:sz="0" w:space="0" w:color="auto"/>
        <w:right w:val="none" w:sz="0" w:space="0" w:color="auto"/>
      </w:divBdr>
    </w:div>
    <w:div w:id="507793235">
      <w:bodyDiv w:val="1"/>
      <w:marLeft w:val="0"/>
      <w:marRight w:val="0"/>
      <w:marTop w:val="0"/>
      <w:marBottom w:val="0"/>
      <w:divBdr>
        <w:top w:val="none" w:sz="0" w:space="0" w:color="auto"/>
        <w:left w:val="none" w:sz="0" w:space="0" w:color="auto"/>
        <w:bottom w:val="none" w:sz="0" w:space="0" w:color="auto"/>
        <w:right w:val="none" w:sz="0" w:space="0" w:color="auto"/>
      </w:divBdr>
    </w:div>
    <w:div w:id="507912467">
      <w:bodyDiv w:val="1"/>
      <w:marLeft w:val="0"/>
      <w:marRight w:val="0"/>
      <w:marTop w:val="0"/>
      <w:marBottom w:val="0"/>
      <w:divBdr>
        <w:top w:val="none" w:sz="0" w:space="0" w:color="auto"/>
        <w:left w:val="none" w:sz="0" w:space="0" w:color="auto"/>
        <w:bottom w:val="none" w:sz="0" w:space="0" w:color="auto"/>
        <w:right w:val="none" w:sz="0" w:space="0" w:color="auto"/>
      </w:divBdr>
    </w:div>
    <w:div w:id="508062132">
      <w:bodyDiv w:val="1"/>
      <w:marLeft w:val="0"/>
      <w:marRight w:val="0"/>
      <w:marTop w:val="0"/>
      <w:marBottom w:val="0"/>
      <w:divBdr>
        <w:top w:val="none" w:sz="0" w:space="0" w:color="auto"/>
        <w:left w:val="none" w:sz="0" w:space="0" w:color="auto"/>
        <w:bottom w:val="none" w:sz="0" w:space="0" w:color="auto"/>
        <w:right w:val="none" w:sz="0" w:space="0" w:color="auto"/>
      </w:divBdr>
    </w:div>
    <w:div w:id="508064257">
      <w:bodyDiv w:val="1"/>
      <w:marLeft w:val="0"/>
      <w:marRight w:val="0"/>
      <w:marTop w:val="0"/>
      <w:marBottom w:val="0"/>
      <w:divBdr>
        <w:top w:val="none" w:sz="0" w:space="0" w:color="auto"/>
        <w:left w:val="none" w:sz="0" w:space="0" w:color="auto"/>
        <w:bottom w:val="none" w:sz="0" w:space="0" w:color="auto"/>
        <w:right w:val="none" w:sz="0" w:space="0" w:color="auto"/>
      </w:divBdr>
    </w:div>
    <w:div w:id="508300363">
      <w:bodyDiv w:val="1"/>
      <w:marLeft w:val="0"/>
      <w:marRight w:val="0"/>
      <w:marTop w:val="0"/>
      <w:marBottom w:val="0"/>
      <w:divBdr>
        <w:top w:val="none" w:sz="0" w:space="0" w:color="auto"/>
        <w:left w:val="none" w:sz="0" w:space="0" w:color="auto"/>
        <w:bottom w:val="none" w:sz="0" w:space="0" w:color="auto"/>
        <w:right w:val="none" w:sz="0" w:space="0" w:color="auto"/>
      </w:divBdr>
    </w:div>
    <w:div w:id="508370335">
      <w:bodyDiv w:val="1"/>
      <w:marLeft w:val="0"/>
      <w:marRight w:val="0"/>
      <w:marTop w:val="0"/>
      <w:marBottom w:val="0"/>
      <w:divBdr>
        <w:top w:val="none" w:sz="0" w:space="0" w:color="auto"/>
        <w:left w:val="none" w:sz="0" w:space="0" w:color="auto"/>
        <w:bottom w:val="none" w:sz="0" w:space="0" w:color="auto"/>
        <w:right w:val="none" w:sz="0" w:space="0" w:color="auto"/>
      </w:divBdr>
    </w:div>
    <w:div w:id="508373986">
      <w:bodyDiv w:val="1"/>
      <w:marLeft w:val="0"/>
      <w:marRight w:val="0"/>
      <w:marTop w:val="0"/>
      <w:marBottom w:val="0"/>
      <w:divBdr>
        <w:top w:val="none" w:sz="0" w:space="0" w:color="auto"/>
        <w:left w:val="none" w:sz="0" w:space="0" w:color="auto"/>
        <w:bottom w:val="none" w:sz="0" w:space="0" w:color="auto"/>
        <w:right w:val="none" w:sz="0" w:space="0" w:color="auto"/>
      </w:divBdr>
    </w:div>
    <w:div w:id="508448997">
      <w:bodyDiv w:val="1"/>
      <w:marLeft w:val="0"/>
      <w:marRight w:val="0"/>
      <w:marTop w:val="0"/>
      <w:marBottom w:val="0"/>
      <w:divBdr>
        <w:top w:val="none" w:sz="0" w:space="0" w:color="auto"/>
        <w:left w:val="none" w:sz="0" w:space="0" w:color="auto"/>
        <w:bottom w:val="none" w:sz="0" w:space="0" w:color="auto"/>
        <w:right w:val="none" w:sz="0" w:space="0" w:color="auto"/>
      </w:divBdr>
    </w:div>
    <w:div w:id="508494236">
      <w:bodyDiv w:val="1"/>
      <w:marLeft w:val="0"/>
      <w:marRight w:val="0"/>
      <w:marTop w:val="0"/>
      <w:marBottom w:val="0"/>
      <w:divBdr>
        <w:top w:val="none" w:sz="0" w:space="0" w:color="auto"/>
        <w:left w:val="none" w:sz="0" w:space="0" w:color="auto"/>
        <w:bottom w:val="none" w:sz="0" w:space="0" w:color="auto"/>
        <w:right w:val="none" w:sz="0" w:space="0" w:color="auto"/>
      </w:divBdr>
    </w:div>
    <w:div w:id="508568322">
      <w:bodyDiv w:val="1"/>
      <w:marLeft w:val="0"/>
      <w:marRight w:val="0"/>
      <w:marTop w:val="0"/>
      <w:marBottom w:val="0"/>
      <w:divBdr>
        <w:top w:val="none" w:sz="0" w:space="0" w:color="auto"/>
        <w:left w:val="none" w:sz="0" w:space="0" w:color="auto"/>
        <w:bottom w:val="none" w:sz="0" w:space="0" w:color="auto"/>
        <w:right w:val="none" w:sz="0" w:space="0" w:color="auto"/>
      </w:divBdr>
    </w:div>
    <w:div w:id="508643432">
      <w:bodyDiv w:val="1"/>
      <w:marLeft w:val="0"/>
      <w:marRight w:val="0"/>
      <w:marTop w:val="0"/>
      <w:marBottom w:val="0"/>
      <w:divBdr>
        <w:top w:val="none" w:sz="0" w:space="0" w:color="auto"/>
        <w:left w:val="none" w:sz="0" w:space="0" w:color="auto"/>
        <w:bottom w:val="none" w:sz="0" w:space="0" w:color="auto"/>
        <w:right w:val="none" w:sz="0" w:space="0" w:color="auto"/>
      </w:divBdr>
    </w:div>
    <w:div w:id="508756525">
      <w:bodyDiv w:val="1"/>
      <w:marLeft w:val="0"/>
      <w:marRight w:val="0"/>
      <w:marTop w:val="0"/>
      <w:marBottom w:val="0"/>
      <w:divBdr>
        <w:top w:val="none" w:sz="0" w:space="0" w:color="auto"/>
        <w:left w:val="none" w:sz="0" w:space="0" w:color="auto"/>
        <w:bottom w:val="none" w:sz="0" w:space="0" w:color="auto"/>
        <w:right w:val="none" w:sz="0" w:space="0" w:color="auto"/>
      </w:divBdr>
    </w:div>
    <w:div w:id="508760130">
      <w:bodyDiv w:val="1"/>
      <w:marLeft w:val="0"/>
      <w:marRight w:val="0"/>
      <w:marTop w:val="0"/>
      <w:marBottom w:val="0"/>
      <w:divBdr>
        <w:top w:val="none" w:sz="0" w:space="0" w:color="auto"/>
        <w:left w:val="none" w:sz="0" w:space="0" w:color="auto"/>
        <w:bottom w:val="none" w:sz="0" w:space="0" w:color="auto"/>
        <w:right w:val="none" w:sz="0" w:space="0" w:color="auto"/>
      </w:divBdr>
    </w:div>
    <w:div w:id="508761779">
      <w:bodyDiv w:val="1"/>
      <w:marLeft w:val="0"/>
      <w:marRight w:val="0"/>
      <w:marTop w:val="0"/>
      <w:marBottom w:val="0"/>
      <w:divBdr>
        <w:top w:val="none" w:sz="0" w:space="0" w:color="auto"/>
        <w:left w:val="none" w:sz="0" w:space="0" w:color="auto"/>
        <w:bottom w:val="none" w:sz="0" w:space="0" w:color="auto"/>
        <w:right w:val="none" w:sz="0" w:space="0" w:color="auto"/>
      </w:divBdr>
    </w:div>
    <w:div w:id="508831283">
      <w:bodyDiv w:val="1"/>
      <w:marLeft w:val="0"/>
      <w:marRight w:val="0"/>
      <w:marTop w:val="0"/>
      <w:marBottom w:val="0"/>
      <w:divBdr>
        <w:top w:val="none" w:sz="0" w:space="0" w:color="auto"/>
        <w:left w:val="none" w:sz="0" w:space="0" w:color="auto"/>
        <w:bottom w:val="none" w:sz="0" w:space="0" w:color="auto"/>
        <w:right w:val="none" w:sz="0" w:space="0" w:color="auto"/>
      </w:divBdr>
    </w:div>
    <w:div w:id="508955750">
      <w:bodyDiv w:val="1"/>
      <w:marLeft w:val="0"/>
      <w:marRight w:val="0"/>
      <w:marTop w:val="0"/>
      <w:marBottom w:val="0"/>
      <w:divBdr>
        <w:top w:val="none" w:sz="0" w:space="0" w:color="auto"/>
        <w:left w:val="none" w:sz="0" w:space="0" w:color="auto"/>
        <w:bottom w:val="none" w:sz="0" w:space="0" w:color="auto"/>
        <w:right w:val="none" w:sz="0" w:space="0" w:color="auto"/>
      </w:divBdr>
    </w:div>
    <w:div w:id="509029518">
      <w:bodyDiv w:val="1"/>
      <w:marLeft w:val="0"/>
      <w:marRight w:val="0"/>
      <w:marTop w:val="0"/>
      <w:marBottom w:val="0"/>
      <w:divBdr>
        <w:top w:val="none" w:sz="0" w:space="0" w:color="auto"/>
        <w:left w:val="none" w:sz="0" w:space="0" w:color="auto"/>
        <w:bottom w:val="none" w:sz="0" w:space="0" w:color="auto"/>
        <w:right w:val="none" w:sz="0" w:space="0" w:color="auto"/>
      </w:divBdr>
    </w:div>
    <w:div w:id="509102930">
      <w:bodyDiv w:val="1"/>
      <w:marLeft w:val="0"/>
      <w:marRight w:val="0"/>
      <w:marTop w:val="0"/>
      <w:marBottom w:val="0"/>
      <w:divBdr>
        <w:top w:val="none" w:sz="0" w:space="0" w:color="auto"/>
        <w:left w:val="none" w:sz="0" w:space="0" w:color="auto"/>
        <w:bottom w:val="none" w:sz="0" w:space="0" w:color="auto"/>
        <w:right w:val="none" w:sz="0" w:space="0" w:color="auto"/>
      </w:divBdr>
    </w:div>
    <w:div w:id="509299306">
      <w:bodyDiv w:val="1"/>
      <w:marLeft w:val="0"/>
      <w:marRight w:val="0"/>
      <w:marTop w:val="0"/>
      <w:marBottom w:val="0"/>
      <w:divBdr>
        <w:top w:val="none" w:sz="0" w:space="0" w:color="auto"/>
        <w:left w:val="none" w:sz="0" w:space="0" w:color="auto"/>
        <w:bottom w:val="none" w:sz="0" w:space="0" w:color="auto"/>
        <w:right w:val="none" w:sz="0" w:space="0" w:color="auto"/>
      </w:divBdr>
    </w:div>
    <w:div w:id="509368246">
      <w:bodyDiv w:val="1"/>
      <w:marLeft w:val="0"/>
      <w:marRight w:val="0"/>
      <w:marTop w:val="0"/>
      <w:marBottom w:val="0"/>
      <w:divBdr>
        <w:top w:val="none" w:sz="0" w:space="0" w:color="auto"/>
        <w:left w:val="none" w:sz="0" w:space="0" w:color="auto"/>
        <w:bottom w:val="none" w:sz="0" w:space="0" w:color="auto"/>
        <w:right w:val="none" w:sz="0" w:space="0" w:color="auto"/>
      </w:divBdr>
    </w:div>
    <w:div w:id="509443136">
      <w:bodyDiv w:val="1"/>
      <w:marLeft w:val="0"/>
      <w:marRight w:val="0"/>
      <w:marTop w:val="0"/>
      <w:marBottom w:val="0"/>
      <w:divBdr>
        <w:top w:val="none" w:sz="0" w:space="0" w:color="auto"/>
        <w:left w:val="none" w:sz="0" w:space="0" w:color="auto"/>
        <w:bottom w:val="none" w:sz="0" w:space="0" w:color="auto"/>
        <w:right w:val="none" w:sz="0" w:space="0" w:color="auto"/>
      </w:divBdr>
    </w:div>
    <w:div w:id="509874536">
      <w:bodyDiv w:val="1"/>
      <w:marLeft w:val="0"/>
      <w:marRight w:val="0"/>
      <w:marTop w:val="0"/>
      <w:marBottom w:val="0"/>
      <w:divBdr>
        <w:top w:val="none" w:sz="0" w:space="0" w:color="auto"/>
        <w:left w:val="none" w:sz="0" w:space="0" w:color="auto"/>
        <w:bottom w:val="none" w:sz="0" w:space="0" w:color="auto"/>
        <w:right w:val="none" w:sz="0" w:space="0" w:color="auto"/>
      </w:divBdr>
    </w:div>
    <w:div w:id="509878096">
      <w:bodyDiv w:val="1"/>
      <w:marLeft w:val="0"/>
      <w:marRight w:val="0"/>
      <w:marTop w:val="0"/>
      <w:marBottom w:val="0"/>
      <w:divBdr>
        <w:top w:val="none" w:sz="0" w:space="0" w:color="auto"/>
        <w:left w:val="none" w:sz="0" w:space="0" w:color="auto"/>
        <w:bottom w:val="none" w:sz="0" w:space="0" w:color="auto"/>
        <w:right w:val="none" w:sz="0" w:space="0" w:color="auto"/>
      </w:divBdr>
    </w:div>
    <w:div w:id="509953379">
      <w:bodyDiv w:val="1"/>
      <w:marLeft w:val="0"/>
      <w:marRight w:val="0"/>
      <w:marTop w:val="0"/>
      <w:marBottom w:val="0"/>
      <w:divBdr>
        <w:top w:val="none" w:sz="0" w:space="0" w:color="auto"/>
        <w:left w:val="none" w:sz="0" w:space="0" w:color="auto"/>
        <w:bottom w:val="none" w:sz="0" w:space="0" w:color="auto"/>
        <w:right w:val="none" w:sz="0" w:space="0" w:color="auto"/>
      </w:divBdr>
    </w:div>
    <w:div w:id="510336263">
      <w:bodyDiv w:val="1"/>
      <w:marLeft w:val="0"/>
      <w:marRight w:val="0"/>
      <w:marTop w:val="0"/>
      <w:marBottom w:val="0"/>
      <w:divBdr>
        <w:top w:val="none" w:sz="0" w:space="0" w:color="auto"/>
        <w:left w:val="none" w:sz="0" w:space="0" w:color="auto"/>
        <w:bottom w:val="none" w:sz="0" w:space="0" w:color="auto"/>
        <w:right w:val="none" w:sz="0" w:space="0" w:color="auto"/>
      </w:divBdr>
    </w:div>
    <w:div w:id="510533726">
      <w:bodyDiv w:val="1"/>
      <w:marLeft w:val="0"/>
      <w:marRight w:val="0"/>
      <w:marTop w:val="0"/>
      <w:marBottom w:val="0"/>
      <w:divBdr>
        <w:top w:val="none" w:sz="0" w:space="0" w:color="auto"/>
        <w:left w:val="none" w:sz="0" w:space="0" w:color="auto"/>
        <w:bottom w:val="none" w:sz="0" w:space="0" w:color="auto"/>
        <w:right w:val="none" w:sz="0" w:space="0" w:color="auto"/>
      </w:divBdr>
    </w:div>
    <w:div w:id="510797859">
      <w:bodyDiv w:val="1"/>
      <w:marLeft w:val="0"/>
      <w:marRight w:val="0"/>
      <w:marTop w:val="0"/>
      <w:marBottom w:val="0"/>
      <w:divBdr>
        <w:top w:val="none" w:sz="0" w:space="0" w:color="auto"/>
        <w:left w:val="none" w:sz="0" w:space="0" w:color="auto"/>
        <w:bottom w:val="none" w:sz="0" w:space="0" w:color="auto"/>
        <w:right w:val="none" w:sz="0" w:space="0" w:color="auto"/>
      </w:divBdr>
    </w:div>
    <w:div w:id="511258443">
      <w:bodyDiv w:val="1"/>
      <w:marLeft w:val="0"/>
      <w:marRight w:val="0"/>
      <w:marTop w:val="0"/>
      <w:marBottom w:val="0"/>
      <w:divBdr>
        <w:top w:val="none" w:sz="0" w:space="0" w:color="auto"/>
        <w:left w:val="none" w:sz="0" w:space="0" w:color="auto"/>
        <w:bottom w:val="none" w:sz="0" w:space="0" w:color="auto"/>
        <w:right w:val="none" w:sz="0" w:space="0" w:color="auto"/>
      </w:divBdr>
    </w:div>
    <w:div w:id="511336660">
      <w:bodyDiv w:val="1"/>
      <w:marLeft w:val="0"/>
      <w:marRight w:val="0"/>
      <w:marTop w:val="0"/>
      <w:marBottom w:val="0"/>
      <w:divBdr>
        <w:top w:val="none" w:sz="0" w:space="0" w:color="auto"/>
        <w:left w:val="none" w:sz="0" w:space="0" w:color="auto"/>
        <w:bottom w:val="none" w:sz="0" w:space="0" w:color="auto"/>
        <w:right w:val="none" w:sz="0" w:space="0" w:color="auto"/>
      </w:divBdr>
      <w:divsChild>
        <w:div w:id="1995179259">
          <w:marLeft w:val="0"/>
          <w:marRight w:val="0"/>
          <w:marTop w:val="0"/>
          <w:marBottom w:val="0"/>
          <w:divBdr>
            <w:top w:val="none" w:sz="0" w:space="0" w:color="auto"/>
            <w:left w:val="none" w:sz="0" w:space="0" w:color="auto"/>
            <w:bottom w:val="none" w:sz="0" w:space="0" w:color="auto"/>
            <w:right w:val="none" w:sz="0" w:space="0" w:color="auto"/>
          </w:divBdr>
          <w:divsChild>
            <w:div w:id="2129231807">
              <w:marLeft w:val="0"/>
              <w:marRight w:val="0"/>
              <w:marTop w:val="0"/>
              <w:marBottom w:val="0"/>
              <w:divBdr>
                <w:top w:val="none" w:sz="0" w:space="0" w:color="auto"/>
                <w:left w:val="none" w:sz="0" w:space="0" w:color="auto"/>
                <w:bottom w:val="none" w:sz="0" w:space="0" w:color="auto"/>
                <w:right w:val="none" w:sz="0" w:space="0" w:color="auto"/>
              </w:divBdr>
              <w:divsChild>
                <w:div w:id="2110734514">
                  <w:marLeft w:val="0"/>
                  <w:marRight w:val="0"/>
                  <w:marTop w:val="0"/>
                  <w:marBottom w:val="0"/>
                  <w:divBdr>
                    <w:top w:val="none" w:sz="0" w:space="0" w:color="auto"/>
                    <w:left w:val="none" w:sz="0" w:space="0" w:color="auto"/>
                    <w:bottom w:val="none" w:sz="0" w:space="0" w:color="auto"/>
                    <w:right w:val="none" w:sz="0" w:space="0" w:color="auto"/>
                  </w:divBdr>
                  <w:divsChild>
                    <w:div w:id="2060738490">
                      <w:marLeft w:val="0"/>
                      <w:marRight w:val="0"/>
                      <w:marTop w:val="0"/>
                      <w:marBottom w:val="0"/>
                      <w:divBdr>
                        <w:top w:val="none" w:sz="0" w:space="0" w:color="auto"/>
                        <w:left w:val="none" w:sz="0" w:space="0" w:color="auto"/>
                        <w:bottom w:val="none" w:sz="0" w:space="0" w:color="auto"/>
                        <w:right w:val="none" w:sz="0" w:space="0" w:color="auto"/>
                      </w:divBdr>
                      <w:divsChild>
                        <w:div w:id="109297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0853">
      <w:bodyDiv w:val="1"/>
      <w:marLeft w:val="0"/>
      <w:marRight w:val="0"/>
      <w:marTop w:val="0"/>
      <w:marBottom w:val="0"/>
      <w:divBdr>
        <w:top w:val="none" w:sz="0" w:space="0" w:color="auto"/>
        <w:left w:val="none" w:sz="0" w:space="0" w:color="auto"/>
        <w:bottom w:val="none" w:sz="0" w:space="0" w:color="auto"/>
        <w:right w:val="none" w:sz="0" w:space="0" w:color="auto"/>
      </w:divBdr>
    </w:div>
    <w:div w:id="511452815">
      <w:bodyDiv w:val="1"/>
      <w:marLeft w:val="0"/>
      <w:marRight w:val="0"/>
      <w:marTop w:val="0"/>
      <w:marBottom w:val="0"/>
      <w:divBdr>
        <w:top w:val="none" w:sz="0" w:space="0" w:color="auto"/>
        <w:left w:val="none" w:sz="0" w:space="0" w:color="auto"/>
        <w:bottom w:val="none" w:sz="0" w:space="0" w:color="auto"/>
        <w:right w:val="none" w:sz="0" w:space="0" w:color="auto"/>
      </w:divBdr>
    </w:div>
    <w:div w:id="511458392">
      <w:bodyDiv w:val="1"/>
      <w:marLeft w:val="0"/>
      <w:marRight w:val="0"/>
      <w:marTop w:val="0"/>
      <w:marBottom w:val="0"/>
      <w:divBdr>
        <w:top w:val="none" w:sz="0" w:space="0" w:color="auto"/>
        <w:left w:val="none" w:sz="0" w:space="0" w:color="auto"/>
        <w:bottom w:val="none" w:sz="0" w:space="0" w:color="auto"/>
        <w:right w:val="none" w:sz="0" w:space="0" w:color="auto"/>
      </w:divBdr>
    </w:div>
    <w:div w:id="511726065">
      <w:bodyDiv w:val="1"/>
      <w:marLeft w:val="0"/>
      <w:marRight w:val="0"/>
      <w:marTop w:val="0"/>
      <w:marBottom w:val="0"/>
      <w:divBdr>
        <w:top w:val="none" w:sz="0" w:space="0" w:color="auto"/>
        <w:left w:val="none" w:sz="0" w:space="0" w:color="auto"/>
        <w:bottom w:val="none" w:sz="0" w:space="0" w:color="auto"/>
        <w:right w:val="none" w:sz="0" w:space="0" w:color="auto"/>
      </w:divBdr>
    </w:div>
    <w:div w:id="511798106">
      <w:bodyDiv w:val="1"/>
      <w:marLeft w:val="0"/>
      <w:marRight w:val="0"/>
      <w:marTop w:val="0"/>
      <w:marBottom w:val="0"/>
      <w:divBdr>
        <w:top w:val="none" w:sz="0" w:space="0" w:color="auto"/>
        <w:left w:val="none" w:sz="0" w:space="0" w:color="auto"/>
        <w:bottom w:val="none" w:sz="0" w:space="0" w:color="auto"/>
        <w:right w:val="none" w:sz="0" w:space="0" w:color="auto"/>
      </w:divBdr>
    </w:div>
    <w:div w:id="511842364">
      <w:bodyDiv w:val="1"/>
      <w:marLeft w:val="0"/>
      <w:marRight w:val="0"/>
      <w:marTop w:val="0"/>
      <w:marBottom w:val="0"/>
      <w:divBdr>
        <w:top w:val="none" w:sz="0" w:space="0" w:color="auto"/>
        <w:left w:val="none" w:sz="0" w:space="0" w:color="auto"/>
        <w:bottom w:val="none" w:sz="0" w:space="0" w:color="auto"/>
        <w:right w:val="none" w:sz="0" w:space="0" w:color="auto"/>
      </w:divBdr>
    </w:div>
    <w:div w:id="511997649">
      <w:bodyDiv w:val="1"/>
      <w:marLeft w:val="0"/>
      <w:marRight w:val="0"/>
      <w:marTop w:val="0"/>
      <w:marBottom w:val="0"/>
      <w:divBdr>
        <w:top w:val="none" w:sz="0" w:space="0" w:color="auto"/>
        <w:left w:val="none" w:sz="0" w:space="0" w:color="auto"/>
        <w:bottom w:val="none" w:sz="0" w:space="0" w:color="auto"/>
        <w:right w:val="none" w:sz="0" w:space="0" w:color="auto"/>
      </w:divBdr>
    </w:div>
    <w:div w:id="512259714">
      <w:bodyDiv w:val="1"/>
      <w:marLeft w:val="0"/>
      <w:marRight w:val="0"/>
      <w:marTop w:val="0"/>
      <w:marBottom w:val="0"/>
      <w:divBdr>
        <w:top w:val="none" w:sz="0" w:space="0" w:color="auto"/>
        <w:left w:val="none" w:sz="0" w:space="0" w:color="auto"/>
        <w:bottom w:val="none" w:sz="0" w:space="0" w:color="auto"/>
        <w:right w:val="none" w:sz="0" w:space="0" w:color="auto"/>
      </w:divBdr>
    </w:div>
    <w:div w:id="512380224">
      <w:bodyDiv w:val="1"/>
      <w:marLeft w:val="0"/>
      <w:marRight w:val="0"/>
      <w:marTop w:val="0"/>
      <w:marBottom w:val="0"/>
      <w:divBdr>
        <w:top w:val="none" w:sz="0" w:space="0" w:color="auto"/>
        <w:left w:val="none" w:sz="0" w:space="0" w:color="auto"/>
        <w:bottom w:val="none" w:sz="0" w:space="0" w:color="auto"/>
        <w:right w:val="none" w:sz="0" w:space="0" w:color="auto"/>
      </w:divBdr>
    </w:div>
    <w:div w:id="512381508">
      <w:bodyDiv w:val="1"/>
      <w:marLeft w:val="0"/>
      <w:marRight w:val="0"/>
      <w:marTop w:val="0"/>
      <w:marBottom w:val="0"/>
      <w:divBdr>
        <w:top w:val="none" w:sz="0" w:space="0" w:color="auto"/>
        <w:left w:val="none" w:sz="0" w:space="0" w:color="auto"/>
        <w:bottom w:val="none" w:sz="0" w:space="0" w:color="auto"/>
        <w:right w:val="none" w:sz="0" w:space="0" w:color="auto"/>
      </w:divBdr>
    </w:div>
    <w:div w:id="512383566">
      <w:bodyDiv w:val="1"/>
      <w:marLeft w:val="0"/>
      <w:marRight w:val="0"/>
      <w:marTop w:val="0"/>
      <w:marBottom w:val="0"/>
      <w:divBdr>
        <w:top w:val="none" w:sz="0" w:space="0" w:color="auto"/>
        <w:left w:val="none" w:sz="0" w:space="0" w:color="auto"/>
        <w:bottom w:val="none" w:sz="0" w:space="0" w:color="auto"/>
        <w:right w:val="none" w:sz="0" w:space="0" w:color="auto"/>
      </w:divBdr>
    </w:div>
    <w:div w:id="512495813">
      <w:bodyDiv w:val="1"/>
      <w:marLeft w:val="0"/>
      <w:marRight w:val="0"/>
      <w:marTop w:val="0"/>
      <w:marBottom w:val="0"/>
      <w:divBdr>
        <w:top w:val="none" w:sz="0" w:space="0" w:color="auto"/>
        <w:left w:val="none" w:sz="0" w:space="0" w:color="auto"/>
        <w:bottom w:val="none" w:sz="0" w:space="0" w:color="auto"/>
        <w:right w:val="none" w:sz="0" w:space="0" w:color="auto"/>
      </w:divBdr>
    </w:div>
    <w:div w:id="512688508">
      <w:bodyDiv w:val="1"/>
      <w:marLeft w:val="0"/>
      <w:marRight w:val="0"/>
      <w:marTop w:val="0"/>
      <w:marBottom w:val="0"/>
      <w:divBdr>
        <w:top w:val="none" w:sz="0" w:space="0" w:color="auto"/>
        <w:left w:val="none" w:sz="0" w:space="0" w:color="auto"/>
        <w:bottom w:val="none" w:sz="0" w:space="0" w:color="auto"/>
        <w:right w:val="none" w:sz="0" w:space="0" w:color="auto"/>
      </w:divBdr>
    </w:div>
    <w:div w:id="512768895">
      <w:bodyDiv w:val="1"/>
      <w:marLeft w:val="0"/>
      <w:marRight w:val="0"/>
      <w:marTop w:val="0"/>
      <w:marBottom w:val="0"/>
      <w:divBdr>
        <w:top w:val="none" w:sz="0" w:space="0" w:color="auto"/>
        <w:left w:val="none" w:sz="0" w:space="0" w:color="auto"/>
        <w:bottom w:val="none" w:sz="0" w:space="0" w:color="auto"/>
        <w:right w:val="none" w:sz="0" w:space="0" w:color="auto"/>
      </w:divBdr>
    </w:div>
    <w:div w:id="512844589">
      <w:bodyDiv w:val="1"/>
      <w:marLeft w:val="0"/>
      <w:marRight w:val="0"/>
      <w:marTop w:val="0"/>
      <w:marBottom w:val="0"/>
      <w:divBdr>
        <w:top w:val="none" w:sz="0" w:space="0" w:color="auto"/>
        <w:left w:val="none" w:sz="0" w:space="0" w:color="auto"/>
        <w:bottom w:val="none" w:sz="0" w:space="0" w:color="auto"/>
        <w:right w:val="none" w:sz="0" w:space="0" w:color="auto"/>
      </w:divBdr>
    </w:div>
    <w:div w:id="512885756">
      <w:bodyDiv w:val="1"/>
      <w:marLeft w:val="0"/>
      <w:marRight w:val="0"/>
      <w:marTop w:val="0"/>
      <w:marBottom w:val="0"/>
      <w:divBdr>
        <w:top w:val="none" w:sz="0" w:space="0" w:color="auto"/>
        <w:left w:val="none" w:sz="0" w:space="0" w:color="auto"/>
        <w:bottom w:val="none" w:sz="0" w:space="0" w:color="auto"/>
        <w:right w:val="none" w:sz="0" w:space="0" w:color="auto"/>
      </w:divBdr>
    </w:div>
    <w:div w:id="513154594">
      <w:bodyDiv w:val="1"/>
      <w:marLeft w:val="0"/>
      <w:marRight w:val="0"/>
      <w:marTop w:val="0"/>
      <w:marBottom w:val="0"/>
      <w:divBdr>
        <w:top w:val="none" w:sz="0" w:space="0" w:color="auto"/>
        <w:left w:val="none" w:sz="0" w:space="0" w:color="auto"/>
        <w:bottom w:val="none" w:sz="0" w:space="0" w:color="auto"/>
        <w:right w:val="none" w:sz="0" w:space="0" w:color="auto"/>
      </w:divBdr>
    </w:div>
    <w:div w:id="513232965">
      <w:bodyDiv w:val="1"/>
      <w:marLeft w:val="0"/>
      <w:marRight w:val="0"/>
      <w:marTop w:val="0"/>
      <w:marBottom w:val="0"/>
      <w:divBdr>
        <w:top w:val="none" w:sz="0" w:space="0" w:color="auto"/>
        <w:left w:val="none" w:sz="0" w:space="0" w:color="auto"/>
        <w:bottom w:val="none" w:sz="0" w:space="0" w:color="auto"/>
        <w:right w:val="none" w:sz="0" w:space="0" w:color="auto"/>
      </w:divBdr>
    </w:div>
    <w:div w:id="513303866">
      <w:bodyDiv w:val="1"/>
      <w:marLeft w:val="0"/>
      <w:marRight w:val="0"/>
      <w:marTop w:val="0"/>
      <w:marBottom w:val="0"/>
      <w:divBdr>
        <w:top w:val="none" w:sz="0" w:space="0" w:color="auto"/>
        <w:left w:val="none" w:sz="0" w:space="0" w:color="auto"/>
        <w:bottom w:val="none" w:sz="0" w:space="0" w:color="auto"/>
        <w:right w:val="none" w:sz="0" w:space="0" w:color="auto"/>
      </w:divBdr>
    </w:div>
    <w:div w:id="513421946">
      <w:bodyDiv w:val="1"/>
      <w:marLeft w:val="0"/>
      <w:marRight w:val="0"/>
      <w:marTop w:val="0"/>
      <w:marBottom w:val="0"/>
      <w:divBdr>
        <w:top w:val="none" w:sz="0" w:space="0" w:color="auto"/>
        <w:left w:val="none" w:sz="0" w:space="0" w:color="auto"/>
        <w:bottom w:val="none" w:sz="0" w:space="0" w:color="auto"/>
        <w:right w:val="none" w:sz="0" w:space="0" w:color="auto"/>
      </w:divBdr>
    </w:div>
    <w:div w:id="513540596">
      <w:bodyDiv w:val="1"/>
      <w:marLeft w:val="0"/>
      <w:marRight w:val="0"/>
      <w:marTop w:val="0"/>
      <w:marBottom w:val="0"/>
      <w:divBdr>
        <w:top w:val="none" w:sz="0" w:space="0" w:color="auto"/>
        <w:left w:val="none" w:sz="0" w:space="0" w:color="auto"/>
        <w:bottom w:val="none" w:sz="0" w:space="0" w:color="auto"/>
        <w:right w:val="none" w:sz="0" w:space="0" w:color="auto"/>
      </w:divBdr>
    </w:div>
    <w:div w:id="513541174">
      <w:bodyDiv w:val="1"/>
      <w:marLeft w:val="0"/>
      <w:marRight w:val="0"/>
      <w:marTop w:val="0"/>
      <w:marBottom w:val="0"/>
      <w:divBdr>
        <w:top w:val="none" w:sz="0" w:space="0" w:color="auto"/>
        <w:left w:val="none" w:sz="0" w:space="0" w:color="auto"/>
        <w:bottom w:val="none" w:sz="0" w:space="0" w:color="auto"/>
        <w:right w:val="none" w:sz="0" w:space="0" w:color="auto"/>
      </w:divBdr>
    </w:div>
    <w:div w:id="513694388">
      <w:bodyDiv w:val="1"/>
      <w:marLeft w:val="0"/>
      <w:marRight w:val="0"/>
      <w:marTop w:val="0"/>
      <w:marBottom w:val="0"/>
      <w:divBdr>
        <w:top w:val="none" w:sz="0" w:space="0" w:color="auto"/>
        <w:left w:val="none" w:sz="0" w:space="0" w:color="auto"/>
        <w:bottom w:val="none" w:sz="0" w:space="0" w:color="auto"/>
        <w:right w:val="none" w:sz="0" w:space="0" w:color="auto"/>
      </w:divBdr>
    </w:div>
    <w:div w:id="513761926">
      <w:bodyDiv w:val="1"/>
      <w:marLeft w:val="0"/>
      <w:marRight w:val="0"/>
      <w:marTop w:val="0"/>
      <w:marBottom w:val="0"/>
      <w:divBdr>
        <w:top w:val="none" w:sz="0" w:space="0" w:color="auto"/>
        <w:left w:val="none" w:sz="0" w:space="0" w:color="auto"/>
        <w:bottom w:val="none" w:sz="0" w:space="0" w:color="auto"/>
        <w:right w:val="none" w:sz="0" w:space="0" w:color="auto"/>
      </w:divBdr>
    </w:div>
    <w:div w:id="513886665">
      <w:bodyDiv w:val="1"/>
      <w:marLeft w:val="0"/>
      <w:marRight w:val="0"/>
      <w:marTop w:val="0"/>
      <w:marBottom w:val="0"/>
      <w:divBdr>
        <w:top w:val="none" w:sz="0" w:space="0" w:color="auto"/>
        <w:left w:val="none" w:sz="0" w:space="0" w:color="auto"/>
        <w:bottom w:val="none" w:sz="0" w:space="0" w:color="auto"/>
        <w:right w:val="none" w:sz="0" w:space="0" w:color="auto"/>
      </w:divBdr>
    </w:div>
    <w:div w:id="514004902">
      <w:bodyDiv w:val="1"/>
      <w:marLeft w:val="0"/>
      <w:marRight w:val="0"/>
      <w:marTop w:val="0"/>
      <w:marBottom w:val="0"/>
      <w:divBdr>
        <w:top w:val="none" w:sz="0" w:space="0" w:color="auto"/>
        <w:left w:val="none" w:sz="0" w:space="0" w:color="auto"/>
        <w:bottom w:val="none" w:sz="0" w:space="0" w:color="auto"/>
        <w:right w:val="none" w:sz="0" w:space="0" w:color="auto"/>
      </w:divBdr>
      <w:divsChild>
        <w:div w:id="1341616687">
          <w:marLeft w:val="0"/>
          <w:marRight w:val="0"/>
          <w:marTop w:val="0"/>
          <w:marBottom w:val="0"/>
          <w:divBdr>
            <w:top w:val="none" w:sz="0" w:space="0" w:color="auto"/>
            <w:left w:val="none" w:sz="0" w:space="0" w:color="auto"/>
            <w:bottom w:val="none" w:sz="0" w:space="0" w:color="auto"/>
            <w:right w:val="none" w:sz="0" w:space="0" w:color="auto"/>
          </w:divBdr>
          <w:divsChild>
            <w:div w:id="28652270">
              <w:marLeft w:val="0"/>
              <w:marRight w:val="0"/>
              <w:marTop w:val="0"/>
              <w:marBottom w:val="0"/>
              <w:divBdr>
                <w:top w:val="none" w:sz="0" w:space="0" w:color="auto"/>
                <w:left w:val="none" w:sz="0" w:space="0" w:color="auto"/>
                <w:bottom w:val="none" w:sz="0" w:space="0" w:color="auto"/>
                <w:right w:val="none" w:sz="0" w:space="0" w:color="auto"/>
              </w:divBdr>
            </w:div>
            <w:div w:id="106125574">
              <w:marLeft w:val="0"/>
              <w:marRight w:val="0"/>
              <w:marTop w:val="0"/>
              <w:marBottom w:val="0"/>
              <w:divBdr>
                <w:top w:val="none" w:sz="0" w:space="0" w:color="auto"/>
                <w:left w:val="none" w:sz="0" w:space="0" w:color="auto"/>
                <w:bottom w:val="none" w:sz="0" w:space="0" w:color="auto"/>
                <w:right w:val="none" w:sz="0" w:space="0" w:color="auto"/>
              </w:divBdr>
            </w:div>
            <w:div w:id="490105041">
              <w:marLeft w:val="0"/>
              <w:marRight w:val="0"/>
              <w:marTop w:val="0"/>
              <w:marBottom w:val="0"/>
              <w:divBdr>
                <w:top w:val="none" w:sz="0" w:space="0" w:color="auto"/>
                <w:left w:val="none" w:sz="0" w:space="0" w:color="auto"/>
                <w:bottom w:val="none" w:sz="0" w:space="0" w:color="auto"/>
                <w:right w:val="none" w:sz="0" w:space="0" w:color="auto"/>
              </w:divBdr>
            </w:div>
            <w:div w:id="905411787">
              <w:marLeft w:val="0"/>
              <w:marRight w:val="0"/>
              <w:marTop w:val="0"/>
              <w:marBottom w:val="0"/>
              <w:divBdr>
                <w:top w:val="none" w:sz="0" w:space="0" w:color="auto"/>
                <w:left w:val="none" w:sz="0" w:space="0" w:color="auto"/>
                <w:bottom w:val="none" w:sz="0" w:space="0" w:color="auto"/>
                <w:right w:val="none" w:sz="0" w:space="0" w:color="auto"/>
              </w:divBdr>
            </w:div>
            <w:div w:id="1045640349">
              <w:marLeft w:val="0"/>
              <w:marRight w:val="0"/>
              <w:marTop w:val="0"/>
              <w:marBottom w:val="0"/>
              <w:divBdr>
                <w:top w:val="none" w:sz="0" w:space="0" w:color="auto"/>
                <w:left w:val="none" w:sz="0" w:space="0" w:color="auto"/>
                <w:bottom w:val="none" w:sz="0" w:space="0" w:color="auto"/>
                <w:right w:val="none" w:sz="0" w:space="0" w:color="auto"/>
              </w:divBdr>
            </w:div>
            <w:div w:id="1701199669">
              <w:marLeft w:val="0"/>
              <w:marRight w:val="0"/>
              <w:marTop w:val="0"/>
              <w:marBottom w:val="0"/>
              <w:divBdr>
                <w:top w:val="none" w:sz="0" w:space="0" w:color="auto"/>
                <w:left w:val="none" w:sz="0" w:space="0" w:color="auto"/>
                <w:bottom w:val="none" w:sz="0" w:space="0" w:color="auto"/>
                <w:right w:val="none" w:sz="0" w:space="0" w:color="auto"/>
              </w:divBdr>
            </w:div>
            <w:div w:id="1821539945">
              <w:marLeft w:val="0"/>
              <w:marRight w:val="0"/>
              <w:marTop w:val="0"/>
              <w:marBottom w:val="0"/>
              <w:divBdr>
                <w:top w:val="none" w:sz="0" w:space="0" w:color="auto"/>
                <w:left w:val="none" w:sz="0" w:space="0" w:color="auto"/>
                <w:bottom w:val="none" w:sz="0" w:space="0" w:color="auto"/>
                <w:right w:val="none" w:sz="0" w:space="0" w:color="auto"/>
              </w:divBdr>
            </w:div>
            <w:div w:id="1944650512">
              <w:marLeft w:val="0"/>
              <w:marRight w:val="0"/>
              <w:marTop w:val="0"/>
              <w:marBottom w:val="0"/>
              <w:divBdr>
                <w:top w:val="none" w:sz="0" w:space="0" w:color="auto"/>
                <w:left w:val="none" w:sz="0" w:space="0" w:color="auto"/>
                <w:bottom w:val="none" w:sz="0" w:space="0" w:color="auto"/>
                <w:right w:val="none" w:sz="0" w:space="0" w:color="auto"/>
              </w:divBdr>
            </w:div>
            <w:div w:id="202389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077978">
      <w:bodyDiv w:val="1"/>
      <w:marLeft w:val="0"/>
      <w:marRight w:val="0"/>
      <w:marTop w:val="0"/>
      <w:marBottom w:val="0"/>
      <w:divBdr>
        <w:top w:val="none" w:sz="0" w:space="0" w:color="auto"/>
        <w:left w:val="none" w:sz="0" w:space="0" w:color="auto"/>
        <w:bottom w:val="none" w:sz="0" w:space="0" w:color="auto"/>
        <w:right w:val="none" w:sz="0" w:space="0" w:color="auto"/>
      </w:divBdr>
    </w:div>
    <w:div w:id="514078740">
      <w:bodyDiv w:val="1"/>
      <w:marLeft w:val="0"/>
      <w:marRight w:val="0"/>
      <w:marTop w:val="0"/>
      <w:marBottom w:val="0"/>
      <w:divBdr>
        <w:top w:val="none" w:sz="0" w:space="0" w:color="auto"/>
        <w:left w:val="none" w:sz="0" w:space="0" w:color="auto"/>
        <w:bottom w:val="none" w:sz="0" w:space="0" w:color="auto"/>
        <w:right w:val="none" w:sz="0" w:space="0" w:color="auto"/>
      </w:divBdr>
    </w:div>
    <w:div w:id="514157125">
      <w:bodyDiv w:val="1"/>
      <w:marLeft w:val="0"/>
      <w:marRight w:val="0"/>
      <w:marTop w:val="0"/>
      <w:marBottom w:val="0"/>
      <w:divBdr>
        <w:top w:val="none" w:sz="0" w:space="0" w:color="auto"/>
        <w:left w:val="none" w:sz="0" w:space="0" w:color="auto"/>
        <w:bottom w:val="none" w:sz="0" w:space="0" w:color="auto"/>
        <w:right w:val="none" w:sz="0" w:space="0" w:color="auto"/>
      </w:divBdr>
    </w:div>
    <w:div w:id="514266297">
      <w:bodyDiv w:val="1"/>
      <w:marLeft w:val="0"/>
      <w:marRight w:val="0"/>
      <w:marTop w:val="0"/>
      <w:marBottom w:val="0"/>
      <w:divBdr>
        <w:top w:val="none" w:sz="0" w:space="0" w:color="auto"/>
        <w:left w:val="none" w:sz="0" w:space="0" w:color="auto"/>
        <w:bottom w:val="none" w:sz="0" w:space="0" w:color="auto"/>
        <w:right w:val="none" w:sz="0" w:space="0" w:color="auto"/>
      </w:divBdr>
    </w:div>
    <w:div w:id="514268792">
      <w:bodyDiv w:val="1"/>
      <w:marLeft w:val="0"/>
      <w:marRight w:val="0"/>
      <w:marTop w:val="0"/>
      <w:marBottom w:val="0"/>
      <w:divBdr>
        <w:top w:val="none" w:sz="0" w:space="0" w:color="auto"/>
        <w:left w:val="none" w:sz="0" w:space="0" w:color="auto"/>
        <w:bottom w:val="none" w:sz="0" w:space="0" w:color="auto"/>
        <w:right w:val="none" w:sz="0" w:space="0" w:color="auto"/>
      </w:divBdr>
    </w:div>
    <w:div w:id="514271152">
      <w:bodyDiv w:val="1"/>
      <w:marLeft w:val="0"/>
      <w:marRight w:val="0"/>
      <w:marTop w:val="0"/>
      <w:marBottom w:val="0"/>
      <w:divBdr>
        <w:top w:val="none" w:sz="0" w:space="0" w:color="auto"/>
        <w:left w:val="none" w:sz="0" w:space="0" w:color="auto"/>
        <w:bottom w:val="none" w:sz="0" w:space="0" w:color="auto"/>
        <w:right w:val="none" w:sz="0" w:space="0" w:color="auto"/>
      </w:divBdr>
    </w:div>
    <w:div w:id="514347181">
      <w:bodyDiv w:val="1"/>
      <w:marLeft w:val="0"/>
      <w:marRight w:val="0"/>
      <w:marTop w:val="0"/>
      <w:marBottom w:val="0"/>
      <w:divBdr>
        <w:top w:val="none" w:sz="0" w:space="0" w:color="auto"/>
        <w:left w:val="none" w:sz="0" w:space="0" w:color="auto"/>
        <w:bottom w:val="none" w:sz="0" w:space="0" w:color="auto"/>
        <w:right w:val="none" w:sz="0" w:space="0" w:color="auto"/>
      </w:divBdr>
    </w:div>
    <w:div w:id="514466169">
      <w:bodyDiv w:val="1"/>
      <w:marLeft w:val="0"/>
      <w:marRight w:val="0"/>
      <w:marTop w:val="0"/>
      <w:marBottom w:val="0"/>
      <w:divBdr>
        <w:top w:val="none" w:sz="0" w:space="0" w:color="auto"/>
        <w:left w:val="none" w:sz="0" w:space="0" w:color="auto"/>
        <w:bottom w:val="none" w:sz="0" w:space="0" w:color="auto"/>
        <w:right w:val="none" w:sz="0" w:space="0" w:color="auto"/>
      </w:divBdr>
    </w:div>
    <w:div w:id="514617940">
      <w:bodyDiv w:val="1"/>
      <w:marLeft w:val="0"/>
      <w:marRight w:val="0"/>
      <w:marTop w:val="0"/>
      <w:marBottom w:val="0"/>
      <w:divBdr>
        <w:top w:val="none" w:sz="0" w:space="0" w:color="auto"/>
        <w:left w:val="none" w:sz="0" w:space="0" w:color="auto"/>
        <w:bottom w:val="none" w:sz="0" w:space="0" w:color="auto"/>
        <w:right w:val="none" w:sz="0" w:space="0" w:color="auto"/>
      </w:divBdr>
    </w:div>
    <w:div w:id="515004534">
      <w:bodyDiv w:val="1"/>
      <w:marLeft w:val="0"/>
      <w:marRight w:val="0"/>
      <w:marTop w:val="0"/>
      <w:marBottom w:val="0"/>
      <w:divBdr>
        <w:top w:val="none" w:sz="0" w:space="0" w:color="auto"/>
        <w:left w:val="none" w:sz="0" w:space="0" w:color="auto"/>
        <w:bottom w:val="none" w:sz="0" w:space="0" w:color="auto"/>
        <w:right w:val="none" w:sz="0" w:space="0" w:color="auto"/>
      </w:divBdr>
    </w:div>
    <w:div w:id="515113962">
      <w:bodyDiv w:val="1"/>
      <w:marLeft w:val="0"/>
      <w:marRight w:val="0"/>
      <w:marTop w:val="0"/>
      <w:marBottom w:val="0"/>
      <w:divBdr>
        <w:top w:val="none" w:sz="0" w:space="0" w:color="auto"/>
        <w:left w:val="none" w:sz="0" w:space="0" w:color="auto"/>
        <w:bottom w:val="none" w:sz="0" w:space="0" w:color="auto"/>
        <w:right w:val="none" w:sz="0" w:space="0" w:color="auto"/>
      </w:divBdr>
    </w:div>
    <w:div w:id="515384782">
      <w:bodyDiv w:val="1"/>
      <w:marLeft w:val="0"/>
      <w:marRight w:val="0"/>
      <w:marTop w:val="0"/>
      <w:marBottom w:val="0"/>
      <w:divBdr>
        <w:top w:val="none" w:sz="0" w:space="0" w:color="auto"/>
        <w:left w:val="none" w:sz="0" w:space="0" w:color="auto"/>
        <w:bottom w:val="none" w:sz="0" w:space="0" w:color="auto"/>
        <w:right w:val="none" w:sz="0" w:space="0" w:color="auto"/>
      </w:divBdr>
    </w:div>
    <w:div w:id="515460574">
      <w:bodyDiv w:val="1"/>
      <w:marLeft w:val="0"/>
      <w:marRight w:val="0"/>
      <w:marTop w:val="0"/>
      <w:marBottom w:val="0"/>
      <w:divBdr>
        <w:top w:val="none" w:sz="0" w:space="0" w:color="auto"/>
        <w:left w:val="none" w:sz="0" w:space="0" w:color="auto"/>
        <w:bottom w:val="none" w:sz="0" w:space="0" w:color="auto"/>
        <w:right w:val="none" w:sz="0" w:space="0" w:color="auto"/>
      </w:divBdr>
    </w:div>
    <w:div w:id="515580776">
      <w:bodyDiv w:val="1"/>
      <w:marLeft w:val="0"/>
      <w:marRight w:val="0"/>
      <w:marTop w:val="0"/>
      <w:marBottom w:val="0"/>
      <w:divBdr>
        <w:top w:val="none" w:sz="0" w:space="0" w:color="auto"/>
        <w:left w:val="none" w:sz="0" w:space="0" w:color="auto"/>
        <w:bottom w:val="none" w:sz="0" w:space="0" w:color="auto"/>
        <w:right w:val="none" w:sz="0" w:space="0" w:color="auto"/>
      </w:divBdr>
    </w:div>
    <w:div w:id="515771437">
      <w:bodyDiv w:val="1"/>
      <w:marLeft w:val="0"/>
      <w:marRight w:val="0"/>
      <w:marTop w:val="0"/>
      <w:marBottom w:val="0"/>
      <w:divBdr>
        <w:top w:val="none" w:sz="0" w:space="0" w:color="auto"/>
        <w:left w:val="none" w:sz="0" w:space="0" w:color="auto"/>
        <w:bottom w:val="none" w:sz="0" w:space="0" w:color="auto"/>
        <w:right w:val="none" w:sz="0" w:space="0" w:color="auto"/>
      </w:divBdr>
    </w:div>
    <w:div w:id="515928983">
      <w:bodyDiv w:val="1"/>
      <w:marLeft w:val="0"/>
      <w:marRight w:val="0"/>
      <w:marTop w:val="0"/>
      <w:marBottom w:val="0"/>
      <w:divBdr>
        <w:top w:val="none" w:sz="0" w:space="0" w:color="auto"/>
        <w:left w:val="none" w:sz="0" w:space="0" w:color="auto"/>
        <w:bottom w:val="none" w:sz="0" w:space="0" w:color="auto"/>
        <w:right w:val="none" w:sz="0" w:space="0" w:color="auto"/>
      </w:divBdr>
    </w:div>
    <w:div w:id="516114414">
      <w:bodyDiv w:val="1"/>
      <w:marLeft w:val="0"/>
      <w:marRight w:val="0"/>
      <w:marTop w:val="0"/>
      <w:marBottom w:val="0"/>
      <w:divBdr>
        <w:top w:val="none" w:sz="0" w:space="0" w:color="auto"/>
        <w:left w:val="none" w:sz="0" w:space="0" w:color="auto"/>
        <w:bottom w:val="none" w:sz="0" w:space="0" w:color="auto"/>
        <w:right w:val="none" w:sz="0" w:space="0" w:color="auto"/>
      </w:divBdr>
    </w:div>
    <w:div w:id="516120532">
      <w:bodyDiv w:val="1"/>
      <w:marLeft w:val="0"/>
      <w:marRight w:val="0"/>
      <w:marTop w:val="0"/>
      <w:marBottom w:val="0"/>
      <w:divBdr>
        <w:top w:val="none" w:sz="0" w:space="0" w:color="auto"/>
        <w:left w:val="none" w:sz="0" w:space="0" w:color="auto"/>
        <w:bottom w:val="none" w:sz="0" w:space="0" w:color="auto"/>
        <w:right w:val="none" w:sz="0" w:space="0" w:color="auto"/>
      </w:divBdr>
    </w:div>
    <w:div w:id="516165053">
      <w:bodyDiv w:val="1"/>
      <w:marLeft w:val="0"/>
      <w:marRight w:val="0"/>
      <w:marTop w:val="0"/>
      <w:marBottom w:val="0"/>
      <w:divBdr>
        <w:top w:val="none" w:sz="0" w:space="0" w:color="auto"/>
        <w:left w:val="none" w:sz="0" w:space="0" w:color="auto"/>
        <w:bottom w:val="none" w:sz="0" w:space="0" w:color="auto"/>
        <w:right w:val="none" w:sz="0" w:space="0" w:color="auto"/>
      </w:divBdr>
    </w:div>
    <w:div w:id="516191791">
      <w:bodyDiv w:val="1"/>
      <w:marLeft w:val="0"/>
      <w:marRight w:val="0"/>
      <w:marTop w:val="0"/>
      <w:marBottom w:val="0"/>
      <w:divBdr>
        <w:top w:val="none" w:sz="0" w:space="0" w:color="auto"/>
        <w:left w:val="none" w:sz="0" w:space="0" w:color="auto"/>
        <w:bottom w:val="none" w:sz="0" w:space="0" w:color="auto"/>
        <w:right w:val="none" w:sz="0" w:space="0" w:color="auto"/>
      </w:divBdr>
    </w:div>
    <w:div w:id="516193213">
      <w:bodyDiv w:val="1"/>
      <w:marLeft w:val="0"/>
      <w:marRight w:val="0"/>
      <w:marTop w:val="0"/>
      <w:marBottom w:val="0"/>
      <w:divBdr>
        <w:top w:val="none" w:sz="0" w:space="0" w:color="auto"/>
        <w:left w:val="none" w:sz="0" w:space="0" w:color="auto"/>
        <w:bottom w:val="none" w:sz="0" w:space="0" w:color="auto"/>
        <w:right w:val="none" w:sz="0" w:space="0" w:color="auto"/>
      </w:divBdr>
    </w:div>
    <w:div w:id="516309593">
      <w:bodyDiv w:val="1"/>
      <w:marLeft w:val="0"/>
      <w:marRight w:val="0"/>
      <w:marTop w:val="0"/>
      <w:marBottom w:val="0"/>
      <w:divBdr>
        <w:top w:val="none" w:sz="0" w:space="0" w:color="auto"/>
        <w:left w:val="none" w:sz="0" w:space="0" w:color="auto"/>
        <w:bottom w:val="none" w:sz="0" w:space="0" w:color="auto"/>
        <w:right w:val="none" w:sz="0" w:space="0" w:color="auto"/>
      </w:divBdr>
    </w:div>
    <w:div w:id="516312502">
      <w:bodyDiv w:val="1"/>
      <w:marLeft w:val="0"/>
      <w:marRight w:val="0"/>
      <w:marTop w:val="0"/>
      <w:marBottom w:val="0"/>
      <w:divBdr>
        <w:top w:val="none" w:sz="0" w:space="0" w:color="auto"/>
        <w:left w:val="none" w:sz="0" w:space="0" w:color="auto"/>
        <w:bottom w:val="none" w:sz="0" w:space="0" w:color="auto"/>
        <w:right w:val="none" w:sz="0" w:space="0" w:color="auto"/>
      </w:divBdr>
    </w:div>
    <w:div w:id="516383080">
      <w:bodyDiv w:val="1"/>
      <w:marLeft w:val="0"/>
      <w:marRight w:val="0"/>
      <w:marTop w:val="0"/>
      <w:marBottom w:val="0"/>
      <w:divBdr>
        <w:top w:val="none" w:sz="0" w:space="0" w:color="auto"/>
        <w:left w:val="none" w:sz="0" w:space="0" w:color="auto"/>
        <w:bottom w:val="none" w:sz="0" w:space="0" w:color="auto"/>
        <w:right w:val="none" w:sz="0" w:space="0" w:color="auto"/>
      </w:divBdr>
    </w:div>
    <w:div w:id="516386587">
      <w:bodyDiv w:val="1"/>
      <w:marLeft w:val="0"/>
      <w:marRight w:val="0"/>
      <w:marTop w:val="0"/>
      <w:marBottom w:val="0"/>
      <w:divBdr>
        <w:top w:val="none" w:sz="0" w:space="0" w:color="auto"/>
        <w:left w:val="none" w:sz="0" w:space="0" w:color="auto"/>
        <w:bottom w:val="none" w:sz="0" w:space="0" w:color="auto"/>
        <w:right w:val="none" w:sz="0" w:space="0" w:color="auto"/>
      </w:divBdr>
    </w:div>
    <w:div w:id="516425349">
      <w:bodyDiv w:val="1"/>
      <w:marLeft w:val="0"/>
      <w:marRight w:val="0"/>
      <w:marTop w:val="0"/>
      <w:marBottom w:val="0"/>
      <w:divBdr>
        <w:top w:val="none" w:sz="0" w:space="0" w:color="auto"/>
        <w:left w:val="none" w:sz="0" w:space="0" w:color="auto"/>
        <w:bottom w:val="none" w:sz="0" w:space="0" w:color="auto"/>
        <w:right w:val="none" w:sz="0" w:space="0" w:color="auto"/>
      </w:divBdr>
    </w:div>
    <w:div w:id="516844638">
      <w:bodyDiv w:val="1"/>
      <w:marLeft w:val="0"/>
      <w:marRight w:val="0"/>
      <w:marTop w:val="0"/>
      <w:marBottom w:val="0"/>
      <w:divBdr>
        <w:top w:val="none" w:sz="0" w:space="0" w:color="auto"/>
        <w:left w:val="none" w:sz="0" w:space="0" w:color="auto"/>
        <w:bottom w:val="none" w:sz="0" w:space="0" w:color="auto"/>
        <w:right w:val="none" w:sz="0" w:space="0" w:color="auto"/>
      </w:divBdr>
    </w:div>
    <w:div w:id="516846674">
      <w:bodyDiv w:val="1"/>
      <w:marLeft w:val="0"/>
      <w:marRight w:val="0"/>
      <w:marTop w:val="0"/>
      <w:marBottom w:val="0"/>
      <w:divBdr>
        <w:top w:val="none" w:sz="0" w:space="0" w:color="auto"/>
        <w:left w:val="none" w:sz="0" w:space="0" w:color="auto"/>
        <w:bottom w:val="none" w:sz="0" w:space="0" w:color="auto"/>
        <w:right w:val="none" w:sz="0" w:space="0" w:color="auto"/>
      </w:divBdr>
    </w:div>
    <w:div w:id="516847324">
      <w:bodyDiv w:val="1"/>
      <w:marLeft w:val="0"/>
      <w:marRight w:val="0"/>
      <w:marTop w:val="0"/>
      <w:marBottom w:val="0"/>
      <w:divBdr>
        <w:top w:val="none" w:sz="0" w:space="0" w:color="auto"/>
        <w:left w:val="none" w:sz="0" w:space="0" w:color="auto"/>
        <w:bottom w:val="none" w:sz="0" w:space="0" w:color="auto"/>
        <w:right w:val="none" w:sz="0" w:space="0" w:color="auto"/>
      </w:divBdr>
    </w:div>
    <w:div w:id="516963298">
      <w:bodyDiv w:val="1"/>
      <w:marLeft w:val="0"/>
      <w:marRight w:val="0"/>
      <w:marTop w:val="0"/>
      <w:marBottom w:val="0"/>
      <w:divBdr>
        <w:top w:val="none" w:sz="0" w:space="0" w:color="auto"/>
        <w:left w:val="none" w:sz="0" w:space="0" w:color="auto"/>
        <w:bottom w:val="none" w:sz="0" w:space="0" w:color="auto"/>
        <w:right w:val="none" w:sz="0" w:space="0" w:color="auto"/>
      </w:divBdr>
    </w:div>
    <w:div w:id="517080700">
      <w:bodyDiv w:val="1"/>
      <w:marLeft w:val="0"/>
      <w:marRight w:val="0"/>
      <w:marTop w:val="0"/>
      <w:marBottom w:val="0"/>
      <w:divBdr>
        <w:top w:val="none" w:sz="0" w:space="0" w:color="auto"/>
        <w:left w:val="none" w:sz="0" w:space="0" w:color="auto"/>
        <w:bottom w:val="none" w:sz="0" w:space="0" w:color="auto"/>
        <w:right w:val="none" w:sz="0" w:space="0" w:color="auto"/>
      </w:divBdr>
    </w:div>
    <w:div w:id="517161899">
      <w:bodyDiv w:val="1"/>
      <w:marLeft w:val="0"/>
      <w:marRight w:val="0"/>
      <w:marTop w:val="0"/>
      <w:marBottom w:val="0"/>
      <w:divBdr>
        <w:top w:val="none" w:sz="0" w:space="0" w:color="auto"/>
        <w:left w:val="none" w:sz="0" w:space="0" w:color="auto"/>
        <w:bottom w:val="none" w:sz="0" w:space="0" w:color="auto"/>
        <w:right w:val="none" w:sz="0" w:space="0" w:color="auto"/>
      </w:divBdr>
    </w:div>
    <w:div w:id="517427168">
      <w:bodyDiv w:val="1"/>
      <w:marLeft w:val="0"/>
      <w:marRight w:val="0"/>
      <w:marTop w:val="0"/>
      <w:marBottom w:val="0"/>
      <w:divBdr>
        <w:top w:val="none" w:sz="0" w:space="0" w:color="auto"/>
        <w:left w:val="none" w:sz="0" w:space="0" w:color="auto"/>
        <w:bottom w:val="none" w:sz="0" w:space="0" w:color="auto"/>
        <w:right w:val="none" w:sz="0" w:space="0" w:color="auto"/>
      </w:divBdr>
    </w:div>
    <w:div w:id="517700840">
      <w:bodyDiv w:val="1"/>
      <w:marLeft w:val="0"/>
      <w:marRight w:val="0"/>
      <w:marTop w:val="0"/>
      <w:marBottom w:val="0"/>
      <w:divBdr>
        <w:top w:val="none" w:sz="0" w:space="0" w:color="auto"/>
        <w:left w:val="none" w:sz="0" w:space="0" w:color="auto"/>
        <w:bottom w:val="none" w:sz="0" w:space="0" w:color="auto"/>
        <w:right w:val="none" w:sz="0" w:space="0" w:color="auto"/>
      </w:divBdr>
    </w:div>
    <w:div w:id="517741308">
      <w:bodyDiv w:val="1"/>
      <w:marLeft w:val="0"/>
      <w:marRight w:val="0"/>
      <w:marTop w:val="0"/>
      <w:marBottom w:val="0"/>
      <w:divBdr>
        <w:top w:val="none" w:sz="0" w:space="0" w:color="auto"/>
        <w:left w:val="none" w:sz="0" w:space="0" w:color="auto"/>
        <w:bottom w:val="none" w:sz="0" w:space="0" w:color="auto"/>
        <w:right w:val="none" w:sz="0" w:space="0" w:color="auto"/>
      </w:divBdr>
    </w:div>
    <w:div w:id="517743283">
      <w:bodyDiv w:val="1"/>
      <w:marLeft w:val="0"/>
      <w:marRight w:val="0"/>
      <w:marTop w:val="0"/>
      <w:marBottom w:val="0"/>
      <w:divBdr>
        <w:top w:val="none" w:sz="0" w:space="0" w:color="auto"/>
        <w:left w:val="none" w:sz="0" w:space="0" w:color="auto"/>
        <w:bottom w:val="none" w:sz="0" w:space="0" w:color="auto"/>
        <w:right w:val="none" w:sz="0" w:space="0" w:color="auto"/>
      </w:divBdr>
    </w:div>
    <w:div w:id="517962729">
      <w:bodyDiv w:val="1"/>
      <w:marLeft w:val="0"/>
      <w:marRight w:val="0"/>
      <w:marTop w:val="0"/>
      <w:marBottom w:val="0"/>
      <w:divBdr>
        <w:top w:val="none" w:sz="0" w:space="0" w:color="auto"/>
        <w:left w:val="none" w:sz="0" w:space="0" w:color="auto"/>
        <w:bottom w:val="none" w:sz="0" w:space="0" w:color="auto"/>
        <w:right w:val="none" w:sz="0" w:space="0" w:color="auto"/>
      </w:divBdr>
    </w:div>
    <w:div w:id="518079200">
      <w:bodyDiv w:val="1"/>
      <w:marLeft w:val="0"/>
      <w:marRight w:val="0"/>
      <w:marTop w:val="0"/>
      <w:marBottom w:val="0"/>
      <w:divBdr>
        <w:top w:val="none" w:sz="0" w:space="0" w:color="auto"/>
        <w:left w:val="none" w:sz="0" w:space="0" w:color="auto"/>
        <w:bottom w:val="none" w:sz="0" w:space="0" w:color="auto"/>
        <w:right w:val="none" w:sz="0" w:space="0" w:color="auto"/>
      </w:divBdr>
    </w:div>
    <w:div w:id="518158382">
      <w:bodyDiv w:val="1"/>
      <w:marLeft w:val="0"/>
      <w:marRight w:val="0"/>
      <w:marTop w:val="0"/>
      <w:marBottom w:val="0"/>
      <w:divBdr>
        <w:top w:val="none" w:sz="0" w:space="0" w:color="auto"/>
        <w:left w:val="none" w:sz="0" w:space="0" w:color="auto"/>
        <w:bottom w:val="none" w:sz="0" w:space="0" w:color="auto"/>
        <w:right w:val="none" w:sz="0" w:space="0" w:color="auto"/>
      </w:divBdr>
    </w:div>
    <w:div w:id="518204647">
      <w:bodyDiv w:val="1"/>
      <w:marLeft w:val="0"/>
      <w:marRight w:val="0"/>
      <w:marTop w:val="0"/>
      <w:marBottom w:val="0"/>
      <w:divBdr>
        <w:top w:val="none" w:sz="0" w:space="0" w:color="auto"/>
        <w:left w:val="none" w:sz="0" w:space="0" w:color="auto"/>
        <w:bottom w:val="none" w:sz="0" w:space="0" w:color="auto"/>
        <w:right w:val="none" w:sz="0" w:space="0" w:color="auto"/>
      </w:divBdr>
    </w:div>
    <w:div w:id="518206410">
      <w:bodyDiv w:val="1"/>
      <w:marLeft w:val="0"/>
      <w:marRight w:val="0"/>
      <w:marTop w:val="0"/>
      <w:marBottom w:val="0"/>
      <w:divBdr>
        <w:top w:val="none" w:sz="0" w:space="0" w:color="auto"/>
        <w:left w:val="none" w:sz="0" w:space="0" w:color="auto"/>
        <w:bottom w:val="none" w:sz="0" w:space="0" w:color="auto"/>
        <w:right w:val="none" w:sz="0" w:space="0" w:color="auto"/>
      </w:divBdr>
    </w:div>
    <w:div w:id="518396262">
      <w:bodyDiv w:val="1"/>
      <w:marLeft w:val="0"/>
      <w:marRight w:val="0"/>
      <w:marTop w:val="0"/>
      <w:marBottom w:val="0"/>
      <w:divBdr>
        <w:top w:val="none" w:sz="0" w:space="0" w:color="auto"/>
        <w:left w:val="none" w:sz="0" w:space="0" w:color="auto"/>
        <w:bottom w:val="none" w:sz="0" w:space="0" w:color="auto"/>
        <w:right w:val="none" w:sz="0" w:space="0" w:color="auto"/>
      </w:divBdr>
    </w:div>
    <w:div w:id="518590072">
      <w:bodyDiv w:val="1"/>
      <w:marLeft w:val="0"/>
      <w:marRight w:val="0"/>
      <w:marTop w:val="0"/>
      <w:marBottom w:val="0"/>
      <w:divBdr>
        <w:top w:val="none" w:sz="0" w:space="0" w:color="auto"/>
        <w:left w:val="none" w:sz="0" w:space="0" w:color="auto"/>
        <w:bottom w:val="none" w:sz="0" w:space="0" w:color="auto"/>
        <w:right w:val="none" w:sz="0" w:space="0" w:color="auto"/>
      </w:divBdr>
    </w:div>
    <w:div w:id="518591094">
      <w:bodyDiv w:val="1"/>
      <w:marLeft w:val="0"/>
      <w:marRight w:val="0"/>
      <w:marTop w:val="0"/>
      <w:marBottom w:val="0"/>
      <w:divBdr>
        <w:top w:val="none" w:sz="0" w:space="0" w:color="auto"/>
        <w:left w:val="none" w:sz="0" w:space="0" w:color="auto"/>
        <w:bottom w:val="none" w:sz="0" w:space="0" w:color="auto"/>
        <w:right w:val="none" w:sz="0" w:space="0" w:color="auto"/>
      </w:divBdr>
    </w:div>
    <w:div w:id="518861644">
      <w:bodyDiv w:val="1"/>
      <w:marLeft w:val="0"/>
      <w:marRight w:val="0"/>
      <w:marTop w:val="0"/>
      <w:marBottom w:val="0"/>
      <w:divBdr>
        <w:top w:val="none" w:sz="0" w:space="0" w:color="auto"/>
        <w:left w:val="none" w:sz="0" w:space="0" w:color="auto"/>
        <w:bottom w:val="none" w:sz="0" w:space="0" w:color="auto"/>
        <w:right w:val="none" w:sz="0" w:space="0" w:color="auto"/>
      </w:divBdr>
    </w:div>
    <w:div w:id="518927966">
      <w:bodyDiv w:val="1"/>
      <w:marLeft w:val="0"/>
      <w:marRight w:val="0"/>
      <w:marTop w:val="0"/>
      <w:marBottom w:val="0"/>
      <w:divBdr>
        <w:top w:val="none" w:sz="0" w:space="0" w:color="auto"/>
        <w:left w:val="none" w:sz="0" w:space="0" w:color="auto"/>
        <w:bottom w:val="none" w:sz="0" w:space="0" w:color="auto"/>
        <w:right w:val="none" w:sz="0" w:space="0" w:color="auto"/>
      </w:divBdr>
    </w:div>
    <w:div w:id="519121834">
      <w:bodyDiv w:val="1"/>
      <w:marLeft w:val="0"/>
      <w:marRight w:val="0"/>
      <w:marTop w:val="0"/>
      <w:marBottom w:val="0"/>
      <w:divBdr>
        <w:top w:val="none" w:sz="0" w:space="0" w:color="auto"/>
        <w:left w:val="none" w:sz="0" w:space="0" w:color="auto"/>
        <w:bottom w:val="none" w:sz="0" w:space="0" w:color="auto"/>
        <w:right w:val="none" w:sz="0" w:space="0" w:color="auto"/>
      </w:divBdr>
    </w:div>
    <w:div w:id="519514013">
      <w:bodyDiv w:val="1"/>
      <w:marLeft w:val="0"/>
      <w:marRight w:val="0"/>
      <w:marTop w:val="0"/>
      <w:marBottom w:val="0"/>
      <w:divBdr>
        <w:top w:val="none" w:sz="0" w:space="0" w:color="auto"/>
        <w:left w:val="none" w:sz="0" w:space="0" w:color="auto"/>
        <w:bottom w:val="none" w:sz="0" w:space="0" w:color="auto"/>
        <w:right w:val="none" w:sz="0" w:space="0" w:color="auto"/>
      </w:divBdr>
    </w:div>
    <w:div w:id="519585137">
      <w:bodyDiv w:val="1"/>
      <w:marLeft w:val="0"/>
      <w:marRight w:val="0"/>
      <w:marTop w:val="0"/>
      <w:marBottom w:val="0"/>
      <w:divBdr>
        <w:top w:val="none" w:sz="0" w:space="0" w:color="auto"/>
        <w:left w:val="none" w:sz="0" w:space="0" w:color="auto"/>
        <w:bottom w:val="none" w:sz="0" w:space="0" w:color="auto"/>
        <w:right w:val="none" w:sz="0" w:space="0" w:color="auto"/>
      </w:divBdr>
    </w:div>
    <w:div w:id="519783898">
      <w:bodyDiv w:val="1"/>
      <w:marLeft w:val="0"/>
      <w:marRight w:val="0"/>
      <w:marTop w:val="0"/>
      <w:marBottom w:val="0"/>
      <w:divBdr>
        <w:top w:val="none" w:sz="0" w:space="0" w:color="auto"/>
        <w:left w:val="none" w:sz="0" w:space="0" w:color="auto"/>
        <w:bottom w:val="none" w:sz="0" w:space="0" w:color="auto"/>
        <w:right w:val="none" w:sz="0" w:space="0" w:color="auto"/>
      </w:divBdr>
    </w:div>
    <w:div w:id="519860520">
      <w:bodyDiv w:val="1"/>
      <w:marLeft w:val="0"/>
      <w:marRight w:val="0"/>
      <w:marTop w:val="0"/>
      <w:marBottom w:val="0"/>
      <w:divBdr>
        <w:top w:val="none" w:sz="0" w:space="0" w:color="auto"/>
        <w:left w:val="none" w:sz="0" w:space="0" w:color="auto"/>
        <w:bottom w:val="none" w:sz="0" w:space="0" w:color="auto"/>
        <w:right w:val="none" w:sz="0" w:space="0" w:color="auto"/>
      </w:divBdr>
    </w:div>
    <w:div w:id="520049081">
      <w:bodyDiv w:val="1"/>
      <w:marLeft w:val="0"/>
      <w:marRight w:val="0"/>
      <w:marTop w:val="0"/>
      <w:marBottom w:val="0"/>
      <w:divBdr>
        <w:top w:val="none" w:sz="0" w:space="0" w:color="auto"/>
        <w:left w:val="none" w:sz="0" w:space="0" w:color="auto"/>
        <w:bottom w:val="none" w:sz="0" w:space="0" w:color="auto"/>
        <w:right w:val="none" w:sz="0" w:space="0" w:color="auto"/>
      </w:divBdr>
    </w:div>
    <w:div w:id="520050754">
      <w:bodyDiv w:val="1"/>
      <w:marLeft w:val="0"/>
      <w:marRight w:val="0"/>
      <w:marTop w:val="0"/>
      <w:marBottom w:val="0"/>
      <w:divBdr>
        <w:top w:val="none" w:sz="0" w:space="0" w:color="auto"/>
        <w:left w:val="none" w:sz="0" w:space="0" w:color="auto"/>
        <w:bottom w:val="none" w:sz="0" w:space="0" w:color="auto"/>
        <w:right w:val="none" w:sz="0" w:space="0" w:color="auto"/>
      </w:divBdr>
    </w:div>
    <w:div w:id="520168158">
      <w:bodyDiv w:val="1"/>
      <w:marLeft w:val="0"/>
      <w:marRight w:val="0"/>
      <w:marTop w:val="0"/>
      <w:marBottom w:val="0"/>
      <w:divBdr>
        <w:top w:val="none" w:sz="0" w:space="0" w:color="auto"/>
        <w:left w:val="none" w:sz="0" w:space="0" w:color="auto"/>
        <w:bottom w:val="none" w:sz="0" w:space="0" w:color="auto"/>
        <w:right w:val="none" w:sz="0" w:space="0" w:color="auto"/>
      </w:divBdr>
    </w:div>
    <w:div w:id="520169014">
      <w:bodyDiv w:val="1"/>
      <w:marLeft w:val="0"/>
      <w:marRight w:val="0"/>
      <w:marTop w:val="0"/>
      <w:marBottom w:val="0"/>
      <w:divBdr>
        <w:top w:val="none" w:sz="0" w:space="0" w:color="auto"/>
        <w:left w:val="none" w:sz="0" w:space="0" w:color="auto"/>
        <w:bottom w:val="none" w:sz="0" w:space="0" w:color="auto"/>
        <w:right w:val="none" w:sz="0" w:space="0" w:color="auto"/>
      </w:divBdr>
    </w:div>
    <w:div w:id="520316762">
      <w:bodyDiv w:val="1"/>
      <w:marLeft w:val="0"/>
      <w:marRight w:val="0"/>
      <w:marTop w:val="0"/>
      <w:marBottom w:val="0"/>
      <w:divBdr>
        <w:top w:val="none" w:sz="0" w:space="0" w:color="auto"/>
        <w:left w:val="none" w:sz="0" w:space="0" w:color="auto"/>
        <w:bottom w:val="none" w:sz="0" w:space="0" w:color="auto"/>
        <w:right w:val="none" w:sz="0" w:space="0" w:color="auto"/>
      </w:divBdr>
    </w:div>
    <w:div w:id="520436228">
      <w:bodyDiv w:val="1"/>
      <w:marLeft w:val="0"/>
      <w:marRight w:val="0"/>
      <w:marTop w:val="0"/>
      <w:marBottom w:val="0"/>
      <w:divBdr>
        <w:top w:val="none" w:sz="0" w:space="0" w:color="auto"/>
        <w:left w:val="none" w:sz="0" w:space="0" w:color="auto"/>
        <w:bottom w:val="none" w:sz="0" w:space="0" w:color="auto"/>
        <w:right w:val="none" w:sz="0" w:space="0" w:color="auto"/>
      </w:divBdr>
    </w:div>
    <w:div w:id="520626718">
      <w:bodyDiv w:val="1"/>
      <w:marLeft w:val="0"/>
      <w:marRight w:val="0"/>
      <w:marTop w:val="0"/>
      <w:marBottom w:val="0"/>
      <w:divBdr>
        <w:top w:val="none" w:sz="0" w:space="0" w:color="auto"/>
        <w:left w:val="none" w:sz="0" w:space="0" w:color="auto"/>
        <w:bottom w:val="none" w:sz="0" w:space="0" w:color="auto"/>
        <w:right w:val="none" w:sz="0" w:space="0" w:color="auto"/>
      </w:divBdr>
    </w:div>
    <w:div w:id="520749759">
      <w:bodyDiv w:val="1"/>
      <w:marLeft w:val="0"/>
      <w:marRight w:val="0"/>
      <w:marTop w:val="0"/>
      <w:marBottom w:val="0"/>
      <w:divBdr>
        <w:top w:val="none" w:sz="0" w:space="0" w:color="auto"/>
        <w:left w:val="none" w:sz="0" w:space="0" w:color="auto"/>
        <w:bottom w:val="none" w:sz="0" w:space="0" w:color="auto"/>
        <w:right w:val="none" w:sz="0" w:space="0" w:color="auto"/>
      </w:divBdr>
    </w:div>
    <w:div w:id="520750508">
      <w:bodyDiv w:val="1"/>
      <w:marLeft w:val="0"/>
      <w:marRight w:val="0"/>
      <w:marTop w:val="0"/>
      <w:marBottom w:val="0"/>
      <w:divBdr>
        <w:top w:val="none" w:sz="0" w:space="0" w:color="auto"/>
        <w:left w:val="none" w:sz="0" w:space="0" w:color="auto"/>
        <w:bottom w:val="none" w:sz="0" w:space="0" w:color="auto"/>
        <w:right w:val="none" w:sz="0" w:space="0" w:color="auto"/>
      </w:divBdr>
    </w:div>
    <w:div w:id="520971418">
      <w:bodyDiv w:val="1"/>
      <w:marLeft w:val="0"/>
      <w:marRight w:val="0"/>
      <w:marTop w:val="0"/>
      <w:marBottom w:val="0"/>
      <w:divBdr>
        <w:top w:val="none" w:sz="0" w:space="0" w:color="auto"/>
        <w:left w:val="none" w:sz="0" w:space="0" w:color="auto"/>
        <w:bottom w:val="none" w:sz="0" w:space="0" w:color="auto"/>
        <w:right w:val="none" w:sz="0" w:space="0" w:color="auto"/>
      </w:divBdr>
    </w:div>
    <w:div w:id="521016066">
      <w:bodyDiv w:val="1"/>
      <w:marLeft w:val="0"/>
      <w:marRight w:val="0"/>
      <w:marTop w:val="0"/>
      <w:marBottom w:val="0"/>
      <w:divBdr>
        <w:top w:val="none" w:sz="0" w:space="0" w:color="auto"/>
        <w:left w:val="none" w:sz="0" w:space="0" w:color="auto"/>
        <w:bottom w:val="none" w:sz="0" w:space="0" w:color="auto"/>
        <w:right w:val="none" w:sz="0" w:space="0" w:color="auto"/>
      </w:divBdr>
    </w:div>
    <w:div w:id="521282747">
      <w:bodyDiv w:val="1"/>
      <w:marLeft w:val="0"/>
      <w:marRight w:val="0"/>
      <w:marTop w:val="0"/>
      <w:marBottom w:val="0"/>
      <w:divBdr>
        <w:top w:val="none" w:sz="0" w:space="0" w:color="auto"/>
        <w:left w:val="none" w:sz="0" w:space="0" w:color="auto"/>
        <w:bottom w:val="none" w:sz="0" w:space="0" w:color="auto"/>
        <w:right w:val="none" w:sz="0" w:space="0" w:color="auto"/>
      </w:divBdr>
    </w:div>
    <w:div w:id="521433182">
      <w:bodyDiv w:val="1"/>
      <w:marLeft w:val="0"/>
      <w:marRight w:val="0"/>
      <w:marTop w:val="0"/>
      <w:marBottom w:val="0"/>
      <w:divBdr>
        <w:top w:val="none" w:sz="0" w:space="0" w:color="auto"/>
        <w:left w:val="none" w:sz="0" w:space="0" w:color="auto"/>
        <w:bottom w:val="none" w:sz="0" w:space="0" w:color="auto"/>
        <w:right w:val="none" w:sz="0" w:space="0" w:color="auto"/>
      </w:divBdr>
    </w:div>
    <w:div w:id="521474584">
      <w:bodyDiv w:val="1"/>
      <w:marLeft w:val="0"/>
      <w:marRight w:val="0"/>
      <w:marTop w:val="0"/>
      <w:marBottom w:val="0"/>
      <w:divBdr>
        <w:top w:val="none" w:sz="0" w:space="0" w:color="auto"/>
        <w:left w:val="none" w:sz="0" w:space="0" w:color="auto"/>
        <w:bottom w:val="none" w:sz="0" w:space="0" w:color="auto"/>
        <w:right w:val="none" w:sz="0" w:space="0" w:color="auto"/>
      </w:divBdr>
    </w:div>
    <w:div w:id="521669593">
      <w:bodyDiv w:val="1"/>
      <w:marLeft w:val="0"/>
      <w:marRight w:val="0"/>
      <w:marTop w:val="0"/>
      <w:marBottom w:val="0"/>
      <w:divBdr>
        <w:top w:val="none" w:sz="0" w:space="0" w:color="auto"/>
        <w:left w:val="none" w:sz="0" w:space="0" w:color="auto"/>
        <w:bottom w:val="none" w:sz="0" w:space="0" w:color="auto"/>
        <w:right w:val="none" w:sz="0" w:space="0" w:color="auto"/>
      </w:divBdr>
    </w:div>
    <w:div w:id="521863465">
      <w:bodyDiv w:val="1"/>
      <w:marLeft w:val="0"/>
      <w:marRight w:val="0"/>
      <w:marTop w:val="0"/>
      <w:marBottom w:val="0"/>
      <w:divBdr>
        <w:top w:val="none" w:sz="0" w:space="0" w:color="auto"/>
        <w:left w:val="none" w:sz="0" w:space="0" w:color="auto"/>
        <w:bottom w:val="none" w:sz="0" w:space="0" w:color="auto"/>
        <w:right w:val="none" w:sz="0" w:space="0" w:color="auto"/>
      </w:divBdr>
    </w:div>
    <w:div w:id="521869152">
      <w:bodyDiv w:val="1"/>
      <w:marLeft w:val="0"/>
      <w:marRight w:val="0"/>
      <w:marTop w:val="0"/>
      <w:marBottom w:val="0"/>
      <w:divBdr>
        <w:top w:val="none" w:sz="0" w:space="0" w:color="auto"/>
        <w:left w:val="none" w:sz="0" w:space="0" w:color="auto"/>
        <w:bottom w:val="none" w:sz="0" w:space="0" w:color="auto"/>
        <w:right w:val="none" w:sz="0" w:space="0" w:color="auto"/>
      </w:divBdr>
    </w:div>
    <w:div w:id="521892723">
      <w:bodyDiv w:val="1"/>
      <w:marLeft w:val="0"/>
      <w:marRight w:val="0"/>
      <w:marTop w:val="0"/>
      <w:marBottom w:val="0"/>
      <w:divBdr>
        <w:top w:val="none" w:sz="0" w:space="0" w:color="auto"/>
        <w:left w:val="none" w:sz="0" w:space="0" w:color="auto"/>
        <w:bottom w:val="none" w:sz="0" w:space="0" w:color="auto"/>
        <w:right w:val="none" w:sz="0" w:space="0" w:color="auto"/>
      </w:divBdr>
    </w:div>
    <w:div w:id="521893249">
      <w:bodyDiv w:val="1"/>
      <w:marLeft w:val="0"/>
      <w:marRight w:val="0"/>
      <w:marTop w:val="0"/>
      <w:marBottom w:val="0"/>
      <w:divBdr>
        <w:top w:val="none" w:sz="0" w:space="0" w:color="auto"/>
        <w:left w:val="none" w:sz="0" w:space="0" w:color="auto"/>
        <w:bottom w:val="none" w:sz="0" w:space="0" w:color="auto"/>
        <w:right w:val="none" w:sz="0" w:space="0" w:color="auto"/>
      </w:divBdr>
    </w:div>
    <w:div w:id="521893555">
      <w:bodyDiv w:val="1"/>
      <w:marLeft w:val="0"/>
      <w:marRight w:val="0"/>
      <w:marTop w:val="0"/>
      <w:marBottom w:val="0"/>
      <w:divBdr>
        <w:top w:val="none" w:sz="0" w:space="0" w:color="auto"/>
        <w:left w:val="none" w:sz="0" w:space="0" w:color="auto"/>
        <w:bottom w:val="none" w:sz="0" w:space="0" w:color="auto"/>
        <w:right w:val="none" w:sz="0" w:space="0" w:color="auto"/>
      </w:divBdr>
    </w:div>
    <w:div w:id="522279924">
      <w:bodyDiv w:val="1"/>
      <w:marLeft w:val="0"/>
      <w:marRight w:val="0"/>
      <w:marTop w:val="0"/>
      <w:marBottom w:val="0"/>
      <w:divBdr>
        <w:top w:val="none" w:sz="0" w:space="0" w:color="auto"/>
        <w:left w:val="none" w:sz="0" w:space="0" w:color="auto"/>
        <w:bottom w:val="none" w:sz="0" w:space="0" w:color="auto"/>
        <w:right w:val="none" w:sz="0" w:space="0" w:color="auto"/>
      </w:divBdr>
    </w:div>
    <w:div w:id="522284043">
      <w:bodyDiv w:val="1"/>
      <w:marLeft w:val="0"/>
      <w:marRight w:val="0"/>
      <w:marTop w:val="0"/>
      <w:marBottom w:val="0"/>
      <w:divBdr>
        <w:top w:val="none" w:sz="0" w:space="0" w:color="auto"/>
        <w:left w:val="none" w:sz="0" w:space="0" w:color="auto"/>
        <w:bottom w:val="none" w:sz="0" w:space="0" w:color="auto"/>
        <w:right w:val="none" w:sz="0" w:space="0" w:color="auto"/>
      </w:divBdr>
    </w:div>
    <w:div w:id="522329577">
      <w:bodyDiv w:val="1"/>
      <w:marLeft w:val="0"/>
      <w:marRight w:val="0"/>
      <w:marTop w:val="0"/>
      <w:marBottom w:val="0"/>
      <w:divBdr>
        <w:top w:val="none" w:sz="0" w:space="0" w:color="auto"/>
        <w:left w:val="none" w:sz="0" w:space="0" w:color="auto"/>
        <w:bottom w:val="none" w:sz="0" w:space="0" w:color="auto"/>
        <w:right w:val="none" w:sz="0" w:space="0" w:color="auto"/>
      </w:divBdr>
    </w:div>
    <w:div w:id="522786948">
      <w:bodyDiv w:val="1"/>
      <w:marLeft w:val="0"/>
      <w:marRight w:val="0"/>
      <w:marTop w:val="0"/>
      <w:marBottom w:val="0"/>
      <w:divBdr>
        <w:top w:val="none" w:sz="0" w:space="0" w:color="auto"/>
        <w:left w:val="none" w:sz="0" w:space="0" w:color="auto"/>
        <w:bottom w:val="none" w:sz="0" w:space="0" w:color="auto"/>
        <w:right w:val="none" w:sz="0" w:space="0" w:color="auto"/>
      </w:divBdr>
    </w:div>
    <w:div w:id="522789876">
      <w:bodyDiv w:val="1"/>
      <w:marLeft w:val="0"/>
      <w:marRight w:val="0"/>
      <w:marTop w:val="0"/>
      <w:marBottom w:val="0"/>
      <w:divBdr>
        <w:top w:val="none" w:sz="0" w:space="0" w:color="auto"/>
        <w:left w:val="none" w:sz="0" w:space="0" w:color="auto"/>
        <w:bottom w:val="none" w:sz="0" w:space="0" w:color="auto"/>
        <w:right w:val="none" w:sz="0" w:space="0" w:color="auto"/>
      </w:divBdr>
    </w:div>
    <w:div w:id="522935863">
      <w:bodyDiv w:val="1"/>
      <w:marLeft w:val="0"/>
      <w:marRight w:val="0"/>
      <w:marTop w:val="0"/>
      <w:marBottom w:val="0"/>
      <w:divBdr>
        <w:top w:val="none" w:sz="0" w:space="0" w:color="auto"/>
        <w:left w:val="none" w:sz="0" w:space="0" w:color="auto"/>
        <w:bottom w:val="none" w:sz="0" w:space="0" w:color="auto"/>
        <w:right w:val="none" w:sz="0" w:space="0" w:color="auto"/>
      </w:divBdr>
    </w:div>
    <w:div w:id="522981831">
      <w:bodyDiv w:val="1"/>
      <w:marLeft w:val="0"/>
      <w:marRight w:val="0"/>
      <w:marTop w:val="0"/>
      <w:marBottom w:val="0"/>
      <w:divBdr>
        <w:top w:val="none" w:sz="0" w:space="0" w:color="auto"/>
        <w:left w:val="none" w:sz="0" w:space="0" w:color="auto"/>
        <w:bottom w:val="none" w:sz="0" w:space="0" w:color="auto"/>
        <w:right w:val="none" w:sz="0" w:space="0" w:color="auto"/>
      </w:divBdr>
    </w:div>
    <w:div w:id="523133932">
      <w:bodyDiv w:val="1"/>
      <w:marLeft w:val="0"/>
      <w:marRight w:val="0"/>
      <w:marTop w:val="0"/>
      <w:marBottom w:val="0"/>
      <w:divBdr>
        <w:top w:val="none" w:sz="0" w:space="0" w:color="auto"/>
        <w:left w:val="none" w:sz="0" w:space="0" w:color="auto"/>
        <w:bottom w:val="none" w:sz="0" w:space="0" w:color="auto"/>
        <w:right w:val="none" w:sz="0" w:space="0" w:color="auto"/>
      </w:divBdr>
    </w:div>
    <w:div w:id="523205467">
      <w:bodyDiv w:val="1"/>
      <w:marLeft w:val="0"/>
      <w:marRight w:val="0"/>
      <w:marTop w:val="0"/>
      <w:marBottom w:val="0"/>
      <w:divBdr>
        <w:top w:val="none" w:sz="0" w:space="0" w:color="auto"/>
        <w:left w:val="none" w:sz="0" w:space="0" w:color="auto"/>
        <w:bottom w:val="none" w:sz="0" w:space="0" w:color="auto"/>
        <w:right w:val="none" w:sz="0" w:space="0" w:color="auto"/>
      </w:divBdr>
    </w:div>
    <w:div w:id="523252574">
      <w:bodyDiv w:val="1"/>
      <w:marLeft w:val="0"/>
      <w:marRight w:val="0"/>
      <w:marTop w:val="0"/>
      <w:marBottom w:val="0"/>
      <w:divBdr>
        <w:top w:val="none" w:sz="0" w:space="0" w:color="auto"/>
        <w:left w:val="none" w:sz="0" w:space="0" w:color="auto"/>
        <w:bottom w:val="none" w:sz="0" w:space="0" w:color="auto"/>
        <w:right w:val="none" w:sz="0" w:space="0" w:color="auto"/>
      </w:divBdr>
    </w:div>
    <w:div w:id="523517599">
      <w:bodyDiv w:val="1"/>
      <w:marLeft w:val="0"/>
      <w:marRight w:val="0"/>
      <w:marTop w:val="0"/>
      <w:marBottom w:val="0"/>
      <w:divBdr>
        <w:top w:val="none" w:sz="0" w:space="0" w:color="auto"/>
        <w:left w:val="none" w:sz="0" w:space="0" w:color="auto"/>
        <w:bottom w:val="none" w:sz="0" w:space="0" w:color="auto"/>
        <w:right w:val="none" w:sz="0" w:space="0" w:color="auto"/>
      </w:divBdr>
    </w:div>
    <w:div w:id="523639618">
      <w:bodyDiv w:val="1"/>
      <w:marLeft w:val="0"/>
      <w:marRight w:val="0"/>
      <w:marTop w:val="0"/>
      <w:marBottom w:val="0"/>
      <w:divBdr>
        <w:top w:val="none" w:sz="0" w:space="0" w:color="auto"/>
        <w:left w:val="none" w:sz="0" w:space="0" w:color="auto"/>
        <w:bottom w:val="none" w:sz="0" w:space="0" w:color="auto"/>
        <w:right w:val="none" w:sz="0" w:space="0" w:color="auto"/>
      </w:divBdr>
    </w:div>
    <w:div w:id="523665344">
      <w:bodyDiv w:val="1"/>
      <w:marLeft w:val="0"/>
      <w:marRight w:val="0"/>
      <w:marTop w:val="0"/>
      <w:marBottom w:val="0"/>
      <w:divBdr>
        <w:top w:val="none" w:sz="0" w:space="0" w:color="auto"/>
        <w:left w:val="none" w:sz="0" w:space="0" w:color="auto"/>
        <w:bottom w:val="none" w:sz="0" w:space="0" w:color="auto"/>
        <w:right w:val="none" w:sz="0" w:space="0" w:color="auto"/>
      </w:divBdr>
    </w:div>
    <w:div w:id="523716549">
      <w:bodyDiv w:val="1"/>
      <w:marLeft w:val="0"/>
      <w:marRight w:val="0"/>
      <w:marTop w:val="0"/>
      <w:marBottom w:val="0"/>
      <w:divBdr>
        <w:top w:val="none" w:sz="0" w:space="0" w:color="auto"/>
        <w:left w:val="none" w:sz="0" w:space="0" w:color="auto"/>
        <w:bottom w:val="none" w:sz="0" w:space="0" w:color="auto"/>
        <w:right w:val="none" w:sz="0" w:space="0" w:color="auto"/>
      </w:divBdr>
    </w:div>
    <w:div w:id="523979655">
      <w:bodyDiv w:val="1"/>
      <w:marLeft w:val="0"/>
      <w:marRight w:val="0"/>
      <w:marTop w:val="0"/>
      <w:marBottom w:val="0"/>
      <w:divBdr>
        <w:top w:val="none" w:sz="0" w:space="0" w:color="auto"/>
        <w:left w:val="none" w:sz="0" w:space="0" w:color="auto"/>
        <w:bottom w:val="none" w:sz="0" w:space="0" w:color="auto"/>
        <w:right w:val="none" w:sz="0" w:space="0" w:color="auto"/>
      </w:divBdr>
    </w:div>
    <w:div w:id="524095399">
      <w:bodyDiv w:val="1"/>
      <w:marLeft w:val="0"/>
      <w:marRight w:val="0"/>
      <w:marTop w:val="0"/>
      <w:marBottom w:val="0"/>
      <w:divBdr>
        <w:top w:val="none" w:sz="0" w:space="0" w:color="auto"/>
        <w:left w:val="none" w:sz="0" w:space="0" w:color="auto"/>
        <w:bottom w:val="none" w:sz="0" w:space="0" w:color="auto"/>
        <w:right w:val="none" w:sz="0" w:space="0" w:color="auto"/>
      </w:divBdr>
    </w:div>
    <w:div w:id="524178340">
      <w:bodyDiv w:val="1"/>
      <w:marLeft w:val="0"/>
      <w:marRight w:val="0"/>
      <w:marTop w:val="0"/>
      <w:marBottom w:val="0"/>
      <w:divBdr>
        <w:top w:val="none" w:sz="0" w:space="0" w:color="auto"/>
        <w:left w:val="none" w:sz="0" w:space="0" w:color="auto"/>
        <w:bottom w:val="none" w:sz="0" w:space="0" w:color="auto"/>
        <w:right w:val="none" w:sz="0" w:space="0" w:color="auto"/>
      </w:divBdr>
    </w:div>
    <w:div w:id="524557628">
      <w:bodyDiv w:val="1"/>
      <w:marLeft w:val="0"/>
      <w:marRight w:val="0"/>
      <w:marTop w:val="0"/>
      <w:marBottom w:val="0"/>
      <w:divBdr>
        <w:top w:val="none" w:sz="0" w:space="0" w:color="auto"/>
        <w:left w:val="none" w:sz="0" w:space="0" w:color="auto"/>
        <w:bottom w:val="none" w:sz="0" w:space="0" w:color="auto"/>
        <w:right w:val="none" w:sz="0" w:space="0" w:color="auto"/>
      </w:divBdr>
    </w:div>
    <w:div w:id="524558799">
      <w:bodyDiv w:val="1"/>
      <w:marLeft w:val="0"/>
      <w:marRight w:val="0"/>
      <w:marTop w:val="0"/>
      <w:marBottom w:val="0"/>
      <w:divBdr>
        <w:top w:val="none" w:sz="0" w:space="0" w:color="auto"/>
        <w:left w:val="none" w:sz="0" w:space="0" w:color="auto"/>
        <w:bottom w:val="none" w:sz="0" w:space="0" w:color="auto"/>
        <w:right w:val="none" w:sz="0" w:space="0" w:color="auto"/>
      </w:divBdr>
    </w:div>
    <w:div w:id="524636174">
      <w:bodyDiv w:val="1"/>
      <w:marLeft w:val="0"/>
      <w:marRight w:val="0"/>
      <w:marTop w:val="0"/>
      <w:marBottom w:val="0"/>
      <w:divBdr>
        <w:top w:val="none" w:sz="0" w:space="0" w:color="auto"/>
        <w:left w:val="none" w:sz="0" w:space="0" w:color="auto"/>
        <w:bottom w:val="none" w:sz="0" w:space="0" w:color="auto"/>
        <w:right w:val="none" w:sz="0" w:space="0" w:color="auto"/>
      </w:divBdr>
    </w:div>
    <w:div w:id="524755742">
      <w:bodyDiv w:val="1"/>
      <w:marLeft w:val="0"/>
      <w:marRight w:val="0"/>
      <w:marTop w:val="0"/>
      <w:marBottom w:val="0"/>
      <w:divBdr>
        <w:top w:val="none" w:sz="0" w:space="0" w:color="auto"/>
        <w:left w:val="none" w:sz="0" w:space="0" w:color="auto"/>
        <w:bottom w:val="none" w:sz="0" w:space="0" w:color="auto"/>
        <w:right w:val="none" w:sz="0" w:space="0" w:color="auto"/>
      </w:divBdr>
    </w:div>
    <w:div w:id="525095390">
      <w:bodyDiv w:val="1"/>
      <w:marLeft w:val="0"/>
      <w:marRight w:val="0"/>
      <w:marTop w:val="0"/>
      <w:marBottom w:val="0"/>
      <w:divBdr>
        <w:top w:val="none" w:sz="0" w:space="0" w:color="auto"/>
        <w:left w:val="none" w:sz="0" w:space="0" w:color="auto"/>
        <w:bottom w:val="none" w:sz="0" w:space="0" w:color="auto"/>
        <w:right w:val="none" w:sz="0" w:space="0" w:color="auto"/>
      </w:divBdr>
    </w:div>
    <w:div w:id="525102434">
      <w:bodyDiv w:val="1"/>
      <w:marLeft w:val="0"/>
      <w:marRight w:val="0"/>
      <w:marTop w:val="0"/>
      <w:marBottom w:val="0"/>
      <w:divBdr>
        <w:top w:val="none" w:sz="0" w:space="0" w:color="auto"/>
        <w:left w:val="none" w:sz="0" w:space="0" w:color="auto"/>
        <w:bottom w:val="none" w:sz="0" w:space="0" w:color="auto"/>
        <w:right w:val="none" w:sz="0" w:space="0" w:color="auto"/>
      </w:divBdr>
    </w:div>
    <w:div w:id="525288082">
      <w:bodyDiv w:val="1"/>
      <w:marLeft w:val="0"/>
      <w:marRight w:val="0"/>
      <w:marTop w:val="0"/>
      <w:marBottom w:val="0"/>
      <w:divBdr>
        <w:top w:val="none" w:sz="0" w:space="0" w:color="auto"/>
        <w:left w:val="none" w:sz="0" w:space="0" w:color="auto"/>
        <w:bottom w:val="none" w:sz="0" w:space="0" w:color="auto"/>
        <w:right w:val="none" w:sz="0" w:space="0" w:color="auto"/>
      </w:divBdr>
    </w:div>
    <w:div w:id="525482737">
      <w:bodyDiv w:val="1"/>
      <w:marLeft w:val="0"/>
      <w:marRight w:val="0"/>
      <w:marTop w:val="0"/>
      <w:marBottom w:val="0"/>
      <w:divBdr>
        <w:top w:val="none" w:sz="0" w:space="0" w:color="auto"/>
        <w:left w:val="none" w:sz="0" w:space="0" w:color="auto"/>
        <w:bottom w:val="none" w:sz="0" w:space="0" w:color="auto"/>
        <w:right w:val="none" w:sz="0" w:space="0" w:color="auto"/>
      </w:divBdr>
    </w:div>
    <w:div w:id="525677887">
      <w:bodyDiv w:val="1"/>
      <w:marLeft w:val="0"/>
      <w:marRight w:val="0"/>
      <w:marTop w:val="0"/>
      <w:marBottom w:val="0"/>
      <w:divBdr>
        <w:top w:val="none" w:sz="0" w:space="0" w:color="auto"/>
        <w:left w:val="none" w:sz="0" w:space="0" w:color="auto"/>
        <w:bottom w:val="none" w:sz="0" w:space="0" w:color="auto"/>
        <w:right w:val="none" w:sz="0" w:space="0" w:color="auto"/>
      </w:divBdr>
    </w:div>
    <w:div w:id="525800253">
      <w:bodyDiv w:val="1"/>
      <w:marLeft w:val="0"/>
      <w:marRight w:val="0"/>
      <w:marTop w:val="0"/>
      <w:marBottom w:val="0"/>
      <w:divBdr>
        <w:top w:val="none" w:sz="0" w:space="0" w:color="auto"/>
        <w:left w:val="none" w:sz="0" w:space="0" w:color="auto"/>
        <w:bottom w:val="none" w:sz="0" w:space="0" w:color="auto"/>
        <w:right w:val="none" w:sz="0" w:space="0" w:color="auto"/>
      </w:divBdr>
    </w:div>
    <w:div w:id="525800524">
      <w:bodyDiv w:val="1"/>
      <w:marLeft w:val="0"/>
      <w:marRight w:val="0"/>
      <w:marTop w:val="0"/>
      <w:marBottom w:val="0"/>
      <w:divBdr>
        <w:top w:val="none" w:sz="0" w:space="0" w:color="auto"/>
        <w:left w:val="none" w:sz="0" w:space="0" w:color="auto"/>
        <w:bottom w:val="none" w:sz="0" w:space="0" w:color="auto"/>
        <w:right w:val="none" w:sz="0" w:space="0" w:color="auto"/>
      </w:divBdr>
    </w:div>
    <w:div w:id="525801186">
      <w:bodyDiv w:val="1"/>
      <w:marLeft w:val="0"/>
      <w:marRight w:val="0"/>
      <w:marTop w:val="0"/>
      <w:marBottom w:val="0"/>
      <w:divBdr>
        <w:top w:val="none" w:sz="0" w:space="0" w:color="auto"/>
        <w:left w:val="none" w:sz="0" w:space="0" w:color="auto"/>
        <w:bottom w:val="none" w:sz="0" w:space="0" w:color="auto"/>
        <w:right w:val="none" w:sz="0" w:space="0" w:color="auto"/>
      </w:divBdr>
    </w:div>
    <w:div w:id="525826076">
      <w:bodyDiv w:val="1"/>
      <w:marLeft w:val="0"/>
      <w:marRight w:val="0"/>
      <w:marTop w:val="0"/>
      <w:marBottom w:val="0"/>
      <w:divBdr>
        <w:top w:val="none" w:sz="0" w:space="0" w:color="auto"/>
        <w:left w:val="none" w:sz="0" w:space="0" w:color="auto"/>
        <w:bottom w:val="none" w:sz="0" w:space="0" w:color="auto"/>
        <w:right w:val="none" w:sz="0" w:space="0" w:color="auto"/>
      </w:divBdr>
    </w:div>
    <w:div w:id="525951764">
      <w:bodyDiv w:val="1"/>
      <w:marLeft w:val="0"/>
      <w:marRight w:val="0"/>
      <w:marTop w:val="0"/>
      <w:marBottom w:val="0"/>
      <w:divBdr>
        <w:top w:val="none" w:sz="0" w:space="0" w:color="auto"/>
        <w:left w:val="none" w:sz="0" w:space="0" w:color="auto"/>
        <w:bottom w:val="none" w:sz="0" w:space="0" w:color="auto"/>
        <w:right w:val="none" w:sz="0" w:space="0" w:color="auto"/>
      </w:divBdr>
    </w:div>
    <w:div w:id="526063098">
      <w:bodyDiv w:val="1"/>
      <w:marLeft w:val="0"/>
      <w:marRight w:val="0"/>
      <w:marTop w:val="0"/>
      <w:marBottom w:val="0"/>
      <w:divBdr>
        <w:top w:val="none" w:sz="0" w:space="0" w:color="auto"/>
        <w:left w:val="none" w:sz="0" w:space="0" w:color="auto"/>
        <w:bottom w:val="none" w:sz="0" w:space="0" w:color="auto"/>
        <w:right w:val="none" w:sz="0" w:space="0" w:color="auto"/>
      </w:divBdr>
    </w:div>
    <w:div w:id="526212237">
      <w:bodyDiv w:val="1"/>
      <w:marLeft w:val="0"/>
      <w:marRight w:val="0"/>
      <w:marTop w:val="0"/>
      <w:marBottom w:val="0"/>
      <w:divBdr>
        <w:top w:val="none" w:sz="0" w:space="0" w:color="auto"/>
        <w:left w:val="none" w:sz="0" w:space="0" w:color="auto"/>
        <w:bottom w:val="none" w:sz="0" w:space="0" w:color="auto"/>
        <w:right w:val="none" w:sz="0" w:space="0" w:color="auto"/>
      </w:divBdr>
    </w:div>
    <w:div w:id="526335132">
      <w:bodyDiv w:val="1"/>
      <w:marLeft w:val="0"/>
      <w:marRight w:val="0"/>
      <w:marTop w:val="0"/>
      <w:marBottom w:val="0"/>
      <w:divBdr>
        <w:top w:val="none" w:sz="0" w:space="0" w:color="auto"/>
        <w:left w:val="none" w:sz="0" w:space="0" w:color="auto"/>
        <w:bottom w:val="none" w:sz="0" w:space="0" w:color="auto"/>
        <w:right w:val="none" w:sz="0" w:space="0" w:color="auto"/>
      </w:divBdr>
    </w:div>
    <w:div w:id="526408735">
      <w:bodyDiv w:val="1"/>
      <w:marLeft w:val="0"/>
      <w:marRight w:val="0"/>
      <w:marTop w:val="0"/>
      <w:marBottom w:val="0"/>
      <w:divBdr>
        <w:top w:val="none" w:sz="0" w:space="0" w:color="auto"/>
        <w:left w:val="none" w:sz="0" w:space="0" w:color="auto"/>
        <w:bottom w:val="none" w:sz="0" w:space="0" w:color="auto"/>
        <w:right w:val="none" w:sz="0" w:space="0" w:color="auto"/>
      </w:divBdr>
    </w:div>
    <w:div w:id="526985921">
      <w:bodyDiv w:val="1"/>
      <w:marLeft w:val="0"/>
      <w:marRight w:val="0"/>
      <w:marTop w:val="0"/>
      <w:marBottom w:val="0"/>
      <w:divBdr>
        <w:top w:val="none" w:sz="0" w:space="0" w:color="auto"/>
        <w:left w:val="none" w:sz="0" w:space="0" w:color="auto"/>
        <w:bottom w:val="none" w:sz="0" w:space="0" w:color="auto"/>
        <w:right w:val="none" w:sz="0" w:space="0" w:color="auto"/>
      </w:divBdr>
    </w:div>
    <w:div w:id="527063495">
      <w:bodyDiv w:val="1"/>
      <w:marLeft w:val="0"/>
      <w:marRight w:val="0"/>
      <w:marTop w:val="0"/>
      <w:marBottom w:val="0"/>
      <w:divBdr>
        <w:top w:val="none" w:sz="0" w:space="0" w:color="auto"/>
        <w:left w:val="none" w:sz="0" w:space="0" w:color="auto"/>
        <w:bottom w:val="none" w:sz="0" w:space="0" w:color="auto"/>
        <w:right w:val="none" w:sz="0" w:space="0" w:color="auto"/>
      </w:divBdr>
    </w:div>
    <w:div w:id="527136341">
      <w:bodyDiv w:val="1"/>
      <w:marLeft w:val="0"/>
      <w:marRight w:val="0"/>
      <w:marTop w:val="0"/>
      <w:marBottom w:val="0"/>
      <w:divBdr>
        <w:top w:val="none" w:sz="0" w:space="0" w:color="auto"/>
        <w:left w:val="none" w:sz="0" w:space="0" w:color="auto"/>
        <w:bottom w:val="none" w:sz="0" w:space="0" w:color="auto"/>
        <w:right w:val="none" w:sz="0" w:space="0" w:color="auto"/>
      </w:divBdr>
    </w:div>
    <w:div w:id="527136890">
      <w:bodyDiv w:val="1"/>
      <w:marLeft w:val="0"/>
      <w:marRight w:val="0"/>
      <w:marTop w:val="0"/>
      <w:marBottom w:val="0"/>
      <w:divBdr>
        <w:top w:val="none" w:sz="0" w:space="0" w:color="auto"/>
        <w:left w:val="none" w:sz="0" w:space="0" w:color="auto"/>
        <w:bottom w:val="none" w:sz="0" w:space="0" w:color="auto"/>
        <w:right w:val="none" w:sz="0" w:space="0" w:color="auto"/>
      </w:divBdr>
    </w:div>
    <w:div w:id="527262514">
      <w:bodyDiv w:val="1"/>
      <w:marLeft w:val="0"/>
      <w:marRight w:val="0"/>
      <w:marTop w:val="0"/>
      <w:marBottom w:val="0"/>
      <w:divBdr>
        <w:top w:val="none" w:sz="0" w:space="0" w:color="auto"/>
        <w:left w:val="none" w:sz="0" w:space="0" w:color="auto"/>
        <w:bottom w:val="none" w:sz="0" w:space="0" w:color="auto"/>
        <w:right w:val="none" w:sz="0" w:space="0" w:color="auto"/>
      </w:divBdr>
    </w:div>
    <w:div w:id="527304408">
      <w:bodyDiv w:val="1"/>
      <w:marLeft w:val="0"/>
      <w:marRight w:val="0"/>
      <w:marTop w:val="0"/>
      <w:marBottom w:val="0"/>
      <w:divBdr>
        <w:top w:val="none" w:sz="0" w:space="0" w:color="auto"/>
        <w:left w:val="none" w:sz="0" w:space="0" w:color="auto"/>
        <w:bottom w:val="none" w:sz="0" w:space="0" w:color="auto"/>
        <w:right w:val="none" w:sz="0" w:space="0" w:color="auto"/>
      </w:divBdr>
    </w:div>
    <w:div w:id="527333044">
      <w:bodyDiv w:val="1"/>
      <w:marLeft w:val="0"/>
      <w:marRight w:val="0"/>
      <w:marTop w:val="0"/>
      <w:marBottom w:val="0"/>
      <w:divBdr>
        <w:top w:val="none" w:sz="0" w:space="0" w:color="auto"/>
        <w:left w:val="none" w:sz="0" w:space="0" w:color="auto"/>
        <w:bottom w:val="none" w:sz="0" w:space="0" w:color="auto"/>
        <w:right w:val="none" w:sz="0" w:space="0" w:color="auto"/>
      </w:divBdr>
    </w:div>
    <w:div w:id="527447968">
      <w:bodyDiv w:val="1"/>
      <w:marLeft w:val="0"/>
      <w:marRight w:val="0"/>
      <w:marTop w:val="0"/>
      <w:marBottom w:val="0"/>
      <w:divBdr>
        <w:top w:val="none" w:sz="0" w:space="0" w:color="auto"/>
        <w:left w:val="none" w:sz="0" w:space="0" w:color="auto"/>
        <w:bottom w:val="none" w:sz="0" w:space="0" w:color="auto"/>
        <w:right w:val="none" w:sz="0" w:space="0" w:color="auto"/>
      </w:divBdr>
    </w:div>
    <w:div w:id="527715460">
      <w:bodyDiv w:val="1"/>
      <w:marLeft w:val="0"/>
      <w:marRight w:val="0"/>
      <w:marTop w:val="0"/>
      <w:marBottom w:val="0"/>
      <w:divBdr>
        <w:top w:val="none" w:sz="0" w:space="0" w:color="auto"/>
        <w:left w:val="none" w:sz="0" w:space="0" w:color="auto"/>
        <w:bottom w:val="none" w:sz="0" w:space="0" w:color="auto"/>
        <w:right w:val="none" w:sz="0" w:space="0" w:color="auto"/>
      </w:divBdr>
    </w:div>
    <w:div w:id="527722277">
      <w:bodyDiv w:val="1"/>
      <w:marLeft w:val="0"/>
      <w:marRight w:val="0"/>
      <w:marTop w:val="0"/>
      <w:marBottom w:val="0"/>
      <w:divBdr>
        <w:top w:val="none" w:sz="0" w:space="0" w:color="auto"/>
        <w:left w:val="none" w:sz="0" w:space="0" w:color="auto"/>
        <w:bottom w:val="none" w:sz="0" w:space="0" w:color="auto"/>
        <w:right w:val="none" w:sz="0" w:space="0" w:color="auto"/>
      </w:divBdr>
    </w:div>
    <w:div w:id="527792874">
      <w:bodyDiv w:val="1"/>
      <w:marLeft w:val="0"/>
      <w:marRight w:val="0"/>
      <w:marTop w:val="0"/>
      <w:marBottom w:val="0"/>
      <w:divBdr>
        <w:top w:val="none" w:sz="0" w:space="0" w:color="auto"/>
        <w:left w:val="none" w:sz="0" w:space="0" w:color="auto"/>
        <w:bottom w:val="none" w:sz="0" w:space="0" w:color="auto"/>
        <w:right w:val="none" w:sz="0" w:space="0" w:color="auto"/>
      </w:divBdr>
    </w:div>
    <w:div w:id="527909834">
      <w:bodyDiv w:val="1"/>
      <w:marLeft w:val="0"/>
      <w:marRight w:val="0"/>
      <w:marTop w:val="0"/>
      <w:marBottom w:val="0"/>
      <w:divBdr>
        <w:top w:val="none" w:sz="0" w:space="0" w:color="auto"/>
        <w:left w:val="none" w:sz="0" w:space="0" w:color="auto"/>
        <w:bottom w:val="none" w:sz="0" w:space="0" w:color="auto"/>
        <w:right w:val="none" w:sz="0" w:space="0" w:color="auto"/>
      </w:divBdr>
    </w:div>
    <w:div w:id="527990094">
      <w:bodyDiv w:val="1"/>
      <w:marLeft w:val="0"/>
      <w:marRight w:val="0"/>
      <w:marTop w:val="0"/>
      <w:marBottom w:val="0"/>
      <w:divBdr>
        <w:top w:val="none" w:sz="0" w:space="0" w:color="auto"/>
        <w:left w:val="none" w:sz="0" w:space="0" w:color="auto"/>
        <w:bottom w:val="none" w:sz="0" w:space="0" w:color="auto"/>
        <w:right w:val="none" w:sz="0" w:space="0" w:color="auto"/>
      </w:divBdr>
      <w:divsChild>
        <w:div w:id="2141415639">
          <w:marLeft w:val="0"/>
          <w:marRight w:val="0"/>
          <w:marTop w:val="0"/>
          <w:marBottom w:val="0"/>
          <w:divBdr>
            <w:top w:val="none" w:sz="0" w:space="0" w:color="auto"/>
            <w:left w:val="none" w:sz="0" w:space="0" w:color="auto"/>
            <w:bottom w:val="none" w:sz="0" w:space="0" w:color="auto"/>
            <w:right w:val="none" w:sz="0" w:space="0" w:color="auto"/>
          </w:divBdr>
          <w:divsChild>
            <w:div w:id="1524632977">
              <w:marLeft w:val="0"/>
              <w:marRight w:val="0"/>
              <w:marTop w:val="0"/>
              <w:marBottom w:val="0"/>
              <w:divBdr>
                <w:top w:val="none" w:sz="0" w:space="0" w:color="auto"/>
                <w:left w:val="none" w:sz="0" w:space="0" w:color="auto"/>
                <w:bottom w:val="none" w:sz="0" w:space="0" w:color="auto"/>
                <w:right w:val="none" w:sz="0" w:space="0" w:color="auto"/>
              </w:divBdr>
              <w:divsChild>
                <w:div w:id="1617641645">
                  <w:marLeft w:val="0"/>
                  <w:marRight w:val="0"/>
                  <w:marTop w:val="0"/>
                  <w:marBottom w:val="0"/>
                  <w:divBdr>
                    <w:top w:val="none" w:sz="0" w:space="0" w:color="auto"/>
                    <w:left w:val="none" w:sz="0" w:space="0" w:color="auto"/>
                    <w:bottom w:val="none" w:sz="0" w:space="0" w:color="auto"/>
                    <w:right w:val="none" w:sz="0" w:space="0" w:color="auto"/>
                  </w:divBdr>
                  <w:divsChild>
                    <w:div w:id="793133910">
                      <w:marLeft w:val="0"/>
                      <w:marRight w:val="0"/>
                      <w:marTop w:val="0"/>
                      <w:marBottom w:val="0"/>
                      <w:divBdr>
                        <w:top w:val="none" w:sz="0" w:space="0" w:color="auto"/>
                        <w:left w:val="none" w:sz="0" w:space="0" w:color="auto"/>
                        <w:bottom w:val="none" w:sz="0" w:space="0" w:color="auto"/>
                        <w:right w:val="none" w:sz="0" w:space="0" w:color="auto"/>
                      </w:divBdr>
                      <w:divsChild>
                        <w:div w:id="1808356833">
                          <w:marLeft w:val="0"/>
                          <w:marRight w:val="0"/>
                          <w:marTop w:val="0"/>
                          <w:marBottom w:val="0"/>
                          <w:divBdr>
                            <w:top w:val="none" w:sz="0" w:space="0" w:color="auto"/>
                            <w:left w:val="none" w:sz="0" w:space="0" w:color="auto"/>
                            <w:bottom w:val="none" w:sz="0" w:space="0" w:color="auto"/>
                            <w:right w:val="none" w:sz="0" w:space="0" w:color="auto"/>
                          </w:divBdr>
                          <w:divsChild>
                            <w:div w:id="1374884865">
                              <w:marLeft w:val="0"/>
                              <w:marRight w:val="0"/>
                              <w:marTop w:val="0"/>
                              <w:marBottom w:val="0"/>
                              <w:divBdr>
                                <w:top w:val="none" w:sz="0" w:space="0" w:color="auto"/>
                                <w:left w:val="none" w:sz="0" w:space="0" w:color="auto"/>
                                <w:bottom w:val="none" w:sz="0" w:space="0" w:color="auto"/>
                                <w:right w:val="none" w:sz="0" w:space="0" w:color="auto"/>
                              </w:divBdr>
                              <w:divsChild>
                                <w:div w:id="1947997955">
                                  <w:marLeft w:val="0"/>
                                  <w:marRight w:val="0"/>
                                  <w:marTop w:val="0"/>
                                  <w:marBottom w:val="0"/>
                                  <w:divBdr>
                                    <w:top w:val="none" w:sz="0" w:space="0" w:color="auto"/>
                                    <w:left w:val="single" w:sz="6" w:space="0" w:color="0B198C"/>
                                    <w:bottom w:val="none" w:sz="0" w:space="0" w:color="auto"/>
                                    <w:right w:val="single" w:sz="6" w:space="0" w:color="0B198C"/>
                                  </w:divBdr>
                                  <w:divsChild>
                                    <w:div w:id="115888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8034987">
      <w:bodyDiv w:val="1"/>
      <w:marLeft w:val="0"/>
      <w:marRight w:val="0"/>
      <w:marTop w:val="0"/>
      <w:marBottom w:val="0"/>
      <w:divBdr>
        <w:top w:val="none" w:sz="0" w:space="0" w:color="auto"/>
        <w:left w:val="none" w:sz="0" w:space="0" w:color="auto"/>
        <w:bottom w:val="none" w:sz="0" w:space="0" w:color="auto"/>
        <w:right w:val="none" w:sz="0" w:space="0" w:color="auto"/>
      </w:divBdr>
    </w:div>
    <w:div w:id="528104437">
      <w:bodyDiv w:val="1"/>
      <w:marLeft w:val="0"/>
      <w:marRight w:val="0"/>
      <w:marTop w:val="0"/>
      <w:marBottom w:val="0"/>
      <w:divBdr>
        <w:top w:val="none" w:sz="0" w:space="0" w:color="auto"/>
        <w:left w:val="none" w:sz="0" w:space="0" w:color="auto"/>
        <w:bottom w:val="none" w:sz="0" w:space="0" w:color="auto"/>
        <w:right w:val="none" w:sz="0" w:space="0" w:color="auto"/>
      </w:divBdr>
    </w:div>
    <w:div w:id="528104715">
      <w:bodyDiv w:val="1"/>
      <w:marLeft w:val="0"/>
      <w:marRight w:val="0"/>
      <w:marTop w:val="0"/>
      <w:marBottom w:val="0"/>
      <w:divBdr>
        <w:top w:val="none" w:sz="0" w:space="0" w:color="auto"/>
        <w:left w:val="none" w:sz="0" w:space="0" w:color="auto"/>
        <w:bottom w:val="none" w:sz="0" w:space="0" w:color="auto"/>
        <w:right w:val="none" w:sz="0" w:space="0" w:color="auto"/>
      </w:divBdr>
    </w:div>
    <w:div w:id="528447946">
      <w:bodyDiv w:val="1"/>
      <w:marLeft w:val="0"/>
      <w:marRight w:val="0"/>
      <w:marTop w:val="0"/>
      <w:marBottom w:val="0"/>
      <w:divBdr>
        <w:top w:val="none" w:sz="0" w:space="0" w:color="auto"/>
        <w:left w:val="none" w:sz="0" w:space="0" w:color="auto"/>
        <w:bottom w:val="none" w:sz="0" w:space="0" w:color="auto"/>
        <w:right w:val="none" w:sz="0" w:space="0" w:color="auto"/>
      </w:divBdr>
    </w:div>
    <w:div w:id="528496273">
      <w:bodyDiv w:val="1"/>
      <w:marLeft w:val="0"/>
      <w:marRight w:val="0"/>
      <w:marTop w:val="0"/>
      <w:marBottom w:val="0"/>
      <w:divBdr>
        <w:top w:val="none" w:sz="0" w:space="0" w:color="auto"/>
        <w:left w:val="none" w:sz="0" w:space="0" w:color="auto"/>
        <w:bottom w:val="none" w:sz="0" w:space="0" w:color="auto"/>
        <w:right w:val="none" w:sz="0" w:space="0" w:color="auto"/>
      </w:divBdr>
    </w:div>
    <w:div w:id="528567679">
      <w:bodyDiv w:val="1"/>
      <w:marLeft w:val="0"/>
      <w:marRight w:val="0"/>
      <w:marTop w:val="0"/>
      <w:marBottom w:val="0"/>
      <w:divBdr>
        <w:top w:val="none" w:sz="0" w:space="0" w:color="auto"/>
        <w:left w:val="none" w:sz="0" w:space="0" w:color="auto"/>
        <w:bottom w:val="none" w:sz="0" w:space="0" w:color="auto"/>
        <w:right w:val="none" w:sz="0" w:space="0" w:color="auto"/>
      </w:divBdr>
    </w:div>
    <w:div w:id="528758220">
      <w:bodyDiv w:val="1"/>
      <w:marLeft w:val="0"/>
      <w:marRight w:val="0"/>
      <w:marTop w:val="0"/>
      <w:marBottom w:val="0"/>
      <w:divBdr>
        <w:top w:val="none" w:sz="0" w:space="0" w:color="auto"/>
        <w:left w:val="none" w:sz="0" w:space="0" w:color="auto"/>
        <w:bottom w:val="none" w:sz="0" w:space="0" w:color="auto"/>
        <w:right w:val="none" w:sz="0" w:space="0" w:color="auto"/>
      </w:divBdr>
    </w:div>
    <w:div w:id="528879023">
      <w:bodyDiv w:val="1"/>
      <w:marLeft w:val="0"/>
      <w:marRight w:val="0"/>
      <w:marTop w:val="0"/>
      <w:marBottom w:val="0"/>
      <w:divBdr>
        <w:top w:val="none" w:sz="0" w:space="0" w:color="auto"/>
        <w:left w:val="none" w:sz="0" w:space="0" w:color="auto"/>
        <w:bottom w:val="none" w:sz="0" w:space="0" w:color="auto"/>
        <w:right w:val="none" w:sz="0" w:space="0" w:color="auto"/>
      </w:divBdr>
    </w:div>
    <w:div w:id="528882092">
      <w:bodyDiv w:val="1"/>
      <w:marLeft w:val="0"/>
      <w:marRight w:val="0"/>
      <w:marTop w:val="0"/>
      <w:marBottom w:val="0"/>
      <w:divBdr>
        <w:top w:val="none" w:sz="0" w:space="0" w:color="auto"/>
        <w:left w:val="none" w:sz="0" w:space="0" w:color="auto"/>
        <w:bottom w:val="none" w:sz="0" w:space="0" w:color="auto"/>
        <w:right w:val="none" w:sz="0" w:space="0" w:color="auto"/>
      </w:divBdr>
    </w:div>
    <w:div w:id="529074547">
      <w:bodyDiv w:val="1"/>
      <w:marLeft w:val="0"/>
      <w:marRight w:val="0"/>
      <w:marTop w:val="0"/>
      <w:marBottom w:val="0"/>
      <w:divBdr>
        <w:top w:val="none" w:sz="0" w:space="0" w:color="auto"/>
        <w:left w:val="none" w:sz="0" w:space="0" w:color="auto"/>
        <w:bottom w:val="none" w:sz="0" w:space="0" w:color="auto"/>
        <w:right w:val="none" w:sz="0" w:space="0" w:color="auto"/>
      </w:divBdr>
    </w:div>
    <w:div w:id="529076210">
      <w:bodyDiv w:val="1"/>
      <w:marLeft w:val="0"/>
      <w:marRight w:val="0"/>
      <w:marTop w:val="0"/>
      <w:marBottom w:val="0"/>
      <w:divBdr>
        <w:top w:val="none" w:sz="0" w:space="0" w:color="auto"/>
        <w:left w:val="none" w:sz="0" w:space="0" w:color="auto"/>
        <w:bottom w:val="none" w:sz="0" w:space="0" w:color="auto"/>
        <w:right w:val="none" w:sz="0" w:space="0" w:color="auto"/>
      </w:divBdr>
    </w:div>
    <w:div w:id="529150181">
      <w:bodyDiv w:val="1"/>
      <w:marLeft w:val="0"/>
      <w:marRight w:val="0"/>
      <w:marTop w:val="0"/>
      <w:marBottom w:val="0"/>
      <w:divBdr>
        <w:top w:val="none" w:sz="0" w:space="0" w:color="auto"/>
        <w:left w:val="none" w:sz="0" w:space="0" w:color="auto"/>
        <w:bottom w:val="none" w:sz="0" w:space="0" w:color="auto"/>
        <w:right w:val="none" w:sz="0" w:space="0" w:color="auto"/>
      </w:divBdr>
    </w:div>
    <w:div w:id="529152080">
      <w:bodyDiv w:val="1"/>
      <w:marLeft w:val="0"/>
      <w:marRight w:val="0"/>
      <w:marTop w:val="0"/>
      <w:marBottom w:val="0"/>
      <w:divBdr>
        <w:top w:val="none" w:sz="0" w:space="0" w:color="auto"/>
        <w:left w:val="none" w:sz="0" w:space="0" w:color="auto"/>
        <w:bottom w:val="none" w:sz="0" w:space="0" w:color="auto"/>
        <w:right w:val="none" w:sz="0" w:space="0" w:color="auto"/>
      </w:divBdr>
    </w:div>
    <w:div w:id="529226622">
      <w:bodyDiv w:val="1"/>
      <w:marLeft w:val="0"/>
      <w:marRight w:val="0"/>
      <w:marTop w:val="0"/>
      <w:marBottom w:val="0"/>
      <w:divBdr>
        <w:top w:val="none" w:sz="0" w:space="0" w:color="auto"/>
        <w:left w:val="none" w:sz="0" w:space="0" w:color="auto"/>
        <w:bottom w:val="none" w:sz="0" w:space="0" w:color="auto"/>
        <w:right w:val="none" w:sz="0" w:space="0" w:color="auto"/>
      </w:divBdr>
    </w:div>
    <w:div w:id="529341298">
      <w:bodyDiv w:val="1"/>
      <w:marLeft w:val="0"/>
      <w:marRight w:val="0"/>
      <w:marTop w:val="0"/>
      <w:marBottom w:val="0"/>
      <w:divBdr>
        <w:top w:val="none" w:sz="0" w:space="0" w:color="auto"/>
        <w:left w:val="none" w:sz="0" w:space="0" w:color="auto"/>
        <w:bottom w:val="none" w:sz="0" w:space="0" w:color="auto"/>
        <w:right w:val="none" w:sz="0" w:space="0" w:color="auto"/>
      </w:divBdr>
    </w:div>
    <w:div w:id="529489559">
      <w:bodyDiv w:val="1"/>
      <w:marLeft w:val="0"/>
      <w:marRight w:val="0"/>
      <w:marTop w:val="0"/>
      <w:marBottom w:val="0"/>
      <w:divBdr>
        <w:top w:val="none" w:sz="0" w:space="0" w:color="auto"/>
        <w:left w:val="none" w:sz="0" w:space="0" w:color="auto"/>
        <w:bottom w:val="none" w:sz="0" w:space="0" w:color="auto"/>
        <w:right w:val="none" w:sz="0" w:space="0" w:color="auto"/>
      </w:divBdr>
    </w:div>
    <w:div w:id="529681601">
      <w:bodyDiv w:val="1"/>
      <w:marLeft w:val="0"/>
      <w:marRight w:val="0"/>
      <w:marTop w:val="0"/>
      <w:marBottom w:val="0"/>
      <w:divBdr>
        <w:top w:val="none" w:sz="0" w:space="0" w:color="auto"/>
        <w:left w:val="none" w:sz="0" w:space="0" w:color="auto"/>
        <w:bottom w:val="none" w:sz="0" w:space="0" w:color="auto"/>
        <w:right w:val="none" w:sz="0" w:space="0" w:color="auto"/>
      </w:divBdr>
    </w:div>
    <w:div w:id="529880019">
      <w:bodyDiv w:val="1"/>
      <w:marLeft w:val="0"/>
      <w:marRight w:val="0"/>
      <w:marTop w:val="0"/>
      <w:marBottom w:val="0"/>
      <w:divBdr>
        <w:top w:val="none" w:sz="0" w:space="0" w:color="auto"/>
        <w:left w:val="none" w:sz="0" w:space="0" w:color="auto"/>
        <w:bottom w:val="none" w:sz="0" w:space="0" w:color="auto"/>
        <w:right w:val="none" w:sz="0" w:space="0" w:color="auto"/>
      </w:divBdr>
    </w:div>
    <w:div w:id="529883317">
      <w:bodyDiv w:val="1"/>
      <w:marLeft w:val="0"/>
      <w:marRight w:val="0"/>
      <w:marTop w:val="0"/>
      <w:marBottom w:val="0"/>
      <w:divBdr>
        <w:top w:val="none" w:sz="0" w:space="0" w:color="auto"/>
        <w:left w:val="none" w:sz="0" w:space="0" w:color="auto"/>
        <w:bottom w:val="none" w:sz="0" w:space="0" w:color="auto"/>
        <w:right w:val="none" w:sz="0" w:space="0" w:color="auto"/>
      </w:divBdr>
    </w:div>
    <w:div w:id="529950736">
      <w:bodyDiv w:val="1"/>
      <w:marLeft w:val="0"/>
      <w:marRight w:val="0"/>
      <w:marTop w:val="0"/>
      <w:marBottom w:val="0"/>
      <w:divBdr>
        <w:top w:val="none" w:sz="0" w:space="0" w:color="auto"/>
        <w:left w:val="none" w:sz="0" w:space="0" w:color="auto"/>
        <w:bottom w:val="none" w:sz="0" w:space="0" w:color="auto"/>
        <w:right w:val="none" w:sz="0" w:space="0" w:color="auto"/>
      </w:divBdr>
    </w:div>
    <w:div w:id="530146015">
      <w:bodyDiv w:val="1"/>
      <w:marLeft w:val="0"/>
      <w:marRight w:val="0"/>
      <w:marTop w:val="0"/>
      <w:marBottom w:val="0"/>
      <w:divBdr>
        <w:top w:val="none" w:sz="0" w:space="0" w:color="auto"/>
        <w:left w:val="none" w:sz="0" w:space="0" w:color="auto"/>
        <w:bottom w:val="none" w:sz="0" w:space="0" w:color="auto"/>
        <w:right w:val="none" w:sz="0" w:space="0" w:color="auto"/>
      </w:divBdr>
    </w:div>
    <w:div w:id="530147643">
      <w:bodyDiv w:val="1"/>
      <w:marLeft w:val="0"/>
      <w:marRight w:val="0"/>
      <w:marTop w:val="0"/>
      <w:marBottom w:val="0"/>
      <w:divBdr>
        <w:top w:val="none" w:sz="0" w:space="0" w:color="auto"/>
        <w:left w:val="none" w:sz="0" w:space="0" w:color="auto"/>
        <w:bottom w:val="none" w:sz="0" w:space="0" w:color="auto"/>
        <w:right w:val="none" w:sz="0" w:space="0" w:color="auto"/>
      </w:divBdr>
    </w:div>
    <w:div w:id="530218352">
      <w:bodyDiv w:val="1"/>
      <w:marLeft w:val="0"/>
      <w:marRight w:val="0"/>
      <w:marTop w:val="0"/>
      <w:marBottom w:val="0"/>
      <w:divBdr>
        <w:top w:val="none" w:sz="0" w:space="0" w:color="auto"/>
        <w:left w:val="none" w:sz="0" w:space="0" w:color="auto"/>
        <w:bottom w:val="none" w:sz="0" w:space="0" w:color="auto"/>
        <w:right w:val="none" w:sz="0" w:space="0" w:color="auto"/>
      </w:divBdr>
    </w:div>
    <w:div w:id="530731757">
      <w:bodyDiv w:val="1"/>
      <w:marLeft w:val="0"/>
      <w:marRight w:val="0"/>
      <w:marTop w:val="0"/>
      <w:marBottom w:val="0"/>
      <w:divBdr>
        <w:top w:val="none" w:sz="0" w:space="0" w:color="auto"/>
        <w:left w:val="none" w:sz="0" w:space="0" w:color="auto"/>
        <w:bottom w:val="none" w:sz="0" w:space="0" w:color="auto"/>
        <w:right w:val="none" w:sz="0" w:space="0" w:color="auto"/>
      </w:divBdr>
    </w:div>
    <w:div w:id="531236105">
      <w:bodyDiv w:val="1"/>
      <w:marLeft w:val="0"/>
      <w:marRight w:val="0"/>
      <w:marTop w:val="0"/>
      <w:marBottom w:val="0"/>
      <w:divBdr>
        <w:top w:val="none" w:sz="0" w:space="0" w:color="auto"/>
        <w:left w:val="none" w:sz="0" w:space="0" w:color="auto"/>
        <w:bottom w:val="none" w:sz="0" w:space="0" w:color="auto"/>
        <w:right w:val="none" w:sz="0" w:space="0" w:color="auto"/>
      </w:divBdr>
    </w:div>
    <w:div w:id="531305870">
      <w:bodyDiv w:val="1"/>
      <w:marLeft w:val="0"/>
      <w:marRight w:val="0"/>
      <w:marTop w:val="0"/>
      <w:marBottom w:val="0"/>
      <w:divBdr>
        <w:top w:val="none" w:sz="0" w:space="0" w:color="auto"/>
        <w:left w:val="none" w:sz="0" w:space="0" w:color="auto"/>
        <w:bottom w:val="none" w:sz="0" w:space="0" w:color="auto"/>
        <w:right w:val="none" w:sz="0" w:space="0" w:color="auto"/>
      </w:divBdr>
    </w:div>
    <w:div w:id="531382195">
      <w:bodyDiv w:val="1"/>
      <w:marLeft w:val="0"/>
      <w:marRight w:val="0"/>
      <w:marTop w:val="0"/>
      <w:marBottom w:val="0"/>
      <w:divBdr>
        <w:top w:val="none" w:sz="0" w:space="0" w:color="auto"/>
        <w:left w:val="none" w:sz="0" w:space="0" w:color="auto"/>
        <w:bottom w:val="none" w:sz="0" w:space="0" w:color="auto"/>
        <w:right w:val="none" w:sz="0" w:space="0" w:color="auto"/>
      </w:divBdr>
    </w:div>
    <w:div w:id="531462213">
      <w:bodyDiv w:val="1"/>
      <w:marLeft w:val="0"/>
      <w:marRight w:val="0"/>
      <w:marTop w:val="0"/>
      <w:marBottom w:val="0"/>
      <w:divBdr>
        <w:top w:val="none" w:sz="0" w:space="0" w:color="auto"/>
        <w:left w:val="none" w:sz="0" w:space="0" w:color="auto"/>
        <w:bottom w:val="none" w:sz="0" w:space="0" w:color="auto"/>
        <w:right w:val="none" w:sz="0" w:space="0" w:color="auto"/>
      </w:divBdr>
    </w:div>
    <w:div w:id="531498681">
      <w:bodyDiv w:val="1"/>
      <w:marLeft w:val="0"/>
      <w:marRight w:val="0"/>
      <w:marTop w:val="0"/>
      <w:marBottom w:val="0"/>
      <w:divBdr>
        <w:top w:val="none" w:sz="0" w:space="0" w:color="auto"/>
        <w:left w:val="none" w:sz="0" w:space="0" w:color="auto"/>
        <w:bottom w:val="none" w:sz="0" w:space="0" w:color="auto"/>
        <w:right w:val="none" w:sz="0" w:space="0" w:color="auto"/>
      </w:divBdr>
    </w:div>
    <w:div w:id="531498892">
      <w:bodyDiv w:val="1"/>
      <w:marLeft w:val="0"/>
      <w:marRight w:val="0"/>
      <w:marTop w:val="0"/>
      <w:marBottom w:val="0"/>
      <w:divBdr>
        <w:top w:val="none" w:sz="0" w:space="0" w:color="auto"/>
        <w:left w:val="none" w:sz="0" w:space="0" w:color="auto"/>
        <w:bottom w:val="none" w:sz="0" w:space="0" w:color="auto"/>
        <w:right w:val="none" w:sz="0" w:space="0" w:color="auto"/>
      </w:divBdr>
    </w:div>
    <w:div w:id="531501603">
      <w:bodyDiv w:val="1"/>
      <w:marLeft w:val="0"/>
      <w:marRight w:val="0"/>
      <w:marTop w:val="0"/>
      <w:marBottom w:val="0"/>
      <w:divBdr>
        <w:top w:val="none" w:sz="0" w:space="0" w:color="auto"/>
        <w:left w:val="none" w:sz="0" w:space="0" w:color="auto"/>
        <w:bottom w:val="none" w:sz="0" w:space="0" w:color="auto"/>
        <w:right w:val="none" w:sz="0" w:space="0" w:color="auto"/>
      </w:divBdr>
    </w:div>
    <w:div w:id="531766563">
      <w:bodyDiv w:val="1"/>
      <w:marLeft w:val="0"/>
      <w:marRight w:val="0"/>
      <w:marTop w:val="0"/>
      <w:marBottom w:val="0"/>
      <w:divBdr>
        <w:top w:val="none" w:sz="0" w:space="0" w:color="auto"/>
        <w:left w:val="none" w:sz="0" w:space="0" w:color="auto"/>
        <w:bottom w:val="none" w:sz="0" w:space="0" w:color="auto"/>
        <w:right w:val="none" w:sz="0" w:space="0" w:color="auto"/>
      </w:divBdr>
    </w:div>
    <w:div w:id="531964491">
      <w:bodyDiv w:val="1"/>
      <w:marLeft w:val="0"/>
      <w:marRight w:val="0"/>
      <w:marTop w:val="0"/>
      <w:marBottom w:val="0"/>
      <w:divBdr>
        <w:top w:val="none" w:sz="0" w:space="0" w:color="auto"/>
        <w:left w:val="none" w:sz="0" w:space="0" w:color="auto"/>
        <w:bottom w:val="none" w:sz="0" w:space="0" w:color="auto"/>
        <w:right w:val="none" w:sz="0" w:space="0" w:color="auto"/>
      </w:divBdr>
    </w:div>
    <w:div w:id="531966264">
      <w:bodyDiv w:val="1"/>
      <w:marLeft w:val="0"/>
      <w:marRight w:val="0"/>
      <w:marTop w:val="0"/>
      <w:marBottom w:val="0"/>
      <w:divBdr>
        <w:top w:val="none" w:sz="0" w:space="0" w:color="auto"/>
        <w:left w:val="none" w:sz="0" w:space="0" w:color="auto"/>
        <w:bottom w:val="none" w:sz="0" w:space="0" w:color="auto"/>
        <w:right w:val="none" w:sz="0" w:space="0" w:color="auto"/>
      </w:divBdr>
    </w:div>
    <w:div w:id="532040850">
      <w:bodyDiv w:val="1"/>
      <w:marLeft w:val="0"/>
      <w:marRight w:val="0"/>
      <w:marTop w:val="0"/>
      <w:marBottom w:val="0"/>
      <w:divBdr>
        <w:top w:val="none" w:sz="0" w:space="0" w:color="auto"/>
        <w:left w:val="none" w:sz="0" w:space="0" w:color="auto"/>
        <w:bottom w:val="none" w:sz="0" w:space="0" w:color="auto"/>
        <w:right w:val="none" w:sz="0" w:space="0" w:color="auto"/>
      </w:divBdr>
    </w:div>
    <w:div w:id="532109376">
      <w:bodyDiv w:val="1"/>
      <w:marLeft w:val="0"/>
      <w:marRight w:val="0"/>
      <w:marTop w:val="0"/>
      <w:marBottom w:val="0"/>
      <w:divBdr>
        <w:top w:val="none" w:sz="0" w:space="0" w:color="auto"/>
        <w:left w:val="none" w:sz="0" w:space="0" w:color="auto"/>
        <w:bottom w:val="none" w:sz="0" w:space="0" w:color="auto"/>
        <w:right w:val="none" w:sz="0" w:space="0" w:color="auto"/>
      </w:divBdr>
    </w:div>
    <w:div w:id="532233407">
      <w:bodyDiv w:val="1"/>
      <w:marLeft w:val="0"/>
      <w:marRight w:val="0"/>
      <w:marTop w:val="0"/>
      <w:marBottom w:val="0"/>
      <w:divBdr>
        <w:top w:val="none" w:sz="0" w:space="0" w:color="auto"/>
        <w:left w:val="none" w:sz="0" w:space="0" w:color="auto"/>
        <w:bottom w:val="none" w:sz="0" w:space="0" w:color="auto"/>
        <w:right w:val="none" w:sz="0" w:space="0" w:color="auto"/>
      </w:divBdr>
    </w:div>
    <w:div w:id="532380767">
      <w:bodyDiv w:val="1"/>
      <w:marLeft w:val="0"/>
      <w:marRight w:val="0"/>
      <w:marTop w:val="0"/>
      <w:marBottom w:val="0"/>
      <w:divBdr>
        <w:top w:val="none" w:sz="0" w:space="0" w:color="auto"/>
        <w:left w:val="none" w:sz="0" w:space="0" w:color="auto"/>
        <w:bottom w:val="none" w:sz="0" w:space="0" w:color="auto"/>
        <w:right w:val="none" w:sz="0" w:space="0" w:color="auto"/>
      </w:divBdr>
    </w:div>
    <w:div w:id="532496766">
      <w:bodyDiv w:val="1"/>
      <w:marLeft w:val="0"/>
      <w:marRight w:val="0"/>
      <w:marTop w:val="0"/>
      <w:marBottom w:val="0"/>
      <w:divBdr>
        <w:top w:val="none" w:sz="0" w:space="0" w:color="auto"/>
        <w:left w:val="none" w:sz="0" w:space="0" w:color="auto"/>
        <w:bottom w:val="none" w:sz="0" w:space="0" w:color="auto"/>
        <w:right w:val="none" w:sz="0" w:space="0" w:color="auto"/>
      </w:divBdr>
    </w:div>
    <w:div w:id="532571010">
      <w:bodyDiv w:val="1"/>
      <w:marLeft w:val="0"/>
      <w:marRight w:val="0"/>
      <w:marTop w:val="0"/>
      <w:marBottom w:val="0"/>
      <w:divBdr>
        <w:top w:val="none" w:sz="0" w:space="0" w:color="auto"/>
        <w:left w:val="none" w:sz="0" w:space="0" w:color="auto"/>
        <w:bottom w:val="none" w:sz="0" w:space="0" w:color="auto"/>
        <w:right w:val="none" w:sz="0" w:space="0" w:color="auto"/>
      </w:divBdr>
    </w:div>
    <w:div w:id="532690534">
      <w:bodyDiv w:val="1"/>
      <w:marLeft w:val="0"/>
      <w:marRight w:val="0"/>
      <w:marTop w:val="0"/>
      <w:marBottom w:val="0"/>
      <w:divBdr>
        <w:top w:val="none" w:sz="0" w:space="0" w:color="auto"/>
        <w:left w:val="none" w:sz="0" w:space="0" w:color="auto"/>
        <w:bottom w:val="none" w:sz="0" w:space="0" w:color="auto"/>
        <w:right w:val="none" w:sz="0" w:space="0" w:color="auto"/>
      </w:divBdr>
    </w:div>
    <w:div w:id="532697137">
      <w:bodyDiv w:val="1"/>
      <w:marLeft w:val="0"/>
      <w:marRight w:val="0"/>
      <w:marTop w:val="0"/>
      <w:marBottom w:val="0"/>
      <w:divBdr>
        <w:top w:val="none" w:sz="0" w:space="0" w:color="auto"/>
        <w:left w:val="none" w:sz="0" w:space="0" w:color="auto"/>
        <w:bottom w:val="none" w:sz="0" w:space="0" w:color="auto"/>
        <w:right w:val="none" w:sz="0" w:space="0" w:color="auto"/>
      </w:divBdr>
    </w:div>
    <w:div w:id="533226299">
      <w:bodyDiv w:val="1"/>
      <w:marLeft w:val="0"/>
      <w:marRight w:val="0"/>
      <w:marTop w:val="0"/>
      <w:marBottom w:val="0"/>
      <w:divBdr>
        <w:top w:val="none" w:sz="0" w:space="0" w:color="auto"/>
        <w:left w:val="none" w:sz="0" w:space="0" w:color="auto"/>
        <w:bottom w:val="none" w:sz="0" w:space="0" w:color="auto"/>
        <w:right w:val="none" w:sz="0" w:space="0" w:color="auto"/>
      </w:divBdr>
    </w:div>
    <w:div w:id="533272282">
      <w:bodyDiv w:val="1"/>
      <w:marLeft w:val="0"/>
      <w:marRight w:val="0"/>
      <w:marTop w:val="0"/>
      <w:marBottom w:val="0"/>
      <w:divBdr>
        <w:top w:val="none" w:sz="0" w:space="0" w:color="auto"/>
        <w:left w:val="none" w:sz="0" w:space="0" w:color="auto"/>
        <w:bottom w:val="none" w:sz="0" w:space="0" w:color="auto"/>
        <w:right w:val="none" w:sz="0" w:space="0" w:color="auto"/>
      </w:divBdr>
    </w:div>
    <w:div w:id="533620199">
      <w:bodyDiv w:val="1"/>
      <w:marLeft w:val="0"/>
      <w:marRight w:val="0"/>
      <w:marTop w:val="0"/>
      <w:marBottom w:val="0"/>
      <w:divBdr>
        <w:top w:val="none" w:sz="0" w:space="0" w:color="auto"/>
        <w:left w:val="none" w:sz="0" w:space="0" w:color="auto"/>
        <w:bottom w:val="none" w:sz="0" w:space="0" w:color="auto"/>
        <w:right w:val="none" w:sz="0" w:space="0" w:color="auto"/>
      </w:divBdr>
    </w:div>
    <w:div w:id="533732341">
      <w:bodyDiv w:val="1"/>
      <w:marLeft w:val="0"/>
      <w:marRight w:val="0"/>
      <w:marTop w:val="0"/>
      <w:marBottom w:val="0"/>
      <w:divBdr>
        <w:top w:val="none" w:sz="0" w:space="0" w:color="auto"/>
        <w:left w:val="none" w:sz="0" w:space="0" w:color="auto"/>
        <w:bottom w:val="none" w:sz="0" w:space="0" w:color="auto"/>
        <w:right w:val="none" w:sz="0" w:space="0" w:color="auto"/>
      </w:divBdr>
    </w:div>
    <w:div w:id="533734649">
      <w:bodyDiv w:val="1"/>
      <w:marLeft w:val="0"/>
      <w:marRight w:val="0"/>
      <w:marTop w:val="0"/>
      <w:marBottom w:val="0"/>
      <w:divBdr>
        <w:top w:val="none" w:sz="0" w:space="0" w:color="auto"/>
        <w:left w:val="none" w:sz="0" w:space="0" w:color="auto"/>
        <w:bottom w:val="none" w:sz="0" w:space="0" w:color="auto"/>
        <w:right w:val="none" w:sz="0" w:space="0" w:color="auto"/>
      </w:divBdr>
    </w:div>
    <w:div w:id="533813088">
      <w:bodyDiv w:val="1"/>
      <w:marLeft w:val="0"/>
      <w:marRight w:val="0"/>
      <w:marTop w:val="0"/>
      <w:marBottom w:val="0"/>
      <w:divBdr>
        <w:top w:val="none" w:sz="0" w:space="0" w:color="auto"/>
        <w:left w:val="none" w:sz="0" w:space="0" w:color="auto"/>
        <w:bottom w:val="none" w:sz="0" w:space="0" w:color="auto"/>
        <w:right w:val="none" w:sz="0" w:space="0" w:color="auto"/>
      </w:divBdr>
    </w:div>
    <w:div w:id="533814099">
      <w:bodyDiv w:val="1"/>
      <w:marLeft w:val="0"/>
      <w:marRight w:val="0"/>
      <w:marTop w:val="0"/>
      <w:marBottom w:val="0"/>
      <w:divBdr>
        <w:top w:val="none" w:sz="0" w:space="0" w:color="auto"/>
        <w:left w:val="none" w:sz="0" w:space="0" w:color="auto"/>
        <w:bottom w:val="none" w:sz="0" w:space="0" w:color="auto"/>
        <w:right w:val="none" w:sz="0" w:space="0" w:color="auto"/>
      </w:divBdr>
    </w:div>
    <w:div w:id="533884824">
      <w:bodyDiv w:val="1"/>
      <w:marLeft w:val="0"/>
      <w:marRight w:val="0"/>
      <w:marTop w:val="0"/>
      <w:marBottom w:val="0"/>
      <w:divBdr>
        <w:top w:val="none" w:sz="0" w:space="0" w:color="auto"/>
        <w:left w:val="none" w:sz="0" w:space="0" w:color="auto"/>
        <w:bottom w:val="none" w:sz="0" w:space="0" w:color="auto"/>
        <w:right w:val="none" w:sz="0" w:space="0" w:color="auto"/>
      </w:divBdr>
    </w:div>
    <w:div w:id="533885496">
      <w:bodyDiv w:val="1"/>
      <w:marLeft w:val="0"/>
      <w:marRight w:val="0"/>
      <w:marTop w:val="0"/>
      <w:marBottom w:val="0"/>
      <w:divBdr>
        <w:top w:val="none" w:sz="0" w:space="0" w:color="auto"/>
        <w:left w:val="none" w:sz="0" w:space="0" w:color="auto"/>
        <w:bottom w:val="none" w:sz="0" w:space="0" w:color="auto"/>
        <w:right w:val="none" w:sz="0" w:space="0" w:color="auto"/>
      </w:divBdr>
    </w:div>
    <w:div w:id="534003745">
      <w:bodyDiv w:val="1"/>
      <w:marLeft w:val="0"/>
      <w:marRight w:val="0"/>
      <w:marTop w:val="0"/>
      <w:marBottom w:val="0"/>
      <w:divBdr>
        <w:top w:val="none" w:sz="0" w:space="0" w:color="auto"/>
        <w:left w:val="none" w:sz="0" w:space="0" w:color="auto"/>
        <w:bottom w:val="none" w:sz="0" w:space="0" w:color="auto"/>
        <w:right w:val="none" w:sz="0" w:space="0" w:color="auto"/>
      </w:divBdr>
    </w:div>
    <w:div w:id="534075730">
      <w:bodyDiv w:val="1"/>
      <w:marLeft w:val="0"/>
      <w:marRight w:val="0"/>
      <w:marTop w:val="0"/>
      <w:marBottom w:val="0"/>
      <w:divBdr>
        <w:top w:val="none" w:sz="0" w:space="0" w:color="auto"/>
        <w:left w:val="none" w:sz="0" w:space="0" w:color="auto"/>
        <w:bottom w:val="none" w:sz="0" w:space="0" w:color="auto"/>
        <w:right w:val="none" w:sz="0" w:space="0" w:color="auto"/>
      </w:divBdr>
    </w:div>
    <w:div w:id="534268238">
      <w:bodyDiv w:val="1"/>
      <w:marLeft w:val="0"/>
      <w:marRight w:val="0"/>
      <w:marTop w:val="0"/>
      <w:marBottom w:val="0"/>
      <w:divBdr>
        <w:top w:val="none" w:sz="0" w:space="0" w:color="auto"/>
        <w:left w:val="none" w:sz="0" w:space="0" w:color="auto"/>
        <w:bottom w:val="none" w:sz="0" w:space="0" w:color="auto"/>
        <w:right w:val="none" w:sz="0" w:space="0" w:color="auto"/>
      </w:divBdr>
    </w:div>
    <w:div w:id="534270067">
      <w:bodyDiv w:val="1"/>
      <w:marLeft w:val="0"/>
      <w:marRight w:val="0"/>
      <w:marTop w:val="0"/>
      <w:marBottom w:val="0"/>
      <w:divBdr>
        <w:top w:val="none" w:sz="0" w:space="0" w:color="auto"/>
        <w:left w:val="none" w:sz="0" w:space="0" w:color="auto"/>
        <w:bottom w:val="none" w:sz="0" w:space="0" w:color="auto"/>
        <w:right w:val="none" w:sz="0" w:space="0" w:color="auto"/>
      </w:divBdr>
    </w:div>
    <w:div w:id="534318647">
      <w:bodyDiv w:val="1"/>
      <w:marLeft w:val="0"/>
      <w:marRight w:val="0"/>
      <w:marTop w:val="0"/>
      <w:marBottom w:val="0"/>
      <w:divBdr>
        <w:top w:val="none" w:sz="0" w:space="0" w:color="auto"/>
        <w:left w:val="none" w:sz="0" w:space="0" w:color="auto"/>
        <w:bottom w:val="none" w:sz="0" w:space="0" w:color="auto"/>
        <w:right w:val="none" w:sz="0" w:space="0" w:color="auto"/>
      </w:divBdr>
    </w:div>
    <w:div w:id="534460824">
      <w:bodyDiv w:val="1"/>
      <w:marLeft w:val="0"/>
      <w:marRight w:val="0"/>
      <w:marTop w:val="0"/>
      <w:marBottom w:val="0"/>
      <w:divBdr>
        <w:top w:val="none" w:sz="0" w:space="0" w:color="auto"/>
        <w:left w:val="none" w:sz="0" w:space="0" w:color="auto"/>
        <w:bottom w:val="none" w:sz="0" w:space="0" w:color="auto"/>
        <w:right w:val="none" w:sz="0" w:space="0" w:color="auto"/>
      </w:divBdr>
    </w:div>
    <w:div w:id="534578700">
      <w:bodyDiv w:val="1"/>
      <w:marLeft w:val="0"/>
      <w:marRight w:val="0"/>
      <w:marTop w:val="0"/>
      <w:marBottom w:val="0"/>
      <w:divBdr>
        <w:top w:val="none" w:sz="0" w:space="0" w:color="auto"/>
        <w:left w:val="none" w:sz="0" w:space="0" w:color="auto"/>
        <w:bottom w:val="none" w:sz="0" w:space="0" w:color="auto"/>
        <w:right w:val="none" w:sz="0" w:space="0" w:color="auto"/>
      </w:divBdr>
    </w:div>
    <w:div w:id="534583176">
      <w:bodyDiv w:val="1"/>
      <w:marLeft w:val="0"/>
      <w:marRight w:val="0"/>
      <w:marTop w:val="0"/>
      <w:marBottom w:val="0"/>
      <w:divBdr>
        <w:top w:val="none" w:sz="0" w:space="0" w:color="auto"/>
        <w:left w:val="none" w:sz="0" w:space="0" w:color="auto"/>
        <w:bottom w:val="none" w:sz="0" w:space="0" w:color="auto"/>
        <w:right w:val="none" w:sz="0" w:space="0" w:color="auto"/>
      </w:divBdr>
    </w:div>
    <w:div w:id="534585589">
      <w:bodyDiv w:val="1"/>
      <w:marLeft w:val="0"/>
      <w:marRight w:val="0"/>
      <w:marTop w:val="0"/>
      <w:marBottom w:val="0"/>
      <w:divBdr>
        <w:top w:val="none" w:sz="0" w:space="0" w:color="auto"/>
        <w:left w:val="none" w:sz="0" w:space="0" w:color="auto"/>
        <w:bottom w:val="none" w:sz="0" w:space="0" w:color="auto"/>
        <w:right w:val="none" w:sz="0" w:space="0" w:color="auto"/>
      </w:divBdr>
    </w:div>
    <w:div w:id="534850890">
      <w:bodyDiv w:val="1"/>
      <w:marLeft w:val="0"/>
      <w:marRight w:val="0"/>
      <w:marTop w:val="0"/>
      <w:marBottom w:val="0"/>
      <w:divBdr>
        <w:top w:val="none" w:sz="0" w:space="0" w:color="auto"/>
        <w:left w:val="none" w:sz="0" w:space="0" w:color="auto"/>
        <w:bottom w:val="none" w:sz="0" w:space="0" w:color="auto"/>
        <w:right w:val="none" w:sz="0" w:space="0" w:color="auto"/>
      </w:divBdr>
    </w:div>
    <w:div w:id="535047593">
      <w:bodyDiv w:val="1"/>
      <w:marLeft w:val="0"/>
      <w:marRight w:val="0"/>
      <w:marTop w:val="0"/>
      <w:marBottom w:val="0"/>
      <w:divBdr>
        <w:top w:val="none" w:sz="0" w:space="0" w:color="auto"/>
        <w:left w:val="none" w:sz="0" w:space="0" w:color="auto"/>
        <w:bottom w:val="none" w:sz="0" w:space="0" w:color="auto"/>
        <w:right w:val="none" w:sz="0" w:space="0" w:color="auto"/>
      </w:divBdr>
    </w:div>
    <w:div w:id="535194149">
      <w:bodyDiv w:val="1"/>
      <w:marLeft w:val="0"/>
      <w:marRight w:val="0"/>
      <w:marTop w:val="0"/>
      <w:marBottom w:val="0"/>
      <w:divBdr>
        <w:top w:val="none" w:sz="0" w:space="0" w:color="auto"/>
        <w:left w:val="none" w:sz="0" w:space="0" w:color="auto"/>
        <w:bottom w:val="none" w:sz="0" w:space="0" w:color="auto"/>
        <w:right w:val="none" w:sz="0" w:space="0" w:color="auto"/>
      </w:divBdr>
    </w:div>
    <w:div w:id="535199361">
      <w:bodyDiv w:val="1"/>
      <w:marLeft w:val="0"/>
      <w:marRight w:val="0"/>
      <w:marTop w:val="0"/>
      <w:marBottom w:val="0"/>
      <w:divBdr>
        <w:top w:val="none" w:sz="0" w:space="0" w:color="auto"/>
        <w:left w:val="none" w:sz="0" w:space="0" w:color="auto"/>
        <w:bottom w:val="none" w:sz="0" w:space="0" w:color="auto"/>
        <w:right w:val="none" w:sz="0" w:space="0" w:color="auto"/>
      </w:divBdr>
    </w:div>
    <w:div w:id="535309316">
      <w:bodyDiv w:val="1"/>
      <w:marLeft w:val="0"/>
      <w:marRight w:val="0"/>
      <w:marTop w:val="0"/>
      <w:marBottom w:val="0"/>
      <w:divBdr>
        <w:top w:val="none" w:sz="0" w:space="0" w:color="auto"/>
        <w:left w:val="none" w:sz="0" w:space="0" w:color="auto"/>
        <w:bottom w:val="none" w:sz="0" w:space="0" w:color="auto"/>
        <w:right w:val="none" w:sz="0" w:space="0" w:color="auto"/>
      </w:divBdr>
    </w:div>
    <w:div w:id="535309948">
      <w:bodyDiv w:val="1"/>
      <w:marLeft w:val="0"/>
      <w:marRight w:val="0"/>
      <w:marTop w:val="0"/>
      <w:marBottom w:val="0"/>
      <w:divBdr>
        <w:top w:val="none" w:sz="0" w:space="0" w:color="auto"/>
        <w:left w:val="none" w:sz="0" w:space="0" w:color="auto"/>
        <w:bottom w:val="none" w:sz="0" w:space="0" w:color="auto"/>
        <w:right w:val="none" w:sz="0" w:space="0" w:color="auto"/>
      </w:divBdr>
    </w:div>
    <w:div w:id="535387729">
      <w:bodyDiv w:val="1"/>
      <w:marLeft w:val="0"/>
      <w:marRight w:val="0"/>
      <w:marTop w:val="0"/>
      <w:marBottom w:val="0"/>
      <w:divBdr>
        <w:top w:val="none" w:sz="0" w:space="0" w:color="auto"/>
        <w:left w:val="none" w:sz="0" w:space="0" w:color="auto"/>
        <w:bottom w:val="none" w:sz="0" w:space="0" w:color="auto"/>
        <w:right w:val="none" w:sz="0" w:space="0" w:color="auto"/>
      </w:divBdr>
    </w:div>
    <w:div w:id="535391591">
      <w:bodyDiv w:val="1"/>
      <w:marLeft w:val="0"/>
      <w:marRight w:val="0"/>
      <w:marTop w:val="0"/>
      <w:marBottom w:val="0"/>
      <w:divBdr>
        <w:top w:val="none" w:sz="0" w:space="0" w:color="auto"/>
        <w:left w:val="none" w:sz="0" w:space="0" w:color="auto"/>
        <w:bottom w:val="none" w:sz="0" w:space="0" w:color="auto"/>
        <w:right w:val="none" w:sz="0" w:space="0" w:color="auto"/>
      </w:divBdr>
    </w:div>
    <w:div w:id="535394329">
      <w:bodyDiv w:val="1"/>
      <w:marLeft w:val="0"/>
      <w:marRight w:val="0"/>
      <w:marTop w:val="0"/>
      <w:marBottom w:val="0"/>
      <w:divBdr>
        <w:top w:val="none" w:sz="0" w:space="0" w:color="auto"/>
        <w:left w:val="none" w:sz="0" w:space="0" w:color="auto"/>
        <w:bottom w:val="none" w:sz="0" w:space="0" w:color="auto"/>
        <w:right w:val="none" w:sz="0" w:space="0" w:color="auto"/>
      </w:divBdr>
    </w:div>
    <w:div w:id="535697102">
      <w:bodyDiv w:val="1"/>
      <w:marLeft w:val="0"/>
      <w:marRight w:val="0"/>
      <w:marTop w:val="0"/>
      <w:marBottom w:val="0"/>
      <w:divBdr>
        <w:top w:val="none" w:sz="0" w:space="0" w:color="auto"/>
        <w:left w:val="none" w:sz="0" w:space="0" w:color="auto"/>
        <w:bottom w:val="none" w:sz="0" w:space="0" w:color="auto"/>
        <w:right w:val="none" w:sz="0" w:space="0" w:color="auto"/>
      </w:divBdr>
    </w:div>
    <w:div w:id="535773121">
      <w:bodyDiv w:val="1"/>
      <w:marLeft w:val="0"/>
      <w:marRight w:val="0"/>
      <w:marTop w:val="0"/>
      <w:marBottom w:val="0"/>
      <w:divBdr>
        <w:top w:val="none" w:sz="0" w:space="0" w:color="auto"/>
        <w:left w:val="none" w:sz="0" w:space="0" w:color="auto"/>
        <w:bottom w:val="none" w:sz="0" w:space="0" w:color="auto"/>
        <w:right w:val="none" w:sz="0" w:space="0" w:color="auto"/>
      </w:divBdr>
    </w:div>
    <w:div w:id="535852738">
      <w:bodyDiv w:val="1"/>
      <w:marLeft w:val="0"/>
      <w:marRight w:val="0"/>
      <w:marTop w:val="0"/>
      <w:marBottom w:val="0"/>
      <w:divBdr>
        <w:top w:val="none" w:sz="0" w:space="0" w:color="auto"/>
        <w:left w:val="none" w:sz="0" w:space="0" w:color="auto"/>
        <w:bottom w:val="none" w:sz="0" w:space="0" w:color="auto"/>
        <w:right w:val="none" w:sz="0" w:space="0" w:color="auto"/>
      </w:divBdr>
    </w:div>
    <w:div w:id="535894548">
      <w:bodyDiv w:val="1"/>
      <w:marLeft w:val="0"/>
      <w:marRight w:val="0"/>
      <w:marTop w:val="0"/>
      <w:marBottom w:val="0"/>
      <w:divBdr>
        <w:top w:val="none" w:sz="0" w:space="0" w:color="auto"/>
        <w:left w:val="none" w:sz="0" w:space="0" w:color="auto"/>
        <w:bottom w:val="none" w:sz="0" w:space="0" w:color="auto"/>
        <w:right w:val="none" w:sz="0" w:space="0" w:color="auto"/>
      </w:divBdr>
    </w:div>
    <w:div w:id="536085668">
      <w:bodyDiv w:val="1"/>
      <w:marLeft w:val="0"/>
      <w:marRight w:val="0"/>
      <w:marTop w:val="0"/>
      <w:marBottom w:val="0"/>
      <w:divBdr>
        <w:top w:val="none" w:sz="0" w:space="0" w:color="auto"/>
        <w:left w:val="none" w:sz="0" w:space="0" w:color="auto"/>
        <w:bottom w:val="none" w:sz="0" w:space="0" w:color="auto"/>
        <w:right w:val="none" w:sz="0" w:space="0" w:color="auto"/>
      </w:divBdr>
    </w:div>
    <w:div w:id="536085894">
      <w:bodyDiv w:val="1"/>
      <w:marLeft w:val="0"/>
      <w:marRight w:val="0"/>
      <w:marTop w:val="0"/>
      <w:marBottom w:val="0"/>
      <w:divBdr>
        <w:top w:val="none" w:sz="0" w:space="0" w:color="auto"/>
        <w:left w:val="none" w:sz="0" w:space="0" w:color="auto"/>
        <w:bottom w:val="none" w:sz="0" w:space="0" w:color="auto"/>
        <w:right w:val="none" w:sz="0" w:space="0" w:color="auto"/>
      </w:divBdr>
    </w:div>
    <w:div w:id="536233543">
      <w:bodyDiv w:val="1"/>
      <w:marLeft w:val="0"/>
      <w:marRight w:val="0"/>
      <w:marTop w:val="0"/>
      <w:marBottom w:val="0"/>
      <w:divBdr>
        <w:top w:val="none" w:sz="0" w:space="0" w:color="auto"/>
        <w:left w:val="none" w:sz="0" w:space="0" w:color="auto"/>
        <w:bottom w:val="none" w:sz="0" w:space="0" w:color="auto"/>
        <w:right w:val="none" w:sz="0" w:space="0" w:color="auto"/>
      </w:divBdr>
    </w:div>
    <w:div w:id="536311566">
      <w:bodyDiv w:val="1"/>
      <w:marLeft w:val="0"/>
      <w:marRight w:val="0"/>
      <w:marTop w:val="0"/>
      <w:marBottom w:val="0"/>
      <w:divBdr>
        <w:top w:val="none" w:sz="0" w:space="0" w:color="auto"/>
        <w:left w:val="none" w:sz="0" w:space="0" w:color="auto"/>
        <w:bottom w:val="none" w:sz="0" w:space="0" w:color="auto"/>
        <w:right w:val="none" w:sz="0" w:space="0" w:color="auto"/>
      </w:divBdr>
    </w:div>
    <w:div w:id="536356429">
      <w:bodyDiv w:val="1"/>
      <w:marLeft w:val="0"/>
      <w:marRight w:val="0"/>
      <w:marTop w:val="0"/>
      <w:marBottom w:val="0"/>
      <w:divBdr>
        <w:top w:val="none" w:sz="0" w:space="0" w:color="auto"/>
        <w:left w:val="none" w:sz="0" w:space="0" w:color="auto"/>
        <w:bottom w:val="none" w:sz="0" w:space="0" w:color="auto"/>
        <w:right w:val="none" w:sz="0" w:space="0" w:color="auto"/>
      </w:divBdr>
    </w:div>
    <w:div w:id="536357472">
      <w:bodyDiv w:val="1"/>
      <w:marLeft w:val="0"/>
      <w:marRight w:val="0"/>
      <w:marTop w:val="0"/>
      <w:marBottom w:val="0"/>
      <w:divBdr>
        <w:top w:val="none" w:sz="0" w:space="0" w:color="auto"/>
        <w:left w:val="none" w:sz="0" w:space="0" w:color="auto"/>
        <w:bottom w:val="none" w:sz="0" w:space="0" w:color="auto"/>
        <w:right w:val="none" w:sz="0" w:space="0" w:color="auto"/>
      </w:divBdr>
    </w:div>
    <w:div w:id="536429958">
      <w:bodyDiv w:val="1"/>
      <w:marLeft w:val="0"/>
      <w:marRight w:val="0"/>
      <w:marTop w:val="0"/>
      <w:marBottom w:val="0"/>
      <w:divBdr>
        <w:top w:val="none" w:sz="0" w:space="0" w:color="auto"/>
        <w:left w:val="none" w:sz="0" w:space="0" w:color="auto"/>
        <w:bottom w:val="none" w:sz="0" w:space="0" w:color="auto"/>
        <w:right w:val="none" w:sz="0" w:space="0" w:color="auto"/>
      </w:divBdr>
    </w:div>
    <w:div w:id="536545905">
      <w:bodyDiv w:val="1"/>
      <w:marLeft w:val="0"/>
      <w:marRight w:val="0"/>
      <w:marTop w:val="0"/>
      <w:marBottom w:val="0"/>
      <w:divBdr>
        <w:top w:val="none" w:sz="0" w:space="0" w:color="auto"/>
        <w:left w:val="none" w:sz="0" w:space="0" w:color="auto"/>
        <w:bottom w:val="none" w:sz="0" w:space="0" w:color="auto"/>
        <w:right w:val="none" w:sz="0" w:space="0" w:color="auto"/>
      </w:divBdr>
    </w:div>
    <w:div w:id="536548387">
      <w:bodyDiv w:val="1"/>
      <w:marLeft w:val="0"/>
      <w:marRight w:val="0"/>
      <w:marTop w:val="0"/>
      <w:marBottom w:val="0"/>
      <w:divBdr>
        <w:top w:val="none" w:sz="0" w:space="0" w:color="auto"/>
        <w:left w:val="none" w:sz="0" w:space="0" w:color="auto"/>
        <w:bottom w:val="none" w:sz="0" w:space="0" w:color="auto"/>
        <w:right w:val="none" w:sz="0" w:space="0" w:color="auto"/>
      </w:divBdr>
    </w:div>
    <w:div w:id="536624524">
      <w:bodyDiv w:val="1"/>
      <w:marLeft w:val="0"/>
      <w:marRight w:val="0"/>
      <w:marTop w:val="0"/>
      <w:marBottom w:val="0"/>
      <w:divBdr>
        <w:top w:val="none" w:sz="0" w:space="0" w:color="auto"/>
        <w:left w:val="none" w:sz="0" w:space="0" w:color="auto"/>
        <w:bottom w:val="none" w:sz="0" w:space="0" w:color="auto"/>
        <w:right w:val="none" w:sz="0" w:space="0" w:color="auto"/>
      </w:divBdr>
    </w:div>
    <w:div w:id="536700091">
      <w:bodyDiv w:val="1"/>
      <w:marLeft w:val="0"/>
      <w:marRight w:val="0"/>
      <w:marTop w:val="0"/>
      <w:marBottom w:val="0"/>
      <w:divBdr>
        <w:top w:val="none" w:sz="0" w:space="0" w:color="auto"/>
        <w:left w:val="none" w:sz="0" w:space="0" w:color="auto"/>
        <w:bottom w:val="none" w:sz="0" w:space="0" w:color="auto"/>
        <w:right w:val="none" w:sz="0" w:space="0" w:color="auto"/>
      </w:divBdr>
    </w:div>
    <w:div w:id="536742283">
      <w:bodyDiv w:val="1"/>
      <w:marLeft w:val="0"/>
      <w:marRight w:val="0"/>
      <w:marTop w:val="0"/>
      <w:marBottom w:val="0"/>
      <w:divBdr>
        <w:top w:val="none" w:sz="0" w:space="0" w:color="auto"/>
        <w:left w:val="none" w:sz="0" w:space="0" w:color="auto"/>
        <w:bottom w:val="none" w:sz="0" w:space="0" w:color="auto"/>
        <w:right w:val="none" w:sz="0" w:space="0" w:color="auto"/>
      </w:divBdr>
    </w:div>
    <w:div w:id="536821567">
      <w:bodyDiv w:val="1"/>
      <w:marLeft w:val="0"/>
      <w:marRight w:val="0"/>
      <w:marTop w:val="0"/>
      <w:marBottom w:val="0"/>
      <w:divBdr>
        <w:top w:val="none" w:sz="0" w:space="0" w:color="auto"/>
        <w:left w:val="none" w:sz="0" w:space="0" w:color="auto"/>
        <w:bottom w:val="none" w:sz="0" w:space="0" w:color="auto"/>
        <w:right w:val="none" w:sz="0" w:space="0" w:color="auto"/>
      </w:divBdr>
    </w:div>
    <w:div w:id="536821976">
      <w:bodyDiv w:val="1"/>
      <w:marLeft w:val="0"/>
      <w:marRight w:val="0"/>
      <w:marTop w:val="0"/>
      <w:marBottom w:val="0"/>
      <w:divBdr>
        <w:top w:val="none" w:sz="0" w:space="0" w:color="auto"/>
        <w:left w:val="none" w:sz="0" w:space="0" w:color="auto"/>
        <w:bottom w:val="none" w:sz="0" w:space="0" w:color="auto"/>
        <w:right w:val="none" w:sz="0" w:space="0" w:color="auto"/>
      </w:divBdr>
    </w:div>
    <w:div w:id="536892083">
      <w:bodyDiv w:val="1"/>
      <w:marLeft w:val="0"/>
      <w:marRight w:val="0"/>
      <w:marTop w:val="0"/>
      <w:marBottom w:val="0"/>
      <w:divBdr>
        <w:top w:val="none" w:sz="0" w:space="0" w:color="auto"/>
        <w:left w:val="none" w:sz="0" w:space="0" w:color="auto"/>
        <w:bottom w:val="none" w:sz="0" w:space="0" w:color="auto"/>
        <w:right w:val="none" w:sz="0" w:space="0" w:color="auto"/>
      </w:divBdr>
    </w:div>
    <w:div w:id="536897644">
      <w:bodyDiv w:val="1"/>
      <w:marLeft w:val="0"/>
      <w:marRight w:val="0"/>
      <w:marTop w:val="0"/>
      <w:marBottom w:val="0"/>
      <w:divBdr>
        <w:top w:val="none" w:sz="0" w:space="0" w:color="auto"/>
        <w:left w:val="none" w:sz="0" w:space="0" w:color="auto"/>
        <w:bottom w:val="none" w:sz="0" w:space="0" w:color="auto"/>
        <w:right w:val="none" w:sz="0" w:space="0" w:color="auto"/>
      </w:divBdr>
    </w:div>
    <w:div w:id="537086514">
      <w:bodyDiv w:val="1"/>
      <w:marLeft w:val="0"/>
      <w:marRight w:val="0"/>
      <w:marTop w:val="0"/>
      <w:marBottom w:val="0"/>
      <w:divBdr>
        <w:top w:val="none" w:sz="0" w:space="0" w:color="auto"/>
        <w:left w:val="none" w:sz="0" w:space="0" w:color="auto"/>
        <w:bottom w:val="none" w:sz="0" w:space="0" w:color="auto"/>
        <w:right w:val="none" w:sz="0" w:space="0" w:color="auto"/>
      </w:divBdr>
    </w:div>
    <w:div w:id="537090509">
      <w:bodyDiv w:val="1"/>
      <w:marLeft w:val="0"/>
      <w:marRight w:val="0"/>
      <w:marTop w:val="0"/>
      <w:marBottom w:val="0"/>
      <w:divBdr>
        <w:top w:val="none" w:sz="0" w:space="0" w:color="auto"/>
        <w:left w:val="none" w:sz="0" w:space="0" w:color="auto"/>
        <w:bottom w:val="none" w:sz="0" w:space="0" w:color="auto"/>
        <w:right w:val="none" w:sz="0" w:space="0" w:color="auto"/>
      </w:divBdr>
    </w:div>
    <w:div w:id="537162622">
      <w:bodyDiv w:val="1"/>
      <w:marLeft w:val="0"/>
      <w:marRight w:val="0"/>
      <w:marTop w:val="0"/>
      <w:marBottom w:val="0"/>
      <w:divBdr>
        <w:top w:val="none" w:sz="0" w:space="0" w:color="auto"/>
        <w:left w:val="none" w:sz="0" w:space="0" w:color="auto"/>
        <w:bottom w:val="none" w:sz="0" w:space="0" w:color="auto"/>
        <w:right w:val="none" w:sz="0" w:space="0" w:color="auto"/>
      </w:divBdr>
    </w:div>
    <w:div w:id="537207077">
      <w:bodyDiv w:val="1"/>
      <w:marLeft w:val="0"/>
      <w:marRight w:val="0"/>
      <w:marTop w:val="0"/>
      <w:marBottom w:val="0"/>
      <w:divBdr>
        <w:top w:val="none" w:sz="0" w:space="0" w:color="auto"/>
        <w:left w:val="none" w:sz="0" w:space="0" w:color="auto"/>
        <w:bottom w:val="none" w:sz="0" w:space="0" w:color="auto"/>
        <w:right w:val="none" w:sz="0" w:space="0" w:color="auto"/>
      </w:divBdr>
      <w:divsChild>
        <w:div w:id="2045473584">
          <w:marLeft w:val="0"/>
          <w:marRight w:val="0"/>
          <w:marTop w:val="0"/>
          <w:marBottom w:val="0"/>
          <w:divBdr>
            <w:top w:val="none" w:sz="0" w:space="0" w:color="auto"/>
            <w:left w:val="none" w:sz="0" w:space="0" w:color="auto"/>
            <w:bottom w:val="none" w:sz="0" w:space="0" w:color="auto"/>
            <w:right w:val="none" w:sz="0" w:space="0" w:color="auto"/>
          </w:divBdr>
          <w:divsChild>
            <w:div w:id="1034698426">
              <w:marLeft w:val="0"/>
              <w:marRight w:val="0"/>
              <w:marTop w:val="0"/>
              <w:marBottom w:val="0"/>
              <w:divBdr>
                <w:top w:val="none" w:sz="0" w:space="0" w:color="auto"/>
                <w:left w:val="none" w:sz="0" w:space="0" w:color="auto"/>
                <w:bottom w:val="none" w:sz="0" w:space="0" w:color="auto"/>
                <w:right w:val="none" w:sz="0" w:space="0" w:color="auto"/>
              </w:divBdr>
              <w:divsChild>
                <w:div w:id="1693528753">
                  <w:marLeft w:val="0"/>
                  <w:marRight w:val="0"/>
                  <w:marTop w:val="90"/>
                  <w:marBottom w:val="150"/>
                  <w:divBdr>
                    <w:top w:val="none" w:sz="0" w:space="0" w:color="auto"/>
                    <w:left w:val="none" w:sz="0" w:space="0" w:color="auto"/>
                    <w:bottom w:val="none" w:sz="0" w:space="0" w:color="auto"/>
                    <w:right w:val="none" w:sz="0" w:space="0" w:color="auto"/>
                  </w:divBdr>
                  <w:divsChild>
                    <w:div w:id="247269896">
                      <w:marLeft w:val="90"/>
                      <w:marRight w:val="0"/>
                      <w:marTop w:val="0"/>
                      <w:marBottom w:val="0"/>
                      <w:divBdr>
                        <w:top w:val="none" w:sz="0" w:space="0" w:color="auto"/>
                        <w:left w:val="none" w:sz="0" w:space="0" w:color="auto"/>
                        <w:bottom w:val="none" w:sz="0" w:space="0" w:color="auto"/>
                        <w:right w:val="none" w:sz="0" w:space="0" w:color="auto"/>
                      </w:divBdr>
                      <w:divsChild>
                        <w:div w:id="384958861">
                          <w:marLeft w:val="0"/>
                          <w:marRight w:val="0"/>
                          <w:marTop w:val="0"/>
                          <w:marBottom w:val="75"/>
                          <w:divBdr>
                            <w:top w:val="none" w:sz="0" w:space="0" w:color="auto"/>
                            <w:left w:val="none" w:sz="0" w:space="0" w:color="auto"/>
                            <w:bottom w:val="none" w:sz="0" w:space="0" w:color="auto"/>
                            <w:right w:val="none" w:sz="0" w:space="0" w:color="auto"/>
                          </w:divBdr>
                          <w:divsChild>
                            <w:div w:id="98449753">
                              <w:marLeft w:val="0"/>
                              <w:marRight w:val="0"/>
                              <w:marTop w:val="0"/>
                              <w:marBottom w:val="0"/>
                              <w:divBdr>
                                <w:top w:val="none" w:sz="0" w:space="0" w:color="auto"/>
                                <w:left w:val="none" w:sz="0" w:space="0" w:color="auto"/>
                                <w:bottom w:val="none" w:sz="0" w:space="0" w:color="auto"/>
                                <w:right w:val="none" w:sz="0" w:space="0" w:color="auto"/>
                              </w:divBdr>
                              <w:divsChild>
                                <w:div w:id="2087484612">
                                  <w:marLeft w:val="0"/>
                                  <w:marRight w:val="0"/>
                                  <w:marTop w:val="0"/>
                                  <w:marBottom w:val="0"/>
                                  <w:divBdr>
                                    <w:top w:val="none" w:sz="0" w:space="0" w:color="auto"/>
                                    <w:left w:val="none" w:sz="0" w:space="0" w:color="auto"/>
                                    <w:bottom w:val="none" w:sz="0" w:space="0" w:color="auto"/>
                                    <w:right w:val="none" w:sz="0" w:space="0" w:color="auto"/>
                                  </w:divBdr>
                                  <w:divsChild>
                                    <w:div w:id="1100102960">
                                      <w:marLeft w:val="0"/>
                                      <w:marRight w:val="0"/>
                                      <w:marTop w:val="150"/>
                                      <w:marBottom w:val="150"/>
                                      <w:divBdr>
                                        <w:top w:val="none" w:sz="0" w:space="0" w:color="auto"/>
                                        <w:left w:val="none" w:sz="0" w:space="0" w:color="auto"/>
                                        <w:bottom w:val="none" w:sz="0" w:space="0" w:color="auto"/>
                                        <w:right w:val="none" w:sz="0" w:space="0" w:color="auto"/>
                                      </w:divBdr>
                                      <w:divsChild>
                                        <w:div w:id="1624270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7350518">
      <w:bodyDiv w:val="1"/>
      <w:marLeft w:val="0"/>
      <w:marRight w:val="0"/>
      <w:marTop w:val="0"/>
      <w:marBottom w:val="0"/>
      <w:divBdr>
        <w:top w:val="none" w:sz="0" w:space="0" w:color="auto"/>
        <w:left w:val="none" w:sz="0" w:space="0" w:color="auto"/>
        <w:bottom w:val="none" w:sz="0" w:space="0" w:color="auto"/>
        <w:right w:val="none" w:sz="0" w:space="0" w:color="auto"/>
      </w:divBdr>
    </w:div>
    <w:div w:id="537357988">
      <w:bodyDiv w:val="1"/>
      <w:marLeft w:val="0"/>
      <w:marRight w:val="0"/>
      <w:marTop w:val="0"/>
      <w:marBottom w:val="0"/>
      <w:divBdr>
        <w:top w:val="none" w:sz="0" w:space="0" w:color="auto"/>
        <w:left w:val="none" w:sz="0" w:space="0" w:color="auto"/>
        <w:bottom w:val="none" w:sz="0" w:space="0" w:color="auto"/>
        <w:right w:val="none" w:sz="0" w:space="0" w:color="auto"/>
      </w:divBdr>
    </w:div>
    <w:div w:id="537359943">
      <w:bodyDiv w:val="1"/>
      <w:marLeft w:val="0"/>
      <w:marRight w:val="0"/>
      <w:marTop w:val="0"/>
      <w:marBottom w:val="0"/>
      <w:divBdr>
        <w:top w:val="none" w:sz="0" w:space="0" w:color="auto"/>
        <w:left w:val="none" w:sz="0" w:space="0" w:color="auto"/>
        <w:bottom w:val="none" w:sz="0" w:space="0" w:color="auto"/>
        <w:right w:val="none" w:sz="0" w:space="0" w:color="auto"/>
      </w:divBdr>
    </w:div>
    <w:div w:id="537593804">
      <w:bodyDiv w:val="1"/>
      <w:marLeft w:val="0"/>
      <w:marRight w:val="0"/>
      <w:marTop w:val="0"/>
      <w:marBottom w:val="0"/>
      <w:divBdr>
        <w:top w:val="none" w:sz="0" w:space="0" w:color="auto"/>
        <w:left w:val="none" w:sz="0" w:space="0" w:color="auto"/>
        <w:bottom w:val="none" w:sz="0" w:space="0" w:color="auto"/>
        <w:right w:val="none" w:sz="0" w:space="0" w:color="auto"/>
      </w:divBdr>
    </w:div>
    <w:div w:id="537746223">
      <w:bodyDiv w:val="1"/>
      <w:marLeft w:val="0"/>
      <w:marRight w:val="0"/>
      <w:marTop w:val="0"/>
      <w:marBottom w:val="0"/>
      <w:divBdr>
        <w:top w:val="none" w:sz="0" w:space="0" w:color="auto"/>
        <w:left w:val="none" w:sz="0" w:space="0" w:color="auto"/>
        <w:bottom w:val="none" w:sz="0" w:space="0" w:color="auto"/>
        <w:right w:val="none" w:sz="0" w:space="0" w:color="auto"/>
      </w:divBdr>
    </w:div>
    <w:div w:id="537788869">
      <w:bodyDiv w:val="1"/>
      <w:marLeft w:val="0"/>
      <w:marRight w:val="0"/>
      <w:marTop w:val="0"/>
      <w:marBottom w:val="0"/>
      <w:divBdr>
        <w:top w:val="none" w:sz="0" w:space="0" w:color="auto"/>
        <w:left w:val="none" w:sz="0" w:space="0" w:color="auto"/>
        <w:bottom w:val="none" w:sz="0" w:space="0" w:color="auto"/>
        <w:right w:val="none" w:sz="0" w:space="0" w:color="auto"/>
      </w:divBdr>
    </w:div>
    <w:div w:id="537939875">
      <w:bodyDiv w:val="1"/>
      <w:marLeft w:val="0"/>
      <w:marRight w:val="0"/>
      <w:marTop w:val="0"/>
      <w:marBottom w:val="0"/>
      <w:divBdr>
        <w:top w:val="none" w:sz="0" w:space="0" w:color="auto"/>
        <w:left w:val="none" w:sz="0" w:space="0" w:color="auto"/>
        <w:bottom w:val="none" w:sz="0" w:space="0" w:color="auto"/>
        <w:right w:val="none" w:sz="0" w:space="0" w:color="auto"/>
      </w:divBdr>
    </w:div>
    <w:div w:id="538057387">
      <w:bodyDiv w:val="1"/>
      <w:marLeft w:val="0"/>
      <w:marRight w:val="0"/>
      <w:marTop w:val="0"/>
      <w:marBottom w:val="0"/>
      <w:divBdr>
        <w:top w:val="none" w:sz="0" w:space="0" w:color="auto"/>
        <w:left w:val="none" w:sz="0" w:space="0" w:color="auto"/>
        <w:bottom w:val="none" w:sz="0" w:space="0" w:color="auto"/>
        <w:right w:val="none" w:sz="0" w:space="0" w:color="auto"/>
      </w:divBdr>
    </w:div>
    <w:div w:id="538057973">
      <w:bodyDiv w:val="1"/>
      <w:marLeft w:val="0"/>
      <w:marRight w:val="0"/>
      <w:marTop w:val="0"/>
      <w:marBottom w:val="0"/>
      <w:divBdr>
        <w:top w:val="none" w:sz="0" w:space="0" w:color="auto"/>
        <w:left w:val="none" w:sz="0" w:space="0" w:color="auto"/>
        <w:bottom w:val="none" w:sz="0" w:space="0" w:color="auto"/>
        <w:right w:val="none" w:sz="0" w:space="0" w:color="auto"/>
      </w:divBdr>
    </w:div>
    <w:div w:id="538278704">
      <w:bodyDiv w:val="1"/>
      <w:marLeft w:val="0"/>
      <w:marRight w:val="0"/>
      <w:marTop w:val="0"/>
      <w:marBottom w:val="0"/>
      <w:divBdr>
        <w:top w:val="none" w:sz="0" w:space="0" w:color="auto"/>
        <w:left w:val="none" w:sz="0" w:space="0" w:color="auto"/>
        <w:bottom w:val="none" w:sz="0" w:space="0" w:color="auto"/>
        <w:right w:val="none" w:sz="0" w:space="0" w:color="auto"/>
      </w:divBdr>
    </w:div>
    <w:div w:id="538397975">
      <w:bodyDiv w:val="1"/>
      <w:marLeft w:val="0"/>
      <w:marRight w:val="0"/>
      <w:marTop w:val="0"/>
      <w:marBottom w:val="0"/>
      <w:divBdr>
        <w:top w:val="none" w:sz="0" w:space="0" w:color="auto"/>
        <w:left w:val="none" w:sz="0" w:space="0" w:color="auto"/>
        <w:bottom w:val="none" w:sz="0" w:space="0" w:color="auto"/>
        <w:right w:val="none" w:sz="0" w:space="0" w:color="auto"/>
      </w:divBdr>
    </w:div>
    <w:div w:id="538468962">
      <w:bodyDiv w:val="1"/>
      <w:marLeft w:val="0"/>
      <w:marRight w:val="0"/>
      <w:marTop w:val="0"/>
      <w:marBottom w:val="0"/>
      <w:divBdr>
        <w:top w:val="none" w:sz="0" w:space="0" w:color="auto"/>
        <w:left w:val="none" w:sz="0" w:space="0" w:color="auto"/>
        <w:bottom w:val="none" w:sz="0" w:space="0" w:color="auto"/>
        <w:right w:val="none" w:sz="0" w:space="0" w:color="auto"/>
      </w:divBdr>
    </w:div>
    <w:div w:id="538670514">
      <w:bodyDiv w:val="1"/>
      <w:marLeft w:val="0"/>
      <w:marRight w:val="0"/>
      <w:marTop w:val="0"/>
      <w:marBottom w:val="0"/>
      <w:divBdr>
        <w:top w:val="none" w:sz="0" w:space="0" w:color="auto"/>
        <w:left w:val="none" w:sz="0" w:space="0" w:color="auto"/>
        <w:bottom w:val="none" w:sz="0" w:space="0" w:color="auto"/>
        <w:right w:val="none" w:sz="0" w:space="0" w:color="auto"/>
      </w:divBdr>
    </w:div>
    <w:div w:id="538855325">
      <w:bodyDiv w:val="1"/>
      <w:marLeft w:val="0"/>
      <w:marRight w:val="0"/>
      <w:marTop w:val="0"/>
      <w:marBottom w:val="0"/>
      <w:divBdr>
        <w:top w:val="none" w:sz="0" w:space="0" w:color="auto"/>
        <w:left w:val="none" w:sz="0" w:space="0" w:color="auto"/>
        <w:bottom w:val="none" w:sz="0" w:space="0" w:color="auto"/>
        <w:right w:val="none" w:sz="0" w:space="0" w:color="auto"/>
      </w:divBdr>
    </w:div>
    <w:div w:id="538904453">
      <w:bodyDiv w:val="1"/>
      <w:marLeft w:val="0"/>
      <w:marRight w:val="0"/>
      <w:marTop w:val="0"/>
      <w:marBottom w:val="0"/>
      <w:divBdr>
        <w:top w:val="none" w:sz="0" w:space="0" w:color="auto"/>
        <w:left w:val="none" w:sz="0" w:space="0" w:color="auto"/>
        <w:bottom w:val="none" w:sz="0" w:space="0" w:color="auto"/>
        <w:right w:val="none" w:sz="0" w:space="0" w:color="auto"/>
      </w:divBdr>
    </w:div>
    <w:div w:id="538930314">
      <w:bodyDiv w:val="1"/>
      <w:marLeft w:val="0"/>
      <w:marRight w:val="0"/>
      <w:marTop w:val="0"/>
      <w:marBottom w:val="0"/>
      <w:divBdr>
        <w:top w:val="none" w:sz="0" w:space="0" w:color="auto"/>
        <w:left w:val="none" w:sz="0" w:space="0" w:color="auto"/>
        <w:bottom w:val="none" w:sz="0" w:space="0" w:color="auto"/>
        <w:right w:val="none" w:sz="0" w:space="0" w:color="auto"/>
      </w:divBdr>
    </w:div>
    <w:div w:id="539047836">
      <w:bodyDiv w:val="1"/>
      <w:marLeft w:val="0"/>
      <w:marRight w:val="0"/>
      <w:marTop w:val="0"/>
      <w:marBottom w:val="0"/>
      <w:divBdr>
        <w:top w:val="none" w:sz="0" w:space="0" w:color="auto"/>
        <w:left w:val="none" w:sz="0" w:space="0" w:color="auto"/>
        <w:bottom w:val="none" w:sz="0" w:space="0" w:color="auto"/>
        <w:right w:val="none" w:sz="0" w:space="0" w:color="auto"/>
      </w:divBdr>
    </w:div>
    <w:div w:id="539056216">
      <w:bodyDiv w:val="1"/>
      <w:marLeft w:val="0"/>
      <w:marRight w:val="0"/>
      <w:marTop w:val="0"/>
      <w:marBottom w:val="0"/>
      <w:divBdr>
        <w:top w:val="none" w:sz="0" w:space="0" w:color="auto"/>
        <w:left w:val="none" w:sz="0" w:space="0" w:color="auto"/>
        <w:bottom w:val="none" w:sz="0" w:space="0" w:color="auto"/>
        <w:right w:val="none" w:sz="0" w:space="0" w:color="auto"/>
      </w:divBdr>
    </w:div>
    <w:div w:id="539165795">
      <w:bodyDiv w:val="1"/>
      <w:marLeft w:val="0"/>
      <w:marRight w:val="0"/>
      <w:marTop w:val="0"/>
      <w:marBottom w:val="0"/>
      <w:divBdr>
        <w:top w:val="none" w:sz="0" w:space="0" w:color="auto"/>
        <w:left w:val="none" w:sz="0" w:space="0" w:color="auto"/>
        <w:bottom w:val="none" w:sz="0" w:space="0" w:color="auto"/>
        <w:right w:val="none" w:sz="0" w:space="0" w:color="auto"/>
      </w:divBdr>
    </w:div>
    <w:div w:id="539392062">
      <w:bodyDiv w:val="1"/>
      <w:marLeft w:val="0"/>
      <w:marRight w:val="0"/>
      <w:marTop w:val="0"/>
      <w:marBottom w:val="0"/>
      <w:divBdr>
        <w:top w:val="none" w:sz="0" w:space="0" w:color="auto"/>
        <w:left w:val="none" w:sz="0" w:space="0" w:color="auto"/>
        <w:bottom w:val="none" w:sz="0" w:space="0" w:color="auto"/>
        <w:right w:val="none" w:sz="0" w:space="0" w:color="auto"/>
      </w:divBdr>
    </w:div>
    <w:div w:id="539629143">
      <w:bodyDiv w:val="1"/>
      <w:marLeft w:val="0"/>
      <w:marRight w:val="0"/>
      <w:marTop w:val="0"/>
      <w:marBottom w:val="0"/>
      <w:divBdr>
        <w:top w:val="none" w:sz="0" w:space="0" w:color="auto"/>
        <w:left w:val="none" w:sz="0" w:space="0" w:color="auto"/>
        <w:bottom w:val="none" w:sz="0" w:space="0" w:color="auto"/>
        <w:right w:val="none" w:sz="0" w:space="0" w:color="auto"/>
      </w:divBdr>
    </w:div>
    <w:div w:id="539782274">
      <w:bodyDiv w:val="1"/>
      <w:marLeft w:val="0"/>
      <w:marRight w:val="0"/>
      <w:marTop w:val="0"/>
      <w:marBottom w:val="0"/>
      <w:divBdr>
        <w:top w:val="none" w:sz="0" w:space="0" w:color="auto"/>
        <w:left w:val="none" w:sz="0" w:space="0" w:color="auto"/>
        <w:bottom w:val="none" w:sz="0" w:space="0" w:color="auto"/>
        <w:right w:val="none" w:sz="0" w:space="0" w:color="auto"/>
      </w:divBdr>
    </w:div>
    <w:div w:id="540092011">
      <w:bodyDiv w:val="1"/>
      <w:marLeft w:val="0"/>
      <w:marRight w:val="0"/>
      <w:marTop w:val="0"/>
      <w:marBottom w:val="0"/>
      <w:divBdr>
        <w:top w:val="none" w:sz="0" w:space="0" w:color="auto"/>
        <w:left w:val="none" w:sz="0" w:space="0" w:color="auto"/>
        <w:bottom w:val="none" w:sz="0" w:space="0" w:color="auto"/>
        <w:right w:val="none" w:sz="0" w:space="0" w:color="auto"/>
      </w:divBdr>
    </w:div>
    <w:div w:id="540094645">
      <w:bodyDiv w:val="1"/>
      <w:marLeft w:val="0"/>
      <w:marRight w:val="0"/>
      <w:marTop w:val="0"/>
      <w:marBottom w:val="0"/>
      <w:divBdr>
        <w:top w:val="none" w:sz="0" w:space="0" w:color="auto"/>
        <w:left w:val="none" w:sz="0" w:space="0" w:color="auto"/>
        <w:bottom w:val="none" w:sz="0" w:space="0" w:color="auto"/>
        <w:right w:val="none" w:sz="0" w:space="0" w:color="auto"/>
      </w:divBdr>
    </w:div>
    <w:div w:id="540166982">
      <w:bodyDiv w:val="1"/>
      <w:marLeft w:val="0"/>
      <w:marRight w:val="0"/>
      <w:marTop w:val="0"/>
      <w:marBottom w:val="0"/>
      <w:divBdr>
        <w:top w:val="none" w:sz="0" w:space="0" w:color="auto"/>
        <w:left w:val="none" w:sz="0" w:space="0" w:color="auto"/>
        <w:bottom w:val="none" w:sz="0" w:space="0" w:color="auto"/>
        <w:right w:val="none" w:sz="0" w:space="0" w:color="auto"/>
      </w:divBdr>
    </w:div>
    <w:div w:id="540171218">
      <w:bodyDiv w:val="1"/>
      <w:marLeft w:val="0"/>
      <w:marRight w:val="0"/>
      <w:marTop w:val="0"/>
      <w:marBottom w:val="0"/>
      <w:divBdr>
        <w:top w:val="none" w:sz="0" w:space="0" w:color="auto"/>
        <w:left w:val="none" w:sz="0" w:space="0" w:color="auto"/>
        <w:bottom w:val="none" w:sz="0" w:space="0" w:color="auto"/>
        <w:right w:val="none" w:sz="0" w:space="0" w:color="auto"/>
      </w:divBdr>
    </w:div>
    <w:div w:id="540362525">
      <w:bodyDiv w:val="1"/>
      <w:marLeft w:val="0"/>
      <w:marRight w:val="0"/>
      <w:marTop w:val="0"/>
      <w:marBottom w:val="0"/>
      <w:divBdr>
        <w:top w:val="none" w:sz="0" w:space="0" w:color="auto"/>
        <w:left w:val="none" w:sz="0" w:space="0" w:color="auto"/>
        <w:bottom w:val="none" w:sz="0" w:space="0" w:color="auto"/>
        <w:right w:val="none" w:sz="0" w:space="0" w:color="auto"/>
      </w:divBdr>
    </w:div>
    <w:div w:id="540827629">
      <w:bodyDiv w:val="1"/>
      <w:marLeft w:val="0"/>
      <w:marRight w:val="0"/>
      <w:marTop w:val="0"/>
      <w:marBottom w:val="0"/>
      <w:divBdr>
        <w:top w:val="none" w:sz="0" w:space="0" w:color="auto"/>
        <w:left w:val="none" w:sz="0" w:space="0" w:color="auto"/>
        <w:bottom w:val="none" w:sz="0" w:space="0" w:color="auto"/>
        <w:right w:val="none" w:sz="0" w:space="0" w:color="auto"/>
      </w:divBdr>
    </w:div>
    <w:div w:id="540942483">
      <w:bodyDiv w:val="1"/>
      <w:marLeft w:val="0"/>
      <w:marRight w:val="0"/>
      <w:marTop w:val="0"/>
      <w:marBottom w:val="0"/>
      <w:divBdr>
        <w:top w:val="none" w:sz="0" w:space="0" w:color="auto"/>
        <w:left w:val="none" w:sz="0" w:space="0" w:color="auto"/>
        <w:bottom w:val="none" w:sz="0" w:space="0" w:color="auto"/>
        <w:right w:val="none" w:sz="0" w:space="0" w:color="auto"/>
      </w:divBdr>
    </w:div>
    <w:div w:id="541016343">
      <w:bodyDiv w:val="1"/>
      <w:marLeft w:val="0"/>
      <w:marRight w:val="0"/>
      <w:marTop w:val="0"/>
      <w:marBottom w:val="0"/>
      <w:divBdr>
        <w:top w:val="none" w:sz="0" w:space="0" w:color="auto"/>
        <w:left w:val="none" w:sz="0" w:space="0" w:color="auto"/>
        <w:bottom w:val="none" w:sz="0" w:space="0" w:color="auto"/>
        <w:right w:val="none" w:sz="0" w:space="0" w:color="auto"/>
      </w:divBdr>
    </w:div>
    <w:div w:id="541132242">
      <w:bodyDiv w:val="1"/>
      <w:marLeft w:val="0"/>
      <w:marRight w:val="0"/>
      <w:marTop w:val="0"/>
      <w:marBottom w:val="0"/>
      <w:divBdr>
        <w:top w:val="none" w:sz="0" w:space="0" w:color="auto"/>
        <w:left w:val="none" w:sz="0" w:space="0" w:color="auto"/>
        <w:bottom w:val="none" w:sz="0" w:space="0" w:color="auto"/>
        <w:right w:val="none" w:sz="0" w:space="0" w:color="auto"/>
      </w:divBdr>
    </w:div>
    <w:div w:id="541136664">
      <w:bodyDiv w:val="1"/>
      <w:marLeft w:val="0"/>
      <w:marRight w:val="0"/>
      <w:marTop w:val="0"/>
      <w:marBottom w:val="0"/>
      <w:divBdr>
        <w:top w:val="none" w:sz="0" w:space="0" w:color="auto"/>
        <w:left w:val="none" w:sz="0" w:space="0" w:color="auto"/>
        <w:bottom w:val="none" w:sz="0" w:space="0" w:color="auto"/>
        <w:right w:val="none" w:sz="0" w:space="0" w:color="auto"/>
      </w:divBdr>
    </w:div>
    <w:div w:id="541140807">
      <w:bodyDiv w:val="1"/>
      <w:marLeft w:val="0"/>
      <w:marRight w:val="0"/>
      <w:marTop w:val="0"/>
      <w:marBottom w:val="0"/>
      <w:divBdr>
        <w:top w:val="none" w:sz="0" w:space="0" w:color="auto"/>
        <w:left w:val="none" w:sz="0" w:space="0" w:color="auto"/>
        <w:bottom w:val="none" w:sz="0" w:space="0" w:color="auto"/>
        <w:right w:val="none" w:sz="0" w:space="0" w:color="auto"/>
      </w:divBdr>
    </w:div>
    <w:div w:id="541289836">
      <w:bodyDiv w:val="1"/>
      <w:marLeft w:val="0"/>
      <w:marRight w:val="0"/>
      <w:marTop w:val="0"/>
      <w:marBottom w:val="0"/>
      <w:divBdr>
        <w:top w:val="none" w:sz="0" w:space="0" w:color="auto"/>
        <w:left w:val="none" w:sz="0" w:space="0" w:color="auto"/>
        <w:bottom w:val="none" w:sz="0" w:space="0" w:color="auto"/>
        <w:right w:val="none" w:sz="0" w:space="0" w:color="auto"/>
      </w:divBdr>
    </w:div>
    <w:div w:id="541329187">
      <w:bodyDiv w:val="1"/>
      <w:marLeft w:val="0"/>
      <w:marRight w:val="0"/>
      <w:marTop w:val="0"/>
      <w:marBottom w:val="0"/>
      <w:divBdr>
        <w:top w:val="none" w:sz="0" w:space="0" w:color="auto"/>
        <w:left w:val="none" w:sz="0" w:space="0" w:color="auto"/>
        <w:bottom w:val="none" w:sz="0" w:space="0" w:color="auto"/>
        <w:right w:val="none" w:sz="0" w:space="0" w:color="auto"/>
      </w:divBdr>
    </w:div>
    <w:div w:id="541555897">
      <w:bodyDiv w:val="1"/>
      <w:marLeft w:val="0"/>
      <w:marRight w:val="0"/>
      <w:marTop w:val="0"/>
      <w:marBottom w:val="0"/>
      <w:divBdr>
        <w:top w:val="none" w:sz="0" w:space="0" w:color="auto"/>
        <w:left w:val="none" w:sz="0" w:space="0" w:color="auto"/>
        <w:bottom w:val="none" w:sz="0" w:space="0" w:color="auto"/>
        <w:right w:val="none" w:sz="0" w:space="0" w:color="auto"/>
      </w:divBdr>
    </w:div>
    <w:div w:id="541751485">
      <w:bodyDiv w:val="1"/>
      <w:marLeft w:val="0"/>
      <w:marRight w:val="0"/>
      <w:marTop w:val="0"/>
      <w:marBottom w:val="0"/>
      <w:divBdr>
        <w:top w:val="none" w:sz="0" w:space="0" w:color="auto"/>
        <w:left w:val="none" w:sz="0" w:space="0" w:color="auto"/>
        <w:bottom w:val="none" w:sz="0" w:space="0" w:color="auto"/>
        <w:right w:val="none" w:sz="0" w:space="0" w:color="auto"/>
      </w:divBdr>
    </w:div>
    <w:div w:id="541789272">
      <w:bodyDiv w:val="1"/>
      <w:marLeft w:val="0"/>
      <w:marRight w:val="0"/>
      <w:marTop w:val="0"/>
      <w:marBottom w:val="0"/>
      <w:divBdr>
        <w:top w:val="none" w:sz="0" w:space="0" w:color="auto"/>
        <w:left w:val="none" w:sz="0" w:space="0" w:color="auto"/>
        <w:bottom w:val="none" w:sz="0" w:space="0" w:color="auto"/>
        <w:right w:val="none" w:sz="0" w:space="0" w:color="auto"/>
      </w:divBdr>
    </w:div>
    <w:div w:id="541989257">
      <w:bodyDiv w:val="1"/>
      <w:marLeft w:val="0"/>
      <w:marRight w:val="0"/>
      <w:marTop w:val="0"/>
      <w:marBottom w:val="0"/>
      <w:divBdr>
        <w:top w:val="none" w:sz="0" w:space="0" w:color="auto"/>
        <w:left w:val="none" w:sz="0" w:space="0" w:color="auto"/>
        <w:bottom w:val="none" w:sz="0" w:space="0" w:color="auto"/>
        <w:right w:val="none" w:sz="0" w:space="0" w:color="auto"/>
      </w:divBdr>
    </w:div>
    <w:div w:id="542056178">
      <w:bodyDiv w:val="1"/>
      <w:marLeft w:val="0"/>
      <w:marRight w:val="0"/>
      <w:marTop w:val="0"/>
      <w:marBottom w:val="0"/>
      <w:divBdr>
        <w:top w:val="none" w:sz="0" w:space="0" w:color="auto"/>
        <w:left w:val="none" w:sz="0" w:space="0" w:color="auto"/>
        <w:bottom w:val="none" w:sz="0" w:space="0" w:color="auto"/>
        <w:right w:val="none" w:sz="0" w:space="0" w:color="auto"/>
      </w:divBdr>
    </w:div>
    <w:div w:id="542061857">
      <w:bodyDiv w:val="1"/>
      <w:marLeft w:val="0"/>
      <w:marRight w:val="0"/>
      <w:marTop w:val="0"/>
      <w:marBottom w:val="0"/>
      <w:divBdr>
        <w:top w:val="none" w:sz="0" w:space="0" w:color="auto"/>
        <w:left w:val="none" w:sz="0" w:space="0" w:color="auto"/>
        <w:bottom w:val="none" w:sz="0" w:space="0" w:color="auto"/>
        <w:right w:val="none" w:sz="0" w:space="0" w:color="auto"/>
      </w:divBdr>
    </w:div>
    <w:div w:id="542325301">
      <w:bodyDiv w:val="1"/>
      <w:marLeft w:val="0"/>
      <w:marRight w:val="0"/>
      <w:marTop w:val="0"/>
      <w:marBottom w:val="0"/>
      <w:divBdr>
        <w:top w:val="none" w:sz="0" w:space="0" w:color="auto"/>
        <w:left w:val="none" w:sz="0" w:space="0" w:color="auto"/>
        <w:bottom w:val="none" w:sz="0" w:space="0" w:color="auto"/>
        <w:right w:val="none" w:sz="0" w:space="0" w:color="auto"/>
      </w:divBdr>
    </w:div>
    <w:div w:id="542451302">
      <w:bodyDiv w:val="1"/>
      <w:marLeft w:val="0"/>
      <w:marRight w:val="0"/>
      <w:marTop w:val="0"/>
      <w:marBottom w:val="0"/>
      <w:divBdr>
        <w:top w:val="none" w:sz="0" w:space="0" w:color="auto"/>
        <w:left w:val="none" w:sz="0" w:space="0" w:color="auto"/>
        <w:bottom w:val="none" w:sz="0" w:space="0" w:color="auto"/>
        <w:right w:val="none" w:sz="0" w:space="0" w:color="auto"/>
      </w:divBdr>
    </w:div>
    <w:div w:id="542519839">
      <w:bodyDiv w:val="1"/>
      <w:marLeft w:val="0"/>
      <w:marRight w:val="0"/>
      <w:marTop w:val="0"/>
      <w:marBottom w:val="0"/>
      <w:divBdr>
        <w:top w:val="none" w:sz="0" w:space="0" w:color="auto"/>
        <w:left w:val="none" w:sz="0" w:space="0" w:color="auto"/>
        <w:bottom w:val="none" w:sz="0" w:space="0" w:color="auto"/>
        <w:right w:val="none" w:sz="0" w:space="0" w:color="auto"/>
      </w:divBdr>
    </w:div>
    <w:div w:id="542668097">
      <w:bodyDiv w:val="1"/>
      <w:marLeft w:val="0"/>
      <w:marRight w:val="0"/>
      <w:marTop w:val="0"/>
      <w:marBottom w:val="0"/>
      <w:divBdr>
        <w:top w:val="none" w:sz="0" w:space="0" w:color="auto"/>
        <w:left w:val="none" w:sz="0" w:space="0" w:color="auto"/>
        <w:bottom w:val="none" w:sz="0" w:space="0" w:color="auto"/>
        <w:right w:val="none" w:sz="0" w:space="0" w:color="auto"/>
      </w:divBdr>
    </w:div>
    <w:div w:id="542787018">
      <w:bodyDiv w:val="1"/>
      <w:marLeft w:val="0"/>
      <w:marRight w:val="0"/>
      <w:marTop w:val="0"/>
      <w:marBottom w:val="0"/>
      <w:divBdr>
        <w:top w:val="none" w:sz="0" w:space="0" w:color="auto"/>
        <w:left w:val="none" w:sz="0" w:space="0" w:color="auto"/>
        <w:bottom w:val="none" w:sz="0" w:space="0" w:color="auto"/>
        <w:right w:val="none" w:sz="0" w:space="0" w:color="auto"/>
      </w:divBdr>
    </w:div>
    <w:div w:id="542864886">
      <w:bodyDiv w:val="1"/>
      <w:marLeft w:val="0"/>
      <w:marRight w:val="0"/>
      <w:marTop w:val="0"/>
      <w:marBottom w:val="0"/>
      <w:divBdr>
        <w:top w:val="none" w:sz="0" w:space="0" w:color="auto"/>
        <w:left w:val="none" w:sz="0" w:space="0" w:color="auto"/>
        <w:bottom w:val="none" w:sz="0" w:space="0" w:color="auto"/>
        <w:right w:val="none" w:sz="0" w:space="0" w:color="auto"/>
      </w:divBdr>
    </w:div>
    <w:div w:id="542985880">
      <w:bodyDiv w:val="1"/>
      <w:marLeft w:val="0"/>
      <w:marRight w:val="0"/>
      <w:marTop w:val="0"/>
      <w:marBottom w:val="0"/>
      <w:divBdr>
        <w:top w:val="none" w:sz="0" w:space="0" w:color="auto"/>
        <w:left w:val="none" w:sz="0" w:space="0" w:color="auto"/>
        <w:bottom w:val="none" w:sz="0" w:space="0" w:color="auto"/>
        <w:right w:val="none" w:sz="0" w:space="0" w:color="auto"/>
      </w:divBdr>
    </w:div>
    <w:div w:id="543255281">
      <w:bodyDiv w:val="1"/>
      <w:marLeft w:val="0"/>
      <w:marRight w:val="0"/>
      <w:marTop w:val="0"/>
      <w:marBottom w:val="0"/>
      <w:divBdr>
        <w:top w:val="none" w:sz="0" w:space="0" w:color="auto"/>
        <w:left w:val="none" w:sz="0" w:space="0" w:color="auto"/>
        <w:bottom w:val="none" w:sz="0" w:space="0" w:color="auto"/>
        <w:right w:val="none" w:sz="0" w:space="0" w:color="auto"/>
      </w:divBdr>
    </w:div>
    <w:div w:id="543298689">
      <w:bodyDiv w:val="1"/>
      <w:marLeft w:val="0"/>
      <w:marRight w:val="0"/>
      <w:marTop w:val="0"/>
      <w:marBottom w:val="0"/>
      <w:divBdr>
        <w:top w:val="none" w:sz="0" w:space="0" w:color="auto"/>
        <w:left w:val="none" w:sz="0" w:space="0" w:color="auto"/>
        <w:bottom w:val="none" w:sz="0" w:space="0" w:color="auto"/>
        <w:right w:val="none" w:sz="0" w:space="0" w:color="auto"/>
      </w:divBdr>
    </w:div>
    <w:div w:id="543323773">
      <w:bodyDiv w:val="1"/>
      <w:marLeft w:val="0"/>
      <w:marRight w:val="0"/>
      <w:marTop w:val="0"/>
      <w:marBottom w:val="0"/>
      <w:divBdr>
        <w:top w:val="none" w:sz="0" w:space="0" w:color="auto"/>
        <w:left w:val="none" w:sz="0" w:space="0" w:color="auto"/>
        <w:bottom w:val="none" w:sz="0" w:space="0" w:color="auto"/>
        <w:right w:val="none" w:sz="0" w:space="0" w:color="auto"/>
      </w:divBdr>
    </w:div>
    <w:div w:id="543324286">
      <w:bodyDiv w:val="1"/>
      <w:marLeft w:val="0"/>
      <w:marRight w:val="0"/>
      <w:marTop w:val="0"/>
      <w:marBottom w:val="0"/>
      <w:divBdr>
        <w:top w:val="none" w:sz="0" w:space="0" w:color="auto"/>
        <w:left w:val="none" w:sz="0" w:space="0" w:color="auto"/>
        <w:bottom w:val="none" w:sz="0" w:space="0" w:color="auto"/>
        <w:right w:val="none" w:sz="0" w:space="0" w:color="auto"/>
      </w:divBdr>
    </w:div>
    <w:div w:id="543568342">
      <w:bodyDiv w:val="1"/>
      <w:marLeft w:val="0"/>
      <w:marRight w:val="0"/>
      <w:marTop w:val="0"/>
      <w:marBottom w:val="0"/>
      <w:divBdr>
        <w:top w:val="none" w:sz="0" w:space="0" w:color="auto"/>
        <w:left w:val="none" w:sz="0" w:space="0" w:color="auto"/>
        <w:bottom w:val="none" w:sz="0" w:space="0" w:color="auto"/>
        <w:right w:val="none" w:sz="0" w:space="0" w:color="auto"/>
      </w:divBdr>
    </w:div>
    <w:div w:id="543712698">
      <w:bodyDiv w:val="1"/>
      <w:marLeft w:val="0"/>
      <w:marRight w:val="0"/>
      <w:marTop w:val="0"/>
      <w:marBottom w:val="0"/>
      <w:divBdr>
        <w:top w:val="none" w:sz="0" w:space="0" w:color="auto"/>
        <w:left w:val="none" w:sz="0" w:space="0" w:color="auto"/>
        <w:bottom w:val="none" w:sz="0" w:space="0" w:color="auto"/>
        <w:right w:val="none" w:sz="0" w:space="0" w:color="auto"/>
      </w:divBdr>
    </w:div>
    <w:div w:id="544028748">
      <w:bodyDiv w:val="1"/>
      <w:marLeft w:val="0"/>
      <w:marRight w:val="0"/>
      <w:marTop w:val="0"/>
      <w:marBottom w:val="0"/>
      <w:divBdr>
        <w:top w:val="none" w:sz="0" w:space="0" w:color="auto"/>
        <w:left w:val="none" w:sz="0" w:space="0" w:color="auto"/>
        <w:bottom w:val="none" w:sz="0" w:space="0" w:color="auto"/>
        <w:right w:val="none" w:sz="0" w:space="0" w:color="auto"/>
      </w:divBdr>
      <w:divsChild>
        <w:div w:id="1240404517">
          <w:marLeft w:val="0"/>
          <w:marRight w:val="0"/>
          <w:marTop w:val="0"/>
          <w:marBottom w:val="0"/>
          <w:divBdr>
            <w:top w:val="none" w:sz="0" w:space="0" w:color="auto"/>
            <w:left w:val="none" w:sz="0" w:space="0" w:color="auto"/>
            <w:bottom w:val="none" w:sz="0" w:space="0" w:color="auto"/>
            <w:right w:val="none" w:sz="0" w:space="0" w:color="auto"/>
          </w:divBdr>
          <w:divsChild>
            <w:div w:id="11956929">
              <w:marLeft w:val="0"/>
              <w:marRight w:val="0"/>
              <w:marTop w:val="0"/>
              <w:marBottom w:val="0"/>
              <w:divBdr>
                <w:top w:val="none" w:sz="0" w:space="0" w:color="auto"/>
                <w:left w:val="none" w:sz="0" w:space="0" w:color="auto"/>
                <w:bottom w:val="none" w:sz="0" w:space="0" w:color="auto"/>
                <w:right w:val="none" w:sz="0" w:space="0" w:color="auto"/>
              </w:divBdr>
            </w:div>
            <w:div w:id="130095237">
              <w:marLeft w:val="0"/>
              <w:marRight w:val="0"/>
              <w:marTop w:val="0"/>
              <w:marBottom w:val="0"/>
              <w:divBdr>
                <w:top w:val="none" w:sz="0" w:space="0" w:color="auto"/>
                <w:left w:val="none" w:sz="0" w:space="0" w:color="auto"/>
                <w:bottom w:val="none" w:sz="0" w:space="0" w:color="auto"/>
                <w:right w:val="none" w:sz="0" w:space="0" w:color="auto"/>
              </w:divBdr>
            </w:div>
            <w:div w:id="505101215">
              <w:marLeft w:val="0"/>
              <w:marRight w:val="0"/>
              <w:marTop w:val="0"/>
              <w:marBottom w:val="0"/>
              <w:divBdr>
                <w:top w:val="none" w:sz="0" w:space="0" w:color="auto"/>
                <w:left w:val="none" w:sz="0" w:space="0" w:color="auto"/>
                <w:bottom w:val="none" w:sz="0" w:space="0" w:color="auto"/>
                <w:right w:val="none" w:sz="0" w:space="0" w:color="auto"/>
              </w:divBdr>
            </w:div>
            <w:div w:id="817454555">
              <w:marLeft w:val="0"/>
              <w:marRight w:val="0"/>
              <w:marTop w:val="0"/>
              <w:marBottom w:val="0"/>
              <w:divBdr>
                <w:top w:val="none" w:sz="0" w:space="0" w:color="auto"/>
                <w:left w:val="none" w:sz="0" w:space="0" w:color="auto"/>
                <w:bottom w:val="none" w:sz="0" w:space="0" w:color="auto"/>
                <w:right w:val="none" w:sz="0" w:space="0" w:color="auto"/>
              </w:divBdr>
            </w:div>
            <w:div w:id="932981138">
              <w:marLeft w:val="0"/>
              <w:marRight w:val="0"/>
              <w:marTop w:val="0"/>
              <w:marBottom w:val="0"/>
              <w:divBdr>
                <w:top w:val="none" w:sz="0" w:space="0" w:color="auto"/>
                <w:left w:val="none" w:sz="0" w:space="0" w:color="auto"/>
                <w:bottom w:val="none" w:sz="0" w:space="0" w:color="auto"/>
                <w:right w:val="none" w:sz="0" w:space="0" w:color="auto"/>
              </w:divBdr>
            </w:div>
            <w:div w:id="1064260204">
              <w:marLeft w:val="0"/>
              <w:marRight w:val="0"/>
              <w:marTop w:val="0"/>
              <w:marBottom w:val="0"/>
              <w:divBdr>
                <w:top w:val="none" w:sz="0" w:space="0" w:color="auto"/>
                <w:left w:val="none" w:sz="0" w:space="0" w:color="auto"/>
                <w:bottom w:val="none" w:sz="0" w:space="0" w:color="auto"/>
                <w:right w:val="none" w:sz="0" w:space="0" w:color="auto"/>
              </w:divBdr>
            </w:div>
            <w:div w:id="13010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099834">
      <w:bodyDiv w:val="1"/>
      <w:marLeft w:val="0"/>
      <w:marRight w:val="0"/>
      <w:marTop w:val="0"/>
      <w:marBottom w:val="0"/>
      <w:divBdr>
        <w:top w:val="none" w:sz="0" w:space="0" w:color="auto"/>
        <w:left w:val="none" w:sz="0" w:space="0" w:color="auto"/>
        <w:bottom w:val="none" w:sz="0" w:space="0" w:color="auto"/>
        <w:right w:val="none" w:sz="0" w:space="0" w:color="auto"/>
      </w:divBdr>
    </w:div>
    <w:div w:id="544219694">
      <w:bodyDiv w:val="1"/>
      <w:marLeft w:val="0"/>
      <w:marRight w:val="0"/>
      <w:marTop w:val="0"/>
      <w:marBottom w:val="0"/>
      <w:divBdr>
        <w:top w:val="none" w:sz="0" w:space="0" w:color="auto"/>
        <w:left w:val="none" w:sz="0" w:space="0" w:color="auto"/>
        <w:bottom w:val="none" w:sz="0" w:space="0" w:color="auto"/>
        <w:right w:val="none" w:sz="0" w:space="0" w:color="auto"/>
      </w:divBdr>
    </w:div>
    <w:div w:id="544294427">
      <w:bodyDiv w:val="1"/>
      <w:marLeft w:val="0"/>
      <w:marRight w:val="0"/>
      <w:marTop w:val="0"/>
      <w:marBottom w:val="0"/>
      <w:divBdr>
        <w:top w:val="none" w:sz="0" w:space="0" w:color="auto"/>
        <w:left w:val="none" w:sz="0" w:space="0" w:color="auto"/>
        <w:bottom w:val="none" w:sz="0" w:space="0" w:color="auto"/>
        <w:right w:val="none" w:sz="0" w:space="0" w:color="auto"/>
      </w:divBdr>
    </w:div>
    <w:div w:id="544294819">
      <w:bodyDiv w:val="1"/>
      <w:marLeft w:val="0"/>
      <w:marRight w:val="0"/>
      <w:marTop w:val="0"/>
      <w:marBottom w:val="0"/>
      <w:divBdr>
        <w:top w:val="none" w:sz="0" w:space="0" w:color="auto"/>
        <w:left w:val="none" w:sz="0" w:space="0" w:color="auto"/>
        <w:bottom w:val="none" w:sz="0" w:space="0" w:color="auto"/>
        <w:right w:val="none" w:sz="0" w:space="0" w:color="auto"/>
      </w:divBdr>
    </w:div>
    <w:div w:id="544295512">
      <w:bodyDiv w:val="1"/>
      <w:marLeft w:val="0"/>
      <w:marRight w:val="0"/>
      <w:marTop w:val="0"/>
      <w:marBottom w:val="0"/>
      <w:divBdr>
        <w:top w:val="none" w:sz="0" w:space="0" w:color="auto"/>
        <w:left w:val="none" w:sz="0" w:space="0" w:color="auto"/>
        <w:bottom w:val="none" w:sz="0" w:space="0" w:color="auto"/>
        <w:right w:val="none" w:sz="0" w:space="0" w:color="auto"/>
      </w:divBdr>
    </w:div>
    <w:div w:id="544366471">
      <w:bodyDiv w:val="1"/>
      <w:marLeft w:val="0"/>
      <w:marRight w:val="0"/>
      <w:marTop w:val="0"/>
      <w:marBottom w:val="0"/>
      <w:divBdr>
        <w:top w:val="none" w:sz="0" w:space="0" w:color="auto"/>
        <w:left w:val="none" w:sz="0" w:space="0" w:color="auto"/>
        <w:bottom w:val="none" w:sz="0" w:space="0" w:color="auto"/>
        <w:right w:val="none" w:sz="0" w:space="0" w:color="auto"/>
      </w:divBdr>
    </w:div>
    <w:div w:id="544372750">
      <w:bodyDiv w:val="1"/>
      <w:marLeft w:val="0"/>
      <w:marRight w:val="0"/>
      <w:marTop w:val="0"/>
      <w:marBottom w:val="0"/>
      <w:divBdr>
        <w:top w:val="none" w:sz="0" w:space="0" w:color="auto"/>
        <w:left w:val="none" w:sz="0" w:space="0" w:color="auto"/>
        <w:bottom w:val="none" w:sz="0" w:space="0" w:color="auto"/>
        <w:right w:val="none" w:sz="0" w:space="0" w:color="auto"/>
      </w:divBdr>
    </w:div>
    <w:div w:id="544485232">
      <w:bodyDiv w:val="1"/>
      <w:marLeft w:val="0"/>
      <w:marRight w:val="0"/>
      <w:marTop w:val="0"/>
      <w:marBottom w:val="0"/>
      <w:divBdr>
        <w:top w:val="none" w:sz="0" w:space="0" w:color="auto"/>
        <w:left w:val="none" w:sz="0" w:space="0" w:color="auto"/>
        <w:bottom w:val="none" w:sz="0" w:space="0" w:color="auto"/>
        <w:right w:val="none" w:sz="0" w:space="0" w:color="auto"/>
      </w:divBdr>
    </w:div>
    <w:div w:id="544634180">
      <w:bodyDiv w:val="1"/>
      <w:marLeft w:val="0"/>
      <w:marRight w:val="0"/>
      <w:marTop w:val="0"/>
      <w:marBottom w:val="0"/>
      <w:divBdr>
        <w:top w:val="none" w:sz="0" w:space="0" w:color="auto"/>
        <w:left w:val="none" w:sz="0" w:space="0" w:color="auto"/>
        <w:bottom w:val="none" w:sz="0" w:space="0" w:color="auto"/>
        <w:right w:val="none" w:sz="0" w:space="0" w:color="auto"/>
      </w:divBdr>
    </w:div>
    <w:div w:id="544636816">
      <w:bodyDiv w:val="1"/>
      <w:marLeft w:val="0"/>
      <w:marRight w:val="0"/>
      <w:marTop w:val="0"/>
      <w:marBottom w:val="0"/>
      <w:divBdr>
        <w:top w:val="none" w:sz="0" w:space="0" w:color="auto"/>
        <w:left w:val="none" w:sz="0" w:space="0" w:color="auto"/>
        <w:bottom w:val="none" w:sz="0" w:space="0" w:color="auto"/>
        <w:right w:val="none" w:sz="0" w:space="0" w:color="auto"/>
      </w:divBdr>
    </w:div>
    <w:div w:id="544681000">
      <w:bodyDiv w:val="1"/>
      <w:marLeft w:val="0"/>
      <w:marRight w:val="0"/>
      <w:marTop w:val="0"/>
      <w:marBottom w:val="0"/>
      <w:divBdr>
        <w:top w:val="none" w:sz="0" w:space="0" w:color="auto"/>
        <w:left w:val="none" w:sz="0" w:space="0" w:color="auto"/>
        <w:bottom w:val="none" w:sz="0" w:space="0" w:color="auto"/>
        <w:right w:val="none" w:sz="0" w:space="0" w:color="auto"/>
      </w:divBdr>
      <w:divsChild>
        <w:div w:id="200287596">
          <w:marLeft w:val="0"/>
          <w:marRight w:val="0"/>
          <w:marTop w:val="0"/>
          <w:marBottom w:val="0"/>
          <w:divBdr>
            <w:top w:val="none" w:sz="0" w:space="0" w:color="auto"/>
            <w:left w:val="none" w:sz="0" w:space="0" w:color="auto"/>
            <w:bottom w:val="none" w:sz="0" w:space="0" w:color="auto"/>
            <w:right w:val="none" w:sz="0" w:space="0" w:color="auto"/>
          </w:divBdr>
          <w:divsChild>
            <w:div w:id="1977757536">
              <w:marLeft w:val="0"/>
              <w:marRight w:val="0"/>
              <w:marTop w:val="0"/>
              <w:marBottom w:val="0"/>
              <w:divBdr>
                <w:top w:val="none" w:sz="0" w:space="0" w:color="auto"/>
                <w:left w:val="none" w:sz="0" w:space="0" w:color="auto"/>
                <w:bottom w:val="none" w:sz="0" w:space="0" w:color="auto"/>
                <w:right w:val="none" w:sz="0" w:space="0" w:color="auto"/>
              </w:divBdr>
              <w:divsChild>
                <w:div w:id="1541093503">
                  <w:marLeft w:val="0"/>
                  <w:marRight w:val="0"/>
                  <w:marTop w:val="0"/>
                  <w:marBottom w:val="0"/>
                  <w:divBdr>
                    <w:top w:val="none" w:sz="0" w:space="0" w:color="auto"/>
                    <w:left w:val="none" w:sz="0" w:space="0" w:color="auto"/>
                    <w:bottom w:val="none" w:sz="0" w:space="0" w:color="auto"/>
                    <w:right w:val="none" w:sz="0" w:space="0" w:color="auto"/>
                  </w:divBdr>
                  <w:divsChild>
                    <w:div w:id="603996357">
                      <w:marLeft w:val="0"/>
                      <w:marRight w:val="0"/>
                      <w:marTop w:val="0"/>
                      <w:marBottom w:val="0"/>
                      <w:divBdr>
                        <w:top w:val="none" w:sz="0" w:space="0" w:color="auto"/>
                        <w:left w:val="none" w:sz="0" w:space="0" w:color="auto"/>
                        <w:bottom w:val="none" w:sz="0" w:space="0" w:color="auto"/>
                        <w:right w:val="none" w:sz="0" w:space="0" w:color="auto"/>
                      </w:divBdr>
                      <w:divsChild>
                        <w:div w:id="516240385">
                          <w:marLeft w:val="0"/>
                          <w:marRight w:val="0"/>
                          <w:marTop w:val="0"/>
                          <w:marBottom w:val="0"/>
                          <w:divBdr>
                            <w:top w:val="none" w:sz="0" w:space="0" w:color="auto"/>
                            <w:left w:val="none" w:sz="0" w:space="0" w:color="auto"/>
                            <w:bottom w:val="none" w:sz="0" w:space="0" w:color="auto"/>
                            <w:right w:val="none" w:sz="0" w:space="0" w:color="auto"/>
                          </w:divBdr>
                          <w:divsChild>
                            <w:div w:id="1049495380">
                              <w:marLeft w:val="0"/>
                              <w:marRight w:val="0"/>
                              <w:marTop w:val="0"/>
                              <w:marBottom w:val="0"/>
                              <w:divBdr>
                                <w:top w:val="none" w:sz="0" w:space="0" w:color="auto"/>
                                <w:left w:val="none" w:sz="0" w:space="0" w:color="auto"/>
                                <w:bottom w:val="none" w:sz="0" w:space="0" w:color="auto"/>
                                <w:right w:val="none" w:sz="0" w:space="0" w:color="auto"/>
                              </w:divBdr>
                              <w:divsChild>
                                <w:div w:id="1216232987">
                                  <w:marLeft w:val="0"/>
                                  <w:marRight w:val="0"/>
                                  <w:marTop w:val="0"/>
                                  <w:marBottom w:val="0"/>
                                  <w:divBdr>
                                    <w:top w:val="none" w:sz="0" w:space="0" w:color="auto"/>
                                    <w:left w:val="single" w:sz="6" w:space="0" w:color="0B198C"/>
                                    <w:bottom w:val="none" w:sz="0" w:space="0" w:color="auto"/>
                                    <w:right w:val="single" w:sz="6" w:space="0" w:color="0B198C"/>
                                  </w:divBdr>
                                  <w:divsChild>
                                    <w:div w:id="14037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4685432">
      <w:bodyDiv w:val="1"/>
      <w:marLeft w:val="0"/>
      <w:marRight w:val="0"/>
      <w:marTop w:val="0"/>
      <w:marBottom w:val="0"/>
      <w:divBdr>
        <w:top w:val="none" w:sz="0" w:space="0" w:color="auto"/>
        <w:left w:val="none" w:sz="0" w:space="0" w:color="auto"/>
        <w:bottom w:val="none" w:sz="0" w:space="0" w:color="auto"/>
        <w:right w:val="none" w:sz="0" w:space="0" w:color="auto"/>
      </w:divBdr>
    </w:div>
    <w:div w:id="544756850">
      <w:bodyDiv w:val="1"/>
      <w:marLeft w:val="0"/>
      <w:marRight w:val="0"/>
      <w:marTop w:val="0"/>
      <w:marBottom w:val="0"/>
      <w:divBdr>
        <w:top w:val="none" w:sz="0" w:space="0" w:color="auto"/>
        <w:left w:val="none" w:sz="0" w:space="0" w:color="auto"/>
        <w:bottom w:val="none" w:sz="0" w:space="0" w:color="auto"/>
        <w:right w:val="none" w:sz="0" w:space="0" w:color="auto"/>
      </w:divBdr>
    </w:div>
    <w:div w:id="544757313">
      <w:bodyDiv w:val="1"/>
      <w:marLeft w:val="0"/>
      <w:marRight w:val="0"/>
      <w:marTop w:val="0"/>
      <w:marBottom w:val="0"/>
      <w:divBdr>
        <w:top w:val="none" w:sz="0" w:space="0" w:color="auto"/>
        <w:left w:val="none" w:sz="0" w:space="0" w:color="auto"/>
        <w:bottom w:val="none" w:sz="0" w:space="0" w:color="auto"/>
        <w:right w:val="none" w:sz="0" w:space="0" w:color="auto"/>
      </w:divBdr>
    </w:div>
    <w:div w:id="544946842">
      <w:bodyDiv w:val="1"/>
      <w:marLeft w:val="0"/>
      <w:marRight w:val="0"/>
      <w:marTop w:val="0"/>
      <w:marBottom w:val="0"/>
      <w:divBdr>
        <w:top w:val="none" w:sz="0" w:space="0" w:color="auto"/>
        <w:left w:val="none" w:sz="0" w:space="0" w:color="auto"/>
        <w:bottom w:val="none" w:sz="0" w:space="0" w:color="auto"/>
        <w:right w:val="none" w:sz="0" w:space="0" w:color="auto"/>
      </w:divBdr>
    </w:div>
    <w:div w:id="545220075">
      <w:bodyDiv w:val="1"/>
      <w:marLeft w:val="0"/>
      <w:marRight w:val="0"/>
      <w:marTop w:val="0"/>
      <w:marBottom w:val="0"/>
      <w:divBdr>
        <w:top w:val="none" w:sz="0" w:space="0" w:color="auto"/>
        <w:left w:val="none" w:sz="0" w:space="0" w:color="auto"/>
        <w:bottom w:val="none" w:sz="0" w:space="0" w:color="auto"/>
        <w:right w:val="none" w:sz="0" w:space="0" w:color="auto"/>
      </w:divBdr>
    </w:div>
    <w:div w:id="545221930">
      <w:bodyDiv w:val="1"/>
      <w:marLeft w:val="0"/>
      <w:marRight w:val="0"/>
      <w:marTop w:val="0"/>
      <w:marBottom w:val="0"/>
      <w:divBdr>
        <w:top w:val="none" w:sz="0" w:space="0" w:color="auto"/>
        <w:left w:val="none" w:sz="0" w:space="0" w:color="auto"/>
        <w:bottom w:val="none" w:sz="0" w:space="0" w:color="auto"/>
        <w:right w:val="none" w:sz="0" w:space="0" w:color="auto"/>
      </w:divBdr>
    </w:div>
    <w:div w:id="545223405">
      <w:bodyDiv w:val="1"/>
      <w:marLeft w:val="0"/>
      <w:marRight w:val="0"/>
      <w:marTop w:val="0"/>
      <w:marBottom w:val="0"/>
      <w:divBdr>
        <w:top w:val="none" w:sz="0" w:space="0" w:color="auto"/>
        <w:left w:val="none" w:sz="0" w:space="0" w:color="auto"/>
        <w:bottom w:val="none" w:sz="0" w:space="0" w:color="auto"/>
        <w:right w:val="none" w:sz="0" w:space="0" w:color="auto"/>
      </w:divBdr>
    </w:div>
    <w:div w:id="545336518">
      <w:bodyDiv w:val="1"/>
      <w:marLeft w:val="0"/>
      <w:marRight w:val="0"/>
      <w:marTop w:val="0"/>
      <w:marBottom w:val="0"/>
      <w:divBdr>
        <w:top w:val="none" w:sz="0" w:space="0" w:color="auto"/>
        <w:left w:val="none" w:sz="0" w:space="0" w:color="auto"/>
        <w:bottom w:val="none" w:sz="0" w:space="0" w:color="auto"/>
        <w:right w:val="none" w:sz="0" w:space="0" w:color="auto"/>
      </w:divBdr>
    </w:div>
    <w:div w:id="545413510">
      <w:bodyDiv w:val="1"/>
      <w:marLeft w:val="0"/>
      <w:marRight w:val="0"/>
      <w:marTop w:val="0"/>
      <w:marBottom w:val="0"/>
      <w:divBdr>
        <w:top w:val="none" w:sz="0" w:space="0" w:color="auto"/>
        <w:left w:val="none" w:sz="0" w:space="0" w:color="auto"/>
        <w:bottom w:val="none" w:sz="0" w:space="0" w:color="auto"/>
        <w:right w:val="none" w:sz="0" w:space="0" w:color="auto"/>
      </w:divBdr>
    </w:div>
    <w:div w:id="545457378">
      <w:bodyDiv w:val="1"/>
      <w:marLeft w:val="0"/>
      <w:marRight w:val="0"/>
      <w:marTop w:val="0"/>
      <w:marBottom w:val="0"/>
      <w:divBdr>
        <w:top w:val="none" w:sz="0" w:space="0" w:color="auto"/>
        <w:left w:val="none" w:sz="0" w:space="0" w:color="auto"/>
        <w:bottom w:val="none" w:sz="0" w:space="0" w:color="auto"/>
        <w:right w:val="none" w:sz="0" w:space="0" w:color="auto"/>
      </w:divBdr>
    </w:div>
    <w:div w:id="545486073">
      <w:bodyDiv w:val="1"/>
      <w:marLeft w:val="0"/>
      <w:marRight w:val="0"/>
      <w:marTop w:val="0"/>
      <w:marBottom w:val="0"/>
      <w:divBdr>
        <w:top w:val="none" w:sz="0" w:space="0" w:color="auto"/>
        <w:left w:val="none" w:sz="0" w:space="0" w:color="auto"/>
        <w:bottom w:val="none" w:sz="0" w:space="0" w:color="auto"/>
        <w:right w:val="none" w:sz="0" w:space="0" w:color="auto"/>
      </w:divBdr>
    </w:div>
    <w:div w:id="545531888">
      <w:bodyDiv w:val="1"/>
      <w:marLeft w:val="0"/>
      <w:marRight w:val="0"/>
      <w:marTop w:val="0"/>
      <w:marBottom w:val="0"/>
      <w:divBdr>
        <w:top w:val="none" w:sz="0" w:space="0" w:color="auto"/>
        <w:left w:val="none" w:sz="0" w:space="0" w:color="auto"/>
        <w:bottom w:val="none" w:sz="0" w:space="0" w:color="auto"/>
        <w:right w:val="none" w:sz="0" w:space="0" w:color="auto"/>
      </w:divBdr>
    </w:div>
    <w:div w:id="545601273">
      <w:bodyDiv w:val="1"/>
      <w:marLeft w:val="0"/>
      <w:marRight w:val="0"/>
      <w:marTop w:val="0"/>
      <w:marBottom w:val="0"/>
      <w:divBdr>
        <w:top w:val="none" w:sz="0" w:space="0" w:color="auto"/>
        <w:left w:val="none" w:sz="0" w:space="0" w:color="auto"/>
        <w:bottom w:val="none" w:sz="0" w:space="0" w:color="auto"/>
        <w:right w:val="none" w:sz="0" w:space="0" w:color="auto"/>
      </w:divBdr>
    </w:div>
    <w:div w:id="545796321">
      <w:bodyDiv w:val="1"/>
      <w:marLeft w:val="0"/>
      <w:marRight w:val="0"/>
      <w:marTop w:val="0"/>
      <w:marBottom w:val="0"/>
      <w:divBdr>
        <w:top w:val="none" w:sz="0" w:space="0" w:color="auto"/>
        <w:left w:val="none" w:sz="0" w:space="0" w:color="auto"/>
        <w:bottom w:val="none" w:sz="0" w:space="0" w:color="auto"/>
        <w:right w:val="none" w:sz="0" w:space="0" w:color="auto"/>
      </w:divBdr>
    </w:div>
    <w:div w:id="545797356">
      <w:bodyDiv w:val="1"/>
      <w:marLeft w:val="0"/>
      <w:marRight w:val="0"/>
      <w:marTop w:val="0"/>
      <w:marBottom w:val="0"/>
      <w:divBdr>
        <w:top w:val="none" w:sz="0" w:space="0" w:color="auto"/>
        <w:left w:val="none" w:sz="0" w:space="0" w:color="auto"/>
        <w:bottom w:val="none" w:sz="0" w:space="0" w:color="auto"/>
        <w:right w:val="none" w:sz="0" w:space="0" w:color="auto"/>
      </w:divBdr>
    </w:div>
    <w:div w:id="545800580">
      <w:bodyDiv w:val="1"/>
      <w:marLeft w:val="0"/>
      <w:marRight w:val="0"/>
      <w:marTop w:val="0"/>
      <w:marBottom w:val="0"/>
      <w:divBdr>
        <w:top w:val="none" w:sz="0" w:space="0" w:color="auto"/>
        <w:left w:val="none" w:sz="0" w:space="0" w:color="auto"/>
        <w:bottom w:val="none" w:sz="0" w:space="0" w:color="auto"/>
        <w:right w:val="none" w:sz="0" w:space="0" w:color="auto"/>
      </w:divBdr>
    </w:div>
    <w:div w:id="545917868">
      <w:bodyDiv w:val="1"/>
      <w:marLeft w:val="0"/>
      <w:marRight w:val="0"/>
      <w:marTop w:val="0"/>
      <w:marBottom w:val="0"/>
      <w:divBdr>
        <w:top w:val="none" w:sz="0" w:space="0" w:color="auto"/>
        <w:left w:val="none" w:sz="0" w:space="0" w:color="auto"/>
        <w:bottom w:val="none" w:sz="0" w:space="0" w:color="auto"/>
        <w:right w:val="none" w:sz="0" w:space="0" w:color="auto"/>
      </w:divBdr>
    </w:div>
    <w:div w:id="545947539">
      <w:bodyDiv w:val="1"/>
      <w:marLeft w:val="0"/>
      <w:marRight w:val="0"/>
      <w:marTop w:val="0"/>
      <w:marBottom w:val="0"/>
      <w:divBdr>
        <w:top w:val="none" w:sz="0" w:space="0" w:color="auto"/>
        <w:left w:val="none" w:sz="0" w:space="0" w:color="auto"/>
        <w:bottom w:val="none" w:sz="0" w:space="0" w:color="auto"/>
        <w:right w:val="none" w:sz="0" w:space="0" w:color="auto"/>
      </w:divBdr>
    </w:div>
    <w:div w:id="546259222">
      <w:bodyDiv w:val="1"/>
      <w:marLeft w:val="0"/>
      <w:marRight w:val="0"/>
      <w:marTop w:val="0"/>
      <w:marBottom w:val="0"/>
      <w:divBdr>
        <w:top w:val="none" w:sz="0" w:space="0" w:color="auto"/>
        <w:left w:val="none" w:sz="0" w:space="0" w:color="auto"/>
        <w:bottom w:val="none" w:sz="0" w:space="0" w:color="auto"/>
        <w:right w:val="none" w:sz="0" w:space="0" w:color="auto"/>
      </w:divBdr>
    </w:div>
    <w:div w:id="546259577">
      <w:bodyDiv w:val="1"/>
      <w:marLeft w:val="0"/>
      <w:marRight w:val="0"/>
      <w:marTop w:val="0"/>
      <w:marBottom w:val="0"/>
      <w:divBdr>
        <w:top w:val="none" w:sz="0" w:space="0" w:color="auto"/>
        <w:left w:val="none" w:sz="0" w:space="0" w:color="auto"/>
        <w:bottom w:val="none" w:sz="0" w:space="0" w:color="auto"/>
        <w:right w:val="none" w:sz="0" w:space="0" w:color="auto"/>
      </w:divBdr>
    </w:div>
    <w:div w:id="546264471">
      <w:bodyDiv w:val="1"/>
      <w:marLeft w:val="0"/>
      <w:marRight w:val="0"/>
      <w:marTop w:val="0"/>
      <w:marBottom w:val="0"/>
      <w:divBdr>
        <w:top w:val="none" w:sz="0" w:space="0" w:color="auto"/>
        <w:left w:val="none" w:sz="0" w:space="0" w:color="auto"/>
        <w:bottom w:val="none" w:sz="0" w:space="0" w:color="auto"/>
        <w:right w:val="none" w:sz="0" w:space="0" w:color="auto"/>
      </w:divBdr>
    </w:div>
    <w:div w:id="546375277">
      <w:bodyDiv w:val="1"/>
      <w:marLeft w:val="0"/>
      <w:marRight w:val="0"/>
      <w:marTop w:val="0"/>
      <w:marBottom w:val="0"/>
      <w:divBdr>
        <w:top w:val="none" w:sz="0" w:space="0" w:color="auto"/>
        <w:left w:val="none" w:sz="0" w:space="0" w:color="auto"/>
        <w:bottom w:val="none" w:sz="0" w:space="0" w:color="auto"/>
        <w:right w:val="none" w:sz="0" w:space="0" w:color="auto"/>
      </w:divBdr>
    </w:div>
    <w:div w:id="546381625">
      <w:bodyDiv w:val="1"/>
      <w:marLeft w:val="0"/>
      <w:marRight w:val="0"/>
      <w:marTop w:val="0"/>
      <w:marBottom w:val="0"/>
      <w:divBdr>
        <w:top w:val="none" w:sz="0" w:space="0" w:color="auto"/>
        <w:left w:val="none" w:sz="0" w:space="0" w:color="auto"/>
        <w:bottom w:val="none" w:sz="0" w:space="0" w:color="auto"/>
        <w:right w:val="none" w:sz="0" w:space="0" w:color="auto"/>
      </w:divBdr>
    </w:div>
    <w:div w:id="546382538">
      <w:bodyDiv w:val="1"/>
      <w:marLeft w:val="0"/>
      <w:marRight w:val="0"/>
      <w:marTop w:val="0"/>
      <w:marBottom w:val="0"/>
      <w:divBdr>
        <w:top w:val="none" w:sz="0" w:space="0" w:color="auto"/>
        <w:left w:val="none" w:sz="0" w:space="0" w:color="auto"/>
        <w:bottom w:val="none" w:sz="0" w:space="0" w:color="auto"/>
        <w:right w:val="none" w:sz="0" w:space="0" w:color="auto"/>
      </w:divBdr>
    </w:div>
    <w:div w:id="546723416">
      <w:bodyDiv w:val="1"/>
      <w:marLeft w:val="0"/>
      <w:marRight w:val="0"/>
      <w:marTop w:val="0"/>
      <w:marBottom w:val="0"/>
      <w:divBdr>
        <w:top w:val="none" w:sz="0" w:space="0" w:color="auto"/>
        <w:left w:val="none" w:sz="0" w:space="0" w:color="auto"/>
        <w:bottom w:val="none" w:sz="0" w:space="0" w:color="auto"/>
        <w:right w:val="none" w:sz="0" w:space="0" w:color="auto"/>
      </w:divBdr>
    </w:div>
    <w:div w:id="546768348">
      <w:bodyDiv w:val="1"/>
      <w:marLeft w:val="0"/>
      <w:marRight w:val="0"/>
      <w:marTop w:val="0"/>
      <w:marBottom w:val="0"/>
      <w:divBdr>
        <w:top w:val="none" w:sz="0" w:space="0" w:color="auto"/>
        <w:left w:val="none" w:sz="0" w:space="0" w:color="auto"/>
        <w:bottom w:val="none" w:sz="0" w:space="0" w:color="auto"/>
        <w:right w:val="none" w:sz="0" w:space="0" w:color="auto"/>
      </w:divBdr>
    </w:div>
    <w:div w:id="546995346">
      <w:bodyDiv w:val="1"/>
      <w:marLeft w:val="0"/>
      <w:marRight w:val="0"/>
      <w:marTop w:val="0"/>
      <w:marBottom w:val="0"/>
      <w:divBdr>
        <w:top w:val="none" w:sz="0" w:space="0" w:color="auto"/>
        <w:left w:val="none" w:sz="0" w:space="0" w:color="auto"/>
        <w:bottom w:val="none" w:sz="0" w:space="0" w:color="auto"/>
        <w:right w:val="none" w:sz="0" w:space="0" w:color="auto"/>
      </w:divBdr>
    </w:div>
    <w:div w:id="547107193">
      <w:bodyDiv w:val="1"/>
      <w:marLeft w:val="0"/>
      <w:marRight w:val="0"/>
      <w:marTop w:val="0"/>
      <w:marBottom w:val="0"/>
      <w:divBdr>
        <w:top w:val="none" w:sz="0" w:space="0" w:color="auto"/>
        <w:left w:val="none" w:sz="0" w:space="0" w:color="auto"/>
        <w:bottom w:val="none" w:sz="0" w:space="0" w:color="auto"/>
        <w:right w:val="none" w:sz="0" w:space="0" w:color="auto"/>
      </w:divBdr>
    </w:div>
    <w:div w:id="547256996">
      <w:bodyDiv w:val="1"/>
      <w:marLeft w:val="0"/>
      <w:marRight w:val="0"/>
      <w:marTop w:val="0"/>
      <w:marBottom w:val="0"/>
      <w:divBdr>
        <w:top w:val="none" w:sz="0" w:space="0" w:color="auto"/>
        <w:left w:val="none" w:sz="0" w:space="0" w:color="auto"/>
        <w:bottom w:val="none" w:sz="0" w:space="0" w:color="auto"/>
        <w:right w:val="none" w:sz="0" w:space="0" w:color="auto"/>
      </w:divBdr>
    </w:div>
    <w:div w:id="547298449">
      <w:bodyDiv w:val="1"/>
      <w:marLeft w:val="0"/>
      <w:marRight w:val="0"/>
      <w:marTop w:val="0"/>
      <w:marBottom w:val="0"/>
      <w:divBdr>
        <w:top w:val="none" w:sz="0" w:space="0" w:color="auto"/>
        <w:left w:val="none" w:sz="0" w:space="0" w:color="auto"/>
        <w:bottom w:val="none" w:sz="0" w:space="0" w:color="auto"/>
        <w:right w:val="none" w:sz="0" w:space="0" w:color="auto"/>
      </w:divBdr>
    </w:div>
    <w:div w:id="547569170">
      <w:bodyDiv w:val="1"/>
      <w:marLeft w:val="0"/>
      <w:marRight w:val="0"/>
      <w:marTop w:val="0"/>
      <w:marBottom w:val="0"/>
      <w:divBdr>
        <w:top w:val="none" w:sz="0" w:space="0" w:color="auto"/>
        <w:left w:val="none" w:sz="0" w:space="0" w:color="auto"/>
        <w:bottom w:val="none" w:sz="0" w:space="0" w:color="auto"/>
        <w:right w:val="none" w:sz="0" w:space="0" w:color="auto"/>
      </w:divBdr>
    </w:div>
    <w:div w:id="547764220">
      <w:bodyDiv w:val="1"/>
      <w:marLeft w:val="0"/>
      <w:marRight w:val="0"/>
      <w:marTop w:val="0"/>
      <w:marBottom w:val="0"/>
      <w:divBdr>
        <w:top w:val="none" w:sz="0" w:space="0" w:color="auto"/>
        <w:left w:val="none" w:sz="0" w:space="0" w:color="auto"/>
        <w:bottom w:val="none" w:sz="0" w:space="0" w:color="auto"/>
        <w:right w:val="none" w:sz="0" w:space="0" w:color="auto"/>
      </w:divBdr>
    </w:div>
    <w:div w:id="547913384">
      <w:bodyDiv w:val="1"/>
      <w:marLeft w:val="0"/>
      <w:marRight w:val="0"/>
      <w:marTop w:val="0"/>
      <w:marBottom w:val="0"/>
      <w:divBdr>
        <w:top w:val="none" w:sz="0" w:space="0" w:color="auto"/>
        <w:left w:val="none" w:sz="0" w:space="0" w:color="auto"/>
        <w:bottom w:val="none" w:sz="0" w:space="0" w:color="auto"/>
        <w:right w:val="none" w:sz="0" w:space="0" w:color="auto"/>
      </w:divBdr>
    </w:div>
    <w:div w:id="547913555">
      <w:bodyDiv w:val="1"/>
      <w:marLeft w:val="0"/>
      <w:marRight w:val="0"/>
      <w:marTop w:val="0"/>
      <w:marBottom w:val="0"/>
      <w:divBdr>
        <w:top w:val="none" w:sz="0" w:space="0" w:color="auto"/>
        <w:left w:val="none" w:sz="0" w:space="0" w:color="auto"/>
        <w:bottom w:val="none" w:sz="0" w:space="0" w:color="auto"/>
        <w:right w:val="none" w:sz="0" w:space="0" w:color="auto"/>
      </w:divBdr>
    </w:div>
    <w:div w:id="548032849">
      <w:bodyDiv w:val="1"/>
      <w:marLeft w:val="0"/>
      <w:marRight w:val="0"/>
      <w:marTop w:val="0"/>
      <w:marBottom w:val="0"/>
      <w:divBdr>
        <w:top w:val="none" w:sz="0" w:space="0" w:color="auto"/>
        <w:left w:val="none" w:sz="0" w:space="0" w:color="auto"/>
        <w:bottom w:val="none" w:sz="0" w:space="0" w:color="auto"/>
        <w:right w:val="none" w:sz="0" w:space="0" w:color="auto"/>
      </w:divBdr>
    </w:div>
    <w:div w:id="548301178">
      <w:bodyDiv w:val="1"/>
      <w:marLeft w:val="0"/>
      <w:marRight w:val="0"/>
      <w:marTop w:val="0"/>
      <w:marBottom w:val="0"/>
      <w:divBdr>
        <w:top w:val="none" w:sz="0" w:space="0" w:color="auto"/>
        <w:left w:val="none" w:sz="0" w:space="0" w:color="auto"/>
        <w:bottom w:val="none" w:sz="0" w:space="0" w:color="auto"/>
        <w:right w:val="none" w:sz="0" w:space="0" w:color="auto"/>
      </w:divBdr>
    </w:div>
    <w:div w:id="548416364">
      <w:bodyDiv w:val="1"/>
      <w:marLeft w:val="0"/>
      <w:marRight w:val="0"/>
      <w:marTop w:val="0"/>
      <w:marBottom w:val="0"/>
      <w:divBdr>
        <w:top w:val="none" w:sz="0" w:space="0" w:color="auto"/>
        <w:left w:val="none" w:sz="0" w:space="0" w:color="auto"/>
        <w:bottom w:val="none" w:sz="0" w:space="0" w:color="auto"/>
        <w:right w:val="none" w:sz="0" w:space="0" w:color="auto"/>
      </w:divBdr>
    </w:div>
    <w:div w:id="548493056">
      <w:bodyDiv w:val="1"/>
      <w:marLeft w:val="0"/>
      <w:marRight w:val="0"/>
      <w:marTop w:val="0"/>
      <w:marBottom w:val="0"/>
      <w:divBdr>
        <w:top w:val="none" w:sz="0" w:space="0" w:color="auto"/>
        <w:left w:val="none" w:sz="0" w:space="0" w:color="auto"/>
        <w:bottom w:val="none" w:sz="0" w:space="0" w:color="auto"/>
        <w:right w:val="none" w:sz="0" w:space="0" w:color="auto"/>
      </w:divBdr>
    </w:div>
    <w:div w:id="548493074">
      <w:bodyDiv w:val="1"/>
      <w:marLeft w:val="0"/>
      <w:marRight w:val="0"/>
      <w:marTop w:val="0"/>
      <w:marBottom w:val="0"/>
      <w:divBdr>
        <w:top w:val="none" w:sz="0" w:space="0" w:color="auto"/>
        <w:left w:val="none" w:sz="0" w:space="0" w:color="auto"/>
        <w:bottom w:val="none" w:sz="0" w:space="0" w:color="auto"/>
        <w:right w:val="none" w:sz="0" w:space="0" w:color="auto"/>
      </w:divBdr>
    </w:div>
    <w:div w:id="548493262">
      <w:bodyDiv w:val="1"/>
      <w:marLeft w:val="0"/>
      <w:marRight w:val="0"/>
      <w:marTop w:val="0"/>
      <w:marBottom w:val="0"/>
      <w:divBdr>
        <w:top w:val="none" w:sz="0" w:space="0" w:color="auto"/>
        <w:left w:val="none" w:sz="0" w:space="0" w:color="auto"/>
        <w:bottom w:val="none" w:sz="0" w:space="0" w:color="auto"/>
        <w:right w:val="none" w:sz="0" w:space="0" w:color="auto"/>
      </w:divBdr>
    </w:div>
    <w:div w:id="548689165">
      <w:bodyDiv w:val="1"/>
      <w:marLeft w:val="0"/>
      <w:marRight w:val="0"/>
      <w:marTop w:val="0"/>
      <w:marBottom w:val="0"/>
      <w:divBdr>
        <w:top w:val="none" w:sz="0" w:space="0" w:color="auto"/>
        <w:left w:val="none" w:sz="0" w:space="0" w:color="auto"/>
        <w:bottom w:val="none" w:sz="0" w:space="0" w:color="auto"/>
        <w:right w:val="none" w:sz="0" w:space="0" w:color="auto"/>
      </w:divBdr>
    </w:div>
    <w:div w:id="548735457">
      <w:bodyDiv w:val="1"/>
      <w:marLeft w:val="0"/>
      <w:marRight w:val="0"/>
      <w:marTop w:val="0"/>
      <w:marBottom w:val="0"/>
      <w:divBdr>
        <w:top w:val="none" w:sz="0" w:space="0" w:color="auto"/>
        <w:left w:val="none" w:sz="0" w:space="0" w:color="auto"/>
        <w:bottom w:val="none" w:sz="0" w:space="0" w:color="auto"/>
        <w:right w:val="none" w:sz="0" w:space="0" w:color="auto"/>
      </w:divBdr>
    </w:div>
    <w:div w:id="548758694">
      <w:bodyDiv w:val="1"/>
      <w:marLeft w:val="0"/>
      <w:marRight w:val="0"/>
      <w:marTop w:val="0"/>
      <w:marBottom w:val="0"/>
      <w:divBdr>
        <w:top w:val="none" w:sz="0" w:space="0" w:color="auto"/>
        <w:left w:val="none" w:sz="0" w:space="0" w:color="auto"/>
        <w:bottom w:val="none" w:sz="0" w:space="0" w:color="auto"/>
        <w:right w:val="none" w:sz="0" w:space="0" w:color="auto"/>
      </w:divBdr>
    </w:div>
    <w:div w:id="548764665">
      <w:bodyDiv w:val="1"/>
      <w:marLeft w:val="0"/>
      <w:marRight w:val="0"/>
      <w:marTop w:val="0"/>
      <w:marBottom w:val="0"/>
      <w:divBdr>
        <w:top w:val="none" w:sz="0" w:space="0" w:color="auto"/>
        <w:left w:val="none" w:sz="0" w:space="0" w:color="auto"/>
        <w:bottom w:val="none" w:sz="0" w:space="0" w:color="auto"/>
        <w:right w:val="none" w:sz="0" w:space="0" w:color="auto"/>
      </w:divBdr>
    </w:div>
    <w:div w:id="548997638">
      <w:bodyDiv w:val="1"/>
      <w:marLeft w:val="0"/>
      <w:marRight w:val="0"/>
      <w:marTop w:val="0"/>
      <w:marBottom w:val="0"/>
      <w:divBdr>
        <w:top w:val="none" w:sz="0" w:space="0" w:color="auto"/>
        <w:left w:val="none" w:sz="0" w:space="0" w:color="auto"/>
        <w:bottom w:val="none" w:sz="0" w:space="0" w:color="auto"/>
        <w:right w:val="none" w:sz="0" w:space="0" w:color="auto"/>
      </w:divBdr>
    </w:div>
    <w:div w:id="548999926">
      <w:bodyDiv w:val="1"/>
      <w:marLeft w:val="0"/>
      <w:marRight w:val="0"/>
      <w:marTop w:val="0"/>
      <w:marBottom w:val="0"/>
      <w:divBdr>
        <w:top w:val="none" w:sz="0" w:space="0" w:color="auto"/>
        <w:left w:val="none" w:sz="0" w:space="0" w:color="auto"/>
        <w:bottom w:val="none" w:sz="0" w:space="0" w:color="auto"/>
        <w:right w:val="none" w:sz="0" w:space="0" w:color="auto"/>
      </w:divBdr>
    </w:div>
    <w:div w:id="549071659">
      <w:bodyDiv w:val="1"/>
      <w:marLeft w:val="0"/>
      <w:marRight w:val="0"/>
      <w:marTop w:val="0"/>
      <w:marBottom w:val="0"/>
      <w:divBdr>
        <w:top w:val="none" w:sz="0" w:space="0" w:color="auto"/>
        <w:left w:val="none" w:sz="0" w:space="0" w:color="auto"/>
        <w:bottom w:val="none" w:sz="0" w:space="0" w:color="auto"/>
        <w:right w:val="none" w:sz="0" w:space="0" w:color="auto"/>
      </w:divBdr>
    </w:div>
    <w:div w:id="549270549">
      <w:bodyDiv w:val="1"/>
      <w:marLeft w:val="0"/>
      <w:marRight w:val="0"/>
      <w:marTop w:val="0"/>
      <w:marBottom w:val="0"/>
      <w:divBdr>
        <w:top w:val="none" w:sz="0" w:space="0" w:color="auto"/>
        <w:left w:val="none" w:sz="0" w:space="0" w:color="auto"/>
        <w:bottom w:val="none" w:sz="0" w:space="0" w:color="auto"/>
        <w:right w:val="none" w:sz="0" w:space="0" w:color="auto"/>
      </w:divBdr>
    </w:div>
    <w:div w:id="549414798">
      <w:bodyDiv w:val="1"/>
      <w:marLeft w:val="0"/>
      <w:marRight w:val="0"/>
      <w:marTop w:val="0"/>
      <w:marBottom w:val="0"/>
      <w:divBdr>
        <w:top w:val="none" w:sz="0" w:space="0" w:color="auto"/>
        <w:left w:val="none" w:sz="0" w:space="0" w:color="auto"/>
        <w:bottom w:val="none" w:sz="0" w:space="0" w:color="auto"/>
        <w:right w:val="none" w:sz="0" w:space="0" w:color="auto"/>
      </w:divBdr>
    </w:div>
    <w:div w:id="549416761">
      <w:bodyDiv w:val="1"/>
      <w:marLeft w:val="0"/>
      <w:marRight w:val="0"/>
      <w:marTop w:val="0"/>
      <w:marBottom w:val="0"/>
      <w:divBdr>
        <w:top w:val="none" w:sz="0" w:space="0" w:color="auto"/>
        <w:left w:val="none" w:sz="0" w:space="0" w:color="auto"/>
        <w:bottom w:val="none" w:sz="0" w:space="0" w:color="auto"/>
        <w:right w:val="none" w:sz="0" w:space="0" w:color="auto"/>
      </w:divBdr>
    </w:div>
    <w:div w:id="549418622">
      <w:bodyDiv w:val="1"/>
      <w:marLeft w:val="0"/>
      <w:marRight w:val="0"/>
      <w:marTop w:val="0"/>
      <w:marBottom w:val="0"/>
      <w:divBdr>
        <w:top w:val="none" w:sz="0" w:space="0" w:color="auto"/>
        <w:left w:val="none" w:sz="0" w:space="0" w:color="auto"/>
        <w:bottom w:val="none" w:sz="0" w:space="0" w:color="auto"/>
        <w:right w:val="none" w:sz="0" w:space="0" w:color="auto"/>
      </w:divBdr>
    </w:div>
    <w:div w:id="549531957">
      <w:bodyDiv w:val="1"/>
      <w:marLeft w:val="0"/>
      <w:marRight w:val="0"/>
      <w:marTop w:val="0"/>
      <w:marBottom w:val="0"/>
      <w:divBdr>
        <w:top w:val="none" w:sz="0" w:space="0" w:color="auto"/>
        <w:left w:val="none" w:sz="0" w:space="0" w:color="auto"/>
        <w:bottom w:val="none" w:sz="0" w:space="0" w:color="auto"/>
        <w:right w:val="none" w:sz="0" w:space="0" w:color="auto"/>
      </w:divBdr>
    </w:div>
    <w:div w:id="549614133">
      <w:bodyDiv w:val="1"/>
      <w:marLeft w:val="0"/>
      <w:marRight w:val="0"/>
      <w:marTop w:val="0"/>
      <w:marBottom w:val="0"/>
      <w:divBdr>
        <w:top w:val="none" w:sz="0" w:space="0" w:color="auto"/>
        <w:left w:val="none" w:sz="0" w:space="0" w:color="auto"/>
        <w:bottom w:val="none" w:sz="0" w:space="0" w:color="auto"/>
        <w:right w:val="none" w:sz="0" w:space="0" w:color="auto"/>
      </w:divBdr>
    </w:div>
    <w:div w:id="549809420">
      <w:bodyDiv w:val="1"/>
      <w:marLeft w:val="0"/>
      <w:marRight w:val="0"/>
      <w:marTop w:val="0"/>
      <w:marBottom w:val="0"/>
      <w:divBdr>
        <w:top w:val="none" w:sz="0" w:space="0" w:color="auto"/>
        <w:left w:val="none" w:sz="0" w:space="0" w:color="auto"/>
        <w:bottom w:val="none" w:sz="0" w:space="0" w:color="auto"/>
        <w:right w:val="none" w:sz="0" w:space="0" w:color="auto"/>
      </w:divBdr>
    </w:div>
    <w:div w:id="549919440">
      <w:bodyDiv w:val="1"/>
      <w:marLeft w:val="0"/>
      <w:marRight w:val="0"/>
      <w:marTop w:val="0"/>
      <w:marBottom w:val="0"/>
      <w:divBdr>
        <w:top w:val="none" w:sz="0" w:space="0" w:color="auto"/>
        <w:left w:val="none" w:sz="0" w:space="0" w:color="auto"/>
        <w:bottom w:val="none" w:sz="0" w:space="0" w:color="auto"/>
        <w:right w:val="none" w:sz="0" w:space="0" w:color="auto"/>
      </w:divBdr>
    </w:div>
    <w:div w:id="550072178">
      <w:bodyDiv w:val="1"/>
      <w:marLeft w:val="0"/>
      <w:marRight w:val="0"/>
      <w:marTop w:val="0"/>
      <w:marBottom w:val="0"/>
      <w:divBdr>
        <w:top w:val="none" w:sz="0" w:space="0" w:color="auto"/>
        <w:left w:val="none" w:sz="0" w:space="0" w:color="auto"/>
        <w:bottom w:val="none" w:sz="0" w:space="0" w:color="auto"/>
        <w:right w:val="none" w:sz="0" w:space="0" w:color="auto"/>
      </w:divBdr>
    </w:div>
    <w:div w:id="550074442">
      <w:bodyDiv w:val="1"/>
      <w:marLeft w:val="0"/>
      <w:marRight w:val="0"/>
      <w:marTop w:val="0"/>
      <w:marBottom w:val="0"/>
      <w:divBdr>
        <w:top w:val="none" w:sz="0" w:space="0" w:color="auto"/>
        <w:left w:val="none" w:sz="0" w:space="0" w:color="auto"/>
        <w:bottom w:val="none" w:sz="0" w:space="0" w:color="auto"/>
        <w:right w:val="none" w:sz="0" w:space="0" w:color="auto"/>
      </w:divBdr>
    </w:div>
    <w:div w:id="550310580">
      <w:bodyDiv w:val="1"/>
      <w:marLeft w:val="0"/>
      <w:marRight w:val="0"/>
      <w:marTop w:val="0"/>
      <w:marBottom w:val="0"/>
      <w:divBdr>
        <w:top w:val="none" w:sz="0" w:space="0" w:color="auto"/>
        <w:left w:val="none" w:sz="0" w:space="0" w:color="auto"/>
        <w:bottom w:val="none" w:sz="0" w:space="0" w:color="auto"/>
        <w:right w:val="none" w:sz="0" w:space="0" w:color="auto"/>
      </w:divBdr>
    </w:div>
    <w:div w:id="550311344">
      <w:bodyDiv w:val="1"/>
      <w:marLeft w:val="0"/>
      <w:marRight w:val="0"/>
      <w:marTop w:val="0"/>
      <w:marBottom w:val="0"/>
      <w:divBdr>
        <w:top w:val="none" w:sz="0" w:space="0" w:color="auto"/>
        <w:left w:val="none" w:sz="0" w:space="0" w:color="auto"/>
        <w:bottom w:val="none" w:sz="0" w:space="0" w:color="auto"/>
        <w:right w:val="none" w:sz="0" w:space="0" w:color="auto"/>
      </w:divBdr>
    </w:div>
    <w:div w:id="550531993">
      <w:bodyDiv w:val="1"/>
      <w:marLeft w:val="0"/>
      <w:marRight w:val="0"/>
      <w:marTop w:val="0"/>
      <w:marBottom w:val="0"/>
      <w:divBdr>
        <w:top w:val="none" w:sz="0" w:space="0" w:color="auto"/>
        <w:left w:val="none" w:sz="0" w:space="0" w:color="auto"/>
        <w:bottom w:val="none" w:sz="0" w:space="0" w:color="auto"/>
        <w:right w:val="none" w:sz="0" w:space="0" w:color="auto"/>
      </w:divBdr>
    </w:div>
    <w:div w:id="550654355">
      <w:bodyDiv w:val="1"/>
      <w:marLeft w:val="0"/>
      <w:marRight w:val="0"/>
      <w:marTop w:val="0"/>
      <w:marBottom w:val="0"/>
      <w:divBdr>
        <w:top w:val="none" w:sz="0" w:space="0" w:color="auto"/>
        <w:left w:val="none" w:sz="0" w:space="0" w:color="auto"/>
        <w:bottom w:val="none" w:sz="0" w:space="0" w:color="auto"/>
        <w:right w:val="none" w:sz="0" w:space="0" w:color="auto"/>
      </w:divBdr>
    </w:div>
    <w:div w:id="550726667">
      <w:bodyDiv w:val="1"/>
      <w:marLeft w:val="0"/>
      <w:marRight w:val="0"/>
      <w:marTop w:val="0"/>
      <w:marBottom w:val="0"/>
      <w:divBdr>
        <w:top w:val="none" w:sz="0" w:space="0" w:color="auto"/>
        <w:left w:val="none" w:sz="0" w:space="0" w:color="auto"/>
        <w:bottom w:val="none" w:sz="0" w:space="0" w:color="auto"/>
        <w:right w:val="none" w:sz="0" w:space="0" w:color="auto"/>
      </w:divBdr>
    </w:div>
    <w:div w:id="550768187">
      <w:bodyDiv w:val="1"/>
      <w:marLeft w:val="0"/>
      <w:marRight w:val="0"/>
      <w:marTop w:val="0"/>
      <w:marBottom w:val="0"/>
      <w:divBdr>
        <w:top w:val="none" w:sz="0" w:space="0" w:color="auto"/>
        <w:left w:val="none" w:sz="0" w:space="0" w:color="auto"/>
        <w:bottom w:val="none" w:sz="0" w:space="0" w:color="auto"/>
        <w:right w:val="none" w:sz="0" w:space="0" w:color="auto"/>
      </w:divBdr>
    </w:div>
    <w:div w:id="551231408">
      <w:bodyDiv w:val="1"/>
      <w:marLeft w:val="0"/>
      <w:marRight w:val="0"/>
      <w:marTop w:val="0"/>
      <w:marBottom w:val="0"/>
      <w:divBdr>
        <w:top w:val="none" w:sz="0" w:space="0" w:color="auto"/>
        <w:left w:val="none" w:sz="0" w:space="0" w:color="auto"/>
        <w:bottom w:val="none" w:sz="0" w:space="0" w:color="auto"/>
        <w:right w:val="none" w:sz="0" w:space="0" w:color="auto"/>
      </w:divBdr>
    </w:div>
    <w:div w:id="551304556">
      <w:bodyDiv w:val="1"/>
      <w:marLeft w:val="0"/>
      <w:marRight w:val="0"/>
      <w:marTop w:val="0"/>
      <w:marBottom w:val="0"/>
      <w:divBdr>
        <w:top w:val="none" w:sz="0" w:space="0" w:color="auto"/>
        <w:left w:val="none" w:sz="0" w:space="0" w:color="auto"/>
        <w:bottom w:val="none" w:sz="0" w:space="0" w:color="auto"/>
        <w:right w:val="none" w:sz="0" w:space="0" w:color="auto"/>
      </w:divBdr>
    </w:div>
    <w:div w:id="551423384">
      <w:bodyDiv w:val="1"/>
      <w:marLeft w:val="0"/>
      <w:marRight w:val="0"/>
      <w:marTop w:val="0"/>
      <w:marBottom w:val="0"/>
      <w:divBdr>
        <w:top w:val="none" w:sz="0" w:space="0" w:color="auto"/>
        <w:left w:val="none" w:sz="0" w:space="0" w:color="auto"/>
        <w:bottom w:val="none" w:sz="0" w:space="0" w:color="auto"/>
        <w:right w:val="none" w:sz="0" w:space="0" w:color="auto"/>
      </w:divBdr>
    </w:div>
    <w:div w:id="551575711">
      <w:bodyDiv w:val="1"/>
      <w:marLeft w:val="0"/>
      <w:marRight w:val="0"/>
      <w:marTop w:val="0"/>
      <w:marBottom w:val="0"/>
      <w:divBdr>
        <w:top w:val="none" w:sz="0" w:space="0" w:color="auto"/>
        <w:left w:val="none" w:sz="0" w:space="0" w:color="auto"/>
        <w:bottom w:val="none" w:sz="0" w:space="0" w:color="auto"/>
        <w:right w:val="none" w:sz="0" w:space="0" w:color="auto"/>
      </w:divBdr>
    </w:div>
    <w:div w:id="551575785">
      <w:bodyDiv w:val="1"/>
      <w:marLeft w:val="0"/>
      <w:marRight w:val="0"/>
      <w:marTop w:val="0"/>
      <w:marBottom w:val="0"/>
      <w:divBdr>
        <w:top w:val="none" w:sz="0" w:space="0" w:color="auto"/>
        <w:left w:val="none" w:sz="0" w:space="0" w:color="auto"/>
        <w:bottom w:val="none" w:sz="0" w:space="0" w:color="auto"/>
        <w:right w:val="none" w:sz="0" w:space="0" w:color="auto"/>
      </w:divBdr>
    </w:div>
    <w:div w:id="551578364">
      <w:bodyDiv w:val="1"/>
      <w:marLeft w:val="0"/>
      <w:marRight w:val="0"/>
      <w:marTop w:val="0"/>
      <w:marBottom w:val="0"/>
      <w:divBdr>
        <w:top w:val="none" w:sz="0" w:space="0" w:color="auto"/>
        <w:left w:val="none" w:sz="0" w:space="0" w:color="auto"/>
        <w:bottom w:val="none" w:sz="0" w:space="0" w:color="auto"/>
        <w:right w:val="none" w:sz="0" w:space="0" w:color="auto"/>
      </w:divBdr>
    </w:div>
    <w:div w:id="551620986">
      <w:bodyDiv w:val="1"/>
      <w:marLeft w:val="0"/>
      <w:marRight w:val="0"/>
      <w:marTop w:val="0"/>
      <w:marBottom w:val="0"/>
      <w:divBdr>
        <w:top w:val="none" w:sz="0" w:space="0" w:color="auto"/>
        <w:left w:val="none" w:sz="0" w:space="0" w:color="auto"/>
        <w:bottom w:val="none" w:sz="0" w:space="0" w:color="auto"/>
        <w:right w:val="none" w:sz="0" w:space="0" w:color="auto"/>
      </w:divBdr>
    </w:div>
    <w:div w:id="551624420">
      <w:bodyDiv w:val="1"/>
      <w:marLeft w:val="0"/>
      <w:marRight w:val="0"/>
      <w:marTop w:val="0"/>
      <w:marBottom w:val="0"/>
      <w:divBdr>
        <w:top w:val="none" w:sz="0" w:space="0" w:color="auto"/>
        <w:left w:val="none" w:sz="0" w:space="0" w:color="auto"/>
        <w:bottom w:val="none" w:sz="0" w:space="0" w:color="auto"/>
        <w:right w:val="none" w:sz="0" w:space="0" w:color="auto"/>
      </w:divBdr>
    </w:div>
    <w:div w:id="551700121">
      <w:bodyDiv w:val="1"/>
      <w:marLeft w:val="0"/>
      <w:marRight w:val="0"/>
      <w:marTop w:val="0"/>
      <w:marBottom w:val="0"/>
      <w:divBdr>
        <w:top w:val="none" w:sz="0" w:space="0" w:color="auto"/>
        <w:left w:val="none" w:sz="0" w:space="0" w:color="auto"/>
        <w:bottom w:val="none" w:sz="0" w:space="0" w:color="auto"/>
        <w:right w:val="none" w:sz="0" w:space="0" w:color="auto"/>
      </w:divBdr>
    </w:div>
    <w:div w:id="551769050">
      <w:bodyDiv w:val="1"/>
      <w:marLeft w:val="0"/>
      <w:marRight w:val="0"/>
      <w:marTop w:val="0"/>
      <w:marBottom w:val="0"/>
      <w:divBdr>
        <w:top w:val="none" w:sz="0" w:space="0" w:color="auto"/>
        <w:left w:val="none" w:sz="0" w:space="0" w:color="auto"/>
        <w:bottom w:val="none" w:sz="0" w:space="0" w:color="auto"/>
        <w:right w:val="none" w:sz="0" w:space="0" w:color="auto"/>
      </w:divBdr>
    </w:div>
    <w:div w:id="551891115">
      <w:bodyDiv w:val="1"/>
      <w:marLeft w:val="0"/>
      <w:marRight w:val="0"/>
      <w:marTop w:val="0"/>
      <w:marBottom w:val="0"/>
      <w:divBdr>
        <w:top w:val="none" w:sz="0" w:space="0" w:color="auto"/>
        <w:left w:val="none" w:sz="0" w:space="0" w:color="auto"/>
        <w:bottom w:val="none" w:sz="0" w:space="0" w:color="auto"/>
        <w:right w:val="none" w:sz="0" w:space="0" w:color="auto"/>
      </w:divBdr>
    </w:div>
    <w:div w:id="551966634">
      <w:bodyDiv w:val="1"/>
      <w:marLeft w:val="0"/>
      <w:marRight w:val="0"/>
      <w:marTop w:val="0"/>
      <w:marBottom w:val="0"/>
      <w:divBdr>
        <w:top w:val="none" w:sz="0" w:space="0" w:color="auto"/>
        <w:left w:val="none" w:sz="0" w:space="0" w:color="auto"/>
        <w:bottom w:val="none" w:sz="0" w:space="0" w:color="auto"/>
        <w:right w:val="none" w:sz="0" w:space="0" w:color="auto"/>
      </w:divBdr>
    </w:div>
    <w:div w:id="552079993">
      <w:bodyDiv w:val="1"/>
      <w:marLeft w:val="0"/>
      <w:marRight w:val="0"/>
      <w:marTop w:val="0"/>
      <w:marBottom w:val="0"/>
      <w:divBdr>
        <w:top w:val="none" w:sz="0" w:space="0" w:color="auto"/>
        <w:left w:val="none" w:sz="0" w:space="0" w:color="auto"/>
        <w:bottom w:val="none" w:sz="0" w:space="0" w:color="auto"/>
        <w:right w:val="none" w:sz="0" w:space="0" w:color="auto"/>
      </w:divBdr>
    </w:div>
    <w:div w:id="552539869">
      <w:bodyDiv w:val="1"/>
      <w:marLeft w:val="0"/>
      <w:marRight w:val="0"/>
      <w:marTop w:val="0"/>
      <w:marBottom w:val="0"/>
      <w:divBdr>
        <w:top w:val="none" w:sz="0" w:space="0" w:color="auto"/>
        <w:left w:val="none" w:sz="0" w:space="0" w:color="auto"/>
        <w:bottom w:val="none" w:sz="0" w:space="0" w:color="auto"/>
        <w:right w:val="none" w:sz="0" w:space="0" w:color="auto"/>
      </w:divBdr>
    </w:div>
    <w:div w:id="552621577">
      <w:bodyDiv w:val="1"/>
      <w:marLeft w:val="0"/>
      <w:marRight w:val="0"/>
      <w:marTop w:val="0"/>
      <w:marBottom w:val="0"/>
      <w:divBdr>
        <w:top w:val="none" w:sz="0" w:space="0" w:color="auto"/>
        <w:left w:val="none" w:sz="0" w:space="0" w:color="auto"/>
        <w:bottom w:val="none" w:sz="0" w:space="0" w:color="auto"/>
        <w:right w:val="none" w:sz="0" w:space="0" w:color="auto"/>
      </w:divBdr>
    </w:div>
    <w:div w:id="552666406">
      <w:bodyDiv w:val="1"/>
      <w:marLeft w:val="0"/>
      <w:marRight w:val="0"/>
      <w:marTop w:val="0"/>
      <w:marBottom w:val="0"/>
      <w:divBdr>
        <w:top w:val="none" w:sz="0" w:space="0" w:color="auto"/>
        <w:left w:val="none" w:sz="0" w:space="0" w:color="auto"/>
        <w:bottom w:val="none" w:sz="0" w:space="0" w:color="auto"/>
        <w:right w:val="none" w:sz="0" w:space="0" w:color="auto"/>
      </w:divBdr>
    </w:div>
    <w:div w:id="552695384">
      <w:bodyDiv w:val="1"/>
      <w:marLeft w:val="0"/>
      <w:marRight w:val="0"/>
      <w:marTop w:val="0"/>
      <w:marBottom w:val="0"/>
      <w:divBdr>
        <w:top w:val="none" w:sz="0" w:space="0" w:color="auto"/>
        <w:left w:val="none" w:sz="0" w:space="0" w:color="auto"/>
        <w:bottom w:val="none" w:sz="0" w:space="0" w:color="auto"/>
        <w:right w:val="none" w:sz="0" w:space="0" w:color="auto"/>
      </w:divBdr>
    </w:div>
    <w:div w:id="552733359">
      <w:bodyDiv w:val="1"/>
      <w:marLeft w:val="0"/>
      <w:marRight w:val="0"/>
      <w:marTop w:val="0"/>
      <w:marBottom w:val="0"/>
      <w:divBdr>
        <w:top w:val="none" w:sz="0" w:space="0" w:color="auto"/>
        <w:left w:val="none" w:sz="0" w:space="0" w:color="auto"/>
        <w:bottom w:val="none" w:sz="0" w:space="0" w:color="auto"/>
        <w:right w:val="none" w:sz="0" w:space="0" w:color="auto"/>
      </w:divBdr>
    </w:div>
    <w:div w:id="552738940">
      <w:bodyDiv w:val="1"/>
      <w:marLeft w:val="0"/>
      <w:marRight w:val="0"/>
      <w:marTop w:val="0"/>
      <w:marBottom w:val="0"/>
      <w:divBdr>
        <w:top w:val="none" w:sz="0" w:space="0" w:color="auto"/>
        <w:left w:val="none" w:sz="0" w:space="0" w:color="auto"/>
        <w:bottom w:val="none" w:sz="0" w:space="0" w:color="auto"/>
        <w:right w:val="none" w:sz="0" w:space="0" w:color="auto"/>
      </w:divBdr>
    </w:div>
    <w:div w:id="552740834">
      <w:bodyDiv w:val="1"/>
      <w:marLeft w:val="0"/>
      <w:marRight w:val="0"/>
      <w:marTop w:val="0"/>
      <w:marBottom w:val="0"/>
      <w:divBdr>
        <w:top w:val="none" w:sz="0" w:space="0" w:color="auto"/>
        <w:left w:val="none" w:sz="0" w:space="0" w:color="auto"/>
        <w:bottom w:val="none" w:sz="0" w:space="0" w:color="auto"/>
        <w:right w:val="none" w:sz="0" w:space="0" w:color="auto"/>
      </w:divBdr>
    </w:div>
    <w:div w:id="552809386">
      <w:bodyDiv w:val="1"/>
      <w:marLeft w:val="0"/>
      <w:marRight w:val="0"/>
      <w:marTop w:val="0"/>
      <w:marBottom w:val="0"/>
      <w:divBdr>
        <w:top w:val="none" w:sz="0" w:space="0" w:color="auto"/>
        <w:left w:val="none" w:sz="0" w:space="0" w:color="auto"/>
        <w:bottom w:val="none" w:sz="0" w:space="0" w:color="auto"/>
        <w:right w:val="none" w:sz="0" w:space="0" w:color="auto"/>
      </w:divBdr>
    </w:div>
    <w:div w:id="553203756">
      <w:bodyDiv w:val="1"/>
      <w:marLeft w:val="0"/>
      <w:marRight w:val="0"/>
      <w:marTop w:val="0"/>
      <w:marBottom w:val="0"/>
      <w:divBdr>
        <w:top w:val="none" w:sz="0" w:space="0" w:color="auto"/>
        <w:left w:val="none" w:sz="0" w:space="0" w:color="auto"/>
        <w:bottom w:val="none" w:sz="0" w:space="0" w:color="auto"/>
        <w:right w:val="none" w:sz="0" w:space="0" w:color="auto"/>
      </w:divBdr>
    </w:div>
    <w:div w:id="553538906">
      <w:bodyDiv w:val="1"/>
      <w:marLeft w:val="0"/>
      <w:marRight w:val="0"/>
      <w:marTop w:val="0"/>
      <w:marBottom w:val="0"/>
      <w:divBdr>
        <w:top w:val="none" w:sz="0" w:space="0" w:color="auto"/>
        <w:left w:val="none" w:sz="0" w:space="0" w:color="auto"/>
        <w:bottom w:val="none" w:sz="0" w:space="0" w:color="auto"/>
        <w:right w:val="none" w:sz="0" w:space="0" w:color="auto"/>
      </w:divBdr>
    </w:div>
    <w:div w:id="553543712">
      <w:bodyDiv w:val="1"/>
      <w:marLeft w:val="0"/>
      <w:marRight w:val="0"/>
      <w:marTop w:val="0"/>
      <w:marBottom w:val="0"/>
      <w:divBdr>
        <w:top w:val="none" w:sz="0" w:space="0" w:color="auto"/>
        <w:left w:val="none" w:sz="0" w:space="0" w:color="auto"/>
        <w:bottom w:val="none" w:sz="0" w:space="0" w:color="auto"/>
        <w:right w:val="none" w:sz="0" w:space="0" w:color="auto"/>
      </w:divBdr>
    </w:div>
    <w:div w:id="553548400">
      <w:bodyDiv w:val="1"/>
      <w:marLeft w:val="0"/>
      <w:marRight w:val="0"/>
      <w:marTop w:val="0"/>
      <w:marBottom w:val="0"/>
      <w:divBdr>
        <w:top w:val="none" w:sz="0" w:space="0" w:color="auto"/>
        <w:left w:val="none" w:sz="0" w:space="0" w:color="auto"/>
        <w:bottom w:val="none" w:sz="0" w:space="0" w:color="auto"/>
        <w:right w:val="none" w:sz="0" w:space="0" w:color="auto"/>
      </w:divBdr>
    </w:div>
    <w:div w:id="553660359">
      <w:bodyDiv w:val="1"/>
      <w:marLeft w:val="0"/>
      <w:marRight w:val="0"/>
      <w:marTop w:val="0"/>
      <w:marBottom w:val="0"/>
      <w:divBdr>
        <w:top w:val="none" w:sz="0" w:space="0" w:color="auto"/>
        <w:left w:val="none" w:sz="0" w:space="0" w:color="auto"/>
        <w:bottom w:val="none" w:sz="0" w:space="0" w:color="auto"/>
        <w:right w:val="none" w:sz="0" w:space="0" w:color="auto"/>
      </w:divBdr>
    </w:div>
    <w:div w:id="553661021">
      <w:bodyDiv w:val="1"/>
      <w:marLeft w:val="0"/>
      <w:marRight w:val="0"/>
      <w:marTop w:val="0"/>
      <w:marBottom w:val="0"/>
      <w:divBdr>
        <w:top w:val="none" w:sz="0" w:space="0" w:color="auto"/>
        <w:left w:val="none" w:sz="0" w:space="0" w:color="auto"/>
        <w:bottom w:val="none" w:sz="0" w:space="0" w:color="auto"/>
        <w:right w:val="none" w:sz="0" w:space="0" w:color="auto"/>
      </w:divBdr>
    </w:div>
    <w:div w:id="553780867">
      <w:bodyDiv w:val="1"/>
      <w:marLeft w:val="0"/>
      <w:marRight w:val="0"/>
      <w:marTop w:val="0"/>
      <w:marBottom w:val="0"/>
      <w:divBdr>
        <w:top w:val="none" w:sz="0" w:space="0" w:color="auto"/>
        <w:left w:val="none" w:sz="0" w:space="0" w:color="auto"/>
        <w:bottom w:val="none" w:sz="0" w:space="0" w:color="auto"/>
        <w:right w:val="none" w:sz="0" w:space="0" w:color="auto"/>
      </w:divBdr>
    </w:div>
    <w:div w:id="553783752">
      <w:bodyDiv w:val="1"/>
      <w:marLeft w:val="0"/>
      <w:marRight w:val="0"/>
      <w:marTop w:val="0"/>
      <w:marBottom w:val="0"/>
      <w:divBdr>
        <w:top w:val="none" w:sz="0" w:space="0" w:color="auto"/>
        <w:left w:val="none" w:sz="0" w:space="0" w:color="auto"/>
        <w:bottom w:val="none" w:sz="0" w:space="0" w:color="auto"/>
        <w:right w:val="none" w:sz="0" w:space="0" w:color="auto"/>
      </w:divBdr>
    </w:div>
    <w:div w:id="553930681">
      <w:bodyDiv w:val="1"/>
      <w:marLeft w:val="0"/>
      <w:marRight w:val="0"/>
      <w:marTop w:val="0"/>
      <w:marBottom w:val="0"/>
      <w:divBdr>
        <w:top w:val="none" w:sz="0" w:space="0" w:color="auto"/>
        <w:left w:val="none" w:sz="0" w:space="0" w:color="auto"/>
        <w:bottom w:val="none" w:sz="0" w:space="0" w:color="auto"/>
        <w:right w:val="none" w:sz="0" w:space="0" w:color="auto"/>
      </w:divBdr>
    </w:div>
    <w:div w:id="554002418">
      <w:bodyDiv w:val="1"/>
      <w:marLeft w:val="0"/>
      <w:marRight w:val="0"/>
      <w:marTop w:val="0"/>
      <w:marBottom w:val="0"/>
      <w:divBdr>
        <w:top w:val="none" w:sz="0" w:space="0" w:color="auto"/>
        <w:left w:val="none" w:sz="0" w:space="0" w:color="auto"/>
        <w:bottom w:val="none" w:sz="0" w:space="0" w:color="auto"/>
        <w:right w:val="none" w:sz="0" w:space="0" w:color="auto"/>
      </w:divBdr>
    </w:div>
    <w:div w:id="554044932">
      <w:bodyDiv w:val="1"/>
      <w:marLeft w:val="0"/>
      <w:marRight w:val="0"/>
      <w:marTop w:val="0"/>
      <w:marBottom w:val="0"/>
      <w:divBdr>
        <w:top w:val="none" w:sz="0" w:space="0" w:color="auto"/>
        <w:left w:val="none" w:sz="0" w:space="0" w:color="auto"/>
        <w:bottom w:val="none" w:sz="0" w:space="0" w:color="auto"/>
        <w:right w:val="none" w:sz="0" w:space="0" w:color="auto"/>
      </w:divBdr>
    </w:div>
    <w:div w:id="554045912">
      <w:bodyDiv w:val="1"/>
      <w:marLeft w:val="0"/>
      <w:marRight w:val="0"/>
      <w:marTop w:val="0"/>
      <w:marBottom w:val="0"/>
      <w:divBdr>
        <w:top w:val="none" w:sz="0" w:space="0" w:color="auto"/>
        <w:left w:val="none" w:sz="0" w:space="0" w:color="auto"/>
        <w:bottom w:val="none" w:sz="0" w:space="0" w:color="auto"/>
        <w:right w:val="none" w:sz="0" w:space="0" w:color="auto"/>
      </w:divBdr>
    </w:div>
    <w:div w:id="554198366">
      <w:bodyDiv w:val="1"/>
      <w:marLeft w:val="0"/>
      <w:marRight w:val="0"/>
      <w:marTop w:val="0"/>
      <w:marBottom w:val="0"/>
      <w:divBdr>
        <w:top w:val="none" w:sz="0" w:space="0" w:color="auto"/>
        <w:left w:val="none" w:sz="0" w:space="0" w:color="auto"/>
        <w:bottom w:val="none" w:sz="0" w:space="0" w:color="auto"/>
        <w:right w:val="none" w:sz="0" w:space="0" w:color="auto"/>
      </w:divBdr>
    </w:div>
    <w:div w:id="554438193">
      <w:bodyDiv w:val="1"/>
      <w:marLeft w:val="0"/>
      <w:marRight w:val="0"/>
      <w:marTop w:val="0"/>
      <w:marBottom w:val="0"/>
      <w:divBdr>
        <w:top w:val="none" w:sz="0" w:space="0" w:color="auto"/>
        <w:left w:val="none" w:sz="0" w:space="0" w:color="auto"/>
        <w:bottom w:val="none" w:sz="0" w:space="0" w:color="auto"/>
        <w:right w:val="none" w:sz="0" w:space="0" w:color="auto"/>
      </w:divBdr>
    </w:div>
    <w:div w:id="554507951">
      <w:bodyDiv w:val="1"/>
      <w:marLeft w:val="0"/>
      <w:marRight w:val="0"/>
      <w:marTop w:val="0"/>
      <w:marBottom w:val="0"/>
      <w:divBdr>
        <w:top w:val="none" w:sz="0" w:space="0" w:color="auto"/>
        <w:left w:val="none" w:sz="0" w:space="0" w:color="auto"/>
        <w:bottom w:val="none" w:sz="0" w:space="0" w:color="auto"/>
        <w:right w:val="none" w:sz="0" w:space="0" w:color="auto"/>
      </w:divBdr>
    </w:div>
    <w:div w:id="554511660">
      <w:bodyDiv w:val="1"/>
      <w:marLeft w:val="0"/>
      <w:marRight w:val="0"/>
      <w:marTop w:val="0"/>
      <w:marBottom w:val="0"/>
      <w:divBdr>
        <w:top w:val="none" w:sz="0" w:space="0" w:color="auto"/>
        <w:left w:val="none" w:sz="0" w:space="0" w:color="auto"/>
        <w:bottom w:val="none" w:sz="0" w:space="0" w:color="auto"/>
        <w:right w:val="none" w:sz="0" w:space="0" w:color="auto"/>
      </w:divBdr>
      <w:divsChild>
        <w:div w:id="731394859">
          <w:marLeft w:val="0"/>
          <w:marRight w:val="0"/>
          <w:marTop w:val="0"/>
          <w:marBottom w:val="0"/>
          <w:divBdr>
            <w:top w:val="none" w:sz="0" w:space="0" w:color="auto"/>
            <w:left w:val="none" w:sz="0" w:space="0" w:color="auto"/>
            <w:bottom w:val="none" w:sz="0" w:space="0" w:color="auto"/>
            <w:right w:val="none" w:sz="0" w:space="0" w:color="auto"/>
          </w:divBdr>
        </w:div>
      </w:divsChild>
    </w:div>
    <w:div w:id="554511960">
      <w:bodyDiv w:val="1"/>
      <w:marLeft w:val="0"/>
      <w:marRight w:val="0"/>
      <w:marTop w:val="0"/>
      <w:marBottom w:val="0"/>
      <w:divBdr>
        <w:top w:val="none" w:sz="0" w:space="0" w:color="auto"/>
        <w:left w:val="none" w:sz="0" w:space="0" w:color="auto"/>
        <w:bottom w:val="none" w:sz="0" w:space="0" w:color="auto"/>
        <w:right w:val="none" w:sz="0" w:space="0" w:color="auto"/>
      </w:divBdr>
    </w:div>
    <w:div w:id="554662469">
      <w:bodyDiv w:val="1"/>
      <w:marLeft w:val="0"/>
      <w:marRight w:val="0"/>
      <w:marTop w:val="0"/>
      <w:marBottom w:val="0"/>
      <w:divBdr>
        <w:top w:val="none" w:sz="0" w:space="0" w:color="auto"/>
        <w:left w:val="none" w:sz="0" w:space="0" w:color="auto"/>
        <w:bottom w:val="none" w:sz="0" w:space="0" w:color="auto"/>
        <w:right w:val="none" w:sz="0" w:space="0" w:color="auto"/>
      </w:divBdr>
    </w:div>
    <w:div w:id="554700067">
      <w:bodyDiv w:val="1"/>
      <w:marLeft w:val="0"/>
      <w:marRight w:val="0"/>
      <w:marTop w:val="0"/>
      <w:marBottom w:val="0"/>
      <w:divBdr>
        <w:top w:val="none" w:sz="0" w:space="0" w:color="auto"/>
        <w:left w:val="none" w:sz="0" w:space="0" w:color="auto"/>
        <w:bottom w:val="none" w:sz="0" w:space="0" w:color="auto"/>
        <w:right w:val="none" w:sz="0" w:space="0" w:color="auto"/>
      </w:divBdr>
    </w:div>
    <w:div w:id="554701785">
      <w:bodyDiv w:val="1"/>
      <w:marLeft w:val="0"/>
      <w:marRight w:val="0"/>
      <w:marTop w:val="0"/>
      <w:marBottom w:val="0"/>
      <w:divBdr>
        <w:top w:val="none" w:sz="0" w:space="0" w:color="auto"/>
        <w:left w:val="none" w:sz="0" w:space="0" w:color="auto"/>
        <w:bottom w:val="none" w:sz="0" w:space="0" w:color="auto"/>
        <w:right w:val="none" w:sz="0" w:space="0" w:color="auto"/>
      </w:divBdr>
    </w:div>
    <w:div w:id="554774471">
      <w:bodyDiv w:val="1"/>
      <w:marLeft w:val="0"/>
      <w:marRight w:val="0"/>
      <w:marTop w:val="0"/>
      <w:marBottom w:val="0"/>
      <w:divBdr>
        <w:top w:val="none" w:sz="0" w:space="0" w:color="auto"/>
        <w:left w:val="none" w:sz="0" w:space="0" w:color="auto"/>
        <w:bottom w:val="none" w:sz="0" w:space="0" w:color="auto"/>
        <w:right w:val="none" w:sz="0" w:space="0" w:color="auto"/>
      </w:divBdr>
    </w:div>
    <w:div w:id="554894692">
      <w:bodyDiv w:val="1"/>
      <w:marLeft w:val="0"/>
      <w:marRight w:val="0"/>
      <w:marTop w:val="0"/>
      <w:marBottom w:val="0"/>
      <w:divBdr>
        <w:top w:val="none" w:sz="0" w:space="0" w:color="auto"/>
        <w:left w:val="none" w:sz="0" w:space="0" w:color="auto"/>
        <w:bottom w:val="none" w:sz="0" w:space="0" w:color="auto"/>
        <w:right w:val="none" w:sz="0" w:space="0" w:color="auto"/>
      </w:divBdr>
    </w:div>
    <w:div w:id="555240883">
      <w:bodyDiv w:val="1"/>
      <w:marLeft w:val="0"/>
      <w:marRight w:val="0"/>
      <w:marTop w:val="0"/>
      <w:marBottom w:val="0"/>
      <w:divBdr>
        <w:top w:val="none" w:sz="0" w:space="0" w:color="auto"/>
        <w:left w:val="none" w:sz="0" w:space="0" w:color="auto"/>
        <w:bottom w:val="none" w:sz="0" w:space="0" w:color="auto"/>
        <w:right w:val="none" w:sz="0" w:space="0" w:color="auto"/>
      </w:divBdr>
    </w:div>
    <w:div w:id="555241330">
      <w:bodyDiv w:val="1"/>
      <w:marLeft w:val="0"/>
      <w:marRight w:val="0"/>
      <w:marTop w:val="0"/>
      <w:marBottom w:val="0"/>
      <w:divBdr>
        <w:top w:val="none" w:sz="0" w:space="0" w:color="auto"/>
        <w:left w:val="none" w:sz="0" w:space="0" w:color="auto"/>
        <w:bottom w:val="none" w:sz="0" w:space="0" w:color="auto"/>
        <w:right w:val="none" w:sz="0" w:space="0" w:color="auto"/>
      </w:divBdr>
    </w:div>
    <w:div w:id="555511767">
      <w:bodyDiv w:val="1"/>
      <w:marLeft w:val="0"/>
      <w:marRight w:val="0"/>
      <w:marTop w:val="0"/>
      <w:marBottom w:val="0"/>
      <w:divBdr>
        <w:top w:val="none" w:sz="0" w:space="0" w:color="auto"/>
        <w:left w:val="none" w:sz="0" w:space="0" w:color="auto"/>
        <w:bottom w:val="none" w:sz="0" w:space="0" w:color="auto"/>
        <w:right w:val="none" w:sz="0" w:space="0" w:color="auto"/>
      </w:divBdr>
    </w:div>
    <w:div w:id="555552885">
      <w:bodyDiv w:val="1"/>
      <w:marLeft w:val="0"/>
      <w:marRight w:val="0"/>
      <w:marTop w:val="0"/>
      <w:marBottom w:val="0"/>
      <w:divBdr>
        <w:top w:val="none" w:sz="0" w:space="0" w:color="auto"/>
        <w:left w:val="none" w:sz="0" w:space="0" w:color="auto"/>
        <w:bottom w:val="none" w:sz="0" w:space="0" w:color="auto"/>
        <w:right w:val="none" w:sz="0" w:space="0" w:color="auto"/>
      </w:divBdr>
    </w:div>
    <w:div w:id="555704545">
      <w:bodyDiv w:val="1"/>
      <w:marLeft w:val="0"/>
      <w:marRight w:val="0"/>
      <w:marTop w:val="0"/>
      <w:marBottom w:val="0"/>
      <w:divBdr>
        <w:top w:val="none" w:sz="0" w:space="0" w:color="auto"/>
        <w:left w:val="none" w:sz="0" w:space="0" w:color="auto"/>
        <w:bottom w:val="none" w:sz="0" w:space="0" w:color="auto"/>
        <w:right w:val="none" w:sz="0" w:space="0" w:color="auto"/>
      </w:divBdr>
    </w:div>
    <w:div w:id="556093776">
      <w:bodyDiv w:val="1"/>
      <w:marLeft w:val="0"/>
      <w:marRight w:val="0"/>
      <w:marTop w:val="0"/>
      <w:marBottom w:val="0"/>
      <w:divBdr>
        <w:top w:val="none" w:sz="0" w:space="0" w:color="auto"/>
        <w:left w:val="none" w:sz="0" w:space="0" w:color="auto"/>
        <w:bottom w:val="none" w:sz="0" w:space="0" w:color="auto"/>
        <w:right w:val="none" w:sz="0" w:space="0" w:color="auto"/>
      </w:divBdr>
    </w:div>
    <w:div w:id="556162967">
      <w:bodyDiv w:val="1"/>
      <w:marLeft w:val="0"/>
      <w:marRight w:val="0"/>
      <w:marTop w:val="0"/>
      <w:marBottom w:val="0"/>
      <w:divBdr>
        <w:top w:val="none" w:sz="0" w:space="0" w:color="auto"/>
        <w:left w:val="none" w:sz="0" w:space="0" w:color="auto"/>
        <w:bottom w:val="none" w:sz="0" w:space="0" w:color="auto"/>
        <w:right w:val="none" w:sz="0" w:space="0" w:color="auto"/>
      </w:divBdr>
    </w:div>
    <w:div w:id="556279635">
      <w:bodyDiv w:val="1"/>
      <w:marLeft w:val="0"/>
      <w:marRight w:val="0"/>
      <w:marTop w:val="0"/>
      <w:marBottom w:val="0"/>
      <w:divBdr>
        <w:top w:val="none" w:sz="0" w:space="0" w:color="auto"/>
        <w:left w:val="none" w:sz="0" w:space="0" w:color="auto"/>
        <w:bottom w:val="none" w:sz="0" w:space="0" w:color="auto"/>
        <w:right w:val="none" w:sz="0" w:space="0" w:color="auto"/>
      </w:divBdr>
    </w:div>
    <w:div w:id="556281539">
      <w:bodyDiv w:val="1"/>
      <w:marLeft w:val="0"/>
      <w:marRight w:val="0"/>
      <w:marTop w:val="0"/>
      <w:marBottom w:val="0"/>
      <w:divBdr>
        <w:top w:val="none" w:sz="0" w:space="0" w:color="auto"/>
        <w:left w:val="none" w:sz="0" w:space="0" w:color="auto"/>
        <w:bottom w:val="none" w:sz="0" w:space="0" w:color="auto"/>
        <w:right w:val="none" w:sz="0" w:space="0" w:color="auto"/>
      </w:divBdr>
    </w:div>
    <w:div w:id="556355738">
      <w:bodyDiv w:val="1"/>
      <w:marLeft w:val="0"/>
      <w:marRight w:val="0"/>
      <w:marTop w:val="0"/>
      <w:marBottom w:val="0"/>
      <w:divBdr>
        <w:top w:val="none" w:sz="0" w:space="0" w:color="auto"/>
        <w:left w:val="none" w:sz="0" w:space="0" w:color="auto"/>
        <w:bottom w:val="none" w:sz="0" w:space="0" w:color="auto"/>
        <w:right w:val="none" w:sz="0" w:space="0" w:color="auto"/>
      </w:divBdr>
    </w:div>
    <w:div w:id="556401964">
      <w:bodyDiv w:val="1"/>
      <w:marLeft w:val="0"/>
      <w:marRight w:val="0"/>
      <w:marTop w:val="0"/>
      <w:marBottom w:val="0"/>
      <w:divBdr>
        <w:top w:val="none" w:sz="0" w:space="0" w:color="auto"/>
        <w:left w:val="none" w:sz="0" w:space="0" w:color="auto"/>
        <w:bottom w:val="none" w:sz="0" w:space="0" w:color="auto"/>
        <w:right w:val="none" w:sz="0" w:space="0" w:color="auto"/>
      </w:divBdr>
    </w:div>
    <w:div w:id="556404442">
      <w:bodyDiv w:val="1"/>
      <w:marLeft w:val="0"/>
      <w:marRight w:val="0"/>
      <w:marTop w:val="0"/>
      <w:marBottom w:val="0"/>
      <w:divBdr>
        <w:top w:val="none" w:sz="0" w:space="0" w:color="auto"/>
        <w:left w:val="none" w:sz="0" w:space="0" w:color="auto"/>
        <w:bottom w:val="none" w:sz="0" w:space="0" w:color="auto"/>
        <w:right w:val="none" w:sz="0" w:space="0" w:color="auto"/>
      </w:divBdr>
    </w:div>
    <w:div w:id="556550054">
      <w:bodyDiv w:val="1"/>
      <w:marLeft w:val="0"/>
      <w:marRight w:val="0"/>
      <w:marTop w:val="0"/>
      <w:marBottom w:val="0"/>
      <w:divBdr>
        <w:top w:val="none" w:sz="0" w:space="0" w:color="auto"/>
        <w:left w:val="none" w:sz="0" w:space="0" w:color="auto"/>
        <w:bottom w:val="none" w:sz="0" w:space="0" w:color="auto"/>
        <w:right w:val="none" w:sz="0" w:space="0" w:color="auto"/>
      </w:divBdr>
    </w:div>
    <w:div w:id="556555759">
      <w:bodyDiv w:val="1"/>
      <w:marLeft w:val="0"/>
      <w:marRight w:val="0"/>
      <w:marTop w:val="0"/>
      <w:marBottom w:val="0"/>
      <w:divBdr>
        <w:top w:val="none" w:sz="0" w:space="0" w:color="auto"/>
        <w:left w:val="none" w:sz="0" w:space="0" w:color="auto"/>
        <w:bottom w:val="none" w:sz="0" w:space="0" w:color="auto"/>
        <w:right w:val="none" w:sz="0" w:space="0" w:color="auto"/>
      </w:divBdr>
    </w:div>
    <w:div w:id="556740320">
      <w:bodyDiv w:val="1"/>
      <w:marLeft w:val="0"/>
      <w:marRight w:val="0"/>
      <w:marTop w:val="0"/>
      <w:marBottom w:val="0"/>
      <w:divBdr>
        <w:top w:val="none" w:sz="0" w:space="0" w:color="auto"/>
        <w:left w:val="none" w:sz="0" w:space="0" w:color="auto"/>
        <w:bottom w:val="none" w:sz="0" w:space="0" w:color="auto"/>
        <w:right w:val="none" w:sz="0" w:space="0" w:color="auto"/>
      </w:divBdr>
    </w:div>
    <w:div w:id="556933169">
      <w:bodyDiv w:val="1"/>
      <w:marLeft w:val="0"/>
      <w:marRight w:val="0"/>
      <w:marTop w:val="0"/>
      <w:marBottom w:val="0"/>
      <w:divBdr>
        <w:top w:val="none" w:sz="0" w:space="0" w:color="auto"/>
        <w:left w:val="none" w:sz="0" w:space="0" w:color="auto"/>
        <w:bottom w:val="none" w:sz="0" w:space="0" w:color="auto"/>
        <w:right w:val="none" w:sz="0" w:space="0" w:color="auto"/>
      </w:divBdr>
    </w:div>
    <w:div w:id="556939308">
      <w:bodyDiv w:val="1"/>
      <w:marLeft w:val="0"/>
      <w:marRight w:val="0"/>
      <w:marTop w:val="0"/>
      <w:marBottom w:val="0"/>
      <w:divBdr>
        <w:top w:val="none" w:sz="0" w:space="0" w:color="auto"/>
        <w:left w:val="none" w:sz="0" w:space="0" w:color="auto"/>
        <w:bottom w:val="none" w:sz="0" w:space="0" w:color="auto"/>
        <w:right w:val="none" w:sz="0" w:space="0" w:color="auto"/>
      </w:divBdr>
    </w:div>
    <w:div w:id="557133892">
      <w:bodyDiv w:val="1"/>
      <w:marLeft w:val="0"/>
      <w:marRight w:val="0"/>
      <w:marTop w:val="0"/>
      <w:marBottom w:val="0"/>
      <w:divBdr>
        <w:top w:val="none" w:sz="0" w:space="0" w:color="auto"/>
        <w:left w:val="none" w:sz="0" w:space="0" w:color="auto"/>
        <w:bottom w:val="none" w:sz="0" w:space="0" w:color="auto"/>
        <w:right w:val="none" w:sz="0" w:space="0" w:color="auto"/>
      </w:divBdr>
    </w:div>
    <w:div w:id="557204302">
      <w:bodyDiv w:val="1"/>
      <w:marLeft w:val="0"/>
      <w:marRight w:val="0"/>
      <w:marTop w:val="0"/>
      <w:marBottom w:val="0"/>
      <w:divBdr>
        <w:top w:val="none" w:sz="0" w:space="0" w:color="auto"/>
        <w:left w:val="none" w:sz="0" w:space="0" w:color="auto"/>
        <w:bottom w:val="none" w:sz="0" w:space="0" w:color="auto"/>
        <w:right w:val="none" w:sz="0" w:space="0" w:color="auto"/>
      </w:divBdr>
    </w:div>
    <w:div w:id="557283769">
      <w:bodyDiv w:val="1"/>
      <w:marLeft w:val="0"/>
      <w:marRight w:val="0"/>
      <w:marTop w:val="0"/>
      <w:marBottom w:val="0"/>
      <w:divBdr>
        <w:top w:val="none" w:sz="0" w:space="0" w:color="auto"/>
        <w:left w:val="none" w:sz="0" w:space="0" w:color="auto"/>
        <w:bottom w:val="none" w:sz="0" w:space="0" w:color="auto"/>
        <w:right w:val="none" w:sz="0" w:space="0" w:color="auto"/>
      </w:divBdr>
    </w:div>
    <w:div w:id="557322099">
      <w:bodyDiv w:val="1"/>
      <w:marLeft w:val="0"/>
      <w:marRight w:val="0"/>
      <w:marTop w:val="0"/>
      <w:marBottom w:val="0"/>
      <w:divBdr>
        <w:top w:val="none" w:sz="0" w:space="0" w:color="auto"/>
        <w:left w:val="none" w:sz="0" w:space="0" w:color="auto"/>
        <w:bottom w:val="none" w:sz="0" w:space="0" w:color="auto"/>
        <w:right w:val="none" w:sz="0" w:space="0" w:color="auto"/>
      </w:divBdr>
    </w:div>
    <w:div w:id="557743984">
      <w:bodyDiv w:val="1"/>
      <w:marLeft w:val="0"/>
      <w:marRight w:val="0"/>
      <w:marTop w:val="0"/>
      <w:marBottom w:val="0"/>
      <w:divBdr>
        <w:top w:val="none" w:sz="0" w:space="0" w:color="auto"/>
        <w:left w:val="none" w:sz="0" w:space="0" w:color="auto"/>
        <w:bottom w:val="none" w:sz="0" w:space="0" w:color="auto"/>
        <w:right w:val="none" w:sz="0" w:space="0" w:color="auto"/>
      </w:divBdr>
    </w:div>
    <w:div w:id="557789277">
      <w:bodyDiv w:val="1"/>
      <w:marLeft w:val="0"/>
      <w:marRight w:val="0"/>
      <w:marTop w:val="0"/>
      <w:marBottom w:val="0"/>
      <w:divBdr>
        <w:top w:val="none" w:sz="0" w:space="0" w:color="auto"/>
        <w:left w:val="none" w:sz="0" w:space="0" w:color="auto"/>
        <w:bottom w:val="none" w:sz="0" w:space="0" w:color="auto"/>
        <w:right w:val="none" w:sz="0" w:space="0" w:color="auto"/>
      </w:divBdr>
    </w:div>
    <w:div w:id="557934976">
      <w:bodyDiv w:val="1"/>
      <w:marLeft w:val="0"/>
      <w:marRight w:val="0"/>
      <w:marTop w:val="0"/>
      <w:marBottom w:val="0"/>
      <w:divBdr>
        <w:top w:val="none" w:sz="0" w:space="0" w:color="auto"/>
        <w:left w:val="none" w:sz="0" w:space="0" w:color="auto"/>
        <w:bottom w:val="none" w:sz="0" w:space="0" w:color="auto"/>
        <w:right w:val="none" w:sz="0" w:space="0" w:color="auto"/>
      </w:divBdr>
    </w:div>
    <w:div w:id="558054120">
      <w:bodyDiv w:val="1"/>
      <w:marLeft w:val="0"/>
      <w:marRight w:val="0"/>
      <w:marTop w:val="0"/>
      <w:marBottom w:val="0"/>
      <w:divBdr>
        <w:top w:val="none" w:sz="0" w:space="0" w:color="auto"/>
        <w:left w:val="none" w:sz="0" w:space="0" w:color="auto"/>
        <w:bottom w:val="none" w:sz="0" w:space="0" w:color="auto"/>
        <w:right w:val="none" w:sz="0" w:space="0" w:color="auto"/>
      </w:divBdr>
    </w:div>
    <w:div w:id="558057737">
      <w:bodyDiv w:val="1"/>
      <w:marLeft w:val="0"/>
      <w:marRight w:val="0"/>
      <w:marTop w:val="0"/>
      <w:marBottom w:val="0"/>
      <w:divBdr>
        <w:top w:val="none" w:sz="0" w:space="0" w:color="auto"/>
        <w:left w:val="none" w:sz="0" w:space="0" w:color="auto"/>
        <w:bottom w:val="none" w:sz="0" w:space="0" w:color="auto"/>
        <w:right w:val="none" w:sz="0" w:space="0" w:color="auto"/>
      </w:divBdr>
    </w:div>
    <w:div w:id="558131843">
      <w:bodyDiv w:val="1"/>
      <w:marLeft w:val="0"/>
      <w:marRight w:val="0"/>
      <w:marTop w:val="0"/>
      <w:marBottom w:val="0"/>
      <w:divBdr>
        <w:top w:val="none" w:sz="0" w:space="0" w:color="auto"/>
        <w:left w:val="none" w:sz="0" w:space="0" w:color="auto"/>
        <w:bottom w:val="none" w:sz="0" w:space="0" w:color="auto"/>
        <w:right w:val="none" w:sz="0" w:space="0" w:color="auto"/>
      </w:divBdr>
    </w:div>
    <w:div w:id="558132881">
      <w:bodyDiv w:val="1"/>
      <w:marLeft w:val="0"/>
      <w:marRight w:val="0"/>
      <w:marTop w:val="0"/>
      <w:marBottom w:val="0"/>
      <w:divBdr>
        <w:top w:val="none" w:sz="0" w:space="0" w:color="auto"/>
        <w:left w:val="none" w:sz="0" w:space="0" w:color="auto"/>
        <w:bottom w:val="none" w:sz="0" w:space="0" w:color="auto"/>
        <w:right w:val="none" w:sz="0" w:space="0" w:color="auto"/>
      </w:divBdr>
    </w:div>
    <w:div w:id="558244915">
      <w:bodyDiv w:val="1"/>
      <w:marLeft w:val="0"/>
      <w:marRight w:val="0"/>
      <w:marTop w:val="0"/>
      <w:marBottom w:val="0"/>
      <w:divBdr>
        <w:top w:val="none" w:sz="0" w:space="0" w:color="auto"/>
        <w:left w:val="none" w:sz="0" w:space="0" w:color="auto"/>
        <w:bottom w:val="none" w:sz="0" w:space="0" w:color="auto"/>
        <w:right w:val="none" w:sz="0" w:space="0" w:color="auto"/>
      </w:divBdr>
    </w:div>
    <w:div w:id="558397655">
      <w:bodyDiv w:val="1"/>
      <w:marLeft w:val="0"/>
      <w:marRight w:val="0"/>
      <w:marTop w:val="0"/>
      <w:marBottom w:val="0"/>
      <w:divBdr>
        <w:top w:val="none" w:sz="0" w:space="0" w:color="auto"/>
        <w:left w:val="none" w:sz="0" w:space="0" w:color="auto"/>
        <w:bottom w:val="none" w:sz="0" w:space="0" w:color="auto"/>
        <w:right w:val="none" w:sz="0" w:space="0" w:color="auto"/>
      </w:divBdr>
    </w:div>
    <w:div w:id="558446672">
      <w:bodyDiv w:val="1"/>
      <w:marLeft w:val="0"/>
      <w:marRight w:val="0"/>
      <w:marTop w:val="0"/>
      <w:marBottom w:val="0"/>
      <w:divBdr>
        <w:top w:val="none" w:sz="0" w:space="0" w:color="auto"/>
        <w:left w:val="none" w:sz="0" w:space="0" w:color="auto"/>
        <w:bottom w:val="none" w:sz="0" w:space="0" w:color="auto"/>
        <w:right w:val="none" w:sz="0" w:space="0" w:color="auto"/>
      </w:divBdr>
    </w:div>
    <w:div w:id="558974676">
      <w:bodyDiv w:val="1"/>
      <w:marLeft w:val="0"/>
      <w:marRight w:val="0"/>
      <w:marTop w:val="0"/>
      <w:marBottom w:val="0"/>
      <w:divBdr>
        <w:top w:val="none" w:sz="0" w:space="0" w:color="auto"/>
        <w:left w:val="none" w:sz="0" w:space="0" w:color="auto"/>
        <w:bottom w:val="none" w:sz="0" w:space="0" w:color="auto"/>
        <w:right w:val="none" w:sz="0" w:space="0" w:color="auto"/>
      </w:divBdr>
    </w:div>
    <w:div w:id="559051597">
      <w:bodyDiv w:val="1"/>
      <w:marLeft w:val="0"/>
      <w:marRight w:val="0"/>
      <w:marTop w:val="0"/>
      <w:marBottom w:val="0"/>
      <w:divBdr>
        <w:top w:val="none" w:sz="0" w:space="0" w:color="auto"/>
        <w:left w:val="none" w:sz="0" w:space="0" w:color="auto"/>
        <w:bottom w:val="none" w:sz="0" w:space="0" w:color="auto"/>
        <w:right w:val="none" w:sz="0" w:space="0" w:color="auto"/>
      </w:divBdr>
    </w:div>
    <w:div w:id="559168603">
      <w:bodyDiv w:val="1"/>
      <w:marLeft w:val="0"/>
      <w:marRight w:val="0"/>
      <w:marTop w:val="0"/>
      <w:marBottom w:val="0"/>
      <w:divBdr>
        <w:top w:val="none" w:sz="0" w:space="0" w:color="auto"/>
        <w:left w:val="none" w:sz="0" w:space="0" w:color="auto"/>
        <w:bottom w:val="none" w:sz="0" w:space="0" w:color="auto"/>
        <w:right w:val="none" w:sz="0" w:space="0" w:color="auto"/>
      </w:divBdr>
    </w:div>
    <w:div w:id="559445248">
      <w:bodyDiv w:val="1"/>
      <w:marLeft w:val="0"/>
      <w:marRight w:val="0"/>
      <w:marTop w:val="0"/>
      <w:marBottom w:val="0"/>
      <w:divBdr>
        <w:top w:val="none" w:sz="0" w:space="0" w:color="auto"/>
        <w:left w:val="none" w:sz="0" w:space="0" w:color="auto"/>
        <w:bottom w:val="none" w:sz="0" w:space="0" w:color="auto"/>
        <w:right w:val="none" w:sz="0" w:space="0" w:color="auto"/>
      </w:divBdr>
    </w:div>
    <w:div w:id="559485309">
      <w:bodyDiv w:val="1"/>
      <w:marLeft w:val="0"/>
      <w:marRight w:val="0"/>
      <w:marTop w:val="0"/>
      <w:marBottom w:val="0"/>
      <w:divBdr>
        <w:top w:val="none" w:sz="0" w:space="0" w:color="auto"/>
        <w:left w:val="none" w:sz="0" w:space="0" w:color="auto"/>
        <w:bottom w:val="none" w:sz="0" w:space="0" w:color="auto"/>
        <w:right w:val="none" w:sz="0" w:space="0" w:color="auto"/>
      </w:divBdr>
    </w:div>
    <w:div w:id="559512988">
      <w:bodyDiv w:val="1"/>
      <w:marLeft w:val="0"/>
      <w:marRight w:val="0"/>
      <w:marTop w:val="0"/>
      <w:marBottom w:val="0"/>
      <w:divBdr>
        <w:top w:val="none" w:sz="0" w:space="0" w:color="auto"/>
        <w:left w:val="none" w:sz="0" w:space="0" w:color="auto"/>
        <w:bottom w:val="none" w:sz="0" w:space="0" w:color="auto"/>
        <w:right w:val="none" w:sz="0" w:space="0" w:color="auto"/>
      </w:divBdr>
    </w:div>
    <w:div w:id="559555480">
      <w:bodyDiv w:val="1"/>
      <w:marLeft w:val="0"/>
      <w:marRight w:val="0"/>
      <w:marTop w:val="0"/>
      <w:marBottom w:val="0"/>
      <w:divBdr>
        <w:top w:val="none" w:sz="0" w:space="0" w:color="auto"/>
        <w:left w:val="none" w:sz="0" w:space="0" w:color="auto"/>
        <w:bottom w:val="none" w:sz="0" w:space="0" w:color="auto"/>
        <w:right w:val="none" w:sz="0" w:space="0" w:color="auto"/>
      </w:divBdr>
    </w:div>
    <w:div w:id="559638918">
      <w:bodyDiv w:val="1"/>
      <w:marLeft w:val="0"/>
      <w:marRight w:val="0"/>
      <w:marTop w:val="0"/>
      <w:marBottom w:val="0"/>
      <w:divBdr>
        <w:top w:val="none" w:sz="0" w:space="0" w:color="auto"/>
        <w:left w:val="none" w:sz="0" w:space="0" w:color="auto"/>
        <w:bottom w:val="none" w:sz="0" w:space="0" w:color="auto"/>
        <w:right w:val="none" w:sz="0" w:space="0" w:color="auto"/>
      </w:divBdr>
    </w:div>
    <w:div w:id="559681685">
      <w:bodyDiv w:val="1"/>
      <w:marLeft w:val="0"/>
      <w:marRight w:val="0"/>
      <w:marTop w:val="0"/>
      <w:marBottom w:val="0"/>
      <w:divBdr>
        <w:top w:val="none" w:sz="0" w:space="0" w:color="auto"/>
        <w:left w:val="none" w:sz="0" w:space="0" w:color="auto"/>
        <w:bottom w:val="none" w:sz="0" w:space="0" w:color="auto"/>
        <w:right w:val="none" w:sz="0" w:space="0" w:color="auto"/>
      </w:divBdr>
    </w:div>
    <w:div w:id="560218643">
      <w:bodyDiv w:val="1"/>
      <w:marLeft w:val="0"/>
      <w:marRight w:val="0"/>
      <w:marTop w:val="0"/>
      <w:marBottom w:val="0"/>
      <w:divBdr>
        <w:top w:val="none" w:sz="0" w:space="0" w:color="auto"/>
        <w:left w:val="none" w:sz="0" w:space="0" w:color="auto"/>
        <w:bottom w:val="none" w:sz="0" w:space="0" w:color="auto"/>
        <w:right w:val="none" w:sz="0" w:space="0" w:color="auto"/>
      </w:divBdr>
    </w:div>
    <w:div w:id="560361885">
      <w:bodyDiv w:val="1"/>
      <w:marLeft w:val="0"/>
      <w:marRight w:val="0"/>
      <w:marTop w:val="0"/>
      <w:marBottom w:val="0"/>
      <w:divBdr>
        <w:top w:val="none" w:sz="0" w:space="0" w:color="auto"/>
        <w:left w:val="none" w:sz="0" w:space="0" w:color="auto"/>
        <w:bottom w:val="none" w:sz="0" w:space="0" w:color="auto"/>
        <w:right w:val="none" w:sz="0" w:space="0" w:color="auto"/>
      </w:divBdr>
    </w:div>
    <w:div w:id="560403065">
      <w:bodyDiv w:val="1"/>
      <w:marLeft w:val="0"/>
      <w:marRight w:val="0"/>
      <w:marTop w:val="0"/>
      <w:marBottom w:val="0"/>
      <w:divBdr>
        <w:top w:val="none" w:sz="0" w:space="0" w:color="auto"/>
        <w:left w:val="none" w:sz="0" w:space="0" w:color="auto"/>
        <w:bottom w:val="none" w:sz="0" w:space="0" w:color="auto"/>
        <w:right w:val="none" w:sz="0" w:space="0" w:color="auto"/>
      </w:divBdr>
    </w:div>
    <w:div w:id="560605529">
      <w:bodyDiv w:val="1"/>
      <w:marLeft w:val="0"/>
      <w:marRight w:val="0"/>
      <w:marTop w:val="0"/>
      <w:marBottom w:val="0"/>
      <w:divBdr>
        <w:top w:val="none" w:sz="0" w:space="0" w:color="auto"/>
        <w:left w:val="none" w:sz="0" w:space="0" w:color="auto"/>
        <w:bottom w:val="none" w:sz="0" w:space="0" w:color="auto"/>
        <w:right w:val="none" w:sz="0" w:space="0" w:color="auto"/>
      </w:divBdr>
    </w:div>
    <w:div w:id="560869138">
      <w:bodyDiv w:val="1"/>
      <w:marLeft w:val="0"/>
      <w:marRight w:val="0"/>
      <w:marTop w:val="0"/>
      <w:marBottom w:val="0"/>
      <w:divBdr>
        <w:top w:val="none" w:sz="0" w:space="0" w:color="auto"/>
        <w:left w:val="none" w:sz="0" w:space="0" w:color="auto"/>
        <w:bottom w:val="none" w:sz="0" w:space="0" w:color="auto"/>
        <w:right w:val="none" w:sz="0" w:space="0" w:color="auto"/>
      </w:divBdr>
    </w:div>
    <w:div w:id="560940582">
      <w:bodyDiv w:val="1"/>
      <w:marLeft w:val="0"/>
      <w:marRight w:val="0"/>
      <w:marTop w:val="0"/>
      <w:marBottom w:val="0"/>
      <w:divBdr>
        <w:top w:val="none" w:sz="0" w:space="0" w:color="auto"/>
        <w:left w:val="none" w:sz="0" w:space="0" w:color="auto"/>
        <w:bottom w:val="none" w:sz="0" w:space="0" w:color="auto"/>
        <w:right w:val="none" w:sz="0" w:space="0" w:color="auto"/>
      </w:divBdr>
    </w:div>
    <w:div w:id="560990036">
      <w:bodyDiv w:val="1"/>
      <w:marLeft w:val="0"/>
      <w:marRight w:val="0"/>
      <w:marTop w:val="0"/>
      <w:marBottom w:val="0"/>
      <w:divBdr>
        <w:top w:val="none" w:sz="0" w:space="0" w:color="auto"/>
        <w:left w:val="none" w:sz="0" w:space="0" w:color="auto"/>
        <w:bottom w:val="none" w:sz="0" w:space="0" w:color="auto"/>
        <w:right w:val="none" w:sz="0" w:space="0" w:color="auto"/>
      </w:divBdr>
    </w:div>
    <w:div w:id="561327207">
      <w:bodyDiv w:val="1"/>
      <w:marLeft w:val="0"/>
      <w:marRight w:val="0"/>
      <w:marTop w:val="0"/>
      <w:marBottom w:val="0"/>
      <w:divBdr>
        <w:top w:val="none" w:sz="0" w:space="0" w:color="auto"/>
        <w:left w:val="none" w:sz="0" w:space="0" w:color="auto"/>
        <w:bottom w:val="none" w:sz="0" w:space="0" w:color="auto"/>
        <w:right w:val="none" w:sz="0" w:space="0" w:color="auto"/>
      </w:divBdr>
    </w:div>
    <w:div w:id="561402830">
      <w:bodyDiv w:val="1"/>
      <w:marLeft w:val="0"/>
      <w:marRight w:val="0"/>
      <w:marTop w:val="0"/>
      <w:marBottom w:val="0"/>
      <w:divBdr>
        <w:top w:val="none" w:sz="0" w:space="0" w:color="auto"/>
        <w:left w:val="none" w:sz="0" w:space="0" w:color="auto"/>
        <w:bottom w:val="none" w:sz="0" w:space="0" w:color="auto"/>
        <w:right w:val="none" w:sz="0" w:space="0" w:color="auto"/>
      </w:divBdr>
    </w:div>
    <w:div w:id="561410877">
      <w:bodyDiv w:val="1"/>
      <w:marLeft w:val="0"/>
      <w:marRight w:val="0"/>
      <w:marTop w:val="0"/>
      <w:marBottom w:val="0"/>
      <w:divBdr>
        <w:top w:val="none" w:sz="0" w:space="0" w:color="auto"/>
        <w:left w:val="none" w:sz="0" w:space="0" w:color="auto"/>
        <w:bottom w:val="none" w:sz="0" w:space="0" w:color="auto"/>
        <w:right w:val="none" w:sz="0" w:space="0" w:color="auto"/>
      </w:divBdr>
    </w:div>
    <w:div w:id="561447187">
      <w:bodyDiv w:val="1"/>
      <w:marLeft w:val="0"/>
      <w:marRight w:val="0"/>
      <w:marTop w:val="0"/>
      <w:marBottom w:val="0"/>
      <w:divBdr>
        <w:top w:val="none" w:sz="0" w:space="0" w:color="auto"/>
        <w:left w:val="none" w:sz="0" w:space="0" w:color="auto"/>
        <w:bottom w:val="none" w:sz="0" w:space="0" w:color="auto"/>
        <w:right w:val="none" w:sz="0" w:space="0" w:color="auto"/>
      </w:divBdr>
    </w:div>
    <w:div w:id="561449850">
      <w:bodyDiv w:val="1"/>
      <w:marLeft w:val="0"/>
      <w:marRight w:val="0"/>
      <w:marTop w:val="0"/>
      <w:marBottom w:val="0"/>
      <w:divBdr>
        <w:top w:val="none" w:sz="0" w:space="0" w:color="auto"/>
        <w:left w:val="none" w:sz="0" w:space="0" w:color="auto"/>
        <w:bottom w:val="none" w:sz="0" w:space="0" w:color="auto"/>
        <w:right w:val="none" w:sz="0" w:space="0" w:color="auto"/>
      </w:divBdr>
    </w:div>
    <w:div w:id="561454029">
      <w:bodyDiv w:val="1"/>
      <w:marLeft w:val="0"/>
      <w:marRight w:val="0"/>
      <w:marTop w:val="0"/>
      <w:marBottom w:val="0"/>
      <w:divBdr>
        <w:top w:val="none" w:sz="0" w:space="0" w:color="auto"/>
        <w:left w:val="none" w:sz="0" w:space="0" w:color="auto"/>
        <w:bottom w:val="none" w:sz="0" w:space="0" w:color="auto"/>
        <w:right w:val="none" w:sz="0" w:space="0" w:color="auto"/>
      </w:divBdr>
    </w:div>
    <w:div w:id="561525294">
      <w:bodyDiv w:val="1"/>
      <w:marLeft w:val="0"/>
      <w:marRight w:val="0"/>
      <w:marTop w:val="0"/>
      <w:marBottom w:val="0"/>
      <w:divBdr>
        <w:top w:val="none" w:sz="0" w:space="0" w:color="auto"/>
        <w:left w:val="none" w:sz="0" w:space="0" w:color="auto"/>
        <w:bottom w:val="none" w:sz="0" w:space="0" w:color="auto"/>
        <w:right w:val="none" w:sz="0" w:space="0" w:color="auto"/>
      </w:divBdr>
    </w:div>
    <w:div w:id="561674506">
      <w:bodyDiv w:val="1"/>
      <w:marLeft w:val="0"/>
      <w:marRight w:val="0"/>
      <w:marTop w:val="0"/>
      <w:marBottom w:val="0"/>
      <w:divBdr>
        <w:top w:val="none" w:sz="0" w:space="0" w:color="auto"/>
        <w:left w:val="none" w:sz="0" w:space="0" w:color="auto"/>
        <w:bottom w:val="none" w:sz="0" w:space="0" w:color="auto"/>
        <w:right w:val="none" w:sz="0" w:space="0" w:color="auto"/>
      </w:divBdr>
    </w:div>
    <w:div w:id="561790585">
      <w:bodyDiv w:val="1"/>
      <w:marLeft w:val="0"/>
      <w:marRight w:val="0"/>
      <w:marTop w:val="0"/>
      <w:marBottom w:val="0"/>
      <w:divBdr>
        <w:top w:val="none" w:sz="0" w:space="0" w:color="auto"/>
        <w:left w:val="none" w:sz="0" w:space="0" w:color="auto"/>
        <w:bottom w:val="none" w:sz="0" w:space="0" w:color="auto"/>
        <w:right w:val="none" w:sz="0" w:space="0" w:color="auto"/>
      </w:divBdr>
    </w:div>
    <w:div w:id="561984114">
      <w:bodyDiv w:val="1"/>
      <w:marLeft w:val="0"/>
      <w:marRight w:val="0"/>
      <w:marTop w:val="0"/>
      <w:marBottom w:val="0"/>
      <w:divBdr>
        <w:top w:val="none" w:sz="0" w:space="0" w:color="auto"/>
        <w:left w:val="none" w:sz="0" w:space="0" w:color="auto"/>
        <w:bottom w:val="none" w:sz="0" w:space="0" w:color="auto"/>
        <w:right w:val="none" w:sz="0" w:space="0" w:color="auto"/>
      </w:divBdr>
    </w:div>
    <w:div w:id="562177156">
      <w:bodyDiv w:val="1"/>
      <w:marLeft w:val="0"/>
      <w:marRight w:val="0"/>
      <w:marTop w:val="0"/>
      <w:marBottom w:val="0"/>
      <w:divBdr>
        <w:top w:val="none" w:sz="0" w:space="0" w:color="auto"/>
        <w:left w:val="none" w:sz="0" w:space="0" w:color="auto"/>
        <w:bottom w:val="none" w:sz="0" w:space="0" w:color="auto"/>
        <w:right w:val="none" w:sz="0" w:space="0" w:color="auto"/>
      </w:divBdr>
    </w:div>
    <w:div w:id="562251933">
      <w:bodyDiv w:val="1"/>
      <w:marLeft w:val="0"/>
      <w:marRight w:val="0"/>
      <w:marTop w:val="0"/>
      <w:marBottom w:val="0"/>
      <w:divBdr>
        <w:top w:val="none" w:sz="0" w:space="0" w:color="auto"/>
        <w:left w:val="none" w:sz="0" w:space="0" w:color="auto"/>
        <w:bottom w:val="none" w:sz="0" w:space="0" w:color="auto"/>
        <w:right w:val="none" w:sz="0" w:space="0" w:color="auto"/>
      </w:divBdr>
    </w:div>
    <w:div w:id="562254988">
      <w:bodyDiv w:val="1"/>
      <w:marLeft w:val="0"/>
      <w:marRight w:val="0"/>
      <w:marTop w:val="0"/>
      <w:marBottom w:val="0"/>
      <w:divBdr>
        <w:top w:val="none" w:sz="0" w:space="0" w:color="auto"/>
        <w:left w:val="none" w:sz="0" w:space="0" w:color="auto"/>
        <w:bottom w:val="none" w:sz="0" w:space="0" w:color="auto"/>
        <w:right w:val="none" w:sz="0" w:space="0" w:color="auto"/>
      </w:divBdr>
    </w:div>
    <w:div w:id="562255588">
      <w:bodyDiv w:val="1"/>
      <w:marLeft w:val="0"/>
      <w:marRight w:val="0"/>
      <w:marTop w:val="0"/>
      <w:marBottom w:val="0"/>
      <w:divBdr>
        <w:top w:val="none" w:sz="0" w:space="0" w:color="auto"/>
        <w:left w:val="none" w:sz="0" w:space="0" w:color="auto"/>
        <w:bottom w:val="none" w:sz="0" w:space="0" w:color="auto"/>
        <w:right w:val="none" w:sz="0" w:space="0" w:color="auto"/>
      </w:divBdr>
    </w:div>
    <w:div w:id="562327033">
      <w:bodyDiv w:val="1"/>
      <w:marLeft w:val="0"/>
      <w:marRight w:val="0"/>
      <w:marTop w:val="0"/>
      <w:marBottom w:val="0"/>
      <w:divBdr>
        <w:top w:val="none" w:sz="0" w:space="0" w:color="auto"/>
        <w:left w:val="none" w:sz="0" w:space="0" w:color="auto"/>
        <w:bottom w:val="none" w:sz="0" w:space="0" w:color="auto"/>
        <w:right w:val="none" w:sz="0" w:space="0" w:color="auto"/>
      </w:divBdr>
    </w:div>
    <w:div w:id="562450034">
      <w:bodyDiv w:val="1"/>
      <w:marLeft w:val="0"/>
      <w:marRight w:val="0"/>
      <w:marTop w:val="0"/>
      <w:marBottom w:val="0"/>
      <w:divBdr>
        <w:top w:val="none" w:sz="0" w:space="0" w:color="auto"/>
        <w:left w:val="none" w:sz="0" w:space="0" w:color="auto"/>
        <w:bottom w:val="none" w:sz="0" w:space="0" w:color="auto"/>
        <w:right w:val="none" w:sz="0" w:space="0" w:color="auto"/>
      </w:divBdr>
    </w:div>
    <w:div w:id="562495728">
      <w:bodyDiv w:val="1"/>
      <w:marLeft w:val="0"/>
      <w:marRight w:val="0"/>
      <w:marTop w:val="0"/>
      <w:marBottom w:val="0"/>
      <w:divBdr>
        <w:top w:val="none" w:sz="0" w:space="0" w:color="auto"/>
        <w:left w:val="none" w:sz="0" w:space="0" w:color="auto"/>
        <w:bottom w:val="none" w:sz="0" w:space="0" w:color="auto"/>
        <w:right w:val="none" w:sz="0" w:space="0" w:color="auto"/>
      </w:divBdr>
    </w:div>
    <w:div w:id="562566320">
      <w:bodyDiv w:val="1"/>
      <w:marLeft w:val="0"/>
      <w:marRight w:val="0"/>
      <w:marTop w:val="0"/>
      <w:marBottom w:val="0"/>
      <w:divBdr>
        <w:top w:val="none" w:sz="0" w:space="0" w:color="auto"/>
        <w:left w:val="none" w:sz="0" w:space="0" w:color="auto"/>
        <w:bottom w:val="none" w:sz="0" w:space="0" w:color="auto"/>
        <w:right w:val="none" w:sz="0" w:space="0" w:color="auto"/>
      </w:divBdr>
    </w:div>
    <w:div w:id="562716168">
      <w:bodyDiv w:val="1"/>
      <w:marLeft w:val="0"/>
      <w:marRight w:val="0"/>
      <w:marTop w:val="0"/>
      <w:marBottom w:val="0"/>
      <w:divBdr>
        <w:top w:val="none" w:sz="0" w:space="0" w:color="auto"/>
        <w:left w:val="none" w:sz="0" w:space="0" w:color="auto"/>
        <w:bottom w:val="none" w:sz="0" w:space="0" w:color="auto"/>
        <w:right w:val="none" w:sz="0" w:space="0" w:color="auto"/>
      </w:divBdr>
    </w:div>
    <w:div w:id="562717771">
      <w:bodyDiv w:val="1"/>
      <w:marLeft w:val="0"/>
      <w:marRight w:val="0"/>
      <w:marTop w:val="0"/>
      <w:marBottom w:val="0"/>
      <w:divBdr>
        <w:top w:val="none" w:sz="0" w:space="0" w:color="auto"/>
        <w:left w:val="none" w:sz="0" w:space="0" w:color="auto"/>
        <w:bottom w:val="none" w:sz="0" w:space="0" w:color="auto"/>
        <w:right w:val="none" w:sz="0" w:space="0" w:color="auto"/>
      </w:divBdr>
    </w:div>
    <w:div w:id="562831195">
      <w:bodyDiv w:val="1"/>
      <w:marLeft w:val="0"/>
      <w:marRight w:val="0"/>
      <w:marTop w:val="0"/>
      <w:marBottom w:val="0"/>
      <w:divBdr>
        <w:top w:val="none" w:sz="0" w:space="0" w:color="auto"/>
        <w:left w:val="none" w:sz="0" w:space="0" w:color="auto"/>
        <w:bottom w:val="none" w:sz="0" w:space="0" w:color="auto"/>
        <w:right w:val="none" w:sz="0" w:space="0" w:color="auto"/>
      </w:divBdr>
    </w:div>
    <w:div w:id="562835571">
      <w:bodyDiv w:val="1"/>
      <w:marLeft w:val="0"/>
      <w:marRight w:val="0"/>
      <w:marTop w:val="0"/>
      <w:marBottom w:val="0"/>
      <w:divBdr>
        <w:top w:val="none" w:sz="0" w:space="0" w:color="auto"/>
        <w:left w:val="none" w:sz="0" w:space="0" w:color="auto"/>
        <w:bottom w:val="none" w:sz="0" w:space="0" w:color="auto"/>
        <w:right w:val="none" w:sz="0" w:space="0" w:color="auto"/>
      </w:divBdr>
    </w:div>
    <w:div w:id="563104728">
      <w:bodyDiv w:val="1"/>
      <w:marLeft w:val="0"/>
      <w:marRight w:val="0"/>
      <w:marTop w:val="0"/>
      <w:marBottom w:val="0"/>
      <w:divBdr>
        <w:top w:val="none" w:sz="0" w:space="0" w:color="auto"/>
        <w:left w:val="none" w:sz="0" w:space="0" w:color="auto"/>
        <w:bottom w:val="none" w:sz="0" w:space="0" w:color="auto"/>
        <w:right w:val="none" w:sz="0" w:space="0" w:color="auto"/>
      </w:divBdr>
    </w:div>
    <w:div w:id="563108840">
      <w:bodyDiv w:val="1"/>
      <w:marLeft w:val="0"/>
      <w:marRight w:val="0"/>
      <w:marTop w:val="0"/>
      <w:marBottom w:val="0"/>
      <w:divBdr>
        <w:top w:val="none" w:sz="0" w:space="0" w:color="auto"/>
        <w:left w:val="none" w:sz="0" w:space="0" w:color="auto"/>
        <w:bottom w:val="none" w:sz="0" w:space="0" w:color="auto"/>
        <w:right w:val="none" w:sz="0" w:space="0" w:color="auto"/>
      </w:divBdr>
      <w:divsChild>
        <w:div w:id="1763380175">
          <w:marLeft w:val="0"/>
          <w:marRight w:val="0"/>
          <w:marTop w:val="0"/>
          <w:marBottom w:val="0"/>
          <w:divBdr>
            <w:top w:val="none" w:sz="0" w:space="0" w:color="auto"/>
            <w:left w:val="none" w:sz="0" w:space="0" w:color="auto"/>
            <w:bottom w:val="none" w:sz="0" w:space="0" w:color="auto"/>
            <w:right w:val="none" w:sz="0" w:space="0" w:color="auto"/>
          </w:divBdr>
          <w:divsChild>
            <w:div w:id="460419473">
              <w:marLeft w:val="0"/>
              <w:marRight w:val="0"/>
              <w:marTop w:val="0"/>
              <w:marBottom w:val="0"/>
              <w:divBdr>
                <w:top w:val="none" w:sz="0" w:space="0" w:color="auto"/>
                <w:left w:val="none" w:sz="0" w:space="0" w:color="auto"/>
                <w:bottom w:val="none" w:sz="0" w:space="0" w:color="auto"/>
                <w:right w:val="none" w:sz="0" w:space="0" w:color="auto"/>
              </w:divBdr>
              <w:divsChild>
                <w:div w:id="1465004767">
                  <w:marLeft w:val="0"/>
                  <w:marRight w:val="0"/>
                  <w:marTop w:val="0"/>
                  <w:marBottom w:val="0"/>
                  <w:divBdr>
                    <w:top w:val="none" w:sz="0" w:space="0" w:color="auto"/>
                    <w:left w:val="none" w:sz="0" w:space="0" w:color="auto"/>
                    <w:bottom w:val="none" w:sz="0" w:space="0" w:color="auto"/>
                    <w:right w:val="none" w:sz="0" w:space="0" w:color="auto"/>
                  </w:divBdr>
                  <w:divsChild>
                    <w:div w:id="508835212">
                      <w:marLeft w:val="0"/>
                      <w:marRight w:val="0"/>
                      <w:marTop w:val="0"/>
                      <w:marBottom w:val="0"/>
                      <w:divBdr>
                        <w:top w:val="none" w:sz="0" w:space="0" w:color="auto"/>
                        <w:left w:val="none" w:sz="0" w:space="0" w:color="auto"/>
                        <w:bottom w:val="none" w:sz="0" w:space="0" w:color="auto"/>
                        <w:right w:val="none" w:sz="0" w:space="0" w:color="auto"/>
                      </w:divBdr>
                      <w:divsChild>
                        <w:div w:id="253249985">
                          <w:marLeft w:val="0"/>
                          <w:marRight w:val="0"/>
                          <w:marTop w:val="0"/>
                          <w:marBottom w:val="0"/>
                          <w:divBdr>
                            <w:top w:val="none" w:sz="0" w:space="0" w:color="auto"/>
                            <w:left w:val="none" w:sz="0" w:space="0" w:color="auto"/>
                            <w:bottom w:val="none" w:sz="0" w:space="0" w:color="auto"/>
                            <w:right w:val="none" w:sz="0" w:space="0" w:color="auto"/>
                          </w:divBdr>
                          <w:divsChild>
                            <w:div w:id="1680355015">
                              <w:marLeft w:val="0"/>
                              <w:marRight w:val="0"/>
                              <w:marTop w:val="0"/>
                              <w:marBottom w:val="0"/>
                              <w:divBdr>
                                <w:top w:val="none" w:sz="0" w:space="0" w:color="auto"/>
                                <w:left w:val="none" w:sz="0" w:space="0" w:color="auto"/>
                                <w:bottom w:val="none" w:sz="0" w:space="0" w:color="auto"/>
                                <w:right w:val="none" w:sz="0" w:space="0" w:color="auto"/>
                              </w:divBdr>
                              <w:divsChild>
                                <w:div w:id="515772213">
                                  <w:marLeft w:val="0"/>
                                  <w:marRight w:val="0"/>
                                  <w:marTop w:val="0"/>
                                  <w:marBottom w:val="0"/>
                                  <w:divBdr>
                                    <w:top w:val="single" w:sz="2" w:space="1" w:color="0B198C"/>
                                    <w:left w:val="single" w:sz="6" w:space="0" w:color="0B198C"/>
                                    <w:bottom w:val="single" w:sz="2" w:space="0" w:color="0B198C"/>
                                    <w:right w:val="single" w:sz="6" w:space="0" w:color="0B198C"/>
                                  </w:divBdr>
                                  <w:divsChild>
                                    <w:div w:id="42148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176432">
      <w:bodyDiv w:val="1"/>
      <w:marLeft w:val="0"/>
      <w:marRight w:val="0"/>
      <w:marTop w:val="0"/>
      <w:marBottom w:val="0"/>
      <w:divBdr>
        <w:top w:val="none" w:sz="0" w:space="0" w:color="auto"/>
        <w:left w:val="none" w:sz="0" w:space="0" w:color="auto"/>
        <w:bottom w:val="none" w:sz="0" w:space="0" w:color="auto"/>
        <w:right w:val="none" w:sz="0" w:space="0" w:color="auto"/>
      </w:divBdr>
    </w:div>
    <w:div w:id="563495578">
      <w:bodyDiv w:val="1"/>
      <w:marLeft w:val="0"/>
      <w:marRight w:val="0"/>
      <w:marTop w:val="0"/>
      <w:marBottom w:val="0"/>
      <w:divBdr>
        <w:top w:val="none" w:sz="0" w:space="0" w:color="auto"/>
        <w:left w:val="none" w:sz="0" w:space="0" w:color="auto"/>
        <w:bottom w:val="none" w:sz="0" w:space="0" w:color="auto"/>
        <w:right w:val="none" w:sz="0" w:space="0" w:color="auto"/>
      </w:divBdr>
    </w:div>
    <w:div w:id="563569501">
      <w:bodyDiv w:val="1"/>
      <w:marLeft w:val="0"/>
      <w:marRight w:val="0"/>
      <w:marTop w:val="0"/>
      <w:marBottom w:val="0"/>
      <w:divBdr>
        <w:top w:val="none" w:sz="0" w:space="0" w:color="auto"/>
        <w:left w:val="none" w:sz="0" w:space="0" w:color="auto"/>
        <w:bottom w:val="none" w:sz="0" w:space="0" w:color="auto"/>
        <w:right w:val="none" w:sz="0" w:space="0" w:color="auto"/>
      </w:divBdr>
    </w:div>
    <w:div w:id="563612887">
      <w:bodyDiv w:val="1"/>
      <w:marLeft w:val="0"/>
      <w:marRight w:val="0"/>
      <w:marTop w:val="0"/>
      <w:marBottom w:val="0"/>
      <w:divBdr>
        <w:top w:val="none" w:sz="0" w:space="0" w:color="auto"/>
        <w:left w:val="none" w:sz="0" w:space="0" w:color="auto"/>
        <w:bottom w:val="none" w:sz="0" w:space="0" w:color="auto"/>
        <w:right w:val="none" w:sz="0" w:space="0" w:color="auto"/>
      </w:divBdr>
    </w:div>
    <w:div w:id="563683758">
      <w:bodyDiv w:val="1"/>
      <w:marLeft w:val="0"/>
      <w:marRight w:val="0"/>
      <w:marTop w:val="0"/>
      <w:marBottom w:val="0"/>
      <w:divBdr>
        <w:top w:val="none" w:sz="0" w:space="0" w:color="auto"/>
        <w:left w:val="none" w:sz="0" w:space="0" w:color="auto"/>
        <w:bottom w:val="none" w:sz="0" w:space="0" w:color="auto"/>
        <w:right w:val="none" w:sz="0" w:space="0" w:color="auto"/>
      </w:divBdr>
    </w:div>
    <w:div w:id="563762910">
      <w:bodyDiv w:val="1"/>
      <w:marLeft w:val="0"/>
      <w:marRight w:val="0"/>
      <w:marTop w:val="0"/>
      <w:marBottom w:val="0"/>
      <w:divBdr>
        <w:top w:val="none" w:sz="0" w:space="0" w:color="auto"/>
        <w:left w:val="none" w:sz="0" w:space="0" w:color="auto"/>
        <w:bottom w:val="none" w:sz="0" w:space="0" w:color="auto"/>
        <w:right w:val="none" w:sz="0" w:space="0" w:color="auto"/>
      </w:divBdr>
    </w:div>
    <w:div w:id="563834896">
      <w:bodyDiv w:val="1"/>
      <w:marLeft w:val="0"/>
      <w:marRight w:val="0"/>
      <w:marTop w:val="0"/>
      <w:marBottom w:val="0"/>
      <w:divBdr>
        <w:top w:val="none" w:sz="0" w:space="0" w:color="auto"/>
        <w:left w:val="none" w:sz="0" w:space="0" w:color="auto"/>
        <w:bottom w:val="none" w:sz="0" w:space="0" w:color="auto"/>
        <w:right w:val="none" w:sz="0" w:space="0" w:color="auto"/>
      </w:divBdr>
    </w:div>
    <w:div w:id="563882000">
      <w:bodyDiv w:val="1"/>
      <w:marLeft w:val="0"/>
      <w:marRight w:val="0"/>
      <w:marTop w:val="0"/>
      <w:marBottom w:val="0"/>
      <w:divBdr>
        <w:top w:val="none" w:sz="0" w:space="0" w:color="auto"/>
        <w:left w:val="none" w:sz="0" w:space="0" w:color="auto"/>
        <w:bottom w:val="none" w:sz="0" w:space="0" w:color="auto"/>
        <w:right w:val="none" w:sz="0" w:space="0" w:color="auto"/>
      </w:divBdr>
    </w:div>
    <w:div w:id="563954521">
      <w:bodyDiv w:val="1"/>
      <w:marLeft w:val="0"/>
      <w:marRight w:val="0"/>
      <w:marTop w:val="0"/>
      <w:marBottom w:val="0"/>
      <w:divBdr>
        <w:top w:val="none" w:sz="0" w:space="0" w:color="auto"/>
        <w:left w:val="none" w:sz="0" w:space="0" w:color="auto"/>
        <w:bottom w:val="none" w:sz="0" w:space="0" w:color="auto"/>
        <w:right w:val="none" w:sz="0" w:space="0" w:color="auto"/>
      </w:divBdr>
    </w:div>
    <w:div w:id="563956380">
      <w:bodyDiv w:val="1"/>
      <w:marLeft w:val="0"/>
      <w:marRight w:val="0"/>
      <w:marTop w:val="0"/>
      <w:marBottom w:val="0"/>
      <w:divBdr>
        <w:top w:val="none" w:sz="0" w:space="0" w:color="auto"/>
        <w:left w:val="none" w:sz="0" w:space="0" w:color="auto"/>
        <w:bottom w:val="none" w:sz="0" w:space="0" w:color="auto"/>
        <w:right w:val="none" w:sz="0" w:space="0" w:color="auto"/>
      </w:divBdr>
    </w:div>
    <w:div w:id="564032774">
      <w:bodyDiv w:val="1"/>
      <w:marLeft w:val="0"/>
      <w:marRight w:val="0"/>
      <w:marTop w:val="0"/>
      <w:marBottom w:val="0"/>
      <w:divBdr>
        <w:top w:val="none" w:sz="0" w:space="0" w:color="auto"/>
        <w:left w:val="none" w:sz="0" w:space="0" w:color="auto"/>
        <w:bottom w:val="none" w:sz="0" w:space="0" w:color="auto"/>
        <w:right w:val="none" w:sz="0" w:space="0" w:color="auto"/>
      </w:divBdr>
    </w:div>
    <w:div w:id="564075423">
      <w:bodyDiv w:val="1"/>
      <w:marLeft w:val="0"/>
      <w:marRight w:val="0"/>
      <w:marTop w:val="0"/>
      <w:marBottom w:val="0"/>
      <w:divBdr>
        <w:top w:val="none" w:sz="0" w:space="0" w:color="auto"/>
        <w:left w:val="none" w:sz="0" w:space="0" w:color="auto"/>
        <w:bottom w:val="none" w:sz="0" w:space="0" w:color="auto"/>
        <w:right w:val="none" w:sz="0" w:space="0" w:color="auto"/>
      </w:divBdr>
    </w:div>
    <w:div w:id="564411096">
      <w:bodyDiv w:val="1"/>
      <w:marLeft w:val="0"/>
      <w:marRight w:val="0"/>
      <w:marTop w:val="0"/>
      <w:marBottom w:val="0"/>
      <w:divBdr>
        <w:top w:val="none" w:sz="0" w:space="0" w:color="auto"/>
        <w:left w:val="none" w:sz="0" w:space="0" w:color="auto"/>
        <w:bottom w:val="none" w:sz="0" w:space="0" w:color="auto"/>
        <w:right w:val="none" w:sz="0" w:space="0" w:color="auto"/>
      </w:divBdr>
    </w:div>
    <w:div w:id="564415035">
      <w:bodyDiv w:val="1"/>
      <w:marLeft w:val="0"/>
      <w:marRight w:val="0"/>
      <w:marTop w:val="0"/>
      <w:marBottom w:val="0"/>
      <w:divBdr>
        <w:top w:val="none" w:sz="0" w:space="0" w:color="auto"/>
        <w:left w:val="none" w:sz="0" w:space="0" w:color="auto"/>
        <w:bottom w:val="none" w:sz="0" w:space="0" w:color="auto"/>
        <w:right w:val="none" w:sz="0" w:space="0" w:color="auto"/>
      </w:divBdr>
    </w:div>
    <w:div w:id="564534357">
      <w:bodyDiv w:val="1"/>
      <w:marLeft w:val="0"/>
      <w:marRight w:val="0"/>
      <w:marTop w:val="0"/>
      <w:marBottom w:val="0"/>
      <w:divBdr>
        <w:top w:val="none" w:sz="0" w:space="0" w:color="auto"/>
        <w:left w:val="none" w:sz="0" w:space="0" w:color="auto"/>
        <w:bottom w:val="none" w:sz="0" w:space="0" w:color="auto"/>
        <w:right w:val="none" w:sz="0" w:space="0" w:color="auto"/>
      </w:divBdr>
    </w:div>
    <w:div w:id="564686159">
      <w:bodyDiv w:val="1"/>
      <w:marLeft w:val="0"/>
      <w:marRight w:val="0"/>
      <w:marTop w:val="0"/>
      <w:marBottom w:val="0"/>
      <w:divBdr>
        <w:top w:val="none" w:sz="0" w:space="0" w:color="auto"/>
        <w:left w:val="none" w:sz="0" w:space="0" w:color="auto"/>
        <w:bottom w:val="none" w:sz="0" w:space="0" w:color="auto"/>
        <w:right w:val="none" w:sz="0" w:space="0" w:color="auto"/>
      </w:divBdr>
    </w:div>
    <w:div w:id="565143191">
      <w:bodyDiv w:val="1"/>
      <w:marLeft w:val="0"/>
      <w:marRight w:val="0"/>
      <w:marTop w:val="0"/>
      <w:marBottom w:val="0"/>
      <w:divBdr>
        <w:top w:val="none" w:sz="0" w:space="0" w:color="auto"/>
        <w:left w:val="none" w:sz="0" w:space="0" w:color="auto"/>
        <w:bottom w:val="none" w:sz="0" w:space="0" w:color="auto"/>
        <w:right w:val="none" w:sz="0" w:space="0" w:color="auto"/>
      </w:divBdr>
    </w:div>
    <w:div w:id="565335780">
      <w:bodyDiv w:val="1"/>
      <w:marLeft w:val="0"/>
      <w:marRight w:val="0"/>
      <w:marTop w:val="0"/>
      <w:marBottom w:val="0"/>
      <w:divBdr>
        <w:top w:val="none" w:sz="0" w:space="0" w:color="auto"/>
        <w:left w:val="none" w:sz="0" w:space="0" w:color="auto"/>
        <w:bottom w:val="none" w:sz="0" w:space="0" w:color="auto"/>
        <w:right w:val="none" w:sz="0" w:space="0" w:color="auto"/>
      </w:divBdr>
    </w:div>
    <w:div w:id="565342990">
      <w:bodyDiv w:val="1"/>
      <w:marLeft w:val="0"/>
      <w:marRight w:val="0"/>
      <w:marTop w:val="0"/>
      <w:marBottom w:val="0"/>
      <w:divBdr>
        <w:top w:val="none" w:sz="0" w:space="0" w:color="auto"/>
        <w:left w:val="none" w:sz="0" w:space="0" w:color="auto"/>
        <w:bottom w:val="none" w:sz="0" w:space="0" w:color="auto"/>
        <w:right w:val="none" w:sz="0" w:space="0" w:color="auto"/>
      </w:divBdr>
    </w:div>
    <w:div w:id="565380915">
      <w:bodyDiv w:val="1"/>
      <w:marLeft w:val="0"/>
      <w:marRight w:val="0"/>
      <w:marTop w:val="0"/>
      <w:marBottom w:val="0"/>
      <w:divBdr>
        <w:top w:val="none" w:sz="0" w:space="0" w:color="auto"/>
        <w:left w:val="none" w:sz="0" w:space="0" w:color="auto"/>
        <w:bottom w:val="none" w:sz="0" w:space="0" w:color="auto"/>
        <w:right w:val="none" w:sz="0" w:space="0" w:color="auto"/>
      </w:divBdr>
    </w:div>
    <w:div w:id="565528852">
      <w:bodyDiv w:val="1"/>
      <w:marLeft w:val="0"/>
      <w:marRight w:val="0"/>
      <w:marTop w:val="0"/>
      <w:marBottom w:val="0"/>
      <w:divBdr>
        <w:top w:val="none" w:sz="0" w:space="0" w:color="auto"/>
        <w:left w:val="none" w:sz="0" w:space="0" w:color="auto"/>
        <w:bottom w:val="none" w:sz="0" w:space="0" w:color="auto"/>
        <w:right w:val="none" w:sz="0" w:space="0" w:color="auto"/>
      </w:divBdr>
    </w:div>
    <w:div w:id="565530252">
      <w:bodyDiv w:val="1"/>
      <w:marLeft w:val="0"/>
      <w:marRight w:val="0"/>
      <w:marTop w:val="0"/>
      <w:marBottom w:val="0"/>
      <w:divBdr>
        <w:top w:val="none" w:sz="0" w:space="0" w:color="auto"/>
        <w:left w:val="none" w:sz="0" w:space="0" w:color="auto"/>
        <w:bottom w:val="none" w:sz="0" w:space="0" w:color="auto"/>
        <w:right w:val="none" w:sz="0" w:space="0" w:color="auto"/>
      </w:divBdr>
    </w:div>
    <w:div w:id="565998058">
      <w:bodyDiv w:val="1"/>
      <w:marLeft w:val="0"/>
      <w:marRight w:val="0"/>
      <w:marTop w:val="0"/>
      <w:marBottom w:val="0"/>
      <w:divBdr>
        <w:top w:val="none" w:sz="0" w:space="0" w:color="auto"/>
        <w:left w:val="none" w:sz="0" w:space="0" w:color="auto"/>
        <w:bottom w:val="none" w:sz="0" w:space="0" w:color="auto"/>
        <w:right w:val="none" w:sz="0" w:space="0" w:color="auto"/>
      </w:divBdr>
    </w:div>
    <w:div w:id="566111310">
      <w:bodyDiv w:val="1"/>
      <w:marLeft w:val="0"/>
      <w:marRight w:val="0"/>
      <w:marTop w:val="0"/>
      <w:marBottom w:val="0"/>
      <w:divBdr>
        <w:top w:val="none" w:sz="0" w:space="0" w:color="auto"/>
        <w:left w:val="none" w:sz="0" w:space="0" w:color="auto"/>
        <w:bottom w:val="none" w:sz="0" w:space="0" w:color="auto"/>
        <w:right w:val="none" w:sz="0" w:space="0" w:color="auto"/>
      </w:divBdr>
    </w:div>
    <w:div w:id="566188618">
      <w:bodyDiv w:val="1"/>
      <w:marLeft w:val="0"/>
      <w:marRight w:val="0"/>
      <w:marTop w:val="0"/>
      <w:marBottom w:val="0"/>
      <w:divBdr>
        <w:top w:val="none" w:sz="0" w:space="0" w:color="auto"/>
        <w:left w:val="none" w:sz="0" w:space="0" w:color="auto"/>
        <w:bottom w:val="none" w:sz="0" w:space="0" w:color="auto"/>
        <w:right w:val="none" w:sz="0" w:space="0" w:color="auto"/>
      </w:divBdr>
    </w:div>
    <w:div w:id="566376402">
      <w:bodyDiv w:val="1"/>
      <w:marLeft w:val="0"/>
      <w:marRight w:val="0"/>
      <w:marTop w:val="0"/>
      <w:marBottom w:val="0"/>
      <w:divBdr>
        <w:top w:val="none" w:sz="0" w:space="0" w:color="auto"/>
        <w:left w:val="none" w:sz="0" w:space="0" w:color="auto"/>
        <w:bottom w:val="none" w:sz="0" w:space="0" w:color="auto"/>
        <w:right w:val="none" w:sz="0" w:space="0" w:color="auto"/>
      </w:divBdr>
    </w:div>
    <w:div w:id="566381070">
      <w:bodyDiv w:val="1"/>
      <w:marLeft w:val="0"/>
      <w:marRight w:val="0"/>
      <w:marTop w:val="0"/>
      <w:marBottom w:val="0"/>
      <w:divBdr>
        <w:top w:val="none" w:sz="0" w:space="0" w:color="auto"/>
        <w:left w:val="none" w:sz="0" w:space="0" w:color="auto"/>
        <w:bottom w:val="none" w:sz="0" w:space="0" w:color="auto"/>
        <w:right w:val="none" w:sz="0" w:space="0" w:color="auto"/>
      </w:divBdr>
    </w:div>
    <w:div w:id="566453084">
      <w:bodyDiv w:val="1"/>
      <w:marLeft w:val="0"/>
      <w:marRight w:val="0"/>
      <w:marTop w:val="0"/>
      <w:marBottom w:val="0"/>
      <w:divBdr>
        <w:top w:val="none" w:sz="0" w:space="0" w:color="auto"/>
        <w:left w:val="none" w:sz="0" w:space="0" w:color="auto"/>
        <w:bottom w:val="none" w:sz="0" w:space="0" w:color="auto"/>
        <w:right w:val="none" w:sz="0" w:space="0" w:color="auto"/>
      </w:divBdr>
    </w:div>
    <w:div w:id="566574102">
      <w:bodyDiv w:val="1"/>
      <w:marLeft w:val="0"/>
      <w:marRight w:val="0"/>
      <w:marTop w:val="0"/>
      <w:marBottom w:val="0"/>
      <w:divBdr>
        <w:top w:val="none" w:sz="0" w:space="0" w:color="auto"/>
        <w:left w:val="none" w:sz="0" w:space="0" w:color="auto"/>
        <w:bottom w:val="none" w:sz="0" w:space="0" w:color="auto"/>
        <w:right w:val="none" w:sz="0" w:space="0" w:color="auto"/>
      </w:divBdr>
    </w:div>
    <w:div w:id="566770282">
      <w:bodyDiv w:val="1"/>
      <w:marLeft w:val="0"/>
      <w:marRight w:val="0"/>
      <w:marTop w:val="0"/>
      <w:marBottom w:val="0"/>
      <w:divBdr>
        <w:top w:val="none" w:sz="0" w:space="0" w:color="auto"/>
        <w:left w:val="none" w:sz="0" w:space="0" w:color="auto"/>
        <w:bottom w:val="none" w:sz="0" w:space="0" w:color="auto"/>
        <w:right w:val="none" w:sz="0" w:space="0" w:color="auto"/>
      </w:divBdr>
    </w:div>
    <w:div w:id="566838549">
      <w:bodyDiv w:val="1"/>
      <w:marLeft w:val="0"/>
      <w:marRight w:val="0"/>
      <w:marTop w:val="0"/>
      <w:marBottom w:val="0"/>
      <w:divBdr>
        <w:top w:val="none" w:sz="0" w:space="0" w:color="auto"/>
        <w:left w:val="none" w:sz="0" w:space="0" w:color="auto"/>
        <w:bottom w:val="none" w:sz="0" w:space="0" w:color="auto"/>
        <w:right w:val="none" w:sz="0" w:space="0" w:color="auto"/>
      </w:divBdr>
    </w:div>
    <w:div w:id="566959935">
      <w:bodyDiv w:val="1"/>
      <w:marLeft w:val="0"/>
      <w:marRight w:val="0"/>
      <w:marTop w:val="0"/>
      <w:marBottom w:val="0"/>
      <w:divBdr>
        <w:top w:val="none" w:sz="0" w:space="0" w:color="auto"/>
        <w:left w:val="none" w:sz="0" w:space="0" w:color="auto"/>
        <w:bottom w:val="none" w:sz="0" w:space="0" w:color="auto"/>
        <w:right w:val="none" w:sz="0" w:space="0" w:color="auto"/>
      </w:divBdr>
    </w:div>
    <w:div w:id="566962928">
      <w:bodyDiv w:val="1"/>
      <w:marLeft w:val="0"/>
      <w:marRight w:val="0"/>
      <w:marTop w:val="0"/>
      <w:marBottom w:val="0"/>
      <w:divBdr>
        <w:top w:val="none" w:sz="0" w:space="0" w:color="auto"/>
        <w:left w:val="none" w:sz="0" w:space="0" w:color="auto"/>
        <w:bottom w:val="none" w:sz="0" w:space="0" w:color="auto"/>
        <w:right w:val="none" w:sz="0" w:space="0" w:color="auto"/>
      </w:divBdr>
    </w:div>
    <w:div w:id="567036197">
      <w:bodyDiv w:val="1"/>
      <w:marLeft w:val="0"/>
      <w:marRight w:val="0"/>
      <w:marTop w:val="0"/>
      <w:marBottom w:val="0"/>
      <w:divBdr>
        <w:top w:val="none" w:sz="0" w:space="0" w:color="auto"/>
        <w:left w:val="none" w:sz="0" w:space="0" w:color="auto"/>
        <w:bottom w:val="none" w:sz="0" w:space="0" w:color="auto"/>
        <w:right w:val="none" w:sz="0" w:space="0" w:color="auto"/>
      </w:divBdr>
    </w:div>
    <w:div w:id="567115492">
      <w:bodyDiv w:val="1"/>
      <w:marLeft w:val="0"/>
      <w:marRight w:val="0"/>
      <w:marTop w:val="0"/>
      <w:marBottom w:val="0"/>
      <w:divBdr>
        <w:top w:val="none" w:sz="0" w:space="0" w:color="auto"/>
        <w:left w:val="none" w:sz="0" w:space="0" w:color="auto"/>
        <w:bottom w:val="none" w:sz="0" w:space="0" w:color="auto"/>
        <w:right w:val="none" w:sz="0" w:space="0" w:color="auto"/>
      </w:divBdr>
    </w:div>
    <w:div w:id="567418821">
      <w:bodyDiv w:val="1"/>
      <w:marLeft w:val="0"/>
      <w:marRight w:val="0"/>
      <w:marTop w:val="0"/>
      <w:marBottom w:val="0"/>
      <w:divBdr>
        <w:top w:val="none" w:sz="0" w:space="0" w:color="auto"/>
        <w:left w:val="none" w:sz="0" w:space="0" w:color="auto"/>
        <w:bottom w:val="none" w:sz="0" w:space="0" w:color="auto"/>
        <w:right w:val="none" w:sz="0" w:space="0" w:color="auto"/>
      </w:divBdr>
    </w:div>
    <w:div w:id="567494751">
      <w:bodyDiv w:val="1"/>
      <w:marLeft w:val="0"/>
      <w:marRight w:val="0"/>
      <w:marTop w:val="0"/>
      <w:marBottom w:val="0"/>
      <w:divBdr>
        <w:top w:val="none" w:sz="0" w:space="0" w:color="auto"/>
        <w:left w:val="none" w:sz="0" w:space="0" w:color="auto"/>
        <w:bottom w:val="none" w:sz="0" w:space="0" w:color="auto"/>
        <w:right w:val="none" w:sz="0" w:space="0" w:color="auto"/>
      </w:divBdr>
    </w:div>
    <w:div w:id="567501910">
      <w:bodyDiv w:val="1"/>
      <w:marLeft w:val="0"/>
      <w:marRight w:val="0"/>
      <w:marTop w:val="0"/>
      <w:marBottom w:val="0"/>
      <w:divBdr>
        <w:top w:val="none" w:sz="0" w:space="0" w:color="auto"/>
        <w:left w:val="none" w:sz="0" w:space="0" w:color="auto"/>
        <w:bottom w:val="none" w:sz="0" w:space="0" w:color="auto"/>
        <w:right w:val="none" w:sz="0" w:space="0" w:color="auto"/>
      </w:divBdr>
    </w:div>
    <w:div w:id="567572248">
      <w:bodyDiv w:val="1"/>
      <w:marLeft w:val="0"/>
      <w:marRight w:val="0"/>
      <w:marTop w:val="0"/>
      <w:marBottom w:val="0"/>
      <w:divBdr>
        <w:top w:val="none" w:sz="0" w:space="0" w:color="auto"/>
        <w:left w:val="none" w:sz="0" w:space="0" w:color="auto"/>
        <w:bottom w:val="none" w:sz="0" w:space="0" w:color="auto"/>
        <w:right w:val="none" w:sz="0" w:space="0" w:color="auto"/>
      </w:divBdr>
    </w:div>
    <w:div w:id="567764947">
      <w:bodyDiv w:val="1"/>
      <w:marLeft w:val="0"/>
      <w:marRight w:val="0"/>
      <w:marTop w:val="0"/>
      <w:marBottom w:val="0"/>
      <w:divBdr>
        <w:top w:val="none" w:sz="0" w:space="0" w:color="auto"/>
        <w:left w:val="none" w:sz="0" w:space="0" w:color="auto"/>
        <w:bottom w:val="none" w:sz="0" w:space="0" w:color="auto"/>
        <w:right w:val="none" w:sz="0" w:space="0" w:color="auto"/>
      </w:divBdr>
    </w:div>
    <w:div w:id="568079797">
      <w:bodyDiv w:val="1"/>
      <w:marLeft w:val="0"/>
      <w:marRight w:val="0"/>
      <w:marTop w:val="0"/>
      <w:marBottom w:val="0"/>
      <w:divBdr>
        <w:top w:val="none" w:sz="0" w:space="0" w:color="auto"/>
        <w:left w:val="none" w:sz="0" w:space="0" w:color="auto"/>
        <w:bottom w:val="none" w:sz="0" w:space="0" w:color="auto"/>
        <w:right w:val="none" w:sz="0" w:space="0" w:color="auto"/>
      </w:divBdr>
    </w:div>
    <w:div w:id="568274995">
      <w:bodyDiv w:val="1"/>
      <w:marLeft w:val="0"/>
      <w:marRight w:val="0"/>
      <w:marTop w:val="0"/>
      <w:marBottom w:val="0"/>
      <w:divBdr>
        <w:top w:val="none" w:sz="0" w:space="0" w:color="auto"/>
        <w:left w:val="none" w:sz="0" w:space="0" w:color="auto"/>
        <w:bottom w:val="none" w:sz="0" w:space="0" w:color="auto"/>
        <w:right w:val="none" w:sz="0" w:space="0" w:color="auto"/>
      </w:divBdr>
    </w:div>
    <w:div w:id="568348926">
      <w:bodyDiv w:val="1"/>
      <w:marLeft w:val="0"/>
      <w:marRight w:val="0"/>
      <w:marTop w:val="0"/>
      <w:marBottom w:val="0"/>
      <w:divBdr>
        <w:top w:val="none" w:sz="0" w:space="0" w:color="auto"/>
        <w:left w:val="none" w:sz="0" w:space="0" w:color="auto"/>
        <w:bottom w:val="none" w:sz="0" w:space="0" w:color="auto"/>
        <w:right w:val="none" w:sz="0" w:space="0" w:color="auto"/>
      </w:divBdr>
    </w:div>
    <w:div w:id="568350873">
      <w:bodyDiv w:val="1"/>
      <w:marLeft w:val="0"/>
      <w:marRight w:val="0"/>
      <w:marTop w:val="0"/>
      <w:marBottom w:val="0"/>
      <w:divBdr>
        <w:top w:val="none" w:sz="0" w:space="0" w:color="auto"/>
        <w:left w:val="none" w:sz="0" w:space="0" w:color="auto"/>
        <w:bottom w:val="none" w:sz="0" w:space="0" w:color="auto"/>
        <w:right w:val="none" w:sz="0" w:space="0" w:color="auto"/>
      </w:divBdr>
    </w:div>
    <w:div w:id="568657282">
      <w:bodyDiv w:val="1"/>
      <w:marLeft w:val="0"/>
      <w:marRight w:val="0"/>
      <w:marTop w:val="0"/>
      <w:marBottom w:val="0"/>
      <w:divBdr>
        <w:top w:val="none" w:sz="0" w:space="0" w:color="auto"/>
        <w:left w:val="none" w:sz="0" w:space="0" w:color="auto"/>
        <w:bottom w:val="none" w:sz="0" w:space="0" w:color="auto"/>
        <w:right w:val="none" w:sz="0" w:space="0" w:color="auto"/>
      </w:divBdr>
    </w:div>
    <w:div w:id="568732692">
      <w:bodyDiv w:val="1"/>
      <w:marLeft w:val="0"/>
      <w:marRight w:val="0"/>
      <w:marTop w:val="0"/>
      <w:marBottom w:val="0"/>
      <w:divBdr>
        <w:top w:val="none" w:sz="0" w:space="0" w:color="auto"/>
        <w:left w:val="none" w:sz="0" w:space="0" w:color="auto"/>
        <w:bottom w:val="none" w:sz="0" w:space="0" w:color="auto"/>
        <w:right w:val="none" w:sz="0" w:space="0" w:color="auto"/>
      </w:divBdr>
    </w:div>
    <w:div w:id="568807253">
      <w:bodyDiv w:val="1"/>
      <w:marLeft w:val="0"/>
      <w:marRight w:val="0"/>
      <w:marTop w:val="0"/>
      <w:marBottom w:val="0"/>
      <w:divBdr>
        <w:top w:val="none" w:sz="0" w:space="0" w:color="auto"/>
        <w:left w:val="none" w:sz="0" w:space="0" w:color="auto"/>
        <w:bottom w:val="none" w:sz="0" w:space="0" w:color="auto"/>
        <w:right w:val="none" w:sz="0" w:space="0" w:color="auto"/>
      </w:divBdr>
    </w:div>
    <w:div w:id="568853417">
      <w:bodyDiv w:val="1"/>
      <w:marLeft w:val="0"/>
      <w:marRight w:val="0"/>
      <w:marTop w:val="0"/>
      <w:marBottom w:val="0"/>
      <w:divBdr>
        <w:top w:val="none" w:sz="0" w:space="0" w:color="auto"/>
        <w:left w:val="none" w:sz="0" w:space="0" w:color="auto"/>
        <w:bottom w:val="none" w:sz="0" w:space="0" w:color="auto"/>
        <w:right w:val="none" w:sz="0" w:space="0" w:color="auto"/>
      </w:divBdr>
    </w:div>
    <w:div w:id="569003708">
      <w:bodyDiv w:val="1"/>
      <w:marLeft w:val="0"/>
      <w:marRight w:val="0"/>
      <w:marTop w:val="0"/>
      <w:marBottom w:val="0"/>
      <w:divBdr>
        <w:top w:val="none" w:sz="0" w:space="0" w:color="auto"/>
        <w:left w:val="none" w:sz="0" w:space="0" w:color="auto"/>
        <w:bottom w:val="none" w:sz="0" w:space="0" w:color="auto"/>
        <w:right w:val="none" w:sz="0" w:space="0" w:color="auto"/>
      </w:divBdr>
    </w:div>
    <w:div w:id="569196523">
      <w:bodyDiv w:val="1"/>
      <w:marLeft w:val="0"/>
      <w:marRight w:val="0"/>
      <w:marTop w:val="0"/>
      <w:marBottom w:val="0"/>
      <w:divBdr>
        <w:top w:val="none" w:sz="0" w:space="0" w:color="auto"/>
        <w:left w:val="none" w:sz="0" w:space="0" w:color="auto"/>
        <w:bottom w:val="none" w:sz="0" w:space="0" w:color="auto"/>
        <w:right w:val="none" w:sz="0" w:space="0" w:color="auto"/>
      </w:divBdr>
    </w:div>
    <w:div w:id="569316618">
      <w:bodyDiv w:val="1"/>
      <w:marLeft w:val="0"/>
      <w:marRight w:val="0"/>
      <w:marTop w:val="0"/>
      <w:marBottom w:val="0"/>
      <w:divBdr>
        <w:top w:val="none" w:sz="0" w:space="0" w:color="auto"/>
        <w:left w:val="none" w:sz="0" w:space="0" w:color="auto"/>
        <w:bottom w:val="none" w:sz="0" w:space="0" w:color="auto"/>
        <w:right w:val="none" w:sz="0" w:space="0" w:color="auto"/>
      </w:divBdr>
    </w:div>
    <w:div w:id="569385259">
      <w:bodyDiv w:val="1"/>
      <w:marLeft w:val="0"/>
      <w:marRight w:val="0"/>
      <w:marTop w:val="0"/>
      <w:marBottom w:val="0"/>
      <w:divBdr>
        <w:top w:val="none" w:sz="0" w:space="0" w:color="auto"/>
        <w:left w:val="none" w:sz="0" w:space="0" w:color="auto"/>
        <w:bottom w:val="none" w:sz="0" w:space="0" w:color="auto"/>
        <w:right w:val="none" w:sz="0" w:space="0" w:color="auto"/>
      </w:divBdr>
    </w:div>
    <w:div w:id="569389406">
      <w:bodyDiv w:val="1"/>
      <w:marLeft w:val="0"/>
      <w:marRight w:val="0"/>
      <w:marTop w:val="0"/>
      <w:marBottom w:val="0"/>
      <w:divBdr>
        <w:top w:val="none" w:sz="0" w:space="0" w:color="auto"/>
        <w:left w:val="none" w:sz="0" w:space="0" w:color="auto"/>
        <w:bottom w:val="none" w:sz="0" w:space="0" w:color="auto"/>
        <w:right w:val="none" w:sz="0" w:space="0" w:color="auto"/>
      </w:divBdr>
    </w:div>
    <w:div w:id="569585829">
      <w:bodyDiv w:val="1"/>
      <w:marLeft w:val="0"/>
      <w:marRight w:val="0"/>
      <w:marTop w:val="0"/>
      <w:marBottom w:val="0"/>
      <w:divBdr>
        <w:top w:val="none" w:sz="0" w:space="0" w:color="auto"/>
        <w:left w:val="none" w:sz="0" w:space="0" w:color="auto"/>
        <w:bottom w:val="none" w:sz="0" w:space="0" w:color="auto"/>
        <w:right w:val="none" w:sz="0" w:space="0" w:color="auto"/>
      </w:divBdr>
    </w:div>
    <w:div w:id="569658508">
      <w:bodyDiv w:val="1"/>
      <w:marLeft w:val="0"/>
      <w:marRight w:val="0"/>
      <w:marTop w:val="0"/>
      <w:marBottom w:val="0"/>
      <w:divBdr>
        <w:top w:val="none" w:sz="0" w:space="0" w:color="auto"/>
        <w:left w:val="none" w:sz="0" w:space="0" w:color="auto"/>
        <w:bottom w:val="none" w:sz="0" w:space="0" w:color="auto"/>
        <w:right w:val="none" w:sz="0" w:space="0" w:color="auto"/>
      </w:divBdr>
    </w:div>
    <w:div w:id="569846286">
      <w:bodyDiv w:val="1"/>
      <w:marLeft w:val="0"/>
      <w:marRight w:val="0"/>
      <w:marTop w:val="0"/>
      <w:marBottom w:val="0"/>
      <w:divBdr>
        <w:top w:val="none" w:sz="0" w:space="0" w:color="auto"/>
        <w:left w:val="none" w:sz="0" w:space="0" w:color="auto"/>
        <w:bottom w:val="none" w:sz="0" w:space="0" w:color="auto"/>
        <w:right w:val="none" w:sz="0" w:space="0" w:color="auto"/>
      </w:divBdr>
    </w:div>
    <w:div w:id="569925690">
      <w:bodyDiv w:val="1"/>
      <w:marLeft w:val="0"/>
      <w:marRight w:val="0"/>
      <w:marTop w:val="0"/>
      <w:marBottom w:val="0"/>
      <w:divBdr>
        <w:top w:val="none" w:sz="0" w:space="0" w:color="auto"/>
        <w:left w:val="none" w:sz="0" w:space="0" w:color="auto"/>
        <w:bottom w:val="none" w:sz="0" w:space="0" w:color="auto"/>
        <w:right w:val="none" w:sz="0" w:space="0" w:color="auto"/>
      </w:divBdr>
    </w:div>
    <w:div w:id="569972887">
      <w:bodyDiv w:val="1"/>
      <w:marLeft w:val="0"/>
      <w:marRight w:val="0"/>
      <w:marTop w:val="0"/>
      <w:marBottom w:val="0"/>
      <w:divBdr>
        <w:top w:val="none" w:sz="0" w:space="0" w:color="auto"/>
        <w:left w:val="none" w:sz="0" w:space="0" w:color="auto"/>
        <w:bottom w:val="none" w:sz="0" w:space="0" w:color="auto"/>
        <w:right w:val="none" w:sz="0" w:space="0" w:color="auto"/>
      </w:divBdr>
    </w:div>
    <w:div w:id="569972892">
      <w:bodyDiv w:val="1"/>
      <w:marLeft w:val="0"/>
      <w:marRight w:val="0"/>
      <w:marTop w:val="0"/>
      <w:marBottom w:val="0"/>
      <w:divBdr>
        <w:top w:val="none" w:sz="0" w:space="0" w:color="auto"/>
        <w:left w:val="none" w:sz="0" w:space="0" w:color="auto"/>
        <w:bottom w:val="none" w:sz="0" w:space="0" w:color="auto"/>
        <w:right w:val="none" w:sz="0" w:space="0" w:color="auto"/>
      </w:divBdr>
    </w:div>
    <w:div w:id="570121126">
      <w:bodyDiv w:val="1"/>
      <w:marLeft w:val="0"/>
      <w:marRight w:val="0"/>
      <w:marTop w:val="0"/>
      <w:marBottom w:val="0"/>
      <w:divBdr>
        <w:top w:val="none" w:sz="0" w:space="0" w:color="auto"/>
        <w:left w:val="none" w:sz="0" w:space="0" w:color="auto"/>
        <w:bottom w:val="none" w:sz="0" w:space="0" w:color="auto"/>
        <w:right w:val="none" w:sz="0" w:space="0" w:color="auto"/>
      </w:divBdr>
    </w:div>
    <w:div w:id="570165880">
      <w:bodyDiv w:val="1"/>
      <w:marLeft w:val="0"/>
      <w:marRight w:val="0"/>
      <w:marTop w:val="0"/>
      <w:marBottom w:val="0"/>
      <w:divBdr>
        <w:top w:val="none" w:sz="0" w:space="0" w:color="auto"/>
        <w:left w:val="none" w:sz="0" w:space="0" w:color="auto"/>
        <w:bottom w:val="none" w:sz="0" w:space="0" w:color="auto"/>
        <w:right w:val="none" w:sz="0" w:space="0" w:color="auto"/>
      </w:divBdr>
    </w:div>
    <w:div w:id="570193673">
      <w:bodyDiv w:val="1"/>
      <w:marLeft w:val="0"/>
      <w:marRight w:val="0"/>
      <w:marTop w:val="0"/>
      <w:marBottom w:val="0"/>
      <w:divBdr>
        <w:top w:val="none" w:sz="0" w:space="0" w:color="auto"/>
        <w:left w:val="none" w:sz="0" w:space="0" w:color="auto"/>
        <w:bottom w:val="none" w:sz="0" w:space="0" w:color="auto"/>
        <w:right w:val="none" w:sz="0" w:space="0" w:color="auto"/>
      </w:divBdr>
    </w:div>
    <w:div w:id="570238949">
      <w:bodyDiv w:val="1"/>
      <w:marLeft w:val="0"/>
      <w:marRight w:val="0"/>
      <w:marTop w:val="0"/>
      <w:marBottom w:val="0"/>
      <w:divBdr>
        <w:top w:val="none" w:sz="0" w:space="0" w:color="auto"/>
        <w:left w:val="none" w:sz="0" w:space="0" w:color="auto"/>
        <w:bottom w:val="none" w:sz="0" w:space="0" w:color="auto"/>
        <w:right w:val="none" w:sz="0" w:space="0" w:color="auto"/>
      </w:divBdr>
    </w:div>
    <w:div w:id="570431620">
      <w:bodyDiv w:val="1"/>
      <w:marLeft w:val="0"/>
      <w:marRight w:val="0"/>
      <w:marTop w:val="0"/>
      <w:marBottom w:val="0"/>
      <w:divBdr>
        <w:top w:val="none" w:sz="0" w:space="0" w:color="auto"/>
        <w:left w:val="none" w:sz="0" w:space="0" w:color="auto"/>
        <w:bottom w:val="none" w:sz="0" w:space="0" w:color="auto"/>
        <w:right w:val="none" w:sz="0" w:space="0" w:color="auto"/>
      </w:divBdr>
    </w:div>
    <w:div w:id="570504797">
      <w:bodyDiv w:val="1"/>
      <w:marLeft w:val="0"/>
      <w:marRight w:val="0"/>
      <w:marTop w:val="0"/>
      <w:marBottom w:val="0"/>
      <w:divBdr>
        <w:top w:val="none" w:sz="0" w:space="0" w:color="auto"/>
        <w:left w:val="none" w:sz="0" w:space="0" w:color="auto"/>
        <w:bottom w:val="none" w:sz="0" w:space="0" w:color="auto"/>
        <w:right w:val="none" w:sz="0" w:space="0" w:color="auto"/>
      </w:divBdr>
    </w:div>
    <w:div w:id="570505979">
      <w:bodyDiv w:val="1"/>
      <w:marLeft w:val="0"/>
      <w:marRight w:val="0"/>
      <w:marTop w:val="0"/>
      <w:marBottom w:val="0"/>
      <w:divBdr>
        <w:top w:val="none" w:sz="0" w:space="0" w:color="auto"/>
        <w:left w:val="none" w:sz="0" w:space="0" w:color="auto"/>
        <w:bottom w:val="none" w:sz="0" w:space="0" w:color="auto"/>
        <w:right w:val="none" w:sz="0" w:space="0" w:color="auto"/>
      </w:divBdr>
    </w:div>
    <w:div w:id="570582699">
      <w:bodyDiv w:val="1"/>
      <w:marLeft w:val="0"/>
      <w:marRight w:val="0"/>
      <w:marTop w:val="0"/>
      <w:marBottom w:val="0"/>
      <w:divBdr>
        <w:top w:val="none" w:sz="0" w:space="0" w:color="auto"/>
        <w:left w:val="none" w:sz="0" w:space="0" w:color="auto"/>
        <w:bottom w:val="none" w:sz="0" w:space="0" w:color="auto"/>
        <w:right w:val="none" w:sz="0" w:space="0" w:color="auto"/>
      </w:divBdr>
    </w:div>
    <w:div w:id="570700521">
      <w:bodyDiv w:val="1"/>
      <w:marLeft w:val="0"/>
      <w:marRight w:val="0"/>
      <w:marTop w:val="0"/>
      <w:marBottom w:val="0"/>
      <w:divBdr>
        <w:top w:val="none" w:sz="0" w:space="0" w:color="auto"/>
        <w:left w:val="none" w:sz="0" w:space="0" w:color="auto"/>
        <w:bottom w:val="none" w:sz="0" w:space="0" w:color="auto"/>
        <w:right w:val="none" w:sz="0" w:space="0" w:color="auto"/>
      </w:divBdr>
    </w:div>
    <w:div w:id="570776864">
      <w:bodyDiv w:val="1"/>
      <w:marLeft w:val="0"/>
      <w:marRight w:val="0"/>
      <w:marTop w:val="0"/>
      <w:marBottom w:val="0"/>
      <w:divBdr>
        <w:top w:val="none" w:sz="0" w:space="0" w:color="auto"/>
        <w:left w:val="none" w:sz="0" w:space="0" w:color="auto"/>
        <w:bottom w:val="none" w:sz="0" w:space="0" w:color="auto"/>
        <w:right w:val="none" w:sz="0" w:space="0" w:color="auto"/>
      </w:divBdr>
    </w:div>
    <w:div w:id="570777646">
      <w:bodyDiv w:val="1"/>
      <w:marLeft w:val="0"/>
      <w:marRight w:val="0"/>
      <w:marTop w:val="0"/>
      <w:marBottom w:val="0"/>
      <w:divBdr>
        <w:top w:val="none" w:sz="0" w:space="0" w:color="auto"/>
        <w:left w:val="none" w:sz="0" w:space="0" w:color="auto"/>
        <w:bottom w:val="none" w:sz="0" w:space="0" w:color="auto"/>
        <w:right w:val="none" w:sz="0" w:space="0" w:color="auto"/>
      </w:divBdr>
      <w:divsChild>
        <w:div w:id="316039641">
          <w:marLeft w:val="0"/>
          <w:marRight w:val="0"/>
          <w:marTop w:val="0"/>
          <w:marBottom w:val="0"/>
          <w:divBdr>
            <w:top w:val="none" w:sz="0" w:space="0" w:color="auto"/>
            <w:left w:val="none" w:sz="0" w:space="0" w:color="auto"/>
            <w:bottom w:val="none" w:sz="0" w:space="0" w:color="auto"/>
            <w:right w:val="none" w:sz="0" w:space="0" w:color="auto"/>
          </w:divBdr>
        </w:div>
        <w:div w:id="405617823">
          <w:marLeft w:val="0"/>
          <w:marRight w:val="0"/>
          <w:marTop w:val="0"/>
          <w:marBottom w:val="0"/>
          <w:divBdr>
            <w:top w:val="none" w:sz="0" w:space="0" w:color="auto"/>
            <w:left w:val="none" w:sz="0" w:space="0" w:color="auto"/>
            <w:bottom w:val="none" w:sz="0" w:space="0" w:color="auto"/>
            <w:right w:val="none" w:sz="0" w:space="0" w:color="auto"/>
          </w:divBdr>
          <w:divsChild>
            <w:div w:id="1043863681">
              <w:marLeft w:val="0"/>
              <w:marRight w:val="0"/>
              <w:marTop w:val="0"/>
              <w:marBottom w:val="0"/>
              <w:divBdr>
                <w:top w:val="none" w:sz="0" w:space="0" w:color="auto"/>
                <w:left w:val="none" w:sz="0" w:space="0" w:color="auto"/>
                <w:bottom w:val="none" w:sz="0" w:space="0" w:color="auto"/>
                <w:right w:val="none" w:sz="0" w:space="0" w:color="auto"/>
              </w:divBdr>
              <w:divsChild>
                <w:div w:id="708843163">
                  <w:marLeft w:val="0"/>
                  <w:marRight w:val="0"/>
                  <w:marTop w:val="0"/>
                  <w:marBottom w:val="0"/>
                  <w:divBdr>
                    <w:top w:val="none" w:sz="0" w:space="0" w:color="auto"/>
                    <w:left w:val="none" w:sz="0" w:space="0" w:color="auto"/>
                    <w:bottom w:val="none" w:sz="0" w:space="0" w:color="auto"/>
                    <w:right w:val="none" w:sz="0" w:space="0" w:color="auto"/>
                  </w:divBdr>
                  <w:divsChild>
                    <w:div w:id="207022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7377">
              <w:marLeft w:val="0"/>
              <w:marRight w:val="0"/>
              <w:marTop w:val="0"/>
              <w:marBottom w:val="0"/>
              <w:divBdr>
                <w:top w:val="none" w:sz="0" w:space="0" w:color="auto"/>
                <w:left w:val="none" w:sz="0" w:space="0" w:color="auto"/>
                <w:bottom w:val="none" w:sz="0" w:space="0" w:color="auto"/>
                <w:right w:val="none" w:sz="0" w:space="0" w:color="auto"/>
              </w:divBdr>
              <w:divsChild>
                <w:div w:id="5328700">
                  <w:marLeft w:val="0"/>
                  <w:marRight w:val="0"/>
                  <w:marTop w:val="0"/>
                  <w:marBottom w:val="0"/>
                  <w:divBdr>
                    <w:top w:val="none" w:sz="0" w:space="0" w:color="auto"/>
                    <w:left w:val="none" w:sz="0" w:space="0" w:color="auto"/>
                    <w:bottom w:val="none" w:sz="0" w:space="0" w:color="auto"/>
                    <w:right w:val="none" w:sz="0" w:space="0" w:color="auto"/>
                  </w:divBdr>
                  <w:divsChild>
                    <w:div w:id="32100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427734">
          <w:marLeft w:val="0"/>
          <w:marRight w:val="0"/>
          <w:marTop w:val="0"/>
          <w:marBottom w:val="0"/>
          <w:divBdr>
            <w:top w:val="none" w:sz="0" w:space="0" w:color="auto"/>
            <w:left w:val="none" w:sz="0" w:space="0" w:color="auto"/>
            <w:bottom w:val="none" w:sz="0" w:space="0" w:color="auto"/>
            <w:right w:val="none" w:sz="0" w:space="0" w:color="auto"/>
          </w:divBdr>
          <w:divsChild>
            <w:div w:id="1151411502">
              <w:marLeft w:val="0"/>
              <w:marRight w:val="0"/>
              <w:marTop w:val="0"/>
              <w:marBottom w:val="0"/>
              <w:divBdr>
                <w:top w:val="none" w:sz="0" w:space="0" w:color="auto"/>
                <w:left w:val="none" w:sz="0" w:space="0" w:color="auto"/>
                <w:bottom w:val="none" w:sz="0" w:space="0" w:color="auto"/>
                <w:right w:val="none" w:sz="0" w:space="0" w:color="auto"/>
              </w:divBdr>
              <w:divsChild>
                <w:div w:id="585769461">
                  <w:marLeft w:val="0"/>
                  <w:marRight w:val="0"/>
                  <w:marTop w:val="0"/>
                  <w:marBottom w:val="0"/>
                  <w:divBdr>
                    <w:top w:val="none" w:sz="0" w:space="0" w:color="auto"/>
                    <w:left w:val="none" w:sz="0" w:space="0" w:color="auto"/>
                    <w:bottom w:val="none" w:sz="0" w:space="0" w:color="auto"/>
                    <w:right w:val="none" w:sz="0" w:space="0" w:color="auto"/>
                  </w:divBdr>
                  <w:divsChild>
                    <w:div w:id="24368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136052">
              <w:marLeft w:val="0"/>
              <w:marRight w:val="0"/>
              <w:marTop w:val="0"/>
              <w:marBottom w:val="0"/>
              <w:divBdr>
                <w:top w:val="none" w:sz="0" w:space="0" w:color="auto"/>
                <w:left w:val="none" w:sz="0" w:space="0" w:color="auto"/>
                <w:bottom w:val="none" w:sz="0" w:space="0" w:color="auto"/>
                <w:right w:val="none" w:sz="0" w:space="0" w:color="auto"/>
              </w:divBdr>
              <w:divsChild>
                <w:div w:id="156696609">
                  <w:marLeft w:val="0"/>
                  <w:marRight w:val="0"/>
                  <w:marTop w:val="0"/>
                  <w:marBottom w:val="0"/>
                  <w:divBdr>
                    <w:top w:val="none" w:sz="0" w:space="0" w:color="auto"/>
                    <w:left w:val="none" w:sz="0" w:space="0" w:color="auto"/>
                    <w:bottom w:val="none" w:sz="0" w:space="0" w:color="auto"/>
                    <w:right w:val="none" w:sz="0" w:space="0" w:color="auto"/>
                  </w:divBdr>
                  <w:divsChild>
                    <w:div w:id="149345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971977">
          <w:marLeft w:val="0"/>
          <w:marRight w:val="0"/>
          <w:marTop w:val="0"/>
          <w:marBottom w:val="0"/>
          <w:divBdr>
            <w:top w:val="none" w:sz="0" w:space="0" w:color="auto"/>
            <w:left w:val="none" w:sz="0" w:space="0" w:color="auto"/>
            <w:bottom w:val="none" w:sz="0" w:space="0" w:color="auto"/>
            <w:right w:val="none" w:sz="0" w:space="0" w:color="auto"/>
          </w:divBdr>
          <w:divsChild>
            <w:div w:id="1168248980">
              <w:marLeft w:val="0"/>
              <w:marRight w:val="0"/>
              <w:marTop w:val="0"/>
              <w:marBottom w:val="0"/>
              <w:divBdr>
                <w:top w:val="none" w:sz="0" w:space="0" w:color="auto"/>
                <w:left w:val="none" w:sz="0" w:space="0" w:color="auto"/>
                <w:bottom w:val="none" w:sz="0" w:space="0" w:color="auto"/>
                <w:right w:val="none" w:sz="0" w:space="0" w:color="auto"/>
              </w:divBdr>
              <w:divsChild>
                <w:div w:id="684210222">
                  <w:marLeft w:val="0"/>
                  <w:marRight w:val="0"/>
                  <w:marTop w:val="0"/>
                  <w:marBottom w:val="0"/>
                  <w:divBdr>
                    <w:top w:val="none" w:sz="0" w:space="0" w:color="auto"/>
                    <w:left w:val="none" w:sz="0" w:space="0" w:color="auto"/>
                    <w:bottom w:val="none" w:sz="0" w:space="0" w:color="auto"/>
                    <w:right w:val="none" w:sz="0" w:space="0" w:color="auto"/>
                  </w:divBdr>
                  <w:divsChild>
                    <w:div w:id="258563977">
                      <w:marLeft w:val="0"/>
                      <w:marRight w:val="0"/>
                      <w:marTop w:val="0"/>
                      <w:marBottom w:val="0"/>
                      <w:divBdr>
                        <w:top w:val="none" w:sz="0" w:space="0" w:color="auto"/>
                        <w:left w:val="none" w:sz="0" w:space="0" w:color="auto"/>
                        <w:bottom w:val="none" w:sz="0" w:space="0" w:color="auto"/>
                        <w:right w:val="none" w:sz="0" w:space="0" w:color="auto"/>
                      </w:divBdr>
                      <w:divsChild>
                        <w:div w:id="163788447">
                          <w:marLeft w:val="0"/>
                          <w:marRight w:val="0"/>
                          <w:marTop w:val="0"/>
                          <w:marBottom w:val="0"/>
                          <w:divBdr>
                            <w:top w:val="none" w:sz="0" w:space="0" w:color="auto"/>
                            <w:left w:val="none" w:sz="0" w:space="0" w:color="auto"/>
                            <w:bottom w:val="none" w:sz="0" w:space="0" w:color="auto"/>
                            <w:right w:val="none" w:sz="0" w:space="0" w:color="auto"/>
                          </w:divBdr>
                          <w:divsChild>
                            <w:div w:id="253171190">
                              <w:marLeft w:val="0"/>
                              <w:marRight w:val="0"/>
                              <w:marTop w:val="0"/>
                              <w:marBottom w:val="0"/>
                              <w:divBdr>
                                <w:top w:val="none" w:sz="0" w:space="0" w:color="auto"/>
                                <w:left w:val="none" w:sz="0" w:space="0" w:color="auto"/>
                                <w:bottom w:val="none" w:sz="0" w:space="0" w:color="auto"/>
                                <w:right w:val="none" w:sz="0" w:space="0" w:color="auto"/>
                              </w:divBdr>
                            </w:div>
                          </w:divsChild>
                        </w:div>
                        <w:div w:id="451828899">
                          <w:marLeft w:val="0"/>
                          <w:marRight w:val="0"/>
                          <w:marTop w:val="0"/>
                          <w:marBottom w:val="0"/>
                          <w:divBdr>
                            <w:top w:val="none" w:sz="0" w:space="0" w:color="auto"/>
                            <w:left w:val="none" w:sz="0" w:space="0" w:color="auto"/>
                            <w:bottom w:val="none" w:sz="0" w:space="0" w:color="auto"/>
                            <w:right w:val="none" w:sz="0" w:space="0" w:color="auto"/>
                          </w:divBdr>
                          <w:divsChild>
                            <w:div w:id="1803428140">
                              <w:marLeft w:val="0"/>
                              <w:marRight w:val="0"/>
                              <w:marTop w:val="0"/>
                              <w:marBottom w:val="0"/>
                              <w:divBdr>
                                <w:top w:val="none" w:sz="0" w:space="0" w:color="auto"/>
                                <w:left w:val="none" w:sz="0" w:space="0" w:color="auto"/>
                                <w:bottom w:val="none" w:sz="0" w:space="0" w:color="auto"/>
                                <w:right w:val="none" w:sz="0" w:space="0" w:color="auto"/>
                              </w:divBdr>
                            </w:div>
                          </w:divsChild>
                        </w:div>
                        <w:div w:id="658578136">
                          <w:marLeft w:val="0"/>
                          <w:marRight w:val="0"/>
                          <w:marTop w:val="0"/>
                          <w:marBottom w:val="0"/>
                          <w:divBdr>
                            <w:top w:val="none" w:sz="0" w:space="0" w:color="auto"/>
                            <w:left w:val="none" w:sz="0" w:space="0" w:color="auto"/>
                            <w:bottom w:val="none" w:sz="0" w:space="0" w:color="auto"/>
                            <w:right w:val="none" w:sz="0" w:space="0" w:color="auto"/>
                          </w:divBdr>
                          <w:divsChild>
                            <w:div w:id="214699403">
                              <w:marLeft w:val="0"/>
                              <w:marRight w:val="0"/>
                              <w:marTop w:val="0"/>
                              <w:marBottom w:val="0"/>
                              <w:divBdr>
                                <w:top w:val="none" w:sz="0" w:space="0" w:color="auto"/>
                                <w:left w:val="none" w:sz="0" w:space="0" w:color="auto"/>
                                <w:bottom w:val="none" w:sz="0" w:space="0" w:color="auto"/>
                                <w:right w:val="none" w:sz="0" w:space="0" w:color="auto"/>
                              </w:divBdr>
                            </w:div>
                          </w:divsChild>
                        </w:div>
                        <w:div w:id="980158942">
                          <w:marLeft w:val="0"/>
                          <w:marRight w:val="0"/>
                          <w:marTop w:val="0"/>
                          <w:marBottom w:val="0"/>
                          <w:divBdr>
                            <w:top w:val="none" w:sz="0" w:space="0" w:color="auto"/>
                            <w:left w:val="none" w:sz="0" w:space="0" w:color="auto"/>
                            <w:bottom w:val="none" w:sz="0" w:space="0" w:color="auto"/>
                            <w:right w:val="none" w:sz="0" w:space="0" w:color="auto"/>
                          </w:divBdr>
                          <w:divsChild>
                            <w:div w:id="1947469489">
                              <w:marLeft w:val="0"/>
                              <w:marRight w:val="0"/>
                              <w:marTop w:val="0"/>
                              <w:marBottom w:val="0"/>
                              <w:divBdr>
                                <w:top w:val="none" w:sz="0" w:space="0" w:color="auto"/>
                                <w:left w:val="none" w:sz="0" w:space="0" w:color="auto"/>
                                <w:bottom w:val="none" w:sz="0" w:space="0" w:color="auto"/>
                                <w:right w:val="none" w:sz="0" w:space="0" w:color="auto"/>
                              </w:divBdr>
                            </w:div>
                          </w:divsChild>
                        </w:div>
                        <w:div w:id="1158032448">
                          <w:marLeft w:val="0"/>
                          <w:marRight w:val="0"/>
                          <w:marTop w:val="0"/>
                          <w:marBottom w:val="0"/>
                          <w:divBdr>
                            <w:top w:val="none" w:sz="0" w:space="0" w:color="auto"/>
                            <w:left w:val="none" w:sz="0" w:space="0" w:color="auto"/>
                            <w:bottom w:val="none" w:sz="0" w:space="0" w:color="auto"/>
                            <w:right w:val="none" w:sz="0" w:space="0" w:color="auto"/>
                          </w:divBdr>
                          <w:divsChild>
                            <w:div w:id="336856096">
                              <w:marLeft w:val="0"/>
                              <w:marRight w:val="0"/>
                              <w:marTop w:val="0"/>
                              <w:marBottom w:val="0"/>
                              <w:divBdr>
                                <w:top w:val="none" w:sz="0" w:space="0" w:color="auto"/>
                                <w:left w:val="none" w:sz="0" w:space="0" w:color="auto"/>
                                <w:bottom w:val="none" w:sz="0" w:space="0" w:color="auto"/>
                                <w:right w:val="none" w:sz="0" w:space="0" w:color="auto"/>
                              </w:divBdr>
                            </w:div>
                          </w:divsChild>
                        </w:div>
                        <w:div w:id="1183400469">
                          <w:marLeft w:val="0"/>
                          <w:marRight w:val="0"/>
                          <w:marTop w:val="0"/>
                          <w:marBottom w:val="0"/>
                          <w:divBdr>
                            <w:top w:val="none" w:sz="0" w:space="0" w:color="auto"/>
                            <w:left w:val="none" w:sz="0" w:space="0" w:color="auto"/>
                            <w:bottom w:val="none" w:sz="0" w:space="0" w:color="auto"/>
                            <w:right w:val="none" w:sz="0" w:space="0" w:color="auto"/>
                          </w:divBdr>
                          <w:divsChild>
                            <w:div w:id="943613507">
                              <w:marLeft w:val="0"/>
                              <w:marRight w:val="0"/>
                              <w:marTop w:val="0"/>
                              <w:marBottom w:val="0"/>
                              <w:divBdr>
                                <w:top w:val="none" w:sz="0" w:space="0" w:color="auto"/>
                                <w:left w:val="none" w:sz="0" w:space="0" w:color="auto"/>
                                <w:bottom w:val="none" w:sz="0" w:space="0" w:color="auto"/>
                                <w:right w:val="none" w:sz="0" w:space="0" w:color="auto"/>
                              </w:divBdr>
                            </w:div>
                          </w:divsChild>
                        </w:div>
                        <w:div w:id="1307586824">
                          <w:marLeft w:val="0"/>
                          <w:marRight w:val="0"/>
                          <w:marTop w:val="0"/>
                          <w:marBottom w:val="0"/>
                          <w:divBdr>
                            <w:top w:val="none" w:sz="0" w:space="0" w:color="auto"/>
                            <w:left w:val="none" w:sz="0" w:space="0" w:color="auto"/>
                            <w:bottom w:val="none" w:sz="0" w:space="0" w:color="auto"/>
                            <w:right w:val="none" w:sz="0" w:space="0" w:color="auto"/>
                          </w:divBdr>
                          <w:divsChild>
                            <w:div w:id="990839023">
                              <w:marLeft w:val="0"/>
                              <w:marRight w:val="0"/>
                              <w:marTop w:val="0"/>
                              <w:marBottom w:val="0"/>
                              <w:divBdr>
                                <w:top w:val="none" w:sz="0" w:space="0" w:color="auto"/>
                                <w:left w:val="none" w:sz="0" w:space="0" w:color="auto"/>
                                <w:bottom w:val="none" w:sz="0" w:space="0" w:color="auto"/>
                                <w:right w:val="none" w:sz="0" w:space="0" w:color="auto"/>
                              </w:divBdr>
                            </w:div>
                          </w:divsChild>
                        </w:div>
                        <w:div w:id="1411467900">
                          <w:marLeft w:val="0"/>
                          <w:marRight w:val="0"/>
                          <w:marTop w:val="0"/>
                          <w:marBottom w:val="0"/>
                          <w:divBdr>
                            <w:top w:val="none" w:sz="0" w:space="0" w:color="auto"/>
                            <w:left w:val="none" w:sz="0" w:space="0" w:color="auto"/>
                            <w:bottom w:val="none" w:sz="0" w:space="0" w:color="auto"/>
                            <w:right w:val="none" w:sz="0" w:space="0" w:color="auto"/>
                          </w:divBdr>
                          <w:divsChild>
                            <w:div w:id="125377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309134">
              <w:marLeft w:val="0"/>
              <w:marRight w:val="0"/>
              <w:marTop w:val="0"/>
              <w:marBottom w:val="0"/>
              <w:divBdr>
                <w:top w:val="none" w:sz="0" w:space="0" w:color="auto"/>
                <w:left w:val="none" w:sz="0" w:space="0" w:color="auto"/>
                <w:bottom w:val="none" w:sz="0" w:space="0" w:color="auto"/>
                <w:right w:val="none" w:sz="0" w:space="0" w:color="auto"/>
              </w:divBdr>
              <w:divsChild>
                <w:div w:id="212810832">
                  <w:marLeft w:val="0"/>
                  <w:marRight w:val="0"/>
                  <w:marTop w:val="0"/>
                  <w:marBottom w:val="0"/>
                  <w:divBdr>
                    <w:top w:val="none" w:sz="0" w:space="0" w:color="auto"/>
                    <w:left w:val="none" w:sz="0" w:space="0" w:color="auto"/>
                    <w:bottom w:val="none" w:sz="0" w:space="0" w:color="auto"/>
                    <w:right w:val="none" w:sz="0" w:space="0" w:color="auto"/>
                  </w:divBdr>
                  <w:divsChild>
                    <w:div w:id="1354500797">
                      <w:marLeft w:val="0"/>
                      <w:marRight w:val="0"/>
                      <w:marTop w:val="0"/>
                      <w:marBottom w:val="0"/>
                      <w:divBdr>
                        <w:top w:val="none" w:sz="0" w:space="0" w:color="auto"/>
                        <w:left w:val="none" w:sz="0" w:space="0" w:color="auto"/>
                        <w:bottom w:val="none" w:sz="0" w:space="0" w:color="auto"/>
                        <w:right w:val="none" w:sz="0" w:space="0" w:color="auto"/>
                      </w:divBdr>
                      <w:divsChild>
                        <w:div w:id="627979707">
                          <w:marLeft w:val="0"/>
                          <w:marRight w:val="0"/>
                          <w:marTop w:val="0"/>
                          <w:marBottom w:val="0"/>
                          <w:divBdr>
                            <w:top w:val="none" w:sz="0" w:space="0" w:color="auto"/>
                            <w:left w:val="none" w:sz="0" w:space="0" w:color="auto"/>
                            <w:bottom w:val="none" w:sz="0" w:space="0" w:color="auto"/>
                            <w:right w:val="none" w:sz="0" w:space="0" w:color="auto"/>
                          </w:divBdr>
                          <w:divsChild>
                            <w:div w:id="79105150">
                              <w:marLeft w:val="0"/>
                              <w:marRight w:val="0"/>
                              <w:marTop w:val="0"/>
                              <w:marBottom w:val="0"/>
                              <w:divBdr>
                                <w:top w:val="none" w:sz="0" w:space="0" w:color="auto"/>
                                <w:left w:val="none" w:sz="0" w:space="0" w:color="auto"/>
                                <w:bottom w:val="none" w:sz="0" w:space="0" w:color="auto"/>
                                <w:right w:val="none" w:sz="0" w:space="0" w:color="auto"/>
                              </w:divBdr>
                            </w:div>
                            <w:div w:id="704401874">
                              <w:marLeft w:val="0"/>
                              <w:marRight w:val="0"/>
                              <w:marTop w:val="0"/>
                              <w:marBottom w:val="0"/>
                              <w:divBdr>
                                <w:top w:val="none" w:sz="0" w:space="0" w:color="auto"/>
                                <w:left w:val="none" w:sz="0" w:space="0" w:color="auto"/>
                                <w:bottom w:val="none" w:sz="0" w:space="0" w:color="auto"/>
                                <w:right w:val="none" w:sz="0" w:space="0" w:color="auto"/>
                              </w:divBdr>
                              <w:divsChild>
                                <w:div w:id="333992626">
                                  <w:marLeft w:val="0"/>
                                  <w:marRight w:val="0"/>
                                  <w:marTop w:val="0"/>
                                  <w:marBottom w:val="0"/>
                                  <w:divBdr>
                                    <w:top w:val="none" w:sz="0" w:space="0" w:color="auto"/>
                                    <w:left w:val="none" w:sz="0" w:space="0" w:color="auto"/>
                                    <w:bottom w:val="none" w:sz="0" w:space="0" w:color="auto"/>
                                    <w:right w:val="none" w:sz="0" w:space="0" w:color="auto"/>
                                  </w:divBdr>
                                </w:div>
                              </w:divsChild>
                            </w:div>
                            <w:div w:id="191210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4617089">
          <w:marLeft w:val="0"/>
          <w:marRight w:val="0"/>
          <w:marTop w:val="0"/>
          <w:marBottom w:val="0"/>
          <w:divBdr>
            <w:top w:val="none" w:sz="0" w:space="0" w:color="auto"/>
            <w:left w:val="none" w:sz="0" w:space="0" w:color="auto"/>
            <w:bottom w:val="none" w:sz="0" w:space="0" w:color="auto"/>
            <w:right w:val="none" w:sz="0" w:space="0" w:color="auto"/>
          </w:divBdr>
          <w:divsChild>
            <w:div w:id="1531991788">
              <w:marLeft w:val="0"/>
              <w:marRight w:val="0"/>
              <w:marTop w:val="0"/>
              <w:marBottom w:val="0"/>
              <w:divBdr>
                <w:top w:val="none" w:sz="0" w:space="0" w:color="auto"/>
                <w:left w:val="none" w:sz="0" w:space="0" w:color="auto"/>
                <w:bottom w:val="none" w:sz="0" w:space="0" w:color="auto"/>
                <w:right w:val="none" w:sz="0" w:space="0" w:color="auto"/>
              </w:divBdr>
              <w:divsChild>
                <w:div w:id="503279419">
                  <w:marLeft w:val="0"/>
                  <w:marRight w:val="0"/>
                  <w:marTop w:val="0"/>
                  <w:marBottom w:val="0"/>
                  <w:divBdr>
                    <w:top w:val="none" w:sz="0" w:space="0" w:color="auto"/>
                    <w:left w:val="none" w:sz="0" w:space="0" w:color="auto"/>
                    <w:bottom w:val="none" w:sz="0" w:space="0" w:color="auto"/>
                    <w:right w:val="none" w:sz="0" w:space="0" w:color="auto"/>
                  </w:divBdr>
                  <w:divsChild>
                    <w:div w:id="111752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041393">
          <w:marLeft w:val="0"/>
          <w:marRight w:val="0"/>
          <w:marTop w:val="0"/>
          <w:marBottom w:val="0"/>
          <w:divBdr>
            <w:top w:val="none" w:sz="0" w:space="0" w:color="auto"/>
            <w:left w:val="none" w:sz="0" w:space="0" w:color="auto"/>
            <w:bottom w:val="none" w:sz="0" w:space="0" w:color="auto"/>
            <w:right w:val="none" w:sz="0" w:space="0" w:color="auto"/>
          </w:divBdr>
          <w:divsChild>
            <w:div w:id="34620887">
              <w:marLeft w:val="0"/>
              <w:marRight w:val="0"/>
              <w:marTop w:val="0"/>
              <w:marBottom w:val="0"/>
              <w:divBdr>
                <w:top w:val="none" w:sz="0" w:space="0" w:color="auto"/>
                <w:left w:val="none" w:sz="0" w:space="0" w:color="auto"/>
                <w:bottom w:val="none" w:sz="0" w:space="0" w:color="auto"/>
                <w:right w:val="none" w:sz="0" w:space="0" w:color="auto"/>
              </w:divBdr>
              <w:divsChild>
                <w:div w:id="1365061205">
                  <w:marLeft w:val="0"/>
                  <w:marRight w:val="0"/>
                  <w:marTop w:val="0"/>
                  <w:marBottom w:val="0"/>
                  <w:divBdr>
                    <w:top w:val="none" w:sz="0" w:space="0" w:color="auto"/>
                    <w:left w:val="none" w:sz="0" w:space="0" w:color="auto"/>
                    <w:bottom w:val="none" w:sz="0" w:space="0" w:color="auto"/>
                    <w:right w:val="none" w:sz="0" w:space="0" w:color="auto"/>
                  </w:divBdr>
                  <w:divsChild>
                    <w:div w:id="172471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209">
              <w:marLeft w:val="0"/>
              <w:marRight w:val="0"/>
              <w:marTop w:val="0"/>
              <w:marBottom w:val="0"/>
              <w:divBdr>
                <w:top w:val="none" w:sz="0" w:space="0" w:color="auto"/>
                <w:left w:val="none" w:sz="0" w:space="0" w:color="auto"/>
                <w:bottom w:val="none" w:sz="0" w:space="0" w:color="auto"/>
                <w:right w:val="none" w:sz="0" w:space="0" w:color="auto"/>
              </w:divBdr>
              <w:divsChild>
                <w:div w:id="1073161931">
                  <w:marLeft w:val="0"/>
                  <w:marRight w:val="0"/>
                  <w:marTop w:val="0"/>
                  <w:marBottom w:val="0"/>
                  <w:divBdr>
                    <w:top w:val="none" w:sz="0" w:space="0" w:color="auto"/>
                    <w:left w:val="none" w:sz="0" w:space="0" w:color="auto"/>
                    <w:bottom w:val="none" w:sz="0" w:space="0" w:color="auto"/>
                    <w:right w:val="none" w:sz="0" w:space="0" w:color="auto"/>
                  </w:divBdr>
                  <w:divsChild>
                    <w:div w:id="156305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44560">
      <w:bodyDiv w:val="1"/>
      <w:marLeft w:val="0"/>
      <w:marRight w:val="0"/>
      <w:marTop w:val="0"/>
      <w:marBottom w:val="0"/>
      <w:divBdr>
        <w:top w:val="none" w:sz="0" w:space="0" w:color="auto"/>
        <w:left w:val="none" w:sz="0" w:space="0" w:color="auto"/>
        <w:bottom w:val="none" w:sz="0" w:space="0" w:color="auto"/>
        <w:right w:val="none" w:sz="0" w:space="0" w:color="auto"/>
      </w:divBdr>
    </w:div>
    <w:div w:id="570894072">
      <w:bodyDiv w:val="1"/>
      <w:marLeft w:val="0"/>
      <w:marRight w:val="0"/>
      <w:marTop w:val="0"/>
      <w:marBottom w:val="0"/>
      <w:divBdr>
        <w:top w:val="none" w:sz="0" w:space="0" w:color="auto"/>
        <w:left w:val="none" w:sz="0" w:space="0" w:color="auto"/>
        <w:bottom w:val="none" w:sz="0" w:space="0" w:color="auto"/>
        <w:right w:val="none" w:sz="0" w:space="0" w:color="auto"/>
      </w:divBdr>
    </w:div>
    <w:div w:id="571038022">
      <w:bodyDiv w:val="1"/>
      <w:marLeft w:val="0"/>
      <w:marRight w:val="0"/>
      <w:marTop w:val="0"/>
      <w:marBottom w:val="0"/>
      <w:divBdr>
        <w:top w:val="none" w:sz="0" w:space="0" w:color="auto"/>
        <w:left w:val="none" w:sz="0" w:space="0" w:color="auto"/>
        <w:bottom w:val="none" w:sz="0" w:space="0" w:color="auto"/>
        <w:right w:val="none" w:sz="0" w:space="0" w:color="auto"/>
      </w:divBdr>
    </w:div>
    <w:div w:id="571046908">
      <w:bodyDiv w:val="1"/>
      <w:marLeft w:val="0"/>
      <w:marRight w:val="0"/>
      <w:marTop w:val="0"/>
      <w:marBottom w:val="0"/>
      <w:divBdr>
        <w:top w:val="none" w:sz="0" w:space="0" w:color="auto"/>
        <w:left w:val="none" w:sz="0" w:space="0" w:color="auto"/>
        <w:bottom w:val="none" w:sz="0" w:space="0" w:color="auto"/>
        <w:right w:val="none" w:sz="0" w:space="0" w:color="auto"/>
      </w:divBdr>
    </w:div>
    <w:div w:id="571158757">
      <w:bodyDiv w:val="1"/>
      <w:marLeft w:val="0"/>
      <w:marRight w:val="0"/>
      <w:marTop w:val="0"/>
      <w:marBottom w:val="0"/>
      <w:divBdr>
        <w:top w:val="none" w:sz="0" w:space="0" w:color="auto"/>
        <w:left w:val="none" w:sz="0" w:space="0" w:color="auto"/>
        <w:bottom w:val="none" w:sz="0" w:space="0" w:color="auto"/>
        <w:right w:val="none" w:sz="0" w:space="0" w:color="auto"/>
      </w:divBdr>
    </w:div>
    <w:div w:id="571281056">
      <w:bodyDiv w:val="1"/>
      <w:marLeft w:val="0"/>
      <w:marRight w:val="0"/>
      <w:marTop w:val="0"/>
      <w:marBottom w:val="0"/>
      <w:divBdr>
        <w:top w:val="none" w:sz="0" w:space="0" w:color="auto"/>
        <w:left w:val="none" w:sz="0" w:space="0" w:color="auto"/>
        <w:bottom w:val="none" w:sz="0" w:space="0" w:color="auto"/>
        <w:right w:val="none" w:sz="0" w:space="0" w:color="auto"/>
      </w:divBdr>
    </w:div>
    <w:div w:id="571424601">
      <w:bodyDiv w:val="1"/>
      <w:marLeft w:val="0"/>
      <w:marRight w:val="0"/>
      <w:marTop w:val="0"/>
      <w:marBottom w:val="0"/>
      <w:divBdr>
        <w:top w:val="none" w:sz="0" w:space="0" w:color="auto"/>
        <w:left w:val="none" w:sz="0" w:space="0" w:color="auto"/>
        <w:bottom w:val="none" w:sz="0" w:space="0" w:color="auto"/>
        <w:right w:val="none" w:sz="0" w:space="0" w:color="auto"/>
      </w:divBdr>
    </w:div>
    <w:div w:id="571426726">
      <w:bodyDiv w:val="1"/>
      <w:marLeft w:val="0"/>
      <w:marRight w:val="0"/>
      <w:marTop w:val="0"/>
      <w:marBottom w:val="0"/>
      <w:divBdr>
        <w:top w:val="none" w:sz="0" w:space="0" w:color="auto"/>
        <w:left w:val="none" w:sz="0" w:space="0" w:color="auto"/>
        <w:bottom w:val="none" w:sz="0" w:space="0" w:color="auto"/>
        <w:right w:val="none" w:sz="0" w:space="0" w:color="auto"/>
      </w:divBdr>
    </w:div>
    <w:div w:id="571501713">
      <w:bodyDiv w:val="1"/>
      <w:marLeft w:val="0"/>
      <w:marRight w:val="0"/>
      <w:marTop w:val="0"/>
      <w:marBottom w:val="0"/>
      <w:divBdr>
        <w:top w:val="none" w:sz="0" w:space="0" w:color="auto"/>
        <w:left w:val="none" w:sz="0" w:space="0" w:color="auto"/>
        <w:bottom w:val="none" w:sz="0" w:space="0" w:color="auto"/>
        <w:right w:val="none" w:sz="0" w:space="0" w:color="auto"/>
      </w:divBdr>
    </w:div>
    <w:div w:id="571693894">
      <w:bodyDiv w:val="1"/>
      <w:marLeft w:val="0"/>
      <w:marRight w:val="0"/>
      <w:marTop w:val="0"/>
      <w:marBottom w:val="0"/>
      <w:divBdr>
        <w:top w:val="none" w:sz="0" w:space="0" w:color="auto"/>
        <w:left w:val="none" w:sz="0" w:space="0" w:color="auto"/>
        <w:bottom w:val="none" w:sz="0" w:space="0" w:color="auto"/>
        <w:right w:val="none" w:sz="0" w:space="0" w:color="auto"/>
      </w:divBdr>
    </w:div>
    <w:div w:id="571814292">
      <w:bodyDiv w:val="1"/>
      <w:marLeft w:val="0"/>
      <w:marRight w:val="0"/>
      <w:marTop w:val="0"/>
      <w:marBottom w:val="0"/>
      <w:divBdr>
        <w:top w:val="none" w:sz="0" w:space="0" w:color="auto"/>
        <w:left w:val="none" w:sz="0" w:space="0" w:color="auto"/>
        <w:bottom w:val="none" w:sz="0" w:space="0" w:color="auto"/>
        <w:right w:val="none" w:sz="0" w:space="0" w:color="auto"/>
      </w:divBdr>
    </w:div>
    <w:div w:id="571815212">
      <w:bodyDiv w:val="1"/>
      <w:marLeft w:val="0"/>
      <w:marRight w:val="0"/>
      <w:marTop w:val="0"/>
      <w:marBottom w:val="0"/>
      <w:divBdr>
        <w:top w:val="none" w:sz="0" w:space="0" w:color="auto"/>
        <w:left w:val="none" w:sz="0" w:space="0" w:color="auto"/>
        <w:bottom w:val="none" w:sz="0" w:space="0" w:color="auto"/>
        <w:right w:val="none" w:sz="0" w:space="0" w:color="auto"/>
      </w:divBdr>
    </w:div>
    <w:div w:id="571893377">
      <w:bodyDiv w:val="1"/>
      <w:marLeft w:val="0"/>
      <w:marRight w:val="0"/>
      <w:marTop w:val="0"/>
      <w:marBottom w:val="0"/>
      <w:divBdr>
        <w:top w:val="none" w:sz="0" w:space="0" w:color="auto"/>
        <w:left w:val="none" w:sz="0" w:space="0" w:color="auto"/>
        <w:bottom w:val="none" w:sz="0" w:space="0" w:color="auto"/>
        <w:right w:val="none" w:sz="0" w:space="0" w:color="auto"/>
      </w:divBdr>
    </w:div>
    <w:div w:id="571936144">
      <w:bodyDiv w:val="1"/>
      <w:marLeft w:val="0"/>
      <w:marRight w:val="0"/>
      <w:marTop w:val="0"/>
      <w:marBottom w:val="0"/>
      <w:divBdr>
        <w:top w:val="none" w:sz="0" w:space="0" w:color="auto"/>
        <w:left w:val="none" w:sz="0" w:space="0" w:color="auto"/>
        <w:bottom w:val="none" w:sz="0" w:space="0" w:color="auto"/>
        <w:right w:val="none" w:sz="0" w:space="0" w:color="auto"/>
      </w:divBdr>
    </w:div>
    <w:div w:id="571937584">
      <w:bodyDiv w:val="1"/>
      <w:marLeft w:val="0"/>
      <w:marRight w:val="0"/>
      <w:marTop w:val="0"/>
      <w:marBottom w:val="0"/>
      <w:divBdr>
        <w:top w:val="none" w:sz="0" w:space="0" w:color="auto"/>
        <w:left w:val="none" w:sz="0" w:space="0" w:color="auto"/>
        <w:bottom w:val="none" w:sz="0" w:space="0" w:color="auto"/>
        <w:right w:val="none" w:sz="0" w:space="0" w:color="auto"/>
      </w:divBdr>
    </w:div>
    <w:div w:id="571938154">
      <w:bodyDiv w:val="1"/>
      <w:marLeft w:val="0"/>
      <w:marRight w:val="0"/>
      <w:marTop w:val="0"/>
      <w:marBottom w:val="0"/>
      <w:divBdr>
        <w:top w:val="none" w:sz="0" w:space="0" w:color="auto"/>
        <w:left w:val="none" w:sz="0" w:space="0" w:color="auto"/>
        <w:bottom w:val="none" w:sz="0" w:space="0" w:color="auto"/>
        <w:right w:val="none" w:sz="0" w:space="0" w:color="auto"/>
      </w:divBdr>
    </w:div>
    <w:div w:id="572130128">
      <w:bodyDiv w:val="1"/>
      <w:marLeft w:val="0"/>
      <w:marRight w:val="0"/>
      <w:marTop w:val="0"/>
      <w:marBottom w:val="0"/>
      <w:divBdr>
        <w:top w:val="none" w:sz="0" w:space="0" w:color="auto"/>
        <w:left w:val="none" w:sz="0" w:space="0" w:color="auto"/>
        <w:bottom w:val="none" w:sz="0" w:space="0" w:color="auto"/>
        <w:right w:val="none" w:sz="0" w:space="0" w:color="auto"/>
      </w:divBdr>
    </w:div>
    <w:div w:id="572155433">
      <w:bodyDiv w:val="1"/>
      <w:marLeft w:val="0"/>
      <w:marRight w:val="0"/>
      <w:marTop w:val="0"/>
      <w:marBottom w:val="0"/>
      <w:divBdr>
        <w:top w:val="none" w:sz="0" w:space="0" w:color="auto"/>
        <w:left w:val="none" w:sz="0" w:space="0" w:color="auto"/>
        <w:bottom w:val="none" w:sz="0" w:space="0" w:color="auto"/>
        <w:right w:val="none" w:sz="0" w:space="0" w:color="auto"/>
      </w:divBdr>
    </w:div>
    <w:div w:id="572352265">
      <w:bodyDiv w:val="1"/>
      <w:marLeft w:val="0"/>
      <w:marRight w:val="0"/>
      <w:marTop w:val="0"/>
      <w:marBottom w:val="0"/>
      <w:divBdr>
        <w:top w:val="none" w:sz="0" w:space="0" w:color="auto"/>
        <w:left w:val="none" w:sz="0" w:space="0" w:color="auto"/>
        <w:bottom w:val="none" w:sz="0" w:space="0" w:color="auto"/>
        <w:right w:val="none" w:sz="0" w:space="0" w:color="auto"/>
      </w:divBdr>
    </w:div>
    <w:div w:id="572471670">
      <w:bodyDiv w:val="1"/>
      <w:marLeft w:val="0"/>
      <w:marRight w:val="0"/>
      <w:marTop w:val="0"/>
      <w:marBottom w:val="0"/>
      <w:divBdr>
        <w:top w:val="none" w:sz="0" w:space="0" w:color="auto"/>
        <w:left w:val="none" w:sz="0" w:space="0" w:color="auto"/>
        <w:bottom w:val="none" w:sz="0" w:space="0" w:color="auto"/>
        <w:right w:val="none" w:sz="0" w:space="0" w:color="auto"/>
      </w:divBdr>
    </w:div>
    <w:div w:id="572619947">
      <w:bodyDiv w:val="1"/>
      <w:marLeft w:val="0"/>
      <w:marRight w:val="0"/>
      <w:marTop w:val="0"/>
      <w:marBottom w:val="0"/>
      <w:divBdr>
        <w:top w:val="none" w:sz="0" w:space="0" w:color="auto"/>
        <w:left w:val="none" w:sz="0" w:space="0" w:color="auto"/>
        <w:bottom w:val="none" w:sz="0" w:space="0" w:color="auto"/>
        <w:right w:val="none" w:sz="0" w:space="0" w:color="auto"/>
      </w:divBdr>
    </w:div>
    <w:div w:id="572668144">
      <w:bodyDiv w:val="1"/>
      <w:marLeft w:val="0"/>
      <w:marRight w:val="0"/>
      <w:marTop w:val="0"/>
      <w:marBottom w:val="0"/>
      <w:divBdr>
        <w:top w:val="none" w:sz="0" w:space="0" w:color="auto"/>
        <w:left w:val="none" w:sz="0" w:space="0" w:color="auto"/>
        <w:bottom w:val="none" w:sz="0" w:space="0" w:color="auto"/>
        <w:right w:val="none" w:sz="0" w:space="0" w:color="auto"/>
      </w:divBdr>
    </w:div>
    <w:div w:id="572787332">
      <w:bodyDiv w:val="1"/>
      <w:marLeft w:val="0"/>
      <w:marRight w:val="0"/>
      <w:marTop w:val="0"/>
      <w:marBottom w:val="0"/>
      <w:divBdr>
        <w:top w:val="none" w:sz="0" w:space="0" w:color="auto"/>
        <w:left w:val="none" w:sz="0" w:space="0" w:color="auto"/>
        <w:bottom w:val="none" w:sz="0" w:space="0" w:color="auto"/>
        <w:right w:val="none" w:sz="0" w:space="0" w:color="auto"/>
      </w:divBdr>
    </w:div>
    <w:div w:id="573010626">
      <w:bodyDiv w:val="1"/>
      <w:marLeft w:val="0"/>
      <w:marRight w:val="0"/>
      <w:marTop w:val="0"/>
      <w:marBottom w:val="0"/>
      <w:divBdr>
        <w:top w:val="none" w:sz="0" w:space="0" w:color="auto"/>
        <w:left w:val="none" w:sz="0" w:space="0" w:color="auto"/>
        <w:bottom w:val="none" w:sz="0" w:space="0" w:color="auto"/>
        <w:right w:val="none" w:sz="0" w:space="0" w:color="auto"/>
      </w:divBdr>
    </w:div>
    <w:div w:id="573246916">
      <w:bodyDiv w:val="1"/>
      <w:marLeft w:val="0"/>
      <w:marRight w:val="0"/>
      <w:marTop w:val="0"/>
      <w:marBottom w:val="0"/>
      <w:divBdr>
        <w:top w:val="none" w:sz="0" w:space="0" w:color="auto"/>
        <w:left w:val="none" w:sz="0" w:space="0" w:color="auto"/>
        <w:bottom w:val="none" w:sz="0" w:space="0" w:color="auto"/>
        <w:right w:val="none" w:sz="0" w:space="0" w:color="auto"/>
      </w:divBdr>
    </w:div>
    <w:div w:id="573247854">
      <w:bodyDiv w:val="1"/>
      <w:marLeft w:val="0"/>
      <w:marRight w:val="0"/>
      <w:marTop w:val="0"/>
      <w:marBottom w:val="0"/>
      <w:divBdr>
        <w:top w:val="none" w:sz="0" w:space="0" w:color="auto"/>
        <w:left w:val="none" w:sz="0" w:space="0" w:color="auto"/>
        <w:bottom w:val="none" w:sz="0" w:space="0" w:color="auto"/>
        <w:right w:val="none" w:sz="0" w:space="0" w:color="auto"/>
      </w:divBdr>
    </w:div>
    <w:div w:id="573513441">
      <w:bodyDiv w:val="1"/>
      <w:marLeft w:val="0"/>
      <w:marRight w:val="0"/>
      <w:marTop w:val="0"/>
      <w:marBottom w:val="0"/>
      <w:divBdr>
        <w:top w:val="none" w:sz="0" w:space="0" w:color="auto"/>
        <w:left w:val="none" w:sz="0" w:space="0" w:color="auto"/>
        <w:bottom w:val="none" w:sz="0" w:space="0" w:color="auto"/>
        <w:right w:val="none" w:sz="0" w:space="0" w:color="auto"/>
      </w:divBdr>
    </w:div>
    <w:div w:id="573589218">
      <w:bodyDiv w:val="1"/>
      <w:marLeft w:val="0"/>
      <w:marRight w:val="0"/>
      <w:marTop w:val="0"/>
      <w:marBottom w:val="0"/>
      <w:divBdr>
        <w:top w:val="none" w:sz="0" w:space="0" w:color="auto"/>
        <w:left w:val="none" w:sz="0" w:space="0" w:color="auto"/>
        <w:bottom w:val="none" w:sz="0" w:space="0" w:color="auto"/>
        <w:right w:val="none" w:sz="0" w:space="0" w:color="auto"/>
      </w:divBdr>
    </w:div>
    <w:div w:id="573778170">
      <w:bodyDiv w:val="1"/>
      <w:marLeft w:val="0"/>
      <w:marRight w:val="0"/>
      <w:marTop w:val="0"/>
      <w:marBottom w:val="0"/>
      <w:divBdr>
        <w:top w:val="none" w:sz="0" w:space="0" w:color="auto"/>
        <w:left w:val="none" w:sz="0" w:space="0" w:color="auto"/>
        <w:bottom w:val="none" w:sz="0" w:space="0" w:color="auto"/>
        <w:right w:val="none" w:sz="0" w:space="0" w:color="auto"/>
      </w:divBdr>
    </w:div>
    <w:div w:id="573854798">
      <w:bodyDiv w:val="1"/>
      <w:marLeft w:val="0"/>
      <w:marRight w:val="0"/>
      <w:marTop w:val="0"/>
      <w:marBottom w:val="0"/>
      <w:divBdr>
        <w:top w:val="none" w:sz="0" w:space="0" w:color="auto"/>
        <w:left w:val="none" w:sz="0" w:space="0" w:color="auto"/>
        <w:bottom w:val="none" w:sz="0" w:space="0" w:color="auto"/>
        <w:right w:val="none" w:sz="0" w:space="0" w:color="auto"/>
      </w:divBdr>
    </w:div>
    <w:div w:id="573973619">
      <w:bodyDiv w:val="1"/>
      <w:marLeft w:val="0"/>
      <w:marRight w:val="0"/>
      <w:marTop w:val="0"/>
      <w:marBottom w:val="0"/>
      <w:divBdr>
        <w:top w:val="none" w:sz="0" w:space="0" w:color="auto"/>
        <w:left w:val="none" w:sz="0" w:space="0" w:color="auto"/>
        <w:bottom w:val="none" w:sz="0" w:space="0" w:color="auto"/>
        <w:right w:val="none" w:sz="0" w:space="0" w:color="auto"/>
      </w:divBdr>
    </w:div>
    <w:div w:id="574045742">
      <w:bodyDiv w:val="1"/>
      <w:marLeft w:val="0"/>
      <w:marRight w:val="0"/>
      <w:marTop w:val="0"/>
      <w:marBottom w:val="0"/>
      <w:divBdr>
        <w:top w:val="none" w:sz="0" w:space="0" w:color="auto"/>
        <w:left w:val="none" w:sz="0" w:space="0" w:color="auto"/>
        <w:bottom w:val="none" w:sz="0" w:space="0" w:color="auto"/>
        <w:right w:val="none" w:sz="0" w:space="0" w:color="auto"/>
      </w:divBdr>
    </w:div>
    <w:div w:id="574054439">
      <w:bodyDiv w:val="1"/>
      <w:marLeft w:val="0"/>
      <w:marRight w:val="0"/>
      <w:marTop w:val="0"/>
      <w:marBottom w:val="0"/>
      <w:divBdr>
        <w:top w:val="none" w:sz="0" w:space="0" w:color="auto"/>
        <w:left w:val="none" w:sz="0" w:space="0" w:color="auto"/>
        <w:bottom w:val="none" w:sz="0" w:space="0" w:color="auto"/>
        <w:right w:val="none" w:sz="0" w:space="0" w:color="auto"/>
      </w:divBdr>
      <w:divsChild>
        <w:div w:id="1940405506">
          <w:marLeft w:val="0"/>
          <w:marRight w:val="0"/>
          <w:marTop w:val="0"/>
          <w:marBottom w:val="0"/>
          <w:divBdr>
            <w:top w:val="none" w:sz="0" w:space="0" w:color="auto"/>
            <w:left w:val="none" w:sz="0" w:space="0" w:color="auto"/>
            <w:bottom w:val="none" w:sz="0" w:space="0" w:color="auto"/>
            <w:right w:val="none" w:sz="0" w:space="0" w:color="auto"/>
          </w:divBdr>
          <w:divsChild>
            <w:div w:id="384451135">
              <w:marLeft w:val="0"/>
              <w:marRight w:val="0"/>
              <w:marTop w:val="0"/>
              <w:marBottom w:val="0"/>
              <w:divBdr>
                <w:top w:val="none" w:sz="0" w:space="0" w:color="auto"/>
                <w:left w:val="none" w:sz="0" w:space="0" w:color="auto"/>
                <w:bottom w:val="none" w:sz="0" w:space="0" w:color="auto"/>
                <w:right w:val="none" w:sz="0" w:space="0" w:color="auto"/>
              </w:divBdr>
              <w:divsChild>
                <w:div w:id="1142118283">
                  <w:marLeft w:val="0"/>
                  <w:marRight w:val="0"/>
                  <w:marTop w:val="90"/>
                  <w:marBottom w:val="150"/>
                  <w:divBdr>
                    <w:top w:val="none" w:sz="0" w:space="0" w:color="auto"/>
                    <w:left w:val="none" w:sz="0" w:space="0" w:color="auto"/>
                    <w:bottom w:val="none" w:sz="0" w:space="0" w:color="auto"/>
                    <w:right w:val="none" w:sz="0" w:space="0" w:color="auto"/>
                  </w:divBdr>
                  <w:divsChild>
                    <w:div w:id="498616156">
                      <w:marLeft w:val="90"/>
                      <w:marRight w:val="0"/>
                      <w:marTop w:val="0"/>
                      <w:marBottom w:val="0"/>
                      <w:divBdr>
                        <w:top w:val="none" w:sz="0" w:space="0" w:color="auto"/>
                        <w:left w:val="none" w:sz="0" w:space="0" w:color="auto"/>
                        <w:bottom w:val="none" w:sz="0" w:space="0" w:color="auto"/>
                        <w:right w:val="none" w:sz="0" w:space="0" w:color="auto"/>
                      </w:divBdr>
                      <w:divsChild>
                        <w:div w:id="674695483">
                          <w:marLeft w:val="0"/>
                          <w:marRight w:val="0"/>
                          <w:marTop w:val="0"/>
                          <w:marBottom w:val="75"/>
                          <w:divBdr>
                            <w:top w:val="none" w:sz="0" w:space="0" w:color="auto"/>
                            <w:left w:val="none" w:sz="0" w:space="0" w:color="auto"/>
                            <w:bottom w:val="none" w:sz="0" w:space="0" w:color="auto"/>
                            <w:right w:val="none" w:sz="0" w:space="0" w:color="auto"/>
                          </w:divBdr>
                          <w:divsChild>
                            <w:div w:id="577790313">
                              <w:marLeft w:val="0"/>
                              <w:marRight w:val="0"/>
                              <w:marTop w:val="90"/>
                              <w:marBottom w:val="150"/>
                              <w:divBdr>
                                <w:top w:val="none" w:sz="0" w:space="0" w:color="auto"/>
                                <w:left w:val="none" w:sz="0" w:space="0" w:color="auto"/>
                                <w:bottom w:val="none" w:sz="0" w:space="0" w:color="auto"/>
                                <w:right w:val="none" w:sz="0" w:space="0" w:color="auto"/>
                              </w:divBdr>
                              <w:divsChild>
                                <w:div w:id="2064524845">
                                  <w:marLeft w:val="0"/>
                                  <w:marRight w:val="0"/>
                                  <w:marTop w:val="0"/>
                                  <w:marBottom w:val="0"/>
                                  <w:divBdr>
                                    <w:top w:val="none" w:sz="0" w:space="0" w:color="auto"/>
                                    <w:left w:val="none" w:sz="0" w:space="0" w:color="auto"/>
                                    <w:bottom w:val="none" w:sz="0" w:space="0" w:color="auto"/>
                                    <w:right w:val="none" w:sz="0" w:space="0" w:color="auto"/>
                                  </w:divBdr>
                                  <w:divsChild>
                                    <w:div w:id="1882789799">
                                      <w:marLeft w:val="0"/>
                                      <w:marRight w:val="0"/>
                                      <w:marTop w:val="150"/>
                                      <w:marBottom w:val="150"/>
                                      <w:divBdr>
                                        <w:top w:val="none" w:sz="0" w:space="0" w:color="auto"/>
                                        <w:left w:val="none" w:sz="0" w:space="0" w:color="auto"/>
                                        <w:bottom w:val="none" w:sz="0" w:space="0" w:color="auto"/>
                                        <w:right w:val="none" w:sz="0" w:space="0" w:color="auto"/>
                                      </w:divBdr>
                                      <w:divsChild>
                                        <w:div w:id="206768436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055329">
      <w:bodyDiv w:val="1"/>
      <w:marLeft w:val="0"/>
      <w:marRight w:val="0"/>
      <w:marTop w:val="0"/>
      <w:marBottom w:val="0"/>
      <w:divBdr>
        <w:top w:val="none" w:sz="0" w:space="0" w:color="auto"/>
        <w:left w:val="none" w:sz="0" w:space="0" w:color="auto"/>
        <w:bottom w:val="none" w:sz="0" w:space="0" w:color="auto"/>
        <w:right w:val="none" w:sz="0" w:space="0" w:color="auto"/>
      </w:divBdr>
    </w:div>
    <w:div w:id="574096799">
      <w:bodyDiv w:val="1"/>
      <w:marLeft w:val="0"/>
      <w:marRight w:val="0"/>
      <w:marTop w:val="0"/>
      <w:marBottom w:val="0"/>
      <w:divBdr>
        <w:top w:val="none" w:sz="0" w:space="0" w:color="auto"/>
        <w:left w:val="none" w:sz="0" w:space="0" w:color="auto"/>
        <w:bottom w:val="none" w:sz="0" w:space="0" w:color="auto"/>
        <w:right w:val="none" w:sz="0" w:space="0" w:color="auto"/>
      </w:divBdr>
    </w:div>
    <w:div w:id="574167542">
      <w:bodyDiv w:val="1"/>
      <w:marLeft w:val="0"/>
      <w:marRight w:val="0"/>
      <w:marTop w:val="0"/>
      <w:marBottom w:val="0"/>
      <w:divBdr>
        <w:top w:val="none" w:sz="0" w:space="0" w:color="auto"/>
        <w:left w:val="none" w:sz="0" w:space="0" w:color="auto"/>
        <w:bottom w:val="none" w:sz="0" w:space="0" w:color="auto"/>
        <w:right w:val="none" w:sz="0" w:space="0" w:color="auto"/>
      </w:divBdr>
    </w:div>
    <w:div w:id="574172569">
      <w:bodyDiv w:val="1"/>
      <w:marLeft w:val="0"/>
      <w:marRight w:val="0"/>
      <w:marTop w:val="0"/>
      <w:marBottom w:val="0"/>
      <w:divBdr>
        <w:top w:val="none" w:sz="0" w:space="0" w:color="auto"/>
        <w:left w:val="none" w:sz="0" w:space="0" w:color="auto"/>
        <w:bottom w:val="none" w:sz="0" w:space="0" w:color="auto"/>
        <w:right w:val="none" w:sz="0" w:space="0" w:color="auto"/>
      </w:divBdr>
    </w:div>
    <w:div w:id="574242320">
      <w:bodyDiv w:val="1"/>
      <w:marLeft w:val="0"/>
      <w:marRight w:val="0"/>
      <w:marTop w:val="0"/>
      <w:marBottom w:val="0"/>
      <w:divBdr>
        <w:top w:val="none" w:sz="0" w:space="0" w:color="auto"/>
        <w:left w:val="none" w:sz="0" w:space="0" w:color="auto"/>
        <w:bottom w:val="none" w:sz="0" w:space="0" w:color="auto"/>
        <w:right w:val="none" w:sz="0" w:space="0" w:color="auto"/>
      </w:divBdr>
    </w:div>
    <w:div w:id="574317904">
      <w:bodyDiv w:val="1"/>
      <w:marLeft w:val="0"/>
      <w:marRight w:val="0"/>
      <w:marTop w:val="0"/>
      <w:marBottom w:val="0"/>
      <w:divBdr>
        <w:top w:val="none" w:sz="0" w:space="0" w:color="auto"/>
        <w:left w:val="none" w:sz="0" w:space="0" w:color="auto"/>
        <w:bottom w:val="none" w:sz="0" w:space="0" w:color="auto"/>
        <w:right w:val="none" w:sz="0" w:space="0" w:color="auto"/>
      </w:divBdr>
    </w:div>
    <w:div w:id="574319078">
      <w:bodyDiv w:val="1"/>
      <w:marLeft w:val="0"/>
      <w:marRight w:val="0"/>
      <w:marTop w:val="0"/>
      <w:marBottom w:val="0"/>
      <w:divBdr>
        <w:top w:val="none" w:sz="0" w:space="0" w:color="auto"/>
        <w:left w:val="none" w:sz="0" w:space="0" w:color="auto"/>
        <w:bottom w:val="none" w:sz="0" w:space="0" w:color="auto"/>
        <w:right w:val="none" w:sz="0" w:space="0" w:color="auto"/>
      </w:divBdr>
    </w:div>
    <w:div w:id="574555088">
      <w:bodyDiv w:val="1"/>
      <w:marLeft w:val="0"/>
      <w:marRight w:val="0"/>
      <w:marTop w:val="0"/>
      <w:marBottom w:val="0"/>
      <w:divBdr>
        <w:top w:val="none" w:sz="0" w:space="0" w:color="auto"/>
        <w:left w:val="none" w:sz="0" w:space="0" w:color="auto"/>
        <w:bottom w:val="none" w:sz="0" w:space="0" w:color="auto"/>
        <w:right w:val="none" w:sz="0" w:space="0" w:color="auto"/>
      </w:divBdr>
    </w:div>
    <w:div w:id="574559208">
      <w:bodyDiv w:val="1"/>
      <w:marLeft w:val="0"/>
      <w:marRight w:val="0"/>
      <w:marTop w:val="0"/>
      <w:marBottom w:val="0"/>
      <w:divBdr>
        <w:top w:val="none" w:sz="0" w:space="0" w:color="auto"/>
        <w:left w:val="none" w:sz="0" w:space="0" w:color="auto"/>
        <w:bottom w:val="none" w:sz="0" w:space="0" w:color="auto"/>
        <w:right w:val="none" w:sz="0" w:space="0" w:color="auto"/>
      </w:divBdr>
    </w:div>
    <w:div w:id="574706589">
      <w:bodyDiv w:val="1"/>
      <w:marLeft w:val="0"/>
      <w:marRight w:val="0"/>
      <w:marTop w:val="0"/>
      <w:marBottom w:val="0"/>
      <w:divBdr>
        <w:top w:val="none" w:sz="0" w:space="0" w:color="auto"/>
        <w:left w:val="none" w:sz="0" w:space="0" w:color="auto"/>
        <w:bottom w:val="none" w:sz="0" w:space="0" w:color="auto"/>
        <w:right w:val="none" w:sz="0" w:space="0" w:color="auto"/>
      </w:divBdr>
    </w:div>
    <w:div w:id="574708242">
      <w:bodyDiv w:val="1"/>
      <w:marLeft w:val="0"/>
      <w:marRight w:val="0"/>
      <w:marTop w:val="0"/>
      <w:marBottom w:val="0"/>
      <w:divBdr>
        <w:top w:val="none" w:sz="0" w:space="0" w:color="auto"/>
        <w:left w:val="none" w:sz="0" w:space="0" w:color="auto"/>
        <w:bottom w:val="none" w:sz="0" w:space="0" w:color="auto"/>
        <w:right w:val="none" w:sz="0" w:space="0" w:color="auto"/>
      </w:divBdr>
    </w:div>
    <w:div w:id="574777490">
      <w:bodyDiv w:val="1"/>
      <w:marLeft w:val="0"/>
      <w:marRight w:val="0"/>
      <w:marTop w:val="0"/>
      <w:marBottom w:val="0"/>
      <w:divBdr>
        <w:top w:val="none" w:sz="0" w:space="0" w:color="auto"/>
        <w:left w:val="none" w:sz="0" w:space="0" w:color="auto"/>
        <w:bottom w:val="none" w:sz="0" w:space="0" w:color="auto"/>
        <w:right w:val="none" w:sz="0" w:space="0" w:color="auto"/>
      </w:divBdr>
    </w:div>
    <w:div w:id="574894550">
      <w:bodyDiv w:val="1"/>
      <w:marLeft w:val="0"/>
      <w:marRight w:val="0"/>
      <w:marTop w:val="0"/>
      <w:marBottom w:val="0"/>
      <w:divBdr>
        <w:top w:val="none" w:sz="0" w:space="0" w:color="auto"/>
        <w:left w:val="none" w:sz="0" w:space="0" w:color="auto"/>
        <w:bottom w:val="none" w:sz="0" w:space="0" w:color="auto"/>
        <w:right w:val="none" w:sz="0" w:space="0" w:color="auto"/>
      </w:divBdr>
    </w:div>
    <w:div w:id="575017497">
      <w:bodyDiv w:val="1"/>
      <w:marLeft w:val="0"/>
      <w:marRight w:val="0"/>
      <w:marTop w:val="0"/>
      <w:marBottom w:val="0"/>
      <w:divBdr>
        <w:top w:val="none" w:sz="0" w:space="0" w:color="auto"/>
        <w:left w:val="none" w:sz="0" w:space="0" w:color="auto"/>
        <w:bottom w:val="none" w:sz="0" w:space="0" w:color="auto"/>
        <w:right w:val="none" w:sz="0" w:space="0" w:color="auto"/>
      </w:divBdr>
    </w:div>
    <w:div w:id="575167645">
      <w:bodyDiv w:val="1"/>
      <w:marLeft w:val="0"/>
      <w:marRight w:val="0"/>
      <w:marTop w:val="0"/>
      <w:marBottom w:val="0"/>
      <w:divBdr>
        <w:top w:val="none" w:sz="0" w:space="0" w:color="auto"/>
        <w:left w:val="none" w:sz="0" w:space="0" w:color="auto"/>
        <w:bottom w:val="none" w:sz="0" w:space="0" w:color="auto"/>
        <w:right w:val="none" w:sz="0" w:space="0" w:color="auto"/>
      </w:divBdr>
    </w:div>
    <w:div w:id="575407325">
      <w:bodyDiv w:val="1"/>
      <w:marLeft w:val="0"/>
      <w:marRight w:val="0"/>
      <w:marTop w:val="0"/>
      <w:marBottom w:val="0"/>
      <w:divBdr>
        <w:top w:val="none" w:sz="0" w:space="0" w:color="auto"/>
        <w:left w:val="none" w:sz="0" w:space="0" w:color="auto"/>
        <w:bottom w:val="none" w:sz="0" w:space="0" w:color="auto"/>
        <w:right w:val="none" w:sz="0" w:space="0" w:color="auto"/>
      </w:divBdr>
      <w:divsChild>
        <w:div w:id="482697711">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575438378">
      <w:bodyDiv w:val="1"/>
      <w:marLeft w:val="0"/>
      <w:marRight w:val="0"/>
      <w:marTop w:val="0"/>
      <w:marBottom w:val="0"/>
      <w:divBdr>
        <w:top w:val="none" w:sz="0" w:space="0" w:color="auto"/>
        <w:left w:val="none" w:sz="0" w:space="0" w:color="auto"/>
        <w:bottom w:val="none" w:sz="0" w:space="0" w:color="auto"/>
        <w:right w:val="none" w:sz="0" w:space="0" w:color="auto"/>
      </w:divBdr>
    </w:div>
    <w:div w:id="575550360">
      <w:bodyDiv w:val="1"/>
      <w:marLeft w:val="0"/>
      <w:marRight w:val="0"/>
      <w:marTop w:val="0"/>
      <w:marBottom w:val="0"/>
      <w:divBdr>
        <w:top w:val="none" w:sz="0" w:space="0" w:color="auto"/>
        <w:left w:val="none" w:sz="0" w:space="0" w:color="auto"/>
        <w:bottom w:val="none" w:sz="0" w:space="0" w:color="auto"/>
        <w:right w:val="none" w:sz="0" w:space="0" w:color="auto"/>
      </w:divBdr>
    </w:div>
    <w:div w:id="575742993">
      <w:bodyDiv w:val="1"/>
      <w:marLeft w:val="0"/>
      <w:marRight w:val="0"/>
      <w:marTop w:val="0"/>
      <w:marBottom w:val="0"/>
      <w:divBdr>
        <w:top w:val="none" w:sz="0" w:space="0" w:color="auto"/>
        <w:left w:val="none" w:sz="0" w:space="0" w:color="auto"/>
        <w:bottom w:val="none" w:sz="0" w:space="0" w:color="auto"/>
        <w:right w:val="none" w:sz="0" w:space="0" w:color="auto"/>
      </w:divBdr>
    </w:div>
    <w:div w:id="575747490">
      <w:bodyDiv w:val="1"/>
      <w:marLeft w:val="0"/>
      <w:marRight w:val="0"/>
      <w:marTop w:val="0"/>
      <w:marBottom w:val="0"/>
      <w:divBdr>
        <w:top w:val="none" w:sz="0" w:space="0" w:color="auto"/>
        <w:left w:val="none" w:sz="0" w:space="0" w:color="auto"/>
        <w:bottom w:val="none" w:sz="0" w:space="0" w:color="auto"/>
        <w:right w:val="none" w:sz="0" w:space="0" w:color="auto"/>
      </w:divBdr>
    </w:div>
    <w:div w:id="575944484">
      <w:bodyDiv w:val="1"/>
      <w:marLeft w:val="0"/>
      <w:marRight w:val="0"/>
      <w:marTop w:val="0"/>
      <w:marBottom w:val="0"/>
      <w:divBdr>
        <w:top w:val="none" w:sz="0" w:space="0" w:color="auto"/>
        <w:left w:val="none" w:sz="0" w:space="0" w:color="auto"/>
        <w:bottom w:val="none" w:sz="0" w:space="0" w:color="auto"/>
        <w:right w:val="none" w:sz="0" w:space="0" w:color="auto"/>
      </w:divBdr>
    </w:div>
    <w:div w:id="576018898">
      <w:bodyDiv w:val="1"/>
      <w:marLeft w:val="0"/>
      <w:marRight w:val="0"/>
      <w:marTop w:val="0"/>
      <w:marBottom w:val="0"/>
      <w:divBdr>
        <w:top w:val="none" w:sz="0" w:space="0" w:color="auto"/>
        <w:left w:val="none" w:sz="0" w:space="0" w:color="auto"/>
        <w:bottom w:val="none" w:sz="0" w:space="0" w:color="auto"/>
        <w:right w:val="none" w:sz="0" w:space="0" w:color="auto"/>
      </w:divBdr>
    </w:div>
    <w:div w:id="576591538">
      <w:bodyDiv w:val="1"/>
      <w:marLeft w:val="0"/>
      <w:marRight w:val="0"/>
      <w:marTop w:val="0"/>
      <w:marBottom w:val="0"/>
      <w:divBdr>
        <w:top w:val="none" w:sz="0" w:space="0" w:color="auto"/>
        <w:left w:val="none" w:sz="0" w:space="0" w:color="auto"/>
        <w:bottom w:val="none" w:sz="0" w:space="0" w:color="auto"/>
        <w:right w:val="none" w:sz="0" w:space="0" w:color="auto"/>
      </w:divBdr>
    </w:div>
    <w:div w:id="576594188">
      <w:bodyDiv w:val="1"/>
      <w:marLeft w:val="0"/>
      <w:marRight w:val="0"/>
      <w:marTop w:val="0"/>
      <w:marBottom w:val="0"/>
      <w:divBdr>
        <w:top w:val="none" w:sz="0" w:space="0" w:color="auto"/>
        <w:left w:val="none" w:sz="0" w:space="0" w:color="auto"/>
        <w:bottom w:val="none" w:sz="0" w:space="0" w:color="auto"/>
        <w:right w:val="none" w:sz="0" w:space="0" w:color="auto"/>
      </w:divBdr>
    </w:div>
    <w:div w:id="576600323">
      <w:bodyDiv w:val="1"/>
      <w:marLeft w:val="0"/>
      <w:marRight w:val="0"/>
      <w:marTop w:val="0"/>
      <w:marBottom w:val="0"/>
      <w:divBdr>
        <w:top w:val="none" w:sz="0" w:space="0" w:color="auto"/>
        <w:left w:val="none" w:sz="0" w:space="0" w:color="auto"/>
        <w:bottom w:val="none" w:sz="0" w:space="0" w:color="auto"/>
        <w:right w:val="none" w:sz="0" w:space="0" w:color="auto"/>
      </w:divBdr>
    </w:div>
    <w:div w:id="576744873">
      <w:bodyDiv w:val="1"/>
      <w:marLeft w:val="0"/>
      <w:marRight w:val="0"/>
      <w:marTop w:val="0"/>
      <w:marBottom w:val="0"/>
      <w:divBdr>
        <w:top w:val="none" w:sz="0" w:space="0" w:color="auto"/>
        <w:left w:val="none" w:sz="0" w:space="0" w:color="auto"/>
        <w:bottom w:val="none" w:sz="0" w:space="0" w:color="auto"/>
        <w:right w:val="none" w:sz="0" w:space="0" w:color="auto"/>
      </w:divBdr>
    </w:div>
    <w:div w:id="576866418">
      <w:bodyDiv w:val="1"/>
      <w:marLeft w:val="0"/>
      <w:marRight w:val="0"/>
      <w:marTop w:val="0"/>
      <w:marBottom w:val="0"/>
      <w:divBdr>
        <w:top w:val="none" w:sz="0" w:space="0" w:color="auto"/>
        <w:left w:val="none" w:sz="0" w:space="0" w:color="auto"/>
        <w:bottom w:val="none" w:sz="0" w:space="0" w:color="auto"/>
        <w:right w:val="none" w:sz="0" w:space="0" w:color="auto"/>
      </w:divBdr>
    </w:div>
    <w:div w:id="576942722">
      <w:bodyDiv w:val="1"/>
      <w:marLeft w:val="0"/>
      <w:marRight w:val="0"/>
      <w:marTop w:val="0"/>
      <w:marBottom w:val="0"/>
      <w:divBdr>
        <w:top w:val="none" w:sz="0" w:space="0" w:color="auto"/>
        <w:left w:val="none" w:sz="0" w:space="0" w:color="auto"/>
        <w:bottom w:val="none" w:sz="0" w:space="0" w:color="auto"/>
        <w:right w:val="none" w:sz="0" w:space="0" w:color="auto"/>
      </w:divBdr>
    </w:div>
    <w:div w:id="577179398">
      <w:bodyDiv w:val="1"/>
      <w:marLeft w:val="0"/>
      <w:marRight w:val="0"/>
      <w:marTop w:val="0"/>
      <w:marBottom w:val="0"/>
      <w:divBdr>
        <w:top w:val="none" w:sz="0" w:space="0" w:color="auto"/>
        <w:left w:val="none" w:sz="0" w:space="0" w:color="auto"/>
        <w:bottom w:val="none" w:sz="0" w:space="0" w:color="auto"/>
        <w:right w:val="none" w:sz="0" w:space="0" w:color="auto"/>
      </w:divBdr>
    </w:div>
    <w:div w:id="577449434">
      <w:bodyDiv w:val="1"/>
      <w:marLeft w:val="0"/>
      <w:marRight w:val="0"/>
      <w:marTop w:val="0"/>
      <w:marBottom w:val="0"/>
      <w:divBdr>
        <w:top w:val="none" w:sz="0" w:space="0" w:color="auto"/>
        <w:left w:val="none" w:sz="0" w:space="0" w:color="auto"/>
        <w:bottom w:val="none" w:sz="0" w:space="0" w:color="auto"/>
        <w:right w:val="none" w:sz="0" w:space="0" w:color="auto"/>
      </w:divBdr>
      <w:divsChild>
        <w:div w:id="1234926988">
          <w:marLeft w:val="0"/>
          <w:marRight w:val="0"/>
          <w:marTop w:val="0"/>
          <w:marBottom w:val="0"/>
          <w:divBdr>
            <w:top w:val="none" w:sz="0" w:space="0" w:color="auto"/>
            <w:left w:val="none" w:sz="0" w:space="0" w:color="auto"/>
            <w:bottom w:val="none" w:sz="0" w:space="0" w:color="auto"/>
            <w:right w:val="none" w:sz="0" w:space="0" w:color="auto"/>
          </w:divBdr>
          <w:divsChild>
            <w:div w:id="1241451843">
              <w:marLeft w:val="0"/>
              <w:marRight w:val="0"/>
              <w:marTop w:val="0"/>
              <w:marBottom w:val="0"/>
              <w:divBdr>
                <w:top w:val="none" w:sz="0" w:space="0" w:color="auto"/>
                <w:left w:val="none" w:sz="0" w:space="0" w:color="auto"/>
                <w:bottom w:val="none" w:sz="0" w:space="0" w:color="auto"/>
                <w:right w:val="none" w:sz="0" w:space="0" w:color="auto"/>
              </w:divBdr>
              <w:divsChild>
                <w:div w:id="190728055">
                  <w:marLeft w:val="0"/>
                  <w:marRight w:val="0"/>
                  <w:marTop w:val="90"/>
                  <w:marBottom w:val="150"/>
                  <w:divBdr>
                    <w:top w:val="none" w:sz="0" w:space="0" w:color="auto"/>
                    <w:left w:val="none" w:sz="0" w:space="0" w:color="auto"/>
                    <w:bottom w:val="none" w:sz="0" w:space="0" w:color="auto"/>
                    <w:right w:val="none" w:sz="0" w:space="0" w:color="auto"/>
                  </w:divBdr>
                  <w:divsChild>
                    <w:div w:id="386879971">
                      <w:marLeft w:val="90"/>
                      <w:marRight w:val="0"/>
                      <w:marTop w:val="0"/>
                      <w:marBottom w:val="0"/>
                      <w:divBdr>
                        <w:top w:val="none" w:sz="0" w:space="0" w:color="auto"/>
                        <w:left w:val="none" w:sz="0" w:space="0" w:color="auto"/>
                        <w:bottom w:val="none" w:sz="0" w:space="0" w:color="auto"/>
                        <w:right w:val="none" w:sz="0" w:space="0" w:color="auto"/>
                      </w:divBdr>
                      <w:divsChild>
                        <w:div w:id="1224561337">
                          <w:marLeft w:val="0"/>
                          <w:marRight w:val="0"/>
                          <w:marTop w:val="0"/>
                          <w:marBottom w:val="75"/>
                          <w:divBdr>
                            <w:top w:val="none" w:sz="0" w:space="0" w:color="auto"/>
                            <w:left w:val="none" w:sz="0" w:space="0" w:color="auto"/>
                            <w:bottom w:val="none" w:sz="0" w:space="0" w:color="auto"/>
                            <w:right w:val="none" w:sz="0" w:space="0" w:color="auto"/>
                          </w:divBdr>
                          <w:divsChild>
                            <w:div w:id="1409576489">
                              <w:marLeft w:val="0"/>
                              <w:marRight w:val="0"/>
                              <w:marTop w:val="0"/>
                              <w:marBottom w:val="0"/>
                              <w:divBdr>
                                <w:top w:val="none" w:sz="0" w:space="0" w:color="auto"/>
                                <w:left w:val="none" w:sz="0" w:space="0" w:color="auto"/>
                                <w:bottom w:val="none" w:sz="0" w:space="0" w:color="auto"/>
                                <w:right w:val="none" w:sz="0" w:space="0" w:color="auto"/>
                              </w:divBdr>
                              <w:divsChild>
                                <w:div w:id="824013057">
                                  <w:marLeft w:val="0"/>
                                  <w:marRight w:val="0"/>
                                  <w:marTop w:val="0"/>
                                  <w:marBottom w:val="0"/>
                                  <w:divBdr>
                                    <w:top w:val="none" w:sz="0" w:space="0" w:color="auto"/>
                                    <w:left w:val="none" w:sz="0" w:space="0" w:color="auto"/>
                                    <w:bottom w:val="none" w:sz="0" w:space="0" w:color="auto"/>
                                    <w:right w:val="none" w:sz="0" w:space="0" w:color="auto"/>
                                  </w:divBdr>
                                  <w:divsChild>
                                    <w:div w:id="472479797">
                                      <w:marLeft w:val="0"/>
                                      <w:marRight w:val="0"/>
                                      <w:marTop w:val="150"/>
                                      <w:marBottom w:val="150"/>
                                      <w:divBdr>
                                        <w:top w:val="none" w:sz="0" w:space="0" w:color="auto"/>
                                        <w:left w:val="none" w:sz="0" w:space="0" w:color="auto"/>
                                        <w:bottom w:val="none" w:sz="0" w:space="0" w:color="auto"/>
                                        <w:right w:val="none" w:sz="0" w:space="0" w:color="auto"/>
                                      </w:divBdr>
                                      <w:divsChild>
                                        <w:div w:id="206275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785387">
      <w:bodyDiv w:val="1"/>
      <w:marLeft w:val="0"/>
      <w:marRight w:val="0"/>
      <w:marTop w:val="0"/>
      <w:marBottom w:val="0"/>
      <w:divBdr>
        <w:top w:val="none" w:sz="0" w:space="0" w:color="auto"/>
        <w:left w:val="none" w:sz="0" w:space="0" w:color="auto"/>
        <w:bottom w:val="none" w:sz="0" w:space="0" w:color="auto"/>
        <w:right w:val="none" w:sz="0" w:space="0" w:color="auto"/>
      </w:divBdr>
    </w:div>
    <w:div w:id="577832529">
      <w:bodyDiv w:val="1"/>
      <w:marLeft w:val="0"/>
      <w:marRight w:val="0"/>
      <w:marTop w:val="0"/>
      <w:marBottom w:val="0"/>
      <w:divBdr>
        <w:top w:val="none" w:sz="0" w:space="0" w:color="auto"/>
        <w:left w:val="none" w:sz="0" w:space="0" w:color="auto"/>
        <w:bottom w:val="none" w:sz="0" w:space="0" w:color="auto"/>
        <w:right w:val="none" w:sz="0" w:space="0" w:color="auto"/>
      </w:divBdr>
    </w:div>
    <w:div w:id="577861636">
      <w:bodyDiv w:val="1"/>
      <w:marLeft w:val="0"/>
      <w:marRight w:val="0"/>
      <w:marTop w:val="0"/>
      <w:marBottom w:val="0"/>
      <w:divBdr>
        <w:top w:val="none" w:sz="0" w:space="0" w:color="auto"/>
        <w:left w:val="none" w:sz="0" w:space="0" w:color="auto"/>
        <w:bottom w:val="none" w:sz="0" w:space="0" w:color="auto"/>
        <w:right w:val="none" w:sz="0" w:space="0" w:color="auto"/>
      </w:divBdr>
    </w:div>
    <w:div w:id="577861944">
      <w:bodyDiv w:val="1"/>
      <w:marLeft w:val="0"/>
      <w:marRight w:val="0"/>
      <w:marTop w:val="0"/>
      <w:marBottom w:val="0"/>
      <w:divBdr>
        <w:top w:val="none" w:sz="0" w:space="0" w:color="auto"/>
        <w:left w:val="none" w:sz="0" w:space="0" w:color="auto"/>
        <w:bottom w:val="none" w:sz="0" w:space="0" w:color="auto"/>
        <w:right w:val="none" w:sz="0" w:space="0" w:color="auto"/>
      </w:divBdr>
    </w:div>
    <w:div w:id="577902495">
      <w:bodyDiv w:val="1"/>
      <w:marLeft w:val="0"/>
      <w:marRight w:val="0"/>
      <w:marTop w:val="0"/>
      <w:marBottom w:val="0"/>
      <w:divBdr>
        <w:top w:val="none" w:sz="0" w:space="0" w:color="auto"/>
        <w:left w:val="none" w:sz="0" w:space="0" w:color="auto"/>
        <w:bottom w:val="none" w:sz="0" w:space="0" w:color="auto"/>
        <w:right w:val="none" w:sz="0" w:space="0" w:color="auto"/>
      </w:divBdr>
    </w:div>
    <w:div w:id="577980246">
      <w:bodyDiv w:val="1"/>
      <w:marLeft w:val="0"/>
      <w:marRight w:val="0"/>
      <w:marTop w:val="0"/>
      <w:marBottom w:val="0"/>
      <w:divBdr>
        <w:top w:val="none" w:sz="0" w:space="0" w:color="auto"/>
        <w:left w:val="none" w:sz="0" w:space="0" w:color="auto"/>
        <w:bottom w:val="none" w:sz="0" w:space="0" w:color="auto"/>
        <w:right w:val="none" w:sz="0" w:space="0" w:color="auto"/>
      </w:divBdr>
      <w:divsChild>
        <w:div w:id="241719470">
          <w:marLeft w:val="0"/>
          <w:marRight w:val="0"/>
          <w:marTop w:val="0"/>
          <w:marBottom w:val="0"/>
          <w:divBdr>
            <w:top w:val="none" w:sz="0" w:space="0" w:color="auto"/>
            <w:left w:val="none" w:sz="0" w:space="0" w:color="auto"/>
            <w:bottom w:val="none" w:sz="0" w:space="0" w:color="auto"/>
            <w:right w:val="none" w:sz="0" w:space="0" w:color="auto"/>
          </w:divBdr>
          <w:divsChild>
            <w:div w:id="800802584">
              <w:marLeft w:val="0"/>
              <w:marRight w:val="0"/>
              <w:marTop w:val="0"/>
              <w:marBottom w:val="0"/>
              <w:divBdr>
                <w:top w:val="none" w:sz="0" w:space="0" w:color="auto"/>
                <w:left w:val="none" w:sz="0" w:space="0" w:color="auto"/>
                <w:bottom w:val="none" w:sz="0" w:space="0" w:color="auto"/>
                <w:right w:val="none" w:sz="0" w:space="0" w:color="auto"/>
              </w:divBdr>
              <w:divsChild>
                <w:div w:id="1135679417">
                  <w:marLeft w:val="0"/>
                  <w:marRight w:val="0"/>
                  <w:marTop w:val="90"/>
                  <w:marBottom w:val="150"/>
                  <w:divBdr>
                    <w:top w:val="none" w:sz="0" w:space="0" w:color="auto"/>
                    <w:left w:val="none" w:sz="0" w:space="0" w:color="auto"/>
                    <w:bottom w:val="none" w:sz="0" w:space="0" w:color="auto"/>
                    <w:right w:val="none" w:sz="0" w:space="0" w:color="auto"/>
                  </w:divBdr>
                  <w:divsChild>
                    <w:div w:id="559173072">
                      <w:marLeft w:val="90"/>
                      <w:marRight w:val="0"/>
                      <w:marTop w:val="0"/>
                      <w:marBottom w:val="0"/>
                      <w:divBdr>
                        <w:top w:val="none" w:sz="0" w:space="0" w:color="auto"/>
                        <w:left w:val="none" w:sz="0" w:space="0" w:color="auto"/>
                        <w:bottom w:val="none" w:sz="0" w:space="0" w:color="auto"/>
                        <w:right w:val="none" w:sz="0" w:space="0" w:color="auto"/>
                      </w:divBdr>
                      <w:divsChild>
                        <w:div w:id="1608198251">
                          <w:marLeft w:val="0"/>
                          <w:marRight w:val="0"/>
                          <w:marTop w:val="0"/>
                          <w:marBottom w:val="75"/>
                          <w:divBdr>
                            <w:top w:val="none" w:sz="0" w:space="0" w:color="auto"/>
                            <w:left w:val="none" w:sz="0" w:space="0" w:color="auto"/>
                            <w:bottom w:val="none" w:sz="0" w:space="0" w:color="auto"/>
                            <w:right w:val="none" w:sz="0" w:space="0" w:color="auto"/>
                          </w:divBdr>
                          <w:divsChild>
                            <w:div w:id="107236867">
                              <w:marLeft w:val="0"/>
                              <w:marRight w:val="0"/>
                              <w:marTop w:val="0"/>
                              <w:marBottom w:val="0"/>
                              <w:divBdr>
                                <w:top w:val="none" w:sz="0" w:space="0" w:color="auto"/>
                                <w:left w:val="none" w:sz="0" w:space="0" w:color="auto"/>
                                <w:bottom w:val="none" w:sz="0" w:space="0" w:color="auto"/>
                                <w:right w:val="none" w:sz="0" w:space="0" w:color="auto"/>
                              </w:divBdr>
                              <w:divsChild>
                                <w:div w:id="65539820">
                                  <w:marLeft w:val="0"/>
                                  <w:marRight w:val="0"/>
                                  <w:marTop w:val="0"/>
                                  <w:marBottom w:val="0"/>
                                  <w:divBdr>
                                    <w:top w:val="none" w:sz="0" w:space="0" w:color="auto"/>
                                    <w:left w:val="none" w:sz="0" w:space="0" w:color="auto"/>
                                    <w:bottom w:val="none" w:sz="0" w:space="0" w:color="auto"/>
                                    <w:right w:val="none" w:sz="0" w:space="0" w:color="auto"/>
                                  </w:divBdr>
                                  <w:divsChild>
                                    <w:div w:id="1747334434">
                                      <w:marLeft w:val="0"/>
                                      <w:marRight w:val="0"/>
                                      <w:marTop w:val="150"/>
                                      <w:marBottom w:val="150"/>
                                      <w:divBdr>
                                        <w:top w:val="none" w:sz="0" w:space="0" w:color="auto"/>
                                        <w:left w:val="none" w:sz="0" w:space="0" w:color="auto"/>
                                        <w:bottom w:val="none" w:sz="0" w:space="0" w:color="auto"/>
                                        <w:right w:val="none" w:sz="0" w:space="0" w:color="auto"/>
                                      </w:divBdr>
                                      <w:divsChild>
                                        <w:div w:id="169962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8053650">
      <w:bodyDiv w:val="1"/>
      <w:marLeft w:val="0"/>
      <w:marRight w:val="0"/>
      <w:marTop w:val="0"/>
      <w:marBottom w:val="0"/>
      <w:divBdr>
        <w:top w:val="none" w:sz="0" w:space="0" w:color="auto"/>
        <w:left w:val="none" w:sz="0" w:space="0" w:color="auto"/>
        <w:bottom w:val="none" w:sz="0" w:space="0" w:color="auto"/>
        <w:right w:val="none" w:sz="0" w:space="0" w:color="auto"/>
      </w:divBdr>
    </w:div>
    <w:div w:id="578059011">
      <w:bodyDiv w:val="1"/>
      <w:marLeft w:val="0"/>
      <w:marRight w:val="0"/>
      <w:marTop w:val="0"/>
      <w:marBottom w:val="0"/>
      <w:divBdr>
        <w:top w:val="none" w:sz="0" w:space="0" w:color="auto"/>
        <w:left w:val="none" w:sz="0" w:space="0" w:color="auto"/>
        <w:bottom w:val="none" w:sz="0" w:space="0" w:color="auto"/>
        <w:right w:val="none" w:sz="0" w:space="0" w:color="auto"/>
      </w:divBdr>
    </w:div>
    <w:div w:id="578246065">
      <w:bodyDiv w:val="1"/>
      <w:marLeft w:val="0"/>
      <w:marRight w:val="0"/>
      <w:marTop w:val="0"/>
      <w:marBottom w:val="0"/>
      <w:divBdr>
        <w:top w:val="none" w:sz="0" w:space="0" w:color="auto"/>
        <w:left w:val="none" w:sz="0" w:space="0" w:color="auto"/>
        <w:bottom w:val="none" w:sz="0" w:space="0" w:color="auto"/>
        <w:right w:val="none" w:sz="0" w:space="0" w:color="auto"/>
      </w:divBdr>
    </w:div>
    <w:div w:id="578252471">
      <w:bodyDiv w:val="1"/>
      <w:marLeft w:val="0"/>
      <w:marRight w:val="0"/>
      <w:marTop w:val="0"/>
      <w:marBottom w:val="0"/>
      <w:divBdr>
        <w:top w:val="none" w:sz="0" w:space="0" w:color="auto"/>
        <w:left w:val="none" w:sz="0" w:space="0" w:color="auto"/>
        <w:bottom w:val="none" w:sz="0" w:space="0" w:color="auto"/>
        <w:right w:val="none" w:sz="0" w:space="0" w:color="auto"/>
      </w:divBdr>
    </w:div>
    <w:div w:id="578373331">
      <w:bodyDiv w:val="1"/>
      <w:marLeft w:val="0"/>
      <w:marRight w:val="0"/>
      <w:marTop w:val="0"/>
      <w:marBottom w:val="0"/>
      <w:divBdr>
        <w:top w:val="none" w:sz="0" w:space="0" w:color="auto"/>
        <w:left w:val="none" w:sz="0" w:space="0" w:color="auto"/>
        <w:bottom w:val="none" w:sz="0" w:space="0" w:color="auto"/>
        <w:right w:val="none" w:sz="0" w:space="0" w:color="auto"/>
      </w:divBdr>
    </w:div>
    <w:div w:id="578491486">
      <w:bodyDiv w:val="1"/>
      <w:marLeft w:val="0"/>
      <w:marRight w:val="0"/>
      <w:marTop w:val="0"/>
      <w:marBottom w:val="0"/>
      <w:divBdr>
        <w:top w:val="none" w:sz="0" w:space="0" w:color="auto"/>
        <w:left w:val="none" w:sz="0" w:space="0" w:color="auto"/>
        <w:bottom w:val="none" w:sz="0" w:space="0" w:color="auto"/>
        <w:right w:val="none" w:sz="0" w:space="0" w:color="auto"/>
      </w:divBdr>
    </w:div>
    <w:div w:id="578560738">
      <w:bodyDiv w:val="1"/>
      <w:marLeft w:val="0"/>
      <w:marRight w:val="0"/>
      <w:marTop w:val="0"/>
      <w:marBottom w:val="0"/>
      <w:divBdr>
        <w:top w:val="none" w:sz="0" w:space="0" w:color="auto"/>
        <w:left w:val="none" w:sz="0" w:space="0" w:color="auto"/>
        <w:bottom w:val="none" w:sz="0" w:space="0" w:color="auto"/>
        <w:right w:val="none" w:sz="0" w:space="0" w:color="auto"/>
      </w:divBdr>
    </w:div>
    <w:div w:id="578634389">
      <w:bodyDiv w:val="1"/>
      <w:marLeft w:val="0"/>
      <w:marRight w:val="0"/>
      <w:marTop w:val="0"/>
      <w:marBottom w:val="0"/>
      <w:divBdr>
        <w:top w:val="none" w:sz="0" w:space="0" w:color="auto"/>
        <w:left w:val="none" w:sz="0" w:space="0" w:color="auto"/>
        <w:bottom w:val="none" w:sz="0" w:space="0" w:color="auto"/>
        <w:right w:val="none" w:sz="0" w:space="0" w:color="auto"/>
      </w:divBdr>
    </w:div>
    <w:div w:id="578638154">
      <w:bodyDiv w:val="1"/>
      <w:marLeft w:val="0"/>
      <w:marRight w:val="0"/>
      <w:marTop w:val="0"/>
      <w:marBottom w:val="0"/>
      <w:divBdr>
        <w:top w:val="none" w:sz="0" w:space="0" w:color="auto"/>
        <w:left w:val="none" w:sz="0" w:space="0" w:color="auto"/>
        <w:bottom w:val="none" w:sz="0" w:space="0" w:color="auto"/>
        <w:right w:val="none" w:sz="0" w:space="0" w:color="auto"/>
      </w:divBdr>
    </w:div>
    <w:div w:id="578640801">
      <w:bodyDiv w:val="1"/>
      <w:marLeft w:val="0"/>
      <w:marRight w:val="0"/>
      <w:marTop w:val="0"/>
      <w:marBottom w:val="0"/>
      <w:divBdr>
        <w:top w:val="none" w:sz="0" w:space="0" w:color="auto"/>
        <w:left w:val="none" w:sz="0" w:space="0" w:color="auto"/>
        <w:bottom w:val="none" w:sz="0" w:space="0" w:color="auto"/>
        <w:right w:val="none" w:sz="0" w:space="0" w:color="auto"/>
      </w:divBdr>
    </w:div>
    <w:div w:id="578711326">
      <w:bodyDiv w:val="1"/>
      <w:marLeft w:val="0"/>
      <w:marRight w:val="0"/>
      <w:marTop w:val="0"/>
      <w:marBottom w:val="0"/>
      <w:divBdr>
        <w:top w:val="none" w:sz="0" w:space="0" w:color="auto"/>
        <w:left w:val="none" w:sz="0" w:space="0" w:color="auto"/>
        <w:bottom w:val="none" w:sz="0" w:space="0" w:color="auto"/>
        <w:right w:val="none" w:sz="0" w:space="0" w:color="auto"/>
      </w:divBdr>
    </w:div>
    <w:div w:id="578713825">
      <w:bodyDiv w:val="1"/>
      <w:marLeft w:val="0"/>
      <w:marRight w:val="0"/>
      <w:marTop w:val="0"/>
      <w:marBottom w:val="0"/>
      <w:divBdr>
        <w:top w:val="none" w:sz="0" w:space="0" w:color="auto"/>
        <w:left w:val="none" w:sz="0" w:space="0" w:color="auto"/>
        <w:bottom w:val="none" w:sz="0" w:space="0" w:color="auto"/>
        <w:right w:val="none" w:sz="0" w:space="0" w:color="auto"/>
      </w:divBdr>
    </w:div>
    <w:div w:id="578713833">
      <w:bodyDiv w:val="1"/>
      <w:marLeft w:val="0"/>
      <w:marRight w:val="0"/>
      <w:marTop w:val="0"/>
      <w:marBottom w:val="0"/>
      <w:divBdr>
        <w:top w:val="none" w:sz="0" w:space="0" w:color="auto"/>
        <w:left w:val="none" w:sz="0" w:space="0" w:color="auto"/>
        <w:bottom w:val="none" w:sz="0" w:space="0" w:color="auto"/>
        <w:right w:val="none" w:sz="0" w:space="0" w:color="auto"/>
      </w:divBdr>
    </w:div>
    <w:div w:id="578910163">
      <w:bodyDiv w:val="1"/>
      <w:marLeft w:val="0"/>
      <w:marRight w:val="0"/>
      <w:marTop w:val="0"/>
      <w:marBottom w:val="0"/>
      <w:divBdr>
        <w:top w:val="none" w:sz="0" w:space="0" w:color="auto"/>
        <w:left w:val="none" w:sz="0" w:space="0" w:color="auto"/>
        <w:bottom w:val="none" w:sz="0" w:space="0" w:color="auto"/>
        <w:right w:val="none" w:sz="0" w:space="0" w:color="auto"/>
      </w:divBdr>
    </w:div>
    <w:div w:id="578947742">
      <w:bodyDiv w:val="1"/>
      <w:marLeft w:val="0"/>
      <w:marRight w:val="0"/>
      <w:marTop w:val="0"/>
      <w:marBottom w:val="0"/>
      <w:divBdr>
        <w:top w:val="none" w:sz="0" w:space="0" w:color="auto"/>
        <w:left w:val="none" w:sz="0" w:space="0" w:color="auto"/>
        <w:bottom w:val="none" w:sz="0" w:space="0" w:color="auto"/>
        <w:right w:val="none" w:sz="0" w:space="0" w:color="auto"/>
      </w:divBdr>
    </w:div>
    <w:div w:id="579024248">
      <w:bodyDiv w:val="1"/>
      <w:marLeft w:val="0"/>
      <w:marRight w:val="0"/>
      <w:marTop w:val="0"/>
      <w:marBottom w:val="0"/>
      <w:divBdr>
        <w:top w:val="none" w:sz="0" w:space="0" w:color="auto"/>
        <w:left w:val="none" w:sz="0" w:space="0" w:color="auto"/>
        <w:bottom w:val="none" w:sz="0" w:space="0" w:color="auto"/>
        <w:right w:val="none" w:sz="0" w:space="0" w:color="auto"/>
      </w:divBdr>
    </w:div>
    <w:div w:id="579095706">
      <w:bodyDiv w:val="1"/>
      <w:marLeft w:val="0"/>
      <w:marRight w:val="0"/>
      <w:marTop w:val="0"/>
      <w:marBottom w:val="0"/>
      <w:divBdr>
        <w:top w:val="none" w:sz="0" w:space="0" w:color="auto"/>
        <w:left w:val="none" w:sz="0" w:space="0" w:color="auto"/>
        <w:bottom w:val="none" w:sz="0" w:space="0" w:color="auto"/>
        <w:right w:val="none" w:sz="0" w:space="0" w:color="auto"/>
      </w:divBdr>
    </w:div>
    <w:div w:id="579144139">
      <w:bodyDiv w:val="1"/>
      <w:marLeft w:val="0"/>
      <w:marRight w:val="0"/>
      <w:marTop w:val="0"/>
      <w:marBottom w:val="0"/>
      <w:divBdr>
        <w:top w:val="none" w:sz="0" w:space="0" w:color="auto"/>
        <w:left w:val="none" w:sz="0" w:space="0" w:color="auto"/>
        <w:bottom w:val="none" w:sz="0" w:space="0" w:color="auto"/>
        <w:right w:val="none" w:sz="0" w:space="0" w:color="auto"/>
      </w:divBdr>
    </w:div>
    <w:div w:id="579563951">
      <w:bodyDiv w:val="1"/>
      <w:marLeft w:val="0"/>
      <w:marRight w:val="0"/>
      <w:marTop w:val="0"/>
      <w:marBottom w:val="0"/>
      <w:divBdr>
        <w:top w:val="none" w:sz="0" w:space="0" w:color="auto"/>
        <w:left w:val="none" w:sz="0" w:space="0" w:color="auto"/>
        <w:bottom w:val="none" w:sz="0" w:space="0" w:color="auto"/>
        <w:right w:val="none" w:sz="0" w:space="0" w:color="auto"/>
      </w:divBdr>
    </w:div>
    <w:div w:id="579605805">
      <w:bodyDiv w:val="1"/>
      <w:marLeft w:val="0"/>
      <w:marRight w:val="0"/>
      <w:marTop w:val="0"/>
      <w:marBottom w:val="0"/>
      <w:divBdr>
        <w:top w:val="none" w:sz="0" w:space="0" w:color="auto"/>
        <w:left w:val="none" w:sz="0" w:space="0" w:color="auto"/>
        <w:bottom w:val="none" w:sz="0" w:space="0" w:color="auto"/>
        <w:right w:val="none" w:sz="0" w:space="0" w:color="auto"/>
      </w:divBdr>
    </w:div>
    <w:div w:id="579682522">
      <w:bodyDiv w:val="1"/>
      <w:marLeft w:val="0"/>
      <w:marRight w:val="0"/>
      <w:marTop w:val="0"/>
      <w:marBottom w:val="0"/>
      <w:divBdr>
        <w:top w:val="none" w:sz="0" w:space="0" w:color="auto"/>
        <w:left w:val="none" w:sz="0" w:space="0" w:color="auto"/>
        <w:bottom w:val="none" w:sz="0" w:space="0" w:color="auto"/>
        <w:right w:val="none" w:sz="0" w:space="0" w:color="auto"/>
      </w:divBdr>
    </w:div>
    <w:div w:id="579750371">
      <w:bodyDiv w:val="1"/>
      <w:marLeft w:val="0"/>
      <w:marRight w:val="0"/>
      <w:marTop w:val="0"/>
      <w:marBottom w:val="0"/>
      <w:divBdr>
        <w:top w:val="none" w:sz="0" w:space="0" w:color="auto"/>
        <w:left w:val="none" w:sz="0" w:space="0" w:color="auto"/>
        <w:bottom w:val="none" w:sz="0" w:space="0" w:color="auto"/>
        <w:right w:val="none" w:sz="0" w:space="0" w:color="auto"/>
      </w:divBdr>
    </w:div>
    <w:div w:id="579801772">
      <w:bodyDiv w:val="1"/>
      <w:marLeft w:val="0"/>
      <w:marRight w:val="0"/>
      <w:marTop w:val="0"/>
      <w:marBottom w:val="0"/>
      <w:divBdr>
        <w:top w:val="none" w:sz="0" w:space="0" w:color="auto"/>
        <w:left w:val="none" w:sz="0" w:space="0" w:color="auto"/>
        <w:bottom w:val="none" w:sz="0" w:space="0" w:color="auto"/>
        <w:right w:val="none" w:sz="0" w:space="0" w:color="auto"/>
      </w:divBdr>
    </w:div>
    <w:div w:id="579873250">
      <w:bodyDiv w:val="1"/>
      <w:marLeft w:val="0"/>
      <w:marRight w:val="0"/>
      <w:marTop w:val="0"/>
      <w:marBottom w:val="0"/>
      <w:divBdr>
        <w:top w:val="none" w:sz="0" w:space="0" w:color="auto"/>
        <w:left w:val="none" w:sz="0" w:space="0" w:color="auto"/>
        <w:bottom w:val="none" w:sz="0" w:space="0" w:color="auto"/>
        <w:right w:val="none" w:sz="0" w:space="0" w:color="auto"/>
      </w:divBdr>
    </w:div>
    <w:div w:id="580064128">
      <w:bodyDiv w:val="1"/>
      <w:marLeft w:val="0"/>
      <w:marRight w:val="0"/>
      <w:marTop w:val="0"/>
      <w:marBottom w:val="0"/>
      <w:divBdr>
        <w:top w:val="none" w:sz="0" w:space="0" w:color="auto"/>
        <w:left w:val="none" w:sz="0" w:space="0" w:color="auto"/>
        <w:bottom w:val="none" w:sz="0" w:space="0" w:color="auto"/>
        <w:right w:val="none" w:sz="0" w:space="0" w:color="auto"/>
      </w:divBdr>
    </w:div>
    <w:div w:id="580140619">
      <w:bodyDiv w:val="1"/>
      <w:marLeft w:val="0"/>
      <w:marRight w:val="0"/>
      <w:marTop w:val="0"/>
      <w:marBottom w:val="0"/>
      <w:divBdr>
        <w:top w:val="none" w:sz="0" w:space="0" w:color="auto"/>
        <w:left w:val="none" w:sz="0" w:space="0" w:color="auto"/>
        <w:bottom w:val="none" w:sz="0" w:space="0" w:color="auto"/>
        <w:right w:val="none" w:sz="0" w:space="0" w:color="auto"/>
      </w:divBdr>
    </w:div>
    <w:div w:id="580142101">
      <w:bodyDiv w:val="1"/>
      <w:marLeft w:val="0"/>
      <w:marRight w:val="0"/>
      <w:marTop w:val="0"/>
      <w:marBottom w:val="0"/>
      <w:divBdr>
        <w:top w:val="none" w:sz="0" w:space="0" w:color="auto"/>
        <w:left w:val="none" w:sz="0" w:space="0" w:color="auto"/>
        <w:bottom w:val="none" w:sz="0" w:space="0" w:color="auto"/>
        <w:right w:val="none" w:sz="0" w:space="0" w:color="auto"/>
      </w:divBdr>
    </w:div>
    <w:div w:id="580216641">
      <w:bodyDiv w:val="1"/>
      <w:marLeft w:val="0"/>
      <w:marRight w:val="0"/>
      <w:marTop w:val="0"/>
      <w:marBottom w:val="0"/>
      <w:divBdr>
        <w:top w:val="none" w:sz="0" w:space="0" w:color="auto"/>
        <w:left w:val="none" w:sz="0" w:space="0" w:color="auto"/>
        <w:bottom w:val="none" w:sz="0" w:space="0" w:color="auto"/>
        <w:right w:val="none" w:sz="0" w:space="0" w:color="auto"/>
      </w:divBdr>
    </w:div>
    <w:div w:id="580258291">
      <w:bodyDiv w:val="1"/>
      <w:marLeft w:val="0"/>
      <w:marRight w:val="0"/>
      <w:marTop w:val="0"/>
      <w:marBottom w:val="0"/>
      <w:divBdr>
        <w:top w:val="none" w:sz="0" w:space="0" w:color="auto"/>
        <w:left w:val="none" w:sz="0" w:space="0" w:color="auto"/>
        <w:bottom w:val="none" w:sz="0" w:space="0" w:color="auto"/>
        <w:right w:val="none" w:sz="0" w:space="0" w:color="auto"/>
      </w:divBdr>
    </w:div>
    <w:div w:id="580263181">
      <w:bodyDiv w:val="1"/>
      <w:marLeft w:val="0"/>
      <w:marRight w:val="0"/>
      <w:marTop w:val="0"/>
      <w:marBottom w:val="0"/>
      <w:divBdr>
        <w:top w:val="none" w:sz="0" w:space="0" w:color="auto"/>
        <w:left w:val="none" w:sz="0" w:space="0" w:color="auto"/>
        <w:bottom w:val="none" w:sz="0" w:space="0" w:color="auto"/>
        <w:right w:val="none" w:sz="0" w:space="0" w:color="auto"/>
      </w:divBdr>
    </w:div>
    <w:div w:id="580338800">
      <w:bodyDiv w:val="1"/>
      <w:marLeft w:val="0"/>
      <w:marRight w:val="0"/>
      <w:marTop w:val="0"/>
      <w:marBottom w:val="0"/>
      <w:divBdr>
        <w:top w:val="none" w:sz="0" w:space="0" w:color="auto"/>
        <w:left w:val="none" w:sz="0" w:space="0" w:color="auto"/>
        <w:bottom w:val="none" w:sz="0" w:space="0" w:color="auto"/>
        <w:right w:val="none" w:sz="0" w:space="0" w:color="auto"/>
      </w:divBdr>
    </w:div>
    <w:div w:id="580413817">
      <w:bodyDiv w:val="1"/>
      <w:marLeft w:val="0"/>
      <w:marRight w:val="0"/>
      <w:marTop w:val="0"/>
      <w:marBottom w:val="0"/>
      <w:divBdr>
        <w:top w:val="none" w:sz="0" w:space="0" w:color="auto"/>
        <w:left w:val="none" w:sz="0" w:space="0" w:color="auto"/>
        <w:bottom w:val="none" w:sz="0" w:space="0" w:color="auto"/>
        <w:right w:val="none" w:sz="0" w:space="0" w:color="auto"/>
      </w:divBdr>
    </w:div>
    <w:div w:id="580598586">
      <w:bodyDiv w:val="1"/>
      <w:marLeft w:val="0"/>
      <w:marRight w:val="0"/>
      <w:marTop w:val="0"/>
      <w:marBottom w:val="0"/>
      <w:divBdr>
        <w:top w:val="none" w:sz="0" w:space="0" w:color="auto"/>
        <w:left w:val="none" w:sz="0" w:space="0" w:color="auto"/>
        <w:bottom w:val="none" w:sz="0" w:space="0" w:color="auto"/>
        <w:right w:val="none" w:sz="0" w:space="0" w:color="auto"/>
      </w:divBdr>
    </w:div>
    <w:div w:id="580600511">
      <w:bodyDiv w:val="1"/>
      <w:marLeft w:val="0"/>
      <w:marRight w:val="0"/>
      <w:marTop w:val="0"/>
      <w:marBottom w:val="0"/>
      <w:divBdr>
        <w:top w:val="none" w:sz="0" w:space="0" w:color="auto"/>
        <w:left w:val="none" w:sz="0" w:space="0" w:color="auto"/>
        <w:bottom w:val="none" w:sz="0" w:space="0" w:color="auto"/>
        <w:right w:val="none" w:sz="0" w:space="0" w:color="auto"/>
      </w:divBdr>
    </w:div>
    <w:div w:id="580717145">
      <w:bodyDiv w:val="1"/>
      <w:marLeft w:val="0"/>
      <w:marRight w:val="0"/>
      <w:marTop w:val="0"/>
      <w:marBottom w:val="0"/>
      <w:divBdr>
        <w:top w:val="none" w:sz="0" w:space="0" w:color="auto"/>
        <w:left w:val="none" w:sz="0" w:space="0" w:color="auto"/>
        <w:bottom w:val="none" w:sz="0" w:space="0" w:color="auto"/>
        <w:right w:val="none" w:sz="0" w:space="0" w:color="auto"/>
      </w:divBdr>
    </w:div>
    <w:div w:id="580721392">
      <w:bodyDiv w:val="1"/>
      <w:marLeft w:val="0"/>
      <w:marRight w:val="0"/>
      <w:marTop w:val="0"/>
      <w:marBottom w:val="0"/>
      <w:divBdr>
        <w:top w:val="none" w:sz="0" w:space="0" w:color="auto"/>
        <w:left w:val="none" w:sz="0" w:space="0" w:color="auto"/>
        <w:bottom w:val="none" w:sz="0" w:space="0" w:color="auto"/>
        <w:right w:val="none" w:sz="0" w:space="0" w:color="auto"/>
      </w:divBdr>
    </w:div>
    <w:div w:id="580919063">
      <w:bodyDiv w:val="1"/>
      <w:marLeft w:val="0"/>
      <w:marRight w:val="0"/>
      <w:marTop w:val="0"/>
      <w:marBottom w:val="0"/>
      <w:divBdr>
        <w:top w:val="none" w:sz="0" w:space="0" w:color="auto"/>
        <w:left w:val="none" w:sz="0" w:space="0" w:color="auto"/>
        <w:bottom w:val="none" w:sz="0" w:space="0" w:color="auto"/>
        <w:right w:val="none" w:sz="0" w:space="0" w:color="auto"/>
      </w:divBdr>
    </w:div>
    <w:div w:id="580993698">
      <w:bodyDiv w:val="1"/>
      <w:marLeft w:val="0"/>
      <w:marRight w:val="0"/>
      <w:marTop w:val="0"/>
      <w:marBottom w:val="0"/>
      <w:divBdr>
        <w:top w:val="none" w:sz="0" w:space="0" w:color="auto"/>
        <w:left w:val="none" w:sz="0" w:space="0" w:color="auto"/>
        <w:bottom w:val="none" w:sz="0" w:space="0" w:color="auto"/>
        <w:right w:val="none" w:sz="0" w:space="0" w:color="auto"/>
      </w:divBdr>
    </w:div>
    <w:div w:id="581065045">
      <w:bodyDiv w:val="1"/>
      <w:marLeft w:val="0"/>
      <w:marRight w:val="0"/>
      <w:marTop w:val="0"/>
      <w:marBottom w:val="0"/>
      <w:divBdr>
        <w:top w:val="none" w:sz="0" w:space="0" w:color="auto"/>
        <w:left w:val="none" w:sz="0" w:space="0" w:color="auto"/>
        <w:bottom w:val="none" w:sz="0" w:space="0" w:color="auto"/>
        <w:right w:val="none" w:sz="0" w:space="0" w:color="auto"/>
      </w:divBdr>
    </w:div>
    <w:div w:id="581108178">
      <w:bodyDiv w:val="1"/>
      <w:marLeft w:val="0"/>
      <w:marRight w:val="0"/>
      <w:marTop w:val="0"/>
      <w:marBottom w:val="0"/>
      <w:divBdr>
        <w:top w:val="none" w:sz="0" w:space="0" w:color="auto"/>
        <w:left w:val="none" w:sz="0" w:space="0" w:color="auto"/>
        <w:bottom w:val="none" w:sz="0" w:space="0" w:color="auto"/>
        <w:right w:val="none" w:sz="0" w:space="0" w:color="auto"/>
      </w:divBdr>
    </w:div>
    <w:div w:id="581108676">
      <w:bodyDiv w:val="1"/>
      <w:marLeft w:val="0"/>
      <w:marRight w:val="0"/>
      <w:marTop w:val="0"/>
      <w:marBottom w:val="0"/>
      <w:divBdr>
        <w:top w:val="none" w:sz="0" w:space="0" w:color="auto"/>
        <w:left w:val="none" w:sz="0" w:space="0" w:color="auto"/>
        <w:bottom w:val="none" w:sz="0" w:space="0" w:color="auto"/>
        <w:right w:val="none" w:sz="0" w:space="0" w:color="auto"/>
      </w:divBdr>
    </w:div>
    <w:div w:id="581136421">
      <w:bodyDiv w:val="1"/>
      <w:marLeft w:val="0"/>
      <w:marRight w:val="0"/>
      <w:marTop w:val="0"/>
      <w:marBottom w:val="0"/>
      <w:divBdr>
        <w:top w:val="none" w:sz="0" w:space="0" w:color="auto"/>
        <w:left w:val="none" w:sz="0" w:space="0" w:color="auto"/>
        <w:bottom w:val="none" w:sz="0" w:space="0" w:color="auto"/>
        <w:right w:val="none" w:sz="0" w:space="0" w:color="auto"/>
      </w:divBdr>
    </w:div>
    <w:div w:id="581640427">
      <w:bodyDiv w:val="1"/>
      <w:marLeft w:val="0"/>
      <w:marRight w:val="0"/>
      <w:marTop w:val="0"/>
      <w:marBottom w:val="0"/>
      <w:divBdr>
        <w:top w:val="none" w:sz="0" w:space="0" w:color="auto"/>
        <w:left w:val="none" w:sz="0" w:space="0" w:color="auto"/>
        <w:bottom w:val="none" w:sz="0" w:space="0" w:color="auto"/>
        <w:right w:val="none" w:sz="0" w:space="0" w:color="auto"/>
      </w:divBdr>
    </w:div>
    <w:div w:id="581646732">
      <w:bodyDiv w:val="1"/>
      <w:marLeft w:val="0"/>
      <w:marRight w:val="0"/>
      <w:marTop w:val="0"/>
      <w:marBottom w:val="0"/>
      <w:divBdr>
        <w:top w:val="none" w:sz="0" w:space="0" w:color="auto"/>
        <w:left w:val="none" w:sz="0" w:space="0" w:color="auto"/>
        <w:bottom w:val="none" w:sz="0" w:space="0" w:color="auto"/>
        <w:right w:val="none" w:sz="0" w:space="0" w:color="auto"/>
      </w:divBdr>
    </w:div>
    <w:div w:id="581719501">
      <w:bodyDiv w:val="1"/>
      <w:marLeft w:val="0"/>
      <w:marRight w:val="0"/>
      <w:marTop w:val="0"/>
      <w:marBottom w:val="0"/>
      <w:divBdr>
        <w:top w:val="none" w:sz="0" w:space="0" w:color="auto"/>
        <w:left w:val="none" w:sz="0" w:space="0" w:color="auto"/>
        <w:bottom w:val="none" w:sz="0" w:space="0" w:color="auto"/>
        <w:right w:val="none" w:sz="0" w:space="0" w:color="auto"/>
      </w:divBdr>
    </w:div>
    <w:div w:id="581721453">
      <w:bodyDiv w:val="1"/>
      <w:marLeft w:val="0"/>
      <w:marRight w:val="0"/>
      <w:marTop w:val="0"/>
      <w:marBottom w:val="0"/>
      <w:divBdr>
        <w:top w:val="none" w:sz="0" w:space="0" w:color="auto"/>
        <w:left w:val="none" w:sz="0" w:space="0" w:color="auto"/>
        <w:bottom w:val="none" w:sz="0" w:space="0" w:color="auto"/>
        <w:right w:val="none" w:sz="0" w:space="0" w:color="auto"/>
      </w:divBdr>
    </w:div>
    <w:div w:id="581767651">
      <w:bodyDiv w:val="1"/>
      <w:marLeft w:val="0"/>
      <w:marRight w:val="0"/>
      <w:marTop w:val="0"/>
      <w:marBottom w:val="0"/>
      <w:divBdr>
        <w:top w:val="none" w:sz="0" w:space="0" w:color="auto"/>
        <w:left w:val="none" w:sz="0" w:space="0" w:color="auto"/>
        <w:bottom w:val="none" w:sz="0" w:space="0" w:color="auto"/>
        <w:right w:val="none" w:sz="0" w:space="0" w:color="auto"/>
      </w:divBdr>
    </w:div>
    <w:div w:id="581838576">
      <w:bodyDiv w:val="1"/>
      <w:marLeft w:val="0"/>
      <w:marRight w:val="0"/>
      <w:marTop w:val="0"/>
      <w:marBottom w:val="0"/>
      <w:divBdr>
        <w:top w:val="none" w:sz="0" w:space="0" w:color="auto"/>
        <w:left w:val="none" w:sz="0" w:space="0" w:color="auto"/>
        <w:bottom w:val="none" w:sz="0" w:space="0" w:color="auto"/>
        <w:right w:val="none" w:sz="0" w:space="0" w:color="auto"/>
      </w:divBdr>
    </w:div>
    <w:div w:id="582027383">
      <w:bodyDiv w:val="1"/>
      <w:marLeft w:val="0"/>
      <w:marRight w:val="0"/>
      <w:marTop w:val="0"/>
      <w:marBottom w:val="0"/>
      <w:divBdr>
        <w:top w:val="none" w:sz="0" w:space="0" w:color="auto"/>
        <w:left w:val="none" w:sz="0" w:space="0" w:color="auto"/>
        <w:bottom w:val="none" w:sz="0" w:space="0" w:color="auto"/>
        <w:right w:val="none" w:sz="0" w:space="0" w:color="auto"/>
      </w:divBdr>
    </w:div>
    <w:div w:id="582302775">
      <w:bodyDiv w:val="1"/>
      <w:marLeft w:val="0"/>
      <w:marRight w:val="0"/>
      <w:marTop w:val="0"/>
      <w:marBottom w:val="0"/>
      <w:divBdr>
        <w:top w:val="none" w:sz="0" w:space="0" w:color="auto"/>
        <w:left w:val="none" w:sz="0" w:space="0" w:color="auto"/>
        <w:bottom w:val="none" w:sz="0" w:space="0" w:color="auto"/>
        <w:right w:val="none" w:sz="0" w:space="0" w:color="auto"/>
      </w:divBdr>
    </w:div>
    <w:div w:id="582379596">
      <w:bodyDiv w:val="1"/>
      <w:marLeft w:val="0"/>
      <w:marRight w:val="0"/>
      <w:marTop w:val="0"/>
      <w:marBottom w:val="0"/>
      <w:divBdr>
        <w:top w:val="none" w:sz="0" w:space="0" w:color="auto"/>
        <w:left w:val="none" w:sz="0" w:space="0" w:color="auto"/>
        <w:bottom w:val="none" w:sz="0" w:space="0" w:color="auto"/>
        <w:right w:val="none" w:sz="0" w:space="0" w:color="auto"/>
      </w:divBdr>
    </w:div>
    <w:div w:id="582448108">
      <w:bodyDiv w:val="1"/>
      <w:marLeft w:val="0"/>
      <w:marRight w:val="0"/>
      <w:marTop w:val="0"/>
      <w:marBottom w:val="0"/>
      <w:divBdr>
        <w:top w:val="none" w:sz="0" w:space="0" w:color="auto"/>
        <w:left w:val="none" w:sz="0" w:space="0" w:color="auto"/>
        <w:bottom w:val="none" w:sz="0" w:space="0" w:color="auto"/>
        <w:right w:val="none" w:sz="0" w:space="0" w:color="auto"/>
      </w:divBdr>
    </w:div>
    <w:div w:id="582449125">
      <w:bodyDiv w:val="1"/>
      <w:marLeft w:val="0"/>
      <w:marRight w:val="0"/>
      <w:marTop w:val="0"/>
      <w:marBottom w:val="0"/>
      <w:divBdr>
        <w:top w:val="none" w:sz="0" w:space="0" w:color="auto"/>
        <w:left w:val="none" w:sz="0" w:space="0" w:color="auto"/>
        <w:bottom w:val="none" w:sz="0" w:space="0" w:color="auto"/>
        <w:right w:val="none" w:sz="0" w:space="0" w:color="auto"/>
      </w:divBdr>
    </w:div>
    <w:div w:id="582449567">
      <w:bodyDiv w:val="1"/>
      <w:marLeft w:val="0"/>
      <w:marRight w:val="0"/>
      <w:marTop w:val="0"/>
      <w:marBottom w:val="0"/>
      <w:divBdr>
        <w:top w:val="none" w:sz="0" w:space="0" w:color="auto"/>
        <w:left w:val="none" w:sz="0" w:space="0" w:color="auto"/>
        <w:bottom w:val="none" w:sz="0" w:space="0" w:color="auto"/>
        <w:right w:val="none" w:sz="0" w:space="0" w:color="auto"/>
      </w:divBdr>
    </w:div>
    <w:div w:id="582681962">
      <w:bodyDiv w:val="1"/>
      <w:marLeft w:val="0"/>
      <w:marRight w:val="0"/>
      <w:marTop w:val="0"/>
      <w:marBottom w:val="0"/>
      <w:divBdr>
        <w:top w:val="none" w:sz="0" w:space="0" w:color="auto"/>
        <w:left w:val="none" w:sz="0" w:space="0" w:color="auto"/>
        <w:bottom w:val="none" w:sz="0" w:space="0" w:color="auto"/>
        <w:right w:val="none" w:sz="0" w:space="0" w:color="auto"/>
      </w:divBdr>
    </w:div>
    <w:div w:id="583077360">
      <w:bodyDiv w:val="1"/>
      <w:marLeft w:val="0"/>
      <w:marRight w:val="0"/>
      <w:marTop w:val="0"/>
      <w:marBottom w:val="0"/>
      <w:divBdr>
        <w:top w:val="none" w:sz="0" w:space="0" w:color="auto"/>
        <w:left w:val="none" w:sz="0" w:space="0" w:color="auto"/>
        <w:bottom w:val="none" w:sz="0" w:space="0" w:color="auto"/>
        <w:right w:val="none" w:sz="0" w:space="0" w:color="auto"/>
      </w:divBdr>
    </w:div>
    <w:div w:id="583295720">
      <w:bodyDiv w:val="1"/>
      <w:marLeft w:val="0"/>
      <w:marRight w:val="0"/>
      <w:marTop w:val="0"/>
      <w:marBottom w:val="0"/>
      <w:divBdr>
        <w:top w:val="none" w:sz="0" w:space="0" w:color="auto"/>
        <w:left w:val="none" w:sz="0" w:space="0" w:color="auto"/>
        <w:bottom w:val="none" w:sz="0" w:space="0" w:color="auto"/>
        <w:right w:val="none" w:sz="0" w:space="0" w:color="auto"/>
      </w:divBdr>
    </w:div>
    <w:div w:id="583340806">
      <w:bodyDiv w:val="1"/>
      <w:marLeft w:val="0"/>
      <w:marRight w:val="0"/>
      <w:marTop w:val="0"/>
      <w:marBottom w:val="0"/>
      <w:divBdr>
        <w:top w:val="none" w:sz="0" w:space="0" w:color="auto"/>
        <w:left w:val="none" w:sz="0" w:space="0" w:color="auto"/>
        <w:bottom w:val="none" w:sz="0" w:space="0" w:color="auto"/>
        <w:right w:val="none" w:sz="0" w:space="0" w:color="auto"/>
      </w:divBdr>
    </w:div>
    <w:div w:id="583491090">
      <w:bodyDiv w:val="1"/>
      <w:marLeft w:val="0"/>
      <w:marRight w:val="0"/>
      <w:marTop w:val="0"/>
      <w:marBottom w:val="0"/>
      <w:divBdr>
        <w:top w:val="none" w:sz="0" w:space="0" w:color="auto"/>
        <w:left w:val="none" w:sz="0" w:space="0" w:color="auto"/>
        <w:bottom w:val="none" w:sz="0" w:space="0" w:color="auto"/>
        <w:right w:val="none" w:sz="0" w:space="0" w:color="auto"/>
      </w:divBdr>
    </w:div>
    <w:div w:id="583539105">
      <w:bodyDiv w:val="1"/>
      <w:marLeft w:val="0"/>
      <w:marRight w:val="0"/>
      <w:marTop w:val="0"/>
      <w:marBottom w:val="0"/>
      <w:divBdr>
        <w:top w:val="none" w:sz="0" w:space="0" w:color="auto"/>
        <w:left w:val="none" w:sz="0" w:space="0" w:color="auto"/>
        <w:bottom w:val="none" w:sz="0" w:space="0" w:color="auto"/>
        <w:right w:val="none" w:sz="0" w:space="0" w:color="auto"/>
      </w:divBdr>
    </w:div>
    <w:div w:id="583950272">
      <w:bodyDiv w:val="1"/>
      <w:marLeft w:val="0"/>
      <w:marRight w:val="0"/>
      <w:marTop w:val="0"/>
      <w:marBottom w:val="0"/>
      <w:divBdr>
        <w:top w:val="none" w:sz="0" w:space="0" w:color="auto"/>
        <w:left w:val="none" w:sz="0" w:space="0" w:color="auto"/>
        <w:bottom w:val="none" w:sz="0" w:space="0" w:color="auto"/>
        <w:right w:val="none" w:sz="0" w:space="0" w:color="auto"/>
      </w:divBdr>
    </w:div>
    <w:div w:id="584460553">
      <w:bodyDiv w:val="1"/>
      <w:marLeft w:val="0"/>
      <w:marRight w:val="0"/>
      <w:marTop w:val="0"/>
      <w:marBottom w:val="0"/>
      <w:divBdr>
        <w:top w:val="none" w:sz="0" w:space="0" w:color="auto"/>
        <w:left w:val="none" w:sz="0" w:space="0" w:color="auto"/>
        <w:bottom w:val="none" w:sz="0" w:space="0" w:color="auto"/>
        <w:right w:val="none" w:sz="0" w:space="0" w:color="auto"/>
      </w:divBdr>
    </w:div>
    <w:div w:id="584537129">
      <w:bodyDiv w:val="1"/>
      <w:marLeft w:val="0"/>
      <w:marRight w:val="0"/>
      <w:marTop w:val="0"/>
      <w:marBottom w:val="0"/>
      <w:divBdr>
        <w:top w:val="none" w:sz="0" w:space="0" w:color="auto"/>
        <w:left w:val="none" w:sz="0" w:space="0" w:color="auto"/>
        <w:bottom w:val="none" w:sz="0" w:space="0" w:color="auto"/>
        <w:right w:val="none" w:sz="0" w:space="0" w:color="auto"/>
      </w:divBdr>
    </w:div>
    <w:div w:id="584605984">
      <w:bodyDiv w:val="1"/>
      <w:marLeft w:val="0"/>
      <w:marRight w:val="0"/>
      <w:marTop w:val="0"/>
      <w:marBottom w:val="0"/>
      <w:divBdr>
        <w:top w:val="none" w:sz="0" w:space="0" w:color="auto"/>
        <w:left w:val="none" w:sz="0" w:space="0" w:color="auto"/>
        <w:bottom w:val="none" w:sz="0" w:space="0" w:color="auto"/>
        <w:right w:val="none" w:sz="0" w:space="0" w:color="auto"/>
      </w:divBdr>
    </w:div>
    <w:div w:id="584606276">
      <w:bodyDiv w:val="1"/>
      <w:marLeft w:val="0"/>
      <w:marRight w:val="0"/>
      <w:marTop w:val="0"/>
      <w:marBottom w:val="0"/>
      <w:divBdr>
        <w:top w:val="none" w:sz="0" w:space="0" w:color="auto"/>
        <w:left w:val="none" w:sz="0" w:space="0" w:color="auto"/>
        <w:bottom w:val="none" w:sz="0" w:space="0" w:color="auto"/>
        <w:right w:val="none" w:sz="0" w:space="0" w:color="auto"/>
      </w:divBdr>
    </w:div>
    <w:div w:id="584654796">
      <w:bodyDiv w:val="1"/>
      <w:marLeft w:val="0"/>
      <w:marRight w:val="0"/>
      <w:marTop w:val="0"/>
      <w:marBottom w:val="0"/>
      <w:divBdr>
        <w:top w:val="none" w:sz="0" w:space="0" w:color="auto"/>
        <w:left w:val="none" w:sz="0" w:space="0" w:color="auto"/>
        <w:bottom w:val="none" w:sz="0" w:space="0" w:color="auto"/>
        <w:right w:val="none" w:sz="0" w:space="0" w:color="auto"/>
      </w:divBdr>
    </w:div>
    <w:div w:id="584799665">
      <w:bodyDiv w:val="1"/>
      <w:marLeft w:val="0"/>
      <w:marRight w:val="0"/>
      <w:marTop w:val="0"/>
      <w:marBottom w:val="0"/>
      <w:divBdr>
        <w:top w:val="none" w:sz="0" w:space="0" w:color="auto"/>
        <w:left w:val="none" w:sz="0" w:space="0" w:color="auto"/>
        <w:bottom w:val="none" w:sz="0" w:space="0" w:color="auto"/>
        <w:right w:val="none" w:sz="0" w:space="0" w:color="auto"/>
      </w:divBdr>
    </w:div>
    <w:div w:id="584805529">
      <w:bodyDiv w:val="1"/>
      <w:marLeft w:val="0"/>
      <w:marRight w:val="0"/>
      <w:marTop w:val="0"/>
      <w:marBottom w:val="0"/>
      <w:divBdr>
        <w:top w:val="none" w:sz="0" w:space="0" w:color="auto"/>
        <w:left w:val="none" w:sz="0" w:space="0" w:color="auto"/>
        <w:bottom w:val="none" w:sz="0" w:space="0" w:color="auto"/>
        <w:right w:val="none" w:sz="0" w:space="0" w:color="auto"/>
      </w:divBdr>
    </w:div>
    <w:div w:id="584843399">
      <w:bodyDiv w:val="1"/>
      <w:marLeft w:val="0"/>
      <w:marRight w:val="0"/>
      <w:marTop w:val="0"/>
      <w:marBottom w:val="0"/>
      <w:divBdr>
        <w:top w:val="none" w:sz="0" w:space="0" w:color="auto"/>
        <w:left w:val="none" w:sz="0" w:space="0" w:color="auto"/>
        <w:bottom w:val="none" w:sz="0" w:space="0" w:color="auto"/>
        <w:right w:val="none" w:sz="0" w:space="0" w:color="auto"/>
      </w:divBdr>
    </w:div>
    <w:div w:id="584996206">
      <w:bodyDiv w:val="1"/>
      <w:marLeft w:val="0"/>
      <w:marRight w:val="0"/>
      <w:marTop w:val="0"/>
      <w:marBottom w:val="0"/>
      <w:divBdr>
        <w:top w:val="none" w:sz="0" w:space="0" w:color="auto"/>
        <w:left w:val="none" w:sz="0" w:space="0" w:color="auto"/>
        <w:bottom w:val="none" w:sz="0" w:space="0" w:color="auto"/>
        <w:right w:val="none" w:sz="0" w:space="0" w:color="auto"/>
      </w:divBdr>
    </w:div>
    <w:div w:id="585186258">
      <w:bodyDiv w:val="1"/>
      <w:marLeft w:val="0"/>
      <w:marRight w:val="0"/>
      <w:marTop w:val="0"/>
      <w:marBottom w:val="0"/>
      <w:divBdr>
        <w:top w:val="none" w:sz="0" w:space="0" w:color="auto"/>
        <w:left w:val="none" w:sz="0" w:space="0" w:color="auto"/>
        <w:bottom w:val="none" w:sz="0" w:space="0" w:color="auto"/>
        <w:right w:val="none" w:sz="0" w:space="0" w:color="auto"/>
      </w:divBdr>
    </w:div>
    <w:div w:id="585193190">
      <w:bodyDiv w:val="1"/>
      <w:marLeft w:val="0"/>
      <w:marRight w:val="0"/>
      <w:marTop w:val="0"/>
      <w:marBottom w:val="0"/>
      <w:divBdr>
        <w:top w:val="none" w:sz="0" w:space="0" w:color="auto"/>
        <w:left w:val="none" w:sz="0" w:space="0" w:color="auto"/>
        <w:bottom w:val="none" w:sz="0" w:space="0" w:color="auto"/>
        <w:right w:val="none" w:sz="0" w:space="0" w:color="auto"/>
      </w:divBdr>
    </w:div>
    <w:div w:id="585306419">
      <w:bodyDiv w:val="1"/>
      <w:marLeft w:val="0"/>
      <w:marRight w:val="0"/>
      <w:marTop w:val="0"/>
      <w:marBottom w:val="0"/>
      <w:divBdr>
        <w:top w:val="none" w:sz="0" w:space="0" w:color="auto"/>
        <w:left w:val="none" w:sz="0" w:space="0" w:color="auto"/>
        <w:bottom w:val="none" w:sz="0" w:space="0" w:color="auto"/>
        <w:right w:val="none" w:sz="0" w:space="0" w:color="auto"/>
      </w:divBdr>
    </w:div>
    <w:div w:id="585309948">
      <w:bodyDiv w:val="1"/>
      <w:marLeft w:val="0"/>
      <w:marRight w:val="0"/>
      <w:marTop w:val="0"/>
      <w:marBottom w:val="0"/>
      <w:divBdr>
        <w:top w:val="none" w:sz="0" w:space="0" w:color="auto"/>
        <w:left w:val="none" w:sz="0" w:space="0" w:color="auto"/>
        <w:bottom w:val="none" w:sz="0" w:space="0" w:color="auto"/>
        <w:right w:val="none" w:sz="0" w:space="0" w:color="auto"/>
      </w:divBdr>
    </w:div>
    <w:div w:id="585382590">
      <w:bodyDiv w:val="1"/>
      <w:marLeft w:val="0"/>
      <w:marRight w:val="0"/>
      <w:marTop w:val="0"/>
      <w:marBottom w:val="0"/>
      <w:divBdr>
        <w:top w:val="none" w:sz="0" w:space="0" w:color="auto"/>
        <w:left w:val="none" w:sz="0" w:space="0" w:color="auto"/>
        <w:bottom w:val="none" w:sz="0" w:space="0" w:color="auto"/>
        <w:right w:val="none" w:sz="0" w:space="0" w:color="auto"/>
      </w:divBdr>
    </w:div>
    <w:div w:id="585458389">
      <w:bodyDiv w:val="1"/>
      <w:marLeft w:val="0"/>
      <w:marRight w:val="0"/>
      <w:marTop w:val="0"/>
      <w:marBottom w:val="0"/>
      <w:divBdr>
        <w:top w:val="none" w:sz="0" w:space="0" w:color="auto"/>
        <w:left w:val="none" w:sz="0" w:space="0" w:color="auto"/>
        <w:bottom w:val="none" w:sz="0" w:space="0" w:color="auto"/>
        <w:right w:val="none" w:sz="0" w:space="0" w:color="auto"/>
      </w:divBdr>
    </w:div>
    <w:div w:id="585503128">
      <w:bodyDiv w:val="1"/>
      <w:marLeft w:val="0"/>
      <w:marRight w:val="0"/>
      <w:marTop w:val="0"/>
      <w:marBottom w:val="0"/>
      <w:divBdr>
        <w:top w:val="none" w:sz="0" w:space="0" w:color="auto"/>
        <w:left w:val="none" w:sz="0" w:space="0" w:color="auto"/>
        <w:bottom w:val="none" w:sz="0" w:space="0" w:color="auto"/>
        <w:right w:val="none" w:sz="0" w:space="0" w:color="auto"/>
      </w:divBdr>
    </w:div>
    <w:div w:id="585571870">
      <w:bodyDiv w:val="1"/>
      <w:marLeft w:val="0"/>
      <w:marRight w:val="0"/>
      <w:marTop w:val="0"/>
      <w:marBottom w:val="0"/>
      <w:divBdr>
        <w:top w:val="none" w:sz="0" w:space="0" w:color="auto"/>
        <w:left w:val="none" w:sz="0" w:space="0" w:color="auto"/>
        <w:bottom w:val="none" w:sz="0" w:space="0" w:color="auto"/>
        <w:right w:val="none" w:sz="0" w:space="0" w:color="auto"/>
      </w:divBdr>
    </w:div>
    <w:div w:id="585656652">
      <w:bodyDiv w:val="1"/>
      <w:marLeft w:val="0"/>
      <w:marRight w:val="0"/>
      <w:marTop w:val="0"/>
      <w:marBottom w:val="0"/>
      <w:divBdr>
        <w:top w:val="none" w:sz="0" w:space="0" w:color="auto"/>
        <w:left w:val="none" w:sz="0" w:space="0" w:color="auto"/>
        <w:bottom w:val="none" w:sz="0" w:space="0" w:color="auto"/>
        <w:right w:val="none" w:sz="0" w:space="0" w:color="auto"/>
      </w:divBdr>
    </w:div>
    <w:div w:id="585724809">
      <w:bodyDiv w:val="1"/>
      <w:marLeft w:val="0"/>
      <w:marRight w:val="0"/>
      <w:marTop w:val="0"/>
      <w:marBottom w:val="0"/>
      <w:divBdr>
        <w:top w:val="none" w:sz="0" w:space="0" w:color="auto"/>
        <w:left w:val="none" w:sz="0" w:space="0" w:color="auto"/>
        <w:bottom w:val="none" w:sz="0" w:space="0" w:color="auto"/>
        <w:right w:val="none" w:sz="0" w:space="0" w:color="auto"/>
      </w:divBdr>
    </w:div>
    <w:div w:id="585961198">
      <w:bodyDiv w:val="1"/>
      <w:marLeft w:val="0"/>
      <w:marRight w:val="0"/>
      <w:marTop w:val="0"/>
      <w:marBottom w:val="0"/>
      <w:divBdr>
        <w:top w:val="none" w:sz="0" w:space="0" w:color="auto"/>
        <w:left w:val="none" w:sz="0" w:space="0" w:color="auto"/>
        <w:bottom w:val="none" w:sz="0" w:space="0" w:color="auto"/>
        <w:right w:val="none" w:sz="0" w:space="0" w:color="auto"/>
      </w:divBdr>
    </w:div>
    <w:div w:id="586110223">
      <w:bodyDiv w:val="1"/>
      <w:marLeft w:val="0"/>
      <w:marRight w:val="0"/>
      <w:marTop w:val="0"/>
      <w:marBottom w:val="0"/>
      <w:divBdr>
        <w:top w:val="none" w:sz="0" w:space="0" w:color="auto"/>
        <w:left w:val="none" w:sz="0" w:space="0" w:color="auto"/>
        <w:bottom w:val="none" w:sz="0" w:space="0" w:color="auto"/>
        <w:right w:val="none" w:sz="0" w:space="0" w:color="auto"/>
      </w:divBdr>
      <w:divsChild>
        <w:div w:id="1854029289">
          <w:marLeft w:val="0"/>
          <w:marRight w:val="0"/>
          <w:marTop w:val="0"/>
          <w:marBottom w:val="0"/>
          <w:divBdr>
            <w:top w:val="none" w:sz="0" w:space="0" w:color="auto"/>
            <w:left w:val="none" w:sz="0" w:space="0" w:color="auto"/>
            <w:bottom w:val="none" w:sz="0" w:space="0" w:color="auto"/>
            <w:right w:val="none" w:sz="0" w:space="0" w:color="auto"/>
          </w:divBdr>
          <w:divsChild>
            <w:div w:id="1380932364">
              <w:marLeft w:val="0"/>
              <w:marRight w:val="0"/>
              <w:marTop w:val="0"/>
              <w:marBottom w:val="0"/>
              <w:divBdr>
                <w:top w:val="none" w:sz="0" w:space="0" w:color="auto"/>
                <w:left w:val="none" w:sz="0" w:space="0" w:color="auto"/>
                <w:bottom w:val="none" w:sz="0" w:space="0" w:color="auto"/>
                <w:right w:val="none" w:sz="0" w:space="0" w:color="auto"/>
              </w:divBdr>
              <w:divsChild>
                <w:div w:id="596406642">
                  <w:marLeft w:val="0"/>
                  <w:marRight w:val="0"/>
                  <w:marTop w:val="0"/>
                  <w:marBottom w:val="0"/>
                  <w:divBdr>
                    <w:top w:val="none" w:sz="0" w:space="0" w:color="auto"/>
                    <w:left w:val="none" w:sz="0" w:space="0" w:color="auto"/>
                    <w:bottom w:val="none" w:sz="0" w:space="0" w:color="auto"/>
                    <w:right w:val="none" w:sz="0" w:space="0" w:color="auto"/>
                  </w:divBdr>
                  <w:divsChild>
                    <w:div w:id="30346639">
                      <w:marLeft w:val="0"/>
                      <w:marRight w:val="0"/>
                      <w:marTop w:val="0"/>
                      <w:marBottom w:val="0"/>
                      <w:divBdr>
                        <w:top w:val="none" w:sz="0" w:space="0" w:color="auto"/>
                        <w:left w:val="none" w:sz="0" w:space="0" w:color="auto"/>
                        <w:bottom w:val="none" w:sz="0" w:space="0" w:color="auto"/>
                        <w:right w:val="none" w:sz="0" w:space="0" w:color="auto"/>
                      </w:divBdr>
                      <w:divsChild>
                        <w:div w:id="559291974">
                          <w:marLeft w:val="0"/>
                          <w:marRight w:val="0"/>
                          <w:marTop w:val="0"/>
                          <w:marBottom w:val="0"/>
                          <w:divBdr>
                            <w:top w:val="none" w:sz="0" w:space="0" w:color="auto"/>
                            <w:left w:val="none" w:sz="0" w:space="0" w:color="auto"/>
                            <w:bottom w:val="none" w:sz="0" w:space="0" w:color="auto"/>
                            <w:right w:val="none" w:sz="0" w:space="0" w:color="auto"/>
                          </w:divBdr>
                          <w:divsChild>
                            <w:div w:id="1224104927">
                              <w:marLeft w:val="0"/>
                              <w:marRight w:val="0"/>
                              <w:marTop w:val="0"/>
                              <w:marBottom w:val="0"/>
                              <w:divBdr>
                                <w:top w:val="none" w:sz="0" w:space="0" w:color="auto"/>
                                <w:left w:val="none" w:sz="0" w:space="0" w:color="auto"/>
                                <w:bottom w:val="none" w:sz="0" w:space="0" w:color="auto"/>
                                <w:right w:val="none" w:sz="0" w:space="0" w:color="auto"/>
                              </w:divBdr>
                              <w:divsChild>
                                <w:div w:id="406614429">
                                  <w:marLeft w:val="0"/>
                                  <w:marRight w:val="0"/>
                                  <w:marTop w:val="0"/>
                                  <w:marBottom w:val="0"/>
                                  <w:divBdr>
                                    <w:top w:val="single" w:sz="2" w:space="1" w:color="0B198C"/>
                                    <w:left w:val="single" w:sz="6" w:space="0" w:color="0B198C"/>
                                    <w:bottom w:val="single" w:sz="2" w:space="0" w:color="0B198C"/>
                                    <w:right w:val="single" w:sz="6" w:space="0" w:color="0B198C"/>
                                  </w:divBdr>
                                  <w:divsChild>
                                    <w:div w:id="126661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6158408">
      <w:bodyDiv w:val="1"/>
      <w:marLeft w:val="0"/>
      <w:marRight w:val="0"/>
      <w:marTop w:val="0"/>
      <w:marBottom w:val="0"/>
      <w:divBdr>
        <w:top w:val="none" w:sz="0" w:space="0" w:color="auto"/>
        <w:left w:val="none" w:sz="0" w:space="0" w:color="auto"/>
        <w:bottom w:val="none" w:sz="0" w:space="0" w:color="auto"/>
        <w:right w:val="none" w:sz="0" w:space="0" w:color="auto"/>
      </w:divBdr>
    </w:div>
    <w:div w:id="586422083">
      <w:bodyDiv w:val="1"/>
      <w:marLeft w:val="0"/>
      <w:marRight w:val="0"/>
      <w:marTop w:val="0"/>
      <w:marBottom w:val="0"/>
      <w:divBdr>
        <w:top w:val="none" w:sz="0" w:space="0" w:color="auto"/>
        <w:left w:val="none" w:sz="0" w:space="0" w:color="auto"/>
        <w:bottom w:val="none" w:sz="0" w:space="0" w:color="auto"/>
        <w:right w:val="none" w:sz="0" w:space="0" w:color="auto"/>
      </w:divBdr>
    </w:div>
    <w:div w:id="586962872">
      <w:bodyDiv w:val="1"/>
      <w:marLeft w:val="0"/>
      <w:marRight w:val="0"/>
      <w:marTop w:val="0"/>
      <w:marBottom w:val="0"/>
      <w:divBdr>
        <w:top w:val="none" w:sz="0" w:space="0" w:color="auto"/>
        <w:left w:val="none" w:sz="0" w:space="0" w:color="auto"/>
        <w:bottom w:val="none" w:sz="0" w:space="0" w:color="auto"/>
        <w:right w:val="none" w:sz="0" w:space="0" w:color="auto"/>
      </w:divBdr>
    </w:div>
    <w:div w:id="587082526">
      <w:bodyDiv w:val="1"/>
      <w:marLeft w:val="0"/>
      <w:marRight w:val="0"/>
      <w:marTop w:val="0"/>
      <w:marBottom w:val="0"/>
      <w:divBdr>
        <w:top w:val="none" w:sz="0" w:space="0" w:color="auto"/>
        <w:left w:val="none" w:sz="0" w:space="0" w:color="auto"/>
        <w:bottom w:val="none" w:sz="0" w:space="0" w:color="auto"/>
        <w:right w:val="none" w:sz="0" w:space="0" w:color="auto"/>
      </w:divBdr>
      <w:divsChild>
        <w:div w:id="1665746179">
          <w:marLeft w:val="0"/>
          <w:marRight w:val="0"/>
          <w:marTop w:val="0"/>
          <w:marBottom w:val="0"/>
          <w:divBdr>
            <w:top w:val="none" w:sz="0" w:space="0" w:color="auto"/>
            <w:left w:val="none" w:sz="0" w:space="0" w:color="auto"/>
            <w:bottom w:val="none" w:sz="0" w:space="0" w:color="auto"/>
            <w:right w:val="none" w:sz="0" w:space="0" w:color="auto"/>
          </w:divBdr>
          <w:divsChild>
            <w:div w:id="1055157899">
              <w:marLeft w:val="0"/>
              <w:marRight w:val="0"/>
              <w:marTop w:val="0"/>
              <w:marBottom w:val="0"/>
              <w:divBdr>
                <w:top w:val="none" w:sz="0" w:space="0" w:color="auto"/>
                <w:left w:val="none" w:sz="0" w:space="0" w:color="auto"/>
                <w:bottom w:val="none" w:sz="0" w:space="0" w:color="auto"/>
                <w:right w:val="none" w:sz="0" w:space="0" w:color="auto"/>
              </w:divBdr>
              <w:divsChild>
                <w:div w:id="334962558">
                  <w:marLeft w:val="0"/>
                  <w:marRight w:val="0"/>
                  <w:marTop w:val="0"/>
                  <w:marBottom w:val="0"/>
                  <w:divBdr>
                    <w:top w:val="none" w:sz="0" w:space="0" w:color="auto"/>
                    <w:left w:val="none" w:sz="0" w:space="0" w:color="auto"/>
                    <w:bottom w:val="none" w:sz="0" w:space="0" w:color="auto"/>
                    <w:right w:val="none" w:sz="0" w:space="0" w:color="auto"/>
                  </w:divBdr>
                  <w:divsChild>
                    <w:div w:id="350839498">
                      <w:marLeft w:val="0"/>
                      <w:marRight w:val="0"/>
                      <w:marTop w:val="0"/>
                      <w:marBottom w:val="0"/>
                      <w:divBdr>
                        <w:top w:val="none" w:sz="0" w:space="0" w:color="auto"/>
                        <w:left w:val="none" w:sz="0" w:space="0" w:color="auto"/>
                        <w:bottom w:val="none" w:sz="0" w:space="0" w:color="auto"/>
                        <w:right w:val="none" w:sz="0" w:space="0" w:color="auto"/>
                      </w:divBdr>
                      <w:divsChild>
                        <w:div w:id="1056509937">
                          <w:marLeft w:val="0"/>
                          <w:marRight w:val="0"/>
                          <w:marTop w:val="0"/>
                          <w:marBottom w:val="0"/>
                          <w:divBdr>
                            <w:top w:val="none" w:sz="0" w:space="0" w:color="auto"/>
                            <w:left w:val="none" w:sz="0" w:space="0" w:color="auto"/>
                            <w:bottom w:val="none" w:sz="0" w:space="0" w:color="auto"/>
                            <w:right w:val="none" w:sz="0" w:space="0" w:color="auto"/>
                          </w:divBdr>
                          <w:divsChild>
                            <w:div w:id="586423967">
                              <w:marLeft w:val="0"/>
                              <w:marRight w:val="0"/>
                              <w:marTop w:val="0"/>
                              <w:marBottom w:val="0"/>
                              <w:divBdr>
                                <w:top w:val="none" w:sz="0" w:space="0" w:color="auto"/>
                                <w:left w:val="none" w:sz="0" w:space="0" w:color="auto"/>
                                <w:bottom w:val="none" w:sz="0" w:space="0" w:color="auto"/>
                                <w:right w:val="none" w:sz="0" w:space="0" w:color="auto"/>
                              </w:divBdr>
                              <w:divsChild>
                                <w:div w:id="1120299717">
                                  <w:marLeft w:val="0"/>
                                  <w:marRight w:val="0"/>
                                  <w:marTop w:val="0"/>
                                  <w:marBottom w:val="0"/>
                                  <w:divBdr>
                                    <w:top w:val="none" w:sz="0" w:space="0" w:color="auto"/>
                                    <w:left w:val="single" w:sz="6" w:space="0" w:color="0B198C"/>
                                    <w:bottom w:val="none" w:sz="0" w:space="0" w:color="auto"/>
                                    <w:right w:val="single" w:sz="6" w:space="0" w:color="0B198C"/>
                                  </w:divBdr>
                                  <w:divsChild>
                                    <w:div w:id="16009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202654">
      <w:bodyDiv w:val="1"/>
      <w:marLeft w:val="0"/>
      <w:marRight w:val="0"/>
      <w:marTop w:val="0"/>
      <w:marBottom w:val="0"/>
      <w:divBdr>
        <w:top w:val="none" w:sz="0" w:space="0" w:color="auto"/>
        <w:left w:val="none" w:sz="0" w:space="0" w:color="auto"/>
        <w:bottom w:val="none" w:sz="0" w:space="0" w:color="auto"/>
        <w:right w:val="none" w:sz="0" w:space="0" w:color="auto"/>
      </w:divBdr>
    </w:div>
    <w:div w:id="587233153">
      <w:bodyDiv w:val="1"/>
      <w:marLeft w:val="0"/>
      <w:marRight w:val="0"/>
      <w:marTop w:val="0"/>
      <w:marBottom w:val="0"/>
      <w:divBdr>
        <w:top w:val="none" w:sz="0" w:space="0" w:color="auto"/>
        <w:left w:val="none" w:sz="0" w:space="0" w:color="auto"/>
        <w:bottom w:val="none" w:sz="0" w:space="0" w:color="auto"/>
        <w:right w:val="none" w:sz="0" w:space="0" w:color="auto"/>
      </w:divBdr>
    </w:div>
    <w:div w:id="587269781">
      <w:bodyDiv w:val="1"/>
      <w:marLeft w:val="0"/>
      <w:marRight w:val="0"/>
      <w:marTop w:val="0"/>
      <w:marBottom w:val="0"/>
      <w:divBdr>
        <w:top w:val="none" w:sz="0" w:space="0" w:color="auto"/>
        <w:left w:val="none" w:sz="0" w:space="0" w:color="auto"/>
        <w:bottom w:val="none" w:sz="0" w:space="0" w:color="auto"/>
        <w:right w:val="none" w:sz="0" w:space="0" w:color="auto"/>
      </w:divBdr>
    </w:div>
    <w:div w:id="587271831">
      <w:bodyDiv w:val="1"/>
      <w:marLeft w:val="0"/>
      <w:marRight w:val="0"/>
      <w:marTop w:val="0"/>
      <w:marBottom w:val="0"/>
      <w:divBdr>
        <w:top w:val="none" w:sz="0" w:space="0" w:color="auto"/>
        <w:left w:val="none" w:sz="0" w:space="0" w:color="auto"/>
        <w:bottom w:val="none" w:sz="0" w:space="0" w:color="auto"/>
        <w:right w:val="none" w:sz="0" w:space="0" w:color="auto"/>
      </w:divBdr>
    </w:div>
    <w:div w:id="587275186">
      <w:bodyDiv w:val="1"/>
      <w:marLeft w:val="0"/>
      <w:marRight w:val="0"/>
      <w:marTop w:val="0"/>
      <w:marBottom w:val="0"/>
      <w:divBdr>
        <w:top w:val="none" w:sz="0" w:space="0" w:color="auto"/>
        <w:left w:val="none" w:sz="0" w:space="0" w:color="auto"/>
        <w:bottom w:val="none" w:sz="0" w:space="0" w:color="auto"/>
        <w:right w:val="none" w:sz="0" w:space="0" w:color="auto"/>
      </w:divBdr>
    </w:div>
    <w:div w:id="587275679">
      <w:bodyDiv w:val="1"/>
      <w:marLeft w:val="0"/>
      <w:marRight w:val="0"/>
      <w:marTop w:val="0"/>
      <w:marBottom w:val="0"/>
      <w:divBdr>
        <w:top w:val="none" w:sz="0" w:space="0" w:color="auto"/>
        <w:left w:val="none" w:sz="0" w:space="0" w:color="auto"/>
        <w:bottom w:val="none" w:sz="0" w:space="0" w:color="auto"/>
        <w:right w:val="none" w:sz="0" w:space="0" w:color="auto"/>
      </w:divBdr>
    </w:div>
    <w:div w:id="587663840">
      <w:bodyDiv w:val="1"/>
      <w:marLeft w:val="0"/>
      <w:marRight w:val="0"/>
      <w:marTop w:val="0"/>
      <w:marBottom w:val="0"/>
      <w:divBdr>
        <w:top w:val="none" w:sz="0" w:space="0" w:color="auto"/>
        <w:left w:val="none" w:sz="0" w:space="0" w:color="auto"/>
        <w:bottom w:val="none" w:sz="0" w:space="0" w:color="auto"/>
        <w:right w:val="none" w:sz="0" w:space="0" w:color="auto"/>
      </w:divBdr>
      <w:divsChild>
        <w:div w:id="953827867">
          <w:marLeft w:val="0"/>
          <w:marRight w:val="0"/>
          <w:marTop w:val="0"/>
          <w:marBottom w:val="0"/>
          <w:divBdr>
            <w:top w:val="none" w:sz="0" w:space="0" w:color="auto"/>
            <w:left w:val="none" w:sz="0" w:space="0" w:color="auto"/>
            <w:bottom w:val="none" w:sz="0" w:space="0" w:color="auto"/>
            <w:right w:val="none" w:sz="0" w:space="0" w:color="auto"/>
          </w:divBdr>
          <w:divsChild>
            <w:div w:id="1434352900">
              <w:marLeft w:val="0"/>
              <w:marRight w:val="0"/>
              <w:marTop w:val="0"/>
              <w:marBottom w:val="0"/>
              <w:divBdr>
                <w:top w:val="none" w:sz="0" w:space="0" w:color="auto"/>
                <w:left w:val="none" w:sz="0" w:space="0" w:color="auto"/>
                <w:bottom w:val="none" w:sz="0" w:space="0" w:color="auto"/>
                <w:right w:val="none" w:sz="0" w:space="0" w:color="auto"/>
              </w:divBdr>
              <w:divsChild>
                <w:div w:id="1985695138">
                  <w:marLeft w:val="0"/>
                  <w:marRight w:val="0"/>
                  <w:marTop w:val="90"/>
                  <w:marBottom w:val="150"/>
                  <w:divBdr>
                    <w:top w:val="none" w:sz="0" w:space="0" w:color="auto"/>
                    <w:left w:val="none" w:sz="0" w:space="0" w:color="auto"/>
                    <w:bottom w:val="none" w:sz="0" w:space="0" w:color="auto"/>
                    <w:right w:val="none" w:sz="0" w:space="0" w:color="auto"/>
                  </w:divBdr>
                  <w:divsChild>
                    <w:div w:id="369689960">
                      <w:marLeft w:val="90"/>
                      <w:marRight w:val="0"/>
                      <w:marTop w:val="0"/>
                      <w:marBottom w:val="0"/>
                      <w:divBdr>
                        <w:top w:val="none" w:sz="0" w:space="0" w:color="auto"/>
                        <w:left w:val="none" w:sz="0" w:space="0" w:color="auto"/>
                        <w:bottom w:val="none" w:sz="0" w:space="0" w:color="auto"/>
                        <w:right w:val="none" w:sz="0" w:space="0" w:color="auto"/>
                      </w:divBdr>
                      <w:divsChild>
                        <w:div w:id="131294799">
                          <w:marLeft w:val="0"/>
                          <w:marRight w:val="0"/>
                          <w:marTop w:val="0"/>
                          <w:marBottom w:val="75"/>
                          <w:divBdr>
                            <w:top w:val="none" w:sz="0" w:space="0" w:color="auto"/>
                            <w:left w:val="none" w:sz="0" w:space="0" w:color="auto"/>
                            <w:bottom w:val="none" w:sz="0" w:space="0" w:color="auto"/>
                            <w:right w:val="none" w:sz="0" w:space="0" w:color="auto"/>
                          </w:divBdr>
                          <w:divsChild>
                            <w:div w:id="1991325163">
                              <w:marLeft w:val="0"/>
                              <w:marRight w:val="0"/>
                              <w:marTop w:val="0"/>
                              <w:marBottom w:val="0"/>
                              <w:divBdr>
                                <w:top w:val="none" w:sz="0" w:space="0" w:color="auto"/>
                                <w:left w:val="none" w:sz="0" w:space="0" w:color="auto"/>
                                <w:bottom w:val="none" w:sz="0" w:space="0" w:color="auto"/>
                                <w:right w:val="none" w:sz="0" w:space="0" w:color="auto"/>
                              </w:divBdr>
                              <w:divsChild>
                                <w:div w:id="946274654">
                                  <w:marLeft w:val="0"/>
                                  <w:marRight w:val="0"/>
                                  <w:marTop w:val="0"/>
                                  <w:marBottom w:val="0"/>
                                  <w:divBdr>
                                    <w:top w:val="none" w:sz="0" w:space="0" w:color="auto"/>
                                    <w:left w:val="none" w:sz="0" w:space="0" w:color="auto"/>
                                    <w:bottom w:val="none" w:sz="0" w:space="0" w:color="auto"/>
                                    <w:right w:val="none" w:sz="0" w:space="0" w:color="auto"/>
                                  </w:divBdr>
                                  <w:divsChild>
                                    <w:div w:id="398132823">
                                      <w:marLeft w:val="0"/>
                                      <w:marRight w:val="0"/>
                                      <w:marTop w:val="150"/>
                                      <w:marBottom w:val="150"/>
                                      <w:divBdr>
                                        <w:top w:val="none" w:sz="0" w:space="0" w:color="auto"/>
                                        <w:left w:val="none" w:sz="0" w:space="0" w:color="auto"/>
                                        <w:bottom w:val="none" w:sz="0" w:space="0" w:color="auto"/>
                                        <w:right w:val="none" w:sz="0" w:space="0" w:color="auto"/>
                                      </w:divBdr>
                                      <w:divsChild>
                                        <w:div w:id="151946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7730987">
      <w:bodyDiv w:val="1"/>
      <w:marLeft w:val="0"/>
      <w:marRight w:val="0"/>
      <w:marTop w:val="0"/>
      <w:marBottom w:val="0"/>
      <w:divBdr>
        <w:top w:val="none" w:sz="0" w:space="0" w:color="auto"/>
        <w:left w:val="none" w:sz="0" w:space="0" w:color="auto"/>
        <w:bottom w:val="none" w:sz="0" w:space="0" w:color="auto"/>
        <w:right w:val="none" w:sz="0" w:space="0" w:color="auto"/>
      </w:divBdr>
    </w:div>
    <w:div w:id="587737491">
      <w:bodyDiv w:val="1"/>
      <w:marLeft w:val="0"/>
      <w:marRight w:val="0"/>
      <w:marTop w:val="0"/>
      <w:marBottom w:val="0"/>
      <w:divBdr>
        <w:top w:val="none" w:sz="0" w:space="0" w:color="auto"/>
        <w:left w:val="none" w:sz="0" w:space="0" w:color="auto"/>
        <w:bottom w:val="none" w:sz="0" w:space="0" w:color="auto"/>
        <w:right w:val="none" w:sz="0" w:space="0" w:color="auto"/>
      </w:divBdr>
    </w:div>
    <w:div w:id="587812576">
      <w:bodyDiv w:val="1"/>
      <w:marLeft w:val="0"/>
      <w:marRight w:val="0"/>
      <w:marTop w:val="0"/>
      <w:marBottom w:val="0"/>
      <w:divBdr>
        <w:top w:val="none" w:sz="0" w:space="0" w:color="auto"/>
        <w:left w:val="none" w:sz="0" w:space="0" w:color="auto"/>
        <w:bottom w:val="none" w:sz="0" w:space="0" w:color="auto"/>
        <w:right w:val="none" w:sz="0" w:space="0" w:color="auto"/>
      </w:divBdr>
    </w:div>
    <w:div w:id="587887049">
      <w:bodyDiv w:val="1"/>
      <w:marLeft w:val="0"/>
      <w:marRight w:val="0"/>
      <w:marTop w:val="0"/>
      <w:marBottom w:val="0"/>
      <w:divBdr>
        <w:top w:val="none" w:sz="0" w:space="0" w:color="auto"/>
        <w:left w:val="none" w:sz="0" w:space="0" w:color="auto"/>
        <w:bottom w:val="none" w:sz="0" w:space="0" w:color="auto"/>
        <w:right w:val="none" w:sz="0" w:space="0" w:color="auto"/>
      </w:divBdr>
      <w:divsChild>
        <w:div w:id="866913465">
          <w:marLeft w:val="0"/>
          <w:marRight w:val="0"/>
          <w:marTop w:val="0"/>
          <w:marBottom w:val="0"/>
          <w:divBdr>
            <w:top w:val="none" w:sz="0" w:space="0" w:color="auto"/>
            <w:left w:val="none" w:sz="0" w:space="0" w:color="auto"/>
            <w:bottom w:val="none" w:sz="0" w:space="0" w:color="auto"/>
            <w:right w:val="none" w:sz="0" w:space="0" w:color="auto"/>
          </w:divBdr>
          <w:divsChild>
            <w:div w:id="869492654">
              <w:marLeft w:val="0"/>
              <w:marRight w:val="0"/>
              <w:marTop w:val="0"/>
              <w:marBottom w:val="0"/>
              <w:divBdr>
                <w:top w:val="none" w:sz="0" w:space="0" w:color="auto"/>
                <w:left w:val="none" w:sz="0" w:space="0" w:color="auto"/>
                <w:bottom w:val="none" w:sz="0" w:space="0" w:color="auto"/>
                <w:right w:val="none" w:sz="0" w:space="0" w:color="auto"/>
              </w:divBdr>
              <w:divsChild>
                <w:div w:id="1874884337">
                  <w:marLeft w:val="0"/>
                  <w:marRight w:val="0"/>
                  <w:marTop w:val="0"/>
                  <w:marBottom w:val="0"/>
                  <w:divBdr>
                    <w:top w:val="none" w:sz="0" w:space="0" w:color="auto"/>
                    <w:left w:val="none" w:sz="0" w:space="0" w:color="auto"/>
                    <w:bottom w:val="none" w:sz="0" w:space="0" w:color="auto"/>
                    <w:right w:val="none" w:sz="0" w:space="0" w:color="auto"/>
                  </w:divBdr>
                  <w:divsChild>
                    <w:div w:id="2108647497">
                      <w:marLeft w:val="0"/>
                      <w:marRight w:val="0"/>
                      <w:marTop w:val="0"/>
                      <w:marBottom w:val="0"/>
                      <w:divBdr>
                        <w:top w:val="none" w:sz="0" w:space="0" w:color="auto"/>
                        <w:left w:val="none" w:sz="0" w:space="0" w:color="auto"/>
                        <w:bottom w:val="none" w:sz="0" w:space="0" w:color="auto"/>
                        <w:right w:val="none" w:sz="0" w:space="0" w:color="auto"/>
                      </w:divBdr>
                      <w:divsChild>
                        <w:div w:id="24727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8081704">
      <w:marLeft w:val="0"/>
      <w:marRight w:val="0"/>
      <w:marTop w:val="0"/>
      <w:marBottom w:val="0"/>
      <w:divBdr>
        <w:top w:val="none" w:sz="0" w:space="0" w:color="auto"/>
        <w:left w:val="none" w:sz="0" w:space="0" w:color="auto"/>
        <w:bottom w:val="none" w:sz="0" w:space="0" w:color="auto"/>
        <w:right w:val="none" w:sz="0" w:space="0" w:color="auto"/>
      </w:divBdr>
      <w:divsChild>
        <w:div w:id="2106877520">
          <w:marLeft w:val="0"/>
          <w:marRight w:val="0"/>
          <w:marTop w:val="0"/>
          <w:marBottom w:val="0"/>
          <w:divBdr>
            <w:top w:val="none" w:sz="0" w:space="0" w:color="auto"/>
            <w:left w:val="none" w:sz="0" w:space="0" w:color="auto"/>
            <w:bottom w:val="none" w:sz="0" w:space="0" w:color="auto"/>
            <w:right w:val="none" w:sz="0" w:space="0" w:color="auto"/>
          </w:divBdr>
          <w:divsChild>
            <w:div w:id="587664992">
              <w:marLeft w:val="0"/>
              <w:marRight w:val="0"/>
              <w:marTop w:val="0"/>
              <w:marBottom w:val="0"/>
              <w:divBdr>
                <w:top w:val="none" w:sz="0" w:space="0" w:color="auto"/>
                <w:left w:val="none" w:sz="0" w:space="0" w:color="auto"/>
                <w:bottom w:val="none" w:sz="0" w:space="0" w:color="auto"/>
                <w:right w:val="none" w:sz="0" w:space="0" w:color="auto"/>
              </w:divBdr>
              <w:divsChild>
                <w:div w:id="1976523309">
                  <w:marLeft w:val="0"/>
                  <w:marRight w:val="0"/>
                  <w:marTop w:val="0"/>
                  <w:marBottom w:val="0"/>
                  <w:divBdr>
                    <w:top w:val="none" w:sz="0" w:space="0" w:color="auto"/>
                    <w:left w:val="none" w:sz="0" w:space="0" w:color="auto"/>
                    <w:bottom w:val="none" w:sz="0" w:space="0" w:color="auto"/>
                    <w:right w:val="none" w:sz="0" w:space="0" w:color="auto"/>
                  </w:divBdr>
                  <w:divsChild>
                    <w:div w:id="2013142631">
                      <w:marLeft w:val="0"/>
                      <w:marRight w:val="0"/>
                      <w:marTop w:val="0"/>
                      <w:marBottom w:val="0"/>
                      <w:divBdr>
                        <w:top w:val="none" w:sz="0" w:space="0" w:color="auto"/>
                        <w:left w:val="none" w:sz="0" w:space="0" w:color="auto"/>
                        <w:bottom w:val="none" w:sz="0" w:space="0" w:color="auto"/>
                        <w:right w:val="none" w:sz="0" w:space="0" w:color="auto"/>
                      </w:divBdr>
                      <w:divsChild>
                        <w:div w:id="461340334">
                          <w:marLeft w:val="0"/>
                          <w:marRight w:val="0"/>
                          <w:marTop w:val="0"/>
                          <w:marBottom w:val="0"/>
                          <w:divBdr>
                            <w:top w:val="none" w:sz="0" w:space="0" w:color="auto"/>
                            <w:left w:val="none" w:sz="0" w:space="0" w:color="auto"/>
                            <w:bottom w:val="none" w:sz="0" w:space="0" w:color="auto"/>
                            <w:right w:val="none" w:sz="0" w:space="0" w:color="auto"/>
                          </w:divBdr>
                          <w:divsChild>
                            <w:div w:id="90402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853747">
      <w:bodyDiv w:val="1"/>
      <w:marLeft w:val="0"/>
      <w:marRight w:val="0"/>
      <w:marTop w:val="0"/>
      <w:marBottom w:val="0"/>
      <w:divBdr>
        <w:top w:val="none" w:sz="0" w:space="0" w:color="auto"/>
        <w:left w:val="none" w:sz="0" w:space="0" w:color="auto"/>
        <w:bottom w:val="none" w:sz="0" w:space="0" w:color="auto"/>
        <w:right w:val="none" w:sz="0" w:space="0" w:color="auto"/>
      </w:divBdr>
    </w:div>
    <w:div w:id="588999519">
      <w:bodyDiv w:val="1"/>
      <w:marLeft w:val="0"/>
      <w:marRight w:val="0"/>
      <w:marTop w:val="0"/>
      <w:marBottom w:val="0"/>
      <w:divBdr>
        <w:top w:val="none" w:sz="0" w:space="0" w:color="auto"/>
        <w:left w:val="none" w:sz="0" w:space="0" w:color="auto"/>
        <w:bottom w:val="none" w:sz="0" w:space="0" w:color="auto"/>
        <w:right w:val="none" w:sz="0" w:space="0" w:color="auto"/>
      </w:divBdr>
    </w:div>
    <w:div w:id="589002468">
      <w:bodyDiv w:val="1"/>
      <w:marLeft w:val="0"/>
      <w:marRight w:val="0"/>
      <w:marTop w:val="0"/>
      <w:marBottom w:val="0"/>
      <w:divBdr>
        <w:top w:val="none" w:sz="0" w:space="0" w:color="auto"/>
        <w:left w:val="none" w:sz="0" w:space="0" w:color="auto"/>
        <w:bottom w:val="none" w:sz="0" w:space="0" w:color="auto"/>
        <w:right w:val="none" w:sz="0" w:space="0" w:color="auto"/>
      </w:divBdr>
    </w:div>
    <w:div w:id="589050871">
      <w:bodyDiv w:val="1"/>
      <w:marLeft w:val="0"/>
      <w:marRight w:val="0"/>
      <w:marTop w:val="0"/>
      <w:marBottom w:val="0"/>
      <w:divBdr>
        <w:top w:val="none" w:sz="0" w:space="0" w:color="auto"/>
        <w:left w:val="none" w:sz="0" w:space="0" w:color="auto"/>
        <w:bottom w:val="none" w:sz="0" w:space="0" w:color="auto"/>
        <w:right w:val="none" w:sz="0" w:space="0" w:color="auto"/>
      </w:divBdr>
    </w:div>
    <w:div w:id="589120672">
      <w:bodyDiv w:val="1"/>
      <w:marLeft w:val="0"/>
      <w:marRight w:val="0"/>
      <w:marTop w:val="0"/>
      <w:marBottom w:val="0"/>
      <w:divBdr>
        <w:top w:val="none" w:sz="0" w:space="0" w:color="auto"/>
        <w:left w:val="none" w:sz="0" w:space="0" w:color="auto"/>
        <w:bottom w:val="none" w:sz="0" w:space="0" w:color="auto"/>
        <w:right w:val="none" w:sz="0" w:space="0" w:color="auto"/>
      </w:divBdr>
    </w:div>
    <w:div w:id="589125685">
      <w:bodyDiv w:val="1"/>
      <w:marLeft w:val="0"/>
      <w:marRight w:val="0"/>
      <w:marTop w:val="0"/>
      <w:marBottom w:val="0"/>
      <w:divBdr>
        <w:top w:val="none" w:sz="0" w:space="0" w:color="auto"/>
        <w:left w:val="none" w:sz="0" w:space="0" w:color="auto"/>
        <w:bottom w:val="none" w:sz="0" w:space="0" w:color="auto"/>
        <w:right w:val="none" w:sz="0" w:space="0" w:color="auto"/>
      </w:divBdr>
    </w:div>
    <w:div w:id="589235541">
      <w:bodyDiv w:val="1"/>
      <w:marLeft w:val="0"/>
      <w:marRight w:val="0"/>
      <w:marTop w:val="0"/>
      <w:marBottom w:val="0"/>
      <w:divBdr>
        <w:top w:val="none" w:sz="0" w:space="0" w:color="auto"/>
        <w:left w:val="none" w:sz="0" w:space="0" w:color="auto"/>
        <w:bottom w:val="none" w:sz="0" w:space="0" w:color="auto"/>
        <w:right w:val="none" w:sz="0" w:space="0" w:color="auto"/>
      </w:divBdr>
    </w:div>
    <w:div w:id="589389229">
      <w:bodyDiv w:val="1"/>
      <w:marLeft w:val="0"/>
      <w:marRight w:val="0"/>
      <w:marTop w:val="0"/>
      <w:marBottom w:val="0"/>
      <w:divBdr>
        <w:top w:val="none" w:sz="0" w:space="0" w:color="auto"/>
        <w:left w:val="none" w:sz="0" w:space="0" w:color="auto"/>
        <w:bottom w:val="none" w:sz="0" w:space="0" w:color="auto"/>
        <w:right w:val="none" w:sz="0" w:space="0" w:color="auto"/>
      </w:divBdr>
    </w:div>
    <w:div w:id="589391712">
      <w:bodyDiv w:val="1"/>
      <w:marLeft w:val="0"/>
      <w:marRight w:val="0"/>
      <w:marTop w:val="0"/>
      <w:marBottom w:val="0"/>
      <w:divBdr>
        <w:top w:val="none" w:sz="0" w:space="0" w:color="auto"/>
        <w:left w:val="none" w:sz="0" w:space="0" w:color="auto"/>
        <w:bottom w:val="none" w:sz="0" w:space="0" w:color="auto"/>
        <w:right w:val="none" w:sz="0" w:space="0" w:color="auto"/>
      </w:divBdr>
    </w:div>
    <w:div w:id="589584299">
      <w:bodyDiv w:val="1"/>
      <w:marLeft w:val="0"/>
      <w:marRight w:val="0"/>
      <w:marTop w:val="0"/>
      <w:marBottom w:val="0"/>
      <w:divBdr>
        <w:top w:val="none" w:sz="0" w:space="0" w:color="auto"/>
        <w:left w:val="none" w:sz="0" w:space="0" w:color="auto"/>
        <w:bottom w:val="none" w:sz="0" w:space="0" w:color="auto"/>
        <w:right w:val="none" w:sz="0" w:space="0" w:color="auto"/>
      </w:divBdr>
    </w:div>
    <w:div w:id="589699810">
      <w:bodyDiv w:val="1"/>
      <w:marLeft w:val="0"/>
      <w:marRight w:val="0"/>
      <w:marTop w:val="0"/>
      <w:marBottom w:val="0"/>
      <w:divBdr>
        <w:top w:val="none" w:sz="0" w:space="0" w:color="auto"/>
        <w:left w:val="none" w:sz="0" w:space="0" w:color="auto"/>
        <w:bottom w:val="none" w:sz="0" w:space="0" w:color="auto"/>
        <w:right w:val="none" w:sz="0" w:space="0" w:color="auto"/>
      </w:divBdr>
    </w:div>
    <w:div w:id="589773136">
      <w:bodyDiv w:val="1"/>
      <w:marLeft w:val="0"/>
      <w:marRight w:val="0"/>
      <w:marTop w:val="0"/>
      <w:marBottom w:val="0"/>
      <w:divBdr>
        <w:top w:val="none" w:sz="0" w:space="0" w:color="auto"/>
        <w:left w:val="none" w:sz="0" w:space="0" w:color="auto"/>
        <w:bottom w:val="none" w:sz="0" w:space="0" w:color="auto"/>
        <w:right w:val="none" w:sz="0" w:space="0" w:color="auto"/>
      </w:divBdr>
    </w:div>
    <w:div w:id="589778465">
      <w:bodyDiv w:val="1"/>
      <w:marLeft w:val="0"/>
      <w:marRight w:val="0"/>
      <w:marTop w:val="0"/>
      <w:marBottom w:val="0"/>
      <w:divBdr>
        <w:top w:val="none" w:sz="0" w:space="0" w:color="auto"/>
        <w:left w:val="none" w:sz="0" w:space="0" w:color="auto"/>
        <w:bottom w:val="none" w:sz="0" w:space="0" w:color="auto"/>
        <w:right w:val="none" w:sz="0" w:space="0" w:color="auto"/>
      </w:divBdr>
    </w:div>
    <w:div w:id="589892026">
      <w:bodyDiv w:val="1"/>
      <w:marLeft w:val="0"/>
      <w:marRight w:val="0"/>
      <w:marTop w:val="0"/>
      <w:marBottom w:val="0"/>
      <w:divBdr>
        <w:top w:val="none" w:sz="0" w:space="0" w:color="auto"/>
        <w:left w:val="none" w:sz="0" w:space="0" w:color="auto"/>
        <w:bottom w:val="none" w:sz="0" w:space="0" w:color="auto"/>
        <w:right w:val="none" w:sz="0" w:space="0" w:color="auto"/>
      </w:divBdr>
    </w:div>
    <w:div w:id="589897821">
      <w:bodyDiv w:val="1"/>
      <w:marLeft w:val="0"/>
      <w:marRight w:val="0"/>
      <w:marTop w:val="0"/>
      <w:marBottom w:val="0"/>
      <w:divBdr>
        <w:top w:val="none" w:sz="0" w:space="0" w:color="auto"/>
        <w:left w:val="none" w:sz="0" w:space="0" w:color="auto"/>
        <w:bottom w:val="none" w:sz="0" w:space="0" w:color="auto"/>
        <w:right w:val="none" w:sz="0" w:space="0" w:color="auto"/>
      </w:divBdr>
    </w:div>
    <w:div w:id="590046924">
      <w:bodyDiv w:val="1"/>
      <w:marLeft w:val="0"/>
      <w:marRight w:val="0"/>
      <w:marTop w:val="0"/>
      <w:marBottom w:val="0"/>
      <w:divBdr>
        <w:top w:val="none" w:sz="0" w:space="0" w:color="auto"/>
        <w:left w:val="none" w:sz="0" w:space="0" w:color="auto"/>
        <w:bottom w:val="none" w:sz="0" w:space="0" w:color="auto"/>
        <w:right w:val="none" w:sz="0" w:space="0" w:color="auto"/>
      </w:divBdr>
    </w:div>
    <w:div w:id="590086803">
      <w:bodyDiv w:val="1"/>
      <w:marLeft w:val="0"/>
      <w:marRight w:val="0"/>
      <w:marTop w:val="0"/>
      <w:marBottom w:val="0"/>
      <w:divBdr>
        <w:top w:val="none" w:sz="0" w:space="0" w:color="auto"/>
        <w:left w:val="none" w:sz="0" w:space="0" w:color="auto"/>
        <w:bottom w:val="none" w:sz="0" w:space="0" w:color="auto"/>
        <w:right w:val="none" w:sz="0" w:space="0" w:color="auto"/>
      </w:divBdr>
    </w:div>
    <w:div w:id="590116052">
      <w:bodyDiv w:val="1"/>
      <w:marLeft w:val="0"/>
      <w:marRight w:val="0"/>
      <w:marTop w:val="0"/>
      <w:marBottom w:val="0"/>
      <w:divBdr>
        <w:top w:val="none" w:sz="0" w:space="0" w:color="auto"/>
        <w:left w:val="none" w:sz="0" w:space="0" w:color="auto"/>
        <w:bottom w:val="none" w:sz="0" w:space="0" w:color="auto"/>
        <w:right w:val="none" w:sz="0" w:space="0" w:color="auto"/>
      </w:divBdr>
    </w:div>
    <w:div w:id="590511073">
      <w:bodyDiv w:val="1"/>
      <w:marLeft w:val="0"/>
      <w:marRight w:val="0"/>
      <w:marTop w:val="0"/>
      <w:marBottom w:val="0"/>
      <w:divBdr>
        <w:top w:val="none" w:sz="0" w:space="0" w:color="auto"/>
        <w:left w:val="none" w:sz="0" w:space="0" w:color="auto"/>
        <w:bottom w:val="none" w:sz="0" w:space="0" w:color="auto"/>
        <w:right w:val="none" w:sz="0" w:space="0" w:color="auto"/>
      </w:divBdr>
    </w:div>
    <w:div w:id="590629369">
      <w:bodyDiv w:val="1"/>
      <w:marLeft w:val="0"/>
      <w:marRight w:val="0"/>
      <w:marTop w:val="0"/>
      <w:marBottom w:val="0"/>
      <w:divBdr>
        <w:top w:val="none" w:sz="0" w:space="0" w:color="auto"/>
        <w:left w:val="none" w:sz="0" w:space="0" w:color="auto"/>
        <w:bottom w:val="none" w:sz="0" w:space="0" w:color="auto"/>
        <w:right w:val="none" w:sz="0" w:space="0" w:color="auto"/>
      </w:divBdr>
    </w:div>
    <w:div w:id="590747650">
      <w:bodyDiv w:val="1"/>
      <w:marLeft w:val="0"/>
      <w:marRight w:val="0"/>
      <w:marTop w:val="0"/>
      <w:marBottom w:val="0"/>
      <w:divBdr>
        <w:top w:val="none" w:sz="0" w:space="0" w:color="auto"/>
        <w:left w:val="none" w:sz="0" w:space="0" w:color="auto"/>
        <w:bottom w:val="none" w:sz="0" w:space="0" w:color="auto"/>
        <w:right w:val="none" w:sz="0" w:space="0" w:color="auto"/>
      </w:divBdr>
    </w:div>
    <w:div w:id="590818283">
      <w:bodyDiv w:val="1"/>
      <w:marLeft w:val="0"/>
      <w:marRight w:val="0"/>
      <w:marTop w:val="0"/>
      <w:marBottom w:val="0"/>
      <w:divBdr>
        <w:top w:val="none" w:sz="0" w:space="0" w:color="auto"/>
        <w:left w:val="none" w:sz="0" w:space="0" w:color="auto"/>
        <w:bottom w:val="none" w:sz="0" w:space="0" w:color="auto"/>
        <w:right w:val="none" w:sz="0" w:space="0" w:color="auto"/>
      </w:divBdr>
    </w:div>
    <w:div w:id="590822633">
      <w:bodyDiv w:val="1"/>
      <w:marLeft w:val="0"/>
      <w:marRight w:val="0"/>
      <w:marTop w:val="0"/>
      <w:marBottom w:val="0"/>
      <w:divBdr>
        <w:top w:val="none" w:sz="0" w:space="0" w:color="auto"/>
        <w:left w:val="none" w:sz="0" w:space="0" w:color="auto"/>
        <w:bottom w:val="none" w:sz="0" w:space="0" w:color="auto"/>
        <w:right w:val="none" w:sz="0" w:space="0" w:color="auto"/>
      </w:divBdr>
    </w:div>
    <w:div w:id="591204540">
      <w:bodyDiv w:val="1"/>
      <w:marLeft w:val="0"/>
      <w:marRight w:val="0"/>
      <w:marTop w:val="0"/>
      <w:marBottom w:val="0"/>
      <w:divBdr>
        <w:top w:val="none" w:sz="0" w:space="0" w:color="auto"/>
        <w:left w:val="none" w:sz="0" w:space="0" w:color="auto"/>
        <w:bottom w:val="none" w:sz="0" w:space="0" w:color="auto"/>
        <w:right w:val="none" w:sz="0" w:space="0" w:color="auto"/>
      </w:divBdr>
    </w:div>
    <w:div w:id="591427785">
      <w:bodyDiv w:val="1"/>
      <w:marLeft w:val="0"/>
      <w:marRight w:val="0"/>
      <w:marTop w:val="0"/>
      <w:marBottom w:val="0"/>
      <w:divBdr>
        <w:top w:val="none" w:sz="0" w:space="0" w:color="auto"/>
        <w:left w:val="none" w:sz="0" w:space="0" w:color="auto"/>
        <w:bottom w:val="none" w:sz="0" w:space="0" w:color="auto"/>
        <w:right w:val="none" w:sz="0" w:space="0" w:color="auto"/>
      </w:divBdr>
    </w:div>
    <w:div w:id="591547268">
      <w:bodyDiv w:val="1"/>
      <w:marLeft w:val="0"/>
      <w:marRight w:val="0"/>
      <w:marTop w:val="0"/>
      <w:marBottom w:val="0"/>
      <w:divBdr>
        <w:top w:val="none" w:sz="0" w:space="0" w:color="auto"/>
        <w:left w:val="none" w:sz="0" w:space="0" w:color="auto"/>
        <w:bottom w:val="none" w:sz="0" w:space="0" w:color="auto"/>
        <w:right w:val="none" w:sz="0" w:space="0" w:color="auto"/>
      </w:divBdr>
    </w:div>
    <w:div w:id="591819268">
      <w:bodyDiv w:val="1"/>
      <w:marLeft w:val="0"/>
      <w:marRight w:val="0"/>
      <w:marTop w:val="0"/>
      <w:marBottom w:val="0"/>
      <w:divBdr>
        <w:top w:val="none" w:sz="0" w:space="0" w:color="auto"/>
        <w:left w:val="none" w:sz="0" w:space="0" w:color="auto"/>
        <w:bottom w:val="none" w:sz="0" w:space="0" w:color="auto"/>
        <w:right w:val="none" w:sz="0" w:space="0" w:color="auto"/>
      </w:divBdr>
    </w:div>
    <w:div w:id="591857611">
      <w:bodyDiv w:val="1"/>
      <w:marLeft w:val="0"/>
      <w:marRight w:val="0"/>
      <w:marTop w:val="0"/>
      <w:marBottom w:val="0"/>
      <w:divBdr>
        <w:top w:val="none" w:sz="0" w:space="0" w:color="auto"/>
        <w:left w:val="none" w:sz="0" w:space="0" w:color="auto"/>
        <w:bottom w:val="none" w:sz="0" w:space="0" w:color="auto"/>
        <w:right w:val="none" w:sz="0" w:space="0" w:color="auto"/>
      </w:divBdr>
    </w:div>
    <w:div w:id="591938471">
      <w:bodyDiv w:val="1"/>
      <w:marLeft w:val="0"/>
      <w:marRight w:val="0"/>
      <w:marTop w:val="0"/>
      <w:marBottom w:val="0"/>
      <w:divBdr>
        <w:top w:val="none" w:sz="0" w:space="0" w:color="auto"/>
        <w:left w:val="none" w:sz="0" w:space="0" w:color="auto"/>
        <w:bottom w:val="none" w:sz="0" w:space="0" w:color="auto"/>
        <w:right w:val="none" w:sz="0" w:space="0" w:color="auto"/>
      </w:divBdr>
    </w:div>
    <w:div w:id="592084235">
      <w:bodyDiv w:val="1"/>
      <w:marLeft w:val="0"/>
      <w:marRight w:val="0"/>
      <w:marTop w:val="0"/>
      <w:marBottom w:val="0"/>
      <w:divBdr>
        <w:top w:val="none" w:sz="0" w:space="0" w:color="auto"/>
        <w:left w:val="none" w:sz="0" w:space="0" w:color="auto"/>
        <w:bottom w:val="none" w:sz="0" w:space="0" w:color="auto"/>
        <w:right w:val="none" w:sz="0" w:space="0" w:color="auto"/>
      </w:divBdr>
    </w:div>
    <w:div w:id="592321925">
      <w:bodyDiv w:val="1"/>
      <w:marLeft w:val="0"/>
      <w:marRight w:val="0"/>
      <w:marTop w:val="0"/>
      <w:marBottom w:val="0"/>
      <w:divBdr>
        <w:top w:val="none" w:sz="0" w:space="0" w:color="auto"/>
        <w:left w:val="none" w:sz="0" w:space="0" w:color="auto"/>
        <w:bottom w:val="none" w:sz="0" w:space="0" w:color="auto"/>
        <w:right w:val="none" w:sz="0" w:space="0" w:color="auto"/>
      </w:divBdr>
    </w:div>
    <w:div w:id="592401653">
      <w:bodyDiv w:val="1"/>
      <w:marLeft w:val="0"/>
      <w:marRight w:val="0"/>
      <w:marTop w:val="0"/>
      <w:marBottom w:val="0"/>
      <w:divBdr>
        <w:top w:val="none" w:sz="0" w:space="0" w:color="auto"/>
        <w:left w:val="none" w:sz="0" w:space="0" w:color="auto"/>
        <w:bottom w:val="none" w:sz="0" w:space="0" w:color="auto"/>
        <w:right w:val="none" w:sz="0" w:space="0" w:color="auto"/>
      </w:divBdr>
    </w:div>
    <w:div w:id="592514812">
      <w:bodyDiv w:val="1"/>
      <w:marLeft w:val="0"/>
      <w:marRight w:val="0"/>
      <w:marTop w:val="0"/>
      <w:marBottom w:val="0"/>
      <w:divBdr>
        <w:top w:val="none" w:sz="0" w:space="0" w:color="auto"/>
        <w:left w:val="none" w:sz="0" w:space="0" w:color="auto"/>
        <w:bottom w:val="none" w:sz="0" w:space="0" w:color="auto"/>
        <w:right w:val="none" w:sz="0" w:space="0" w:color="auto"/>
      </w:divBdr>
    </w:div>
    <w:div w:id="592591692">
      <w:bodyDiv w:val="1"/>
      <w:marLeft w:val="0"/>
      <w:marRight w:val="0"/>
      <w:marTop w:val="0"/>
      <w:marBottom w:val="0"/>
      <w:divBdr>
        <w:top w:val="none" w:sz="0" w:space="0" w:color="auto"/>
        <w:left w:val="none" w:sz="0" w:space="0" w:color="auto"/>
        <w:bottom w:val="none" w:sz="0" w:space="0" w:color="auto"/>
        <w:right w:val="none" w:sz="0" w:space="0" w:color="auto"/>
      </w:divBdr>
    </w:div>
    <w:div w:id="592863542">
      <w:bodyDiv w:val="1"/>
      <w:marLeft w:val="0"/>
      <w:marRight w:val="0"/>
      <w:marTop w:val="0"/>
      <w:marBottom w:val="0"/>
      <w:divBdr>
        <w:top w:val="none" w:sz="0" w:space="0" w:color="auto"/>
        <w:left w:val="none" w:sz="0" w:space="0" w:color="auto"/>
        <w:bottom w:val="none" w:sz="0" w:space="0" w:color="auto"/>
        <w:right w:val="none" w:sz="0" w:space="0" w:color="auto"/>
      </w:divBdr>
    </w:div>
    <w:div w:id="592977538">
      <w:bodyDiv w:val="1"/>
      <w:marLeft w:val="0"/>
      <w:marRight w:val="0"/>
      <w:marTop w:val="0"/>
      <w:marBottom w:val="0"/>
      <w:divBdr>
        <w:top w:val="none" w:sz="0" w:space="0" w:color="auto"/>
        <w:left w:val="none" w:sz="0" w:space="0" w:color="auto"/>
        <w:bottom w:val="none" w:sz="0" w:space="0" w:color="auto"/>
        <w:right w:val="none" w:sz="0" w:space="0" w:color="auto"/>
      </w:divBdr>
    </w:div>
    <w:div w:id="593248694">
      <w:bodyDiv w:val="1"/>
      <w:marLeft w:val="0"/>
      <w:marRight w:val="0"/>
      <w:marTop w:val="0"/>
      <w:marBottom w:val="0"/>
      <w:divBdr>
        <w:top w:val="none" w:sz="0" w:space="0" w:color="auto"/>
        <w:left w:val="none" w:sz="0" w:space="0" w:color="auto"/>
        <w:bottom w:val="none" w:sz="0" w:space="0" w:color="auto"/>
        <w:right w:val="none" w:sz="0" w:space="0" w:color="auto"/>
      </w:divBdr>
    </w:div>
    <w:div w:id="593319346">
      <w:bodyDiv w:val="1"/>
      <w:marLeft w:val="0"/>
      <w:marRight w:val="0"/>
      <w:marTop w:val="0"/>
      <w:marBottom w:val="0"/>
      <w:divBdr>
        <w:top w:val="none" w:sz="0" w:space="0" w:color="auto"/>
        <w:left w:val="none" w:sz="0" w:space="0" w:color="auto"/>
        <w:bottom w:val="none" w:sz="0" w:space="0" w:color="auto"/>
        <w:right w:val="none" w:sz="0" w:space="0" w:color="auto"/>
      </w:divBdr>
    </w:div>
    <w:div w:id="593323986">
      <w:bodyDiv w:val="1"/>
      <w:marLeft w:val="0"/>
      <w:marRight w:val="0"/>
      <w:marTop w:val="0"/>
      <w:marBottom w:val="0"/>
      <w:divBdr>
        <w:top w:val="none" w:sz="0" w:space="0" w:color="auto"/>
        <w:left w:val="none" w:sz="0" w:space="0" w:color="auto"/>
        <w:bottom w:val="none" w:sz="0" w:space="0" w:color="auto"/>
        <w:right w:val="none" w:sz="0" w:space="0" w:color="auto"/>
      </w:divBdr>
    </w:div>
    <w:div w:id="593364236">
      <w:bodyDiv w:val="1"/>
      <w:marLeft w:val="0"/>
      <w:marRight w:val="0"/>
      <w:marTop w:val="0"/>
      <w:marBottom w:val="0"/>
      <w:divBdr>
        <w:top w:val="none" w:sz="0" w:space="0" w:color="auto"/>
        <w:left w:val="none" w:sz="0" w:space="0" w:color="auto"/>
        <w:bottom w:val="none" w:sz="0" w:space="0" w:color="auto"/>
        <w:right w:val="none" w:sz="0" w:space="0" w:color="auto"/>
      </w:divBdr>
    </w:div>
    <w:div w:id="593364713">
      <w:bodyDiv w:val="1"/>
      <w:marLeft w:val="0"/>
      <w:marRight w:val="0"/>
      <w:marTop w:val="0"/>
      <w:marBottom w:val="0"/>
      <w:divBdr>
        <w:top w:val="none" w:sz="0" w:space="0" w:color="auto"/>
        <w:left w:val="none" w:sz="0" w:space="0" w:color="auto"/>
        <w:bottom w:val="none" w:sz="0" w:space="0" w:color="auto"/>
        <w:right w:val="none" w:sz="0" w:space="0" w:color="auto"/>
      </w:divBdr>
    </w:div>
    <w:div w:id="593442131">
      <w:bodyDiv w:val="1"/>
      <w:marLeft w:val="0"/>
      <w:marRight w:val="0"/>
      <w:marTop w:val="0"/>
      <w:marBottom w:val="0"/>
      <w:divBdr>
        <w:top w:val="none" w:sz="0" w:space="0" w:color="auto"/>
        <w:left w:val="none" w:sz="0" w:space="0" w:color="auto"/>
        <w:bottom w:val="none" w:sz="0" w:space="0" w:color="auto"/>
        <w:right w:val="none" w:sz="0" w:space="0" w:color="auto"/>
      </w:divBdr>
    </w:div>
    <w:div w:id="593442203">
      <w:bodyDiv w:val="1"/>
      <w:marLeft w:val="0"/>
      <w:marRight w:val="0"/>
      <w:marTop w:val="0"/>
      <w:marBottom w:val="0"/>
      <w:divBdr>
        <w:top w:val="none" w:sz="0" w:space="0" w:color="auto"/>
        <w:left w:val="none" w:sz="0" w:space="0" w:color="auto"/>
        <w:bottom w:val="none" w:sz="0" w:space="0" w:color="auto"/>
        <w:right w:val="none" w:sz="0" w:space="0" w:color="auto"/>
      </w:divBdr>
    </w:div>
    <w:div w:id="593516897">
      <w:bodyDiv w:val="1"/>
      <w:marLeft w:val="0"/>
      <w:marRight w:val="0"/>
      <w:marTop w:val="0"/>
      <w:marBottom w:val="0"/>
      <w:divBdr>
        <w:top w:val="none" w:sz="0" w:space="0" w:color="auto"/>
        <w:left w:val="none" w:sz="0" w:space="0" w:color="auto"/>
        <w:bottom w:val="none" w:sz="0" w:space="0" w:color="auto"/>
        <w:right w:val="none" w:sz="0" w:space="0" w:color="auto"/>
      </w:divBdr>
    </w:div>
    <w:div w:id="593520037">
      <w:bodyDiv w:val="1"/>
      <w:marLeft w:val="0"/>
      <w:marRight w:val="0"/>
      <w:marTop w:val="0"/>
      <w:marBottom w:val="0"/>
      <w:divBdr>
        <w:top w:val="none" w:sz="0" w:space="0" w:color="auto"/>
        <w:left w:val="none" w:sz="0" w:space="0" w:color="auto"/>
        <w:bottom w:val="none" w:sz="0" w:space="0" w:color="auto"/>
        <w:right w:val="none" w:sz="0" w:space="0" w:color="auto"/>
      </w:divBdr>
    </w:div>
    <w:div w:id="593587736">
      <w:bodyDiv w:val="1"/>
      <w:marLeft w:val="0"/>
      <w:marRight w:val="0"/>
      <w:marTop w:val="0"/>
      <w:marBottom w:val="0"/>
      <w:divBdr>
        <w:top w:val="none" w:sz="0" w:space="0" w:color="auto"/>
        <w:left w:val="none" w:sz="0" w:space="0" w:color="auto"/>
        <w:bottom w:val="none" w:sz="0" w:space="0" w:color="auto"/>
        <w:right w:val="none" w:sz="0" w:space="0" w:color="auto"/>
      </w:divBdr>
    </w:div>
    <w:div w:id="593711886">
      <w:bodyDiv w:val="1"/>
      <w:marLeft w:val="0"/>
      <w:marRight w:val="0"/>
      <w:marTop w:val="0"/>
      <w:marBottom w:val="0"/>
      <w:divBdr>
        <w:top w:val="none" w:sz="0" w:space="0" w:color="auto"/>
        <w:left w:val="none" w:sz="0" w:space="0" w:color="auto"/>
        <w:bottom w:val="none" w:sz="0" w:space="0" w:color="auto"/>
        <w:right w:val="none" w:sz="0" w:space="0" w:color="auto"/>
      </w:divBdr>
    </w:div>
    <w:div w:id="593824617">
      <w:bodyDiv w:val="1"/>
      <w:marLeft w:val="0"/>
      <w:marRight w:val="0"/>
      <w:marTop w:val="0"/>
      <w:marBottom w:val="0"/>
      <w:divBdr>
        <w:top w:val="none" w:sz="0" w:space="0" w:color="auto"/>
        <w:left w:val="none" w:sz="0" w:space="0" w:color="auto"/>
        <w:bottom w:val="none" w:sz="0" w:space="0" w:color="auto"/>
        <w:right w:val="none" w:sz="0" w:space="0" w:color="auto"/>
      </w:divBdr>
    </w:div>
    <w:div w:id="593826931">
      <w:bodyDiv w:val="1"/>
      <w:marLeft w:val="0"/>
      <w:marRight w:val="0"/>
      <w:marTop w:val="0"/>
      <w:marBottom w:val="0"/>
      <w:divBdr>
        <w:top w:val="none" w:sz="0" w:space="0" w:color="auto"/>
        <w:left w:val="none" w:sz="0" w:space="0" w:color="auto"/>
        <w:bottom w:val="none" w:sz="0" w:space="0" w:color="auto"/>
        <w:right w:val="none" w:sz="0" w:space="0" w:color="auto"/>
      </w:divBdr>
    </w:div>
    <w:div w:id="593898441">
      <w:bodyDiv w:val="1"/>
      <w:marLeft w:val="0"/>
      <w:marRight w:val="0"/>
      <w:marTop w:val="0"/>
      <w:marBottom w:val="0"/>
      <w:divBdr>
        <w:top w:val="none" w:sz="0" w:space="0" w:color="auto"/>
        <w:left w:val="none" w:sz="0" w:space="0" w:color="auto"/>
        <w:bottom w:val="none" w:sz="0" w:space="0" w:color="auto"/>
        <w:right w:val="none" w:sz="0" w:space="0" w:color="auto"/>
      </w:divBdr>
    </w:div>
    <w:div w:id="593982054">
      <w:bodyDiv w:val="1"/>
      <w:marLeft w:val="0"/>
      <w:marRight w:val="0"/>
      <w:marTop w:val="0"/>
      <w:marBottom w:val="0"/>
      <w:divBdr>
        <w:top w:val="none" w:sz="0" w:space="0" w:color="auto"/>
        <w:left w:val="none" w:sz="0" w:space="0" w:color="auto"/>
        <w:bottom w:val="none" w:sz="0" w:space="0" w:color="auto"/>
        <w:right w:val="none" w:sz="0" w:space="0" w:color="auto"/>
      </w:divBdr>
    </w:div>
    <w:div w:id="594170048">
      <w:bodyDiv w:val="1"/>
      <w:marLeft w:val="0"/>
      <w:marRight w:val="0"/>
      <w:marTop w:val="0"/>
      <w:marBottom w:val="0"/>
      <w:divBdr>
        <w:top w:val="none" w:sz="0" w:space="0" w:color="auto"/>
        <w:left w:val="none" w:sz="0" w:space="0" w:color="auto"/>
        <w:bottom w:val="none" w:sz="0" w:space="0" w:color="auto"/>
        <w:right w:val="none" w:sz="0" w:space="0" w:color="auto"/>
      </w:divBdr>
    </w:div>
    <w:div w:id="594174757">
      <w:bodyDiv w:val="1"/>
      <w:marLeft w:val="0"/>
      <w:marRight w:val="0"/>
      <w:marTop w:val="0"/>
      <w:marBottom w:val="0"/>
      <w:divBdr>
        <w:top w:val="none" w:sz="0" w:space="0" w:color="auto"/>
        <w:left w:val="none" w:sz="0" w:space="0" w:color="auto"/>
        <w:bottom w:val="none" w:sz="0" w:space="0" w:color="auto"/>
        <w:right w:val="none" w:sz="0" w:space="0" w:color="auto"/>
      </w:divBdr>
    </w:div>
    <w:div w:id="594289861">
      <w:bodyDiv w:val="1"/>
      <w:marLeft w:val="0"/>
      <w:marRight w:val="0"/>
      <w:marTop w:val="0"/>
      <w:marBottom w:val="0"/>
      <w:divBdr>
        <w:top w:val="none" w:sz="0" w:space="0" w:color="auto"/>
        <w:left w:val="none" w:sz="0" w:space="0" w:color="auto"/>
        <w:bottom w:val="none" w:sz="0" w:space="0" w:color="auto"/>
        <w:right w:val="none" w:sz="0" w:space="0" w:color="auto"/>
      </w:divBdr>
    </w:div>
    <w:div w:id="594442741">
      <w:bodyDiv w:val="1"/>
      <w:marLeft w:val="0"/>
      <w:marRight w:val="0"/>
      <w:marTop w:val="0"/>
      <w:marBottom w:val="0"/>
      <w:divBdr>
        <w:top w:val="none" w:sz="0" w:space="0" w:color="auto"/>
        <w:left w:val="none" w:sz="0" w:space="0" w:color="auto"/>
        <w:bottom w:val="none" w:sz="0" w:space="0" w:color="auto"/>
        <w:right w:val="none" w:sz="0" w:space="0" w:color="auto"/>
      </w:divBdr>
      <w:divsChild>
        <w:div w:id="114450409">
          <w:marLeft w:val="0"/>
          <w:marRight w:val="0"/>
          <w:marTop w:val="0"/>
          <w:marBottom w:val="0"/>
          <w:divBdr>
            <w:top w:val="none" w:sz="0" w:space="0" w:color="auto"/>
            <w:left w:val="none" w:sz="0" w:space="0" w:color="auto"/>
            <w:bottom w:val="none" w:sz="0" w:space="0" w:color="auto"/>
            <w:right w:val="none" w:sz="0" w:space="0" w:color="auto"/>
          </w:divBdr>
          <w:divsChild>
            <w:div w:id="1655790528">
              <w:marLeft w:val="0"/>
              <w:marRight w:val="0"/>
              <w:marTop w:val="0"/>
              <w:marBottom w:val="0"/>
              <w:divBdr>
                <w:top w:val="none" w:sz="0" w:space="0" w:color="auto"/>
                <w:left w:val="none" w:sz="0" w:space="0" w:color="auto"/>
                <w:bottom w:val="none" w:sz="0" w:space="0" w:color="auto"/>
                <w:right w:val="none" w:sz="0" w:space="0" w:color="auto"/>
              </w:divBdr>
              <w:divsChild>
                <w:div w:id="2045717042">
                  <w:marLeft w:val="0"/>
                  <w:marRight w:val="0"/>
                  <w:marTop w:val="0"/>
                  <w:marBottom w:val="0"/>
                  <w:divBdr>
                    <w:top w:val="none" w:sz="0" w:space="0" w:color="auto"/>
                    <w:left w:val="none" w:sz="0" w:space="0" w:color="auto"/>
                    <w:bottom w:val="none" w:sz="0" w:space="0" w:color="auto"/>
                    <w:right w:val="none" w:sz="0" w:space="0" w:color="auto"/>
                  </w:divBdr>
                  <w:divsChild>
                    <w:div w:id="2129620516">
                      <w:marLeft w:val="0"/>
                      <w:marRight w:val="0"/>
                      <w:marTop w:val="0"/>
                      <w:marBottom w:val="0"/>
                      <w:divBdr>
                        <w:top w:val="none" w:sz="0" w:space="0" w:color="auto"/>
                        <w:left w:val="none" w:sz="0" w:space="0" w:color="auto"/>
                        <w:bottom w:val="none" w:sz="0" w:space="0" w:color="auto"/>
                        <w:right w:val="none" w:sz="0" w:space="0" w:color="auto"/>
                      </w:divBdr>
                      <w:divsChild>
                        <w:div w:id="24368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482687">
      <w:bodyDiv w:val="1"/>
      <w:marLeft w:val="0"/>
      <w:marRight w:val="0"/>
      <w:marTop w:val="0"/>
      <w:marBottom w:val="0"/>
      <w:divBdr>
        <w:top w:val="none" w:sz="0" w:space="0" w:color="auto"/>
        <w:left w:val="none" w:sz="0" w:space="0" w:color="auto"/>
        <w:bottom w:val="none" w:sz="0" w:space="0" w:color="auto"/>
        <w:right w:val="none" w:sz="0" w:space="0" w:color="auto"/>
      </w:divBdr>
    </w:div>
    <w:div w:id="594553470">
      <w:bodyDiv w:val="1"/>
      <w:marLeft w:val="0"/>
      <w:marRight w:val="0"/>
      <w:marTop w:val="0"/>
      <w:marBottom w:val="0"/>
      <w:divBdr>
        <w:top w:val="none" w:sz="0" w:space="0" w:color="auto"/>
        <w:left w:val="none" w:sz="0" w:space="0" w:color="auto"/>
        <w:bottom w:val="none" w:sz="0" w:space="0" w:color="auto"/>
        <w:right w:val="none" w:sz="0" w:space="0" w:color="auto"/>
      </w:divBdr>
    </w:div>
    <w:div w:id="594754894">
      <w:bodyDiv w:val="1"/>
      <w:marLeft w:val="0"/>
      <w:marRight w:val="0"/>
      <w:marTop w:val="0"/>
      <w:marBottom w:val="0"/>
      <w:divBdr>
        <w:top w:val="none" w:sz="0" w:space="0" w:color="auto"/>
        <w:left w:val="none" w:sz="0" w:space="0" w:color="auto"/>
        <w:bottom w:val="none" w:sz="0" w:space="0" w:color="auto"/>
        <w:right w:val="none" w:sz="0" w:space="0" w:color="auto"/>
      </w:divBdr>
    </w:div>
    <w:div w:id="595090905">
      <w:bodyDiv w:val="1"/>
      <w:marLeft w:val="0"/>
      <w:marRight w:val="0"/>
      <w:marTop w:val="0"/>
      <w:marBottom w:val="0"/>
      <w:divBdr>
        <w:top w:val="none" w:sz="0" w:space="0" w:color="auto"/>
        <w:left w:val="none" w:sz="0" w:space="0" w:color="auto"/>
        <w:bottom w:val="none" w:sz="0" w:space="0" w:color="auto"/>
        <w:right w:val="none" w:sz="0" w:space="0" w:color="auto"/>
      </w:divBdr>
    </w:div>
    <w:div w:id="595095120">
      <w:bodyDiv w:val="1"/>
      <w:marLeft w:val="0"/>
      <w:marRight w:val="0"/>
      <w:marTop w:val="0"/>
      <w:marBottom w:val="0"/>
      <w:divBdr>
        <w:top w:val="none" w:sz="0" w:space="0" w:color="auto"/>
        <w:left w:val="none" w:sz="0" w:space="0" w:color="auto"/>
        <w:bottom w:val="none" w:sz="0" w:space="0" w:color="auto"/>
        <w:right w:val="none" w:sz="0" w:space="0" w:color="auto"/>
      </w:divBdr>
    </w:div>
    <w:div w:id="595359322">
      <w:bodyDiv w:val="1"/>
      <w:marLeft w:val="0"/>
      <w:marRight w:val="0"/>
      <w:marTop w:val="0"/>
      <w:marBottom w:val="0"/>
      <w:divBdr>
        <w:top w:val="none" w:sz="0" w:space="0" w:color="auto"/>
        <w:left w:val="none" w:sz="0" w:space="0" w:color="auto"/>
        <w:bottom w:val="none" w:sz="0" w:space="0" w:color="auto"/>
        <w:right w:val="none" w:sz="0" w:space="0" w:color="auto"/>
      </w:divBdr>
    </w:div>
    <w:div w:id="595403124">
      <w:bodyDiv w:val="1"/>
      <w:marLeft w:val="0"/>
      <w:marRight w:val="0"/>
      <w:marTop w:val="0"/>
      <w:marBottom w:val="0"/>
      <w:divBdr>
        <w:top w:val="none" w:sz="0" w:space="0" w:color="auto"/>
        <w:left w:val="none" w:sz="0" w:space="0" w:color="auto"/>
        <w:bottom w:val="none" w:sz="0" w:space="0" w:color="auto"/>
        <w:right w:val="none" w:sz="0" w:space="0" w:color="auto"/>
      </w:divBdr>
    </w:div>
    <w:div w:id="595753655">
      <w:bodyDiv w:val="1"/>
      <w:marLeft w:val="0"/>
      <w:marRight w:val="0"/>
      <w:marTop w:val="0"/>
      <w:marBottom w:val="0"/>
      <w:divBdr>
        <w:top w:val="none" w:sz="0" w:space="0" w:color="auto"/>
        <w:left w:val="none" w:sz="0" w:space="0" w:color="auto"/>
        <w:bottom w:val="none" w:sz="0" w:space="0" w:color="auto"/>
        <w:right w:val="none" w:sz="0" w:space="0" w:color="auto"/>
      </w:divBdr>
    </w:div>
    <w:div w:id="595947814">
      <w:bodyDiv w:val="1"/>
      <w:marLeft w:val="0"/>
      <w:marRight w:val="0"/>
      <w:marTop w:val="0"/>
      <w:marBottom w:val="0"/>
      <w:divBdr>
        <w:top w:val="none" w:sz="0" w:space="0" w:color="auto"/>
        <w:left w:val="none" w:sz="0" w:space="0" w:color="auto"/>
        <w:bottom w:val="none" w:sz="0" w:space="0" w:color="auto"/>
        <w:right w:val="none" w:sz="0" w:space="0" w:color="auto"/>
      </w:divBdr>
    </w:div>
    <w:div w:id="595989157">
      <w:bodyDiv w:val="1"/>
      <w:marLeft w:val="0"/>
      <w:marRight w:val="0"/>
      <w:marTop w:val="0"/>
      <w:marBottom w:val="0"/>
      <w:divBdr>
        <w:top w:val="none" w:sz="0" w:space="0" w:color="auto"/>
        <w:left w:val="none" w:sz="0" w:space="0" w:color="auto"/>
        <w:bottom w:val="none" w:sz="0" w:space="0" w:color="auto"/>
        <w:right w:val="none" w:sz="0" w:space="0" w:color="auto"/>
      </w:divBdr>
    </w:div>
    <w:div w:id="596057102">
      <w:bodyDiv w:val="1"/>
      <w:marLeft w:val="0"/>
      <w:marRight w:val="0"/>
      <w:marTop w:val="0"/>
      <w:marBottom w:val="0"/>
      <w:divBdr>
        <w:top w:val="none" w:sz="0" w:space="0" w:color="auto"/>
        <w:left w:val="none" w:sz="0" w:space="0" w:color="auto"/>
        <w:bottom w:val="none" w:sz="0" w:space="0" w:color="auto"/>
        <w:right w:val="none" w:sz="0" w:space="0" w:color="auto"/>
      </w:divBdr>
    </w:div>
    <w:div w:id="596061206">
      <w:bodyDiv w:val="1"/>
      <w:marLeft w:val="0"/>
      <w:marRight w:val="0"/>
      <w:marTop w:val="0"/>
      <w:marBottom w:val="0"/>
      <w:divBdr>
        <w:top w:val="none" w:sz="0" w:space="0" w:color="auto"/>
        <w:left w:val="none" w:sz="0" w:space="0" w:color="auto"/>
        <w:bottom w:val="none" w:sz="0" w:space="0" w:color="auto"/>
        <w:right w:val="none" w:sz="0" w:space="0" w:color="auto"/>
      </w:divBdr>
    </w:div>
    <w:div w:id="596064015">
      <w:bodyDiv w:val="1"/>
      <w:marLeft w:val="0"/>
      <w:marRight w:val="0"/>
      <w:marTop w:val="0"/>
      <w:marBottom w:val="0"/>
      <w:divBdr>
        <w:top w:val="none" w:sz="0" w:space="0" w:color="auto"/>
        <w:left w:val="none" w:sz="0" w:space="0" w:color="auto"/>
        <w:bottom w:val="none" w:sz="0" w:space="0" w:color="auto"/>
        <w:right w:val="none" w:sz="0" w:space="0" w:color="auto"/>
      </w:divBdr>
    </w:div>
    <w:div w:id="596138744">
      <w:bodyDiv w:val="1"/>
      <w:marLeft w:val="0"/>
      <w:marRight w:val="0"/>
      <w:marTop w:val="0"/>
      <w:marBottom w:val="0"/>
      <w:divBdr>
        <w:top w:val="none" w:sz="0" w:space="0" w:color="auto"/>
        <w:left w:val="none" w:sz="0" w:space="0" w:color="auto"/>
        <w:bottom w:val="none" w:sz="0" w:space="0" w:color="auto"/>
        <w:right w:val="none" w:sz="0" w:space="0" w:color="auto"/>
      </w:divBdr>
    </w:div>
    <w:div w:id="596140958">
      <w:bodyDiv w:val="1"/>
      <w:marLeft w:val="0"/>
      <w:marRight w:val="0"/>
      <w:marTop w:val="0"/>
      <w:marBottom w:val="0"/>
      <w:divBdr>
        <w:top w:val="none" w:sz="0" w:space="0" w:color="auto"/>
        <w:left w:val="none" w:sz="0" w:space="0" w:color="auto"/>
        <w:bottom w:val="none" w:sz="0" w:space="0" w:color="auto"/>
        <w:right w:val="none" w:sz="0" w:space="0" w:color="auto"/>
      </w:divBdr>
    </w:div>
    <w:div w:id="596209531">
      <w:bodyDiv w:val="1"/>
      <w:marLeft w:val="0"/>
      <w:marRight w:val="0"/>
      <w:marTop w:val="0"/>
      <w:marBottom w:val="0"/>
      <w:divBdr>
        <w:top w:val="none" w:sz="0" w:space="0" w:color="auto"/>
        <w:left w:val="none" w:sz="0" w:space="0" w:color="auto"/>
        <w:bottom w:val="none" w:sz="0" w:space="0" w:color="auto"/>
        <w:right w:val="none" w:sz="0" w:space="0" w:color="auto"/>
      </w:divBdr>
    </w:div>
    <w:div w:id="596213348">
      <w:bodyDiv w:val="1"/>
      <w:marLeft w:val="0"/>
      <w:marRight w:val="0"/>
      <w:marTop w:val="0"/>
      <w:marBottom w:val="0"/>
      <w:divBdr>
        <w:top w:val="none" w:sz="0" w:space="0" w:color="auto"/>
        <w:left w:val="none" w:sz="0" w:space="0" w:color="auto"/>
        <w:bottom w:val="none" w:sz="0" w:space="0" w:color="auto"/>
        <w:right w:val="none" w:sz="0" w:space="0" w:color="auto"/>
      </w:divBdr>
    </w:div>
    <w:div w:id="596330854">
      <w:bodyDiv w:val="1"/>
      <w:marLeft w:val="0"/>
      <w:marRight w:val="0"/>
      <w:marTop w:val="0"/>
      <w:marBottom w:val="0"/>
      <w:divBdr>
        <w:top w:val="none" w:sz="0" w:space="0" w:color="auto"/>
        <w:left w:val="none" w:sz="0" w:space="0" w:color="auto"/>
        <w:bottom w:val="none" w:sz="0" w:space="0" w:color="auto"/>
        <w:right w:val="none" w:sz="0" w:space="0" w:color="auto"/>
      </w:divBdr>
    </w:div>
    <w:div w:id="596401198">
      <w:bodyDiv w:val="1"/>
      <w:marLeft w:val="0"/>
      <w:marRight w:val="0"/>
      <w:marTop w:val="0"/>
      <w:marBottom w:val="0"/>
      <w:divBdr>
        <w:top w:val="none" w:sz="0" w:space="0" w:color="auto"/>
        <w:left w:val="none" w:sz="0" w:space="0" w:color="auto"/>
        <w:bottom w:val="none" w:sz="0" w:space="0" w:color="auto"/>
        <w:right w:val="none" w:sz="0" w:space="0" w:color="auto"/>
      </w:divBdr>
    </w:div>
    <w:div w:id="596444797">
      <w:bodyDiv w:val="1"/>
      <w:marLeft w:val="0"/>
      <w:marRight w:val="0"/>
      <w:marTop w:val="0"/>
      <w:marBottom w:val="0"/>
      <w:divBdr>
        <w:top w:val="none" w:sz="0" w:space="0" w:color="auto"/>
        <w:left w:val="none" w:sz="0" w:space="0" w:color="auto"/>
        <w:bottom w:val="none" w:sz="0" w:space="0" w:color="auto"/>
        <w:right w:val="none" w:sz="0" w:space="0" w:color="auto"/>
      </w:divBdr>
    </w:div>
    <w:div w:id="596446652">
      <w:bodyDiv w:val="1"/>
      <w:marLeft w:val="0"/>
      <w:marRight w:val="0"/>
      <w:marTop w:val="0"/>
      <w:marBottom w:val="0"/>
      <w:divBdr>
        <w:top w:val="none" w:sz="0" w:space="0" w:color="auto"/>
        <w:left w:val="none" w:sz="0" w:space="0" w:color="auto"/>
        <w:bottom w:val="none" w:sz="0" w:space="0" w:color="auto"/>
        <w:right w:val="none" w:sz="0" w:space="0" w:color="auto"/>
      </w:divBdr>
    </w:div>
    <w:div w:id="596597287">
      <w:bodyDiv w:val="1"/>
      <w:marLeft w:val="0"/>
      <w:marRight w:val="0"/>
      <w:marTop w:val="0"/>
      <w:marBottom w:val="0"/>
      <w:divBdr>
        <w:top w:val="none" w:sz="0" w:space="0" w:color="auto"/>
        <w:left w:val="none" w:sz="0" w:space="0" w:color="auto"/>
        <w:bottom w:val="none" w:sz="0" w:space="0" w:color="auto"/>
        <w:right w:val="none" w:sz="0" w:space="0" w:color="auto"/>
      </w:divBdr>
    </w:div>
    <w:div w:id="596602231">
      <w:bodyDiv w:val="1"/>
      <w:marLeft w:val="0"/>
      <w:marRight w:val="0"/>
      <w:marTop w:val="0"/>
      <w:marBottom w:val="0"/>
      <w:divBdr>
        <w:top w:val="none" w:sz="0" w:space="0" w:color="auto"/>
        <w:left w:val="none" w:sz="0" w:space="0" w:color="auto"/>
        <w:bottom w:val="none" w:sz="0" w:space="0" w:color="auto"/>
        <w:right w:val="none" w:sz="0" w:space="0" w:color="auto"/>
      </w:divBdr>
    </w:div>
    <w:div w:id="596641228">
      <w:bodyDiv w:val="1"/>
      <w:marLeft w:val="0"/>
      <w:marRight w:val="0"/>
      <w:marTop w:val="0"/>
      <w:marBottom w:val="0"/>
      <w:divBdr>
        <w:top w:val="none" w:sz="0" w:space="0" w:color="auto"/>
        <w:left w:val="none" w:sz="0" w:space="0" w:color="auto"/>
        <w:bottom w:val="none" w:sz="0" w:space="0" w:color="auto"/>
        <w:right w:val="none" w:sz="0" w:space="0" w:color="auto"/>
      </w:divBdr>
    </w:div>
    <w:div w:id="596669974">
      <w:bodyDiv w:val="1"/>
      <w:marLeft w:val="0"/>
      <w:marRight w:val="0"/>
      <w:marTop w:val="0"/>
      <w:marBottom w:val="0"/>
      <w:divBdr>
        <w:top w:val="none" w:sz="0" w:space="0" w:color="auto"/>
        <w:left w:val="none" w:sz="0" w:space="0" w:color="auto"/>
        <w:bottom w:val="none" w:sz="0" w:space="0" w:color="auto"/>
        <w:right w:val="none" w:sz="0" w:space="0" w:color="auto"/>
      </w:divBdr>
    </w:div>
    <w:div w:id="596712548">
      <w:bodyDiv w:val="1"/>
      <w:marLeft w:val="0"/>
      <w:marRight w:val="0"/>
      <w:marTop w:val="0"/>
      <w:marBottom w:val="0"/>
      <w:divBdr>
        <w:top w:val="none" w:sz="0" w:space="0" w:color="auto"/>
        <w:left w:val="none" w:sz="0" w:space="0" w:color="auto"/>
        <w:bottom w:val="none" w:sz="0" w:space="0" w:color="auto"/>
        <w:right w:val="none" w:sz="0" w:space="0" w:color="auto"/>
      </w:divBdr>
    </w:div>
    <w:div w:id="596720590">
      <w:bodyDiv w:val="1"/>
      <w:marLeft w:val="0"/>
      <w:marRight w:val="0"/>
      <w:marTop w:val="0"/>
      <w:marBottom w:val="0"/>
      <w:divBdr>
        <w:top w:val="none" w:sz="0" w:space="0" w:color="auto"/>
        <w:left w:val="none" w:sz="0" w:space="0" w:color="auto"/>
        <w:bottom w:val="none" w:sz="0" w:space="0" w:color="auto"/>
        <w:right w:val="none" w:sz="0" w:space="0" w:color="auto"/>
      </w:divBdr>
    </w:div>
    <w:div w:id="596791533">
      <w:bodyDiv w:val="1"/>
      <w:marLeft w:val="0"/>
      <w:marRight w:val="0"/>
      <w:marTop w:val="0"/>
      <w:marBottom w:val="0"/>
      <w:divBdr>
        <w:top w:val="none" w:sz="0" w:space="0" w:color="auto"/>
        <w:left w:val="none" w:sz="0" w:space="0" w:color="auto"/>
        <w:bottom w:val="none" w:sz="0" w:space="0" w:color="auto"/>
        <w:right w:val="none" w:sz="0" w:space="0" w:color="auto"/>
      </w:divBdr>
    </w:div>
    <w:div w:id="596981118">
      <w:bodyDiv w:val="1"/>
      <w:marLeft w:val="0"/>
      <w:marRight w:val="0"/>
      <w:marTop w:val="0"/>
      <w:marBottom w:val="0"/>
      <w:divBdr>
        <w:top w:val="none" w:sz="0" w:space="0" w:color="auto"/>
        <w:left w:val="none" w:sz="0" w:space="0" w:color="auto"/>
        <w:bottom w:val="none" w:sz="0" w:space="0" w:color="auto"/>
        <w:right w:val="none" w:sz="0" w:space="0" w:color="auto"/>
      </w:divBdr>
    </w:div>
    <w:div w:id="597130807">
      <w:bodyDiv w:val="1"/>
      <w:marLeft w:val="0"/>
      <w:marRight w:val="0"/>
      <w:marTop w:val="0"/>
      <w:marBottom w:val="0"/>
      <w:divBdr>
        <w:top w:val="none" w:sz="0" w:space="0" w:color="auto"/>
        <w:left w:val="none" w:sz="0" w:space="0" w:color="auto"/>
        <w:bottom w:val="none" w:sz="0" w:space="0" w:color="auto"/>
        <w:right w:val="none" w:sz="0" w:space="0" w:color="auto"/>
      </w:divBdr>
    </w:div>
    <w:div w:id="597297598">
      <w:bodyDiv w:val="1"/>
      <w:marLeft w:val="0"/>
      <w:marRight w:val="0"/>
      <w:marTop w:val="0"/>
      <w:marBottom w:val="0"/>
      <w:divBdr>
        <w:top w:val="none" w:sz="0" w:space="0" w:color="auto"/>
        <w:left w:val="none" w:sz="0" w:space="0" w:color="auto"/>
        <w:bottom w:val="none" w:sz="0" w:space="0" w:color="auto"/>
        <w:right w:val="none" w:sz="0" w:space="0" w:color="auto"/>
      </w:divBdr>
    </w:div>
    <w:div w:id="597373702">
      <w:bodyDiv w:val="1"/>
      <w:marLeft w:val="0"/>
      <w:marRight w:val="0"/>
      <w:marTop w:val="0"/>
      <w:marBottom w:val="0"/>
      <w:divBdr>
        <w:top w:val="none" w:sz="0" w:space="0" w:color="auto"/>
        <w:left w:val="none" w:sz="0" w:space="0" w:color="auto"/>
        <w:bottom w:val="none" w:sz="0" w:space="0" w:color="auto"/>
        <w:right w:val="none" w:sz="0" w:space="0" w:color="auto"/>
      </w:divBdr>
    </w:div>
    <w:div w:id="597518357">
      <w:bodyDiv w:val="1"/>
      <w:marLeft w:val="0"/>
      <w:marRight w:val="0"/>
      <w:marTop w:val="0"/>
      <w:marBottom w:val="0"/>
      <w:divBdr>
        <w:top w:val="none" w:sz="0" w:space="0" w:color="auto"/>
        <w:left w:val="none" w:sz="0" w:space="0" w:color="auto"/>
        <w:bottom w:val="none" w:sz="0" w:space="0" w:color="auto"/>
        <w:right w:val="none" w:sz="0" w:space="0" w:color="auto"/>
      </w:divBdr>
    </w:div>
    <w:div w:id="597567459">
      <w:bodyDiv w:val="1"/>
      <w:marLeft w:val="0"/>
      <w:marRight w:val="0"/>
      <w:marTop w:val="0"/>
      <w:marBottom w:val="0"/>
      <w:divBdr>
        <w:top w:val="none" w:sz="0" w:space="0" w:color="auto"/>
        <w:left w:val="none" w:sz="0" w:space="0" w:color="auto"/>
        <w:bottom w:val="none" w:sz="0" w:space="0" w:color="auto"/>
        <w:right w:val="none" w:sz="0" w:space="0" w:color="auto"/>
      </w:divBdr>
    </w:div>
    <w:div w:id="597837519">
      <w:bodyDiv w:val="1"/>
      <w:marLeft w:val="0"/>
      <w:marRight w:val="0"/>
      <w:marTop w:val="0"/>
      <w:marBottom w:val="0"/>
      <w:divBdr>
        <w:top w:val="none" w:sz="0" w:space="0" w:color="auto"/>
        <w:left w:val="none" w:sz="0" w:space="0" w:color="auto"/>
        <w:bottom w:val="none" w:sz="0" w:space="0" w:color="auto"/>
        <w:right w:val="none" w:sz="0" w:space="0" w:color="auto"/>
      </w:divBdr>
    </w:div>
    <w:div w:id="598149449">
      <w:bodyDiv w:val="1"/>
      <w:marLeft w:val="0"/>
      <w:marRight w:val="0"/>
      <w:marTop w:val="0"/>
      <w:marBottom w:val="0"/>
      <w:divBdr>
        <w:top w:val="none" w:sz="0" w:space="0" w:color="auto"/>
        <w:left w:val="none" w:sz="0" w:space="0" w:color="auto"/>
        <w:bottom w:val="none" w:sz="0" w:space="0" w:color="auto"/>
        <w:right w:val="none" w:sz="0" w:space="0" w:color="auto"/>
      </w:divBdr>
    </w:div>
    <w:div w:id="598293952">
      <w:bodyDiv w:val="1"/>
      <w:marLeft w:val="0"/>
      <w:marRight w:val="0"/>
      <w:marTop w:val="0"/>
      <w:marBottom w:val="0"/>
      <w:divBdr>
        <w:top w:val="none" w:sz="0" w:space="0" w:color="auto"/>
        <w:left w:val="none" w:sz="0" w:space="0" w:color="auto"/>
        <w:bottom w:val="none" w:sz="0" w:space="0" w:color="auto"/>
        <w:right w:val="none" w:sz="0" w:space="0" w:color="auto"/>
      </w:divBdr>
    </w:div>
    <w:div w:id="598295990">
      <w:bodyDiv w:val="1"/>
      <w:marLeft w:val="0"/>
      <w:marRight w:val="0"/>
      <w:marTop w:val="0"/>
      <w:marBottom w:val="0"/>
      <w:divBdr>
        <w:top w:val="none" w:sz="0" w:space="0" w:color="auto"/>
        <w:left w:val="none" w:sz="0" w:space="0" w:color="auto"/>
        <w:bottom w:val="none" w:sz="0" w:space="0" w:color="auto"/>
        <w:right w:val="none" w:sz="0" w:space="0" w:color="auto"/>
      </w:divBdr>
    </w:div>
    <w:div w:id="598678278">
      <w:bodyDiv w:val="1"/>
      <w:marLeft w:val="0"/>
      <w:marRight w:val="0"/>
      <w:marTop w:val="0"/>
      <w:marBottom w:val="0"/>
      <w:divBdr>
        <w:top w:val="none" w:sz="0" w:space="0" w:color="auto"/>
        <w:left w:val="none" w:sz="0" w:space="0" w:color="auto"/>
        <w:bottom w:val="none" w:sz="0" w:space="0" w:color="auto"/>
        <w:right w:val="none" w:sz="0" w:space="0" w:color="auto"/>
      </w:divBdr>
    </w:div>
    <w:div w:id="598683191">
      <w:bodyDiv w:val="1"/>
      <w:marLeft w:val="0"/>
      <w:marRight w:val="0"/>
      <w:marTop w:val="0"/>
      <w:marBottom w:val="0"/>
      <w:divBdr>
        <w:top w:val="none" w:sz="0" w:space="0" w:color="auto"/>
        <w:left w:val="none" w:sz="0" w:space="0" w:color="auto"/>
        <w:bottom w:val="none" w:sz="0" w:space="0" w:color="auto"/>
        <w:right w:val="none" w:sz="0" w:space="0" w:color="auto"/>
      </w:divBdr>
    </w:div>
    <w:div w:id="598760678">
      <w:bodyDiv w:val="1"/>
      <w:marLeft w:val="0"/>
      <w:marRight w:val="0"/>
      <w:marTop w:val="0"/>
      <w:marBottom w:val="0"/>
      <w:divBdr>
        <w:top w:val="none" w:sz="0" w:space="0" w:color="auto"/>
        <w:left w:val="none" w:sz="0" w:space="0" w:color="auto"/>
        <w:bottom w:val="none" w:sz="0" w:space="0" w:color="auto"/>
        <w:right w:val="none" w:sz="0" w:space="0" w:color="auto"/>
      </w:divBdr>
    </w:div>
    <w:div w:id="598761662">
      <w:bodyDiv w:val="1"/>
      <w:marLeft w:val="0"/>
      <w:marRight w:val="0"/>
      <w:marTop w:val="0"/>
      <w:marBottom w:val="0"/>
      <w:divBdr>
        <w:top w:val="none" w:sz="0" w:space="0" w:color="auto"/>
        <w:left w:val="none" w:sz="0" w:space="0" w:color="auto"/>
        <w:bottom w:val="none" w:sz="0" w:space="0" w:color="auto"/>
        <w:right w:val="none" w:sz="0" w:space="0" w:color="auto"/>
      </w:divBdr>
    </w:div>
    <w:div w:id="598802736">
      <w:bodyDiv w:val="1"/>
      <w:marLeft w:val="0"/>
      <w:marRight w:val="0"/>
      <w:marTop w:val="0"/>
      <w:marBottom w:val="0"/>
      <w:divBdr>
        <w:top w:val="none" w:sz="0" w:space="0" w:color="auto"/>
        <w:left w:val="none" w:sz="0" w:space="0" w:color="auto"/>
        <w:bottom w:val="none" w:sz="0" w:space="0" w:color="auto"/>
        <w:right w:val="none" w:sz="0" w:space="0" w:color="auto"/>
      </w:divBdr>
    </w:div>
    <w:div w:id="598804201">
      <w:bodyDiv w:val="1"/>
      <w:marLeft w:val="0"/>
      <w:marRight w:val="0"/>
      <w:marTop w:val="0"/>
      <w:marBottom w:val="0"/>
      <w:divBdr>
        <w:top w:val="none" w:sz="0" w:space="0" w:color="auto"/>
        <w:left w:val="none" w:sz="0" w:space="0" w:color="auto"/>
        <w:bottom w:val="none" w:sz="0" w:space="0" w:color="auto"/>
        <w:right w:val="none" w:sz="0" w:space="0" w:color="auto"/>
      </w:divBdr>
      <w:divsChild>
        <w:div w:id="1115949681">
          <w:marLeft w:val="0"/>
          <w:marRight w:val="0"/>
          <w:marTop w:val="0"/>
          <w:marBottom w:val="0"/>
          <w:divBdr>
            <w:top w:val="none" w:sz="0" w:space="0" w:color="auto"/>
            <w:left w:val="none" w:sz="0" w:space="0" w:color="auto"/>
            <w:bottom w:val="none" w:sz="0" w:space="0" w:color="auto"/>
            <w:right w:val="none" w:sz="0" w:space="0" w:color="auto"/>
          </w:divBdr>
          <w:divsChild>
            <w:div w:id="1441757654">
              <w:marLeft w:val="0"/>
              <w:marRight w:val="0"/>
              <w:marTop w:val="0"/>
              <w:marBottom w:val="0"/>
              <w:divBdr>
                <w:top w:val="none" w:sz="0" w:space="0" w:color="auto"/>
                <w:left w:val="none" w:sz="0" w:space="0" w:color="auto"/>
                <w:bottom w:val="none" w:sz="0" w:space="0" w:color="auto"/>
                <w:right w:val="none" w:sz="0" w:space="0" w:color="auto"/>
              </w:divBdr>
              <w:divsChild>
                <w:div w:id="439420630">
                  <w:marLeft w:val="0"/>
                  <w:marRight w:val="0"/>
                  <w:marTop w:val="90"/>
                  <w:marBottom w:val="150"/>
                  <w:divBdr>
                    <w:top w:val="none" w:sz="0" w:space="0" w:color="auto"/>
                    <w:left w:val="none" w:sz="0" w:space="0" w:color="auto"/>
                    <w:bottom w:val="none" w:sz="0" w:space="0" w:color="auto"/>
                    <w:right w:val="none" w:sz="0" w:space="0" w:color="auto"/>
                  </w:divBdr>
                  <w:divsChild>
                    <w:div w:id="1607958184">
                      <w:marLeft w:val="90"/>
                      <w:marRight w:val="0"/>
                      <w:marTop w:val="0"/>
                      <w:marBottom w:val="0"/>
                      <w:divBdr>
                        <w:top w:val="none" w:sz="0" w:space="0" w:color="auto"/>
                        <w:left w:val="none" w:sz="0" w:space="0" w:color="auto"/>
                        <w:bottom w:val="none" w:sz="0" w:space="0" w:color="auto"/>
                        <w:right w:val="none" w:sz="0" w:space="0" w:color="auto"/>
                      </w:divBdr>
                      <w:divsChild>
                        <w:div w:id="744107387">
                          <w:marLeft w:val="0"/>
                          <w:marRight w:val="0"/>
                          <w:marTop w:val="0"/>
                          <w:marBottom w:val="75"/>
                          <w:divBdr>
                            <w:top w:val="none" w:sz="0" w:space="0" w:color="auto"/>
                            <w:left w:val="none" w:sz="0" w:space="0" w:color="auto"/>
                            <w:bottom w:val="none" w:sz="0" w:space="0" w:color="auto"/>
                            <w:right w:val="none" w:sz="0" w:space="0" w:color="auto"/>
                          </w:divBdr>
                          <w:divsChild>
                            <w:div w:id="1900937584">
                              <w:marLeft w:val="0"/>
                              <w:marRight w:val="0"/>
                              <w:marTop w:val="0"/>
                              <w:marBottom w:val="0"/>
                              <w:divBdr>
                                <w:top w:val="none" w:sz="0" w:space="0" w:color="auto"/>
                                <w:left w:val="none" w:sz="0" w:space="0" w:color="auto"/>
                                <w:bottom w:val="none" w:sz="0" w:space="0" w:color="auto"/>
                                <w:right w:val="none" w:sz="0" w:space="0" w:color="auto"/>
                              </w:divBdr>
                              <w:divsChild>
                                <w:div w:id="935746953">
                                  <w:marLeft w:val="0"/>
                                  <w:marRight w:val="0"/>
                                  <w:marTop w:val="0"/>
                                  <w:marBottom w:val="0"/>
                                  <w:divBdr>
                                    <w:top w:val="none" w:sz="0" w:space="0" w:color="auto"/>
                                    <w:left w:val="none" w:sz="0" w:space="0" w:color="auto"/>
                                    <w:bottom w:val="none" w:sz="0" w:space="0" w:color="auto"/>
                                    <w:right w:val="none" w:sz="0" w:space="0" w:color="auto"/>
                                  </w:divBdr>
                                  <w:divsChild>
                                    <w:div w:id="156264397">
                                      <w:marLeft w:val="0"/>
                                      <w:marRight w:val="0"/>
                                      <w:marTop w:val="150"/>
                                      <w:marBottom w:val="150"/>
                                      <w:divBdr>
                                        <w:top w:val="none" w:sz="0" w:space="0" w:color="auto"/>
                                        <w:left w:val="none" w:sz="0" w:space="0" w:color="auto"/>
                                        <w:bottom w:val="none" w:sz="0" w:space="0" w:color="auto"/>
                                        <w:right w:val="none" w:sz="0" w:space="0" w:color="auto"/>
                                      </w:divBdr>
                                      <w:divsChild>
                                        <w:div w:id="1821187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8832583">
      <w:bodyDiv w:val="1"/>
      <w:marLeft w:val="0"/>
      <w:marRight w:val="0"/>
      <w:marTop w:val="0"/>
      <w:marBottom w:val="0"/>
      <w:divBdr>
        <w:top w:val="none" w:sz="0" w:space="0" w:color="auto"/>
        <w:left w:val="none" w:sz="0" w:space="0" w:color="auto"/>
        <w:bottom w:val="none" w:sz="0" w:space="0" w:color="auto"/>
        <w:right w:val="none" w:sz="0" w:space="0" w:color="auto"/>
      </w:divBdr>
    </w:div>
    <w:div w:id="598870495">
      <w:bodyDiv w:val="1"/>
      <w:marLeft w:val="0"/>
      <w:marRight w:val="0"/>
      <w:marTop w:val="0"/>
      <w:marBottom w:val="0"/>
      <w:divBdr>
        <w:top w:val="none" w:sz="0" w:space="0" w:color="auto"/>
        <w:left w:val="none" w:sz="0" w:space="0" w:color="auto"/>
        <w:bottom w:val="none" w:sz="0" w:space="0" w:color="auto"/>
        <w:right w:val="none" w:sz="0" w:space="0" w:color="auto"/>
      </w:divBdr>
    </w:div>
    <w:div w:id="598875209">
      <w:bodyDiv w:val="1"/>
      <w:marLeft w:val="0"/>
      <w:marRight w:val="0"/>
      <w:marTop w:val="0"/>
      <w:marBottom w:val="0"/>
      <w:divBdr>
        <w:top w:val="none" w:sz="0" w:space="0" w:color="auto"/>
        <w:left w:val="none" w:sz="0" w:space="0" w:color="auto"/>
        <w:bottom w:val="none" w:sz="0" w:space="0" w:color="auto"/>
        <w:right w:val="none" w:sz="0" w:space="0" w:color="auto"/>
      </w:divBdr>
    </w:div>
    <w:div w:id="598876032">
      <w:bodyDiv w:val="1"/>
      <w:marLeft w:val="0"/>
      <w:marRight w:val="0"/>
      <w:marTop w:val="0"/>
      <w:marBottom w:val="0"/>
      <w:divBdr>
        <w:top w:val="none" w:sz="0" w:space="0" w:color="auto"/>
        <w:left w:val="none" w:sz="0" w:space="0" w:color="auto"/>
        <w:bottom w:val="none" w:sz="0" w:space="0" w:color="auto"/>
        <w:right w:val="none" w:sz="0" w:space="0" w:color="auto"/>
      </w:divBdr>
    </w:div>
    <w:div w:id="598878650">
      <w:bodyDiv w:val="1"/>
      <w:marLeft w:val="0"/>
      <w:marRight w:val="0"/>
      <w:marTop w:val="0"/>
      <w:marBottom w:val="0"/>
      <w:divBdr>
        <w:top w:val="none" w:sz="0" w:space="0" w:color="auto"/>
        <w:left w:val="none" w:sz="0" w:space="0" w:color="auto"/>
        <w:bottom w:val="none" w:sz="0" w:space="0" w:color="auto"/>
        <w:right w:val="none" w:sz="0" w:space="0" w:color="auto"/>
      </w:divBdr>
    </w:div>
    <w:div w:id="598954094">
      <w:bodyDiv w:val="1"/>
      <w:marLeft w:val="0"/>
      <w:marRight w:val="0"/>
      <w:marTop w:val="0"/>
      <w:marBottom w:val="0"/>
      <w:divBdr>
        <w:top w:val="none" w:sz="0" w:space="0" w:color="auto"/>
        <w:left w:val="none" w:sz="0" w:space="0" w:color="auto"/>
        <w:bottom w:val="none" w:sz="0" w:space="0" w:color="auto"/>
        <w:right w:val="none" w:sz="0" w:space="0" w:color="auto"/>
      </w:divBdr>
    </w:div>
    <w:div w:id="599026691">
      <w:bodyDiv w:val="1"/>
      <w:marLeft w:val="0"/>
      <w:marRight w:val="0"/>
      <w:marTop w:val="0"/>
      <w:marBottom w:val="0"/>
      <w:divBdr>
        <w:top w:val="none" w:sz="0" w:space="0" w:color="auto"/>
        <w:left w:val="none" w:sz="0" w:space="0" w:color="auto"/>
        <w:bottom w:val="none" w:sz="0" w:space="0" w:color="auto"/>
        <w:right w:val="none" w:sz="0" w:space="0" w:color="auto"/>
      </w:divBdr>
    </w:div>
    <w:div w:id="599222456">
      <w:bodyDiv w:val="1"/>
      <w:marLeft w:val="0"/>
      <w:marRight w:val="0"/>
      <w:marTop w:val="0"/>
      <w:marBottom w:val="0"/>
      <w:divBdr>
        <w:top w:val="none" w:sz="0" w:space="0" w:color="auto"/>
        <w:left w:val="none" w:sz="0" w:space="0" w:color="auto"/>
        <w:bottom w:val="none" w:sz="0" w:space="0" w:color="auto"/>
        <w:right w:val="none" w:sz="0" w:space="0" w:color="auto"/>
      </w:divBdr>
    </w:div>
    <w:div w:id="599289810">
      <w:bodyDiv w:val="1"/>
      <w:marLeft w:val="0"/>
      <w:marRight w:val="0"/>
      <w:marTop w:val="0"/>
      <w:marBottom w:val="0"/>
      <w:divBdr>
        <w:top w:val="none" w:sz="0" w:space="0" w:color="auto"/>
        <w:left w:val="none" w:sz="0" w:space="0" w:color="auto"/>
        <w:bottom w:val="none" w:sz="0" w:space="0" w:color="auto"/>
        <w:right w:val="none" w:sz="0" w:space="0" w:color="auto"/>
      </w:divBdr>
    </w:div>
    <w:div w:id="599290132">
      <w:bodyDiv w:val="1"/>
      <w:marLeft w:val="0"/>
      <w:marRight w:val="0"/>
      <w:marTop w:val="0"/>
      <w:marBottom w:val="0"/>
      <w:divBdr>
        <w:top w:val="none" w:sz="0" w:space="0" w:color="auto"/>
        <w:left w:val="none" w:sz="0" w:space="0" w:color="auto"/>
        <w:bottom w:val="none" w:sz="0" w:space="0" w:color="auto"/>
        <w:right w:val="none" w:sz="0" w:space="0" w:color="auto"/>
      </w:divBdr>
    </w:div>
    <w:div w:id="599483674">
      <w:bodyDiv w:val="1"/>
      <w:marLeft w:val="0"/>
      <w:marRight w:val="0"/>
      <w:marTop w:val="0"/>
      <w:marBottom w:val="0"/>
      <w:divBdr>
        <w:top w:val="none" w:sz="0" w:space="0" w:color="auto"/>
        <w:left w:val="none" w:sz="0" w:space="0" w:color="auto"/>
        <w:bottom w:val="none" w:sz="0" w:space="0" w:color="auto"/>
        <w:right w:val="none" w:sz="0" w:space="0" w:color="auto"/>
      </w:divBdr>
    </w:div>
    <w:div w:id="599527144">
      <w:bodyDiv w:val="1"/>
      <w:marLeft w:val="0"/>
      <w:marRight w:val="0"/>
      <w:marTop w:val="0"/>
      <w:marBottom w:val="0"/>
      <w:divBdr>
        <w:top w:val="none" w:sz="0" w:space="0" w:color="auto"/>
        <w:left w:val="none" w:sz="0" w:space="0" w:color="auto"/>
        <w:bottom w:val="none" w:sz="0" w:space="0" w:color="auto"/>
        <w:right w:val="none" w:sz="0" w:space="0" w:color="auto"/>
      </w:divBdr>
    </w:div>
    <w:div w:id="599795597">
      <w:bodyDiv w:val="1"/>
      <w:marLeft w:val="0"/>
      <w:marRight w:val="0"/>
      <w:marTop w:val="0"/>
      <w:marBottom w:val="0"/>
      <w:divBdr>
        <w:top w:val="none" w:sz="0" w:space="0" w:color="auto"/>
        <w:left w:val="none" w:sz="0" w:space="0" w:color="auto"/>
        <w:bottom w:val="none" w:sz="0" w:space="0" w:color="auto"/>
        <w:right w:val="none" w:sz="0" w:space="0" w:color="auto"/>
      </w:divBdr>
    </w:div>
    <w:div w:id="599873518">
      <w:bodyDiv w:val="1"/>
      <w:marLeft w:val="0"/>
      <w:marRight w:val="0"/>
      <w:marTop w:val="0"/>
      <w:marBottom w:val="0"/>
      <w:divBdr>
        <w:top w:val="none" w:sz="0" w:space="0" w:color="auto"/>
        <w:left w:val="none" w:sz="0" w:space="0" w:color="auto"/>
        <w:bottom w:val="none" w:sz="0" w:space="0" w:color="auto"/>
        <w:right w:val="none" w:sz="0" w:space="0" w:color="auto"/>
      </w:divBdr>
    </w:div>
    <w:div w:id="600138674">
      <w:bodyDiv w:val="1"/>
      <w:marLeft w:val="0"/>
      <w:marRight w:val="0"/>
      <w:marTop w:val="0"/>
      <w:marBottom w:val="0"/>
      <w:divBdr>
        <w:top w:val="none" w:sz="0" w:space="0" w:color="auto"/>
        <w:left w:val="none" w:sz="0" w:space="0" w:color="auto"/>
        <w:bottom w:val="none" w:sz="0" w:space="0" w:color="auto"/>
        <w:right w:val="none" w:sz="0" w:space="0" w:color="auto"/>
      </w:divBdr>
    </w:div>
    <w:div w:id="600184865">
      <w:bodyDiv w:val="1"/>
      <w:marLeft w:val="0"/>
      <w:marRight w:val="0"/>
      <w:marTop w:val="0"/>
      <w:marBottom w:val="0"/>
      <w:divBdr>
        <w:top w:val="none" w:sz="0" w:space="0" w:color="auto"/>
        <w:left w:val="none" w:sz="0" w:space="0" w:color="auto"/>
        <w:bottom w:val="none" w:sz="0" w:space="0" w:color="auto"/>
        <w:right w:val="none" w:sz="0" w:space="0" w:color="auto"/>
      </w:divBdr>
    </w:div>
    <w:div w:id="600188731">
      <w:bodyDiv w:val="1"/>
      <w:marLeft w:val="0"/>
      <w:marRight w:val="0"/>
      <w:marTop w:val="0"/>
      <w:marBottom w:val="0"/>
      <w:divBdr>
        <w:top w:val="none" w:sz="0" w:space="0" w:color="auto"/>
        <w:left w:val="none" w:sz="0" w:space="0" w:color="auto"/>
        <w:bottom w:val="none" w:sz="0" w:space="0" w:color="auto"/>
        <w:right w:val="none" w:sz="0" w:space="0" w:color="auto"/>
      </w:divBdr>
    </w:div>
    <w:div w:id="600189810">
      <w:bodyDiv w:val="1"/>
      <w:marLeft w:val="0"/>
      <w:marRight w:val="0"/>
      <w:marTop w:val="0"/>
      <w:marBottom w:val="0"/>
      <w:divBdr>
        <w:top w:val="none" w:sz="0" w:space="0" w:color="auto"/>
        <w:left w:val="none" w:sz="0" w:space="0" w:color="auto"/>
        <w:bottom w:val="none" w:sz="0" w:space="0" w:color="auto"/>
        <w:right w:val="none" w:sz="0" w:space="0" w:color="auto"/>
      </w:divBdr>
    </w:div>
    <w:div w:id="600340766">
      <w:bodyDiv w:val="1"/>
      <w:marLeft w:val="0"/>
      <w:marRight w:val="0"/>
      <w:marTop w:val="0"/>
      <w:marBottom w:val="0"/>
      <w:divBdr>
        <w:top w:val="none" w:sz="0" w:space="0" w:color="auto"/>
        <w:left w:val="none" w:sz="0" w:space="0" w:color="auto"/>
        <w:bottom w:val="none" w:sz="0" w:space="0" w:color="auto"/>
        <w:right w:val="none" w:sz="0" w:space="0" w:color="auto"/>
      </w:divBdr>
    </w:div>
    <w:div w:id="600382836">
      <w:bodyDiv w:val="1"/>
      <w:marLeft w:val="0"/>
      <w:marRight w:val="0"/>
      <w:marTop w:val="0"/>
      <w:marBottom w:val="0"/>
      <w:divBdr>
        <w:top w:val="none" w:sz="0" w:space="0" w:color="auto"/>
        <w:left w:val="none" w:sz="0" w:space="0" w:color="auto"/>
        <w:bottom w:val="none" w:sz="0" w:space="0" w:color="auto"/>
        <w:right w:val="none" w:sz="0" w:space="0" w:color="auto"/>
      </w:divBdr>
    </w:div>
    <w:div w:id="600525905">
      <w:bodyDiv w:val="1"/>
      <w:marLeft w:val="0"/>
      <w:marRight w:val="0"/>
      <w:marTop w:val="0"/>
      <w:marBottom w:val="0"/>
      <w:divBdr>
        <w:top w:val="none" w:sz="0" w:space="0" w:color="auto"/>
        <w:left w:val="none" w:sz="0" w:space="0" w:color="auto"/>
        <w:bottom w:val="none" w:sz="0" w:space="0" w:color="auto"/>
        <w:right w:val="none" w:sz="0" w:space="0" w:color="auto"/>
      </w:divBdr>
    </w:div>
    <w:div w:id="600722693">
      <w:bodyDiv w:val="1"/>
      <w:marLeft w:val="0"/>
      <w:marRight w:val="0"/>
      <w:marTop w:val="0"/>
      <w:marBottom w:val="0"/>
      <w:divBdr>
        <w:top w:val="none" w:sz="0" w:space="0" w:color="auto"/>
        <w:left w:val="none" w:sz="0" w:space="0" w:color="auto"/>
        <w:bottom w:val="none" w:sz="0" w:space="0" w:color="auto"/>
        <w:right w:val="none" w:sz="0" w:space="0" w:color="auto"/>
      </w:divBdr>
    </w:div>
    <w:div w:id="600724326">
      <w:bodyDiv w:val="1"/>
      <w:marLeft w:val="0"/>
      <w:marRight w:val="0"/>
      <w:marTop w:val="0"/>
      <w:marBottom w:val="0"/>
      <w:divBdr>
        <w:top w:val="none" w:sz="0" w:space="0" w:color="auto"/>
        <w:left w:val="none" w:sz="0" w:space="0" w:color="auto"/>
        <w:bottom w:val="none" w:sz="0" w:space="0" w:color="auto"/>
        <w:right w:val="none" w:sz="0" w:space="0" w:color="auto"/>
      </w:divBdr>
    </w:div>
    <w:div w:id="600799457">
      <w:bodyDiv w:val="1"/>
      <w:marLeft w:val="0"/>
      <w:marRight w:val="0"/>
      <w:marTop w:val="0"/>
      <w:marBottom w:val="0"/>
      <w:divBdr>
        <w:top w:val="none" w:sz="0" w:space="0" w:color="auto"/>
        <w:left w:val="none" w:sz="0" w:space="0" w:color="auto"/>
        <w:bottom w:val="none" w:sz="0" w:space="0" w:color="auto"/>
        <w:right w:val="none" w:sz="0" w:space="0" w:color="auto"/>
      </w:divBdr>
    </w:div>
    <w:div w:id="600800738">
      <w:bodyDiv w:val="1"/>
      <w:marLeft w:val="0"/>
      <w:marRight w:val="0"/>
      <w:marTop w:val="0"/>
      <w:marBottom w:val="0"/>
      <w:divBdr>
        <w:top w:val="none" w:sz="0" w:space="0" w:color="auto"/>
        <w:left w:val="none" w:sz="0" w:space="0" w:color="auto"/>
        <w:bottom w:val="none" w:sz="0" w:space="0" w:color="auto"/>
        <w:right w:val="none" w:sz="0" w:space="0" w:color="auto"/>
      </w:divBdr>
    </w:div>
    <w:div w:id="601183381">
      <w:bodyDiv w:val="1"/>
      <w:marLeft w:val="0"/>
      <w:marRight w:val="0"/>
      <w:marTop w:val="0"/>
      <w:marBottom w:val="0"/>
      <w:divBdr>
        <w:top w:val="none" w:sz="0" w:space="0" w:color="auto"/>
        <w:left w:val="none" w:sz="0" w:space="0" w:color="auto"/>
        <w:bottom w:val="none" w:sz="0" w:space="0" w:color="auto"/>
        <w:right w:val="none" w:sz="0" w:space="0" w:color="auto"/>
      </w:divBdr>
    </w:div>
    <w:div w:id="601307086">
      <w:bodyDiv w:val="1"/>
      <w:marLeft w:val="0"/>
      <w:marRight w:val="0"/>
      <w:marTop w:val="0"/>
      <w:marBottom w:val="0"/>
      <w:divBdr>
        <w:top w:val="none" w:sz="0" w:space="0" w:color="auto"/>
        <w:left w:val="none" w:sz="0" w:space="0" w:color="auto"/>
        <w:bottom w:val="none" w:sz="0" w:space="0" w:color="auto"/>
        <w:right w:val="none" w:sz="0" w:space="0" w:color="auto"/>
      </w:divBdr>
    </w:div>
    <w:div w:id="601375287">
      <w:bodyDiv w:val="1"/>
      <w:marLeft w:val="0"/>
      <w:marRight w:val="0"/>
      <w:marTop w:val="0"/>
      <w:marBottom w:val="0"/>
      <w:divBdr>
        <w:top w:val="none" w:sz="0" w:space="0" w:color="auto"/>
        <w:left w:val="none" w:sz="0" w:space="0" w:color="auto"/>
        <w:bottom w:val="none" w:sz="0" w:space="0" w:color="auto"/>
        <w:right w:val="none" w:sz="0" w:space="0" w:color="auto"/>
      </w:divBdr>
    </w:div>
    <w:div w:id="601380377">
      <w:bodyDiv w:val="1"/>
      <w:marLeft w:val="0"/>
      <w:marRight w:val="0"/>
      <w:marTop w:val="0"/>
      <w:marBottom w:val="0"/>
      <w:divBdr>
        <w:top w:val="none" w:sz="0" w:space="0" w:color="auto"/>
        <w:left w:val="none" w:sz="0" w:space="0" w:color="auto"/>
        <w:bottom w:val="none" w:sz="0" w:space="0" w:color="auto"/>
        <w:right w:val="none" w:sz="0" w:space="0" w:color="auto"/>
      </w:divBdr>
    </w:div>
    <w:div w:id="601566836">
      <w:bodyDiv w:val="1"/>
      <w:marLeft w:val="0"/>
      <w:marRight w:val="0"/>
      <w:marTop w:val="0"/>
      <w:marBottom w:val="0"/>
      <w:divBdr>
        <w:top w:val="none" w:sz="0" w:space="0" w:color="auto"/>
        <w:left w:val="none" w:sz="0" w:space="0" w:color="auto"/>
        <w:bottom w:val="none" w:sz="0" w:space="0" w:color="auto"/>
        <w:right w:val="none" w:sz="0" w:space="0" w:color="auto"/>
      </w:divBdr>
    </w:div>
    <w:div w:id="601574940">
      <w:bodyDiv w:val="1"/>
      <w:marLeft w:val="0"/>
      <w:marRight w:val="0"/>
      <w:marTop w:val="0"/>
      <w:marBottom w:val="0"/>
      <w:divBdr>
        <w:top w:val="none" w:sz="0" w:space="0" w:color="auto"/>
        <w:left w:val="none" w:sz="0" w:space="0" w:color="auto"/>
        <w:bottom w:val="none" w:sz="0" w:space="0" w:color="auto"/>
        <w:right w:val="none" w:sz="0" w:space="0" w:color="auto"/>
      </w:divBdr>
    </w:div>
    <w:div w:id="601644137">
      <w:bodyDiv w:val="1"/>
      <w:marLeft w:val="0"/>
      <w:marRight w:val="0"/>
      <w:marTop w:val="0"/>
      <w:marBottom w:val="0"/>
      <w:divBdr>
        <w:top w:val="none" w:sz="0" w:space="0" w:color="auto"/>
        <w:left w:val="none" w:sz="0" w:space="0" w:color="auto"/>
        <w:bottom w:val="none" w:sz="0" w:space="0" w:color="auto"/>
        <w:right w:val="none" w:sz="0" w:space="0" w:color="auto"/>
      </w:divBdr>
    </w:div>
    <w:div w:id="601649109">
      <w:bodyDiv w:val="1"/>
      <w:marLeft w:val="0"/>
      <w:marRight w:val="0"/>
      <w:marTop w:val="0"/>
      <w:marBottom w:val="0"/>
      <w:divBdr>
        <w:top w:val="none" w:sz="0" w:space="0" w:color="auto"/>
        <w:left w:val="none" w:sz="0" w:space="0" w:color="auto"/>
        <w:bottom w:val="none" w:sz="0" w:space="0" w:color="auto"/>
        <w:right w:val="none" w:sz="0" w:space="0" w:color="auto"/>
      </w:divBdr>
    </w:div>
    <w:div w:id="601651116">
      <w:bodyDiv w:val="1"/>
      <w:marLeft w:val="0"/>
      <w:marRight w:val="0"/>
      <w:marTop w:val="0"/>
      <w:marBottom w:val="0"/>
      <w:divBdr>
        <w:top w:val="none" w:sz="0" w:space="0" w:color="auto"/>
        <w:left w:val="none" w:sz="0" w:space="0" w:color="auto"/>
        <w:bottom w:val="none" w:sz="0" w:space="0" w:color="auto"/>
        <w:right w:val="none" w:sz="0" w:space="0" w:color="auto"/>
      </w:divBdr>
    </w:div>
    <w:div w:id="601693445">
      <w:bodyDiv w:val="1"/>
      <w:marLeft w:val="0"/>
      <w:marRight w:val="0"/>
      <w:marTop w:val="0"/>
      <w:marBottom w:val="0"/>
      <w:divBdr>
        <w:top w:val="none" w:sz="0" w:space="0" w:color="auto"/>
        <w:left w:val="none" w:sz="0" w:space="0" w:color="auto"/>
        <w:bottom w:val="none" w:sz="0" w:space="0" w:color="auto"/>
        <w:right w:val="none" w:sz="0" w:space="0" w:color="auto"/>
      </w:divBdr>
    </w:div>
    <w:div w:id="601962862">
      <w:bodyDiv w:val="1"/>
      <w:marLeft w:val="0"/>
      <w:marRight w:val="0"/>
      <w:marTop w:val="0"/>
      <w:marBottom w:val="0"/>
      <w:divBdr>
        <w:top w:val="none" w:sz="0" w:space="0" w:color="auto"/>
        <w:left w:val="none" w:sz="0" w:space="0" w:color="auto"/>
        <w:bottom w:val="none" w:sz="0" w:space="0" w:color="auto"/>
        <w:right w:val="none" w:sz="0" w:space="0" w:color="auto"/>
      </w:divBdr>
    </w:div>
    <w:div w:id="602035990">
      <w:bodyDiv w:val="1"/>
      <w:marLeft w:val="0"/>
      <w:marRight w:val="0"/>
      <w:marTop w:val="0"/>
      <w:marBottom w:val="0"/>
      <w:divBdr>
        <w:top w:val="none" w:sz="0" w:space="0" w:color="auto"/>
        <w:left w:val="none" w:sz="0" w:space="0" w:color="auto"/>
        <w:bottom w:val="none" w:sz="0" w:space="0" w:color="auto"/>
        <w:right w:val="none" w:sz="0" w:space="0" w:color="auto"/>
      </w:divBdr>
    </w:div>
    <w:div w:id="602225852">
      <w:bodyDiv w:val="1"/>
      <w:marLeft w:val="0"/>
      <w:marRight w:val="0"/>
      <w:marTop w:val="0"/>
      <w:marBottom w:val="0"/>
      <w:divBdr>
        <w:top w:val="none" w:sz="0" w:space="0" w:color="auto"/>
        <w:left w:val="none" w:sz="0" w:space="0" w:color="auto"/>
        <w:bottom w:val="none" w:sz="0" w:space="0" w:color="auto"/>
        <w:right w:val="none" w:sz="0" w:space="0" w:color="auto"/>
      </w:divBdr>
    </w:div>
    <w:div w:id="602492891">
      <w:bodyDiv w:val="1"/>
      <w:marLeft w:val="0"/>
      <w:marRight w:val="0"/>
      <w:marTop w:val="0"/>
      <w:marBottom w:val="0"/>
      <w:divBdr>
        <w:top w:val="none" w:sz="0" w:space="0" w:color="auto"/>
        <w:left w:val="none" w:sz="0" w:space="0" w:color="auto"/>
        <w:bottom w:val="none" w:sz="0" w:space="0" w:color="auto"/>
        <w:right w:val="none" w:sz="0" w:space="0" w:color="auto"/>
      </w:divBdr>
    </w:div>
    <w:div w:id="602541761">
      <w:bodyDiv w:val="1"/>
      <w:marLeft w:val="0"/>
      <w:marRight w:val="0"/>
      <w:marTop w:val="0"/>
      <w:marBottom w:val="0"/>
      <w:divBdr>
        <w:top w:val="none" w:sz="0" w:space="0" w:color="auto"/>
        <w:left w:val="none" w:sz="0" w:space="0" w:color="auto"/>
        <w:bottom w:val="none" w:sz="0" w:space="0" w:color="auto"/>
        <w:right w:val="none" w:sz="0" w:space="0" w:color="auto"/>
      </w:divBdr>
    </w:div>
    <w:div w:id="602566859">
      <w:bodyDiv w:val="1"/>
      <w:marLeft w:val="0"/>
      <w:marRight w:val="0"/>
      <w:marTop w:val="0"/>
      <w:marBottom w:val="0"/>
      <w:divBdr>
        <w:top w:val="none" w:sz="0" w:space="0" w:color="auto"/>
        <w:left w:val="none" w:sz="0" w:space="0" w:color="auto"/>
        <w:bottom w:val="none" w:sz="0" w:space="0" w:color="auto"/>
        <w:right w:val="none" w:sz="0" w:space="0" w:color="auto"/>
      </w:divBdr>
    </w:div>
    <w:div w:id="602609392">
      <w:bodyDiv w:val="1"/>
      <w:marLeft w:val="0"/>
      <w:marRight w:val="0"/>
      <w:marTop w:val="0"/>
      <w:marBottom w:val="0"/>
      <w:divBdr>
        <w:top w:val="none" w:sz="0" w:space="0" w:color="auto"/>
        <w:left w:val="none" w:sz="0" w:space="0" w:color="auto"/>
        <w:bottom w:val="none" w:sz="0" w:space="0" w:color="auto"/>
        <w:right w:val="none" w:sz="0" w:space="0" w:color="auto"/>
      </w:divBdr>
    </w:div>
    <w:div w:id="602691450">
      <w:bodyDiv w:val="1"/>
      <w:marLeft w:val="0"/>
      <w:marRight w:val="0"/>
      <w:marTop w:val="0"/>
      <w:marBottom w:val="0"/>
      <w:divBdr>
        <w:top w:val="none" w:sz="0" w:space="0" w:color="auto"/>
        <w:left w:val="none" w:sz="0" w:space="0" w:color="auto"/>
        <w:bottom w:val="none" w:sz="0" w:space="0" w:color="auto"/>
        <w:right w:val="none" w:sz="0" w:space="0" w:color="auto"/>
      </w:divBdr>
    </w:div>
    <w:div w:id="602809792">
      <w:bodyDiv w:val="1"/>
      <w:marLeft w:val="0"/>
      <w:marRight w:val="0"/>
      <w:marTop w:val="0"/>
      <w:marBottom w:val="0"/>
      <w:divBdr>
        <w:top w:val="none" w:sz="0" w:space="0" w:color="auto"/>
        <w:left w:val="none" w:sz="0" w:space="0" w:color="auto"/>
        <w:bottom w:val="none" w:sz="0" w:space="0" w:color="auto"/>
        <w:right w:val="none" w:sz="0" w:space="0" w:color="auto"/>
      </w:divBdr>
    </w:div>
    <w:div w:id="603194478">
      <w:bodyDiv w:val="1"/>
      <w:marLeft w:val="0"/>
      <w:marRight w:val="0"/>
      <w:marTop w:val="0"/>
      <w:marBottom w:val="0"/>
      <w:divBdr>
        <w:top w:val="none" w:sz="0" w:space="0" w:color="auto"/>
        <w:left w:val="none" w:sz="0" w:space="0" w:color="auto"/>
        <w:bottom w:val="none" w:sz="0" w:space="0" w:color="auto"/>
        <w:right w:val="none" w:sz="0" w:space="0" w:color="auto"/>
      </w:divBdr>
    </w:div>
    <w:div w:id="603654069">
      <w:bodyDiv w:val="1"/>
      <w:marLeft w:val="0"/>
      <w:marRight w:val="0"/>
      <w:marTop w:val="0"/>
      <w:marBottom w:val="0"/>
      <w:divBdr>
        <w:top w:val="none" w:sz="0" w:space="0" w:color="auto"/>
        <w:left w:val="none" w:sz="0" w:space="0" w:color="auto"/>
        <w:bottom w:val="none" w:sz="0" w:space="0" w:color="auto"/>
        <w:right w:val="none" w:sz="0" w:space="0" w:color="auto"/>
      </w:divBdr>
    </w:div>
    <w:div w:id="603658495">
      <w:bodyDiv w:val="1"/>
      <w:marLeft w:val="0"/>
      <w:marRight w:val="0"/>
      <w:marTop w:val="0"/>
      <w:marBottom w:val="0"/>
      <w:divBdr>
        <w:top w:val="none" w:sz="0" w:space="0" w:color="auto"/>
        <w:left w:val="none" w:sz="0" w:space="0" w:color="auto"/>
        <w:bottom w:val="none" w:sz="0" w:space="0" w:color="auto"/>
        <w:right w:val="none" w:sz="0" w:space="0" w:color="auto"/>
      </w:divBdr>
    </w:div>
    <w:div w:id="603732891">
      <w:bodyDiv w:val="1"/>
      <w:marLeft w:val="0"/>
      <w:marRight w:val="0"/>
      <w:marTop w:val="0"/>
      <w:marBottom w:val="0"/>
      <w:divBdr>
        <w:top w:val="none" w:sz="0" w:space="0" w:color="auto"/>
        <w:left w:val="none" w:sz="0" w:space="0" w:color="auto"/>
        <w:bottom w:val="none" w:sz="0" w:space="0" w:color="auto"/>
        <w:right w:val="none" w:sz="0" w:space="0" w:color="auto"/>
      </w:divBdr>
    </w:div>
    <w:div w:id="603808486">
      <w:bodyDiv w:val="1"/>
      <w:marLeft w:val="0"/>
      <w:marRight w:val="0"/>
      <w:marTop w:val="0"/>
      <w:marBottom w:val="0"/>
      <w:divBdr>
        <w:top w:val="none" w:sz="0" w:space="0" w:color="auto"/>
        <w:left w:val="none" w:sz="0" w:space="0" w:color="auto"/>
        <w:bottom w:val="none" w:sz="0" w:space="0" w:color="auto"/>
        <w:right w:val="none" w:sz="0" w:space="0" w:color="auto"/>
      </w:divBdr>
    </w:div>
    <w:div w:id="603996435">
      <w:bodyDiv w:val="1"/>
      <w:marLeft w:val="0"/>
      <w:marRight w:val="0"/>
      <w:marTop w:val="0"/>
      <w:marBottom w:val="0"/>
      <w:divBdr>
        <w:top w:val="none" w:sz="0" w:space="0" w:color="auto"/>
        <w:left w:val="none" w:sz="0" w:space="0" w:color="auto"/>
        <w:bottom w:val="none" w:sz="0" w:space="0" w:color="auto"/>
        <w:right w:val="none" w:sz="0" w:space="0" w:color="auto"/>
      </w:divBdr>
    </w:div>
    <w:div w:id="604071910">
      <w:bodyDiv w:val="1"/>
      <w:marLeft w:val="0"/>
      <w:marRight w:val="0"/>
      <w:marTop w:val="0"/>
      <w:marBottom w:val="0"/>
      <w:divBdr>
        <w:top w:val="none" w:sz="0" w:space="0" w:color="auto"/>
        <w:left w:val="none" w:sz="0" w:space="0" w:color="auto"/>
        <w:bottom w:val="none" w:sz="0" w:space="0" w:color="auto"/>
        <w:right w:val="none" w:sz="0" w:space="0" w:color="auto"/>
      </w:divBdr>
    </w:div>
    <w:div w:id="604267526">
      <w:bodyDiv w:val="1"/>
      <w:marLeft w:val="0"/>
      <w:marRight w:val="0"/>
      <w:marTop w:val="0"/>
      <w:marBottom w:val="0"/>
      <w:divBdr>
        <w:top w:val="none" w:sz="0" w:space="0" w:color="auto"/>
        <w:left w:val="none" w:sz="0" w:space="0" w:color="auto"/>
        <w:bottom w:val="none" w:sz="0" w:space="0" w:color="auto"/>
        <w:right w:val="none" w:sz="0" w:space="0" w:color="auto"/>
      </w:divBdr>
    </w:div>
    <w:div w:id="604311791">
      <w:bodyDiv w:val="1"/>
      <w:marLeft w:val="0"/>
      <w:marRight w:val="0"/>
      <w:marTop w:val="0"/>
      <w:marBottom w:val="0"/>
      <w:divBdr>
        <w:top w:val="none" w:sz="0" w:space="0" w:color="auto"/>
        <w:left w:val="none" w:sz="0" w:space="0" w:color="auto"/>
        <w:bottom w:val="none" w:sz="0" w:space="0" w:color="auto"/>
        <w:right w:val="none" w:sz="0" w:space="0" w:color="auto"/>
      </w:divBdr>
    </w:div>
    <w:div w:id="604339254">
      <w:bodyDiv w:val="1"/>
      <w:marLeft w:val="0"/>
      <w:marRight w:val="0"/>
      <w:marTop w:val="0"/>
      <w:marBottom w:val="0"/>
      <w:divBdr>
        <w:top w:val="none" w:sz="0" w:space="0" w:color="auto"/>
        <w:left w:val="none" w:sz="0" w:space="0" w:color="auto"/>
        <w:bottom w:val="none" w:sz="0" w:space="0" w:color="auto"/>
        <w:right w:val="none" w:sz="0" w:space="0" w:color="auto"/>
      </w:divBdr>
    </w:div>
    <w:div w:id="604657015">
      <w:bodyDiv w:val="1"/>
      <w:marLeft w:val="0"/>
      <w:marRight w:val="0"/>
      <w:marTop w:val="0"/>
      <w:marBottom w:val="0"/>
      <w:divBdr>
        <w:top w:val="none" w:sz="0" w:space="0" w:color="auto"/>
        <w:left w:val="none" w:sz="0" w:space="0" w:color="auto"/>
        <w:bottom w:val="none" w:sz="0" w:space="0" w:color="auto"/>
        <w:right w:val="none" w:sz="0" w:space="0" w:color="auto"/>
      </w:divBdr>
    </w:div>
    <w:div w:id="604731372">
      <w:bodyDiv w:val="1"/>
      <w:marLeft w:val="0"/>
      <w:marRight w:val="0"/>
      <w:marTop w:val="0"/>
      <w:marBottom w:val="0"/>
      <w:divBdr>
        <w:top w:val="none" w:sz="0" w:space="0" w:color="auto"/>
        <w:left w:val="none" w:sz="0" w:space="0" w:color="auto"/>
        <w:bottom w:val="none" w:sz="0" w:space="0" w:color="auto"/>
        <w:right w:val="none" w:sz="0" w:space="0" w:color="auto"/>
      </w:divBdr>
    </w:div>
    <w:div w:id="604771275">
      <w:bodyDiv w:val="1"/>
      <w:marLeft w:val="0"/>
      <w:marRight w:val="0"/>
      <w:marTop w:val="0"/>
      <w:marBottom w:val="0"/>
      <w:divBdr>
        <w:top w:val="none" w:sz="0" w:space="0" w:color="auto"/>
        <w:left w:val="none" w:sz="0" w:space="0" w:color="auto"/>
        <w:bottom w:val="none" w:sz="0" w:space="0" w:color="auto"/>
        <w:right w:val="none" w:sz="0" w:space="0" w:color="auto"/>
      </w:divBdr>
    </w:div>
    <w:div w:id="604849596">
      <w:bodyDiv w:val="1"/>
      <w:marLeft w:val="0"/>
      <w:marRight w:val="0"/>
      <w:marTop w:val="0"/>
      <w:marBottom w:val="0"/>
      <w:divBdr>
        <w:top w:val="none" w:sz="0" w:space="0" w:color="auto"/>
        <w:left w:val="none" w:sz="0" w:space="0" w:color="auto"/>
        <w:bottom w:val="none" w:sz="0" w:space="0" w:color="auto"/>
        <w:right w:val="none" w:sz="0" w:space="0" w:color="auto"/>
      </w:divBdr>
    </w:div>
    <w:div w:id="604994356">
      <w:bodyDiv w:val="1"/>
      <w:marLeft w:val="0"/>
      <w:marRight w:val="0"/>
      <w:marTop w:val="0"/>
      <w:marBottom w:val="0"/>
      <w:divBdr>
        <w:top w:val="none" w:sz="0" w:space="0" w:color="auto"/>
        <w:left w:val="none" w:sz="0" w:space="0" w:color="auto"/>
        <w:bottom w:val="none" w:sz="0" w:space="0" w:color="auto"/>
        <w:right w:val="none" w:sz="0" w:space="0" w:color="auto"/>
      </w:divBdr>
    </w:div>
    <w:div w:id="604994702">
      <w:bodyDiv w:val="1"/>
      <w:marLeft w:val="0"/>
      <w:marRight w:val="0"/>
      <w:marTop w:val="0"/>
      <w:marBottom w:val="0"/>
      <w:divBdr>
        <w:top w:val="none" w:sz="0" w:space="0" w:color="auto"/>
        <w:left w:val="none" w:sz="0" w:space="0" w:color="auto"/>
        <w:bottom w:val="none" w:sz="0" w:space="0" w:color="auto"/>
        <w:right w:val="none" w:sz="0" w:space="0" w:color="auto"/>
      </w:divBdr>
    </w:div>
    <w:div w:id="605041622">
      <w:bodyDiv w:val="1"/>
      <w:marLeft w:val="0"/>
      <w:marRight w:val="0"/>
      <w:marTop w:val="0"/>
      <w:marBottom w:val="0"/>
      <w:divBdr>
        <w:top w:val="none" w:sz="0" w:space="0" w:color="auto"/>
        <w:left w:val="none" w:sz="0" w:space="0" w:color="auto"/>
        <w:bottom w:val="none" w:sz="0" w:space="0" w:color="auto"/>
        <w:right w:val="none" w:sz="0" w:space="0" w:color="auto"/>
      </w:divBdr>
    </w:div>
    <w:div w:id="605045278">
      <w:bodyDiv w:val="1"/>
      <w:marLeft w:val="0"/>
      <w:marRight w:val="0"/>
      <w:marTop w:val="0"/>
      <w:marBottom w:val="0"/>
      <w:divBdr>
        <w:top w:val="none" w:sz="0" w:space="0" w:color="auto"/>
        <w:left w:val="none" w:sz="0" w:space="0" w:color="auto"/>
        <w:bottom w:val="none" w:sz="0" w:space="0" w:color="auto"/>
        <w:right w:val="none" w:sz="0" w:space="0" w:color="auto"/>
      </w:divBdr>
    </w:div>
    <w:div w:id="605190370">
      <w:bodyDiv w:val="1"/>
      <w:marLeft w:val="0"/>
      <w:marRight w:val="0"/>
      <w:marTop w:val="0"/>
      <w:marBottom w:val="0"/>
      <w:divBdr>
        <w:top w:val="none" w:sz="0" w:space="0" w:color="auto"/>
        <w:left w:val="none" w:sz="0" w:space="0" w:color="auto"/>
        <w:bottom w:val="none" w:sz="0" w:space="0" w:color="auto"/>
        <w:right w:val="none" w:sz="0" w:space="0" w:color="auto"/>
      </w:divBdr>
      <w:divsChild>
        <w:div w:id="1792555847">
          <w:marLeft w:val="0"/>
          <w:marRight w:val="0"/>
          <w:marTop w:val="0"/>
          <w:marBottom w:val="0"/>
          <w:divBdr>
            <w:top w:val="none" w:sz="0" w:space="0" w:color="auto"/>
            <w:left w:val="none" w:sz="0" w:space="0" w:color="auto"/>
            <w:bottom w:val="none" w:sz="0" w:space="0" w:color="auto"/>
            <w:right w:val="none" w:sz="0" w:space="0" w:color="auto"/>
          </w:divBdr>
          <w:divsChild>
            <w:div w:id="910307914">
              <w:marLeft w:val="0"/>
              <w:marRight w:val="0"/>
              <w:marTop w:val="0"/>
              <w:marBottom w:val="0"/>
              <w:divBdr>
                <w:top w:val="none" w:sz="0" w:space="0" w:color="auto"/>
                <w:left w:val="none" w:sz="0" w:space="0" w:color="auto"/>
                <w:bottom w:val="none" w:sz="0" w:space="0" w:color="auto"/>
                <w:right w:val="none" w:sz="0" w:space="0" w:color="auto"/>
              </w:divBdr>
              <w:divsChild>
                <w:div w:id="8335305">
                  <w:marLeft w:val="0"/>
                  <w:marRight w:val="0"/>
                  <w:marTop w:val="90"/>
                  <w:marBottom w:val="150"/>
                  <w:divBdr>
                    <w:top w:val="none" w:sz="0" w:space="0" w:color="auto"/>
                    <w:left w:val="none" w:sz="0" w:space="0" w:color="auto"/>
                    <w:bottom w:val="none" w:sz="0" w:space="0" w:color="auto"/>
                    <w:right w:val="none" w:sz="0" w:space="0" w:color="auto"/>
                  </w:divBdr>
                  <w:divsChild>
                    <w:div w:id="482042667">
                      <w:marLeft w:val="90"/>
                      <w:marRight w:val="0"/>
                      <w:marTop w:val="0"/>
                      <w:marBottom w:val="0"/>
                      <w:divBdr>
                        <w:top w:val="none" w:sz="0" w:space="0" w:color="auto"/>
                        <w:left w:val="none" w:sz="0" w:space="0" w:color="auto"/>
                        <w:bottom w:val="none" w:sz="0" w:space="0" w:color="auto"/>
                        <w:right w:val="none" w:sz="0" w:space="0" w:color="auto"/>
                      </w:divBdr>
                      <w:divsChild>
                        <w:div w:id="997540069">
                          <w:marLeft w:val="0"/>
                          <w:marRight w:val="0"/>
                          <w:marTop w:val="0"/>
                          <w:marBottom w:val="75"/>
                          <w:divBdr>
                            <w:top w:val="none" w:sz="0" w:space="0" w:color="auto"/>
                            <w:left w:val="none" w:sz="0" w:space="0" w:color="auto"/>
                            <w:bottom w:val="none" w:sz="0" w:space="0" w:color="auto"/>
                            <w:right w:val="none" w:sz="0" w:space="0" w:color="auto"/>
                          </w:divBdr>
                          <w:divsChild>
                            <w:div w:id="155263540">
                              <w:marLeft w:val="0"/>
                              <w:marRight w:val="0"/>
                              <w:marTop w:val="0"/>
                              <w:marBottom w:val="0"/>
                              <w:divBdr>
                                <w:top w:val="none" w:sz="0" w:space="0" w:color="auto"/>
                                <w:left w:val="none" w:sz="0" w:space="0" w:color="auto"/>
                                <w:bottom w:val="none" w:sz="0" w:space="0" w:color="auto"/>
                                <w:right w:val="none" w:sz="0" w:space="0" w:color="auto"/>
                              </w:divBdr>
                              <w:divsChild>
                                <w:div w:id="1317298930">
                                  <w:marLeft w:val="0"/>
                                  <w:marRight w:val="0"/>
                                  <w:marTop w:val="0"/>
                                  <w:marBottom w:val="0"/>
                                  <w:divBdr>
                                    <w:top w:val="none" w:sz="0" w:space="0" w:color="auto"/>
                                    <w:left w:val="none" w:sz="0" w:space="0" w:color="auto"/>
                                    <w:bottom w:val="none" w:sz="0" w:space="0" w:color="auto"/>
                                    <w:right w:val="none" w:sz="0" w:space="0" w:color="auto"/>
                                  </w:divBdr>
                                  <w:divsChild>
                                    <w:div w:id="1576087407">
                                      <w:marLeft w:val="0"/>
                                      <w:marRight w:val="0"/>
                                      <w:marTop w:val="150"/>
                                      <w:marBottom w:val="150"/>
                                      <w:divBdr>
                                        <w:top w:val="none" w:sz="0" w:space="0" w:color="auto"/>
                                        <w:left w:val="none" w:sz="0" w:space="0" w:color="auto"/>
                                        <w:bottom w:val="none" w:sz="0" w:space="0" w:color="auto"/>
                                        <w:right w:val="none" w:sz="0" w:space="0" w:color="auto"/>
                                      </w:divBdr>
                                      <w:divsChild>
                                        <w:div w:id="1258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5386826">
      <w:bodyDiv w:val="1"/>
      <w:marLeft w:val="0"/>
      <w:marRight w:val="0"/>
      <w:marTop w:val="0"/>
      <w:marBottom w:val="0"/>
      <w:divBdr>
        <w:top w:val="none" w:sz="0" w:space="0" w:color="auto"/>
        <w:left w:val="none" w:sz="0" w:space="0" w:color="auto"/>
        <w:bottom w:val="none" w:sz="0" w:space="0" w:color="auto"/>
        <w:right w:val="none" w:sz="0" w:space="0" w:color="auto"/>
      </w:divBdr>
    </w:div>
    <w:div w:id="605427362">
      <w:bodyDiv w:val="1"/>
      <w:marLeft w:val="0"/>
      <w:marRight w:val="0"/>
      <w:marTop w:val="0"/>
      <w:marBottom w:val="0"/>
      <w:divBdr>
        <w:top w:val="none" w:sz="0" w:space="0" w:color="auto"/>
        <w:left w:val="none" w:sz="0" w:space="0" w:color="auto"/>
        <w:bottom w:val="none" w:sz="0" w:space="0" w:color="auto"/>
        <w:right w:val="none" w:sz="0" w:space="0" w:color="auto"/>
      </w:divBdr>
    </w:div>
    <w:div w:id="605432146">
      <w:bodyDiv w:val="1"/>
      <w:marLeft w:val="0"/>
      <w:marRight w:val="0"/>
      <w:marTop w:val="0"/>
      <w:marBottom w:val="0"/>
      <w:divBdr>
        <w:top w:val="none" w:sz="0" w:space="0" w:color="auto"/>
        <w:left w:val="none" w:sz="0" w:space="0" w:color="auto"/>
        <w:bottom w:val="none" w:sz="0" w:space="0" w:color="auto"/>
        <w:right w:val="none" w:sz="0" w:space="0" w:color="auto"/>
      </w:divBdr>
    </w:div>
    <w:div w:id="605499869">
      <w:bodyDiv w:val="1"/>
      <w:marLeft w:val="0"/>
      <w:marRight w:val="0"/>
      <w:marTop w:val="0"/>
      <w:marBottom w:val="0"/>
      <w:divBdr>
        <w:top w:val="none" w:sz="0" w:space="0" w:color="auto"/>
        <w:left w:val="none" w:sz="0" w:space="0" w:color="auto"/>
        <w:bottom w:val="none" w:sz="0" w:space="0" w:color="auto"/>
        <w:right w:val="none" w:sz="0" w:space="0" w:color="auto"/>
      </w:divBdr>
    </w:div>
    <w:div w:id="605504931">
      <w:bodyDiv w:val="1"/>
      <w:marLeft w:val="0"/>
      <w:marRight w:val="0"/>
      <w:marTop w:val="0"/>
      <w:marBottom w:val="0"/>
      <w:divBdr>
        <w:top w:val="none" w:sz="0" w:space="0" w:color="auto"/>
        <w:left w:val="none" w:sz="0" w:space="0" w:color="auto"/>
        <w:bottom w:val="none" w:sz="0" w:space="0" w:color="auto"/>
        <w:right w:val="none" w:sz="0" w:space="0" w:color="auto"/>
      </w:divBdr>
    </w:div>
    <w:div w:id="605577894">
      <w:bodyDiv w:val="1"/>
      <w:marLeft w:val="0"/>
      <w:marRight w:val="0"/>
      <w:marTop w:val="0"/>
      <w:marBottom w:val="0"/>
      <w:divBdr>
        <w:top w:val="none" w:sz="0" w:space="0" w:color="auto"/>
        <w:left w:val="none" w:sz="0" w:space="0" w:color="auto"/>
        <w:bottom w:val="none" w:sz="0" w:space="0" w:color="auto"/>
        <w:right w:val="none" w:sz="0" w:space="0" w:color="auto"/>
      </w:divBdr>
    </w:div>
    <w:div w:id="605649714">
      <w:bodyDiv w:val="1"/>
      <w:marLeft w:val="0"/>
      <w:marRight w:val="0"/>
      <w:marTop w:val="0"/>
      <w:marBottom w:val="0"/>
      <w:divBdr>
        <w:top w:val="none" w:sz="0" w:space="0" w:color="auto"/>
        <w:left w:val="none" w:sz="0" w:space="0" w:color="auto"/>
        <w:bottom w:val="none" w:sz="0" w:space="0" w:color="auto"/>
        <w:right w:val="none" w:sz="0" w:space="0" w:color="auto"/>
      </w:divBdr>
    </w:div>
    <w:div w:id="605767704">
      <w:bodyDiv w:val="1"/>
      <w:marLeft w:val="0"/>
      <w:marRight w:val="0"/>
      <w:marTop w:val="0"/>
      <w:marBottom w:val="0"/>
      <w:divBdr>
        <w:top w:val="none" w:sz="0" w:space="0" w:color="auto"/>
        <w:left w:val="none" w:sz="0" w:space="0" w:color="auto"/>
        <w:bottom w:val="none" w:sz="0" w:space="0" w:color="auto"/>
        <w:right w:val="none" w:sz="0" w:space="0" w:color="auto"/>
      </w:divBdr>
    </w:div>
    <w:div w:id="605816176">
      <w:bodyDiv w:val="1"/>
      <w:marLeft w:val="0"/>
      <w:marRight w:val="0"/>
      <w:marTop w:val="0"/>
      <w:marBottom w:val="0"/>
      <w:divBdr>
        <w:top w:val="none" w:sz="0" w:space="0" w:color="auto"/>
        <w:left w:val="none" w:sz="0" w:space="0" w:color="auto"/>
        <w:bottom w:val="none" w:sz="0" w:space="0" w:color="auto"/>
        <w:right w:val="none" w:sz="0" w:space="0" w:color="auto"/>
      </w:divBdr>
    </w:div>
    <w:div w:id="605964639">
      <w:bodyDiv w:val="1"/>
      <w:marLeft w:val="0"/>
      <w:marRight w:val="0"/>
      <w:marTop w:val="0"/>
      <w:marBottom w:val="0"/>
      <w:divBdr>
        <w:top w:val="none" w:sz="0" w:space="0" w:color="auto"/>
        <w:left w:val="none" w:sz="0" w:space="0" w:color="auto"/>
        <w:bottom w:val="none" w:sz="0" w:space="0" w:color="auto"/>
        <w:right w:val="none" w:sz="0" w:space="0" w:color="auto"/>
      </w:divBdr>
    </w:div>
    <w:div w:id="606080163">
      <w:bodyDiv w:val="1"/>
      <w:marLeft w:val="0"/>
      <w:marRight w:val="0"/>
      <w:marTop w:val="0"/>
      <w:marBottom w:val="0"/>
      <w:divBdr>
        <w:top w:val="none" w:sz="0" w:space="0" w:color="auto"/>
        <w:left w:val="none" w:sz="0" w:space="0" w:color="auto"/>
        <w:bottom w:val="none" w:sz="0" w:space="0" w:color="auto"/>
        <w:right w:val="none" w:sz="0" w:space="0" w:color="auto"/>
      </w:divBdr>
    </w:div>
    <w:div w:id="606232556">
      <w:bodyDiv w:val="1"/>
      <w:marLeft w:val="0"/>
      <w:marRight w:val="0"/>
      <w:marTop w:val="0"/>
      <w:marBottom w:val="0"/>
      <w:divBdr>
        <w:top w:val="none" w:sz="0" w:space="0" w:color="auto"/>
        <w:left w:val="none" w:sz="0" w:space="0" w:color="auto"/>
        <w:bottom w:val="none" w:sz="0" w:space="0" w:color="auto"/>
        <w:right w:val="none" w:sz="0" w:space="0" w:color="auto"/>
      </w:divBdr>
    </w:div>
    <w:div w:id="606235342">
      <w:bodyDiv w:val="1"/>
      <w:marLeft w:val="0"/>
      <w:marRight w:val="0"/>
      <w:marTop w:val="0"/>
      <w:marBottom w:val="0"/>
      <w:divBdr>
        <w:top w:val="none" w:sz="0" w:space="0" w:color="auto"/>
        <w:left w:val="none" w:sz="0" w:space="0" w:color="auto"/>
        <w:bottom w:val="none" w:sz="0" w:space="0" w:color="auto"/>
        <w:right w:val="none" w:sz="0" w:space="0" w:color="auto"/>
      </w:divBdr>
    </w:div>
    <w:div w:id="606235690">
      <w:bodyDiv w:val="1"/>
      <w:marLeft w:val="0"/>
      <w:marRight w:val="0"/>
      <w:marTop w:val="0"/>
      <w:marBottom w:val="0"/>
      <w:divBdr>
        <w:top w:val="none" w:sz="0" w:space="0" w:color="auto"/>
        <w:left w:val="none" w:sz="0" w:space="0" w:color="auto"/>
        <w:bottom w:val="none" w:sz="0" w:space="0" w:color="auto"/>
        <w:right w:val="none" w:sz="0" w:space="0" w:color="auto"/>
      </w:divBdr>
    </w:div>
    <w:div w:id="606697825">
      <w:bodyDiv w:val="1"/>
      <w:marLeft w:val="0"/>
      <w:marRight w:val="0"/>
      <w:marTop w:val="0"/>
      <w:marBottom w:val="0"/>
      <w:divBdr>
        <w:top w:val="none" w:sz="0" w:space="0" w:color="auto"/>
        <w:left w:val="none" w:sz="0" w:space="0" w:color="auto"/>
        <w:bottom w:val="none" w:sz="0" w:space="0" w:color="auto"/>
        <w:right w:val="none" w:sz="0" w:space="0" w:color="auto"/>
      </w:divBdr>
    </w:div>
    <w:div w:id="606885229">
      <w:bodyDiv w:val="1"/>
      <w:marLeft w:val="0"/>
      <w:marRight w:val="0"/>
      <w:marTop w:val="0"/>
      <w:marBottom w:val="0"/>
      <w:divBdr>
        <w:top w:val="none" w:sz="0" w:space="0" w:color="auto"/>
        <w:left w:val="none" w:sz="0" w:space="0" w:color="auto"/>
        <w:bottom w:val="none" w:sz="0" w:space="0" w:color="auto"/>
        <w:right w:val="none" w:sz="0" w:space="0" w:color="auto"/>
      </w:divBdr>
    </w:div>
    <w:div w:id="606933113">
      <w:bodyDiv w:val="1"/>
      <w:marLeft w:val="0"/>
      <w:marRight w:val="0"/>
      <w:marTop w:val="0"/>
      <w:marBottom w:val="0"/>
      <w:divBdr>
        <w:top w:val="none" w:sz="0" w:space="0" w:color="auto"/>
        <w:left w:val="none" w:sz="0" w:space="0" w:color="auto"/>
        <w:bottom w:val="none" w:sz="0" w:space="0" w:color="auto"/>
        <w:right w:val="none" w:sz="0" w:space="0" w:color="auto"/>
      </w:divBdr>
    </w:div>
    <w:div w:id="607006686">
      <w:bodyDiv w:val="1"/>
      <w:marLeft w:val="0"/>
      <w:marRight w:val="0"/>
      <w:marTop w:val="0"/>
      <w:marBottom w:val="0"/>
      <w:divBdr>
        <w:top w:val="none" w:sz="0" w:space="0" w:color="auto"/>
        <w:left w:val="none" w:sz="0" w:space="0" w:color="auto"/>
        <w:bottom w:val="none" w:sz="0" w:space="0" w:color="auto"/>
        <w:right w:val="none" w:sz="0" w:space="0" w:color="auto"/>
      </w:divBdr>
    </w:div>
    <w:div w:id="607083087">
      <w:bodyDiv w:val="1"/>
      <w:marLeft w:val="0"/>
      <w:marRight w:val="0"/>
      <w:marTop w:val="0"/>
      <w:marBottom w:val="0"/>
      <w:divBdr>
        <w:top w:val="none" w:sz="0" w:space="0" w:color="auto"/>
        <w:left w:val="none" w:sz="0" w:space="0" w:color="auto"/>
        <w:bottom w:val="none" w:sz="0" w:space="0" w:color="auto"/>
        <w:right w:val="none" w:sz="0" w:space="0" w:color="auto"/>
      </w:divBdr>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7272195">
      <w:bodyDiv w:val="1"/>
      <w:marLeft w:val="0"/>
      <w:marRight w:val="0"/>
      <w:marTop w:val="0"/>
      <w:marBottom w:val="0"/>
      <w:divBdr>
        <w:top w:val="none" w:sz="0" w:space="0" w:color="auto"/>
        <w:left w:val="none" w:sz="0" w:space="0" w:color="auto"/>
        <w:bottom w:val="none" w:sz="0" w:space="0" w:color="auto"/>
        <w:right w:val="none" w:sz="0" w:space="0" w:color="auto"/>
      </w:divBdr>
    </w:div>
    <w:div w:id="607272493">
      <w:bodyDiv w:val="1"/>
      <w:marLeft w:val="0"/>
      <w:marRight w:val="0"/>
      <w:marTop w:val="0"/>
      <w:marBottom w:val="0"/>
      <w:divBdr>
        <w:top w:val="none" w:sz="0" w:space="0" w:color="auto"/>
        <w:left w:val="none" w:sz="0" w:space="0" w:color="auto"/>
        <w:bottom w:val="none" w:sz="0" w:space="0" w:color="auto"/>
        <w:right w:val="none" w:sz="0" w:space="0" w:color="auto"/>
      </w:divBdr>
    </w:div>
    <w:div w:id="607276970">
      <w:bodyDiv w:val="1"/>
      <w:marLeft w:val="0"/>
      <w:marRight w:val="0"/>
      <w:marTop w:val="0"/>
      <w:marBottom w:val="0"/>
      <w:divBdr>
        <w:top w:val="none" w:sz="0" w:space="0" w:color="auto"/>
        <w:left w:val="none" w:sz="0" w:space="0" w:color="auto"/>
        <w:bottom w:val="none" w:sz="0" w:space="0" w:color="auto"/>
        <w:right w:val="none" w:sz="0" w:space="0" w:color="auto"/>
      </w:divBdr>
    </w:div>
    <w:div w:id="607393735">
      <w:bodyDiv w:val="1"/>
      <w:marLeft w:val="0"/>
      <w:marRight w:val="0"/>
      <w:marTop w:val="0"/>
      <w:marBottom w:val="0"/>
      <w:divBdr>
        <w:top w:val="none" w:sz="0" w:space="0" w:color="auto"/>
        <w:left w:val="none" w:sz="0" w:space="0" w:color="auto"/>
        <w:bottom w:val="none" w:sz="0" w:space="0" w:color="auto"/>
        <w:right w:val="none" w:sz="0" w:space="0" w:color="auto"/>
      </w:divBdr>
    </w:div>
    <w:div w:id="607540501">
      <w:bodyDiv w:val="1"/>
      <w:marLeft w:val="0"/>
      <w:marRight w:val="0"/>
      <w:marTop w:val="0"/>
      <w:marBottom w:val="0"/>
      <w:divBdr>
        <w:top w:val="none" w:sz="0" w:space="0" w:color="auto"/>
        <w:left w:val="none" w:sz="0" w:space="0" w:color="auto"/>
        <w:bottom w:val="none" w:sz="0" w:space="0" w:color="auto"/>
        <w:right w:val="none" w:sz="0" w:space="0" w:color="auto"/>
      </w:divBdr>
    </w:div>
    <w:div w:id="607543036">
      <w:bodyDiv w:val="1"/>
      <w:marLeft w:val="0"/>
      <w:marRight w:val="0"/>
      <w:marTop w:val="0"/>
      <w:marBottom w:val="0"/>
      <w:divBdr>
        <w:top w:val="none" w:sz="0" w:space="0" w:color="auto"/>
        <w:left w:val="none" w:sz="0" w:space="0" w:color="auto"/>
        <w:bottom w:val="none" w:sz="0" w:space="0" w:color="auto"/>
        <w:right w:val="none" w:sz="0" w:space="0" w:color="auto"/>
      </w:divBdr>
    </w:div>
    <w:div w:id="607857076">
      <w:bodyDiv w:val="1"/>
      <w:marLeft w:val="0"/>
      <w:marRight w:val="0"/>
      <w:marTop w:val="0"/>
      <w:marBottom w:val="0"/>
      <w:divBdr>
        <w:top w:val="none" w:sz="0" w:space="0" w:color="auto"/>
        <w:left w:val="none" w:sz="0" w:space="0" w:color="auto"/>
        <w:bottom w:val="none" w:sz="0" w:space="0" w:color="auto"/>
        <w:right w:val="none" w:sz="0" w:space="0" w:color="auto"/>
      </w:divBdr>
    </w:div>
    <w:div w:id="607857096">
      <w:bodyDiv w:val="1"/>
      <w:marLeft w:val="0"/>
      <w:marRight w:val="0"/>
      <w:marTop w:val="0"/>
      <w:marBottom w:val="0"/>
      <w:divBdr>
        <w:top w:val="none" w:sz="0" w:space="0" w:color="auto"/>
        <w:left w:val="none" w:sz="0" w:space="0" w:color="auto"/>
        <w:bottom w:val="none" w:sz="0" w:space="0" w:color="auto"/>
        <w:right w:val="none" w:sz="0" w:space="0" w:color="auto"/>
      </w:divBdr>
    </w:div>
    <w:div w:id="608003548">
      <w:bodyDiv w:val="1"/>
      <w:marLeft w:val="0"/>
      <w:marRight w:val="0"/>
      <w:marTop w:val="0"/>
      <w:marBottom w:val="0"/>
      <w:divBdr>
        <w:top w:val="none" w:sz="0" w:space="0" w:color="auto"/>
        <w:left w:val="none" w:sz="0" w:space="0" w:color="auto"/>
        <w:bottom w:val="none" w:sz="0" w:space="0" w:color="auto"/>
        <w:right w:val="none" w:sz="0" w:space="0" w:color="auto"/>
      </w:divBdr>
    </w:div>
    <w:div w:id="608007390">
      <w:bodyDiv w:val="1"/>
      <w:marLeft w:val="0"/>
      <w:marRight w:val="0"/>
      <w:marTop w:val="0"/>
      <w:marBottom w:val="0"/>
      <w:divBdr>
        <w:top w:val="none" w:sz="0" w:space="0" w:color="auto"/>
        <w:left w:val="none" w:sz="0" w:space="0" w:color="auto"/>
        <w:bottom w:val="none" w:sz="0" w:space="0" w:color="auto"/>
        <w:right w:val="none" w:sz="0" w:space="0" w:color="auto"/>
      </w:divBdr>
    </w:div>
    <w:div w:id="608129107">
      <w:bodyDiv w:val="1"/>
      <w:marLeft w:val="0"/>
      <w:marRight w:val="0"/>
      <w:marTop w:val="0"/>
      <w:marBottom w:val="0"/>
      <w:divBdr>
        <w:top w:val="none" w:sz="0" w:space="0" w:color="auto"/>
        <w:left w:val="none" w:sz="0" w:space="0" w:color="auto"/>
        <w:bottom w:val="none" w:sz="0" w:space="0" w:color="auto"/>
        <w:right w:val="none" w:sz="0" w:space="0" w:color="auto"/>
      </w:divBdr>
    </w:div>
    <w:div w:id="608201133">
      <w:bodyDiv w:val="1"/>
      <w:marLeft w:val="0"/>
      <w:marRight w:val="0"/>
      <w:marTop w:val="0"/>
      <w:marBottom w:val="0"/>
      <w:divBdr>
        <w:top w:val="none" w:sz="0" w:space="0" w:color="auto"/>
        <w:left w:val="none" w:sz="0" w:space="0" w:color="auto"/>
        <w:bottom w:val="none" w:sz="0" w:space="0" w:color="auto"/>
        <w:right w:val="none" w:sz="0" w:space="0" w:color="auto"/>
      </w:divBdr>
    </w:div>
    <w:div w:id="608313456">
      <w:bodyDiv w:val="1"/>
      <w:marLeft w:val="0"/>
      <w:marRight w:val="0"/>
      <w:marTop w:val="0"/>
      <w:marBottom w:val="0"/>
      <w:divBdr>
        <w:top w:val="none" w:sz="0" w:space="0" w:color="auto"/>
        <w:left w:val="none" w:sz="0" w:space="0" w:color="auto"/>
        <w:bottom w:val="none" w:sz="0" w:space="0" w:color="auto"/>
        <w:right w:val="none" w:sz="0" w:space="0" w:color="auto"/>
      </w:divBdr>
    </w:div>
    <w:div w:id="608391669">
      <w:bodyDiv w:val="1"/>
      <w:marLeft w:val="0"/>
      <w:marRight w:val="0"/>
      <w:marTop w:val="0"/>
      <w:marBottom w:val="0"/>
      <w:divBdr>
        <w:top w:val="none" w:sz="0" w:space="0" w:color="auto"/>
        <w:left w:val="none" w:sz="0" w:space="0" w:color="auto"/>
        <w:bottom w:val="none" w:sz="0" w:space="0" w:color="auto"/>
        <w:right w:val="none" w:sz="0" w:space="0" w:color="auto"/>
      </w:divBdr>
    </w:div>
    <w:div w:id="608392771">
      <w:bodyDiv w:val="1"/>
      <w:marLeft w:val="0"/>
      <w:marRight w:val="0"/>
      <w:marTop w:val="0"/>
      <w:marBottom w:val="0"/>
      <w:divBdr>
        <w:top w:val="none" w:sz="0" w:space="0" w:color="auto"/>
        <w:left w:val="none" w:sz="0" w:space="0" w:color="auto"/>
        <w:bottom w:val="none" w:sz="0" w:space="0" w:color="auto"/>
        <w:right w:val="none" w:sz="0" w:space="0" w:color="auto"/>
      </w:divBdr>
    </w:div>
    <w:div w:id="608508070">
      <w:bodyDiv w:val="1"/>
      <w:marLeft w:val="0"/>
      <w:marRight w:val="0"/>
      <w:marTop w:val="0"/>
      <w:marBottom w:val="0"/>
      <w:divBdr>
        <w:top w:val="none" w:sz="0" w:space="0" w:color="auto"/>
        <w:left w:val="none" w:sz="0" w:space="0" w:color="auto"/>
        <w:bottom w:val="none" w:sz="0" w:space="0" w:color="auto"/>
        <w:right w:val="none" w:sz="0" w:space="0" w:color="auto"/>
      </w:divBdr>
    </w:div>
    <w:div w:id="608509020">
      <w:bodyDiv w:val="1"/>
      <w:marLeft w:val="0"/>
      <w:marRight w:val="0"/>
      <w:marTop w:val="0"/>
      <w:marBottom w:val="0"/>
      <w:divBdr>
        <w:top w:val="none" w:sz="0" w:space="0" w:color="auto"/>
        <w:left w:val="none" w:sz="0" w:space="0" w:color="auto"/>
        <w:bottom w:val="none" w:sz="0" w:space="0" w:color="auto"/>
        <w:right w:val="none" w:sz="0" w:space="0" w:color="auto"/>
      </w:divBdr>
    </w:div>
    <w:div w:id="608774902">
      <w:bodyDiv w:val="1"/>
      <w:marLeft w:val="0"/>
      <w:marRight w:val="0"/>
      <w:marTop w:val="0"/>
      <w:marBottom w:val="0"/>
      <w:divBdr>
        <w:top w:val="none" w:sz="0" w:space="0" w:color="auto"/>
        <w:left w:val="none" w:sz="0" w:space="0" w:color="auto"/>
        <w:bottom w:val="none" w:sz="0" w:space="0" w:color="auto"/>
        <w:right w:val="none" w:sz="0" w:space="0" w:color="auto"/>
      </w:divBdr>
    </w:div>
    <w:div w:id="608852171">
      <w:bodyDiv w:val="1"/>
      <w:marLeft w:val="0"/>
      <w:marRight w:val="0"/>
      <w:marTop w:val="0"/>
      <w:marBottom w:val="0"/>
      <w:divBdr>
        <w:top w:val="none" w:sz="0" w:space="0" w:color="auto"/>
        <w:left w:val="none" w:sz="0" w:space="0" w:color="auto"/>
        <w:bottom w:val="none" w:sz="0" w:space="0" w:color="auto"/>
        <w:right w:val="none" w:sz="0" w:space="0" w:color="auto"/>
      </w:divBdr>
    </w:div>
    <w:div w:id="608900215">
      <w:bodyDiv w:val="1"/>
      <w:marLeft w:val="0"/>
      <w:marRight w:val="0"/>
      <w:marTop w:val="0"/>
      <w:marBottom w:val="0"/>
      <w:divBdr>
        <w:top w:val="none" w:sz="0" w:space="0" w:color="auto"/>
        <w:left w:val="none" w:sz="0" w:space="0" w:color="auto"/>
        <w:bottom w:val="none" w:sz="0" w:space="0" w:color="auto"/>
        <w:right w:val="none" w:sz="0" w:space="0" w:color="auto"/>
      </w:divBdr>
    </w:div>
    <w:div w:id="608975289">
      <w:bodyDiv w:val="1"/>
      <w:marLeft w:val="0"/>
      <w:marRight w:val="0"/>
      <w:marTop w:val="0"/>
      <w:marBottom w:val="0"/>
      <w:divBdr>
        <w:top w:val="none" w:sz="0" w:space="0" w:color="auto"/>
        <w:left w:val="none" w:sz="0" w:space="0" w:color="auto"/>
        <w:bottom w:val="none" w:sz="0" w:space="0" w:color="auto"/>
        <w:right w:val="none" w:sz="0" w:space="0" w:color="auto"/>
      </w:divBdr>
    </w:div>
    <w:div w:id="609048826">
      <w:bodyDiv w:val="1"/>
      <w:marLeft w:val="0"/>
      <w:marRight w:val="0"/>
      <w:marTop w:val="0"/>
      <w:marBottom w:val="0"/>
      <w:divBdr>
        <w:top w:val="none" w:sz="0" w:space="0" w:color="auto"/>
        <w:left w:val="none" w:sz="0" w:space="0" w:color="auto"/>
        <w:bottom w:val="none" w:sz="0" w:space="0" w:color="auto"/>
        <w:right w:val="none" w:sz="0" w:space="0" w:color="auto"/>
      </w:divBdr>
    </w:div>
    <w:div w:id="609242597">
      <w:bodyDiv w:val="1"/>
      <w:marLeft w:val="0"/>
      <w:marRight w:val="0"/>
      <w:marTop w:val="0"/>
      <w:marBottom w:val="0"/>
      <w:divBdr>
        <w:top w:val="none" w:sz="0" w:space="0" w:color="auto"/>
        <w:left w:val="none" w:sz="0" w:space="0" w:color="auto"/>
        <w:bottom w:val="none" w:sz="0" w:space="0" w:color="auto"/>
        <w:right w:val="none" w:sz="0" w:space="0" w:color="auto"/>
      </w:divBdr>
    </w:div>
    <w:div w:id="609319866">
      <w:bodyDiv w:val="1"/>
      <w:marLeft w:val="0"/>
      <w:marRight w:val="0"/>
      <w:marTop w:val="0"/>
      <w:marBottom w:val="0"/>
      <w:divBdr>
        <w:top w:val="none" w:sz="0" w:space="0" w:color="auto"/>
        <w:left w:val="none" w:sz="0" w:space="0" w:color="auto"/>
        <w:bottom w:val="none" w:sz="0" w:space="0" w:color="auto"/>
        <w:right w:val="none" w:sz="0" w:space="0" w:color="auto"/>
      </w:divBdr>
    </w:div>
    <w:div w:id="609508008">
      <w:bodyDiv w:val="1"/>
      <w:marLeft w:val="0"/>
      <w:marRight w:val="0"/>
      <w:marTop w:val="0"/>
      <w:marBottom w:val="0"/>
      <w:divBdr>
        <w:top w:val="none" w:sz="0" w:space="0" w:color="auto"/>
        <w:left w:val="none" w:sz="0" w:space="0" w:color="auto"/>
        <w:bottom w:val="none" w:sz="0" w:space="0" w:color="auto"/>
        <w:right w:val="none" w:sz="0" w:space="0" w:color="auto"/>
      </w:divBdr>
    </w:div>
    <w:div w:id="609626568">
      <w:bodyDiv w:val="1"/>
      <w:marLeft w:val="0"/>
      <w:marRight w:val="0"/>
      <w:marTop w:val="0"/>
      <w:marBottom w:val="0"/>
      <w:divBdr>
        <w:top w:val="none" w:sz="0" w:space="0" w:color="auto"/>
        <w:left w:val="none" w:sz="0" w:space="0" w:color="auto"/>
        <w:bottom w:val="none" w:sz="0" w:space="0" w:color="auto"/>
        <w:right w:val="none" w:sz="0" w:space="0" w:color="auto"/>
      </w:divBdr>
    </w:div>
    <w:div w:id="609627177">
      <w:bodyDiv w:val="1"/>
      <w:marLeft w:val="0"/>
      <w:marRight w:val="0"/>
      <w:marTop w:val="0"/>
      <w:marBottom w:val="0"/>
      <w:divBdr>
        <w:top w:val="none" w:sz="0" w:space="0" w:color="auto"/>
        <w:left w:val="none" w:sz="0" w:space="0" w:color="auto"/>
        <w:bottom w:val="none" w:sz="0" w:space="0" w:color="auto"/>
        <w:right w:val="none" w:sz="0" w:space="0" w:color="auto"/>
      </w:divBdr>
    </w:div>
    <w:div w:id="609630953">
      <w:bodyDiv w:val="1"/>
      <w:marLeft w:val="0"/>
      <w:marRight w:val="0"/>
      <w:marTop w:val="0"/>
      <w:marBottom w:val="0"/>
      <w:divBdr>
        <w:top w:val="none" w:sz="0" w:space="0" w:color="auto"/>
        <w:left w:val="none" w:sz="0" w:space="0" w:color="auto"/>
        <w:bottom w:val="none" w:sz="0" w:space="0" w:color="auto"/>
        <w:right w:val="none" w:sz="0" w:space="0" w:color="auto"/>
      </w:divBdr>
    </w:div>
    <w:div w:id="609702354">
      <w:bodyDiv w:val="1"/>
      <w:marLeft w:val="0"/>
      <w:marRight w:val="0"/>
      <w:marTop w:val="0"/>
      <w:marBottom w:val="0"/>
      <w:divBdr>
        <w:top w:val="none" w:sz="0" w:space="0" w:color="auto"/>
        <w:left w:val="none" w:sz="0" w:space="0" w:color="auto"/>
        <w:bottom w:val="none" w:sz="0" w:space="0" w:color="auto"/>
        <w:right w:val="none" w:sz="0" w:space="0" w:color="auto"/>
      </w:divBdr>
    </w:div>
    <w:div w:id="609749711">
      <w:bodyDiv w:val="1"/>
      <w:marLeft w:val="0"/>
      <w:marRight w:val="0"/>
      <w:marTop w:val="0"/>
      <w:marBottom w:val="0"/>
      <w:divBdr>
        <w:top w:val="none" w:sz="0" w:space="0" w:color="auto"/>
        <w:left w:val="none" w:sz="0" w:space="0" w:color="auto"/>
        <w:bottom w:val="none" w:sz="0" w:space="0" w:color="auto"/>
        <w:right w:val="none" w:sz="0" w:space="0" w:color="auto"/>
      </w:divBdr>
    </w:div>
    <w:div w:id="609825726">
      <w:bodyDiv w:val="1"/>
      <w:marLeft w:val="0"/>
      <w:marRight w:val="0"/>
      <w:marTop w:val="0"/>
      <w:marBottom w:val="0"/>
      <w:divBdr>
        <w:top w:val="none" w:sz="0" w:space="0" w:color="auto"/>
        <w:left w:val="none" w:sz="0" w:space="0" w:color="auto"/>
        <w:bottom w:val="none" w:sz="0" w:space="0" w:color="auto"/>
        <w:right w:val="none" w:sz="0" w:space="0" w:color="auto"/>
      </w:divBdr>
    </w:div>
    <w:div w:id="609900781">
      <w:bodyDiv w:val="1"/>
      <w:marLeft w:val="0"/>
      <w:marRight w:val="0"/>
      <w:marTop w:val="0"/>
      <w:marBottom w:val="0"/>
      <w:divBdr>
        <w:top w:val="none" w:sz="0" w:space="0" w:color="auto"/>
        <w:left w:val="none" w:sz="0" w:space="0" w:color="auto"/>
        <w:bottom w:val="none" w:sz="0" w:space="0" w:color="auto"/>
        <w:right w:val="none" w:sz="0" w:space="0" w:color="auto"/>
      </w:divBdr>
    </w:div>
    <w:div w:id="609974175">
      <w:bodyDiv w:val="1"/>
      <w:marLeft w:val="0"/>
      <w:marRight w:val="0"/>
      <w:marTop w:val="0"/>
      <w:marBottom w:val="0"/>
      <w:divBdr>
        <w:top w:val="none" w:sz="0" w:space="0" w:color="auto"/>
        <w:left w:val="none" w:sz="0" w:space="0" w:color="auto"/>
        <w:bottom w:val="none" w:sz="0" w:space="0" w:color="auto"/>
        <w:right w:val="none" w:sz="0" w:space="0" w:color="auto"/>
      </w:divBdr>
    </w:div>
    <w:div w:id="610018311">
      <w:bodyDiv w:val="1"/>
      <w:marLeft w:val="0"/>
      <w:marRight w:val="0"/>
      <w:marTop w:val="0"/>
      <w:marBottom w:val="0"/>
      <w:divBdr>
        <w:top w:val="none" w:sz="0" w:space="0" w:color="auto"/>
        <w:left w:val="none" w:sz="0" w:space="0" w:color="auto"/>
        <w:bottom w:val="none" w:sz="0" w:space="0" w:color="auto"/>
        <w:right w:val="none" w:sz="0" w:space="0" w:color="auto"/>
      </w:divBdr>
    </w:div>
    <w:div w:id="610205816">
      <w:bodyDiv w:val="1"/>
      <w:marLeft w:val="0"/>
      <w:marRight w:val="0"/>
      <w:marTop w:val="0"/>
      <w:marBottom w:val="0"/>
      <w:divBdr>
        <w:top w:val="none" w:sz="0" w:space="0" w:color="auto"/>
        <w:left w:val="none" w:sz="0" w:space="0" w:color="auto"/>
        <w:bottom w:val="none" w:sz="0" w:space="0" w:color="auto"/>
        <w:right w:val="none" w:sz="0" w:space="0" w:color="auto"/>
      </w:divBdr>
    </w:div>
    <w:div w:id="610206207">
      <w:bodyDiv w:val="1"/>
      <w:marLeft w:val="0"/>
      <w:marRight w:val="0"/>
      <w:marTop w:val="0"/>
      <w:marBottom w:val="0"/>
      <w:divBdr>
        <w:top w:val="none" w:sz="0" w:space="0" w:color="auto"/>
        <w:left w:val="none" w:sz="0" w:space="0" w:color="auto"/>
        <w:bottom w:val="none" w:sz="0" w:space="0" w:color="auto"/>
        <w:right w:val="none" w:sz="0" w:space="0" w:color="auto"/>
      </w:divBdr>
    </w:div>
    <w:div w:id="610551461">
      <w:bodyDiv w:val="1"/>
      <w:marLeft w:val="0"/>
      <w:marRight w:val="0"/>
      <w:marTop w:val="0"/>
      <w:marBottom w:val="0"/>
      <w:divBdr>
        <w:top w:val="none" w:sz="0" w:space="0" w:color="auto"/>
        <w:left w:val="none" w:sz="0" w:space="0" w:color="auto"/>
        <w:bottom w:val="none" w:sz="0" w:space="0" w:color="auto"/>
        <w:right w:val="none" w:sz="0" w:space="0" w:color="auto"/>
      </w:divBdr>
    </w:div>
    <w:div w:id="610599565">
      <w:bodyDiv w:val="1"/>
      <w:marLeft w:val="0"/>
      <w:marRight w:val="0"/>
      <w:marTop w:val="0"/>
      <w:marBottom w:val="0"/>
      <w:divBdr>
        <w:top w:val="none" w:sz="0" w:space="0" w:color="auto"/>
        <w:left w:val="none" w:sz="0" w:space="0" w:color="auto"/>
        <w:bottom w:val="none" w:sz="0" w:space="0" w:color="auto"/>
        <w:right w:val="none" w:sz="0" w:space="0" w:color="auto"/>
      </w:divBdr>
    </w:div>
    <w:div w:id="610748036">
      <w:bodyDiv w:val="1"/>
      <w:marLeft w:val="0"/>
      <w:marRight w:val="0"/>
      <w:marTop w:val="0"/>
      <w:marBottom w:val="0"/>
      <w:divBdr>
        <w:top w:val="none" w:sz="0" w:space="0" w:color="auto"/>
        <w:left w:val="none" w:sz="0" w:space="0" w:color="auto"/>
        <w:bottom w:val="none" w:sz="0" w:space="0" w:color="auto"/>
        <w:right w:val="none" w:sz="0" w:space="0" w:color="auto"/>
      </w:divBdr>
    </w:div>
    <w:div w:id="611321934">
      <w:bodyDiv w:val="1"/>
      <w:marLeft w:val="0"/>
      <w:marRight w:val="0"/>
      <w:marTop w:val="0"/>
      <w:marBottom w:val="0"/>
      <w:divBdr>
        <w:top w:val="none" w:sz="0" w:space="0" w:color="auto"/>
        <w:left w:val="none" w:sz="0" w:space="0" w:color="auto"/>
        <w:bottom w:val="none" w:sz="0" w:space="0" w:color="auto"/>
        <w:right w:val="none" w:sz="0" w:space="0" w:color="auto"/>
      </w:divBdr>
    </w:div>
    <w:div w:id="611323290">
      <w:bodyDiv w:val="1"/>
      <w:marLeft w:val="0"/>
      <w:marRight w:val="0"/>
      <w:marTop w:val="0"/>
      <w:marBottom w:val="0"/>
      <w:divBdr>
        <w:top w:val="none" w:sz="0" w:space="0" w:color="auto"/>
        <w:left w:val="none" w:sz="0" w:space="0" w:color="auto"/>
        <w:bottom w:val="none" w:sz="0" w:space="0" w:color="auto"/>
        <w:right w:val="none" w:sz="0" w:space="0" w:color="auto"/>
      </w:divBdr>
    </w:div>
    <w:div w:id="611328228">
      <w:bodyDiv w:val="1"/>
      <w:marLeft w:val="0"/>
      <w:marRight w:val="0"/>
      <w:marTop w:val="0"/>
      <w:marBottom w:val="0"/>
      <w:divBdr>
        <w:top w:val="none" w:sz="0" w:space="0" w:color="auto"/>
        <w:left w:val="none" w:sz="0" w:space="0" w:color="auto"/>
        <w:bottom w:val="none" w:sz="0" w:space="0" w:color="auto"/>
        <w:right w:val="none" w:sz="0" w:space="0" w:color="auto"/>
      </w:divBdr>
    </w:div>
    <w:div w:id="611400842">
      <w:bodyDiv w:val="1"/>
      <w:marLeft w:val="0"/>
      <w:marRight w:val="0"/>
      <w:marTop w:val="0"/>
      <w:marBottom w:val="0"/>
      <w:divBdr>
        <w:top w:val="none" w:sz="0" w:space="0" w:color="auto"/>
        <w:left w:val="none" w:sz="0" w:space="0" w:color="auto"/>
        <w:bottom w:val="none" w:sz="0" w:space="0" w:color="auto"/>
        <w:right w:val="none" w:sz="0" w:space="0" w:color="auto"/>
      </w:divBdr>
    </w:div>
    <w:div w:id="611404459">
      <w:bodyDiv w:val="1"/>
      <w:marLeft w:val="0"/>
      <w:marRight w:val="0"/>
      <w:marTop w:val="0"/>
      <w:marBottom w:val="0"/>
      <w:divBdr>
        <w:top w:val="none" w:sz="0" w:space="0" w:color="auto"/>
        <w:left w:val="none" w:sz="0" w:space="0" w:color="auto"/>
        <w:bottom w:val="none" w:sz="0" w:space="0" w:color="auto"/>
        <w:right w:val="none" w:sz="0" w:space="0" w:color="auto"/>
      </w:divBdr>
    </w:div>
    <w:div w:id="611404639">
      <w:bodyDiv w:val="1"/>
      <w:marLeft w:val="0"/>
      <w:marRight w:val="0"/>
      <w:marTop w:val="0"/>
      <w:marBottom w:val="0"/>
      <w:divBdr>
        <w:top w:val="none" w:sz="0" w:space="0" w:color="auto"/>
        <w:left w:val="none" w:sz="0" w:space="0" w:color="auto"/>
        <w:bottom w:val="none" w:sz="0" w:space="0" w:color="auto"/>
        <w:right w:val="none" w:sz="0" w:space="0" w:color="auto"/>
      </w:divBdr>
    </w:div>
    <w:div w:id="611936574">
      <w:bodyDiv w:val="1"/>
      <w:marLeft w:val="0"/>
      <w:marRight w:val="0"/>
      <w:marTop w:val="0"/>
      <w:marBottom w:val="0"/>
      <w:divBdr>
        <w:top w:val="none" w:sz="0" w:space="0" w:color="auto"/>
        <w:left w:val="none" w:sz="0" w:space="0" w:color="auto"/>
        <w:bottom w:val="none" w:sz="0" w:space="0" w:color="auto"/>
        <w:right w:val="none" w:sz="0" w:space="0" w:color="auto"/>
      </w:divBdr>
    </w:div>
    <w:div w:id="611982146">
      <w:bodyDiv w:val="1"/>
      <w:marLeft w:val="0"/>
      <w:marRight w:val="0"/>
      <w:marTop w:val="0"/>
      <w:marBottom w:val="0"/>
      <w:divBdr>
        <w:top w:val="none" w:sz="0" w:space="0" w:color="auto"/>
        <w:left w:val="none" w:sz="0" w:space="0" w:color="auto"/>
        <w:bottom w:val="none" w:sz="0" w:space="0" w:color="auto"/>
        <w:right w:val="none" w:sz="0" w:space="0" w:color="auto"/>
      </w:divBdr>
    </w:div>
    <w:div w:id="612174312">
      <w:bodyDiv w:val="1"/>
      <w:marLeft w:val="0"/>
      <w:marRight w:val="0"/>
      <w:marTop w:val="0"/>
      <w:marBottom w:val="0"/>
      <w:divBdr>
        <w:top w:val="none" w:sz="0" w:space="0" w:color="auto"/>
        <w:left w:val="none" w:sz="0" w:space="0" w:color="auto"/>
        <w:bottom w:val="none" w:sz="0" w:space="0" w:color="auto"/>
        <w:right w:val="none" w:sz="0" w:space="0" w:color="auto"/>
      </w:divBdr>
    </w:div>
    <w:div w:id="612396205">
      <w:bodyDiv w:val="1"/>
      <w:marLeft w:val="0"/>
      <w:marRight w:val="0"/>
      <w:marTop w:val="0"/>
      <w:marBottom w:val="0"/>
      <w:divBdr>
        <w:top w:val="none" w:sz="0" w:space="0" w:color="auto"/>
        <w:left w:val="none" w:sz="0" w:space="0" w:color="auto"/>
        <w:bottom w:val="none" w:sz="0" w:space="0" w:color="auto"/>
        <w:right w:val="none" w:sz="0" w:space="0" w:color="auto"/>
      </w:divBdr>
    </w:div>
    <w:div w:id="612442553">
      <w:bodyDiv w:val="1"/>
      <w:marLeft w:val="0"/>
      <w:marRight w:val="0"/>
      <w:marTop w:val="0"/>
      <w:marBottom w:val="0"/>
      <w:divBdr>
        <w:top w:val="none" w:sz="0" w:space="0" w:color="auto"/>
        <w:left w:val="none" w:sz="0" w:space="0" w:color="auto"/>
        <w:bottom w:val="none" w:sz="0" w:space="0" w:color="auto"/>
        <w:right w:val="none" w:sz="0" w:space="0" w:color="auto"/>
      </w:divBdr>
    </w:div>
    <w:div w:id="612522020">
      <w:bodyDiv w:val="1"/>
      <w:marLeft w:val="0"/>
      <w:marRight w:val="0"/>
      <w:marTop w:val="0"/>
      <w:marBottom w:val="0"/>
      <w:divBdr>
        <w:top w:val="none" w:sz="0" w:space="0" w:color="auto"/>
        <w:left w:val="none" w:sz="0" w:space="0" w:color="auto"/>
        <w:bottom w:val="none" w:sz="0" w:space="0" w:color="auto"/>
        <w:right w:val="none" w:sz="0" w:space="0" w:color="auto"/>
      </w:divBdr>
    </w:div>
    <w:div w:id="612859661">
      <w:bodyDiv w:val="1"/>
      <w:marLeft w:val="0"/>
      <w:marRight w:val="0"/>
      <w:marTop w:val="0"/>
      <w:marBottom w:val="0"/>
      <w:divBdr>
        <w:top w:val="none" w:sz="0" w:space="0" w:color="auto"/>
        <w:left w:val="none" w:sz="0" w:space="0" w:color="auto"/>
        <w:bottom w:val="none" w:sz="0" w:space="0" w:color="auto"/>
        <w:right w:val="none" w:sz="0" w:space="0" w:color="auto"/>
      </w:divBdr>
    </w:div>
    <w:div w:id="613172065">
      <w:bodyDiv w:val="1"/>
      <w:marLeft w:val="0"/>
      <w:marRight w:val="0"/>
      <w:marTop w:val="0"/>
      <w:marBottom w:val="0"/>
      <w:divBdr>
        <w:top w:val="none" w:sz="0" w:space="0" w:color="auto"/>
        <w:left w:val="none" w:sz="0" w:space="0" w:color="auto"/>
        <w:bottom w:val="none" w:sz="0" w:space="0" w:color="auto"/>
        <w:right w:val="none" w:sz="0" w:space="0" w:color="auto"/>
      </w:divBdr>
    </w:div>
    <w:div w:id="613251378">
      <w:bodyDiv w:val="1"/>
      <w:marLeft w:val="0"/>
      <w:marRight w:val="0"/>
      <w:marTop w:val="0"/>
      <w:marBottom w:val="0"/>
      <w:divBdr>
        <w:top w:val="none" w:sz="0" w:space="0" w:color="auto"/>
        <w:left w:val="none" w:sz="0" w:space="0" w:color="auto"/>
        <w:bottom w:val="none" w:sz="0" w:space="0" w:color="auto"/>
        <w:right w:val="none" w:sz="0" w:space="0" w:color="auto"/>
      </w:divBdr>
    </w:div>
    <w:div w:id="613289328">
      <w:bodyDiv w:val="1"/>
      <w:marLeft w:val="0"/>
      <w:marRight w:val="0"/>
      <w:marTop w:val="0"/>
      <w:marBottom w:val="0"/>
      <w:divBdr>
        <w:top w:val="none" w:sz="0" w:space="0" w:color="auto"/>
        <w:left w:val="none" w:sz="0" w:space="0" w:color="auto"/>
        <w:bottom w:val="none" w:sz="0" w:space="0" w:color="auto"/>
        <w:right w:val="none" w:sz="0" w:space="0" w:color="auto"/>
      </w:divBdr>
    </w:div>
    <w:div w:id="613363799">
      <w:bodyDiv w:val="1"/>
      <w:marLeft w:val="0"/>
      <w:marRight w:val="0"/>
      <w:marTop w:val="0"/>
      <w:marBottom w:val="0"/>
      <w:divBdr>
        <w:top w:val="none" w:sz="0" w:space="0" w:color="auto"/>
        <w:left w:val="none" w:sz="0" w:space="0" w:color="auto"/>
        <w:bottom w:val="none" w:sz="0" w:space="0" w:color="auto"/>
        <w:right w:val="none" w:sz="0" w:space="0" w:color="auto"/>
      </w:divBdr>
    </w:div>
    <w:div w:id="613445452">
      <w:bodyDiv w:val="1"/>
      <w:marLeft w:val="0"/>
      <w:marRight w:val="0"/>
      <w:marTop w:val="0"/>
      <w:marBottom w:val="0"/>
      <w:divBdr>
        <w:top w:val="none" w:sz="0" w:space="0" w:color="auto"/>
        <w:left w:val="none" w:sz="0" w:space="0" w:color="auto"/>
        <w:bottom w:val="none" w:sz="0" w:space="0" w:color="auto"/>
        <w:right w:val="none" w:sz="0" w:space="0" w:color="auto"/>
      </w:divBdr>
    </w:div>
    <w:div w:id="613682468">
      <w:bodyDiv w:val="1"/>
      <w:marLeft w:val="0"/>
      <w:marRight w:val="0"/>
      <w:marTop w:val="0"/>
      <w:marBottom w:val="0"/>
      <w:divBdr>
        <w:top w:val="none" w:sz="0" w:space="0" w:color="auto"/>
        <w:left w:val="none" w:sz="0" w:space="0" w:color="auto"/>
        <w:bottom w:val="none" w:sz="0" w:space="0" w:color="auto"/>
        <w:right w:val="none" w:sz="0" w:space="0" w:color="auto"/>
      </w:divBdr>
    </w:div>
    <w:div w:id="613827085">
      <w:bodyDiv w:val="1"/>
      <w:marLeft w:val="0"/>
      <w:marRight w:val="0"/>
      <w:marTop w:val="0"/>
      <w:marBottom w:val="0"/>
      <w:divBdr>
        <w:top w:val="none" w:sz="0" w:space="0" w:color="auto"/>
        <w:left w:val="none" w:sz="0" w:space="0" w:color="auto"/>
        <w:bottom w:val="none" w:sz="0" w:space="0" w:color="auto"/>
        <w:right w:val="none" w:sz="0" w:space="0" w:color="auto"/>
      </w:divBdr>
    </w:div>
    <w:div w:id="613901021">
      <w:bodyDiv w:val="1"/>
      <w:marLeft w:val="0"/>
      <w:marRight w:val="0"/>
      <w:marTop w:val="0"/>
      <w:marBottom w:val="0"/>
      <w:divBdr>
        <w:top w:val="none" w:sz="0" w:space="0" w:color="auto"/>
        <w:left w:val="none" w:sz="0" w:space="0" w:color="auto"/>
        <w:bottom w:val="none" w:sz="0" w:space="0" w:color="auto"/>
        <w:right w:val="none" w:sz="0" w:space="0" w:color="auto"/>
      </w:divBdr>
    </w:div>
    <w:div w:id="613906234">
      <w:bodyDiv w:val="1"/>
      <w:marLeft w:val="0"/>
      <w:marRight w:val="0"/>
      <w:marTop w:val="0"/>
      <w:marBottom w:val="0"/>
      <w:divBdr>
        <w:top w:val="none" w:sz="0" w:space="0" w:color="auto"/>
        <w:left w:val="none" w:sz="0" w:space="0" w:color="auto"/>
        <w:bottom w:val="none" w:sz="0" w:space="0" w:color="auto"/>
        <w:right w:val="none" w:sz="0" w:space="0" w:color="auto"/>
      </w:divBdr>
    </w:div>
    <w:div w:id="613946181">
      <w:bodyDiv w:val="1"/>
      <w:marLeft w:val="0"/>
      <w:marRight w:val="0"/>
      <w:marTop w:val="0"/>
      <w:marBottom w:val="0"/>
      <w:divBdr>
        <w:top w:val="none" w:sz="0" w:space="0" w:color="auto"/>
        <w:left w:val="none" w:sz="0" w:space="0" w:color="auto"/>
        <w:bottom w:val="none" w:sz="0" w:space="0" w:color="auto"/>
        <w:right w:val="none" w:sz="0" w:space="0" w:color="auto"/>
      </w:divBdr>
    </w:div>
    <w:div w:id="614101686">
      <w:bodyDiv w:val="1"/>
      <w:marLeft w:val="0"/>
      <w:marRight w:val="0"/>
      <w:marTop w:val="0"/>
      <w:marBottom w:val="0"/>
      <w:divBdr>
        <w:top w:val="none" w:sz="0" w:space="0" w:color="auto"/>
        <w:left w:val="none" w:sz="0" w:space="0" w:color="auto"/>
        <w:bottom w:val="none" w:sz="0" w:space="0" w:color="auto"/>
        <w:right w:val="none" w:sz="0" w:space="0" w:color="auto"/>
      </w:divBdr>
    </w:div>
    <w:div w:id="614168683">
      <w:bodyDiv w:val="1"/>
      <w:marLeft w:val="0"/>
      <w:marRight w:val="0"/>
      <w:marTop w:val="0"/>
      <w:marBottom w:val="0"/>
      <w:divBdr>
        <w:top w:val="none" w:sz="0" w:space="0" w:color="auto"/>
        <w:left w:val="none" w:sz="0" w:space="0" w:color="auto"/>
        <w:bottom w:val="none" w:sz="0" w:space="0" w:color="auto"/>
        <w:right w:val="none" w:sz="0" w:space="0" w:color="auto"/>
      </w:divBdr>
    </w:div>
    <w:div w:id="614412911">
      <w:bodyDiv w:val="1"/>
      <w:marLeft w:val="0"/>
      <w:marRight w:val="0"/>
      <w:marTop w:val="0"/>
      <w:marBottom w:val="0"/>
      <w:divBdr>
        <w:top w:val="none" w:sz="0" w:space="0" w:color="auto"/>
        <w:left w:val="none" w:sz="0" w:space="0" w:color="auto"/>
        <w:bottom w:val="none" w:sz="0" w:space="0" w:color="auto"/>
        <w:right w:val="none" w:sz="0" w:space="0" w:color="auto"/>
      </w:divBdr>
    </w:div>
    <w:div w:id="614600651">
      <w:bodyDiv w:val="1"/>
      <w:marLeft w:val="0"/>
      <w:marRight w:val="0"/>
      <w:marTop w:val="0"/>
      <w:marBottom w:val="0"/>
      <w:divBdr>
        <w:top w:val="none" w:sz="0" w:space="0" w:color="auto"/>
        <w:left w:val="none" w:sz="0" w:space="0" w:color="auto"/>
        <w:bottom w:val="none" w:sz="0" w:space="0" w:color="auto"/>
        <w:right w:val="none" w:sz="0" w:space="0" w:color="auto"/>
      </w:divBdr>
    </w:div>
    <w:div w:id="614750103">
      <w:bodyDiv w:val="1"/>
      <w:marLeft w:val="0"/>
      <w:marRight w:val="0"/>
      <w:marTop w:val="0"/>
      <w:marBottom w:val="0"/>
      <w:divBdr>
        <w:top w:val="none" w:sz="0" w:space="0" w:color="auto"/>
        <w:left w:val="none" w:sz="0" w:space="0" w:color="auto"/>
        <w:bottom w:val="none" w:sz="0" w:space="0" w:color="auto"/>
        <w:right w:val="none" w:sz="0" w:space="0" w:color="auto"/>
      </w:divBdr>
      <w:divsChild>
        <w:div w:id="577403096">
          <w:marLeft w:val="0"/>
          <w:marRight w:val="0"/>
          <w:marTop w:val="0"/>
          <w:marBottom w:val="0"/>
          <w:divBdr>
            <w:top w:val="none" w:sz="0" w:space="0" w:color="auto"/>
            <w:left w:val="none" w:sz="0" w:space="0" w:color="auto"/>
            <w:bottom w:val="none" w:sz="0" w:space="0" w:color="auto"/>
            <w:right w:val="none" w:sz="0" w:space="0" w:color="auto"/>
          </w:divBdr>
          <w:divsChild>
            <w:div w:id="1499543737">
              <w:marLeft w:val="0"/>
              <w:marRight w:val="0"/>
              <w:marTop w:val="0"/>
              <w:marBottom w:val="0"/>
              <w:divBdr>
                <w:top w:val="none" w:sz="0" w:space="0" w:color="auto"/>
                <w:left w:val="none" w:sz="0" w:space="0" w:color="auto"/>
                <w:bottom w:val="none" w:sz="0" w:space="0" w:color="auto"/>
                <w:right w:val="none" w:sz="0" w:space="0" w:color="auto"/>
              </w:divBdr>
              <w:divsChild>
                <w:div w:id="188220442">
                  <w:marLeft w:val="0"/>
                  <w:marRight w:val="0"/>
                  <w:marTop w:val="0"/>
                  <w:marBottom w:val="0"/>
                  <w:divBdr>
                    <w:top w:val="none" w:sz="0" w:space="0" w:color="auto"/>
                    <w:left w:val="none" w:sz="0" w:space="0" w:color="auto"/>
                    <w:bottom w:val="none" w:sz="0" w:space="0" w:color="auto"/>
                    <w:right w:val="none" w:sz="0" w:space="0" w:color="auto"/>
                  </w:divBdr>
                  <w:divsChild>
                    <w:div w:id="1330794121">
                      <w:marLeft w:val="0"/>
                      <w:marRight w:val="0"/>
                      <w:marTop w:val="0"/>
                      <w:marBottom w:val="0"/>
                      <w:divBdr>
                        <w:top w:val="none" w:sz="0" w:space="0" w:color="auto"/>
                        <w:left w:val="none" w:sz="0" w:space="0" w:color="auto"/>
                        <w:bottom w:val="none" w:sz="0" w:space="0" w:color="auto"/>
                        <w:right w:val="none" w:sz="0" w:space="0" w:color="auto"/>
                      </w:divBdr>
                      <w:divsChild>
                        <w:div w:id="1274051501">
                          <w:marLeft w:val="0"/>
                          <w:marRight w:val="0"/>
                          <w:marTop w:val="0"/>
                          <w:marBottom w:val="0"/>
                          <w:divBdr>
                            <w:top w:val="none" w:sz="0" w:space="0" w:color="auto"/>
                            <w:left w:val="none" w:sz="0" w:space="0" w:color="auto"/>
                            <w:bottom w:val="none" w:sz="0" w:space="0" w:color="auto"/>
                            <w:right w:val="none" w:sz="0" w:space="0" w:color="auto"/>
                          </w:divBdr>
                          <w:divsChild>
                            <w:div w:id="1222907354">
                              <w:marLeft w:val="0"/>
                              <w:marRight w:val="0"/>
                              <w:marTop w:val="0"/>
                              <w:marBottom w:val="0"/>
                              <w:divBdr>
                                <w:top w:val="none" w:sz="0" w:space="0" w:color="auto"/>
                                <w:left w:val="none" w:sz="0" w:space="0" w:color="auto"/>
                                <w:bottom w:val="none" w:sz="0" w:space="0" w:color="auto"/>
                                <w:right w:val="none" w:sz="0" w:space="0" w:color="auto"/>
                              </w:divBdr>
                              <w:divsChild>
                                <w:div w:id="903300089">
                                  <w:marLeft w:val="0"/>
                                  <w:marRight w:val="0"/>
                                  <w:marTop w:val="0"/>
                                  <w:marBottom w:val="0"/>
                                  <w:divBdr>
                                    <w:top w:val="single" w:sz="2" w:space="1" w:color="0B198C"/>
                                    <w:left w:val="single" w:sz="6" w:space="0" w:color="0B198C"/>
                                    <w:bottom w:val="single" w:sz="2" w:space="0" w:color="0B198C"/>
                                    <w:right w:val="single" w:sz="6" w:space="0" w:color="0B198C"/>
                                  </w:divBdr>
                                  <w:divsChild>
                                    <w:div w:id="42238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4753640">
      <w:bodyDiv w:val="1"/>
      <w:marLeft w:val="0"/>
      <w:marRight w:val="0"/>
      <w:marTop w:val="0"/>
      <w:marBottom w:val="0"/>
      <w:divBdr>
        <w:top w:val="none" w:sz="0" w:space="0" w:color="auto"/>
        <w:left w:val="none" w:sz="0" w:space="0" w:color="auto"/>
        <w:bottom w:val="none" w:sz="0" w:space="0" w:color="auto"/>
        <w:right w:val="none" w:sz="0" w:space="0" w:color="auto"/>
      </w:divBdr>
    </w:div>
    <w:div w:id="614873669">
      <w:bodyDiv w:val="1"/>
      <w:marLeft w:val="0"/>
      <w:marRight w:val="0"/>
      <w:marTop w:val="0"/>
      <w:marBottom w:val="0"/>
      <w:divBdr>
        <w:top w:val="none" w:sz="0" w:space="0" w:color="auto"/>
        <w:left w:val="none" w:sz="0" w:space="0" w:color="auto"/>
        <w:bottom w:val="none" w:sz="0" w:space="0" w:color="auto"/>
        <w:right w:val="none" w:sz="0" w:space="0" w:color="auto"/>
      </w:divBdr>
    </w:div>
    <w:div w:id="615138382">
      <w:bodyDiv w:val="1"/>
      <w:marLeft w:val="0"/>
      <w:marRight w:val="0"/>
      <w:marTop w:val="0"/>
      <w:marBottom w:val="0"/>
      <w:divBdr>
        <w:top w:val="none" w:sz="0" w:space="0" w:color="auto"/>
        <w:left w:val="none" w:sz="0" w:space="0" w:color="auto"/>
        <w:bottom w:val="none" w:sz="0" w:space="0" w:color="auto"/>
        <w:right w:val="none" w:sz="0" w:space="0" w:color="auto"/>
      </w:divBdr>
    </w:div>
    <w:div w:id="615140890">
      <w:bodyDiv w:val="1"/>
      <w:marLeft w:val="0"/>
      <w:marRight w:val="0"/>
      <w:marTop w:val="0"/>
      <w:marBottom w:val="0"/>
      <w:divBdr>
        <w:top w:val="none" w:sz="0" w:space="0" w:color="auto"/>
        <w:left w:val="none" w:sz="0" w:space="0" w:color="auto"/>
        <w:bottom w:val="none" w:sz="0" w:space="0" w:color="auto"/>
        <w:right w:val="none" w:sz="0" w:space="0" w:color="auto"/>
      </w:divBdr>
    </w:div>
    <w:div w:id="615142819">
      <w:bodyDiv w:val="1"/>
      <w:marLeft w:val="0"/>
      <w:marRight w:val="0"/>
      <w:marTop w:val="0"/>
      <w:marBottom w:val="0"/>
      <w:divBdr>
        <w:top w:val="none" w:sz="0" w:space="0" w:color="auto"/>
        <w:left w:val="none" w:sz="0" w:space="0" w:color="auto"/>
        <w:bottom w:val="none" w:sz="0" w:space="0" w:color="auto"/>
        <w:right w:val="none" w:sz="0" w:space="0" w:color="auto"/>
      </w:divBdr>
    </w:div>
    <w:div w:id="615216886">
      <w:bodyDiv w:val="1"/>
      <w:marLeft w:val="0"/>
      <w:marRight w:val="0"/>
      <w:marTop w:val="0"/>
      <w:marBottom w:val="0"/>
      <w:divBdr>
        <w:top w:val="none" w:sz="0" w:space="0" w:color="auto"/>
        <w:left w:val="none" w:sz="0" w:space="0" w:color="auto"/>
        <w:bottom w:val="none" w:sz="0" w:space="0" w:color="auto"/>
        <w:right w:val="none" w:sz="0" w:space="0" w:color="auto"/>
      </w:divBdr>
    </w:div>
    <w:div w:id="615674218">
      <w:bodyDiv w:val="1"/>
      <w:marLeft w:val="0"/>
      <w:marRight w:val="0"/>
      <w:marTop w:val="0"/>
      <w:marBottom w:val="0"/>
      <w:divBdr>
        <w:top w:val="none" w:sz="0" w:space="0" w:color="auto"/>
        <w:left w:val="none" w:sz="0" w:space="0" w:color="auto"/>
        <w:bottom w:val="none" w:sz="0" w:space="0" w:color="auto"/>
        <w:right w:val="none" w:sz="0" w:space="0" w:color="auto"/>
      </w:divBdr>
    </w:div>
    <w:div w:id="615674408">
      <w:bodyDiv w:val="1"/>
      <w:marLeft w:val="0"/>
      <w:marRight w:val="0"/>
      <w:marTop w:val="0"/>
      <w:marBottom w:val="0"/>
      <w:divBdr>
        <w:top w:val="none" w:sz="0" w:space="0" w:color="auto"/>
        <w:left w:val="none" w:sz="0" w:space="0" w:color="auto"/>
        <w:bottom w:val="none" w:sz="0" w:space="0" w:color="auto"/>
        <w:right w:val="none" w:sz="0" w:space="0" w:color="auto"/>
      </w:divBdr>
    </w:div>
    <w:div w:id="615715369">
      <w:bodyDiv w:val="1"/>
      <w:marLeft w:val="0"/>
      <w:marRight w:val="0"/>
      <w:marTop w:val="0"/>
      <w:marBottom w:val="0"/>
      <w:divBdr>
        <w:top w:val="none" w:sz="0" w:space="0" w:color="auto"/>
        <w:left w:val="none" w:sz="0" w:space="0" w:color="auto"/>
        <w:bottom w:val="none" w:sz="0" w:space="0" w:color="auto"/>
        <w:right w:val="none" w:sz="0" w:space="0" w:color="auto"/>
      </w:divBdr>
    </w:div>
    <w:div w:id="615722619">
      <w:bodyDiv w:val="1"/>
      <w:marLeft w:val="0"/>
      <w:marRight w:val="0"/>
      <w:marTop w:val="0"/>
      <w:marBottom w:val="0"/>
      <w:divBdr>
        <w:top w:val="none" w:sz="0" w:space="0" w:color="auto"/>
        <w:left w:val="none" w:sz="0" w:space="0" w:color="auto"/>
        <w:bottom w:val="none" w:sz="0" w:space="0" w:color="auto"/>
        <w:right w:val="none" w:sz="0" w:space="0" w:color="auto"/>
      </w:divBdr>
    </w:div>
    <w:div w:id="615723111">
      <w:bodyDiv w:val="1"/>
      <w:marLeft w:val="0"/>
      <w:marRight w:val="0"/>
      <w:marTop w:val="0"/>
      <w:marBottom w:val="0"/>
      <w:divBdr>
        <w:top w:val="none" w:sz="0" w:space="0" w:color="auto"/>
        <w:left w:val="none" w:sz="0" w:space="0" w:color="auto"/>
        <w:bottom w:val="none" w:sz="0" w:space="0" w:color="auto"/>
        <w:right w:val="none" w:sz="0" w:space="0" w:color="auto"/>
      </w:divBdr>
    </w:div>
    <w:div w:id="615909247">
      <w:bodyDiv w:val="1"/>
      <w:marLeft w:val="0"/>
      <w:marRight w:val="0"/>
      <w:marTop w:val="0"/>
      <w:marBottom w:val="0"/>
      <w:divBdr>
        <w:top w:val="none" w:sz="0" w:space="0" w:color="auto"/>
        <w:left w:val="none" w:sz="0" w:space="0" w:color="auto"/>
        <w:bottom w:val="none" w:sz="0" w:space="0" w:color="auto"/>
        <w:right w:val="none" w:sz="0" w:space="0" w:color="auto"/>
      </w:divBdr>
    </w:div>
    <w:div w:id="616061474">
      <w:bodyDiv w:val="1"/>
      <w:marLeft w:val="0"/>
      <w:marRight w:val="0"/>
      <w:marTop w:val="0"/>
      <w:marBottom w:val="0"/>
      <w:divBdr>
        <w:top w:val="none" w:sz="0" w:space="0" w:color="auto"/>
        <w:left w:val="none" w:sz="0" w:space="0" w:color="auto"/>
        <w:bottom w:val="none" w:sz="0" w:space="0" w:color="auto"/>
        <w:right w:val="none" w:sz="0" w:space="0" w:color="auto"/>
      </w:divBdr>
    </w:div>
    <w:div w:id="616065482">
      <w:bodyDiv w:val="1"/>
      <w:marLeft w:val="0"/>
      <w:marRight w:val="0"/>
      <w:marTop w:val="0"/>
      <w:marBottom w:val="0"/>
      <w:divBdr>
        <w:top w:val="none" w:sz="0" w:space="0" w:color="auto"/>
        <w:left w:val="none" w:sz="0" w:space="0" w:color="auto"/>
        <w:bottom w:val="none" w:sz="0" w:space="0" w:color="auto"/>
        <w:right w:val="none" w:sz="0" w:space="0" w:color="auto"/>
      </w:divBdr>
    </w:div>
    <w:div w:id="616372719">
      <w:bodyDiv w:val="1"/>
      <w:marLeft w:val="0"/>
      <w:marRight w:val="0"/>
      <w:marTop w:val="0"/>
      <w:marBottom w:val="0"/>
      <w:divBdr>
        <w:top w:val="none" w:sz="0" w:space="0" w:color="auto"/>
        <w:left w:val="none" w:sz="0" w:space="0" w:color="auto"/>
        <w:bottom w:val="none" w:sz="0" w:space="0" w:color="auto"/>
        <w:right w:val="none" w:sz="0" w:space="0" w:color="auto"/>
      </w:divBdr>
    </w:div>
    <w:div w:id="616520600">
      <w:bodyDiv w:val="1"/>
      <w:marLeft w:val="0"/>
      <w:marRight w:val="0"/>
      <w:marTop w:val="0"/>
      <w:marBottom w:val="0"/>
      <w:divBdr>
        <w:top w:val="none" w:sz="0" w:space="0" w:color="auto"/>
        <w:left w:val="none" w:sz="0" w:space="0" w:color="auto"/>
        <w:bottom w:val="none" w:sz="0" w:space="0" w:color="auto"/>
        <w:right w:val="none" w:sz="0" w:space="0" w:color="auto"/>
      </w:divBdr>
    </w:div>
    <w:div w:id="616639108">
      <w:bodyDiv w:val="1"/>
      <w:marLeft w:val="0"/>
      <w:marRight w:val="0"/>
      <w:marTop w:val="0"/>
      <w:marBottom w:val="0"/>
      <w:divBdr>
        <w:top w:val="none" w:sz="0" w:space="0" w:color="auto"/>
        <w:left w:val="none" w:sz="0" w:space="0" w:color="auto"/>
        <w:bottom w:val="none" w:sz="0" w:space="0" w:color="auto"/>
        <w:right w:val="none" w:sz="0" w:space="0" w:color="auto"/>
      </w:divBdr>
    </w:div>
    <w:div w:id="616639593">
      <w:bodyDiv w:val="1"/>
      <w:marLeft w:val="0"/>
      <w:marRight w:val="0"/>
      <w:marTop w:val="0"/>
      <w:marBottom w:val="0"/>
      <w:divBdr>
        <w:top w:val="none" w:sz="0" w:space="0" w:color="auto"/>
        <w:left w:val="none" w:sz="0" w:space="0" w:color="auto"/>
        <w:bottom w:val="none" w:sz="0" w:space="0" w:color="auto"/>
        <w:right w:val="none" w:sz="0" w:space="0" w:color="auto"/>
      </w:divBdr>
    </w:div>
    <w:div w:id="616759912">
      <w:bodyDiv w:val="1"/>
      <w:marLeft w:val="0"/>
      <w:marRight w:val="0"/>
      <w:marTop w:val="0"/>
      <w:marBottom w:val="0"/>
      <w:divBdr>
        <w:top w:val="none" w:sz="0" w:space="0" w:color="auto"/>
        <w:left w:val="none" w:sz="0" w:space="0" w:color="auto"/>
        <w:bottom w:val="none" w:sz="0" w:space="0" w:color="auto"/>
        <w:right w:val="none" w:sz="0" w:space="0" w:color="auto"/>
      </w:divBdr>
    </w:div>
    <w:div w:id="616837163">
      <w:bodyDiv w:val="1"/>
      <w:marLeft w:val="0"/>
      <w:marRight w:val="0"/>
      <w:marTop w:val="0"/>
      <w:marBottom w:val="0"/>
      <w:divBdr>
        <w:top w:val="none" w:sz="0" w:space="0" w:color="auto"/>
        <w:left w:val="none" w:sz="0" w:space="0" w:color="auto"/>
        <w:bottom w:val="none" w:sz="0" w:space="0" w:color="auto"/>
        <w:right w:val="none" w:sz="0" w:space="0" w:color="auto"/>
      </w:divBdr>
    </w:div>
    <w:div w:id="616983581">
      <w:bodyDiv w:val="1"/>
      <w:marLeft w:val="0"/>
      <w:marRight w:val="0"/>
      <w:marTop w:val="0"/>
      <w:marBottom w:val="0"/>
      <w:divBdr>
        <w:top w:val="none" w:sz="0" w:space="0" w:color="auto"/>
        <w:left w:val="none" w:sz="0" w:space="0" w:color="auto"/>
        <w:bottom w:val="none" w:sz="0" w:space="0" w:color="auto"/>
        <w:right w:val="none" w:sz="0" w:space="0" w:color="auto"/>
      </w:divBdr>
    </w:div>
    <w:div w:id="617027482">
      <w:bodyDiv w:val="1"/>
      <w:marLeft w:val="0"/>
      <w:marRight w:val="0"/>
      <w:marTop w:val="0"/>
      <w:marBottom w:val="0"/>
      <w:divBdr>
        <w:top w:val="none" w:sz="0" w:space="0" w:color="auto"/>
        <w:left w:val="none" w:sz="0" w:space="0" w:color="auto"/>
        <w:bottom w:val="none" w:sz="0" w:space="0" w:color="auto"/>
        <w:right w:val="none" w:sz="0" w:space="0" w:color="auto"/>
      </w:divBdr>
    </w:div>
    <w:div w:id="617223042">
      <w:bodyDiv w:val="1"/>
      <w:marLeft w:val="0"/>
      <w:marRight w:val="0"/>
      <w:marTop w:val="0"/>
      <w:marBottom w:val="0"/>
      <w:divBdr>
        <w:top w:val="none" w:sz="0" w:space="0" w:color="auto"/>
        <w:left w:val="none" w:sz="0" w:space="0" w:color="auto"/>
        <w:bottom w:val="none" w:sz="0" w:space="0" w:color="auto"/>
        <w:right w:val="none" w:sz="0" w:space="0" w:color="auto"/>
      </w:divBdr>
    </w:div>
    <w:div w:id="617226163">
      <w:bodyDiv w:val="1"/>
      <w:marLeft w:val="0"/>
      <w:marRight w:val="0"/>
      <w:marTop w:val="0"/>
      <w:marBottom w:val="0"/>
      <w:divBdr>
        <w:top w:val="none" w:sz="0" w:space="0" w:color="auto"/>
        <w:left w:val="none" w:sz="0" w:space="0" w:color="auto"/>
        <w:bottom w:val="none" w:sz="0" w:space="0" w:color="auto"/>
        <w:right w:val="none" w:sz="0" w:space="0" w:color="auto"/>
      </w:divBdr>
    </w:div>
    <w:div w:id="617374088">
      <w:bodyDiv w:val="1"/>
      <w:marLeft w:val="0"/>
      <w:marRight w:val="0"/>
      <w:marTop w:val="0"/>
      <w:marBottom w:val="0"/>
      <w:divBdr>
        <w:top w:val="none" w:sz="0" w:space="0" w:color="auto"/>
        <w:left w:val="none" w:sz="0" w:space="0" w:color="auto"/>
        <w:bottom w:val="none" w:sz="0" w:space="0" w:color="auto"/>
        <w:right w:val="none" w:sz="0" w:space="0" w:color="auto"/>
      </w:divBdr>
    </w:div>
    <w:div w:id="617444912">
      <w:bodyDiv w:val="1"/>
      <w:marLeft w:val="0"/>
      <w:marRight w:val="0"/>
      <w:marTop w:val="0"/>
      <w:marBottom w:val="0"/>
      <w:divBdr>
        <w:top w:val="none" w:sz="0" w:space="0" w:color="auto"/>
        <w:left w:val="none" w:sz="0" w:space="0" w:color="auto"/>
        <w:bottom w:val="none" w:sz="0" w:space="0" w:color="auto"/>
        <w:right w:val="none" w:sz="0" w:space="0" w:color="auto"/>
      </w:divBdr>
    </w:div>
    <w:div w:id="617687483">
      <w:bodyDiv w:val="1"/>
      <w:marLeft w:val="0"/>
      <w:marRight w:val="0"/>
      <w:marTop w:val="0"/>
      <w:marBottom w:val="0"/>
      <w:divBdr>
        <w:top w:val="none" w:sz="0" w:space="0" w:color="auto"/>
        <w:left w:val="none" w:sz="0" w:space="0" w:color="auto"/>
        <w:bottom w:val="none" w:sz="0" w:space="0" w:color="auto"/>
        <w:right w:val="none" w:sz="0" w:space="0" w:color="auto"/>
      </w:divBdr>
    </w:div>
    <w:div w:id="617687774">
      <w:bodyDiv w:val="1"/>
      <w:marLeft w:val="0"/>
      <w:marRight w:val="0"/>
      <w:marTop w:val="0"/>
      <w:marBottom w:val="0"/>
      <w:divBdr>
        <w:top w:val="none" w:sz="0" w:space="0" w:color="auto"/>
        <w:left w:val="none" w:sz="0" w:space="0" w:color="auto"/>
        <w:bottom w:val="none" w:sz="0" w:space="0" w:color="auto"/>
        <w:right w:val="none" w:sz="0" w:space="0" w:color="auto"/>
      </w:divBdr>
    </w:div>
    <w:div w:id="617874240">
      <w:bodyDiv w:val="1"/>
      <w:marLeft w:val="0"/>
      <w:marRight w:val="0"/>
      <w:marTop w:val="0"/>
      <w:marBottom w:val="0"/>
      <w:divBdr>
        <w:top w:val="none" w:sz="0" w:space="0" w:color="auto"/>
        <w:left w:val="none" w:sz="0" w:space="0" w:color="auto"/>
        <w:bottom w:val="none" w:sz="0" w:space="0" w:color="auto"/>
        <w:right w:val="none" w:sz="0" w:space="0" w:color="auto"/>
      </w:divBdr>
    </w:div>
    <w:div w:id="617952831">
      <w:bodyDiv w:val="1"/>
      <w:marLeft w:val="0"/>
      <w:marRight w:val="0"/>
      <w:marTop w:val="0"/>
      <w:marBottom w:val="0"/>
      <w:divBdr>
        <w:top w:val="none" w:sz="0" w:space="0" w:color="auto"/>
        <w:left w:val="none" w:sz="0" w:space="0" w:color="auto"/>
        <w:bottom w:val="none" w:sz="0" w:space="0" w:color="auto"/>
        <w:right w:val="none" w:sz="0" w:space="0" w:color="auto"/>
      </w:divBdr>
    </w:div>
    <w:div w:id="617956515">
      <w:bodyDiv w:val="1"/>
      <w:marLeft w:val="0"/>
      <w:marRight w:val="0"/>
      <w:marTop w:val="0"/>
      <w:marBottom w:val="0"/>
      <w:divBdr>
        <w:top w:val="none" w:sz="0" w:space="0" w:color="auto"/>
        <w:left w:val="none" w:sz="0" w:space="0" w:color="auto"/>
        <w:bottom w:val="none" w:sz="0" w:space="0" w:color="auto"/>
        <w:right w:val="none" w:sz="0" w:space="0" w:color="auto"/>
      </w:divBdr>
    </w:div>
    <w:div w:id="618076274">
      <w:bodyDiv w:val="1"/>
      <w:marLeft w:val="0"/>
      <w:marRight w:val="0"/>
      <w:marTop w:val="0"/>
      <w:marBottom w:val="0"/>
      <w:divBdr>
        <w:top w:val="none" w:sz="0" w:space="0" w:color="auto"/>
        <w:left w:val="none" w:sz="0" w:space="0" w:color="auto"/>
        <w:bottom w:val="none" w:sz="0" w:space="0" w:color="auto"/>
        <w:right w:val="none" w:sz="0" w:space="0" w:color="auto"/>
      </w:divBdr>
    </w:div>
    <w:div w:id="618297764">
      <w:bodyDiv w:val="1"/>
      <w:marLeft w:val="0"/>
      <w:marRight w:val="0"/>
      <w:marTop w:val="0"/>
      <w:marBottom w:val="0"/>
      <w:divBdr>
        <w:top w:val="none" w:sz="0" w:space="0" w:color="auto"/>
        <w:left w:val="none" w:sz="0" w:space="0" w:color="auto"/>
        <w:bottom w:val="none" w:sz="0" w:space="0" w:color="auto"/>
        <w:right w:val="none" w:sz="0" w:space="0" w:color="auto"/>
      </w:divBdr>
    </w:div>
    <w:div w:id="618414751">
      <w:bodyDiv w:val="1"/>
      <w:marLeft w:val="0"/>
      <w:marRight w:val="0"/>
      <w:marTop w:val="0"/>
      <w:marBottom w:val="0"/>
      <w:divBdr>
        <w:top w:val="none" w:sz="0" w:space="0" w:color="auto"/>
        <w:left w:val="none" w:sz="0" w:space="0" w:color="auto"/>
        <w:bottom w:val="none" w:sz="0" w:space="0" w:color="auto"/>
        <w:right w:val="none" w:sz="0" w:space="0" w:color="auto"/>
      </w:divBdr>
    </w:div>
    <w:div w:id="618488725">
      <w:bodyDiv w:val="1"/>
      <w:marLeft w:val="0"/>
      <w:marRight w:val="0"/>
      <w:marTop w:val="0"/>
      <w:marBottom w:val="0"/>
      <w:divBdr>
        <w:top w:val="none" w:sz="0" w:space="0" w:color="auto"/>
        <w:left w:val="none" w:sz="0" w:space="0" w:color="auto"/>
        <w:bottom w:val="none" w:sz="0" w:space="0" w:color="auto"/>
        <w:right w:val="none" w:sz="0" w:space="0" w:color="auto"/>
      </w:divBdr>
    </w:div>
    <w:div w:id="619149949">
      <w:bodyDiv w:val="1"/>
      <w:marLeft w:val="0"/>
      <w:marRight w:val="0"/>
      <w:marTop w:val="0"/>
      <w:marBottom w:val="0"/>
      <w:divBdr>
        <w:top w:val="none" w:sz="0" w:space="0" w:color="auto"/>
        <w:left w:val="none" w:sz="0" w:space="0" w:color="auto"/>
        <w:bottom w:val="none" w:sz="0" w:space="0" w:color="auto"/>
        <w:right w:val="none" w:sz="0" w:space="0" w:color="auto"/>
      </w:divBdr>
    </w:div>
    <w:div w:id="619192519">
      <w:bodyDiv w:val="1"/>
      <w:marLeft w:val="0"/>
      <w:marRight w:val="0"/>
      <w:marTop w:val="0"/>
      <w:marBottom w:val="0"/>
      <w:divBdr>
        <w:top w:val="none" w:sz="0" w:space="0" w:color="auto"/>
        <w:left w:val="none" w:sz="0" w:space="0" w:color="auto"/>
        <w:bottom w:val="none" w:sz="0" w:space="0" w:color="auto"/>
        <w:right w:val="none" w:sz="0" w:space="0" w:color="auto"/>
      </w:divBdr>
    </w:div>
    <w:div w:id="619268869">
      <w:bodyDiv w:val="1"/>
      <w:marLeft w:val="0"/>
      <w:marRight w:val="0"/>
      <w:marTop w:val="0"/>
      <w:marBottom w:val="0"/>
      <w:divBdr>
        <w:top w:val="none" w:sz="0" w:space="0" w:color="auto"/>
        <w:left w:val="none" w:sz="0" w:space="0" w:color="auto"/>
        <w:bottom w:val="none" w:sz="0" w:space="0" w:color="auto"/>
        <w:right w:val="none" w:sz="0" w:space="0" w:color="auto"/>
      </w:divBdr>
    </w:div>
    <w:div w:id="619453738">
      <w:bodyDiv w:val="1"/>
      <w:marLeft w:val="0"/>
      <w:marRight w:val="0"/>
      <w:marTop w:val="0"/>
      <w:marBottom w:val="0"/>
      <w:divBdr>
        <w:top w:val="none" w:sz="0" w:space="0" w:color="auto"/>
        <w:left w:val="none" w:sz="0" w:space="0" w:color="auto"/>
        <w:bottom w:val="none" w:sz="0" w:space="0" w:color="auto"/>
        <w:right w:val="none" w:sz="0" w:space="0" w:color="auto"/>
      </w:divBdr>
    </w:div>
    <w:div w:id="619453777">
      <w:bodyDiv w:val="1"/>
      <w:marLeft w:val="0"/>
      <w:marRight w:val="0"/>
      <w:marTop w:val="0"/>
      <w:marBottom w:val="0"/>
      <w:divBdr>
        <w:top w:val="none" w:sz="0" w:space="0" w:color="auto"/>
        <w:left w:val="none" w:sz="0" w:space="0" w:color="auto"/>
        <w:bottom w:val="none" w:sz="0" w:space="0" w:color="auto"/>
        <w:right w:val="none" w:sz="0" w:space="0" w:color="auto"/>
      </w:divBdr>
    </w:div>
    <w:div w:id="619603688">
      <w:bodyDiv w:val="1"/>
      <w:marLeft w:val="0"/>
      <w:marRight w:val="0"/>
      <w:marTop w:val="0"/>
      <w:marBottom w:val="0"/>
      <w:divBdr>
        <w:top w:val="none" w:sz="0" w:space="0" w:color="auto"/>
        <w:left w:val="none" w:sz="0" w:space="0" w:color="auto"/>
        <w:bottom w:val="none" w:sz="0" w:space="0" w:color="auto"/>
        <w:right w:val="none" w:sz="0" w:space="0" w:color="auto"/>
      </w:divBdr>
    </w:div>
    <w:div w:id="619916017">
      <w:bodyDiv w:val="1"/>
      <w:marLeft w:val="0"/>
      <w:marRight w:val="0"/>
      <w:marTop w:val="0"/>
      <w:marBottom w:val="0"/>
      <w:divBdr>
        <w:top w:val="none" w:sz="0" w:space="0" w:color="auto"/>
        <w:left w:val="none" w:sz="0" w:space="0" w:color="auto"/>
        <w:bottom w:val="none" w:sz="0" w:space="0" w:color="auto"/>
        <w:right w:val="none" w:sz="0" w:space="0" w:color="auto"/>
      </w:divBdr>
    </w:div>
    <w:div w:id="620037960">
      <w:bodyDiv w:val="1"/>
      <w:marLeft w:val="0"/>
      <w:marRight w:val="0"/>
      <w:marTop w:val="0"/>
      <w:marBottom w:val="0"/>
      <w:divBdr>
        <w:top w:val="none" w:sz="0" w:space="0" w:color="auto"/>
        <w:left w:val="none" w:sz="0" w:space="0" w:color="auto"/>
        <w:bottom w:val="none" w:sz="0" w:space="0" w:color="auto"/>
        <w:right w:val="none" w:sz="0" w:space="0" w:color="auto"/>
      </w:divBdr>
    </w:div>
    <w:div w:id="620111387">
      <w:bodyDiv w:val="1"/>
      <w:marLeft w:val="0"/>
      <w:marRight w:val="0"/>
      <w:marTop w:val="0"/>
      <w:marBottom w:val="0"/>
      <w:divBdr>
        <w:top w:val="none" w:sz="0" w:space="0" w:color="auto"/>
        <w:left w:val="none" w:sz="0" w:space="0" w:color="auto"/>
        <w:bottom w:val="none" w:sz="0" w:space="0" w:color="auto"/>
        <w:right w:val="none" w:sz="0" w:space="0" w:color="auto"/>
      </w:divBdr>
    </w:div>
    <w:div w:id="620259243">
      <w:bodyDiv w:val="1"/>
      <w:marLeft w:val="0"/>
      <w:marRight w:val="0"/>
      <w:marTop w:val="0"/>
      <w:marBottom w:val="0"/>
      <w:divBdr>
        <w:top w:val="none" w:sz="0" w:space="0" w:color="auto"/>
        <w:left w:val="none" w:sz="0" w:space="0" w:color="auto"/>
        <w:bottom w:val="none" w:sz="0" w:space="0" w:color="auto"/>
        <w:right w:val="none" w:sz="0" w:space="0" w:color="auto"/>
      </w:divBdr>
    </w:div>
    <w:div w:id="620260005">
      <w:bodyDiv w:val="1"/>
      <w:marLeft w:val="0"/>
      <w:marRight w:val="0"/>
      <w:marTop w:val="0"/>
      <w:marBottom w:val="0"/>
      <w:divBdr>
        <w:top w:val="none" w:sz="0" w:space="0" w:color="auto"/>
        <w:left w:val="none" w:sz="0" w:space="0" w:color="auto"/>
        <w:bottom w:val="none" w:sz="0" w:space="0" w:color="auto"/>
        <w:right w:val="none" w:sz="0" w:space="0" w:color="auto"/>
      </w:divBdr>
    </w:div>
    <w:div w:id="620263134">
      <w:bodyDiv w:val="1"/>
      <w:marLeft w:val="0"/>
      <w:marRight w:val="0"/>
      <w:marTop w:val="0"/>
      <w:marBottom w:val="0"/>
      <w:divBdr>
        <w:top w:val="none" w:sz="0" w:space="0" w:color="auto"/>
        <w:left w:val="none" w:sz="0" w:space="0" w:color="auto"/>
        <w:bottom w:val="none" w:sz="0" w:space="0" w:color="auto"/>
        <w:right w:val="none" w:sz="0" w:space="0" w:color="auto"/>
      </w:divBdr>
    </w:div>
    <w:div w:id="620306507">
      <w:bodyDiv w:val="1"/>
      <w:marLeft w:val="0"/>
      <w:marRight w:val="0"/>
      <w:marTop w:val="0"/>
      <w:marBottom w:val="0"/>
      <w:divBdr>
        <w:top w:val="none" w:sz="0" w:space="0" w:color="auto"/>
        <w:left w:val="none" w:sz="0" w:space="0" w:color="auto"/>
        <w:bottom w:val="none" w:sz="0" w:space="0" w:color="auto"/>
        <w:right w:val="none" w:sz="0" w:space="0" w:color="auto"/>
      </w:divBdr>
    </w:div>
    <w:div w:id="620380368">
      <w:bodyDiv w:val="1"/>
      <w:marLeft w:val="0"/>
      <w:marRight w:val="0"/>
      <w:marTop w:val="0"/>
      <w:marBottom w:val="0"/>
      <w:divBdr>
        <w:top w:val="none" w:sz="0" w:space="0" w:color="auto"/>
        <w:left w:val="none" w:sz="0" w:space="0" w:color="auto"/>
        <w:bottom w:val="none" w:sz="0" w:space="0" w:color="auto"/>
        <w:right w:val="none" w:sz="0" w:space="0" w:color="auto"/>
      </w:divBdr>
    </w:div>
    <w:div w:id="620381203">
      <w:bodyDiv w:val="1"/>
      <w:marLeft w:val="0"/>
      <w:marRight w:val="0"/>
      <w:marTop w:val="0"/>
      <w:marBottom w:val="0"/>
      <w:divBdr>
        <w:top w:val="none" w:sz="0" w:space="0" w:color="auto"/>
        <w:left w:val="none" w:sz="0" w:space="0" w:color="auto"/>
        <w:bottom w:val="none" w:sz="0" w:space="0" w:color="auto"/>
        <w:right w:val="none" w:sz="0" w:space="0" w:color="auto"/>
      </w:divBdr>
    </w:div>
    <w:div w:id="620385453">
      <w:bodyDiv w:val="1"/>
      <w:marLeft w:val="0"/>
      <w:marRight w:val="0"/>
      <w:marTop w:val="0"/>
      <w:marBottom w:val="0"/>
      <w:divBdr>
        <w:top w:val="none" w:sz="0" w:space="0" w:color="auto"/>
        <w:left w:val="none" w:sz="0" w:space="0" w:color="auto"/>
        <w:bottom w:val="none" w:sz="0" w:space="0" w:color="auto"/>
        <w:right w:val="none" w:sz="0" w:space="0" w:color="auto"/>
      </w:divBdr>
    </w:div>
    <w:div w:id="620768947">
      <w:bodyDiv w:val="1"/>
      <w:marLeft w:val="0"/>
      <w:marRight w:val="0"/>
      <w:marTop w:val="0"/>
      <w:marBottom w:val="0"/>
      <w:divBdr>
        <w:top w:val="none" w:sz="0" w:space="0" w:color="auto"/>
        <w:left w:val="none" w:sz="0" w:space="0" w:color="auto"/>
        <w:bottom w:val="none" w:sz="0" w:space="0" w:color="auto"/>
        <w:right w:val="none" w:sz="0" w:space="0" w:color="auto"/>
      </w:divBdr>
    </w:div>
    <w:div w:id="620770283">
      <w:bodyDiv w:val="1"/>
      <w:marLeft w:val="0"/>
      <w:marRight w:val="0"/>
      <w:marTop w:val="0"/>
      <w:marBottom w:val="0"/>
      <w:divBdr>
        <w:top w:val="none" w:sz="0" w:space="0" w:color="auto"/>
        <w:left w:val="none" w:sz="0" w:space="0" w:color="auto"/>
        <w:bottom w:val="none" w:sz="0" w:space="0" w:color="auto"/>
        <w:right w:val="none" w:sz="0" w:space="0" w:color="auto"/>
      </w:divBdr>
    </w:div>
    <w:div w:id="620916607">
      <w:bodyDiv w:val="1"/>
      <w:marLeft w:val="0"/>
      <w:marRight w:val="0"/>
      <w:marTop w:val="0"/>
      <w:marBottom w:val="0"/>
      <w:divBdr>
        <w:top w:val="none" w:sz="0" w:space="0" w:color="auto"/>
        <w:left w:val="none" w:sz="0" w:space="0" w:color="auto"/>
        <w:bottom w:val="none" w:sz="0" w:space="0" w:color="auto"/>
        <w:right w:val="none" w:sz="0" w:space="0" w:color="auto"/>
      </w:divBdr>
    </w:div>
    <w:div w:id="620919408">
      <w:bodyDiv w:val="1"/>
      <w:marLeft w:val="0"/>
      <w:marRight w:val="0"/>
      <w:marTop w:val="0"/>
      <w:marBottom w:val="0"/>
      <w:divBdr>
        <w:top w:val="none" w:sz="0" w:space="0" w:color="auto"/>
        <w:left w:val="none" w:sz="0" w:space="0" w:color="auto"/>
        <w:bottom w:val="none" w:sz="0" w:space="0" w:color="auto"/>
        <w:right w:val="none" w:sz="0" w:space="0" w:color="auto"/>
      </w:divBdr>
    </w:div>
    <w:div w:id="620964098">
      <w:bodyDiv w:val="1"/>
      <w:marLeft w:val="0"/>
      <w:marRight w:val="0"/>
      <w:marTop w:val="0"/>
      <w:marBottom w:val="0"/>
      <w:divBdr>
        <w:top w:val="none" w:sz="0" w:space="0" w:color="auto"/>
        <w:left w:val="none" w:sz="0" w:space="0" w:color="auto"/>
        <w:bottom w:val="none" w:sz="0" w:space="0" w:color="auto"/>
        <w:right w:val="none" w:sz="0" w:space="0" w:color="auto"/>
      </w:divBdr>
    </w:div>
    <w:div w:id="621116147">
      <w:bodyDiv w:val="1"/>
      <w:marLeft w:val="0"/>
      <w:marRight w:val="0"/>
      <w:marTop w:val="0"/>
      <w:marBottom w:val="0"/>
      <w:divBdr>
        <w:top w:val="none" w:sz="0" w:space="0" w:color="auto"/>
        <w:left w:val="none" w:sz="0" w:space="0" w:color="auto"/>
        <w:bottom w:val="none" w:sz="0" w:space="0" w:color="auto"/>
        <w:right w:val="none" w:sz="0" w:space="0" w:color="auto"/>
      </w:divBdr>
    </w:div>
    <w:div w:id="621424913">
      <w:bodyDiv w:val="1"/>
      <w:marLeft w:val="0"/>
      <w:marRight w:val="0"/>
      <w:marTop w:val="0"/>
      <w:marBottom w:val="0"/>
      <w:divBdr>
        <w:top w:val="none" w:sz="0" w:space="0" w:color="auto"/>
        <w:left w:val="none" w:sz="0" w:space="0" w:color="auto"/>
        <w:bottom w:val="none" w:sz="0" w:space="0" w:color="auto"/>
        <w:right w:val="none" w:sz="0" w:space="0" w:color="auto"/>
      </w:divBdr>
    </w:div>
    <w:div w:id="621572577">
      <w:bodyDiv w:val="1"/>
      <w:marLeft w:val="0"/>
      <w:marRight w:val="0"/>
      <w:marTop w:val="0"/>
      <w:marBottom w:val="0"/>
      <w:divBdr>
        <w:top w:val="none" w:sz="0" w:space="0" w:color="auto"/>
        <w:left w:val="none" w:sz="0" w:space="0" w:color="auto"/>
        <w:bottom w:val="none" w:sz="0" w:space="0" w:color="auto"/>
        <w:right w:val="none" w:sz="0" w:space="0" w:color="auto"/>
      </w:divBdr>
    </w:div>
    <w:div w:id="621617419">
      <w:bodyDiv w:val="1"/>
      <w:marLeft w:val="0"/>
      <w:marRight w:val="0"/>
      <w:marTop w:val="0"/>
      <w:marBottom w:val="0"/>
      <w:divBdr>
        <w:top w:val="none" w:sz="0" w:space="0" w:color="auto"/>
        <w:left w:val="none" w:sz="0" w:space="0" w:color="auto"/>
        <w:bottom w:val="none" w:sz="0" w:space="0" w:color="auto"/>
        <w:right w:val="none" w:sz="0" w:space="0" w:color="auto"/>
      </w:divBdr>
    </w:div>
    <w:div w:id="621617789">
      <w:bodyDiv w:val="1"/>
      <w:marLeft w:val="0"/>
      <w:marRight w:val="0"/>
      <w:marTop w:val="0"/>
      <w:marBottom w:val="0"/>
      <w:divBdr>
        <w:top w:val="none" w:sz="0" w:space="0" w:color="auto"/>
        <w:left w:val="none" w:sz="0" w:space="0" w:color="auto"/>
        <w:bottom w:val="none" w:sz="0" w:space="0" w:color="auto"/>
        <w:right w:val="none" w:sz="0" w:space="0" w:color="auto"/>
      </w:divBdr>
    </w:div>
    <w:div w:id="621694756">
      <w:bodyDiv w:val="1"/>
      <w:marLeft w:val="0"/>
      <w:marRight w:val="0"/>
      <w:marTop w:val="0"/>
      <w:marBottom w:val="0"/>
      <w:divBdr>
        <w:top w:val="none" w:sz="0" w:space="0" w:color="auto"/>
        <w:left w:val="none" w:sz="0" w:space="0" w:color="auto"/>
        <w:bottom w:val="none" w:sz="0" w:space="0" w:color="auto"/>
        <w:right w:val="none" w:sz="0" w:space="0" w:color="auto"/>
      </w:divBdr>
    </w:div>
    <w:div w:id="621695614">
      <w:bodyDiv w:val="1"/>
      <w:marLeft w:val="0"/>
      <w:marRight w:val="0"/>
      <w:marTop w:val="0"/>
      <w:marBottom w:val="0"/>
      <w:divBdr>
        <w:top w:val="none" w:sz="0" w:space="0" w:color="auto"/>
        <w:left w:val="none" w:sz="0" w:space="0" w:color="auto"/>
        <w:bottom w:val="none" w:sz="0" w:space="0" w:color="auto"/>
        <w:right w:val="none" w:sz="0" w:space="0" w:color="auto"/>
      </w:divBdr>
    </w:div>
    <w:div w:id="621769988">
      <w:bodyDiv w:val="1"/>
      <w:marLeft w:val="0"/>
      <w:marRight w:val="0"/>
      <w:marTop w:val="0"/>
      <w:marBottom w:val="0"/>
      <w:divBdr>
        <w:top w:val="none" w:sz="0" w:space="0" w:color="auto"/>
        <w:left w:val="none" w:sz="0" w:space="0" w:color="auto"/>
        <w:bottom w:val="none" w:sz="0" w:space="0" w:color="auto"/>
        <w:right w:val="none" w:sz="0" w:space="0" w:color="auto"/>
      </w:divBdr>
    </w:div>
    <w:div w:id="621960296">
      <w:bodyDiv w:val="1"/>
      <w:marLeft w:val="0"/>
      <w:marRight w:val="0"/>
      <w:marTop w:val="0"/>
      <w:marBottom w:val="0"/>
      <w:divBdr>
        <w:top w:val="none" w:sz="0" w:space="0" w:color="auto"/>
        <w:left w:val="none" w:sz="0" w:space="0" w:color="auto"/>
        <w:bottom w:val="none" w:sz="0" w:space="0" w:color="auto"/>
        <w:right w:val="none" w:sz="0" w:space="0" w:color="auto"/>
      </w:divBdr>
    </w:div>
    <w:div w:id="621962269">
      <w:bodyDiv w:val="1"/>
      <w:marLeft w:val="0"/>
      <w:marRight w:val="0"/>
      <w:marTop w:val="0"/>
      <w:marBottom w:val="0"/>
      <w:divBdr>
        <w:top w:val="none" w:sz="0" w:space="0" w:color="auto"/>
        <w:left w:val="none" w:sz="0" w:space="0" w:color="auto"/>
        <w:bottom w:val="none" w:sz="0" w:space="0" w:color="auto"/>
        <w:right w:val="none" w:sz="0" w:space="0" w:color="auto"/>
      </w:divBdr>
    </w:div>
    <w:div w:id="622230831">
      <w:bodyDiv w:val="1"/>
      <w:marLeft w:val="0"/>
      <w:marRight w:val="0"/>
      <w:marTop w:val="0"/>
      <w:marBottom w:val="0"/>
      <w:divBdr>
        <w:top w:val="none" w:sz="0" w:space="0" w:color="auto"/>
        <w:left w:val="none" w:sz="0" w:space="0" w:color="auto"/>
        <w:bottom w:val="none" w:sz="0" w:space="0" w:color="auto"/>
        <w:right w:val="none" w:sz="0" w:space="0" w:color="auto"/>
      </w:divBdr>
    </w:div>
    <w:div w:id="622272873">
      <w:bodyDiv w:val="1"/>
      <w:marLeft w:val="0"/>
      <w:marRight w:val="0"/>
      <w:marTop w:val="0"/>
      <w:marBottom w:val="0"/>
      <w:divBdr>
        <w:top w:val="none" w:sz="0" w:space="0" w:color="auto"/>
        <w:left w:val="none" w:sz="0" w:space="0" w:color="auto"/>
        <w:bottom w:val="none" w:sz="0" w:space="0" w:color="auto"/>
        <w:right w:val="none" w:sz="0" w:space="0" w:color="auto"/>
      </w:divBdr>
    </w:div>
    <w:div w:id="622423078">
      <w:bodyDiv w:val="1"/>
      <w:marLeft w:val="0"/>
      <w:marRight w:val="0"/>
      <w:marTop w:val="0"/>
      <w:marBottom w:val="0"/>
      <w:divBdr>
        <w:top w:val="none" w:sz="0" w:space="0" w:color="auto"/>
        <w:left w:val="none" w:sz="0" w:space="0" w:color="auto"/>
        <w:bottom w:val="none" w:sz="0" w:space="0" w:color="auto"/>
        <w:right w:val="none" w:sz="0" w:space="0" w:color="auto"/>
      </w:divBdr>
    </w:div>
    <w:div w:id="622468676">
      <w:bodyDiv w:val="1"/>
      <w:marLeft w:val="0"/>
      <w:marRight w:val="0"/>
      <w:marTop w:val="0"/>
      <w:marBottom w:val="0"/>
      <w:divBdr>
        <w:top w:val="none" w:sz="0" w:space="0" w:color="auto"/>
        <w:left w:val="none" w:sz="0" w:space="0" w:color="auto"/>
        <w:bottom w:val="none" w:sz="0" w:space="0" w:color="auto"/>
        <w:right w:val="none" w:sz="0" w:space="0" w:color="auto"/>
      </w:divBdr>
    </w:div>
    <w:div w:id="622662736">
      <w:bodyDiv w:val="1"/>
      <w:marLeft w:val="0"/>
      <w:marRight w:val="0"/>
      <w:marTop w:val="0"/>
      <w:marBottom w:val="0"/>
      <w:divBdr>
        <w:top w:val="none" w:sz="0" w:space="0" w:color="auto"/>
        <w:left w:val="none" w:sz="0" w:space="0" w:color="auto"/>
        <w:bottom w:val="none" w:sz="0" w:space="0" w:color="auto"/>
        <w:right w:val="none" w:sz="0" w:space="0" w:color="auto"/>
      </w:divBdr>
    </w:div>
    <w:div w:id="622808949">
      <w:bodyDiv w:val="1"/>
      <w:marLeft w:val="0"/>
      <w:marRight w:val="0"/>
      <w:marTop w:val="0"/>
      <w:marBottom w:val="0"/>
      <w:divBdr>
        <w:top w:val="none" w:sz="0" w:space="0" w:color="auto"/>
        <w:left w:val="none" w:sz="0" w:space="0" w:color="auto"/>
        <w:bottom w:val="none" w:sz="0" w:space="0" w:color="auto"/>
        <w:right w:val="none" w:sz="0" w:space="0" w:color="auto"/>
      </w:divBdr>
    </w:div>
    <w:div w:id="622922623">
      <w:bodyDiv w:val="1"/>
      <w:marLeft w:val="0"/>
      <w:marRight w:val="0"/>
      <w:marTop w:val="0"/>
      <w:marBottom w:val="0"/>
      <w:divBdr>
        <w:top w:val="none" w:sz="0" w:space="0" w:color="auto"/>
        <w:left w:val="none" w:sz="0" w:space="0" w:color="auto"/>
        <w:bottom w:val="none" w:sz="0" w:space="0" w:color="auto"/>
        <w:right w:val="none" w:sz="0" w:space="0" w:color="auto"/>
      </w:divBdr>
    </w:div>
    <w:div w:id="623118299">
      <w:bodyDiv w:val="1"/>
      <w:marLeft w:val="0"/>
      <w:marRight w:val="0"/>
      <w:marTop w:val="0"/>
      <w:marBottom w:val="0"/>
      <w:divBdr>
        <w:top w:val="none" w:sz="0" w:space="0" w:color="auto"/>
        <w:left w:val="none" w:sz="0" w:space="0" w:color="auto"/>
        <w:bottom w:val="none" w:sz="0" w:space="0" w:color="auto"/>
        <w:right w:val="none" w:sz="0" w:space="0" w:color="auto"/>
      </w:divBdr>
    </w:div>
    <w:div w:id="623392510">
      <w:bodyDiv w:val="1"/>
      <w:marLeft w:val="0"/>
      <w:marRight w:val="0"/>
      <w:marTop w:val="0"/>
      <w:marBottom w:val="0"/>
      <w:divBdr>
        <w:top w:val="none" w:sz="0" w:space="0" w:color="auto"/>
        <w:left w:val="none" w:sz="0" w:space="0" w:color="auto"/>
        <w:bottom w:val="none" w:sz="0" w:space="0" w:color="auto"/>
        <w:right w:val="none" w:sz="0" w:space="0" w:color="auto"/>
      </w:divBdr>
    </w:div>
    <w:div w:id="623578599">
      <w:bodyDiv w:val="1"/>
      <w:marLeft w:val="0"/>
      <w:marRight w:val="0"/>
      <w:marTop w:val="0"/>
      <w:marBottom w:val="0"/>
      <w:divBdr>
        <w:top w:val="none" w:sz="0" w:space="0" w:color="auto"/>
        <w:left w:val="none" w:sz="0" w:space="0" w:color="auto"/>
        <w:bottom w:val="none" w:sz="0" w:space="0" w:color="auto"/>
        <w:right w:val="none" w:sz="0" w:space="0" w:color="auto"/>
      </w:divBdr>
    </w:div>
    <w:div w:id="623583839">
      <w:bodyDiv w:val="1"/>
      <w:marLeft w:val="0"/>
      <w:marRight w:val="0"/>
      <w:marTop w:val="0"/>
      <w:marBottom w:val="0"/>
      <w:divBdr>
        <w:top w:val="none" w:sz="0" w:space="0" w:color="auto"/>
        <w:left w:val="none" w:sz="0" w:space="0" w:color="auto"/>
        <w:bottom w:val="none" w:sz="0" w:space="0" w:color="auto"/>
        <w:right w:val="none" w:sz="0" w:space="0" w:color="auto"/>
      </w:divBdr>
    </w:div>
    <w:div w:id="623657788">
      <w:bodyDiv w:val="1"/>
      <w:marLeft w:val="0"/>
      <w:marRight w:val="0"/>
      <w:marTop w:val="0"/>
      <w:marBottom w:val="0"/>
      <w:divBdr>
        <w:top w:val="none" w:sz="0" w:space="0" w:color="auto"/>
        <w:left w:val="none" w:sz="0" w:space="0" w:color="auto"/>
        <w:bottom w:val="none" w:sz="0" w:space="0" w:color="auto"/>
        <w:right w:val="none" w:sz="0" w:space="0" w:color="auto"/>
      </w:divBdr>
    </w:div>
    <w:div w:id="623736604">
      <w:bodyDiv w:val="1"/>
      <w:marLeft w:val="0"/>
      <w:marRight w:val="0"/>
      <w:marTop w:val="0"/>
      <w:marBottom w:val="0"/>
      <w:divBdr>
        <w:top w:val="none" w:sz="0" w:space="0" w:color="auto"/>
        <w:left w:val="none" w:sz="0" w:space="0" w:color="auto"/>
        <w:bottom w:val="none" w:sz="0" w:space="0" w:color="auto"/>
        <w:right w:val="none" w:sz="0" w:space="0" w:color="auto"/>
      </w:divBdr>
    </w:div>
    <w:div w:id="623851296">
      <w:bodyDiv w:val="1"/>
      <w:marLeft w:val="0"/>
      <w:marRight w:val="0"/>
      <w:marTop w:val="0"/>
      <w:marBottom w:val="0"/>
      <w:divBdr>
        <w:top w:val="none" w:sz="0" w:space="0" w:color="auto"/>
        <w:left w:val="none" w:sz="0" w:space="0" w:color="auto"/>
        <w:bottom w:val="none" w:sz="0" w:space="0" w:color="auto"/>
        <w:right w:val="none" w:sz="0" w:space="0" w:color="auto"/>
      </w:divBdr>
    </w:div>
    <w:div w:id="624045912">
      <w:bodyDiv w:val="1"/>
      <w:marLeft w:val="0"/>
      <w:marRight w:val="0"/>
      <w:marTop w:val="0"/>
      <w:marBottom w:val="0"/>
      <w:divBdr>
        <w:top w:val="none" w:sz="0" w:space="0" w:color="auto"/>
        <w:left w:val="none" w:sz="0" w:space="0" w:color="auto"/>
        <w:bottom w:val="none" w:sz="0" w:space="0" w:color="auto"/>
        <w:right w:val="none" w:sz="0" w:space="0" w:color="auto"/>
      </w:divBdr>
    </w:div>
    <w:div w:id="624238396">
      <w:bodyDiv w:val="1"/>
      <w:marLeft w:val="0"/>
      <w:marRight w:val="0"/>
      <w:marTop w:val="0"/>
      <w:marBottom w:val="0"/>
      <w:divBdr>
        <w:top w:val="none" w:sz="0" w:space="0" w:color="auto"/>
        <w:left w:val="none" w:sz="0" w:space="0" w:color="auto"/>
        <w:bottom w:val="none" w:sz="0" w:space="0" w:color="auto"/>
        <w:right w:val="none" w:sz="0" w:space="0" w:color="auto"/>
      </w:divBdr>
    </w:div>
    <w:div w:id="624309451">
      <w:bodyDiv w:val="1"/>
      <w:marLeft w:val="0"/>
      <w:marRight w:val="0"/>
      <w:marTop w:val="0"/>
      <w:marBottom w:val="0"/>
      <w:divBdr>
        <w:top w:val="none" w:sz="0" w:space="0" w:color="auto"/>
        <w:left w:val="none" w:sz="0" w:space="0" w:color="auto"/>
        <w:bottom w:val="none" w:sz="0" w:space="0" w:color="auto"/>
        <w:right w:val="none" w:sz="0" w:space="0" w:color="auto"/>
      </w:divBdr>
    </w:div>
    <w:div w:id="624309507">
      <w:bodyDiv w:val="1"/>
      <w:marLeft w:val="0"/>
      <w:marRight w:val="0"/>
      <w:marTop w:val="0"/>
      <w:marBottom w:val="0"/>
      <w:divBdr>
        <w:top w:val="none" w:sz="0" w:space="0" w:color="auto"/>
        <w:left w:val="none" w:sz="0" w:space="0" w:color="auto"/>
        <w:bottom w:val="none" w:sz="0" w:space="0" w:color="auto"/>
        <w:right w:val="none" w:sz="0" w:space="0" w:color="auto"/>
      </w:divBdr>
    </w:div>
    <w:div w:id="624317243">
      <w:bodyDiv w:val="1"/>
      <w:marLeft w:val="0"/>
      <w:marRight w:val="0"/>
      <w:marTop w:val="0"/>
      <w:marBottom w:val="0"/>
      <w:divBdr>
        <w:top w:val="none" w:sz="0" w:space="0" w:color="auto"/>
        <w:left w:val="none" w:sz="0" w:space="0" w:color="auto"/>
        <w:bottom w:val="none" w:sz="0" w:space="0" w:color="auto"/>
        <w:right w:val="none" w:sz="0" w:space="0" w:color="auto"/>
      </w:divBdr>
    </w:div>
    <w:div w:id="624427146">
      <w:bodyDiv w:val="1"/>
      <w:marLeft w:val="0"/>
      <w:marRight w:val="0"/>
      <w:marTop w:val="0"/>
      <w:marBottom w:val="0"/>
      <w:divBdr>
        <w:top w:val="none" w:sz="0" w:space="0" w:color="auto"/>
        <w:left w:val="none" w:sz="0" w:space="0" w:color="auto"/>
        <w:bottom w:val="none" w:sz="0" w:space="0" w:color="auto"/>
        <w:right w:val="none" w:sz="0" w:space="0" w:color="auto"/>
      </w:divBdr>
    </w:div>
    <w:div w:id="624430950">
      <w:bodyDiv w:val="1"/>
      <w:marLeft w:val="0"/>
      <w:marRight w:val="0"/>
      <w:marTop w:val="0"/>
      <w:marBottom w:val="0"/>
      <w:divBdr>
        <w:top w:val="none" w:sz="0" w:space="0" w:color="auto"/>
        <w:left w:val="none" w:sz="0" w:space="0" w:color="auto"/>
        <w:bottom w:val="none" w:sz="0" w:space="0" w:color="auto"/>
        <w:right w:val="none" w:sz="0" w:space="0" w:color="auto"/>
      </w:divBdr>
    </w:div>
    <w:div w:id="624579465">
      <w:bodyDiv w:val="1"/>
      <w:marLeft w:val="0"/>
      <w:marRight w:val="0"/>
      <w:marTop w:val="0"/>
      <w:marBottom w:val="0"/>
      <w:divBdr>
        <w:top w:val="none" w:sz="0" w:space="0" w:color="auto"/>
        <w:left w:val="none" w:sz="0" w:space="0" w:color="auto"/>
        <w:bottom w:val="none" w:sz="0" w:space="0" w:color="auto"/>
        <w:right w:val="none" w:sz="0" w:space="0" w:color="auto"/>
      </w:divBdr>
    </w:div>
    <w:div w:id="624772893">
      <w:bodyDiv w:val="1"/>
      <w:marLeft w:val="0"/>
      <w:marRight w:val="0"/>
      <w:marTop w:val="0"/>
      <w:marBottom w:val="0"/>
      <w:divBdr>
        <w:top w:val="none" w:sz="0" w:space="0" w:color="auto"/>
        <w:left w:val="none" w:sz="0" w:space="0" w:color="auto"/>
        <w:bottom w:val="none" w:sz="0" w:space="0" w:color="auto"/>
        <w:right w:val="none" w:sz="0" w:space="0" w:color="auto"/>
      </w:divBdr>
    </w:div>
    <w:div w:id="624891311">
      <w:bodyDiv w:val="1"/>
      <w:marLeft w:val="0"/>
      <w:marRight w:val="0"/>
      <w:marTop w:val="0"/>
      <w:marBottom w:val="0"/>
      <w:divBdr>
        <w:top w:val="none" w:sz="0" w:space="0" w:color="auto"/>
        <w:left w:val="none" w:sz="0" w:space="0" w:color="auto"/>
        <w:bottom w:val="none" w:sz="0" w:space="0" w:color="auto"/>
        <w:right w:val="none" w:sz="0" w:space="0" w:color="auto"/>
      </w:divBdr>
    </w:div>
    <w:div w:id="624891426">
      <w:bodyDiv w:val="1"/>
      <w:marLeft w:val="0"/>
      <w:marRight w:val="0"/>
      <w:marTop w:val="0"/>
      <w:marBottom w:val="0"/>
      <w:divBdr>
        <w:top w:val="none" w:sz="0" w:space="0" w:color="auto"/>
        <w:left w:val="none" w:sz="0" w:space="0" w:color="auto"/>
        <w:bottom w:val="none" w:sz="0" w:space="0" w:color="auto"/>
        <w:right w:val="none" w:sz="0" w:space="0" w:color="auto"/>
      </w:divBdr>
    </w:div>
    <w:div w:id="625047713">
      <w:bodyDiv w:val="1"/>
      <w:marLeft w:val="0"/>
      <w:marRight w:val="0"/>
      <w:marTop w:val="0"/>
      <w:marBottom w:val="0"/>
      <w:divBdr>
        <w:top w:val="none" w:sz="0" w:space="0" w:color="auto"/>
        <w:left w:val="none" w:sz="0" w:space="0" w:color="auto"/>
        <w:bottom w:val="none" w:sz="0" w:space="0" w:color="auto"/>
        <w:right w:val="none" w:sz="0" w:space="0" w:color="auto"/>
      </w:divBdr>
      <w:divsChild>
        <w:div w:id="1269701631">
          <w:marLeft w:val="0"/>
          <w:marRight w:val="0"/>
          <w:marTop w:val="0"/>
          <w:marBottom w:val="0"/>
          <w:divBdr>
            <w:top w:val="none" w:sz="0" w:space="0" w:color="auto"/>
            <w:left w:val="none" w:sz="0" w:space="0" w:color="auto"/>
            <w:bottom w:val="none" w:sz="0" w:space="0" w:color="auto"/>
            <w:right w:val="none" w:sz="0" w:space="0" w:color="auto"/>
          </w:divBdr>
          <w:divsChild>
            <w:div w:id="2043169933">
              <w:marLeft w:val="0"/>
              <w:marRight w:val="0"/>
              <w:marTop w:val="0"/>
              <w:marBottom w:val="0"/>
              <w:divBdr>
                <w:top w:val="none" w:sz="0" w:space="0" w:color="auto"/>
                <w:left w:val="none" w:sz="0" w:space="0" w:color="auto"/>
                <w:bottom w:val="none" w:sz="0" w:space="0" w:color="auto"/>
                <w:right w:val="none" w:sz="0" w:space="0" w:color="auto"/>
              </w:divBdr>
              <w:divsChild>
                <w:div w:id="1230068459">
                  <w:marLeft w:val="0"/>
                  <w:marRight w:val="0"/>
                  <w:marTop w:val="90"/>
                  <w:marBottom w:val="150"/>
                  <w:divBdr>
                    <w:top w:val="none" w:sz="0" w:space="0" w:color="auto"/>
                    <w:left w:val="none" w:sz="0" w:space="0" w:color="auto"/>
                    <w:bottom w:val="none" w:sz="0" w:space="0" w:color="auto"/>
                    <w:right w:val="none" w:sz="0" w:space="0" w:color="auto"/>
                  </w:divBdr>
                  <w:divsChild>
                    <w:div w:id="428619848">
                      <w:marLeft w:val="90"/>
                      <w:marRight w:val="0"/>
                      <w:marTop w:val="0"/>
                      <w:marBottom w:val="0"/>
                      <w:divBdr>
                        <w:top w:val="none" w:sz="0" w:space="0" w:color="auto"/>
                        <w:left w:val="none" w:sz="0" w:space="0" w:color="auto"/>
                        <w:bottom w:val="none" w:sz="0" w:space="0" w:color="auto"/>
                        <w:right w:val="none" w:sz="0" w:space="0" w:color="auto"/>
                      </w:divBdr>
                      <w:divsChild>
                        <w:div w:id="2142578881">
                          <w:marLeft w:val="0"/>
                          <w:marRight w:val="0"/>
                          <w:marTop w:val="0"/>
                          <w:marBottom w:val="75"/>
                          <w:divBdr>
                            <w:top w:val="none" w:sz="0" w:space="0" w:color="auto"/>
                            <w:left w:val="none" w:sz="0" w:space="0" w:color="auto"/>
                            <w:bottom w:val="none" w:sz="0" w:space="0" w:color="auto"/>
                            <w:right w:val="none" w:sz="0" w:space="0" w:color="auto"/>
                          </w:divBdr>
                          <w:divsChild>
                            <w:div w:id="922490661">
                              <w:marLeft w:val="0"/>
                              <w:marRight w:val="0"/>
                              <w:marTop w:val="0"/>
                              <w:marBottom w:val="0"/>
                              <w:divBdr>
                                <w:top w:val="none" w:sz="0" w:space="0" w:color="auto"/>
                                <w:left w:val="none" w:sz="0" w:space="0" w:color="auto"/>
                                <w:bottom w:val="none" w:sz="0" w:space="0" w:color="auto"/>
                                <w:right w:val="none" w:sz="0" w:space="0" w:color="auto"/>
                              </w:divBdr>
                              <w:divsChild>
                                <w:div w:id="1099105492">
                                  <w:marLeft w:val="0"/>
                                  <w:marRight w:val="0"/>
                                  <w:marTop w:val="0"/>
                                  <w:marBottom w:val="0"/>
                                  <w:divBdr>
                                    <w:top w:val="none" w:sz="0" w:space="0" w:color="auto"/>
                                    <w:left w:val="none" w:sz="0" w:space="0" w:color="auto"/>
                                    <w:bottom w:val="none" w:sz="0" w:space="0" w:color="auto"/>
                                    <w:right w:val="none" w:sz="0" w:space="0" w:color="auto"/>
                                  </w:divBdr>
                                  <w:divsChild>
                                    <w:div w:id="751896558">
                                      <w:marLeft w:val="0"/>
                                      <w:marRight w:val="0"/>
                                      <w:marTop w:val="150"/>
                                      <w:marBottom w:val="150"/>
                                      <w:divBdr>
                                        <w:top w:val="none" w:sz="0" w:space="0" w:color="auto"/>
                                        <w:left w:val="none" w:sz="0" w:space="0" w:color="auto"/>
                                        <w:bottom w:val="none" w:sz="0" w:space="0" w:color="auto"/>
                                        <w:right w:val="none" w:sz="0" w:space="0" w:color="auto"/>
                                      </w:divBdr>
                                      <w:divsChild>
                                        <w:div w:id="1969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5089394">
      <w:bodyDiv w:val="1"/>
      <w:marLeft w:val="0"/>
      <w:marRight w:val="0"/>
      <w:marTop w:val="0"/>
      <w:marBottom w:val="0"/>
      <w:divBdr>
        <w:top w:val="none" w:sz="0" w:space="0" w:color="auto"/>
        <w:left w:val="none" w:sz="0" w:space="0" w:color="auto"/>
        <w:bottom w:val="none" w:sz="0" w:space="0" w:color="auto"/>
        <w:right w:val="none" w:sz="0" w:space="0" w:color="auto"/>
      </w:divBdr>
    </w:div>
    <w:div w:id="625156943">
      <w:bodyDiv w:val="1"/>
      <w:marLeft w:val="0"/>
      <w:marRight w:val="0"/>
      <w:marTop w:val="0"/>
      <w:marBottom w:val="0"/>
      <w:divBdr>
        <w:top w:val="none" w:sz="0" w:space="0" w:color="auto"/>
        <w:left w:val="none" w:sz="0" w:space="0" w:color="auto"/>
        <w:bottom w:val="none" w:sz="0" w:space="0" w:color="auto"/>
        <w:right w:val="none" w:sz="0" w:space="0" w:color="auto"/>
      </w:divBdr>
    </w:div>
    <w:div w:id="625432913">
      <w:bodyDiv w:val="1"/>
      <w:marLeft w:val="0"/>
      <w:marRight w:val="0"/>
      <w:marTop w:val="0"/>
      <w:marBottom w:val="0"/>
      <w:divBdr>
        <w:top w:val="none" w:sz="0" w:space="0" w:color="auto"/>
        <w:left w:val="none" w:sz="0" w:space="0" w:color="auto"/>
        <w:bottom w:val="none" w:sz="0" w:space="0" w:color="auto"/>
        <w:right w:val="none" w:sz="0" w:space="0" w:color="auto"/>
      </w:divBdr>
    </w:div>
    <w:div w:id="625476906">
      <w:bodyDiv w:val="1"/>
      <w:marLeft w:val="0"/>
      <w:marRight w:val="0"/>
      <w:marTop w:val="0"/>
      <w:marBottom w:val="0"/>
      <w:divBdr>
        <w:top w:val="none" w:sz="0" w:space="0" w:color="auto"/>
        <w:left w:val="none" w:sz="0" w:space="0" w:color="auto"/>
        <w:bottom w:val="none" w:sz="0" w:space="0" w:color="auto"/>
        <w:right w:val="none" w:sz="0" w:space="0" w:color="auto"/>
      </w:divBdr>
    </w:div>
    <w:div w:id="625505640">
      <w:bodyDiv w:val="1"/>
      <w:marLeft w:val="0"/>
      <w:marRight w:val="0"/>
      <w:marTop w:val="0"/>
      <w:marBottom w:val="0"/>
      <w:divBdr>
        <w:top w:val="none" w:sz="0" w:space="0" w:color="auto"/>
        <w:left w:val="none" w:sz="0" w:space="0" w:color="auto"/>
        <w:bottom w:val="none" w:sz="0" w:space="0" w:color="auto"/>
        <w:right w:val="none" w:sz="0" w:space="0" w:color="auto"/>
      </w:divBdr>
    </w:div>
    <w:div w:id="625618620">
      <w:bodyDiv w:val="1"/>
      <w:marLeft w:val="0"/>
      <w:marRight w:val="0"/>
      <w:marTop w:val="0"/>
      <w:marBottom w:val="0"/>
      <w:divBdr>
        <w:top w:val="none" w:sz="0" w:space="0" w:color="auto"/>
        <w:left w:val="none" w:sz="0" w:space="0" w:color="auto"/>
        <w:bottom w:val="none" w:sz="0" w:space="0" w:color="auto"/>
        <w:right w:val="none" w:sz="0" w:space="0" w:color="auto"/>
      </w:divBdr>
    </w:div>
    <w:div w:id="625698211">
      <w:bodyDiv w:val="1"/>
      <w:marLeft w:val="0"/>
      <w:marRight w:val="0"/>
      <w:marTop w:val="0"/>
      <w:marBottom w:val="0"/>
      <w:divBdr>
        <w:top w:val="none" w:sz="0" w:space="0" w:color="auto"/>
        <w:left w:val="none" w:sz="0" w:space="0" w:color="auto"/>
        <w:bottom w:val="none" w:sz="0" w:space="0" w:color="auto"/>
        <w:right w:val="none" w:sz="0" w:space="0" w:color="auto"/>
      </w:divBdr>
    </w:div>
    <w:div w:id="625744068">
      <w:bodyDiv w:val="1"/>
      <w:marLeft w:val="0"/>
      <w:marRight w:val="0"/>
      <w:marTop w:val="0"/>
      <w:marBottom w:val="0"/>
      <w:divBdr>
        <w:top w:val="none" w:sz="0" w:space="0" w:color="auto"/>
        <w:left w:val="none" w:sz="0" w:space="0" w:color="auto"/>
        <w:bottom w:val="none" w:sz="0" w:space="0" w:color="auto"/>
        <w:right w:val="none" w:sz="0" w:space="0" w:color="auto"/>
      </w:divBdr>
    </w:div>
    <w:div w:id="625893827">
      <w:bodyDiv w:val="1"/>
      <w:marLeft w:val="0"/>
      <w:marRight w:val="0"/>
      <w:marTop w:val="0"/>
      <w:marBottom w:val="0"/>
      <w:divBdr>
        <w:top w:val="none" w:sz="0" w:space="0" w:color="auto"/>
        <w:left w:val="none" w:sz="0" w:space="0" w:color="auto"/>
        <w:bottom w:val="none" w:sz="0" w:space="0" w:color="auto"/>
        <w:right w:val="none" w:sz="0" w:space="0" w:color="auto"/>
      </w:divBdr>
    </w:div>
    <w:div w:id="626007406">
      <w:bodyDiv w:val="1"/>
      <w:marLeft w:val="0"/>
      <w:marRight w:val="0"/>
      <w:marTop w:val="0"/>
      <w:marBottom w:val="0"/>
      <w:divBdr>
        <w:top w:val="none" w:sz="0" w:space="0" w:color="auto"/>
        <w:left w:val="none" w:sz="0" w:space="0" w:color="auto"/>
        <w:bottom w:val="none" w:sz="0" w:space="0" w:color="auto"/>
        <w:right w:val="none" w:sz="0" w:space="0" w:color="auto"/>
      </w:divBdr>
    </w:div>
    <w:div w:id="626353411">
      <w:bodyDiv w:val="1"/>
      <w:marLeft w:val="0"/>
      <w:marRight w:val="0"/>
      <w:marTop w:val="0"/>
      <w:marBottom w:val="0"/>
      <w:divBdr>
        <w:top w:val="none" w:sz="0" w:space="0" w:color="auto"/>
        <w:left w:val="none" w:sz="0" w:space="0" w:color="auto"/>
        <w:bottom w:val="none" w:sz="0" w:space="0" w:color="auto"/>
        <w:right w:val="none" w:sz="0" w:space="0" w:color="auto"/>
      </w:divBdr>
    </w:div>
    <w:div w:id="626393151">
      <w:bodyDiv w:val="1"/>
      <w:marLeft w:val="0"/>
      <w:marRight w:val="0"/>
      <w:marTop w:val="0"/>
      <w:marBottom w:val="0"/>
      <w:divBdr>
        <w:top w:val="none" w:sz="0" w:space="0" w:color="auto"/>
        <w:left w:val="none" w:sz="0" w:space="0" w:color="auto"/>
        <w:bottom w:val="none" w:sz="0" w:space="0" w:color="auto"/>
        <w:right w:val="none" w:sz="0" w:space="0" w:color="auto"/>
      </w:divBdr>
    </w:div>
    <w:div w:id="626476505">
      <w:bodyDiv w:val="1"/>
      <w:marLeft w:val="0"/>
      <w:marRight w:val="0"/>
      <w:marTop w:val="0"/>
      <w:marBottom w:val="0"/>
      <w:divBdr>
        <w:top w:val="none" w:sz="0" w:space="0" w:color="auto"/>
        <w:left w:val="none" w:sz="0" w:space="0" w:color="auto"/>
        <w:bottom w:val="none" w:sz="0" w:space="0" w:color="auto"/>
        <w:right w:val="none" w:sz="0" w:space="0" w:color="auto"/>
      </w:divBdr>
    </w:div>
    <w:div w:id="626548817">
      <w:bodyDiv w:val="1"/>
      <w:marLeft w:val="0"/>
      <w:marRight w:val="0"/>
      <w:marTop w:val="0"/>
      <w:marBottom w:val="0"/>
      <w:divBdr>
        <w:top w:val="none" w:sz="0" w:space="0" w:color="auto"/>
        <w:left w:val="none" w:sz="0" w:space="0" w:color="auto"/>
        <w:bottom w:val="none" w:sz="0" w:space="0" w:color="auto"/>
        <w:right w:val="none" w:sz="0" w:space="0" w:color="auto"/>
      </w:divBdr>
    </w:div>
    <w:div w:id="626551961">
      <w:bodyDiv w:val="1"/>
      <w:marLeft w:val="0"/>
      <w:marRight w:val="0"/>
      <w:marTop w:val="0"/>
      <w:marBottom w:val="0"/>
      <w:divBdr>
        <w:top w:val="none" w:sz="0" w:space="0" w:color="auto"/>
        <w:left w:val="none" w:sz="0" w:space="0" w:color="auto"/>
        <w:bottom w:val="none" w:sz="0" w:space="0" w:color="auto"/>
        <w:right w:val="none" w:sz="0" w:space="0" w:color="auto"/>
      </w:divBdr>
    </w:div>
    <w:div w:id="626669012">
      <w:bodyDiv w:val="1"/>
      <w:marLeft w:val="0"/>
      <w:marRight w:val="0"/>
      <w:marTop w:val="0"/>
      <w:marBottom w:val="0"/>
      <w:divBdr>
        <w:top w:val="none" w:sz="0" w:space="0" w:color="auto"/>
        <w:left w:val="none" w:sz="0" w:space="0" w:color="auto"/>
        <w:bottom w:val="none" w:sz="0" w:space="0" w:color="auto"/>
        <w:right w:val="none" w:sz="0" w:space="0" w:color="auto"/>
      </w:divBdr>
    </w:div>
    <w:div w:id="626669797">
      <w:bodyDiv w:val="1"/>
      <w:marLeft w:val="0"/>
      <w:marRight w:val="0"/>
      <w:marTop w:val="0"/>
      <w:marBottom w:val="0"/>
      <w:divBdr>
        <w:top w:val="none" w:sz="0" w:space="0" w:color="auto"/>
        <w:left w:val="none" w:sz="0" w:space="0" w:color="auto"/>
        <w:bottom w:val="none" w:sz="0" w:space="0" w:color="auto"/>
        <w:right w:val="none" w:sz="0" w:space="0" w:color="auto"/>
      </w:divBdr>
    </w:div>
    <w:div w:id="626815453">
      <w:bodyDiv w:val="1"/>
      <w:marLeft w:val="0"/>
      <w:marRight w:val="0"/>
      <w:marTop w:val="0"/>
      <w:marBottom w:val="0"/>
      <w:divBdr>
        <w:top w:val="none" w:sz="0" w:space="0" w:color="auto"/>
        <w:left w:val="none" w:sz="0" w:space="0" w:color="auto"/>
        <w:bottom w:val="none" w:sz="0" w:space="0" w:color="auto"/>
        <w:right w:val="none" w:sz="0" w:space="0" w:color="auto"/>
      </w:divBdr>
    </w:div>
    <w:div w:id="627011083">
      <w:bodyDiv w:val="1"/>
      <w:marLeft w:val="0"/>
      <w:marRight w:val="0"/>
      <w:marTop w:val="0"/>
      <w:marBottom w:val="0"/>
      <w:divBdr>
        <w:top w:val="none" w:sz="0" w:space="0" w:color="auto"/>
        <w:left w:val="none" w:sz="0" w:space="0" w:color="auto"/>
        <w:bottom w:val="none" w:sz="0" w:space="0" w:color="auto"/>
        <w:right w:val="none" w:sz="0" w:space="0" w:color="auto"/>
      </w:divBdr>
    </w:div>
    <w:div w:id="627080486">
      <w:bodyDiv w:val="1"/>
      <w:marLeft w:val="0"/>
      <w:marRight w:val="0"/>
      <w:marTop w:val="0"/>
      <w:marBottom w:val="0"/>
      <w:divBdr>
        <w:top w:val="none" w:sz="0" w:space="0" w:color="auto"/>
        <w:left w:val="none" w:sz="0" w:space="0" w:color="auto"/>
        <w:bottom w:val="none" w:sz="0" w:space="0" w:color="auto"/>
        <w:right w:val="none" w:sz="0" w:space="0" w:color="auto"/>
      </w:divBdr>
    </w:div>
    <w:div w:id="627128975">
      <w:bodyDiv w:val="1"/>
      <w:marLeft w:val="0"/>
      <w:marRight w:val="0"/>
      <w:marTop w:val="0"/>
      <w:marBottom w:val="0"/>
      <w:divBdr>
        <w:top w:val="none" w:sz="0" w:space="0" w:color="auto"/>
        <w:left w:val="none" w:sz="0" w:space="0" w:color="auto"/>
        <w:bottom w:val="none" w:sz="0" w:space="0" w:color="auto"/>
        <w:right w:val="none" w:sz="0" w:space="0" w:color="auto"/>
      </w:divBdr>
    </w:div>
    <w:div w:id="627249949">
      <w:bodyDiv w:val="1"/>
      <w:marLeft w:val="0"/>
      <w:marRight w:val="0"/>
      <w:marTop w:val="0"/>
      <w:marBottom w:val="0"/>
      <w:divBdr>
        <w:top w:val="none" w:sz="0" w:space="0" w:color="auto"/>
        <w:left w:val="none" w:sz="0" w:space="0" w:color="auto"/>
        <w:bottom w:val="none" w:sz="0" w:space="0" w:color="auto"/>
        <w:right w:val="none" w:sz="0" w:space="0" w:color="auto"/>
      </w:divBdr>
    </w:div>
    <w:div w:id="627471129">
      <w:bodyDiv w:val="1"/>
      <w:marLeft w:val="0"/>
      <w:marRight w:val="0"/>
      <w:marTop w:val="0"/>
      <w:marBottom w:val="0"/>
      <w:divBdr>
        <w:top w:val="none" w:sz="0" w:space="0" w:color="auto"/>
        <w:left w:val="none" w:sz="0" w:space="0" w:color="auto"/>
        <w:bottom w:val="none" w:sz="0" w:space="0" w:color="auto"/>
        <w:right w:val="none" w:sz="0" w:space="0" w:color="auto"/>
      </w:divBdr>
    </w:div>
    <w:div w:id="627861393">
      <w:bodyDiv w:val="1"/>
      <w:marLeft w:val="0"/>
      <w:marRight w:val="0"/>
      <w:marTop w:val="0"/>
      <w:marBottom w:val="0"/>
      <w:divBdr>
        <w:top w:val="none" w:sz="0" w:space="0" w:color="auto"/>
        <w:left w:val="none" w:sz="0" w:space="0" w:color="auto"/>
        <w:bottom w:val="none" w:sz="0" w:space="0" w:color="auto"/>
        <w:right w:val="none" w:sz="0" w:space="0" w:color="auto"/>
      </w:divBdr>
    </w:div>
    <w:div w:id="627930773">
      <w:bodyDiv w:val="1"/>
      <w:marLeft w:val="0"/>
      <w:marRight w:val="0"/>
      <w:marTop w:val="0"/>
      <w:marBottom w:val="0"/>
      <w:divBdr>
        <w:top w:val="none" w:sz="0" w:space="0" w:color="auto"/>
        <w:left w:val="none" w:sz="0" w:space="0" w:color="auto"/>
        <w:bottom w:val="none" w:sz="0" w:space="0" w:color="auto"/>
        <w:right w:val="none" w:sz="0" w:space="0" w:color="auto"/>
      </w:divBdr>
    </w:div>
    <w:div w:id="628047608">
      <w:bodyDiv w:val="1"/>
      <w:marLeft w:val="0"/>
      <w:marRight w:val="0"/>
      <w:marTop w:val="0"/>
      <w:marBottom w:val="0"/>
      <w:divBdr>
        <w:top w:val="none" w:sz="0" w:space="0" w:color="auto"/>
        <w:left w:val="none" w:sz="0" w:space="0" w:color="auto"/>
        <w:bottom w:val="none" w:sz="0" w:space="0" w:color="auto"/>
        <w:right w:val="none" w:sz="0" w:space="0" w:color="auto"/>
      </w:divBdr>
    </w:div>
    <w:div w:id="628123768">
      <w:bodyDiv w:val="1"/>
      <w:marLeft w:val="0"/>
      <w:marRight w:val="0"/>
      <w:marTop w:val="0"/>
      <w:marBottom w:val="0"/>
      <w:divBdr>
        <w:top w:val="none" w:sz="0" w:space="0" w:color="auto"/>
        <w:left w:val="none" w:sz="0" w:space="0" w:color="auto"/>
        <w:bottom w:val="none" w:sz="0" w:space="0" w:color="auto"/>
        <w:right w:val="none" w:sz="0" w:space="0" w:color="auto"/>
      </w:divBdr>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28166576">
      <w:bodyDiv w:val="1"/>
      <w:marLeft w:val="0"/>
      <w:marRight w:val="0"/>
      <w:marTop w:val="0"/>
      <w:marBottom w:val="0"/>
      <w:divBdr>
        <w:top w:val="none" w:sz="0" w:space="0" w:color="auto"/>
        <w:left w:val="none" w:sz="0" w:space="0" w:color="auto"/>
        <w:bottom w:val="none" w:sz="0" w:space="0" w:color="auto"/>
        <w:right w:val="none" w:sz="0" w:space="0" w:color="auto"/>
      </w:divBdr>
    </w:div>
    <w:div w:id="628441572">
      <w:bodyDiv w:val="1"/>
      <w:marLeft w:val="0"/>
      <w:marRight w:val="0"/>
      <w:marTop w:val="0"/>
      <w:marBottom w:val="0"/>
      <w:divBdr>
        <w:top w:val="none" w:sz="0" w:space="0" w:color="auto"/>
        <w:left w:val="none" w:sz="0" w:space="0" w:color="auto"/>
        <w:bottom w:val="none" w:sz="0" w:space="0" w:color="auto"/>
        <w:right w:val="none" w:sz="0" w:space="0" w:color="auto"/>
      </w:divBdr>
    </w:div>
    <w:div w:id="628707979">
      <w:bodyDiv w:val="1"/>
      <w:marLeft w:val="0"/>
      <w:marRight w:val="0"/>
      <w:marTop w:val="0"/>
      <w:marBottom w:val="0"/>
      <w:divBdr>
        <w:top w:val="none" w:sz="0" w:space="0" w:color="auto"/>
        <w:left w:val="none" w:sz="0" w:space="0" w:color="auto"/>
        <w:bottom w:val="none" w:sz="0" w:space="0" w:color="auto"/>
        <w:right w:val="none" w:sz="0" w:space="0" w:color="auto"/>
      </w:divBdr>
    </w:div>
    <w:div w:id="628824985">
      <w:bodyDiv w:val="1"/>
      <w:marLeft w:val="0"/>
      <w:marRight w:val="0"/>
      <w:marTop w:val="0"/>
      <w:marBottom w:val="0"/>
      <w:divBdr>
        <w:top w:val="none" w:sz="0" w:space="0" w:color="auto"/>
        <w:left w:val="none" w:sz="0" w:space="0" w:color="auto"/>
        <w:bottom w:val="none" w:sz="0" w:space="0" w:color="auto"/>
        <w:right w:val="none" w:sz="0" w:space="0" w:color="auto"/>
      </w:divBdr>
    </w:div>
    <w:div w:id="628826680">
      <w:bodyDiv w:val="1"/>
      <w:marLeft w:val="0"/>
      <w:marRight w:val="0"/>
      <w:marTop w:val="0"/>
      <w:marBottom w:val="0"/>
      <w:divBdr>
        <w:top w:val="none" w:sz="0" w:space="0" w:color="auto"/>
        <w:left w:val="none" w:sz="0" w:space="0" w:color="auto"/>
        <w:bottom w:val="none" w:sz="0" w:space="0" w:color="auto"/>
        <w:right w:val="none" w:sz="0" w:space="0" w:color="auto"/>
      </w:divBdr>
    </w:div>
    <w:div w:id="629088937">
      <w:bodyDiv w:val="1"/>
      <w:marLeft w:val="0"/>
      <w:marRight w:val="0"/>
      <w:marTop w:val="0"/>
      <w:marBottom w:val="0"/>
      <w:divBdr>
        <w:top w:val="none" w:sz="0" w:space="0" w:color="auto"/>
        <w:left w:val="none" w:sz="0" w:space="0" w:color="auto"/>
        <w:bottom w:val="none" w:sz="0" w:space="0" w:color="auto"/>
        <w:right w:val="none" w:sz="0" w:space="0" w:color="auto"/>
      </w:divBdr>
    </w:div>
    <w:div w:id="629243164">
      <w:bodyDiv w:val="1"/>
      <w:marLeft w:val="0"/>
      <w:marRight w:val="0"/>
      <w:marTop w:val="0"/>
      <w:marBottom w:val="0"/>
      <w:divBdr>
        <w:top w:val="none" w:sz="0" w:space="0" w:color="auto"/>
        <w:left w:val="none" w:sz="0" w:space="0" w:color="auto"/>
        <w:bottom w:val="none" w:sz="0" w:space="0" w:color="auto"/>
        <w:right w:val="none" w:sz="0" w:space="0" w:color="auto"/>
      </w:divBdr>
    </w:div>
    <w:div w:id="629282979">
      <w:bodyDiv w:val="1"/>
      <w:marLeft w:val="0"/>
      <w:marRight w:val="0"/>
      <w:marTop w:val="0"/>
      <w:marBottom w:val="0"/>
      <w:divBdr>
        <w:top w:val="none" w:sz="0" w:space="0" w:color="auto"/>
        <w:left w:val="none" w:sz="0" w:space="0" w:color="auto"/>
        <w:bottom w:val="none" w:sz="0" w:space="0" w:color="auto"/>
        <w:right w:val="none" w:sz="0" w:space="0" w:color="auto"/>
      </w:divBdr>
    </w:div>
    <w:div w:id="629475919">
      <w:bodyDiv w:val="1"/>
      <w:marLeft w:val="0"/>
      <w:marRight w:val="0"/>
      <w:marTop w:val="0"/>
      <w:marBottom w:val="0"/>
      <w:divBdr>
        <w:top w:val="none" w:sz="0" w:space="0" w:color="auto"/>
        <w:left w:val="none" w:sz="0" w:space="0" w:color="auto"/>
        <w:bottom w:val="none" w:sz="0" w:space="0" w:color="auto"/>
        <w:right w:val="none" w:sz="0" w:space="0" w:color="auto"/>
      </w:divBdr>
    </w:div>
    <w:div w:id="629482770">
      <w:bodyDiv w:val="1"/>
      <w:marLeft w:val="0"/>
      <w:marRight w:val="0"/>
      <w:marTop w:val="0"/>
      <w:marBottom w:val="0"/>
      <w:divBdr>
        <w:top w:val="none" w:sz="0" w:space="0" w:color="auto"/>
        <w:left w:val="none" w:sz="0" w:space="0" w:color="auto"/>
        <w:bottom w:val="none" w:sz="0" w:space="0" w:color="auto"/>
        <w:right w:val="none" w:sz="0" w:space="0" w:color="auto"/>
      </w:divBdr>
    </w:div>
    <w:div w:id="629627476">
      <w:bodyDiv w:val="1"/>
      <w:marLeft w:val="0"/>
      <w:marRight w:val="0"/>
      <w:marTop w:val="0"/>
      <w:marBottom w:val="0"/>
      <w:divBdr>
        <w:top w:val="none" w:sz="0" w:space="0" w:color="auto"/>
        <w:left w:val="none" w:sz="0" w:space="0" w:color="auto"/>
        <w:bottom w:val="none" w:sz="0" w:space="0" w:color="auto"/>
        <w:right w:val="none" w:sz="0" w:space="0" w:color="auto"/>
      </w:divBdr>
    </w:div>
    <w:div w:id="629670601">
      <w:bodyDiv w:val="1"/>
      <w:marLeft w:val="0"/>
      <w:marRight w:val="0"/>
      <w:marTop w:val="0"/>
      <w:marBottom w:val="0"/>
      <w:divBdr>
        <w:top w:val="none" w:sz="0" w:space="0" w:color="auto"/>
        <w:left w:val="none" w:sz="0" w:space="0" w:color="auto"/>
        <w:bottom w:val="none" w:sz="0" w:space="0" w:color="auto"/>
        <w:right w:val="none" w:sz="0" w:space="0" w:color="auto"/>
      </w:divBdr>
    </w:div>
    <w:div w:id="629745053">
      <w:bodyDiv w:val="1"/>
      <w:marLeft w:val="0"/>
      <w:marRight w:val="0"/>
      <w:marTop w:val="0"/>
      <w:marBottom w:val="0"/>
      <w:divBdr>
        <w:top w:val="none" w:sz="0" w:space="0" w:color="auto"/>
        <w:left w:val="none" w:sz="0" w:space="0" w:color="auto"/>
        <w:bottom w:val="none" w:sz="0" w:space="0" w:color="auto"/>
        <w:right w:val="none" w:sz="0" w:space="0" w:color="auto"/>
      </w:divBdr>
    </w:div>
    <w:div w:id="629820877">
      <w:bodyDiv w:val="1"/>
      <w:marLeft w:val="0"/>
      <w:marRight w:val="0"/>
      <w:marTop w:val="0"/>
      <w:marBottom w:val="0"/>
      <w:divBdr>
        <w:top w:val="none" w:sz="0" w:space="0" w:color="auto"/>
        <w:left w:val="none" w:sz="0" w:space="0" w:color="auto"/>
        <w:bottom w:val="none" w:sz="0" w:space="0" w:color="auto"/>
        <w:right w:val="none" w:sz="0" w:space="0" w:color="auto"/>
      </w:divBdr>
    </w:div>
    <w:div w:id="629939844">
      <w:bodyDiv w:val="1"/>
      <w:marLeft w:val="0"/>
      <w:marRight w:val="0"/>
      <w:marTop w:val="0"/>
      <w:marBottom w:val="0"/>
      <w:divBdr>
        <w:top w:val="none" w:sz="0" w:space="0" w:color="auto"/>
        <w:left w:val="none" w:sz="0" w:space="0" w:color="auto"/>
        <w:bottom w:val="none" w:sz="0" w:space="0" w:color="auto"/>
        <w:right w:val="none" w:sz="0" w:space="0" w:color="auto"/>
      </w:divBdr>
    </w:div>
    <w:div w:id="630014743">
      <w:bodyDiv w:val="1"/>
      <w:marLeft w:val="0"/>
      <w:marRight w:val="0"/>
      <w:marTop w:val="0"/>
      <w:marBottom w:val="0"/>
      <w:divBdr>
        <w:top w:val="none" w:sz="0" w:space="0" w:color="auto"/>
        <w:left w:val="none" w:sz="0" w:space="0" w:color="auto"/>
        <w:bottom w:val="none" w:sz="0" w:space="0" w:color="auto"/>
        <w:right w:val="none" w:sz="0" w:space="0" w:color="auto"/>
      </w:divBdr>
    </w:div>
    <w:div w:id="630020151">
      <w:bodyDiv w:val="1"/>
      <w:marLeft w:val="0"/>
      <w:marRight w:val="0"/>
      <w:marTop w:val="0"/>
      <w:marBottom w:val="0"/>
      <w:divBdr>
        <w:top w:val="none" w:sz="0" w:space="0" w:color="auto"/>
        <w:left w:val="none" w:sz="0" w:space="0" w:color="auto"/>
        <w:bottom w:val="none" w:sz="0" w:space="0" w:color="auto"/>
        <w:right w:val="none" w:sz="0" w:space="0" w:color="auto"/>
      </w:divBdr>
    </w:div>
    <w:div w:id="630139098">
      <w:bodyDiv w:val="1"/>
      <w:marLeft w:val="0"/>
      <w:marRight w:val="0"/>
      <w:marTop w:val="0"/>
      <w:marBottom w:val="0"/>
      <w:divBdr>
        <w:top w:val="none" w:sz="0" w:space="0" w:color="auto"/>
        <w:left w:val="none" w:sz="0" w:space="0" w:color="auto"/>
        <w:bottom w:val="none" w:sz="0" w:space="0" w:color="auto"/>
        <w:right w:val="none" w:sz="0" w:space="0" w:color="auto"/>
      </w:divBdr>
    </w:div>
    <w:div w:id="630139533">
      <w:bodyDiv w:val="1"/>
      <w:marLeft w:val="0"/>
      <w:marRight w:val="0"/>
      <w:marTop w:val="0"/>
      <w:marBottom w:val="0"/>
      <w:divBdr>
        <w:top w:val="none" w:sz="0" w:space="0" w:color="auto"/>
        <w:left w:val="none" w:sz="0" w:space="0" w:color="auto"/>
        <w:bottom w:val="none" w:sz="0" w:space="0" w:color="auto"/>
        <w:right w:val="none" w:sz="0" w:space="0" w:color="auto"/>
      </w:divBdr>
    </w:div>
    <w:div w:id="630675985">
      <w:bodyDiv w:val="1"/>
      <w:marLeft w:val="0"/>
      <w:marRight w:val="0"/>
      <w:marTop w:val="0"/>
      <w:marBottom w:val="0"/>
      <w:divBdr>
        <w:top w:val="none" w:sz="0" w:space="0" w:color="auto"/>
        <w:left w:val="none" w:sz="0" w:space="0" w:color="auto"/>
        <w:bottom w:val="none" w:sz="0" w:space="0" w:color="auto"/>
        <w:right w:val="none" w:sz="0" w:space="0" w:color="auto"/>
      </w:divBdr>
    </w:div>
    <w:div w:id="630718926">
      <w:bodyDiv w:val="1"/>
      <w:marLeft w:val="0"/>
      <w:marRight w:val="0"/>
      <w:marTop w:val="0"/>
      <w:marBottom w:val="0"/>
      <w:divBdr>
        <w:top w:val="none" w:sz="0" w:space="0" w:color="auto"/>
        <w:left w:val="none" w:sz="0" w:space="0" w:color="auto"/>
        <w:bottom w:val="none" w:sz="0" w:space="0" w:color="auto"/>
        <w:right w:val="none" w:sz="0" w:space="0" w:color="auto"/>
      </w:divBdr>
    </w:div>
    <w:div w:id="630789676">
      <w:bodyDiv w:val="1"/>
      <w:marLeft w:val="0"/>
      <w:marRight w:val="0"/>
      <w:marTop w:val="0"/>
      <w:marBottom w:val="0"/>
      <w:divBdr>
        <w:top w:val="none" w:sz="0" w:space="0" w:color="auto"/>
        <w:left w:val="none" w:sz="0" w:space="0" w:color="auto"/>
        <w:bottom w:val="none" w:sz="0" w:space="0" w:color="auto"/>
        <w:right w:val="none" w:sz="0" w:space="0" w:color="auto"/>
      </w:divBdr>
    </w:div>
    <w:div w:id="630867198">
      <w:bodyDiv w:val="1"/>
      <w:marLeft w:val="0"/>
      <w:marRight w:val="0"/>
      <w:marTop w:val="0"/>
      <w:marBottom w:val="0"/>
      <w:divBdr>
        <w:top w:val="none" w:sz="0" w:space="0" w:color="auto"/>
        <w:left w:val="none" w:sz="0" w:space="0" w:color="auto"/>
        <w:bottom w:val="none" w:sz="0" w:space="0" w:color="auto"/>
        <w:right w:val="none" w:sz="0" w:space="0" w:color="auto"/>
      </w:divBdr>
    </w:div>
    <w:div w:id="630939531">
      <w:bodyDiv w:val="1"/>
      <w:marLeft w:val="0"/>
      <w:marRight w:val="0"/>
      <w:marTop w:val="0"/>
      <w:marBottom w:val="0"/>
      <w:divBdr>
        <w:top w:val="none" w:sz="0" w:space="0" w:color="auto"/>
        <w:left w:val="none" w:sz="0" w:space="0" w:color="auto"/>
        <w:bottom w:val="none" w:sz="0" w:space="0" w:color="auto"/>
        <w:right w:val="none" w:sz="0" w:space="0" w:color="auto"/>
      </w:divBdr>
    </w:div>
    <w:div w:id="631137429">
      <w:bodyDiv w:val="1"/>
      <w:marLeft w:val="0"/>
      <w:marRight w:val="0"/>
      <w:marTop w:val="0"/>
      <w:marBottom w:val="0"/>
      <w:divBdr>
        <w:top w:val="none" w:sz="0" w:space="0" w:color="auto"/>
        <w:left w:val="none" w:sz="0" w:space="0" w:color="auto"/>
        <w:bottom w:val="none" w:sz="0" w:space="0" w:color="auto"/>
        <w:right w:val="none" w:sz="0" w:space="0" w:color="auto"/>
      </w:divBdr>
    </w:div>
    <w:div w:id="631180655">
      <w:bodyDiv w:val="1"/>
      <w:marLeft w:val="0"/>
      <w:marRight w:val="0"/>
      <w:marTop w:val="0"/>
      <w:marBottom w:val="0"/>
      <w:divBdr>
        <w:top w:val="none" w:sz="0" w:space="0" w:color="auto"/>
        <w:left w:val="none" w:sz="0" w:space="0" w:color="auto"/>
        <w:bottom w:val="none" w:sz="0" w:space="0" w:color="auto"/>
        <w:right w:val="none" w:sz="0" w:space="0" w:color="auto"/>
      </w:divBdr>
    </w:div>
    <w:div w:id="631329346">
      <w:bodyDiv w:val="1"/>
      <w:marLeft w:val="0"/>
      <w:marRight w:val="0"/>
      <w:marTop w:val="0"/>
      <w:marBottom w:val="0"/>
      <w:divBdr>
        <w:top w:val="none" w:sz="0" w:space="0" w:color="auto"/>
        <w:left w:val="none" w:sz="0" w:space="0" w:color="auto"/>
        <w:bottom w:val="none" w:sz="0" w:space="0" w:color="auto"/>
        <w:right w:val="none" w:sz="0" w:space="0" w:color="auto"/>
      </w:divBdr>
    </w:div>
    <w:div w:id="631447599">
      <w:bodyDiv w:val="1"/>
      <w:marLeft w:val="0"/>
      <w:marRight w:val="0"/>
      <w:marTop w:val="0"/>
      <w:marBottom w:val="0"/>
      <w:divBdr>
        <w:top w:val="none" w:sz="0" w:space="0" w:color="auto"/>
        <w:left w:val="none" w:sz="0" w:space="0" w:color="auto"/>
        <w:bottom w:val="none" w:sz="0" w:space="0" w:color="auto"/>
        <w:right w:val="none" w:sz="0" w:space="0" w:color="auto"/>
      </w:divBdr>
    </w:div>
    <w:div w:id="631447617">
      <w:bodyDiv w:val="1"/>
      <w:marLeft w:val="0"/>
      <w:marRight w:val="0"/>
      <w:marTop w:val="0"/>
      <w:marBottom w:val="0"/>
      <w:divBdr>
        <w:top w:val="none" w:sz="0" w:space="0" w:color="auto"/>
        <w:left w:val="none" w:sz="0" w:space="0" w:color="auto"/>
        <w:bottom w:val="none" w:sz="0" w:space="0" w:color="auto"/>
        <w:right w:val="none" w:sz="0" w:space="0" w:color="auto"/>
      </w:divBdr>
    </w:div>
    <w:div w:id="631640781">
      <w:bodyDiv w:val="1"/>
      <w:marLeft w:val="0"/>
      <w:marRight w:val="0"/>
      <w:marTop w:val="0"/>
      <w:marBottom w:val="0"/>
      <w:divBdr>
        <w:top w:val="none" w:sz="0" w:space="0" w:color="auto"/>
        <w:left w:val="none" w:sz="0" w:space="0" w:color="auto"/>
        <w:bottom w:val="none" w:sz="0" w:space="0" w:color="auto"/>
        <w:right w:val="none" w:sz="0" w:space="0" w:color="auto"/>
      </w:divBdr>
    </w:div>
    <w:div w:id="631835184">
      <w:bodyDiv w:val="1"/>
      <w:marLeft w:val="0"/>
      <w:marRight w:val="0"/>
      <w:marTop w:val="0"/>
      <w:marBottom w:val="0"/>
      <w:divBdr>
        <w:top w:val="none" w:sz="0" w:space="0" w:color="auto"/>
        <w:left w:val="none" w:sz="0" w:space="0" w:color="auto"/>
        <w:bottom w:val="none" w:sz="0" w:space="0" w:color="auto"/>
        <w:right w:val="none" w:sz="0" w:space="0" w:color="auto"/>
      </w:divBdr>
    </w:div>
    <w:div w:id="631861551">
      <w:bodyDiv w:val="1"/>
      <w:marLeft w:val="0"/>
      <w:marRight w:val="0"/>
      <w:marTop w:val="0"/>
      <w:marBottom w:val="0"/>
      <w:divBdr>
        <w:top w:val="none" w:sz="0" w:space="0" w:color="auto"/>
        <w:left w:val="none" w:sz="0" w:space="0" w:color="auto"/>
        <w:bottom w:val="none" w:sz="0" w:space="0" w:color="auto"/>
        <w:right w:val="none" w:sz="0" w:space="0" w:color="auto"/>
      </w:divBdr>
    </w:div>
    <w:div w:id="631978582">
      <w:bodyDiv w:val="1"/>
      <w:marLeft w:val="0"/>
      <w:marRight w:val="0"/>
      <w:marTop w:val="0"/>
      <w:marBottom w:val="0"/>
      <w:divBdr>
        <w:top w:val="none" w:sz="0" w:space="0" w:color="auto"/>
        <w:left w:val="none" w:sz="0" w:space="0" w:color="auto"/>
        <w:bottom w:val="none" w:sz="0" w:space="0" w:color="auto"/>
        <w:right w:val="none" w:sz="0" w:space="0" w:color="auto"/>
      </w:divBdr>
    </w:div>
    <w:div w:id="631987026">
      <w:bodyDiv w:val="1"/>
      <w:marLeft w:val="0"/>
      <w:marRight w:val="0"/>
      <w:marTop w:val="0"/>
      <w:marBottom w:val="0"/>
      <w:divBdr>
        <w:top w:val="none" w:sz="0" w:space="0" w:color="auto"/>
        <w:left w:val="none" w:sz="0" w:space="0" w:color="auto"/>
        <w:bottom w:val="none" w:sz="0" w:space="0" w:color="auto"/>
        <w:right w:val="none" w:sz="0" w:space="0" w:color="auto"/>
      </w:divBdr>
    </w:div>
    <w:div w:id="632056914">
      <w:bodyDiv w:val="1"/>
      <w:marLeft w:val="0"/>
      <w:marRight w:val="0"/>
      <w:marTop w:val="0"/>
      <w:marBottom w:val="0"/>
      <w:divBdr>
        <w:top w:val="none" w:sz="0" w:space="0" w:color="auto"/>
        <w:left w:val="none" w:sz="0" w:space="0" w:color="auto"/>
        <w:bottom w:val="none" w:sz="0" w:space="0" w:color="auto"/>
        <w:right w:val="none" w:sz="0" w:space="0" w:color="auto"/>
      </w:divBdr>
    </w:div>
    <w:div w:id="632100568">
      <w:bodyDiv w:val="1"/>
      <w:marLeft w:val="0"/>
      <w:marRight w:val="0"/>
      <w:marTop w:val="0"/>
      <w:marBottom w:val="0"/>
      <w:divBdr>
        <w:top w:val="none" w:sz="0" w:space="0" w:color="auto"/>
        <w:left w:val="none" w:sz="0" w:space="0" w:color="auto"/>
        <w:bottom w:val="none" w:sz="0" w:space="0" w:color="auto"/>
        <w:right w:val="none" w:sz="0" w:space="0" w:color="auto"/>
      </w:divBdr>
    </w:div>
    <w:div w:id="632251514">
      <w:bodyDiv w:val="1"/>
      <w:marLeft w:val="0"/>
      <w:marRight w:val="0"/>
      <w:marTop w:val="0"/>
      <w:marBottom w:val="0"/>
      <w:divBdr>
        <w:top w:val="none" w:sz="0" w:space="0" w:color="auto"/>
        <w:left w:val="none" w:sz="0" w:space="0" w:color="auto"/>
        <w:bottom w:val="none" w:sz="0" w:space="0" w:color="auto"/>
        <w:right w:val="none" w:sz="0" w:space="0" w:color="auto"/>
      </w:divBdr>
    </w:div>
    <w:div w:id="632255305">
      <w:bodyDiv w:val="1"/>
      <w:marLeft w:val="0"/>
      <w:marRight w:val="0"/>
      <w:marTop w:val="0"/>
      <w:marBottom w:val="0"/>
      <w:divBdr>
        <w:top w:val="none" w:sz="0" w:space="0" w:color="auto"/>
        <w:left w:val="none" w:sz="0" w:space="0" w:color="auto"/>
        <w:bottom w:val="none" w:sz="0" w:space="0" w:color="auto"/>
        <w:right w:val="none" w:sz="0" w:space="0" w:color="auto"/>
      </w:divBdr>
    </w:div>
    <w:div w:id="632291433">
      <w:bodyDiv w:val="1"/>
      <w:marLeft w:val="0"/>
      <w:marRight w:val="0"/>
      <w:marTop w:val="0"/>
      <w:marBottom w:val="0"/>
      <w:divBdr>
        <w:top w:val="none" w:sz="0" w:space="0" w:color="auto"/>
        <w:left w:val="none" w:sz="0" w:space="0" w:color="auto"/>
        <w:bottom w:val="none" w:sz="0" w:space="0" w:color="auto"/>
        <w:right w:val="none" w:sz="0" w:space="0" w:color="auto"/>
      </w:divBdr>
    </w:div>
    <w:div w:id="632364776">
      <w:bodyDiv w:val="1"/>
      <w:marLeft w:val="0"/>
      <w:marRight w:val="0"/>
      <w:marTop w:val="0"/>
      <w:marBottom w:val="0"/>
      <w:divBdr>
        <w:top w:val="none" w:sz="0" w:space="0" w:color="auto"/>
        <w:left w:val="none" w:sz="0" w:space="0" w:color="auto"/>
        <w:bottom w:val="none" w:sz="0" w:space="0" w:color="auto"/>
        <w:right w:val="none" w:sz="0" w:space="0" w:color="auto"/>
      </w:divBdr>
    </w:div>
    <w:div w:id="632369444">
      <w:bodyDiv w:val="1"/>
      <w:marLeft w:val="0"/>
      <w:marRight w:val="0"/>
      <w:marTop w:val="0"/>
      <w:marBottom w:val="0"/>
      <w:divBdr>
        <w:top w:val="none" w:sz="0" w:space="0" w:color="auto"/>
        <w:left w:val="none" w:sz="0" w:space="0" w:color="auto"/>
        <w:bottom w:val="none" w:sz="0" w:space="0" w:color="auto"/>
        <w:right w:val="none" w:sz="0" w:space="0" w:color="auto"/>
      </w:divBdr>
    </w:div>
    <w:div w:id="632445212">
      <w:bodyDiv w:val="1"/>
      <w:marLeft w:val="0"/>
      <w:marRight w:val="0"/>
      <w:marTop w:val="0"/>
      <w:marBottom w:val="0"/>
      <w:divBdr>
        <w:top w:val="none" w:sz="0" w:space="0" w:color="auto"/>
        <w:left w:val="none" w:sz="0" w:space="0" w:color="auto"/>
        <w:bottom w:val="none" w:sz="0" w:space="0" w:color="auto"/>
        <w:right w:val="none" w:sz="0" w:space="0" w:color="auto"/>
      </w:divBdr>
    </w:div>
    <w:div w:id="632446076">
      <w:bodyDiv w:val="1"/>
      <w:marLeft w:val="0"/>
      <w:marRight w:val="0"/>
      <w:marTop w:val="0"/>
      <w:marBottom w:val="0"/>
      <w:divBdr>
        <w:top w:val="none" w:sz="0" w:space="0" w:color="auto"/>
        <w:left w:val="none" w:sz="0" w:space="0" w:color="auto"/>
        <w:bottom w:val="none" w:sz="0" w:space="0" w:color="auto"/>
        <w:right w:val="none" w:sz="0" w:space="0" w:color="auto"/>
      </w:divBdr>
      <w:divsChild>
        <w:div w:id="1630864425">
          <w:marLeft w:val="0"/>
          <w:marRight w:val="0"/>
          <w:marTop w:val="0"/>
          <w:marBottom w:val="0"/>
          <w:divBdr>
            <w:top w:val="none" w:sz="0" w:space="0" w:color="auto"/>
            <w:left w:val="none" w:sz="0" w:space="0" w:color="auto"/>
            <w:bottom w:val="none" w:sz="0" w:space="0" w:color="auto"/>
            <w:right w:val="none" w:sz="0" w:space="0" w:color="auto"/>
          </w:divBdr>
          <w:divsChild>
            <w:div w:id="700789269">
              <w:marLeft w:val="0"/>
              <w:marRight w:val="0"/>
              <w:marTop w:val="0"/>
              <w:marBottom w:val="0"/>
              <w:divBdr>
                <w:top w:val="none" w:sz="0" w:space="0" w:color="auto"/>
                <w:left w:val="none" w:sz="0" w:space="0" w:color="auto"/>
                <w:bottom w:val="none" w:sz="0" w:space="0" w:color="auto"/>
                <w:right w:val="none" w:sz="0" w:space="0" w:color="auto"/>
              </w:divBdr>
              <w:divsChild>
                <w:div w:id="1261599834">
                  <w:marLeft w:val="0"/>
                  <w:marRight w:val="0"/>
                  <w:marTop w:val="0"/>
                  <w:marBottom w:val="0"/>
                  <w:divBdr>
                    <w:top w:val="none" w:sz="0" w:space="0" w:color="auto"/>
                    <w:left w:val="none" w:sz="0" w:space="0" w:color="auto"/>
                    <w:bottom w:val="none" w:sz="0" w:space="0" w:color="auto"/>
                    <w:right w:val="none" w:sz="0" w:space="0" w:color="auto"/>
                  </w:divBdr>
                  <w:divsChild>
                    <w:div w:id="743643890">
                      <w:marLeft w:val="0"/>
                      <w:marRight w:val="0"/>
                      <w:marTop w:val="0"/>
                      <w:marBottom w:val="0"/>
                      <w:divBdr>
                        <w:top w:val="none" w:sz="0" w:space="0" w:color="auto"/>
                        <w:left w:val="none" w:sz="0" w:space="0" w:color="auto"/>
                        <w:bottom w:val="none" w:sz="0" w:space="0" w:color="auto"/>
                        <w:right w:val="none" w:sz="0" w:space="0" w:color="auto"/>
                      </w:divBdr>
                      <w:divsChild>
                        <w:div w:id="295913848">
                          <w:marLeft w:val="0"/>
                          <w:marRight w:val="0"/>
                          <w:marTop w:val="0"/>
                          <w:marBottom w:val="0"/>
                          <w:divBdr>
                            <w:top w:val="none" w:sz="0" w:space="0" w:color="auto"/>
                            <w:left w:val="none" w:sz="0" w:space="0" w:color="auto"/>
                            <w:bottom w:val="none" w:sz="0" w:space="0" w:color="auto"/>
                            <w:right w:val="none" w:sz="0" w:space="0" w:color="auto"/>
                          </w:divBdr>
                          <w:divsChild>
                            <w:div w:id="959531807">
                              <w:marLeft w:val="0"/>
                              <w:marRight w:val="0"/>
                              <w:marTop w:val="0"/>
                              <w:marBottom w:val="0"/>
                              <w:divBdr>
                                <w:top w:val="none" w:sz="0" w:space="0" w:color="auto"/>
                                <w:left w:val="none" w:sz="0" w:space="0" w:color="auto"/>
                                <w:bottom w:val="none" w:sz="0" w:space="0" w:color="auto"/>
                                <w:right w:val="none" w:sz="0" w:space="0" w:color="auto"/>
                              </w:divBdr>
                              <w:divsChild>
                                <w:div w:id="1779786704">
                                  <w:marLeft w:val="0"/>
                                  <w:marRight w:val="0"/>
                                  <w:marTop w:val="0"/>
                                  <w:marBottom w:val="0"/>
                                  <w:divBdr>
                                    <w:top w:val="none" w:sz="0" w:space="0" w:color="auto"/>
                                    <w:left w:val="single" w:sz="6" w:space="0" w:color="0B198C"/>
                                    <w:bottom w:val="none" w:sz="0" w:space="0" w:color="auto"/>
                                    <w:right w:val="single" w:sz="6" w:space="0" w:color="0B198C"/>
                                  </w:divBdr>
                                  <w:divsChild>
                                    <w:div w:id="115757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2756316">
      <w:bodyDiv w:val="1"/>
      <w:marLeft w:val="0"/>
      <w:marRight w:val="0"/>
      <w:marTop w:val="0"/>
      <w:marBottom w:val="0"/>
      <w:divBdr>
        <w:top w:val="none" w:sz="0" w:space="0" w:color="auto"/>
        <w:left w:val="none" w:sz="0" w:space="0" w:color="auto"/>
        <w:bottom w:val="none" w:sz="0" w:space="0" w:color="auto"/>
        <w:right w:val="none" w:sz="0" w:space="0" w:color="auto"/>
      </w:divBdr>
    </w:div>
    <w:div w:id="632833259">
      <w:bodyDiv w:val="1"/>
      <w:marLeft w:val="0"/>
      <w:marRight w:val="0"/>
      <w:marTop w:val="0"/>
      <w:marBottom w:val="0"/>
      <w:divBdr>
        <w:top w:val="none" w:sz="0" w:space="0" w:color="auto"/>
        <w:left w:val="none" w:sz="0" w:space="0" w:color="auto"/>
        <w:bottom w:val="none" w:sz="0" w:space="0" w:color="auto"/>
        <w:right w:val="none" w:sz="0" w:space="0" w:color="auto"/>
      </w:divBdr>
    </w:div>
    <w:div w:id="632834423">
      <w:bodyDiv w:val="1"/>
      <w:marLeft w:val="0"/>
      <w:marRight w:val="0"/>
      <w:marTop w:val="0"/>
      <w:marBottom w:val="0"/>
      <w:divBdr>
        <w:top w:val="none" w:sz="0" w:space="0" w:color="auto"/>
        <w:left w:val="none" w:sz="0" w:space="0" w:color="auto"/>
        <w:bottom w:val="none" w:sz="0" w:space="0" w:color="auto"/>
        <w:right w:val="none" w:sz="0" w:space="0" w:color="auto"/>
      </w:divBdr>
    </w:div>
    <w:div w:id="632835511">
      <w:bodyDiv w:val="1"/>
      <w:marLeft w:val="0"/>
      <w:marRight w:val="0"/>
      <w:marTop w:val="0"/>
      <w:marBottom w:val="0"/>
      <w:divBdr>
        <w:top w:val="none" w:sz="0" w:space="0" w:color="auto"/>
        <w:left w:val="none" w:sz="0" w:space="0" w:color="auto"/>
        <w:bottom w:val="none" w:sz="0" w:space="0" w:color="auto"/>
        <w:right w:val="none" w:sz="0" w:space="0" w:color="auto"/>
      </w:divBdr>
    </w:div>
    <w:div w:id="632902935">
      <w:bodyDiv w:val="1"/>
      <w:marLeft w:val="0"/>
      <w:marRight w:val="0"/>
      <w:marTop w:val="0"/>
      <w:marBottom w:val="0"/>
      <w:divBdr>
        <w:top w:val="none" w:sz="0" w:space="0" w:color="auto"/>
        <w:left w:val="none" w:sz="0" w:space="0" w:color="auto"/>
        <w:bottom w:val="none" w:sz="0" w:space="0" w:color="auto"/>
        <w:right w:val="none" w:sz="0" w:space="0" w:color="auto"/>
      </w:divBdr>
    </w:div>
    <w:div w:id="632950752">
      <w:bodyDiv w:val="1"/>
      <w:marLeft w:val="0"/>
      <w:marRight w:val="0"/>
      <w:marTop w:val="0"/>
      <w:marBottom w:val="0"/>
      <w:divBdr>
        <w:top w:val="none" w:sz="0" w:space="0" w:color="auto"/>
        <w:left w:val="none" w:sz="0" w:space="0" w:color="auto"/>
        <w:bottom w:val="none" w:sz="0" w:space="0" w:color="auto"/>
        <w:right w:val="none" w:sz="0" w:space="0" w:color="auto"/>
      </w:divBdr>
    </w:div>
    <w:div w:id="633095482">
      <w:bodyDiv w:val="1"/>
      <w:marLeft w:val="0"/>
      <w:marRight w:val="0"/>
      <w:marTop w:val="0"/>
      <w:marBottom w:val="0"/>
      <w:divBdr>
        <w:top w:val="none" w:sz="0" w:space="0" w:color="auto"/>
        <w:left w:val="none" w:sz="0" w:space="0" w:color="auto"/>
        <w:bottom w:val="none" w:sz="0" w:space="0" w:color="auto"/>
        <w:right w:val="none" w:sz="0" w:space="0" w:color="auto"/>
      </w:divBdr>
    </w:div>
    <w:div w:id="633102119">
      <w:bodyDiv w:val="1"/>
      <w:marLeft w:val="0"/>
      <w:marRight w:val="0"/>
      <w:marTop w:val="0"/>
      <w:marBottom w:val="0"/>
      <w:divBdr>
        <w:top w:val="none" w:sz="0" w:space="0" w:color="auto"/>
        <w:left w:val="none" w:sz="0" w:space="0" w:color="auto"/>
        <w:bottom w:val="none" w:sz="0" w:space="0" w:color="auto"/>
        <w:right w:val="none" w:sz="0" w:space="0" w:color="auto"/>
      </w:divBdr>
    </w:div>
    <w:div w:id="633340070">
      <w:bodyDiv w:val="1"/>
      <w:marLeft w:val="0"/>
      <w:marRight w:val="0"/>
      <w:marTop w:val="0"/>
      <w:marBottom w:val="0"/>
      <w:divBdr>
        <w:top w:val="none" w:sz="0" w:space="0" w:color="auto"/>
        <w:left w:val="none" w:sz="0" w:space="0" w:color="auto"/>
        <w:bottom w:val="none" w:sz="0" w:space="0" w:color="auto"/>
        <w:right w:val="none" w:sz="0" w:space="0" w:color="auto"/>
      </w:divBdr>
    </w:div>
    <w:div w:id="633364120">
      <w:bodyDiv w:val="1"/>
      <w:marLeft w:val="0"/>
      <w:marRight w:val="0"/>
      <w:marTop w:val="0"/>
      <w:marBottom w:val="0"/>
      <w:divBdr>
        <w:top w:val="none" w:sz="0" w:space="0" w:color="auto"/>
        <w:left w:val="none" w:sz="0" w:space="0" w:color="auto"/>
        <w:bottom w:val="none" w:sz="0" w:space="0" w:color="auto"/>
        <w:right w:val="none" w:sz="0" w:space="0" w:color="auto"/>
      </w:divBdr>
    </w:div>
    <w:div w:id="633409762">
      <w:bodyDiv w:val="1"/>
      <w:marLeft w:val="0"/>
      <w:marRight w:val="0"/>
      <w:marTop w:val="0"/>
      <w:marBottom w:val="0"/>
      <w:divBdr>
        <w:top w:val="none" w:sz="0" w:space="0" w:color="auto"/>
        <w:left w:val="none" w:sz="0" w:space="0" w:color="auto"/>
        <w:bottom w:val="none" w:sz="0" w:space="0" w:color="auto"/>
        <w:right w:val="none" w:sz="0" w:space="0" w:color="auto"/>
      </w:divBdr>
    </w:div>
    <w:div w:id="633602049">
      <w:bodyDiv w:val="1"/>
      <w:marLeft w:val="0"/>
      <w:marRight w:val="0"/>
      <w:marTop w:val="0"/>
      <w:marBottom w:val="0"/>
      <w:divBdr>
        <w:top w:val="none" w:sz="0" w:space="0" w:color="auto"/>
        <w:left w:val="none" w:sz="0" w:space="0" w:color="auto"/>
        <w:bottom w:val="none" w:sz="0" w:space="0" w:color="auto"/>
        <w:right w:val="none" w:sz="0" w:space="0" w:color="auto"/>
      </w:divBdr>
    </w:div>
    <w:div w:id="633679840">
      <w:bodyDiv w:val="1"/>
      <w:marLeft w:val="0"/>
      <w:marRight w:val="0"/>
      <w:marTop w:val="0"/>
      <w:marBottom w:val="0"/>
      <w:divBdr>
        <w:top w:val="none" w:sz="0" w:space="0" w:color="auto"/>
        <w:left w:val="none" w:sz="0" w:space="0" w:color="auto"/>
        <w:bottom w:val="none" w:sz="0" w:space="0" w:color="auto"/>
        <w:right w:val="none" w:sz="0" w:space="0" w:color="auto"/>
      </w:divBdr>
    </w:div>
    <w:div w:id="633682583">
      <w:bodyDiv w:val="1"/>
      <w:marLeft w:val="0"/>
      <w:marRight w:val="0"/>
      <w:marTop w:val="0"/>
      <w:marBottom w:val="0"/>
      <w:divBdr>
        <w:top w:val="none" w:sz="0" w:space="0" w:color="auto"/>
        <w:left w:val="none" w:sz="0" w:space="0" w:color="auto"/>
        <w:bottom w:val="none" w:sz="0" w:space="0" w:color="auto"/>
        <w:right w:val="none" w:sz="0" w:space="0" w:color="auto"/>
      </w:divBdr>
    </w:div>
    <w:div w:id="634020245">
      <w:bodyDiv w:val="1"/>
      <w:marLeft w:val="0"/>
      <w:marRight w:val="0"/>
      <w:marTop w:val="0"/>
      <w:marBottom w:val="0"/>
      <w:divBdr>
        <w:top w:val="none" w:sz="0" w:space="0" w:color="auto"/>
        <w:left w:val="none" w:sz="0" w:space="0" w:color="auto"/>
        <w:bottom w:val="none" w:sz="0" w:space="0" w:color="auto"/>
        <w:right w:val="none" w:sz="0" w:space="0" w:color="auto"/>
      </w:divBdr>
    </w:div>
    <w:div w:id="634069199">
      <w:bodyDiv w:val="1"/>
      <w:marLeft w:val="0"/>
      <w:marRight w:val="0"/>
      <w:marTop w:val="0"/>
      <w:marBottom w:val="0"/>
      <w:divBdr>
        <w:top w:val="none" w:sz="0" w:space="0" w:color="auto"/>
        <w:left w:val="none" w:sz="0" w:space="0" w:color="auto"/>
        <w:bottom w:val="none" w:sz="0" w:space="0" w:color="auto"/>
        <w:right w:val="none" w:sz="0" w:space="0" w:color="auto"/>
      </w:divBdr>
    </w:div>
    <w:div w:id="634138577">
      <w:bodyDiv w:val="1"/>
      <w:marLeft w:val="0"/>
      <w:marRight w:val="0"/>
      <w:marTop w:val="0"/>
      <w:marBottom w:val="0"/>
      <w:divBdr>
        <w:top w:val="none" w:sz="0" w:space="0" w:color="auto"/>
        <w:left w:val="none" w:sz="0" w:space="0" w:color="auto"/>
        <w:bottom w:val="none" w:sz="0" w:space="0" w:color="auto"/>
        <w:right w:val="none" w:sz="0" w:space="0" w:color="auto"/>
      </w:divBdr>
    </w:div>
    <w:div w:id="634142809">
      <w:bodyDiv w:val="1"/>
      <w:marLeft w:val="0"/>
      <w:marRight w:val="0"/>
      <w:marTop w:val="0"/>
      <w:marBottom w:val="0"/>
      <w:divBdr>
        <w:top w:val="none" w:sz="0" w:space="0" w:color="auto"/>
        <w:left w:val="none" w:sz="0" w:space="0" w:color="auto"/>
        <w:bottom w:val="none" w:sz="0" w:space="0" w:color="auto"/>
        <w:right w:val="none" w:sz="0" w:space="0" w:color="auto"/>
      </w:divBdr>
    </w:div>
    <w:div w:id="634145264">
      <w:bodyDiv w:val="1"/>
      <w:marLeft w:val="0"/>
      <w:marRight w:val="0"/>
      <w:marTop w:val="0"/>
      <w:marBottom w:val="0"/>
      <w:divBdr>
        <w:top w:val="none" w:sz="0" w:space="0" w:color="auto"/>
        <w:left w:val="none" w:sz="0" w:space="0" w:color="auto"/>
        <w:bottom w:val="none" w:sz="0" w:space="0" w:color="auto"/>
        <w:right w:val="none" w:sz="0" w:space="0" w:color="auto"/>
      </w:divBdr>
    </w:div>
    <w:div w:id="634871929">
      <w:bodyDiv w:val="1"/>
      <w:marLeft w:val="0"/>
      <w:marRight w:val="0"/>
      <w:marTop w:val="0"/>
      <w:marBottom w:val="0"/>
      <w:divBdr>
        <w:top w:val="none" w:sz="0" w:space="0" w:color="auto"/>
        <w:left w:val="none" w:sz="0" w:space="0" w:color="auto"/>
        <w:bottom w:val="none" w:sz="0" w:space="0" w:color="auto"/>
        <w:right w:val="none" w:sz="0" w:space="0" w:color="auto"/>
      </w:divBdr>
    </w:div>
    <w:div w:id="634919753">
      <w:bodyDiv w:val="1"/>
      <w:marLeft w:val="0"/>
      <w:marRight w:val="0"/>
      <w:marTop w:val="0"/>
      <w:marBottom w:val="0"/>
      <w:divBdr>
        <w:top w:val="none" w:sz="0" w:space="0" w:color="auto"/>
        <w:left w:val="none" w:sz="0" w:space="0" w:color="auto"/>
        <w:bottom w:val="none" w:sz="0" w:space="0" w:color="auto"/>
        <w:right w:val="none" w:sz="0" w:space="0" w:color="auto"/>
      </w:divBdr>
    </w:div>
    <w:div w:id="635139251">
      <w:bodyDiv w:val="1"/>
      <w:marLeft w:val="0"/>
      <w:marRight w:val="0"/>
      <w:marTop w:val="0"/>
      <w:marBottom w:val="0"/>
      <w:divBdr>
        <w:top w:val="none" w:sz="0" w:space="0" w:color="auto"/>
        <w:left w:val="none" w:sz="0" w:space="0" w:color="auto"/>
        <w:bottom w:val="none" w:sz="0" w:space="0" w:color="auto"/>
        <w:right w:val="none" w:sz="0" w:space="0" w:color="auto"/>
      </w:divBdr>
    </w:div>
    <w:div w:id="635180335">
      <w:bodyDiv w:val="1"/>
      <w:marLeft w:val="0"/>
      <w:marRight w:val="0"/>
      <w:marTop w:val="0"/>
      <w:marBottom w:val="0"/>
      <w:divBdr>
        <w:top w:val="none" w:sz="0" w:space="0" w:color="auto"/>
        <w:left w:val="none" w:sz="0" w:space="0" w:color="auto"/>
        <w:bottom w:val="none" w:sz="0" w:space="0" w:color="auto"/>
        <w:right w:val="none" w:sz="0" w:space="0" w:color="auto"/>
      </w:divBdr>
    </w:div>
    <w:div w:id="635259534">
      <w:bodyDiv w:val="1"/>
      <w:marLeft w:val="0"/>
      <w:marRight w:val="0"/>
      <w:marTop w:val="0"/>
      <w:marBottom w:val="0"/>
      <w:divBdr>
        <w:top w:val="none" w:sz="0" w:space="0" w:color="auto"/>
        <w:left w:val="none" w:sz="0" w:space="0" w:color="auto"/>
        <w:bottom w:val="none" w:sz="0" w:space="0" w:color="auto"/>
        <w:right w:val="none" w:sz="0" w:space="0" w:color="auto"/>
      </w:divBdr>
    </w:div>
    <w:div w:id="635336017">
      <w:bodyDiv w:val="1"/>
      <w:marLeft w:val="0"/>
      <w:marRight w:val="0"/>
      <w:marTop w:val="0"/>
      <w:marBottom w:val="0"/>
      <w:divBdr>
        <w:top w:val="none" w:sz="0" w:space="0" w:color="auto"/>
        <w:left w:val="none" w:sz="0" w:space="0" w:color="auto"/>
        <w:bottom w:val="none" w:sz="0" w:space="0" w:color="auto"/>
        <w:right w:val="none" w:sz="0" w:space="0" w:color="auto"/>
      </w:divBdr>
    </w:div>
    <w:div w:id="635372610">
      <w:bodyDiv w:val="1"/>
      <w:marLeft w:val="0"/>
      <w:marRight w:val="0"/>
      <w:marTop w:val="0"/>
      <w:marBottom w:val="0"/>
      <w:divBdr>
        <w:top w:val="none" w:sz="0" w:space="0" w:color="auto"/>
        <w:left w:val="none" w:sz="0" w:space="0" w:color="auto"/>
        <w:bottom w:val="none" w:sz="0" w:space="0" w:color="auto"/>
        <w:right w:val="none" w:sz="0" w:space="0" w:color="auto"/>
      </w:divBdr>
    </w:div>
    <w:div w:id="635456069">
      <w:bodyDiv w:val="1"/>
      <w:marLeft w:val="0"/>
      <w:marRight w:val="0"/>
      <w:marTop w:val="0"/>
      <w:marBottom w:val="0"/>
      <w:divBdr>
        <w:top w:val="none" w:sz="0" w:space="0" w:color="auto"/>
        <w:left w:val="none" w:sz="0" w:space="0" w:color="auto"/>
        <w:bottom w:val="none" w:sz="0" w:space="0" w:color="auto"/>
        <w:right w:val="none" w:sz="0" w:space="0" w:color="auto"/>
      </w:divBdr>
    </w:div>
    <w:div w:id="635525393">
      <w:bodyDiv w:val="1"/>
      <w:marLeft w:val="0"/>
      <w:marRight w:val="0"/>
      <w:marTop w:val="0"/>
      <w:marBottom w:val="0"/>
      <w:divBdr>
        <w:top w:val="none" w:sz="0" w:space="0" w:color="auto"/>
        <w:left w:val="none" w:sz="0" w:space="0" w:color="auto"/>
        <w:bottom w:val="none" w:sz="0" w:space="0" w:color="auto"/>
        <w:right w:val="none" w:sz="0" w:space="0" w:color="auto"/>
      </w:divBdr>
    </w:div>
    <w:div w:id="635526703">
      <w:bodyDiv w:val="1"/>
      <w:marLeft w:val="0"/>
      <w:marRight w:val="0"/>
      <w:marTop w:val="0"/>
      <w:marBottom w:val="0"/>
      <w:divBdr>
        <w:top w:val="none" w:sz="0" w:space="0" w:color="auto"/>
        <w:left w:val="none" w:sz="0" w:space="0" w:color="auto"/>
        <w:bottom w:val="none" w:sz="0" w:space="0" w:color="auto"/>
        <w:right w:val="none" w:sz="0" w:space="0" w:color="auto"/>
      </w:divBdr>
    </w:div>
    <w:div w:id="635528987">
      <w:bodyDiv w:val="1"/>
      <w:marLeft w:val="0"/>
      <w:marRight w:val="0"/>
      <w:marTop w:val="0"/>
      <w:marBottom w:val="0"/>
      <w:divBdr>
        <w:top w:val="none" w:sz="0" w:space="0" w:color="auto"/>
        <w:left w:val="none" w:sz="0" w:space="0" w:color="auto"/>
        <w:bottom w:val="none" w:sz="0" w:space="0" w:color="auto"/>
        <w:right w:val="none" w:sz="0" w:space="0" w:color="auto"/>
      </w:divBdr>
    </w:div>
    <w:div w:id="635529477">
      <w:bodyDiv w:val="1"/>
      <w:marLeft w:val="0"/>
      <w:marRight w:val="0"/>
      <w:marTop w:val="0"/>
      <w:marBottom w:val="0"/>
      <w:divBdr>
        <w:top w:val="none" w:sz="0" w:space="0" w:color="auto"/>
        <w:left w:val="none" w:sz="0" w:space="0" w:color="auto"/>
        <w:bottom w:val="none" w:sz="0" w:space="0" w:color="auto"/>
        <w:right w:val="none" w:sz="0" w:space="0" w:color="auto"/>
      </w:divBdr>
    </w:div>
    <w:div w:id="635532291">
      <w:bodyDiv w:val="1"/>
      <w:marLeft w:val="0"/>
      <w:marRight w:val="0"/>
      <w:marTop w:val="0"/>
      <w:marBottom w:val="0"/>
      <w:divBdr>
        <w:top w:val="none" w:sz="0" w:space="0" w:color="auto"/>
        <w:left w:val="none" w:sz="0" w:space="0" w:color="auto"/>
        <w:bottom w:val="none" w:sz="0" w:space="0" w:color="auto"/>
        <w:right w:val="none" w:sz="0" w:space="0" w:color="auto"/>
      </w:divBdr>
    </w:div>
    <w:div w:id="635599675">
      <w:bodyDiv w:val="1"/>
      <w:marLeft w:val="0"/>
      <w:marRight w:val="0"/>
      <w:marTop w:val="0"/>
      <w:marBottom w:val="0"/>
      <w:divBdr>
        <w:top w:val="none" w:sz="0" w:space="0" w:color="auto"/>
        <w:left w:val="none" w:sz="0" w:space="0" w:color="auto"/>
        <w:bottom w:val="none" w:sz="0" w:space="0" w:color="auto"/>
        <w:right w:val="none" w:sz="0" w:space="0" w:color="auto"/>
      </w:divBdr>
    </w:div>
    <w:div w:id="635646338">
      <w:bodyDiv w:val="1"/>
      <w:marLeft w:val="0"/>
      <w:marRight w:val="0"/>
      <w:marTop w:val="0"/>
      <w:marBottom w:val="0"/>
      <w:divBdr>
        <w:top w:val="none" w:sz="0" w:space="0" w:color="auto"/>
        <w:left w:val="none" w:sz="0" w:space="0" w:color="auto"/>
        <w:bottom w:val="none" w:sz="0" w:space="0" w:color="auto"/>
        <w:right w:val="none" w:sz="0" w:space="0" w:color="auto"/>
      </w:divBdr>
    </w:div>
    <w:div w:id="635721018">
      <w:bodyDiv w:val="1"/>
      <w:marLeft w:val="0"/>
      <w:marRight w:val="0"/>
      <w:marTop w:val="0"/>
      <w:marBottom w:val="0"/>
      <w:divBdr>
        <w:top w:val="none" w:sz="0" w:space="0" w:color="auto"/>
        <w:left w:val="none" w:sz="0" w:space="0" w:color="auto"/>
        <w:bottom w:val="none" w:sz="0" w:space="0" w:color="auto"/>
        <w:right w:val="none" w:sz="0" w:space="0" w:color="auto"/>
      </w:divBdr>
    </w:div>
    <w:div w:id="636109542">
      <w:bodyDiv w:val="1"/>
      <w:marLeft w:val="0"/>
      <w:marRight w:val="0"/>
      <w:marTop w:val="0"/>
      <w:marBottom w:val="0"/>
      <w:divBdr>
        <w:top w:val="none" w:sz="0" w:space="0" w:color="auto"/>
        <w:left w:val="none" w:sz="0" w:space="0" w:color="auto"/>
        <w:bottom w:val="none" w:sz="0" w:space="0" w:color="auto"/>
        <w:right w:val="none" w:sz="0" w:space="0" w:color="auto"/>
      </w:divBdr>
    </w:div>
    <w:div w:id="636181472">
      <w:bodyDiv w:val="1"/>
      <w:marLeft w:val="0"/>
      <w:marRight w:val="0"/>
      <w:marTop w:val="0"/>
      <w:marBottom w:val="0"/>
      <w:divBdr>
        <w:top w:val="none" w:sz="0" w:space="0" w:color="auto"/>
        <w:left w:val="none" w:sz="0" w:space="0" w:color="auto"/>
        <w:bottom w:val="none" w:sz="0" w:space="0" w:color="auto"/>
        <w:right w:val="none" w:sz="0" w:space="0" w:color="auto"/>
      </w:divBdr>
    </w:div>
    <w:div w:id="636187819">
      <w:bodyDiv w:val="1"/>
      <w:marLeft w:val="0"/>
      <w:marRight w:val="0"/>
      <w:marTop w:val="0"/>
      <w:marBottom w:val="0"/>
      <w:divBdr>
        <w:top w:val="none" w:sz="0" w:space="0" w:color="auto"/>
        <w:left w:val="none" w:sz="0" w:space="0" w:color="auto"/>
        <w:bottom w:val="none" w:sz="0" w:space="0" w:color="auto"/>
        <w:right w:val="none" w:sz="0" w:space="0" w:color="auto"/>
      </w:divBdr>
    </w:div>
    <w:div w:id="636304719">
      <w:bodyDiv w:val="1"/>
      <w:marLeft w:val="0"/>
      <w:marRight w:val="0"/>
      <w:marTop w:val="0"/>
      <w:marBottom w:val="0"/>
      <w:divBdr>
        <w:top w:val="none" w:sz="0" w:space="0" w:color="auto"/>
        <w:left w:val="none" w:sz="0" w:space="0" w:color="auto"/>
        <w:bottom w:val="none" w:sz="0" w:space="0" w:color="auto"/>
        <w:right w:val="none" w:sz="0" w:space="0" w:color="auto"/>
      </w:divBdr>
    </w:div>
    <w:div w:id="636371711">
      <w:bodyDiv w:val="1"/>
      <w:marLeft w:val="0"/>
      <w:marRight w:val="0"/>
      <w:marTop w:val="0"/>
      <w:marBottom w:val="0"/>
      <w:divBdr>
        <w:top w:val="none" w:sz="0" w:space="0" w:color="auto"/>
        <w:left w:val="none" w:sz="0" w:space="0" w:color="auto"/>
        <w:bottom w:val="none" w:sz="0" w:space="0" w:color="auto"/>
        <w:right w:val="none" w:sz="0" w:space="0" w:color="auto"/>
      </w:divBdr>
    </w:div>
    <w:div w:id="636373243">
      <w:bodyDiv w:val="1"/>
      <w:marLeft w:val="0"/>
      <w:marRight w:val="0"/>
      <w:marTop w:val="0"/>
      <w:marBottom w:val="0"/>
      <w:divBdr>
        <w:top w:val="none" w:sz="0" w:space="0" w:color="auto"/>
        <w:left w:val="none" w:sz="0" w:space="0" w:color="auto"/>
        <w:bottom w:val="none" w:sz="0" w:space="0" w:color="auto"/>
        <w:right w:val="none" w:sz="0" w:space="0" w:color="auto"/>
      </w:divBdr>
    </w:div>
    <w:div w:id="636566680">
      <w:bodyDiv w:val="1"/>
      <w:marLeft w:val="0"/>
      <w:marRight w:val="0"/>
      <w:marTop w:val="0"/>
      <w:marBottom w:val="0"/>
      <w:divBdr>
        <w:top w:val="none" w:sz="0" w:space="0" w:color="auto"/>
        <w:left w:val="none" w:sz="0" w:space="0" w:color="auto"/>
        <w:bottom w:val="none" w:sz="0" w:space="0" w:color="auto"/>
        <w:right w:val="none" w:sz="0" w:space="0" w:color="auto"/>
      </w:divBdr>
    </w:div>
    <w:div w:id="636571583">
      <w:bodyDiv w:val="1"/>
      <w:marLeft w:val="0"/>
      <w:marRight w:val="0"/>
      <w:marTop w:val="0"/>
      <w:marBottom w:val="0"/>
      <w:divBdr>
        <w:top w:val="none" w:sz="0" w:space="0" w:color="auto"/>
        <w:left w:val="none" w:sz="0" w:space="0" w:color="auto"/>
        <w:bottom w:val="none" w:sz="0" w:space="0" w:color="auto"/>
        <w:right w:val="none" w:sz="0" w:space="0" w:color="auto"/>
      </w:divBdr>
    </w:div>
    <w:div w:id="636762600">
      <w:bodyDiv w:val="1"/>
      <w:marLeft w:val="0"/>
      <w:marRight w:val="0"/>
      <w:marTop w:val="0"/>
      <w:marBottom w:val="0"/>
      <w:divBdr>
        <w:top w:val="none" w:sz="0" w:space="0" w:color="auto"/>
        <w:left w:val="none" w:sz="0" w:space="0" w:color="auto"/>
        <w:bottom w:val="none" w:sz="0" w:space="0" w:color="auto"/>
        <w:right w:val="none" w:sz="0" w:space="0" w:color="auto"/>
      </w:divBdr>
    </w:div>
    <w:div w:id="636954907">
      <w:bodyDiv w:val="1"/>
      <w:marLeft w:val="0"/>
      <w:marRight w:val="0"/>
      <w:marTop w:val="0"/>
      <w:marBottom w:val="0"/>
      <w:divBdr>
        <w:top w:val="none" w:sz="0" w:space="0" w:color="auto"/>
        <w:left w:val="none" w:sz="0" w:space="0" w:color="auto"/>
        <w:bottom w:val="none" w:sz="0" w:space="0" w:color="auto"/>
        <w:right w:val="none" w:sz="0" w:space="0" w:color="auto"/>
      </w:divBdr>
    </w:div>
    <w:div w:id="636955861">
      <w:bodyDiv w:val="1"/>
      <w:marLeft w:val="0"/>
      <w:marRight w:val="0"/>
      <w:marTop w:val="0"/>
      <w:marBottom w:val="0"/>
      <w:divBdr>
        <w:top w:val="none" w:sz="0" w:space="0" w:color="auto"/>
        <w:left w:val="none" w:sz="0" w:space="0" w:color="auto"/>
        <w:bottom w:val="none" w:sz="0" w:space="0" w:color="auto"/>
        <w:right w:val="none" w:sz="0" w:space="0" w:color="auto"/>
      </w:divBdr>
    </w:div>
    <w:div w:id="636956969">
      <w:bodyDiv w:val="1"/>
      <w:marLeft w:val="0"/>
      <w:marRight w:val="0"/>
      <w:marTop w:val="0"/>
      <w:marBottom w:val="0"/>
      <w:divBdr>
        <w:top w:val="none" w:sz="0" w:space="0" w:color="auto"/>
        <w:left w:val="none" w:sz="0" w:space="0" w:color="auto"/>
        <w:bottom w:val="none" w:sz="0" w:space="0" w:color="auto"/>
        <w:right w:val="none" w:sz="0" w:space="0" w:color="auto"/>
      </w:divBdr>
    </w:div>
    <w:div w:id="637028806">
      <w:bodyDiv w:val="1"/>
      <w:marLeft w:val="0"/>
      <w:marRight w:val="0"/>
      <w:marTop w:val="0"/>
      <w:marBottom w:val="0"/>
      <w:divBdr>
        <w:top w:val="none" w:sz="0" w:space="0" w:color="auto"/>
        <w:left w:val="none" w:sz="0" w:space="0" w:color="auto"/>
        <w:bottom w:val="none" w:sz="0" w:space="0" w:color="auto"/>
        <w:right w:val="none" w:sz="0" w:space="0" w:color="auto"/>
      </w:divBdr>
    </w:div>
    <w:div w:id="637221852">
      <w:bodyDiv w:val="1"/>
      <w:marLeft w:val="0"/>
      <w:marRight w:val="0"/>
      <w:marTop w:val="0"/>
      <w:marBottom w:val="0"/>
      <w:divBdr>
        <w:top w:val="none" w:sz="0" w:space="0" w:color="auto"/>
        <w:left w:val="none" w:sz="0" w:space="0" w:color="auto"/>
        <w:bottom w:val="none" w:sz="0" w:space="0" w:color="auto"/>
        <w:right w:val="none" w:sz="0" w:space="0" w:color="auto"/>
      </w:divBdr>
    </w:div>
    <w:div w:id="637301020">
      <w:bodyDiv w:val="1"/>
      <w:marLeft w:val="0"/>
      <w:marRight w:val="0"/>
      <w:marTop w:val="0"/>
      <w:marBottom w:val="0"/>
      <w:divBdr>
        <w:top w:val="none" w:sz="0" w:space="0" w:color="auto"/>
        <w:left w:val="none" w:sz="0" w:space="0" w:color="auto"/>
        <w:bottom w:val="none" w:sz="0" w:space="0" w:color="auto"/>
        <w:right w:val="none" w:sz="0" w:space="0" w:color="auto"/>
      </w:divBdr>
    </w:div>
    <w:div w:id="637339320">
      <w:bodyDiv w:val="1"/>
      <w:marLeft w:val="0"/>
      <w:marRight w:val="0"/>
      <w:marTop w:val="0"/>
      <w:marBottom w:val="0"/>
      <w:divBdr>
        <w:top w:val="none" w:sz="0" w:space="0" w:color="auto"/>
        <w:left w:val="none" w:sz="0" w:space="0" w:color="auto"/>
        <w:bottom w:val="none" w:sz="0" w:space="0" w:color="auto"/>
        <w:right w:val="none" w:sz="0" w:space="0" w:color="auto"/>
      </w:divBdr>
    </w:div>
    <w:div w:id="637488689">
      <w:bodyDiv w:val="1"/>
      <w:marLeft w:val="0"/>
      <w:marRight w:val="0"/>
      <w:marTop w:val="0"/>
      <w:marBottom w:val="0"/>
      <w:divBdr>
        <w:top w:val="none" w:sz="0" w:space="0" w:color="auto"/>
        <w:left w:val="none" w:sz="0" w:space="0" w:color="auto"/>
        <w:bottom w:val="none" w:sz="0" w:space="0" w:color="auto"/>
        <w:right w:val="none" w:sz="0" w:space="0" w:color="auto"/>
      </w:divBdr>
    </w:div>
    <w:div w:id="637498166">
      <w:bodyDiv w:val="1"/>
      <w:marLeft w:val="0"/>
      <w:marRight w:val="0"/>
      <w:marTop w:val="0"/>
      <w:marBottom w:val="0"/>
      <w:divBdr>
        <w:top w:val="none" w:sz="0" w:space="0" w:color="auto"/>
        <w:left w:val="none" w:sz="0" w:space="0" w:color="auto"/>
        <w:bottom w:val="none" w:sz="0" w:space="0" w:color="auto"/>
        <w:right w:val="none" w:sz="0" w:space="0" w:color="auto"/>
      </w:divBdr>
    </w:div>
    <w:div w:id="637535462">
      <w:bodyDiv w:val="1"/>
      <w:marLeft w:val="0"/>
      <w:marRight w:val="0"/>
      <w:marTop w:val="0"/>
      <w:marBottom w:val="0"/>
      <w:divBdr>
        <w:top w:val="none" w:sz="0" w:space="0" w:color="auto"/>
        <w:left w:val="none" w:sz="0" w:space="0" w:color="auto"/>
        <w:bottom w:val="none" w:sz="0" w:space="0" w:color="auto"/>
        <w:right w:val="none" w:sz="0" w:space="0" w:color="auto"/>
      </w:divBdr>
    </w:div>
    <w:div w:id="637539685">
      <w:bodyDiv w:val="1"/>
      <w:marLeft w:val="0"/>
      <w:marRight w:val="0"/>
      <w:marTop w:val="0"/>
      <w:marBottom w:val="0"/>
      <w:divBdr>
        <w:top w:val="none" w:sz="0" w:space="0" w:color="auto"/>
        <w:left w:val="none" w:sz="0" w:space="0" w:color="auto"/>
        <w:bottom w:val="none" w:sz="0" w:space="0" w:color="auto"/>
        <w:right w:val="none" w:sz="0" w:space="0" w:color="auto"/>
      </w:divBdr>
    </w:div>
    <w:div w:id="637540187">
      <w:bodyDiv w:val="1"/>
      <w:marLeft w:val="0"/>
      <w:marRight w:val="0"/>
      <w:marTop w:val="0"/>
      <w:marBottom w:val="0"/>
      <w:divBdr>
        <w:top w:val="none" w:sz="0" w:space="0" w:color="auto"/>
        <w:left w:val="none" w:sz="0" w:space="0" w:color="auto"/>
        <w:bottom w:val="none" w:sz="0" w:space="0" w:color="auto"/>
        <w:right w:val="none" w:sz="0" w:space="0" w:color="auto"/>
      </w:divBdr>
    </w:div>
    <w:div w:id="637564051">
      <w:bodyDiv w:val="1"/>
      <w:marLeft w:val="0"/>
      <w:marRight w:val="0"/>
      <w:marTop w:val="0"/>
      <w:marBottom w:val="0"/>
      <w:divBdr>
        <w:top w:val="none" w:sz="0" w:space="0" w:color="auto"/>
        <w:left w:val="none" w:sz="0" w:space="0" w:color="auto"/>
        <w:bottom w:val="none" w:sz="0" w:space="0" w:color="auto"/>
        <w:right w:val="none" w:sz="0" w:space="0" w:color="auto"/>
      </w:divBdr>
    </w:div>
    <w:div w:id="637615167">
      <w:bodyDiv w:val="1"/>
      <w:marLeft w:val="0"/>
      <w:marRight w:val="0"/>
      <w:marTop w:val="0"/>
      <w:marBottom w:val="0"/>
      <w:divBdr>
        <w:top w:val="none" w:sz="0" w:space="0" w:color="auto"/>
        <w:left w:val="none" w:sz="0" w:space="0" w:color="auto"/>
        <w:bottom w:val="none" w:sz="0" w:space="0" w:color="auto"/>
        <w:right w:val="none" w:sz="0" w:space="0" w:color="auto"/>
      </w:divBdr>
    </w:div>
    <w:div w:id="637615262">
      <w:bodyDiv w:val="1"/>
      <w:marLeft w:val="0"/>
      <w:marRight w:val="0"/>
      <w:marTop w:val="0"/>
      <w:marBottom w:val="0"/>
      <w:divBdr>
        <w:top w:val="none" w:sz="0" w:space="0" w:color="auto"/>
        <w:left w:val="none" w:sz="0" w:space="0" w:color="auto"/>
        <w:bottom w:val="none" w:sz="0" w:space="0" w:color="auto"/>
        <w:right w:val="none" w:sz="0" w:space="0" w:color="auto"/>
      </w:divBdr>
    </w:div>
    <w:div w:id="637687050">
      <w:bodyDiv w:val="1"/>
      <w:marLeft w:val="0"/>
      <w:marRight w:val="0"/>
      <w:marTop w:val="0"/>
      <w:marBottom w:val="0"/>
      <w:divBdr>
        <w:top w:val="none" w:sz="0" w:space="0" w:color="auto"/>
        <w:left w:val="none" w:sz="0" w:space="0" w:color="auto"/>
        <w:bottom w:val="none" w:sz="0" w:space="0" w:color="auto"/>
        <w:right w:val="none" w:sz="0" w:space="0" w:color="auto"/>
      </w:divBdr>
    </w:div>
    <w:div w:id="637731876">
      <w:bodyDiv w:val="1"/>
      <w:marLeft w:val="0"/>
      <w:marRight w:val="0"/>
      <w:marTop w:val="0"/>
      <w:marBottom w:val="0"/>
      <w:divBdr>
        <w:top w:val="none" w:sz="0" w:space="0" w:color="auto"/>
        <w:left w:val="none" w:sz="0" w:space="0" w:color="auto"/>
        <w:bottom w:val="none" w:sz="0" w:space="0" w:color="auto"/>
        <w:right w:val="none" w:sz="0" w:space="0" w:color="auto"/>
      </w:divBdr>
    </w:div>
    <w:div w:id="637882517">
      <w:bodyDiv w:val="1"/>
      <w:marLeft w:val="0"/>
      <w:marRight w:val="0"/>
      <w:marTop w:val="0"/>
      <w:marBottom w:val="0"/>
      <w:divBdr>
        <w:top w:val="none" w:sz="0" w:space="0" w:color="auto"/>
        <w:left w:val="none" w:sz="0" w:space="0" w:color="auto"/>
        <w:bottom w:val="none" w:sz="0" w:space="0" w:color="auto"/>
        <w:right w:val="none" w:sz="0" w:space="0" w:color="auto"/>
      </w:divBdr>
    </w:div>
    <w:div w:id="637959388">
      <w:bodyDiv w:val="1"/>
      <w:marLeft w:val="0"/>
      <w:marRight w:val="0"/>
      <w:marTop w:val="0"/>
      <w:marBottom w:val="0"/>
      <w:divBdr>
        <w:top w:val="none" w:sz="0" w:space="0" w:color="auto"/>
        <w:left w:val="none" w:sz="0" w:space="0" w:color="auto"/>
        <w:bottom w:val="none" w:sz="0" w:space="0" w:color="auto"/>
        <w:right w:val="none" w:sz="0" w:space="0" w:color="auto"/>
      </w:divBdr>
    </w:div>
    <w:div w:id="637995395">
      <w:bodyDiv w:val="1"/>
      <w:marLeft w:val="0"/>
      <w:marRight w:val="0"/>
      <w:marTop w:val="0"/>
      <w:marBottom w:val="0"/>
      <w:divBdr>
        <w:top w:val="none" w:sz="0" w:space="0" w:color="auto"/>
        <w:left w:val="none" w:sz="0" w:space="0" w:color="auto"/>
        <w:bottom w:val="none" w:sz="0" w:space="0" w:color="auto"/>
        <w:right w:val="none" w:sz="0" w:space="0" w:color="auto"/>
      </w:divBdr>
    </w:div>
    <w:div w:id="638000480">
      <w:bodyDiv w:val="1"/>
      <w:marLeft w:val="0"/>
      <w:marRight w:val="0"/>
      <w:marTop w:val="0"/>
      <w:marBottom w:val="0"/>
      <w:divBdr>
        <w:top w:val="none" w:sz="0" w:space="0" w:color="auto"/>
        <w:left w:val="none" w:sz="0" w:space="0" w:color="auto"/>
        <w:bottom w:val="none" w:sz="0" w:space="0" w:color="auto"/>
        <w:right w:val="none" w:sz="0" w:space="0" w:color="auto"/>
      </w:divBdr>
    </w:div>
    <w:div w:id="638143955">
      <w:bodyDiv w:val="1"/>
      <w:marLeft w:val="0"/>
      <w:marRight w:val="0"/>
      <w:marTop w:val="0"/>
      <w:marBottom w:val="0"/>
      <w:divBdr>
        <w:top w:val="none" w:sz="0" w:space="0" w:color="auto"/>
        <w:left w:val="none" w:sz="0" w:space="0" w:color="auto"/>
        <w:bottom w:val="none" w:sz="0" w:space="0" w:color="auto"/>
        <w:right w:val="none" w:sz="0" w:space="0" w:color="auto"/>
      </w:divBdr>
    </w:div>
    <w:div w:id="638151780">
      <w:bodyDiv w:val="1"/>
      <w:marLeft w:val="0"/>
      <w:marRight w:val="0"/>
      <w:marTop w:val="0"/>
      <w:marBottom w:val="0"/>
      <w:divBdr>
        <w:top w:val="none" w:sz="0" w:space="0" w:color="auto"/>
        <w:left w:val="none" w:sz="0" w:space="0" w:color="auto"/>
        <w:bottom w:val="none" w:sz="0" w:space="0" w:color="auto"/>
        <w:right w:val="none" w:sz="0" w:space="0" w:color="auto"/>
      </w:divBdr>
    </w:div>
    <w:div w:id="638341508">
      <w:bodyDiv w:val="1"/>
      <w:marLeft w:val="0"/>
      <w:marRight w:val="0"/>
      <w:marTop w:val="0"/>
      <w:marBottom w:val="0"/>
      <w:divBdr>
        <w:top w:val="none" w:sz="0" w:space="0" w:color="auto"/>
        <w:left w:val="none" w:sz="0" w:space="0" w:color="auto"/>
        <w:bottom w:val="none" w:sz="0" w:space="0" w:color="auto"/>
        <w:right w:val="none" w:sz="0" w:space="0" w:color="auto"/>
      </w:divBdr>
    </w:div>
    <w:div w:id="638344682">
      <w:bodyDiv w:val="1"/>
      <w:marLeft w:val="0"/>
      <w:marRight w:val="0"/>
      <w:marTop w:val="0"/>
      <w:marBottom w:val="0"/>
      <w:divBdr>
        <w:top w:val="none" w:sz="0" w:space="0" w:color="auto"/>
        <w:left w:val="none" w:sz="0" w:space="0" w:color="auto"/>
        <w:bottom w:val="none" w:sz="0" w:space="0" w:color="auto"/>
        <w:right w:val="none" w:sz="0" w:space="0" w:color="auto"/>
      </w:divBdr>
    </w:div>
    <w:div w:id="638414076">
      <w:bodyDiv w:val="1"/>
      <w:marLeft w:val="0"/>
      <w:marRight w:val="0"/>
      <w:marTop w:val="0"/>
      <w:marBottom w:val="0"/>
      <w:divBdr>
        <w:top w:val="none" w:sz="0" w:space="0" w:color="auto"/>
        <w:left w:val="none" w:sz="0" w:space="0" w:color="auto"/>
        <w:bottom w:val="none" w:sz="0" w:space="0" w:color="auto"/>
        <w:right w:val="none" w:sz="0" w:space="0" w:color="auto"/>
      </w:divBdr>
    </w:div>
    <w:div w:id="638414920">
      <w:bodyDiv w:val="1"/>
      <w:marLeft w:val="0"/>
      <w:marRight w:val="0"/>
      <w:marTop w:val="0"/>
      <w:marBottom w:val="0"/>
      <w:divBdr>
        <w:top w:val="none" w:sz="0" w:space="0" w:color="auto"/>
        <w:left w:val="none" w:sz="0" w:space="0" w:color="auto"/>
        <w:bottom w:val="none" w:sz="0" w:space="0" w:color="auto"/>
        <w:right w:val="none" w:sz="0" w:space="0" w:color="auto"/>
      </w:divBdr>
    </w:div>
    <w:div w:id="638846554">
      <w:bodyDiv w:val="1"/>
      <w:marLeft w:val="0"/>
      <w:marRight w:val="0"/>
      <w:marTop w:val="0"/>
      <w:marBottom w:val="0"/>
      <w:divBdr>
        <w:top w:val="none" w:sz="0" w:space="0" w:color="auto"/>
        <w:left w:val="none" w:sz="0" w:space="0" w:color="auto"/>
        <w:bottom w:val="none" w:sz="0" w:space="0" w:color="auto"/>
        <w:right w:val="none" w:sz="0" w:space="0" w:color="auto"/>
      </w:divBdr>
    </w:div>
    <w:div w:id="638851571">
      <w:bodyDiv w:val="1"/>
      <w:marLeft w:val="0"/>
      <w:marRight w:val="0"/>
      <w:marTop w:val="0"/>
      <w:marBottom w:val="0"/>
      <w:divBdr>
        <w:top w:val="none" w:sz="0" w:space="0" w:color="auto"/>
        <w:left w:val="none" w:sz="0" w:space="0" w:color="auto"/>
        <w:bottom w:val="none" w:sz="0" w:space="0" w:color="auto"/>
        <w:right w:val="none" w:sz="0" w:space="0" w:color="auto"/>
      </w:divBdr>
    </w:div>
    <w:div w:id="639112782">
      <w:bodyDiv w:val="1"/>
      <w:marLeft w:val="0"/>
      <w:marRight w:val="0"/>
      <w:marTop w:val="0"/>
      <w:marBottom w:val="0"/>
      <w:divBdr>
        <w:top w:val="none" w:sz="0" w:space="0" w:color="auto"/>
        <w:left w:val="none" w:sz="0" w:space="0" w:color="auto"/>
        <w:bottom w:val="none" w:sz="0" w:space="0" w:color="auto"/>
        <w:right w:val="none" w:sz="0" w:space="0" w:color="auto"/>
      </w:divBdr>
    </w:div>
    <w:div w:id="639270896">
      <w:bodyDiv w:val="1"/>
      <w:marLeft w:val="0"/>
      <w:marRight w:val="0"/>
      <w:marTop w:val="0"/>
      <w:marBottom w:val="0"/>
      <w:divBdr>
        <w:top w:val="none" w:sz="0" w:space="0" w:color="auto"/>
        <w:left w:val="none" w:sz="0" w:space="0" w:color="auto"/>
        <w:bottom w:val="none" w:sz="0" w:space="0" w:color="auto"/>
        <w:right w:val="none" w:sz="0" w:space="0" w:color="auto"/>
      </w:divBdr>
    </w:div>
    <w:div w:id="639380402">
      <w:bodyDiv w:val="1"/>
      <w:marLeft w:val="0"/>
      <w:marRight w:val="0"/>
      <w:marTop w:val="0"/>
      <w:marBottom w:val="0"/>
      <w:divBdr>
        <w:top w:val="none" w:sz="0" w:space="0" w:color="auto"/>
        <w:left w:val="none" w:sz="0" w:space="0" w:color="auto"/>
        <w:bottom w:val="none" w:sz="0" w:space="0" w:color="auto"/>
        <w:right w:val="none" w:sz="0" w:space="0" w:color="auto"/>
      </w:divBdr>
    </w:div>
    <w:div w:id="639387295">
      <w:bodyDiv w:val="1"/>
      <w:marLeft w:val="0"/>
      <w:marRight w:val="0"/>
      <w:marTop w:val="0"/>
      <w:marBottom w:val="0"/>
      <w:divBdr>
        <w:top w:val="none" w:sz="0" w:space="0" w:color="auto"/>
        <w:left w:val="none" w:sz="0" w:space="0" w:color="auto"/>
        <w:bottom w:val="none" w:sz="0" w:space="0" w:color="auto"/>
        <w:right w:val="none" w:sz="0" w:space="0" w:color="auto"/>
      </w:divBdr>
    </w:div>
    <w:div w:id="639577574">
      <w:bodyDiv w:val="1"/>
      <w:marLeft w:val="0"/>
      <w:marRight w:val="0"/>
      <w:marTop w:val="0"/>
      <w:marBottom w:val="0"/>
      <w:divBdr>
        <w:top w:val="none" w:sz="0" w:space="0" w:color="auto"/>
        <w:left w:val="none" w:sz="0" w:space="0" w:color="auto"/>
        <w:bottom w:val="none" w:sz="0" w:space="0" w:color="auto"/>
        <w:right w:val="none" w:sz="0" w:space="0" w:color="auto"/>
      </w:divBdr>
    </w:div>
    <w:div w:id="639651517">
      <w:bodyDiv w:val="1"/>
      <w:marLeft w:val="0"/>
      <w:marRight w:val="0"/>
      <w:marTop w:val="0"/>
      <w:marBottom w:val="0"/>
      <w:divBdr>
        <w:top w:val="none" w:sz="0" w:space="0" w:color="auto"/>
        <w:left w:val="none" w:sz="0" w:space="0" w:color="auto"/>
        <w:bottom w:val="none" w:sz="0" w:space="0" w:color="auto"/>
        <w:right w:val="none" w:sz="0" w:space="0" w:color="auto"/>
      </w:divBdr>
    </w:div>
    <w:div w:id="639727497">
      <w:bodyDiv w:val="1"/>
      <w:marLeft w:val="0"/>
      <w:marRight w:val="0"/>
      <w:marTop w:val="0"/>
      <w:marBottom w:val="0"/>
      <w:divBdr>
        <w:top w:val="none" w:sz="0" w:space="0" w:color="auto"/>
        <w:left w:val="none" w:sz="0" w:space="0" w:color="auto"/>
        <w:bottom w:val="none" w:sz="0" w:space="0" w:color="auto"/>
        <w:right w:val="none" w:sz="0" w:space="0" w:color="auto"/>
      </w:divBdr>
    </w:div>
    <w:div w:id="639774538">
      <w:bodyDiv w:val="1"/>
      <w:marLeft w:val="0"/>
      <w:marRight w:val="0"/>
      <w:marTop w:val="0"/>
      <w:marBottom w:val="0"/>
      <w:divBdr>
        <w:top w:val="none" w:sz="0" w:space="0" w:color="auto"/>
        <w:left w:val="none" w:sz="0" w:space="0" w:color="auto"/>
        <w:bottom w:val="none" w:sz="0" w:space="0" w:color="auto"/>
        <w:right w:val="none" w:sz="0" w:space="0" w:color="auto"/>
      </w:divBdr>
    </w:div>
    <w:div w:id="639848954">
      <w:bodyDiv w:val="1"/>
      <w:marLeft w:val="0"/>
      <w:marRight w:val="0"/>
      <w:marTop w:val="0"/>
      <w:marBottom w:val="0"/>
      <w:divBdr>
        <w:top w:val="none" w:sz="0" w:space="0" w:color="auto"/>
        <w:left w:val="none" w:sz="0" w:space="0" w:color="auto"/>
        <w:bottom w:val="none" w:sz="0" w:space="0" w:color="auto"/>
        <w:right w:val="none" w:sz="0" w:space="0" w:color="auto"/>
      </w:divBdr>
    </w:div>
    <w:div w:id="639959174">
      <w:bodyDiv w:val="1"/>
      <w:marLeft w:val="0"/>
      <w:marRight w:val="0"/>
      <w:marTop w:val="0"/>
      <w:marBottom w:val="0"/>
      <w:divBdr>
        <w:top w:val="none" w:sz="0" w:space="0" w:color="auto"/>
        <w:left w:val="none" w:sz="0" w:space="0" w:color="auto"/>
        <w:bottom w:val="none" w:sz="0" w:space="0" w:color="auto"/>
        <w:right w:val="none" w:sz="0" w:space="0" w:color="auto"/>
      </w:divBdr>
    </w:div>
    <w:div w:id="639968127">
      <w:bodyDiv w:val="1"/>
      <w:marLeft w:val="0"/>
      <w:marRight w:val="0"/>
      <w:marTop w:val="0"/>
      <w:marBottom w:val="0"/>
      <w:divBdr>
        <w:top w:val="none" w:sz="0" w:space="0" w:color="auto"/>
        <w:left w:val="none" w:sz="0" w:space="0" w:color="auto"/>
        <w:bottom w:val="none" w:sz="0" w:space="0" w:color="auto"/>
        <w:right w:val="none" w:sz="0" w:space="0" w:color="auto"/>
      </w:divBdr>
    </w:div>
    <w:div w:id="640113118">
      <w:bodyDiv w:val="1"/>
      <w:marLeft w:val="0"/>
      <w:marRight w:val="0"/>
      <w:marTop w:val="0"/>
      <w:marBottom w:val="0"/>
      <w:divBdr>
        <w:top w:val="none" w:sz="0" w:space="0" w:color="auto"/>
        <w:left w:val="none" w:sz="0" w:space="0" w:color="auto"/>
        <w:bottom w:val="none" w:sz="0" w:space="0" w:color="auto"/>
        <w:right w:val="none" w:sz="0" w:space="0" w:color="auto"/>
      </w:divBdr>
    </w:div>
    <w:div w:id="640114978">
      <w:bodyDiv w:val="1"/>
      <w:marLeft w:val="0"/>
      <w:marRight w:val="0"/>
      <w:marTop w:val="0"/>
      <w:marBottom w:val="0"/>
      <w:divBdr>
        <w:top w:val="none" w:sz="0" w:space="0" w:color="auto"/>
        <w:left w:val="none" w:sz="0" w:space="0" w:color="auto"/>
        <w:bottom w:val="none" w:sz="0" w:space="0" w:color="auto"/>
        <w:right w:val="none" w:sz="0" w:space="0" w:color="auto"/>
      </w:divBdr>
    </w:div>
    <w:div w:id="640233674">
      <w:bodyDiv w:val="1"/>
      <w:marLeft w:val="0"/>
      <w:marRight w:val="0"/>
      <w:marTop w:val="0"/>
      <w:marBottom w:val="0"/>
      <w:divBdr>
        <w:top w:val="none" w:sz="0" w:space="0" w:color="auto"/>
        <w:left w:val="none" w:sz="0" w:space="0" w:color="auto"/>
        <w:bottom w:val="none" w:sz="0" w:space="0" w:color="auto"/>
        <w:right w:val="none" w:sz="0" w:space="0" w:color="auto"/>
      </w:divBdr>
    </w:div>
    <w:div w:id="640234440">
      <w:bodyDiv w:val="1"/>
      <w:marLeft w:val="0"/>
      <w:marRight w:val="0"/>
      <w:marTop w:val="0"/>
      <w:marBottom w:val="0"/>
      <w:divBdr>
        <w:top w:val="none" w:sz="0" w:space="0" w:color="auto"/>
        <w:left w:val="none" w:sz="0" w:space="0" w:color="auto"/>
        <w:bottom w:val="none" w:sz="0" w:space="0" w:color="auto"/>
        <w:right w:val="none" w:sz="0" w:space="0" w:color="auto"/>
      </w:divBdr>
    </w:div>
    <w:div w:id="640303727">
      <w:bodyDiv w:val="1"/>
      <w:marLeft w:val="0"/>
      <w:marRight w:val="0"/>
      <w:marTop w:val="0"/>
      <w:marBottom w:val="0"/>
      <w:divBdr>
        <w:top w:val="none" w:sz="0" w:space="0" w:color="auto"/>
        <w:left w:val="none" w:sz="0" w:space="0" w:color="auto"/>
        <w:bottom w:val="none" w:sz="0" w:space="0" w:color="auto"/>
        <w:right w:val="none" w:sz="0" w:space="0" w:color="auto"/>
      </w:divBdr>
    </w:div>
    <w:div w:id="640305459">
      <w:bodyDiv w:val="1"/>
      <w:marLeft w:val="0"/>
      <w:marRight w:val="0"/>
      <w:marTop w:val="0"/>
      <w:marBottom w:val="0"/>
      <w:divBdr>
        <w:top w:val="none" w:sz="0" w:space="0" w:color="auto"/>
        <w:left w:val="none" w:sz="0" w:space="0" w:color="auto"/>
        <w:bottom w:val="none" w:sz="0" w:space="0" w:color="auto"/>
        <w:right w:val="none" w:sz="0" w:space="0" w:color="auto"/>
      </w:divBdr>
    </w:div>
    <w:div w:id="640305648">
      <w:bodyDiv w:val="1"/>
      <w:marLeft w:val="0"/>
      <w:marRight w:val="0"/>
      <w:marTop w:val="0"/>
      <w:marBottom w:val="0"/>
      <w:divBdr>
        <w:top w:val="none" w:sz="0" w:space="0" w:color="auto"/>
        <w:left w:val="none" w:sz="0" w:space="0" w:color="auto"/>
        <w:bottom w:val="none" w:sz="0" w:space="0" w:color="auto"/>
        <w:right w:val="none" w:sz="0" w:space="0" w:color="auto"/>
      </w:divBdr>
    </w:div>
    <w:div w:id="640424977">
      <w:bodyDiv w:val="1"/>
      <w:marLeft w:val="0"/>
      <w:marRight w:val="0"/>
      <w:marTop w:val="0"/>
      <w:marBottom w:val="0"/>
      <w:divBdr>
        <w:top w:val="none" w:sz="0" w:space="0" w:color="auto"/>
        <w:left w:val="none" w:sz="0" w:space="0" w:color="auto"/>
        <w:bottom w:val="none" w:sz="0" w:space="0" w:color="auto"/>
        <w:right w:val="none" w:sz="0" w:space="0" w:color="auto"/>
      </w:divBdr>
    </w:div>
    <w:div w:id="640620331">
      <w:bodyDiv w:val="1"/>
      <w:marLeft w:val="0"/>
      <w:marRight w:val="0"/>
      <w:marTop w:val="0"/>
      <w:marBottom w:val="0"/>
      <w:divBdr>
        <w:top w:val="none" w:sz="0" w:space="0" w:color="auto"/>
        <w:left w:val="none" w:sz="0" w:space="0" w:color="auto"/>
        <w:bottom w:val="none" w:sz="0" w:space="0" w:color="auto"/>
        <w:right w:val="none" w:sz="0" w:space="0" w:color="auto"/>
      </w:divBdr>
    </w:div>
    <w:div w:id="640690773">
      <w:bodyDiv w:val="1"/>
      <w:marLeft w:val="0"/>
      <w:marRight w:val="0"/>
      <w:marTop w:val="0"/>
      <w:marBottom w:val="0"/>
      <w:divBdr>
        <w:top w:val="none" w:sz="0" w:space="0" w:color="auto"/>
        <w:left w:val="none" w:sz="0" w:space="0" w:color="auto"/>
        <w:bottom w:val="none" w:sz="0" w:space="0" w:color="auto"/>
        <w:right w:val="none" w:sz="0" w:space="0" w:color="auto"/>
      </w:divBdr>
    </w:div>
    <w:div w:id="640770666">
      <w:bodyDiv w:val="1"/>
      <w:marLeft w:val="0"/>
      <w:marRight w:val="0"/>
      <w:marTop w:val="0"/>
      <w:marBottom w:val="0"/>
      <w:divBdr>
        <w:top w:val="none" w:sz="0" w:space="0" w:color="auto"/>
        <w:left w:val="none" w:sz="0" w:space="0" w:color="auto"/>
        <w:bottom w:val="none" w:sz="0" w:space="0" w:color="auto"/>
        <w:right w:val="none" w:sz="0" w:space="0" w:color="auto"/>
      </w:divBdr>
    </w:div>
    <w:div w:id="641035672">
      <w:bodyDiv w:val="1"/>
      <w:marLeft w:val="0"/>
      <w:marRight w:val="0"/>
      <w:marTop w:val="0"/>
      <w:marBottom w:val="0"/>
      <w:divBdr>
        <w:top w:val="none" w:sz="0" w:space="0" w:color="auto"/>
        <w:left w:val="none" w:sz="0" w:space="0" w:color="auto"/>
        <w:bottom w:val="none" w:sz="0" w:space="0" w:color="auto"/>
        <w:right w:val="none" w:sz="0" w:space="0" w:color="auto"/>
      </w:divBdr>
    </w:div>
    <w:div w:id="641077560">
      <w:bodyDiv w:val="1"/>
      <w:marLeft w:val="0"/>
      <w:marRight w:val="0"/>
      <w:marTop w:val="0"/>
      <w:marBottom w:val="0"/>
      <w:divBdr>
        <w:top w:val="none" w:sz="0" w:space="0" w:color="auto"/>
        <w:left w:val="none" w:sz="0" w:space="0" w:color="auto"/>
        <w:bottom w:val="none" w:sz="0" w:space="0" w:color="auto"/>
        <w:right w:val="none" w:sz="0" w:space="0" w:color="auto"/>
      </w:divBdr>
    </w:div>
    <w:div w:id="641079185">
      <w:bodyDiv w:val="1"/>
      <w:marLeft w:val="0"/>
      <w:marRight w:val="0"/>
      <w:marTop w:val="0"/>
      <w:marBottom w:val="0"/>
      <w:divBdr>
        <w:top w:val="none" w:sz="0" w:space="0" w:color="auto"/>
        <w:left w:val="none" w:sz="0" w:space="0" w:color="auto"/>
        <w:bottom w:val="none" w:sz="0" w:space="0" w:color="auto"/>
        <w:right w:val="none" w:sz="0" w:space="0" w:color="auto"/>
      </w:divBdr>
    </w:div>
    <w:div w:id="641084094">
      <w:bodyDiv w:val="1"/>
      <w:marLeft w:val="0"/>
      <w:marRight w:val="0"/>
      <w:marTop w:val="0"/>
      <w:marBottom w:val="0"/>
      <w:divBdr>
        <w:top w:val="none" w:sz="0" w:space="0" w:color="auto"/>
        <w:left w:val="none" w:sz="0" w:space="0" w:color="auto"/>
        <w:bottom w:val="none" w:sz="0" w:space="0" w:color="auto"/>
        <w:right w:val="none" w:sz="0" w:space="0" w:color="auto"/>
      </w:divBdr>
    </w:div>
    <w:div w:id="641155493">
      <w:bodyDiv w:val="1"/>
      <w:marLeft w:val="0"/>
      <w:marRight w:val="0"/>
      <w:marTop w:val="0"/>
      <w:marBottom w:val="0"/>
      <w:divBdr>
        <w:top w:val="none" w:sz="0" w:space="0" w:color="auto"/>
        <w:left w:val="none" w:sz="0" w:space="0" w:color="auto"/>
        <w:bottom w:val="none" w:sz="0" w:space="0" w:color="auto"/>
        <w:right w:val="none" w:sz="0" w:space="0" w:color="auto"/>
      </w:divBdr>
    </w:div>
    <w:div w:id="641161209">
      <w:bodyDiv w:val="1"/>
      <w:marLeft w:val="0"/>
      <w:marRight w:val="0"/>
      <w:marTop w:val="0"/>
      <w:marBottom w:val="0"/>
      <w:divBdr>
        <w:top w:val="none" w:sz="0" w:space="0" w:color="auto"/>
        <w:left w:val="none" w:sz="0" w:space="0" w:color="auto"/>
        <w:bottom w:val="none" w:sz="0" w:space="0" w:color="auto"/>
        <w:right w:val="none" w:sz="0" w:space="0" w:color="auto"/>
      </w:divBdr>
    </w:div>
    <w:div w:id="641227100">
      <w:bodyDiv w:val="1"/>
      <w:marLeft w:val="0"/>
      <w:marRight w:val="0"/>
      <w:marTop w:val="0"/>
      <w:marBottom w:val="0"/>
      <w:divBdr>
        <w:top w:val="none" w:sz="0" w:space="0" w:color="auto"/>
        <w:left w:val="none" w:sz="0" w:space="0" w:color="auto"/>
        <w:bottom w:val="none" w:sz="0" w:space="0" w:color="auto"/>
        <w:right w:val="none" w:sz="0" w:space="0" w:color="auto"/>
      </w:divBdr>
    </w:div>
    <w:div w:id="641616509">
      <w:bodyDiv w:val="1"/>
      <w:marLeft w:val="0"/>
      <w:marRight w:val="0"/>
      <w:marTop w:val="0"/>
      <w:marBottom w:val="0"/>
      <w:divBdr>
        <w:top w:val="none" w:sz="0" w:space="0" w:color="auto"/>
        <w:left w:val="none" w:sz="0" w:space="0" w:color="auto"/>
        <w:bottom w:val="none" w:sz="0" w:space="0" w:color="auto"/>
        <w:right w:val="none" w:sz="0" w:space="0" w:color="auto"/>
      </w:divBdr>
    </w:div>
    <w:div w:id="641692271">
      <w:bodyDiv w:val="1"/>
      <w:marLeft w:val="0"/>
      <w:marRight w:val="0"/>
      <w:marTop w:val="0"/>
      <w:marBottom w:val="0"/>
      <w:divBdr>
        <w:top w:val="none" w:sz="0" w:space="0" w:color="auto"/>
        <w:left w:val="none" w:sz="0" w:space="0" w:color="auto"/>
        <w:bottom w:val="none" w:sz="0" w:space="0" w:color="auto"/>
        <w:right w:val="none" w:sz="0" w:space="0" w:color="auto"/>
      </w:divBdr>
    </w:div>
    <w:div w:id="641810849">
      <w:bodyDiv w:val="1"/>
      <w:marLeft w:val="0"/>
      <w:marRight w:val="0"/>
      <w:marTop w:val="0"/>
      <w:marBottom w:val="0"/>
      <w:divBdr>
        <w:top w:val="none" w:sz="0" w:space="0" w:color="auto"/>
        <w:left w:val="none" w:sz="0" w:space="0" w:color="auto"/>
        <w:bottom w:val="none" w:sz="0" w:space="0" w:color="auto"/>
        <w:right w:val="none" w:sz="0" w:space="0" w:color="auto"/>
      </w:divBdr>
    </w:div>
    <w:div w:id="641883561">
      <w:bodyDiv w:val="1"/>
      <w:marLeft w:val="0"/>
      <w:marRight w:val="0"/>
      <w:marTop w:val="0"/>
      <w:marBottom w:val="0"/>
      <w:divBdr>
        <w:top w:val="none" w:sz="0" w:space="0" w:color="auto"/>
        <w:left w:val="none" w:sz="0" w:space="0" w:color="auto"/>
        <w:bottom w:val="none" w:sz="0" w:space="0" w:color="auto"/>
        <w:right w:val="none" w:sz="0" w:space="0" w:color="auto"/>
      </w:divBdr>
    </w:div>
    <w:div w:id="642007406">
      <w:bodyDiv w:val="1"/>
      <w:marLeft w:val="0"/>
      <w:marRight w:val="0"/>
      <w:marTop w:val="0"/>
      <w:marBottom w:val="0"/>
      <w:divBdr>
        <w:top w:val="none" w:sz="0" w:space="0" w:color="auto"/>
        <w:left w:val="none" w:sz="0" w:space="0" w:color="auto"/>
        <w:bottom w:val="none" w:sz="0" w:space="0" w:color="auto"/>
        <w:right w:val="none" w:sz="0" w:space="0" w:color="auto"/>
      </w:divBdr>
    </w:div>
    <w:div w:id="642151354">
      <w:bodyDiv w:val="1"/>
      <w:marLeft w:val="0"/>
      <w:marRight w:val="0"/>
      <w:marTop w:val="0"/>
      <w:marBottom w:val="0"/>
      <w:divBdr>
        <w:top w:val="none" w:sz="0" w:space="0" w:color="auto"/>
        <w:left w:val="none" w:sz="0" w:space="0" w:color="auto"/>
        <w:bottom w:val="none" w:sz="0" w:space="0" w:color="auto"/>
        <w:right w:val="none" w:sz="0" w:space="0" w:color="auto"/>
      </w:divBdr>
    </w:div>
    <w:div w:id="642195630">
      <w:bodyDiv w:val="1"/>
      <w:marLeft w:val="0"/>
      <w:marRight w:val="0"/>
      <w:marTop w:val="0"/>
      <w:marBottom w:val="0"/>
      <w:divBdr>
        <w:top w:val="none" w:sz="0" w:space="0" w:color="auto"/>
        <w:left w:val="none" w:sz="0" w:space="0" w:color="auto"/>
        <w:bottom w:val="none" w:sz="0" w:space="0" w:color="auto"/>
        <w:right w:val="none" w:sz="0" w:space="0" w:color="auto"/>
      </w:divBdr>
    </w:div>
    <w:div w:id="642198622">
      <w:bodyDiv w:val="1"/>
      <w:marLeft w:val="0"/>
      <w:marRight w:val="0"/>
      <w:marTop w:val="0"/>
      <w:marBottom w:val="0"/>
      <w:divBdr>
        <w:top w:val="none" w:sz="0" w:space="0" w:color="auto"/>
        <w:left w:val="none" w:sz="0" w:space="0" w:color="auto"/>
        <w:bottom w:val="none" w:sz="0" w:space="0" w:color="auto"/>
        <w:right w:val="none" w:sz="0" w:space="0" w:color="auto"/>
      </w:divBdr>
    </w:div>
    <w:div w:id="642271435">
      <w:bodyDiv w:val="1"/>
      <w:marLeft w:val="0"/>
      <w:marRight w:val="0"/>
      <w:marTop w:val="0"/>
      <w:marBottom w:val="0"/>
      <w:divBdr>
        <w:top w:val="none" w:sz="0" w:space="0" w:color="auto"/>
        <w:left w:val="none" w:sz="0" w:space="0" w:color="auto"/>
        <w:bottom w:val="none" w:sz="0" w:space="0" w:color="auto"/>
        <w:right w:val="none" w:sz="0" w:space="0" w:color="auto"/>
      </w:divBdr>
    </w:div>
    <w:div w:id="642344961">
      <w:bodyDiv w:val="1"/>
      <w:marLeft w:val="0"/>
      <w:marRight w:val="0"/>
      <w:marTop w:val="0"/>
      <w:marBottom w:val="0"/>
      <w:divBdr>
        <w:top w:val="none" w:sz="0" w:space="0" w:color="auto"/>
        <w:left w:val="none" w:sz="0" w:space="0" w:color="auto"/>
        <w:bottom w:val="none" w:sz="0" w:space="0" w:color="auto"/>
        <w:right w:val="none" w:sz="0" w:space="0" w:color="auto"/>
      </w:divBdr>
    </w:div>
    <w:div w:id="642543182">
      <w:bodyDiv w:val="1"/>
      <w:marLeft w:val="0"/>
      <w:marRight w:val="0"/>
      <w:marTop w:val="0"/>
      <w:marBottom w:val="0"/>
      <w:divBdr>
        <w:top w:val="none" w:sz="0" w:space="0" w:color="auto"/>
        <w:left w:val="none" w:sz="0" w:space="0" w:color="auto"/>
        <w:bottom w:val="none" w:sz="0" w:space="0" w:color="auto"/>
        <w:right w:val="none" w:sz="0" w:space="0" w:color="auto"/>
      </w:divBdr>
    </w:div>
    <w:div w:id="642545657">
      <w:bodyDiv w:val="1"/>
      <w:marLeft w:val="0"/>
      <w:marRight w:val="0"/>
      <w:marTop w:val="0"/>
      <w:marBottom w:val="0"/>
      <w:divBdr>
        <w:top w:val="none" w:sz="0" w:space="0" w:color="auto"/>
        <w:left w:val="none" w:sz="0" w:space="0" w:color="auto"/>
        <w:bottom w:val="none" w:sz="0" w:space="0" w:color="auto"/>
        <w:right w:val="none" w:sz="0" w:space="0" w:color="auto"/>
      </w:divBdr>
    </w:div>
    <w:div w:id="642589250">
      <w:bodyDiv w:val="1"/>
      <w:marLeft w:val="0"/>
      <w:marRight w:val="0"/>
      <w:marTop w:val="0"/>
      <w:marBottom w:val="0"/>
      <w:divBdr>
        <w:top w:val="none" w:sz="0" w:space="0" w:color="auto"/>
        <w:left w:val="none" w:sz="0" w:space="0" w:color="auto"/>
        <w:bottom w:val="none" w:sz="0" w:space="0" w:color="auto"/>
        <w:right w:val="none" w:sz="0" w:space="0" w:color="auto"/>
      </w:divBdr>
    </w:div>
    <w:div w:id="642664546">
      <w:bodyDiv w:val="1"/>
      <w:marLeft w:val="0"/>
      <w:marRight w:val="0"/>
      <w:marTop w:val="0"/>
      <w:marBottom w:val="0"/>
      <w:divBdr>
        <w:top w:val="none" w:sz="0" w:space="0" w:color="auto"/>
        <w:left w:val="none" w:sz="0" w:space="0" w:color="auto"/>
        <w:bottom w:val="none" w:sz="0" w:space="0" w:color="auto"/>
        <w:right w:val="none" w:sz="0" w:space="0" w:color="auto"/>
      </w:divBdr>
    </w:div>
    <w:div w:id="643196263">
      <w:bodyDiv w:val="1"/>
      <w:marLeft w:val="0"/>
      <w:marRight w:val="0"/>
      <w:marTop w:val="0"/>
      <w:marBottom w:val="0"/>
      <w:divBdr>
        <w:top w:val="none" w:sz="0" w:space="0" w:color="auto"/>
        <w:left w:val="none" w:sz="0" w:space="0" w:color="auto"/>
        <w:bottom w:val="none" w:sz="0" w:space="0" w:color="auto"/>
        <w:right w:val="none" w:sz="0" w:space="0" w:color="auto"/>
      </w:divBdr>
    </w:div>
    <w:div w:id="643235848">
      <w:bodyDiv w:val="1"/>
      <w:marLeft w:val="0"/>
      <w:marRight w:val="0"/>
      <w:marTop w:val="0"/>
      <w:marBottom w:val="0"/>
      <w:divBdr>
        <w:top w:val="none" w:sz="0" w:space="0" w:color="auto"/>
        <w:left w:val="none" w:sz="0" w:space="0" w:color="auto"/>
        <w:bottom w:val="none" w:sz="0" w:space="0" w:color="auto"/>
        <w:right w:val="none" w:sz="0" w:space="0" w:color="auto"/>
      </w:divBdr>
    </w:div>
    <w:div w:id="643311304">
      <w:bodyDiv w:val="1"/>
      <w:marLeft w:val="0"/>
      <w:marRight w:val="0"/>
      <w:marTop w:val="0"/>
      <w:marBottom w:val="0"/>
      <w:divBdr>
        <w:top w:val="none" w:sz="0" w:space="0" w:color="auto"/>
        <w:left w:val="none" w:sz="0" w:space="0" w:color="auto"/>
        <w:bottom w:val="none" w:sz="0" w:space="0" w:color="auto"/>
        <w:right w:val="none" w:sz="0" w:space="0" w:color="auto"/>
      </w:divBdr>
    </w:div>
    <w:div w:id="643463450">
      <w:bodyDiv w:val="1"/>
      <w:marLeft w:val="0"/>
      <w:marRight w:val="0"/>
      <w:marTop w:val="0"/>
      <w:marBottom w:val="0"/>
      <w:divBdr>
        <w:top w:val="none" w:sz="0" w:space="0" w:color="auto"/>
        <w:left w:val="none" w:sz="0" w:space="0" w:color="auto"/>
        <w:bottom w:val="none" w:sz="0" w:space="0" w:color="auto"/>
        <w:right w:val="none" w:sz="0" w:space="0" w:color="auto"/>
      </w:divBdr>
    </w:div>
    <w:div w:id="643506389">
      <w:bodyDiv w:val="1"/>
      <w:marLeft w:val="0"/>
      <w:marRight w:val="0"/>
      <w:marTop w:val="0"/>
      <w:marBottom w:val="0"/>
      <w:divBdr>
        <w:top w:val="none" w:sz="0" w:space="0" w:color="auto"/>
        <w:left w:val="none" w:sz="0" w:space="0" w:color="auto"/>
        <w:bottom w:val="none" w:sz="0" w:space="0" w:color="auto"/>
        <w:right w:val="none" w:sz="0" w:space="0" w:color="auto"/>
      </w:divBdr>
    </w:div>
    <w:div w:id="643581795">
      <w:bodyDiv w:val="1"/>
      <w:marLeft w:val="0"/>
      <w:marRight w:val="0"/>
      <w:marTop w:val="0"/>
      <w:marBottom w:val="0"/>
      <w:divBdr>
        <w:top w:val="none" w:sz="0" w:space="0" w:color="auto"/>
        <w:left w:val="none" w:sz="0" w:space="0" w:color="auto"/>
        <w:bottom w:val="none" w:sz="0" w:space="0" w:color="auto"/>
        <w:right w:val="none" w:sz="0" w:space="0" w:color="auto"/>
      </w:divBdr>
    </w:div>
    <w:div w:id="643773347">
      <w:bodyDiv w:val="1"/>
      <w:marLeft w:val="0"/>
      <w:marRight w:val="0"/>
      <w:marTop w:val="0"/>
      <w:marBottom w:val="0"/>
      <w:divBdr>
        <w:top w:val="none" w:sz="0" w:space="0" w:color="auto"/>
        <w:left w:val="none" w:sz="0" w:space="0" w:color="auto"/>
        <w:bottom w:val="none" w:sz="0" w:space="0" w:color="auto"/>
        <w:right w:val="none" w:sz="0" w:space="0" w:color="auto"/>
      </w:divBdr>
    </w:div>
    <w:div w:id="643898379">
      <w:bodyDiv w:val="1"/>
      <w:marLeft w:val="0"/>
      <w:marRight w:val="0"/>
      <w:marTop w:val="0"/>
      <w:marBottom w:val="0"/>
      <w:divBdr>
        <w:top w:val="none" w:sz="0" w:space="0" w:color="auto"/>
        <w:left w:val="none" w:sz="0" w:space="0" w:color="auto"/>
        <w:bottom w:val="none" w:sz="0" w:space="0" w:color="auto"/>
        <w:right w:val="none" w:sz="0" w:space="0" w:color="auto"/>
      </w:divBdr>
      <w:divsChild>
        <w:div w:id="800807046">
          <w:marLeft w:val="0"/>
          <w:marRight w:val="0"/>
          <w:marTop w:val="0"/>
          <w:marBottom w:val="0"/>
          <w:divBdr>
            <w:top w:val="none" w:sz="0" w:space="0" w:color="auto"/>
            <w:left w:val="none" w:sz="0" w:space="0" w:color="auto"/>
            <w:bottom w:val="none" w:sz="0" w:space="0" w:color="auto"/>
            <w:right w:val="none" w:sz="0" w:space="0" w:color="auto"/>
          </w:divBdr>
          <w:divsChild>
            <w:div w:id="124010688">
              <w:marLeft w:val="0"/>
              <w:marRight w:val="0"/>
              <w:marTop w:val="0"/>
              <w:marBottom w:val="0"/>
              <w:divBdr>
                <w:top w:val="none" w:sz="0" w:space="0" w:color="auto"/>
                <w:left w:val="none" w:sz="0" w:space="0" w:color="auto"/>
                <w:bottom w:val="none" w:sz="0" w:space="0" w:color="auto"/>
                <w:right w:val="none" w:sz="0" w:space="0" w:color="auto"/>
              </w:divBdr>
              <w:divsChild>
                <w:div w:id="2146778100">
                  <w:marLeft w:val="0"/>
                  <w:marRight w:val="0"/>
                  <w:marTop w:val="90"/>
                  <w:marBottom w:val="150"/>
                  <w:divBdr>
                    <w:top w:val="none" w:sz="0" w:space="0" w:color="auto"/>
                    <w:left w:val="none" w:sz="0" w:space="0" w:color="auto"/>
                    <w:bottom w:val="none" w:sz="0" w:space="0" w:color="auto"/>
                    <w:right w:val="none" w:sz="0" w:space="0" w:color="auto"/>
                  </w:divBdr>
                  <w:divsChild>
                    <w:div w:id="1532954628">
                      <w:marLeft w:val="90"/>
                      <w:marRight w:val="0"/>
                      <w:marTop w:val="0"/>
                      <w:marBottom w:val="0"/>
                      <w:divBdr>
                        <w:top w:val="none" w:sz="0" w:space="0" w:color="auto"/>
                        <w:left w:val="none" w:sz="0" w:space="0" w:color="auto"/>
                        <w:bottom w:val="none" w:sz="0" w:space="0" w:color="auto"/>
                        <w:right w:val="none" w:sz="0" w:space="0" w:color="auto"/>
                      </w:divBdr>
                      <w:divsChild>
                        <w:div w:id="1858081032">
                          <w:marLeft w:val="0"/>
                          <w:marRight w:val="0"/>
                          <w:marTop w:val="0"/>
                          <w:marBottom w:val="75"/>
                          <w:divBdr>
                            <w:top w:val="none" w:sz="0" w:space="0" w:color="auto"/>
                            <w:left w:val="none" w:sz="0" w:space="0" w:color="auto"/>
                            <w:bottom w:val="none" w:sz="0" w:space="0" w:color="auto"/>
                            <w:right w:val="none" w:sz="0" w:space="0" w:color="auto"/>
                          </w:divBdr>
                          <w:divsChild>
                            <w:div w:id="2053338857">
                              <w:marLeft w:val="0"/>
                              <w:marRight w:val="0"/>
                              <w:marTop w:val="0"/>
                              <w:marBottom w:val="0"/>
                              <w:divBdr>
                                <w:top w:val="none" w:sz="0" w:space="0" w:color="auto"/>
                                <w:left w:val="none" w:sz="0" w:space="0" w:color="auto"/>
                                <w:bottom w:val="none" w:sz="0" w:space="0" w:color="auto"/>
                                <w:right w:val="none" w:sz="0" w:space="0" w:color="auto"/>
                              </w:divBdr>
                              <w:divsChild>
                                <w:div w:id="1402093289">
                                  <w:marLeft w:val="0"/>
                                  <w:marRight w:val="0"/>
                                  <w:marTop w:val="0"/>
                                  <w:marBottom w:val="0"/>
                                  <w:divBdr>
                                    <w:top w:val="none" w:sz="0" w:space="0" w:color="auto"/>
                                    <w:left w:val="none" w:sz="0" w:space="0" w:color="auto"/>
                                    <w:bottom w:val="none" w:sz="0" w:space="0" w:color="auto"/>
                                    <w:right w:val="none" w:sz="0" w:space="0" w:color="auto"/>
                                  </w:divBdr>
                                  <w:divsChild>
                                    <w:div w:id="449327493">
                                      <w:marLeft w:val="0"/>
                                      <w:marRight w:val="0"/>
                                      <w:marTop w:val="150"/>
                                      <w:marBottom w:val="150"/>
                                      <w:divBdr>
                                        <w:top w:val="none" w:sz="0" w:space="0" w:color="auto"/>
                                        <w:left w:val="none" w:sz="0" w:space="0" w:color="auto"/>
                                        <w:bottom w:val="none" w:sz="0" w:space="0" w:color="auto"/>
                                        <w:right w:val="none" w:sz="0" w:space="0" w:color="auto"/>
                                      </w:divBdr>
                                      <w:divsChild>
                                        <w:div w:id="13171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3974957">
      <w:bodyDiv w:val="1"/>
      <w:marLeft w:val="0"/>
      <w:marRight w:val="0"/>
      <w:marTop w:val="0"/>
      <w:marBottom w:val="0"/>
      <w:divBdr>
        <w:top w:val="none" w:sz="0" w:space="0" w:color="auto"/>
        <w:left w:val="none" w:sz="0" w:space="0" w:color="auto"/>
        <w:bottom w:val="none" w:sz="0" w:space="0" w:color="auto"/>
        <w:right w:val="none" w:sz="0" w:space="0" w:color="auto"/>
      </w:divBdr>
    </w:div>
    <w:div w:id="644091440">
      <w:bodyDiv w:val="1"/>
      <w:marLeft w:val="0"/>
      <w:marRight w:val="0"/>
      <w:marTop w:val="0"/>
      <w:marBottom w:val="0"/>
      <w:divBdr>
        <w:top w:val="none" w:sz="0" w:space="0" w:color="auto"/>
        <w:left w:val="none" w:sz="0" w:space="0" w:color="auto"/>
        <w:bottom w:val="none" w:sz="0" w:space="0" w:color="auto"/>
        <w:right w:val="none" w:sz="0" w:space="0" w:color="auto"/>
      </w:divBdr>
    </w:div>
    <w:div w:id="644093609">
      <w:bodyDiv w:val="1"/>
      <w:marLeft w:val="0"/>
      <w:marRight w:val="0"/>
      <w:marTop w:val="0"/>
      <w:marBottom w:val="0"/>
      <w:divBdr>
        <w:top w:val="none" w:sz="0" w:space="0" w:color="auto"/>
        <w:left w:val="none" w:sz="0" w:space="0" w:color="auto"/>
        <w:bottom w:val="none" w:sz="0" w:space="0" w:color="auto"/>
        <w:right w:val="none" w:sz="0" w:space="0" w:color="auto"/>
      </w:divBdr>
    </w:div>
    <w:div w:id="644284498">
      <w:bodyDiv w:val="1"/>
      <w:marLeft w:val="0"/>
      <w:marRight w:val="0"/>
      <w:marTop w:val="0"/>
      <w:marBottom w:val="0"/>
      <w:divBdr>
        <w:top w:val="none" w:sz="0" w:space="0" w:color="auto"/>
        <w:left w:val="none" w:sz="0" w:space="0" w:color="auto"/>
        <w:bottom w:val="none" w:sz="0" w:space="0" w:color="auto"/>
        <w:right w:val="none" w:sz="0" w:space="0" w:color="auto"/>
      </w:divBdr>
    </w:div>
    <w:div w:id="644314265">
      <w:bodyDiv w:val="1"/>
      <w:marLeft w:val="0"/>
      <w:marRight w:val="0"/>
      <w:marTop w:val="0"/>
      <w:marBottom w:val="0"/>
      <w:divBdr>
        <w:top w:val="none" w:sz="0" w:space="0" w:color="auto"/>
        <w:left w:val="none" w:sz="0" w:space="0" w:color="auto"/>
        <w:bottom w:val="none" w:sz="0" w:space="0" w:color="auto"/>
        <w:right w:val="none" w:sz="0" w:space="0" w:color="auto"/>
      </w:divBdr>
    </w:div>
    <w:div w:id="644353484">
      <w:bodyDiv w:val="1"/>
      <w:marLeft w:val="0"/>
      <w:marRight w:val="0"/>
      <w:marTop w:val="0"/>
      <w:marBottom w:val="0"/>
      <w:divBdr>
        <w:top w:val="none" w:sz="0" w:space="0" w:color="auto"/>
        <w:left w:val="none" w:sz="0" w:space="0" w:color="auto"/>
        <w:bottom w:val="none" w:sz="0" w:space="0" w:color="auto"/>
        <w:right w:val="none" w:sz="0" w:space="0" w:color="auto"/>
      </w:divBdr>
    </w:div>
    <w:div w:id="644706003">
      <w:bodyDiv w:val="1"/>
      <w:marLeft w:val="0"/>
      <w:marRight w:val="0"/>
      <w:marTop w:val="0"/>
      <w:marBottom w:val="0"/>
      <w:divBdr>
        <w:top w:val="none" w:sz="0" w:space="0" w:color="auto"/>
        <w:left w:val="none" w:sz="0" w:space="0" w:color="auto"/>
        <w:bottom w:val="none" w:sz="0" w:space="0" w:color="auto"/>
        <w:right w:val="none" w:sz="0" w:space="0" w:color="auto"/>
      </w:divBdr>
    </w:div>
    <w:div w:id="644818370">
      <w:bodyDiv w:val="1"/>
      <w:marLeft w:val="0"/>
      <w:marRight w:val="0"/>
      <w:marTop w:val="0"/>
      <w:marBottom w:val="0"/>
      <w:divBdr>
        <w:top w:val="none" w:sz="0" w:space="0" w:color="auto"/>
        <w:left w:val="none" w:sz="0" w:space="0" w:color="auto"/>
        <w:bottom w:val="none" w:sz="0" w:space="0" w:color="auto"/>
        <w:right w:val="none" w:sz="0" w:space="0" w:color="auto"/>
      </w:divBdr>
    </w:div>
    <w:div w:id="645545467">
      <w:bodyDiv w:val="1"/>
      <w:marLeft w:val="0"/>
      <w:marRight w:val="0"/>
      <w:marTop w:val="0"/>
      <w:marBottom w:val="0"/>
      <w:divBdr>
        <w:top w:val="none" w:sz="0" w:space="0" w:color="auto"/>
        <w:left w:val="none" w:sz="0" w:space="0" w:color="auto"/>
        <w:bottom w:val="none" w:sz="0" w:space="0" w:color="auto"/>
        <w:right w:val="none" w:sz="0" w:space="0" w:color="auto"/>
      </w:divBdr>
    </w:div>
    <w:div w:id="645553756">
      <w:bodyDiv w:val="1"/>
      <w:marLeft w:val="0"/>
      <w:marRight w:val="0"/>
      <w:marTop w:val="0"/>
      <w:marBottom w:val="0"/>
      <w:divBdr>
        <w:top w:val="none" w:sz="0" w:space="0" w:color="auto"/>
        <w:left w:val="none" w:sz="0" w:space="0" w:color="auto"/>
        <w:bottom w:val="none" w:sz="0" w:space="0" w:color="auto"/>
        <w:right w:val="none" w:sz="0" w:space="0" w:color="auto"/>
      </w:divBdr>
    </w:div>
    <w:div w:id="645627371">
      <w:bodyDiv w:val="1"/>
      <w:marLeft w:val="0"/>
      <w:marRight w:val="0"/>
      <w:marTop w:val="0"/>
      <w:marBottom w:val="0"/>
      <w:divBdr>
        <w:top w:val="none" w:sz="0" w:space="0" w:color="auto"/>
        <w:left w:val="none" w:sz="0" w:space="0" w:color="auto"/>
        <w:bottom w:val="none" w:sz="0" w:space="0" w:color="auto"/>
        <w:right w:val="none" w:sz="0" w:space="0" w:color="auto"/>
      </w:divBdr>
    </w:div>
    <w:div w:id="645743048">
      <w:bodyDiv w:val="1"/>
      <w:marLeft w:val="0"/>
      <w:marRight w:val="0"/>
      <w:marTop w:val="0"/>
      <w:marBottom w:val="0"/>
      <w:divBdr>
        <w:top w:val="none" w:sz="0" w:space="0" w:color="auto"/>
        <w:left w:val="none" w:sz="0" w:space="0" w:color="auto"/>
        <w:bottom w:val="none" w:sz="0" w:space="0" w:color="auto"/>
        <w:right w:val="none" w:sz="0" w:space="0" w:color="auto"/>
      </w:divBdr>
    </w:div>
    <w:div w:id="645815131">
      <w:bodyDiv w:val="1"/>
      <w:marLeft w:val="0"/>
      <w:marRight w:val="0"/>
      <w:marTop w:val="0"/>
      <w:marBottom w:val="0"/>
      <w:divBdr>
        <w:top w:val="none" w:sz="0" w:space="0" w:color="auto"/>
        <w:left w:val="none" w:sz="0" w:space="0" w:color="auto"/>
        <w:bottom w:val="none" w:sz="0" w:space="0" w:color="auto"/>
        <w:right w:val="none" w:sz="0" w:space="0" w:color="auto"/>
      </w:divBdr>
    </w:div>
    <w:div w:id="646008544">
      <w:bodyDiv w:val="1"/>
      <w:marLeft w:val="0"/>
      <w:marRight w:val="0"/>
      <w:marTop w:val="0"/>
      <w:marBottom w:val="0"/>
      <w:divBdr>
        <w:top w:val="none" w:sz="0" w:space="0" w:color="auto"/>
        <w:left w:val="none" w:sz="0" w:space="0" w:color="auto"/>
        <w:bottom w:val="none" w:sz="0" w:space="0" w:color="auto"/>
        <w:right w:val="none" w:sz="0" w:space="0" w:color="auto"/>
      </w:divBdr>
    </w:div>
    <w:div w:id="646204987">
      <w:bodyDiv w:val="1"/>
      <w:marLeft w:val="0"/>
      <w:marRight w:val="0"/>
      <w:marTop w:val="0"/>
      <w:marBottom w:val="0"/>
      <w:divBdr>
        <w:top w:val="none" w:sz="0" w:space="0" w:color="auto"/>
        <w:left w:val="none" w:sz="0" w:space="0" w:color="auto"/>
        <w:bottom w:val="none" w:sz="0" w:space="0" w:color="auto"/>
        <w:right w:val="none" w:sz="0" w:space="0" w:color="auto"/>
      </w:divBdr>
    </w:div>
    <w:div w:id="646277311">
      <w:bodyDiv w:val="1"/>
      <w:marLeft w:val="0"/>
      <w:marRight w:val="0"/>
      <w:marTop w:val="0"/>
      <w:marBottom w:val="0"/>
      <w:divBdr>
        <w:top w:val="none" w:sz="0" w:space="0" w:color="auto"/>
        <w:left w:val="none" w:sz="0" w:space="0" w:color="auto"/>
        <w:bottom w:val="none" w:sz="0" w:space="0" w:color="auto"/>
        <w:right w:val="none" w:sz="0" w:space="0" w:color="auto"/>
      </w:divBdr>
    </w:div>
    <w:div w:id="646319751">
      <w:bodyDiv w:val="1"/>
      <w:marLeft w:val="0"/>
      <w:marRight w:val="0"/>
      <w:marTop w:val="0"/>
      <w:marBottom w:val="0"/>
      <w:divBdr>
        <w:top w:val="none" w:sz="0" w:space="0" w:color="auto"/>
        <w:left w:val="none" w:sz="0" w:space="0" w:color="auto"/>
        <w:bottom w:val="none" w:sz="0" w:space="0" w:color="auto"/>
        <w:right w:val="none" w:sz="0" w:space="0" w:color="auto"/>
      </w:divBdr>
    </w:div>
    <w:div w:id="646545143">
      <w:bodyDiv w:val="1"/>
      <w:marLeft w:val="0"/>
      <w:marRight w:val="0"/>
      <w:marTop w:val="0"/>
      <w:marBottom w:val="0"/>
      <w:divBdr>
        <w:top w:val="none" w:sz="0" w:space="0" w:color="auto"/>
        <w:left w:val="none" w:sz="0" w:space="0" w:color="auto"/>
        <w:bottom w:val="none" w:sz="0" w:space="0" w:color="auto"/>
        <w:right w:val="none" w:sz="0" w:space="0" w:color="auto"/>
      </w:divBdr>
    </w:div>
    <w:div w:id="646709939">
      <w:bodyDiv w:val="1"/>
      <w:marLeft w:val="0"/>
      <w:marRight w:val="0"/>
      <w:marTop w:val="0"/>
      <w:marBottom w:val="0"/>
      <w:divBdr>
        <w:top w:val="none" w:sz="0" w:space="0" w:color="auto"/>
        <w:left w:val="none" w:sz="0" w:space="0" w:color="auto"/>
        <w:bottom w:val="none" w:sz="0" w:space="0" w:color="auto"/>
        <w:right w:val="none" w:sz="0" w:space="0" w:color="auto"/>
      </w:divBdr>
    </w:div>
    <w:div w:id="646711892">
      <w:bodyDiv w:val="1"/>
      <w:marLeft w:val="0"/>
      <w:marRight w:val="0"/>
      <w:marTop w:val="0"/>
      <w:marBottom w:val="0"/>
      <w:divBdr>
        <w:top w:val="none" w:sz="0" w:space="0" w:color="auto"/>
        <w:left w:val="none" w:sz="0" w:space="0" w:color="auto"/>
        <w:bottom w:val="none" w:sz="0" w:space="0" w:color="auto"/>
        <w:right w:val="none" w:sz="0" w:space="0" w:color="auto"/>
      </w:divBdr>
    </w:div>
    <w:div w:id="646713684">
      <w:bodyDiv w:val="1"/>
      <w:marLeft w:val="0"/>
      <w:marRight w:val="0"/>
      <w:marTop w:val="0"/>
      <w:marBottom w:val="0"/>
      <w:divBdr>
        <w:top w:val="none" w:sz="0" w:space="0" w:color="auto"/>
        <w:left w:val="none" w:sz="0" w:space="0" w:color="auto"/>
        <w:bottom w:val="none" w:sz="0" w:space="0" w:color="auto"/>
        <w:right w:val="none" w:sz="0" w:space="0" w:color="auto"/>
      </w:divBdr>
    </w:div>
    <w:div w:id="646978222">
      <w:bodyDiv w:val="1"/>
      <w:marLeft w:val="0"/>
      <w:marRight w:val="0"/>
      <w:marTop w:val="0"/>
      <w:marBottom w:val="0"/>
      <w:divBdr>
        <w:top w:val="none" w:sz="0" w:space="0" w:color="auto"/>
        <w:left w:val="none" w:sz="0" w:space="0" w:color="auto"/>
        <w:bottom w:val="none" w:sz="0" w:space="0" w:color="auto"/>
        <w:right w:val="none" w:sz="0" w:space="0" w:color="auto"/>
      </w:divBdr>
    </w:div>
    <w:div w:id="647051113">
      <w:bodyDiv w:val="1"/>
      <w:marLeft w:val="0"/>
      <w:marRight w:val="0"/>
      <w:marTop w:val="0"/>
      <w:marBottom w:val="0"/>
      <w:divBdr>
        <w:top w:val="none" w:sz="0" w:space="0" w:color="auto"/>
        <w:left w:val="none" w:sz="0" w:space="0" w:color="auto"/>
        <w:bottom w:val="none" w:sz="0" w:space="0" w:color="auto"/>
        <w:right w:val="none" w:sz="0" w:space="0" w:color="auto"/>
      </w:divBdr>
    </w:div>
    <w:div w:id="647124479">
      <w:bodyDiv w:val="1"/>
      <w:marLeft w:val="0"/>
      <w:marRight w:val="0"/>
      <w:marTop w:val="0"/>
      <w:marBottom w:val="0"/>
      <w:divBdr>
        <w:top w:val="none" w:sz="0" w:space="0" w:color="auto"/>
        <w:left w:val="none" w:sz="0" w:space="0" w:color="auto"/>
        <w:bottom w:val="none" w:sz="0" w:space="0" w:color="auto"/>
        <w:right w:val="none" w:sz="0" w:space="0" w:color="auto"/>
      </w:divBdr>
    </w:div>
    <w:div w:id="647168624">
      <w:bodyDiv w:val="1"/>
      <w:marLeft w:val="0"/>
      <w:marRight w:val="0"/>
      <w:marTop w:val="0"/>
      <w:marBottom w:val="0"/>
      <w:divBdr>
        <w:top w:val="none" w:sz="0" w:space="0" w:color="auto"/>
        <w:left w:val="none" w:sz="0" w:space="0" w:color="auto"/>
        <w:bottom w:val="none" w:sz="0" w:space="0" w:color="auto"/>
        <w:right w:val="none" w:sz="0" w:space="0" w:color="auto"/>
      </w:divBdr>
    </w:div>
    <w:div w:id="647325002">
      <w:bodyDiv w:val="1"/>
      <w:marLeft w:val="0"/>
      <w:marRight w:val="0"/>
      <w:marTop w:val="0"/>
      <w:marBottom w:val="0"/>
      <w:divBdr>
        <w:top w:val="none" w:sz="0" w:space="0" w:color="auto"/>
        <w:left w:val="none" w:sz="0" w:space="0" w:color="auto"/>
        <w:bottom w:val="none" w:sz="0" w:space="0" w:color="auto"/>
        <w:right w:val="none" w:sz="0" w:space="0" w:color="auto"/>
      </w:divBdr>
    </w:div>
    <w:div w:id="647368236">
      <w:bodyDiv w:val="1"/>
      <w:marLeft w:val="0"/>
      <w:marRight w:val="0"/>
      <w:marTop w:val="0"/>
      <w:marBottom w:val="0"/>
      <w:divBdr>
        <w:top w:val="none" w:sz="0" w:space="0" w:color="auto"/>
        <w:left w:val="none" w:sz="0" w:space="0" w:color="auto"/>
        <w:bottom w:val="none" w:sz="0" w:space="0" w:color="auto"/>
        <w:right w:val="none" w:sz="0" w:space="0" w:color="auto"/>
      </w:divBdr>
    </w:div>
    <w:div w:id="647369520">
      <w:bodyDiv w:val="1"/>
      <w:marLeft w:val="0"/>
      <w:marRight w:val="0"/>
      <w:marTop w:val="0"/>
      <w:marBottom w:val="0"/>
      <w:divBdr>
        <w:top w:val="none" w:sz="0" w:space="0" w:color="auto"/>
        <w:left w:val="none" w:sz="0" w:space="0" w:color="auto"/>
        <w:bottom w:val="none" w:sz="0" w:space="0" w:color="auto"/>
        <w:right w:val="none" w:sz="0" w:space="0" w:color="auto"/>
      </w:divBdr>
      <w:divsChild>
        <w:div w:id="990906122">
          <w:marLeft w:val="0"/>
          <w:marRight w:val="0"/>
          <w:marTop w:val="0"/>
          <w:marBottom w:val="0"/>
          <w:divBdr>
            <w:top w:val="none" w:sz="0" w:space="0" w:color="auto"/>
            <w:left w:val="none" w:sz="0" w:space="0" w:color="auto"/>
            <w:bottom w:val="none" w:sz="0" w:space="0" w:color="auto"/>
            <w:right w:val="none" w:sz="0" w:space="0" w:color="auto"/>
          </w:divBdr>
          <w:divsChild>
            <w:div w:id="488522094">
              <w:marLeft w:val="0"/>
              <w:marRight w:val="0"/>
              <w:marTop w:val="0"/>
              <w:marBottom w:val="0"/>
              <w:divBdr>
                <w:top w:val="none" w:sz="0" w:space="0" w:color="auto"/>
                <w:left w:val="none" w:sz="0" w:space="0" w:color="auto"/>
                <w:bottom w:val="none" w:sz="0" w:space="0" w:color="auto"/>
                <w:right w:val="none" w:sz="0" w:space="0" w:color="auto"/>
              </w:divBdr>
              <w:divsChild>
                <w:div w:id="203954175">
                  <w:marLeft w:val="0"/>
                  <w:marRight w:val="0"/>
                  <w:marTop w:val="90"/>
                  <w:marBottom w:val="150"/>
                  <w:divBdr>
                    <w:top w:val="none" w:sz="0" w:space="0" w:color="auto"/>
                    <w:left w:val="none" w:sz="0" w:space="0" w:color="auto"/>
                    <w:bottom w:val="none" w:sz="0" w:space="0" w:color="auto"/>
                    <w:right w:val="none" w:sz="0" w:space="0" w:color="auto"/>
                  </w:divBdr>
                  <w:divsChild>
                    <w:div w:id="1651471608">
                      <w:marLeft w:val="90"/>
                      <w:marRight w:val="0"/>
                      <w:marTop w:val="0"/>
                      <w:marBottom w:val="0"/>
                      <w:divBdr>
                        <w:top w:val="none" w:sz="0" w:space="0" w:color="auto"/>
                        <w:left w:val="none" w:sz="0" w:space="0" w:color="auto"/>
                        <w:bottom w:val="none" w:sz="0" w:space="0" w:color="auto"/>
                        <w:right w:val="none" w:sz="0" w:space="0" w:color="auto"/>
                      </w:divBdr>
                      <w:divsChild>
                        <w:div w:id="318265890">
                          <w:marLeft w:val="0"/>
                          <w:marRight w:val="0"/>
                          <w:marTop w:val="0"/>
                          <w:marBottom w:val="75"/>
                          <w:divBdr>
                            <w:top w:val="none" w:sz="0" w:space="0" w:color="auto"/>
                            <w:left w:val="none" w:sz="0" w:space="0" w:color="auto"/>
                            <w:bottom w:val="none" w:sz="0" w:space="0" w:color="auto"/>
                            <w:right w:val="none" w:sz="0" w:space="0" w:color="auto"/>
                          </w:divBdr>
                          <w:divsChild>
                            <w:div w:id="1278950988">
                              <w:marLeft w:val="0"/>
                              <w:marRight w:val="0"/>
                              <w:marTop w:val="0"/>
                              <w:marBottom w:val="0"/>
                              <w:divBdr>
                                <w:top w:val="none" w:sz="0" w:space="0" w:color="auto"/>
                                <w:left w:val="none" w:sz="0" w:space="0" w:color="auto"/>
                                <w:bottom w:val="none" w:sz="0" w:space="0" w:color="auto"/>
                                <w:right w:val="none" w:sz="0" w:space="0" w:color="auto"/>
                              </w:divBdr>
                              <w:divsChild>
                                <w:div w:id="405958842">
                                  <w:marLeft w:val="0"/>
                                  <w:marRight w:val="0"/>
                                  <w:marTop w:val="0"/>
                                  <w:marBottom w:val="0"/>
                                  <w:divBdr>
                                    <w:top w:val="none" w:sz="0" w:space="0" w:color="auto"/>
                                    <w:left w:val="none" w:sz="0" w:space="0" w:color="auto"/>
                                    <w:bottom w:val="none" w:sz="0" w:space="0" w:color="auto"/>
                                    <w:right w:val="none" w:sz="0" w:space="0" w:color="auto"/>
                                  </w:divBdr>
                                  <w:divsChild>
                                    <w:div w:id="151141331">
                                      <w:marLeft w:val="0"/>
                                      <w:marRight w:val="0"/>
                                      <w:marTop w:val="150"/>
                                      <w:marBottom w:val="150"/>
                                      <w:divBdr>
                                        <w:top w:val="none" w:sz="0" w:space="0" w:color="auto"/>
                                        <w:left w:val="none" w:sz="0" w:space="0" w:color="auto"/>
                                        <w:bottom w:val="none" w:sz="0" w:space="0" w:color="auto"/>
                                        <w:right w:val="none" w:sz="0" w:space="0" w:color="auto"/>
                                      </w:divBdr>
                                      <w:divsChild>
                                        <w:div w:id="161824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7562008">
      <w:bodyDiv w:val="1"/>
      <w:marLeft w:val="0"/>
      <w:marRight w:val="0"/>
      <w:marTop w:val="0"/>
      <w:marBottom w:val="0"/>
      <w:divBdr>
        <w:top w:val="none" w:sz="0" w:space="0" w:color="auto"/>
        <w:left w:val="none" w:sz="0" w:space="0" w:color="auto"/>
        <w:bottom w:val="none" w:sz="0" w:space="0" w:color="auto"/>
        <w:right w:val="none" w:sz="0" w:space="0" w:color="auto"/>
      </w:divBdr>
    </w:div>
    <w:div w:id="647591460">
      <w:bodyDiv w:val="1"/>
      <w:marLeft w:val="0"/>
      <w:marRight w:val="0"/>
      <w:marTop w:val="0"/>
      <w:marBottom w:val="0"/>
      <w:divBdr>
        <w:top w:val="none" w:sz="0" w:space="0" w:color="auto"/>
        <w:left w:val="none" w:sz="0" w:space="0" w:color="auto"/>
        <w:bottom w:val="none" w:sz="0" w:space="0" w:color="auto"/>
        <w:right w:val="none" w:sz="0" w:space="0" w:color="auto"/>
      </w:divBdr>
    </w:div>
    <w:div w:id="647704964">
      <w:bodyDiv w:val="1"/>
      <w:marLeft w:val="0"/>
      <w:marRight w:val="0"/>
      <w:marTop w:val="0"/>
      <w:marBottom w:val="0"/>
      <w:divBdr>
        <w:top w:val="none" w:sz="0" w:space="0" w:color="auto"/>
        <w:left w:val="none" w:sz="0" w:space="0" w:color="auto"/>
        <w:bottom w:val="none" w:sz="0" w:space="0" w:color="auto"/>
        <w:right w:val="none" w:sz="0" w:space="0" w:color="auto"/>
      </w:divBdr>
    </w:div>
    <w:div w:id="648092536">
      <w:bodyDiv w:val="1"/>
      <w:marLeft w:val="0"/>
      <w:marRight w:val="0"/>
      <w:marTop w:val="0"/>
      <w:marBottom w:val="0"/>
      <w:divBdr>
        <w:top w:val="none" w:sz="0" w:space="0" w:color="auto"/>
        <w:left w:val="none" w:sz="0" w:space="0" w:color="auto"/>
        <w:bottom w:val="none" w:sz="0" w:space="0" w:color="auto"/>
        <w:right w:val="none" w:sz="0" w:space="0" w:color="auto"/>
      </w:divBdr>
    </w:div>
    <w:div w:id="648096753">
      <w:bodyDiv w:val="1"/>
      <w:marLeft w:val="0"/>
      <w:marRight w:val="0"/>
      <w:marTop w:val="0"/>
      <w:marBottom w:val="0"/>
      <w:divBdr>
        <w:top w:val="none" w:sz="0" w:space="0" w:color="auto"/>
        <w:left w:val="none" w:sz="0" w:space="0" w:color="auto"/>
        <w:bottom w:val="none" w:sz="0" w:space="0" w:color="auto"/>
        <w:right w:val="none" w:sz="0" w:space="0" w:color="auto"/>
      </w:divBdr>
    </w:div>
    <w:div w:id="648363259">
      <w:bodyDiv w:val="1"/>
      <w:marLeft w:val="0"/>
      <w:marRight w:val="0"/>
      <w:marTop w:val="0"/>
      <w:marBottom w:val="0"/>
      <w:divBdr>
        <w:top w:val="none" w:sz="0" w:space="0" w:color="auto"/>
        <w:left w:val="none" w:sz="0" w:space="0" w:color="auto"/>
        <w:bottom w:val="none" w:sz="0" w:space="0" w:color="auto"/>
        <w:right w:val="none" w:sz="0" w:space="0" w:color="auto"/>
      </w:divBdr>
    </w:div>
    <w:div w:id="648435148">
      <w:bodyDiv w:val="1"/>
      <w:marLeft w:val="0"/>
      <w:marRight w:val="0"/>
      <w:marTop w:val="0"/>
      <w:marBottom w:val="0"/>
      <w:divBdr>
        <w:top w:val="none" w:sz="0" w:space="0" w:color="auto"/>
        <w:left w:val="none" w:sz="0" w:space="0" w:color="auto"/>
        <w:bottom w:val="none" w:sz="0" w:space="0" w:color="auto"/>
        <w:right w:val="none" w:sz="0" w:space="0" w:color="auto"/>
      </w:divBdr>
    </w:div>
    <w:div w:id="648444557">
      <w:bodyDiv w:val="1"/>
      <w:marLeft w:val="0"/>
      <w:marRight w:val="0"/>
      <w:marTop w:val="0"/>
      <w:marBottom w:val="0"/>
      <w:divBdr>
        <w:top w:val="none" w:sz="0" w:space="0" w:color="auto"/>
        <w:left w:val="none" w:sz="0" w:space="0" w:color="auto"/>
        <w:bottom w:val="none" w:sz="0" w:space="0" w:color="auto"/>
        <w:right w:val="none" w:sz="0" w:space="0" w:color="auto"/>
      </w:divBdr>
    </w:div>
    <w:div w:id="648485530">
      <w:bodyDiv w:val="1"/>
      <w:marLeft w:val="0"/>
      <w:marRight w:val="0"/>
      <w:marTop w:val="0"/>
      <w:marBottom w:val="0"/>
      <w:divBdr>
        <w:top w:val="none" w:sz="0" w:space="0" w:color="auto"/>
        <w:left w:val="none" w:sz="0" w:space="0" w:color="auto"/>
        <w:bottom w:val="none" w:sz="0" w:space="0" w:color="auto"/>
        <w:right w:val="none" w:sz="0" w:space="0" w:color="auto"/>
      </w:divBdr>
    </w:div>
    <w:div w:id="648826527">
      <w:bodyDiv w:val="1"/>
      <w:marLeft w:val="0"/>
      <w:marRight w:val="0"/>
      <w:marTop w:val="0"/>
      <w:marBottom w:val="0"/>
      <w:divBdr>
        <w:top w:val="none" w:sz="0" w:space="0" w:color="auto"/>
        <w:left w:val="none" w:sz="0" w:space="0" w:color="auto"/>
        <w:bottom w:val="none" w:sz="0" w:space="0" w:color="auto"/>
        <w:right w:val="none" w:sz="0" w:space="0" w:color="auto"/>
      </w:divBdr>
    </w:div>
    <w:div w:id="648904676">
      <w:bodyDiv w:val="1"/>
      <w:marLeft w:val="0"/>
      <w:marRight w:val="0"/>
      <w:marTop w:val="0"/>
      <w:marBottom w:val="0"/>
      <w:divBdr>
        <w:top w:val="none" w:sz="0" w:space="0" w:color="auto"/>
        <w:left w:val="none" w:sz="0" w:space="0" w:color="auto"/>
        <w:bottom w:val="none" w:sz="0" w:space="0" w:color="auto"/>
        <w:right w:val="none" w:sz="0" w:space="0" w:color="auto"/>
      </w:divBdr>
    </w:div>
    <w:div w:id="648946405">
      <w:bodyDiv w:val="1"/>
      <w:marLeft w:val="0"/>
      <w:marRight w:val="0"/>
      <w:marTop w:val="0"/>
      <w:marBottom w:val="0"/>
      <w:divBdr>
        <w:top w:val="none" w:sz="0" w:space="0" w:color="auto"/>
        <w:left w:val="none" w:sz="0" w:space="0" w:color="auto"/>
        <w:bottom w:val="none" w:sz="0" w:space="0" w:color="auto"/>
        <w:right w:val="none" w:sz="0" w:space="0" w:color="auto"/>
      </w:divBdr>
    </w:div>
    <w:div w:id="649017476">
      <w:bodyDiv w:val="1"/>
      <w:marLeft w:val="0"/>
      <w:marRight w:val="0"/>
      <w:marTop w:val="0"/>
      <w:marBottom w:val="0"/>
      <w:divBdr>
        <w:top w:val="none" w:sz="0" w:space="0" w:color="auto"/>
        <w:left w:val="none" w:sz="0" w:space="0" w:color="auto"/>
        <w:bottom w:val="none" w:sz="0" w:space="0" w:color="auto"/>
        <w:right w:val="none" w:sz="0" w:space="0" w:color="auto"/>
      </w:divBdr>
    </w:div>
    <w:div w:id="649091035">
      <w:bodyDiv w:val="1"/>
      <w:marLeft w:val="0"/>
      <w:marRight w:val="0"/>
      <w:marTop w:val="0"/>
      <w:marBottom w:val="0"/>
      <w:divBdr>
        <w:top w:val="none" w:sz="0" w:space="0" w:color="auto"/>
        <w:left w:val="none" w:sz="0" w:space="0" w:color="auto"/>
        <w:bottom w:val="none" w:sz="0" w:space="0" w:color="auto"/>
        <w:right w:val="none" w:sz="0" w:space="0" w:color="auto"/>
      </w:divBdr>
    </w:div>
    <w:div w:id="649097634">
      <w:bodyDiv w:val="1"/>
      <w:marLeft w:val="0"/>
      <w:marRight w:val="0"/>
      <w:marTop w:val="0"/>
      <w:marBottom w:val="0"/>
      <w:divBdr>
        <w:top w:val="none" w:sz="0" w:space="0" w:color="auto"/>
        <w:left w:val="none" w:sz="0" w:space="0" w:color="auto"/>
        <w:bottom w:val="none" w:sz="0" w:space="0" w:color="auto"/>
        <w:right w:val="none" w:sz="0" w:space="0" w:color="auto"/>
      </w:divBdr>
    </w:div>
    <w:div w:id="649358989">
      <w:bodyDiv w:val="1"/>
      <w:marLeft w:val="0"/>
      <w:marRight w:val="0"/>
      <w:marTop w:val="0"/>
      <w:marBottom w:val="0"/>
      <w:divBdr>
        <w:top w:val="none" w:sz="0" w:space="0" w:color="auto"/>
        <w:left w:val="none" w:sz="0" w:space="0" w:color="auto"/>
        <w:bottom w:val="none" w:sz="0" w:space="0" w:color="auto"/>
        <w:right w:val="none" w:sz="0" w:space="0" w:color="auto"/>
      </w:divBdr>
    </w:div>
    <w:div w:id="649406127">
      <w:bodyDiv w:val="1"/>
      <w:marLeft w:val="0"/>
      <w:marRight w:val="0"/>
      <w:marTop w:val="0"/>
      <w:marBottom w:val="0"/>
      <w:divBdr>
        <w:top w:val="none" w:sz="0" w:space="0" w:color="auto"/>
        <w:left w:val="none" w:sz="0" w:space="0" w:color="auto"/>
        <w:bottom w:val="none" w:sz="0" w:space="0" w:color="auto"/>
        <w:right w:val="none" w:sz="0" w:space="0" w:color="auto"/>
      </w:divBdr>
    </w:div>
    <w:div w:id="649407655">
      <w:bodyDiv w:val="1"/>
      <w:marLeft w:val="0"/>
      <w:marRight w:val="0"/>
      <w:marTop w:val="0"/>
      <w:marBottom w:val="0"/>
      <w:divBdr>
        <w:top w:val="none" w:sz="0" w:space="0" w:color="auto"/>
        <w:left w:val="none" w:sz="0" w:space="0" w:color="auto"/>
        <w:bottom w:val="none" w:sz="0" w:space="0" w:color="auto"/>
        <w:right w:val="none" w:sz="0" w:space="0" w:color="auto"/>
      </w:divBdr>
    </w:div>
    <w:div w:id="649408518">
      <w:bodyDiv w:val="1"/>
      <w:marLeft w:val="0"/>
      <w:marRight w:val="0"/>
      <w:marTop w:val="0"/>
      <w:marBottom w:val="0"/>
      <w:divBdr>
        <w:top w:val="none" w:sz="0" w:space="0" w:color="auto"/>
        <w:left w:val="none" w:sz="0" w:space="0" w:color="auto"/>
        <w:bottom w:val="none" w:sz="0" w:space="0" w:color="auto"/>
        <w:right w:val="none" w:sz="0" w:space="0" w:color="auto"/>
      </w:divBdr>
    </w:div>
    <w:div w:id="649557808">
      <w:bodyDiv w:val="1"/>
      <w:marLeft w:val="0"/>
      <w:marRight w:val="0"/>
      <w:marTop w:val="0"/>
      <w:marBottom w:val="0"/>
      <w:divBdr>
        <w:top w:val="none" w:sz="0" w:space="0" w:color="auto"/>
        <w:left w:val="none" w:sz="0" w:space="0" w:color="auto"/>
        <w:bottom w:val="none" w:sz="0" w:space="0" w:color="auto"/>
        <w:right w:val="none" w:sz="0" w:space="0" w:color="auto"/>
      </w:divBdr>
    </w:div>
    <w:div w:id="649595622">
      <w:bodyDiv w:val="1"/>
      <w:marLeft w:val="0"/>
      <w:marRight w:val="0"/>
      <w:marTop w:val="0"/>
      <w:marBottom w:val="0"/>
      <w:divBdr>
        <w:top w:val="none" w:sz="0" w:space="0" w:color="auto"/>
        <w:left w:val="none" w:sz="0" w:space="0" w:color="auto"/>
        <w:bottom w:val="none" w:sz="0" w:space="0" w:color="auto"/>
        <w:right w:val="none" w:sz="0" w:space="0" w:color="auto"/>
      </w:divBdr>
    </w:div>
    <w:div w:id="649676000">
      <w:bodyDiv w:val="1"/>
      <w:marLeft w:val="0"/>
      <w:marRight w:val="0"/>
      <w:marTop w:val="0"/>
      <w:marBottom w:val="0"/>
      <w:divBdr>
        <w:top w:val="none" w:sz="0" w:space="0" w:color="auto"/>
        <w:left w:val="none" w:sz="0" w:space="0" w:color="auto"/>
        <w:bottom w:val="none" w:sz="0" w:space="0" w:color="auto"/>
        <w:right w:val="none" w:sz="0" w:space="0" w:color="auto"/>
      </w:divBdr>
    </w:div>
    <w:div w:id="649747903">
      <w:bodyDiv w:val="1"/>
      <w:marLeft w:val="0"/>
      <w:marRight w:val="0"/>
      <w:marTop w:val="0"/>
      <w:marBottom w:val="0"/>
      <w:divBdr>
        <w:top w:val="none" w:sz="0" w:space="0" w:color="auto"/>
        <w:left w:val="none" w:sz="0" w:space="0" w:color="auto"/>
        <w:bottom w:val="none" w:sz="0" w:space="0" w:color="auto"/>
        <w:right w:val="none" w:sz="0" w:space="0" w:color="auto"/>
      </w:divBdr>
    </w:div>
    <w:div w:id="649754564">
      <w:bodyDiv w:val="1"/>
      <w:marLeft w:val="0"/>
      <w:marRight w:val="0"/>
      <w:marTop w:val="0"/>
      <w:marBottom w:val="0"/>
      <w:divBdr>
        <w:top w:val="none" w:sz="0" w:space="0" w:color="auto"/>
        <w:left w:val="none" w:sz="0" w:space="0" w:color="auto"/>
        <w:bottom w:val="none" w:sz="0" w:space="0" w:color="auto"/>
        <w:right w:val="none" w:sz="0" w:space="0" w:color="auto"/>
      </w:divBdr>
    </w:div>
    <w:div w:id="649868180">
      <w:bodyDiv w:val="1"/>
      <w:marLeft w:val="0"/>
      <w:marRight w:val="0"/>
      <w:marTop w:val="0"/>
      <w:marBottom w:val="0"/>
      <w:divBdr>
        <w:top w:val="none" w:sz="0" w:space="0" w:color="auto"/>
        <w:left w:val="none" w:sz="0" w:space="0" w:color="auto"/>
        <w:bottom w:val="none" w:sz="0" w:space="0" w:color="auto"/>
        <w:right w:val="none" w:sz="0" w:space="0" w:color="auto"/>
      </w:divBdr>
    </w:div>
    <w:div w:id="649948466">
      <w:bodyDiv w:val="1"/>
      <w:marLeft w:val="0"/>
      <w:marRight w:val="0"/>
      <w:marTop w:val="0"/>
      <w:marBottom w:val="0"/>
      <w:divBdr>
        <w:top w:val="none" w:sz="0" w:space="0" w:color="auto"/>
        <w:left w:val="none" w:sz="0" w:space="0" w:color="auto"/>
        <w:bottom w:val="none" w:sz="0" w:space="0" w:color="auto"/>
        <w:right w:val="none" w:sz="0" w:space="0" w:color="auto"/>
      </w:divBdr>
    </w:div>
    <w:div w:id="650058778">
      <w:bodyDiv w:val="1"/>
      <w:marLeft w:val="0"/>
      <w:marRight w:val="0"/>
      <w:marTop w:val="0"/>
      <w:marBottom w:val="0"/>
      <w:divBdr>
        <w:top w:val="none" w:sz="0" w:space="0" w:color="auto"/>
        <w:left w:val="none" w:sz="0" w:space="0" w:color="auto"/>
        <w:bottom w:val="none" w:sz="0" w:space="0" w:color="auto"/>
        <w:right w:val="none" w:sz="0" w:space="0" w:color="auto"/>
      </w:divBdr>
    </w:div>
    <w:div w:id="650334186">
      <w:bodyDiv w:val="1"/>
      <w:marLeft w:val="0"/>
      <w:marRight w:val="0"/>
      <w:marTop w:val="0"/>
      <w:marBottom w:val="0"/>
      <w:divBdr>
        <w:top w:val="none" w:sz="0" w:space="0" w:color="auto"/>
        <w:left w:val="none" w:sz="0" w:space="0" w:color="auto"/>
        <w:bottom w:val="none" w:sz="0" w:space="0" w:color="auto"/>
        <w:right w:val="none" w:sz="0" w:space="0" w:color="auto"/>
      </w:divBdr>
    </w:div>
    <w:div w:id="650401554">
      <w:bodyDiv w:val="1"/>
      <w:marLeft w:val="0"/>
      <w:marRight w:val="0"/>
      <w:marTop w:val="0"/>
      <w:marBottom w:val="0"/>
      <w:divBdr>
        <w:top w:val="none" w:sz="0" w:space="0" w:color="auto"/>
        <w:left w:val="none" w:sz="0" w:space="0" w:color="auto"/>
        <w:bottom w:val="none" w:sz="0" w:space="0" w:color="auto"/>
        <w:right w:val="none" w:sz="0" w:space="0" w:color="auto"/>
      </w:divBdr>
    </w:div>
    <w:div w:id="650521371">
      <w:bodyDiv w:val="1"/>
      <w:marLeft w:val="0"/>
      <w:marRight w:val="0"/>
      <w:marTop w:val="0"/>
      <w:marBottom w:val="0"/>
      <w:divBdr>
        <w:top w:val="none" w:sz="0" w:space="0" w:color="auto"/>
        <w:left w:val="none" w:sz="0" w:space="0" w:color="auto"/>
        <w:bottom w:val="none" w:sz="0" w:space="0" w:color="auto"/>
        <w:right w:val="none" w:sz="0" w:space="0" w:color="auto"/>
      </w:divBdr>
    </w:div>
    <w:div w:id="650601597">
      <w:bodyDiv w:val="1"/>
      <w:marLeft w:val="0"/>
      <w:marRight w:val="0"/>
      <w:marTop w:val="0"/>
      <w:marBottom w:val="0"/>
      <w:divBdr>
        <w:top w:val="none" w:sz="0" w:space="0" w:color="auto"/>
        <w:left w:val="none" w:sz="0" w:space="0" w:color="auto"/>
        <w:bottom w:val="none" w:sz="0" w:space="0" w:color="auto"/>
        <w:right w:val="none" w:sz="0" w:space="0" w:color="auto"/>
      </w:divBdr>
    </w:div>
    <w:div w:id="650674129">
      <w:bodyDiv w:val="1"/>
      <w:marLeft w:val="0"/>
      <w:marRight w:val="0"/>
      <w:marTop w:val="0"/>
      <w:marBottom w:val="0"/>
      <w:divBdr>
        <w:top w:val="none" w:sz="0" w:space="0" w:color="auto"/>
        <w:left w:val="none" w:sz="0" w:space="0" w:color="auto"/>
        <w:bottom w:val="none" w:sz="0" w:space="0" w:color="auto"/>
        <w:right w:val="none" w:sz="0" w:space="0" w:color="auto"/>
      </w:divBdr>
    </w:div>
    <w:div w:id="650792257">
      <w:bodyDiv w:val="1"/>
      <w:marLeft w:val="0"/>
      <w:marRight w:val="0"/>
      <w:marTop w:val="0"/>
      <w:marBottom w:val="0"/>
      <w:divBdr>
        <w:top w:val="none" w:sz="0" w:space="0" w:color="auto"/>
        <w:left w:val="none" w:sz="0" w:space="0" w:color="auto"/>
        <w:bottom w:val="none" w:sz="0" w:space="0" w:color="auto"/>
        <w:right w:val="none" w:sz="0" w:space="0" w:color="auto"/>
      </w:divBdr>
    </w:div>
    <w:div w:id="650865816">
      <w:bodyDiv w:val="1"/>
      <w:marLeft w:val="0"/>
      <w:marRight w:val="0"/>
      <w:marTop w:val="0"/>
      <w:marBottom w:val="0"/>
      <w:divBdr>
        <w:top w:val="none" w:sz="0" w:space="0" w:color="auto"/>
        <w:left w:val="none" w:sz="0" w:space="0" w:color="auto"/>
        <w:bottom w:val="none" w:sz="0" w:space="0" w:color="auto"/>
        <w:right w:val="none" w:sz="0" w:space="0" w:color="auto"/>
      </w:divBdr>
    </w:div>
    <w:div w:id="650908628">
      <w:bodyDiv w:val="1"/>
      <w:marLeft w:val="0"/>
      <w:marRight w:val="0"/>
      <w:marTop w:val="0"/>
      <w:marBottom w:val="0"/>
      <w:divBdr>
        <w:top w:val="none" w:sz="0" w:space="0" w:color="auto"/>
        <w:left w:val="none" w:sz="0" w:space="0" w:color="auto"/>
        <w:bottom w:val="none" w:sz="0" w:space="0" w:color="auto"/>
        <w:right w:val="none" w:sz="0" w:space="0" w:color="auto"/>
      </w:divBdr>
    </w:div>
    <w:div w:id="650908869">
      <w:bodyDiv w:val="1"/>
      <w:marLeft w:val="0"/>
      <w:marRight w:val="0"/>
      <w:marTop w:val="0"/>
      <w:marBottom w:val="0"/>
      <w:divBdr>
        <w:top w:val="none" w:sz="0" w:space="0" w:color="auto"/>
        <w:left w:val="none" w:sz="0" w:space="0" w:color="auto"/>
        <w:bottom w:val="none" w:sz="0" w:space="0" w:color="auto"/>
        <w:right w:val="none" w:sz="0" w:space="0" w:color="auto"/>
      </w:divBdr>
      <w:divsChild>
        <w:div w:id="1355230993">
          <w:marLeft w:val="0"/>
          <w:marRight w:val="0"/>
          <w:marTop w:val="0"/>
          <w:marBottom w:val="0"/>
          <w:divBdr>
            <w:top w:val="none" w:sz="0" w:space="0" w:color="auto"/>
            <w:left w:val="none" w:sz="0" w:space="0" w:color="auto"/>
            <w:bottom w:val="none" w:sz="0" w:space="0" w:color="auto"/>
            <w:right w:val="none" w:sz="0" w:space="0" w:color="auto"/>
          </w:divBdr>
        </w:div>
      </w:divsChild>
    </w:div>
    <w:div w:id="651056620">
      <w:bodyDiv w:val="1"/>
      <w:marLeft w:val="0"/>
      <w:marRight w:val="0"/>
      <w:marTop w:val="0"/>
      <w:marBottom w:val="0"/>
      <w:divBdr>
        <w:top w:val="none" w:sz="0" w:space="0" w:color="auto"/>
        <w:left w:val="none" w:sz="0" w:space="0" w:color="auto"/>
        <w:bottom w:val="none" w:sz="0" w:space="0" w:color="auto"/>
        <w:right w:val="none" w:sz="0" w:space="0" w:color="auto"/>
      </w:divBdr>
    </w:div>
    <w:div w:id="651060453">
      <w:bodyDiv w:val="1"/>
      <w:marLeft w:val="0"/>
      <w:marRight w:val="0"/>
      <w:marTop w:val="0"/>
      <w:marBottom w:val="0"/>
      <w:divBdr>
        <w:top w:val="none" w:sz="0" w:space="0" w:color="auto"/>
        <w:left w:val="none" w:sz="0" w:space="0" w:color="auto"/>
        <w:bottom w:val="none" w:sz="0" w:space="0" w:color="auto"/>
        <w:right w:val="none" w:sz="0" w:space="0" w:color="auto"/>
      </w:divBdr>
    </w:div>
    <w:div w:id="651063661">
      <w:bodyDiv w:val="1"/>
      <w:marLeft w:val="0"/>
      <w:marRight w:val="0"/>
      <w:marTop w:val="0"/>
      <w:marBottom w:val="0"/>
      <w:divBdr>
        <w:top w:val="none" w:sz="0" w:space="0" w:color="auto"/>
        <w:left w:val="none" w:sz="0" w:space="0" w:color="auto"/>
        <w:bottom w:val="none" w:sz="0" w:space="0" w:color="auto"/>
        <w:right w:val="none" w:sz="0" w:space="0" w:color="auto"/>
      </w:divBdr>
    </w:div>
    <w:div w:id="651064515">
      <w:bodyDiv w:val="1"/>
      <w:marLeft w:val="0"/>
      <w:marRight w:val="0"/>
      <w:marTop w:val="0"/>
      <w:marBottom w:val="0"/>
      <w:divBdr>
        <w:top w:val="none" w:sz="0" w:space="0" w:color="auto"/>
        <w:left w:val="none" w:sz="0" w:space="0" w:color="auto"/>
        <w:bottom w:val="none" w:sz="0" w:space="0" w:color="auto"/>
        <w:right w:val="none" w:sz="0" w:space="0" w:color="auto"/>
      </w:divBdr>
    </w:div>
    <w:div w:id="651065521">
      <w:bodyDiv w:val="1"/>
      <w:marLeft w:val="0"/>
      <w:marRight w:val="0"/>
      <w:marTop w:val="0"/>
      <w:marBottom w:val="0"/>
      <w:divBdr>
        <w:top w:val="none" w:sz="0" w:space="0" w:color="auto"/>
        <w:left w:val="none" w:sz="0" w:space="0" w:color="auto"/>
        <w:bottom w:val="none" w:sz="0" w:space="0" w:color="auto"/>
        <w:right w:val="none" w:sz="0" w:space="0" w:color="auto"/>
      </w:divBdr>
    </w:div>
    <w:div w:id="651374757">
      <w:bodyDiv w:val="1"/>
      <w:marLeft w:val="0"/>
      <w:marRight w:val="0"/>
      <w:marTop w:val="0"/>
      <w:marBottom w:val="0"/>
      <w:divBdr>
        <w:top w:val="none" w:sz="0" w:space="0" w:color="auto"/>
        <w:left w:val="none" w:sz="0" w:space="0" w:color="auto"/>
        <w:bottom w:val="none" w:sz="0" w:space="0" w:color="auto"/>
        <w:right w:val="none" w:sz="0" w:space="0" w:color="auto"/>
      </w:divBdr>
    </w:div>
    <w:div w:id="651518331">
      <w:bodyDiv w:val="1"/>
      <w:marLeft w:val="0"/>
      <w:marRight w:val="0"/>
      <w:marTop w:val="0"/>
      <w:marBottom w:val="0"/>
      <w:divBdr>
        <w:top w:val="none" w:sz="0" w:space="0" w:color="auto"/>
        <w:left w:val="none" w:sz="0" w:space="0" w:color="auto"/>
        <w:bottom w:val="none" w:sz="0" w:space="0" w:color="auto"/>
        <w:right w:val="none" w:sz="0" w:space="0" w:color="auto"/>
      </w:divBdr>
    </w:div>
    <w:div w:id="651560928">
      <w:bodyDiv w:val="1"/>
      <w:marLeft w:val="0"/>
      <w:marRight w:val="0"/>
      <w:marTop w:val="0"/>
      <w:marBottom w:val="0"/>
      <w:divBdr>
        <w:top w:val="none" w:sz="0" w:space="0" w:color="auto"/>
        <w:left w:val="none" w:sz="0" w:space="0" w:color="auto"/>
        <w:bottom w:val="none" w:sz="0" w:space="0" w:color="auto"/>
        <w:right w:val="none" w:sz="0" w:space="0" w:color="auto"/>
      </w:divBdr>
    </w:div>
    <w:div w:id="651713921">
      <w:bodyDiv w:val="1"/>
      <w:marLeft w:val="0"/>
      <w:marRight w:val="0"/>
      <w:marTop w:val="0"/>
      <w:marBottom w:val="0"/>
      <w:divBdr>
        <w:top w:val="none" w:sz="0" w:space="0" w:color="auto"/>
        <w:left w:val="none" w:sz="0" w:space="0" w:color="auto"/>
        <w:bottom w:val="none" w:sz="0" w:space="0" w:color="auto"/>
        <w:right w:val="none" w:sz="0" w:space="0" w:color="auto"/>
      </w:divBdr>
    </w:div>
    <w:div w:id="651832342">
      <w:bodyDiv w:val="1"/>
      <w:marLeft w:val="0"/>
      <w:marRight w:val="0"/>
      <w:marTop w:val="0"/>
      <w:marBottom w:val="0"/>
      <w:divBdr>
        <w:top w:val="none" w:sz="0" w:space="0" w:color="auto"/>
        <w:left w:val="none" w:sz="0" w:space="0" w:color="auto"/>
        <w:bottom w:val="none" w:sz="0" w:space="0" w:color="auto"/>
        <w:right w:val="none" w:sz="0" w:space="0" w:color="auto"/>
      </w:divBdr>
    </w:div>
    <w:div w:id="651981499">
      <w:bodyDiv w:val="1"/>
      <w:marLeft w:val="0"/>
      <w:marRight w:val="0"/>
      <w:marTop w:val="0"/>
      <w:marBottom w:val="0"/>
      <w:divBdr>
        <w:top w:val="none" w:sz="0" w:space="0" w:color="auto"/>
        <w:left w:val="none" w:sz="0" w:space="0" w:color="auto"/>
        <w:bottom w:val="none" w:sz="0" w:space="0" w:color="auto"/>
        <w:right w:val="none" w:sz="0" w:space="0" w:color="auto"/>
      </w:divBdr>
    </w:div>
    <w:div w:id="652176970">
      <w:bodyDiv w:val="1"/>
      <w:marLeft w:val="0"/>
      <w:marRight w:val="0"/>
      <w:marTop w:val="0"/>
      <w:marBottom w:val="0"/>
      <w:divBdr>
        <w:top w:val="none" w:sz="0" w:space="0" w:color="auto"/>
        <w:left w:val="none" w:sz="0" w:space="0" w:color="auto"/>
        <w:bottom w:val="none" w:sz="0" w:space="0" w:color="auto"/>
        <w:right w:val="none" w:sz="0" w:space="0" w:color="auto"/>
      </w:divBdr>
    </w:div>
    <w:div w:id="652294964">
      <w:bodyDiv w:val="1"/>
      <w:marLeft w:val="0"/>
      <w:marRight w:val="0"/>
      <w:marTop w:val="0"/>
      <w:marBottom w:val="0"/>
      <w:divBdr>
        <w:top w:val="none" w:sz="0" w:space="0" w:color="auto"/>
        <w:left w:val="none" w:sz="0" w:space="0" w:color="auto"/>
        <w:bottom w:val="none" w:sz="0" w:space="0" w:color="auto"/>
        <w:right w:val="none" w:sz="0" w:space="0" w:color="auto"/>
      </w:divBdr>
    </w:div>
    <w:div w:id="652374994">
      <w:bodyDiv w:val="1"/>
      <w:marLeft w:val="0"/>
      <w:marRight w:val="0"/>
      <w:marTop w:val="0"/>
      <w:marBottom w:val="0"/>
      <w:divBdr>
        <w:top w:val="none" w:sz="0" w:space="0" w:color="auto"/>
        <w:left w:val="none" w:sz="0" w:space="0" w:color="auto"/>
        <w:bottom w:val="none" w:sz="0" w:space="0" w:color="auto"/>
        <w:right w:val="none" w:sz="0" w:space="0" w:color="auto"/>
      </w:divBdr>
    </w:div>
    <w:div w:id="652947231">
      <w:bodyDiv w:val="1"/>
      <w:marLeft w:val="0"/>
      <w:marRight w:val="0"/>
      <w:marTop w:val="0"/>
      <w:marBottom w:val="0"/>
      <w:divBdr>
        <w:top w:val="none" w:sz="0" w:space="0" w:color="auto"/>
        <w:left w:val="none" w:sz="0" w:space="0" w:color="auto"/>
        <w:bottom w:val="none" w:sz="0" w:space="0" w:color="auto"/>
        <w:right w:val="none" w:sz="0" w:space="0" w:color="auto"/>
      </w:divBdr>
    </w:div>
    <w:div w:id="652947292">
      <w:bodyDiv w:val="1"/>
      <w:marLeft w:val="0"/>
      <w:marRight w:val="0"/>
      <w:marTop w:val="0"/>
      <w:marBottom w:val="0"/>
      <w:divBdr>
        <w:top w:val="none" w:sz="0" w:space="0" w:color="auto"/>
        <w:left w:val="none" w:sz="0" w:space="0" w:color="auto"/>
        <w:bottom w:val="none" w:sz="0" w:space="0" w:color="auto"/>
        <w:right w:val="none" w:sz="0" w:space="0" w:color="auto"/>
      </w:divBdr>
    </w:div>
    <w:div w:id="652948155">
      <w:bodyDiv w:val="1"/>
      <w:marLeft w:val="0"/>
      <w:marRight w:val="0"/>
      <w:marTop w:val="0"/>
      <w:marBottom w:val="0"/>
      <w:divBdr>
        <w:top w:val="none" w:sz="0" w:space="0" w:color="auto"/>
        <w:left w:val="none" w:sz="0" w:space="0" w:color="auto"/>
        <w:bottom w:val="none" w:sz="0" w:space="0" w:color="auto"/>
        <w:right w:val="none" w:sz="0" w:space="0" w:color="auto"/>
      </w:divBdr>
    </w:div>
    <w:div w:id="653219139">
      <w:bodyDiv w:val="1"/>
      <w:marLeft w:val="0"/>
      <w:marRight w:val="0"/>
      <w:marTop w:val="0"/>
      <w:marBottom w:val="0"/>
      <w:divBdr>
        <w:top w:val="none" w:sz="0" w:space="0" w:color="auto"/>
        <w:left w:val="none" w:sz="0" w:space="0" w:color="auto"/>
        <w:bottom w:val="none" w:sz="0" w:space="0" w:color="auto"/>
        <w:right w:val="none" w:sz="0" w:space="0" w:color="auto"/>
      </w:divBdr>
    </w:div>
    <w:div w:id="653219323">
      <w:bodyDiv w:val="1"/>
      <w:marLeft w:val="0"/>
      <w:marRight w:val="0"/>
      <w:marTop w:val="0"/>
      <w:marBottom w:val="0"/>
      <w:divBdr>
        <w:top w:val="none" w:sz="0" w:space="0" w:color="auto"/>
        <w:left w:val="none" w:sz="0" w:space="0" w:color="auto"/>
        <w:bottom w:val="none" w:sz="0" w:space="0" w:color="auto"/>
        <w:right w:val="none" w:sz="0" w:space="0" w:color="auto"/>
      </w:divBdr>
    </w:div>
    <w:div w:id="653264053">
      <w:bodyDiv w:val="1"/>
      <w:marLeft w:val="0"/>
      <w:marRight w:val="0"/>
      <w:marTop w:val="0"/>
      <w:marBottom w:val="0"/>
      <w:divBdr>
        <w:top w:val="none" w:sz="0" w:space="0" w:color="auto"/>
        <w:left w:val="none" w:sz="0" w:space="0" w:color="auto"/>
        <w:bottom w:val="none" w:sz="0" w:space="0" w:color="auto"/>
        <w:right w:val="none" w:sz="0" w:space="0" w:color="auto"/>
      </w:divBdr>
    </w:div>
    <w:div w:id="653336670">
      <w:bodyDiv w:val="1"/>
      <w:marLeft w:val="0"/>
      <w:marRight w:val="0"/>
      <w:marTop w:val="0"/>
      <w:marBottom w:val="0"/>
      <w:divBdr>
        <w:top w:val="none" w:sz="0" w:space="0" w:color="auto"/>
        <w:left w:val="none" w:sz="0" w:space="0" w:color="auto"/>
        <w:bottom w:val="none" w:sz="0" w:space="0" w:color="auto"/>
        <w:right w:val="none" w:sz="0" w:space="0" w:color="auto"/>
      </w:divBdr>
    </w:div>
    <w:div w:id="653416316">
      <w:bodyDiv w:val="1"/>
      <w:marLeft w:val="0"/>
      <w:marRight w:val="0"/>
      <w:marTop w:val="0"/>
      <w:marBottom w:val="0"/>
      <w:divBdr>
        <w:top w:val="none" w:sz="0" w:space="0" w:color="auto"/>
        <w:left w:val="none" w:sz="0" w:space="0" w:color="auto"/>
        <w:bottom w:val="none" w:sz="0" w:space="0" w:color="auto"/>
        <w:right w:val="none" w:sz="0" w:space="0" w:color="auto"/>
      </w:divBdr>
    </w:div>
    <w:div w:id="653684441">
      <w:bodyDiv w:val="1"/>
      <w:marLeft w:val="0"/>
      <w:marRight w:val="0"/>
      <w:marTop w:val="0"/>
      <w:marBottom w:val="0"/>
      <w:divBdr>
        <w:top w:val="none" w:sz="0" w:space="0" w:color="auto"/>
        <w:left w:val="none" w:sz="0" w:space="0" w:color="auto"/>
        <w:bottom w:val="none" w:sz="0" w:space="0" w:color="auto"/>
        <w:right w:val="none" w:sz="0" w:space="0" w:color="auto"/>
      </w:divBdr>
    </w:div>
    <w:div w:id="653874581">
      <w:bodyDiv w:val="1"/>
      <w:marLeft w:val="0"/>
      <w:marRight w:val="0"/>
      <w:marTop w:val="0"/>
      <w:marBottom w:val="0"/>
      <w:divBdr>
        <w:top w:val="none" w:sz="0" w:space="0" w:color="auto"/>
        <w:left w:val="none" w:sz="0" w:space="0" w:color="auto"/>
        <w:bottom w:val="none" w:sz="0" w:space="0" w:color="auto"/>
        <w:right w:val="none" w:sz="0" w:space="0" w:color="auto"/>
      </w:divBdr>
    </w:div>
    <w:div w:id="653991012">
      <w:bodyDiv w:val="1"/>
      <w:marLeft w:val="0"/>
      <w:marRight w:val="0"/>
      <w:marTop w:val="0"/>
      <w:marBottom w:val="0"/>
      <w:divBdr>
        <w:top w:val="none" w:sz="0" w:space="0" w:color="auto"/>
        <w:left w:val="none" w:sz="0" w:space="0" w:color="auto"/>
        <w:bottom w:val="none" w:sz="0" w:space="0" w:color="auto"/>
        <w:right w:val="none" w:sz="0" w:space="0" w:color="auto"/>
      </w:divBdr>
    </w:div>
    <w:div w:id="653994691">
      <w:bodyDiv w:val="1"/>
      <w:marLeft w:val="0"/>
      <w:marRight w:val="0"/>
      <w:marTop w:val="0"/>
      <w:marBottom w:val="0"/>
      <w:divBdr>
        <w:top w:val="none" w:sz="0" w:space="0" w:color="auto"/>
        <w:left w:val="none" w:sz="0" w:space="0" w:color="auto"/>
        <w:bottom w:val="none" w:sz="0" w:space="0" w:color="auto"/>
        <w:right w:val="none" w:sz="0" w:space="0" w:color="auto"/>
      </w:divBdr>
    </w:div>
    <w:div w:id="654069625">
      <w:bodyDiv w:val="1"/>
      <w:marLeft w:val="0"/>
      <w:marRight w:val="0"/>
      <w:marTop w:val="0"/>
      <w:marBottom w:val="0"/>
      <w:divBdr>
        <w:top w:val="none" w:sz="0" w:space="0" w:color="auto"/>
        <w:left w:val="none" w:sz="0" w:space="0" w:color="auto"/>
        <w:bottom w:val="none" w:sz="0" w:space="0" w:color="auto"/>
        <w:right w:val="none" w:sz="0" w:space="0" w:color="auto"/>
      </w:divBdr>
    </w:div>
    <w:div w:id="654140431">
      <w:bodyDiv w:val="1"/>
      <w:marLeft w:val="0"/>
      <w:marRight w:val="0"/>
      <w:marTop w:val="0"/>
      <w:marBottom w:val="0"/>
      <w:divBdr>
        <w:top w:val="none" w:sz="0" w:space="0" w:color="auto"/>
        <w:left w:val="none" w:sz="0" w:space="0" w:color="auto"/>
        <w:bottom w:val="none" w:sz="0" w:space="0" w:color="auto"/>
        <w:right w:val="none" w:sz="0" w:space="0" w:color="auto"/>
      </w:divBdr>
    </w:div>
    <w:div w:id="654146562">
      <w:bodyDiv w:val="1"/>
      <w:marLeft w:val="0"/>
      <w:marRight w:val="0"/>
      <w:marTop w:val="0"/>
      <w:marBottom w:val="0"/>
      <w:divBdr>
        <w:top w:val="none" w:sz="0" w:space="0" w:color="auto"/>
        <w:left w:val="none" w:sz="0" w:space="0" w:color="auto"/>
        <w:bottom w:val="none" w:sz="0" w:space="0" w:color="auto"/>
        <w:right w:val="none" w:sz="0" w:space="0" w:color="auto"/>
      </w:divBdr>
    </w:div>
    <w:div w:id="654332903">
      <w:bodyDiv w:val="1"/>
      <w:marLeft w:val="0"/>
      <w:marRight w:val="0"/>
      <w:marTop w:val="0"/>
      <w:marBottom w:val="0"/>
      <w:divBdr>
        <w:top w:val="none" w:sz="0" w:space="0" w:color="auto"/>
        <w:left w:val="none" w:sz="0" w:space="0" w:color="auto"/>
        <w:bottom w:val="none" w:sz="0" w:space="0" w:color="auto"/>
        <w:right w:val="none" w:sz="0" w:space="0" w:color="auto"/>
      </w:divBdr>
    </w:div>
    <w:div w:id="654802734">
      <w:bodyDiv w:val="1"/>
      <w:marLeft w:val="0"/>
      <w:marRight w:val="0"/>
      <w:marTop w:val="0"/>
      <w:marBottom w:val="0"/>
      <w:divBdr>
        <w:top w:val="none" w:sz="0" w:space="0" w:color="auto"/>
        <w:left w:val="none" w:sz="0" w:space="0" w:color="auto"/>
        <w:bottom w:val="none" w:sz="0" w:space="0" w:color="auto"/>
        <w:right w:val="none" w:sz="0" w:space="0" w:color="auto"/>
      </w:divBdr>
    </w:div>
    <w:div w:id="654838846">
      <w:bodyDiv w:val="1"/>
      <w:marLeft w:val="0"/>
      <w:marRight w:val="0"/>
      <w:marTop w:val="0"/>
      <w:marBottom w:val="0"/>
      <w:divBdr>
        <w:top w:val="none" w:sz="0" w:space="0" w:color="auto"/>
        <w:left w:val="none" w:sz="0" w:space="0" w:color="auto"/>
        <w:bottom w:val="none" w:sz="0" w:space="0" w:color="auto"/>
        <w:right w:val="none" w:sz="0" w:space="0" w:color="auto"/>
      </w:divBdr>
    </w:div>
    <w:div w:id="654839035">
      <w:bodyDiv w:val="1"/>
      <w:marLeft w:val="0"/>
      <w:marRight w:val="0"/>
      <w:marTop w:val="0"/>
      <w:marBottom w:val="0"/>
      <w:divBdr>
        <w:top w:val="none" w:sz="0" w:space="0" w:color="auto"/>
        <w:left w:val="none" w:sz="0" w:space="0" w:color="auto"/>
        <w:bottom w:val="none" w:sz="0" w:space="0" w:color="auto"/>
        <w:right w:val="none" w:sz="0" w:space="0" w:color="auto"/>
      </w:divBdr>
    </w:div>
    <w:div w:id="654995132">
      <w:bodyDiv w:val="1"/>
      <w:marLeft w:val="0"/>
      <w:marRight w:val="0"/>
      <w:marTop w:val="0"/>
      <w:marBottom w:val="0"/>
      <w:divBdr>
        <w:top w:val="none" w:sz="0" w:space="0" w:color="auto"/>
        <w:left w:val="none" w:sz="0" w:space="0" w:color="auto"/>
        <w:bottom w:val="none" w:sz="0" w:space="0" w:color="auto"/>
        <w:right w:val="none" w:sz="0" w:space="0" w:color="auto"/>
      </w:divBdr>
    </w:div>
    <w:div w:id="655033220">
      <w:bodyDiv w:val="1"/>
      <w:marLeft w:val="0"/>
      <w:marRight w:val="0"/>
      <w:marTop w:val="0"/>
      <w:marBottom w:val="0"/>
      <w:divBdr>
        <w:top w:val="none" w:sz="0" w:space="0" w:color="auto"/>
        <w:left w:val="none" w:sz="0" w:space="0" w:color="auto"/>
        <w:bottom w:val="none" w:sz="0" w:space="0" w:color="auto"/>
        <w:right w:val="none" w:sz="0" w:space="0" w:color="auto"/>
      </w:divBdr>
    </w:div>
    <w:div w:id="655113390">
      <w:bodyDiv w:val="1"/>
      <w:marLeft w:val="0"/>
      <w:marRight w:val="0"/>
      <w:marTop w:val="0"/>
      <w:marBottom w:val="0"/>
      <w:divBdr>
        <w:top w:val="none" w:sz="0" w:space="0" w:color="auto"/>
        <w:left w:val="none" w:sz="0" w:space="0" w:color="auto"/>
        <w:bottom w:val="none" w:sz="0" w:space="0" w:color="auto"/>
        <w:right w:val="none" w:sz="0" w:space="0" w:color="auto"/>
      </w:divBdr>
    </w:div>
    <w:div w:id="655182583">
      <w:bodyDiv w:val="1"/>
      <w:marLeft w:val="0"/>
      <w:marRight w:val="0"/>
      <w:marTop w:val="0"/>
      <w:marBottom w:val="0"/>
      <w:divBdr>
        <w:top w:val="none" w:sz="0" w:space="0" w:color="auto"/>
        <w:left w:val="none" w:sz="0" w:space="0" w:color="auto"/>
        <w:bottom w:val="none" w:sz="0" w:space="0" w:color="auto"/>
        <w:right w:val="none" w:sz="0" w:space="0" w:color="auto"/>
      </w:divBdr>
    </w:div>
    <w:div w:id="655260943">
      <w:bodyDiv w:val="1"/>
      <w:marLeft w:val="0"/>
      <w:marRight w:val="0"/>
      <w:marTop w:val="0"/>
      <w:marBottom w:val="0"/>
      <w:divBdr>
        <w:top w:val="none" w:sz="0" w:space="0" w:color="auto"/>
        <w:left w:val="none" w:sz="0" w:space="0" w:color="auto"/>
        <w:bottom w:val="none" w:sz="0" w:space="0" w:color="auto"/>
        <w:right w:val="none" w:sz="0" w:space="0" w:color="auto"/>
      </w:divBdr>
    </w:div>
    <w:div w:id="655298885">
      <w:bodyDiv w:val="1"/>
      <w:marLeft w:val="0"/>
      <w:marRight w:val="0"/>
      <w:marTop w:val="0"/>
      <w:marBottom w:val="0"/>
      <w:divBdr>
        <w:top w:val="none" w:sz="0" w:space="0" w:color="auto"/>
        <w:left w:val="none" w:sz="0" w:space="0" w:color="auto"/>
        <w:bottom w:val="none" w:sz="0" w:space="0" w:color="auto"/>
        <w:right w:val="none" w:sz="0" w:space="0" w:color="auto"/>
      </w:divBdr>
    </w:div>
    <w:div w:id="655302628">
      <w:bodyDiv w:val="1"/>
      <w:marLeft w:val="0"/>
      <w:marRight w:val="0"/>
      <w:marTop w:val="0"/>
      <w:marBottom w:val="0"/>
      <w:divBdr>
        <w:top w:val="none" w:sz="0" w:space="0" w:color="auto"/>
        <w:left w:val="none" w:sz="0" w:space="0" w:color="auto"/>
        <w:bottom w:val="none" w:sz="0" w:space="0" w:color="auto"/>
        <w:right w:val="none" w:sz="0" w:space="0" w:color="auto"/>
      </w:divBdr>
    </w:div>
    <w:div w:id="655452578">
      <w:bodyDiv w:val="1"/>
      <w:marLeft w:val="0"/>
      <w:marRight w:val="0"/>
      <w:marTop w:val="0"/>
      <w:marBottom w:val="0"/>
      <w:divBdr>
        <w:top w:val="none" w:sz="0" w:space="0" w:color="auto"/>
        <w:left w:val="none" w:sz="0" w:space="0" w:color="auto"/>
        <w:bottom w:val="none" w:sz="0" w:space="0" w:color="auto"/>
        <w:right w:val="none" w:sz="0" w:space="0" w:color="auto"/>
      </w:divBdr>
    </w:div>
    <w:div w:id="655690982">
      <w:bodyDiv w:val="1"/>
      <w:marLeft w:val="0"/>
      <w:marRight w:val="0"/>
      <w:marTop w:val="0"/>
      <w:marBottom w:val="0"/>
      <w:divBdr>
        <w:top w:val="none" w:sz="0" w:space="0" w:color="auto"/>
        <w:left w:val="none" w:sz="0" w:space="0" w:color="auto"/>
        <w:bottom w:val="none" w:sz="0" w:space="0" w:color="auto"/>
        <w:right w:val="none" w:sz="0" w:space="0" w:color="auto"/>
      </w:divBdr>
    </w:div>
    <w:div w:id="655769015">
      <w:bodyDiv w:val="1"/>
      <w:marLeft w:val="0"/>
      <w:marRight w:val="0"/>
      <w:marTop w:val="0"/>
      <w:marBottom w:val="0"/>
      <w:divBdr>
        <w:top w:val="none" w:sz="0" w:space="0" w:color="auto"/>
        <w:left w:val="none" w:sz="0" w:space="0" w:color="auto"/>
        <w:bottom w:val="none" w:sz="0" w:space="0" w:color="auto"/>
        <w:right w:val="none" w:sz="0" w:space="0" w:color="auto"/>
      </w:divBdr>
    </w:div>
    <w:div w:id="655915777">
      <w:bodyDiv w:val="1"/>
      <w:marLeft w:val="0"/>
      <w:marRight w:val="0"/>
      <w:marTop w:val="0"/>
      <w:marBottom w:val="0"/>
      <w:divBdr>
        <w:top w:val="none" w:sz="0" w:space="0" w:color="auto"/>
        <w:left w:val="none" w:sz="0" w:space="0" w:color="auto"/>
        <w:bottom w:val="none" w:sz="0" w:space="0" w:color="auto"/>
        <w:right w:val="none" w:sz="0" w:space="0" w:color="auto"/>
      </w:divBdr>
    </w:div>
    <w:div w:id="656149067">
      <w:bodyDiv w:val="1"/>
      <w:marLeft w:val="0"/>
      <w:marRight w:val="0"/>
      <w:marTop w:val="0"/>
      <w:marBottom w:val="0"/>
      <w:divBdr>
        <w:top w:val="none" w:sz="0" w:space="0" w:color="auto"/>
        <w:left w:val="none" w:sz="0" w:space="0" w:color="auto"/>
        <w:bottom w:val="none" w:sz="0" w:space="0" w:color="auto"/>
        <w:right w:val="none" w:sz="0" w:space="0" w:color="auto"/>
      </w:divBdr>
    </w:div>
    <w:div w:id="656154040">
      <w:bodyDiv w:val="1"/>
      <w:marLeft w:val="0"/>
      <w:marRight w:val="0"/>
      <w:marTop w:val="0"/>
      <w:marBottom w:val="0"/>
      <w:divBdr>
        <w:top w:val="none" w:sz="0" w:space="0" w:color="auto"/>
        <w:left w:val="none" w:sz="0" w:space="0" w:color="auto"/>
        <w:bottom w:val="none" w:sz="0" w:space="0" w:color="auto"/>
        <w:right w:val="none" w:sz="0" w:space="0" w:color="auto"/>
      </w:divBdr>
    </w:div>
    <w:div w:id="656154693">
      <w:bodyDiv w:val="1"/>
      <w:marLeft w:val="0"/>
      <w:marRight w:val="0"/>
      <w:marTop w:val="0"/>
      <w:marBottom w:val="0"/>
      <w:divBdr>
        <w:top w:val="none" w:sz="0" w:space="0" w:color="auto"/>
        <w:left w:val="none" w:sz="0" w:space="0" w:color="auto"/>
        <w:bottom w:val="none" w:sz="0" w:space="0" w:color="auto"/>
        <w:right w:val="none" w:sz="0" w:space="0" w:color="auto"/>
      </w:divBdr>
    </w:div>
    <w:div w:id="656223245">
      <w:bodyDiv w:val="1"/>
      <w:marLeft w:val="0"/>
      <w:marRight w:val="0"/>
      <w:marTop w:val="0"/>
      <w:marBottom w:val="0"/>
      <w:divBdr>
        <w:top w:val="none" w:sz="0" w:space="0" w:color="auto"/>
        <w:left w:val="none" w:sz="0" w:space="0" w:color="auto"/>
        <w:bottom w:val="none" w:sz="0" w:space="0" w:color="auto"/>
        <w:right w:val="none" w:sz="0" w:space="0" w:color="auto"/>
      </w:divBdr>
    </w:div>
    <w:div w:id="656346484">
      <w:bodyDiv w:val="1"/>
      <w:marLeft w:val="0"/>
      <w:marRight w:val="0"/>
      <w:marTop w:val="0"/>
      <w:marBottom w:val="0"/>
      <w:divBdr>
        <w:top w:val="none" w:sz="0" w:space="0" w:color="auto"/>
        <w:left w:val="none" w:sz="0" w:space="0" w:color="auto"/>
        <w:bottom w:val="none" w:sz="0" w:space="0" w:color="auto"/>
        <w:right w:val="none" w:sz="0" w:space="0" w:color="auto"/>
      </w:divBdr>
    </w:div>
    <w:div w:id="656420425">
      <w:bodyDiv w:val="1"/>
      <w:marLeft w:val="0"/>
      <w:marRight w:val="0"/>
      <w:marTop w:val="0"/>
      <w:marBottom w:val="0"/>
      <w:divBdr>
        <w:top w:val="none" w:sz="0" w:space="0" w:color="auto"/>
        <w:left w:val="none" w:sz="0" w:space="0" w:color="auto"/>
        <w:bottom w:val="none" w:sz="0" w:space="0" w:color="auto"/>
        <w:right w:val="none" w:sz="0" w:space="0" w:color="auto"/>
      </w:divBdr>
    </w:div>
    <w:div w:id="656421068">
      <w:bodyDiv w:val="1"/>
      <w:marLeft w:val="0"/>
      <w:marRight w:val="0"/>
      <w:marTop w:val="0"/>
      <w:marBottom w:val="0"/>
      <w:divBdr>
        <w:top w:val="none" w:sz="0" w:space="0" w:color="auto"/>
        <w:left w:val="none" w:sz="0" w:space="0" w:color="auto"/>
        <w:bottom w:val="none" w:sz="0" w:space="0" w:color="auto"/>
        <w:right w:val="none" w:sz="0" w:space="0" w:color="auto"/>
      </w:divBdr>
    </w:div>
    <w:div w:id="656493639">
      <w:bodyDiv w:val="1"/>
      <w:marLeft w:val="0"/>
      <w:marRight w:val="0"/>
      <w:marTop w:val="0"/>
      <w:marBottom w:val="0"/>
      <w:divBdr>
        <w:top w:val="none" w:sz="0" w:space="0" w:color="auto"/>
        <w:left w:val="none" w:sz="0" w:space="0" w:color="auto"/>
        <w:bottom w:val="none" w:sz="0" w:space="0" w:color="auto"/>
        <w:right w:val="none" w:sz="0" w:space="0" w:color="auto"/>
      </w:divBdr>
    </w:div>
    <w:div w:id="656495101">
      <w:bodyDiv w:val="1"/>
      <w:marLeft w:val="0"/>
      <w:marRight w:val="0"/>
      <w:marTop w:val="0"/>
      <w:marBottom w:val="0"/>
      <w:divBdr>
        <w:top w:val="none" w:sz="0" w:space="0" w:color="auto"/>
        <w:left w:val="none" w:sz="0" w:space="0" w:color="auto"/>
        <w:bottom w:val="none" w:sz="0" w:space="0" w:color="auto"/>
        <w:right w:val="none" w:sz="0" w:space="0" w:color="auto"/>
      </w:divBdr>
    </w:div>
    <w:div w:id="656568129">
      <w:bodyDiv w:val="1"/>
      <w:marLeft w:val="0"/>
      <w:marRight w:val="0"/>
      <w:marTop w:val="0"/>
      <w:marBottom w:val="0"/>
      <w:divBdr>
        <w:top w:val="none" w:sz="0" w:space="0" w:color="auto"/>
        <w:left w:val="none" w:sz="0" w:space="0" w:color="auto"/>
        <w:bottom w:val="none" w:sz="0" w:space="0" w:color="auto"/>
        <w:right w:val="none" w:sz="0" w:space="0" w:color="auto"/>
      </w:divBdr>
    </w:div>
    <w:div w:id="656568977">
      <w:bodyDiv w:val="1"/>
      <w:marLeft w:val="0"/>
      <w:marRight w:val="0"/>
      <w:marTop w:val="0"/>
      <w:marBottom w:val="0"/>
      <w:divBdr>
        <w:top w:val="none" w:sz="0" w:space="0" w:color="auto"/>
        <w:left w:val="none" w:sz="0" w:space="0" w:color="auto"/>
        <w:bottom w:val="none" w:sz="0" w:space="0" w:color="auto"/>
        <w:right w:val="none" w:sz="0" w:space="0" w:color="auto"/>
      </w:divBdr>
    </w:div>
    <w:div w:id="656613335">
      <w:bodyDiv w:val="1"/>
      <w:marLeft w:val="0"/>
      <w:marRight w:val="0"/>
      <w:marTop w:val="0"/>
      <w:marBottom w:val="0"/>
      <w:divBdr>
        <w:top w:val="none" w:sz="0" w:space="0" w:color="auto"/>
        <w:left w:val="none" w:sz="0" w:space="0" w:color="auto"/>
        <w:bottom w:val="none" w:sz="0" w:space="0" w:color="auto"/>
        <w:right w:val="none" w:sz="0" w:space="0" w:color="auto"/>
      </w:divBdr>
    </w:div>
    <w:div w:id="656804125">
      <w:bodyDiv w:val="1"/>
      <w:marLeft w:val="0"/>
      <w:marRight w:val="0"/>
      <w:marTop w:val="0"/>
      <w:marBottom w:val="0"/>
      <w:divBdr>
        <w:top w:val="none" w:sz="0" w:space="0" w:color="auto"/>
        <w:left w:val="none" w:sz="0" w:space="0" w:color="auto"/>
        <w:bottom w:val="none" w:sz="0" w:space="0" w:color="auto"/>
        <w:right w:val="none" w:sz="0" w:space="0" w:color="auto"/>
      </w:divBdr>
    </w:div>
    <w:div w:id="656880196">
      <w:bodyDiv w:val="1"/>
      <w:marLeft w:val="0"/>
      <w:marRight w:val="0"/>
      <w:marTop w:val="0"/>
      <w:marBottom w:val="0"/>
      <w:divBdr>
        <w:top w:val="none" w:sz="0" w:space="0" w:color="auto"/>
        <w:left w:val="none" w:sz="0" w:space="0" w:color="auto"/>
        <w:bottom w:val="none" w:sz="0" w:space="0" w:color="auto"/>
        <w:right w:val="none" w:sz="0" w:space="0" w:color="auto"/>
      </w:divBdr>
    </w:div>
    <w:div w:id="656955330">
      <w:bodyDiv w:val="1"/>
      <w:marLeft w:val="0"/>
      <w:marRight w:val="0"/>
      <w:marTop w:val="0"/>
      <w:marBottom w:val="0"/>
      <w:divBdr>
        <w:top w:val="none" w:sz="0" w:space="0" w:color="auto"/>
        <w:left w:val="none" w:sz="0" w:space="0" w:color="auto"/>
        <w:bottom w:val="none" w:sz="0" w:space="0" w:color="auto"/>
        <w:right w:val="none" w:sz="0" w:space="0" w:color="auto"/>
      </w:divBdr>
    </w:div>
    <w:div w:id="656962322">
      <w:bodyDiv w:val="1"/>
      <w:marLeft w:val="0"/>
      <w:marRight w:val="0"/>
      <w:marTop w:val="0"/>
      <w:marBottom w:val="0"/>
      <w:divBdr>
        <w:top w:val="none" w:sz="0" w:space="0" w:color="auto"/>
        <w:left w:val="none" w:sz="0" w:space="0" w:color="auto"/>
        <w:bottom w:val="none" w:sz="0" w:space="0" w:color="auto"/>
        <w:right w:val="none" w:sz="0" w:space="0" w:color="auto"/>
      </w:divBdr>
    </w:div>
    <w:div w:id="657002777">
      <w:bodyDiv w:val="1"/>
      <w:marLeft w:val="0"/>
      <w:marRight w:val="0"/>
      <w:marTop w:val="0"/>
      <w:marBottom w:val="0"/>
      <w:divBdr>
        <w:top w:val="none" w:sz="0" w:space="0" w:color="auto"/>
        <w:left w:val="none" w:sz="0" w:space="0" w:color="auto"/>
        <w:bottom w:val="none" w:sz="0" w:space="0" w:color="auto"/>
        <w:right w:val="none" w:sz="0" w:space="0" w:color="auto"/>
      </w:divBdr>
    </w:div>
    <w:div w:id="657079115">
      <w:bodyDiv w:val="1"/>
      <w:marLeft w:val="0"/>
      <w:marRight w:val="0"/>
      <w:marTop w:val="0"/>
      <w:marBottom w:val="0"/>
      <w:divBdr>
        <w:top w:val="none" w:sz="0" w:space="0" w:color="auto"/>
        <w:left w:val="none" w:sz="0" w:space="0" w:color="auto"/>
        <w:bottom w:val="none" w:sz="0" w:space="0" w:color="auto"/>
        <w:right w:val="none" w:sz="0" w:space="0" w:color="auto"/>
      </w:divBdr>
    </w:div>
    <w:div w:id="657148437">
      <w:bodyDiv w:val="1"/>
      <w:marLeft w:val="0"/>
      <w:marRight w:val="0"/>
      <w:marTop w:val="0"/>
      <w:marBottom w:val="0"/>
      <w:divBdr>
        <w:top w:val="none" w:sz="0" w:space="0" w:color="auto"/>
        <w:left w:val="none" w:sz="0" w:space="0" w:color="auto"/>
        <w:bottom w:val="none" w:sz="0" w:space="0" w:color="auto"/>
        <w:right w:val="none" w:sz="0" w:space="0" w:color="auto"/>
      </w:divBdr>
    </w:div>
    <w:div w:id="657197672">
      <w:bodyDiv w:val="1"/>
      <w:marLeft w:val="0"/>
      <w:marRight w:val="0"/>
      <w:marTop w:val="0"/>
      <w:marBottom w:val="0"/>
      <w:divBdr>
        <w:top w:val="none" w:sz="0" w:space="0" w:color="auto"/>
        <w:left w:val="none" w:sz="0" w:space="0" w:color="auto"/>
        <w:bottom w:val="none" w:sz="0" w:space="0" w:color="auto"/>
        <w:right w:val="none" w:sz="0" w:space="0" w:color="auto"/>
      </w:divBdr>
    </w:div>
    <w:div w:id="657266666">
      <w:bodyDiv w:val="1"/>
      <w:marLeft w:val="0"/>
      <w:marRight w:val="0"/>
      <w:marTop w:val="0"/>
      <w:marBottom w:val="0"/>
      <w:divBdr>
        <w:top w:val="none" w:sz="0" w:space="0" w:color="auto"/>
        <w:left w:val="none" w:sz="0" w:space="0" w:color="auto"/>
        <w:bottom w:val="none" w:sz="0" w:space="0" w:color="auto"/>
        <w:right w:val="none" w:sz="0" w:space="0" w:color="auto"/>
      </w:divBdr>
    </w:div>
    <w:div w:id="657267856">
      <w:bodyDiv w:val="1"/>
      <w:marLeft w:val="0"/>
      <w:marRight w:val="0"/>
      <w:marTop w:val="0"/>
      <w:marBottom w:val="0"/>
      <w:divBdr>
        <w:top w:val="none" w:sz="0" w:space="0" w:color="auto"/>
        <w:left w:val="none" w:sz="0" w:space="0" w:color="auto"/>
        <w:bottom w:val="none" w:sz="0" w:space="0" w:color="auto"/>
        <w:right w:val="none" w:sz="0" w:space="0" w:color="auto"/>
      </w:divBdr>
    </w:div>
    <w:div w:id="657418747">
      <w:bodyDiv w:val="1"/>
      <w:marLeft w:val="0"/>
      <w:marRight w:val="0"/>
      <w:marTop w:val="0"/>
      <w:marBottom w:val="0"/>
      <w:divBdr>
        <w:top w:val="none" w:sz="0" w:space="0" w:color="auto"/>
        <w:left w:val="none" w:sz="0" w:space="0" w:color="auto"/>
        <w:bottom w:val="none" w:sz="0" w:space="0" w:color="auto"/>
        <w:right w:val="none" w:sz="0" w:space="0" w:color="auto"/>
      </w:divBdr>
    </w:div>
    <w:div w:id="657460137">
      <w:bodyDiv w:val="1"/>
      <w:marLeft w:val="0"/>
      <w:marRight w:val="0"/>
      <w:marTop w:val="0"/>
      <w:marBottom w:val="0"/>
      <w:divBdr>
        <w:top w:val="none" w:sz="0" w:space="0" w:color="auto"/>
        <w:left w:val="none" w:sz="0" w:space="0" w:color="auto"/>
        <w:bottom w:val="none" w:sz="0" w:space="0" w:color="auto"/>
        <w:right w:val="none" w:sz="0" w:space="0" w:color="auto"/>
      </w:divBdr>
    </w:div>
    <w:div w:id="657654831">
      <w:bodyDiv w:val="1"/>
      <w:marLeft w:val="0"/>
      <w:marRight w:val="0"/>
      <w:marTop w:val="0"/>
      <w:marBottom w:val="0"/>
      <w:divBdr>
        <w:top w:val="none" w:sz="0" w:space="0" w:color="auto"/>
        <w:left w:val="none" w:sz="0" w:space="0" w:color="auto"/>
        <w:bottom w:val="none" w:sz="0" w:space="0" w:color="auto"/>
        <w:right w:val="none" w:sz="0" w:space="0" w:color="auto"/>
      </w:divBdr>
    </w:div>
    <w:div w:id="657732714">
      <w:bodyDiv w:val="1"/>
      <w:marLeft w:val="0"/>
      <w:marRight w:val="0"/>
      <w:marTop w:val="0"/>
      <w:marBottom w:val="0"/>
      <w:divBdr>
        <w:top w:val="none" w:sz="0" w:space="0" w:color="auto"/>
        <w:left w:val="none" w:sz="0" w:space="0" w:color="auto"/>
        <w:bottom w:val="none" w:sz="0" w:space="0" w:color="auto"/>
        <w:right w:val="none" w:sz="0" w:space="0" w:color="auto"/>
      </w:divBdr>
    </w:div>
    <w:div w:id="657733876">
      <w:bodyDiv w:val="1"/>
      <w:marLeft w:val="0"/>
      <w:marRight w:val="0"/>
      <w:marTop w:val="0"/>
      <w:marBottom w:val="0"/>
      <w:divBdr>
        <w:top w:val="none" w:sz="0" w:space="0" w:color="auto"/>
        <w:left w:val="none" w:sz="0" w:space="0" w:color="auto"/>
        <w:bottom w:val="none" w:sz="0" w:space="0" w:color="auto"/>
        <w:right w:val="none" w:sz="0" w:space="0" w:color="auto"/>
      </w:divBdr>
    </w:div>
    <w:div w:id="657810361">
      <w:bodyDiv w:val="1"/>
      <w:marLeft w:val="0"/>
      <w:marRight w:val="0"/>
      <w:marTop w:val="0"/>
      <w:marBottom w:val="0"/>
      <w:divBdr>
        <w:top w:val="none" w:sz="0" w:space="0" w:color="auto"/>
        <w:left w:val="none" w:sz="0" w:space="0" w:color="auto"/>
        <w:bottom w:val="none" w:sz="0" w:space="0" w:color="auto"/>
        <w:right w:val="none" w:sz="0" w:space="0" w:color="auto"/>
      </w:divBdr>
    </w:div>
    <w:div w:id="657877603">
      <w:bodyDiv w:val="1"/>
      <w:marLeft w:val="0"/>
      <w:marRight w:val="0"/>
      <w:marTop w:val="0"/>
      <w:marBottom w:val="0"/>
      <w:divBdr>
        <w:top w:val="none" w:sz="0" w:space="0" w:color="auto"/>
        <w:left w:val="none" w:sz="0" w:space="0" w:color="auto"/>
        <w:bottom w:val="none" w:sz="0" w:space="0" w:color="auto"/>
        <w:right w:val="none" w:sz="0" w:space="0" w:color="auto"/>
      </w:divBdr>
    </w:div>
    <w:div w:id="658074889">
      <w:bodyDiv w:val="1"/>
      <w:marLeft w:val="0"/>
      <w:marRight w:val="0"/>
      <w:marTop w:val="0"/>
      <w:marBottom w:val="0"/>
      <w:divBdr>
        <w:top w:val="none" w:sz="0" w:space="0" w:color="auto"/>
        <w:left w:val="none" w:sz="0" w:space="0" w:color="auto"/>
        <w:bottom w:val="none" w:sz="0" w:space="0" w:color="auto"/>
        <w:right w:val="none" w:sz="0" w:space="0" w:color="auto"/>
      </w:divBdr>
    </w:div>
    <w:div w:id="658079074">
      <w:bodyDiv w:val="1"/>
      <w:marLeft w:val="0"/>
      <w:marRight w:val="0"/>
      <w:marTop w:val="0"/>
      <w:marBottom w:val="0"/>
      <w:divBdr>
        <w:top w:val="none" w:sz="0" w:space="0" w:color="auto"/>
        <w:left w:val="none" w:sz="0" w:space="0" w:color="auto"/>
        <w:bottom w:val="none" w:sz="0" w:space="0" w:color="auto"/>
        <w:right w:val="none" w:sz="0" w:space="0" w:color="auto"/>
      </w:divBdr>
    </w:div>
    <w:div w:id="658197535">
      <w:bodyDiv w:val="1"/>
      <w:marLeft w:val="0"/>
      <w:marRight w:val="0"/>
      <w:marTop w:val="0"/>
      <w:marBottom w:val="0"/>
      <w:divBdr>
        <w:top w:val="none" w:sz="0" w:space="0" w:color="auto"/>
        <w:left w:val="none" w:sz="0" w:space="0" w:color="auto"/>
        <w:bottom w:val="none" w:sz="0" w:space="0" w:color="auto"/>
        <w:right w:val="none" w:sz="0" w:space="0" w:color="auto"/>
      </w:divBdr>
    </w:div>
    <w:div w:id="658311860">
      <w:bodyDiv w:val="1"/>
      <w:marLeft w:val="0"/>
      <w:marRight w:val="0"/>
      <w:marTop w:val="0"/>
      <w:marBottom w:val="0"/>
      <w:divBdr>
        <w:top w:val="none" w:sz="0" w:space="0" w:color="auto"/>
        <w:left w:val="none" w:sz="0" w:space="0" w:color="auto"/>
        <w:bottom w:val="none" w:sz="0" w:space="0" w:color="auto"/>
        <w:right w:val="none" w:sz="0" w:space="0" w:color="auto"/>
      </w:divBdr>
    </w:div>
    <w:div w:id="658382557">
      <w:bodyDiv w:val="1"/>
      <w:marLeft w:val="0"/>
      <w:marRight w:val="0"/>
      <w:marTop w:val="0"/>
      <w:marBottom w:val="0"/>
      <w:divBdr>
        <w:top w:val="none" w:sz="0" w:space="0" w:color="auto"/>
        <w:left w:val="none" w:sz="0" w:space="0" w:color="auto"/>
        <w:bottom w:val="none" w:sz="0" w:space="0" w:color="auto"/>
        <w:right w:val="none" w:sz="0" w:space="0" w:color="auto"/>
      </w:divBdr>
    </w:div>
    <w:div w:id="658390258">
      <w:bodyDiv w:val="1"/>
      <w:marLeft w:val="0"/>
      <w:marRight w:val="0"/>
      <w:marTop w:val="0"/>
      <w:marBottom w:val="0"/>
      <w:divBdr>
        <w:top w:val="none" w:sz="0" w:space="0" w:color="auto"/>
        <w:left w:val="none" w:sz="0" w:space="0" w:color="auto"/>
        <w:bottom w:val="none" w:sz="0" w:space="0" w:color="auto"/>
        <w:right w:val="none" w:sz="0" w:space="0" w:color="auto"/>
      </w:divBdr>
    </w:div>
    <w:div w:id="658465085">
      <w:bodyDiv w:val="1"/>
      <w:marLeft w:val="0"/>
      <w:marRight w:val="0"/>
      <w:marTop w:val="0"/>
      <w:marBottom w:val="0"/>
      <w:divBdr>
        <w:top w:val="none" w:sz="0" w:space="0" w:color="auto"/>
        <w:left w:val="none" w:sz="0" w:space="0" w:color="auto"/>
        <w:bottom w:val="none" w:sz="0" w:space="0" w:color="auto"/>
        <w:right w:val="none" w:sz="0" w:space="0" w:color="auto"/>
      </w:divBdr>
    </w:div>
    <w:div w:id="658532836">
      <w:bodyDiv w:val="1"/>
      <w:marLeft w:val="0"/>
      <w:marRight w:val="0"/>
      <w:marTop w:val="0"/>
      <w:marBottom w:val="0"/>
      <w:divBdr>
        <w:top w:val="none" w:sz="0" w:space="0" w:color="auto"/>
        <w:left w:val="none" w:sz="0" w:space="0" w:color="auto"/>
        <w:bottom w:val="none" w:sz="0" w:space="0" w:color="auto"/>
        <w:right w:val="none" w:sz="0" w:space="0" w:color="auto"/>
      </w:divBdr>
    </w:div>
    <w:div w:id="658535559">
      <w:bodyDiv w:val="1"/>
      <w:marLeft w:val="0"/>
      <w:marRight w:val="0"/>
      <w:marTop w:val="0"/>
      <w:marBottom w:val="0"/>
      <w:divBdr>
        <w:top w:val="none" w:sz="0" w:space="0" w:color="auto"/>
        <w:left w:val="none" w:sz="0" w:space="0" w:color="auto"/>
        <w:bottom w:val="none" w:sz="0" w:space="0" w:color="auto"/>
        <w:right w:val="none" w:sz="0" w:space="0" w:color="auto"/>
      </w:divBdr>
    </w:div>
    <w:div w:id="658774746">
      <w:bodyDiv w:val="1"/>
      <w:marLeft w:val="0"/>
      <w:marRight w:val="0"/>
      <w:marTop w:val="0"/>
      <w:marBottom w:val="0"/>
      <w:divBdr>
        <w:top w:val="none" w:sz="0" w:space="0" w:color="auto"/>
        <w:left w:val="none" w:sz="0" w:space="0" w:color="auto"/>
        <w:bottom w:val="none" w:sz="0" w:space="0" w:color="auto"/>
        <w:right w:val="none" w:sz="0" w:space="0" w:color="auto"/>
      </w:divBdr>
    </w:div>
    <w:div w:id="658776364">
      <w:bodyDiv w:val="1"/>
      <w:marLeft w:val="0"/>
      <w:marRight w:val="0"/>
      <w:marTop w:val="0"/>
      <w:marBottom w:val="0"/>
      <w:divBdr>
        <w:top w:val="none" w:sz="0" w:space="0" w:color="auto"/>
        <w:left w:val="none" w:sz="0" w:space="0" w:color="auto"/>
        <w:bottom w:val="none" w:sz="0" w:space="0" w:color="auto"/>
        <w:right w:val="none" w:sz="0" w:space="0" w:color="auto"/>
      </w:divBdr>
    </w:div>
    <w:div w:id="658844262">
      <w:bodyDiv w:val="1"/>
      <w:marLeft w:val="0"/>
      <w:marRight w:val="0"/>
      <w:marTop w:val="0"/>
      <w:marBottom w:val="0"/>
      <w:divBdr>
        <w:top w:val="none" w:sz="0" w:space="0" w:color="auto"/>
        <w:left w:val="none" w:sz="0" w:space="0" w:color="auto"/>
        <w:bottom w:val="none" w:sz="0" w:space="0" w:color="auto"/>
        <w:right w:val="none" w:sz="0" w:space="0" w:color="auto"/>
      </w:divBdr>
    </w:div>
    <w:div w:id="658846837">
      <w:bodyDiv w:val="1"/>
      <w:marLeft w:val="0"/>
      <w:marRight w:val="0"/>
      <w:marTop w:val="0"/>
      <w:marBottom w:val="0"/>
      <w:divBdr>
        <w:top w:val="none" w:sz="0" w:space="0" w:color="auto"/>
        <w:left w:val="none" w:sz="0" w:space="0" w:color="auto"/>
        <w:bottom w:val="none" w:sz="0" w:space="0" w:color="auto"/>
        <w:right w:val="none" w:sz="0" w:space="0" w:color="auto"/>
      </w:divBdr>
    </w:div>
    <w:div w:id="658997104">
      <w:bodyDiv w:val="1"/>
      <w:marLeft w:val="0"/>
      <w:marRight w:val="0"/>
      <w:marTop w:val="0"/>
      <w:marBottom w:val="0"/>
      <w:divBdr>
        <w:top w:val="none" w:sz="0" w:space="0" w:color="auto"/>
        <w:left w:val="none" w:sz="0" w:space="0" w:color="auto"/>
        <w:bottom w:val="none" w:sz="0" w:space="0" w:color="auto"/>
        <w:right w:val="none" w:sz="0" w:space="0" w:color="auto"/>
      </w:divBdr>
    </w:div>
    <w:div w:id="659306842">
      <w:bodyDiv w:val="1"/>
      <w:marLeft w:val="0"/>
      <w:marRight w:val="0"/>
      <w:marTop w:val="0"/>
      <w:marBottom w:val="0"/>
      <w:divBdr>
        <w:top w:val="none" w:sz="0" w:space="0" w:color="auto"/>
        <w:left w:val="none" w:sz="0" w:space="0" w:color="auto"/>
        <w:bottom w:val="none" w:sz="0" w:space="0" w:color="auto"/>
        <w:right w:val="none" w:sz="0" w:space="0" w:color="auto"/>
      </w:divBdr>
    </w:div>
    <w:div w:id="659502527">
      <w:bodyDiv w:val="1"/>
      <w:marLeft w:val="0"/>
      <w:marRight w:val="0"/>
      <w:marTop w:val="0"/>
      <w:marBottom w:val="0"/>
      <w:divBdr>
        <w:top w:val="none" w:sz="0" w:space="0" w:color="auto"/>
        <w:left w:val="none" w:sz="0" w:space="0" w:color="auto"/>
        <w:bottom w:val="none" w:sz="0" w:space="0" w:color="auto"/>
        <w:right w:val="none" w:sz="0" w:space="0" w:color="auto"/>
      </w:divBdr>
    </w:div>
    <w:div w:id="659503368">
      <w:bodyDiv w:val="1"/>
      <w:marLeft w:val="0"/>
      <w:marRight w:val="0"/>
      <w:marTop w:val="0"/>
      <w:marBottom w:val="0"/>
      <w:divBdr>
        <w:top w:val="none" w:sz="0" w:space="0" w:color="auto"/>
        <w:left w:val="none" w:sz="0" w:space="0" w:color="auto"/>
        <w:bottom w:val="none" w:sz="0" w:space="0" w:color="auto"/>
        <w:right w:val="none" w:sz="0" w:space="0" w:color="auto"/>
      </w:divBdr>
    </w:div>
    <w:div w:id="659578547">
      <w:bodyDiv w:val="1"/>
      <w:marLeft w:val="0"/>
      <w:marRight w:val="0"/>
      <w:marTop w:val="0"/>
      <w:marBottom w:val="0"/>
      <w:divBdr>
        <w:top w:val="none" w:sz="0" w:space="0" w:color="auto"/>
        <w:left w:val="none" w:sz="0" w:space="0" w:color="auto"/>
        <w:bottom w:val="none" w:sz="0" w:space="0" w:color="auto"/>
        <w:right w:val="none" w:sz="0" w:space="0" w:color="auto"/>
      </w:divBdr>
    </w:div>
    <w:div w:id="659578607">
      <w:bodyDiv w:val="1"/>
      <w:marLeft w:val="0"/>
      <w:marRight w:val="0"/>
      <w:marTop w:val="0"/>
      <w:marBottom w:val="0"/>
      <w:divBdr>
        <w:top w:val="none" w:sz="0" w:space="0" w:color="auto"/>
        <w:left w:val="none" w:sz="0" w:space="0" w:color="auto"/>
        <w:bottom w:val="none" w:sz="0" w:space="0" w:color="auto"/>
        <w:right w:val="none" w:sz="0" w:space="0" w:color="auto"/>
      </w:divBdr>
    </w:div>
    <w:div w:id="659967980">
      <w:bodyDiv w:val="1"/>
      <w:marLeft w:val="0"/>
      <w:marRight w:val="0"/>
      <w:marTop w:val="0"/>
      <w:marBottom w:val="0"/>
      <w:divBdr>
        <w:top w:val="none" w:sz="0" w:space="0" w:color="auto"/>
        <w:left w:val="none" w:sz="0" w:space="0" w:color="auto"/>
        <w:bottom w:val="none" w:sz="0" w:space="0" w:color="auto"/>
        <w:right w:val="none" w:sz="0" w:space="0" w:color="auto"/>
      </w:divBdr>
    </w:div>
    <w:div w:id="660038683">
      <w:bodyDiv w:val="1"/>
      <w:marLeft w:val="0"/>
      <w:marRight w:val="0"/>
      <w:marTop w:val="0"/>
      <w:marBottom w:val="0"/>
      <w:divBdr>
        <w:top w:val="none" w:sz="0" w:space="0" w:color="auto"/>
        <w:left w:val="none" w:sz="0" w:space="0" w:color="auto"/>
        <w:bottom w:val="none" w:sz="0" w:space="0" w:color="auto"/>
        <w:right w:val="none" w:sz="0" w:space="0" w:color="auto"/>
      </w:divBdr>
    </w:div>
    <w:div w:id="660083878">
      <w:bodyDiv w:val="1"/>
      <w:marLeft w:val="0"/>
      <w:marRight w:val="0"/>
      <w:marTop w:val="0"/>
      <w:marBottom w:val="0"/>
      <w:divBdr>
        <w:top w:val="none" w:sz="0" w:space="0" w:color="auto"/>
        <w:left w:val="none" w:sz="0" w:space="0" w:color="auto"/>
        <w:bottom w:val="none" w:sz="0" w:space="0" w:color="auto"/>
        <w:right w:val="none" w:sz="0" w:space="0" w:color="auto"/>
      </w:divBdr>
    </w:div>
    <w:div w:id="660158644">
      <w:bodyDiv w:val="1"/>
      <w:marLeft w:val="0"/>
      <w:marRight w:val="0"/>
      <w:marTop w:val="0"/>
      <w:marBottom w:val="0"/>
      <w:divBdr>
        <w:top w:val="none" w:sz="0" w:space="0" w:color="auto"/>
        <w:left w:val="none" w:sz="0" w:space="0" w:color="auto"/>
        <w:bottom w:val="none" w:sz="0" w:space="0" w:color="auto"/>
        <w:right w:val="none" w:sz="0" w:space="0" w:color="auto"/>
      </w:divBdr>
    </w:div>
    <w:div w:id="660347834">
      <w:bodyDiv w:val="1"/>
      <w:marLeft w:val="0"/>
      <w:marRight w:val="0"/>
      <w:marTop w:val="0"/>
      <w:marBottom w:val="0"/>
      <w:divBdr>
        <w:top w:val="none" w:sz="0" w:space="0" w:color="auto"/>
        <w:left w:val="none" w:sz="0" w:space="0" w:color="auto"/>
        <w:bottom w:val="none" w:sz="0" w:space="0" w:color="auto"/>
        <w:right w:val="none" w:sz="0" w:space="0" w:color="auto"/>
      </w:divBdr>
    </w:div>
    <w:div w:id="660425211">
      <w:bodyDiv w:val="1"/>
      <w:marLeft w:val="0"/>
      <w:marRight w:val="0"/>
      <w:marTop w:val="0"/>
      <w:marBottom w:val="0"/>
      <w:divBdr>
        <w:top w:val="none" w:sz="0" w:space="0" w:color="auto"/>
        <w:left w:val="none" w:sz="0" w:space="0" w:color="auto"/>
        <w:bottom w:val="none" w:sz="0" w:space="0" w:color="auto"/>
        <w:right w:val="none" w:sz="0" w:space="0" w:color="auto"/>
      </w:divBdr>
    </w:div>
    <w:div w:id="660430288">
      <w:bodyDiv w:val="1"/>
      <w:marLeft w:val="0"/>
      <w:marRight w:val="0"/>
      <w:marTop w:val="0"/>
      <w:marBottom w:val="0"/>
      <w:divBdr>
        <w:top w:val="none" w:sz="0" w:space="0" w:color="auto"/>
        <w:left w:val="none" w:sz="0" w:space="0" w:color="auto"/>
        <w:bottom w:val="none" w:sz="0" w:space="0" w:color="auto"/>
        <w:right w:val="none" w:sz="0" w:space="0" w:color="auto"/>
      </w:divBdr>
    </w:div>
    <w:div w:id="660501055">
      <w:bodyDiv w:val="1"/>
      <w:marLeft w:val="0"/>
      <w:marRight w:val="0"/>
      <w:marTop w:val="0"/>
      <w:marBottom w:val="0"/>
      <w:divBdr>
        <w:top w:val="none" w:sz="0" w:space="0" w:color="auto"/>
        <w:left w:val="none" w:sz="0" w:space="0" w:color="auto"/>
        <w:bottom w:val="none" w:sz="0" w:space="0" w:color="auto"/>
        <w:right w:val="none" w:sz="0" w:space="0" w:color="auto"/>
      </w:divBdr>
    </w:div>
    <w:div w:id="660890741">
      <w:bodyDiv w:val="1"/>
      <w:marLeft w:val="0"/>
      <w:marRight w:val="0"/>
      <w:marTop w:val="0"/>
      <w:marBottom w:val="0"/>
      <w:divBdr>
        <w:top w:val="none" w:sz="0" w:space="0" w:color="auto"/>
        <w:left w:val="none" w:sz="0" w:space="0" w:color="auto"/>
        <w:bottom w:val="none" w:sz="0" w:space="0" w:color="auto"/>
        <w:right w:val="none" w:sz="0" w:space="0" w:color="auto"/>
      </w:divBdr>
    </w:div>
    <w:div w:id="660894828">
      <w:bodyDiv w:val="1"/>
      <w:marLeft w:val="0"/>
      <w:marRight w:val="0"/>
      <w:marTop w:val="0"/>
      <w:marBottom w:val="0"/>
      <w:divBdr>
        <w:top w:val="none" w:sz="0" w:space="0" w:color="auto"/>
        <w:left w:val="none" w:sz="0" w:space="0" w:color="auto"/>
        <w:bottom w:val="none" w:sz="0" w:space="0" w:color="auto"/>
        <w:right w:val="none" w:sz="0" w:space="0" w:color="auto"/>
      </w:divBdr>
    </w:div>
    <w:div w:id="661274879">
      <w:bodyDiv w:val="1"/>
      <w:marLeft w:val="0"/>
      <w:marRight w:val="0"/>
      <w:marTop w:val="0"/>
      <w:marBottom w:val="0"/>
      <w:divBdr>
        <w:top w:val="none" w:sz="0" w:space="0" w:color="auto"/>
        <w:left w:val="none" w:sz="0" w:space="0" w:color="auto"/>
        <w:bottom w:val="none" w:sz="0" w:space="0" w:color="auto"/>
        <w:right w:val="none" w:sz="0" w:space="0" w:color="auto"/>
      </w:divBdr>
    </w:div>
    <w:div w:id="661274991">
      <w:bodyDiv w:val="1"/>
      <w:marLeft w:val="0"/>
      <w:marRight w:val="0"/>
      <w:marTop w:val="0"/>
      <w:marBottom w:val="0"/>
      <w:divBdr>
        <w:top w:val="none" w:sz="0" w:space="0" w:color="auto"/>
        <w:left w:val="none" w:sz="0" w:space="0" w:color="auto"/>
        <w:bottom w:val="none" w:sz="0" w:space="0" w:color="auto"/>
        <w:right w:val="none" w:sz="0" w:space="0" w:color="auto"/>
      </w:divBdr>
    </w:div>
    <w:div w:id="661391891">
      <w:bodyDiv w:val="1"/>
      <w:marLeft w:val="0"/>
      <w:marRight w:val="0"/>
      <w:marTop w:val="0"/>
      <w:marBottom w:val="0"/>
      <w:divBdr>
        <w:top w:val="none" w:sz="0" w:space="0" w:color="auto"/>
        <w:left w:val="none" w:sz="0" w:space="0" w:color="auto"/>
        <w:bottom w:val="none" w:sz="0" w:space="0" w:color="auto"/>
        <w:right w:val="none" w:sz="0" w:space="0" w:color="auto"/>
      </w:divBdr>
    </w:div>
    <w:div w:id="661932097">
      <w:bodyDiv w:val="1"/>
      <w:marLeft w:val="0"/>
      <w:marRight w:val="0"/>
      <w:marTop w:val="0"/>
      <w:marBottom w:val="0"/>
      <w:divBdr>
        <w:top w:val="none" w:sz="0" w:space="0" w:color="auto"/>
        <w:left w:val="none" w:sz="0" w:space="0" w:color="auto"/>
        <w:bottom w:val="none" w:sz="0" w:space="0" w:color="auto"/>
        <w:right w:val="none" w:sz="0" w:space="0" w:color="auto"/>
      </w:divBdr>
    </w:div>
    <w:div w:id="661979179">
      <w:bodyDiv w:val="1"/>
      <w:marLeft w:val="0"/>
      <w:marRight w:val="0"/>
      <w:marTop w:val="0"/>
      <w:marBottom w:val="0"/>
      <w:divBdr>
        <w:top w:val="none" w:sz="0" w:space="0" w:color="auto"/>
        <w:left w:val="none" w:sz="0" w:space="0" w:color="auto"/>
        <w:bottom w:val="none" w:sz="0" w:space="0" w:color="auto"/>
        <w:right w:val="none" w:sz="0" w:space="0" w:color="auto"/>
      </w:divBdr>
    </w:div>
    <w:div w:id="662005604">
      <w:bodyDiv w:val="1"/>
      <w:marLeft w:val="0"/>
      <w:marRight w:val="0"/>
      <w:marTop w:val="0"/>
      <w:marBottom w:val="0"/>
      <w:divBdr>
        <w:top w:val="none" w:sz="0" w:space="0" w:color="auto"/>
        <w:left w:val="none" w:sz="0" w:space="0" w:color="auto"/>
        <w:bottom w:val="none" w:sz="0" w:space="0" w:color="auto"/>
        <w:right w:val="none" w:sz="0" w:space="0" w:color="auto"/>
      </w:divBdr>
    </w:div>
    <w:div w:id="662122734">
      <w:bodyDiv w:val="1"/>
      <w:marLeft w:val="0"/>
      <w:marRight w:val="0"/>
      <w:marTop w:val="0"/>
      <w:marBottom w:val="0"/>
      <w:divBdr>
        <w:top w:val="none" w:sz="0" w:space="0" w:color="auto"/>
        <w:left w:val="none" w:sz="0" w:space="0" w:color="auto"/>
        <w:bottom w:val="none" w:sz="0" w:space="0" w:color="auto"/>
        <w:right w:val="none" w:sz="0" w:space="0" w:color="auto"/>
      </w:divBdr>
    </w:div>
    <w:div w:id="662125019">
      <w:bodyDiv w:val="1"/>
      <w:marLeft w:val="0"/>
      <w:marRight w:val="0"/>
      <w:marTop w:val="0"/>
      <w:marBottom w:val="0"/>
      <w:divBdr>
        <w:top w:val="none" w:sz="0" w:space="0" w:color="auto"/>
        <w:left w:val="none" w:sz="0" w:space="0" w:color="auto"/>
        <w:bottom w:val="none" w:sz="0" w:space="0" w:color="auto"/>
        <w:right w:val="none" w:sz="0" w:space="0" w:color="auto"/>
      </w:divBdr>
    </w:div>
    <w:div w:id="662203493">
      <w:bodyDiv w:val="1"/>
      <w:marLeft w:val="0"/>
      <w:marRight w:val="0"/>
      <w:marTop w:val="0"/>
      <w:marBottom w:val="0"/>
      <w:divBdr>
        <w:top w:val="none" w:sz="0" w:space="0" w:color="auto"/>
        <w:left w:val="none" w:sz="0" w:space="0" w:color="auto"/>
        <w:bottom w:val="none" w:sz="0" w:space="0" w:color="auto"/>
        <w:right w:val="none" w:sz="0" w:space="0" w:color="auto"/>
      </w:divBdr>
    </w:div>
    <w:div w:id="662390105">
      <w:bodyDiv w:val="1"/>
      <w:marLeft w:val="0"/>
      <w:marRight w:val="0"/>
      <w:marTop w:val="0"/>
      <w:marBottom w:val="0"/>
      <w:divBdr>
        <w:top w:val="none" w:sz="0" w:space="0" w:color="auto"/>
        <w:left w:val="none" w:sz="0" w:space="0" w:color="auto"/>
        <w:bottom w:val="none" w:sz="0" w:space="0" w:color="auto"/>
        <w:right w:val="none" w:sz="0" w:space="0" w:color="auto"/>
      </w:divBdr>
    </w:div>
    <w:div w:id="662470051">
      <w:bodyDiv w:val="1"/>
      <w:marLeft w:val="0"/>
      <w:marRight w:val="0"/>
      <w:marTop w:val="0"/>
      <w:marBottom w:val="0"/>
      <w:divBdr>
        <w:top w:val="none" w:sz="0" w:space="0" w:color="auto"/>
        <w:left w:val="none" w:sz="0" w:space="0" w:color="auto"/>
        <w:bottom w:val="none" w:sz="0" w:space="0" w:color="auto"/>
        <w:right w:val="none" w:sz="0" w:space="0" w:color="auto"/>
      </w:divBdr>
    </w:div>
    <w:div w:id="662583331">
      <w:bodyDiv w:val="1"/>
      <w:marLeft w:val="0"/>
      <w:marRight w:val="0"/>
      <w:marTop w:val="0"/>
      <w:marBottom w:val="0"/>
      <w:divBdr>
        <w:top w:val="none" w:sz="0" w:space="0" w:color="auto"/>
        <w:left w:val="none" w:sz="0" w:space="0" w:color="auto"/>
        <w:bottom w:val="none" w:sz="0" w:space="0" w:color="auto"/>
        <w:right w:val="none" w:sz="0" w:space="0" w:color="auto"/>
      </w:divBdr>
    </w:div>
    <w:div w:id="662898969">
      <w:bodyDiv w:val="1"/>
      <w:marLeft w:val="0"/>
      <w:marRight w:val="0"/>
      <w:marTop w:val="0"/>
      <w:marBottom w:val="0"/>
      <w:divBdr>
        <w:top w:val="none" w:sz="0" w:space="0" w:color="auto"/>
        <w:left w:val="none" w:sz="0" w:space="0" w:color="auto"/>
        <w:bottom w:val="none" w:sz="0" w:space="0" w:color="auto"/>
        <w:right w:val="none" w:sz="0" w:space="0" w:color="auto"/>
      </w:divBdr>
    </w:div>
    <w:div w:id="662929251">
      <w:bodyDiv w:val="1"/>
      <w:marLeft w:val="0"/>
      <w:marRight w:val="0"/>
      <w:marTop w:val="0"/>
      <w:marBottom w:val="0"/>
      <w:divBdr>
        <w:top w:val="none" w:sz="0" w:space="0" w:color="auto"/>
        <w:left w:val="none" w:sz="0" w:space="0" w:color="auto"/>
        <w:bottom w:val="none" w:sz="0" w:space="0" w:color="auto"/>
        <w:right w:val="none" w:sz="0" w:space="0" w:color="auto"/>
      </w:divBdr>
    </w:div>
    <w:div w:id="662969202">
      <w:bodyDiv w:val="1"/>
      <w:marLeft w:val="0"/>
      <w:marRight w:val="0"/>
      <w:marTop w:val="0"/>
      <w:marBottom w:val="0"/>
      <w:divBdr>
        <w:top w:val="none" w:sz="0" w:space="0" w:color="auto"/>
        <w:left w:val="none" w:sz="0" w:space="0" w:color="auto"/>
        <w:bottom w:val="none" w:sz="0" w:space="0" w:color="auto"/>
        <w:right w:val="none" w:sz="0" w:space="0" w:color="auto"/>
      </w:divBdr>
    </w:div>
    <w:div w:id="663164123">
      <w:bodyDiv w:val="1"/>
      <w:marLeft w:val="0"/>
      <w:marRight w:val="0"/>
      <w:marTop w:val="0"/>
      <w:marBottom w:val="0"/>
      <w:divBdr>
        <w:top w:val="none" w:sz="0" w:space="0" w:color="auto"/>
        <w:left w:val="none" w:sz="0" w:space="0" w:color="auto"/>
        <w:bottom w:val="none" w:sz="0" w:space="0" w:color="auto"/>
        <w:right w:val="none" w:sz="0" w:space="0" w:color="auto"/>
      </w:divBdr>
    </w:div>
    <w:div w:id="663244387">
      <w:bodyDiv w:val="1"/>
      <w:marLeft w:val="0"/>
      <w:marRight w:val="0"/>
      <w:marTop w:val="0"/>
      <w:marBottom w:val="0"/>
      <w:divBdr>
        <w:top w:val="none" w:sz="0" w:space="0" w:color="auto"/>
        <w:left w:val="none" w:sz="0" w:space="0" w:color="auto"/>
        <w:bottom w:val="none" w:sz="0" w:space="0" w:color="auto"/>
        <w:right w:val="none" w:sz="0" w:space="0" w:color="auto"/>
      </w:divBdr>
    </w:div>
    <w:div w:id="663316445">
      <w:bodyDiv w:val="1"/>
      <w:marLeft w:val="0"/>
      <w:marRight w:val="0"/>
      <w:marTop w:val="0"/>
      <w:marBottom w:val="0"/>
      <w:divBdr>
        <w:top w:val="none" w:sz="0" w:space="0" w:color="auto"/>
        <w:left w:val="none" w:sz="0" w:space="0" w:color="auto"/>
        <w:bottom w:val="none" w:sz="0" w:space="0" w:color="auto"/>
        <w:right w:val="none" w:sz="0" w:space="0" w:color="auto"/>
      </w:divBdr>
    </w:div>
    <w:div w:id="663320138">
      <w:bodyDiv w:val="1"/>
      <w:marLeft w:val="0"/>
      <w:marRight w:val="0"/>
      <w:marTop w:val="0"/>
      <w:marBottom w:val="0"/>
      <w:divBdr>
        <w:top w:val="none" w:sz="0" w:space="0" w:color="auto"/>
        <w:left w:val="none" w:sz="0" w:space="0" w:color="auto"/>
        <w:bottom w:val="none" w:sz="0" w:space="0" w:color="auto"/>
        <w:right w:val="none" w:sz="0" w:space="0" w:color="auto"/>
      </w:divBdr>
    </w:div>
    <w:div w:id="663360497">
      <w:bodyDiv w:val="1"/>
      <w:marLeft w:val="0"/>
      <w:marRight w:val="0"/>
      <w:marTop w:val="0"/>
      <w:marBottom w:val="0"/>
      <w:divBdr>
        <w:top w:val="none" w:sz="0" w:space="0" w:color="auto"/>
        <w:left w:val="none" w:sz="0" w:space="0" w:color="auto"/>
        <w:bottom w:val="none" w:sz="0" w:space="0" w:color="auto"/>
        <w:right w:val="none" w:sz="0" w:space="0" w:color="auto"/>
      </w:divBdr>
    </w:div>
    <w:div w:id="663510372">
      <w:bodyDiv w:val="1"/>
      <w:marLeft w:val="0"/>
      <w:marRight w:val="0"/>
      <w:marTop w:val="0"/>
      <w:marBottom w:val="0"/>
      <w:divBdr>
        <w:top w:val="none" w:sz="0" w:space="0" w:color="auto"/>
        <w:left w:val="none" w:sz="0" w:space="0" w:color="auto"/>
        <w:bottom w:val="none" w:sz="0" w:space="0" w:color="auto"/>
        <w:right w:val="none" w:sz="0" w:space="0" w:color="auto"/>
      </w:divBdr>
    </w:div>
    <w:div w:id="663632105">
      <w:bodyDiv w:val="1"/>
      <w:marLeft w:val="0"/>
      <w:marRight w:val="0"/>
      <w:marTop w:val="0"/>
      <w:marBottom w:val="0"/>
      <w:divBdr>
        <w:top w:val="none" w:sz="0" w:space="0" w:color="auto"/>
        <w:left w:val="none" w:sz="0" w:space="0" w:color="auto"/>
        <w:bottom w:val="none" w:sz="0" w:space="0" w:color="auto"/>
        <w:right w:val="none" w:sz="0" w:space="0" w:color="auto"/>
      </w:divBdr>
    </w:div>
    <w:div w:id="663972523">
      <w:bodyDiv w:val="1"/>
      <w:marLeft w:val="0"/>
      <w:marRight w:val="0"/>
      <w:marTop w:val="0"/>
      <w:marBottom w:val="0"/>
      <w:divBdr>
        <w:top w:val="none" w:sz="0" w:space="0" w:color="auto"/>
        <w:left w:val="none" w:sz="0" w:space="0" w:color="auto"/>
        <w:bottom w:val="none" w:sz="0" w:space="0" w:color="auto"/>
        <w:right w:val="none" w:sz="0" w:space="0" w:color="auto"/>
      </w:divBdr>
    </w:div>
    <w:div w:id="664017445">
      <w:bodyDiv w:val="1"/>
      <w:marLeft w:val="0"/>
      <w:marRight w:val="0"/>
      <w:marTop w:val="0"/>
      <w:marBottom w:val="0"/>
      <w:divBdr>
        <w:top w:val="none" w:sz="0" w:space="0" w:color="auto"/>
        <w:left w:val="none" w:sz="0" w:space="0" w:color="auto"/>
        <w:bottom w:val="none" w:sz="0" w:space="0" w:color="auto"/>
        <w:right w:val="none" w:sz="0" w:space="0" w:color="auto"/>
      </w:divBdr>
    </w:div>
    <w:div w:id="664019703">
      <w:bodyDiv w:val="1"/>
      <w:marLeft w:val="0"/>
      <w:marRight w:val="0"/>
      <w:marTop w:val="0"/>
      <w:marBottom w:val="0"/>
      <w:divBdr>
        <w:top w:val="none" w:sz="0" w:space="0" w:color="auto"/>
        <w:left w:val="none" w:sz="0" w:space="0" w:color="auto"/>
        <w:bottom w:val="none" w:sz="0" w:space="0" w:color="auto"/>
        <w:right w:val="none" w:sz="0" w:space="0" w:color="auto"/>
      </w:divBdr>
    </w:div>
    <w:div w:id="664089238">
      <w:bodyDiv w:val="1"/>
      <w:marLeft w:val="0"/>
      <w:marRight w:val="0"/>
      <w:marTop w:val="0"/>
      <w:marBottom w:val="0"/>
      <w:divBdr>
        <w:top w:val="none" w:sz="0" w:space="0" w:color="auto"/>
        <w:left w:val="none" w:sz="0" w:space="0" w:color="auto"/>
        <w:bottom w:val="none" w:sz="0" w:space="0" w:color="auto"/>
        <w:right w:val="none" w:sz="0" w:space="0" w:color="auto"/>
      </w:divBdr>
    </w:div>
    <w:div w:id="664089580">
      <w:bodyDiv w:val="1"/>
      <w:marLeft w:val="0"/>
      <w:marRight w:val="0"/>
      <w:marTop w:val="0"/>
      <w:marBottom w:val="0"/>
      <w:divBdr>
        <w:top w:val="none" w:sz="0" w:space="0" w:color="auto"/>
        <w:left w:val="none" w:sz="0" w:space="0" w:color="auto"/>
        <w:bottom w:val="none" w:sz="0" w:space="0" w:color="auto"/>
        <w:right w:val="none" w:sz="0" w:space="0" w:color="auto"/>
      </w:divBdr>
    </w:div>
    <w:div w:id="664093338">
      <w:bodyDiv w:val="1"/>
      <w:marLeft w:val="0"/>
      <w:marRight w:val="0"/>
      <w:marTop w:val="0"/>
      <w:marBottom w:val="0"/>
      <w:divBdr>
        <w:top w:val="none" w:sz="0" w:space="0" w:color="auto"/>
        <w:left w:val="none" w:sz="0" w:space="0" w:color="auto"/>
        <w:bottom w:val="none" w:sz="0" w:space="0" w:color="auto"/>
        <w:right w:val="none" w:sz="0" w:space="0" w:color="auto"/>
      </w:divBdr>
    </w:div>
    <w:div w:id="664404323">
      <w:bodyDiv w:val="1"/>
      <w:marLeft w:val="0"/>
      <w:marRight w:val="0"/>
      <w:marTop w:val="0"/>
      <w:marBottom w:val="0"/>
      <w:divBdr>
        <w:top w:val="none" w:sz="0" w:space="0" w:color="auto"/>
        <w:left w:val="none" w:sz="0" w:space="0" w:color="auto"/>
        <w:bottom w:val="none" w:sz="0" w:space="0" w:color="auto"/>
        <w:right w:val="none" w:sz="0" w:space="0" w:color="auto"/>
      </w:divBdr>
    </w:div>
    <w:div w:id="664627616">
      <w:bodyDiv w:val="1"/>
      <w:marLeft w:val="0"/>
      <w:marRight w:val="0"/>
      <w:marTop w:val="0"/>
      <w:marBottom w:val="0"/>
      <w:divBdr>
        <w:top w:val="none" w:sz="0" w:space="0" w:color="auto"/>
        <w:left w:val="none" w:sz="0" w:space="0" w:color="auto"/>
        <w:bottom w:val="none" w:sz="0" w:space="0" w:color="auto"/>
        <w:right w:val="none" w:sz="0" w:space="0" w:color="auto"/>
      </w:divBdr>
    </w:div>
    <w:div w:id="664667198">
      <w:bodyDiv w:val="1"/>
      <w:marLeft w:val="0"/>
      <w:marRight w:val="0"/>
      <w:marTop w:val="0"/>
      <w:marBottom w:val="0"/>
      <w:divBdr>
        <w:top w:val="none" w:sz="0" w:space="0" w:color="auto"/>
        <w:left w:val="none" w:sz="0" w:space="0" w:color="auto"/>
        <w:bottom w:val="none" w:sz="0" w:space="0" w:color="auto"/>
        <w:right w:val="none" w:sz="0" w:space="0" w:color="auto"/>
      </w:divBdr>
    </w:div>
    <w:div w:id="664672469">
      <w:bodyDiv w:val="1"/>
      <w:marLeft w:val="0"/>
      <w:marRight w:val="0"/>
      <w:marTop w:val="0"/>
      <w:marBottom w:val="0"/>
      <w:divBdr>
        <w:top w:val="none" w:sz="0" w:space="0" w:color="auto"/>
        <w:left w:val="none" w:sz="0" w:space="0" w:color="auto"/>
        <w:bottom w:val="none" w:sz="0" w:space="0" w:color="auto"/>
        <w:right w:val="none" w:sz="0" w:space="0" w:color="auto"/>
      </w:divBdr>
    </w:div>
    <w:div w:id="664745216">
      <w:bodyDiv w:val="1"/>
      <w:marLeft w:val="0"/>
      <w:marRight w:val="0"/>
      <w:marTop w:val="0"/>
      <w:marBottom w:val="0"/>
      <w:divBdr>
        <w:top w:val="none" w:sz="0" w:space="0" w:color="auto"/>
        <w:left w:val="none" w:sz="0" w:space="0" w:color="auto"/>
        <w:bottom w:val="none" w:sz="0" w:space="0" w:color="auto"/>
        <w:right w:val="none" w:sz="0" w:space="0" w:color="auto"/>
      </w:divBdr>
    </w:div>
    <w:div w:id="664820274">
      <w:bodyDiv w:val="1"/>
      <w:marLeft w:val="0"/>
      <w:marRight w:val="0"/>
      <w:marTop w:val="0"/>
      <w:marBottom w:val="0"/>
      <w:divBdr>
        <w:top w:val="none" w:sz="0" w:space="0" w:color="auto"/>
        <w:left w:val="none" w:sz="0" w:space="0" w:color="auto"/>
        <w:bottom w:val="none" w:sz="0" w:space="0" w:color="auto"/>
        <w:right w:val="none" w:sz="0" w:space="0" w:color="auto"/>
      </w:divBdr>
    </w:div>
    <w:div w:id="664943884">
      <w:bodyDiv w:val="1"/>
      <w:marLeft w:val="0"/>
      <w:marRight w:val="0"/>
      <w:marTop w:val="0"/>
      <w:marBottom w:val="0"/>
      <w:divBdr>
        <w:top w:val="none" w:sz="0" w:space="0" w:color="auto"/>
        <w:left w:val="none" w:sz="0" w:space="0" w:color="auto"/>
        <w:bottom w:val="none" w:sz="0" w:space="0" w:color="auto"/>
        <w:right w:val="none" w:sz="0" w:space="0" w:color="auto"/>
      </w:divBdr>
    </w:div>
    <w:div w:id="665015927">
      <w:bodyDiv w:val="1"/>
      <w:marLeft w:val="0"/>
      <w:marRight w:val="0"/>
      <w:marTop w:val="0"/>
      <w:marBottom w:val="0"/>
      <w:divBdr>
        <w:top w:val="none" w:sz="0" w:space="0" w:color="auto"/>
        <w:left w:val="none" w:sz="0" w:space="0" w:color="auto"/>
        <w:bottom w:val="none" w:sz="0" w:space="0" w:color="auto"/>
        <w:right w:val="none" w:sz="0" w:space="0" w:color="auto"/>
      </w:divBdr>
    </w:div>
    <w:div w:id="665018891">
      <w:bodyDiv w:val="1"/>
      <w:marLeft w:val="0"/>
      <w:marRight w:val="0"/>
      <w:marTop w:val="0"/>
      <w:marBottom w:val="0"/>
      <w:divBdr>
        <w:top w:val="none" w:sz="0" w:space="0" w:color="auto"/>
        <w:left w:val="none" w:sz="0" w:space="0" w:color="auto"/>
        <w:bottom w:val="none" w:sz="0" w:space="0" w:color="auto"/>
        <w:right w:val="none" w:sz="0" w:space="0" w:color="auto"/>
      </w:divBdr>
    </w:div>
    <w:div w:id="665060365">
      <w:bodyDiv w:val="1"/>
      <w:marLeft w:val="0"/>
      <w:marRight w:val="0"/>
      <w:marTop w:val="0"/>
      <w:marBottom w:val="0"/>
      <w:divBdr>
        <w:top w:val="none" w:sz="0" w:space="0" w:color="auto"/>
        <w:left w:val="none" w:sz="0" w:space="0" w:color="auto"/>
        <w:bottom w:val="none" w:sz="0" w:space="0" w:color="auto"/>
        <w:right w:val="none" w:sz="0" w:space="0" w:color="auto"/>
      </w:divBdr>
    </w:div>
    <w:div w:id="665060522">
      <w:bodyDiv w:val="1"/>
      <w:marLeft w:val="0"/>
      <w:marRight w:val="0"/>
      <w:marTop w:val="0"/>
      <w:marBottom w:val="0"/>
      <w:divBdr>
        <w:top w:val="none" w:sz="0" w:space="0" w:color="auto"/>
        <w:left w:val="none" w:sz="0" w:space="0" w:color="auto"/>
        <w:bottom w:val="none" w:sz="0" w:space="0" w:color="auto"/>
        <w:right w:val="none" w:sz="0" w:space="0" w:color="auto"/>
      </w:divBdr>
    </w:div>
    <w:div w:id="665209262">
      <w:bodyDiv w:val="1"/>
      <w:marLeft w:val="0"/>
      <w:marRight w:val="0"/>
      <w:marTop w:val="0"/>
      <w:marBottom w:val="0"/>
      <w:divBdr>
        <w:top w:val="none" w:sz="0" w:space="0" w:color="auto"/>
        <w:left w:val="none" w:sz="0" w:space="0" w:color="auto"/>
        <w:bottom w:val="none" w:sz="0" w:space="0" w:color="auto"/>
        <w:right w:val="none" w:sz="0" w:space="0" w:color="auto"/>
      </w:divBdr>
    </w:div>
    <w:div w:id="665284481">
      <w:bodyDiv w:val="1"/>
      <w:marLeft w:val="0"/>
      <w:marRight w:val="0"/>
      <w:marTop w:val="0"/>
      <w:marBottom w:val="0"/>
      <w:divBdr>
        <w:top w:val="none" w:sz="0" w:space="0" w:color="auto"/>
        <w:left w:val="none" w:sz="0" w:space="0" w:color="auto"/>
        <w:bottom w:val="none" w:sz="0" w:space="0" w:color="auto"/>
        <w:right w:val="none" w:sz="0" w:space="0" w:color="auto"/>
      </w:divBdr>
    </w:div>
    <w:div w:id="665595519">
      <w:bodyDiv w:val="1"/>
      <w:marLeft w:val="0"/>
      <w:marRight w:val="0"/>
      <w:marTop w:val="0"/>
      <w:marBottom w:val="0"/>
      <w:divBdr>
        <w:top w:val="none" w:sz="0" w:space="0" w:color="auto"/>
        <w:left w:val="none" w:sz="0" w:space="0" w:color="auto"/>
        <w:bottom w:val="none" w:sz="0" w:space="0" w:color="auto"/>
        <w:right w:val="none" w:sz="0" w:space="0" w:color="auto"/>
      </w:divBdr>
    </w:div>
    <w:div w:id="665671090">
      <w:bodyDiv w:val="1"/>
      <w:marLeft w:val="0"/>
      <w:marRight w:val="0"/>
      <w:marTop w:val="0"/>
      <w:marBottom w:val="0"/>
      <w:divBdr>
        <w:top w:val="none" w:sz="0" w:space="0" w:color="auto"/>
        <w:left w:val="none" w:sz="0" w:space="0" w:color="auto"/>
        <w:bottom w:val="none" w:sz="0" w:space="0" w:color="auto"/>
        <w:right w:val="none" w:sz="0" w:space="0" w:color="auto"/>
      </w:divBdr>
    </w:div>
    <w:div w:id="666133665">
      <w:bodyDiv w:val="1"/>
      <w:marLeft w:val="0"/>
      <w:marRight w:val="0"/>
      <w:marTop w:val="0"/>
      <w:marBottom w:val="0"/>
      <w:divBdr>
        <w:top w:val="none" w:sz="0" w:space="0" w:color="auto"/>
        <w:left w:val="none" w:sz="0" w:space="0" w:color="auto"/>
        <w:bottom w:val="none" w:sz="0" w:space="0" w:color="auto"/>
        <w:right w:val="none" w:sz="0" w:space="0" w:color="auto"/>
      </w:divBdr>
    </w:div>
    <w:div w:id="666176645">
      <w:bodyDiv w:val="1"/>
      <w:marLeft w:val="0"/>
      <w:marRight w:val="0"/>
      <w:marTop w:val="0"/>
      <w:marBottom w:val="0"/>
      <w:divBdr>
        <w:top w:val="none" w:sz="0" w:space="0" w:color="auto"/>
        <w:left w:val="none" w:sz="0" w:space="0" w:color="auto"/>
        <w:bottom w:val="none" w:sz="0" w:space="0" w:color="auto"/>
        <w:right w:val="none" w:sz="0" w:space="0" w:color="auto"/>
      </w:divBdr>
    </w:div>
    <w:div w:id="666448186">
      <w:bodyDiv w:val="1"/>
      <w:marLeft w:val="0"/>
      <w:marRight w:val="0"/>
      <w:marTop w:val="0"/>
      <w:marBottom w:val="0"/>
      <w:divBdr>
        <w:top w:val="none" w:sz="0" w:space="0" w:color="auto"/>
        <w:left w:val="none" w:sz="0" w:space="0" w:color="auto"/>
        <w:bottom w:val="none" w:sz="0" w:space="0" w:color="auto"/>
        <w:right w:val="none" w:sz="0" w:space="0" w:color="auto"/>
      </w:divBdr>
    </w:div>
    <w:div w:id="666513981">
      <w:bodyDiv w:val="1"/>
      <w:marLeft w:val="0"/>
      <w:marRight w:val="0"/>
      <w:marTop w:val="0"/>
      <w:marBottom w:val="0"/>
      <w:divBdr>
        <w:top w:val="none" w:sz="0" w:space="0" w:color="auto"/>
        <w:left w:val="none" w:sz="0" w:space="0" w:color="auto"/>
        <w:bottom w:val="none" w:sz="0" w:space="0" w:color="auto"/>
        <w:right w:val="none" w:sz="0" w:space="0" w:color="auto"/>
      </w:divBdr>
    </w:div>
    <w:div w:id="666784251">
      <w:bodyDiv w:val="1"/>
      <w:marLeft w:val="0"/>
      <w:marRight w:val="0"/>
      <w:marTop w:val="0"/>
      <w:marBottom w:val="0"/>
      <w:divBdr>
        <w:top w:val="none" w:sz="0" w:space="0" w:color="auto"/>
        <w:left w:val="none" w:sz="0" w:space="0" w:color="auto"/>
        <w:bottom w:val="none" w:sz="0" w:space="0" w:color="auto"/>
        <w:right w:val="none" w:sz="0" w:space="0" w:color="auto"/>
      </w:divBdr>
    </w:div>
    <w:div w:id="666858173">
      <w:bodyDiv w:val="1"/>
      <w:marLeft w:val="0"/>
      <w:marRight w:val="0"/>
      <w:marTop w:val="0"/>
      <w:marBottom w:val="0"/>
      <w:divBdr>
        <w:top w:val="none" w:sz="0" w:space="0" w:color="auto"/>
        <w:left w:val="none" w:sz="0" w:space="0" w:color="auto"/>
        <w:bottom w:val="none" w:sz="0" w:space="0" w:color="auto"/>
        <w:right w:val="none" w:sz="0" w:space="0" w:color="auto"/>
      </w:divBdr>
    </w:div>
    <w:div w:id="666901457">
      <w:bodyDiv w:val="1"/>
      <w:marLeft w:val="0"/>
      <w:marRight w:val="0"/>
      <w:marTop w:val="0"/>
      <w:marBottom w:val="0"/>
      <w:divBdr>
        <w:top w:val="none" w:sz="0" w:space="0" w:color="auto"/>
        <w:left w:val="none" w:sz="0" w:space="0" w:color="auto"/>
        <w:bottom w:val="none" w:sz="0" w:space="0" w:color="auto"/>
        <w:right w:val="none" w:sz="0" w:space="0" w:color="auto"/>
      </w:divBdr>
    </w:div>
    <w:div w:id="666979945">
      <w:bodyDiv w:val="1"/>
      <w:marLeft w:val="0"/>
      <w:marRight w:val="0"/>
      <w:marTop w:val="0"/>
      <w:marBottom w:val="0"/>
      <w:divBdr>
        <w:top w:val="none" w:sz="0" w:space="0" w:color="auto"/>
        <w:left w:val="none" w:sz="0" w:space="0" w:color="auto"/>
        <w:bottom w:val="none" w:sz="0" w:space="0" w:color="auto"/>
        <w:right w:val="none" w:sz="0" w:space="0" w:color="auto"/>
      </w:divBdr>
    </w:div>
    <w:div w:id="667051736">
      <w:bodyDiv w:val="1"/>
      <w:marLeft w:val="0"/>
      <w:marRight w:val="0"/>
      <w:marTop w:val="0"/>
      <w:marBottom w:val="0"/>
      <w:divBdr>
        <w:top w:val="none" w:sz="0" w:space="0" w:color="auto"/>
        <w:left w:val="none" w:sz="0" w:space="0" w:color="auto"/>
        <w:bottom w:val="none" w:sz="0" w:space="0" w:color="auto"/>
        <w:right w:val="none" w:sz="0" w:space="0" w:color="auto"/>
      </w:divBdr>
    </w:div>
    <w:div w:id="667171764">
      <w:bodyDiv w:val="1"/>
      <w:marLeft w:val="0"/>
      <w:marRight w:val="0"/>
      <w:marTop w:val="0"/>
      <w:marBottom w:val="0"/>
      <w:divBdr>
        <w:top w:val="none" w:sz="0" w:space="0" w:color="auto"/>
        <w:left w:val="none" w:sz="0" w:space="0" w:color="auto"/>
        <w:bottom w:val="none" w:sz="0" w:space="0" w:color="auto"/>
        <w:right w:val="none" w:sz="0" w:space="0" w:color="auto"/>
      </w:divBdr>
    </w:div>
    <w:div w:id="667173857">
      <w:bodyDiv w:val="1"/>
      <w:marLeft w:val="0"/>
      <w:marRight w:val="0"/>
      <w:marTop w:val="0"/>
      <w:marBottom w:val="0"/>
      <w:divBdr>
        <w:top w:val="none" w:sz="0" w:space="0" w:color="auto"/>
        <w:left w:val="none" w:sz="0" w:space="0" w:color="auto"/>
        <w:bottom w:val="none" w:sz="0" w:space="0" w:color="auto"/>
        <w:right w:val="none" w:sz="0" w:space="0" w:color="auto"/>
      </w:divBdr>
    </w:div>
    <w:div w:id="667246188">
      <w:bodyDiv w:val="1"/>
      <w:marLeft w:val="0"/>
      <w:marRight w:val="0"/>
      <w:marTop w:val="0"/>
      <w:marBottom w:val="0"/>
      <w:divBdr>
        <w:top w:val="none" w:sz="0" w:space="0" w:color="auto"/>
        <w:left w:val="none" w:sz="0" w:space="0" w:color="auto"/>
        <w:bottom w:val="none" w:sz="0" w:space="0" w:color="auto"/>
        <w:right w:val="none" w:sz="0" w:space="0" w:color="auto"/>
      </w:divBdr>
    </w:div>
    <w:div w:id="667251717">
      <w:bodyDiv w:val="1"/>
      <w:marLeft w:val="0"/>
      <w:marRight w:val="0"/>
      <w:marTop w:val="0"/>
      <w:marBottom w:val="0"/>
      <w:divBdr>
        <w:top w:val="none" w:sz="0" w:space="0" w:color="auto"/>
        <w:left w:val="none" w:sz="0" w:space="0" w:color="auto"/>
        <w:bottom w:val="none" w:sz="0" w:space="0" w:color="auto"/>
        <w:right w:val="none" w:sz="0" w:space="0" w:color="auto"/>
      </w:divBdr>
    </w:div>
    <w:div w:id="667489538">
      <w:bodyDiv w:val="1"/>
      <w:marLeft w:val="0"/>
      <w:marRight w:val="0"/>
      <w:marTop w:val="0"/>
      <w:marBottom w:val="0"/>
      <w:divBdr>
        <w:top w:val="none" w:sz="0" w:space="0" w:color="auto"/>
        <w:left w:val="none" w:sz="0" w:space="0" w:color="auto"/>
        <w:bottom w:val="none" w:sz="0" w:space="0" w:color="auto"/>
        <w:right w:val="none" w:sz="0" w:space="0" w:color="auto"/>
      </w:divBdr>
    </w:div>
    <w:div w:id="667638791">
      <w:bodyDiv w:val="1"/>
      <w:marLeft w:val="0"/>
      <w:marRight w:val="0"/>
      <w:marTop w:val="0"/>
      <w:marBottom w:val="0"/>
      <w:divBdr>
        <w:top w:val="none" w:sz="0" w:space="0" w:color="auto"/>
        <w:left w:val="none" w:sz="0" w:space="0" w:color="auto"/>
        <w:bottom w:val="none" w:sz="0" w:space="0" w:color="auto"/>
        <w:right w:val="none" w:sz="0" w:space="0" w:color="auto"/>
      </w:divBdr>
    </w:div>
    <w:div w:id="667709316">
      <w:bodyDiv w:val="1"/>
      <w:marLeft w:val="0"/>
      <w:marRight w:val="0"/>
      <w:marTop w:val="0"/>
      <w:marBottom w:val="0"/>
      <w:divBdr>
        <w:top w:val="none" w:sz="0" w:space="0" w:color="auto"/>
        <w:left w:val="none" w:sz="0" w:space="0" w:color="auto"/>
        <w:bottom w:val="none" w:sz="0" w:space="0" w:color="auto"/>
        <w:right w:val="none" w:sz="0" w:space="0" w:color="auto"/>
      </w:divBdr>
    </w:div>
    <w:div w:id="667946678">
      <w:bodyDiv w:val="1"/>
      <w:marLeft w:val="0"/>
      <w:marRight w:val="0"/>
      <w:marTop w:val="0"/>
      <w:marBottom w:val="0"/>
      <w:divBdr>
        <w:top w:val="none" w:sz="0" w:space="0" w:color="auto"/>
        <w:left w:val="none" w:sz="0" w:space="0" w:color="auto"/>
        <w:bottom w:val="none" w:sz="0" w:space="0" w:color="auto"/>
        <w:right w:val="none" w:sz="0" w:space="0" w:color="auto"/>
      </w:divBdr>
    </w:div>
    <w:div w:id="667951060">
      <w:bodyDiv w:val="1"/>
      <w:marLeft w:val="0"/>
      <w:marRight w:val="0"/>
      <w:marTop w:val="0"/>
      <w:marBottom w:val="0"/>
      <w:divBdr>
        <w:top w:val="none" w:sz="0" w:space="0" w:color="auto"/>
        <w:left w:val="none" w:sz="0" w:space="0" w:color="auto"/>
        <w:bottom w:val="none" w:sz="0" w:space="0" w:color="auto"/>
        <w:right w:val="none" w:sz="0" w:space="0" w:color="auto"/>
      </w:divBdr>
    </w:div>
    <w:div w:id="668022987">
      <w:bodyDiv w:val="1"/>
      <w:marLeft w:val="0"/>
      <w:marRight w:val="0"/>
      <w:marTop w:val="0"/>
      <w:marBottom w:val="0"/>
      <w:divBdr>
        <w:top w:val="none" w:sz="0" w:space="0" w:color="auto"/>
        <w:left w:val="none" w:sz="0" w:space="0" w:color="auto"/>
        <w:bottom w:val="none" w:sz="0" w:space="0" w:color="auto"/>
        <w:right w:val="none" w:sz="0" w:space="0" w:color="auto"/>
      </w:divBdr>
    </w:div>
    <w:div w:id="668096581">
      <w:bodyDiv w:val="1"/>
      <w:marLeft w:val="0"/>
      <w:marRight w:val="0"/>
      <w:marTop w:val="0"/>
      <w:marBottom w:val="0"/>
      <w:divBdr>
        <w:top w:val="none" w:sz="0" w:space="0" w:color="auto"/>
        <w:left w:val="none" w:sz="0" w:space="0" w:color="auto"/>
        <w:bottom w:val="none" w:sz="0" w:space="0" w:color="auto"/>
        <w:right w:val="none" w:sz="0" w:space="0" w:color="auto"/>
      </w:divBdr>
    </w:div>
    <w:div w:id="668214668">
      <w:bodyDiv w:val="1"/>
      <w:marLeft w:val="0"/>
      <w:marRight w:val="0"/>
      <w:marTop w:val="0"/>
      <w:marBottom w:val="0"/>
      <w:divBdr>
        <w:top w:val="none" w:sz="0" w:space="0" w:color="auto"/>
        <w:left w:val="none" w:sz="0" w:space="0" w:color="auto"/>
        <w:bottom w:val="none" w:sz="0" w:space="0" w:color="auto"/>
        <w:right w:val="none" w:sz="0" w:space="0" w:color="auto"/>
      </w:divBdr>
    </w:div>
    <w:div w:id="668219755">
      <w:bodyDiv w:val="1"/>
      <w:marLeft w:val="0"/>
      <w:marRight w:val="0"/>
      <w:marTop w:val="0"/>
      <w:marBottom w:val="0"/>
      <w:divBdr>
        <w:top w:val="none" w:sz="0" w:space="0" w:color="auto"/>
        <w:left w:val="none" w:sz="0" w:space="0" w:color="auto"/>
        <w:bottom w:val="none" w:sz="0" w:space="0" w:color="auto"/>
        <w:right w:val="none" w:sz="0" w:space="0" w:color="auto"/>
      </w:divBdr>
    </w:div>
    <w:div w:id="668366318">
      <w:bodyDiv w:val="1"/>
      <w:marLeft w:val="0"/>
      <w:marRight w:val="0"/>
      <w:marTop w:val="0"/>
      <w:marBottom w:val="0"/>
      <w:divBdr>
        <w:top w:val="none" w:sz="0" w:space="0" w:color="auto"/>
        <w:left w:val="none" w:sz="0" w:space="0" w:color="auto"/>
        <w:bottom w:val="none" w:sz="0" w:space="0" w:color="auto"/>
        <w:right w:val="none" w:sz="0" w:space="0" w:color="auto"/>
      </w:divBdr>
    </w:div>
    <w:div w:id="668406668">
      <w:bodyDiv w:val="1"/>
      <w:marLeft w:val="0"/>
      <w:marRight w:val="0"/>
      <w:marTop w:val="0"/>
      <w:marBottom w:val="0"/>
      <w:divBdr>
        <w:top w:val="none" w:sz="0" w:space="0" w:color="auto"/>
        <w:left w:val="none" w:sz="0" w:space="0" w:color="auto"/>
        <w:bottom w:val="none" w:sz="0" w:space="0" w:color="auto"/>
        <w:right w:val="none" w:sz="0" w:space="0" w:color="auto"/>
      </w:divBdr>
    </w:div>
    <w:div w:id="668603931">
      <w:bodyDiv w:val="1"/>
      <w:marLeft w:val="0"/>
      <w:marRight w:val="0"/>
      <w:marTop w:val="0"/>
      <w:marBottom w:val="0"/>
      <w:divBdr>
        <w:top w:val="none" w:sz="0" w:space="0" w:color="auto"/>
        <w:left w:val="none" w:sz="0" w:space="0" w:color="auto"/>
        <w:bottom w:val="none" w:sz="0" w:space="0" w:color="auto"/>
        <w:right w:val="none" w:sz="0" w:space="0" w:color="auto"/>
      </w:divBdr>
    </w:div>
    <w:div w:id="668673703">
      <w:bodyDiv w:val="1"/>
      <w:marLeft w:val="0"/>
      <w:marRight w:val="0"/>
      <w:marTop w:val="0"/>
      <w:marBottom w:val="0"/>
      <w:divBdr>
        <w:top w:val="none" w:sz="0" w:space="0" w:color="auto"/>
        <w:left w:val="none" w:sz="0" w:space="0" w:color="auto"/>
        <w:bottom w:val="none" w:sz="0" w:space="0" w:color="auto"/>
        <w:right w:val="none" w:sz="0" w:space="0" w:color="auto"/>
      </w:divBdr>
    </w:div>
    <w:div w:id="668754514">
      <w:bodyDiv w:val="1"/>
      <w:marLeft w:val="0"/>
      <w:marRight w:val="0"/>
      <w:marTop w:val="0"/>
      <w:marBottom w:val="0"/>
      <w:divBdr>
        <w:top w:val="none" w:sz="0" w:space="0" w:color="auto"/>
        <w:left w:val="none" w:sz="0" w:space="0" w:color="auto"/>
        <w:bottom w:val="none" w:sz="0" w:space="0" w:color="auto"/>
        <w:right w:val="none" w:sz="0" w:space="0" w:color="auto"/>
      </w:divBdr>
    </w:div>
    <w:div w:id="668867696">
      <w:bodyDiv w:val="1"/>
      <w:marLeft w:val="0"/>
      <w:marRight w:val="0"/>
      <w:marTop w:val="0"/>
      <w:marBottom w:val="0"/>
      <w:divBdr>
        <w:top w:val="none" w:sz="0" w:space="0" w:color="auto"/>
        <w:left w:val="none" w:sz="0" w:space="0" w:color="auto"/>
        <w:bottom w:val="none" w:sz="0" w:space="0" w:color="auto"/>
        <w:right w:val="none" w:sz="0" w:space="0" w:color="auto"/>
      </w:divBdr>
    </w:div>
    <w:div w:id="668871175">
      <w:bodyDiv w:val="1"/>
      <w:marLeft w:val="0"/>
      <w:marRight w:val="0"/>
      <w:marTop w:val="0"/>
      <w:marBottom w:val="0"/>
      <w:divBdr>
        <w:top w:val="none" w:sz="0" w:space="0" w:color="auto"/>
        <w:left w:val="none" w:sz="0" w:space="0" w:color="auto"/>
        <w:bottom w:val="none" w:sz="0" w:space="0" w:color="auto"/>
        <w:right w:val="none" w:sz="0" w:space="0" w:color="auto"/>
      </w:divBdr>
    </w:div>
    <w:div w:id="668946103">
      <w:bodyDiv w:val="1"/>
      <w:marLeft w:val="0"/>
      <w:marRight w:val="0"/>
      <w:marTop w:val="0"/>
      <w:marBottom w:val="0"/>
      <w:divBdr>
        <w:top w:val="none" w:sz="0" w:space="0" w:color="auto"/>
        <w:left w:val="none" w:sz="0" w:space="0" w:color="auto"/>
        <w:bottom w:val="none" w:sz="0" w:space="0" w:color="auto"/>
        <w:right w:val="none" w:sz="0" w:space="0" w:color="auto"/>
      </w:divBdr>
    </w:div>
    <w:div w:id="668948717">
      <w:bodyDiv w:val="1"/>
      <w:marLeft w:val="0"/>
      <w:marRight w:val="0"/>
      <w:marTop w:val="0"/>
      <w:marBottom w:val="0"/>
      <w:divBdr>
        <w:top w:val="none" w:sz="0" w:space="0" w:color="auto"/>
        <w:left w:val="none" w:sz="0" w:space="0" w:color="auto"/>
        <w:bottom w:val="none" w:sz="0" w:space="0" w:color="auto"/>
        <w:right w:val="none" w:sz="0" w:space="0" w:color="auto"/>
      </w:divBdr>
    </w:div>
    <w:div w:id="669021499">
      <w:bodyDiv w:val="1"/>
      <w:marLeft w:val="0"/>
      <w:marRight w:val="0"/>
      <w:marTop w:val="0"/>
      <w:marBottom w:val="0"/>
      <w:divBdr>
        <w:top w:val="none" w:sz="0" w:space="0" w:color="auto"/>
        <w:left w:val="none" w:sz="0" w:space="0" w:color="auto"/>
        <w:bottom w:val="none" w:sz="0" w:space="0" w:color="auto"/>
        <w:right w:val="none" w:sz="0" w:space="0" w:color="auto"/>
      </w:divBdr>
    </w:div>
    <w:div w:id="669065360">
      <w:bodyDiv w:val="1"/>
      <w:marLeft w:val="0"/>
      <w:marRight w:val="0"/>
      <w:marTop w:val="0"/>
      <w:marBottom w:val="0"/>
      <w:divBdr>
        <w:top w:val="none" w:sz="0" w:space="0" w:color="auto"/>
        <w:left w:val="none" w:sz="0" w:space="0" w:color="auto"/>
        <w:bottom w:val="none" w:sz="0" w:space="0" w:color="auto"/>
        <w:right w:val="none" w:sz="0" w:space="0" w:color="auto"/>
      </w:divBdr>
    </w:div>
    <w:div w:id="669142761">
      <w:bodyDiv w:val="1"/>
      <w:marLeft w:val="0"/>
      <w:marRight w:val="0"/>
      <w:marTop w:val="0"/>
      <w:marBottom w:val="0"/>
      <w:divBdr>
        <w:top w:val="none" w:sz="0" w:space="0" w:color="auto"/>
        <w:left w:val="none" w:sz="0" w:space="0" w:color="auto"/>
        <w:bottom w:val="none" w:sz="0" w:space="0" w:color="auto"/>
        <w:right w:val="none" w:sz="0" w:space="0" w:color="auto"/>
      </w:divBdr>
    </w:div>
    <w:div w:id="669212715">
      <w:bodyDiv w:val="1"/>
      <w:marLeft w:val="0"/>
      <w:marRight w:val="0"/>
      <w:marTop w:val="0"/>
      <w:marBottom w:val="0"/>
      <w:divBdr>
        <w:top w:val="none" w:sz="0" w:space="0" w:color="auto"/>
        <w:left w:val="none" w:sz="0" w:space="0" w:color="auto"/>
        <w:bottom w:val="none" w:sz="0" w:space="0" w:color="auto"/>
        <w:right w:val="none" w:sz="0" w:space="0" w:color="auto"/>
      </w:divBdr>
    </w:div>
    <w:div w:id="669262643">
      <w:bodyDiv w:val="1"/>
      <w:marLeft w:val="0"/>
      <w:marRight w:val="0"/>
      <w:marTop w:val="0"/>
      <w:marBottom w:val="0"/>
      <w:divBdr>
        <w:top w:val="none" w:sz="0" w:space="0" w:color="auto"/>
        <w:left w:val="none" w:sz="0" w:space="0" w:color="auto"/>
        <w:bottom w:val="none" w:sz="0" w:space="0" w:color="auto"/>
        <w:right w:val="none" w:sz="0" w:space="0" w:color="auto"/>
      </w:divBdr>
    </w:div>
    <w:div w:id="669404446">
      <w:bodyDiv w:val="1"/>
      <w:marLeft w:val="0"/>
      <w:marRight w:val="0"/>
      <w:marTop w:val="0"/>
      <w:marBottom w:val="0"/>
      <w:divBdr>
        <w:top w:val="none" w:sz="0" w:space="0" w:color="auto"/>
        <w:left w:val="none" w:sz="0" w:space="0" w:color="auto"/>
        <w:bottom w:val="none" w:sz="0" w:space="0" w:color="auto"/>
        <w:right w:val="none" w:sz="0" w:space="0" w:color="auto"/>
      </w:divBdr>
    </w:div>
    <w:div w:id="669522052">
      <w:bodyDiv w:val="1"/>
      <w:marLeft w:val="0"/>
      <w:marRight w:val="0"/>
      <w:marTop w:val="0"/>
      <w:marBottom w:val="0"/>
      <w:divBdr>
        <w:top w:val="none" w:sz="0" w:space="0" w:color="auto"/>
        <w:left w:val="none" w:sz="0" w:space="0" w:color="auto"/>
        <w:bottom w:val="none" w:sz="0" w:space="0" w:color="auto"/>
        <w:right w:val="none" w:sz="0" w:space="0" w:color="auto"/>
      </w:divBdr>
    </w:div>
    <w:div w:id="669526427">
      <w:bodyDiv w:val="1"/>
      <w:marLeft w:val="0"/>
      <w:marRight w:val="0"/>
      <w:marTop w:val="0"/>
      <w:marBottom w:val="0"/>
      <w:divBdr>
        <w:top w:val="none" w:sz="0" w:space="0" w:color="auto"/>
        <w:left w:val="none" w:sz="0" w:space="0" w:color="auto"/>
        <w:bottom w:val="none" w:sz="0" w:space="0" w:color="auto"/>
        <w:right w:val="none" w:sz="0" w:space="0" w:color="auto"/>
      </w:divBdr>
      <w:divsChild>
        <w:div w:id="1130511755">
          <w:marLeft w:val="0"/>
          <w:marRight w:val="0"/>
          <w:marTop w:val="0"/>
          <w:marBottom w:val="0"/>
          <w:divBdr>
            <w:top w:val="none" w:sz="0" w:space="0" w:color="auto"/>
            <w:left w:val="none" w:sz="0" w:space="0" w:color="auto"/>
            <w:bottom w:val="none" w:sz="0" w:space="0" w:color="auto"/>
            <w:right w:val="none" w:sz="0" w:space="0" w:color="auto"/>
          </w:divBdr>
          <w:divsChild>
            <w:div w:id="438336866">
              <w:marLeft w:val="0"/>
              <w:marRight w:val="0"/>
              <w:marTop w:val="0"/>
              <w:marBottom w:val="0"/>
              <w:divBdr>
                <w:top w:val="none" w:sz="0" w:space="0" w:color="auto"/>
                <w:left w:val="none" w:sz="0" w:space="0" w:color="auto"/>
                <w:bottom w:val="none" w:sz="0" w:space="0" w:color="auto"/>
                <w:right w:val="none" w:sz="0" w:space="0" w:color="auto"/>
              </w:divBdr>
              <w:divsChild>
                <w:div w:id="807476200">
                  <w:marLeft w:val="0"/>
                  <w:marRight w:val="0"/>
                  <w:marTop w:val="0"/>
                  <w:marBottom w:val="0"/>
                  <w:divBdr>
                    <w:top w:val="none" w:sz="0" w:space="0" w:color="auto"/>
                    <w:left w:val="none" w:sz="0" w:space="0" w:color="auto"/>
                    <w:bottom w:val="none" w:sz="0" w:space="0" w:color="auto"/>
                    <w:right w:val="none" w:sz="0" w:space="0" w:color="auto"/>
                  </w:divBdr>
                  <w:divsChild>
                    <w:div w:id="325549903">
                      <w:marLeft w:val="0"/>
                      <w:marRight w:val="0"/>
                      <w:marTop w:val="0"/>
                      <w:marBottom w:val="0"/>
                      <w:divBdr>
                        <w:top w:val="none" w:sz="0" w:space="0" w:color="auto"/>
                        <w:left w:val="none" w:sz="0" w:space="0" w:color="auto"/>
                        <w:bottom w:val="none" w:sz="0" w:space="0" w:color="auto"/>
                        <w:right w:val="none" w:sz="0" w:space="0" w:color="auto"/>
                      </w:divBdr>
                      <w:divsChild>
                        <w:div w:id="1988239159">
                          <w:marLeft w:val="0"/>
                          <w:marRight w:val="0"/>
                          <w:marTop w:val="0"/>
                          <w:marBottom w:val="0"/>
                          <w:divBdr>
                            <w:top w:val="none" w:sz="0" w:space="0" w:color="auto"/>
                            <w:left w:val="none" w:sz="0" w:space="0" w:color="auto"/>
                            <w:bottom w:val="none" w:sz="0" w:space="0" w:color="auto"/>
                            <w:right w:val="none" w:sz="0" w:space="0" w:color="auto"/>
                          </w:divBdr>
                          <w:divsChild>
                            <w:div w:id="281961048">
                              <w:marLeft w:val="0"/>
                              <w:marRight w:val="0"/>
                              <w:marTop w:val="0"/>
                              <w:marBottom w:val="0"/>
                              <w:divBdr>
                                <w:top w:val="none" w:sz="0" w:space="0" w:color="auto"/>
                                <w:left w:val="none" w:sz="0" w:space="0" w:color="auto"/>
                                <w:bottom w:val="none" w:sz="0" w:space="0" w:color="auto"/>
                                <w:right w:val="none" w:sz="0" w:space="0" w:color="auto"/>
                              </w:divBdr>
                              <w:divsChild>
                                <w:div w:id="126969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9603089">
      <w:bodyDiv w:val="1"/>
      <w:marLeft w:val="0"/>
      <w:marRight w:val="0"/>
      <w:marTop w:val="0"/>
      <w:marBottom w:val="0"/>
      <w:divBdr>
        <w:top w:val="none" w:sz="0" w:space="0" w:color="auto"/>
        <w:left w:val="none" w:sz="0" w:space="0" w:color="auto"/>
        <w:bottom w:val="none" w:sz="0" w:space="0" w:color="auto"/>
        <w:right w:val="none" w:sz="0" w:space="0" w:color="auto"/>
      </w:divBdr>
    </w:div>
    <w:div w:id="669791614">
      <w:bodyDiv w:val="1"/>
      <w:marLeft w:val="0"/>
      <w:marRight w:val="0"/>
      <w:marTop w:val="0"/>
      <w:marBottom w:val="0"/>
      <w:divBdr>
        <w:top w:val="none" w:sz="0" w:space="0" w:color="auto"/>
        <w:left w:val="none" w:sz="0" w:space="0" w:color="auto"/>
        <w:bottom w:val="none" w:sz="0" w:space="0" w:color="auto"/>
        <w:right w:val="none" w:sz="0" w:space="0" w:color="auto"/>
      </w:divBdr>
    </w:div>
    <w:div w:id="669913881">
      <w:bodyDiv w:val="1"/>
      <w:marLeft w:val="0"/>
      <w:marRight w:val="0"/>
      <w:marTop w:val="0"/>
      <w:marBottom w:val="0"/>
      <w:divBdr>
        <w:top w:val="none" w:sz="0" w:space="0" w:color="auto"/>
        <w:left w:val="none" w:sz="0" w:space="0" w:color="auto"/>
        <w:bottom w:val="none" w:sz="0" w:space="0" w:color="auto"/>
        <w:right w:val="none" w:sz="0" w:space="0" w:color="auto"/>
      </w:divBdr>
    </w:div>
    <w:div w:id="669987270">
      <w:bodyDiv w:val="1"/>
      <w:marLeft w:val="0"/>
      <w:marRight w:val="0"/>
      <w:marTop w:val="0"/>
      <w:marBottom w:val="0"/>
      <w:divBdr>
        <w:top w:val="none" w:sz="0" w:space="0" w:color="auto"/>
        <w:left w:val="none" w:sz="0" w:space="0" w:color="auto"/>
        <w:bottom w:val="none" w:sz="0" w:space="0" w:color="auto"/>
        <w:right w:val="none" w:sz="0" w:space="0" w:color="auto"/>
      </w:divBdr>
    </w:div>
    <w:div w:id="670136689">
      <w:bodyDiv w:val="1"/>
      <w:marLeft w:val="0"/>
      <w:marRight w:val="0"/>
      <w:marTop w:val="0"/>
      <w:marBottom w:val="0"/>
      <w:divBdr>
        <w:top w:val="none" w:sz="0" w:space="0" w:color="auto"/>
        <w:left w:val="none" w:sz="0" w:space="0" w:color="auto"/>
        <w:bottom w:val="none" w:sz="0" w:space="0" w:color="auto"/>
        <w:right w:val="none" w:sz="0" w:space="0" w:color="auto"/>
      </w:divBdr>
    </w:div>
    <w:div w:id="670180727">
      <w:bodyDiv w:val="1"/>
      <w:marLeft w:val="0"/>
      <w:marRight w:val="0"/>
      <w:marTop w:val="0"/>
      <w:marBottom w:val="0"/>
      <w:divBdr>
        <w:top w:val="none" w:sz="0" w:space="0" w:color="auto"/>
        <w:left w:val="none" w:sz="0" w:space="0" w:color="auto"/>
        <w:bottom w:val="none" w:sz="0" w:space="0" w:color="auto"/>
        <w:right w:val="none" w:sz="0" w:space="0" w:color="auto"/>
      </w:divBdr>
    </w:div>
    <w:div w:id="670329735">
      <w:bodyDiv w:val="1"/>
      <w:marLeft w:val="0"/>
      <w:marRight w:val="0"/>
      <w:marTop w:val="0"/>
      <w:marBottom w:val="0"/>
      <w:divBdr>
        <w:top w:val="none" w:sz="0" w:space="0" w:color="auto"/>
        <w:left w:val="none" w:sz="0" w:space="0" w:color="auto"/>
        <w:bottom w:val="none" w:sz="0" w:space="0" w:color="auto"/>
        <w:right w:val="none" w:sz="0" w:space="0" w:color="auto"/>
      </w:divBdr>
    </w:div>
    <w:div w:id="670526974">
      <w:bodyDiv w:val="1"/>
      <w:marLeft w:val="0"/>
      <w:marRight w:val="0"/>
      <w:marTop w:val="0"/>
      <w:marBottom w:val="0"/>
      <w:divBdr>
        <w:top w:val="none" w:sz="0" w:space="0" w:color="auto"/>
        <w:left w:val="none" w:sz="0" w:space="0" w:color="auto"/>
        <w:bottom w:val="none" w:sz="0" w:space="0" w:color="auto"/>
        <w:right w:val="none" w:sz="0" w:space="0" w:color="auto"/>
      </w:divBdr>
    </w:div>
    <w:div w:id="670596239">
      <w:bodyDiv w:val="1"/>
      <w:marLeft w:val="0"/>
      <w:marRight w:val="0"/>
      <w:marTop w:val="0"/>
      <w:marBottom w:val="0"/>
      <w:divBdr>
        <w:top w:val="none" w:sz="0" w:space="0" w:color="auto"/>
        <w:left w:val="none" w:sz="0" w:space="0" w:color="auto"/>
        <w:bottom w:val="none" w:sz="0" w:space="0" w:color="auto"/>
        <w:right w:val="none" w:sz="0" w:space="0" w:color="auto"/>
      </w:divBdr>
    </w:div>
    <w:div w:id="670793481">
      <w:bodyDiv w:val="1"/>
      <w:marLeft w:val="0"/>
      <w:marRight w:val="0"/>
      <w:marTop w:val="0"/>
      <w:marBottom w:val="0"/>
      <w:divBdr>
        <w:top w:val="none" w:sz="0" w:space="0" w:color="auto"/>
        <w:left w:val="none" w:sz="0" w:space="0" w:color="auto"/>
        <w:bottom w:val="none" w:sz="0" w:space="0" w:color="auto"/>
        <w:right w:val="none" w:sz="0" w:space="0" w:color="auto"/>
      </w:divBdr>
    </w:div>
    <w:div w:id="670910747">
      <w:bodyDiv w:val="1"/>
      <w:marLeft w:val="0"/>
      <w:marRight w:val="0"/>
      <w:marTop w:val="0"/>
      <w:marBottom w:val="0"/>
      <w:divBdr>
        <w:top w:val="none" w:sz="0" w:space="0" w:color="auto"/>
        <w:left w:val="none" w:sz="0" w:space="0" w:color="auto"/>
        <w:bottom w:val="none" w:sz="0" w:space="0" w:color="auto"/>
        <w:right w:val="none" w:sz="0" w:space="0" w:color="auto"/>
      </w:divBdr>
    </w:div>
    <w:div w:id="670985523">
      <w:bodyDiv w:val="1"/>
      <w:marLeft w:val="0"/>
      <w:marRight w:val="0"/>
      <w:marTop w:val="0"/>
      <w:marBottom w:val="0"/>
      <w:divBdr>
        <w:top w:val="none" w:sz="0" w:space="0" w:color="auto"/>
        <w:left w:val="none" w:sz="0" w:space="0" w:color="auto"/>
        <w:bottom w:val="none" w:sz="0" w:space="0" w:color="auto"/>
        <w:right w:val="none" w:sz="0" w:space="0" w:color="auto"/>
      </w:divBdr>
    </w:div>
    <w:div w:id="671185004">
      <w:bodyDiv w:val="1"/>
      <w:marLeft w:val="0"/>
      <w:marRight w:val="0"/>
      <w:marTop w:val="0"/>
      <w:marBottom w:val="0"/>
      <w:divBdr>
        <w:top w:val="none" w:sz="0" w:space="0" w:color="auto"/>
        <w:left w:val="none" w:sz="0" w:space="0" w:color="auto"/>
        <w:bottom w:val="none" w:sz="0" w:space="0" w:color="auto"/>
        <w:right w:val="none" w:sz="0" w:space="0" w:color="auto"/>
      </w:divBdr>
    </w:div>
    <w:div w:id="671297262">
      <w:bodyDiv w:val="1"/>
      <w:marLeft w:val="0"/>
      <w:marRight w:val="0"/>
      <w:marTop w:val="0"/>
      <w:marBottom w:val="0"/>
      <w:divBdr>
        <w:top w:val="none" w:sz="0" w:space="0" w:color="auto"/>
        <w:left w:val="none" w:sz="0" w:space="0" w:color="auto"/>
        <w:bottom w:val="none" w:sz="0" w:space="0" w:color="auto"/>
        <w:right w:val="none" w:sz="0" w:space="0" w:color="auto"/>
      </w:divBdr>
    </w:div>
    <w:div w:id="671378632">
      <w:bodyDiv w:val="1"/>
      <w:marLeft w:val="0"/>
      <w:marRight w:val="0"/>
      <w:marTop w:val="0"/>
      <w:marBottom w:val="0"/>
      <w:divBdr>
        <w:top w:val="none" w:sz="0" w:space="0" w:color="auto"/>
        <w:left w:val="none" w:sz="0" w:space="0" w:color="auto"/>
        <w:bottom w:val="none" w:sz="0" w:space="0" w:color="auto"/>
        <w:right w:val="none" w:sz="0" w:space="0" w:color="auto"/>
      </w:divBdr>
    </w:div>
    <w:div w:id="671568972">
      <w:bodyDiv w:val="1"/>
      <w:marLeft w:val="0"/>
      <w:marRight w:val="0"/>
      <w:marTop w:val="0"/>
      <w:marBottom w:val="0"/>
      <w:divBdr>
        <w:top w:val="none" w:sz="0" w:space="0" w:color="auto"/>
        <w:left w:val="none" w:sz="0" w:space="0" w:color="auto"/>
        <w:bottom w:val="none" w:sz="0" w:space="0" w:color="auto"/>
        <w:right w:val="none" w:sz="0" w:space="0" w:color="auto"/>
      </w:divBdr>
    </w:div>
    <w:div w:id="671613409">
      <w:bodyDiv w:val="1"/>
      <w:marLeft w:val="0"/>
      <w:marRight w:val="0"/>
      <w:marTop w:val="0"/>
      <w:marBottom w:val="0"/>
      <w:divBdr>
        <w:top w:val="none" w:sz="0" w:space="0" w:color="auto"/>
        <w:left w:val="none" w:sz="0" w:space="0" w:color="auto"/>
        <w:bottom w:val="none" w:sz="0" w:space="0" w:color="auto"/>
        <w:right w:val="none" w:sz="0" w:space="0" w:color="auto"/>
      </w:divBdr>
    </w:div>
    <w:div w:id="671643837">
      <w:bodyDiv w:val="1"/>
      <w:marLeft w:val="0"/>
      <w:marRight w:val="0"/>
      <w:marTop w:val="0"/>
      <w:marBottom w:val="0"/>
      <w:divBdr>
        <w:top w:val="none" w:sz="0" w:space="0" w:color="auto"/>
        <w:left w:val="none" w:sz="0" w:space="0" w:color="auto"/>
        <w:bottom w:val="none" w:sz="0" w:space="0" w:color="auto"/>
        <w:right w:val="none" w:sz="0" w:space="0" w:color="auto"/>
      </w:divBdr>
    </w:div>
    <w:div w:id="671688091">
      <w:bodyDiv w:val="1"/>
      <w:marLeft w:val="0"/>
      <w:marRight w:val="0"/>
      <w:marTop w:val="0"/>
      <w:marBottom w:val="0"/>
      <w:divBdr>
        <w:top w:val="none" w:sz="0" w:space="0" w:color="auto"/>
        <w:left w:val="none" w:sz="0" w:space="0" w:color="auto"/>
        <w:bottom w:val="none" w:sz="0" w:space="0" w:color="auto"/>
        <w:right w:val="none" w:sz="0" w:space="0" w:color="auto"/>
      </w:divBdr>
    </w:div>
    <w:div w:id="671831473">
      <w:bodyDiv w:val="1"/>
      <w:marLeft w:val="0"/>
      <w:marRight w:val="0"/>
      <w:marTop w:val="0"/>
      <w:marBottom w:val="0"/>
      <w:divBdr>
        <w:top w:val="none" w:sz="0" w:space="0" w:color="auto"/>
        <w:left w:val="none" w:sz="0" w:space="0" w:color="auto"/>
        <w:bottom w:val="none" w:sz="0" w:space="0" w:color="auto"/>
        <w:right w:val="none" w:sz="0" w:space="0" w:color="auto"/>
      </w:divBdr>
    </w:div>
    <w:div w:id="671951591">
      <w:bodyDiv w:val="1"/>
      <w:marLeft w:val="0"/>
      <w:marRight w:val="0"/>
      <w:marTop w:val="0"/>
      <w:marBottom w:val="0"/>
      <w:divBdr>
        <w:top w:val="none" w:sz="0" w:space="0" w:color="auto"/>
        <w:left w:val="none" w:sz="0" w:space="0" w:color="auto"/>
        <w:bottom w:val="none" w:sz="0" w:space="0" w:color="auto"/>
        <w:right w:val="none" w:sz="0" w:space="0" w:color="auto"/>
      </w:divBdr>
    </w:div>
    <w:div w:id="671951664">
      <w:bodyDiv w:val="1"/>
      <w:marLeft w:val="0"/>
      <w:marRight w:val="0"/>
      <w:marTop w:val="0"/>
      <w:marBottom w:val="0"/>
      <w:divBdr>
        <w:top w:val="none" w:sz="0" w:space="0" w:color="auto"/>
        <w:left w:val="none" w:sz="0" w:space="0" w:color="auto"/>
        <w:bottom w:val="none" w:sz="0" w:space="0" w:color="auto"/>
        <w:right w:val="none" w:sz="0" w:space="0" w:color="auto"/>
      </w:divBdr>
    </w:div>
    <w:div w:id="671952913">
      <w:bodyDiv w:val="1"/>
      <w:marLeft w:val="0"/>
      <w:marRight w:val="0"/>
      <w:marTop w:val="0"/>
      <w:marBottom w:val="0"/>
      <w:divBdr>
        <w:top w:val="none" w:sz="0" w:space="0" w:color="auto"/>
        <w:left w:val="none" w:sz="0" w:space="0" w:color="auto"/>
        <w:bottom w:val="none" w:sz="0" w:space="0" w:color="auto"/>
        <w:right w:val="none" w:sz="0" w:space="0" w:color="auto"/>
      </w:divBdr>
    </w:div>
    <w:div w:id="672148776">
      <w:bodyDiv w:val="1"/>
      <w:marLeft w:val="0"/>
      <w:marRight w:val="0"/>
      <w:marTop w:val="0"/>
      <w:marBottom w:val="0"/>
      <w:divBdr>
        <w:top w:val="none" w:sz="0" w:space="0" w:color="auto"/>
        <w:left w:val="none" w:sz="0" w:space="0" w:color="auto"/>
        <w:bottom w:val="none" w:sz="0" w:space="0" w:color="auto"/>
        <w:right w:val="none" w:sz="0" w:space="0" w:color="auto"/>
      </w:divBdr>
    </w:div>
    <w:div w:id="672294767">
      <w:bodyDiv w:val="1"/>
      <w:marLeft w:val="0"/>
      <w:marRight w:val="0"/>
      <w:marTop w:val="0"/>
      <w:marBottom w:val="0"/>
      <w:divBdr>
        <w:top w:val="none" w:sz="0" w:space="0" w:color="auto"/>
        <w:left w:val="none" w:sz="0" w:space="0" w:color="auto"/>
        <w:bottom w:val="none" w:sz="0" w:space="0" w:color="auto"/>
        <w:right w:val="none" w:sz="0" w:space="0" w:color="auto"/>
      </w:divBdr>
    </w:div>
    <w:div w:id="672342192">
      <w:bodyDiv w:val="1"/>
      <w:marLeft w:val="0"/>
      <w:marRight w:val="0"/>
      <w:marTop w:val="0"/>
      <w:marBottom w:val="0"/>
      <w:divBdr>
        <w:top w:val="none" w:sz="0" w:space="0" w:color="auto"/>
        <w:left w:val="none" w:sz="0" w:space="0" w:color="auto"/>
        <w:bottom w:val="none" w:sz="0" w:space="0" w:color="auto"/>
        <w:right w:val="none" w:sz="0" w:space="0" w:color="auto"/>
      </w:divBdr>
    </w:div>
    <w:div w:id="672536968">
      <w:bodyDiv w:val="1"/>
      <w:marLeft w:val="0"/>
      <w:marRight w:val="0"/>
      <w:marTop w:val="0"/>
      <w:marBottom w:val="0"/>
      <w:divBdr>
        <w:top w:val="none" w:sz="0" w:space="0" w:color="auto"/>
        <w:left w:val="none" w:sz="0" w:space="0" w:color="auto"/>
        <w:bottom w:val="none" w:sz="0" w:space="0" w:color="auto"/>
        <w:right w:val="none" w:sz="0" w:space="0" w:color="auto"/>
      </w:divBdr>
    </w:div>
    <w:div w:id="672605849">
      <w:bodyDiv w:val="1"/>
      <w:marLeft w:val="0"/>
      <w:marRight w:val="0"/>
      <w:marTop w:val="0"/>
      <w:marBottom w:val="0"/>
      <w:divBdr>
        <w:top w:val="none" w:sz="0" w:space="0" w:color="auto"/>
        <w:left w:val="none" w:sz="0" w:space="0" w:color="auto"/>
        <w:bottom w:val="none" w:sz="0" w:space="0" w:color="auto"/>
        <w:right w:val="none" w:sz="0" w:space="0" w:color="auto"/>
      </w:divBdr>
    </w:div>
    <w:div w:id="672687830">
      <w:bodyDiv w:val="1"/>
      <w:marLeft w:val="0"/>
      <w:marRight w:val="0"/>
      <w:marTop w:val="0"/>
      <w:marBottom w:val="0"/>
      <w:divBdr>
        <w:top w:val="none" w:sz="0" w:space="0" w:color="auto"/>
        <w:left w:val="none" w:sz="0" w:space="0" w:color="auto"/>
        <w:bottom w:val="none" w:sz="0" w:space="0" w:color="auto"/>
        <w:right w:val="none" w:sz="0" w:space="0" w:color="auto"/>
      </w:divBdr>
    </w:div>
    <w:div w:id="672759020">
      <w:bodyDiv w:val="1"/>
      <w:marLeft w:val="0"/>
      <w:marRight w:val="0"/>
      <w:marTop w:val="0"/>
      <w:marBottom w:val="0"/>
      <w:divBdr>
        <w:top w:val="none" w:sz="0" w:space="0" w:color="auto"/>
        <w:left w:val="none" w:sz="0" w:space="0" w:color="auto"/>
        <w:bottom w:val="none" w:sz="0" w:space="0" w:color="auto"/>
        <w:right w:val="none" w:sz="0" w:space="0" w:color="auto"/>
      </w:divBdr>
    </w:div>
    <w:div w:id="672800950">
      <w:bodyDiv w:val="1"/>
      <w:marLeft w:val="0"/>
      <w:marRight w:val="0"/>
      <w:marTop w:val="0"/>
      <w:marBottom w:val="0"/>
      <w:divBdr>
        <w:top w:val="none" w:sz="0" w:space="0" w:color="auto"/>
        <w:left w:val="none" w:sz="0" w:space="0" w:color="auto"/>
        <w:bottom w:val="none" w:sz="0" w:space="0" w:color="auto"/>
        <w:right w:val="none" w:sz="0" w:space="0" w:color="auto"/>
      </w:divBdr>
    </w:div>
    <w:div w:id="672807211">
      <w:bodyDiv w:val="1"/>
      <w:marLeft w:val="0"/>
      <w:marRight w:val="0"/>
      <w:marTop w:val="0"/>
      <w:marBottom w:val="0"/>
      <w:divBdr>
        <w:top w:val="none" w:sz="0" w:space="0" w:color="auto"/>
        <w:left w:val="none" w:sz="0" w:space="0" w:color="auto"/>
        <w:bottom w:val="none" w:sz="0" w:space="0" w:color="auto"/>
        <w:right w:val="none" w:sz="0" w:space="0" w:color="auto"/>
      </w:divBdr>
    </w:div>
    <w:div w:id="672878017">
      <w:bodyDiv w:val="1"/>
      <w:marLeft w:val="0"/>
      <w:marRight w:val="0"/>
      <w:marTop w:val="0"/>
      <w:marBottom w:val="0"/>
      <w:divBdr>
        <w:top w:val="none" w:sz="0" w:space="0" w:color="auto"/>
        <w:left w:val="none" w:sz="0" w:space="0" w:color="auto"/>
        <w:bottom w:val="none" w:sz="0" w:space="0" w:color="auto"/>
        <w:right w:val="none" w:sz="0" w:space="0" w:color="auto"/>
      </w:divBdr>
    </w:div>
    <w:div w:id="672997867">
      <w:bodyDiv w:val="1"/>
      <w:marLeft w:val="0"/>
      <w:marRight w:val="0"/>
      <w:marTop w:val="0"/>
      <w:marBottom w:val="0"/>
      <w:divBdr>
        <w:top w:val="none" w:sz="0" w:space="0" w:color="auto"/>
        <w:left w:val="none" w:sz="0" w:space="0" w:color="auto"/>
        <w:bottom w:val="none" w:sz="0" w:space="0" w:color="auto"/>
        <w:right w:val="none" w:sz="0" w:space="0" w:color="auto"/>
      </w:divBdr>
    </w:div>
    <w:div w:id="673145903">
      <w:bodyDiv w:val="1"/>
      <w:marLeft w:val="0"/>
      <w:marRight w:val="0"/>
      <w:marTop w:val="0"/>
      <w:marBottom w:val="0"/>
      <w:divBdr>
        <w:top w:val="none" w:sz="0" w:space="0" w:color="auto"/>
        <w:left w:val="none" w:sz="0" w:space="0" w:color="auto"/>
        <w:bottom w:val="none" w:sz="0" w:space="0" w:color="auto"/>
        <w:right w:val="none" w:sz="0" w:space="0" w:color="auto"/>
      </w:divBdr>
    </w:div>
    <w:div w:id="673148616">
      <w:bodyDiv w:val="1"/>
      <w:marLeft w:val="0"/>
      <w:marRight w:val="0"/>
      <w:marTop w:val="0"/>
      <w:marBottom w:val="0"/>
      <w:divBdr>
        <w:top w:val="none" w:sz="0" w:space="0" w:color="auto"/>
        <w:left w:val="none" w:sz="0" w:space="0" w:color="auto"/>
        <w:bottom w:val="none" w:sz="0" w:space="0" w:color="auto"/>
        <w:right w:val="none" w:sz="0" w:space="0" w:color="auto"/>
      </w:divBdr>
    </w:div>
    <w:div w:id="673151082">
      <w:bodyDiv w:val="1"/>
      <w:marLeft w:val="0"/>
      <w:marRight w:val="0"/>
      <w:marTop w:val="0"/>
      <w:marBottom w:val="0"/>
      <w:divBdr>
        <w:top w:val="none" w:sz="0" w:space="0" w:color="auto"/>
        <w:left w:val="none" w:sz="0" w:space="0" w:color="auto"/>
        <w:bottom w:val="none" w:sz="0" w:space="0" w:color="auto"/>
        <w:right w:val="none" w:sz="0" w:space="0" w:color="auto"/>
      </w:divBdr>
    </w:div>
    <w:div w:id="673189320">
      <w:bodyDiv w:val="1"/>
      <w:marLeft w:val="0"/>
      <w:marRight w:val="0"/>
      <w:marTop w:val="0"/>
      <w:marBottom w:val="0"/>
      <w:divBdr>
        <w:top w:val="none" w:sz="0" w:space="0" w:color="auto"/>
        <w:left w:val="none" w:sz="0" w:space="0" w:color="auto"/>
        <w:bottom w:val="none" w:sz="0" w:space="0" w:color="auto"/>
        <w:right w:val="none" w:sz="0" w:space="0" w:color="auto"/>
      </w:divBdr>
    </w:div>
    <w:div w:id="673414183">
      <w:bodyDiv w:val="1"/>
      <w:marLeft w:val="0"/>
      <w:marRight w:val="0"/>
      <w:marTop w:val="0"/>
      <w:marBottom w:val="0"/>
      <w:divBdr>
        <w:top w:val="none" w:sz="0" w:space="0" w:color="auto"/>
        <w:left w:val="none" w:sz="0" w:space="0" w:color="auto"/>
        <w:bottom w:val="none" w:sz="0" w:space="0" w:color="auto"/>
        <w:right w:val="none" w:sz="0" w:space="0" w:color="auto"/>
      </w:divBdr>
    </w:div>
    <w:div w:id="673455750">
      <w:bodyDiv w:val="1"/>
      <w:marLeft w:val="0"/>
      <w:marRight w:val="0"/>
      <w:marTop w:val="0"/>
      <w:marBottom w:val="0"/>
      <w:divBdr>
        <w:top w:val="none" w:sz="0" w:space="0" w:color="auto"/>
        <w:left w:val="none" w:sz="0" w:space="0" w:color="auto"/>
        <w:bottom w:val="none" w:sz="0" w:space="0" w:color="auto"/>
        <w:right w:val="none" w:sz="0" w:space="0" w:color="auto"/>
      </w:divBdr>
    </w:div>
    <w:div w:id="673458869">
      <w:bodyDiv w:val="1"/>
      <w:marLeft w:val="0"/>
      <w:marRight w:val="0"/>
      <w:marTop w:val="0"/>
      <w:marBottom w:val="0"/>
      <w:divBdr>
        <w:top w:val="none" w:sz="0" w:space="0" w:color="auto"/>
        <w:left w:val="none" w:sz="0" w:space="0" w:color="auto"/>
        <w:bottom w:val="none" w:sz="0" w:space="0" w:color="auto"/>
        <w:right w:val="none" w:sz="0" w:space="0" w:color="auto"/>
      </w:divBdr>
    </w:div>
    <w:div w:id="673725939">
      <w:bodyDiv w:val="1"/>
      <w:marLeft w:val="0"/>
      <w:marRight w:val="0"/>
      <w:marTop w:val="0"/>
      <w:marBottom w:val="0"/>
      <w:divBdr>
        <w:top w:val="none" w:sz="0" w:space="0" w:color="auto"/>
        <w:left w:val="none" w:sz="0" w:space="0" w:color="auto"/>
        <w:bottom w:val="none" w:sz="0" w:space="0" w:color="auto"/>
        <w:right w:val="none" w:sz="0" w:space="0" w:color="auto"/>
      </w:divBdr>
    </w:div>
    <w:div w:id="673727861">
      <w:bodyDiv w:val="1"/>
      <w:marLeft w:val="0"/>
      <w:marRight w:val="0"/>
      <w:marTop w:val="0"/>
      <w:marBottom w:val="0"/>
      <w:divBdr>
        <w:top w:val="none" w:sz="0" w:space="0" w:color="auto"/>
        <w:left w:val="none" w:sz="0" w:space="0" w:color="auto"/>
        <w:bottom w:val="none" w:sz="0" w:space="0" w:color="auto"/>
        <w:right w:val="none" w:sz="0" w:space="0" w:color="auto"/>
      </w:divBdr>
    </w:div>
    <w:div w:id="673729126">
      <w:bodyDiv w:val="1"/>
      <w:marLeft w:val="0"/>
      <w:marRight w:val="0"/>
      <w:marTop w:val="0"/>
      <w:marBottom w:val="0"/>
      <w:divBdr>
        <w:top w:val="none" w:sz="0" w:space="0" w:color="auto"/>
        <w:left w:val="none" w:sz="0" w:space="0" w:color="auto"/>
        <w:bottom w:val="none" w:sz="0" w:space="0" w:color="auto"/>
        <w:right w:val="none" w:sz="0" w:space="0" w:color="auto"/>
      </w:divBdr>
    </w:div>
    <w:div w:id="673873236">
      <w:bodyDiv w:val="1"/>
      <w:marLeft w:val="0"/>
      <w:marRight w:val="0"/>
      <w:marTop w:val="0"/>
      <w:marBottom w:val="0"/>
      <w:divBdr>
        <w:top w:val="none" w:sz="0" w:space="0" w:color="auto"/>
        <w:left w:val="none" w:sz="0" w:space="0" w:color="auto"/>
        <w:bottom w:val="none" w:sz="0" w:space="0" w:color="auto"/>
        <w:right w:val="none" w:sz="0" w:space="0" w:color="auto"/>
      </w:divBdr>
    </w:div>
    <w:div w:id="673919373">
      <w:bodyDiv w:val="1"/>
      <w:marLeft w:val="0"/>
      <w:marRight w:val="0"/>
      <w:marTop w:val="0"/>
      <w:marBottom w:val="0"/>
      <w:divBdr>
        <w:top w:val="none" w:sz="0" w:space="0" w:color="auto"/>
        <w:left w:val="none" w:sz="0" w:space="0" w:color="auto"/>
        <w:bottom w:val="none" w:sz="0" w:space="0" w:color="auto"/>
        <w:right w:val="none" w:sz="0" w:space="0" w:color="auto"/>
      </w:divBdr>
    </w:div>
    <w:div w:id="673995208">
      <w:bodyDiv w:val="1"/>
      <w:marLeft w:val="0"/>
      <w:marRight w:val="0"/>
      <w:marTop w:val="0"/>
      <w:marBottom w:val="0"/>
      <w:divBdr>
        <w:top w:val="none" w:sz="0" w:space="0" w:color="auto"/>
        <w:left w:val="none" w:sz="0" w:space="0" w:color="auto"/>
        <w:bottom w:val="none" w:sz="0" w:space="0" w:color="auto"/>
        <w:right w:val="none" w:sz="0" w:space="0" w:color="auto"/>
      </w:divBdr>
    </w:div>
    <w:div w:id="674037877">
      <w:bodyDiv w:val="1"/>
      <w:marLeft w:val="0"/>
      <w:marRight w:val="0"/>
      <w:marTop w:val="0"/>
      <w:marBottom w:val="0"/>
      <w:divBdr>
        <w:top w:val="none" w:sz="0" w:space="0" w:color="auto"/>
        <w:left w:val="none" w:sz="0" w:space="0" w:color="auto"/>
        <w:bottom w:val="none" w:sz="0" w:space="0" w:color="auto"/>
        <w:right w:val="none" w:sz="0" w:space="0" w:color="auto"/>
      </w:divBdr>
    </w:div>
    <w:div w:id="674070366">
      <w:bodyDiv w:val="1"/>
      <w:marLeft w:val="0"/>
      <w:marRight w:val="0"/>
      <w:marTop w:val="0"/>
      <w:marBottom w:val="0"/>
      <w:divBdr>
        <w:top w:val="none" w:sz="0" w:space="0" w:color="auto"/>
        <w:left w:val="none" w:sz="0" w:space="0" w:color="auto"/>
        <w:bottom w:val="none" w:sz="0" w:space="0" w:color="auto"/>
        <w:right w:val="none" w:sz="0" w:space="0" w:color="auto"/>
      </w:divBdr>
    </w:div>
    <w:div w:id="674117041">
      <w:bodyDiv w:val="1"/>
      <w:marLeft w:val="0"/>
      <w:marRight w:val="0"/>
      <w:marTop w:val="0"/>
      <w:marBottom w:val="0"/>
      <w:divBdr>
        <w:top w:val="none" w:sz="0" w:space="0" w:color="auto"/>
        <w:left w:val="none" w:sz="0" w:space="0" w:color="auto"/>
        <w:bottom w:val="none" w:sz="0" w:space="0" w:color="auto"/>
        <w:right w:val="none" w:sz="0" w:space="0" w:color="auto"/>
      </w:divBdr>
    </w:div>
    <w:div w:id="674303377">
      <w:bodyDiv w:val="1"/>
      <w:marLeft w:val="0"/>
      <w:marRight w:val="0"/>
      <w:marTop w:val="0"/>
      <w:marBottom w:val="0"/>
      <w:divBdr>
        <w:top w:val="none" w:sz="0" w:space="0" w:color="auto"/>
        <w:left w:val="none" w:sz="0" w:space="0" w:color="auto"/>
        <w:bottom w:val="none" w:sz="0" w:space="0" w:color="auto"/>
        <w:right w:val="none" w:sz="0" w:space="0" w:color="auto"/>
      </w:divBdr>
    </w:div>
    <w:div w:id="674380567">
      <w:bodyDiv w:val="1"/>
      <w:marLeft w:val="0"/>
      <w:marRight w:val="0"/>
      <w:marTop w:val="0"/>
      <w:marBottom w:val="0"/>
      <w:divBdr>
        <w:top w:val="none" w:sz="0" w:space="0" w:color="auto"/>
        <w:left w:val="none" w:sz="0" w:space="0" w:color="auto"/>
        <w:bottom w:val="none" w:sz="0" w:space="0" w:color="auto"/>
        <w:right w:val="none" w:sz="0" w:space="0" w:color="auto"/>
      </w:divBdr>
    </w:div>
    <w:div w:id="674697901">
      <w:bodyDiv w:val="1"/>
      <w:marLeft w:val="0"/>
      <w:marRight w:val="0"/>
      <w:marTop w:val="0"/>
      <w:marBottom w:val="0"/>
      <w:divBdr>
        <w:top w:val="none" w:sz="0" w:space="0" w:color="auto"/>
        <w:left w:val="none" w:sz="0" w:space="0" w:color="auto"/>
        <w:bottom w:val="none" w:sz="0" w:space="0" w:color="auto"/>
        <w:right w:val="none" w:sz="0" w:space="0" w:color="auto"/>
      </w:divBdr>
    </w:div>
    <w:div w:id="674722673">
      <w:bodyDiv w:val="1"/>
      <w:marLeft w:val="0"/>
      <w:marRight w:val="0"/>
      <w:marTop w:val="0"/>
      <w:marBottom w:val="0"/>
      <w:divBdr>
        <w:top w:val="none" w:sz="0" w:space="0" w:color="auto"/>
        <w:left w:val="none" w:sz="0" w:space="0" w:color="auto"/>
        <w:bottom w:val="none" w:sz="0" w:space="0" w:color="auto"/>
        <w:right w:val="none" w:sz="0" w:space="0" w:color="auto"/>
      </w:divBdr>
    </w:div>
    <w:div w:id="674841460">
      <w:bodyDiv w:val="1"/>
      <w:marLeft w:val="0"/>
      <w:marRight w:val="0"/>
      <w:marTop w:val="0"/>
      <w:marBottom w:val="0"/>
      <w:divBdr>
        <w:top w:val="none" w:sz="0" w:space="0" w:color="auto"/>
        <w:left w:val="none" w:sz="0" w:space="0" w:color="auto"/>
        <w:bottom w:val="none" w:sz="0" w:space="0" w:color="auto"/>
        <w:right w:val="none" w:sz="0" w:space="0" w:color="auto"/>
      </w:divBdr>
    </w:div>
    <w:div w:id="674845881">
      <w:bodyDiv w:val="1"/>
      <w:marLeft w:val="0"/>
      <w:marRight w:val="0"/>
      <w:marTop w:val="0"/>
      <w:marBottom w:val="0"/>
      <w:divBdr>
        <w:top w:val="none" w:sz="0" w:space="0" w:color="auto"/>
        <w:left w:val="none" w:sz="0" w:space="0" w:color="auto"/>
        <w:bottom w:val="none" w:sz="0" w:space="0" w:color="auto"/>
        <w:right w:val="none" w:sz="0" w:space="0" w:color="auto"/>
      </w:divBdr>
    </w:div>
    <w:div w:id="674889847">
      <w:bodyDiv w:val="1"/>
      <w:marLeft w:val="0"/>
      <w:marRight w:val="0"/>
      <w:marTop w:val="0"/>
      <w:marBottom w:val="0"/>
      <w:divBdr>
        <w:top w:val="none" w:sz="0" w:space="0" w:color="auto"/>
        <w:left w:val="none" w:sz="0" w:space="0" w:color="auto"/>
        <w:bottom w:val="none" w:sz="0" w:space="0" w:color="auto"/>
        <w:right w:val="none" w:sz="0" w:space="0" w:color="auto"/>
      </w:divBdr>
    </w:div>
    <w:div w:id="674917757">
      <w:bodyDiv w:val="1"/>
      <w:marLeft w:val="0"/>
      <w:marRight w:val="0"/>
      <w:marTop w:val="0"/>
      <w:marBottom w:val="0"/>
      <w:divBdr>
        <w:top w:val="none" w:sz="0" w:space="0" w:color="auto"/>
        <w:left w:val="none" w:sz="0" w:space="0" w:color="auto"/>
        <w:bottom w:val="none" w:sz="0" w:space="0" w:color="auto"/>
        <w:right w:val="none" w:sz="0" w:space="0" w:color="auto"/>
      </w:divBdr>
    </w:div>
    <w:div w:id="675034816">
      <w:bodyDiv w:val="1"/>
      <w:marLeft w:val="0"/>
      <w:marRight w:val="0"/>
      <w:marTop w:val="0"/>
      <w:marBottom w:val="0"/>
      <w:divBdr>
        <w:top w:val="none" w:sz="0" w:space="0" w:color="auto"/>
        <w:left w:val="none" w:sz="0" w:space="0" w:color="auto"/>
        <w:bottom w:val="none" w:sz="0" w:space="0" w:color="auto"/>
        <w:right w:val="none" w:sz="0" w:space="0" w:color="auto"/>
      </w:divBdr>
    </w:div>
    <w:div w:id="675111745">
      <w:bodyDiv w:val="1"/>
      <w:marLeft w:val="0"/>
      <w:marRight w:val="0"/>
      <w:marTop w:val="0"/>
      <w:marBottom w:val="0"/>
      <w:divBdr>
        <w:top w:val="none" w:sz="0" w:space="0" w:color="auto"/>
        <w:left w:val="none" w:sz="0" w:space="0" w:color="auto"/>
        <w:bottom w:val="none" w:sz="0" w:space="0" w:color="auto"/>
        <w:right w:val="none" w:sz="0" w:space="0" w:color="auto"/>
      </w:divBdr>
    </w:div>
    <w:div w:id="675114208">
      <w:bodyDiv w:val="1"/>
      <w:marLeft w:val="0"/>
      <w:marRight w:val="0"/>
      <w:marTop w:val="0"/>
      <w:marBottom w:val="0"/>
      <w:divBdr>
        <w:top w:val="none" w:sz="0" w:space="0" w:color="auto"/>
        <w:left w:val="none" w:sz="0" w:space="0" w:color="auto"/>
        <w:bottom w:val="none" w:sz="0" w:space="0" w:color="auto"/>
        <w:right w:val="none" w:sz="0" w:space="0" w:color="auto"/>
      </w:divBdr>
    </w:div>
    <w:div w:id="675159327">
      <w:bodyDiv w:val="1"/>
      <w:marLeft w:val="0"/>
      <w:marRight w:val="0"/>
      <w:marTop w:val="0"/>
      <w:marBottom w:val="0"/>
      <w:divBdr>
        <w:top w:val="none" w:sz="0" w:space="0" w:color="auto"/>
        <w:left w:val="none" w:sz="0" w:space="0" w:color="auto"/>
        <w:bottom w:val="none" w:sz="0" w:space="0" w:color="auto"/>
        <w:right w:val="none" w:sz="0" w:space="0" w:color="auto"/>
      </w:divBdr>
    </w:div>
    <w:div w:id="675232304">
      <w:bodyDiv w:val="1"/>
      <w:marLeft w:val="0"/>
      <w:marRight w:val="0"/>
      <w:marTop w:val="0"/>
      <w:marBottom w:val="0"/>
      <w:divBdr>
        <w:top w:val="none" w:sz="0" w:space="0" w:color="auto"/>
        <w:left w:val="none" w:sz="0" w:space="0" w:color="auto"/>
        <w:bottom w:val="none" w:sz="0" w:space="0" w:color="auto"/>
        <w:right w:val="none" w:sz="0" w:space="0" w:color="auto"/>
      </w:divBdr>
    </w:div>
    <w:div w:id="675307129">
      <w:bodyDiv w:val="1"/>
      <w:marLeft w:val="0"/>
      <w:marRight w:val="0"/>
      <w:marTop w:val="0"/>
      <w:marBottom w:val="0"/>
      <w:divBdr>
        <w:top w:val="none" w:sz="0" w:space="0" w:color="auto"/>
        <w:left w:val="none" w:sz="0" w:space="0" w:color="auto"/>
        <w:bottom w:val="none" w:sz="0" w:space="0" w:color="auto"/>
        <w:right w:val="none" w:sz="0" w:space="0" w:color="auto"/>
      </w:divBdr>
    </w:div>
    <w:div w:id="675380638">
      <w:bodyDiv w:val="1"/>
      <w:marLeft w:val="0"/>
      <w:marRight w:val="0"/>
      <w:marTop w:val="0"/>
      <w:marBottom w:val="0"/>
      <w:divBdr>
        <w:top w:val="none" w:sz="0" w:space="0" w:color="auto"/>
        <w:left w:val="none" w:sz="0" w:space="0" w:color="auto"/>
        <w:bottom w:val="none" w:sz="0" w:space="0" w:color="auto"/>
        <w:right w:val="none" w:sz="0" w:space="0" w:color="auto"/>
      </w:divBdr>
    </w:div>
    <w:div w:id="675570947">
      <w:bodyDiv w:val="1"/>
      <w:marLeft w:val="0"/>
      <w:marRight w:val="0"/>
      <w:marTop w:val="0"/>
      <w:marBottom w:val="0"/>
      <w:divBdr>
        <w:top w:val="none" w:sz="0" w:space="0" w:color="auto"/>
        <w:left w:val="none" w:sz="0" w:space="0" w:color="auto"/>
        <w:bottom w:val="none" w:sz="0" w:space="0" w:color="auto"/>
        <w:right w:val="none" w:sz="0" w:space="0" w:color="auto"/>
      </w:divBdr>
    </w:div>
    <w:div w:id="675573044">
      <w:bodyDiv w:val="1"/>
      <w:marLeft w:val="0"/>
      <w:marRight w:val="0"/>
      <w:marTop w:val="0"/>
      <w:marBottom w:val="0"/>
      <w:divBdr>
        <w:top w:val="none" w:sz="0" w:space="0" w:color="auto"/>
        <w:left w:val="none" w:sz="0" w:space="0" w:color="auto"/>
        <w:bottom w:val="none" w:sz="0" w:space="0" w:color="auto"/>
        <w:right w:val="none" w:sz="0" w:space="0" w:color="auto"/>
      </w:divBdr>
    </w:div>
    <w:div w:id="675616116">
      <w:bodyDiv w:val="1"/>
      <w:marLeft w:val="0"/>
      <w:marRight w:val="0"/>
      <w:marTop w:val="0"/>
      <w:marBottom w:val="0"/>
      <w:divBdr>
        <w:top w:val="none" w:sz="0" w:space="0" w:color="auto"/>
        <w:left w:val="none" w:sz="0" w:space="0" w:color="auto"/>
        <w:bottom w:val="none" w:sz="0" w:space="0" w:color="auto"/>
        <w:right w:val="none" w:sz="0" w:space="0" w:color="auto"/>
      </w:divBdr>
    </w:div>
    <w:div w:id="675696274">
      <w:bodyDiv w:val="1"/>
      <w:marLeft w:val="0"/>
      <w:marRight w:val="0"/>
      <w:marTop w:val="0"/>
      <w:marBottom w:val="0"/>
      <w:divBdr>
        <w:top w:val="none" w:sz="0" w:space="0" w:color="auto"/>
        <w:left w:val="none" w:sz="0" w:space="0" w:color="auto"/>
        <w:bottom w:val="none" w:sz="0" w:space="0" w:color="auto"/>
        <w:right w:val="none" w:sz="0" w:space="0" w:color="auto"/>
      </w:divBdr>
    </w:div>
    <w:div w:id="675771309">
      <w:bodyDiv w:val="1"/>
      <w:marLeft w:val="0"/>
      <w:marRight w:val="0"/>
      <w:marTop w:val="0"/>
      <w:marBottom w:val="0"/>
      <w:divBdr>
        <w:top w:val="none" w:sz="0" w:space="0" w:color="auto"/>
        <w:left w:val="none" w:sz="0" w:space="0" w:color="auto"/>
        <w:bottom w:val="none" w:sz="0" w:space="0" w:color="auto"/>
        <w:right w:val="none" w:sz="0" w:space="0" w:color="auto"/>
      </w:divBdr>
    </w:div>
    <w:div w:id="675881659">
      <w:bodyDiv w:val="1"/>
      <w:marLeft w:val="0"/>
      <w:marRight w:val="0"/>
      <w:marTop w:val="0"/>
      <w:marBottom w:val="0"/>
      <w:divBdr>
        <w:top w:val="none" w:sz="0" w:space="0" w:color="auto"/>
        <w:left w:val="none" w:sz="0" w:space="0" w:color="auto"/>
        <w:bottom w:val="none" w:sz="0" w:space="0" w:color="auto"/>
        <w:right w:val="none" w:sz="0" w:space="0" w:color="auto"/>
      </w:divBdr>
    </w:div>
    <w:div w:id="675883920">
      <w:bodyDiv w:val="1"/>
      <w:marLeft w:val="0"/>
      <w:marRight w:val="0"/>
      <w:marTop w:val="0"/>
      <w:marBottom w:val="0"/>
      <w:divBdr>
        <w:top w:val="none" w:sz="0" w:space="0" w:color="auto"/>
        <w:left w:val="none" w:sz="0" w:space="0" w:color="auto"/>
        <w:bottom w:val="none" w:sz="0" w:space="0" w:color="auto"/>
        <w:right w:val="none" w:sz="0" w:space="0" w:color="auto"/>
      </w:divBdr>
    </w:div>
    <w:div w:id="675887217">
      <w:bodyDiv w:val="1"/>
      <w:marLeft w:val="0"/>
      <w:marRight w:val="0"/>
      <w:marTop w:val="0"/>
      <w:marBottom w:val="0"/>
      <w:divBdr>
        <w:top w:val="none" w:sz="0" w:space="0" w:color="auto"/>
        <w:left w:val="none" w:sz="0" w:space="0" w:color="auto"/>
        <w:bottom w:val="none" w:sz="0" w:space="0" w:color="auto"/>
        <w:right w:val="none" w:sz="0" w:space="0" w:color="auto"/>
      </w:divBdr>
    </w:div>
    <w:div w:id="676082116">
      <w:bodyDiv w:val="1"/>
      <w:marLeft w:val="0"/>
      <w:marRight w:val="0"/>
      <w:marTop w:val="0"/>
      <w:marBottom w:val="0"/>
      <w:divBdr>
        <w:top w:val="none" w:sz="0" w:space="0" w:color="auto"/>
        <w:left w:val="none" w:sz="0" w:space="0" w:color="auto"/>
        <w:bottom w:val="none" w:sz="0" w:space="0" w:color="auto"/>
        <w:right w:val="none" w:sz="0" w:space="0" w:color="auto"/>
      </w:divBdr>
    </w:div>
    <w:div w:id="676083697">
      <w:bodyDiv w:val="1"/>
      <w:marLeft w:val="0"/>
      <w:marRight w:val="0"/>
      <w:marTop w:val="0"/>
      <w:marBottom w:val="0"/>
      <w:divBdr>
        <w:top w:val="none" w:sz="0" w:space="0" w:color="auto"/>
        <w:left w:val="none" w:sz="0" w:space="0" w:color="auto"/>
        <w:bottom w:val="none" w:sz="0" w:space="0" w:color="auto"/>
        <w:right w:val="none" w:sz="0" w:space="0" w:color="auto"/>
      </w:divBdr>
    </w:div>
    <w:div w:id="676151893">
      <w:bodyDiv w:val="1"/>
      <w:marLeft w:val="0"/>
      <w:marRight w:val="0"/>
      <w:marTop w:val="0"/>
      <w:marBottom w:val="0"/>
      <w:divBdr>
        <w:top w:val="none" w:sz="0" w:space="0" w:color="auto"/>
        <w:left w:val="none" w:sz="0" w:space="0" w:color="auto"/>
        <w:bottom w:val="none" w:sz="0" w:space="0" w:color="auto"/>
        <w:right w:val="none" w:sz="0" w:space="0" w:color="auto"/>
      </w:divBdr>
    </w:div>
    <w:div w:id="676157434">
      <w:bodyDiv w:val="1"/>
      <w:marLeft w:val="0"/>
      <w:marRight w:val="0"/>
      <w:marTop w:val="0"/>
      <w:marBottom w:val="0"/>
      <w:divBdr>
        <w:top w:val="none" w:sz="0" w:space="0" w:color="auto"/>
        <w:left w:val="none" w:sz="0" w:space="0" w:color="auto"/>
        <w:bottom w:val="none" w:sz="0" w:space="0" w:color="auto"/>
        <w:right w:val="none" w:sz="0" w:space="0" w:color="auto"/>
      </w:divBdr>
    </w:div>
    <w:div w:id="676272108">
      <w:bodyDiv w:val="1"/>
      <w:marLeft w:val="0"/>
      <w:marRight w:val="0"/>
      <w:marTop w:val="0"/>
      <w:marBottom w:val="0"/>
      <w:divBdr>
        <w:top w:val="none" w:sz="0" w:space="0" w:color="auto"/>
        <w:left w:val="none" w:sz="0" w:space="0" w:color="auto"/>
        <w:bottom w:val="none" w:sz="0" w:space="0" w:color="auto"/>
        <w:right w:val="none" w:sz="0" w:space="0" w:color="auto"/>
      </w:divBdr>
    </w:div>
    <w:div w:id="676536696">
      <w:bodyDiv w:val="1"/>
      <w:marLeft w:val="0"/>
      <w:marRight w:val="0"/>
      <w:marTop w:val="0"/>
      <w:marBottom w:val="0"/>
      <w:divBdr>
        <w:top w:val="none" w:sz="0" w:space="0" w:color="auto"/>
        <w:left w:val="none" w:sz="0" w:space="0" w:color="auto"/>
        <w:bottom w:val="none" w:sz="0" w:space="0" w:color="auto"/>
        <w:right w:val="none" w:sz="0" w:space="0" w:color="auto"/>
      </w:divBdr>
    </w:div>
    <w:div w:id="676805780">
      <w:bodyDiv w:val="1"/>
      <w:marLeft w:val="0"/>
      <w:marRight w:val="0"/>
      <w:marTop w:val="0"/>
      <w:marBottom w:val="0"/>
      <w:divBdr>
        <w:top w:val="none" w:sz="0" w:space="0" w:color="auto"/>
        <w:left w:val="none" w:sz="0" w:space="0" w:color="auto"/>
        <w:bottom w:val="none" w:sz="0" w:space="0" w:color="auto"/>
        <w:right w:val="none" w:sz="0" w:space="0" w:color="auto"/>
      </w:divBdr>
    </w:div>
    <w:div w:id="676884744">
      <w:bodyDiv w:val="1"/>
      <w:marLeft w:val="0"/>
      <w:marRight w:val="0"/>
      <w:marTop w:val="0"/>
      <w:marBottom w:val="0"/>
      <w:divBdr>
        <w:top w:val="none" w:sz="0" w:space="0" w:color="auto"/>
        <w:left w:val="none" w:sz="0" w:space="0" w:color="auto"/>
        <w:bottom w:val="none" w:sz="0" w:space="0" w:color="auto"/>
        <w:right w:val="none" w:sz="0" w:space="0" w:color="auto"/>
      </w:divBdr>
    </w:div>
    <w:div w:id="677082575">
      <w:bodyDiv w:val="1"/>
      <w:marLeft w:val="0"/>
      <w:marRight w:val="0"/>
      <w:marTop w:val="0"/>
      <w:marBottom w:val="0"/>
      <w:divBdr>
        <w:top w:val="none" w:sz="0" w:space="0" w:color="auto"/>
        <w:left w:val="none" w:sz="0" w:space="0" w:color="auto"/>
        <w:bottom w:val="none" w:sz="0" w:space="0" w:color="auto"/>
        <w:right w:val="none" w:sz="0" w:space="0" w:color="auto"/>
      </w:divBdr>
    </w:div>
    <w:div w:id="677317525">
      <w:bodyDiv w:val="1"/>
      <w:marLeft w:val="0"/>
      <w:marRight w:val="0"/>
      <w:marTop w:val="0"/>
      <w:marBottom w:val="0"/>
      <w:divBdr>
        <w:top w:val="none" w:sz="0" w:space="0" w:color="auto"/>
        <w:left w:val="none" w:sz="0" w:space="0" w:color="auto"/>
        <w:bottom w:val="none" w:sz="0" w:space="0" w:color="auto"/>
        <w:right w:val="none" w:sz="0" w:space="0" w:color="auto"/>
      </w:divBdr>
    </w:div>
    <w:div w:id="677388416">
      <w:bodyDiv w:val="1"/>
      <w:marLeft w:val="0"/>
      <w:marRight w:val="0"/>
      <w:marTop w:val="0"/>
      <w:marBottom w:val="0"/>
      <w:divBdr>
        <w:top w:val="none" w:sz="0" w:space="0" w:color="auto"/>
        <w:left w:val="none" w:sz="0" w:space="0" w:color="auto"/>
        <w:bottom w:val="none" w:sz="0" w:space="0" w:color="auto"/>
        <w:right w:val="none" w:sz="0" w:space="0" w:color="auto"/>
      </w:divBdr>
    </w:div>
    <w:div w:id="677390451">
      <w:bodyDiv w:val="1"/>
      <w:marLeft w:val="0"/>
      <w:marRight w:val="0"/>
      <w:marTop w:val="0"/>
      <w:marBottom w:val="0"/>
      <w:divBdr>
        <w:top w:val="none" w:sz="0" w:space="0" w:color="auto"/>
        <w:left w:val="none" w:sz="0" w:space="0" w:color="auto"/>
        <w:bottom w:val="none" w:sz="0" w:space="0" w:color="auto"/>
        <w:right w:val="none" w:sz="0" w:space="0" w:color="auto"/>
      </w:divBdr>
    </w:div>
    <w:div w:id="677468067">
      <w:bodyDiv w:val="1"/>
      <w:marLeft w:val="0"/>
      <w:marRight w:val="0"/>
      <w:marTop w:val="0"/>
      <w:marBottom w:val="0"/>
      <w:divBdr>
        <w:top w:val="none" w:sz="0" w:space="0" w:color="auto"/>
        <w:left w:val="none" w:sz="0" w:space="0" w:color="auto"/>
        <w:bottom w:val="none" w:sz="0" w:space="0" w:color="auto"/>
        <w:right w:val="none" w:sz="0" w:space="0" w:color="auto"/>
      </w:divBdr>
    </w:div>
    <w:div w:id="677538109">
      <w:bodyDiv w:val="1"/>
      <w:marLeft w:val="0"/>
      <w:marRight w:val="0"/>
      <w:marTop w:val="0"/>
      <w:marBottom w:val="0"/>
      <w:divBdr>
        <w:top w:val="none" w:sz="0" w:space="0" w:color="auto"/>
        <w:left w:val="none" w:sz="0" w:space="0" w:color="auto"/>
        <w:bottom w:val="none" w:sz="0" w:space="0" w:color="auto"/>
        <w:right w:val="none" w:sz="0" w:space="0" w:color="auto"/>
      </w:divBdr>
    </w:div>
    <w:div w:id="677657312">
      <w:bodyDiv w:val="1"/>
      <w:marLeft w:val="0"/>
      <w:marRight w:val="0"/>
      <w:marTop w:val="0"/>
      <w:marBottom w:val="0"/>
      <w:divBdr>
        <w:top w:val="none" w:sz="0" w:space="0" w:color="auto"/>
        <w:left w:val="none" w:sz="0" w:space="0" w:color="auto"/>
        <w:bottom w:val="none" w:sz="0" w:space="0" w:color="auto"/>
        <w:right w:val="none" w:sz="0" w:space="0" w:color="auto"/>
      </w:divBdr>
    </w:div>
    <w:div w:id="677660241">
      <w:bodyDiv w:val="1"/>
      <w:marLeft w:val="0"/>
      <w:marRight w:val="0"/>
      <w:marTop w:val="0"/>
      <w:marBottom w:val="0"/>
      <w:divBdr>
        <w:top w:val="none" w:sz="0" w:space="0" w:color="auto"/>
        <w:left w:val="none" w:sz="0" w:space="0" w:color="auto"/>
        <w:bottom w:val="none" w:sz="0" w:space="0" w:color="auto"/>
        <w:right w:val="none" w:sz="0" w:space="0" w:color="auto"/>
      </w:divBdr>
    </w:div>
    <w:div w:id="677804953">
      <w:bodyDiv w:val="1"/>
      <w:marLeft w:val="0"/>
      <w:marRight w:val="0"/>
      <w:marTop w:val="0"/>
      <w:marBottom w:val="0"/>
      <w:divBdr>
        <w:top w:val="none" w:sz="0" w:space="0" w:color="auto"/>
        <w:left w:val="none" w:sz="0" w:space="0" w:color="auto"/>
        <w:bottom w:val="none" w:sz="0" w:space="0" w:color="auto"/>
        <w:right w:val="none" w:sz="0" w:space="0" w:color="auto"/>
      </w:divBdr>
    </w:div>
    <w:div w:id="677855579">
      <w:bodyDiv w:val="1"/>
      <w:marLeft w:val="0"/>
      <w:marRight w:val="0"/>
      <w:marTop w:val="0"/>
      <w:marBottom w:val="0"/>
      <w:divBdr>
        <w:top w:val="none" w:sz="0" w:space="0" w:color="auto"/>
        <w:left w:val="none" w:sz="0" w:space="0" w:color="auto"/>
        <w:bottom w:val="none" w:sz="0" w:space="0" w:color="auto"/>
        <w:right w:val="none" w:sz="0" w:space="0" w:color="auto"/>
      </w:divBdr>
    </w:div>
    <w:div w:id="677856244">
      <w:bodyDiv w:val="1"/>
      <w:marLeft w:val="0"/>
      <w:marRight w:val="0"/>
      <w:marTop w:val="0"/>
      <w:marBottom w:val="0"/>
      <w:divBdr>
        <w:top w:val="none" w:sz="0" w:space="0" w:color="auto"/>
        <w:left w:val="none" w:sz="0" w:space="0" w:color="auto"/>
        <w:bottom w:val="none" w:sz="0" w:space="0" w:color="auto"/>
        <w:right w:val="none" w:sz="0" w:space="0" w:color="auto"/>
      </w:divBdr>
    </w:div>
    <w:div w:id="678047526">
      <w:bodyDiv w:val="1"/>
      <w:marLeft w:val="0"/>
      <w:marRight w:val="0"/>
      <w:marTop w:val="0"/>
      <w:marBottom w:val="0"/>
      <w:divBdr>
        <w:top w:val="none" w:sz="0" w:space="0" w:color="auto"/>
        <w:left w:val="none" w:sz="0" w:space="0" w:color="auto"/>
        <w:bottom w:val="none" w:sz="0" w:space="0" w:color="auto"/>
        <w:right w:val="none" w:sz="0" w:space="0" w:color="auto"/>
      </w:divBdr>
    </w:div>
    <w:div w:id="678625852">
      <w:bodyDiv w:val="1"/>
      <w:marLeft w:val="0"/>
      <w:marRight w:val="0"/>
      <w:marTop w:val="0"/>
      <w:marBottom w:val="0"/>
      <w:divBdr>
        <w:top w:val="none" w:sz="0" w:space="0" w:color="auto"/>
        <w:left w:val="none" w:sz="0" w:space="0" w:color="auto"/>
        <w:bottom w:val="none" w:sz="0" w:space="0" w:color="auto"/>
        <w:right w:val="none" w:sz="0" w:space="0" w:color="auto"/>
      </w:divBdr>
    </w:div>
    <w:div w:id="678702814">
      <w:bodyDiv w:val="1"/>
      <w:marLeft w:val="0"/>
      <w:marRight w:val="0"/>
      <w:marTop w:val="0"/>
      <w:marBottom w:val="0"/>
      <w:divBdr>
        <w:top w:val="none" w:sz="0" w:space="0" w:color="auto"/>
        <w:left w:val="none" w:sz="0" w:space="0" w:color="auto"/>
        <w:bottom w:val="none" w:sz="0" w:space="0" w:color="auto"/>
        <w:right w:val="none" w:sz="0" w:space="0" w:color="auto"/>
      </w:divBdr>
    </w:div>
    <w:div w:id="678772820">
      <w:bodyDiv w:val="1"/>
      <w:marLeft w:val="0"/>
      <w:marRight w:val="0"/>
      <w:marTop w:val="0"/>
      <w:marBottom w:val="0"/>
      <w:divBdr>
        <w:top w:val="none" w:sz="0" w:space="0" w:color="auto"/>
        <w:left w:val="none" w:sz="0" w:space="0" w:color="auto"/>
        <w:bottom w:val="none" w:sz="0" w:space="0" w:color="auto"/>
        <w:right w:val="none" w:sz="0" w:space="0" w:color="auto"/>
      </w:divBdr>
    </w:div>
    <w:div w:id="678850460">
      <w:bodyDiv w:val="1"/>
      <w:marLeft w:val="0"/>
      <w:marRight w:val="0"/>
      <w:marTop w:val="0"/>
      <w:marBottom w:val="0"/>
      <w:divBdr>
        <w:top w:val="none" w:sz="0" w:space="0" w:color="auto"/>
        <w:left w:val="none" w:sz="0" w:space="0" w:color="auto"/>
        <w:bottom w:val="none" w:sz="0" w:space="0" w:color="auto"/>
        <w:right w:val="none" w:sz="0" w:space="0" w:color="auto"/>
      </w:divBdr>
    </w:div>
    <w:div w:id="678851596">
      <w:bodyDiv w:val="1"/>
      <w:marLeft w:val="0"/>
      <w:marRight w:val="0"/>
      <w:marTop w:val="0"/>
      <w:marBottom w:val="0"/>
      <w:divBdr>
        <w:top w:val="none" w:sz="0" w:space="0" w:color="auto"/>
        <w:left w:val="none" w:sz="0" w:space="0" w:color="auto"/>
        <w:bottom w:val="none" w:sz="0" w:space="0" w:color="auto"/>
        <w:right w:val="none" w:sz="0" w:space="0" w:color="auto"/>
      </w:divBdr>
    </w:div>
    <w:div w:id="678890363">
      <w:bodyDiv w:val="1"/>
      <w:marLeft w:val="0"/>
      <w:marRight w:val="0"/>
      <w:marTop w:val="0"/>
      <w:marBottom w:val="0"/>
      <w:divBdr>
        <w:top w:val="none" w:sz="0" w:space="0" w:color="auto"/>
        <w:left w:val="none" w:sz="0" w:space="0" w:color="auto"/>
        <w:bottom w:val="none" w:sz="0" w:space="0" w:color="auto"/>
        <w:right w:val="none" w:sz="0" w:space="0" w:color="auto"/>
      </w:divBdr>
    </w:div>
    <w:div w:id="679044045">
      <w:bodyDiv w:val="1"/>
      <w:marLeft w:val="0"/>
      <w:marRight w:val="0"/>
      <w:marTop w:val="0"/>
      <w:marBottom w:val="0"/>
      <w:divBdr>
        <w:top w:val="none" w:sz="0" w:space="0" w:color="auto"/>
        <w:left w:val="none" w:sz="0" w:space="0" w:color="auto"/>
        <w:bottom w:val="none" w:sz="0" w:space="0" w:color="auto"/>
        <w:right w:val="none" w:sz="0" w:space="0" w:color="auto"/>
      </w:divBdr>
      <w:divsChild>
        <w:div w:id="1802452143">
          <w:marLeft w:val="0"/>
          <w:marRight w:val="0"/>
          <w:marTop w:val="0"/>
          <w:marBottom w:val="0"/>
          <w:divBdr>
            <w:top w:val="none" w:sz="0" w:space="0" w:color="auto"/>
            <w:left w:val="none" w:sz="0" w:space="0" w:color="auto"/>
            <w:bottom w:val="none" w:sz="0" w:space="0" w:color="auto"/>
            <w:right w:val="none" w:sz="0" w:space="0" w:color="auto"/>
          </w:divBdr>
        </w:div>
      </w:divsChild>
    </w:div>
    <w:div w:id="679090590">
      <w:bodyDiv w:val="1"/>
      <w:marLeft w:val="0"/>
      <w:marRight w:val="0"/>
      <w:marTop w:val="0"/>
      <w:marBottom w:val="0"/>
      <w:divBdr>
        <w:top w:val="none" w:sz="0" w:space="0" w:color="auto"/>
        <w:left w:val="none" w:sz="0" w:space="0" w:color="auto"/>
        <w:bottom w:val="none" w:sz="0" w:space="0" w:color="auto"/>
        <w:right w:val="none" w:sz="0" w:space="0" w:color="auto"/>
      </w:divBdr>
    </w:div>
    <w:div w:id="679166077">
      <w:bodyDiv w:val="1"/>
      <w:marLeft w:val="0"/>
      <w:marRight w:val="0"/>
      <w:marTop w:val="0"/>
      <w:marBottom w:val="0"/>
      <w:divBdr>
        <w:top w:val="none" w:sz="0" w:space="0" w:color="auto"/>
        <w:left w:val="none" w:sz="0" w:space="0" w:color="auto"/>
        <w:bottom w:val="none" w:sz="0" w:space="0" w:color="auto"/>
        <w:right w:val="none" w:sz="0" w:space="0" w:color="auto"/>
      </w:divBdr>
    </w:div>
    <w:div w:id="679697751">
      <w:bodyDiv w:val="1"/>
      <w:marLeft w:val="0"/>
      <w:marRight w:val="0"/>
      <w:marTop w:val="0"/>
      <w:marBottom w:val="0"/>
      <w:divBdr>
        <w:top w:val="none" w:sz="0" w:space="0" w:color="auto"/>
        <w:left w:val="none" w:sz="0" w:space="0" w:color="auto"/>
        <w:bottom w:val="none" w:sz="0" w:space="0" w:color="auto"/>
        <w:right w:val="none" w:sz="0" w:space="0" w:color="auto"/>
      </w:divBdr>
    </w:div>
    <w:div w:id="679821006">
      <w:bodyDiv w:val="1"/>
      <w:marLeft w:val="0"/>
      <w:marRight w:val="0"/>
      <w:marTop w:val="0"/>
      <w:marBottom w:val="0"/>
      <w:divBdr>
        <w:top w:val="none" w:sz="0" w:space="0" w:color="auto"/>
        <w:left w:val="none" w:sz="0" w:space="0" w:color="auto"/>
        <w:bottom w:val="none" w:sz="0" w:space="0" w:color="auto"/>
        <w:right w:val="none" w:sz="0" w:space="0" w:color="auto"/>
      </w:divBdr>
    </w:div>
    <w:div w:id="679968566">
      <w:bodyDiv w:val="1"/>
      <w:marLeft w:val="0"/>
      <w:marRight w:val="0"/>
      <w:marTop w:val="0"/>
      <w:marBottom w:val="0"/>
      <w:divBdr>
        <w:top w:val="none" w:sz="0" w:space="0" w:color="auto"/>
        <w:left w:val="none" w:sz="0" w:space="0" w:color="auto"/>
        <w:bottom w:val="none" w:sz="0" w:space="0" w:color="auto"/>
        <w:right w:val="none" w:sz="0" w:space="0" w:color="auto"/>
      </w:divBdr>
    </w:div>
    <w:div w:id="680090170">
      <w:bodyDiv w:val="1"/>
      <w:marLeft w:val="0"/>
      <w:marRight w:val="0"/>
      <w:marTop w:val="0"/>
      <w:marBottom w:val="0"/>
      <w:divBdr>
        <w:top w:val="none" w:sz="0" w:space="0" w:color="auto"/>
        <w:left w:val="none" w:sz="0" w:space="0" w:color="auto"/>
        <w:bottom w:val="none" w:sz="0" w:space="0" w:color="auto"/>
        <w:right w:val="none" w:sz="0" w:space="0" w:color="auto"/>
      </w:divBdr>
    </w:div>
    <w:div w:id="680276758">
      <w:bodyDiv w:val="1"/>
      <w:marLeft w:val="0"/>
      <w:marRight w:val="0"/>
      <w:marTop w:val="0"/>
      <w:marBottom w:val="0"/>
      <w:divBdr>
        <w:top w:val="none" w:sz="0" w:space="0" w:color="auto"/>
        <w:left w:val="none" w:sz="0" w:space="0" w:color="auto"/>
        <w:bottom w:val="none" w:sz="0" w:space="0" w:color="auto"/>
        <w:right w:val="none" w:sz="0" w:space="0" w:color="auto"/>
      </w:divBdr>
    </w:div>
    <w:div w:id="680400516">
      <w:bodyDiv w:val="1"/>
      <w:marLeft w:val="0"/>
      <w:marRight w:val="0"/>
      <w:marTop w:val="0"/>
      <w:marBottom w:val="0"/>
      <w:divBdr>
        <w:top w:val="none" w:sz="0" w:space="0" w:color="auto"/>
        <w:left w:val="none" w:sz="0" w:space="0" w:color="auto"/>
        <w:bottom w:val="none" w:sz="0" w:space="0" w:color="auto"/>
        <w:right w:val="none" w:sz="0" w:space="0" w:color="auto"/>
      </w:divBdr>
    </w:div>
    <w:div w:id="680788004">
      <w:bodyDiv w:val="1"/>
      <w:marLeft w:val="0"/>
      <w:marRight w:val="0"/>
      <w:marTop w:val="0"/>
      <w:marBottom w:val="0"/>
      <w:divBdr>
        <w:top w:val="none" w:sz="0" w:space="0" w:color="auto"/>
        <w:left w:val="none" w:sz="0" w:space="0" w:color="auto"/>
        <w:bottom w:val="none" w:sz="0" w:space="0" w:color="auto"/>
        <w:right w:val="none" w:sz="0" w:space="0" w:color="auto"/>
      </w:divBdr>
    </w:div>
    <w:div w:id="680855701">
      <w:bodyDiv w:val="1"/>
      <w:marLeft w:val="0"/>
      <w:marRight w:val="0"/>
      <w:marTop w:val="0"/>
      <w:marBottom w:val="0"/>
      <w:divBdr>
        <w:top w:val="none" w:sz="0" w:space="0" w:color="auto"/>
        <w:left w:val="none" w:sz="0" w:space="0" w:color="auto"/>
        <w:bottom w:val="none" w:sz="0" w:space="0" w:color="auto"/>
        <w:right w:val="none" w:sz="0" w:space="0" w:color="auto"/>
      </w:divBdr>
    </w:div>
    <w:div w:id="681008236">
      <w:bodyDiv w:val="1"/>
      <w:marLeft w:val="0"/>
      <w:marRight w:val="0"/>
      <w:marTop w:val="0"/>
      <w:marBottom w:val="0"/>
      <w:divBdr>
        <w:top w:val="none" w:sz="0" w:space="0" w:color="auto"/>
        <w:left w:val="none" w:sz="0" w:space="0" w:color="auto"/>
        <w:bottom w:val="none" w:sz="0" w:space="0" w:color="auto"/>
        <w:right w:val="none" w:sz="0" w:space="0" w:color="auto"/>
      </w:divBdr>
    </w:div>
    <w:div w:id="681316916">
      <w:bodyDiv w:val="1"/>
      <w:marLeft w:val="0"/>
      <w:marRight w:val="0"/>
      <w:marTop w:val="0"/>
      <w:marBottom w:val="0"/>
      <w:divBdr>
        <w:top w:val="none" w:sz="0" w:space="0" w:color="auto"/>
        <w:left w:val="none" w:sz="0" w:space="0" w:color="auto"/>
        <w:bottom w:val="none" w:sz="0" w:space="0" w:color="auto"/>
        <w:right w:val="none" w:sz="0" w:space="0" w:color="auto"/>
      </w:divBdr>
    </w:div>
    <w:div w:id="681317737">
      <w:bodyDiv w:val="1"/>
      <w:marLeft w:val="0"/>
      <w:marRight w:val="0"/>
      <w:marTop w:val="0"/>
      <w:marBottom w:val="0"/>
      <w:divBdr>
        <w:top w:val="none" w:sz="0" w:space="0" w:color="auto"/>
        <w:left w:val="none" w:sz="0" w:space="0" w:color="auto"/>
        <w:bottom w:val="none" w:sz="0" w:space="0" w:color="auto"/>
        <w:right w:val="none" w:sz="0" w:space="0" w:color="auto"/>
      </w:divBdr>
    </w:div>
    <w:div w:id="681395872">
      <w:bodyDiv w:val="1"/>
      <w:marLeft w:val="0"/>
      <w:marRight w:val="0"/>
      <w:marTop w:val="0"/>
      <w:marBottom w:val="0"/>
      <w:divBdr>
        <w:top w:val="none" w:sz="0" w:space="0" w:color="auto"/>
        <w:left w:val="none" w:sz="0" w:space="0" w:color="auto"/>
        <w:bottom w:val="none" w:sz="0" w:space="0" w:color="auto"/>
        <w:right w:val="none" w:sz="0" w:space="0" w:color="auto"/>
      </w:divBdr>
    </w:div>
    <w:div w:id="681519012">
      <w:bodyDiv w:val="1"/>
      <w:marLeft w:val="0"/>
      <w:marRight w:val="0"/>
      <w:marTop w:val="0"/>
      <w:marBottom w:val="0"/>
      <w:divBdr>
        <w:top w:val="none" w:sz="0" w:space="0" w:color="auto"/>
        <w:left w:val="none" w:sz="0" w:space="0" w:color="auto"/>
        <w:bottom w:val="none" w:sz="0" w:space="0" w:color="auto"/>
        <w:right w:val="none" w:sz="0" w:space="0" w:color="auto"/>
      </w:divBdr>
    </w:div>
    <w:div w:id="681705968">
      <w:bodyDiv w:val="1"/>
      <w:marLeft w:val="0"/>
      <w:marRight w:val="0"/>
      <w:marTop w:val="0"/>
      <w:marBottom w:val="0"/>
      <w:divBdr>
        <w:top w:val="none" w:sz="0" w:space="0" w:color="auto"/>
        <w:left w:val="none" w:sz="0" w:space="0" w:color="auto"/>
        <w:bottom w:val="none" w:sz="0" w:space="0" w:color="auto"/>
        <w:right w:val="none" w:sz="0" w:space="0" w:color="auto"/>
      </w:divBdr>
    </w:div>
    <w:div w:id="682050417">
      <w:bodyDiv w:val="1"/>
      <w:marLeft w:val="0"/>
      <w:marRight w:val="0"/>
      <w:marTop w:val="0"/>
      <w:marBottom w:val="0"/>
      <w:divBdr>
        <w:top w:val="none" w:sz="0" w:space="0" w:color="auto"/>
        <w:left w:val="none" w:sz="0" w:space="0" w:color="auto"/>
        <w:bottom w:val="none" w:sz="0" w:space="0" w:color="auto"/>
        <w:right w:val="none" w:sz="0" w:space="0" w:color="auto"/>
      </w:divBdr>
    </w:div>
    <w:div w:id="682130657">
      <w:bodyDiv w:val="1"/>
      <w:marLeft w:val="0"/>
      <w:marRight w:val="0"/>
      <w:marTop w:val="0"/>
      <w:marBottom w:val="0"/>
      <w:divBdr>
        <w:top w:val="none" w:sz="0" w:space="0" w:color="auto"/>
        <w:left w:val="none" w:sz="0" w:space="0" w:color="auto"/>
        <w:bottom w:val="none" w:sz="0" w:space="0" w:color="auto"/>
        <w:right w:val="none" w:sz="0" w:space="0" w:color="auto"/>
      </w:divBdr>
    </w:div>
    <w:div w:id="682130939">
      <w:bodyDiv w:val="1"/>
      <w:marLeft w:val="0"/>
      <w:marRight w:val="0"/>
      <w:marTop w:val="0"/>
      <w:marBottom w:val="0"/>
      <w:divBdr>
        <w:top w:val="none" w:sz="0" w:space="0" w:color="auto"/>
        <w:left w:val="none" w:sz="0" w:space="0" w:color="auto"/>
        <w:bottom w:val="none" w:sz="0" w:space="0" w:color="auto"/>
        <w:right w:val="none" w:sz="0" w:space="0" w:color="auto"/>
      </w:divBdr>
    </w:div>
    <w:div w:id="682362855">
      <w:bodyDiv w:val="1"/>
      <w:marLeft w:val="0"/>
      <w:marRight w:val="0"/>
      <w:marTop w:val="0"/>
      <w:marBottom w:val="0"/>
      <w:divBdr>
        <w:top w:val="none" w:sz="0" w:space="0" w:color="auto"/>
        <w:left w:val="none" w:sz="0" w:space="0" w:color="auto"/>
        <w:bottom w:val="none" w:sz="0" w:space="0" w:color="auto"/>
        <w:right w:val="none" w:sz="0" w:space="0" w:color="auto"/>
      </w:divBdr>
    </w:div>
    <w:div w:id="682366753">
      <w:bodyDiv w:val="1"/>
      <w:marLeft w:val="0"/>
      <w:marRight w:val="0"/>
      <w:marTop w:val="0"/>
      <w:marBottom w:val="0"/>
      <w:divBdr>
        <w:top w:val="none" w:sz="0" w:space="0" w:color="auto"/>
        <w:left w:val="none" w:sz="0" w:space="0" w:color="auto"/>
        <w:bottom w:val="none" w:sz="0" w:space="0" w:color="auto"/>
        <w:right w:val="none" w:sz="0" w:space="0" w:color="auto"/>
      </w:divBdr>
    </w:div>
    <w:div w:id="682441752">
      <w:bodyDiv w:val="1"/>
      <w:marLeft w:val="0"/>
      <w:marRight w:val="0"/>
      <w:marTop w:val="0"/>
      <w:marBottom w:val="0"/>
      <w:divBdr>
        <w:top w:val="none" w:sz="0" w:space="0" w:color="auto"/>
        <w:left w:val="none" w:sz="0" w:space="0" w:color="auto"/>
        <w:bottom w:val="none" w:sz="0" w:space="0" w:color="auto"/>
        <w:right w:val="none" w:sz="0" w:space="0" w:color="auto"/>
      </w:divBdr>
    </w:div>
    <w:div w:id="682443125">
      <w:bodyDiv w:val="1"/>
      <w:marLeft w:val="0"/>
      <w:marRight w:val="0"/>
      <w:marTop w:val="0"/>
      <w:marBottom w:val="0"/>
      <w:divBdr>
        <w:top w:val="none" w:sz="0" w:space="0" w:color="auto"/>
        <w:left w:val="none" w:sz="0" w:space="0" w:color="auto"/>
        <w:bottom w:val="none" w:sz="0" w:space="0" w:color="auto"/>
        <w:right w:val="none" w:sz="0" w:space="0" w:color="auto"/>
      </w:divBdr>
    </w:div>
    <w:div w:id="682587410">
      <w:bodyDiv w:val="1"/>
      <w:marLeft w:val="0"/>
      <w:marRight w:val="0"/>
      <w:marTop w:val="0"/>
      <w:marBottom w:val="0"/>
      <w:divBdr>
        <w:top w:val="none" w:sz="0" w:space="0" w:color="auto"/>
        <w:left w:val="none" w:sz="0" w:space="0" w:color="auto"/>
        <w:bottom w:val="none" w:sz="0" w:space="0" w:color="auto"/>
        <w:right w:val="none" w:sz="0" w:space="0" w:color="auto"/>
      </w:divBdr>
    </w:div>
    <w:div w:id="682627340">
      <w:bodyDiv w:val="1"/>
      <w:marLeft w:val="0"/>
      <w:marRight w:val="0"/>
      <w:marTop w:val="0"/>
      <w:marBottom w:val="0"/>
      <w:divBdr>
        <w:top w:val="none" w:sz="0" w:space="0" w:color="auto"/>
        <w:left w:val="none" w:sz="0" w:space="0" w:color="auto"/>
        <w:bottom w:val="none" w:sz="0" w:space="0" w:color="auto"/>
        <w:right w:val="none" w:sz="0" w:space="0" w:color="auto"/>
      </w:divBdr>
    </w:div>
    <w:div w:id="682635296">
      <w:bodyDiv w:val="1"/>
      <w:marLeft w:val="0"/>
      <w:marRight w:val="0"/>
      <w:marTop w:val="0"/>
      <w:marBottom w:val="0"/>
      <w:divBdr>
        <w:top w:val="none" w:sz="0" w:space="0" w:color="auto"/>
        <w:left w:val="none" w:sz="0" w:space="0" w:color="auto"/>
        <w:bottom w:val="none" w:sz="0" w:space="0" w:color="auto"/>
        <w:right w:val="none" w:sz="0" w:space="0" w:color="auto"/>
      </w:divBdr>
    </w:div>
    <w:div w:id="682636318">
      <w:bodyDiv w:val="1"/>
      <w:marLeft w:val="0"/>
      <w:marRight w:val="0"/>
      <w:marTop w:val="0"/>
      <w:marBottom w:val="0"/>
      <w:divBdr>
        <w:top w:val="none" w:sz="0" w:space="0" w:color="auto"/>
        <w:left w:val="none" w:sz="0" w:space="0" w:color="auto"/>
        <w:bottom w:val="none" w:sz="0" w:space="0" w:color="auto"/>
        <w:right w:val="none" w:sz="0" w:space="0" w:color="auto"/>
      </w:divBdr>
    </w:div>
    <w:div w:id="68282364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
    <w:div w:id="682896193">
      <w:bodyDiv w:val="1"/>
      <w:marLeft w:val="0"/>
      <w:marRight w:val="0"/>
      <w:marTop w:val="0"/>
      <w:marBottom w:val="0"/>
      <w:divBdr>
        <w:top w:val="none" w:sz="0" w:space="0" w:color="auto"/>
        <w:left w:val="none" w:sz="0" w:space="0" w:color="auto"/>
        <w:bottom w:val="none" w:sz="0" w:space="0" w:color="auto"/>
        <w:right w:val="none" w:sz="0" w:space="0" w:color="auto"/>
      </w:divBdr>
    </w:div>
    <w:div w:id="682973862">
      <w:bodyDiv w:val="1"/>
      <w:marLeft w:val="0"/>
      <w:marRight w:val="0"/>
      <w:marTop w:val="0"/>
      <w:marBottom w:val="0"/>
      <w:divBdr>
        <w:top w:val="none" w:sz="0" w:space="0" w:color="auto"/>
        <w:left w:val="none" w:sz="0" w:space="0" w:color="auto"/>
        <w:bottom w:val="none" w:sz="0" w:space="0" w:color="auto"/>
        <w:right w:val="none" w:sz="0" w:space="0" w:color="auto"/>
      </w:divBdr>
    </w:div>
    <w:div w:id="683557708">
      <w:bodyDiv w:val="1"/>
      <w:marLeft w:val="0"/>
      <w:marRight w:val="0"/>
      <w:marTop w:val="0"/>
      <w:marBottom w:val="0"/>
      <w:divBdr>
        <w:top w:val="none" w:sz="0" w:space="0" w:color="auto"/>
        <w:left w:val="none" w:sz="0" w:space="0" w:color="auto"/>
        <w:bottom w:val="none" w:sz="0" w:space="0" w:color="auto"/>
        <w:right w:val="none" w:sz="0" w:space="0" w:color="auto"/>
      </w:divBdr>
    </w:div>
    <w:div w:id="683944638">
      <w:bodyDiv w:val="1"/>
      <w:marLeft w:val="0"/>
      <w:marRight w:val="0"/>
      <w:marTop w:val="0"/>
      <w:marBottom w:val="0"/>
      <w:divBdr>
        <w:top w:val="none" w:sz="0" w:space="0" w:color="auto"/>
        <w:left w:val="none" w:sz="0" w:space="0" w:color="auto"/>
        <w:bottom w:val="none" w:sz="0" w:space="0" w:color="auto"/>
        <w:right w:val="none" w:sz="0" w:space="0" w:color="auto"/>
      </w:divBdr>
    </w:div>
    <w:div w:id="684287602">
      <w:bodyDiv w:val="1"/>
      <w:marLeft w:val="0"/>
      <w:marRight w:val="0"/>
      <w:marTop w:val="0"/>
      <w:marBottom w:val="0"/>
      <w:divBdr>
        <w:top w:val="none" w:sz="0" w:space="0" w:color="auto"/>
        <w:left w:val="none" w:sz="0" w:space="0" w:color="auto"/>
        <w:bottom w:val="none" w:sz="0" w:space="0" w:color="auto"/>
        <w:right w:val="none" w:sz="0" w:space="0" w:color="auto"/>
      </w:divBdr>
    </w:div>
    <w:div w:id="684601427">
      <w:bodyDiv w:val="1"/>
      <w:marLeft w:val="0"/>
      <w:marRight w:val="0"/>
      <w:marTop w:val="0"/>
      <w:marBottom w:val="0"/>
      <w:divBdr>
        <w:top w:val="none" w:sz="0" w:space="0" w:color="auto"/>
        <w:left w:val="none" w:sz="0" w:space="0" w:color="auto"/>
        <w:bottom w:val="none" w:sz="0" w:space="0" w:color="auto"/>
        <w:right w:val="none" w:sz="0" w:space="0" w:color="auto"/>
      </w:divBdr>
    </w:div>
    <w:div w:id="684861899">
      <w:bodyDiv w:val="1"/>
      <w:marLeft w:val="0"/>
      <w:marRight w:val="0"/>
      <w:marTop w:val="0"/>
      <w:marBottom w:val="0"/>
      <w:divBdr>
        <w:top w:val="none" w:sz="0" w:space="0" w:color="auto"/>
        <w:left w:val="none" w:sz="0" w:space="0" w:color="auto"/>
        <w:bottom w:val="none" w:sz="0" w:space="0" w:color="auto"/>
        <w:right w:val="none" w:sz="0" w:space="0" w:color="auto"/>
      </w:divBdr>
    </w:div>
    <w:div w:id="684866746">
      <w:bodyDiv w:val="1"/>
      <w:marLeft w:val="0"/>
      <w:marRight w:val="0"/>
      <w:marTop w:val="0"/>
      <w:marBottom w:val="0"/>
      <w:divBdr>
        <w:top w:val="none" w:sz="0" w:space="0" w:color="auto"/>
        <w:left w:val="none" w:sz="0" w:space="0" w:color="auto"/>
        <w:bottom w:val="none" w:sz="0" w:space="0" w:color="auto"/>
        <w:right w:val="none" w:sz="0" w:space="0" w:color="auto"/>
      </w:divBdr>
    </w:div>
    <w:div w:id="684868472">
      <w:bodyDiv w:val="1"/>
      <w:marLeft w:val="0"/>
      <w:marRight w:val="0"/>
      <w:marTop w:val="0"/>
      <w:marBottom w:val="0"/>
      <w:divBdr>
        <w:top w:val="none" w:sz="0" w:space="0" w:color="auto"/>
        <w:left w:val="none" w:sz="0" w:space="0" w:color="auto"/>
        <w:bottom w:val="none" w:sz="0" w:space="0" w:color="auto"/>
        <w:right w:val="none" w:sz="0" w:space="0" w:color="auto"/>
      </w:divBdr>
    </w:div>
    <w:div w:id="685061092">
      <w:bodyDiv w:val="1"/>
      <w:marLeft w:val="0"/>
      <w:marRight w:val="0"/>
      <w:marTop w:val="0"/>
      <w:marBottom w:val="0"/>
      <w:divBdr>
        <w:top w:val="none" w:sz="0" w:space="0" w:color="auto"/>
        <w:left w:val="none" w:sz="0" w:space="0" w:color="auto"/>
        <w:bottom w:val="none" w:sz="0" w:space="0" w:color="auto"/>
        <w:right w:val="none" w:sz="0" w:space="0" w:color="auto"/>
      </w:divBdr>
    </w:div>
    <w:div w:id="685329005">
      <w:bodyDiv w:val="1"/>
      <w:marLeft w:val="0"/>
      <w:marRight w:val="0"/>
      <w:marTop w:val="0"/>
      <w:marBottom w:val="0"/>
      <w:divBdr>
        <w:top w:val="none" w:sz="0" w:space="0" w:color="auto"/>
        <w:left w:val="none" w:sz="0" w:space="0" w:color="auto"/>
        <w:bottom w:val="none" w:sz="0" w:space="0" w:color="auto"/>
        <w:right w:val="none" w:sz="0" w:space="0" w:color="auto"/>
      </w:divBdr>
    </w:div>
    <w:div w:id="685329332">
      <w:bodyDiv w:val="1"/>
      <w:marLeft w:val="0"/>
      <w:marRight w:val="0"/>
      <w:marTop w:val="0"/>
      <w:marBottom w:val="0"/>
      <w:divBdr>
        <w:top w:val="none" w:sz="0" w:space="0" w:color="auto"/>
        <w:left w:val="none" w:sz="0" w:space="0" w:color="auto"/>
        <w:bottom w:val="none" w:sz="0" w:space="0" w:color="auto"/>
        <w:right w:val="none" w:sz="0" w:space="0" w:color="auto"/>
      </w:divBdr>
    </w:div>
    <w:div w:id="685333116">
      <w:bodyDiv w:val="1"/>
      <w:marLeft w:val="0"/>
      <w:marRight w:val="0"/>
      <w:marTop w:val="0"/>
      <w:marBottom w:val="0"/>
      <w:divBdr>
        <w:top w:val="none" w:sz="0" w:space="0" w:color="auto"/>
        <w:left w:val="none" w:sz="0" w:space="0" w:color="auto"/>
        <w:bottom w:val="none" w:sz="0" w:space="0" w:color="auto"/>
        <w:right w:val="none" w:sz="0" w:space="0" w:color="auto"/>
      </w:divBdr>
    </w:div>
    <w:div w:id="685399184">
      <w:bodyDiv w:val="1"/>
      <w:marLeft w:val="0"/>
      <w:marRight w:val="0"/>
      <w:marTop w:val="0"/>
      <w:marBottom w:val="0"/>
      <w:divBdr>
        <w:top w:val="none" w:sz="0" w:space="0" w:color="auto"/>
        <w:left w:val="none" w:sz="0" w:space="0" w:color="auto"/>
        <w:bottom w:val="none" w:sz="0" w:space="0" w:color="auto"/>
        <w:right w:val="none" w:sz="0" w:space="0" w:color="auto"/>
      </w:divBdr>
    </w:div>
    <w:div w:id="685450343">
      <w:bodyDiv w:val="1"/>
      <w:marLeft w:val="0"/>
      <w:marRight w:val="0"/>
      <w:marTop w:val="0"/>
      <w:marBottom w:val="0"/>
      <w:divBdr>
        <w:top w:val="none" w:sz="0" w:space="0" w:color="auto"/>
        <w:left w:val="none" w:sz="0" w:space="0" w:color="auto"/>
        <w:bottom w:val="none" w:sz="0" w:space="0" w:color="auto"/>
        <w:right w:val="none" w:sz="0" w:space="0" w:color="auto"/>
      </w:divBdr>
    </w:div>
    <w:div w:id="685522805">
      <w:bodyDiv w:val="1"/>
      <w:marLeft w:val="0"/>
      <w:marRight w:val="0"/>
      <w:marTop w:val="0"/>
      <w:marBottom w:val="0"/>
      <w:divBdr>
        <w:top w:val="none" w:sz="0" w:space="0" w:color="auto"/>
        <w:left w:val="none" w:sz="0" w:space="0" w:color="auto"/>
        <w:bottom w:val="none" w:sz="0" w:space="0" w:color="auto"/>
        <w:right w:val="none" w:sz="0" w:space="0" w:color="auto"/>
      </w:divBdr>
    </w:div>
    <w:div w:id="685525049">
      <w:bodyDiv w:val="1"/>
      <w:marLeft w:val="0"/>
      <w:marRight w:val="0"/>
      <w:marTop w:val="0"/>
      <w:marBottom w:val="0"/>
      <w:divBdr>
        <w:top w:val="none" w:sz="0" w:space="0" w:color="auto"/>
        <w:left w:val="none" w:sz="0" w:space="0" w:color="auto"/>
        <w:bottom w:val="none" w:sz="0" w:space="0" w:color="auto"/>
        <w:right w:val="none" w:sz="0" w:space="0" w:color="auto"/>
      </w:divBdr>
    </w:div>
    <w:div w:id="685595220">
      <w:bodyDiv w:val="1"/>
      <w:marLeft w:val="0"/>
      <w:marRight w:val="0"/>
      <w:marTop w:val="0"/>
      <w:marBottom w:val="0"/>
      <w:divBdr>
        <w:top w:val="none" w:sz="0" w:space="0" w:color="auto"/>
        <w:left w:val="none" w:sz="0" w:space="0" w:color="auto"/>
        <w:bottom w:val="none" w:sz="0" w:space="0" w:color="auto"/>
        <w:right w:val="none" w:sz="0" w:space="0" w:color="auto"/>
      </w:divBdr>
    </w:div>
    <w:div w:id="685912856">
      <w:bodyDiv w:val="1"/>
      <w:marLeft w:val="0"/>
      <w:marRight w:val="0"/>
      <w:marTop w:val="0"/>
      <w:marBottom w:val="0"/>
      <w:divBdr>
        <w:top w:val="none" w:sz="0" w:space="0" w:color="auto"/>
        <w:left w:val="none" w:sz="0" w:space="0" w:color="auto"/>
        <w:bottom w:val="none" w:sz="0" w:space="0" w:color="auto"/>
        <w:right w:val="none" w:sz="0" w:space="0" w:color="auto"/>
      </w:divBdr>
    </w:div>
    <w:div w:id="685983132">
      <w:bodyDiv w:val="1"/>
      <w:marLeft w:val="0"/>
      <w:marRight w:val="0"/>
      <w:marTop w:val="0"/>
      <w:marBottom w:val="0"/>
      <w:divBdr>
        <w:top w:val="none" w:sz="0" w:space="0" w:color="auto"/>
        <w:left w:val="none" w:sz="0" w:space="0" w:color="auto"/>
        <w:bottom w:val="none" w:sz="0" w:space="0" w:color="auto"/>
        <w:right w:val="none" w:sz="0" w:space="0" w:color="auto"/>
      </w:divBdr>
    </w:div>
    <w:div w:id="686060165">
      <w:bodyDiv w:val="1"/>
      <w:marLeft w:val="0"/>
      <w:marRight w:val="0"/>
      <w:marTop w:val="0"/>
      <w:marBottom w:val="0"/>
      <w:divBdr>
        <w:top w:val="none" w:sz="0" w:space="0" w:color="auto"/>
        <w:left w:val="none" w:sz="0" w:space="0" w:color="auto"/>
        <w:bottom w:val="none" w:sz="0" w:space="0" w:color="auto"/>
        <w:right w:val="none" w:sz="0" w:space="0" w:color="auto"/>
      </w:divBdr>
    </w:div>
    <w:div w:id="686250242">
      <w:bodyDiv w:val="1"/>
      <w:marLeft w:val="0"/>
      <w:marRight w:val="0"/>
      <w:marTop w:val="0"/>
      <w:marBottom w:val="0"/>
      <w:divBdr>
        <w:top w:val="none" w:sz="0" w:space="0" w:color="auto"/>
        <w:left w:val="none" w:sz="0" w:space="0" w:color="auto"/>
        <w:bottom w:val="none" w:sz="0" w:space="0" w:color="auto"/>
        <w:right w:val="none" w:sz="0" w:space="0" w:color="auto"/>
      </w:divBdr>
    </w:div>
    <w:div w:id="686295441">
      <w:bodyDiv w:val="1"/>
      <w:marLeft w:val="0"/>
      <w:marRight w:val="0"/>
      <w:marTop w:val="0"/>
      <w:marBottom w:val="0"/>
      <w:divBdr>
        <w:top w:val="none" w:sz="0" w:space="0" w:color="auto"/>
        <w:left w:val="none" w:sz="0" w:space="0" w:color="auto"/>
        <w:bottom w:val="none" w:sz="0" w:space="0" w:color="auto"/>
        <w:right w:val="none" w:sz="0" w:space="0" w:color="auto"/>
      </w:divBdr>
    </w:div>
    <w:div w:id="686441366">
      <w:bodyDiv w:val="1"/>
      <w:marLeft w:val="0"/>
      <w:marRight w:val="0"/>
      <w:marTop w:val="0"/>
      <w:marBottom w:val="0"/>
      <w:divBdr>
        <w:top w:val="none" w:sz="0" w:space="0" w:color="auto"/>
        <w:left w:val="none" w:sz="0" w:space="0" w:color="auto"/>
        <w:bottom w:val="none" w:sz="0" w:space="0" w:color="auto"/>
        <w:right w:val="none" w:sz="0" w:space="0" w:color="auto"/>
      </w:divBdr>
    </w:div>
    <w:div w:id="686563470">
      <w:bodyDiv w:val="1"/>
      <w:marLeft w:val="0"/>
      <w:marRight w:val="0"/>
      <w:marTop w:val="0"/>
      <w:marBottom w:val="0"/>
      <w:divBdr>
        <w:top w:val="none" w:sz="0" w:space="0" w:color="auto"/>
        <w:left w:val="none" w:sz="0" w:space="0" w:color="auto"/>
        <w:bottom w:val="none" w:sz="0" w:space="0" w:color="auto"/>
        <w:right w:val="none" w:sz="0" w:space="0" w:color="auto"/>
      </w:divBdr>
    </w:div>
    <w:div w:id="686565480">
      <w:bodyDiv w:val="1"/>
      <w:marLeft w:val="0"/>
      <w:marRight w:val="0"/>
      <w:marTop w:val="0"/>
      <w:marBottom w:val="0"/>
      <w:divBdr>
        <w:top w:val="none" w:sz="0" w:space="0" w:color="auto"/>
        <w:left w:val="none" w:sz="0" w:space="0" w:color="auto"/>
        <w:bottom w:val="none" w:sz="0" w:space="0" w:color="auto"/>
        <w:right w:val="none" w:sz="0" w:space="0" w:color="auto"/>
      </w:divBdr>
    </w:div>
    <w:div w:id="686637972">
      <w:bodyDiv w:val="1"/>
      <w:marLeft w:val="0"/>
      <w:marRight w:val="0"/>
      <w:marTop w:val="0"/>
      <w:marBottom w:val="0"/>
      <w:divBdr>
        <w:top w:val="none" w:sz="0" w:space="0" w:color="auto"/>
        <w:left w:val="none" w:sz="0" w:space="0" w:color="auto"/>
        <w:bottom w:val="none" w:sz="0" w:space="0" w:color="auto"/>
        <w:right w:val="none" w:sz="0" w:space="0" w:color="auto"/>
      </w:divBdr>
    </w:div>
    <w:div w:id="686954886">
      <w:bodyDiv w:val="1"/>
      <w:marLeft w:val="0"/>
      <w:marRight w:val="0"/>
      <w:marTop w:val="0"/>
      <w:marBottom w:val="0"/>
      <w:divBdr>
        <w:top w:val="none" w:sz="0" w:space="0" w:color="auto"/>
        <w:left w:val="none" w:sz="0" w:space="0" w:color="auto"/>
        <w:bottom w:val="none" w:sz="0" w:space="0" w:color="auto"/>
        <w:right w:val="none" w:sz="0" w:space="0" w:color="auto"/>
      </w:divBdr>
    </w:div>
    <w:div w:id="687025976">
      <w:bodyDiv w:val="1"/>
      <w:marLeft w:val="0"/>
      <w:marRight w:val="0"/>
      <w:marTop w:val="0"/>
      <w:marBottom w:val="0"/>
      <w:divBdr>
        <w:top w:val="none" w:sz="0" w:space="0" w:color="auto"/>
        <w:left w:val="none" w:sz="0" w:space="0" w:color="auto"/>
        <w:bottom w:val="none" w:sz="0" w:space="0" w:color="auto"/>
        <w:right w:val="none" w:sz="0" w:space="0" w:color="auto"/>
      </w:divBdr>
    </w:div>
    <w:div w:id="687026298">
      <w:bodyDiv w:val="1"/>
      <w:marLeft w:val="0"/>
      <w:marRight w:val="0"/>
      <w:marTop w:val="0"/>
      <w:marBottom w:val="0"/>
      <w:divBdr>
        <w:top w:val="none" w:sz="0" w:space="0" w:color="auto"/>
        <w:left w:val="none" w:sz="0" w:space="0" w:color="auto"/>
        <w:bottom w:val="none" w:sz="0" w:space="0" w:color="auto"/>
        <w:right w:val="none" w:sz="0" w:space="0" w:color="auto"/>
      </w:divBdr>
    </w:div>
    <w:div w:id="687028237">
      <w:bodyDiv w:val="1"/>
      <w:marLeft w:val="0"/>
      <w:marRight w:val="0"/>
      <w:marTop w:val="0"/>
      <w:marBottom w:val="0"/>
      <w:divBdr>
        <w:top w:val="none" w:sz="0" w:space="0" w:color="auto"/>
        <w:left w:val="none" w:sz="0" w:space="0" w:color="auto"/>
        <w:bottom w:val="none" w:sz="0" w:space="0" w:color="auto"/>
        <w:right w:val="none" w:sz="0" w:space="0" w:color="auto"/>
      </w:divBdr>
    </w:div>
    <w:div w:id="687100857">
      <w:bodyDiv w:val="1"/>
      <w:marLeft w:val="0"/>
      <w:marRight w:val="0"/>
      <w:marTop w:val="0"/>
      <w:marBottom w:val="0"/>
      <w:divBdr>
        <w:top w:val="none" w:sz="0" w:space="0" w:color="auto"/>
        <w:left w:val="none" w:sz="0" w:space="0" w:color="auto"/>
        <w:bottom w:val="none" w:sz="0" w:space="0" w:color="auto"/>
        <w:right w:val="none" w:sz="0" w:space="0" w:color="auto"/>
      </w:divBdr>
    </w:div>
    <w:div w:id="687219297">
      <w:bodyDiv w:val="1"/>
      <w:marLeft w:val="0"/>
      <w:marRight w:val="0"/>
      <w:marTop w:val="0"/>
      <w:marBottom w:val="0"/>
      <w:divBdr>
        <w:top w:val="none" w:sz="0" w:space="0" w:color="auto"/>
        <w:left w:val="none" w:sz="0" w:space="0" w:color="auto"/>
        <w:bottom w:val="none" w:sz="0" w:space="0" w:color="auto"/>
        <w:right w:val="none" w:sz="0" w:space="0" w:color="auto"/>
      </w:divBdr>
    </w:div>
    <w:div w:id="687220282">
      <w:bodyDiv w:val="1"/>
      <w:marLeft w:val="0"/>
      <w:marRight w:val="0"/>
      <w:marTop w:val="0"/>
      <w:marBottom w:val="0"/>
      <w:divBdr>
        <w:top w:val="none" w:sz="0" w:space="0" w:color="auto"/>
        <w:left w:val="none" w:sz="0" w:space="0" w:color="auto"/>
        <w:bottom w:val="none" w:sz="0" w:space="0" w:color="auto"/>
        <w:right w:val="none" w:sz="0" w:space="0" w:color="auto"/>
      </w:divBdr>
    </w:div>
    <w:div w:id="687221100">
      <w:bodyDiv w:val="1"/>
      <w:marLeft w:val="0"/>
      <w:marRight w:val="0"/>
      <w:marTop w:val="0"/>
      <w:marBottom w:val="0"/>
      <w:divBdr>
        <w:top w:val="none" w:sz="0" w:space="0" w:color="auto"/>
        <w:left w:val="none" w:sz="0" w:space="0" w:color="auto"/>
        <w:bottom w:val="none" w:sz="0" w:space="0" w:color="auto"/>
        <w:right w:val="none" w:sz="0" w:space="0" w:color="auto"/>
      </w:divBdr>
    </w:div>
    <w:div w:id="687482742">
      <w:bodyDiv w:val="1"/>
      <w:marLeft w:val="0"/>
      <w:marRight w:val="0"/>
      <w:marTop w:val="0"/>
      <w:marBottom w:val="0"/>
      <w:divBdr>
        <w:top w:val="none" w:sz="0" w:space="0" w:color="auto"/>
        <w:left w:val="none" w:sz="0" w:space="0" w:color="auto"/>
        <w:bottom w:val="none" w:sz="0" w:space="0" w:color="auto"/>
        <w:right w:val="none" w:sz="0" w:space="0" w:color="auto"/>
      </w:divBdr>
    </w:div>
    <w:div w:id="687684270">
      <w:bodyDiv w:val="1"/>
      <w:marLeft w:val="0"/>
      <w:marRight w:val="0"/>
      <w:marTop w:val="0"/>
      <w:marBottom w:val="0"/>
      <w:divBdr>
        <w:top w:val="none" w:sz="0" w:space="0" w:color="auto"/>
        <w:left w:val="none" w:sz="0" w:space="0" w:color="auto"/>
        <w:bottom w:val="none" w:sz="0" w:space="0" w:color="auto"/>
        <w:right w:val="none" w:sz="0" w:space="0" w:color="auto"/>
      </w:divBdr>
    </w:div>
    <w:div w:id="687829026">
      <w:bodyDiv w:val="1"/>
      <w:marLeft w:val="0"/>
      <w:marRight w:val="0"/>
      <w:marTop w:val="0"/>
      <w:marBottom w:val="0"/>
      <w:divBdr>
        <w:top w:val="none" w:sz="0" w:space="0" w:color="auto"/>
        <w:left w:val="none" w:sz="0" w:space="0" w:color="auto"/>
        <w:bottom w:val="none" w:sz="0" w:space="0" w:color="auto"/>
        <w:right w:val="none" w:sz="0" w:space="0" w:color="auto"/>
      </w:divBdr>
    </w:div>
    <w:div w:id="687832081">
      <w:bodyDiv w:val="1"/>
      <w:marLeft w:val="0"/>
      <w:marRight w:val="0"/>
      <w:marTop w:val="0"/>
      <w:marBottom w:val="0"/>
      <w:divBdr>
        <w:top w:val="none" w:sz="0" w:space="0" w:color="auto"/>
        <w:left w:val="none" w:sz="0" w:space="0" w:color="auto"/>
        <w:bottom w:val="none" w:sz="0" w:space="0" w:color="auto"/>
        <w:right w:val="none" w:sz="0" w:space="0" w:color="auto"/>
      </w:divBdr>
    </w:div>
    <w:div w:id="688262433">
      <w:bodyDiv w:val="1"/>
      <w:marLeft w:val="0"/>
      <w:marRight w:val="0"/>
      <w:marTop w:val="0"/>
      <w:marBottom w:val="0"/>
      <w:divBdr>
        <w:top w:val="none" w:sz="0" w:space="0" w:color="auto"/>
        <w:left w:val="none" w:sz="0" w:space="0" w:color="auto"/>
        <w:bottom w:val="none" w:sz="0" w:space="0" w:color="auto"/>
        <w:right w:val="none" w:sz="0" w:space="0" w:color="auto"/>
      </w:divBdr>
    </w:div>
    <w:div w:id="688290744">
      <w:bodyDiv w:val="1"/>
      <w:marLeft w:val="0"/>
      <w:marRight w:val="0"/>
      <w:marTop w:val="0"/>
      <w:marBottom w:val="0"/>
      <w:divBdr>
        <w:top w:val="none" w:sz="0" w:space="0" w:color="auto"/>
        <w:left w:val="none" w:sz="0" w:space="0" w:color="auto"/>
        <w:bottom w:val="none" w:sz="0" w:space="0" w:color="auto"/>
        <w:right w:val="none" w:sz="0" w:space="0" w:color="auto"/>
      </w:divBdr>
      <w:divsChild>
        <w:div w:id="261913243">
          <w:marLeft w:val="0"/>
          <w:marRight w:val="0"/>
          <w:marTop w:val="0"/>
          <w:marBottom w:val="0"/>
          <w:divBdr>
            <w:top w:val="none" w:sz="0" w:space="0" w:color="auto"/>
            <w:left w:val="none" w:sz="0" w:space="0" w:color="auto"/>
            <w:bottom w:val="none" w:sz="0" w:space="0" w:color="auto"/>
            <w:right w:val="none" w:sz="0" w:space="0" w:color="auto"/>
          </w:divBdr>
          <w:divsChild>
            <w:div w:id="1481994165">
              <w:marLeft w:val="0"/>
              <w:marRight w:val="0"/>
              <w:marTop w:val="0"/>
              <w:marBottom w:val="0"/>
              <w:divBdr>
                <w:top w:val="none" w:sz="0" w:space="0" w:color="auto"/>
                <w:left w:val="none" w:sz="0" w:space="0" w:color="auto"/>
                <w:bottom w:val="none" w:sz="0" w:space="0" w:color="auto"/>
                <w:right w:val="none" w:sz="0" w:space="0" w:color="auto"/>
              </w:divBdr>
              <w:divsChild>
                <w:div w:id="1659992085">
                  <w:marLeft w:val="0"/>
                  <w:marRight w:val="0"/>
                  <w:marTop w:val="90"/>
                  <w:marBottom w:val="150"/>
                  <w:divBdr>
                    <w:top w:val="none" w:sz="0" w:space="0" w:color="auto"/>
                    <w:left w:val="none" w:sz="0" w:space="0" w:color="auto"/>
                    <w:bottom w:val="none" w:sz="0" w:space="0" w:color="auto"/>
                    <w:right w:val="none" w:sz="0" w:space="0" w:color="auto"/>
                  </w:divBdr>
                  <w:divsChild>
                    <w:div w:id="2102290929">
                      <w:marLeft w:val="90"/>
                      <w:marRight w:val="0"/>
                      <w:marTop w:val="0"/>
                      <w:marBottom w:val="0"/>
                      <w:divBdr>
                        <w:top w:val="none" w:sz="0" w:space="0" w:color="auto"/>
                        <w:left w:val="none" w:sz="0" w:space="0" w:color="auto"/>
                        <w:bottom w:val="none" w:sz="0" w:space="0" w:color="auto"/>
                        <w:right w:val="none" w:sz="0" w:space="0" w:color="auto"/>
                      </w:divBdr>
                      <w:divsChild>
                        <w:div w:id="1105881439">
                          <w:marLeft w:val="0"/>
                          <w:marRight w:val="0"/>
                          <w:marTop w:val="0"/>
                          <w:marBottom w:val="75"/>
                          <w:divBdr>
                            <w:top w:val="none" w:sz="0" w:space="0" w:color="auto"/>
                            <w:left w:val="none" w:sz="0" w:space="0" w:color="auto"/>
                            <w:bottom w:val="none" w:sz="0" w:space="0" w:color="auto"/>
                            <w:right w:val="none" w:sz="0" w:space="0" w:color="auto"/>
                          </w:divBdr>
                          <w:divsChild>
                            <w:div w:id="1099721273">
                              <w:marLeft w:val="0"/>
                              <w:marRight w:val="0"/>
                              <w:marTop w:val="0"/>
                              <w:marBottom w:val="0"/>
                              <w:divBdr>
                                <w:top w:val="none" w:sz="0" w:space="0" w:color="auto"/>
                                <w:left w:val="none" w:sz="0" w:space="0" w:color="auto"/>
                                <w:bottom w:val="none" w:sz="0" w:space="0" w:color="auto"/>
                                <w:right w:val="none" w:sz="0" w:space="0" w:color="auto"/>
                              </w:divBdr>
                              <w:divsChild>
                                <w:div w:id="459035178">
                                  <w:marLeft w:val="0"/>
                                  <w:marRight w:val="0"/>
                                  <w:marTop w:val="0"/>
                                  <w:marBottom w:val="0"/>
                                  <w:divBdr>
                                    <w:top w:val="none" w:sz="0" w:space="0" w:color="auto"/>
                                    <w:left w:val="none" w:sz="0" w:space="0" w:color="auto"/>
                                    <w:bottom w:val="none" w:sz="0" w:space="0" w:color="auto"/>
                                    <w:right w:val="none" w:sz="0" w:space="0" w:color="auto"/>
                                  </w:divBdr>
                                  <w:divsChild>
                                    <w:div w:id="584993421">
                                      <w:marLeft w:val="0"/>
                                      <w:marRight w:val="0"/>
                                      <w:marTop w:val="150"/>
                                      <w:marBottom w:val="150"/>
                                      <w:divBdr>
                                        <w:top w:val="none" w:sz="0" w:space="0" w:color="auto"/>
                                        <w:left w:val="none" w:sz="0" w:space="0" w:color="auto"/>
                                        <w:bottom w:val="none" w:sz="0" w:space="0" w:color="auto"/>
                                        <w:right w:val="none" w:sz="0" w:space="0" w:color="auto"/>
                                      </w:divBdr>
                                      <w:divsChild>
                                        <w:div w:id="11930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88410904">
      <w:bodyDiv w:val="1"/>
      <w:marLeft w:val="0"/>
      <w:marRight w:val="0"/>
      <w:marTop w:val="0"/>
      <w:marBottom w:val="0"/>
      <w:divBdr>
        <w:top w:val="none" w:sz="0" w:space="0" w:color="auto"/>
        <w:left w:val="none" w:sz="0" w:space="0" w:color="auto"/>
        <w:bottom w:val="none" w:sz="0" w:space="0" w:color="auto"/>
        <w:right w:val="none" w:sz="0" w:space="0" w:color="auto"/>
      </w:divBdr>
    </w:div>
    <w:div w:id="688414520">
      <w:bodyDiv w:val="1"/>
      <w:marLeft w:val="0"/>
      <w:marRight w:val="0"/>
      <w:marTop w:val="0"/>
      <w:marBottom w:val="0"/>
      <w:divBdr>
        <w:top w:val="none" w:sz="0" w:space="0" w:color="auto"/>
        <w:left w:val="none" w:sz="0" w:space="0" w:color="auto"/>
        <w:bottom w:val="none" w:sz="0" w:space="0" w:color="auto"/>
        <w:right w:val="none" w:sz="0" w:space="0" w:color="auto"/>
      </w:divBdr>
    </w:div>
    <w:div w:id="688415348">
      <w:bodyDiv w:val="1"/>
      <w:marLeft w:val="0"/>
      <w:marRight w:val="0"/>
      <w:marTop w:val="0"/>
      <w:marBottom w:val="0"/>
      <w:divBdr>
        <w:top w:val="none" w:sz="0" w:space="0" w:color="auto"/>
        <w:left w:val="none" w:sz="0" w:space="0" w:color="auto"/>
        <w:bottom w:val="none" w:sz="0" w:space="0" w:color="auto"/>
        <w:right w:val="none" w:sz="0" w:space="0" w:color="auto"/>
      </w:divBdr>
    </w:div>
    <w:div w:id="688603779">
      <w:bodyDiv w:val="1"/>
      <w:marLeft w:val="0"/>
      <w:marRight w:val="0"/>
      <w:marTop w:val="0"/>
      <w:marBottom w:val="0"/>
      <w:divBdr>
        <w:top w:val="none" w:sz="0" w:space="0" w:color="auto"/>
        <w:left w:val="none" w:sz="0" w:space="0" w:color="auto"/>
        <w:bottom w:val="none" w:sz="0" w:space="0" w:color="auto"/>
        <w:right w:val="none" w:sz="0" w:space="0" w:color="auto"/>
      </w:divBdr>
    </w:div>
    <w:div w:id="688682644">
      <w:bodyDiv w:val="1"/>
      <w:marLeft w:val="0"/>
      <w:marRight w:val="0"/>
      <w:marTop w:val="0"/>
      <w:marBottom w:val="0"/>
      <w:divBdr>
        <w:top w:val="none" w:sz="0" w:space="0" w:color="auto"/>
        <w:left w:val="none" w:sz="0" w:space="0" w:color="auto"/>
        <w:bottom w:val="none" w:sz="0" w:space="0" w:color="auto"/>
        <w:right w:val="none" w:sz="0" w:space="0" w:color="auto"/>
      </w:divBdr>
    </w:div>
    <w:div w:id="688795923">
      <w:bodyDiv w:val="1"/>
      <w:marLeft w:val="0"/>
      <w:marRight w:val="0"/>
      <w:marTop w:val="0"/>
      <w:marBottom w:val="0"/>
      <w:divBdr>
        <w:top w:val="none" w:sz="0" w:space="0" w:color="auto"/>
        <w:left w:val="none" w:sz="0" w:space="0" w:color="auto"/>
        <w:bottom w:val="none" w:sz="0" w:space="0" w:color="auto"/>
        <w:right w:val="none" w:sz="0" w:space="0" w:color="auto"/>
      </w:divBdr>
    </w:div>
    <w:div w:id="688801101">
      <w:bodyDiv w:val="1"/>
      <w:marLeft w:val="0"/>
      <w:marRight w:val="0"/>
      <w:marTop w:val="0"/>
      <w:marBottom w:val="0"/>
      <w:divBdr>
        <w:top w:val="none" w:sz="0" w:space="0" w:color="auto"/>
        <w:left w:val="none" w:sz="0" w:space="0" w:color="auto"/>
        <w:bottom w:val="none" w:sz="0" w:space="0" w:color="auto"/>
        <w:right w:val="none" w:sz="0" w:space="0" w:color="auto"/>
      </w:divBdr>
    </w:div>
    <w:div w:id="689063005">
      <w:bodyDiv w:val="1"/>
      <w:marLeft w:val="0"/>
      <w:marRight w:val="0"/>
      <w:marTop w:val="0"/>
      <w:marBottom w:val="0"/>
      <w:divBdr>
        <w:top w:val="none" w:sz="0" w:space="0" w:color="auto"/>
        <w:left w:val="none" w:sz="0" w:space="0" w:color="auto"/>
        <w:bottom w:val="none" w:sz="0" w:space="0" w:color="auto"/>
        <w:right w:val="none" w:sz="0" w:space="0" w:color="auto"/>
      </w:divBdr>
    </w:div>
    <w:div w:id="689065062">
      <w:bodyDiv w:val="1"/>
      <w:marLeft w:val="0"/>
      <w:marRight w:val="0"/>
      <w:marTop w:val="0"/>
      <w:marBottom w:val="0"/>
      <w:divBdr>
        <w:top w:val="none" w:sz="0" w:space="0" w:color="auto"/>
        <w:left w:val="none" w:sz="0" w:space="0" w:color="auto"/>
        <w:bottom w:val="none" w:sz="0" w:space="0" w:color="auto"/>
        <w:right w:val="none" w:sz="0" w:space="0" w:color="auto"/>
      </w:divBdr>
      <w:divsChild>
        <w:div w:id="1383599056">
          <w:marLeft w:val="0"/>
          <w:marRight w:val="0"/>
          <w:marTop w:val="0"/>
          <w:marBottom w:val="0"/>
          <w:divBdr>
            <w:top w:val="none" w:sz="0" w:space="0" w:color="auto"/>
            <w:left w:val="none" w:sz="0" w:space="0" w:color="auto"/>
            <w:bottom w:val="none" w:sz="0" w:space="0" w:color="auto"/>
            <w:right w:val="none" w:sz="0" w:space="0" w:color="auto"/>
          </w:divBdr>
          <w:divsChild>
            <w:div w:id="279996623">
              <w:marLeft w:val="0"/>
              <w:marRight w:val="0"/>
              <w:marTop w:val="0"/>
              <w:marBottom w:val="0"/>
              <w:divBdr>
                <w:top w:val="none" w:sz="0" w:space="0" w:color="auto"/>
                <w:left w:val="none" w:sz="0" w:space="0" w:color="auto"/>
                <w:bottom w:val="none" w:sz="0" w:space="0" w:color="auto"/>
                <w:right w:val="none" w:sz="0" w:space="0" w:color="auto"/>
              </w:divBdr>
            </w:div>
            <w:div w:id="464543547">
              <w:marLeft w:val="0"/>
              <w:marRight w:val="0"/>
              <w:marTop w:val="0"/>
              <w:marBottom w:val="0"/>
              <w:divBdr>
                <w:top w:val="none" w:sz="0" w:space="0" w:color="auto"/>
                <w:left w:val="none" w:sz="0" w:space="0" w:color="auto"/>
                <w:bottom w:val="none" w:sz="0" w:space="0" w:color="auto"/>
                <w:right w:val="none" w:sz="0" w:space="0" w:color="auto"/>
              </w:divBdr>
            </w:div>
            <w:div w:id="514004828">
              <w:marLeft w:val="0"/>
              <w:marRight w:val="0"/>
              <w:marTop w:val="0"/>
              <w:marBottom w:val="0"/>
              <w:divBdr>
                <w:top w:val="none" w:sz="0" w:space="0" w:color="auto"/>
                <w:left w:val="none" w:sz="0" w:space="0" w:color="auto"/>
                <w:bottom w:val="none" w:sz="0" w:space="0" w:color="auto"/>
                <w:right w:val="none" w:sz="0" w:space="0" w:color="auto"/>
              </w:divBdr>
            </w:div>
            <w:div w:id="605576067">
              <w:marLeft w:val="0"/>
              <w:marRight w:val="0"/>
              <w:marTop w:val="0"/>
              <w:marBottom w:val="0"/>
              <w:divBdr>
                <w:top w:val="none" w:sz="0" w:space="0" w:color="auto"/>
                <w:left w:val="none" w:sz="0" w:space="0" w:color="auto"/>
                <w:bottom w:val="none" w:sz="0" w:space="0" w:color="auto"/>
                <w:right w:val="none" w:sz="0" w:space="0" w:color="auto"/>
              </w:divBdr>
            </w:div>
            <w:div w:id="777022562">
              <w:marLeft w:val="0"/>
              <w:marRight w:val="0"/>
              <w:marTop w:val="0"/>
              <w:marBottom w:val="0"/>
              <w:divBdr>
                <w:top w:val="none" w:sz="0" w:space="0" w:color="auto"/>
                <w:left w:val="none" w:sz="0" w:space="0" w:color="auto"/>
                <w:bottom w:val="none" w:sz="0" w:space="0" w:color="auto"/>
                <w:right w:val="none" w:sz="0" w:space="0" w:color="auto"/>
              </w:divBdr>
            </w:div>
            <w:div w:id="1166088483">
              <w:marLeft w:val="0"/>
              <w:marRight w:val="0"/>
              <w:marTop w:val="0"/>
              <w:marBottom w:val="0"/>
              <w:divBdr>
                <w:top w:val="none" w:sz="0" w:space="0" w:color="auto"/>
                <w:left w:val="none" w:sz="0" w:space="0" w:color="auto"/>
                <w:bottom w:val="none" w:sz="0" w:space="0" w:color="auto"/>
                <w:right w:val="none" w:sz="0" w:space="0" w:color="auto"/>
              </w:divBdr>
            </w:div>
            <w:div w:id="1471899449">
              <w:marLeft w:val="0"/>
              <w:marRight w:val="0"/>
              <w:marTop w:val="0"/>
              <w:marBottom w:val="0"/>
              <w:divBdr>
                <w:top w:val="none" w:sz="0" w:space="0" w:color="auto"/>
                <w:left w:val="none" w:sz="0" w:space="0" w:color="auto"/>
                <w:bottom w:val="none" w:sz="0" w:space="0" w:color="auto"/>
                <w:right w:val="none" w:sz="0" w:space="0" w:color="auto"/>
              </w:divBdr>
            </w:div>
            <w:div w:id="1921283241">
              <w:marLeft w:val="0"/>
              <w:marRight w:val="0"/>
              <w:marTop w:val="0"/>
              <w:marBottom w:val="0"/>
              <w:divBdr>
                <w:top w:val="none" w:sz="0" w:space="0" w:color="auto"/>
                <w:left w:val="none" w:sz="0" w:space="0" w:color="auto"/>
                <w:bottom w:val="none" w:sz="0" w:space="0" w:color="auto"/>
                <w:right w:val="none" w:sz="0" w:space="0" w:color="auto"/>
              </w:divBdr>
            </w:div>
            <w:div w:id="206991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7895">
      <w:bodyDiv w:val="1"/>
      <w:marLeft w:val="0"/>
      <w:marRight w:val="0"/>
      <w:marTop w:val="0"/>
      <w:marBottom w:val="0"/>
      <w:divBdr>
        <w:top w:val="none" w:sz="0" w:space="0" w:color="auto"/>
        <w:left w:val="none" w:sz="0" w:space="0" w:color="auto"/>
        <w:bottom w:val="none" w:sz="0" w:space="0" w:color="auto"/>
        <w:right w:val="none" w:sz="0" w:space="0" w:color="auto"/>
      </w:divBdr>
    </w:div>
    <w:div w:id="689451780">
      <w:bodyDiv w:val="1"/>
      <w:marLeft w:val="0"/>
      <w:marRight w:val="0"/>
      <w:marTop w:val="0"/>
      <w:marBottom w:val="0"/>
      <w:divBdr>
        <w:top w:val="none" w:sz="0" w:space="0" w:color="auto"/>
        <w:left w:val="none" w:sz="0" w:space="0" w:color="auto"/>
        <w:bottom w:val="none" w:sz="0" w:space="0" w:color="auto"/>
        <w:right w:val="none" w:sz="0" w:space="0" w:color="auto"/>
      </w:divBdr>
    </w:div>
    <w:div w:id="689455700">
      <w:bodyDiv w:val="1"/>
      <w:marLeft w:val="0"/>
      <w:marRight w:val="0"/>
      <w:marTop w:val="0"/>
      <w:marBottom w:val="0"/>
      <w:divBdr>
        <w:top w:val="none" w:sz="0" w:space="0" w:color="auto"/>
        <w:left w:val="none" w:sz="0" w:space="0" w:color="auto"/>
        <w:bottom w:val="none" w:sz="0" w:space="0" w:color="auto"/>
        <w:right w:val="none" w:sz="0" w:space="0" w:color="auto"/>
      </w:divBdr>
    </w:div>
    <w:div w:id="689527720">
      <w:bodyDiv w:val="1"/>
      <w:marLeft w:val="0"/>
      <w:marRight w:val="0"/>
      <w:marTop w:val="0"/>
      <w:marBottom w:val="0"/>
      <w:divBdr>
        <w:top w:val="none" w:sz="0" w:space="0" w:color="auto"/>
        <w:left w:val="none" w:sz="0" w:space="0" w:color="auto"/>
        <w:bottom w:val="none" w:sz="0" w:space="0" w:color="auto"/>
        <w:right w:val="none" w:sz="0" w:space="0" w:color="auto"/>
      </w:divBdr>
    </w:div>
    <w:div w:id="689647326">
      <w:bodyDiv w:val="1"/>
      <w:marLeft w:val="0"/>
      <w:marRight w:val="0"/>
      <w:marTop w:val="0"/>
      <w:marBottom w:val="0"/>
      <w:divBdr>
        <w:top w:val="none" w:sz="0" w:space="0" w:color="auto"/>
        <w:left w:val="none" w:sz="0" w:space="0" w:color="auto"/>
        <w:bottom w:val="none" w:sz="0" w:space="0" w:color="auto"/>
        <w:right w:val="none" w:sz="0" w:space="0" w:color="auto"/>
      </w:divBdr>
    </w:div>
    <w:div w:id="689726402">
      <w:bodyDiv w:val="1"/>
      <w:marLeft w:val="0"/>
      <w:marRight w:val="0"/>
      <w:marTop w:val="0"/>
      <w:marBottom w:val="0"/>
      <w:divBdr>
        <w:top w:val="none" w:sz="0" w:space="0" w:color="auto"/>
        <w:left w:val="none" w:sz="0" w:space="0" w:color="auto"/>
        <w:bottom w:val="none" w:sz="0" w:space="0" w:color="auto"/>
        <w:right w:val="none" w:sz="0" w:space="0" w:color="auto"/>
      </w:divBdr>
    </w:div>
    <w:div w:id="689840300">
      <w:bodyDiv w:val="1"/>
      <w:marLeft w:val="0"/>
      <w:marRight w:val="0"/>
      <w:marTop w:val="0"/>
      <w:marBottom w:val="0"/>
      <w:divBdr>
        <w:top w:val="none" w:sz="0" w:space="0" w:color="auto"/>
        <w:left w:val="none" w:sz="0" w:space="0" w:color="auto"/>
        <w:bottom w:val="none" w:sz="0" w:space="0" w:color="auto"/>
        <w:right w:val="none" w:sz="0" w:space="0" w:color="auto"/>
      </w:divBdr>
    </w:div>
    <w:div w:id="689843058">
      <w:bodyDiv w:val="1"/>
      <w:marLeft w:val="0"/>
      <w:marRight w:val="0"/>
      <w:marTop w:val="0"/>
      <w:marBottom w:val="0"/>
      <w:divBdr>
        <w:top w:val="none" w:sz="0" w:space="0" w:color="auto"/>
        <w:left w:val="none" w:sz="0" w:space="0" w:color="auto"/>
        <w:bottom w:val="none" w:sz="0" w:space="0" w:color="auto"/>
        <w:right w:val="none" w:sz="0" w:space="0" w:color="auto"/>
      </w:divBdr>
    </w:div>
    <w:div w:id="689914919">
      <w:bodyDiv w:val="1"/>
      <w:marLeft w:val="0"/>
      <w:marRight w:val="0"/>
      <w:marTop w:val="0"/>
      <w:marBottom w:val="0"/>
      <w:divBdr>
        <w:top w:val="none" w:sz="0" w:space="0" w:color="auto"/>
        <w:left w:val="none" w:sz="0" w:space="0" w:color="auto"/>
        <w:bottom w:val="none" w:sz="0" w:space="0" w:color="auto"/>
        <w:right w:val="none" w:sz="0" w:space="0" w:color="auto"/>
      </w:divBdr>
    </w:div>
    <w:div w:id="690106692">
      <w:bodyDiv w:val="1"/>
      <w:marLeft w:val="0"/>
      <w:marRight w:val="0"/>
      <w:marTop w:val="0"/>
      <w:marBottom w:val="0"/>
      <w:divBdr>
        <w:top w:val="none" w:sz="0" w:space="0" w:color="auto"/>
        <w:left w:val="none" w:sz="0" w:space="0" w:color="auto"/>
        <w:bottom w:val="none" w:sz="0" w:space="0" w:color="auto"/>
        <w:right w:val="none" w:sz="0" w:space="0" w:color="auto"/>
      </w:divBdr>
    </w:div>
    <w:div w:id="690110634">
      <w:bodyDiv w:val="1"/>
      <w:marLeft w:val="0"/>
      <w:marRight w:val="0"/>
      <w:marTop w:val="0"/>
      <w:marBottom w:val="0"/>
      <w:divBdr>
        <w:top w:val="none" w:sz="0" w:space="0" w:color="auto"/>
        <w:left w:val="none" w:sz="0" w:space="0" w:color="auto"/>
        <w:bottom w:val="none" w:sz="0" w:space="0" w:color="auto"/>
        <w:right w:val="none" w:sz="0" w:space="0" w:color="auto"/>
      </w:divBdr>
    </w:div>
    <w:div w:id="690182611">
      <w:bodyDiv w:val="1"/>
      <w:marLeft w:val="0"/>
      <w:marRight w:val="0"/>
      <w:marTop w:val="0"/>
      <w:marBottom w:val="0"/>
      <w:divBdr>
        <w:top w:val="none" w:sz="0" w:space="0" w:color="auto"/>
        <w:left w:val="none" w:sz="0" w:space="0" w:color="auto"/>
        <w:bottom w:val="none" w:sz="0" w:space="0" w:color="auto"/>
        <w:right w:val="none" w:sz="0" w:space="0" w:color="auto"/>
      </w:divBdr>
    </w:div>
    <w:div w:id="690381174">
      <w:bodyDiv w:val="1"/>
      <w:marLeft w:val="0"/>
      <w:marRight w:val="0"/>
      <w:marTop w:val="0"/>
      <w:marBottom w:val="0"/>
      <w:divBdr>
        <w:top w:val="none" w:sz="0" w:space="0" w:color="auto"/>
        <w:left w:val="none" w:sz="0" w:space="0" w:color="auto"/>
        <w:bottom w:val="none" w:sz="0" w:space="0" w:color="auto"/>
        <w:right w:val="none" w:sz="0" w:space="0" w:color="auto"/>
      </w:divBdr>
    </w:div>
    <w:div w:id="690490651">
      <w:bodyDiv w:val="1"/>
      <w:marLeft w:val="0"/>
      <w:marRight w:val="0"/>
      <w:marTop w:val="0"/>
      <w:marBottom w:val="0"/>
      <w:divBdr>
        <w:top w:val="none" w:sz="0" w:space="0" w:color="auto"/>
        <w:left w:val="none" w:sz="0" w:space="0" w:color="auto"/>
        <w:bottom w:val="none" w:sz="0" w:space="0" w:color="auto"/>
        <w:right w:val="none" w:sz="0" w:space="0" w:color="auto"/>
      </w:divBdr>
    </w:div>
    <w:div w:id="690499396">
      <w:bodyDiv w:val="1"/>
      <w:marLeft w:val="0"/>
      <w:marRight w:val="0"/>
      <w:marTop w:val="0"/>
      <w:marBottom w:val="0"/>
      <w:divBdr>
        <w:top w:val="none" w:sz="0" w:space="0" w:color="auto"/>
        <w:left w:val="none" w:sz="0" w:space="0" w:color="auto"/>
        <w:bottom w:val="none" w:sz="0" w:space="0" w:color="auto"/>
        <w:right w:val="none" w:sz="0" w:space="0" w:color="auto"/>
      </w:divBdr>
    </w:div>
    <w:div w:id="690841496">
      <w:bodyDiv w:val="1"/>
      <w:marLeft w:val="0"/>
      <w:marRight w:val="0"/>
      <w:marTop w:val="0"/>
      <w:marBottom w:val="0"/>
      <w:divBdr>
        <w:top w:val="none" w:sz="0" w:space="0" w:color="auto"/>
        <w:left w:val="none" w:sz="0" w:space="0" w:color="auto"/>
        <w:bottom w:val="none" w:sz="0" w:space="0" w:color="auto"/>
        <w:right w:val="none" w:sz="0" w:space="0" w:color="auto"/>
      </w:divBdr>
    </w:div>
    <w:div w:id="691078278">
      <w:bodyDiv w:val="1"/>
      <w:marLeft w:val="0"/>
      <w:marRight w:val="0"/>
      <w:marTop w:val="0"/>
      <w:marBottom w:val="0"/>
      <w:divBdr>
        <w:top w:val="none" w:sz="0" w:space="0" w:color="auto"/>
        <w:left w:val="none" w:sz="0" w:space="0" w:color="auto"/>
        <w:bottom w:val="none" w:sz="0" w:space="0" w:color="auto"/>
        <w:right w:val="none" w:sz="0" w:space="0" w:color="auto"/>
      </w:divBdr>
    </w:div>
    <w:div w:id="691228560">
      <w:bodyDiv w:val="1"/>
      <w:marLeft w:val="0"/>
      <w:marRight w:val="0"/>
      <w:marTop w:val="0"/>
      <w:marBottom w:val="0"/>
      <w:divBdr>
        <w:top w:val="none" w:sz="0" w:space="0" w:color="auto"/>
        <w:left w:val="none" w:sz="0" w:space="0" w:color="auto"/>
        <w:bottom w:val="none" w:sz="0" w:space="0" w:color="auto"/>
        <w:right w:val="none" w:sz="0" w:space="0" w:color="auto"/>
      </w:divBdr>
    </w:div>
    <w:div w:id="691416540">
      <w:bodyDiv w:val="1"/>
      <w:marLeft w:val="0"/>
      <w:marRight w:val="0"/>
      <w:marTop w:val="0"/>
      <w:marBottom w:val="0"/>
      <w:divBdr>
        <w:top w:val="none" w:sz="0" w:space="0" w:color="auto"/>
        <w:left w:val="none" w:sz="0" w:space="0" w:color="auto"/>
        <w:bottom w:val="none" w:sz="0" w:space="0" w:color="auto"/>
        <w:right w:val="none" w:sz="0" w:space="0" w:color="auto"/>
      </w:divBdr>
    </w:div>
    <w:div w:id="691688902">
      <w:bodyDiv w:val="1"/>
      <w:marLeft w:val="0"/>
      <w:marRight w:val="0"/>
      <w:marTop w:val="0"/>
      <w:marBottom w:val="0"/>
      <w:divBdr>
        <w:top w:val="none" w:sz="0" w:space="0" w:color="auto"/>
        <w:left w:val="none" w:sz="0" w:space="0" w:color="auto"/>
        <w:bottom w:val="none" w:sz="0" w:space="0" w:color="auto"/>
        <w:right w:val="none" w:sz="0" w:space="0" w:color="auto"/>
      </w:divBdr>
    </w:div>
    <w:div w:id="691801386">
      <w:bodyDiv w:val="1"/>
      <w:marLeft w:val="0"/>
      <w:marRight w:val="0"/>
      <w:marTop w:val="0"/>
      <w:marBottom w:val="0"/>
      <w:divBdr>
        <w:top w:val="none" w:sz="0" w:space="0" w:color="auto"/>
        <w:left w:val="none" w:sz="0" w:space="0" w:color="auto"/>
        <w:bottom w:val="none" w:sz="0" w:space="0" w:color="auto"/>
        <w:right w:val="none" w:sz="0" w:space="0" w:color="auto"/>
      </w:divBdr>
    </w:div>
    <w:div w:id="692147296">
      <w:bodyDiv w:val="1"/>
      <w:marLeft w:val="0"/>
      <w:marRight w:val="0"/>
      <w:marTop w:val="0"/>
      <w:marBottom w:val="0"/>
      <w:divBdr>
        <w:top w:val="none" w:sz="0" w:space="0" w:color="auto"/>
        <w:left w:val="none" w:sz="0" w:space="0" w:color="auto"/>
        <w:bottom w:val="none" w:sz="0" w:space="0" w:color="auto"/>
        <w:right w:val="none" w:sz="0" w:space="0" w:color="auto"/>
      </w:divBdr>
    </w:div>
    <w:div w:id="692153923">
      <w:bodyDiv w:val="1"/>
      <w:marLeft w:val="0"/>
      <w:marRight w:val="0"/>
      <w:marTop w:val="0"/>
      <w:marBottom w:val="0"/>
      <w:divBdr>
        <w:top w:val="none" w:sz="0" w:space="0" w:color="auto"/>
        <w:left w:val="none" w:sz="0" w:space="0" w:color="auto"/>
        <w:bottom w:val="none" w:sz="0" w:space="0" w:color="auto"/>
        <w:right w:val="none" w:sz="0" w:space="0" w:color="auto"/>
      </w:divBdr>
    </w:div>
    <w:div w:id="692342814">
      <w:bodyDiv w:val="1"/>
      <w:marLeft w:val="0"/>
      <w:marRight w:val="0"/>
      <w:marTop w:val="0"/>
      <w:marBottom w:val="0"/>
      <w:divBdr>
        <w:top w:val="none" w:sz="0" w:space="0" w:color="auto"/>
        <w:left w:val="none" w:sz="0" w:space="0" w:color="auto"/>
        <w:bottom w:val="none" w:sz="0" w:space="0" w:color="auto"/>
        <w:right w:val="none" w:sz="0" w:space="0" w:color="auto"/>
      </w:divBdr>
    </w:div>
    <w:div w:id="692345917">
      <w:bodyDiv w:val="1"/>
      <w:marLeft w:val="0"/>
      <w:marRight w:val="0"/>
      <w:marTop w:val="0"/>
      <w:marBottom w:val="0"/>
      <w:divBdr>
        <w:top w:val="none" w:sz="0" w:space="0" w:color="auto"/>
        <w:left w:val="none" w:sz="0" w:space="0" w:color="auto"/>
        <w:bottom w:val="none" w:sz="0" w:space="0" w:color="auto"/>
        <w:right w:val="none" w:sz="0" w:space="0" w:color="auto"/>
      </w:divBdr>
    </w:div>
    <w:div w:id="692536963">
      <w:bodyDiv w:val="1"/>
      <w:marLeft w:val="0"/>
      <w:marRight w:val="0"/>
      <w:marTop w:val="0"/>
      <w:marBottom w:val="0"/>
      <w:divBdr>
        <w:top w:val="none" w:sz="0" w:space="0" w:color="auto"/>
        <w:left w:val="none" w:sz="0" w:space="0" w:color="auto"/>
        <w:bottom w:val="none" w:sz="0" w:space="0" w:color="auto"/>
        <w:right w:val="none" w:sz="0" w:space="0" w:color="auto"/>
      </w:divBdr>
    </w:div>
    <w:div w:id="692540097">
      <w:bodyDiv w:val="1"/>
      <w:marLeft w:val="0"/>
      <w:marRight w:val="0"/>
      <w:marTop w:val="0"/>
      <w:marBottom w:val="0"/>
      <w:divBdr>
        <w:top w:val="none" w:sz="0" w:space="0" w:color="auto"/>
        <w:left w:val="none" w:sz="0" w:space="0" w:color="auto"/>
        <w:bottom w:val="none" w:sz="0" w:space="0" w:color="auto"/>
        <w:right w:val="none" w:sz="0" w:space="0" w:color="auto"/>
      </w:divBdr>
    </w:div>
    <w:div w:id="692655635">
      <w:bodyDiv w:val="1"/>
      <w:marLeft w:val="0"/>
      <w:marRight w:val="0"/>
      <w:marTop w:val="0"/>
      <w:marBottom w:val="0"/>
      <w:divBdr>
        <w:top w:val="none" w:sz="0" w:space="0" w:color="auto"/>
        <w:left w:val="none" w:sz="0" w:space="0" w:color="auto"/>
        <w:bottom w:val="none" w:sz="0" w:space="0" w:color="auto"/>
        <w:right w:val="none" w:sz="0" w:space="0" w:color="auto"/>
      </w:divBdr>
    </w:div>
    <w:div w:id="692657582">
      <w:bodyDiv w:val="1"/>
      <w:marLeft w:val="0"/>
      <w:marRight w:val="0"/>
      <w:marTop w:val="0"/>
      <w:marBottom w:val="0"/>
      <w:divBdr>
        <w:top w:val="none" w:sz="0" w:space="0" w:color="auto"/>
        <w:left w:val="none" w:sz="0" w:space="0" w:color="auto"/>
        <w:bottom w:val="none" w:sz="0" w:space="0" w:color="auto"/>
        <w:right w:val="none" w:sz="0" w:space="0" w:color="auto"/>
      </w:divBdr>
    </w:div>
    <w:div w:id="692919713">
      <w:bodyDiv w:val="1"/>
      <w:marLeft w:val="0"/>
      <w:marRight w:val="0"/>
      <w:marTop w:val="0"/>
      <w:marBottom w:val="0"/>
      <w:divBdr>
        <w:top w:val="none" w:sz="0" w:space="0" w:color="auto"/>
        <w:left w:val="none" w:sz="0" w:space="0" w:color="auto"/>
        <w:bottom w:val="none" w:sz="0" w:space="0" w:color="auto"/>
        <w:right w:val="none" w:sz="0" w:space="0" w:color="auto"/>
      </w:divBdr>
    </w:div>
    <w:div w:id="693114093">
      <w:bodyDiv w:val="1"/>
      <w:marLeft w:val="0"/>
      <w:marRight w:val="0"/>
      <w:marTop w:val="0"/>
      <w:marBottom w:val="0"/>
      <w:divBdr>
        <w:top w:val="none" w:sz="0" w:space="0" w:color="auto"/>
        <w:left w:val="none" w:sz="0" w:space="0" w:color="auto"/>
        <w:bottom w:val="none" w:sz="0" w:space="0" w:color="auto"/>
        <w:right w:val="none" w:sz="0" w:space="0" w:color="auto"/>
      </w:divBdr>
    </w:div>
    <w:div w:id="693309726">
      <w:bodyDiv w:val="1"/>
      <w:marLeft w:val="0"/>
      <w:marRight w:val="0"/>
      <w:marTop w:val="0"/>
      <w:marBottom w:val="0"/>
      <w:divBdr>
        <w:top w:val="none" w:sz="0" w:space="0" w:color="auto"/>
        <w:left w:val="none" w:sz="0" w:space="0" w:color="auto"/>
        <w:bottom w:val="none" w:sz="0" w:space="0" w:color="auto"/>
        <w:right w:val="none" w:sz="0" w:space="0" w:color="auto"/>
      </w:divBdr>
    </w:div>
    <w:div w:id="693383311">
      <w:bodyDiv w:val="1"/>
      <w:marLeft w:val="0"/>
      <w:marRight w:val="0"/>
      <w:marTop w:val="0"/>
      <w:marBottom w:val="0"/>
      <w:divBdr>
        <w:top w:val="none" w:sz="0" w:space="0" w:color="auto"/>
        <w:left w:val="none" w:sz="0" w:space="0" w:color="auto"/>
        <w:bottom w:val="none" w:sz="0" w:space="0" w:color="auto"/>
        <w:right w:val="none" w:sz="0" w:space="0" w:color="auto"/>
      </w:divBdr>
    </w:div>
    <w:div w:id="693579916">
      <w:bodyDiv w:val="1"/>
      <w:marLeft w:val="0"/>
      <w:marRight w:val="0"/>
      <w:marTop w:val="0"/>
      <w:marBottom w:val="0"/>
      <w:divBdr>
        <w:top w:val="none" w:sz="0" w:space="0" w:color="auto"/>
        <w:left w:val="none" w:sz="0" w:space="0" w:color="auto"/>
        <w:bottom w:val="none" w:sz="0" w:space="0" w:color="auto"/>
        <w:right w:val="none" w:sz="0" w:space="0" w:color="auto"/>
      </w:divBdr>
    </w:div>
    <w:div w:id="693770022">
      <w:bodyDiv w:val="1"/>
      <w:marLeft w:val="0"/>
      <w:marRight w:val="0"/>
      <w:marTop w:val="0"/>
      <w:marBottom w:val="0"/>
      <w:divBdr>
        <w:top w:val="none" w:sz="0" w:space="0" w:color="auto"/>
        <w:left w:val="none" w:sz="0" w:space="0" w:color="auto"/>
        <w:bottom w:val="none" w:sz="0" w:space="0" w:color="auto"/>
        <w:right w:val="none" w:sz="0" w:space="0" w:color="auto"/>
      </w:divBdr>
    </w:div>
    <w:div w:id="693847536">
      <w:bodyDiv w:val="1"/>
      <w:marLeft w:val="0"/>
      <w:marRight w:val="0"/>
      <w:marTop w:val="0"/>
      <w:marBottom w:val="0"/>
      <w:divBdr>
        <w:top w:val="none" w:sz="0" w:space="0" w:color="auto"/>
        <w:left w:val="none" w:sz="0" w:space="0" w:color="auto"/>
        <w:bottom w:val="none" w:sz="0" w:space="0" w:color="auto"/>
        <w:right w:val="none" w:sz="0" w:space="0" w:color="auto"/>
      </w:divBdr>
    </w:div>
    <w:div w:id="693849532">
      <w:bodyDiv w:val="1"/>
      <w:marLeft w:val="0"/>
      <w:marRight w:val="0"/>
      <w:marTop w:val="0"/>
      <w:marBottom w:val="0"/>
      <w:divBdr>
        <w:top w:val="none" w:sz="0" w:space="0" w:color="auto"/>
        <w:left w:val="none" w:sz="0" w:space="0" w:color="auto"/>
        <w:bottom w:val="none" w:sz="0" w:space="0" w:color="auto"/>
        <w:right w:val="none" w:sz="0" w:space="0" w:color="auto"/>
      </w:divBdr>
    </w:div>
    <w:div w:id="693965519">
      <w:bodyDiv w:val="1"/>
      <w:marLeft w:val="0"/>
      <w:marRight w:val="0"/>
      <w:marTop w:val="0"/>
      <w:marBottom w:val="0"/>
      <w:divBdr>
        <w:top w:val="none" w:sz="0" w:space="0" w:color="auto"/>
        <w:left w:val="none" w:sz="0" w:space="0" w:color="auto"/>
        <w:bottom w:val="none" w:sz="0" w:space="0" w:color="auto"/>
        <w:right w:val="none" w:sz="0" w:space="0" w:color="auto"/>
      </w:divBdr>
    </w:div>
    <w:div w:id="694036596">
      <w:bodyDiv w:val="1"/>
      <w:marLeft w:val="0"/>
      <w:marRight w:val="0"/>
      <w:marTop w:val="0"/>
      <w:marBottom w:val="0"/>
      <w:divBdr>
        <w:top w:val="none" w:sz="0" w:space="0" w:color="auto"/>
        <w:left w:val="none" w:sz="0" w:space="0" w:color="auto"/>
        <w:bottom w:val="none" w:sz="0" w:space="0" w:color="auto"/>
        <w:right w:val="none" w:sz="0" w:space="0" w:color="auto"/>
      </w:divBdr>
    </w:div>
    <w:div w:id="694185906">
      <w:bodyDiv w:val="1"/>
      <w:marLeft w:val="0"/>
      <w:marRight w:val="0"/>
      <w:marTop w:val="0"/>
      <w:marBottom w:val="0"/>
      <w:divBdr>
        <w:top w:val="none" w:sz="0" w:space="0" w:color="auto"/>
        <w:left w:val="none" w:sz="0" w:space="0" w:color="auto"/>
        <w:bottom w:val="none" w:sz="0" w:space="0" w:color="auto"/>
        <w:right w:val="none" w:sz="0" w:space="0" w:color="auto"/>
      </w:divBdr>
    </w:div>
    <w:div w:id="694235918">
      <w:bodyDiv w:val="1"/>
      <w:marLeft w:val="0"/>
      <w:marRight w:val="0"/>
      <w:marTop w:val="0"/>
      <w:marBottom w:val="0"/>
      <w:divBdr>
        <w:top w:val="none" w:sz="0" w:space="0" w:color="auto"/>
        <w:left w:val="none" w:sz="0" w:space="0" w:color="auto"/>
        <w:bottom w:val="none" w:sz="0" w:space="0" w:color="auto"/>
        <w:right w:val="none" w:sz="0" w:space="0" w:color="auto"/>
      </w:divBdr>
    </w:div>
    <w:div w:id="694312094">
      <w:bodyDiv w:val="1"/>
      <w:marLeft w:val="0"/>
      <w:marRight w:val="0"/>
      <w:marTop w:val="0"/>
      <w:marBottom w:val="0"/>
      <w:divBdr>
        <w:top w:val="none" w:sz="0" w:space="0" w:color="auto"/>
        <w:left w:val="none" w:sz="0" w:space="0" w:color="auto"/>
        <w:bottom w:val="none" w:sz="0" w:space="0" w:color="auto"/>
        <w:right w:val="none" w:sz="0" w:space="0" w:color="auto"/>
      </w:divBdr>
    </w:div>
    <w:div w:id="694503863">
      <w:bodyDiv w:val="1"/>
      <w:marLeft w:val="0"/>
      <w:marRight w:val="0"/>
      <w:marTop w:val="0"/>
      <w:marBottom w:val="0"/>
      <w:divBdr>
        <w:top w:val="none" w:sz="0" w:space="0" w:color="auto"/>
        <w:left w:val="none" w:sz="0" w:space="0" w:color="auto"/>
        <w:bottom w:val="none" w:sz="0" w:space="0" w:color="auto"/>
        <w:right w:val="none" w:sz="0" w:space="0" w:color="auto"/>
      </w:divBdr>
    </w:div>
    <w:div w:id="694622962">
      <w:bodyDiv w:val="1"/>
      <w:marLeft w:val="0"/>
      <w:marRight w:val="0"/>
      <w:marTop w:val="0"/>
      <w:marBottom w:val="0"/>
      <w:divBdr>
        <w:top w:val="none" w:sz="0" w:space="0" w:color="auto"/>
        <w:left w:val="none" w:sz="0" w:space="0" w:color="auto"/>
        <w:bottom w:val="none" w:sz="0" w:space="0" w:color="auto"/>
        <w:right w:val="none" w:sz="0" w:space="0" w:color="auto"/>
      </w:divBdr>
    </w:div>
    <w:div w:id="694698728">
      <w:bodyDiv w:val="1"/>
      <w:marLeft w:val="0"/>
      <w:marRight w:val="0"/>
      <w:marTop w:val="0"/>
      <w:marBottom w:val="0"/>
      <w:divBdr>
        <w:top w:val="none" w:sz="0" w:space="0" w:color="auto"/>
        <w:left w:val="none" w:sz="0" w:space="0" w:color="auto"/>
        <w:bottom w:val="none" w:sz="0" w:space="0" w:color="auto"/>
        <w:right w:val="none" w:sz="0" w:space="0" w:color="auto"/>
      </w:divBdr>
    </w:div>
    <w:div w:id="695077965">
      <w:bodyDiv w:val="1"/>
      <w:marLeft w:val="0"/>
      <w:marRight w:val="0"/>
      <w:marTop w:val="0"/>
      <w:marBottom w:val="0"/>
      <w:divBdr>
        <w:top w:val="none" w:sz="0" w:space="0" w:color="auto"/>
        <w:left w:val="none" w:sz="0" w:space="0" w:color="auto"/>
        <w:bottom w:val="none" w:sz="0" w:space="0" w:color="auto"/>
        <w:right w:val="none" w:sz="0" w:space="0" w:color="auto"/>
      </w:divBdr>
    </w:div>
    <w:div w:id="695229511">
      <w:bodyDiv w:val="1"/>
      <w:marLeft w:val="0"/>
      <w:marRight w:val="0"/>
      <w:marTop w:val="0"/>
      <w:marBottom w:val="0"/>
      <w:divBdr>
        <w:top w:val="none" w:sz="0" w:space="0" w:color="auto"/>
        <w:left w:val="none" w:sz="0" w:space="0" w:color="auto"/>
        <w:bottom w:val="none" w:sz="0" w:space="0" w:color="auto"/>
        <w:right w:val="none" w:sz="0" w:space="0" w:color="auto"/>
      </w:divBdr>
    </w:div>
    <w:div w:id="695233274">
      <w:bodyDiv w:val="1"/>
      <w:marLeft w:val="0"/>
      <w:marRight w:val="0"/>
      <w:marTop w:val="0"/>
      <w:marBottom w:val="0"/>
      <w:divBdr>
        <w:top w:val="none" w:sz="0" w:space="0" w:color="auto"/>
        <w:left w:val="none" w:sz="0" w:space="0" w:color="auto"/>
        <w:bottom w:val="none" w:sz="0" w:space="0" w:color="auto"/>
        <w:right w:val="none" w:sz="0" w:space="0" w:color="auto"/>
      </w:divBdr>
    </w:div>
    <w:div w:id="695236158">
      <w:bodyDiv w:val="1"/>
      <w:marLeft w:val="0"/>
      <w:marRight w:val="0"/>
      <w:marTop w:val="0"/>
      <w:marBottom w:val="0"/>
      <w:divBdr>
        <w:top w:val="none" w:sz="0" w:space="0" w:color="auto"/>
        <w:left w:val="none" w:sz="0" w:space="0" w:color="auto"/>
        <w:bottom w:val="none" w:sz="0" w:space="0" w:color="auto"/>
        <w:right w:val="none" w:sz="0" w:space="0" w:color="auto"/>
      </w:divBdr>
    </w:div>
    <w:div w:id="695427665">
      <w:bodyDiv w:val="1"/>
      <w:marLeft w:val="0"/>
      <w:marRight w:val="0"/>
      <w:marTop w:val="0"/>
      <w:marBottom w:val="0"/>
      <w:divBdr>
        <w:top w:val="none" w:sz="0" w:space="0" w:color="auto"/>
        <w:left w:val="none" w:sz="0" w:space="0" w:color="auto"/>
        <w:bottom w:val="none" w:sz="0" w:space="0" w:color="auto"/>
        <w:right w:val="none" w:sz="0" w:space="0" w:color="auto"/>
      </w:divBdr>
    </w:div>
    <w:div w:id="695623320">
      <w:bodyDiv w:val="1"/>
      <w:marLeft w:val="0"/>
      <w:marRight w:val="0"/>
      <w:marTop w:val="0"/>
      <w:marBottom w:val="0"/>
      <w:divBdr>
        <w:top w:val="none" w:sz="0" w:space="0" w:color="auto"/>
        <w:left w:val="none" w:sz="0" w:space="0" w:color="auto"/>
        <w:bottom w:val="none" w:sz="0" w:space="0" w:color="auto"/>
        <w:right w:val="none" w:sz="0" w:space="0" w:color="auto"/>
      </w:divBdr>
    </w:div>
    <w:div w:id="695813373">
      <w:bodyDiv w:val="1"/>
      <w:marLeft w:val="0"/>
      <w:marRight w:val="0"/>
      <w:marTop w:val="0"/>
      <w:marBottom w:val="0"/>
      <w:divBdr>
        <w:top w:val="none" w:sz="0" w:space="0" w:color="auto"/>
        <w:left w:val="none" w:sz="0" w:space="0" w:color="auto"/>
        <w:bottom w:val="none" w:sz="0" w:space="0" w:color="auto"/>
        <w:right w:val="none" w:sz="0" w:space="0" w:color="auto"/>
      </w:divBdr>
    </w:div>
    <w:div w:id="695891660">
      <w:bodyDiv w:val="1"/>
      <w:marLeft w:val="0"/>
      <w:marRight w:val="0"/>
      <w:marTop w:val="0"/>
      <w:marBottom w:val="0"/>
      <w:divBdr>
        <w:top w:val="none" w:sz="0" w:space="0" w:color="auto"/>
        <w:left w:val="none" w:sz="0" w:space="0" w:color="auto"/>
        <w:bottom w:val="none" w:sz="0" w:space="0" w:color="auto"/>
        <w:right w:val="none" w:sz="0" w:space="0" w:color="auto"/>
      </w:divBdr>
    </w:div>
    <w:div w:id="696123861">
      <w:bodyDiv w:val="1"/>
      <w:marLeft w:val="0"/>
      <w:marRight w:val="0"/>
      <w:marTop w:val="0"/>
      <w:marBottom w:val="0"/>
      <w:divBdr>
        <w:top w:val="none" w:sz="0" w:space="0" w:color="auto"/>
        <w:left w:val="none" w:sz="0" w:space="0" w:color="auto"/>
        <w:bottom w:val="none" w:sz="0" w:space="0" w:color="auto"/>
        <w:right w:val="none" w:sz="0" w:space="0" w:color="auto"/>
      </w:divBdr>
    </w:div>
    <w:div w:id="696153272">
      <w:bodyDiv w:val="1"/>
      <w:marLeft w:val="0"/>
      <w:marRight w:val="0"/>
      <w:marTop w:val="0"/>
      <w:marBottom w:val="0"/>
      <w:divBdr>
        <w:top w:val="none" w:sz="0" w:space="0" w:color="auto"/>
        <w:left w:val="none" w:sz="0" w:space="0" w:color="auto"/>
        <w:bottom w:val="none" w:sz="0" w:space="0" w:color="auto"/>
        <w:right w:val="none" w:sz="0" w:space="0" w:color="auto"/>
      </w:divBdr>
    </w:div>
    <w:div w:id="696153823">
      <w:bodyDiv w:val="1"/>
      <w:marLeft w:val="0"/>
      <w:marRight w:val="0"/>
      <w:marTop w:val="0"/>
      <w:marBottom w:val="0"/>
      <w:divBdr>
        <w:top w:val="none" w:sz="0" w:space="0" w:color="auto"/>
        <w:left w:val="none" w:sz="0" w:space="0" w:color="auto"/>
        <w:bottom w:val="none" w:sz="0" w:space="0" w:color="auto"/>
        <w:right w:val="none" w:sz="0" w:space="0" w:color="auto"/>
      </w:divBdr>
    </w:div>
    <w:div w:id="696350024">
      <w:bodyDiv w:val="1"/>
      <w:marLeft w:val="0"/>
      <w:marRight w:val="0"/>
      <w:marTop w:val="0"/>
      <w:marBottom w:val="0"/>
      <w:divBdr>
        <w:top w:val="none" w:sz="0" w:space="0" w:color="auto"/>
        <w:left w:val="none" w:sz="0" w:space="0" w:color="auto"/>
        <w:bottom w:val="none" w:sz="0" w:space="0" w:color="auto"/>
        <w:right w:val="none" w:sz="0" w:space="0" w:color="auto"/>
      </w:divBdr>
    </w:div>
    <w:div w:id="696396361">
      <w:bodyDiv w:val="1"/>
      <w:marLeft w:val="0"/>
      <w:marRight w:val="0"/>
      <w:marTop w:val="0"/>
      <w:marBottom w:val="0"/>
      <w:divBdr>
        <w:top w:val="none" w:sz="0" w:space="0" w:color="auto"/>
        <w:left w:val="none" w:sz="0" w:space="0" w:color="auto"/>
        <w:bottom w:val="none" w:sz="0" w:space="0" w:color="auto"/>
        <w:right w:val="none" w:sz="0" w:space="0" w:color="auto"/>
      </w:divBdr>
    </w:div>
    <w:div w:id="696539185">
      <w:bodyDiv w:val="1"/>
      <w:marLeft w:val="0"/>
      <w:marRight w:val="0"/>
      <w:marTop w:val="0"/>
      <w:marBottom w:val="0"/>
      <w:divBdr>
        <w:top w:val="none" w:sz="0" w:space="0" w:color="auto"/>
        <w:left w:val="none" w:sz="0" w:space="0" w:color="auto"/>
        <w:bottom w:val="none" w:sz="0" w:space="0" w:color="auto"/>
        <w:right w:val="none" w:sz="0" w:space="0" w:color="auto"/>
      </w:divBdr>
    </w:div>
    <w:div w:id="696587242">
      <w:bodyDiv w:val="1"/>
      <w:marLeft w:val="0"/>
      <w:marRight w:val="0"/>
      <w:marTop w:val="0"/>
      <w:marBottom w:val="0"/>
      <w:divBdr>
        <w:top w:val="none" w:sz="0" w:space="0" w:color="auto"/>
        <w:left w:val="none" w:sz="0" w:space="0" w:color="auto"/>
        <w:bottom w:val="none" w:sz="0" w:space="0" w:color="auto"/>
        <w:right w:val="none" w:sz="0" w:space="0" w:color="auto"/>
      </w:divBdr>
    </w:div>
    <w:div w:id="697124097">
      <w:bodyDiv w:val="1"/>
      <w:marLeft w:val="0"/>
      <w:marRight w:val="0"/>
      <w:marTop w:val="0"/>
      <w:marBottom w:val="0"/>
      <w:divBdr>
        <w:top w:val="none" w:sz="0" w:space="0" w:color="auto"/>
        <w:left w:val="none" w:sz="0" w:space="0" w:color="auto"/>
        <w:bottom w:val="none" w:sz="0" w:space="0" w:color="auto"/>
        <w:right w:val="none" w:sz="0" w:space="0" w:color="auto"/>
      </w:divBdr>
    </w:div>
    <w:div w:id="697199106">
      <w:bodyDiv w:val="1"/>
      <w:marLeft w:val="0"/>
      <w:marRight w:val="0"/>
      <w:marTop w:val="0"/>
      <w:marBottom w:val="0"/>
      <w:divBdr>
        <w:top w:val="none" w:sz="0" w:space="0" w:color="auto"/>
        <w:left w:val="none" w:sz="0" w:space="0" w:color="auto"/>
        <w:bottom w:val="none" w:sz="0" w:space="0" w:color="auto"/>
        <w:right w:val="none" w:sz="0" w:space="0" w:color="auto"/>
      </w:divBdr>
    </w:div>
    <w:div w:id="697311739">
      <w:bodyDiv w:val="1"/>
      <w:marLeft w:val="0"/>
      <w:marRight w:val="0"/>
      <w:marTop w:val="0"/>
      <w:marBottom w:val="0"/>
      <w:divBdr>
        <w:top w:val="none" w:sz="0" w:space="0" w:color="auto"/>
        <w:left w:val="none" w:sz="0" w:space="0" w:color="auto"/>
        <w:bottom w:val="none" w:sz="0" w:space="0" w:color="auto"/>
        <w:right w:val="none" w:sz="0" w:space="0" w:color="auto"/>
      </w:divBdr>
    </w:div>
    <w:div w:id="697312231">
      <w:bodyDiv w:val="1"/>
      <w:marLeft w:val="0"/>
      <w:marRight w:val="0"/>
      <w:marTop w:val="0"/>
      <w:marBottom w:val="0"/>
      <w:divBdr>
        <w:top w:val="none" w:sz="0" w:space="0" w:color="auto"/>
        <w:left w:val="none" w:sz="0" w:space="0" w:color="auto"/>
        <w:bottom w:val="none" w:sz="0" w:space="0" w:color="auto"/>
        <w:right w:val="none" w:sz="0" w:space="0" w:color="auto"/>
      </w:divBdr>
    </w:div>
    <w:div w:id="697321215">
      <w:bodyDiv w:val="1"/>
      <w:marLeft w:val="0"/>
      <w:marRight w:val="0"/>
      <w:marTop w:val="0"/>
      <w:marBottom w:val="0"/>
      <w:divBdr>
        <w:top w:val="none" w:sz="0" w:space="0" w:color="auto"/>
        <w:left w:val="none" w:sz="0" w:space="0" w:color="auto"/>
        <w:bottom w:val="none" w:sz="0" w:space="0" w:color="auto"/>
        <w:right w:val="none" w:sz="0" w:space="0" w:color="auto"/>
      </w:divBdr>
    </w:div>
    <w:div w:id="697582755">
      <w:bodyDiv w:val="1"/>
      <w:marLeft w:val="0"/>
      <w:marRight w:val="0"/>
      <w:marTop w:val="0"/>
      <w:marBottom w:val="0"/>
      <w:divBdr>
        <w:top w:val="none" w:sz="0" w:space="0" w:color="auto"/>
        <w:left w:val="none" w:sz="0" w:space="0" w:color="auto"/>
        <w:bottom w:val="none" w:sz="0" w:space="0" w:color="auto"/>
        <w:right w:val="none" w:sz="0" w:space="0" w:color="auto"/>
      </w:divBdr>
    </w:div>
    <w:div w:id="697584416">
      <w:bodyDiv w:val="1"/>
      <w:marLeft w:val="0"/>
      <w:marRight w:val="0"/>
      <w:marTop w:val="0"/>
      <w:marBottom w:val="0"/>
      <w:divBdr>
        <w:top w:val="none" w:sz="0" w:space="0" w:color="auto"/>
        <w:left w:val="none" w:sz="0" w:space="0" w:color="auto"/>
        <w:bottom w:val="none" w:sz="0" w:space="0" w:color="auto"/>
        <w:right w:val="none" w:sz="0" w:space="0" w:color="auto"/>
      </w:divBdr>
    </w:div>
    <w:div w:id="697857900">
      <w:bodyDiv w:val="1"/>
      <w:marLeft w:val="0"/>
      <w:marRight w:val="0"/>
      <w:marTop w:val="0"/>
      <w:marBottom w:val="0"/>
      <w:divBdr>
        <w:top w:val="none" w:sz="0" w:space="0" w:color="auto"/>
        <w:left w:val="none" w:sz="0" w:space="0" w:color="auto"/>
        <w:bottom w:val="none" w:sz="0" w:space="0" w:color="auto"/>
        <w:right w:val="none" w:sz="0" w:space="0" w:color="auto"/>
      </w:divBdr>
    </w:div>
    <w:div w:id="697899530">
      <w:bodyDiv w:val="1"/>
      <w:marLeft w:val="0"/>
      <w:marRight w:val="0"/>
      <w:marTop w:val="0"/>
      <w:marBottom w:val="0"/>
      <w:divBdr>
        <w:top w:val="none" w:sz="0" w:space="0" w:color="auto"/>
        <w:left w:val="none" w:sz="0" w:space="0" w:color="auto"/>
        <w:bottom w:val="none" w:sz="0" w:space="0" w:color="auto"/>
        <w:right w:val="none" w:sz="0" w:space="0" w:color="auto"/>
      </w:divBdr>
    </w:div>
    <w:div w:id="698049188">
      <w:bodyDiv w:val="1"/>
      <w:marLeft w:val="0"/>
      <w:marRight w:val="0"/>
      <w:marTop w:val="0"/>
      <w:marBottom w:val="0"/>
      <w:divBdr>
        <w:top w:val="none" w:sz="0" w:space="0" w:color="auto"/>
        <w:left w:val="none" w:sz="0" w:space="0" w:color="auto"/>
        <w:bottom w:val="none" w:sz="0" w:space="0" w:color="auto"/>
        <w:right w:val="none" w:sz="0" w:space="0" w:color="auto"/>
      </w:divBdr>
    </w:div>
    <w:div w:id="698163040">
      <w:bodyDiv w:val="1"/>
      <w:marLeft w:val="0"/>
      <w:marRight w:val="0"/>
      <w:marTop w:val="0"/>
      <w:marBottom w:val="0"/>
      <w:divBdr>
        <w:top w:val="none" w:sz="0" w:space="0" w:color="auto"/>
        <w:left w:val="none" w:sz="0" w:space="0" w:color="auto"/>
        <w:bottom w:val="none" w:sz="0" w:space="0" w:color="auto"/>
        <w:right w:val="none" w:sz="0" w:space="0" w:color="auto"/>
      </w:divBdr>
    </w:div>
    <w:div w:id="698239447">
      <w:bodyDiv w:val="1"/>
      <w:marLeft w:val="0"/>
      <w:marRight w:val="0"/>
      <w:marTop w:val="0"/>
      <w:marBottom w:val="0"/>
      <w:divBdr>
        <w:top w:val="none" w:sz="0" w:space="0" w:color="auto"/>
        <w:left w:val="none" w:sz="0" w:space="0" w:color="auto"/>
        <w:bottom w:val="none" w:sz="0" w:space="0" w:color="auto"/>
        <w:right w:val="none" w:sz="0" w:space="0" w:color="auto"/>
      </w:divBdr>
    </w:div>
    <w:div w:id="698356947">
      <w:bodyDiv w:val="1"/>
      <w:marLeft w:val="0"/>
      <w:marRight w:val="0"/>
      <w:marTop w:val="0"/>
      <w:marBottom w:val="0"/>
      <w:divBdr>
        <w:top w:val="none" w:sz="0" w:space="0" w:color="auto"/>
        <w:left w:val="none" w:sz="0" w:space="0" w:color="auto"/>
        <w:bottom w:val="none" w:sz="0" w:space="0" w:color="auto"/>
        <w:right w:val="none" w:sz="0" w:space="0" w:color="auto"/>
      </w:divBdr>
    </w:div>
    <w:div w:id="698510892">
      <w:bodyDiv w:val="1"/>
      <w:marLeft w:val="0"/>
      <w:marRight w:val="0"/>
      <w:marTop w:val="0"/>
      <w:marBottom w:val="0"/>
      <w:divBdr>
        <w:top w:val="none" w:sz="0" w:space="0" w:color="auto"/>
        <w:left w:val="none" w:sz="0" w:space="0" w:color="auto"/>
        <w:bottom w:val="none" w:sz="0" w:space="0" w:color="auto"/>
        <w:right w:val="none" w:sz="0" w:space="0" w:color="auto"/>
      </w:divBdr>
    </w:div>
    <w:div w:id="698623508">
      <w:bodyDiv w:val="1"/>
      <w:marLeft w:val="0"/>
      <w:marRight w:val="0"/>
      <w:marTop w:val="0"/>
      <w:marBottom w:val="0"/>
      <w:divBdr>
        <w:top w:val="none" w:sz="0" w:space="0" w:color="auto"/>
        <w:left w:val="none" w:sz="0" w:space="0" w:color="auto"/>
        <w:bottom w:val="none" w:sz="0" w:space="0" w:color="auto"/>
        <w:right w:val="none" w:sz="0" w:space="0" w:color="auto"/>
      </w:divBdr>
    </w:div>
    <w:div w:id="698824193">
      <w:bodyDiv w:val="1"/>
      <w:marLeft w:val="0"/>
      <w:marRight w:val="0"/>
      <w:marTop w:val="0"/>
      <w:marBottom w:val="0"/>
      <w:divBdr>
        <w:top w:val="none" w:sz="0" w:space="0" w:color="auto"/>
        <w:left w:val="none" w:sz="0" w:space="0" w:color="auto"/>
        <w:bottom w:val="none" w:sz="0" w:space="0" w:color="auto"/>
        <w:right w:val="none" w:sz="0" w:space="0" w:color="auto"/>
      </w:divBdr>
    </w:div>
    <w:div w:id="698824910">
      <w:bodyDiv w:val="1"/>
      <w:marLeft w:val="0"/>
      <w:marRight w:val="0"/>
      <w:marTop w:val="0"/>
      <w:marBottom w:val="0"/>
      <w:divBdr>
        <w:top w:val="none" w:sz="0" w:space="0" w:color="auto"/>
        <w:left w:val="none" w:sz="0" w:space="0" w:color="auto"/>
        <w:bottom w:val="none" w:sz="0" w:space="0" w:color="auto"/>
        <w:right w:val="none" w:sz="0" w:space="0" w:color="auto"/>
      </w:divBdr>
    </w:div>
    <w:div w:id="698898209">
      <w:bodyDiv w:val="1"/>
      <w:marLeft w:val="0"/>
      <w:marRight w:val="0"/>
      <w:marTop w:val="0"/>
      <w:marBottom w:val="0"/>
      <w:divBdr>
        <w:top w:val="none" w:sz="0" w:space="0" w:color="auto"/>
        <w:left w:val="none" w:sz="0" w:space="0" w:color="auto"/>
        <w:bottom w:val="none" w:sz="0" w:space="0" w:color="auto"/>
        <w:right w:val="none" w:sz="0" w:space="0" w:color="auto"/>
      </w:divBdr>
    </w:div>
    <w:div w:id="698942531">
      <w:bodyDiv w:val="1"/>
      <w:marLeft w:val="0"/>
      <w:marRight w:val="0"/>
      <w:marTop w:val="0"/>
      <w:marBottom w:val="0"/>
      <w:divBdr>
        <w:top w:val="none" w:sz="0" w:space="0" w:color="auto"/>
        <w:left w:val="none" w:sz="0" w:space="0" w:color="auto"/>
        <w:bottom w:val="none" w:sz="0" w:space="0" w:color="auto"/>
        <w:right w:val="none" w:sz="0" w:space="0" w:color="auto"/>
      </w:divBdr>
    </w:div>
    <w:div w:id="698968727">
      <w:bodyDiv w:val="1"/>
      <w:marLeft w:val="0"/>
      <w:marRight w:val="0"/>
      <w:marTop w:val="0"/>
      <w:marBottom w:val="0"/>
      <w:divBdr>
        <w:top w:val="none" w:sz="0" w:space="0" w:color="auto"/>
        <w:left w:val="none" w:sz="0" w:space="0" w:color="auto"/>
        <w:bottom w:val="none" w:sz="0" w:space="0" w:color="auto"/>
        <w:right w:val="none" w:sz="0" w:space="0" w:color="auto"/>
      </w:divBdr>
    </w:div>
    <w:div w:id="699010814">
      <w:bodyDiv w:val="1"/>
      <w:marLeft w:val="0"/>
      <w:marRight w:val="0"/>
      <w:marTop w:val="0"/>
      <w:marBottom w:val="0"/>
      <w:divBdr>
        <w:top w:val="none" w:sz="0" w:space="0" w:color="auto"/>
        <w:left w:val="none" w:sz="0" w:space="0" w:color="auto"/>
        <w:bottom w:val="none" w:sz="0" w:space="0" w:color="auto"/>
        <w:right w:val="none" w:sz="0" w:space="0" w:color="auto"/>
      </w:divBdr>
    </w:div>
    <w:div w:id="699085454">
      <w:bodyDiv w:val="1"/>
      <w:marLeft w:val="0"/>
      <w:marRight w:val="0"/>
      <w:marTop w:val="0"/>
      <w:marBottom w:val="0"/>
      <w:divBdr>
        <w:top w:val="none" w:sz="0" w:space="0" w:color="auto"/>
        <w:left w:val="none" w:sz="0" w:space="0" w:color="auto"/>
        <w:bottom w:val="none" w:sz="0" w:space="0" w:color="auto"/>
        <w:right w:val="none" w:sz="0" w:space="0" w:color="auto"/>
      </w:divBdr>
    </w:div>
    <w:div w:id="699085563">
      <w:bodyDiv w:val="1"/>
      <w:marLeft w:val="0"/>
      <w:marRight w:val="0"/>
      <w:marTop w:val="0"/>
      <w:marBottom w:val="0"/>
      <w:divBdr>
        <w:top w:val="none" w:sz="0" w:space="0" w:color="auto"/>
        <w:left w:val="none" w:sz="0" w:space="0" w:color="auto"/>
        <w:bottom w:val="none" w:sz="0" w:space="0" w:color="auto"/>
        <w:right w:val="none" w:sz="0" w:space="0" w:color="auto"/>
      </w:divBdr>
    </w:div>
    <w:div w:id="699280901">
      <w:bodyDiv w:val="1"/>
      <w:marLeft w:val="0"/>
      <w:marRight w:val="0"/>
      <w:marTop w:val="0"/>
      <w:marBottom w:val="0"/>
      <w:divBdr>
        <w:top w:val="none" w:sz="0" w:space="0" w:color="auto"/>
        <w:left w:val="none" w:sz="0" w:space="0" w:color="auto"/>
        <w:bottom w:val="none" w:sz="0" w:space="0" w:color="auto"/>
        <w:right w:val="none" w:sz="0" w:space="0" w:color="auto"/>
      </w:divBdr>
    </w:div>
    <w:div w:id="699361931">
      <w:bodyDiv w:val="1"/>
      <w:marLeft w:val="0"/>
      <w:marRight w:val="0"/>
      <w:marTop w:val="0"/>
      <w:marBottom w:val="0"/>
      <w:divBdr>
        <w:top w:val="none" w:sz="0" w:space="0" w:color="auto"/>
        <w:left w:val="none" w:sz="0" w:space="0" w:color="auto"/>
        <w:bottom w:val="none" w:sz="0" w:space="0" w:color="auto"/>
        <w:right w:val="none" w:sz="0" w:space="0" w:color="auto"/>
      </w:divBdr>
    </w:div>
    <w:div w:id="699428170">
      <w:bodyDiv w:val="1"/>
      <w:marLeft w:val="0"/>
      <w:marRight w:val="0"/>
      <w:marTop w:val="0"/>
      <w:marBottom w:val="0"/>
      <w:divBdr>
        <w:top w:val="none" w:sz="0" w:space="0" w:color="auto"/>
        <w:left w:val="none" w:sz="0" w:space="0" w:color="auto"/>
        <w:bottom w:val="none" w:sz="0" w:space="0" w:color="auto"/>
        <w:right w:val="none" w:sz="0" w:space="0" w:color="auto"/>
      </w:divBdr>
    </w:div>
    <w:div w:id="699474364">
      <w:bodyDiv w:val="1"/>
      <w:marLeft w:val="0"/>
      <w:marRight w:val="0"/>
      <w:marTop w:val="0"/>
      <w:marBottom w:val="0"/>
      <w:divBdr>
        <w:top w:val="none" w:sz="0" w:space="0" w:color="auto"/>
        <w:left w:val="none" w:sz="0" w:space="0" w:color="auto"/>
        <w:bottom w:val="none" w:sz="0" w:space="0" w:color="auto"/>
        <w:right w:val="none" w:sz="0" w:space="0" w:color="auto"/>
      </w:divBdr>
    </w:div>
    <w:div w:id="699553204">
      <w:bodyDiv w:val="1"/>
      <w:marLeft w:val="0"/>
      <w:marRight w:val="0"/>
      <w:marTop w:val="0"/>
      <w:marBottom w:val="0"/>
      <w:divBdr>
        <w:top w:val="none" w:sz="0" w:space="0" w:color="auto"/>
        <w:left w:val="none" w:sz="0" w:space="0" w:color="auto"/>
        <w:bottom w:val="none" w:sz="0" w:space="0" w:color="auto"/>
        <w:right w:val="none" w:sz="0" w:space="0" w:color="auto"/>
      </w:divBdr>
    </w:div>
    <w:div w:id="699622967">
      <w:bodyDiv w:val="1"/>
      <w:marLeft w:val="0"/>
      <w:marRight w:val="0"/>
      <w:marTop w:val="0"/>
      <w:marBottom w:val="0"/>
      <w:divBdr>
        <w:top w:val="none" w:sz="0" w:space="0" w:color="auto"/>
        <w:left w:val="none" w:sz="0" w:space="0" w:color="auto"/>
        <w:bottom w:val="none" w:sz="0" w:space="0" w:color="auto"/>
        <w:right w:val="none" w:sz="0" w:space="0" w:color="auto"/>
      </w:divBdr>
    </w:div>
    <w:div w:id="699628448">
      <w:bodyDiv w:val="1"/>
      <w:marLeft w:val="0"/>
      <w:marRight w:val="0"/>
      <w:marTop w:val="0"/>
      <w:marBottom w:val="0"/>
      <w:divBdr>
        <w:top w:val="none" w:sz="0" w:space="0" w:color="auto"/>
        <w:left w:val="none" w:sz="0" w:space="0" w:color="auto"/>
        <w:bottom w:val="none" w:sz="0" w:space="0" w:color="auto"/>
        <w:right w:val="none" w:sz="0" w:space="0" w:color="auto"/>
      </w:divBdr>
    </w:div>
    <w:div w:id="700009286">
      <w:bodyDiv w:val="1"/>
      <w:marLeft w:val="0"/>
      <w:marRight w:val="0"/>
      <w:marTop w:val="0"/>
      <w:marBottom w:val="0"/>
      <w:divBdr>
        <w:top w:val="none" w:sz="0" w:space="0" w:color="auto"/>
        <w:left w:val="none" w:sz="0" w:space="0" w:color="auto"/>
        <w:bottom w:val="none" w:sz="0" w:space="0" w:color="auto"/>
        <w:right w:val="none" w:sz="0" w:space="0" w:color="auto"/>
      </w:divBdr>
    </w:div>
    <w:div w:id="700017688">
      <w:bodyDiv w:val="1"/>
      <w:marLeft w:val="0"/>
      <w:marRight w:val="0"/>
      <w:marTop w:val="0"/>
      <w:marBottom w:val="0"/>
      <w:divBdr>
        <w:top w:val="none" w:sz="0" w:space="0" w:color="auto"/>
        <w:left w:val="none" w:sz="0" w:space="0" w:color="auto"/>
        <w:bottom w:val="none" w:sz="0" w:space="0" w:color="auto"/>
        <w:right w:val="none" w:sz="0" w:space="0" w:color="auto"/>
      </w:divBdr>
    </w:div>
    <w:div w:id="700059131">
      <w:bodyDiv w:val="1"/>
      <w:marLeft w:val="0"/>
      <w:marRight w:val="0"/>
      <w:marTop w:val="0"/>
      <w:marBottom w:val="0"/>
      <w:divBdr>
        <w:top w:val="none" w:sz="0" w:space="0" w:color="auto"/>
        <w:left w:val="none" w:sz="0" w:space="0" w:color="auto"/>
        <w:bottom w:val="none" w:sz="0" w:space="0" w:color="auto"/>
        <w:right w:val="none" w:sz="0" w:space="0" w:color="auto"/>
      </w:divBdr>
    </w:div>
    <w:div w:id="700400317">
      <w:bodyDiv w:val="1"/>
      <w:marLeft w:val="0"/>
      <w:marRight w:val="0"/>
      <w:marTop w:val="0"/>
      <w:marBottom w:val="0"/>
      <w:divBdr>
        <w:top w:val="none" w:sz="0" w:space="0" w:color="auto"/>
        <w:left w:val="none" w:sz="0" w:space="0" w:color="auto"/>
        <w:bottom w:val="none" w:sz="0" w:space="0" w:color="auto"/>
        <w:right w:val="none" w:sz="0" w:space="0" w:color="auto"/>
      </w:divBdr>
    </w:div>
    <w:div w:id="700713960">
      <w:bodyDiv w:val="1"/>
      <w:marLeft w:val="0"/>
      <w:marRight w:val="0"/>
      <w:marTop w:val="0"/>
      <w:marBottom w:val="0"/>
      <w:divBdr>
        <w:top w:val="none" w:sz="0" w:space="0" w:color="auto"/>
        <w:left w:val="none" w:sz="0" w:space="0" w:color="auto"/>
        <w:bottom w:val="none" w:sz="0" w:space="0" w:color="auto"/>
        <w:right w:val="none" w:sz="0" w:space="0" w:color="auto"/>
      </w:divBdr>
    </w:div>
    <w:div w:id="700978009">
      <w:bodyDiv w:val="1"/>
      <w:marLeft w:val="0"/>
      <w:marRight w:val="0"/>
      <w:marTop w:val="0"/>
      <w:marBottom w:val="0"/>
      <w:divBdr>
        <w:top w:val="none" w:sz="0" w:space="0" w:color="auto"/>
        <w:left w:val="none" w:sz="0" w:space="0" w:color="auto"/>
        <w:bottom w:val="none" w:sz="0" w:space="0" w:color="auto"/>
        <w:right w:val="none" w:sz="0" w:space="0" w:color="auto"/>
      </w:divBdr>
    </w:div>
    <w:div w:id="701131815">
      <w:bodyDiv w:val="1"/>
      <w:marLeft w:val="0"/>
      <w:marRight w:val="0"/>
      <w:marTop w:val="0"/>
      <w:marBottom w:val="0"/>
      <w:divBdr>
        <w:top w:val="none" w:sz="0" w:space="0" w:color="auto"/>
        <w:left w:val="none" w:sz="0" w:space="0" w:color="auto"/>
        <w:bottom w:val="none" w:sz="0" w:space="0" w:color="auto"/>
        <w:right w:val="none" w:sz="0" w:space="0" w:color="auto"/>
      </w:divBdr>
    </w:div>
    <w:div w:id="701134561">
      <w:bodyDiv w:val="1"/>
      <w:marLeft w:val="0"/>
      <w:marRight w:val="0"/>
      <w:marTop w:val="0"/>
      <w:marBottom w:val="0"/>
      <w:divBdr>
        <w:top w:val="none" w:sz="0" w:space="0" w:color="auto"/>
        <w:left w:val="none" w:sz="0" w:space="0" w:color="auto"/>
        <w:bottom w:val="none" w:sz="0" w:space="0" w:color="auto"/>
        <w:right w:val="none" w:sz="0" w:space="0" w:color="auto"/>
      </w:divBdr>
    </w:div>
    <w:div w:id="701171624">
      <w:bodyDiv w:val="1"/>
      <w:marLeft w:val="0"/>
      <w:marRight w:val="0"/>
      <w:marTop w:val="0"/>
      <w:marBottom w:val="0"/>
      <w:divBdr>
        <w:top w:val="none" w:sz="0" w:space="0" w:color="auto"/>
        <w:left w:val="none" w:sz="0" w:space="0" w:color="auto"/>
        <w:bottom w:val="none" w:sz="0" w:space="0" w:color="auto"/>
        <w:right w:val="none" w:sz="0" w:space="0" w:color="auto"/>
      </w:divBdr>
    </w:div>
    <w:div w:id="701395248">
      <w:bodyDiv w:val="1"/>
      <w:marLeft w:val="0"/>
      <w:marRight w:val="0"/>
      <w:marTop w:val="0"/>
      <w:marBottom w:val="0"/>
      <w:divBdr>
        <w:top w:val="none" w:sz="0" w:space="0" w:color="auto"/>
        <w:left w:val="none" w:sz="0" w:space="0" w:color="auto"/>
        <w:bottom w:val="none" w:sz="0" w:space="0" w:color="auto"/>
        <w:right w:val="none" w:sz="0" w:space="0" w:color="auto"/>
      </w:divBdr>
    </w:div>
    <w:div w:id="701438684">
      <w:bodyDiv w:val="1"/>
      <w:marLeft w:val="0"/>
      <w:marRight w:val="0"/>
      <w:marTop w:val="0"/>
      <w:marBottom w:val="0"/>
      <w:divBdr>
        <w:top w:val="none" w:sz="0" w:space="0" w:color="auto"/>
        <w:left w:val="none" w:sz="0" w:space="0" w:color="auto"/>
        <w:bottom w:val="none" w:sz="0" w:space="0" w:color="auto"/>
        <w:right w:val="none" w:sz="0" w:space="0" w:color="auto"/>
      </w:divBdr>
    </w:div>
    <w:div w:id="701516624">
      <w:bodyDiv w:val="1"/>
      <w:marLeft w:val="0"/>
      <w:marRight w:val="0"/>
      <w:marTop w:val="0"/>
      <w:marBottom w:val="0"/>
      <w:divBdr>
        <w:top w:val="none" w:sz="0" w:space="0" w:color="auto"/>
        <w:left w:val="none" w:sz="0" w:space="0" w:color="auto"/>
        <w:bottom w:val="none" w:sz="0" w:space="0" w:color="auto"/>
        <w:right w:val="none" w:sz="0" w:space="0" w:color="auto"/>
      </w:divBdr>
    </w:div>
    <w:div w:id="701709511">
      <w:bodyDiv w:val="1"/>
      <w:marLeft w:val="0"/>
      <w:marRight w:val="0"/>
      <w:marTop w:val="0"/>
      <w:marBottom w:val="0"/>
      <w:divBdr>
        <w:top w:val="none" w:sz="0" w:space="0" w:color="auto"/>
        <w:left w:val="none" w:sz="0" w:space="0" w:color="auto"/>
        <w:bottom w:val="none" w:sz="0" w:space="0" w:color="auto"/>
        <w:right w:val="none" w:sz="0" w:space="0" w:color="auto"/>
      </w:divBdr>
    </w:div>
    <w:div w:id="701713104">
      <w:bodyDiv w:val="1"/>
      <w:marLeft w:val="0"/>
      <w:marRight w:val="0"/>
      <w:marTop w:val="0"/>
      <w:marBottom w:val="0"/>
      <w:divBdr>
        <w:top w:val="none" w:sz="0" w:space="0" w:color="auto"/>
        <w:left w:val="none" w:sz="0" w:space="0" w:color="auto"/>
        <w:bottom w:val="none" w:sz="0" w:space="0" w:color="auto"/>
        <w:right w:val="none" w:sz="0" w:space="0" w:color="auto"/>
      </w:divBdr>
    </w:div>
    <w:div w:id="701784205">
      <w:bodyDiv w:val="1"/>
      <w:marLeft w:val="0"/>
      <w:marRight w:val="0"/>
      <w:marTop w:val="0"/>
      <w:marBottom w:val="0"/>
      <w:divBdr>
        <w:top w:val="none" w:sz="0" w:space="0" w:color="auto"/>
        <w:left w:val="none" w:sz="0" w:space="0" w:color="auto"/>
        <w:bottom w:val="none" w:sz="0" w:space="0" w:color="auto"/>
        <w:right w:val="none" w:sz="0" w:space="0" w:color="auto"/>
      </w:divBdr>
    </w:div>
    <w:div w:id="701787217">
      <w:bodyDiv w:val="1"/>
      <w:marLeft w:val="0"/>
      <w:marRight w:val="0"/>
      <w:marTop w:val="0"/>
      <w:marBottom w:val="0"/>
      <w:divBdr>
        <w:top w:val="none" w:sz="0" w:space="0" w:color="auto"/>
        <w:left w:val="none" w:sz="0" w:space="0" w:color="auto"/>
        <w:bottom w:val="none" w:sz="0" w:space="0" w:color="auto"/>
        <w:right w:val="none" w:sz="0" w:space="0" w:color="auto"/>
      </w:divBdr>
    </w:div>
    <w:div w:id="701825487">
      <w:bodyDiv w:val="1"/>
      <w:marLeft w:val="0"/>
      <w:marRight w:val="0"/>
      <w:marTop w:val="0"/>
      <w:marBottom w:val="0"/>
      <w:divBdr>
        <w:top w:val="none" w:sz="0" w:space="0" w:color="auto"/>
        <w:left w:val="none" w:sz="0" w:space="0" w:color="auto"/>
        <w:bottom w:val="none" w:sz="0" w:space="0" w:color="auto"/>
        <w:right w:val="none" w:sz="0" w:space="0" w:color="auto"/>
      </w:divBdr>
    </w:div>
    <w:div w:id="701975192">
      <w:bodyDiv w:val="1"/>
      <w:marLeft w:val="0"/>
      <w:marRight w:val="0"/>
      <w:marTop w:val="0"/>
      <w:marBottom w:val="0"/>
      <w:divBdr>
        <w:top w:val="none" w:sz="0" w:space="0" w:color="auto"/>
        <w:left w:val="none" w:sz="0" w:space="0" w:color="auto"/>
        <w:bottom w:val="none" w:sz="0" w:space="0" w:color="auto"/>
        <w:right w:val="none" w:sz="0" w:space="0" w:color="auto"/>
      </w:divBdr>
    </w:div>
    <w:div w:id="701977224">
      <w:bodyDiv w:val="1"/>
      <w:marLeft w:val="0"/>
      <w:marRight w:val="0"/>
      <w:marTop w:val="0"/>
      <w:marBottom w:val="0"/>
      <w:divBdr>
        <w:top w:val="none" w:sz="0" w:space="0" w:color="auto"/>
        <w:left w:val="none" w:sz="0" w:space="0" w:color="auto"/>
        <w:bottom w:val="none" w:sz="0" w:space="0" w:color="auto"/>
        <w:right w:val="none" w:sz="0" w:space="0" w:color="auto"/>
      </w:divBdr>
    </w:div>
    <w:div w:id="701981815">
      <w:bodyDiv w:val="1"/>
      <w:marLeft w:val="0"/>
      <w:marRight w:val="0"/>
      <w:marTop w:val="0"/>
      <w:marBottom w:val="0"/>
      <w:divBdr>
        <w:top w:val="none" w:sz="0" w:space="0" w:color="auto"/>
        <w:left w:val="none" w:sz="0" w:space="0" w:color="auto"/>
        <w:bottom w:val="none" w:sz="0" w:space="0" w:color="auto"/>
        <w:right w:val="none" w:sz="0" w:space="0" w:color="auto"/>
      </w:divBdr>
    </w:div>
    <w:div w:id="702244768">
      <w:bodyDiv w:val="1"/>
      <w:marLeft w:val="0"/>
      <w:marRight w:val="0"/>
      <w:marTop w:val="0"/>
      <w:marBottom w:val="0"/>
      <w:divBdr>
        <w:top w:val="none" w:sz="0" w:space="0" w:color="auto"/>
        <w:left w:val="none" w:sz="0" w:space="0" w:color="auto"/>
        <w:bottom w:val="none" w:sz="0" w:space="0" w:color="auto"/>
        <w:right w:val="none" w:sz="0" w:space="0" w:color="auto"/>
      </w:divBdr>
    </w:div>
    <w:div w:id="702437522">
      <w:bodyDiv w:val="1"/>
      <w:marLeft w:val="0"/>
      <w:marRight w:val="0"/>
      <w:marTop w:val="0"/>
      <w:marBottom w:val="0"/>
      <w:divBdr>
        <w:top w:val="none" w:sz="0" w:space="0" w:color="auto"/>
        <w:left w:val="none" w:sz="0" w:space="0" w:color="auto"/>
        <w:bottom w:val="none" w:sz="0" w:space="0" w:color="auto"/>
        <w:right w:val="none" w:sz="0" w:space="0" w:color="auto"/>
      </w:divBdr>
    </w:div>
    <w:div w:id="702561480">
      <w:bodyDiv w:val="1"/>
      <w:marLeft w:val="0"/>
      <w:marRight w:val="0"/>
      <w:marTop w:val="0"/>
      <w:marBottom w:val="0"/>
      <w:divBdr>
        <w:top w:val="none" w:sz="0" w:space="0" w:color="auto"/>
        <w:left w:val="none" w:sz="0" w:space="0" w:color="auto"/>
        <w:bottom w:val="none" w:sz="0" w:space="0" w:color="auto"/>
        <w:right w:val="none" w:sz="0" w:space="0" w:color="auto"/>
      </w:divBdr>
    </w:div>
    <w:div w:id="702638434">
      <w:bodyDiv w:val="1"/>
      <w:marLeft w:val="0"/>
      <w:marRight w:val="0"/>
      <w:marTop w:val="0"/>
      <w:marBottom w:val="0"/>
      <w:divBdr>
        <w:top w:val="none" w:sz="0" w:space="0" w:color="auto"/>
        <w:left w:val="none" w:sz="0" w:space="0" w:color="auto"/>
        <w:bottom w:val="none" w:sz="0" w:space="0" w:color="auto"/>
        <w:right w:val="none" w:sz="0" w:space="0" w:color="auto"/>
      </w:divBdr>
    </w:div>
    <w:div w:id="702749134">
      <w:bodyDiv w:val="1"/>
      <w:marLeft w:val="0"/>
      <w:marRight w:val="0"/>
      <w:marTop w:val="0"/>
      <w:marBottom w:val="0"/>
      <w:divBdr>
        <w:top w:val="none" w:sz="0" w:space="0" w:color="auto"/>
        <w:left w:val="none" w:sz="0" w:space="0" w:color="auto"/>
        <w:bottom w:val="none" w:sz="0" w:space="0" w:color="auto"/>
        <w:right w:val="none" w:sz="0" w:space="0" w:color="auto"/>
      </w:divBdr>
    </w:div>
    <w:div w:id="702830262">
      <w:bodyDiv w:val="1"/>
      <w:marLeft w:val="0"/>
      <w:marRight w:val="0"/>
      <w:marTop w:val="0"/>
      <w:marBottom w:val="0"/>
      <w:divBdr>
        <w:top w:val="none" w:sz="0" w:space="0" w:color="auto"/>
        <w:left w:val="none" w:sz="0" w:space="0" w:color="auto"/>
        <w:bottom w:val="none" w:sz="0" w:space="0" w:color="auto"/>
        <w:right w:val="none" w:sz="0" w:space="0" w:color="auto"/>
      </w:divBdr>
    </w:div>
    <w:div w:id="702949944">
      <w:bodyDiv w:val="1"/>
      <w:marLeft w:val="0"/>
      <w:marRight w:val="0"/>
      <w:marTop w:val="0"/>
      <w:marBottom w:val="0"/>
      <w:divBdr>
        <w:top w:val="none" w:sz="0" w:space="0" w:color="auto"/>
        <w:left w:val="none" w:sz="0" w:space="0" w:color="auto"/>
        <w:bottom w:val="none" w:sz="0" w:space="0" w:color="auto"/>
        <w:right w:val="none" w:sz="0" w:space="0" w:color="auto"/>
      </w:divBdr>
    </w:div>
    <w:div w:id="703095921">
      <w:bodyDiv w:val="1"/>
      <w:marLeft w:val="0"/>
      <w:marRight w:val="0"/>
      <w:marTop w:val="0"/>
      <w:marBottom w:val="0"/>
      <w:divBdr>
        <w:top w:val="none" w:sz="0" w:space="0" w:color="auto"/>
        <w:left w:val="none" w:sz="0" w:space="0" w:color="auto"/>
        <w:bottom w:val="none" w:sz="0" w:space="0" w:color="auto"/>
        <w:right w:val="none" w:sz="0" w:space="0" w:color="auto"/>
      </w:divBdr>
    </w:div>
    <w:div w:id="703167247">
      <w:bodyDiv w:val="1"/>
      <w:marLeft w:val="0"/>
      <w:marRight w:val="0"/>
      <w:marTop w:val="0"/>
      <w:marBottom w:val="0"/>
      <w:divBdr>
        <w:top w:val="none" w:sz="0" w:space="0" w:color="auto"/>
        <w:left w:val="none" w:sz="0" w:space="0" w:color="auto"/>
        <w:bottom w:val="none" w:sz="0" w:space="0" w:color="auto"/>
        <w:right w:val="none" w:sz="0" w:space="0" w:color="auto"/>
      </w:divBdr>
    </w:div>
    <w:div w:id="703405638">
      <w:bodyDiv w:val="1"/>
      <w:marLeft w:val="0"/>
      <w:marRight w:val="0"/>
      <w:marTop w:val="0"/>
      <w:marBottom w:val="0"/>
      <w:divBdr>
        <w:top w:val="none" w:sz="0" w:space="0" w:color="auto"/>
        <w:left w:val="none" w:sz="0" w:space="0" w:color="auto"/>
        <w:bottom w:val="none" w:sz="0" w:space="0" w:color="auto"/>
        <w:right w:val="none" w:sz="0" w:space="0" w:color="auto"/>
      </w:divBdr>
    </w:div>
    <w:div w:id="703409184">
      <w:bodyDiv w:val="1"/>
      <w:marLeft w:val="0"/>
      <w:marRight w:val="0"/>
      <w:marTop w:val="0"/>
      <w:marBottom w:val="0"/>
      <w:divBdr>
        <w:top w:val="none" w:sz="0" w:space="0" w:color="auto"/>
        <w:left w:val="none" w:sz="0" w:space="0" w:color="auto"/>
        <w:bottom w:val="none" w:sz="0" w:space="0" w:color="auto"/>
        <w:right w:val="none" w:sz="0" w:space="0" w:color="auto"/>
      </w:divBdr>
    </w:div>
    <w:div w:id="703410102">
      <w:bodyDiv w:val="1"/>
      <w:marLeft w:val="0"/>
      <w:marRight w:val="0"/>
      <w:marTop w:val="0"/>
      <w:marBottom w:val="0"/>
      <w:divBdr>
        <w:top w:val="none" w:sz="0" w:space="0" w:color="auto"/>
        <w:left w:val="none" w:sz="0" w:space="0" w:color="auto"/>
        <w:bottom w:val="none" w:sz="0" w:space="0" w:color="auto"/>
        <w:right w:val="none" w:sz="0" w:space="0" w:color="auto"/>
      </w:divBdr>
      <w:divsChild>
        <w:div w:id="1247690844">
          <w:marLeft w:val="0"/>
          <w:marRight w:val="0"/>
          <w:marTop w:val="0"/>
          <w:marBottom w:val="0"/>
          <w:divBdr>
            <w:top w:val="none" w:sz="0" w:space="0" w:color="auto"/>
            <w:left w:val="none" w:sz="0" w:space="0" w:color="auto"/>
            <w:bottom w:val="none" w:sz="0" w:space="0" w:color="auto"/>
            <w:right w:val="none" w:sz="0" w:space="0" w:color="auto"/>
          </w:divBdr>
        </w:div>
      </w:divsChild>
    </w:div>
    <w:div w:id="703486345">
      <w:bodyDiv w:val="1"/>
      <w:marLeft w:val="0"/>
      <w:marRight w:val="0"/>
      <w:marTop w:val="0"/>
      <w:marBottom w:val="0"/>
      <w:divBdr>
        <w:top w:val="none" w:sz="0" w:space="0" w:color="auto"/>
        <w:left w:val="none" w:sz="0" w:space="0" w:color="auto"/>
        <w:bottom w:val="none" w:sz="0" w:space="0" w:color="auto"/>
        <w:right w:val="none" w:sz="0" w:space="0" w:color="auto"/>
      </w:divBdr>
    </w:div>
    <w:div w:id="703558195">
      <w:bodyDiv w:val="1"/>
      <w:marLeft w:val="0"/>
      <w:marRight w:val="0"/>
      <w:marTop w:val="0"/>
      <w:marBottom w:val="0"/>
      <w:divBdr>
        <w:top w:val="none" w:sz="0" w:space="0" w:color="auto"/>
        <w:left w:val="none" w:sz="0" w:space="0" w:color="auto"/>
        <w:bottom w:val="none" w:sz="0" w:space="0" w:color="auto"/>
        <w:right w:val="none" w:sz="0" w:space="0" w:color="auto"/>
      </w:divBdr>
    </w:div>
    <w:div w:id="703677438">
      <w:bodyDiv w:val="1"/>
      <w:marLeft w:val="0"/>
      <w:marRight w:val="0"/>
      <w:marTop w:val="0"/>
      <w:marBottom w:val="0"/>
      <w:divBdr>
        <w:top w:val="none" w:sz="0" w:space="0" w:color="auto"/>
        <w:left w:val="none" w:sz="0" w:space="0" w:color="auto"/>
        <w:bottom w:val="none" w:sz="0" w:space="0" w:color="auto"/>
        <w:right w:val="none" w:sz="0" w:space="0" w:color="auto"/>
      </w:divBdr>
    </w:div>
    <w:div w:id="703749721">
      <w:bodyDiv w:val="1"/>
      <w:marLeft w:val="0"/>
      <w:marRight w:val="0"/>
      <w:marTop w:val="0"/>
      <w:marBottom w:val="0"/>
      <w:divBdr>
        <w:top w:val="none" w:sz="0" w:space="0" w:color="auto"/>
        <w:left w:val="none" w:sz="0" w:space="0" w:color="auto"/>
        <w:bottom w:val="none" w:sz="0" w:space="0" w:color="auto"/>
        <w:right w:val="none" w:sz="0" w:space="0" w:color="auto"/>
      </w:divBdr>
    </w:div>
    <w:div w:id="703794501">
      <w:bodyDiv w:val="1"/>
      <w:marLeft w:val="0"/>
      <w:marRight w:val="0"/>
      <w:marTop w:val="0"/>
      <w:marBottom w:val="0"/>
      <w:divBdr>
        <w:top w:val="none" w:sz="0" w:space="0" w:color="auto"/>
        <w:left w:val="none" w:sz="0" w:space="0" w:color="auto"/>
        <w:bottom w:val="none" w:sz="0" w:space="0" w:color="auto"/>
        <w:right w:val="none" w:sz="0" w:space="0" w:color="auto"/>
      </w:divBdr>
    </w:div>
    <w:div w:id="704015141">
      <w:bodyDiv w:val="1"/>
      <w:marLeft w:val="0"/>
      <w:marRight w:val="0"/>
      <w:marTop w:val="0"/>
      <w:marBottom w:val="0"/>
      <w:divBdr>
        <w:top w:val="none" w:sz="0" w:space="0" w:color="auto"/>
        <w:left w:val="none" w:sz="0" w:space="0" w:color="auto"/>
        <w:bottom w:val="none" w:sz="0" w:space="0" w:color="auto"/>
        <w:right w:val="none" w:sz="0" w:space="0" w:color="auto"/>
      </w:divBdr>
    </w:div>
    <w:div w:id="704208316">
      <w:bodyDiv w:val="1"/>
      <w:marLeft w:val="0"/>
      <w:marRight w:val="0"/>
      <w:marTop w:val="0"/>
      <w:marBottom w:val="0"/>
      <w:divBdr>
        <w:top w:val="none" w:sz="0" w:space="0" w:color="auto"/>
        <w:left w:val="none" w:sz="0" w:space="0" w:color="auto"/>
        <w:bottom w:val="none" w:sz="0" w:space="0" w:color="auto"/>
        <w:right w:val="none" w:sz="0" w:space="0" w:color="auto"/>
      </w:divBdr>
    </w:div>
    <w:div w:id="704402203">
      <w:bodyDiv w:val="1"/>
      <w:marLeft w:val="0"/>
      <w:marRight w:val="0"/>
      <w:marTop w:val="0"/>
      <w:marBottom w:val="0"/>
      <w:divBdr>
        <w:top w:val="none" w:sz="0" w:space="0" w:color="auto"/>
        <w:left w:val="none" w:sz="0" w:space="0" w:color="auto"/>
        <w:bottom w:val="none" w:sz="0" w:space="0" w:color="auto"/>
        <w:right w:val="none" w:sz="0" w:space="0" w:color="auto"/>
      </w:divBdr>
    </w:div>
    <w:div w:id="704446993">
      <w:bodyDiv w:val="1"/>
      <w:marLeft w:val="0"/>
      <w:marRight w:val="0"/>
      <w:marTop w:val="0"/>
      <w:marBottom w:val="0"/>
      <w:divBdr>
        <w:top w:val="none" w:sz="0" w:space="0" w:color="auto"/>
        <w:left w:val="none" w:sz="0" w:space="0" w:color="auto"/>
        <w:bottom w:val="none" w:sz="0" w:space="0" w:color="auto"/>
        <w:right w:val="none" w:sz="0" w:space="0" w:color="auto"/>
      </w:divBdr>
    </w:div>
    <w:div w:id="704645379">
      <w:bodyDiv w:val="1"/>
      <w:marLeft w:val="0"/>
      <w:marRight w:val="0"/>
      <w:marTop w:val="0"/>
      <w:marBottom w:val="0"/>
      <w:divBdr>
        <w:top w:val="none" w:sz="0" w:space="0" w:color="auto"/>
        <w:left w:val="none" w:sz="0" w:space="0" w:color="auto"/>
        <w:bottom w:val="none" w:sz="0" w:space="0" w:color="auto"/>
        <w:right w:val="none" w:sz="0" w:space="0" w:color="auto"/>
      </w:divBdr>
    </w:div>
    <w:div w:id="704795758">
      <w:bodyDiv w:val="1"/>
      <w:marLeft w:val="0"/>
      <w:marRight w:val="0"/>
      <w:marTop w:val="0"/>
      <w:marBottom w:val="0"/>
      <w:divBdr>
        <w:top w:val="none" w:sz="0" w:space="0" w:color="auto"/>
        <w:left w:val="none" w:sz="0" w:space="0" w:color="auto"/>
        <w:bottom w:val="none" w:sz="0" w:space="0" w:color="auto"/>
        <w:right w:val="none" w:sz="0" w:space="0" w:color="auto"/>
      </w:divBdr>
    </w:div>
    <w:div w:id="704840230">
      <w:bodyDiv w:val="1"/>
      <w:marLeft w:val="0"/>
      <w:marRight w:val="0"/>
      <w:marTop w:val="0"/>
      <w:marBottom w:val="0"/>
      <w:divBdr>
        <w:top w:val="none" w:sz="0" w:space="0" w:color="auto"/>
        <w:left w:val="none" w:sz="0" w:space="0" w:color="auto"/>
        <w:bottom w:val="none" w:sz="0" w:space="0" w:color="auto"/>
        <w:right w:val="none" w:sz="0" w:space="0" w:color="auto"/>
      </w:divBdr>
    </w:div>
    <w:div w:id="705373386">
      <w:bodyDiv w:val="1"/>
      <w:marLeft w:val="0"/>
      <w:marRight w:val="0"/>
      <w:marTop w:val="0"/>
      <w:marBottom w:val="0"/>
      <w:divBdr>
        <w:top w:val="none" w:sz="0" w:space="0" w:color="auto"/>
        <w:left w:val="none" w:sz="0" w:space="0" w:color="auto"/>
        <w:bottom w:val="none" w:sz="0" w:space="0" w:color="auto"/>
        <w:right w:val="none" w:sz="0" w:space="0" w:color="auto"/>
      </w:divBdr>
    </w:div>
    <w:div w:id="705565113">
      <w:bodyDiv w:val="1"/>
      <w:marLeft w:val="0"/>
      <w:marRight w:val="0"/>
      <w:marTop w:val="0"/>
      <w:marBottom w:val="0"/>
      <w:divBdr>
        <w:top w:val="none" w:sz="0" w:space="0" w:color="auto"/>
        <w:left w:val="none" w:sz="0" w:space="0" w:color="auto"/>
        <w:bottom w:val="none" w:sz="0" w:space="0" w:color="auto"/>
        <w:right w:val="none" w:sz="0" w:space="0" w:color="auto"/>
      </w:divBdr>
    </w:div>
    <w:div w:id="705569382">
      <w:bodyDiv w:val="1"/>
      <w:marLeft w:val="0"/>
      <w:marRight w:val="0"/>
      <w:marTop w:val="0"/>
      <w:marBottom w:val="0"/>
      <w:divBdr>
        <w:top w:val="none" w:sz="0" w:space="0" w:color="auto"/>
        <w:left w:val="none" w:sz="0" w:space="0" w:color="auto"/>
        <w:bottom w:val="none" w:sz="0" w:space="0" w:color="auto"/>
        <w:right w:val="none" w:sz="0" w:space="0" w:color="auto"/>
      </w:divBdr>
    </w:div>
    <w:div w:id="705641473">
      <w:bodyDiv w:val="1"/>
      <w:marLeft w:val="0"/>
      <w:marRight w:val="0"/>
      <w:marTop w:val="0"/>
      <w:marBottom w:val="0"/>
      <w:divBdr>
        <w:top w:val="none" w:sz="0" w:space="0" w:color="auto"/>
        <w:left w:val="none" w:sz="0" w:space="0" w:color="auto"/>
        <w:bottom w:val="none" w:sz="0" w:space="0" w:color="auto"/>
        <w:right w:val="none" w:sz="0" w:space="0" w:color="auto"/>
      </w:divBdr>
    </w:div>
    <w:div w:id="705645264">
      <w:bodyDiv w:val="1"/>
      <w:marLeft w:val="0"/>
      <w:marRight w:val="0"/>
      <w:marTop w:val="0"/>
      <w:marBottom w:val="0"/>
      <w:divBdr>
        <w:top w:val="none" w:sz="0" w:space="0" w:color="auto"/>
        <w:left w:val="none" w:sz="0" w:space="0" w:color="auto"/>
        <w:bottom w:val="none" w:sz="0" w:space="0" w:color="auto"/>
        <w:right w:val="none" w:sz="0" w:space="0" w:color="auto"/>
      </w:divBdr>
      <w:divsChild>
        <w:div w:id="772167821">
          <w:marLeft w:val="0"/>
          <w:marRight w:val="0"/>
          <w:marTop w:val="0"/>
          <w:marBottom w:val="0"/>
          <w:divBdr>
            <w:top w:val="none" w:sz="0" w:space="0" w:color="auto"/>
            <w:left w:val="none" w:sz="0" w:space="0" w:color="auto"/>
            <w:bottom w:val="none" w:sz="0" w:space="0" w:color="auto"/>
            <w:right w:val="none" w:sz="0" w:space="0" w:color="auto"/>
          </w:divBdr>
          <w:divsChild>
            <w:div w:id="1005936071">
              <w:marLeft w:val="0"/>
              <w:marRight w:val="0"/>
              <w:marTop w:val="0"/>
              <w:marBottom w:val="0"/>
              <w:divBdr>
                <w:top w:val="none" w:sz="0" w:space="0" w:color="auto"/>
                <w:left w:val="none" w:sz="0" w:space="0" w:color="auto"/>
                <w:bottom w:val="none" w:sz="0" w:space="0" w:color="auto"/>
                <w:right w:val="none" w:sz="0" w:space="0" w:color="auto"/>
              </w:divBdr>
              <w:divsChild>
                <w:div w:id="1964261826">
                  <w:marLeft w:val="0"/>
                  <w:marRight w:val="0"/>
                  <w:marTop w:val="0"/>
                  <w:marBottom w:val="0"/>
                  <w:divBdr>
                    <w:top w:val="none" w:sz="0" w:space="0" w:color="auto"/>
                    <w:left w:val="none" w:sz="0" w:space="0" w:color="auto"/>
                    <w:bottom w:val="none" w:sz="0" w:space="0" w:color="auto"/>
                    <w:right w:val="none" w:sz="0" w:space="0" w:color="auto"/>
                  </w:divBdr>
                  <w:divsChild>
                    <w:div w:id="1601258123">
                      <w:marLeft w:val="0"/>
                      <w:marRight w:val="0"/>
                      <w:marTop w:val="0"/>
                      <w:marBottom w:val="0"/>
                      <w:divBdr>
                        <w:top w:val="none" w:sz="0" w:space="0" w:color="auto"/>
                        <w:left w:val="none" w:sz="0" w:space="0" w:color="auto"/>
                        <w:bottom w:val="none" w:sz="0" w:space="0" w:color="auto"/>
                        <w:right w:val="none" w:sz="0" w:space="0" w:color="auto"/>
                      </w:divBdr>
                      <w:divsChild>
                        <w:div w:id="20768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838500">
      <w:bodyDiv w:val="1"/>
      <w:marLeft w:val="0"/>
      <w:marRight w:val="0"/>
      <w:marTop w:val="0"/>
      <w:marBottom w:val="0"/>
      <w:divBdr>
        <w:top w:val="none" w:sz="0" w:space="0" w:color="auto"/>
        <w:left w:val="none" w:sz="0" w:space="0" w:color="auto"/>
        <w:bottom w:val="none" w:sz="0" w:space="0" w:color="auto"/>
        <w:right w:val="none" w:sz="0" w:space="0" w:color="auto"/>
      </w:divBdr>
    </w:div>
    <w:div w:id="705982257">
      <w:bodyDiv w:val="1"/>
      <w:marLeft w:val="0"/>
      <w:marRight w:val="0"/>
      <w:marTop w:val="0"/>
      <w:marBottom w:val="0"/>
      <w:divBdr>
        <w:top w:val="none" w:sz="0" w:space="0" w:color="auto"/>
        <w:left w:val="none" w:sz="0" w:space="0" w:color="auto"/>
        <w:bottom w:val="none" w:sz="0" w:space="0" w:color="auto"/>
        <w:right w:val="none" w:sz="0" w:space="0" w:color="auto"/>
      </w:divBdr>
    </w:div>
    <w:div w:id="706376823">
      <w:bodyDiv w:val="1"/>
      <w:marLeft w:val="0"/>
      <w:marRight w:val="0"/>
      <w:marTop w:val="0"/>
      <w:marBottom w:val="0"/>
      <w:divBdr>
        <w:top w:val="none" w:sz="0" w:space="0" w:color="auto"/>
        <w:left w:val="none" w:sz="0" w:space="0" w:color="auto"/>
        <w:bottom w:val="none" w:sz="0" w:space="0" w:color="auto"/>
        <w:right w:val="none" w:sz="0" w:space="0" w:color="auto"/>
      </w:divBdr>
    </w:div>
    <w:div w:id="706417098">
      <w:bodyDiv w:val="1"/>
      <w:marLeft w:val="0"/>
      <w:marRight w:val="0"/>
      <w:marTop w:val="0"/>
      <w:marBottom w:val="0"/>
      <w:divBdr>
        <w:top w:val="none" w:sz="0" w:space="0" w:color="auto"/>
        <w:left w:val="none" w:sz="0" w:space="0" w:color="auto"/>
        <w:bottom w:val="none" w:sz="0" w:space="0" w:color="auto"/>
        <w:right w:val="none" w:sz="0" w:space="0" w:color="auto"/>
      </w:divBdr>
    </w:div>
    <w:div w:id="706874964">
      <w:bodyDiv w:val="1"/>
      <w:marLeft w:val="0"/>
      <w:marRight w:val="0"/>
      <w:marTop w:val="0"/>
      <w:marBottom w:val="0"/>
      <w:divBdr>
        <w:top w:val="none" w:sz="0" w:space="0" w:color="auto"/>
        <w:left w:val="none" w:sz="0" w:space="0" w:color="auto"/>
        <w:bottom w:val="none" w:sz="0" w:space="0" w:color="auto"/>
        <w:right w:val="none" w:sz="0" w:space="0" w:color="auto"/>
      </w:divBdr>
    </w:div>
    <w:div w:id="706878009">
      <w:bodyDiv w:val="1"/>
      <w:marLeft w:val="0"/>
      <w:marRight w:val="0"/>
      <w:marTop w:val="0"/>
      <w:marBottom w:val="0"/>
      <w:divBdr>
        <w:top w:val="none" w:sz="0" w:space="0" w:color="auto"/>
        <w:left w:val="none" w:sz="0" w:space="0" w:color="auto"/>
        <w:bottom w:val="none" w:sz="0" w:space="0" w:color="auto"/>
        <w:right w:val="none" w:sz="0" w:space="0" w:color="auto"/>
      </w:divBdr>
    </w:div>
    <w:div w:id="707030732">
      <w:bodyDiv w:val="1"/>
      <w:marLeft w:val="0"/>
      <w:marRight w:val="0"/>
      <w:marTop w:val="0"/>
      <w:marBottom w:val="0"/>
      <w:divBdr>
        <w:top w:val="none" w:sz="0" w:space="0" w:color="auto"/>
        <w:left w:val="none" w:sz="0" w:space="0" w:color="auto"/>
        <w:bottom w:val="none" w:sz="0" w:space="0" w:color="auto"/>
        <w:right w:val="none" w:sz="0" w:space="0" w:color="auto"/>
      </w:divBdr>
    </w:div>
    <w:div w:id="707294105">
      <w:bodyDiv w:val="1"/>
      <w:marLeft w:val="0"/>
      <w:marRight w:val="0"/>
      <w:marTop w:val="0"/>
      <w:marBottom w:val="0"/>
      <w:divBdr>
        <w:top w:val="none" w:sz="0" w:space="0" w:color="auto"/>
        <w:left w:val="none" w:sz="0" w:space="0" w:color="auto"/>
        <w:bottom w:val="none" w:sz="0" w:space="0" w:color="auto"/>
        <w:right w:val="none" w:sz="0" w:space="0" w:color="auto"/>
      </w:divBdr>
    </w:div>
    <w:div w:id="707602631">
      <w:bodyDiv w:val="1"/>
      <w:marLeft w:val="0"/>
      <w:marRight w:val="0"/>
      <w:marTop w:val="0"/>
      <w:marBottom w:val="0"/>
      <w:divBdr>
        <w:top w:val="none" w:sz="0" w:space="0" w:color="auto"/>
        <w:left w:val="none" w:sz="0" w:space="0" w:color="auto"/>
        <w:bottom w:val="none" w:sz="0" w:space="0" w:color="auto"/>
        <w:right w:val="none" w:sz="0" w:space="0" w:color="auto"/>
      </w:divBdr>
    </w:div>
    <w:div w:id="707922359">
      <w:bodyDiv w:val="1"/>
      <w:marLeft w:val="0"/>
      <w:marRight w:val="0"/>
      <w:marTop w:val="0"/>
      <w:marBottom w:val="0"/>
      <w:divBdr>
        <w:top w:val="none" w:sz="0" w:space="0" w:color="auto"/>
        <w:left w:val="none" w:sz="0" w:space="0" w:color="auto"/>
        <w:bottom w:val="none" w:sz="0" w:space="0" w:color="auto"/>
        <w:right w:val="none" w:sz="0" w:space="0" w:color="auto"/>
      </w:divBdr>
    </w:div>
    <w:div w:id="708139880">
      <w:bodyDiv w:val="1"/>
      <w:marLeft w:val="0"/>
      <w:marRight w:val="0"/>
      <w:marTop w:val="0"/>
      <w:marBottom w:val="0"/>
      <w:divBdr>
        <w:top w:val="none" w:sz="0" w:space="0" w:color="auto"/>
        <w:left w:val="none" w:sz="0" w:space="0" w:color="auto"/>
        <w:bottom w:val="none" w:sz="0" w:space="0" w:color="auto"/>
        <w:right w:val="none" w:sz="0" w:space="0" w:color="auto"/>
      </w:divBdr>
    </w:div>
    <w:div w:id="708148163">
      <w:bodyDiv w:val="1"/>
      <w:marLeft w:val="0"/>
      <w:marRight w:val="0"/>
      <w:marTop w:val="0"/>
      <w:marBottom w:val="0"/>
      <w:divBdr>
        <w:top w:val="none" w:sz="0" w:space="0" w:color="auto"/>
        <w:left w:val="none" w:sz="0" w:space="0" w:color="auto"/>
        <w:bottom w:val="none" w:sz="0" w:space="0" w:color="auto"/>
        <w:right w:val="none" w:sz="0" w:space="0" w:color="auto"/>
      </w:divBdr>
    </w:div>
    <w:div w:id="708187687">
      <w:bodyDiv w:val="1"/>
      <w:marLeft w:val="0"/>
      <w:marRight w:val="0"/>
      <w:marTop w:val="0"/>
      <w:marBottom w:val="0"/>
      <w:divBdr>
        <w:top w:val="none" w:sz="0" w:space="0" w:color="auto"/>
        <w:left w:val="none" w:sz="0" w:space="0" w:color="auto"/>
        <w:bottom w:val="none" w:sz="0" w:space="0" w:color="auto"/>
        <w:right w:val="none" w:sz="0" w:space="0" w:color="auto"/>
      </w:divBdr>
    </w:div>
    <w:div w:id="708188413">
      <w:bodyDiv w:val="1"/>
      <w:marLeft w:val="0"/>
      <w:marRight w:val="0"/>
      <w:marTop w:val="0"/>
      <w:marBottom w:val="0"/>
      <w:divBdr>
        <w:top w:val="none" w:sz="0" w:space="0" w:color="auto"/>
        <w:left w:val="none" w:sz="0" w:space="0" w:color="auto"/>
        <w:bottom w:val="none" w:sz="0" w:space="0" w:color="auto"/>
        <w:right w:val="none" w:sz="0" w:space="0" w:color="auto"/>
      </w:divBdr>
    </w:div>
    <w:div w:id="708189679">
      <w:bodyDiv w:val="1"/>
      <w:marLeft w:val="0"/>
      <w:marRight w:val="0"/>
      <w:marTop w:val="0"/>
      <w:marBottom w:val="0"/>
      <w:divBdr>
        <w:top w:val="none" w:sz="0" w:space="0" w:color="auto"/>
        <w:left w:val="none" w:sz="0" w:space="0" w:color="auto"/>
        <w:bottom w:val="none" w:sz="0" w:space="0" w:color="auto"/>
        <w:right w:val="none" w:sz="0" w:space="0" w:color="auto"/>
      </w:divBdr>
    </w:div>
    <w:div w:id="708190204">
      <w:bodyDiv w:val="1"/>
      <w:marLeft w:val="0"/>
      <w:marRight w:val="0"/>
      <w:marTop w:val="0"/>
      <w:marBottom w:val="0"/>
      <w:divBdr>
        <w:top w:val="none" w:sz="0" w:space="0" w:color="auto"/>
        <w:left w:val="none" w:sz="0" w:space="0" w:color="auto"/>
        <w:bottom w:val="none" w:sz="0" w:space="0" w:color="auto"/>
        <w:right w:val="none" w:sz="0" w:space="0" w:color="auto"/>
      </w:divBdr>
    </w:div>
    <w:div w:id="708342143">
      <w:bodyDiv w:val="1"/>
      <w:marLeft w:val="0"/>
      <w:marRight w:val="0"/>
      <w:marTop w:val="0"/>
      <w:marBottom w:val="0"/>
      <w:divBdr>
        <w:top w:val="none" w:sz="0" w:space="0" w:color="auto"/>
        <w:left w:val="none" w:sz="0" w:space="0" w:color="auto"/>
        <w:bottom w:val="none" w:sz="0" w:space="0" w:color="auto"/>
        <w:right w:val="none" w:sz="0" w:space="0" w:color="auto"/>
      </w:divBdr>
    </w:div>
    <w:div w:id="708454959">
      <w:bodyDiv w:val="1"/>
      <w:marLeft w:val="0"/>
      <w:marRight w:val="0"/>
      <w:marTop w:val="0"/>
      <w:marBottom w:val="0"/>
      <w:divBdr>
        <w:top w:val="none" w:sz="0" w:space="0" w:color="auto"/>
        <w:left w:val="none" w:sz="0" w:space="0" w:color="auto"/>
        <w:bottom w:val="none" w:sz="0" w:space="0" w:color="auto"/>
        <w:right w:val="none" w:sz="0" w:space="0" w:color="auto"/>
      </w:divBdr>
    </w:div>
    <w:div w:id="708527359">
      <w:bodyDiv w:val="1"/>
      <w:marLeft w:val="0"/>
      <w:marRight w:val="0"/>
      <w:marTop w:val="0"/>
      <w:marBottom w:val="0"/>
      <w:divBdr>
        <w:top w:val="none" w:sz="0" w:space="0" w:color="auto"/>
        <w:left w:val="none" w:sz="0" w:space="0" w:color="auto"/>
        <w:bottom w:val="none" w:sz="0" w:space="0" w:color="auto"/>
        <w:right w:val="none" w:sz="0" w:space="0" w:color="auto"/>
      </w:divBdr>
    </w:div>
    <w:div w:id="708645125">
      <w:bodyDiv w:val="1"/>
      <w:marLeft w:val="0"/>
      <w:marRight w:val="0"/>
      <w:marTop w:val="0"/>
      <w:marBottom w:val="0"/>
      <w:divBdr>
        <w:top w:val="none" w:sz="0" w:space="0" w:color="auto"/>
        <w:left w:val="none" w:sz="0" w:space="0" w:color="auto"/>
        <w:bottom w:val="none" w:sz="0" w:space="0" w:color="auto"/>
        <w:right w:val="none" w:sz="0" w:space="0" w:color="auto"/>
      </w:divBdr>
    </w:div>
    <w:div w:id="708646197">
      <w:bodyDiv w:val="1"/>
      <w:marLeft w:val="0"/>
      <w:marRight w:val="0"/>
      <w:marTop w:val="0"/>
      <w:marBottom w:val="0"/>
      <w:divBdr>
        <w:top w:val="none" w:sz="0" w:space="0" w:color="auto"/>
        <w:left w:val="none" w:sz="0" w:space="0" w:color="auto"/>
        <w:bottom w:val="none" w:sz="0" w:space="0" w:color="auto"/>
        <w:right w:val="none" w:sz="0" w:space="0" w:color="auto"/>
      </w:divBdr>
    </w:div>
    <w:div w:id="708650797">
      <w:bodyDiv w:val="1"/>
      <w:marLeft w:val="0"/>
      <w:marRight w:val="0"/>
      <w:marTop w:val="0"/>
      <w:marBottom w:val="0"/>
      <w:divBdr>
        <w:top w:val="none" w:sz="0" w:space="0" w:color="auto"/>
        <w:left w:val="none" w:sz="0" w:space="0" w:color="auto"/>
        <w:bottom w:val="none" w:sz="0" w:space="0" w:color="auto"/>
        <w:right w:val="none" w:sz="0" w:space="0" w:color="auto"/>
      </w:divBdr>
    </w:div>
    <w:div w:id="708842944">
      <w:bodyDiv w:val="1"/>
      <w:marLeft w:val="0"/>
      <w:marRight w:val="0"/>
      <w:marTop w:val="0"/>
      <w:marBottom w:val="0"/>
      <w:divBdr>
        <w:top w:val="none" w:sz="0" w:space="0" w:color="auto"/>
        <w:left w:val="none" w:sz="0" w:space="0" w:color="auto"/>
        <w:bottom w:val="none" w:sz="0" w:space="0" w:color="auto"/>
        <w:right w:val="none" w:sz="0" w:space="0" w:color="auto"/>
      </w:divBdr>
    </w:div>
    <w:div w:id="708995814">
      <w:bodyDiv w:val="1"/>
      <w:marLeft w:val="0"/>
      <w:marRight w:val="0"/>
      <w:marTop w:val="0"/>
      <w:marBottom w:val="0"/>
      <w:divBdr>
        <w:top w:val="none" w:sz="0" w:space="0" w:color="auto"/>
        <w:left w:val="none" w:sz="0" w:space="0" w:color="auto"/>
        <w:bottom w:val="none" w:sz="0" w:space="0" w:color="auto"/>
        <w:right w:val="none" w:sz="0" w:space="0" w:color="auto"/>
      </w:divBdr>
    </w:div>
    <w:div w:id="709114762">
      <w:bodyDiv w:val="1"/>
      <w:marLeft w:val="0"/>
      <w:marRight w:val="0"/>
      <w:marTop w:val="0"/>
      <w:marBottom w:val="0"/>
      <w:divBdr>
        <w:top w:val="none" w:sz="0" w:space="0" w:color="auto"/>
        <w:left w:val="none" w:sz="0" w:space="0" w:color="auto"/>
        <w:bottom w:val="none" w:sz="0" w:space="0" w:color="auto"/>
        <w:right w:val="none" w:sz="0" w:space="0" w:color="auto"/>
      </w:divBdr>
    </w:div>
    <w:div w:id="709233024">
      <w:bodyDiv w:val="1"/>
      <w:marLeft w:val="0"/>
      <w:marRight w:val="0"/>
      <w:marTop w:val="0"/>
      <w:marBottom w:val="0"/>
      <w:divBdr>
        <w:top w:val="none" w:sz="0" w:space="0" w:color="auto"/>
        <w:left w:val="none" w:sz="0" w:space="0" w:color="auto"/>
        <w:bottom w:val="none" w:sz="0" w:space="0" w:color="auto"/>
        <w:right w:val="none" w:sz="0" w:space="0" w:color="auto"/>
      </w:divBdr>
    </w:div>
    <w:div w:id="709308263">
      <w:bodyDiv w:val="1"/>
      <w:marLeft w:val="0"/>
      <w:marRight w:val="0"/>
      <w:marTop w:val="0"/>
      <w:marBottom w:val="0"/>
      <w:divBdr>
        <w:top w:val="none" w:sz="0" w:space="0" w:color="auto"/>
        <w:left w:val="none" w:sz="0" w:space="0" w:color="auto"/>
        <w:bottom w:val="none" w:sz="0" w:space="0" w:color="auto"/>
        <w:right w:val="none" w:sz="0" w:space="0" w:color="auto"/>
      </w:divBdr>
    </w:div>
    <w:div w:id="709452291">
      <w:bodyDiv w:val="1"/>
      <w:marLeft w:val="0"/>
      <w:marRight w:val="0"/>
      <w:marTop w:val="0"/>
      <w:marBottom w:val="0"/>
      <w:divBdr>
        <w:top w:val="none" w:sz="0" w:space="0" w:color="auto"/>
        <w:left w:val="none" w:sz="0" w:space="0" w:color="auto"/>
        <w:bottom w:val="none" w:sz="0" w:space="0" w:color="auto"/>
        <w:right w:val="none" w:sz="0" w:space="0" w:color="auto"/>
      </w:divBdr>
    </w:div>
    <w:div w:id="709453733">
      <w:bodyDiv w:val="1"/>
      <w:marLeft w:val="0"/>
      <w:marRight w:val="0"/>
      <w:marTop w:val="0"/>
      <w:marBottom w:val="0"/>
      <w:divBdr>
        <w:top w:val="none" w:sz="0" w:space="0" w:color="auto"/>
        <w:left w:val="none" w:sz="0" w:space="0" w:color="auto"/>
        <w:bottom w:val="none" w:sz="0" w:space="0" w:color="auto"/>
        <w:right w:val="none" w:sz="0" w:space="0" w:color="auto"/>
      </w:divBdr>
    </w:div>
    <w:div w:id="709459647">
      <w:bodyDiv w:val="1"/>
      <w:marLeft w:val="0"/>
      <w:marRight w:val="0"/>
      <w:marTop w:val="0"/>
      <w:marBottom w:val="0"/>
      <w:divBdr>
        <w:top w:val="none" w:sz="0" w:space="0" w:color="auto"/>
        <w:left w:val="none" w:sz="0" w:space="0" w:color="auto"/>
        <w:bottom w:val="none" w:sz="0" w:space="0" w:color="auto"/>
        <w:right w:val="none" w:sz="0" w:space="0" w:color="auto"/>
      </w:divBdr>
    </w:div>
    <w:div w:id="709649357">
      <w:bodyDiv w:val="1"/>
      <w:marLeft w:val="0"/>
      <w:marRight w:val="0"/>
      <w:marTop w:val="0"/>
      <w:marBottom w:val="0"/>
      <w:divBdr>
        <w:top w:val="none" w:sz="0" w:space="0" w:color="auto"/>
        <w:left w:val="none" w:sz="0" w:space="0" w:color="auto"/>
        <w:bottom w:val="none" w:sz="0" w:space="0" w:color="auto"/>
        <w:right w:val="none" w:sz="0" w:space="0" w:color="auto"/>
      </w:divBdr>
    </w:div>
    <w:div w:id="709650515">
      <w:bodyDiv w:val="1"/>
      <w:marLeft w:val="0"/>
      <w:marRight w:val="0"/>
      <w:marTop w:val="0"/>
      <w:marBottom w:val="0"/>
      <w:divBdr>
        <w:top w:val="none" w:sz="0" w:space="0" w:color="auto"/>
        <w:left w:val="none" w:sz="0" w:space="0" w:color="auto"/>
        <w:bottom w:val="none" w:sz="0" w:space="0" w:color="auto"/>
        <w:right w:val="none" w:sz="0" w:space="0" w:color="auto"/>
      </w:divBdr>
    </w:div>
    <w:div w:id="709916666">
      <w:bodyDiv w:val="1"/>
      <w:marLeft w:val="0"/>
      <w:marRight w:val="0"/>
      <w:marTop w:val="0"/>
      <w:marBottom w:val="0"/>
      <w:divBdr>
        <w:top w:val="none" w:sz="0" w:space="0" w:color="auto"/>
        <w:left w:val="none" w:sz="0" w:space="0" w:color="auto"/>
        <w:bottom w:val="none" w:sz="0" w:space="0" w:color="auto"/>
        <w:right w:val="none" w:sz="0" w:space="0" w:color="auto"/>
      </w:divBdr>
    </w:div>
    <w:div w:id="710149053">
      <w:bodyDiv w:val="1"/>
      <w:marLeft w:val="0"/>
      <w:marRight w:val="0"/>
      <w:marTop w:val="0"/>
      <w:marBottom w:val="0"/>
      <w:divBdr>
        <w:top w:val="none" w:sz="0" w:space="0" w:color="auto"/>
        <w:left w:val="none" w:sz="0" w:space="0" w:color="auto"/>
        <w:bottom w:val="none" w:sz="0" w:space="0" w:color="auto"/>
        <w:right w:val="none" w:sz="0" w:space="0" w:color="auto"/>
      </w:divBdr>
    </w:div>
    <w:div w:id="710305601">
      <w:bodyDiv w:val="1"/>
      <w:marLeft w:val="0"/>
      <w:marRight w:val="0"/>
      <w:marTop w:val="0"/>
      <w:marBottom w:val="0"/>
      <w:divBdr>
        <w:top w:val="none" w:sz="0" w:space="0" w:color="auto"/>
        <w:left w:val="none" w:sz="0" w:space="0" w:color="auto"/>
        <w:bottom w:val="none" w:sz="0" w:space="0" w:color="auto"/>
        <w:right w:val="none" w:sz="0" w:space="0" w:color="auto"/>
      </w:divBdr>
    </w:div>
    <w:div w:id="710350225">
      <w:bodyDiv w:val="1"/>
      <w:marLeft w:val="0"/>
      <w:marRight w:val="0"/>
      <w:marTop w:val="0"/>
      <w:marBottom w:val="0"/>
      <w:divBdr>
        <w:top w:val="none" w:sz="0" w:space="0" w:color="auto"/>
        <w:left w:val="none" w:sz="0" w:space="0" w:color="auto"/>
        <w:bottom w:val="none" w:sz="0" w:space="0" w:color="auto"/>
        <w:right w:val="none" w:sz="0" w:space="0" w:color="auto"/>
      </w:divBdr>
    </w:div>
    <w:div w:id="710492572">
      <w:bodyDiv w:val="1"/>
      <w:marLeft w:val="0"/>
      <w:marRight w:val="0"/>
      <w:marTop w:val="0"/>
      <w:marBottom w:val="0"/>
      <w:divBdr>
        <w:top w:val="none" w:sz="0" w:space="0" w:color="auto"/>
        <w:left w:val="none" w:sz="0" w:space="0" w:color="auto"/>
        <w:bottom w:val="none" w:sz="0" w:space="0" w:color="auto"/>
        <w:right w:val="none" w:sz="0" w:space="0" w:color="auto"/>
      </w:divBdr>
    </w:div>
    <w:div w:id="710501632">
      <w:bodyDiv w:val="1"/>
      <w:marLeft w:val="0"/>
      <w:marRight w:val="0"/>
      <w:marTop w:val="0"/>
      <w:marBottom w:val="0"/>
      <w:divBdr>
        <w:top w:val="none" w:sz="0" w:space="0" w:color="auto"/>
        <w:left w:val="none" w:sz="0" w:space="0" w:color="auto"/>
        <w:bottom w:val="none" w:sz="0" w:space="0" w:color="auto"/>
        <w:right w:val="none" w:sz="0" w:space="0" w:color="auto"/>
      </w:divBdr>
    </w:div>
    <w:div w:id="710813103">
      <w:bodyDiv w:val="1"/>
      <w:marLeft w:val="0"/>
      <w:marRight w:val="0"/>
      <w:marTop w:val="0"/>
      <w:marBottom w:val="0"/>
      <w:divBdr>
        <w:top w:val="none" w:sz="0" w:space="0" w:color="auto"/>
        <w:left w:val="none" w:sz="0" w:space="0" w:color="auto"/>
        <w:bottom w:val="none" w:sz="0" w:space="0" w:color="auto"/>
        <w:right w:val="none" w:sz="0" w:space="0" w:color="auto"/>
      </w:divBdr>
    </w:div>
    <w:div w:id="710881756">
      <w:bodyDiv w:val="1"/>
      <w:marLeft w:val="0"/>
      <w:marRight w:val="0"/>
      <w:marTop w:val="0"/>
      <w:marBottom w:val="0"/>
      <w:divBdr>
        <w:top w:val="none" w:sz="0" w:space="0" w:color="auto"/>
        <w:left w:val="none" w:sz="0" w:space="0" w:color="auto"/>
        <w:bottom w:val="none" w:sz="0" w:space="0" w:color="auto"/>
        <w:right w:val="none" w:sz="0" w:space="0" w:color="auto"/>
      </w:divBdr>
    </w:div>
    <w:div w:id="710957591">
      <w:bodyDiv w:val="1"/>
      <w:marLeft w:val="0"/>
      <w:marRight w:val="0"/>
      <w:marTop w:val="0"/>
      <w:marBottom w:val="0"/>
      <w:divBdr>
        <w:top w:val="none" w:sz="0" w:space="0" w:color="auto"/>
        <w:left w:val="none" w:sz="0" w:space="0" w:color="auto"/>
        <w:bottom w:val="none" w:sz="0" w:space="0" w:color="auto"/>
        <w:right w:val="none" w:sz="0" w:space="0" w:color="auto"/>
      </w:divBdr>
    </w:div>
    <w:div w:id="711074536">
      <w:bodyDiv w:val="1"/>
      <w:marLeft w:val="0"/>
      <w:marRight w:val="0"/>
      <w:marTop w:val="0"/>
      <w:marBottom w:val="0"/>
      <w:divBdr>
        <w:top w:val="none" w:sz="0" w:space="0" w:color="auto"/>
        <w:left w:val="none" w:sz="0" w:space="0" w:color="auto"/>
        <w:bottom w:val="none" w:sz="0" w:space="0" w:color="auto"/>
        <w:right w:val="none" w:sz="0" w:space="0" w:color="auto"/>
      </w:divBdr>
    </w:div>
    <w:div w:id="711077621">
      <w:bodyDiv w:val="1"/>
      <w:marLeft w:val="0"/>
      <w:marRight w:val="0"/>
      <w:marTop w:val="0"/>
      <w:marBottom w:val="0"/>
      <w:divBdr>
        <w:top w:val="none" w:sz="0" w:space="0" w:color="auto"/>
        <w:left w:val="none" w:sz="0" w:space="0" w:color="auto"/>
        <w:bottom w:val="none" w:sz="0" w:space="0" w:color="auto"/>
        <w:right w:val="none" w:sz="0" w:space="0" w:color="auto"/>
      </w:divBdr>
    </w:div>
    <w:div w:id="711418820">
      <w:bodyDiv w:val="1"/>
      <w:marLeft w:val="0"/>
      <w:marRight w:val="0"/>
      <w:marTop w:val="0"/>
      <w:marBottom w:val="0"/>
      <w:divBdr>
        <w:top w:val="none" w:sz="0" w:space="0" w:color="auto"/>
        <w:left w:val="none" w:sz="0" w:space="0" w:color="auto"/>
        <w:bottom w:val="none" w:sz="0" w:space="0" w:color="auto"/>
        <w:right w:val="none" w:sz="0" w:space="0" w:color="auto"/>
      </w:divBdr>
    </w:div>
    <w:div w:id="711465311">
      <w:bodyDiv w:val="1"/>
      <w:marLeft w:val="0"/>
      <w:marRight w:val="0"/>
      <w:marTop w:val="0"/>
      <w:marBottom w:val="0"/>
      <w:divBdr>
        <w:top w:val="none" w:sz="0" w:space="0" w:color="auto"/>
        <w:left w:val="none" w:sz="0" w:space="0" w:color="auto"/>
        <w:bottom w:val="none" w:sz="0" w:space="0" w:color="auto"/>
        <w:right w:val="none" w:sz="0" w:space="0" w:color="auto"/>
      </w:divBdr>
    </w:div>
    <w:div w:id="711538922">
      <w:bodyDiv w:val="1"/>
      <w:marLeft w:val="0"/>
      <w:marRight w:val="0"/>
      <w:marTop w:val="0"/>
      <w:marBottom w:val="0"/>
      <w:divBdr>
        <w:top w:val="none" w:sz="0" w:space="0" w:color="auto"/>
        <w:left w:val="none" w:sz="0" w:space="0" w:color="auto"/>
        <w:bottom w:val="none" w:sz="0" w:space="0" w:color="auto"/>
        <w:right w:val="none" w:sz="0" w:space="0" w:color="auto"/>
      </w:divBdr>
    </w:div>
    <w:div w:id="711541286">
      <w:bodyDiv w:val="1"/>
      <w:marLeft w:val="0"/>
      <w:marRight w:val="0"/>
      <w:marTop w:val="0"/>
      <w:marBottom w:val="0"/>
      <w:divBdr>
        <w:top w:val="none" w:sz="0" w:space="0" w:color="auto"/>
        <w:left w:val="none" w:sz="0" w:space="0" w:color="auto"/>
        <w:bottom w:val="none" w:sz="0" w:space="0" w:color="auto"/>
        <w:right w:val="none" w:sz="0" w:space="0" w:color="auto"/>
      </w:divBdr>
    </w:div>
    <w:div w:id="711543539">
      <w:bodyDiv w:val="1"/>
      <w:marLeft w:val="0"/>
      <w:marRight w:val="0"/>
      <w:marTop w:val="0"/>
      <w:marBottom w:val="0"/>
      <w:divBdr>
        <w:top w:val="none" w:sz="0" w:space="0" w:color="auto"/>
        <w:left w:val="none" w:sz="0" w:space="0" w:color="auto"/>
        <w:bottom w:val="none" w:sz="0" w:space="0" w:color="auto"/>
        <w:right w:val="none" w:sz="0" w:space="0" w:color="auto"/>
      </w:divBdr>
    </w:div>
    <w:div w:id="711614611">
      <w:bodyDiv w:val="1"/>
      <w:marLeft w:val="0"/>
      <w:marRight w:val="0"/>
      <w:marTop w:val="0"/>
      <w:marBottom w:val="0"/>
      <w:divBdr>
        <w:top w:val="none" w:sz="0" w:space="0" w:color="auto"/>
        <w:left w:val="none" w:sz="0" w:space="0" w:color="auto"/>
        <w:bottom w:val="none" w:sz="0" w:space="0" w:color="auto"/>
        <w:right w:val="none" w:sz="0" w:space="0" w:color="auto"/>
      </w:divBdr>
    </w:div>
    <w:div w:id="711660529">
      <w:bodyDiv w:val="1"/>
      <w:marLeft w:val="0"/>
      <w:marRight w:val="0"/>
      <w:marTop w:val="0"/>
      <w:marBottom w:val="0"/>
      <w:divBdr>
        <w:top w:val="none" w:sz="0" w:space="0" w:color="auto"/>
        <w:left w:val="none" w:sz="0" w:space="0" w:color="auto"/>
        <w:bottom w:val="none" w:sz="0" w:space="0" w:color="auto"/>
        <w:right w:val="none" w:sz="0" w:space="0" w:color="auto"/>
      </w:divBdr>
    </w:div>
    <w:div w:id="711729909">
      <w:bodyDiv w:val="1"/>
      <w:marLeft w:val="0"/>
      <w:marRight w:val="0"/>
      <w:marTop w:val="0"/>
      <w:marBottom w:val="0"/>
      <w:divBdr>
        <w:top w:val="none" w:sz="0" w:space="0" w:color="auto"/>
        <w:left w:val="none" w:sz="0" w:space="0" w:color="auto"/>
        <w:bottom w:val="none" w:sz="0" w:space="0" w:color="auto"/>
        <w:right w:val="none" w:sz="0" w:space="0" w:color="auto"/>
      </w:divBdr>
    </w:div>
    <w:div w:id="711734321">
      <w:bodyDiv w:val="1"/>
      <w:marLeft w:val="0"/>
      <w:marRight w:val="0"/>
      <w:marTop w:val="0"/>
      <w:marBottom w:val="0"/>
      <w:divBdr>
        <w:top w:val="none" w:sz="0" w:space="0" w:color="auto"/>
        <w:left w:val="none" w:sz="0" w:space="0" w:color="auto"/>
        <w:bottom w:val="none" w:sz="0" w:space="0" w:color="auto"/>
        <w:right w:val="none" w:sz="0" w:space="0" w:color="auto"/>
      </w:divBdr>
    </w:div>
    <w:div w:id="711920731">
      <w:bodyDiv w:val="1"/>
      <w:marLeft w:val="0"/>
      <w:marRight w:val="0"/>
      <w:marTop w:val="0"/>
      <w:marBottom w:val="0"/>
      <w:divBdr>
        <w:top w:val="none" w:sz="0" w:space="0" w:color="auto"/>
        <w:left w:val="none" w:sz="0" w:space="0" w:color="auto"/>
        <w:bottom w:val="none" w:sz="0" w:space="0" w:color="auto"/>
        <w:right w:val="none" w:sz="0" w:space="0" w:color="auto"/>
      </w:divBdr>
    </w:div>
    <w:div w:id="712003785">
      <w:bodyDiv w:val="1"/>
      <w:marLeft w:val="0"/>
      <w:marRight w:val="0"/>
      <w:marTop w:val="0"/>
      <w:marBottom w:val="0"/>
      <w:divBdr>
        <w:top w:val="none" w:sz="0" w:space="0" w:color="auto"/>
        <w:left w:val="none" w:sz="0" w:space="0" w:color="auto"/>
        <w:bottom w:val="none" w:sz="0" w:space="0" w:color="auto"/>
        <w:right w:val="none" w:sz="0" w:space="0" w:color="auto"/>
      </w:divBdr>
    </w:div>
    <w:div w:id="712005503">
      <w:bodyDiv w:val="1"/>
      <w:marLeft w:val="0"/>
      <w:marRight w:val="0"/>
      <w:marTop w:val="0"/>
      <w:marBottom w:val="0"/>
      <w:divBdr>
        <w:top w:val="none" w:sz="0" w:space="0" w:color="auto"/>
        <w:left w:val="none" w:sz="0" w:space="0" w:color="auto"/>
        <w:bottom w:val="none" w:sz="0" w:space="0" w:color="auto"/>
        <w:right w:val="none" w:sz="0" w:space="0" w:color="auto"/>
      </w:divBdr>
    </w:div>
    <w:div w:id="712074186">
      <w:bodyDiv w:val="1"/>
      <w:marLeft w:val="0"/>
      <w:marRight w:val="0"/>
      <w:marTop w:val="0"/>
      <w:marBottom w:val="0"/>
      <w:divBdr>
        <w:top w:val="none" w:sz="0" w:space="0" w:color="auto"/>
        <w:left w:val="none" w:sz="0" w:space="0" w:color="auto"/>
        <w:bottom w:val="none" w:sz="0" w:space="0" w:color="auto"/>
        <w:right w:val="none" w:sz="0" w:space="0" w:color="auto"/>
      </w:divBdr>
    </w:div>
    <w:div w:id="712114670">
      <w:bodyDiv w:val="1"/>
      <w:marLeft w:val="0"/>
      <w:marRight w:val="0"/>
      <w:marTop w:val="0"/>
      <w:marBottom w:val="0"/>
      <w:divBdr>
        <w:top w:val="none" w:sz="0" w:space="0" w:color="auto"/>
        <w:left w:val="none" w:sz="0" w:space="0" w:color="auto"/>
        <w:bottom w:val="none" w:sz="0" w:space="0" w:color="auto"/>
        <w:right w:val="none" w:sz="0" w:space="0" w:color="auto"/>
      </w:divBdr>
    </w:div>
    <w:div w:id="712119026">
      <w:bodyDiv w:val="1"/>
      <w:marLeft w:val="0"/>
      <w:marRight w:val="0"/>
      <w:marTop w:val="0"/>
      <w:marBottom w:val="0"/>
      <w:divBdr>
        <w:top w:val="none" w:sz="0" w:space="0" w:color="auto"/>
        <w:left w:val="none" w:sz="0" w:space="0" w:color="auto"/>
        <w:bottom w:val="none" w:sz="0" w:space="0" w:color="auto"/>
        <w:right w:val="none" w:sz="0" w:space="0" w:color="auto"/>
      </w:divBdr>
    </w:div>
    <w:div w:id="712343551">
      <w:bodyDiv w:val="1"/>
      <w:marLeft w:val="0"/>
      <w:marRight w:val="0"/>
      <w:marTop w:val="0"/>
      <w:marBottom w:val="0"/>
      <w:divBdr>
        <w:top w:val="none" w:sz="0" w:space="0" w:color="auto"/>
        <w:left w:val="none" w:sz="0" w:space="0" w:color="auto"/>
        <w:bottom w:val="none" w:sz="0" w:space="0" w:color="auto"/>
        <w:right w:val="none" w:sz="0" w:space="0" w:color="auto"/>
      </w:divBdr>
    </w:div>
    <w:div w:id="712388645">
      <w:bodyDiv w:val="1"/>
      <w:marLeft w:val="0"/>
      <w:marRight w:val="0"/>
      <w:marTop w:val="0"/>
      <w:marBottom w:val="0"/>
      <w:divBdr>
        <w:top w:val="none" w:sz="0" w:space="0" w:color="auto"/>
        <w:left w:val="none" w:sz="0" w:space="0" w:color="auto"/>
        <w:bottom w:val="none" w:sz="0" w:space="0" w:color="auto"/>
        <w:right w:val="none" w:sz="0" w:space="0" w:color="auto"/>
      </w:divBdr>
    </w:div>
    <w:div w:id="712391294">
      <w:bodyDiv w:val="1"/>
      <w:marLeft w:val="0"/>
      <w:marRight w:val="0"/>
      <w:marTop w:val="0"/>
      <w:marBottom w:val="0"/>
      <w:divBdr>
        <w:top w:val="none" w:sz="0" w:space="0" w:color="auto"/>
        <w:left w:val="none" w:sz="0" w:space="0" w:color="auto"/>
        <w:bottom w:val="none" w:sz="0" w:space="0" w:color="auto"/>
        <w:right w:val="none" w:sz="0" w:space="0" w:color="auto"/>
      </w:divBdr>
    </w:div>
    <w:div w:id="712458192">
      <w:bodyDiv w:val="1"/>
      <w:marLeft w:val="0"/>
      <w:marRight w:val="0"/>
      <w:marTop w:val="0"/>
      <w:marBottom w:val="0"/>
      <w:divBdr>
        <w:top w:val="none" w:sz="0" w:space="0" w:color="auto"/>
        <w:left w:val="none" w:sz="0" w:space="0" w:color="auto"/>
        <w:bottom w:val="none" w:sz="0" w:space="0" w:color="auto"/>
        <w:right w:val="none" w:sz="0" w:space="0" w:color="auto"/>
      </w:divBdr>
    </w:div>
    <w:div w:id="712461416">
      <w:bodyDiv w:val="1"/>
      <w:marLeft w:val="0"/>
      <w:marRight w:val="0"/>
      <w:marTop w:val="0"/>
      <w:marBottom w:val="0"/>
      <w:divBdr>
        <w:top w:val="none" w:sz="0" w:space="0" w:color="auto"/>
        <w:left w:val="none" w:sz="0" w:space="0" w:color="auto"/>
        <w:bottom w:val="none" w:sz="0" w:space="0" w:color="auto"/>
        <w:right w:val="none" w:sz="0" w:space="0" w:color="auto"/>
      </w:divBdr>
    </w:div>
    <w:div w:id="712536978">
      <w:bodyDiv w:val="1"/>
      <w:marLeft w:val="0"/>
      <w:marRight w:val="0"/>
      <w:marTop w:val="0"/>
      <w:marBottom w:val="0"/>
      <w:divBdr>
        <w:top w:val="none" w:sz="0" w:space="0" w:color="auto"/>
        <w:left w:val="none" w:sz="0" w:space="0" w:color="auto"/>
        <w:bottom w:val="none" w:sz="0" w:space="0" w:color="auto"/>
        <w:right w:val="none" w:sz="0" w:space="0" w:color="auto"/>
      </w:divBdr>
    </w:div>
    <w:div w:id="712846793">
      <w:bodyDiv w:val="1"/>
      <w:marLeft w:val="0"/>
      <w:marRight w:val="0"/>
      <w:marTop w:val="0"/>
      <w:marBottom w:val="0"/>
      <w:divBdr>
        <w:top w:val="none" w:sz="0" w:space="0" w:color="auto"/>
        <w:left w:val="none" w:sz="0" w:space="0" w:color="auto"/>
        <w:bottom w:val="none" w:sz="0" w:space="0" w:color="auto"/>
        <w:right w:val="none" w:sz="0" w:space="0" w:color="auto"/>
      </w:divBdr>
    </w:div>
    <w:div w:id="713046274">
      <w:bodyDiv w:val="1"/>
      <w:marLeft w:val="0"/>
      <w:marRight w:val="0"/>
      <w:marTop w:val="0"/>
      <w:marBottom w:val="0"/>
      <w:divBdr>
        <w:top w:val="none" w:sz="0" w:space="0" w:color="auto"/>
        <w:left w:val="none" w:sz="0" w:space="0" w:color="auto"/>
        <w:bottom w:val="none" w:sz="0" w:space="0" w:color="auto"/>
        <w:right w:val="none" w:sz="0" w:space="0" w:color="auto"/>
      </w:divBdr>
    </w:div>
    <w:div w:id="713117559">
      <w:bodyDiv w:val="1"/>
      <w:marLeft w:val="0"/>
      <w:marRight w:val="0"/>
      <w:marTop w:val="0"/>
      <w:marBottom w:val="0"/>
      <w:divBdr>
        <w:top w:val="none" w:sz="0" w:space="0" w:color="auto"/>
        <w:left w:val="none" w:sz="0" w:space="0" w:color="auto"/>
        <w:bottom w:val="none" w:sz="0" w:space="0" w:color="auto"/>
        <w:right w:val="none" w:sz="0" w:space="0" w:color="auto"/>
      </w:divBdr>
    </w:div>
    <w:div w:id="713120470">
      <w:bodyDiv w:val="1"/>
      <w:marLeft w:val="0"/>
      <w:marRight w:val="0"/>
      <w:marTop w:val="0"/>
      <w:marBottom w:val="0"/>
      <w:divBdr>
        <w:top w:val="none" w:sz="0" w:space="0" w:color="auto"/>
        <w:left w:val="none" w:sz="0" w:space="0" w:color="auto"/>
        <w:bottom w:val="none" w:sz="0" w:space="0" w:color="auto"/>
        <w:right w:val="none" w:sz="0" w:space="0" w:color="auto"/>
      </w:divBdr>
    </w:div>
    <w:div w:id="713164573">
      <w:bodyDiv w:val="1"/>
      <w:marLeft w:val="0"/>
      <w:marRight w:val="0"/>
      <w:marTop w:val="0"/>
      <w:marBottom w:val="0"/>
      <w:divBdr>
        <w:top w:val="none" w:sz="0" w:space="0" w:color="auto"/>
        <w:left w:val="none" w:sz="0" w:space="0" w:color="auto"/>
        <w:bottom w:val="none" w:sz="0" w:space="0" w:color="auto"/>
        <w:right w:val="none" w:sz="0" w:space="0" w:color="auto"/>
      </w:divBdr>
    </w:div>
    <w:div w:id="713164822">
      <w:bodyDiv w:val="1"/>
      <w:marLeft w:val="0"/>
      <w:marRight w:val="0"/>
      <w:marTop w:val="0"/>
      <w:marBottom w:val="0"/>
      <w:divBdr>
        <w:top w:val="none" w:sz="0" w:space="0" w:color="auto"/>
        <w:left w:val="none" w:sz="0" w:space="0" w:color="auto"/>
        <w:bottom w:val="none" w:sz="0" w:space="0" w:color="auto"/>
        <w:right w:val="none" w:sz="0" w:space="0" w:color="auto"/>
      </w:divBdr>
    </w:div>
    <w:div w:id="713388297">
      <w:bodyDiv w:val="1"/>
      <w:marLeft w:val="0"/>
      <w:marRight w:val="0"/>
      <w:marTop w:val="0"/>
      <w:marBottom w:val="0"/>
      <w:divBdr>
        <w:top w:val="none" w:sz="0" w:space="0" w:color="auto"/>
        <w:left w:val="none" w:sz="0" w:space="0" w:color="auto"/>
        <w:bottom w:val="none" w:sz="0" w:space="0" w:color="auto"/>
        <w:right w:val="none" w:sz="0" w:space="0" w:color="auto"/>
      </w:divBdr>
    </w:div>
    <w:div w:id="713426560">
      <w:bodyDiv w:val="1"/>
      <w:marLeft w:val="0"/>
      <w:marRight w:val="0"/>
      <w:marTop w:val="0"/>
      <w:marBottom w:val="0"/>
      <w:divBdr>
        <w:top w:val="none" w:sz="0" w:space="0" w:color="auto"/>
        <w:left w:val="none" w:sz="0" w:space="0" w:color="auto"/>
        <w:bottom w:val="none" w:sz="0" w:space="0" w:color="auto"/>
        <w:right w:val="none" w:sz="0" w:space="0" w:color="auto"/>
      </w:divBdr>
    </w:div>
    <w:div w:id="713695921">
      <w:bodyDiv w:val="1"/>
      <w:marLeft w:val="0"/>
      <w:marRight w:val="0"/>
      <w:marTop w:val="0"/>
      <w:marBottom w:val="0"/>
      <w:divBdr>
        <w:top w:val="none" w:sz="0" w:space="0" w:color="auto"/>
        <w:left w:val="none" w:sz="0" w:space="0" w:color="auto"/>
        <w:bottom w:val="none" w:sz="0" w:space="0" w:color="auto"/>
        <w:right w:val="none" w:sz="0" w:space="0" w:color="auto"/>
      </w:divBdr>
    </w:div>
    <w:div w:id="713886991">
      <w:bodyDiv w:val="1"/>
      <w:marLeft w:val="0"/>
      <w:marRight w:val="0"/>
      <w:marTop w:val="0"/>
      <w:marBottom w:val="0"/>
      <w:divBdr>
        <w:top w:val="none" w:sz="0" w:space="0" w:color="auto"/>
        <w:left w:val="none" w:sz="0" w:space="0" w:color="auto"/>
        <w:bottom w:val="none" w:sz="0" w:space="0" w:color="auto"/>
        <w:right w:val="none" w:sz="0" w:space="0" w:color="auto"/>
      </w:divBdr>
    </w:div>
    <w:div w:id="714042501">
      <w:bodyDiv w:val="1"/>
      <w:marLeft w:val="0"/>
      <w:marRight w:val="0"/>
      <w:marTop w:val="0"/>
      <w:marBottom w:val="0"/>
      <w:divBdr>
        <w:top w:val="none" w:sz="0" w:space="0" w:color="auto"/>
        <w:left w:val="none" w:sz="0" w:space="0" w:color="auto"/>
        <w:bottom w:val="none" w:sz="0" w:space="0" w:color="auto"/>
        <w:right w:val="none" w:sz="0" w:space="0" w:color="auto"/>
      </w:divBdr>
    </w:div>
    <w:div w:id="714432707">
      <w:bodyDiv w:val="1"/>
      <w:marLeft w:val="0"/>
      <w:marRight w:val="0"/>
      <w:marTop w:val="0"/>
      <w:marBottom w:val="0"/>
      <w:divBdr>
        <w:top w:val="none" w:sz="0" w:space="0" w:color="auto"/>
        <w:left w:val="none" w:sz="0" w:space="0" w:color="auto"/>
        <w:bottom w:val="none" w:sz="0" w:space="0" w:color="auto"/>
        <w:right w:val="none" w:sz="0" w:space="0" w:color="auto"/>
      </w:divBdr>
    </w:div>
    <w:div w:id="714624799">
      <w:bodyDiv w:val="1"/>
      <w:marLeft w:val="0"/>
      <w:marRight w:val="0"/>
      <w:marTop w:val="0"/>
      <w:marBottom w:val="0"/>
      <w:divBdr>
        <w:top w:val="none" w:sz="0" w:space="0" w:color="auto"/>
        <w:left w:val="none" w:sz="0" w:space="0" w:color="auto"/>
        <w:bottom w:val="none" w:sz="0" w:space="0" w:color="auto"/>
        <w:right w:val="none" w:sz="0" w:space="0" w:color="auto"/>
      </w:divBdr>
    </w:div>
    <w:div w:id="714695582">
      <w:bodyDiv w:val="1"/>
      <w:marLeft w:val="0"/>
      <w:marRight w:val="0"/>
      <w:marTop w:val="0"/>
      <w:marBottom w:val="0"/>
      <w:divBdr>
        <w:top w:val="none" w:sz="0" w:space="0" w:color="auto"/>
        <w:left w:val="none" w:sz="0" w:space="0" w:color="auto"/>
        <w:bottom w:val="none" w:sz="0" w:space="0" w:color="auto"/>
        <w:right w:val="none" w:sz="0" w:space="0" w:color="auto"/>
      </w:divBdr>
    </w:div>
    <w:div w:id="714696989">
      <w:bodyDiv w:val="1"/>
      <w:marLeft w:val="0"/>
      <w:marRight w:val="0"/>
      <w:marTop w:val="0"/>
      <w:marBottom w:val="0"/>
      <w:divBdr>
        <w:top w:val="none" w:sz="0" w:space="0" w:color="auto"/>
        <w:left w:val="none" w:sz="0" w:space="0" w:color="auto"/>
        <w:bottom w:val="none" w:sz="0" w:space="0" w:color="auto"/>
        <w:right w:val="none" w:sz="0" w:space="0" w:color="auto"/>
      </w:divBdr>
    </w:div>
    <w:div w:id="714768317">
      <w:bodyDiv w:val="1"/>
      <w:marLeft w:val="0"/>
      <w:marRight w:val="0"/>
      <w:marTop w:val="0"/>
      <w:marBottom w:val="0"/>
      <w:divBdr>
        <w:top w:val="none" w:sz="0" w:space="0" w:color="auto"/>
        <w:left w:val="none" w:sz="0" w:space="0" w:color="auto"/>
        <w:bottom w:val="none" w:sz="0" w:space="0" w:color="auto"/>
        <w:right w:val="none" w:sz="0" w:space="0" w:color="auto"/>
      </w:divBdr>
    </w:div>
    <w:div w:id="714813644">
      <w:bodyDiv w:val="1"/>
      <w:marLeft w:val="0"/>
      <w:marRight w:val="0"/>
      <w:marTop w:val="0"/>
      <w:marBottom w:val="0"/>
      <w:divBdr>
        <w:top w:val="none" w:sz="0" w:space="0" w:color="auto"/>
        <w:left w:val="none" w:sz="0" w:space="0" w:color="auto"/>
        <w:bottom w:val="none" w:sz="0" w:space="0" w:color="auto"/>
        <w:right w:val="none" w:sz="0" w:space="0" w:color="auto"/>
      </w:divBdr>
    </w:div>
    <w:div w:id="714818318">
      <w:bodyDiv w:val="1"/>
      <w:marLeft w:val="0"/>
      <w:marRight w:val="0"/>
      <w:marTop w:val="0"/>
      <w:marBottom w:val="0"/>
      <w:divBdr>
        <w:top w:val="none" w:sz="0" w:space="0" w:color="auto"/>
        <w:left w:val="none" w:sz="0" w:space="0" w:color="auto"/>
        <w:bottom w:val="none" w:sz="0" w:space="0" w:color="auto"/>
        <w:right w:val="none" w:sz="0" w:space="0" w:color="auto"/>
      </w:divBdr>
    </w:div>
    <w:div w:id="714886292">
      <w:bodyDiv w:val="1"/>
      <w:marLeft w:val="0"/>
      <w:marRight w:val="0"/>
      <w:marTop w:val="0"/>
      <w:marBottom w:val="0"/>
      <w:divBdr>
        <w:top w:val="none" w:sz="0" w:space="0" w:color="auto"/>
        <w:left w:val="none" w:sz="0" w:space="0" w:color="auto"/>
        <w:bottom w:val="none" w:sz="0" w:space="0" w:color="auto"/>
        <w:right w:val="none" w:sz="0" w:space="0" w:color="auto"/>
      </w:divBdr>
    </w:div>
    <w:div w:id="715079974">
      <w:bodyDiv w:val="1"/>
      <w:marLeft w:val="0"/>
      <w:marRight w:val="0"/>
      <w:marTop w:val="0"/>
      <w:marBottom w:val="0"/>
      <w:divBdr>
        <w:top w:val="none" w:sz="0" w:space="0" w:color="auto"/>
        <w:left w:val="none" w:sz="0" w:space="0" w:color="auto"/>
        <w:bottom w:val="none" w:sz="0" w:space="0" w:color="auto"/>
        <w:right w:val="none" w:sz="0" w:space="0" w:color="auto"/>
      </w:divBdr>
    </w:div>
    <w:div w:id="715353311">
      <w:bodyDiv w:val="1"/>
      <w:marLeft w:val="0"/>
      <w:marRight w:val="0"/>
      <w:marTop w:val="0"/>
      <w:marBottom w:val="0"/>
      <w:divBdr>
        <w:top w:val="none" w:sz="0" w:space="0" w:color="auto"/>
        <w:left w:val="none" w:sz="0" w:space="0" w:color="auto"/>
        <w:bottom w:val="none" w:sz="0" w:space="0" w:color="auto"/>
        <w:right w:val="none" w:sz="0" w:space="0" w:color="auto"/>
      </w:divBdr>
    </w:div>
    <w:div w:id="715467587">
      <w:bodyDiv w:val="1"/>
      <w:marLeft w:val="0"/>
      <w:marRight w:val="0"/>
      <w:marTop w:val="0"/>
      <w:marBottom w:val="0"/>
      <w:divBdr>
        <w:top w:val="none" w:sz="0" w:space="0" w:color="auto"/>
        <w:left w:val="none" w:sz="0" w:space="0" w:color="auto"/>
        <w:bottom w:val="none" w:sz="0" w:space="0" w:color="auto"/>
        <w:right w:val="none" w:sz="0" w:space="0" w:color="auto"/>
      </w:divBdr>
    </w:div>
    <w:div w:id="715541947">
      <w:bodyDiv w:val="1"/>
      <w:marLeft w:val="0"/>
      <w:marRight w:val="0"/>
      <w:marTop w:val="0"/>
      <w:marBottom w:val="0"/>
      <w:divBdr>
        <w:top w:val="none" w:sz="0" w:space="0" w:color="auto"/>
        <w:left w:val="none" w:sz="0" w:space="0" w:color="auto"/>
        <w:bottom w:val="none" w:sz="0" w:space="0" w:color="auto"/>
        <w:right w:val="none" w:sz="0" w:space="0" w:color="auto"/>
      </w:divBdr>
    </w:div>
    <w:div w:id="716005184">
      <w:bodyDiv w:val="1"/>
      <w:marLeft w:val="0"/>
      <w:marRight w:val="0"/>
      <w:marTop w:val="0"/>
      <w:marBottom w:val="0"/>
      <w:divBdr>
        <w:top w:val="none" w:sz="0" w:space="0" w:color="auto"/>
        <w:left w:val="none" w:sz="0" w:space="0" w:color="auto"/>
        <w:bottom w:val="none" w:sz="0" w:space="0" w:color="auto"/>
        <w:right w:val="none" w:sz="0" w:space="0" w:color="auto"/>
      </w:divBdr>
    </w:div>
    <w:div w:id="716005526">
      <w:bodyDiv w:val="1"/>
      <w:marLeft w:val="0"/>
      <w:marRight w:val="0"/>
      <w:marTop w:val="0"/>
      <w:marBottom w:val="0"/>
      <w:divBdr>
        <w:top w:val="none" w:sz="0" w:space="0" w:color="auto"/>
        <w:left w:val="none" w:sz="0" w:space="0" w:color="auto"/>
        <w:bottom w:val="none" w:sz="0" w:space="0" w:color="auto"/>
        <w:right w:val="none" w:sz="0" w:space="0" w:color="auto"/>
      </w:divBdr>
    </w:div>
    <w:div w:id="716008611">
      <w:bodyDiv w:val="1"/>
      <w:marLeft w:val="0"/>
      <w:marRight w:val="0"/>
      <w:marTop w:val="0"/>
      <w:marBottom w:val="0"/>
      <w:divBdr>
        <w:top w:val="none" w:sz="0" w:space="0" w:color="auto"/>
        <w:left w:val="none" w:sz="0" w:space="0" w:color="auto"/>
        <w:bottom w:val="none" w:sz="0" w:space="0" w:color="auto"/>
        <w:right w:val="none" w:sz="0" w:space="0" w:color="auto"/>
      </w:divBdr>
    </w:div>
    <w:div w:id="716009280">
      <w:bodyDiv w:val="1"/>
      <w:marLeft w:val="0"/>
      <w:marRight w:val="0"/>
      <w:marTop w:val="0"/>
      <w:marBottom w:val="0"/>
      <w:divBdr>
        <w:top w:val="none" w:sz="0" w:space="0" w:color="auto"/>
        <w:left w:val="none" w:sz="0" w:space="0" w:color="auto"/>
        <w:bottom w:val="none" w:sz="0" w:space="0" w:color="auto"/>
        <w:right w:val="none" w:sz="0" w:space="0" w:color="auto"/>
      </w:divBdr>
    </w:div>
    <w:div w:id="716010794">
      <w:bodyDiv w:val="1"/>
      <w:marLeft w:val="0"/>
      <w:marRight w:val="0"/>
      <w:marTop w:val="0"/>
      <w:marBottom w:val="0"/>
      <w:divBdr>
        <w:top w:val="none" w:sz="0" w:space="0" w:color="auto"/>
        <w:left w:val="none" w:sz="0" w:space="0" w:color="auto"/>
        <w:bottom w:val="none" w:sz="0" w:space="0" w:color="auto"/>
        <w:right w:val="none" w:sz="0" w:space="0" w:color="auto"/>
      </w:divBdr>
    </w:div>
    <w:div w:id="716048705">
      <w:bodyDiv w:val="1"/>
      <w:marLeft w:val="0"/>
      <w:marRight w:val="0"/>
      <w:marTop w:val="0"/>
      <w:marBottom w:val="0"/>
      <w:divBdr>
        <w:top w:val="none" w:sz="0" w:space="0" w:color="auto"/>
        <w:left w:val="none" w:sz="0" w:space="0" w:color="auto"/>
        <w:bottom w:val="none" w:sz="0" w:space="0" w:color="auto"/>
        <w:right w:val="none" w:sz="0" w:space="0" w:color="auto"/>
      </w:divBdr>
    </w:div>
    <w:div w:id="716050628">
      <w:bodyDiv w:val="1"/>
      <w:marLeft w:val="0"/>
      <w:marRight w:val="0"/>
      <w:marTop w:val="0"/>
      <w:marBottom w:val="0"/>
      <w:divBdr>
        <w:top w:val="none" w:sz="0" w:space="0" w:color="auto"/>
        <w:left w:val="none" w:sz="0" w:space="0" w:color="auto"/>
        <w:bottom w:val="none" w:sz="0" w:space="0" w:color="auto"/>
        <w:right w:val="none" w:sz="0" w:space="0" w:color="auto"/>
      </w:divBdr>
    </w:div>
    <w:div w:id="716128845">
      <w:bodyDiv w:val="1"/>
      <w:marLeft w:val="0"/>
      <w:marRight w:val="0"/>
      <w:marTop w:val="0"/>
      <w:marBottom w:val="0"/>
      <w:divBdr>
        <w:top w:val="none" w:sz="0" w:space="0" w:color="auto"/>
        <w:left w:val="none" w:sz="0" w:space="0" w:color="auto"/>
        <w:bottom w:val="none" w:sz="0" w:space="0" w:color="auto"/>
        <w:right w:val="none" w:sz="0" w:space="0" w:color="auto"/>
      </w:divBdr>
    </w:div>
    <w:div w:id="716319818">
      <w:bodyDiv w:val="1"/>
      <w:marLeft w:val="0"/>
      <w:marRight w:val="0"/>
      <w:marTop w:val="0"/>
      <w:marBottom w:val="0"/>
      <w:divBdr>
        <w:top w:val="none" w:sz="0" w:space="0" w:color="auto"/>
        <w:left w:val="none" w:sz="0" w:space="0" w:color="auto"/>
        <w:bottom w:val="none" w:sz="0" w:space="0" w:color="auto"/>
        <w:right w:val="none" w:sz="0" w:space="0" w:color="auto"/>
      </w:divBdr>
    </w:div>
    <w:div w:id="716320473">
      <w:bodyDiv w:val="1"/>
      <w:marLeft w:val="0"/>
      <w:marRight w:val="0"/>
      <w:marTop w:val="0"/>
      <w:marBottom w:val="0"/>
      <w:divBdr>
        <w:top w:val="none" w:sz="0" w:space="0" w:color="auto"/>
        <w:left w:val="none" w:sz="0" w:space="0" w:color="auto"/>
        <w:bottom w:val="none" w:sz="0" w:space="0" w:color="auto"/>
        <w:right w:val="none" w:sz="0" w:space="0" w:color="auto"/>
      </w:divBdr>
    </w:div>
    <w:div w:id="716393018">
      <w:bodyDiv w:val="1"/>
      <w:marLeft w:val="0"/>
      <w:marRight w:val="0"/>
      <w:marTop w:val="0"/>
      <w:marBottom w:val="0"/>
      <w:divBdr>
        <w:top w:val="none" w:sz="0" w:space="0" w:color="auto"/>
        <w:left w:val="none" w:sz="0" w:space="0" w:color="auto"/>
        <w:bottom w:val="none" w:sz="0" w:space="0" w:color="auto"/>
        <w:right w:val="none" w:sz="0" w:space="0" w:color="auto"/>
      </w:divBdr>
    </w:div>
    <w:div w:id="716396659">
      <w:bodyDiv w:val="1"/>
      <w:marLeft w:val="0"/>
      <w:marRight w:val="0"/>
      <w:marTop w:val="0"/>
      <w:marBottom w:val="0"/>
      <w:divBdr>
        <w:top w:val="none" w:sz="0" w:space="0" w:color="auto"/>
        <w:left w:val="none" w:sz="0" w:space="0" w:color="auto"/>
        <w:bottom w:val="none" w:sz="0" w:space="0" w:color="auto"/>
        <w:right w:val="none" w:sz="0" w:space="0" w:color="auto"/>
      </w:divBdr>
    </w:div>
    <w:div w:id="716514045">
      <w:bodyDiv w:val="1"/>
      <w:marLeft w:val="0"/>
      <w:marRight w:val="0"/>
      <w:marTop w:val="0"/>
      <w:marBottom w:val="0"/>
      <w:divBdr>
        <w:top w:val="none" w:sz="0" w:space="0" w:color="auto"/>
        <w:left w:val="none" w:sz="0" w:space="0" w:color="auto"/>
        <w:bottom w:val="none" w:sz="0" w:space="0" w:color="auto"/>
        <w:right w:val="none" w:sz="0" w:space="0" w:color="auto"/>
      </w:divBdr>
    </w:div>
    <w:div w:id="716659233">
      <w:bodyDiv w:val="1"/>
      <w:marLeft w:val="0"/>
      <w:marRight w:val="0"/>
      <w:marTop w:val="0"/>
      <w:marBottom w:val="0"/>
      <w:divBdr>
        <w:top w:val="none" w:sz="0" w:space="0" w:color="auto"/>
        <w:left w:val="none" w:sz="0" w:space="0" w:color="auto"/>
        <w:bottom w:val="none" w:sz="0" w:space="0" w:color="auto"/>
        <w:right w:val="none" w:sz="0" w:space="0" w:color="auto"/>
      </w:divBdr>
    </w:div>
    <w:div w:id="716780292">
      <w:bodyDiv w:val="1"/>
      <w:marLeft w:val="0"/>
      <w:marRight w:val="0"/>
      <w:marTop w:val="0"/>
      <w:marBottom w:val="0"/>
      <w:divBdr>
        <w:top w:val="none" w:sz="0" w:space="0" w:color="auto"/>
        <w:left w:val="none" w:sz="0" w:space="0" w:color="auto"/>
        <w:bottom w:val="none" w:sz="0" w:space="0" w:color="auto"/>
        <w:right w:val="none" w:sz="0" w:space="0" w:color="auto"/>
      </w:divBdr>
    </w:div>
    <w:div w:id="716781091">
      <w:bodyDiv w:val="1"/>
      <w:marLeft w:val="0"/>
      <w:marRight w:val="0"/>
      <w:marTop w:val="0"/>
      <w:marBottom w:val="0"/>
      <w:divBdr>
        <w:top w:val="none" w:sz="0" w:space="0" w:color="auto"/>
        <w:left w:val="none" w:sz="0" w:space="0" w:color="auto"/>
        <w:bottom w:val="none" w:sz="0" w:space="0" w:color="auto"/>
        <w:right w:val="none" w:sz="0" w:space="0" w:color="auto"/>
      </w:divBdr>
    </w:div>
    <w:div w:id="716785138">
      <w:bodyDiv w:val="1"/>
      <w:marLeft w:val="0"/>
      <w:marRight w:val="0"/>
      <w:marTop w:val="0"/>
      <w:marBottom w:val="0"/>
      <w:divBdr>
        <w:top w:val="none" w:sz="0" w:space="0" w:color="auto"/>
        <w:left w:val="none" w:sz="0" w:space="0" w:color="auto"/>
        <w:bottom w:val="none" w:sz="0" w:space="0" w:color="auto"/>
        <w:right w:val="none" w:sz="0" w:space="0" w:color="auto"/>
      </w:divBdr>
    </w:div>
    <w:div w:id="716903949">
      <w:bodyDiv w:val="1"/>
      <w:marLeft w:val="0"/>
      <w:marRight w:val="0"/>
      <w:marTop w:val="0"/>
      <w:marBottom w:val="0"/>
      <w:divBdr>
        <w:top w:val="none" w:sz="0" w:space="0" w:color="auto"/>
        <w:left w:val="none" w:sz="0" w:space="0" w:color="auto"/>
        <w:bottom w:val="none" w:sz="0" w:space="0" w:color="auto"/>
        <w:right w:val="none" w:sz="0" w:space="0" w:color="auto"/>
      </w:divBdr>
    </w:div>
    <w:div w:id="716977423">
      <w:bodyDiv w:val="1"/>
      <w:marLeft w:val="0"/>
      <w:marRight w:val="0"/>
      <w:marTop w:val="0"/>
      <w:marBottom w:val="0"/>
      <w:divBdr>
        <w:top w:val="none" w:sz="0" w:space="0" w:color="auto"/>
        <w:left w:val="none" w:sz="0" w:space="0" w:color="auto"/>
        <w:bottom w:val="none" w:sz="0" w:space="0" w:color="auto"/>
        <w:right w:val="none" w:sz="0" w:space="0" w:color="auto"/>
      </w:divBdr>
    </w:div>
    <w:div w:id="717051016">
      <w:bodyDiv w:val="1"/>
      <w:marLeft w:val="0"/>
      <w:marRight w:val="0"/>
      <w:marTop w:val="0"/>
      <w:marBottom w:val="0"/>
      <w:divBdr>
        <w:top w:val="none" w:sz="0" w:space="0" w:color="auto"/>
        <w:left w:val="none" w:sz="0" w:space="0" w:color="auto"/>
        <w:bottom w:val="none" w:sz="0" w:space="0" w:color="auto"/>
        <w:right w:val="none" w:sz="0" w:space="0" w:color="auto"/>
      </w:divBdr>
    </w:div>
    <w:div w:id="717127558">
      <w:bodyDiv w:val="1"/>
      <w:marLeft w:val="0"/>
      <w:marRight w:val="0"/>
      <w:marTop w:val="0"/>
      <w:marBottom w:val="0"/>
      <w:divBdr>
        <w:top w:val="none" w:sz="0" w:space="0" w:color="auto"/>
        <w:left w:val="none" w:sz="0" w:space="0" w:color="auto"/>
        <w:bottom w:val="none" w:sz="0" w:space="0" w:color="auto"/>
        <w:right w:val="none" w:sz="0" w:space="0" w:color="auto"/>
      </w:divBdr>
    </w:div>
    <w:div w:id="717162909">
      <w:bodyDiv w:val="1"/>
      <w:marLeft w:val="0"/>
      <w:marRight w:val="0"/>
      <w:marTop w:val="0"/>
      <w:marBottom w:val="0"/>
      <w:divBdr>
        <w:top w:val="none" w:sz="0" w:space="0" w:color="auto"/>
        <w:left w:val="none" w:sz="0" w:space="0" w:color="auto"/>
        <w:bottom w:val="none" w:sz="0" w:space="0" w:color="auto"/>
        <w:right w:val="none" w:sz="0" w:space="0" w:color="auto"/>
      </w:divBdr>
    </w:div>
    <w:div w:id="717241662">
      <w:bodyDiv w:val="1"/>
      <w:marLeft w:val="0"/>
      <w:marRight w:val="0"/>
      <w:marTop w:val="0"/>
      <w:marBottom w:val="0"/>
      <w:divBdr>
        <w:top w:val="none" w:sz="0" w:space="0" w:color="auto"/>
        <w:left w:val="none" w:sz="0" w:space="0" w:color="auto"/>
        <w:bottom w:val="none" w:sz="0" w:space="0" w:color="auto"/>
        <w:right w:val="none" w:sz="0" w:space="0" w:color="auto"/>
      </w:divBdr>
    </w:div>
    <w:div w:id="717323084">
      <w:bodyDiv w:val="1"/>
      <w:marLeft w:val="0"/>
      <w:marRight w:val="0"/>
      <w:marTop w:val="0"/>
      <w:marBottom w:val="0"/>
      <w:divBdr>
        <w:top w:val="none" w:sz="0" w:space="0" w:color="auto"/>
        <w:left w:val="none" w:sz="0" w:space="0" w:color="auto"/>
        <w:bottom w:val="none" w:sz="0" w:space="0" w:color="auto"/>
        <w:right w:val="none" w:sz="0" w:space="0" w:color="auto"/>
      </w:divBdr>
    </w:div>
    <w:div w:id="717365519">
      <w:bodyDiv w:val="1"/>
      <w:marLeft w:val="0"/>
      <w:marRight w:val="0"/>
      <w:marTop w:val="0"/>
      <w:marBottom w:val="0"/>
      <w:divBdr>
        <w:top w:val="none" w:sz="0" w:space="0" w:color="auto"/>
        <w:left w:val="none" w:sz="0" w:space="0" w:color="auto"/>
        <w:bottom w:val="none" w:sz="0" w:space="0" w:color="auto"/>
        <w:right w:val="none" w:sz="0" w:space="0" w:color="auto"/>
      </w:divBdr>
    </w:div>
    <w:div w:id="717389800">
      <w:bodyDiv w:val="1"/>
      <w:marLeft w:val="0"/>
      <w:marRight w:val="0"/>
      <w:marTop w:val="0"/>
      <w:marBottom w:val="0"/>
      <w:divBdr>
        <w:top w:val="none" w:sz="0" w:space="0" w:color="auto"/>
        <w:left w:val="none" w:sz="0" w:space="0" w:color="auto"/>
        <w:bottom w:val="none" w:sz="0" w:space="0" w:color="auto"/>
        <w:right w:val="none" w:sz="0" w:space="0" w:color="auto"/>
      </w:divBdr>
    </w:div>
    <w:div w:id="717512646">
      <w:bodyDiv w:val="1"/>
      <w:marLeft w:val="0"/>
      <w:marRight w:val="0"/>
      <w:marTop w:val="0"/>
      <w:marBottom w:val="0"/>
      <w:divBdr>
        <w:top w:val="none" w:sz="0" w:space="0" w:color="auto"/>
        <w:left w:val="none" w:sz="0" w:space="0" w:color="auto"/>
        <w:bottom w:val="none" w:sz="0" w:space="0" w:color="auto"/>
        <w:right w:val="none" w:sz="0" w:space="0" w:color="auto"/>
      </w:divBdr>
    </w:div>
    <w:div w:id="717626060">
      <w:bodyDiv w:val="1"/>
      <w:marLeft w:val="0"/>
      <w:marRight w:val="0"/>
      <w:marTop w:val="0"/>
      <w:marBottom w:val="0"/>
      <w:divBdr>
        <w:top w:val="none" w:sz="0" w:space="0" w:color="auto"/>
        <w:left w:val="none" w:sz="0" w:space="0" w:color="auto"/>
        <w:bottom w:val="none" w:sz="0" w:space="0" w:color="auto"/>
        <w:right w:val="none" w:sz="0" w:space="0" w:color="auto"/>
      </w:divBdr>
    </w:div>
    <w:div w:id="717902109">
      <w:bodyDiv w:val="1"/>
      <w:marLeft w:val="0"/>
      <w:marRight w:val="0"/>
      <w:marTop w:val="0"/>
      <w:marBottom w:val="0"/>
      <w:divBdr>
        <w:top w:val="none" w:sz="0" w:space="0" w:color="auto"/>
        <w:left w:val="none" w:sz="0" w:space="0" w:color="auto"/>
        <w:bottom w:val="none" w:sz="0" w:space="0" w:color="auto"/>
        <w:right w:val="none" w:sz="0" w:space="0" w:color="auto"/>
      </w:divBdr>
    </w:div>
    <w:div w:id="718016831">
      <w:bodyDiv w:val="1"/>
      <w:marLeft w:val="0"/>
      <w:marRight w:val="0"/>
      <w:marTop w:val="0"/>
      <w:marBottom w:val="0"/>
      <w:divBdr>
        <w:top w:val="none" w:sz="0" w:space="0" w:color="auto"/>
        <w:left w:val="none" w:sz="0" w:space="0" w:color="auto"/>
        <w:bottom w:val="none" w:sz="0" w:space="0" w:color="auto"/>
        <w:right w:val="none" w:sz="0" w:space="0" w:color="auto"/>
      </w:divBdr>
    </w:div>
    <w:div w:id="718432940">
      <w:bodyDiv w:val="1"/>
      <w:marLeft w:val="0"/>
      <w:marRight w:val="0"/>
      <w:marTop w:val="0"/>
      <w:marBottom w:val="0"/>
      <w:divBdr>
        <w:top w:val="none" w:sz="0" w:space="0" w:color="auto"/>
        <w:left w:val="none" w:sz="0" w:space="0" w:color="auto"/>
        <w:bottom w:val="none" w:sz="0" w:space="0" w:color="auto"/>
        <w:right w:val="none" w:sz="0" w:space="0" w:color="auto"/>
      </w:divBdr>
    </w:div>
    <w:div w:id="718745996">
      <w:bodyDiv w:val="1"/>
      <w:marLeft w:val="0"/>
      <w:marRight w:val="0"/>
      <w:marTop w:val="0"/>
      <w:marBottom w:val="0"/>
      <w:divBdr>
        <w:top w:val="none" w:sz="0" w:space="0" w:color="auto"/>
        <w:left w:val="none" w:sz="0" w:space="0" w:color="auto"/>
        <w:bottom w:val="none" w:sz="0" w:space="0" w:color="auto"/>
        <w:right w:val="none" w:sz="0" w:space="0" w:color="auto"/>
      </w:divBdr>
    </w:div>
    <w:div w:id="718864395">
      <w:bodyDiv w:val="1"/>
      <w:marLeft w:val="0"/>
      <w:marRight w:val="0"/>
      <w:marTop w:val="0"/>
      <w:marBottom w:val="0"/>
      <w:divBdr>
        <w:top w:val="none" w:sz="0" w:space="0" w:color="auto"/>
        <w:left w:val="none" w:sz="0" w:space="0" w:color="auto"/>
        <w:bottom w:val="none" w:sz="0" w:space="0" w:color="auto"/>
        <w:right w:val="none" w:sz="0" w:space="0" w:color="auto"/>
      </w:divBdr>
    </w:div>
    <w:div w:id="719088295">
      <w:bodyDiv w:val="1"/>
      <w:marLeft w:val="0"/>
      <w:marRight w:val="0"/>
      <w:marTop w:val="0"/>
      <w:marBottom w:val="0"/>
      <w:divBdr>
        <w:top w:val="none" w:sz="0" w:space="0" w:color="auto"/>
        <w:left w:val="none" w:sz="0" w:space="0" w:color="auto"/>
        <w:bottom w:val="none" w:sz="0" w:space="0" w:color="auto"/>
        <w:right w:val="none" w:sz="0" w:space="0" w:color="auto"/>
      </w:divBdr>
    </w:div>
    <w:div w:id="719210559">
      <w:bodyDiv w:val="1"/>
      <w:marLeft w:val="0"/>
      <w:marRight w:val="0"/>
      <w:marTop w:val="0"/>
      <w:marBottom w:val="0"/>
      <w:divBdr>
        <w:top w:val="none" w:sz="0" w:space="0" w:color="auto"/>
        <w:left w:val="none" w:sz="0" w:space="0" w:color="auto"/>
        <w:bottom w:val="none" w:sz="0" w:space="0" w:color="auto"/>
        <w:right w:val="none" w:sz="0" w:space="0" w:color="auto"/>
      </w:divBdr>
    </w:div>
    <w:div w:id="719210734">
      <w:bodyDiv w:val="1"/>
      <w:marLeft w:val="0"/>
      <w:marRight w:val="0"/>
      <w:marTop w:val="0"/>
      <w:marBottom w:val="0"/>
      <w:divBdr>
        <w:top w:val="none" w:sz="0" w:space="0" w:color="auto"/>
        <w:left w:val="none" w:sz="0" w:space="0" w:color="auto"/>
        <w:bottom w:val="none" w:sz="0" w:space="0" w:color="auto"/>
        <w:right w:val="none" w:sz="0" w:space="0" w:color="auto"/>
      </w:divBdr>
    </w:div>
    <w:div w:id="719323715">
      <w:bodyDiv w:val="1"/>
      <w:marLeft w:val="0"/>
      <w:marRight w:val="0"/>
      <w:marTop w:val="0"/>
      <w:marBottom w:val="0"/>
      <w:divBdr>
        <w:top w:val="none" w:sz="0" w:space="0" w:color="auto"/>
        <w:left w:val="none" w:sz="0" w:space="0" w:color="auto"/>
        <w:bottom w:val="none" w:sz="0" w:space="0" w:color="auto"/>
        <w:right w:val="none" w:sz="0" w:space="0" w:color="auto"/>
      </w:divBdr>
    </w:div>
    <w:div w:id="719328516">
      <w:bodyDiv w:val="1"/>
      <w:marLeft w:val="0"/>
      <w:marRight w:val="0"/>
      <w:marTop w:val="0"/>
      <w:marBottom w:val="0"/>
      <w:divBdr>
        <w:top w:val="none" w:sz="0" w:space="0" w:color="auto"/>
        <w:left w:val="none" w:sz="0" w:space="0" w:color="auto"/>
        <w:bottom w:val="none" w:sz="0" w:space="0" w:color="auto"/>
        <w:right w:val="none" w:sz="0" w:space="0" w:color="auto"/>
      </w:divBdr>
    </w:div>
    <w:div w:id="719400315">
      <w:bodyDiv w:val="1"/>
      <w:marLeft w:val="0"/>
      <w:marRight w:val="0"/>
      <w:marTop w:val="0"/>
      <w:marBottom w:val="0"/>
      <w:divBdr>
        <w:top w:val="none" w:sz="0" w:space="0" w:color="auto"/>
        <w:left w:val="none" w:sz="0" w:space="0" w:color="auto"/>
        <w:bottom w:val="none" w:sz="0" w:space="0" w:color="auto"/>
        <w:right w:val="none" w:sz="0" w:space="0" w:color="auto"/>
      </w:divBdr>
    </w:div>
    <w:div w:id="719522619">
      <w:bodyDiv w:val="1"/>
      <w:marLeft w:val="0"/>
      <w:marRight w:val="0"/>
      <w:marTop w:val="0"/>
      <w:marBottom w:val="0"/>
      <w:divBdr>
        <w:top w:val="none" w:sz="0" w:space="0" w:color="auto"/>
        <w:left w:val="none" w:sz="0" w:space="0" w:color="auto"/>
        <w:bottom w:val="none" w:sz="0" w:space="0" w:color="auto"/>
        <w:right w:val="none" w:sz="0" w:space="0" w:color="auto"/>
      </w:divBdr>
    </w:div>
    <w:div w:id="719550061">
      <w:bodyDiv w:val="1"/>
      <w:marLeft w:val="0"/>
      <w:marRight w:val="0"/>
      <w:marTop w:val="0"/>
      <w:marBottom w:val="0"/>
      <w:divBdr>
        <w:top w:val="none" w:sz="0" w:space="0" w:color="auto"/>
        <w:left w:val="none" w:sz="0" w:space="0" w:color="auto"/>
        <w:bottom w:val="none" w:sz="0" w:space="0" w:color="auto"/>
        <w:right w:val="none" w:sz="0" w:space="0" w:color="auto"/>
      </w:divBdr>
    </w:div>
    <w:div w:id="719669567">
      <w:bodyDiv w:val="1"/>
      <w:marLeft w:val="0"/>
      <w:marRight w:val="0"/>
      <w:marTop w:val="0"/>
      <w:marBottom w:val="0"/>
      <w:divBdr>
        <w:top w:val="none" w:sz="0" w:space="0" w:color="auto"/>
        <w:left w:val="none" w:sz="0" w:space="0" w:color="auto"/>
        <w:bottom w:val="none" w:sz="0" w:space="0" w:color="auto"/>
        <w:right w:val="none" w:sz="0" w:space="0" w:color="auto"/>
      </w:divBdr>
    </w:div>
    <w:div w:id="719788712">
      <w:bodyDiv w:val="1"/>
      <w:marLeft w:val="0"/>
      <w:marRight w:val="0"/>
      <w:marTop w:val="0"/>
      <w:marBottom w:val="0"/>
      <w:divBdr>
        <w:top w:val="none" w:sz="0" w:space="0" w:color="auto"/>
        <w:left w:val="none" w:sz="0" w:space="0" w:color="auto"/>
        <w:bottom w:val="none" w:sz="0" w:space="0" w:color="auto"/>
        <w:right w:val="none" w:sz="0" w:space="0" w:color="auto"/>
      </w:divBdr>
    </w:div>
    <w:div w:id="719860151">
      <w:bodyDiv w:val="1"/>
      <w:marLeft w:val="0"/>
      <w:marRight w:val="0"/>
      <w:marTop w:val="0"/>
      <w:marBottom w:val="0"/>
      <w:divBdr>
        <w:top w:val="none" w:sz="0" w:space="0" w:color="auto"/>
        <w:left w:val="none" w:sz="0" w:space="0" w:color="auto"/>
        <w:bottom w:val="none" w:sz="0" w:space="0" w:color="auto"/>
        <w:right w:val="none" w:sz="0" w:space="0" w:color="auto"/>
      </w:divBdr>
    </w:div>
    <w:div w:id="719865637">
      <w:bodyDiv w:val="1"/>
      <w:marLeft w:val="0"/>
      <w:marRight w:val="0"/>
      <w:marTop w:val="0"/>
      <w:marBottom w:val="0"/>
      <w:divBdr>
        <w:top w:val="none" w:sz="0" w:space="0" w:color="auto"/>
        <w:left w:val="none" w:sz="0" w:space="0" w:color="auto"/>
        <w:bottom w:val="none" w:sz="0" w:space="0" w:color="auto"/>
        <w:right w:val="none" w:sz="0" w:space="0" w:color="auto"/>
      </w:divBdr>
    </w:div>
    <w:div w:id="719867315">
      <w:bodyDiv w:val="1"/>
      <w:marLeft w:val="0"/>
      <w:marRight w:val="0"/>
      <w:marTop w:val="0"/>
      <w:marBottom w:val="0"/>
      <w:divBdr>
        <w:top w:val="none" w:sz="0" w:space="0" w:color="auto"/>
        <w:left w:val="none" w:sz="0" w:space="0" w:color="auto"/>
        <w:bottom w:val="none" w:sz="0" w:space="0" w:color="auto"/>
        <w:right w:val="none" w:sz="0" w:space="0" w:color="auto"/>
      </w:divBdr>
    </w:div>
    <w:div w:id="719940216">
      <w:bodyDiv w:val="1"/>
      <w:marLeft w:val="0"/>
      <w:marRight w:val="0"/>
      <w:marTop w:val="0"/>
      <w:marBottom w:val="0"/>
      <w:divBdr>
        <w:top w:val="none" w:sz="0" w:space="0" w:color="auto"/>
        <w:left w:val="none" w:sz="0" w:space="0" w:color="auto"/>
        <w:bottom w:val="none" w:sz="0" w:space="0" w:color="auto"/>
        <w:right w:val="none" w:sz="0" w:space="0" w:color="auto"/>
      </w:divBdr>
    </w:div>
    <w:div w:id="719941219">
      <w:bodyDiv w:val="1"/>
      <w:marLeft w:val="0"/>
      <w:marRight w:val="0"/>
      <w:marTop w:val="0"/>
      <w:marBottom w:val="0"/>
      <w:divBdr>
        <w:top w:val="none" w:sz="0" w:space="0" w:color="auto"/>
        <w:left w:val="none" w:sz="0" w:space="0" w:color="auto"/>
        <w:bottom w:val="none" w:sz="0" w:space="0" w:color="auto"/>
        <w:right w:val="none" w:sz="0" w:space="0" w:color="auto"/>
      </w:divBdr>
    </w:div>
    <w:div w:id="720130899">
      <w:bodyDiv w:val="1"/>
      <w:marLeft w:val="0"/>
      <w:marRight w:val="0"/>
      <w:marTop w:val="0"/>
      <w:marBottom w:val="0"/>
      <w:divBdr>
        <w:top w:val="none" w:sz="0" w:space="0" w:color="auto"/>
        <w:left w:val="none" w:sz="0" w:space="0" w:color="auto"/>
        <w:bottom w:val="none" w:sz="0" w:space="0" w:color="auto"/>
        <w:right w:val="none" w:sz="0" w:space="0" w:color="auto"/>
      </w:divBdr>
    </w:div>
    <w:div w:id="720246387">
      <w:bodyDiv w:val="1"/>
      <w:marLeft w:val="0"/>
      <w:marRight w:val="0"/>
      <w:marTop w:val="0"/>
      <w:marBottom w:val="0"/>
      <w:divBdr>
        <w:top w:val="none" w:sz="0" w:space="0" w:color="auto"/>
        <w:left w:val="none" w:sz="0" w:space="0" w:color="auto"/>
        <w:bottom w:val="none" w:sz="0" w:space="0" w:color="auto"/>
        <w:right w:val="none" w:sz="0" w:space="0" w:color="auto"/>
      </w:divBdr>
    </w:div>
    <w:div w:id="720254988">
      <w:bodyDiv w:val="1"/>
      <w:marLeft w:val="0"/>
      <w:marRight w:val="0"/>
      <w:marTop w:val="0"/>
      <w:marBottom w:val="0"/>
      <w:divBdr>
        <w:top w:val="none" w:sz="0" w:space="0" w:color="auto"/>
        <w:left w:val="none" w:sz="0" w:space="0" w:color="auto"/>
        <w:bottom w:val="none" w:sz="0" w:space="0" w:color="auto"/>
        <w:right w:val="none" w:sz="0" w:space="0" w:color="auto"/>
      </w:divBdr>
    </w:div>
    <w:div w:id="720321241">
      <w:bodyDiv w:val="1"/>
      <w:marLeft w:val="0"/>
      <w:marRight w:val="0"/>
      <w:marTop w:val="0"/>
      <w:marBottom w:val="0"/>
      <w:divBdr>
        <w:top w:val="none" w:sz="0" w:space="0" w:color="auto"/>
        <w:left w:val="none" w:sz="0" w:space="0" w:color="auto"/>
        <w:bottom w:val="none" w:sz="0" w:space="0" w:color="auto"/>
        <w:right w:val="none" w:sz="0" w:space="0" w:color="auto"/>
      </w:divBdr>
    </w:div>
    <w:div w:id="720403783">
      <w:bodyDiv w:val="1"/>
      <w:marLeft w:val="0"/>
      <w:marRight w:val="0"/>
      <w:marTop w:val="0"/>
      <w:marBottom w:val="0"/>
      <w:divBdr>
        <w:top w:val="none" w:sz="0" w:space="0" w:color="auto"/>
        <w:left w:val="none" w:sz="0" w:space="0" w:color="auto"/>
        <w:bottom w:val="none" w:sz="0" w:space="0" w:color="auto"/>
        <w:right w:val="none" w:sz="0" w:space="0" w:color="auto"/>
      </w:divBdr>
    </w:div>
    <w:div w:id="720448000">
      <w:bodyDiv w:val="1"/>
      <w:marLeft w:val="0"/>
      <w:marRight w:val="0"/>
      <w:marTop w:val="0"/>
      <w:marBottom w:val="0"/>
      <w:divBdr>
        <w:top w:val="none" w:sz="0" w:space="0" w:color="auto"/>
        <w:left w:val="none" w:sz="0" w:space="0" w:color="auto"/>
        <w:bottom w:val="none" w:sz="0" w:space="0" w:color="auto"/>
        <w:right w:val="none" w:sz="0" w:space="0" w:color="auto"/>
      </w:divBdr>
    </w:div>
    <w:div w:id="720522818">
      <w:bodyDiv w:val="1"/>
      <w:marLeft w:val="0"/>
      <w:marRight w:val="0"/>
      <w:marTop w:val="0"/>
      <w:marBottom w:val="0"/>
      <w:divBdr>
        <w:top w:val="none" w:sz="0" w:space="0" w:color="auto"/>
        <w:left w:val="none" w:sz="0" w:space="0" w:color="auto"/>
        <w:bottom w:val="none" w:sz="0" w:space="0" w:color="auto"/>
        <w:right w:val="none" w:sz="0" w:space="0" w:color="auto"/>
      </w:divBdr>
    </w:div>
    <w:div w:id="720639111">
      <w:bodyDiv w:val="1"/>
      <w:marLeft w:val="0"/>
      <w:marRight w:val="0"/>
      <w:marTop w:val="0"/>
      <w:marBottom w:val="0"/>
      <w:divBdr>
        <w:top w:val="none" w:sz="0" w:space="0" w:color="auto"/>
        <w:left w:val="none" w:sz="0" w:space="0" w:color="auto"/>
        <w:bottom w:val="none" w:sz="0" w:space="0" w:color="auto"/>
        <w:right w:val="none" w:sz="0" w:space="0" w:color="auto"/>
      </w:divBdr>
    </w:div>
    <w:div w:id="720639695">
      <w:bodyDiv w:val="1"/>
      <w:marLeft w:val="0"/>
      <w:marRight w:val="0"/>
      <w:marTop w:val="0"/>
      <w:marBottom w:val="0"/>
      <w:divBdr>
        <w:top w:val="none" w:sz="0" w:space="0" w:color="auto"/>
        <w:left w:val="none" w:sz="0" w:space="0" w:color="auto"/>
        <w:bottom w:val="none" w:sz="0" w:space="0" w:color="auto"/>
        <w:right w:val="none" w:sz="0" w:space="0" w:color="auto"/>
      </w:divBdr>
    </w:div>
    <w:div w:id="720792339">
      <w:bodyDiv w:val="1"/>
      <w:marLeft w:val="0"/>
      <w:marRight w:val="0"/>
      <w:marTop w:val="0"/>
      <w:marBottom w:val="0"/>
      <w:divBdr>
        <w:top w:val="none" w:sz="0" w:space="0" w:color="auto"/>
        <w:left w:val="none" w:sz="0" w:space="0" w:color="auto"/>
        <w:bottom w:val="none" w:sz="0" w:space="0" w:color="auto"/>
        <w:right w:val="none" w:sz="0" w:space="0" w:color="auto"/>
      </w:divBdr>
    </w:div>
    <w:div w:id="720860397">
      <w:bodyDiv w:val="1"/>
      <w:marLeft w:val="0"/>
      <w:marRight w:val="0"/>
      <w:marTop w:val="0"/>
      <w:marBottom w:val="0"/>
      <w:divBdr>
        <w:top w:val="none" w:sz="0" w:space="0" w:color="auto"/>
        <w:left w:val="none" w:sz="0" w:space="0" w:color="auto"/>
        <w:bottom w:val="none" w:sz="0" w:space="0" w:color="auto"/>
        <w:right w:val="none" w:sz="0" w:space="0" w:color="auto"/>
      </w:divBdr>
    </w:div>
    <w:div w:id="721096798">
      <w:bodyDiv w:val="1"/>
      <w:marLeft w:val="0"/>
      <w:marRight w:val="0"/>
      <w:marTop w:val="0"/>
      <w:marBottom w:val="0"/>
      <w:divBdr>
        <w:top w:val="none" w:sz="0" w:space="0" w:color="auto"/>
        <w:left w:val="none" w:sz="0" w:space="0" w:color="auto"/>
        <w:bottom w:val="none" w:sz="0" w:space="0" w:color="auto"/>
        <w:right w:val="none" w:sz="0" w:space="0" w:color="auto"/>
      </w:divBdr>
    </w:div>
    <w:div w:id="721248760">
      <w:bodyDiv w:val="1"/>
      <w:marLeft w:val="0"/>
      <w:marRight w:val="0"/>
      <w:marTop w:val="0"/>
      <w:marBottom w:val="0"/>
      <w:divBdr>
        <w:top w:val="none" w:sz="0" w:space="0" w:color="auto"/>
        <w:left w:val="none" w:sz="0" w:space="0" w:color="auto"/>
        <w:bottom w:val="none" w:sz="0" w:space="0" w:color="auto"/>
        <w:right w:val="none" w:sz="0" w:space="0" w:color="auto"/>
      </w:divBdr>
      <w:divsChild>
        <w:div w:id="579022635">
          <w:marLeft w:val="0"/>
          <w:marRight w:val="0"/>
          <w:marTop w:val="0"/>
          <w:marBottom w:val="0"/>
          <w:divBdr>
            <w:top w:val="none" w:sz="0" w:space="0" w:color="auto"/>
            <w:left w:val="none" w:sz="0" w:space="0" w:color="auto"/>
            <w:bottom w:val="none" w:sz="0" w:space="0" w:color="auto"/>
            <w:right w:val="none" w:sz="0" w:space="0" w:color="auto"/>
          </w:divBdr>
          <w:divsChild>
            <w:div w:id="334112792">
              <w:marLeft w:val="0"/>
              <w:marRight w:val="0"/>
              <w:marTop w:val="0"/>
              <w:marBottom w:val="0"/>
              <w:divBdr>
                <w:top w:val="none" w:sz="0" w:space="0" w:color="auto"/>
                <w:left w:val="none" w:sz="0" w:space="0" w:color="auto"/>
                <w:bottom w:val="none" w:sz="0" w:space="0" w:color="auto"/>
                <w:right w:val="none" w:sz="0" w:space="0" w:color="auto"/>
              </w:divBdr>
              <w:divsChild>
                <w:div w:id="608968203">
                  <w:marLeft w:val="0"/>
                  <w:marRight w:val="0"/>
                  <w:marTop w:val="0"/>
                  <w:marBottom w:val="0"/>
                  <w:divBdr>
                    <w:top w:val="none" w:sz="0" w:space="0" w:color="auto"/>
                    <w:left w:val="none" w:sz="0" w:space="0" w:color="auto"/>
                    <w:bottom w:val="none" w:sz="0" w:space="0" w:color="auto"/>
                    <w:right w:val="none" w:sz="0" w:space="0" w:color="auto"/>
                  </w:divBdr>
                  <w:divsChild>
                    <w:div w:id="1703895458">
                      <w:marLeft w:val="0"/>
                      <w:marRight w:val="0"/>
                      <w:marTop w:val="0"/>
                      <w:marBottom w:val="0"/>
                      <w:divBdr>
                        <w:top w:val="none" w:sz="0" w:space="0" w:color="auto"/>
                        <w:left w:val="none" w:sz="0" w:space="0" w:color="auto"/>
                        <w:bottom w:val="none" w:sz="0" w:space="0" w:color="auto"/>
                        <w:right w:val="none" w:sz="0" w:space="0" w:color="auto"/>
                      </w:divBdr>
                      <w:divsChild>
                        <w:div w:id="732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320736">
      <w:bodyDiv w:val="1"/>
      <w:marLeft w:val="0"/>
      <w:marRight w:val="0"/>
      <w:marTop w:val="0"/>
      <w:marBottom w:val="0"/>
      <w:divBdr>
        <w:top w:val="none" w:sz="0" w:space="0" w:color="auto"/>
        <w:left w:val="none" w:sz="0" w:space="0" w:color="auto"/>
        <w:bottom w:val="none" w:sz="0" w:space="0" w:color="auto"/>
        <w:right w:val="none" w:sz="0" w:space="0" w:color="auto"/>
      </w:divBdr>
    </w:div>
    <w:div w:id="721442668">
      <w:bodyDiv w:val="1"/>
      <w:marLeft w:val="0"/>
      <w:marRight w:val="0"/>
      <w:marTop w:val="0"/>
      <w:marBottom w:val="0"/>
      <w:divBdr>
        <w:top w:val="none" w:sz="0" w:space="0" w:color="auto"/>
        <w:left w:val="none" w:sz="0" w:space="0" w:color="auto"/>
        <w:bottom w:val="none" w:sz="0" w:space="0" w:color="auto"/>
        <w:right w:val="none" w:sz="0" w:space="0" w:color="auto"/>
      </w:divBdr>
    </w:div>
    <w:div w:id="721516075">
      <w:bodyDiv w:val="1"/>
      <w:marLeft w:val="0"/>
      <w:marRight w:val="0"/>
      <w:marTop w:val="0"/>
      <w:marBottom w:val="0"/>
      <w:divBdr>
        <w:top w:val="none" w:sz="0" w:space="0" w:color="auto"/>
        <w:left w:val="none" w:sz="0" w:space="0" w:color="auto"/>
        <w:bottom w:val="none" w:sz="0" w:space="0" w:color="auto"/>
        <w:right w:val="none" w:sz="0" w:space="0" w:color="auto"/>
      </w:divBdr>
    </w:div>
    <w:div w:id="721562353">
      <w:bodyDiv w:val="1"/>
      <w:marLeft w:val="0"/>
      <w:marRight w:val="0"/>
      <w:marTop w:val="0"/>
      <w:marBottom w:val="0"/>
      <w:divBdr>
        <w:top w:val="none" w:sz="0" w:space="0" w:color="auto"/>
        <w:left w:val="none" w:sz="0" w:space="0" w:color="auto"/>
        <w:bottom w:val="none" w:sz="0" w:space="0" w:color="auto"/>
        <w:right w:val="none" w:sz="0" w:space="0" w:color="auto"/>
      </w:divBdr>
    </w:div>
    <w:div w:id="722021426">
      <w:bodyDiv w:val="1"/>
      <w:marLeft w:val="0"/>
      <w:marRight w:val="0"/>
      <w:marTop w:val="0"/>
      <w:marBottom w:val="0"/>
      <w:divBdr>
        <w:top w:val="none" w:sz="0" w:space="0" w:color="auto"/>
        <w:left w:val="none" w:sz="0" w:space="0" w:color="auto"/>
        <w:bottom w:val="none" w:sz="0" w:space="0" w:color="auto"/>
        <w:right w:val="none" w:sz="0" w:space="0" w:color="auto"/>
      </w:divBdr>
    </w:div>
    <w:div w:id="722098049">
      <w:bodyDiv w:val="1"/>
      <w:marLeft w:val="0"/>
      <w:marRight w:val="0"/>
      <w:marTop w:val="0"/>
      <w:marBottom w:val="0"/>
      <w:divBdr>
        <w:top w:val="none" w:sz="0" w:space="0" w:color="auto"/>
        <w:left w:val="none" w:sz="0" w:space="0" w:color="auto"/>
        <w:bottom w:val="none" w:sz="0" w:space="0" w:color="auto"/>
        <w:right w:val="none" w:sz="0" w:space="0" w:color="auto"/>
      </w:divBdr>
    </w:div>
    <w:div w:id="722102560">
      <w:bodyDiv w:val="1"/>
      <w:marLeft w:val="0"/>
      <w:marRight w:val="0"/>
      <w:marTop w:val="0"/>
      <w:marBottom w:val="0"/>
      <w:divBdr>
        <w:top w:val="none" w:sz="0" w:space="0" w:color="auto"/>
        <w:left w:val="none" w:sz="0" w:space="0" w:color="auto"/>
        <w:bottom w:val="none" w:sz="0" w:space="0" w:color="auto"/>
        <w:right w:val="none" w:sz="0" w:space="0" w:color="auto"/>
      </w:divBdr>
    </w:div>
    <w:div w:id="722363271">
      <w:bodyDiv w:val="1"/>
      <w:marLeft w:val="0"/>
      <w:marRight w:val="0"/>
      <w:marTop w:val="0"/>
      <w:marBottom w:val="0"/>
      <w:divBdr>
        <w:top w:val="none" w:sz="0" w:space="0" w:color="auto"/>
        <w:left w:val="none" w:sz="0" w:space="0" w:color="auto"/>
        <w:bottom w:val="none" w:sz="0" w:space="0" w:color="auto"/>
        <w:right w:val="none" w:sz="0" w:space="0" w:color="auto"/>
      </w:divBdr>
    </w:div>
    <w:div w:id="722407933">
      <w:bodyDiv w:val="1"/>
      <w:marLeft w:val="0"/>
      <w:marRight w:val="0"/>
      <w:marTop w:val="0"/>
      <w:marBottom w:val="0"/>
      <w:divBdr>
        <w:top w:val="none" w:sz="0" w:space="0" w:color="auto"/>
        <w:left w:val="none" w:sz="0" w:space="0" w:color="auto"/>
        <w:bottom w:val="none" w:sz="0" w:space="0" w:color="auto"/>
        <w:right w:val="none" w:sz="0" w:space="0" w:color="auto"/>
      </w:divBdr>
    </w:div>
    <w:div w:id="722483959">
      <w:bodyDiv w:val="1"/>
      <w:marLeft w:val="0"/>
      <w:marRight w:val="0"/>
      <w:marTop w:val="0"/>
      <w:marBottom w:val="0"/>
      <w:divBdr>
        <w:top w:val="none" w:sz="0" w:space="0" w:color="auto"/>
        <w:left w:val="none" w:sz="0" w:space="0" w:color="auto"/>
        <w:bottom w:val="none" w:sz="0" w:space="0" w:color="auto"/>
        <w:right w:val="none" w:sz="0" w:space="0" w:color="auto"/>
      </w:divBdr>
    </w:div>
    <w:div w:id="722678984">
      <w:bodyDiv w:val="1"/>
      <w:marLeft w:val="0"/>
      <w:marRight w:val="0"/>
      <w:marTop w:val="0"/>
      <w:marBottom w:val="0"/>
      <w:divBdr>
        <w:top w:val="none" w:sz="0" w:space="0" w:color="auto"/>
        <w:left w:val="none" w:sz="0" w:space="0" w:color="auto"/>
        <w:bottom w:val="none" w:sz="0" w:space="0" w:color="auto"/>
        <w:right w:val="none" w:sz="0" w:space="0" w:color="auto"/>
      </w:divBdr>
    </w:div>
    <w:div w:id="722749798">
      <w:bodyDiv w:val="1"/>
      <w:marLeft w:val="0"/>
      <w:marRight w:val="0"/>
      <w:marTop w:val="0"/>
      <w:marBottom w:val="0"/>
      <w:divBdr>
        <w:top w:val="none" w:sz="0" w:space="0" w:color="auto"/>
        <w:left w:val="none" w:sz="0" w:space="0" w:color="auto"/>
        <w:bottom w:val="none" w:sz="0" w:space="0" w:color="auto"/>
        <w:right w:val="none" w:sz="0" w:space="0" w:color="auto"/>
      </w:divBdr>
    </w:div>
    <w:div w:id="722754670">
      <w:bodyDiv w:val="1"/>
      <w:marLeft w:val="0"/>
      <w:marRight w:val="0"/>
      <w:marTop w:val="0"/>
      <w:marBottom w:val="0"/>
      <w:divBdr>
        <w:top w:val="none" w:sz="0" w:space="0" w:color="auto"/>
        <w:left w:val="none" w:sz="0" w:space="0" w:color="auto"/>
        <w:bottom w:val="none" w:sz="0" w:space="0" w:color="auto"/>
        <w:right w:val="none" w:sz="0" w:space="0" w:color="auto"/>
      </w:divBdr>
    </w:div>
    <w:div w:id="723138255">
      <w:bodyDiv w:val="1"/>
      <w:marLeft w:val="0"/>
      <w:marRight w:val="0"/>
      <w:marTop w:val="0"/>
      <w:marBottom w:val="0"/>
      <w:divBdr>
        <w:top w:val="none" w:sz="0" w:space="0" w:color="auto"/>
        <w:left w:val="none" w:sz="0" w:space="0" w:color="auto"/>
        <w:bottom w:val="none" w:sz="0" w:space="0" w:color="auto"/>
        <w:right w:val="none" w:sz="0" w:space="0" w:color="auto"/>
      </w:divBdr>
    </w:div>
    <w:div w:id="723453946">
      <w:bodyDiv w:val="1"/>
      <w:marLeft w:val="0"/>
      <w:marRight w:val="0"/>
      <w:marTop w:val="0"/>
      <w:marBottom w:val="0"/>
      <w:divBdr>
        <w:top w:val="none" w:sz="0" w:space="0" w:color="auto"/>
        <w:left w:val="none" w:sz="0" w:space="0" w:color="auto"/>
        <w:bottom w:val="none" w:sz="0" w:space="0" w:color="auto"/>
        <w:right w:val="none" w:sz="0" w:space="0" w:color="auto"/>
      </w:divBdr>
    </w:div>
    <w:div w:id="723601467">
      <w:bodyDiv w:val="1"/>
      <w:marLeft w:val="0"/>
      <w:marRight w:val="0"/>
      <w:marTop w:val="0"/>
      <w:marBottom w:val="0"/>
      <w:divBdr>
        <w:top w:val="none" w:sz="0" w:space="0" w:color="auto"/>
        <w:left w:val="none" w:sz="0" w:space="0" w:color="auto"/>
        <w:bottom w:val="none" w:sz="0" w:space="0" w:color="auto"/>
        <w:right w:val="none" w:sz="0" w:space="0" w:color="auto"/>
      </w:divBdr>
    </w:div>
    <w:div w:id="723873388">
      <w:bodyDiv w:val="1"/>
      <w:marLeft w:val="0"/>
      <w:marRight w:val="0"/>
      <w:marTop w:val="0"/>
      <w:marBottom w:val="0"/>
      <w:divBdr>
        <w:top w:val="none" w:sz="0" w:space="0" w:color="auto"/>
        <w:left w:val="none" w:sz="0" w:space="0" w:color="auto"/>
        <w:bottom w:val="none" w:sz="0" w:space="0" w:color="auto"/>
        <w:right w:val="none" w:sz="0" w:space="0" w:color="auto"/>
      </w:divBdr>
    </w:div>
    <w:div w:id="724061126">
      <w:bodyDiv w:val="1"/>
      <w:marLeft w:val="0"/>
      <w:marRight w:val="0"/>
      <w:marTop w:val="0"/>
      <w:marBottom w:val="0"/>
      <w:divBdr>
        <w:top w:val="none" w:sz="0" w:space="0" w:color="auto"/>
        <w:left w:val="none" w:sz="0" w:space="0" w:color="auto"/>
        <w:bottom w:val="none" w:sz="0" w:space="0" w:color="auto"/>
        <w:right w:val="none" w:sz="0" w:space="0" w:color="auto"/>
      </w:divBdr>
    </w:div>
    <w:div w:id="724062447">
      <w:bodyDiv w:val="1"/>
      <w:marLeft w:val="0"/>
      <w:marRight w:val="0"/>
      <w:marTop w:val="0"/>
      <w:marBottom w:val="0"/>
      <w:divBdr>
        <w:top w:val="none" w:sz="0" w:space="0" w:color="auto"/>
        <w:left w:val="none" w:sz="0" w:space="0" w:color="auto"/>
        <w:bottom w:val="none" w:sz="0" w:space="0" w:color="auto"/>
        <w:right w:val="none" w:sz="0" w:space="0" w:color="auto"/>
      </w:divBdr>
    </w:div>
    <w:div w:id="724138120">
      <w:bodyDiv w:val="1"/>
      <w:marLeft w:val="0"/>
      <w:marRight w:val="0"/>
      <w:marTop w:val="0"/>
      <w:marBottom w:val="0"/>
      <w:divBdr>
        <w:top w:val="none" w:sz="0" w:space="0" w:color="auto"/>
        <w:left w:val="none" w:sz="0" w:space="0" w:color="auto"/>
        <w:bottom w:val="none" w:sz="0" w:space="0" w:color="auto"/>
        <w:right w:val="none" w:sz="0" w:space="0" w:color="auto"/>
      </w:divBdr>
    </w:div>
    <w:div w:id="724179633">
      <w:bodyDiv w:val="1"/>
      <w:marLeft w:val="0"/>
      <w:marRight w:val="0"/>
      <w:marTop w:val="0"/>
      <w:marBottom w:val="0"/>
      <w:divBdr>
        <w:top w:val="none" w:sz="0" w:space="0" w:color="auto"/>
        <w:left w:val="none" w:sz="0" w:space="0" w:color="auto"/>
        <w:bottom w:val="none" w:sz="0" w:space="0" w:color="auto"/>
        <w:right w:val="none" w:sz="0" w:space="0" w:color="auto"/>
      </w:divBdr>
    </w:div>
    <w:div w:id="724257674">
      <w:bodyDiv w:val="1"/>
      <w:marLeft w:val="0"/>
      <w:marRight w:val="0"/>
      <w:marTop w:val="0"/>
      <w:marBottom w:val="0"/>
      <w:divBdr>
        <w:top w:val="none" w:sz="0" w:space="0" w:color="auto"/>
        <w:left w:val="none" w:sz="0" w:space="0" w:color="auto"/>
        <w:bottom w:val="none" w:sz="0" w:space="0" w:color="auto"/>
        <w:right w:val="none" w:sz="0" w:space="0" w:color="auto"/>
      </w:divBdr>
    </w:div>
    <w:div w:id="724261862">
      <w:bodyDiv w:val="1"/>
      <w:marLeft w:val="0"/>
      <w:marRight w:val="0"/>
      <w:marTop w:val="0"/>
      <w:marBottom w:val="0"/>
      <w:divBdr>
        <w:top w:val="none" w:sz="0" w:space="0" w:color="auto"/>
        <w:left w:val="none" w:sz="0" w:space="0" w:color="auto"/>
        <w:bottom w:val="none" w:sz="0" w:space="0" w:color="auto"/>
        <w:right w:val="none" w:sz="0" w:space="0" w:color="auto"/>
      </w:divBdr>
    </w:div>
    <w:div w:id="724371015">
      <w:bodyDiv w:val="1"/>
      <w:marLeft w:val="0"/>
      <w:marRight w:val="0"/>
      <w:marTop w:val="0"/>
      <w:marBottom w:val="0"/>
      <w:divBdr>
        <w:top w:val="none" w:sz="0" w:space="0" w:color="auto"/>
        <w:left w:val="none" w:sz="0" w:space="0" w:color="auto"/>
        <w:bottom w:val="none" w:sz="0" w:space="0" w:color="auto"/>
        <w:right w:val="none" w:sz="0" w:space="0" w:color="auto"/>
      </w:divBdr>
    </w:div>
    <w:div w:id="724643579">
      <w:bodyDiv w:val="1"/>
      <w:marLeft w:val="0"/>
      <w:marRight w:val="0"/>
      <w:marTop w:val="0"/>
      <w:marBottom w:val="0"/>
      <w:divBdr>
        <w:top w:val="none" w:sz="0" w:space="0" w:color="auto"/>
        <w:left w:val="none" w:sz="0" w:space="0" w:color="auto"/>
        <w:bottom w:val="none" w:sz="0" w:space="0" w:color="auto"/>
        <w:right w:val="none" w:sz="0" w:space="0" w:color="auto"/>
      </w:divBdr>
    </w:div>
    <w:div w:id="724724438">
      <w:bodyDiv w:val="1"/>
      <w:marLeft w:val="0"/>
      <w:marRight w:val="0"/>
      <w:marTop w:val="0"/>
      <w:marBottom w:val="0"/>
      <w:divBdr>
        <w:top w:val="none" w:sz="0" w:space="0" w:color="auto"/>
        <w:left w:val="none" w:sz="0" w:space="0" w:color="auto"/>
        <w:bottom w:val="none" w:sz="0" w:space="0" w:color="auto"/>
        <w:right w:val="none" w:sz="0" w:space="0" w:color="auto"/>
      </w:divBdr>
    </w:div>
    <w:div w:id="724833943">
      <w:bodyDiv w:val="1"/>
      <w:marLeft w:val="0"/>
      <w:marRight w:val="0"/>
      <w:marTop w:val="0"/>
      <w:marBottom w:val="0"/>
      <w:divBdr>
        <w:top w:val="none" w:sz="0" w:space="0" w:color="auto"/>
        <w:left w:val="none" w:sz="0" w:space="0" w:color="auto"/>
        <w:bottom w:val="none" w:sz="0" w:space="0" w:color="auto"/>
        <w:right w:val="none" w:sz="0" w:space="0" w:color="auto"/>
      </w:divBdr>
    </w:div>
    <w:div w:id="725185844">
      <w:bodyDiv w:val="1"/>
      <w:marLeft w:val="0"/>
      <w:marRight w:val="0"/>
      <w:marTop w:val="0"/>
      <w:marBottom w:val="0"/>
      <w:divBdr>
        <w:top w:val="none" w:sz="0" w:space="0" w:color="auto"/>
        <w:left w:val="none" w:sz="0" w:space="0" w:color="auto"/>
        <w:bottom w:val="none" w:sz="0" w:space="0" w:color="auto"/>
        <w:right w:val="none" w:sz="0" w:space="0" w:color="auto"/>
      </w:divBdr>
    </w:div>
    <w:div w:id="725370848">
      <w:bodyDiv w:val="1"/>
      <w:marLeft w:val="0"/>
      <w:marRight w:val="0"/>
      <w:marTop w:val="0"/>
      <w:marBottom w:val="0"/>
      <w:divBdr>
        <w:top w:val="none" w:sz="0" w:space="0" w:color="auto"/>
        <w:left w:val="none" w:sz="0" w:space="0" w:color="auto"/>
        <w:bottom w:val="none" w:sz="0" w:space="0" w:color="auto"/>
        <w:right w:val="none" w:sz="0" w:space="0" w:color="auto"/>
      </w:divBdr>
    </w:div>
    <w:div w:id="725374293">
      <w:bodyDiv w:val="1"/>
      <w:marLeft w:val="0"/>
      <w:marRight w:val="0"/>
      <w:marTop w:val="0"/>
      <w:marBottom w:val="0"/>
      <w:divBdr>
        <w:top w:val="none" w:sz="0" w:space="0" w:color="auto"/>
        <w:left w:val="none" w:sz="0" w:space="0" w:color="auto"/>
        <w:bottom w:val="none" w:sz="0" w:space="0" w:color="auto"/>
        <w:right w:val="none" w:sz="0" w:space="0" w:color="auto"/>
      </w:divBdr>
    </w:div>
    <w:div w:id="725450665">
      <w:bodyDiv w:val="1"/>
      <w:marLeft w:val="0"/>
      <w:marRight w:val="0"/>
      <w:marTop w:val="0"/>
      <w:marBottom w:val="0"/>
      <w:divBdr>
        <w:top w:val="none" w:sz="0" w:space="0" w:color="auto"/>
        <w:left w:val="none" w:sz="0" w:space="0" w:color="auto"/>
        <w:bottom w:val="none" w:sz="0" w:space="0" w:color="auto"/>
        <w:right w:val="none" w:sz="0" w:space="0" w:color="auto"/>
      </w:divBdr>
    </w:div>
    <w:div w:id="725570640">
      <w:bodyDiv w:val="1"/>
      <w:marLeft w:val="0"/>
      <w:marRight w:val="0"/>
      <w:marTop w:val="0"/>
      <w:marBottom w:val="0"/>
      <w:divBdr>
        <w:top w:val="none" w:sz="0" w:space="0" w:color="auto"/>
        <w:left w:val="none" w:sz="0" w:space="0" w:color="auto"/>
        <w:bottom w:val="none" w:sz="0" w:space="0" w:color="auto"/>
        <w:right w:val="none" w:sz="0" w:space="0" w:color="auto"/>
      </w:divBdr>
    </w:div>
    <w:div w:id="725881924">
      <w:bodyDiv w:val="1"/>
      <w:marLeft w:val="0"/>
      <w:marRight w:val="0"/>
      <w:marTop w:val="0"/>
      <w:marBottom w:val="0"/>
      <w:divBdr>
        <w:top w:val="none" w:sz="0" w:space="0" w:color="auto"/>
        <w:left w:val="none" w:sz="0" w:space="0" w:color="auto"/>
        <w:bottom w:val="none" w:sz="0" w:space="0" w:color="auto"/>
        <w:right w:val="none" w:sz="0" w:space="0" w:color="auto"/>
      </w:divBdr>
    </w:div>
    <w:div w:id="726337274">
      <w:bodyDiv w:val="1"/>
      <w:marLeft w:val="0"/>
      <w:marRight w:val="0"/>
      <w:marTop w:val="0"/>
      <w:marBottom w:val="0"/>
      <w:divBdr>
        <w:top w:val="none" w:sz="0" w:space="0" w:color="auto"/>
        <w:left w:val="none" w:sz="0" w:space="0" w:color="auto"/>
        <w:bottom w:val="none" w:sz="0" w:space="0" w:color="auto"/>
        <w:right w:val="none" w:sz="0" w:space="0" w:color="auto"/>
      </w:divBdr>
    </w:div>
    <w:div w:id="726419861">
      <w:bodyDiv w:val="1"/>
      <w:marLeft w:val="0"/>
      <w:marRight w:val="0"/>
      <w:marTop w:val="0"/>
      <w:marBottom w:val="0"/>
      <w:divBdr>
        <w:top w:val="none" w:sz="0" w:space="0" w:color="auto"/>
        <w:left w:val="none" w:sz="0" w:space="0" w:color="auto"/>
        <w:bottom w:val="none" w:sz="0" w:space="0" w:color="auto"/>
        <w:right w:val="none" w:sz="0" w:space="0" w:color="auto"/>
      </w:divBdr>
    </w:div>
    <w:div w:id="726490326">
      <w:bodyDiv w:val="1"/>
      <w:marLeft w:val="0"/>
      <w:marRight w:val="0"/>
      <w:marTop w:val="0"/>
      <w:marBottom w:val="0"/>
      <w:divBdr>
        <w:top w:val="none" w:sz="0" w:space="0" w:color="auto"/>
        <w:left w:val="none" w:sz="0" w:space="0" w:color="auto"/>
        <w:bottom w:val="none" w:sz="0" w:space="0" w:color="auto"/>
        <w:right w:val="none" w:sz="0" w:space="0" w:color="auto"/>
      </w:divBdr>
    </w:div>
    <w:div w:id="726494274">
      <w:bodyDiv w:val="1"/>
      <w:marLeft w:val="0"/>
      <w:marRight w:val="0"/>
      <w:marTop w:val="0"/>
      <w:marBottom w:val="0"/>
      <w:divBdr>
        <w:top w:val="none" w:sz="0" w:space="0" w:color="auto"/>
        <w:left w:val="none" w:sz="0" w:space="0" w:color="auto"/>
        <w:bottom w:val="none" w:sz="0" w:space="0" w:color="auto"/>
        <w:right w:val="none" w:sz="0" w:space="0" w:color="auto"/>
      </w:divBdr>
    </w:div>
    <w:div w:id="726610584">
      <w:bodyDiv w:val="1"/>
      <w:marLeft w:val="0"/>
      <w:marRight w:val="0"/>
      <w:marTop w:val="0"/>
      <w:marBottom w:val="0"/>
      <w:divBdr>
        <w:top w:val="none" w:sz="0" w:space="0" w:color="auto"/>
        <w:left w:val="none" w:sz="0" w:space="0" w:color="auto"/>
        <w:bottom w:val="none" w:sz="0" w:space="0" w:color="auto"/>
        <w:right w:val="none" w:sz="0" w:space="0" w:color="auto"/>
      </w:divBdr>
    </w:div>
    <w:div w:id="726614434">
      <w:bodyDiv w:val="1"/>
      <w:marLeft w:val="0"/>
      <w:marRight w:val="0"/>
      <w:marTop w:val="0"/>
      <w:marBottom w:val="0"/>
      <w:divBdr>
        <w:top w:val="none" w:sz="0" w:space="0" w:color="auto"/>
        <w:left w:val="none" w:sz="0" w:space="0" w:color="auto"/>
        <w:bottom w:val="none" w:sz="0" w:space="0" w:color="auto"/>
        <w:right w:val="none" w:sz="0" w:space="0" w:color="auto"/>
      </w:divBdr>
    </w:div>
    <w:div w:id="726681656">
      <w:bodyDiv w:val="1"/>
      <w:marLeft w:val="0"/>
      <w:marRight w:val="0"/>
      <w:marTop w:val="0"/>
      <w:marBottom w:val="0"/>
      <w:divBdr>
        <w:top w:val="none" w:sz="0" w:space="0" w:color="auto"/>
        <w:left w:val="none" w:sz="0" w:space="0" w:color="auto"/>
        <w:bottom w:val="none" w:sz="0" w:space="0" w:color="auto"/>
        <w:right w:val="none" w:sz="0" w:space="0" w:color="auto"/>
      </w:divBdr>
    </w:div>
    <w:div w:id="726760851">
      <w:bodyDiv w:val="1"/>
      <w:marLeft w:val="0"/>
      <w:marRight w:val="0"/>
      <w:marTop w:val="0"/>
      <w:marBottom w:val="0"/>
      <w:divBdr>
        <w:top w:val="none" w:sz="0" w:space="0" w:color="auto"/>
        <w:left w:val="none" w:sz="0" w:space="0" w:color="auto"/>
        <w:bottom w:val="none" w:sz="0" w:space="0" w:color="auto"/>
        <w:right w:val="none" w:sz="0" w:space="0" w:color="auto"/>
      </w:divBdr>
    </w:div>
    <w:div w:id="726925730">
      <w:bodyDiv w:val="1"/>
      <w:marLeft w:val="0"/>
      <w:marRight w:val="0"/>
      <w:marTop w:val="0"/>
      <w:marBottom w:val="0"/>
      <w:divBdr>
        <w:top w:val="none" w:sz="0" w:space="0" w:color="auto"/>
        <w:left w:val="none" w:sz="0" w:space="0" w:color="auto"/>
        <w:bottom w:val="none" w:sz="0" w:space="0" w:color="auto"/>
        <w:right w:val="none" w:sz="0" w:space="0" w:color="auto"/>
      </w:divBdr>
    </w:div>
    <w:div w:id="727073123">
      <w:bodyDiv w:val="1"/>
      <w:marLeft w:val="0"/>
      <w:marRight w:val="0"/>
      <w:marTop w:val="0"/>
      <w:marBottom w:val="0"/>
      <w:divBdr>
        <w:top w:val="none" w:sz="0" w:space="0" w:color="auto"/>
        <w:left w:val="none" w:sz="0" w:space="0" w:color="auto"/>
        <w:bottom w:val="none" w:sz="0" w:space="0" w:color="auto"/>
        <w:right w:val="none" w:sz="0" w:space="0" w:color="auto"/>
      </w:divBdr>
    </w:div>
    <w:div w:id="727148788">
      <w:bodyDiv w:val="1"/>
      <w:marLeft w:val="0"/>
      <w:marRight w:val="0"/>
      <w:marTop w:val="0"/>
      <w:marBottom w:val="0"/>
      <w:divBdr>
        <w:top w:val="none" w:sz="0" w:space="0" w:color="auto"/>
        <w:left w:val="none" w:sz="0" w:space="0" w:color="auto"/>
        <w:bottom w:val="none" w:sz="0" w:space="0" w:color="auto"/>
        <w:right w:val="none" w:sz="0" w:space="0" w:color="auto"/>
      </w:divBdr>
    </w:div>
    <w:div w:id="727191134">
      <w:bodyDiv w:val="1"/>
      <w:marLeft w:val="0"/>
      <w:marRight w:val="0"/>
      <w:marTop w:val="0"/>
      <w:marBottom w:val="0"/>
      <w:divBdr>
        <w:top w:val="none" w:sz="0" w:space="0" w:color="auto"/>
        <w:left w:val="none" w:sz="0" w:space="0" w:color="auto"/>
        <w:bottom w:val="none" w:sz="0" w:space="0" w:color="auto"/>
        <w:right w:val="none" w:sz="0" w:space="0" w:color="auto"/>
      </w:divBdr>
    </w:div>
    <w:div w:id="727265787">
      <w:bodyDiv w:val="1"/>
      <w:marLeft w:val="0"/>
      <w:marRight w:val="0"/>
      <w:marTop w:val="0"/>
      <w:marBottom w:val="0"/>
      <w:divBdr>
        <w:top w:val="none" w:sz="0" w:space="0" w:color="auto"/>
        <w:left w:val="none" w:sz="0" w:space="0" w:color="auto"/>
        <w:bottom w:val="none" w:sz="0" w:space="0" w:color="auto"/>
        <w:right w:val="none" w:sz="0" w:space="0" w:color="auto"/>
      </w:divBdr>
    </w:div>
    <w:div w:id="727268243">
      <w:bodyDiv w:val="1"/>
      <w:marLeft w:val="0"/>
      <w:marRight w:val="0"/>
      <w:marTop w:val="0"/>
      <w:marBottom w:val="0"/>
      <w:divBdr>
        <w:top w:val="none" w:sz="0" w:space="0" w:color="auto"/>
        <w:left w:val="none" w:sz="0" w:space="0" w:color="auto"/>
        <w:bottom w:val="none" w:sz="0" w:space="0" w:color="auto"/>
        <w:right w:val="none" w:sz="0" w:space="0" w:color="auto"/>
      </w:divBdr>
    </w:div>
    <w:div w:id="727337861">
      <w:bodyDiv w:val="1"/>
      <w:marLeft w:val="0"/>
      <w:marRight w:val="0"/>
      <w:marTop w:val="0"/>
      <w:marBottom w:val="0"/>
      <w:divBdr>
        <w:top w:val="none" w:sz="0" w:space="0" w:color="auto"/>
        <w:left w:val="none" w:sz="0" w:space="0" w:color="auto"/>
        <w:bottom w:val="none" w:sz="0" w:space="0" w:color="auto"/>
        <w:right w:val="none" w:sz="0" w:space="0" w:color="auto"/>
      </w:divBdr>
    </w:div>
    <w:div w:id="727340394">
      <w:bodyDiv w:val="1"/>
      <w:marLeft w:val="0"/>
      <w:marRight w:val="0"/>
      <w:marTop w:val="0"/>
      <w:marBottom w:val="0"/>
      <w:divBdr>
        <w:top w:val="none" w:sz="0" w:space="0" w:color="auto"/>
        <w:left w:val="none" w:sz="0" w:space="0" w:color="auto"/>
        <w:bottom w:val="none" w:sz="0" w:space="0" w:color="auto"/>
        <w:right w:val="none" w:sz="0" w:space="0" w:color="auto"/>
      </w:divBdr>
    </w:div>
    <w:div w:id="727385876">
      <w:bodyDiv w:val="1"/>
      <w:marLeft w:val="0"/>
      <w:marRight w:val="0"/>
      <w:marTop w:val="0"/>
      <w:marBottom w:val="0"/>
      <w:divBdr>
        <w:top w:val="none" w:sz="0" w:space="0" w:color="auto"/>
        <w:left w:val="none" w:sz="0" w:space="0" w:color="auto"/>
        <w:bottom w:val="none" w:sz="0" w:space="0" w:color="auto"/>
        <w:right w:val="none" w:sz="0" w:space="0" w:color="auto"/>
      </w:divBdr>
    </w:div>
    <w:div w:id="727580740">
      <w:bodyDiv w:val="1"/>
      <w:marLeft w:val="0"/>
      <w:marRight w:val="0"/>
      <w:marTop w:val="0"/>
      <w:marBottom w:val="0"/>
      <w:divBdr>
        <w:top w:val="none" w:sz="0" w:space="0" w:color="auto"/>
        <w:left w:val="none" w:sz="0" w:space="0" w:color="auto"/>
        <w:bottom w:val="none" w:sz="0" w:space="0" w:color="auto"/>
        <w:right w:val="none" w:sz="0" w:space="0" w:color="auto"/>
      </w:divBdr>
    </w:div>
    <w:div w:id="727649930">
      <w:bodyDiv w:val="1"/>
      <w:marLeft w:val="0"/>
      <w:marRight w:val="0"/>
      <w:marTop w:val="0"/>
      <w:marBottom w:val="0"/>
      <w:divBdr>
        <w:top w:val="none" w:sz="0" w:space="0" w:color="auto"/>
        <w:left w:val="none" w:sz="0" w:space="0" w:color="auto"/>
        <w:bottom w:val="none" w:sz="0" w:space="0" w:color="auto"/>
        <w:right w:val="none" w:sz="0" w:space="0" w:color="auto"/>
      </w:divBdr>
    </w:div>
    <w:div w:id="727802857">
      <w:bodyDiv w:val="1"/>
      <w:marLeft w:val="0"/>
      <w:marRight w:val="0"/>
      <w:marTop w:val="0"/>
      <w:marBottom w:val="0"/>
      <w:divBdr>
        <w:top w:val="none" w:sz="0" w:space="0" w:color="auto"/>
        <w:left w:val="none" w:sz="0" w:space="0" w:color="auto"/>
        <w:bottom w:val="none" w:sz="0" w:space="0" w:color="auto"/>
        <w:right w:val="none" w:sz="0" w:space="0" w:color="auto"/>
      </w:divBdr>
    </w:div>
    <w:div w:id="728040419">
      <w:bodyDiv w:val="1"/>
      <w:marLeft w:val="0"/>
      <w:marRight w:val="0"/>
      <w:marTop w:val="0"/>
      <w:marBottom w:val="0"/>
      <w:divBdr>
        <w:top w:val="none" w:sz="0" w:space="0" w:color="auto"/>
        <w:left w:val="none" w:sz="0" w:space="0" w:color="auto"/>
        <w:bottom w:val="none" w:sz="0" w:space="0" w:color="auto"/>
        <w:right w:val="none" w:sz="0" w:space="0" w:color="auto"/>
      </w:divBdr>
    </w:div>
    <w:div w:id="728109820">
      <w:bodyDiv w:val="1"/>
      <w:marLeft w:val="0"/>
      <w:marRight w:val="0"/>
      <w:marTop w:val="0"/>
      <w:marBottom w:val="0"/>
      <w:divBdr>
        <w:top w:val="none" w:sz="0" w:space="0" w:color="auto"/>
        <w:left w:val="none" w:sz="0" w:space="0" w:color="auto"/>
        <w:bottom w:val="none" w:sz="0" w:space="0" w:color="auto"/>
        <w:right w:val="none" w:sz="0" w:space="0" w:color="auto"/>
      </w:divBdr>
    </w:div>
    <w:div w:id="728110638">
      <w:bodyDiv w:val="1"/>
      <w:marLeft w:val="0"/>
      <w:marRight w:val="0"/>
      <w:marTop w:val="0"/>
      <w:marBottom w:val="0"/>
      <w:divBdr>
        <w:top w:val="none" w:sz="0" w:space="0" w:color="auto"/>
        <w:left w:val="none" w:sz="0" w:space="0" w:color="auto"/>
        <w:bottom w:val="none" w:sz="0" w:space="0" w:color="auto"/>
        <w:right w:val="none" w:sz="0" w:space="0" w:color="auto"/>
      </w:divBdr>
    </w:div>
    <w:div w:id="728262964">
      <w:bodyDiv w:val="1"/>
      <w:marLeft w:val="0"/>
      <w:marRight w:val="0"/>
      <w:marTop w:val="0"/>
      <w:marBottom w:val="0"/>
      <w:divBdr>
        <w:top w:val="none" w:sz="0" w:space="0" w:color="auto"/>
        <w:left w:val="none" w:sz="0" w:space="0" w:color="auto"/>
        <w:bottom w:val="none" w:sz="0" w:space="0" w:color="auto"/>
        <w:right w:val="none" w:sz="0" w:space="0" w:color="auto"/>
      </w:divBdr>
    </w:div>
    <w:div w:id="728302523">
      <w:bodyDiv w:val="1"/>
      <w:marLeft w:val="0"/>
      <w:marRight w:val="0"/>
      <w:marTop w:val="0"/>
      <w:marBottom w:val="0"/>
      <w:divBdr>
        <w:top w:val="none" w:sz="0" w:space="0" w:color="auto"/>
        <w:left w:val="none" w:sz="0" w:space="0" w:color="auto"/>
        <w:bottom w:val="none" w:sz="0" w:space="0" w:color="auto"/>
        <w:right w:val="none" w:sz="0" w:space="0" w:color="auto"/>
      </w:divBdr>
    </w:div>
    <w:div w:id="728498777">
      <w:bodyDiv w:val="1"/>
      <w:marLeft w:val="0"/>
      <w:marRight w:val="0"/>
      <w:marTop w:val="0"/>
      <w:marBottom w:val="0"/>
      <w:divBdr>
        <w:top w:val="none" w:sz="0" w:space="0" w:color="auto"/>
        <w:left w:val="none" w:sz="0" w:space="0" w:color="auto"/>
        <w:bottom w:val="none" w:sz="0" w:space="0" w:color="auto"/>
        <w:right w:val="none" w:sz="0" w:space="0" w:color="auto"/>
      </w:divBdr>
    </w:div>
    <w:div w:id="728651314">
      <w:bodyDiv w:val="1"/>
      <w:marLeft w:val="0"/>
      <w:marRight w:val="0"/>
      <w:marTop w:val="0"/>
      <w:marBottom w:val="0"/>
      <w:divBdr>
        <w:top w:val="none" w:sz="0" w:space="0" w:color="auto"/>
        <w:left w:val="none" w:sz="0" w:space="0" w:color="auto"/>
        <w:bottom w:val="none" w:sz="0" w:space="0" w:color="auto"/>
        <w:right w:val="none" w:sz="0" w:space="0" w:color="auto"/>
      </w:divBdr>
    </w:div>
    <w:div w:id="728696011">
      <w:bodyDiv w:val="1"/>
      <w:marLeft w:val="0"/>
      <w:marRight w:val="0"/>
      <w:marTop w:val="0"/>
      <w:marBottom w:val="0"/>
      <w:divBdr>
        <w:top w:val="none" w:sz="0" w:space="0" w:color="auto"/>
        <w:left w:val="none" w:sz="0" w:space="0" w:color="auto"/>
        <w:bottom w:val="none" w:sz="0" w:space="0" w:color="auto"/>
        <w:right w:val="none" w:sz="0" w:space="0" w:color="auto"/>
      </w:divBdr>
    </w:div>
    <w:div w:id="728966930">
      <w:bodyDiv w:val="1"/>
      <w:marLeft w:val="0"/>
      <w:marRight w:val="0"/>
      <w:marTop w:val="0"/>
      <w:marBottom w:val="0"/>
      <w:divBdr>
        <w:top w:val="none" w:sz="0" w:space="0" w:color="auto"/>
        <w:left w:val="none" w:sz="0" w:space="0" w:color="auto"/>
        <w:bottom w:val="none" w:sz="0" w:space="0" w:color="auto"/>
        <w:right w:val="none" w:sz="0" w:space="0" w:color="auto"/>
      </w:divBdr>
    </w:div>
    <w:div w:id="729156248">
      <w:bodyDiv w:val="1"/>
      <w:marLeft w:val="0"/>
      <w:marRight w:val="0"/>
      <w:marTop w:val="0"/>
      <w:marBottom w:val="0"/>
      <w:divBdr>
        <w:top w:val="none" w:sz="0" w:space="0" w:color="auto"/>
        <w:left w:val="none" w:sz="0" w:space="0" w:color="auto"/>
        <w:bottom w:val="none" w:sz="0" w:space="0" w:color="auto"/>
        <w:right w:val="none" w:sz="0" w:space="0" w:color="auto"/>
      </w:divBdr>
    </w:div>
    <w:div w:id="729621184">
      <w:bodyDiv w:val="1"/>
      <w:marLeft w:val="0"/>
      <w:marRight w:val="0"/>
      <w:marTop w:val="0"/>
      <w:marBottom w:val="0"/>
      <w:divBdr>
        <w:top w:val="none" w:sz="0" w:space="0" w:color="auto"/>
        <w:left w:val="none" w:sz="0" w:space="0" w:color="auto"/>
        <w:bottom w:val="none" w:sz="0" w:space="0" w:color="auto"/>
        <w:right w:val="none" w:sz="0" w:space="0" w:color="auto"/>
      </w:divBdr>
    </w:div>
    <w:div w:id="729961005">
      <w:bodyDiv w:val="1"/>
      <w:marLeft w:val="0"/>
      <w:marRight w:val="0"/>
      <w:marTop w:val="0"/>
      <w:marBottom w:val="0"/>
      <w:divBdr>
        <w:top w:val="none" w:sz="0" w:space="0" w:color="auto"/>
        <w:left w:val="none" w:sz="0" w:space="0" w:color="auto"/>
        <w:bottom w:val="none" w:sz="0" w:space="0" w:color="auto"/>
        <w:right w:val="none" w:sz="0" w:space="0" w:color="auto"/>
      </w:divBdr>
    </w:div>
    <w:div w:id="730159245">
      <w:bodyDiv w:val="1"/>
      <w:marLeft w:val="0"/>
      <w:marRight w:val="0"/>
      <w:marTop w:val="0"/>
      <w:marBottom w:val="0"/>
      <w:divBdr>
        <w:top w:val="none" w:sz="0" w:space="0" w:color="auto"/>
        <w:left w:val="none" w:sz="0" w:space="0" w:color="auto"/>
        <w:bottom w:val="none" w:sz="0" w:space="0" w:color="auto"/>
        <w:right w:val="none" w:sz="0" w:space="0" w:color="auto"/>
      </w:divBdr>
    </w:div>
    <w:div w:id="730425266">
      <w:bodyDiv w:val="1"/>
      <w:marLeft w:val="0"/>
      <w:marRight w:val="0"/>
      <w:marTop w:val="0"/>
      <w:marBottom w:val="0"/>
      <w:divBdr>
        <w:top w:val="none" w:sz="0" w:space="0" w:color="auto"/>
        <w:left w:val="none" w:sz="0" w:space="0" w:color="auto"/>
        <w:bottom w:val="none" w:sz="0" w:space="0" w:color="auto"/>
        <w:right w:val="none" w:sz="0" w:space="0" w:color="auto"/>
      </w:divBdr>
    </w:div>
    <w:div w:id="730661988">
      <w:bodyDiv w:val="1"/>
      <w:marLeft w:val="0"/>
      <w:marRight w:val="0"/>
      <w:marTop w:val="0"/>
      <w:marBottom w:val="0"/>
      <w:divBdr>
        <w:top w:val="none" w:sz="0" w:space="0" w:color="auto"/>
        <w:left w:val="none" w:sz="0" w:space="0" w:color="auto"/>
        <w:bottom w:val="none" w:sz="0" w:space="0" w:color="auto"/>
        <w:right w:val="none" w:sz="0" w:space="0" w:color="auto"/>
      </w:divBdr>
    </w:div>
    <w:div w:id="731006831">
      <w:bodyDiv w:val="1"/>
      <w:marLeft w:val="0"/>
      <w:marRight w:val="0"/>
      <w:marTop w:val="0"/>
      <w:marBottom w:val="0"/>
      <w:divBdr>
        <w:top w:val="none" w:sz="0" w:space="0" w:color="auto"/>
        <w:left w:val="none" w:sz="0" w:space="0" w:color="auto"/>
        <w:bottom w:val="none" w:sz="0" w:space="0" w:color="auto"/>
        <w:right w:val="none" w:sz="0" w:space="0" w:color="auto"/>
      </w:divBdr>
    </w:div>
    <w:div w:id="731008448">
      <w:bodyDiv w:val="1"/>
      <w:marLeft w:val="0"/>
      <w:marRight w:val="0"/>
      <w:marTop w:val="0"/>
      <w:marBottom w:val="0"/>
      <w:divBdr>
        <w:top w:val="none" w:sz="0" w:space="0" w:color="auto"/>
        <w:left w:val="none" w:sz="0" w:space="0" w:color="auto"/>
        <w:bottom w:val="none" w:sz="0" w:space="0" w:color="auto"/>
        <w:right w:val="none" w:sz="0" w:space="0" w:color="auto"/>
      </w:divBdr>
    </w:div>
    <w:div w:id="731078116">
      <w:bodyDiv w:val="1"/>
      <w:marLeft w:val="0"/>
      <w:marRight w:val="0"/>
      <w:marTop w:val="0"/>
      <w:marBottom w:val="0"/>
      <w:divBdr>
        <w:top w:val="none" w:sz="0" w:space="0" w:color="auto"/>
        <w:left w:val="none" w:sz="0" w:space="0" w:color="auto"/>
        <w:bottom w:val="none" w:sz="0" w:space="0" w:color="auto"/>
        <w:right w:val="none" w:sz="0" w:space="0" w:color="auto"/>
      </w:divBdr>
    </w:div>
    <w:div w:id="731082142">
      <w:bodyDiv w:val="1"/>
      <w:marLeft w:val="0"/>
      <w:marRight w:val="0"/>
      <w:marTop w:val="0"/>
      <w:marBottom w:val="0"/>
      <w:divBdr>
        <w:top w:val="none" w:sz="0" w:space="0" w:color="auto"/>
        <w:left w:val="none" w:sz="0" w:space="0" w:color="auto"/>
        <w:bottom w:val="none" w:sz="0" w:space="0" w:color="auto"/>
        <w:right w:val="none" w:sz="0" w:space="0" w:color="auto"/>
      </w:divBdr>
    </w:div>
    <w:div w:id="731124157">
      <w:bodyDiv w:val="1"/>
      <w:marLeft w:val="0"/>
      <w:marRight w:val="0"/>
      <w:marTop w:val="0"/>
      <w:marBottom w:val="0"/>
      <w:divBdr>
        <w:top w:val="none" w:sz="0" w:space="0" w:color="auto"/>
        <w:left w:val="none" w:sz="0" w:space="0" w:color="auto"/>
        <w:bottom w:val="none" w:sz="0" w:space="0" w:color="auto"/>
        <w:right w:val="none" w:sz="0" w:space="0" w:color="auto"/>
      </w:divBdr>
    </w:div>
    <w:div w:id="731198453">
      <w:bodyDiv w:val="1"/>
      <w:marLeft w:val="0"/>
      <w:marRight w:val="0"/>
      <w:marTop w:val="0"/>
      <w:marBottom w:val="0"/>
      <w:divBdr>
        <w:top w:val="none" w:sz="0" w:space="0" w:color="auto"/>
        <w:left w:val="none" w:sz="0" w:space="0" w:color="auto"/>
        <w:bottom w:val="none" w:sz="0" w:space="0" w:color="auto"/>
        <w:right w:val="none" w:sz="0" w:space="0" w:color="auto"/>
      </w:divBdr>
    </w:div>
    <w:div w:id="731345277">
      <w:bodyDiv w:val="1"/>
      <w:marLeft w:val="0"/>
      <w:marRight w:val="0"/>
      <w:marTop w:val="0"/>
      <w:marBottom w:val="0"/>
      <w:divBdr>
        <w:top w:val="none" w:sz="0" w:space="0" w:color="auto"/>
        <w:left w:val="none" w:sz="0" w:space="0" w:color="auto"/>
        <w:bottom w:val="none" w:sz="0" w:space="0" w:color="auto"/>
        <w:right w:val="none" w:sz="0" w:space="0" w:color="auto"/>
      </w:divBdr>
    </w:div>
    <w:div w:id="731393346">
      <w:bodyDiv w:val="1"/>
      <w:marLeft w:val="0"/>
      <w:marRight w:val="0"/>
      <w:marTop w:val="0"/>
      <w:marBottom w:val="0"/>
      <w:divBdr>
        <w:top w:val="none" w:sz="0" w:space="0" w:color="auto"/>
        <w:left w:val="none" w:sz="0" w:space="0" w:color="auto"/>
        <w:bottom w:val="none" w:sz="0" w:space="0" w:color="auto"/>
        <w:right w:val="none" w:sz="0" w:space="0" w:color="auto"/>
      </w:divBdr>
    </w:div>
    <w:div w:id="731468950">
      <w:bodyDiv w:val="1"/>
      <w:marLeft w:val="0"/>
      <w:marRight w:val="0"/>
      <w:marTop w:val="0"/>
      <w:marBottom w:val="0"/>
      <w:divBdr>
        <w:top w:val="none" w:sz="0" w:space="0" w:color="auto"/>
        <w:left w:val="none" w:sz="0" w:space="0" w:color="auto"/>
        <w:bottom w:val="none" w:sz="0" w:space="0" w:color="auto"/>
        <w:right w:val="none" w:sz="0" w:space="0" w:color="auto"/>
      </w:divBdr>
    </w:div>
    <w:div w:id="731658878">
      <w:bodyDiv w:val="1"/>
      <w:marLeft w:val="0"/>
      <w:marRight w:val="0"/>
      <w:marTop w:val="0"/>
      <w:marBottom w:val="0"/>
      <w:divBdr>
        <w:top w:val="none" w:sz="0" w:space="0" w:color="auto"/>
        <w:left w:val="none" w:sz="0" w:space="0" w:color="auto"/>
        <w:bottom w:val="none" w:sz="0" w:space="0" w:color="auto"/>
        <w:right w:val="none" w:sz="0" w:space="0" w:color="auto"/>
      </w:divBdr>
    </w:div>
    <w:div w:id="731734573">
      <w:bodyDiv w:val="1"/>
      <w:marLeft w:val="0"/>
      <w:marRight w:val="0"/>
      <w:marTop w:val="0"/>
      <w:marBottom w:val="0"/>
      <w:divBdr>
        <w:top w:val="none" w:sz="0" w:space="0" w:color="auto"/>
        <w:left w:val="none" w:sz="0" w:space="0" w:color="auto"/>
        <w:bottom w:val="none" w:sz="0" w:space="0" w:color="auto"/>
        <w:right w:val="none" w:sz="0" w:space="0" w:color="auto"/>
      </w:divBdr>
    </w:div>
    <w:div w:id="731735229">
      <w:bodyDiv w:val="1"/>
      <w:marLeft w:val="0"/>
      <w:marRight w:val="0"/>
      <w:marTop w:val="0"/>
      <w:marBottom w:val="0"/>
      <w:divBdr>
        <w:top w:val="none" w:sz="0" w:space="0" w:color="auto"/>
        <w:left w:val="none" w:sz="0" w:space="0" w:color="auto"/>
        <w:bottom w:val="none" w:sz="0" w:space="0" w:color="auto"/>
        <w:right w:val="none" w:sz="0" w:space="0" w:color="auto"/>
      </w:divBdr>
    </w:div>
    <w:div w:id="731780472">
      <w:bodyDiv w:val="1"/>
      <w:marLeft w:val="0"/>
      <w:marRight w:val="0"/>
      <w:marTop w:val="0"/>
      <w:marBottom w:val="0"/>
      <w:divBdr>
        <w:top w:val="none" w:sz="0" w:space="0" w:color="auto"/>
        <w:left w:val="none" w:sz="0" w:space="0" w:color="auto"/>
        <w:bottom w:val="none" w:sz="0" w:space="0" w:color="auto"/>
        <w:right w:val="none" w:sz="0" w:space="0" w:color="auto"/>
      </w:divBdr>
    </w:div>
    <w:div w:id="731854636">
      <w:bodyDiv w:val="1"/>
      <w:marLeft w:val="0"/>
      <w:marRight w:val="0"/>
      <w:marTop w:val="0"/>
      <w:marBottom w:val="0"/>
      <w:divBdr>
        <w:top w:val="none" w:sz="0" w:space="0" w:color="auto"/>
        <w:left w:val="none" w:sz="0" w:space="0" w:color="auto"/>
        <w:bottom w:val="none" w:sz="0" w:space="0" w:color="auto"/>
        <w:right w:val="none" w:sz="0" w:space="0" w:color="auto"/>
      </w:divBdr>
    </w:div>
    <w:div w:id="731931099">
      <w:bodyDiv w:val="1"/>
      <w:marLeft w:val="0"/>
      <w:marRight w:val="0"/>
      <w:marTop w:val="0"/>
      <w:marBottom w:val="0"/>
      <w:divBdr>
        <w:top w:val="none" w:sz="0" w:space="0" w:color="auto"/>
        <w:left w:val="none" w:sz="0" w:space="0" w:color="auto"/>
        <w:bottom w:val="none" w:sz="0" w:space="0" w:color="auto"/>
        <w:right w:val="none" w:sz="0" w:space="0" w:color="auto"/>
      </w:divBdr>
    </w:div>
    <w:div w:id="732003827">
      <w:bodyDiv w:val="1"/>
      <w:marLeft w:val="0"/>
      <w:marRight w:val="0"/>
      <w:marTop w:val="0"/>
      <w:marBottom w:val="0"/>
      <w:divBdr>
        <w:top w:val="none" w:sz="0" w:space="0" w:color="auto"/>
        <w:left w:val="none" w:sz="0" w:space="0" w:color="auto"/>
        <w:bottom w:val="none" w:sz="0" w:space="0" w:color="auto"/>
        <w:right w:val="none" w:sz="0" w:space="0" w:color="auto"/>
      </w:divBdr>
    </w:div>
    <w:div w:id="732120174">
      <w:bodyDiv w:val="1"/>
      <w:marLeft w:val="0"/>
      <w:marRight w:val="0"/>
      <w:marTop w:val="0"/>
      <w:marBottom w:val="0"/>
      <w:divBdr>
        <w:top w:val="none" w:sz="0" w:space="0" w:color="auto"/>
        <w:left w:val="none" w:sz="0" w:space="0" w:color="auto"/>
        <w:bottom w:val="none" w:sz="0" w:space="0" w:color="auto"/>
        <w:right w:val="none" w:sz="0" w:space="0" w:color="auto"/>
      </w:divBdr>
    </w:div>
    <w:div w:id="732193388">
      <w:bodyDiv w:val="1"/>
      <w:marLeft w:val="0"/>
      <w:marRight w:val="0"/>
      <w:marTop w:val="0"/>
      <w:marBottom w:val="0"/>
      <w:divBdr>
        <w:top w:val="none" w:sz="0" w:space="0" w:color="auto"/>
        <w:left w:val="none" w:sz="0" w:space="0" w:color="auto"/>
        <w:bottom w:val="none" w:sz="0" w:space="0" w:color="auto"/>
        <w:right w:val="none" w:sz="0" w:space="0" w:color="auto"/>
      </w:divBdr>
    </w:div>
    <w:div w:id="732310401">
      <w:bodyDiv w:val="1"/>
      <w:marLeft w:val="0"/>
      <w:marRight w:val="0"/>
      <w:marTop w:val="0"/>
      <w:marBottom w:val="0"/>
      <w:divBdr>
        <w:top w:val="none" w:sz="0" w:space="0" w:color="auto"/>
        <w:left w:val="none" w:sz="0" w:space="0" w:color="auto"/>
        <w:bottom w:val="none" w:sz="0" w:space="0" w:color="auto"/>
        <w:right w:val="none" w:sz="0" w:space="0" w:color="auto"/>
      </w:divBdr>
    </w:div>
    <w:div w:id="732393145">
      <w:bodyDiv w:val="1"/>
      <w:marLeft w:val="0"/>
      <w:marRight w:val="0"/>
      <w:marTop w:val="0"/>
      <w:marBottom w:val="0"/>
      <w:divBdr>
        <w:top w:val="none" w:sz="0" w:space="0" w:color="auto"/>
        <w:left w:val="none" w:sz="0" w:space="0" w:color="auto"/>
        <w:bottom w:val="none" w:sz="0" w:space="0" w:color="auto"/>
        <w:right w:val="none" w:sz="0" w:space="0" w:color="auto"/>
      </w:divBdr>
    </w:div>
    <w:div w:id="732431320">
      <w:bodyDiv w:val="1"/>
      <w:marLeft w:val="0"/>
      <w:marRight w:val="0"/>
      <w:marTop w:val="0"/>
      <w:marBottom w:val="0"/>
      <w:divBdr>
        <w:top w:val="none" w:sz="0" w:space="0" w:color="auto"/>
        <w:left w:val="none" w:sz="0" w:space="0" w:color="auto"/>
        <w:bottom w:val="none" w:sz="0" w:space="0" w:color="auto"/>
        <w:right w:val="none" w:sz="0" w:space="0" w:color="auto"/>
      </w:divBdr>
    </w:div>
    <w:div w:id="732435024">
      <w:bodyDiv w:val="1"/>
      <w:marLeft w:val="0"/>
      <w:marRight w:val="0"/>
      <w:marTop w:val="0"/>
      <w:marBottom w:val="0"/>
      <w:divBdr>
        <w:top w:val="none" w:sz="0" w:space="0" w:color="auto"/>
        <w:left w:val="none" w:sz="0" w:space="0" w:color="auto"/>
        <w:bottom w:val="none" w:sz="0" w:space="0" w:color="auto"/>
        <w:right w:val="none" w:sz="0" w:space="0" w:color="auto"/>
      </w:divBdr>
    </w:div>
    <w:div w:id="732626959">
      <w:bodyDiv w:val="1"/>
      <w:marLeft w:val="0"/>
      <w:marRight w:val="0"/>
      <w:marTop w:val="0"/>
      <w:marBottom w:val="0"/>
      <w:divBdr>
        <w:top w:val="none" w:sz="0" w:space="0" w:color="auto"/>
        <w:left w:val="none" w:sz="0" w:space="0" w:color="auto"/>
        <w:bottom w:val="none" w:sz="0" w:space="0" w:color="auto"/>
        <w:right w:val="none" w:sz="0" w:space="0" w:color="auto"/>
      </w:divBdr>
    </w:div>
    <w:div w:id="732699065">
      <w:bodyDiv w:val="1"/>
      <w:marLeft w:val="0"/>
      <w:marRight w:val="0"/>
      <w:marTop w:val="0"/>
      <w:marBottom w:val="0"/>
      <w:divBdr>
        <w:top w:val="none" w:sz="0" w:space="0" w:color="auto"/>
        <w:left w:val="none" w:sz="0" w:space="0" w:color="auto"/>
        <w:bottom w:val="none" w:sz="0" w:space="0" w:color="auto"/>
        <w:right w:val="none" w:sz="0" w:space="0" w:color="auto"/>
      </w:divBdr>
    </w:div>
    <w:div w:id="732779043">
      <w:bodyDiv w:val="1"/>
      <w:marLeft w:val="0"/>
      <w:marRight w:val="0"/>
      <w:marTop w:val="0"/>
      <w:marBottom w:val="0"/>
      <w:divBdr>
        <w:top w:val="none" w:sz="0" w:space="0" w:color="auto"/>
        <w:left w:val="none" w:sz="0" w:space="0" w:color="auto"/>
        <w:bottom w:val="none" w:sz="0" w:space="0" w:color="auto"/>
        <w:right w:val="none" w:sz="0" w:space="0" w:color="auto"/>
      </w:divBdr>
    </w:div>
    <w:div w:id="733165734">
      <w:bodyDiv w:val="1"/>
      <w:marLeft w:val="0"/>
      <w:marRight w:val="0"/>
      <w:marTop w:val="0"/>
      <w:marBottom w:val="0"/>
      <w:divBdr>
        <w:top w:val="none" w:sz="0" w:space="0" w:color="auto"/>
        <w:left w:val="none" w:sz="0" w:space="0" w:color="auto"/>
        <w:bottom w:val="none" w:sz="0" w:space="0" w:color="auto"/>
        <w:right w:val="none" w:sz="0" w:space="0" w:color="auto"/>
      </w:divBdr>
    </w:div>
    <w:div w:id="733165818">
      <w:bodyDiv w:val="1"/>
      <w:marLeft w:val="0"/>
      <w:marRight w:val="0"/>
      <w:marTop w:val="0"/>
      <w:marBottom w:val="0"/>
      <w:divBdr>
        <w:top w:val="none" w:sz="0" w:space="0" w:color="auto"/>
        <w:left w:val="none" w:sz="0" w:space="0" w:color="auto"/>
        <w:bottom w:val="none" w:sz="0" w:space="0" w:color="auto"/>
        <w:right w:val="none" w:sz="0" w:space="0" w:color="auto"/>
      </w:divBdr>
    </w:div>
    <w:div w:id="733234338">
      <w:bodyDiv w:val="1"/>
      <w:marLeft w:val="0"/>
      <w:marRight w:val="0"/>
      <w:marTop w:val="0"/>
      <w:marBottom w:val="0"/>
      <w:divBdr>
        <w:top w:val="none" w:sz="0" w:space="0" w:color="auto"/>
        <w:left w:val="none" w:sz="0" w:space="0" w:color="auto"/>
        <w:bottom w:val="none" w:sz="0" w:space="0" w:color="auto"/>
        <w:right w:val="none" w:sz="0" w:space="0" w:color="auto"/>
      </w:divBdr>
    </w:div>
    <w:div w:id="733309244">
      <w:bodyDiv w:val="1"/>
      <w:marLeft w:val="0"/>
      <w:marRight w:val="0"/>
      <w:marTop w:val="0"/>
      <w:marBottom w:val="0"/>
      <w:divBdr>
        <w:top w:val="none" w:sz="0" w:space="0" w:color="auto"/>
        <w:left w:val="none" w:sz="0" w:space="0" w:color="auto"/>
        <w:bottom w:val="none" w:sz="0" w:space="0" w:color="auto"/>
        <w:right w:val="none" w:sz="0" w:space="0" w:color="auto"/>
      </w:divBdr>
    </w:div>
    <w:div w:id="733312193">
      <w:bodyDiv w:val="1"/>
      <w:marLeft w:val="0"/>
      <w:marRight w:val="0"/>
      <w:marTop w:val="0"/>
      <w:marBottom w:val="0"/>
      <w:divBdr>
        <w:top w:val="none" w:sz="0" w:space="0" w:color="auto"/>
        <w:left w:val="none" w:sz="0" w:space="0" w:color="auto"/>
        <w:bottom w:val="none" w:sz="0" w:space="0" w:color="auto"/>
        <w:right w:val="none" w:sz="0" w:space="0" w:color="auto"/>
      </w:divBdr>
    </w:div>
    <w:div w:id="733356797">
      <w:bodyDiv w:val="1"/>
      <w:marLeft w:val="0"/>
      <w:marRight w:val="0"/>
      <w:marTop w:val="0"/>
      <w:marBottom w:val="0"/>
      <w:divBdr>
        <w:top w:val="none" w:sz="0" w:space="0" w:color="auto"/>
        <w:left w:val="none" w:sz="0" w:space="0" w:color="auto"/>
        <w:bottom w:val="none" w:sz="0" w:space="0" w:color="auto"/>
        <w:right w:val="none" w:sz="0" w:space="0" w:color="auto"/>
      </w:divBdr>
    </w:div>
    <w:div w:id="733625262">
      <w:bodyDiv w:val="1"/>
      <w:marLeft w:val="0"/>
      <w:marRight w:val="0"/>
      <w:marTop w:val="0"/>
      <w:marBottom w:val="0"/>
      <w:divBdr>
        <w:top w:val="none" w:sz="0" w:space="0" w:color="auto"/>
        <w:left w:val="none" w:sz="0" w:space="0" w:color="auto"/>
        <w:bottom w:val="none" w:sz="0" w:space="0" w:color="auto"/>
        <w:right w:val="none" w:sz="0" w:space="0" w:color="auto"/>
      </w:divBdr>
    </w:div>
    <w:div w:id="733629057">
      <w:bodyDiv w:val="1"/>
      <w:marLeft w:val="0"/>
      <w:marRight w:val="0"/>
      <w:marTop w:val="0"/>
      <w:marBottom w:val="0"/>
      <w:divBdr>
        <w:top w:val="none" w:sz="0" w:space="0" w:color="auto"/>
        <w:left w:val="none" w:sz="0" w:space="0" w:color="auto"/>
        <w:bottom w:val="none" w:sz="0" w:space="0" w:color="auto"/>
        <w:right w:val="none" w:sz="0" w:space="0" w:color="auto"/>
      </w:divBdr>
    </w:div>
    <w:div w:id="733743864">
      <w:bodyDiv w:val="1"/>
      <w:marLeft w:val="0"/>
      <w:marRight w:val="0"/>
      <w:marTop w:val="0"/>
      <w:marBottom w:val="0"/>
      <w:divBdr>
        <w:top w:val="none" w:sz="0" w:space="0" w:color="auto"/>
        <w:left w:val="none" w:sz="0" w:space="0" w:color="auto"/>
        <w:bottom w:val="none" w:sz="0" w:space="0" w:color="auto"/>
        <w:right w:val="none" w:sz="0" w:space="0" w:color="auto"/>
      </w:divBdr>
    </w:div>
    <w:div w:id="733897315">
      <w:bodyDiv w:val="1"/>
      <w:marLeft w:val="0"/>
      <w:marRight w:val="0"/>
      <w:marTop w:val="0"/>
      <w:marBottom w:val="0"/>
      <w:divBdr>
        <w:top w:val="none" w:sz="0" w:space="0" w:color="auto"/>
        <w:left w:val="none" w:sz="0" w:space="0" w:color="auto"/>
        <w:bottom w:val="none" w:sz="0" w:space="0" w:color="auto"/>
        <w:right w:val="none" w:sz="0" w:space="0" w:color="auto"/>
      </w:divBdr>
    </w:div>
    <w:div w:id="734160209">
      <w:bodyDiv w:val="1"/>
      <w:marLeft w:val="0"/>
      <w:marRight w:val="0"/>
      <w:marTop w:val="0"/>
      <w:marBottom w:val="0"/>
      <w:divBdr>
        <w:top w:val="none" w:sz="0" w:space="0" w:color="auto"/>
        <w:left w:val="none" w:sz="0" w:space="0" w:color="auto"/>
        <w:bottom w:val="none" w:sz="0" w:space="0" w:color="auto"/>
        <w:right w:val="none" w:sz="0" w:space="0" w:color="auto"/>
      </w:divBdr>
    </w:div>
    <w:div w:id="734359682">
      <w:bodyDiv w:val="1"/>
      <w:marLeft w:val="0"/>
      <w:marRight w:val="0"/>
      <w:marTop w:val="0"/>
      <w:marBottom w:val="0"/>
      <w:divBdr>
        <w:top w:val="none" w:sz="0" w:space="0" w:color="auto"/>
        <w:left w:val="none" w:sz="0" w:space="0" w:color="auto"/>
        <w:bottom w:val="none" w:sz="0" w:space="0" w:color="auto"/>
        <w:right w:val="none" w:sz="0" w:space="0" w:color="auto"/>
      </w:divBdr>
    </w:div>
    <w:div w:id="734469005">
      <w:bodyDiv w:val="1"/>
      <w:marLeft w:val="0"/>
      <w:marRight w:val="0"/>
      <w:marTop w:val="0"/>
      <w:marBottom w:val="0"/>
      <w:divBdr>
        <w:top w:val="none" w:sz="0" w:space="0" w:color="auto"/>
        <w:left w:val="none" w:sz="0" w:space="0" w:color="auto"/>
        <w:bottom w:val="none" w:sz="0" w:space="0" w:color="auto"/>
        <w:right w:val="none" w:sz="0" w:space="0" w:color="auto"/>
      </w:divBdr>
    </w:div>
    <w:div w:id="734624198">
      <w:bodyDiv w:val="1"/>
      <w:marLeft w:val="0"/>
      <w:marRight w:val="0"/>
      <w:marTop w:val="0"/>
      <w:marBottom w:val="0"/>
      <w:divBdr>
        <w:top w:val="none" w:sz="0" w:space="0" w:color="auto"/>
        <w:left w:val="none" w:sz="0" w:space="0" w:color="auto"/>
        <w:bottom w:val="none" w:sz="0" w:space="0" w:color="auto"/>
        <w:right w:val="none" w:sz="0" w:space="0" w:color="auto"/>
      </w:divBdr>
      <w:divsChild>
        <w:div w:id="1936551825">
          <w:marLeft w:val="0"/>
          <w:marRight w:val="0"/>
          <w:marTop w:val="0"/>
          <w:marBottom w:val="0"/>
          <w:divBdr>
            <w:top w:val="none" w:sz="0" w:space="0" w:color="auto"/>
            <w:left w:val="none" w:sz="0" w:space="0" w:color="auto"/>
            <w:bottom w:val="none" w:sz="0" w:space="0" w:color="auto"/>
            <w:right w:val="none" w:sz="0" w:space="0" w:color="auto"/>
          </w:divBdr>
          <w:divsChild>
            <w:div w:id="229849041">
              <w:marLeft w:val="0"/>
              <w:marRight w:val="0"/>
              <w:marTop w:val="0"/>
              <w:marBottom w:val="0"/>
              <w:divBdr>
                <w:top w:val="none" w:sz="0" w:space="0" w:color="auto"/>
                <w:left w:val="none" w:sz="0" w:space="0" w:color="auto"/>
                <w:bottom w:val="none" w:sz="0" w:space="0" w:color="auto"/>
                <w:right w:val="none" w:sz="0" w:space="0" w:color="auto"/>
              </w:divBdr>
              <w:divsChild>
                <w:div w:id="349381802">
                  <w:marLeft w:val="0"/>
                  <w:marRight w:val="0"/>
                  <w:marTop w:val="0"/>
                  <w:marBottom w:val="0"/>
                  <w:divBdr>
                    <w:top w:val="none" w:sz="0" w:space="0" w:color="auto"/>
                    <w:left w:val="none" w:sz="0" w:space="0" w:color="auto"/>
                    <w:bottom w:val="none" w:sz="0" w:space="0" w:color="auto"/>
                    <w:right w:val="none" w:sz="0" w:space="0" w:color="auto"/>
                  </w:divBdr>
                  <w:divsChild>
                    <w:div w:id="1814102063">
                      <w:marLeft w:val="0"/>
                      <w:marRight w:val="0"/>
                      <w:marTop w:val="0"/>
                      <w:marBottom w:val="0"/>
                      <w:divBdr>
                        <w:top w:val="none" w:sz="0" w:space="0" w:color="auto"/>
                        <w:left w:val="none" w:sz="0" w:space="0" w:color="auto"/>
                        <w:bottom w:val="none" w:sz="0" w:space="0" w:color="auto"/>
                        <w:right w:val="none" w:sz="0" w:space="0" w:color="auto"/>
                      </w:divBdr>
                      <w:divsChild>
                        <w:div w:id="189805678">
                          <w:marLeft w:val="0"/>
                          <w:marRight w:val="0"/>
                          <w:marTop w:val="0"/>
                          <w:marBottom w:val="0"/>
                          <w:divBdr>
                            <w:top w:val="none" w:sz="0" w:space="0" w:color="auto"/>
                            <w:left w:val="none" w:sz="0" w:space="0" w:color="auto"/>
                            <w:bottom w:val="none" w:sz="0" w:space="0" w:color="auto"/>
                            <w:right w:val="none" w:sz="0" w:space="0" w:color="auto"/>
                          </w:divBdr>
                          <w:divsChild>
                            <w:div w:id="1142036021">
                              <w:marLeft w:val="0"/>
                              <w:marRight w:val="0"/>
                              <w:marTop w:val="0"/>
                              <w:marBottom w:val="0"/>
                              <w:divBdr>
                                <w:top w:val="none" w:sz="0" w:space="0" w:color="auto"/>
                                <w:left w:val="none" w:sz="0" w:space="0" w:color="auto"/>
                                <w:bottom w:val="none" w:sz="0" w:space="0" w:color="auto"/>
                                <w:right w:val="none" w:sz="0" w:space="0" w:color="auto"/>
                              </w:divBdr>
                              <w:divsChild>
                                <w:div w:id="14401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4671285">
      <w:bodyDiv w:val="1"/>
      <w:marLeft w:val="0"/>
      <w:marRight w:val="0"/>
      <w:marTop w:val="0"/>
      <w:marBottom w:val="0"/>
      <w:divBdr>
        <w:top w:val="none" w:sz="0" w:space="0" w:color="auto"/>
        <w:left w:val="none" w:sz="0" w:space="0" w:color="auto"/>
        <w:bottom w:val="none" w:sz="0" w:space="0" w:color="auto"/>
        <w:right w:val="none" w:sz="0" w:space="0" w:color="auto"/>
      </w:divBdr>
    </w:div>
    <w:div w:id="734860182">
      <w:bodyDiv w:val="1"/>
      <w:marLeft w:val="0"/>
      <w:marRight w:val="0"/>
      <w:marTop w:val="0"/>
      <w:marBottom w:val="0"/>
      <w:divBdr>
        <w:top w:val="none" w:sz="0" w:space="0" w:color="auto"/>
        <w:left w:val="none" w:sz="0" w:space="0" w:color="auto"/>
        <w:bottom w:val="none" w:sz="0" w:space="0" w:color="auto"/>
        <w:right w:val="none" w:sz="0" w:space="0" w:color="auto"/>
      </w:divBdr>
    </w:div>
    <w:div w:id="735009279">
      <w:bodyDiv w:val="1"/>
      <w:marLeft w:val="0"/>
      <w:marRight w:val="0"/>
      <w:marTop w:val="0"/>
      <w:marBottom w:val="0"/>
      <w:divBdr>
        <w:top w:val="none" w:sz="0" w:space="0" w:color="auto"/>
        <w:left w:val="none" w:sz="0" w:space="0" w:color="auto"/>
        <w:bottom w:val="none" w:sz="0" w:space="0" w:color="auto"/>
        <w:right w:val="none" w:sz="0" w:space="0" w:color="auto"/>
      </w:divBdr>
    </w:div>
    <w:div w:id="735010342">
      <w:bodyDiv w:val="1"/>
      <w:marLeft w:val="0"/>
      <w:marRight w:val="0"/>
      <w:marTop w:val="0"/>
      <w:marBottom w:val="0"/>
      <w:divBdr>
        <w:top w:val="none" w:sz="0" w:space="0" w:color="auto"/>
        <w:left w:val="none" w:sz="0" w:space="0" w:color="auto"/>
        <w:bottom w:val="none" w:sz="0" w:space="0" w:color="auto"/>
        <w:right w:val="none" w:sz="0" w:space="0" w:color="auto"/>
      </w:divBdr>
    </w:div>
    <w:div w:id="735081625">
      <w:bodyDiv w:val="1"/>
      <w:marLeft w:val="0"/>
      <w:marRight w:val="0"/>
      <w:marTop w:val="0"/>
      <w:marBottom w:val="0"/>
      <w:divBdr>
        <w:top w:val="none" w:sz="0" w:space="0" w:color="auto"/>
        <w:left w:val="none" w:sz="0" w:space="0" w:color="auto"/>
        <w:bottom w:val="none" w:sz="0" w:space="0" w:color="auto"/>
        <w:right w:val="none" w:sz="0" w:space="0" w:color="auto"/>
      </w:divBdr>
    </w:div>
    <w:div w:id="735201707">
      <w:bodyDiv w:val="1"/>
      <w:marLeft w:val="0"/>
      <w:marRight w:val="0"/>
      <w:marTop w:val="0"/>
      <w:marBottom w:val="0"/>
      <w:divBdr>
        <w:top w:val="none" w:sz="0" w:space="0" w:color="auto"/>
        <w:left w:val="none" w:sz="0" w:space="0" w:color="auto"/>
        <w:bottom w:val="none" w:sz="0" w:space="0" w:color="auto"/>
        <w:right w:val="none" w:sz="0" w:space="0" w:color="auto"/>
      </w:divBdr>
    </w:div>
    <w:div w:id="735516128">
      <w:bodyDiv w:val="1"/>
      <w:marLeft w:val="0"/>
      <w:marRight w:val="0"/>
      <w:marTop w:val="0"/>
      <w:marBottom w:val="0"/>
      <w:divBdr>
        <w:top w:val="none" w:sz="0" w:space="0" w:color="auto"/>
        <w:left w:val="none" w:sz="0" w:space="0" w:color="auto"/>
        <w:bottom w:val="none" w:sz="0" w:space="0" w:color="auto"/>
        <w:right w:val="none" w:sz="0" w:space="0" w:color="auto"/>
      </w:divBdr>
    </w:div>
    <w:div w:id="735519150">
      <w:bodyDiv w:val="1"/>
      <w:marLeft w:val="0"/>
      <w:marRight w:val="0"/>
      <w:marTop w:val="0"/>
      <w:marBottom w:val="0"/>
      <w:divBdr>
        <w:top w:val="none" w:sz="0" w:space="0" w:color="auto"/>
        <w:left w:val="none" w:sz="0" w:space="0" w:color="auto"/>
        <w:bottom w:val="none" w:sz="0" w:space="0" w:color="auto"/>
        <w:right w:val="none" w:sz="0" w:space="0" w:color="auto"/>
      </w:divBdr>
    </w:div>
    <w:div w:id="735737935">
      <w:bodyDiv w:val="1"/>
      <w:marLeft w:val="0"/>
      <w:marRight w:val="0"/>
      <w:marTop w:val="0"/>
      <w:marBottom w:val="0"/>
      <w:divBdr>
        <w:top w:val="none" w:sz="0" w:space="0" w:color="auto"/>
        <w:left w:val="none" w:sz="0" w:space="0" w:color="auto"/>
        <w:bottom w:val="none" w:sz="0" w:space="0" w:color="auto"/>
        <w:right w:val="none" w:sz="0" w:space="0" w:color="auto"/>
      </w:divBdr>
    </w:div>
    <w:div w:id="735903889">
      <w:bodyDiv w:val="1"/>
      <w:marLeft w:val="0"/>
      <w:marRight w:val="0"/>
      <w:marTop w:val="0"/>
      <w:marBottom w:val="0"/>
      <w:divBdr>
        <w:top w:val="none" w:sz="0" w:space="0" w:color="auto"/>
        <w:left w:val="none" w:sz="0" w:space="0" w:color="auto"/>
        <w:bottom w:val="none" w:sz="0" w:space="0" w:color="auto"/>
        <w:right w:val="none" w:sz="0" w:space="0" w:color="auto"/>
      </w:divBdr>
    </w:div>
    <w:div w:id="736129813">
      <w:bodyDiv w:val="1"/>
      <w:marLeft w:val="0"/>
      <w:marRight w:val="0"/>
      <w:marTop w:val="0"/>
      <w:marBottom w:val="0"/>
      <w:divBdr>
        <w:top w:val="none" w:sz="0" w:space="0" w:color="auto"/>
        <w:left w:val="none" w:sz="0" w:space="0" w:color="auto"/>
        <w:bottom w:val="none" w:sz="0" w:space="0" w:color="auto"/>
        <w:right w:val="none" w:sz="0" w:space="0" w:color="auto"/>
      </w:divBdr>
    </w:div>
    <w:div w:id="736130247">
      <w:bodyDiv w:val="1"/>
      <w:marLeft w:val="0"/>
      <w:marRight w:val="0"/>
      <w:marTop w:val="0"/>
      <w:marBottom w:val="0"/>
      <w:divBdr>
        <w:top w:val="none" w:sz="0" w:space="0" w:color="auto"/>
        <w:left w:val="none" w:sz="0" w:space="0" w:color="auto"/>
        <w:bottom w:val="none" w:sz="0" w:space="0" w:color="auto"/>
        <w:right w:val="none" w:sz="0" w:space="0" w:color="auto"/>
      </w:divBdr>
    </w:div>
    <w:div w:id="736173114">
      <w:bodyDiv w:val="1"/>
      <w:marLeft w:val="0"/>
      <w:marRight w:val="0"/>
      <w:marTop w:val="0"/>
      <w:marBottom w:val="0"/>
      <w:divBdr>
        <w:top w:val="none" w:sz="0" w:space="0" w:color="auto"/>
        <w:left w:val="none" w:sz="0" w:space="0" w:color="auto"/>
        <w:bottom w:val="none" w:sz="0" w:space="0" w:color="auto"/>
        <w:right w:val="none" w:sz="0" w:space="0" w:color="auto"/>
      </w:divBdr>
    </w:div>
    <w:div w:id="736241401">
      <w:bodyDiv w:val="1"/>
      <w:marLeft w:val="0"/>
      <w:marRight w:val="0"/>
      <w:marTop w:val="0"/>
      <w:marBottom w:val="0"/>
      <w:divBdr>
        <w:top w:val="none" w:sz="0" w:space="0" w:color="auto"/>
        <w:left w:val="none" w:sz="0" w:space="0" w:color="auto"/>
        <w:bottom w:val="none" w:sz="0" w:space="0" w:color="auto"/>
        <w:right w:val="none" w:sz="0" w:space="0" w:color="auto"/>
      </w:divBdr>
    </w:div>
    <w:div w:id="736319487">
      <w:bodyDiv w:val="1"/>
      <w:marLeft w:val="0"/>
      <w:marRight w:val="0"/>
      <w:marTop w:val="0"/>
      <w:marBottom w:val="0"/>
      <w:divBdr>
        <w:top w:val="none" w:sz="0" w:space="0" w:color="auto"/>
        <w:left w:val="none" w:sz="0" w:space="0" w:color="auto"/>
        <w:bottom w:val="none" w:sz="0" w:space="0" w:color="auto"/>
        <w:right w:val="none" w:sz="0" w:space="0" w:color="auto"/>
      </w:divBdr>
    </w:div>
    <w:div w:id="736323251">
      <w:bodyDiv w:val="1"/>
      <w:marLeft w:val="0"/>
      <w:marRight w:val="0"/>
      <w:marTop w:val="0"/>
      <w:marBottom w:val="0"/>
      <w:divBdr>
        <w:top w:val="none" w:sz="0" w:space="0" w:color="auto"/>
        <w:left w:val="none" w:sz="0" w:space="0" w:color="auto"/>
        <w:bottom w:val="none" w:sz="0" w:space="0" w:color="auto"/>
        <w:right w:val="none" w:sz="0" w:space="0" w:color="auto"/>
      </w:divBdr>
    </w:div>
    <w:div w:id="736362553">
      <w:bodyDiv w:val="1"/>
      <w:marLeft w:val="0"/>
      <w:marRight w:val="0"/>
      <w:marTop w:val="0"/>
      <w:marBottom w:val="0"/>
      <w:divBdr>
        <w:top w:val="none" w:sz="0" w:space="0" w:color="auto"/>
        <w:left w:val="none" w:sz="0" w:space="0" w:color="auto"/>
        <w:bottom w:val="none" w:sz="0" w:space="0" w:color="auto"/>
        <w:right w:val="none" w:sz="0" w:space="0" w:color="auto"/>
      </w:divBdr>
    </w:div>
    <w:div w:id="736440027">
      <w:bodyDiv w:val="1"/>
      <w:marLeft w:val="0"/>
      <w:marRight w:val="0"/>
      <w:marTop w:val="0"/>
      <w:marBottom w:val="0"/>
      <w:divBdr>
        <w:top w:val="none" w:sz="0" w:space="0" w:color="auto"/>
        <w:left w:val="none" w:sz="0" w:space="0" w:color="auto"/>
        <w:bottom w:val="none" w:sz="0" w:space="0" w:color="auto"/>
        <w:right w:val="none" w:sz="0" w:space="0" w:color="auto"/>
      </w:divBdr>
    </w:div>
    <w:div w:id="736590291">
      <w:bodyDiv w:val="1"/>
      <w:marLeft w:val="0"/>
      <w:marRight w:val="0"/>
      <w:marTop w:val="0"/>
      <w:marBottom w:val="0"/>
      <w:divBdr>
        <w:top w:val="none" w:sz="0" w:space="0" w:color="auto"/>
        <w:left w:val="none" w:sz="0" w:space="0" w:color="auto"/>
        <w:bottom w:val="none" w:sz="0" w:space="0" w:color="auto"/>
        <w:right w:val="none" w:sz="0" w:space="0" w:color="auto"/>
      </w:divBdr>
    </w:div>
    <w:div w:id="736704993">
      <w:bodyDiv w:val="1"/>
      <w:marLeft w:val="0"/>
      <w:marRight w:val="0"/>
      <w:marTop w:val="0"/>
      <w:marBottom w:val="0"/>
      <w:divBdr>
        <w:top w:val="none" w:sz="0" w:space="0" w:color="auto"/>
        <w:left w:val="none" w:sz="0" w:space="0" w:color="auto"/>
        <w:bottom w:val="none" w:sz="0" w:space="0" w:color="auto"/>
        <w:right w:val="none" w:sz="0" w:space="0" w:color="auto"/>
      </w:divBdr>
    </w:div>
    <w:div w:id="736712612">
      <w:bodyDiv w:val="1"/>
      <w:marLeft w:val="0"/>
      <w:marRight w:val="0"/>
      <w:marTop w:val="0"/>
      <w:marBottom w:val="0"/>
      <w:divBdr>
        <w:top w:val="none" w:sz="0" w:space="0" w:color="auto"/>
        <w:left w:val="none" w:sz="0" w:space="0" w:color="auto"/>
        <w:bottom w:val="none" w:sz="0" w:space="0" w:color="auto"/>
        <w:right w:val="none" w:sz="0" w:space="0" w:color="auto"/>
      </w:divBdr>
    </w:div>
    <w:div w:id="736828305">
      <w:bodyDiv w:val="1"/>
      <w:marLeft w:val="0"/>
      <w:marRight w:val="0"/>
      <w:marTop w:val="0"/>
      <w:marBottom w:val="0"/>
      <w:divBdr>
        <w:top w:val="none" w:sz="0" w:space="0" w:color="auto"/>
        <w:left w:val="none" w:sz="0" w:space="0" w:color="auto"/>
        <w:bottom w:val="none" w:sz="0" w:space="0" w:color="auto"/>
        <w:right w:val="none" w:sz="0" w:space="0" w:color="auto"/>
      </w:divBdr>
    </w:div>
    <w:div w:id="736979916">
      <w:bodyDiv w:val="1"/>
      <w:marLeft w:val="0"/>
      <w:marRight w:val="0"/>
      <w:marTop w:val="0"/>
      <w:marBottom w:val="0"/>
      <w:divBdr>
        <w:top w:val="none" w:sz="0" w:space="0" w:color="auto"/>
        <w:left w:val="none" w:sz="0" w:space="0" w:color="auto"/>
        <w:bottom w:val="none" w:sz="0" w:space="0" w:color="auto"/>
        <w:right w:val="none" w:sz="0" w:space="0" w:color="auto"/>
      </w:divBdr>
    </w:div>
    <w:div w:id="736981216">
      <w:bodyDiv w:val="1"/>
      <w:marLeft w:val="0"/>
      <w:marRight w:val="0"/>
      <w:marTop w:val="0"/>
      <w:marBottom w:val="0"/>
      <w:divBdr>
        <w:top w:val="none" w:sz="0" w:space="0" w:color="auto"/>
        <w:left w:val="none" w:sz="0" w:space="0" w:color="auto"/>
        <w:bottom w:val="none" w:sz="0" w:space="0" w:color="auto"/>
        <w:right w:val="none" w:sz="0" w:space="0" w:color="auto"/>
      </w:divBdr>
    </w:div>
    <w:div w:id="737022287">
      <w:bodyDiv w:val="1"/>
      <w:marLeft w:val="0"/>
      <w:marRight w:val="0"/>
      <w:marTop w:val="0"/>
      <w:marBottom w:val="0"/>
      <w:divBdr>
        <w:top w:val="none" w:sz="0" w:space="0" w:color="auto"/>
        <w:left w:val="none" w:sz="0" w:space="0" w:color="auto"/>
        <w:bottom w:val="none" w:sz="0" w:space="0" w:color="auto"/>
        <w:right w:val="none" w:sz="0" w:space="0" w:color="auto"/>
      </w:divBdr>
    </w:div>
    <w:div w:id="737092892">
      <w:bodyDiv w:val="1"/>
      <w:marLeft w:val="0"/>
      <w:marRight w:val="0"/>
      <w:marTop w:val="0"/>
      <w:marBottom w:val="0"/>
      <w:divBdr>
        <w:top w:val="none" w:sz="0" w:space="0" w:color="auto"/>
        <w:left w:val="none" w:sz="0" w:space="0" w:color="auto"/>
        <w:bottom w:val="none" w:sz="0" w:space="0" w:color="auto"/>
        <w:right w:val="none" w:sz="0" w:space="0" w:color="auto"/>
      </w:divBdr>
    </w:div>
    <w:div w:id="737094169">
      <w:bodyDiv w:val="1"/>
      <w:marLeft w:val="0"/>
      <w:marRight w:val="0"/>
      <w:marTop w:val="0"/>
      <w:marBottom w:val="0"/>
      <w:divBdr>
        <w:top w:val="none" w:sz="0" w:space="0" w:color="auto"/>
        <w:left w:val="none" w:sz="0" w:space="0" w:color="auto"/>
        <w:bottom w:val="none" w:sz="0" w:space="0" w:color="auto"/>
        <w:right w:val="none" w:sz="0" w:space="0" w:color="auto"/>
      </w:divBdr>
    </w:div>
    <w:div w:id="737246090">
      <w:bodyDiv w:val="1"/>
      <w:marLeft w:val="0"/>
      <w:marRight w:val="0"/>
      <w:marTop w:val="0"/>
      <w:marBottom w:val="0"/>
      <w:divBdr>
        <w:top w:val="none" w:sz="0" w:space="0" w:color="auto"/>
        <w:left w:val="none" w:sz="0" w:space="0" w:color="auto"/>
        <w:bottom w:val="none" w:sz="0" w:space="0" w:color="auto"/>
        <w:right w:val="none" w:sz="0" w:space="0" w:color="auto"/>
      </w:divBdr>
    </w:div>
    <w:div w:id="737947668">
      <w:bodyDiv w:val="1"/>
      <w:marLeft w:val="0"/>
      <w:marRight w:val="0"/>
      <w:marTop w:val="0"/>
      <w:marBottom w:val="0"/>
      <w:divBdr>
        <w:top w:val="none" w:sz="0" w:space="0" w:color="auto"/>
        <w:left w:val="none" w:sz="0" w:space="0" w:color="auto"/>
        <w:bottom w:val="none" w:sz="0" w:space="0" w:color="auto"/>
        <w:right w:val="none" w:sz="0" w:space="0" w:color="auto"/>
      </w:divBdr>
    </w:div>
    <w:div w:id="738214621">
      <w:bodyDiv w:val="1"/>
      <w:marLeft w:val="0"/>
      <w:marRight w:val="0"/>
      <w:marTop w:val="0"/>
      <w:marBottom w:val="0"/>
      <w:divBdr>
        <w:top w:val="none" w:sz="0" w:space="0" w:color="auto"/>
        <w:left w:val="none" w:sz="0" w:space="0" w:color="auto"/>
        <w:bottom w:val="none" w:sz="0" w:space="0" w:color="auto"/>
        <w:right w:val="none" w:sz="0" w:space="0" w:color="auto"/>
      </w:divBdr>
    </w:div>
    <w:div w:id="738332770">
      <w:bodyDiv w:val="1"/>
      <w:marLeft w:val="0"/>
      <w:marRight w:val="0"/>
      <w:marTop w:val="0"/>
      <w:marBottom w:val="0"/>
      <w:divBdr>
        <w:top w:val="none" w:sz="0" w:space="0" w:color="auto"/>
        <w:left w:val="none" w:sz="0" w:space="0" w:color="auto"/>
        <w:bottom w:val="none" w:sz="0" w:space="0" w:color="auto"/>
        <w:right w:val="none" w:sz="0" w:space="0" w:color="auto"/>
      </w:divBdr>
    </w:div>
    <w:div w:id="738401034">
      <w:bodyDiv w:val="1"/>
      <w:marLeft w:val="0"/>
      <w:marRight w:val="0"/>
      <w:marTop w:val="0"/>
      <w:marBottom w:val="0"/>
      <w:divBdr>
        <w:top w:val="none" w:sz="0" w:space="0" w:color="auto"/>
        <w:left w:val="none" w:sz="0" w:space="0" w:color="auto"/>
        <w:bottom w:val="none" w:sz="0" w:space="0" w:color="auto"/>
        <w:right w:val="none" w:sz="0" w:space="0" w:color="auto"/>
      </w:divBdr>
    </w:div>
    <w:div w:id="738404056">
      <w:bodyDiv w:val="1"/>
      <w:marLeft w:val="0"/>
      <w:marRight w:val="0"/>
      <w:marTop w:val="0"/>
      <w:marBottom w:val="0"/>
      <w:divBdr>
        <w:top w:val="none" w:sz="0" w:space="0" w:color="auto"/>
        <w:left w:val="none" w:sz="0" w:space="0" w:color="auto"/>
        <w:bottom w:val="none" w:sz="0" w:space="0" w:color="auto"/>
        <w:right w:val="none" w:sz="0" w:space="0" w:color="auto"/>
      </w:divBdr>
    </w:div>
    <w:div w:id="738482571">
      <w:bodyDiv w:val="1"/>
      <w:marLeft w:val="0"/>
      <w:marRight w:val="0"/>
      <w:marTop w:val="0"/>
      <w:marBottom w:val="0"/>
      <w:divBdr>
        <w:top w:val="none" w:sz="0" w:space="0" w:color="auto"/>
        <w:left w:val="none" w:sz="0" w:space="0" w:color="auto"/>
        <w:bottom w:val="none" w:sz="0" w:space="0" w:color="auto"/>
        <w:right w:val="none" w:sz="0" w:space="0" w:color="auto"/>
      </w:divBdr>
    </w:div>
    <w:div w:id="738941389">
      <w:bodyDiv w:val="1"/>
      <w:marLeft w:val="0"/>
      <w:marRight w:val="0"/>
      <w:marTop w:val="0"/>
      <w:marBottom w:val="0"/>
      <w:divBdr>
        <w:top w:val="none" w:sz="0" w:space="0" w:color="auto"/>
        <w:left w:val="none" w:sz="0" w:space="0" w:color="auto"/>
        <w:bottom w:val="none" w:sz="0" w:space="0" w:color="auto"/>
        <w:right w:val="none" w:sz="0" w:space="0" w:color="auto"/>
      </w:divBdr>
    </w:div>
    <w:div w:id="738985740">
      <w:bodyDiv w:val="1"/>
      <w:marLeft w:val="0"/>
      <w:marRight w:val="0"/>
      <w:marTop w:val="0"/>
      <w:marBottom w:val="0"/>
      <w:divBdr>
        <w:top w:val="none" w:sz="0" w:space="0" w:color="auto"/>
        <w:left w:val="none" w:sz="0" w:space="0" w:color="auto"/>
        <w:bottom w:val="none" w:sz="0" w:space="0" w:color="auto"/>
        <w:right w:val="none" w:sz="0" w:space="0" w:color="auto"/>
      </w:divBdr>
    </w:div>
    <w:div w:id="739013704">
      <w:bodyDiv w:val="1"/>
      <w:marLeft w:val="0"/>
      <w:marRight w:val="0"/>
      <w:marTop w:val="0"/>
      <w:marBottom w:val="0"/>
      <w:divBdr>
        <w:top w:val="none" w:sz="0" w:space="0" w:color="auto"/>
        <w:left w:val="none" w:sz="0" w:space="0" w:color="auto"/>
        <w:bottom w:val="none" w:sz="0" w:space="0" w:color="auto"/>
        <w:right w:val="none" w:sz="0" w:space="0" w:color="auto"/>
      </w:divBdr>
      <w:divsChild>
        <w:div w:id="1145975986">
          <w:marLeft w:val="0"/>
          <w:marRight w:val="0"/>
          <w:marTop w:val="0"/>
          <w:marBottom w:val="0"/>
          <w:divBdr>
            <w:top w:val="none" w:sz="0" w:space="0" w:color="auto"/>
            <w:left w:val="none" w:sz="0" w:space="0" w:color="auto"/>
            <w:bottom w:val="none" w:sz="0" w:space="0" w:color="auto"/>
            <w:right w:val="none" w:sz="0" w:space="0" w:color="auto"/>
          </w:divBdr>
          <w:divsChild>
            <w:div w:id="187838205">
              <w:marLeft w:val="0"/>
              <w:marRight w:val="0"/>
              <w:marTop w:val="0"/>
              <w:marBottom w:val="0"/>
              <w:divBdr>
                <w:top w:val="none" w:sz="0" w:space="0" w:color="auto"/>
                <w:left w:val="none" w:sz="0" w:space="0" w:color="auto"/>
                <w:bottom w:val="none" w:sz="0" w:space="0" w:color="auto"/>
                <w:right w:val="none" w:sz="0" w:space="0" w:color="auto"/>
              </w:divBdr>
              <w:divsChild>
                <w:div w:id="1473326807">
                  <w:marLeft w:val="0"/>
                  <w:marRight w:val="0"/>
                  <w:marTop w:val="90"/>
                  <w:marBottom w:val="150"/>
                  <w:divBdr>
                    <w:top w:val="none" w:sz="0" w:space="0" w:color="auto"/>
                    <w:left w:val="none" w:sz="0" w:space="0" w:color="auto"/>
                    <w:bottom w:val="none" w:sz="0" w:space="0" w:color="auto"/>
                    <w:right w:val="none" w:sz="0" w:space="0" w:color="auto"/>
                  </w:divBdr>
                  <w:divsChild>
                    <w:div w:id="1257011664">
                      <w:marLeft w:val="90"/>
                      <w:marRight w:val="0"/>
                      <w:marTop w:val="0"/>
                      <w:marBottom w:val="0"/>
                      <w:divBdr>
                        <w:top w:val="none" w:sz="0" w:space="0" w:color="auto"/>
                        <w:left w:val="none" w:sz="0" w:space="0" w:color="auto"/>
                        <w:bottom w:val="none" w:sz="0" w:space="0" w:color="auto"/>
                        <w:right w:val="none" w:sz="0" w:space="0" w:color="auto"/>
                      </w:divBdr>
                      <w:divsChild>
                        <w:div w:id="276956639">
                          <w:marLeft w:val="0"/>
                          <w:marRight w:val="0"/>
                          <w:marTop w:val="0"/>
                          <w:marBottom w:val="75"/>
                          <w:divBdr>
                            <w:top w:val="none" w:sz="0" w:space="0" w:color="auto"/>
                            <w:left w:val="none" w:sz="0" w:space="0" w:color="auto"/>
                            <w:bottom w:val="none" w:sz="0" w:space="0" w:color="auto"/>
                            <w:right w:val="none" w:sz="0" w:space="0" w:color="auto"/>
                          </w:divBdr>
                          <w:divsChild>
                            <w:div w:id="1672678808">
                              <w:marLeft w:val="0"/>
                              <w:marRight w:val="0"/>
                              <w:marTop w:val="0"/>
                              <w:marBottom w:val="0"/>
                              <w:divBdr>
                                <w:top w:val="none" w:sz="0" w:space="0" w:color="auto"/>
                                <w:left w:val="none" w:sz="0" w:space="0" w:color="auto"/>
                                <w:bottom w:val="none" w:sz="0" w:space="0" w:color="auto"/>
                                <w:right w:val="none" w:sz="0" w:space="0" w:color="auto"/>
                              </w:divBdr>
                              <w:divsChild>
                                <w:div w:id="326055122">
                                  <w:marLeft w:val="0"/>
                                  <w:marRight w:val="0"/>
                                  <w:marTop w:val="0"/>
                                  <w:marBottom w:val="0"/>
                                  <w:divBdr>
                                    <w:top w:val="none" w:sz="0" w:space="0" w:color="auto"/>
                                    <w:left w:val="none" w:sz="0" w:space="0" w:color="auto"/>
                                    <w:bottom w:val="none" w:sz="0" w:space="0" w:color="auto"/>
                                    <w:right w:val="none" w:sz="0" w:space="0" w:color="auto"/>
                                  </w:divBdr>
                                  <w:divsChild>
                                    <w:div w:id="315187567">
                                      <w:marLeft w:val="0"/>
                                      <w:marRight w:val="0"/>
                                      <w:marTop w:val="150"/>
                                      <w:marBottom w:val="150"/>
                                      <w:divBdr>
                                        <w:top w:val="none" w:sz="0" w:space="0" w:color="auto"/>
                                        <w:left w:val="none" w:sz="0" w:space="0" w:color="auto"/>
                                        <w:bottom w:val="none" w:sz="0" w:space="0" w:color="auto"/>
                                        <w:right w:val="none" w:sz="0" w:space="0" w:color="auto"/>
                                      </w:divBdr>
                                      <w:divsChild>
                                        <w:div w:id="655645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39056915">
      <w:bodyDiv w:val="1"/>
      <w:marLeft w:val="0"/>
      <w:marRight w:val="0"/>
      <w:marTop w:val="0"/>
      <w:marBottom w:val="0"/>
      <w:divBdr>
        <w:top w:val="none" w:sz="0" w:space="0" w:color="auto"/>
        <w:left w:val="none" w:sz="0" w:space="0" w:color="auto"/>
        <w:bottom w:val="none" w:sz="0" w:space="0" w:color="auto"/>
        <w:right w:val="none" w:sz="0" w:space="0" w:color="auto"/>
      </w:divBdr>
    </w:div>
    <w:div w:id="739062379">
      <w:bodyDiv w:val="1"/>
      <w:marLeft w:val="0"/>
      <w:marRight w:val="0"/>
      <w:marTop w:val="0"/>
      <w:marBottom w:val="0"/>
      <w:divBdr>
        <w:top w:val="none" w:sz="0" w:space="0" w:color="auto"/>
        <w:left w:val="none" w:sz="0" w:space="0" w:color="auto"/>
        <w:bottom w:val="none" w:sz="0" w:space="0" w:color="auto"/>
        <w:right w:val="none" w:sz="0" w:space="0" w:color="auto"/>
      </w:divBdr>
    </w:div>
    <w:div w:id="739134463">
      <w:bodyDiv w:val="1"/>
      <w:marLeft w:val="0"/>
      <w:marRight w:val="0"/>
      <w:marTop w:val="0"/>
      <w:marBottom w:val="0"/>
      <w:divBdr>
        <w:top w:val="none" w:sz="0" w:space="0" w:color="auto"/>
        <w:left w:val="none" w:sz="0" w:space="0" w:color="auto"/>
        <w:bottom w:val="none" w:sz="0" w:space="0" w:color="auto"/>
        <w:right w:val="none" w:sz="0" w:space="0" w:color="auto"/>
      </w:divBdr>
    </w:div>
    <w:div w:id="739209079">
      <w:bodyDiv w:val="1"/>
      <w:marLeft w:val="0"/>
      <w:marRight w:val="0"/>
      <w:marTop w:val="0"/>
      <w:marBottom w:val="0"/>
      <w:divBdr>
        <w:top w:val="none" w:sz="0" w:space="0" w:color="auto"/>
        <w:left w:val="none" w:sz="0" w:space="0" w:color="auto"/>
        <w:bottom w:val="none" w:sz="0" w:space="0" w:color="auto"/>
        <w:right w:val="none" w:sz="0" w:space="0" w:color="auto"/>
      </w:divBdr>
    </w:div>
    <w:div w:id="739249366">
      <w:bodyDiv w:val="1"/>
      <w:marLeft w:val="0"/>
      <w:marRight w:val="0"/>
      <w:marTop w:val="0"/>
      <w:marBottom w:val="0"/>
      <w:divBdr>
        <w:top w:val="none" w:sz="0" w:space="0" w:color="auto"/>
        <w:left w:val="none" w:sz="0" w:space="0" w:color="auto"/>
        <w:bottom w:val="none" w:sz="0" w:space="0" w:color="auto"/>
        <w:right w:val="none" w:sz="0" w:space="0" w:color="auto"/>
      </w:divBdr>
    </w:div>
    <w:div w:id="739257902">
      <w:bodyDiv w:val="1"/>
      <w:marLeft w:val="0"/>
      <w:marRight w:val="0"/>
      <w:marTop w:val="0"/>
      <w:marBottom w:val="0"/>
      <w:divBdr>
        <w:top w:val="none" w:sz="0" w:space="0" w:color="auto"/>
        <w:left w:val="none" w:sz="0" w:space="0" w:color="auto"/>
        <w:bottom w:val="none" w:sz="0" w:space="0" w:color="auto"/>
        <w:right w:val="none" w:sz="0" w:space="0" w:color="auto"/>
      </w:divBdr>
    </w:div>
    <w:div w:id="739331389">
      <w:bodyDiv w:val="1"/>
      <w:marLeft w:val="0"/>
      <w:marRight w:val="0"/>
      <w:marTop w:val="0"/>
      <w:marBottom w:val="0"/>
      <w:divBdr>
        <w:top w:val="none" w:sz="0" w:space="0" w:color="auto"/>
        <w:left w:val="none" w:sz="0" w:space="0" w:color="auto"/>
        <w:bottom w:val="none" w:sz="0" w:space="0" w:color="auto"/>
        <w:right w:val="none" w:sz="0" w:space="0" w:color="auto"/>
      </w:divBdr>
    </w:div>
    <w:div w:id="739526813">
      <w:bodyDiv w:val="1"/>
      <w:marLeft w:val="0"/>
      <w:marRight w:val="0"/>
      <w:marTop w:val="0"/>
      <w:marBottom w:val="0"/>
      <w:divBdr>
        <w:top w:val="none" w:sz="0" w:space="0" w:color="auto"/>
        <w:left w:val="none" w:sz="0" w:space="0" w:color="auto"/>
        <w:bottom w:val="none" w:sz="0" w:space="0" w:color="auto"/>
        <w:right w:val="none" w:sz="0" w:space="0" w:color="auto"/>
      </w:divBdr>
      <w:divsChild>
        <w:div w:id="120273285">
          <w:marLeft w:val="0"/>
          <w:marRight w:val="0"/>
          <w:marTop w:val="0"/>
          <w:marBottom w:val="0"/>
          <w:divBdr>
            <w:top w:val="none" w:sz="0" w:space="0" w:color="auto"/>
            <w:left w:val="none" w:sz="0" w:space="0" w:color="auto"/>
            <w:bottom w:val="none" w:sz="0" w:space="0" w:color="auto"/>
            <w:right w:val="none" w:sz="0" w:space="0" w:color="auto"/>
          </w:divBdr>
          <w:divsChild>
            <w:div w:id="2029868468">
              <w:marLeft w:val="0"/>
              <w:marRight w:val="0"/>
              <w:marTop w:val="0"/>
              <w:marBottom w:val="0"/>
              <w:divBdr>
                <w:top w:val="none" w:sz="0" w:space="0" w:color="auto"/>
                <w:left w:val="none" w:sz="0" w:space="0" w:color="auto"/>
                <w:bottom w:val="none" w:sz="0" w:space="0" w:color="auto"/>
                <w:right w:val="none" w:sz="0" w:space="0" w:color="auto"/>
              </w:divBdr>
              <w:divsChild>
                <w:div w:id="1984237315">
                  <w:marLeft w:val="0"/>
                  <w:marRight w:val="0"/>
                  <w:marTop w:val="0"/>
                  <w:marBottom w:val="0"/>
                  <w:divBdr>
                    <w:top w:val="none" w:sz="0" w:space="0" w:color="auto"/>
                    <w:left w:val="none" w:sz="0" w:space="0" w:color="auto"/>
                    <w:bottom w:val="none" w:sz="0" w:space="0" w:color="auto"/>
                    <w:right w:val="none" w:sz="0" w:space="0" w:color="auto"/>
                  </w:divBdr>
                  <w:divsChild>
                    <w:div w:id="1167086961">
                      <w:marLeft w:val="0"/>
                      <w:marRight w:val="0"/>
                      <w:marTop w:val="0"/>
                      <w:marBottom w:val="0"/>
                      <w:divBdr>
                        <w:top w:val="none" w:sz="0" w:space="0" w:color="auto"/>
                        <w:left w:val="none" w:sz="0" w:space="0" w:color="auto"/>
                        <w:bottom w:val="none" w:sz="0" w:space="0" w:color="auto"/>
                        <w:right w:val="none" w:sz="0" w:space="0" w:color="auto"/>
                      </w:divBdr>
                      <w:divsChild>
                        <w:div w:id="812868019">
                          <w:marLeft w:val="0"/>
                          <w:marRight w:val="0"/>
                          <w:marTop w:val="0"/>
                          <w:marBottom w:val="0"/>
                          <w:divBdr>
                            <w:top w:val="none" w:sz="0" w:space="0" w:color="auto"/>
                            <w:left w:val="none" w:sz="0" w:space="0" w:color="auto"/>
                            <w:bottom w:val="none" w:sz="0" w:space="0" w:color="auto"/>
                            <w:right w:val="none" w:sz="0" w:space="0" w:color="auto"/>
                          </w:divBdr>
                          <w:divsChild>
                            <w:div w:id="1587225447">
                              <w:marLeft w:val="0"/>
                              <w:marRight w:val="0"/>
                              <w:marTop w:val="0"/>
                              <w:marBottom w:val="0"/>
                              <w:divBdr>
                                <w:top w:val="none" w:sz="0" w:space="0" w:color="auto"/>
                                <w:left w:val="none" w:sz="0" w:space="0" w:color="auto"/>
                                <w:bottom w:val="none" w:sz="0" w:space="0" w:color="auto"/>
                                <w:right w:val="none" w:sz="0" w:space="0" w:color="auto"/>
                              </w:divBdr>
                              <w:divsChild>
                                <w:div w:id="1401439673">
                                  <w:marLeft w:val="0"/>
                                  <w:marRight w:val="0"/>
                                  <w:marTop w:val="0"/>
                                  <w:marBottom w:val="0"/>
                                  <w:divBdr>
                                    <w:top w:val="none" w:sz="0" w:space="0" w:color="auto"/>
                                    <w:left w:val="single" w:sz="6" w:space="0" w:color="0B198C"/>
                                    <w:bottom w:val="none" w:sz="0" w:space="0" w:color="auto"/>
                                    <w:right w:val="single" w:sz="6" w:space="0" w:color="0B198C"/>
                                  </w:divBdr>
                                  <w:divsChild>
                                    <w:div w:id="891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9599660">
      <w:bodyDiv w:val="1"/>
      <w:marLeft w:val="0"/>
      <w:marRight w:val="0"/>
      <w:marTop w:val="0"/>
      <w:marBottom w:val="0"/>
      <w:divBdr>
        <w:top w:val="none" w:sz="0" w:space="0" w:color="auto"/>
        <w:left w:val="none" w:sz="0" w:space="0" w:color="auto"/>
        <w:bottom w:val="none" w:sz="0" w:space="0" w:color="auto"/>
        <w:right w:val="none" w:sz="0" w:space="0" w:color="auto"/>
      </w:divBdr>
    </w:div>
    <w:div w:id="739644573">
      <w:bodyDiv w:val="1"/>
      <w:marLeft w:val="0"/>
      <w:marRight w:val="0"/>
      <w:marTop w:val="0"/>
      <w:marBottom w:val="0"/>
      <w:divBdr>
        <w:top w:val="none" w:sz="0" w:space="0" w:color="auto"/>
        <w:left w:val="none" w:sz="0" w:space="0" w:color="auto"/>
        <w:bottom w:val="none" w:sz="0" w:space="0" w:color="auto"/>
        <w:right w:val="none" w:sz="0" w:space="0" w:color="auto"/>
      </w:divBdr>
    </w:div>
    <w:div w:id="739905454">
      <w:bodyDiv w:val="1"/>
      <w:marLeft w:val="0"/>
      <w:marRight w:val="0"/>
      <w:marTop w:val="0"/>
      <w:marBottom w:val="0"/>
      <w:divBdr>
        <w:top w:val="none" w:sz="0" w:space="0" w:color="auto"/>
        <w:left w:val="none" w:sz="0" w:space="0" w:color="auto"/>
        <w:bottom w:val="none" w:sz="0" w:space="0" w:color="auto"/>
        <w:right w:val="none" w:sz="0" w:space="0" w:color="auto"/>
      </w:divBdr>
    </w:div>
    <w:div w:id="740257095">
      <w:bodyDiv w:val="1"/>
      <w:marLeft w:val="0"/>
      <w:marRight w:val="0"/>
      <w:marTop w:val="0"/>
      <w:marBottom w:val="0"/>
      <w:divBdr>
        <w:top w:val="none" w:sz="0" w:space="0" w:color="auto"/>
        <w:left w:val="none" w:sz="0" w:space="0" w:color="auto"/>
        <w:bottom w:val="none" w:sz="0" w:space="0" w:color="auto"/>
        <w:right w:val="none" w:sz="0" w:space="0" w:color="auto"/>
      </w:divBdr>
    </w:div>
    <w:div w:id="740295413">
      <w:bodyDiv w:val="1"/>
      <w:marLeft w:val="0"/>
      <w:marRight w:val="0"/>
      <w:marTop w:val="0"/>
      <w:marBottom w:val="0"/>
      <w:divBdr>
        <w:top w:val="none" w:sz="0" w:space="0" w:color="auto"/>
        <w:left w:val="none" w:sz="0" w:space="0" w:color="auto"/>
        <w:bottom w:val="none" w:sz="0" w:space="0" w:color="auto"/>
        <w:right w:val="none" w:sz="0" w:space="0" w:color="auto"/>
      </w:divBdr>
    </w:div>
    <w:div w:id="740367242">
      <w:bodyDiv w:val="1"/>
      <w:marLeft w:val="0"/>
      <w:marRight w:val="0"/>
      <w:marTop w:val="0"/>
      <w:marBottom w:val="0"/>
      <w:divBdr>
        <w:top w:val="none" w:sz="0" w:space="0" w:color="auto"/>
        <w:left w:val="none" w:sz="0" w:space="0" w:color="auto"/>
        <w:bottom w:val="none" w:sz="0" w:space="0" w:color="auto"/>
        <w:right w:val="none" w:sz="0" w:space="0" w:color="auto"/>
      </w:divBdr>
    </w:div>
    <w:div w:id="740450085">
      <w:bodyDiv w:val="1"/>
      <w:marLeft w:val="0"/>
      <w:marRight w:val="0"/>
      <w:marTop w:val="0"/>
      <w:marBottom w:val="0"/>
      <w:divBdr>
        <w:top w:val="none" w:sz="0" w:space="0" w:color="auto"/>
        <w:left w:val="none" w:sz="0" w:space="0" w:color="auto"/>
        <w:bottom w:val="none" w:sz="0" w:space="0" w:color="auto"/>
        <w:right w:val="none" w:sz="0" w:space="0" w:color="auto"/>
      </w:divBdr>
    </w:div>
    <w:div w:id="740522104">
      <w:bodyDiv w:val="1"/>
      <w:marLeft w:val="0"/>
      <w:marRight w:val="0"/>
      <w:marTop w:val="0"/>
      <w:marBottom w:val="0"/>
      <w:divBdr>
        <w:top w:val="none" w:sz="0" w:space="0" w:color="auto"/>
        <w:left w:val="none" w:sz="0" w:space="0" w:color="auto"/>
        <w:bottom w:val="none" w:sz="0" w:space="0" w:color="auto"/>
        <w:right w:val="none" w:sz="0" w:space="0" w:color="auto"/>
      </w:divBdr>
    </w:div>
    <w:div w:id="740561779">
      <w:bodyDiv w:val="1"/>
      <w:marLeft w:val="0"/>
      <w:marRight w:val="0"/>
      <w:marTop w:val="0"/>
      <w:marBottom w:val="0"/>
      <w:divBdr>
        <w:top w:val="none" w:sz="0" w:space="0" w:color="auto"/>
        <w:left w:val="none" w:sz="0" w:space="0" w:color="auto"/>
        <w:bottom w:val="none" w:sz="0" w:space="0" w:color="auto"/>
        <w:right w:val="none" w:sz="0" w:space="0" w:color="auto"/>
      </w:divBdr>
    </w:div>
    <w:div w:id="740563556">
      <w:bodyDiv w:val="1"/>
      <w:marLeft w:val="0"/>
      <w:marRight w:val="0"/>
      <w:marTop w:val="0"/>
      <w:marBottom w:val="0"/>
      <w:divBdr>
        <w:top w:val="none" w:sz="0" w:space="0" w:color="auto"/>
        <w:left w:val="none" w:sz="0" w:space="0" w:color="auto"/>
        <w:bottom w:val="none" w:sz="0" w:space="0" w:color="auto"/>
        <w:right w:val="none" w:sz="0" w:space="0" w:color="auto"/>
      </w:divBdr>
    </w:div>
    <w:div w:id="740563822">
      <w:bodyDiv w:val="1"/>
      <w:marLeft w:val="0"/>
      <w:marRight w:val="0"/>
      <w:marTop w:val="0"/>
      <w:marBottom w:val="0"/>
      <w:divBdr>
        <w:top w:val="none" w:sz="0" w:space="0" w:color="auto"/>
        <w:left w:val="none" w:sz="0" w:space="0" w:color="auto"/>
        <w:bottom w:val="none" w:sz="0" w:space="0" w:color="auto"/>
        <w:right w:val="none" w:sz="0" w:space="0" w:color="auto"/>
      </w:divBdr>
    </w:div>
    <w:div w:id="740568705">
      <w:bodyDiv w:val="1"/>
      <w:marLeft w:val="0"/>
      <w:marRight w:val="0"/>
      <w:marTop w:val="0"/>
      <w:marBottom w:val="0"/>
      <w:divBdr>
        <w:top w:val="none" w:sz="0" w:space="0" w:color="auto"/>
        <w:left w:val="none" w:sz="0" w:space="0" w:color="auto"/>
        <w:bottom w:val="none" w:sz="0" w:space="0" w:color="auto"/>
        <w:right w:val="none" w:sz="0" w:space="0" w:color="auto"/>
      </w:divBdr>
    </w:div>
    <w:div w:id="741215764">
      <w:bodyDiv w:val="1"/>
      <w:marLeft w:val="0"/>
      <w:marRight w:val="0"/>
      <w:marTop w:val="0"/>
      <w:marBottom w:val="0"/>
      <w:divBdr>
        <w:top w:val="none" w:sz="0" w:space="0" w:color="auto"/>
        <w:left w:val="none" w:sz="0" w:space="0" w:color="auto"/>
        <w:bottom w:val="none" w:sz="0" w:space="0" w:color="auto"/>
        <w:right w:val="none" w:sz="0" w:space="0" w:color="auto"/>
      </w:divBdr>
    </w:div>
    <w:div w:id="741365561">
      <w:bodyDiv w:val="1"/>
      <w:marLeft w:val="0"/>
      <w:marRight w:val="0"/>
      <w:marTop w:val="0"/>
      <w:marBottom w:val="0"/>
      <w:divBdr>
        <w:top w:val="none" w:sz="0" w:space="0" w:color="auto"/>
        <w:left w:val="none" w:sz="0" w:space="0" w:color="auto"/>
        <w:bottom w:val="none" w:sz="0" w:space="0" w:color="auto"/>
        <w:right w:val="none" w:sz="0" w:space="0" w:color="auto"/>
      </w:divBdr>
    </w:div>
    <w:div w:id="741374277">
      <w:bodyDiv w:val="1"/>
      <w:marLeft w:val="0"/>
      <w:marRight w:val="0"/>
      <w:marTop w:val="0"/>
      <w:marBottom w:val="0"/>
      <w:divBdr>
        <w:top w:val="none" w:sz="0" w:space="0" w:color="auto"/>
        <w:left w:val="none" w:sz="0" w:space="0" w:color="auto"/>
        <w:bottom w:val="none" w:sz="0" w:space="0" w:color="auto"/>
        <w:right w:val="none" w:sz="0" w:space="0" w:color="auto"/>
      </w:divBdr>
    </w:div>
    <w:div w:id="741412382">
      <w:bodyDiv w:val="1"/>
      <w:marLeft w:val="0"/>
      <w:marRight w:val="0"/>
      <w:marTop w:val="0"/>
      <w:marBottom w:val="0"/>
      <w:divBdr>
        <w:top w:val="none" w:sz="0" w:space="0" w:color="auto"/>
        <w:left w:val="none" w:sz="0" w:space="0" w:color="auto"/>
        <w:bottom w:val="none" w:sz="0" w:space="0" w:color="auto"/>
        <w:right w:val="none" w:sz="0" w:space="0" w:color="auto"/>
      </w:divBdr>
    </w:div>
    <w:div w:id="741488788">
      <w:bodyDiv w:val="1"/>
      <w:marLeft w:val="0"/>
      <w:marRight w:val="0"/>
      <w:marTop w:val="0"/>
      <w:marBottom w:val="0"/>
      <w:divBdr>
        <w:top w:val="none" w:sz="0" w:space="0" w:color="auto"/>
        <w:left w:val="none" w:sz="0" w:space="0" w:color="auto"/>
        <w:bottom w:val="none" w:sz="0" w:space="0" w:color="auto"/>
        <w:right w:val="none" w:sz="0" w:space="0" w:color="auto"/>
      </w:divBdr>
    </w:div>
    <w:div w:id="741608159">
      <w:bodyDiv w:val="1"/>
      <w:marLeft w:val="0"/>
      <w:marRight w:val="0"/>
      <w:marTop w:val="0"/>
      <w:marBottom w:val="0"/>
      <w:divBdr>
        <w:top w:val="none" w:sz="0" w:space="0" w:color="auto"/>
        <w:left w:val="none" w:sz="0" w:space="0" w:color="auto"/>
        <w:bottom w:val="none" w:sz="0" w:space="0" w:color="auto"/>
        <w:right w:val="none" w:sz="0" w:space="0" w:color="auto"/>
      </w:divBdr>
    </w:div>
    <w:div w:id="741609691">
      <w:bodyDiv w:val="1"/>
      <w:marLeft w:val="0"/>
      <w:marRight w:val="0"/>
      <w:marTop w:val="0"/>
      <w:marBottom w:val="0"/>
      <w:divBdr>
        <w:top w:val="none" w:sz="0" w:space="0" w:color="auto"/>
        <w:left w:val="none" w:sz="0" w:space="0" w:color="auto"/>
        <w:bottom w:val="none" w:sz="0" w:space="0" w:color="auto"/>
        <w:right w:val="none" w:sz="0" w:space="0" w:color="auto"/>
      </w:divBdr>
    </w:div>
    <w:div w:id="741610591">
      <w:bodyDiv w:val="1"/>
      <w:marLeft w:val="0"/>
      <w:marRight w:val="0"/>
      <w:marTop w:val="0"/>
      <w:marBottom w:val="0"/>
      <w:divBdr>
        <w:top w:val="none" w:sz="0" w:space="0" w:color="auto"/>
        <w:left w:val="none" w:sz="0" w:space="0" w:color="auto"/>
        <w:bottom w:val="none" w:sz="0" w:space="0" w:color="auto"/>
        <w:right w:val="none" w:sz="0" w:space="0" w:color="auto"/>
      </w:divBdr>
    </w:div>
    <w:div w:id="741678031">
      <w:bodyDiv w:val="1"/>
      <w:marLeft w:val="0"/>
      <w:marRight w:val="0"/>
      <w:marTop w:val="0"/>
      <w:marBottom w:val="0"/>
      <w:divBdr>
        <w:top w:val="none" w:sz="0" w:space="0" w:color="auto"/>
        <w:left w:val="none" w:sz="0" w:space="0" w:color="auto"/>
        <w:bottom w:val="none" w:sz="0" w:space="0" w:color="auto"/>
        <w:right w:val="none" w:sz="0" w:space="0" w:color="auto"/>
      </w:divBdr>
    </w:div>
    <w:div w:id="742071449">
      <w:bodyDiv w:val="1"/>
      <w:marLeft w:val="0"/>
      <w:marRight w:val="0"/>
      <w:marTop w:val="0"/>
      <w:marBottom w:val="0"/>
      <w:divBdr>
        <w:top w:val="none" w:sz="0" w:space="0" w:color="auto"/>
        <w:left w:val="none" w:sz="0" w:space="0" w:color="auto"/>
        <w:bottom w:val="none" w:sz="0" w:space="0" w:color="auto"/>
        <w:right w:val="none" w:sz="0" w:space="0" w:color="auto"/>
      </w:divBdr>
    </w:div>
    <w:div w:id="742217419">
      <w:bodyDiv w:val="1"/>
      <w:marLeft w:val="0"/>
      <w:marRight w:val="0"/>
      <w:marTop w:val="0"/>
      <w:marBottom w:val="0"/>
      <w:divBdr>
        <w:top w:val="none" w:sz="0" w:space="0" w:color="auto"/>
        <w:left w:val="none" w:sz="0" w:space="0" w:color="auto"/>
        <w:bottom w:val="none" w:sz="0" w:space="0" w:color="auto"/>
        <w:right w:val="none" w:sz="0" w:space="0" w:color="auto"/>
      </w:divBdr>
    </w:div>
    <w:div w:id="742408543">
      <w:bodyDiv w:val="1"/>
      <w:marLeft w:val="0"/>
      <w:marRight w:val="0"/>
      <w:marTop w:val="0"/>
      <w:marBottom w:val="0"/>
      <w:divBdr>
        <w:top w:val="none" w:sz="0" w:space="0" w:color="auto"/>
        <w:left w:val="none" w:sz="0" w:space="0" w:color="auto"/>
        <w:bottom w:val="none" w:sz="0" w:space="0" w:color="auto"/>
        <w:right w:val="none" w:sz="0" w:space="0" w:color="auto"/>
      </w:divBdr>
    </w:div>
    <w:div w:id="742529857">
      <w:bodyDiv w:val="1"/>
      <w:marLeft w:val="0"/>
      <w:marRight w:val="0"/>
      <w:marTop w:val="0"/>
      <w:marBottom w:val="0"/>
      <w:divBdr>
        <w:top w:val="none" w:sz="0" w:space="0" w:color="auto"/>
        <w:left w:val="none" w:sz="0" w:space="0" w:color="auto"/>
        <w:bottom w:val="none" w:sz="0" w:space="0" w:color="auto"/>
        <w:right w:val="none" w:sz="0" w:space="0" w:color="auto"/>
      </w:divBdr>
    </w:div>
    <w:div w:id="742533978">
      <w:bodyDiv w:val="1"/>
      <w:marLeft w:val="0"/>
      <w:marRight w:val="0"/>
      <w:marTop w:val="0"/>
      <w:marBottom w:val="0"/>
      <w:divBdr>
        <w:top w:val="none" w:sz="0" w:space="0" w:color="auto"/>
        <w:left w:val="none" w:sz="0" w:space="0" w:color="auto"/>
        <w:bottom w:val="none" w:sz="0" w:space="0" w:color="auto"/>
        <w:right w:val="none" w:sz="0" w:space="0" w:color="auto"/>
      </w:divBdr>
    </w:div>
    <w:div w:id="742683752">
      <w:bodyDiv w:val="1"/>
      <w:marLeft w:val="0"/>
      <w:marRight w:val="0"/>
      <w:marTop w:val="0"/>
      <w:marBottom w:val="0"/>
      <w:divBdr>
        <w:top w:val="none" w:sz="0" w:space="0" w:color="auto"/>
        <w:left w:val="none" w:sz="0" w:space="0" w:color="auto"/>
        <w:bottom w:val="none" w:sz="0" w:space="0" w:color="auto"/>
        <w:right w:val="none" w:sz="0" w:space="0" w:color="auto"/>
      </w:divBdr>
    </w:div>
    <w:div w:id="742944634">
      <w:bodyDiv w:val="1"/>
      <w:marLeft w:val="0"/>
      <w:marRight w:val="0"/>
      <w:marTop w:val="0"/>
      <w:marBottom w:val="0"/>
      <w:divBdr>
        <w:top w:val="none" w:sz="0" w:space="0" w:color="auto"/>
        <w:left w:val="none" w:sz="0" w:space="0" w:color="auto"/>
        <w:bottom w:val="none" w:sz="0" w:space="0" w:color="auto"/>
        <w:right w:val="none" w:sz="0" w:space="0" w:color="auto"/>
      </w:divBdr>
    </w:div>
    <w:div w:id="742989629">
      <w:bodyDiv w:val="1"/>
      <w:marLeft w:val="0"/>
      <w:marRight w:val="0"/>
      <w:marTop w:val="0"/>
      <w:marBottom w:val="0"/>
      <w:divBdr>
        <w:top w:val="none" w:sz="0" w:space="0" w:color="auto"/>
        <w:left w:val="none" w:sz="0" w:space="0" w:color="auto"/>
        <w:bottom w:val="none" w:sz="0" w:space="0" w:color="auto"/>
        <w:right w:val="none" w:sz="0" w:space="0" w:color="auto"/>
      </w:divBdr>
    </w:div>
    <w:div w:id="743062346">
      <w:bodyDiv w:val="1"/>
      <w:marLeft w:val="0"/>
      <w:marRight w:val="0"/>
      <w:marTop w:val="0"/>
      <w:marBottom w:val="0"/>
      <w:divBdr>
        <w:top w:val="none" w:sz="0" w:space="0" w:color="auto"/>
        <w:left w:val="none" w:sz="0" w:space="0" w:color="auto"/>
        <w:bottom w:val="none" w:sz="0" w:space="0" w:color="auto"/>
        <w:right w:val="none" w:sz="0" w:space="0" w:color="auto"/>
      </w:divBdr>
    </w:div>
    <w:div w:id="743186740">
      <w:bodyDiv w:val="1"/>
      <w:marLeft w:val="0"/>
      <w:marRight w:val="0"/>
      <w:marTop w:val="0"/>
      <w:marBottom w:val="0"/>
      <w:divBdr>
        <w:top w:val="none" w:sz="0" w:space="0" w:color="auto"/>
        <w:left w:val="none" w:sz="0" w:space="0" w:color="auto"/>
        <w:bottom w:val="none" w:sz="0" w:space="0" w:color="auto"/>
        <w:right w:val="none" w:sz="0" w:space="0" w:color="auto"/>
      </w:divBdr>
    </w:div>
    <w:div w:id="743336204">
      <w:bodyDiv w:val="1"/>
      <w:marLeft w:val="0"/>
      <w:marRight w:val="0"/>
      <w:marTop w:val="0"/>
      <w:marBottom w:val="0"/>
      <w:divBdr>
        <w:top w:val="none" w:sz="0" w:space="0" w:color="auto"/>
        <w:left w:val="none" w:sz="0" w:space="0" w:color="auto"/>
        <w:bottom w:val="none" w:sz="0" w:space="0" w:color="auto"/>
        <w:right w:val="none" w:sz="0" w:space="0" w:color="auto"/>
      </w:divBdr>
    </w:div>
    <w:div w:id="743573772">
      <w:bodyDiv w:val="1"/>
      <w:marLeft w:val="0"/>
      <w:marRight w:val="0"/>
      <w:marTop w:val="0"/>
      <w:marBottom w:val="0"/>
      <w:divBdr>
        <w:top w:val="none" w:sz="0" w:space="0" w:color="auto"/>
        <w:left w:val="none" w:sz="0" w:space="0" w:color="auto"/>
        <w:bottom w:val="none" w:sz="0" w:space="0" w:color="auto"/>
        <w:right w:val="none" w:sz="0" w:space="0" w:color="auto"/>
      </w:divBdr>
    </w:div>
    <w:div w:id="743796025">
      <w:bodyDiv w:val="1"/>
      <w:marLeft w:val="0"/>
      <w:marRight w:val="0"/>
      <w:marTop w:val="0"/>
      <w:marBottom w:val="0"/>
      <w:divBdr>
        <w:top w:val="none" w:sz="0" w:space="0" w:color="auto"/>
        <w:left w:val="none" w:sz="0" w:space="0" w:color="auto"/>
        <w:bottom w:val="none" w:sz="0" w:space="0" w:color="auto"/>
        <w:right w:val="none" w:sz="0" w:space="0" w:color="auto"/>
      </w:divBdr>
    </w:div>
    <w:div w:id="744112616">
      <w:bodyDiv w:val="1"/>
      <w:marLeft w:val="0"/>
      <w:marRight w:val="0"/>
      <w:marTop w:val="0"/>
      <w:marBottom w:val="0"/>
      <w:divBdr>
        <w:top w:val="none" w:sz="0" w:space="0" w:color="auto"/>
        <w:left w:val="none" w:sz="0" w:space="0" w:color="auto"/>
        <w:bottom w:val="none" w:sz="0" w:space="0" w:color="auto"/>
        <w:right w:val="none" w:sz="0" w:space="0" w:color="auto"/>
      </w:divBdr>
    </w:div>
    <w:div w:id="744303482">
      <w:bodyDiv w:val="1"/>
      <w:marLeft w:val="0"/>
      <w:marRight w:val="0"/>
      <w:marTop w:val="0"/>
      <w:marBottom w:val="0"/>
      <w:divBdr>
        <w:top w:val="none" w:sz="0" w:space="0" w:color="auto"/>
        <w:left w:val="none" w:sz="0" w:space="0" w:color="auto"/>
        <w:bottom w:val="none" w:sz="0" w:space="0" w:color="auto"/>
        <w:right w:val="none" w:sz="0" w:space="0" w:color="auto"/>
      </w:divBdr>
    </w:div>
    <w:div w:id="744304602">
      <w:bodyDiv w:val="1"/>
      <w:marLeft w:val="0"/>
      <w:marRight w:val="0"/>
      <w:marTop w:val="0"/>
      <w:marBottom w:val="0"/>
      <w:divBdr>
        <w:top w:val="none" w:sz="0" w:space="0" w:color="auto"/>
        <w:left w:val="none" w:sz="0" w:space="0" w:color="auto"/>
        <w:bottom w:val="none" w:sz="0" w:space="0" w:color="auto"/>
        <w:right w:val="none" w:sz="0" w:space="0" w:color="auto"/>
      </w:divBdr>
    </w:div>
    <w:div w:id="744375982">
      <w:bodyDiv w:val="1"/>
      <w:marLeft w:val="0"/>
      <w:marRight w:val="0"/>
      <w:marTop w:val="0"/>
      <w:marBottom w:val="0"/>
      <w:divBdr>
        <w:top w:val="none" w:sz="0" w:space="0" w:color="auto"/>
        <w:left w:val="none" w:sz="0" w:space="0" w:color="auto"/>
        <w:bottom w:val="none" w:sz="0" w:space="0" w:color="auto"/>
        <w:right w:val="none" w:sz="0" w:space="0" w:color="auto"/>
      </w:divBdr>
    </w:div>
    <w:div w:id="744424281">
      <w:bodyDiv w:val="1"/>
      <w:marLeft w:val="0"/>
      <w:marRight w:val="0"/>
      <w:marTop w:val="0"/>
      <w:marBottom w:val="0"/>
      <w:divBdr>
        <w:top w:val="none" w:sz="0" w:space="0" w:color="auto"/>
        <w:left w:val="none" w:sz="0" w:space="0" w:color="auto"/>
        <w:bottom w:val="none" w:sz="0" w:space="0" w:color="auto"/>
        <w:right w:val="none" w:sz="0" w:space="0" w:color="auto"/>
      </w:divBdr>
    </w:div>
    <w:div w:id="744494117">
      <w:bodyDiv w:val="1"/>
      <w:marLeft w:val="0"/>
      <w:marRight w:val="0"/>
      <w:marTop w:val="0"/>
      <w:marBottom w:val="0"/>
      <w:divBdr>
        <w:top w:val="none" w:sz="0" w:space="0" w:color="auto"/>
        <w:left w:val="none" w:sz="0" w:space="0" w:color="auto"/>
        <w:bottom w:val="none" w:sz="0" w:space="0" w:color="auto"/>
        <w:right w:val="none" w:sz="0" w:space="0" w:color="auto"/>
      </w:divBdr>
    </w:div>
    <w:div w:id="744766524">
      <w:bodyDiv w:val="1"/>
      <w:marLeft w:val="0"/>
      <w:marRight w:val="0"/>
      <w:marTop w:val="0"/>
      <w:marBottom w:val="0"/>
      <w:divBdr>
        <w:top w:val="none" w:sz="0" w:space="0" w:color="auto"/>
        <w:left w:val="none" w:sz="0" w:space="0" w:color="auto"/>
        <w:bottom w:val="none" w:sz="0" w:space="0" w:color="auto"/>
        <w:right w:val="none" w:sz="0" w:space="0" w:color="auto"/>
      </w:divBdr>
    </w:div>
    <w:div w:id="744910228">
      <w:bodyDiv w:val="1"/>
      <w:marLeft w:val="0"/>
      <w:marRight w:val="0"/>
      <w:marTop w:val="0"/>
      <w:marBottom w:val="0"/>
      <w:divBdr>
        <w:top w:val="none" w:sz="0" w:space="0" w:color="auto"/>
        <w:left w:val="none" w:sz="0" w:space="0" w:color="auto"/>
        <w:bottom w:val="none" w:sz="0" w:space="0" w:color="auto"/>
        <w:right w:val="none" w:sz="0" w:space="0" w:color="auto"/>
      </w:divBdr>
    </w:div>
    <w:div w:id="744954788">
      <w:bodyDiv w:val="1"/>
      <w:marLeft w:val="0"/>
      <w:marRight w:val="0"/>
      <w:marTop w:val="0"/>
      <w:marBottom w:val="0"/>
      <w:divBdr>
        <w:top w:val="none" w:sz="0" w:space="0" w:color="auto"/>
        <w:left w:val="none" w:sz="0" w:space="0" w:color="auto"/>
        <w:bottom w:val="none" w:sz="0" w:space="0" w:color="auto"/>
        <w:right w:val="none" w:sz="0" w:space="0" w:color="auto"/>
      </w:divBdr>
    </w:div>
    <w:div w:id="744961419">
      <w:bodyDiv w:val="1"/>
      <w:marLeft w:val="0"/>
      <w:marRight w:val="0"/>
      <w:marTop w:val="0"/>
      <w:marBottom w:val="0"/>
      <w:divBdr>
        <w:top w:val="none" w:sz="0" w:space="0" w:color="auto"/>
        <w:left w:val="none" w:sz="0" w:space="0" w:color="auto"/>
        <w:bottom w:val="none" w:sz="0" w:space="0" w:color="auto"/>
        <w:right w:val="none" w:sz="0" w:space="0" w:color="auto"/>
      </w:divBdr>
    </w:div>
    <w:div w:id="745032071">
      <w:bodyDiv w:val="1"/>
      <w:marLeft w:val="0"/>
      <w:marRight w:val="0"/>
      <w:marTop w:val="0"/>
      <w:marBottom w:val="0"/>
      <w:divBdr>
        <w:top w:val="none" w:sz="0" w:space="0" w:color="auto"/>
        <w:left w:val="none" w:sz="0" w:space="0" w:color="auto"/>
        <w:bottom w:val="none" w:sz="0" w:space="0" w:color="auto"/>
        <w:right w:val="none" w:sz="0" w:space="0" w:color="auto"/>
      </w:divBdr>
    </w:div>
    <w:div w:id="745034221">
      <w:bodyDiv w:val="1"/>
      <w:marLeft w:val="0"/>
      <w:marRight w:val="0"/>
      <w:marTop w:val="0"/>
      <w:marBottom w:val="0"/>
      <w:divBdr>
        <w:top w:val="none" w:sz="0" w:space="0" w:color="auto"/>
        <w:left w:val="none" w:sz="0" w:space="0" w:color="auto"/>
        <w:bottom w:val="none" w:sz="0" w:space="0" w:color="auto"/>
        <w:right w:val="none" w:sz="0" w:space="0" w:color="auto"/>
      </w:divBdr>
    </w:div>
    <w:div w:id="745149157">
      <w:bodyDiv w:val="1"/>
      <w:marLeft w:val="0"/>
      <w:marRight w:val="0"/>
      <w:marTop w:val="0"/>
      <w:marBottom w:val="0"/>
      <w:divBdr>
        <w:top w:val="none" w:sz="0" w:space="0" w:color="auto"/>
        <w:left w:val="none" w:sz="0" w:space="0" w:color="auto"/>
        <w:bottom w:val="none" w:sz="0" w:space="0" w:color="auto"/>
        <w:right w:val="none" w:sz="0" w:space="0" w:color="auto"/>
      </w:divBdr>
    </w:div>
    <w:div w:id="745341546">
      <w:bodyDiv w:val="1"/>
      <w:marLeft w:val="0"/>
      <w:marRight w:val="0"/>
      <w:marTop w:val="0"/>
      <w:marBottom w:val="0"/>
      <w:divBdr>
        <w:top w:val="none" w:sz="0" w:space="0" w:color="auto"/>
        <w:left w:val="none" w:sz="0" w:space="0" w:color="auto"/>
        <w:bottom w:val="none" w:sz="0" w:space="0" w:color="auto"/>
        <w:right w:val="none" w:sz="0" w:space="0" w:color="auto"/>
      </w:divBdr>
    </w:div>
    <w:div w:id="745345209">
      <w:bodyDiv w:val="1"/>
      <w:marLeft w:val="0"/>
      <w:marRight w:val="0"/>
      <w:marTop w:val="0"/>
      <w:marBottom w:val="0"/>
      <w:divBdr>
        <w:top w:val="none" w:sz="0" w:space="0" w:color="auto"/>
        <w:left w:val="none" w:sz="0" w:space="0" w:color="auto"/>
        <w:bottom w:val="none" w:sz="0" w:space="0" w:color="auto"/>
        <w:right w:val="none" w:sz="0" w:space="0" w:color="auto"/>
      </w:divBdr>
    </w:div>
    <w:div w:id="745372285">
      <w:bodyDiv w:val="1"/>
      <w:marLeft w:val="0"/>
      <w:marRight w:val="0"/>
      <w:marTop w:val="0"/>
      <w:marBottom w:val="0"/>
      <w:divBdr>
        <w:top w:val="none" w:sz="0" w:space="0" w:color="auto"/>
        <w:left w:val="none" w:sz="0" w:space="0" w:color="auto"/>
        <w:bottom w:val="none" w:sz="0" w:space="0" w:color="auto"/>
        <w:right w:val="none" w:sz="0" w:space="0" w:color="auto"/>
      </w:divBdr>
    </w:div>
    <w:div w:id="745492209">
      <w:bodyDiv w:val="1"/>
      <w:marLeft w:val="0"/>
      <w:marRight w:val="0"/>
      <w:marTop w:val="0"/>
      <w:marBottom w:val="0"/>
      <w:divBdr>
        <w:top w:val="none" w:sz="0" w:space="0" w:color="auto"/>
        <w:left w:val="none" w:sz="0" w:space="0" w:color="auto"/>
        <w:bottom w:val="none" w:sz="0" w:space="0" w:color="auto"/>
        <w:right w:val="none" w:sz="0" w:space="0" w:color="auto"/>
      </w:divBdr>
    </w:div>
    <w:div w:id="745494655">
      <w:bodyDiv w:val="1"/>
      <w:marLeft w:val="0"/>
      <w:marRight w:val="0"/>
      <w:marTop w:val="0"/>
      <w:marBottom w:val="0"/>
      <w:divBdr>
        <w:top w:val="none" w:sz="0" w:space="0" w:color="auto"/>
        <w:left w:val="none" w:sz="0" w:space="0" w:color="auto"/>
        <w:bottom w:val="none" w:sz="0" w:space="0" w:color="auto"/>
        <w:right w:val="none" w:sz="0" w:space="0" w:color="auto"/>
      </w:divBdr>
    </w:div>
    <w:div w:id="745497025">
      <w:bodyDiv w:val="1"/>
      <w:marLeft w:val="0"/>
      <w:marRight w:val="0"/>
      <w:marTop w:val="0"/>
      <w:marBottom w:val="0"/>
      <w:divBdr>
        <w:top w:val="none" w:sz="0" w:space="0" w:color="auto"/>
        <w:left w:val="none" w:sz="0" w:space="0" w:color="auto"/>
        <w:bottom w:val="none" w:sz="0" w:space="0" w:color="auto"/>
        <w:right w:val="none" w:sz="0" w:space="0" w:color="auto"/>
      </w:divBdr>
    </w:div>
    <w:div w:id="745611138">
      <w:bodyDiv w:val="1"/>
      <w:marLeft w:val="0"/>
      <w:marRight w:val="0"/>
      <w:marTop w:val="0"/>
      <w:marBottom w:val="0"/>
      <w:divBdr>
        <w:top w:val="none" w:sz="0" w:space="0" w:color="auto"/>
        <w:left w:val="none" w:sz="0" w:space="0" w:color="auto"/>
        <w:bottom w:val="none" w:sz="0" w:space="0" w:color="auto"/>
        <w:right w:val="none" w:sz="0" w:space="0" w:color="auto"/>
      </w:divBdr>
    </w:div>
    <w:div w:id="745613729">
      <w:bodyDiv w:val="1"/>
      <w:marLeft w:val="0"/>
      <w:marRight w:val="0"/>
      <w:marTop w:val="0"/>
      <w:marBottom w:val="0"/>
      <w:divBdr>
        <w:top w:val="none" w:sz="0" w:space="0" w:color="auto"/>
        <w:left w:val="none" w:sz="0" w:space="0" w:color="auto"/>
        <w:bottom w:val="none" w:sz="0" w:space="0" w:color="auto"/>
        <w:right w:val="none" w:sz="0" w:space="0" w:color="auto"/>
      </w:divBdr>
    </w:div>
    <w:div w:id="745683772">
      <w:bodyDiv w:val="1"/>
      <w:marLeft w:val="0"/>
      <w:marRight w:val="0"/>
      <w:marTop w:val="0"/>
      <w:marBottom w:val="0"/>
      <w:divBdr>
        <w:top w:val="none" w:sz="0" w:space="0" w:color="auto"/>
        <w:left w:val="none" w:sz="0" w:space="0" w:color="auto"/>
        <w:bottom w:val="none" w:sz="0" w:space="0" w:color="auto"/>
        <w:right w:val="none" w:sz="0" w:space="0" w:color="auto"/>
      </w:divBdr>
    </w:div>
    <w:div w:id="745764190">
      <w:bodyDiv w:val="1"/>
      <w:marLeft w:val="0"/>
      <w:marRight w:val="0"/>
      <w:marTop w:val="0"/>
      <w:marBottom w:val="0"/>
      <w:divBdr>
        <w:top w:val="none" w:sz="0" w:space="0" w:color="auto"/>
        <w:left w:val="none" w:sz="0" w:space="0" w:color="auto"/>
        <w:bottom w:val="none" w:sz="0" w:space="0" w:color="auto"/>
        <w:right w:val="none" w:sz="0" w:space="0" w:color="auto"/>
      </w:divBdr>
    </w:div>
    <w:div w:id="745808157">
      <w:bodyDiv w:val="1"/>
      <w:marLeft w:val="0"/>
      <w:marRight w:val="0"/>
      <w:marTop w:val="0"/>
      <w:marBottom w:val="0"/>
      <w:divBdr>
        <w:top w:val="none" w:sz="0" w:space="0" w:color="auto"/>
        <w:left w:val="none" w:sz="0" w:space="0" w:color="auto"/>
        <w:bottom w:val="none" w:sz="0" w:space="0" w:color="auto"/>
        <w:right w:val="none" w:sz="0" w:space="0" w:color="auto"/>
      </w:divBdr>
    </w:div>
    <w:div w:id="745883653">
      <w:bodyDiv w:val="1"/>
      <w:marLeft w:val="0"/>
      <w:marRight w:val="0"/>
      <w:marTop w:val="0"/>
      <w:marBottom w:val="0"/>
      <w:divBdr>
        <w:top w:val="none" w:sz="0" w:space="0" w:color="auto"/>
        <w:left w:val="none" w:sz="0" w:space="0" w:color="auto"/>
        <w:bottom w:val="none" w:sz="0" w:space="0" w:color="auto"/>
        <w:right w:val="none" w:sz="0" w:space="0" w:color="auto"/>
      </w:divBdr>
    </w:div>
    <w:div w:id="746079289">
      <w:bodyDiv w:val="1"/>
      <w:marLeft w:val="0"/>
      <w:marRight w:val="0"/>
      <w:marTop w:val="0"/>
      <w:marBottom w:val="0"/>
      <w:divBdr>
        <w:top w:val="none" w:sz="0" w:space="0" w:color="auto"/>
        <w:left w:val="none" w:sz="0" w:space="0" w:color="auto"/>
        <w:bottom w:val="none" w:sz="0" w:space="0" w:color="auto"/>
        <w:right w:val="none" w:sz="0" w:space="0" w:color="auto"/>
      </w:divBdr>
    </w:div>
    <w:div w:id="746152827">
      <w:bodyDiv w:val="1"/>
      <w:marLeft w:val="0"/>
      <w:marRight w:val="0"/>
      <w:marTop w:val="0"/>
      <w:marBottom w:val="0"/>
      <w:divBdr>
        <w:top w:val="none" w:sz="0" w:space="0" w:color="auto"/>
        <w:left w:val="none" w:sz="0" w:space="0" w:color="auto"/>
        <w:bottom w:val="none" w:sz="0" w:space="0" w:color="auto"/>
        <w:right w:val="none" w:sz="0" w:space="0" w:color="auto"/>
      </w:divBdr>
    </w:div>
    <w:div w:id="746223503">
      <w:bodyDiv w:val="1"/>
      <w:marLeft w:val="0"/>
      <w:marRight w:val="0"/>
      <w:marTop w:val="0"/>
      <w:marBottom w:val="0"/>
      <w:divBdr>
        <w:top w:val="none" w:sz="0" w:space="0" w:color="auto"/>
        <w:left w:val="none" w:sz="0" w:space="0" w:color="auto"/>
        <w:bottom w:val="none" w:sz="0" w:space="0" w:color="auto"/>
        <w:right w:val="none" w:sz="0" w:space="0" w:color="auto"/>
      </w:divBdr>
    </w:div>
    <w:div w:id="746340531">
      <w:bodyDiv w:val="1"/>
      <w:marLeft w:val="0"/>
      <w:marRight w:val="0"/>
      <w:marTop w:val="0"/>
      <w:marBottom w:val="0"/>
      <w:divBdr>
        <w:top w:val="none" w:sz="0" w:space="0" w:color="auto"/>
        <w:left w:val="none" w:sz="0" w:space="0" w:color="auto"/>
        <w:bottom w:val="none" w:sz="0" w:space="0" w:color="auto"/>
        <w:right w:val="none" w:sz="0" w:space="0" w:color="auto"/>
      </w:divBdr>
    </w:div>
    <w:div w:id="746344685">
      <w:bodyDiv w:val="1"/>
      <w:marLeft w:val="0"/>
      <w:marRight w:val="0"/>
      <w:marTop w:val="0"/>
      <w:marBottom w:val="0"/>
      <w:divBdr>
        <w:top w:val="none" w:sz="0" w:space="0" w:color="auto"/>
        <w:left w:val="none" w:sz="0" w:space="0" w:color="auto"/>
        <w:bottom w:val="none" w:sz="0" w:space="0" w:color="auto"/>
        <w:right w:val="none" w:sz="0" w:space="0" w:color="auto"/>
      </w:divBdr>
    </w:div>
    <w:div w:id="746415530">
      <w:bodyDiv w:val="1"/>
      <w:marLeft w:val="0"/>
      <w:marRight w:val="0"/>
      <w:marTop w:val="0"/>
      <w:marBottom w:val="0"/>
      <w:divBdr>
        <w:top w:val="none" w:sz="0" w:space="0" w:color="auto"/>
        <w:left w:val="none" w:sz="0" w:space="0" w:color="auto"/>
        <w:bottom w:val="none" w:sz="0" w:space="0" w:color="auto"/>
        <w:right w:val="none" w:sz="0" w:space="0" w:color="auto"/>
      </w:divBdr>
    </w:div>
    <w:div w:id="746461328">
      <w:bodyDiv w:val="1"/>
      <w:marLeft w:val="0"/>
      <w:marRight w:val="0"/>
      <w:marTop w:val="0"/>
      <w:marBottom w:val="0"/>
      <w:divBdr>
        <w:top w:val="none" w:sz="0" w:space="0" w:color="auto"/>
        <w:left w:val="none" w:sz="0" w:space="0" w:color="auto"/>
        <w:bottom w:val="none" w:sz="0" w:space="0" w:color="auto"/>
        <w:right w:val="none" w:sz="0" w:space="0" w:color="auto"/>
      </w:divBdr>
    </w:div>
    <w:div w:id="746463498">
      <w:bodyDiv w:val="1"/>
      <w:marLeft w:val="0"/>
      <w:marRight w:val="0"/>
      <w:marTop w:val="0"/>
      <w:marBottom w:val="0"/>
      <w:divBdr>
        <w:top w:val="none" w:sz="0" w:space="0" w:color="auto"/>
        <w:left w:val="none" w:sz="0" w:space="0" w:color="auto"/>
        <w:bottom w:val="none" w:sz="0" w:space="0" w:color="auto"/>
        <w:right w:val="none" w:sz="0" w:space="0" w:color="auto"/>
      </w:divBdr>
    </w:div>
    <w:div w:id="746464405">
      <w:bodyDiv w:val="1"/>
      <w:marLeft w:val="0"/>
      <w:marRight w:val="0"/>
      <w:marTop w:val="0"/>
      <w:marBottom w:val="0"/>
      <w:divBdr>
        <w:top w:val="none" w:sz="0" w:space="0" w:color="auto"/>
        <w:left w:val="none" w:sz="0" w:space="0" w:color="auto"/>
        <w:bottom w:val="none" w:sz="0" w:space="0" w:color="auto"/>
        <w:right w:val="none" w:sz="0" w:space="0" w:color="auto"/>
      </w:divBdr>
    </w:div>
    <w:div w:id="746616457">
      <w:bodyDiv w:val="1"/>
      <w:marLeft w:val="0"/>
      <w:marRight w:val="0"/>
      <w:marTop w:val="0"/>
      <w:marBottom w:val="0"/>
      <w:divBdr>
        <w:top w:val="none" w:sz="0" w:space="0" w:color="auto"/>
        <w:left w:val="none" w:sz="0" w:space="0" w:color="auto"/>
        <w:bottom w:val="none" w:sz="0" w:space="0" w:color="auto"/>
        <w:right w:val="none" w:sz="0" w:space="0" w:color="auto"/>
      </w:divBdr>
    </w:div>
    <w:div w:id="746657786">
      <w:bodyDiv w:val="1"/>
      <w:marLeft w:val="0"/>
      <w:marRight w:val="0"/>
      <w:marTop w:val="0"/>
      <w:marBottom w:val="0"/>
      <w:divBdr>
        <w:top w:val="none" w:sz="0" w:space="0" w:color="auto"/>
        <w:left w:val="none" w:sz="0" w:space="0" w:color="auto"/>
        <w:bottom w:val="none" w:sz="0" w:space="0" w:color="auto"/>
        <w:right w:val="none" w:sz="0" w:space="0" w:color="auto"/>
      </w:divBdr>
    </w:div>
    <w:div w:id="746806533">
      <w:bodyDiv w:val="1"/>
      <w:marLeft w:val="0"/>
      <w:marRight w:val="0"/>
      <w:marTop w:val="0"/>
      <w:marBottom w:val="0"/>
      <w:divBdr>
        <w:top w:val="none" w:sz="0" w:space="0" w:color="auto"/>
        <w:left w:val="none" w:sz="0" w:space="0" w:color="auto"/>
        <w:bottom w:val="none" w:sz="0" w:space="0" w:color="auto"/>
        <w:right w:val="none" w:sz="0" w:space="0" w:color="auto"/>
      </w:divBdr>
    </w:div>
    <w:div w:id="746852418">
      <w:bodyDiv w:val="1"/>
      <w:marLeft w:val="0"/>
      <w:marRight w:val="0"/>
      <w:marTop w:val="0"/>
      <w:marBottom w:val="0"/>
      <w:divBdr>
        <w:top w:val="none" w:sz="0" w:space="0" w:color="auto"/>
        <w:left w:val="none" w:sz="0" w:space="0" w:color="auto"/>
        <w:bottom w:val="none" w:sz="0" w:space="0" w:color="auto"/>
        <w:right w:val="none" w:sz="0" w:space="0" w:color="auto"/>
      </w:divBdr>
    </w:div>
    <w:div w:id="746922843">
      <w:bodyDiv w:val="1"/>
      <w:marLeft w:val="0"/>
      <w:marRight w:val="0"/>
      <w:marTop w:val="0"/>
      <w:marBottom w:val="0"/>
      <w:divBdr>
        <w:top w:val="none" w:sz="0" w:space="0" w:color="auto"/>
        <w:left w:val="none" w:sz="0" w:space="0" w:color="auto"/>
        <w:bottom w:val="none" w:sz="0" w:space="0" w:color="auto"/>
        <w:right w:val="none" w:sz="0" w:space="0" w:color="auto"/>
      </w:divBdr>
    </w:div>
    <w:div w:id="747117486">
      <w:bodyDiv w:val="1"/>
      <w:marLeft w:val="0"/>
      <w:marRight w:val="0"/>
      <w:marTop w:val="0"/>
      <w:marBottom w:val="0"/>
      <w:divBdr>
        <w:top w:val="none" w:sz="0" w:space="0" w:color="auto"/>
        <w:left w:val="none" w:sz="0" w:space="0" w:color="auto"/>
        <w:bottom w:val="none" w:sz="0" w:space="0" w:color="auto"/>
        <w:right w:val="none" w:sz="0" w:space="0" w:color="auto"/>
      </w:divBdr>
    </w:div>
    <w:div w:id="747267005">
      <w:bodyDiv w:val="1"/>
      <w:marLeft w:val="0"/>
      <w:marRight w:val="0"/>
      <w:marTop w:val="0"/>
      <w:marBottom w:val="0"/>
      <w:divBdr>
        <w:top w:val="none" w:sz="0" w:space="0" w:color="auto"/>
        <w:left w:val="none" w:sz="0" w:space="0" w:color="auto"/>
        <w:bottom w:val="none" w:sz="0" w:space="0" w:color="auto"/>
        <w:right w:val="none" w:sz="0" w:space="0" w:color="auto"/>
      </w:divBdr>
      <w:divsChild>
        <w:div w:id="1435326675">
          <w:marLeft w:val="0"/>
          <w:marRight w:val="0"/>
          <w:marTop w:val="0"/>
          <w:marBottom w:val="0"/>
          <w:divBdr>
            <w:top w:val="none" w:sz="0" w:space="0" w:color="auto"/>
            <w:left w:val="none" w:sz="0" w:space="0" w:color="auto"/>
            <w:bottom w:val="none" w:sz="0" w:space="0" w:color="auto"/>
            <w:right w:val="none" w:sz="0" w:space="0" w:color="auto"/>
          </w:divBdr>
          <w:divsChild>
            <w:div w:id="866256502">
              <w:marLeft w:val="0"/>
              <w:marRight w:val="0"/>
              <w:marTop w:val="0"/>
              <w:marBottom w:val="0"/>
              <w:divBdr>
                <w:top w:val="none" w:sz="0" w:space="0" w:color="auto"/>
                <w:left w:val="none" w:sz="0" w:space="0" w:color="auto"/>
                <w:bottom w:val="none" w:sz="0" w:space="0" w:color="auto"/>
                <w:right w:val="none" w:sz="0" w:space="0" w:color="auto"/>
              </w:divBdr>
              <w:divsChild>
                <w:div w:id="1604072686">
                  <w:marLeft w:val="0"/>
                  <w:marRight w:val="0"/>
                  <w:marTop w:val="0"/>
                  <w:marBottom w:val="0"/>
                  <w:divBdr>
                    <w:top w:val="none" w:sz="0" w:space="0" w:color="auto"/>
                    <w:left w:val="none" w:sz="0" w:space="0" w:color="auto"/>
                    <w:bottom w:val="none" w:sz="0" w:space="0" w:color="auto"/>
                    <w:right w:val="none" w:sz="0" w:space="0" w:color="auto"/>
                  </w:divBdr>
                  <w:divsChild>
                    <w:div w:id="28412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386085">
      <w:bodyDiv w:val="1"/>
      <w:marLeft w:val="0"/>
      <w:marRight w:val="0"/>
      <w:marTop w:val="0"/>
      <w:marBottom w:val="0"/>
      <w:divBdr>
        <w:top w:val="none" w:sz="0" w:space="0" w:color="auto"/>
        <w:left w:val="none" w:sz="0" w:space="0" w:color="auto"/>
        <w:bottom w:val="none" w:sz="0" w:space="0" w:color="auto"/>
        <w:right w:val="none" w:sz="0" w:space="0" w:color="auto"/>
      </w:divBdr>
    </w:div>
    <w:div w:id="747700846">
      <w:bodyDiv w:val="1"/>
      <w:marLeft w:val="0"/>
      <w:marRight w:val="0"/>
      <w:marTop w:val="0"/>
      <w:marBottom w:val="0"/>
      <w:divBdr>
        <w:top w:val="none" w:sz="0" w:space="0" w:color="auto"/>
        <w:left w:val="none" w:sz="0" w:space="0" w:color="auto"/>
        <w:bottom w:val="none" w:sz="0" w:space="0" w:color="auto"/>
        <w:right w:val="none" w:sz="0" w:space="0" w:color="auto"/>
      </w:divBdr>
    </w:div>
    <w:div w:id="747843476">
      <w:bodyDiv w:val="1"/>
      <w:marLeft w:val="0"/>
      <w:marRight w:val="0"/>
      <w:marTop w:val="0"/>
      <w:marBottom w:val="0"/>
      <w:divBdr>
        <w:top w:val="none" w:sz="0" w:space="0" w:color="auto"/>
        <w:left w:val="none" w:sz="0" w:space="0" w:color="auto"/>
        <w:bottom w:val="none" w:sz="0" w:space="0" w:color="auto"/>
        <w:right w:val="none" w:sz="0" w:space="0" w:color="auto"/>
      </w:divBdr>
    </w:div>
    <w:div w:id="747970002">
      <w:bodyDiv w:val="1"/>
      <w:marLeft w:val="0"/>
      <w:marRight w:val="0"/>
      <w:marTop w:val="0"/>
      <w:marBottom w:val="0"/>
      <w:divBdr>
        <w:top w:val="none" w:sz="0" w:space="0" w:color="auto"/>
        <w:left w:val="none" w:sz="0" w:space="0" w:color="auto"/>
        <w:bottom w:val="none" w:sz="0" w:space="0" w:color="auto"/>
        <w:right w:val="none" w:sz="0" w:space="0" w:color="auto"/>
      </w:divBdr>
    </w:div>
    <w:div w:id="747970011">
      <w:bodyDiv w:val="1"/>
      <w:marLeft w:val="0"/>
      <w:marRight w:val="0"/>
      <w:marTop w:val="0"/>
      <w:marBottom w:val="0"/>
      <w:divBdr>
        <w:top w:val="none" w:sz="0" w:space="0" w:color="auto"/>
        <w:left w:val="none" w:sz="0" w:space="0" w:color="auto"/>
        <w:bottom w:val="none" w:sz="0" w:space="0" w:color="auto"/>
        <w:right w:val="none" w:sz="0" w:space="0" w:color="auto"/>
      </w:divBdr>
    </w:div>
    <w:div w:id="748045599">
      <w:bodyDiv w:val="1"/>
      <w:marLeft w:val="0"/>
      <w:marRight w:val="0"/>
      <w:marTop w:val="0"/>
      <w:marBottom w:val="0"/>
      <w:divBdr>
        <w:top w:val="none" w:sz="0" w:space="0" w:color="auto"/>
        <w:left w:val="none" w:sz="0" w:space="0" w:color="auto"/>
        <w:bottom w:val="none" w:sz="0" w:space="0" w:color="auto"/>
        <w:right w:val="none" w:sz="0" w:space="0" w:color="auto"/>
      </w:divBdr>
    </w:div>
    <w:div w:id="748191526">
      <w:bodyDiv w:val="1"/>
      <w:marLeft w:val="0"/>
      <w:marRight w:val="0"/>
      <w:marTop w:val="0"/>
      <w:marBottom w:val="0"/>
      <w:divBdr>
        <w:top w:val="none" w:sz="0" w:space="0" w:color="auto"/>
        <w:left w:val="none" w:sz="0" w:space="0" w:color="auto"/>
        <w:bottom w:val="none" w:sz="0" w:space="0" w:color="auto"/>
        <w:right w:val="none" w:sz="0" w:space="0" w:color="auto"/>
      </w:divBdr>
    </w:div>
    <w:div w:id="748231888">
      <w:bodyDiv w:val="1"/>
      <w:marLeft w:val="0"/>
      <w:marRight w:val="0"/>
      <w:marTop w:val="0"/>
      <w:marBottom w:val="0"/>
      <w:divBdr>
        <w:top w:val="none" w:sz="0" w:space="0" w:color="auto"/>
        <w:left w:val="none" w:sz="0" w:space="0" w:color="auto"/>
        <w:bottom w:val="none" w:sz="0" w:space="0" w:color="auto"/>
        <w:right w:val="none" w:sz="0" w:space="0" w:color="auto"/>
      </w:divBdr>
    </w:div>
    <w:div w:id="748314180">
      <w:bodyDiv w:val="1"/>
      <w:marLeft w:val="0"/>
      <w:marRight w:val="0"/>
      <w:marTop w:val="0"/>
      <w:marBottom w:val="0"/>
      <w:divBdr>
        <w:top w:val="none" w:sz="0" w:space="0" w:color="auto"/>
        <w:left w:val="none" w:sz="0" w:space="0" w:color="auto"/>
        <w:bottom w:val="none" w:sz="0" w:space="0" w:color="auto"/>
        <w:right w:val="none" w:sz="0" w:space="0" w:color="auto"/>
      </w:divBdr>
    </w:div>
    <w:div w:id="748383938">
      <w:bodyDiv w:val="1"/>
      <w:marLeft w:val="0"/>
      <w:marRight w:val="0"/>
      <w:marTop w:val="0"/>
      <w:marBottom w:val="0"/>
      <w:divBdr>
        <w:top w:val="none" w:sz="0" w:space="0" w:color="auto"/>
        <w:left w:val="none" w:sz="0" w:space="0" w:color="auto"/>
        <w:bottom w:val="none" w:sz="0" w:space="0" w:color="auto"/>
        <w:right w:val="none" w:sz="0" w:space="0" w:color="auto"/>
      </w:divBdr>
    </w:div>
    <w:div w:id="748499868">
      <w:bodyDiv w:val="1"/>
      <w:marLeft w:val="0"/>
      <w:marRight w:val="0"/>
      <w:marTop w:val="0"/>
      <w:marBottom w:val="0"/>
      <w:divBdr>
        <w:top w:val="none" w:sz="0" w:space="0" w:color="auto"/>
        <w:left w:val="none" w:sz="0" w:space="0" w:color="auto"/>
        <w:bottom w:val="none" w:sz="0" w:space="0" w:color="auto"/>
        <w:right w:val="none" w:sz="0" w:space="0" w:color="auto"/>
      </w:divBdr>
    </w:div>
    <w:div w:id="748844047">
      <w:bodyDiv w:val="1"/>
      <w:marLeft w:val="0"/>
      <w:marRight w:val="0"/>
      <w:marTop w:val="0"/>
      <w:marBottom w:val="0"/>
      <w:divBdr>
        <w:top w:val="none" w:sz="0" w:space="0" w:color="auto"/>
        <w:left w:val="none" w:sz="0" w:space="0" w:color="auto"/>
        <w:bottom w:val="none" w:sz="0" w:space="0" w:color="auto"/>
        <w:right w:val="none" w:sz="0" w:space="0" w:color="auto"/>
      </w:divBdr>
    </w:div>
    <w:div w:id="749155407">
      <w:bodyDiv w:val="1"/>
      <w:marLeft w:val="0"/>
      <w:marRight w:val="0"/>
      <w:marTop w:val="0"/>
      <w:marBottom w:val="0"/>
      <w:divBdr>
        <w:top w:val="none" w:sz="0" w:space="0" w:color="auto"/>
        <w:left w:val="none" w:sz="0" w:space="0" w:color="auto"/>
        <w:bottom w:val="none" w:sz="0" w:space="0" w:color="auto"/>
        <w:right w:val="none" w:sz="0" w:space="0" w:color="auto"/>
      </w:divBdr>
    </w:div>
    <w:div w:id="749230085">
      <w:bodyDiv w:val="1"/>
      <w:marLeft w:val="0"/>
      <w:marRight w:val="0"/>
      <w:marTop w:val="0"/>
      <w:marBottom w:val="0"/>
      <w:divBdr>
        <w:top w:val="none" w:sz="0" w:space="0" w:color="auto"/>
        <w:left w:val="none" w:sz="0" w:space="0" w:color="auto"/>
        <w:bottom w:val="none" w:sz="0" w:space="0" w:color="auto"/>
        <w:right w:val="none" w:sz="0" w:space="0" w:color="auto"/>
      </w:divBdr>
    </w:div>
    <w:div w:id="749276659">
      <w:bodyDiv w:val="1"/>
      <w:marLeft w:val="0"/>
      <w:marRight w:val="0"/>
      <w:marTop w:val="0"/>
      <w:marBottom w:val="0"/>
      <w:divBdr>
        <w:top w:val="none" w:sz="0" w:space="0" w:color="auto"/>
        <w:left w:val="none" w:sz="0" w:space="0" w:color="auto"/>
        <w:bottom w:val="none" w:sz="0" w:space="0" w:color="auto"/>
        <w:right w:val="none" w:sz="0" w:space="0" w:color="auto"/>
      </w:divBdr>
    </w:div>
    <w:div w:id="749423257">
      <w:bodyDiv w:val="1"/>
      <w:marLeft w:val="0"/>
      <w:marRight w:val="0"/>
      <w:marTop w:val="0"/>
      <w:marBottom w:val="0"/>
      <w:divBdr>
        <w:top w:val="none" w:sz="0" w:space="0" w:color="auto"/>
        <w:left w:val="none" w:sz="0" w:space="0" w:color="auto"/>
        <w:bottom w:val="none" w:sz="0" w:space="0" w:color="auto"/>
        <w:right w:val="none" w:sz="0" w:space="0" w:color="auto"/>
      </w:divBdr>
    </w:div>
    <w:div w:id="749471781">
      <w:bodyDiv w:val="1"/>
      <w:marLeft w:val="0"/>
      <w:marRight w:val="0"/>
      <w:marTop w:val="0"/>
      <w:marBottom w:val="0"/>
      <w:divBdr>
        <w:top w:val="none" w:sz="0" w:space="0" w:color="auto"/>
        <w:left w:val="none" w:sz="0" w:space="0" w:color="auto"/>
        <w:bottom w:val="none" w:sz="0" w:space="0" w:color="auto"/>
        <w:right w:val="none" w:sz="0" w:space="0" w:color="auto"/>
      </w:divBdr>
    </w:div>
    <w:div w:id="749616933">
      <w:bodyDiv w:val="1"/>
      <w:marLeft w:val="0"/>
      <w:marRight w:val="0"/>
      <w:marTop w:val="0"/>
      <w:marBottom w:val="0"/>
      <w:divBdr>
        <w:top w:val="none" w:sz="0" w:space="0" w:color="auto"/>
        <w:left w:val="none" w:sz="0" w:space="0" w:color="auto"/>
        <w:bottom w:val="none" w:sz="0" w:space="0" w:color="auto"/>
        <w:right w:val="none" w:sz="0" w:space="0" w:color="auto"/>
      </w:divBdr>
    </w:div>
    <w:div w:id="749617255">
      <w:bodyDiv w:val="1"/>
      <w:marLeft w:val="0"/>
      <w:marRight w:val="0"/>
      <w:marTop w:val="0"/>
      <w:marBottom w:val="0"/>
      <w:divBdr>
        <w:top w:val="none" w:sz="0" w:space="0" w:color="auto"/>
        <w:left w:val="none" w:sz="0" w:space="0" w:color="auto"/>
        <w:bottom w:val="none" w:sz="0" w:space="0" w:color="auto"/>
        <w:right w:val="none" w:sz="0" w:space="0" w:color="auto"/>
      </w:divBdr>
    </w:div>
    <w:div w:id="749691770">
      <w:bodyDiv w:val="1"/>
      <w:marLeft w:val="0"/>
      <w:marRight w:val="0"/>
      <w:marTop w:val="0"/>
      <w:marBottom w:val="0"/>
      <w:divBdr>
        <w:top w:val="none" w:sz="0" w:space="0" w:color="auto"/>
        <w:left w:val="none" w:sz="0" w:space="0" w:color="auto"/>
        <w:bottom w:val="none" w:sz="0" w:space="0" w:color="auto"/>
        <w:right w:val="none" w:sz="0" w:space="0" w:color="auto"/>
      </w:divBdr>
    </w:div>
    <w:div w:id="749737174">
      <w:bodyDiv w:val="1"/>
      <w:marLeft w:val="0"/>
      <w:marRight w:val="0"/>
      <w:marTop w:val="0"/>
      <w:marBottom w:val="0"/>
      <w:divBdr>
        <w:top w:val="none" w:sz="0" w:space="0" w:color="auto"/>
        <w:left w:val="none" w:sz="0" w:space="0" w:color="auto"/>
        <w:bottom w:val="none" w:sz="0" w:space="0" w:color="auto"/>
        <w:right w:val="none" w:sz="0" w:space="0" w:color="auto"/>
      </w:divBdr>
    </w:div>
    <w:div w:id="749816820">
      <w:bodyDiv w:val="1"/>
      <w:marLeft w:val="0"/>
      <w:marRight w:val="0"/>
      <w:marTop w:val="0"/>
      <w:marBottom w:val="0"/>
      <w:divBdr>
        <w:top w:val="none" w:sz="0" w:space="0" w:color="auto"/>
        <w:left w:val="none" w:sz="0" w:space="0" w:color="auto"/>
        <w:bottom w:val="none" w:sz="0" w:space="0" w:color="auto"/>
        <w:right w:val="none" w:sz="0" w:space="0" w:color="auto"/>
      </w:divBdr>
    </w:div>
    <w:div w:id="749888938">
      <w:bodyDiv w:val="1"/>
      <w:marLeft w:val="0"/>
      <w:marRight w:val="0"/>
      <w:marTop w:val="0"/>
      <w:marBottom w:val="0"/>
      <w:divBdr>
        <w:top w:val="none" w:sz="0" w:space="0" w:color="auto"/>
        <w:left w:val="none" w:sz="0" w:space="0" w:color="auto"/>
        <w:bottom w:val="none" w:sz="0" w:space="0" w:color="auto"/>
        <w:right w:val="none" w:sz="0" w:space="0" w:color="auto"/>
      </w:divBdr>
    </w:div>
    <w:div w:id="749929624">
      <w:bodyDiv w:val="1"/>
      <w:marLeft w:val="0"/>
      <w:marRight w:val="0"/>
      <w:marTop w:val="0"/>
      <w:marBottom w:val="0"/>
      <w:divBdr>
        <w:top w:val="none" w:sz="0" w:space="0" w:color="auto"/>
        <w:left w:val="none" w:sz="0" w:space="0" w:color="auto"/>
        <w:bottom w:val="none" w:sz="0" w:space="0" w:color="auto"/>
        <w:right w:val="none" w:sz="0" w:space="0" w:color="auto"/>
      </w:divBdr>
    </w:div>
    <w:div w:id="749960597">
      <w:bodyDiv w:val="1"/>
      <w:marLeft w:val="0"/>
      <w:marRight w:val="0"/>
      <w:marTop w:val="0"/>
      <w:marBottom w:val="0"/>
      <w:divBdr>
        <w:top w:val="none" w:sz="0" w:space="0" w:color="auto"/>
        <w:left w:val="none" w:sz="0" w:space="0" w:color="auto"/>
        <w:bottom w:val="none" w:sz="0" w:space="0" w:color="auto"/>
        <w:right w:val="none" w:sz="0" w:space="0" w:color="auto"/>
      </w:divBdr>
    </w:div>
    <w:div w:id="750006902">
      <w:bodyDiv w:val="1"/>
      <w:marLeft w:val="0"/>
      <w:marRight w:val="0"/>
      <w:marTop w:val="0"/>
      <w:marBottom w:val="0"/>
      <w:divBdr>
        <w:top w:val="none" w:sz="0" w:space="0" w:color="auto"/>
        <w:left w:val="none" w:sz="0" w:space="0" w:color="auto"/>
        <w:bottom w:val="none" w:sz="0" w:space="0" w:color="auto"/>
        <w:right w:val="none" w:sz="0" w:space="0" w:color="auto"/>
      </w:divBdr>
    </w:div>
    <w:div w:id="750198711">
      <w:bodyDiv w:val="1"/>
      <w:marLeft w:val="0"/>
      <w:marRight w:val="0"/>
      <w:marTop w:val="0"/>
      <w:marBottom w:val="0"/>
      <w:divBdr>
        <w:top w:val="none" w:sz="0" w:space="0" w:color="auto"/>
        <w:left w:val="none" w:sz="0" w:space="0" w:color="auto"/>
        <w:bottom w:val="none" w:sz="0" w:space="0" w:color="auto"/>
        <w:right w:val="none" w:sz="0" w:space="0" w:color="auto"/>
      </w:divBdr>
    </w:div>
    <w:div w:id="750657183">
      <w:bodyDiv w:val="1"/>
      <w:marLeft w:val="0"/>
      <w:marRight w:val="0"/>
      <w:marTop w:val="0"/>
      <w:marBottom w:val="0"/>
      <w:divBdr>
        <w:top w:val="none" w:sz="0" w:space="0" w:color="auto"/>
        <w:left w:val="none" w:sz="0" w:space="0" w:color="auto"/>
        <w:bottom w:val="none" w:sz="0" w:space="0" w:color="auto"/>
        <w:right w:val="none" w:sz="0" w:space="0" w:color="auto"/>
      </w:divBdr>
    </w:div>
    <w:div w:id="750657850">
      <w:bodyDiv w:val="1"/>
      <w:marLeft w:val="0"/>
      <w:marRight w:val="0"/>
      <w:marTop w:val="0"/>
      <w:marBottom w:val="0"/>
      <w:divBdr>
        <w:top w:val="none" w:sz="0" w:space="0" w:color="auto"/>
        <w:left w:val="none" w:sz="0" w:space="0" w:color="auto"/>
        <w:bottom w:val="none" w:sz="0" w:space="0" w:color="auto"/>
        <w:right w:val="none" w:sz="0" w:space="0" w:color="auto"/>
      </w:divBdr>
    </w:div>
    <w:div w:id="751003062">
      <w:bodyDiv w:val="1"/>
      <w:marLeft w:val="0"/>
      <w:marRight w:val="0"/>
      <w:marTop w:val="0"/>
      <w:marBottom w:val="0"/>
      <w:divBdr>
        <w:top w:val="none" w:sz="0" w:space="0" w:color="auto"/>
        <w:left w:val="none" w:sz="0" w:space="0" w:color="auto"/>
        <w:bottom w:val="none" w:sz="0" w:space="0" w:color="auto"/>
        <w:right w:val="none" w:sz="0" w:space="0" w:color="auto"/>
      </w:divBdr>
    </w:div>
    <w:div w:id="751124372">
      <w:bodyDiv w:val="1"/>
      <w:marLeft w:val="0"/>
      <w:marRight w:val="0"/>
      <w:marTop w:val="0"/>
      <w:marBottom w:val="0"/>
      <w:divBdr>
        <w:top w:val="none" w:sz="0" w:space="0" w:color="auto"/>
        <w:left w:val="none" w:sz="0" w:space="0" w:color="auto"/>
        <w:bottom w:val="none" w:sz="0" w:space="0" w:color="auto"/>
        <w:right w:val="none" w:sz="0" w:space="0" w:color="auto"/>
      </w:divBdr>
    </w:div>
    <w:div w:id="751318069">
      <w:bodyDiv w:val="1"/>
      <w:marLeft w:val="0"/>
      <w:marRight w:val="0"/>
      <w:marTop w:val="0"/>
      <w:marBottom w:val="0"/>
      <w:divBdr>
        <w:top w:val="none" w:sz="0" w:space="0" w:color="auto"/>
        <w:left w:val="none" w:sz="0" w:space="0" w:color="auto"/>
        <w:bottom w:val="none" w:sz="0" w:space="0" w:color="auto"/>
        <w:right w:val="none" w:sz="0" w:space="0" w:color="auto"/>
      </w:divBdr>
    </w:div>
    <w:div w:id="751393337">
      <w:bodyDiv w:val="1"/>
      <w:marLeft w:val="0"/>
      <w:marRight w:val="0"/>
      <w:marTop w:val="0"/>
      <w:marBottom w:val="0"/>
      <w:divBdr>
        <w:top w:val="none" w:sz="0" w:space="0" w:color="auto"/>
        <w:left w:val="none" w:sz="0" w:space="0" w:color="auto"/>
        <w:bottom w:val="none" w:sz="0" w:space="0" w:color="auto"/>
        <w:right w:val="none" w:sz="0" w:space="0" w:color="auto"/>
      </w:divBdr>
    </w:div>
    <w:div w:id="751464260">
      <w:bodyDiv w:val="1"/>
      <w:marLeft w:val="0"/>
      <w:marRight w:val="0"/>
      <w:marTop w:val="0"/>
      <w:marBottom w:val="0"/>
      <w:divBdr>
        <w:top w:val="none" w:sz="0" w:space="0" w:color="auto"/>
        <w:left w:val="none" w:sz="0" w:space="0" w:color="auto"/>
        <w:bottom w:val="none" w:sz="0" w:space="0" w:color="auto"/>
        <w:right w:val="none" w:sz="0" w:space="0" w:color="auto"/>
      </w:divBdr>
    </w:div>
    <w:div w:id="751588309">
      <w:bodyDiv w:val="1"/>
      <w:marLeft w:val="0"/>
      <w:marRight w:val="0"/>
      <w:marTop w:val="0"/>
      <w:marBottom w:val="0"/>
      <w:divBdr>
        <w:top w:val="none" w:sz="0" w:space="0" w:color="auto"/>
        <w:left w:val="none" w:sz="0" w:space="0" w:color="auto"/>
        <w:bottom w:val="none" w:sz="0" w:space="0" w:color="auto"/>
        <w:right w:val="none" w:sz="0" w:space="0" w:color="auto"/>
      </w:divBdr>
    </w:div>
    <w:div w:id="751781245">
      <w:bodyDiv w:val="1"/>
      <w:marLeft w:val="0"/>
      <w:marRight w:val="0"/>
      <w:marTop w:val="0"/>
      <w:marBottom w:val="0"/>
      <w:divBdr>
        <w:top w:val="none" w:sz="0" w:space="0" w:color="auto"/>
        <w:left w:val="none" w:sz="0" w:space="0" w:color="auto"/>
        <w:bottom w:val="none" w:sz="0" w:space="0" w:color="auto"/>
        <w:right w:val="none" w:sz="0" w:space="0" w:color="auto"/>
      </w:divBdr>
    </w:div>
    <w:div w:id="752512427">
      <w:bodyDiv w:val="1"/>
      <w:marLeft w:val="0"/>
      <w:marRight w:val="0"/>
      <w:marTop w:val="0"/>
      <w:marBottom w:val="0"/>
      <w:divBdr>
        <w:top w:val="none" w:sz="0" w:space="0" w:color="auto"/>
        <w:left w:val="none" w:sz="0" w:space="0" w:color="auto"/>
        <w:bottom w:val="none" w:sz="0" w:space="0" w:color="auto"/>
        <w:right w:val="none" w:sz="0" w:space="0" w:color="auto"/>
      </w:divBdr>
    </w:div>
    <w:div w:id="752820565">
      <w:bodyDiv w:val="1"/>
      <w:marLeft w:val="0"/>
      <w:marRight w:val="0"/>
      <w:marTop w:val="0"/>
      <w:marBottom w:val="0"/>
      <w:divBdr>
        <w:top w:val="none" w:sz="0" w:space="0" w:color="auto"/>
        <w:left w:val="none" w:sz="0" w:space="0" w:color="auto"/>
        <w:bottom w:val="none" w:sz="0" w:space="0" w:color="auto"/>
        <w:right w:val="none" w:sz="0" w:space="0" w:color="auto"/>
      </w:divBdr>
    </w:div>
    <w:div w:id="752975116">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3362947">
      <w:bodyDiv w:val="1"/>
      <w:marLeft w:val="0"/>
      <w:marRight w:val="0"/>
      <w:marTop w:val="0"/>
      <w:marBottom w:val="0"/>
      <w:divBdr>
        <w:top w:val="none" w:sz="0" w:space="0" w:color="auto"/>
        <w:left w:val="none" w:sz="0" w:space="0" w:color="auto"/>
        <w:bottom w:val="none" w:sz="0" w:space="0" w:color="auto"/>
        <w:right w:val="none" w:sz="0" w:space="0" w:color="auto"/>
      </w:divBdr>
    </w:div>
    <w:div w:id="753553406">
      <w:bodyDiv w:val="1"/>
      <w:marLeft w:val="0"/>
      <w:marRight w:val="0"/>
      <w:marTop w:val="0"/>
      <w:marBottom w:val="0"/>
      <w:divBdr>
        <w:top w:val="none" w:sz="0" w:space="0" w:color="auto"/>
        <w:left w:val="none" w:sz="0" w:space="0" w:color="auto"/>
        <w:bottom w:val="none" w:sz="0" w:space="0" w:color="auto"/>
        <w:right w:val="none" w:sz="0" w:space="0" w:color="auto"/>
      </w:divBdr>
    </w:div>
    <w:div w:id="753624989">
      <w:bodyDiv w:val="1"/>
      <w:marLeft w:val="0"/>
      <w:marRight w:val="0"/>
      <w:marTop w:val="0"/>
      <w:marBottom w:val="0"/>
      <w:divBdr>
        <w:top w:val="none" w:sz="0" w:space="0" w:color="auto"/>
        <w:left w:val="none" w:sz="0" w:space="0" w:color="auto"/>
        <w:bottom w:val="none" w:sz="0" w:space="0" w:color="auto"/>
        <w:right w:val="none" w:sz="0" w:space="0" w:color="auto"/>
      </w:divBdr>
    </w:div>
    <w:div w:id="753626934">
      <w:bodyDiv w:val="1"/>
      <w:marLeft w:val="0"/>
      <w:marRight w:val="0"/>
      <w:marTop w:val="0"/>
      <w:marBottom w:val="0"/>
      <w:divBdr>
        <w:top w:val="none" w:sz="0" w:space="0" w:color="auto"/>
        <w:left w:val="none" w:sz="0" w:space="0" w:color="auto"/>
        <w:bottom w:val="none" w:sz="0" w:space="0" w:color="auto"/>
        <w:right w:val="none" w:sz="0" w:space="0" w:color="auto"/>
      </w:divBdr>
    </w:div>
    <w:div w:id="753669728">
      <w:bodyDiv w:val="1"/>
      <w:marLeft w:val="0"/>
      <w:marRight w:val="0"/>
      <w:marTop w:val="0"/>
      <w:marBottom w:val="0"/>
      <w:divBdr>
        <w:top w:val="none" w:sz="0" w:space="0" w:color="auto"/>
        <w:left w:val="none" w:sz="0" w:space="0" w:color="auto"/>
        <w:bottom w:val="none" w:sz="0" w:space="0" w:color="auto"/>
        <w:right w:val="none" w:sz="0" w:space="0" w:color="auto"/>
      </w:divBdr>
    </w:div>
    <w:div w:id="753744553">
      <w:bodyDiv w:val="1"/>
      <w:marLeft w:val="0"/>
      <w:marRight w:val="0"/>
      <w:marTop w:val="0"/>
      <w:marBottom w:val="0"/>
      <w:divBdr>
        <w:top w:val="none" w:sz="0" w:space="0" w:color="auto"/>
        <w:left w:val="none" w:sz="0" w:space="0" w:color="auto"/>
        <w:bottom w:val="none" w:sz="0" w:space="0" w:color="auto"/>
        <w:right w:val="none" w:sz="0" w:space="0" w:color="auto"/>
      </w:divBdr>
    </w:div>
    <w:div w:id="753746424">
      <w:bodyDiv w:val="1"/>
      <w:marLeft w:val="0"/>
      <w:marRight w:val="0"/>
      <w:marTop w:val="0"/>
      <w:marBottom w:val="0"/>
      <w:divBdr>
        <w:top w:val="none" w:sz="0" w:space="0" w:color="auto"/>
        <w:left w:val="none" w:sz="0" w:space="0" w:color="auto"/>
        <w:bottom w:val="none" w:sz="0" w:space="0" w:color="auto"/>
        <w:right w:val="none" w:sz="0" w:space="0" w:color="auto"/>
      </w:divBdr>
    </w:div>
    <w:div w:id="753865716">
      <w:bodyDiv w:val="1"/>
      <w:marLeft w:val="0"/>
      <w:marRight w:val="0"/>
      <w:marTop w:val="0"/>
      <w:marBottom w:val="0"/>
      <w:divBdr>
        <w:top w:val="none" w:sz="0" w:space="0" w:color="auto"/>
        <w:left w:val="none" w:sz="0" w:space="0" w:color="auto"/>
        <w:bottom w:val="none" w:sz="0" w:space="0" w:color="auto"/>
        <w:right w:val="none" w:sz="0" w:space="0" w:color="auto"/>
      </w:divBdr>
    </w:div>
    <w:div w:id="754280781">
      <w:bodyDiv w:val="1"/>
      <w:marLeft w:val="0"/>
      <w:marRight w:val="0"/>
      <w:marTop w:val="0"/>
      <w:marBottom w:val="0"/>
      <w:divBdr>
        <w:top w:val="none" w:sz="0" w:space="0" w:color="auto"/>
        <w:left w:val="none" w:sz="0" w:space="0" w:color="auto"/>
        <w:bottom w:val="none" w:sz="0" w:space="0" w:color="auto"/>
        <w:right w:val="none" w:sz="0" w:space="0" w:color="auto"/>
      </w:divBdr>
    </w:div>
    <w:div w:id="754320678">
      <w:bodyDiv w:val="1"/>
      <w:marLeft w:val="0"/>
      <w:marRight w:val="0"/>
      <w:marTop w:val="0"/>
      <w:marBottom w:val="0"/>
      <w:divBdr>
        <w:top w:val="none" w:sz="0" w:space="0" w:color="auto"/>
        <w:left w:val="none" w:sz="0" w:space="0" w:color="auto"/>
        <w:bottom w:val="none" w:sz="0" w:space="0" w:color="auto"/>
        <w:right w:val="none" w:sz="0" w:space="0" w:color="auto"/>
      </w:divBdr>
    </w:div>
    <w:div w:id="754669946">
      <w:bodyDiv w:val="1"/>
      <w:marLeft w:val="0"/>
      <w:marRight w:val="0"/>
      <w:marTop w:val="0"/>
      <w:marBottom w:val="0"/>
      <w:divBdr>
        <w:top w:val="none" w:sz="0" w:space="0" w:color="auto"/>
        <w:left w:val="none" w:sz="0" w:space="0" w:color="auto"/>
        <w:bottom w:val="none" w:sz="0" w:space="0" w:color="auto"/>
        <w:right w:val="none" w:sz="0" w:space="0" w:color="auto"/>
      </w:divBdr>
    </w:div>
    <w:div w:id="755175903">
      <w:bodyDiv w:val="1"/>
      <w:marLeft w:val="0"/>
      <w:marRight w:val="0"/>
      <w:marTop w:val="0"/>
      <w:marBottom w:val="0"/>
      <w:divBdr>
        <w:top w:val="none" w:sz="0" w:space="0" w:color="auto"/>
        <w:left w:val="none" w:sz="0" w:space="0" w:color="auto"/>
        <w:bottom w:val="none" w:sz="0" w:space="0" w:color="auto"/>
        <w:right w:val="none" w:sz="0" w:space="0" w:color="auto"/>
      </w:divBdr>
    </w:div>
    <w:div w:id="755247443">
      <w:bodyDiv w:val="1"/>
      <w:marLeft w:val="0"/>
      <w:marRight w:val="0"/>
      <w:marTop w:val="0"/>
      <w:marBottom w:val="0"/>
      <w:divBdr>
        <w:top w:val="none" w:sz="0" w:space="0" w:color="auto"/>
        <w:left w:val="none" w:sz="0" w:space="0" w:color="auto"/>
        <w:bottom w:val="none" w:sz="0" w:space="0" w:color="auto"/>
        <w:right w:val="none" w:sz="0" w:space="0" w:color="auto"/>
      </w:divBdr>
    </w:div>
    <w:div w:id="755370956">
      <w:bodyDiv w:val="1"/>
      <w:marLeft w:val="0"/>
      <w:marRight w:val="0"/>
      <w:marTop w:val="0"/>
      <w:marBottom w:val="0"/>
      <w:divBdr>
        <w:top w:val="none" w:sz="0" w:space="0" w:color="auto"/>
        <w:left w:val="none" w:sz="0" w:space="0" w:color="auto"/>
        <w:bottom w:val="none" w:sz="0" w:space="0" w:color="auto"/>
        <w:right w:val="none" w:sz="0" w:space="0" w:color="auto"/>
      </w:divBdr>
    </w:div>
    <w:div w:id="755395523">
      <w:bodyDiv w:val="1"/>
      <w:marLeft w:val="0"/>
      <w:marRight w:val="0"/>
      <w:marTop w:val="0"/>
      <w:marBottom w:val="0"/>
      <w:divBdr>
        <w:top w:val="none" w:sz="0" w:space="0" w:color="auto"/>
        <w:left w:val="none" w:sz="0" w:space="0" w:color="auto"/>
        <w:bottom w:val="none" w:sz="0" w:space="0" w:color="auto"/>
        <w:right w:val="none" w:sz="0" w:space="0" w:color="auto"/>
      </w:divBdr>
    </w:div>
    <w:div w:id="755517318">
      <w:bodyDiv w:val="1"/>
      <w:marLeft w:val="0"/>
      <w:marRight w:val="0"/>
      <w:marTop w:val="0"/>
      <w:marBottom w:val="0"/>
      <w:divBdr>
        <w:top w:val="none" w:sz="0" w:space="0" w:color="auto"/>
        <w:left w:val="none" w:sz="0" w:space="0" w:color="auto"/>
        <w:bottom w:val="none" w:sz="0" w:space="0" w:color="auto"/>
        <w:right w:val="none" w:sz="0" w:space="0" w:color="auto"/>
      </w:divBdr>
    </w:div>
    <w:div w:id="755517844">
      <w:bodyDiv w:val="1"/>
      <w:marLeft w:val="0"/>
      <w:marRight w:val="0"/>
      <w:marTop w:val="0"/>
      <w:marBottom w:val="0"/>
      <w:divBdr>
        <w:top w:val="none" w:sz="0" w:space="0" w:color="auto"/>
        <w:left w:val="none" w:sz="0" w:space="0" w:color="auto"/>
        <w:bottom w:val="none" w:sz="0" w:space="0" w:color="auto"/>
        <w:right w:val="none" w:sz="0" w:space="0" w:color="auto"/>
      </w:divBdr>
    </w:div>
    <w:div w:id="755633618">
      <w:bodyDiv w:val="1"/>
      <w:marLeft w:val="0"/>
      <w:marRight w:val="0"/>
      <w:marTop w:val="0"/>
      <w:marBottom w:val="0"/>
      <w:divBdr>
        <w:top w:val="none" w:sz="0" w:space="0" w:color="auto"/>
        <w:left w:val="none" w:sz="0" w:space="0" w:color="auto"/>
        <w:bottom w:val="none" w:sz="0" w:space="0" w:color="auto"/>
        <w:right w:val="none" w:sz="0" w:space="0" w:color="auto"/>
      </w:divBdr>
    </w:div>
    <w:div w:id="755706483">
      <w:bodyDiv w:val="1"/>
      <w:marLeft w:val="0"/>
      <w:marRight w:val="0"/>
      <w:marTop w:val="0"/>
      <w:marBottom w:val="0"/>
      <w:divBdr>
        <w:top w:val="none" w:sz="0" w:space="0" w:color="auto"/>
        <w:left w:val="none" w:sz="0" w:space="0" w:color="auto"/>
        <w:bottom w:val="none" w:sz="0" w:space="0" w:color="auto"/>
        <w:right w:val="none" w:sz="0" w:space="0" w:color="auto"/>
      </w:divBdr>
    </w:div>
    <w:div w:id="755707997">
      <w:bodyDiv w:val="1"/>
      <w:marLeft w:val="0"/>
      <w:marRight w:val="0"/>
      <w:marTop w:val="0"/>
      <w:marBottom w:val="0"/>
      <w:divBdr>
        <w:top w:val="none" w:sz="0" w:space="0" w:color="auto"/>
        <w:left w:val="none" w:sz="0" w:space="0" w:color="auto"/>
        <w:bottom w:val="none" w:sz="0" w:space="0" w:color="auto"/>
        <w:right w:val="none" w:sz="0" w:space="0" w:color="auto"/>
      </w:divBdr>
    </w:div>
    <w:div w:id="755709367">
      <w:bodyDiv w:val="1"/>
      <w:marLeft w:val="0"/>
      <w:marRight w:val="0"/>
      <w:marTop w:val="0"/>
      <w:marBottom w:val="0"/>
      <w:divBdr>
        <w:top w:val="none" w:sz="0" w:space="0" w:color="auto"/>
        <w:left w:val="none" w:sz="0" w:space="0" w:color="auto"/>
        <w:bottom w:val="none" w:sz="0" w:space="0" w:color="auto"/>
        <w:right w:val="none" w:sz="0" w:space="0" w:color="auto"/>
      </w:divBdr>
    </w:div>
    <w:div w:id="755787041">
      <w:bodyDiv w:val="1"/>
      <w:marLeft w:val="0"/>
      <w:marRight w:val="0"/>
      <w:marTop w:val="0"/>
      <w:marBottom w:val="0"/>
      <w:divBdr>
        <w:top w:val="none" w:sz="0" w:space="0" w:color="auto"/>
        <w:left w:val="none" w:sz="0" w:space="0" w:color="auto"/>
        <w:bottom w:val="none" w:sz="0" w:space="0" w:color="auto"/>
        <w:right w:val="none" w:sz="0" w:space="0" w:color="auto"/>
      </w:divBdr>
    </w:div>
    <w:div w:id="755978698">
      <w:bodyDiv w:val="1"/>
      <w:marLeft w:val="0"/>
      <w:marRight w:val="0"/>
      <w:marTop w:val="0"/>
      <w:marBottom w:val="0"/>
      <w:divBdr>
        <w:top w:val="none" w:sz="0" w:space="0" w:color="auto"/>
        <w:left w:val="none" w:sz="0" w:space="0" w:color="auto"/>
        <w:bottom w:val="none" w:sz="0" w:space="0" w:color="auto"/>
        <w:right w:val="none" w:sz="0" w:space="0" w:color="auto"/>
      </w:divBdr>
    </w:div>
    <w:div w:id="756287057">
      <w:bodyDiv w:val="1"/>
      <w:marLeft w:val="0"/>
      <w:marRight w:val="0"/>
      <w:marTop w:val="0"/>
      <w:marBottom w:val="0"/>
      <w:divBdr>
        <w:top w:val="none" w:sz="0" w:space="0" w:color="auto"/>
        <w:left w:val="none" w:sz="0" w:space="0" w:color="auto"/>
        <w:bottom w:val="none" w:sz="0" w:space="0" w:color="auto"/>
        <w:right w:val="none" w:sz="0" w:space="0" w:color="auto"/>
      </w:divBdr>
    </w:div>
    <w:div w:id="756361887">
      <w:bodyDiv w:val="1"/>
      <w:marLeft w:val="0"/>
      <w:marRight w:val="0"/>
      <w:marTop w:val="0"/>
      <w:marBottom w:val="0"/>
      <w:divBdr>
        <w:top w:val="none" w:sz="0" w:space="0" w:color="auto"/>
        <w:left w:val="none" w:sz="0" w:space="0" w:color="auto"/>
        <w:bottom w:val="none" w:sz="0" w:space="0" w:color="auto"/>
        <w:right w:val="none" w:sz="0" w:space="0" w:color="auto"/>
      </w:divBdr>
    </w:div>
    <w:div w:id="756370773">
      <w:bodyDiv w:val="1"/>
      <w:marLeft w:val="0"/>
      <w:marRight w:val="0"/>
      <w:marTop w:val="0"/>
      <w:marBottom w:val="0"/>
      <w:divBdr>
        <w:top w:val="none" w:sz="0" w:space="0" w:color="auto"/>
        <w:left w:val="none" w:sz="0" w:space="0" w:color="auto"/>
        <w:bottom w:val="none" w:sz="0" w:space="0" w:color="auto"/>
        <w:right w:val="none" w:sz="0" w:space="0" w:color="auto"/>
      </w:divBdr>
    </w:div>
    <w:div w:id="756756179">
      <w:bodyDiv w:val="1"/>
      <w:marLeft w:val="0"/>
      <w:marRight w:val="0"/>
      <w:marTop w:val="0"/>
      <w:marBottom w:val="0"/>
      <w:divBdr>
        <w:top w:val="none" w:sz="0" w:space="0" w:color="auto"/>
        <w:left w:val="none" w:sz="0" w:space="0" w:color="auto"/>
        <w:bottom w:val="none" w:sz="0" w:space="0" w:color="auto"/>
        <w:right w:val="none" w:sz="0" w:space="0" w:color="auto"/>
      </w:divBdr>
    </w:div>
    <w:div w:id="756826746">
      <w:bodyDiv w:val="1"/>
      <w:marLeft w:val="0"/>
      <w:marRight w:val="0"/>
      <w:marTop w:val="0"/>
      <w:marBottom w:val="0"/>
      <w:divBdr>
        <w:top w:val="none" w:sz="0" w:space="0" w:color="auto"/>
        <w:left w:val="none" w:sz="0" w:space="0" w:color="auto"/>
        <w:bottom w:val="none" w:sz="0" w:space="0" w:color="auto"/>
        <w:right w:val="none" w:sz="0" w:space="0" w:color="auto"/>
      </w:divBdr>
    </w:div>
    <w:div w:id="756829099">
      <w:bodyDiv w:val="1"/>
      <w:marLeft w:val="0"/>
      <w:marRight w:val="0"/>
      <w:marTop w:val="0"/>
      <w:marBottom w:val="0"/>
      <w:divBdr>
        <w:top w:val="none" w:sz="0" w:space="0" w:color="auto"/>
        <w:left w:val="none" w:sz="0" w:space="0" w:color="auto"/>
        <w:bottom w:val="none" w:sz="0" w:space="0" w:color="auto"/>
        <w:right w:val="none" w:sz="0" w:space="0" w:color="auto"/>
      </w:divBdr>
    </w:div>
    <w:div w:id="756899530">
      <w:bodyDiv w:val="1"/>
      <w:marLeft w:val="0"/>
      <w:marRight w:val="0"/>
      <w:marTop w:val="0"/>
      <w:marBottom w:val="0"/>
      <w:divBdr>
        <w:top w:val="none" w:sz="0" w:space="0" w:color="auto"/>
        <w:left w:val="none" w:sz="0" w:space="0" w:color="auto"/>
        <w:bottom w:val="none" w:sz="0" w:space="0" w:color="auto"/>
        <w:right w:val="none" w:sz="0" w:space="0" w:color="auto"/>
      </w:divBdr>
    </w:div>
    <w:div w:id="757020192">
      <w:bodyDiv w:val="1"/>
      <w:marLeft w:val="0"/>
      <w:marRight w:val="0"/>
      <w:marTop w:val="0"/>
      <w:marBottom w:val="0"/>
      <w:divBdr>
        <w:top w:val="none" w:sz="0" w:space="0" w:color="auto"/>
        <w:left w:val="none" w:sz="0" w:space="0" w:color="auto"/>
        <w:bottom w:val="none" w:sz="0" w:space="0" w:color="auto"/>
        <w:right w:val="none" w:sz="0" w:space="0" w:color="auto"/>
      </w:divBdr>
    </w:div>
    <w:div w:id="757139872">
      <w:bodyDiv w:val="1"/>
      <w:marLeft w:val="0"/>
      <w:marRight w:val="0"/>
      <w:marTop w:val="0"/>
      <w:marBottom w:val="0"/>
      <w:divBdr>
        <w:top w:val="none" w:sz="0" w:space="0" w:color="auto"/>
        <w:left w:val="none" w:sz="0" w:space="0" w:color="auto"/>
        <w:bottom w:val="none" w:sz="0" w:space="0" w:color="auto"/>
        <w:right w:val="none" w:sz="0" w:space="0" w:color="auto"/>
      </w:divBdr>
    </w:div>
    <w:div w:id="757214246">
      <w:bodyDiv w:val="1"/>
      <w:marLeft w:val="0"/>
      <w:marRight w:val="0"/>
      <w:marTop w:val="0"/>
      <w:marBottom w:val="0"/>
      <w:divBdr>
        <w:top w:val="none" w:sz="0" w:space="0" w:color="auto"/>
        <w:left w:val="none" w:sz="0" w:space="0" w:color="auto"/>
        <w:bottom w:val="none" w:sz="0" w:space="0" w:color="auto"/>
        <w:right w:val="none" w:sz="0" w:space="0" w:color="auto"/>
      </w:divBdr>
    </w:div>
    <w:div w:id="757289174">
      <w:bodyDiv w:val="1"/>
      <w:marLeft w:val="0"/>
      <w:marRight w:val="0"/>
      <w:marTop w:val="0"/>
      <w:marBottom w:val="0"/>
      <w:divBdr>
        <w:top w:val="none" w:sz="0" w:space="0" w:color="auto"/>
        <w:left w:val="none" w:sz="0" w:space="0" w:color="auto"/>
        <w:bottom w:val="none" w:sz="0" w:space="0" w:color="auto"/>
        <w:right w:val="none" w:sz="0" w:space="0" w:color="auto"/>
      </w:divBdr>
    </w:div>
    <w:div w:id="757605356">
      <w:bodyDiv w:val="1"/>
      <w:marLeft w:val="0"/>
      <w:marRight w:val="0"/>
      <w:marTop w:val="0"/>
      <w:marBottom w:val="0"/>
      <w:divBdr>
        <w:top w:val="none" w:sz="0" w:space="0" w:color="auto"/>
        <w:left w:val="none" w:sz="0" w:space="0" w:color="auto"/>
        <w:bottom w:val="none" w:sz="0" w:space="0" w:color="auto"/>
        <w:right w:val="none" w:sz="0" w:space="0" w:color="auto"/>
      </w:divBdr>
    </w:div>
    <w:div w:id="757673385">
      <w:bodyDiv w:val="1"/>
      <w:marLeft w:val="0"/>
      <w:marRight w:val="0"/>
      <w:marTop w:val="0"/>
      <w:marBottom w:val="0"/>
      <w:divBdr>
        <w:top w:val="none" w:sz="0" w:space="0" w:color="auto"/>
        <w:left w:val="none" w:sz="0" w:space="0" w:color="auto"/>
        <w:bottom w:val="none" w:sz="0" w:space="0" w:color="auto"/>
        <w:right w:val="none" w:sz="0" w:space="0" w:color="auto"/>
      </w:divBdr>
    </w:div>
    <w:div w:id="758061740">
      <w:bodyDiv w:val="1"/>
      <w:marLeft w:val="0"/>
      <w:marRight w:val="0"/>
      <w:marTop w:val="0"/>
      <w:marBottom w:val="0"/>
      <w:divBdr>
        <w:top w:val="none" w:sz="0" w:space="0" w:color="auto"/>
        <w:left w:val="none" w:sz="0" w:space="0" w:color="auto"/>
        <w:bottom w:val="none" w:sz="0" w:space="0" w:color="auto"/>
        <w:right w:val="none" w:sz="0" w:space="0" w:color="auto"/>
      </w:divBdr>
    </w:div>
    <w:div w:id="758213649">
      <w:bodyDiv w:val="1"/>
      <w:marLeft w:val="0"/>
      <w:marRight w:val="0"/>
      <w:marTop w:val="0"/>
      <w:marBottom w:val="0"/>
      <w:divBdr>
        <w:top w:val="none" w:sz="0" w:space="0" w:color="auto"/>
        <w:left w:val="none" w:sz="0" w:space="0" w:color="auto"/>
        <w:bottom w:val="none" w:sz="0" w:space="0" w:color="auto"/>
        <w:right w:val="none" w:sz="0" w:space="0" w:color="auto"/>
      </w:divBdr>
    </w:div>
    <w:div w:id="758254827">
      <w:bodyDiv w:val="1"/>
      <w:marLeft w:val="0"/>
      <w:marRight w:val="0"/>
      <w:marTop w:val="0"/>
      <w:marBottom w:val="0"/>
      <w:divBdr>
        <w:top w:val="none" w:sz="0" w:space="0" w:color="auto"/>
        <w:left w:val="none" w:sz="0" w:space="0" w:color="auto"/>
        <w:bottom w:val="none" w:sz="0" w:space="0" w:color="auto"/>
        <w:right w:val="none" w:sz="0" w:space="0" w:color="auto"/>
      </w:divBdr>
    </w:div>
    <w:div w:id="758402589">
      <w:bodyDiv w:val="1"/>
      <w:marLeft w:val="0"/>
      <w:marRight w:val="0"/>
      <w:marTop w:val="0"/>
      <w:marBottom w:val="0"/>
      <w:divBdr>
        <w:top w:val="none" w:sz="0" w:space="0" w:color="auto"/>
        <w:left w:val="none" w:sz="0" w:space="0" w:color="auto"/>
        <w:bottom w:val="none" w:sz="0" w:space="0" w:color="auto"/>
        <w:right w:val="none" w:sz="0" w:space="0" w:color="auto"/>
      </w:divBdr>
    </w:div>
    <w:div w:id="758528557">
      <w:bodyDiv w:val="1"/>
      <w:marLeft w:val="0"/>
      <w:marRight w:val="0"/>
      <w:marTop w:val="0"/>
      <w:marBottom w:val="0"/>
      <w:divBdr>
        <w:top w:val="none" w:sz="0" w:space="0" w:color="auto"/>
        <w:left w:val="none" w:sz="0" w:space="0" w:color="auto"/>
        <w:bottom w:val="none" w:sz="0" w:space="0" w:color="auto"/>
        <w:right w:val="none" w:sz="0" w:space="0" w:color="auto"/>
      </w:divBdr>
    </w:div>
    <w:div w:id="758797949">
      <w:bodyDiv w:val="1"/>
      <w:marLeft w:val="0"/>
      <w:marRight w:val="0"/>
      <w:marTop w:val="0"/>
      <w:marBottom w:val="0"/>
      <w:divBdr>
        <w:top w:val="none" w:sz="0" w:space="0" w:color="auto"/>
        <w:left w:val="none" w:sz="0" w:space="0" w:color="auto"/>
        <w:bottom w:val="none" w:sz="0" w:space="0" w:color="auto"/>
        <w:right w:val="none" w:sz="0" w:space="0" w:color="auto"/>
      </w:divBdr>
    </w:div>
    <w:div w:id="758987168">
      <w:bodyDiv w:val="1"/>
      <w:marLeft w:val="0"/>
      <w:marRight w:val="0"/>
      <w:marTop w:val="0"/>
      <w:marBottom w:val="0"/>
      <w:divBdr>
        <w:top w:val="none" w:sz="0" w:space="0" w:color="auto"/>
        <w:left w:val="none" w:sz="0" w:space="0" w:color="auto"/>
        <w:bottom w:val="none" w:sz="0" w:space="0" w:color="auto"/>
        <w:right w:val="none" w:sz="0" w:space="0" w:color="auto"/>
      </w:divBdr>
    </w:div>
    <w:div w:id="759103882">
      <w:bodyDiv w:val="1"/>
      <w:marLeft w:val="0"/>
      <w:marRight w:val="0"/>
      <w:marTop w:val="0"/>
      <w:marBottom w:val="0"/>
      <w:divBdr>
        <w:top w:val="none" w:sz="0" w:space="0" w:color="auto"/>
        <w:left w:val="none" w:sz="0" w:space="0" w:color="auto"/>
        <w:bottom w:val="none" w:sz="0" w:space="0" w:color="auto"/>
        <w:right w:val="none" w:sz="0" w:space="0" w:color="auto"/>
      </w:divBdr>
    </w:div>
    <w:div w:id="759133481">
      <w:bodyDiv w:val="1"/>
      <w:marLeft w:val="0"/>
      <w:marRight w:val="0"/>
      <w:marTop w:val="0"/>
      <w:marBottom w:val="0"/>
      <w:divBdr>
        <w:top w:val="none" w:sz="0" w:space="0" w:color="auto"/>
        <w:left w:val="none" w:sz="0" w:space="0" w:color="auto"/>
        <w:bottom w:val="none" w:sz="0" w:space="0" w:color="auto"/>
        <w:right w:val="none" w:sz="0" w:space="0" w:color="auto"/>
      </w:divBdr>
    </w:div>
    <w:div w:id="759181310">
      <w:bodyDiv w:val="1"/>
      <w:marLeft w:val="0"/>
      <w:marRight w:val="0"/>
      <w:marTop w:val="0"/>
      <w:marBottom w:val="0"/>
      <w:divBdr>
        <w:top w:val="none" w:sz="0" w:space="0" w:color="auto"/>
        <w:left w:val="none" w:sz="0" w:space="0" w:color="auto"/>
        <w:bottom w:val="none" w:sz="0" w:space="0" w:color="auto"/>
        <w:right w:val="none" w:sz="0" w:space="0" w:color="auto"/>
      </w:divBdr>
    </w:div>
    <w:div w:id="759257504">
      <w:bodyDiv w:val="1"/>
      <w:marLeft w:val="0"/>
      <w:marRight w:val="0"/>
      <w:marTop w:val="0"/>
      <w:marBottom w:val="0"/>
      <w:divBdr>
        <w:top w:val="none" w:sz="0" w:space="0" w:color="auto"/>
        <w:left w:val="none" w:sz="0" w:space="0" w:color="auto"/>
        <w:bottom w:val="none" w:sz="0" w:space="0" w:color="auto"/>
        <w:right w:val="none" w:sz="0" w:space="0" w:color="auto"/>
      </w:divBdr>
    </w:div>
    <w:div w:id="759257910">
      <w:bodyDiv w:val="1"/>
      <w:marLeft w:val="0"/>
      <w:marRight w:val="0"/>
      <w:marTop w:val="0"/>
      <w:marBottom w:val="0"/>
      <w:divBdr>
        <w:top w:val="none" w:sz="0" w:space="0" w:color="auto"/>
        <w:left w:val="none" w:sz="0" w:space="0" w:color="auto"/>
        <w:bottom w:val="none" w:sz="0" w:space="0" w:color="auto"/>
        <w:right w:val="none" w:sz="0" w:space="0" w:color="auto"/>
      </w:divBdr>
    </w:div>
    <w:div w:id="759259271">
      <w:bodyDiv w:val="1"/>
      <w:marLeft w:val="0"/>
      <w:marRight w:val="0"/>
      <w:marTop w:val="0"/>
      <w:marBottom w:val="0"/>
      <w:divBdr>
        <w:top w:val="none" w:sz="0" w:space="0" w:color="auto"/>
        <w:left w:val="none" w:sz="0" w:space="0" w:color="auto"/>
        <w:bottom w:val="none" w:sz="0" w:space="0" w:color="auto"/>
        <w:right w:val="none" w:sz="0" w:space="0" w:color="auto"/>
      </w:divBdr>
    </w:div>
    <w:div w:id="759259325">
      <w:bodyDiv w:val="1"/>
      <w:marLeft w:val="0"/>
      <w:marRight w:val="0"/>
      <w:marTop w:val="0"/>
      <w:marBottom w:val="0"/>
      <w:divBdr>
        <w:top w:val="none" w:sz="0" w:space="0" w:color="auto"/>
        <w:left w:val="none" w:sz="0" w:space="0" w:color="auto"/>
        <w:bottom w:val="none" w:sz="0" w:space="0" w:color="auto"/>
        <w:right w:val="none" w:sz="0" w:space="0" w:color="auto"/>
      </w:divBdr>
    </w:div>
    <w:div w:id="759326629">
      <w:bodyDiv w:val="1"/>
      <w:marLeft w:val="0"/>
      <w:marRight w:val="0"/>
      <w:marTop w:val="0"/>
      <w:marBottom w:val="0"/>
      <w:divBdr>
        <w:top w:val="none" w:sz="0" w:space="0" w:color="auto"/>
        <w:left w:val="none" w:sz="0" w:space="0" w:color="auto"/>
        <w:bottom w:val="none" w:sz="0" w:space="0" w:color="auto"/>
        <w:right w:val="none" w:sz="0" w:space="0" w:color="auto"/>
      </w:divBdr>
    </w:div>
    <w:div w:id="759567396">
      <w:bodyDiv w:val="1"/>
      <w:marLeft w:val="0"/>
      <w:marRight w:val="0"/>
      <w:marTop w:val="0"/>
      <w:marBottom w:val="0"/>
      <w:divBdr>
        <w:top w:val="none" w:sz="0" w:space="0" w:color="auto"/>
        <w:left w:val="none" w:sz="0" w:space="0" w:color="auto"/>
        <w:bottom w:val="none" w:sz="0" w:space="0" w:color="auto"/>
        <w:right w:val="none" w:sz="0" w:space="0" w:color="auto"/>
      </w:divBdr>
    </w:div>
    <w:div w:id="759641462">
      <w:bodyDiv w:val="1"/>
      <w:marLeft w:val="0"/>
      <w:marRight w:val="0"/>
      <w:marTop w:val="0"/>
      <w:marBottom w:val="0"/>
      <w:divBdr>
        <w:top w:val="none" w:sz="0" w:space="0" w:color="auto"/>
        <w:left w:val="none" w:sz="0" w:space="0" w:color="auto"/>
        <w:bottom w:val="none" w:sz="0" w:space="0" w:color="auto"/>
        <w:right w:val="none" w:sz="0" w:space="0" w:color="auto"/>
      </w:divBdr>
    </w:div>
    <w:div w:id="759788417">
      <w:bodyDiv w:val="1"/>
      <w:marLeft w:val="0"/>
      <w:marRight w:val="0"/>
      <w:marTop w:val="0"/>
      <w:marBottom w:val="0"/>
      <w:divBdr>
        <w:top w:val="none" w:sz="0" w:space="0" w:color="auto"/>
        <w:left w:val="none" w:sz="0" w:space="0" w:color="auto"/>
        <w:bottom w:val="none" w:sz="0" w:space="0" w:color="auto"/>
        <w:right w:val="none" w:sz="0" w:space="0" w:color="auto"/>
      </w:divBdr>
    </w:div>
    <w:div w:id="759831152">
      <w:bodyDiv w:val="1"/>
      <w:marLeft w:val="0"/>
      <w:marRight w:val="0"/>
      <w:marTop w:val="0"/>
      <w:marBottom w:val="0"/>
      <w:divBdr>
        <w:top w:val="none" w:sz="0" w:space="0" w:color="auto"/>
        <w:left w:val="none" w:sz="0" w:space="0" w:color="auto"/>
        <w:bottom w:val="none" w:sz="0" w:space="0" w:color="auto"/>
        <w:right w:val="none" w:sz="0" w:space="0" w:color="auto"/>
      </w:divBdr>
    </w:div>
    <w:div w:id="759831580">
      <w:bodyDiv w:val="1"/>
      <w:marLeft w:val="0"/>
      <w:marRight w:val="0"/>
      <w:marTop w:val="0"/>
      <w:marBottom w:val="0"/>
      <w:divBdr>
        <w:top w:val="none" w:sz="0" w:space="0" w:color="auto"/>
        <w:left w:val="none" w:sz="0" w:space="0" w:color="auto"/>
        <w:bottom w:val="none" w:sz="0" w:space="0" w:color="auto"/>
        <w:right w:val="none" w:sz="0" w:space="0" w:color="auto"/>
      </w:divBdr>
    </w:div>
    <w:div w:id="760026214">
      <w:bodyDiv w:val="1"/>
      <w:marLeft w:val="0"/>
      <w:marRight w:val="0"/>
      <w:marTop w:val="0"/>
      <w:marBottom w:val="0"/>
      <w:divBdr>
        <w:top w:val="none" w:sz="0" w:space="0" w:color="auto"/>
        <w:left w:val="none" w:sz="0" w:space="0" w:color="auto"/>
        <w:bottom w:val="none" w:sz="0" w:space="0" w:color="auto"/>
        <w:right w:val="none" w:sz="0" w:space="0" w:color="auto"/>
      </w:divBdr>
    </w:div>
    <w:div w:id="760220046">
      <w:bodyDiv w:val="1"/>
      <w:marLeft w:val="0"/>
      <w:marRight w:val="0"/>
      <w:marTop w:val="0"/>
      <w:marBottom w:val="0"/>
      <w:divBdr>
        <w:top w:val="none" w:sz="0" w:space="0" w:color="auto"/>
        <w:left w:val="none" w:sz="0" w:space="0" w:color="auto"/>
        <w:bottom w:val="none" w:sz="0" w:space="0" w:color="auto"/>
        <w:right w:val="none" w:sz="0" w:space="0" w:color="auto"/>
      </w:divBdr>
    </w:div>
    <w:div w:id="760221015">
      <w:bodyDiv w:val="1"/>
      <w:marLeft w:val="0"/>
      <w:marRight w:val="0"/>
      <w:marTop w:val="0"/>
      <w:marBottom w:val="0"/>
      <w:divBdr>
        <w:top w:val="none" w:sz="0" w:space="0" w:color="auto"/>
        <w:left w:val="none" w:sz="0" w:space="0" w:color="auto"/>
        <w:bottom w:val="none" w:sz="0" w:space="0" w:color="auto"/>
        <w:right w:val="none" w:sz="0" w:space="0" w:color="auto"/>
      </w:divBdr>
    </w:div>
    <w:div w:id="760223259">
      <w:bodyDiv w:val="1"/>
      <w:marLeft w:val="0"/>
      <w:marRight w:val="0"/>
      <w:marTop w:val="0"/>
      <w:marBottom w:val="0"/>
      <w:divBdr>
        <w:top w:val="none" w:sz="0" w:space="0" w:color="auto"/>
        <w:left w:val="none" w:sz="0" w:space="0" w:color="auto"/>
        <w:bottom w:val="none" w:sz="0" w:space="0" w:color="auto"/>
        <w:right w:val="none" w:sz="0" w:space="0" w:color="auto"/>
      </w:divBdr>
    </w:div>
    <w:div w:id="760295058">
      <w:bodyDiv w:val="1"/>
      <w:marLeft w:val="0"/>
      <w:marRight w:val="0"/>
      <w:marTop w:val="0"/>
      <w:marBottom w:val="0"/>
      <w:divBdr>
        <w:top w:val="none" w:sz="0" w:space="0" w:color="auto"/>
        <w:left w:val="none" w:sz="0" w:space="0" w:color="auto"/>
        <w:bottom w:val="none" w:sz="0" w:space="0" w:color="auto"/>
        <w:right w:val="none" w:sz="0" w:space="0" w:color="auto"/>
      </w:divBdr>
    </w:div>
    <w:div w:id="760296234">
      <w:bodyDiv w:val="1"/>
      <w:marLeft w:val="0"/>
      <w:marRight w:val="0"/>
      <w:marTop w:val="0"/>
      <w:marBottom w:val="0"/>
      <w:divBdr>
        <w:top w:val="none" w:sz="0" w:space="0" w:color="auto"/>
        <w:left w:val="none" w:sz="0" w:space="0" w:color="auto"/>
        <w:bottom w:val="none" w:sz="0" w:space="0" w:color="auto"/>
        <w:right w:val="none" w:sz="0" w:space="0" w:color="auto"/>
      </w:divBdr>
    </w:div>
    <w:div w:id="760374683">
      <w:bodyDiv w:val="1"/>
      <w:marLeft w:val="0"/>
      <w:marRight w:val="0"/>
      <w:marTop w:val="0"/>
      <w:marBottom w:val="0"/>
      <w:divBdr>
        <w:top w:val="none" w:sz="0" w:space="0" w:color="auto"/>
        <w:left w:val="none" w:sz="0" w:space="0" w:color="auto"/>
        <w:bottom w:val="none" w:sz="0" w:space="0" w:color="auto"/>
        <w:right w:val="none" w:sz="0" w:space="0" w:color="auto"/>
      </w:divBdr>
    </w:div>
    <w:div w:id="760376298">
      <w:bodyDiv w:val="1"/>
      <w:marLeft w:val="0"/>
      <w:marRight w:val="0"/>
      <w:marTop w:val="0"/>
      <w:marBottom w:val="0"/>
      <w:divBdr>
        <w:top w:val="none" w:sz="0" w:space="0" w:color="auto"/>
        <w:left w:val="none" w:sz="0" w:space="0" w:color="auto"/>
        <w:bottom w:val="none" w:sz="0" w:space="0" w:color="auto"/>
        <w:right w:val="none" w:sz="0" w:space="0" w:color="auto"/>
      </w:divBdr>
    </w:div>
    <w:div w:id="760487714">
      <w:bodyDiv w:val="1"/>
      <w:marLeft w:val="0"/>
      <w:marRight w:val="0"/>
      <w:marTop w:val="0"/>
      <w:marBottom w:val="0"/>
      <w:divBdr>
        <w:top w:val="none" w:sz="0" w:space="0" w:color="auto"/>
        <w:left w:val="none" w:sz="0" w:space="0" w:color="auto"/>
        <w:bottom w:val="none" w:sz="0" w:space="0" w:color="auto"/>
        <w:right w:val="none" w:sz="0" w:space="0" w:color="auto"/>
      </w:divBdr>
    </w:div>
    <w:div w:id="760564733">
      <w:bodyDiv w:val="1"/>
      <w:marLeft w:val="0"/>
      <w:marRight w:val="0"/>
      <w:marTop w:val="0"/>
      <w:marBottom w:val="0"/>
      <w:divBdr>
        <w:top w:val="none" w:sz="0" w:space="0" w:color="auto"/>
        <w:left w:val="none" w:sz="0" w:space="0" w:color="auto"/>
        <w:bottom w:val="none" w:sz="0" w:space="0" w:color="auto"/>
        <w:right w:val="none" w:sz="0" w:space="0" w:color="auto"/>
      </w:divBdr>
    </w:div>
    <w:div w:id="760682359">
      <w:bodyDiv w:val="1"/>
      <w:marLeft w:val="0"/>
      <w:marRight w:val="0"/>
      <w:marTop w:val="0"/>
      <w:marBottom w:val="0"/>
      <w:divBdr>
        <w:top w:val="none" w:sz="0" w:space="0" w:color="auto"/>
        <w:left w:val="none" w:sz="0" w:space="0" w:color="auto"/>
        <w:bottom w:val="none" w:sz="0" w:space="0" w:color="auto"/>
        <w:right w:val="none" w:sz="0" w:space="0" w:color="auto"/>
      </w:divBdr>
    </w:div>
    <w:div w:id="760833874">
      <w:bodyDiv w:val="1"/>
      <w:marLeft w:val="0"/>
      <w:marRight w:val="0"/>
      <w:marTop w:val="0"/>
      <w:marBottom w:val="0"/>
      <w:divBdr>
        <w:top w:val="none" w:sz="0" w:space="0" w:color="auto"/>
        <w:left w:val="none" w:sz="0" w:space="0" w:color="auto"/>
        <w:bottom w:val="none" w:sz="0" w:space="0" w:color="auto"/>
        <w:right w:val="none" w:sz="0" w:space="0" w:color="auto"/>
      </w:divBdr>
    </w:div>
    <w:div w:id="760838720">
      <w:bodyDiv w:val="1"/>
      <w:marLeft w:val="0"/>
      <w:marRight w:val="0"/>
      <w:marTop w:val="0"/>
      <w:marBottom w:val="0"/>
      <w:divBdr>
        <w:top w:val="none" w:sz="0" w:space="0" w:color="auto"/>
        <w:left w:val="none" w:sz="0" w:space="0" w:color="auto"/>
        <w:bottom w:val="none" w:sz="0" w:space="0" w:color="auto"/>
        <w:right w:val="none" w:sz="0" w:space="0" w:color="auto"/>
      </w:divBdr>
    </w:div>
    <w:div w:id="760876635">
      <w:bodyDiv w:val="1"/>
      <w:marLeft w:val="0"/>
      <w:marRight w:val="0"/>
      <w:marTop w:val="0"/>
      <w:marBottom w:val="0"/>
      <w:divBdr>
        <w:top w:val="none" w:sz="0" w:space="0" w:color="auto"/>
        <w:left w:val="none" w:sz="0" w:space="0" w:color="auto"/>
        <w:bottom w:val="none" w:sz="0" w:space="0" w:color="auto"/>
        <w:right w:val="none" w:sz="0" w:space="0" w:color="auto"/>
      </w:divBdr>
    </w:div>
    <w:div w:id="761026743">
      <w:bodyDiv w:val="1"/>
      <w:marLeft w:val="0"/>
      <w:marRight w:val="0"/>
      <w:marTop w:val="0"/>
      <w:marBottom w:val="0"/>
      <w:divBdr>
        <w:top w:val="none" w:sz="0" w:space="0" w:color="auto"/>
        <w:left w:val="none" w:sz="0" w:space="0" w:color="auto"/>
        <w:bottom w:val="none" w:sz="0" w:space="0" w:color="auto"/>
        <w:right w:val="none" w:sz="0" w:space="0" w:color="auto"/>
      </w:divBdr>
    </w:div>
    <w:div w:id="761221230">
      <w:bodyDiv w:val="1"/>
      <w:marLeft w:val="0"/>
      <w:marRight w:val="0"/>
      <w:marTop w:val="0"/>
      <w:marBottom w:val="0"/>
      <w:divBdr>
        <w:top w:val="none" w:sz="0" w:space="0" w:color="auto"/>
        <w:left w:val="none" w:sz="0" w:space="0" w:color="auto"/>
        <w:bottom w:val="none" w:sz="0" w:space="0" w:color="auto"/>
        <w:right w:val="none" w:sz="0" w:space="0" w:color="auto"/>
      </w:divBdr>
    </w:div>
    <w:div w:id="761296481">
      <w:bodyDiv w:val="1"/>
      <w:marLeft w:val="0"/>
      <w:marRight w:val="0"/>
      <w:marTop w:val="0"/>
      <w:marBottom w:val="0"/>
      <w:divBdr>
        <w:top w:val="none" w:sz="0" w:space="0" w:color="auto"/>
        <w:left w:val="none" w:sz="0" w:space="0" w:color="auto"/>
        <w:bottom w:val="none" w:sz="0" w:space="0" w:color="auto"/>
        <w:right w:val="none" w:sz="0" w:space="0" w:color="auto"/>
      </w:divBdr>
    </w:div>
    <w:div w:id="761297116">
      <w:bodyDiv w:val="1"/>
      <w:marLeft w:val="0"/>
      <w:marRight w:val="0"/>
      <w:marTop w:val="0"/>
      <w:marBottom w:val="0"/>
      <w:divBdr>
        <w:top w:val="none" w:sz="0" w:space="0" w:color="auto"/>
        <w:left w:val="none" w:sz="0" w:space="0" w:color="auto"/>
        <w:bottom w:val="none" w:sz="0" w:space="0" w:color="auto"/>
        <w:right w:val="none" w:sz="0" w:space="0" w:color="auto"/>
      </w:divBdr>
    </w:div>
    <w:div w:id="761336294">
      <w:bodyDiv w:val="1"/>
      <w:marLeft w:val="0"/>
      <w:marRight w:val="0"/>
      <w:marTop w:val="0"/>
      <w:marBottom w:val="0"/>
      <w:divBdr>
        <w:top w:val="none" w:sz="0" w:space="0" w:color="auto"/>
        <w:left w:val="none" w:sz="0" w:space="0" w:color="auto"/>
        <w:bottom w:val="none" w:sz="0" w:space="0" w:color="auto"/>
        <w:right w:val="none" w:sz="0" w:space="0" w:color="auto"/>
      </w:divBdr>
    </w:div>
    <w:div w:id="761486172">
      <w:bodyDiv w:val="1"/>
      <w:marLeft w:val="0"/>
      <w:marRight w:val="0"/>
      <w:marTop w:val="0"/>
      <w:marBottom w:val="0"/>
      <w:divBdr>
        <w:top w:val="none" w:sz="0" w:space="0" w:color="auto"/>
        <w:left w:val="none" w:sz="0" w:space="0" w:color="auto"/>
        <w:bottom w:val="none" w:sz="0" w:space="0" w:color="auto"/>
        <w:right w:val="none" w:sz="0" w:space="0" w:color="auto"/>
      </w:divBdr>
    </w:div>
    <w:div w:id="761490832">
      <w:bodyDiv w:val="1"/>
      <w:marLeft w:val="0"/>
      <w:marRight w:val="0"/>
      <w:marTop w:val="0"/>
      <w:marBottom w:val="0"/>
      <w:divBdr>
        <w:top w:val="none" w:sz="0" w:space="0" w:color="auto"/>
        <w:left w:val="none" w:sz="0" w:space="0" w:color="auto"/>
        <w:bottom w:val="none" w:sz="0" w:space="0" w:color="auto"/>
        <w:right w:val="none" w:sz="0" w:space="0" w:color="auto"/>
      </w:divBdr>
    </w:div>
    <w:div w:id="761730595">
      <w:bodyDiv w:val="1"/>
      <w:marLeft w:val="0"/>
      <w:marRight w:val="0"/>
      <w:marTop w:val="0"/>
      <w:marBottom w:val="0"/>
      <w:divBdr>
        <w:top w:val="none" w:sz="0" w:space="0" w:color="auto"/>
        <w:left w:val="none" w:sz="0" w:space="0" w:color="auto"/>
        <w:bottom w:val="none" w:sz="0" w:space="0" w:color="auto"/>
        <w:right w:val="none" w:sz="0" w:space="0" w:color="auto"/>
      </w:divBdr>
    </w:div>
    <w:div w:id="761878548">
      <w:bodyDiv w:val="1"/>
      <w:marLeft w:val="0"/>
      <w:marRight w:val="0"/>
      <w:marTop w:val="0"/>
      <w:marBottom w:val="0"/>
      <w:divBdr>
        <w:top w:val="none" w:sz="0" w:space="0" w:color="auto"/>
        <w:left w:val="none" w:sz="0" w:space="0" w:color="auto"/>
        <w:bottom w:val="none" w:sz="0" w:space="0" w:color="auto"/>
        <w:right w:val="none" w:sz="0" w:space="0" w:color="auto"/>
      </w:divBdr>
    </w:div>
    <w:div w:id="761879831">
      <w:bodyDiv w:val="1"/>
      <w:marLeft w:val="0"/>
      <w:marRight w:val="0"/>
      <w:marTop w:val="0"/>
      <w:marBottom w:val="0"/>
      <w:divBdr>
        <w:top w:val="none" w:sz="0" w:space="0" w:color="auto"/>
        <w:left w:val="none" w:sz="0" w:space="0" w:color="auto"/>
        <w:bottom w:val="none" w:sz="0" w:space="0" w:color="auto"/>
        <w:right w:val="none" w:sz="0" w:space="0" w:color="auto"/>
      </w:divBdr>
    </w:div>
    <w:div w:id="761947675">
      <w:bodyDiv w:val="1"/>
      <w:marLeft w:val="0"/>
      <w:marRight w:val="0"/>
      <w:marTop w:val="0"/>
      <w:marBottom w:val="0"/>
      <w:divBdr>
        <w:top w:val="none" w:sz="0" w:space="0" w:color="auto"/>
        <w:left w:val="none" w:sz="0" w:space="0" w:color="auto"/>
        <w:bottom w:val="none" w:sz="0" w:space="0" w:color="auto"/>
        <w:right w:val="none" w:sz="0" w:space="0" w:color="auto"/>
      </w:divBdr>
    </w:div>
    <w:div w:id="761951696">
      <w:bodyDiv w:val="1"/>
      <w:marLeft w:val="0"/>
      <w:marRight w:val="0"/>
      <w:marTop w:val="0"/>
      <w:marBottom w:val="0"/>
      <w:divBdr>
        <w:top w:val="none" w:sz="0" w:space="0" w:color="auto"/>
        <w:left w:val="none" w:sz="0" w:space="0" w:color="auto"/>
        <w:bottom w:val="none" w:sz="0" w:space="0" w:color="auto"/>
        <w:right w:val="none" w:sz="0" w:space="0" w:color="auto"/>
      </w:divBdr>
    </w:div>
    <w:div w:id="762263162">
      <w:bodyDiv w:val="1"/>
      <w:marLeft w:val="0"/>
      <w:marRight w:val="0"/>
      <w:marTop w:val="0"/>
      <w:marBottom w:val="0"/>
      <w:divBdr>
        <w:top w:val="none" w:sz="0" w:space="0" w:color="auto"/>
        <w:left w:val="none" w:sz="0" w:space="0" w:color="auto"/>
        <w:bottom w:val="none" w:sz="0" w:space="0" w:color="auto"/>
        <w:right w:val="none" w:sz="0" w:space="0" w:color="auto"/>
      </w:divBdr>
    </w:div>
    <w:div w:id="762383141">
      <w:bodyDiv w:val="1"/>
      <w:marLeft w:val="0"/>
      <w:marRight w:val="0"/>
      <w:marTop w:val="0"/>
      <w:marBottom w:val="0"/>
      <w:divBdr>
        <w:top w:val="none" w:sz="0" w:space="0" w:color="auto"/>
        <w:left w:val="none" w:sz="0" w:space="0" w:color="auto"/>
        <w:bottom w:val="none" w:sz="0" w:space="0" w:color="auto"/>
        <w:right w:val="none" w:sz="0" w:space="0" w:color="auto"/>
      </w:divBdr>
    </w:div>
    <w:div w:id="762457824">
      <w:bodyDiv w:val="1"/>
      <w:marLeft w:val="0"/>
      <w:marRight w:val="0"/>
      <w:marTop w:val="0"/>
      <w:marBottom w:val="0"/>
      <w:divBdr>
        <w:top w:val="none" w:sz="0" w:space="0" w:color="auto"/>
        <w:left w:val="none" w:sz="0" w:space="0" w:color="auto"/>
        <w:bottom w:val="none" w:sz="0" w:space="0" w:color="auto"/>
        <w:right w:val="none" w:sz="0" w:space="0" w:color="auto"/>
      </w:divBdr>
    </w:div>
    <w:div w:id="762608099">
      <w:bodyDiv w:val="1"/>
      <w:marLeft w:val="0"/>
      <w:marRight w:val="0"/>
      <w:marTop w:val="0"/>
      <w:marBottom w:val="0"/>
      <w:divBdr>
        <w:top w:val="none" w:sz="0" w:space="0" w:color="auto"/>
        <w:left w:val="none" w:sz="0" w:space="0" w:color="auto"/>
        <w:bottom w:val="none" w:sz="0" w:space="0" w:color="auto"/>
        <w:right w:val="none" w:sz="0" w:space="0" w:color="auto"/>
      </w:divBdr>
    </w:div>
    <w:div w:id="762608209">
      <w:bodyDiv w:val="1"/>
      <w:marLeft w:val="0"/>
      <w:marRight w:val="0"/>
      <w:marTop w:val="0"/>
      <w:marBottom w:val="0"/>
      <w:divBdr>
        <w:top w:val="none" w:sz="0" w:space="0" w:color="auto"/>
        <w:left w:val="none" w:sz="0" w:space="0" w:color="auto"/>
        <w:bottom w:val="none" w:sz="0" w:space="0" w:color="auto"/>
        <w:right w:val="none" w:sz="0" w:space="0" w:color="auto"/>
      </w:divBdr>
    </w:div>
    <w:div w:id="762724074">
      <w:bodyDiv w:val="1"/>
      <w:marLeft w:val="0"/>
      <w:marRight w:val="0"/>
      <w:marTop w:val="0"/>
      <w:marBottom w:val="0"/>
      <w:divBdr>
        <w:top w:val="none" w:sz="0" w:space="0" w:color="auto"/>
        <w:left w:val="none" w:sz="0" w:space="0" w:color="auto"/>
        <w:bottom w:val="none" w:sz="0" w:space="0" w:color="auto"/>
        <w:right w:val="none" w:sz="0" w:space="0" w:color="auto"/>
      </w:divBdr>
    </w:div>
    <w:div w:id="762846198">
      <w:bodyDiv w:val="1"/>
      <w:marLeft w:val="0"/>
      <w:marRight w:val="0"/>
      <w:marTop w:val="0"/>
      <w:marBottom w:val="0"/>
      <w:divBdr>
        <w:top w:val="none" w:sz="0" w:space="0" w:color="auto"/>
        <w:left w:val="none" w:sz="0" w:space="0" w:color="auto"/>
        <w:bottom w:val="none" w:sz="0" w:space="0" w:color="auto"/>
        <w:right w:val="none" w:sz="0" w:space="0" w:color="auto"/>
      </w:divBdr>
    </w:div>
    <w:div w:id="763234665">
      <w:bodyDiv w:val="1"/>
      <w:marLeft w:val="0"/>
      <w:marRight w:val="0"/>
      <w:marTop w:val="0"/>
      <w:marBottom w:val="0"/>
      <w:divBdr>
        <w:top w:val="none" w:sz="0" w:space="0" w:color="auto"/>
        <w:left w:val="none" w:sz="0" w:space="0" w:color="auto"/>
        <w:bottom w:val="none" w:sz="0" w:space="0" w:color="auto"/>
        <w:right w:val="none" w:sz="0" w:space="0" w:color="auto"/>
      </w:divBdr>
    </w:div>
    <w:div w:id="763765999">
      <w:bodyDiv w:val="1"/>
      <w:marLeft w:val="0"/>
      <w:marRight w:val="0"/>
      <w:marTop w:val="0"/>
      <w:marBottom w:val="0"/>
      <w:divBdr>
        <w:top w:val="none" w:sz="0" w:space="0" w:color="auto"/>
        <w:left w:val="none" w:sz="0" w:space="0" w:color="auto"/>
        <w:bottom w:val="none" w:sz="0" w:space="0" w:color="auto"/>
        <w:right w:val="none" w:sz="0" w:space="0" w:color="auto"/>
      </w:divBdr>
    </w:div>
    <w:div w:id="763919723">
      <w:bodyDiv w:val="1"/>
      <w:marLeft w:val="0"/>
      <w:marRight w:val="0"/>
      <w:marTop w:val="0"/>
      <w:marBottom w:val="0"/>
      <w:divBdr>
        <w:top w:val="none" w:sz="0" w:space="0" w:color="auto"/>
        <w:left w:val="none" w:sz="0" w:space="0" w:color="auto"/>
        <w:bottom w:val="none" w:sz="0" w:space="0" w:color="auto"/>
        <w:right w:val="none" w:sz="0" w:space="0" w:color="auto"/>
      </w:divBdr>
    </w:div>
    <w:div w:id="764108471">
      <w:bodyDiv w:val="1"/>
      <w:marLeft w:val="0"/>
      <w:marRight w:val="0"/>
      <w:marTop w:val="0"/>
      <w:marBottom w:val="0"/>
      <w:divBdr>
        <w:top w:val="none" w:sz="0" w:space="0" w:color="auto"/>
        <w:left w:val="none" w:sz="0" w:space="0" w:color="auto"/>
        <w:bottom w:val="none" w:sz="0" w:space="0" w:color="auto"/>
        <w:right w:val="none" w:sz="0" w:space="0" w:color="auto"/>
      </w:divBdr>
      <w:divsChild>
        <w:div w:id="825559779">
          <w:marLeft w:val="0"/>
          <w:marRight w:val="0"/>
          <w:marTop w:val="0"/>
          <w:marBottom w:val="0"/>
          <w:divBdr>
            <w:top w:val="none" w:sz="0" w:space="0" w:color="auto"/>
            <w:left w:val="none" w:sz="0" w:space="0" w:color="auto"/>
            <w:bottom w:val="none" w:sz="0" w:space="0" w:color="auto"/>
            <w:right w:val="none" w:sz="0" w:space="0" w:color="auto"/>
          </w:divBdr>
          <w:divsChild>
            <w:div w:id="2045862350">
              <w:marLeft w:val="0"/>
              <w:marRight w:val="0"/>
              <w:marTop w:val="0"/>
              <w:marBottom w:val="0"/>
              <w:divBdr>
                <w:top w:val="none" w:sz="0" w:space="0" w:color="auto"/>
                <w:left w:val="none" w:sz="0" w:space="0" w:color="auto"/>
                <w:bottom w:val="none" w:sz="0" w:space="0" w:color="auto"/>
                <w:right w:val="none" w:sz="0" w:space="0" w:color="auto"/>
              </w:divBdr>
              <w:divsChild>
                <w:div w:id="1982881515">
                  <w:marLeft w:val="0"/>
                  <w:marRight w:val="0"/>
                  <w:marTop w:val="90"/>
                  <w:marBottom w:val="150"/>
                  <w:divBdr>
                    <w:top w:val="none" w:sz="0" w:space="0" w:color="auto"/>
                    <w:left w:val="none" w:sz="0" w:space="0" w:color="auto"/>
                    <w:bottom w:val="none" w:sz="0" w:space="0" w:color="auto"/>
                    <w:right w:val="none" w:sz="0" w:space="0" w:color="auto"/>
                  </w:divBdr>
                  <w:divsChild>
                    <w:div w:id="1755783370">
                      <w:marLeft w:val="90"/>
                      <w:marRight w:val="0"/>
                      <w:marTop w:val="0"/>
                      <w:marBottom w:val="0"/>
                      <w:divBdr>
                        <w:top w:val="none" w:sz="0" w:space="0" w:color="auto"/>
                        <w:left w:val="none" w:sz="0" w:space="0" w:color="auto"/>
                        <w:bottom w:val="none" w:sz="0" w:space="0" w:color="auto"/>
                        <w:right w:val="none" w:sz="0" w:space="0" w:color="auto"/>
                      </w:divBdr>
                      <w:divsChild>
                        <w:div w:id="1592012125">
                          <w:marLeft w:val="0"/>
                          <w:marRight w:val="0"/>
                          <w:marTop w:val="0"/>
                          <w:marBottom w:val="75"/>
                          <w:divBdr>
                            <w:top w:val="none" w:sz="0" w:space="0" w:color="auto"/>
                            <w:left w:val="none" w:sz="0" w:space="0" w:color="auto"/>
                            <w:bottom w:val="none" w:sz="0" w:space="0" w:color="auto"/>
                            <w:right w:val="none" w:sz="0" w:space="0" w:color="auto"/>
                          </w:divBdr>
                          <w:divsChild>
                            <w:div w:id="1560750959">
                              <w:marLeft w:val="0"/>
                              <w:marRight w:val="0"/>
                              <w:marTop w:val="0"/>
                              <w:marBottom w:val="0"/>
                              <w:divBdr>
                                <w:top w:val="none" w:sz="0" w:space="0" w:color="auto"/>
                                <w:left w:val="none" w:sz="0" w:space="0" w:color="auto"/>
                                <w:bottom w:val="none" w:sz="0" w:space="0" w:color="auto"/>
                                <w:right w:val="none" w:sz="0" w:space="0" w:color="auto"/>
                              </w:divBdr>
                              <w:divsChild>
                                <w:div w:id="1863281337">
                                  <w:marLeft w:val="0"/>
                                  <w:marRight w:val="0"/>
                                  <w:marTop w:val="0"/>
                                  <w:marBottom w:val="0"/>
                                  <w:divBdr>
                                    <w:top w:val="none" w:sz="0" w:space="0" w:color="auto"/>
                                    <w:left w:val="none" w:sz="0" w:space="0" w:color="auto"/>
                                    <w:bottom w:val="none" w:sz="0" w:space="0" w:color="auto"/>
                                    <w:right w:val="none" w:sz="0" w:space="0" w:color="auto"/>
                                  </w:divBdr>
                                  <w:divsChild>
                                    <w:div w:id="1218905411">
                                      <w:marLeft w:val="0"/>
                                      <w:marRight w:val="0"/>
                                      <w:marTop w:val="150"/>
                                      <w:marBottom w:val="150"/>
                                      <w:divBdr>
                                        <w:top w:val="none" w:sz="0" w:space="0" w:color="auto"/>
                                        <w:left w:val="none" w:sz="0" w:space="0" w:color="auto"/>
                                        <w:bottom w:val="none" w:sz="0" w:space="0" w:color="auto"/>
                                        <w:right w:val="none" w:sz="0" w:space="0" w:color="auto"/>
                                      </w:divBdr>
                                      <w:divsChild>
                                        <w:div w:id="91717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4110157">
      <w:bodyDiv w:val="1"/>
      <w:marLeft w:val="0"/>
      <w:marRight w:val="0"/>
      <w:marTop w:val="0"/>
      <w:marBottom w:val="0"/>
      <w:divBdr>
        <w:top w:val="none" w:sz="0" w:space="0" w:color="auto"/>
        <w:left w:val="none" w:sz="0" w:space="0" w:color="auto"/>
        <w:bottom w:val="none" w:sz="0" w:space="0" w:color="auto"/>
        <w:right w:val="none" w:sz="0" w:space="0" w:color="auto"/>
      </w:divBdr>
    </w:div>
    <w:div w:id="764150657">
      <w:bodyDiv w:val="1"/>
      <w:marLeft w:val="0"/>
      <w:marRight w:val="0"/>
      <w:marTop w:val="0"/>
      <w:marBottom w:val="0"/>
      <w:divBdr>
        <w:top w:val="none" w:sz="0" w:space="0" w:color="auto"/>
        <w:left w:val="none" w:sz="0" w:space="0" w:color="auto"/>
        <w:bottom w:val="none" w:sz="0" w:space="0" w:color="auto"/>
        <w:right w:val="none" w:sz="0" w:space="0" w:color="auto"/>
      </w:divBdr>
    </w:div>
    <w:div w:id="764150665">
      <w:bodyDiv w:val="1"/>
      <w:marLeft w:val="0"/>
      <w:marRight w:val="0"/>
      <w:marTop w:val="0"/>
      <w:marBottom w:val="0"/>
      <w:divBdr>
        <w:top w:val="none" w:sz="0" w:space="0" w:color="auto"/>
        <w:left w:val="none" w:sz="0" w:space="0" w:color="auto"/>
        <w:bottom w:val="none" w:sz="0" w:space="0" w:color="auto"/>
        <w:right w:val="none" w:sz="0" w:space="0" w:color="auto"/>
      </w:divBdr>
    </w:div>
    <w:div w:id="764226608">
      <w:bodyDiv w:val="1"/>
      <w:marLeft w:val="0"/>
      <w:marRight w:val="0"/>
      <w:marTop w:val="0"/>
      <w:marBottom w:val="0"/>
      <w:divBdr>
        <w:top w:val="none" w:sz="0" w:space="0" w:color="auto"/>
        <w:left w:val="none" w:sz="0" w:space="0" w:color="auto"/>
        <w:bottom w:val="none" w:sz="0" w:space="0" w:color="auto"/>
        <w:right w:val="none" w:sz="0" w:space="0" w:color="auto"/>
      </w:divBdr>
    </w:div>
    <w:div w:id="764233274">
      <w:bodyDiv w:val="1"/>
      <w:marLeft w:val="0"/>
      <w:marRight w:val="0"/>
      <w:marTop w:val="0"/>
      <w:marBottom w:val="0"/>
      <w:divBdr>
        <w:top w:val="none" w:sz="0" w:space="0" w:color="auto"/>
        <w:left w:val="none" w:sz="0" w:space="0" w:color="auto"/>
        <w:bottom w:val="none" w:sz="0" w:space="0" w:color="auto"/>
        <w:right w:val="none" w:sz="0" w:space="0" w:color="auto"/>
      </w:divBdr>
    </w:div>
    <w:div w:id="764423744">
      <w:bodyDiv w:val="1"/>
      <w:marLeft w:val="0"/>
      <w:marRight w:val="0"/>
      <w:marTop w:val="0"/>
      <w:marBottom w:val="0"/>
      <w:divBdr>
        <w:top w:val="none" w:sz="0" w:space="0" w:color="auto"/>
        <w:left w:val="none" w:sz="0" w:space="0" w:color="auto"/>
        <w:bottom w:val="none" w:sz="0" w:space="0" w:color="auto"/>
        <w:right w:val="none" w:sz="0" w:space="0" w:color="auto"/>
      </w:divBdr>
    </w:div>
    <w:div w:id="764812083">
      <w:bodyDiv w:val="1"/>
      <w:marLeft w:val="0"/>
      <w:marRight w:val="0"/>
      <w:marTop w:val="0"/>
      <w:marBottom w:val="0"/>
      <w:divBdr>
        <w:top w:val="none" w:sz="0" w:space="0" w:color="auto"/>
        <w:left w:val="none" w:sz="0" w:space="0" w:color="auto"/>
        <w:bottom w:val="none" w:sz="0" w:space="0" w:color="auto"/>
        <w:right w:val="none" w:sz="0" w:space="0" w:color="auto"/>
      </w:divBdr>
    </w:div>
    <w:div w:id="765005951">
      <w:bodyDiv w:val="1"/>
      <w:marLeft w:val="0"/>
      <w:marRight w:val="0"/>
      <w:marTop w:val="0"/>
      <w:marBottom w:val="0"/>
      <w:divBdr>
        <w:top w:val="none" w:sz="0" w:space="0" w:color="auto"/>
        <w:left w:val="none" w:sz="0" w:space="0" w:color="auto"/>
        <w:bottom w:val="none" w:sz="0" w:space="0" w:color="auto"/>
        <w:right w:val="none" w:sz="0" w:space="0" w:color="auto"/>
      </w:divBdr>
    </w:div>
    <w:div w:id="765152218">
      <w:bodyDiv w:val="1"/>
      <w:marLeft w:val="0"/>
      <w:marRight w:val="0"/>
      <w:marTop w:val="0"/>
      <w:marBottom w:val="0"/>
      <w:divBdr>
        <w:top w:val="none" w:sz="0" w:space="0" w:color="auto"/>
        <w:left w:val="none" w:sz="0" w:space="0" w:color="auto"/>
        <w:bottom w:val="none" w:sz="0" w:space="0" w:color="auto"/>
        <w:right w:val="none" w:sz="0" w:space="0" w:color="auto"/>
      </w:divBdr>
    </w:div>
    <w:div w:id="765155580">
      <w:bodyDiv w:val="1"/>
      <w:marLeft w:val="0"/>
      <w:marRight w:val="0"/>
      <w:marTop w:val="0"/>
      <w:marBottom w:val="0"/>
      <w:divBdr>
        <w:top w:val="none" w:sz="0" w:space="0" w:color="auto"/>
        <w:left w:val="none" w:sz="0" w:space="0" w:color="auto"/>
        <w:bottom w:val="none" w:sz="0" w:space="0" w:color="auto"/>
        <w:right w:val="none" w:sz="0" w:space="0" w:color="auto"/>
      </w:divBdr>
    </w:div>
    <w:div w:id="765423322">
      <w:bodyDiv w:val="1"/>
      <w:marLeft w:val="0"/>
      <w:marRight w:val="0"/>
      <w:marTop w:val="0"/>
      <w:marBottom w:val="0"/>
      <w:divBdr>
        <w:top w:val="none" w:sz="0" w:space="0" w:color="auto"/>
        <w:left w:val="none" w:sz="0" w:space="0" w:color="auto"/>
        <w:bottom w:val="none" w:sz="0" w:space="0" w:color="auto"/>
        <w:right w:val="none" w:sz="0" w:space="0" w:color="auto"/>
      </w:divBdr>
    </w:div>
    <w:div w:id="765425059">
      <w:bodyDiv w:val="1"/>
      <w:marLeft w:val="0"/>
      <w:marRight w:val="0"/>
      <w:marTop w:val="0"/>
      <w:marBottom w:val="0"/>
      <w:divBdr>
        <w:top w:val="none" w:sz="0" w:space="0" w:color="auto"/>
        <w:left w:val="none" w:sz="0" w:space="0" w:color="auto"/>
        <w:bottom w:val="none" w:sz="0" w:space="0" w:color="auto"/>
        <w:right w:val="none" w:sz="0" w:space="0" w:color="auto"/>
      </w:divBdr>
    </w:div>
    <w:div w:id="765462317">
      <w:bodyDiv w:val="1"/>
      <w:marLeft w:val="0"/>
      <w:marRight w:val="0"/>
      <w:marTop w:val="0"/>
      <w:marBottom w:val="0"/>
      <w:divBdr>
        <w:top w:val="none" w:sz="0" w:space="0" w:color="auto"/>
        <w:left w:val="none" w:sz="0" w:space="0" w:color="auto"/>
        <w:bottom w:val="none" w:sz="0" w:space="0" w:color="auto"/>
        <w:right w:val="none" w:sz="0" w:space="0" w:color="auto"/>
      </w:divBdr>
    </w:div>
    <w:div w:id="765469108">
      <w:bodyDiv w:val="1"/>
      <w:marLeft w:val="0"/>
      <w:marRight w:val="0"/>
      <w:marTop w:val="0"/>
      <w:marBottom w:val="0"/>
      <w:divBdr>
        <w:top w:val="none" w:sz="0" w:space="0" w:color="auto"/>
        <w:left w:val="none" w:sz="0" w:space="0" w:color="auto"/>
        <w:bottom w:val="none" w:sz="0" w:space="0" w:color="auto"/>
        <w:right w:val="none" w:sz="0" w:space="0" w:color="auto"/>
      </w:divBdr>
    </w:div>
    <w:div w:id="765611322">
      <w:bodyDiv w:val="1"/>
      <w:marLeft w:val="0"/>
      <w:marRight w:val="0"/>
      <w:marTop w:val="0"/>
      <w:marBottom w:val="0"/>
      <w:divBdr>
        <w:top w:val="none" w:sz="0" w:space="0" w:color="auto"/>
        <w:left w:val="none" w:sz="0" w:space="0" w:color="auto"/>
        <w:bottom w:val="none" w:sz="0" w:space="0" w:color="auto"/>
        <w:right w:val="none" w:sz="0" w:space="0" w:color="auto"/>
      </w:divBdr>
    </w:div>
    <w:div w:id="765615946">
      <w:bodyDiv w:val="1"/>
      <w:marLeft w:val="0"/>
      <w:marRight w:val="0"/>
      <w:marTop w:val="0"/>
      <w:marBottom w:val="0"/>
      <w:divBdr>
        <w:top w:val="none" w:sz="0" w:space="0" w:color="auto"/>
        <w:left w:val="none" w:sz="0" w:space="0" w:color="auto"/>
        <w:bottom w:val="none" w:sz="0" w:space="0" w:color="auto"/>
        <w:right w:val="none" w:sz="0" w:space="0" w:color="auto"/>
      </w:divBdr>
    </w:div>
    <w:div w:id="765689350">
      <w:bodyDiv w:val="1"/>
      <w:marLeft w:val="0"/>
      <w:marRight w:val="0"/>
      <w:marTop w:val="0"/>
      <w:marBottom w:val="0"/>
      <w:divBdr>
        <w:top w:val="none" w:sz="0" w:space="0" w:color="auto"/>
        <w:left w:val="none" w:sz="0" w:space="0" w:color="auto"/>
        <w:bottom w:val="none" w:sz="0" w:space="0" w:color="auto"/>
        <w:right w:val="none" w:sz="0" w:space="0" w:color="auto"/>
      </w:divBdr>
    </w:div>
    <w:div w:id="765807749">
      <w:bodyDiv w:val="1"/>
      <w:marLeft w:val="0"/>
      <w:marRight w:val="0"/>
      <w:marTop w:val="0"/>
      <w:marBottom w:val="0"/>
      <w:divBdr>
        <w:top w:val="none" w:sz="0" w:space="0" w:color="auto"/>
        <w:left w:val="none" w:sz="0" w:space="0" w:color="auto"/>
        <w:bottom w:val="none" w:sz="0" w:space="0" w:color="auto"/>
        <w:right w:val="none" w:sz="0" w:space="0" w:color="auto"/>
      </w:divBdr>
    </w:div>
    <w:div w:id="766004775">
      <w:bodyDiv w:val="1"/>
      <w:marLeft w:val="0"/>
      <w:marRight w:val="0"/>
      <w:marTop w:val="0"/>
      <w:marBottom w:val="0"/>
      <w:divBdr>
        <w:top w:val="none" w:sz="0" w:space="0" w:color="auto"/>
        <w:left w:val="none" w:sz="0" w:space="0" w:color="auto"/>
        <w:bottom w:val="none" w:sz="0" w:space="0" w:color="auto"/>
        <w:right w:val="none" w:sz="0" w:space="0" w:color="auto"/>
      </w:divBdr>
    </w:div>
    <w:div w:id="766119350">
      <w:bodyDiv w:val="1"/>
      <w:marLeft w:val="0"/>
      <w:marRight w:val="0"/>
      <w:marTop w:val="0"/>
      <w:marBottom w:val="0"/>
      <w:divBdr>
        <w:top w:val="none" w:sz="0" w:space="0" w:color="auto"/>
        <w:left w:val="none" w:sz="0" w:space="0" w:color="auto"/>
        <w:bottom w:val="none" w:sz="0" w:space="0" w:color="auto"/>
        <w:right w:val="none" w:sz="0" w:space="0" w:color="auto"/>
      </w:divBdr>
    </w:div>
    <w:div w:id="766190284">
      <w:bodyDiv w:val="1"/>
      <w:marLeft w:val="0"/>
      <w:marRight w:val="0"/>
      <w:marTop w:val="0"/>
      <w:marBottom w:val="0"/>
      <w:divBdr>
        <w:top w:val="none" w:sz="0" w:space="0" w:color="auto"/>
        <w:left w:val="none" w:sz="0" w:space="0" w:color="auto"/>
        <w:bottom w:val="none" w:sz="0" w:space="0" w:color="auto"/>
        <w:right w:val="none" w:sz="0" w:space="0" w:color="auto"/>
      </w:divBdr>
    </w:div>
    <w:div w:id="766459535">
      <w:bodyDiv w:val="1"/>
      <w:marLeft w:val="0"/>
      <w:marRight w:val="0"/>
      <w:marTop w:val="0"/>
      <w:marBottom w:val="0"/>
      <w:divBdr>
        <w:top w:val="none" w:sz="0" w:space="0" w:color="auto"/>
        <w:left w:val="none" w:sz="0" w:space="0" w:color="auto"/>
        <w:bottom w:val="none" w:sz="0" w:space="0" w:color="auto"/>
        <w:right w:val="none" w:sz="0" w:space="0" w:color="auto"/>
      </w:divBdr>
    </w:div>
    <w:div w:id="766510989">
      <w:bodyDiv w:val="1"/>
      <w:marLeft w:val="0"/>
      <w:marRight w:val="0"/>
      <w:marTop w:val="0"/>
      <w:marBottom w:val="0"/>
      <w:divBdr>
        <w:top w:val="none" w:sz="0" w:space="0" w:color="auto"/>
        <w:left w:val="none" w:sz="0" w:space="0" w:color="auto"/>
        <w:bottom w:val="none" w:sz="0" w:space="0" w:color="auto"/>
        <w:right w:val="none" w:sz="0" w:space="0" w:color="auto"/>
      </w:divBdr>
    </w:div>
    <w:div w:id="766539804">
      <w:bodyDiv w:val="1"/>
      <w:marLeft w:val="0"/>
      <w:marRight w:val="0"/>
      <w:marTop w:val="0"/>
      <w:marBottom w:val="0"/>
      <w:divBdr>
        <w:top w:val="none" w:sz="0" w:space="0" w:color="auto"/>
        <w:left w:val="none" w:sz="0" w:space="0" w:color="auto"/>
        <w:bottom w:val="none" w:sz="0" w:space="0" w:color="auto"/>
        <w:right w:val="none" w:sz="0" w:space="0" w:color="auto"/>
      </w:divBdr>
    </w:div>
    <w:div w:id="766660807">
      <w:bodyDiv w:val="1"/>
      <w:marLeft w:val="0"/>
      <w:marRight w:val="0"/>
      <w:marTop w:val="0"/>
      <w:marBottom w:val="0"/>
      <w:divBdr>
        <w:top w:val="none" w:sz="0" w:space="0" w:color="auto"/>
        <w:left w:val="none" w:sz="0" w:space="0" w:color="auto"/>
        <w:bottom w:val="none" w:sz="0" w:space="0" w:color="auto"/>
        <w:right w:val="none" w:sz="0" w:space="0" w:color="auto"/>
      </w:divBdr>
    </w:div>
    <w:div w:id="766729381">
      <w:bodyDiv w:val="1"/>
      <w:marLeft w:val="0"/>
      <w:marRight w:val="0"/>
      <w:marTop w:val="0"/>
      <w:marBottom w:val="0"/>
      <w:divBdr>
        <w:top w:val="none" w:sz="0" w:space="0" w:color="auto"/>
        <w:left w:val="none" w:sz="0" w:space="0" w:color="auto"/>
        <w:bottom w:val="none" w:sz="0" w:space="0" w:color="auto"/>
        <w:right w:val="none" w:sz="0" w:space="0" w:color="auto"/>
      </w:divBdr>
    </w:div>
    <w:div w:id="766730790">
      <w:bodyDiv w:val="1"/>
      <w:marLeft w:val="0"/>
      <w:marRight w:val="0"/>
      <w:marTop w:val="0"/>
      <w:marBottom w:val="0"/>
      <w:divBdr>
        <w:top w:val="none" w:sz="0" w:space="0" w:color="auto"/>
        <w:left w:val="none" w:sz="0" w:space="0" w:color="auto"/>
        <w:bottom w:val="none" w:sz="0" w:space="0" w:color="auto"/>
        <w:right w:val="none" w:sz="0" w:space="0" w:color="auto"/>
      </w:divBdr>
    </w:div>
    <w:div w:id="766998173">
      <w:bodyDiv w:val="1"/>
      <w:marLeft w:val="0"/>
      <w:marRight w:val="0"/>
      <w:marTop w:val="0"/>
      <w:marBottom w:val="0"/>
      <w:divBdr>
        <w:top w:val="none" w:sz="0" w:space="0" w:color="auto"/>
        <w:left w:val="none" w:sz="0" w:space="0" w:color="auto"/>
        <w:bottom w:val="none" w:sz="0" w:space="0" w:color="auto"/>
        <w:right w:val="none" w:sz="0" w:space="0" w:color="auto"/>
      </w:divBdr>
    </w:div>
    <w:div w:id="767121983">
      <w:bodyDiv w:val="1"/>
      <w:marLeft w:val="0"/>
      <w:marRight w:val="0"/>
      <w:marTop w:val="0"/>
      <w:marBottom w:val="0"/>
      <w:divBdr>
        <w:top w:val="none" w:sz="0" w:space="0" w:color="auto"/>
        <w:left w:val="none" w:sz="0" w:space="0" w:color="auto"/>
        <w:bottom w:val="none" w:sz="0" w:space="0" w:color="auto"/>
        <w:right w:val="none" w:sz="0" w:space="0" w:color="auto"/>
      </w:divBdr>
    </w:div>
    <w:div w:id="767196558">
      <w:bodyDiv w:val="1"/>
      <w:marLeft w:val="0"/>
      <w:marRight w:val="0"/>
      <w:marTop w:val="0"/>
      <w:marBottom w:val="0"/>
      <w:divBdr>
        <w:top w:val="none" w:sz="0" w:space="0" w:color="auto"/>
        <w:left w:val="none" w:sz="0" w:space="0" w:color="auto"/>
        <w:bottom w:val="none" w:sz="0" w:space="0" w:color="auto"/>
        <w:right w:val="none" w:sz="0" w:space="0" w:color="auto"/>
      </w:divBdr>
    </w:div>
    <w:div w:id="767314036">
      <w:bodyDiv w:val="1"/>
      <w:marLeft w:val="0"/>
      <w:marRight w:val="0"/>
      <w:marTop w:val="0"/>
      <w:marBottom w:val="0"/>
      <w:divBdr>
        <w:top w:val="none" w:sz="0" w:space="0" w:color="auto"/>
        <w:left w:val="none" w:sz="0" w:space="0" w:color="auto"/>
        <w:bottom w:val="none" w:sz="0" w:space="0" w:color="auto"/>
        <w:right w:val="none" w:sz="0" w:space="0" w:color="auto"/>
      </w:divBdr>
      <w:divsChild>
        <w:div w:id="1815944882">
          <w:marLeft w:val="0"/>
          <w:marRight w:val="0"/>
          <w:marTop w:val="0"/>
          <w:marBottom w:val="0"/>
          <w:divBdr>
            <w:top w:val="none" w:sz="0" w:space="0" w:color="auto"/>
            <w:left w:val="none" w:sz="0" w:space="0" w:color="auto"/>
            <w:bottom w:val="none" w:sz="0" w:space="0" w:color="auto"/>
            <w:right w:val="none" w:sz="0" w:space="0" w:color="auto"/>
          </w:divBdr>
          <w:divsChild>
            <w:div w:id="2026975879">
              <w:marLeft w:val="0"/>
              <w:marRight w:val="0"/>
              <w:marTop w:val="0"/>
              <w:marBottom w:val="0"/>
              <w:divBdr>
                <w:top w:val="none" w:sz="0" w:space="0" w:color="auto"/>
                <w:left w:val="none" w:sz="0" w:space="0" w:color="auto"/>
                <w:bottom w:val="none" w:sz="0" w:space="0" w:color="auto"/>
                <w:right w:val="none" w:sz="0" w:space="0" w:color="auto"/>
              </w:divBdr>
              <w:divsChild>
                <w:div w:id="705065758">
                  <w:marLeft w:val="0"/>
                  <w:marRight w:val="0"/>
                  <w:marTop w:val="0"/>
                  <w:marBottom w:val="0"/>
                  <w:divBdr>
                    <w:top w:val="none" w:sz="0" w:space="0" w:color="auto"/>
                    <w:left w:val="none" w:sz="0" w:space="0" w:color="auto"/>
                    <w:bottom w:val="none" w:sz="0" w:space="0" w:color="auto"/>
                    <w:right w:val="none" w:sz="0" w:space="0" w:color="auto"/>
                  </w:divBdr>
                  <w:divsChild>
                    <w:div w:id="2101681866">
                      <w:marLeft w:val="0"/>
                      <w:marRight w:val="0"/>
                      <w:marTop w:val="0"/>
                      <w:marBottom w:val="0"/>
                      <w:divBdr>
                        <w:top w:val="none" w:sz="0" w:space="0" w:color="auto"/>
                        <w:left w:val="none" w:sz="0" w:space="0" w:color="auto"/>
                        <w:bottom w:val="none" w:sz="0" w:space="0" w:color="auto"/>
                        <w:right w:val="none" w:sz="0" w:space="0" w:color="auto"/>
                      </w:divBdr>
                      <w:divsChild>
                        <w:div w:id="5964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7384750">
      <w:bodyDiv w:val="1"/>
      <w:marLeft w:val="0"/>
      <w:marRight w:val="0"/>
      <w:marTop w:val="0"/>
      <w:marBottom w:val="0"/>
      <w:divBdr>
        <w:top w:val="none" w:sz="0" w:space="0" w:color="auto"/>
        <w:left w:val="none" w:sz="0" w:space="0" w:color="auto"/>
        <w:bottom w:val="none" w:sz="0" w:space="0" w:color="auto"/>
        <w:right w:val="none" w:sz="0" w:space="0" w:color="auto"/>
      </w:divBdr>
    </w:div>
    <w:div w:id="767427334">
      <w:bodyDiv w:val="1"/>
      <w:marLeft w:val="0"/>
      <w:marRight w:val="0"/>
      <w:marTop w:val="0"/>
      <w:marBottom w:val="0"/>
      <w:divBdr>
        <w:top w:val="none" w:sz="0" w:space="0" w:color="auto"/>
        <w:left w:val="none" w:sz="0" w:space="0" w:color="auto"/>
        <w:bottom w:val="none" w:sz="0" w:space="0" w:color="auto"/>
        <w:right w:val="none" w:sz="0" w:space="0" w:color="auto"/>
      </w:divBdr>
    </w:div>
    <w:div w:id="767508055">
      <w:bodyDiv w:val="1"/>
      <w:marLeft w:val="0"/>
      <w:marRight w:val="0"/>
      <w:marTop w:val="0"/>
      <w:marBottom w:val="0"/>
      <w:divBdr>
        <w:top w:val="none" w:sz="0" w:space="0" w:color="auto"/>
        <w:left w:val="none" w:sz="0" w:space="0" w:color="auto"/>
        <w:bottom w:val="none" w:sz="0" w:space="0" w:color="auto"/>
        <w:right w:val="none" w:sz="0" w:space="0" w:color="auto"/>
      </w:divBdr>
    </w:div>
    <w:div w:id="767576806">
      <w:bodyDiv w:val="1"/>
      <w:marLeft w:val="0"/>
      <w:marRight w:val="0"/>
      <w:marTop w:val="0"/>
      <w:marBottom w:val="0"/>
      <w:divBdr>
        <w:top w:val="none" w:sz="0" w:space="0" w:color="auto"/>
        <w:left w:val="none" w:sz="0" w:space="0" w:color="auto"/>
        <w:bottom w:val="none" w:sz="0" w:space="0" w:color="auto"/>
        <w:right w:val="none" w:sz="0" w:space="0" w:color="auto"/>
      </w:divBdr>
    </w:div>
    <w:div w:id="767778374">
      <w:bodyDiv w:val="1"/>
      <w:marLeft w:val="0"/>
      <w:marRight w:val="0"/>
      <w:marTop w:val="0"/>
      <w:marBottom w:val="0"/>
      <w:divBdr>
        <w:top w:val="none" w:sz="0" w:space="0" w:color="auto"/>
        <w:left w:val="none" w:sz="0" w:space="0" w:color="auto"/>
        <w:bottom w:val="none" w:sz="0" w:space="0" w:color="auto"/>
        <w:right w:val="none" w:sz="0" w:space="0" w:color="auto"/>
      </w:divBdr>
    </w:div>
    <w:div w:id="767848404">
      <w:bodyDiv w:val="1"/>
      <w:marLeft w:val="0"/>
      <w:marRight w:val="0"/>
      <w:marTop w:val="0"/>
      <w:marBottom w:val="0"/>
      <w:divBdr>
        <w:top w:val="none" w:sz="0" w:space="0" w:color="auto"/>
        <w:left w:val="none" w:sz="0" w:space="0" w:color="auto"/>
        <w:bottom w:val="none" w:sz="0" w:space="0" w:color="auto"/>
        <w:right w:val="none" w:sz="0" w:space="0" w:color="auto"/>
      </w:divBdr>
    </w:div>
    <w:div w:id="768503880">
      <w:bodyDiv w:val="1"/>
      <w:marLeft w:val="0"/>
      <w:marRight w:val="0"/>
      <w:marTop w:val="0"/>
      <w:marBottom w:val="0"/>
      <w:divBdr>
        <w:top w:val="none" w:sz="0" w:space="0" w:color="auto"/>
        <w:left w:val="none" w:sz="0" w:space="0" w:color="auto"/>
        <w:bottom w:val="none" w:sz="0" w:space="0" w:color="auto"/>
        <w:right w:val="none" w:sz="0" w:space="0" w:color="auto"/>
      </w:divBdr>
      <w:divsChild>
        <w:div w:id="459958270">
          <w:marLeft w:val="0"/>
          <w:marRight w:val="0"/>
          <w:marTop w:val="0"/>
          <w:marBottom w:val="0"/>
          <w:divBdr>
            <w:top w:val="none" w:sz="0" w:space="0" w:color="auto"/>
            <w:left w:val="none" w:sz="0" w:space="0" w:color="auto"/>
            <w:bottom w:val="none" w:sz="0" w:space="0" w:color="auto"/>
            <w:right w:val="none" w:sz="0" w:space="0" w:color="auto"/>
          </w:divBdr>
        </w:div>
      </w:divsChild>
    </w:div>
    <w:div w:id="768543048">
      <w:bodyDiv w:val="1"/>
      <w:marLeft w:val="0"/>
      <w:marRight w:val="0"/>
      <w:marTop w:val="0"/>
      <w:marBottom w:val="0"/>
      <w:divBdr>
        <w:top w:val="none" w:sz="0" w:space="0" w:color="auto"/>
        <w:left w:val="none" w:sz="0" w:space="0" w:color="auto"/>
        <w:bottom w:val="none" w:sz="0" w:space="0" w:color="auto"/>
        <w:right w:val="none" w:sz="0" w:space="0" w:color="auto"/>
      </w:divBdr>
    </w:div>
    <w:div w:id="768546956">
      <w:bodyDiv w:val="1"/>
      <w:marLeft w:val="0"/>
      <w:marRight w:val="0"/>
      <w:marTop w:val="0"/>
      <w:marBottom w:val="0"/>
      <w:divBdr>
        <w:top w:val="none" w:sz="0" w:space="0" w:color="auto"/>
        <w:left w:val="none" w:sz="0" w:space="0" w:color="auto"/>
        <w:bottom w:val="none" w:sz="0" w:space="0" w:color="auto"/>
        <w:right w:val="none" w:sz="0" w:space="0" w:color="auto"/>
      </w:divBdr>
    </w:div>
    <w:div w:id="768550920">
      <w:bodyDiv w:val="1"/>
      <w:marLeft w:val="0"/>
      <w:marRight w:val="0"/>
      <w:marTop w:val="0"/>
      <w:marBottom w:val="0"/>
      <w:divBdr>
        <w:top w:val="none" w:sz="0" w:space="0" w:color="auto"/>
        <w:left w:val="none" w:sz="0" w:space="0" w:color="auto"/>
        <w:bottom w:val="none" w:sz="0" w:space="0" w:color="auto"/>
        <w:right w:val="none" w:sz="0" w:space="0" w:color="auto"/>
      </w:divBdr>
    </w:div>
    <w:div w:id="768695471">
      <w:bodyDiv w:val="1"/>
      <w:marLeft w:val="0"/>
      <w:marRight w:val="0"/>
      <w:marTop w:val="0"/>
      <w:marBottom w:val="0"/>
      <w:divBdr>
        <w:top w:val="none" w:sz="0" w:space="0" w:color="auto"/>
        <w:left w:val="none" w:sz="0" w:space="0" w:color="auto"/>
        <w:bottom w:val="none" w:sz="0" w:space="0" w:color="auto"/>
        <w:right w:val="none" w:sz="0" w:space="0" w:color="auto"/>
      </w:divBdr>
    </w:div>
    <w:div w:id="768938494">
      <w:bodyDiv w:val="1"/>
      <w:marLeft w:val="0"/>
      <w:marRight w:val="0"/>
      <w:marTop w:val="0"/>
      <w:marBottom w:val="0"/>
      <w:divBdr>
        <w:top w:val="none" w:sz="0" w:space="0" w:color="auto"/>
        <w:left w:val="none" w:sz="0" w:space="0" w:color="auto"/>
        <w:bottom w:val="none" w:sz="0" w:space="0" w:color="auto"/>
        <w:right w:val="none" w:sz="0" w:space="0" w:color="auto"/>
      </w:divBdr>
    </w:div>
    <w:div w:id="769157524">
      <w:bodyDiv w:val="1"/>
      <w:marLeft w:val="0"/>
      <w:marRight w:val="0"/>
      <w:marTop w:val="0"/>
      <w:marBottom w:val="0"/>
      <w:divBdr>
        <w:top w:val="none" w:sz="0" w:space="0" w:color="auto"/>
        <w:left w:val="none" w:sz="0" w:space="0" w:color="auto"/>
        <w:bottom w:val="none" w:sz="0" w:space="0" w:color="auto"/>
        <w:right w:val="none" w:sz="0" w:space="0" w:color="auto"/>
      </w:divBdr>
    </w:div>
    <w:div w:id="769158541">
      <w:bodyDiv w:val="1"/>
      <w:marLeft w:val="0"/>
      <w:marRight w:val="0"/>
      <w:marTop w:val="0"/>
      <w:marBottom w:val="0"/>
      <w:divBdr>
        <w:top w:val="none" w:sz="0" w:space="0" w:color="auto"/>
        <w:left w:val="none" w:sz="0" w:space="0" w:color="auto"/>
        <w:bottom w:val="none" w:sz="0" w:space="0" w:color="auto"/>
        <w:right w:val="none" w:sz="0" w:space="0" w:color="auto"/>
      </w:divBdr>
    </w:div>
    <w:div w:id="769198290">
      <w:bodyDiv w:val="1"/>
      <w:marLeft w:val="0"/>
      <w:marRight w:val="0"/>
      <w:marTop w:val="0"/>
      <w:marBottom w:val="0"/>
      <w:divBdr>
        <w:top w:val="none" w:sz="0" w:space="0" w:color="auto"/>
        <w:left w:val="none" w:sz="0" w:space="0" w:color="auto"/>
        <w:bottom w:val="none" w:sz="0" w:space="0" w:color="auto"/>
        <w:right w:val="none" w:sz="0" w:space="0" w:color="auto"/>
      </w:divBdr>
    </w:div>
    <w:div w:id="769279943">
      <w:bodyDiv w:val="1"/>
      <w:marLeft w:val="0"/>
      <w:marRight w:val="0"/>
      <w:marTop w:val="0"/>
      <w:marBottom w:val="0"/>
      <w:divBdr>
        <w:top w:val="none" w:sz="0" w:space="0" w:color="auto"/>
        <w:left w:val="none" w:sz="0" w:space="0" w:color="auto"/>
        <w:bottom w:val="none" w:sz="0" w:space="0" w:color="auto"/>
        <w:right w:val="none" w:sz="0" w:space="0" w:color="auto"/>
      </w:divBdr>
    </w:div>
    <w:div w:id="769812076">
      <w:bodyDiv w:val="1"/>
      <w:marLeft w:val="0"/>
      <w:marRight w:val="0"/>
      <w:marTop w:val="0"/>
      <w:marBottom w:val="0"/>
      <w:divBdr>
        <w:top w:val="none" w:sz="0" w:space="0" w:color="auto"/>
        <w:left w:val="none" w:sz="0" w:space="0" w:color="auto"/>
        <w:bottom w:val="none" w:sz="0" w:space="0" w:color="auto"/>
        <w:right w:val="none" w:sz="0" w:space="0" w:color="auto"/>
      </w:divBdr>
    </w:div>
    <w:div w:id="770055822">
      <w:bodyDiv w:val="1"/>
      <w:marLeft w:val="0"/>
      <w:marRight w:val="0"/>
      <w:marTop w:val="0"/>
      <w:marBottom w:val="0"/>
      <w:divBdr>
        <w:top w:val="none" w:sz="0" w:space="0" w:color="auto"/>
        <w:left w:val="none" w:sz="0" w:space="0" w:color="auto"/>
        <w:bottom w:val="none" w:sz="0" w:space="0" w:color="auto"/>
        <w:right w:val="none" w:sz="0" w:space="0" w:color="auto"/>
      </w:divBdr>
    </w:div>
    <w:div w:id="770508902">
      <w:bodyDiv w:val="1"/>
      <w:marLeft w:val="0"/>
      <w:marRight w:val="0"/>
      <w:marTop w:val="0"/>
      <w:marBottom w:val="0"/>
      <w:divBdr>
        <w:top w:val="none" w:sz="0" w:space="0" w:color="auto"/>
        <w:left w:val="none" w:sz="0" w:space="0" w:color="auto"/>
        <w:bottom w:val="none" w:sz="0" w:space="0" w:color="auto"/>
        <w:right w:val="none" w:sz="0" w:space="0" w:color="auto"/>
      </w:divBdr>
    </w:div>
    <w:div w:id="770509274">
      <w:bodyDiv w:val="1"/>
      <w:marLeft w:val="0"/>
      <w:marRight w:val="0"/>
      <w:marTop w:val="0"/>
      <w:marBottom w:val="0"/>
      <w:divBdr>
        <w:top w:val="none" w:sz="0" w:space="0" w:color="auto"/>
        <w:left w:val="none" w:sz="0" w:space="0" w:color="auto"/>
        <w:bottom w:val="none" w:sz="0" w:space="0" w:color="auto"/>
        <w:right w:val="none" w:sz="0" w:space="0" w:color="auto"/>
      </w:divBdr>
    </w:div>
    <w:div w:id="770663180">
      <w:bodyDiv w:val="1"/>
      <w:marLeft w:val="0"/>
      <w:marRight w:val="0"/>
      <w:marTop w:val="0"/>
      <w:marBottom w:val="0"/>
      <w:divBdr>
        <w:top w:val="none" w:sz="0" w:space="0" w:color="auto"/>
        <w:left w:val="none" w:sz="0" w:space="0" w:color="auto"/>
        <w:bottom w:val="none" w:sz="0" w:space="0" w:color="auto"/>
        <w:right w:val="none" w:sz="0" w:space="0" w:color="auto"/>
      </w:divBdr>
    </w:div>
    <w:div w:id="770709825">
      <w:bodyDiv w:val="1"/>
      <w:marLeft w:val="0"/>
      <w:marRight w:val="0"/>
      <w:marTop w:val="0"/>
      <w:marBottom w:val="0"/>
      <w:divBdr>
        <w:top w:val="none" w:sz="0" w:space="0" w:color="auto"/>
        <w:left w:val="none" w:sz="0" w:space="0" w:color="auto"/>
        <w:bottom w:val="none" w:sz="0" w:space="0" w:color="auto"/>
        <w:right w:val="none" w:sz="0" w:space="0" w:color="auto"/>
      </w:divBdr>
    </w:div>
    <w:div w:id="770777615">
      <w:bodyDiv w:val="1"/>
      <w:marLeft w:val="0"/>
      <w:marRight w:val="0"/>
      <w:marTop w:val="0"/>
      <w:marBottom w:val="0"/>
      <w:divBdr>
        <w:top w:val="none" w:sz="0" w:space="0" w:color="auto"/>
        <w:left w:val="none" w:sz="0" w:space="0" w:color="auto"/>
        <w:bottom w:val="none" w:sz="0" w:space="0" w:color="auto"/>
        <w:right w:val="none" w:sz="0" w:space="0" w:color="auto"/>
      </w:divBdr>
    </w:div>
    <w:div w:id="770781011">
      <w:bodyDiv w:val="1"/>
      <w:marLeft w:val="0"/>
      <w:marRight w:val="0"/>
      <w:marTop w:val="0"/>
      <w:marBottom w:val="0"/>
      <w:divBdr>
        <w:top w:val="none" w:sz="0" w:space="0" w:color="auto"/>
        <w:left w:val="none" w:sz="0" w:space="0" w:color="auto"/>
        <w:bottom w:val="none" w:sz="0" w:space="0" w:color="auto"/>
        <w:right w:val="none" w:sz="0" w:space="0" w:color="auto"/>
      </w:divBdr>
    </w:div>
    <w:div w:id="770852866">
      <w:bodyDiv w:val="1"/>
      <w:marLeft w:val="0"/>
      <w:marRight w:val="0"/>
      <w:marTop w:val="0"/>
      <w:marBottom w:val="0"/>
      <w:divBdr>
        <w:top w:val="none" w:sz="0" w:space="0" w:color="auto"/>
        <w:left w:val="none" w:sz="0" w:space="0" w:color="auto"/>
        <w:bottom w:val="none" w:sz="0" w:space="0" w:color="auto"/>
        <w:right w:val="none" w:sz="0" w:space="0" w:color="auto"/>
      </w:divBdr>
    </w:div>
    <w:div w:id="770855501">
      <w:bodyDiv w:val="1"/>
      <w:marLeft w:val="0"/>
      <w:marRight w:val="0"/>
      <w:marTop w:val="0"/>
      <w:marBottom w:val="0"/>
      <w:divBdr>
        <w:top w:val="none" w:sz="0" w:space="0" w:color="auto"/>
        <w:left w:val="none" w:sz="0" w:space="0" w:color="auto"/>
        <w:bottom w:val="none" w:sz="0" w:space="0" w:color="auto"/>
        <w:right w:val="none" w:sz="0" w:space="0" w:color="auto"/>
      </w:divBdr>
    </w:div>
    <w:div w:id="770857913">
      <w:bodyDiv w:val="1"/>
      <w:marLeft w:val="0"/>
      <w:marRight w:val="0"/>
      <w:marTop w:val="0"/>
      <w:marBottom w:val="0"/>
      <w:divBdr>
        <w:top w:val="none" w:sz="0" w:space="0" w:color="auto"/>
        <w:left w:val="none" w:sz="0" w:space="0" w:color="auto"/>
        <w:bottom w:val="none" w:sz="0" w:space="0" w:color="auto"/>
        <w:right w:val="none" w:sz="0" w:space="0" w:color="auto"/>
      </w:divBdr>
    </w:div>
    <w:div w:id="771052741">
      <w:bodyDiv w:val="1"/>
      <w:marLeft w:val="0"/>
      <w:marRight w:val="0"/>
      <w:marTop w:val="0"/>
      <w:marBottom w:val="0"/>
      <w:divBdr>
        <w:top w:val="none" w:sz="0" w:space="0" w:color="auto"/>
        <w:left w:val="none" w:sz="0" w:space="0" w:color="auto"/>
        <w:bottom w:val="none" w:sz="0" w:space="0" w:color="auto"/>
        <w:right w:val="none" w:sz="0" w:space="0" w:color="auto"/>
      </w:divBdr>
    </w:div>
    <w:div w:id="771124144">
      <w:bodyDiv w:val="1"/>
      <w:marLeft w:val="0"/>
      <w:marRight w:val="0"/>
      <w:marTop w:val="0"/>
      <w:marBottom w:val="0"/>
      <w:divBdr>
        <w:top w:val="none" w:sz="0" w:space="0" w:color="auto"/>
        <w:left w:val="none" w:sz="0" w:space="0" w:color="auto"/>
        <w:bottom w:val="none" w:sz="0" w:space="0" w:color="auto"/>
        <w:right w:val="none" w:sz="0" w:space="0" w:color="auto"/>
      </w:divBdr>
    </w:div>
    <w:div w:id="771169285">
      <w:bodyDiv w:val="1"/>
      <w:marLeft w:val="0"/>
      <w:marRight w:val="0"/>
      <w:marTop w:val="0"/>
      <w:marBottom w:val="0"/>
      <w:divBdr>
        <w:top w:val="none" w:sz="0" w:space="0" w:color="auto"/>
        <w:left w:val="none" w:sz="0" w:space="0" w:color="auto"/>
        <w:bottom w:val="none" w:sz="0" w:space="0" w:color="auto"/>
        <w:right w:val="none" w:sz="0" w:space="0" w:color="auto"/>
      </w:divBdr>
    </w:div>
    <w:div w:id="771170289">
      <w:bodyDiv w:val="1"/>
      <w:marLeft w:val="0"/>
      <w:marRight w:val="0"/>
      <w:marTop w:val="0"/>
      <w:marBottom w:val="0"/>
      <w:divBdr>
        <w:top w:val="none" w:sz="0" w:space="0" w:color="auto"/>
        <w:left w:val="none" w:sz="0" w:space="0" w:color="auto"/>
        <w:bottom w:val="none" w:sz="0" w:space="0" w:color="auto"/>
        <w:right w:val="none" w:sz="0" w:space="0" w:color="auto"/>
      </w:divBdr>
    </w:div>
    <w:div w:id="771319692">
      <w:bodyDiv w:val="1"/>
      <w:marLeft w:val="0"/>
      <w:marRight w:val="0"/>
      <w:marTop w:val="0"/>
      <w:marBottom w:val="0"/>
      <w:divBdr>
        <w:top w:val="none" w:sz="0" w:space="0" w:color="auto"/>
        <w:left w:val="none" w:sz="0" w:space="0" w:color="auto"/>
        <w:bottom w:val="none" w:sz="0" w:space="0" w:color="auto"/>
        <w:right w:val="none" w:sz="0" w:space="0" w:color="auto"/>
      </w:divBdr>
    </w:div>
    <w:div w:id="771320864">
      <w:bodyDiv w:val="1"/>
      <w:marLeft w:val="0"/>
      <w:marRight w:val="0"/>
      <w:marTop w:val="0"/>
      <w:marBottom w:val="0"/>
      <w:divBdr>
        <w:top w:val="none" w:sz="0" w:space="0" w:color="auto"/>
        <w:left w:val="none" w:sz="0" w:space="0" w:color="auto"/>
        <w:bottom w:val="none" w:sz="0" w:space="0" w:color="auto"/>
        <w:right w:val="none" w:sz="0" w:space="0" w:color="auto"/>
      </w:divBdr>
    </w:div>
    <w:div w:id="771320940">
      <w:bodyDiv w:val="1"/>
      <w:marLeft w:val="0"/>
      <w:marRight w:val="0"/>
      <w:marTop w:val="0"/>
      <w:marBottom w:val="0"/>
      <w:divBdr>
        <w:top w:val="none" w:sz="0" w:space="0" w:color="auto"/>
        <w:left w:val="none" w:sz="0" w:space="0" w:color="auto"/>
        <w:bottom w:val="none" w:sz="0" w:space="0" w:color="auto"/>
        <w:right w:val="none" w:sz="0" w:space="0" w:color="auto"/>
      </w:divBdr>
    </w:div>
    <w:div w:id="771513782">
      <w:bodyDiv w:val="1"/>
      <w:marLeft w:val="0"/>
      <w:marRight w:val="0"/>
      <w:marTop w:val="0"/>
      <w:marBottom w:val="0"/>
      <w:divBdr>
        <w:top w:val="none" w:sz="0" w:space="0" w:color="auto"/>
        <w:left w:val="none" w:sz="0" w:space="0" w:color="auto"/>
        <w:bottom w:val="none" w:sz="0" w:space="0" w:color="auto"/>
        <w:right w:val="none" w:sz="0" w:space="0" w:color="auto"/>
      </w:divBdr>
    </w:div>
    <w:div w:id="771584195">
      <w:bodyDiv w:val="1"/>
      <w:marLeft w:val="0"/>
      <w:marRight w:val="0"/>
      <w:marTop w:val="0"/>
      <w:marBottom w:val="0"/>
      <w:divBdr>
        <w:top w:val="none" w:sz="0" w:space="0" w:color="auto"/>
        <w:left w:val="none" w:sz="0" w:space="0" w:color="auto"/>
        <w:bottom w:val="none" w:sz="0" w:space="0" w:color="auto"/>
        <w:right w:val="none" w:sz="0" w:space="0" w:color="auto"/>
      </w:divBdr>
    </w:div>
    <w:div w:id="771635104">
      <w:bodyDiv w:val="1"/>
      <w:marLeft w:val="0"/>
      <w:marRight w:val="0"/>
      <w:marTop w:val="0"/>
      <w:marBottom w:val="0"/>
      <w:divBdr>
        <w:top w:val="none" w:sz="0" w:space="0" w:color="auto"/>
        <w:left w:val="none" w:sz="0" w:space="0" w:color="auto"/>
        <w:bottom w:val="none" w:sz="0" w:space="0" w:color="auto"/>
        <w:right w:val="none" w:sz="0" w:space="0" w:color="auto"/>
      </w:divBdr>
    </w:div>
    <w:div w:id="771780937">
      <w:bodyDiv w:val="1"/>
      <w:marLeft w:val="0"/>
      <w:marRight w:val="0"/>
      <w:marTop w:val="0"/>
      <w:marBottom w:val="0"/>
      <w:divBdr>
        <w:top w:val="none" w:sz="0" w:space="0" w:color="auto"/>
        <w:left w:val="none" w:sz="0" w:space="0" w:color="auto"/>
        <w:bottom w:val="none" w:sz="0" w:space="0" w:color="auto"/>
        <w:right w:val="none" w:sz="0" w:space="0" w:color="auto"/>
      </w:divBdr>
    </w:div>
    <w:div w:id="771897701">
      <w:bodyDiv w:val="1"/>
      <w:marLeft w:val="0"/>
      <w:marRight w:val="0"/>
      <w:marTop w:val="0"/>
      <w:marBottom w:val="0"/>
      <w:divBdr>
        <w:top w:val="none" w:sz="0" w:space="0" w:color="auto"/>
        <w:left w:val="none" w:sz="0" w:space="0" w:color="auto"/>
        <w:bottom w:val="none" w:sz="0" w:space="0" w:color="auto"/>
        <w:right w:val="none" w:sz="0" w:space="0" w:color="auto"/>
      </w:divBdr>
    </w:div>
    <w:div w:id="772017168">
      <w:bodyDiv w:val="1"/>
      <w:marLeft w:val="0"/>
      <w:marRight w:val="0"/>
      <w:marTop w:val="0"/>
      <w:marBottom w:val="0"/>
      <w:divBdr>
        <w:top w:val="none" w:sz="0" w:space="0" w:color="auto"/>
        <w:left w:val="none" w:sz="0" w:space="0" w:color="auto"/>
        <w:bottom w:val="none" w:sz="0" w:space="0" w:color="auto"/>
        <w:right w:val="none" w:sz="0" w:space="0" w:color="auto"/>
      </w:divBdr>
    </w:div>
    <w:div w:id="772017656">
      <w:bodyDiv w:val="1"/>
      <w:marLeft w:val="0"/>
      <w:marRight w:val="0"/>
      <w:marTop w:val="0"/>
      <w:marBottom w:val="0"/>
      <w:divBdr>
        <w:top w:val="none" w:sz="0" w:space="0" w:color="auto"/>
        <w:left w:val="none" w:sz="0" w:space="0" w:color="auto"/>
        <w:bottom w:val="none" w:sz="0" w:space="0" w:color="auto"/>
        <w:right w:val="none" w:sz="0" w:space="0" w:color="auto"/>
      </w:divBdr>
    </w:div>
    <w:div w:id="772088527">
      <w:bodyDiv w:val="1"/>
      <w:marLeft w:val="0"/>
      <w:marRight w:val="0"/>
      <w:marTop w:val="0"/>
      <w:marBottom w:val="0"/>
      <w:divBdr>
        <w:top w:val="none" w:sz="0" w:space="0" w:color="auto"/>
        <w:left w:val="none" w:sz="0" w:space="0" w:color="auto"/>
        <w:bottom w:val="none" w:sz="0" w:space="0" w:color="auto"/>
        <w:right w:val="none" w:sz="0" w:space="0" w:color="auto"/>
      </w:divBdr>
    </w:div>
    <w:div w:id="772091239">
      <w:bodyDiv w:val="1"/>
      <w:marLeft w:val="0"/>
      <w:marRight w:val="0"/>
      <w:marTop w:val="0"/>
      <w:marBottom w:val="0"/>
      <w:divBdr>
        <w:top w:val="none" w:sz="0" w:space="0" w:color="auto"/>
        <w:left w:val="none" w:sz="0" w:space="0" w:color="auto"/>
        <w:bottom w:val="none" w:sz="0" w:space="0" w:color="auto"/>
        <w:right w:val="none" w:sz="0" w:space="0" w:color="auto"/>
      </w:divBdr>
    </w:div>
    <w:div w:id="772480440">
      <w:bodyDiv w:val="1"/>
      <w:marLeft w:val="0"/>
      <w:marRight w:val="0"/>
      <w:marTop w:val="0"/>
      <w:marBottom w:val="0"/>
      <w:divBdr>
        <w:top w:val="none" w:sz="0" w:space="0" w:color="auto"/>
        <w:left w:val="none" w:sz="0" w:space="0" w:color="auto"/>
        <w:bottom w:val="none" w:sz="0" w:space="0" w:color="auto"/>
        <w:right w:val="none" w:sz="0" w:space="0" w:color="auto"/>
      </w:divBdr>
    </w:div>
    <w:div w:id="772554885">
      <w:bodyDiv w:val="1"/>
      <w:marLeft w:val="0"/>
      <w:marRight w:val="0"/>
      <w:marTop w:val="0"/>
      <w:marBottom w:val="0"/>
      <w:divBdr>
        <w:top w:val="none" w:sz="0" w:space="0" w:color="auto"/>
        <w:left w:val="none" w:sz="0" w:space="0" w:color="auto"/>
        <w:bottom w:val="none" w:sz="0" w:space="0" w:color="auto"/>
        <w:right w:val="none" w:sz="0" w:space="0" w:color="auto"/>
      </w:divBdr>
    </w:div>
    <w:div w:id="772558027">
      <w:bodyDiv w:val="1"/>
      <w:marLeft w:val="0"/>
      <w:marRight w:val="0"/>
      <w:marTop w:val="0"/>
      <w:marBottom w:val="0"/>
      <w:divBdr>
        <w:top w:val="none" w:sz="0" w:space="0" w:color="auto"/>
        <w:left w:val="none" w:sz="0" w:space="0" w:color="auto"/>
        <w:bottom w:val="none" w:sz="0" w:space="0" w:color="auto"/>
        <w:right w:val="none" w:sz="0" w:space="0" w:color="auto"/>
      </w:divBdr>
    </w:div>
    <w:div w:id="772751321">
      <w:bodyDiv w:val="1"/>
      <w:marLeft w:val="0"/>
      <w:marRight w:val="0"/>
      <w:marTop w:val="0"/>
      <w:marBottom w:val="0"/>
      <w:divBdr>
        <w:top w:val="none" w:sz="0" w:space="0" w:color="auto"/>
        <w:left w:val="none" w:sz="0" w:space="0" w:color="auto"/>
        <w:bottom w:val="none" w:sz="0" w:space="0" w:color="auto"/>
        <w:right w:val="none" w:sz="0" w:space="0" w:color="auto"/>
      </w:divBdr>
    </w:div>
    <w:div w:id="772822016">
      <w:bodyDiv w:val="1"/>
      <w:marLeft w:val="0"/>
      <w:marRight w:val="0"/>
      <w:marTop w:val="0"/>
      <w:marBottom w:val="0"/>
      <w:divBdr>
        <w:top w:val="none" w:sz="0" w:space="0" w:color="auto"/>
        <w:left w:val="none" w:sz="0" w:space="0" w:color="auto"/>
        <w:bottom w:val="none" w:sz="0" w:space="0" w:color="auto"/>
        <w:right w:val="none" w:sz="0" w:space="0" w:color="auto"/>
      </w:divBdr>
    </w:div>
    <w:div w:id="772868026">
      <w:bodyDiv w:val="1"/>
      <w:marLeft w:val="0"/>
      <w:marRight w:val="0"/>
      <w:marTop w:val="0"/>
      <w:marBottom w:val="0"/>
      <w:divBdr>
        <w:top w:val="none" w:sz="0" w:space="0" w:color="auto"/>
        <w:left w:val="none" w:sz="0" w:space="0" w:color="auto"/>
        <w:bottom w:val="none" w:sz="0" w:space="0" w:color="auto"/>
        <w:right w:val="none" w:sz="0" w:space="0" w:color="auto"/>
      </w:divBdr>
    </w:div>
    <w:div w:id="772896322">
      <w:bodyDiv w:val="1"/>
      <w:marLeft w:val="0"/>
      <w:marRight w:val="0"/>
      <w:marTop w:val="0"/>
      <w:marBottom w:val="0"/>
      <w:divBdr>
        <w:top w:val="none" w:sz="0" w:space="0" w:color="auto"/>
        <w:left w:val="none" w:sz="0" w:space="0" w:color="auto"/>
        <w:bottom w:val="none" w:sz="0" w:space="0" w:color="auto"/>
        <w:right w:val="none" w:sz="0" w:space="0" w:color="auto"/>
      </w:divBdr>
    </w:div>
    <w:div w:id="773015533">
      <w:bodyDiv w:val="1"/>
      <w:marLeft w:val="0"/>
      <w:marRight w:val="0"/>
      <w:marTop w:val="0"/>
      <w:marBottom w:val="0"/>
      <w:divBdr>
        <w:top w:val="none" w:sz="0" w:space="0" w:color="auto"/>
        <w:left w:val="none" w:sz="0" w:space="0" w:color="auto"/>
        <w:bottom w:val="none" w:sz="0" w:space="0" w:color="auto"/>
        <w:right w:val="none" w:sz="0" w:space="0" w:color="auto"/>
      </w:divBdr>
    </w:div>
    <w:div w:id="773087547">
      <w:bodyDiv w:val="1"/>
      <w:marLeft w:val="0"/>
      <w:marRight w:val="0"/>
      <w:marTop w:val="0"/>
      <w:marBottom w:val="0"/>
      <w:divBdr>
        <w:top w:val="none" w:sz="0" w:space="0" w:color="auto"/>
        <w:left w:val="none" w:sz="0" w:space="0" w:color="auto"/>
        <w:bottom w:val="none" w:sz="0" w:space="0" w:color="auto"/>
        <w:right w:val="none" w:sz="0" w:space="0" w:color="auto"/>
      </w:divBdr>
    </w:div>
    <w:div w:id="773132414">
      <w:bodyDiv w:val="1"/>
      <w:marLeft w:val="0"/>
      <w:marRight w:val="0"/>
      <w:marTop w:val="0"/>
      <w:marBottom w:val="0"/>
      <w:divBdr>
        <w:top w:val="none" w:sz="0" w:space="0" w:color="auto"/>
        <w:left w:val="none" w:sz="0" w:space="0" w:color="auto"/>
        <w:bottom w:val="none" w:sz="0" w:space="0" w:color="auto"/>
        <w:right w:val="none" w:sz="0" w:space="0" w:color="auto"/>
      </w:divBdr>
    </w:div>
    <w:div w:id="773135551">
      <w:bodyDiv w:val="1"/>
      <w:marLeft w:val="0"/>
      <w:marRight w:val="0"/>
      <w:marTop w:val="0"/>
      <w:marBottom w:val="0"/>
      <w:divBdr>
        <w:top w:val="none" w:sz="0" w:space="0" w:color="auto"/>
        <w:left w:val="none" w:sz="0" w:space="0" w:color="auto"/>
        <w:bottom w:val="none" w:sz="0" w:space="0" w:color="auto"/>
        <w:right w:val="none" w:sz="0" w:space="0" w:color="auto"/>
      </w:divBdr>
    </w:div>
    <w:div w:id="773137165">
      <w:bodyDiv w:val="1"/>
      <w:marLeft w:val="0"/>
      <w:marRight w:val="0"/>
      <w:marTop w:val="0"/>
      <w:marBottom w:val="0"/>
      <w:divBdr>
        <w:top w:val="none" w:sz="0" w:space="0" w:color="auto"/>
        <w:left w:val="none" w:sz="0" w:space="0" w:color="auto"/>
        <w:bottom w:val="none" w:sz="0" w:space="0" w:color="auto"/>
        <w:right w:val="none" w:sz="0" w:space="0" w:color="auto"/>
      </w:divBdr>
    </w:div>
    <w:div w:id="773208101">
      <w:bodyDiv w:val="1"/>
      <w:marLeft w:val="0"/>
      <w:marRight w:val="0"/>
      <w:marTop w:val="0"/>
      <w:marBottom w:val="0"/>
      <w:divBdr>
        <w:top w:val="none" w:sz="0" w:space="0" w:color="auto"/>
        <w:left w:val="none" w:sz="0" w:space="0" w:color="auto"/>
        <w:bottom w:val="none" w:sz="0" w:space="0" w:color="auto"/>
        <w:right w:val="none" w:sz="0" w:space="0" w:color="auto"/>
      </w:divBdr>
    </w:div>
    <w:div w:id="773326647">
      <w:bodyDiv w:val="1"/>
      <w:marLeft w:val="0"/>
      <w:marRight w:val="0"/>
      <w:marTop w:val="0"/>
      <w:marBottom w:val="0"/>
      <w:divBdr>
        <w:top w:val="none" w:sz="0" w:space="0" w:color="auto"/>
        <w:left w:val="none" w:sz="0" w:space="0" w:color="auto"/>
        <w:bottom w:val="none" w:sz="0" w:space="0" w:color="auto"/>
        <w:right w:val="none" w:sz="0" w:space="0" w:color="auto"/>
      </w:divBdr>
    </w:div>
    <w:div w:id="773402234">
      <w:bodyDiv w:val="1"/>
      <w:marLeft w:val="0"/>
      <w:marRight w:val="0"/>
      <w:marTop w:val="0"/>
      <w:marBottom w:val="0"/>
      <w:divBdr>
        <w:top w:val="none" w:sz="0" w:space="0" w:color="auto"/>
        <w:left w:val="none" w:sz="0" w:space="0" w:color="auto"/>
        <w:bottom w:val="none" w:sz="0" w:space="0" w:color="auto"/>
        <w:right w:val="none" w:sz="0" w:space="0" w:color="auto"/>
      </w:divBdr>
    </w:div>
    <w:div w:id="773596102">
      <w:bodyDiv w:val="1"/>
      <w:marLeft w:val="0"/>
      <w:marRight w:val="0"/>
      <w:marTop w:val="0"/>
      <w:marBottom w:val="0"/>
      <w:divBdr>
        <w:top w:val="none" w:sz="0" w:space="0" w:color="auto"/>
        <w:left w:val="none" w:sz="0" w:space="0" w:color="auto"/>
        <w:bottom w:val="none" w:sz="0" w:space="0" w:color="auto"/>
        <w:right w:val="none" w:sz="0" w:space="0" w:color="auto"/>
      </w:divBdr>
    </w:div>
    <w:div w:id="773670723">
      <w:bodyDiv w:val="1"/>
      <w:marLeft w:val="0"/>
      <w:marRight w:val="0"/>
      <w:marTop w:val="0"/>
      <w:marBottom w:val="0"/>
      <w:divBdr>
        <w:top w:val="none" w:sz="0" w:space="0" w:color="auto"/>
        <w:left w:val="none" w:sz="0" w:space="0" w:color="auto"/>
        <w:bottom w:val="none" w:sz="0" w:space="0" w:color="auto"/>
        <w:right w:val="none" w:sz="0" w:space="0" w:color="auto"/>
      </w:divBdr>
    </w:div>
    <w:div w:id="773861129">
      <w:bodyDiv w:val="1"/>
      <w:marLeft w:val="0"/>
      <w:marRight w:val="0"/>
      <w:marTop w:val="0"/>
      <w:marBottom w:val="0"/>
      <w:divBdr>
        <w:top w:val="none" w:sz="0" w:space="0" w:color="auto"/>
        <w:left w:val="none" w:sz="0" w:space="0" w:color="auto"/>
        <w:bottom w:val="none" w:sz="0" w:space="0" w:color="auto"/>
        <w:right w:val="none" w:sz="0" w:space="0" w:color="auto"/>
      </w:divBdr>
    </w:div>
    <w:div w:id="773935734">
      <w:bodyDiv w:val="1"/>
      <w:marLeft w:val="0"/>
      <w:marRight w:val="0"/>
      <w:marTop w:val="0"/>
      <w:marBottom w:val="0"/>
      <w:divBdr>
        <w:top w:val="none" w:sz="0" w:space="0" w:color="auto"/>
        <w:left w:val="none" w:sz="0" w:space="0" w:color="auto"/>
        <w:bottom w:val="none" w:sz="0" w:space="0" w:color="auto"/>
        <w:right w:val="none" w:sz="0" w:space="0" w:color="auto"/>
      </w:divBdr>
      <w:divsChild>
        <w:div w:id="1429155961">
          <w:marLeft w:val="0"/>
          <w:marRight w:val="0"/>
          <w:marTop w:val="0"/>
          <w:marBottom w:val="0"/>
          <w:divBdr>
            <w:top w:val="none" w:sz="0" w:space="0" w:color="auto"/>
            <w:left w:val="none" w:sz="0" w:space="0" w:color="auto"/>
            <w:bottom w:val="none" w:sz="0" w:space="0" w:color="auto"/>
            <w:right w:val="none" w:sz="0" w:space="0" w:color="auto"/>
          </w:divBdr>
          <w:divsChild>
            <w:div w:id="1187671947">
              <w:marLeft w:val="0"/>
              <w:marRight w:val="0"/>
              <w:marTop w:val="0"/>
              <w:marBottom w:val="0"/>
              <w:divBdr>
                <w:top w:val="none" w:sz="0" w:space="0" w:color="auto"/>
                <w:left w:val="none" w:sz="0" w:space="0" w:color="auto"/>
                <w:bottom w:val="none" w:sz="0" w:space="0" w:color="auto"/>
                <w:right w:val="none" w:sz="0" w:space="0" w:color="auto"/>
              </w:divBdr>
              <w:divsChild>
                <w:div w:id="491913928">
                  <w:marLeft w:val="0"/>
                  <w:marRight w:val="0"/>
                  <w:marTop w:val="90"/>
                  <w:marBottom w:val="150"/>
                  <w:divBdr>
                    <w:top w:val="none" w:sz="0" w:space="0" w:color="auto"/>
                    <w:left w:val="none" w:sz="0" w:space="0" w:color="auto"/>
                    <w:bottom w:val="none" w:sz="0" w:space="0" w:color="auto"/>
                    <w:right w:val="none" w:sz="0" w:space="0" w:color="auto"/>
                  </w:divBdr>
                  <w:divsChild>
                    <w:div w:id="301035008">
                      <w:marLeft w:val="90"/>
                      <w:marRight w:val="0"/>
                      <w:marTop w:val="0"/>
                      <w:marBottom w:val="0"/>
                      <w:divBdr>
                        <w:top w:val="none" w:sz="0" w:space="0" w:color="auto"/>
                        <w:left w:val="none" w:sz="0" w:space="0" w:color="auto"/>
                        <w:bottom w:val="none" w:sz="0" w:space="0" w:color="auto"/>
                        <w:right w:val="none" w:sz="0" w:space="0" w:color="auto"/>
                      </w:divBdr>
                      <w:divsChild>
                        <w:div w:id="2035109971">
                          <w:marLeft w:val="0"/>
                          <w:marRight w:val="0"/>
                          <w:marTop w:val="0"/>
                          <w:marBottom w:val="75"/>
                          <w:divBdr>
                            <w:top w:val="none" w:sz="0" w:space="0" w:color="auto"/>
                            <w:left w:val="none" w:sz="0" w:space="0" w:color="auto"/>
                            <w:bottom w:val="none" w:sz="0" w:space="0" w:color="auto"/>
                            <w:right w:val="none" w:sz="0" w:space="0" w:color="auto"/>
                          </w:divBdr>
                          <w:divsChild>
                            <w:div w:id="1368216748">
                              <w:marLeft w:val="0"/>
                              <w:marRight w:val="0"/>
                              <w:marTop w:val="0"/>
                              <w:marBottom w:val="0"/>
                              <w:divBdr>
                                <w:top w:val="none" w:sz="0" w:space="0" w:color="auto"/>
                                <w:left w:val="none" w:sz="0" w:space="0" w:color="auto"/>
                                <w:bottom w:val="none" w:sz="0" w:space="0" w:color="auto"/>
                                <w:right w:val="none" w:sz="0" w:space="0" w:color="auto"/>
                              </w:divBdr>
                              <w:divsChild>
                                <w:div w:id="1071270859">
                                  <w:marLeft w:val="0"/>
                                  <w:marRight w:val="0"/>
                                  <w:marTop w:val="0"/>
                                  <w:marBottom w:val="0"/>
                                  <w:divBdr>
                                    <w:top w:val="none" w:sz="0" w:space="0" w:color="auto"/>
                                    <w:left w:val="none" w:sz="0" w:space="0" w:color="auto"/>
                                    <w:bottom w:val="none" w:sz="0" w:space="0" w:color="auto"/>
                                    <w:right w:val="none" w:sz="0" w:space="0" w:color="auto"/>
                                  </w:divBdr>
                                  <w:divsChild>
                                    <w:div w:id="1382635231">
                                      <w:marLeft w:val="0"/>
                                      <w:marRight w:val="0"/>
                                      <w:marTop w:val="150"/>
                                      <w:marBottom w:val="150"/>
                                      <w:divBdr>
                                        <w:top w:val="none" w:sz="0" w:space="0" w:color="auto"/>
                                        <w:left w:val="none" w:sz="0" w:space="0" w:color="auto"/>
                                        <w:bottom w:val="none" w:sz="0" w:space="0" w:color="auto"/>
                                        <w:right w:val="none" w:sz="0" w:space="0" w:color="auto"/>
                                      </w:divBdr>
                                      <w:divsChild>
                                        <w:div w:id="54175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3943935">
      <w:bodyDiv w:val="1"/>
      <w:marLeft w:val="0"/>
      <w:marRight w:val="0"/>
      <w:marTop w:val="0"/>
      <w:marBottom w:val="0"/>
      <w:divBdr>
        <w:top w:val="none" w:sz="0" w:space="0" w:color="auto"/>
        <w:left w:val="none" w:sz="0" w:space="0" w:color="auto"/>
        <w:bottom w:val="none" w:sz="0" w:space="0" w:color="auto"/>
        <w:right w:val="none" w:sz="0" w:space="0" w:color="auto"/>
      </w:divBdr>
    </w:div>
    <w:div w:id="774137329">
      <w:bodyDiv w:val="1"/>
      <w:marLeft w:val="0"/>
      <w:marRight w:val="0"/>
      <w:marTop w:val="0"/>
      <w:marBottom w:val="0"/>
      <w:divBdr>
        <w:top w:val="none" w:sz="0" w:space="0" w:color="auto"/>
        <w:left w:val="none" w:sz="0" w:space="0" w:color="auto"/>
        <w:bottom w:val="none" w:sz="0" w:space="0" w:color="auto"/>
        <w:right w:val="none" w:sz="0" w:space="0" w:color="auto"/>
      </w:divBdr>
    </w:div>
    <w:div w:id="774178179">
      <w:bodyDiv w:val="1"/>
      <w:marLeft w:val="0"/>
      <w:marRight w:val="0"/>
      <w:marTop w:val="0"/>
      <w:marBottom w:val="0"/>
      <w:divBdr>
        <w:top w:val="none" w:sz="0" w:space="0" w:color="auto"/>
        <w:left w:val="none" w:sz="0" w:space="0" w:color="auto"/>
        <w:bottom w:val="none" w:sz="0" w:space="0" w:color="auto"/>
        <w:right w:val="none" w:sz="0" w:space="0" w:color="auto"/>
      </w:divBdr>
    </w:div>
    <w:div w:id="774254696">
      <w:bodyDiv w:val="1"/>
      <w:marLeft w:val="0"/>
      <w:marRight w:val="0"/>
      <w:marTop w:val="0"/>
      <w:marBottom w:val="0"/>
      <w:divBdr>
        <w:top w:val="none" w:sz="0" w:space="0" w:color="auto"/>
        <w:left w:val="none" w:sz="0" w:space="0" w:color="auto"/>
        <w:bottom w:val="none" w:sz="0" w:space="0" w:color="auto"/>
        <w:right w:val="none" w:sz="0" w:space="0" w:color="auto"/>
      </w:divBdr>
    </w:div>
    <w:div w:id="774441318">
      <w:bodyDiv w:val="1"/>
      <w:marLeft w:val="0"/>
      <w:marRight w:val="0"/>
      <w:marTop w:val="0"/>
      <w:marBottom w:val="0"/>
      <w:divBdr>
        <w:top w:val="none" w:sz="0" w:space="0" w:color="auto"/>
        <w:left w:val="none" w:sz="0" w:space="0" w:color="auto"/>
        <w:bottom w:val="none" w:sz="0" w:space="0" w:color="auto"/>
        <w:right w:val="none" w:sz="0" w:space="0" w:color="auto"/>
      </w:divBdr>
    </w:div>
    <w:div w:id="774592230">
      <w:bodyDiv w:val="1"/>
      <w:marLeft w:val="0"/>
      <w:marRight w:val="0"/>
      <w:marTop w:val="0"/>
      <w:marBottom w:val="0"/>
      <w:divBdr>
        <w:top w:val="none" w:sz="0" w:space="0" w:color="auto"/>
        <w:left w:val="none" w:sz="0" w:space="0" w:color="auto"/>
        <w:bottom w:val="none" w:sz="0" w:space="0" w:color="auto"/>
        <w:right w:val="none" w:sz="0" w:space="0" w:color="auto"/>
      </w:divBdr>
    </w:div>
    <w:div w:id="774667247">
      <w:bodyDiv w:val="1"/>
      <w:marLeft w:val="0"/>
      <w:marRight w:val="0"/>
      <w:marTop w:val="0"/>
      <w:marBottom w:val="0"/>
      <w:divBdr>
        <w:top w:val="none" w:sz="0" w:space="0" w:color="auto"/>
        <w:left w:val="none" w:sz="0" w:space="0" w:color="auto"/>
        <w:bottom w:val="none" w:sz="0" w:space="0" w:color="auto"/>
        <w:right w:val="none" w:sz="0" w:space="0" w:color="auto"/>
      </w:divBdr>
    </w:div>
    <w:div w:id="774712581">
      <w:bodyDiv w:val="1"/>
      <w:marLeft w:val="0"/>
      <w:marRight w:val="0"/>
      <w:marTop w:val="0"/>
      <w:marBottom w:val="0"/>
      <w:divBdr>
        <w:top w:val="none" w:sz="0" w:space="0" w:color="auto"/>
        <w:left w:val="none" w:sz="0" w:space="0" w:color="auto"/>
        <w:bottom w:val="none" w:sz="0" w:space="0" w:color="auto"/>
        <w:right w:val="none" w:sz="0" w:space="0" w:color="auto"/>
      </w:divBdr>
    </w:div>
    <w:div w:id="774832170">
      <w:bodyDiv w:val="1"/>
      <w:marLeft w:val="0"/>
      <w:marRight w:val="0"/>
      <w:marTop w:val="0"/>
      <w:marBottom w:val="0"/>
      <w:divBdr>
        <w:top w:val="none" w:sz="0" w:space="0" w:color="auto"/>
        <w:left w:val="none" w:sz="0" w:space="0" w:color="auto"/>
        <w:bottom w:val="none" w:sz="0" w:space="0" w:color="auto"/>
        <w:right w:val="none" w:sz="0" w:space="0" w:color="auto"/>
      </w:divBdr>
    </w:div>
    <w:div w:id="775292182">
      <w:bodyDiv w:val="1"/>
      <w:marLeft w:val="0"/>
      <w:marRight w:val="0"/>
      <w:marTop w:val="0"/>
      <w:marBottom w:val="0"/>
      <w:divBdr>
        <w:top w:val="none" w:sz="0" w:space="0" w:color="auto"/>
        <w:left w:val="none" w:sz="0" w:space="0" w:color="auto"/>
        <w:bottom w:val="none" w:sz="0" w:space="0" w:color="auto"/>
        <w:right w:val="none" w:sz="0" w:space="0" w:color="auto"/>
      </w:divBdr>
    </w:div>
    <w:div w:id="775366367">
      <w:bodyDiv w:val="1"/>
      <w:marLeft w:val="0"/>
      <w:marRight w:val="0"/>
      <w:marTop w:val="0"/>
      <w:marBottom w:val="0"/>
      <w:divBdr>
        <w:top w:val="none" w:sz="0" w:space="0" w:color="auto"/>
        <w:left w:val="none" w:sz="0" w:space="0" w:color="auto"/>
        <w:bottom w:val="none" w:sz="0" w:space="0" w:color="auto"/>
        <w:right w:val="none" w:sz="0" w:space="0" w:color="auto"/>
      </w:divBdr>
    </w:div>
    <w:div w:id="775444475">
      <w:bodyDiv w:val="1"/>
      <w:marLeft w:val="0"/>
      <w:marRight w:val="0"/>
      <w:marTop w:val="0"/>
      <w:marBottom w:val="0"/>
      <w:divBdr>
        <w:top w:val="none" w:sz="0" w:space="0" w:color="auto"/>
        <w:left w:val="none" w:sz="0" w:space="0" w:color="auto"/>
        <w:bottom w:val="none" w:sz="0" w:space="0" w:color="auto"/>
        <w:right w:val="none" w:sz="0" w:space="0" w:color="auto"/>
      </w:divBdr>
    </w:div>
    <w:div w:id="775446252">
      <w:bodyDiv w:val="1"/>
      <w:marLeft w:val="0"/>
      <w:marRight w:val="0"/>
      <w:marTop w:val="0"/>
      <w:marBottom w:val="0"/>
      <w:divBdr>
        <w:top w:val="none" w:sz="0" w:space="0" w:color="auto"/>
        <w:left w:val="none" w:sz="0" w:space="0" w:color="auto"/>
        <w:bottom w:val="none" w:sz="0" w:space="0" w:color="auto"/>
        <w:right w:val="none" w:sz="0" w:space="0" w:color="auto"/>
      </w:divBdr>
    </w:div>
    <w:div w:id="775830228">
      <w:bodyDiv w:val="1"/>
      <w:marLeft w:val="0"/>
      <w:marRight w:val="0"/>
      <w:marTop w:val="0"/>
      <w:marBottom w:val="0"/>
      <w:divBdr>
        <w:top w:val="none" w:sz="0" w:space="0" w:color="auto"/>
        <w:left w:val="none" w:sz="0" w:space="0" w:color="auto"/>
        <w:bottom w:val="none" w:sz="0" w:space="0" w:color="auto"/>
        <w:right w:val="none" w:sz="0" w:space="0" w:color="auto"/>
      </w:divBdr>
    </w:div>
    <w:div w:id="775833546">
      <w:bodyDiv w:val="1"/>
      <w:marLeft w:val="0"/>
      <w:marRight w:val="0"/>
      <w:marTop w:val="0"/>
      <w:marBottom w:val="0"/>
      <w:divBdr>
        <w:top w:val="none" w:sz="0" w:space="0" w:color="auto"/>
        <w:left w:val="none" w:sz="0" w:space="0" w:color="auto"/>
        <w:bottom w:val="none" w:sz="0" w:space="0" w:color="auto"/>
        <w:right w:val="none" w:sz="0" w:space="0" w:color="auto"/>
      </w:divBdr>
    </w:div>
    <w:div w:id="776022601">
      <w:bodyDiv w:val="1"/>
      <w:marLeft w:val="0"/>
      <w:marRight w:val="0"/>
      <w:marTop w:val="0"/>
      <w:marBottom w:val="0"/>
      <w:divBdr>
        <w:top w:val="none" w:sz="0" w:space="0" w:color="auto"/>
        <w:left w:val="none" w:sz="0" w:space="0" w:color="auto"/>
        <w:bottom w:val="none" w:sz="0" w:space="0" w:color="auto"/>
        <w:right w:val="none" w:sz="0" w:space="0" w:color="auto"/>
      </w:divBdr>
    </w:div>
    <w:div w:id="776221225">
      <w:bodyDiv w:val="1"/>
      <w:marLeft w:val="0"/>
      <w:marRight w:val="0"/>
      <w:marTop w:val="0"/>
      <w:marBottom w:val="0"/>
      <w:divBdr>
        <w:top w:val="none" w:sz="0" w:space="0" w:color="auto"/>
        <w:left w:val="none" w:sz="0" w:space="0" w:color="auto"/>
        <w:bottom w:val="none" w:sz="0" w:space="0" w:color="auto"/>
        <w:right w:val="none" w:sz="0" w:space="0" w:color="auto"/>
      </w:divBdr>
    </w:div>
    <w:div w:id="776340053">
      <w:bodyDiv w:val="1"/>
      <w:marLeft w:val="0"/>
      <w:marRight w:val="0"/>
      <w:marTop w:val="0"/>
      <w:marBottom w:val="0"/>
      <w:divBdr>
        <w:top w:val="none" w:sz="0" w:space="0" w:color="auto"/>
        <w:left w:val="none" w:sz="0" w:space="0" w:color="auto"/>
        <w:bottom w:val="none" w:sz="0" w:space="0" w:color="auto"/>
        <w:right w:val="none" w:sz="0" w:space="0" w:color="auto"/>
      </w:divBdr>
    </w:div>
    <w:div w:id="776408957">
      <w:bodyDiv w:val="1"/>
      <w:marLeft w:val="0"/>
      <w:marRight w:val="0"/>
      <w:marTop w:val="0"/>
      <w:marBottom w:val="0"/>
      <w:divBdr>
        <w:top w:val="none" w:sz="0" w:space="0" w:color="auto"/>
        <w:left w:val="none" w:sz="0" w:space="0" w:color="auto"/>
        <w:bottom w:val="none" w:sz="0" w:space="0" w:color="auto"/>
        <w:right w:val="none" w:sz="0" w:space="0" w:color="auto"/>
      </w:divBdr>
    </w:div>
    <w:div w:id="776557929">
      <w:bodyDiv w:val="1"/>
      <w:marLeft w:val="0"/>
      <w:marRight w:val="0"/>
      <w:marTop w:val="0"/>
      <w:marBottom w:val="0"/>
      <w:divBdr>
        <w:top w:val="none" w:sz="0" w:space="0" w:color="auto"/>
        <w:left w:val="none" w:sz="0" w:space="0" w:color="auto"/>
        <w:bottom w:val="none" w:sz="0" w:space="0" w:color="auto"/>
        <w:right w:val="none" w:sz="0" w:space="0" w:color="auto"/>
      </w:divBdr>
    </w:div>
    <w:div w:id="776564127">
      <w:bodyDiv w:val="1"/>
      <w:marLeft w:val="0"/>
      <w:marRight w:val="0"/>
      <w:marTop w:val="0"/>
      <w:marBottom w:val="0"/>
      <w:divBdr>
        <w:top w:val="none" w:sz="0" w:space="0" w:color="auto"/>
        <w:left w:val="none" w:sz="0" w:space="0" w:color="auto"/>
        <w:bottom w:val="none" w:sz="0" w:space="0" w:color="auto"/>
        <w:right w:val="none" w:sz="0" w:space="0" w:color="auto"/>
      </w:divBdr>
    </w:div>
    <w:div w:id="776565364">
      <w:bodyDiv w:val="1"/>
      <w:marLeft w:val="0"/>
      <w:marRight w:val="0"/>
      <w:marTop w:val="0"/>
      <w:marBottom w:val="0"/>
      <w:divBdr>
        <w:top w:val="none" w:sz="0" w:space="0" w:color="auto"/>
        <w:left w:val="none" w:sz="0" w:space="0" w:color="auto"/>
        <w:bottom w:val="none" w:sz="0" w:space="0" w:color="auto"/>
        <w:right w:val="none" w:sz="0" w:space="0" w:color="auto"/>
      </w:divBdr>
    </w:div>
    <w:div w:id="776565916">
      <w:bodyDiv w:val="1"/>
      <w:marLeft w:val="0"/>
      <w:marRight w:val="0"/>
      <w:marTop w:val="0"/>
      <w:marBottom w:val="0"/>
      <w:divBdr>
        <w:top w:val="none" w:sz="0" w:space="0" w:color="auto"/>
        <w:left w:val="none" w:sz="0" w:space="0" w:color="auto"/>
        <w:bottom w:val="none" w:sz="0" w:space="0" w:color="auto"/>
        <w:right w:val="none" w:sz="0" w:space="0" w:color="auto"/>
      </w:divBdr>
    </w:div>
    <w:div w:id="776946947">
      <w:bodyDiv w:val="1"/>
      <w:marLeft w:val="0"/>
      <w:marRight w:val="0"/>
      <w:marTop w:val="0"/>
      <w:marBottom w:val="0"/>
      <w:divBdr>
        <w:top w:val="none" w:sz="0" w:space="0" w:color="auto"/>
        <w:left w:val="none" w:sz="0" w:space="0" w:color="auto"/>
        <w:bottom w:val="none" w:sz="0" w:space="0" w:color="auto"/>
        <w:right w:val="none" w:sz="0" w:space="0" w:color="auto"/>
      </w:divBdr>
    </w:div>
    <w:div w:id="776947625">
      <w:bodyDiv w:val="1"/>
      <w:marLeft w:val="0"/>
      <w:marRight w:val="0"/>
      <w:marTop w:val="0"/>
      <w:marBottom w:val="0"/>
      <w:divBdr>
        <w:top w:val="none" w:sz="0" w:space="0" w:color="auto"/>
        <w:left w:val="none" w:sz="0" w:space="0" w:color="auto"/>
        <w:bottom w:val="none" w:sz="0" w:space="0" w:color="auto"/>
        <w:right w:val="none" w:sz="0" w:space="0" w:color="auto"/>
      </w:divBdr>
    </w:div>
    <w:div w:id="777023414">
      <w:bodyDiv w:val="1"/>
      <w:marLeft w:val="0"/>
      <w:marRight w:val="0"/>
      <w:marTop w:val="0"/>
      <w:marBottom w:val="0"/>
      <w:divBdr>
        <w:top w:val="none" w:sz="0" w:space="0" w:color="auto"/>
        <w:left w:val="none" w:sz="0" w:space="0" w:color="auto"/>
        <w:bottom w:val="none" w:sz="0" w:space="0" w:color="auto"/>
        <w:right w:val="none" w:sz="0" w:space="0" w:color="auto"/>
      </w:divBdr>
    </w:div>
    <w:div w:id="777063187">
      <w:bodyDiv w:val="1"/>
      <w:marLeft w:val="0"/>
      <w:marRight w:val="0"/>
      <w:marTop w:val="0"/>
      <w:marBottom w:val="0"/>
      <w:divBdr>
        <w:top w:val="none" w:sz="0" w:space="0" w:color="auto"/>
        <w:left w:val="none" w:sz="0" w:space="0" w:color="auto"/>
        <w:bottom w:val="none" w:sz="0" w:space="0" w:color="auto"/>
        <w:right w:val="none" w:sz="0" w:space="0" w:color="auto"/>
      </w:divBdr>
    </w:div>
    <w:div w:id="777211788">
      <w:bodyDiv w:val="1"/>
      <w:marLeft w:val="0"/>
      <w:marRight w:val="0"/>
      <w:marTop w:val="0"/>
      <w:marBottom w:val="0"/>
      <w:divBdr>
        <w:top w:val="none" w:sz="0" w:space="0" w:color="auto"/>
        <w:left w:val="none" w:sz="0" w:space="0" w:color="auto"/>
        <w:bottom w:val="none" w:sz="0" w:space="0" w:color="auto"/>
        <w:right w:val="none" w:sz="0" w:space="0" w:color="auto"/>
      </w:divBdr>
    </w:div>
    <w:div w:id="777260345">
      <w:bodyDiv w:val="1"/>
      <w:marLeft w:val="0"/>
      <w:marRight w:val="0"/>
      <w:marTop w:val="0"/>
      <w:marBottom w:val="0"/>
      <w:divBdr>
        <w:top w:val="none" w:sz="0" w:space="0" w:color="auto"/>
        <w:left w:val="none" w:sz="0" w:space="0" w:color="auto"/>
        <w:bottom w:val="none" w:sz="0" w:space="0" w:color="auto"/>
        <w:right w:val="none" w:sz="0" w:space="0" w:color="auto"/>
      </w:divBdr>
    </w:div>
    <w:div w:id="777288960">
      <w:bodyDiv w:val="1"/>
      <w:marLeft w:val="0"/>
      <w:marRight w:val="0"/>
      <w:marTop w:val="0"/>
      <w:marBottom w:val="0"/>
      <w:divBdr>
        <w:top w:val="none" w:sz="0" w:space="0" w:color="auto"/>
        <w:left w:val="none" w:sz="0" w:space="0" w:color="auto"/>
        <w:bottom w:val="none" w:sz="0" w:space="0" w:color="auto"/>
        <w:right w:val="none" w:sz="0" w:space="0" w:color="auto"/>
      </w:divBdr>
    </w:div>
    <w:div w:id="777338626">
      <w:bodyDiv w:val="1"/>
      <w:marLeft w:val="0"/>
      <w:marRight w:val="0"/>
      <w:marTop w:val="0"/>
      <w:marBottom w:val="0"/>
      <w:divBdr>
        <w:top w:val="none" w:sz="0" w:space="0" w:color="auto"/>
        <w:left w:val="none" w:sz="0" w:space="0" w:color="auto"/>
        <w:bottom w:val="none" w:sz="0" w:space="0" w:color="auto"/>
        <w:right w:val="none" w:sz="0" w:space="0" w:color="auto"/>
      </w:divBdr>
    </w:div>
    <w:div w:id="777483404">
      <w:bodyDiv w:val="1"/>
      <w:marLeft w:val="0"/>
      <w:marRight w:val="0"/>
      <w:marTop w:val="0"/>
      <w:marBottom w:val="0"/>
      <w:divBdr>
        <w:top w:val="none" w:sz="0" w:space="0" w:color="auto"/>
        <w:left w:val="none" w:sz="0" w:space="0" w:color="auto"/>
        <w:bottom w:val="none" w:sz="0" w:space="0" w:color="auto"/>
        <w:right w:val="none" w:sz="0" w:space="0" w:color="auto"/>
      </w:divBdr>
    </w:div>
    <w:div w:id="777485115">
      <w:bodyDiv w:val="1"/>
      <w:marLeft w:val="0"/>
      <w:marRight w:val="0"/>
      <w:marTop w:val="0"/>
      <w:marBottom w:val="0"/>
      <w:divBdr>
        <w:top w:val="none" w:sz="0" w:space="0" w:color="auto"/>
        <w:left w:val="none" w:sz="0" w:space="0" w:color="auto"/>
        <w:bottom w:val="none" w:sz="0" w:space="0" w:color="auto"/>
        <w:right w:val="none" w:sz="0" w:space="0" w:color="auto"/>
      </w:divBdr>
    </w:div>
    <w:div w:id="777529778">
      <w:bodyDiv w:val="1"/>
      <w:marLeft w:val="0"/>
      <w:marRight w:val="0"/>
      <w:marTop w:val="0"/>
      <w:marBottom w:val="0"/>
      <w:divBdr>
        <w:top w:val="none" w:sz="0" w:space="0" w:color="auto"/>
        <w:left w:val="none" w:sz="0" w:space="0" w:color="auto"/>
        <w:bottom w:val="none" w:sz="0" w:space="0" w:color="auto"/>
        <w:right w:val="none" w:sz="0" w:space="0" w:color="auto"/>
      </w:divBdr>
    </w:div>
    <w:div w:id="777599265">
      <w:bodyDiv w:val="1"/>
      <w:marLeft w:val="0"/>
      <w:marRight w:val="0"/>
      <w:marTop w:val="0"/>
      <w:marBottom w:val="0"/>
      <w:divBdr>
        <w:top w:val="none" w:sz="0" w:space="0" w:color="auto"/>
        <w:left w:val="none" w:sz="0" w:space="0" w:color="auto"/>
        <w:bottom w:val="none" w:sz="0" w:space="0" w:color="auto"/>
        <w:right w:val="none" w:sz="0" w:space="0" w:color="auto"/>
      </w:divBdr>
    </w:div>
    <w:div w:id="777723100">
      <w:bodyDiv w:val="1"/>
      <w:marLeft w:val="0"/>
      <w:marRight w:val="0"/>
      <w:marTop w:val="0"/>
      <w:marBottom w:val="0"/>
      <w:divBdr>
        <w:top w:val="none" w:sz="0" w:space="0" w:color="auto"/>
        <w:left w:val="none" w:sz="0" w:space="0" w:color="auto"/>
        <w:bottom w:val="none" w:sz="0" w:space="0" w:color="auto"/>
        <w:right w:val="none" w:sz="0" w:space="0" w:color="auto"/>
      </w:divBdr>
    </w:div>
    <w:div w:id="777913706">
      <w:bodyDiv w:val="1"/>
      <w:marLeft w:val="0"/>
      <w:marRight w:val="0"/>
      <w:marTop w:val="0"/>
      <w:marBottom w:val="0"/>
      <w:divBdr>
        <w:top w:val="none" w:sz="0" w:space="0" w:color="auto"/>
        <w:left w:val="none" w:sz="0" w:space="0" w:color="auto"/>
        <w:bottom w:val="none" w:sz="0" w:space="0" w:color="auto"/>
        <w:right w:val="none" w:sz="0" w:space="0" w:color="auto"/>
      </w:divBdr>
    </w:div>
    <w:div w:id="777944317">
      <w:bodyDiv w:val="1"/>
      <w:marLeft w:val="0"/>
      <w:marRight w:val="0"/>
      <w:marTop w:val="0"/>
      <w:marBottom w:val="0"/>
      <w:divBdr>
        <w:top w:val="none" w:sz="0" w:space="0" w:color="auto"/>
        <w:left w:val="none" w:sz="0" w:space="0" w:color="auto"/>
        <w:bottom w:val="none" w:sz="0" w:space="0" w:color="auto"/>
        <w:right w:val="none" w:sz="0" w:space="0" w:color="auto"/>
      </w:divBdr>
    </w:div>
    <w:div w:id="778135884">
      <w:bodyDiv w:val="1"/>
      <w:marLeft w:val="0"/>
      <w:marRight w:val="0"/>
      <w:marTop w:val="0"/>
      <w:marBottom w:val="0"/>
      <w:divBdr>
        <w:top w:val="none" w:sz="0" w:space="0" w:color="auto"/>
        <w:left w:val="none" w:sz="0" w:space="0" w:color="auto"/>
        <w:bottom w:val="none" w:sz="0" w:space="0" w:color="auto"/>
        <w:right w:val="none" w:sz="0" w:space="0" w:color="auto"/>
      </w:divBdr>
    </w:div>
    <w:div w:id="778178933">
      <w:bodyDiv w:val="1"/>
      <w:marLeft w:val="0"/>
      <w:marRight w:val="0"/>
      <w:marTop w:val="0"/>
      <w:marBottom w:val="0"/>
      <w:divBdr>
        <w:top w:val="none" w:sz="0" w:space="0" w:color="auto"/>
        <w:left w:val="none" w:sz="0" w:space="0" w:color="auto"/>
        <w:bottom w:val="none" w:sz="0" w:space="0" w:color="auto"/>
        <w:right w:val="none" w:sz="0" w:space="0" w:color="auto"/>
      </w:divBdr>
    </w:div>
    <w:div w:id="778182797">
      <w:bodyDiv w:val="1"/>
      <w:marLeft w:val="0"/>
      <w:marRight w:val="0"/>
      <w:marTop w:val="0"/>
      <w:marBottom w:val="0"/>
      <w:divBdr>
        <w:top w:val="none" w:sz="0" w:space="0" w:color="auto"/>
        <w:left w:val="none" w:sz="0" w:space="0" w:color="auto"/>
        <w:bottom w:val="none" w:sz="0" w:space="0" w:color="auto"/>
        <w:right w:val="none" w:sz="0" w:space="0" w:color="auto"/>
      </w:divBdr>
    </w:div>
    <w:div w:id="778261756">
      <w:bodyDiv w:val="1"/>
      <w:marLeft w:val="0"/>
      <w:marRight w:val="0"/>
      <w:marTop w:val="0"/>
      <w:marBottom w:val="0"/>
      <w:divBdr>
        <w:top w:val="none" w:sz="0" w:space="0" w:color="auto"/>
        <w:left w:val="none" w:sz="0" w:space="0" w:color="auto"/>
        <w:bottom w:val="none" w:sz="0" w:space="0" w:color="auto"/>
        <w:right w:val="none" w:sz="0" w:space="0" w:color="auto"/>
      </w:divBdr>
    </w:div>
    <w:div w:id="778375789">
      <w:bodyDiv w:val="1"/>
      <w:marLeft w:val="0"/>
      <w:marRight w:val="0"/>
      <w:marTop w:val="0"/>
      <w:marBottom w:val="0"/>
      <w:divBdr>
        <w:top w:val="none" w:sz="0" w:space="0" w:color="auto"/>
        <w:left w:val="none" w:sz="0" w:space="0" w:color="auto"/>
        <w:bottom w:val="none" w:sz="0" w:space="0" w:color="auto"/>
        <w:right w:val="none" w:sz="0" w:space="0" w:color="auto"/>
      </w:divBdr>
    </w:div>
    <w:div w:id="778380793">
      <w:bodyDiv w:val="1"/>
      <w:marLeft w:val="0"/>
      <w:marRight w:val="0"/>
      <w:marTop w:val="0"/>
      <w:marBottom w:val="0"/>
      <w:divBdr>
        <w:top w:val="none" w:sz="0" w:space="0" w:color="auto"/>
        <w:left w:val="none" w:sz="0" w:space="0" w:color="auto"/>
        <w:bottom w:val="none" w:sz="0" w:space="0" w:color="auto"/>
        <w:right w:val="none" w:sz="0" w:space="0" w:color="auto"/>
      </w:divBdr>
    </w:div>
    <w:div w:id="778571327">
      <w:bodyDiv w:val="1"/>
      <w:marLeft w:val="0"/>
      <w:marRight w:val="0"/>
      <w:marTop w:val="0"/>
      <w:marBottom w:val="0"/>
      <w:divBdr>
        <w:top w:val="none" w:sz="0" w:space="0" w:color="auto"/>
        <w:left w:val="none" w:sz="0" w:space="0" w:color="auto"/>
        <w:bottom w:val="none" w:sz="0" w:space="0" w:color="auto"/>
        <w:right w:val="none" w:sz="0" w:space="0" w:color="auto"/>
      </w:divBdr>
    </w:div>
    <w:div w:id="778574052">
      <w:bodyDiv w:val="1"/>
      <w:marLeft w:val="0"/>
      <w:marRight w:val="0"/>
      <w:marTop w:val="0"/>
      <w:marBottom w:val="0"/>
      <w:divBdr>
        <w:top w:val="none" w:sz="0" w:space="0" w:color="auto"/>
        <w:left w:val="none" w:sz="0" w:space="0" w:color="auto"/>
        <w:bottom w:val="none" w:sz="0" w:space="0" w:color="auto"/>
        <w:right w:val="none" w:sz="0" w:space="0" w:color="auto"/>
      </w:divBdr>
    </w:div>
    <w:div w:id="778791034">
      <w:bodyDiv w:val="1"/>
      <w:marLeft w:val="0"/>
      <w:marRight w:val="0"/>
      <w:marTop w:val="0"/>
      <w:marBottom w:val="0"/>
      <w:divBdr>
        <w:top w:val="none" w:sz="0" w:space="0" w:color="auto"/>
        <w:left w:val="none" w:sz="0" w:space="0" w:color="auto"/>
        <w:bottom w:val="none" w:sz="0" w:space="0" w:color="auto"/>
        <w:right w:val="none" w:sz="0" w:space="0" w:color="auto"/>
      </w:divBdr>
    </w:div>
    <w:div w:id="778794258">
      <w:bodyDiv w:val="1"/>
      <w:marLeft w:val="0"/>
      <w:marRight w:val="0"/>
      <w:marTop w:val="0"/>
      <w:marBottom w:val="0"/>
      <w:divBdr>
        <w:top w:val="none" w:sz="0" w:space="0" w:color="auto"/>
        <w:left w:val="none" w:sz="0" w:space="0" w:color="auto"/>
        <w:bottom w:val="none" w:sz="0" w:space="0" w:color="auto"/>
        <w:right w:val="none" w:sz="0" w:space="0" w:color="auto"/>
      </w:divBdr>
    </w:div>
    <w:div w:id="778839813">
      <w:bodyDiv w:val="1"/>
      <w:marLeft w:val="0"/>
      <w:marRight w:val="0"/>
      <w:marTop w:val="0"/>
      <w:marBottom w:val="0"/>
      <w:divBdr>
        <w:top w:val="none" w:sz="0" w:space="0" w:color="auto"/>
        <w:left w:val="none" w:sz="0" w:space="0" w:color="auto"/>
        <w:bottom w:val="none" w:sz="0" w:space="0" w:color="auto"/>
        <w:right w:val="none" w:sz="0" w:space="0" w:color="auto"/>
      </w:divBdr>
    </w:div>
    <w:div w:id="779105763">
      <w:bodyDiv w:val="1"/>
      <w:marLeft w:val="0"/>
      <w:marRight w:val="0"/>
      <w:marTop w:val="0"/>
      <w:marBottom w:val="0"/>
      <w:divBdr>
        <w:top w:val="none" w:sz="0" w:space="0" w:color="auto"/>
        <w:left w:val="none" w:sz="0" w:space="0" w:color="auto"/>
        <w:bottom w:val="none" w:sz="0" w:space="0" w:color="auto"/>
        <w:right w:val="none" w:sz="0" w:space="0" w:color="auto"/>
      </w:divBdr>
    </w:div>
    <w:div w:id="779110442">
      <w:bodyDiv w:val="1"/>
      <w:marLeft w:val="0"/>
      <w:marRight w:val="0"/>
      <w:marTop w:val="0"/>
      <w:marBottom w:val="0"/>
      <w:divBdr>
        <w:top w:val="none" w:sz="0" w:space="0" w:color="auto"/>
        <w:left w:val="none" w:sz="0" w:space="0" w:color="auto"/>
        <w:bottom w:val="none" w:sz="0" w:space="0" w:color="auto"/>
        <w:right w:val="none" w:sz="0" w:space="0" w:color="auto"/>
      </w:divBdr>
    </w:div>
    <w:div w:id="779372810">
      <w:bodyDiv w:val="1"/>
      <w:marLeft w:val="0"/>
      <w:marRight w:val="0"/>
      <w:marTop w:val="0"/>
      <w:marBottom w:val="0"/>
      <w:divBdr>
        <w:top w:val="none" w:sz="0" w:space="0" w:color="auto"/>
        <w:left w:val="none" w:sz="0" w:space="0" w:color="auto"/>
        <w:bottom w:val="none" w:sz="0" w:space="0" w:color="auto"/>
        <w:right w:val="none" w:sz="0" w:space="0" w:color="auto"/>
      </w:divBdr>
    </w:div>
    <w:div w:id="779375864">
      <w:bodyDiv w:val="1"/>
      <w:marLeft w:val="0"/>
      <w:marRight w:val="0"/>
      <w:marTop w:val="0"/>
      <w:marBottom w:val="0"/>
      <w:divBdr>
        <w:top w:val="none" w:sz="0" w:space="0" w:color="auto"/>
        <w:left w:val="none" w:sz="0" w:space="0" w:color="auto"/>
        <w:bottom w:val="none" w:sz="0" w:space="0" w:color="auto"/>
        <w:right w:val="none" w:sz="0" w:space="0" w:color="auto"/>
      </w:divBdr>
    </w:div>
    <w:div w:id="779447120">
      <w:bodyDiv w:val="1"/>
      <w:marLeft w:val="0"/>
      <w:marRight w:val="0"/>
      <w:marTop w:val="0"/>
      <w:marBottom w:val="0"/>
      <w:divBdr>
        <w:top w:val="none" w:sz="0" w:space="0" w:color="auto"/>
        <w:left w:val="none" w:sz="0" w:space="0" w:color="auto"/>
        <w:bottom w:val="none" w:sz="0" w:space="0" w:color="auto"/>
        <w:right w:val="none" w:sz="0" w:space="0" w:color="auto"/>
      </w:divBdr>
    </w:div>
    <w:div w:id="779450772">
      <w:bodyDiv w:val="1"/>
      <w:marLeft w:val="0"/>
      <w:marRight w:val="0"/>
      <w:marTop w:val="0"/>
      <w:marBottom w:val="0"/>
      <w:divBdr>
        <w:top w:val="none" w:sz="0" w:space="0" w:color="auto"/>
        <w:left w:val="none" w:sz="0" w:space="0" w:color="auto"/>
        <w:bottom w:val="none" w:sz="0" w:space="0" w:color="auto"/>
        <w:right w:val="none" w:sz="0" w:space="0" w:color="auto"/>
      </w:divBdr>
    </w:div>
    <w:div w:id="779451261">
      <w:bodyDiv w:val="1"/>
      <w:marLeft w:val="0"/>
      <w:marRight w:val="0"/>
      <w:marTop w:val="0"/>
      <w:marBottom w:val="0"/>
      <w:divBdr>
        <w:top w:val="none" w:sz="0" w:space="0" w:color="auto"/>
        <w:left w:val="none" w:sz="0" w:space="0" w:color="auto"/>
        <w:bottom w:val="none" w:sz="0" w:space="0" w:color="auto"/>
        <w:right w:val="none" w:sz="0" w:space="0" w:color="auto"/>
      </w:divBdr>
    </w:div>
    <w:div w:id="779571979">
      <w:bodyDiv w:val="1"/>
      <w:marLeft w:val="0"/>
      <w:marRight w:val="0"/>
      <w:marTop w:val="0"/>
      <w:marBottom w:val="0"/>
      <w:divBdr>
        <w:top w:val="none" w:sz="0" w:space="0" w:color="auto"/>
        <w:left w:val="none" w:sz="0" w:space="0" w:color="auto"/>
        <w:bottom w:val="none" w:sz="0" w:space="0" w:color="auto"/>
        <w:right w:val="none" w:sz="0" w:space="0" w:color="auto"/>
      </w:divBdr>
    </w:div>
    <w:div w:id="779686984">
      <w:bodyDiv w:val="1"/>
      <w:marLeft w:val="0"/>
      <w:marRight w:val="0"/>
      <w:marTop w:val="0"/>
      <w:marBottom w:val="0"/>
      <w:divBdr>
        <w:top w:val="none" w:sz="0" w:space="0" w:color="auto"/>
        <w:left w:val="none" w:sz="0" w:space="0" w:color="auto"/>
        <w:bottom w:val="none" w:sz="0" w:space="0" w:color="auto"/>
        <w:right w:val="none" w:sz="0" w:space="0" w:color="auto"/>
      </w:divBdr>
    </w:div>
    <w:div w:id="779765421">
      <w:bodyDiv w:val="1"/>
      <w:marLeft w:val="0"/>
      <w:marRight w:val="0"/>
      <w:marTop w:val="0"/>
      <w:marBottom w:val="0"/>
      <w:divBdr>
        <w:top w:val="none" w:sz="0" w:space="0" w:color="auto"/>
        <w:left w:val="none" w:sz="0" w:space="0" w:color="auto"/>
        <w:bottom w:val="none" w:sz="0" w:space="0" w:color="auto"/>
        <w:right w:val="none" w:sz="0" w:space="0" w:color="auto"/>
      </w:divBdr>
    </w:div>
    <w:div w:id="779840057">
      <w:bodyDiv w:val="1"/>
      <w:marLeft w:val="0"/>
      <w:marRight w:val="0"/>
      <w:marTop w:val="0"/>
      <w:marBottom w:val="0"/>
      <w:divBdr>
        <w:top w:val="none" w:sz="0" w:space="0" w:color="auto"/>
        <w:left w:val="none" w:sz="0" w:space="0" w:color="auto"/>
        <w:bottom w:val="none" w:sz="0" w:space="0" w:color="auto"/>
        <w:right w:val="none" w:sz="0" w:space="0" w:color="auto"/>
      </w:divBdr>
    </w:div>
    <w:div w:id="779958264">
      <w:bodyDiv w:val="1"/>
      <w:marLeft w:val="0"/>
      <w:marRight w:val="0"/>
      <w:marTop w:val="0"/>
      <w:marBottom w:val="0"/>
      <w:divBdr>
        <w:top w:val="none" w:sz="0" w:space="0" w:color="auto"/>
        <w:left w:val="none" w:sz="0" w:space="0" w:color="auto"/>
        <w:bottom w:val="none" w:sz="0" w:space="0" w:color="auto"/>
        <w:right w:val="none" w:sz="0" w:space="0" w:color="auto"/>
      </w:divBdr>
    </w:div>
    <w:div w:id="780226829">
      <w:bodyDiv w:val="1"/>
      <w:marLeft w:val="0"/>
      <w:marRight w:val="0"/>
      <w:marTop w:val="0"/>
      <w:marBottom w:val="0"/>
      <w:divBdr>
        <w:top w:val="none" w:sz="0" w:space="0" w:color="auto"/>
        <w:left w:val="none" w:sz="0" w:space="0" w:color="auto"/>
        <w:bottom w:val="none" w:sz="0" w:space="0" w:color="auto"/>
        <w:right w:val="none" w:sz="0" w:space="0" w:color="auto"/>
      </w:divBdr>
    </w:div>
    <w:div w:id="780296196">
      <w:bodyDiv w:val="1"/>
      <w:marLeft w:val="0"/>
      <w:marRight w:val="0"/>
      <w:marTop w:val="0"/>
      <w:marBottom w:val="0"/>
      <w:divBdr>
        <w:top w:val="none" w:sz="0" w:space="0" w:color="auto"/>
        <w:left w:val="none" w:sz="0" w:space="0" w:color="auto"/>
        <w:bottom w:val="none" w:sz="0" w:space="0" w:color="auto"/>
        <w:right w:val="none" w:sz="0" w:space="0" w:color="auto"/>
      </w:divBdr>
    </w:div>
    <w:div w:id="780494467">
      <w:bodyDiv w:val="1"/>
      <w:marLeft w:val="0"/>
      <w:marRight w:val="0"/>
      <w:marTop w:val="0"/>
      <w:marBottom w:val="0"/>
      <w:divBdr>
        <w:top w:val="none" w:sz="0" w:space="0" w:color="auto"/>
        <w:left w:val="none" w:sz="0" w:space="0" w:color="auto"/>
        <w:bottom w:val="none" w:sz="0" w:space="0" w:color="auto"/>
        <w:right w:val="none" w:sz="0" w:space="0" w:color="auto"/>
      </w:divBdr>
    </w:div>
    <w:div w:id="780494582">
      <w:bodyDiv w:val="1"/>
      <w:marLeft w:val="0"/>
      <w:marRight w:val="0"/>
      <w:marTop w:val="0"/>
      <w:marBottom w:val="0"/>
      <w:divBdr>
        <w:top w:val="none" w:sz="0" w:space="0" w:color="auto"/>
        <w:left w:val="none" w:sz="0" w:space="0" w:color="auto"/>
        <w:bottom w:val="none" w:sz="0" w:space="0" w:color="auto"/>
        <w:right w:val="none" w:sz="0" w:space="0" w:color="auto"/>
      </w:divBdr>
    </w:div>
    <w:div w:id="780733608">
      <w:bodyDiv w:val="1"/>
      <w:marLeft w:val="0"/>
      <w:marRight w:val="0"/>
      <w:marTop w:val="0"/>
      <w:marBottom w:val="0"/>
      <w:divBdr>
        <w:top w:val="none" w:sz="0" w:space="0" w:color="auto"/>
        <w:left w:val="none" w:sz="0" w:space="0" w:color="auto"/>
        <w:bottom w:val="none" w:sz="0" w:space="0" w:color="auto"/>
        <w:right w:val="none" w:sz="0" w:space="0" w:color="auto"/>
      </w:divBdr>
    </w:div>
    <w:div w:id="780761459">
      <w:bodyDiv w:val="1"/>
      <w:marLeft w:val="0"/>
      <w:marRight w:val="0"/>
      <w:marTop w:val="0"/>
      <w:marBottom w:val="0"/>
      <w:divBdr>
        <w:top w:val="none" w:sz="0" w:space="0" w:color="auto"/>
        <w:left w:val="none" w:sz="0" w:space="0" w:color="auto"/>
        <w:bottom w:val="none" w:sz="0" w:space="0" w:color="auto"/>
        <w:right w:val="none" w:sz="0" w:space="0" w:color="auto"/>
      </w:divBdr>
    </w:div>
    <w:div w:id="780883553">
      <w:bodyDiv w:val="1"/>
      <w:marLeft w:val="0"/>
      <w:marRight w:val="0"/>
      <w:marTop w:val="0"/>
      <w:marBottom w:val="0"/>
      <w:divBdr>
        <w:top w:val="none" w:sz="0" w:space="0" w:color="auto"/>
        <w:left w:val="none" w:sz="0" w:space="0" w:color="auto"/>
        <w:bottom w:val="none" w:sz="0" w:space="0" w:color="auto"/>
        <w:right w:val="none" w:sz="0" w:space="0" w:color="auto"/>
      </w:divBdr>
    </w:div>
    <w:div w:id="780959623">
      <w:bodyDiv w:val="1"/>
      <w:marLeft w:val="0"/>
      <w:marRight w:val="0"/>
      <w:marTop w:val="0"/>
      <w:marBottom w:val="0"/>
      <w:divBdr>
        <w:top w:val="none" w:sz="0" w:space="0" w:color="auto"/>
        <w:left w:val="none" w:sz="0" w:space="0" w:color="auto"/>
        <w:bottom w:val="none" w:sz="0" w:space="0" w:color="auto"/>
        <w:right w:val="none" w:sz="0" w:space="0" w:color="auto"/>
      </w:divBdr>
    </w:div>
    <w:div w:id="781000800">
      <w:bodyDiv w:val="1"/>
      <w:marLeft w:val="0"/>
      <w:marRight w:val="0"/>
      <w:marTop w:val="0"/>
      <w:marBottom w:val="0"/>
      <w:divBdr>
        <w:top w:val="none" w:sz="0" w:space="0" w:color="auto"/>
        <w:left w:val="none" w:sz="0" w:space="0" w:color="auto"/>
        <w:bottom w:val="none" w:sz="0" w:space="0" w:color="auto"/>
        <w:right w:val="none" w:sz="0" w:space="0" w:color="auto"/>
      </w:divBdr>
    </w:div>
    <w:div w:id="781152607">
      <w:bodyDiv w:val="1"/>
      <w:marLeft w:val="0"/>
      <w:marRight w:val="0"/>
      <w:marTop w:val="0"/>
      <w:marBottom w:val="0"/>
      <w:divBdr>
        <w:top w:val="none" w:sz="0" w:space="0" w:color="auto"/>
        <w:left w:val="none" w:sz="0" w:space="0" w:color="auto"/>
        <w:bottom w:val="none" w:sz="0" w:space="0" w:color="auto"/>
        <w:right w:val="none" w:sz="0" w:space="0" w:color="auto"/>
      </w:divBdr>
    </w:div>
    <w:div w:id="781193141">
      <w:bodyDiv w:val="1"/>
      <w:marLeft w:val="0"/>
      <w:marRight w:val="0"/>
      <w:marTop w:val="0"/>
      <w:marBottom w:val="0"/>
      <w:divBdr>
        <w:top w:val="none" w:sz="0" w:space="0" w:color="auto"/>
        <w:left w:val="none" w:sz="0" w:space="0" w:color="auto"/>
        <w:bottom w:val="none" w:sz="0" w:space="0" w:color="auto"/>
        <w:right w:val="none" w:sz="0" w:space="0" w:color="auto"/>
      </w:divBdr>
    </w:div>
    <w:div w:id="781265281">
      <w:bodyDiv w:val="1"/>
      <w:marLeft w:val="0"/>
      <w:marRight w:val="0"/>
      <w:marTop w:val="0"/>
      <w:marBottom w:val="0"/>
      <w:divBdr>
        <w:top w:val="none" w:sz="0" w:space="0" w:color="auto"/>
        <w:left w:val="none" w:sz="0" w:space="0" w:color="auto"/>
        <w:bottom w:val="none" w:sz="0" w:space="0" w:color="auto"/>
        <w:right w:val="none" w:sz="0" w:space="0" w:color="auto"/>
      </w:divBdr>
    </w:div>
    <w:div w:id="781265683">
      <w:bodyDiv w:val="1"/>
      <w:marLeft w:val="0"/>
      <w:marRight w:val="0"/>
      <w:marTop w:val="0"/>
      <w:marBottom w:val="0"/>
      <w:divBdr>
        <w:top w:val="none" w:sz="0" w:space="0" w:color="auto"/>
        <w:left w:val="none" w:sz="0" w:space="0" w:color="auto"/>
        <w:bottom w:val="none" w:sz="0" w:space="0" w:color="auto"/>
        <w:right w:val="none" w:sz="0" w:space="0" w:color="auto"/>
      </w:divBdr>
    </w:div>
    <w:div w:id="781611525">
      <w:bodyDiv w:val="1"/>
      <w:marLeft w:val="0"/>
      <w:marRight w:val="0"/>
      <w:marTop w:val="0"/>
      <w:marBottom w:val="0"/>
      <w:divBdr>
        <w:top w:val="none" w:sz="0" w:space="0" w:color="auto"/>
        <w:left w:val="none" w:sz="0" w:space="0" w:color="auto"/>
        <w:bottom w:val="none" w:sz="0" w:space="0" w:color="auto"/>
        <w:right w:val="none" w:sz="0" w:space="0" w:color="auto"/>
      </w:divBdr>
    </w:div>
    <w:div w:id="781648636">
      <w:bodyDiv w:val="1"/>
      <w:marLeft w:val="0"/>
      <w:marRight w:val="0"/>
      <w:marTop w:val="0"/>
      <w:marBottom w:val="0"/>
      <w:divBdr>
        <w:top w:val="none" w:sz="0" w:space="0" w:color="auto"/>
        <w:left w:val="none" w:sz="0" w:space="0" w:color="auto"/>
        <w:bottom w:val="none" w:sz="0" w:space="0" w:color="auto"/>
        <w:right w:val="none" w:sz="0" w:space="0" w:color="auto"/>
      </w:divBdr>
    </w:div>
    <w:div w:id="781649747">
      <w:bodyDiv w:val="1"/>
      <w:marLeft w:val="0"/>
      <w:marRight w:val="0"/>
      <w:marTop w:val="0"/>
      <w:marBottom w:val="0"/>
      <w:divBdr>
        <w:top w:val="none" w:sz="0" w:space="0" w:color="auto"/>
        <w:left w:val="none" w:sz="0" w:space="0" w:color="auto"/>
        <w:bottom w:val="none" w:sz="0" w:space="0" w:color="auto"/>
        <w:right w:val="none" w:sz="0" w:space="0" w:color="auto"/>
      </w:divBdr>
    </w:div>
    <w:div w:id="781726471">
      <w:bodyDiv w:val="1"/>
      <w:marLeft w:val="0"/>
      <w:marRight w:val="0"/>
      <w:marTop w:val="0"/>
      <w:marBottom w:val="0"/>
      <w:divBdr>
        <w:top w:val="none" w:sz="0" w:space="0" w:color="auto"/>
        <w:left w:val="none" w:sz="0" w:space="0" w:color="auto"/>
        <w:bottom w:val="none" w:sz="0" w:space="0" w:color="auto"/>
        <w:right w:val="none" w:sz="0" w:space="0" w:color="auto"/>
      </w:divBdr>
    </w:div>
    <w:div w:id="781845692">
      <w:bodyDiv w:val="1"/>
      <w:marLeft w:val="0"/>
      <w:marRight w:val="0"/>
      <w:marTop w:val="0"/>
      <w:marBottom w:val="0"/>
      <w:divBdr>
        <w:top w:val="none" w:sz="0" w:space="0" w:color="auto"/>
        <w:left w:val="none" w:sz="0" w:space="0" w:color="auto"/>
        <w:bottom w:val="none" w:sz="0" w:space="0" w:color="auto"/>
        <w:right w:val="none" w:sz="0" w:space="0" w:color="auto"/>
      </w:divBdr>
    </w:div>
    <w:div w:id="781846006">
      <w:bodyDiv w:val="1"/>
      <w:marLeft w:val="0"/>
      <w:marRight w:val="0"/>
      <w:marTop w:val="0"/>
      <w:marBottom w:val="0"/>
      <w:divBdr>
        <w:top w:val="none" w:sz="0" w:space="0" w:color="auto"/>
        <w:left w:val="none" w:sz="0" w:space="0" w:color="auto"/>
        <w:bottom w:val="none" w:sz="0" w:space="0" w:color="auto"/>
        <w:right w:val="none" w:sz="0" w:space="0" w:color="auto"/>
      </w:divBdr>
    </w:div>
    <w:div w:id="781916928">
      <w:bodyDiv w:val="1"/>
      <w:marLeft w:val="0"/>
      <w:marRight w:val="0"/>
      <w:marTop w:val="0"/>
      <w:marBottom w:val="0"/>
      <w:divBdr>
        <w:top w:val="none" w:sz="0" w:space="0" w:color="auto"/>
        <w:left w:val="none" w:sz="0" w:space="0" w:color="auto"/>
        <w:bottom w:val="none" w:sz="0" w:space="0" w:color="auto"/>
        <w:right w:val="none" w:sz="0" w:space="0" w:color="auto"/>
      </w:divBdr>
    </w:div>
    <w:div w:id="782306211">
      <w:bodyDiv w:val="1"/>
      <w:marLeft w:val="0"/>
      <w:marRight w:val="0"/>
      <w:marTop w:val="0"/>
      <w:marBottom w:val="0"/>
      <w:divBdr>
        <w:top w:val="none" w:sz="0" w:space="0" w:color="auto"/>
        <w:left w:val="none" w:sz="0" w:space="0" w:color="auto"/>
        <w:bottom w:val="none" w:sz="0" w:space="0" w:color="auto"/>
        <w:right w:val="none" w:sz="0" w:space="0" w:color="auto"/>
      </w:divBdr>
    </w:div>
    <w:div w:id="782378569">
      <w:bodyDiv w:val="1"/>
      <w:marLeft w:val="0"/>
      <w:marRight w:val="0"/>
      <w:marTop w:val="0"/>
      <w:marBottom w:val="0"/>
      <w:divBdr>
        <w:top w:val="none" w:sz="0" w:space="0" w:color="auto"/>
        <w:left w:val="none" w:sz="0" w:space="0" w:color="auto"/>
        <w:bottom w:val="none" w:sz="0" w:space="0" w:color="auto"/>
        <w:right w:val="none" w:sz="0" w:space="0" w:color="auto"/>
      </w:divBdr>
    </w:div>
    <w:div w:id="782386063">
      <w:bodyDiv w:val="1"/>
      <w:marLeft w:val="0"/>
      <w:marRight w:val="0"/>
      <w:marTop w:val="0"/>
      <w:marBottom w:val="0"/>
      <w:divBdr>
        <w:top w:val="none" w:sz="0" w:space="0" w:color="auto"/>
        <w:left w:val="none" w:sz="0" w:space="0" w:color="auto"/>
        <w:bottom w:val="none" w:sz="0" w:space="0" w:color="auto"/>
        <w:right w:val="none" w:sz="0" w:space="0" w:color="auto"/>
      </w:divBdr>
    </w:div>
    <w:div w:id="782575081">
      <w:bodyDiv w:val="1"/>
      <w:marLeft w:val="0"/>
      <w:marRight w:val="0"/>
      <w:marTop w:val="0"/>
      <w:marBottom w:val="0"/>
      <w:divBdr>
        <w:top w:val="none" w:sz="0" w:space="0" w:color="auto"/>
        <w:left w:val="none" w:sz="0" w:space="0" w:color="auto"/>
        <w:bottom w:val="none" w:sz="0" w:space="0" w:color="auto"/>
        <w:right w:val="none" w:sz="0" w:space="0" w:color="auto"/>
      </w:divBdr>
    </w:div>
    <w:div w:id="782767653">
      <w:bodyDiv w:val="1"/>
      <w:marLeft w:val="0"/>
      <w:marRight w:val="0"/>
      <w:marTop w:val="0"/>
      <w:marBottom w:val="0"/>
      <w:divBdr>
        <w:top w:val="none" w:sz="0" w:space="0" w:color="auto"/>
        <w:left w:val="none" w:sz="0" w:space="0" w:color="auto"/>
        <w:bottom w:val="none" w:sz="0" w:space="0" w:color="auto"/>
        <w:right w:val="none" w:sz="0" w:space="0" w:color="auto"/>
      </w:divBdr>
    </w:div>
    <w:div w:id="782768231">
      <w:bodyDiv w:val="1"/>
      <w:marLeft w:val="0"/>
      <w:marRight w:val="0"/>
      <w:marTop w:val="0"/>
      <w:marBottom w:val="0"/>
      <w:divBdr>
        <w:top w:val="none" w:sz="0" w:space="0" w:color="auto"/>
        <w:left w:val="none" w:sz="0" w:space="0" w:color="auto"/>
        <w:bottom w:val="none" w:sz="0" w:space="0" w:color="auto"/>
        <w:right w:val="none" w:sz="0" w:space="0" w:color="auto"/>
      </w:divBdr>
    </w:div>
    <w:div w:id="782768408">
      <w:bodyDiv w:val="1"/>
      <w:marLeft w:val="0"/>
      <w:marRight w:val="0"/>
      <w:marTop w:val="0"/>
      <w:marBottom w:val="0"/>
      <w:divBdr>
        <w:top w:val="none" w:sz="0" w:space="0" w:color="auto"/>
        <w:left w:val="none" w:sz="0" w:space="0" w:color="auto"/>
        <w:bottom w:val="none" w:sz="0" w:space="0" w:color="auto"/>
        <w:right w:val="none" w:sz="0" w:space="0" w:color="auto"/>
      </w:divBdr>
    </w:div>
    <w:div w:id="782842571">
      <w:bodyDiv w:val="1"/>
      <w:marLeft w:val="0"/>
      <w:marRight w:val="0"/>
      <w:marTop w:val="0"/>
      <w:marBottom w:val="0"/>
      <w:divBdr>
        <w:top w:val="none" w:sz="0" w:space="0" w:color="auto"/>
        <w:left w:val="none" w:sz="0" w:space="0" w:color="auto"/>
        <w:bottom w:val="none" w:sz="0" w:space="0" w:color="auto"/>
        <w:right w:val="none" w:sz="0" w:space="0" w:color="auto"/>
      </w:divBdr>
    </w:div>
    <w:div w:id="782845166">
      <w:bodyDiv w:val="1"/>
      <w:marLeft w:val="0"/>
      <w:marRight w:val="0"/>
      <w:marTop w:val="0"/>
      <w:marBottom w:val="0"/>
      <w:divBdr>
        <w:top w:val="none" w:sz="0" w:space="0" w:color="auto"/>
        <w:left w:val="none" w:sz="0" w:space="0" w:color="auto"/>
        <w:bottom w:val="none" w:sz="0" w:space="0" w:color="auto"/>
        <w:right w:val="none" w:sz="0" w:space="0" w:color="auto"/>
      </w:divBdr>
    </w:div>
    <w:div w:id="782847815">
      <w:bodyDiv w:val="1"/>
      <w:marLeft w:val="0"/>
      <w:marRight w:val="0"/>
      <w:marTop w:val="0"/>
      <w:marBottom w:val="0"/>
      <w:divBdr>
        <w:top w:val="none" w:sz="0" w:space="0" w:color="auto"/>
        <w:left w:val="none" w:sz="0" w:space="0" w:color="auto"/>
        <w:bottom w:val="none" w:sz="0" w:space="0" w:color="auto"/>
        <w:right w:val="none" w:sz="0" w:space="0" w:color="auto"/>
      </w:divBdr>
    </w:div>
    <w:div w:id="782961844">
      <w:bodyDiv w:val="1"/>
      <w:marLeft w:val="0"/>
      <w:marRight w:val="0"/>
      <w:marTop w:val="0"/>
      <w:marBottom w:val="0"/>
      <w:divBdr>
        <w:top w:val="none" w:sz="0" w:space="0" w:color="auto"/>
        <w:left w:val="none" w:sz="0" w:space="0" w:color="auto"/>
        <w:bottom w:val="none" w:sz="0" w:space="0" w:color="auto"/>
        <w:right w:val="none" w:sz="0" w:space="0" w:color="auto"/>
      </w:divBdr>
    </w:div>
    <w:div w:id="782963122">
      <w:bodyDiv w:val="1"/>
      <w:marLeft w:val="0"/>
      <w:marRight w:val="0"/>
      <w:marTop w:val="0"/>
      <w:marBottom w:val="0"/>
      <w:divBdr>
        <w:top w:val="none" w:sz="0" w:space="0" w:color="auto"/>
        <w:left w:val="none" w:sz="0" w:space="0" w:color="auto"/>
        <w:bottom w:val="none" w:sz="0" w:space="0" w:color="auto"/>
        <w:right w:val="none" w:sz="0" w:space="0" w:color="auto"/>
      </w:divBdr>
    </w:div>
    <w:div w:id="783042457">
      <w:bodyDiv w:val="1"/>
      <w:marLeft w:val="0"/>
      <w:marRight w:val="0"/>
      <w:marTop w:val="0"/>
      <w:marBottom w:val="0"/>
      <w:divBdr>
        <w:top w:val="none" w:sz="0" w:space="0" w:color="auto"/>
        <w:left w:val="none" w:sz="0" w:space="0" w:color="auto"/>
        <w:bottom w:val="none" w:sz="0" w:space="0" w:color="auto"/>
        <w:right w:val="none" w:sz="0" w:space="0" w:color="auto"/>
      </w:divBdr>
    </w:div>
    <w:div w:id="783118251">
      <w:bodyDiv w:val="1"/>
      <w:marLeft w:val="0"/>
      <w:marRight w:val="0"/>
      <w:marTop w:val="0"/>
      <w:marBottom w:val="0"/>
      <w:divBdr>
        <w:top w:val="none" w:sz="0" w:space="0" w:color="auto"/>
        <w:left w:val="none" w:sz="0" w:space="0" w:color="auto"/>
        <w:bottom w:val="none" w:sz="0" w:space="0" w:color="auto"/>
        <w:right w:val="none" w:sz="0" w:space="0" w:color="auto"/>
      </w:divBdr>
    </w:div>
    <w:div w:id="783159302">
      <w:bodyDiv w:val="1"/>
      <w:marLeft w:val="0"/>
      <w:marRight w:val="0"/>
      <w:marTop w:val="0"/>
      <w:marBottom w:val="0"/>
      <w:divBdr>
        <w:top w:val="none" w:sz="0" w:space="0" w:color="auto"/>
        <w:left w:val="none" w:sz="0" w:space="0" w:color="auto"/>
        <w:bottom w:val="none" w:sz="0" w:space="0" w:color="auto"/>
        <w:right w:val="none" w:sz="0" w:space="0" w:color="auto"/>
      </w:divBdr>
    </w:div>
    <w:div w:id="783378969">
      <w:bodyDiv w:val="1"/>
      <w:marLeft w:val="0"/>
      <w:marRight w:val="0"/>
      <w:marTop w:val="0"/>
      <w:marBottom w:val="0"/>
      <w:divBdr>
        <w:top w:val="none" w:sz="0" w:space="0" w:color="auto"/>
        <w:left w:val="none" w:sz="0" w:space="0" w:color="auto"/>
        <w:bottom w:val="none" w:sz="0" w:space="0" w:color="auto"/>
        <w:right w:val="none" w:sz="0" w:space="0" w:color="auto"/>
      </w:divBdr>
    </w:div>
    <w:div w:id="783380839">
      <w:bodyDiv w:val="1"/>
      <w:marLeft w:val="0"/>
      <w:marRight w:val="0"/>
      <w:marTop w:val="0"/>
      <w:marBottom w:val="0"/>
      <w:divBdr>
        <w:top w:val="none" w:sz="0" w:space="0" w:color="auto"/>
        <w:left w:val="none" w:sz="0" w:space="0" w:color="auto"/>
        <w:bottom w:val="none" w:sz="0" w:space="0" w:color="auto"/>
        <w:right w:val="none" w:sz="0" w:space="0" w:color="auto"/>
      </w:divBdr>
    </w:div>
    <w:div w:id="783575552">
      <w:bodyDiv w:val="1"/>
      <w:marLeft w:val="0"/>
      <w:marRight w:val="0"/>
      <w:marTop w:val="0"/>
      <w:marBottom w:val="0"/>
      <w:divBdr>
        <w:top w:val="none" w:sz="0" w:space="0" w:color="auto"/>
        <w:left w:val="none" w:sz="0" w:space="0" w:color="auto"/>
        <w:bottom w:val="none" w:sz="0" w:space="0" w:color="auto"/>
        <w:right w:val="none" w:sz="0" w:space="0" w:color="auto"/>
      </w:divBdr>
    </w:div>
    <w:div w:id="783577594">
      <w:bodyDiv w:val="1"/>
      <w:marLeft w:val="0"/>
      <w:marRight w:val="0"/>
      <w:marTop w:val="0"/>
      <w:marBottom w:val="0"/>
      <w:divBdr>
        <w:top w:val="none" w:sz="0" w:space="0" w:color="auto"/>
        <w:left w:val="none" w:sz="0" w:space="0" w:color="auto"/>
        <w:bottom w:val="none" w:sz="0" w:space="0" w:color="auto"/>
        <w:right w:val="none" w:sz="0" w:space="0" w:color="auto"/>
      </w:divBdr>
    </w:div>
    <w:div w:id="783578430">
      <w:bodyDiv w:val="1"/>
      <w:marLeft w:val="0"/>
      <w:marRight w:val="0"/>
      <w:marTop w:val="0"/>
      <w:marBottom w:val="0"/>
      <w:divBdr>
        <w:top w:val="none" w:sz="0" w:space="0" w:color="auto"/>
        <w:left w:val="none" w:sz="0" w:space="0" w:color="auto"/>
        <w:bottom w:val="none" w:sz="0" w:space="0" w:color="auto"/>
        <w:right w:val="none" w:sz="0" w:space="0" w:color="auto"/>
      </w:divBdr>
    </w:div>
    <w:div w:id="783691153">
      <w:bodyDiv w:val="1"/>
      <w:marLeft w:val="0"/>
      <w:marRight w:val="0"/>
      <w:marTop w:val="0"/>
      <w:marBottom w:val="0"/>
      <w:divBdr>
        <w:top w:val="none" w:sz="0" w:space="0" w:color="auto"/>
        <w:left w:val="none" w:sz="0" w:space="0" w:color="auto"/>
        <w:bottom w:val="none" w:sz="0" w:space="0" w:color="auto"/>
        <w:right w:val="none" w:sz="0" w:space="0" w:color="auto"/>
      </w:divBdr>
    </w:div>
    <w:div w:id="783766346">
      <w:bodyDiv w:val="1"/>
      <w:marLeft w:val="0"/>
      <w:marRight w:val="0"/>
      <w:marTop w:val="0"/>
      <w:marBottom w:val="0"/>
      <w:divBdr>
        <w:top w:val="none" w:sz="0" w:space="0" w:color="auto"/>
        <w:left w:val="none" w:sz="0" w:space="0" w:color="auto"/>
        <w:bottom w:val="none" w:sz="0" w:space="0" w:color="auto"/>
        <w:right w:val="none" w:sz="0" w:space="0" w:color="auto"/>
      </w:divBdr>
    </w:div>
    <w:div w:id="783770740">
      <w:bodyDiv w:val="1"/>
      <w:marLeft w:val="0"/>
      <w:marRight w:val="0"/>
      <w:marTop w:val="0"/>
      <w:marBottom w:val="0"/>
      <w:divBdr>
        <w:top w:val="none" w:sz="0" w:space="0" w:color="auto"/>
        <w:left w:val="none" w:sz="0" w:space="0" w:color="auto"/>
        <w:bottom w:val="none" w:sz="0" w:space="0" w:color="auto"/>
        <w:right w:val="none" w:sz="0" w:space="0" w:color="auto"/>
      </w:divBdr>
    </w:div>
    <w:div w:id="783890631">
      <w:bodyDiv w:val="1"/>
      <w:marLeft w:val="0"/>
      <w:marRight w:val="0"/>
      <w:marTop w:val="0"/>
      <w:marBottom w:val="0"/>
      <w:divBdr>
        <w:top w:val="none" w:sz="0" w:space="0" w:color="auto"/>
        <w:left w:val="none" w:sz="0" w:space="0" w:color="auto"/>
        <w:bottom w:val="none" w:sz="0" w:space="0" w:color="auto"/>
        <w:right w:val="none" w:sz="0" w:space="0" w:color="auto"/>
      </w:divBdr>
    </w:div>
    <w:div w:id="783958684">
      <w:bodyDiv w:val="1"/>
      <w:marLeft w:val="0"/>
      <w:marRight w:val="0"/>
      <w:marTop w:val="0"/>
      <w:marBottom w:val="0"/>
      <w:divBdr>
        <w:top w:val="none" w:sz="0" w:space="0" w:color="auto"/>
        <w:left w:val="none" w:sz="0" w:space="0" w:color="auto"/>
        <w:bottom w:val="none" w:sz="0" w:space="0" w:color="auto"/>
        <w:right w:val="none" w:sz="0" w:space="0" w:color="auto"/>
      </w:divBdr>
    </w:div>
    <w:div w:id="784159004">
      <w:bodyDiv w:val="1"/>
      <w:marLeft w:val="0"/>
      <w:marRight w:val="0"/>
      <w:marTop w:val="0"/>
      <w:marBottom w:val="0"/>
      <w:divBdr>
        <w:top w:val="none" w:sz="0" w:space="0" w:color="auto"/>
        <w:left w:val="none" w:sz="0" w:space="0" w:color="auto"/>
        <w:bottom w:val="none" w:sz="0" w:space="0" w:color="auto"/>
        <w:right w:val="none" w:sz="0" w:space="0" w:color="auto"/>
      </w:divBdr>
    </w:div>
    <w:div w:id="784275719">
      <w:bodyDiv w:val="1"/>
      <w:marLeft w:val="0"/>
      <w:marRight w:val="0"/>
      <w:marTop w:val="0"/>
      <w:marBottom w:val="0"/>
      <w:divBdr>
        <w:top w:val="none" w:sz="0" w:space="0" w:color="auto"/>
        <w:left w:val="none" w:sz="0" w:space="0" w:color="auto"/>
        <w:bottom w:val="none" w:sz="0" w:space="0" w:color="auto"/>
        <w:right w:val="none" w:sz="0" w:space="0" w:color="auto"/>
      </w:divBdr>
    </w:div>
    <w:div w:id="784276175">
      <w:bodyDiv w:val="1"/>
      <w:marLeft w:val="0"/>
      <w:marRight w:val="0"/>
      <w:marTop w:val="0"/>
      <w:marBottom w:val="0"/>
      <w:divBdr>
        <w:top w:val="none" w:sz="0" w:space="0" w:color="auto"/>
        <w:left w:val="none" w:sz="0" w:space="0" w:color="auto"/>
        <w:bottom w:val="none" w:sz="0" w:space="0" w:color="auto"/>
        <w:right w:val="none" w:sz="0" w:space="0" w:color="auto"/>
      </w:divBdr>
    </w:div>
    <w:div w:id="784278158">
      <w:bodyDiv w:val="1"/>
      <w:marLeft w:val="0"/>
      <w:marRight w:val="0"/>
      <w:marTop w:val="0"/>
      <w:marBottom w:val="0"/>
      <w:divBdr>
        <w:top w:val="none" w:sz="0" w:space="0" w:color="auto"/>
        <w:left w:val="none" w:sz="0" w:space="0" w:color="auto"/>
        <w:bottom w:val="none" w:sz="0" w:space="0" w:color="auto"/>
        <w:right w:val="none" w:sz="0" w:space="0" w:color="auto"/>
      </w:divBdr>
    </w:div>
    <w:div w:id="784425627">
      <w:bodyDiv w:val="1"/>
      <w:marLeft w:val="0"/>
      <w:marRight w:val="0"/>
      <w:marTop w:val="0"/>
      <w:marBottom w:val="0"/>
      <w:divBdr>
        <w:top w:val="none" w:sz="0" w:space="0" w:color="auto"/>
        <w:left w:val="none" w:sz="0" w:space="0" w:color="auto"/>
        <w:bottom w:val="none" w:sz="0" w:space="0" w:color="auto"/>
        <w:right w:val="none" w:sz="0" w:space="0" w:color="auto"/>
      </w:divBdr>
    </w:div>
    <w:div w:id="784619002">
      <w:bodyDiv w:val="1"/>
      <w:marLeft w:val="0"/>
      <w:marRight w:val="0"/>
      <w:marTop w:val="0"/>
      <w:marBottom w:val="0"/>
      <w:divBdr>
        <w:top w:val="none" w:sz="0" w:space="0" w:color="auto"/>
        <w:left w:val="none" w:sz="0" w:space="0" w:color="auto"/>
        <w:bottom w:val="none" w:sz="0" w:space="0" w:color="auto"/>
        <w:right w:val="none" w:sz="0" w:space="0" w:color="auto"/>
      </w:divBdr>
    </w:div>
    <w:div w:id="784731661">
      <w:bodyDiv w:val="1"/>
      <w:marLeft w:val="0"/>
      <w:marRight w:val="0"/>
      <w:marTop w:val="0"/>
      <w:marBottom w:val="0"/>
      <w:divBdr>
        <w:top w:val="none" w:sz="0" w:space="0" w:color="auto"/>
        <w:left w:val="none" w:sz="0" w:space="0" w:color="auto"/>
        <w:bottom w:val="none" w:sz="0" w:space="0" w:color="auto"/>
        <w:right w:val="none" w:sz="0" w:space="0" w:color="auto"/>
      </w:divBdr>
    </w:div>
    <w:div w:id="784930605">
      <w:bodyDiv w:val="1"/>
      <w:marLeft w:val="0"/>
      <w:marRight w:val="0"/>
      <w:marTop w:val="0"/>
      <w:marBottom w:val="0"/>
      <w:divBdr>
        <w:top w:val="none" w:sz="0" w:space="0" w:color="auto"/>
        <w:left w:val="none" w:sz="0" w:space="0" w:color="auto"/>
        <w:bottom w:val="none" w:sz="0" w:space="0" w:color="auto"/>
        <w:right w:val="none" w:sz="0" w:space="0" w:color="auto"/>
      </w:divBdr>
    </w:div>
    <w:div w:id="785007204">
      <w:bodyDiv w:val="1"/>
      <w:marLeft w:val="0"/>
      <w:marRight w:val="0"/>
      <w:marTop w:val="0"/>
      <w:marBottom w:val="0"/>
      <w:divBdr>
        <w:top w:val="none" w:sz="0" w:space="0" w:color="auto"/>
        <w:left w:val="none" w:sz="0" w:space="0" w:color="auto"/>
        <w:bottom w:val="none" w:sz="0" w:space="0" w:color="auto"/>
        <w:right w:val="none" w:sz="0" w:space="0" w:color="auto"/>
      </w:divBdr>
    </w:div>
    <w:div w:id="785126688">
      <w:bodyDiv w:val="1"/>
      <w:marLeft w:val="0"/>
      <w:marRight w:val="0"/>
      <w:marTop w:val="0"/>
      <w:marBottom w:val="0"/>
      <w:divBdr>
        <w:top w:val="none" w:sz="0" w:space="0" w:color="auto"/>
        <w:left w:val="none" w:sz="0" w:space="0" w:color="auto"/>
        <w:bottom w:val="none" w:sz="0" w:space="0" w:color="auto"/>
        <w:right w:val="none" w:sz="0" w:space="0" w:color="auto"/>
      </w:divBdr>
    </w:div>
    <w:div w:id="785195655">
      <w:bodyDiv w:val="1"/>
      <w:marLeft w:val="0"/>
      <w:marRight w:val="0"/>
      <w:marTop w:val="0"/>
      <w:marBottom w:val="0"/>
      <w:divBdr>
        <w:top w:val="none" w:sz="0" w:space="0" w:color="auto"/>
        <w:left w:val="none" w:sz="0" w:space="0" w:color="auto"/>
        <w:bottom w:val="none" w:sz="0" w:space="0" w:color="auto"/>
        <w:right w:val="none" w:sz="0" w:space="0" w:color="auto"/>
      </w:divBdr>
    </w:div>
    <w:div w:id="785318477">
      <w:bodyDiv w:val="1"/>
      <w:marLeft w:val="0"/>
      <w:marRight w:val="0"/>
      <w:marTop w:val="0"/>
      <w:marBottom w:val="0"/>
      <w:divBdr>
        <w:top w:val="none" w:sz="0" w:space="0" w:color="auto"/>
        <w:left w:val="none" w:sz="0" w:space="0" w:color="auto"/>
        <w:bottom w:val="none" w:sz="0" w:space="0" w:color="auto"/>
        <w:right w:val="none" w:sz="0" w:space="0" w:color="auto"/>
      </w:divBdr>
    </w:div>
    <w:div w:id="785387392">
      <w:bodyDiv w:val="1"/>
      <w:marLeft w:val="0"/>
      <w:marRight w:val="0"/>
      <w:marTop w:val="0"/>
      <w:marBottom w:val="0"/>
      <w:divBdr>
        <w:top w:val="none" w:sz="0" w:space="0" w:color="auto"/>
        <w:left w:val="none" w:sz="0" w:space="0" w:color="auto"/>
        <w:bottom w:val="none" w:sz="0" w:space="0" w:color="auto"/>
        <w:right w:val="none" w:sz="0" w:space="0" w:color="auto"/>
      </w:divBdr>
    </w:div>
    <w:div w:id="785388199">
      <w:bodyDiv w:val="1"/>
      <w:marLeft w:val="0"/>
      <w:marRight w:val="0"/>
      <w:marTop w:val="0"/>
      <w:marBottom w:val="0"/>
      <w:divBdr>
        <w:top w:val="none" w:sz="0" w:space="0" w:color="auto"/>
        <w:left w:val="none" w:sz="0" w:space="0" w:color="auto"/>
        <w:bottom w:val="none" w:sz="0" w:space="0" w:color="auto"/>
        <w:right w:val="none" w:sz="0" w:space="0" w:color="auto"/>
      </w:divBdr>
    </w:div>
    <w:div w:id="785655972">
      <w:bodyDiv w:val="1"/>
      <w:marLeft w:val="0"/>
      <w:marRight w:val="0"/>
      <w:marTop w:val="0"/>
      <w:marBottom w:val="0"/>
      <w:divBdr>
        <w:top w:val="none" w:sz="0" w:space="0" w:color="auto"/>
        <w:left w:val="none" w:sz="0" w:space="0" w:color="auto"/>
        <w:bottom w:val="none" w:sz="0" w:space="0" w:color="auto"/>
        <w:right w:val="none" w:sz="0" w:space="0" w:color="auto"/>
      </w:divBdr>
    </w:div>
    <w:div w:id="785661536">
      <w:bodyDiv w:val="1"/>
      <w:marLeft w:val="0"/>
      <w:marRight w:val="0"/>
      <w:marTop w:val="0"/>
      <w:marBottom w:val="0"/>
      <w:divBdr>
        <w:top w:val="none" w:sz="0" w:space="0" w:color="auto"/>
        <w:left w:val="none" w:sz="0" w:space="0" w:color="auto"/>
        <w:bottom w:val="none" w:sz="0" w:space="0" w:color="auto"/>
        <w:right w:val="none" w:sz="0" w:space="0" w:color="auto"/>
      </w:divBdr>
    </w:div>
    <w:div w:id="785928141">
      <w:bodyDiv w:val="1"/>
      <w:marLeft w:val="0"/>
      <w:marRight w:val="0"/>
      <w:marTop w:val="0"/>
      <w:marBottom w:val="0"/>
      <w:divBdr>
        <w:top w:val="none" w:sz="0" w:space="0" w:color="auto"/>
        <w:left w:val="none" w:sz="0" w:space="0" w:color="auto"/>
        <w:bottom w:val="none" w:sz="0" w:space="0" w:color="auto"/>
        <w:right w:val="none" w:sz="0" w:space="0" w:color="auto"/>
      </w:divBdr>
    </w:div>
    <w:div w:id="786045391">
      <w:bodyDiv w:val="1"/>
      <w:marLeft w:val="0"/>
      <w:marRight w:val="0"/>
      <w:marTop w:val="0"/>
      <w:marBottom w:val="0"/>
      <w:divBdr>
        <w:top w:val="none" w:sz="0" w:space="0" w:color="auto"/>
        <w:left w:val="none" w:sz="0" w:space="0" w:color="auto"/>
        <w:bottom w:val="none" w:sz="0" w:space="0" w:color="auto"/>
        <w:right w:val="none" w:sz="0" w:space="0" w:color="auto"/>
      </w:divBdr>
    </w:div>
    <w:div w:id="786048191">
      <w:bodyDiv w:val="1"/>
      <w:marLeft w:val="0"/>
      <w:marRight w:val="0"/>
      <w:marTop w:val="0"/>
      <w:marBottom w:val="0"/>
      <w:divBdr>
        <w:top w:val="none" w:sz="0" w:space="0" w:color="auto"/>
        <w:left w:val="none" w:sz="0" w:space="0" w:color="auto"/>
        <w:bottom w:val="none" w:sz="0" w:space="0" w:color="auto"/>
        <w:right w:val="none" w:sz="0" w:space="0" w:color="auto"/>
      </w:divBdr>
    </w:div>
    <w:div w:id="786121251">
      <w:bodyDiv w:val="1"/>
      <w:marLeft w:val="0"/>
      <w:marRight w:val="0"/>
      <w:marTop w:val="0"/>
      <w:marBottom w:val="0"/>
      <w:divBdr>
        <w:top w:val="none" w:sz="0" w:space="0" w:color="auto"/>
        <w:left w:val="none" w:sz="0" w:space="0" w:color="auto"/>
        <w:bottom w:val="none" w:sz="0" w:space="0" w:color="auto"/>
        <w:right w:val="none" w:sz="0" w:space="0" w:color="auto"/>
      </w:divBdr>
    </w:div>
    <w:div w:id="786196597">
      <w:bodyDiv w:val="1"/>
      <w:marLeft w:val="0"/>
      <w:marRight w:val="0"/>
      <w:marTop w:val="0"/>
      <w:marBottom w:val="0"/>
      <w:divBdr>
        <w:top w:val="none" w:sz="0" w:space="0" w:color="auto"/>
        <w:left w:val="none" w:sz="0" w:space="0" w:color="auto"/>
        <w:bottom w:val="none" w:sz="0" w:space="0" w:color="auto"/>
        <w:right w:val="none" w:sz="0" w:space="0" w:color="auto"/>
      </w:divBdr>
    </w:div>
    <w:div w:id="786317430">
      <w:bodyDiv w:val="1"/>
      <w:marLeft w:val="0"/>
      <w:marRight w:val="0"/>
      <w:marTop w:val="0"/>
      <w:marBottom w:val="0"/>
      <w:divBdr>
        <w:top w:val="none" w:sz="0" w:space="0" w:color="auto"/>
        <w:left w:val="none" w:sz="0" w:space="0" w:color="auto"/>
        <w:bottom w:val="none" w:sz="0" w:space="0" w:color="auto"/>
        <w:right w:val="none" w:sz="0" w:space="0" w:color="auto"/>
      </w:divBdr>
    </w:div>
    <w:div w:id="786654702">
      <w:bodyDiv w:val="1"/>
      <w:marLeft w:val="0"/>
      <w:marRight w:val="0"/>
      <w:marTop w:val="0"/>
      <w:marBottom w:val="0"/>
      <w:divBdr>
        <w:top w:val="none" w:sz="0" w:space="0" w:color="auto"/>
        <w:left w:val="none" w:sz="0" w:space="0" w:color="auto"/>
        <w:bottom w:val="none" w:sz="0" w:space="0" w:color="auto"/>
        <w:right w:val="none" w:sz="0" w:space="0" w:color="auto"/>
      </w:divBdr>
    </w:div>
    <w:div w:id="786970777">
      <w:bodyDiv w:val="1"/>
      <w:marLeft w:val="0"/>
      <w:marRight w:val="0"/>
      <w:marTop w:val="0"/>
      <w:marBottom w:val="0"/>
      <w:divBdr>
        <w:top w:val="none" w:sz="0" w:space="0" w:color="auto"/>
        <w:left w:val="none" w:sz="0" w:space="0" w:color="auto"/>
        <w:bottom w:val="none" w:sz="0" w:space="0" w:color="auto"/>
        <w:right w:val="none" w:sz="0" w:space="0" w:color="auto"/>
      </w:divBdr>
    </w:div>
    <w:div w:id="787044875">
      <w:bodyDiv w:val="1"/>
      <w:marLeft w:val="0"/>
      <w:marRight w:val="0"/>
      <w:marTop w:val="0"/>
      <w:marBottom w:val="0"/>
      <w:divBdr>
        <w:top w:val="none" w:sz="0" w:space="0" w:color="auto"/>
        <w:left w:val="none" w:sz="0" w:space="0" w:color="auto"/>
        <w:bottom w:val="none" w:sz="0" w:space="0" w:color="auto"/>
        <w:right w:val="none" w:sz="0" w:space="0" w:color="auto"/>
      </w:divBdr>
    </w:div>
    <w:div w:id="787237354">
      <w:bodyDiv w:val="1"/>
      <w:marLeft w:val="0"/>
      <w:marRight w:val="0"/>
      <w:marTop w:val="0"/>
      <w:marBottom w:val="0"/>
      <w:divBdr>
        <w:top w:val="none" w:sz="0" w:space="0" w:color="auto"/>
        <w:left w:val="none" w:sz="0" w:space="0" w:color="auto"/>
        <w:bottom w:val="none" w:sz="0" w:space="0" w:color="auto"/>
        <w:right w:val="none" w:sz="0" w:space="0" w:color="auto"/>
      </w:divBdr>
    </w:div>
    <w:div w:id="787242231">
      <w:bodyDiv w:val="1"/>
      <w:marLeft w:val="0"/>
      <w:marRight w:val="0"/>
      <w:marTop w:val="0"/>
      <w:marBottom w:val="0"/>
      <w:divBdr>
        <w:top w:val="none" w:sz="0" w:space="0" w:color="auto"/>
        <w:left w:val="none" w:sz="0" w:space="0" w:color="auto"/>
        <w:bottom w:val="none" w:sz="0" w:space="0" w:color="auto"/>
        <w:right w:val="none" w:sz="0" w:space="0" w:color="auto"/>
      </w:divBdr>
    </w:div>
    <w:div w:id="787360962">
      <w:bodyDiv w:val="1"/>
      <w:marLeft w:val="0"/>
      <w:marRight w:val="0"/>
      <w:marTop w:val="0"/>
      <w:marBottom w:val="0"/>
      <w:divBdr>
        <w:top w:val="none" w:sz="0" w:space="0" w:color="auto"/>
        <w:left w:val="none" w:sz="0" w:space="0" w:color="auto"/>
        <w:bottom w:val="none" w:sz="0" w:space="0" w:color="auto"/>
        <w:right w:val="none" w:sz="0" w:space="0" w:color="auto"/>
      </w:divBdr>
    </w:div>
    <w:div w:id="787508335">
      <w:bodyDiv w:val="1"/>
      <w:marLeft w:val="0"/>
      <w:marRight w:val="0"/>
      <w:marTop w:val="0"/>
      <w:marBottom w:val="0"/>
      <w:divBdr>
        <w:top w:val="none" w:sz="0" w:space="0" w:color="auto"/>
        <w:left w:val="none" w:sz="0" w:space="0" w:color="auto"/>
        <w:bottom w:val="none" w:sz="0" w:space="0" w:color="auto"/>
        <w:right w:val="none" w:sz="0" w:space="0" w:color="auto"/>
      </w:divBdr>
    </w:div>
    <w:div w:id="787510881">
      <w:bodyDiv w:val="1"/>
      <w:marLeft w:val="0"/>
      <w:marRight w:val="0"/>
      <w:marTop w:val="0"/>
      <w:marBottom w:val="0"/>
      <w:divBdr>
        <w:top w:val="none" w:sz="0" w:space="0" w:color="auto"/>
        <w:left w:val="none" w:sz="0" w:space="0" w:color="auto"/>
        <w:bottom w:val="none" w:sz="0" w:space="0" w:color="auto"/>
        <w:right w:val="none" w:sz="0" w:space="0" w:color="auto"/>
      </w:divBdr>
    </w:div>
    <w:div w:id="787703992">
      <w:bodyDiv w:val="1"/>
      <w:marLeft w:val="0"/>
      <w:marRight w:val="0"/>
      <w:marTop w:val="0"/>
      <w:marBottom w:val="0"/>
      <w:divBdr>
        <w:top w:val="none" w:sz="0" w:space="0" w:color="auto"/>
        <w:left w:val="none" w:sz="0" w:space="0" w:color="auto"/>
        <w:bottom w:val="none" w:sz="0" w:space="0" w:color="auto"/>
        <w:right w:val="none" w:sz="0" w:space="0" w:color="auto"/>
      </w:divBdr>
    </w:div>
    <w:div w:id="787819845">
      <w:bodyDiv w:val="1"/>
      <w:marLeft w:val="0"/>
      <w:marRight w:val="0"/>
      <w:marTop w:val="0"/>
      <w:marBottom w:val="0"/>
      <w:divBdr>
        <w:top w:val="none" w:sz="0" w:space="0" w:color="auto"/>
        <w:left w:val="none" w:sz="0" w:space="0" w:color="auto"/>
        <w:bottom w:val="none" w:sz="0" w:space="0" w:color="auto"/>
        <w:right w:val="none" w:sz="0" w:space="0" w:color="auto"/>
      </w:divBdr>
    </w:div>
    <w:div w:id="787898038">
      <w:bodyDiv w:val="1"/>
      <w:marLeft w:val="0"/>
      <w:marRight w:val="0"/>
      <w:marTop w:val="0"/>
      <w:marBottom w:val="0"/>
      <w:divBdr>
        <w:top w:val="none" w:sz="0" w:space="0" w:color="auto"/>
        <w:left w:val="none" w:sz="0" w:space="0" w:color="auto"/>
        <w:bottom w:val="none" w:sz="0" w:space="0" w:color="auto"/>
        <w:right w:val="none" w:sz="0" w:space="0" w:color="auto"/>
      </w:divBdr>
    </w:div>
    <w:div w:id="788011210">
      <w:bodyDiv w:val="1"/>
      <w:marLeft w:val="0"/>
      <w:marRight w:val="0"/>
      <w:marTop w:val="0"/>
      <w:marBottom w:val="0"/>
      <w:divBdr>
        <w:top w:val="none" w:sz="0" w:space="0" w:color="auto"/>
        <w:left w:val="none" w:sz="0" w:space="0" w:color="auto"/>
        <w:bottom w:val="none" w:sz="0" w:space="0" w:color="auto"/>
        <w:right w:val="none" w:sz="0" w:space="0" w:color="auto"/>
      </w:divBdr>
    </w:div>
    <w:div w:id="788401373">
      <w:bodyDiv w:val="1"/>
      <w:marLeft w:val="0"/>
      <w:marRight w:val="0"/>
      <w:marTop w:val="0"/>
      <w:marBottom w:val="0"/>
      <w:divBdr>
        <w:top w:val="none" w:sz="0" w:space="0" w:color="auto"/>
        <w:left w:val="none" w:sz="0" w:space="0" w:color="auto"/>
        <w:bottom w:val="none" w:sz="0" w:space="0" w:color="auto"/>
        <w:right w:val="none" w:sz="0" w:space="0" w:color="auto"/>
      </w:divBdr>
    </w:div>
    <w:div w:id="788429844">
      <w:bodyDiv w:val="1"/>
      <w:marLeft w:val="0"/>
      <w:marRight w:val="0"/>
      <w:marTop w:val="0"/>
      <w:marBottom w:val="0"/>
      <w:divBdr>
        <w:top w:val="none" w:sz="0" w:space="0" w:color="auto"/>
        <w:left w:val="none" w:sz="0" w:space="0" w:color="auto"/>
        <w:bottom w:val="none" w:sz="0" w:space="0" w:color="auto"/>
        <w:right w:val="none" w:sz="0" w:space="0" w:color="auto"/>
      </w:divBdr>
    </w:div>
    <w:div w:id="788664551">
      <w:bodyDiv w:val="1"/>
      <w:marLeft w:val="0"/>
      <w:marRight w:val="0"/>
      <w:marTop w:val="0"/>
      <w:marBottom w:val="0"/>
      <w:divBdr>
        <w:top w:val="none" w:sz="0" w:space="0" w:color="auto"/>
        <w:left w:val="none" w:sz="0" w:space="0" w:color="auto"/>
        <w:bottom w:val="none" w:sz="0" w:space="0" w:color="auto"/>
        <w:right w:val="none" w:sz="0" w:space="0" w:color="auto"/>
      </w:divBdr>
    </w:div>
    <w:div w:id="788818731">
      <w:bodyDiv w:val="1"/>
      <w:marLeft w:val="0"/>
      <w:marRight w:val="0"/>
      <w:marTop w:val="0"/>
      <w:marBottom w:val="0"/>
      <w:divBdr>
        <w:top w:val="none" w:sz="0" w:space="0" w:color="auto"/>
        <w:left w:val="none" w:sz="0" w:space="0" w:color="auto"/>
        <w:bottom w:val="none" w:sz="0" w:space="0" w:color="auto"/>
        <w:right w:val="none" w:sz="0" w:space="0" w:color="auto"/>
      </w:divBdr>
    </w:div>
    <w:div w:id="788859425">
      <w:bodyDiv w:val="1"/>
      <w:marLeft w:val="0"/>
      <w:marRight w:val="0"/>
      <w:marTop w:val="0"/>
      <w:marBottom w:val="0"/>
      <w:divBdr>
        <w:top w:val="none" w:sz="0" w:space="0" w:color="auto"/>
        <w:left w:val="none" w:sz="0" w:space="0" w:color="auto"/>
        <w:bottom w:val="none" w:sz="0" w:space="0" w:color="auto"/>
        <w:right w:val="none" w:sz="0" w:space="0" w:color="auto"/>
      </w:divBdr>
    </w:div>
    <w:div w:id="788937894">
      <w:bodyDiv w:val="1"/>
      <w:marLeft w:val="0"/>
      <w:marRight w:val="0"/>
      <w:marTop w:val="0"/>
      <w:marBottom w:val="0"/>
      <w:divBdr>
        <w:top w:val="none" w:sz="0" w:space="0" w:color="auto"/>
        <w:left w:val="none" w:sz="0" w:space="0" w:color="auto"/>
        <w:bottom w:val="none" w:sz="0" w:space="0" w:color="auto"/>
        <w:right w:val="none" w:sz="0" w:space="0" w:color="auto"/>
      </w:divBdr>
    </w:div>
    <w:div w:id="789474613">
      <w:bodyDiv w:val="1"/>
      <w:marLeft w:val="0"/>
      <w:marRight w:val="0"/>
      <w:marTop w:val="0"/>
      <w:marBottom w:val="0"/>
      <w:divBdr>
        <w:top w:val="none" w:sz="0" w:space="0" w:color="auto"/>
        <w:left w:val="none" w:sz="0" w:space="0" w:color="auto"/>
        <w:bottom w:val="none" w:sz="0" w:space="0" w:color="auto"/>
        <w:right w:val="none" w:sz="0" w:space="0" w:color="auto"/>
      </w:divBdr>
    </w:div>
    <w:div w:id="789590271">
      <w:bodyDiv w:val="1"/>
      <w:marLeft w:val="0"/>
      <w:marRight w:val="0"/>
      <w:marTop w:val="0"/>
      <w:marBottom w:val="0"/>
      <w:divBdr>
        <w:top w:val="none" w:sz="0" w:space="0" w:color="auto"/>
        <w:left w:val="none" w:sz="0" w:space="0" w:color="auto"/>
        <w:bottom w:val="none" w:sz="0" w:space="0" w:color="auto"/>
        <w:right w:val="none" w:sz="0" w:space="0" w:color="auto"/>
      </w:divBdr>
    </w:div>
    <w:div w:id="789662040">
      <w:bodyDiv w:val="1"/>
      <w:marLeft w:val="0"/>
      <w:marRight w:val="0"/>
      <w:marTop w:val="0"/>
      <w:marBottom w:val="0"/>
      <w:divBdr>
        <w:top w:val="none" w:sz="0" w:space="0" w:color="auto"/>
        <w:left w:val="none" w:sz="0" w:space="0" w:color="auto"/>
        <w:bottom w:val="none" w:sz="0" w:space="0" w:color="auto"/>
        <w:right w:val="none" w:sz="0" w:space="0" w:color="auto"/>
      </w:divBdr>
    </w:div>
    <w:div w:id="789737953">
      <w:bodyDiv w:val="1"/>
      <w:marLeft w:val="0"/>
      <w:marRight w:val="0"/>
      <w:marTop w:val="0"/>
      <w:marBottom w:val="0"/>
      <w:divBdr>
        <w:top w:val="none" w:sz="0" w:space="0" w:color="auto"/>
        <w:left w:val="none" w:sz="0" w:space="0" w:color="auto"/>
        <w:bottom w:val="none" w:sz="0" w:space="0" w:color="auto"/>
        <w:right w:val="none" w:sz="0" w:space="0" w:color="auto"/>
      </w:divBdr>
    </w:div>
    <w:div w:id="789783620">
      <w:bodyDiv w:val="1"/>
      <w:marLeft w:val="0"/>
      <w:marRight w:val="0"/>
      <w:marTop w:val="0"/>
      <w:marBottom w:val="0"/>
      <w:divBdr>
        <w:top w:val="none" w:sz="0" w:space="0" w:color="auto"/>
        <w:left w:val="none" w:sz="0" w:space="0" w:color="auto"/>
        <w:bottom w:val="none" w:sz="0" w:space="0" w:color="auto"/>
        <w:right w:val="none" w:sz="0" w:space="0" w:color="auto"/>
      </w:divBdr>
    </w:div>
    <w:div w:id="789855928">
      <w:bodyDiv w:val="1"/>
      <w:marLeft w:val="0"/>
      <w:marRight w:val="0"/>
      <w:marTop w:val="0"/>
      <w:marBottom w:val="0"/>
      <w:divBdr>
        <w:top w:val="none" w:sz="0" w:space="0" w:color="auto"/>
        <w:left w:val="none" w:sz="0" w:space="0" w:color="auto"/>
        <w:bottom w:val="none" w:sz="0" w:space="0" w:color="auto"/>
        <w:right w:val="none" w:sz="0" w:space="0" w:color="auto"/>
      </w:divBdr>
    </w:div>
    <w:div w:id="789863276">
      <w:bodyDiv w:val="1"/>
      <w:marLeft w:val="0"/>
      <w:marRight w:val="0"/>
      <w:marTop w:val="0"/>
      <w:marBottom w:val="0"/>
      <w:divBdr>
        <w:top w:val="none" w:sz="0" w:space="0" w:color="auto"/>
        <w:left w:val="none" w:sz="0" w:space="0" w:color="auto"/>
        <w:bottom w:val="none" w:sz="0" w:space="0" w:color="auto"/>
        <w:right w:val="none" w:sz="0" w:space="0" w:color="auto"/>
      </w:divBdr>
    </w:div>
    <w:div w:id="790048675">
      <w:bodyDiv w:val="1"/>
      <w:marLeft w:val="0"/>
      <w:marRight w:val="0"/>
      <w:marTop w:val="0"/>
      <w:marBottom w:val="0"/>
      <w:divBdr>
        <w:top w:val="none" w:sz="0" w:space="0" w:color="auto"/>
        <w:left w:val="none" w:sz="0" w:space="0" w:color="auto"/>
        <w:bottom w:val="none" w:sz="0" w:space="0" w:color="auto"/>
        <w:right w:val="none" w:sz="0" w:space="0" w:color="auto"/>
      </w:divBdr>
    </w:div>
    <w:div w:id="790054563">
      <w:bodyDiv w:val="1"/>
      <w:marLeft w:val="0"/>
      <w:marRight w:val="0"/>
      <w:marTop w:val="0"/>
      <w:marBottom w:val="0"/>
      <w:divBdr>
        <w:top w:val="none" w:sz="0" w:space="0" w:color="auto"/>
        <w:left w:val="none" w:sz="0" w:space="0" w:color="auto"/>
        <w:bottom w:val="none" w:sz="0" w:space="0" w:color="auto"/>
        <w:right w:val="none" w:sz="0" w:space="0" w:color="auto"/>
      </w:divBdr>
    </w:div>
    <w:div w:id="790126972">
      <w:bodyDiv w:val="1"/>
      <w:marLeft w:val="0"/>
      <w:marRight w:val="0"/>
      <w:marTop w:val="0"/>
      <w:marBottom w:val="0"/>
      <w:divBdr>
        <w:top w:val="none" w:sz="0" w:space="0" w:color="auto"/>
        <w:left w:val="none" w:sz="0" w:space="0" w:color="auto"/>
        <w:bottom w:val="none" w:sz="0" w:space="0" w:color="auto"/>
        <w:right w:val="none" w:sz="0" w:space="0" w:color="auto"/>
      </w:divBdr>
    </w:div>
    <w:div w:id="790167615">
      <w:bodyDiv w:val="1"/>
      <w:marLeft w:val="0"/>
      <w:marRight w:val="0"/>
      <w:marTop w:val="0"/>
      <w:marBottom w:val="0"/>
      <w:divBdr>
        <w:top w:val="none" w:sz="0" w:space="0" w:color="auto"/>
        <w:left w:val="none" w:sz="0" w:space="0" w:color="auto"/>
        <w:bottom w:val="none" w:sz="0" w:space="0" w:color="auto"/>
        <w:right w:val="none" w:sz="0" w:space="0" w:color="auto"/>
      </w:divBdr>
    </w:div>
    <w:div w:id="790592921">
      <w:bodyDiv w:val="1"/>
      <w:marLeft w:val="0"/>
      <w:marRight w:val="0"/>
      <w:marTop w:val="0"/>
      <w:marBottom w:val="0"/>
      <w:divBdr>
        <w:top w:val="none" w:sz="0" w:space="0" w:color="auto"/>
        <w:left w:val="none" w:sz="0" w:space="0" w:color="auto"/>
        <w:bottom w:val="none" w:sz="0" w:space="0" w:color="auto"/>
        <w:right w:val="none" w:sz="0" w:space="0" w:color="auto"/>
      </w:divBdr>
    </w:div>
    <w:div w:id="790629645">
      <w:bodyDiv w:val="1"/>
      <w:marLeft w:val="0"/>
      <w:marRight w:val="0"/>
      <w:marTop w:val="0"/>
      <w:marBottom w:val="0"/>
      <w:divBdr>
        <w:top w:val="none" w:sz="0" w:space="0" w:color="auto"/>
        <w:left w:val="none" w:sz="0" w:space="0" w:color="auto"/>
        <w:bottom w:val="none" w:sz="0" w:space="0" w:color="auto"/>
        <w:right w:val="none" w:sz="0" w:space="0" w:color="auto"/>
      </w:divBdr>
    </w:div>
    <w:div w:id="790634448">
      <w:bodyDiv w:val="1"/>
      <w:marLeft w:val="0"/>
      <w:marRight w:val="0"/>
      <w:marTop w:val="0"/>
      <w:marBottom w:val="0"/>
      <w:divBdr>
        <w:top w:val="none" w:sz="0" w:space="0" w:color="auto"/>
        <w:left w:val="none" w:sz="0" w:space="0" w:color="auto"/>
        <w:bottom w:val="none" w:sz="0" w:space="0" w:color="auto"/>
        <w:right w:val="none" w:sz="0" w:space="0" w:color="auto"/>
      </w:divBdr>
    </w:div>
    <w:div w:id="790636940">
      <w:bodyDiv w:val="1"/>
      <w:marLeft w:val="0"/>
      <w:marRight w:val="0"/>
      <w:marTop w:val="0"/>
      <w:marBottom w:val="0"/>
      <w:divBdr>
        <w:top w:val="none" w:sz="0" w:space="0" w:color="auto"/>
        <w:left w:val="none" w:sz="0" w:space="0" w:color="auto"/>
        <w:bottom w:val="none" w:sz="0" w:space="0" w:color="auto"/>
        <w:right w:val="none" w:sz="0" w:space="0" w:color="auto"/>
      </w:divBdr>
    </w:div>
    <w:div w:id="790712553">
      <w:bodyDiv w:val="1"/>
      <w:marLeft w:val="0"/>
      <w:marRight w:val="0"/>
      <w:marTop w:val="0"/>
      <w:marBottom w:val="0"/>
      <w:divBdr>
        <w:top w:val="none" w:sz="0" w:space="0" w:color="auto"/>
        <w:left w:val="none" w:sz="0" w:space="0" w:color="auto"/>
        <w:bottom w:val="none" w:sz="0" w:space="0" w:color="auto"/>
        <w:right w:val="none" w:sz="0" w:space="0" w:color="auto"/>
      </w:divBdr>
    </w:div>
    <w:div w:id="790788191">
      <w:bodyDiv w:val="1"/>
      <w:marLeft w:val="0"/>
      <w:marRight w:val="0"/>
      <w:marTop w:val="0"/>
      <w:marBottom w:val="0"/>
      <w:divBdr>
        <w:top w:val="none" w:sz="0" w:space="0" w:color="auto"/>
        <w:left w:val="none" w:sz="0" w:space="0" w:color="auto"/>
        <w:bottom w:val="none" w:sz="0" w:space="0" w:color="auto"/>
        <w:right w:val="none" w:sz="0" w:space="0" w:color="auto"/>
      </w:divBdr>
    </w:div>
    <w:div w:id="790788337">
      <w:bodyDiv w:val="1"/>
      <w:marLeft w:val="0"/>
      <w:marRight w:val="0"/>
      <w:marTop w:val="0"/>
      <w:marBottom w:val="0"/>
      <w:divBdr>
        <w:top w:val="none" w:sz="0" w:space="0" w:color="auto"/>
        <w:left w:val="none" w:sz="0" w:space="0" w:color="auto"/>
        <w:bottom w:val="none" w:sz="0" w:space="0" w:color="auto"/>
        <w:right w:val="none" w:sz="0" w:space="0" w:color="auto"/>
      </w:divBdr>
    </w:div>
    <w:div w:id="791048853">
      <w:bodyDiv w:val="1"/>
      <w:marLeft w:val="0"/>
      <w:marRight w:val="0"/>
      <w:marTop w:val="0"/>
      <w:marBottom w:val="0"/>
      <w:divBdr>
        <w:top w:val="none" w:sz="0" w:space="0" w:color="auto"/>
        <w:left w:val="none" w:sz="0" w:space="0" w:color="auto"/>
        <w:bottom w:val="none" w:sz="0" w:space="0" w:color="auto"/>
        <w:right w:val="none" w:sz="0" w:space="0" w:color="auto"/>
      </w:divBdr>
    </w:div>
    <w:div w:id="791050944">
      <w:bodyDiv w:val="1"/>
      <w:marLeft w:val="0"/>
      <w:marRight w:val="0"/>
      <w:marTop w:val="0"/>
      <w:marBottom w:val="0"/>
      <w:divBdr>
        <w:top w:val="none" w:sz="0" w:space="0" w:color="auto"/>
        <w:left w:val="none" w:sz="0" w:space="0" w:color="auto"/>
        <w:bottom w:val="none" w:sz="0" w:space="0" w:color="auto"/>
        <w:right w:val="none" w:sz="0" w:space="0" w:color="auto"/>
      </w:divBdr>
    </w:div>
    <w:div w:id="791364692">
      <w:bodyDiv w:val="1"/>
      <w:marLeft w:val="0"/>
      <w:marRight w:val="0"/>
      <w:marTop w:val="0"/>
      <w:marBottom w:val="0"/>
      <w:divBdr>
        <w:top w:val="none" w:sz="0" w:space="0" w:color="auto"/>
        <w:left w:val="none" w:sz="0" w:space="0" w:color="auto"/>
        <w:bottom w:val="none" w:sz="0" w:space="0" w:color="auto"/>
        <w:right w:val="none" w:sz="0" w:space="0" w:color="auto"/>
      </w:divBdr>
    </w:div>
    <w:div w:id="791484678">
      <w:bodyDiv w:val="1"/>
      <w:marLeft w:val="0"/>
      <w:marRight w:val="0"/>
      <w:marTop w:val="0"/>
      <w:marBottom w:val="0"/>
      <w:divBdr>
        <w:top w:val="none" w:sz="0" w:space="0" w:color="auto"/>
        <w:left w:val="none" w:sz="0" w:space="0" w:color="auto"/>
        <w:bottom w:val="none" w:sz="0" w:space="0" w:color="auto"/>
        <w:right w:val="none" w:sz="0" w:space="0" w:color="auto"/>
      </w:divBdr>
    </w:div>
    <w:div w:id="791635700">
      <w:bodyDiv w:val="1"/>
      <w:marLeft w:val="0"/>
      <w:marRight w:val="0"/>
      <w:marTop w:val="0"/>
      <w:marBottom w:val="0"/>
      <w:divBdr>
        <w:top w:val="none" w:sz="0" w:space="0" w:color="auto"/>
        <w:left w:val="none" w:sz="0" w:space="0" w:color="auto"/>
        <w:bottom w:val="none" w:sz="0" w:space="0" w:color="auto"/>
        <w:right w:val="none" w:sz="0" w:space="0" w:color="auto"/>
      </w:divBdr>
    </w:div>
    <w:div w:id="791676972">
      <w:bodyDiv w:val="1"/>
      <w:marLeft w:val="0"/>
      <w:marRight w:val="0"/>
      <w:marTop w:val="0"/>
      <w:marBottom w:val="0"/>
      <w:divBdr>
        <w:top w:val="none" w:sz="0" w:space="0" w:color="auto"/>
        <w:left w:val="none" w:sz="0" w:space="0" w:color="auto"/>
        <w:bottom w:val="none" w:sz="0" w:space="0" w:color="auto"/>
        <w:right w:val="none" w:sz="0" w:space="0" w:color="auto"/>
      </w:divBdr>
    </w:div>
    <w:div w:id="791748629">
      <w:bodyDiv w:val="1"/>
      <w:marLeft w:val="0"/>
      <w:marRight w:val="0"/>
      <w:marTop w:val="0"/>
      <w:marBottom w:val="0"/>
      <w:divBdr>
        <w:top w:val="none" w:sz="0" w:space="0" w:color="auto"/>
        <w:left w:val="none" w:sz="0" w:space="0" w:color="auto"/>
        <w:bottom w:val="none" w:sz="0" w:space="0" w:color="auto"/>
        <w:right w:val="none" w:sz="0" w:space="0" w:color="auto"/>
      </w:divBdr>
    </w:div>
    <w:div w:id="791750264">
      <w:bodyDiv w:val="1"/>
      <w:marLeft w:val="0"/>
      <w:marRight w:val="0"/>
      <w:marTop w:val="0"/>
      <w:marBottom w:val="0"/>
      <w:divBdr>
        <w:top w:val="none" w:sz="0" w:space="0" w:color="auto"/>
        <w:left w:val="none" w:sz="0" w:space="0" w:color="auto"/>
        <w:bottom w:val="none" w:sz="0" w:space="0" w:color="auto"/>
        <w:right w:val="none" w:sz="0" w:space="0" w:color="auto"/>
      </w:divBdr>
    </w:div>
    <w:div w:id="792020030">
      <w:bodyDiv w:val="1"/>
      <w:marLeft w:val="0"/>
      <w:marRight w:val="0"/>
      <w:marTop w:val="0"/>
      <w:marBottom w:val="0"/>
      <w:divBdr>
        <w:top w:val="none" w:sz="0" w:space="0" w:color="auto"/>
        <w:left w:val="none" w:sz="0" w:space="0" w:color="auto"/>
        <w:bottom w:val="none" w:sz="0" w:space="0" w:color="auto"/>
        <w:right w:val="none" w:sz="0" w:space="0" w:color="auto"/>
      </w:divBdr>
    </w:div>
    <w:div w:id="792091390">
      <w:bodyDiv w:val="1"/>
      <w:marLeft w:val="0"/>
      <w:marRight w:val="0"/>
      <w:marTop w:val="0"/>
      <w:marBottom w:val="0"/>
      <w:divBdr>
        <w:top w:val="none" w:sz="0" w:space="0" w:color="auto"/>
        <w:left w:val="none" w:sz="0" w:space="0" w:color="auto"/>
        <w:bottom w:val="none" w:sz="0" w:space="0" w:color="auto"/>
        <w:right w:val="none" w:sz="0" w:space="0" w:color="auto"/>
      </w:divBdr>
    </w:div>
    <w:div w:id="792406421">
      <w:bodyDiv w:val="1"/>
      <w:marLeft w:val="0"/>
      <w:marRight w:val="0"/>
      <w:marTop w:val="0"/>
      <w:marBottom w:val="0"/>
      <w:divBdr>
        <w:top w:val="none" w:sz="0" w:space="0" w:color="auto"/>
        <w:left w:val="none" w:sz="0" w:space="0" w:color="auto"/>
        <w:bottom w:val="none" w:sz="0" w:space="0" w:color="auto"/>
        <w:right w:val="none" w:sz="0" w:space="0" w:color="auto"/>
      </w:divBdr>
    </w:div>
    <w:div w:id="792672357">
      <w:bodyDiv w:val="1"/>
      <w:marLeft w:val="0"/>
      <w:marRight w:val="0"/>
      <w:marTop w:val="0"/>
      <w:marBottom w:val="0"/>
      <w:divBdr>
        <w:top w:val="none" w:sz="0" w:space="0" w:color="auto"/>
        <w:left w:val="none" w:sz="0" w:space="0" w:color="auto"/>
        <w:bottom w:val="none" w:sz="0" w:space="0" w:color="auto"/>
        <w:right w:val="none" w:sz="0" w:space="0" w:color="auto"/>
      </w:divBdr>
    </w:div>
    <w:div w:id="792793093">
      <w:bodyDiv w:val="1"/>
      <w:marLeft w:val="0"/>
      <w:marRight w:val="0"/>
      <w:marTop w:val="0"/>
      <w:marBottom w:val="0"/>
      <w:divBdr>
        <w:top w:val="none" w:sz="0" w:space="0" w:color="auto"/>
        <w:left w:val="none" w:sz="0" w:space="0" w:color="auto"/>
        <w:bottom w:val="none" w:sz="0" w:space="0" w:color="auto"/>
        <w:right w:val="none" w:sz="0" w:space="0" w:color="auto"/>
      </w:divBdr>
    </w:div>
    <w:div w:id="793014171">
      <w:bodyDiv w:val="1"/>
      <w:marLeft w:val="0"/>
      <w:marRight w:val="0"/>
      <w:marTop w:val="0"/>
      <w:marBottom w:val="0"/>
      <w:divBdr>
        <w:top w:val="none" w:sz="0" w:space="0" w:color="auto"/>
        <w:left w:val="none" w:sz="0" w:space="0" w:color="auto"/>
        <w:bottom w:val="none" w:sz="0" w:space="0" w:color="auto"/>
        <w:right w:val="none" w:sz="0" w:space="0" w:color="auto"/>
      </w:divBdr>
    </w:div>
    <w:div w:id="793131823">
      <w:bodyDiv w:val="1"/>
      <w:marLeft w:val="0"/>
      <w:marRight w:val="0"/>
      <w:marTop w:val="0"/>
      <w:marBottom w:val="0"/>
      <w:divBdr>
        <w:top w:val="none" w:sz="0" w:space="0" w:color="auto"/>
        <w:left w:val="none" w:sz="0" w:space="0" w:color="auto"/>
        <w:bottom w:val="none" w:sz="0" w:space="0" w:color="auto"/>
        <w:right w:val="none" w:sz="0" w:space="0" w:color="auto"/>
      </w:divBdr>
    </w:div>
    <w:div w:id="793407921">
      <w:bodyDiv w:val="1"/>
      <w:marLeft w:val="0"/>
      <w:marRight w:val="0"/>
      <w:marTop w:val="0"/>
      <w:marBottom w:val="0"/>
      <w:divBdr>
        <w:top w:val="none" w:sz="0" w:space="0" w:color="auto"/>
        <w:left w:val="none" w:sz="0" w:space="0" w:color="auto"/>
        <w:bottom w:val="none" w:sz="0" w:space="0" w:color="auto"/>
        <w:right w:val="none" w:sz="0" w:space="0" w:color="auto"/>
      </w:divBdr>
    </w:div>
    <w:div w:id="793523876">
      <w:bodyDiv w:val="1"/>
      <w:marLeft w:val="0"/>
      <w:marRight w:val="0"/>
      <w:marTop w:val="0"/>
      <w:marBottom w:val="0"/>
      <w:divBdr>
        <w:top w:val="none" w:sz="0" w:space="0" w:color="auto"/>
        <w:left w:val="none" w:sz="0" w:space="0" w:color="auto"/>
        <w:bottom w:val="none" w:sz="0" w:space="0" w:color="auto"/>
        <w:right w:val="none" w:sz="0" w:space="0" w:color="auto"/>
      </w:divBdr>
    </w:div>
    <w:div w:id="793910986">
      <w:bodyDiv w:val="1"/>
      <w:marLeft w:val="0"/>
      <w:marRight w:val="0"/>
      <w:marTop w:val="0"/>
      <w:marBottom w:val="0"/>
      <w:divBdr>
        <w:top w:val="none" w:sz="0" w:space="0" w:color="auto"/>
        <w:left w:val="none" w:sz="0" w:space="0" w:color="auto"/>
        <w:bottom w:val="none" w:sz="0" w:space="0" w:color="auto"/>
        <w:right w:val="none" w:sz="0" w:space="0" w:color="auto"/>
      </w:divBdr>
    </w:div>
    <w:div w:id="794102325">
      <w:bodyDiv w:val="1"/>
      <w:marLeft w:val="0"/>
      <w:marRight w:val="0"/>
      <w:marTop w:val="0"/>
      <w:marBottom w:val="0"/>
      <w:divBdr>
        <w:top w:val="none" w:sz="0" w:space="0" w:color="auto"/>
        <w:left w:val="none" w:sz="0" w:space="0" w:color="auto"/>
        <w:bottom w:val="none" w:sz="0" w:space="0" w:color="auto"/>
        <w:right w:val="none" w:sz="0" w:space="0" w:color="auto"/>
      </w:divBdr>
    </w:div>
    <w:div w:id="794173818">
      <w:bodyDiv w:val="1"/>
      <w:marLeft w:val="0"/>
      <w:marRight w:val="0"/>
      <w:marTop w:val="0"/>
      <w:marBottom w:val="0"/>
      <w:divBdr>
        <w:top w:val="none" w:sz="0" w:space="0" w:color="auto"/>
        <w:left w:val="none" w:sz="0" w:space="0" w:color="auto"/>
        <w:bottom w:val="none" w:sz="0" w:space="0" w:color="auto"/>
        <w:right w:val="none" w:sz="0" w:space="0" w:color="auto"/>
      </w:divBdr>
    </w:div>
    <w:div w:id="794176300">
      <w:bodyDiv w:val="1"/>
      <w:marLeft w:val="0"/>
      <w:marRight w:val="0"/>
      <w:marTop w:val="0"/>
      <w:marBottom w:val="0"/>
      <w:divBdr>
        <w:top w:val="none" w:sz="0" w:space="0" w:color="auto"/>
        <w:left w:val="none" w:sz="0" w:space="0" w:color="auto"/>
        <w:bottom w:val="none" w:sz="0" w:space="0" w:color="auto"/>
        <w:right w:val="none" w:sz="0" w:space="0" w:color="auto"/>
      </w:divBdr>
    </w:div>
    <w:div w:id="794248932">
      <w:bodyDiv w:val="1"/>
      <w:marLeft w:val="0"/>
      <w:marRight w:val="0"/>
      <w:marTop w:val="0"/>
      <w:marBottom w:val="0"/>
      <w:divBdr>
        <w:top w:val="none" w:sz="0" w:space="0" w:color="auto"/>
        <w:left w:val="none" w:sz="0" w:space="0" w:color="auto"/>
        <w:bottom w:val="none" w:sz="0" w:space="0" w:color="auto"/>
        <w:right w:val="none" w:sz="0" w:space="0" w:color="auto"/>
      </w:divBdr>
    </w:div>
    <w:div w:id="794325918">
      <w:bodyDiv w:val="1"/>
      <w:marLeft w:val="0"/>
      <w:marRight w:val="0"/>
      <w:marTop w:val="0"/>
      <w:marBottom w:val="0"/>
      <w:divBdr>
        <w:top w:val="none" w:sz="0" w:space="0" w:color="auto"/>
        <w:left w:val="none" w:sz="0" w:space="0" w:color="auto"/>
        <w:bottom w:val="none" w:sz="0" w:space="0" w:color="auto"/>
        <w:right w:val="none" w:sz="0" w:space="0" w:color="auto"/>
      </w:divBdr>
    </w:div>
    <w:div w:id="794640954">
      <w:bodyDiv w:val="1"/>
      <w:marLeft w:val="0"/>
      <w:marRight w:val="0"/>
      <w:marTop w:val="0"/>
      <w:marBottom w:val="0"/>
      <w:divBdr>
        <w:top w:val="none" w:sz="0" w:space="0" w:color="auto"/>
        <w:left w:val="none" w:sz="0" w:space="0" w:color="auto"/>
        <w:bottom w:val="none" w:sz="0" w:space="0" w:color="auto"/>
        <w:right w:val="none" w:sz="0" w:space="0" w:color="auto"/>
      </w:divBdr>
    </w:div>
    <w:div w:id="794642610">
      <w:bodyDiv w:val="1"/>
      <w:marLeft w:val="0"/>
      <w:marRight w:val="0"/>
      <w:marTop w:val="0"/>
      <w:marBottom w:val="0"/>
      <w:divBdr>
        <w:top w:val="none" w:sz="0" w:space="0" w:color="auto"/>
        <w:left w:val="none" w:sz="0" w:space="0" w:color="auto"/>
        <w:bottom w:val="none" w:sz="0" w:space="0" w:color="auto"/>
        <w:right w:val="none" w:sz="0" w:space="0" w:color="auto"/>
      </w:divBdr>
    </w:div>
    <w:div w:id="794906879">
      <w:bodyDiv w:val="1"/>
      <w:marLeft w:val="0"/>
      <w:marRight w:val="0"/>
      <w:marTop w:val="0"/>
      <w:marBottom w:val="0"/>
      <w:divBdr>
        <w:top w:val="none" w:sz="0" w:space="0" w:color="auto"/>
        <w:left w:val="none" w:sz="0" w:space="0" w:color="auto"/>
        <w:bottom w:val="none" w:sz="0" w:space="0" w:color="auto"/>
        <w:right w:val="none" w:sz="0" w:space="0" w:color="auto"/>
      </w:divBdr>
    </w:div>
    <w:div w:id="794910991">
      <w:bodyDiv w:val="1"/>
      <w:marLeft w:val="0"/>
      <w:marRight w:val="0"/>
      <w:marTop w:val="0"/>
      <w:marBottom w:val="0"/>
      <w:divBdr>
        <w:top w:val="none" w:sz="0" w:space="0" w:color="auto"/>
        <w:left w:val="none" w:sz="0" w:space="0" w:color="auto"/>
        <w:bottom w:val="none" w:sz="0" w:space="0" w:color="auto"/>
        <w:right w:val="none" w:sz="0" w:space="0" w:color="auto"/>
      </w:divBdr>
    </w:div>
    <w:div w:id="795025876">
      <w:bodyDiv w:val="1"/>
      <w:marLeft w:val="0"/>
      <w:marRight w:val="0"/>
      <w:marTop w:val="0"/>
      <w:marBottom w:val="0"/>
      <w:divBdr>
        <w:top w:val="none" w:sz="0" w:space="0" w:color="auto"/>
        <w:left w:val="none" w:sz="0" w:space="0" w:color="auto"/>
        <w:bottom w:val="none" w:sz="0" w:space="0" w:color="auto"/>
        <w:right w:val="none" w:sz="0" w:space="0" w:color="auto"/>
      </w:divBdr>
    </w:div>
    <w:div w:id="795293038">
      <w:bodyDiv w:val="1"/>
      <w:marLeft w:val="0"/>
      <w:marRight w:val="0"/>
      <w:marTop w:val="0"/>
      <w:marBottom w:val="0"/>
      <w:divBdr>
        <w:top w:val="none" w:sz="0" w:space="0" w:color="auto"/>
        <w:left w:val="none" w:sz="0" w:space="0" w:color="auto"/>
        <w:bottom w:val="none" w:sz="0" w:space="0" w:color="auto"/>
        <w:right w:val="none" w:sz="0" w:space="0" w:color="auto"/>
      </w:divBdr>
    </w:div>
    <w:div w:id="795297685">
      <w:bodyDiv w:val="1"/>
      <w:marLeft w:val="0"/>
      <w:marRight w:val="0"/>
      <w:marTop w:val="0"/>
      <w:marBottom w:val="0"/>
      <w:divBdr>
        <w:top w:val="none" w:sz="0" w:space="0" w:color="auto"/>
        <w:left w:val="none" w:sz="0" w:space="0" w:color="auto"/>
        <w:bottom w:val="none" w:sz="0" w:space="0" w:color="auto"/>
        <w:right w:val="none" w:sz="0" w:space="0" w:color="auto"/>
      </w:divBdr>
    </w:div>
    <w:div w:id="795368032">
      <w:bodyDiv w:val="1"/>
      <w:marLeft w:val="0"/>
      <w:marRight w:val="0"/>
      <w:marTop w:val="0"/>
      <w:marBottom w:val="0"/>
      <w:divBdr>
        <w:top w:val="none" w:sz="0" w:space="0" w:color="auto"/>
        <w:left w:val="none" w:sz="0" w:space="0" w:color="auto"/>
        <w:bottom w:val="none" w:sz="0" w:space="0" w:color="auto"/>
        <w:right w:val="none" w:sz="0" w:space="0" w:color="auto"/>
      </w:divBdr>
    </w:div>
    <w:div w:id="795410535">
      <w:bodyDiv w:val="1"/>
      <w:marLeft w:val="0"/>
      <w:marRight w:val="0"/>
      <w:marTop w:val="0"/>
      <w:marBottom w:val="0"/>
      <w:divBdr>
        <w:top w:val="none" w:sz="0" w:space="0" w:color="auto"/>
        <w:left w:val="none" w:sz="0" w:space="0" w:color="auto"/>
        <w:bottom w:val="none" w:sz="0" w:space="0" w:color="auto"/>
        <w:right w:val="none" w:sz="0" w:space="0" w:color="auto"/>
      </w:divBdr>
    </w:div>
    <w:div w:id="795415967">
      <w:bodyDiv w:val="1"/>
      <w:marLeft w:val="0"/>
      <w:marRight w:val="0"/>
      <w:marTop w:val="0"/>
      <w:marBottom w:val="0"/>
      <w:divBdr>
        <w:top w:val="none" w:sz="0" w:space="0" w:color="auto"/>
        <w:left w:val="none" w:sz="0" w:space="0" w:color="auto"/>
        <w:bottom w:val="none" w:sz="0" w:space="0" w:color="auto"/>
        <w:right w:val="none" w:sz="0" w:space="0" w:color="auto"/>
      </w:divBdr>
    </w:div>
    <w:div w:id="795416244">
      <w:bodyDiv w:val="1"/>
      <w:marLeft w:val="0"/>
      <w:marRight w:val="0"/>
      <w:marTop w:val="0"/>
      <w:marBottom w:val="0"/>
      <w:divBdr>
        <w:top w:val="none" w:sz="0" w:space="0" w:color="auto"/>
        <w:left w:val="none" w:sz="0" w:space="0" w:color="auto"/>
        <w:bottom w:val="none" w:sz="0" w:space="0" w:color="auto"/>
        <w:right w:val="none" w:sz="0" w:space="0" w:color="auto"/>
      </w:divBdr>
    </w:div>
    <w:div w:id="795442021">
      <w:bodyDiv w:val="1"/>
      <w:marLeft w:val="0"/>
      <w:marRight w:val="0"/>
      <w:marTop w:val="0"/>
      <w:marBottom w:val="0"/>
      <w:divBdr>
        <w:top w:val="none" w:sz="0" w:space="0" w:color="auto"/>
        <w:left w:val="none" w:sz="0" w:space="0" w:color="auto"/>
        <w:bottom w:val="none" w:sz="0" w:space="0" w:color="auto"/>
        <w:right w:val="none" w:sz="0" w:space="0" w:color="auto"/>
      </w:divBdr>
    </w:div>
    <w:div w:id="795754897">
      <w:bodyDiv w:val="1"/>
      <w:marLeft w:val="0"/>
      <w:marRight w:val="0"/>
      <w:marTop w:val="0"/>
      <w:marBottom w:val="0"/>
      <w:divBdr>
        <w:top w:val="none" w:sz="0" w:space="0" w:color="auto"/>
        <w:left w:val="none" w:sz="0" w:space="0" w:color="auto"/>
        <w:bottom w:val="none" w:sz="0" w:space="0" w:color="auto"/>
        <w:right w:val="none" w:sz="0" w:space="0" w:color="auto"/>
      </w:divBdr>
    </w:div>
    <w:div w:id="796022465">
      <w:bodyDiv w:val="1"/>
      <w:marLeft w:val="0"/>
      <w:marRight w:val="0"/>
      <w:marTop w:val="0"/>
      <w:marBottom w:val="0"/>
      <w:divBdr>
        <w:top w:val="none" w:sz="0" w:space="0" w:color="auto"/>
        <w:left w:val="none" w:sz="0" w:space="0" w:color="auto"/>
        <w:bottom w:val="none" w:sz="0" w:space="0" w:color="auto"/>
        <w:right w:val="none" w:sz="0" w:space="0" w:color="auto"/>
      </w:divBdr>
    </w:div>
    <w:div w:id="796028611">
      <w:bodyDiv w:val="1"/>
      <w:marLeft w:val="0"/>
      <w:marRight w:val="0"/>
      <w:marTop w:val="0"/>
      <w:marBottom w:val="0"/>
      <w:divBdr>
        <w:top w:val="none" w:sz="0" w:space="0" w:color="auto"/>
        <w:left w:val="none" w:sz="0" w:space="0" w:color="auto"/>
        <w:bottom w:val="none" w:sz="0" w:space="0" w:color="auto"/>
        <w:right w:val="none" w:sz="0" w:space="0" w:color="auto"/>
      </w:divBdr>
    </w:div>
    <w:div w:id="796028772">
      <w:bodyDiv w:val="1"/>
      <w:marLeft w:val="0"/>
      <w:marRight w:val="0"/>
      <w:marTop w:val="0"/>
      <w:marBottom w:val="0"/>
      <w:divBdr>
        <w:top w:val="none" w:sz="0" w:space="0" w:color="auto"/>
        <w:left w:val="none" w:sz="0" w:space="0" w:color="auto"/>
        <w:bottom w:val="none" w:sz="0" w:space="0" w:color="auto"/>
        <w:right w:val="none" w:sz="0" w:space="0" w:color="auto"/>
      </w:divBdr>
    </w:div>
    <w:div w:id="796142968">
      <w:bodyDiv w:val="1"/>
      <w:marLeft w:val="0"/>
      <w:marRight w:val="0"/>
      <w:marTop w:val="0"/>
      <w:marBottom w:val="0"/>
      <w:divBdr>
        <w:top w:val="none" w:sz="0" w:space="0" w:color="auto"/>
        <w:left w:val="none" w:sz="0" w:space="0" w:color="auto"/>
        <w:bottom w:val="none" w:sz="0" w:space="0" w:color="auto"/>
        <w:right w:val="none" w:sz="0" w:space="0" w:color="auto"/>
      </w:divBdr>
    </w:div>
    <w:div w:id="796143888">
      <w:bodyDiv w:val="1"/>
      <w:marLeft w:val="0"/>
      <w:marRight w:val="0"/>
      <w:marTop w:val="0"/>
      <w:marBottom w:val="0"/>
      <w:divBdr>
        <w:top w:val="none" w:sz="0" w:space="0" w:color="auto"/>
        <w:left w:val="none" w:sz="0" w:space="0" w:color="auto"/>
        <w:bottom w:val="none" w:sz="0" w:space="0" w:color="auto"/>
        <w:right w:val="none" w:sz="0" w:space="0" w:color="auto"/>
      </w:divBdr>
    </w:div>
    <w:div w:id="796293487">
      <w:bodyDiv w:val="1"/>
      <w:marLeft w:val="0"/>
      <w:marRight w:val="0"/>
      <w:marTop w:val="0"/>
      <w:marBottom w:val="0"/>
      <w:divBdr>
        <w:top w:val="none" w:sz="0" w:space="0" w:color="auto"/>
        <w:left w:val="none" w:sz="0" w:space="0" w:color="auto"/>
        <w:bottom w:val="none" w:sz="0" w:space="0" w:color="auto"/>
        <w:right w:val="none" w:sz="0" w:space="0" w:color="auto"/>
      </w:divBdr>
    </w:div>
    <w:div w:id="796610298">
      <w:bodyDiv w:val="1"/>
      <w:marLeft w:val="0"/>
      <w:marRight w:val="0"/>
      <w:marTop w:val="0"/>
      <w:marBottom w:val="0"/>
      <w:divBdr>
        <w:top w:val="none" w:sz="0" w:space="0" w:color="auto"/>
        <w:left w:val="none" w:sz="0" w:space="0" w:color="auto"/>
        <w:bottom w:val="none" w:sz="0" w:space="0" w:color="auto"/>
        <w:right w:val="none" w:sz="0" w:space="0" w:color="auto"/>
      </w:divBdr>
    </w:div>
    <w:div w:id="796871494">
      <w:bodyDiv w:val="1"/>
      <w:marLeft w:val="0"/>
      <w:marRight w:val="0"/>
      <w:marTop w:val="0"/>
      <w:marBottom w:val="0"/>
      <w:divBdr>
        <w:top w:val="none" w:sz="0" w:space="0" w:color="auto"/>
        <w:left w:val="none" w:sz="0" w:space="0" w:color="auto"/>
        <w:bottom w:val="none" w:sz="0" w:space="0" w:color="auto"/>
        <w:right w:val="none" w:sz="0" w:space="0" w:color="auto"/>
      </w:divBdr>
    </w:div>
    <w:div w:id="796878270">
      <w:bodyDiv w:val="1"/>
      <w:marLeft w:val="0"/>
      <w:marRight w:val="0"/>
      <w:marTop w:val="0"/>
      <w:marBottom w:val="0"/>
      <w:divBdr>
        <w:top w:val="none" w:sz="0" w:space="0" w:color="auto"/>
        <w:left w:val="none" w:sz="0" w:space="0" w:color="auto"/>
        <w:bottom w:val="none" w:sz="0" w:space="0" w:color="auto"/>
        <w:right w:val="none" w:sz="0" w:space="0" w:color="auto"/>
      </w:divBdr>
    </w:div>
    <w:div w:id="796990141">
      <w:bodyDiv w:val="1"/>
      <w:marLeft w:val="0"/>
      <w:marRight w:val="0"/>
      <w:marTop w:val="0"/>
      <w:marBottom w:val="0"/>
      <w:divBdr>
        <w:top w:val="none" w:sz="0" w:space="0" w:color="auto"/>
        <w:left w:val="none" w:sz="0" w:space="0" w:color="auto"/>
        <w:bottom w:val="none" w:sz="0" w:space="0" w:color="auto"/>
        <w:right w:val="none" w:sz="0" w:space="0" w:color="auto"/>
      </w:divBdr>
    </w:div>
    <w:div w:id="796990644">
      <w:bodyDiv w:val="1"/>
      <w:marLeft w:val="0"/>
      <w:marRight w:val="0"/>
      <w:marTop w:val="0"/>
      <w:marBottom w:val="0"/>
      <w:divBdr>
        <w:top w:val="none" w:sz="0" w:space="0" w:color="auto"/>
        <w:left w:val="none" w:sz="0" w:space="0" w:color="auto"/>
        <w:bottom w:val="none" w:sz="0" w:space="0" w:color="auto"/>
        <w:right w:val="none" w:sz="0" w:space="0" w:color="auto"/>
      </w:divBdr>
    </w:div>
    <w:div w:id="797070222">
      <w:bodyDiv w:val="1"/>
      <w:marLeft w:val="0"/>
      <w:marRight w:val="0"/>
      <w:marTop w:val="0"/>
      <w:marBottom w:val="0"/>
      <w:divBdr>
        <w:top w:val="none" w:sz="0" w:space="0" w:color="auto"/>
        <w:left w:val="none" w:sz="0" w:space="0" w:color="auto"/>
        <w:bottom w:val="none" w:sz="0" w:space="0" w:color="auto"/>
        <w:right w:val="none" w:sz="0" w:space="0" w:color="auto"/>
      </w:divBdr>
    </w:div>
    <w:div w:id="797145744">
      <w:bodyDiv w:val="1"/>
      <w:marLeft w:val="0"/>
      <w:marRight w:val="0"/>
      <w:marTop w:val="0"/>
      <w:marBottom w:val="0"/>
      <w:divBdr>
        <w:top w:val="none" w:sz="0" w:space="0" w:color="auto"/>
        <w:left w:val="none" w:sz="0" w:space="0" w:color="auto"/>
        <w:bottom w:val="none" w:sz="0" w:space="0" w:color="auto"/>
        <w:right w:val="none" w:sz="0" w:space="0" w:color="auto"/>
      </w:divBdr>
    </w:div>
    <w:div w:id="797376970">
      <w:bodyDiv w:val="1"/>
      <w:marLeft w:val="0"/>
      <w:marRight w:val="0"/>
      <w:marTop w:val="0"/>
      <w:marBottom w:val="0"/>
      <w:divBdr>
        <w:top w:val="none" w:sz="0" w:space="0" w:color="auto"/>
        <w:left w:val="none" w:sz="0" w:space="0" w:color="auto"/>
        <w:bottom w:val="none" w:sz="0" w:space="0" w:color="auto"/>
        <w:right w:val="none" w:sz="0" w:space="0" w:color="auto"/>
      </w:divBdr>
    </w:div>
    <w:div w:id="797381885">
      <w:bodyDiv w:val="1"/>
      <w:marLeft w:val="0"/>
      <w:marRight w:val="0"/>
      <w:marTop w:val="0"/>
      <w:marBottom w:val="0"/>
      <w:divBdr>
        <w:top w:val="none" w:sz="0" w:space="0" w:color="auto"/>
        <w:left w:val="none" w:sz="0" w:space="0" w:color="auto"/>
        <w:bottom w:val="none" w:sz="0" w:space="0" w:color="auto"/>
        <w:right w:val="none" w:sz="0" w:space="0" w:color="auto"/>
      </w:divBdr>
    </w:div>
    <w:div w:id="797455151">
      <w:bodyDiv w:val="1"/>
      <w:marLeft w:val="0"/>
      <w:marRight w:val="0"/>
      <w:marTop w:val="0"/>
      <w:marBottom w:val="0"/>
      <w:divBdr>
        <w:top w:val="none" w:sz="0" w:space="0" w:color="auto"/>
        <w:left w:val="none" w:sz="0" w:space="0" w:color="auto"/>
        <w:bottom w:val="none" w:sz="0" w:space="0" w:color="auto"/>
        <w:right w:val="none" w:sz="0" w:space="0" w:color="auto"/>
      </w:divBdr>
    </w:div>
    <w:div w:id="797601457">
      <w:bodyDiv w:val="1"/>
      <w:marLeft w:val="0"/>
      <w:marRight w:val="0"/>
      <w:marTop w:val="0"/>
      <w:marBottom w:val="0"/>
      <w:divBdr>
        <w:top w:val="none" w:sz="0" w:space="0" w:color="auto"/>
        <w:left w:val="none" w:sz="0" w:space="0" w:color="auto"/>
        <w:bottom w:val="none" w:sz="0" w:space="0" w:color="auto"/>
        <w:right w:val="none" w:sz="0" w:space="0" w:color="auto"/>
      </w:divBdr>
    </w:div>
    <w:div w:id="797646572">
      <w:bodyDiv w:val="1"/>
      <w:marLeft w:val="0"/>
      <w:marRight w:val="0"/>
      <w:marTop w:val="0"/>
      <w:marBottom w:val="0"/>
      <w:divBdr>
        <w:top w:val="none" w:sz="0" w:space="0" w:color="auto"/>
        <w:left w:val="none" w:sz="0" w:space="0" w:color="auto"/>
        <w:bottom w:val="none" w:sz="0" w:space="0" w:color="auto"/>
        <w:right w:val="none" w:sz="0" w:space="0" w:color="auto"/>
      </w:divBdr>
    </w:div>
    <w:div w:id="797651267">
      <w:bodyDiv w:val="1"/>
      <w:marLeft w:val="0"/>
      <w:marRight w:val="0"/>
      <w:marTop w:val="0"/>
      <w:marBottom w:val="0"/>
      <w:divBdr>
        <w:top w:val="none" w:sz="0" w:space="0" w:color="auto"/>
        <w:left w:val="none" w:sz="0" w:space="0" w:color="auto"/>
        <w:bottom w:val="none" w:sz="0" w:space="0" w:color="auto"/>
        <w:right w:val="none" w:sz="0" w:space="0" w:color="auto"/>
      </w:divBdr>
    </w:div>
    <w:div w:id="797718984">
      <w:bodyDiv w:val="1"/>
      <w:marLeft w:val="0"/>
      <w:marRight w:val="0"/>
      <w:marTop w:val="0"/>
      <w:marBottom w:val="0"/>
      <w:divBdr>
        <w:top w:val="none" w:sz="0" w:space="0" w:color="auto"/>
        <w:left w:val="none" w:sz="0" w:space="0" w:color="auto"/>
        <w:bottom w:val="none" w:sz="0" w:space="0" w:color="auto"/>
        <w:right w:val="none" w:sz="0" w:space="0" w:color="auto"/>
      </w:divBdr>
    </w:div>
    <w:div w:id="797837251">
      <w:bodyDiv w:val="1"/>
      <w:marLeft w:val="0"/>
      <w:marRight w:val="0"/>
      <w:marTop w:val="0"/>
      <w:marBottom w:val="0"/>
      <w:divBdr>
        <w:top w:val="none" w:sz="0" w:space="0" w:color="auto"/>
        <w:left w:val="none" w:sz="0" w:space="0" w:color="auto"/>
        <w:bottom w:val="none" w:sz="0" w:space="0" w:color="auto"/>
        <w:right w:val="none" w:sz="0" w:space="0" w:color="auto"/>
      </w:divBdr>
    </w:div>
    <w:div w:id="797845202">
      <w:bodyDiv w:val="1"/>
      <w:marLeft w:val="0"/>
      <w:marRight w:val="0"/>
      <w:marTop w:val="0"/>
      <w:marBottom w:val="0"/>
      <w:divBdr>
        <w:top w:val="none" w:sz="0" w:space="0" w:color="auto"/>
        <w:left w:val="none" w:sz="0" w:space="0" w:color="auto"/>
        <w:bottom w:val="none" w:sz="0" w:space="0" w:color="auto"/>
        <w:right w:val="none" w:sz="0" w:space="0" w:color="auto"/>
      </w:divBdr>
    </w:div>
    <w:div w:id="798229976">
      <w:bodyDiv w:val="1"/>
      <w:marLeft w:val="0"/>
      <w:marRight w:val="0"/>
      <w:marTop w:val="0"/>
      <w:marBottom w:val="0"/>
      <w:divBdr>
        <w:top w:val="none" w:sz="0" w:space="0" w:color="auto"/>
        <w:left w:val="none" w:sz="0" w:space="0" w:color="auto"/>
        <w:bottom w:val="none" w:sz="0" w:space="0" w:color="auto"/>
        <w:right w:val="none" w:sz="0" w:space="0" w:color="auto"/>
      </w:divBdr>
    </w:div>
    <w:div w:id="798304867">
      <w:bodyDiv w:val="1"/>
      <w:marLeft w:val="0"/>
      <w:marRight w:val="0"/>
      <w:marTop w:val="0"/>
      <w:marBottom w:val="0"/>
      <w:divBdr>
        <w:top w:val="none" w:sz="0" w:space="0" w:color="auto"/>
        <w:left w:val="none" w:sz="0" w:space="0" w:color="auto"/>
        <w:bottom w:val="none" w:sz="0" w:space="0" w:color="auto"/>
        <w:right w:val="none" w:sz="0" w:space="0" w:color="auto"/>
      </w:divBdr>
    </w:div>
    <w:div w:id="798495214">
      <w:bodyDiv w:val="1"/>
      <w:marLeft w:val="0"/>
      <w:marRight w:val="0"/>
      <w:marTop w:val="0"/>
      <w:marBottom w:val="0"/>
      <w:divBdr>
        <w:top w:val="none" w:sz="0" w:space="0" w:color="auto"/>
        <w:left w:val="none" w:sz="0" w:space="0" w:color="auto"/>
        <w:bottom w:val="none" w:sz="0" w:space="0" w:color="auto"/>
        <w:right w:val="none" w:sz="0" w:space="0" w:color="auto"/>
      </w:divBdr>
    </w:div>
    <w:div w:id="798499070">
      <w:bodyDiv w:val="1"/>
      <w:marLeft w:val="0"/>
      <w:marRight w:val="0"/>
      <w:marTop w:val="0"/>
      <w:marBottom w:val="0"/>
      <w:divBdr>
        <w:top w:val="none" w:sz="0" w:space="0" w:color="auto"/>
        <w:left w:val="none" w:sz="0" w:space="0" w:color="auto"/>
        <w:bottom w:val="none" w:sz="0" w:space="0" w:color="auto"/>
        <w:right w:val="none" w:sz="0" w:space="0" w:color="auto"/>
      </w:divBdr>
    </w:div>
    <w:div w:id="798500323">
      <w:bodyDiv w:val="1"/>
      <w:marLeft w:val="0"/>
      <w:marRight w:val="0"/>
      <w:marTop w:val="0"/>
      <w:marBottom w:val="0"/>
      <w:divBdr>
        <w:top w:val="none" w:sz="0" w:space="0" w:color="auto"/>
        <w:left w:val="none" w:sz="0" w:space="0" w:color="auto"/>
        <w:bottom w:val="none" w:sz="0" w:space="0" w:color="auto"/>
        <w:right w:val="none" w:sz="0" w:space="0" w:color="auto"/>
      </w:divBdr>
    </w:div>
    <w:div w:id="798644251">
      <w:bodyDiv w:val="1"/>
      <w:marLeft w:val="0"/>
      <w:marRight w:val="0"/>
      <w:marTop w:val="0"/>
      <w:marBottom w:val="0"/>
      <w:divBdr>
        <w:top w:val="none" w:sz="0" w:space="0" w:color="auto"/>
        <w:left w:val="none" w:sz="0" w:space="0" w:color="auto"/>
        <w:bottom w:val="none" w:sz="0" w:space="0" w:color="auto"/>
        <w:right w:val="none" w:sz="0" w:space="0" w:color="auto"/>
      </w:divBdr>
    </w:div>
    <w:div w:id="798646357">
      <w:bodyDiv w:val="1"/>
      <w:marLeft w:val="0"/>
      <w:marRight w:val="0"/>
      <w:marTop w:val="0"/>
      <w:marBottom w:val="0"/>
      <w:divBdr>
        <w:top w:val="none" w:sz="0" w:space="0" w:color="auto"/>
        <w:left w:val="none" w:sz="0" w:space="0" w:color="auto"/>
        <w:bottom w:val="none" w:sz="0" w:space="0" w:color="auto"/>
        <w:right w:val="none" w:sz="0" w:space="0" w:color="auto"/>
      </w:divBdr>
    </w:div>
    <w:div w:id="798646957">
      <w:bodyDiv w:val="1"/>
      <w:marLeft w:val="0"/>
      <w:marRight w:val="0"/>
      <w:marTop w:val="0"/>
      <w:marBottom w:val="0"/>
      <w:divBdr>
        <w:top w:val="none" w:sz="0" w:space="0" w:color="auto"/>
        <w:left w:val="none" w:sz="0" w:space="0" w:color="auto"/>
        <w:bottom w:val="none" w:sz="0" w:space="0" w:color="auto"/>
        <w:right w:val="none" w:sz="0" w:space="0" w:color="auto"/>
      </w:divBdr>
    </w:div>
    <w:div w:id="798647647">
      <w:bodyDiv w:val="1"/>
      <w:marLeft w:val="0"/>
      <w:marRight w:val="0"/>
      <w:marTop w:val="0"/>
      <w:marBottom w:val="0"/>
      <w:divBdr>
        <w:top w:val="none" w:sz="0" w:space="0" w:color="auto"/>
        <w:left w:val="none" w:sz="0" w:space="0" w:color="auto"/>
        <w:bottom w:val="none" w:sz="0" w:space="0" w:color="auto"/>
        <w:right w:val="none" w:sz="0" w:space="0" w:color="auto"/>
      </w:divBdr>
    </w:div>
    <w:div w:id="799224544">
      <w:bodyDiv w:val="1"/>
      <w:marLeft w:val="0"/>
      <w:marRight w:val="0"/>
      <w:marTop w:val="0"/>
      <w:marBottom w:val="0"/>
      <w:divBdr>
        <w:top w:val="none" w:sz="0" w:space="0" w:color="auto"/>
        <w:left w:val="none" w:sz="0" w:space="0" w:color="auto"/>
        <w:bottom w:val="none" w:sz="0" w:space="0" w:color="auto"/>
        <w:right w:val="none" w:sz="0" w:space="0" w:color="auto"/>
      </w:divBdr>
    </w:div>
    <w:div w:id="799539305">
      <w:bodyDiv w:val="1"/>
      <w:marLeft w:val="0"/>
      <w:marRight w:val="0"/>
      <w:marTop w:val="0"/>
      <w:marBottom w:val="0"/>
      <w:divBdr>
        <w:top w:val="none" w:sz="0" w:space="0" w:color="auto"/>
        <w:left w:val="none" w:sz="0" w:space="0" w:color="auto"/>
        <w:bottom w:val="none" w:sz="0" w:space="0" w:color="auto"/>
        <w:right w:val="none" w:sz="0" w:space="0" w:color="auto"/>
      </w:divBdr>
    </w:div>
    <w:div w:id="799617350">
      <w:bodyDiv w:val="1"/>
      <w:marLeft w:val="0"/>
      <w:marRight w:val="0"/>
      <w:marTop w:val="0"/>
      <w:marBottom w:val="0"/>
      <w:divBdr>
        <w:top w:val="none" w:sz="0" w:space="0" w:color="auto"/>
        <w:left w:val="none" w:sz="0" w:space="0" w:color="auto"/>
        <w:bottom w:val="none" w:sz="0" w:space="0" w:color="auto"/>
        <w:right w:val="none" w:sz="0" w:space="0" w:color="auto"/>
      </w:divBdr>
    </w:div>
    <w:div w:id="799763154">
      <w:bodyDiv w:val="1"/>
      <w:marLeft w:val="0"/>
      <w:marRight w:val="0"/>
      <w:marTop w:val="0"/>
      <w:marBottom w:val="0"/>
      <w:divBdr>
        <w:top w:val="none" w:sz="0" w:space="0" w:color="auto"/>
        <w:left w:val="none" w:sz="0" w:space="0" w:color="auto"/>
        <w:bottom w:val="none" w:sz="0" w:space="0" w:color="auto"/>
        <w:right w:val="none" w:sz="0" w:space="0" w:color="auto"/>
      </w:divBdr>
    </w:div>
    <w:div w:id="799811157">
      <w:bodyDiv w:val="1"/>
      <w:marLeft w:val="0"/>
      <w:marRight w:val="0"/>
      <w:marTop w:val="0"/>
      <w:marBottom w:val="0"/>
      <w:divBdr>
        <w:top w:val="none" w:sz="0" w:space="0" w:color="auto"/>
        <w:left w:val="none" w:sz="0" w:space="0" w:color="auto"/>
        <w:bottom w:val="none" w:sz="0" w:space="0" w:color="auto"/>
        <w:right w:val="none" w:sz="0" w:space="0" w:color="auto"/>
      </w:divBdr>
    </w:div>
    <w:div w:id="799877935">
      <w:bodyDiv w:val="1"/>
      <w:marLeft w:val="0"/>
      <w:marRight w:val="0"/>
      <w:marTop w:val="0"/>
      <w:marBottom w:val="0"/>
      <w:divBdr>
        <w:top w:val="none" w:sz="0" w:space="0" w:color="auto"/>
        <w:left w:val="none" w:sz="0" w:space="0" w:color="auto"/>
        <w:bottom w:val="none" w:sz="0" w:space="0" w:color="auto"/>
        <w:right w:val="none" w:sz="0" w:space="0" w:color="auto"/>
      </w:divBdr>
    </w:div>
    <w:div w:id="799880059">
      <w:bodyDiv w:val="1"/>
      <w:marLeft w:val="0"/>
      <w:marRight w:val="0"/>
      <w:marTop w:val="0"/>
      <w:marBottom w:val="0"/>
      <w:divBdr>
        <w:top w:val="none" w:sz="0" w:space="0" w:color="auto"/>
        <w:left w:val="none" w:sz="0" w:space="0" w:color="auto"/>
        <w:bottom w:val="none" w:sz="0" w:space="0" w:color="auto"/>
        <w:right w:val="none" w:sz="0" w:space="0" w:color="auto"/>
      </w:divBdr>
    </w:div>
    <w:div w:id="800074552">
      <w:bodyDiv w:val="1"/>
      <w:marLeft w:val="0"/>
      <w:marRight w:val="0"/>
      <w:marTop w:val="0"/>
      <w:marBottom w:val="0"/>
      <w:divBdr>
        <w:top w:val="none" w:sz="0" w:space="0" w:color="auto"/>
        <w:left w:val="none" w:sz="0" w:space="0" w:color="auto"/>
        <w:bottom w:val="none" w:sz="0" w:space="0" w:color="auto"/>
        <w:right w:val="none" w:sz="0" w:space="0" w:color="auto"/>
      </w:divBdr>
    </w:div>
    <w:div w:id="800147845">
      <w:bodyDiv w:val="1"/>
      <w:marLeft w:val="0"/>
      <w:marRight w:val="0"/>
      <w:marTop w:val="0"/>
      <w:marBottom w:val="0"/>
      <w:divBdr>
        <w:top w:val="none" w:sz="0" w:space="0" w:color="auto"/>
        <w:left w:val="none" w:sz="0" w:space="0" w:color="auto"/>
        <w:bottom w:val="none" w:sz="0" w:space="0" w:color="auto"/>
        <w:right w:val="none" w:sz="0" w:space="0" w:color="auto"/>
      </w:divBdr>
    </w:div>
    <w:div w:id="800197478">
      <w:bodyDiv w:val="1"/>
      <w:marLeft w:val="0"/>
      <w:marRight w:val="0"/>
      <w:marTop w:val="0"/>
      <w:marBottom w:val="0"/>
      <w:divBdr>
        <w:top w:val="none" w:sz="0" w:space="0" w:color="auto"/>
        <w:left w:val="none" w:sz="0" w:space="0" w:color="auto"/>
        <w:bottom w:val="none" w:sz="0" w:space="0" w:color="auto"/>
        <w:right w:val="none" w:sz="0" w:space="0" w:color="auto"/>
      </w:divBdr>
    </w:div>
    <w:div w:id="800264351">
      <w:bodyDiv w:val="1"/>
      <w:marLeft w:val="0"/>
      <w:marRight w:val="0"/>
      <w:marTop w:val="0"/>
      <w:marBottom w:val="0"/>
      <w:divBdr>
        <w:top w:val="none" w:sz="0" w:space="0" w:color="auto"/>
        <w:left w:val="none" w:sz="0" w:space="0" w:color="auto"/>
        <w:bottom w:val="none" w:sz="0" w:space="0" w:color="auto"/>
        <w:right w:val="none" w:sz="0" w:space="0" w:color="auto"/>
      </w:divBdr>
    </w:div>
    <w:div w:id="800465120">
      <w:bodyDiv w:val="1"/>
      <w:marLeft w:val="0"/>
      <w:marRight w:val="0"/>
      <w:marTop w:val="0"/>
      <w:marBottom w:val="0"/>
      <w:divBdr>
        <w:top w:val="none" w:sz="0" w:space="0" w:color="auto"/>
        <w:left w:val="none" w:sz="0" w:space="0" w:color="auto"/>
        <w:bottom w:val="none" w:sz="0" w:space="0" w:color="auto"/>
        <w:right w:val="none" w:sz="0" w:space="0" w:color="auto"/>
      </w:divBdr>
    </w:div>
    <w:div w:id="800807452">
      <w:bodyDiv w:val="1"/>
      <w:marLeft w:val="0"/>
      <w:marRight w:val="0"/>
      <w:marTop w:val="0"/>
      <w:marBottom w:val="0"/>
      <w:divBdr>
        <w:top w:val="none" w:sz="0" w:space="0" w:color="auto"/>
        <w:left w:val="none" w:sz="0" w:space="0" w:color="auto"/>
        <w:bottom w:val="none" w:sz="0" w:space="0" w:color="auto"/>
        <w:right w:val="none" w:sz="0" w:space="0" w:color="auto"/>
      </w:divBdr>
    </w:div>
    <w:div w:id="801701914">
      <w:bodyDiv w:val="1"/>
      <w:marLeft w:val="0"/>
      <w:marRight w:val="0"/>
      <w:marTop w:val="0"/>
      <w:marBottom w:val="0"/>
      <w:divBdr>
        <w:top w:val="none" w:sz="0" w:space="0" w:color="auto"/>
        <w:left w:val="none" w:sz="0" w:space="0" w:color="auto"/>
        <w:bottom w:val="none" w:sz="0" w:space="0" w:color="auto"/>
        <w:right w:val="none" w:sz="0" w:space="0" w:color="auto"/>
      </w:divBdr>
    </w:div>
    <w:div w:id="801734191">
      <w:bodyDiv w:val="1"/>
      <w:marLeft w:val="0"/>
      <w:marRight w:val="0"/>
      <w:marTop w:val="0"/>
      <w:marBottom w:val="0"/>
      <w:divBdr>
        <w:top w:val="none" w:sz="0" w:space="0" w:color="auto"/>
        <w:left w:val="none" w:sz="0" w:space="0" w:color="auto"/>
        <w:bottom w:val="none" w:sz="0" w:space="0" w:color="auto"/>
        <w:right w:val="none" w:sz="0" w:space="0" w:color="auto"/>
      </w:divBdr>
    </w:div>
    <w:div w:id="801769481">
      <w:bodyDiv w:val="1"/>
      <w:marLeft w:val="0"/>
      <w:marRight w:val="0"/>
      <w:marTop w:val="0"/>
      <w:marBottom w:val="0"/>
      <w:divBdr>
        <w:top w:val="none" w:sz="0" w:space="0" w:color="auto"/>
        <w:left w:val="none" w:sz="0" w:space="0" w:color="auto"/>
        <w:bottom w:val="none" w:sz="0" w:space="0" w:color="auto"/>
        <w:right w:val="none" w:sz="0" w:space="0" w:color="auto"/>
      </w:divBdr>
    </w:div>
    <w:div w:id="801774363">
      <w:bodyDiv w:val="1"/>
      <w:marLeft w:val="0"/>
      <w:marRight w:val="0"/>
      <w:marTop w:val="0"/>
      <w:marBottom w:val="0"/>
      <w:divBdr>
        <w:top w:val="none" w:sz="0" w:space="0" w:color="auto"/>
        <w:left w:val="none" w:sz="0" w:space="0" w:color="auto"/>
        <w:bottom w:val="none" w:sz="0" w:space="0" w:color="auto"/>
        <w:right w:val="none" w:sz="0" w:space="0" w:color="auto"/>
      </w:divBdr>
    </w:div>
    <w:div w:id="802192020">
      <w:bodyDiv w:val="1"/>
      <w:marLeft w:val="0"/>
      <w:marRight w:val="0"/>
      <w:marTop w:val="0"/>
      <w:marBottom w:val="0"/>
      <w:divBdr>
        <w:top w:val="none" w:sz="0" w:space="0" w:color="auto"/>
        <w:left w:val="none" w:sz="0" w:space="0" w:color="auto"/>
        <w:bottom w:val="none" w:sz="0" w:space="0" w:color="auto"/>
        <w:right w:val="none" w:sz="0" w:space="0" w:color="auto"/>
      </w:divBdr>
    </w:div>
    <w:div w:id="802308260">
      <w:bodyDiv w:val="1"/>
      <w:marLeft w:val="0"/>
      <w:marRight w:val="0"/>
      <w:marTop w:val="0"/>
      <w:marBottom w:val="0"/>
      <w:divBdr>
        <w:top w:val="none" w:sz="0" w:space="0" w:color="auto"/>
        <w:left w:val="none" w:sz="0" w:space="0" w:color="auto"/>
        <w:bottom w:val="none" w:sz="0" w:space="0" w:color="auto"/>
        <w:right w:val="none" w:sz="0" w:space="0" w:color="auto"/>
      </w:divBdr>
    </w:div>
    <w:div w:id="802505414">
      <w:bodyDiv w:val="1"/>
      <w:marLeft w:val="0"/>
      <w:marRight w:val="0"/>
      <w:marTop w:val="0"/>
      <w:marBottom w:val="0"/>
      <w:divBdr>
        <w:top w:val="none" w:sz="0" w:space="0" w:color="auto"/>
        <w:left w:val="none" w:sz="0" w:space="0" w:color="auto"/>
        <w:bottom w:val="none" w:sz="0" w:space="0" w:color="auto"/>
        <w:right w:val="none" w:sz="0" w:space="0" w:color="auto"/>
      </w:divBdr>
    </w:div>
    <w:div w:id="802621792">
      <w:bodyDiv w:val="1"/>
      <w:marLeft w:val="0"/>
      <w:marRight w:val="0"/>
      <w:marTop w:val="0"/>
      <w:marBottom w:val="0"/>
      <w:divBdr>
        <w:top w:val="none" w:sz="0" w:space="0" w:color="auto"/>
        <w:left w:val="none" w:sz="0" w:space="0" w:color="auto"/>
        <w:bottom w:val="none" w:sz="0" w:space="0" w:color="auto"/>
        <w:right w:val="none" w:sz="0" w:space="0" w:color="auto"/>
      </w:divBdr>
    </w:div>
    <w:div w:id="802697872">
      <w:bodyDiv w:val="1"/>
      <w:marLeft w:val="0"/>
      <w:marRight w:val="0"/>
      <w:marTop w:val="0"/>
      <w:marBottom w:val="0"/>
      <w:divBdr>
        <w:top w:val="none" w:sz="0" w:space="0" w:color="auto"/>
        <w:left w:val="none" w:sz="0" w:space="0" w:color="auto"/>
        <w:bottom w:val="none" w:sz="0" w:space="0" w:color="auto"/>
        <w:right w:val="none" w:sz="0" w:space="0" w:color="auto"/>
      </w:divBdr>
    </w:div>
    <w:div w:id="802767256">
      <w:bodyDiv w:val="1"/>
      <w:marLeft w:val="0"/>
      <w:marRight w:val="0"/>
      <w:marTop w:val="0"/>
      <w:marBottom w:val="0"/>
      <w:divBdr>
        <w:top w:val="none" w:sz="0" w:space="0" w:color="auto"/>
        <w:left w:val="none" w:sz="0" w:space="0" w:color="auto"/>
        <w:bottom w:val="none" w:sz="0" w:space="0" w:color="auto"/>
        <w:right w:val="none" w:sz="0" w:space="0" w:color="auto"/>
      </w:divBdr>
    </w:div>
    <w:div w:id="802768512">
      <w:bodyDiv w:val="1"/>
      <w:marLeft w:val="0"/>
      <w:marRight w:val="0"/>
      <w:marTop w:val="0"/>
      <w:marBottom w:val="0"/>
      <w:divBdr>
        <w:top w:val="none" w:sz="0" w:space="0" w:color="auto"/>
        <w:left w:val="none" w:sz="0" w:space="0" w:color="auto"/>
        <w:bottom w:val="none" w:sz="0" w:space="0" w:color="auto"/>
        <w:right w:val="none" w:sz="0" w:space="0" w:color="auto"/>
      </w:divBdr>
    </w:div>
    <w:div w:id="802818164">
      <w:bodyDiv w:val="1"/>
      <w:marLeft w:val="0"/>
      <w:marRight w:val="0"/>
      <w:marTop w:val="0"/>
      <w:marBottom w:val="0"/>
      <w:divBdr>
        <w:top w:val="none" w:sz="0" w:space="0" w:color="auto"/>
        <w:left w:val="none" w:sz="0" w:space="0" w:color="auto"/>
        <w:bottom w:val="none" w:sz="0" w:space="0" w:color="auto"/>
        <w:right w:val="none" w:sz="0" w:space="0" w:color="auto"/>
      </w:divBdr>
    </w:div>
    <w:div w:id="802847105">
      <w:bodyDiv w:val="1"/>
      <w:marLeft w:val="0"/>
      <w:marRight w:val="0"/>
      <w:marTop w:val="0"/>
      <w:marBottom w:val="0"/>
      <w:divBdr>
        <w:top w:val="none" w:sz="0" w:space="0" w:color="auto"/>
        <w:left w:val="none" w:sz="0" w:space="0" w:color="auto"/>
        <w:bottom w:val="none" w:sz="0" w:space="0" w:color="auto"/>
        <w:right w:val="none" w:sz="0" w:space="0" w:color="auto"/>
      </w:divBdr>
    </w:div>
    <w:div w:id="802848298">
      <w:bodyDiv w:val="1"/>
      <w:marLeft w:val="0"/>
      <w:marRight w:val="0"/>
      <w:marTop w:val="0"/>
      <w:marBottom w:val="0"/>
      <w:divBdr>
        <w:top w:val="none" w:sz="0" w:space="0" w:color="auto"/>
        <w:left w:val="none" w:sz="0" w:space="0" w:color="auto"/>
        <w:bottom w:val="none" w:sz="0" w:space="0" w:color="auto"/>
        <w:right w:val="none" w:sz="0" w:space="0" w:color="auto"/>
      </w:divBdr>
    </w:div>
    <w:div w:id="802893371">
      <w:bodyDiv w:val="1"/>
      <w:marLeft w:val="0"/>
      <w:marRight w:val="0"/>
      <w:marTop w:val="0"/>
      <w:marBottom w:val="0"/>
      <w:divBdr>
        <w:top w:val="none" w:sz="0" w:space="0" w:color="auto"/>
        <w:left w:val="none" w:sz="0" w:space="0" w:color="auto"/>
        <w:bottom w:val="none" w:sz="0" w:space="0" w:color="auto"/>
        <w:right w:val="none" w:sz="0" w:space="0" w:color="auto"/>
      </w:divBdr>
    </w:div>
    <w:div w:id="802963578">
      <w:bodyDiv w:val="1"/>
      <w:marLeft w:val="0"/>
      <w:marRight w:val="0"/>
      <w:marTop w:val="0"/>
      <w:marBottom w:val="0"/>
      <w:divBdr>
        <w:top w:val="none" w:sz="0" w:space="0" w:color="auto"/>
        <w:left w:val="none" w:sz="0" w:space="0" w:color="auto"/>
        <w:bottom w:val="none" w:sz="0" w:space="0" w:color="auto"/>
        <w:right w:val="none" w:sz="0" w:space="0" w:color="auto"/>
      </w:divBdr>
    </w:div>
    <w:div w:id="803037637">
      <w:bodyDiv w:val="1"/>
      <w:marLeft w:val="0"/>
      <w:marRight w:val="0"/>
      <w:marTop w:val="0"/>
      <w:marBottom w:val="0"/>
      <w:divBdr>
        <w:top w:val="none" w:sz="0" w:space="0" w:color="auto"/>
        <w:left w:val="none" w:sz="0" w:space="0" w:color="auto"/>
        <w:bottom w:val="none" w:sz="0" w:space="0" w:color="auto"/>
        <w:right w:val="none" w:sz="0" w:space="0" w:color="auto"/>
      </w:divBdr>
    </w:div>
    <w:div w:id="803078867">
      <w:bodyDiv w:val="1"/>
      <w:marLeft w:val="0"/>
      <w:marRight w:val="0"/>
      <w:marTop w:val="0"/>
      <w:marBottom w:val="0"/>
      <w:divBdr>
        <w:top w:val="none" w:sz="0" w:space="0" w:color="auto"/>
        <w:left w:val="none" w:sz="0" w:space="0" w:color="auto"/>
        <w:bottom w:val="none" w:sz="0" w:space="0" w:color="auto"/>
        <w:right w:val="none" w:sz="0" w:space="0" w:color="auto"/>
      </w:divBdr>
    </w:div>
    <w:div w:id="803155532">
      <w:bodyDiv w:val="1"/>
      <w:marLeft w:val="0"/>
      <w:marRight w:val="0"/>
      <w:marTop w:val="0"/>
      <w:marBottom w:val="0"/>
      <w:divBdr>
        <w:top w:val="none" w:sz="0" w:space="0" w:color="auto"/>
        <w:left w:val="none" w:sz="0" w:space="0" w:color="auto"/>
        <w:bottom w:val="none" w:sz="0" w:space="0" w:color="auto"/>
        <w:right w:val="none" w:sz="0" w:space="0" w:color="auto"/>
      </w:divBdr>
    </w:div>
    <w:div w:id="803162928">
      <w:bodyDiv w:val="1"/>
      <w:marLeft w:val="0"/>
      <w:marRight w:val="0"/>
      <w:marTop w:val="0"/>
      <w:marBottom w:val="0"/>
      <w:divBdr>
        <w:top w:val="none" w:sz="0" w:space="0" w:color="auto"/>
        <w:left w:val="none" w:sz="0" w:space="0" w:color="auto"/>
        <w:bottom w:val="none" w:sz="0" w:space="0" w:color="auto"/>
        <w:right w:val="none" w:sz="0" w:space="0" w:color="auto"/>
      </w:divBdr>
    </w:div>
    <w:div w:id="803428075">
      <w:bodyDiv w:val="1"/>
      <w:marLeft w:val="0"/>
      <w:marRight w:val="0"/>
      <w:marTop w:val="0"/>
      <w:marBottom w:val="0"/>
      <w:divBdr>
        <w:top w:val="none" w:sz="0" w:space="0" w:color="auto"/>
        <w:left w:val="none" w:sz="0" w:space="0" w:color="auto"/>
        <w:bottom w:val="none" w:sz="0" w:space="0" w:color="auto"/>
        <w:right w:val="none" w:sz="0" w:space="0" w:color="auto"/>
      </w:divBdr>
      <w:divsChild>
        <w:div w:id="387728246">
          <w:marLeft w:val="0"/>
          <w:marRight w:val="0"/>
          <w:marTop w:val="0"/>
          <w:marBottom w:val="0"/>
          <w:divBdr>
            <w:top w:val="none" w:sz="0" w:space="0" w:color="auto"/>
            <w:left w:val="none" w:sz="0" w:space="0" w:color="auto"/>
            <w:bottom w:val="none" w:sz="0" w:space="0" w:color="auto"/>
            <w:right w:val="none" w:sz="0" w:space="0" w:color="auto"/>
          </w:divBdr>
          <w:divsChild>
            <w:div w:id="632757681">
              <w:marLeft w:val="0"/>
              <w:marRight w:val="0"/>
              <w:marTop w:val="0"/>
              <w:marBottom w:val="0"/>
              <w:divBdr>
                <w:top w:val="none" w:sz="0" w:space="0" w:color="auto"/>
                <w:left w:val="none" w:sz="0" w:space="0" w:color="auto"/>
                <w:bottom w:val="none" w:sz="0" w:space="0" w:color="auto"/>
                <w:right w:val="none" w:sz="0" w:space="0" w:color="auto"/>
              </w:divBdr>
              <w:divsChild>
                <w:div w:id="1862206515">
                  <w:marLeft w:val="0"/>
                  <w:marRight w:val="0"/>
                  <w:marTop w:val="0"/>
                  <w:marBottom w:val="0"/>
                  <w:divBdr>
                    <w:top w:val="none" w:sz="0" w:space="0" w:color="auto"/>
                    <w:left w:val="none" w:sz="0" w:space="0" w:color="auto"/>
                    <w:bottom w:val="none" w:sz="0" w:space="0" w:color="auto"/>
                    <w:right w:val="none" w:sz="0" w:space="0" w:color="auto"/>
                  </w:divBdr>
                  <w:divsChild>
                    <w:div w:id="1998267718">
                      <w:marLeft w:val="0"/>
                      <w:marRight w:val="0"/>
                      <w:marTop w:val="0"/>
                      <w:marBottom w:val="0"/>
                      <w:divBdr>
                        <w:top w:val="none" w:sz="0" w:space="0" w:color="auto"/>
                        <w:left w:val="none" w:sz="0" w:space="0" w:color="auto"/>
                        <w:bottom w:val="none" w:sz="0" w:space="0" w:color="auto"/>
                        <w:right w:val="none" w:sz="0" w:space="0" w:color="auto"/>
                      </w:divBdr>
                      <w:divsChild>
                        <w:div w:id="441388580">
                          <w:marLeft w:val="0"/>
                          <w:marRight w:val="0"/>
                          <w:marTop w:val="0"/>
                          <w:marBottom w:val="0"/>
                          <w:divBdr>
                            <w:top w:val="none" w:sz="0" w:space="0" w:color="auto"/>
                            <w:left w:val="none" w:sz="0" w:space="0" w:color="auto"/>
                            <w:bottom w:val="none" w:sz="0" w:space="0" w:color="auto"/>
                            <w:right w:val="none" w:sz="0" w:space="0" w:color="auto"/>
                          </w:divBdr>
                          <w:divsChild>
                            <w:div w:id="133185738">
                              <w:marLeft w:val="0"/>
                              <w:marRight w:val="0"/>
                              <w:marTop w:val="0"/>
                              <w:marBottom w:val="0"/>
                              <w:divBdr>
                                <w:top w:val="none" w:sz="0" w:space="0" w:color="auto"/>
                                <w:left w:val="none" w:sz="0" w:space="0" w:color="auto"/>
                                <w:bottom w:val="none" w:sz="0" w:space="0" w:color="auto"/>
                                <w:right w:val="none" w:sz="0" w:space="0" w:color="auto"/>
                              </w:divBdr>
                              <w:divsChild>
                                <w:div w:id="94710514">
                                  <w:marLeft w:val="0"/>
                                  <w:marRight w:val="0"/>
                                  <w:marTop w:val="0"/>
                                  <w:marBottom w:val="0"/>
                                  <w:divBdr>
                                    <w:top w:val="none" w:sz="0" w:space="0" w:color="auto"/>
                                    <w:left w:val="single" w:sz="6" w:space="0" w:color="0B198C"/>
                                    <w:bottom w:val="none" w:sz="0" w:space="0" w:color="auto"/>
                                    <w:right w:val="single" w:sz="6" w:space="0" w:color="0B198C"/>
                                  </w:divBdr>
                                  <w:divsChild>
                                    <w:div w:id="36806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3502569">
      <w:bodyDiv w:val="1"/>
      <w:marLeft w:val="0"/>
      <w:marRight w:val="0"/>
      <w:marTop w:val="0"/>
      <w:marBottom w:val="0"/>
      <w:divBdr>
        <w:top w:val="none" w:sz="0" w:space="0" w:color="auto"/>
        <w:left w:val="none" w:sz="0" w:space="0" w:color="auto"/>
        <w:bottom w:val="none" w:sz="0" w:space="0" w:color="auto"/>
        <w:right w:val="none" w:sz="0" w:space="0" w:color="auto"/>
      </w:divBdr>
    </w:div>
    <w:div w:id="803541674">
      <w:bodyDiv w:val="1"/>
      <w:marLeft w:val="0"/>
      <w:marRight w:val="0"/>
      <w:marTop w:val="0"/>
      <w:marBottom w:val="0"/>
      <w:divBdr>
        <w:top w:val="none" w:sz="0" w:space="0" w:color="auto"/>
        <w:left w:val="none" w:sz="0" w:space="0" w:color="auto"/>
        <w:bottom w:val="none" w:sz="0" w:space="0" w:color="auto"/>
        <w:right w:val="none" w:sz="0" w:space="0" w:color="auto"/>
      </w:divBdr>
    </w:div>
    <w:div w:id="803622625">
      <w:bodyDiv w:val="1"/>
      <w:marLeft w:val="0"/>
      <w:marRight w:val="0"/>
      <w:marTop w:val="0"/>
      <w:marBottom w:val="0"/>
      <w:divBdr>
        <w:top w:val="none" w:sz="0" w:space="0" w:color="auto"/>
        <w:left w:val="none" w:sz="0" w:space="0" w:color="auto"/>
        <w:bottom w:val="none" w:sz="0" w:space="0" w:color="auto"/>
        <w:right w:val="none" w:sz="0" w:space="0" w:color="auto"/>
      </w:divBdr>
    </w:div>
    <w:div w:id="803814774">
      <w:bodyDiv w:val="1"/>
      <w:marLeft w:val="0"/>
      <w:marRight w:val="0"/>
      <w:marTop w:val="0"/>
      <w:marBottom w:val="0"/>
      <w:divBdr>
        <w:top w:val="none" w:sz="0" w:space="0" w:color="auto"/>
        <w:left w:val="none" w:sz="0" w:space="0" w:color="auto"/>
        <w:bottom w:val="none" w:sz="0" w:space="0" w:color="auto"/>
        <w:right w:val="none" w:sz="0" w:space="0" w:color="auto"/>
      </w:divBdr>
    </w:div>
    <w:div w:id="803932366">
      <w:bodyDiv w:val="1"/>
      <w:marLeft w:val="0"/>
      <w:marRight w:val="0"/>
      <w:marTop w:val="0"/>
      <w:marBottom w:val="0"/>
      <w:divBdr>
        <w:top w:val="none" w:sz="0" w:space="0" w:color="auto"/>
        <w:left w:val="none" w:sz="0" w:space="0" w:color="auto"/>
        <w:bottom w:val="none" w:sz="0" w:space="0" w:color="auto"/>
        <w:right w:val="none" w:sz="0" w:space="0" w:color="auto"/>
      </w:divBdr>
    </w:div>
    <w:div w:id="804197773">
      <w:bodyDiv w:val="1"/>
      <w:marLeft w:val="0"/>
      <w:marRight w:val="0"/>
      <w:marTop w:val="0"/>
      <w:marBottom w:val="0"/>
      <w:divBdr>
        <w:top w:val="none" w:sz="0" w:space="0" w:color="auto"/>
        <w:left w:val="none" w:sz="0" w:space="0" w:color="auto"/>
        <w:bottom w:val="none" w:sz="0" w:space="0" w:color="auto"/>
        <w:right w:val="none" w:sz="0" w:space="0" w:color="auto"/>
      </w:divBdr>
    </w:div>
    <w:div w:id="804272773">
      <w:bodyDiv w:val="1"/>
      <w:marLeft w:val="0"/>
      <w:marRight w:val="0"/>
      <w:marTop w:val="0"/>
      <w:marBottom w:val="0"/>
      <w:divBdr>
        <w:top w:val="none" w:sz="0" w:space="0" w:color="auto"/>
        <w:left w:val="none" w:sz="0" w:space="0" w:color="auto"/>
        <w:bottom w:val="none" w:sz="0" w:space="0" w:color="auto"/>
        <w:right w:val="none" w:sz="0" w:space="0" w:color="auto"/>
      </w:divBdr>
    </w:div>
    <w:div w:id="804355732">
      <w:bodyDiv w:val="1"/>
      <w:marLeft w:val="0"/>
      <w:marRight w:val="0"/>
      <w:marTop w:val="0"/>
      <w:marBottom w:val="0"/>
      <w:divBdr>
        <w:top w:val="none" w:sz="0" w:space="0" w:color="auto"/>
        <w:left w:val="none" w:sz="0" w:space="0" w:color="auto"/>
        <w:bottom w:val="none" w:sz="0" w:space="0" w:color="auto"/>
        <w:right w:val="none" w:sz="0" w:space="0" w:color="auto"/>
      </w:divBdr>
    </w:div>
    <w:div w:id="804468727">
      <w:bodyDiv w:val="1"/>
      <w:marLeft w:val="0"/>
      <w:marRight w:val="0"/>
      <w:marTop w:val="0"/>
      <w:marBottom w:val="0"/>
      <w:divBdr>
        <w:top w:val="none" w:sz="0" w:space="0" w:color="auto"/>
        <w:left w:val="none" w:sz="0" w:space="0" w:color="auto"/>
        <w:bottom w:val="none" w:sz="0" w:space="0" w:color="auto"/>
        <w:right w:val="none" w:sz="0" w:space="0" w:color="auto"/>
      </w:divBdr>
    </w:div>
    <w:div w:id="804591311">
      <w:bodyDiv w:val="1"/>
      <w:marLeft w:val="0"/>
      <w:marRight w:val="0"/>
      <w:marTop w:val="0"/>
      <w:marBottom w:val="0"/>
      <w:divBdr>
        <w:top w:val="none" w:sz="0" w:space="0" w:color="auto"/>
        <w:left w:val="none" w:sz="0" w:space="0" w:color="auto"/>
        <w:bottom w:val="none" w:sz="0" w:space="0" w:color="auto"/>
        <w:right w:val="none" w:sz="0" w:space="0" w:color="auto"/>
      </w:divBdr>
    </w:div>
    <w:div w:id="804784272">
      <w:bodyDiv w:val="1"/>
      <w:marLeft w:val="0"/>
      <w:marRight w:val="0"/>
      <w:marTop w:val="0"/>
      <w:marBottom w:val="0"/>
      <w:divBdr>
        <w:top w:val="none" w:sz="0" w:space="0" w:color="auto"/>
        <w:left w:val="none" w:sz="0" w:space="0" w:color="auto"/>
        <w:bottom w:val="none" w:sz="0" w:space="0" w:color="auto"/>
        <w:right w:val="none" w:sz="0" w:space="0" w:color="auto"/>
      </w:divBdr>
    </w:div>
    <w:div w:id="804813281">
      <w:bodyDiv w:val="1"/>
      <w:marLeft w:val="0"/>
      <w:marRight w:val="0"/>
      <w:marTop w:val="0"/>
      <w:marBottom w:val="0"/>
      <w:divBdr>
        <w:top w:val="none" w:sz="0" w:space="0" w:color="auto"/>
        <w:left w:val="none" w:sz="0" w:space="0" w:color="auto"/>
        <w:bottom w:val="none" w:sz="0" w:space="0" w:color="auto"/>
        <w:right w:val="none" w:sz="0" w:space="0" w:color="auto"/>
      </w:divBdr>
    </w:div>
    <w:div w:id="804855740">
      <w:bodyDiv w:val="1"/>
      <w:marLeft w:val="0"/>
      <w:marRight w:val="0"/>
      <w:marTop w:val="0"/>
      <w:marBottom w:val="0"/>
      <w:divBdr>
        <w:top w:val="none" w:sz="0" w:space="0" w:color="auto"/>
        <w:left w:val="none" w:sz="0" w:space="0" w:color="auto"/>
        <w:bottom w:val="none" w:sz="0" w:space="0" w:color="auto"/>
        <w:right w:val="none" w:sz="0" w:space="0" w:color="auto"/>
      </w:divBdr>
    </w:div>
    <w:div w:id="805119637">
      <w:bodyDiv w:val="1"/>
      <w:marLeft w:val="0"/>
      <w:marRight w:val="0"/>
      <w:marTop w:val="0"/>
      <w:marBottom w:val="0"/>
      <w:divBdr>
        <w:top w:val="none" w:sz="0" w:space="0" w:color="auto"/>
        <w:left w:val="none" w:sz="0" w:space="0" w:color="auto"/>
        <w:bottom w:val="none" w:sz="0" w:space="0" w:color="auto"/>
        <w:right w:val="none" w:sz="0" w:space="0" w:color="auto"/>
      </w:divBdr>
    </w:div>
    <w:div w:id="805125665">
      <w:bodyDiv w:val="1"/>
      <w:marLeft w:val="0"/>
      <w:marRight w:val="0"/>
      <w:marTop w:val="0"/>
      <w:marBottom w:val="0"/>
      <w:divBdr>
        <w:top w:val="none" w:sz="0" w:space="0" w:color="auto"/>
        <w:left w:val="none" w:sz="0" w:space="0" w:color="auto"/>
        <w:bottom w:val="none" w:sz="0" w:space="0" w:color="auto"/>
        <w:right w:val="none" w:sz="0" w:space="0" w:color="auto"/>
      </w:divBdr>
    </w:div>
    <w:div w:id="805244390">
      <w:bodyDiv w:val="1"/>
      <w:marLeft w:val="0"/>
      <w:marRight w:val="0"/>
      <w:marTop w:val="0"/>
      <w:marBottom w:val="0"/>
      <w:divBdr>
        <w:top w:val="none" w:sz="0" w:space="0" w:color="auto"/>
        <w:left w:val="none" w:sz="0" w:space="0" w:color="auto"/>
        <w:bottom w:val="none" w:sz="0" w:space="0" w:color="auto"/>
        <w:right w:val="none" w:sz="0" w:space="0" w:color="auto"/>
      </w:divBdr>
    </w:div>
    <w:div w:id="805394164">
      <w:bodyDiv w:val="1"/>
      <w:marLeft w:val="0"/>
      <w:marRight w:val="0"/>
      <w:marTop w:val="0"/>
      <w:marBottom w:val="0"/>
      <w:divBdr>
        <w:top w:val="none" w:sz="0" w:space="0" w:color="auto"/>
        <w:left w:val="none" w:sz="0" w:space="0" w:color="auto"/>
        <w:bottom w:val="none" w:sz="0" w:space="0" w:color="auto"/>
        <w:right w:val="none" w:sz="0" w:space="0" w:color="auto"/>
      </w:divBdr>
    </w:div>
    <w:div w:id="805588944">
      <w:bodyDiv w:val="1"/>
      <w:marLeft w:val="0"/>
      <w:marRight w:val="0"/>
      <w:marTop w:val="0"/>
      <w:marBottom w:val="0"/>
      <w:divBdr>
        <w:top w:val="none" w:sz="0" w:space="0" w:color="auto"/>
        <w:left w:val="none" w:sz="0" w:space="0" w:color="auto"/>
        <w:bottom w:val="none" w:sz="0" w:space="0" w:color="auto"/>
        <w:right w:val="none" w:sz="0" w:space="0" w:color="auto"/>
      </w:divBdr>
    </w:div>
    <w:div w:id="805702433">
      <w:bodyDiv w:val="1"/>
      <w:marLeft w:val="0"/>
      <w:marRight w:val="0"/>
      <w:marTop w:val="0"/>
      <w:marBottom w:val="0"/>
      <w:divBdr>
        <w:top w:val="none" w:sz="0" w:space="0" w:color="auto"/>
        <w:left w:val="none" w:sz="0" w:space="0" w:color="auto"/>
        <w:bottom w:val="none" w:sz="0" w:space="0" w:color="auto"/>
        <w:right w:val="none" w:sz="0" w:space="0" w:color="auto"/>
      </w:divBdr>
    </w:div>
    <w:div w:id="805704267">
      <w:bodyDiv w:val="1"/>
      <w:marLeft w:val="0"/>
      <w:marRight w:val="0"/>
      <w:marTop w:val="0"/>
      <w:marBottom w:val="0"/>
      <w:divBdr>
        <w:top w:val="none" w:sz="0" w:space="0" w:color="auto"/>
        <w:left w:val="none" w:sz="0" w:space="0" w:color="auto"/>
        <w:bottom w:val="none" w:sz="0" w:space="0" w:color="auto"/>
        <w:right w:val="none" w:sz="0" w:space="0" w:color="auto"/>
      </w:divBdr>
    </w:div>
    <w:div w:id="805704430">
      <w:bodyDiv w:val="1"/>
      <w:marLeft w:val="0"/>
      <w:marRight w:val="0"/>
      <w:marTop w:val="0"/>
      <w:marBottom w:val="0"/>
      <w:divBdr>
        <w:top w:val="none" w:sz="0" w:space="0" w:color="auto"/>
        <w:left w:val="none" w:sz="0" w:space="0" w:color="auto"/>
        <w:bottom w:val="none" w:sz="0" w:space="0" w:color="auto"/>
        <w:right w:val="none" w:sz="0" w:space="0" w:color="auto"/>
      </w:divBdr>
    </w:div>
    <w:div w:id="805783768">
      <w:bodyDiv w:val="1"/>
      <w:marLeft w:val="0"/>
      <w:marRight w:val="0"/>
      <w:marTop w:val="0"/>
      <w:marBottom w:val="0"/>
      <w:divBdr>
        <w:top w:val="none" w:sz="0" w:space="0" w:color="auto"/>
        <w:left w:val="none" w:sz="0" w:space="0" w:color="auto"/>
        <w:bottom w:val="none" w:sz="0" w:space="0" w:color="auto"/>
        <w:right w:val="none" w:sz="0" w:space="0" w:color="auto"/>
      </w:divBdr>
    </w:div>
    <w:div w:id="805852763">
      <w:bodyDiv w:val="1"/>
      <w:marLeft w:val="0"/>
      <w:marRight w:val="0"/>
      <w:marTop w:val="0"/>
      <w:marBottom w:val="0"/>
      <w:divBdr>
        <w:top w:val="none" w:sz="0" w:space="0" w:color="auto"/>
        <w:left w:val="none" w:sz="0" w:space="0" w:color="auto"/>
        <w:bottom w:val="none" w:sz="0" w:space="0" w:color="auto"/>
        <w:right w:val="none" w:sz="0" w:space="0" w:color="auto"/>
      </w:divBdr>
    </w:div>
    <w:div w:id="805969956">
      <w:bodyDiv w:val="1"/>
      <w:marLeft w:val="0"/>
      <w:marRight w:val="0"/>
      <w:marTop w:val="0"/>
      <w:marBottom w:val="0"/>
      <w:divBdr>
        <w:top w:val="none" w:sz="0" w:space="0" w:color="auto"/>
        <w:left w:val="none" w:sz="0" w:space="0" w:color="auto"/>
        <w:bottom w:val="none" w:sz="0" w:space="0" w:color="auto"/>
        <w:right w:val="none" w:sz="0" w:space="0" w:color="auto"/>
      </w:divBdr>
    </w:div>
    <w:div w:id="805972348">
      <w:bodyDiv w:val="1"/>
      <w:marLeft w:val="0"/>
      <w:marRight w:val="0"/>
      <w:marTop w:val="0"/>
      <w:marBottom w:val="0"/>
      <w:divBdr>
        <w:top w:val="none" w:sz="0" w:space="0" w:color="auto"/>
        <w:left w:val="none" w:sz="0" w:space="0" w:color="auto"/>
        <w:bottom w:val="none" w:sz="0" w:space="0" w:color="auto"/>
        <w:right w:val="none" w:sz="0" w:space="0" w:color="auto"/>
      </w:divBdr>
    </w:div>
    <w:div w:id="806050062">
      <w:bodyDiv w:val="1"/>
      <w:marLeft w:val="0"/>
      <w:marRight w:val="0"/>
      <w:marTop w:val="0"/>
      <w:marBottom w:val="0"/>
      <w:divBdr>
        <w:top w:val="none" w:sz="0" w:space="0" w:color="auto"/>
        <w:left w:val="none" w:sz="0" w:space="0" w:color="auto"/>
        <w:bottom w:val="none" w:sz="0" w:space="0" w:color="auto"/>
        <w:right w:val="none" w:sz="0" w:space="0" w:color="auto"/>
      </w:divBdr>
    </w:div>
    <w:div w:id="806162866">
      <w:bodyDiv w:val="1"/>
      <w:marLeft w:val="0"/>
      <w:marRight w:val="0"/>
      <w:marTop w:val="0"/>
      <w:marBottom w:val="0"/>
      <w:divBdr>
        <w:top w:val="none" w:sz="0" w:space="0" w:color="auto"/>
        <w:left w:val="none" w:sz="0" w:space="0" w:color="auto"/>
        <w:bottom w:val="none" w:sz="0" w:space="0" w:color="auto"/>
        <w:right w:val="none" w:sz="0" w:space="0" w:color="auto"/>
      </w:divBdr>
    </w:div>
    <w:div w:id="806169658">
      <w:bodyDiv w:val="1"/>
      <w:marLeft w:val="0"/>
      <w:marRight w:val="0"/>
      <w:marTop w:val="0"/>
      <w:marBottom w:val="0"/>
      <w:divBdr>
        <w:top w:val="none" w:sz="0" w:space="0" w:color="auto"/>
        <w:left w:val="none" w:sz="0" w:space="0" w:color="auto"/>
        <w:bottom w:val="none" w:sz="0" w:space="0" w:color="auto"/>
        <w:right w:val="none" w:sz="0" w:space="0" w:color="auto"/>
      </w:divBdr>
    </w:div>
    <w:div w:id="806245765">
      <w:bodyDiv w:val="1"/>
      <w:marLeft w:val="0"/>
      <w:marRight w:val="0"/>
      <w:marTop w:val="0"/>
      <w:marBottom w:val="0"/>
      <w:divBdr>
        <w:top w:val="none" w:sz="0" w:space="0" w:color="auto"/>
        <w:left w:val="none" w:sz="0" w:space="0" w:color="auto"/>
        <w:bottom w:val="none" w:sz="0" w:space="0" w:color="auto"/>
        <w:right w:val="none" w:sz="0" w:space="0" w:color="auto"/>
      </w:divBdr>
    </w:div>
    <w:div w:id="806555744">
      <w:bodyDiv w:val="1"/>
      <w:marLeft w:val="0"/>
      <w:marRight w:val="0"/>
      <w:marTop w:val="0"/>
      <w:marBottom w:val="0"/>
      <w:divBdr>
        <w:top w:val="none" w:sz="0" w:space="0" w:color="auto"/>
        <w:left w:val="none" w:sz="0" w:space="0" w:color="auto"/>
        <w:bottom w:val="none" w:sz="0" w:space="0" w:color="auto"/>
        <w:right w:val="none" w:sz="0" w:space="0" w:color="auto"/>
      </w:divBdr>
    </w:div>
    <w:div w:id="806624783">
      <w:bodyDiv w:val="1"/>
      <w:marLeft w:val="0"/>
      <w:marRight w:val="0"/>
      <w:marTop w:val="0"/>
      <w:marBottom w:val="0"/>
      <w:divBdr>
        <w:top w:val="none" w:sz="0" w:space="0" w:color="auto"/>
        <w:left w:val="none" w:sz="0" w:space="0" w:color="auto"/>
        <w:bottom w:val="none" w:sz="0" w:space="0" w:color="auto"/>
        <w:right w:val="none" w:sz="0" w:space="0" w:color="auto"/>
      </w:divBdr>
    </w:div>
    <w:div w:id="806628772">
      <w:bodyDiv w:val="1"/>
      <w:marLeft w:val="0"/>
      <w:marRight w:val="0"/>
      <w:marTop w:val="0"/>
      <w:marBottom w:val="0"/>
      <w:divBdr>
        <w:top w:val="none" w:sz="0" w:space="0" w:color="auto"/>
        <w:left w:val="none" w:sz="0" w:space="0" w:color="auto"/>
        <w:bottom w:val="none" w:sz="0" w:space="0" w:color="auto"/>
        <w:right w:val="none" w:sz="0" w:space="0" w:color="auto"/>
      </w:divBdr>
    </w:div>
    <w:div w:id="806631489">
      <w:bodyDiv w:val="1"/>
      <w:marLeft w:val="0"/>
      <w:marRight w:val="0"/>
      <w:marTop w:val="0"/>
      <w:marBottom w:val="0"/>
      <w:divBdr>
        <w:top w:val="none" w:sz="0" w:space="0" w:color="auto"/>
        <w:left w:val="none" w:sz="0" w:space="0" w:color="auto"/>
        <w:bottom w:val="none" w:sz="0" w:space="0" w:color="auto"/>
        <w:right w:val="none" w:sz="0" w:space="0" w:color="auto"/>
      </w:divBdr>
    </w:div>
    <w:div w:id="806778869">
      <w:bodyDiv w:val="1"/>
      <w:marLeft w:val="0"/>
      <w:marRight w:val="0"/>
      <w:marTop w:val="0"/>
      <w:marBottom w:val="0"/>
      <w:divBdr>
        <w:top w:val="none" w:sz="0" w:space="0" w:color="auto"/>
        <w:left w:val="none" w:sz="0" w:space="0" w:color="auto"/>
        <w:bottom w:val="none" w:sz="0" w:space="0" w:color="auto"/>
        <w:right w:val="none" w:sz="0" w:space="0" w:color="auto"/>
      </w:divBdr>
    </w:div>
    <w:div w:id="806895701">
      <w:bodyDiv w:val="1"/>
      <w:marLeft w:val="0"/>
      <w:marRight w:val="0"/>
      <w:marTop w:val="0"/>
      <w:marBottom w:val="0"/>
      <w:divBdr>
        <w:top w:val="none" w:sz="0" w:space="0" w:color="auto"/>
        <w:left w:val="none" w:sz="0" w:space="0" w:color="auto"/>
        <w:bottom w:val="none" w:sz="0" w:space="0" w:color="auto"/>
        <w:right w:val="none" w:sz="0" w:space="0" w:color="auto"/>
      </w:divBdr>
    </w:div>
    <w:div w:id="807011282">
      <w:bodyDiv w:val="1"/>
      <w:marLeft w:val="0"/>
      <w:marRight w:val="0"/>
      <w:marTop w:val="0"/>
      <w:marBottom w:val="0"/>
      <w:divBdr>
        <w:top w:val="none" w:sz="0" w:space="0" w:color="auto"/>
        <w:left w:val="none" w:sz="0" w:space="0" w:color="auto"/>
        <w:bottom w:val="none" w:sz="0" w:space="0" w:color="auto"/>
        <w:right w:val="none" w:sz="0" w:space="0" w:color="auto"/>
      </w:divBdr>
    </w:div>
    <w:div w:id="807161984">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7287406">
      <w:bodyDiv w:val="1"/>
      <w:marLeft w:val="0"/>
      <w:marRight w:val="0"/>
      <w:marTop w:val="0"/>
      <w:marBottom w:val="0"/>
      <w:divBdr>
        <w:top w:val="none" w:sz="0" w:space="0" w:color="auto"/>
        <w:left w:val="none" w:sz="0" w:space="0" w:color="auto"/>
        <w:bottom w:val="none" w:sz="0" w:space="0" w:color="auto"/>
        <w:right w:val="none" w:sz="0" w:space="0" w:color="auto"/>
      </w:divBdr>
    </w:div>
    <w:div w:id="807475024">
      <w:bodyDiv w:val="1"/>
      <w:marLeft w:val="0"/>
      <w:marRight w:val="0"/>
      <w:marTop w:val="0"/>
      <w:marBottom w:val="0"/>
      <w:divBdr>
        <w:top w:val="none" w:sz="0" w:space="0" w:color="auto"/>
        <w:left w:val="none" w:sz="0" w:space="0" w:color="auto"/>
        <w:bottom w:val="none" w:sz="0" w:space="0" w:color="auto"/>
        <w:right w:val="none" w:sz="0" w:space="0" w:color="auto"/>
      </w:divBdr>
    </w:div>
    <w:div w:id="807478282">
      <w:bodyDiv w:val="1"/>
      <w:marLeft w:val="0"/>
      <w:marRight w:val="0"/>
      <w:marTop w:val="0"/>
      <w:marBottom w:val="0"/>
      <w:divBdr>
        <w:top w:val="none" w:sz="0" w:space="0" w:color="auto"/>
        <w:left w:val="none" w:sz="0" w:space="0" w:color="auto"/>
        <w:bottom w:val="none" w:sz="0" w:space="0" w:color="auto"/>
        <w:right w:val="none" w:sz="0" w:space="0" w:color="auto"/>
      </w:divBdr>
    </w:div>
    <w:div w:id="807632506">
      <w:bodyDiv w:val="1"/>
      <w:marLeft w:val="0"/>
      <w:marRight w:val="0"/>
      <w:marTop w:val="0"/>
      <w:marBottom w:val="0"/>
      <w:divBdr>
        <w:top w:val="none" w:sz="0" w:space="0" w:color="auto"/>
        <w:left w:val="none" w:sz="0" w:space="0" w:color="auto"/>
        <w:bottom w:val="none" w:sz="0" w:space="0" w:color="auto"/>
        <w:right w:val="none" w:sz="0" w:space="0" w:color="auto"/>
      </w:divBdr>
    </w:div>
    <w:div w:id="807749543">
      <w:bodyDiv w:val="1"/>
      <w:marLeft w:val="0"/>
      <w:marRight w:val="0"/>
      <w:marTop w:val="0"/>
      <w:marBottom w:val="0"/>
      <w:divBdr>
        <w:top w:val="none" w:sz="0" w:space="0" w:color="auto"/>
        <w:left w:val="none" w:sz="0" w:space="0" w:color="auto"/>
        <w:bottom w:val="none" w:sz="0" w:space="0" w:color="auto"/>
        <w:right w:val="none" w:sz="0" w:space="0" w:color="auto"/>
      </w:divBdr>
    </w:div>
    <w:div w:id="807816169">
      <w:bodyDiv w:val="1"/>
      <w:marLeft w:val="0"/>
      <w:marRight w:val="0"/>
      <w:marTop w:val="0"/>
      <w:marBottom w:val="0"/>
      <w:divBdr>
        <w:top w:val="none" w:sz="0" w:space="0" w:color="auto"/>
        <w:left w:val="none" w:sz="0" w:space="0" w:color="auto"/>
        <w:bottom w:val="none" w:sz="0" w:space="0" w:color="auto"/>
        <w:right w:val="none" w:sz="0" w:space="0" w:color="auto"/>
      </w:divBdr>
    </w:div>
    <w:div w:id="807819794">
      <w:bodyDiv w:val="1"/>
      <w:marLeft w:val="0"/>
      <w:marRight w:val="0"/>
      <w:marTop w:val="0"/>
      <w:marBottom w:val="0"/>
      <w:divBdr>
        <w:top w:val="none" w:sz="0" w:space="0" w:color="auto"/>
        <w:left w:val="none" w:sz="0" w:space="0" w:color="auto"/>
        <w:bottom w:val="none" w:sz="0" w:space="0" w:color="auto"/>
        <w:right w:val="none" w:sz="0" w:space="0" w:color="auto"/>
      </w:divBdr>
    </w:div>
    <w:div w:id="807892440">
      <w:bodyDiv w:val="1"/>
      <w:marLeft w:val="0"/>
      <w:marRight w:val="0"/>
      <w:marTop w:val="0"/>
      <w:marBottom w:val="0"/>
      <w:divBdr>
        <w:top w:val="none" w:sz="0" w:space="0" w:color="auto"/>
        <w:left w:val="none" w:sz="0" w:space="0" w:color="auto"/>
        <w:bottom w:val="none" w:sz="0" w:space="0" w:color="auto"/>
        <w:right w:val="none" w:sz="0" w:space="0" w:color="auto"/>
      </w:divBdr>
    </w:div>
    <w:div w:id="808012543">
      <w:bodyDiv w:val="1"/>
      <w:marLeft w:val="0"/>
      <w:marRight w:val="0"/>
      <w:marTop w:val="0"/>
      <w:marBottom w:val="0"/>
      <w:divBdr>
        <w:top w:val="none" w:sz="0" w:space="0" w:color="auto"/>
        <w:left w:val="none" w:sz="0" w:space="0" w:color="auto"/>
        <w:bottom w:val="none" w:sz="0" w:space="0" w:color="auto"/>
        <w:right w:val="none" w:sz="0" w:space="0" w:color="auto"/>
      </w:divBdr>
    </w:div>
    <w:div w:id="808061338">
      <w:bodyDiv w:val="1"/>
      <w:marLeft w:val="0"/>
      <w:marRight w:val="0"/>
      <w:marTop w:val="0"/>
      <w:marBottom w:val="0"/>
      <w:divBdr>
        <w:top w:val="none" w:sz="0" w:space="0" w:color="auto"/>
        <w:left w:val="none" w:sz="0" w:space="0" w:color="auto"/>
        <w:bottom w:val="none" w:sz="0" w:space="0" w:color="auto"/>
        <w:right w:val="none" w:sz="0" w:space="0" w:color="auto"/>
      </w:divBdr>
    </w:div>
    <w:div w:id="808285694">
      <w:bodyDiv w:val="1"/>
      <w:marLeft w:val="0"/>
      <w:marRight w:val="0"/>
      <w:marTop w:val="0"/>
      <w:marBottom w:val="0"/>
      <w:divBdr>
        <w:top w:val="none" w:sz="0" w:space="0" w:color="auto"/>
        <w:left w:val="none" w:sz="0" w:space="0" w:color="auto"/>
        <w:bottom w:val="none" w:sz="0" w:space="0" w:color="auto"/>
        <w:right w:val="none" w:sz="0" w:space="0" w:color="auto"/>
      </w:divBdr>
    </w:div>
    <w:div w:id="808863003">
      <w:bodyDiv w:val="1"/>
      <w:marLeft w:val="0"/>
      <w:marRight w:val="0"/>
      <w:marTop w:val="0"/>
      <w:marBottom w:val="0"/>
      <w:divBdr>
        <w:top w:val="none" w:sz="0" w:space="0" w:color="auto"/>
        <w:left w:val="none" w:sz="0" w:space="0" w:color="auto"/>
        <w:bottom w:val="none" w:sz="0" w:space="0" w:color="auto"/>
        <w:right w:val="none" w:sz="0" w:space="0" w:color="auto"/>
      </w:divBdr>
    </w:div>
    <w:div w:id="808863311">
      <w:bodyDiv w:val="1"/>
      <w:marLeft w:val="0"/>
      <w:marRight w:val="0"/>
      <w:marTop w:val="0"/>
      <w:marBottom w:val="0"/>
      <w:divBdr>
        <w:top w:val="none" w:sz="0" w:space="0" w:color="auto"/>
        <w:left w:val="none" w:sz="0" w:space="0" w:color="auto"/>
        <w:bottom w:val="none" w:sz="0" w:space="0" w:color="auto"/>
        <w:right w:val="none" w:sz="0" w:space="0" w:color="auto"/>
      </w:divBdr>
    </w:div>
    <w:div w:id="808934808">
      <w:bodyDiv w:val="1"/>
      <w:marLeft w:val="0"/>
      <w:marRight w:val="0"/>
      <w:marTop w:val="0"/>
      <w:marBottom w:val="0"/>
      <w:divBdr>
        <w:top w:val="none" w:sz="0" w:space="0" w:color="auto"/>
        <w:left w:val="none" w:sz="0" w:space="0" w:color="auto"/>
        <w:bottom w:val="none" w:sz="0" w:space="0" w:color="auto"/>
        <w:right w:val="none" w:sz="0" w:space="0" w:color="auto"/>
      </w:divBdr>
    </w:div>
    <w:div w:id="808977513">
      <w:bodyDiv w:val="1"/>
      <w:marLeft w:val="0"/>
      <w:marRight w:val="0"/>
      <w:marTop w:val="0"/>
      <w:marBottom w:val="0"/>
      <w:divBdr>
        <w:top w:val="none" w:sz="0" w:space="0" w:color="auto"/>
        <w:left w:val="none" w:sz="0" w:space="0" w:color="auto"/>
        <w:bottom w:val="none" w:sz="0" w:space="0" w:color="auto"/>
        <w:right w:val="none" w:sz="0" w:space="0" w:color="auto"/>
      </w:divBdr>
    </w:div>
    <w:div w:id="809134116">
      <w:bodyDiv w:val="1"/>
      <w:marLeft w:val="0"/>
      <w:marRight w:val="0"/>
      <w:marTop w:val="0"/>
      <w:marBottom w:val="0"/>
      <w:divBdr>
        <w:top w:val="none" w:sz="0" w:space="0" w:color="auto"/>
        <w:left w:val="none" w:sz="0" w:space="0" w:color="auto"/>
        <w:bottom w:val="none" w:sz="0" w:space="0" w:color="auto"/>
        <w:right w:val="none" w:sz="0" w:space="0" w:color="auto"/>
      </w:divBdr>
    </w:div>
    <w:div w:id="809136352">
      <w:bodyDiv w:val="1"/>
      <w:marLeft w:val="0"/>
      <w:marRight w:val="0"/>
      <w:marTop w:val="0"/>
      <w:marBottom w:val="0"/>
      <w:divBdr>
        <w:top w:val="none" w:sz="0" w:space="0" w:color="auto"/>
        <w:left w:val="none" w:sz="0" w:space="0" w:color="auto"/>
        <w:bottom w:val="none" w:sz="0" w:space="0" w:color="auto"/>
        <w:right w:val="none" w:sz="0" w:space="0" w:color="auto"/>
      </w:divBdr>
    </w:div>
    <w:div w:id="809323724">
      <w:bodyDiv w:val="1"/>
      <w:marLeft w:val="0"/>
      <w:marRight w:val="0"/>
      <w:marTop w:val="0"/>
      <w:marBottom w:val="0"/>
      <w:divBdr>
        <w:top w:val="none" w:sz="0" w:space="0" w:color="auto"/>
        <w:left w:val="none" w:sz="0" w:space="0" w:color="auto"/>
        <w:bottom w:val="none" w:sz="0" w:space="0" w:color="auto"/>
        <w:right w:val="none" w:sz="0" w:space="0" w:color="auto"/>
      </w:divBdr>
    </w:div>
    <w:div w:id="809438705">
      <w:bodyDiv w:val="1"/>
      <w:marLeft w:val="0"/>
      <w:marRight w:val="0"/>
      <w:marTop w:val="0"/>
      <w:marBottom w:val="0"/>
      <w:divBdr>
        <w:top w:val="none" w:sz="0" w:space="0" w:color="auto"/>
        <w:left w:val="none" w:sz="0" w:space="0" w:color="auto"/>
        <w:bottom w:val="none" w:sz="0" w:space="0" w:color="auto"/>
        <w:right w:val="none" w:sz="0" w:space="0" w:color="auto"/>
      </w:divBdr>
    </w:div>
    <w:div w:id="809442359">
      <w:bodyDiv w:val="1"/>
      <w:marLeft w:val="0"/>
      <w:marRight w:val="0"/>
      <w:marTop w:val="0"/>
      <w:marBottom w:val="0"/>
      <w:divBdr>
        <w:top w:val="none" w:sz="0" w:space="0" w:color="auto"/>
        <w:left w:val="none" w:sz="0" w:space="0" w:color="auto"/>
        <w:bottom w:val="none" w:sz="0" w:space="0" w:color="auto"/>
        <w:right w:val="none" w:sz="0" w:space="0" w:color="auto"/>
      </w:divBdr>
    </w:div>
    <w:div w:id="809522539">
      <w:bodyDiv w:val="1"/>
      <w:marLeft w:val="0"/>
      <w:marRight w:val="0"/>
      <w:marTop w:val="0"/>
      <w:marBottom w:val="0"/>
      <w:divBdr>
        <w:top w:val="none" w:sz="0" w:space="0" w:color="auto"/>
        <w:left w:val="none" w:sz="0" w:space="0" w:color="auto"/>
        <w:bottom w:val="none" w:sz="0" w:space="0" w:color="auto"/>
        <w:right w:val="none" w:sz="0" w:space="0" w:color="auto"/>
      </w:divBdr>
    </w:div>
    <w:div w:id="809634785">
      <w:bodyDiv w:val="1"/>
      <w:marLeft w:val="0"/>
      <w:marRight w:val="0"/>
      <w:marTop w:val="0"/>
      <w:marBottom w:val="0"/>
      <w:divBdr>
        <w:top w:val="none" w:sz="0" w:space="0" w:color="auto"/>
        <w:left w:val="none" w:sz="0" w:space="0" w:color="auto"/>
        <w:bottom w:val="none" w:sz="0" w:space="0" w:color="auto"/>
        <w:right w:val="none" w:sz="0" w:space="0" w:color="auto"/>
      </w:divBdr>
    </w:div>
    <w:div w:id="809978482">
      <w:bodyDiv w:val="1"/>
      <w:marLeft w:val="0"/>
      <w:marRight w:val="0"/>
      <w:marTop w:val="0"/>
      <w:marBottom w:val="0"/>
      <w:divBdr>
        <w:top w:val="none" w:sz="0" w:space="0" w:color="auto"/>
        <w:left w:val="none" w:sz="0" w:space="0" w:color="auto"/>
        <w:bottom w:val="none" w:sz="0" w:space="0" w:color="auto"/>
        <w:right w:val="none" w:sz="0" w:space="0" w:color="auto"/>
      </w:divBdr>
    </w:div>
    <w:div w:id="810249027">
      <w:bodyDiv w:val="1"/>
      <w:marLeft w:val="0"/>
      <w:marRight w:val="0"/>
      <w:marTop w:val="0"/>
      <w:marBottom w:val="0"/>
      <w:divBdr>
        <w:top w:val="none" w:sz="0" w:space="0" w:color="auto"/>
        <w:left w:val="none" w:sz="0" w:space="0" w:color="auto"/>
        <w:bottom w:val="none" w:sz="0" w:space="0" w:color="auto"/>
        <w:right w:val="none" w:sz="0" w:space="0" w:color="auto"/>
      </w:divBdr>
    </w:div>
    <w:div w:id="810249499">
      <w:bodyDiv w:val="1"/>
      <w:marLeft w:val="0"/>
      <w:marRight w:val="0"/>
      <w:marTop w:val="0"/>
      <w:marBottom w:val="0"/>
      <w:divBdr>
        <w:top w:val="none" w:sz="0" w:space="0" w:color="auto"/>
        <w:left w:val="none" w:sz="0" w:space="0" w:color="auto"/>
        <w:bottom w:val="none" w:sz="0" w:space="0" w:color="auto"/>
        <w:right w:val="none" w:sz="0" w:space="0" w:color="auto"/>
      </w:divBdr>
    </w:div>
    <w:div w:id="810441304">
      <w:bodyDiv w:val="1"/>
      <w:marLeft w:val="0"/>
      <w:marRight w:val="0"/>
      <w:marTop w:val="0"/>
      <w:marBottom w:val="0"/>
      <w:divBdr>
        <w:top w:val="none" w:sz="0" w:space="0" w:color="auto"/>
        <w:left w:val="none" w:sz="0" w:space="0" w:color="auto"/>
        <w:bottom w:val="none" w:sz="0" w:space="0" w:color="auto"/>
        <w:right w:val="none" w:sz="0" w:space="0" w:color="auto"/>
      </w:divBdr>
    </w:div>
    <w:div w:id="810564083">
      <w:bodyDiv w:val="1"/>
      <w:marLeft w:val="0"/>
      <w:marRight w:val="0"/>
      <w:marTop w:val="0"/>
      <w:marBottom w:val="0"/>
      <w:divBdr>
        <w:top w:val="none" w:sz="0" w:space="0" w:color="auto"/>
        <w:left w:val="none" w:sz="0" w:space="0" w:color="auto"/>
        <w:bottom w:val="none" w:sz="0" w:space="0" w:color="auto"/>
        <w:right w:val="none" w:sz="0" w:space="0" w:color="auto"/>
      </w:divBdr>
    </w:div>
    <w:div w:id="810633829">
      <w:bodyDiv w:val="1"/>
      <w:marLeft w:val="0"/>
      <w:marRight w:val="0"/>
      <w:marTop w:val="0"/>
      <w:marBottom w:val="0"/>
      <w:divBdr>
        <w:top w:val="none" w:sz="0" w:space="0" w:color="auto"/>
        <w:left w:val="none" w:sz="0" w:space="0" w:color="auto"/>
        <w:bottom w:val="none" w:sz="0" w:space="0" w:color="auto"/>
        <w:right w:val="none" w:sz="0" w:space="0" w:color="auto"/>
      </w:divBdr>
    </w:div>
    <w:div w:id="810636350">
      <w:bodyDiv w:val="1"/>
      <w:marLeft w:val="0"/>
      <w:marRight w:val="0"/>
      <w:marTop w:val="0"/>
      <w:marBottom w:val="0"/>
      <w:divBdr>
        <w:top w:val="none" w:sz="0" w:space="0" w:color="auto"/>
        <w:left w:val="none" w:sz="0" w:space="0" w:color="auto"/>
        <w:bottom w:val="none" w:sz="0" w:space="0" w:color="auto"/>
        <w:right w:val="none" w:sz="0" w:space="0" w:color="auto"/>
      </w:divBdr>
    </w:div>
    <w:div w:id="810709154">
      <w:bodyDiv w:val="1"/>
      <w:marLeft w:val="0"/>
      <w:marRight w:val="0"/>
      <w:marTop w:val="0"/>
      <w:marBottom w:val="0"/>
      <w:divBdr>
        <w:top w:val="none" w:sz="0" w:space="0" w:color="auto"/>
        <w:left w:val="none" w:sz="0" w:space="0" w:color="auto"/>
        <w:bottom w:val="none" w:sz="0" w:space="0" w:color="auto"/>
        <w:right w:val="none" w:sz="0" w:space="0" w:color="auto"/>
      </w:divBdr>
    </w:div>
    <w:div w:id="810900424">
      <w:bodyDiv w:val="1"/>
      <w:marLeft w:val="0"/>
      <w:marRight w:val="0"/>
      <w:marTop w:val="0"/>
      <w:marBottom w:val="0"/>
      <w:divBdr>
        <w:top w:val="none" w:sz="0" w:space="0" w:color="auto"/>
        <w:left w:val="none" w:sz="0" w:space="0" w:color="auto"/>
        <w:bottom w:val="none" w:sz="0" w:space="0" w:color="auto"/>
        <w:right w:val="none" w:sz="0" w:space="0" w:color="auto"/>
      </w:divBdr>
    </w:div>
    <w:div w:id="810906999">
      <w:bodyDiv w:val="1"/>
      <w:marLeft w:val="0"/>
      <w:marRight w:val="0"/>
      <w:marTop w:val="0"/>
      <w:marBottom w:val="0"/>
      <w:divBdr>
        <w:top w:val="none" w:sz="0" w:space="0" w:color="auto"/>
        <w:left w:val="none" w:sz="0" w:space="0" w:color="auto"/>
        <w:bottom w:val="none" w:sz="0" w:space="0" w:color="auto"/>
        <w:right w:val="none" w:sz="0" w:space="0" w:color="auto"/>
      </w:divBdr>
    </w:div>
    <w:div w:id="810944271">
      <w:bodyDiv w:val="1"/>
      <w:marLeft w:val="0"/>
      <w:marRight w:val="0"/>
      <w:marTop w:val="0"/>
      <w:marBottom w:val="0"/>
      <w:divBdr>
        <w:top w:val="none" w:sz="0" w:space="0" w:color="auto"/>
        <w:left w:val="none" w:sz="0" w:space="0" w:color="auto"/>
        <w:bottom w:val="none" w:sz="0" w:space="0" w:color="auto"/>
        <w:right w:val="none" w:sz="0" w:space="0" w:color="auto"/>
      </w:divBdr>
    </w:div>
    <w:div w:id="811097093">
      <w:bodyDiv w:val="1"/>
      <w:marLeft w:val="0"/>
      <w:marRight w:val="0"/>
      <w:marTop w:val="0"/>
      <w:marBottom w:val="0"/>
      <w:divBdr>
        <w:top w:val="none" w:sz="0" w:space="0" w:color="auto"/>
        <w:left w:val="none" w:sz="0" w:space="0" w:color="auto"/>
        <w:bottom w:val="none" w:sz="0" w:space="0" w:color="auto"/>
        <w:right w:val="none" w:sz="0" w:space="0" w:color="auto"/>
      </w:divBdr>
    </w:div>
    <w:div w:id="811292744">
      <w:bodyDiv w:val="1"/>
      <w:marLeft w:val="0"/>
      <w:marRight w:val="0"/>
      <w:marTop w:val="0"/>
      <w:marBottom w:val="0"/>
      <w:divBdr>
        <w:top w:val="none" w:sz="0" w:space="0" w:color="auto"/>
        <w:left w:val="none" w:sz="0" w:space="0" w:color="auto"/>
        <w:bottom w:val="none" w:sz="0" w:space="0" w:color="auto"/>
        <w:right w:val="none" w:sz="0" w:space="0" w:color="auto"/>
      </w:divBdr>
    </w:div>
    <w:div w:id="811409361">
      <w:bodyDiv w:val="1"/>
      <w:marLeft w:val="0"/>
      <w:marRight w:val="0"/>
      <w:marTop w:val="0"/>
      <w:marBottom w:val="0"/>
      <w:divBdr>
        <w:top w:val="none" w:sz="0" w:space="0" w:color="auto"/>
        <w:left w:val="none" w:sz="0" w:space="0" w:color="auto"/>
        <w:bottom w:val="none" w:sz="0" w:space="0" w:color="auto"/>
        <w:right w:val="none" w:sz="0" w:space="0" w:color="auto"/>
      </w:divBdr>
    </w:div>
    <w:div w:id="811486558">
      <w:bodyDiv w:val="1"/>
      <w:marLeft w:val="0"/>
      <w:marRight w:val="0"/>
      <w:marTop w:val="0"/>
      <w:marBottom w:val="0"/>
      <w:divBdr>
        <w:top w:val="none" w:sz="0" w:space="0" w:color="auto"/>
        <w:left w:val="none" w:sz="0" w:space="0" w:color="auto"/>
        <w:bottom w:val="none" w:sz="0" w:space="0" w:color="auto"/>
        <w:right w:val="none" w:sz="0" w:space="0" w:color="auto"/>
      </w:divBdr>
    </w:div>
    <w:div w:id="811554622">
      <w:bodyDiv w:val="1"/>
      <w:marLeft w:val="0"/>
      <w:marRight w:val="0"/>
      <w:marTop w:val="0"/>
      <w:marBottom w:val="0"/>
      <w:divBdr>
        <w:top w:val="none" w:sz="0" w:space="0" w:color="auto"/>
        <w:left w:val="none" w:sz="0" w:space="0" w:color="auto"/>
        <w:bottom w:val="none" w:sz="0" w:space="0" w:color="auto"/>
        <w:right w:val="none" w:sz="0" w:space="0" w:color="auto"/>
      </w:divBdr>
    </w:div>
    <w:div w:id="811562163">
      <w:bodyDiv w:val="1"/>
      <w:marLeft w:val="0"/>
      <w:marRight w:val="0"/>
      <w:marTop w:val="0"/>
      <w:marBottom w:val="0"/>
      <w:divBdr>
        <w:top w:val="none" w:sz="0" w:space="0" w:color="auto"/>
        <w:left w:val="none" w:sz="0" w:space="0" w:color="auto"/>
        <w:bottom w:val="none" w:sz="0" w:space="0" w:color="auto"/>
        <w:right w:val="none" w:sz="0" w:space="0" w:color="auto"/>
      </w:divBdr>
      <w:divsChild>
        <w:div w:id="530996555">
          <w:marLeft w:val="0"/>
          <w:marRight w:val="0"/>
          <w:marTop w:val="0"/>
          <w:marBottom w:val="0"/>
          <w:divBdr>
            <w:top w:val="none" w:sz="0" w:space="0" w:color="auto"/>
            <w:left w:val="none" w:sz="0" w:space="0" w:color="auto"/>
            <w:bottom w:val="none" w:sz="0" w:space="0" w:color="auto"/>
            <w:right w:val="none" w:sz="0" w:space="0" w:color="auto"/>
          </w:divBdr>
          <w:divsChild>
            <w:div w:id="1192374032">
              <w:marLeft w:val="0"/>
              <w:marRight w:val="0"/>
              <w:marTop w:val="0"/>
              <w:marBottom w:val="0"/>
              <w:divBdr>
                <w:top w:val="none" w:sz="0" w:space="0" w:color="auto"/>
                <w:left w:val="none" w:sz="0" w:space="0" w:color="auto"/>
                <w:bottom w:val="none" w:sz="0" w:space="0" w:color="auto"/>
                <w:right w:val="none" w:sz="0" w:space="0" w:color="auto"/>
              </w:divBdr>
              <w:divsChild>
                <w:div w:id="537205764">
                  <w:marLeft w:val="0"/>
                  <w:marRight w:val="0"/>
                  <w:marTop w:val="0"/>
                  <w:marBottom w:val="0"/>
                  <w:divBdr>
                    <w:top w:val="none" w:sz="0" w:space="0" w:color="auto"/>
                    <w:left w:val="none" w:sz="0" w:space="0" w:color="auto"/>
                    <w:bottom w:val="none" w:sz="0" w:space="0" w:color="auto"/>
                    <w:right w:val="none" w:sz="0" w:space="0" w:color="auto"/>
                  </w:divBdr>
                  <w:divsChild>
                    <w:div w:id="910046389">
                      <w:marLeft w:val="0"/>
                      <w:marRight w:val="0"/>
                      <w:marTop w:val="0"/>
                      <w:marBottom w:val="0"/>
                      <w:divBdr>
                        <w:top w:val="none" w:sz="0" w:space="0" w:color="auto"/>
                        <w:left w:val="none" w:sz="0" w:space="0" w:color="auto"/>
                        <w:bottom w:val="none" w:sz="0" w:space="0" w:color="auto"/>
                        <w:right w:val="none" w:sz="0" w:space="0" w:color="auto"/>
                      </w:divBdr>
                      <w:divsChild>
                        <w:div w:id="2127114308">
                          <w:marLeft w:val="0"/>
                          <w:marRight w:val="0"/>
                          <w:marTop w:val="0"/>
                          <w:marBottom w:val="0"/>
                          <w:divBdr>
                            <w:top w:val="none" w:sz="0" w:space="0" w:color="auto"/>
                            <w:left w:val="none" w:sz="0" w:space="0" w:color="auto"/>
                            <w:bottom w:val="none" w:sz="0" w:space="0" w:color="auto"/>
                            <w:right w:val="none" w:sz="0" w:space="0" w:color="auto"/>
                          </w:divBdr>
                          <w:divsChild>
                            <w:div w:id="1703895307">
                              <w:marLeft w:val="0"/>
                              <w:marRight w:val="0"/>
                              <w:marTop w:val="0"/>
                              <w:marBottom w:val="0"/>
                              <w:divBdr>
                                <w:top w:val="none" w:sz="0" w:space="0" w:color="auto"/>
                                <w:left w:val="none" w:sz="0" w:space="0" w:color="auto"/>
                                <w:bottom w:val="none" w:sz="0" w:space="0" w:color="auto"/>
                                <w:right w:val="none" w:sz="0" w:space="0" w:color="auto"/>
                              </w:divBdr>
                              <w:divsChild>
                                <w:div w:id="1109397564">
                                  <w:marLeft w:val="0"/>
                                  <w:marRight w:val="0"/>
                                  <w:marTop w:val="0"/>
                                  <w:marBottom w:val="0"/>
                                  <w:divBdr>
                                    <w:top w:val="none" w:sz="0" w:space="0" w:color="auto"/>
                                    <w:left w:val="single" w:sz="6" w:space="0" w:color="0B198C"/>
                                    <w:bottom w:val="none" w:sz="0" w:space="0" w:color="auto"/>
                                    <w:right w:val="single" w:sz="6" w:space="0" w:color="0B198C"/>
                                  </w:divBdr>
                                  <w:divsChild>
                                    <w:div w:id="165394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1599235">
      <w:bodyDiv w:val="1"/>
      <w:marLeft w:val="0"/>
      <w:marRight w:val="0"/>
      <w:marTop w:val="0"/>
      <w:marBottom w:val="0"/>
      <w:divBdr>
        <w:top w:val="none" w:sz="0" w:space="0" w:color="auto"/>
        <w:left w:val="none" w:sz="0" w:space="0" w:color="auto"/>
        <w:bottom w:val="none" w:sz="0" w:space="0" w:color="auto"/>
        <w:right w:val="none" w:sz="0" w:space="0" w:color="auto"/>
      </w:divBdr>
    </w:div>
    <w:div w:id="811599316">
      <w:bodyDiv w:val="1"/>
      <w:marLeft w:val="0"/>
      <w:marRight w:val="0"/>
      <w:marTop w:val="0"/>
      <w:marBottom w:val="0"/>
      <w:divBdr>
        <w:top w:val="none" w:sz="0" w:space="0" w:color="auto"/>
        <w:left w:val="none" w:sz="0" w:space="0" w:color="auto"/>
        <w:bottom w:val="none" w:sz="0" w:space="0" w:color="auto"/>
        <w:right w:val="none" w:sz="0" w:space="0" w:color="auto"/>
      </w:divBdr>
    </w:div>
    <w:div w:id="811672919">
      <w:bodyDiv w:val="1"/>
      <w:marLeft w:val="0"/>
      <w:marRight w:val="0"/>
      <w:marTop w:val="0"/>
      <w:marBottom w:val="0"/>
      <w:divBdr>
        <w:top w:val="none" w:sz="0" w:space="0" w:color="auto"/>
        <w:left w:val="none" w:sz="0" w:space="0" w:color="auto"/>
        <w:bottom w:val="none" w:sz="0" w:space="0" w:color="auto"/>
        <w:right w:val="none" w:sz="0" w:space="0" w:color="auto"/>
      </w:divBdr>
    </w:div>
    <w:div w:id="811756741">
      <w:bodyDiv w:val="1"/>
      <w:marLeft w:val="0"/>
      <w:marRight w:val="0"/>
      <w:marTop w:val="0"/>
      <w:marBottom w:val="0"/>
      <w:divBdr>
        <w:top w:val="none" w:sz="0" w:space="0" w:color="auto"/>
        <w:left w:val="none" w:sz="0" w:space="0" w:color="auto"/>
        <w:bottom w:val="none" w:sz="0" w:space="0" w:color="auto"/>
        <w:right w:val="none" w:sz="0" w:space="0" w:color="auto"/>
      </w:divBdr>
    </w:div>
    <w:div w:id="811943974">
      <w:bodyDiv w:val="1"/>
      <w:marLeft w:val="0"/>
      <w:marRight w:val="0"/>
      <w:marTop w:val="0"/>
      <w:marBottom w:val="0"/>
      <w:divBdr>
        <w:top w:val="none" w:sz="0" w:space="0" w:color="auto"/>
        <w:left w:val="none" w:sz="0" w:space="0" w:color="auto"/>
        <w:bottom w:val="none" w:sz="0" w:space="0" w:color="auto"/>
        <w:right w:val="none" w:sz="0" w:space="0" w:color="auto"/>
      </w:divBdr>
    </w:div>
    <w:div w:id="811945492">
      <w:bodyDiv w:val="1"/>
      <w:marLeft w:val="0"/>
      <w:marRight w:val="0"/>
      <w:marTop w:val="0"/>
      <w:marBottom w:val="0"/>
      <w:divBdr>
        <w:top w:val="none" w:sz="0" w:space="0" w:color="auto"/>
        <w:left w:val="none" w:sz="0" w:space="0" w:color="auto"/>
        <w:bottom w:val="none" w:sz="0" w:space="0" w:color="auto"/>
        <w:right w:val="none" w:sz="0" w:space="0" w:color="auto"/>
      </w:divBdr>
    </w:div>
    <w:div w:id="811946262">
      <w:bodyDiv w:val="1"/>
      <w:marLeft w:val="0"/>
      <w:marRight w:val="0"/>
      <w:marTop w:val="0"/>
      <w:marBottom w:val="0"/>
      <w:divBdr>
        <w:top w:val="none" w:sz="0" w:space="0" w:color="auto"/>
        <w:left w:val="none" w:sz="0" w:space="0" w:color="auto"/>
        <w:bottom w:val="none" w:sz="0" w:space="0" w:color="auto"/>
        <w:right w:val="none" w:sz="0" w:space="0" w:color="auto"/>
      </w:divBdr>
    </w:div>
    <w:div w:id="812334035">
      <w:bodyDiv w:val="1"/>
      <w:marLeft w:val="0"/>
      <w:marRight w:val="0"/>
      <w:marTop w:val="0"/>
      <w:marBottom w:val="0"/>
      <w:divBdr>
        <w:top w:val="none" w:sz="0" w:space="0" w:color="auto"/>
        <w:left w:val="none" w:sz="0" w:space="0" w:color="auto"/>
        <w:bottom w:val="none" w:sz="0" w:space="0" w:color="auto"/>
        <w:right w:val="none" w:sz="0" w:space="0" w:color="auto"/>
      </w:divBdr>
    </w:div>
    <w:div w:id="812403905">
      <w:bodyDiv w:val="1"/>
      <w:marLeft w:val="0"/>
      <w:marRight w:val="0"/>
      <w:marTop w:val="0"/>
      <w:marBottom w:val="0"/>
      <w:divBdr>
        <w:top w:val="none" w:sz="0" w:space="0" w:color="auto"/>
        <w:left w:val="none" w:sz="0" w:space="0" w:color="auto"/>
        <w:bottom w:val="none" w:sz="0" w:space="0" w:color="auto"/>
        <w:right w:val="none" w:sz="0" w:space="0" w:color="auto"/>
      </w:divBdr>
    </w:div>
    <w:div w:id="812452978">
      <w:bodyDiv w:val="1"/>
      <w:marLeft w:val="0"/>
      <w:marRight w:val="0"/>
      <w:marTop w:val="0"/>
      <w:marBottom w:val="0"/>
      <w:divBdr>
        <w:top w:val="none" w:sz="0" w:space="0" w:color="auto"/>
        <w:left w:val="none" w:sz="0" w:space="0" w:color="auto"/>
        <w:bottom w:val="none" w:sz="0" w:space="0" w:color="auto"/>
        <w:right w:val="none" w:sz="0" w:space="0" w:color="auto"/>
      </w:divBdr>
    </w:div>
    <w:div w:id="812482056">
      <w:bodyDiv w:val="1"/>
      <w:marLeft w:val="0"/>
      <w:marRight w:val="0"/>
      <w:marTop w:val="0"/>
      <w:marBottom w:val="0"/>
      <w:divBdr>
        <w:top w:val="none" w:sz="0" w:space="0" w:color="auto"/>
        <w:left w:val="none" w:sz="0" w:space="0" w:color="auto"/>
        <w:bottom w:val="none" w:sz="0" w:space="0" w:color="auto"/>
        <w:right w:val="none" w:sz="0" w:space="0" w:color="auto"/>
      </w:divBdr>
    </w:div>
    <w:div w:id="812797183">
      <w:bodyDiv w:val="1"/>
      <w:marLeft w:val="0"/>
      <w:marRight w:val="0"/>
      <w:marTop w:val="0"/>
      <w:marBottom w:val="0"/>
      <w:divBdr>
        <w:top w:val="none" w:sz="0" w:space="0" w:color="auto"/>
        <w:left w:val="none" w:sz="0" w:space="0" w:color="auto"/>
        <w:bottom w:val="none" w:sz="0" w:space="0" w:color="auto"/>
        <w:right w:val="none" w:sz="0" w:space="0" w:color="auto"/>
      </w:divBdr>
    </w:div>
    <w:div w:id="812798849">
      <w:bodyDiv w:val="1"/>
      <w:marLeft w:val="0"/>
      <w:marRight w:val="0"/>
      <w:marTop w:val="0"/>
      <w:marBottom w:val="0"/>
      <w:divBdr>
        <w:top w:val="none" w:sz="0" w:space="0" w:color="auto"/>
        <w:left w:val="none" w:sz="0" w:space="0" w:color="auto"/>
        <w:bottom w:val="none" w:sz="0" w:space="0" w:color="auto"/>
        <w:right w:val="none" w:sz="0" w:space="0" w:color="auto"/>
      </w:divBdr>
    </w:div>
    <w:div w:id="812870018">
      <w:bodyDiv w:val="1"/>
      <w:marLeft w:val="0"/>
      <w:marRight w:val="0"/>
      <w:marTop w:val="0"/>
      <w:marBottom w:val="0"/>
      <w:divBdr>
        <w:top w:val="none" w:sz="0" w:space="0" w:color="auto"/>
        <w:left w:val="none" w:sz="0" w:space="0" w:color="auto"/>
        <w:bottom w:val="none" w:sz="0" w:space="0" w:color="auto"/>
        <w:right w:val="none" w:sz="0" w:space="0" w:color="auto"/>
      </w:divBdr>
    </w:div>
    <w:div w:id="812916014">
      <w:bodyDiv w:val="1"/>
      <w:marLeft w:val="0"/>
      <w:marRight w:val="0"/>
      <w:marTop w:val="0"/>
      <w:marBottom w:val="0"/>
      <w:divBdr>
        <w:top w:val="none" w:sz="0" w:space="0" w:color="auto"/>
        <w:left w:val="none" w:sz="0" w:space="0" w:color="auto"/>
        <w:bottom w:val="none" w:sz="0" w:space="0" w:color="auto"/>
        <w:right w:val="none" w:sz="0" w:space="0" w:color="auto"/>
      </w:divBdr>
    </w:div>
    <w:div w:id="812984625">
      <w:bodyDiv w:val="1"/>
      <w:marLeft w:val="0"/>
      <w:marRight w:val="0"/>
      <w:marTop w:val="0"/>
      <w:marBottom w:val="0"/>
      <w:divBdr>
        <w:top w:val="none" w:sz="0" w:space="0" w:color="auto"/>
        <w:left w:val="none" w:sz="0" w:space="0" w:color="auto"/>
        <w:bottom w:val="none" w:sz="0" w:space="0" w:color="auto"/>
        <w:right w:val="none" w:sz="0" w:space="0" w:color="auto"/>
      </w:divBdr>
    </w:div>
    <w:div w:id="812986687">
      <w:bodyDiv w:val="1"/>
      <w:marLeft w:val="0"/>
      <w:marRight w:val="0"/>
      <w:marTop w:val="0"/>
      <w:marBottom w:val="0"/>
      <w:divBdr>
        <w:top w:val="none" w:sz="0" w:space="0" w:color="auto"/>
        <w:left w:val="none" w:sz="0" w:space="0" w:color="auto"/>
        <w:bottom w:val="none" w:sz="0" w:space="0" w:color="auto"/>
        <w:right w:val="none" w:sz="0" w:space="0" w:color="auto"/>
      </w:divBdr>
    </w:div>
    <w:div w:id="813058211">
      <w:bodyDiv w:val="1"/>
      <w:marLeft w:val="0"/>
      <w:marRight w:val="0"/>
      <w:marTop w:val="0"/>
      <w:marBottom w:val="0"/>
      <w:divBdr>
        <w:top w:val="none" w:sz="0" w:space="0" w:color="auto"/>
        <w:left w:val="none" w:sz="0" w:space="0" w:color="auto"/>
        <w:bottom w:val="none" w:sz="0" w:space="0" w:color="auto"/>
        <w:right w:val="none" w:sz="0" w:space="0" w:color="auto"/>
      </w:divBdr>
    </w:div>
    <w:div w:id="813108877">
      <w:bodyDiv w:val="1"/>
      <w:marLeft w:val="0"/>
      <w:marRight w:val="0"/>
      <w:marTop w:val="0"/>
      <w:marBottom w:val="0"/>
      <w:divBdr>
        <w:top w:val="none" w:sz="0" w:space="0" w:color="auto"/>
        <w:left w:val="none" w:sz="0" w:space="0" w:color="auto"/>
        <w:bottom w:val="none" w:sz="0" w:space="0" w:color="auto"/>
        <w:right w:val="none" w:sz="0" w:space="0" w:color="auto"/>
      </w:divBdr>
    </w:div>
    <w:div w:id="813374400">
      <w:bodyDiv w:val="1"/>
      <w:marLeft w:val="0"/>
      <w:marRight w:val="0"/>
      <w:marTop w:val="0"/>
      <w:marBottom w:val="0"/>
      <w:divBdr>
        <w:top w:val="none" w:sz="0" w:space="0" w:color="auto"/>
        <w:left w:val="none" w:sz="0" w:space="0" w:color="auto"/>
        <w:bottom w:val="none" w:sz="0" w:space="0" w:color="auto"/>
        <w:right w:val="none" w:sz="0" w:space="0" w:color="auto"/>
      </w:divBdr>
    </w:div>
    <w:div w:id="813529610">
      <w:bodyDiv w:val="1"/>
      <w:marLeft w:val="0"/>
      <w:marRight w:val="0"/>
      <w:marTop w:val="0"/>
      <w:marBottom w:val="0"/>
      <w:divBdr>
        <w:top w:val="none" w:sz="0" w:space="0" w:color="auto"/>
        <w:left w:val="none" w:sz="0" w:space="0" w:color="auto"/>
        <w:bottom w:val="none" w:sz="0" w:space="0" w:color="auto"/>
        <w:right w:val="none" w:sz="0" w:space="0" w:color="auto"/>
      </w:divBdr>
    </w:div>
    <w:div w:id="813568785">
      <w:bodyDiv w:val="1"/>
      <w:marLeft w:val="0"/>
      <w:marRight w:val="0"/>
      <w:marTop w:val="0"/>
      <w:marBottom w:val="0"/>
      <w:divBdr>
        <w:top w:val="none" w:sz="0" w:space="0" w:color="auto"/>
        <w:left w:val="none" w:sz="0" w:space="0" w:color="auto"/>
        <w:bottom w:val="none" w:sz="0" w:space="0" w:color="auto"/>
        <w:right w:val="none" w:sz="0" w:space="0" w:color="auto"/>
      </w:divBdr>
    </w:div>
    <w:div w:id="813640279">
      <w:bodyDiv w:val="1"/>
      <w:marLeft w:val="0"/>
      <w:marRight w:val="0"/>
      <w:marTop w:val="0"/>
      <w:marBottom w:val="0"/>
      <w:divBdr>
        <w:top w:val="none" w:sz="0" w:space="0" w:color="auto"/>
        <w:left w:val="none" w:sz="0" w:space="0" w:color="auto"/>
        <w:bottom w:val="none" w:sz="0" w:space="0" w:color="auto"/>
        <w:right w:val="none" w:sz="0" w:space="0" w:color="auto"/>
      </w:divBdr>
    </w:div>
    <w:div w:id="813643647">
      <w:bodyDiv w:val="1"/>
      <w:marLeft w:val="0"/>
      <w:marRight w:val="0"/>
      <w:marTop w:val="0"/>
      <w:marBottom w:val="0"/>
      <w:divBdr>
        <w:top w:val="none" w:sz="0" w:space="0" w:color="auto"/>
        <w:left w:val="none" w:sz="0" w:space="0" w:color="auto"/>
        <w:bottom w:val="none" w:sz="0" w:space="0" w:color="auto"/>
        <w:right w:val="none" w:sz="0" w:space="0" w:color="auto"/>
      </w:divBdr>
    </w:div>
    <w:div w:id="813792114">
      <w:bodyDiv w:val="1"/>
      <w:marLeft w:val="0"/>
      <w:marRight w:val="0"/>
      <w:marTop w:val="0"/>
      <w:marBottom w:val="0"/>
      <w:divBdr>
        <w:top w:val="none" w:sz="0" w:space="0" w:color="auto"/>
        <w:left w:val="none" w:sz="0" w:space="0" w:color="auto"/>
        <w:bottom w:val="none" w:sz="0" w:space="0" w:color="auto"/>
        <w:right w:val="none" w:sz="0" w:space="0" w:color="auto"/>
      </w:divBdr>
    </w:div>
    <w:div w:id="814024728">
      <w:bodyDiv w:val="1"/>
      <w:marLeft w:val="0"/>
      <w:marRight w:val="0"/>
      <w:marTop w:val="0"/>
      <w:marBottom w:val="0"/>
      <w:divBdr>
        <w:top w:val="none" w:sz="0" w:space="0" w:color="auto"/>
        <w:left w:val="none" w:sz="0" w:space="0" w:color="auto"/>
        <w:bottom w:val="none" w:sz="0" w:space="0" w:color="auto"/>
        <w:right w:val="none" w:sz="0" w:space="0" w:color="auto"/>
      </w:divBdr>
    </w:div>
    <w:div w:id="814025579">
      <w:bodyDiv w:val="1"/>
      <w:marLeft w:val="0"/>
      <w:marRight w:val="0"/>
      <w:marTop w:val="0"/>
      <w:marBottom w:val="0"/>
      <w:divBdr>
        <w:top w:val="none" w:sz="0" w:space="0" w:color="auto"/>
        <w:left w:val="none" w:sz="0" w:space="0" w:color="auto"/>
        <w:bottom w:val="none" w:sz="0" w:space="0" w:color="auto"/>
        <w:right w:val="none" w:sz="0" w:space="0" w:color="auto"/>
      </w:divBdr>
    </w:div>
    <w:div w:id="814032012">
      <w:bodyDiv w:val="1"/>
      <w:marLeft w:val="0"/>
      <w:marRight w:val="0"/>
      <w:marTop w:val="0"/>
      <w:marBottom w:val="0"/>
      <w:divBdr>
        <w:top w:val="none" w:sz="0" w:space="0" w:color="auto"/>
        <w:left w:val="none" w:sz="0" w:space="0" w:color="auto"/>
        <w:bottom w:val="none" w:sz="0" w:space="0" w:color="auto"/>
        <w:right w:val="none" w:sz="0" w:space="0" w:color="auto"/>
      </w:divBdr>
    </w:div>
    <w:div w:id="814175621">
      <w:bodyDiv w:val="1"/>
      <w:marLeft w:val="0"/>
      <w:marRight w:val="0"/>
      <w:marTop w:val="0"/>
      <w:marBottom w:val="0"/>
      <w:divBdr>
        <w:top w:val="none" w:sz="0" w:space="0" w:color="auto"/>
        <w:left w:val="none" w:sz="0" w:space="0" w:color="auto"/>
        <w:bottom w:val="none" w:sz="0" w:space="0" w:color="auto"/>
        <w:right w:val="none" w:sz="0" w:space="0" w:color="auto"/>
      </w:divBdr>
    </w:div>
    <w:div w:id="814296200">
      <w:bodyDiv w:val="1"/>
      <w:marLeft w:val="0"/>
      <w:marRight w:val="0"/>
      <w:marTop w:val="0"/>
      <w:marBottom w:val="0"/>
      <w:divBdr>
        <w:top w:val="none" w:sz="0" w:space="0" w:color="auto"/>
        <w:left w:val="none" w:sz="0" w:space="0" w:color="auto"/>
        <w:bottom w:val="none" w:sz="0" w:space="0" w:color="auto"/>
        <w:right w:val="none" w:sz="0" w:space="0" w:color="auto"/>
      </w:divBdr>
    </w:div>
    <w:div w:id="814296365">
      <w:bodyDiv w:val="1"/>
      <w:marLeft w:val="0"/>
      <w:marRight w:val="0"/>
      <w:marTop w:val="0"/>
      <w:marBottom w:val="0"/>
      <w:divBdr>
        <w:top w:val="none" w:sz="0" w:space="0" w:color="auto"/>
        <w:left w:val="none" w:sz="0" w:space="0" w:color="auto"/>
        <w:bottom w:val="none" w:sz="0" w:space="0" w:color="auto"/>
        <w:right w:val="none" w:sz="0" w:space="0" w:color="auto"/>
      </w:divBdr>
    </w:div>
    <w:div w:id="814297407">
      <w:bodyDiv w:val="1"/>
      <w:marLeft w:val="0"/>
      <w:marRight w:val="0"/>
      <w:marTop w:val="0"/>
      <w:marBottom w:val="0"/>
      <w:divBdr>
        <w:top w:val="none" w:sz="0" w:space="0" w:color="auto"/>
        <w:left w:val="none" w:sz="0" w:space="0" w:color="auto"/>
        <w:bottom w:val="none" w:sz="0" w:space="0" w:color="auto"/>
        <w:right w:val="none" w:sz="0" w:space="0" w:color="auto"/>
      </w:divBdr>
    </w:div>
    <w:div w:id="814376245">
      <w:bodyDiv w:val="1"/>
      <w:marLeft w:val="0"/>
      <w:marRight w:val="0"/>
      <w:marTop w:val="0"/>
      <w:marBottom w:val="0"/>
      <w:divBdr>
        <w:top w:val="none" w:sz="0" w:space="0" w:color="auto"/>
        <w:left w:val="none" w:sz="0" w:space="0" w:color="auto"/>
        <w:bottom w:val="none" w:sz="0" w:space="0" w:color="auto"/>
        <w:right w:val="none" w:sz="0" w:space="0" w:color="auto"/>
      </w:divBdr>
      <w:divsChild>
        <w:div w:id="1694646331">
          <w:marLeft w:val="0"/>
          <w:marRight w:val="0"/>
          <w:marTop w:val="0"/>
          <w:marBottom w:val="0"/>
          <w:divBdr>
            <w:top w:val="none" w:sz="0" w:space="0" w:color="auto"/>
            <w:left w:val="none" w:sz="0" w:space="0" w:color="auto"/>
            <w:bottom w:val="none" w:sz="0" w:space="0" w:color="auto"/>
            <w:right w:val="none" w:sz="0" w:space="0" w:color="auto"/>
          </w:divBdr>
          <w:divsChild>
            <w:div w:id="1502312175">
              <w:marLeft w:val="0"/>
              <w:marRight w:val="0"/>
              <w:marTop w:val="0"/>
              <w:marBottom w:val="0"/>
              <w:divBdr>
                <w:top w:val="none" w:sz="0" w:space="0" w:color="auto"/>
                <w:left w:val="none" w:sz="0" w:space="0" w:color="auto"/>
                <w:bottom w:val="none" w:sz="0" w:space="0" w:color="auto"/>
                <w:right w:val="none" w:sz="0" w:space="0" w:color="auto"/>
              </w:divBdr>
              <w:divsChild>
                <w:div w:id="64963341">
                  <w:marLeft w:val="0"/>
                  <w:marRight w:val="0"/>
                  <w:marTop w:val="0"/>
                  <w:marBottom w:val="0"/>
                  <w:divBdr>
                    <w:top w:val="none" w:sz="0" w:space="0" w:color="auto"/>
                    <w:left w:val="none" w:sz="0" w:space="0" w:color="auto"/>
                    <w:bottom w:val="none" w:sz="0" w:space="0" w:color="auto"/>
                    <w:right w:val="none" w:sz="0" w:space="0" w:color="auto"/>
                  </w:divBdr>
                  <w:divsChild>
                    <w:div w:id="1259946886">
                      <w:marLeft w:val="0"/>
                      <w:marRight w:val="0"/>
                      <w:marTop w:val="0"/>
                      <w:marBottom w:val="0"/>
                      <w:divBdr>
                        <w:top w:val="none" w:sz="0" w:space="0" w:color="auto"/>
                        <w:left w:val="none" w:sz="0" w:space="0" w:color="auto"/>
                        <w:bottom w:val="none" w:sz="0" w:space="0" w:color="auto"/>
                        <w:right w:val="none" w:sz="0" w:space="0" w:color="auto"/>
                      </w:divBdr>
                      <w:divsChild>
                        <w:div w:id="105226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445604">
      <w:bodyDiv w:val="1"/>
      <w:marLeft w:val="0"/>
      <w:marRight w:val="0"/>
      <w:marTop w:val="0"/>
      <w:marBottom w:val="0"/>
      <w:divBdr>
        <w:top w:val="none" w:sz="0" w:space="0" w:color="auto"/>
        <w:left w:val="none" w:sz="0" w:space="0" w:color="auto"/>
        <w:bottom w:val="none" w:sz="0" w:space="0" w:color="auto"/>
        <w:right w:val="none" w:sz="0" w:space="0" w:color="auto"/>
      </w:divBdr>
    </w:div>
    <w:div w:id="814563858">
      <w:bodyDiv w:val="1"/>
      <w:marLeft w:val="0"/>
      <w:marRight w:val="0"/>
      <w:marTop w:val="0"/>
      <w:marBottom w:val="0"/>
      <w:divBdr>
        <w:top w:val="none" w:sz="0" w:space="0" w:color="auto"/>
        <w:left w:val="none" w:sz="0" w:space="0" w:color="auto"/>
        <w:bottom w:val="none" w:sz="0" w:space="0" w:color="auto"/>
        <w:right w:val="none" w:sz="0" w:space="0" w:color="auto"/>
      </w:divBdr>
    </w:div>
    <w:div w:id="814645101">
      <w:bodyDiv w:val="1"/>
      <w:marLeft w:val="0"/>
      <w:marRight w:val="0"/>
      <w:marTop w:val="0"/>
      <w:marBottom w:val="0"/>
      <w:divBdr>
        <w:top w:val="none" w:sz="0" w:space="0" w:color="auto"/>
        <w:left w:val="none" w:sz="0" w:space="0" w:color="auto"/>
        <w:bottom w:val="none" w:sz="0" w:space="0" w:color="auto"/>
        <w:right w:val="none" w:sz="0" w:space="0" w:color="auto"/>
      </w:divBdr>
    </w:div>
    <w:div w:id="814682104">
      <w:bodyDiv w:val="1"/>
      <w:marLeft w:val="0"/>
      <w:marRight w:val="0"/>
      <w:marTop w:val="0"/>
      <w:marBottom w:val="0"/>
      <w:divBdr>
        <w:top w:val="none" w:sz="0" w:space="0" w:color="auto"/>
        <w:left w:val="none" w:sz="0" w:space="0" w:color="auto"/>
        <w:bottom w:val="none" w:sz="0" w:space="0" w:color="auto"/>
        <w:right w:val="none" w:sz="0" w:space="0" w:color="auto"/>
      </w:divBdr>
    </w:div>
    <w:div w:id="814835695">
      <w:bodyDiv w:val="1"/>
      <w:marLeft w:val="0"/>
      <w:marRight w:val="0"/>
      <w:marTop w:val="0"/>
      <w:marBottom w:val="0"/>
      <w:divBdr>
        <w:top w:val="none" w:sz="0" w:space="0" w:color="auto"/>
        <w:left w:val="none" w:sz="0" w:space="0" w:color="auto"/>
        <w:bottom w:val="none" w:sz="0" w:space="0" w:color="auto"/>
        <w:right w:val="none" w:sz="0" w:space="0" w:color="auto"/>
      </w:divBdr>
    </w:div>
    <w:div w:id="814882524">
      <w:bodyDiv w:val="1"/>
      <w:marLeft w:val="0"/>
      <w:marRight w:val="0"/>
      <w:marTop w:val="0"/>
      <w:marBottom w:val="0"/>
      <w:divBdr>
        <w:top w:val="none" w:sz="0" w:space="0" w:color="auto"/>
        <w:left w:val="none" w:sz="0" w:space="0" w:color="auto"/>
        <w:bottom w:val="none" w:sz="0" w:space="0" w:color="auto"/>
        <w:right w:val="none" w:sz="0" w:space="0" w:color="auto"/>
      </w:divBdr>
    </w:div>
    <w:div w:id="815100471">
      <w:bodyDiv w:val="1"/>
      <w:marLeft w:val="0"/>
      <w:marRight w:val="0"/>
      <w:marTop w:val="0"/>
      <w:marBottom w:val="0"/>
      <w:divBdr>
        <w:top w:val="none" w:sz="0" w:space="0" w:color="auto"/>
        <w:left w:val="none" w:sz="0" w:space="0" w:color="auto"/>
        <w:bottom w:val="none" w:sz="0" w:space="0" w:color="auto"/>
        <w:right w:val="none" w:sz="0" w:space="0" w:color="auto"/>
      </w:divBdr>
    </w:div>
    <w:div w:id="815221650">
      <w:bodyDiv w:val="1"/>
      <w:marLeft w:val="0"/>
      <w:marRight w:val="0"/>
      <w:marTop w:val="0"/>
      <w:marBottom w:val="0"/>
      <w:divBdr>
        <w:top w:val="none" w:sz="0" w:space="0" w:color="auto"/>
        <w:left w:val="none" w:sz="0" w:space="0" w:color="auto"/>
        <w:bottom w:val="none" w:sz="0" w:space="0" w:color="auto"/>
        <w:right w:val="none" w:sz="0" w:space="0" w:color="auto"/>
      </w:divBdr>
    </w:div>
    <w:div w:id="815336904">
      <w:bodyDiv w:val="1"/>
      <w:marLeft w:val="0"/>
      <w:marRight w:val="0"/>
      <w:marTop w:val="0"/>
      <w:marBottom w:val="0"/>
      <w:divBdr>
        <w:top w:val="none" w:sz="0" w:space="0" w:color="auto"/>
        <w:left w:val="none" w:sz="0" w:space="0" w:color="auto"/>
        <w:bottom w:val="none" w:sz="0" w:space="0" w:color="auto"/>
        <w:right w:val="none" w:sz="0" w:space="0" w:color="auto"/>
      </w:divBdr>
    </w:div>
    <w:div w:id="815413481">
      <w:bodyDiv w:val="1"/>
      <w:marLeft w:val="0"/>
      <w:marRight w:val="0"/>
      <w:marTop w:val="0"/>
      <w:marBottom w:val="0"/>
      <w:divBdr>
        <w:top w:val="none" w:sz="0" w:space="0" w:color="auto"/>
        <w:left w:val="none" w:sz="0" w:space="0" w:color="auto"/>
        <w:bottom w:val="none" w:sz="0" w:space="0" w:color="auto"/>
        <w:right w:val="none" w:sz="0" w:space="0" w:color="auto"/>
      </w:divBdr>
    </w:div>
    <w:div w:id="815494068">
      <w:bodyDiv w:val="1"/>
      <w:marLeft w:val="0"/>
      <w:marRight w:val="0"/>
      <w:marTop w:val="0"/>
      <w:marBottom w:val="0"/>
      <w:divBdr>
        <w:top w:val="none" w:sz="0" w:space="0" w:color="auto"/>
        <w:left w:val="none" w:sz="0" w:space="0" w:color="auto"/>
        <w:bottom w:val="none" w:sz="0" w:space="0" w:color="auto"/>
        <w:right w:val="none" w:sz="0" w:space="0" w:color="auto"/>
      </w:divBdr>
    </w:div>
    <w:div w:id="815561699">
      <w:bodyDiv w:val="1"/>
      <w:marLeft w:val="0"/>
      <w:marRight w:val="0"/>
      <w:marTop w:val="0"/>
      <w:marBottom w:val="0"/>
      <w:divBdr>
        <w:top w:val="none" w:sz="0" w:space="0" w:color="auto"/>
        <w:left w:val="none" w:sz="0" w:space="0" w:color="auto"/>
        <w:bottom w:val="none" w:sz="0" w:space="0" w:color="auto"/>
        <w:right w:val="none" w:sz="0" w:space="0" w:color="auto"/>
      </w:divBdr>
    </w:div>
    <w:div w:id="815679588">
      <w:bodyDiv w:val="1"/>
      <w:marLeft w:val="0"/>
      <w:marRight w:val="0"/>
      <w:marTop w:val="0"/>
      <w:marBottom w:val="0"/>
      <w:divBdr>
        <w:top w:val="none" w:sz="0" w:space="0" w:color="auto"/>
        <w:left w:val="none" w:sz="0" w:space="0" w:color="auto"/>
        <w:bottom w:val="none" w:sz="0" w:space="0" w:color="auto"/>
        <w:right w:val="none" w:sz="0" w:space="0" w:color="auto"/>
      </w:divBdr>
    </w:div>
    <w:div w:id="815681124">
      <w:bodyDiv w:val="1"/>
      <w:marLeft w:val="0"/>
      <w:marRight w:val="0"/>
      <w:marTop w:val="0"/>
      <w:marBottom w:val="0"/>
      <w:divBdr>
        <w:top w:val="none" w:sz="0" w:space="0" w:color="auto"/>
        <w:left w:val="none" w:sz="0" w:space="0" w:color="auto"/>
        <w:bottom w:val="none" w:sz="0" w:space="0" w:color="auto"/>
        <w:right w:val="none" w:sz="0" w:space="0" w:color="auto"/>
      </w:divBdr>
    </w:div>
    <w:div w:id="815755757">
      <w:bodyDiv w:val="1"/>
      <w:marLeft w:val="0"/>
      <w:marRight w:val="0"/>
      <w:marTop w:val="0"/>
      <w:marBottom w:val="0"/>
      <w:divBdr>
        <w:top w:val="none" w:sz="0" w:space="0" w:color="auto"/>
        <w:left w:val="none" w:sz="0" w:space="0" w:color="auto"/>
        <w:bottom w:val="none" w:sz="0" w:space="0" w:color="auto"/>
        <w:right w:val="none" w:sz="0" w:space="0" w:color="auto"/>
      </w:divBdr>
    </w:div>
    <w:div w:id="815756470">
      <w:bodyDiv w:val="1"/>
      <w:marLeft w:val="0"/>
      <w:marRight w:val="0"/>
      <w:marTop w:val="0"/>
      <w:marBottom w:val="0"/>
      <w:divBdr>
        <w:top w:val="none" w:sz="0" w:space="0" w:color="auto"/>
        <w:left w:val="none" w:sz="0" w:space="0" w:color="auto"/>
        <w:bottom w:val="none" w:sz="0" w:space="0" w:color="auto"/>
        <w:right w:val="none" w:sz="0" w:space="0" w:color="auto"/>
      </w:divBdr>
    </w:div>
    <w:div w:id="815877348">
      <w:bodyDiv w:val="1"/>
      <w:marLeft w:val="0"/>
      <w:marRight w:val="0"/>
      <w:marTop w:val="0"/>
      <w:marBottom w:val="0"/>
      <w:divBdr>
        <w:top w:val="none" w:sz="0" w:space="0" w:color="auto"/>
        <w:left w:val="none" w:sz="0" w:space="0" w:color="auto"/>
        <w:bottom w:val="none" w:sz="0" w:space="0" w:color="auto"/>
        <w:right w:val="none" w:sz="0" w:space="0" w:color="auto"/>
      </w:divBdr>
    </w:div>
    <w:div w:id="815878570">
      <w:bodyDiv w:val="1"/>
      <w:marLeft w:val="0"/>
      <w:marRight w:val="0"/>
      <w:marTop w:val="0"/>
      <w:marBottom w:val="0"/>
      <w:divBdr>
        <w:top w:val="none" w:sz="0" w:space="0" w:color="auto"/>
        <w:left w:val="none" w:sz="0" w:space="0" w:color="auto"/>
        <w:bottom w:val="none" w:sz="0" w:space="0" w:color="auto"/>
        <w:right w:val="none" w:sz="0" w:space="0" w:color="auto"/>
      </w:divBdr>
    </w:div>
    <w:div w:id="816000235">
      <w:bodyDiv w:val="1"/>
      <w:marLeft w:val="0"/>
      <w:marRight w:val="0"/>
      <w:marTop w:val="0"/>
      <w:marBottom w:val="0"/>
      <w:divBdr>
        <w:top w:val="none" w:sz="0" w:space="0" w:color="auto"/>
        <w:left w:val="none" w:sz="0" w:space="0" w:color="auto"/>
        <w:bottom w:val="none" w:sz="0" w:space="0" w:color="auto"/>
        <w:right w:val="none" w:sz="0" w:space="0" w:color="auto"/>
      </w:divBdr>
    </w:div>
    <w:div w:id="816145790">
      <w:bodyDiv w:val="1"/>
      <w:marLeft w:val="0"/>
      <w:marRight w:val="0"/>
      <w:marTop w:val="0"/>
      <w:marBottom w:val="0"/>
      <w:divBdr>
        <w:top w:val="none" w:sz="0" w:space="0" w:color="auto"/>
        <w:left w:val="none" w:sz="0" w:space="0" w:color="auto"/>
        <w:bottom w:val="none" w:sz="0" w:space="0" w:color="auto"/>
        <w:right w:val="none" w:sz="0" w:space="0" w:color="auto"/>
      </w:divBdr>
    </w:div>
    <w:div w:id="816192987">
      <w:bodyDiv w:val="1"/>
      <w:marLeft w:val="0"/>
      <w:marRight w:val="0"/>
      <w:marTop w:val="0"/>
      <w:marBottom w:val="0"/>
      <w:divBdr>
        <w:top w:val="none" w:sz="0" w:space="0" w:color="auto"/>
        <w:left w:val="none" w:sz="0" w:space="0" w:color="auto"/>
        <w:bottom w:val="none" w:sz="0" w:space="0" w:color="auto"/>
        <w:right w:val="none" w:sz="0" w:space="0" w:color="auto"/>
      </w:divBdr>
    </w:div>
    <w:div w:id="816385105">
      <w:bodyDiv w:val="1"/>
      <w:marLeft w:val="0"/>
      <w:marRight w:val="0"/>
      <w:marTop w:val="0"/>
      <w:marBottom w:val="0"/>
      <w:divBdr>
        <w:top w:val="none" w:sz="0" w:space="0" w:color="auto"/>
        <w:left w:val="none" w:sz="0" w:space="0" w:color="auto"/>
        <w:bottom w:val="none" w:sz="0" w:space="0" w:color="auto"/>
        <w:right w:val="none" w:sz="0" w:space="0" w:color="auto"/>
      </w:divBdr>
    </w:div>
    <w:div w:id="816529245">
      <w:bodyDiv w:val="1"/>
      <w:marLeft w:val="0"/>
      <w:marRight w:val="0"/>
      <w:marTop w:val="0"/>
      <w:marBottom w:val="0"/>
      <w:divBdr>
        <w:top w:val="none" w:sz="0" w:space="0" w:color="auto"/>
        <w:left w:val="none" w:sz="0" w:space="0" w:color="auto"/>
        <w:bottom w:val="none" w:sz="0" w:space="0" w:color="auto"/>
        <w:right w:val="none" w:sz="0" w:space="0" w:color="auto"/>
      </w:divBdr>
    </w:div>
    <w:div w:id="816918022">
      <w:bodyDiv w:val="1"/>
      <w:marLeft w:val="0"/>
      <w:marRight w:val="0"/>
      <w:marTop w:val="0"/>
      <w:marBottom w:val="0"/>
      <w:divBdr>
        <w:top w:val="none" w:sz="0" w:space="0" w:color="auto"/>
        <w:left w:val="none" w:sz="0" w:space="0" w:color="auto"/>
        <w:bottom w:val="none" w:sz="0" w:space="0" w:color="auto"/>
        <w:right w:val="none" w:sz="0" w:space="0" w:color="auto"/>
      </w:divBdr>
    </w:div>
    <w:div w:id="816993484">
      <w:bodyDiv w:val="1"/>
      <w:marLeft w:val="0"/>
      <w:marRight w:val="0"/>
      <w:marTop w:val="0"/>
      <w:marBottom w:val="0"/>
      <w:divBdr>
        <w:top w:val="none" w:sz="0" w:space="0" w:color="auto"/>
        <w:left w:val="none" w:sz="0" w:space="0" w:color="auto"/>
        <w:bottom w:val="none" w:sz="0" w:space="0" w:color="auto"/>
        <w:right w:val="none" w:sz="0" w:space="0" w:color="auto"/>
      </w:divBdr>
    </w:div>
    <w:div w:id="817266198">
      <w:bodyDiv w:val="1"/>
      <w:marLeft w:val="0"/>
      <w:marRight w:val="0"/>
      <w:marTop w:val="0"/>
      <w:marBottom w:val="0"/>
      <w:divBdr>
        <w:top w:val="none" w:sz="0" w:space="0" w:color="auto"/>
        <w:left w:val="none" w:sz="0" w:space="0" w:color="auto"/>
        <w:bottom w:val="none" w:sz="0" w:space="0" w:color="auto"/>
        <w:right w:val="none" w:sz="0" w:space="0" w:color="auto"/>
      </w:divBdr>
    </w:div>
    <w:div w:id="817266499">
      <w:bodyDiv w:val="1"/>
      <w:marLeft w:val="0"/>
      <w:marRight w:val="0"/>
      <w:marTop w:val="0"/>
      <w:marBottom w:val="0"/>
      <w:divBdr>
        <w:top w:val="none" w:sz="0" w:space="0" w:color="auto"/>
        <w:left w:val="none" w:sz="0" w:space="0" w:color="auto"/>
        <w:bottom w:val="none" w:sz="0" w:space="0" w:color="auto"/>
        <w:right w:val="none" w:sz="0" w:space="0" w:color="auto"/>
      </w:divBdr>
    </w:div>
    <w:div w:id="817384474">
      <w:bodyDiv w:val="1"/>
      <w:marLeft w:val="0"/>
      <w:marRight w:val="0"/>
      <w:marTop w:val="0"/>
      <w:marBottom w:val="0"/>
      <w:divBdr>
        <w:top w:val="none" w:sz="0" w:space="0" w:color="auto"/>
        <w:left w:val="none" w:sz="0" w:space="0" w:color="auto"/>
        <w:bottom w:val="none" w:sz="0" w:space="0" w:color="auto"/>
        <w:right w:val="none" w:sz="0" w:space="0" w:color="auto"/>
      </w:divBdr>
    </w:div>
    <w:div w:id="817456277">
      <w:bodyDiv w:val="1"/>
      <w:marLeft w:val="0"/>
      <w:marRight w:val="0"/>
      <w:marTop w:val="0"/>
      <w:marBottom w:val="0"/>
      <w:divBdr>
        <w:top w:val="none" w:sz="0" w:space="0" w:color="auto"/>
        <w:left w:val="none" w:sz="0" w:space="0" w:color="auto"/>
        <w:bottom w:val="none" w:sz="0" w:space="0" w:color="auto"/>
        <w:right w:val="none" w:sz="0" w:space="0" w:color="auto"/>
      </w:divBdr>
    </w:div>
    <w:div w:id="817496689">
      <w:bodyDiv w:val="1"/>
      <w:marLeft w:val="0"/>
      <w:marRight w:val="0"/>
      <w:marTop w:val="0"/>
      <w:marBottom w:val="0"/>
      <w:divBdr>
        <w:top w:val="none" w:sz="0" w:space="0" w:color="auto"/>
        <w:left w:val="none" w:sz="0" w:space="0" w:color="auto"/>
        <w:bottom w:val="none" w:sz="0" w:space="0" w:color="auto"/>
        <w:right w:val="none" w:sz="0" w:space="0" w:color="auto"/>
      </w:divBdr>
    </w:div>
    <w:div w:id="817504017">
      <w:bodyDiv w:val="1"/>
      <w:marLeft w:val="0"/>
      <w:marRight w:val="0"/>
      <w:marTop w:val="0"/>
      <w:marBottom w:val="0"/>
      <w:divBdr>
        <w:top w:val="none" w:sz="0" w:space="0" w:color="auto"/>
        <w:left w:val="none" w:sz="0" w:space="0" w:color="auto"/>
        <w:bottom w:val="none" w:sz="0" w:space="0" w:color="auto"/>
        <w:right w:val="none" w:sz="0" w:space="0" w:color="auto"/>
      </w:divBdr>
    </w:div>
    <w:div w:id="817576922">
      <w:bodyDiv w:val="1"/>
      <w:marLeft w:val="0"/>
      <w:marRight w:val="0"/>
      <w:marTop w:val="0"/>
      <w:marBottom w:val="0"/>
      <w:divBdr>
        <w:top w:val="none" w:sz="0" w:space="0" w:color="auto"/>
        <w:left w:val="none" w:sz="0" w:space="0" w:color="auto"/>
        <w:bottom w:val="none" w:sz="0" w:space="0" w:color="auto"/>
        <w:right w:val="none" w:sz="0" w:space="0" w:color="auto"/>
      </w:divBdr>
    </w:div>
    <w:div w:id="817647784">
      <w:bodyDiv w:val="1"/>
      <w:marLeft w:val="0"/>
      <w:marRight w:val="0"/>
      <w:marTop w:val="0"/>
      <w:marBottom w:val="0"/>
      <w:divBdr>
        <w:top w:val="none" w:sz="0" w:space="0" w:color="auto"/>
        <w:left w:val="none" w:sz="0" w:space="0" w:color="auto"/>
        <w:bottom w:val="none" w:sz="0" w:space="0" w:color="auto"/>
        <w:right w:val="none" w:sz="0" w:space="0" w:color="auto"/>
      </w:divBdr>
    </w:div>
    <w:div w:id="817648247">
      <w:bodyDiv w:val="1"/>
      <w:marLeft w:val="0"/>
      <w:marRight w:val="0"/>
      <w:marTop w:val="0"/>
      <w:marBottom w:val="0"/>
      <w:divBdr>
        <w:top w:val="none" w:sz="0" w:space="0" w:color="auto"/>
        <w:left w:val="none" w:sz="0" w:space="0" w:color="auto"/>
        <w:bottom w:val="none" w:sz="0" w:space="0" w:color="auto"/>
        <w:right w:val="none" w:sz="0" w:space="0" w:color="auto"/>
      </w:divBdr>
    </w:div>
    <w:div w:id="817722689">
      <w:bodyDiv w:val="1"/>
      <w:marLeft w:val="0"/>
      <w:marRight w:val="0"/>
      <w:marTop w:val="0"/>
      <w:marBottom w:val="0"/>
      <w:divBdr>
        <w:top w:val="none" w:sz="0" w:space="0" w:color="auto"/>
        <w:left w:val="none" w:sz="0" w:space="0" w:color="auto"/>
        <w:bottom w:val="none" w:sz="0" w:space="0" w:color="auto"/>
        <w:right w:val="none" w:sz="0" w:space="0" w:color="auto"/>
      </w:divBdr>
    </w:div>
    <w:div w:id="817764633">
      <w:bodyDiv w:val="1"/>
      <w:marLeft w:val="0"/>
      <w:marRight w:val="0"/>
      <w:marTop w:val="0"/>
      <w:marBottom w:val="0"/>
      <w:divBdr>
        <w:top w:val="none" w:sz="0" w:space="0" w:color="auto"/>
        <w:left w:val="none" w:sz="0" w:space="0" w:color="auto"/>
        <w:bottom w:val="none" w:sz="0" w:space="0" w:color="auto"/>
        <w:right w:val="none" w:sz="0" w:space="0" w:color="auto"/>
      </w:divBdr>
    </w:div>
    <w:div w:id="818111901">
      <w:bodyDiv w:val="1"/>
      <w:marLeft w:val="0"/>
      <w:marRight w:val="0"/>
      <w:marTop w:val="0"/>
      <w:marBottom w:val="0"/>
      <w:divBdr>
        <w:top w:val="none" w:sz="0" w:space="0" w:color="auto"/>
        <w:left w:val="none" w:sz="0" w:space="0" w:color="auto"/>
        <w:bottom w:val="none" w:sz="0" w:space="0" w:color="auto"/>
        <w:right w:val="none" w:sz="0" w:space="0" w:color="auto"/>
      </w:divBdr>
    </w:div>
    <w:div w:id="818305050">
      <w:bodyDiv w:val="1"/>
      <w:marLeft w:val="0"/>
      <w:marRight w:val="0"/>
      <w:marTop w:val="0"/>
      <w:marBottom w:val="0"/>
      <w:divBdr>
        <w:top w:val="none" w:sz="0" w:space="0" w:color="auto"/>
        <w:left w:val="none" w:sz="0" w:space="0" w:color="auto"/>
        <w:bottom w:val="none" w:sz="0" w:space="0" w:color="auto"/>
        <w:right w:val="none" w:sz="0" w:space="0" w:color="auto"/>
      </w:divBdr>
    </w:div>
    <w:div w:id="818308222">
      <w:bodyDiv w:val="1"/>
      <w:marLeft w:val="0"/>
      <w:marRight w:val="0"/>
      <w:marTop w:val="0"/>
      <w:marBottom w:val="0"/>
      <w:divBdr>
        <w:top w:val="none" w:sz="0" w:space="0" w:color="auto"/>
        <w:left w:val="none" w:sz="0" w:space="0" w:color="auto"/>
        <w:bottom w:val="none" w:sz="0" w:space="0" w:color="auto"/>
        <w:right w:val="none" w:sz="0" w:space="0" w:color="auto"/>
      </w:divBdr>
    </w:div>
    <w:div w:id="818309664">
      <w:bodyDiv w:val="1"/>
      <w:marLeft w:val="0"/>
      <w:marRight w:val="0"/>
      <w:marTop w:val="0"/>
      <w:marBottom w:val="0"/>
      <w:divBdr>
        <w:top w:val="none" w:sz="0" w:space="0" w:color="auto"/>
        <w:left w:val="none" w:sz="0" w:space="0" w:color="auto"/>
        <w:bottom w:val="none" w:sz="0" w:space="0" w:color="auto"/>
        <w:right w:val="none" w:sz="0" w:space="0" w:color="auto"/>
      </w:divBdr>
    </w:div>
    <w:div w:id="818502417">
      <w:bodyDiv w:val="1"/>
      <w:marLeft w:val="0"/>
      <w:marRight w:val="0"/>
      <w:marTop w:val="0"/>
      <w:marBottom w:val="0"/>
      <w:divBdr>
        <w:top w:val="none" w:sz="0" w:space="0" w:color="auto"/>
        <w:left w:val="none" w:sz="0" w:space="0" w:color="auto"/>
        <w:bottom w:val="none" w:sz="0" w:space="0" w:color="auto"/>
        <w:right w:val="none" w:sz="0" w:space="0" w:color="auto"/>
      </w:divBdr>
    </w:div>
    <w:div w:id="818573540">
      <w:bodyDiv w:val="1"/>
      <w:marLeft w:val="0"/>
      <w:marRight w:val="0"/>
      <w:marTop w:val="0"/>
      <w:marBottom w:val="0"/>
      <w:divBdr>
        <w:top w:val="none" w:sz="0" w:space="0" w:color="auto"/>
        <w:left w:val="none" w:sz="0" w:space="0" w:color="auto"/>
        <w:bottom w:val="none" w:sz="0" w:space="0" w:color="auto"/>
        <w:right w:val="none" w:sz="0" w:space="0" w:color="auto"/>
      </w:divBdr>
    </w:div>
    <w:div w:id="818574774">
      <w:bodyDiv w:val="1"/>
      <w:marLeft w:val="0"/>
      <w:marRight w:val="0"/>
      <w:marTop w:val="0"/>
      <w:marBottom w:val="0"/>
      <w:divBdr>
        <w:top w:val="none" w:sz="0" w:space="0" w:color="auto"/>
        <w:left w:val="none" w:sz="0" w:space="0" w:color="auto"/>
        <w:bottom w:val="none" w:sz="0" w:space="0" w:color="auto"/>
        <w:right w:val="none" w:sz="0" w:space="0" w:color="auto"/>
      </w:divBdr>
    </w:div>
    <w:div w:id="818575756">
      <w:bodyDiv w:val="1"/>
      <w:marLeft w:val="0"/>
      <w:marRight w:val="0"/>
      <w:marTop w:val="0"/>
      <w:marBottom w:val="0"/>
      <w:divBdr>
        <w:top w:val="none" w:sz="0" w:space="0" w:color="auto"/>
        <w:left w:val="none" w:sz="0" w:space="0" w:color="auto"/>
        <w:bottom w:val="none" w:sz="0" w:space="0" w:color="auto"/>
        <w:right w:val="none" w:sz="0" w:space="0" w:color="auto"/>
      </w:divBdr>
    </w:div>
    <w:div w:id="818576519">
      <w:bodyDiv w:val="1"/>
      <w:marLeft w:val="0"/>
      <w:marRight w:val="0"/>
      <w:marTop w:val="0"/>
      <w:marBottom w:val="0"/>
      <w:divBdr>
        <w:top w:val="none" w:sz="0" w:space="0" w:color="auto"/>
        <w:left w:val="none" w:sz="0" w:space="0" w:color="auto"/>
        <w:bottom w:val="none" w:sz="0" w:space="0" w:color="auto"/>
        <w:right w:val="none" w:sz="0" w:space="0" w:color="auto"/>
      </w:divBdr>
    </w:div>
    <w:div w:id="818613239">
      <w:bodyDiv w:val="1"/>
      <w:marLeft w:val="0"/>
      <w:marRight w:val="0"/>
      <w:marTop w:val="0"/>
      <w:marBottom w:val="0"/>
      <w:divBdr>
        <w:top w:val="none" w:sz="0" w:space="0" w:color="auto"/>
        <w:left w:val="none" w:sz="0" w:space="0" w:color="auto"/>
        <w:bottom w:val="none" w:sz="0" w:space="0" w:color="auto"/>
        <w:right w:val="none" w:sz="0" w:space="0" w:color="auto"/>
      </w:divBdr>
    </w:div>
    <w:div w:id="818764692">
      <w:bodyDiv w:val="1"/>
      <w:marLeft w:val="0"/>
      <w:marRight w:val="0"/>
      <w:marTop w:val="0"/>
      <w:marBottom w:val="0"/>
      <w:divBdr>
        <w:top w:val="none" w:sz="0" w:space="0" w:color="auto"/>
        <w:left w:val="none" w:sz="0" w:space="0" w:color="auto"/>
        <w:bottom w:val="none" w:sz="0" w:space="0" w:color="auto"/>
        <w:right w:val="none" w:sz="0" w:space="0" w:color="auto"/>
      </w:divBdr>
    </w:div>
    <w:div w:id="818958814">
      <w:bodyDiv w:val="1"/>
      <w:marLeft w:val="0"/>
      <w:marRight w:val="0"/>
      <w:marTop w:val="0"/>
      <w:marBottom w:val="0"/>
      <w:divBdr>
        <w:top w:val="none" w:sz="0" w:space="0" w:color="auto"/>
        <w:left w:val="none" w:sz="0" w:space="0" w:color="auto"/>
        <w:bottom w:val="none" w:sz="0" w:space="0" w:color="auto"/>
        <w:right w:val="none" w:sz="0" w:space="0" w:color="auto"/>
      </w:divBdr>
    </w:div>
    <w:div w:id="818962610">
      <w:bodyDiv w:val="1"/>
      <w:marLeft w:val="0"/>
      <w:marRight w:val="0"/>
      <w:marTop w:val="0"/>
      <w:marBottom w:val="0"/>
      <w:divBdr>
        <w:top w:val="none" w:sz="0" w:space="0" w:color="auto"/>
        <w:left w:val="none" w:sz="0" w:space="0" w:color="auto"/>
        <w:bottom w:val="none" w:sz="0" w:space="0" w:color="auto"/>
        <w:right w:val="none" w:sz="0" w:space="0" w:color="auto"/>
      </w:divBdr>
    </w:div>
    <w:div w:id="819083057">
      <w:bodyDiv w:val="1"/>
      <w:marLeft w:val="0"/>
      <w:marRight w:val="0"/>
      <w:marTop w:val="0"/>
      <w:marBottom w:val="0"/>
      <w:divBdr>
        <w:top w:val="none" w:sz="0" w:space="0" w:color="auto"/>
        <w:left w:val="none" w:sz="0" w:space="0" w:color="auto"/>
        <w:bottom w:val="none" w:sz="0" w:space="0" w:color="auto"/>
        <w:right w:val="none" w:sz="0" w:space="0" w:color="auto"/>
      </w:divBdr>
    </w:div>
    <w:div w:id="819275239">
      <w:bodyDiv w:val="1"/>
      <w:marLeft w:val="0"/>
      <w:marRight w:val="0"/>
      <w:marTop w:val="0"/>
      <w:marBottom w:val="0"/>
      <w:divBdr>
        <w:top w:val="none" w:sz="0" w:space="0" w:color="auto"/>
        <w:left w:val="none" w:sz="0" w:space="0" w:color="auto"/>
        <w:bottom w:val="none" w:sz="0" w:space="0" w:color="auto"/>
        <w:right w:val="none" w:sz="0" w:space="0" w:color="auto"/>
      </w:divBdr>
    </w:div>
    <w:div w:id="819427080">
      <w:bodyDiv w:val="1"/>
      <w:marLeft w:val="0"/>
      <w:marRight w:val="0"/>
      <w:marTop w:val="0"/>
      <w:marBottom w:val="0"/>
      <w:divBdr>
        <w:top w:val="none" w:sz="0" w:space="0" w:color="auto"/>
        <w:left w:val="none" w:sz="0" w:space="0" w:color="auto"/>
        <w:bottom w:val="none" w:sz="0" w:space="0" w:color="auto"/>
        <w:right w:val="none" w:sz="0" w:space="0" w:color="auto"/>
      </w:divBdr>
    </w:div>
    <w:div w:id="819539597">
      <w:bodyDiv w:val="1"/>
      <w:marLeft w:val="0"/>
      <w:marRight w:val="0"/>
      <w:marTop w:val="0"/>
      <w:marBottom w:val="0"/>
      <w:divBdr>
        <w:top w:val="none" w:sz="0" w:space="0" w:color="auto"/>
        <w:left w:val="none" w:sz="0" w:space="0" w:color="auto"/>
        <w:bottom w:val="none" w:sz="0" w:space="0" w:color="auto"/>
        <w:right w:val="none" w:sz="0" w:space="0" w:color="auto"/>
      </w:divBdr>
    </w:div>
    <w:div w:id="819543012">
      <w:bodyDiv w:val="1"/>
      <w:marLeft w:val="0"/>
      <w:marRight w:val="0"/>
      <w:marTop w:val="0"/>
      <w:marBottom w:val="0"/>
      <w:divBdr>
        <w:top w:val="none" w:sz="0" w:space="0" w:color="auto"/>
        <w:left w:val="none" w:sz="0" w:space="0" w:color="auto"/>
        <w:bottom w:val="none" w:sz="0" w:space="0" w:color="auto"/>
        <w:right w:val="none" w:sz="0" w:space="0" w:color="auto"/>
      </w:divBdr>
    </w:div>
    <w:div w:id="819728804">
      <w:bodyDiv w:val="1"/>
      <w:marLeft w:val="0"/>
      <w:marRight w:val="0"/>
      <w:marTop w:val="0"/>
      <w:marBottom w:val="0"/>
      <w:divBdr>
        <w:top w:val="none" w:sz="0" w:space="0" w:color="auto"/>
        <w:left w:val="none" w:sz="0" w:space="0" w:color="auto"/>
        <w:bottom w:val="none" w:sz="0" w:space="0" w:color="auto"/>
        <w:right w:val="none" w:sz="0" w:space="0" w:color="auto"/>
      </w:divBdr>
    </w:div>
    <w:div w:id="819924117">
      <w:bodyDiv w:val="1"/>
      <w:marLeft w:val="0"/>
      <w:marRight w:val="0"/>
      <w:marTop w:val="0"/>
      <w:marBottom w:val="0"/>
      <w:divBdr>
        <w:top w:val="none" w:sz="0" w:space="0" w:color="auto"/>
        <w:left w:val="none" w:sz="0" w:space="0" w:color="auto"/>
        <w:bottom w:val="none" w:sz="0" w:space="0" w:color="auto"/>
        <w:right w:val="none" w:sz="0" w:space="0" w:color="auto"/>
      </w:divBdr>
    </w:div>
    <w:div w:id="819926866">
      <w:bodyDiv w:val="1"/>
      <w:marLeft w:val="0"/>
      <w:marRight w:val="0"/>
      <w:marTop w:val="0"/>
      <w:marBottom w:val="0"/>
      <w:divBdr>
        <w:top w:val="none" w:sz="0" w:space="0" w:color="auto"/>
        <w:left w:val="none" w:sz="0" w:space="0" w:color="auto"/>
        <w:bottom w:val="none" w:sz="0" w:space="0" w:color="auto"/>
        <w:right w:val="none" w:sz="0" w:space="0" w:color="auto"/>
      </w:divBdr>
    </w:div>
    <w:div w:id="820345899">
      <w:bodyDiv w:val="1"/>
      <w:marLeft w:val="0"/>
      <w:marRight w:val="0"/>
      <w:marTop w:val="0"/>
      <w:marBottom w:val="0"/>
      <w:divBdr>
        <w:top w:val="none" w:sz="0" w:space="0" w:color="auto"/>
        <w:left w:val="none" w:sz="0" w:space="0" w:color="auto"/>
        <w:bottom w:val="none" w:sz="0" w:space="0" w:color="auto"/>
        <w:right w:val="none" w:sz="0" w:space="0" w:color="auto"/>
      </w:divBdr>
    </w:div>
    <w:div w:id="820582003">
      <w:bodyDiv w:val="1"/>
      <w:marLeft w:val="0"/>
      <w:marRight w:val="0"/>
      <w:marTop w:val="0"/>
      <w:marBottom w:val="0"/>
      <w:divBdr>
        <w:top w:val="none" w:sz="0" w:space="0" w:color="auto"/>
        <w:left w:val="none" w:sz="0" w:space="0" w:color="auto"/>
        <w:bottom w:val="none" w:sz="0" w:space="0" w:color="auto"/>
        <w:right w:val="none" w:sz="0" w:space="0" w:color="auto"/>
      </w:divBdr>
    </w:div>
    <w:div w:id="820654972">
      <w:bodyDiv w:val="1"/>
      <w:marLeft w:val="0"/>
      <w:marRight w:val="0"/>
      <w:marTop w:val="0"/>
      <w:marBottom w:val="0"/>
      <w:divBdr>
        <w:top w:val="none" w:sz="0" w:space="0" w:color="auto"/>
        <w:left w:val="none" w:sz="0" w:space="0" w:color="auto"/>
        <w:bottom w:val="none" w:sz="0" w:space="0" w:color="auto"/>
        <w:right w:val="none" w:sz="0" w:space="0" w:color="auto"/>
      </w:divBdr>
    </w:div>
    <w:div w:id="820659332">
      <w:bodyDiv w:val="1"/>
      <w:marLeft w:val="0"/>
      <w:marRight w:val="0"/>
      <w:marTop w:val="0"/>
      <w:marBottom w:val="0"/>
      <w:divBdr>
        <w:top w:val="none" w:sz="0" w:space="0" w:color="auto"/>
        <w:left w:val="none" w:sz="0" w:space="0" w:color="auto"/>
        <w:bottom w:val="none" w:sz="0" w:space="0" w:color="auto"/>
        <w:right w:val="none" w:sz="0" w:space="0" w:color="auto"/>
      </w:divBdr>
    </w:div>
    <w:div w:id="820776087">
      <w:bodyDiv w:val="1"/>
      <w:marLeft w:val="0"/>
      <w:marRight w:val="0"/>
      <w:marTop w:val="0"/>
      <w:marBottom w:val="0"/>
      <w:divBdr>
        <w:top w:val="none" w:sz="0" w:space="0" w:color="auto"/>
        <w:left w:val="none" w:sz="0" w:space="0" w:color="auto"/>
        <w:bottom w:val="none" w:sz="0" w:space="0" w:color="auto"/>
        <w:right w:val="none" w:sz="0" w:space="0" w:color="auto"/>
      </w:divBdr>
    </w:div>
    <w:div w:id="821001694">
      <w:bodyDiv w:val="1"/>
      <w:marLeft w:val="0"/>
      <w:marRight w:val="0"/>
      <w:marTop w:val="0"/>
      <w:marBottom w:val="0"/>
      <w:divBdr>
        <w:top w:val="none" w:sz="0" w:space="0" w:color="auto"/>
        <w:left w:val="none" w:sz="0" w:space="0" w:color="auto"/>
        <w:bottom w:val="none" w:sz="0" w:space="0" w:color="auto"/>
        <w:right w:val="none" w:sz="0" w:space="0" w:color="auto"/>
      </w:divBdr>
    </w:div>
    <w:div w:id="821119998">
      <w:bodyDiv w:val="1"/>
      <w:marLeft w:val="0"/>
      <w:marRight w:val="0"/>
      <w:marTop w:val="0"/>
      <w:marBottom w:val="0"/>
      <w:divBdr>
        <w:top w:val="none" w:sz="0" w:space="0" w:color="auto"/>
        <w:left w:val="none" w:sz="0" w:space="0" w:color="auto"/>
        <w:bottom w:val="none" w:sz="0" w:space="0" w:color="auto"/>
        <w:right w:val="none" w:sz="0" w:space="0" w:color="auto"/>
      </w:divBdr>
    </w:div>
    <w:div w:id="821236296">
      <w:bodyDiv w:val="1"/>
      <w:marLeft w:val="0"/>
      <w:marRight w:val="0"/>
      <w:marTop w:val="0"/>
      <w:marBottom w:val="0"/>
      <w:divBdr>
        <w:top w:val="none" w:sz="0" w:space="0" w:color="auto"/>
        <w:left w:val="none" w:sz="0" w:space="0" w:color="auto"/>
        <w:bottom w:val="none" w:sz="0" w:space="0" w:color="auto"/>
        <w:right w:val="none" w:sz="0" w:space="0" w:color="auto"/>
      </w:divBdr>
    </w:div>
    <w:div w:id="821240726">
      <w:bodyDiv w:val="1"/>
      <w:marLeft w:val="0"/>
      <w:marRight w:val="0"/>
      <w:marTop w:val="0"/>
      <w:marBottom w:val="0"/>
      <w:divBdr>
        <w:top w:val="none" w:sz="0" w:space="0" w:color="auto"/>
        <w:left w:val="none" w:sz="0" w:space="0" w:color="auto"/>
        <w:bottom w:val="none" w:sz="0" w:space="0" w:color="auto"/>
        <w:right w:val="none" w:sz="0" w:space="0" w:color="auto"/>
      </w:divBdr>
    </w:div>
    <w:div w:id="821308149">
      <w:bodyDiv w:val="1"/>
      <w:marLeft w:val="0"/>
      <w:marRight w:val="0"/>
      <w:marTop w:val="0"/>
      <w:marBottom w:val="0"/>
      <w:divBdr>
        <w:top w:val="none" w:sz="0" w:space="0" w:color="auto"/>
        <w:left w:val="none" w:sz="0" w:space="0" w:color="auto"/>
        <w:bottom w:val="none" w:sz="0" w:space="0" w:color="auto"/>
        <w:right w:val="none" w:sz="0" w:space="0" w:color="auto"/>
      </w:divBdr>
    </w:div>
    <w:div w:id="821430404">
      <w:bodyDiv w:val="1"/>
      <w:marLeft w:val="0"/>
      <w:marRight w:val="0"/>
      <w:marTop w:val="0"/>
      <w:marBottom w:val="0"/>
      <w:divBdr>
        <w:top w:val="none" w:sz="0" w:space="0" w:color="auto"/>
        <w:left w:val="none" w:sz="0" w:space="0" w:color="auto"/>
        <w:bottom w:val="none" w:sz="0" w:space="0" w:color="auto"/>
        <w:right w:val="none" w:sz="0" w:space="0" w:color="auto"/>
      </w:divBdr>
    </w:div>
    <w:div w:id="821508494">
      <w:bodyDiv w:val="1"/>
      <w:marLeft w:val="0"/>
      <w:marRight w:val="0"/>
      <w:marTop w:val="0"/>
      <w:marBottom w:val="0"/>
      <w:divBdr>
        <w:top w:val="none" w:sz="0" w:space="0" w:color="auto"/>
        <w:left w:val="none" w:sz="0" w:space="0" w:color="auto"/>
        <w:bottom w:val="none" w:sz="0" w:space="0" w:color="auto"/>
        <w:right w:val="none" w:sz="0" w:space="0" w:color="auto"/>
      </w:divBdr>
    </w:div>
    <w:div w:id="821584253">
      <w:bodyDiv w:val="1"/>
      <w:marLeft w:val="0"/>
      <w:marRight w:val="0"/>
      <w:marTop w:val="0"/>
      <w:marBottom w:val="0"/>
      <w:divBdr>
        <w:top w:val="none" w:sz="0" w:space="0" w:color="auto"/>
        <w:left w:val="none" w:sz="0" w:space="0" w:color="auto"/>
        <w:bottom w:val="none" w:sz="0" w:space="0" w:color="auto"/>
        <w:right w:val="none" w:sz="0" w:space="0" w:color="auto"/>
      </w:divBdr>
    </w:div>
    <w:div w:id="821628722">
      <w:bodyDiv w:val="1"/>
      <w:marLeft w:val="0"/>
      <w:marRight w:val="0"/>
      <w:marTop w:val="0"/>
      <w:marBottom w:val="0"/>
      <w:divBdr>
        <w:top w:val="none" w:sz="0" w:space="0" w:color="auto"/>
        <w:left w:val="none" w:sz="0" w:space="0" w:color="auto"/>
        <w:bottom w:val="none" w:sz="0" w:space="0" w:color="auto"/>
        <w:right w:val="none" w:sz="0" w:space="0" w:color="auto"/>
      </w:divBdr>
    </w:div>
    <w:div w:id="821770473">
      <w:bodyDiv w:val="1"/>
      <w:marLeft w:val="0"/>
      <w:marRight w:val="0"/>
      <w:marTop w:val="0"/>
      <w:marBottom w:val="0"/>
      <w:divBdr>
        <w:top w:val="none" w:sz="0" w:space="0" w:color="auto"/>
        <w:left w:val="none" w:sz="0" w:space="0" w:color="auto"/>
        <w:bottom w:val="none" w:sz="0" w:space="0" w:color="auto"/>
        <w:right w:val="none" w:sz="0" w:space="0" w:color="auto"/>
      </w:divBdr>
    </w:div>
    <w:div w:id="821896140">
      <w:bodyDiv w:val="1"/>
      <w:marLeft w:val="0"/>
      <w:marRight w:val="0"/>
      <w:marTop w:val="0"/>
      <w:marBottom w:val="0"/>
      <w:divBdr>
        <w:top w:val="none" w:sz="0" w:space="0" w:color="auto"/>
        <w:left w:val="none" w:sz="0" w:space="0" w:color="auto"/>
        <w:bottom w:val="none" w:sz="0" w:space="0" w:color="auto"/>
        <w:right w:val="none" w:sz="0" w:space="0" w:color="auto"/>
      </w:divBdr>
    </w:div>
    <w:div w:id="821966554">
      <w:bodyDiv w:val="1"/>
      <w:marLeft w:val="0"/>
      <w:marRight w:val="0"/>
      <w:marTop w:val="0"/>
      <w:marBottom w:val="0"/>
      <w:divBdr>
        <w:top w:val="none" w:sz="0" w:space="0" w:color="auto"/>
        <w:left w:val="none" w:sz="0" w:space="0" w:color="auto"/>
        <w:bottom w:val="none" w:sz="0" w:space="0" w:color="auto"/>
        <w:right w:val="none" w:sz="0" w:space="0" w:color="auto"/>
      </w:divBdr>
    </w:div>
    <w:div w:id="821968734">
      <w:bodyDiv w:val="1"/>
      <w:marLeft w:val="0"/>
      <w:marRight w:val="0"/>
      <w:marTop w:val="0"/>
      <w:marBottom w:val="0"/>
      <w:divBdr>
        <w:top w:val="none" w:sz="0" w:space="0" w:color="auto"/>
        <w:left w:val="none" w:sz="0" w:space="0" w:color="auto"/>
        <w:bottom w:val="none" w:sz="0" w:space="0" w:color="auto"/>
        <w:right w:val="none" w:sz="0" w:space="0" w:color="auto"/>
      </w:divBdr>
    </w:div>
    <w:div w:id="822039272">
      <w:bodyDiv w:val="1"/>
      <w:marLeft w:val="0"/>
      <w:marRight w:val="0"/>
      <w:marTop w:val="0"/>
      <w:marBottom w:val="0"/>
      <w:divBdr>
        <w:top w:val="none" w:sz="0" w:space="0" w:color="auto"/>
        <w:left w:val="none" w:sz="0" w:space="0" w:color="auto"/>
        <w:bottom w:val="none" w:sz="0" w:space="0" w:color="auto"/>
        <w:right w:val="none" w:sz="0" w:space="0" w:color="auto"/>
      </w:divBdr>
    </w:div>
    <w:div w:id="822044012">
      <w:bodyDiv w:val="1"/>
      <w:marLeft w:val="0"/>
      <w:marRight w:val="0"/>
      <w:marTop w:val="0"/>
      <w:marBottom w:val="0"/>
      <w:divBdr>
        <w:top w:val="none" w:sz="0" w:space="0" w:color="auto"/>
        <w:left w:val="none" w:sz="0" w:space="0" w:color="auto"/>
        <w:bottom w:val="none" w:sz="0" w:space="0" w:color="auto"/>
        <w:right w:val="none" w:sz="0" w:space="0" w:color="auto"/>
      </w:divBdr>
    </w:div>
    <w:div w:id="822047417">
      <w:bodyDiv w:val="1"/>
      <w:marLeft w:val="0"/>
      <w:marRight w:val="0"/>
      <w:marTop w:val="0"/>
      <w:marBottom w:val="0"/>
      <w:divBdr>
        <w:top w:val="none" w:sz="0" w:space="0" w:color="auto"/>
        <w:left w:val="none" w:sz="0" w:space="0" w:color="auto"/>
        <w:bottom w:val="none" w:sz="0" w:space="0" w:color="auto"/>
        <w:right w:val="none" w:sz="0" w:space="0" w:color="auto"/>
      </w:divBdr>
    </w:div>
    <w:div w:id="822357025">
      <w:bodyDiv w:val="1"/>
      <w:marLeft w:val="0"/>
      <w:marRight w:val="0"/>
      <w:marTop w:val="0"/>
      <w:marBottom w:val="0"/>
      <w:divBdr>
        <w:top w:val="none" w:sz="0" w:space="0" w:color="auto"/>
        <w:left w:val="none" w:sz="0" w:space="0" w:color="auto"/>
        <w:bottom w:val="none" w:sz="0" w:space="0" w:color="auto"/>
        <w:right w:val="none" w:sz="0" w:space="0" w:color="auto"/>
      </w:divBdr>
    </w:div>
    <w:div w:id="822432220">
      <w:bodyDiv w:val="1"/>
      <w:marLeft w:val="0"/>
      <w:marRight w:val="0"/>
      <w:marTop w:val="0"/>
      <w:marBottom w:val="0"/>
      <w:divBdr>
        <w:top w:val="none" w:sz="0" w:space="0" w:color="auto"/>
        <w:left w:val="none" w:sz="0" w:space="0" w:color="auto"/>
        <w:bottom w:val="none" w:sz="0" w:space="0" w:color="auto"/>
        <w:right w:val="none" w:sz="0" w:space="0" w:color="auto"/>
      </w:divBdr>
    </w:div>
    <w:div w:id="822501713">
      <w:bodyDiv w:val="1"/>
      <w:marLeft w:val="0"/>
      <w:marRight w:val="0"/>
      <w:marTop w:val="0"/>
      <w:marBottom w:val="0"/>
      <w:divBdr>
        <w:top w:val="none" w:sz="0" w:space="0" w:color="auto"/>
        <w:left w:val="none" w:sz="0" w:space="0" w:color="auto"/>
        <w:bottom w:val="none" w:sz="0" w:space="0" w:color="auto"/>
        <w:right w:val="none" w:sz="0" w:space="0" w:color="auto"/>
      </w:divBdr>
    </w:div>
    <w:div w:id="822546527">
      <w:bodyDiv w:val="1"/>
      <w:marLeft w:val="0"/>
      <w:marRight w:val="0"/>
      <w:marTop w:val="0"/>
      <w:marBottom w:val="0"/>
      <w:divBdr>
        <w:top w:val="none" w:sz="0" w:space="0" w:color="auto"/>
        <w:left w:val="none" w:sz="0" w:space="0" w:color="auto"/>
        <w:bottom w:val="none" w:sz="0" w:space="0" w:color="auto"/>
        <w:right w:val="none" w:sz="0" w:space="0" w:color="auto"/>
      </w:divBdr>
    </w:div>
    <w:div w:id="822548115">
      <w:bodyDiv w:val="1"/>
      <w:marLeft w:val="0"/>
      <w:marRight w:val="0"/>
      <w:marTop w:val="0"/>
      <w:marBottom w:val="0"/>
      <w:divBdr>
        <w:top w:val="none" w:sz="0" w:space="0" w:color="auto"/>
        <w:left w:val="none" w:sz="0" w:space="0" w:color="auto"/>
        <w:bottom w:val="none" w:sz="0" w:space="0" w:color="auto"/>
        <w:right w:val="none" w:sz="0" w:space="0" w:color="auto"/>
      </w:divBdr>
    </w:div>
    <w:div w:id="822552387">
      <w:bodyDiv w:val="1"/>
      <w:marLeft w:val="0"/>
      <w:marRight w:val="0"/>
      <w:marTop w:val="0"/>
      <w:marBottom w:val="0"/>
      <w:divBdr>
        <w:top w:val="none" w:sz="0" w:space="0" w:color="auto"/>
        <w:left w:val="none" w:sz="0" w:space="0" w:color="auto"/>
        <w:bottom w:val="none" w:sz="0" w:space="0" w:color="auto"/>
        <w:right w:val="none" w:sz="0" w:space="0" w:color="auto"/>
      </w:divBdr>
    </w:div>
    <w:div w:id="822624256">
      <w:bodyDiv w:val="1"/>
      <w:marLeft w:val="0"/>
      <w:marRight w:val="0"/>
      <w:marTop w:val="0"/>
      <w:marBottom w:val="0"/>
      <w:divBdr>
        <w:top w:val="none" w:sz="0" w:space="0" w:color="auto"/>
        <w:left w:val="none" w:sz="0" w:space="0" w:color="auto"/>
        <w:bottom w:val="none" w:sz="0" w:space="0" w:color="auto"/>
        <w:right w:val="none" w:sz="0" w:space="0" w:color="auto"/>
      </w:divBdr>
    </w:div>
    <w:div w:id="822627382">
      <w:bodyDiv w:val="1"/>
      <w:marLeft w:val="0"/>
      <w:marRight w:val="0"/>
      <w:marTop w:val="0"/>
      <w:marBottom w:val="0"/>
      <w:divBdr>
        <w:top w:val="none" w:sz="0" w:space="0" w:color="auto"/>
        <w:left w:val="none" w:sz="0" w:space="0" w:color="auto"/>
        <w:bottom w:val="none" w:sz="0" w:space="0" w:color="auto"/>
        <w:right w:val="none" w:sz="0" w:space="0" w:color="auto"/>
      </w:divBdr>
    </w:div>
    <w:div w:id="822745537">
      <w:bodyDiv w:val="1"/>
      <w:marLeft w:val="0"/>
      <w:marRight w:val="0"/>
      <w:marTop w:val="0"/>
      <w:marBottom w:val="0"/>
      <w:divBdr>
        <w:top w:val="none" w:sz="0" w:space="0" w:color="auto"/>
        <w:left w:val="none" w:sz="0" w:space="0" w:color="auto"/>
        <w:bottom w:val="none" w:sz="0" w:space="0" w:color="auto"/>
        <w:right w:val="none" w:sz="0" w:space="0" w:color="auto"/>
      </w:divBdr>
    </w:div>
    <w:div w:id="823086164">
      <w:bodyDiv w:val="1"/>
      <w:marLeft w:val="0"/>
      <w:marRight w:val="0"/>
      <w:marTop w:val="0"/>
      <w:marBottom w:val="0"/>
      <w:divBdr>
        <w:top w:val="none" w:sz="0" w:space="0" w:color="auto"/>
        <w:left w:val="none" w:sz="0" w:space="0" w:color="auto"/>
        <w:bottom w:val="none" w:sz="0" w:space="0" w:color="auto"/>
        <w:right w:val="none" w:sz="0" w:space="0" w:color="auto"/>
      </w:divBdr>
    </w:div>
    <w:div w:id="823086204">
      <w:bodyDiv w:val="1"/>
      <w:marLeft w:val="0"/>
      <w:marRight w:val="0"/>
      <w:marTop w:val="0"/>
      <w:marBottom w:val="0"/>
      <w:divBdr>
        <w:top w:val="none" w:sz="0" w:space="0" w:color="auto"/>
        <w:left w:val="none" w:sz="0" w:space="0" w:color="auto"/>
        <w:bottom w:val="none" w:sz="0" w:space="0" w:color="auto"/>
        <w:right w:val="none" w:sz="0" w:space="0" w:color="auto"/>
      </w:divBdr>
    </w:div>
    <w:div w:id="823274922">
      <w:bodyDiv w:val="1"/>
      <w:marLeft w:val="0"/>
      <w:marRight w:val="0"/>
      <w:marTop w:val="0"/>
      <w:marBottom w:val="0"/>
      <w:divBdr>
        <w:top w:val="none" w:sz="0" w:space="0" w:color="auto"/>
        <w:left w:val="none" w:sz="0" w:space="0" w:color="auto"/>
        <w:bottom w:val="none" w:sz="0" w:space="0" w:color="auto"/>
        <w:right w:val="none" w:sz="0" w:space="0" w:color="auto"/>
      </w:divBdr>
    </w:div>
    <w:div w:id="823395478">
      <w:bodyDiv w:val="1"/>
      <w:marLeft w:val="0"/>
      <w:marRight w:val="0"/>
      <w:marTop w:val="0"/>
      <w:marBottom w:val="0"/>
      <w:divBdr>
        <w:top w:val="none" w:sz="0" w:space="0" w:color="auto"/>
        <w:left w:val="none" w:sz="0" w:space="0" w:color="auto"/>
        <w:bottom w:val="none" w:sz="0" w:space="0" w:color="auto"/>
        <w:right w:val="none" w:sz="0" w:space="0" w:color="auto"/>
      </w:divBdr>
    </w:div>
    <w:div w:id="823475772">
      <w:bodyDiv w:val="1"/>
      <w:marLeft w:val="0"/>
      <w:marRight w:val="0"/>
      <w:marTop w:val="0"/>
      <w:marBottom w:val="0"/>
      <w:divBdr>
        <w:top w:val="none" w:sz="0" w:space="0" w:color="auto"/>
        <w:left w:val="none" w:sz="0" w:space="0" w:color="auto"/>
        <w:bottom w:val="none" w:sz="0" w:space="0" w:color="auto"/>
        <w:right w:val="none" w:sz="0" w:space="0" w:color="auto"/>
      </w:divBdr>
    </w:div>
    <w:div w:id="823475991">
      <w:bodyDiv w:val="1"/>
      <w:marLeft w:val="0"/>
      <w:marRight w:val="0"/>
      <w:marTop w:val="0"/>
      <w:marBottom w:val="0"/>
      <w:divBdr>
        <w:top w:val="none" w:sz="0" w:space="0" w:color="auto"/>
        <w:left w:val="none" w:sz="0" w:space="0" w:color="auto"/>
        <w:bottom w:val="none" w:sz="0" w:space="0" w:color="auto"/>
        <w:right w:val="none" w:sz="0" w:space="0" w:color="auto"/>
      </w:divBdr>
    </w:div>
    <w:div w:id="823545255">
      <w:bodyDiv w:val="1"/>
      <w:marLeft w:val="0"/>
      <w:marRight w:val="0"/>
      <w:marTop w:val="0"/>
      <w:marBottom w:val="0"/>
      <w:divBdr>
        <w:top w:val="none" w:sz="0" w:space="0" w:color="auto"/>
        <w:left w:val="none" w:sz="0" w:space="0" w:color="auto"/>
        <w:bottom w:val="none" w:sz="0" w:space="0" w:color="auto"/>
        <w:right w:val="none" w:sz="0" w:space="0" w:color="auto"/>
      </w:divBdr>
    </w:div>
    <w:div w:id="823548570">
      <w:bodyDiv w:val="1"/>
      <w:marLeft w:val="0"/>
      <w:marRight w:val="0"/>
      <w:marTop w:val="0"/>
      <w:marBottom w:val="0"/>
      <w:divBdr>
        <w:top w:val="none" w:sz="0" w:space="0" w:color="auto"/>
        <w:left w:val="none" w:sz="0" w:space="0" w:color="auto"/>
        <w:bottom w:val="none" w:sz="0" w:space="0" w:color="auto"/>
        <w:right w:val="none" w:sz="0" w:space="0" w:color="auto"/>
      </w:divBdr>
    </w:div>
    <w:div w:id="823811511">
      <w:bodyDiv w:val="1"/>
      <w:marLeft w:val="0"/>
      <w:marRight w:val="0"/>
      <w:marTop w:val="0"/>
      <w:marBottom w:val="0"/>
      <w:divBdr>
        <w:top w:val="none" w:sz="0" w:space="0" w:color="auto"/>
        <w:left w:val="none" w:sz="0" w:space="0" w:color="auto"/>
        <w:bottom w:val="none" w:sz="0" w:space="0" w:color="auto"/>
        <w:right w:val="none" w:sz="0" w:space="0" w:color="auto"/>
      </w:divBdr>
    </w:div>
    <w:div w:id="823812489">
      <w:bodyDiv w:val="1"/>
      <w:marLeft w:val="0"/>
      <w:marRight w:val="0"/>
      <w:marTop w:val="0"/>
      <w:marBottom w:val="0"/>
      <w:divBdr>
        <w:top w:val="none" w:sz="0" w:space="0" w:color="auto"/>
        <w:left w:val="none" w:sz="0" w:space="0" w:color="auto"/>
        <w:bottom w:val="none" w:sz="0" w:space="0" w:color="auto"/>
        <w:right w:val="none" w:sz="0" w:space="0" w:color="auto"/>
      </w:divBdr>
    </w:div>
    <w:div w:id="824123392">
      <w:bodyDiv w:val="1"/>
      <w:marLeft w:val="0"/>
      <w:marRight w:val="0"/>
      <w:marTop w:val="0"/>
      <w:marBottom w:val="0"/>
      <w:divBdr>
        <w:top w:val="none" w:sz="0" w:space="0" w:color="auto"/>
        <w:left w:val="none" w:sz="0" w:space="0" w:color="auto"/>
        <w:bottom w:val="none" w:sz="0" w:space="0" w:color="auto"/>
        <w:right w:val="none" w:sz="0" w:space="0" w:color="auto"/>
      </w:divBdr>
    </w:div>
    <w:div w:id="824319379">
      <w:bodyDiv w:val="1"/>
      <w:marLeft w:val="0"/>
      <w:marRight w:val="0"/>
      <w:marTop w:val="0"/>
      <w:marBottom w:val="0"/>
      <w:divBdr>
        <w:top w:val="none" w:sz="0" w:space="0" w:color="auto"/>
        <w:left w:val="none" w:sz="0" w:space="0" w:color="auto"/>
        <w:bottom w:val="none" w:sz="0" w:space="0" w:color="auto"/>
        <w:right w:val="none" w:sz="0" w:space="0" w:color="auto"/>
      </w:divBdr>
    </w:div>
    <w:div w:id="824472994">
      <w:bodyDiv w:val="1"/>
      <w:marLeft w:val="0"/>
      <w:marRight w:val="0"/>
      <w:marTop w:val="0"/>
      <w:marBottom w:val="0"/>
      <w:divBdr>
        <w:top w:val="none" w:sz="0" w:space="0" w:color="auto"/>
        <w:left w:val="none" w:sz="0" w:space="0" w:color="auto"/>
        <w:bottom w:val="none" w:sz="0" w:space="0" w:color="auto"/>
        <w:right w:val="none" w:sz="0" w:space="0" w:color="auto"/>
      </w:divBdr>
    </w:div>
    <w:div w:id="824591578">
      <w:bodyDiv w:val="1"/>
      <w:marLeft w:val="0"/>
      <w:marRight w:val="0"/>
      <w:marTop w:val="0"/>
      <w:marBottom w:val="0"/>
      <w:divBdr>
        <w:top w:val="none" w:sz="0" w:space="0" w:color="auto"/>
        <w:left w:val="none" w:sz="0" w:space="0" w:color="auto"/>
        <w:bottom w:val="none" w:sz="0" w:space="0" w:color="auto"/>
        <w:right w:val="none" w:sz="0" w:space="0" w:color="auto"/>
      </w:divBdr>
    </w:div>
    <w:div w:id="824593815">
      <w:bodyDiv w:val="1"/>
      <w:marLeft w:val="0"/>
      <w:marRight w:val="0"/>
      <w:marTop w:val="0"/>
      <w:marBottom w:val="0"/>
      <w:divBdr>
        <w:top w:val="none" w:sz="0" w:space="0" w:color="auto"/>
        <w:left w:val="none" w:sz="0" w:space="0" w:color="auto"/>
        <w:bottom w:val="none" w:sz="0" w:space="0" w:color="auto"/>
        <w:right w:val="none" w:sz="0" w:space="0" w:color="auto"/>
      </w:divBdr>
    </w:div>
    <w:div w:id="824667319">
      <w:bodyDiv w:val="1"/>
      <w:marLeft w:val="0"/>
      <w:marRight w:val="0"/>
      <w:marTop w:val="0"/>
      <w:marBottom w:val="0"/>
      <w:divBdr>
        <w:top w:val="none" w:sz="0" w:space="0" w:color="auto"/>
        <w:left w:val="none" w:sz="0" w:space="0" w:color="auto"/>
        <w:bottom w:val="none" w:sz="0" w:space="0" w:color="auto"/>
        <w:right w:val="none" w:sz="0" w:space="0" w:color="auto"/>
      </w:divBdr>
    </w:div>
    <w:div w:id="824780078">
      <w:bodyDiv w:val="1"/>
      <w:marLeft w:val="0"/>
      <w:marRight w:val="0"/>
      <w:marTop w:val="0"/>
      <w:marBottom w:val="0"/>
      <w:divBdr>
        <w:top w:val="none" w:sz="0" w:space="0" w:color="auto"/>
        <w:left w:val="none" w:sz="0" w:space="0" w:color="auto"/>
        <w:bottom w:val="none" w:sz="0" w:space="0" w:color="auto"/>
        <w:right w:val="none" w:sz="0" w:space="0" w:color="auto"/>
      </w:divBdr>
    </w:div>
    <w:div w:id="824783995">
      <w:bodyDiv w:val="1"/>
      <w:marLeft w:val="0"/>
      <w:marRight w:val="0"/>
      <w:marTop w:val="0"/>
      <w:marBottom w:val="0"/>
      <w:divBdr>
        <w:top w:val="none" w:sz="0" w:space="0" w:color="auto"/>
        <w:left w:val="none" w:sz="0" w:space="0" w:color="auto"/>
        <w:bottom w:val="none" w:sz="0" w:space="0" w:color="auto"/>
        <w:right w:val="none" w:sz="0" w:space="0" w:color="auto"/>
      </w:divBdr>
    </w:div>
    <w:div w:id="824859979">
      <w:bodyDiv w:val="1"/>
      <w:marLeft w:val="0"/>
      <w:marRight w:val="0"/>
      <w:marTop w:val="0"/>
      <w:marBottom w:val="0"/>
      <w:divBdr>
        <w:top w:val="none" w:sz="0" w:space="0" w:color="auto"/>
        <w:left w:val="none" w:sz="0" w:space="0" w:color="auto"/>
        <w:bottom w:val="none" w:sz="0" w:space="0" w:color="auto"/>
        <w:right w:val="none" w:sz="0" w:space="0" w:color="auto"/>
      </w:divBdr>
    </w:div>
    <w:div w:id="825047569">
      <w:bodyDiv w:val="1"/>
      <w:marLeft w:val="0"/>
      <w:marRight w:val="0"/>
      <w:marTop w:val="0"/>
      <w:marBottom w:val="0"/>
      <w:divBdr>
        <w:top w:val="none" w:sz="0" w:space="0" w:color="auto"/>
        <w:left w:val="none" w:sz="0" w:space="0" w:color="auto"/>
        <w:bottom w:val="none" w:sz="0" w:space="0" w:color="auto"/>
        <w:right w:val="none" w:sz="0" w:space="0" w:color="auto"/>
      </w:divBdr>
    </w:div>
    <w:div w:id="825051691">
      <w:bodyDiv w:val="1"/>
      <w:marLeft w:val="0"/>
      <w:marRight w:val="0"/>
      <w:marTop w:val="0"/>
      <w:marBottom w:val="0"/>
      <w:divBdr>
        <w:top w:val="none" w:sz="0" w:space="0" w:color="auto"/>
        <w:left w:val="none" w:sz="0" w:space="0" w:color="auto"/>
        <w:bottom w:val="none" w:sz="0" w:space="0" w:color="auto"/>
        <w:right w:val="none" w:sz="0" w:space="0" w:color="auto"/>
      </w:divBdr>
    </w:div>
    <w:div w:id="825053974">
      <w:bodyDiv w:val="1"/>
      <w:marLeft w:val="0"/>
      <w:marRight w:val="0"/>
      <w:marTop w:val="0"/>
      <w:marBottom w:val="0"/>
      <w:divBdr>
        <w:top w:val="none" w:sz="0" w:space="0" w:color="auto"/>
        <w:left w:val="none" w:sz="0" w:space="0" w:color="auto"/>
        <w:bottom w:val="none" w:sz="0" w:space="0" w:color="auto"/>
        <w:right w:val="none" w:sz="0" w:space="0" w:color="auto"/>
      </w:divBdr>
    </w:div>
    <w:div w:id="825124565">
      <w:bodyDiv w:val="1"/>
      <w:marLeft w:val="0"/>
      <w:marRight w:val="0"/>
      <w:marTop w:val="0"/>
      <w:marBottom w:val="0"/>
      <w:divBdr>
        <w:top w:val="none" w:sz="0" w:space="0" w:color="auto"/>
        <w:left w:val="none" w:sz="0" w:space="0" w:color="auto"/>
        <w:bottom w:val="none" w:sz="0" w:space="0" w:color="auto"/>
        <w:right w:val="none" w:sz="0" w:space="0" w:color="auto"/>
      </w:divBdr>
    </w:div>
    <w:div w:id="825127070">
      <w:bodyDiv w:val="1"/>
      <w:marLeft w:val="0"/>
      <w:marRight w:val="0"/>
      <w:marTop w:val="0"/>
      <w:marBottom w:val="0"/>
      <w:divBdr>
        <w:top w:val="none" w:sz="0" w:space="0" w:color="auto"/>
        <w:left w:val="none" w:sz="0" w:space="0" w:color="auto"/>
        <w:bottom w:val="none" w:sz="0" w:space="0" w:color="auto"/>
        <w:right w:val="none" w:sz="0" w:space="0" w:color="auto"/>
      </w:divBdr>
    </w:div>
    <w:div w:id="825628782">
      <w:bodyDiv w:val="1"/>
      <w:marLeft w:val="0"/>
      <w:marRight w:val="0"/>
      <w:marTop w:val="0"/>
      <w:marBottom w:val="0"/>
      <w:divBdr>
        <w:top w:val="none" w:sz="0" w:space="0" w:color="auto"/>
        <w:left w:val="none" w:sz="0" w:space="0" w:color="auto"/>
        <w:bottom w:val="none" w:sz="0" w:space="0" w:color="auto"/>
        <w:right w:val="none" w:sz="0" w:space="0" w:color="auto"/>
      </w:divBdr>
    </w:div>
    <w:div w:id="825632086">
      <w:bodyDiv w:val="1"/>
      <w:marLeft w:val="0"/>
      <w:marRight w:val="0"/>
      <w:marTop w:val="0"/>
      <w:marBottom w:val="0"/>
      <w:divBdr>
        <w:top w:val="none" w:sz="0" w:space="0" w:color="auto"/>
        <w:left w:val="none" w:sz="0" w:space="0" w:color="auto"/>
        <w:bottom w:val="none" w:sz="0" w:space="0" w:color="auto"/>
        <w:right w:val="none" w:sz="0" w:space="0" w:color="auto"/>
      </w:divBdr>
    </w:div>
    <w:div w:id="825710144">
      <w:bodyDiv w:val="1"/>
      <w:marLeft w:val="0"/>
      <w:marRight w:val="0"/>
      <w:marTop w:val="0"/>
      <w:marBottom w:val="0"/>
      <w:divBdr>
        <w:top w:val="none" w:sz="0" w:space="0" w:color="auto"/>
        <w:left w:val="none" w:sz="0" w:space="0" w:color="auto"/>
        <w:bottom w:val="none" w:sz="0" w:space="0" w:color="auto"/>
        <w:right w:val="none" w:sz="0" w:space="0" w:color="auto"/>
      </w:divBdr>
    </w:div>
    <w:div w:id="825973949">
      <w:bodyDiv w:val="1"/>
      <w:marLeft w:val="0"/>
      <w:marRight w:val="0"/>
      <w:marTop w:val="0"/>
      <w:marBottom w:val="0"/>
      <w:divBdr>
        <w:top w:val="none" w:sz="0" w:space="0" w:color="auto"/>
        <w:left w:val="none" w:sz="0" w:space="0" w:color="auto"/>
        <w:bottom w:val="none" w:sz="0" w:space="0" w:color="auto"/>
        <w:right w:val="none" w:sz="0" w:space="0" w:color="auto"/>
      </w:divBdr>
    </w:div>
    <w:div w:id="825979261">
      <w:bodyDiv w:val="1"/>
      <w:marLeft w:val="0"/>
      <w:marRight w:val="0"/>
      <w:marTop w:val="0"/>
      <w:marBottom w:val="0"/>
      <w:divBdr>
        <w:top w:val="none" w:sz="0" w:space="0" w:color="auto"/>
        <w:left w:val="none" w:sz="0" w:space="0" w:color="auto"/>
        <w:bottom w:val="none" w:sz="0" w:space="0" w:color="auto"/>
        <w:right w:val="none" w:sz="0" w:space="0" w:color="auto"/>
      </w:divBdr>
    </w:div>
    <w:div w:id="825979314">
      <w:bodyDiv w:val="1"/>
      <w:marLeft w:val="0"/>
      <w:marRight w:val="0"/>
      <w:marTop w:val="0"/>
      <w:marBottom w:val="0"/>
      <w:divBdr>
        <w:top w:val="none" w:sz="0" w:space="0" w:color="auto"/>
        <w:left w:val="none" w:sz="0" w:space="0" w:color="auto"/>
        <w:bottom w:val="none" w:sz="0" w:space="0" w:color="auto"/>
        <w:right w:val="none" w:sz="0" w:space="0" w:color="auto"/>
      </w:divBdr>
    </w:div>
    <w:div w:id="826173026">
      <w:bodyDiv w:val="1"/>
      <w:marLeft w:val="0"/>
      <w:marRight w:val="0"/>
      <w:marTop w:val="0"/>
      <w:marBottom w:val="0"/>
      <w:divBdr>
        <w:top w:val="none" w:sz="0" w:space="0" w:color="auto"/>
        <w:left w:val="none" w:sz="0" w:space="0" w:color="auto"/>
        <w:bottom w:val="none" w:sz="0" w:space="0" w:color="auto"/>
        <w:right w:val="none" w:sz="0" w:space="0" w:color="auto"/>
      </w:divBdr>
    </w:div>
    <w:div w:id="826244983">
      <w:bodyDiv w:val="1"/>
      <w:marLeft w:val="0"/>
      <w:marRight w:val="0"/>
      <w:marTop w:val="0"/>
      <w:marBottom w:val="0"/>
      <w:divBdr>
        <w:top w:val="none" w:sz="0" w:space="0" w:color="auto"/>
        <w:left w:val="none" w:sz="0" w:space="0" w:color="auto"/>
        <w:bottom w:val="none" w:sz="0" w:space="0" w:color="auto"/>
        <w:right w:val="none" w:sz="0" w:space="0" w:color="auto"/>
      </w:divBdr>
    </w:div>
    <w:div w:id="826476468">
      <w:bodyDiv w:val="1"/>
      <w:marLeft w:val="0"/>
      <w:marRight w:val="0"/>
      <w:marTop w:val="0"/>
      <w:marBottom w:val="0"/>
      <w:divBdr>
        <w:top w:val="none" w:sz="0" w:space="0" w:color="auto"/>
        <w:left w:val="none" w:sz="0" w:space="0" w:color="auto"/>
        <w:bottom w:val="none" w:sz="0" w:space="0" w:color="auto"/>
        <w:right w:val="none" w:sz="0" w:space="0" w:color="auto"/>
      </w:divBdr>
    </w:div>
    <w:div w:id="826557894">
      <w:bodyDiv w:val="1"/>
      <w:marLeft w:val="0"/>
      <w:marRight w:val="0"/>
      <w:marTop w:val="0"/>
      <w:marBottom w:val="0"/>
      <w:divBdr>
        <w:top w:val="none" w:sz="0" w:space="0" w:color="auto"/>
        <w:left w:val="none" w:sz="0" w:space="0" w:color="auto"/>
        <w:bottom w:val="none" w:sz="0" w:space="0" w:color="auto"/>
        <w:right w:val="none" w:sz="0" w:space="0" w:color="auto"/>
      </w:divBdr>
    </w:div>
    <w:div w:id="826751843">
      <w:bodyDiv w:val="1"/>
      <w:marLeft w:val="0"/>
      <w:marRight w:val="0"/>
      <w:marTop w:val="0"/>
      <w:marBottom w:val="0"/>
      <w:divBdr>
        <w:top w:val="none" w:sz="0" w:space="0" w:color="auto"/>
        <w:left w:val="none" w:sz="0" w:space="0" w:color="auto"/>
        <w:bottom w:val="none" w:sz="0" w:space="0" w:color="auto"/>
        <w:right w:val="none" w:sz="0" w:space="0" w:color="auto"/>
      </w:divBdr>
    </w:div>
    <w:div w:id="826823605">
      <w:bodyDiv w:val="1"/>
      <w:marLeft w:val="0"/>
      <w:marRight w:val="0"/>
      <w:marTop w:val="0"/>
      <w:marBottom w:val="0"/>
      <w:divBdr>
        <w:top w:val="none" w:sz="0" w:space="0" w:color="auto"/>
        <w:left w:val="none" w:sz="0" w:space="0" w:color="auto"/>
        <w:bottom w:val="none" w:sz="0" w:space="0" w:color="auto"/>
        <w:right w:val="none" w:sz="0" w:space="0" w:color="auto"/>
      </w:divBdr>
    </w:div>
    <w:div w:id="826824870">
      <w:bodyDiv w:val="1"/>
      <w:marLeft w:val="0"/>
      <w:marRight w:val="0"/>
      <w:marTop w:val="0"/>
      <w:marBottom w:val="0"/>
      <w:divBdr>
        <w:top w:val="none" w:sz="0" w:space="0" w:color="auto"/>
        <w:left w:val="none" w:sz="0" w:space="0" w:color="auto"/>
        <w:bottom w:val="none" w:sz="0" w:space="0" w:color="auto"/>
        <w:right w:val="none" w:sz="0" w:space="0" w:color="auto"/>
      </w:divBdr>
    </w:div>
    <w:div w:id="826895605">
      <w:bodyDiv w:val="1"/>
      <w:marLeft w:val="0"/>
      <w:marRight w:val="0"/>
      <w:marTop w:val="0"/>
      <w:marBottom w:val="0"/>
      <w:divBdr>
        <w:top w:val="none" w:sz="0" w:space="0" w:color="auto"/>
        <w:left w:val="none" w:sz="0" w:space="0" w:color="auto"/>
        <w:bottom w:val="none" w:sz="0" w:space="0" w:color="auto"/>
        <w:right w:val="none" w:sz="0" w:space="0" w:color="auto"/>
      </w:divBdr>
    </w:div>
    <w:div w:id="827018209">
      <w:bodyDiv w:val="1"/>
      <w:marLeft w:val="0"/>
      <w:marRight w:val="0"/>
      <w:marTop w:val="0"/>
      <w:marBottom w:val="0"/>
      <w:divBdr>
        <w:top w:val="none" w:sz="0" w:space="0" w:color="auto"/>
        <w:left w:val="none" w:sz="0" w:space="0" w:color="auto"/>
        <w:bottom w:val="none" w:sz="0" w:space="0" w:color="auto"/>
        <w:right w:val="none" w:sz="0" w:space="0" w:color="auto"/>
      </w:divBdr>
    </w:div>
    <w:div w:id="827139193">
      <w:bodyDiv w:val="1"/>
      <w:marLeft w:val="0"/>
      <w:marRight w:val="0"/>
      <w:marTop w:val="0"/>
      <w:marBottom w:val="0"/>
      <w:divBdr>
        <w:top w:val="none" w:sz="0" w:space="0" w:color="auto"/>
        <w:left w:val="none" w:sz="0" w:space="0" w:color="auto"/>
        <w:bottom w:val="none" w:sz="0" w:space="0" w:color="auto"/>
        <w:right w:val="none" w:sz="0" w:space="0" w:color="auto"/>
      </w:divBdr>
    </w:div>
    <w:div w:id="827329151">
      <w:bodyDiv w:val="1"/>
      <w:marLeft w:val="0"/>
      <w:marRight w:val="0"/>
      <w:marTop w:val="0"/>
      <w:marBottom w:val="0"/>
      <w:divBdr>
        <w:top w:val="none" w:sz="0" w:space="0" w:color="auto"/>
        <w:left w:val="none" w:sz="0" w:space="0" w:color="auto"/>
        <w:bottom w:val="none" w:sz="0" w:space="0" w:color="auto"/>
        <w:right w:val="none" w:sz="0" w:space="0" w:color="auto"/>
      </w:divBdr>
    </w:div>
    <w:div w:id="827552115">
      <w:bodyDiv w:val="1"/>
      <w:marLeft w:val="0"/>
      <w:marRight w:val="0"/>
      <w:marTop w:val="0"/>
      <w:marBottom w:val="0"/>
      <w:divBdr>
        <w:top w:val="none" w:sz="0" w:space="0" w:color="auto"/>
        <w:left w:val="none" w:sz="0" w:space="0" w:color="auto"/>
        <w:bottom w:val="none" w:sz="0" w:space="0" w:color="auto"/>
        <w:right w:val="none" w:sz="0" w:space="0" w:color="auto"/>
      </w:divBdr>
    </w:div>
    <w:div w:id="828402647">
      <w:bodyDiv w:val="1"/>
      <w:marLeft w:val="0"/>
      <w:marRight w:val="0"/>
      <w:marTop w:val="0"/>
      <w:marBottom w:val="0"/>
      <w:divBdr>
        <w:top w:val="none" w:sz="0" w:space="0" w:color="auto"/>
        <w:left w:val="none" w:sz="0" w:space="0" w:color="auto"/>
        <w:bottom w:val="none" w:sz="0" w:space="0" w:color="auto"/>
        <w:right w:val="none" w:sz="0" w:space="0" w:color="auto"/>
      </w:divBdr>
    </w:div>
    <w:div w:id="828407219">
      <w:bodyDiv w:val="1"/>
      <w:marLeft w:val="0"/>
      <w:marRight w:val="0"/>
      <w:marTop w:val="0"/>
      <w:marBottom w:val="0"/>
      <w:divBdr>
        <w:top w:val="none" w:sz="0" w:space="0" w:color="auto"/>
        <w:left w:val="none" w:sz="0" w:space="0" w:color="auto"/>
        <w:bottom w:val="none" w:sz="0" w:space="0" w:color="auto"/>
        <w:right w:val="none" w:sz="0" w:space="0" w:color="auto"/>
      </w:divBdr>
    </w:div>
    <w:div w:id="828597175">
      <w:bodyDiv w:val="1"/>
      <w:marLeft w:val="0"/>
      <w:marRight w:val="0"/>
      <w:marTop w:val="0"/>
      <w:marBottom w:val="0"/>
      <w:divBdr>
        <w:top w:val="none" w:sz="0" w:space="0" w:color="auto"/>
        <w:left w:val="none" w:sz="0" w:space="0" w:color="auto"/>
        <w:bottom w:val="none" w:sz="0" w:space="0" w:color="auto"/>
        <w:right w:val="none" w:sz="0" w:space="0" w:color="auto"/>
      </w:divBdr>
    </w:div>
    <w:div w:id="828638657">
      <w:bodyDiv w:val="1"/>
      <w:marLeft w:val="0"/>
      <w:marRight w:val="0"/>
      <w:marTop w:val="0"/>
      <w:marBottom w:val="0"/>
      <w:divBdr>
        <w:top w:val="none" w:sz="0" w:space="0" w:color="auto"/>
        <w:left w:val="none" w:sz="0" w:space="0" w:color="auto"/>
        <w:bottom w:val="none" w:sz="0" w:space="0" w:color="auto"/>
        <w:right w:val="none" w:sz="0" w:space="0" w:color="auto"/>
      </w:divBdr>
    </w:div>
    <w:div w:id="828639084">
      <w:bodyDiv w:val="1"/>
      <w:marLeft w:val="0"/>
      <w:marRight w:val="0"/>
      <w:marTop w:val="0"/>
      <w:marBottom w:val="0"/>
      <w:divBdr>
        <w:top w:val="none" w:sz="0" w:space="0" w:color="auto"/>
        <w:left w:val="none" w:sz="0" w:space="0" w:color="auto"/>
        <w:bottom w:val="none" w:sz="0" w:space="0" w:color="auto"/>
        <w:right w:val="none" w:sz="0" w:space="0" w:color="auto"/>
      </w:divBdr>
    </w:div>
    <w:div w:id="828860784">
      <w:bodyDiv w:val="1"/>
      <w:marLeft w:val="0"/>
      <w:marRight w:val="0"/>
      <w:marTop w:val="0"/>
      <w:marBottom w:val="0"/>
      <w:divBdr>
        <w:top w:val="none" w:sz="0" w:space="0" w:color="auto"/>
        <w:left w:val="none" w:sz="0" w:space="0" w:color="auto"/>
        <w:bottom w:val="none" w:sz="0" w:space="0" w:color="auto"/>
        <w:right w:val="none" w:sz="0" w:space="0" w:color="auto"/>
      </w:divBdr>
    </w:div>
    <w:div w:id="828983997">
      <w:bodyDiv w:val="1"/>
      <w:marLeft w:val="0"/>
      <w:marRight w:val="0"/>
      <w:marTop w:val="0"/>
      <w:marBottom w:val="0"/>
      <w:divBdr>
        <w:top w:val="none" w:sz="0" w:space="0" w:color="auto"/>
        <w:left w:val="none" w:sz="0" w:space="0" w:color="auto"/>
        <w:bottom w:val="none" w:sz="0" w:space="0" w:color="auto"/>
        <w:right w:val="none" w:sz="0" w:space="0" w:color="auto"/>
      </w:divBdr>
    </w:div>
    <w:div w:id="829173751">
      <w:bodyDiv w:val="1"/>
      <w:marLeft w:val="0"/>
      <w:marRight w:val="0"/>
      <w:marTop w:val="0"/>
      <w:marBottom w:val="0"/>
      <w:divBdr>
        <w:top w:val="none" w:sz="0" w:space="0" w:color="auto"/>
        <w:left w:val="none" w:sz="0" w:space="0" w:color="auto"/>
        <w:bottom w:val="none" w:sz="0" w:space="0" w:color="auto"/>
        <w:right w:val="none" w:sz="0" w:space="0" w:color="auto"/>
      </w:divBdr>
    </w:div>
    <w:div w:id="829248956">
      <w:bodyDiv w:val="1"/>
      <w:marLeft w:val="0"/>
      <w:marRight w:val="0"/>
      <w:marTop w:val="0"/>
      <w:marBottom w:val="0"/>
      <w:divBdr>
        <w:top w:val="none" w:sz="0" w:space="0" w:color="auto"/>
        <w:left w:val="none" w:sz="0" w:space="0" w:color="auto"/>
        <w:bottom w:val="none" w:sz="0" w:space="0" w:color="auto"/>
        <w:right w:val="none" w:sz="0" w:space="0" w:color="auto"/>
      </w:divBdr>
    </w:div>
    <w:div w:id="829445864">
      <w:bodyDiv w:val="1"/>
      <w:marLeft w:val="0"/>
      <w:marRight w:val="0"/>
      <w:marTop w:val="0"/>
      <w:marBottom w:val="0"/>
      <w:divBdr>
        <w:top w:val="none" w:sz="0" w:space="0" w:color="auto"/>
        <w:left w:val="none" w:sz="0" w:space="0" w:color="auto"/>
        <w:bottom w:val="none" w:sz="0" w:space="0" w:color="auto"/>
        <w:right w:val="none" w:sz="0" w:space="0" w:color="auto"/>
      </w:divBdr>
    </w:div>
    <w:div w:id="829519234">
      <w:bodyDiv w:val="1"/>
      <w:marLeft w:val="0"/>
      <w:marRight w:val="0"/>
      <w:marTop w:val="0"/>
      <w:marBottom w:val="0"/>
      <w:divBdr>
        <w:top w:val="none" w:sz="0" w:space="0" w:color="auto"/>
        <w:left w:val="none" w:sz="0" w:space="0" w:color="auto"/>
        <w:bottom w:val="none" w:sz="0" w:space="0" w:color="auto"/>
        <w:right w:val="none" w:sz="0" w:space="0" w:color="auto"/>
      </w:divBdr>
    </w:div>
    <w:div w:id="829633920">
      <w:bodyDiv w:val="1"/>
      <w:marLeft w:val="0"/>
      <w:marRight w:val="0"/>
      <w:marTop w:val="0"/>
      <w:marBottom w:val="0"/>
      <w:divBdr>
        <w:top w:val="none" w:sz="0" w:space="0" w:color="auto"/>
        <w:left w:val="none" w:sz="0" w:space="0" w:color="auto"/>
        <w:bottom w:val="none" w:sz="0" w:space="0" w:color="auto"/>
        <w:right w:val="none" w:sz="0" w:space="0" w:color="auto"/>
      </w:divBdr>
    </w:div>
    <w:div w:id="829641863">
      <w:bodyDiv w:val="1"/>
      <w:marLeft w:val="0"/>
      <w:marRight w:val="0"/>
      <w:marTop w:val="0"/>
      <w:marBottom w:val="0"/>
      <w:divBdr>
        <w:top w:val="none" w:sz="0" w:space="0" w:color="auto"/>
        <w:left w:val="none" w:sz="0" w:space="0" w:color="auto"/>
        <w:bottom w:val="none" w:sz="0" w:space="0" w:color="auto"/>
        <w:right w:val="none" w:sz="0" w:space="0" w:color="auto"/>
      </w:divBdr>
    </w:div>
    <w:div w:id="829709385">
      <w:bodyDiv w:val="1"/>
      <w:marLeft w:val="0"/>
      <w:marRight w:val="0"/>
      <w:marTop w:val="0"/>
      <w:marBottom w:val="0"/>
      <w:divBdr>
        <w:top w:val="none" w:sz="0" w:space="0" w:color="auto"/>
        <w:left w:val="none" w:sz="0" w:space="0" w:color="auto"/>
        <w:bottom w:val="none" w:sz="0" w:space="0" w:color="auto"/>
        <w:right w:val="none" w:sz="0" w:space="0" w:color="auto"/>
      </w:divBdr>
    </w:div>
    <w:div w:id="829759069">
      <w:bodyDiv w:val="1"/>
      <w:marLeft w:val="0"/>
      <w:marRight w:val="0"/>
      <w:marTop w:val="0"/>
      <w:marBottom w:val="0"/>
      <w:divBdr>
        <w:top w:val="none" w:sz="0" w:space="0" w:color="auto"/>
        <w:left w:val="none" w:sz="0" w:space="0" w:color="auto"/>
        <w:bottom w:val="none" w:sz="0" w:space="0" w:color="auto"/>
        <w:right w:val="none" w:sz="0" w:space="0" w:color="auto"/>
      </w:divBdr>
    </w:div>
    <w:div w:id="829828960">
      <w:bodyDiv w:val="1"/>
      <w:marLeft w:val="0"/>
      <w:marRight w:val="0"/>
      <w:marTop w:val="0"/>
      <w:marBottom w:val="0"/>
      <w:divBdr>
        <w:top w:val="none" w:sz="0" w:space="0" w:color="auto"/>
        <w:left w:val="none" w:sz="0" w:space="0" w:color="auto"/>
        <w:bottom w:val="none" w:sz="0" w:space="0" w:color="auto"/>
        <w:right w:val="none" w:sz="0" w:space="0" w:color="auto"/>
      </w:divBdr>
    </w:div>
    <w:div w:id="829833282">
      <w:bodyDiv w:val="1"/>
      <w:marLeft w:val="0"/>
      <w:marRight w:val="0"/>
      <w:marTop w:val="0"/>
      <w:marBottom w:val="0"/>
      <w:divBdr>
        <w:top w:val="none" w:sz="0" w:space="0" w:color="auto"/>
        <w:left w:val="none" w:sz="0" w:space="0" w:color="auto"/>
        <w:bottom w:val="none" w:sz="0" w:space="0" w:color="auto"/>
        <w:right w:val="none" w:sz="0" w:space="0" w:color="auto"/>
      </w:divBdr>
    </w:div>
    <w:div w:id="829907656">
      <w:bodyDiv w:val="1"/>
      <w:marLeft w:val="0"/>
      <w:marRight w:val="0"/>
      <w:marTop w:val="0"/>
      <w:marBottom w:val="0"/>
      <w:divBdr>
        <w:top w:val="none" w:sz="0" w:space="0" w:color="auto"/>
        <w:left w:val="none" w:sz="0" w:space="0" w:color="auto"/>
        <w:bottom w:val="none" w:sz="0" w:space="0" w:color="auto"/>
        <w:right w:val="none" w:sz="0" w:space="0" w:color="auto"/>
      </w:divBdr>
    </w:div>
    <w:div w:id="830021457">
      <w:bodyDiv w:val="1"/>
      <w:marLeft w:val="0"/>
      <w:marRight w:val="0"/>
      <w:marTop w:val="0"/>
      <w:marBottom w:val="0"/>
      <w:divBdr>
        <w:top w:val="none" w:sz="0" w:space="0" w:color="auto"/>
        <w:left w:val="none" w:sz="0" w:space="0" w:color="auto"/>
        <w:bottom w:val="none" w:sz="0" w:space="0" w:color="auto"/>
        <w:right w:val="none" w:sz="0" w:space="0" w:color="auto"/>
      </w:divBdr>
    </w:div>
    <w:div w:id="830410425">
      <w:bodyDiv w:val="1"/>
      <w:marLeft w:val="0"/>
      <w:marRight w:val="0"/>
      <w:marTop w:val="0"/>
      <w:marBottom w:val="0"/>
      <w:divBdr>
        <w:top w:val="none" w:sz="0" w:space="0" w:color="auto"/>
        <w:left w:val="none" w:sz="0" w:space="0" w:color="auto"/>
        <w:bottom w:val="none" w:sz="0" w:space="0" w:color="auto"/>
        <w:right w:val="none" w:sz="0" w:space="0" w:color="auto"/>
      </w:divBdr>
    </w:div>
    <w:div w:id="830482879">
      <w:bodyDiv w:val="1"/>
      <w:marLeft w:val="0"/>
      <w:marRight w:val="0"/>
      <w:marTop w:val="0"/>
      <w:marBottom w:val="0"/>
      <w:divBdr>
        <w:top w:val="none" w:sz="0" w:space="0" w:color="auto"/>
        <w:left w:val="none" w:sz="0" w:space="0" w:color="auto"/>
        <w:bottom w:val="none" w:sz="0" w:space="0" w:color="auto"/>
        <w:right w:val="none" w:sz="0" w:space="0" w:color="auto"/>
      </w:divBdr>
    </w:div>
    <w:div w:id="830559340">
      <w:bodyDiv w:val="1"/>
      <w:marLeft w:val="0"/>
      <w:marRight w:val="0"/>
      <w:marTop w:val="0"/>
      <w:marBottom w:val="0"/>
      <w:divBdr>
        <w:top w:val="none" w:sz="0" w:space="0" w:color="auto"/>
        <w:left w:val="none" w:sz="0" w:space="0" w:color="auto"/>
        <w:bottom w:val="none" w:sz="0" w:space="0" w:color="auto"/>
        <w:right w:val="none" w:sz="0" w:space="0" w:color="auto"/>
      </w:divBdr>
    </w:div>
    <w:div w:id="830565834">
      <w:bodyDiv w:val="1"/>
      <w:marLeft w:val="0"/>
      <w:marRight w:val="0"/>
      <w:marTop w:val="0"/>
      <w:marBottom w:val="0"/>
      <w:divBdr>
        <w:top w:val="none" w:sz="0" w:space="0" w:color="auto"/>
        <w:left w:val="none" w:sz="0" w:space="0" w:color="auto"/>
        <w:bottom w:val="none" w:sz="0" w:space="0" w:color="auto"/>
        <w:right w:val="none" w:sz="0" w:space="0" w:color="auto"/>
      </w:divBdr>
    </w:div>
    <w:div w:id="830603453">
      <w:bodyDiv w:val="1"/>
      <w:marLeft w:val="0"/>
      <w:marRight w:val="0"/>
      <w:marTop w:val="0"/>
      <w:marBottom w:val="0"/>
      <w:divBdr>
        <w:top w:val="none" w:sz="0" w:space="0" w:color="auto"/>
        <w:left w:val="none" w:sz="0" w:space="0" w:color="auto"/>
        <w:bottom w:val="none" w:sz="0" w:space="0" w:color="auto"/>
        <w:right w:val="none" w:sz="0" w:space="0" w:color="auto"/>
      </w:divBdr>
    </w:div>
    <w:div w:id="830606981">
      <w:bodyDiv w:val="1"/>
      <w:marLeft w:val="0"/>
      <w:marRight w:val="0"/>
      <w:marTop w:val="0"/>
      <w:marBottom w:val="0"/>
      <w:divBdr>
        <w:top w:val="none" w:sz="0" w:space="0" w:color="auto"/>
        <w:left w:val="none" w:sz="0" w:space="0" w:color="auto"/>
        <w:bottom w:val="none" w:sz="0" w:space="0" w:color="auto"/>
        <w:right w:val="none" w:sz="0" w:space="0" w:color="auto"/>
      </w:divBdr>
    </w:div>
    <w:div w:id="830633338">
      <w:bodyDiv w:val="1"/>
      <w:marLeft w:val="0"/>
      <w:marRight w:val="0"/>
      <w:marTop w:val="0"/>
      <w:marBottom w:val="0"/>
      <w:divBdr>
        <w:top w:val="none" w:sz="0" w:space="0" w:color="auto"/>
        <w:left w:val="none" w:sz="0" w:space="0" w:color="auto"/>
        <w:bottom w:val="none" w:sz="0" w:space="0" w:color="auto"/>
        <w:right w:val="none" w:sz="0" w:space="0" w:color="auto"/>
      </w:divBdr>
    </w:div>
    <w:div w:id="830635290">
      <w:bodyDiv w:val="1"/>
      <w:marLeft w:val="0"/>
      <w:marRight w:val="0"/>
      <w:marTop w:val="0"/>
      <w:marBottom w:val="0"/>
      <w:divBdr>
        <w:top w:val="none" w:sz="0" w:space="0" w:color="auto"/>
        <w:left w:val="none" w:sz="0" w:space="0" w:color="auto"/>
        <w:bottom w:val="none" w:sz="0" w:space="0" w:color="auto"/>
        <w:right w:val="none" w:sz="0" w:space="0" w:color="auto"/>
      </w:divBdr>
    </w:div>
    <w:div w:id="830751355">
      <w:bodyDiv w:val="1"/>
      <w:marLeft w:val="0"/>
      <w:marRight w:val="0"/>
      <w:marTop w:val="0"/>
      <w:marBottom w:val="0"/>
      <w:divBdr>
        <w:top w:val="none" w:sz="0" w:space="0" w:color="auto"/>
        <w:left w:val="none" w:sz="0" w:space="0" w:color="auto"/>
        <w:bottom w:val="none" w:sz="0" w:space="0" w:color="auto"/>
        <w:right w:val="none" w:sz="0" w:space="0" w:color="auto"/>
      </w:divBdr>
    </w:div>
    <w:div w:id="830826443">
      <w:bodyDiv w:val="1"/>
      <w:marLeft w:val="0"/>
      <w:marRight w:val="0"/>
      <w:marTop w:val="0"/>
      <w:marBottom w:val="0"/>
      <w:divBdr>
        <w:top w:val="none" w:sz="0" w:space="0" w:color="auto"/>
        <w:left w:val="none" w:sz="0" w:space="0" w:color="auto"/>
        <w:bottom w:val="none" w:sz="0" w:space="0" w:color="auto"/>
        <w:right w:val="none" w:sz="0" w:space="0" w:color="auto"/>
      </w:divBdr>
    </w:div>
    <w:div w:id="831146452">
      <w:bodyDiv w:val="1"/>
      <w:marLeft w:val="0"/>
      <w:marRight w:val="0"/>
      <w:marTop w:val="0"/>
      <w:marBottom w:val="0"/>
      <w:divBdr>
        <w:top w:val="none" w:sz="0" w:space="0" w:color="auto"/>
        <w:left w:val="none" w:sz="0" w:space="0" w:color="auto"/>
        <w:bottom w:val="none" w:sz="0" w:space="0" w:color="auto"/>
        <w:right w:val="none" w:sz="0" w:space="0" w:color="auto"/>
      </w:divBdr>
    </w:div>
    <w:div w:id="831259867">
      <w:bodyDiv w:val="1"/>
      <w:marLeft w:val="0"/>
      <w:marRight w:val="0"/>
      <w:marTop w:val="0"/>
      <w:marBottom w:val="0"/>
      <w:divBdr>
        <w:top w:val="none" w:sz="0" w:space="0" w:color="auto"/>
        <w:left w:val="none" w:sz="0" w:space="0" w:color="auto"/>
        <w:bottom w:val="none" w:sz="0" w:space="0" w:color="auto"/>
        <w:right w:val="none" w:sz="0" w:space="0" w:color="auto"/>
      </w:divBdr>
    </w:div>
    <w:div w:id="831333759">
      <w:bodyDiv w:val="1"/>
      <w:marLeft w:val="0"/>
      <w:marRight w:val="0"/>
      <w:marTop w:val="0"/>
      <w:marBottom w:val="0"/>
      <w:divBdr>
        <w:top w:val="none" w:sz="0" w:space="0" w:color="auto"/>
        <w:left w:val="none" w:sz="0" w:space="0" w:color="auto"/>
        <w:bottom w:val="none" w:sz="0" w:space="0" w:color="auto"/>
        <w:right w:val="none" w:sz="0" w:space="0" w:color="auto"/>
      </w:divBdr>
    </w:div>
    <w:div w:id="831410084">
      <w:bodyDiv w:val="1"/>
      <w:marLeft w:val="0"/>
      <w:marRight w:val="0"/>
      <w:marTop w:val="0"/>
      <w:marBottom w:val="0"/>
      <w:divBdr>
        <w:top w:val="none" w:sz="0" w:space="0" w:color="auto"/>
        <w:left w:val="none" w:sz="0" w:space="0" w:color="auto"/>
        <w:bottom w:val="none" w:sz="0" w:space="0" w:color="auto"/>
        <w:right w:val="none" w:sz="0" w:space="0" w:color="auto"/>
      </w:divBdr>
    </w:div>
    <w:div w:id="831526470">
      <w:bodyDiv w:val="1"/>
      <w:marLeft w:val="0"/>
      <w:marRight w:val="0"/>
      <w:marTop w:val="0"/>
      <w:marBottom w:val="0"/>
      <w:divBdr>
        <w:top w:val="none" w:sz="0" w:space="0" w:color="auto"/>
        <w:left w:val="none" w:sz="0" w:space="0" w:color="auto"/>
        <w:bottom w:val="none" w:sz="0" w:space="0" w:color="auto"/>
        <w:right w:val="none" w:sz="0" w:space="0" w:color="auto"/>
      </w:divBdr>
    </w:div>
    <w:div w:id="831608454">
      <w:bodyDiv w:val="1"/>
      <w:marLeft w:val="0"/>
      <w:marRight w:val="0"/>
      <w:marTop w:val="0"/>
      <w:marBottom w:val="0"/>
      <w:divBdr>
        <w:top w:val="none" w:sz="0" w:space="0" w:color="auto"/>
        <w:left w:val="none" w:sz="0" w:space="0" w:color="auto"/>
        <w:bottom w:val="none" w:sz="0" w:space="0" w:color="auto"/>
        <w:right w:val="none" w:sz="0" w:space="0" w:color="auto"/>
      </w:divBdr>
    </w:div>
    <w:div w:id="831724708">
      <w:bodyDiv w:val="1"/>
      <w:marLeft w:val="0"/>
      <w:marRight w:val="0"/>
      <w:marTop w:val="0"/>
      <w:marBottom w:val="0"/>
      <w:divBdr>
        <w:top w:val="none" w:sz="0" w:space="0" w:color="auto"/>
        <w:left w:val="none" w:sz="0" w:space="0" w:color="auto"/>
        <w:bottom w:val="none" w:sz="0" w:space="0" w:color="auto"/>
        <w:right w:val="none" w:sz="0" w:space="0" w:color="auto"/>
      </w:divBdr>
    </w:div>
    <w:div w:id="831800224">
      <w:bodyDiv w:val="1"/>
      <w:marLeft w:val="0"/>
      <w:marRight w:val="0"/>
      <w:marTop w:val="0"/>
      <w:marBottom w:val="0"/>
      <w:divBdr>
        <w:top w:val="none" w:sz="0" w:space="0" w:color="auto"/>
        <w:left w:val="none" w:sz="0" w:space="0" w:color="auto"/>
        <w:bottom w:val="none" w:sz="0" w:space="0" w:color="auto"/>
        <w:right w:val="none" w:sz="0" w:space="0" w:color="auto"/>
      </w:divBdr>
    </w:div>
    <w:div w:id="831870416">
      <w:bodyDiv w:val="1"/>
      <w:marLeft w:val="0"/>
      <w:marRight w:val="0"/>
      <w:marTop w:val="0"/>
      <w:marBottom w:val="0"/>
      <w:divBdr>
        <w:top w:val="none" w:sz="0" w:space="0" w:color="auto"/>
        <w:left w:val="none" w:sz="0" w:space="0" w:color="auto"/>
        <w:bottom w:val="none" w:sz="0" w:space="0" w:color="auto"/>
        <w:right w:val="none" w:sz="0" w:space="0" w:color="auto"/>
      </w:divBdr>
    </w:div>
    <w:div w:id="831919172">
      <w:bodyDiv w:val="1"/>
      <w:marLeft w:val="0"/>
      <w:marRight w:val="0"/>
      <w:marTop w:val="0"/>
      <w:marBottom w:val="0"/>
      <w:divBdr>
        <w:top w:val="none" w:sz="0" w:space="0" w:color="auto"/>
        <w:left w:val="none" w:sz="0" w:space="0" w:color="auto"/>
        <w:bottom w:val="none" w:sz="0" w:space="0" w:color="auto"/>
        <w:right w:val="none" w:sz="0" w:space="0" w:color="auto"/>
      </w:divBdr>
    </w:div>
    <w:div w:id="831986467">
      <w:bodyDiv w:val="1"/>
      <w:marLeft w:val="0"/>
      <w:marRight w:val="0"/>
      <w:marTop w:val="0"/>
      <w:marBottom w:val="0"/>
      <w:divBdr>
        <w:top w:val="none" w:sz="0" w:space="0" w:color="auto"/>
        <w:left w:val="none" w:sz="0" w:space="0" w:color="auto"/>
        <w:bottom w:val="none" w:sz="0" w:space="0" w:color="auto"/>
        <w:right w:val="none" w:sz="0" w:space="0" w:color="auto"/>
      </w:divBdr>
    </w:div>
    <w:div w:id="832063194">
      <w:bodyDiv w:val="1"/>
      <w:marLeft w:val="0"/>
      <w:marRight w:val="0"/>
      <w:marTop w:val="0"/>
      <w:marBottom w:val="0"/>
      <w:divBdr>
        <w:top w:val="none" w:sz="0" w:space="0" w:color="auto"/>
        <w:left w:val="none" w:sz="0" w:space="0" w:color="auto"/>
        <w:bottom w:val="none" w:sz="0" w:space="0" w:color="auto"/>
        <w:right w:val="none" w:sz="0" w:space="0" w:color="auto"/>
      </w:divBdr>
    </w:div>
    <w:div w:id="832373319">
      <w:bodyDiv w:val="1"/>
      <w:marLeft w:val="0"/>
      <w:marRight w:val="0"/>
      <w:marTop w:val="0"/>
      <w:marBottom w:val="0"/>
      <w:divBdr>
        <w:top w:val="none" w:sz="0" w:space="0" w:color="auto"/>
        <w:left w:val="none" w:sz="0" w:space="0" w:color="auto"/>
        <w:bottom w:val="none" w:sz="0" w:space="0" w:color="auto"/>
        <w:right w:val="none" w:sz="0" w:space="0" w:color="auto"/>
      </w:divBdr>
    </w:div>
    <w:div w:id="832378959">
      <w:bodyDiv w:val="1"/>
      <w:marLeft w:val="0"/>
      <w:marRight w:val="0"/>
      <w:marTop w:val="0"/>
      <w:marBottom w:val="0"/>
      <w:divBdr>
        <w:top w:val="none" w:sz="0" w:space="0" w:color="auto"/>
        <w:left w:val="none" w:sz="0" w:space="0" w:color="auto"/>
        <w:bottom w:val="none" w:sz="0" w:space="0" w:color="auto"/>
        <w:right w:val="none" w:sz="0" w:space="0" w:color="auto"/>
      </w:divBdr>
    </w:div>
    <w:div w:id="832405438">
      <w:bodyDiv w:val="1"/>
      <w:marLeft w:val="0"/>
      <w:marRight w:val="0"/>
      <w:marTop w:val="0"/>
      <w:marBottom w:val="0"/>
      <w:divBdr>
        <w:top w:val="none" w:sz="0" w:space="0" w:color="auto"/>
        <w:left w:val="none" w:sz="0" w:space="0" w:color="auto"/>
        <w:bottom w:val="none" w:sz="0" w:space="0" w:color="auto"/>
        <w:right w:val="none" w:sz="0" w:space="0" w:color="auto"/>
      </w:divBdr>
    </w:div>
    <w:div w:id="832526799">
      <w:bodyDiv w:val="1"/>
      <w:marLeft w:val="0"/>
      <w:marRight w:val="0"/>
      <w:marTop w:val="0"/>
      <w:marBottom w:val="0"/>
      <w:divBdr>
        <w:top w:val="none" w:sz="0" w:space="0" w:color="auto"/>
        <w:left w:val="none" w:sz="0" w:space="0" w:color="auto"/>
        <w:bottom w:val="none" w:sz="0" w:space="0" w:color="auto"/>
        <w:right w:val="none" w:sz="0" w:space="0" w:color="auto"/>
      </w:divBdr>
    </w:div>
    <w:div w:id="832526995">
      <w:bodyDiv w:val="1"/>
      <w:marLeft w:val="0"/>
      <w:marRight w:val="0"/>
      <w:marTop w:val="0"/>
      <w:marBottom w:val="0"/>
      <w:divBdr>
        <w:top w:val="none" w:sz="0" w:space="0" w:color="auto"/>
        <w:left w:val="none" w:sz="0" w:space="0" w:color="auto"/>
        <w:bottom w:val="none" w:sz="0" w:space="0" w:color="auto"/>
        <w:right w:val="none" w:sz="0" w:space="0" w:color="auto"/>
      </w:divBdr>
    </w:div>
    <w:div w:id="832527751">
      <w:bodyDiv w:val="1"/>
      <w:marLeft w:val="0"/>
      <w:marRight w:val="0"/>
      <w:marTop w:val="0"/>
      <w:marBottom w:val="0"/>
      <w:divBdr>
        <w:top w:val="none" w:sz="0" w:space="0" w:color="auto"/>
        <w:left w:val="none" w:sz="0" w:space="0" w:color="auto"/>
        <w:bottom w:val="none" w:sz="0" w:space="0" w:color="auto"/>
        <w:right w:val="none" w:sz="0" w:space="0" w:color="auto"/>
      </w:divBdr>
    </w:div>
    <w:div w:id="832528197">
      <w:bodyDiv w:val="1"/>
      <w:marLeft w:val="0"/>
      <w:marRight w:val="0"/>
      <w:marTop w:val="0"/>
      <w:marBottom w:val="0"/>
      <w:divBdr>
        <w:top w:val="none" w:sz="0" w:space="0" w:color="auto"/>
        <w:left w:val="none" w:sz="0" w:space="0" w:color="auto"/>
        <w:bottom w:val="none" w:sz="0" w:space="0" w:color="auto"/>
        <w:right w:val="none" w:sz="0" w:space="0" w:color="auto"/>
      </w:divBdr>
    </w:div>
    <w:div w:id="832765959">
      <w:bodyDiv w:val="1"/>
      <w:marLeft w:val="0"/>
      <w:marRight w:val="0"/>
      <w:marTop w:val="0"/>
      <w:marBottom w:val="0"/>
      <w:divBdr>
        <w:top w:val="none" w:sz="0" w:space="0" w:color="auto"/>
        <w:left w:val="none" w:sz="0" w:space="0" w:color="auto"/>
        <w:bottom w:val="none" w:sz="0" w:space="0" w:color="auto"/>
        <w:right w:val="none" w:sz="0" w:space="0" w:color="auto"/>
      </w:divBdr>
    </w:div>
    <w:div w:id="832913488">
      <w:bodyDiv w:val="1"/>
      <w:marLeft w:val="0"/>
      <w:marRight w:val="0"/>
      <w:marTop w:val="0"/>
      <w:marBottom w:val="0"/>
      <w:divBdr>
        <w:top w:val="none" w:sz="0" w:space="0" w:color="auto"/>
        <w:left w:val="none" w:sz="0" w:space="0" w:color="auto"/>
        <w:bottom w:val="none" w:sz="0" w:space="0" w:color="auto"/>
        <w:right w:val="none" w:sz="0" w:space="0" w:color="auto"/>
      </w:divBdr>
    </w:div>
    <w:div w:id="833037068">
      <w:bodyDiv w:val="1"/>
      <w:marLeft w:val="0"/>
      <w:marRight w:val="0"/>
      <w:marTop w:val="0"/>
      <w:marBottom w:val="0"/>
      <w:divBdr>
        <w:top w:val="none" w:sz="0" w:space="0" w:color="auto"/>
        <w:left w:val="none" w:sz="0" w:space="0" w:color="auto"/>
        <w:bottom w:val="none" w:sz="0" w:space="0" w:color="auto"/>
        <w:right w:val="none" w:sz="0" w:space="0" w:color="auto"/>
      </w:divBdr>
    </w:div>
    <w:div w:id="833107357">
      <w:bodyDiv w:val="1"/>
      <w:marLeft w:val="0"/>
      <w:marRight w:val="0"/>
      <w:marTop w:val="0"/>
      <w:marBottom w:val="0"/>
      <w:divBdr>
        <w:top w:val="none" w:sz="0" w:space="0" w:color="auto"/>
        <w:left w:val="none" w:sz="0" w:space="0" w:color="auto"/>
        <w:bottom w:val="none" w:sz="0" w:space="0" w:color="auto"/>
        <w:right w:val="none" w:sz="0" w:space="0" w:color="auto"/>
      </w:divBdr>
    </w:div>
    <w:div w:id="833299123">
      <w:bodyDiv w:val="1"/>
      <w:marLeft w:val="0"/>
      <w:marRight w:val="0"/>
      <w:marTop w:val="0"/>
      <w:marBottom w:val="0"/>
      <w:divBdr>
        <w:top w:val="none" w:sz="0" w:space="0" w:color="auto"/>
        <w:left w:val="none" w:sz="0" w:space="0" w:color="auto"/>
        <w:bottom w:val="none" w:sz="0" w:space="0" w:color="auto"/>
        <w:right w:val="none" w:sz="0" w:space="0" w:color="auto"/>
      </w:divBdr>
    </w:div>
    <w:div w:id="833301536">
      <w:bodyDiv w:val="1"/>
      <w:marLeft w:val="0"/>
      <w:marRight w:val="0"/>
      <w:marTop w:val="0"/>
      <w:marBottom w:val="0"/>
      <w:divBdr>
        <w:top w:val="none" w:sz="0" w:space="0" w:color="auto"/>
        <w:left w:val="none" w:sz="0" w:space="0" w:color="auto"/>
        <w:bottom w:val="none" w:sz="0" w:space="0" w:color="auto"/>
        <w:right w:val="none" w:sz="0" w:space="0" w:color="auto"/>
      </w:divBdr>
    </w:div>
    <w:div w:id="833648824">
      <w:bodyDiv w:val="1"/>
      <w:marLeft w:val="0"/>
      <w:marRight w:val="0"/>
      <w:marTop w:val="0"/>
      <w:marBottom w:val="0"/>
      <w:divBdr>
        <w:top w:val="none" w:sz="0" w:space="0" w:color="auto"/>
        <w:left w:val="none" w:sz="0" w:space="0" w:color="auto"/>
        <w:bottom w:val="none" w:sz="0" w:space="0" w:color="auto"/>
        <w:right w:val="none" w:sz="0" w:space="0" w:color="auto"/>
      </w:divBdr>
    </w:div>
    <w:div w:id="833840831">
      <w:bodyDiv w:val="1"/>
      <w:marLeft w:val="0"/>
      <w:marRight w:val="0"/>
      <w:marTop w:val="0"/>
      <w:marBottom w:val="0"/>
      <w:divBdr>
        <w:top w:val="none" w:sz="0" w:space="0" w:color="auto"/>
        <w:left w:val="none" w:sz="0" w:space="0" w:color="auto"/>
        <w:bottom w:val="none" w:sz="0" w:space="0" w:color="auto"/>
        <w:right w:val="none" w:sz="0" w:space="0" w:color="auto"/>
      </w:divBdr>
    </w:div>
    <w:div w:id="833842177">
      <w:bodyDiv w:val="1"/>
      <w:marLeft w:val="0"/>
      <w:marRight w:val="0"/>
      <w:marTop w:val="0"/>
      <w:marBottom w:val="0"/>
      <w:divBdr>
        <w:top w:val="none" w:sz="0" w:space="0" w:color="auto"/>
        <w:left w:val="none" w:sz="0" w:space="0" w:color="auto"/>
        <w:bottom w:val="none" w:sz="0" w:space="0" w:color="auto"/>
        <w:right w:val="none" w:sz="0" w:space="0" w:color="auto"/>
      </w:divBdr>
    </w:div>
    <w:div w:id="833883128">
      <w:bodyDiv w:val="1"/>
      <w:marLeft w:val="0"/>
      <w:marRight w:val="0"/>
      <w:marTop w:val="0"/>
      <w:marBottom w:val="0"/>
      <w:divBdr>
        <w:top w:val="none" w:sz="0" w:space="0" w:color="auto"/>
        <w:left w:val="none" w:sz="0" w:space="0" w:color="auto"/>
        <w:bottom w:val="none" w:sz="0" w:space="0" w:color="auto"/>
        <w:right w:val="none" w:sz="0" w:space="0" w:color="auto"/>
      </w:divBdr>
    </w:div>
    <w:div w:id="834107244">
      <w:bodyDiv w:val="1"/>
      <w:marLeft w:val="0"/>
      <w:marRight w:val="0"/>
      <w:marTop w:val="0"/>
      <w:marBottom w:val="0"/>
      <w:divBdr>
        <w:top w:val="none" w:sz="0" w:space="0" w:color="auto"/>
        <w:left w:val="none" w:sz="0" w:space="0" w:color="auto"/>
        <w:bottom w:val="none" w:sz="0" w:space="0" w:color="auto"/>
        <w:right w:val="none" w:sz="0" w:space="0" w:color="auto"/>
      </w:divBdr>
    </w:div>
    <w:div w:id="834151551">
      <w:bodyDiv w:val="1"/>
      <w:marLeft w:val="0"/>
      <w:marRight w:val="0"/>
      <w:marTop w:val="0"/>
      <w:marBottom w:val="0"/>
      <w:divBdr>
        <w:top w:val="none" w:sz="0" w:space="0" w:color="auto"/>
        <w:left w:val="none" w:sz="0" w:space="0" w:color="auto"/>
        <w:bottom w:val="none" w:sz="0" w:space="0" w:color="auto"/>
        <w:right w:val="none" w:sz="0" w:space="0" w:color="auto"/>
      </w:divBdr>
    </w:div>
    <w:div w:id="834227672">
      <w:bodyDiv w:val="1"/>
      <w:marLeft w:val="0"/>
      <w:marRight w:val="0"/>
      <w:marTop w:val="0"/>
      <w:marBottom w:val="0"/>
      <w:divBdr>
        <w:top w:val="none" w:sz="0" w:space="0" w:color="auto"/>
        <w:left w:val="none" w:sz="0" w:space="0" w:color="auto"/>
        <w:bottom w:val="none" w:sz="0" w:space="0" w:color="auto"/>
        <w:right w:val="none" w:sz="0" w:space="0" w:color="auto"/>
      </w:divBdr>
    </w:div>
    <w:div w:id="834340412">
      <w:bodyDiv w:val="1"/>
      <w:marLeft w:val="0"/>
      <w:marRight w:val="0"/>
      <w:marTop w:val="0"/>
      <w:marBottom w:val="0"/>
      <w:divBdr>
        <w:top w:val="none" w:sz="0" w:space="0" w:color="auto"/>
        <w:left w:val="none" w:sz="0" w:space="0" w:color="auto"/>
        <w:bottom w:val="none" w:sz="0" w:space="0" w:color="auto"/>
        <w:right w:val="none" w:sz="0" w:space="0" w:color="auto"/>
      </w:divBdr>
    </w:div>
    <w:div w:id="834343429">
      <w:bodyDiv w:val="1"/>
      <w:marLeft w:val="0"/>
      <w:marRight w:val="0"/>
      <w:marTop w:val="0"/>
      <w:marBottom w:val="0"/>
      <w:divBdr>
        <w:top w:val="none" w:sz="0" w:space="0" w:color="auto"/>
        <w:left w:val="none" w:sz="0" w:space="0" w:color="auto"/>
        <w:bottom w:val="none" w:sz="0" w:space="0" w:color="auto"/>
        <w:right w:val="none" w:sz="0" w:space="0" w:color="auto"/>
      </w:divBdr>
    </w:div>
    <w:div w:id="834496191">
      <w:bodyDiv w:val="1"/>
      <w:marLeft w:val="0"/>
      <w:marRight w:val="0"/>
      <w:marTop w:val="0"/>
      <w:marBottom w:val="0"/>
      <w:divBdr>
        <w:top w:val="none" w:sz="0" w:space="0" w:color="auto"/>
        <w:left w:val="none" w:sz="0" w:space="0" w:color="auto"/>
        <w:bottom w:val="none" w:sz="0" w:space="0" w:color="auto"/>
        <w:right w:val="none" w:sz="0" w:space="0" w:color="auto"/>
      </w:divBdr>
    </w:div>
    <w:div w:id="834535725">
      <w:bodyDiv w:val="1"/>
      <w:marLeft w:val="0"/>
      <w:marRight w:val="0"/>
      <w:marTop w:val="0"/>
      <w:marBottom w:val="0"/>
      <w:divBdr>
        <w:top w:val="none" w:sz="0" w:space="0" w:color="auto"/>
        <w:left w:val="none" w:sz="0" w:space="0" w:color="auto"/>
        <w:bottom w:val="none" w:sz="0" w:space="0" w:color="auto"/>
        <w:right w:val="none" w:sz="0" w:space="0" w:color="auto"/>
      </w:divBdr>
    </w:div>
    <w:div w:id="834688793">
      <w:bodyDiv w:val="1"/>
      <w:marLeft w:val="0"/>
      <w:marRight w:val="0"/>
      <w:marTop w:val="0"/>
      <w:marBottom w:val="0"/>
      <w:divBdr>
        <w:top w:val="none" w:sz="0" w:space="0" w:color="auto"/>
        <w:left w:val="none" w:sz="0" w:space="0" w:color="auto"/>
        <w:bottom w:val="none" w:sz="0" w:space="0" w:color="auto"/>
        <w:right w:val="none" w:sz="0" w:space="0" w:color="auto"/>
      </w:divBdr>
    </w:div>
    <w:div w:id="834734403">
      <w:bodyDiv w:val="1"/>
      <w:marLeft w:val="0"/>
      <w:marRight w:val="0"/>
      <w:marTop w:val="0"/>
      <w:marBottom w:val="0"/>
      <w:divBdr>
        <w:top w:val="none" w:sz="0" w:space="0" w:color="auto"/>
        <w:left w:val="none" w:sz="0" w:space="0" w:color="auto"/>
        <w:bottom w:val="none" w:sz="0" w:space="0" w:color="auto"/>
        <w:right w:val="none" w:sz="0" w:space="0" w:color="auto"/>
      </w:divBdr>
    </w:div>
    <w:div w:id="834759515">
      <w:bodyDiv w:val="1"/>
      <w:marLeft w:val="0"/>
      <w:marRight w:val="0"/>
      <w:marTop w:val="0"/>
      <w:marBottom w:val="0"/>
      <w:divBdr>
        <w:top w:val="none" w:sz="0" w:space="0" w:color="auto"/>
        <w:left w:val="none" w:sz="0" w:space="0" w:color="auto"/>
        <w:bottom w:val="none" w:sz="0" w:space="0" w:color="auto"/>
        <w:right w:val="none" w:sz="0" w:space="0" w:color="auto"/>
      </w:divBdr>
    </w:div>
    <w:div w:id="834882987">
      <w:bodyDiv w:val="1"/>
      <w:marLeft w:val="0"/>
      <w:marRight w:val="0"/>
      <w:marTop w:val="0"/>
      <w:marBottom w:val="0"/>
      <w:divBdr>
        <w:top w:val="none" w:sz="0" w:space="0" w:color="auto"/>
        <w:left w:val="none" w:sz="0" w:space="0" w:color="auto"/>
        <w:bottom w:val="none" w:sz="0" w:space="0" w:color="auto"/>
        <w:right w:val="none" w:sz="0" w:space="0" w:color="auto"/>
      </w:divBdr>
    </w:div>
    <w:div w:id="834995577">
      <w:bodyDiv w:val="1"/>
      <w:marLeft w:val="0"/>
      <w:marRight w:val="0"/>
      <w:marTop w:val="0"/>
      <w:marBottom w:val="0"/>
      <w:divBdr>
        <w:top w:val="none" w:sz="0" w:space="0" w:color="auto"/>
        <w:left w:val="none" w:sz="0" w:space="0" w:color="auto"/>
        <w:bottom w:val="none" w:sz="0" w:space="0" w:color="auto"/>
        <w:right w:val="none" w:sz="0" w:space="0" w:color="auto"/>
      </w:divBdr>
    </w:div>
    <w:div w:id="835026631">
      <w:bodyDiv w:val="1"/>
      <w:marLeft w:val="0"/>
      <w:marRight w:val="0"/>
      <w:marTop w:val="0"/>
      <w:marBottom w:val="0"/>
      <w:divBdr>
        <w:top w:val="none" w:sz="0" w:space="0" w:color="auto"/>
        <w:left w:val="none" w:sz="0" w:space="0" w:color="auto"/>
        <w:bottom w:val="none" w:sz="0" w:space="0" w:color="auto"/>
        <w:right w:val="none" w:sz="0" w:space="0" w:color="auto"/>
      </w:divBdr>
    </w:div>
    <w:div w:id="835195562">
      <w:bodyDiv w:val="1"/>
      <w:marLeft w:val="0"/>
      <w:marRight w:val="0"/>
      <w:marTop w:val="0"/>
      <w:marBottom w:val="0"/>
      <w:divBdr>
        <w:top w:val="none" w:sz="0" w:space="0" w:color="auto"/>
        <w:left w:val="none" w:sz="0" w:space="0" w:color="auto"/>
        <w:bottom w:val="none" w:sz="0" w:space="0" w:color="auto"/>
        <w:right w:val="none" w:sz="0" w:space="0" w:color="auto"/>
      </w:divBdr>
    </w:div>
    <w:div w:id="835609249">
      <w:bodyDiv w:val="1"/>
      <w:marLeft w:val="0"/>
      <w:marRight w:val="0"/>
      <w:marTop w:val="0"/>
      <w:marBottom w:val="0"/>
      <w:divBdr>
        <w:top w:val="none" w:sz="0" w:space="0" w:color="auto"/>
        <w:left w:val="none" w:sz="0" w:space="0" w:color="auto"/>
        <w:bottom w:val="none" w:sz="0" w:space="0" w:color="auto"/>
        <w:right w:val="none" w:sz="0" w:space="0" w:color="auto"/>
      </w:divBdr>
    </w:div>
    <w:div w:id="835726062">
      <w:bodyDiv w:val="1"/>
      <w:marLeft w:val="0"/>
      <w:marRight w:val="0"/>
      <w:marTop w:val="0"/>
      <w:marBottom w:val="0"/>
      <w:divBdr>
        <w:top w:val="none" w:sz="0" w:space="0" w:color="auto"/>
        <w:left w:val="none" w:sz="0" w:space="0" w:color="auto"/>
        <w:bottom w:val="none" w:sz="0" w:space="0" w:color="auto"/>
        <w:right w:val="none" w:sz="0" w:space="0" w:color="auto"/>
      </w:divBdr>
    </w:div>
    <w:div w:id="835803380">
      <w:bodyDiv w:val="1"/>
      <w:marLeft w:val="0"/>
      <w:marRight w:val="0"/>
      <w:marTop w:val="0"/>
      <w:marBottom w:val="0"/>
      <w:divBdr>
        <w:top w:val="none" w:sz="0" w:space="0" w:color="auto"/>
        <w:left w:val="none" w:sz="0" w:space="0" w:color="auto"/>
        <w:bottom w:val="none" w:sz="0" w:space="0" w:color="auto"/>
        <w:right w:val="none" w:sz="0" w:space="0" w:color="auto"/>
      </w:divBdr>
    </w:div>
    <w:div w:id="835846949">
      <w:bodyDiv w:val="1"/>
      <w:marLeft w:val="0"/>
      <w:marRight w:val="0"/>
      <w:marTop w:val="0"/>
      <w:marBottom w:val="0"/>
      <w:divBdr>
        <w:top w:val="none" w:sz="0" w:space="0" w:color="auto"/>
        <w:left w:val="none" w:sz="0" w:space="0" w:color="auto"/>
        <w:bottom w:val="none" w:sz="0" w:space="0" w:color="auto"/>
        <w:right w:val="none" w:sz="0" w:space="0" w:color="auto"/>
      </w:divBdr>
    </w:div>
    <w:div w:id="835920519">
      <w:bodyDiv w:val="1"/>
      <w:marLeft w:val="0"/>
      <w:marRight w:val="0"/>
      <w:marTop w:val="0"/>
      <w:marBottom w:val="0"/>
      <w:divBdr>
        <w:top w:val="none" w:sz="0" w:space="0" w:color="auto"/>
        <w:left w:val="none" w:sz="0" w:space="0" w:color="auto"/>
        <w:bottom w:val="none" w:sz="0" w:space="0" w:color="auto"/>
        <w:right w:val="none" w:sz="0" w:space="0" w:color="auto"/>
      </w:divBdr>
    </w:div>
    <w:div w:id="835925081">
      <w:bodyDiv w:val="1"/>
      <w:marLeft w:val="0"/>
      <w:marRight w:val="0"/>
      <w:marTop w:val="0"/>
      <w:marBottom w:val="0"/>
      <w:divBdr>
        <w:top w:val="none" w:sz="0" w:space="0" w:color="auto"/>
        <w:left w:val="none" w:sz="0" w:space="0" w:color="auto"/>
        <w:bottom w:val="none" w:sz="0" w:space="0" w:color="auto"/>
        <w:right w:val="none" w:sz="0" w:space="0" w:color="auto"/>
      </w:divBdr>
    </w:div>
    <w:div w:id="836001344">
      <w:bodyDiv w:val="1"/>
      <w:marLeft w:val="0"/>
      <w:marRight w:val="0"/>
      <w:marTop w:val="0"/>
      <w:marBottom w:val="0"/>
      <w:divBdr>
        <w:top w:val="none" w:sz="0" w:space="0" w:color="auto"/>
        <w:left w:val="none" w:sz="0" w:space="0" w:color="auto"/>
        <w:bottom w:val="none" w:sz="0" w:space="0" w:color="auto"/>
        <w:right w:val="none" w:sz="0" w:space="0" w:color="auto"/>
      </w:divBdr>
    </w:div>
    <w:div w:id="836044236">
      <w:bodyDiv w:val="1"/>
      <w:marLeft w:val="0"/>
      <w:marRight w:val="0"/>
      <w:marTop w:val="0"/>
      <w:marBottom w:val="0"/>
      <w:divBdr>
        <w:top w:val="none" w:sz="0" w:space="0" w:color="auto"/>
        <w:left w:val="none" w:sz="0" w:space="0" w:color="auto"/>
        <w:bottom w:val="none" w:sz="0" w:space="0" w:color="auto"/>
        <w:right w:val="none" w:sz="0" w:space="0" w:color="auto"/>
      </w:divBdr>
    </w:div>
    <w:div w:id="836195044">
      <w:bodyDiv w:val="1"/>
      <w:marLeft w:val="0"/>
      <w:marRight w:val="0"/>
      <w:marTop w:val="0"/>
      <w:marBottom w:val="0"/>
      <w:divBdr>
        <w:top w:val="none" w:sz="0" w:space="0" w:color="auto"/>
        <w:left w:val="none" w:sz="0" w:space="0" w:color="auto"/>
        <w:bottom w:val="none" w:sz="0" w:space="0" w:color="auto"/>
        <w:right w:val="none" w:sz="0" w:space="0" w:color="auto"/>
      </w:divBdr>
    </w:div>
    <w:div w:id="836305931">
      <w:bodyDiv w:val="1"/>
      <w:marLeft w:val="0"/>
      <w:marRight w:val="0"/>
      <w:marTop w:val="0"/>
      <w:marBottom w:val="0"/>
      <w:divBdr>
        <w:top w:val="none" w:sz="0" w:space="0" w:color="auto"/>
        <w:left w:val="none" w:sz="0" w:space="0" w:color="auto"/>
        <w:bottom w:val="none" w:sz="0" w:space="0" w:color="auto"/>
        <w:right w:val="none" w:sz="0" w:space="0" w:color="auto"/>
      </w:divBdr>
    </w:div>
    <w:div w:id="836504978">
      <w:bodyDiv w:val="1"/>
      <w:marLeft w:val="0"/>
      <w:marRight w:val="0"/>
      <w:marTop w:val="0"/>
      <w:marBottom w:val="0"/>
      <w:divBdr>
        <w:top w:val="none" w:sz="0" w:space="0" w:color="auto"/>
        <w:left w:val="none" w:sz="0" w:space="0" w:color="auto"/>
        <w:bottom w:val="none" w:sz="0" w:space="0" w:color="auto"/>
        <w:right w:val="none" w:sz="0" w:space="0" w:color="auto"/>
      </w:divBdr>
    </w:div>
    <w:div w:id="836966074">
      <w:bodyDiv w:val="1"/>
      <w:marLeft w:val="0"/>
      <w:marRight w:val="0"/>
      <w:marTop w:val="0"/>
      <w:marBottom w:val="0"/>
      <w:divBdr>
        <w:top w:val="none" w:sz="0" w:space="0" w:color="auto"/>
        <w:left w:val="none" w:sz="0" w:space="0" w:color="auto"/>
        <w:bottom w:val="none" w:sz="0" w:space="0" w:color="auto"/>
        <w:right w:val="none" w:sz="0" w:space="0" w:color="auto"/>
      </w:divBdr>
    </w:div>
    <w:div w:id="837111212">
      <w:bodyDiv w:val="1"/>
      <w:marLeft w:val="0"/>
      <w:marRight w:val="0"/>
      <w:marTop w:val="0"/>
      <w:marBottom w:val="0"/>
      <w:divBdr>
        <w:top w:val="none" w:sz="0" w:space="0" w:color="auto"/>
        <w:left w:val="none" w:sz="0" w:space="0" w:color="auto"/>
        <w:bottom w:val="none" w:sz="0" w:space="0" w:color="auto"/>
        <w:right w:val="none" w:sz="0" w:space="0" w:color="auto"/>
      </w:divBdr>
    </w:div>
    <w:div w:id="837161675">
      <w:bodyDiv w:val="1"/>
      <w:marLeft w:val="0"/>
      <w:marRight w:val="0"/>
      <w:marTop w:val="0"/>
      <w:marBottom w:val="0"/>
      <w:divBdr>
        <w:top w:val="none" w:sz="0" w:space="0" w:color="auto"/>
        <w:left w:val="none" w:sz="0" w:space="0" w:color="auto"/>
        <w:bottom w:val="none" w:sz="0" w:space="0" w:color="auto"/>
        <w:right w:val="none" w:sz="0" w:space="0" w:color="auto"/>
      </w:divBdr>
    </w:div>
    <w:div w:id="837186406">
      <w:bodyDiv w:val="1"/>
      <w:marLeft w:val="0"/>
      <w:marRight w:val="0"/>
      <w:marTop w:val="0"/>
      <w:marBottom w:val="0"/>
      <w:divBdr>
        <w:top w:val="none" w:sz="0" w:space="0" w:color="auto"/>
        <w:left w:val="none" w:sz="0" w:space="0" w:color="auto"/>
        <w:bottom w:val="none" w:sz="0" w:space="0" w:color="auto"/>
        <w:right w:val="none" w:sz="0" w:space="0" w:color="auto"/>
      </w:divBdr>
    </w:div>
    <w:div w:id="837188355">
      <w:bodyDiv w:val="1"/>
      <w:marLeft w:val="0"/>
      <w:marRight w:val="0"/>
      <w:marTop w:val="0"/>
      <w:marBottom w:val="0"/>
      <w:divBdr>
        <w:top w:val="none" w:sz="0" w:space="0" w:color="auto"/>
        <w:left w:val="none" w:sz="0" w:space="0" w:color="auto"/>
        <w:bottom w:val="none" w:sz="0" w:space="0" w:color="auto"/>
        <w:right w:val="none" w:sz="0" w:space="0" w:color="auto"/>
      </w:divBdr>
    </w:div>
    <w:div w:id="837303520">
      <w:bodyDiv w:val="1"/>
      <w:marLeft w:val="0"/>
      <w:marRight w:val="0"/>
      <w:marTop w:val="0"/>
      <w:marBottom w:val="0"/>
      <w:divBdr>
        <w:top w:val="none" w:sz="0" w:space="0" w:color="auto"/>
        <w:left w:val="none" w:sz="0" w:space="0" w:color="auto"/>
        <w:bottom w:val="none" w:sz="0" w:space="0" w:color="auto"/>
        <w:right w:val="none" w:sz="0" w:space="0" w:color="auto"/>
      </w:divBdr>
    </w:div>
    <w:div w:id="837354464">
      <w:bodyDiv w:val="1"/>
      <w:marLeft w:val="0"/>
      <w:marRight w:val="0"/>
      <w:marTop w:val="0"/>
      <w:marBottom w:val="0"/>
      <w:divBdr>
        <w:top w:val="none" w:sz="0" w:space="0" w:color="auto"/>
        <w:left w:val="none" w:sz="0" w:space="0" w:color="auto"/>
        <w:bottom w:val="none" w:sz="0" w:space="0" w:color="auto"/>
        <w:right w:val="none" w:sz="0" w:space="0" w:color="auto"/>
      </w:divBdr>
    </w:div>
    <w:div w:id="837573090">
      <w:bodyDiv w:val="1"/>
      <w:marLeft w:val="0"/>
      <w:marRight w:val="0"/>
      <w:marTop w:val="0"/>
      <w:marBottom w:val="0"/>
      <w:divBdr>
        <w:top w:val="none" w:sz="0" w:space="0" w:color="auto"/>
        <w:left w:val="none" w:sz="0" w:space="0" w:color="auto"/>
        <w:bottom w:val="none" w:sz="0" w:space="0" w:color="auto"/>
        <w:right w:val="none" w:sz="0" w:space="0" w:color="auto"/>
      </w:divBdr>
    </w:div>
    <w:div w:id="837622669">
      <w:bodyDiv w:val="1"/>
      <w:marLeft w:val="0"/>
      <w:marRight w:val="0"/>
      <w:marTop w:val="0"/>
      <w:marBottom w:val="0"/>
      <w:divBdr>
        <w:top w:val="none" w:sz="0" w:space="0" w:color="auto"/>
        <w:left w:val="none" w:sz="0" w:space="0" w:color="auto"/>
        <w:bottom w:val="none" w:sz="0" w:space="0" w:color="auto"/>
        <w:right w:val="none" w:sz="0" w:space="0" w:color="auto"/>
      </w:divBdr>
    </w:div>
    <w:div w:id="837816215">
      <w:bodyDiv w:val="1"/>
      <w:marLeft w:val="0"/>
      <w:marRight w:val="0"/>
      <w:marTop w:val="0"/>
      <w:marBottom w:val="0"/>
      <w:divBdr>
        <w:top w:val="none" w:sz="0" w:space="0" w:color="auto"/>
        <w:left w:val="none" w:sz="0" w:space="0" w:color="auto"/>
        <w:bottom w:val="none" w:sz="0" w:space="0" w:color="auto"/>
        <w:right w:val="none" w:sz="0" w:space="0" w:color="auto"/>
      </w:divBdr>
    </w:div>
    <w:div w:id="838271875">
      <w:bodyDiv w:val="1"/>
      <w:marLeft w:val="0"/>
      <w:marRight w:val="0"/>
      <w:marTop w:val="0"/>
      <w:marBottom w:val="0"/>
      <w:divBdr>
        <w:top w:val="none" w:sz="0" w:space="0" w:color="auto"/>
        <w:left w:val="none" w:sz="0" w:space="0" w:color="auto"/>
        <w:bottom w:val="none" w:sz="0" w:space="0" w:color="auto"/>
        <w:right w:val="none" w:sz="0" w:space="0" w:color="auto"/>
      </w:divBdr>
    </w:div>
    <w:div w:id="838425720">
      <w:bodyDiv w:val="1"/>
      <w:marLeft w:val="0"/>
      <w:marRight w:val="0"/>
      <w:marTop w:val="0"/>
      <w:marBottom w:val="0"/>
      <w:divBdr>
        <w:top w:val="none" w:sz="0" w:space="0" w:color="auto"/>
        <w:left w:val="none" w:sz="0" w:space="0" w:color="auto"/>
        <w:bottom w:val="none" w:sz="0" w:space="0" w:color="auto"/>
        <w:right w:val="none" w:sz="0" w:space="0" w:color="auto"/>
      </w:divBdr>
    </w:div>
    <w:div w:id="838540210">
      <w:bodyDiv w:val="1"/>
      <w:marLeft w:val="0"/>
      <w:marRight w:val="0"/>
      <w:marTop w:val="0"/>
      <w:marBottom w:val="0"/>
      <w:divBdr>
        <w:top w:val="none" w:sz="0" w:space="0" w:color="auto"/>
        <w:left w:val="none" w:sz="0" w:space="0" w:color="auto"/>
        <w:bottom w:val="none" w:sz="0" w:space="0" w:color="auto"/>
        <w:right w:val="none" w:sz="0" w:space="0" w:color="auto"/>
      </w:divBdr>
    </w:div>
    <w:div w:id="838543892">
      <w:bodyDiv w:val="1"/>
      <w:marLeft w:val="0"/>
      <w:marRight w:val="0"/>
      <w:marTop w:val="0"/>
      <w:marBottom w:val="0"/>
      <w:divBdr>
        <w:top w:val="none" w:sz="0" w:space="0" w:color="auto"/>
        <w:left w:val="none" w:sz="0" w:space="0" w:color="auto"/>
        <w:bottom w:val="none" w:sz="0" w:space="0" w:color="auto"/>
        <w:right w:val="none" w:sz="0" w:space="0" w:color="auto"/>
      </w:divBdr>
    </w:div>
    <w:div w:id="838615200">
      <w:bodyDiv w:val="1"/>
      <w:marLeft w:val="0"/>
      <w:marRight w:val="0"/>
      <w:marTop w:val="0"/>
      <w:marBottom w:val="0"/>
      <w:divBdr>
        <w:top w:val="none" w:sz="0" w:space="0" w:color="auto"/>
        <w:left w:val="none" w:sz="0" w:space="0" w:color="auto"/>
        <w:bottom w:val="none" w:sz="0" w:space="0" w:color="auto"/>
        <w:right w:val="none" w:sz="0" w:space="0" w:color="auto"/>
      </w:divBdr>
    </w:div>
    <w:div w:id="838616632">
      <w:bodyDiv w:val="1"/>
      <w:marLeft w:val="0"/>
      <w:marRight w:val="0"/>
      <w:marTop w:val="0"/>
      <w:marBottom w:val="0"/>
      <w:divBdr>
        <w:top w:val="none" w:sz="0" w:space="0" w:color="auto"/>
        <w:left w:val="none" w:sz="0" w:space="0" w:color="auto"/>
        <w:bottom w:val="none" w:sz="0" w:space="0" w:color="auto"/>
        <w:right w:val="none" w:sz="0" w:space="0" w:color="auto"/>
      </w:divBdr>
    </w:div>
    <w:div w:id="838622754">
      <w:bodyDiv w:val="1"/>
      <w:marLeft w:val="0"/>
      <w:marRight w:val="0"/>
      <w:marTop w:val="0"/>
      <w:marBottom w:val="0"/>
      <w:divBdr>
        <w:top w:val="none" w:sz="0" w:space="0" w:color="auto"/>
        <w:left w:val="none" w:sz="0" w:space="0" w:color="auto"/>
        <w:bottom w:val="none" w:sz="0" w:space="0" w:color="auto"/>
        <w:right w:val="none" w:sz="0" w:space="0" w:color="auto"/>
      </w:divBdr>
    </w:div>
    <w:div w:id="838691992">
      <w:bodyDiv w:val="1"/>
      <w:marLeft w:val="0"/>
      <w:marRight w:val="0"/>
      <w:marTop w:val="0"/>
      <w:marBottom w:val="0"/>
      <w:divBdr>
        <w:top w:val="none" w:sz="0" w:space="0" w:color="auto"/>
        <w:left w:val="none" w:sz="0" w:space="0" w:color="auto"/>
        <w:bottom w:val="none" w:sz="0" w:space="0" w:color="auto"/>
        <w:right w:val="none" w:sz="0" w:space="0" w:color="auto"/>
      </w:divBdr>
    </w:div>
    <w:div w:id="838735427">
      <w:bodyDiv w:val="1"/>
      <w:marLeft w:val="0"/>
      <w:marRight w:val="0"/>
      <w:marTop w:val="0"/>
      <w:marBottom w:val="0"/>
      <w:divBdr>
        <w:top w:val="none" w:sz="0" w:space="0" w:color="auto"/>
        <w:left w:val="none" w:sz="0" w:space="0" w:color="auto"/>
        <w:bottom w:val="none" w:sz="0" w:space="0" w:color="auto"/>
        <w:right w:val="none" w:sz="0" w:space="0" w:color="auto"/>
      </w:divBdr>
    </w:div>
    <w:div w:id="839151608">
      <w:bodyDiv w:val="1"/>
      <w:marLeft w:val="0"/>
      <w:marRight w:val="0"/>
      <w:marTop w:val="0"/>
      <w:marBottom w:val="0"/>
      <w:divBdr>
        <w:top w:val="none" w:sz="0" w:space="0" w:color="auto"/>
        <w:left w:val="none" w:sz="0" w:space="0" w:color="auto"/>
        <w:bottom w:val="none" w:sz="0" w:space="0" w:color="auto"/>
        <w:right w:val="none" w:sz="0" w:space="0" w:color="auto"/>
      </w:divBdr>
    </w:div>
    <w:div w:id="839201192">
      <w:bodyDiv w:val="1"/>
      <w:marLeft w:val="0"/>
      <w:marRight w:val="0"/>
      <w:marTop w:val="0"/>
      <w:marBottom w:val="0"/>
      <w:divBdr>
        <w:top w:val="none" w:sz="0" w:space="0" w:color="auto"/>
        <w:left w:val="none" w:sz="0" w:space="0" w:color="auto"/>
        <w:bottom w:val="none" w:sz="0" w:space="0" w:color="auto"/>
        <w:right w:val="none" w:sz="0" w:space="0" w:color="auto"/>
      </w:divBdr>
    </w:div>
    <w:div w:id="839202257">
      <w:bodyDiv w:val="1"/>
      <w:marLeft w:val="0"/>
      <w:marRight w:val="0"/>
      <w:marTop w:val="0"/>
      <w:marBottom w:val="0"/>
      <w:divBdr>
        <w:top w:val="none" w:sz="0" w:space="0" w:color="auto"/>
        <w:left w:val="none" w:sz="0" w:space="0" w:color="auto"/>
        <w:bottom w:val="none" w:sz="0" w:space="0" w:color="auto"/>
        <w:right w:val="none" w:sz="0" w:space="0" w:color="auto"/>
      </w:divBdr>
    </w:div>
    <w:div w:id="839272959">
      <w:bodyDiv w:val="1"/>
      <w:marLeft w:val="0"/>
      <w:marRight w:val="0"/>
      <w:marTop w:val="0"/>
      <w:marBottom w:val="0"/>
      <w:divBdr>
        <w:top w:val="none" w:sz="0" w:space="0" w:color="auto"/>
        <w:left w:val="none" w:sz="0" w:space="0" w:color="auto"/>
        <w:bottom w:val="none" w:sz="0" w:space="0" w:color="auto"/>
        <w:right w:val="none" w:sz="0" w:space="0" w:color="auto"/>
      </w:divBdr>
    </w:div>
    <w:div w:id="839277802">
      <w:bodyDiv w:val="1"/>
      <w:marLeft w:val="0"/>
      <w:marRight w:val="0"/>
      <w:marTop w:val="0"/>
      <w:marBottom w:val="0"/>
      <w:divBdr>
        <w:top w:val="none" w:sz="0" w:space="0" w:color="auto"/>
        <w:left w:val="none" w:sz="0" w:space="0" w:color="auto"/>
        <w:bottom w:val="none" w:sz="0" w:space="0" w:color="auto"/>
        <w:right w:val="none" w:sz="0" w:space="0" w:color="auto"/>
      </w:divBdr>
    </w:div>
    <w:div w:id="839347604">
      <w:bodyDiv w:val="1"/>
      <w:marLeft w:val="0"/>
      <w:marRight w:val="0"/>
      <w:marTop w:val="0"/>
      <w:marBottom w:val="0"/>
      <w:divBdr>
        <w:top w:val="none" w:sz="0" w:space="0" w:color="auto"/>
        <w:left w:val="none" w:sz="0" w:space="0" w:color="auto"/>
        <w:bottom w:val="none" w:sz="0" w:space="0" w:color="auto"/>
        <w:right w:val="none" w:sz="0" w:space="0" w:color="auto"/>
      </w:divBdr>
    </w:div>
    <w:div w:id="839347868">
      <w:bodyDiv w:val="1"/>
      <w:marLeft w:val="0"/>
      <w:marRight w:val="0"/>
      <w:marTop w:val="0"/>
      <w:marBottom w:val="0"/>
      <w:divBdr>
        <w:top w:val="none" w:sz="0" w:space="0" w:color="auto"/>
        <w:left w:val="none" w:sz="0" w:space="0" w:color="auto"/>
        <w:bottom w:val="none" w:sz="0" w:space="0" w:color="auto"/>
        <w:right w:val="none" w:sz="0" w:space="0" w:color="auto"/>
      </w:divBdr>
    </w:div>
    <w:div w:id="839392414">
      <w:bodyDiv w:val="1"/>
      <w:marLeft w:val="0"/>
      <w:marRight w:val="0"/>
      <w:marTop w:val="0"/>
      <w:marBottom w:val="0"/>
      <w:divBdr>
        <w:top w:val="none" w:sz="0" w:space="0" w:color="auto"/>
        <w:left w:val="none" w:sz="0" w:space="0" w:color="auto"/>
        <w:bottom w:val="none" w:sz="0" w:space="0" w:color="auto"/>
        <w:right w:val="none" w:sz="0" w:space="0" w:color="auto"/>
      </w:divBdr>
    </w:div>
    <w:div w:id="839471395">
      <w:bodyDiv w:val="1"/>
      <w:marLeft w:val="0"/>
      <w:marRight w:val="0"/>
      <w:marTop w:val="0"/>
      <w:marBottom w:val="0"/>
      <w:divBdr>
        <w:top w:val="none" w:sz="0" w:space="0" w:color="auto"/>
        <w:left w:val="none" w:sz="0" w:space="0" w:color="auto"/>
        <w:bottom w:val="none" w:sz="0" w:space="0" w:color="auto"/>
        <w:right w:val="none" w:sz="0" w:space="0" w:color="auto"/>
      </w:divBdr>
    </w:div>
    <w:div w:id="839585693">
      <w:bodyDiv w:val="1"/>
      <w:marLeft w:val="0"/>
      <w:marRight w:val="0"/>
      <w:marTop w:val="0"/>
      <w:marBottom w:val="0"/>
      <w:divBdr>
        <w:top w:val="none" w:sz="0" w:space="0" w:color="auto"/>
        <w:left w:val="none" w:sz="0" w:space="0" w:color="auto"/>
        <w:bottom w:val="none" w:sz="0" w:space="0" w:color="auto"/>
        <w:right w:val="none" w:sz="0" w:space="0" w:color="auto"/>
      </w:divBdr>
    </w:div>
    <w:div w:id="839738795">
      <w:bodyDiv w:val="1"/>
      <w:marLeft w:val="0"/>
      <w:marRight w:val="0"/>
      <w:marTop w:val="0"/>
      <w:marBottom w:val="0"/>
      <w:divBdr>
        <w:top w:val="none" w:sz="0" w:space="0" w:color="auto"/>
        <w:left w:val="none" w:sz="0" w:space="0" w:color="auto"/>
        <w:bottom w:val="none" w:sz="0" w:space="0" w:color="auto"/>
        <w:right w:val="none" w:sz="0" w:space="0" w:color="auto"/>
      </w:divBdr>
    </w:div>
    <w:div w:id="839855219">
      <w:bodyDiv w:val="1"/>
      <w:marLeft w:val="0"/>
      <w:marRight w:val="0"/>
      <w:marTop w:val="0"/>
      <w:marBottom w:val="0"/>
      <w:divBdr>
        <w:top w:val="none" w:sz="0" w:space="0" w:color="auto"/>
        <w:left w:val="none" w:sz="0" w:space="0" w:color="auto"/>
        <w:bottom w:val="none" w:sz="0" w:space="0" w:color="auto"/>
        <w:right w:val="none" w:sz="0" w:space="0" w:color="auto"/>
      </w:divBdr>
    </w:div>
    <w:div w:id="840005119">
      <w:bodyDiv w:val="1"/>
      <w:marLeft w:val="0"/>
      <w:marRight w:val="0"/>
      <w:marTop w:val="0"/>
      <w:marBottom w:val="0"/>
      <w:divBdr>
        <w:top w:val="none" w:sz="0" w:space="0" w:color="auto"/>
        <w:left w:val="none" w:sz="0" w:space="0" w:color="auto"/>
        <w:bottom w:val="none" w:sz="0" w:space="0" w:color="auto"/>
        <w:right w:val="none" w:sz="0" w:space="0" w:color="auto"/>
      </w:divBdr>
    </w:div>
    <w:div w:id="840051044">
      <w:bodyDiv w:val="1"/>
      <w:marLeft w:val="0"/>
      <w:marRight w:val="0"/>
      <w:marTop w:val="0"/>
      <w:marBottom w:val="0"/>
      <w:divBdr>
        <w:top w:val="none" w:sz="0" w:space="0" w:color="auto"/>
        <w:left w:val="none" w:sz="0" w:space="0" w:color="auto"/>
        <w:bottom w:val="none" w:sz="0" w:space="0" w:color="auto"/>
        <w:right w:val="none" w:sz="0" w:space="0" w:color="auto"/>
      </w:divBdr>
    </w:div>
    <w:div w:id="840395064">
      <w:bodyDiv w:val="1"/>
      <w:marLeft w:val="0"/>
      <w:marRight w:val="0"/>
      <w:marTop w:val="0"/>
      <w:marBottom w:val="0"/>
      <w:divBdr>
        <w:top w:val="none" w:sz="0" w:space="0" w:color="auto"/>
        <w:left w:val="none" w:sz="0" w:space="0" w:color="auto"/>
        <w:bottom w:val="none" w:sz="0" w:space="0" w:color="auto"/>
        <w:right w:val="none" w:sz="0" w:space="0" w:color="auto"/>
      </w:divBdr>
    </w:div>
    <w:div w:id="840462009">
      <w:bodyDiv w:val="1"/>
      <w:marLeft w:val="0"/>
      <w:marRight w:val="0"/>
      <w:marTop w:val="0"/>
      <w:marBottom w:val="0"/>
      <w:divBdr>
        <w:top w:val="none" w:sz="0" w:space="0" w:color="auto"/>
        <w:left w:val="none" w:sz="0" w:space="0" w:color="auto"/>
        <w:bottom w:val="none" w:sz="0" w:space="0" w:color="auto"/>
        <w:right w:val="none" w:sz="0" w:space="0" w:color="auto"/>
      </w:divBdr>
    </w:div>
    <w:div w:id="840512729">
      <w:bodyDiv w:val="1"/>
      <w:marLeft w:val="0"/>
      <w:marRight w:val="0"/>
      <w:marTop w:val="0"/>
      <w:marBottom w:val="0"/>
      <w:divBdr>
        <w:top w:val="none" w:sz="0" w:space="0" w:color="auto"/>
        <w:left w:val="none" w:sz="0" w:space="0" w:color="auto"/>
        <w:bottom w:val="none" w:sz="0" w:space="0" w:color="auto"/>
        <w:right w:val="none" w:sz="0" w:space="0" w:color="auto"/>
      </w:divBdr>
    </w:div>
    <w:div w:id="840513457">
      <w:bodyDiv w:val="1"/>
      <w:marLeft w:val="0"/>
      <w:marRight w:val="0"/>
      <w:marTop w:val="0"/>
      <w:marBottom w:val="0"/>
      <w:divBdr>
        <w:top w:val="none" w:sz="0" w:space="0" w:color="auto"/>
        <w:left w:val="none" w:sz="0" w:space="0" w:color="auto"/>
        <w:bottom w:val="none" w:sz="0" w:space="0" w:color="auto"/>
        <w:right w:val="none" w:sz="0" w:space="0" w:color="auto"/>
      </w:divBdr>
    </w:div>
    <w:div w:id="840706031">
      <w:bodyDiv w:val="1"/>
      <w:marLeft w:val="0"/>
      <w:marRight w:val="0"/>
      <w:marTop w:val="0"/>
      <w:marBottom w:val="0"/>
      <w:divBdr>
        <w:top w:val="none" w:sz="0" w:space="0" w:color="auto"/>
        <w:left w:val="none" w:sz="0" w:space="0" w:color="auto"/>
        <w:bottom w:val="none" w:sz="0" w:space="0" w:color="auto"/>
        <w:right w:val="none" w:sz="0" w:space="0" w:color="auto"/>
      </w:divBdr>
    </w:div>
    <w:div w:id="840778852">
      <w:bodyDiv w:val="1"/>
      <w:marLeft w:val="0"/>
      <w:marRight w:val="0"/>
      <w:marTop w:val="0"/>
      <w:marBottom w:val="0"/>
      <w:divBdr>
        <w:top w:val="none" w:sz="0" w:space="0" w:color="auto"/>
        <w:left w:val="none" w:sz="0" w:space="0" w:color="auto"/>
        <w:bottom w:val="none" w:sz="0" w:space="0" w:color="auto"/>
        <w:right w:val="none" w:sz="0" w:space="0" w:color="auto"/>
      </w:divBdr>
    </w:div>
    <w:div w:id="840967117">
      <w:bodyDiv w:val="1"/>
      <w:marLeft w:val="0"/>
      <w:marRight w:val="0"/>
      <w:marTop w:val="0"/>
      <w:marBottom w:val="0"/>
      <w:divBdr>
        <w:top w:val="none" w:sz="0" w:space="0" w:color="auto"/>
        <w:left w:val="none" w:sz="0" w:space="0" w:color="auto"/>
        <w:bottom w:val="none" w:sz="0" w:space="0" w:color="auto"/>
        <w:right w:val="none" w:sz="0" w:space="0" w:color="auto"/>
      </w:divBdr>
    </w:div>
    <w:div w:id="841358520">
      <w:bodyDiv w:val="1"/>
      <w:marLeft w:val="0"/>
      <w:marRight w:val="0"/>
      <w:marTop w:val="0"/>
      <w:marBottom w:val="0"/>
      <w:divBdr>
        <w:top w:val="none" w:sz="0" w:space="0" w:color="auto"/>
        <w:left w:val="none" w:sz="0" w:space="0" w:color="auto"/>
        <w:bottom w:val="none" w:sz="0" w:space="0" w:color="auto"/>
        <w:right w:val="none" w:sz="0" w:space="0" w:color="auto"/>
      </w:divBdr>
    </w:div>
    <w:div w:id="841359474">
      <w:bodyDiv w:val="1"/>
      <w:marLeft w:val="0"/>
      <w:marRight w:val="0"/>
      <w:marTop w:val="0"/>
      <w:marBottom w:val="0"/>
      <w:divBdr>
        <w:top w:val="none" w:sz="0" w:space="0" w:color="auto"/>
        <w:left w:val="none" w:sz="0" w:space="0" w:color="auto"/>
        <w:bottom w:val="none" w:sz="0" w:space="0" w:color="auto"/>
        <w:right w:val="none" w:sz="0" w:space="0" w:color="auto"/>
      </w:divBdr>
    </w:div>
    <w:div w:id="841513114">
      <w:bodyDiv w:val="1"/>
      <w:marLeft w:val="0"/>
      <w:marRight w:val="0"/>
      <w:marTop w:val="0"/>
      <w:marBottom w:val="0"/>
      <w:divBdr>
        <w:top w:val="none" w:sz="0" w:space="0" w:color="auto"/>
        <w:left w:val="none" w:sz="0" w:space="0" w:color="auto"/>
        <w:bottom w:val="none" w:sz="0" w:space="0" w:color="auto"/>
        <w:right w:val="none" w:sz="0" w:space="0" w:color="auto"/>
      </w:divBdr>
    </w:div>
    <w:div w:id="841772178">
      <w:bodyDiv w:val="1"/>
      <w:marLeft w:val="0"/>
      <w:marRight w:val="0"/>
      <w:marTop w:val="0"/>
      <w:marBottom w:val="0"/>
      <w:divBdr>
        <w:top w:val="none" w:sz="0" w:space="0" w:color="auto"/>
        <w:left w:val="none" w:sz="0" w:space="0" w:color="auto"/>
        <w:bottom w:val="none" w:sz="0" w:space="0" w:color="auto"/>
        <w:right w:val="none" w:sz="0" w:space="0" w:color="auto"/>
      </w:divBdr>
    </w:div>
    <w:div w:id="842010927">
      <w:bodyDiv w:val="1"/>
      <w:marLeft w:val="0"/>
      <w:marRight w:val="0"/>
      <w:marTop w:val="0"/>
      <w:marBottom w:val="0"/>
      <w:divBdr>
        <w:top w:val="none" w:sz="0" w:space="0" w:color="auto"/>
        <w:left w:val="none" w:sz="0" w:space="0" w:color="auto"/>
        <w:bottom w:val="none" w:sz="0" w:space="0" w:color="auto"/>
        <w:right w:val="none" w:sz="0" w:space="0" w:color="auto"/>
      </w:divBdr>
    </w:div>
    <w:div w:id="842084777">
      <w:bodyDiv w:val="1"/>
      <w:marLeft w:val="0"/>
      <w:marRight w:val="0"/>
      <w:marTop w:val="0"/>
      <w:marBottom w:val="0"/>
      <w:divBdr>
        <w:top w:val="none" w:sz="0" w:space="0" w:color="auto"/>
        <w:left w:val="none" w:sz="0" w:space="0" w:color="auto"/>
        <w:bottom w:val="none" w:sz="0" w:space="0" w:color="auto"/>
        <w:right w:val="none" w:sz="0" w:space="0" w:color="auto"/>
      </w:divBdr>
    </w:div>
    <w:div w:id="842085703">
      <w:bodyDiv w:val="1"/>
      <w:marLeft w:val="0"/>
      <w:marRight w:val="0"/>
      <w:marTop w:val="0"/>
      <w:marBottom w:val="0"/>
      <w:divBdr>
        <w:top w:val="none" w:sz="0" w:space="0" w:color="auto"/>
        <w:left w:val="none" w:sz="0" w:space="0" w:color="auto"/>
        <w:bottom w:val="none" w:sz="0" w:space="0" w:color="auto"/>
        <w:right w:val="none" w:sz="0" w:space="0" w:color="auto"/>
      </w:divBdr>
    </w:div>
    <w:div w:id="842280651">
      <w:bodyDiv w:val="1"/>
      <w:marLeft w:val="0"/>
      <w:marRight w:val="0"/>
      <w:marTop w:val="0"/>
      <w:marBottom w:val="0"/>
      <w:divBdr>
        <w:top w:val="none" w:sz="0" w:space="0" w:color="auto"/>
        <w:left w:val="none" w:sz="0" w:space="0" w:color="auto"/>
        <w:bottom w:val="none" w:sz="0" w:space="0" w:color="auto"/>
        <w:right w:val="none" w:sz="0" w:space="0" w:color="auto"/>
      </w:divBdr>
    </w:div>
    <w:div w:id="842549559">
      <w:bodyDiv w:val="1"/>
      <w:marLeft w:val="0"/>
      <w:marRight w:val="0"/>
      <w:marTop w:val="0"/>
      <w:marBottom w:val="0"/>
      <w:divBdr>
        <w:top w:val="none" w:sz="0" w:space="0" w:color="auto"/>
        <w:left w:val="none" w:sz="0" w:space="0" w:color="auto"/>
        <w:bottom w:val="none" w:sz="0" w:space="0" w:color="auto"/>
        <w:right w:val="none" w:sz="0" w:space="0" w:color="auto"/>
      </w:divBdr>
    </w:div>
    <w:div w:id="842550483">
      <w:bodyDiv w:val="1"/>
      <w:marLeft w:val="0"/>
      <w:marRight w:val="0"/>
      <w:marTop w:val="0"/>
      <w:marBottom w:val="0"/>
      <w:divBdr>
        <w:top w:val="none" w:sz="0" w:space="0" w:color="auto"/>
        <w:left w:val="none" w:sz="0" w:space="0" w:color="auto"/>
        <w:bottom w:val="none" w:sz="0" w:space="0" w:color="auto"/>
        <w:right w:val="none" w:sz="0" w:space="0" w:color="auto"/>
      </w:divBdr>
    </w:div>
    <w:div w:id="842669048">
      <w:bodyDiv w:val="1"/>
      <w:marLeft w:val="0"/>
      <w:marRight w:val="0"/>
      <w:marTop w:val="0"/>
      <w:marBottom w:val="0"/>
      <w:divBdr>
        <w:top w:val="none" w:sz="0" w:space="0" w:color="auto"/>
        <w:left w:val="none" w:sz="0" w:space="0" w:color="auto"/>
        <w:bottom w:val="none" w:sz="0" w:space="0" w:color="auto"/>
        <w:right w:val="none" w:sz="0" w:space="0" w:color="auto"/>
      </w:divBdr>
    </w:div>
    <w:div w:id="842669965">
      <w:bodyDiv w:val="1"/>
      <w:marLeft w:val="0"/>
      <w:marRight w:val="0"/>
      <w:marTop w:val="0"/>
      <w:marBottom w:val="0"/>
      <w:divBdr>
        <w:top w:val="none" w:sz="0" w:space="0" w:color="auto"/>
        <w:left w:val="none" w:sz="0" w:space="0" w:color="auto"/>
        <w:bottom w:val="none" w:sz="0" w:space="0" w:color="auto"/>
        <w:right w:val="none" w:sz="0" w:space="0" w:color="auto"/>
      </w:divBdr>
    </w:div>
    <w:div w:id="842864489">
      <w:bodyDiv w:val="1"/>
      <w:marLeft w:val="0"/>
      <w:marRight w:val="0"/>
      <w:marTop w:val="0"/>
      <w:marBottom w:val="0"/>
      <w:divBdr>
        <w:top w:val="none" w:sz="0" w:space="0" w:color="auto"/>
        <w:left w:val="none" w:sz="0" w:space="0" w:color="auto"/>
        <w:bottom w:val="none" w:sz="0" w:space="0" w:color="auto"/>
        <w:right w:val="none" w:sz="0" w:space="0" w:color="auto"/>
      </w:divBdr>
    </w:div>
    <w:div w:id="842865269">
      <w:bodyDiv w:val="1"/>
      <w:marLeft w:val="0"/>
      <w:marRight w:val="0"/>
      <w:marTop w:val="0"/>
      <w:marBottom w:val="0"/>
      <w:divBdr>
        <w:top w:val="none" w:sz="0" w:space="0" w:color="auto"/>
        <w:left w:val="none" w:sz="0" w:space="0" w:color="auto"/>
        <w:bottom w:val="none" w:sz="0" w:space="0" w:color="auto"/>
        <w:right w:val="none" w:sz="0" w:space="0" w:color="auto"/>
      </w:divBdr>
    </w:div>
    <w:div w:id="843475818">
      <w:bodyDiv w:val="1"/>
      <w:marLeft w:val="0"/>
      <w:marRight w:val="0"/>
      <w:marTop w:val="0"/>
      <w:marBottom w:val="0"/>
      <w:divBdr>
        <w:top w:val="none" w:sz="0" w:space="0" w:color="auto"/>
        <w:left w:val="none" w:sz="0" w:space="0" w:color="auto"/>
        <w:bottom w:val="none" w:sz="0" w:space="0" w:color="auto"/>
        <w:right w:val="none" w:sz="0" w:space="0" w:color="auto"/>
      </w:divBdr>
    </w:div>
    <w:div w:id="843514371">
      <w:bodyDiv w:val="1"/>
      <w:marLeft w:val="0"/>
      <w:marRight w:val="0"/>
      <w:marTop w:val="0"/>
      <w:marBottom w:val="0"/>
      <w:divBdr>
        <w:top w:val="none" w:sz="0" w:space="0" w:color="auto"/>
        <w:left w:val="none" w:sz="0" w:space="0" w:color="auto"/>
        <w:bottom w:val="none" w:sz="0" w:space="0" w:color="auto"/>
        <w:right w:val="none" w:sz="0" w:space="0" w:color="auto"/>
      </w:divBdr>
    </w:div>
    <w:div w:id="843711688">
      <w:bodyDiv w:val="1"/>
      <w:marLeft w:val="0"/>
      <w:marRight w:val="0"/>
      <w:marTop w:val="0"/>
      <w:marBottom w:val="0"/>
      <w:divBdr>
        <w:top w:val="none" w:sz="0" w:space="0" w:color="auto"/>
        <w:left w:val="none" w:sz="0" w:space="0" w:color="auto"/>
        <w:bottom w:val="none" w:sz="0" w:space="0" w:color="auto"/>
        <w:right w:val="none" w:sz="0" w:space="0" w:color="auto"/>
      </w:divBdr>
    </w:div>
    <w:div w:id="843714593">
      <w:bodyDiv w:val="1"/>
      <w:marLeft w:val="0"/>
      <w:marRight w:val="0"/>
      <w:marTop w:val="0"/>
      <w:marBottom w:val="0"/>
      <w:divBdr>
        <w:top w:val="none" w:sz="0" w:space="0" w:color="auto"/>
        <w:left w:val="none" w:sz="0" w:space="0" w:color="auto"/>
        <w:bottom w:val="none" w:sz="0" w:space="0" w:color="auto"/>
        <w:right w:val="none" w:sz="0" w:space="0" w:color="auto"/>
      </w:divBdr>
    </w:div>
    <w:div w:id="843976737">
      <w:bodyDiv w:val="1"/>
      <w:marLeft w:val="0"/>
      <w:marRight w:val="0"/>
      <w:marTop w:val="0"/>
      <w:marBottom w:val="0"/>
      <w:divBdr>
        <w:top w:val="none" w:sz="0" w:space="0" w:color="auto"/>
        <w:left w:val="none" w:sz="0" w:space="0" w:color="auto"/>
        <w:bottom w:val="none" w:sz="0" w:space="0" w:color="auto"/>
        <w:right w:val="none" w:sz="0" w:space="0" w:color="auto"/>
      </w:divBdr>
    </w:div>
    <w:div w:id="844057179">
      <w:bodyDiv w:val="1"/>
      <w:marLeft w:val="0"/>
      <w:marRight w:val="0"/>
      <w:marTop w:val="0"/>
      <w:marBottom w:val="0"/>
      <w:divBdr>
        <w:top w:val="none" w:sz="0" w:space="0" w:color="auto"/>
        <w:left w:val="none" w:sz="0" w:space="0" w:color="auto"/>
        <w:bottom w:val="none" w:sz="0" w:space="0" w:color="auto"/>
        <w:right w:val="none" w:sz="0" w:space="0" w:color="auto"/>
      </w:divBdr>
    </w:div>
    <w:div w:id="844369159">
      <w:bodyDiv w:val="1"/>
      <w:marLeft w:val="0"/>
      <w:marRight w:val="0"/>
      <w:marTop w:val="0"/>
      <w:marBottom w:val="0"/>
      <w:divBdr>
        <w:top w:val="none" w:sz="0" w:space="0" w:color="auto"/>
        <w:left w:val="none" w:sz="0" w:space="0" w:color="auto"/>
        <w:bottom w:val="none" w:sz="0" w:space="0" w:color="auto"/>
        <w:right w:val="none" w:sz="0" w:space="0" w:color="auto"/>
      </w:divBdr>
    </w:div>
    <w:div w:id="844517217">
      <w:bodyDiv w:val="1"/>
      <w:marLeft w:val="0"/>
      <w:marRight w:val="0"/>
      <w:marTop w:val="0"/>
      <w:marBottom w:val="0"/>
      <w:divBdr>
        <w:top w:val="none" w:sz="0" w:space="0" w:color="auto"/>
        <w:left w:val="none" w:sz="0" w:space="0" w:color="auto"/>
        <w:bottom w:val="none" w:sz="0" w:space="0" w:color="auto"/>
        <w:right w:val="none" w:sz="0" w:space="0" w:color="auto"/>
      </w:divBdr>
    </w:div>
    <w:div w:id="844594773">
      <w:bodyDiv w:val="1"/>
      <w:marLeft w:val="0"/>
      <w:marRight w:val="0"/>
      <w:marTop w:val="0"/>
      <w:marBottom w:val="0"/>
      <w:divBdr>
        <w:top w:val="none" w:sz="0" w:space="0" w:color="auto"/>
        <w:left w:val="none" w:sz="0" w:space="0" w:color="auto"/>
        <w:bottom w:val="none" w:sz="0" w:space="0" w:color="auto"/>
        <w:right w:val="none" w:sz="0" w:space="0" w:color="auto"/>
      </w:divBdr>
    </w:div>
    <w:div w:id="844781490">
      <w:bodyDiv w:val="1"/>
      <w:marLeft w:val="0"/>
      <w:marRight w:val="0"/>
      <w:marTop w:val="0"/>
      <w:marBottom w:val="0"/>
      <w:divBdr>
        <w:top w:val="none" w:sz="0" w:space="0" w:color="auto"/>
        <w:left w:val="none" w:sz="0" w:space="0" w:color="auto"/>
        <w:bottom w:val="none" w:sz="0" w:space="0" w:color="auto"/>
        <w:right w:val="none" w:sz="0" w:space="0" w:color="auto"/>
      </w:divBdr>
    </w:div>
    <w:div w:id="844787240">
      <w:bodyDiv w:val="1"/>
      <w:marLeft w:val="0"/>
      <w:marRight w:val="0"/>
      <w:marTop w:val="0"/>
      <w:marBottom w:val="0"/>
      <w:divBdr>
        <w:top w:val="none" w:sz="0" w:space="0" w:color="auto"/>
        <w:left w:val="none" w:sz="0" w:space="0" w:color="auto"/>
        <w:bottom w:val="none" w:sz="0" w:space="0" w:color="auto"/>
        <w:right w:val="none" w:sz="0" w:space="0" w:color="auto"/>
      </w:divBdr>
    </w:div>
    <w:div w:id="844979209">
      <w:bodyDiv w:val="1"/>
      <w:marLeft w:val="0"/>
      <w:marRight w:val="0"/>
      <w:marTop w:val="0"/>
      <w:marBottom w:val="0"/>
      <w:divBdr>
        <w:top w:val="none" w:sz="0" w:space="0" w:color="auto"/>
        <w:left w:val="none" w:sz="0" w:space="0" w:color="auto"/>
        <w:bottom w:val="none" w:sz="0" w:space="0" w:color="auto"/>
        <w:right w:val="none" w:sz="0" w:space="0" w:color="auto"/>
      </w:divBdr>
    </w:div>
    <w:div w:id="845022502">
      <w:bodyDiv w:val="1"/>
      <w:marLeft w:val="0"/>
      <w:marRight w:val="0"/>
      <w:marTop w:val="0"/>
      <w:marBottom w:val="0"/>
      <w:divBdr>
        <w:top w:val="none" w:sz="0" w:space="0" w:color="auto"/>
        <w:left w:val="none" w:sz="0" w:space="0" w:color="auto"/>
        <w:bottom w:val="none" w:sz="0" w:space="0" w:color="auto"/>
        <w:right w:val="none" w:sz="0" w:space="0" w:color="auto"/>
      </w:divBdr>
    </w:div>
    <w:div w:id="845097566">
      <w:bodyDiv w:val="1"/>
      <w:marLeft w:val="0"/>
      <w:marRight w:val="0"/>
      <w:marTop w:val="0"/>
      <w:marBottom w:val="0"/>
      <w:divBdr>
        <w:top w:val="none" w:sz="0" w:space="0" w:color="auto"/>
        <w:left w:val="none" w:sz="0" w:space="0" w:color="auto"/>
        <w:bottom w:val="none" w:sz="0" w:space="0" w:color="auto"/>
        <w:right w:val="none" w:sz="0" w:space="0" w:color="auto"/>
      </w:divBdr>
    </w:div>
    <w:div w:id="845174634">
      <w:bodyDiv w:val="1"/>
      <w:marLeft w:val="0"/>
      <w:marRight w:val="0"/>
      <w:marTop w:val="0"/>
      <w:marBottom w:val="0"/>
      <w:divBdr>
        <w:top w:val="none" w:sz="0" w:space="0" w:color="auto"/>
        <w:left w:val="none" w:sz="0" w:space="0" w:color="auto"/>
        <w:bottom w:val="none" w:sz="0" w:space="0" w:color="auto"/>
        <w:right w:val="none" w:sz="0" w:space="0" w:color="auto"/>
      </w:divBdr>
    </w:div>
    <w:div w:id="845553433">
      <w:bodyDiv w:val="1"/>
      <w:marLeft w:val="0"/>
      <w:marRight w:val="0"/>
      <w:marTop w:val="0"/>
      <w:marBottom w:val="0"/>
      <w:divBdr>
        <w:top w:val="none" w:sz="0" w:space="0" w:color="auto"/>
        <w:left w:val="none" w:sz="0" w:space="0" w:color="auto"/>
        <w:bottom w:val="none" w:sz="0" w:space="0" w:color="auto"/>
        <w:right w:val="none" w:sz="0" w:space="0" w:color="auto"/>
      </w:divBdr>
    </w:div>
    <w:div w:id="845637130">
      <w:bodyDiv w:val="1"/>
      <w:marLeft w:val="0"/>
      <w:marRight w:val="0"/>
      <w:marTop w:val="0"/>
      <w:marBottom w:val="0"/>
      <w:divBdr>
        <w:top w:val="none" w:sz="0" w:space="0" w:color="auto"/>
        <w:left w:val="none" w:sz="0" w:space="0" w:color="auto"/>
        <w:bottom w:val="none" w:sz="0" w:space="0" w:color="auto"/>
        <w:right w:val="none" w:sz="0" w:space="0" w:color="auto"/>
      </w:divBdr>
    </w:div>
    <w:div w:id="845708312">
      <w:bodyDiv w:val="1"/>
      <w:marLeft w:val="0"/>
      <w:marRight w:val="0"/>
      <w:marTop w:val="0"/>
      <w:marBottom w:val="0"/>
      <w:divBdr>
        <w:top w:val="none" w:sz="0" w:space="0" w:color="auto"/>
        <w:left w:val="none" w:sz="0" w:space="0" w:color="auto"/>
        <w:bottom w:val="none" w:sz="0" w:space="0" w:color="auto"/>
        <w:right w:val="none" w:sz="0" w:space="0" w:color="auto"/>
      </w:divBdr>
    </w:div>
    <w:div w:id="845747477">
      <w:bodyDiv w:val="1"/>
      <w:marLeft w:val="0"/>
      <w:marRight w:val="0"/>
      <w:marTop w:val="0"/>
      <w:marBottom w:val="0"/>
      <w:divBdr>
        <w:top w:val="none" w:sz="0" w:space="0" w:color="auto"/>
        <w:left w:val="none" w:sz="0" w:space="0" w:color="auto"/>
        <w:bottom w:val="none" w:sz="0" w:space="0" w:color="auto"/>
        <w:right w:val="none" w:sz="0" w:space="0" w:color="auto"/>
      </w:divBdr>
    </w:div>
    <w:div w:id="845750302">
      <w:bodyDiv w:val="1"/>
      <w:marLeft w:val="0"/>
      <w:marRight w:val="0"/>
      <w:marTop w:val="0"/>
      <w:marBottom w:val="0"/>
      <w:divBdr>
        <w:top w:val="none" w:sz="0" w:space="0" w:color="auto"/>
        <w:left w:val="none" w:sz="0" w:space="0" w:color="auto"/>
        <w:bottom w:val="none" w:sz="0" w:space="0" w:color="auto"/>
        <w:right w:val="none" w:sz="0" w:space="0" w:color="auto"/>
      </w:divBdr>
    </w:div>
    <w:div w:id="845751863">
      <w:bodyDiv w:val="1"/>
      <w:marLeft w:val="0"/>
      <w:marRight w:val="0"/>
      <w:marTop w:val="0"/>
      <w:marBottom w:val="0"/>
      <w:divBdr>
        <w:top w:val="none" w:sz="0" w:space="0" w:color="auto"/>
        <w:left w:val="none" w:sz="0" w:space="0" w:color="auto"/>
        <w:bottom w:val="none" w:sz="0" w:space="0" w:color="auto"/>
        <w:right w:val="none" w:sz="0" w:space="0" w:color="auto"/>
      </w:divBdr>
    </w:div>
    <w:div w:id="846017870">
      <w:bodyDiv w:val="1"/>
      <w:marLeft w:val="0"/>
      <w:marRight w:val="0"/>
      <w:marTop w:val="0"/>
      <w:marBottom w:val="0"/>
      <w:divBdr>
        <w:top w:val="none" w:sz="0" w:space="0" w:color="auto"/>
        <w:left w:val="none" w:sz="0" w:space="0" w:color="auto"/>
        <w:bottom w:val="none" w:sz="0" w:space="0" w:color="auto"/>
        <w:right w:val="none" w:sz="0" w:space="0" w:color="auto"/>
      </w:divBdr>
    </w:div>
    <w:div w:id="846098049">
      <w:bodyDiv w:val="1"/>
      <w:marLeft w:val="0"/>
      <w:marRight w:val="0"/>
      <w:marTop w:val="0"/>
      <w:marBottom w:val="0"/>
      <w:divBdr>
        <w:top w:val="none" w:sz="0" w:space="0" w:color="auto"/>
        <w:left w:val="none" w:sz="0" w:space="0" w:color="auto"/>
        <w:bottom w:val="none" w:sz="0" w:space="0" w:color="auto"/>
        <w:right w:val="none" w:sz="0" w:space="0" w:color="auto"/>
      </w:divBdr>
    </w:div>
    <w:div w:id="846100075">
      <w:bodyDiv w:val="1"/>
      <w:marLeft w:val="0"/>
      <w:marRight w:val="0"/>
      <w:marTop w:val="0"/>
      <w:marBottom w:val="0"/>
      <w:divBdr>
        <w:top w:val="none" w:sz="0" w:space="0" w:color="auto"/>
        <w:left w:val="none" w:sz="0" w:space="0" w:color="auto"/>
        <w:bottom w:val="none" w:sz="0" w:space="0" w:color="auto"/>
        <w:right w:val="none" w:sz="0" w:space="0" w:color="auto"/>
      </w:divBdr>
    </w:div>
    <w:div w:id="846166472">
      <w:bodyDiv w:val="1"/>
      <w:marLeft w:val="0"/>
      <w:marRight w:val="0"/>
      <w:marTop w:val="0"/>
      <w:marBottom w:val="0"/>
      <w:divBdr>
        <w:top w:val="none" w:sz="0" w:space="0" w:color="auto"/>
        <w:left w:val="none" w:sz="0" w:space="0" w:color="auto"/>
        <w:bottom w:val="none" w:sz="0" w:space="0" w:color="auto"/>
        <w:right w:val="none" w:sz="0" w:space="0" w:color="auto"/>
      </w:divBdr>
    </w:div>
    <w:div w:id="846167737">
      <w:bodyDiv w:val="1"/>
      <w:marLeft w:val="0"/>
      <w:marRight w:val="0"/>
      <w:marTop w:val="0"/>
      <w:marBottom w:val="0"/>
      <w:divBdr>
        <w:top w:val="none" w:sz="0" w:space="0" w:color="auto"/>
        <w:left w:val="none" w:sz="0" w:space="0" w:color="auto"/>
        <w:bottom w:val="none" w:sz="0" w:space="0" w:color="auto"/>
        <w:right w:val="none" w:sz="0" w:space="0" w:color="auto"/>
      </w:divBdr>
    </w:div>
    <w:div w:id="846217467">
      <w:bodyDiv w:val="1"/>
      <w:marLeft w:val="0"/>
      <w:marRight w:val="0"/>
      <w:marTop w:val="0"/>
      <w:marBottom w:val="0"/>
      <w:divBdr>
        <w:top w:val="none" w:sz="0" w:space="0" w:color="auto"/>
        <w:left w:val="none" w:sz="0" w:space="0" w:color="auto"/>
        <w:bottom w:val="none" w:sz="0" w:space="0" w:color="auto"/>
        <w:right w:val="none" w:sz="0" w:space="0" w:color="auto"/>
      </w:divBdr>
    </w:div>
    <w:div w:id="846477314">
      <w:bodyDiv w:val="1"/>
      <w:marLeft w:val="0"/>
      <w:marRight w:val="0"/>
      <w:marTop w:val="0"/>
      <w:marBottom w:val="0"/>
      <w:divBdr>
        <w:top w:val="none" w:sz="0" w:space="0" w:color="auto"/>
        <w:left w:val="none" w:sz="0" w:space="0" w:color="auto"/>
        <w:bottom w:val="none" w:sz="0" w:space="0" w:color="auto"/>
        <w:right w:val="none" w:sz="0" w:space="0" w:color="auto"/>
      </w:divBdr>
    </w:div>
    <w:div w:id="846478844">
      <w:bodyDiv w:val="1"/>
      <w:marLeft w:val="0"/>
      <w:marRight w:val="0"/>
      <w:marTop w:val="0"/>
      <w:marBottom w:val="0"/>
      <w:divBdr>
        <w:top w:val="none" w:sz="0" w:space="0" w:color="auto"/>
        <w:left w:val="none" w:sz="0" w:space="0" w:color="auto"/>
        <w:bottom w:val="none" w:sz="0" w:space="0" w:color="auto"/>
        <w:right w:val="none" w:sz="0" w:space="0" w:color="auto"/>
      </w:divBdr>
    </w:div>
    <w:div w:id="846484806">
      <w:bodyDiv w:val="1"/>
      <w:marLeft w:val="0"/>
      <w:marRight w:val="0"/>
      <w:marTop w:val="0"/>
      <w:marBottom w:val="0"/>
      <w:divBdr>
        <w:top w:val="none" w:sz="0" w:space="0" w:color="auto"/>
        <w:left w:val="none" w:sz="0" w:space="0" w:color="auto"/>
        <w:bottom w:val="none" w:sz="0" w:space="0" w:color="auto"/>
        <w:right w:val="none" w:sz="0" w:space="0" w:color="auto"/>
      </w:divBdr>
    </w:div>
    <w:div w:id="846746424">
      <w:bodyDiv w:val="1"/>
      <w:marLeft w:val="0"/>
      <w:marRight w:val="0"/>
      <w:marTop w:val="0"/>
      <w:marBottom w:val="0"/>
      <w:divBdr>
        <w:top w:val="none" w:sz="0" w:space="0" w:color="auto"/>
        <w:left w:val="none" w:sz="0" w:space="0" w:color="auto"/>
        <w:bottom w:val="none" w:sz="0" w:space="0" w:color="auto"/>
        <w:right w:val="none" w:sz="0" w:space="0" w:color="auto"/>
      </w:divBdr>
    </w:div>
    <w:div w:id="846823076">
      <w:bodyDiv w:val="1"/>
      <w:marLeft w:val="0"/>
      <w:marRight w:val="0"/>
      <w:marTop w:val="0"/>
      <w:marBottom w:val="0"/>
      <w:divBdr>
        <w:top w:val="none" w:sz="0" w:space="0" w:color="auto"/>
        <w:left w:val="none" w:sz="0" w:space="0" w:color="auto"/>
        <w:bottom w:val="none" w:sz="0" w:space="0" w:color="auto"/>
        <w:right w:val="none" w:sz="0" w:space="0" w:color="auto"/>
      </w:divBdr>
    </w:div>
    <w:div w:id="846940239">
      <w:bodyDiv w:val="1"/>
      <w:marLeft w:val="0"/>
      <w:marRight w:val="0"/>
      <w:marTop w:val="0"/>
      <w:marBottom w:val="0"/>
      <w:divBdr>
        <w:top w:val="none" w:sz="0" w:space="0" w:color="auto"/>
        <w:left w:val="none" w:sz="0" w:space="0" w:color="auto"/>
        <w:bottom w:val="none" w:sz="0" w:space="0" w:color="auto"/>
        <w:right w:val="none" w:sz="0" w:space="0" w:color="auto"/>
      </w:divBdr>
    </w:div>
    <w:div w:id="846942537">
      <w:bodyDiv w:val="1"/>
      <w:marLeft w:val="0"/>
      <w:marRight w:val="0"/>
      <w:marTop w:val="0"/>
      <w:marBottom w:val="0"/>
      <w:divBdr>
        <w:top w:val="none" w:sz="0" w:space="0" w:color="auto"/>
        <w:left w:val="none" w:sz="0" w:space="0" w:color="auto"/>
        <w:bottom w:val="none" w:sz="0" w:space="0" w:color="auto"/>
        <w:right w:val="none" w:sz="0" w:space="0" w:color="auto"/>
      </w:divBdr>
    </w:div>
    <w:div w:id="847064464">
      <w:bodyDiv w:val="1"/>
      <w:marLeft w:val="0"/>
      <w:marRight w:val="0"/>
      <w:marTop w:val="0"/>
      <w:marBottom w:val="0"/>
      <w:divBdr>
        <w:top w:val="none" w:sz="0" w:space="0" w:color="auto"/>
        <w:left w:val="none" w:sz="0" w:space="0" w:color="auto"/>
        <w:bottom w:val="none" w:sz="0" w:space="0" w:color="auto"/>
        <w:right w:val="none" w:sz="0" w:space="0" w:color="auto"/>
      </w:divBdr>
    </w:div>
    <w:div w:id="847136821">
      <w:bodyDiv w:val="1"/>
      <w:marLeft w:val="0"/>
      <w:marRight w:val="0"/>
      <w:marTop w:val="0"/>
      <w:marBottom w:val="0"/>
      <w:divBdr>
        <w:top w:val="none" w:sz="0" w:space="0" w:color="auto"/>
        <w:left w:val="none" w:sz="0" w:space="0" w:color="auto"/>
        <w:bottom w:val="none" w:sz="0" w:space="0" w:color="auto"/>
        <w:right w:val="none" w:sz="0" w:space="0" w:color="auto"/>
      </w:divBdr>
    </w:div>
    <w:div w:id="847209005">
      <w:bodyDiv w:val="1"/>
      <w:marLeft w:val="0"/>
      <w:marRight w:val="0"/>
      <w:marTop w:val="0"/>
      <w:marBottom w:val="0"/>
      <w:divBdr>
        <w:top w:val="none" w:sz="0" w:space="0" w:color="auto"/>
        <w:left w:val="none" w:sz="0" w:space="0" w:color="auto"/>
        <w:bottom w:val="none" w:sz="0" w:space="0" w:color="auto"/>
        <w:right w:val="none" w:sz="0" w:space="0" w:color="auto"/>
      </w:divBdr>
    </w:div>
    <w:div w:id="847330154">
      <w:bodyDiv w:val="1"/>
      <w:marLeft w:val="0"/>
      <w:marRight w:val="0"/>
      <w:marTop w:val="0"/>
      <w:marBottom w:val="0"/>
      <w:divBdr>
        <w:top w:val="none" w:sz="0" w:space="0" w:color="auto"/>
        <w:left w:val="none" w:sz="0" w:space="0" w:color="auto"/>
        <w:bottom w:val="none" w:sz="0" w:space="0" w:color="auto"/>
        <w:right w:val="none" w:sz="0" w:space="0" w:color="auto"/>
      </w:divBdr>
    </w:div>
    <w:div w:id="847334743">
      <w:bodyDiv w:val="1"/>
      <w:marLeft w:val="0"/>
      <w:marRight w:val="0"/>
      <w:marTop w:val="0"/>
      <w:marBottom w:val="0"/>
      <w:divBdr>
        <w:top w:val="none" w:sz="0" w:space="0" w:color="auto"/>
        <w:left w:val="none" w:sz="0" w:space="0" w:color="auto"/>
        <w:bottom w:val="none" w:sz="0" w:space="0" w:color="auto"/>
        <w:right w:val="none" w:sz="0" w:space="0" w:color="auto"/>
      </w:divBdr>
    </w:div>
    <w:div w:id="847524820">
      <w:bodyDiv w:val="1"/>
      <w:marLeft w:val="0"/>
      <w:marRight w:val="0"/>
      <w:marTop w:val="0"/>
      <w:marBottom w:val="0"/>
      <w:divBdr>
        <w:top w:val="none" w:sz="0" w:space="0" w:color="auto"/>
        <w:left w:val="none" w:sz="0" w:space="0" w:color="auto"/>
        <w:bottom w:val="none" w:sz="0" w:space="0" w:color="auto"/>
        <w:right w:val="none" w:sz="0" w:space="0" w:color="auto"/>
      </w:divBdr>
    </w:div>
    <w:div w:id="847525955">
      <w:bodyDiv w:val="1"/>
      <w:marLeft w:val="0"/>
      <w:marRight w:val="0"/>
      <w:marTop w:val="0"/>
      <w:marBottom w:val="0"/>
      <w:divBdr>
        <w:top w:val="none" w:sz="0" w:space="0" w:color="auto"/>
        <w:left w:val="none" w:sz="0" w:space="0" w:color="auto"/>
        <w:bottom w:val="none" w:sz="0" w:space="0" w:color="auto"/>
        <w:right w:val="none" w:sz="0" w:space="0" w:color="auto"/>
      </w:divBdr>
    </w:div>
    <w:div w:id="847600192">
      <w:bodyDiv w:val="1"/>
      <w:marLeft w:val="0"/>
      <w:marRight w:val="0"/>
      <w:marTop w:val="0"/>
      <w:marBottom w:val="0"/>
      <w:divBdr>
        <w:top w:val="none" w:sz="0" w:space="0" w:color="auto"/>
        <w:left w:val="none" w:sz="0" w:space="0" w:color="auto"/>
        <w:bottom w:val="none" w:sz="0" w:space="0" w:color="auto"/>
        <w:right w:val="none" w:sz="0" w:space="0" w:color="auto"/>
      </w:divBdr>
    </w:div>
    <w:div w:id="847863396">
      <w:bodyDiv w:val="1"/>
      <w:marLeft w:val="0"/>
      <w:marRight w:val="0"/>
      <w:marTop w:val="0"/>
      <w:marBottom w:val="0"/>
      <w:divBdr>
        <w:top w:val="none" w:sz="0" w:space="0" w:color="auto"/>
        <w:left w:val="none" w:sz="0" w:space="0" w:color="auto"/>
        <w:bottom w:val="none" w:sz="0" w:space="0" w:color="auto"/>
        <w:right w:val="none" w:sz="0" w:space="0" w:color="auto"/>
      </w:divBdr>
    </w:div>
    <w:div w:id="847867233">
      <w:bodyDiv w:val="1"/>
      <w:marLeft w:val="0"/>
      <w:marRight w:val="0"/>
      <w:marTop w:val="0"/>
      <w:marBottom w:val="0"/>
      <w:divBdr>
        <w:top w:val="none" w:sz="0" w:space="0" w:color="auto"/>
        <w:left w:val="none" w:sz="0" w:space="0" w:color="auto"/>
        <w:bottom w:val="none" w:sz="0" w:space="0" w:color="auto"/>
        <w:right w:val="none" w:sz="0" w:space="0" w:color="auto"/>
      </w:divBdr>
    </w:div>
    <w:div w:id="847906046">
      <w:bodyDiv w:val="1"/>
      <w:marLeft w:val="0"/>
      <w:marRight w:val="0"/>
      <w:marTop w:val="0"/>
      <w:marBottom w:val="0"/>
      <w:divBdr>
        <w:top w:val="none" w:sz="0" w:space="0" w:color="auto"/>
        <w:left w:val="none" w:sz="0" w:space="0" w:color="auto"/>
        <w:bottom w:val="none" w:sz="0" w:space="0" w:color="auto"/>
        <w:right w:val="none" w:sz="0" w:space="0" w:color="auto"/>
      </w:divBdr>
    </w:div>
    <w:div w:id="847910495">
      <w:bodyDiv w:val="1"/>
      <w:marLeft w:val="0"/>
      <w:marRight w:val="0"/>
      <w:marTop w:val="0"/>
      <w:marBottom w:val="0"/>
      <w:divBdr>
        <w:top w:val="none" w:sz="0" w:space="0" w:color="auto"/>
        <w:left w:val="none" w:sz="0" w:space="0" w:color="auto"/>
        <w:bottom w:val="none" w:sz="0" w:space="0" w:color="auto"/>
        <w:right w:val="none" w:sz="0" w:space="0" w:color="auto"/>
      </w:divBdr>
    </w:div>
    <w:div w:id="847913028">
      <w:bodyDiv w:val="1"/>
      <w:marLeft w:val="0"/>
      <w:marRight w:val="0"/>
      <w:marTop w:val="0"/>
      <w:marBottom w:val="0"/>
      <w:divBdr>
        <w:top w:val="none" w:sz="0" w:space="0" w:color="auto"/>
        <w:left w:val="none" w:sz="0" w:space="0" w:color="auto"/>
        <w:bottom w:val="none" w:sz="0" w:space="0" w:color="auto"/>
        <w:right w:val="none" w:sz="0" w:space="0" w:color="auto"/>
      </w:divBdr>
    </w:div>
    <w:div w:id="848181291">
      <w:bodyDiv w:val="1"/>
      <w:marLeft w:val="0"/>
      <w:marRight w:val="0"/>
      <w:marTop w:val="0"/>
      <w:marBottom w:val="0"/>
      <w:divBdr>
        <w:top w:val="none" w:sz="0" w:space="0" w:color="auto"/>
        <w:left w:val="none" w:sz="0" w:space="0" w:color="auto"/>
        <w:bottom w:val="none" w:sz="0" w:space="0" w:color="auto"/>
        <w:right w:val="none" w:sz="0" w:space="0" w:color="auto"/>
      </w:divBdr>
    </w:div>
    <w:div w:id="848251158">
      <w:bodyDiv w:val="1"/>
      <w:marLeft w:val="0"/>
      <w:marRight w:val="0"/>
      <w:marTop w:val="0"/>
      <w:marBottom w:val="0"/>
      <w:divBdr>
        <w:top w:val="none" w:sz="0" w:space="0" w:color="auto"/>
        <w:left w:val="none" w:sz="0" w:space="0" w:color="auto"/>
        <w:bottom w:val="none" w:sz="0" w:space="0" w:color="auto"/>
        <w:right w:val="none" w:sz="0" w:space="0" w:color="auto"/>
      </w:divBdr>
    </w:div>
    <w:div w:id="848300706">
      <w:bodyDiv w:val="1"/>
      <w:marLeft w:val="0"/>
      <w:marRight w:val="0"/>
      <w:marTop w:val="0"/>
      <w:marBottom w:val="0"/>
      <w:divBdr>
        <w:top w:val="none" w:sz="0" w:space="0" w:color="auto"/>
        <w:left w:val="none" w:sz="0" w:space="0" w:color="auto"/>
        <w:bottom w:val="none" w:sz="0" w:space="0" w:color="auto"/>
        <w:right w:val="none" w:sz="0" w:space="0" w:color="auto"/>
      </w:divBdr>
    </w:div>
    <w:div w:id="848371574">
      <w:bodyDiv w:val="1"/>
      <w:marLeft w:val="0"/>
      <w:marRight w:val="0"/>
      <w:marTop w:val="0"/>
      <w:marBottom w:val="0"/>
      <w:divBdr>
        <w:top w:val="none" w:sz="0" w:space="0" w:color="auto"/>
        <w:left w:val="none" w:sz="0" w:space="0" w:color="auto"/>
        <w:bottom w:val="none" w:sz="0" w:space="0" w:color="auto"/>
        <w:right w:val="none" w:sz="0" w:space="0" w:color="auto"/>
      </w:divBdr>
    </w:div>
    <w:div w:id="848376946">
      <w:bodyDiv w:val="1"/>
      <w:marLeft w:val="0"/>
      <w:marRight w:val="0"/>
      <w:marTop w:val="0"/>
      <w:marBottom w:val="0"/>
      <w:divBdr>
        <w:top w:val="none" w:sz="0" w:space="0" w:color="auto"/>
        <w:left w:val="none" w:sz="0" w:space="0" w:color="auto"/>
        <w:bottom w:val="none" w:sz="0" w:space="0" w:color="auto"/>
        <w:right w:val="none" w:sz="0" w:space="0" w:color="auto"/>
      </w:divBdr>
    </w:div>
    <w:div w:id="848518859">
      <w:bodyDiv w:val="1"/>
      <w:marLeft w:val="0"/>
      <w:marRight w:val="0"/>
      <w:marTop w:val="0"/>
      <w:marBottom w:val="0"/>
      <w:divBdr>
        <w:top w:val="none" w:sz="0" w:space="0" w:color="auto"/>
        <w:left w:val="none" w:sz="0" w:space="0" w:color="auto"/>
        <w:bottom w:val="none" w:sz="0" w:space="0" w:color="auto"/>
        <w:right w:val="none" w:sz="0" w:space="0" w:color="auto"/>
      </w:divBdr>
    </w:div>
    <w:div w:id="848641977">
      <w:bodyDiv w:val="1"/>
      <w:marLeft w:val="0"/>
      <w:marRight w:val="0"/>
      <w:marTop w:val="0"/>
      <w:marBottom w:val="0"/>
      <w:divBdr>
        <w:top w:val="none" w:sz="0" w:space="0" w:color="auto"/>
        <w:left w:val="none" w:sz="0" w:space="0" w:color="auto"/>
        <w:bottom w:val="none" w:sz="0" w:space="0" w:color="auto"/>
        <w:right w:val="none" w:sz="0" w:space="0" w:color="auto"/>
      </w:divBdr>
    </w:div>
    <w:div w:id="848715884">
      <w:bodyDiv w:val="1"/>
      <w:marLeft w:val="0"/>
      <w:marRight w:val="0"/>
      <w:marTop w:val="0"/>
      <w:marBottom w:val="0"/>
      <w:divBdr>
        <w:top w:val="none" w:sz="0" w:space="0" w:color="auto"/>
        <w:left w:val="none" w:sz="0" w:space="0" w:color="auto"/>
        <w:bottom w:val="none" w:sz="0" w:space="0" w:color="auto"/>
        <w:right w:val="none" w:sz="0" w:space="0" w:color="auto"/>
      </w:divBdr>
    </w:div>
    <w:div w:id="848717834">
      <w:bodyDiv w:val="1"/>
      <w:marLeft w:val="0"/>
      <w:marRight w:val="0"/>
      <w:marTop w:val="0"/>
      <w:marBottom w:val="0"/>
      <w:divBdr>
        <w:top w:val="none" w:sz="0" w:space="0" w:color="auto"/>
        <w:left w:val="none" w:sz="0" w:space="0" w:color="auto"/>
        <w:bottom w:val="none" w:sz="0" w:space="0" w:color="auto"/>
        <w:right w:val="none" w:sz="0" w:space="0" w:color="auto"/>
      </w:divBdr>
    </w:div>
    <w:div w:id="849028129">
      <w:bodyDiv w:val="1"/>
      <w:marLeft w:val="0"/>
      <w:marRight w:val="0"/>
      <w:marTop w:val="0"/>
      <w:marBottom w:val="0"/>
      <w:divBdr>
        <w:top w:val="none" w:sz="0" w:space="0" w:color="auto"/>
        <w:left w:val="none" w:sz="0" w:space="0" w:color="auto"/>
        <w:bottom w:val="none" w:sz="0" w:space="0" w:color="auto"/>
        <w:right w:val="none" w:sz="0" w:space="0" w:color="auto"/>
      </w:divBdr>
    </w:div>
    <w:div w:id="849293839">
      <w:bodyDiv w:val="1"/>
      <w:marLeft w:val="0"/>
      <w:marRight w:val="0"/>
      <w:marTop w:val="0"/>
      <w:marBottom w:val="0"/>
      <w:divBdr>
        <w:top w:val="none" w:sz="0" w:space="0" w:color="auto"/>
        <w:left w:val="none" w:sz="0" w:space="0" w:color="auto"/>
        <w:bottom w:val="none" w:sz="0" w:space="0" w:color="auto"/>
        <w:right w:val="none" w:sz="0" w:space="0" w:color="auto"/>
      </w:divBdr>
    </w:div>
    <w:div w:id="849300749">
      <w:bodyDiv w:val="1"/>
      <w:marLeft w:val="0"/>
      <w:marRight w:val="0"/>
      <w:marTop w:val="0"/>
      <w:marBottom w:val="0"/>
      <w:divBdr>
        <w:top w:val="none" w:sz="0" w:space="0" w:color="auto"/>
        <w:left w:val="none" w:sz="0" w:space="0" w:color="auto"/>
        <w:bottom w:val="none" w:sz="0" w:space="0" w:color="auto"/>
        <w:right w:val="none" w:sz="0" w:space="0" w:color="auto"/>
      </w:divBdr>
    </w:div>
    <w:div w:id="849635646">
      <w:bodyDiv w:val="1"/>
      <w:marLeft w:val="0"/>
      <w:marRight w:val="0"/>
      <w:marTop w:val="0"/>
      <w:marBottom w:val="0"/>
      <w:divBdr>
        <w:top w:val="none" w:sz="0" w:space="0" w:color="auto"/>
        <w:left w:val="none" w:sz="0" w:space="0" w:color="auto"/>
        <w:bottom w:val="none" w:sz="0" w:space="0" w:color="auto"/>
        <w:right w:val="none" w:sz="0" w:space="0" w:color="auto"/>
      </w:divBdr>
    </w:div>
    <w:div w:id="849679035">
      <w:bodyDiv w:val="1"/>
      <w:marLeft w:val="0"/>
      <w:marRight w:val="0"/>
      <w:marTop w:val="0"/>
      <w:marBottom w:val="0"/>
      <w:divBdr>
        <w:top w:val="none" w:sz="0" w:space="0" w:color="auto"/>
        <w:left w:val="none" w:sz="0" w:space="0" w:color="auto"/>
        <w:bottom w:val="none" w:sz="0" w:space="0" w:color="auto"/>
        <w:right w:val="none" w:sz="0" w:space="0" w:color="auto"/>
      </w:divBdr>
    </w:div>
    <w:div w:id="849685477">
      <w:bodyDiv w:val="1"/>
      <w:marLeft w:val="0"/>
      <w:marRight w:val="0"/>
      <w:marTop w:val="0"/>
      <w:marBottom w:val="0"/>
      <w:divBdr>
        <w:top w:val="none" w:sz="0" w:space="0" w:color="auto"/>
        <w:left w:val="none" w:sz="0" w:space="0" w:color="auto"/>
        <w:bottom w:val="none" w:sz="0" w:space="0" w:color="auto"/>
        <w:right w:val="none" w:sz="0" w:space="0" w:color="auto"/>
      </w:divBdr>
    </w:div>
    <w:div w:id="849755510">
      <w:bodyDiv w:val="1"/>
      <w:marLeft w:val="0"/>
      <w:marRight w:val="0"/>
      <w:marTop w:val="0"/>
      <w:marBottom w:val="0"/>
      <w:divBdr>
        <w:top w:val="none" w:sz="0" w:space="0" w:color="auto"/>
        <w:left w:val="none" w:sz="0" w:space="0" w:color="auto"/>
        <w:bottom w:val="none" w:sz="0" w:space="0" w:color="auto"/>
        <w:right w:val="none" w:sz="0" w:space="0" w:color="auto"/>
      </w:divBdr>
    </w:div>
    <w:div w:id="849837826">
      <w:bodyDiv w:val="1"/>
      <w:marLeft w:val="0"/>
      <w:marRight w:val="0"/>
      <w:marTop w:val="0"/>
      <w:marBottom w:val="0"/>
      <w:divBdr>
        <w:top w:val="none" w:sz="0" w:space="0" w:color="auto"/>
        <w:left w:val="none" w:sz="0" w:space="0" w:color="auto"/>
        <w:bottom w:val="none" w:sz="0" w:space="0" w:color="auto"/>
        <w:right w:val="none" w:sz="0" w:space="0" w:color="auto"/>
      </w:divBdr>
    </w:div>
    <w:div w:id="849878790">
      <w:bodyDiv w:val="1"/>
      <w:marLeft w:val="0"/>
      <w:marRight w:val="0"/>
      <w:marTop w:val="0"/>
      <w:marBottom w:val="0"/>
      <w:divBdr>
        <w:top w:val="none" w:sz="0" w:space="0" w:color="auto"/>
        <w:left w:val="none" w:sz="0" w:space="0" w:color="auto"/>
        <w:bottom w:val="none" w:sz="0" w:space="0" w:color="auto"/>
        <w:right w:val="none" w:sz="0" w:space="0" w:color="auto"/>
      </w:divBdr>
    </w:div>
    <w:div w:id="849879682">
      <w:bodyDiv w:val="1"/>
      <w:marLeft w:val="0"/>
      <w:marRight w:val="0"/>
      <w:marTop w:val="0"/>
      <w:marBottom w:val="0"/>
      <w:divBdr>
        <w:top w:val="none" w:sz="0" w:space="0" w:color="auto"/>
        <w:left w:val="none" w:sz="0" w:space="0" w:color="auto"/>
        <w:bottom w:val="none" w:sz="0" w:space="0" w:color="auto"/>
        <w:right w:val="none" w:sz="0" w:space="0" w:color="auto"/>
      </w:divBdr>
    </w:div>
    <w:div w:id="850028671">
      <w:bodyDiv w:val="1"/>
      <w:marLeft w:val="0"/>
      <w:marRight w:val="0"/>
      <w:marTop w:val="0"/>
      <w:marBottom w:val="0"/>
      <w:divBdr>
        <w:top w:val="none" w:sz="0" w:space="0" w:color="auto"/>
        <w:left w:val="none" w:sz="0" w:space="0" w:color="auto"/>
        <w:bottom w:val="none" w:sz="0" w:space="0" w:color="auto"/>
        <w:right w:val="none" w:sz="0" w:space="0" w:color="auto"/>
      </w:divBdr>
    </w:div>
    <w:div w:id="850532261">
      <w:bodyDiv w:val="1"/>
      <w:marLeft w:val="0"/>
      <w:marRight w:val="0"/>
      <w:marTop w:val="0"/>
      <w:marBottom w:val="0"/>
      <w:divBdr>
        <w:top w:val="none" w:sz="0" w:space="0" w:color="auto"/>
        <w:left w:val="none" w:sz="0" w:space="0" w:color="auto"/>
        <w:bottom w:val="none" w:sz="0" w:space="0" w:color="auto"/>
        <w:right w:val="none" w:sz="0" w:space="0" w:color="auto"/>
      </w:divBdr>
    </w:div>
    <w:div w:id="850725215">
      <w:bodyDiv w:val="1"/>
      <w:marLeft w:val="0"/>
      <w:marRight w:val="0"/>
      <w:marTop w:val="0"/>
      <w:marBottom w:val="0"/>
      <w:divBdr>
        <w:top w:val="none" w:sz="0" w:space="0" w:color="auto"/>
        <w:left w:val="none" w:sz="0" w:space="0" w:color="auto"/>
        <w:bottom w:val="none" w:sz="0" w:space="0" w:color="auto"/>
        <w:right w:val="none" w:sz="0" w:space="0" w:color="auto"/>
      </w:divBdr>
    </w:div>
    <w:div w:id="850755522">
      <w:bodyDiv w:val="1"/>
      <w:marLeft w:val="0"/>
      <w:marRight w:val="0"/>
      <w:marTop w:val="0"/>
      <w:marBottom w:val="0"/>
      <w:divBdr>
        <w:top w:val="none" w:sz="0" w:space="0" w:color="auto"/>
        <w:left w:val="none" w:sz="0" w:space="0" w:color="auto"/>
        <w:bottom w:val="none" w:sz="0" w:space="0" w:color="auto"/>
        <w:right w:val="none" w:sz="0" w:space="0" w:color="auto"/>
      </w:divBdr>
    </w:div>
    <w:div w:id="850871542">
      <w:bodyDiv w:val="1"/>
      <w:marLeft w:val="0"/>
      <w:marRight w:val="0"/>
      <w:marTop w:val="0"/>
      <w:marBottom w:val="0"/>
      <w:divBdr>
        <w:top w:val="none" w:sz="0" w:space="0" w:color="auto"/>
        <w:left w:val="none" w:sz="0" w:space="0" w:color="auto"/>
        <w:bottom w:val="none" w:sz="0" w:space="0" w:color="auto"/>
        <w:right w:val="none" w:sz="0" w:space="0" w:color="auto"/>
      </w:divBdr>
    </w:div>
    <w:div w:id="850995239">
      <w:bodyDiv w:val="1"/>
      <w:marLeft w:val="0"/>
      <w:marRight w:val="0"/>
      <w:marTop w:val="0"/>
      <w:marBottom w:val="0"/>
      <w:divBdr>
        <w:top w:val="none" w:sz="0" w:space="0" w:color="auto"/>
        <w:left w:val="none" w:sz="0" w:space="0" w:color="auto"/>
        <w:bottom w:val="none" w:sz="0" w:space="0" w:color="auto"/>
        <w:right w:val="none" w:sz="0" w:space="0" w:color="auto"/>
      </w:divBdr>
    </w:div>
    <w:div w:id="851065003">
      <w:bodyDiv w:val="1"/>
      <w:marLeft w:val="0"/>
      <w:marRight w:val="0"/>
      <w:marTop w:val="0"/>
      <w:marBottom w:val="0"/>
      <w:divBdr>
        <w:top w:val="none" w:sz="0" w:space="0" w:color="auto"/>
        <w:left w:val="none" w:sz="0" w:space="0" w:color="auto"/>
        <w:bottom w:val="none" w:sz="0" w:space="0" w:color="auto"/>
        <w:right w:val="none" w:sz="0" w:space="0" w:color="auto"/>
      </w:divBdr>
    </w:div>
    <w:div w:id="851189654">
      <w:bodyDiv w:val="1"/>
      <w:marLeft w:val="0"/>
      <w:marRight w:val="0"/>
      <w:marTop w:val="0"/>
      <w:marBottom w:val="0"/>
      <w:divBdr>
        <w:top w:val="none" w:sz="0" w:space="0" w:color="auto"/>
        <w:left w:val="none" w:sz="0" w:space="0" w:color="auto"/>
        <w:bottom w:val="none" w:sz="0" w:space="0" w:color="auto"/>
        <w:right w:val="none" w:sz="0" w:space="0" w:color="auto"/>
      </w:divBdr>
    </w:div>
    <w:div w:id="851336609">
      <w:bodyDiv w:val="1"/>
      <w:marLeft w:val="0"/>
      <w:marRight w:val="0"/>
      <w:marTop w:val="0"/>
      <w:marBottom w:val="0"/>
      <w:divBdr>
        <w:top w:val="none" w:sz="0" w:space="0" w:color="auto"/>
        <w:left w:val="none" w:sz="0" w:space="0" w:color="auto"/>
        <w:bottom w:val="none" w:sz="0" w:space="0" w:color="auto"/>
        <w:right w:val="none" w:sz="0" w:space="0" w:color="auto"/>
      </w:divBdr>
    </w:div>
    <w:div w:id="851338411">
      <w:bodyDiv w:val="1"/>
      <w:marLeft w:val="0"/>
      <w:marRight w:val="0"/>
      <w:marTop w:val="0"/>
      <w:marBottom w:val="0"/>
      <w:divBdr>
        <w:top w:val="none" w:sz="0" w:space="0" w:color="auto"/>
        <w:left w:val="none" w:sz="0" w:space="0" w:color="auto"/>
        <w:bottom w:val="none" w:sz="0" w:space="0" w:color="auto"/>
        <w:right w:val="none" w:sz="0" w:space="0" w:color="auto"/>
      </w:divBdr>
    </w:div>
    <w:div w:id="851338699">
      <w:bodyDiv w:val="1"/>
      <w:marLeft w:val="0"/>
      <w:marRight w:val="0"/>
      <w:marTop w:val="0"/>
      <w:marBottom w:val="0"/>
      <w:divBdr>
        <w:top w:val="none" w:sz="0" w:space="0" w:color="auto"/>
        <w:left w:val="none" w:sz="0" w:space="0" w:color="auto"/>
        <w:bottom w:val="none" w:sz="0" w:space="0" w:color="auto"/>
        <w:right w:val="none" w:sz="0" w:space="0" w:color="auto"/>
      </w:divBdr>
    </w:div>
    <w:div w:id="851340364">
      <w:bodyDiv w:val="1"/>
      <w:marLeft w:val="0"/>
      <w:marRight w:val="0"/>
      <w:marTop w:val="0"/>
      <w:marBottom w:val="0"/>
      <w:divBdr>
        <w:top w:val="none" w:sz="0" w:space="0" w:color="auto"/>
        <w:left w:val="none" w:sz="0" w:space="0" w:color="auto"/>
        <w:bottom w:val="none" w:sz="0" w:space="0" w:color="auto"/>
        <w:right w:val="none" w:sz="0" w:space="0" w:color="auto"/>
      </w:divBdr>
    </w:div>
    <w:div w:id="851381973">
      <w:bodyDiv w:val="1"/>
      <w:marLeft w:val="0"/>
      <w:marRight w:val="0"/>
      <w:marTop w:val="0"/>
      <w:marBottom w:val="0"/>
      <w:divBdr>
        <w:top w:val="none" w:sz="0" w:space="0" w:color="auto"/>
        <w:left w:val="none" w:sz="0" w:space="0" w:color="auto"/>
        <w:bottom w:val="none" w:sz="0" w:space="0" w:color="auto"/>
        <w:right w:val="none" w:sz="0" w:space="0" w:color="auto"/>
      </w:divBdr>
    </w:div>
    <w:div w:id="851458959">
      <w:bodyDiv w:val="1"/>
      <w:marLeft w:val="0"/>
      <w:marRight w:val="0"/>
      <w:marTop w:val="0"/>
      <w:marBottom w:val="0"/>
      <w:divBdr>
        <w:top w:val="none" w:sz="0" w:space="0" w:color="auto"/>
        <w:left w:val="none" w:sz="0" w:space="0" w:color="auto"/>
        <w:bottom w:val="none" w:sz="0" w:space="0" w:color="auto"/>
        <w:right w:val="none" w:sz="0" w:space="0" w:color="auto"/>
      </w:divBdr>
    </w:div>
    <w:div w:id="851534484">
      <w:bodyDiv w:val="1"/>
      <w:marLeft w:val="0"/>
      <w:marRight w:val="0"/>
      <w:marTop w:val="0"/>
      <w:marBottom w:val="0"/>
      <w:divBdr>
        <w:top w:val="none" w:sz="0" w:space="0" w:color="auto"/>
        <w:left w:val="none" w:sz="0" w:space="0" w:color="auto"/>
        <w:bottom w:val="none" w:sz="0" w:space="0" w:color="auto"/>
        <w:right w:val="none" w:sz="0" w:space="0" w:color="auto"/>
      </w:divBdr>
    </w:div>
    <w:div w:id="851650654">
      <w:bodyDiv w:val="1"/>
      <w:marLeft w:val="0"/>
      <w:marRight w:val="0"/>
      <w:marTop w:val="0"/>
      <w:marBottom w:val="0"/>
      <w:divBdr>
        <w:top w:val="none" w:sz="0" w:space="0" w:color="auto"/>
        <w:left w:val="none" w:sz="0" w:space="0" w:color="auto"/>
        <w:bottom w:val="none" w:sz="0" w:space="0" w:color="auto"/>
        <w:right w:val="none" w:sz="0" w:space="0" w:color="auto"/>
      </w:divBdr>
    </w:div>
    <w:div w:id="851651164">
      <w:bodyDiv w:val="1"/>
      <w:marLeft w:val="0"/>
      <w:marRight w:val="0"/>
      <w:marTop w:val="0"/>
      <w:marBottom w:val="0"/>
      <w:divBdr>
        <w:top w:val="none" w:sz="0" w:space="0" w:color="auto"/>
        <w:left w:val="none" w:sz="0" w:space="0" w:color="auto"/>
        <w:bottom w:val="none" w:sz="0" w:space="0" w:color="auto"/>
        <w:right w:val="none" w:sz="0" w:space="0" w:color="auto"/>
      </w:divBdr>
    </w:div>
    <w:div w:id="851728243">
      <w:bodyDiv w:val="1"/>
      <w:marLeft w:val="0"/>
      <w:marRight w:val="0"/>
      <w:marTop w:val="0"/>
      <w:marBottom w:val="0"/>
      <w:divBdr>
        <w:top w:val="none" w:sz="0" w:space="0" w:color="auto"/>
        <w:left w:val="none" w:sz="0" w:space="0" w:color="auto"/>
        <w:bottom w:val="none" w:sz="0" w:space="0" w:color="auto"/>
        <w:right w:val="none" w:sz="0" w:space="0" w:color="auto"/>
      </w:divBdr>
    </w:div>
    <w:div w:id="851839518">
      <w:bodyDiv w:val="1"/>
      <w:marLeft w:val="0"/>
      <w:marRight w:val="0"/>
      <w:marTop w:val="0"/>
      <w:marBottom w:val="0"/>
      <w:divBdr>
        <w:top w:val="none" w:sz="0" w:space="0" w:color="auto"/>
        <w:left w:val="none" w:sz="0" w:space="0" w:color="auto"/>
        <w:bottom w:val="none" w:sz="0" w:space="0" w:color="auto"/>
        <w:right w:val="none" w:sz="0" w:space="0" w:color="auto"/>
      </w:divBdr>
    </w:div>
    <w:div w:id="852108325">
      <w:bodyDiv w:val="1"/>
      <w:marLeft w:val="0"/>
      <w:marRight w:val="0"/>
      <w:marTop w:val="0"/>
      <w:marBottom w:val="0"/>
      <w:divBdr>
        <w:top w:val="none" w:sz="0" w:space="0" w:color="auto"/>
        <w:left w:val="none" w:sz="0" w:space="0" w:color="auto"/>
        <w:bottom w:val="none" w:sz="0" w:space="0" w:color="auto"/>
        <w:right w:val="none" w:sz="0" w:space="0" w:color="auto"/>
      </w:divBdr>
    </w:div>
    <w:div w:id="852306988">
      <w:bodyDiv w:val="1"/>
      <w:marLeft w:val="0"/>
      <w:marRight w:val="0"/>
      <w:marTop w:val="0"/>
      <w:marBottom w:val="0"/>
      <w:divBdr>
        <w:top w:val="none" w:sz="0" w:space="0" w:color="auto"/>
        <w:left w:val="none" w:sz="0" w:space="0" w:color="auto"/>
        <w:bottom w:val="none" w:sz="0" w:space="0" w:color="auto"/>
        <w:right w:val="none" w:sz="0" w:space="0" w:color="auto"/>
      </w:divBdr>
    </w:div>
    <w:div w:id="852377849">
      <w:bodyDiv w:val="1"/>
      <w:marLeft w:val="0"/>
      <w:marRight w:val="0"/>
      <w:marTop w:val="0"/>
      <w:marBottom w:val="0"/>
      <w:divBdr>
        <w:top w:val="none" w:sz="0" w:space="0" w:color="auto"/>
        <w:left w:val="none" w:sz="0" w:space="0" w:color="auto"/>
        <w:bottom w:val="none" w:sz="0" w:space="0" w:color="auto"/>
        <w:right w:val="none" w:sz="0" w:space="0" w:color="auto"/>
      </w:divBdr>
    </w:div>
    <w:div w:id="852719901">
      <w:bodyDiv w:val="1"/>
      <w:marLeft w:val="0"/>
      <w:marRight w:val="0"/>
      <w:marTop w:val="0"/>
      <w:marBottom w:val="0"/>
      <w:divBdr>
        <w:top w:val="none" w:sz="0" w:space="0" w:color="auto"/>
        <w:left w:val="none" w:sz="0" w:space="0" w:color="auto"/>
        <w:bottom w:val="none" w:sz="0" w:space="0" w:color="auto"/>
        <w:right w:val="none" w:sz="0" w:space="0" w:color="auto"/>
      </w:divBdr>
    </w:div>
    <w:div w:id="852915533">
      <w:bodyDiv w:val="1"/>
      <w:marLeft w:val="0"/>
      <w:marRight w:val="0"/>
      <w:marTop w:val="0"/>
      <w:marBottom w:val="0"/>
      <w:divBdr>
        <w:top w:val="none" w:sz="0" w:space="0" w:color="auto"/>
        <w:left w:val="none" w:sz="0" w:space="0" w:color="auto"/>
        <w:bottom w:val="none" w:sz="0" w:space="0" w:color="auto"/>
        <w:right w:val="none" w:sz="0" w:space="0" w:color="auto"/>
      </w:divBdr>
    </w:div>
    <w:div w:id="852961605">
      <w:bodyDiv w:val="1"/>
      <w:marLeft w:val="0"/>
      <w:marRight w:val="0"/>
      <w:marTop w:val="0"/>
      <w:marBottom w:val="0"/>
      <w:divBdr>
        <w:top w:val="none" w:sz="0" w:space="0" w:color="auto"/>
        <w:left w:val="none" w:sz="0" w:space="0" w:color="auto"/>
        <w:bottom w:val="none" w:sz="0" w:space="0" w:color="auto"/>
        <w:right w:val="none" w:sz="0" w:space="0" w:color="auto"/>
      </w:divBdr>
    </w:div>
    <w:div w:id="852963433">
      <w:bodyDiv w:val="1"/>
      <w:marLeft w:val="0"/>
      <w:marRight w:val="0"/>
      <w:marTop w:val="0"/>
      <w:marBottom w:val="0"/>
      <w:divBdr>
        <w:top w:val="none" w:sz="0" w:space="0" w:color="auto"/>
        <w:left w:val="none" w:sz="0" w:space="0" w:color="auto"/>
        <w:bottom w:val="none" w:sz="0" w:space="0" w:color="auto"/>
        <w:right w:val="none" w:sz="0" w:space="0" w:color="auto"/>
      </w:divBdr>
    </w:div>
    <w:div w:id="853039349">
      <w:bodyDiv w:val="1"/>
      <w:marLeft w:val="0"/>
      <w:marRight w:val="0"/>
      <w:marTop w:val="0"/>
      <w:marBottom w:val="0"/>
      <w:divBdr>
        <w:top w:val="none" w:sz="0" w:space="0" w:color="auto"/>
        <w:left w:val="none" w:sz="0" w:space="0" w:color="auto"/>
        <w:bottom w:val="none" w:sz="0" w:space="0" w:color="auto"/>
        <w:right w:val="none" w:sz="0" w:space="0" w:color="auto"/>
      </w:divBdr>
    </w:div>
    <w:div w:id="853113335">
      <w:bodyDiv w:val="1"/>
      <w:marLeft w:val="0"/>
      <w:marRight w:val="0"/>
      <w:marTop w:val="0"/>
      <w:marBottom w:val="0"/>
      <w:divBdr>
        <w:top w:val="none" w:sz="0" w:space="0" w:color="auto"/>
        <w:left w:val="none" w:sz="0" w:space="0" w:color="auto"/>
        <w:bottom w:val="none" w:sz="0" w:space="0" w:color="auto"/>
        <w:right w:val="none" w:sz="0" w:space="0" w:color="auto"/>
      </w:divBdr>
    </w:div>
    <w:div w:id="853307797">
      <w:bodyDiv w:val="1"/>
      <w:marLeft w:val="0"/>
      <w:marRight w:val="0"/>
      <w:marTop w:val="0"/>
      <w:marBottom w:val="0"/>
      <w:divBdr>
        <w:top w:val="none" w:sz="0" w:space="0" w:color="auto"/>
        <w:left w:val="none" w:sz="0" w:space="0" w:color="auto"/>
        <w:bottom w:val="none" w:sz="0" w:space="0" w:color="auto"/>
        <w:right w:val="none" w:sz="0" w:space="0" w:color="auto"/>
      </w:divBdr>
    </w:div>
    <w:div w:id="853344625">
      <w:bodyDiv w:val="1"/>
      <w:marLeft w:val="0"/>
      <w:marRight w:val="0"/>
      <w:marTop w:val="0"/>
      <w:marBottom w:val="0"/>
      <w:divBdr>
        <w:top w:val="none" w:sz="0" w:space="0" w:color="auto"/>
        <w:left w:val="none" w:sz="0" w:space="0" w:color="auto"/>
        <w:bottom w:val="none" w:sz="0" w:space="0" w:color="auto"/>
        <w:right w:val="none" w:sz="0" w:space="0" w:color="auto"/>
      </w:divBdr>
    </w:div>
    <w:div w:id="853346342">
      <w:bodyDiv w:val="1"/>
      <w:marLeft w:val="0"/>
      <w:marRight w:val="0"/>
      <w:marTop w:val="0"/>
      <w:marBottom w:val="0"/>
      <w:divBdr>
        <w:top w:val="none" w:sz="0" w:space="0" w:color="auto"/>
        <w:left w:val="none" w:sz="0" w:space="0" w:color="auto"/>
        <w:bottom w:val="none" w:sz="0" w:space="0" w:color="auto"/>
        <w:right w:val="none" w:sz="0" w:space="0" w:color="auto"/>
      </w:divBdr>
    </w:div>
    <w:div w:id="853491928">
      <w:bodyDiv w:val="1"/>
      <w:marLeft w:val="0"/>
      <w:marRight w:val="0"/>
      <w:marTop w:val="0"/>
      <w:marBottom w:val="0"/>
      <w:divBdr>
        <w:top w:val="none" w:sz="0" w:space="0" w:color="auto"/>
        <w:left w:val="none" w:sz="0" w:space="0" w:color="auto"/>
        <w:bottom w:val="none" w:sz="0" w:space="0" w:color="auto"/>
        <w:right w:val="none" w:sz="0" w:space="0" w:color="auto"/>
      </w:divBdr>
    </w:div>
    <w:div w:id="853500315">
      <w:bodyDiv w:val="1"/>
      <w:marLeft w:val="0"/>
      <w:marRight w:val="0"/>
      <w:marTop w:val="0"/>
      <w:marBottom w:val="0"/>
      <w:divBdr>
        <w:top w:val="none" w:sz="0" w:space="0" w:color="auto"/>
        <w:left w:val="none" w:sz="0" w:space="0" w:color="auto"/>
        <w:bottom w:val="none" w:sz="0" w:space="0" w:color="auto"/>
        <w:right w:val="none" w:sz="0" w:space="0" w:color="auto"/>
      </w:divBdr>
    </w:div>
    <w:div w:id="853692221">
      <w:bodyDiv w:val="1"/>
      <w:marLeft w:val="0"/>
      <w:marRight w:val="0"/>
      <w:marTop w:val="0"/>
      <w:marBottom w:val="0"/>
      <w:divBdr>
        <w:top w:val="none" w:sz="0" w:space="0" w:color="auto"/>
        <w:left w:val="none" w:sz="0" w:space="0" w:color="auto"/>
        <w:bottom w:val="none" w:sz="0" w:space="0" w:color="auto"/>
        <w:right w:val="none" w:sz="0" w:space="0" w:color="auto"/>
      </w:divBdr>
    </w:div>
    <w:div w:id="854075185">
      <w:bodyDiv w:val="1"/>
      <w:marLeft w:val="0"/>
      <w:marRight w:val="0"/>
      <w:marTop w:val="0"/>
      <w:marBottom w:val="0"/>
      <w:divBdr>
        <w:top w:val="none" w:sz="0" w:space="0" w:color="auto"/>
        <w:left w:val="none" w:sz="0" w:space="0" w:color="auto"/>
        <w:bottom w:val="none" w:sz="0" w:space="0" w:color="auto"/>
        <w:right w:val="none" w:sz="0" w:space="0" w:color="auto"/>
      </w:divBdr>
    </w:div>
    <w:div w:id="854075924">
      <w:bodyDiv w:val="1"/>
      <w:marLeft w:val="0"/>
      <w:marRight w:val="0"/>
      <w:marTop w:val="0"/>
      <w:marBottom w:val="0"/>
      <w:divBdr>
        <w:top w:val="none" w:sz="0" w:space="0" w:color="auto"/>
        <w:left w:val="none" w:sz="0" w:space="0" w:color="auto"/>
        <w:bottom w:val="none" w:sz="0" w:space="0" w:color="auto"/>
        <w:right w:val="none" w:sz="0" w:space="0" w:color="auto"/>
      </w:divBdr>
    </w:div>
    <w:div w:id="854269979">
      <w:bodyDiv w:val="1"/>
      <w:marLeft w:val="0"/>
      <w:marRight w:val="0"/>
      <w:marTop w:val="0"/>
      <w:marBottom w:val="0"/>
      <w:divBdr>
        <w:top w:val="none" w:sz="0" w:space="0" w:color="auto"/>
        <w:left w:val="none" w:sz="0" w:space="0" w:color="auto"/>
        <w:bottom w:val="none" w:sz="0" w:space="0" w:color="auto"/>
        <w:right w:val="none" w:sz="0" w:space="0" w:color="auto"/>
      </w:divBdr>
    </w:div>
    <w:div w:id="854270546">
      <w:bodyDiv w:val="1"/>
      <w:marLeft w:val="0"/>
      <w:marRight w:val="0"/>
      <w:marTop w:val="0"/>
      <w:marBottom w:val="0"/>
      <w:divBdr>
        <w:top w:val="none" w:sz="0" w:space="0" w:color="auto"/>
        <w:left w:val="none" w:sz="0" w:space="0" w:color="auto"/>
        <w:bottom w:val="none" w:sz="0" w:space="0" w:color="auto"/>
        <w:right w:val="none" w:sz="0" w:space="0" w:color="auto"/>
      </w:divBdr>
    </w:div>
    <w:div w:id="854348279">
      <w:bodyDiv w:val="1"/>
      <w:marLeft w:val="0"/>
      <w:marRight w:val="0"/>
      <w:marTop w:val="0"/>
      <w:marBottom w:val="0"/>
      <w:divBdr>
        <w:top w:val="none" w:sz="0" w:space="0" w:color="auto"/>
        <w:left w:val="none" w:sz="0" w:space="0" w:color="auto"/>
        <w:bottom w:val="none" w:sz="0" w:space="0" w:color="auto"/>
        <w:right w:val="none" w:sz="0" w:space="0" w:color="auto"/>
      </w:divBdr>
    </w:div>
    <w:div w:id="854419205">
      <w:bodyDiv w:val="1"/>
      <w:marLeft w:val="0"/>
      <w:marRight w:val="0"/>
      <w:marTop w:val="0"/>
      <w:marBottom w:val="0"/>
      <w:divBdr>
        <w:top w:val="none" w:sz="0" w:space="0" w:color="auto"/>
        <w:left w:val="none" w:sz="0" w:space="0" w:color="auto"/>
        <w:bottom w:val="none" w:sz="0" w:space="0" w:color="auto"/>
        <w:right w:val="none" w:sz="0" w:space="0" w:color="auto"/>
      </w:divBdr>
    </w:div>
    <w:div w:id="854460667">
      <w:bodyDiv w:val="1"/>
      <w:marLeft w:val="0"/>
      <w:marRight w:val="0"/>
      <w:marTop w:val="0"/>
      <w:marBottom w:val="0"/>
      <w:divBdr>
        <w:top w:val="none" w:sz="0" w:space="0" w:color="auto"/>
        <w:left w:val="none" w:sz="0" w:space="0" w:color="auto"/>
        <w:bottom w:val="none" w:sz="0" w:space="0" w:color="auto"/>
        <w:right w:val="none" w:sz="0" w:space="0" w:color="auto"/>
      </w:divBdr>
    </w:div>
    <w:div w:id="854536425">
      <w:bodyDiv w:val="1"/>
      <w:marLeft w:val="0"/>
      <w:marRight w:val="0"/>
      <w:marTop w:val="0"/>
      <w:marBottom w:val="0"/>
      <w:divBdr>
        <w:top w:val="none" w:sz="0" w:space="0" w:color="auto"/>
        <w:left w:val="none" w:sz="0" w:space="0" w:color="auto"/>
        <w:bottom w:val="none" w:sz="0" w:space="0" w:color="auto"/>
        <w:right w:val="none" w:sz="0" w:space="0" w:color="auto"/>
      </w:divBdr>
    </w:div>
    <w:div w:id="854539041">
      <w:bodyDiv w:val="1"/>
      <w:marLeft w:val="0"/>
      <w:marRight w:val="0"/>
      <w:marTop w:val="0"/>
      <w:marBottom w:val="0"/>
      <w:divBdr>
        <w:top w:val="none" w:sz="0" w:space="0" w:color="auto"/>
        <w:left w:val="none" w:sz="0" w:space="0" w:color="auto"/>
        <w:bottom w:val="none" w:sz="0" w:space="0" w:color="auto"/>
        <w:right w:val="none" w:sz="0" w:space="0" w:color="auto"/>
      </w:divBdr>
    </w:div>
    <w:div w:id="854541598">
      <w:bodyDiv w:val="1"/>
      <w:marLeft w:val="0"/>
      <w:marRight w:val="0"/>
      <w:marTop w:val="0"/>
      <w:marBottom w:val="0"/>
      <w:divBdr>
        <w:top w:val="none" w:sz="0" w:space="0" w:color="auto"/>
        <w:left w:val="none" w:sz="0" w:space="0" w:color="auto"/>
        <w:bottom w:val="none" w:sz="0" w:space="0" w:color="auto"/>
        <w:right w:val="none" w:sz="0" w:space="0" w:color="auto"/>
      </w:divBdr>
    </w:div>
    <w:div w:id="854659830">
      <w:bodyDiv w:val="1"/>
      <w:marLeft w:val="0"/>
      <w:marRight w:val="0"/>
      <w:marTop w:val="0"/>
      <w:marBottom w:val="0"/>
      <w:divBdr>
        <w:top w:val="none" w:sz="0" w:space="0" w:color="auto"/>
        <w:left w:val="none" w:sz="0" w:space="0" w:color="auto"/>
        <w:bottom w:val="none" w:sz="0" w:space="0" w:color="auto"/>
        <w:right w:val="none" w:sz="0" w:space="0" w:color="auto"/>
      </w:divBdr>
    </w:div>
    <w:div w:id="854922784">
      <w:bodyDiv w:val="1"/>
      <w:marLeft w:val="0"/>
      <w:marRight w:val="0"/>
      <w:marTop w:val="0"/>
      <w:marBottom w:val="0"/>
      <w:divBdr>
        <w:top w:val="none" w:sz="0" w:space="0" w:color="auto"/>
        <w:left w:val="none" w:sz="0" w:space="0" w:color="auto"/>
        <w:bottom w:val="none" w:sz="0" w:space="0" w:color="auto"/>
        <w:right w:val="none" w:sz="0" w:space="0" w:color="auto"/>
      </w:divBdr>
    </w:div>
    <w:div w:id="855073951">
      <w:bodyDiv w:val="1"/>
      <w:marLeft w:val="0"/>
      <w:marRight w:val="0"/>
      <w:marTop w:val="0"/>
      <w:marBottom w:val="0"/>
      <w:divBdr>
        <w:top w:val="none" w:sz="0" w:space="0" w:color="auto"/>
        <w:left w:val="none" w:sz="0" w:space="0" w:color="auto"/>
        <w:bottom w:val="none" w:sz="0" w:space="0" w:color="auto"/>
        <w:right w:val="none" w:sz="0" w:space="0" w:color="auto"/>
      </w:divBdr>
    </w:div>
    <w:div w:id="855077243">
      <w:bodyDiv w:val="1"/>
      <w:marLeft w:val="0"/>
      <w:marRight w:val="0"/>
      <w:marTop w:val="0"/>
      <w:marBottom w:val="0"/>
      <w:divBdr>
        <w:top w:val="none" w:sz="0" w:space="0" w:color="auto"/>
        <w:left w:val="none" w:sz="0" w:space="0" w:color="auto"/>
        <w:bottom w:val="none" w:sz="0" w:space="0" w:color="auto"/>
        <w:right w:val="none" w:sz="0" w:space="0" w:color="auto"/>
      </w:divBdr>
    </w:div>
    <w:div w:id="855114208">
      <w:bodyDiv w:val="1"/>
      <w:marLeft w:val="0"/>
      <w:marRight w:val="0"/>
      <w:marTop w:val="0"/>
      <w:marBottom w:val="0"/>
      <w:divBdr>
        <w:top w:val="none" w:sz="0" w:space="0" w:color="auto"/>
        <w:left w:val="none" w:sz="0" w:space="0" w:color="auto"/>
        <w:bottom w:val="none" w:sz="0" w:space="0" w:color="auto"/>
        <w:right w:val="none" w:sz="0" w:space="0" w:color="auto"/>
      </w:divBdr>
    </w:div>
    <w:div w:id="855146134">
      <w:bodyDiv w:val="1"/>
      <w:marLeft w:val="0"/>
      <w:marRight w:val="0"/>
      <w:marTop w:val="0"/>
      <w:marBottom w:val="0"/>
      <w:divBdr>
        <w:top w:val="none" w:sz="0" w:space="0" w:color="auto"/>
        <w:left w:val="none" w:sz="0" w:space="0" w:color="auto"/>
        <w:bottom w:val="none" w:sz="0" w:space="0" w:color="auto"/>
        <w:right w:val="none" w:sz="0" w:space="0" w:color="auto"/>
      </w:divBdr>
    </w:div>
    <w:div w:id="855269428">
      <w:bodyDiv w:val="1"/>
      <w:marLeft w:val="0"/>
      <w:marRight w:val="0"/>
      <w:marTop w:val="0"/>
      <w:marBottom w:val="0"/>
      <w:divBdr>
        <w:top w:val="none" w:sz="0" w:space="0" w:color="auto"/>
        <w:left w:val="none" w:sz="0" w:space="0" w:color="auto"/>
        <w:bottom w:val="none" w:sz="0" w:space="0" w:color="auto"/>
        <w:right w:val="none" w:sz="0" w:space="0" w:color="auto"/>
      </w:divBdr>
    </w:div>
    <w:div w:id="855734638">
      <w:bodyDiv w:val="1"/>
      <w:marLeft w:val="0"/>
      <w:marRight w:val="0"/>
      <w:marTop w:val="0"/>
      <w:marBottom w:val="0"/>
      <w:divBdr>
        <w:top w:val="none" w:sz="0" w:space="0" w:color="auto"/>
        <w:left w:val="none" w:sz="0" w:space="0" w:color="auto"/>
        <w:bottom w:val="none" w:sz="0" w:space="0" w:color="auto"/>
        <w:right w:val="none" w:sz="0" w:space="0" w:color="auto"/>
      </w:divBdr>
    </w:div>
    <w:div w:id="855927703">
      <w:bodyDiv w:val="1"/>
      <w:marLeft w:val="0"/>
      <w:marRight w:val="0"/>
      <w:marTop w:val="0"/>
      <w:marBottom w:val="0"/>
      <w:divBdr>
        <w:top w:val="none" w:sz="0" w:space="0" w:color="auto"/>
        <w:left w:val="none" w:sz="0" w:space="0" w:color="auto"/>
        <w:bottom w:val="none" w:sz="0" w:space="0" w:color="auto"/>
        <w:right w:val="none" w:sz="0" w:space="0" w:color="auto"/>
      </w:divBdr>
    </w:div>
    <w:div w:id="855927901">
      <w:bodyDiv w:val="1"/>
      <w:marLeft w:val="0"/>
      <w:marRight w:val="0"/>
      <w:marTop w:val="0"/>
      <w:marBottom w:val="0"/>
      <w:divBdr>
        <w:top w:val="none" w:sz="0" w:space="0" w:color="auto"/>
        <w:left w:val="none" w:sz="0" w:space="0" w:color="auto"/>
        <w:bottom w:val="none" w:sz="0" w:space="0" w:color="auto"/>
        <w:right w:val="none" w:sz="0" w:space="0" w:color="auto"/>
      </w:divBdr>
    </w:div>
    <w:div w:id="855927971">
      <w:bodyDiv w:val="1"/>
      <w:marLeft w:val="0"/>
      <w:marRight w:val="0"/>
      <w:marTop w:val="0"/>
      <w:marBottom w:val="0"/>
      <w:divBdr>
        <w:top w:val="none" w:sz="0" w:space="0" w:color="auto"/>
        <w:left w:val="none" w:sz="0" w:space="0" w:color="auto"/>
        <w:bottom w:val="none" w:sz="0" w:space="0" w:color="auto"/>
        <w:right w:val="none" w:sz="0" w:space="0" w:color="auto"/>
      </w:divBdr>
    </w:div>
    <w:div w:id="856121442">
      <w:bodyDiv w:val="1"/>
      <w:marLeft w:val="0"/>
      <w:marRight w:val="0"/>
      <w:marTop w:val="0"/>
      <w:marBottom w:val="0"/>
      <w:divBdr>
        <w:top w:val="none" w:sz="0" w:space="0" w:color="auto"/>
        <w:left w:val="none" w:sz="0" w:space="0" w:color="auto"/>
        <w:bottom w:val="none" w:sz="0" w:space="0" w:color="auto"/>
        <w:right w:val="none" w:sz="0" w:space="0" w:color="auto"/>
      </w:divBdr>
    </w:div>
    <w:div w:id="856188501">
      <w:bodyDiv w:val="1"/>
      <w:marLeft w:val="0"/>
      <w:marRight w:val="0"/>
      <w:marTop w:val="0"/>
      <w:marBottom w:val="0"/>
      <w:divBdr>
        <w:top w:val="none" w:sz="0" w:space="0" w:color="auto"/>
        <w:left w:val="none" w:sz="0" w:space="0" w:color="auto"/>
        <w:bottom w:val="none" w:sz="0" w:space="0" w:color="auto"/>
        <w:right w:val="none" w:sz="0" w:space="0" w:color="auto"/>
      </w:divBdr>
    </w:div>
    <w:div w:id="856576247">
      <w:bodyDiv w:val="1"/>
      <w:marLeft w:val="0"/>
      <w:marRight w:val="0"/>
      <w:marTop w:val="0"/>
      <w:marBottom w:val="0"/>
      <w:divBdr>
        <w:top w:val="none" w:sz="0" w:space="0" w:color="auto"/>
        <w:left w:val="none" w:sz="0" w:space="0" w:color="auto"/>
        <w:bottom w:val="none" w:sz="0" w:space="0" w:color="auto"/>
        <w:right w:val="none" w:sz="0" w:space="0" w:color="auto"/>
      </w:divBdr>
    </w:div>
    <w:div w:id="856770943">
      <w:bodyDiv w:val="1"/>
      <w:marLeft w:val="0"/>
      <w:marRight w:val="0"/>
      <w:marTop w:val="0"/>
      <w:marBottom w:val="0"/>
      <w:divBdr>
        <w:top w:val="none" w:sz="0" w:space="0" w:color="auto"/>
        <w:left w:val="none" w:sz="0" w:space="0" w:color="auto"/>
        <w:bottom w:val="none" w:sz="0" w:space="0" w:color="auto"/>
        <w:right w:val="none" w:sz="0" w:space="0" w:color="auto"/>
      </w:divBdr>
    </w:div>
    <w:div w:id="856847425">
      <w:bodyDiv w:val="1"/>
      <w:marLeft w:val="0"/>
      <w:marRight w:val="0"/>
      <w:marTop w:val="0"/>
      <w:marBottom w:val="0"/>
      <w:divBdr>
        <w:top w:val="none" w:sz="0" w:space="0" w:color="auto"/>
        <w:left w:val="none" w:sz="0" w:space="0" w:color="auto"/>
        <w:bottom w:val="none" w:sz="0" w:space="0" w:color="auto"/>
        <w:right w:val="none" w:sz="0" w:space="0" w:color="auto"/>
      </w:divBdr>
    </w:div>
    <w:div w:id="856968545">
      <w:bodyDiv w:val="1"/>
      <w:marLeft w:val="0"/>
      <w:marRight w:val="0"/>
      <w:marTop w:val="0"/>
      <w:marBottom w:val="0"/>
      <w:divBdr>
        <w:top w:val="none" w:sz="0" w:space="0" w:color="auto"/>
        <w:left w:val="none" w:sz="0" w:space="0" w:color="auto"/>
        <w:bottom w:val="none" w:sz="0" w:space="0" w:color="auto"/>
        <w:right w:val="none" w:sz="0" w:space="0" w:color="auto"/>
      </w:divBdr>
    </w:div>
    <w:div w:id="857081600">
      <w:bodyDiv w:val="1"/>
      <w:marLeft w:val="0"/>
      <w:marRight w:val="0"/>
      <w:marTop w:val="0"/>
      <w:marBottom w:val="0"/>
      <w:divBdr>
        <w:top w:val="none" w:sz="0" w:space="0" w:color="auto"/>
        <w:left w:val="none" w:sz="0" w:space="0" w:color="auto"/>
        <w:bottom w:val="none" w:sz="0" w:space="0" w:color="auto"/>
        <w:right w:val="none" w:sz="0" w:space="0" w:color="auto"/>
      </w:divBdr>
    </w:div>
    <w:div w:id="857112549">
      <w:bodyDiv w:val="1"/>
      <w:marLeft w:val="0"/>
      <w:marRight w:val="0"/>
      <w:marTop w:val="0"/>
      <w:marBottom w:val="0"/>
      <w:divBdr>
        <w:top w:val="none" w:sz="0" w:space="0" w:color="auto"/>
        <w:left w:val="none" w:sz="0" w:space="0" w:color="auto"/>
        <w:bottom w:val="none" w:sz="0" w:space="0" w:color="auto"/>
        <w:right w:val="none" w:sz="0" w:space="0" w:color="auto"/>
      </w:divBdr>
    </w:div>
    <w:div w:id="857232117">
      <w:bodyDiv w:val="1"/>
      <w:marLeft w:val="0"/>
      <w:marRight w:val="0"/>
      <w:marTop w:val="0"/>
      <w:marBottom w:val="0"/>
      <w:divBdr>
        <w:top w:val="none" w:sz="0" w:space="0" w:color="auto"/>
        <w:left w:val="none" w:sz="0" w:space="0" w:color="auto"/>
        <w:bottom w:val="none" w:sz="0" w:space="0" w:color="auto"/>
        <w:right w:val="none" w:sz="0" w:space="0" w:color="auto"/>
      </w:divBdr>
    </w:div>
    <w:div w:id="857232137">
      <w:bodyDiv w:val="1"/>
      <w:marLeft w:val="0"/>
      <w:marRight w:val="0"/>
      <w:marTop w:val="0"/>
      <w:marBottom w:val="0"/>
      <w:divBdr>
        <w:top w:val="none" w:sz="0" w:space="0" w:color="auto"/>
        <w:left w:val="none" w:sz="0" w:space="0" w:color="auto"/>
        <w:bottom w:val="none" w:sz="0" w:space="0" w:color="auto"/>
        <w:right w:val="none" w:sz="0" w:space="0" w:color="auto"/>
      </w:divBdr>
    </w:div>
    <w:div w:id="857233330">
      <w:bodyDiv w:val="1"/>
      <w:marLeft w:val="0"/>
      <w:marRight w:val="0"/>
      <w:marTop w:val="0"/>
      <w:marBottom w:val="0"/>
      <w:divBdr>
        <w:top w:val="none" w:sz="0" w:space="0" w:color="auto"/>
        <w:left w:val="none" w:sz="0" w:space="0" w:color="auto"/>
        <w:bottom w:val="none" w:sz="0" w:space="0" w:color="auto"/>
        <w:right w:val="none" w:sz="0" w:space="0" w:color="auto"/>
      </w:divBdr>
    </w:div>
    <w:div w:id="857426961">
      <w:bodyDiv w:val="1"/>
      <w:marLeft w:val="0"/>
      <w:marRight w:val="0"/>
      <w:marTop w:val="0"/>
      <w:marBottom w:val="0"/>
      <w:divBdr>
        <w:top w:val="none" w:sz="0" w:space="0" w:color="auto"/>
        <w:left w:val="none" w:sz="0" w:space="0" w:color="auto"/>
        <w:bottom w:val="none" w:sz="0" w:space="0" w:color="auto"/>
        <w:right w:val="none" w:sz="0" w:space="0" w:color="auto"/>
      </w:divBdr>
    </w:div>
    <w:div w:id="857542396">
      <w:bodyDiv w:val="1"/>
      <w:marLeft w:val="0"/>
      <w:marRight w:val="0"/>
      <w:marTop w:val="0"/>
      <w:marBottom w:val="0"/>
      <w:divBdr>
        <w:top w:val="none" w:sz="0" w:space="0" w:color="auto"/>
        <w:left w:val="none" w:sz="0" w:space="0" w:color="auto"/>
        <w:bottom w:val="none" w:sz="0" w:space="0" w:color="auto"/>
        <w:right w:val="none" w:sz="0" w:space="0" w:color="auto"/>
      </w:divBdr>
    </w:div>
    <w:div w:id="857936668">
      <w:bodyDiv w:val="1"/>
      <w:marLeft w:val="0"/>
      <w:marRight w:val="0"/>
      <w:marTop w:val="0"/>
      <w:marBottom w:val="0"/>
      <w:divBdr>
        <w:top w:val="none" w:sz="0" w:space="0" w:color="auto"/>
        <w:left w:val="none" w:sz="0" w:space="0" w:color="auto"/>
        <w:bottom w:val="none" w:sz="0" w:space="0" w:color="auto"/>
        <w:right w:val="none" w:sz="0" w:space="0" w:color="auto"/>
      </w:divBdr>
    </w:div>
    <w:div w:id="858159606">
      <w:bodyDiv w:val="1"/>
      <w:marLeft w:val="0"/>
      <w:marRight w:val="0"/>
      <w:marTop w:val="0"/>
      <w:marBottom w:val="0"/>
      <w:divBdr>
        <w:top w:val="none" w:sz="0" w:space="0" w:color="auto"/>
        <w:left w:val="none" w:sz="0" w:space="0" w:color="auto"/>
        <w:bottom w:val="none" w:sz="0" w:space="0" w:color="auto"/>
        <w:right w:val="none" w:sz="0" w:space="0" w:color="auto"/>
      </w:divBdr>
    </w:div>
    <w:div w:id="858203959">
      <w:bodyDiv w:val="1"/>
      <w:marLeft w:val="0"/>
      <w:marRight w:val="0"/>
      <w:marTop w:val="0"/>
      <w:marBottom w:val="0"/>
      <w:divBdr>
        <w:top w:val="none" w:sz="0" w:space="0" w:color="auto"/>
        <w:left w:val="none" w:sz="0" w:space="0" w:color="auto"/>
        <w:bottom w:val="none" w:sz="0" w:space="0" w:color="auto"/>
        <w:right w:val="none" w:sz="0" w:space="0" w:color="auto"/>
      </w:divBdr>
    </w:div>
    <w:div w:id="858276199">
      <w:bodyDiv w:val="1"/>
      <w:marLeft w:val="0"/>
      <w:marRight w:val="0"/>
      <w:marTop w:val="0"/>
      <w:marBottom w:val="0"/>
      <w:divBdr>
        <w:top w:val="none" w:sz="0" w:space="0" w:color="auto"/>
        <w:left w:val="none" w:sz="0" w:space="0" w:color="auto"/>
        <w:bottom w:val="none" w:sz="0" w:space="0" w:color="auto"/>
        <w:right w:val="none" w:sz="0" w:space="0" w:color="auto"/>
      </w:divBdr>
    </w:div>
    <w:div w:id="858544547">
      <w:bodyDiv w:val="1"/>
      <w:marLeft w:val="0"/>
      <w:marRight w:val="0"/>
      <w:marTop w:val="0"/>
      <w:marBottom w:val="0"/>
      <w:divBdr>
        <w:top w:val="none" w:sz="0" w:space="0" w:color="auto"/>
        <w:left w:val="none" w:sz="0" w:space="0" w:color="auto"/>
        <w:bottom w:val="none" w:sz="0" w:space="0" w:color="auto"/>
        <w:right w:val="none" w:sz="0" w:space="0" w:color="auto"/>
      </w:divBdr>
    </w:div>
    <w:div w:id="858589988">
      <w:bodyDiv w:val="1"/>
      <w:marLeft w:val="0"/>
      <w:marRight w:val="0"/>
      <w:marTop w:val="0"/>
      <w:marBottom w:val="0"/>
      <w:divBdr>
        <w:top w:val="none" w:sz="0" w:space="0" w:color="auto"/>
        <w:left w:val="none" w:sz="0" w:space="0" w:color="auto"/>
        <w:bottom w:val="none" w:sz="0" w:space="0" w:color="auto"/>
        <w:right w:val="none" w:sz="0" w:space="0" w:color="auto"/>
      </w:divBdr>
    </w:div>
    <w:div w:id="859244564">
      <w:bodyDiv w:val="1"/>
      <w:marLeft w:val="0"/>
      <w:marRight w:val="0"/>
      <w:marTop w:val="0"/>
      <w:marBottom w:val="0"/>
      <w:divBdr>
        <w:top w:val="none" w:sz="0" w:space="0" w:color="auto"/>
        <w:left w:val="none" w:sz="0" w:space="0" w:color="auto"/>
        <w:bottom w:val="none" w:sz="0" w:space="0" w:color="auto"/>
        <w:right w:val="none" w:sz="0" w:space="0" w:color="auto"/>
      </w:divBdr>
    </w:div>
    <w:div w:id="859464978">
      <w:bodyDiv w:val="1"/>
      <w:marLeft w:val="0"/>
      <w:marRight w:val="0"/>
      <w:marTop w:val="0"/>
      <w:marBottom w:val="0"/>
      <w:divBdr>
        <w:top w:val="none" w:sz="0" w:space="0" w:color="auto"/>
        <w:left w:val="none" w:sz="0" w:space="0" w:color="auto"/>
        <w:bottom w:val="none" w:sz="0" w:space="0" w:color="auto"/>
        <w:right w:val="none" w:sz="0" w:space="0" w:color="auto"/>
      </w:divBdr>
    </w:div>
    <w:div w:id="859590060">
      <w:bodyDiv w:val="1"/>
      <w:marLeft w:val="0"/>
      <w:marRight w:val="0"/>
      <w:marTop w:val="0"/>
      <w:marBottom w:val="0"/>
      <w:divBdr>
        <w:top w:val="none" w:sz="0" w:space="0" w:color="auto"/>
        <w:left w:val="none" w:sz="0" w:space="0" w:color="auto"/>
        <w:bottom w:val="none" w:sz="0" w:space="0" w:color="auto"/>
        <w:right w:val="none" w:sz="0" w:space="0" w:color="auto"/>
      </w:divBdr>
    </w:div>
    <w:div w:id="859702793">
      <w:bodyDiv w:val="1"/>
      <w:marLeft w:val="0"/>
      <w:marRight w:val="0"/>
      <w:marTop w:val="0"/>
      <w:marBottom w:val="0"/>
      <w:divBdr>
        <w:top w:val="none" w:sz="0" w:space="0" w:color="auto"/>
        <w:left w:val="none" w:sz="0" w:space="0" w:color="auto"/>
        <w:bottom w:val="none" w:sz="0" w:space="0" w:color="auto"/>
        <w:right w:val="none" w:sz="0" w:space="0" w:color="auto"/>
      </w:divBdr>
    </w:div>
    <w:div w:id="859776691">
      <w:bodyDiv w:val="1"/>
      <w:marLeft w:val="0"/>
      <w:marRight w:val="0"/>
      <w:marTop w:val="0"/>
      <w:marBottom w:val="0"/>
      <w:divBdr>
        <w:top w:val="none" w:sz="0" w:space="0" w:color="auto"/>
        <w:left w:val="none" w:sz="0" w:space="0" w:color="auto"/>
        <w:bottom w:val="none" w:sz="0" w:space="0" w:color="auto"/>
        <w:right w:val="none" w:sz="0" w:space="0" w:color="auto"/>
      </w:divBdr>
    </w:div>
    <w:div w:id="859902947">
      <w:bodyDiv w:val="1"/>
      <w:marLeft w:val="0"/>
      <w:marRight w:val="0"/>
      <w:marTop w:val="0"/>
      <w:marBottom w:val="0"/>
      <w:divBdr>
        <w:top w:val="none" w:sz="0" w:space="0" w:color="auto"/>
        <w:left w:val="none" w:sz="0" w:space="0" w:color="auto"/>
        <w:bottom w:val="none" w:sz="0" w:space="0" w:color="auto"/>
        <w:right w:val="none" w:sz="0" w:space="0" w:color="auto"/>
      </w:divBdr>
    </w:div>
    <w:div w:id="859926664">
      <w:bodyDiv w:val="1"/>
      <w:marLeft w:val="0"/>
      <w:marRight w:val="0"/>
      <w:marTop w:val="0"/>
      <w:marBottom w:val="0"/>
      <w:divBdr>
        <w:top w:val="none" w:sz="0" w:space="0" w:color="auto"/>
        <w:left w:val="none" w:sz="0" w:space="0" w:color="auto"/>
        <w:bottom w:val="none" w:sz="0" w:space="0" w:color="auto"/>
        <w:right w:val="none" w:sz="0" w:space="0" w:color="auto"/>
      </w:divBdr>
    </w:div>
    <w:div w:id="860164184">
      <w:bodyDiv w:val="1"/>
      <w:marLeft w:val="0"/>
      <w:marRight w:val="0"/>
      <w:marTop w:val="0"/>
      <w:marBottom w:val="0"/>
      <w:divBdr>
        <w:top w:val="none" w:sz="0" w:space="0" w:color="auto"/>
        <w:left w:val="none" w:sz="0" w:space="0" w:color="auto"/>
        <w:bottom w:val="none" w:sz="0" w:space="0" w:color="auto"/>
        <w:right w:val="none" w:sz="0" w:space="0" w:color="auto"/>
      </w:divBdr>
    </w:div>
    <w:div w:id="860170301">
      <w:bodyDiv w:val="1"/>
      <w:marLeft w:val="0"/>
      <w:marRight w:val="0"/>
      <w:marTop w:val="0"/>
      <w:marBottom w:val="0"/>
      <w:divBdr>
        <w:top w:val="none" w:sz="0" w:space="0" w:color="auto"/>
        <w:left w:val="none" w:sz="0" w:space="0" w:color="auto"/>
        <w:bottom w:val="none" w:sz="0" w:space="0" w:color="auto"/>
        <w:right w:val="none" w:sz="0" w:space="0" w:color="auto"/>
      </w:divBdr>
    </w:div>
    <w:div w:id="860245015">
      <w:bodyDiv w:val="1"/>
      <w:marLeft w:val="0"/>
      <w:marRight w:val="0"/>
      <w:marTop w:val="0"/>
      <w:marBottom w:val="0"/>
      <w:divBdr>
        <w:top w:val="none" w:sz="0" w:space="0" w:color="auto"/>
        <w:left w:val="none" w:sz="0" w:space="0" w:color="auto"/>
        <w:bottom w:val="none" w:sz="0" w:space="0" w:color="auto"/>
        <w:right w:val="none" w:sz="0" w:space="0" w:color="auto"/>
      </w:divBdr>
    </w:div>
    <w:div w:id="860356925">
      <w:bodyDiv w:val="1"/>
      <w:marLeft w:val="0"/>
      <w:marRight w:val="0"/>
      <w:marTop w:val="0"/>
      <w:marBottom w:val="0"/>
      <w:divBdr>
        <w:top w:val="none" w:sz="0" w:space="0" w:color="auto"/>
        <w:left w:val="none" w:sz="0" w:space="0" w:color="auto"/>
        <w:bottom w:val="none" w:sz="0" w:space="0" w:color="auto"/>
        <w:right w:val="none" w:sz="0" w:space="0" w:color="auto"/>
      </w:divBdr>
    </w:div>
    <w:div w:id="860439978">
      <w:bodyDiv w:val="1"/>
      <w:marLeft w:val="0"/>
      <w:marRight w:val="0"/>
      <w:marTop w:val="0"/>
      <w:marBottom w:val="0"/>
      <w:divBdr>
        <w:top w:val="none" w:sz="0" w:space="0" w:color="auto"/>
        <w:left w:val="none" w:sz="0" w:space="0" w:color="auto"/>
        <w:bottom w:val="none" w:sz="0" w:space="0" w:color="auto"/>
        <w:right w:val="none" w:sz="0" w:space="0" w:color="auto"/>
      </w:divBdr>
    </w:div>
    <w:div w:id="860554013">
      <w:bodyDiv w:val="1"/>
      <w:marLeft w:val="0"/>
      <w:marRight w:val="0"/>
      <w:marTop w:val="0"/>
      <w:marBottom w:val="0"/>
      <w:divBdr>
        <w:top w:val="none" w:sz="0" w:space="0" w:color="auto"/>
        <w:left w:val="none" w:sz="0" w:space="0" w:color="auto"/>
        <w:bottom w:val="none" w:sz="0" w:space="0" w:color="auto"/>
        <w:right w:val="none" w:sz="0" w:space="0" w:color="auto"/>
      </w:divBdr>
    </w:div>
    <w:div w:id="860630114">
      <w:bodyDiv w:val="1"/>
      <w:marLeft w:val="0"/>
      <w:marRight w:val="0"/>
      <w:marTop w:val="0"/>
      <w:marBottom w:val="0"/>
      <w:divBdr>
        <w:top w:val="none" w:sz="0" w:space="0" w:color="auto"/>
        <w:left w:val="none" w:sz="0" w:space="0" w:color="auto"/>
        <w:bottom w:val="none" w:sz="0" w:space="0" w:color="auto"/>
        <w:right w:val="none" w:sz="0" w:space="0" w:color="auto"/>
      </w:divBdr>
    </w:div>
    <w:div w:id="860780463">
      <w:bodyDiv w:val="1"/>
      <w:marLeft w:val="0"/>
      <w:marRight w:val="0"/>
      <w:marTop w:val="0"/>
      <w:marBottom w:val="0"/>
      <w:divBdr>
        <w:top w:val="none" w:sz="0" w:space="0" w:color="auto"/>
        <w:left w:val="none" w:sz="0" w:space="0" w:color="auto"/>
        <w:bottom w:val="none" w:sz="0" w:space="0" w:color="auto"/>
        <w:right w:val="none" w:sz="0" w:space="0" w:color="auto"/>
      </w:divBdr>
    </w:div>
    <w:div w:id="860969082">
      <w:bodyDiv w:val="1"/>
      <w:marLeft w:val="0"/>
      <w:marRight w:val="0"/>
      <w:marTop w:val="0"/>
      <w:marBottom w:val="0"/>
      <w:divBdr>
        <w:top w:val="none" w:sz="0" w:space="0" w:color="auto"/>
        <w:left w:val="none" w:sz="0" w:space="0" w:color="auto"/>
        <w:bottom w:val="none" w:sz="0" w:space="0" w:color="auto"/>
        <w:right w:val="none" w:sz="0" w:space="0" w:color="auto"/>
      </w:divBdr>
    </w:div>
    <w:div w:id="861169126">
      <w:bodyDiv w:val="1"/>
      <w:marLeft w:val="0"/>
      <w:marRight w:val="0"/>
      <w:marTop w:val="0"/>
      <w:marBottom w:val="0"/>
      <w:divBdr>
        <w:top w:val="none" w:sz="0" w:space="0" w:color="auto"/>
        <w:left w:val="none" w:sz="0" w:space="0" w:color="auto"/>
        <w:bottom w:val="none" w:sz="0" w:space="0" w:color="auto"/>
        <w:right w:val="none" w:sz="0" w:space="0" w:color="auto"/>
      </w:divBdr>
    </w:div>
    <w:div w:id="861238130">
      <w:bodyDiv w:val="1"/>
      <w:marLeft w:val="0"/>
      <w:marRight w:val="0"/>
      <w:marTop w:val="0"/>
      <w:marBottom w:val="0"/>
      <w:divBdr>
        <w:top w:val="none" w:sz="0" w:space="0" w:color="auto"/>
        <w:left w:val="none" w:sz="0" w:space="0" w:color="auto"/>
        <w:bottom w:val="none" w:sz="0" w:space="0" w:color="auto"/>
        <w:right w:val="none" w:sz="0" w:space="0" w:color="auto"/>
      </w:divBdr>
    </w:div>
    <w:div w:id="861359420">
      <w:bodyDiv w:val="1"/>
      <w:marLeft w:val="0"/>
      <w:marRight w:val="0"/>
      <w:marTop w:val="0"/>
      <w:marBottom w:val="0"/>
      <w:divBdr>
        <w:top w:val="none" w:sz="0" w:space="0" w:color="auto"/>
        <w:left w:val="none" w:sz="0" w:space="0" w:color="auto"/>
        <w:bottom w:val="none" w:sz="0" w:space="0" w:color="auto"/>
        <w:right w:val="none" w:sz="0" w:space="0" w:color="auto"/>
      </w:divBdr>
    </w:div>
    <w:div w:id="861363492">
      <w:bodyDiv w:val="1"/>
      <w:marLeft w:val="0"/>
      <w:marRight w:val="0"/>
      <w:marTop w:val="0"/>
      <w:marBottom w:val="0"/>
      <w:divBdr>
        <w:top w:val="none" w:sz="0" w:space="0" w:color="auto"/>
        <w:left w:val="none" w:sz="0" w:space="0" w:color="auto"/>
        <w:bottom w:val="none" w:sz="0" w:space="0" w:color="auto"/>
        <w:right w:val="none" w:sz="0" w:space="0" w:color="auto"/>
      </w:divBdr>
    </w:div>
    <w:div w:id="861667343">
      <w:bodyDiv w:val="1"/>
      <w:marLeft w:val="0"/>
      <w:marRight w:val="0"/>
      <w:marTop w:val="0"/>
      <w:marBottom w:val="0"/>
      <w:divBdr>
        <w:top w:val="none" w:sz="0" w:space="0" w:color="auto"/>
        <w:left w:val="none" w:sz="0" w:space="0" w:color="auto"/>
        <w:bottom w:val="none" w:sz="0" w:space="0" w:color="auto"/>
        <w:right w:val="none" w:sz="0" w:space="0" w:color="auto"/>
      </w:divBdr>
    </w:div>
    <w:div w:id="861667841">
      <w:bodyDiv w:val="1"/>
      <w:marLeft w:val="0"/>
      <w:marRight w:val="0"/>
      <w:marTop w:val="0"/>
      <w:marBottom w:val="0"/>
      <w:divBdr>
        <w:top w:val="none" w:sz="0" w:space="0" w:color="auto"/>
        <w:left w:val="none" w:sz="0" w:space="0" w:color="auto"/>
        <w:bottom w:val="none" w:sz="0" w:space="0" w:color="auto"/>
        <w:right w:val="none" w:sz="0" w:space="0" w:color="auto"/>
      </w:divBdr>
    </w:div>
    <w:div w:id="862016490">
      <w:bodyDiv w:val="1"/>
      <w:marLeft w:val="0"/>
      <w:marRight w:val="0"/>
      <w:marTop w:val="0"/>
      <w:marBottom w:val="0"/>
      <w:divBdr>
        <w:top w:val="none" w:sz="0" w:space="0" w:color="auto"/>
        <w:left w:val="none" w:sz="0" w:space="0" w:color="auto"/>
        <w:bottom w:val="none" w:sz="0" w:space="0" w:color="auto"/>
        <w:right w:val="none" w:sz="0" w:space="0" w:color="auto"/>
      </w:divBdr>
    </w:div>
    <w:div w:id="862130048">
      <w:bodyDiv w:val="1"/>
      <w:marLeft w:val="0"/>
      <w:marRight w:val="0"/>
      <w:marTop w:val="0"/>
      <w:marBottom w:val="0"/>
      <w:divBdr>
        <w:top w:val="none" w:sz="0" w:space="0" w:color="auto"/>
        <w:left w:val="none" w:sz="0" w:space="0" w:color="auto"/>
        <w:bottom w:val="none" w:sz="0" w:space="0" w:color="auto"/>
        <w:right w:val="none" w:sz="0" w:space="0" w:color="auto"/>
      </w:divBdr>
    </w:div>
    <w:div w:id="862132240">
      <w:bodyDiv w:val="1"/>
      <w:marLeft w:val="0"/>
      <w:marRight w:val="0"/>
      <w:marTop w:val="0"/>
      <w:marBottom w:val="0"/>
      <w:divBdr>
        <w:top w:val="none" w:sz="0" w:space="0" w:color="auto"/>
        <w:left w:val="none" w:sz="0" w:space="0" w:color="auto"/>
        <w:bottom w:val="none" w:sz="0" w:space="0" w:color="auto"/>
        <w:right w:val="none" w:sz="0" w:space="0" w:color="auto"/>
      </w:divBdr>
    </w:div>
    <w:div w:id="862279460">
      <w:bodyDiv w:val="1"/>
      <w:marLeft w:val="0"/>
      <w:marRight w:val="0"/>
      <w:marTop w:val="0"/>
      <w:marBottom w:val="0"/>
      <w:divBdr>
        <w:top w:val="none" w:sz="0" w:space="0" w:color="auto"/>
        <w:left w:val="none" w:sz="0" w:space="0" w:color="auto"/>
        <w:bottom w:val="none" w:sz="0" w:space="0" w:color="auto"/>
        <w:right w:val="none" w:sz="0" w:space="0" w:color="auto"/>
      </w:divBdr>
    </w:div>
    <w:div w:id="862282835">
      <w:bodyDiv w:val="1"/>
      <w:marLeft w:val="0"/>
      <w:marRight w:val="0"/>
      <w:marTop w:val="0"/>
      <w:marBottom w:val="0"/>
      <w:divBdr>
        <w:top w:val="none" w:sz="0" w:space="0" w:color="auto"/>
        <w:left w:val="none" w:sz="0" w:space="0" w:color="auto"/>
        <w:bottom w:val="none" w:sz="0" w:space="0" w:color="auto"/>
        <w:right w:val="none" w:sz="0" w:space="0" w:color="auto"/>
      </w:divBdr>
    </w:div>
    <w:div w:id="862396799">
      <w:bodyDiv w:val="1"/>
      <w:marLeft w:val="0"/>
      <w:marRight w:val="0"/>
      <w:marTop w:val="0"/>
      <w:marBottom w:val="0"/>
      <w:divBdr>
        <w:top w:val="none" w:sz="0" w:space="0" w:color="auto"/>
        <w:left w:val="none" w:sz="0" w:space="0" w:color="auto"/>
        <w:bottom w:val="none" w:sz="0" w:space="0" w:color="auto"/>
        <w:right w:val="none" w:sz="0" w:space="0" w:color="auto"/>
      </w:divBdr>
    </w:div>
    <w:div w:id="862522963">
      <w:bodyDiv w:val="1"/>
      <w:marLeft w:val="0"/>
      <w:marRight w:val="0"/>
      <w:marTop w:val="0"/>
      <w:marBottom w:val="0"/>
      <w:divBdr>
        <w:top w:val="none" w:sz="0" w:space="0" w:color="auto"/>
        <w:left w:val="none" w:sz="0" w:space="0" w:color="auto"/>
        <w:bottom w:val="none" w:sz="0" w:space="0" w:color="auto"/>
        <w:right w:val="none" w:sz="0" w:space="0" w:color="auto"/>
      </w:divBdr>
    </w:div>
    <w:div w:id="862548124">
      <w:bodyDiv w:val="1"/>
      <w:marLeft w:val="0"/>
      <w:marRight w:val="0"/>
      <w:marTop w:val="0"/>
      <w:marBottom w:val="0"/>
      <w:divBdr>
        <w:top w:val="none" w:sz="0" w:space="0" w:color="auto"/>
        <w:left w:val="none" w:sz="0" w:space="0" w:color="auto"/>
        <w:bottom w:val="none" w:sz="0" w:space="0" w:color="auto"/>
        <w:right w:val="none" w:sz="0" w:space="0" w:color="auto"/>
      </w:divBdr>
    </w:div>
    <w:div w:id="862590671">
      <w:bodyDiv w:val="1"/>
      <w:marLeft w:val="0"/>
      <w:marRight w:val="0"/>
      <w:marTop w:val="0"/>
      <w:marBottom w:val="0"/>
      <w:divBdr>
        <w:top w:val="none" w:sz="0" w:space="0" w:color="auto"/>
        <w:left w:val="none" w:sz="0" w:space="0" w:color="auto"/>
        <w:bottom w:val="none" w:sz="0" w:space="0" w:color="auto"/>
        <w:right w:val="none" w:sz="0" w:space="0" w:color="auto"/>
      </w:divBdr>
    </w:div>
    <w:div w:id="862591980">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
    <w:div w:id="863057933">
      <w:bodyDiv w:val="1"/>
      <w:marLeft w:val="0"/>
      <w:marRight w:val="0"/>
      <w:marTop w:val="0"/>
      <w:marBottom w:val="0"/>
      <w:divBdr>
        <w:top w:val="none" w:sz="0" w:space="0" w:color="auto"/>
        <w:left w:val="none" w:sz="0" w:space="0" w:color="auto"/>
        <w:bottom w:val="none" w:sz="0" w:space="0" w:color="auto"/>
        <w:right w:val="none" w:sz="0" w:space="0" w:color="auto"/>
      </w:divBdr>
    </w:div>
    <w:div w:id="863130719">
      <w:bodyDiv w:val="1"/>
      <w:marLeft w:val="0"/>
      <w:marRight w:val="0"/>
      <w:marTop w:val="0"/>
      <w:marBottom w:val="0"/>
      <w:divBdr>
        <w:top w:val="none" w:sz="0" w:space="0" w:color="auto"/>
        <w:left w:val="none" w:sz="0" w:space="0" w:color="auto"/>
        <w:bottom w:val="none" w:sz="0" w:space="0" w:color="auto"/>
        <w:right w:val="none" w:sz="0" w:space="0" w:color="auto"/>
      </w:divBdr>
    </w:div>
    <w:div w:id="863133587">
      <w:bodyDiv w:val="1"/>
      <w:marLeft w:val="0"/>
      <w:marRight w:val="0"/>
      <w:marTop w:val="0"/>
      <w:marBottom w:val="0"/>
      <w:divBdr>
        <w:top w:val="none" w:sz="0" w:space="0" w:color="auto"/>
        <w:left w:val="none" w:sz="0" w:space="0" w:color="auto"/>
        <w:bottom w:val="none" w:sz="0" w:space="0" w:color="auto"/>
        <w:right w:val="none" w:sz="0" w:space="0" w:color="auto"/>
      </w:divBdr>
    </w:div>
    <w:div w:id="863135837">
      <w:bodyDiv w:val="1"/>
      <w:marLeft w:val="0"/>
      <w:marRight w:val="0"/>
      <w:marTop w:val="0"/>
      <w:marBottom w:val="0"/>
      <w:divBdr>
        <w:top w:val="none" w:sz="0" w:space="0" w:color="auto"/>
        <w:left w:val="none" w:sz="0" w:space="0" w:color="auto"/>
        <w:bottom w:val="none" w:sz="0" w:space="0" w:color="auto"/>
        <w:right w:val="none" w:sz="0" w:space="0" w:color="auto"/>
      </w:divBdr>
    </w:div>
    <w:div w:id="863176759">
      <w:bodyDiv w:val="1"/>
      <w:marLeft w:val="0"/>
      <w:marRight w:val="0"/>
      <w:marTop w:val="0"/>
      <w:marBottom w:val="0"/>
      <w:divBdr>
        <w:top w:val="none" w:sz="0" w:space="0" w:color="auto"/>
        <w:left w:val="none" w:sz="0" w:space="0" w:color="auto"/>
        <w:bottom w:val="none" w:sz="0" w:space="0" w:color="auto"/>
        <w:right w:val="none" w:sz="0" w:space="0" w:color="auto"/>
      </w:divBdr>
    </w:div>
    <w:div w:id="863177688">
      <w:bodyDiv w:val="1"/>
      <w:marLeft w:val="0"/>
      <w:marRight w:val="0"/>
      <w:marTop w:val="0"/>
      <w:marBottom w:val="0"/>
      <w:divBdr>
        <w:top w:val="none" w:sz="0" w:space="0" w:color="auto"/>
        <w:left w:val="none" w:sz="0" w:space="0" w:color="auto"/>
        <w:bottom w:val="none" w:sz="0" w:space="0" w:color="auto"/>
        <w:right w:val="none" w:sz="0" w:space="0" w:color="auto"/>
      </w:divBdr>
    </w:div>
    <w:div w:id="863203966">
      <w:bodyDiv w:val="1"/>
      <w:marLeft w:val="0"/>
      <w:marRight w:val="0"/>
      <w:marTop w:val="0"/>
      <w:marBottom w:val="0"/>
      <w:divBdr>
        <w:top w:val="none" w:sz="0" w:space="0" w:color="auto"/>
        <w:left w:val="none" w:sz="0" w:space="0" w:color="auto"/>
        <w:bottom w:val="none" w:sz="0" w:space="0" w:color="auto"/>
        <w:right w:val="none" w:sz="0" w:space="0" w:color="auto"/>
      </w:divBdr>
    </w:div>
    <w:div w:id="863909677">
      <w:bodyDiv w:val="1"/>
      <w:marLeft w:val="0"/>
      <w:marRight w:val="0"/>
      <w:marTop w:val="0"/>
      <w:marBottom w:val="0"/>
      <w:divBdr>
        <w:top w:val="none" w:sz="0" w:space="0" w:color="auto"/>
        <w:left w:val="none" w:sz="0" w:space="0" w:color="auto"/>
        <w:bottom w:val="none" w:sz="0" w:space="0" w:color="auto"/>
        <w:right w:val="none" w:sz="0" w:space="0" w:color="auto"/>
      </w:divBdr>
    </w:div>
    <w:div w:id="863977656">
      <w:bodyDiv w:val="1"/>
      <w:marLeft w:val="0"/>
      <w:marRight w:val="0"/>
      <w:marTop w:val="0"/>
      <w:marBottom w:val="0"/>
      <w:divBdr>
        <w:top w:val="none" w:sz="0" w:space="0" w:color="auto"/>
        <w:left w:val="none" w:sz="0" w:space="0" w:color="auto"/>
        <w:bottom w:val="none" w:sz="0" w:space="0" w:color="auto"/>
        <w:right w:val="none" w:sz="0" w:space="0" w:color="auto"/>
      </w:divBdr>
    </w:div>
    <w:div w:id="864175575">
      <w:bodyDiv w:val="1"/>
      <w:marLeft w:val="0"/>
      <w:marRight w:val="0"/>
      <w:marTop w:val="0"/>
      <w:marBottom w:val="0"/>
      <w:divBdr>
        <w:top w:val="none" w:sz="0" w:space="0" w:color="auto"/>
        <w:left w:val="none" w:sz="0" w:space="0" w:color="auto"/>
        <w:bottom w:val="none" w:sz="0" w:space="0" w:color="auto"/>
        <w:right w:val="none" w:sz="0" w:space="0" w:color="auto"/>
      </w:divBdr>
    </w:div>
    <w:div w:id="864246441">
      <w:bodyDiv w:val="1"/>
      <w:marLeft w:val="0"/>
      <w:marRight w:val="0"/>
      <w:marTop w:val="0"/>
      <w:marBottom w:val="0"/>
      <w:divBdr>
        <w:top w:val="none" w:sz="0" w:space="0" w:color="auto"/>
        <w:left w:val="none" w:sz="0" w:space="0" w:color="auto"/>
        <w:bottom w:val="none" w:sz="0" w:space="0" w:color="auto"/>
        <w:right w:val="none" w:sz="0" w:space="0" w:color="auto"/>
      </w:divBdr>
    </w:div>
    <w:div w:id="864367010">
      <w:bodyDiv w:val="1"/>
      <w:marLeft w:val="0"/>
      <w:marRight w:val="0"/>
      <w:marTop w:val="0"/>
      <w:marBottom w:val="0"/>
      <w:divBdr>
        <w:top w:val="none" w:sz="0" w:space="0" w:color="auto"/>
        <w:left w:val="none" w:sz="0" w:space="0" w:color="auto"/>
        <w:bottom w:val="none" w:sz="0" w:space="0" w:color="auto"/>
        <w:right w:val="none" w:sz="0" w:space="0" w:color="auto"/>
      </w:divBdr>
    </w:div>
    <w:div w:id="864489578">
      <w:bodyDiv w:val="1"/>
      <w:marLeft w:val="0"/>
      <w:marRight w:val="0"/>
      <w:marTop w:val="0"/>
      <w:marBottom w:val="0"/>
      <w:divBdr>
        <w:top w:val="none" w:sz="0" w:space="0" w:color="auto"/>
        <w:left w:val="none" w:sz="0" w:space="0" w:color="auto"/>
        <w:bottom w:val="none" w:sz="0" w:space="0" w:color="auto"/>
        <w:right w:val="none" w:sz="0" w:space="0" w:color="auto"/>
      </w:divBdr>
    </w:div>
    <w:div w:id="864713469">
      <w:bodyDiv w:val="1"/>
      <w:marLeft w:val="0"/>
      <w:marRight w:val="0"/>
      <w:marTop w:val="0"/>
      <w:marBottom w:val="0"/>
      <w:divBdr>
        <w:top w:val="none" w:sz="0" w:space="0" w:color="auto"/>
        <w:left w:val="none" w:sz="0" w:space="0" w:color="auto"/>
        <w:bottom w:val="none" w:sz="0" w:space="0" w:color="auto"/>
        <w:right w:val="none" w:sz="0" w:space="0" w:color="auto"/>
      </w:divBdr>
    </w:div>
    <w:div w:id="864713940">
      <w:bodyDiv w:val="1"/>
      <w:marLeft w:val="0"/>
      <w:marRight w:val="0"/>
      <w:marTop w:val="0"/>
      <w:marBottom w:val="0"/>
      <w:divBdr>
        <w:top w:val="none" w:sz="0" w:space="0" w:color="auto"/>
        <w:left w:val="none" w:sz="0" w:space="0" w:color="auto"/>
        <w:bottom w:val="none" w:sz="0" w:space="0" w:color="auto"/>
        <w:right w:val="none" w:sz="0" w:space="0" w:color="auto"/>
      </w:divBdr>
    </w:div>
    <w:div w:id="865144743">
      <w:bodyDiv w:val="1"/>
      <w:marLeft w:val="0"/>
      <w:marRight w:val="0"/>
      <w:marTop w:val="0"/>
      <w:marBottom w:val="0"/>
      <w:divBdr>
        <w:top w:val="none" w:sz="0" w:space="0" w:color="auto"/>
        <w:left w:val="none" w:sz="0" w:space="0" w:color="auto"/>
        <w:bottom w:val="none" w:sz="0" w:space="0" w:color="auto"/>
        <w:right w:val="none" w:sz="0" w:space="0" w:color="auto"/>
      </w:divBdr>
    </w:div>
    <w:div w:id="865211348">
      <w:bodyDiv w:val="1"/>
      <w:marLeft w:val="0"/>
      <w:marRight w:val="0"/>
      <w:marTop w:val="0"/>
      <w:marBottom w:val="0"/>
      <w:divBdr>
        <w:top w:val="none" w:sz="0" w:space="0" w:color="auto"/>
        <w:left w:val="none" w:sz="0" w:space="0" w:color="auto"/>
        <w:bottom w:val="none" w:sz="0" w:space="0" w:color="auto"/>
        <w:right w:val="none" w:sz="0" w:space="0" w:color="auto"/>
      </w:divBdr>
    </w:div>
    <w:div w:id="865212647">
      <w:bodyDiv w:val="1"/>
      <w:marLeft w:val="0"/>
      <w:marRight w:val="0"/>
      <w:marTop w:val="0"/>
      <w:marBottom w:val="0"/>
      <w:divBdr>
        <w:top w:val="none" w:sz="0" w:space="0" w:color="auto"/>
        <w:left w:val="none" w:sz="0" w:space="0" w:color="auto"/>
        <w:bottom w:val="none" w:sz="0" w:space="0" w:color="auto"/>
        <w:right w:val="none" w:sz="0" w:space="0" w:color="auto"/>
      </w:divBdr>
    </w:div>
    <w:div w:id="865606399">
      <w:bodyDiv w:val="1"/>
      <w:marLeft w:val="0"/>
      <w:marRight w:val="0"/>
      <w:marTop w:val="0"/>
      <w:marBottom w:val="0"/>
      <w:divBdr>
        <w:top w:val="none" w:sz="0" w:space="0" w:color="auto"/>
        <w:left w:val="none" w:sz="0" w:space="0" w:color="auto"/>
        <w:bottom w:val="none" w:sz="0" w:space="0" w:color="auto"/>
        <w:right w:val="none" w:sz="0" w:space="0" w:color="auto"/>
      </w:divBdr>
    </w:div>
    <w:div w:id="865824905">
      <w:bodyDiv w:val="1"/>
      <w:marLeft w:val="0"/>
      <w:marRight w:val="0"/>
      <w:marTop w:val="0"/>
      <w:marBottom w:val="0"/>
      <w:divBdr>
        <w:top w:val="none" w:sz="0" w:space="0" w:color="auto"/>
        <w:left w:val="none" w:sz="0" w:space="0" w:color="auto"/>
        <w:bottom w:val="none" w:sz="0" w:space="0" w:color="auto"/>
        <w:right w:val="none" w:sz="0" w:space="0" w:color="auto"/>
      </w:divBdr>
    </w:div>
    <w:div w:id="866018363">
      <w:bodyDiv w:val="1"/>
      <w:marLeft w:val="0"/>
      <w:marRight w:val="0"/>
      <w:marTop w:val="0"/>
      <w:marBottom w:val="0"/>
      <w:divBdr>
        <w:top w:val="none" w:sz="0" w:space="0" w:color="auto"/>
        <w:left w:val="none" w:sz="0" w:space="0" w:color="auto"/>
        <w:bottom w:val="none" w:sz="0" w:space="0" w:color="auto"/>
        <w:right w:val="none" w:sz="0" w:space="0" w:color="auto"/>
      </w:divBdr>
    </w:div>
    <w:div w:id="866018390">
      <w:bodyDiv w:val="1"/>
      <w:marLeft w:val="0"/>
      <w:marRight w:val="0"/>
      <w:marTop w:val="0"/>
      <w:marBottom w:val="0"/>
      <w:divBdr>
        <w:top w:val="none" w:sz="0" w:space="0" w:color="auto"/>
        <w:left w:val="none" w:sz="0" w:space="0" w:color="auto"/>
        <w:bottom w:val="none" w:sz="0" w:space="0" w:color="auto"/>
        <w:right w:val="none" w:sz="0" w:space="0" w:color="auto"/>
      </w:divBdr>
    </w:div>
    <w:div w:id="866142090">
      <w:bodyDiv w:val="1"/>
      <w:marLeft w:val="0"/>
      <w:marRight w:val="0"/>
      <w:marTop w:val="0"/>
      <w:marBottom w:val="0"/>
      <w:divBdr>
        <w:top w:val="none" w:sz="0" w:space="0" w:color="auto"/>
        <w:left w:val="none" w:sz="0" w:space="0" w:color="auto"/>
        <w:bottom w:val="none" w:sz="0" w:space="0" w:color="auto"/>
        <w:right w:val="none" w:sz="0" w:space="0" w:color="auto"/>
      </w:divBdr>
    </w:div>
    <w:div w:id="866211749">
      <w:bodyDiv w:val="1"/>
      <w:marLeft w:val="0"/>
      <w:marRight w:val="0"/>
      <w:marTop w:val="0"/>
      <w:marBottom w:val="0"/>
      <w:divBdr>
        <w:top w:val="none" w:sz="0" w:space="0" w:color="auto"/>
        <w:left w:val="none" w:sz="0" w:space="0" w:color="auto"/>
        <w:bottom w:val="none" w:sz="0" w:space="0" w:color="auto"/>
        <w:right w:val="none" w:sz="0" w:space="0" w:color="auto"/>
      </w:divBdr>
    </w:div>
    <w:div w:id="866334764">
      <w:bodyDiv w:val="1"/>
      <w:marLeft w:val="0"/>
      <w:marRight w:val="0"/>
      <w:marTop w:val="0"/>
      <w:marBottom w:val="0"/>
      <w:divBdr>
        <w:top w:val="none" w:sz="0" w:space="0" w:color="auto"/>
        <w:left w:val="none" w:sz="0" w:space="0" w:color="auto"/>
        <w:bottom w:val="none" w:sz="0" w:space="0" w:color="auto"/>
        <w:right w:val="none" w:sz="0" w:space="0" w:color="auto"/>
      </w:divBdr>
    </w:div>
    <w:div w:id="866531131">
      <w:bodyDiv w:val="1"/>
      <w:marLeft w:val="0"/>
      <w:marRight w:val="0"/>
      <w:marTop w:val="0"/>
      <w:marBottom w:val="0"/>
      <w:divBdr>
        <w:top w:val="none" w:sz="0" w:space="0" w:color="auto"/>
        <w:left w:val="none" w:sz="0" w:space="0" w:color="auto"/>
        <w:bottom w:val="none" w:sz="0" w:space="0" w:color="auto"/>
        <w:right w:val="none" w:sz="0" w:space="0" w:color="auto"/>
      </w:divBdr>
    </w:div>
    <w:div w:id="866598643">
      <w:bodyDiv w:val="1"/>
      <w:marLeft w:val="0"/>
      <w:marRight w:val="0"/>
      <w:marTop w:val="0"/>
      <w:marBottom w:val="0"/>
      <w:divBdr>
        <w:top w:val="none" w:sz="0" w:space="0" w:color="auto"/>
        <w:left w:val="none" w:sz="0" w:space="0" w:color="auto"/>
        <w:bottom w:val="none" w:sz="0" w:space="0" w:color="auto"/>
        <w:right w:val="none" w:sz="0" w:space="0" w:color="auto"/>
      </w:divBdr>
    </w:div>
    <w:div w:id="866672409">
      <w:bodyDiv w:val="1"/>
      <w:marLeft w:val="0"/>
      <w:marRight w:val="0"/>
      <w:marTop w:val="0"/>
      <w:marBottom w:val="0"/>
      <w:divBdr>
        <w:top w:val="none" w:sz="0" w:space="0" w:color="auto"/>
        <w:left w:val="none" w:sz="0" w:space="0" w:color="auto"/>
        <w:bottom w:val="none" w:sz="0" w:space="0" w:color="auto"/>
        <w:right w:val="none" w:sz="0" w:space="0" w:color="auto"/>
      </w:divBdr>
    </w:div>
    <w:div w:id="866986453">
      <w:bodyDiv w:val="1"/>
      <w:marLeft w:val="0"/>
      <w:marRight w:val="0"/>
      <w:marTop w:val="0"/>
      <w:marBottom w:val="0"/>
      <w:divBdr>
        <w:top w:val="none" w:sz="0" w:space="0" w:color="auto"/>
        <w:left w:val="none" w:sz="0" w:space="0" w:color="auto"/>
        <w:bottom w:val="none" w:sz="0" w:space="0" w:color="auto"/>
        <w:right w:val="none" w:sz="0" w:space="0" w:color="auto"/>
      </w:divBdr>
    </w:div>
    <w:div w:id="867257788">
      <w:bodyDiv w:val="1"/>
      <w:marLeft w:val="0"/>
      <w:marRight w:val="0"/>
      <w:marTop w:val="0"/>
      <w:marBottom w:val="0"/>
      <w:divBdr>
        <w:top w:val="none" w:sz="0" w:space="0" w:color="auto"/>
        <w:left w:val="none" w:sz="0" w:space="0" w:color="auto"/>
        <w:bottom w:val="none" w:sz="0" w:space="0" w:color="auto"/>
        <w:right w:val="none" w:sz="0" w:space="0" w:color="auto"/>
      </w:divBdr>
    </w:div>
    <w:div w:id="867258198">
      <w:bodyDiv w:val="1"/>
      <w:marLeft w:val="0"/>
      <w:marRight w:val="0"/>
      <w:marTop w:val="0"/>
      <w:marBottom w:val="0"/>
      <w:divBdr>
        <w:top w:val="none" w:sz="0" w:space="0" w:color="auto"/>
        <w:left w:val="none" w:sz="0" w:space="0" w:color="auto"/>
        <w:bottom w:val="none" w:sz="0" w:space="0" w:color="auto"/>
        <w:right w:val="none" w:sz="0" w:space="0" w:color="auto"/>
      </w:divBdr>
    </w:div>
    <w:div w:id="867374877">
      <w:bodyDiv w:val="1"/>
      <w:marLeft w:val="0"/>
      <w:marRight w:val="0"/>
      <w:marTop w:val="0"/>
      <w:marBottom w:val="0"/>
      <w:divBdr>
        <w:top w:val="none" w:sz="0" w:space="0" w:color="auto"/>
        <w:left w:val="none" w:sz="0" w:space="0" w:color="auto"/>
        <w:bottom w:val="none" w:sz="0" w:space="0" w:color="auto"/>
        <w:right w:val="none" w:sz="0" w:space="0" w:color="auto"/>
      </w:divBdr>
    </w:div>
    <w:div w:id="867453864">
      <w:bodyDiv w:val="1"/>
      <w:marLeft w:val="0"/>
      <w:marRight w:val="0"/>
      <w:marTop w:val="0"/>
      <w:marBottom w:val="0"/>
      <w:divBdr>
        <w:top w:val="none" w:sz="0" w:space="0" w:color="auto"/>
        <w:left w:val="none" w:sz="0" w:space="0" w:color="auto"/>
        <w:bottom w:val="none" w:sz="0" w:space="0" w:color="auto"/>
        <w:right w:val="none" w:sz="0" w:space="0" w:color="auto"/>
      </w:divBdr>
    </w:div>
    <w:div w:id="867523183">
      <w:bodyDiv w:val="1"/>
      <w:marLeft w:val="0"/>
      <w:marRight w:val="0"/>
      <w:marTop w:val="0"/>
      <w:marBottom w:val="0"/>
      <w:divBdr>
        <w:top w:val="none" w:sz="0" w:space="0" w:color="auto"/>
        <w:left w:val="none" w:sz="0" w:space="0" w:color="auto"/>
        <w:bottom w:val="none" w:sz="0" w:space="0" w:color="auto"/>
        <w:right w:val="none" w:sz="0" w:space="0" w:color="auto"/>
      </w:divBdr>
    </w:div>
    <w:div w:id="867527175">
      <w:bodyDiv w:val="1"/>
      <w:marLeft w:val="0"/>
      <w:marRight w:val="0"/>
      <w:marTop w:val="0"/>
      <w:marBottom w:val="0"/>
      <w:divBdr>
        <w:top w:val="none" w:sz="0" w:space="0" w:color="auto"/>
        <w:left w:val="none" w:sz="0" w:space="0" w:color="auto"/>
        <w:bottom w:val="none" w:sz="0" w:space="0" w:color="auto"/>
        <w:right w:val="none" w:sz="0" w:space="0" w:color="auto"/>
      </w:divBdr>
    </w:div>
    <w:div w:id="867528737">
      <w:bodyDiv w:val="1"/>
      <w:marLeft w:val="0"/>
      <w:marRight w:val="0"/>
      <w:marTop w:val="0"/>
      <w:marBottom w:val="0"/>
      <w:divBdr>
        <w:top w:val="none" w:sz="0" w:space="0" w:color="auto"/>
        <w:left w:val="none" w:sz="0" w:space="0" w:color="auto"/>
        <w:bottom w:val="none" w:sz="0" w:space="0" w:color="auto"/>
        <w:right w:val="none" w:sz="0" w:space="0" w:color="auto"/>
      </w:divBdr>
    </w:div>
    <w:div w:id="867646744">
      <w:bodyDiv w:val="1"/>
      <w:marLeft w:val="0"/>
      <w:marRight w:val="0"/>
      <w:marTop w:val="0"/>
      <w:marBottom w:val="0"/>
      <w:divBdr>
        <w:top w:val="none" w:sz="0" w:space="0" w:color="auto"/>
        <w:left w:val="none" w:sz="0" w:space="0" w:color="auto"/>
        <w:bottom w:val="none" w:sz="0" w:space="0" w:color="auto"/>
        <w:right w:val="none" w:sz="0" w:space="0" w:color="auto"/>
      </w:divBdr>
    </w:div>
    <w:div w:id="867763286">
      <w:bodyDiv w:val="1"/>
      <w:marLeft w:val="0"/>
      <w:marRight w:val="0"/>
      <w:marTop w:val="0"/>
      <w:marBottom w:val="0"/>
      <w:divBdr>
        <w:top w:val="none" w:sz="0" w:space="0" w:color="auto"/>
        <w:left w:val="none" w:sz="0" w:space="0" w:color="auto"/>
        <w:bottom w:val="none" w:sz="0" w:space="0" w:color="auto"/>
        <w:right w:val="none" w:sz="0" w:space="0" w:color="auto"/>
      </w:divBdr>
    </w:div>
    <w:div w:id="868033369">
      <w:bodyDiv w:val="1"/>
      <w:marLeft w:val="0"/>
      <w:marRight w:val="0"/>
      <w:marTop w:val="0"/>
      <w:marBottom w:val="0"/>
      <w:divBdr>
        <w:top w:val="none" w:sz="0" w:space="0" w:color="auto"/>
        <w:left w:val="none" w:sz="0" w:space="0" w:color="auto"/>
        <w:bottom w:val="none" w:sz="0" w:space="0" w:color="auto"/>
        <w:right w:val="none" w:sz="0" w:space="0" w:color="auto"/>
      </w:divBdr>
    </w:div>
    <w:div w:id="868033575">
      <w:bodyDiv w:val="1"/>
      <w:marLeft w:val="0"/>
      <w:marRight w:val="0"/>
      <w:marTop w:val="0"/>
      <w:marBottom w:val="0"/>
      <w:divBdr>
        <w:top w:val="none" w:sz="0" w:space="0" w:color="auto"/>
        <w:left w:val="none" w:sz="0" w:space="0" w:color="auto"/>
        <w:bottom w:val="none" w:sz="0" w:space="0" w:color="auto"/>
        <w:right w:val="none" w:sz="0" w:space="0" w:color="auto"/>
      </w:divBdr>
    </w:div>
    <w:div w:id="868371728">
      <w:bodyDiv w:val="1"/>
      <w:marLeft w:val="0"/>
      <w:marRight w:val="0"/>
      <w:marTop w:val="0"/>
      <w:marBottom w:val="0"/>
      <w:divBdr>
        <w:top w:val="none" w:sz="0" w:space="0" w:color="auto"/>
        <w:left w:val="none" w:sz="0" w:space="0" w:color="auto"/>
        <w:bottom w:val="none" w:sz="0" w:space="0" w:color="auto"/>
        <w:right w:val="none" w:sz="0" w:space="0" w:color="auto"/>
      </w:divBdr>
    </w:div>
    <w:div w:id="868371776">
      <w:bodyDiv w:val="1"/>
      <w:marLeft w:val="0"/>
      <w:marRight w:val="0"/>
      <w:marTop w:val="0"/>
      <w:marBottom w:val="0"/>
      <w:divBdr>
        <w:top w:val="none" w:sz="0" w:space="0" w:color="auto"/>
        <w:left w:val="none" w:sz="0" w:space="0" w:color="auto"/>
        <w:bottom w:val="none" w:sz="0" w:space="0" w:color="auto"/>
        <w:right w:val="none" w:sz="0" w:space="0" w:color="auto"/>
      </w:divBdr>
    </w:div>
    <w:div w:id="868494528">
      <w:bodyDiv w:val="1"/>
      <w:marLeft w:val="0"/>
      <w:marRight w:val="0"/>
      <w:marTop w:val="0"/>
      <w:marBottom w:val="0"/>
      <w:divBdr>
        <w:top w:val="none" w:sz="0" w:space="0" w:color="auto"/>
        <w:left w:val="none" w:sz="0" w:space="0" w:color="auto"/>
        <w:bottom w:val="none" w:sz="0" w:space="0" w:color="auto"/>
        <w:right w:val="none" w:sz="0" w:space="0" w:color="auto"/>
      </w:divBdr>
    </w:div>
    <w:div w:id="868494975">
      <w:bodyDiv w:val="1"/>
      <w:marLeft w:val="0"/>
      <w:marRight w:val="0"/>
      <w:marTop w:val="0"/>
      <w:marBottom w:val="0"/>
      <w:divBdr>
        <w:top w:val="none" w:sz="0" w:space="0" w:color="auto"/>
        <w:left w:val="none" w:sz="0" w:space="0" w:color="auto"/>
        <w:bottom w:val="none" w:sz="0" w:space="0" w:color="auto"/>
        <w:right w:val="none" w:sz="0" w:space="0" w:color="auto"/>
      </w:divBdr>
    </w:div>
    <w:div w:id="868563832">
      <w:bodyDiv w:val="1"/>
      <w:marLeft w:val="0"/>
      <w:marRight w:val="0"/>
      <w:marTop w:val="0"/>
      <w:marBottom w:val="0"/>
      <w:divBdr>
        <w:top w:val="none" w:sz="0" w:space="0" w:color="auto"/>
        <w:left w:val="none" w:sz="0" w:space="0" w:color="auto"/>
        <w:bottom w:val="none" w:sz="0" w:space="0" w:color="auto"/>
        <w:right w:val="none" w:sz="0" w:space="0" w:color="auto"/>
      </w:divBdr>
    </w:div>
    <w:div w:id="868689332">
      <w:bodyDiv w:val="1"/>
      <w:marLeft w:val="0"/>
      <w:marRight w:val="0"/>
      <w:marTop w:val="0"/>
      <w:marBottom w:val="0"/>
      <w:divBdr>
        <w:top w:val="none" w:sz="0" w:space="0" w:color="auto"/>
        <w:left w:val="none" w:sz="0" w:space="0" w:color="auto"/>
        <w:bottom w:val="none" w:sz="0" w:space="0" w:color="auto"/>
        <w:right w:val="none" w:sz="0" w:space="0" w:color="auto"/>
      </w:divBdr>
    </w:div>
    <w:div w:id="868908261">
      <w:bodyDiv w:val="1"/>
      <w:marLeft w:val="0"/>
      <w:marRight w:val="0"/>
      <w:marTop w:val="0"/>
      <w:marBottom w:val="0"/>
      <w:divBdr>
        <w:top w:val="none" w:sz="0" w:space="0" w:color="auto"/>
        <w:left w:val="none" w:sz="0" w:space="0" w:color="auto"/>
        <w:bottom w:val="none" w:sz="0" w:space="0" w:color="auto"/>
        <w:right w:val="none" w:sz="0" w:space="0" w:color="auto"/>
      </w:divBdr>
    </w:div>
    <w:div w:id="868957782">
      <w:bodyDiv w:val="1"/>
      <w:marLeft w:val="0"/>
      <w:marRight w:val="0"/>
      <w:marTop w:val="0"/>
      <w:marBottom w:val="0"/>
      <w:divBdr>
        <w:top w:val="none" w:sz="0" w:space="0" w:color="auto"/>
        <w:left w:val="none" w:sz="0" w:space="0" w:color="auto"/>
        <w:bottom w:val="none" w:sz="0" w:space="0" w:color="auto"/>
        <w:right w:val="none" w:sz="0" w:space="0" w:color="auto"/>
      </w:divBdr>
    </w:div>
    <w:div w:id="869030249">
      <w:bodyDiv w:val="1"/>
      <w:marLeft w:val="0"/>
      <w:marRight w:val="0"/>
      <w:marTop w:val="0"/>
      <w:marBottom w:val="0"/>
      <w:divBdr>
        <w:top w:val="none" w:sz="0" w:space="0" w:color="auto"/>
        <w:left w:val="none" w:sz="0" w:space="0" w:color="auto"/>
        <w:bottom w:val="none" w:sz="0" w:space="0" w:color="auto"/>
        <w:right w:val="none" w:sz="0" w:space="0" w:color="auto"/>
      </w:divBdr>
    </w:div>
    <w:div w:id="869072912">
      <w:bodyDiv w:val="1"/>
      <w:marLeft w:val="0"/>
      <w:marRight w:val="0"/>
      <w:marTop w:val="0"/>
      <w:marBottom w:val="0"/>
      <w:divBdr>
        <w:top w:val="none" w:sz="0" w:space="0" w:color="auto"/>
        <w:left w:val="none" w:sz="0" w:space="0" w:color="auto"/>
        <w:bottom w:val="none" w:sz="0" w:space="0" w:color="auto"/>
        <w:right w:val="none" w:sz="0" w:space="0" w:color="auto"/>
      </w:divBdr>
    </w:div>
    <w:div w:id="869105067">
      <w:bodyDiv w:val="1"/>
      <w:marLeft w:val="0"/>
      <w:marRight w:val="0"/>
      <w:marTop w:val="0"/>
      <w:marBottom w:val="0"/>
      <w:divBdr>
        <w:top w:val="none" w:sz="0" w:space="0" w:color="auto"/>
        <w:left w:val="none" w:sz="0" w:space="0" w:color="auto"/>
        <w:bottom w:val="none" w:sz="0" w:space="0" w:color="auto"/>
        <w:right w:val="none" w:sz="0" w:space="0" w:color="auto"/>
      </w:divBdr>
    </w:div>
    <w:div w:id="869149184">
      <w:bodyDiv w:val="1"/>
      <w:marLeft w:val="0"/>
      <w:marRight w:val="0"/>
      <w:marTop w:val="0"/>
      <w:marBottom w:val="0"/>
      <w:divBdr>
        <w:top w:val="none" w:sz="0" w:space="0" w:color="auto"/>
        <w:left w:val="none" w:sz="0" w:space="0" w:color="auto"/>
        <w:bottom w:val="none" w:sz="0" w:space="0" w:color="auto"/>
        <w:right w:val="none" w:sz="0" w:space="0" w:color="auto"/>
      </w:divBdr>
    </w:div>
    <w:div w:id="869300031">
      <w:bodyDiv w:val="1"/>
      <w:marLeft w:val="0"/>
      <w:marRight w:val="0"/>
      <w:marTop w:val="0"/>
      <w:marBottom w:val="0"/>
      <w:divBdr>
        <w:top w:val="none" w:sz="0" w:space="0" w:color="auto"/>
        <w:left w:val="none" w:sz="0" w:space="0" w:color="auto"/>
        <w:bottom w:val="none" w:sz="0" w:space="0" w:color="auto"/>
        <w:right w:val="none" w:sz="0" w:space="0" w:color="auto"/>
      </w:divBdr>
    </w:div>
    <w:div w:id="869536035">
      <w:bodyDiv w:val="1"/>
      <w:marLeft w:val="0"/>
      <w:marRight w:val="0"/>
      <w:marTop w:val="0"/>
      <w:marBottom w:val="0"/>
      <w:divBdr>
        <w:top w:val="none" w:sz="0" w:space="0" w:color="auto"/>
        <w:left w:val="none" w:sz="0" w:space="0" w:color="auto"/>
        <w:bottom w:val="none" w:sz="0" w:space="0" w:color="auto"/>
        <w:right w:val="none" w:sz="0" w:space="0" w:color="auto"/>
      </w:divBdr>
      <w:divsChild>
        <w:div w:id="1136608759">
          <w:marLeft w:val="0"/>
          <w:marRight w:val="0"/>
          <w:marTop w:val="0"/>
          <w:marBottom w:val="0"/>
          <w:divBdr>
            <w:top w:val="none" w:sz="0" w:space="0" w:color="auto"/>
            <w:left w:val="none" w:sz="0" w:space="0" w:color="auto"/>
            <w:bottom w:val="none" w:sz="0" w:space="0" w:color="auto"/>
            <w:right w:val="none" w:sz="0" w:space="0" w:color="auto"/>
          </w:divBdr>
          <w:divsChild>
            <w:div w:id="1849439301">
              <w:marLeft w:val="0"/>
              <w:marRight w:val="0"/>
              <w:marTop w:val="0"/>
              <w:marBottom w:val="0"/>
              <w:divBdr>
                <w:top w:val="none" w:sz="0" w:space="0" w:color="auto"/>
                <w:left w:val="none" w:sz="0" w:space="0" w:color="auto"/>
                <w:bottom w:val="none" w:sz="0" w:space="0" w:color="auto"/>
                <w:right w:val="none" w:sz="0" w:space="0" w:color="auto"/>
              </w:divBdr>
              <w:divsChild>
                <w:div w:id="1093862019">
                  <w:marLeft w:val="0"/>
                  <w:marRight w:val="0"/>
                  <w:marTop w:val="0"/>
                  <w:marBottom w:val="0"/>
                  <w:divBdr>
                    <w:top w:val="none" w:sz="0" w:space="0" w:color="auto"/>
                    <w:left w:val="none" w:sz="0" w:space="0" w:color="auto"/>
                    <w:bottom w:val="none" w:sz="0" w:space="0" w:color="auto"/>
                    <w:right w:val="none" w:sz="0" w:space="0" w:color="auto"/>
                  </w:divBdr>
                  <w:divsChild>
                    <w:div w:id="1917669016">
                      <w:marLeft w:val="0"/>
                      <w:marRight w:val="0"/>
                      <w:marTop w:val="0"/>
                      <w:marBottom w:val="0"/>
                      <w:divBdr>
                        <w:top w:val="none" w:sz="0" w:space="0" w:color="auto"/>
                        <w:left w:val="none" w:sz="0" w:space="0" w:color="auto"/>
                        <w:bottom w:val="none" w:sz="0" w:space="0" w:color="auto"/>
                        <w:right w:val="none" w:sz="0" w:space="0" w:color="auto"/>
                      </w:divBdr>
                      <w:divsChild>
                        <w:div w:id="189612583">
                          <w:marLeft w:val="0"/>
                          <w:marRight w:val="0"/>
                          <w:marTop w:val="0"/>
                          <w:marBottom w:val="0"/>
                          <w:divBdr>
                            <w:top w:val="none" w:sz="0" w:space="0" w:color="auto"/>
                            <w:left w:val="none" w:sz="0" w:space="0" w:color="auto"/>
                            <w:bottom w:val="none" w:sz="0" w:space="0" w:color="auto"/>
                            <w:right w:val="none" w:sz="0" w:space="0" w:color="auto"/>
                          </w:divBdr>
                          <w:divsChild>
                            <w:div w:id="518199491">
                              <w:marLeft w:val="0"/>
                              <w:marRight w:val="0"/>
                              <w:marTop w:val="0"/>
                              <w:marBottom w:val="0"/>
                              <w:divBdr>
                                <w:top w:val="none" w:sz="0" w:space="0" w:color="auto"/>
                                <w:left w:val="none" w:sz="0" w:space="0" w:color="auto"/>
                                <w:bottom w:val="none" w:sz="0" w:space="0" w:color="auto"/>
                                <w:right w:val="none" w:sz="0" w:space="0" w:color="auto"/>
                              </w:divBdr>
                              <w:divsChild>
                                <w:div w:id="1644233609">
                                  <w:marLeft w:val="0"/>
                                  <w:marRight w:val="0"/>
                                  <w:marTop w:val="0"/>
                                  <w:marBottom w:val="0"/>
                                  <w:divBdr>
                                    <w:top w:val="single" w:sz="2" w:space="1" w:color="0B198C"/>
                                    <w:left w:val="single" w:sz="6" w:space="0" w:color="0B198C"/>
                                    <w:bottom w:val="single" w:sz="2" w:space="0" w:color="0B198C"/>
                                    <w:right w:val="single" w:sz="6" w:space="0" w:color="0B198C"/>
                                  </w:divBdr>
                                  <w:divsChild>
                                    <w:div w:id="143794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9605598">
      <w:bodyDiv w:val="1"/>
      <w:marLeft w:val="0"/>
      <w:marRight w:val="0"/>
      <w:marTop w:val="0"/>
      <w:marBottom w:val="0"/>
      <w:divBdr>
        <w:top w:val="none" w:sz="0" w:space="0" w:color="auto"/>
        <w:left w:val="none" w:sz="0" w:space="0" w:color="auto"/>
        <w:bottom w:val="none" w:sz="0" w:space="0" w:color="auto"/>
        <w:right w:val="none" w:sz="0" w:space="0" w:color="auto"/>
      </w:divBdr>
    </w:div>
    <w:div w:id="869686029">
      <w:bodyDiv w:val="1"/>
      <w:marLeft w:val="0"/>
      <w:marRight w:val="0"/>
      <w:marTop w:val="0"/>
      <w:marBottom w:val="0"/>
      <w:divBdr>
        <w:top w:val="none" w:sz="0" w:space="0" w:color="auto"/>
        <w:left w:val="none" w:sz="0" w:space="0" w:color="auto"/>
        <w:bottom w:val="none" w:sz="0" w:space="0" w:color="auto"/>
        <w:right w:val="none" w:sz="0" w:space="0" w:color="auto"/>
      </w:divBdr>
    </w:div>
    <w:div w:id="869997576">
      <w:bodyDiv w:val="1"/>
      <w:marLeft w:val="0"/>
      <w:marRight w:val="0"/>
      <w:marTop w:val="0"/>
      <w:marBottom w:val="0"/>
      <w:divBdr>
        <w:top w:val="none" w:sz="0" w:space="0" w:color="auto"/>
        <w:left w:val="none" w:sz="0" w:space="0" w:color="auto"/>
        <w:bottom w:val="none" w:sz="0" w:space="0" w:color="auto"/>
        <w:right w:val="none" w:sz="0" w:space="0" w:color="auto"/>
      </w:divBdr>
    </w:div>
    <w:div w:id="870259983">
      <w:bodyDiv w:val="1"/>
      <w:marLeft w:val="0"/>
      <w:marRight w:val="0"/>
      <w:marTop w:val="0"/>
      <w:marBottom w:val="0"/>
      <w:divBdr>
        <w:top w:val="none" w:sz="0" w:space="0" w:color="auto"/>
        <w:left w:val="none" w:sz="0" w:space="0" w:color="auto"/>
        <w:bottom w:val="none" w:sz="0" w:space="0" w:color="auto"/>
        <w:right w:val="none" w:sz="0" w:space="0" w:color="auto"/>
      </w:divBdr>
    </w:div>
    <w:div w:id="870268498">
      <w:bodyDiv w:val="1"/>
      <w:marLeft w:val="0"/>
      <w:marRight w:val="0"/>
      <w:marTop w:val="0"/>
      <w:marBottom w:val="0"/>
      <w:divBdr>
        <w:top w:val="none" w:sz="0" w:space="0" w:color="auto"/>
        <w:left w:val="none" w:sz="0" w:space="0" w:color="auto"/>
        <w:bottom w:val="none" w:sz="0" w:space="0" w:color="auto"/>
        <w:right w:val="none" w:sz="0" w:space="0" w:color="auto"/>
      </w:divBdr>
    </w:div>
    <w:div w:id="870338108">
      <w:bodyDiv w:val="1"/>
      <w:marLeft w:val="0"/>
      <w:marRight w:val="0"/>
      <w:marTop w:val="0"/>
      <w:marBottom w:val="0"/>
      <w:divBdr>
        <w:top w:val="none" w:sz="0" w:space="0" w:color="auto"/>
        <w:left w:val="none" w:sz="0" w:space="0" w:color="auto"/>
        <w:bottom w:val="none" w:sz="0" w:space="0" w:color="auto"/>
        <w:right w:val="none" w:sz="0" w:space="0" w:color="auto"/>
      </w:divBdr>
    </w:div>
    <w:div w:id="870414809">
      <w:bodyDiv w:val="1"/>
      <w:marLeft w:val="0"/>
      <w:marRight w:val="0"/>
      <w:marTop w:val="0"/>
      <w:marBottom w:val="0"/>
      <w:divBdr>
        <w:top w:val="none" w:sz="0" w:space="0" w:color="auto"/>
        <w:left w:val="none" w:sz="0" w:space="0" w:color="auto"/>
        <w:bottom w:val="none" w:sz="0" w:space="0" w:color="auto"/>
        <w:right w:val="none" w:sz="0" w:space="0" w:color="auto"/>
      </w:divBdr>
    </w:div>
    <w:div w:id="870454126">
      <w:bodyDiv w:val="1"/>
      <w:marLeft w:val="0"/>
      <w:marRight w:val="0"/>
      <w:marTop w:val="0"/>
      <w:marBottom w:val="0"/>
      <w:divBdr>
        <w:top w:val="none" w:sz="0" w:space="0" w:color="auto"/>
        <w:left w:val="none" w:sz="0" w:space="0" w:color="auto"/>
        <w:bottom w:val="none" w:sz="0" w:space="0" w:color="auto"/>
        <w:right w:val="none" w:sz="0" w:space="0" w:color="auto"/>
      </w:divBdr>
    </w:div>
    <w:div w:id="870455781">
      <w:bodyDiv w:val="1"/>
      <w:marLeft w:val="0"/>
      <w:marRight w:val="0"/>
      <w:marTop w:val="0"/>
      <w:marBottom w:val="0"/>
      <w:divBdr>
        <w:top w:val="none" w:sz="0" w:space="0" w:color="auto"/>
        <w:left w:val="none" w:sz="0" w:space="0" w:color="auto"/>
        <w:bottom w:val="none" w:sz="0" w:space="0" w:color="auto"/>
        <w:right w:val="none" w:sz="0" w:space="0" w:color="auto"/>
      </w:divBdr>
    </w:div>
    <w:div w:id="870801542">
      <w:bodyDiv w:val="1"/>
      <w:marLeft w:val="0"/>
      <w:marRight w:val="0"/>
      <w:marTop w:val="0"/>
      <w:marBottom w:val="0"/>
      <w:divBdr>
        <w:top w:val="none" w:sz="0" w:space="0" w:color="auto"/>
        <w:left w:val="none" w:sz="0" w:space="0" w:color="auto"/>
        <w:bottom w:val="none" w:sz="0" w:space="0" w:color="auto"/>
        <w:right w:val="none" w:sz="0" w:space="0" w:color="auto"/>
      </w:divBdr>
    </w:div>
    <w:div w:id="870874989">
      <w:bodyDiv w:val="1"/>
      <w:marLeft w:val="0"/>
      <w:marRight w:val="0"/>
      <w:marTop w:val="0"/>
      <w:marBottom w:val="0"/>
      <w:divBdr>
        <w:top w:val="none" w:sz="0" w:space="0" w:color="auto"/>
        <w:left w:val="none" w:sz="0" w:space="0" w:color="auto"/>
        <w:bottom w:val="none" w:sz="0" w:space="0" w:color="auto"/>
        <w:right w:val="none" w:sz="0" w:space="0" w:color="auto"/>
      </w:divBdr>
    </w:div>
    <w:div w:id="870999770">
      <w:bodyDiv w:val="1"/>
      <w:marLeft w:val="0"/>
      <w:marRight w:val="0"/>
      <w:marTop w:val="0"/>
      <w:marBottom w:val="0"/>
      <w:divBdr>
        <w:top w:val="none" w:sz="0" w:space="0" w:color="auto"/>
        <w:left w:val="none" w:sz="0" w:space="0" w:color="auto"/>
        <w:bottom w:val="none" w:sz="0" w:space="0" w:color="auto"/>
        <w:right w:val="none" w:sz="0" w:space="0" w:color="auto"/>
      </w:divBdr>
    </w:div>
    <w:div w:id="871041231">
      <w:bodyDiv w:val="1"/>
      <w:marLeft w:val="0"/>
      <w:marRight w:val="0"/>
      <w:marTop w:val="0"/>
      <w:marBottom w:val="0"/>
      <w:divBdr>
        <w:top w:val="none" w:sz="0" w:space="0" w:color="auto"/>
        <w:left w:val="none" w:sz="0" w:space="0" w:color="auto"/>
        <w:bottom w:val="none" w:sz="0" w:space="0" w:color="auto"/>
        <w:right w:val="none" w:sz="0" w:space="0" w:color="auto"/>
      </w:divBdr>
    </w:div>
    <w:div w:id="871117187">
      <w:bodyDiv w:val="1"/>
      <w:marLeft w:val="0"/>
      <w:marRight w:val="0"/>
      <w:marTop w:val="0"/>
      <w:marBottom w:val="0"/>
      <w:divBdr>
        <w:top w:val="none" w:sz="0" w:space="0" w:color="auto"/>
        <w:left w:val="none" w:sz="0" w:space="0" w:color="auto"/>
        <w:bottom w:val="none" w:sz="0" w:space="0" w:color="auto"/>
        <w:right w:val="none" w:sz="0" w:space="0" w:color="auto"/>
      </w:divBdr>
    </w:div>
    <w:div w:id="871187332">
      <w:bodyDiv w:val="1"/>
      <w:marLeft w:val="0"/>
      <w:marRight w:val="0"/>
      <w:marTop w:val="0"/>
      <w:marBottom w:val="0"/>
      <w:divBdr>
        <w:top w:val="none" w:sz="0" w:space="0" w:color="auto"/>
        <w:left w:val="none" w:sz="0" w:space="0" w:color="auto"/>
        <w:bottom w:val="none" w:sz="0" w:space="0" w:color="auto"/>
        <w:right w:val="none" w:sz="0" w:space="0" w:color="auto"/>
      </w:divBdr>
    </w:div>
    <w:div w:id="871260787">
      <w:bodyDiv w:val="1"/>
      <w:marLeft w:val="0"/>
      <w:marRight w:val="0"/>
      <w:marTop w:val="0"/>
      <w:marBottom w:val="0"/>
      <w:divBdr>
        <w:top w:val="none" w:sz="0" w:space="0" w:color="auto"/>
        <w:left w:val="none" w:sz="0" w:space="0" w:color="auto"/>
        <w:bottom w:val="none" w:sz="0" w:space="0" w:color="auto"/>
        <w:right w:val="none" w:sz="0" w:space="0" w:color="auto"/>
      </w:divBdr>
    </w:div>
    <w:div w:id="871301951">
      <w:bodyDiv w:val="1"/>
      <w:marLeft w:val="0"/>
      <w:marRight w:val="0"/>
      <w:marTop w:val="0"/>
      <w:marBottom w:val="0"/>
      <w:divBdr>
        <w:top w:val="none" w:sz="0" w:space="0" w:color="auto"/>
        <w:left w:val="none" w:sz="0" w:space="0" w:color="auto"/>
        <w:bottom w:val="none" w:sz="0" w:space="0" w:color="auto"/>
        <w:right w:val="none" w:sz="0" w:space="0" w:color="auto"/>
      </w:divBdr>
    </w:div>
    <w:div w:id="871577897">
      <w:bodyDiv w:val="1"/>
      <w:marLeft w:val="0"/>
      <w:marRight w:val="0"/>
      <w:marTop w:val="0"/>
      <w:marBottom w:val="0"/>
      <w:divBdr>
        <w:top w:val="none" w:sz="0" w:space="0" w:color="auto"/>
        <w:left w:val="none" w:sz="0" w:space="0" w:color="auto"/>
        <w:bottom w:val="none" w:sz="0" w:space="0" w:color="auto"/>
        <w:right w:val="none" w:sz="0" w:space="0" w:color="auto"/>
      </w:divBdr>
    </w:div>
    <w:div w:id="871646362">
      <w:bodyDiv w:val="1"/>
      <w:marLeft w:val="0"/>
      <w:marRight w:val="0"/>
      <w:marTop w:val="0"/>
      <w:marBottom w:val="0"/>
      <w:divBdr>
        <w:top w:val="none" w:sz="0" w:space="0" w:color="auto"/>
        <w:left w:val="none" w:sz="0" w:space="0" w:color="auto"/>
        <w:bottom w:val="none" w:sz="0" w:space="0" w:color="auto"/>
        <w:right w:val="none" w:sz="0" w:space="0" w:color="auto"/>
      </w:divBdr>
    </w:div>
    <w:div w:id="871773479">
      <w:bodyDiv w:val="1"/>
      <w:marLeft w:val="0"/>
      <w:marRight w:val="0"/>
      <w:marTop w:val="0"/>
      <w:marBottom w:val="0"/>
      <w:divBdr>
        <w:top w:val="none" w:sz="0" w:space="0" w:color="auto"/>
        <w:left w:val="none" w:sz="0" w:space="0" w:color="auto"/>
        <w:bottom w:val="none" w:sz="0" w:space="0" w:color="auto"/>
        <w:right w:val="none" w:sz="0" w:space="0" w:color="auto"/>
      </w:divBdr>
    </w:div>
    <w:div w:id="871842490">
      <w:bodyDiv w:val="1"/>
      <w:marLeft w:val="0"/>
      <w:marRight w:val="0"/>
      <w:marTop w:val="0"/>
      <w:marBottom w:val="0"/>
      <w:divBdr>
        <w:top w:val="none" w:sz="0" w:space="0" w:color="auto"/>
        <w:left w:val="none" w:sz="0" w:space="0" w:color="auto"/>
        <w:bottom w:val="none" w:sz="0" w:space="0" w:color="auto"/>
        <w:right w:val="none" w:sz="0" w:space="0" w:color="auto"/>
      </w:divBdr>
    </w:div>
    <w:div w:id="871845818">
      <w:bodyDiv w:val="1"/>
      <w:marLeft w:val="0"/>
      <w:marRight w:val="0"/>
      <w:marTop w:val="0"/>
      <w:marBottom w:val="0"/>
      <w:divBdr>
        <w:top w:val="none" w:sz="0" w:space="0" w:color="auto"/>
        <w:left w:val="none" w:sz="0" w:space="0" w:color="auto"/>
        <w:bottom w:val="none" w:sz="0" w:space="0" w:color="auto"/>
        <w:right w:val="none" w:sz="0" w:space="0" w:color="auto"/>
      </w:divBdr>
    </w:div>
    <w:div w:id="871846340">
      <w:bodyDiv w:val="1"/>
      <w:marLeft w:val="0"/>
      <w:marRight w:val="0"/>
      <w:marTop w:val="0"/>
      <w:marBottom w:val="0"/>
      <w:divBdr>
        <w:top w:val="none" w:sz="0" w:space="0" w:color="auto"/>
        <w:left w:val="none" w:sz="0" w:space="0" w:color="auto"/>
        <w:bottom w:val="none" w:sz="0" w:space="0" w:color="auto"/>
        <w:right w:val="none" w:sz="0" w:space="0" w:color="auto"/>
      </w:divBdr>
    </w:div>
    <w:div w:id="871890955">
      <w:bodyDiv w:val="1"/>
      <w:marLeft w:val="0"/>
      <w:marRight w:val="0"/>
      <w:marTop w:val="0"/>
      <w:marBottom w:val="0"/>
      <w:divBdr>
        <w:top w:val="none" w:sz="0" w:space="0" w:color="auto"/>
        <w:left w:val="none" w:sz="0" w:space="0" w:color="auto"/>
        <w:bottom w:val="none" w:sz="0" w:space="0" w:color="auto"/>
        <w:right w:val="none" w:sz="0" w:space="0" w:color="auto"/>
      </w:divBdr>
    </w:div>
    <w:div w:id="871916370">
      <w:bodyDiv w:val="1"/>
      <w:marLeft w:val="0"/>
      <w:marRight w:val="0"/>
      <w:marTop w:val="0"/>
      <w:marBottom w:val="0"/>
      <w:divBdr>
        <w:top w:val="none" w:sz="0" w:space="0" w:color="auto"/>
        <w:left w:val="none" w:sz="0" w:space="0" w:color="auto"/>
        <w:bottom w:val="none" w:sz="0" w:space="0" w:color="auto"/>
        <w:right w:val="none" w:sz="0" w:space="0" w:color="auto"/>
      </w:divBdr>
    </w:div>
    <w:div w:id="871960356">
      <w:bodyDiv w:val="1"/>
      <w:marLeft w:val="0"/>
      <w:marRight w:val="0"/>
      <w:marTop w:val="0"/>
      <w:marBottom w:val="0"/>
      <w:divBdr>
        <w:top w:val="none" w:sz="0" w:space="0" w:color="auto"/>
        <w:left w:val="none" w:sz="0" w:space="0" w:color="auto"/>
        <w:bottom w:val="none" w:sz="0" w:space="0" w:color="auto"/>
        <w:right w:val="none" w:sz="0" w:space="0" w:color="auto"/>
      </w:divBdr>
    </w:div>
    <w:div w:id="871960459">
      <w:bodyDiv w:val="1"/>
      <w:marLeft w:val="0"/>
      <w:marRight w:val="0"/>
      <w:marTop w:val="0"/>
      <w:marBottom w:val="0"/>
      <w:divBdr>
        <w:top w:val="none" w:sz="0" w:space="0" w:color="auto"/>
        <w:left w:val="none" w:sz="0" w:space="0" w:color="auto"/>
        <w:bottom w:val="none" w:sz="0" w:space="0" w:color="auto"/>
        <w:right w:val="none" w:sz="0" w:space="0" w:color="auto"/>
      </w:divBdr>
    </w:div>
    <w:div w:id="871964722">
      <w:bodyDiv w:val="1"/>
      <w:marLeft w:val="0"/>
      <w:marRight w:val="0"/>
      <w:marTop w:val="0"/>
      <w:marBottom w:val="0"/>
      <w:divBdr>
        <w:top w:val="none" w:sz="0" w:space="0" w:color="auto"/>
        <w:left w:val="none" w:sz="0" w:space="0" w:color="auto"/>
        <w:bottom w:val="none" w:sz="0" w:space="0" w:color="auto"/>
        <w:right w:val="none" w:sz="0" w:space="0" w:color="auto"/>
      </w:divBdr>
    </w:div>
    <w:div w:id="872116405">
      <w:bodyDiv w:val="1"/>
      <w:marLeft w:val="0"/>
      <w:marRight w:val="0"/>
      <w:marTop w:val="0"/>
      <w:marBottom w:val="0"/>
      <w:divBdr>
        <w:top w:val="none" w:sz="0" w:space="0" w:color="auto"/>
        <w:left w:val="none" w:sz="0" w:space="0" w:color="auto"/>
        <w:bottom w:val="none" w:sz="0" w:space="0" w:color="auto"/>
        <w:right w:val="none" w:sz="0" w:space="0" w:color="auto"/>
      </w:divBdr>
    </w:div>
    <w:div w:id="872155189">
      <w:bodyDiv w:val="1"/>
      <w:marLeft w:val="0"/>
      <w:marRight w:val="0"/>
      <w:marTop w:val="0"/>
      <w:marBottom w:val="0"/>
      <w:divBdr>
        <w:top w:val="none" w:sz="0" w:space="0" w:color="auto"/>
        <w:left w:val="none" w:sz="0" w:space="0" w:color="auto"/>
        <w:bottom w:val="none" w:sz="0" w:space="0" w:color="auto"/>
        <w:right w:val="none" w:sz="0" w:space="0" w:color="auto"/>
      </w:divBdr>
    </w:div>
    <w:div w:id="872156692">
      <w:bodyDiv w:val="1"/>
      <w:marLeft w:val="0"/>
      <w:marRight w:val="0"/>
      <w:marTop w:val="0"/>
      <w:marBottom w:val="0"/>
      <w:divBdr>
        <w:top w:val="none" w:sz="0" w:space="0" w:color="auto"/>
        <w:left w:val="none" w:sz="0" w:space="0" w:color="auto"/>
        <w:bottom w:val="none" w:sz="0" w:space="0" w:color="auto"/>
        <w:right w:val="none" w:sz="0" w:space="0" w:color="auto"/>
      </w:divBdr>
    </w:div>
    <w:div w:id="872157160">
      <w:bodyDiv w:val="1"/>
      <w:marLeft w:val="0"/>
      <w:marRight w:val="0"/>
      <w:marTop w:val="0"/>
      <w:marBottom w:val="0"/>
      <w:divBdr>
        <w:top w:val="none" w:sz="0" w:space="0" w:color="auto"/>
        <w:left w:val="none" w:sz="0" w:space="0" w:color="auto"/>
        <w:bottom w:val="none" w:sz="0" w:space="0" w:color="auto"/>
        <w:right w:val="none" w:sz="0" w:space="0" w:color="auto"/>
      </w:divBdr>
    </w:div>
    <w:div w:id="872227769">
      <w:bodyDiv w:val="1"/>
      <w:marLeft w:val="0"/>
      <w:marRight w:val="0"/>
      <w:marTop w:val="0"/>
      <w:marBottom w:val="0"/>
      <w:divBdr>
        <w:top w:val="none" w:sz="0" w:space="0" w:color="auto"/>
        <w:left w:val="none" w:sz="0" w:space="0" w:color="auto"/>
        <w:bottom w:val="none" w:sz="0" w:space="0" w:color="auto"/>
        <w:right w:val="none" w:sz="0" w:space="0" w:color="auto"/>
      </w:divBdr>
    </w:div>
    <w:div w:id="872303519">
      <w:bodyDiv w:val="1"/>
      <w:marLeft w:val="0"/>
      <w:marRight w:val="0"/>
      <w:marTop w:val="0"/>
      <w:marBottom w:val="0"/>
      <w:divBdr>
        <w:top w:val="none" w:sz="0" w:space="0" w:color="auto"/>
        <w:left w:val="none" w:sz="0" w:space="0" w:color="auto"/>
        <w:bottom w:val="none" w:sz="0" w:space="0" w:color="auto"/>
        <w:right w:val="none" w:sz="0" w:space="0" w:color="auto"/>
      </w:divBdr>
    </w:div>
    <w:div w:id="872381876">
      <w:bodyDiv w:val="1"/>
      <w:marLeft w:val="0"/>
      <w:marRight w:val="0"/>
      <w:marTop w:val="0"/>
      <w:marBottom w:val="0"/>
      <w:divBdr>
        <w:top w:val="none" w:sz="0" w:space="0" w:color="auto"/>
        <w:left w:val="none" w:sz="0" w:space="0" w:color="auto"/>
        <w:bottom w:val="none" w:sz="0" w:space="0" w:color="auto"/>
        <w:right w:val="none" w:sz="0" w:space="0" w:color="auto"/>
      </w:divBdr>
    </w:div>
    <w:div w:id="872382096">
      <w:bodyDiv w:val="1"/>
      <w:marLeft w:val="0"/>
      <w:marRight w:val="0"/>
      <w:marTop w:val="0"/>
      <w:marBottom w:val="0"/>
      <w:divBdr>
        <w:top w:val="none" w:sz="0" w:space="0" w:color="auto"/>
        <w:left w:val="none" w:sz="0" w:space="0" w:color="auto"/>
        <w:bottom w:val="none" w:sz="0" w:space="0" w:color="auto"/>
        <w:right w:val="none" w:sz="0" w:space="0" w:color="auto"/>
      </w:divBdr>
    </w:div>
    <w:div w:id="872502096">
      <w:bodyDiv w:val="1"/>
      <w:marLeft w:val="0"/>
      <w:marRight w:val="0"/>
      <w:marTop w:val="0"/>
      <w:marBottom w:val="0"/>
      <w:divBdr>
        <w:top w:val="none" w:sz="0" w:space="0" w:color="auto"/>
        <w:left w:val="none" w:sz="0" w:space="0" w:color="auto"/>
        <w:bottom w:val="none" w:sz="0" w:space="0" w:color="auto"/>
        <w:right w:val="none" w:sz="0" w:space="0" w:color="auto"/>
      </w:divBdr>
    </w:div>
    <w:div w:id="872576270">
      <w:bodyDiv w:val="1"/>
      <w:marLeft w:val="0"/>
      <w:marRight w:val="0"/>
      <w:marTop w:val="0"/>
      <w:marBottom w:val="0"/>
      <w:divBdr>
        <w:top w:val="none" w:sz="0" w:space="0" w:color="auto"/>
        <w:left w:val="none" w:sz="0" w:space="0" w:color="auto"/>
        <w:bottom w:val="none" w:sz="0" w:space="0" w:color="auto"/>
        <w:right w:val="none" w:sz="0" w:space="0" w:color="auto"/>
      </w:divBdr>
    </w:div>
    <w:div w:id="872576841">
      <w:bodyDiv w:val="1"/>
      <w:marLeft w:val="0"/>
      <w:marRight w:val="0"/>
      <w:marTop w:val="0"/>
      <w:marBottom w:val="0"/>
      <w:divBdr>
        <w:top w:val="none" w:sz="0" w:space="0" w:color="auto"/>
        <w:left w:val="none" w:sz="0" w:space="0" w:color="auto"/>
        <w:bottom w:val="none" w:sz="0" w:space="0" w:color="auto"/>
        <w:right w:val="none" w:sz="0" w:space="0" w:color="auto"/>
      </w:divBdr>
    </w:div>
    <w:div w:id="872614358">
      <w:bodyDiv w:val="1"/>
      <w:marLeft w:val="0"/>
      <w:marRight w:val="0"/>
      <w:marTop w:val="0"/>
      <w:marBottom w:val="0"/>
      <w:divBdr>
        <w:top w:val="none" w:sz="0" w:space="0" w:color="auto"/>
        <w:left w:val="none" w:sz="0" w:space="0" w:color="auto"/>
        <w:bottom w:val="none" w:sz="0" w:space="0" w:color="auto"/>
        <w:right w:val="none" w:sz="0" w:space="0" w:color="auto"/>
      </w:divBdr>
    </w:div>
    <w:div w:id="873082338">
      <w:bodyDiv w:val="1"/>
      <w:marLeft w:val="0"/>
      <w:marRight w:val="0"/>
      <w:marTop w:val="0"/>
      <w:marBottom w:val="0"/>
      <w:divBdr>
        <w:top w:val="none" w:sz="0" w:space="0" w:color="auto"/>
        <w:left w:val="none" w:sz="0" w:space="0" w:color="auto"/>
        <w:bottom w:val="none" w:sz="0" w:space="0" w:color="auto"/>
        <w:right w:val="none" w:sz="0" w:space="0" w:color="auto"/>
      </w:divBdr>
    </w:div>
    <w:div w:id="873150471">
      <w:bodyDiv w:val="1"/>
      <w:marLeft w:val="0"/>
      <w:marRight w:val="0"/>
      <w:marTop w:val="0"/>
      <w:marBottom w:val="0"/>
      <w:divBdr>
        <w:top w:val="none" w:sz="0" w:space="0" w:color="auto"/>
        <w:left w:val="none" w:sz="0" w:space="0" w:color="auto"/>
        <w:bottom w:val="none" w:sz="0" w:space="0" w:color="auto"/>
        <w:right w:val="none" w:sz="0" w:space="0" w:color="auto"/>
      </w:divBdr>
    </w:div>
    <w:div w:id="873346915">
      <w:bodyDiv w:val="1"/>
      <w:marLeft w:val="0"/>
      <w:marRight w:val="0"/>
      <w:marTop w:val="0"/>
      <w:marBottom w:val="0"/>
      <w:divBdr>
        <w:top w:val="none" w:sz="0" w:space="0" w:color="auto"/>
        <w:left w:val="none" w:sz="0" w:space="0" w:color="auto"/>
        <w:bottom w:val="none" w:sz="0" w:space="0" w:color="auto"/>
        <w:right w:val="none" w:sz="0" w:space="0" w:color="auto"/>
      </w:divBdr>
    </w:div>
    <w:div w:id="873426153">
      <w:bodyDiv w:val="1"/>
      <w:marLeft w:val="0"/>
      <w:marRight w:val="0"/>
      <w:marTop w:val="0"/>
      <w:marBottom w:val="0"/>
      <w:divBdr>
        <w:top w:val="none" w:sz="0" w:space="0" w:color="auto"/>
        <w:left w:val="none" w:sz="0" w:space="0" w:color="auto"/>
        <w:bottom w:val="none" w:sz="0" w:space="0" w:color="auto"/>
        <w:right w:val="none" w:sz="0" w:space="0" w:color="auto"/>
      </w:divBdr>
      <w:divsChild>
        <w:div w:id="547496096">
          <w:marLeft w:val="0"/>
          <w:marRight w:val="0"/>
          <w:marTop w:val="0"/>
          <w:marBottom w:val="0"/>
          <w:divBdr>
            <w:top w:val="none" w:sz="0" w:space="0" w:color="auto"/>
            <w:left w:val="none" w:sz="0" w:space="0" w:color="auto"/>
            <w:bottom w:val="none" w:sz="0" w:space="0" w:color="auto"/>
            <w:right w:val="none" w:sz="0" w:space="0" w:color="auto"/>
          </w:divBdr>
          <w:divsChild>
            <w:div w:id="1649548471">
              <w:marLeft w:val="0"/>
              <w:marRight w:val="0"/>
              <w:marTop w:val="0"/>
              <w:marBottom w:val="0"/>
              <w:divBdr>
                <w:top w:val="none" w:sz="0" w:space="0" w:color="auto"/>
                <w:left w:val="none" w:sz="0" w:space="0" w:color="auto"/>
                <w:bottom w:val="none" w:sz="0" w:space="0" w:color="auto"/>
                <w:right w:val="none" w:sz="0" w:space="0" w:color="auto"/>
              </w:divBdr>
              <w:divsChild>
                <w:div w:id="471944914">
                  <w:marLeft w:val="0"/>
                  <w:marRight w:val="0"/>
                  <w:marTop w:val="0"/>
                  <w:marBottom w:val="0"/>
                  <w:divBdr>
                    <w:top w:val="none" w:sz="0" w:space="0" w:color="auto"/>
                    <w:left w:val="none" w:sz="0" w:space="0" w:color="auto"/>
                    <w:bottom w:val="none" w:sz="0" w:space="0" w:color="auto"/>
                    <w:right w:val="none" w:sz="0" w:space="0" w:color="auto"/>
                  </w:divBdr>
                  <w:divsChild>
                    <w:div w:id="1138645286">
                      <w:marLeft w:val="0"/>
                      <w:marRight w:val="0"/>
                      <w:marTop w:val="0"/>
                      <w:marBottom w:val="0"/>
                      <w:divBdr>
                        <w:top w:val="none" w:sz="0" w:space="0" w:color="auto"/>
                        <w:left w:val="none" w:sz="0" w:space="0" w:color="auto"/>
                        <w:bottom w:val="none" w:sz="0" w:space="0" w:color="auto"/>
                        <w:right w:val="none" w:sz="0" w:space="0" w:color="auto"/>
                      </w:divBdr>
                      <w:divsChild>
                        <w:div w:id="719209945">
                          <w:marLeft w:val="0"/>
                          <w:marRight w:val="0"/>
                          <w:marTop w:val="0"/>
                          <w:marBottom w:val="0"/>
                          <w:divBdr>
                            <w:top w:val="none" w:sz="0" w:space="0" w:color="auto"/>
                            <w:left w:val="none" w:sz="0" w:space="0" w:color="auto"/>
                            <w:bottom w:val="none" w:sz="0" w:space="0" w:color="auto"/>
                            <w:right w:val="none" w:sz="0" w:space="0" w:color="auto"/>
                          </w:divBdr>
                          <w:divsChild>
                            <w:div w:id="1734350567">
                              <w:marLeft w:val="0"/>
                              <w:marRight w:val="0"/>
                              <w:marTop w:val="0"/>
                              <w:marBottom w:val="0"/>
                              <w:divBdr>
                                <w:top w:val="none" w:sz="0" w:space="0" w:color="auto"/>
                                <w:left w:val="none" w:sz="0" w:space="0" w:color="auto"/>
                                <w:bottom w:val="none" w:sz="0" w:space="0" w:color="auto"/>
                                <w:right w:val="none" w:sz="0" w:space="0" w:color="auto"/>
                              </w:divBdr>
                              <w:divsChild>
                                <w:div w:id="975069717">
                                  <w:marLeft w:val="0"/>
                                  <w:marRight w:val="0"/>
                                  <w:marTop w:val="0"/>
                                  <w:marBottom w:val="0"/>
                                  <w:divBdr>
                                    <w:top w:val="single" w:sz="2" w:space="1" w:color="0B198C"/>
                                    <w:left w:val="single" w:sz="6" w:space="0" w:color="0B198C"/>
                                    <w:bottom w:val="single" w:sz="2" w:space="0" w:color="0B198C"/>
                                    <w:right w:val="single" w:sz="6" w:space="0" w:color="0B198C"/>
                                  </w:divBdr>
                                  <w:divsChild>
                                    <w:div w:id="49434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3617145">
      <w:bodyDiv w:val="1"/>
      <w:marLeft w:val="0"/>
      <w:marRight w:val="0"/>
      <w:marTop w:val="0"/>
      <w:marBottom w:val="0"/>
      <w:divBdr>
        <w:top w:val="none" w:sz="0" w:space="0" w:color="auto"/>
        <w:left w:val="none" w:sz="0" w:space="0" w:color="auto"/>
        <w:bottom w:val="none" w:sz="0" w:space="0" w:color="auto"/>
        <w:right w:val="none" w:sz="0" w:space="0" w:color="auto"/>
      </w:divBdr>
    </w:div>
    <w:div w:id="873660955">
      <w:bodyDiv w:val="1"/>
      <w:marLeft w:val="0"/>
      <w:marRight w:val="0"/>
      <w:marTop w:val="0"/>
      <w:marBottom w:val="0"/>
      <w:divBdr>
        <w:top w:val="none" w:sz="0" w:space="0" w:color="auto"/>
        <w:left w:val="none" w:sz="0" w:space="0" w:color="auto"/>
        <w:bottom w:val="none" w:sz="0" w:space="0" w:color="auto"/>
        <w:right w:val="none" w:sz="0" w:space="0" w:color="auto"/>
      </w:divBdr>
    </w:div>
    <w:div w:id="873663839">
      <w:bodyDiv w:val="1"/>
      <w:marLeft w:val="0"/>
      <w:marRight w:val="0"/>
      <w:marTop w:val="0"/>
      <w:marBottom w:val="0"/>
      <w:divBdr>
        <w:top w:val="none" w:sz="0" w:space="0" w:color="auto"/>
        <w:left w:val="none" w:sz="0" w:space="0" w:color="auto"/>
        <w:bottom w:val="none" w:sz="0" w:space="0" w:color="auto"/>
        <w:right w:val="none" w:sz="0" w:space="0" w:color="auto"/>
      </w:divBdr>
    </w:div>
    <w:div w:id="873734328">
      <w:bodyDiv w:val="1"/>
      <w:marLeft w:val="0"/>
      <w:marRight w:val="0"/>
      <w:marTop w:val="0"/>
      <w:marBottom w:val="0"/>
      <w:divBdr>
        <w:top w:val="none" w:sz="0" w:space="0" w:color="auto"/>
        <w:left w:val="none" w:sz="0" w:space="0" w:color="auto"/>
        <w:bottom w:val="none" w:sz="0" w:space="0" w:color="auto"/>
        <w:right w:val="none" w:sz="0" w:space="0" w:color="auto"/>
      </w:divBdr>
    </w:div>
    <w:div w:id="873811605">
      <w:bodyDiv w:val="1"/>
      <w:marLeft w:val="0"/>
      <w:marRight w:val="0"/>
      <w:marTop w:val="0"/>
      <w:marBottom w:val="0"/>
      <w:divBdr>
        <w:top w:val="none" w:sz="0" w:space="0" w:color="auto"/>
        <w:left w:val="none" w:sz="0" w:space="0" w:color="auto"/>
        <w:bottom w:val="none" w:sz="0" w:space="0" w:color="auto"/>
        <w:right w:val="none" w:sz="0" w:space="0" w:color="auto"/>
      </w:divBdr>
    </w:div>
    <w:div w:id="873930852">
      <w:bodyDiv w:val="1"/>
      <w:marLeft w:val="0"/>
      <w:marRight w:val="0"/>
      <w:marTop w:val="0"/>
      <w:marBottom w:val="0"/>
      <w:divBdr>
        <w:top w:val="none" w:sz="0" w:space="0" w:color="auto"/>
        <w:left w:val="none" w:sz="0" w:space="0" w:color="auto"/>
        <w:bottom w:val="none" w:sz="0" w:space="0" w:color="auto"/>
        <w:right w:val="none" w:sz="0" w:space="0" w:color="auto"/>
      </w:divBdr>
    </w:div>
    <w:div w:id="874342570">
      <w:bodyDiv w:val="1"/>
      <w:marLeft w:val="0"/>
      <w:marRight w:val="0"/>
      <w:marTop w:val="0"/>
      <w:marBottom w:val="0"/>
      <w:divBdr>
        <w:top w:val="none" w:sz="0" w:space="0" w:color="auto"/>
        <w:left w:val="none" w:sz="0" w:space="0" w:color="auto"/>
        <w:bottom w:val="none" w:sz="0" w:space="0" w:color="auto"/>
        <w:right w:val="none" w:sz="0" w:space="0" w:color="auto"/>
      </w:divBdr>
    </w:div>
    <w:div w:id="874386164">
      <w:bodyDiv w:val="1"/>
      <w:marLeft w:val="0"/>
      <w:marRight w:val="0"/>
      <w:marTop w:val="0"/>
      <w:marBottom w:val="0"/>
      <w:divBdr>
        <w:top w:val="none" w:sz="0" w:space="0" w:color="auto"/>
        <w:left w:val="none" w:sz="0" w:space="0" w:color="auto"/>
        <w:bottom w:val="none" w:sz="0" w:space="0" w:color="auto"/>
        <w:right w:val="none" w:sz="0" w:space="0" w:color="auto"/>
      </w:divBdr>
    </w:div>
    <w:div w:id="874388167">
      <w:bodyDiv w:val="1"/>
      <w:marLeft w:val="0"/>
      <w:marRight w:val="0"/>
      <w:marTop w:val="0"/>
      <w:marBottom w:val="0"/>
      <w:divBdr>
        <w:top w:val="none" w:sz="0" w:space="0" w:color="auto"/>
        <w:left w:val="none" w:sz="0" w:space="0" w:color="auto"/>
        <w:bottom w:val="none" w:sz="0" w:space="0" w:color="auto"/>
        <w:right w:val="none" w:sz="0" w:space="0" w:color="auto"/>
      </w:divBdr>
    </w:div>
    <w:div w:id="874805098">
      <w:bodyDiv w:val="1"/>
      <w:marLeft w:val="0"/>
      <w:marRight w:val="0"/>
      <w:marTop w:val="0"/>
      <w:marBottom w:val="0"/>
      <w:divBdr>
        <w:top w:val="none" w:sz="0" w:space="0" w:color="auto"/>
        <w:left w:val="none" w:sz="0" w:space="0" w:color="auto"/>
        <w:bottom w:val="none" w:sz="0" w:space="0" w:color="auto"/>
        <w:right w:val="none" w:sz="0" w:space="0" w:color="auto"/>
      </w:divBdr>
    </w:div>
    <w:div w:id="874856231">
      <w:bodyDiv w:val="1"/>
      <w:marLeft w:val="0"/>
      <w:marRight w:val="0"/>
      <w:marTop w:val="0"/>
      <w:marBottom w:val="0"/>
      <w:divBdr>
        <w:top w:val="none" w:sz="0" w:space="0" w:color="auto"/>
        <w:left w:val="none" w:sz="0" w:space="0" w:color="auto"/>
        <w:bottom w:val="none" w:sz="0" w:space="0" w:color="auto"/>
        <w:right w:val="none" w:sz="0" w:space="0" w:color="auto"/>
      </w:divBdr>
    </w:div>
    <w:div w:id="874999981">
      <w:bodyDiv w:val="1"/>
      <w:marLeft w:val="0"/>
      <w:marRight w:val="0"/>
      <w:marTop w:val="0"/>
      <w:marBottom w:val="0"/>
      <w:divBdr>
        <w:top w:val="none" w:sz="0" w:space="0" w:color="auto"/>
        <w:left w:val="none" w:sz="0" w:space="0" w:color="auto"/>
        <w:bottom w:val="none" w:sz="0" w:space="0" w:color="auto"/>
        <w:right w:val="none" w:sz="0" w:space="0" w:color="auto"/>
      </w:divBdr>
    </w:div>
    <w:div w:id="875195986">
      <w:bodyDiv w:val="1"/>
      <w:marLeft w:val="0"/>
      <w:marRight w:val="0"/>
      <w:marTop w:val="0"/>
      <w:marBottom w:val="0"/>
      <w:divBdr>
        <w:top w:val="none" w:sz="0" w:space="0" w:color="auto"/>
        <w:left w:val="none" w:sz="0" w:space="0" w:color="auto"/>
        <w:bottom w:val="none" w:sz="0" w:space="0" w:color="auto"/>
        <w:right w:val="none" w:sz="0" w:space="0" w:color="auto"/>
      </w:divBdr>
    </w:div>
    <w:div w:id="875461406">
      <w:bodyDiv w:val="1"/>
      <w:marLeft w:val="0"/>
      <w:marRight w:val="0"/>
      <w:marTop w:val="0"/>
      <w:marBottom w:val="0"/>
      <w:divBdr>
        <w:top w:val="none" w:sz="0" w:space="0" w:color="auto"/>
        <w:left w:val="none" w:sz="0" w:space="0" w:color="auto"/>
        <w:bottom w:val="none" w:sz="0" w:space="0" w:color="auto"/>
        <w:right w:val="none" w:sz="0" w:space="0" w:color="auto"/>
      </w:divBdr>
    </w:div>
    <w:div w:id="875775769">
      <w:bodyDiv w:val="1"/>
      <w:marLeft w:val="0"/>
      <w:marRight w:val="0"/>
      <w:marTop w:val="0"/>
      <w:marBottom w:val="0"/>
      <w:divBdr>
        <w:top w:val="none" w:sz="0" w:space="0" w:color="auto"/>
        <w:left w:val="none" w:sz="0" w:space="0" w:color="auto"/>
        <w:bottom w:val="none" w:sz="0" w:space="0" w:color="auto"/>
        <w:right w:val="none" w:sz="0" w:space="0" w:color="auto"/>
      </w:divBdr>
    </w:div>
    <w:div w:id="875776398">
      <w:bodyDiv w:val="1"/>
      <w:marLeft w:val="0"/>
      <w:marRight w:val="0"/>
      <w:marTop w:val="0"/>
      <w:marBottom w:val="0"/>
      <w:divBdr>
        <w:top w:val="none" w:sz="0" w:space="0" w:color="auto"/>
        <w:left w:val="none" w:sz="0" w:space="0" w:color="auto"/>
        <w:bottom w:val="none" w:sz="0" w:space="0" w:color="auto"/>
        <w:right w:val="none" w:sz="0" w:space="0" w:color="auto"/>
      </w:divBdr>
    </w:div>
    <w:div w:id="875778831">
      <w:bodyDiv w:val="1"/>
      <w:marLeft w:val="0"/>
      <w:marRight w:val="0"/>
      <w:marTop w:val="0"/>
      <w:marBottom w:val="0"/>
      <w:divBdr>
        <w:top w:val="none" w:sz="0" w:space="0" w:color="auto"/>
        <w:left w:val="none" w:sz="0" w:space="0" w:color="auto"/>
        <w:bottom w:val="none" w:sz="0" w:space="0" w:color="auto"/>
        <w:right w:val="none" w:sz="0" w:space="0" w:color="auto"/>
      </w:divBdr>
    </w:div>
    <w:div w:id="875897453">
      <w:bodyDiv w:val="1"/>
      <w:marLeft w:val="0"/>
      <w:marRight w:val="0"/>
      <w:marTop w:val="0"/>
      <w:marBottom w:val="0"/>
      <w:divBdr>
        <w:top w:val="none" w:sz="0" w:space="0" w:color="auto"/>
        <w:left w:val="none" w:sz="0" w:space="0" w:color="auto"/>
        <w:bottom w:val="none" w:sz="0" w:space="0" w:color="auto"/>
        <w:right w:val="none" w:sz="0" w:space="0" w:color="auto"/>
      </w:divBdr>
    </w:div>
    <w:div w:id="875964525">
      <w:bodyDiv w:val="1"/>
      <w:marLeft w:val="0"/>
      <w:marRight w:val="0"/>
      <w:marTop w:val="0"/>
      <w:marBottom w:val="0"/>
      <w:divBdr>
        <w:top w:val="none" w:sz="0" w:space="0" w:color="auto"/>
        <w:left w:val="none" w:sz="0" w:space="0" w:color="auto"/>
        <w:bottom w:val="none" w:sz="0" w:space="0" w:color="auto"/>
        <w:right w:val="none" w:sz="0" w:space="0" w:color="auto"/>
      </w:divBdr>
    </w:div>
    <w:div w:id="875970551">
      <w:bodyDiv w:val="1"/>
      <w:marLeft w:val="0"/>
      <w:marRight w:val="0"/>
      <w:marTop w:val="0"/>
      <w:marBottom w:val="0"/>
      <w:divBdr>
        <w:top w:val="none" w:sz="0" w:space="0" w:color="auto"/>
        <w:left w:val="none" w:sz="0" w:space="0" w:color="auto"/>
        <w:bottom w:val="none" w:sz="0" w:space="0" w:color="auto"/>
        <w:right w:val="none" w:sz="0" w:space="0" w:color="auto"/>
      </w:divBdr>
    </w:div>
    <w:div w:id="876048368">
      <w:bodyDiv w:val="1"/>
      <w:marLeft w:val="0"/>
      <w:marRight w:val="0"/>
      <w:marTop w:val="0"/>
      <w:marBottom w:val="0"/>
      <w:divBdr>
        <w:top w:val="none" w:sz="0" w:space="0" w:color="auto"/>
        <w:left w:val="none" w:sz="0" w:space="0" w:color="auto"/>
        <w:bottom w:val="none" w:sz="0" w:space="0" w:color="auto"/>
        <w:right w:val="none" w:sz="0" w:space="0" w:color="auto"/>
      </w:divBdr>
    </w:div>
    <w:div w:id="876091578">
      <w:bodyDiv w:val="1"/>
      <w:marLeft w:val="0"/>
      <w:marRight w:val="0"/>
      <w:marTop w:val="0"/>
      <w:marBottom w:val="0"/>
      <w:divBdr>
        <w:top w:val="none" w:sz="0" w:space="0" w:color="auto"/>
        <w:left w:val="none" w:sz="0" w:space="0" w:color="auto"/>
        <w:bottom w:val="none" w:sz="0" w:space="0" w:color="auto"/>
        <w:right w:val="none" w:sz="0" w:space="0" w:color="auto"/>
      </w:divBdr>
    </w:div>
    <w:div w:id="876239355">
      <w:bodyDiv w:val="1"/>
      <w:marLeft w:val="0"/>
      <w:marRight w:val="0"/>
      <w:marTop w:val="0"/>
      <w:marBottom w:val="0"/>
      <w:divBdr>
        <w:top w:val="none" w:sz="0" w:space="0" w:color="auto"/>
        <w:left w:val="none" w:sz="0" w:space="0" w:color="auto"/>
        <w:bottom w:val="none" w:sz="0" w:space="0" w:color="auto"/>
        <w:right w:val="none" w:sz="0" w:space="0" w:color="auto"/>
      </w:divBdr>
    </w:div>
    <w:div w:id="876355186">
      <w:bodyDiv w:val="1"/>
      <w:marLeft w:val="0"/>
      <w:marRight w:val="0"/>
      <w:marTop w:val="0"/>
      <w:marBottom w:val="0"/>
      <w:divBdr>
        <w:top w:val="none" w:sz="0" w:space="0" w:color="auto"/>
        <w:left w:val="none" w:sz="0" w:space="0" w:color="auto"/>
        <w:bottom w:val="none" w:sz="0" w:space="0" w:color="auto"/>
        <w:right w:val="none" w:sz="0" w:space="0" w:color="auto"/>
      </w:divBdr>
    </w:div>
    <w:div w:id="876434566">
      <w:bodyDiv w:val="1"/>
      <w:marLeft w:val="0"/>
      <w:marRight w:val="0"/>
      <w:marTop w:val="0"/>
      <w:marBottom w:val="0"/>
      <w:divBdr>
        <w:top w:val="none" w:sz="0" w:space="0" w:color="auto"/>
        <w:left w:val="none" w:sz="0" w:space="0" w:color="auto"/>
        <w:bottom w:val="none" w:sz="0" w:space="0" w:color="auto"/>
        <w:right w:val="none" w:sz="0" w:space="0" w:color="auto"/>
      </w:divBdr>
    </w:div>
    <w:div w:id="876506275">
      <w:bodyDiv w:val="1"/>
      <w:marLeft w:val="0"/>
      <w:marRight w:val="0"/>
      <w:marTop w:val="0"/>
      <w:marBottom w:val="0"/>
      <w:divBdr>
        <w:top w:val="none" w:sz="0" w:space="0" w:color="auto"/>
        <w:left w:val="none" w:sz="0" w:space="0" w:color="auto"/>
        <w:bottom w:val="none" w:sz="0" w:space="0" w:color="auto"/>
        <w:right w:val="none" w:sz="0" w:space="0" w:color="auto"/>
      </w:divBdr>
    </w:div>
    <w:div w:id="876509194">
      <w:bodyDiv w:val="1"/>
      <w:marLeft w:val="0"/>
      <w:marRight w:val="0"/>
      <w:marTop w:val="0"/>
      <w:marBottom w:val="0"/>
      <w:divBdr>
        <w:top w:val="none" w:sz="0" w:space="0" w:color="auto"/>
        <w:left w:val="none" w:sz="0" w:space="0" w:color="auto"/>
        <w:bottom w:val="none" w:sz="0" w:space="0" w:color="auto"/>
        <w:right w:val="none" w:sz="0" w:space="0" w:color="auto"/>
      </w:divBdr>
    </w:div>
    <w:div w:id="876622094">
      <w:bodyDiv w:val="1"/>
      <w:marLeft w:val="0"/>
      <w:marRight w:val="0"/>
      <w:marTop w:val="0"/>
      <w:marBottom w:val="0"/>
      <w:divBdr>
        <w:top w:val="none" w:sz="0" w:space="0" w:color="auto"/>
        <w:left w:val="none" w:sz="0" w:space="0" w:color="auto"/>
        <w:bottom w:val="none" w:sz="0" w:space="0" w:color="auto"/>
        <w:right w:val="none" w:sz="0" w:space="0" w:color="auto"/>
      </w:divBdr>
    </w:div>
    <w:div w:id="877013267">
      <w:bodyDiv w:val="1"/>
      <w:marLeft w:val="0"/>
      <w:marRight w:val="0"/>
      <w:marTop w:val="0"/>
      <w:marBottom w:val="0"/>
      <w:divBdr>
        <w:top w:val="none" w:sz="0" w:space="0" w:color="auto"/>
        <w:left w:val="none" w:sz="0" w:space="0" w:color="auto"/>
        <w:bottom w:val="none" w:sz="0" w:space="0" w:color="auto"/>
        <w:right w:val="none" w:sz="0" w:space="0" w:color="auto"/>
      </w:divBdr>
    </w:div>
    <w:div w:id="877231945">
      <w:bodyDiv w:val="1"/>
      <w:marLeft w:val="0"/>
      <w:marRight w:val="0"/>
      <w:marTop w:val="0"/>
      <w:marBottom w:val="0"/>
      <w:divBdr>
        <w:top w:val="none" w:sz="0" w:space="0" w:color="auto"/>
        <w:left w:val="none" w:sz="0" w:space="0" w:color="auto"/>
        <w:bottom w:val="none" w:sz="0" w:space="0" w:color="auto"/>
        <w:right w:val="none" w:sz="0" w:space="0" w:color="auto"/>
      </w:divBdr>
    </w:div>
    <w:div w:id="877278658">
      <w:bodyDiv w:val="1"/>
      <w:marLeft w:val="0"/>
      <w:marRight w:val="0"/>
      <w:marTop w:val="0"/>
      <w:marBottom w:val="0"/>
      <w:divBdr>
        <w:top w:val="none" w:sz="0" w:space="0" w:color="auto"/>
        <w:left w:val="none" w:sz="0" w:space="0" w:color="auto"/>
        <w:bottom w:val="none" w:sz="0" w:space="0" w:color="auto"/>
        <w:right w:val="none" w:sz="0" w:space="0" w:color="auto"/>
      </w:divBdr>
    </w:div>
    <w:div w:id="877544968">
      <w:bodyDiv w:val="1"/>
      <w:marLeft w:val="0"/>
      <w:marRight w:val="0"/>
      <w:marTop w:val="0"/>
      <w:marBottom w:val="0"/>
      <w:divBdr>
        <w:top w:val="none" w:sz="0" w:space="0" w:color="auto"/>
        <w:left w:val="none" w:sz="0" w:space="0" w:color="auto"/>
        <w:bottom w:val="none" w:sz="0" w:space="0" w:color="auto"/>
        <w:right w:val="none" w:sz="0" w:space="0" w:color="auto"/>
      </w:divBdr>
    </w:div>
    <w:div w:id="877624874">
      <w:bodyDiv w:val="1"/>
      <w:marLeft w:val="0"/>
      <w:marRight w:val="0"/>
      <w:marTop w:val="0"/>
      <w:marBottom w:val="0"/>
      <w:divBdr>
        <w:top w:val="none" w:sz="0" w:space="0" w:color="auto"/>
        <w:left w:val="none" w:sz="0" w:space="0" w:color="auto"/>
        <w:bottom w:val="none" w:sz="0" w:space="0" w:color="auto"/>
        <w:right w:val="none" w:sz="0" w:space="0" w:color="auto"/>
      </w:divBdr>
    </w:div>
    <w:div w:id="877663059">
      <w:bodyDiv w:val="1"/>
      <w:marLeft w:val="0"/>
      <w:marRight w:val="0"/>
      <w:marTop w:val="0"/>
      <w:marBottom w:val="0"/>
      <w:divBdr>
        <w:top w:val="none" w:sz="0" w:space="0" w:color="auto"/>
        <w:left w:val="none" w:sz="0" w:space="0" w:color="auto"/>
        <w:bottom w:val="none" w:sz="0" w:space="0" w:color="auto"/>
        <w:right w:val="none" w:sz="0" w:space="0" w:color="auto"/>
      </w:divBdr>
    </w:div>
    <w:div w:id="877666861">
      <w:bodyDiv w:val="1"/>
      <w:marLeft w:val="0"/>
      <w:marRight w:val="0"/>
      <w:marTop w:val="0"/>
      <w:marBottom w:val="0"/>
      <w:divBdr>
        <w:top w:val="none" w:sz="0" w:space="0" w:color="auto"/>
        <w:left w:val="none" w:sz="0" w:space="0" w:color="auto"/>
        <w:bottom w:val="none" w:sz="0" w:space="0" w:color="auto"/>
        <w:right w:val="none" w:sz="0" w:space="0" w:color="auto"/>
      </w:divBdr>
    </w:div>
    <w:div w:id="877738210">
      <w:bodyDiv w:val="1"/>
      <w:marLeft w:val="0"/>
      <w:marRight w:val="0"/>
      <w:marTop w:val="0"/>
      <w:marBottom w:val="0"/>
      <w:divBdr>
        <w:top w:val="none" w:sz="0" w:space="0" w:color="auto"/>
        <w:left w:val="none" w:sz="0" w:space="0" w:color="auto"/>
        <w:bottom w:val="none" w:sz="0" w:space="0" w:color="auto"/>
        <w:right w:val="none" w:sz="0" w:space="0" w:color="auto"/>
      </w:divBdr>
    </w:div>
    <w:div w:id="877861320">
      <w:bodyDiv w:val="1"/>
      <w:marLeft w:val="0"/>
      <w:marRight w:val="0"/>
      <w:marTop w:val="0"/>
      <w:marBottom w:val="0"/>
      <w:divBdr>
        <w:top w:val="none" w:sz="0" w:space="0" w:color="auto"/>
        <w:left w:val="none" w:sz="0" w:space="0" w:color="auto"/>
        <w:bottom w:val="none" w:sz="0" w:space="0" w:color="auto"/>
        <w:right w:val="none" w:sz="0" w:space="0" w:color="auto"/>
      </w:divBdr>
    </w:div>
    <w:div w:id="877864100">
      <w:bodyDiv w:val="1"/>
      <w:marLeft w:val="0"/>
      <w:marRight w:val="0"/>
      <w:marTop w:val="0"/>
      <w:marBottom w:val="0"/>
      <w:divBdr>
        <w:top w:val="none" w:sz="0" w:space="0" w:color="auto"/>
        <w:left w:val="none" w:sz="0" w:space="0" w:color="auto"/>
        <w:bottom w:val="none" w:sz="0" w:space="0" w:color="auto"/>
        <w:right w:val="none" w:sz="0" w:space="0" w:color="auto"/>
      </w:divBdr>
    </w:div>
    <w:div w:id="878053785">
      <w:bodyDiv w:val="1"/>
      <w:marLeft w:val="0"/>
      <w:marRight w:val="0"/>
      <w:marTop w:val="0"/>
      <w:marBottom w:val="0"/>
      <w:divBdr>
        <w:top w:val="none" w:sz="0" w:space="0" w:color="auto"/>
        <w:left w:val="none" w:sz="0" w:space="0" w:color="auto"/>
        <w:bottom w:val="none" w:sz="0" w:space="0" w:color="auto"/>
        <w:right w:val="none" w:sz="0" w:space="0" w:color="auto"/>
      </w:divBdr>
    </w:div>
    <w:div w:id="878054563">
      <w:bodyDiv w:val="1"/>
      <w:marLeft w:val="0"/>
      <w:marRight w:val="0"/>
      <w:marTop w:val="0"/>
      <w:marBottom w:val="0"/>
      <w:divBdr>
        <w:top w:val="none" w:sz="0" w:space="0" w:color="auto"/>
        <w:left w:val="none" w:sz="0" w:space="0" w:color="auto"/>
        <w:bottom w:val="none" w:sz="0" w:space="0" w:color="auto"/>
        <w:right w:val="none" w:sz="0" w:space="0" w:color="auto"/>
      </w:divBdr>
    </w:div>
    <w:div w:id="878054565">
      <w:bodyDiv w:val="1"/>
      <w:marLeft w:val="0"/>
      <w:marRight w:val="0"/>
      <w:marTop w:val="0"/>
      <w:marBottom w:val="0"/>
      <w:divBdr>
        <w:top w:val="none" w:sz="0" w:space="0" w:color="auto"/>
        <w:left w:val="none" w:sz="0" w:space="0" w:color="auto"/>
        <w:bottom w:val="none" w:sz="0" w:space="0" w:color="auto"/>
        <w:right w:val="none" w:sz="0" w:space="0" w:color="auto"/>
      </w:divBdr>
    </w:div>
    <w:div w:id="878393437">
      <w:bodyDiv w:val="1"/>
      <w:marLeft w:val="0"/>
      <w:marRight w:val="0"/>
      <w:marTop w:val="0"/>
      <w:marBottom w:val="0"/>
      <w:divBdr>
        <w:top w:val="none" w:sz="0" w:space="0" w:color="auto"/>
        <w:left w:val="none" w:sz="0" w:space="0" w:color="auto"/>
        <w:bottom w:val="none" w:sz="0" w:space="0" w:color="auto"/>
        <w:right w:val="none" w:sz="0" w:space="0" w:color="auto"/>
      </w:divBdr>
    </w:div>
    <w:div w:id="878511365">
      <w:bodyDiv w:val="1"/>
      <w:marLeft w:val="0"/>
      <w:marRight w:val="0"/>
      <w:marTop w:val="0"/>
      <w:marBottom w:val="0"/>
      <w:divBdr>
        <w:top w:val="none" w:sz="0" w:space="0" w:color="auto"/>
        <w:left w:val="none" w:sz="0" w:space="0" w:color="auto"/>
        <w:bottom w:val="none" w:sz="0" w:space="0" w:color="auto"/>
        <w:right w:val="none" w:sz="0" w:space="0" w:color="auto"/>
      </w:divBdr>
    </w:div>
    <w:div w:id="878512777">
      <w:bodyDiv w:val="1"/>
      <w:marLeft w:val="0"/>
      <w:marRight w:val="0"/>
      <w:marTop w:val="0"/>
      <w:marBottom w:val="0"/>
      <w:divBdr>
        <w:top w:val="none" w:sz="0" w:space="0" w:color="auto"/>
        <w:left w:val="none" w:sz="0" w:space="0" w:color="auto"/>
        <w:bottom w:val="none" w:sz="0" w:space="0" w:color="auto"/>
        <w:right w:val="none" w:sz="0" w:space="0" w:color="auto"/>
      </w:divBdr>
    </w:div>
    <w:div w:id="878515310">
      <w:bodyDiv w:val="1"/>
      <w:marLeft w:val="0"/>
      <w:marRight w:val="0"/>
      <w:marTop w:val="0"/>
      <w:marBottom w:val="0"/>
      <w:divBdr>
        <w:top w:val="none" w:sz="0" w:space="0" w:color="auto"/>
        <w:left w:val="none" w:sz="0" w:space="0" w:color="auto"/>
        <w:bottom w:val="none" w:sz="0" w:space="0" w:color="auto"/>
        <w:right w:val="none" w:sz="0" w:space="0" w:color="auto"/>
      </w:divBdr>
    </w:div>
    <w:div w:id="878516896">
      <w:bodyDiv w:val="1"/>
      <w:marLeft w:val="0"/>
      <w:marRight w:val="0"/>
      <w:marTop w:val="0"/>
      <w:marBottom w:val="0"/>
      <w:divBdr>
        <w:top w:val="none" w:sz="0" w:space="0" w:color="auto"/>
        <w:left w:val="none" w:sz="0" w:space="0" w:color="auto"/>
        <w:bottom w:val="none" w:sz="0" w:space="0" w:color="auto"/>
        <w:right w:val="none" w:sz="0" w:space="0" w:color="auto"/>
      </w:divBdr>
    </w:div>
    <w:div w:id="878591528">
      <w:bodyDiv w:val="1"/>
      <w:marLeft w:val="0"/>
      <w:marRight w:val="0"/>
      <w:marTop w:val="0"/>
      <w:marBottom w:val="0"/>
      <w:divBdr>
        <w:top w:val="none" w:sz="0" w:space="0" w:color="auto"/>
        <w:left w:val="none" w:sz="0" w:space="0" w:color="auto"/>
        <w:bottom w:val="none" w:sz="0" w:space="0" w:color="auto"/>
        <w:right w:val="none" w:sz="0" w:space="0" w:color="auto"/>
      </w:divBdr>
    </w:div>
    <w:div w:id="878786844">
      <w:bodyDiv w:val="1"/>
      <w:marLeft w:val="0"/>
      <w:marRight w:val="0"/>
      <w:marTop w:val="0"/>
      <w:marBottom w:val="0"/>
      <w:divBdr>
        <w:top w:val="none" w:sz="0" w:space="0" w:color="auto"/>
        <w:left w:val="none" w:sz="0" w:space="0" w:color="auto"/>
        <w:bottom w:val="none" w:sz="0" w:space="0" w:color="auto"/>
        <w:right w:val="none" w:sz="0" w:space="0" w:color="auto"/>
      </w:divBdr>
    </w:div>
    <w:div w:id="879315869">
      <w:bodyDiv w:val="1"/>
      <w:marLeft w:val="0"/>
      <w:marRight w:val="0"/>
      <w:marTop w:val="0"/>
      <w:marBottom w:val="0"/>
      <w:divBdr>
        <w:top w:val="none" w:sz="0" w:space="0" w:color="auto"/>
        <w:left w:val="none" w:sz="0" w:space="0" w:color="auto"/>
        <w:bottom w:val="none" w:sz="0" w:space="0" w:color="auto"/>
        <w:right w:val="none" w:sz="0" w:space="0" w:color="auto"/>
      </w:divBdr>
    </w:div>
    <w:div w:id="879318368">
      <w:bodyDiv w:val="1"/>
      <w:marLeft w:val="0"/>
      <w:marRight w:val="0"/>
      <w:marTop w:val="0"/>
      <w:marBottom w:val="0"/>
      <w:divBdr>
        <w:top w:val="none" w:sz="0" w:space="0" w:color="auto"/>
        <w:left w:val="none" w:sz="0" w:space="0" w:color="auto"/>
        <w:bottom w:val="none" w:sz="0" w:space="0" w:color="auto"/>
        <w:right w:val="none" w:sz="0" w:space="0" w:color="auto"/>
      </w:divBdr>
    </w:div>
    <w:div w:id="879518706">
      <w:bodyDiv w:val="1"/>
      <w:marLeft w:val="0"/>
      <w:marRight w:val="0"/>
      <w:marTop w:val="0"/>
      <w:marBottom w:val="0"/>
      <w:divBdr>
        <w:top w:val="none" w:sz="0" w:space="0" w:color="auto"/>
        <w:left w:val="none" w:sz="0" w:space="0" w:color="auto"/>
        <w:bottom w:val="none" w:sz="0" w:space="0" w:color="auto"/>
        <w:right w:val="none" w:sz="0" w:space="0" w:color="auto"/>
      </w:divBdr>
    </w:div>
    <w:div w:id="879828611">
      <w:bodyDiv w:val="1"/>
      <w:marLeft w:val="0"/>
      <w:marRight w:val="0"/>
      <w:marTop w:val="0"/>
      <w:marBottom w:val="0"/>
      <w:divBdr>
        <w:top w:val="none" w:sz="0" w:space="0" w:color="auto"/>
        <w:left w:val="none" w:sz="0" w:space="0" w:color="auto"/>
        <w:bottom w:val="none" w:sz="0" w:space="0" w:color="auto"/>
        <w:right w:val="none" w:sz="0" w:space="0" w:color="auto"/>
      </w:divBdr>
    </w:div>
    <w:div w:id="880088996">
      <w:bodyDiv w:val="1"/>
      <w:marLeft w:val="0"/>
      <w:marRight w:val="0"/>
      <w:marTop w:val="0"/>
      <w:marBottom w:val="0"/>
      <w:divBdr>
        <w:top w:val="none" w:sz="0" w:space="0" w:color="auto"/>
        <w:left w:val="none" w:sz="0" w:space="0" w:color="auto"/>
        <w:bottom w:val="none" w:sz="0" w:space="0" w:color="auto"/>
        <w:right w:val="none" w:sz="0" w:space="0" w:color="auto"/>
      </w:divBdr>
    </w:div>
    <w:div w:id="880215782">
      <w:bodyDiv w:val="1"/>
      <w:marLeft w:val="0"/>
      <w:marRight w:val="0"/>
      <w:marTop w:val="0"/>
      <w:marBottom w:val="0"/>
      <w:divBdr>
        <w:top w:val="none" w:sz="0" w:space="0" w:color="auto"/>
        <w:left w:val="none" w:sz="0" w:space="0" w:color="auto"/>
        <w:bottom w:val="none" w:sz="0" w:space="0" w:color="auto"/>
        <w:right w:val="none" w:sz="0" w:space="0" w:color="auto"/>
      </w:divBdr>
    </w:div>
    <w:div w:id="880437845">
      <w:bodyDiv w:val="1"/>
      <w:marLeft w:val="0"/>
      <w:marRight w:val="0"/>
      <w:marTop w:val="0"/>
      <w:marBottom w:val="0"/>
      <w:divBdr>
        <w:top w:val="none" w:sz="0" w:space="0" w:color="auto"/>
        <w:left w:val="none" w:sz="0" w:space="0" w:color="auto"/>
        <w:bottom w:val="none" w:sz="0" w:space="0" w:color="auto"/>
        <w:right w:val="none" w:sz="0" w:space="0" w:color="auto"/>
      </w:divBdr>
    </w:div>
    <w:div w:id="880480625">
      <w:bodyDiv w:val="1"/>
      <w:marLeft w:val="0"/>
      <w:marRight w:val="0"/>
      <w:marTop w:val="0"/>
      <w:marBottom w:val="0"/>
      <w:divBdr>
        <w:top w:val="none" w:sz="0" w:space="0" w:color="auto"/>
        <w:left w:val="none" w:sz="0" w:space="0" w:color="auto"/>
        <w:bottom w:val="none" w:sz="0" w:space="0" w:color="auto"/>
        <w:right w:val="none" w:sz="0" w:space="0" w:color="auto"/>
      </w:divBdr>
    </w:div>
    <w:div w:id="880559611">
      <w:bodyDiv w:val="1"/>
      <w:marLeft w:val="0"/>
      <w:marRight w:val="0"/>
      <w:marTop w:val="0"/>
      <w:marBottom w:val="0"/>
      <w:divBdr>
        <w:top w:val="none" w:sz="0" w:space="0" w:color="auto"/>
        <w:left w:val="none" w:sz="0" w:space="0" w:color="auto"/>
        <w:bottom w:val="none" w:sz="0" w:space="0" w:color="auto"/>
        <w:right w:val="none" w:sz="0" w:space="0" w:color="auto"/>
      </w:divBdr>
    </w:div>
    <w:div w:id="880827580">
      <w:bodyDiv w:val="1"/>
      <w:marLeft w:val="0"/>
      <w:marRight w:val="0"/>
      <w:marTop w:val="0"/>
      <w:marBottom w:val="0"/>
      <w:divBdr>
        <w:top w:val="none" w:sz="0" w:space="0" w:color="auto"/>
        <w:left w:val="none" w:sz="0" w:space="0" w:color="auto"/>
        <w:bottom w:val="none" w:sz="0" w:space="0" w:color="auto"/>
        <w:right w:val="none" w:sz="0" w:space="0" w:color="auto"/>
      </w:divBdr>
    </w:div>
    <w:div w:id="880871913">
      <w:bodyDiv w:val="1"/>
      <w:marLeft w:val="0"/>
      <w:marRight w:val="0"/>
      <w:marTop w:val="0"/>
      <w:marBottom w:val="0"/>
      <w:divBdr>
        <w:top w:val="none" w:sz="0" w:space="0" w:color="auto"/>
        <w:left w:val="none" w:sz="0" w:space="0" w:color="auto"/>
        <w:bottom w:val="none" w:sz="0" w:space="0" w:color="auto"/>
        <w:right w:val="none" w:sz="0" w:space="0" w:color="auto"/>
      </w:divBdr>
    </w:div>
    <w:div w:id="880940848">
      <w:bodyDiv w:val="1"/>
      <w:marLeft w:val="0"/>
      <w:marRight w:val="0"/>
      <w:marTop w:val="0"/>
      <w:marBottom w:val="0"/>
      <w:divBdr>
        <w:top w:val="none" w:sz="0" w:space="0" w:color="auto"/>
        <w:left w:val="none" w:sz="0" w:space="0" w:color="auto"/>
        <w:bottom w:val="none" w:sz="0" w:space="0" w:color="auto"/>
        <w:right w:val="none" w:sz="0" w:space="0" w:color="auto"/>
      </w:divBdr>
    </w:div>
    <w:div w:id="881094089">
      <w:bodyDiv w:val="1"/>
      <w:marLeft w:val="0"/>
      <w:marRight w:val="0"/>
      <w:marTop w:val="0"/>
      <w:marBottom w:val="0"/>
      <w:divBdr>
        <w:top w:val="none" w:sz="0" w:space="0" w:color="auto"/>
        <w:left w:val="none" w:sz="0" w:space="0" w:color="auto"/>
        <w:bottom w:val="none" w:sz="0" w:space="0" w:color="auto"/>
        <w:right w:val="none" w:sz="0" w:space="0" w:color="auto"/>
      </w:divBdr>
    </w:div>
    <w:div w:id="881096467">
      <w:bodyDiv w:val="1"/>
      <w:marLeft w:val="0"/>
      <w:marRight w:val="0"/>
      <w:marTop w:val="0"/>
      <w:marBottom w:val="0"/>
      <w:divBdr>
        <w:top w:val="none" w:sz="0" w:space="0" w:color="auto"/>
        <w:left w:val="none" w:sz="0" w:space="0" w:color="auto"/>
        <w:bottom w:val="none" w:sz="0" w:space="0" w:color="auto"/>
        <w:right w:val="none" w:sz="0" w:space="0" w:color="auto"/>
      </w:divBdr>
    </w:div>
    <w:div w:id="881333867">
      <w:bodyDiv w:val="1"/>
      <w:marLeft w:val="0"/>
      <w:marRight w:val="0"/>
      <w:marTop w:val="0"/>
      <w:marBottom w:val="0"/>
      <w:divBdr>
        <w:top w:val="none" w:sz="0" w:space="0" w:color="auto"/>
        <w:left w:val="none" w:sz="0" w:space="0" w:color="auto"/>
        <w:bottom w:val="none" w:sz="0" w:space="0" w:color="auto"/>
        <w:right w:val="none" w:sz="0" w:space="0" w:color="auto"/>
      </w:divBdr>
    </w:div>
    <w:div w:id="881403209">
      <w:bodyDiv w:val="1"/>
      <w:marLeft w:val="0"/>
      <w:marRight w:val="0"/>
      <w:marTop w:val="0"/>
      <w:marBottom w:val="0"/>
      <w:divBdr>
        <w:top w:val="none" w:sz="0" w:space="0" w:color="auto"/>
        <w:left w:val="none" w:sz="0" w:space="0" w:color="auto"/>
        <w:bottom w:val="none" w:sz="0" w:space="0" w:color="auto"/>
        <w:right w:val="none" w:sz="0" w:space="0" w:color="auto"/>
      </w:divBdr>
    </w:div>
    <w:div w:id="881482724">
      <w:bodyDiv w:val="1"/>
      <w:marLeft w:val="0"/>
      <w:marRight w:val="0"/>
      <w:marTop w:val="0"/>
      <w:marBottom w:val="0"/>
      <w:divBdr>
        <w:top w:val="none" w:sz="0" w:space="0" w:color="auto"/>
        <w:left w:val="none" w:sz="0" w:space="0" w:color="auto"/>
        <w:bottom w:val="none" w:sz="0" w:space="0" w:color="auto"/>
        <w:right w:val="none" w:sz="0" w:space="0" w:color="auto"/>
      </w:divBdr>
    </w:div>
    <w:div w:id="881744728">
      <w:bodyDiv w:val="1"/>
      <w:marLeft w:val="0"/>
      <w:marRight w:val="0"/>
      <w:marTop w:val="0"/>
      <w:marBottom w:val="0"/>
      <w:divBdr>
        <w:top w:val="none" w:sz="0" w:space="0" w:color="auto"/>
        <w:left w:val="none" w:sz="0" w:space="0" w:color="auto"/>
        <w:bottom w:val="none" w:sz="0" w:space="0" w:color="auto"/>
        <w:right w:val="none" w:sz="0" w:space="0" w:color="auto"/>
      </w:divBdr>
    </w:div>
    <w:div w:id="881751059">
      <w:bodyDiv w:val="1"/>
      <w:marLeft w:val="0"/>
      <w:marRight w:val="0"/>
      <w:marTop w:val="0"/>
      <w:marBottom w:val="0"/>
      <w:divBdr>
        <w:top w:val="none" w:sz="0" w:space="0" w:color="auto"/>
        <w:left w:val="none" w:sz="0" w:space="0" w:color="auto"/>
        <w:bottom w:val="none" w:sz="0" w:space="0" w:color="auto"/>
        <w:right w:val="none" w:sz="0" w:space="0" w:color="auto"/>
      </w:divBdr>
    </w:div>
    <w:div w:id="881942462">
      <w:bodyDiv w:val="1"/>
      <w:marLeft w:val="0"/>
      <w:marRight w:val="0"/>
      <w:marTop w:val="0"/>
      <w:marBottom w:val="0"/>
      <w:divBdr>
        <w:top w:val="none" w:sz="0" w:space="0" w:color="auto"/>
        <w:left w:val="none" w:sz="0" w:space="0" w:color="auto"/>
        <w:bottom w:val="none" w:sz="0" w:space="0" w:color="auto"/>
        <w:right w:val="none" w:sz="0" w:space="0" w:color="auto"/>
      </w:divBdr>
    </w:div>
    <w:div w:id="881987168">
      <w:bodyDiv w:val="1"/>
      <w:marLeft w:val="0"/>
      <w:marRight w:val="0"/>
      <w:marTop w:val="0"/>
      <w:marBottom w:val="0"/>
      <w:divBdr>
        <w:top w:val="none" w:sz="0" w:space="0" w:color="auto"/>
        <w:left w:val="none" w:sz="0" w:space="0" w:color="auto"/>
        <w:bottom w:val="none" w:sz="0" w:space="0" w:color="auto"/>
        <w:right w:val="none" w:sz="0" w:space="0" w:color="auto"/>
      </w:divBdr>
    </w:div>
    <w:div w:id="882327301">
      <w:bodyDiv w:val="1"/>
      <w:marLeft w:val="0"/>
      <w:marRight w:val="0"/>
      <w:marTop w:val="0"/>
      <w:marBottom w:val="0"/>
      <w:divBdr>
        <w:top w:val="none" w:sz="0" w:space="0" w:color="auto"/>
        <w:left w:val="none" w:sz="0" w:space="0" w:color="auto"/>
        <w:bottom w:val="none" w:sz="0" w:space="0" w:color="auto"/>
        <w:right w:val="none" w:sz="0" w:space="0" w:color="auto"/>
      </w:divBdr>
    </w:div>
    <w:div w:id="882403856">
      <w:bodyDiv w:val="1"/>
      <w:marLeft w:val="0"/>
      <w:marRight w:val="0"/>
      <w:marTop w:val="0"/>
      <w:marBottom w:val="0"/>
      <w:divBdr>
        <w:top w:val="none" w:sz="0" w:space="0" w:color="auto"/>
        <w:left w:val="none" w:sz="0" w:space="0" w:color="auto"/>
        <w:bottom w:val="none" w:sz="0" w:space="0" w:color="auto"/>
        <w:right w:val="none" w:sz="0" w:space="0" w:color="auto"/>
      </w:divBdr>
    </w:div>
    <w:div w:id="882785772">
      <w:bodyDiv w:val="1"/>
      <w:marLeft w:val="0"/>
      <w:marRight w:val="0"/>
      <w:marTop w:val="0"/>
      <w:marBottom w:val="0"/>
      <w:divBdr>
        <w:top w:val="none" w:sz="0" w:space="0" w:color="auto"/>
        <w:left w:val="none" w:sz="0" w:space="0" w:color="auto"/>
        <w:bottom w:val="none" w:sz="0" w:space="0" w:color="auto"/>
        <w:right w:val="none" w:sz="0" w:space="0" w:color="auto"/>
      </w:divBdr>
    </w:div>
    <w:div w:id="882867036">
      <w:bodyDiv w:val="1"/>
      <w:marLeft w:val="0"/>
      <w:marRight w:val="0"/>
      <w:marTop w:val="0"/>
      <w:marBottom w:val="0"/>
      <w:divBdr>
        <w:top w:val="none" w:sz="0" w:space="0" w:color="auto"/>
        <w:left w:val="none" w:sz="0" w:space="0" w:color="auto"/>
        <w:bottom w:val="none" w:sz="0" w:space="0" w:color="auto"/>
        <w:right w:val="none" w:sz="0" w:space="0" w:color="auto"/>
      </w:divBdr>
    </w:div>
    <w:div w:id="882980600">
      <w:bodyDiv w:val="1"/>
      <w:marLeft w:val="0"/>
      <w:marRight w:val="0"/>
      <w:marTop w:val="0"/>
      <w:marBottom w:val="0"/>
      <w:divBdr>
        <w:top w:val="none" w:sz="0" w:space="0" w:color="auto"/>
        <w:left w:val="none" w:sz="0" w:space="0" w:color="auto"/>
        <w:bottom w:val="none" w:sz="0" w:space="0" w:color="auto"/>
        <w:right w:val="none" w:sz="0" w:space="0" w:color="auto"/>
      </w:divBdr>
    </w:div>
    <w:div w:id="882982807">
      <w:bodyDiv w:val="1"/>
      <w:marLeft w:val="0"/>
      <w:marRight w:val="0"/>
      <w:marTop w:val="0"/>
      <w:marBottom w:val="0"/>
      <w:divBdr>
        <w:top w:val="none" w:sz="0" w:space="0" w:color="auto"/>
        <w:left w:val="none" w:sz="0" w:space="0" w:color="auto"/>
        <w:bottom w:val="none" w:sz="0" w:space="0" w:color="auto"/>
        <w:right w:val="none" w:sz="0" w:space="0" w:color="auto"/>
      </w:divBdr>
    </w:div>
    <w:div w:id="882983502">
      <w:bodyDiv w:val="1"/>
      <w:marLeft w:val="0"/>
      <w:marRight w:val="0"/>
      <w:marTop w:val="0"/>
      <w:marBottom w:val="0"/>
      <w:divBdr>
        <w:top w:val="none" w:sz="0" w:space="0" w:color="auto"/>
        <w:left w:val="none" w:sz="0" w:space="0" w:color="auto"/>
        <w:bottom w:val="none" w:sz="0" w:space="0" w:color="auto"/>
        <w:right w:val="none" w:sz="0" w:space="0" w:color="auto"/>
      </w:divBdr>
    </w:div>
    <w:div w:id="883250949">
      <w:bodyDiv w:val="1"/>
      <w:marLeft w:val="0"/>
      <w:marRight w:val="0"/>
      <w:marTop w:val="0"/>
      <w:marBottom w:val="0"/>
      <w:divBdr>
        <w:top w:val="none" w:sz="0" w:space="0" w:color="auto"/>
        <w:left w:val="none" w:sz="0" w:space="0" w:color="auto"/>
        <w:bottom w:val="none" w:sz="0" w:space="0" w:color="auto"/>
        <w:right w:val="none" w:sz="0" w:space="0" w:color="auto"/>
      </w:divBdr>
    </w:div>
    <w:div w:id="883446665">
      <w:bodyDiv w:val="1"/>
      <w:marLeft w:val="0"/>
      <w:marRight w:val="0"/>
      <w:marTop w:val="0"/>
      <w:marBottom w:val="0"/>
      <w:divBdr>
        <w:top w:val="none" w:sz="0" w:space="0" w:color="auto"/>
        <w:left w:val="none" w:sz="0" w:space="0" w:color="auto"/>
        <w:bottom w:val="none" w:sz="0" w:space="0" w:color="auto"/>
        <w:right w:val="none" w:sz="0" w:space="0" w:color="auto"/>
      </w:divBdr>
    </w:div>
    <w:div w:id="883564601">
      <w:bodyDiv w:val="1"/>
      <w:marLeft w:val="0"/>
      <w:marRight w:val="0"/>
      <w:marTop w:val="0"/>
      <w:marBottom w:val="0"/>
      <w:divBdr>
        <w:top w:val="none" w:sz="0" w:space="0" w:color="auto"/>
        <w:left w:val="none" w:sz="0" w:space="0" w:color="auto"/>
        <w:bottom w:val="none" w:sz="0" w:space="0" w:color="auto"/>
        <w:right w:val="none" w:sz="0" w:space="0" w:color="auto"/>
      </w:divBdr>
    </w:div>
    <w:div w:id="883564694">
      <w:bodyDiv w:val="1"/>
      <w:marLeft w:val="0"/>
      <w:marRight w:val="0"/>
      <w:marTop w:val="0"/>
      <w:marBottom w:val="0"/>
      <w:divBdr>
        <w:top w:val="none" w:sz="0" w:space="0" w:color="auto"/>
        <w:left w:val="none" w:sz="0" w:space="0" w:color="auto"/>
        <w:bottom w:val="none" w:sz="0" w:space="0" w:color="auto"/>
        <w:right w:val="none" w:sz="0" w:space="0" w:color="auto"/>
      </w:divBdr>
    </w:div>
    <w:div w:id="883713696">
      <w:bodyDiv w:val="1"/>
      <w:marLeft w:val="0"/>
      <w:marRight w:val="0"/>
      <w:marTop w:val="0"/>
      <w:marBottom w:val="0"/>
      <w:divBdr>
        <w:top w:val="none" w:sz="0" w:space="0" w:color="auto"/>
        <w:left w:val="none" w:sz="0" w:space="0" w:color="auto"/>
        <w:bottom w:val="none" w:sz="0" w:space="0" w:color="auto"/>
        <w:right w:val="none" w:sz="0" w:space="0" w:color="auto"/>
      </w:divBdr>
    </w:div>
    <w:div w:id="883785631">
      <w:bodyDiv w:val="1"/>
      <w:marLeft w:val="0"/>
      <w:marRight w:val="0"/>
      <w:marTop w:val="0"/>
      <w:marBottom w:val="0"/>
      <w:divBdr>
        <w:top w:val="none" w:sz="0" w:space="0" w:color="auto"/>
        <w:left w:val="none" w:sz="0" w:space="0" w:color="auto"/>
        <w:bottom w:val="none" w:sz="0" w:space="0" w:color="auto"/>
        <w:right w:val="none" w:sz="0" w:space="0" w:color="auto"/>
      </w:divBdr>
    </w:div>
    <w:div w:id="883836235">
      <w:bodyDiv w:val="1"/>
      <w:marLeft w:val="0"/>
      <w:marRight w:val="0"/>
      <w:marTop w:val="0"/>
      <w:marBottom w:val="0"/>
      <w:divBdr>
        <w:top w:val="none" w:sz="0" w:space="0" w:color="auto"/>
        <w:left w:val="none" w:sz="0" w:space="0" w:color="auto"/>
        <w:bottom w:val="none" w:sz="0" w:space="0" w:color="auto"/>
        <w:right w:val="none" w:sz="0" w:space="0" w:color="auto"/>
      </w:divBdr>
    </w:div>
    <w:div w:id="884022718">
      <w:bodyDiv w:val="1"/>
      <w:marLeft w:val="0"/>
      <w:marRight w:val="0"/>
      <w:marTop w:val="0"/>
      <w:marBottom w:val="0"/>
      <w:divBdr>
        <w:top w:val="none" w:sz="0" w:space="0" w:color="auto"/>
        <w:left w:val="none" w:sz="0" w:space="0" w:color="auto"/>
        <w:bottom w:val="none" w:sz="0" w:space="0" w:color="auto"/>
        <w:right w:val="none" w:sz="0" w:space="0" w:color="auto"/>
      </w:divBdr>
    </w:div>
    <w:div w:id="884172937">
      <w:bodyDiv w:val="1"/>
      <w:marLeft w:val="0"/>
      <w:marRight w:val="0"/>
      <w:marTop w:val="0"/>
      <w:marBottom w:val="0"/>
      <w:divBdr>
        <w:top w:val="none" w:sz="0" w:space="0" w:color="auto"/>
        <w:left w:val="none" w:sz="0" w:space="0" w:color="auto"/>
        <w:bottom w:val="none" w:sz="0" w:space="0" w:color="auto"/>
        <w:right w:val="none" w:sz="0" w:space="0" w:color="auto"/>
      </w:divBdr>
    </w:div>
    <w:div w:id="884289303">
      <w:bodyDiv w:val="1"/>
      <w:marLeft w:val="0"/>
      <w:marRight w:val="0"/>
      <w:marTop w:val="0"/>
      <w:marBottom w:val="0"/>
      <w:divBdr>
        <w:top w:val="none" w:sz="0" w:space="0" w:color="auto"/>
        <w:left w:val="none" w:sz="0" w:space="0" w:color="auto"/>
        <w:bottom w:val="none" w:sz="0" w:space="0" w:color="auto"/>
        <w:right w:val="none" w:sz="0" w:space="0" w:color="auto"/>
      </w:divBdr>
    </w:div>
    <w:div w:id="884483534">
      <w:bodyDiv w:val="1"/>
      <w:marLeft w:val="0"/>
      <w:marRight w:val="0"/>
      <w:marTop w:val="0"/>
      <w:marBottom w:val="0"/>
      <w:divBdr>
        <w:top w:val="none" w:sz="0" w:space="0" w:color="auto"/>
        <w:left w:val="none" w:sz="0" w:space="0" w:color="auto"/>
        <w:bottom w:val="none" w:sz="0" w:space="0" w:color="auto"/>
        <w:right w:val="none" w:sz="0" w:space="0" w:color="auto"/>
      </w:divBdr>
    </w:div>
    <w:div w:id="884559416">
      <w:bodyDiv w:val="1"/>
      <w:marLeft w:val="0"/>
      <w:marRight w:val="0"/>
      <w:marTop w:val="0"/>
      <w:marBottom w:val="0"/>
      <w:divBdr>
        <w:top w:val="none" w:sz="0" w:space="0" w:color="auto"/>
        <w:left w:val="none" w:sz="0" w:space="0" w:color="auto"/>
        <w:bottom w:val="none" w:sz="0" w:space="0" w:color="auto"/>
        <w:right w:val="none" w:sz="0" w:space="0" w:color="auto"/>
      </w:divBdr>
    </w:div>
    <w:div w:id="884559595">
      <w:bodyDiv w:val="1"/>
      <w:marLeft w:val="0"/>
      <w:marRight w:val="0"/>
      <w:marTop w:val="0"/>
      <w:marBottom w:val="0"/>
      <w:divBdr>
        <w:top w:val="none" w:sz="0" w:space="0" w:color="auto"/>
        <w:left w:val="none" w:sz="0" w:space="0" w:color="auto"/>
        <w:bottom w:val="none" w:sz="0" w:space="0" w:color="auto"/>
        <w:right w:val="none" w:sz="0" w:space="0" w:color="auto"/>
      </w:divBdr>
    </w:div>
    <w:div w:id="884560500">
      <w:bodyDiv w:val="1"/>
      <w:marLeft w:val="0"/>
      <w:marRight w:val="0"/>
      <w:marTop w:val="0"/>
      <w:marBottom w:val="0"/>
      <w:divBdr>
        <w:top w:val="none" w:sz="0" w:space="0" w:color="auto"/>
        <w:left w:val="none" w:sz="0" w:space="0" w:color="auto"/>
        <w:bottom w:val="none" w:sz="0" w:space="0" w:color="auto"/>
        <w:right w:val="none" w:sz="0" w:space="0" w:color="auto"/>
      </w:divBdr>
    </w:div>
    <w:div w:id="884607464">
      <w:bodyDiv w:val="1"/>
      <w:marLeft w:val="0"/>
      <w:marRight w:val="0"/>
      <w:marTop w:val="0"/>
      <w:marBottom w:val="0"/>
      <w:divBdr>
        <w:top w:val="none" w:sz="0" w:space="0" w:color="auto"/>
        <w:left w:val="none" w:sz="0" w:space="0" w:color="auto"/>
        <w:bottom w:val="none" w:sz="0" w:space="0" w:color="auto"/>
        <w:right w:val="none" w:sz="0" w:space="0" w:color="auto"/>
      </w:divBdr>
    </w:div>
    <w:div w:id="884760274">
      <w:bodyDiv w:val="1"/>
      <w:marLeft w:val="0"/>
      <w:marRight w:val="0"/>
      <w:marTop w:val="0"/>
      <w:marBottom w:val="0"/>
      <w:divBdr>
        <w:top w:val="none" w:sz="0" w:space="0" w:color="auto"/>
        <w:left w:val="none" w:sz="0" w:space="0" w:color="auto"/>
        <w:bottom w:val="none" w:sz="0" w:space="0" w:color="auto"/>
        <w:right w:val="none" w:sz="0" w:space="0" w:color="auto"/>
      </w:divBdr>
    </w:div>
    <w:div w:id="884828826">
      <w:bodyDiv w:val="1"/>
      <w:marLeft w:val="0"/>
      <w:marRight w:val="0"/>
      <w:marTop w:val="0"/>
      <w:marBottom w:val="0"/>
      <w:divBdr>
        <w:top w:val="none" w:sz="0" w:space="0" w:color="auto"/>
        <w:left w:val="none" w:sz="0" w:space="0" w:color="auto"/>
        <w:bottom w:val="none" w:sz="0" w:space="0" w:color="auto"/>
        <w:right w:val="none" w:sz="0" w:space="0" w:color="auto"/>
      </w:divBdr>
    </w:div>
    <w:div w:id="884870156">
      <w:bodyDiv w:val="1"/>
      <w:marLeft w:val="0"/>
      <w:marRight w:val="0"/>
      <w:marTop w:val="0"/>
      <w:marBottom w:val="0"/>
      <w:divBdr>
        <w:top w:val="none" w:sz="0" w:space="0" w:color="auto"/>
        <w:left w:val="none" w:sz="0" w:space="0" w:color="auto"/>
        <w:bottom w:val="none" w:sz="0" w:space="0" w:color="auto"/>
        <w:right w:val="none" w:sz="0" w:space="0" w:color="auto"/>
      </w:divBdr>
    </w:div>
    <w:div w:id="884872856">
      <w:bodyDiv w:val="1"/>
      <w:marLeft w:val="0"/>
      <w:marRight w:val="0"/>
      <w:marTop w:val="0"/>
      <w:marBottom w:val="0"/>
      <w:divBdr>
        <w:top w:val="none" w:sz="0" w:space="0" w:color="auto"/>
        <w:left w:val="none" w:sz="0" w:space="0" w:color="auto"/>
        <w:bottom w:val="none" w:sz="0" w:space="0" w:color="auto"/>
        <w:right w:val="none" w:sz="0" w:space="0" w:color="auto"/>
      </w:divBdr>
    </w:div>
    <w:div w:id="884878564">
      <w:bodyDiv w:val="1"/>
      <w:marLeft w:val="0"/>
      <w:marRight w:val="0"/>
      <w:marTop w:val="0"/>
      <w:marBottom w:val="0"/>
      <w:divBdr>
        <w:top w:val="none" w:sz="0" w:space="0" w:color="auto"/>
        <w:left w:val="none" w:sz="0" w:space="0" w:color="auto"/>
        <w:bottom w:val="none" w:sz="0" w:space="0" w:color="auto"/>
        <w:right w:val="none" w:sz="0" w:space="0" w:color="auto"/>
      </w:divBdr>
    </w:div>
    <w:div w:id="884944542">
      <w:bodyDiv w:val="1"/>
      <w:marLeft w:val="0"/>
      <w:marRight w:val="0"/>
      <w:marTop w:val="0"/>
      <w:marBottom w:val="0"/>
      <w:divBdr>
        <w:top w:val="none" w:sz="0" w:space="0" w:color="auto"/>
        <w:left w:val="none" w:sz="0" w:space="0" w:color="auto"/>
        <w:bottom w:val="none" w:sz="0" w:space="0" w:color="auto"/>
        <w:right w:val="none" w:sz="0" w:space="0" w:color="auto"/>
      </w:divBdr>
    </w:div>
    <w:div w:id="885025677">
      <w:bodyDiv w:val="1"/>
      <w:marLeft w:val="0"/>
      <w:marRight w:val="0"/>
      <w:marTop w:val="0"/>
      <w:marBottom w:val="0"/>
      <w:divBdr>
        <w:top w:val="none" w:sz="0" w:space="0" w:color="auto"/>
        <w:left w:val="none" w:sz="0" w:space="0" w:color="auto"/>
        <w:bottom w:val="none" w:sz="0" w:space="0" w:color="auto"/>
        <w:right w:val="none" w:sz="0" w:space="0" w:color="auto"/>
      </w:divBdr>
    </w:div>
    <w:div w:id="885028670">
      <w:bodyDiv w:val="1"/>
      <w:marLeft w:val="0"/>
      <w:marRight w:val="0"/>
      <w:marTop w:val="0"/>
      <w:marBottom w:val="0"/>
      <w:divBdr>
        <w:top w:val="none" w:sz="0" w:space="0" w:color="auto"/>
        <w:left w:val="none" w:sz="0" w:space="0" w:color="auto"/>
        <w:bottom w:val="none" w:sz="0" w:space="0" w:color="auto"/>
        <w:right w:val="none" w:sz="0" w:space="0" w:color="auto"/>
      </w:divBdr>
    </w:div>
    <w:div w:id="885064429">
      <w:bodyDiv w:val="1"/>
      <w:marLeft w:val="0"/>
      <w:marRight w:val="0"/>
      <w:marTop w:val="0"/>
      <w:marBottom w:val="0"/>
      <w:divBdr>
        <w:top w:val="none" w:sz="0" w:space="0" w:color="auto"/>
        <w:left w:val="none" w:sz="0" w:space="0" w:color="auto"/>
        <w:bottom w:val="none" w:sz="0" w:space="0" w:color="auto"/>
        <w:right w:val="none" w:sz="0" w:space="0" w:color="auto"/>
      </w:divBdr>
    </w:div>
    <w:div w:id="885070959">
      <w:bodyDiv w:val="1"/>
      <w:marLeft w:val="0"/>
      <w:marRight w:val="0"/>
      <w:marTop w:val="0"/>
      <w:marBottom w:val="0"/>
      <w:divBdr>
        <w:top w:val="none" w:sz="0" w:space="0" w:color="auto"/>
        <w:left w:val="none" w:sz="0" w:space="0" w:color="auto"/>
        <w:bottom w:val="none" w:sz="0" w:space="0" w:color="auto"/>
        <w:right w:val="none" w:sz="0" w:space="0" w:color="auto"/>
      </w:divBdr>
    </w:div>
    <w:div w:id="885142860">
      <w:bodyDiv w:val="1"/>
      <w:marLeft w:val="0"/>
      <w:marRight w:val="0"/>
      <w:marTop w:val="0"/>
      <w:marBottom w:val="0"/>
      <w:divBdr>
        <w:top w:val="none" w:sz="0" w:space="0" w:color="auto"/>
        <w:left w:val="none" w:sz="0" w:space="0" w:color="auto"/>
        <w:bottom w:val="none" w:sz="0" w:space="0" w:color="auto"/>
        <w:right w:val="none" w:sz="0" w:space="0" w:color="auto"/>
      </w:divBdr>
    </w:div>
    <w:div w:id="885214974">
      <w:bodyDiv w:val="1"/>
      <w:marLeft w:val="0"/>
      <w:marRight w:val="0"/>
      <w:marTop w:val="0"/>
      <w:marBottom w:val="0"/>
      <w:divBdr>
        <w:top w:val="none" w:sz="0" w:space="0" w:color="auto"/>
        <w:left w:val="none" w:sz="0" w:space="0" w:color="auto"/>
        <w:bottom w:val="none" w:sz="0" w:space="0" w:color="auto"/>
        <w:right w:val="none" w:sz="0" w:space="0" w:color="auto"/>
      </w:divBdr>
    </w:div>
    <w:div w:id="885222263">
      <w:bodyDiv w:val="1"/>
      <w:marLeft w:val="0"/>
      <w:marRight w:val="0"/>
      <w:marTop w:val="0"/>
      <w:marBottom w:val="0"/>
      <w:divBdr>
        <w:top w:val="none" w:sz="0" w:space="0" w:color="auto"/>
        <w:left w:val="none" w:sz="0" w:space="0" w:color="auto"/>
        <w:bottom w:val="none" w:sz="0" w:space="0" w:color="auto"/>
        <w:right w:val="none" w:sz="0" w:space="0" w:color="auto"/>
      </w:divBdr>
    </w:div>
    <w:div w:id="885337117">
      <w:bodyDiv w:val="1"/>
      <w:marLeft w:val="0"/>
      <w:marRight w:val="0"/>
      <w:marTop w:val="0"/>
      <w:marBottom w:val="0"/>
      <w:divBdr>
        <w:top w:val="none" w:sz="0" w:space="0" w:color="auto"/>
        <w:left w:val="none" w:sz="0" w:space="0" w:color="auto"/>
        <w:bottom w:val="none" w:sz="0" w:space="0" w:color="auto"/>
        <w:right w:val="none" w:sz="0" w:space="0" w:color="auto"/>
      </w:divBdr>
    </w:div>
    <w:div w:id="885407433">
      <w:bodyDiv w:val="1"/>
      <w:marLeft w:val="0"/>
      <w:marRight w:val="0"/>
      <w:marTop w:val="0"/>
      <w:marBottom w:val="0"/>
      <w:divBdr>
        <w:top w:val="none" w:sz="0" w:space="0" w:color="auto"/>
        <w:left w:val="none" w:sz="0" w:space="0" w:color="auto"/>
        <w:bottom w:val="none" w:sz="0" w:space="0" w:color="auto"/>
        <w:right w:val="none" w:sz="0" w:space="0" w:color="auto"/>
      </w:divBdr>
    </w:div>
    <w:div w:id="885527350">
      <w:bodyDiv w:val="1"/>
      <w:marLeft w:val="0"/>
      <w:marRight w:val="0"/>
      <w:marTop w:val="0"/>
      <w:marBottom w:val="0"/>
      <w:divBdr>
        <w:top w:val="none" w:sz="0" w:space="0" w:color="auto"/>
        <w:left w:val="none" w:sz="0" w:space="0" w:color="auto"/>
        <w:bottom w:val="none" w:sz="0" w:space="0" w:color="auto"/>
        <w:right w:val="none" w:sz="0" w:space="0" w:color="auto"/>
      </w:divBdr>
    </w:div>
    <w:div w:id="885531786">
      <w:bodyDiv w:val="1"/>
      <w:marLeft w:val="0"/>
      <w:marRight w:val="0"/>
      <w:marTop w:val="0"/>
      <w:marBottom w:val="0"/>
      <w:divBdr>
        <w:top w:val="none" w:sz="0" w:space="0" w:color="auto"/>
        <w:left w:val="none" w:sz="0" w:space="0" w:color="auto"/>
        <w:bottom w:val="none" w:sz="0" w:space="0" w:color="auto"/>
        <w:right w:val="none" w:sz="0" w:space="0" w:color="auto"/>
      </w:divBdr>
    </w:div>
    <w:div w:id="885533294">
      <w:bodyDiv w:val="1"/>
      <w:marLeft w:val="0"/>
      <w:marRight w:val="0"/>
      <w:marTop w:val="0"/>
      <w:marBottom w:val="0"/>
      <w:divBdr>
        <w:top w:val="none" w:sz="0" w:space="0" w:color="auto"/>
        <w:left w:val="none" w:sz="0" w:space="0" w:color="auto"/>
        <w:bottom w:val="none" w:sz="0" w:space="0" w:color="auto"/>
        <w:right w:val="none" w:sz="0" w:space="0" w:color="auto"/>
      </w:divBdr>
    </w:div>
    <w:div w:id="885607439">
      <w:bodyDiv w:val="1"/>
      <w:marLeft w:val="0"/>
      <w:marRight w:val="0"/>
      <w:marTop w:val="0"/>
      <w:marBottom w:val="0"/>
      <w:divBdr>
        <w:top w:val="none" w:sz="0" w:space="0" w:color="auto"/>
        <w:left w:val="none" w:sz="0" w:space="0" w:color="auto"/>
        <w:bottom w:val="none" w:sz="0" w:space="0" w:color="auto"/>
        <w:right w:val="none" w:sz="0" w:space="0" w:color="auto"/>
      </w:divBdr>
    </w:div>
    <w:div w:id="885725074">
      <w:bodyDiv w:val="1"/>
      <w:marLeft w:val="0"/>
      <w:marRight w:val="0"/>
      <w:marTop w:val="0"/>
      <w:marBottom w:val="0"/>
      <w:divBdr>
        <w:top w:val="none" w:sz="0" w:space="0" w:color="auto"/>
        <w:left w:val="none" w:sz="0" w:space="0" w:color="auto"/>
        <w:bottom w:val="none" w:sz="0" w:space="0" w:color="auto"/>
        <w:right w:val="none" w:sz="0" w:space="0" w:color="auto"/>
      </w:divBdr>
    </w:div>
    <w:div w:id="885918410">
      <w:bodyDiv w:val="1"/>
      <w:marLeft w:val="0"/>
      <w:marRight w:val="0"/>
      <w:marTop w:val="0"/>
      <w:marBottom w:val="0"/>
      <w:divBdr>
        <w:top w:val="none" w:sz="0" w:space="0" w:color="auto"/>
        <w:left w:val="none" w:sz="0" w:space="0" w:color="auto"/>
        <w:bottom w:val="none" w:sz="0" w:space="0" w:color="auto"/>
        <w:right w:val="none" w:sz="0" w:space="0" w:color="auto"/>
      </w:divBdr>
    </w:div>
    <w:div w:id="885993701">
      <w:bodyDiv w:val="1"/>
      <w:marLeft w:val="0"/>
      <w:marRight w:val="0"/>
      <w:marTop w:val="0"/>
      <w:marBottom w:val="0"/>
      <w:divBdr>
        <w:top w:val="none" w:sz="0" w:space="0" w:color="auto"/>
        <w:left w:val="none" w:sz="0" w:space="0" w:color="auto"/>
        <w:bottom w:val="none" w:sz="0" w:space="0" w:color="auto"/>
        <w:right w:val="none" w:sz="0" w:space="0" w:color="auto"/>
      </w:divBdr>
    </w:div>
    <w:div w:id="886179820">
      <w:bodyDiv w:val="1"/>
      <w:marLeft w:val="0"/>
      <w:marRight w:val="0"/>
      <w:marTop w:val="0"/>
      <w:marBottom w:val="0"/>
      <w:divBdr>
        <w:top w:val="none" w:sz="0" w:space="0" w:color="auto"/>
        <w:left w:val="none" w:sz="0" w:space="0" w:color="auto"/>
        <w:bottom w:val="none" w:sz="0" w:space="0" w:color="auto"/>
        <w:right w:val="none" w:sz="0" w:space="0" w:color="auto"/>
      </w:divBdr>
    </w:div>
    <w:div w:id="886184628">
      <w:bodyDiv w:val="1"/>
      <w:marLeft w:val="0"/>
      <w:marRight w:val="0"/>
      <w:marTop w:val="0"/>
      <w:marBottom w:val="0"/>
      <w:divBdr>
        <w:top w:val="none" w:sz="0" w:space="0" w:color="auto"/>
        <w:left w:val="none" w:sz="0" w:space="0" w:color="auto"/>
        <w:bottom w:val="none" w:sz="0" w:space="0" w:color="auto"/>
        <w:right w:val="none" w:sz="0" w:space="0" w:color="auto"/>
      </w:divBdr>
    </w:div>
    <w:div w:id="886255494">
      <w:bodyDiv w:val="1"/>
      <w:marLeft w:val="0"/>
      <w:marRight w:val="0"/>
      <w:marTop w:val="0"/>
      <w:marBottom w:val="0"/>
      <w:divBdr>
        <w:top w:val="none" w:sz="0" w:space="0" w:color="auto"/>
        <w:left w:val="none" w:sz="0" w:space="0" w:color="auto"/>
        <w:bottom w:val="none" w:sz="0" w:space="0" w:color="auto"/>
        <w:right w:val="none" w:sz="0" w:space="0" w:color="auto"/>
      </w:divBdr>
    </w:div>
    <w:div w:id="886376067">
      <w:bodyDiv w:val="1"/>
      <w:marLeft w:val="0"/>
      <w:marRight w:val="0"/>
      <w:marTop w:val="0"/>
      <w:marBottom w:val="0"/>
      <w:divBdr>
        <w:top w:val="none" w:sz="0" w:space="0" w:color="auto"/>
        <w:left w:val="none" w:sz="0" w:space="0" w:color="auto"/>
        <w:bottom w:val="none" w:sz="0" w:space="0" w:color="auto"/>
        <w:right w:val="none" w:sz="0" w:space="0" w:color="auto"/>
      </w:divBdr>
    </w:div>
    <w:div w:id="886376269">
      <w:bodyDiv w:val="1"/>
      <w:marLeft w:val="0"/>
      <w:marRight w:val="0"/>
      <w:marTop w:val="0"/>
      <w:marBottom w:val="0"/>
      <w:divBdr>
        <w:top w:val="none" w:sz="0" w:space="0" w:color="auto"/>
        <w:left w:val="none" w:sz="0" w:space="0" w:color="auto"/>
        <w:bottom w:val="none" w:sz="0" w:space="0" w:color="auto"/>
        <w:right w:val="none" w:sz="0" w:space="0" w:color="auto"/>
      </w:divBdr>
    </w:div>
    <w:div w:id="886382110">
      <w:bodyDiv w:val="1"/>
      <w:marLeft w:val="0"/>
      <w:marRight w:val="0"/>
      <w:marTop w:val="0"/>
      <w:marBottom w:val="0"/>
      <w:divBdr>
        <w:top w:val="none" w:sz="0" w:space="0" w:color="auto"/>
        <w:left w:val="none" w:sz="0" w:space="0" w:color="auto"/>
        <w:bottom w:val="none" w:sz="0" w:space="0" w:color="auto"/>
        <w:right w:val="none" w:sz="0" w:space="0" w:color="auto"/>
      </w:divBdr>
    </w:div>
    <w:div w:id="886448877">
      <w:bodyDiv w:val="1"/>
      <w:marLeft w:val="0"/>
      <w:marRight w:val="0"/>
      <w:marTop w:val="0"/>
      <w:marBottom w:val="0"/>
      <w:divBdr>
        <w:top w:val="none" w:sz="0" w:space="0" w:color="auto"/>
        <w:left w:val="none" w:sz="0" w:space="0" w:color="auto"/>
        <w:bottom w:val="none" w:sz="0" w:space="0" w:color="auto"/>
        <w:right w:val="none" w:sz="0" w:space="0" w:color="auto"/>
      </w:divBdr>
    </w:div>
    <w:div w:id="886456942">
      <w:bodyDiv w:val="1"/>
      <w:marLeft w:val="0"/>
      <w:marRight w:val="0"/>
      <w:marTop w:val="0"/>
      <w:marBottom w:val="0"/>
      <w:divBdr>
        <w:top w:val="none" w:sz="0" w:space="0" w:color="auto"/>
        <w:left w:val="none" w:sz="0" w:space="0" w:color="auto"/>
        <w:bottom w:val="none" w:sz="0" w:space="0" w:color="auto"/>
        <w:right w:val="none" w:sz="0" w:space="0" w:color="auto"/>
      </w:divBdr>
    </w:div>
    <w:div w:id="886573551">
      <w:bodyDiv w:val="1"/>
      <w:marLeft w:val="0"/>
      <w:marRight w:val="0"/>
      <w:marTop w:val="0"/>
      <w:marBottom w:val="0"/>
      <w:divBdr>
        <w:top w:val="none" w:sz="0" w:space="0" w:color="auto"/>
        <w:left w:val="none" w:sz="0" w:space="0" w:color="auto"/>
        <w:bottom w:val="none" w:sz="0" w:space="0" w:color="auto"/>
        <w:right w:val="none" w:sz="0" w:space="0" w:color="auto"/>
      </w:divBdr>
    </w:div>
    <w:div w:id="886722168">
      <w:bodyDiv w:val="1"/>
      <w:marLeft w:val="0"/>
      <w:marRight w:val="0"/>
      <w:marTop w:val="0"/>
      <w:marBottom w:val="0"/>
      <w:divBdr>
        <w:top w:val="none" w:sz="0" w:space="0" w:color="auto"/>
        <w:left w:val="none" w:sz="0" w:space="0" w:color="auto"/>
        <w:bottom w:val="none" w:sz="0" w:space="0" w:color="auto"/>
        <w:right w:val="none" w:sz="0" w:space="0" w:color="auto"/>
      </w:divBdr>
    </w:div>
    <w:div w:id="886796801">
      <w:bodyDiv w:val="1"/>
      <w:marLeft w:val="0"/>
      <w:marRight w:val="0"/>
      <w:marTop w:val="0"/>
      <w:marBottom w:val="0"/>
      <w:divBdr>
        <w:top w:val="none" w:sz="0" w:space="0" w:color="auto"/>
        <w:left w:val="none" w:sz="0" w:space="0" w:color="auto"/>
        <w:bottom w:val="none" w:sz="0" w:space="0" w:color="auto"/>
        <w:right w:val="none" w:sz="0" w:space="0" w:color="auto"/>
      </w:divBdr>
    </w:div>
    <w:div w:id="886837415">
      <w:bodyDiv w:val="1"/>
      <w:marLeft w:val="0"/>
      <w:marRight w:val="0"/>
      <w:marTop w:val="0"/>
      <w:marBottom w:val="0"/>
      <w:divBdr>
        <w:top w:val="none" w:sz="0" w:space="0" w:color="auto"/>
        <w:left w:val="none" w:sz="0" w:space="0" w:color="auto"/>
        <w:bottom w:val="none" w:sz="0" w:space="0" w:color="auto"/>
        <w:right w:val="none" w:sz="0" w:space="0" w:color="auto"/>
      </w:divBdr>
    </w:div>
    <w:div w:id="886917023">
      <w:bodyDiv w:val="1"/>
      <w:marLeft w:val="0"/>
      <w:marRight w:val="0"/>
      <w:marTop w:val="0"/>
      <w:marBottom w:val="0"/>
      <w:divBdr>
        <w:top w:val="none" w:sz="0" w:space="0" w:color="auto"/>
        <w:left w:val="none" w:sz="0" w:space="0" w:color="auto"/>
        <w:bottom w:val="none" w:sz="0" w:space="0" w:color="auto"/>
        <w:right w:val="none" w:sz="0" w:space="0" w:color="auto"/>
      </w:divBdr>
    </w:div>
    <w:div w:id="886986058">
      <w:bodyDiv w:val="1"/>
      <w:marLeft w:val="0"/>
      <w:marRight w:val="0"/>
      <w:marTop w:val="0"/>
      <w:marBottom w:val="0"/>
      <w:divBdr>
        <w:top w:val="none" w:sz="0" w:space="0" w:color="auto"/>
        <w:left w:val="none" w:sz="0" w:space="0" w:color="auto"/>
        <w:bottom w:val="none" w:sz="0" w:space="0" w:color="auto"/>
        <w:right w:val="none" w:sz="0" w:space="0" w:color="auto"/>
      </w:divBdr>
    </w:div>
    <w:div w:id="886989936">
      <w:bodyDiv w:val="1"/>
      <w:marLeft w:val="0"/>
      <w:marRight w:val="0"/>
      <w:marTop w:val="0"/>
      <w:marBottom w:val="0"/>
      <w:divBdr>
        <w:top w:val="none" w:sz="0" w:space="0" w:color="auto"/>
        <w:left w:val="none" w:sz="0" w:space="0" w:color="auto"/>
        <w:bottom w:val="none" w:sz="0" w:space="0" w:color="auto"/>
        <w:right w:val="none" w:sz="0" w:space="0" w:color="auto"/>
      </w:divBdr>
    </w:div>
    <w:div w:id="887029893">
      <w:bodyDiv w:val="1"/>
      <w:marLeft w:val="0"/>
      <w:marRight w:val="0"/>
      <w:marTop w:val="0"/>
      <w:marBottom w:val="0"/>
      <w:divBdr>
        <w:top w:val="none" w:sz="0" w:space="0" w:color="auto"/>
        <w:left w:val="none" w:sz="0" w:space="0" w:color="auto"/>
        <w:bottom w:val="none" w:sz="0" w:space="0" w:color="auto"/>
        <w:right w:val="none" w:sz="0" w:space="0" w:color="auto"/>
      </w:divBdr>
    </w:div>
    <w:div w:id="887112525">
      <w:bodyDiv w:val="1"/>
      <w:marLeft w:val="0"/>
      <w:marRight w:val="0"/>
      <w:marTop w:val="0"/>
      <w:marBottom w:val="0"/>
      <w:divBdr>
        <w:top w:val="none" w:sz="0" w:space="0" w:color="auto"/>
        <w:left w:val="none" w:sz="0" w:space="0" w:color="auto"/>
        <w:bottom w:val="none" w:sz="0" w:space="0" w:color="auto"/>
        <w:right w:val="none" w:sz="0" w:space="0" w:color="auto"/>
      </w:divBdr>
    </w:div>
    <w:div w:id="887298305">
      <w:bodyDiv w:val="1"/>
      <w:marLeft w:val="0"/>
      <w:marRight w:val="0"/>
      <w:marTop w:val="0"/>
      <w:marBottom w:val="0"/>
      <w:divBdr>
        <w:top w:val="none" w:sz="0" w:space="0" w:color="auto"/>
        <w:left w:val="none" w:sz="0" w:space="0" w:color="auto"/>
        <w:bottom w:val="none" w:sz="0" w:space="0" w:color="auto"/>
        <w:right w:val="none" w:sz="0" w:space="0" w:color="auto"/>
      </w:divBdr>
    </w:div>
    <w:div w:id="887298579">
      <w:bodyDiv w:val="1"/>
      <w:marLeft w:val="0"/>
      <w:marRight w:val="0"/>
      <w:marTop w:val="0"/>
      <w:marBottom w:val="0"/>
      <w:divBdr>
        <w:top w:val="none" w:sz="0" w:space="0" w:color="auto"/>
        <w:left w:val="none" w:sz="0" w:space="0" w:color="auto"/>
        <w:bottom w:val="none" w:sz="0" w:space="0" w:color="auto"/>
        <w:right w:val="none" w:sz="0" w:space="0" w:color="auto"/>
      </w:divBdr>
    </w:div>
    <w:div w:id="887374267">
      <w:bodyDiv w:val="1"/>
      <w:marLeft w:val="0"/>
      <w:marRight w:val="0"/>
      <w:marTop w:val="0"/>
      <w:marBottom w:val="0"/>
      <w:divBdr>
        <w:top w:val="none" w:sz="0" w:space="0" w:color="auto"/>
        <w:left w:val="none" w:sz="0" w:space="0" w:color="auto"/>
        <w:bottom w:val="none" w:sz="0" w:space="0" w:color="auto"/>
        <w:right w:val="none" w:sz="0" w:space="0" w:color="auto"/>
      </w:divBdr>
    </w:div>
    <w:div w:id="887455360">
      <w:bodyDiv w:val="1"/>
      <w:marLeft w:val="0"/>
      <w:marRight w:val="0"/>
      <w:marTop w:val="0"/>
      <w:marBottom w:val="0"/>
      <w:divBdr>
        <w:top w:val="none" w:sz="0" w:space="0" w:color="auto"/>
        <w:left w:val="none" w:sz="0" w:space="0" w:color="auto"/>
        <w:bottom w:val="none" w:sz="0" w:space="0" w:color="auto"/>
        <w:right w:val="none" w:sz="0" w:space="0" w:color="auto"/>
      </w:divBdr>
    </w:div>
    <w:div w:id="887492674">
      <w:bodyDiv w:val="1"/>
      <w:marLeft w:val="0"/>
      <w:marRight w:val="0"/>
      <w:marTop w:val="0"/>
      <w:marBottom w:val="0"/>
      <w:divBdr>
        <w:top w:val="none" w:sz="0" w:space="0" w:color="auto"/>
        <w:left w:val="none" w:sz="0" w:space="0" w:color="auto"/>
        <w:bottom w:val="none" w:sz="0" w:space="0" w:color="auto"/>
        <w:right w:val="none" w:sz="0" w:space="0" w:color="auto"/>
      </w:divBdr>
    </w:div>
    <w:div w:id="887641504">
      <w:bodyDiv w:val="1"/>
      <w:marLeft w:val="0"/>
      <w:marRight w:val="0"/>
      <w:marTop w:val="0"/>
      <w:marBottom w:val="0"/>
      <w:divBdr>
        <w:top w:val="none" w:sz="0" w:space="0" w:color="auto"/>
        <w:left w:val="none" w:sz="0" w:space="0" w:color="auto"/>
        <w:bottom w:val="none" w:sz="0" w:space="0" w:color="auto"/>
        <w:right w:val="none" w:sz="0" w:space="0" w:color="auto"/>
      </w:divBdr>
    </w:div>
    <w:div w:id="887685532">
      <w:bodyDiv w:val="1"/>
      <w:marLeft w:val="0"/>
      <w:marRight w:val="0"/>
      <w:marTop w:val="0"/>
      <w:marBottom w:val="0"/>
      <w:divBdr>
        <w:top w:val="none" w:sz="0" w:space="0" w:color="auto"/>
        <w:left w:val="none" w:sz="0" w:space="0" w:color="auto"/>
        <w:bottom w:val="none" w:sz="0" w:space="0" w:color="auto"/>
        <w:right w:val="none" w:sz="0" w:space="0" w:color="auto"/>
      </w:divBdr>
    </w:div>
    <w:div w:id="887766728">
      <w:bodyDiv w:val="1"/>
      <w:marLeft w:val="0"/>
      <w:marRight w:val="0"/>
      <w:marTop w:val="0"/>
      <w:marBottom w:val="0"/>
      <w:divBdr>
        <w:top w:val="none" w:sz="0" w:space="0" w:color="auto"/>
        <w:left w:val="none" w:sz="0" w:space="0" w:color="auto"/>
        <w:bottom w:val="none" w:sz="0" w:space="0" w:color="auto"/>
        <w:right w:val="none" w:sz="0" w:space="0" w:color="auto"/>
      </w:divBdr>
    </w:div>
    <w:div w:id="887766912">
      <w:bodyDiv w:val="1"/>
      <w:marLeft w:val="0"/>
      <w:marRight w:val="0"/>
      <w:marTop w:val="0"/>
      <w:marBottom w:val="0"/>
      <w:divBdr>
        <w:top w:val="none" w:sz="0" w:space="0" w:color="auto"/>
        <w:left w:val="none" w:sz="0" w:space="0" w:color="auto"/>
        <w:bottom w:val="none" w:sz="0" w:space="0" w:color="auto"/>
        <w:right w:val="none" w:sz="0" w:space="0" w:color="auto"/>
      </w:divBdr>
    </w:div>
    <w:div w:id="888031108">
      <w:bodyDiv w:val="1"/>
      <w:marLeft w:val="0"/>
      <w:marRight w:val="0"/>
      <w:marTop w:val="0"/>
      <w:marBottom w:val="0"/>
      <w:divBdr>
        <w:top w:val="none" w:sz="0" w:space="0" w:color="auto"/>
        <w:left w:val="none" w:sz="0" w:space="0" w:color="auto"/>
        <w:bottom w:val="none" w:sz="0" w:space="0" w:color="auto"/>
        <w:right w:val="none" w:sz="0" w:space="0" w:color="auto"/>
      </w:divBdr>
    </w:div>
    <w:div w:id="888034800">
      <w:bodyDiv w:val="1"/>
      <w:marLeft w:val="0"/>
      <w:marRight w:val="0"/>
      <w:marTop w:val="0"/>
      <w:marBottom w:val="0"/>
      <w:divBdr>
        <w:top w:val="none" w:sz="0" w:space="0" w:color="auto"/>
        <w:left w:val="none" w:sz="0" w:space="0" w:color="auto"/>
        <w:bottom w:val="none" w:sz="0" w:space="0" w:color="auto"/>
        <w:right w:val="none" w:sz="0" w:space="0" w:color="auto"/>
      </w:divBdr>
    </w:div>
    <w:div w:id="888107016">
      <w:bodyDiv w:val="1"/>
      <w:marLeft w:val="0"/>
      <w:marRight w:val="0"/>
      <w:marTop w:val="0"/>
      <w:marBottom w:val="0"/>
      <w:divBdr>
        <w:top w:val="none" w:sz="0" w:space="0" w:color="auto"/>
        <w:left w:val="none" w:sz="0" w:space="0" w:color="auto"/>
        <w:bottom w:val="none" w:sz="0" w:space="0" w:color="auto"/>
        <w:right w:val="none" w:sz="0" w:space="0" w:color="auto"/>
      </w:divBdr>
    </w:div>
    <w:div w:id="888220886">
      <w:bodyDiv w:val="1"/>
      <w:marLeft w:val="0"/>
      <w:marRight w:val="0"/>
      <w:marTop w:val="0"/>
      <w:marBottom w:val="0"/>
      <w:divBdr>
        <w:top w:val="none" w:sz="0" w:space="0" w:color="auto"/>
        <w:left w:val="none" w:sz="0" w:space="0" w:color="auto"/>
        <w:bottom w:val="none" w:sz="0" w:space="0" w:color="auto"/>
        <w:right w:val="none" w:sz="0" w:space="0" w:color="auto"/>
      </w:divBdr>
    </w:div>
    <w:div w:id="888490407">
      <w:bodyDiv w:val="1"/>
      <w:marLeft w:val="0"/>
      <w:marRight w:val="0"/>
      <w:marTop w:val="0"/>
      <w:marBottom w:val="0"/>
      <w:divBdr>
        <w:top w:val="none" w:sz="0" w:space="0" w:color="auto"/>
        <w:left w:val="none" w:sz="0" w:space="0" w:color="auto"/>
        <w:bottom w:val="none" w:sz="0" w:space="0" w:color="auto"/>
        <w:right w:val="none" w:sz="0" w:space="0" w:color="auto"/>
      </w:divBdr>
    </w:div>
    <w:div w:id="888490773">
      <w:bodyDiv w:val="1"/>
      <w:marLeft w:val="0"/>
      <w:marRight w:val="0"/>
      <w:marTop w:val="0"/>
      <w:marBottom w:val="0"/>
      <w:divBdr>
        <w:top w:val="none" w:sz="0" w:space="0" w:color="auto"/>
        <w:left w:val="none" w:sz="0" w:space="0" w:color="auto"/>
        <w:bottom w:val="none" w:sz="0" w:space="0" w:color="auto"/>
        <w:right w:val="none" w:sz="0" w:space="0" w:color="auto"/>
      </w:divBdr>
    </w:div>
    <w:div w:id="888497347">
      <w:bodyDiv w:val="1"/>
      <w:marLeft w:val="0"/>
      <w:marRight w:val="0"/>
      <w:marTop w:val="0"/>
      <w:marBottom w:val="0"/>
      <w:divBdr>
        <w:top w:val="none" w:sz="0" w:space="0" w:color="auto"/>
        <w:left w:val="none" w:sz="0" w:space="0" w:color="auto"/>
        <w:bottom w:val="none" w:sz="0" w:space="0" w:color="auto"/>
        <w:right w:val="none" w:sz="0" w:space="0" w:color="auto"/>
      </w:divBdr>
    </w:div>
    <w:div w:id="888540910">
      <w:bodyDiv w:val="1"/>
      <w:marLeft w:val="0"/>
      <w:marRight w:val="0"/>
      <w:marTop w:val="0"/>
      <w:marBottom w:val="0"/>
      <w:divBdr>
        <w:top w:val="none" w:sz="0" w:space="0" w:color="auto"/>
        <w:left w:val="none" w:sz="0" w:space="0" w:color="auto"/>
        <w:bottom w:val="none" w:sz="0" w:space="0" w:color="auto"/>
        <w:right w:val="none" w:sz="0" w:space="0" w:color="auto"/>
      </w:divBdr>
    </w:div>
    <w:div w:id="888567231">
      <w:bodyDiv w:val="1"/>
      <w:marLeft w:val="0"/>
      <w:marRight w:val="0"/>
      <w:marTop w:val="0"/>
      <w:marBottom w:val="0"/>
      <w:divBdr>
        <w:top w:val="none" w:sz="0" w:space="0" w:color="auto"/>
        <w:left w:val="none" w:sz="0" w:space="0" w:color="auto"/>
        <w:bottom w:val="none" w:sz="0" w:space="0" w:color="auto"/>
        <w:right w:val="none" w:sz="0" w:space="0" w:color="auto"/>
      </w:divBdr>
    </w:div>
    <w:div w:id="888568740">
      <w:bodyDiv w:val="1"/>
      <w:marLeft w:val="0"/>
      <w:marRight w:val="0"/>
      <w:marTop w:val="0"/>
      <w:marBottom w:val="0"/>
      <w:divBdr>
        <w:top w:val="none" w:sz="0" w:space="0" w:color="auto"/>
        <w:left w:val="none" w:sz="0" w:space="0" w:color="auto"/>
        <w:bottom w:val="none" w:sz="0" w:space="0" w:color="auto"/>
        <w:right w:val="none" w:sz="0" w:space="0" w:color="auto"/>
      </w:divBdr>
    </w:div>
    <w:div w:id="888733744">
      <w:bodyDiv w:val="1"/>
      <w:marLeft w:val="0"/>
      <w:marRight w:val="0"/>
      <w:marTop w:val="0"/>
      <w:marBottom w:val="0"/>
      <w:divBdr>
        <w:top w:val="none" w:sz="0" w:space="0" w:color="auto"/>
        <w:left w:val="none" w:sz="0" w:space="0" w:color="auto"/>
        <w:bottom w:val="none" w:sz="0" w:space="0" w:color="auto"/>
        <w:right w:val="none" w:sz="0" w:space="0" w:color="auto"/>
      </w:divBdr>
    </w:div>
    <w:div w:id="888801697">
      <w:bodyDiv w:val="1"/>
      <w:marLeft w:val="0"/>
      <w:marRight w:val="0"/>
      <w:marTop w:val="0"/>
      <w:marBottom w:val="0"/>
      <w:divBdr>
        <w:top w:val="none" w:sz="0" w:space="0" w:color="auto"/>
        <w:left w:val="none" w:sz="0" w:space="0" w:color="auto"/>
        <w:bottom w:val="none" w:sz="0" w:space="0" w:color="auto"/>
        <w:right w:val="none" w:sz="0" w:space="0" w:color="auto"/>
      </w:divBdr>
    </w:div>
    <w:div w:id="889000872">
      <w:bodyDiv w:val="1"/>
      <w:marLeft w:val="0"/>
      <w:marRight w:val="0"/>
      <w:marTop w:val="0"/>
      <w:marBottom w:val="0"/>
      <w:divBdr>
        <w:top w:val="none" w:sz="0" w:space="0" w:color="auto"/>
        <w:left w:val="none" w:sz="0" w:space="0" w:color="auto"/>
        <w:bottom w:val="none" w:sz="0" w:space="0" w:color="auto"/>
        <w:right w:val="none" w:sz="0" w:space="0" w:color="auto"/>
      </w:divBdr>
    </w:div>
    <w:div w:id="889002091">
      <w:bodyDiv w:val="1"/>
      <w:marLeft w:val="0"/>
      <w:marRight w:val="0"/>
      <w:marTop w:val="0"/>
      <w:marBottom w:val="0"/>
      <w:divBdr>
        <w:top w:val="none" w:sz="0" w:space="0" w:color="auto"/>
        <w:left w:val="none" w:sz="0" w:space="0" w:color="auto"/>
        <w:bottom w:val="none" w:sz="0" w:space="0" w:color="auto"/>
        <w:right w:val="none" w:sz="0" w:space="0" w:color="auto"/>
      </w:divBdr>
    </w:div>
    <w:div w:id="889071903">
      <w:bodyDiv w:val="1"/>
      <w:marLeft w:val="0"/>
      <w:marRight w:val="0"/>
      <w:marTop w:val="0"/>
      <w:marBottom w:val="0"/>
      <w:divBdr>
        <w:top w:val="none" w:sz="0" w:space="0" w:color="auto"/>
        <w:left w:val="none" w:sz="0" w:space="0" w:color="auto"/>
        <w:bottom w:val="none" w:sz="0" w:space="0" w:color="auto"/>
        <w:right w:val="none" w:sz="0" w:space="0" w:color="auto"/>
      </w:divBdr>
    </w:div>
    <w:div w:id="889192691">
      <w:bodyDiv w:val="1"/>
      <w:marLeft w:val="0"/>
      <w:marRight w:val="0"/>
      <w:marTop w:val="0"/>
      <w:marBottom w:val="0"/>
      <w:divBdr>
        <w:top w:val="none" w:sz="0" w:space="0" w:color="auto"/>
        <w:left w:val="none" w:sz="0" w:space="0" w:color="auto"/>
        <w:bottom w:val="none" w:sz="0" w:space="0" w:color="auto"/>
        <w:right w:val="none" w:sz="0" w:space="0" w:color="auto"/>
      </w:divBdr>
    </w:div>
    <w:div w:id="889196725">
      <w:bodyDiv w:val="1"/>
      <w:marLeft w:val="0"/>
      <w:marRight w:val="0"/>
      <w:marTop w:val="0"/>
      <w:marBottom w:val="0"/>
      <w:divBdr>
        <w:top w:val="none" w:sz="0" w:space="0" w:color="auto"/>
        <w:left w:val="none" w:sz="0" w:space="0" w:color="auto"/>
        <w:bottom w:val="none" w:sz="0" w:space="0" w:color="auto"/>
        <w:right w:val="none" w:sz="0" w:space="0" w:color="auto"/>
      </w:divBdr>
    </w:div>
    <w:div w:id="889222258">
      <w:bodyDiv w:val="1"/>
      <w:marLeft w:val="0"/>
      <w:marRight w:val="0"/>
      <w:marTop w:val="0"/>
      <w:marBottom w:val="0"/>
      <w:divBdr>
        <w:top w:val="none" w:sz="0" w:space="0" w:color="auto"/>
        <w:left w:val="none" w:sz="0" w:space="0" w:color="auto"/>
        <w:bottom w:val="none" w:sz="0" w:space="0" w:color="auto"/>
        <w:right w:val="none" w:sz="0" w:space="0" w:color="auto"/>
      </w:divBdr>
    </w:div>
    <w:div w:id="889269063">
      <w:bodyDiv w:val="1"/>
      <w:marLeft w:val="0"/>
      <w:marRight w:val="0"/>
      <w:marTop w:val="0"/>
      <w:marBottom w:val="0"/>
      <w:divBdr>
        <w:top w:val="none" w:sz="0" w:space="0" w:color="auto"/>
        <w:left w:val="none" w:sz="0" w:space="0" w:color="auto"/>
        <w:bottom w:val="none" w:sz="0" w:space="0" w:color="auto"/>
        <w:right w:val="none" w:sz="0" w:space="0" w:color="auto"/>
      </w:divBdr>
    </w:div>
    <w:div w:id="889342580">
      <w:bodyDiv w:val="1"/>
      <w:marLeft w:val="0"/>
      <w:marRight w:val="0"/>
      <w:marTop w:val="0"/>
      <w:marBottom w:val="0"/>
      <w:divBdr>
        <w:top w:val="none" w:sz="0" w:space="0" w:color="auto"/>
        <w:left w:val="none" w:sz="0" w:space="0" w:color="auto"/>
        <w:bottom w:val="none" w:sz="0" w:space="0" w:color="auto"/>
        <w:right w:val="none" w:sz="0" w:space="0" w:color="auto"/>
      </w:divBdr>
    </w:div>
    <w:div w:id="889457669">
      <w:bodyDiv w:val="1"/>
      <w:marLeft w:val="0"/>
      <w:marRight w:val="0"/>
      <w:marTop w:val="0"/>
      <w:marBottom w:val="0"/>
      <w:divBdr>
        <w:top w:val="none" w:sz="0" w:space="0" w:color="auto"/>
        <w:left w:val="none" w:sz="0" w:space="0" w:color="auto"/>
        <w:bottom w:val="none" w:sz="0" w:space="0" w:color="auto"/>
        <w:right w:val="none" w:sz="0" w:space="0" w:color="auto"/>
      </w:divBdr>
    </w:div>
    <w:div w:id="889658647">
      <w:bodyDiv w:val="1"/>
      <w:marLeft w:val="0"/>
      <w:marRight w:val="0"/>
      <w:marTop w:val="0"/>
      <w:marBottom w:val="0"/>
      <w:divBdr>
        <w:top w:val="none" w:sz="0" w:space="0" w:color="auto"/>
        <w:left w:val="none" w:sz="0" w:space="0" w:color="auto"/>
        <w:bottom w:val="none" w:sz="0" w:space="0" w:color="auto"/>
        <w:right w:val="none" w:sz="0" w:space="0" w:color="auto"/>
      </w:divBdr>
    </w:div>
    <w:div w:id="889804843">
      <w:bodyDiv w:val="1"/>
      <w:marLeft w:val="0"/>
      <w:marRight w:val="0"/>
      <w:marTop w:val="0"/>
      <w:marBottom w:val="0"/>
      <w:divBdr>
        <w:top w:val="none" w:sz="0" w:space="0" w:color="auto"/>
        <w:left w:val="none" w:sz="0" w:space="0" w:color="auto"/>
        <w:bottom w:val="none" w:sz="0" w:space="0" w:color="auto"/>
        <w:right w:val="none" w:sz="0" w:space="0" w:color="auto"/>
      </w:divBdr>
    </w:div>
    <w:div w:id="890074820">
      <w:bodyDiv w:val="1"/>
      <w:marLeft w:val="0"/>
      <w:marRight w:val="0"/>
      <w:marTop w:val="0"/>
      <w:marBottom w:val="0"/>
      <w:divBdr>
        <w:top w:val="none" w:sz="0" w:space="0" w:color="auto"/>
        <w:left w:val="none" w:sz="0" w:space="0" w:color="auto"/>
        <w:bottom w:val="none" w:sz="0" w:space="0" w:color="auto"/>
        <w:right w:val="none" w:sz="0" w:space="0" w:color="auto"/>
      </w:divBdr>
    </w:div>
    <w:div w:id="890119396">
      <w:bodyDiv w:val="1"/>
      <w:marLeft w:val="0"/>
      <w:marRight w:val="0"/>
      <w:marTop w:val="0"/>
      <w:marBottom w:val="0"/>
      <w:divBdr>
        <w:top w:val="none" w:sz="0" w:space="0" w:color="auto"/>
        <w:left w:val="none" w:sz="0" w:space="0" w:color="auto"/>
        <w:bottom w:val="none" w:sz="0" w:space="0" w:color="auto"/>
        <w:right w:val="none" w:sz="0" w:space="0" w:color="auto"/>
      </w:divBdr>
    </w:div>
    <w:div w:id="890188378">
      <w:bodyDiv w:val="1"/>
      <w:marLeft w:val="0"/>
      <w:marRight w:val="0"/>
      <w:marTop w:val="0"/>
      <w:marBottom w:val="0"/>
      <w:divBdr>
        <w:top w:val="none" w:sz="0" w:space="0" w:color="auto"/>
        <w:left w:val="none" w:sz="0" w:space="0" w:color="auto"/>
        <w:bottom w:val="none" w:sz="0" w:space="0" w:color="auto"/>
        <w:right w:val="none" w:sz="0" w:space="0" w:color="auto"/>
      </w:divBdr>
    </w:div>
    <w:div w:id="890189927">
      <w:bodyDiv w:val="1"/>
      <w:marLeft w:val="0"/>
      <w:marRight w:val="0"/>
      <w:marTop w:val="0"/>
      <w:marBottom w:val="0"/>
      <w:divBdr>
        <w:top w:val="none" w:sz="0" w:space="0" w:color="auto"/>
        <w:left w:val="none" w:sz="0" w:space="0" w:color="auto"/>
        <w:bottom w:val="none" w:sz="0" w:space="0" w:color="auto"/>
        <w:right w:val="none" w:sz="0" w:space="0" w:color="auto"/>
      </w:divBdr>
    </w:div>
    <w:div w:id="890270985">
      <w:bodyDiv w:val="1"/>
      <w:marLeft w:val="0"/>
      <w:marRight w:val="0"/>
      <w:marTop w:val="0"/>
      <w:marBottom w:val="0"/>
      <w:divBdr>
        <w:top w:val="none" w:sz="0" w:space="0" w:color="auto"/>
        <w:left w:val="none" w:sz="0" w:space="0" w:color="auto"/>
        <w:bottom w:val="none" w:sz="0" w:space="0" w:color="auto"/>
        <w:right w:val="none" w:sz="0" w:space="0" w:color="auto"/>
      </w:divBdr>
    </w:div>
    <w:div w:id="890312391">
      <w:bodyDiv w:val="1"/>
      <w:marLeft w:val="0"/>
      <w:marRight w:val="0"/>
      <w:marTop w:val="0"/>
      <w:marBottom w:val="0"/>
      <w:divBdr>
        <w:top w:val="none" w:sz="0" w:space="0" w:color="auto"/>
        <w:left w:val="none" w:sz="0" w:space="0" w:color="auto"/>
        <w:bottom w:val="none" w:sz="0" w:space="0" w:color="auto"/>
        <w:right w:val="none" w:sz="0" w:space="0" w:color="auto"/>
      </w:divBdr>
    </w:div>
    <w:div w:id="890573814">
      <w:bodyDiv w:val="1"/>
      <w:marLeft w:val="0"/>
      <w:marRight w:val="0"/>
      <w:marTop w:val="0"/>
      <w:marBottom w:val="0"/>
      <w:divBdr>
        <w:top w:val="none" w:sz="0" w:space="0" w:color="auto"/>
        <w:left w:val="none" w:sz="0" w:space="0" w:color="auto"/>
        <w:bottom w:val="none" w:sz="0" w:space="0" w:color="auto"/>
        <w:right w:val="none" w:sz="0" w:space="0" w:color="auto"/>
      </w:divBdr>
    </w:div>
    <w:div w:id="890573851">
      <w:bodyDiv w:val="1"/>
      <w:marLeft w:val="0"/>
      <w:marRight w:val="0"/>
      <w:marTop w:val="0"/>
      <w:marBottom w:val="0"/>
      <w:divBdr>
        <w:top w:val="none" w:sz="0" w:space="0" w:color="auto"/>
        <w:left w:val="none" w:sz="0" w:space="0" w:color="auto"/>
        <w:bottom w:val="none" w:sz="0" w:space="0" w:color="auto"/>
        <w:right w:val="none" w:sz="0" w:space="0" w:color="auto"/>
      </w:divBdr>
    </w:div>
    <w:div w:id="890732494">
      <w:bodyDiv w:val="1"/>
      <w:marLeft w:val="0"/>
      <w:marRight w:val="0"/>
      <w:marTop w:val="0"/>
      <w:marBottom w:val="0"/>
      <w:divBdr>
        <w:top w:val="none" w:sz="0" w:space="0" w:color="auto"/>
        <w:left w:val="none" w:sz="0" w:space="0" w:color="auto"/>
        <w:bottom w:val="none" w:sz="0" w:space="0" w:color="auto"/>
        <w:right w:val="none" w:sz="0" w:space="0" w:color="auto"/>
      </w:divBdr>
    </w:div>
    <w:div w:id="890963290">
      <w:bodyDiv w:val="1"/>
      <w:marLeft w:val="0"/>
      <w:marRight w:val="0"/>
      <w:marTop w:val="0"/>
      <w:marBottom w:val="0"/>
      <w:divBdr>
        <w:top w:val="none" w:sz="0" w:space="0" w:color="auto"/>
        <w:left w:val="none" w:sz="0" w:space="0" w:color="auto"/>
        <w:bottom w:val="none" w:sz="0" w:space="0" w:color="auto"/>
        <w:right w:val="none" w:sz="0" w:space="0" w:color="auto"/>
      </w:divBdr>
    </w:div>
    <w:div w:id="891120334">
      <w:bodyDiv w:val="1"/>
      <w:marLeft w:val="0"/>
      <w:marRight w:val="0"/>
      <w:marTop w:val="0"/>
      <w:marBottom w:val="0"/>
      <w:divBdr>
        <w:top w:val="none" w:sz="0" w:space="0" w:color="auto"/>
        <w:left w:val="none" w:sz="0" w:space="0" w:color="auto"/>
        <w:bottom w:val="none" w:sz="0" w:space="0" w:color="auto"/>
        <w:right w:val="none" w:sz="0" w:space="0" w:color="auto"/>
      </w:divBdr>
    </w:div>
    <w:div w:id="891233178">
      <w:bodyDiv w:val="1"/>
      <w:marLeft w:val="0"/>
      <w:marRight w:val="0"/>
      <w:marTop w:val="0"/>
      <w:marBottom w:val="0"/>
      <w:divBdr>
        <w:top w:val="none" w:sz="0" w:space="0" w:color="auto"/>
        <w:left w:val="none" w:sz="0" w:space="0" w:color="auto"/>
        <w:bottom w:val="none" w:sz="0" w:space="0" w:color="auto"/>
        <w:right w:val="none" w:sz="0" w:space="0" w:color="auto"/>
      </w:divBdr>
    </w:div>
    <w:div w:id="891304415">
      <w:bodyDiv w:val="1"/>
      <w:marLeft w:val="0"/>
      <w:marRight w:val="0"/>
      <w:marTop w:val="0"/>
      <w:marBottom w:val="0"/>
      <w:divBdr>
        <w:top w:val="none" w:sz="0" w:space="0" w:color="auto"/>
        <w:left w:val="none" w:sz="0" w:space="0" w:color="auto"/>
        <w:bottom w:val="none" w:sz="0" w:space="0" w:color="auto"/>
        <w:right w:val="none" w:sz="0" w:space="0" w:color="auto"/>
      </w:divBdr>
    </w:div>
    <w:div w:id="891305702">
      <w:bodyDiv w:val="1"/>
      <w:marLeft w:val="0"/>
      <w:marRight w:val="0"/>
      <w:marTop w:val="0"/>
      <w:marBottom w:val="0"/>
      <w:divBdr>
        <w:top w:val="none" w:sz="0" w:space="0" w:color="auto"/>
        <w:left w:val="none" w:sz="0" w:space="0" w:color="auto"/>
        <w:bottom w:val="none" w:sz="0" w:space="0" w:color="auto"/>
        <w:right w:val="none" w:sz="0" w:space="0" w:color="auto"/>
      </w:divBdr>
    </w:div>
    <w:div w:id="891309196">
      <w:bodyDiv w:val="1"/>
      <w:marLeft w:val="0"/>
      <w:marRight w:val="0"/>
      <w:marTop w:val="0"/>
      <w:marBottom w:val="0"/>
      <w:divBdr>
        <w:top w:val="none" w:sz="0" w:space="0" w:color="auto"/>
        <w:left w:val="none" w:sz="0" w:space="0" w:color="auto"/>
        <w:bottom w:val="none" w:sz="0" w:space="0" w:color="auto"/>
        <w:right w:val="none" w:sz="0" w:space="0" w:color="auto"/>
      </w:divBdr>
    </w:div>
    <w:div w:id="891578652">
      <w:bodyDiv w:val="1"/>
      <w:marLeft w:val="0"/>
      <w:marRight w:val="0"/>
      <w:marTop w:val="0"/>
      <w:marBottom w:val="0"/>
      <w:divBdr>
        <w:top w:val="none" w:sz="0" w:space="0" w:color="auto"/>
        <w:left w:val="none" w:sz="0" w:space="0" w:color="auto"/>
        <w:bottom w:val="none" w:sz="0" w:space="0" w:color="auto"/>
        <w:right w:val="none" w:sz="0" w:space="0" w:color="auto"/>
      </w:divBdr>
    </w:div>
    <w:div w:id="891694473">
      <w:bodyDiv w:val="1"/>
      <w:marLeft w:val="0"/>
      <w:marRight w:val="0"/>
      <w:marTop w:val="0"/>
      <w:marBottom w:val="0"/>
      <w:divBdr>
        <w:top w:val="none" w:sz="0" w:space="0" w:color="auto"/>
        <w:left w:val="none" w:sz="0" w:space="0" w:color="auto"/>
        <w:bottom w:val="none" w:sz="0" w:space="0" w:color="auto"/>
        <w:right w:val="none" w:sz="0" w:space="0" w:color="auto"/>
      </w:divBdr>
    </w:div>
    <w:div w:id="891775144">
      <w:bodyDiv w:val="1"/>
      <w:marLeft w:val="0"/>
      <w:marRight w:val="0"/>
      <w:marTop w:val="0"/>
      <w:marBottom w:val="0"/>
      <w:divBdr>
        <w:top w:val="none" w:sz="0" w:space="0" w:color="auto"/>
        <w:left w:val="none" w:sz="0" w:space="0" w:color="auto"/>
        <w:bottom w:val="none" w:sz="0" w:space="0" w:color="auto"/>
        <w:right w:val="none" w:sz="0" w:space="0" w:color="auto"/>
      </w:divBdr>
    </w:div>
    <w:div w:id="891885454">
      <w:bodyDiv w:val="1"/>
      <w:marLeft w:val="0"/>
      <w:marRight w:val="0"/>
      <w:marTop w:val="0"/>
      <w:marBottom w:val="0"/>
      <w:divBdr>
        <w:top w:val="none" w:sz="0" w:space="0" w:color="auto"/>
        <w:left w:val="none" w:sz="0" w:space="0" w:color="auto"/>
        <w:bottom w:val="none" w:sz="0" w:space="0" w:color="auto"/>
        <w:right w:val="none" w:sz="0" w:space="0" w:color="auto"/>
      </w:divBdr>
    </w:div>
    <w:div w:id="891885793">
      <w:bodyDiv w:val="1"/>
      <w:marLeft w:val="0"/>
      <w:marRight w:val="0"/>
      <w:marTop w:val="0"/>
      <w:marBottom w:val="0"/>
      <w:divBdr>
        <w:top w:val="none" w:sz="0" w:space="0" w:color="auto"/>
        <w:left w:val="none" w:sz="0" w:space="0" w:color="auto"/>
        <w:bottom w:val="none" w:sz="0" w:space="0" w:color="auto"/>
        <w:right w:val="none" w:sz="0" w:space="0" w:color="auto"/>
      </w:divBdr>
    </w:div>
    <w:div w:id="892085294">
      <w:bodyDiv w:val="1"/>
      <w:marLeft w:val="0"/>
      <w:marRight w:val="0"/>
      <w:marTop w:val="0"/>
      <w:marBottom w:val="0"/>
      <w:divBdr>
        <w:top w:val="none" w:sz="0" w:space="0" w:color="auto"/>
        <w:left w:val="none" w:sz="0" w:space="0" w:color="auto"/>
        <w:bottom w:val="none" w:sz="0" w:space="0" w:color="auto"/>
        <w:right w:val="none" w:sz="0" w:space="0" w:color="auto"/>
      </w:divBdr>
    </w:div>
    <w:div w:id="892351464">
      <w:bodyDiv w:val="1"/>
      <w:marLeft w:val="0"/>
      <w:marRight w:val="0"/>
      <w:marTop w:val="0"/>
      <w:marBottom w:val="0"/>
      <w:divBdr>
        <w:top w:val="none" w:sz="0" w:space="0" w:color="auto"/>
        <w:left w:val="none" w:sz="0" w:space="0" w:color="auto"/>
        <w:bottom w:val="none" w:sz="0" w:space="0" w:color="auto"/>
        <w:right w:val="none" w:sz="0" w:space="0" w:color="auto"/>
      </w:divBdr>
    </w:div>
    <w:div w:id="892423560">
      <w:bodyDiv w:val="1"/>
      <w:marLeft w:val="0"/>
      <w:marRight w:val="0"/>
      <w:marTop w:val="0"/>
      <w:marBottom w:val="0"/>
      <w:divBdr>
        <w:top w:val="none" w:sz="0" w:space="0" w:color="auto"/>
        <w:left w:val="none" w:sz="0" w:space="0" w:color="auto"/>
        <w:bottom w:val="none" w:sz="0" w:space="0" w:color="auto"/>
        <w:right w:val="none" w:sz="0" w:space="0" w:color="auto"/>
      </w:divBdr>
    </w:div>
    <w:div w:id="892499006">
      <w:bodyDiv w:val="1"/>
      <w:marLeft w:val="0"/>
      <w:marRight w:val="0"/>
      <w:marTop w:val="0"/>
      <w:marBottom w:val="0"/>
      <w:divBdr>
        <w:top w:val="none" w:sz="0" w:space="0" w:color="auto"/>
        <w:left w:val="none" w:sz="0" w:space="0" w:color="auto"/>
        <w:bottom w:val="none" w:sz="0" w:space="0" w:color="auto"/>
        <w:right w:val="none" w:sz="0" w:space="0" w:color="auto"/>
      </w:divBdr>
    </w:div>
    <w:div w:id="892741594">
      <w:bodyDiv w:val="1"/>
      <w:marLeft w:val="0"/>
      <w:marRight w:val="0"/>
      <w:marTop w:val="0"/>
      <w:marBottom w:val="0"/>
      <w:divBdr>
        <w:top w:val="none" w:sz="0" w:space="0" w:color="auto"/>
        <w:left w:val="none" w:sz="0" w:space="0" w:color="auto"/>
        <w:bottom w:val="none" w:sz="0" w:space="0" w:color="auto"/>
        <w:right w:val="none" w:sz="0" w:space="0" w:color="auto"/>
      </w:divBdr>
    </w:div>
    <w:div w:id="892817091">
      <w:bodyDiv w:val="1"/>
      <w:marLeft w:val="0"/>
      <w:marRight w:val="0"/>
      <w:marTop w:val="0"/>
      <w:marBottom w:val="0"/>
      <w:divBdr>
        <w:top w:val="none" w:sz="0" w:space="0" w:color="auto"/>
        <w:left w:val="none" w:sz="0" w:space="0" w:color="auto"/>
        <w:bottom w:val="none" w:sz="0" w:space="0" w:color="auto"/>
        <w:right w:val="none" w:sz="0" w:space="0" w:color="auto"/>
      </w:divBdr>
    </w:div>
    <w:div w:id="892884874">
      <w:bodyDiv w:val="1"/>
      <w:marLeft w:val="0"/>
      <w:marRight w:val="0"/>
      <w:marTop w:val="0"/>
      <w:marBottom w:val="0"/>
      <w:divBdr>
        <w:top w:val="none" w:sz="0" w:space="0" w:color="auto"/>
        <w:left w:val="none" w:sz="0" w:space="0" w:color="auto"/>
        <w:bottom w:val="none" w:sz="0" w:space="0" w:color="auto"/>
        <w:right w:val="none" w:sz="0" w:space="0" w:color="auto"/>
      </w:divBdr>
    </w:div>
    <w:div w:id="893006385">
      <w:bodyDiv w:val="1"/>
      <w:marLeft w:val="0"/>
      <w:marRight w:val="0"/>
      <w:marTop w:val="0"/>
      <w:marBottom w:val="0"/>
      <w:divBdr>
        <w:top w:val="none" w:sz="0" w:space="0" w:color="auto"/>
        <w:left w:val="none" w:sz="0" w:space="0" w:color="auto"/>
        <w:bottom w:val="none" w:sz="0" w:space="0" w:color="auto"/>
        <w:right w:val="none" w:sz="0" w:space="0" w:color="auto"/>
      </w:divBdr>
    </w:div>
    <w:div w:id="893128681">
      <w:bodyDiv w:val="1"/>
      <w:marLeft w:val="0"/>
      <w:marRight w:val="0"/>
      <w:marTop w:val="0"/>
      <w:marBottom w:val="0"/>
      <w:divBdr>
        <w:top w:val="none" w:sz="0" w:space="0" w:color="auto"/>
        <w:left w:val="none" w:sz="0" w:space="0" w:color="auto"/>
        <w:bottom w:val="none" w:sz="0" w:space="0" w:color="auto"/>
        <w:right w:val="none" w:sz="0" w:space="0" w:color="auto"/>
      </w:divBdr>
    </w:div>
    <w:div w:id="893462949">
      <w:bodyDiv w:val="1"/>
      <w:marLeft w:val="0"/>
      <w:marRight w:val="0"/>
      <w:marTop w:val="0"/>
      <w:marBottom w:val="0"/>
      <w:divBdr>
        <w:top w:val="none" w:sz="0" w:space="0" w:color="auto"/>
        <w:left w:val="none" w:sz="0" w:space="0" w:color="auto"/>
        <w:bottom w:val="none" w:sz="0" w:space="0" w:color="auto"/>
        <w:right w:val="none" w:sz="0" w:space="0" w:color="auto"/>
      </w:divBdr>
    </w:div>
    <w:div w:id="893463168">
      <w:bodyDiv w:val="1"/>
      <w:marLeft w:val="0"/>
      <w:marRight w:val="0"/>
      <w:marTop w:val="0"/>
      <w:marBottom w:val="0"/>
      <w:divBdr>
        <w:top w:val="none" w:sz="0" w:space="0" w:color="auto"/>
        <w:left w:val="none" w:sz="0" w:space="0" w:color="auto"/>
        <w:bottom w:val="none" w:sz="0" w:space="0" w:color="auto"/>
        <w:right w:val="none" w:sz="0" w:space="0" w:color="auto"/>
      </w:divBdr>
    </w:div>
    <w:div w:id="893615304">
      <w:bodyDiv w:val="1"/>
      <w:marLeft w:val="0"/>
      <w:marRight w:val="0"/>
      <w:marTop w:val="0"/>
      <w:marBottom w:val="0"/>
      <w:divBdr>
        <w:top w:val="none" w:sz="0" w:space="0" w:color="auto"/>
        <w:left w:val="none" w:sz="0" w:space="0" w:color="auto"/>
        <w:bottom w:val="none" w:sz="0" w:space="0" w:color="auto"/>
        <w:right w:val="none" w:sz="0" w:space="0" w:color="auto"/>
      </w:divBdr>
    </w:div>
    <w:div w:id="894002861">
      <w:bodyDiv w:val="1"/>
      <w:marLeft w:val="0"/>
      <w:marRight w:val="0"/>
      <w:marTop w:val="0"/>
      <w:marBottom w:val="0"/>
      <w:divBdr>
        <w:top w:val="none" w:sz="0" w:space="0" w:color="auto"/>
        <w:left w:val="none" w:sz="0" w:space="0" w:color="auto"/>
        <w:bottom w:val="none" w:sz="0" w:space="0" w:color="auto"/>
        <w:right w:val="none" w:sz="0" w:space="0" w:color="auto"/>
      </w:divBdr>
    </w:div>
    <w:div w:id="894004273">
      <w:bodyDiv w:val="1"/>
      <w:marLeft w:val="0"/>
      <w:marRight w:val="0"/>
      <w:marTop w:val="0"/>
      <w:marBottom w:val="0"/>
      <w:divBdr>
        <w:top w:val="none" w:sz="0" w:space="0" w:color="auto"/>
        <w:left w:val="none" w:sz="0" w:space="0" w:color="auto"/>
        <w:bottom w:val="none" w:sz="0" w:space="0" w:color="auto"/>
        <w:right w:val="none" w:sz="0" w:space="0" w:color="auto"/>
      </w:divBdr>
    </w:div>
    <w:div w:id="894319058">
      <w:bodyDiv w:val="1"/>
      <w:marLeft w:val="0"/>
      <w:marRight w:val="0"/>
      <w:marTop w:val="0"/>
      <w:marBottom w:val="0"/>
      <w:divBdr>
        <w:top w:val="none" w:sz="0" w:space="0" w:color="auto"/>
        <w:left w:val="none" w:sz="0" w:space="0" w:color="auto"/>
        <w:bottom w:val="none" w:sz="0" w:space="0" w:color="auto"/>
        <w:right w:val="none" w:sz="0" w:space="0" w:color="auto"/>
      </w:divBdr>
    </w:div>
    <w:div w:id="894698155">
      <w:bodyDiv w:val="1"/>
      <w:marLeft w:val="0"/>
      <w:marRight w:val="0"/>
      <w:marTop w:val="0"/>
      <w:marBottom w:val="0"/>
      <w:divBdr>
        <w:top w:val="none" w:sz="0" w:space="0" w:color="auto"/>
        <w:left w:val="none" w:sz="0" w:space="0" w:color="auto"/>
        <w:bottom w:val="none" w:sz="0" w:space="0" w:color="auto"/>
        <w:right w:val="none" w:sz="0" w:space="0" w:color="auto"/>
      </w:divBdr>
    </w:div>
    <w:div w:id="894967850">
      <w:bodyDiv w:val="1"/>
      <w:marLeft w:val="0"/>
      <w:marRight w:val="0"/>
      <w:marTop w:val="0"/>
      <w:marBottom w:val="0"/>
      <w:divBdr>
        <w:top w:val="none" w:sz="0" w:space="0" w:color="auto"/>
        <w:left w:val="none" w:sz="0" w:space="0" w:color="auto"/>
        <w:bottom w:val="none" w:sz="0" w:space="0" w:color="auto"/>
        <w:right w:val="none" w:sz="0" w:space="0" w:color="auto"/>
      </w:divBdr>
    </w:div>
    <w:div w:id="894971754">
      <w:bodyDiv w:val="1"/>
      <w:marLeft w:val="0"/>
      <w:marRight w:val="0"/>
      <w:marTop w:val="0"/>
      <w:marBottom w:val="0"/>
      <w:divBdr>
        <w:top w:val="none" w:sz="0" w:space="0" w:color="auto"/>
        <w:left w:val="none" w:sz="0" w:space="0" w:color="auto"/>
        <w:bottom w:val="none" w:sz="0" w:space="0" w:color="auto"/>
        <w:right w:val="none" w:sz="0" w:space="0" w:color="auto"/>
      </w:divBdr>
    </w:div>
    <w:div w:id="895048699">
      <w:bodyDiv w:val="1"/>
      <w:marLeft w:val="0"/>
      <w:marRight w:val="0"/>
      <w:marTop w:val="0"/>
      <w:marBottom w:val="0"/>
      <w:divBdr>
        <w:top w:val="none" w:sz="0" w:space="0" w:color="auto"/>
        <w:left w:val="none" w:sz="0" w:space="0" w:color="auto"/>
        <w:bottom w:val="none" w:sz="0" w:space="0" w:color="auto"/>
        <w:right w:val="none" w:sz="0" w:space="0" w:color="auto"/>
      </w:divBdr>
    </w:div>
    <w:div w:id="895361779">
      <w:bodyDiv w:val="1"/>
      <w:marLeft w:val="0"/>
      <w:marRight w:val="0"/>
      <w:marTop w:val="0"/>
      <w:marBottom w:val="0"/>
      <w:divBdr>
        <w:top w:val="none" w:sz="0" w:space="0" w:color="auto"/>
        <w:left w:val="none" w:sz="0" w:space="0" w:color="auto"/>
        <w:bottom w:val="none" w:sz="0" w:space="0" w:color="auto"/>
        <w:right w:val="none" w:sz="0" w:space="0" w:color="auto"/>
      </w:divBdr>
    </w:div>
    <w:div w:id="895434236">
      <w:bodyDiv w:val="1"/>
      <w:marLeft w:val="0"/>
      <w:marRight w:val="0"/>
      <w:marTop w:val="0"/>
      <w:marBottom w:val="0"/>
      <w:divBdr>
        <w:top w:val="none" w:sz="0" w:space="0" w:color="auto"/>
        <w:left w:val="none" w:sz="0" w:space="0" w:color="auto"/>
        <w:bottom w:val="none" w:sz="0" w:space="0" w:color="auto"/>
        <w:right w:val="none" w:sz="0" w:space="0" w:color="auto"/>
      </w:divBdr>
    </w:div>
    <w:div w:id="895581273">
      <w:bodyDiv w:val="1"/>
      <w:marLeft w:val="0"/>
      <w:marRight w:val="0"/>
      <w:marTop w:val="0"/>
      <w:marBottom w:val="0"/>
      <w:divBdr>
        <w:top w:val="none" w:sz="0" w:space="0" w:color="auto"/>
        <w:left w:val="none" w:sz="0" w:space="0" w:color="auto"/>
        <w:bottom w:val="none" w:sz="0" w:space="0" w:color="auto"/>
        <w:right w:val="none" w:sz="0" w:space="0" w:color="auto"/>
      </w:divBdr>
    </w:div>
    <w:div w:id="895970828">
      <w:bodyDiv w:val="1"/>
      <w:marLeft w:val="0"/>
      <w:marRight w:val="0"/>
      <w:marTop w:val="0"/>
      <w:marBottom w:val="0"/>
      <w:divBdr>
        <w:top w:val="none" w:sz="0" w:space="0" w:color="auto"/>
        <w:left w:val="none" w:sz="0" w:space="0" w:color="auto"/>
        <w:bottom w:val="none" w:sz="0" w:space="0" w:color="auto"/>
        <w:right w:val="none" w:sz="0" w:space="0" w:color="auto"/>
      </w:divBdr>
    </w:div>
    <w:div w:id="895973148">
      <w:bodyDiv w:val="1"/>
      <w:marLeft w:val="0"/>
      <w:marRight w:val="0"/>
      <w:marTop w:val="0"/>
      <w:marBottom w:val="0"/>
      <w:divBdr>
        <w:top w:val="none" w:sz="0" w:space="0" w:color="auto"/>
        <w:left w:val="none" w:sz="0" w:space="0" w:color="auto"/>
        <w:bottom w:val="none" w:sz="0" w:space="0" w:color="auto"/>
        <w:right w:val="none" w:sz="0" w:space="0" w:color="auto"/>
      </w:divBdr>
    </w:div>
    <w:div w:id="896087390">
      <w:bodyDiv w:val="1"/>
      <w:marLeft w:val="0"/>
      <w:marRight w:val="0"/>
      <w:marTop w:val="0"/>
      <w:marBottom w:val="0"/>
      <w:divBdr>
        <w:top w:val="none" w:sz="0" w:space="0" w:color="auto"/>
        <w:left w:val="none" w:sz="0" w:space="0" w:color="auto"/>
        <w:bottom w:val="none" w:sz="0" w:space="0" w:color="auto"/>
        <w:right w:val="none" w:sz="0" w:space="0" w:color="auto"/>
      </w:divBdr>
    </w:div>
    <w:div w:id="896163740">
      <w:bodyDiv w:val="1"/>
      <w:marLeft w:val="0"/>
      <w:marRight w:val="0"/>
      <w:marTop w:val="0"/>
      <w:marBottom w:val="0"/>
      <w:divBdr>
        <w:top w:val="none" w:sz="0" w:space="0" w:color="auto"/>
        <w:left w:val="none" w:sz="0" w:space="0" w:color="auto"/>
        <w:bottom w:val="none" w:sz="0" w:space="0" w:color="auto"/>
        <w:right w:val="none" w:sz="0" w:space="0" w:color="auto"/>
      </w:divBdr>
    </w:div>
    <w:div w:id="896207271">
      <w:bodyDiv w:val="1"/>
      <w:marLeft w:val="0"/>
      <w:marRight w:val="0"/>
      <w:marTop w:val="0"/>
      <w:marBottom w:val="0"/>
      <w:divBdr>
        <w:top w:val="none" w:sz="0" w:space="0" w:color="auto"/>
        <w:left w:val="none" w:sz="0" w:space="0" w:color="auto"/>
        <w:bottom w:val="none" w:sz="0" w:space="0" w:color="auto"/>
        <w:right w:val="none" w:sz="0" w:space="0" w:color="auto"/>
      </w:divBdr>
    </w:div>
    <w:div w:id="896207828">
      <w:bodyDiv w:val="1"/>
      <w:marLeft w:val="0"/>
      <w:marRight w:val="0"/>
      <w:marTop w:val="0"/>
      <w:marBottom w:val="0"/>
      <w:divBdr>
        <w:top w:val="none" w:sz="0" w:space="0" w:color="auto"/>
        <w:left w:val="none" w:sz="0" w:space="0" w:color="auto"/>
        <w:bottom w:val="none" w:sz="0" w:space="0" w:color="auto"/>
        <w:right w:val="none" w:sz="0" w:space="0" w:color="auto"/>
      </w:divBdr>
    </w:div>
    <w:div w:id="896282385">
      <w:bodyDiv w:val="1"/>
      <w:marLeft w:val="0"/>
      <w:marRight w:val="0"/>
      <w:marTop w:val="0"/>
      <w:marBottom w:val="0"/>
      <w:divBdr>
        <w:top w:val="none" w:sz="0" w:space="0" w:color="auto"/>
        <w:left w:val="none" w:sz="0" w:space="0" w:color="auto"/>
        <w:bottom w:val="none" w:sz="0" w:space="0" w:color="auto"/>
        <w:right w:val="none" w:sz="0" w:space="0" w:color="auto"/>
      </w:divBdr>
    </w:div>
    <w:div w:id="896360873">
      <w:bodyDiv w:val="1"/>
      <w:marLeft w:val="0"/>
      <w:marRight w:val="0"/>
      <w:marTop w:val="0"/>
      <w:marBottom w:val="0"/>
      <w:divBdr>
        <w:top w:val="none" w:sz="0" w:space="0" w:color="auto"/>
        <w:left w:val="none" w:sz="0" w:space="0" w:color="auto"/>
        <w:bottom w:val="none" w:sz="0" w:space="0" w:color="auto"/>
        <w:right w:val="none" w:sz="0" w:space="0" w:color="auto"/>
      </w:divBdr>
    </w:div>
    <w:div w:id="896476438">
      <w:bodyDiv w:val="1"/>
      <w:marLeft w:val="0"/>
      <w:marRight w:val="0"/>
      <w:marTop w:val="0"/>
      <w:marBottom w:val="0"/>
      <w:divBdr>
        <w:top w:val="none" w:sz="0" w:space="0" w:color="auto"/>
        <w:left w:val="none" w:sz="0" w:space="0" w:color="auto"/>
        <w:bottom w:val="none" w:sz="0" w:space="0" w:color="auto"/>
        <w:right w:val="none" w:sz="0" w:space="0" w:color="auto"/>
      </w:divBdr>
    </w:div>
    <w:div w:id="896623083">
      <w:bodyDiv w:val="1"/>
      <w:marLeft w:val="0"/>
      <w:marRight w:val="0"/>
      <w:marTop w:val="0"/>
      <w:marBottom w:val="0"/>
      <w:divBdr>
        <w:top w:val="none" w:sz="0" w:space="0" w:color="auto"/>
        <w:left w:val="none" w:sz="0" w:space="0" w:color="auto"/>
        <w:bottom w:val="none" w:sz="0" w:space="0" w:color="auto"/>
        <w:right w:val="none" w:sz="0" w:space="0" w:color="auto"/>
      </w:divBdr>
    </w:div>
    <w:div w:id="896629323">
      <w:bodyDiv w:val="1"/>
      <w:marLeft w:val="0"/>
      <w:marRight w:val="0"/>
      <w:marTop w:val="0"/>
      <w:marBottom w:val="0"/>
      <w:divBdr>
        <w:top w:val="none" w:sz="0" w:space="0" w:color="auto"/>
        <w:left w:val="none" w:sz="0" w:space="0" w:color="auto"/>
        <w:bottom w:val="none" w:sz="0" w:space="0" w:color="auto"/>
        <w:right w:val="none" w:sz="0" w:space="0" w:color="auto"/>
      </w:divBdr>
    </w:div>
    <w:div w:id="896670099">
      <w:bodyDiv w:val="1"/>
      <w:marLeft w:val="0"/>
      <w:marRight w:val="0"/>
      <w:marTop w:val="0"/>
      <w:marBottom w:val="0"/>
      <w:divBdr>
        <w:top w:val="none" w:sz="0" w:space="0" w:color="auto"/>
        <w:left w:val="none" w:sz="0" w:space="0" w:color="auto"/>
        <w:bottom w:val="none" w:sz="0" w:space="0" w:color="auto"/>
        <w:right w:val="none" w:sz="0" w:space="0" w:color="auto"/>
      </w:divBdr>
    </w:div>
    <w:div w:id="896670970">
      <w:bodyDiv w:val="1"/>
      <w:marLeft w:val="0"/>
      <w:marRight w:val="0"/>
      <w:marTop w:val="0"/>
      <w:marBottom w:val="0"/>
      <w:divBdr>
        <w:top w:val="none" w:sz="0" w:space="0" w:color="auto"/>
        <w:left w:val="none" w:sz="0" w:space="0" w:color="auto"/>
        <w:bottom w:val="none" w:sz="0" w:space="0" w:color="auto"/>
        <w:right w:val="none" w:sz="0" w:space="0" w:color="auto"/>
      </w:divBdr>
    </w:div>
    <w:div w:id="896937880">
      <w:bodyDiv w:val="1"/>
      <w:marLeft w:val="0"/>
      <w:marRight w:val="0"/>
      <w:marTop w:val="0"/>
      <w:marBottom w:val="0"/>
      <w:divBdr>
        <w:top w:val="none" w:sz="0" w:space="0" w:color="auto"/>
        <w:left w:val="none" w:sz="0" w:space="0" w:color="auto"/>
        <w:bottom w:val="none" w:sz="0" w:space="0" w:color="auto"/>
        <w:right w:val="none" w:sz="0" w:space="0" w:color="auto"/>
      </w:divBdr>
    </w:div>
    <w:div w:id="896939795">
      <w:bodyDiv w:val="1"/>
      <w:marLeft w:val="0"/>
      <w:marRight w:val="0"/>
      <w:marTop w:val="0"/>
      <w:marBottom w:val="0"/>
      <w:divBdr>
        <w:top w:val="none" w:sz="0" w:space="0" w:color="auto"/>
        <w:left w:val="none" w:sz="0" w:space="0" w:color="auto"/>
        <w:bottom w:val="none" w:sz="0" w:space="0" w:color="auto"/>
        <w:right w:val="none" w:sz="0" w:space="0" w:color="auto"/>
      </w:divBdr>
    </w:div>
    <w:div w:id="897011337">
      <w:bodyDiv w:val="1"/>
      <w:marLeft w:val="0"/>
      <w:marRight w:val="0"/>
      <w:marTop w:val="0"/>
      <w:marBottom w:val="0"/>
      <w:divBdr>
        <w:top w:val="none" w:sz="0" w:space="0" w:color="auto"/>
        <w:left w:val="none" w:sz="0" w:space="0" w:color="auto"/>
        <w:bottom w:val="none" w:sz="0" w:space="0" w:color="auto"/>
        <w:right w:val="none" w:sz="0" w:space="0" w:color="auto"/>
      </w:divBdr>
    </w:div>
    <w:div w:id="897203215">
      <w:bodyDiv w:val="1"/>
      <w:marLeft w:val="0"/>
      <w:marRight w:val="0"/>
      <w:marTop w:val="0"/>
      <w:marBottom w:val="0"/>
      <w:divBdr>
        <w:top w:val="none" w:sz="0" w:space="0" w:color="auto"/>
        <w:left w:val="none" w:sz="0" w:space="0" w:color="auto"/>
        <w:bottom w:val="none" w:sz="0" w:space="0" w:color="auto"/>
        <w:right w:val="none" w:sz="0" w:space="0" w:color="auto"/>
      </w:divBdr>
    </w:div>
    <w:div w:id="897471986">
      <w:bodyDiv w:val="1"/>
      <w:marLeft w:val="0"/>
      <w:marRight w:val="0"/>
      <w:marTop w:val="0"/>
      <w:marBottom w:val="0"/>
      <w:divBdr>
        <w:top w:val="none" w:sz="0" w:space="0" w:color="auto"/>
        <w:left w:val="none" w:sz="0" w:space="0" w:color="auto"/>
        <w:bottom w:val="none" w:sz="0" w:space="0" w:color="auto"/>
        <w:right w:val="none" w:sz="0" w:space="0" w:color="auto"/>
      </w:divBdr>
    </w:div>
    <w:div w:id="897939939">
      <w:bodyDiv w:val="1"/>
      <w:marLeft w:val="0"/>
      <w:marRight w:val="0"/>
      <w:marTop w:val="0"/>
      <w:marBottom w:val="0"/>
      <w:divBdr>
        <w:top w:val="none" w:sz="0" w:space="0" w:color="auto"/>
        <w:left w:val="none" w:sz="0" w:space="0" w:color="auto"/>
        <w:bottom w:val="none" w:sz="0" w:space="0" w:color="auto"/>
        <w:right w:val="none" w:sz="0" w:space="0" w:color="auto"/>
      </w:divBdr>
    </w:div>
    <w:div w:id="897940531">
      <w:bodyDiv w:val="1"/>
      <w:marLeft w:val="0"/>
      <w:marRight w:val="0"/>
      <w:marTop w:val="0"/>
      <w:marBottom w:val="0"/>
      <w:divBdr>
        <w:top w:val="none" w:sz="0" w:space="0" w:color="auto"/>
        <w:left w:val="none" w:sz="0" w:space="0" w:color="auto"/>
        <w:bottom w:val="none" w:sz="0" w:space="0" w:color="auto"/>
        <w:right w:val="none" w:sz="0" w:space="0" w:color="auto"/>
      </w:divBdr>
    </w:div>
    <w:div w:id="898053919">
      <w:bodyDiv w:val="1"/>
      <w:marLeft w:val="0"/>
      <w:marRight w:val="0"/>
      <w:marTop w:val="0"/>
      <w:marBottom w:val="0"/>
      <w:divBdr>
        <w:top w:val="none" w:sz="0" w:space="0" w:color="auto"/>
        <w:left w:val="none" w:sz="0" w:space="0" w:color="auto"/>
        <w:bottom w:val="none" w:sz="0" w:space="0" w:color="auto"/>
        <w:right w:val="none" w:sz="0" w:space="0" w:color="auto"/>
      </w:divBdr>
    </w:div>
    <w:div w:id="898057866">
      <w:bodyDiv w:val="1"/>
      <w:marLeft w:val="0"/>
      <w:marRight w:val="0"/>
      <w:marTop w:val="0"/>
      <w:marBottom w:val="0"/>
      <w:divBdr>
        <w:top w:val="none" w:sz="0" w:space="0" w:color="auto"/>
        <w:left w:val="none" w:sz="0" w:space="0" w:color="auto"/>
        <w:bottom w:val="none" w:sz="0" w:space="0" w:color="auto"/>
        <w:right w:val="none" w:sz="0" w:space="0" w:color="auto"/>
      </w:divBdr>
    </w:div>
    <w:div w:id="898134357">
      <w:bodyDiv w:val="1"/>
      <w:marLeft w:val="0"/>
      <w:marRight w:val="0"/>
      <w:marTop w:val="0"/>
      <w:marBottom w:val="0"/>
      <w:divBdr>
        <w:top w:val="none" w:sz="0" w:space="0" w:color="auto"/>
        <w:left w:val="none" w:sz="0" w:space="0" w:color="auto"/>
        <w:bottom w:val="none" w:sz="0" w:space="0" w:color="auto"/>
        <w:right w:val="none" w:sz="0" w:space="0" w:color="auto"/>
      </w:divBdr>
    </w:div>
    <w:div w:id="898443894">
      <w:bodyDiv w:val="1"/>
      <w:marLeft w:val="0"/>
      <w:marRight w:val="0"/>
      <w:marTop w:val="0"/>
      <w:marBottom w:val="0"/>
      <w:divBdr>
        <w:top w:val="none" w:sz="0" w:space="0" w:color="auto"/>
        <w:left w:val="none" w:sz="0" w:space="0" w:color="auto"/>
        <w:bottom w:val="none" w:sz="0" w:space="0" w:color="auto"/>
        <w:right w:val="none" w:sz="0" w:space="0" w:color="auto"/>
      </w:divBdr>
    </w:div>
    <w:div w:id="898517377">
      <w:bodyDiv w:val="1"/>
      <w:marLeft w:val="0"/>
      <w:marRight w:val="0"/>
      <w:marTop w:val="0"/>
      <w:marBottom w:val="0"/>
      <w:divBdr>
        <w:top w:val="none" w:sz="0" w:space="0" w:color="auto"/>
        <w:left w:val="none" w:sz="0" w:space="0" w:color="auto"/>
        <w:bottom w:val="none" w:sz="0" w:space="0" w:color="auto"/>
        <w:right w:val="none" w:sz="0" w:space="0" w:color="auto"/>
      </w:divBdr>
    </w:div>
    <w:div w:id="898520186">
      <w:bodyDiv w:val="1"/>
      <w:marLeft w:val="0"/>
      <w:marRight w:val="0"/>
      <w:marTop w:val="0"/>
      <w:marBottom w:val="0"/>
      <w:divBdr>
        <w:top w:val="none" w:sz="0" w:space="0" w:color="auto"/>
        <w:left w:val="none" w:sz="0" w:space="0" w:color="auto"/>
        <w:bottom w:val="none" w:sz="0" w:space="0" w:color="auto"/>
        <w:right w:val="none" w:sz="0" w:space="0" w:color="auto"/>
      </w:divBdr>
    </w:div>
    <w:div w:id="898594173">
      <w:bodyDiv w:val="1"/>
      <w:marLeft w:val="0"/>
      <w:marRight w:val="0"/>
      <w:marTop w:val="0"/>
      <w:marBottom w:val="0"/>
      <w:divBdr>
        <w:top w:val="none" w:sz="0" w:space="0" w:color="auto"/>
        <w:left w:val="none" w:sz="0" w:space="0" w:color="auto"/>
        <w:bottom w:val="none" w:sz="0" w:space="0" w:color="auto"/>
        <w:right w:val="none" w:sz="0" w:space="0" w:color="auto"/>
      </w:divBdr>
    </w:div>
    <w:div w:id="898633252">
      <w:bodyDiv w:val="1"/>
      <w:marLeft w:val="0"/>
      <w:marRight w:val="0"/>
      <w:marTop w:val="0"/>
      <w:marBottom w:val="0"/>
      <w:divBdr>
        <w:top w:val="none" w:sz="0" w:space="0" w:color="auto"/>
        <w:left w:val="none" w:sz="0" w:space="0" w:color="auto"/>
        <w:bottom w:val="none" w:sz="0" w:space="0" w:color="auto"/>
        <w:right w:val="none" w:sz="0" w:space="0" w:color="auto"/>
      </w:divBdr>
    </w:div>
    <w:div w:id="898832406">
      <w:bodyDiv w:val="1"/>
      <w:marLeft w:val="0"/>
      <w:marRight w:val="0"/>
      <w:marTop w:val="0"/>
      <w:marBottom w:val="0"/>
      <w:divBdr>
        <w:top w:val="none" w:sz="0" w:space="0" w:color="auto"/>
        <w:left w:val="none" w:sz="0" w:space="0" w:color="auto"/>
        <w:bottom w:val="none" w:sz="0" w:space="0" w:color="auto"/>
        <w:right w:val="none" w:sz="0" w:space="0" w:color="auto"/>
      </w:divBdr>
    </w:div>
    <w:div w:id="899052411">
      <w:bodyDiv w:val="1"/>
      <w:marLeft w:val="0"/>
      <w:marRight w:val="0"/>
      <w:marTop w:val="0"/>
      <w:marBottom w:val="0"/>
      <w:divBdr>
        <w:top w:val="none" w:sz="0" w:space="0" w:color="auto"/>
        <w:left w:val="none" w:sz="0" w:space="0" w:color="auto"/>
        <w:bottom w:val="none" w:sz="0" w:space="0" w:color="auto"/>
        <w:right w:val="none" w:sz="0" w:space="0" w:color="auto"/>
      </w:divBdr>
    </w:div>
    <w:div w:id="899100382">
      <w:bodyDiv w:val="1"/>
      <w:marLeft w:val="0"/>
      <w:marRight w:val="0"/>
      <w:marTop w:val="0"/>
      <w:marBottom w:val="0"/>
      <w:divBdr>
        <w:top w:val="none" w:sz="0" w:space="0" w:color="auto"/>
        <w:left w:val="none" w:sz="0" w:space="0" w:color="auto"/>
        <w:bottom w:val="none" w:sz="0" w:space="0" w:color="auto"/>
        <w:right w:val="none" w:sz="0" w:space="0" w:color="auto"/>
      </w:divBdr>
    </w:div>
    <w:div w:id="899173238">
      <w:bodyDiv w:val="1"/>
      <w:marLeft w:val="0"/>
      <w:marRight w:val="0"/>
      <w:marTop w:val="0"/>
      <w:marBottom w:val="0"/>
      <w:divBdr>
        <w:top w:val="none" w:sz="0" w:space="0" w:color="auto"/>
        <w:left w:val="none" w:sz="0" w:space="0" w:color="auto"/>
        <w:bottom w:val="none" w:sz="0" w:space="0" w:color="auto"/>
        <w:right w:val="none" w:sz="0" w:space="0" w:color="auto"/>
      </w:divBdr>
    </w:div>
    <w:div w:id="899245053">
      <w:bodyDiv w:val="1"/>
      <w:marLeft w:val="0"/>
      <w:marRight w:val="0"/>
      <w:marTop w:val="0"/>
      <w:marBottom w:val="0"/>
      <w:divBdr>
        <w:top w:val="none" w:sz="0" w:space="0" w:color="auto"/>
        <w:left w:val="none" w:sz="0" w:space="0" w:color="auto"/>
        <w:bottom w:val="none" w:sz="0" w:space="0" w:color="auto"/>
        <w:right w:val="none" w:sz="0" w:space="0" w:color="auto"/>
      </w:divBdr>
    </w:div>
    <w:div w:id="899290617">
      <w:bodyDiv w:val="1"/>
      <w:marLeft w:val="0"/>
      <w:marRight w:val="0"/>
      <w:marTop w:val="0"/>
      <w:marBottom w:val="0"/>
      <w:divBdr>
        <w:top w:val="none" w:sz="0" w:space="0" w:color="auto"/>
        <w:left w:val="none" w:sz="0" w:space="0" w:color="auto"/>
        <w:bottom w:val="none" w:sz="0" w:space="0" w:color="auto"/>
        <w:right w:val="none" w:sz="0" w:space="0" w:color="auto"/>
      </w:divBdr>
    </w:div>
    <w:div w:id="899363529">
      <w:bodyDiv w:val="1"/>
      <w:marLeft w:val="0"/>
      <w:marRight w:val="0"/>
      <w:marTop w:val="0"/>
      <w:marBottom w:val="0"/>
      <w:divBdr>
        <w:top w:val="none" w:sz="0" w:space="0" w:color="auto"/>
        <w:left w:val="none" w:sz="0" w:space="0" w:color="auto"/>
        <w:bottom w:val="none" w:sz="0" w:space="0" w:color="auto"/>
        <w:right w:val="none" w:sz="0" w:space="0" w:color="auto"/>
      </w:divBdr>
    </w:div>
    <w:div w:id="899638138">
      <w:bodyDiv w:val="1"/>
      <w:marLeft w:val="0"/>
      <w:marRight w:val="0"/>
      <w:marTop w:val="0"/>
      <w:marBottom w:val="0"/>
      <w:divBdr>
        <w:top w:val="none" w:sz="0" w:space="0" w:color="auto"/>
        <w:left w:val="none" w:sz="0" w:space="0" w:color="auto"/>
        <w:bottom w:val="none" w:sz="0" w:space="0" w:color="auto"/>
        <w:right w:val="none" w:sz="0" w:space="0" w:color="auto"/>
      </w:divBdr>
    </w:div>
    <w:div w:id="899705005">
      <w:bodyDiv w:val="1"/>
      <w:marLeft w:val="0"/>
      <w:marRight w:val="0"/>
      <w:marTop w:val="0"/>
      <w:marBottom w:val="0"/>
      <w:divBdr>
        <w:top w:val="none" w:sz="0" w:space="0" w:color="auto"/>
        <w:left w:val="none" w:sz="0" w:space="0" w:color="auto"/>
        <w:bottom w:val="none" w:sz="0" w:space="0" w:color="auto"/>
        <w:right w:val="none" w:sz="0" w:space="0" w:color="auto"/>
      </w:divBdr>
    </w:div>
    <w:div w:id="899708245">
      <w:bodyDiv w:val="1"/>
      <w:marLeft w:val="0"/>
      <w:marRight w:val="0"/>
      <w:marTop w:val="0"/>
      <w:marBottom w:val="0"/>
      <w:divBdr>
        <w:top w:val="none" w:sz="0" w:space="0" w:color="auto"/>
        <w:left w:val="none" w:sz="0" w:space="0" w:color="auto"/>
        <w:bottom w:val="none" w:sz="0" w:space="0" w:color="auto"/>
        <w:right w:val="none" w:sz="0" w:space="0" w:color="auto"/>
      </w:divBdr>
    </w:div>
    <w:div w:id="899710289">
      <w:bodyDiv w:val="1"/>
      <w:marLeft w:val="0"/>
      <w:marRight w:val="0"/>
      <w:marTop w:val="0"/>
      <w:marBottom w:val="0"/>
      <w:divBdr>
        <w:top w:val="none" w:sz="0" w:space="0" w:color="auto"/>
        <w:left w:val="none" w:sz="0" w:space="0" w:color="auto"/>
        <w:bottom w:val="none" w:sz="0" w:space="0" w:color="auto"/>
        <w:right w:val="none" w:sz="0" w:space="0" w:color="auto"/>
      </w:divBdr>
    </w:div>
    <w:div w:id="899710800">
      <w:bodyDiv w:val="1"/>
      <w:marLeft w:val="0"/>
      <w:marRight w:val="0"/>
      <w:marTop w:val="0"/>
      <w:marBottom w:val="0"/>
      <w:divBdr>
        <w:top w:val="none" w:sz="0" w:space="0" w:color="auto"/>
        <w:left w:val="none" w:sz="0" w:space="0" w:color="auto"/>
        <w:bottom w:val="none" w:sz="0" w:space="0" w:color="auto"/>
        <w:right w:val="none" w:sz="0" w:space="0" w:color="auto"/>
      </w:divBdr>
    </w:div>
    <w:div w:id="899947666">
      <w:bodyDiv w:val="1"/>
      <w:marLeft w:val="0"/>
      <w:marRight w:val="0"/>
      <w:marTop w:val="0"/>
      <w:marBottom w:val="0"/>
      <w:divBdr>
        <w:top w:val="none" w:sz="0" w:space="0" w:color="auto"/>
        <w:left w:val="none" w:sz="0" w:space="0" w:color="auto"/>
        <w:bottom w:val="none" w:sz="0" w:space="0" w:color="auto"/>
        <w:right w:val="none" w:sz="0" w:space="0" w:color="auto"/>
      </w:divBdr>
    </w:div>
    <w:div w:id="900091167">
      <w:bodyDiv w:val="1"/>
      <w:marLeft w:val="0"/>
      <w:marRight w:val="0"/>
      <w:marTop w:val="0"/>
      <w:marBottom w:val="0"/>
      <w:divBdr>
        <w:top w:val="none" w:sz="0" w:space="0" w:color="auto"/>
        <w:left w:val="none" w:sz="0" w:space="0" w:color="auto"/>
        <w:bottom w:val="none" w:sz="0" w:space="0" w:color="auto"/>
        <w:right w:val="none" w:sz="0" w:space="0" w:color="auto"/>
      </w:divBdr>
    </w:div>
    <w:div w:id="900138222">
      <w:bodyDiv w:val="1"/>
      <w:marLeft w:val="0"/>
      <w:marRight w:val="0"/>
      <w:marTop w:val="0"/>
      <w:marBottom w:val="0"/>
      <w:divBdr>
        <w:top w:val="none" w:sz="0" w:space="0" w:color="auto"/>
        <w:left w:val="none" w:sz="0" w:space="0" w:color="auto"/>
        <w:bottom w:val="none" w:sz="0" w:space="0" w:color="auto"/>
        <w:right w:val="none" w:sz="0" w:space="0" w:color="auto"/>
      </w:divBdr>
    </w:div>
    <w:div w:id="900217076">
      <w:bodyDiv w:val="1"/>
      <w:marLeft w:val="0"/>
      <w:marRight w:val="0"/>
      <w:marTop w:val="0"/>
      <w:marBottom w:val="0"/>
      <w:divBdr>
        <w:top w:val="none" w:sz="0" w:space="0" w:color="auto"/>
        <w:left w:val="none" w:sz="0" w:space="0" w:color="auto"/>
        <w:bottom w:val="none" w:sz="0" w:space="0" w:color="auto"/>
        <w:right w:val="none" w:sz="0" w:space="0" w:color="auto"/>
      </w:divBdr>
    </w:div>
    <w:div w:id="900291705">
      <w:bodyDiv w:val="1"/>
      <w:marLeft w:val="0"/>
      <w:marRight w:val="0"/>
      <w:marTop w:val="0"/>
      <w:marBottom w:val="0"/>
      <w:divBdr>
        <w:top w:val="none" w:sz="0" w:space="0" w:color="auto"/>
        <w:left w:val="none" w:sz="0" w:space="0" w:color="auto"/>
        <w:bottom w:val="none" w:sz="0" w:space="0" w:color="auto"/>
        <w:right w:val="none" w:sz="0" w:space="0" w:color="auto"/>
      </w:divBdr>
    </w:div>
    <w:div w:id="900361671">
      <w:bodyDiv w:val="1"/>
      <w:marLeft w:val="0"/>
      <w:marRight w:val="0"/>
      <w:marTop w:val="0"/>
      <w:marBottom w:val="0"/>
      <w:divBdr>
        <w:top w:val="none" w:sz="0" w:space="0" w:color="auto"/>
        <w:left w:val="none" w:sz="0" w:space="0" w:color="auto"/>
        <w:bottom w:val="none" w:sz="0" w:space="0" w:color="auto"/>
        <w:right w:val="none" w:sz="0" w:space="0" w:color="auto"/>
      </w:divBdr>
    </w:div>
    <w:div w:id="900557491">
      <w:bodyDiv w:val="1"/>
      <w:marLeft w:val="0"/>
      <w:marRight w:val="0"/>
      <w:marTop w:val="0"/>
      <w:marBottom w:val="0"/>
      <w:divBdr>
        <w:top w:val="none" w:sz="0" w:space="0" w:color="auto"/>
        <w:left w:val="none" w:sz="0" w:space="0" w:color="auto"/>
        <w:bottom w:val="none" w:sz="0" w:space="0" w:color="auto"/>
        <w:right w:val="none" w:sz="0" w:space="0" w:color="auto"/>
      </w:divBdr>
    </w:div>
    <w:div w:id="900560052">
      <w:bodyDiv w:val="1"/>
      <w:marLeft w:val="0"/>
      <w:marRight w:val="0"/>
      <w:marTop w:val="0"/>
      <w:marBottom w:val="0"/>
      <w:divBdr>
        <w:top w:val="none" w:sz="0" w:space="0" w:color="auto"/>
        <w:left w:val="none" w:sz="0" w:space="0" w:color="auto"/>
        <w:bottom w:val="none" w:sz="0" w:space="0" w:color="auto"/>
        <w:right w:val="none" w:sz="0" w:space="0" w:color="auto"/>
      </w:divBdr>
      <w:divsChild>
        <w:div w:id="695428488">
          <w:marLeft w:val="0"/>
          <w:marRight w:val="0"/>
          <w:marTop w:val="0"/>
          <w:marBottom w:val="0"/>
          <w:divBdr>
            <w:top w:val="none" w:sz="0" w:space="0" w:color="auto"/>
            <w:left w:val="none" w:sz="0" w:space="0" w:color="auto"/>
            <w:bottom w:val="none" w:sz="0" w:space="0" w:color="auto"/>
            <w:right w:val="none" w:sz="0" w:space="0" w:color="auto"/>
          </w:divBdr>
          <w:divsChild>
            <w:div w:id="1989939632">
              <w:marLeft w:val="0"/>
              <w:marRight w:val="0"/>
              <w:marTop w:val="0"/>
              <w:marBottom w:val="0"/>
              <w:divBdr>
                <w:top w:val="none" w:sz="0" w:space="0" w:color="auto"/>
                <w:left w:val="none" w:sz="0" w:space="0" w:color="auto"/>
                <w:bottom w:val="none" w:sz="0" w:space="0" w:color="auto"/>
                <w:right w:val="none" w:sz="0" w:space="0" w:color="auto"/>
              </w:divBdr>
              <w:divsChild>
                <w:div w:id="1262839681">
                  <w:marLeft w:val="0"/>
                  <w:marRight w:val="0"/>
                  <w:marTop w:val="0"/>
                  <w:marBottom w:val="0"/>
                  <w:divBdr>
                    <w:top w:val="none" w:sz="0" w:space="0" w:color="auto"/>
                    <w:left w:val="none" w:sz="0" w:space="0" w:color="auto"/>
                    <w:bottom w:val="none" w:sz="0" w:space="0" w:color="auto"/>
                    <w:right w:val="none" w:sz="0" w:space="0" w:color="auto"/>
                  </w:divBdr>
                  <w:divsChild>
                    <w:div w:id="1872109525">
                      <w:marLeft w:val="0"/>
                      <w:marRight w:val="0"/>
                      <w:marTop w:val="0"/>
                      <w:marBottom w:val="0"/>
                      <w:divBdr>
                        <w:top w:val="none" w:sz="0" w:space="0" w:color="auto"/>
                        <w:left w:val="none" w:sz="0" w:space="0" w:color="auto"/>
                        <w:bottom w:val="none" w:sz="0" w:space="0" w:color="auto"/>
                        <w:right w:val="none" w:sz="0" w:space="0" w:color="auto"/>
                      </w:divBdr>
                      <w:divsChild>
                        <w:div w:id="1345210232">
                          <w:marLeft w:val="0"/>
                          <w:marRight w:val="0"/>
                          <w:marTop w:val="0"/>
                          <w:marBottom w:val="0"/>
                          <w:divBdr>
                            <w:top w:val="none" w:sz="0" w:space="0" w:color="auto"/>
                            <w:left w:val="none" w:sz="0" w:space="0" w:color="auto"/>
                            <w:bottom w:val="none" w:sz="0" w:space="0" w:color="auto"/>
                            <w:right w:val="none" w:sz="0" w:space="0" w:color="auto"/>
                          </w:divBdr>
                          <w:divsChild>
                            <w:div w:id="1601179858">
                              <w:marLeft w:val="0"/>
                              <w:marRight w:val="0"/>
                              <w:marTop w:val="0"/>
                              <w:marBottom w:val="0"/>
                              <w:divBdr>
                                <w:top w:val="none" w:sz="0" w:space="0" w:color="auto"/>
                                <w:left w:val="none" w:sz="0" w:space="0" w:color="auto"/>
                                <w:bottom w:val="none" w:sz="0" w:space="0" w:color="auto"/>
                                <w:right w:val="none" w:sz="0" w:space="0" w:color="auto"/>
                              </w:divBdr>
                              <w:divsChild>
                                <w:div w:id="1841582632">
                                  <w:marLeft w:val="0"/>
                                  <w:marRight w:val="0"/>
                                  <w:marTop w:val="0"/>
                                  <w:marBottom w:val="0"/>
                                  <w:divBdr>
                                    <w:top w:val="single" w:sz="2" w:space="1" w:color="0B198C"/>
                                    <w:left w:val="single" w:sz="6" w:space="0" w:color="0B198C"/>
                                    <w:bottom w:val="single" w:sz="2" w:space="0" w:color="0B198C"/>
                                    <w:right w:val="single" w:sz="6" w:space="0" w:color="0B198C"/>
                                  </w:divBdr>
                                  <w:divsChild>
                                    <w:div w:id="135256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0749046">
      <w:bodyDiv w:val="1"/>
      <w:marLeft w:val="0"/>
      <w:marRight w:val="0"/>
      <w:marTop w:val="0"/>
      <w:marBottom w:val="0"/>
      <w:divBdr>
        <w:top w:val="none" w:sz="0" w:space="0" w:color="auto"/>
        <w:left w:val="none" w:sz="0" w:space="0" w:color="auto"/>
        <w:bottom w:val="none" w:sz="0" w:space="0" w:color="auto"/>
        <w:right w:val="none" w:sz="0" w:space="0" w:color="auto"/>
      </w:divBdr>
    </w:div>
    <w:div w:id="900868100">
      <w:bodyDiv w:val="1"/>
      <w:marLeft w:val="0"/>
      <w:marRight w:val="0"/>
      <w:marTop w:val="0"/>
      <w:marBottom w:val="0"/>
      <w:divBdr>
        <w:top w:val="none" w:sz="0" w:space="0" w:color="auto"/>
        <w:left w:val="none" w:sz="0" w:space="0" w:color="auto"/>
        <w:bottom w:val="none" w:sz="0" w:space="0" w:color="auto"/>
        <w:right w:val="none" w:sz="0" w:space="0" w:color="auto"/>
      </w:divBdr>
    </w:div>
    <w:div w:id="900872363">
      <w:bodyDiv w:val="1"/>
      <w:marLeft w:val="0"/>
      <w:marRight w:val="0"/>
      <w:marTop w:val="0"/>
      <w:marBottom w:val="0"/>
      <w:divBdr>
        <w:top w:val="none" w:sz="0" w:space="0" w:color="auto"/>
        <w:left w:val="none" w:sz="0" w:space="0" w:color="auto"/>
        <w:bottom w:val="none" w:sz="0" w:space="0" w:color="auto"/>
        <w:right w:val="none" w:sz="0" w:space="0" w:color="auto"/>
      </w:divBdr>
    </w:div>
    <w:div w:id="901062564">
      <w:bodyDiv w:val="1"/>
      <w:marLeft w:val="0"/>
      <w:marRight w:val="0"/>
      <w:marTop w:val="0"/>
      <w:marBottom w:val="0"/>
      <w:divBdr>
        <w:top w:val="none" w:sz="0" w:space="0" w:color="auto"/>
        <w:left w:val="none" w:sz="0" w:space="0" w:color="auto"/>
        <w:bottom w:val="none" w:sz="0" w:space="0" w:color="auto"/>
        <w:right w:val="none" w:sz="0" w:space="0" w:color="auto"/>
      </w:divBdr>
    </w:div>
    <w:div w:id="901404329">
      <w:bodyDiv w:val="1"/>
      <w:marLeft w:val="0"/>
      <w:marRight w:val="0"/>
      <w:marTop w:val="0"/>
      <w:marBottom w:val="0"/>
      <w:divBdr>
        <w:top w:val="none" w:sz="0" w:space="0" w:color="auto"/>
        <w:left w:val="none" w:sz="0" w:space="0" w:color="auto"/>
        <w:bottom w:val="none" w:sz="0" w:space="0" w:color="auto"/>
        <w:right w:val="none" w:sz="0" w:space="0" w:color="auto"/>
      </w:divBdr>
    </w:div>
    <w:div w:id="901405617">
      <w:bodyDiv w:val="1"/>
      <w:marLeft w:val="0"/>
      <w:marRight w:val="0"/>
      <w:marTop w:val="0"/>
      <w:marBottom w:val="0"/>
      <w:divBdr>
        <w:top w:val="none" w:sz="0" w:space="0" w:color="auto"/>
        <w:left w:val="none" w:sz="0" w:space="0" w:color="auto"/>
        <w:bottom w:val="none" w:sz="0" w:space="0" w:color="auto"/>
        <w:right w:val="none" w:sz="0" w:space="0" w:color="auto"/>
      </w:divBdr>
    </w:div>
    <w:div w:id="901521417">
      <w:bodyDiv w:val="1"/>
      <w:marLeft w:val="0"/>
      <w:marRight w:val="0"/>
      <w:marTop w:val="0"/>
      <w:marBottom w:val="0"/>
      <w:divBdr>
        <w:top w:val="none" w:sz="0" w:space="0" w:color="auto"/>
        <w:left w:val="none" w:sz="0" w:space="0" w:color="auto"/>
        <w:bottom w:val="none" w:sz="0" w:space="0" w:color="auto"/>
        <w:right w:val="none" w:sz="0" w:space="0" w:color="auto"/>
      </w:divBdr>
    </w:div>
    <w:div w:id="901604020">
      <w:bodyDiv w:val="1"/>
      <w:marLeft w:val="0"/>
      <w:marRight w:val="0"/>
      <w:marTop w:val="0"/>
      <w:marBottom w:val="0"/>
      <w:divBdr>
        <w:top w:val="none" w:sz="0" w:space="0" w:color="auto"/>
        <w:left w:val="none" w:sz="0" w:space="0" w:color="auto"/>
        <w:bottom w:val="none" w:sz="0" w:space="0" w:color="auto"/>
        <w:right w:val="none" w:sz="0" w:space="0" w:color="auto"/>
      </w:divBdr>
    </w:div>
    <w:div w:id="901987582">
      <w:bodyDiv w:val="1"/>
      <w:marLeft w:val="0"/>
      <w:marRight w:val="0"/>
      <w:marTop w:val="0"/>
      <w:marBottom w:val="0"/>
      <w:divBdr>
        <w:top w:val="none" w:sz="0" w:space="0" w:color="auto"/>
        <w:left w:val="none" w:sz="0" w:space="0" w:color="auto"/>
        <w:bottom w:val="none" w:sz="0" w:space="0" w:color="auto"/>
        <w:right w:val="none" w:sz="0" w:space="0" w:color="auto"/>
      </w:divBdr>
    </w:div>
    <w:div w:id="902445833">
      <w:bodyDiv w:val="1"/>
      <w:marLeft w:val="0"/>
      <w:marRight w:val="0"/>
      <w:marTop w:val="0"/>
      <w:marBottom w:val="0"/>
      <w:divBdr>
        <w:top w:val="none" w:sz="0" w:space="0" w:color="auto"/>
        <w:left w:val="none" w:sz="0" w:space="0" w:color="auto"/>
        <w:bottom w:val="none" w:sz="0" w:space="0" w:color="auto"/>
        <w:right w:val="none" w:sz="0" w:space="0" w:color="auto"/>
      </w:divBdr>
    </w:div>
    <w:div w:id="902563948">
      <w:bodyDiv w:val="1"/>
      <w:marLeft w:val="0"/>
      <w:marRight w:val="0"/>
      <w:marTop w:val="0"/>
      <w:marBottom w:val="0"/>
      <w:divBdr>
        <w:top w:val="none" w:sz="0" w:space="0" w:color="auto"/>
        <w:left w:val="none" w:sz="0" w:space="0" w:color="auto"/>
        <w:bottom w:val="none" w:sz="0" w:space="0" w:color="auto"/>
        <w:right w:val="none" w:sz="0" w:space="0" w:color="auto"/>
      </w:divBdr>
    </w:div>
    <w:div w:id="902565961">
      <w:bodyDiv w:val="1"/>
      <w:marLeft w:val="0"/>
      <w:marRight w:val="0"/>
      <w:marTop w:val="0"/>
      <w:marBottom w:val="0"/>
      <w:divBdr>
        <w:top w:val="none" w:sz="0" w:space="0" w:color="auto"/>
        <w:left w:val="none" w:sz="0" w:space="0" w:color="auto"/>
        <w:bottom w:val="none" w:sz="0" w:space="0" w:color="auto"/>
        <w:right w:val="none" w:sz="0" w:space="0" w:color="auto"/>
      </w:divBdr>
    </w:div>
    <w:div w:id="902568382">
      <w:bodyDiv w:val="1"/>
      <w:marLeft w:val="0"/>
      <w:marRight w:val="0"/>
      <w:marTop w:val="0"/>
      <w:marBottom w:val="0"/>
      <w:divBdr>
        <w:top w:val="none" w:sz="0" w:space="0" w:color="auto"/>
        <w:left w:val="none" w:sz="0" w:space="0" w:color="auto"/>
        <w:bottom w:val="none" w:sz="0" w:space="0" w:color="auto"/>
        <w:right w:val="none" w:sz="0" w:space="0" w:color="auto"/>
      </w:divBdr>
    </w:div>
    <w:div w:id="902638227">
      <w:bodyDiv w:val="1"/>
      <w:marLeft w:val="0"/>
      <w:marRight w:val="0"/>
      <w:marTop w:val="0"/>
      <w:marBottom w:val="0"/>
      <w:divBdr>
        <w:top w:val="none" w:sz="0" w:space="0" w:color="auto"/>
        <w:left w:val="none" w:sz="0" w:space="0" w:color="auto"/>
        <w:bottom w:val="none" w:sz="0" w:space="0" w:color="auto"/>
        <w:right w:val="none" w:sz="0" w:space="0" w:color="auto"/>
      </w:divBdr>
    </w:div>
    <w:div w:id="902759572">
      <w:bodyDiv w:val="1"/>
      <w:marLeft w:val="0"/>
      <w:marRight w:val="0"/>
      <w:marTop w:val="0"/>
      <w:marBottom w:val="0"/>
      <w:divBdr>
        <w:top w:val="none" w:sz="0" w:space="0" w:color="auto"/>
        <w:left w:val="none" w:sz="0" w:space="0" w:color="auto"/>
        <w:bottom w:val="none" w:sz="0" w:space="0" w:color="auto"/>
        <w:right w:val="none" w:sz="0" w:space="0" w:color="auto"/>
      </w:divBdr>
    </w:div>
    <w:div w:id="902906175">
      <w:bodyDiv w:val="1"/>
      <w:marLeft w:val="0"/>
      <w:marRight w:val="0"/>
      <w:marTop w:val="0"/>
      <w:marBottom w:val="0"/>
      <w:divBdr>
        <w:top w:val="none" w:sz="0" w:space="0" w:color="auto"/>
        <w:left w:val="none" w:sz="0" w:space="0" w:color="auto"/>
        <w:bottom w:val="none" w:sz="0" w:space="0" w:color="auto"/>
        <w:right w:val="none" w:sz="0" w:space="0" w:color="auto"/>
      </w:divBdr>
    </w:div>
    <w:div w:id="902980888">
      <w:bodyDiv w:val="1"/>
      <w:marLeft w:val="0"/>
      <w:marRight w:val="0"/>
      <w:marTop w:val="0"/>
      <w:marBottom w:val="0"/>
      <w:divBdr>
        <w:top w:val="none" w:sz="0" w:space="0" w:color="auto"/>
        <w:left w:val="none" w:sz="0" w:space="0" w:color="auto"/>
        <w:bottom w:val="none" w:sz="0" w:space="0" w:color="auto"/>
        <w:right w:val="none" w:sz="0" w:space="0" w:color="auto"/>
      </w:divBdr>
    </w:div>
    <w:div w:id="903026078">
      <w:bodyDiv w:val="1"/>
      <w:marLeft w:val="0"/>
      <w:marRight w:val="0"/>
      <w:marTop w:val="0"/>
      <w:marBottom w:val="0"/>
      <w:divBdr>
        <w:top w:val="none" w:sz="0" w:space="0" w:color="auto"/>
        <w:left w:val="none" w:sz="0" w:space="0" w:color="auto"/>
        <w:bottom w:val="none" w:sz="0" w:space="0" w:color="auto"/>
        <w:right w:val="none" w:sz="0" w:space="0" w:color="auto"/>
      </w:divBdr>
    </w:div>
    <w:div w:id="903221144">
      <w:bodyDiv w:val="1"/>
      <w:marLeft w:val="0"/>
      <w:marRight w:val="0"/>
      <w:marTop w:val="0"/>
      <w:marBottom w:val="0"/>
      <w:divBdr>
        <w:top w:val="none" w:sz="0" w:space="0" w:color="auto"/>
        <w:left w:val="none" w:sz="0" w:space="0" w:color="auto"/>
        <w:bottom w:val="none" w:sz="0" w:space="0" w:color="auto"/>
        <w:right w:val="none" w:sz="0" w:space="0" w:color="auto"/>
      </w:divBdr>
    </w:div>
    <w:div w:id="903224223">
      <w:bodyDiv w:val="1"/>
      <w:marLeft w:val="0"/>
      <w:marRight w:val="0"/>
      <w:marTop w:val="0"/>
      <w:marBottom w:val="0"/>
      <w:divBdr>
        <w:top w:val="none" w:sz="0" w:space="0" w:color="auto"/>
        <w:left w:val="none" w:sz="0" w:space="0" w:color="auto"/>
        <w:bottom w:val="none" w:sz="0" w:space="0" w:color="auto"/>
        <w:right w:val="none" w:sz="0" w:space="0" w:color="auto"/>
      </w:divBdr>
    </w:div>
    <w:div w:id="903293101">
      <w:bodyDiv w:val="1"/>
      <w:marLeft w:val="0"/>
      <w:marRight w:val="0"/>
      <w:marTop w:val="0"/>
      <w:marBottom w:val="0"/>
      <w:divBdr>
        <w:top w:val="none" w:sz="0" w:space="0" w:color="auto"/>
        <w:left w:val="none" w:sz="0" w:space="0" w:color="auto"/>
        <w:bottom w:val="none" w:sz="0" w:space="0" w:color="auto"/>
        <w:right w:val="none" w:sz="0" w:space="0" w:color="auto"/>
      </w:divBdr>
    </w:div>
    <w:div w:id="903374176">
      <w:bodyDiv w:val="1"/>
      <w:marLeft w:val="0"/>
      <w:marRight w:val="0"/>
      <w:marTop w:val="0"/>
      <w:marBottom w:val="0"/>
      <w:divBdr>
        <w:top w:val="none" w:sz="0" w:space="0" w:color="auto"/>
        <w:left w:val="none" w:sz="0" w:space="0" w:color="auto"/>
        <w:bottom w:val="none" w:sz="0" w:space="0" w:color="auto"/>
        <w:right w:val="none" w:sz="0" w:space="0" w:color="auto"/>
      </w:divBdr>
    </w:div>
    <w:div w:id="903415184">
      <w:bodyDiv w:val="1"/>
      <w:marLeft w:val="0"/>
      <w:marRight w:val="0"/>
      <w:marTop w:val="0"/>
      <w:marBottom w:val="0"/>
      <w:divBdr>
        <w:top w:val="none" w:sz="0" w:space="0" w:color="auto"/>
        <w:left w:val="none" w:sz="0" w:space="0" w:color="auto"/>
        <w:bottom w:val="none" w:sz="0" w:space="0" w:color="auto"/>
        <w:right w:val="none" w:sz="0" w:space="0" w:color="auto"/>
      </w:divBdr>
    </w:div>
    <w:div w:id="903444735">
      <w:bodyDiv w:val="1"/>
      <w:marLeft w:val="0"/>
      <w:marRight w:val="0"/>
      <w:marTop w:val="0"/>
      <w:marBottom w:val="0"/>
      <w:divBdr>
        <w:top w:val="none" w:sz="0" w:space="0" w:color="auto"/>
        <w:left w:val="none" w:sz="0" w:space="0" w:color="auto"/>
        <w:bottom w:val="none" w:sz="0" w:space="0" w:color="auto"/>
        <w:right w:val="none" w:sz="0" w:space="0" w:color="auto"/>
      </w:divBdr>
    </w:div>
    <w:div w:id="903494803">
      <w:bodyDiv w:val="1"/>
      <w:marLeft w:val="0"/>
      <w:marRight w:val="0"/>
      <w:marTop w:val="0"/>
      <w:marBottom w:val="0"/>
      <w:divBdr>
        <w:top w:val="none" w:sz="0" w:space="0" w:color="auto"/>
        <w:left w:val="none" w:sz="0" w:space="0" w:color="auto"/>
        <w:bottom w:val="none" w:sz="0" w:space="0" w:color="auto"/>
        <w:right w:val="none" w:sz="0" w:space="0" w:color="auto"/>
      </w:divBdr>
    </w:div>
    <w:div w:id="903680126">
      <w:bodyDiv w:val="1"/>
      <w:marLeft w:val="0"/>
      <w:marRight w:val="0"/>
      <w:marTop w:val="0"/>
      <w:marBottom w:val="0"/>
      <w:divBdr>
        <w:top w:val="none" w:sz="0" w:space="0" w:color="auto"/>
        <w:left w:val="none" w:sz="0" w:space="0" w:color="auto"/>
        <w:bottom w:val="none" w:sz="0" w:space="0" w:color="auto"/>
        <w:right w:val="none" w:sz="0" w:space="0" w:color="auto"/>
      </w:divBdr>
    </w:div>
    <w:div w:id="903681373">
      <w:bodyDiv w:val="1"/>
      <w:marLeft w:val="0"/>
      <w:marRight w:val="0"/>
      <w:marTop w:val="0"/>
      <w:marBottom w:val="0"/>
      <w:divBdr>
        <w:top w:val="none" w:sz="0" w:space="0" w:color="auto"/>
        <w:left w:val="none" w:sz="0" w:space="0" w:color="auto"/>
        <w:bottom w:val="none" w:sz="0" w:space="0" w:color="auto"/>
        <w:right w:val="none" w:sz="0" w:space="0" w:color="auto"/>
      </w:divBdr>
    </w:div>
    <w:div w:id="903756785">
      <w:bodyDiv w:val="1"/>
      <w:marLeft w:val="0"/>
      <w:marRight w:val="0"/>
      <w:marTop w:val="0"/>
      <w:marBottom w:val="0"/>
      <w:divBdr>
        <w:top w:val="none" w:sz="0" w:space="0" w:color="auto"/>
        <w:left w:val="none" w:sz="0" w:space="0" w:color="auto"/>
        <w:bottom w:val="none" w:sz="0" w:space="0" w:color="auto"/>
        <w:right w:val="none" w:sz="0" w:space="0" w:color="auto"/>
      </w:divBdr>
    </w:div>
    <w:div w:id="903829681">
      <w:bodyDiv w:val="1"/>
      <w:marLeft w:val="0"/>
      <w:marRight w:val="0"/>
      <w:marTop w:val="0"/>
      <w:marBottom w:val="0"/>
      <w:divBdr>
        <w:top w:val="none" w:sz="0" w:space="0" w:color="auto"/>
        <w:left w:val="none" w:sz="0" w:space="0" w:color="auto"/>
        <w:bottom w:val="none" w:sz="0" w:space="0" w:color="auto"/>
        <w:right w:val="none" w:sz="0" w:space="0" w:color="auto"/>
      </w:divBdr>
    </w:div>
    <w:div w:id="904144863">
      <w:bodyDiv w:val="1"/>
      <w:marLeft w:val="0"/>
      <w:marRight w:val="0"/>
      <w:marTop w:val="0"/>
      <w:marBottom w:val="0"/>
      <w:divBdr>
        <w:top w:val="none" w:sz="0" w:space="0" w:color="auto"/>
        <w:left w:val="none" w:sz="0" w:space="0" w:color="auto"/>
        <w:bottom w:val="none" w:sz="0" w:space="0" w:color="auto"/>
        <w:right w:val="none" w:sz="0" w:space="0" w:color="auto"/>
      </w:divBdr>
    </w:div>
    <w:div w:id="904149150">
      <w:bodyDiv w:val="1"/>
      <w:marLeft w:val="0"/>
      <w:marRight w:val="0"/>
      <w:marTop w:val="0"/>
      <w:marBottom w:val="0"/>
      <w:divBdr>
        <w:top w:val="none" w:sz="0" w:space="0" w:color="auto"/>
        <w:left w:val="none" w:sz="0" w:space="0" w:color="auto"/>
        <w:bottom w:val="none" w:sz="0" w:space="0" w:color="auto"/>
        <w:right w:val="none" w:sz="0" w:space="0" w:color="auto"/>
      </w:divBdr>
    </w:div>
    <w:div w:id="904265744">
      <w:bodyDiv w:val="1"/>
      <w:marLeft w:val="0"/>
      <w:marRight w:val="0"/>
      <w:marTop w:val="0"/>
      <w:marBottom w:val="0"/>
      <w:divBdr>
        <w:top w:val="none" w:sz="0" w:space="0" w:color="auto"/>
        <w:left w:val="none" w:sz="0" w:space="0" w:color="auto"/>
        <w:bottom w:val="none" w:sz="0" w:space="0" w:color="auto"/>
        <w:right w:val="none" w:sz="0" w:space="0" w:color="auto"/>
      </w:divBdr>
    </w:div>
    <w:div w:id="904333970">
      <w:bodyDiv w:val="1"/>
      <w:marLeft w:val="0"/>
      <w:marRight w:val="0"/>
      <w:marTop w:val="0"/>
      <w:marBottom w:val="0"/>
      <w:divBdr>
        <w:top w:val="none" w:sz="0" w:space="0" w:color="auto"/>
        <w:left w:val="none" w:sz="0" w:space="0" w:color="auto"/>
        <w:bottom w:val="none" w:sz="0" w:space="0" w:color="auto"/>
        <w:right w:val="none" w:sz="0" w:space="0" w:color="auto"/>
      </w:divBdr>
    </w:div>
    <w:div w:id="904486815">
      <w:bodyDiv w:val="1"/>
      <w:marLeft w:val="0"/>
      <w:marRight w:val="0"/>
      <w:marTop w:val="0"/>
      <w:marBottom w:val="0"/>
      <w:divBdr>
        <w:top w:val="none" w:sz="0" w:space="0" w:color="auto"/>
        <w:left w:val="none" w:sz="0" w:space="0" w:color="auto"/>
        <w:bottom w:val="none" w:sz="0" w:space="0" w:color="auto"/>
        <w:right w:val="none" w:sz="0" w:space="0" w:color="auto"/>
      </w:divBdr>
    </w:div>
    <w:div w:id="904528118">
      <w:bodyDiv w:val="1"/>
      <w:marLeft w:val="0"/>
      <w:marRight w:val="0"/>
      <w:marTop w:val="0"/>
      <w:marBottom w:val="0"/>
      <w:divBdr>
        <w:top w:val="none" w:sz="0" w:space="0" w:color="auto"/>
        <w:left w:val="none" w:sz="0" w:space="0" w:color="auto"/>
        <w:bottom w:val="none" w:sz="0" w:space="0" w:color="auto"/>
        <w:right w:val="none" w:sz="0" w:space="0" w:color="auto"/>
      </w:divBdr>
    </w:div>
    <w:div w:id="904605831">
      <w:bodyDiv w:val="1"/>
      <w:marLeft w:val="0"/>
      <w:marRight w:val="0"/>
      <w:marTop w:val="0"/>
      <w:marBottom w:val="0"/>
      <w:divBdr>
        <w:top w:val="none" w:sz="0" w:space="0" w:color="auto"/>
        <w:left w:val="none" w:sz="0" w:space="0" w:color="auto"/>
        <w:bottom w:val="none" w:sz="0" w:space="0" w:color="auto"/>
        <w:right w:val="none" w:sz="0" w:space="0" w:color="auto"/>
      </w:divBdr>
    </w:div>
    <w:div w:id="904608643">
      <w:bodyDiv w:val="1"/>
      <w:marLeft w:val="0"/>
      <w:marRight w:val="0"/>
      <w:marTop w:val="0"/>
      <w:marBottom w:val="0"/>
      <w:divBdr>
        <w:top w:val="none" w:sz="0" w:space="0" w:color="auto"/>
        <w:left w:val="none" w:sz="0" w:space="0" w:color="auto"/>
        <w:bottom w:val="none" w:sz="0" w:space="0" w:color="auto"/>
        <w:right w:val="none" w:sz="0" w:space="0" w:color="auto"/>
      </w:divBdr>
    </w:div>
    <w:div w:id="904609945">
      <w:bodyDiv w:val="1"/>
      <w:marLeft w:val="0"/>
      <w:marRight w:val="0"/>
      <w:marTop w:val="0"/>
      <w:marBottom w:val="0"/>
      <w:divBdr>
        <w:top w:val="none" w:sz="0" w:space="0" w:color="auto"/>
        <w:left w:val="none" w:sz="0" w:space="0" w:color="auto"/>
        <w:bottom w:val="none" w:sz="0" w:space="0" w:color="auto"/>
        <w:right w:val="none" w:sz="0" w:space="0" w:color="auto"/>
      </w:divBdr>
    </w:div>
    <w:div w:id="904729068">
      <w:bodyDiv w:val="1"/>
      <w:marLeft w:val="0"/>
      <w:marRight w:val="0"/>
      <w:marTop w:val="0"/>
      <w:marBottom w:val="0"/>
      <w:divBdr>
        <w:top w:val="none" w:sz="0" w:space="0" w:color="auto"/>
        <w:left w:val="none" w:sz="0" w:space="0" w:color="auto"/>
        <w:bottom w:val="none" w:sz="0" w:space="0" w:color="auto"/>
        <w:right w:val="none" w:sz="0" w:space="0" w:color="auto"/>
      </w:divBdr>
    </w:div>
    <w:div w:id="904799922">
      <w:bodyDiv w:val="1"/>
      <w:marLeft w:val="0"/>
      <w:marRight w:val="0"/>
      <w:marTop w:val="0"/>
      <w:marBottom w:val="0"/>
      <w:divBdr>
        <w:top w:val="none" w:sz="0" w:space="0" w:color="auto"/>
        <w:left w:val="none" w:sz="0" w:space="0" w:color="auto"/>
        <w:bottom w:val="none" w:sz="0" w:space="0" w:color="auto"/>
        <w:right w:val="none" w:sz="0" w:space="0" w:color="auto"/>
      </w:divBdr>
    </w:div>
    <w:div w:id="904800615">
      <w:bodyDiv w:val="1"/>
      <w:marLeft w:val="0"/>
      <w:marRight w:val="0"/>
      <w:marTop w:val="0"/>
      <w:marBottom w:val="0"/>
      <w:divBdr>
        <w:top w:val="none" w:sz="0" w:space="0" w:color="auto"/>
        <w:left w:val="none" w:sz="0" w:space="0" w:color="auto"/>
        <w:bottom w:val="none" w:sz="0" w:space="0" w:color="auto"/>
        <w:right w:val="none" w:sz="0" w:space="0" w:color="auto"/>
      </w:divBdr>
    </w:div>
    <w:div w:id="904802490">
      <w:bodyDiv w:val="1"/>
      <w:marLeft w:val="0"/>
      <w:marRight w:val="0"/>
      <w:marTop w:val="0"/>
      <w:marBottom w:val="0"/>
      <w:divBdr>
        <w:top w:val="none" w:sz="0" w:space="0" w:color="auto"/>
        <w:left w:val="none" w:sz="0" w:space="0" w:color="auto"/>
        <w:bottom w:val="none" w:sz="0" w:space="0" w:color="auto"/>
        <w:right w:val="none" w:sz="0" w:space="0" w:color="auto"/>
      </w:divBdr>
    </w:div>
    <w:div w:id="904802757">
      <w:bodyDiv w:val="1"/>
      <w:marLeft w:val="0"/>
      <w:marRight w:val="0"/>
      <w:marTop w:val="0"/>
      <w:marBottom w:val="0"/>
      <w:divBdr>
        <w:top w:val="none" w:sz="0" w:space="0" w:color="auto"/>
        <w:left w:val="none" w:sz="0" w:space="0" w:color="auto"/>
        <w:bottom w:val="none" w:sz="0" w:space="0" w:color="auto"/>
        <w:right w:val="none" w:sz="0" w:space="0" w:color="auto"/>
      </w:divBdr>
    </w:div>
    <w:div w:id="904879725">
      <w:bodyDiv w:val="1"/>
      <w:marLeft w:val="0"/>
      <w:marRight w:val="0"/>
      <w:marTop w:val="0"/>
      <w:marBottom w:val="0"/>
      <w:divBdr>
        <w:top w:val="none" w:sz="0" w:space="0" w:color="auto"/>
        <w:left w:val="none" w:sz="0" w:space="0" w:color="auto"/>
        <w:bottom w:val="none" w:sz="0" w:space="0" w:color="auto"/>
        <w:right w:val="none" w:sz="0" w:space="0" w:color="auto"/>
      </w:divBdr>
    </w:div>
    <w:div w:id="904996545">
      <w:bodyDiv w:val="1"/>
      <w:marLeft w:val="0"/>
      <w:marRight w:val="0"/>
      <w:marTop w:val="0"/>
      <w:marBottom w:val="0"/>
      <w:divBdr>
        <w:top w:val="none" w:sz="0" w:space="0" w:color="auto"/>
        <w:left w:val="none" w:sz="0" w:space="0" w:color="auto"/>
        <w:bottom w:val="none" w:sz="0" w:space="0" w:color="auto"/>
        <w:right w:val="none" w:sz="0" w:space="0" w:color="auto"/>
      </w:divBdr>
    </w:div>
    <w:div w:id="905065203">
      <w:bodyDiv w:val="1"/>
      <w:marLeft w:val="0"/>
      <w:marRight w:val="0"/>
      <w:marTop w:val="0"/>
      <w:marBottom w:val="0"/>
      <w:divBdr>
        <w:top w:val="none" w:sz="0" w:space="0" w:color="auto"/>
        <w:left w:val="none" w:sz="0" w:space="0" w:color="auto"/>
        <w:bottom w:val="none" w:sz="0" w:space="0" w:color="auto"/>
        <w:right w:val="none" w:sz="0" w:space="0" w:color="auto"/>
      </w:divBdr>
    </w:div>
    <w:div w:id="905068336">
      <w:bodyDiv w:val="1"/>
      <w:marLeft w:val="0"/>
      <w:marRight w:val="0"/>
      <w:marTop w:val="0"/>
      <w:marBottom w:val="0"/>
      <w:divBdr>
        <w:top w:val="none" w:sz="0" w:space="0" w:color="auto"/>
        <w:left w:val="none" w:sz="0" w:space="0" w:color="auto"/>
        <w:bottom w:val="none" w:sz="0" w:space="0" w:color="auto"/>
        <w:right w:val="none" w:sz="0" w:space="0" w:color="auto"/>
      </w:divBdr>
    </w:div>
    <w:div w:id="905144019">
      <w:bodyDiv w:val="1"/>
      <w:marLeft w:val="0"/>
      <w:marRight w:val="0"/>
      <w:marTop w:val="0"/>
      <w:marBottom w:val="0"/>
      <w:divBdr>
        <w:top w:val="none" w:sz="0" w:space="0" w:color="auto"/>
        <w:left w:val="none" w:sz="0" w:space="0" w:color="auto"/>
        <w:bottom w:val="none" w:sz="0" w:space="0" w:color="auto"/>
        <w:right w:val="none" w:sz="0" w:space="0" w:color="auto"/>
      </w:divBdr>
    </w:div>
    <w:div w:id="905341946">
      <w:bodyDiv w:val="1"/>
      <w:marLeft w:val="0"/>
      <w:marRight w:val="0"/>
      <w:marTop w:val="0"/>
      <w:marBottom w:val="0"/>
      <w:divBdr>
        <w:top w:val="none" w:sz="0" w:space="0" w:color="auto"/>
        <w:left w:val="none" w:sz="0" w:space="0" w:color="auto"/>
        <w:bottom w:val="none" w:sz="0" w:space="0" w:color="auto"/>
        <w:right w:val="none" w:sz="0" w:space="0" w:color="auto"/>
      </w:divBdr>
    </w:div>
    <w:div w:id="905451822">
      <w:bodyDiv w:val="1"/>
      <w:marLeft w:val="0"/>
      <w:marRight w:val="0"/>
      <w:marTop w:val="0"/>
      <w:marBottom w:val="0"/>
      <w:divBdr>
        <w:top w:val="none" w:sz="0" w:space="0" w:color="auto"/>
        <w:left w:val="none" w:sz="0" w:space="0" w:color="auto"/>
        <w:bottom w:val="none" w:sz="0" w:space="0" w:color="auto"/>
        <w:right w:val="none" w:sz="0" w:space="0" w:color="auto"/>
      </w:divBdr>
    </w:div>
    <w:div w:id="905452507">
      <w:bodyDiv w:val="1"/>
      <w:marLeft w:val="0"/>
      <w:marRight w:val="0"/>
      <w:marTop w:val="0"/>
      <w:marBottom w:val="0"/>
      <w:divBdr>
        <w:top w:val="none" w:sz="0" w:space="0" w:color="auto"/>
        <w:left w:val="none" w:sz="0" w:space="0" w:color="auto"/>
        <w:bottom w:val="none" w:sz="0" w:space="0" w:color="auto"/>
        <w:right w:val="none" w:sz="0" w:space="0" w:color="auto"/>
      </w:divBdr>
    </w:div>
    <w:div w:id="905454303">
      <w:bodyDiv w:val="1"/>
      <w:marLeft w:val="0"/>
      <w:marRight w:val="0"/>
      <w:marTop w:val="0"/>
      <w:marBottom w:val="0"/>
      <w:divBdr>
        <w:top w:val="none" w:sz="0" w:space="0" w:color="auto"/>
        <w:left w:val="none" w:sz="0" w:space="0" w:color="auto"/>
        <w:bottom w:val="none" w:sz="0" w:space="0" w:color="auto"/>
        <w:right w:val="none" w:sz="0" w:space="0" w:color="auto"/>
      </w:divBdr>
    </w:div>
    <w:div w:id="905526589">
      <w:bodyDiv w:val="1"/>
      <w:marLeft w:val="0"/>
      <w:marRight w:val="0"/>
      <w:marTop w:val="0"/>
      <w:marBottom w:val="0"/>
      <w:divBdr>
        <w:top w:val="none" w:sz="0" w:space="0" w:color="auto"/>
        <w:left w:val="none" w:sz="0" w:space="0" w:color="auto"/>
        <w:bottom w:val="none" w:sz="0" w:space="0" w:color="auto"/>
        <w:right w:val="none" w:sz="0" w:space="0" w:color="auto"/>
      </w:divBdr>
    </w:div>
    <w:div w:id="905526936">
      <w:bodyDiv w:val="1"/>
      <w:marLeft w:val="0"/>
      <w:marRight w:val="0"/>
      <w:marTop w:val="0"/>
      <w:marBottom w:val="0"/>
      <w:divBdr>
        <w:top w:val="none" w:sz="0" w:space="0" w:color="auto"/>
        <w:left w:val="none" w:sz="0" w:space="0" w:color="auto"/>
        <w:bottom w:val="none" w:sz="0" w:space="0" w:color="auto"/>
        <w:right w:val="none" w:sz="0" w:space="0" w:color="auto"/>
      </w:divBdr>
    </w:div>
    <w:div w:id="905531859">
      <w:bodyDiv w:val="1"/>
      <w:marLeft w:val="0"/>
      <w:marRight w:val="0"/>
      <w:marTop w:val="0"/>
      <w:marBottom w:val="0"/>
      <w:divBdr>
        <w:top w:val="none" w:sz="0" w:space="0" w:color="auto"/>
        <w:left w:val="none" w:sz="0" w:space="0" w:color="auto"/>
        <w:bottom w:val="none" w:sz="0" w:space="0" w:color="auto"/>
        <w:right w:val="none" w:sz="0" w:space="0" w:color="auto"/>
      </w:divBdr>
      <w:divsChild>
        <w:div w:id="1019232365">
          <w:marLeft w:val="0"/>
          <w:marRight w:val="0"/>
          <w:marTop w:val="0"/>
          <w:marBottom w:val="0"/>
          <w:divBdr>
            <w:top w:val="none" w:sz="0" w:space="0" w:color="auto"/>
            <w:left w:val="none" w:sz="0" w:space="0" w:color="auto"/>
            <w:bottom w:val="none" w:sz="0" w:space="0" w:color="auto"/>
            <w:right w:val="none" w:sz="0" w:space="0" w:color="auto"/>
          </w:divBdr>
          <w:divsChild>
            <w:div w:id="238637604">
              <w:marLeft w:val="0"/>
              <w:marRight w:val="0"/>
              <w:marTop w:val="0"/>
              <w:marBottom w:val="0"/>
              <w:divBdr>
                <w:top w:val="none" w:sz="0" w:space="0" w:color="auto"/>
                <w:left w:val="none" w:sz="0" w:space="0" w:color="auto"/>
                <w:bottom w:val="none" w:sz="0" w:space="0" w:color="auto"/>
                <w:right w:val="none" w:sz="0" w:space="0" w:color="auto"/>
              </w:divBdr>
              <w:divsChild>
                <w:div w:id="785808827">
                  <w:marLeft w:val="0"/>
                  <w:marRight w:val="0"/>
                  <w:marTop w:val="0"/>
                  <w:marBottom w:val="0"/>
                  <w:divBdr>
                    <w:top w:val="none" w:sz="0" w:space="0" w:color="auto"/>
                    <w:left w:val="none" w:sz="0" w:space="0" w:color="auto"/>
                    <w:bottom w:val="none" w:sz="0" w:space="0" w:color="auto"/>
                    <w:right w:val="none" w:sz="0" w:space="0" w:color="auto"/>
                  </w:divBdr>
                  <w:divsChild>
                    <w:div w:id="1822623058">
                      <w:marLeft w:val="0"/>
                      <w:marRight w:val="0"/>
                      <w:marTop w:val="0"/>
                      <w:marBottom w:val="0"/>
                      <w:divBdr>
                        <w:top w:val="none" w:sz="0" w:space="0" w:color="auto"/>
                        <w:left w:val="none" w:sz="0" w:space="0" w:color="auto"/>
                        <w:bottom w:val="none" w:sz="0" w:space="0" w:color="auto"/>
                        <w:right w:val="none" w:sz="0" w:space="0" w:color="auto"/>
                      </w:divBdr>
                      <w:divsChild>
                        <w:div w:id="144709673">
                          <w:marLeft w:val="0"/>
                          <w:marRight w:val="0"/>
                          <w:marTop w:val="0"/>
                          <w:marBottom w:val="0"/>
                          <w:divBdr>
                            <w:top w:val="none" w:sz="0" w:space="0" w:color="auto"/>
                            <w:left w:val="none" w:sz="0" w:space="0" w:color="auto"/>
                            <w:bottom w:val="none" w:sz="0" w:space="0" w:color="auto"/>
                            <w:right w:val="none" w:sz="0" w:space="0" w:color="auto"/>
                          </w:divBdr>
                          <w:divsChild>
                            <w:div w:id="1597787358">
                              <w:marLeft w:val="0"/>
                              <w:marRight w:val="0"/>
                              <w:marTop w:val="0"/>
                              <w:marBottom w:val="0"/>
                              <w:divBdr>
                                <w:top w:val="none" w:sz="0" w:space="0" w:color="auto"/>
                                <w:left w:val="none" w:sz="0" w:space="0" w:color="auto"/>
                                <w:bottom w:val="none" w:sz="0" w:space="0" w:color="auto"/>
                                <w:right w:val="none" w:sz="0" w:space="0" w:color="auto"/>
                              </w:divBdr>
                              <w:divsChild>
                                <w:div w:id="22948429">
                                  <w:marLeft w:val="0"/>
                                  <w:marRight w:val="0"/>
                                  <w:marTop w:val="0"/>
                                  <w:marBottom w:val="0"/>
                                  <w:divBdr>
                                    <w:top w:val="none" w:sz="0" w:space="0" w:color="auto"/>
                                    <w:left w:val="single" w:sz="6" w:space="0" w:color="0B198C"/>
                                    <w:bottom w:val="none" w:sz="0" w:space="0" w:color="auto"/>
                                    <w:right w:val="single" w:sz="6" w:space="0" w:color="0B198C"/>
                                  </w:divBdr>
                                  <w:divsChild>
                                    <w:div w:id="133950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5607802">
      <w:bodyDiv w:val="1"/>
      <w:marLeft w:val="0"/>
      <w:marRight w:val="0"/>
      <w:marTop w:val="0"/>
      <w:marBottom w:val="0"/>
      <w:divBdr>
        <w:top w:val="none" w:sz="0" w:space="0" w:color="auto"/>
        <w:left w:val="none" w:sz="0" w:space="0" w:color="auto"/>
        <w:bottom w:val="none" w:sz="0" w:space="0" w:color="auto"/>
        <w:right w:val="none" w:sz="0" w:space="0" w:color="auto"/>
      </w:divBdr>
    </w:div>
    <w:div w:id="905648639">
      <w:bodyDiv w:val="1"/>
      <w:marLeft w:val="0"/>
      <w:marRight w:val="0"/>
      <w:marTop w:val="0"/>
      <w:marBottom w:val="0"/>
      <w:divBdr>
        <w:top w:val="none" w:sz="0" w:space="0" w:color="auto"/>
        <w:left w:val="none" w:sz="0" w:space="0" w:color="auto"/>
        <w:bottom w:val="none" w:sz="0" w:space="0" w:color="auto"/>
        <w:right w:val="none" w:sz="0" w:space="0" w:color="auto"/>
      </w:divBdr>
    </w:div>
    <w:div w:id="905725032">
      <w:bodyDiv w:val="1"/>
      <w:marLeft w:val="0"/>
      <w:marRight w:val="0"/>
      <w:marTop w:val="0"/>
      <w:marBottom w:val="0"/>
      <w:divBdr>
        <w:top w:val="none" w:sz="0" w:space="0" w:color="auto"/>
        <w:left w:val="none" w:sz="0" w:space="0" w:color="auto"/>
        <w:bottom w:val="none" w:sz="0" w:space="0" w:color="auto"/>
        <w:right w:val="none" w:sz="0" w:space="0" w:color="auto"/>
      </w:divBdr>
    </w:div>
    <w:div w:id="905798464">
      <w:bodyDiv w:val="1"/>
      <w:marLeft w:val="0"/>
      <w:marRight w:val="0"/>
      <w:marTop w:val="0"/>
      <w:marBottom w:val="0"/>
      <w:divBdr>
        <w:top w:val="none" w:sz="0" w:space="0" w:color="auto"/>
        <w:left w:val="none" w:sz="0" w:space="0" w:color="auto"/>
        <w:bottom w:val="none" w:sz="0" w:space="0" w:color="auto"/>
        <w:right w:val="none" w:sz="0" w:space="0" w:color="auto"/>
      </w:divBdr>
    </w:div>
    <w:div w:id="905841714">
      <w:bodyDiv w:val="1"/>
      <w:marLeft w:val="0"/>
      <w:marRight w:val="0"/>
      <w:marTop w:val="0"/>
      <w:marBottom w:val="0"/>
      <w:divBdr>
        <w:top w:val="none" w:sz="0" w:space="0" w:color="auto"/>
        <w:left w:val="none" w:sz="0" w:space="0" w:color="auto"/>
        <w:bottom w:val="none" w:sz="0" w:space="0" w:color="auto"/>
        <w:right w:val="none" w:sz="0" w:space="0" w:color="auto"/>
      </w:divBdr>
    </w:div>
    <w:div w:id="905844831">
      <w:bodyDiv w:val="1"/>
      <w:marLeft w:val="0"/>
      <w:marRight w:val="0"/>
      <w:marTop w:val="0"/>
      <w:marBottom w:val="0"/>
      <w:divBdr>
        <w:top w:val="none" w:sz="0" w:space="0" w:color="auto"/>
        <w:left w:val="none" w:sz="0" w:space="0" w:color="auto"/>
        <w:bottom w:val="none" w:sz="0" w:space="0" w:color="auto"/>
        <w:right w:val="none" w:sz="0" w:space="0" w:color="auto"/>
      </w:divBdr>
    </w:div>
    <w:div w:id="906067406">
      <w:bodyDiv w:val="1"/>
      <w:marLeft w:val="0"/>
      <w:marRight w:val="0"/>
      <w:marTop w:val="0"/>
      <w:marBottom w:val="0"/>
      <w:divBdr>
        <w:top w:val="none" w:sz="0" w:space="0" w:color="auto"/>
        <w:left w:val="none" w:sz="0" w:space="0" w:color="auto"/>
        <w:bottom w:val="none" w:sz="0" w:space="0" w:color="auto"/>
        <w:right w:val="none" w:sz="0" w:space="0" w:color="auto"/>
      </w:divBdr>
    </w:div>
    <w:div w:id="906182756">
      <w:bodyDiv w:val="1"/>
      <w:marLeft w:val="0"/>
      <w:marRight w:val="0"/>
      <w:marTop w:val="0"/>
      <w:marBottom w:val="0"/>
      <w:divBdr>
        <w:top w:val="none" w:sz="0" w:space="0" w:color="auto"/>
        <w:left w:val="none" w:sz="0" w:space="0" w:color="auto"/>
        <w:bottom w:val="none" w:sz="0" w:space="0" w:color="auto"/>
        <w:right w:val="none" w:sz="0" w:space="0" w:color="auto"/>
      </w:divBdr>
    </w:div>
    <w:div w:id="906191323">
      <w:bodyDiv w:val="1"/>
      <w:marLeft w:val="0"/>
      <w:marRight w:val="0"/>
      <w:marTop w:val="0"/>
      <w:marBottom w:val="0"/>
      <w:divBdr>
        <w:top w:val="none" w:sz="0" w:space="0" w:color="auto"/>
        <w:left w:val="none" w:sz="0" w:space="0" w:color="auto"/>
        <w:bottom w:val="none" w:sz="0" w:space="0" w:color="auto"/>
        <w:right w:val="none" w:sz="0" w:space="0" w:color="auto"/>
      </w:divBdr>
    </w:div>
    <w:div w:id="906231904">
      <w:bodyDiv w:val="1"/>
      <w:marLeft w:val="0"/>
      <w:marRight w:val="0"/>
      <w:marTop w:val="0"/>
      <w:marBottom w:val="0"/>
      <w:divBdr>
        <w:top w:val="none" w:sz="0" w:space="0" w:color="auto"/>
        <w:left w:val="none" w:sz="0" w:space="0" w:color="auto"/>
        <w:bottom w:val="none" w:sz="0" w:space="0" w:color="auto"/>
        <w:right w:val="none" w:sz="0" w:space="0" w:color="auto"/>
      </w:divBdr>
    </w:div>
    <w:div w:id="906258969">
      <w:bodyDiv w:val="1"/>
      <w:marLeft w:val="0"/>
      <w:marRight w:val="0"/>
      <w:marTop w:val="0"/>
      <w:marBottom w:val="0"/>
      <w:divBdr>
        <w:top w:val="none" w:sz="0" w:space="0" w:color="auto"/>
        <w:left w:val="none" w:sz="0" w:space="0" w:color="auto"/>
        <w:bottom w:val="none" w:sz="0" w:space="0" w:color="auto"/>
        <w:right w:val="none" w:sz="0" w:space="0" w:color="auto"/>
      </w:divBdr>
    </w:div>
    <w:div w:id="906454256">
      <w:bodyDiv w:val="1"/>
      <w:marLeft w:val="0"/>
      <w:marRight w:val="0"/>
      <w:marTop w:val="0"/>
      <w:marBottom w:val="0"/>
      <w:divBdr>
        <w:top w:val="none" w:sz="0" w:space="0" w:color="auto"/>
        <w:left w:val="none" w:sz="0" w:space="0" w:color="auto"/>
        <w:bottom w:val="none" w:sz="0" w:space="0" w:color="auto"/>
        <w:right w:val="none" w:sz="0" w:space="0" w:color="auto"/>
      </w:divBdr>
    </w:div>
    <w:div w:id="906455747">
      <w:bodyDiv w:val="1"/>
      <w:marLeft w:val="0"/>
      <w:marRight w:val="0"/>
      <w:marTop w:val="0"/>
      <w:marBottom w:val="0"/>
      <w:divBdr>
        <w:top w:val="none" w:sz="0" w:space="0" w:color="auto"/>
        <w:left w:val="none" w:sz="0" w:space="0" w:color="auto"/>
        <w:bottom w:val="none" w:sz="0" w:space="0" w:color="auto"/>
        <w:right w:val="none" w:sz="0" w:space="0" w:color="auto"/>
      </w:divBdr>
      <w:divsChild>
        <w:div w:id="1641884967">
          <w:marLeft w:val="0"/>
          <w:marRight w:val="0"/>
          <w:marTop w:val="0"/>
          <w:marBottom w:val="0"/>
          <w:divBdr>
            <w:top w:val="none" w:sz="0" w:space="0" w:color="auto"/>
            <w:left w:val="none" w:sz="0" w:space="0" w:color="auto"/>
            <w:bottom w:val="none" w:sz="0" w:space="0" w:color="auto"/>
            <w:right w:val="none" w:sz="0" w:space="0" w:color="auto"/>
          </w:divBdr>
          <w:divsChild>
            <w:div w:id="1378625778">
              <w:marLeft w:val="0"/>
              <w:marRight w:val="0"/>
              <w:marTop w:val="0"/>
              <w:marBottom w:val="0"/>
              <w:divBdr>
                <w:top w:val="none" w:sz="0" w:space="0" w:color="auto"/>
                <w:left w:val="none" w:sz="0" w:space="0" w:color="auto"/>
                <w:bottom w:val="none" w:sz="0" w:space="0" w:color="auto"/>
                <w:right w:val="none" w:sz="0" w:space="0" w:color="auto"/>
              </w:divBdr>
              <w:divsChild>
                <w:div w:id="627391347">
                  <w:marLeft w:val="0"/>
                  <w:marRight w:val="0"/>
                  <w:marTop w:val="0"/>
                  <w:marBottom w:val="0"/>
                  <w:divBdr>
                    <w:top w:val="none" w:sz="0" w:space="0" w:color="auto"/>
                    <w:left w:val="none" w:sz="0" w:space="0" w:color="auto"/>
                    <w:bottom w:val="none" w:sz="0" w:space="0" w:color="auto"/>
                    <w:right w:val="none" w:sz="0" w:space="0" w:color="auto"/>
                  </w:divBdr>
                  <w:divsChild>
                    <w:div w:id="1224097610">
                      <w:marLeft w:val="0"/>
                      <w:marRight w:val="0"/>
                      <w:marTop w:val="0"/>
                      <w:marBottom w:val="0"/>
                      <w:divBdr>
                        <w:top w:val="none" w:sz="0" w:space="0" w:color="auto"/>
                        <w:left w:val="none" w:sz="0" w:space="0" w:color="auto"/>
                        <w:bottom w:val="none" w:sz="0" w:space="0" w:color="auto"/>
                        <w:right w:val="none" w:sz="0" w:space="0" w:color="auto"/>
                      </w:divBdr>
                      <w:divsChild>
                        <w:div w:id="1525750798">
                          <w:marLeft w:val="0"/>
                          <w:marRight w:val="0"/>
                          <w:marTop w:val="0"/>
                          <w:marBottom w:val="0"/>
                          <w:divBdr>
                            <w:top w:val="none" w:sz="0" w:space="0" w:color="auto"/>
                            <w:left w:val="none" w:sz="0" w:space="0" w:color="auto"/>
                            <w:bottom w:val="none" w:sz="0" w:space="0" w:color="auto"/>
                            <w:right w:val="none" w:sz="0" w:space="0" w:color="auto"/>
                          </w:divBdr>
                          <w:divsChild>
                            <w:div w:id="1042943293">
                              <w:marLeft w:val="0"/>
                              <w:marRight w:val="0"/>
                              <w:marTop w:val="0"/>
                              <w:marBottom w:val="0"/>
                              <w:divBdr>
                                <w:top w:val="none" w:sz="0" w:space="0" w:color="auto"/>
                                <w:left w:val="none" w:sz="0" w:space="0" w:color="auto"/>
                                <w:bottom w:val="none" w:sz="0" w:space="0" w:color="auto"/>
                                <w:right w:val="none" w:sz="0" w:space="0" w:color="auto"/>
                              </w:divBdr>
                              <w:divsChild>
                                <w:div w:id="31073501">
                                  <w:marLeft w:val="0"/>
                                  <w:marRight w:val="0"/>
                                  <w:marTop w:val="0"/>
                                  <w:marBottom w:val="0"/>
                                  <w:divBdr>
                                    <w:top w:val="none" w:sz="0" w:space="0" w:color="auto"/>
                                    <w:left w:val="single" w:sz="6" w:space="0" w:color="0B198C"/>
                                    <w:bottom w:val="none" w:sz="0" w:space="0" w:color="auto"/>
                                    <w:right w:val="single" w:sz="6" w:space="0" w:color="0B198C"/>
                                  </w:divBdr>
                                  <w:divsChild>
                                    <w:div w:id="193300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6569032">
      <w:bodyDiv w:val="1"/>
      <w:marLeft w:val="0"/>
      <w:marRight w:val="0"/>
      <w:marTop w:val="0"/>
      <w:marBottom w:val="0"/>
      <w:divBdr>
        <w:top w:val="none" w:sz="0" w:space="0" w:color="auto"/>
        <w:left w:val="none" w:sz="0" w:space="0" w:color="auto"/>
        <w:bottom w:val="none" w:sz="0" w:space="0" w:color="auto"/>
        <w:right w:val="none" w:sz="0" w:space="0" w:color="auto"/>
      </w:divBdr>
    </w:div>
    <w:div w:id="906722561">
      <w:bodyDiv w:val="1"/>
      <w:marLeft w:val="0"/>
      <w:marRight w:val="0"/>
      <w:marTop w:val="0"/>
      <w:marBottom w:val="0"/>
      <w:divBdr>
        <w:top w:val="none" w:sz="0" w:space="0" w:color="auto"/>
        <w:left w:val="none" w:sz="0" w:space="0" w:color="auto"/>
        <w:bottom w:val="none" w:sz="0" w:space="0" w:color="auto"/>
        <w:right w:val="none" w:sz="0" w:space="0" w:color="auto"/>
      </w:divBdr>
    </w:div>
    <w:div w:id="906762890">
      <w:bodyDiv w:val="1"/>
      <w:marLeft w:val="0"/>
      <w:marRight w:val="0"/>
      <w:marTop w:val="0"/>
      <w:marBottom w:val="0"/>
      <w:divBdr>
        <w:top w:val="none" w:sz="0" w:space="0" w:color="auto"/>
        <w:left w:val="none" w:sz="0" w:space="0" w:color="auto"/>
        <w:bottom w:val="none" w:sz="0" w:space="0" w:color="auto"/>
        <w:right w:val="none" w:sz="0" w:space="0" w:color="auto"/>
      </w:divBdr>
    </w:div>
    <w:div w:id="906769136">
      <w:bodyDiv w:val="1"/>
      <w:marLeft w:val="0"/>
      <w:marRight w:val="0"/>
      <w:marTop w:val="0"/>
      <w:marBottom w:val="0"/>
      <w:divBdr>
        <w:top w:val="none" w:sz="0" w:space="0" w:color="auto"/>
        <w:left w:val="none" w:sz="0" w:space="0" w:color="auto"/>
        <w:bottom w:val="none" w:sz="0" w:space="0" w:color="auto"/>
        <w:right w:val="none" w:sz="0" w:space="0" w:color="auto"/>
      </w:divBdr>
    </w:div>
    <w:div w:id="906839170">
      <w:bodyDiv w:val="1"/>
      <w:marLeft w:val="0"/>
      <w:marRight w:val="0"/>
      <w:marTop w:val="0"/>
      <w:marBottom w:val="0"/>
      <w:divBdr>
        <w:top w:val="none" w:sz="0" w:space="0" w:color="auto"/>
        <w:left w:val="none" w:sz="0" w:space="0" w:color="auto"/>
        <w:bottom w:val="none" w:sz="0" w:space="0" w:color="auto"/>
        <w:right w:val="none" w:sz="0" w:space="0" w:color="auto"/>
      </w:divBdr>
    </w:div>
    <w:div w:id="907110356">
      <w:bodyDiv w:val="1"/>
      <w:marLeft w:val="0"/>
      <w:marRight w:val="0"/>
      <w:marTop w:val="0"/>
      <w:marBottom w:val="0"/>
      <w:divBdr>
        <w:top w:val="none" w:sz="0" w:space="0" w:color="auto"/>
        <w:left w:val="none" w:sz="0" w:space="0" w:color="auto"/>
        <w:bottom w:val="none" w:sz="0" w:space="0" w:color="auto"/>
        <w:right w:val="none" w:sz="0" w:space="0" w:color="auto"/>
      </w:divBdr>
    </w:div>
    <w:div w:id="907114397">
      <w:bodyDiv w:val="1"/>
      <w:marLeft w:val="0"/>
      <w:marRight w:val="0"/>
      <w:marTop w:val="0"/>
      <w:marBottom w:val="0"/>
      <w:divBdr>
        <w:top w:val="none" w:sz="0" w:space="0" w:color="auto"/>
        <w:left w:val="none" w:sz="0" w:space="0" w:color="auto"/>
        <w:bottom w:val="none" w:sz="0" w:space="0" w:color="auto"/>
        <w:right w:val="none" w:sz="0" w:space="0" w:color="auto"/>
      </w:divBdr>
    </w:div>
    <w:div w:id="907229405">
      <w:bodyDiv w:val="1"/>
      <w:marLeft w:val="0"/>
      <w:marRight w:val="0"/>
      <w:marTop w:val="0"/>
      <w:marBottom w:val="0"/>
      <w:divBdr>
        <w:top w:val="none" w:sz="0" w:space="0" w:color="auto"/>
        <w:left w:val="none" w:sz="0" w:space="0" w:color="auto"/>
        <w:bottom w:val="none" w:sz="0" w:space="0" w:color="auto"/>
        <w:right w:val="none" w:sz="0" w:space="0" w:color="auto"/>
      </w:divBdr>
    </w:div>
    <w:div w:id="907424504">
      <w:bodyDiv w:val="1"/>
      <w:marLeft w:val="0"/>
      <w:marRight w:val="0"/>
      <w:marTop w:val="0"/>
      <w:marBottom w:val="0"/>
      <w:divBdr>
        <w:top w:val="none" w:sz="0" w:space="0" w:color="auto"/>
        <w:left w:val="none" w:sz="0" w:space="0" w:color="auto"/>
        <w:bottom w:val="none" w:sz="0" w:space="0" w:color="auto"/>
        <w:right w:val="none" w:sz="0" w:space="0" w:color="auto"/>
      </w:divBdr>
    </w:div>
    <w:div w:id="907879975">
      <w:bodyDiv w:val="1"/>
      <w:marLeft w:val="0"/>
      <w:marRight w:val="0"/>
      <w:marTop w:val="0"/>
      <w:marBottom w:val="0"/>
      <w:divBdr>
        <w:top w:val="none" w:sz="0" w:space="0" w:color="auto"/>
        <w:left w:val="none" w:sz="0" w:space="0" w:color="auto"/>
        <w:bottom w:val="none" w:sz="0" w:space="0" w:color="auto"/>
        <w:right w:val="none" w:sz="0" w:space="0" w:color="auto"/>
      </w:divBdr>
    </w:div>
    <w:div w:id="908004383">
      <w:bodyDiv w:val="1"/>
      <w:marLeft w:val="0"/>
      <w:marRight w:val="0"/>
      <w:marTop w:val="0"/>
      <w:marBottom w:val="0"/>
      <w:divBdr>
        <w:top w:val="none" w:sz="0" w:space="0" w:color="auto"/>
        <w:left w:val="none" w:sz="0" w:space="0" w:color="auto"/>
        <w:bottom w:val="none" w:sz="0" w:space="0" w:color="auto"/>
        <w:right w:val="none" w:sz="0" w:space="0" w:color="auto"/>
      </w:divBdr>
    </w:div>
    <w:div w:id="908076909">
      <w:bodyDiv w:val="1"/>
      <w:marLeft w:val="0"/>
      <w:marRight w:val="0"/>
      <w:marTop w:val="0"/>
      <w:marBottom w:val="0"/>
      <w:divBdr>
        <w:top w:val="none" w:sz="0" w:space="0" w:color="auto"/>
        <w:left w:val="none" w:sz="0" w:space="0" w:color="auto"/>
        <w:bottom w:val="none" w:sz="0" w:space="0" w:color="auto"/>
        <w:right w:val="none" w:sz="0" w:space="0" w:color="auto"/>
      </w:divBdr>
    </w:div>
    <w:div w:id="908077723">
      <w:bodyDiv w:val="1"/>
      <w:marLeft w:val="0"/>
      <w:marRight w:val="0"/>
      <w:marTop w:val="0"/>
      <w:marBottom w:val="0"/>
      <w:divBdr>
        <w:top w:val="none" w:sz="0" w:space="0" w:color="auto"/>
        <w:left w:val="none" w:sz="0" w:space="0" w:color="auto"/>
        <w:bottom w:val="none" w:sz="0" w:space="0" w:color="auto"/>
        <w:right w:val="none" w:sz="0" w:space="0" w:color="auto"/>
      </w:divBdr>
    </w:div>
    <w:div w:id="908229921">
      <w:bodyDiv w:val="1"/>
      <w:marLeft w:val="0"/>
      <w:marRight w:val="0"/>
      <w:marTop w:val="0"/>
      <w:marBottom w:val="0"/>
      <w:divBdr>
        <w:top w:val="none" w:sz="0" w:space="0" w:color="auto"/>
        <w:left w:val="none" w:sz="0" w:space="0" w:color="auto"/>
        <w:bottom w:val="none" w:sz="0" w:space="0" w:color="auto"/>
        <w:right w:val="none" w:sz="0" w:space="0" w:color="auto"/>
      </w:divBdr>
    </w:div>
    <w:div w:id="908230280">
      <w:bodyDiv w:val="1"/>
      <w:marLeft w:val="0"/>
      <w:marRight w:val="0"/>
      <w:marTop w:val="0"/>
      <w:marBottom w:val="0"/>
      <w:divBdr>
        <w:top w:val="none" w:sz="0" w:space="0" w:color="auto"/>
        <w:left w:val="none" w:sz="0" w:space="0" w:color="auto"/>
        <w:bottom w:val="none" w:sz="0" w:space="0" w:color="auto"/>
        <w:right w:val="none" w:sz="0" w:space="0" w:color="auto"/>
      </w:divBdr>
    </w:div>
    <w:div w:id="908347456">
      <w:bodyDiv w:val="1"/>
      <w:marLeft w:val="0"/>
      <w:marRight w:val="0"/>
      <w:marTop w:val="0"/>
      <w:marBottom w:val="0"/>
      <w:divBdr>
        <w:top w:val="none" w:sz="0" w:space="0" w:color="auto"/>
        <w:left w:val="none" w:sz="0" w:space="0" w:color="auto"/>
        <w:bottom w:val="none" w:sz="0" w:space="0" w:color="auto"/>
        <w:right w:val="none" w:sz="0" w:space="0" w:color="auto"/>
      </w:divBdr>
    </w:div>
    <w:div w:id="908421231">
      <w:bodyDiv w:val="1"/>
      <w:marLeft w:val="0"/>
      <w:marRight w:val="0"/>
      <w:marTop w:val="0"/>
      <w:marBottom w:val="0"/>
      <w:divBdr>
        <w:top w:val="none" w:sz="0" w:space="0" w:color="auto"/>
        <w:left w:val="none" w:sz="0" w:space="0" w:color="auto"/>
        <w:bottom w:val="none" w:sz="0" w:space="0" w:color="auto"/>
        <w:right w:val="none" w:sz="0" w:space="0" w:color="auto"/>
      </w:divBdr>
    </w:div>
    <w:div w:id="908543791">
      <w:bodyDiv w:val="1"/>
      <w:marLeft w:val="0"/>
      <w:marRight w:val="0"/>
      <w:marTop w:val="0"/>
      <w:marBottom w:val="0"/>
      <w:divBdr>
        <w:top w:val="none" w:sz="0" w:space="0" w:color="auto"/>
        <w:left w:val="none" w:sz="0" w:space="0" w:color="auto"/>
        <w:bottom w:val="none" w:sz="0" w:space="0" w:color="auto"/>
        <w:right w:val="none" w:sz="0" w:space="0" w:color="auto"/>
      </w:divBdr>
    </w:div>
    <w:div w:id="908686721">
      <w:bodyDiv w:val="1"/>
      <w:marLeft w:val="0"/>
      <w:marRight w:val="0"/>
      <w:marTop w:val="0"/>
      <w:marBottom w:val="0"/>
      <w:divBdr>
        <w:top w:val="none" w:sz="0" w:space="0" w:color="auto"/>
        <w:left w:val="none" w:sz="0" w:space="0" w:color="auto"/>
        <w:bottom w:val="none" w:sz="0" w:space="0" w:color="auto"/>
        <w:right w:val="none" w:sz="0" w:space="0" w:color="auto"/>
      </w:divBdr>
    </w:div>
    <w:div w:id="908728902">
      <w:bodyDiv w:val="1"/>
      <w:marLeft w:val="0"/>
      <w:marRight w:val="0"/>
      <w:marTop w:val="0"/>
      <w:marBottom w:val="0"/>
      <w:divBdr>
        <w:top w:val="none" w:sz="0" w:space="0" w:color="auto"/>
        <w:left w:val="none" w:sz="0" w:space="0" w:color="auto"/>
        <w:bottom w:val="none" w:sz="0" w:space="0" w:color="auto"/>
        <w:right w:val="none" w:sz="0" w:space="0" w:color="auto"/>
      </w:divBdr>
    </w:div>
    <w:div w:id="908807186">
      <w:bodyDiv w:val="1"/>
      <w:marLeft w:val="0"/>
      <w:marRight w:val="0"/>
      <w:marTop w:val="0"/>
      <w:marBottom w:val="0"/>
      <w:divBdr>
        <w:top w:val="none" w:sz="0" w:space="0" w:color="auto"/>
        <w:left w:val="none" w:sz="0" w:space="0" w:color="auto"/>
        <w:bottom w:val="none" w:sz="0" w:space="0" w:color="auto"/>
        <w:right w:val="none" w:sz="0" w:space="0" w:color="auto"/>
      </w:divBdr>
    </w:div>
    <w:div w:id="908809127">
      <w:bodyDiv w:val="1"/>
      <w:marLeft w:val="0"/>
      <w:marRight w:val="0"/>
      <w:marTop w:val="0"/>
      <w:marBottom w:val="0"/>
      <w:divBdr>
        <w:top w:val="none" w:sz="0" w:space="0" w:color="auto"/>
        <w:left w:val="none" w:sz="0" w:space="0" w:color="auto"/>
        <w:bottom w:val="none" w:sz="0" w:space="0" w:color="auto"/>
        <w:right w:val="none" w:sz="0" w:space="0" w:color="auto"/>
      </w:divBdr>
    </w:div>
    <w:div w:id="908809297">
      <w:bodyDiv w:val="1"/>
      <w:marLeft w:val="0"/>
      <w:marRight w:val="0"/>
      <w:marTop w:val="0"/>
      <w:marBottom w:val="0"/>
      <w:divBdr>
        <w:top w:val="none" w:sz="0" w:space="0" w:color="auto"/>
        <w:left w:val="none" w:sz="0" w:space="0" w:color="auto"/>
        <w:bottom w:val="none" w:sz="0" w:space="0" w:color="auto"/>
        <w:right w:val="none" w:sz="0" w:space="0" w:color="auto"/>
      </w:divBdr>
    </w:div>
    <w:div w:id="908928674">
      <w:bodyDiv w:val="1"/>
      <w:marLeft w:val="0"/>
      <w:marRight w:val="0"/>
      <w:marTop w:val="0"/>
      <w:marBottom w:val="0"/>
      <w:divBdr>
        <w:top w:val="none" w:sz="0" w:space="0" w:color="auto"/>
        <w:left w:val="none" w:sz="0" w:space="0" w:color="auto"/>
        <w:bottom w:val="none" w:sz="0" w:space="0" w:color="auto"/>
        <w:right w:val="none" w:sz="0" w:space="0" w:color="auto"/>
      </w:divBdr>
    </w:div>
    <w:div w:id="909073639">
      <w:bodyDiv w:val="1"/>
      <w:marLeft w:val="0"/>
      <w:marRight w:val="0"/>
      <w:marTop w:val="0"/>
      <w:marBottom w:val="0"/>
      <w:divBdr>
        <w:top w:val="none" w:sz="0" w:space="0" w:color="auto"/>
        <w:left w:val="none" w:sz="0" w:space="0" w:color="auto"/>
        <w:bottom w:val="none" w:sz="0" w:space="0" w:color="auto"/>
        <w:right w:val="none" w:sz="0" w:space="0" w:color="auto"/>
      </w:divBdr>
    </w:div>
    <w:div w:id="909118116">
      <w:bodyDiv w:val="1"/>
      <w:marLeft w:val="0"/>
      <w:marRight w:val="0"/>
      <w:marTop w:val="0"/>
      <w:marBottom w:val="0"/>
      <w:divBdr>
        <w:top w:val="none" w:sz="0" w:space="0" w:color="auto"/>
        <w:left w:val="none" w:sz="0" w:space="0" w:color="auto"/>
        <w:bottom w:val="none" w:sz="0" w:space="0" w:color="auto"/>
        <w:right w:val="none" w:sz="0" w:space="0" w:color="auto"/>
      </w:divBdr>
    </w:div>
    <w:div w:id="909118549">
      <w:bodyDiv w:val="1"/>
      <w:marLeft w:val="0"/>
      <w:marRight w:val="0"/>
      <w:marTop w:val="0"/>
      <w:marBottom w:val="0"/>
      <w:divBdr>
        <w:top w:val="none" w:sz="0" w:space="0" w:color="auto"/>
        <w:left w:val="none" w:sz="0" w:space="0" w:color="auto"/>
        <w:bottom w:val="none" w:sz="0" w:space="0" w:color="auto"/>
        <w:right w:val="none" w:sz="0" w:space="0" w:color="auto"/>
      </w:divBdr>
    </w:div>
    <w:div w:id="909120139">
      <w:bodyDiv w:val="1"/>
      <w:marLeft w:val="0"/>
      <w:marRight w:val="0"/>
      <w:marTop w:val="0"/>
      <w:marBottom w:val="0"/>
      <w:divBdr>
        <w:top w:val="none" w:sz="0" w:space="0" w:color="auto"/>
        <w:left w:val="none" w:sz="0" w:space="0" w:color="auto"/>
        <w:bottom w:val="none" w:sz="0" w:space="0" w:color="auto"/>
        <w:right w:val="none" w:sz="0" w:space="0" w:color="auto"/>
      </w:divBdr>
    </w:div>
    <w:div w:id="909314745">
      <w:bodyDiv w:val="1"/>
      <w:marLeft w:val="0"/>
      <w:marRight w:val="0"/>
      <w:marTop w:val="0"/>
      <w:marBottom w:val="0"/>
      <w:divBdr>
        <w:top w:val="none" w:sz="0" w:space="0" w:color="auto"/>
        <w:left w:val="none" w:sz="0" w:space="0" w:color="auto"/>
        <w:bottom w:val="none" w:sz="0" w:space="0" w:color="auto"/>
        <w:right w:val="none" w:sz="0" w:space="0" w:color="auto"/>
      </w:divBdr>
    </w:div>
    <w:div w:id="909459492">
      <w:bodyDiv w:val="1"/>
      <w:marLeft w:val="0"/>
      <w:marRight w:val="0"/>
      <w:marTop w:val="0"/>
      <w:marBottom w:val="0"/>
      <w:divBdr>
        <w:top w:val="none" w:sz="0" w:space="0" w:color="auto"/>
        <w:left w:val="none" w:sz="0" w:space="0" w:color="auto"/>
        <w:bottom w:val="none" w:sz="0" w:space="0" w:color="auto"/>
        <w:right w:val="none" w:sz="0" w:space="0" w:color="auto"/>
      </w:divBdr>
    </w:div>
    <w:div w:id="909461816">
      <w:bodyDiv w:val="1"/>
      <w:marLeft w:val="0"/>
      <w:marRight w:val="0"/>
      <w:marTop w:val="0"/>
      <w:marBottom w:val="0"/>
      <w:divBdr>
        <w:top w:val="none" w:sz="0" w:space="0" w:color="auto"/>
        <w:left w:val="none" w:sz="0" w:space="0" w:color="auto"/>
        <w:bottom w:val="none" w:sz="0" w:space="0" w:color="auto"/>
        <w:right w:val="none" w:sz="0" w:space="0" w:color="auto"/>
      </w:divBdr>
    </w:div>
    <w:div w:id="909970800">
      <w:bodyDiv w:val="1"/>
      <w:marLeft w:val="0"/>
      <w:marRight w:val="0"/>
      <w:marTop w:val="0"/>
      <w:marBottom w:val="0"/>
      <w:divBdr>
        <w:top w:val="none" w:sz="0" w:space="0" w:color="auto"/>
        <w:left w:val="none" w:sz="0" w:space="0" w:color="auto"/>
        <w:bottom w:val="none" w:sz="0" w:space="0" w:color="auto"/>
        <w:right w:val="none" w:sz="0" w:space="0" w:color="auto"/>
      </w:divBdr>
    </w:div>
    <w:div w:id="910039524">
      <w:bodyDiv w:val="1"/>
      <w:marLeft w:val="0"/>
      <w:marRight w:val="0"/>
      <w:marTop w:val="0"/>
      <w:marBottom w:val="0"/>
      <w:divBdr>
        <w:top w:val="none" w:sz="0" w:space="0" w:color="auto"/>
        <w:left w:val="none" w:sz="0" w:space="0" w:color="auto"/>
        <w:bottom w:val="none" w:sz="0" w:space="0" w:color="auto"/>
        <w:right w:val="none" w:sz="0" w:space="0" w:color="auto"/>
      </w:divBdr>
    </w:div>
    <w:div w:id="910043371">
      <w:bodyDiv w:val="1"/>
      <w:marLeft w:val="0"/>
      <w:marRight w:val="0"/>
      <w:marTop w:val="0"/>
      <w:marBottom w:val="0"/>
      <w:divBdr>
        <w:top w:val="none" w:sz="0" w:space="0" w:color="auto"/>
        <w:left w:val="none" w:sz="0" w:space="0" w:color="auto"/>
        <w:bottom w:val="none" w:sz="0" w:space="0" w:color="auto"/>
        <w:right w:val="none" w:sz="0" w:space="0" w:color="auto"/>
      </w:divBdr>
    </w:div>
    <w:div w:id="910046056">
      <w:bodyDiv w:val="1"/>
      <w:marLeft w:val="0"/>
      <w:marRight w:val="0"/>
      <w:marTop w:val="0"/>
      <w:marBottom w:val="0"/>
      <w:divBdr>
        <w:top w:val="none" w:sz="0" w:space="0" w:color="auto"/>
        <w:left w:val="none" w:sz="0" w:space="0" w:color="auto"/>
        <w:bottom w:val="none" w:sz="0" w:space="0" w:color="auto"/>
        <w:right w:val="none" w:sz="0" w:space="0" w:color="auto"/>
      </w:divBdr>
    </w:div>
    <w:div w:id="910118895">
      <w:bodyDiv w:val="1"/>
      <w:marLeft w:val="0"/>
      <w:marRight w:val="0"/>
      <w:marTop w:val="0"/>
      <w:marBottom w:val="0"/>
      <w:divBdr>
        <w:top w:val="none" w:sz="0" w:space="0" w:color="auto"/>
        <w:left w:val="none" w:sz="0" w:space="0" w:color="auto"/>
        <w:bottom w:val="none" w:sz="0" w:space="0" w:color="auto"/>
        <w:right w:val="none" w:sz="0" w:space="0" w:color="auto"/>
      </w:divBdr>
    </w:div>
    <w:div w:id="910500257">
      <w:bodyDiv w:val="1"/>
      <w:marLeft w:val="0"/>
      <w:marRight w:val="0"/>
      <w:marTop w:val="0"/>
      <w:marBottom w:val="0"/>
      <w:divBdr>
        <w:top w:val="none" w:sz="0" w:space="0" w:color="auto"/>
        <w:left w:val="none" w:sz="0" w:space="0" w:color="auto"/>
        <w:bottom w:val="none" w:sz="0" w:space="0" w:color="auto"/>
        <w:right w:val="none" w:sz="0" w:space="0" w:color="auto"/>
      </w:divBdr>
    </w:div>
    <w:div w:id="910583085">
      <w:bodyDiv w:val="1"/>
      <w:marLeft w:val="0"/>
      <w:marRight w:val="0"/>
      <w:marTop w:val="0"/>
      <w:marBottom w:val="0"/>
      <w:divBdr>
        <w:top w:val="none" w:sz="0" w:space="0" w:color="auto"/>
        <w:left w:val="none" w:sz="0" w:space="0" w:color="auto"/>
        <w:bottom w:val="none" w:sz="0" w:space="0" w:color="auto"/>
        <w:right w:val="none" w:sz="0" w:space="0" w:color="auto"/>
      </w:divBdr>
    </w:div>
    <w:div w:id="910625059">
      <w:bodyDiv w:val="1"/>
      <w:marLeft w:val="0"/>
      <w:marRight w:val="0"/>
      <w:marTop w:val="0"/>
      <w:marBottom w:val="0"/>
      <w:divBdr>
        <w:top w:val="none" w:sz="0" w:space="0" w:color="auto"/>
        <w:left w:val="none" w:sz="0" w:space="0" w:color="auto"/>
        <w:bottom w:val="none" w:sz="0" w:space="0" w:color="auto"/>
        <w:right w:val="none" w:sz="0" w:space="0" w:color="auto"/>
      </w:divBdr>
    </w:div>
    <w:div w:id="910653359">
      <w:bodyDiv w:val="1"/>
      <w:marLeft w:val="0"/>
      <w:marRight w:val="0"/>
      <w:marTop w:val="0"/>
      <w:marBottom w:val="0"/>
      <w:divBdr>
        <w:top w:val="none" w:sz="0" w:space="0" w:color="auto"/>
        <w:left w:val="none" w:sz="0" w:space="0" w:color="auto"/>
        <w:bottom w:val="none" w:sz="0" w:space="0" w:color="auto"/>
        <w:right w:val="none" w:sz="0" w:space="0" w:color="auto"/>
      </w:divBdr>
    </w:div>
    <w:div w:id="910819998">
      <w:bodyDiv w:val="1"/>
      <w:marLeft w:val="0"/>
      <w:marRight w:val="0"/>
      <w:marTop w:val="0"/>
      <w:marBottom w:val="0"/>
      <w:divBdr>
        <w:top w:val="none" w:sz="0" w:space="0" w:color="auto"/>
        <w:left w:val="none" w:sz="0" w:space="0" w:color="auto"/>
        <w:bottom w:val="none" w:sz="0" w:space="0" w:color="auto"/>
        <w:right w:val="none" w:sz="0" w:space="0" w:color="auto"/>
      </w:divBdr>
    </w:div>
    <w:div w:id="910896030">
      <w:bodyDiv w:val="1"/>
      <w:marLeft w:val="0"/>
      <w:marRight w:val="0"/>
      <w:marTop w:val="0"/>
      <w:marBottom w:val="0"/>
      <w:divBdr>
        <w:top w:val="none" w:sz="0" w:space="0" w:color="auto"/>
        <w:left w:val="none" w:sz="0" w:space="0" w:color="auto"/>
        <w:bottom w:val="none" w:sz="0" w:space="0" w:color="auto"/>
        <w:right w:val="none" w:sz="0" w:space="0" w:color="auto"/>
      </w:divBdr>
    </w:div>
    <w:div w:id="910969715">
      <w:bodyDiv w:val="1"/>
      <w:marLeft w:val="0"/>
      <w:marRight w:val="0"/>
      <w:marTop w:val="0"/>
      <w:marBottom w:val="0"/>
      <w:divBdr>
        <w:top w:val="none" w:sz="0" w:space="0" w:color="auto"/>
        <w:left w:val="none" w:sz="0" w:space="0" w:color="auto"/>
        <w:bottom w:val="none" w:sz="0" w:space="0" w:color="auto"/>
        <w:right w:val="none" w:sz="0" w:space="0" w:color="auto"/>
      </w:divBdr>
    </w:div>
    <w:div w:id="911044739">
      <w:bodyDiv w:val="1"/>
      <w:marLeft w:val="0"/>
      <w:marRight w:val="0"/>
      <w:marTop w:val="0"/>
      <w:marBottom w:val="0"/>
      <w:divBdr>
        <w:top w:val="none" w:sz="0" w:space="0" w:color="auto"/>
        <w:left w:val="none" w:sz="0" w:space="0" w:color="auto"/>
        <w:bottom w:val="none" w:sz="0" w:space="0" w:color="auto"/>
        <w:right w:val="none" w:sz="0" w:space="0" w:color="auto"/>
      </w:divBdr>
    </w:div>
    <w:div w:id="911084605">
      <w:bodyDiv w:val="1"/>
      <w:marLeft w:val="0"/>
      <w:marRight w:val="0"/>
      <w:marTop w:val="0"/>
      <w:marBottom w:val="0"/>
      <w:divBdr>
        <w:top w:val="none" w:sz="0" w:space="0" w:color="auto"/>
        <w:left w:val="none" w:sz="0" w:space="0" w:color="auto"/>
        <w:bottom w:val="none" w:sz="0" w:space="0" w:color="auto"/>
        <w:right w:val="none" w:sz="0" w:space="0" w:color="auto"/>
      </w:divBdr>
    </w:div>
    <w:div w:id="911086330">
      <w:bodyDiv w:val="1"/>
      <w:marLeft w:val="0"/>
      <w:marRight w:val="0"/>
      <w:marTop w:val="0"/>
      <w:marBottom w:val="0"/>
      <w:divBdr>
        <w:top w:val="none" w:sz="0" w:space="0" w:color="auto"/>
        <w:left w:val="none" w:sz="0" w:space="0" w:color="auto"/>
        <w:bottom w:val="none" w:sz="0" w:space="0" w:color="auto"/>
        <w:right w:val="none" w:sz="0" w:space="0" w:color="auto"/>
      </w:divBdr>
    </w:div>
    <w:div w:id="911158526">
      <w:bodyDiv w:val="1"/>
      <w:marLeft w:val="0"/>
      <w:marRight w:val="0"/>
      <w:marTop w:val="0"/>
      <w:marBottom w:val="0"/>
      <w:divBdr>
        <w:top w:val="none" w:sz="0" w:space="0" w:color="auto"/>
        <w:left w:val="none" w:sz="0" w:space="0" w:color="auto"/>
        <w:bottom w:val="none" w:sz="0" w:space="0" w:color="auto"/>
        <w:right w:val="none" w:sz="0" w:space="0" w:color="auto"/>
      </w:divBdr>
    </w:div>
    <w:div w:id="911159346">
      <w:bodyDiv w:val="1"/>
      <w:marLeft w:val="0"/>
      <w:marRight w:val="0"/>
      <w:marTop w:val="0"/>
      <w:marBottom w:val="0"/>
      <w:divBdr>
        <w:top w:val="none" w:sz="0" w:space="0" w:color="auto"/>
        <w:left w:val="none" w:sz="0" w:space="0" w:color="auto"/>
        <w:bottom w:val="none" w:sz="0" w:space="0" w:color="auto"/>
        <w:right w:val="none" w:sz="0" w:space="0" w:color="auto"/>
      </w:divBdr>
    </w:div>
    <w:div w:id="911232850">
      <w:bodyDiv w:val="1"/>
      <w:marLeft w:val="0"/>
      <w:marRight w:val="0"/>
      <w:marTop w:val="0"/>
      <w:marBottom w:val="0"/>
      <w:divBdr>
        <w:top w:val="none" w:sz="0" w:space="0" w:color="auto"/>
        <w:left w:val="none" w:sz="0" w:space="0" w:color="auto"/>
        <w:bottom w:val="none" w:sz="0" w:space="0" w:color="auto"/>
        <w:right w:val="none" w:sz="0" w:space="0" w:color="auto"/>
      </w:divBdr>
    </w:div>
    <w:div w:id="911350160">
      <w:bodyDiv w:val="1"/>
      <w:marLeft w:val="0"/>
      <w:marRight w:val="0"/>
      <w:marTop w:val="0"/>
      <w:marBottom w:val="0"/>
      <w:divBdr>
        <w:top w:val="none" w:sz="0" w:space="0" w:color="auto"/>
        <w:left w:val="none" w:sz="0" w:space="0" w:color="auto"/>
        <w:bottom w:val="none" w:sz="0" w:space="0" w:color="auto"/>
        <w:right w:val="none" w:sz="0" w:space="0" w:color="auto"/>
      </w:divBdr>
    </w:div>
    <w:div w:id="911352166">
      <w:bodyDiv w:val="1"/>
      <w:marLeft w:val="0"/>
      <w:marRight w:val="0"/>
      <w:marTop w:val="0"/>
      <w:marBottom w:val="0"/>
      <w:divBdr>
        <w:top w:val="none" w:sz="0" w:space="0" w:color="auto"/>
        <w:left w:val="none" w:sz="0" w:space="0" w:color="auto"/>
        <w:bottom w:val="none" w:sz="0" w:space="0" w:color="auto"/>
        <w:right w:val="none" w:sz="0" w:space="0" w:color="auto"/>
      </w:divBdr>
    </w:div>
    <w:div w:id="911354648">
      <w:bodyDiv w:val="1"/>
      <w:marLeft w:val="0"/>
      <w:marRight w:val="0"/>
      <w:marTop w:val="0"/>
      <w:marBottom w:val="0"/>
      <w:divBdr>
        <w:top w:val="none" w:sz="0" w:space="0" w:color="auto"/>
        <w:left w:val="none" w:sz="0" w:space="0" w:color="auto"/>
        <w:bottom w:val="none" w:sz="0" w:space="0" w:color="auto"/>
        <w:right w:val="none" w:sz="0" w:space="0" w:color="auto"/>
      </w:divBdr>
    </w:div>
    <w:div w:id="911617245">
      <w:bodyDiv w:val="1"/>
      <w:marLeft w:val="0"/>
      <w:marRight w:val="0"/>
      <w:marTop w:val="0"/>
      <w:marBottom w:val="0"/>
      <w:divBdr>
        <w:top w:val="none" w:sz="0" w:space="0" w:color="auto"/>
        <w:left w:val="none" w:sz="0" w:space="0" w:color="auto"/>
        <w:bottom w:val="none" w:sz="0" w:space="0" w:color="auto"/>
        <w:right w:val="none" w:sz="0" w:space="0" w:color="auto"/>
      </w:divBdr>
    </w:div>
    <w:div w:id="911617254">
      <w:bodyDiv w:val="1"/>
      <w:marLeft w:val="0"/>
      <w:marRight w:val="0"/>
      <w:marTop w:val="0"/>
      <w:marBottom w:val="0"/>
      <w:divBdr>
        <w:top w:val="none" w:sz="0" w:space="0" w:color="auto"/>
        <w:left w:val="none" w:sz="0" w:space="0" w:color="auto"/>
        <w:bottom w:val="none" w:sz="0" w:space="0" w:color="auto"/>
        <w:right w:val="none" w:sz="0" w:space="0" w:color="auto"/>
      </w:divBdr>
    </w:div>
    <w:div w:id="911692878">
      <w:bodyDiv w:val="1"/>
      <w:marLeft w:val="0"/>
      <w:marRight w:val="0"/>
      <w:marTop w:val="0"/>
      <w:marBottom w:val="0"/>
      <w:divBdr>
        <w:top w:val="none" w:sz="0" w:space="0" w:color="auto"/>
        <w:left w:val="none" w:sz="0" w:space="0" w:color="auto"/>
        <w:bottom w:val="none" w:sz="0" w:space="0" w:color="auto"/>
        <w:right w:val="none" w:sz="0" w:space="0" w:color="auto"/>
      </w:divBdr>
    </w:div>
    <w:div w:id="911813436">
      <w:bodyDiv w:val="1"/>
      <w:marLeft w:val="0"/>
      <w:marRight w:val="0"/>
      <w:marTop w:val="0"/>
      <w:marBottom w:val="0"/>
      <w:divBdr>
        <w:top w:val="none" w:sz="0" w:space="0" w:color="auto"/>
        <w:left w:val="none" w:sz="0" w:space="0" w:color="auto"/>
        <w:bottom w:val="none" w:sz="0" w:space="0" w:color="auto"/>
        <w:right w:val="none" w:sz="0" w:space="0" w:color="auto"/>
      </w:divBdr>
    </w:div>
    <w:div w:id="911891023">
      <w:bodyDiv w:val="1"/>
      <w:marLeft w:val="0"/>
      <w:marRight w:val="0"/>
      <w:marTop w:val="0"/>
      <w:marBottom w:val="0"/>
      <w:divBdr>
        <w:top w:val="none" w:sz="0" w:space="0" w:color="auto"/>
        <w:left w:val="none" w:sz="0" w:space="0" w:color="auto"/>
        <w:bottom w:val="none" w:sz="0" w:space="0" w:color="auto"/>
        <w:right w:val="none" w:sz="0" w:space="0" w:color="auto"/>
      </w:divBdr>
    </w:div>
    <w:div w:id="911892895">
      <w:bodyDiv w:val="1"/>
      <w:marLeft w:val="0"/>
      <w:marRight w:val="0"/>
      <w:marTop w:val="0"/>
      <w:marBottom w:val="0"/>
      <w:divBdr>
        <w:top w:val="none" w:sz="0" w:space="0" w:color="auto"/>
        <w:left w:val="none" w:sz="0" w:space="0" w:color="auto"/>
        <w:bottom w:val="none" w:sz="0" w:space="0" w:color="auto"/>
        <w:right w:val="none" w:sz="0" w:space="0" w:color="auto"/>
      </w:divBdr>
    </w:div>
    <w:div w:id="911893748">
      <w:bodyDiv w:val="1"/>
      <w:marLeft w:val="0"/>
      <w:marRight w:val="0"/>
      <w:marTop w:val="0"/>
      <w:marBottom w:val="0"/>
      <w:divBdr>
        <w:top w:val="none" w:sz="0" w:space="0" w:color="auto"/>
        <w:left w:val="none" w:sz="0" w:space="0" w:color="auto"/>
        <w:bottom w:val="none" w:sz="0" w:space="0" w:color="auto"/>
        <w:right w:val="none" w:sz="0" w:space="0" w:color="auto"/>
      </w:divBdr>
    </w:div>
    <w:div w:id="912156440">
      <w:bodyDiv w:val="1"/>
      <w:marLeft w:val="0"/>
      <w:marRight w:val="0"/>
      <w:marTop w:val="0"/>
      <w:marBottom w:val="0"/>
      <w:divBdr>
        <w:top w:val="none" w:sz="0" w:space="0" w:color="auto"/>
        <w:left w:val="none" w:sz="0" w:space="0" w:color="auto"/>
        <w:bottom w:val="none" w:sz="0" w:space="0" w:color="auto"/>
        <w:right w:val="none" w:sz="0" w:space="0" w:color="auto"/>
      </w:divBdr>
    </w:div>
    <w:div w:id="912201546">
      <w:bodyDiv w:val="1"/>
      <w:marLeft w:val="0"/>
      <w:marRight w:val="0"/>
      <w:marTop w:val="0"/>
      <w:marBottom w:val="0"/>
      <w:divBdr>
        <w:top w:val="none" w:sz="0" w:space="0" w:color="auto"/>
        <w:left w:val="none" w:sz="0" w:space="0" w:color="auto"/>
        <w:bottom w:val="none" w:sz="0" w:space="0" w:color="auto"/>
        <w:right w:val="none" w:sz="0" w:space="0" w:color="auto"/>
      </w:divBdr>
    </w:div>
    <w:div w:id="912280906">
      <w:bodyDiv w:val="1"/>
      <w:marLeft w:val="0"/>
      <w:marRight w:val="0"/>
      <w:marTop w:val="0"/>
      <w:marBottom w:val="0"/>
      <w:divBdr>
        <w:top w:val="none" w:sz="0" w:space="0" w:color="auto"/>
        <w:left w:val="none" w:sz="0" w:space="0" w:color="auto"/>
        <w:bottom w:val="none" w:sz="0" w:space="0" w:color="auto"/>
        <w:right w:val="none" w:sz="0" w:space="0" w:color="auto"/>
      </w:divBdr>
    </w:div>
    <w:div w:id="912349713">
      <w:bodyDiv w:val="1"/>
      <w:marLeft w:val="0"/>
      <w:marRight w:val="0"/>
      <w:marTop w:val="0"/>
      <w:marBottom w:val="0"/>
      <w:divBdr>
        <w:top w:val="none" w:sz="0" w:space="0" w:color="auto"/>
        <w:left w:val="none" w:sz="0" w:space="0" w:color="auto"/>
        <w:bottom w:val="none" w:sz="0" w:space="0" w:color="auto"/>
        <w:right w:val="none" w:sz="0" w:space="0" w:color="auto"/>
      </w:divBdr>
    </w:div>
    <w:div w:id="912356063">
      <w:bodyDiv w:val="1"/>
      <w:marLeft w:val="0"/>
      <w:marRight w:val="0"/>
      <w:marTop w:val="0"/>
      <w:marBottom w:val="0"/>
      <w:divBdr>
        <w:top w:val="none" w:sz="0" w:space="0" w:color="auto"/>
        <w:left w:val="none" w:sz="0" w:space="0" w:color="auto"/>
        <w:bottom w:val="none" w:sz="0" w:space="0" w:color="auto"/>
        <w:right w:val="none" w:sz="0" w:space="0" w:color="auto"/>
      </w:divBdr>
    </w:div>
    <w:div w:id="912395170">
      <w:bodyDiv w:val="1"/>
      <w:marLeft w:val="0"/>
      <w:marRight w:val="0"/>
      <w:marTop w:val="0"/>
      <w:marBottom w:val="0"/>
      <w:divBdr>
        <w:top w:val="none" w:sz="0" w:space="0" w:color="auto"/>
        <w:left w:val="none" w:sz="0" w:space="0" w:color="auto"/>
        <w:bottom w:val="none" w:sz="0" w:space="0" w:color="auto"/>
        <w:right w:val="none" w:sz="0" w:space="0" w:color="auto"/>
      </w:divBdr>
    </w:div>
    <w:div w:id="912467791">
      <w:bodyDiv w:val="1"/>
      <w:marLeft w:val="0"/>
      <w:marRight w:val="0"/>
      <w:marTop w:val="0"/>
      <w:marBottom w:val="0"/>
      <w:divBdr>
        <w:top w:val="none" w:sz="0" w:space="0" w:color="auto"/>
        <w:left w:val="none" w:sz="0" w:space="0" w:color="auto"/>
        <w:bottom w:val="none" w:sz="0" w:space="0" w:color="auto"/>
        <w:right w:val="none" w:sz="0" w:space="0" w:color="auto"/>
      </w:divBdr>
    </w:div>
    <w:div w:id="912547200">
      <w:bodyDiv w:val="1"/>
      <w:marLeft w:val="0"/>
      <w:marRight w:val="0"/>
      <w:marTop w:val="0"/>
      <w:marBottom w:val="0"/>
      <w:divBdr>
        <w:top w:val="none" w:sz="0" w:space="0" w:color="auto"/>
        <w:left w:val="none" w:sz="0" w:space="0" w:color="auto"/>
        <w:bottom w:val="none" w:sz="0" w:space="0" w:color="auto"/>
        <w:right w:val="none" w:sz="0" w:space="0" w:color="auto"/>
      </w:divBdr>
    </w:div>
    <w:div w:id="912662224">
      <w:bodyDiv w:val="1"/>
      <w:marLeft w:val="0"/>
      <w:marRight w:val="0"/>
      <w:marTop w:val="0"/>
      <w:marBottom w:val="0"/>
      <w:divBdr>
        <w:top w:val="none" w:sz="0" w:space="0" w:color="auto"/>
        <w:left w:val="none" w:sz="0" w:space="0" w:color="auto"/>
        <w:bottom w:val="none" w:sz="0" w:space="0" w:color="auto"/>
        <w:right w:val="none" w:sz="0" w:space="0" w:color="auto"/>
      </w:divBdr>
    </w:div>
    <w:div w:id="912667197">
      <w:bodyDiv w:val="1"/>
      <w:marLeft w:val="0"/>
      <w:marRight w:val="0"/>
      <w:marTop w:val="0"/>
      <w:marBottom w:val="0"/>
      <w:divBdr>
        <w:top w:val="none" w:sz="0" w:space="0" w:color="auto"/>
        <w:left w:val="none" w:sz="0" w:space="0" w:color="auto"/>
        <w:bottom w:val="none" w:sz="0" w:space="0" w:color="auto"/>
        <w:right w:val="none" w:sz="0" w:space="0" w:color="auto"/>
      </w:divBdr>
    </w:div>
    <w:div w:id="913010085">
      <w:bodyDiv w:val="1"/>
      <w:marLeft w:val="0"/>
      <w:marRight w:val="0"/>
      <w:marTop w:val="0"/>
      <w:marBottom w:val="0"/>
      <w:divBdr>
        <w:top w:val="none" w:sz="0" w:space="0" w:color="auto"/>
        <w:left w:val="none" w:sz="0" w:space="0" w:color="auto"/>
        <w:bottom w:val="none" w:sz="0" w:space="0" w:color="auto"/>
        <w:right w:val="none" w:sz="0" w:space="0" w:color="auto"/>
      </w:divBdr>
    </w:div>
    <w:div w:id="913048919">
      <w:bodyDiv w:val="1"/>
      <w:marLeft w:val="0"/>
      <w:marRight w:val="0"/>
      <w:marTop w:val="0"/>
      <w:marBottom w:val="0"/>
      <w:divBdr>
        <w:top w:val="none" w:sz="0" w:space="0" w:color="auto"/>
        <w:left w:val="none" w:sz="0" w:space="0" w:color="auto"/>
        <w:bottom w:val="none" w:sz="0" w:space="0" w:color="auto"/>
        <w:right w:val="none" w:sz="0" w:space="0" w:color="auto"/>
      </w:divBdr>
    </w:div>
    <w:div w:id="913079485">
      <w:bodyDiv w:val="1"/>
      <w:marLeft w:val="0"/>
      <w:marRight w:val="0"/>
      <w:marTop w:val="0"/>
      <w:marBottom w:val="0"/>
      <w:divBdr>
        <w:top w:val="none" w:sz="0" w:space="0" w:color="auto"/>
        <w:left w:val="none" w:sz="0" w:space="0" w:color="auto"/>
        <w:bottom w:val="none" w:sz="0" w:space="0" w:color="auto"/>
        <w:right w:val="none" w:sz="0" w:space="0" w:color="auto"/>
      </w:divBdr>
    </w:div>
    <w:div w:id="913206114">
      <w:bodyDiv w:val="1"/>
      <w:marLeft w:val="0"/>
      <w:marRight w:val="0"/>
      <w:marTop w:val="0"/>
      <w:marBottom w:val="0"/>
      <w:divBdr>
        <w:top w:val="none" w:sz="0" w:space="0" w:color="auto"/>
        <w:left w:val="none" w:sz="0" w:space="0" w:color="auto"/>
        <w:bottom w:val="none" w:sz="0" w:space="0" w:color="auto"/>
        <w:right w:val="none" w:sz="0" w:space="0" w:color="auto"/>
      </w:divBdr>
    </w:div>
    <w:div w:id="913316317">
      <w:bodyDiv w:val="1"/>
      <w:marLeft w:val="0"/>
      <w:marRight w:val="0"/>
      <w:marTop w:val="0"/>
      <w:marBottom w:val="0"/>
      <w:divBdr>
        <w:top w:val="none" w:sz="0" w:space="0" w:color="auto"/>
        <w:left w:val="none" w:sz="0" w:space="0" w:color="auto"/>
        <w:bottom w:val="none" w:sz="0" w:space="0" w:color="auto"/>
        <w:right w:val="none" w:sz="0" w:space="0" w:color="auto"/>
      </w:divBdr>
    </w:div>
    <w:div w:id="913323375">
      <w:bodyDiv w:val="1"/>
      <w:marLeft w:val="0"/>
      <w:marRight w:val="0"/>
      <w:marTop w:val="0"/>
      <w:marBottom w:val="0"/>
      <w:divBdr>
        <w:top w:val="none" w:sz="0" w:space="0" w:color="auto"/>
        <w:left w:val="none" w:sz="0" w:space="0" w:color="auto"/>
        <w:bottom w:val="none" w:sz="0" w:space="0" w:color="auto"/>
        <w:right w:val="none" w:sz="0" w:space="0" w:color="auto"/>
      </w:divBdr>
    </w:div>
    <w:div w:id="913324118">
      <w:bodyDiv w:val="1"/>
      <w:marLeft w:val="0"/>
      <w:marRight w:val="0"/>
      <w:marTop w:val="0"/>
      <w:marBottom w:val="0"/>
      <w:divBdr>
        <w:top w:val="none" w:sz="0" w:space="0" w:color="auto"/>
        <w:left w:val="none" w:sz="0" w:space="0" w:color="auto"/>
        <w:bottom w:val="none" w:sz="0" w:space="0" w:color="auto"/>
        <w:right w:val="none" w:sz="0" w:space="0" w:color="auto"/>
      </w:divBdr>
    </w:div>
    <w:div w:id="913396937">
      <w:bodyDiv w:val="1"/>
      <w:marLeft w:val="0"/>
      <w:marRight w:val="0"/>
      <w:marTop w:val="0"/>
      <w:marBottom w:val="0"/>
      <w:divBdr>
        <w:top w:val="none" w:sz="0" w:space="0" w:color="auto"/>
        <w:left w:val="none" w:sz="0" w:space="0" w:color="auto"/>
        <w:bottom w:val="none" w:sz="0" w:space="0" w:color="auto"/>
        <w:right w:val="none" w:sz="0" w:space="0" w:color="auto"/>
      </w:divBdr>
    </w:div>
    <w:div w:id="913465441">
      <w:bodyDiv w:val="1"/>
      <w:marLeft w:val="0"/>
      <w:marRight w:val="0"/>
      <w:marTop w:val="0"/>
      <w:marBottom w:val="0"/>
      <w:divBdr>
        <w:top w:val="none" w:sz="0" w:space="0" w:color="auto"/>
        <w:left w:val="none" w:sz="0" w:space="0" w:color="auto"/>
        <w:bottom w:val="none" w:sz="0" w:space="0" w:color="auto"/>
        <w:right w:val="none" w:sz="0" w:space="0" w:color="auto"/>
      </w:divBdr>
    </w:div>
    <w:div w:id="913589605">
      <w:bodyDiv w:val="1"/>
      <w:marLeft w:val="0"/>
      <w:marRight w:val="0"/>
      <w:marTop w:val="0"/>
      <w:marBottom w:val="0"/>
      <w:divBdr>
        <w:top w:val="none" w:sz="0" w:space="0" w:color="auto"/>
        <w:left w:val="none" w:sz="0" w:space="0" w:color="auto"/>
        <w:bottom w:val="none" w:sz="0" w:space="0" w:color="auto"/>
        <w:right w:val="none" w:sz="0" w:space="0" w:color="auto"/>
      </w:divBdr>
    </w:div>
    <w:div w:id="913777589">
      <w:bodyDiv w:val="1"/>
      <w:marLeft w:val="0"/>
      <w:marRight w:val="0"/>
      <w:marTop w:val="0"/>
      <w:marBottom w:val="0"/>
      <w:divBdr>
        <w:top w:val="none" w:sz="0" w:space="0" w:color="auto"/>
        <w:left w:val="none" w:sz="0" w:space="0" w:color="auto"/>
        <w:bottom w:val="none" w:sz="0" w:space="0" w:color="auto"/>
        <w:right w:val="none" w:sz="0" w:space="0" w:color="auto"/>
      </w:divBdr>
    </w:div>
    <w:div w:id="914315570">
      <w:bodyDiv w:val="1"/>
      <w:marLeft w:val="0"/>
      <w:marRight w:val="0"/>
      <w:marTop w:val="0"/>
      <w:marBottom w:val="0"/>
      <w:divBdr>
        <w:top w:val="none" w:sz="0" w:space="0" w:color="auto"/>
        <w:left w:val="none" w:sz="0" w:space="0" w:color="auto"/>
        <w:bottom w:val="none" w:sz="0" w:space="0" w:color="auto"/>
        <w:right w:val="none" w:sz="0" w:space="0" w:color="auto"/>
      </w:divBdr>
    </w:div>
    <w:div w:id="914364081">
      <w:bodyDiv w:val="1"/>
      <w:marLeft w:val="0"/>
      <w:marRight w:val="0"/>
      <w:marTop w:val="0"/>
      <w:marBottom w:val="0"/>
      <w:divBdr>
        <w:top w:val="none" w:sz="0" w:space="0" w:color="auto"/>
        <w:left w:val="none" w:sz="0" w:space="0" w:color="auto"/>
        <w:bottom w:val="none" w:sz="0" w:space="0" w:color="auto"/>
        <w:right w:val="none" w:sz="0" w:space="0" w:color="auto"/>
      </w:divBdr>
    </w:div>
    <w:div w:id="914437724">
      <w:bodyDiv w:val="1"/>
      <w:marLeft w:val="0"/>
      <w:marRight w:val="0"/>
      <w:marTop w:val="0"/>
      <w:marBottom w:val="0"/>
      <w:divBdr>
        <w:top w:val="none" w:sz="0" w:space="0" w:color="auto"/>
        <w:left w:val="none" w:sz="0" w:space="0" w:color="auto"/>
        <w:bottom w:val="none" w:sz="0" w:space="0" w:color="auto"/>
        <w:right w:val="none" w:sz="0" w:space="0" w:color="auto"/>
      </w:divBdr>
    </w:div>
    <w:div w:id="914439347">
      <w:bodyDiv w:val="1"/>
      <w:marLeft w:val="0"/>
      <w:marRight w:val="0"/>
      <w:marTop w:val="0"/>
      <w:marBottom w:val="0"/>
      <w:divBdr>
        <w:top w:val="none" w:sz="0" w:space="0" w:color="auto"/>
        <w:left w:val="none" w:sz="0" w:space="0" w:color="auto"/>
        <w:bottom w:val="none" w:sz="0" w:space="0" w:color="auto"/>
        <w:right w:val="none" w:sz="0" w:space="0" w:color="auto"/>
      </w:divBdr>
    </w:div>
    <w:div w:id="914583176">
      <w:bodyDiv w:val="1"/>
      <w:marLeft w:val="0"/>
      <w:marRight w:val="0"/>
      <w:marTop w:val="0"/>
      <w:marBottom w:val="0"/>
      <w:divBdr>
        <w:top w:val="none" w:sz="0" w:space="0" w:color="auto"/>
        <w:left w:val="none" w:sz="0" w:space="0" w:color="auto"/>
        <w:bottom w:val="none" w:sz="0" w:space="0" w:color="auto"/>
        <w:right w:val="none" w:sz="0" w:space="0" w:color="auto"/>
      </w:divBdr>
    </w:div>
    <w:div w:id="914626925">
      <w:bodyDiv w:val="1"/>
      <w:marLeft w:val="0"/>
      <w:marRight w:val="0"/>
      <w:marTop w:val="0"/>
      <w:marBottom w:val="0"/>
      <w:divBdr>
        <w:top w:val="none" w:sz="0" w:space="0" w:color="auto"/>
        <w:left w:val="none" w:sz="0" w:space="0" w:color="auto"/>
        <w:bottom w:val="none" w:sz="0" w:space="0" w:color="auto"/>
        <w:right w:val="none" w:sz="0" w:space="0" w:color="auto"/>
      </w:divBdr>
    </w:div>
    <w:div w:id="914970483">
      <w:bodyDiv w:val="1"/>
      <w:marLeft w:val="0"/>
      <w:marRight w:val="0"/>
      <w:marTop w:val="0"/>
      <w:marBottom w:val="0"/>
      <w:divBdr>
        <w:top w:val="none" w:sz="0" w:space="0" w:color="auto"/>
        <w:left w:val="none" w:sz="0" w:space="0" w:color="auto"/>
        <w:bottom w:val="none" w:sz="0" w:space="0" w:color="auto"/>
        <w:right w:val="none" w:sz="0" w:space="0" w:color="auto"/>
      </w:divBdr>
    </w:div>
    <w:div w:id="915283398">
      <w:bodyDiv w:val="1"/>
      <w:marLeft w:val="0"/>
      <w:marRight w:val="0"/>
      <w:marTop w:val="0"/>
      <w:marBottom w:val="0"/>
      <w:divBdr>
        <w:top w:val="none" w:sz="0" w:space="0" w:color="auto"/>
        <w:left w:val="none" w:sz="0" w:space="0" w:color="auto"/>
        <w:bottom w:val="none" w:sz="0" w:space="0" w:color="auto"/>
        <w:right w:val="none" w:sz="0" w:space="0" w:color="auto"/>
      </w:divBdr>
    </w:div>
    <w:div w:id="915285240">
      <w:bodyDiv w:val="1"/>
      <w:marLeft w:val="0"/>
      <w:marRight w:val="0"/>
      <w:marTop w:val="0"/>
      <w:marBottom w:val="0"/>
      <w:divBdr>
        <w:top w:val="none" w:sz="0" w:space="0" w:color="auto"/>
        <w:left w:val="none" w:sz="0" w:space="0" w:color="auto"/>
        <w:bottom w:val="none" w:sz="0" w:space="0" w:color="auto"/>
        <w:right w:val="none" w:sz="0" w:space="0" w:color="auto"/>
      </w:divBdr>
    </w:div>
    <w:div w:id="915358442">
      <w:bodyDiv w:val="1"/>
      <w:marLeft w:val="0"/>
      <w:marRight w:val="0"/>
      <w:marTop w:val="0"/>
      <w:marBottom w:val="0"/>
      <w:divBdr>
        <w:top w:val="none" w:sz="0" w:space="0" w:color="auto"/>
        <w:left w:val="none" w:sz="0" w:space="0" w:color="auto"/>
        <w:bottom w:val="none" w:sz="0" w:space="0" w:color="auto"/>
        <w:right w:val="none" w:sz="0" w:space="0" w:color="auto"/>
      </w:divBdr>
    </w:div>
    <w:div w:id="915363828">
      <w:bodyDiv w:val="1"/>
      <w:marLeft w:val="0"/>
      <w:marRight w:val="0"/>
      <w:marTop w:val="0"/>
      <w:marBottom w:val="0"/>
      <w:divBdr>
        <w:top w:val="none" w:sz="0" w:space="0" w:color="auto"/>
        <w:left w:val="none" w:sz="0" w:space="0" w:color="auto"/>
        <w:bottom w:val="none" w:sz="0" w:space="0" w:color="auto"/>
        <w:right w:val="none" w:sz="0" w:space="0" w:color="auto"/>
      </w:divBdr>
    </w:div>
    <w:div w:id="915554033">
      <w:bodyDiv w:val="1"/>
      <w:marLeft w:val="0"/>
      <w:marRight w:val="0"/>
      <w:marTop w:val="0"/>
      <w:marBottom w:val="0"/>
      <w:divBdr>
        <w:top w:val="none" w:sz="0" w:space="0" w:color="auto"/>
        <w:left w:val="none" w:sz="0" w:space="0" w:color="auto"/>
        <w:bottom w:val="none" w:sz="0" w:space="0" w:color="auto"/>
        <w:right w:val="none" w:sz="0" w:space="0" w:color="auto"/>
      </w:divBdr>
    </w:div>
    <w:div w:id="915631200">
      <w:bodyDiv w:val="1"/>
      <w:marLeft w:val="0"/>
      <w:marRight w:val="0"/>
      <w:marTop w:val="0"/>
      <w:marBottom w:val="0"/>
      <w:divBdr>
        <w:top w:val="none" w:sz="0" w:space="0" w:color="auto"/>
        <w:left w:val="none" w:sz="0" w:space="0" w:color="auto"/>
        <w:bottom w:val="none" w:sz="0" w:space="0" w:color="auto"/>
        <w:right w:val="none" w:sz="0" w:space="0" w:color="auto"/>
      </w:divBdr>
    </w:div>
    <w:div w:id="915676138">
      <w:bodyDiv w:val="1"/>
      <w:marLeft w:val="0"/>
      <w:marRight w:val="0"/>
      <w:marTop w:val="0"/>
      <w:marBottom w:val="0"/>
      <w:divBdr>
        <w:top w:val="none" w:sz="0" w:space="0" w:color="auto"/>
        <w:left w:val="none" w:sz="0" w:space="0" w:color="auto"/>
        <w:bottom w:val="none" w:sz="0" w:space="0" w:color="auto"/>
        <w:right w:val="none" w:sz="0" w:space="0" w:color="auto"/>
      </w:divBdr>
    </w:div>
    <w:div w:id="915819060">
      <w:bodyDiv w:val="1"/>
      <w:marLeft w:val="0"/>
      <w:marRight w:val="0"/>
      <w:marTop w:val="0"/>
      <w:marBottom w:val="0"/>
      <w:divBdr>
        <w:top w:val="none" w:sz="0" w:space="0" w:color="auto"/>
        <w:left w:val="none" w:sz="0" w:space="0" w:color="auto"/>
        <w:bottom w:val="none" w:sz="0" w:space="0" w:color="auto"/>
        <w:right w:val="none" w:sz="0" w:space="0" w:color="auto"/>
      </w:divBdr>
    </w:div>
    <w:div w:id="915936861">
      <w:bodyDiv w:val="1"/>
      <w:marLeft w:val="0"/>
      <w:marRight w:val="0"/>
      <w:marTop w:val="0"/>
      <w:marBottom w:val="0"/>
      <w:divBdr>
        <w:top w:val="none" w:sz="0" w:space="0" w:color="auto"/>
        <w:left w:val="none" w:sz="0" w:space="0" w:color="auto"/>
        <w:bottom w:val="none" w:sz="0" w:space="0" w:color="auto"/>
        <w:right w:val="none" w:sz="0" w:space="0" w:color="auto"/>
      </w:divBdr>
    </w:div>
    <w:div w:id="915944944">
      <w:bodyDiv w:val="1"/>
      <w:marLeft w:val="0"/>
      <w:marRight w:val="0"/>
      <w:marTop w:val="0"/>
      <w:marBottom w:val="0"/>
      <w:divBdr>
        <w:top w:val="none" w:sz="0" w:space="0" w:color="auto"/>
        <w:left w:val="none" w:sz="0" w:space="0" w:color="auto"/>
        <w:bottom w:val="none" w:sz="0" w:space="0" w:color="auto"/>
        <w:right w:val="none" w:sz="0" w:space="0" w:color="auto"/>
      </w:divBdr>
    </w:div>
    <w:div w:id="916132819">
      <w:bodyDiv w:val="1"/>
      <w:marLeft w:val="0"/>
      <w:marRight w:val="0"/>
      <w:marTop w:val="0"/>
      <w:marBottom w:val="0"/>
      <w:divBdr>
        <w:top w:val="none" w:sz="0" w:space="0" w:color="auto"/>
        <w:left w:val="none" w:sz="0" w:space="0" w:color="auto"/>
        <w:bottom w:val="none" w:sz="0" w:space="0" w:color="auto"/>
        <w:right w:val="none" w:sz="0" w:space="0" w:color="auto"/>
      </w:divBdr>
    </w:div>
    <w:div w:id="916287454">
      <w:bodyDiv w:val="1"/>
      <w:marLeft w:val="0"/>
      <w:marRight w:val="0"/>
      <w:marTop w:val="0"/>
      <w:marBottom w:val="0"/>
      <w:divBdr>
        <w:top w:val="none" w:sz="0" w:space="0" w:color="auto"/>
        <w:left w:val="none" w:sz="0" w:space="0" w:color="auto"/>
        <w:bottom w:val="none" w:sz="0" w:space="0" w:color="auto"/>
        <w:right w:val="none" w:sz="0" w:space="0" w:color="auto"/>
      </w:divBdr>
    </w:div>
    <w:div w:id="916474657">
      <w:bodyDiv w:val="1"/>
      <w:marLeft w:val="0"/>
      <w:marRight w:val="0"/>
      <w:marTop w:val="0"/>
      <w:marBottom w:val="0"/>
      <w:divBdr>
        <w:top w:val="none" w:sz="0" w:space="0" w:color="auto"/>
        <w:left w:val="none" w:sz="0" w:space="0" w:color="auto"/>
        <w:bottom w:val="none" w:sz="0" w:space="0" w:color="auto"/>
        <w:right w:val="none" w:sz="0" w:space="0" w:color="auto"/>
      </w:divBdr>
    </w:div>
    <w:div w:id="916477524">
      <w:bodyDiv w:val="1"/>
      <w:marLeft w:val="0"/>
      <w:marRight w:val="0"/>
      <w:marTop w:val="0"/>
      <w:marBottom w:val="0"/>
      <w:divBdr>
        <w:top w:val="none" w:sz="0" w:space="0" w:color="auto"/>
        <w:left w:val="none" w:sz="0" w:space="0" w:color="auto"/>
        <w:bottom w:val="none" w:sz="0" w:space="0" w:color="auto"/>
        <w:right w:val="none" w:sz="0" w:space="0" w:color="auto"/>
      </w:divBdr>
    </w:div>
    <w:div w:id="916548617">
      <w:bodyDiv w:val="1"/>
      <w:marLeft w:val="0"/>
      <w:marRight w:val="0"/>
      <w:marTop w:val="0"/>
      <w:marBottom w:val="0"/>
      <w:divBdr>
        <w:top w:val="none" w:sz="0" w:space="0" w:color="auto"/>
        <w:left w:val="none" w:sz="0" w:space="0" w:color="auto"/>
        <w:bottom w:val="none" w:sz="0" w:space="0" w:color="auto"/>
        <w:right w:val="none" w:sz="0" w:space="0" w:color="auto"/>
      </w:divBdr>
    </w:div>
    <w:div w:id="916741624">
      <w:bodyDiv w:val="1"/>
      <w:marLeft w:val="0"/>
      <w:marRight w:val="0"/>
      <w:marTop w:val="0"/>
      <w:marBottom w:val="0"/>
      <w:divBdr>
        <w:top w:val="none" w:sz="0" w:space="0" w:color="auto"/>
        <w:left w:val="none" w:sz="0" w:space="0" w:color="auto"/>
        <w:bottom w:val="none" w:sz="0" w:space="0" w:color="auto"/>
        <w:right w:val="none" w:sz="0" w:space="0" w:color="auto"/>
      </w:divBdr>
    </w:div>
    <w:div w:id="916744176">
      <w:bodyDiv w:val="1"/>
      <w:marLeft w:val="0"/>
      <w:marRight w:val="0"/>
      <w:marTop w:val="0"/>
      <w:marBottom w:val="0"/>
      <w:divBdr>
        <w:top w:val="none" w:sz="0" w:space="0" w:color="auto"/>
        <w:left w:val="none" w:sz="0" w:space="0" w:color="auto"/>
        <w:bottom w:val="none" w:sz="0" w:space="0" w:color="auto"/>
        <w:right w:val="none" w:sz="0" w:space="0" w:color="auto"/>
      </w:divBdr>
    </w:div>
    <w:div w:id="916788939">
      <w:bodyDiv w:val="1"/>
      <w:marLeft w:val="0"/>
      <w:marRight w:val="0"/>
      <w:marTop w:val="0"/>
      <w:marBottom w:val="0"/>
      <w:divBdr>
        <w:top w:val="none" w:sz="0" w:space="0" w:color="auto"/>
        <w:left w:val="none" w:sz="0" w:space="0" w:color="auto"/>
        <w:bottom w:val="none" w:sz="0" w:space="0" w:color="auto"/>
        <w:right w:val="none" w:sz="0" w:space="0" w:color="auto"/>
      </w:divBdr>
    </w:div>
    <w:div w:id="916792357">
      <w:bodyDiv w:val="1"/>
      <w:marLeft w:val="0"/>
      <w:marRight w:val="0"/>
      <w:marTop w:val="0"/>
      <w:marBottom w:val="0"/>
      <w:divBdr>
        <w:top w:val="none" w:sz="0" w:space="0" w:color="auto"/>
        <w:left w:val="none" w:sz="0" w:space="0" w:color="auto"/>
        <w:bottom w:val="none" w:sz="0" w:space="0" w:color="auto"/>
        <w:right w:val="none" w:sz="0" w:space="0" w:color="auto"/>
      </w:divBdr>
    </w:div>
    <w:div w:id="916940355">
      <w:bodyDiv w:val="1"/>
      <w:marLeft w:val="0"/>
      <w:marRight w:val="0"/>
      <w:marTop w:val="0"/>
      <w:marBottom w:val="0"/>
      <w:divBdr>
        <w:top w:val="none" w:sz="0" w:space="0" w:color="auto"/>
        <w:left w:val="none" w:sz="0" w:space="0" w:color="auto"/>
        <w:bottom w:val="none" w:sz="0" w:space="0" w:color="auto"/>
        <w:right w:val="none" w:sz="0" w:space="0" w:color="auto"/>
      </w:divBdr>
    </w:div>
    <w:div w:id="916979852">
      <w:bodyDiv w:val="1"/>
      <w:marLeft w:val="0"/>
      <w:marRight w:val="0"/>
      <w:marTop w:val="0"/>
      <w:marBottom w:val="0"/>
      <w:divBdr>
        <w:top w:val="none" w:sz="0" w:space="0" w:color="auto"/>
        <w:left w:val="none" w:sz="0" w:space="0" w:color="auto"/>
        <w:bottom w:val="none" w:sz="0" w:space="0" w:color="auto"/>
        <w:right w:val="none" w:sz="0" w:space="0" w:color="auto"/>
      </w:divBdr>
    </w:div>
    <w:div w:id="916983278">
      <w:bodyDiv w:val="1"/>
      <w:marLeft w:val="0"/>
      <w:marRight w:val="0"/>
      <w:marTop w:val="0"/>
      <w:marBottom w:val="0"/>
      <w:divBdr>
        <w:top w:val="none" w:sz="0" w:space="0" w:color="auto"/>
        <w:left w:val="none" w:sz="0" w:space="0" w:color="auto"/>
        <w:bottom w:val="none" w:sz="0" w:space="0" w:color="auto"/>
        <w:right w:val="none" w:sz="0" w:space="0" w:color="auto"/>
      </w:divBdr>
    </w:div>
    <w:div w:id="917056897">
      <w:bodyDiv w:val="1"/>
      <w:marLeft w:val="0"/>
      <w:marRight w:val="0"/>
      <w:marTop w:val="0"/>
      <w:marBottom w:val="0"/>
      <w:divBdr>
        <w:top w:val="none" w:sz="0" w:space="0" w:color="auto"/>
        <w:left w:val="none" w:sz="0" w:space="0" w:color="auto"/>
        <w:bottom w:val="none" w:sz="0" w:space="0" w:color="auto"/>
        <w:right w:val="none" w:sz="0" w:space="0" w:color="auto"/>
      </w:divBdr>
    </w:div>
    <w:div w:id="917252201">
      <w:bodyDiv w:val="1"/>
      <w:marLeft w:val="0"/>
      <w:marRight w:val="0"/>
      <w:marTop w:val="0"/>
      <w:marBottom w:val="0"/>
      <w:divBdr>
        <w:top w:val="none" w:sz="0" w:space="0" w:color="auto"/>
        <w:left w:val="none" w:sz="0" w:space="0" w:color="auto"/>
        <w:bottom w:val="none" w:sz="0" w:space="0" w:color="auto"/>
        <w:right w:val="none" w:sz="0" w:space="0" w:color="auto"/>
      </w:divBdr>
    </w:div>
    <w:div w:id="917328954">
      <w:bodyDiv w:val="1"/>
      <w:marLeft w:val="0"/>
      <w:marRight w:val="0"/>
      <w:marTop w:val="0"/>
      <w:marBottom w:val="0"/>
      <w:divBdr>
        <w:top w:val="none" w:sz="0" w:space="0" w:color="auto"/>
        <w:left w:val="none" w:sz="0" w:space="0" w:color="auto"/>
        <w:bottom w:val="none" w:sz="0" w:space="0" w:color="auto"/>
        <w:right w:val="none" w:sz="0" w:space="0" w:color="auto"/>
      </w:divBdr>
    </w:div>
    <w:div w:id="917716265">
      <w:bodyDiv w:val="1"/>
      <w:marLeft w:val="0"/>
      <w:marRight w:val="0"/>
      <w:marTop w:val="0"/>
      <w:marBottom w:val="0"/>
      <w:divBdr>
        <w:top w:val="none" w:sz="0" w:space="0" w:color="auto"/>
        <w:left w:val="none" w:sz="0" w:space="0" w:color="auto"/>
        <w:bottom w:val="none" w:sz="0" w:space="0" w:color="auto"/>
        <w:right w:val="none" w:sz="0" w:space="0" w:color="auto"/>
      </w:divBdr>
    </w:div>
    <w:div w:id="918171388">
      <w:bodyDiv w:val="1"/>
      <w:marLeft w:val="0"/>
      <w:marRight w:val="0"/>
      <w:marTop w:val="0"/>
      <w:marBottom w:val="0"/>
      <w:divBdr>
        <w:top w:val="none" w:sz="0" w:space="0" w:color="auto"/>
        <w:left w:val="none" w:sz="0" w:space="0" w:color="auto"/>
        <w:bottom w:val="none" w:sz="0" w:space="0" w:color="auto"/>
        <w:right w:val="none" w:sz="0" w:space="0" w:color="auto"/>
      </w:divBdr>
    </w:div>
    <w:div w:id="918172205">
      <w:bodyDiv w:val="1"/>
      <w:marLeft w:val="0"/>
      <w:marRight w:val="0"/>
      <w:marTop w:val="0"/>
      <w:marBottom w:val="0"/>
      <w:divBdr>
        <w:top w:val="none" w:sz="0" w:space="0" w:color="auto"/>
        <w:left w:val="none" w:sz="0" w:space="0" w:color="auto"/>
        <w:bottom w:val="none" w:sz="0" w:space="0" w:color="auto"/>
        <w:right w:val="none" w:sz="0" w:space="0" w:color="auto"/>
      </w:divBdr>
    </w:div>
    <w:div w:id="918175394">
      <w:bodyDiv w:val="1"/>
      <w:marLeft w:val="0"/>
      <w:marRight w:val="0"/>
      <w:marTop w:val="0"/>
      <w:marBottom w:val="0"/>
      <w:divBdr>
        <w:top w:val="none" w:sz="0" w:space="0" w:color="auto"/>
        <w:left w:val="none" w:sz="0" w:space="0" w:color="auto"/>
        <w:bottom w:val="none" w:sz="0" w:space="0" w:color="auto"/>
        <w:right w:val="none" w:sz="0" w:space="0" w:color="auto"/>
      </w:divBdr>
    </w:div>
    <w:div w:id="918364139">
      <w:bodyDiv w:val="1"/>
      <w:marLeft w:val="0"/>
      <w:marRight w:val="0"/>
      <w:marTop w:val="0"/>
      <w:marBottom w:val="0"/>
      <w:divBdr>
        <w:top w:val="none" w:sz="0" w:space="0" w:color="auto"/>
        <w:left w:val="none" w:sz="0" w:space="0" w:color="auto"/>
        <w:bottom w:val="none" w:sz="0" w:space="0" w:color="auto"/>
        <w:right w:val="none" w:sz="0" w:space="0" w:color="auto"/>
      </w:divBdr>
    </w:div>
    <w:div w:id="918490704">
      <w:bodyDiv w:val="1"/>
      <w:marLeft w:val="0"/>
      <w:marRight w:val="0"/>
      <w:marTop w:val="0"/>
      <w:marBottom w:val="0"/>
      <w:divBdr>
        <w:top w:val="none" w:sz="0" w:space="0" w:color="auto"/>
        <w:left w:val="none" w:sz="0" w:space="0" w:color="auto"/>
        <w:bottom w:val="none" w:sz="0" w:space="0" w:color="auto"/>
        <w:right w:val="none" w:sz="0" w:space="0" w:color="auto"/>
      </w:divBdr>
    </w:div>
    <w:div w:id="918707411">
      <w:bodyDiv w:val="1"/>
      <w:marLeft w:val="0"/>
      <w:marRight w:val="0"/>
      <w:marTop w:val="0"/>
      <w:marBottom w:val="0"/>
      <w:divBdr>
        <w:top w:val="none" w:sz="0" w:space="0" w:color="auto"/>
        <w:left w:val="none" w:sz="0" w:space="0" w:color="auto"/>
        <w:bottom w:val="none" w:sz="0" w:space="0" w:color="auto"/>
        <w:right w:val="none" w:sz="0" w:space="0" w:color="auto"/>
      </w:divBdr>
    </w:div>
    <w:div w:id="918752612">
      <w:bodyDiv w:val="1"/>
      <w:marLeft w:val="0"/>
      <w:marRight w:val="0"/>
      <w:marTop w:val="0"/>
      <w:marBottom w:val="0"/>
      <w:divBdr>
        <w:top w:val="none" w:sz="0" w:space="0" w:color="auto"/>
        <w:left w:val="none" w:sz="0" w:space="0" w:color="auto"/>
        <w:bottom w:val="none" w:sz="0" w:space="0" w:color="auto"/>
        <w:right w:val="none" w:sz="0" w:space="0" w:color="auto"/>
      </w:divBdr>
    </w:div>
    <w:div w:id="919219312">
      <w:bodyDiv w:val="1"/>
      <w:marLeft w:val="0"/>
      <w:marRight w:val="0"/>
      <w:marTop w:val="0"/>
      <w:marBottom w:val="0"/>
      <w:divBdr>
        <w:top w:val="none" w:sz="0" w:space="0" w:color="auto"/>
        <w:left w:val="none" w:sz="0" w:space="0" w:color="auto"/>
        <w:bottom w:val="none" w:sz="0" w:space="0" w:color="auto"/>
        <w:right w:val="none" w:sz="0" w:space="0" w:color="auto"/>
      </w:divBdr>
    </w:div>
    <w:div w:id="919367598">
      <w:bodyDiv w:val="1"/>
      <w:marLeft w:val="0"/>
      <w:marRight w:val="0"/>
      <w:marTop w:val="0"/>
      <w:marBottom w:val="0"/>
      <w:divBdr>
        <w:top w:val="none" w:sz="0" w:space="0" w:color="auto"/>
        <w:left w:val="none" w:sz="0" w:space="0" w:color="auto"/>
        <w:bottom w:val="none" w:sz="0" w:space="0" w:color="auto"/>
        <w:right w:val="none" w:sz="0" w:space="0" w:color="auto"/>
      </w:divBdr>
    </w:div>
    <w:div w:id="919406372">
      <w:bodyDiv w:val="1"/>
      <w:marLeft w:val="0"/>
      <w:marRight w:val="0"/>
      <w:marTop w:val="0"/>
      <w:marBottom w:val="0"/>
      <w:divBdr>
        <w:top w:val="none" w:sz="0" w:space="0" w:color="auto"/>
        <w:left w:val="none" w:sz="0" w:space="0" w:color="auto"/>
        <w:bottom w:val="none" w:sz="0" w:space="0" w:color="auto"/>
        <w:right w:val="none" w:sz="0" w:space="0" w:color="auto"/>
      </w:divBdr>
    </w:div>
    <w:div w:id="919677988">
      <w:bodyDiv w:val="1"/>
      <w:marLeft w:val="0"/>
      <w:marRight w:val="0"/>
      <w:marTop w:val="0"/>
      <w:marBottom w:val="0"/>
      <w:divBdr>
        <w:top w:val="none" w:sz="0" w:space="0" w:color="auto"/>
        <w:left w:val="none" w:sz="0" w:space="0" w:color="auto"/>
        <w:bottom w:val="none" w:sz="0" w:space="0" w:color="auto"/>
        <w:right w:val="none" w:sz="0" w:space="0" w:color="auto"/>
      </w:divBdr>
    </w:div>
    <w:div w:id="919943470">
      <w:bodyDiv w:val="1"/>
      <w:marLeft w:val="0"/>
      <w:marRight w:val="0"/>
      <w:marTop w:val="0"/>
      <w:marBottom w:val="0"/>
      <w:divBdr>
        <w:top w:val="none" w:sz="0" w:space="0" w:color="auto"/>
        <w:left w:val="none" w:sz="0" w:space="0" w:color="auto"/>
        <w:bottom w:val="none" w:sz="0" w:space="0" w:color="auto"/>
        <w:right w:val="none" w:sz="0" w:space="0" w:color="auto"/>
      </w:divBdr>
    </w:div>
    <w:div w:id="919945636">
      <w:bodyDiv w:val="1"/>
      <w:marLeft w:val="0"/>
      <w:marRight w:val="0"/>
      <w:marTop w:val="0"/>
      <w:marBottom w:val="0"/>
      <w:divBdr>
        <w:top w:val="none" w:sz="0" w:space="0" w:color="auto"/>
        <w:left w:val="none" w:sz="0" w:space="0" w:color="auto"/>
        <w:bottom w:val="none" w:sz="0" w:space="0" w:color="auto"/>
        <w:right w:val="none" w:sz="0" w:space="0" w:color="auto"/>
      </w:divBdr>
    </w:div>
    <w:div w:id="919950105">
      <w:bodyDiv w:val="1"/>
      <w:marLeft w:val="0"/>
      <w:marRight w:val="0"/>
      <w:marTop w:val="0"/>
      <w:marBottom w:val="0"/>
      <w:divBdr>
        <w:top w:val="none" w:sz="0" w:space="0" w:color="auto"/>
        <w:left w:val="none" w:sz="0" w:space="0" w:color="auto"/>
        <w:bottom w:val="none" w:sz="0" w:space="0" w:color="auto"/>
        <w:right w:val="none" w:sz="0" w:space="0" w:color="auto"/>
      </w:divBdr>
    </w:div>
    <w:div w:id="920140410">
      <w:bodyDiv w:val="1"/>
      <w:marLeft w:val="0"/>
      <w:marRight w:val="0"/>
      <w:marTop w:val="0"/>
      <w:marBottom w:val="0"/>
      <w:divBdr>
        <w:top w:val="none" w:sz="0" w:space="0" w:color="auto"/>
        <w:left w:val="none" w:sz="0" w:space="0" w:color="auto"/>
        <w:bottom w:val="none" w:sz="0" w:space="0" w:color="auto"/>
        <w:right w:val="none" w:sz="0" w:space="0" w:color="auto"/>
      </w:divBdr>
    </w:div>
    <w:div w:id="920220217">
      <w:bodyDiv w:val="1"/>
      <w:marLeft w:val="0"/>
      <w:marRight w:val="0"/>
      <w:marTop w:val="0"/>
      <w:marBottom w:val="0"/>
      <w:divBdr>
        <w:top w:val="none" w:sz="0" w:space="0" w:color="auto"/>
        <w:left w:val="none" w:sz="0" w:space="0" w:color="auto"/>
        <w:bottom w:val="none" w:sz="0" w:space="0" w:color="auto"/>
        <w:right w:val="none" w:sz="0" w:space="0" w:color="auto"/>
      </w:divBdr>
    </w:div>
    <w:div w:id="920329944">
      <w:bodyDiv w:val="1"/>
      <w:marLeft w:val="0"/>
      <w:marRight w:val="0"/>
      <w:marTop w:val="0"/>
      <w:marBottom w:val="0"/>
      <w:divBdr>
        <w:top w:val="none" w:sz="0" w:space="0" w:color="auto"/>
        <w:left w:val="none" w:sz="0" w:space="0" w:color="auto"/>
        <w:bottom w:val="none" w:sz="0" w:space="0" w:color="auto"/>
        <w:right w:val="none" w:sz="0" w:space="0" w:color="auto"/>
      </w:divBdr>
    </w:div>
    <w:div w:id="920404896">
      <w:bodyDiv w:val="1"/>
      <w:marLeft w:val="0"/>
      <w:marRight w:val="0"/>
      <w:marTop w:val="0"/>
      <w:marBottom w:val="0"/>
      <w:divBdr>
        <w:top w:val="none" w:sz="0" w:space="0" w:color="auto"/>
        <w:left w:val="none" w:sz="0" w:space="0" w:color="auto"/>
        <w:bottom w:val="none" w:sz="0" w:space="0" w:color="auto"/>
        <w:right w:val="none" w:sz="0" w:space="0" w:color="auto"/>
      </w:divBdr>
    </w:div>
    <w:div w:id="920529819">
      <w:bodyDiv w:val="1"/>
      <w:marLeft w:val="0"/>
      <w:marRight w:val="0"/>
      <w:marTop w:val="0"/>
      <w:marBottom w:val="0"/>
      <w:divBdr>
        <w:top w:val="none" w:sz="0" w:space="0" w:color="auto"/>
        <w:left w:val="none" w:sz="0" w:space="0" w:color="auto"/>
        <w:bottom w:val="none" w:sz="0" w:space="0" w:color="auto"/>
        <w:right w:val="none" w:sz="0" w:space="0" w:color="auto"/>
      </w:divBdr>
    </w:div>
    <w:div w:id="920600546">
      <w:bodyDiv w:val="1"/>
      <w:marLeft w:val="0"/>
      <w:marRight w:val="0"/>
      <w:marTop w:val="0"/>
      <w:marBottom w:val="0"/>
      <w:divBdr>
        <w:top w:val="none" w:sz="0" w:space="0" w:color="auto"/>
        <w:left w:val="none" w:sz="0" w:space="0" w:color="auto"/>
        <w:bottom w:val="none" w:sz="0" w:space="0" w:color="auto"/>
        <w:right w:val="none" w:sz="0" w:space="0" w:color="auto"/>
      </w:divBdr>
    </w:div>
    <w:div w:id="920677661">
      <w:bodyDiv w:val="1"/>
      <w:marLeft w:val="0"/>
      <w:marRight w:val="0"/>
      <w:marTop w:val="0"/>
      <w:marBottom w:val="0"/>
      <w:divBdr>
        <w:top w:val="none" w:sz="0" w:space="0" w:color="auto"/>
        <w:left w:val="none" w:sz="0" w:space="0" w:color="auto"/>
        <w:bottom w:val="none" w:sz="0" w:space="0" w:color="auto"/>
        <w:right w:val="none" w:sz="0" w:space="0" w:color="auto"/>
      </w:divBdr>
    </w:div>
    <w:div w:id="921111619">
      <w:bodyDiv w:val="1"/>
      <w:marLeft w:val="0"/>
      <w:marRight w:val="0"/>
      <w:marTop w:val="0"/>
      <w:marBottom w:val="0"/>
      <w:divBdr>
        <w:top w:val="none" w:sz="0" w:space="0" w:color="auto"/>
        <w:left w:val="none" w:sz="0" w:space="0" w:color="auto"/>
        <w:bottom w:val="none" w:sz="0" w:space="0" w:color="auto"/>
        <w:right w:val="none" w:sz="0" w:space="0" w:color="auto"/>
      </w:divBdr>
    </w:div>
    <w:div w:id="921186608">
      <w:bodyDiv w:val="1"/>
      <w:marLeft w:val="0"/>
      <w:marRight w:val="0"/>
      <w:marTop w:val="0"/>
      <w:marBottom w:val="0"/>
      <w:divBdr>
        <w:top w:val="none" w:sz="0" w:space="0" w:color="auto"/>
        <w:left w:val="none" w:sz="0" w:space="0" w:color="auto"/>
        <w:bottom w:val="none" w:sz="0" w:space="0" w:color="auto"/>
        <w:right w:val="none" w:sz="0" w:space="0" w:color="auto"/>
      </w:divBdr>
    </w:div>
    <w:div w:id="921257004">
      <w:bodyDiv w:val="1"/>
      <w:marLeft w:val="0"/>
      <w:marRight w:val="0"/>
      <w:marTop w:val="0"/>
      <w:marBottom w:val="0"/>
      <w:divBdr>
        <w:top w:val="none" w:sz="0" w:space="0" w:color="auto"/>
        <w:left w:val="none" w:sz="0" w:space="0" w:color="auto"/>
        <w:bottom w:val="none" w:sz="0" w:space="0" w:color="auto"/>
        <w:right w:val="none" w:sz="0" w:space="0" w:color="auto"/>
      </w:divBdr>
    </w:div>
    <w:div w:id="921262650">
      <w:bodyDiv w:val="1"/>
      <w:marLeft w:val="0"/>
      <w:marRight w:val="0"/>
      <w:marTop w:val="0"/>
      <w:marBottom w:val="0"/>
      <w:divBdr>
        <w:top w:val="none" w:sz="0" w:space="0" w:color="auto"/>
        <w:left w:val="none" w:sz="0" w:space="0" w:color="auto"/>
        <w:bottom w:val="none" w:sz="0" w:space="0" w:color="auto"/>
        <w:right w:val="none" w:sz="0" w:space="0" w:color="auto"/>
      </w:divBdr>
    </w:div>
    <w:div w:id="921525235">
      <w:bodyDiv w:val="1"/>
      <w:marLeft w:val="0"/>
      <w:marRight w:val="0"/>
      <w:marTop w:val="0"/>
      <w:marBottom w:val="0"/>
      <w:divBdr>
        <w:top w:val="none" w:sz="0" w:space="0" w:color="auto"/>
        <w:left w:val="none" w:sz="0" w:space="0" w:color="auto"/>
        <w:bottom w:val="none" w:sz="0" w:space="0" w:color="auto"/>
        <w:right w:val="none" w:sz="0" w:space="0" w:color="auto"/>
      </w:divBdr>
    </w:div>
    <w:div w:id="921567802">
      <w:bodyDiv w:val="1"/>
      <w:marLeft w:val="0"/>
      <w:marRight w:val="0"/>
      <w:marTop w:val="0"/>
      <w:marBottom w:val="0"/>
      <w:divBdr>
        <w:top w:val="none" w:sz="0" w:space="0" w:color="auto"/>
        <w:left w:val="none" w:sz="0" w:space="0" w:color="auto"/>
        <w:bottom w:val="none" w:sz="0" w:space="0" w:color="auto"/>
        <w:right w:val="none" w:sz="0" w:space="0" w:color="auto"/>
      </w:divBdr>
    </w:div>
    <w:div w:id="921791033">
      <w:bodyDiv w:val="1"/>
      <w:marLeft w:val="0"/>
      <w:marRight w:val="0"/>
      <w:marTop w:val="0"/>
      <w:marBottom w:val="0"/>
      <w:divBdr>
        <w:top w:val="none" w:sz="0" w:space="0" w:color="auto"/>
        <w:left w:val="none" w:sz="0" w:space="0" w:color="auto"/>
        <w:bottom w:val="none" w:sz="0" w:space="0" w:color="auto"/>
        <w:right w:val="none" w:sz="0" w:space="0" w:color="auto"/>
      </w:divBdr>
    </w:div>
    <w:div w:id="921836163">
      <w:bodyDiv w:val="1"/>
      <w:marLeft w:val="0"/>
      <w:marRight w:val="0"/>
      <w:marTop w:val="0"/>
      <w:marBottom w:val="0"/>
      <w:divBdr>
        <w:top w:val="none" w:sz="0" w:space="0" w:color="auto"/>
        <w:left w:val="none" w:sz="0" w:space="0" w:color="auto"/>
        <w:bottom w:val="none" w:sz="0" w:space="0" w:color="auto"/>
        <w:right w:val="none" w:sz="0" w:space="0" w:color="auto"/>
      </w:divBdr>
    </w:div>
    <w:div w:id="921914919">
      <w:bodyDiv w:val="1"/>
      <w:marLeft w:val="0"/>
      <w:marRight w:val="0"/>
      <w:marTop w:val="0"/>
      <w:marBottom w:val="0"/>
      <w:divBdr>
        <w:top w:val="none" w:sz="0" w:space="0" w:color="auto"/>
        <w:left w:val="none" w:sz="0" w:space="0" w:color="auto"/>
        <w:bottom w:val="none" w:sz="0" w:space="0" w:color="auto"/>
        <w:right w:val="none" w:sz="0" w:space="0" w:color="auto"/>
      </w:divBdr>
    </w:div>
    <w:div w:id="922031045">
      <w:bodyDiv w:val="1"/>
      <w:marLeft w:val="0"/>
      <w:marRight w:val="0"/>
      <w:marTop w:val="0"/>
      <w:marBottom w:val="0"/>
      <w:divBdr>
        <w:top w:val="none" w:sz="0" w:space="0" w:color="auto"/>
        <w:left w:val="none" w:sz="0" w:space="0" w:color="auto"/>
        <w:bottom w:val="none" w:sz="0" w:space="0" w:color="auto"/>
        <w:right w:val="none" w:sz="0" w:space="0" w:color="auto"/>
      </w:divBdr>
    </w:div>
    <w:div w:id="922032001">
      <w:bodyDiv w:val="1"/>
      <w:marLeft w:val="0"/>
      <w:marRight w:val="0"/>
      <w:marTop w:val="0"/>
      <w:marBottom w:val="0"/>
      <w:divBdr>
        <w:top w:val="none" w:sz="0" w:space="0" w:color="auto"/>
        <w:left w:val="none" w:sz="0" w:space="0" w:color="auto"/>
        <w:bottom w:val="none" w:sz="0" w:space="0" w:color="auto"/>
        <w:right w:val="none" w:sz="0" w:space="0" w:color="auto"/>
      </w:divBdr>
    </w:div>
    <w:div w:id="922186648">
      <w:bodyDiv w:val="1"/>
      <w:marLeft w:val="0"/>
      <w:marRight w:val="0"/>
      <w:marTop w:val="0"/>
      <w:marBottom w:val="0"/>
      <w:divBdr>
        <w:top w:val="none" w:sz="0" w:space="0" w:color="auto"/>
        <w:left w:val="none" w:sz="0" w:space="0" w:color="auto"/>
        <w:bottom w:val="none" w:sz="0" w:space="0" w:color="auto"/>
        <w:right w:val="none" w:sz="0" w:space="0" w:color="auto"/>
      </w:divBdr>
    </w:div>
    <w:div w:id="922300502">
      <w:bodyDiv w:val="1"/>
      <w:marLeft w:val="0"/>
      <w:marRight w:val="0"/>
      <w:marTop w:val="0"/>
      <w:marBottom w:val="0"/>
      <w:divBdr>
        <w:top w:val="none" w:sz="0" w:space="0" w:color="auto"/>
        <w:left w:val="none" w:sz="0" w:space="0" w:color="auto"/>
        <w:bottom w:val="none" w:sz="0" w:space="0" w:color="auto"/>
        <w:right w:val="none" w:sz="0" w:space="0" w:color="auto"/>
      </w:divBdr>
    </w:div>
    <w:div w:id="922488463">
      <w:bodyDiv w:val="1"/>
      <w:marLeft w:val="0"/>
      <w:marRight w:val="0"/>
      <w:marTop w:val="0"/>
      <w:marBottom w:val="0"/>
      <w:divBdr>
        <w:top w:val="none" w:sz="0" w:space="0" w:color="auto"/>
        <w:left w:val="none" w:sz="0" w:space="0" w:color="auto"/>
        <w:bottom w:val="none" w:sz="0" w:space="0" w:color="auto"/>
        <w:right w:val="none" w:sz="0" w:space="0" w:color="auto"/>
      </w:divBdr>
    </w:div>
    <w:div w:id="922573245">
      <w:bodyDiv w:val="1"/>
      <w:marLeft w:val="0"/>
      <w:marRight w:val="0"/>
      <w:marTop w:val="0"/>
      <w:marBottom w:val="0"/>
      <w:divBdr>
        <w:top w:val="none" w:sz="0" w:space="0" w:color="auto"/>
        <w:left w:val="none" w:sz="0" w:space="0" w:color="auto"/>
        <w:bottom w:val="none" w:sz="0" w:space="0" w:color="auto"/>
        <w:right w:val="none" w:sz="0" w:space="0" w:color="auto"/>
      </w:divBdr>
    </w:div>
    <w:div w:id="922646229">
      <w:bodyDiv w:val="1"/>
      <w:marLeft w:val="0"/>
      <w:marRight w:val="0"/>
      <w:marTop w:val="0"/>
      <w:marBottom w:val="0"/>
      <w:divBdr>
        <w:top w:val="none" w:sz="0" w:space="0" w:color="auto"/>
        <w:left w:val="none" w:sz="0" w:space="0" w:color="auto"/>
        <w:bottom w:val="none" w:sz="0" w:space="0" w:color="auto"/>
        <w:right w:val="none" w:sz="0" w:space="0" w:color="auto"/>
      </w:divBdr>
    </w:div>
    <w:div w:id="922686183">
      <w:bodyDiv w:val="1"/>
      <w:marLeft w:val="0"/>
      <w:marRight w:val="0"/>
      <w:marTop w:val="0"/>
      <w:marBottom w:val="0"/>
      <w:divBdr>
        <w:top w:val="none" w:sz="0" w:space="0" w:color="auto"/>
        <w:left w:val="none" w:sz="0" w:space="0" w:color="auto"/>
        <w:bottom w:val="none" w:sz="0" w:space="0" w:color="auto"/>
        <w:right w:val="none" w:sz="0" w:space="0" w:color="auto"/>
      </w:divBdr>
    </w:div>
    <w:div w:id="922762982">
      <w:bodyDiv w:val="1"/>
      <w:marLeft w:val="0"/>
      <w:marRight w:val="0"/>
      <w:marTop w:val="0"/>
      <w:marBottom w:val="0"/>
      <w:divBdr>
        <w:top w:val="none" w:sz="0" w:space="0" w:color="auto"/>
        <w:left w:val="none" w:sz="0" w:space="0" w:color="auto"/>
        <w:bottom w:val="none" w:sz="0" w:space="0" w:color="auto"/>
        <w:right w:val="none" w:sz="0" w:space="0" w:color="auto"/>
      </w:divBdr>
    </w:div>
    <w:div w:id="922883164">
      <w:bodyDiv w:val="1"/>
      <w:marLeft w:val="0"/>
      <w:marRight w:val="0"/>
      <w:marTop w:val="0"/>
      <w:marBottom w:val="0"/>
      <w:divBdr>
        <w:top w:val="none" w:sz="0" w:space="0" w:color="auto"/>
        <w:left w:val="none" w:sz="0" w:space="0" w:color="auto"/>
        <w:bottom w:val="none" w:sz="0" w:space="0" w:color="auto"/>
        <w:right w:val="none" w:sz="0" w:space="0" w:color="auto"/>
      </w:divBdr>
    </w:div>
    <w:div w:id="922910468">
      <w:bodyDiv w:val="1"/>
      <w:marLeft w:val="0"/>
      <w:marRight w:val="0"/>
      <w:marTop w:val="0"/>
      <w:marBottom w:val="0"/>
      <w:divBdr>
        <w:top w:val="none" w:sz="0" w:space="0" w:color="auto"/>
        <w:left w:val="none" w:sz="0" w:space="0" w:color="auto"/>
        <w:bottom w:val="none" w:sz="0" w:space="0" w:color="auto"/>
        <w:right w:val="none" w:sz="0" w:space="0" w:color="auto"/>
      </w:divBdr>
    </w:div>
    <w:div w:id="923077158">
      <w:bodyDiv w:val="1"/>
      <w:marLeft w:val="0"/>
      <w:marRight w:val="0"/>
      <w:marTop w:val="0"/>
      <w:marBottom w:val="0"/>
      <w:divBdr>
        <w:top w:val="none" w:sz="0" w:space="0" w:color="auto"/>
        <w:left w:val="none" w:sz="0" w:space="0" w:color="auto"/>
        <w:bottom w:val="none" w:sz="0" w:space="0" w:color="auto"/>
        <w:right w:val="none" w:sz="0" w:space="0" w:color="auto"/>
      </w:divBdr>
    </w:div>
    <w:div w:id="923342974">
      <w:bodyDiv w:val="1"/>
      <w:marLeft w:val="0"/>
      <w:marRight w:val="0"/>
      <w:marTop w:val="0"/>
      <w:marBottom w:val="0"/>
      <w:divBdr>
        <w:top w:val="none" w:sz="0" w:space="0" w:color="auto"/>
        <w:left w:val="none" w:sz="0" w:space="0" w:color="auto"/>
        <w:bottom w:val="none" w:sz="0" w:space="0" w:color="auto"/>
        <w:right w:val="none" w:sz="0" w:space="0" w:color="auto"/>
      </w:divBdr>
    </w:div>
    <w:div w:id="923534029">
      <w:bodyDiv w:val="1"/>
      <w:marLeft w:val="0"/>
      <w:marRight w:val="0"/>
      <w:marTop w:val="0"/>
      <w:marBottom w:val="0"/>
      <w:divBdr>
        <w:top w:val="none" w:sz="0" w:space="0" w:color="auto"/>
        <w:left w:val="none" w:sz="0" w:space="0" w:color="auto"/>
        <w:bottom w:val="none" w:sz="0" w:space="0" w:color="auto"/>
        <w:right w:val="none" w:sz="0" w:space="0" w:color="auto"/>
      </w:divBdr>
    </w:div>
    <w:div w:id="923606229">
      <w:bodyDiv w:val="1"/>
      <w:marLeft w:val="0"/>
      <w:marRight w:val="0"/>
      <w:marTop w:val="0"/>
      <w:marBottom w:val="0"/>
      <w:divBdr>
        <w:top w:val="none" w:sz="0" w:space="0" w:color="auto"/>
        <w:left w:val="none" w:sz="0" w:space="0" w:color="auto"/>
        <w:bottom w:val="none" w:sz="0" w:space="0" w:color="auto"/>
        <w:right w:val="none" w:sz="0" w:space="0" w:color="auto"/>
      </w:divBdr>
    </w:div>
    <w:div w:id="923607353">
      <w:bodyDiv w:val="1"/>
      <w:marLeft w:val="0"/>
      <w:marRight w:val="0"/>
      <w:marTop w:val="0"/>
      <w:marBottom w:val="0"/>
      <w:divBdr>
        <w:top w:val="none" w:sz="0" w:space="0" w:color="auto"/>
        <w:left w:val="none" w:sz="0" w:space="0" w:color="auto"/>
        <w:bottom w:val="none" w:sz="0" w:space="0" w:color="auto"/>
        <w:right w:val="none" w:sz="0" w:space="0" w:color="auto"/>
      </w:divBdr>
    </w:div>
    <w:div w:id="923609101">
      <w:bodyDiv w:val="1"/>
      <w:marLeft w:val="0"/>
      <w:marRight w:val="0"/>
      <w:marTop w:val="0"/>
      <w:marBottom w:val="0"/>
      <w:divBdr>
        <w:top w:val="none" w:sz="0" w:space="0" w:color="auto"/>
        <w:left w:val="none" w:sz="0" w:space="0" w:color="auto"/>
        <w:bottom w:val="none" w:sz="0" w:space="0" w:color="auto"/>
        <w:right w:val="none" w:sz="0" w:space="0" w:color="auto"/>
      </w:divBdr>
    </w:div>
    <w:div w:id="923610284">
      <w:bodyDiv w:val="1"/>
      <w:marLeft w:val="0"/>
      <w:marRight w:val="0"/>
      <w:marTop w:val="0"/>
      <w:marBottom w:val="0"/>
      <w:divBdr>
        <w:top w:val="none" w:sz="0" w:space="0" w:color="auto"/>
        <w:left w:val="none" w:sz="0" w:space="0" w:color="auto"/>
        <w:bottom w:val="none" w:sz="0" w:space="0" w:color="auto"/>
        <w:right w:val="none" w:sz="0" w:space="0" w:color="auto"/>
      </w:divBdr>
    </w:div>
    <w:div w:id="923613199">
      <w:bodyDiv w:val="1"/>
      <w:marLeft w:val="0"/>
      <w:marRight w:val="0"/>
      <w:marTop w:val="0"/>
      <w:marBottom w:val="0"/>
      <w:divBdr>
        <w:top w:val="none" w:sz="0" w:space="0" w:color="auto"/>
        <w:left w:val="none" w:sz="0" w:space="0" w:color="auto"/>
        <w:bottom w:val="none" w:sz="0" w:space="0" w:color="auto"/>
        <w:right w:val="none" w:sz="0" w:space="0" w:color="auto"/>
      </w:divBdr>
    </w:div>
    <w:div w:id="923684208">
      <w:bodyDiv w:val="1"/>
      <w:marLeft w:val="0"/>
      <w:marRight w:val="0"/>
      <w:marTop w:val="0"/>
      <w:marBottom w:val="0"/>
      <w:divBdr>
        <w:top w:val="none" w:sz="0" w:space="0" w:color="auto"/>
        <w:left w:val="none" w:sz="0" w:space="0" w:color="auto"/>
        <w:bottom w:val="none" w:sz="0" w:space="0" w:color="auto"/>
        <w:right w:val="none" w:sz="0" w:space="0" w:color="auto"/>
      </w:divBdr>
    </w:div>
    <w:div w:id="923880097">
      <w:bodyDiv w:val="1"/>
      <w:marLeft w:val="0"/>
      <w:marRight w:val="0"/>
      <w:marTop w:val="0"/>
      <w:marBottom w:val="0"/>
      <w:divBdr>
        <w:top w:val="none" w:sz="0" w:space="0" w:color="auto"/>
        <w:left w:val="none" w:sz="0" w:space="0" w:color="auto"/>
        <w:bottom w:val="none" w:sz="0" w:space="0" w:color="auto"/>
        <w:right w:val="none" w:sz="0" w:space="0" w:color="auto"/>
      </w:divBdr>
      <w:divsChild>
        <w:div w:id="531117715">
          <w:marLeft w:val="0"/>
          <w:marRight w:val="0"/>
          <w:marTop w:val="0"/>
          <w:marBottom w:val="0"/>
          <w:divBdr>
            <w:top w:val="none" w:sz="0" w:space="0" w:color="auto"/>
            <w:left w:val="none" w:sz="0" w:space="0" w:color="auto"/>
            <w:bottom w:val="none" w:sz="0" w:space="0" w:color="auto"/>
            <w:right w:val="none" w:sz="0" w:space="0" w:color="auto"/>
          </w:divBdr>
          <w:divsChild>
            <w:div w:id="473983301">
              <w:marLeft w:val="0"/>
              <w:marRight w:val="0"/>
              <w:marTop w:val="0"/>
              <w:marBottom w:val="0"/>
              <w:divBdr>
                <w:top w:val="none" w:sz="0" w:space="0" w:color="auto"/>
                <w:left w:val="none" w:sz="0" w:space="0" w:color="auto"/>
                <w:bottom w:val="none" w:sz="0" w:space="0" w:color="auto"/>
                <w:right w:val="none" w:sz="0" w:space="0" w:color="auto"/>
              </w:divBdr>
              <w:divsChild>
                <w:div w:id="2132701239">
                  <w:marLeft w:val="0"/>
                  <w:marRight w:val="0"/>
                  <w:marTop w:val="90"/>
                  <w:marBottom w:val="150"/>
                  <w:divBdr>
                    <w:top w:val="none" w:sz="0" w:space="0" w:color="auto"/>
                    <w:left w:val="none" w:sz="0" w:space="0" w:color="auto"/>
                    <w:bottom w:val="none" w:sz="0" w:space="0" w:color="auto"/>
                    <w:right w:val="none" w:sz="0" w:space="0" w:color="auto"/>
                  </w:divBdr>
                  <w:divsChild>
                    <w:div w:id="385841090">
                      <w:marLeft w:val="90"/>
                      <w:marRight w:val="0"/>
                      <w:marTop w:val="0"/>
                      <w:marBottom w:val="0"/>
                      <w:divBdr>
                        <w:top w:val="none" w:sz="0" w:space="0" w:color="auto"/>
                        <w:left w:val="none" w:sz="0" w:space="0" w:color="auto"/>
                        <w:bottom w:val="none" w:sz="0" w:space="0" w:color="auto"/>
                        <w:right w:val="none" w:sz="0" w:space="0" w:color="auto"/>
                      </w:divBdr>
                      <w:divsChild>
                        <w:div w:id="1287273894">
                          <w:marLeft w:val="0"/>
                          <w:marRight w:val="0"/>
                          <w:marTop w:val="0"/>
                          <w:marBottom w:val="75"/>
                          <w:divBdr>
                            <w:top w:val="none" w:sz="0" w:space="0" w:color="auto"/>
                            <w:left w:val="none" w:sz="0" w:space="0" w:color="auto"/>
                            <w:bottom w:val="none" w:sz="0" w:space="0" w:color="auto"/>
                            <w:right w:val="none" w:sz="0" w:space="0" w:color="auto"/>
                          </w:divBdr>
                          <w:divsChild>
                            <w:div w:id="245383341">
                              <w:marLeft w:val="0"/>
                              <w:marRight w:val="0"/>
                              <w:marTop w:val="0"/>
                              <w:marBottom w:val="0"/>
                              <w:divBdr>
                                <w:top w:val="none" w:sz="0" w:space="0" w:color="auto"/>
                                <w:left w:val="none" w:sz="0" w:space="0" w:color="auto"/>
                                <w:bottom w:val="none" w:sz="0" w:space="0" w:color="auto"/>
                                <w:right w:val="none" w:sz="0" w:space="0" w:color="auto"/>
                              </w:divBdr>
                              <w:divsChild>
                                <w:div w:id="1044015752">
                                  <w:marLeft w:val="0"/>
                                  <w:marRight w:val="0"/>
                                  <w:marTop w:val="0"/>
                                  <w:marBottom w:val="0"/>
                                  <w:divBdr>
                                    <w:top w:val="none" w:sz="0" w:space="0" w:color="auto"/>
                                    <w:left w:val="none" w:sz="0" w:space="0" w:color="auto"/>
                                    <w:bottom w:val="none" w:sz="0" w:space="0" w:color="auto"/>
                                    <w:right w:val="none" w:sz="0" w:space="0" w:color="auto"/>
                                  </w:divBdr>
                                  <w:divsChild>
                                    <w:div w:id="641925502">
                                      <w:marLeft w:val="0"/>
                                      <w:marRight w:val="0"/>
                                      <w:marTop w:val="150"/>
                                      <w:marBottom w:val="150"/>
                                      <w:divBdr>
                                        <w:top w:val="none" w:sz="0" w:space="0" w:color="auto"/>
                                        <w:left w:val="none" w:sz="0" w:space="0" w:color="auto"/>
                                        <w:bottom w:val="none" w:sz="0" w:space="0" w:color="auto"/>
                                        <w:right w:val="none" w:sz="0" w:space="0" w:color="auto"/>
                                      </w:divBdr>
                                      <w:divsChild>
                                        <w:div w:id="50987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3952719">
      <w:bodyDiv w:val="1"/>
      <w:marLeft w:val="0"/>
      <w:marRight w:val="0"/>
      <w:marTop w:val="0"/>
      <w:marBottom w:val="0"/>
      <w:divBdr>
        <w:top w:val="none" w:sz="0" w:space="0" w:color="auto"/>
        <w:left w:val="none" w:sz="0" w:space="0" w:color="auto"/>
        <w:bottom w:val="none" w:sz="0" w:space="0" w:color="auto"/>
        <w:right w:val="none" w:sz="0" w:space="0" w:color="auto"/>
      </w:divBdr>
    </w:div>
    <w:div w:id="923953881">
      <w:bodyDiv w:val="1"/>
      <w:marLeft w:val="0"/>
      <w:marRight w:val="0"/>
      <w:marTop w:val="0"/>
      <w:marBottom w:val="0"/>
      <w:divBdr>
        <w:top w:val="none" w:sz="0" w:space="0" w:color="auto"/>
        <w:left w:val="none" w:sz="0" w:space="0" w:color="auto"/>
        <w:bottom w:val="none" w:sz="0" w:space="0" w:color="auto"/>
        <w:right w:val="none" w:sz="0" w:space="0" w:color="auto"/>
      </w:divBdr>
    </w:div>
    <w:div w:id="923992444">
      <w:bodyDiv w:val="1"/>
      <w:marLeft w:val="0"/>
      <w:marRight w:val="0"/>
      <w:marTop w:val="0"/>
      <w:marBottom w:val="0"/>
      <w:divBdr>
        <w:top w:val="none" w:sz="0" w:space="0" w:color="auto"/>
        <w:left w:val="none" w:sz="0" w:space="0" w:color="auto"/>
        <w:bottom w:val="none" w:sz="0" w:space="0" w:color="auto"/>
        <w:right w:val="none" w:sz="0" w:space="0" w:color="auto"/>
      </w:divBdr>
    </w:div>
    <w:div w:id="923999527">
      <w:bodyDiv w:val="1"/>
      <w:marLeft w:val="0"/>
      <w:marRight w:val="0"/>
      <w:marTop w:val="0"/>
      <w:marBottom w:val="0"/>
      <w:divBdr>
        <w:top w:val="none" w:sz="0" w:space="0" w:color="auto"/>
        <w:left w:val="none" w:sz="0" w:space="0" w:color="auto"/>
        <w:bottom w:val="none" w:sz="0" w:space="0" w:color="auto"/>
        <w:right w:val="none" w:sz="0" w:space="0" w:color="auto"/>
      </w:divBdr>
    </w:div>
    <w:div w:id="924074981">
      <w:bodyDiv w:val="1"/>
      <w:marLeft w:val="0"/>
      <w:marRight w:val="0"/>
      <w:marTop w:val="0"/>
      <w:marBottom w:val="0"/>
      <w:divBdr>
        <w:top w:val="none" w:sz="0" w:space="0" w:color="auto"/>
        <w:left w:val="none" w:sz="0" w:space="0" w:color="auto"/>
        <w:bottom w:val="none" w:sz="0" w:space="0" w:color="auto"/>
        <w:right w:val="none" w:sz="0" w:space="0" w:color="auto"/>
      </w:divBdr>
    </w:div>
    <w:div w:id="924193667">
      <w:bodyDiv w:val="1"/>
      <w:marLeft w:val="0"/>
      <w:marRight w:val="0"/>
      <w:marTop w:val="0"/>
      <w:marBottom w:val="0"/>
      <w:divBdr>
        <w:top w:val="none" w:sz="0" w:space="0" w:color="auto"/>
        <w:left w:val="none" w:sz="0" w:space="0" w:color="auto"/>
        <w:bottom w:val="none" w:sz="0" w:space="0" w:color="auto"/>
        <w:right w:val="none" w:sz="0" w:space="0" w:color="auto"/>
      </w:divBdr>
    </w:div>
    <w:div w:id="924458279">
      <w:bodyDiv w:val="1"/>
      <w:marLeft w:val="0"/>
      <w:marRight w:val="0"/>
      <w:marTop w:val="0"/>
      <w:marBottom w:val="0"/>
      <w:divBdr>
        <w:top w:val="none" w:sz="0" w:space="0" w:color="auto"/>
        <w:left w:val="none" w:sz="0" w:space="0" w:color="auto"/>
        <w:bottom w:val="none" w:sz="0" w:space="0" w:color="auto"/>
        <w:right w:val="none" w:sz="0" w:space="0" w:color="auto"/>
      </w:divBdr>
    </w:div>
    <w:div w:id="924535027">
      <w:bodyDiv w:val="1"/>
      <w:marLeft w:val="0"/>
      <w:marRight w:val="0"/>
      <w:marTop w:val="0"/>
      <w:marBottom w:val="0"/>
      <w:divBdr>
        <w:top w:val="none" w:sz="0" w:space="0" w:color="auto"/>
        <w:left w:val="none" w:sz="0" w:space="0" w:color="auto"/>
        <w:bottom w:val="none" w:sz="0" w:space="0" w:color="auto"/>
        <w:right w:val="none" w:sz="0" w:space="0" w:color="auto"/>
      </w:divBdr>
    </w:div>
    <w:div w:id="924536515">
      <w:bodyDiv w:val="1"/>
      <w:marLeft w:val="0"/>
      <w:marRight w:val="0"/>
      <w:marTop w:val="0"/>
      <w:marBottom w:val="0"/>
      <w:divBdr>
        <w:top w:val="none" w:sz="0" w:space="0" w:color="auto"/>
        <w:left w:val="none" w:sz="0" w:space="0" w:color="auto"/>
        <w:bottom w:val="none" w:sz="0" w:space="0" w:color="auto"/>
        <w:right w:val="none" w:sz="0" w:space="0" w:color="auto"/>
      </w:divBdr>
    </w:div>
    <w:div w:id="924610513">
      <w:bodyDiv w:val="1"/>
      <w:marLeft w:val="0"/>
      <w:marRight w:val="0"/>
      <w:marTop w:val="0"/>
      <w:marBottom w:val="0"/>
      <w:divBdr>
        <w:top w:val="none" w:sz="0" w:space="0" w:color="auto"/>
        <w:left w:val="none" w:sz="0" w:space="0" w:color="auto"/>
        <w:bottom w:val="none" w:sz="0" w:space="0" w:color="auto"/>
        <w:right w:val="none" w:sz="0" w:space="0" w:color="auto"/>
      </w:divBdr>
    </w:div>
    <w:div w:id="924653958">
      <w:bodyDiv w:val="1"/>
      <w:marLeft w:val="0"/>
      <w:marRight w:val="0"/>
      <w:marTop w:val="0"/>
      <w:marBottom w:val="0"/>
      <w:divBdr>
        <w:top w:val="none" w:sz="0" w:space="0" w:color="auto"/>
        <w:left w:val="none" w:sz="0" w:space="0" w:color="auto"/>
        <w:bottom w:val="none" w:sz="0" w:space="0" w:color="auto"/>
        <w:right w:val="none" w:sz="0" w:space="0" w:color="auto"/>
      </w:divBdr>
    </w:div>
    <w:div w:id="924800092">
      <w:bodyDiv w:val="1"/>
      <w:marLeft w:val="0"/>
      <w:marRight w:val="0"/>
      <w:marTop w:val="0"/>
      <w:marBottom w:val="0"/>
      <w:divBdr>
        <w:top w:val="none" w:sz="0" w:space="0" w:color="auto"/>
        <w:left w:val="none" w:sz="0" w:space="0" w:color="auto"/>
        <w:bottom w:val="none" w:sz="0" w:space="0" w:color="auto"/>
        <w:right w:val="none" w:sz="0" w:space="0" w:color="auto"/>
      </w:divBdr>
    </w:div>
    <w:div w:id="924806156">
      <w:bodyDiv w:val="1"/>
      <w:marLeft w:val="0"/>
      <w:marRight w:val="0"/>
      <w:marTop w:val="0"/>
      <w:marBottom w:val="0"/>
      <w:divBdr>
        <w:top w:val="none" w:sz="0" w:space="0" w:color="auto"/>
        <w:left w:val="none" w:sz="0" w:space="0" w:color="auto"/>
        <w:bottom w:val="none" w:sz="0" w:space="0" w:color="auto"/>
        <w:right w:val="none" w:sz="0" w:space="0" w:color="auto"/>
      </w:divBdr>
    </w:div>
    <w:div w:id="924875974">
      <w:bodyDiv w:val="1"/>
      <w:marLeft w:val="0"/>
      <w:marRight w:val="0"/>
      <w:marTop w:val="0"/>
      <w:marBottom w:val="0"/>
      <w:divBdr>
        <w:top w:val="none" w:sz="0" w:space="0" w:color="auto"/>
        <w:left w:val="none" w:sz="0" w:space="0" w:color="auto"/>
        <w:bottom w:val="none" w:sz="0" w:space="0" w:color="auto"/>
        <w:right w:val="none" w:sz="0" w:space="0" w:color="auto"/>
      </w:divBdr>
    </w:div>
    <w:div w:id="925041645">
      <w:bodyDiv w:val="1"/>
      <w:marLeft w:val="0"/>
      <w:marRight w:val="0"/>
      <w:marTop w:val="0"/>
      <w:marBottom w:val="0"/>
      <w:divBdr>
        <w:top w:val="none" w:sz="0" w:space="0" w:color="auto"/>
        <w:left w:val="none" w:sz="0" w:space="0" w:color="auto"/>
        <w:bottom w:val="none" w:sz="0" w:space="0" w:color="auto"/>
        <w:right w:val="none" w:sz="0" w:space="0" w:color="auto"/>
      </w:divBdr>
    </w:div>
    <w:div w:id="925187800">
      <w:bodyDiv w:val="1"/>
      <w:marLeft w:val="0"/>
      <w:marRight w:val="0"/>
      <w:marTop w:val="0"/>
      <w:marBottom w:val="0"/>
      <w:divBdr>
        <w:top w:val="none" w:sz="0" w:space="0" w:color="auto"/>
        <w:left w:val="none" w:sz="0" w:space="0" w:color="auto"/>
        <w:bottom w:val="none" w:sz="0" w:space="0" w:color="auto"/>
        <w:right w:val="none" w:sz="0" w:space="0" w:color="auto"/>
      </w:divBdr>
    </w:div>
    <w:div w:id="925529936">
      <w:bodyDiv w:val="1"/>
      <w:marLeft w:val="0"/>
      <w:marRight w:val="0"/>
      <w:marTop w:val="0"/>
      <w:marBottom w:val="0"/>
      <w:divBdr>
        <w:top w:val="none" w:sz="0" w:space="0" w:color="auto"/>
        <w:left w:val="none" w:sz="0" w:space="0" w:color="auto"/>
        <w:bottom w:val="none" w:sz="0" w:space="0" w:color="auto"/>
        <w:right w:val="none" w:sz="0" w:space="0" w:color="auto"/>
      </w:divBdr>
    </w:div>
    <w:div w:id="925648969">
      <w:bodyDiv w:val="1"/>
      <w:marLeft w:val="0"/>
      <w:marRight w:val="0"/>
      <w:marTop w:val="0"/>
      <w:marBottom w:val="0"/>
      <w:divBdr>
        <w:top w:val="none" w:sz="0" w:space="0" w:color="auto"/>
        <w:left w:val="none" w:sz="0" w:space="0" w:color="auto"/>
        <w:bottom w:val="none" w:sz="0" w:space="0" w:color="auto"/>
        <w:right w:val="none" w:sz="0" w:space="0" w:color="auto"/>
      </w:divBdr>
    </w:div>
    <w:div w:id="925650923">
      <w:bodyDiv w:val="1"/>
      <w:marLeft w:val="0"/>
      <w:marRight w:val="0"/>
      <w:marTop w:val="0"/>
      <w:marBottom w:val="0"/>
      <w:divBdr>
        <w:top w:val="none" w:sz="0" w:space="0" w:color="auto"/>
        <w:left w:val="none" w:sz="0" w:space="0" w:color="auto"/>
        <w:bottom w:val="none" w:sz="0" w:space="0" w:color="auto"/>
        <w:right w:val="none" w:sz="0" w:space="0" w:color="auto"/>
      </w:divBdr>
    </w:div>
    <w:div w:id="925727392">
      <w:bodyDiv w:val="1"/>
      <w:marLeft w:val="0"/>
      <w:marRight w:val="0"/>
      <w:marTop w:val="0"/>
      <w:marBottom w:val="0"/>
      <w:divBdr>
        <w:top w:val="none" w:sz="0" w:space="0" w:color="auto"/>
        <w:left w:val="none" w:sz="0" w:space="0" w:color="auto"/>
        <w:bottom w:val="none" w:sz="0" w:space="0" w:color="auto"/>
        <w:right w:val="none" w:sz="0" w:space="0" w:color="auto"/>
      </w:divBdr>
    </w:div>
    <w:div w:id="925915584">
      <w:bodyDiv w:val="1"/>
      <w:marLeft w:val="0"/>
      <w:marRight w:val="0"/>
      <w:marTop w:val="0"/>
      <w:marBottom w:val="0"/>
      <w:divBdr>
        <w:top w:val="none" w:sz="0" w:space="0" w:color="auto"/>
        <w:left w:val="none" w:sz="0" w:space="0" w:color="auto"/>
        <w:bottom w:val="none" w:sz="0" w:space="0" w:color="auto"/>
        <w:right w:val="none" w:sz="0" w:space="0" w:color="auto"/>
      </w:divBdr>
    </w:div>
    <w:div w:id="925919765">
      <w:bodyDiv w:val="1"/>
      <w:marLeft w:val="0"/>
      <w:marRight w:val="0"/>
      <w:marTop w:val="0"/>
      <w:marBottom w:val="0"/>
      <w:divBdr>
        <w:top w:val="none" w:sz="0" w:space="0" w:color="auto"/>
        <w:left w:val="none" w:sz="0" w:space="0" w:color="auto"/>
        <w:bottom w:val="none" w:sz="0" w:space="0" w:color="auto"/>
        <w:right w:val="none" w:sz="0" w:space="0" w:color="auto"/>
      </w:divBdr>
    </w:div>
    <w:div w:id="925921289">
      <w:bodyDiv w:val="1"/>
      <w:marLeft w:val="0"/>
      <w:marRight w:val="0"/>
      <w:marTop w:val="0"/>
      <w:marBottom w:val="0"/>
      <w:divBdr>
        <w:top w:val="none" w:sz="0" w:space="0" w:color="auto"/>
        <w:left w:val="none" w:sz="0" w:space="0" w:color="auto"/>
        <w:bottom w:val="none" w:sz="0" w:space="0" w:color="auto"/>
        <w:right w:val="none" w:sz="0" w:space="0" w:color="auto"/>
      </w:divBdr>
    </w:div>
    <w:div w:id="925990557">
      <w:bodyDiv w:val="1"/>
      <w:marLeft w:val="0"/>
      <w:marRight w:val="0"/>
      <w:marTop w:val="0"/>
      <w:marBottom w:val="0"/>
      <w:divBdr>
        <w:top w:val="none" w:sz="0" w:space="0" w:color="auto"/>
        <w:left w:val="none" w:sz="0" w:space="0" w:color="auto"/>
        <w:bottom w:val="none" w:sz="0" w:space="0" w:color="auto"/>
        <w:right w:val="none" w:sz="0" w:space="0" w:color="auto"/>
      </w:divBdr>
    </w:div>
    <w:div w:id="926112385">
      <w:bodyDiv w:val="1"/>
      <w:marLeft w:val="0"/>
      <w:marRight w:val="0"/>
      <w:marTop w:val="0"/>
      <w:marBottom w:val="0"/>
      <w:divBdr>
        <w:top w:val="none" w:sz="0" w:space="0" w:color="auto"/>
        <w:left w:val="none" w:sz="0" w:space="0" w:color="auto"/>
        <w:bottom w:val="none" w:sz="0" w:space="0" w:color="auto"/>
        <w:right w:val="none" w:sz="0" w:space="0" w:color="auto"/>
      </w:divBdr>
    </w:div>
    <w:div w:id="926115566">
      <w:bodyDiv w:val="1"/>
      <w:marLeft w:val="0"/>
      <w:marRight w:val="0"/>
      <w:marTop w:val="0"/>
      <w:marBottom w:val="0"/>
      <w:divBdr>
        <w:top w:val="none" w:sz="0" w:space="0" w:color="auto"/>
        <w:left w:val="none" w:sz="0" w:space="0" w:color="auto"/>
        <w:bottom w:val="none" w:sz="0" w:space="0" w:color="auto"/>
        <w:right w:val="none" w:sz="0" w:space="0" w:color="auto"/>
      </w:divBdr>
    </w:div>
    <w:div w:id="926421152">
      <w:bodyDiv w:val="1"/>
      <w:marLeft w:val="0"/>
      <w:marRight w:val="0"/>
      <w:marTop w:val="0"/>
      <w:marBottom w:val="0"/>
      <w:divBdr>
        <w:top w:val="none" w:sz="0" w:space="0" w:color="auto"/>
        <w:left w:val="none" w:sz="0" w:space="0" w:color="auto"/>
        <w:bottom w:val="none" w:sz="0" w:space="0" w:color="auto"/>
        <w:right w:val="none" w:sz="0" w:space="0" w:color="auto"/>
      </w:divBdr>
    </w:div>
    <w:div w:id="927034364">
      <w:bodyDiv w:val="1"/>
      <w:marLeft w:val="0"/>
      <w:marRight w:val="0"/>
      <w:marTop w:val="0"/>
      <w:marBottom w:val="0"/>
      <w:divBdr>
        <w:top w:val="none" w:sz="0" w:space="0" w:color="auto"/>
        <w:left w:val="none" w:sz="0" w:space="0" w:color="auto"/>
        <w:bottom w:val="none" w:sz="0" w:space="0" w:color="auto"/>
        <w:right w:val="none" w:sz="0" w:space="0" w:color="auto"/>
      </w:divBdr>
    </w:div>
    <w:div w:id="927156591">
      <w:bodyDiv w:val="1"/>
      <w:marLeft w:val="0"/>
      <w:marRight w:val="0"/>
      <w:marTop w:val="0"/>
      <w:marBottom w:val="0"/>
      <w:divBdr>
        <w:top w:val="none" w:sz="0" w:space="0" w:color="auto"/>
        <w:left w:val="none" w:sz="0" w:space="0" w:color="auto"/>
        <w:bottom w:val="none" w:sz="0" w:space="0" w:color="auto"/>
        <w:right w:val="none" w:sz="0" w:space="0" w:color="auto"/>
      </w:divBdr>
    </w:div>
    <w:div w:id="927231654">
      <w:bodyDiv w:val="1"/>
      <w:marLeft w:val="0"/>
      <w:marRight w:val="0"/>
      <w:marTop w:val="0"/>
      <w:marBottom w:val="0"/>
      <w:divBdr>
        <w:top w:val="none" w:sz="0" w:space="0" w:color="auto"/>
        <w:left w:val="none" w:sz="0" w:space="0" w:color="auto"/>
        <w:bottom w:val="none" w:sz="0" w:space="0" w:color="auto"/>
        <w:right w:val="none" w:sz="0" w:space="0" w:color="auto"/>
      </w:divBdr>
    </w:div>
    <w:div w:id="927232352">
      <w:bodyDiv w:val="1"/>
      <w:marLeft w:val="0"/>
      <w:marRight w:val="0"/>
      <w:marTop w:val="0"/>
      <w:marBottom w:val="0"/>
      <w:divBdr>
        <w:top w:val="none" w:sz="0" w:space="0" w:color="auto"/>
        <w:left w:val="none" w:sz="0" w:space="0" w:color="auto"/>
        <w:bottom w:val="none" w:sz="0" w:space="0" w:color="auto"/>
        <w:right w:val="none" w:sz="0" w:space="0" w:color="auto"/>
      </w:divBdr>
    </w:div>
    <w:div w:id="927273268">
      <w:bodyDiv w:val="1"/>
      <w:marLeft w:val="0"/>
      <w:marRight w:val="0"/>
      <w:marTop w:val="0"/>
      <w:marBottom w:val="0"/>
      <w:divBdr>
        <w:top w:val="none" w:sz="0" w:space="0" w:color="auto"/>
        <w:left w:val="none" w:sz="0" w:space="0" w:color="auto"/>
        <w:bottom w:val="none" w:sz="0" w:space="0" w:color="auto"/>
        <w:right w:val="none" w:sz="0" w:space="0" w:color="auto"/>
      </w:divBdr>
    </w:div>
    <w:div w:id="927470936">
      <w:bodyDiv w:val="1"/>
      <w:marLeft w:val="0"/>
      <w:marRight w:val="0"/>
      <w:marTop w:val="0"/>
      <w:marBottom w:val="0"/>
      <w:divBdr>
        <w:top w:val="none" w:sz="0" w:space="0" w:color="auto"/>
        <w:left w:val="none" w:sz="0" w:space="0" w:color="auto"/>
        <w:bottom w:val="none" w:sz="0" w:space="0" w:color="auto"/>
        <w:right w:val="none" w:sz="0" w:space="0" w:color="auto"/>
      </w:divBdr>
    </w:div>
    <w:div w:id="927495207">
      <w:bodyDiv w:val="1"/>
      <w:marLeft w:val="0"/>
      <w:marRight w:val="0"/>
      <w:marTop w:val="0"/>
      <w:marBottom w:val="0"/>
      <w:divBdr>
        <w:top w:val="none" w:sz="0" w:space="0" w:color="auto"/>
        <w:left w:val="none" w:sz="0" w:space="0" w:color="auto"/>
        <w:bottom w:val="none" w:sz="0" w:space="0" w:color="auto"/>
        <w:right w:val="none" w:sz="0" w:space="0" w:color="auto"/>
      </w:divBdr>
    </w:div>
    <w:div w:id="927614099">
      <w:bodyDiv w:val="1"/>
      <w:marLeft w:val="0"/>
      <w:marRight w:val="0"/>
      <w:marTop w:val="0"/>
      <w:marBottom w:val="0"/>
      <w:divBdr>
        <w:top w:val="none" w:sz="0" w:space="0" w:color="auto"/>
        <w:left w:val="none" w:sz="0" w:space="0" w:color="auto"/>
        <w:bottom w:val="none" w:sz="0" w:space="0" w:color="auto"/>
        <w:right w:val="none" w:sz="0" w:space="0" w:color="auto"/>
      </w:divBdr>
    </w:div>
    <w:div w:id="927889221">
      <w:bodyDiv w:val="1"/>
      <w:marLeft w:val="0"/>
      <w:marRight w:val="0"/>
      <w:marTop w:val="0"/>
      <w:marBottom w:val="0"/>
      <w:divBdr>
        <w:top w:val="none" w:sz="0" w:space="0" w:color="auto"/>
        <w:left w:val="none" w:sz="0" w:space="0" w:color="auto"/>
        <w:bottom w:val="none" w:sz="0" w:space="0" w:color="auto"/>
        <w:right w:val="none" w:sz="0" w:space="0" w:color="auto"/>
      </w:divBdr>
    </w:div>
    <w:div w:id="927927423">
      <w:bodyDiv w:val="1"/>
      <w:marLeft w:val="0"/>
      <w:marRight w:val="0"/>
      <w:marTop w:val="0"/>
      <w:marBottom w:val="0"/>
      <w:divBdr>
        <w:top w:val="none" w:sz="0" w:space="0" w:color="auto"/>
        <w:left w:val="none" w:sz="0" w:space="0" w:color="auto"/>
        <w:bottom w:val="none" w:sz="0" w:space="0" w:color="auto"/>
        <w:right w:val="none" w:sz="0" w:space="0" w:color="auto"/>
      </w:divBdr>
    </w:div>
    <w:div w:id="928078834">
      <w:bodyDiv w:val="1"/>
      <w:marLeft w:val="0"/>
      <w:marRight w:val="0"/>
      <w:marTop w:val="0"/>
      <w:marBottom w:val="0"/>
      <w:divBdr>
        <w:top w:val="none" w:sz="0" w:space="0" w:color="auto"/>
        <w:left w:val="none" w:sz="0" w:space="0" w:color="auto"/>
        <w:bottom w:val="none" w:sz="0" w:space="0" w:color="auto"/>
        <w:right w:val="none" w:sz="0" w:space="0" w:color="auto"/>
      </w:divBdr>
    </w:div>
    <w:div w:id="928922970">
      <w:bodyDiv w:val="1"/>
      <w:marLeft w:val="0"/>
      <w:marRight w:val="0"/>
      <w:marTop w:val="0"/>
      <w:marBottom w:val="0"/>
      <w:divBdr>
        <w:top w:val="none" w:sz="0" w:space="0" w:color="auto"/>
        <w:left w:val="none" w:sz="0" w:space="0" w:color="auto"/>
        <w:bottom w:val="none" w:sz="0" w:space="0" w:color="auto"/>
        <w:right w:val="none" w:sz="0" w:space="0" w:color="auto"/>
      </w:divBdr>
    </w:div>
    <w:div w:id="928925620">
      <w:bodyDiv w:val="1"/>
      <w:marLeft w:val="0"/>
      <w:marRight w:val="0"/>
      <w:marTop w:val="0"/>
      <w:marBottom w:val="0"/>
      <w:divBdr>
        <w:top w:val="none" w:sz="0" w:space="0" w:color="auto"/>
        <w:left w:val="none" w:sz="0" w:space="0" w:color="auto"/>
        <w:bottom w:val="none" w:sz="0" w:space="0" w:color="auto"/>
        <w:right w:val="none" w:sz="0" w:space="0" w:color="auto"/>
      </w:divBdr>
    </w:div>
    <w:div w:id="928999283">
      <w:bodyDiv w:val="1"/>
      <w:marLeft w:val="0"/>
      <w:marRight w:val="0"/>
      <w:marTop w:val="0"/>
      <w:marBottom w:val="0"/>
      <w:divBdr>
        <w:top w:val="none" w:sz="0" w:space="0" w:color="auto"/>
        <w:left w:val="none" w:sz="0" w:space="0" w:color="auto"/>
        <w:bottom w:val="none" w:sz="0" w:space="0" w:color="auto"/>
        <w:right w:val="none" w:sz="0" w:space="0" w:color="auto"/>
      </w:divBdr>
    </w:div>
    <w:div w:id="929005331">
      <w:bodyDiv w:val="1"/>
      <w:marLeft w:val="0"/>
      <w:marRight w:val="0"/>
      <w:marTop w:val="0"/>
      <w:marBottom w:val="0"/>
      <w:divBdr>
        <w:top w:val="none" w:sz="0" w:space="0" w:color="auto"/>
        <w:left w:val="none" w:sz="0" w:space="0" w:color="auto"/>
        <w:bottom w:val="none" w:sz="0" w:space="0" w:color="auto"/>
        <w:right w:val="none" w:sz="0" w:space="0" w:color="auto"/>
      </w:divBdr>
    </w:div>
    <w:div w:id="929118613">
      <w:bodyDiv w:val="1"/>
      <w:marLeft w:val="0"/>
      <w:marRight w:val="0"/>
      <w:marTop w:val="0"/>
      <w:marBottom w:val="0"/>
      <w:divBdr>
        <w:top w:val="none" w:sz="0" w:space="0" w:color="auto"/>
        <w:left w:val="none" w:sz="0" w:space="0" w:color="auto"/>
        <w:bottom w:val="none" w:sz="0" w:space="0" w:color="auto"/>
        <w:right w:val="none" w:sz="0" w:space="0" w:color="auto"/>
      </w:divBdr>
    </w:div>
    <w:div w:id="929388786">
      <w:bodyDiv w:val="1"/>
      <w:marLeft w:val="0"/>
      <w:marRight w:val="0"/>
      <w:marTop w:val="0"/>
      <w:marBottom w:val="0"/>
      <w:divBdr>
        <w:top w:val="none" w:sz="0" w:space="0" w:color="auto"/>
        <w:left w:val="none" w:sz="0" w:space="0" w:color="auto"/>
        <w:bottom w:val="none" w:sz="0" w:space="0" w:color="auto"/>
        <w:right w:val="none" w:sz="0" w:space="0" w:color="auto"/>
      </w:divBdr>
    </w:div>
    <w:div w:id="929656652">
      <w:bodyDiv w:val="1"/>
      <w:marLeft w:val="0"/>
      <w:marRight w:val="0"/>
      <w:marTop w:val="0"/>
      <w:marBottom w:val="0"/>
      <w:divBdr>
        <w:top w:val="none" w:sz="0" w:space="0" w:color="auto"/>
        <w:left w:val="none" w:sz="0" w:space="0" w:color="auto"/>
        <w:bottom w:val="none" w:sz="0" w:space="0" w:color="auto"/>
        <w:right w:val="none" w:sz="0" w:space="0" w:color="auto"/>
      </w:divBdr>
    </w:div>
    <w:div w:id="929855414">
      <w:bodyDiv w:val="1"/>
      <w:marLeft w:val="0"/>
      <w:marRight w:val="0"/>
      <w:marTop w:val="0"/>
      <w:marBottom w:val="0"/>
      <w:divBdr>
        <w:top w:val="none" w:sz="0" w:space="0" w:color="auto"/>
        <w:left w:val="none" w:sz="0" w:space="0" w:color="auto"/>
        <w:bottom w:val="none" w:sz="0" w:space="0" w:color="auto"/>
        <w:right w:val="none" w:sz="0" w:space="0" w:color="auto"/>
      </w:divBdr>
    </w:div>
    <w:div w:id="929969499">
      <w:bodyDiv w:val="1"/>
      <w:marLeft w:val="0"/>
      <w:marRight w:val="0"/>
      <w:marTop w:val="0"/>
      <w:marBottom w:val="0"/>
      <w:divBdr>
        <w:top w:val="none" w:sz="0" w:space="0" w:color="auto"/>
        <w:left w:val="none" w:sz="0" w:space="0" w:color="auto"/>
        <w:bottom w:val="none" w:sz="0" w:space="0" w:color="auto"/>
        <w:right w:val="none" w:sz="0" w:space="0" w:color="auto"/>
      </w:divBdr>
    </w:div>
    <w:div w:id="929971297">
      <w:bodyDiv w:val="1"/>
      <w:marLeft w:val="0"/>
      <w:marRight w:val="0"/>
      <w:marTop w:val="0"/>
      <w:marBottom w:val="0"/>
      <w:divBdr>
        <w:top w:val="none" w:sz="0" w:space="0" w:color="auto"/>
        <w:left w:val="none" w:sz="0" w:space="0" w:color="auto"/>
        <w:bottom w:val="none" w:sz="0" w:space="0" w:color="auto"/>
        <w:right w:val="none" w:sz="0" w:space="0" w:color="auto"/>
      </w:divBdr>
    </w:div>
    <w:div w:id="930042851">
      <w:bodyDiv w:val="1"/>
      <w:marLeft w:val="0"/>
      <w:marRight w:val="0"/>
      <w:marTop w:val="0"/>
      <w:marBottom w:val="0"/>
      <w:divBdr>
        <w:top w:val="none" w:sz="0" w:space="0" w:color="auto"/>
        <w:left w:val="none" w:sz="0" w:space="0" w:color="auto"/>
        <w:bottom w:val="none" w:sz="0" w:space="0" w:color="auto"/>
        <w:right w:val="none" w:sz="0" w:space="0" w:color="auto"/>
      </w:divBdr>
    </w:div>
    <w:div w:id="930043237">
      <w:bodyDiv w:val="1"/>
      <w:marLeft w:val="0"/>
      <w:marRight w:val="0"/>
      <w:marTop w:val="0"/>
      <w:marBottom w:val="0"/>
      <w:divBdr>
        <w:top w:val="none" w:sz="0" w:space="0" w:color="auto"/>
        <w:left w:val="none" w:sz="0" w:space="0" w:color="auto"/>
        <w:bottom w:val="none" w:sz="0" w:space="0" w:color="auto"/>
        <w:right w:val="none" w:sz="0" w:space="0" w:color="auto"/>
      </w:divBdr>
    </w:div>
    <w:div w:id="930241253">
      <w:bodyDiv w:val="1"/>
      <w:marLeft w:val="0"/>
      <w:marRight w:val="0"/>
      <w:marTop w:val="0"/>
      <w:marBottom w:val="0"/>
      <w:divBdr>
        <w:top w:val="none" w:sz="0" w:space="0" w:color="auto"/>
        <w:left w:val="none" w:sz="0" w:space="0" w:color="auto"/>
        <w:bottom w:val="none" w:sz="0" w:space="0" w:color="auto"/>
        <w:right w:val="none" w:sz="0" w:space="0" w:color="auto"/>
      </w:divBdr>
    </w:div>
    <w:div w:id="930355495">
      <w:bodyDiv w:val="1"/>
      <w:marLeft w:val="0"/>
      <w:marRight w:val="0"/>
      <w:marTop w:val="0"/>
      <w:marBottom w:val="0"/>
      <w:divBdr>
        <w:top w:val="none" w:sz="0" w:space="0" w:color="auto"/>
        <w:left w:val="none" w:sz="0" w:space="0" w:color="auto"/>
        <w:bottom w:val="none" w:sz="0" w:space="0" w:color="auto"/>
        <w:right w:val="none" w:sz="0" w:space="0" w:color="auto"/>
      </w:divBdr>
    </w:div>
    <w:div w:id="930549458">
      <w:bodyDiv w:val="1"/>
      <w:marLeft w:val="0"/>
      <w:marRight w:val="0"/>
      <w:marTop w:val="0"/>
      <w:marBottom w:val="0"/>
      <w:divBdr>
        <w:top w:val="none" w:sz="0" w:space="0" w:color="auto"/>
        <w:left w:val="none" w:sz="0" w:space="0" w:color="auto"/>
        <w:bottom w:val="none" w:sz="0" w:space="0" w:color="auto"/>
        <w:right w:val="none" w:sz="0" w:space="0" w:color="auto"/>
      </w:divBdr>
    </w:div>
    <w:div w:id="930623031">
      <w:bodyDiv w:val="1"/>
      <w:marLeft w:val="0"/>
      <w:marRight w:val="0"/>
      <w:marTop w:val="0"/>
      <w:marBottom w:val="0"/>
      <w:divBdr>
        <w:top w:val="none" w:sz="0" w:space="0" w:color="auto"/>
        <w:left w:val="none" w:sz="0" w:space="0" w:color="auto"/>
        <w:bottom w:val="none" w:sz="0" w:space="0" w:color="auto"/>
        <w:right w:val="none" w:sz="0" w:space="0" w:color="auto"/>
      </w:divBdr>
    </w:div>
    <w:div w:id="930625504">
      <w:bodyDiv w:val="1"/>
      <w:marLeft w:val="0"/>
      <w:marRight w:val="0"/>
      <w:marTop w:val="0"/>
      <w:marBottom w:val="0"/>
      <w:divBdr>
        <w:top w:val="none" w:sz="0" w:space="0" w:color="auto"/>
        <w:left w:val="none" w:sz="0" w:space="0" w:color="auto"/>
        <w:bottom w:val="none" w:sz="0" w:space="0" w:color="auto"/>
        <w:right w:val="none" w:sz="0" w:space="0" w:color="auto"/>
      </w:divBdr>
    </w:div>
    <w:div w:id="930698811">
      <w:bodyDiv w:val="1"/>
      <w:marLeft w:val="0"/>
      <w:marRight w:val="0"/>
      <w:marTop w:val="0"/>
      <w:marBottom w:val="0"/>
      <w:divBdr>
        <w:top w:val="none" w:sz="0" w:space="0" w:color="auto"/>
        <w:left w:val="none" w:sz="0" w:space="0" w:color="auto"/>
        <w:bottom w:val="none" w:sz="0" w:space="0" w:color="auto"/>
        <w:right w:val="none" w:sz="0" w:space="0" w:color="auto"/>
      </w:divBdr>
    </w:div>
    <w:div w:id="930743886">
      <w:bodyDiv w:val="1"/>
      <w:marLeft w:val="0"/>
      <w:marRight w:val="0"/>
      <w:marTop w:val="0"/>
      <w:marBottom w:val="0"/>
      <w:divBdr>
        <w:top w:val="none" w:sz="0" w:space="0" w:color="auto"/>
        <w:left w:val="none" w:sz="0" w:space="0" w:color="auto"/>
        <w:bottom w:val="none" w:sz="0" w:space="0" w:color="auto"/>
        <w:right w:val="none" w:sz="0" w:space="0" w:color="auto"/>
      </w:divBdr>
    </w:div>
    <w:div w:id="930813537">
      <w:bodyDiv w:val="1"/>
      <w:marLeft w:val="0"/>
      <w:marRight w:val="0"/>
      <w:marTop w:val="0"/>
      <w:marBottom w:val="0"/>
      <w:divBdr>
        <w:top w:val="none" w:sz="0" w:space="0" w:color="auto"/>
        <w:left w:val="none" w:sz="0" w:space="0" w:color="auto"/>
        <w:bottom w:val="none" w:sz="0" w:space="0" w:color="auto"/>
        <w:right w:val="none" w:sz="0" w:space="0" w:color="auto"/>
      </w:divBdr>
    </w:div>
    <w:div w:id="930894430">
      <w:bodyDiv w:val="1"/>
      <w:marLeft w:val="0"/>
      <w:marRight w:val="0"/>
      <w:marTop w:val="0"/>
      <w:marBottom w:val="0"/>
      <w:divBdr>
        <w:top w:val="none" w:sz="0" w:space="0" w:color="auto"/>
        <w:left w:val="none" w:sz="0" w:space="0" w:color="auto"/>
        <w:bottom w:val="none" w:sz="0" w:space="0" w:color="auto"/>
        <w:right w:val="none" w:sz="0" w:space="0" w:color="auto"/>
      </w:divBdr>
    </w:div>
    <w:div w:id="930968449">
      <w:bodyDiv w:val="1"/>
      <w:marLeft w:val="0"/>
      <w:marRight w:val="0"/>
      <w:marTop w:val="0"/>
      <w:marBottom w:val="0"/>
      <w:divBdr>
        <w:top w:val="none" w:sz="0" w:space="0" w:color="auto"/>
        <w:left w:val="none" w:sz="0" w:space="0" w:color="auto"/>
        <w:bottom w:val="none" w:sz="0" w:space="0" w:color="auto"/>
        <w:right w:val="none" w:sz="0" w:space="0" w:color="auto"/>
      </w:divBdr>
    </w:div>
    <w:div w:id="931085997">
      <w:bodyDiv w:val="1"/>
      <w:marLeft w:val="0"/>
      <w:marRight w:val="0"/>
      <w:marTop w:val="0"/>
      <w:marBottom w:val="0"/>
      <w:divBdr>
        <w:top w:val="none" w:sz="0" w:space="0" w:color="auto"/>
        <w:left w:val="none" w:sz="0" w:space="0" w:color="auto"/>
        <w:bottom w:val="none" w:sz="0" w:space="0" w:color="auto"/>
        <w:right w:val="none" w:sz="0" w:space="0" w:color="auto"/>
      </w:divBdr>
    </w:div>
    <w:div w:id="931087523">
      <w:bodyDiv w:val="1"/>
      <w:marLeft w:val="0"/>
      <w:marRight w:val="0"/>
      <w:marTop w:val="0"/>
      <w:marBottom w:val="0"/>
      <w:divBdr>
        <w:top w:val="none" w:sz="0" w:space="0" w:color="auto"/>
        <w:left w:val="none" w:sz="0" w:space="0" w:color="auto"/>
        <w:bottom w:val="none" w:sz="0" w:space="0" w:color="auto"/>
        <w:right w:val="none" w:sz="0" w:space="0" w:color="auto"/>
      </w:divBdr>
    </w:div>
    <w:div w:id="931165360">
      <w:bodyDiv w:val="1"/>
      <w:marLeft w:val="0"/>
      <w:marRight w:val="0"/>
      <w:marTop w:val="0"/>
      <w:marBottom w:val="0"/>
      <w:divBdr>
        <w:top w:val="none" w:sz="0" w:space="0" w:color="auto"/>
        <w:left w:val="none" w:sz="0" w:space="0" w:color="auto"/>
        <w:bottom w:val="none" w:sz="0" w:space="0" w:color="auto"/>
        <w:right w:val="none" w:sz="0" w:space="0" w:color="auto"/>
      </w:divBdr>
    </w:div>
    <w:div w:id="931400103">
      <w:bodyDiv w:val="1"/>
      <w:marLeft w:val="0"/>
      <w:marRight w:val="0"/>
      <w:marTop w:val="0"/>
      <w:marBottom w:val="0"/>
      <w:divBdr>
        <w:top w:val="none" w:sz="0" w:space="0" w:color="auto"/>
        <w:left w:val="none" w:sz="0" w:space="0" w:color="auto"/>
        <w:bottom w:val="none" w:sz="0" w:space="0" w:color="auto"/>
        <w:right w:val="none" w:sz="0" w:space="0" w:color="auto"/>
      </w:divBdr>
    </w:div>
    <w:div w:id="931473377">
      <w:bodyDiv w:val="1"/>
      <w:marLeft w:val="0"/>
      <w:marRight w:val="0"/>
      <w:marTop w:val="0"/>
      <w:marBottom w:val="0"/>
      <w:divBdr>
        <w:top w:val="none" w:sz="0" w:space="0" w:color="auto"/>
        <w:left w:val="none" w:sz="0" w:space="0" w:color="auto"/>
        <w:bottom w:val="none" w:sz="0" w:space="0" w:color="auto"/>
        <w:right w:val="none" w:sz="0" w:space="0" w:color="auto"/>
      </w:divBdr>
    </w:div>
    <w:div w:id="931738042">
      <w:bodyDiv w:val="1"/>
      <w:marLeft w:val="0"/>
      <w:marRight w:val="0"/>
      <w:marTop w:val="0"/>
      <w:marBottom w:val="0"/>
      <w:divBdr>
        <w:top w:val="none" w:sz="0" w:space="0" w:color="auto"/>
        <w:left w:val="none" w:sz="0" w:space="0" w:color="auto"/>
        <w:bottom w:val="none" w:sz="0" w:space="0" w:color="auto"/>
        <w:right w:val="none" w:sz="0" w:space="0" w:color="auto"/>
      </w:divBdr>
    </w:div>
    <w:div w:id="931817967">
      <w:bodyDiv w:val="1"/>
      <w:marLeft w:val="0"/>
      <w:marRight w:val="0"/>
      <w:marTop w:val="0"/>
      <w:marBottom w:val="0"/>
      <w:divBdr>
        <w:top w:val="none" w:sz="0" w:space="0" w:color="auto"/>
        <w:left w:val="none" w:sz="0" w:space="0" w:color="auto"/>
        <w:bottom w:val="none" w:sz="0" w:space="0" w:color="auto"/>
        <w:right w:val="none" w:sz="0" w:space="0" w:color="auto"/>
      </w:divBdr>
    </w:div>
    <w:div w:id="931933415">
      <w:bodyDiv w:val="1"/>
      <w:marLeft w:val="0"/>
      <w:marRight w:val="0"/>
      <w:marTop w:val="0"/>
      <w:marBottom w:val="0"/>
      <w:divBdr>
        <w:top w:val="none" w:sz="0" w:space="0" w:color="auto"/>
        <w:left w:val="none" w:sz="0" w:space="0" w:color="auto"/>
        <w:bottom w:val="none" w:sz="0" w:space="0" w:color="auto"/>
        <w:right w:val="none" w:sz="0" w:space="0" w:color="auto"/>
      </w:divBdr>
    </w:div>
    <w:div w:id="932132297">
      <w:bodyDiv w:val="1"/>
      <w:marLeft w:val="0"/>
      <w:marRight w:val="0"/>
      <w:marTop w:val="0"/>
      <w:marBottom w:val="0"/>
      <w:divBdr>
        <w:top w:val="none" w:sz="0" w:space="0" w:color="auto"/>
        <w:left w:val="none" w:sz="0" w:space="0" w:color="auto"/>
        <w:bottom w:val="none" w:sz="0" w:space="0" w:color="auto"/>
        <w:right w:val="none" w:sz="0" w:space="0" w:color="auto"/>
      </w:divBdr>
    </w:div>
    <w:div w:id="932204911">
      <w:bodyDiv w:val="1"/>
      <w:marLeft w:val="0"/>
      <w:marRight w:val="0"/>
      <w:marTop w:val="0"/>
      <w:marBottom w:val="0"/>
      <w:divBdr>
        <w:top w:val="none" w:sz="0" w:space="0" w:color="auto"/>
        <w:left w:val="none" w:sz="0" w:space="0" w:color="auto"/>
        <w:bottom w:val="none" w:sz="0" w:space="0" w:color="auto"/>
        <w:right w:val="none" w:sz="0" w:space="0" w:color="auto"/>
      </w:divBdr>
    </w:div>
    <w:div w:id="932250285">
      <w:bodyDiv w:val="1"/>
      <w:marLeft w:val="0"/>
      <w:marRight w:val="0"/>
      <w:marTop w:val="0"/>
      <w:marBottom w:val="0"/>
      <w:divBdr>
        <w:top w:val="none" w:sz="0" w:space="0" w:color="auto"/>
        <w:left w:val="none" w:sz="0" w:space="0" w:color="auto"/>
        <w:bottom w:val="none" w:sz="0" w:space="0" w:color="auto"/>
        <w:right w:val="none" w:sz="0" w:space="0" w:color="auto"/>
      </w:divBdr>
    </w:div>
    <w:div w:id="932589499">
      <w:bodyDiv w:val="1"/>
      <w:marLeft w:val="0"/>
      <w:marRight w:val="0"/>
      <w:marTop w:val="0"/>
      <w:marBottom w:val="0"/>
      <w:divBdr>
        <w:top w:val="none" w:sz="0" w:space="0" w:color="auto"/>
        <w:left w:val="none" w:sz="0" w:space="0" w:color="auto"/>
        <w:bottom w:val="none" w:sz="0" w:space="0" w:color="auto"/>
        <w:right w:val="none" w:sz="0" w:space="0" w:color="auto"/>
      </w:divBdr>
    </w:div>
    <w:div w:id="932591307">
      <w:bodyDiv w:val="1"/>
      <w:marLeft w:val="0"/>
      <w:marRight w:val="0"/>
      <w:marTop w:val="0"/>
      <w:marBottom w:val="0"/>
      <w:divBdr>
        <w:top w:val="none" w:sz="0" w:space="0" w:color="auto"/>
        <w:left w:val="none" w:sz="0" w:space="0" w:color="auto"/>
        <w:bottom w:val="none" w:sz="0" w:space="0" w:color="auto"/>
        <w:right w:val="none" w:sz="0" w:space="0" w:color="auto"/>
      </w:divBdr>
    </w:div>
    <w:div w:id="932665029">
      <w:bodyDiv w:val="1"/>
      <w:marLeft w:val="0"/>
      <w:marRight w:val="0"/>
      <w:marTop w:val="0"/>
      <w:marBottom w:val="0"/>
      <w:divBdr>
        <w:top w:val="none" w:sz="0" w:space="0" w:color="auto"/>
        <w:left w:val="none" w:sz="0" w:space="0" w:color="auto"/>
        <w:bottom w:val="none" w:sz="0" w:space="0" w:color="auto"/>
        <w:right w:val="none" w:sz="0" w:space="0" w:color="auto"/>
      </w:divBdr>
    </w:div>
    <w:div w:id="932670506">
      <w:bodyDiv w:val="1"/>
      <w:marLeft w:val="0"/>
      <w:marRight w:val="0"/>
      <w:marTop w:val="0"/>
      <w:marBottom w:val="0"/>
      <w:divBdr>
        <w:top w:val="none" w:sz="0" w:space="0" w:color="auto"/>
        <w:left w:val="none" w:sz="0" w:space="0" w:color="auto"/>
        <w:bottom w:val="none" w:sz="0" w:space="0" w:color="auto"/>
        <w:right w:val="none" w:sz="0" w:space="0" w:color="auto"/>
      </w:divBdr>
    </w:div>
    <w:div w:id="932784914">
      <w:bodyDiv w:val="1"/>
      <w:marLeft w:val="0"/>
      <w:marRight w:val="0"/>
      <w:marTop w:val="0"/>
      <w:marBottom w:val="0"/>
      <w:divBdr>
        <w:top w:val="none" w:sz="0" w:space="0" w:color="auto"/>
        <w:left w:val="none" w:sz="0" w:space="0" w:color="auto"/>
        <w:bottom w:val="none" w:sz="0" w:space="0" w:color="auto"/>
        <w:right w:val="none" w:sz="0" w:space="0" w:color="auto"/>
      </w:divBdr>
    </w:div>
    <w:div w:id="932786632">
      <w:bodyDiv w:val="1"/>
      <w:marLeft w:val="0"/>
      <w:marRight w:val="0"/>
      <w:marTop w:val="0"/>
      <w:marBottom w:val="0"/>
      <w:divBdr>
        <w:top w:val="none" w:sz="0" w:space="0" w:color="auto"/>
        <w:left w:val="none" w:sz="0" w:space="0" w:color="auto"/>
        <w:bottom w:val="none" w:sz="0" w:space="0" w:color="auto"/>
        <w:right w:val="none" w:sz="0" w:space="0" w:color="auto"/>
      </w:divBdr>
    </w:div>
    <w:div w:id="933056833">
      <w:bodyDiv w:val="1"/>
      <w:marLeft w:val="0"/>
      <w:marRight w:val="0"/>
      <w:marTop w:val="0"/>
      <w:marBottom w:val="0"/>
      <w:divBdr>
        <w:top w:val="none" w:sz="0" w:space="0" w:color="auto"/>
        <w:left w:val="none" w:sz="0" w:space="0" w:color="auto"/>
        <w:bottom w:val="none" w:sz="0" w:space="0" w:color="auto"/>
        <w:right w:val="none" w:sz="0" w:space="0" w:color="auto"/>
      </w:divBdr>
    </w:div>
    <w:div w:id="933168625">
      <w:bodyDiv w:val="1"/>
      <w:marLeft w:val="0"/>
      <w:marRight w:val="0"/>
      <w:marTop w:val="0"/>
      <w:marBottom w:val="0"/>
      <w:divBdr>
        <w:top w:val="none" w:sz="0" w:space="0" w:color="auto"/>
        <w:left w:val="none" w:sz="0" w:space="0" w:color="auto"/>
        <w:bottom w:val="none" w:sz="0" w:space="0" w:color="auto"/>
        <w:right w:val="none" w:sz="0" w:space="0" w:color="auto"/>
      </w:divBdr>
    </w:div>
    <w:div w:id="933174695">
      <w:bodyDiv w:val="1"/>
      <w:marLeft w:val="0"/>
      <w:marRight w:val="0"/>
      <w:marTop w:val="0"/>
      <w:marBottom w:val="0"/>
      <w:divBdr>
        <w:top w:val="none" w:sz="0" w:space="0" w:color="auto"/>
        <w:left w:val="none" w:sz="0" w:space="0" w:color="auto"/>
        <w:bottom w:val="none" w:sz="0" w:space="0" w:color="auto"/>
        <w:right w:val="none" w:sz="0" w:space="0" w:color="auto"/>
      </w:divBdr>
    </w:div>
    <w:div w:id="933249359">
      <w:bodyDiv w:val="1"/>
      <w:marLeft w:val="0"/>
      <w:marRight w:val="0"/>
      <w:marTop w:val="0"/>
      <w:marBottom w:val="0"/>
      <w:divBdr>
        <w:top w:val="none" w:sz="0" w:space="0" w:color="auto"/>
        <w:left w:val="none" w:sz="0" w:space="0" w:color="auto"/>
        <w:bottom w:val="none" w:sz="0" w:space="0" w:color="auto"/>
        <w:right w:val="none" w:sz="0" w:space="0" w:color="auto"/>
      </w:divBdr>
    </w:div>
    <w:div w:id="933364662">
      <w:bodyDiv w:val="1"/>
      <w:marLeft w:val="0"/>
      <w:marRight w:val="0"/>
      <w:marTop w:val="0"/>
      <w:marBottom w:val="0"/>
      <w:divBdr>
        <w:top w:val="none" w:sz="0" w:space="0" w:color="auto"/>
        <w:left w:val="none" w:sz="0" w:space="0" w:color="auto"/>
        <w:bottom w:val="none" w:sz="0" w:space="0" w:color="auto"/>
        <w:right w:val="none" w:sz="0" w:space="0" w:color="auto"/>
      </w:divBdr>
    </w:div>
    <w:div w:id="933436337">
      <w:bodyDiv w:val="1"/>
      <w:marLeft w:val="0"/>
      <w:marRight w:val="0"/>
      <w:marTop w:val="0"/>
      <w:marBottom w:val="0"/>
      <w:divBdr>
        <w:top w:val="none" w:sz="0" w:space="0" w:color="auto"/>
        <w:left w:val="none" w:sz="0" w:space="0" w:color="auto"/>
        <w:bottom w:val="none" w:sz="0" w:space="0" w:color="auto"/>
        <w:right w:val="none" w:sz="0" w:space="0" w:color="auto"/>
      </w:divBdr>
    </w:div>
    <w:div w:id="933515943">
      <w:bodyDiv w:val="1"/>
      <w:marLeft w:val="0"/>
      <w:marRight w:val="0"/>
      <w:marTop w:val="0"/>
      <w:marBottom w:val="0"/>
      <w:divBdr>
        <w:top w:val="none" w:sz="0" w:space="0" w:color="auto"/>
        <w:left w:val="none" w:sz="0" w:space="0" w:color="auto"/>
        <w:bottom w:val="none" w:sz="0" w:space="0" w:color="auto"/>
        <w:right w:val="none" w:sz="0" w:space="0" w:color="auto"/>
      </w:divBdr>
    </w:div>
    <w:div w:id="933633267">
      <w:bodyDiv w:val="1"/>
      <w:marLeft w:val="0"/>
      <w:marRight w:val="0"/>
      <w:marTop w:val="0"/>
      <w:marBottom w:val="0"/>
      <w:divBdr>
        <w:top w:val="none" w:sz="0" w:space="0" w:color="auto"/>
        <w:left w:val="none" w:sz="0" w:space="0" w:color="auto"/>
        <w:bottom w:val="none" w:sz="0" w:space="0" w:color="auto"/>
        <w:right w:val="none" w:sz="0" w:space="0" w:color="auto"/>
      </w:divBdr>
    </w:div>
    <w:div w:id="933634184">
      <w:bodyDiv w:val="1"/>
      <w:marLeft w:val="0"/>
      <w:marRight w:val="0"/>
      <w:marTop w:val="0"/>
      <w:marBottom w:val="0"/>
      <w:divBdr>
        <w:top w:val="none" w:sz="0" w:space="0" w:color="auto"/>
        <w:left w:val="none" w:sz="0" w:space="0" w:color="auto"/>
        <w:bottom w:val="none" w:sz="0" w:space="0" w:color="auto"/>
        <w:right w:val="none" w:sz="0" w:space="0" w:color="auto"/>
      </w:divBdr>
    </w:div>
    <w:div w:id="933705566">
      <w:bodyDiv w:val="1"/>
      <w:marLeft w:val="0"/>
      <w:marRight w:val="0"/>
      <w:marTop w:val="0"/>
      <w:marBottom w:val="0"/>
      <w:divBdr>
        <w:top w:val="none" w:sz="0" w:space="0" w:color="auto"/>
        <w:left w:val="none" w:sz="0" w:space="0" w:color="auto"/>
        <w:bottom w:val="none" w:sz="0" w:space="0" w:color="auto"/>
        <w:right w:val="none" w:sz="0" w:space="0" w:color="auto"/>
      </w:divBdr>
    </w:div>
    <w:div w:id="933780332">
      <w:bodyDiv w:val="1"/>
      <w:marLeft w:val="0"/>
      <w:marRight w:val="0"/>
      <w:marTop w:val="0"/>
      <w:marBottom w:val="0"/>
      <w:divBdr>
        <w:top w:val="none" w:sz="0" w:space="0" w:color="auto"/>
        <w:left w:val="none" w:sz="0" w:space="0" w:color="auto"/>
        <w:bottom w:val="none" w:sz="0" w:space="0" w:color="auto"/>
        <w:right w:val="none" w:sz="0" w:space="0" w:color="auto"/>
      </w:divBdr>
    </w:div>
    <w:div w:id="934050757">
      <w:bodyDiv w:val="1"/>
      <w:marLeft w:val="0"/>
      <w:marRight w:val="0"/>
      <w:marTop w:val="0"/>
      <w:marBottom w:val="0"/>
      <w:divBdr>
        <w:top w:val="none" w:sz="0" w:space="0" w:color="auto"/>
        <w:left w:val="none" w:sz="0" w:space="0" w:color="auto"/>
        <w:bottom w:val="none" w:sz="0" w:space="0" w:color="auto"/>
        <w:right w:val="none" w:sz="0" w:space="0" w:color="auto"/>
      </w:divBdr>
    </w:div>
    <w:div w:id="934169995">
      <w:bodyDiv w:val="1"/>
      <w:marLeft w:val="0"/>
      <w:marRight w:val="0"/>
      <w:marTop w:val="0"/>
      <w:marBottom w:val="0"/>
      <w:divBdr>
        <w:top w:val="none" w:sz="0" w:space="0" w:color="auto"/>
        <w:left w:val="none" w:sz="0" w:space="0" w:color="auto"/>
        <w:bottom w:val="none" w:sz="0" w:space="0" w:color="auto"/>
        <w:right w:val="none" w:sz="0" w:space="0" w:color="auto"/>
      </w:divBdr>
    </w:div>
    <w:div w:id="934359551">
      <w:bodyDiv w:val="1"/>
      <w:marLeft w:val="0"/>
      <w:marRight w:val="0"/>
      <w:marTop w:val="0"/>
      <w:marBottom w:val="0"/>
      <w:divBdr>
        <w:top w:val="none" w:sz="0" w:space="0" w:color="auto"/>
        <w:left w:val="none" w:sz="0" w:space="0" w:color="auto"/>
        <w:bottom w:val="none" w:sz="0" w:space="0" w:color="auto"/>
        <w:right w:val="none" w:sz="0" w:space="0" w:color="auto"/>
      </w:divBdr>
    </w:div>
    <w:div w:id="934484078">
      <w:bodyDiv w:val="1"/>
      <w:marLeft w:val="0"/>
      <w:marRight w:val="0"/>
      <w:marTop w:val="0"/>
      <w:marBottom w:val="0"/>
      <w:divBdr>
        <w:top w:val="none" w:sz="0" w:space="0" w:color="auto"/>
        <w:left w:val="none" w:sz="0" w:space="0" w:color="auto"/>
        <w:bottom w:val="none" w:sz="0" w:space="0" w:color="auto"/>
        <w:right w:val="none" w:sz="0" w:space="0" w:color="auto"/>
      </w:divBdr>
    </w:div>
    <w:div w:id="934627663">
      <w:bodyDiv w:val="1"/>
      <w:marLeft w:val="0"/>
      <w:marRight w:val="0"/>
      <w:marTop w:val="0"/>
      <w:marBottom w:val="0"/>
      <w:divBdr>
        <w:top w:val="none" w:sz="0" w:space="0" w:color="auto"/>
        <w:left w:val="none" w:sz="0" w:space="0" w:color="auto"/>
        <w:bottom w:val="none" w:sz="0" w:space="0" w:color="auto"/>
        <w:right w:val="none" w:sz="0" w:space="0" w:color="auto"/>
      </w:divBdr>
    </w:div>
    <w:div w:id="934628349">
      <w:bodyDiv w:val="1"/>
      <w:marLeft w:val="0"/>
      <w:marRight w:val="0"/>
      <w:marTop w:val="0"/>
      <w:marBottom w:val="0"/>
      <w:divBdr>
        <w:top w:val="none" w:sz="0" w:space="0" w:color="auto"/>
        <w:left w:val="none" w:sz="0" w:space="0" w:color="auto"/>
        <w:bottom w:val="none" w:sz="0" w:space="0" w:color="auto"/>
        <w:right w:val="none" w:sz="0" w:space="0" w:color="auto"/>
      </w:divBdr>
    </w:div>
    <w:div w:id="934633916">
      <w:bodyDiv w:val="1"/>
      <w:marLeft w:val="0"/>
      <w:marRight w:val="0"/>
      <w:marTop w:val="0"/>
      <w:marBottom w:val="0"/>
      <w:divBdr>
        <w:top w:val="none" w:sz="0" w:space="0" w:color="auto"/>
        <w:left w:val="none" w:sz="0" w:space="0" w:color="auto"/>
        <w:bottom w:val="none" w:sz="0" w:space="0" w:color="auto"/>
        <w:right w:val="none" w:sz="0" w:space="0" w:color="auto"/>
      </w:divBdr>
    </w:div>
    <w:div w:id="934677032">
      <w:bodyDiv w:val="1"/>
      <w:marLeft w:val="0"/>
      <w:marRight w:val="0"/>
      <w:marTop w:val="0"/>
      <w:marBottom w:val="0"/>
      <w:divBdr>
        <w:top w:val="none" w:sz="0" w:space="0" w:color="auto"/>
        <w:left w:val="none" w:sz="0" w:space="0" w:color="auto"/>
        <w:bottom w:val="none" w:sz="0" w:space="0" w:color="auto"/>
        <w:right w:val="none" w:sz="0" w:space="0" w:color="auto"/>
      </w:divBdr>
    </w:div>
    <w:div w:id="934702477">
      <w:bodyDiv w:val="1"/>
      <w:marLeft w:val="0"/>
      <w:marRight w:val="0"/>
      <w:marTop w:val="0"/>
      <w:marBottom w:val="0"/>
      <w:divBdr>
        <w:top w:val="none" w:sz="0" w:space="0" w:color="auto"/>
        <w:left w:val="none" w:sz="0" w:space="0" w:color="auto"/>
        <w:bottom w:val="none" w:sz="0" w:space="0" w:color="auto"/>
        <w:right w:val="none" w:sz="0" w:space="0" w:color="auto"/>
      </w:divBdr>
      <w:divsChild>
        <w:div w:id="26756296">
          <w:marLeft w:val="0"/>
          <w:marRight w:val="0"/>
          <w:marTop w:val="0"/>
          <w:marBottom w:val="0"/>
          <w:divBdr>
            <w:top w:val="none" w:sz="0" w:space="0" w:color="auto"/>
            <w:left w:val="none" w:sz="0" w:space="0" w:color="auto"/>
            <w:bottom w:val="none" w:sz="0" w:space="0" w:color="auto"/>
            <w:right w:val="none" w:sz="0" w:space="0" w:color="auto"/>
          </w:divBdr>
        </w:div>
      </w:divsChild>
    </w:div>
    <w:div w:id="934752354">
      <w:bodyDiv w:val="1"/>
      <w:marLeft w:val="0"/>
      <w:marRight w:val="0"/>
      <w:marTop w:val="0"/>
      <w:marBottom w:val="0"/>
      <w:divBdr>
        <w:top w:val="none" w:sz="0" w:space="0" w:color="auto"/>
        <w:left w:val="none" w:sz="0" w:space="0" w:color="auto"/>
        <w:bottom w:val="none" w:sz="0" w:space="0" w:color="auto"/>
        <w:right w:val="none" w:sz="0" w:space="0" w:color="auto"/>
      </w:divBdr>
    </w:div>
    <w:div w:id="935092163">
      <w:bodyDiv w:val="1"/>
      <w:marLeft w:val="0"/>
      <w:marRight w:val="0"/>
      <w:marTop w:val="0"/>
      <w:marBottom w:val="0"/>
      <w:divBdr>
        <w:top w:val="none" w:sz="0" w:space="0" w:color="auto"/>
        <w:left w:val="none" w:sz="0" w:space="0" w:color="auto"/>
        <w:bottom w:val="none" w:sz="0" w:space="0" w:color="auto"/>
        <w:right w:val="none" w:sz="0" w:space="0" w:color="auto"/>
      </w:divBdr>
    </w:div>
    <w:div w:id="935094217">
      <w:bodyDiv w:val="1"/>
      <w:marLeft w:val="0"/>
      <w:marRight w:val="0"/>
      <w:marTop w:val="0"/>
      <w:marBottom w:val="0"/>
      <w:divBdr>
        <w:top w:val="none" w:sz="0" w:space="0" w:color="auto"/>
        <w:left w:val="none" w:sz="0" w:space="0" w:color="auto"/>
        <w:bottom w:val="none" w:sz="0" w:space="0" w:color="auto"/>
        <w:right w:val="none" w:sz="0" w:space="0" w:color="auto"/>
      </w:divBdr>
    </w:div>
    <w:div w:id="935404071">
      <w:bodyDiv w:val="1"/>
      <w:marLeft w:val="0"/>
      <w:marRight w:val="0"/>
      <w:marTop w:val="0"/>
      <w:marBottom w:val="0"/>
      <w:divBdr>
        <w:top w:val="none" w:sz="0" w:space="0" w:color="auto"/>
        <w:left w:val="none" w:sz="0" w:space="0" w:color="auto"/>
        <w:bottom w:val="none" w:sz="0" w:space="0" w:color="auto"/>
        <w:right w:val="none" w:sz="0" w:space="0" w:color="auto"/>
      </w:divBdr>
    </w:div>
    <w:div w:id="935404823">
      <w:bodyDiv w:val="1"/>
      <w:marLeft w:val="0"/>
      <w:marRight w:val="0"/>
      <w:marTop w:val="0"/>
      <w:marBottom w:val="0"/>
      <w:divBdr>
        <w:top w:val="none" w:sz="0" w:space="0" w:color="auto"/>
        <w:left w:val="none" w:sz="0" w:space="0" w:color="auto"/>
        <w:bottom w:val="none" w:sz="0" w:space="0" w:color="auto"/>
        <w:right w:val="none" w:sz="0" w:space="0" w:color="auto"/>
      </w:divBdr>
    </w:div>
    <w:div w:id="935552769">
      <w:bodyDiv w:val="1"/>
      <w:marLeft w:val="0"/>
      <w:marRight w:val="0"/>
      <w:marTop w:val="0"/>
      <w:marBottom w:val="0"/>
      <w:divBdr>
        <w:top w:val="none" w:sz="0" w:space="0" w:color="auto"/>
        <w:left w:val="none" w:sz="0" w:space="0" w:color="auto"/>
        <w:bottom w:val="none" w:sz="0" w:space="0" w:color="auto"/>
        <w:right w:val="none" w:sz="0" w:space="0" w:color="auto"/>
      </w:divBdr>
    </w:div>
    <w:div w:id="935600265">
      <w:bodyDiv w:val="1"/>
      <w:marLeft w:val="0"/>
      <w:marRight w:val="0"/>
      <w:marTop w:val="0"/>
      <w:marBottom w:val="0"/>
      <w:divBdr>
        <w:top w:val="none" w:sz="0" w:space="0" w:color="auto"/>
        <w:left w:val="none" w:sz="0" w:space="0" w:color="auto"/>
        <w:bottom w:val="none" w:sz="0" w:space="0" w:color="auto"/>
        <w:right w:val="none" w:sz="0" w:space="0" w:color="auto"/>
      </w:divBdr>
    </w:div>
    <w:div w:id="935672499">
      <w:bodyDiv w:val="1"/>
      <w:marLeft w:val="0"/>
      <w:marRight w:val="0"/>
      <w:marTop w:val="0"/>
      <w:marBottom w:val="0"/>
      <w:divBdr>
        <w:top w:val="none" w:sz="0" w:space="0" w:color="auto"/>
        <w:left w:val="none" w:sz="0" w:space="0" w:color="auto"/>
        <w:bottom w:val="none" w:sz="0" w:space="0" w:color="auto"/>
        <w:right w:val="none" w:sz="0" w:space="0" w:color="auto"/>
      </w:divBdr>
    </w:div>
    <w:div w:id="935744907">
      <w:bodyDiv w:val="1"/>
      <w:marLeft w:val="0"/>
      <w:marRight w:val="0"/>
      <w:marTop w:val="0"/>
      <w:marBottom w:val="0"/>
      <w:divBdr>
        <w:top w:val="none" w:sz="0" w:space="0" w:color="auto"/>
        <w:left w:val="none" w:sz="0" w:space="0" w:color="auto"/>
        <w:bottom w:val="none" w:sz="0" w:space="0" w:color="auto"/>
        <w:right w:val="none" w:sz="0" w:space="0" w:color="auto"/>
      </w:divBdr>
    </w:div>
    <w:div w:id="935788814">
      <w:bodyDiv w:val="1"/>
      <w:marLeft w:val="0"/>
      <w:marRight w:val="0"/>
      <w:marTop w:val="0"/>
      <w:marBottom w:val="0"/>
      <w:divBdr>
        <w:top w:val="none" w:sz="0" w:space="0" w:color="auto"/>
        <w:left w:val="none" w:sz="0" w:space="0" w:color="auto"/>
        <w:bottom w:val="none" w:sz="0" w:space="0" w:color="auto"/>
        <w:right w:val="none" w:sz="0" w:space="0" w:color="auto"/>
      </w:divBdr>
    </w:div>
    <w:div w:id="935794062">
      <w:bodyDiv w:val="1"/>
      <w:marLeft w:val="0"/>
      <w:marRight w:val="0"/>
      <w:marTop w:val="0"/>
      <w:marBottom w:val="0"/>
      <w:divBdr>
        <w:top w:val="none" w:sz="0" w:space="0" w:color="auto"/>
        <w:left w:val="none" w:sz="0" w:space="0" w:color="auto"/>
        <w:bottom w:val="none" w:sz="0" w:space="0" w:color="auto"/>
        <w:right w:val="none" w:sz="0" w:space="0" w:color="auto"/>
      </w:divBdr>
    </w:div>
    <w:div w:id="935796314">
      <w:bodyDiv w:val="1"/>
      <w:marLeft w:val="0"/>
      <w:marRight w:val="0"/>
      <w:marTop w:val="0"/>
      <w:marBottom w:val="0"/>
      <w:divBdr>
        <w:top w:val="none" w:sz="0" w:space="0" w:color="auto"/>
        <w:left w:val="none" w:sz="0" w:space="0" w:color="auto"/>
        <w:bottom w:val="none" w:sz="0" w:space="0" w:color="auto"/>
        <w:right w:val="none" w:sz="0" w:space="0" w:color="auto"/>
      </w:divBdr>
    </w:div>
    <w:div w:id="936061603">
      <w:bodyDiv w:val="1"/>
      <w:marLeft w:val="0"/>
      <w:marRight w:val="0"/>
      <w:marTop w:val="0"/>
      <w:marBottom w:val="0"/>
      <w:divBdr>
        <w:top w:val="none" w:sz="0" w:space="0" w:color="auto"/>
        <w:left w:val="none" w:sz="0" w:space="0" w:color="auto"/>
        <w:bottom w:val="none" w:sz="0" w:space="0" w:color="auto"/>
        <w:right w:val="none" w:sz="0" w:space="0" w:color="auto"/>
      </w:divBdr>
    </w:div>
    <w:div w:id="936249807">
      <w:bodyDiv w:val="1"/>
      <w:marLeft w:val="0"/>
      <w:marRight w:val="0"/>
      <w:marTop w:val="0"/>
      <w:marBottom w:val="0"/>
      <w:divBdr>
        <w:top w:val="none" w:sz="0" w:space="0" w:color="auto"/>
        <w:left w:val="none" w:sz="0" w:space="0" w:color="auto"/>
        <w:bottom w:val="none" w:sz="0" w:space="0" w:color="auto"/>
        <w:right w:val="none" w:sz="0" w:space="0" w:color="auto"/>
      </w:divBdr>
    </w:div>
    <w:div w:id="936401428">
      <w:bodyDiv w:val="1"/>
      <w:marLeft w:val="0"/>
      <w:marRight w:val="0"/>
      <w:marTop w:val="0"/>
      <w:marBottom w:val="0"/>
      <w:divBdr>
        <w:top w:val="none" w:sz="0" w:space="0" w:color="auto"/>
        <w:left w:val="none" w:sz="0" w:space="0" w:color="auto"/>
        <w:bottom w:val="none" w:sz="0" w:space="0" w:color="auto"/>
        <w:right w:val="none" w:sz="0" w:space="0" w:color="auto"/>
      </w:divBdr>
    </w:div>
    <w:div w:id="936517539">
      <w:bodyDiv w:val="1"/>
      <w:marLeft w:val="0"/>
      <w:marRight w:val="0"/>
      <w:marTop w:val="0"/>
      <w:marBottom w:val="0"/>
      <w:divBdr>
        <w:top w:val="none" w:sz="0" w:space="0" w:color="auto"/>
        <w:left w:val="none" w:sz="0" w:space="0" w:color="auto"/>
        <w:bottom w:val="none" w:sz="0" w:space="0" w:color="auto"/>
        <w:right w:val="none" w:sz="0" w:space="0" w:color="auto"/>
      </w:divBdr>
    </w:div>
    <w:div w:id="936523033">
      <w:bodyDiv w:val="1"/>
      <w:marLeft w:val="0"/>
      <w:marRight w:val="0"/>
      <w:marTop w:val="0"/>
      <w:marBottom w:val="0"/>
      <w:divBdr>
        <w:top w:val="none" w:sz="0" w:space="0" w:color="auto"/>
        <w:left w:val="none" w:sz="0" w:space="0" w:color="auto"/>
        <w:bottom w:val="none" w:sz="0" w:space="0" w:color="auto"/>
        <w:right w:val="none" w:sz="0" w:space="0" w:color="auto"/>
      </w:divBdr>
    </w:div>
    <w:div w:id="936644608">
      <w:bodyDiv w:val="1"/>
      <w:marLeft w:val="0"/>
      <w:marRight w:val="0"/>
      <w:marTop w:val="0"/>
      <w:marBottom w:val="0"/>
      <w:divBdr>
        <w:top w:val="none" w:sz="0" w:space="0" w:color="auto"/>
        <w:left w:val="none" w:sz="0" w:space="0" w:color="auto"/>
        <w:bottom w:val="none" w:sz="0" w:space="0" w:color="auto"/>
        <w:right w:val="none" w:sz="0" w:space="0" w:color="auto"/>
      </w:divBdr>
    </w:div>
    <w:div w:id="936644620">
      <w:bodyDiv w:val="1"/>
      <w:marLeft w:val="0"/>
      <w:marRight w:val="0"/>
      <w:marTop w:val="0"/>
      <w:marBottom w:val="0"/>
      <w:divBdr>
        <w:top w:val="none" w:sz="0" w:space="0" w:color="auto"/>
        <w:left w:val="none" w:sz="0" w:space="0" w:color="auto"/>
        <w:bottom w:val="none" w:sz="0" w:space="0" w:color="auto"/>
        <w:right w:val="none" w:sz="0" w:space="0" w:color="auto"/>
      </w:divBdr>
    </w:div>
    <w:div w:id="936668187">
      <w:bodyDiv w:val="1"/>
      <w:marLeft w:val="0"/>
      <w:marRight w:val="0"/>
      <w:marTop w:val="0"/>
      <w:marBottom w:val="0"/>
      <w:divBdr>
        <w:top w:val="none" w:sz="0" w:space="0" w:color="auto"/>
        <w:left w:val="none" w:sz="0" w:space="0" w:color="auto"/>
        <w:bottom w:val="none" w:sz="0" w:space="0" w:color="auto"/>
        <w:right w:val="none" w:sz="0" w:space="0" w:color="auto"/>
      </w:divBdr>
    </w:div>
    <w:div w:id="936713349">
      <w:bodyDiv w:val="1"/>
      <w:marLeft w:val="0"/>
      <w:marRight w:val="0"/>
      <w:marTop w:val="0"/>
      <w:marBottom w:val="0"/>
      <w:divBdr>
        <w:top w:val="none" w:sz="0" w:space="0" w:color="auto"/>
        <w:left w:val="none" w:sz="0" w:space="0" w:color="auto"/>
        <w:bottom w:val="none" w:sz="0" w:space="0" w:color="auto"/>
        <w:right w:val="none" w:sz="0" w:space="0" w:color="auto"/>
      </w:divBdr>
    </w:div>
    <w:div w:id="936794248">
      <w:bodyDiv w:val="1"/>
      <w:marLeft w:val="0"/>
      <w:marRight w:val="0"/>
      <w:marTop w:val="0"/>
      <w:marBottom w:val="0"/>
      <w:divBdr>
        <w:top w:val="none" w:sz="0" w:space="0" w:color="auto"/>
        <w:left w:val="none" w:sz="0" w:space="0" w:color="auto"/>
        <w:bottom w:val="none" w:sz="0" w:space="0" w:color="auto"/>
        <w:right w:val="none" w:sz="0" w:space="0" w:color="auto"/>
      </w:divBdr>
    </w:div>
    <w:div w:id="936909325">
      <w:bodyDiv w:val="1"/>
      <w:marLeft w:val="0"/>
      <w:marRight w:val="0"/>
      <w:marTop w:val="0"/>
      <w:marBottom w:val="0"/>
      <w:divBdr>
        <w:top w:val="none" w:sz="0" w:space="0" w:color="auto"/>
        <w:left w:val="none" w:sz="0" w:space="0" w:color="auto"/>
        <w:bottom w:val="none" w:sz="0" w:space="0" w:color="auto"/>
        <w:right w:val="none" w:sz="0" w:space="0" w:color="auto"/>
      </w:divBdr>
    </w:div>
    <w:div w:id="936911904">
      <w:bodyDiv w:val="1"/>
      <w:marLeft w:val="0"/>
      <w:marRight w:val="0"/>
      <w:marTop w:val="0"/>
      <w:marBottom w:val="0"/>
      <w:divBdr>
        <w:top w:val="none" w:sz="0" w:space="0" w:color="auto"/>
        <w:left w:val="none" w:sz="0" w:space="0" w:color="auto"/>
        <w:bottom w:val="none" w:sz="0" w:space="0" w:color="auto"/>
        <w:right w:val="none" w:sz="0" w:space="0" w:color="auto"/>
      </w:divBdr>
    </w:div>
    <w:div w:id="936983179">
      <w:bodyDiv w:val="1"/>
      <w:marLeft w:val="0"/>
      <w:marRight w:val="0"/>
      <w:marTop w:val="0"/>
      <w:marBottom w:val="0"/>
      <w:divBdr>
        <w:top w:val="none" w:sz="0" w:space="0" w:color="auto"/>
        <w:left w:val="none" w:sz="0" w:space="0" w:color="auto"/>
        <w:bottom w:val="none" w:sz="0" w:space="0" w:color="auto"/>
        <w:right w:val="none" w:sz="0" w:space="0" w:color="auto"/>
      </w:divBdr>
    </w:div>
    <w:div w:id="936985946">
      <w:bodyDiv w:val="1"/>
      <w:marLeft w:val="0"/>
      <w:marRight w:val="0"/>
      <w:marTop w:val="0"/>
      <w:marBottom w:val="0"/>
      <w:divBdr>
        <w:top w:val="none" w:sz="0" w:space="0" w:color="auto"/>
        <w:left w:val="none" w:sz="0" w:space="0" w:color="auto"/>
        <w:bottom w:val="none" w:sz="0" w:space="0" w:color="auto"/>
        <w:right w:val="none" w:sz="0" w:space="0" w:color="auto"/>
      </w:divBdr>
    </w:div>
    <w:div w:id="937058786">
      <w:bodyDiv w:val="1"/>
      <w:marLeft w:val="0"/>
      <w:marRight w:val="0"/>
      <w:marTop w:val="0"/>
      <w:marBottom w:val="0"/>
      <w:divBdr>
        <w:top w:val="none" w:sz="0" w:space="0" w:color="auto"/>
        <w:left w:val="none" w:sz="0" w:space="0" w:color="auto"/>
        <w:bottom w:val="none" w:sz="0" w:space="0" w:color="auto"/>
        <w:right w:val="none" w:sz="0" w:space="0" w:color="auto"/>
      </w:divBdr>
    </w:div>
    <w:div w:id="937174153">
      <w:bodyDiv w:val="1"/>
      <w:marLeft w:val="0"/>
      <w:marRight w:val="0"/>
      <w:marTop w:val="0"/>
      <w:marBottom w:val="0"/>
      <w:divBdr>
        <w:top w:val="none" w:sz="0" w:space="0" w:color="auto"/>
        <w:left w:val="none" w:sz="0" w:space="0" w:color="auto"/>
        <w:bottom w:val="none" w:sz="0" w:space="0" w:color="auto"/>
        <w:right w:val="none" w:sz="0" w:space="0" w:color="auto"/>
      </w:divBdr>
    </w:div>
    <w:div w:id="937180201">
      <w:bodyDiv w:val="1"/>
      <w:marLeft w:val="0"/>
      <w:marRight w:val="0"/>
      <w:marTop w:val="0"/>
      <w:marBottom w:val="0"/>
      <w:divBdr>
        <w:top w:val="none" w:sz="0" w:space="0" w:color="auto"/>
        <w:left w:val="none" w:sz="0" w:space="0" w:color="auto"/>
        <w:bottom w:val="none" w:sz="0" w:space="0" w:color="auto"/>
        <w:right w:val="none" w:sz="0" w:space="0" w:color="auto"/>
      </w:divBdr>
    </w:div>
    <w:div w:id="937180817">
      <w:bodyDiv w:val="1"/>
      <w:marLeft w:val="0"/>
      <w:marRight w:val="0"/>
      <w:marTop w:val="0"/>
      <w:marBottom w:val="0"/>
      <w:divBdr>
        <w:top w:val="none" w:sz="0" w:space="0" w:color="auto"/>
        <w:left w:val="none" w:sz="0" w:space="0" w:color="auto"/>
        <w:bottom w:val="none" w:sz="0" w:space="0" w:color="auto"/>
        <w:right w:val="none" w:sz="0" w:space="0" w:color="auto"/>
      </w:divBdr>
    </w:div>
    <w:div w:id="937251986">
      <w:bodyDiv w:val="1"/>
      <w:marLeft w:val="0"/>
      <w:marRight w:val="0"/>
      <w:marTop w:val="0"/>
      <w:marBottom w:val="0"/>
      <w:divBdr>
        <w:top w:val="none" w:sz="0" w:space="0" w:color="auto"/>
        <w:left w:val="none" w:sz="0" w:space="0" w:color="auto"/>
        <w:bottom w:val="none" w:sz="0" w:space="0" w:color="auto"/>
        <w:right w:val="none" w:sz="0" w:space="0" w:color="auto"/>
      </w:divBdr>
    </w:div>
    <w:div w:id="937325403">
      <w:bodyDiv w:val="1"/>
      <w:marLeft w:val="0"/>
      <w:marRight w:val="0"/>
      <w:marTop w:val="0"/>
      <w:marBottom w:val="0"/>
      <w:divBdr>
        <w:top w:val="none" w:sz="0" w:space="0" w:color="auto"/>
        <w:left w:val="none" w:sz="0" w:space="0" w:color="auto"/>
        <w:bottom w:val="none" w:sz="0" w:space="0" w:color="auto"/>
        <w:right w:val="none" w:sz="0" w:space="0" w:color="auto"/>
      </w:divBdr>
    </w:div>
    <w:div w:id="937520764">
      <w:bodyDiv w:val="1"/>
      <w:marLeft w:val="0"/>
      <w:marRight w:val="0"/>
      <w:marTop w:val="0"/>
      <w:marBottom w:val="0"/>
      <w:divBdr>
        <w:top w:val="none" w:sz="0" w:space="0" w:color="auto"/>
        <w:left w:val="none" w:sz="0" w:space="0" w:color="auto"/>
        <w:bottom w:val="none" w:sz="0" w:space="0" w:color="auto"/>
        <w:right w:val="none" w:sz="0" w:space="0" w:color="auto"/>
      </w:divBdr>
    </w:div>
    <w:div w:id="937564435">
      <w:bodyDiv w:val="1"/>
      <w:marLeft w:val="0"/>
      <w:marRight w:val="0"/>
      <w:marTop w:val="0"/>
      <w:marBottom w:val="0"/>
      <w:divBdr>
        <w:top w:val="none" w:sz="0" w:space="0" w:color="auto"/>
        <w:left w:val="none" w:sz="0" w:space="0" w:color="auto"/>
        <w:bottom w:val="none" w:sz="0" w:space="0" w:color="auto"/>
        <w:right w:val="none" w:sz="0" w:space="0" w:color="auto"/>
      </w:divBdr>
    </w:div>
    <w:div w:id="937638279">
      <w:bodyDiv w:val="1"/>
      <w:marLeft w:val="0"/>
      <w:marRight w:val="0"/>
      <w:marTop w:val="0"/>
      <w:marBottom w:val="0"/>
      <w:divBdr>
        <w:top w:val="none" w:sz="0" w:space="0" w:color="auto"/>
        <w:left w:val="none" w:sz="0" w:space="0" w:color="auto"/>
        <w:bottom w:val="none" w:sz="0" w:space="0" w:color="auto"/>
        <w:right w:val="none" w:sz="0" w:space="0" w:color="auto"/>
      </w:divBdr>
    </w:div>
    <w:div w:id="937911490">
      <w:bodyDiv w:val="1"/>
      <w:marLeft w:val="0"/>
      <w:marRight w:val="0"/>
      <w:marTop w:val="0"/>
      <w:marBottom w:val="0"/>
      <w:divBdr>
        <w:top w:val="none" w:sz="0" w:space="0" w:color="auto"/>
        <w:left w:val="none" w:sz="0" w:space="0" w:color="auto"/>
        <w:bottom w:val="none" w:sz="0" w:space="0" w:color="auto"/>
        <w:right w:val="none" w:sz="0" w:space="0" w:color="auto"/>
      </w:divBdr>
    </w:div>
    <w:div w:id="937981697">
      <w:bodyDiv w:val="1"/>
      <w:marLeft w:val="0"/>
      <w:marRight w:val="0"/>
      <w:marTop w:val="0"/>
      <w:marBottom w:val="0"/>
      <w:divBdr>
        <w:top w:val="none" w:sz="0" w:space="0" w:color="auto"/>
        <w:left w:val="none" w:sz="0" w:space="0" w:color="auto"/>
        <w:bottom w:val="none" w:sz="0" w:space="0" w:color="auto"/>
        <w:right w:val="none" w:sz="0" w:space="0" w:color="auto"/>
      </w:divBdr>
    </w:div>
    <w:div w:id="938290454">
      <w:bodyDiv w:val="1"/>
      <w:marLeft w:val="0"/>
      <w:marRight w:val="0"/>
      <w:marTop w:val="0"/>
      <w:marBottom w:val="0"/>
      <w:divBdr>
        <w:top w:val="none" w:sz="0" w:space="0" w:color="auto"/>
        <w:left w:val="none" w:sz="0" w:space="0" w:color="auto"/>
        <w:bottom w:val="none" w:sz="0" w:space="0" w:color="auto"/>
        <w:right w:val="none" w:sz="0" w:space="0" w:color="auto"/>
      </w:divBdr>
    </w:div>
    <w:div w:id="938298576">
      <w:bodyDiv w:val="1"/>
      <w:marLeft w:val="0"/>
      <w:marRight w:val="0"/>
      <w:marTop w:val="0"/>
      <w:marBottom w:val="0"/>
      <w:divBdr>
        <w:top w:val="none" w:sz="0" w:space="0" w:color="auto"/>
        <w:left w:val="none" w:sz="0" w:space="0" w:color="auto"/>
        <w:bottom w:val="none" w:sz="0" w:space="0" w:color="auto"/>
        <w:right w:val="none" w:sz="0" w:space="0" w:color="auto"/>
      </w:divBdr>
    </w:div>
    <w:div w:id="938372170">
      <w:bodyDiv w:val="1"/>
      <w:marLeft w:val="0"/>
      <w:marRight w:val="0"/>
      <w:marTop w:val="0"/>
      <w:marBottom w:val="0"/>
      <w:divBdr>
        <w:top w:val="none" w:sz="0" w:space="0" w:color="auto"/>
        <w:left w:val="none" w:sz="0" w:space="0" w:color="auto"/>
        <w:bottom w:val="none" w:sz="0" w:space="0" w:color="auto"/>
        <w:right w:val="none" w:sz="0" w:space="0" w:color="auto"/>
      </w:divBdr>
    </w:div>
    <w:div w:id="938608348">
      <w:bodyDiv w:val="1"/>
      <w:marLeft w:val="0"/>
      <w:marRight w:val="0"/>
      <w:marTop w:val="0"/>
      <w:marBottom w:val="0"/>
      <w:divBdr>
        <w:top w:val="none" w:sz="0" w:space="0" w:color="auto"/>
        <w:left w:val="none" w:sz="0" w:space="0" w:color="auto"/>
        <w:bottom w:val="none" w:sz="0" w:space="0" w:color="auto"/>
        <w:right w:val="none" w:sz="0" w:space="0" w:color="auto"/>
      </w:divBdr>
    </w:div>
    <w:div w:id="938608796">
      <w:bodyDiv w:val="1"/>
      <w:marLeft w:val="0"/>
      <w:marRight w:val="0"/>
      <w:marTop w:val="0"/>
      <w:marBottom w:val="0"/>
      <w:divBdr>
        <w:top w:val="none" w:sz="0" w:space="0" w:color="auto"/>
        <w:left w:val="none" w:sz="0" w:space="0" w:color="auto"/>
        <w:bottom w:val="none" w:sz="0" w:space="0" w:color="auto"/>
        <w:right w:val="none" w:sz="0" w:space="0" w:color="auto"/>
      </w:divBdr>
    </w:div>
    <w:div w:id="938609941">
      <w:bodyDiv w:val="1"/>
      <w:marLeft w:val="0"/>
      <w:marRight w:val="0"/>
      <w:marTop w:val="0"/>
      <w:marBottom w:val="0"/>
      <w:divBdr>
        <w:top w:val="none" w:sz="0" w:space="0" w:color="auto"/>
        <w:left w:val="none" w:sz="0" w:space="0" w:color="auto"/>
        <w:bottom w:val="none" w:sz="0" w:space="0" w:color="auto"/>
        <w:right w:val="none" w:sz="0" w:space="0" w:color="auto"/>
      </w:divBdr>
    </w:div>
    <w:div w:id="938679322">
      <w:bodyDiv w:val="1"/>
      <w:marLeft w:val="0"/>
      <w:marRight w:val="0"/>
      <w:marTop w:val="0"/>
      <w:marBottom w:val="0"/>
      <w:divBdr>
        <w:top w:val="none" w:sz="0" w:space="0" w:color="auto"/>
        <w:left w:val="none" w:sz="0" w:space="0" w:color="auto"/>
        <w:bottom w:val="none" w:sz="0" w:space="0" w:color="auto"/>
        <w:right w:val="none" w:sz="0" w:space="0" w:color="auto"/>
      </w:divBdr>
    </w:div>
    <w:div w:id="938683349">
      <w:bodyDiv w:val="1"/>
      <w:marLeft w:val="0"/>
      <w:marRight w:val="0"/>
      <w:marTop w:val="0"/>
      <w:marBottom w:val="0"/>
      <w:divBdr>
        <w:top w:val="none" w:sz="0" w:space="0" w:color="auto"/>
        <w:left w:val="none" w:sz="0" w:space="0" w:color="auto"/>
        <w:bottom w:val="none" w:sz="0" w:space="0" w:color="auto"/>
        <w:right w:val="none" w:sz="0" w:space="0" w:color="auto"/>
      </w:divBdr>
    </w:div>
    <w:div w:id="938829035">
      <w:bodyDiv w:val="1"/>
      <w:marLeft w:val="0"/>
      <w:marRight w:val="0"/>
      <w:marTop w:val="0"/>
      <w:marBottom w:val="0"/>
      <w:divBdr>
        <w:top w:val="none" w:sz="0" w:space="0" w:color="auto"/>
        <w:left w:val="none" w:sz="0" w:space="0" w:color="auto"/>
        <w:bottom w:val="none" w:sz="0" w:space="0" w:color="auto"/>
        <w:right w:val="none" w:sz="0" w:space="0" w:color="auto"/>
      </w:divBdr>
      <w:divsChild>
        <w:div w:id="2028485097">
          <w:marLeft w:val="0"/>
          <w:marRight w:val="0"/>
          <w:marTop w:val="0"/>
          <w:marBottom w:val="0"/>
          <w:divBdr>
            <w:top w:val="none" w:sz="0" w:space="0" w:color="auto"/>
            <w:left w:val="none" w:sz="0" w:space="0" w:color="auto"/>
            <w:bottom w:val="none" w:sz="0" w:space="0" w:color="auto"/>
            <w:right w:val="none" w:sz="0" w:space="0" w:color="auto"/>
          </w:divBdr>
          <w:divsChild>
            <w:div w:id="769787427">
              <w:marLeft w:val="0"/>
              <w:marRight w:val="0"/>
              <w:marTop w:val="0"/>
              <w:marBottom w:val="0"/>
              <w:divBdr>
                <w:top w:val="none" w:sz="0" w:space="0" w:color="auto"/>
                <w:left w:val="none" w:sz="0" w:space="0" w:color="auto"/>
                <w:bottom w:val="none" w:sz="0" w:space="0" w:color="auto"/>
                <w:right w:val="none" w:sz="0" w:space="0" w:color="auto"/>
              </w:divBdr>
              <w:divsChild>
                <w:div w:id="1830514036">
                  <w:marLeft w:val="0"/>
                  <w:marRight w:val="0"/>
                  <w:marTop w:val="0"/>
                  <w:marBottom w:val="0"/>
                  <w:divBdr>
                    <w:top w:val="none" w:sz="0" w:space="0" w:color="auto"/>
                    <w:left w:val="none" w:sz="0" w:space="0" w:color="auto"/>
                    <w:bottom w:val="none" w:sz="0" w:space="0" w:color="auto"/>
                    <w:right w:val="none" w:sz="0" w:space="0" w:color="auto"/>
                  </w:divBdr>
                  <w:divsChild>
                    <w:div w:id="1688292036">
                      <w:marLeft w:val="0"/>
                      <w:marRight w:val="0"/>
                      <w:marTop w:val="0"/>
                      <w:marBottom w:val="0"/>
                      <w:divBdr>
                        <w:top w:val="none" w:sz="0" w:space="0" w:color="auto"/>
                        <w:left w:val="none" w:sz="0" w:space="0" w:color="auto"/>
                        <w:bottom w:val="none" w:sz="0" w:space="0" w:color="auto"/>
                        <w:right w:val="none" w:sz="0" w:space="0" w:color="auto"/>
                      </w:divBdr>
                      <w:divsChild>
                        <w:div w:id="1637952397">
                          <w:marLeft w:val="0"/>
                          <w:marRight w:val="0"/>
                          <w:marTop w:val="0"/>
                          <w:marBottom w:val="0"/>
                          <w:divBdr>
                            <w:top w:val="none" w:sz="0" w:space="0" w:color="auto"/>
                            <w:left w:val="none" w:sz="0" w:space="0" w:color="auto"/>
                            <w:bottom w:val="none" w:sz="0" w:space="0" w:color="auto"/>
                            <w:right w:val="none" w:sz="0" w:space="0" w:color="auto"/>
                          </w:divBdr>
                          <w:divsChild>
                            <w:div w:id="885458390">
                              <w:marLeft w:val="0"/>
                              <w:marRight w:val="0"/>
                              <w:marTop w:val="0"/>
                              <w:marBottom w:val="0"/>
                              <w:divBdr>
                                <w:top w:val="none" w:sz="0" w:space="0" w:color="auto"/>
                                <w:left w:val="none" w:sz="0" w:space="0" w:color="auto"/>
                                <w:bottom w:val="none" w:sz="0" w:space="0" w:color="auto"/>
                                <w:right w:val="none" w:sz="0" w:space="0" w:color="auto"/>
                              </w:divBdr>
                              <w:divsChild>
                                <w:div w:id="1211305779">
                                  <w:marLeft w:val="0"/>
                                  <w:marRight w:val="0"/>
                                  <w:marTop w:val="0"/>
                                  <w:marBottom w:val="0"/>
                                  <w:divBdr>
                                    <w:top w:val="none" w:sz="0" w:space="0" w:color="auto"/>
                                    <w:left w:val="single" w:sz="6" w:space="0" w:color="0B198C"/>
                                    <w:bottom w:val="none" w:sz="0" w:space="0" w:color="auto"/>
                                    <w:right w:val="single" w:sz="6" w:space="0" w:color="0B198C"/>
                                  </w:divBdr>
                                  <w:divsChild>
                                    <w:div w:id="179039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289795">
      <w:bodyDiv w:val="1"/>
      <w:marLeft w:val="0"/>
      <w:marRight w:val="0"/>
      <w:marTop w:val="0"/>
      <w:marBottom w:val="0"/>
      <w:divBdr>
        <w:top w:val="none" w:sz="0" w:space="0" w:color="auto"/>
        <w:left w:val="none" w:sz="0" w:space="0" w:color="auto"/>
        <w:bottom w:val="none" w:sz="0" w:space="0" w:color="auto"/>
        <w:right w:val="none" w:sz="0" w:space="0" w:color="auto"/>
      </w:divBdr>
    </w:div>
    <w:div w:id="939338146">
      <w:bodyDiv w:val="1"/>
      <w:marLeft w:val="0"/>
      <w:marRight w:val="0"/>
      <w:marTop w:val="0"/>
      <w:marBottom w:val="0"/>
      <w:divBdr>
        <w:top w:val="none" w:sz="0" w:space="0" w:color="auto"/>
        <w:left w:val="none" w:sz="0" w:space="0" w:color="auto"/>
        <w:bottom w:val="none" w:sz="0" w:space="0" w:color="auto"/>
        <w:right w:val="none" w:sz="0" w:space="0" w:color="auto"/>
      </w:divBdr>
    </w:div>
    <w:div w:id="939338339">
      <w:bodyDiv w:val="1"/>
      <w:marLeft w:val="0"/>
      <w:marRight w:val="0"/>
      <w:marTop w:val="0"/>
      <w:marBottom w:val="0"/>
      <w:divBdr>
        <w:top w:val="none" w:sz="0" w:space="0" w:color="auto"/>
        <w:left w:val="none" w:sz="0" w:space="0" w:color="auto"/>
        <w:bottom w:val="none" w:sz="0" w:space="0" w:color="auto"/>
        <w:right w:val="none" w:sz="0" w:space="0" w:color="auto"/>
      </w:divBdr>
    </w:div>
    <w:div w:id="939409053">
      <w:bodyDiv w:val="1"/>
      <w:marLeft w:val="0"/>
      <w:marRight w:val="0"/>
      <w:marTop w:val="0"/>
      <w:marBottom w:val="0"/>
      <w:divBdr>
        <w:top w:val="none" w:sz="0" w:space="0" w:color="auto"/>
        <w:left w:val="none" w:sz="0" w:space="0" w:color="auto"/>
        <w:bottom w:val="none" w:sz="0" w:space="0" w:color="auto"/>
        <w:right w:val="none" w:sz="0" w:space="0" w:color="auto"/>
      </w:divBdr>
    </w:div>
    <w:div w:id="939679148">
      <w:bodyDiv w:val="1"/>
      <w:marLeft w:val="0"/>
      <w:marRight w:val="0"/>
      <w:marTop w:val="0"/>
      <w:marBottom w:val="0"/>
      <w:divBdr>
        <w:top w:val="none" w:sz="0" w:space="0" w:color="auto"/>
        <w:left w:val="none" w:sz="0" w:space="0" w:color="auto"/>
        <w:bottom w:val="none" w:sz="0" w:space="0" w:color="auto"/>
        <w:right w:val="none" w:sz="0" w:space="0" w:color="auto"/>
      </w:divBdr>
    </w:div>
    <w:div w:id="939682194">
      <w:bodyDiv w:val="1"/>
      <w:marLeft w:val="0"/>
      <w:marRight w:val="0"/>
      <w:marTop w:val="0"/>
      <w:marBottom w:val="0"/>
      <w:divBdr>
        <w:top w:val="none" w:sz="0" w:space="0" w:color="auto"/>
        <w:left w:val="none" w:sz="0" w:space="0" w:color="auto"/>
        <w:bottom w:val="none" w:sz="0" w:space="0" w:color="auto"/>
        <w:right w:val="none" w:sz="0" w:space="0" w:color="auto"/>
      </w:divBdr>
    </w:div>
    <w:div w:id="939802354">
      <w:bodyDiv w:val="1"/>
      <w:marLeft w:val="0"/>
      <w:marRight w:val="0"/>
      <w:marTop w:val="0"/>
      <w:marBottom w:val="0"/>
      <w:divBdr>
        <w:top w:val="none" w:sz="0" w:space="0" w:color="auto"/>
        <w:left w:val="none" w:sz="0" w:space="0" w:color="auto"/>
        <w:bottom w:val="none" w:sz="0" w:space="0" w:color="auto"/>
        <w:right w:val="none" w:sz="0" w:space="0" w:color="auto"/>
      </w:divBdr>
    </w:div>
    <w:div w:id="940068905">
      <w:bodyDiv w:val="1"/>
      <w:marLeft w:val="0"/>
      <w:marRight w:val="0"/>
      <w:marTop w:val="0"/>
      <w:marBottom w:val="0"/>
      <w:divBdr>
        <w:top w:val="none" w:sz="0" w:space="0" w:color="auto"/>
        <w:left w:val="none" w:sz="0" w:space="0" w:color="auto"/>
        <w:bottom w:val="none" w:sz="0" w:space="0" w:color="auto"/>
        <w:right w:val="none" w:sz="0" w:space="0" w:color="auto"/>
      </w:divBdr>
    </w:div>
    <w:div w:id="940189168">
      <w:bodyDiv w:val="1"/>
      <w:marLeft w:val="0"/>
      <w:marRight w:val="0"/>
      <w:marTop w:val="0"/>
      <w:marBottom w:val="0"/>
      <w:divBdr>
        <w:top w:val="none" w:sz="0" w:space="0" w:color="auto"/>
        <w:left w:val="none" w:sz="0" w:space="0" w:color="auto"/>
        <w:bottom w:val="none" w:sz="0" w:space="0" w:color="auto"/>
        <w:right w:val="none" w:sz="0" w:space="0" w:color="auto"/>
      </w:divBdr>
    </w:div>
    <w:div w:id="940336089">
      <w:bodyDiv w:val="1"/>
      <w:marLeft w:val="0"/>
      <w:marRight w:val="0"/>
      <w:marTop w:val="0"/>
      <w:marBottom w:val="0"/>
      <w:divBdr>
        <w:top w:val="none" w:sz="0" w:space="0" w:color="auto"/>
        <w:left w:val="none" w:sz="0" w:space="0" w:color="auto"/>
        <w:bottom w:val="none" w:sz="0" w:space="0" w:color="auto"/>
        <w:right w:val="none" w:sz="0" w:space="0" w:color="auto"/>
      </w:divBdr>
    </w:div>
    <w:div w:id="940457331">
      <w:bodyDiv w:val="1"/>
      <w:marLeft w:val="0"/>
      <w:marRight w:val="0"/>
      <w:marTop w:val="0"/>
      <w:marBottom w:val="0"/>
      <w:divBdr>
        <w:top w:val="none" w:sz="0" w:space="0" w:color="auto"/>
        <w:left w:val="none" w:sz="0" w:space="0" w:color="auto"/>
        <w:bottom w:val="none" w:sz="0" w:space="0" w:color="auto"/>
        <w:right w:val="none" w:sz="0" w:space="0" w:color="auto"/>
      </w:divBdr>
    </w:div>
    <w:div w:id="940528744">
      <w:bodyDiv w:val="1"/>
      <w:marLeft w:val="0"/>
      <w:marRight w:val="0"/>
      <w:marTop w:val="0"/>
      <w:marBottom w:val="0"/>
      <w:divBdr>
        <w:top w:val="none" w:sz="0" w:space="0" w:color="auto"/>
        <w:left w:val="none" w:sz="0" w:space="0" w:color="auto"/>
        <w:bottom w:val="none" w:sz="0" w:space="0" w:color="auto"/>
        <w:right w:val="none" w:sz="0" w:space="0" w:color="auto"/>
      </w:divBdr>
    </w:div>
    <w:div w:id="940532356">
      <w:bodyDiv w:val="1"/>
      <w:marLeft w:val="0"/>
      <w:marRight w:val="0"/>
      <w:marTop w:val="0"/>
      <w:marBottom w:val="0"/>
      <w:divBdr>
        <w:top w:val="none" w:sz="0" w:space="0" w:color="auto"/>
        <w:left w:val="none" w:sz="0" w:space="0" w:color="auto"/>
        <w:bottom w:val="none" w:sz="0" w:space="0" w:color="auto"/>
        <w:right w:val="none" w:sz="0" w:space="0" w:color="auto"/>
      </w:divBdr>
    </w:div>
    <w:div w:id="940649401">
      <w:bodyDiv w:val="1"/>
      <w:marLeft w:val="0"/>
      <w:marRight w:val="0"/>
      <w:marTop w:val="0"/>
      <w:marBottom w:val="0"/>
      <w:divBdr>
        <w:top w:val="none" w:sz="0" w:space="0" w:color="auto"/>
        <w:left w:val="none" w:sz="0" w:space="0" w:color="auto"/>
        <w:bottom w:val="none" w:sz="0" w:space="0" w:color="auto"/>
        <w:right w:val="none" w:sz="0" w:space="0" w:color="auto"/>
      </w:divBdr>
    </w:div>
    <w:div w:id="940718838">
      <w:bodyDiv w:val="1"/>
      <w:marLeft w:val="0"/>
      <w:marRight w:val="0"/>
      <w:marTop w:val="0"/>
      <w:marBottom w:val="0"/>
      <w:divBdr>
        <w:top w:val="none" w:sz="0" w:space="0" w:color="auto"/>
        <w:left w:val="none" w:sz="0" w:space="0" w:color="auto"/>
        <w:bottom w:val="none" w:sz="0" w:space="0" w:color="auto"/>
        <w:right w:val="none" w:sz="0" w:space="0" w:color="auto"/>
      </w:divBdr>
    </w:div>
    <w:div w:id="940914131">
      <w:bodyDiv w:val="1"/>
      <w:marLeft w:val="0"/>
      <w:marRight w:val="0"/>
      <w:marTop w:val="0"/>
      <w:marBottom w:val="0"/>
      <w:divBdr>
        <w:top w:val="none" w:sz="0" w:space="0" w:color="auto"/>
        <w:left w:val="none" w:sz="0" w:space="0" w:color="auto"/>
        <w:bottom w:val="none" w:sz="0" w:space="0" w:color="auto"/>
        <w:right w:val="none" w:sz="0" w:space="0" w:color="auto"/>
      </w:divBdr>
    </w:div>
    <w:div w:id="940917595">
      <w:bodyDiv w:val="1"/>
      <w:marLeft w:val="0"/>
      <w:marRight w:val="0"/>
      <w:marTop w:val="0"/>
      <w:marBottom w:val="0"/>
      <w:divBdr>
        <w:top w:val="none" w:sz="0" w:space="0" w:color="auto"/>
        <w:left w:val="none" w:sz="0" w:space="0" w:color="auto"/>
        <w:bottom w:val="none" w:sz="0" w:space="0" w:color="auto"/>
        <w:right w:val="none" w:sz="0" w:space="0" w:color="auto"/>
      </w:divBdr>
    </w:div>
    <w:div w:id="940920597">
      <w:bodyDiv w:val="1"/>
      <w:marLeft w:val="0"/>
      <w:marRight w:val="0"/>
      <w:marTop w:val="0"/>
      <w:marBottom w:val="0"/>
      <w:divBdr>
        <w:top w:val="none" w:sz="0" w:space="0" w:color="auto"/>
        <w:left w:val="none" w:sz="0" w:space="0" w:color="auto"/>
        <w:bottom w:val="none" w:sz="0" w:space="0" w:color="auto"/>
        <w:right w:val="none" w:sz="0" w:space="0" w:color="auto"/>
      </w:divBdr>
    </w:div>
    <w:div w:id="941228862">
      <w:bodyDiv w:val="1"/>
      <w:marLeft w:val="0"/>
      <w:marRight w:val="0"/>
      <w:marTop w:val="0"/>
      <w:marBottom w:val="0"/>
      <w:divBdr>
        <w:top w:val="none" w:sz="0" w:space="0" w:color="auto"/>
        <w:left w:val="none" w:sz="0" w:space="0" w:color="auto"/>
        <w:bottom w:val="none" w:sz="0" w:space="0" w:color="auto"/>
        <w:right w:val="none" w:sz="0" w:space="0" w:color="auto"/>
      </w:divBdr>
    </w:div>
    <w:div w:id="941256979">
      <w:bodyDiv w:val="1"/>
      <w:marLeft w:val="0"/>
      <w:marRight w:val="0"/>
      <w:marTop w:val="0"/>
      <w:marBottom w:val="0"/>
      <w:divBdr>
        <w:top w:val="none" w:sz="0" w:space="0" w:color="auto"/>
        <w:left w:val="none" w:sz="0" w:space="0" w:color="auto"/>
        <w:bottom w:val="none" w:sz="0" w:space="0" w:color="auto"/>
        <w:right w:val="none" w:sz="0" w:space="0" w:color="auto"/>
      </w:divBdr>
    </w:div>
    <w:div w:id="941260052">
      <w:bodyDiv w:val="1"/>
      <w:marLeft w:val="0"/>
      <w:marRight w:val="0"/>
      <w:marTop w:val="0"/>
      <w:marBottom w:val="0"/>
      <w:divBdr>
        <w:top w:val="none" w:sz="0" w:space="0" w:color="auto"/>
        <w:left w:val="none" w:sz="0" w:space="0" w:color="auto"/>
        <w:bottom w:val="none" w:sz="0" w:space="0" w:color="auto"/>
        <w:right w:val="none" w:sz="0" w:space="0" w:color="auto"/>
      </w:divBdr>
    </w:div>
    <w:div w:id="941307339">
      <w:bodyDiv w:val="1"/>
      <w:marLeft w:val="0"/>
      <w:marRight w:val="0"/>
      <w:marTop w:val="0"/>
      <w:marBottom w:val="0"/>
      <w:divBdr>
        <w:top w:val="none" w:sz="0" w:space="0" w:color="auto"/>
        <w:left w:val="none" w:sz="0" w:space="0" w:color="auto"/>
        <w:bottom w:val="none" w:sz="0" w:space="0" w:color="auto"/>
        <w:right w:val="none" w:sz="0" w:space="0" w:color="auto"/>
      </w:divBdr>
    </w:div>
    <w:div w:id="941568756">
      <w:bodyDiv w:val="1"/>
      <w:marLeft w:val="0"/>
      <w:marRight w:val="0"/>
      <w:marTop w:val="0"/>
      <w:marBottom w:val="0"/>
      <w:divBdr>
        <w:top w:val="none" w:sz="0" w:space="0" w:color="auto"/>
        <w:left w:val="none" w:sz="0" w:space="0" w:color="auto"/>
        <w:bottom w:val="none" w:sz="0" w:space="0" w:color="auto"/>
        <w:right w:val="none" w:sz="0" w:space="0" w:color="auto"/>
      </w:divBdr>
    </w:div>
    <w:div w:id="941650054">
      <w:bodyDiv w:val="1"/>
      <w:marLeft w:val="0"/>
      <w:marRight w:val="0"/>
      <w:marTop w:val="0"/>
      <w:marBottom w:val="0"/>
      <w:divBdr>
        <w:top w:val="none" w:sz="0" w:space="0" w:color="auto"/>
        <w:left w:val="none" w:sz="0" w:space="0" w:color="auto"/>
        <w:bottom w:val="none" w:sz="0" w:space="0" w:color="auto"/>
        <w:right w:val="none" w:sz="0" w:space="0" w:color="auto"/>
      </w:divBdr>
    </w:div>
    <w:div w:id="941764366">
      <w:bodyDiv w:val="1"/>
      <w:marLeft w:val="0"/>
      <w:marRight w:val="0"/>
      <w:marTop w:val="0"/>
      <w:marBottom w:val="0"/>
      <w:divBdr>
        <w:top w:val="none" w:sz="0" w:space="0" w:color="auto"/>
        <w:left w:val="none" w:sz="0" w:space="0" w:color="auto"/>
        <w:bottom w:val="none" w:sz="0" w:space="0" w:color="auto"/>
        <w:right w:val="none" w:sz="0" w:space="0" w:color="auto"/>
      </w:divBdr>
    </w:div>
    <w:div w:id="941884599">
      <w:bodyDiv w:val="1"/>
      <w:marLeft w:val="0"/>
      <w:marRight w:val="0"/>
      <w:marTop w:val="0"/>
      <w:marBottom w:val="0"/>
      <w:divBdr>
        <w:top w:val="none" w:sz="0" w:space="0" w:color="auto"/>
        <w:left w:val="none" w:sz="0" w:space="0" w:color="auto"/>
        <w:bottom w:val="none" w:sz="0" w:space="0" w:color="auto"/>
        <w:right w:val="none" w:sz="0" w:space="0" w:color="auto"/>
      </w:divBdr>
    </w:div>
    <w:div w:id="941885472">
      <w:bodyDiv w:val="1"/>
      <w:marLeft w:val="0"/>
      <w:marRight w:val="0"/>
      <w:marTop w:val="0"/>
      <w:marBottom w:val="0"/>
      <w:divBdr>
        <w:top w:val="none" w:sz="0" w:space="0" w:color="auto"/>
        <w:left w:val="none" w:sz="0" w:space="0" w:color="auto"/>
        <w:bottom w:val="none" w:sz="0" w:space="0" w:color="auto"/>
        <w:right w:val="none" w:sz="0" w:space="0" w:color="auto"/>
      </w:divBdr>
    </w:div>
    <w:div w:id="941962342">
      <w:bodyDiv w:val="1"/>
      <w:marLeft w:val="0"/>
      <w:marRight w:val="0"/>
      <w:marTop w:val="0"/>
      <w:marBottom w:val="0"/>
      <w:divBdr>
        <w:top w:val="none" w:sz="0" w:space="0" w:color="auto"/>
        <w:left w:val="none" w:sz="0" w:space="0" w:color="auto"/>
        <w:bottom w:val="none" w:sz="0" w:space="0" w:color="auto"/>
        <w:right w:val="none" w:sz="0" w:space="0" w:color="auto"/>
      </w:divBdr>
    </w:div>
    <w:div w:id="942152551">
      <w:bodyDiv w:val="1"/>
      <w:marLeft w:val="0"/>
      <w:marRight w:val="0"/>
      <w:marTop w:val="0"/>
      <w:marBottom w:val="0"/>
      <w:divBdr>
        <w:top w:val="none" w:sz="0" w:space="0" w:color="auto"/>
        <w:left w:val="none" w:sz="0" w:space="0" w:color="auto"/>
        <w:bottom w:val="none" w:sz="0" w:space="0" w:color="auto"/>
        <w:right w:val="none" w:sz="0" w:space="0" w:color="auto"/>
      </w:divBdr>
    </w:div>
    <w:div w:id="942152984">
      <w:bodyDiv w:val="1"/>
      <w:marLeft w:val="0"/>
      <w:marRight w:val="0"/>
      <w:marTop w:val="0"/>
      <w:marBottom w:val="0"/>
      <w:divBdr>
        <w:top w:val="none" w:sz="0" w:space="0" w:color="auto"/>
        <w:left w:val="none" w:sz="0" w:space="0" w:color="auto"/>
        <w:bottom w:val="none" w:sz="0" w:space="0" w:color="auto"/>
        <w:right w:val="none" w:sz="0" w:space="0" w:color="auto"/>
      </w:divBdr>
    </w:div>
    <w:div w:id="942227456">
      <w:bodyDiv w:val="1"/>
      <w:marLeft w:val="0"/>
      <w:marRight w:val="0"/>
      <w:marTop w:val="0"/>
      <w:marBottom w:val="0"/>
      <w:divBdr>
        <w:top w:val="none" w:sz="0" w:space="0" w:color="auto"/>
        <w:left w:val="none" w:sz="0" w:space="0" w:color="auto"/>
        <w:bottom w:val="none" w:sz="0" w:space="0" w:color="auto"/>
        <w:right w:val="none" w:sz="0" w:space="0" w:color="auto"/>
      </w:divBdr>
    </w:div>
    <w:div w:id="942304486">
      <w:bodyDiv w:val="1"/>
      <w:marLeft w:val="0"/>
      <w:marRight w:val="0"/>
      <w:marTop w:val="0"/>
      <w:marBottom w:val="0"/>
      <w:divBdr>
        <w:top w:val="none" w:sz="0" w:space="0" w:color="auto"/>
        <w:left w:val="none" w:sz="0" w:space="0" w:color="auto"/>
        <w:bottom w:val="none" w:sz="0" w:space="0" w:color="auto"/>
        <w:right w:val="none" w:sz="0" w:space="0" w:color="auto"/>
      </w:divBdr>
    </w:div>
    <w:div w:id="942344586">
      <w:bodyDiv w:val="1"/>
      <w:marLeft w:val="0"/>
      <w:marRight w:val="0"/>
      <w:marTop w:val="0"/>
      <w:marBottom w:val="0"/>
      <w:divBdr>
        <w:top w:val="none" w:sz="0" w:space="0" w:color="auto"/>
        <w:left w:val="none" w:sz="0" w:space="0" w:color="auto"/>
        <w:bottom w:val="none" w:sz="0" w:space="0" w:color="auto"/>
        <w:right w:val="none" w:sz="0" w:space="0" w:color="auto"/>
      </w:divBdr>
    </w:div>
    <w:div w:id="942759944">
      <w:bodyDiv w:val="1"/>
      <w:marLeft w:val="0"/>
      <w:marRight w:val="0"/>
      <w:marTop w:val="0"/>
      <w:marBottom w:val="0"/>
      <w:divBdr>
        <w:top w:val="none" w:sz="0" w:space="0" w:color="auto"/>
        <w:left w:val="none" w:sz="0" w:space="0" w:color="auto"/>
        <w:bottom w:val="none" w:sz="0" w:space="0" w:color="auto"/>
        <w:right w:val="none" w:sz="0" w:space="0" w:color="auto"/>
      </w:divBdr>
    </w:div>
    <w:div w:id="942765083">
      <w:bodyDiv w:val="1"/>
      <w:marLeft w:val="0"/>
      <w:marRight w:val="0"/>
      <w:marTop w:val="0"/>
      <w:marBottom w:val="0"/>
      <w:divBdr>
        <w:top w:val="none" w:sz="0" w:space="0" w:color="auto"/>
        <w:left w:val="none" w:sz="0" w:space="0" w:color="auto"/>
        <w:bottom w:val="none" w:sz="0" w:space="0" w:color="auto"/>
        <w:right w:val="none" w:sz="0" w:space="0" w:color="auto"/>
      </w:divBdr>
    </w:div>
    <w:div w:id="942804572">
      <w:bodyDiv w:val="1"/>
      <w:marLeft w:val="0"/>
      <w:marRight w:val="0"/>
      <w:marTop w:val="0"/>
      <w:marBottom w:val="0"/>
      <w:divBdr>
        <w:top w:val="none" w:sz="0" w:space="0" w:color="auto"/>
        <w:left w:val="none" w:sz="0" w:space="0" w:color="auto"/>
        <w:bottom w:val="none" w:sz="0" w:space="0" w:color="auto"/>
        <w:right w:val="none" w:sz="0" w:space="0" w:color="auto"/>
      </w:divBdr>
    </w:div>
    <w:div w:id="942806812">
      <w:bodyDiv w:val="1"/>
      <w:marLeft w:val="0"/>
      <w:marRight w:val="0"/>
      <w:marTop w:val="0"/>
      <w:marBottom w:val="0"/>
      <w:divBdr>
        <w:top w:val="none" w:sz="0" w:space="0" w:color="auto"/>
        <w:left w:val="none" w:sz="0" w:space="0" w:color="auto"/>
        <w:bottom w:val="none" w:sz="0" w:space="0" w:color="auto"/>
        <w:right w:val="none" w:sz="0" w:space="0" w:color="auto"/>
      </w:divBdr>
    </w:div>
    <w:div w:id="942807006">
      <w:bodyDiv w:val="1"/>
      <w:marLeft w:val="0"/>
      <w:marRight w:val="0"/>
      <w:marTop w:val="0"/>
      <w:marBottom w:val="0"/>
      <w:divBdr>
        <w:top w:val="none" w:sz="0" w:space="0" w:color="auto"/>
        <w:left w:val="none" w:sz="0" w:space="0" w:color="auto"/>
        <w:bottom w:val="none" w:sz="0" w:space="0" w:color="auto"/>
        <w:right w:val="none" w:sz="0" w:space="0" w:color="auto"/>
      </w:divBdr>
    </w:div>
    <w:div w:id="942809706">
      <w:bodyDiv w:val="1"/>
      <w:marLeft w:val="0"/>
      <w:marRight w:val="0"/>
      <w:marTop w:val="0"/>
      <w:marBottom w:val="0"/>
      <w:divBdr>
        <w:top w:val="none" w:sz="0" w:space="0" w:color="auto"/>
        <w:left w:val="none" w:sz="0" w:space="0" w:color="auto"/>
        <w:bottom w:val="none" w:sz="0" w:space="0" w:color="auto"/>
        <w:right w:val="none" w:sz="0" w:space="0" w:color="auto"/>
      </w:divBdr>
    </w:div>
    <w:div w:id="943197605">
      <w:bodyDiv w:val="1"/>
      <w:marLeft w:val="0"/>
      <w:marRight w:val="0"/>
      <w:marTop w:val="0"/>
      <w:marBottom w:val="0"/>
      <w:divBdr>
        <w:top w:val="none" w:sz="0" w:space="0" w:color="auto"/>
        <w:left w:val="none" w:sz="0" w:space="0" w:color="auto"/>
        <w:bottom w:val="none" w:sz="0" w:space="0" w:color="auto"/>
        <w:right w:val="none" w:sz="0" w:space="0" w:color="auto"/>
      </w:divBdr>
    </w:div>
    <w:div w:id="943224402">
      <w:bodyDiv w:val="1"/>
      <w:marLeft w:val="0"/>
      <w:marRight w:val="0"/>
      <w:marTop w:val="0"/>
      <w:marBottom w:val="0"/>
      <w:divBdr>
        <w:top w:val="none" w:sz="0" w:space="0" w:color="auto"/>
        <w:left w:val="none" w:sz="0" w:space="0" w:color="auto"/>
        <w:bottom w:val="none" w:sz="0" w:space="0" w:color="auto"/>
        <w:right w:val="none" w:sz="0" w:space="0" w:color="auto"/>
      </w:divBdr>
    </w:div>
    <w:div w:id="943418020">
      <w:bodyDiv w:val="1"/>
      <w:marLeft w:val="0"/>
      <w:marRight w:val="0"/>
      <w:marTop w:val="0"/>
      <w:marBottom w:val="0"/>
      <w:divBdr>
        <w:top w:val="none" w:sz="0" w:space="0" w:color="auto"/>
        <w:left w:val="none" w:sz="0" w:space="0" w:color="auto"/>
        <w:bottom w:val="none" w:sz="0" w:space="0" w:color="auto"/>
        <w:right w:val="none" w:sz="0" w:space="0" w:color="auto"/>
      </w:divBdr>
    </w:div>
    <w:div w:id="943463370">
      <w:bodyDiv w:val="1"/>
      <w:marLeft w:val="0"/>
      <w:marRight w:val="0"/>
      <w:marTop w:val="0"/>
      <w:marBottom w:val="0"/>
      <w:divBdr>
        <w:top w:val="none" w:sz="0" w:space="0" w:color="auto"/>
        <w:left w:val="none" w:sz="0" w:space="0" w:color="auto"/>
        <w:bottom w:val="none" w:sz="0" w:space="0" w:color="auto"/>
        <w:right w:val="none" w:sz="0" w:space="0" w:color="auto"/>
      </w:divBdr>
    </w:div>
    <w:div w:id="943534517">
      <w:bodyDiv w:val="1"/>
      <w:marLeft w:val="0"/>
      <w:marRight w:val="0"/>
      <w:marTop w:val="0"/>
      <w:marBottom w:val="0"/>
      <w:divBdr>
        <w:top w:val="none" w:sz="0" w:space="0" w:color="auto"/>
        <w:left w:val="none" w:sz="0" w:space="0" w:color="auto"/>
        <w:bottom w:val="none" w:sz="0" w:space="0" w:color="auto"/>
        <w:right w:val="none" w:sz="0" w:space="0" w:color="auto"/>
      </w:divBdr>
    </w:div>
    <w:div w:id="944114600">
      <w:bodyDiv w:val="1"/>
      <w:marLeft w:val="0"/>
      <w:marRight w:val="0"/>
      <w:marTop w:val="0"/>
      <w:marBottom w:val="0"/>
      <w:divBdr>
        <w:top w:val="none" w:sz="0" w:space="0" w:color="auto"/>
        <w:left w:val="none" w:sz="0" w:space="0" w:color="auto"/>
        <w:bottom w:val="none" w:sz="0" w:space="0" w:color="auto"/>
        <w:right w:val="none" w:sz="0" w:space="0" w:color="auto"/>
      </w:divBdr>
    </w:div>
    <w:div w:id="944389287">
      <w:bodyDiv w:val="1"/>
      <w:marLeft w:val="0"/>
      <w:marRight w:val="0"/>
      <w:marTop w:val="0"/>
      <w:marBottom w:val="0"/>
      <w:divBdr>
        <w:top w:val="none" w:sz="0" w:space="0" w:color="auto"/>
        <w:left w:val="none" w:sz="0" w:space="0" w:color="auto"/>
        <w:bottom w:val="none" w:sz="0" w:space="0" w:color="auto"/>
        <w:right w:val="none" w:sz="0" w:space="0" w:color="auto"/>
      </w:divBdr>
    </w:div>
    <w:div w:id="944505832">
      <w:bodyDiv w:val="1"/>
      <w:marLeft w:val="0"/>
      <w:marRight w:val="0"/>
      <w:marTop w:val="0"/>
      <w:marBottom w:val="0"/>
      <w:divBdr>
        <w:top w:val="none" w:sz="0" w:space="0" w:color="auto"/>
        <w:left w:val="none" w:sz="0" w:space="0" w:color="auto"/>
        <w:bottom w:val="none" w:sz="0" w:space="0" w:color="auto"/>
        <w:right w:val="none" w:sz="0" w:space="0" w:color="auto"/>
      </w:divBdr>
    </w:div>
    <w:div w:id="944506499">
      <w:bodyDiv w:val="1"/>
      <w:marLeft w:val="0"/>
      <w:marRight w:val="0"/>
      <w:marTop w:val="0"/>
      <w:marBottom w:val="0"/>
      <w:divBdr>
        <w:top w:val="none" w:sz="0" w:space="0" w:color="auto"/>
        <w:left w:val="none" w:sz="0" w:space="0" w:color="auto"/>
        <w:bottom w:val="none" w:sz="0" w:space="0" w:color="auto"/>
        <w:right w:val="none" w:sz="0" w:space="0" w:color="auto"/>
      </w:divBdr>
    </w:div>
    <w:div w:id="944578386">
      <w:bodyDiv w:val="1"/>
      <w:marLeft w:val="0"/>
      <w:marRight w:val="0"/>
      <w:marTop w:val="0"/>
      <w:marBottom w:val="0"/>
      <w:divBdr>
        <w:top w:val="none" w:sz="0" w:space="0" w:color="auto"/>
        <w:left w:val="none" w:sz="0" w:space="0" w:color="auto"/>
        <w:bottom w:val="none" w:sz="0" w:space="0" w:color="auto"/>
        <w:right w:val="none" w:sz="0" w:space="0" w:color="auto"/>
      </w:divBdr>
    </w:div>
    <w:div w:id="944653214">
      <w:bodyDiv w:val="1"/>
      <w:marLeft w:val="0"/>
      <w:marRight w:val="0"/>
      <w:marTop w:val="0"/>
      <w:marBottom w:val="0"/>
      <w:divBdr>
        <w:top w:val="none" w:sz="0" w:space="0" w:color="auto"/>
        <w:left w:val="none" w:sz="0" w:space="0" w:color="auto"/>
        <w:bottom w:val="none" w:sz="0" w:space="0" w:color="auto"/>
        <w:right w:val="none" w:sz="0" w:space="0" w:color="auto"/>
      </w:divBdr>
    </w:div>
    <w:div w:id="944701463">
      <w:bodyDiv w:val="1"/>
      <w:marLeft w:val="0"/>
      <w:marRight w:val="0"/>
      <w:marTop w:val="0"/>
      <w:marBottom w:val="0"/>
      <w:divBdr>
        <w:top w:val="none" w:sz="0" w:space="0" w:color="auto"/>
        <w:left w:val="none" w:sz="0" w:space="0" w:color="auto"/>
        <w:bottom w:val="none" w:sz="0" w:space="0" w:color="auto"/>
        <w:right w:val="none" w:sz="0" w:space="0" w:color="auto"/>
      </w:divBdr>
    </w:div>
    <w:div w:id="944732489">
      <w:bodyDiv w:val="1"/>
      <w:marLeft w:val="0"/>
      <w:marRight w:val="0"/>
      <w:marTop w:val="0"/>
      <w:marBottom w:val="0"/>
      <w:divBdr>
        <w:top w:val="none" w:sz="0" w:space="0" w:color="auto"/>
        <w:left w:val="none" w:sz="0" w:space="0" w:color="auto"/>
        <w:bottom w:val="none" w:sz="0" w:space="0" w:color="auto"/>
        <w:right w:val="none" w:sz="0" w:space="0" w:color="auto"/>
      </w:divBdr>
    </w:div>
    <w:div w:id="944772237">
      <w:bodyDiv w:val="1"/>
      <w:marLeft w:val="0"/>
      <w:marRight w:val="0"/>
      <w:marTop w:val="0"/>
      <w:marBottom w:val="0"/>
      <w:divBdr>
        <w:top w:val="none" w:sz="0" w:space="0" w:color="auto"/>
        <w:left w:val="none" w:sz="0" w:space="0" w:color="auto"/>
        <w:bottom w:val="none" w:sz="0" w:space="0" w:color="auto"/>
        <w:right w:val="none" w:sz="0" w:space="0" w:color="auto"/>
      </w:divBdr>
    </w:div>
    <w:div w:id="944844925">
      <w:bodyDiv w:val="1"/>
      <w:marLeft w:val="0"/>
      <w:marRight w:val="0"/>
      <w:marTop w:val="0"/>
      <w:marBottom w:val="0"/>
      <w:divBdr>
        <w:top w:val="none" w:sz="0" w:space="0" w:color="auto"/>
        <w:left w:val="none" w:sz="0" w:space="0" w:color="auto"/>
        <w:bottom w:val="none" w:sz="0" w:space="0" w:color="auto"/>
        <w:right w:val="none" w:sz="0" w:space="0" w:color="auto"/>
      </w:divBdr>
    </w:div>
    <w:div w:id="944922470">
      <w:bodyDiv w:val="1"/>
      <w:marLeft w:val="0"/>
      <w:marRight w:val="0"/>
      <w:marTop w:val="0"/>
      <w:marBottom w:val="0"/>
      <w:divBdr>
        <w:top w:val="none" w:sz="0" w:space="0" w:color="auto"/>
        <w:left w:val="none" w:sz="0" w:space="0" w:color="auto"/>
        <w:bottom w:val="none" w:sz="0" w:space="0" w:color="auto"/>
        <w:right w:val="none" w:sz="0" w:space="0" w:color="auto"/>
      </w:divBdr>
    </w:div>
    <w:div w:id="945115922">
      <w:bodyDiv w:val="1"/>
      <w:marLeft w:val="0"/>
      <w:marRight w:val="0"/>
      <w:marTop w:val="0"/>
      <w:marBottom w:val="0"/>
      <w:divBdr>
        <w:top w:val="none" w:sz="0" w:space="0" w:color="auto"/>
        <w:left w:val="none" w:sz="0" w:space="0" w:color="auto"/>
        <w:bottom w:val="none" w:sz="0" w:space="0" w:color="auto"/>
        <w:right w:val="none" w:sz="0" w:space="0" w:color="auto"/>
      </w:divBdr>
    </w:div>
    <w:div w:id="945163327">
      <w:bodyDiv w:val="1"/>
      <w:marLeft w:val="0"/>
      <w:marRight w:val="0"/>
      <w:marTop w:val="0"/>
      <w:marBottom w:val="0"/>
      <w:divBdr>
        <w:top w:val="none" w:sz="0" w:space="0" w:color="auto"/>
        <w:left w:val="none" w:sz="0" w:space="0" w:color="auto"/>
        <w:bottom w:val="none" w:sz="0" w:space="0" w:color="auto"/>
        <w:right w:val="none" w:sz="0" w:space="0" w:color="auto"/>
      </w:divBdr>
    </w:div>
    <w:div w:id="945307505">
      <w:bodyDiv w:val="1"/>
      <w:marLeft w:val="0"/>
      <w:marRight w:val="0"/>
      <w:marTop w:val="0"/>
      <w:marBottom w:val="0"/>
      <w:divBdr>
        <w:top w:val="none" w:sz="0" w:space="0" w:color="auto"/>
        <w:left w:val="none" w:sz="0" w:space="0" w:color="auto"/>
        <w:bottom w:val="none" w:sz="0" w:space="0" w:color="auto"/>
        <w:right w:val="none" w:sz="0" w:space="0" w:color="auto"/>
      </w:divBdr>
    </w:div>
    <w:div w:id="945383456">
      <w:bodyDiv w:val="1"/>
      <w:marLeft w:val="0"/>
      <w:marRight w:val="0"/>
      <w:marTop w:val="0"/>
      <w:marBottom w:val="0"/>
      <w:divBdr>
        <w:top w:val="none" w:sz="0" w:space="0" w:color="auto"/>
        <w:left w:val="none" w:sz="0" w:space="0" w:color="auto"/>
        <w:bottom w:val="none" w:sz="0" w:space="0" w:color="auto"/>
        <w:right w:val="none" w:sz="0" w:space="0" w:color="auto"/>
      </w:divBdr>
    </w:div>
    <w:div w:id="945426484">
      <w:bodyDiv w:val="1"/>
      <w:marLeft w:val="0"/>
      <w:marRight w:val="0"/>
      <w:marTop w:val="0"/>
      <w:marBottom w:val="0"/>
      <w:divBdr>
        <w:top w:val="none" w:sz="0" w:space="0" w:color="auto"/>
        <w:left w:val="none" w:sz="0" w:space="0" w:color="auto"/>
        <w:bottom w:val="none" w:sz="0" w:space="0" w:color="auto"/>
        <w:right w:val="none" w:sz="0" w:space="0" w:color="auto"/>
      </w:divBdr>
    </w:div>
    <w:div w:id="945498749">
      <w:bodyDiv w:val="1"/>
      <w:marLeft w:val="0"/>
      <w:marRight w:val="0"/>
      <w:marTop w:val="0"/>
      <w:marBottom w:val="0"/>
      <w:divBdr>
        <w:top w:val="none" w:sz="0" w:space="0" w:color="auto"/>
        <w:left w:val="none" w:sz="0" w:space="0" w:color="auto"/>
        <w:bottom w:val="none" w:sz="0" w:space="0" w:color="auto"/>
        <w:right w:val="none" w:sz="0" w:space="0" w:color="auto"/>
      </w:divBdr>
    </w:div>
    <w:div w:id="945505861">
      <w:bodyDiv w:val="1"/>
      <w:marLeft w:val="0"/>
      <w:marRight w:val="0"/>
      <w:marTop w:val="0"/>
      <w:marBottom w:val="0"/>
      <w:divBdr>
        <w:top w:val="none" w:sz="0" w:space="0" w:color="auto"/>
        <w:left w:val="none" w:sz="0" w:space="0" w:color="auto"/>
        <w:bottom w:val="none" w:sz="0" w:space="0" w:color="auto"/>
        <w:right w:val="none" w:sz="0" w:space="0" w:color="auto"/>
      </w:divBdr>
    </w:div>
    <w:div w:id="945621134">
      <w:bodyDiv w:val="1"/>
      <w:marLeft w:val="0"/>
      <w:marRight w:val="0"/>
      <w:marTop w:val="0"/>
      <w:marBottom w:val="0"/>
      <w:divBdr>
        <w:top w:val="none" w:sz="0" w:space="0" w:color="auto"/>
        <w:left w:val="none" w:sz="0" w:space="0" w:color="auto"/>
        <w:bottom w:val="none" w:sz="0" w:space="0" w:color="auto"/>
        <w:right w:val="none" w:sz="0" w:space="0" w:color="auto"/>
      </w:divBdr>
    </w:div>
    <w:div w:id="946155615">
      <w:bodyDiv w:val="1"/>
      <w:marLeft w:val="0"/>
      <w:marRight w:val="0"/>
      <w:marTop w:val="0"/>
      <w:marBottom w:val="0"/>
      <w:divBdr>
        <w:top w:val="none" w:sz="0" w:space="0" w:color="auto"/>
        <w:left w:val="none" w:sz="0" w:space="0" w:color="auto"/>
        <w:bottom w:val="none" w:sz="0" w:space="0" w:color="auto"/>
        <w:right w:val="none" w:sz="0" w:space="0" w:color="auto"/>
      </w:divBdr>
    </w:div>
    <w:div w:id="946498880">
      <w:bodyDiv w:val="1"/>
      <w:marLeft w:val="0"/>
      <w:marRight w:val="0"/>
      <w:marTop w:val="0"/>
      <w:marBottom w:val="0"/>
      <w:divBdr>
        <w:top w:val="none" w:sz="0" w:space="0" w:color="auto"/>
        <w:left w:val="none" w:sz="0" w:space="0" w:color="auto"/>
        <w:bottom w:val="none" w:sz="0" w:space="0" w:color="auto"/>
        <w:right w:val="none" w:sz="0" w:space="0" w:color="auto"/>
      </w:divBdr>
    </w:div>
    <w:div w:id="946622308">
      <w:bodyDiv w:val="1"/>
      <w:marLeft w:val="0"/>
      <w:marRight w:val="0"/>
      <w:marTop w:val="0"/>
      <w:marBottom w:val="0"/>
      <w:divBdr>
        <w:top w:val="none" w:sz="0" w:space="0" w:color="auto"/>
        <w:left w:val="none" w:sz="0" w:space="0" w:color="auto"/>
        <w:bottom w:val="none" w:sz="0" w:space="0" w:color="auto"/>
        <w:right w:val="none" w:sz="0" w:space="0" w:color="auto"/>
      </w:divBdr>
    </w:div>
    <w:div w:id="946740117">
      <w:bodyDiv w:val="1"/>
      <w:marLeft w:val="0"/>
      <w:marRight w:val="0"/>
      <w:marTop w:val="0"/>
      <w:marBottom w:val="0"/>
      <w:divBdr>
        <w:top w:val="none" w:sz="0" w:space="0" w:color="auto"/>
        <w:left w:val="none" w:sz="0" w:space="0" w:color="auto"/>
        <w:bottom w:val="none" w:sz="0" w:space="0" w:color="auto"/>
        <w:right w:val="none" w:sz="0" w:space="0" w:color="auto"/>
      </w:divBdr>
    </w:div>
    <w:div w:id="946814330">
      <w:bodyDiv w:val="1"/>
      <w:marLeft w:val="0"/>
      <w:marRight w:val="0"/>
      <w:marTop w:val="0"/>
      <w:marBottom w:val="0"/>
      <w:divBdr>
        <w:top w:val="none" w:sz="0" w:space="0" w:color="auto"/>
        <w:left w:val="none" w:sz="0" w:space="0" w:color="auto"/>
        <w:bottom w:val="none" w:sz="0" w:space="0" w:color="auto"/>
        <w:right w:val="none" w:sz="0" w:space="0" w:color="auto"/>
      </w:divBdr>
    </w:div>
    <w:div w:id="947155394">
      <w:bodyDiv w:val="1"/>
      <w:marLeft w:val="0"/>
      <w:marRight w:val="0"/>
      <w:marTop w:val="0"/>
      <w:marBottom w:val="0"/>
      <w:divBdr>
        <w:top w:val="none" w:sz="0" w:space="0" w:color="auto"/>
        <w:left w:val="none" w:sz="0" w:space="0" w:color="auto"/>
        <w:bottom w:val="none" w:sz="0" w:space="0" w:color="auto"/>
        <w:right w:val="none" w:sz="0" w:space="0" w:color="auto"/>
      </w:divBdr>
    </w:div>
    <w:div w:id="947201760">
      <w:bodyDiv w:val="1"/>
      <w:marLeft w:val="0"/>
      <w:marRight w:val="0"/>
      <w:marTop w:val="0"/>
      <w:marBottom w:val="0"/>
      <w:divBdr>
        <w:top w:val="none" w:sz="0" w:space="0" w:color="auto"/>
        <w:left w:val="none" w:sz="0" w:space="0" w:color="auto"/>
        <w:bottom w:val="none" w:sz="0" w:space="0" w:color="auto"/>
        <w:right w:val="none" w:sz="0" w:space="0" w:color="auto"/>
      </w:divBdr>
    </w:div>
    <w:div w:id="947273222">
      <w:bodyDiv w:val="1"/>
      <w:marLeft w:val="0"/>
      <w:marRight w:val="0"/>
      <w:marTop w:val="0"/>
      <w:marBottom w:val="0"/>
      <w:divBdr>
        <w:top w:val="none" w:sz="0" w:space="0" w:color="auto"/>
        <w:left w:val="none" w:sz="0" w:space="0" w:color="auto"/>
        <w:bottom w:val="none" w:sz="0" w:space="0" w:color="auto"/>
        <w:right w:val="none" w:sz="0" w:space="0" w:color="auto"/>
      </w:divBdr>
    </w:div>
    <w:div w:id="947273241">
      <w:bodyDiv w:val="1"/>
      <w:marLeft w:val="0"/>
      <w:marRight w:val="0"/>
      <w:marTop w:val="0"/>
      <w:marBottom w:val="0"/>
      <w:divBdr>
        <w:top w:val="none" w:sz="0" w:space="0" w:color="auto"/>
        <w:left w:val="none" w:sz="0" w:space="0" w:color="auto"/>
        <w:bottom w:val="none" w:sz="0" w:space="0" w:color="auto"/>
        <w:right w:val="none" w:sz="0" w:space="0" w:color="auto"/>
      </w:divBdr>
    </w:div>
    <w:div w:id="947352149">
      <w:bodyDiv w:val="1"/>
      <w:marLeft w:val="0"/>
      <w:marRight w:val="0"/>
      <w:marTop w:val="0"/>
      <w:marBottom w:val="0"/>
      <w:divBdr>
        <w:top w:val="none" w:sz="0" w:space="0" w:color="auto"/>
        <w:left w:val="none" w:sz="0" w:space="0" w:color="auto"/>
        <w:bottom w:val="none" w:sz="0" w:space="0" w:color="auto"/>
        <w:right w:val="none" w:sz="0" w:space="0" w:color="auto"/>
      </w:divBdr>
    </w:div>
    <w:div w:id="947464231">
      <w:bodyDiv w:val="1"/>
      <w:marLeft w:val="0"/>
      <w:marRight w:val="0"/>
      <w:marTop w:val="0"/>
      <w:marBottom w:val="0"/>
      <w:divBdr>
        <w:top w:val="none" w:sz="0" w:space="0" w:color="auto"/>
        <w:left w:val="none" w:sz="0" w:space="0" w:color="auto"/>
        <w:bottom w:val="none" w:sz="0" w:space="0" w:color="auto"/>
        <w:right w:val="none" w:sz="0" w:space="0" w:color="auto"/>
      </w:divBdr>
    </w:div>
    <w:div w:id="947466375">
      <w:bodyDiv w:val="1"/>
      <w:marLeft w:val="0"/>
      <w:marRight w:val="0"/>
      <w:marTop w:val="0"/>
      <w:marBottom w:val="0"/>
      <w:divBdr>
        <w:top w:val="none" w:sz="0" w:space="0" w:color="auto"/>
        <w:left w:val="none" w:sz="0" w:space="0" w:color="auto"/>
        <w:bottom w:val="none" w:sz="0" w:space="0" w:color="auto"/>
        <w:right w:val="none" w:sz="0" w:space="0" w:color="auto"/>
      </w:divBdr>
    </w:div>
    <w:div w:id="947539269">
      <w:bodyDiv w:val="1"/>
      <w:marLeft w:val="0"/>
      <w:marRight w:val="0"/>
      <w:marTop w:val="0"/>
      <w:marBottom w:val="0"/>
      <w:divBdr>
        <w:top w:val="none" w:sz="0" w:space="0" w:color="auto"/>
        <w:left w:val="none" w:sz="0" w:space="0" w:color="auto"/>
        <w:bottom w:val="none" w:sz="0" w:space="0" w:color="auto"/>
        <w:right w:val="none" w:sz="0" w:space="0" w:color="auto"/>
      </w:divBdr>
    </w:div>
    <w:div w:id="947591245">
      <w:bodyDiv w:val="1"/>
      <w:marLeft w:val="0"/>
      <w:marRight w:val="0"/>
      <w:marTop w:val="0"/>
      <w:marBottom w:val="0"/>
      <w:divBdr>
        <w:top w:val="none" w:sz="0" w:space="0" w:color="auto"/>
        <w:left w:val="none" w:sz="0" w:space="0" w:color="auto"/>
        <w:bottom w:val="none" w:sz="0" w:space="0" w:color="auto"/>
        <w:right w:val="none" w:sz="0" w:space="0" w:color="auto"/>
      </w:divBdr>
    </w:div>
    <w:div w:id="947734984">
      <w:bodyDiv w:val="1"/>
      <w:marLeft w:val="0"/>
      <w:marRight w:val="0"/>
      <w:marTop w:val="0"/>
      <w:marBottom w:val="0"/>
      <w:divBdr>
        <w:top w:val="none" w:sz="0" w:space="0" w:color="auto"/>
        <w:left w:val="none" w:sz="0" w:space="0" w:color="auto"/>
        <w:bottom w:val="none" w:sz="0" w:space="0" w:color="auto"/>
        <w:right w:val="none" w:sz="0" w:space="0" w:color="auto"/>
      </w:divBdr>
    </w:div>
    <w:div w:id="947813165">
      <w:bodyDiv w:val="1"/>
      <w:marLeft w:val="0"/>
      <w:marRight w:val="0"/>
      <w:marTop w:val="0"/>
      <w:marBottom w:val="0"/>
      <w:divBdr>
        <w:top w:val="none" w:sz="0" w:space="0" w:color="auto"/>
        <w:left w:val="none" w:sz="0" w:space="0" w:color="auto"/>
        <w:bottom w:val="none" w:sz="0" w:space="0" w:color="auto"/>
        <w:right w:val="none" w:sz="0" w:space="0" w:color="auto"/>
      </w:divBdr>
    </w:div>
    <w:div w:id="947856221">
      <w:bodyDiv w:val="1"/>
      <w:marLeft w:val="0"/>
      <w:marRight w:val="0"/>
      <w:marTop w:val="0"/>
      <w:marBottom w:val="0"/>
      <w:divBdr>
        <w:top w:val="none" w:sz="0" w:space="0" w:color="auto"/>
        <w:left w:val="none" w:sz="0" w:space="0" w:color="auto"/>
        <w:bottom w:val="none" w:sz="0" w:space="0" w:color="auto"/>
        <w:right w:val="none" w:sz="0" w:space="0" w:color="auto"/>
      </w:divBdr>
    </w:div>
    <w:div w:id="947858011">
      <w:bodyDiv w:val="1"/>
      <w:marLeft w:val="0"/>
      <w:marRight w:val="0"/>
      <w:marTop w:val="0"/>
      <w:marBottom w:val="0"/>
      <w:divBdr>
        <w:top w:val="none" w:sz="0" w:space="0" w:color="auto"/>
        <w:left w:val="none" w:sz="0" w:space="0" w:color="auto"/>
        <w:bottom w:val="none" w:sz="0" w:space="0" w:color="auto"/>
        <w:right w:val="none" w:sz="0" w:space="0" w:color="auto"/>
      </w:divBdr>
    </w:div>
    <w:div w:id="947927687">
      <w:bodyDiv w:val="1"/>
      <w:marLeft w:val="0"/>
      <w:marRight w:val="0"/>
      <w:marTop w:val="0"/>
      <w:marBottom w:val="0"/>
      <w:divBdr>
        <w:top w:val="none" w:sz="0" w:space="0" w:color="auto"/>
        <w:left w:val="none" w:sz="0" w:space="0" w:color="auto"/>
        <w:bottom w:val="none" w:sz="0" w:space="0" w:color="auto"/>
        <w:right w:val="none" w:sz="0" w:space="0" w:color="auto"/>
      </w:divBdr>
    </w:div>
    <w:div w:id="948003742">
      <w:bodyDiv w:val="1"/>
      <w:marLeft w:val="0"/>
      <w:marRight w:val="0"/>
      <w:marTop w:val="0"/>
      <w:marBottom w:val="0"/>
      <w:divBdr>
        <w:top w:val="none" w:sz="0" w:space="0" w:color="auto"/>
        <w:left w:val="none" w:sz="0" w:space="0" w:color="auto"/>
        <w:bottom w:val="none" w:sz="0" w:space="0" w:color="auto"/>
        <w:right w:val="none" w:sz="0" w:space="0" w:color="auto"/>
      </w:divBdr>
    </w:div>
    <w:div w:id="948244565">
      <w:bodyDiv w:val="1"/>
      <w:marLeft w:val="0"/>
      <w:marRight w:val="0"/>
      <w:marTop w:val="0"/>
      <w:marBottom w:val="0"/>
      <w:divBdr>
        <w:top w:val="none" w:sz="0" w:space="0" w:color="auto"/>
        <w:left w:val="none" w:sz="0" w:space="0" w:color="auto"/>
        <w:bottom w:val="none" w:sz="0" w:space="0" w:color="auto"/>
        <w:right w:val="none" w:sz="0" w:space="0" w:color="auto"/>
      </w:divBdr>
    </w:div>
    <w:div w:id="948391867">
      <w:bodyDiv w:val="1"/>
      <w:marLeft w:val="0"/>
      <w:marRight w:val="0"/>
      <w:marTop w:val="0"/>
      <w:marBottom w:val="0"/>
      <w:divBdr>
        <w:top w:val="none" w:sz="0" w:space="0" w:color="auto"/>
        <w:left w:val="none" w:sz="0" w:space="0" w:color="auto"/>
        <w:bottom w:val="none" w:sz="0" w:space="0" w:color="auto"/>
        <w:right w:val="none" w:sz="0" w:space="0" w:color="auto"/>
      </w:divBdr>
    </w:div>
    <w:div w:id="948392144">
      <w:bodyDiv w:val="1"/>
      <w:marLeft w:val="0"/>
      <w:marRight w:val="0"/>
      <w:marTop w:val="0"/>
      <w:marBottom w:val="0"/>
      <w:divBdr>
        <w:top w:val="none" w:sz="0" w:space="0" w:color="auto"/>
        <w:left w:val="none" w:sz="0" w:space="0" w:color="auto"/>
        <w:bottom w:val="none" w:sz="0" w:space="0" w:color="auto"/>
        <w:right w:val="none" w:sz="0" w:space="0" w:color="auto"/>
      </w:divBdr>
    </w:div>
    <w:div w:id="948396693">
      <w:bodyDiv w:val="1"/>
      <w:marLeft w:val="0"/>
      <w:marRight w:val="0"/>
      <w:marTop w:val="0"/>
      <w:marBottom w:val="0"/>
      <w:divBdr>
        <w:top w:val="none" w:sz="0" w:space="0" w:color="auto"/>
        <w:left w:val="none" w:sz="0" w:space="0" w:color="auto"/>
        <w:bottom w:val="none" w:sz="0" w:space="0" w:color="auto"/>
        <w:right w:val="none" w:sz="0" w:space="0" w:color="auto"/>
      </w:divBdr>
    </w:div>
    <w:div w:id="948439671">
      <w:bodyDiv w:val="1"/>
      <w:marLeft w:val="0"/>
      <w:marRight w:val="0"/>
      <w:marTop w:val="0"/>
      <w:marBottom w:val="0"/>
      <w:divBdr>
        <w:top w:val="none" w:sz="0" w:space="0" w:color="auto"/>
        <w:left w:val="none" w:sz="0" w:space="0" w:color="auto"/>
        <w:bottom w:val="none" w:sz="0" w:space="0" w:color="auto"/>
        <w:right w:val="none" w:sz="0" w:space="0" w:color="auto"/>
      </w:divBdr>
    </w:div>
    <w:div w:id="948468923">
      <w:bodyDiv w:val="1"/>
      <w:marLeft w:val="0"/>
      <w:marRight w:val="0"/>
      <w:marTop w:val="0"/>
      <w:marBottom w:val="0"/>
      <w:divBdr>
        <w:top w:val="none" w:sz="0" w:space="0" w:color="auto"/>
        <w:left w:val="none" w:sz="0" w:space="0" w:color="auto"/>
        <w:bottom w:val="none" w:sz="0" w:space="0" w:color="auto"/>
        <w:right w:val="none" w:sz="0" w:space="0" w:color="auto"/>
      </w:divBdr>
    </w:div>
    <w:div w:id="948507238">
      <w:bodyDiv w:val="1"/>
      <w:marLeft w:val="0"/>
      <w:marRight w:val="0"/>
      <w:marTop w:val="0"/>
      <w:marBottom w:val="0"/>
      <w:divBdr>
        <w:top w:val="none" w:sz="0" w:space="0" w:color="auto"/>
        <w:left w:val="none" w:sz="0" w:space="0" w:color="auto"/>
        <w:bottom w:val="none" w:sz="0" w:space="0" w:color="auto"/>
        <w:right w:val="none" w:sz="0" w:space="0" w:color="auto"/>
      </w:divBdr>
    </w:div>
    <w:div w:id="948508750">
      <w:bodyDiv w:val="1"/>
      <w:marLeft w:val="0"/>
      <w:marRight w:val="0"/>
      <w:marTop w:val="0"/>
      <w:marBottom w:val="0"/>
      <w:divBdr>
        <w:top w:val="none" w:sz="0" w:space="0" w:color="auto"/>
        <w:left w:val="none" w:sz="0" w:space="0" w:color="auto"/>
        <w:bottom w:val="none" w:sz="0" w:space="0" w:color="auto"/>
        <w:right w:val="none" w:sz="0" w:space="0" w:color="auto"/>
      </w:divBdr>
    </w:div>
    <w:div w:id="948581840">
      <w:bodyDiv w:val="1"/>
      <w:marLeft w:val="0"/>
      <w:marRight w:val="0"/>
      <w:marTop w:val="0"/>
      <w:marBottom w:val="0"/>
      <w:divBdr>
        <w:top w:val="none" w:sz="0" w:space="0" w:color="auto"/>
        <w:left w:val="none" w:sz="0" w:space="0" w:color="auto"/>
        <w:bottom w:val="none" w:sz="0" w:space="0" w:color="auto"/>
        <w:right w:val="none" w:sz="0" w:space="0" w:color="auto"/>
      </w:divBdr>
    </w:div>
    <w:div w:id="948706710">
      <w:bodyDiv w:val="1"/>
      <w:marLeft w:val="0"/>
      <w:marRight w:val="0"/>
      <w:marTop w:val="0"/>
      <w:marBottom w:val="0"/>
      <w:divBdr>
        <w:top w:val="none" w:sz="0" w:space="0" w:color="auto"/>
        <w:left w:val="none" w:sz="0" w:space="0" w:color="auto"/>
        <w:bottom w:val="none" w:sz="0" w:space="0" w:color="auto"/>
        <w:right w:val="none" w:sz="0" w:space="0" w:color="auto"/>
      </w:divBdr>
    </w:div>
    <w:div w:id="948774391">
      <w:bodyDiv w:val="1"/>
      <w:marLeft w:val="0"/>
      <w:marRight w:val="0"/>
      <w:marTop w:val="0"/>
      <w:marBottom w:val="0"/>
      <w:divBdr>
        <w:top w:val="none" w:sz="0" w:space="0" w:color="auto"/>
        <w:left w:val="none" w:sz="0" w:space="0" w:color="auto"/>
        <w:bottom w:val="none" w:sz="0" w:space="0" w:color="auto"/>
        <w:right w:val="none" w:sz="0" w:space="0" w:color="auto"/>
      </w:divBdr>
    </w:div>
    <w:div w:id="948853810">
      <w:bodyDiv w:val="1"/>
      <w:marLeft w:val="0"/>
      <w:marRight w:val="0"/>
      <w:marTop w:val="0"/>
      <w:marBottom w:val="0"/>
      <w:divBdr>
        <w:top w:val="none" w:sz="0" w:space="0" w:color="auto"/>
        <w:left w:val="none" w:sz="0" w:space="0" w:color="auto"/>
        <w:bottom w:val="none" w:sz="0" w:space="0" w:color="auto"/>
        <w:right w:val="none" w:sz="0" w:space="0" w:color="auto"/>
      </w:divBdr>
    </w:div>
    <w:div w:id="948858178">
      <w:bodyDiv w:val="1"/>
      <w:marLeft w:val="0"/>
      <w:marRight w:val="0"/>
      <w:marTop w:val="0"/>
      <w:marBottom w:val="0"/>
      <w:divBdr>
        <w:top w:val="none" w:sz="0" w:space="0" w:color="auto"/>
        <w:left w:val="none" w:sz="0" w:space="0" w:color="auto"/>
        <w:bottom w:val="none" w:sz="0" w:space="0" w:color="auto"/>
        <w:right w:val="none" w:sz="0" w:space="0" w:color="auto"/>
      </w:divBdr>
    </w:div>
    <w:div w:id="949119316">
      <w:bodyDiv w:val="1"/>
      <w:marLeft w:val="0"/>
      <w:marRight w:val="0"/>
      <w:marTop w:val="0"/>
      <w:marBottom w:val="0"/>
      <w:divBdr>
        <w:top w:val="none" w:sz="0" w:space="0" w:color="auto"/>
        <w:left w:val="none" w:sz="0" w:space="0" w:color="auto"/>
        <w:bottom w:val="none" w:sz="0" w:space="0" w:color="auto"/>
        <w:right w:val="none" w:sz="0" w:space="0" w:color="auto"/>
      </w:divBdr>
    </w:div>
    <w:div w:id="949160987">
      <w:bodyDiv w:val="1"/>
      <w:marLeft w:val="0"/>
      <w:marRight w:val="0"/>
      <w:marTop w:val="0"/>
      <w:marBottom w:val="0"/>
      <w:divBdr>
        <w:top w:val="none" w:sz="0" w:space="0" w:color="auto"/>
        <w:left w:val="none" w:sz="0" w:space="0" w:color="auto"/>
        <w:bottom w:val="none" w:sz="0" w:space="0" w:color="auto"/>
        <w:right w:val="none" w:sz="0" w:space="0" w:color="auto"/>
      </w:divBdr>
    </w:div>
    <w:div w:id="949583048">
      <w:bodyDiv w:val="1"/>
      <w:marLeft w:val="0"/>
      <w:marRight w:val="0"/>
      <w:marTop w:val="0"/>
      <w:marBottom w:val="0"/>
      <w:divBdr>
        <w:top w:val="none" w:sz="0" w:space="0" w:color="auto"/>
        <w:left w:val="none" w:sz="0" w:space="0" w:color="auto"/>
        <w:bottom w:val="none" w:sz="0" w:space="0" w:color="auto"/>
        <w:right w:val="none" w:sz="0" w:space="0" w:color="auto"/>
      </w:divBdr>
    </w:div>
    <w:div w:id="949704062">
      <w:bodyDiv w:val="1"/>
      <w:marLeft w:val="0"/>
      <w:marRight w:val="0"/>
      <w:marTop w:val="0"/>
      <w:marBottom w:val="0"/>
      <w:divBdr>
        <w:top w:val="none" w:sz="0" w:space="0" w:color="auto"/>
        <w:left w:val="none" w:sz="0" w:space="0" w:color="auto"/>
        <w:bottom w:val="none" w:sz="0" w:space="0" w:color="auto"/>
        <w:right w:val="none" w:sz="0" w:space="0" w:color="auto"/>
      </w:divBdr>
    </w:div>
    <w:div w:id="949749188">
      <w:bodyDiv w:val="1"/>
      <w:marLeft w:val="0"/>
      <w:marRight w:val="0"/>
      <w:marTop w:val="0"/>
      <w:marBottom w:val="0"/>
      <w:divBdr>
        <w:top w:val="none" w:sz="0" w:space="0" w:color="auto"/>
        <w:left w:val="none" w:sz="0" w:space="0" w:color="auto"/>
        <w:bottom w:val="none" w:sz="0" w:space="0" w:color="auto"/>
        <w:right w:val="none" w:sz="0" w:space="0" w:color="auto"/>
      </w:divBdr>
    </w:div>
    <w:div w:id="949774616">
      <w:bodyDiv w:val="1"/>
      <w:marLeft w:val="0"/>
      <w:marRight w:val="0"/>
      <w:marTop w:val="0"/>
      <w:marBottom w:val="0"/>
      <w:divBdr>
        <w:top w:val="none" w:sz="0" w:space="0" w:color="auto"/>
        <w:left w:val="none" w:sz="0" w:space="0" w:color="auto"/>
        <w:bottom w:val="none" w:sz="0" w:space="0" w:color="auto"/>
        <w:right w:val="none" w:sz="0" w:space="0" w:color="auto"/>
      </w:divBdr>
    </w:div>
    <w:div w:id="949776784">
      <w:bodyDiv w:val="1"/>
      <w:marLeft w:val="0"/>
      <w:marRight w:val="0"/>
      <w:marTop w:val="0"/>
      <w:marBottom w:val="0"/>
      <w:divBdr>
        <w:top w:val="none" w:sz="0" w:space="0" w:color="auto"/>
        <w:left w:val="none" w:sz="0" w:space="0" w:color="auto"/>
        <w:bottom w:val="none" w:sz="0" w:space="0" w:color="auto"/>
        <w:right w:val="none" w:sz="0" w:space="0" w:color="auto"/>
      </w:divBdr>
    </w:div>
    <w:div w:id="949896196">
      <w:bodyDiv w:val="1"/>
      <w:marLeft w:val="0"/>
      <w:marRight w:val="0"/>
      <w:marTop w:val="0"/>
      <w:marBottom w:val="0"/>
      <w:divBdr>
        <w:top w:val="none" w:sz="0" w:space="0" w:color="auto"/>
        <w:left w:val="none" w:sz="0" w:space="0" w:color="auto"/>
        <w:bottom w:val="none" w:sz="0" w:space="0" w:color="auto"/>
        <w:right w:val="none" w:sz="0" w:space="0" w:color="auto"/>
      </w:divBdr>
    </w:div>
    <w:div w:id="949899604">
      <w:bodyDiv w:val="1"/>
      <w:marLeft w:val="0"/>
      <w:marRight w:val="0"/>
      <w:marTop w:val="0"/>
      <w:marBottom w:val="0"/>
      <w:divBdr>
        <w:top w:val="none" w:sz="0" w:space="0" w:color="auto"/>
        <w:left w:val="none" w:sz="0" w:space="0" w:color="auto"/>
        <w:bottom w:val="none" w:sz="0" w:space="0" w:color="auto"/>
        <w:right w:val="none" w:sz="0" w:space="0" w:color="auto"/>
      </w:divBdr>
    </w:div>
    <w:div w:id="950431215">
      <w:bodyDiv w:val="1"/>
      <w:marLeft w:val="0"/>
      <w:marRight w:val="0"/>
      <w:marTop w:val="0"/>
      <w:marBottom w:val="0"/>
      <w:divBdr>
        <w:top w:val="none" w:sz="0" w:space="0" w:color="auto"/>
        <w:left w:val="none" w:sz="0" w:space="0" w:color="auto"/>
        <w:bottom w:val="none" w:sz="0" w:space="0" w:color="auto"/>
        <w:right w:val="none" w:sz="0" w:space="0" w:color="auto"/>
      </w:divBdr>
    </w:div>
    <w:div w:id="950742764">
      <w:bodyDiv w:val="1"/>
      <w:marLeft w:val="0"/>
      <w:marRight w:val="0"/>
      <w:marTop w:val="0"/>
      <w:marBottom w:val="0"/>
      <w:divBdr>
        <w:top w:val="none" w:sz="0" w:space="0" w:color="auto"/>
        <w:left w:val="none" w:sz="0" w:space="0" w:color="auto"/>
        <w:bottom w:val="none" w:sz="0" w:space="0" w:color="auto"/>
        <w:right w:val="none" w:sz="0" w:space="0" w:color="auto"/>
      </w:divBdr>
    </w:div>
    <w:div w:id="950863723">
      <w:bodyDiv w:val="1"/>
      <w:marLeft w:val="0"/>
      <w:marRight w:val="0"/>
      <w:marTop w:val="0"/>
      <w:marBottom w:val="0"/>
      <w:divBdr>
        <w:top w:val="none" w:sz="0" w:space="0" w:color="auto"/>
        <w:left w:val="none" w:sz="0" w:space="0" w:color="auto"/>
        <w:bottom w:val="none" w:sz="0" w:space="0" w:color="auto"/>
        <w:right w:val="none" w:sz="0" w:space="0" w:color="auto"/>
      </w:divBdr>
    </w:div>
    <w:div w:id="951059134">
      <w:bodyDiv w:val="1"/>
      <w:marLeft w:val="0"/>
      <w:marRight w:val="0"/>
      <w:marTop w:val="0"/>
      <w:marBottom w:val="0"/>
      <w:divBdr>
        <w:top w:val="none" w:sz="0" w:space="0" w:color="auto"/>
        <w:left w:val="none" w:sz="0" w:space="0" w:color="auto"/>
        <w:bottom w:val="none" w:sz="0" w:space="0" w:color="auto"/>
        <w:right w:val="none" w:sz="0" w:space="0" w:color="auto"/>
      </w:divBdr>
    </w:div>
    <w:div w:id="951202563">
      <w:bodyDiv w:val="1"/>
      <w:marLeft w:val="0"/>
      <w:marRight w:val="0"/>
      <w:marTop w:val="0"/>
      <w:marBottom w:val="0"/>
      <w:divBdr>
        <w:top w:val="none" w:sz="0" w:space="0" w:color="auto"/>
        <w:left w:val="none" w:sz="0" w:space="0" w:color="auto"/>
        <w:bottom w:val="none" w:sz="0" w:space="0" w:color="auto"/>
        <w:right w:val="none" w:sz="0" w:space="0" w:color="auto"/>
      </w:divBdr>
    </w:div>
    <w:div w:id="951279852">
      <w:bodyDiv w:val="1"/>
      <w:marLeft w:val="0"/>
      <w:marRight w:val="0"/>
      <w:marTop w:val="0"/>
      <w:marBottom w:val="0"/>
      <w:divBdr>
        <w:top w:val="none" w:sz="0" w:space="0" w:color="auto"/>
        <w:left w:val="none" w:sz="0" w:space="0" w:color="auto"/>
        <w:bottom w:val="none" w:sz="0" w:space="0" w:color="auto"/>
        <w:right w:val="none" w:sz="0" w:space="0" w:color="auto"/>
      </w:divBdr>
    </w:div>
    <w:div w:id="951546896">
      <w:bodyDiv w:val="1"/>
      <w:marLeft w:val="0"/>
      <w:marRight w:val="0"/>
      <w:marTop w:val="0"/>
      <w:marBottom w:val="0"/>
      <w:divBdr>
        <w:top w:val="none" w:sz="0" w:space="0" w:color="auto"/>
        <w:left w:val="none" w:sz="0" w:space="0" w:color="auto"/>
        <w:bottom w:val="none" w:sz="0" w:space="0" w:color="auto"/>
        <w:right w:val="none" w:sz="0" w:space="0" w:color="auto"/>
      </w:divBdr>
    </w:div>
    <w:div w:id="951665675">
      <w:bodyDiv w:val="1"/>
      <w:marLeft w:val="0"/>
      <w:marRight w:val="0"/>
      <w:marTop w:val="0"/>
      <w:marBottom w:val="0"/>
      <w:divBdr>
        <w:top w:val="none" w:sz="0" w:space="0" w:color="auto"/>
        <w:left w:val="none" w:sz="0" w:space="0" w:color="auto"/>
        <w:bottom w:val="none" w:sz="0" w:space="0" w:color="auto"/>
        <w:right w:val="none" w:sz="0" w:space="0" w:color="auto"/>
      </w:divBdr>
    </w:div>
    <w:div w:id="951789354">
      <w:bodyDiv w:val="1"/>
      <w:marLeft w:val="0"/>
      <w:marRight w:val="0"/>
      <w:marTop w:val="0"/>
      <w:marBottom w:val="0"/>
      <w:divBdr>
        <w:top w:val="none" w:sz="0" w:space="0" w:color="auto"/>
        <w:left w:val="none" w:sz="0" w:space="0" w:color="auto"/>
        <w:bottom w:val="none" w:sz="0" w:space="0" w:color="auto"/>
        <w:right w:val="none" w:sz="0" w:space="0" w:color="auto"/>
      </w:divBdr>
    </w:div>
    <w:div w:id="952051856">
      <w:bodyDiv w:val="1"/>
      <w:marLeft w:val="0"/>
      <w:marRight w:val="0"/>
      <w:marTop w:val="0"/>
      <w:marBottom w:val="0"/>
      <w:divBdr>
        <w:top w:val="none" w:sz="0" w:space="0" w:color="auto"/>
        <w:left w:val="none" w:sz="0" w:space="0" w:color="auto"/>
        <w:bottom w:val="none" w:sz="0" w:space="0" w:color="auto"/>
        <w:right w:val="none" w:sz="0" w:space="0" w:color="auto"/>
      </w:divBdr>
    </w:div>
    <w:div w:id="952128014">
      <w:bodyDiv w:val="1"/>
      <w:marLeft w:val="0"/>
      <w:marRight w:val="0"/>
      <w:marTop w:val="0"/>
      <w:marBottom w:val="0"/>
      <w:divBdr>
        <w:top w:val="none" w:sz="0" w:space="0" w:color="auto"/>
        <w:left w:val="none" w:sz="0" w:space="0" w:color="auto"/>
        <w:bottom w:val="none" w:sz="0" w:space="0" w:color="auto"/>
        <w:right w:val="none" w:sz="0" w:space="0" w:color="auto"/>
      </w:divBdr>
    </w:div>
    <w:div w:id="952248607">
      <w:bodyDiv w:val="1"/>
      <w:marLeft w:val="0"/>
      <w:marRight w:val="0"/>
      <w:marTop w:val="0"/>
      <w:marBottom w:val="0"/>
      <w:divBdr>
        <w:top w:val="none" w:sz="0" w:space="0" w:color="auto"/>
        <w:left w:val="none" w:sz="0" w:space="0" w:color="auto"/>
        <w:bottom w:val="none" w:sz="0" w:space="0" w:color="auto"/>
        <w:right w:val="none" w:sz="0" w:space="0" w:color="auto"/>
      </w:divBdr>
    </w:div>
    <w:div w:id="952371413">
      <w:bodyDiv w:val="1"/>
      <w:marLeft w:val="0"/>
      <w:marRight w:val="0"/>
      <w:marTop w:val="0"/>
      <w:marBottom w:val="0"/>
      <w:divBdr>
        <w:top w:val="none" w:sz="0" w:space="0" w:color="auto"/>
        <w:left w:val="none" w:sz="0" w:space="0" w:color="auto"/>
        <w:bottom w:val="none" w:sz="0" w:space="0" w:color="auto"/>
        <w:right w:val="none" w:sz="0" w:space="0" w:color="auto"/>
      </w:divBdr>
    </w:div>
    <w:div w:id="952637907">
      <w:bodyDiv w:val="1"/>
      <w:marLeft w:val="0"/>
      <w:marRight w:val="0"/>
      <w:marTop w:val="0"/>
      <w:marBottom w:val="0"/>
      <w:divBdr>
        <w:top w:val="none" w:sz="0" w:space="0" w:color="auto"/>
        <w:left w:val="none" w:sz="0" w:space="0" w:color="auto"/>
        <w:bottom w:val="none" w:sz="0" w:space="0" w:color="auto"/>
        <w:right w:val="none" w:sz="0" w:space="0" w:color="auto"/>
      </w:divBdr>
    </w:div>
    <w:div w:id="952663707">
      <w:bodyDiv w:val="1"/>
      <w:marLeft w:val="0"/>
      <w:marRight w:val="0"/>
      <w:marTop w:val="0"/>
      <w:marBottom w:val="0"/>
      <w:divBdr>
        <w:top w:val="none" w:sz="0" w:space="0" w:color="auto"/>
        <w:left w:val="none" w:sz="0" w:space="0" w:color="auto"/>
        <w:bottom w:val="none" w:sz="0" w:space="0" w:color="auto"/>
        <w:right w:val="none" w:sz="0" w:space="0" w:color="auto"/>
      </w:divBdr>
    </w:div>
    <w:div w:id="952709618">
      <w:bodyDiv w:val="1"/>
      <w:marLeft w:val="0"/>
      <w:marRight w:val="0"/>
      <w:marTop w:val="0"/>
      <w:marBottom w:val="0"/>
      <w:divBdr>
        <w:top w:val="none" w:sz="0" w:space="0" w:color="auto"/>
        <w:left w:val="none" w:sz="0" w:space="0" w:color="auto"/>
        <w:bottom w:val="none" w:sz="0" w:space="0" w:color="auto"/>
        <w:right w:val="none" w:sz="0" w:space="0" w:color="auto"/>
      </w:divBdr>
    </w:div>
    <w:div w:id="952788153">
      <w:bodyDiv w:val="1"/>
      <w:marLeft w:val="0"/>
      <w:marRight w:val="0"/>
      <w:marTop w:val="0"/>
      <w:marBottom w:val="0"/>
      <w:divBdr>
        <w:top w:val="none" w:sz="0" w:space="0" w:color="auto"/>
        <w:left w:val="none" w:sz="0" w:space="0" w:color="auto"/>
        <w:bottom w:val="none" w:sz="0" w:space="0" w:color="auto"/>
        <w:right w:val="none" w:sz="0" w:space="0" w:color="auto"/>
      </w:divBdr>
    </w:div>
    <w:div w:id="952829694">
      <w:bodyDiv w:val="1"/>
      <w:marLeft w:val="0"/>
      <w:marRight w:val="0"/>
      <w:marTop w:val="0"/>
      <w:marBottom w:val="0"/>
      <w:divBdr>
        <w:top w:val="none" w:sz="0" w:space="0" w:color="auto"/>
        <w:left w:val="none" w:sz="0" w:space="0" w:color="auto"/>
        <w:bottom w:val="none" w:sz="0" w:space="0" w:color="auto"/>
        <w:right w:val="none" w:sz="0" w:space="0" w:color="auto"/>
      </w:divBdr>
    </w:div>
    <w:div w:id="953171064">
      <w:bodyDiv w:val="1"/>
      <w:marLeft w:val="0"/>
      <w:marRight w:val="0"/>
      <w:marTop w:val="0"/>
      <w:marBottom w:val="0"/>
      <w:divBdr>
        <w:top w:val="none" w:sz="0" w:space="0" w:color="auto"/>
        <w:left w:val="none" w:sz="0" w:space="0" w:color="auto"/>
        <w:bottom w:val="none" w:sz="0" w:space="0" w:color="auto"/>
        <w:right w:val="none" w:sz="0" w:space="0" w:color="auto"/>
      </w:divBdr>
    </w:div>
    <w:div w:id="953289486">
      <w:bodyDiv w:val="1"/>
      <w:marLeft w:val="0"/>
      <w:marRight w:val="0"/>
      <w:marTop w:val="0"/>
      <w:marBottom w:val="0"/>
      <w:divBdr>
        <w:top w:val="none" w:sz="0" w:space="0" w:color="auto"/>
        <w:left w:val="none" w:sz="0" w:space="0" w:color="auto"/>
        <w:bottom w:val="none" w:sz="0" w:space="0" w:color="auto"/>
        <w:right w:val="none" w:sz="0" w:space="0" w:color="auto"/>
      </w:divBdr>
    </w:div>
    <w:div w:id="953289793">
      <w:bodyDiv w:val="1"/>
      <w:marLeft w:val="0"/>
      <w:marRight w:val="0"/>
      <w:marTop w:val="0"/>
      <w:marBottom w:val="0"/>
      <w:divBdr>
        <w:top w:val="none" w:sz="0" w:space="0" w:color="auto"/>
        <w:left w:val="none" w:sz="0" w:space="0" w:color="auto"/>
        <w:bottom w:val="none" w:sz="0" w:space="0" w:color="auto"/>
        <w:right w:val="none" w:sz="0" w:space="0" w:color="auto"/>
      </w:divBdr>
    </w:div>
    <w:div w:id="953366759">
      <w:bodyDiv w:val="1"/>
      <w:marLeft w:val="0"/>
      <w:marRight w:val="0"/>
      <w:marTop w:val="0"/>
      <w:marBottom w:val="0"/>
      <w:divBdr>
        <w:top w:val="none" w:sz="0" w:space="0" w:color="auto"/>
        <w:left w:val="none" w:sz="0" w:space="0" w:color="auto"/>
        <w:bottom w:val="none" w:sz="0" w:space="0" w:color="auto"/>
        <w:right w:val="none" w:sz="0" w:space="0" w:color="auto"/>
      </w:divBdr>
    </w:div>
    <w:div w:id="953445094">
      <w:bodyDiv w:val="1"/>
      <w:marLeft w:val="0"/>
      <w:marRight w:val="0"/>
      <w:marTop w:val="0"/>
      <w:marBottom w:val="0"/>
      <w:divBdr>
        <w:top w:val="none" w:sz="0" w:space="0" w:color="auto"/>
        <w:left w:val="none" w:sz="0" w:space="0" w:color="auto"/>
        <w:bottom w:val="none" w:sz="0" w:space="0" w:color="auto"/>
        <w:right w:val="none" w:sz="0" w:space="0" w:color="auto"/>
      </w:divBdr>
    </w:div>
    <w:div w:id="953709050">
      <w:bodyDiv w:val="1"/>
      <w:marLeft w:val="0"/>
      <w:marRight w:val="0"/>
      <w:marTop w:val="0"/>
      <w:marBottom w:val="0"/>
      <w:divBdr>
        <w:top w:val="none" w:sz="0" w:space="0" w:color="auto"/>
        <w:left w:val="none" w:sz="0" w:space="0" w:color="auto"/>
        <w:bottom w:val="none" w:sz="0" w:space="0" w:color="auto"/>
        <w:right w:val="none" w:sz="0" w:space="0" w:color="auto"/>
      </w:divBdr>
    </w:div>
    <w:div w:id="953828755">
      <w:bodyDiv w:val="1"/>
      <w:marLeft w:val="0"/>
      <w:marRight w:val="0"/>
      <w:marTop w:val="0"/>
      <w:marBottom w:val="0"/>
      <w:divBdr>
        <w:top w:val="none" w:sz="0" w:space="0" w:color="auto"/>
        <w:left w:val="none" w:sz="0" w:space="0" w:color="auto"/>
        <w:bottom w:val="none" w:sz="0" w:space="0" w:color="auto"/>
        <w:right w:val="none" w:sz="0" w:space="0" w:color="auto"/>
      </w:divBdr>
    </w:div>
    <w:div w:id="954018741">
      <w:bodyDiv w:val="1"/>
      <w:marLeft w:val="0"/>
      <w:marRight w:val="0"/>
      <w:marTop w:val="0"/>
      <w:marBottom w:val="0"/>
      <w:divBdr>
        <w:top w:val="none" w:sz="0" w:space="0" w:color="auto"/>
        <w:left w:val="none" w:sz="0" w:space="0" w:color="auto"/>
        <w:bottom w:val="none" w:sz="0" w:space="0" w:color="auto"/>
        <w:right w:val="none" w:sz="0" w:space="0" w:color="auto"/>
      </w:divBdr>
    </w:div>
    <w:div w:id="954091934">
      <w:bodyDiv w:val="1"/>
      <w:marLeft w:val="0"/>
      <w:marRight w:val="0"/>
      <w:marTop w:val="0"/>
      <w:marBottom w:val="0"/>
      <w:divBdr>
        <w:top w:val="none" w:sz="0" w:space="0" w:color="auto"/>
        <w:left w:val="none" w:sz="0" w:space="0" w:color="auto"/>
        <w:bottom w:val="none" w:sz="0" w:space="0" w:color="auto"/>
        <w:right w:val="none" w:sz="0" w:space="0" w:color="auto"/>
      </w:divBdr>
    </w:div>
    <w:div w:id="954143466">
      <w:bodyDiv w:val="1"/>
      <w:marLeft w:val="0"/>
      <w:marRight w:val="0"/>
      <w:marTop w:val="0"/>
      <w:marBottom w:val="0"/>
      <w:divBdr>
        <w:top w:val="none" w:sz="0" w:space="0" w:color="auto"/>
        <w:left w:val="none" w:sz="0" w:space="0" w:color="auto"/>
        <w:bottom w:val="none" w:sz="0" w:space="0" w:color="auto"/>
        <w:right w:val="none" w:sz="0" w:space="0" w:color="auto"/>
      </w:divBdr>
    </w:div>
    <w:div w:id="954293342">
      <w:bodyDiv w:val="1"/>
      <w:marLeft w:val="0"/>
      <w:marRight w:val="0"/>
      <w:marTop w:val="0"/>
      <w:marBottom w:val="0"/>
      <w:divBdr>
        <w:top w:val="none" w:sz="0" w:space="0" w:color="auto"/>
        <w:left w:val="none" w:sz="0" w:space="0" w:color="auto"/>
        <w:bottom w:val="none" w:sz="0" w:space="0" w:color="auto"/>
        <w:right w:val="none" w:sz="0" w:space="0" w:color="auto"/>
      </w:divBdr>
    </w:div>
    <w:div w:id="954483314">
      <w:bodyDiv w:val="1"/>
      <w:marLeft w:val="0"/>
      <w:marRight w:val="0"/>
      <w:marTop w:val="0"/>
      <w:marBottom w:val="0"/>
      <w:divBdr>
        <w:top w:val="none" w:sz="0" w:space="0" w:color="auto"/>
        <w:left w:val="none" w:sz="0" w:space="0" w:color="auto"/>
        <w:bottom w:val="none" w:sz="0" w:space="0" w:color="auto"/>
        <w:right w:val="none" w:sz="0" w:space="0" w:color="auto"/>
      </w:divBdr>
    </w:div>
    <w:div w:id="954602303">
      <w:bodyDiv w:val="1"/>
      <w:marLeft w:val="0"/>
      <w:marRight w:val="0"/>
      <w:marTop w:val="0"/>
      <w:marBottom w:val="0"/>
      <w:divBdr>
        <w:top w:val="none" w:sz="0" w:space="0" w:color="auto"/>
        <w:left w:val="none" w:sz="0" w:space="0" w:color="auto"/>
        <w:bottom w:val="none" w:sz="0" w:space="0" w:color="auto"/>
        <w:right w:val="none" w:sz="0" w:space="0" w:color="auto"/>
      </w:divBdr>
    </w:div>
    <w:div w:id="955019855">
      <w:bodyDiv w:val="1"/>
      <w:marLeft w:val="0"/>
      <w:marRight w:val="0"/>
      <w:marTop w:val="0"/>
      <w:marBottom w:val="0"/>
      <w:divBdr>
        <w:top w:val="none" w:sz="0" w:space="0" w:color="auto"/>
        <w:left w:val="none" w:sz="0" w:space="0" w:color="auto"/>
        <w:bottom w:val="none" w:sz="0" w:space="0" w:color="auto"/>
        <w:right w:val="none" w:sz="0" w:space="0" w:color="auto"/>
      </w:divBdr>
    </w:div>
    <w:div w:id="955020300">
      <w:bodyDiv w:val="1"/>
      <w:marLeft w:val="0"/>
      <w:marRight w:val="0"/>
      <w:marTop w:val="0"/>
      <w:marBottom w:val="0"/>
      <w:divBdr>
        <w:top w:val="none" w:sz="0" w:space="0" w:color="auto"/>
        <w:left w:val="none" w:sz="0" w:space="0" w:color="auto"/>
        <w:bottom w:val="none" w:sz="0" w:space="0" w:color="auto"/>
        <w:right w:val="none" w:sz="0" w:space="0" w:color="auto"/>
      </w:divBdr>
    </w:div>
    <w:div w:id="955255962">
      <w:bodyDiv w:val="1"/>
      <w:marLeft w:val="0"/>
      <w:marRight w:val="0"/>
      <w:marTop w:val="0"/>
      <w:marBottom w:val="0"/>
      <w:divBdr>
        <w:top w:val="none" w:sz="0" w:space="0" w:color="auto"/>
        <w:left w:val="none" w:sz="0" w:space="0" w:color="auto"/>
        <w:bottom w:val="none" w:sz="0" w:space="0" w:color="auto"/>
        <w:right w:val="none" w:sz="0" w:space="0" w:color="auto"/>
      </w:divBdr>
    </w:div>
    <w:div w:id="955285320">
      <w:bodyDiv w:val="1"/>
      <w:marLeft w:val="0"/>
      <w:marRight w:val="0"/>
      <w:marTop w:val="0"/>
      <w:marBottom w:val="0"/>
      <w:divBdr>
        <w:top w:val="none" w:sz="0" w:space="0" w:color="auto"/>
        <w:left w:val="none" w:sz="0" w:space="0" w:color="auto"/>
        <w:bottom w:val="none" w:sz="0" w:space="0" w:color="auto"/>
        <w:right w:val="none" w:sz="0" w:space="0" w:color="auto"/>
      </w:divBdr>
    </w:div>
    <w:div w:id="955405036">
      <w:bodyDiv w:val="1"/>
      <w:marLeft w:val="0"/>
      <w:marRight w:val="0"/>
      <w:marTop w:val="0"/>
      <w:marBottom w:val="0"/>
      <w:divBdr>
        <w:top w:val="none" w:sz="0" w:space="0" w:color="auto"/>
        <w:left w:val="none" w:sz="0" w:space="0" w:color="auto"/>
        <w:bottom w:val="none" w:sz="0" w:space="0" w:color="auto"/>
        <w:right w:val="none" w:sz="0" w:space="0" w:color="auto"/>
      </w:divBdr>
    </w:div>
    <w:div w:id="955789906">
      <w:bodyDiv w:val="1"/>
      <w:marLeft w:val="0"/>
      <w:marRight w:val="0"/>
      <w:marTop w:val="0"/>
      <w:marBottom w:val="0"/>
      <w:divBdr>
        <w:top w:val="none" w:sz="0" w:space="0" w:color="auto"/>
        <w:left w:val="none" w:sz="0" w:space="0" w:color="auto"/>
        <w:bottom w:val="none" w:sz="0" w:space="0" w:color="auto"/>
        <w:right w:val="none" w:sz="0" w:space="0" w:color="auto"/>
      </w:divBdr>
    </w:div>
    <w:div w:id="955792677">
      <w:bodyDiv w:val="1"/>
      <w:marLeft w:val="0"/>
      <w:marRight w:val="0"/>
      <w:marTop w:val="0"/>
      <w:marBottom w:val="0"/>
      <w:divBdr>
        <w:top w:val="none" w:sz="0" w:space="0" w:color="auto"/>
        <w:left w:val="none" w:sz="0" w:space="0" w:color="auto"/>
        <w:bottom w:val="none" w:sz="0" w:space="0" w:color="auto"/>
        <w:right w:val="none" w:sz="0" w:space="0" w:color="auto"/>
      </w:divBdr>
    </w:div>
    <w:div w:id="955873738">
      <w:bodyDiv w:val="1"/>
      <w:marLeft w:val="0"/>
      <w:marRight w:val="0"/>
      <w:marTop w:val="0"/>
      <w:marBottom w:val="0"/>
      <w:divBdr>
        <w:top w:val="none" w:sz="0" w:space="0" w:color="auto"/>
        <w:left w:val="none" w:sz="0" w:space="0" w:color="auto"/>
        <w:bottom w:val="none" w:sz="0" w:space="0" w:color="auto"/>
        <w:right w:val="none" w:sz="0" w:space="0" w:color="auto"/>
      </w:divBdr>
    </w:div>
    <w:div w:id="955914824">
      <w:bodyDiv w:val="1"/>
      <w:marLeft w:val="0"/>
      <w:marRight w:val="0"/>
      <w:marTop w:val="0"/>
      <w:marBottom w:val="0"/>
      <w:divBdr>
        <w:top w:val="none" w:sz="0" w:space="0" w:color="auto"/>
        <w:left w:val="none" w:sz="0" w:space="0" w:color="auto"/>
        <w:bottom w:val="none" w:sz="0" w:space="0" w:color="auto"/>
        <w:right w:val="none" w:sz="0" w:space="0" w:color="auto"/>
      </w:divBdr>
    </w:div>
    <w:div w:id="956258687">
      <w:bodyDiv w:val="1"/>
      <w:marLeft w:val="0"/>
      <w:marRight w:val="0"/>
      <w:marTop w:val="0"/>
      <w:marBottom w:val="0"/>
      <w:divBdr>
        <w:top w:val="none" w:sz="0" w:space="0" w:color="auto"/>
        <w:left w:val="none" w:sz="0" w:space="0" w:color="auto"/>
        <w:bottom w:val="none" w:sz="0" w:space="0" w:color="auto"/>
        <w:right w:val="none" w:sz="0" w:space="0" w:color="auto"/>
      </w:divBdr>
    </w:div>
    <w:div w:id="956369697">
      <w:bodyDiv w:val="1"/>
      <w:marLeft w:val="0"/>
      <w:marRight w:val="0"/>
      <w:marTop w:val="0"/>
      <w:marBottom w:val="0"/>
      <w:divBdr>
        <w:top w:val="none" w:sz="0" w:space="0" w:color="auto"/>
        <w:left w:val="none" w:sz="0" w:space="0" w:color="auto"/>
        <w:bottom w:val="none" w:sz="0" w:space="0" w:color="auto"/>
        <w:right w:val="none" w:sz="0" w:space="0" w:color="auto"/>
      </w:divBdr>
    </w:div>
    <w:div w:id="956374193">
      <w:bodyDiv w:val="1"/>
      <w:marLeft w:val="0"/>
      <w:marRight w:val="0"/>
      <w:marTop w:val="0"/>
      <w:marBottom w:val="0"/>
      <w:divBdr>
        <w:top w:val="none" w:sz="0" w:space="0" w:color="auto"/>
        <w:left w:val="none" w:sz="0" w:space="0" w:color="auto"/>
        <w:bottom w:val="none" w:sz="0" w:space="0" w:color="auto"/>
        <w:right w:val="none" w:sz="0" w:space="0" w:color="auto"/>
      </w:divBdr>
    </w:div>
    <w:div w:id="956447360">
      <w:bodyDiv w:val="1"/>
      <w:marLeft w:val="0"/>
      <w:marRight w:val="0"/>
      <w:marTop w:val="0"/>
      <w:marBottom w:val="0"/>
      <w:divBdr>
        <w:top w:val="none" w:sz="0" w:space="0" w:color="auto"/>
        <w:left w:val="none" w:sz="0" w:space="0" w:color="auto"/>
        <w:bottom w:val="none" w:sz="0" w:space="0" w:color="auto"/>
        <w:right w:val="none" w:sz="0" w:space="0" w:color="auto"/>
      </w:divBdr>
    </w:div>
    <w:div w:id="956638011">
      <w:bodyDiv w:val="1"/>
      <w:marLeft w:val="0"/>
      <w:marRight w:val="0"/>
      <w:marTop w:val="0"/>
      <w:marBottom w:val="0"/>
      <w:divBdr>
        <w:top w:val="none" w:sz="0" w:space="0" w:color="auto"/>
        <w:left w:val="none" w:sz="0" w:space="0" w:color="auto"/>
        <w:bottom w:val="none" w:sz="0" w:space="0" w:color="auto"/>
        <w:right w:val="none" w:sz="0" w:space="0" w:color="auto"/>
      </w:divBdr>
    </w:div>
    <w:div w:id="956638753">
      <w:bodyDiv w:val="1"/>
      <w:marLeft w:val="0"/>
      <w:marRight w:val="0"/>
      <w:marTop w:val="0"/>
      <w:marBottom w:val="0"/>
      <w:divBdr>
        <w:top w:val="none" w:sz="0" w:space="0" w:color="auto"/>
        <w:left w:val="none" w:sz="0" w:space="0" w:color="auto"/>
        <w:bottom w:val="none" w:sz="0" w:space="0" w:color="auto"/>
        <w:right w:val="none" w:sz="0" w:space="0" w:color="auto"/>
      </w:divBdr>
    </w:div>
    <w:div w:id="956645947">
      <w:bodyDiv w:val="1"/>
      <w:marLeft w:val="0"/>
      <w:marRight w:val="0"/>
      <w:marTop w:val="0"/>
      <w:marBottom w:val="0"/>
      <w:divBdr>
        <w:top w:val="none" w:sz="0" w:space="0" w:color="auto"/>
        <w:left w:val="none" w:sz="0" w:space="0" w:color="auto"/>
        <w:bottom w:val="none" w:sz="0" w:space="0" w:color="auto"/>
        <w:right w:val="none" w:sz="0" w:space="0" w:color="auto"/>
      </w:divBdr>
    </w:div>
    <w:div w:id="956722128">
      <w:bodyDiv w:val="1"/>
      <w:marLeft w:val="0"/>
      <w:marRight w:val="0"/>
      <w:marTop w:val="0"/>
      <w:marBottom w:val="0"/>
      <w:divBdr>
        <w:top w:val="none" w:sz="0" w:space="0" w:color="auto"/>
        <w:left w:val="none" w:sz="0" w:space="0" w:color="auto"/>
        <w:bottom w:val="none" w:sz="0" w:space="0" w:color="auto"/>
        <w:right w:val="none" w:sz="0" w:space="0" w:color="auto"/>
      </w:divBdr>
    </w:div>
    <w:div w:id="956913409">
      <w:bodyDiv w:val="1"/>
      <w:marLeft w:val="0"/>
      <w:marRight w:val="0"/>
      <w:marTop w:val="0"/>
      <w:marBottom w:val="0"/>
      <w:divBdr>
        <w:top w:val="none" w:sz="0" w:space="0" w:color="auto"/>
        <w:left w:val="none" w:sz="0" w:space="0" w:color="auto"/>
        <w:bottom w:val="none" w:sz="0" w:space="0" w:color="auto"/>
        <w:right w:val="none" w:sz="0" w:space="0" w:color="auto"/>
      </w:divBdr>
    </w:div>
    <w:div w:id="957292930">
      <w:bodyDiv w:val="1"/>
      <w:marLeft w:val="0"/>
      <w:marRight w:val="0"/>
      <w:marTop w:val="0"/>
      <w:marBottom w:val="0"/>
      <w:divBdr>
        <w:top w:val="none" w:sz="0" w:space="0" w:color="auto"/>
        <w:left w:val="none" w:sz="0" w:space="0" w:color="auto"/>
        <w:bottom w:val="none" w:sz="0" w:space="0" w:color="auto"/>
        <w:right w:val="none" w:sz="0" w:space="0" w:color="auto"/>
      </w:divBdr>
    </w:div>
    <w:div w:id="957419700">
      <w:bodyDiv w:val="1"/>
      <w:marLeft w:val="0"/>
      <w:marRight w:val="0"/>
      <w:marTop w:val="0"/>
      <w:marBottom w:val="0"/>
      <w:divBdr>
        <w:top w:val="none" w:sz="0" w:space="0" w:color="auto"/>
        <w:left w:val="none" w:sz="0" w:space="0" w:color="auto"/>
        <w:bottom w:val="none" w:sz="0" w:space="0" w:color="auto"/>
        <w:right w:val="none" w:sz="0" w:space="0" w:color="auto"/>
      </w:divBdr>
    </w:div>
    <w:div w:id="957448066">
      <w:bodyDiv w:val="1"/>
      <w:marLeft w:val="0"/>
      <w:marRight w:val="0"/>
      <w:marTop w:val="0"/>
      <w:marBottom w:val="0"/>
      <w:divBdr>
        <w:top w:val="none" w:sz="0" w:space="0" w:color="auto"/>
        <w:left w:val="none" w:sz="0" w:space="0" w:color="auto"/>
        <w:bottom w:val="none" w:sz="0" w:space="0" w:color="auto"/>
        <w:right w:val="none" w:sz="0" w:space="0" w:color="auto"/>
      </w:divBdr>
    </w:div>
    <w:div w:id="957486657">
      <w:bodyDiv w:val="1"/>
      <w:marLeft w:val="0"/>
      <w:marRight w:val="0"/>
      <w:marTop w:val="0"/>
      <w:marBottom w:val="0"/>
      <w:divBdr>
        <w:top w:val="none" w:sz="0" w:space="0" w:color="auto"/>
        <w:left w:val="none" w:sz="0" w:space="0" w:color="auto"/>
        <w:bottom w:val="none" w:sz="0" w:space="0" w:color="auto"/>
        <w:right w:val="none" w:sz="0" w:space="0" w:color="auto"/>
      </w:divBdr>
    </w:div>
    <w:div w:id="957488333">
      <w:bodyDiv w:val="1"/>
      <w:marLeft w:val="0"/>
      <w:marRight w:val="0"/>
      <w:marTop w:val="0"/>
      <w:marBottom w:val="0"/>
      <w:divBdr>
        <w:top w:val="none" w:sz="0" w:space="0" w:color="auto"/>
        <w:left w:val="none" w:sz="0" w:space="0" w:color="auto"/>
        <w:bottom w:val="none" w:sz="0" w:space="0" w:color="auto"/>
        <w:right w:val="none" w:sz="0" w:space="0" w:color="auto"/>
      </w:divBdr>
    </w:div>
    <w:div w:id="957493960">
      <w:bodyDiv w:val="1"/>
      <w:marLeft w:val="0"/>
      <w:marRight w:val="0"/>
      <w:marTop w:val="0"/>
      <w:marBottom w:val="0"/>
      <w:divBdr>
        <w:top w:val="none" w:sz="0" w:space="0" w:color="auto"/>
        <w:left w:val="none" w:sz="0" w:space="0" w:color="auto"/>
        <w:bottom w:val="none" w:sz="0" w:space="0" w:color="auto"/>
        <w:right w:val="none" w:sz="0" w:space="0" w:color="auto"/>
      </w:divBdr>
    </w:div>
    <w:div w:id="957640842">
      <w:bodyDiv w:val="1"/>
      <w:marLeft w:val="0"/>
      <w:marRight w:val="0"/>
      <w:marTop w:val="0"/>
      <w:marBottom w:val="0"/>
      <w:divBdr>
        <w:top w:val="none" w:sz="0" w:space="0" w:color="auto"/>
        <w:left w:val="none" w:sz="0" w:space="0" w:color="auto"/>
        <w:bottom w:val="none" w:sz="0" w:space="0" w:color="auto"/>
        <w:right w:val="none" w:sz="0" w:space="0" w:color="auto"/>
      </w:divBdr>
    </w:div>
    <w:div w:id="957839094">
      <w:bodyDiv w:val="1"/>
      <w:marLeft w:val="0"/>
      <w:marRight w:val="0"/>
      <w:marTop w:val="0"/>
      <w:marBottom w:val="0"/>
      <w:divBdr>
        <w:top w:val="none" w:sz="0" w:space="0" w:color="auto"/>
        <w:left w:val="none" w:sz="0" w:space="0" w:color="auto"/>
        <w:bottom w:val="none" w:sz="0" w:space="0" w:color="auto"/>
        <w:right w:val="none" w:sz="0" w:space="0" w:color="auto"/>
      </w:divBdr>
    </w:div>
    <w:div w:id="957948230">
      <w:bodyDiv w:val="1"/>
      <w:marLeft w:val="0"/>
      <w:marRight w:val="0"/>
      <w:marTop w:val="0"/>
      <w:marBottom w:val="0"/>
      <w:divBdr>
        <w:top w:val="none" w:sz="0" w:space="0" w:color="auto"/>
        <w:left w:val="none" w:sz="0" w:space="0" w:color="auto"/>
        <w:bottom w:val="none" w:sz="0" w:space="0" w:color="auto"/>
        <w:right w:val="none" w:sz="0" w:space="0" w:color="auto"/>
      </w:divBdr>
    </w:div>
    <w:div w:id="958143999">
      <w:bodyDiv w:val="1"/>
      <w:marLeft w:val="0"/>
      <w:marRight w:val="0"/>
      <w:marTop w:val="0"/>
      <w:marBottom w:val="0"/>
      <w:divBdr>
        <w:top w:val="none" w:sz="0" w:space="0" w:color="auto"/>
        <w:left w:val="none" w:sz="0" w:space="0" w:color="auto"/>
        <w:bottom w:val="none" w:sz="0" w:space="0" w:color="auto"/>
        <w:right w:val="none" w:sz="0" w:space="0" w:color="auto"/>
      </w:divBdr>
    </w:div>
    <w:div w:id="958148560">
      <w:bodyDiv w:val="1"/>
      <w:marLeft w:val="0"/>
      <w:marRight w:val="0"/>
      <w:marTop w:val="0"/>
      <w:marBottom w:val="0"/>
      <w:divBdr>
        <w:top w:val="none" w:sz="0" w:space="0" w:color="auto"/>
        <w:left w:val="none" w:sz="0" w:space="0" w:color="auto"/>
        <w:bottom w:val="none" w:sz="0" w:space="0" w:color="auto"/>
        <w:right w:val="none" w:sz="0" w:space="0" w:color="auto"/>
      </w:divBdr>
    </w:div>
    <w:div w:id="958222291">
      <w:bodyDiv w:val="1"/>
      <w:marLeft w:val="0"/>
      <w:marRight w:val="0"/>
      <w:marTop w:val="0"/>
      <w:marBottom w:val="0"/>
      <w:divBdr>
        <w:top w:val="none" w:sz="0" w:space="0" w:color="auto"/>
        <w:left w:val="none" w:sz="0" w:space="0" w:color="auto"/>
        <w:bottom w:val="none" w:sz="0" w:space="0" w:color="auto"/>
        <w:right w:val="none" w:sz="0" w:space="0" w:color="auto"/>
      </w:divBdr>
    </w:div>
    <w:div w:id="958267603">
      <w:bodyDiv w:val="1"/>
      <w:marLeft w:val="0"/>
      <w:marRight w:val="0"/>
      <w:marTop w:val="0"/>
      <w:marBottom w:val="0"/>
      <w:divBdr>
        <w:top w:val="none" w:sz="0" w:space="0" w:color="auto"/>
        <w:left w:val="none" w:sz="0" w:space="0" w:color="auto"/>
        <w:bottom w:val="none" w:sz="0" w:space="0" w:color="auto"/>
        <w:right w:val="none" w:sz="0" w:space="0" w:color="auto"/>
      </w:divBdr>
    </w:div>
    <w:div w:id="958411168">
      <w:bodyDiv w:val="1"/>
      <w:marLeft w:val="0"/>
      <w:marRight w:val="0"/>
      <w:marTop w:val="0"/>
      <w:marBottom w:val="0"/>
      <w:divBdr>
        <w:top w:val="none" w:sz="0" w:space="0" w:color="auto"/>
        <w:left w:val="none" w:sz="0" w:space="0" w:color="auto"/>
        <w:bottom w:val="none" w:sz="0" w:space="0" w:color="auto"/>
        <w:right w:val="none" w:sz="0" w:space="0" w:color="auto"/>
      </w:divBdr>
    </w:div>
    <w:div w:id="958485338">
      <w:bodyDiv w:val="1"/>
      <w:marLeft w:val="0"/>
      <w:marRight w:val="0"/>
      <w:marTop w:val="0"/>
      <w:marBottom w:val="0"/>
      <w:divBdr>
        <w:top w:val="none" w:sz="0" w:space="0" w:color="auto"/>
        <w:left w:val="none" w:sz="0" w:space="0" w:color="auto"/>
        <w:bottom w:val="none" w:sz="0" w:space="0" w:color="auto"/>
        <w:right w:val="none" w:sz="0" w:space="0" w:color="auto"/>
      </w:divBdr>
    </w:div>
    <w:div w:id="958605690">
      <w:bodyDiv w:val="1"/>
      <w:marLeft w:val="0"/>
      <w:marRight w:val="0"/>
      <w:marTop w:val="0"/>
      <w:marBottom w:val="0"/>
      <w:divBdr>
        <w:top w:val="none" w:sz="0" w:space="0" w:color="auto"/>
        <w:left w:val="none" w:sz="0" w:space="0" w:color="auto"/>
        <w:bottom w:val="none" w:sz="0" w:space="0" w:color="auto"/>
        <w:right w:val="none" w:sz="0" w:space="0" w:color="auto"/>
      </w:divBdr>
    </w:div>
    <w:div w:id="958951944">
      <w:bodyDiv w:val="1"/>
      <w:marLeft w:val="0"/>
      <w:marRight w:val="0"/>
      <w:marTop w:val="0"/>
      <w:marBottom w:val="0"/>
      <w:divBdr>
        <w:top w:val="none" w:sz="0" w:space="0" w:color="auto"/>
        <w:left w:val="none" w:sz="0" w:space="0" w:color="auto"/>
        <w:bottom w:val="none" w:sz="0" w:space="0" w:color="auto"/>
        <w:right w:val="none" w:sz="0" w:space="0" w:color="auto"/>
      </w:divBdr>
    </w:div>
    <w:div w:id="959069782">
      <w:bodyDiv w:val="1"/>
      <w:marLeft w:val="0"/>
      <w:marRight w:val="0"/>
      <w:marTop w:val="0"/>
      <w:marBottom w:val="0"/>
      <w:divBdr>
        <w:top w:val="none" w:sz="0" w:space="0" w:color="auto"/>
        <w:left w:val="none" w:sz="0" w:space="0" w:color="auto"/>
        <w:bottom w:val="none" w:sz="0" w:space="0" w:color="auto"/>
        <w:right w:val="none" w:sz="0" w:space="0" w:color="auto"/>
      </w:divBdr>
    </w:div>
    <w:div w:id="959259590">
      <w:bodyDiv w:val="1"/>
      <w:marLeft w:val="0"/>
      <w:marRight w:val="0"/>
      <w:marTop w:val="0"/>
      <w:marBottom w:val="0"/>
      <w:divBdr>
        <w:top w:val="none" w:sz="0" w:space="0" w:color="auto"/>
        <w:left w:val="none" w:sz="0" w:space="0" w:color="auto"/>
        <w:bottom w:val="none" w:sz="0" w:space="0" w:color="auto"/>
        <w:right w:val="none" w:sz="0" w:space="0" w:color="auto"/>
      </w:divBdr>
    </w:div>
    <w:div w:id="959261774">
      <w:bodyDiv w:val="1"/>
      <w:marLeft w:val="0"/>
      <w:marRight w:val="0"/>
      <w:marTop w:val="0"/>
      <w:marBottom w:val="0"/>
      <w:divBdr>
        <w:top w:val="none" w:sz="0" w:space="0" w:color="auto"/>
        <w:left w:val="none" w:sz="0" w:space="0" w:color="auto"/>
        <w:bottom w:val="none" w:sz="0" w:space="0" w:color="auto"/>
        <w:right w:val="none" w:sz="0" w:space="0" w:color="auto"/>
      </w:divBdr>
    </w:div>
    <w:div w:id="959384033">
      <w:bodyDiv w:val="1"/>
      <w:marLeft w:val="0"/>
      <w:marRight w:val="0"/>
      <w:marTop w:val="0"/>
      <w:marBottom w:val="0"/>
      <w:divBdr>
        <w:top w:val="none" w:sz="0" w:space="0" w:color="auto"/>
        <w:left w:val="none" w:sz="0" w:space="0" w:color="auto"/>
        <w:bottom w:val="none" w:sz="0" w:space="0" w:color="auto"/>
        <w:right w:val="none" w:sz="0" w:space="0" w:color="auto"/>
      </w:divBdr>
    </w:div>
    <w:div w:id="959726706">
      <w:bodyDiv w:val="1"/>
      <w:marLeft w:val="0"/>
      <w:marRight w:val="0"/>
      <w:marTop w:val="0"/>
      <w:marBottom w:val="0"/>
      <w:divBdr>
        <w:top w:val="none" w:sz="0" w:space="0" w:color="auto"/>
        <w:left w:val="none" w:sz="0" w:space="0" w:color="auto"/>
        <w:bottom w:val="none" w:sz="0" w:space="0" w:color="auto"/>
        <w:right w:val="none" w:sz="0" w:space="0" w:color="auto"/>
      </w:divBdr>
    </w:div>
    <w:div w:id="959729204">
      <w:bodyDiv w:val="1"/>
      <w:marLeft w:val="0"/>
      <w:marRight w:val="0"/>
      <w:marTop w:val="0"/>
      <w:marBottom w:val="0"/>
      <w:divBdr>
        <w:top w:val="none" w:sz="0" w:space="0" w:color="auto"/>
        <w:left w:val="none" w:sz="0" w:space="0" w:color="auto"/>
        <w:bottom w:val="none" w:sz="0" w:space="0" w:color="auto"/>
        <w:right w:val="none" w:sz="0" w:space="0" w:color="auto"/>
      </w:divBdr>
    </w:div>
    <w:div w:id="959801844">
      <w:bodyDiv w:val="1"/>
      <w:marLeft w:val="0"/>
      <w:marRight w:val="0"/>
      <w:marTop w:val="0"/>
      <w:marBottom w:val="0"/>
      <w:divBdr>
        <w:top w:val="none" w:sz="0" w:space="0" w:color="auto"/>
        <w:left w:val="none" w:sz="0" w:space="0" w:color="auto"/>
        <w:bottom w:val="none" w:sz="0" w:space="0" w:color="auto"/>
        <w:right w:val="none" w:sz="0" w:space="0" w:color="auto"/>
      </w:divBdr>
    </w:div>
    <w:div w:id="960498442">
      <w:bodyDiv w:val="1"/>
      <w:marLeft w:val="0"/>
      <w:marRight w:val="0"/>
      <w:marTop w:val="0"/>
      <w:marBottom w:val="0"/>
      <w:divBdr>
        <w:top w:val="none" w:sz="0" w:space="0" w:color="auto"/>
        <w:left w:val="none" w:sz="0" w:space="0" w:color="auto"/>
        <w:bottom w:val="none" w:sz="0" w:space="0" w:color="auto"/>
        <w:right w:val="none" w:sz="0" w:space="0" w:color="auto"/>
      </w:divBdr>
    </w:div>
    <w:div w:id="960573457">
      <w:bodyDiv w:val="1"/>
      <w:marLeft w:val="0"/>
      <w:marRight w:val="0"/>
      <w:marTop w:val="0"/>
      <w:marBottom w:val="0"/>
      <w:divBdr>
        <w:top w:val="none" w:sz="0" w:space="0" w:color="auto"/>
        <w:left w:val="none" w:sz="0" w:space="0" w:color="auto"/>
        <w:bottom w:val="none" w:sz="0" w:space="0" w:color="auto"/>
        <w:right w:val="none" w:sz="0" w:space="0" w:color="auto"/>
      </w:divBdr>
    </w:div>
    <w:div w:id="960575269">
      <w:bodyDiv w:val="1"/>
      <w:marLeft w:val="0"/>
      <w:marRight w:val="0"/>
      <w:marTop w:val="0"/>
      <w:marBottom w:val="0"/>
      <w:divBdr>
        <w:top w:val="none" w:sz="0" w:space="0" w:color="auto"/>
        <w:left w:val="none" w:sz="0" w:space="0" w:color="auto"/>
        <w:bottom w:val="none" w:sz="0" w:space="0" w:color="auto"/>
        <w:right w:val="none" w:sz="0" w:space="0" w:color="auto"/>
      </w:divBdr>
    </w:div>
    <w:div w:id="960720513">
      <w:bodyDiv w:val="1"/>
      <w:marLeft w:val="0"/>
      <w:marRight w:val="0"/>
      <w:marTop w:val="0"/>
      <w:marBottom w:val="0"/>
      <w:divBdr>
        <w:top w:val="none" w:sz="0" w:space="0" w:color="auto"/>
        <w:left w:val="none" w:sz="0" w:space="0" w:color="auto"/>
        <w:bottom w:val="none" w:sz="0" w:space="0" w:color="auto"/>
        <w:right w:val="none" w:sz="0" w:space="0" w:color="auto"/>
      </w:divBdr>
    </w:div>
    <w:div w:id="960917073">
      <w:bodyDiv w:val="1"/>
      <w:marLeft w:val="0"/>
      <w:marRight w:val="0"/>
      <w:marTop w:val="0"/>
      <w:marBottom w:val="0"/>
      <w:divBdr>
        <w:top w:val="none" w:sz="0" w:space="0" w:color="auto"/>
        <w:left w:val="none" w:sz="0" w:space="0" w:color="auto"/>
        <w:bottom w:val="none" w:sz="0" w:space="0" w:color="auto"/>
        <w:right w:val="none" w:sz="0" w:space="0" w:color="auto"/>
      </w:divBdr>
    </w:div>
    <w:div w:id="960956009">
      <w:bodyDiv w:val="1"/>
      <w:marLeft w:val="0"/>
      <w:marRight w:val="0"/>
      <w:marTop w:val="0"/>
      <w:marBottom w:val="0"/>
      <w:divBdr>
        <w:top w:val="none" w:sz="0" w:space="0" w:color="auto"/>
        <w:left w:val="none" w:sz="0" w:space="0" w:color="auto"/>
        <w:bottom w:val="none" w:sz="0" w:space="0" w:color="auto"/>
        <w:right w:val="none" w:sz="0" w:space="0" w:color="auto"/>
      </w:divBdr>
    </w:div>
    <w:div w:id="961233447">
      <w:bodyDiv w:val="1"/>
      <w:marLeft w:val="0"/>
      <w:marRight w:val="0"/>
      <w:marTop w:val="0"/>
      <w:marBottom w:val="0"/>
      <w:divBdr>
        <w:top w:val="none" w:sz="0" w:space="0" w:color="auto"/>
        <w:left w:val="none" w:sz="0" w:space="0" w:color="auto"/>
        <w:bottom w:val="none" w:sz="0" w:space="0" w:color="auto"/>
        <w:right w:val="none" w:sz="0" w:space="0" w:color="auto"/>
      </w:divBdr>
    </w:div>
    <w:div w:id="961574590">
      <w:bodyDiv w:val="1"/>
      <w:marLeft w:val="0"/>
      <w:marRight w:val="0"/>
      <w:marTop w:val="0"/>
      <w:marBottom w:val="0"/>
      <w:divBdr>
        <w:top w:val="none" w:sz="0" w:space="0" w:color="auto"/>
        <w:left w:val="none" w:sz="0" w:space="0" w:color="auto"/>
        <w:bottom w:val="none" w:sz="0" w:space="0" w:color="auto"/>
        <w:right w:val="none" w:sz="0" w:space="0" w:color="auto"/>
      </w:divBdr>
    </w:div>
    <w:div w:id="961616156">
      <w:bodyDiv w:val="1"/>
      <w:marLeft w:val="0"/>
      <w:marRight w:val="0"/>
      <w:marTop w:val="0"/>
      <w:marBottom w:val="0"/>
      <w:divBdr>
        <w:top w:val="none" w:sz="0" w:space="0" w:color="auto"/>
        <w:left w:val="none" w:sz="0" w:space="0" w:color="auto"/>
        <w:bottom w:val="none" w:sz="0" w:space="0" w:color="auto"/>
        <w:right w:val="none" w:sz="0" w:space="0" w:color="auto"/>
      </w:divBdr>
    </w:div>
    <w:div w:id="961616489">
      <w:bodyDiv w:val="1"/>
      <w:marLeft w:val="0"/>
      <w:marRight w:val="0"/>
      <w:marTop w:val="0"/>
      <w:marBottom w:val="0"/>
      <w:divBdr>
        <w:top w:val="none" w:sz="0" w:space="0" w:color="auto"/>
        <w:left w:val="none" w:sz="0" w:space="0" w:color="auto"/>
        <w:bottom w:val="none" w:sz="0" w:space="0" w:color="auto"/>
        <w:right w:val="none" w:sz="0" w:space="0" w:color="auto"/>
      </w:divBdr>
    </w:div>
    <w:div w:id="961690049">
      <w:bodyDiv w:val="1"/>
      <w:marLeft w:val="0"/>
      <w:marRight w:val="0"/>
      <w:marTop w:val="0"/>
      <w:marBottom w:val="0"/>
      <w:divBdr>
        <w:top w:val="none" w:sz="0" w:space="0" w:color="auto"/>
        <w:left w:val="none" w:sz="0" w:space="0" w:color="auto"/>
        <w:bottom w:val="none" w:sz="0" w:space="0" w:color="auto"/>
        <w:right w:val="none" w:sz="0" w:space="0" w:color="auto"/>
      </w:divBdr>
    </w:div>
    <w:div w:id="961807156">
      <w:bodyDiv w:val="1"/>
      <w:marLeft w:val="0"/>
      <w:marRight w:val="0"/>
      <w:marTop w:val="0"/>
      <w:marBottom w:val="0"/>
      <w:divBdr>
        <w:top w:val="none" w:sz="0" w:space="0" w:color="auto"/>
        <w:left w:val="none" w:sz="0" w:space="0" w:color="auto"/>
        <w:bottom w:val="none" w:sz="0" w:space="0" w:color="auto"/>
        <w:right w:val="none" w:sz="0" w:space="0" w:color="auto"/>
      </w:divBdr>
    </w:div>
    <w:div w:id="961957122">
      <w:bodyDiv w:val="1"/>
      <w:marLeft w:val="0"/>
      <w:marRight w:val="0"/>
      <w:marTop w:val="0"/>
      <w:marBottom w:val="0"/>
      <w:divBdr>
        <w:top w:val="none" w:sz="0" w:space="0" w:color="auto"/>
        <w:left w:val="none" w:sz="0" w:space="0" w:color="auto"/>
        <w:bottom w:val="none" w:sz="0" w:space="0" w:color="auto"/>
        <w:right w:val="none" w:sz="0" w:space="0" w:color="auto"/>
      </w:divBdr>
      <w:divsChild>
        <w:div w:id="759302780">
          <w:marLeft w:val="0"/>
          <w:marRight w:val="0"/>
          <w:marTop w:val="0"/>
          <w:marBottom w:val="0"/>
          <w:divBdr>
            <w:top w:val="none" w:sz="0" w:space="0" w:color="auto"/>
            <w:left w:val="none" w:sz="0" w:space="0" w:color="auto"/>
            <w:bottom w:val="none" w:sz="0" w:space="0" w:color="auto"/>
            <w:right w:val="none" w:sz="0" w:space="0" w:color="auto"/>
          </w:divBdr>
          <w:divsChild>
            <w:div w:id="1737124222">
              <w:marLeft w:val="0"/>
              <w:marRight w:val="0"/>
              <w:marTop w:val="0"/>
              <w:marBottom w:val="0"/>
              <w:divBdr>
                <w:top w:val="none" w:sz="0" w:space="0" w:color="auto"/>
                <w:left w:val="none" w:sz="0" w:space="0" w:color="auto"/>
                <w:bottom w:val="none" w:sz="0" w:space="0" w:color="auto"/>
                <w:right w:val="none" w:sz="0" w:space="0" w:color="auto"/>
              </w:divBdr>
              <w:divsChild>
                <w:div w:id="995495025">
                  <w:marLeft w:val="0"/>
                  <w:marRight w:val="0"/>
                  <w:marTop w:val="90"/>
                  <w:marBottom w:val="150"/>
                  <w:divBdr>
                    <w:top w:val="none" w:sz="0" w:space="0" w:color="auto"/>
                    <w:left w:val="none" w:sz="0" w:space="0" w:color="auto"/>
                    <w:bottom w:val="none" w:sz="0" w:space="0" w:color="auto"/>
                    <w:right w:val="none" w:sz="0" w:space="0" w:color="auto"/>
                  </w:divBdr>
                  <w:divsChild>
                    <w:div w:id="930545682">
                      <w:marLeft w:val="90"/>
                      <w:marRight w:val="0"/>
                      <w:marTop w:val="0"/>
                      <w:marBottom w:val="0"/>
                      <w:divBdr>
                        <w:top w:val="none" w:sz="0" w:space="0" w:color="auto"/>
                        <w:left w:val="none" w:sz="0" w:space="0" w:color="auto"/>
                        <w:bottom w:val="none" w:sz="0" w:space="0" w:color="auto"/>
                        <w:right w:val="none" w:sz="0" w:space="0" w:color="auto"/>
                      </w:divBdr>
                      <w:divsChild>
                        <w:div w:id="408037607">
                          <w:marLeft w:val="0"/>
                          <w:marRight w:val="0"/>
                          <w:marTop w:val="0"/>
                          <w:marBottom w:val="75"/>
                          <w:divBdr>
                            <w:top w:val="none" w:sz="0" w:space="0" w:color="auto"/>
                            <w:left w:val="none" w:sz="0" w:space="0" w:color="auto"/>
                            <w:bottom w:val="none" w:sz="0" w:space="0" w:color="auto"/>
                            <w:right w:val="none" w:sz="0" w:space="0" w:color="auto"/>
                          </w:divBdr>
                          <w:divsChild>
                            <w:div w:id="1357779062">
                              <w:marLeft w:val="0"/>
                              <w:marRight w:val="0"/>
                              <w:marTop w:val="90"/>
                              <w:marBottom w:val="150"/>
                              <w:divBdr>
                                <w:top w:val="none" w:sz="0" w:space="0" w:color="auto"/>
                                <w:left w:val="none" w:sz="0" w:space="0" w:color="auto"/>
                                <w:bottom w:val="none" w:sz="0" w:space="0" w:color="auto"/>
                                <w:right w:val="none" w:sz="0" w:space="0" w:color="auto"/>
                              </w:divBdr>
                              <w:divsChild>
                                <w:div w:id="1101219000">
                                  <w:marLeft w:val="0"/>
                                  <w:marRight w:val="0"/>
                                  <w:marTop w:val="0"/>
                                  <w:marBottom w:val="0"/>
                                  <w:divBdr>
                                    <w:top w:val="none" w:sz="0" w:space="0" w:color="auto"/>
                                    <w:left w:val="none" w:sz="0" w:space="0" w:color="auto"/>
                                    <w:bottom w:val="none" w:sz="0" w:space="0" w:color="auto"/>
                                    <w:right w:val="none" w:sz="0" w:space="0" w:color="auto"/>
                                  </w:divBdr>
                                  <w:divsChild>
                                    <w:div w:id="49618307">
                                      <w:marLeft w:val="0"/>
                                      <w:marRight w:val="0"/>
                                      <w:marTop w:val="150"/>
                                      <w:marBottom w:val="150"/>
                                      <w:divBdr>
                                        <w:top w:val="none" w:sz="0" w:space="0" w:color="auto"/>
                                        <w:left w:val="none" w:sz="0" w:space="0" w:color="auto"/>
                                        <w:bottom w:val="none" w:sz="0" w:space="0" w:color="auto"/>
                                        <w:right w:val="none" w:sz="0" w:space="0" w:color="auto"/>
                                      </w:divBdr>
                                      <w:divsChild>
                                        <w:div w:id="110044464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2417547">
      <w:bodyDiv w:val="1"/>
      <w:marLeft w:val="0"/>
      <w:marRight w:val="0"/>
      <w:marTop w:val="0"/>
      <w:marBottom w:val="0"/>
      <w:divBdr>
        <w:top w:val="none" w:sz="0" w:space="0" w:color="auto"/>
        <w:left w:val="none" w:sz="0" w:space="0" w:color="auto"/>
        <w:bottom w:val="none" w:sz="0" w:space="0" w:color="auto"/>
        <w:right w:val="none" w:sz="0" w:space="0" w:color="auto"/>
      </w:divBdr>
    </w:div>
    <w:div w:id="962421592">
      <w:bodyDiv w:val="1"/>
      <w:marLeft w:val="0"/>
      <w:marRight w:val="0"/>
      <w:marTop w:val="0"/>
      <w:marBottom w:val="0"/>
      <w:divBdr>
        <w:top w:val="none" w:sz="0" w:space="0" w:color="auto"/>
        <w:left w:val="none" w:sz="0" w:space="0" w:color="auto"/>
        <w:bottom w:val="none" w:sz="0" w:space="0" w:color="auto"/>
        <w:right w:val="none" w:sz="0" w:space="0" w:color="auto"/>
      </w:divBdr>
    </w:div>
    <w:div w:id="962734829">
      <w:bodyDiv w:val="1"/>
      <w:marLeft w:val="0"/>
      <w:marRight w:val="0"/>
      <w:marTop w:val="0"/>
      <w:marBottom w:val="0"/>
      <w:divBdr>
        <w:top w:val="none" w:sz="0" w:space="0" w:color="auto"/>
        <w:left w:val="none" w:sz="0" w:space="0" w:color="auto"/>
        <w:bottom w:val="none" w:sz="0" w:space="0" w:color="auto"/>
        <w:right w:val="none" w:sz="0" w:space="0" w:color="auto"/>
      </w:divBdr>
    </w:div>
    <w:div w:id="962812374">
      <w:bodyDiv w:val="1"/>
      <w:marLeft w:val="0"/>
      <w:marRight w:val="0"/>
      <w:marTop w:val="0"/>
      <w:marBottom w:val="0"/>
      <w:divBdr>
        <w:top w:val="none" w:sz="0" w:space="0" w:color="auto"/>
        <w:left w:val="none" w:sz="0" w:space="0" w:color="auto"/>
        <w:bottom w:val="none" w:sz="0" w:space="0" w:color="auto"/>
        <w:right w:val="none" w:sz="0" w:space="0" w:color="auto"/>
      </w:divBdr>
    </w:div>
    <w:div w:id="963001001">
      <w:bodyDiv w:val="1"/>
      <w:marLeft w:val="0"/>
      <w:marRight w:val="0"/>
      <w:marTop w:val="0"/>
      <w:marBottom w:val="0"/>
      <w:divBdr>
        <w:top w:val="none" w:sz="0" w:space="0" w:color="auto"/>
        <w:left w:val="none" w:sz="0" w:space="0" w:color="auto"/>
        <w:bottom w:val="none" w:sz="0" w:space="0" w:color="auto"/>
        <w:right w:val="none" w:sz="0" w:space="0" w:color="auto"/>
      </w:divBdr>
    </w:div>
    <w:div w:id="963006226">
      <w:bodyDiv w:val="1"/>
      <w:marLeft w:val="0"/>
      <w:marRight w:val="0"/>
      <w:marTop w:val="0"/>
      <w:marBottom w:val="0"/>
      <w:divBdr>
        <w:top w:val="none" w:sz="0" w:space="0" w:color="auto"/>
        <w:left w:val="none" w:sz="0" w:space="0" w:color="auto"/>
        <w:bottom w:val="none" w:sz="0" w:space="0" w:color="auto"/>
        <w:right w:val="none" w:sz="0" w:space="0" w:color="auto"/>
      </w:divBdr>
    </w:div>
    <w:div w:id="963120631">
      <w:bodyDiv w:val="1"/>
      <w:marLeft w:val="0"/>
      <w:marRight w:val="0"/>
      <w:marTop w:val="0"/>
      <w:marBottom w:val="0"/>
      <w:divBdr>
        <w:top w:val="none" w:sz="0" w:space="0" w:color="auto"/>
        <w:left w:val="none" w:sz="0" w:space="0" w:color="auto"/>
        <w:bottom w:val="none" w:sz="0" w:space="0" w:color="auto"/>
        <w:right w:val="none" w:sz="0" w:space="0" w:color="auto"/>
      </w:divBdr>
    </w:div>
    <w:div w:id="963195326">
      <w:bodyDiv w:val="1"/>
      <w:marLeft w:val="0"/>
      <w:marRight w:val="0"/>
      <w:marTop w:val="0"/>
      <w:marBottom w:val="0"/>
      <w:divBdr>
        <w:top w:val="none" w:sz="0" w:space="0" w:color="auto"/>
        <w:left w:val="none" w:sz="0" w:space="0" w:color="auto"/>
        <w:bottom w:val="none" w:sz="0" w:space="0" w:color="auto"/>
        <w:right w:val="none" w:sz="0" w:space="0" w:color="auto"/>
      </w:divBdr>
    </w:div>
    <w:div w:id="963269559">
      <w:bodyDiv w:val="1"/>
      <w:marLeft w:val="0"/>
      <w:marRight w:val="0"/>
      <w:marTop w:val="0"/>
      <w:marBottom w:val="0"/>
      <w:divBdr>
        <w:top w:val="none" w:sz="0" w:space="0" w:color="auto"/>
        <w:left w:val="none" w:sz="0" w:space="0" w:color="auto"/>
        <w:bottom w:val="none" w:sz="0" w:space="0" w:color="auto"/>
        <w:right w:val="none" w:sz="0" w:space="0" w:color="auto"/>
      </w:divBdr>
    </w:div>
    <w:div w:id="963344894">
      <w:bodyDiv w:val="1"/>
      <w:marLeft w:val="0"/>
      <w:marRight w:val="0"/>
      <w:marTop w:val="0"/>
      <w:marBottom w:val="0"/>
      <w:divBdr>
        <w:top w:val="none" w:sz="0" w:space="0" w:color="auto"/>
        <w:left w:val="none" w:sz="0" w:space="0" w:color="auto"/>
        <w:bottom w:val="none" w:sz="0" w:space="0" w:color="auto"/>
        <w:right w:val="none" w:sz="0" w:space="0" w:color="auto"/>
      </w:divBdr>
    </w:div>
    <w:div w:id="963536816">
      <w:bodyDiv w:val="1"/>
      <w:marLeft w:val="0"/>
      <w:marRight w:val="0"/>
      <w:marTop w:val="0"/>
      <w:marBottom w:val="0"/>
      <w:divBdr>
        <w:top w:val="none" w:sz="0" w:space="0" w:color="auto"/>
        <w:left w:val="none" w:sz="0" w:space="0" w:color="auto"/>
        <w:bottom w:val="none" w:sz="0" w:space="0" w:color="auto"/>
        <w:right w:val="none" w:sz="0" w:space="0" w:color="auto"/>
      </w:divBdr>
    </w:div>
    <w:div w:id="963583698">
      <w:bodyDiv w:val="1"/>
      <w:marLeft w:val="0"/>
      <w:marRight w:val="0"/>
      <w:marTop w:val="0"/>
      <w:marBottom w:val="0"/>
      <w:divBdr>
        <w:top w:val="none" w:sz="0" w:space="0" w:color="auto"/>
        <w:left w:val="none" w:sz="0" w:space="0" w:color="auto"/>
        <w:bottom w:val="none" w:sz="0" w:space="0" w:color="auto"/>
        <w:right w:val="none" w:sz="0" w:space="0" w:color="auto"/>
      </w:divBdr>
    </w:div>
    <w:div w:id="963849055">
      <w:bodyDiv w:val="1"/>
      <w:marLeft w:val="0"/>
      <w:marRight w:val="0"/>
      <w:marTop w:val="0"/>
      <w:marBottom w:val="0"/>
      <w:divBdr>
        <w:top w:val="none" w:sz="0" w:space="0" w:color="auto"/>
        <w:left w:val="none" w:sz="0" w:space="0" w:color="auto"/>
        <w:bottom w:val="none" w:sz="0" w:space="0" w:color="auto"/>
        <w:right w:val="none" w:sz="0" w:space="0" w:color="auto"/>
      </w:divBdr>
    </w:div>
    <w:div w:id="963923839">
      <w:bodyDiv w:val="1"/>
      <w:marLeft w:val="0"/>
      <w:marRight w:val="0"/>
      <w:marTop w:val="0"/>
      <w:marBottom w:val="0"/>
      <w:divBdr>
        <w:top w:val="none" w:sz="0" w:space="0" w:color="auto"/>
        <w:left w:val="none" w:sz="0" w:space="0" w:color="auto"/>
        <w:bottom w:val="none" w:sz="0" w:space="0" w:color="auto"/>
        <w:right w:val="none" w:sz="0" w:space="0" w:color="auto"/>
      </w:divBdr>
    </w:div>
    <w:div w:id="963999714">
      <w:bodyDiv w:val="1"/>
      <w:marLeft w:val="0"/>
      <w:marRight w:val="0"/>
      <w:marTop w:val="0"/>
      <w:marBottom w:val="0"/>
      <w:divBdr>
        <w:top w:val="none" w:sz="0" w:space="0" w:color="auto"/>
        <w:left w:val="none" w:sz="0" w:space="0" w:color="auto"/>
        <w:bottom w:val="none" w:sz="0" w:space="0" w:color="auto"/>
        <w:right w:val="none" w:sz="0" w:space="0" w:color="auto"/>
      </w:divBdr>
    </w:div>
    <w:div w:id="964001051">
      <w:bodyDiv w:val="1"/>
      <w:marLeft w:val="0"/>
      <w:marRight w:val="0"/>
      <w:marTop w:val="0"/>
      <w:marBottom w:val="0"/>
      <w:divBdr>
        <w:top w:val="none" w:sz="0" w:space="0" w:color="auto"/>
        <w:left w:val="none" w:sz="0" w:space="0" w:color="auto"/>
        <w:bottom w:val="none" w:sz="0" w:space="0" w:color="auto"/>
        <w:right w:val="none" w:sz="0" w:space="0" w:color="auto"/>
      </w:divBdr>
    </w:div>
    <w:div w:id="964193733">
      <w:bodyDiv w:val="1"/>
      <w:marLeft w:val="0"/>
      <w:marRight w:val="0"/>
      <w:marTop w:val="0"/>
      <w:marBottom w:val="0"/>
      <w:divBdr>
        <w:top w:val="none" w:sz="0" w:space="0" w:color="auto"/>
        <w:left w:val="none" w:sz="0" w:space="0" w:color="auto"/>
        <w:bottom w:val="none" w:sz="0" w:space="0" w:color="auto"/>
        <w:right w:val="none" w:sz="0" w:space="0" w:color="auto"/>
      </w:divBdr>
    </w:div>
    <w:div w:id="964311289">
      <w:bodyDiv w:val="1"/>
      <w:marLeft w:val="0"/>
      <w:marRight w:val="0"/>
      <w:marTop w:val="0"/>
      <w:marBottom w:val="0"/>
      <w:divBdr>
        <w:top w:val="none" w:sz="0" w:space="0" w:color="auto"/>
        <w:left w:val="none" w:sz="0" w:space="0" w:color="auto"/>
        <w:bottom w:val="none" w:sz="0" w:space="0" w:color="auto"/>
        <w:right w:val="none" w:sz="0" w:space="0" w:color="auto"/>
      </w:divBdr>
    </w:div>
    <w:div w:id="964382841">
      <w:bodyDiv w:val="1"/>
      <w:marLeft w:val="0"/>
      <w:marRight w:val="0"/>
      <w:marTop w:val="0"/>
      <w:marBottom w:val="0"/>
      <w:divBdr>
        <w:top w:val="none" w:sz="0" w:space="0" w:color="auto"/>
        <w:left w:val="none" w:sz="0" w:space="0" w:color="auto"/>
        <w:bottom w:val="none" w:sz="0" w:space="0" w:color="auto"/>
        <w:right w:val="none" w:sz="0" w:space="0" w:color="auto"/>
      </w:divBdr>
    </w:div>
    <w:div w:id="964505446">
      <w:bodyDiv w:val="1"/>
      <w:marLeft w:val="0"/>
      <w:marRight w:val="0"/>
      <w:marTop w:val="0"/>
      <w:marBottom w:val="0"/>
      <w:divBdr>
        <w:top w:val="none" w:sz="0" w:space="0" w:color="auto"/>
        <w:left w:val="none" w:sz="0" w:space="0" w:color="auto"/>
        <w:bottom w:val="none" w:sz="0" w:space="0" w:color="auto"/>
        <w:right w:val="none" w:sz="0" w:space="0" w:color="auto"/>
      </w:divBdr>
    </w:div>
    <w:div w:id="964700770">
      <w:bodyDiv w:val="1"/>
      <w:marLeft w:val="0"/>
      <w:marRight w:val="0"/>
      <w:marTop w:val="0"/>
      <w:marBottom w:val="0"/>
      <w:divBdr>
        <w:top w:val="none" w:sz="0" w:space="0" w:color="auto"/>
        <w:left w:val="none" w:sz="0" w:space="0" w:color="auto"/>
        <w:bottom w:val="none" w:sz="0" w:space="0" w:color="auto"/>
        <w:right w:val="none" w:sz="0" w:space="0" w:color="auto"/>
      </w:divBdr>
    </w:div>
    <w:div w:id="964776067">
      <w:bodyDiv w:val="1"/>
      <w:marLeft w:val="0"/>
      <w:marRight w:val="0"/>
      <w:marTop w:val="0"/>
      <w:marBottom w:val="0"/>
      <w:divBdr>
        <w:top w:val="none" w:sz="0" w:space="0" w:color="auto"/>
        <w:left w:val="none" w:sz="0" w:space="0" w:color="auto"/>
        <w:bottom w:val="none" w:sz="0" w:space="0" w:color="auto"/>
        <w:right w:val="none" w:sz="0" w:space="0" w:color="auto"/>
      </w:divBdr>
    </w:div>
    <w:div w:id="964846409">
      <w:bodyDiv w:val="1"/>
      <w:marLeft w:val="0"/>
      <w:marRight w:val="0"/>
      <w:marTop w:val="0"/>
      <w:marBottom w:val="0"/>
      <w:divBdr>
        <w:top w:val="none" w:sz="0" w:space="0" w:color="auto"/>
        <w:left w:val="none" w:sz="0" w:space="0" w:color="auto"/>
        <w:bottom w:val="none" w:sz="0" w:space="0" w:color="auto"/>
        <w:right w:val="none" w:sz="0" w:space="0" w:color="auto"/>
      </w:divBdr>
    </w:div>
    <w:div w:id="965044565">
      <w:bodyDiv w:val="1"/>
      <w:marLeft w:val="0"/>
      <w:marRight w:val="0"/>
      <w:marTop w:val="0"/>
      <w:marBottom w:val="0"/>
      <w:divBdr>
        <w:top w:val="none" w:sz="0" w:space="0" w:color="auto"/>
        <w:left w:val="none" w:sz="0" w:space="0" w:color="auto"/>
        <w:bottom w:val="none" w:sz="0" w:space="0" w:color="auto"/>
        <w:right w:val="none" w:sz="0" w:space="0" w:color="auto"/>
      </w:divBdr>
    </w:div>
    <w:div w:id="965087961">
      <w:bodyDiv w:val="1"/>
      <w:marLeft w:val="0"/>
      <w:marRight w:val="0"/>
      <w:marTop w:val="0"/>
      <w:marBottom w:val="0"/>
      <w:divBdr>
        <w:top w:val="none" w:sz="0" w:space="0" w:color="auto"/>
        <w:left w:val="none" w:sz="0" w:space="0" w:color="auto"/>
        <w:bottom w:val="none" w:sz="0" w:space="0" w:color="auto"/>
        <w:right w:val="none" w:sz="0" w:space="0" w:color="auto"/>
      </w:divBdr>
    </w:div>
    <w:div w:id="965234340">
      <w:bodyDiv w:val="1"/>
      <w:marLeft w:val="0"/>
      <w:marRight w:val="0"/>
      <w:marTop w:val="0"/>
      <w:marBottom w:val="0"/>
      <w:divBdr>
        <w:top w:val="none" w:sz="0" w:space="0" w:color="auto"/>
        <w:left w:val="none" w:sz="0" w:space="0" w:color="auto"/>
        <w:bottom w:val="none" w:sz="0" w:space="0" w:color="auto"/>
        <w:right w:val="none" w:sz="0" w:space="0" w:color="auto"/>
      </w:divBdr>
    </w:div>
    <w:div w:id="965500654">
      <w:bodyDiv w:val="1"/>
      <w:marLeft w:val="0"/>
      <w:marRight w:val="0"/>
      <w:marTop w:val="0"/>
      <w:marBottom w:val="0"/>
      <w:divBdr>
        <w:top w:val="none" w:sz="0" w:space="0" w:color="auto"/>
        <w:left w:val="none" w:sz="0" w:space="0" w:color="auto"/>
        <w:bottom w:val="none" w:sz="0" w:space="0" w:color="auto"/>
        <w:right w:val="none" w:sz="0" w:space="0" w:color="auto"/>
      </w:divBdr>
    </w:div>
    <w:div w:id="965742323">
      <w:bodyDiv w:val="1"/>
      <w:marLeft w:val="0"/>
      <w:marRight w:val="0"/>
      <w:marTop w:val="0"/>
      <w:marBottom w:val="0"/>
      <w:divBdr>
        <w:top w:val="none" w:sz="0" w:space="0" w:color="auto"/>
        <w:left w:val="none" w:sz="0" w:space="0" w:color="auto"/>
        <w:bottom w:val="none" w:sz="0" w:space="0" w:color="auto"/>
        <w:right w:val="none" w:sz="0" w:space="0" w:color="auto"/>
      </w:divBdr>
    </w:div>
    <w:div w:id="965887753">
      <w:bodyDiv w:val="1"/>
      <w:marLeft w:val="0"/>
      <w:marRight w:val="0"/>
      <w:marTop w:val="0"/>
      <w:marBottom w:val="0"/>
      <w:divBdr>
        <w:top w:val="none" w:sz="0" w:space="0" w:color="auto"/>
        <w:left w:val="none" w:sz="0" w:space="0" w:color="auto"/>
        <w:bottom w:val="none" w:sz="0" w:space="0" w:color="auto"/>
        <w:right w:val="none" w:sz="0" w:space="0" w:color="auto"/>
      </w:divBdr>
    </w:div>
    <w:div w:id="965891734">
      <w:bodyDiv w:val="1"/>
      <w:marLeft w:val="0"/>
      <w:marRight w:val="0"/>
      <w:marTop w:val="0"/>
      <w:marBottom w:val="0"/>
      <w:divBdr>
        <w:top w:val="none" w:sz="0" w:space="0" w:color="auto"/>
        <w:left w:val="none" w:sz="0" w:space="0" w:color="auto"/>
        <w:bottom w:val="none" w:sz="0" w:space="0" w:color="auto"/>
        <w:right w:val="none" w:sz="0" w:space="0" w:color="auto"/>
      </w:divBdr>
    </w:div>
    <w:div w:id="965893723">
      <w:bodyDiv w:val="1"/>
      <w:marLeft w:val="0"/>
      <w:marRight w:val="0"/>
      <w:marTop w:val="0"/>
      <w:marBottom w:val="0"/>
      <w:divBdr>
        <w:top w:val="none" w:sz="0" w:space="0" w:color="auto"/>
        <w:left w:val="none" w:sz="0" w:space="0" w:color="auto"/>
        <w:bottom w:val="none" w:sz="0" w:space="0" w:color="auto"/>
        <w:right w:val="none" w:sz="0" w:space="0" w:color="auto"/>
      </w:divBdr>
    </w:div>
    <w:div w:id="966081571">
      <w:bodyDiv w:val="1"/>
      <w:marLeft w:val="0"/>
      <w:marRight w:val="0"/>
      <w:marTop w:val="0"/>
      <w:marBottom w:val="0"/>
      <w:divBdr>
        <w:top w:val="none" w:sz="0" w:space="0" w:color="auto"/>
        <w:left w:val="none" w:sz="0" w:space="0" w:color="auto"/>
        <w:bottom w:val="none" w:sz="0" w:space="0" w:color="auto"/>
        <w:right w:val="none" w:sz="0" w:space="0" w:color="auto"/>
      </w:divBdr>
    </w:div>
    <w:div w:id="966084106">
      <w:bodyDiv w:val="1"/>
      <w:marLeft w:val="0"/>
      <w:marRight w:val="0"/>
      <w:marTop w:val="0"/>
      <w:marBottom w:val="0"/>
      <w:divBdr>
        <w:top w:val="none" w:sz="0" w:space="0" w:color="auto"/>
        <w:left w:val="none" w:sz="0" w:space="0" w:color="auto"/>
        <w:bottom w:val="none" w:sz="0" w:space="0" w:color="auto"/>
        <w:right w:val="none" w:sz="0" w:space="0" w:color="auto"/>
      </w:divBdr>
    </w:div>
    <w:div w:id="966273449">
      <w:bodyDiv w:val="1"/>
      <w:marLeft w:val="0"/>
      <w:marRight w:val="0"/>
      <w:marTop w:val="0"/>
      <w:marBottom w:val="0"/>
      <w:divBdr>
        <w:top w:val="none" w:sz="0" w:space="0" w:color="auto"/>
        <w:left w:val="none" w:sz="0" w:space="0" w:color="auto"/>
        <w:bottom w:val="none" w:sz="0" w:space="0" w:color="auto"/>
        <w:right w:val="none" w:sz="0" w:space="0" w:color="auto"/>
      </w:divBdr>
    </w:div>
    <w:div w:id="966398546">
      <w:bodyDiv w:val="1"/>
      <w:marLeft w:val="0"/>
      <w:marRight w:val="0"/>
      <w:marTop w:val="0"/>
      <w:marBottom w:val="0"/>
      <w:divBdr>
        <w:top w:val="none" w:sz="0" w:space="0" w:color="auto"/>
        <w:left w:val="none" w:sz="0" w:space="0" w:color="auto"/>
        <w:bottom w:val="none" w:sz="0" w:space="0" w:color="auto"/>
        <w:right w:val="none" w:sz="0" w:space="0" w:color="auto"/>
      </w:divBdr>
    </w:div>
    <w:div w:id="966467765">
      <w:bodyDiv w:val="1"/>
      <w:marLeft w:val="0"/>
      <w:marRight w:val="0"/>
      <w:marTop w:val="0"/>
      <w:marBottom w:val="0"/>
      <w:divBdr>
        <w:top w:val="none" w:sz="0" w:space="0" w:color="auto"/>
        <w:left w:val="none" w:sz="0" w:space="0" w:color="auto"/>
        <w:bottom w:val="none" w:sz="0" w:space="0" w:color="auto"/>
        <w:right w:val="none" w:sz="0" w:space="0" w:color="auto"/>
      </w:divBdr>
    </w:div>
    <w:div w:id="966594195">
      <w:bodyDiv w:val="1"/>
      <w:marLeft w:val="0"/>
      <w:marRight w:val="0"/>
      <w:marTop w:val="0"/>
      <w:marBottom w:val="0"/>
      <w:divBdr>
        <w:top w:val="none" w:sz="0" w:space="0" w:color="auto"/>
        <w:left w:val="none" w:sz="0" w:space="0" w:color="auto"/>
        <w:bottom w:val="none" w:sz="0" w:space="0" w:color="auto"/>
        <w:right w:val="none" w:sz="0" w:space="0" w:color="auto"/>
      </w:divBdr>
    </w:div>
    <w:div w:id="966936108">
      <w:bodyDiv w:val="1"/>
      <w:marLeft w:val="0"/>
      <w:marRight w:val="0"/>
      <w:marTop w:val="0"/>
      <w:marBottom w:val="0"/>
      <w:divBdr>
        <w:top w:val="none" w:sz="0" w:space="0" w:color="auto"/>
        <w:left w:val="none" w:sz="0" w:space="0" w:color="auto"/>
        <w:bottom w:val="none" w:sz="0" w:space="0" w:color="auto"/>
        <w:right w:val="none" w:sz="0" w:space="0" w:color="auto"/>
      </w:divBdr>
    </w:div>
    <w:div w:id="967051564">
      <w:bodyDiv w:val="1"/>
      <w:marLeft w:val="0"/>
      <w:marRight w:val="0"/>
      <w:marTop w:val="0"/>
      <w:marBottom w:val="0"/>
      <w:divBdr>
        <w:top w:val="none" w:sz="0" w:space="0" w:color="auto"/>
        <w:left w:val="none" w:sz="0" w:space="0" w:color="auto"/>
        <w:bottom w:val="none" w:sz="0" w:space="0" w:color="auto"/>
        <w:right w:val="none" w:sz="0" w:space="0" w:color="auto"/>
      </w:divBdr>
    </w:div>
    <w:div w:id="967275577">
      <w:bodyDiv w:val="1"/>
      <w:marLeft w:val="0"/>
      <w:marRight w:val="0"/>
      <w:marTop w:val="0"/>
      <w:marBottom w:val="0"/>
      <w:divBdr>
        <w:top w:val="none" w:sz="0" w:space="0" w:color="auto"/>
        <w:left w:val="none" w:sz="0" w:space="0" w:color="auto"/>
        <w:bottom w:val="none" w:sz="0" w:space="0" w:color="auto"/>
        <w:right w:val="none" w:sz="0" w:space="0" w:color="auto"/>
      </w:divBdr>
    </w:div>
    <w:div w:id="967320325">
      <w:bodyDiv w:val="1"/>
      <w:marLeft w:val="0"/>
      <w:marRight w:val="0"/>
      <w:marTop w:val="0"/>
      <w:marBottom w:val="0"/>
      <w:divBdr>
        <w:top w:val="none" w:sz="0" w:space="0" w:color="auto"/>
        <w:left w:val="none" w:sz="0" w:space="0" w:color="auto"/>
        <w:bottom w:val="none" w:sz="0" w:space="0" w:color="auto"/>
        <w:right w:val="none" w:sz="0" w:space="0" w:color="auto"/>
      </w:divBdr>
    </w:div>
    <w:div w:id="967398307">
      <w:bodyDiv w:val="1"/>
      <w:marLeft w:val="0"/>
      <w:marRight w:val="0"/>
      <w:marTop w:val="0"/>
      <w:marBottom w:val="0"/>
      <w:divBdr>
        <w:top w:val="none" w:sz="0" w:space="0" w:color="auto"/>
        <w:left w:val="none" w:sz="0" w:space="0" w:color="auto"/>
        <w:bottom w:val="none" w:sz="0" w:space="0" w:color="auto"/>
        <w:right w:val="none" w:sz="0" w:space="0" w:color="auto"/>
      </w:divBdr>
    </w:div>
    <w:div w:id="967442620">
      <w:bodyDiv w:val="1"/>
      <w:marLeft w:val="0"/>
      <w:marRight w:val="0"/>
      <w:marTop w:val="0"/>
      <w:marBottom w:val="0"/>
      <w:divBdr>
        <w:top w:val="none" w:sz="0" w:space="0" w:color="auto"/>
        <w:left w:val="none" w:sz="0" w:space="0" w:color="auto"/>
        <w:bottom w:val="none" w:sz="0" w:space="0" w:color="auto"/>
        <w:right w:val="none" w:sz="0" w:space="0" w:color="auto"/>
      </w:divBdr>
      <w:divsChild>
        <w:div w:id="489760188">
          <w:marLeft w:val="0"/>
          <w:marRight w:val="0"/>
          <w:marTop w:val="0"/>
          <w:marBottom w:val="0"/>
          <w:divBdr>
            <w:top w:val="none" w:sz="0" w:space="0" w:color="auto"/>
            <w:left w:val="none" w:sz="0" w:space="0" w:color="auto"/>
            <w:bottom w:val="none" w:sz="0" w:space="0" w:color="auto"/>
            <w:right w:val="none" w:sz="0" w:space="0" w:color="auto"/>
          </w:divBdr>
        </w:div>
      </w:divsChild>
    </w:div>
    <w:div w:id="967466509">
      <w:bodyDiv w:val="1"/>
      <w:marLeft w:val="0"/>
      <w:marRight w:val="0"/>
      <w:marTop w:val="0"/>
      <w:marBottom w:val="0"/>
      <w:divBdr>
        <w:top w:val="none" w:sz="0" w:space="0" w:color="auto"/>
        <w:left w:val="none" w:sz="0" w:space="0" w:color="auto"/>
        <w:bottom w:val="none" w:sz="0" w:space="0" w:color="auto"/>
        <w:right w:val="none" w:sz="0" w:space="0" w:color="auto"/>
      </w:divBdr>
    </w:div>
    <w:div w:id="967975267">
      <w:bodyDiv w:val="1"/>
      <w:marLeft w:val="0"/>
      <w:marRight w:val="0"/>
      <w:marTop w:val="0"/>
      <w:marBottom w:val="0"/>
      <w:divBdr>
        <w:top w:val="none" w:sz="0" w:space="0" w:color="auto"/>
        <w:left w:val="none" w:sz="0" w:space="0" w:color="auto"/>
        <w:bottom w:val="none" w:sz="0" w:space="0" w:color="auto"/>
        <w:right w:val="none" w:sz="0" w:space="0" w:color="auto"/>
      </w:divBdr>
    </w:div>
    <w:div w:id="967976077">
      <w:bodyDiv w:val="1"/>
      <w:marLeft w:val="0"/>
      <w:marRight w:val="0"/>
      <w:marTop w:val="0"/>
      <w:marBottom w:val="0"/>
      <w:divBdr>
        <w:top w:val="none" w:sz="0" w:space="0" w:color="auto"/>
        <w:left w:val="none" w:sz="0" w:space="0" w:color="auto"/>
        <w:bottom w:val="none" w:sz="0" w:space="0" w:color="auto"/>
        <w:right w:val="none" w:sz="0" w:space="0" w:color="auto"/>
      </w:divBdr>
    </w:div>
    <w:div w:id="968125925">
      <w:bodyDiv w:val="1"/>
      <w:marLeft w:val="0"/>
      <w:marRight w:val="0"/>
      <w:marTop w:val="0"/>
      <w:marBottom w:val="0"/>
      <w:divBdr>
        <w:top w:val="none" w:sz="0" w:space="0" w:color="auto"/>
        <w:left w:val="none" w:sz="0" w:space="0" w:color="auto"/>
        <w:bottom w:val="none" w:sz="0" w:space="0" w:color="auto"/>
        <w:right w:val="none" w:sz="0" w:space="0" w:color="auto"/>
      </w:divBdr>
    </w:div>
    <w:div w:id="968166734">
      <w:bodyDiv w:val="1"/>
      <w:marLeft w:val="0"/>
      <w:marRight w:val="0"/>
      <w:marTop w:val="0"/>
      <w:marBottom w:val="0"/>
      <w:divBdr>
        <w:top w:val="none" w:sz="0" w:space="0" w:color="auto"/>
        <w:left w:val="none" w:sz="0" w:space="0" w:color="auto"/>
        <w:bottom w:val="none" w:sz="0" w:space="0" w:color="auto"/>
        <w:right w:val="none" w:sz="0" w:space="0" w:color="auto"/>
      </w:divBdr>
    </w:div>
    <w:div w:id="968785076">
      <w:bodyDiv w:val="1"/>
      <w:marLeft w:val="0"/>
      <w:marRight w:val="0"/>
      <w:marTop w:val="0"/>
      <w:marBottom w:val="0"/>
      <w:divBdr>
        <w:top w:val="none" w:sz="0" w:space="0" w:color="auto"/>
        <w:left w:val="none" w:sz="0" w:space="0" w:color="auto"/>
        <w:bottom w:val="none" w:sz="0" w:space="0" w:color="auto"/>
        <w:right w:val="none" w:sz="0" w:space="0" w:color="auto"/>
      </w:divBdr>
    </w:div>
    <w:div w:id="968974882">
      <w:bodyDiv w:val="1"/>
      <w:marLeft w:val="0"/>
      <w:marRight w:val="0"/>
      <w:marTop w:val="0"/>
      <w:marBottom w:val="0"/>
      <w:divBdr>
        <w:top w:val="none" w:sz="0" w:space="0" w:color="auto"/>
        <w:left w:val="none" w:sz="0" w:space="0" w:color="auto"/>
        <w:bottom w:val="none" w:sz="0" w:space="0" w:color="auto"/>
        <w:right w:val="none" w:sz="0" w:space="0" w:color="auto"/>
      </w:divBdr>
    </w:div>
    <w:div w:id="969095709">
      <w:bodyDiv w:val="1"/>
      <w:marLeft w:val="0"/>
      <w:marRight w:val="0"/>
      <w:marTop w:val="0"/>
      <w:marBottom w:val="0"/>
      <w:divBdr>
        <w:top w:val="none" w:sz="0" w:space="0" w:color="auto"/>
        <w:left w:val="none" w:sz="0" w:space="0" w:color="auto"/>
        <w:bottom w:val="none" w:sz="0" w:space="0" w:color="auto"/>
        <w:right w:val="none" w:sz="0" w:space="0" w:color="auto"/>
      </w:divBdr>
    </w:div>
    <w:div w:id="969163697">
      <w:bodyDiv w:val="1"/>
      <w:marLeft w:val="0"/>
      <w:marRight w:val="0"/>
      <w:marTop w:val="0"/>
      <w:marBottom w:val="0"/>
      <w:divBdr>
        <w:top w:val="none" w:sz="0" w:space="0" w:color="auto"/>
        <w:left w:val="none" w:sz="0" w:space="0" w:color="auto"/>
        <w:bottom w:val="none" w:sz="0" w:space="0" w:color="auto"/>
        <w:right w:val="none" w:sz="0" w:space="0" w:color="auto"/>
      </w:divBdr>
    </w:div>
    <w:div w:id="969164060">
      <w:bodyDiv w:val="1"/>
      <w:marLeft w:val="0"/>
      <w:marRight w:val="0"/>
      <w:marTop w:val="0"/>
      <w:marBottom w:val="0"/>
      <w:divBdr>
        <w:top w:val="none" w:sz="0" w:space="0" w:color="auto"/>
        <w:left w:val="none" w:sz="0" w:space="0" w:color="auto"/>
        <w:bottom w:val="none" w:sz="0" w:space="0" w:color="auto"/>
        <w:right w:val="none" w:sz="0" w:space="0" w:color="auto"/>
      </w:divBdr>
    </w:div>
    <w:div w:id="969240223">
      <w:bodyDiv w:val="1"/>
      <w:marLeft w:val="0"/>
      <w:marRight w:val="0"/>
      <w:marTop w:val="0"/>
      <w:marBottom w:val="0"/>
      <w:divBdr>
        <w:top w:val="none" w:sz="0" w:space="0" w:color="auto"/>
        <w:left w:val="none" w:sz="0" w:space="0" w:color="auto"/>
        <w:bottom w:val="none" w:sz="0" w:space="0" w:color="auto"/>
        <w:right w:val="none" w:sz="0" w:space="0" w:color="auto"/>
      </w:divBdr>
    </w:div>
    <w:div w:id="969283482">
      <w:bodyDiv w:val="1"/>
      <w:marLeft w:val="0"/>
      <w:marRight w:val="0"/>
      <w:marTop w:val="0"/>
      <w:marBottom w:val="0"/>
      <w:divBdr>
        <w:top w:val="none" w:sz="0" w:space="0" w:color="auto"/>
        <w:left w:val="none" w:sz="0" w:space="0" w:color="auto"/>
        <w:bottom w:val="none" w:sz="0" w:space="0" w:color="auto"/>
        <w:right w:val="none" w:sz="0" w:space="0" w:color="auto"/>
      </w:divBdr>
    </w:div>
    <w:div w:id="969358559">
      <w:bodyDiv w:val="1"/>
      <w:marLeft w:val="0"/>
      <w:marRight w:val="0"/>
      <w:marTop w:val="0"/>
      <w:marBottom w:val="0"/>
      <w:divBdr>
        <w:top w:val="none" w:sz="0" w:space="0" w:color="auto"/>
        <w:left w:val="none" w:sz="0" w:space="0" w:color="auto"/>
        <w:bottom w:val="none" w:sz="0" w:space="0" w:color="auto"/>
        <w:right w:val="none" w:sz="0" w:space="0" w:color="auto"/>
      </w:divBdr>
    </w:div>
    <w:div w:id="969552267">
      <w:bodyDiv w:val="1"/>
      <w:marLeft w:val="0"/>
      <w:marRight w:val="0"/>
      <w:marTop w:val="0"/>
      <w:marBottom w:val="0"/>
      <w:divBdr>
        <w:top w:val="none" w:sz="0" w:space="0" w:color="auto"/>
        <w:left w:val="none" w:sz="0" w:space="0" w:color="auto"/>
        <w:bottom w:val="none" w:sz="0" w:space="0" w:color="auto"/>
        <w:right w:val="none" w:sz="0" w:space="0" w:color="auto"/>
      </w:divBdr>
    </w:div>
    <w:div w:id="969677124">
      <w:bodyDiv w:val="1"/>
      <w:marLeft w:val="0"/>
      <w:marRight w:val="0"/>
      <w:marTop w:val="0"/>
      <w:marBottom w:val="0"/>
      <w:divBdr>
        <w:top w:val="none" w:sz="0" w:space="0" w:color="auto"/>
        <w:left w:val="none" w:sz="0" w:space="0" w:color="auto"/>
        <w:bottom w:val="none" w:sz="0" w:space="0" w:color="auto"/>
        <w:right w:val="none" w:sz="0" w:space="0" w:color="auto"/>
      </w:divBdr>
    </w:div>
    <w:div w:id="969701895">
      <w:bodyDiv w:val="1"/>
      <w:marLeft w:val="0"/>
      <w:marRight w:val="0"/>
      <w:marTop w:val="0"/>
      <w:marBottom w:val="0"/>
      <w:divBdr>
        <w:top w:val="none" w:sz="0" w:space="0" w:color="auto"/>
        <w:left w:val="none" w:sz="0" w:space="0" w:color="auto"/>
        <w:bottom w:val="none" w:sz="0" w:space="0" w:color="auto"/>
        <w:right w:val="none" w:sz="0" w:space="0" w:color="auto"/>
      </w:divBdr>
    </w:div>
    <w:div w:id="969898342">
      <w:bodyDiv w:val="1"/>
      <w:marLeft w:val="0"/>
      <w:marRight w:val="0"/>
      <w:marTop w:val="0"/>
      <w:marBottom w:val="0"/>
      <w:divBdr>
        <w:top w:val="none" w:sz="0" w:space="0" w:color="auto"/>
        <w:left w:val="none" w:sz="0" w:space="0" w:color="auto"/>
        <w:bottom w:val="none" w:sz="0" w:space="0" w:color="auto"/>
        <w:right w:val="none" w:sz="0" w:space="0" w:color="auto"/>
      </w:divBdr>
    </w:div>
    <w:div w:id="969942037">
      <w:bodyDiv w:val="1"/>
      <w:marLeft w:val="0"/>
      <w:marRight w:val="0"/>
      <w:marTop w:val="0"/>
      <w:marBottom w:val="0"/>
      <w:divBdr>
        <w:top w:val="none" w:sz="0" w:space="0" w:color="auto"/>
        <w:left w:val="none" w:sz="0" w:space="0" w:color="auto"/>
        <w:bottom w:val="none" w:sz="0" w:space="0" w:color="auto"/>
        <w:right w:val="none" w:sz="0" w:space="0" w:color="auto"/>
      </w:divBdr>
    </w:div>
    <w:div w:id="970209847">
      <w:bodyDiv w:val="1"/>
      <w:marLeft w:val="0"/>
      <w:marRight w:val="0"/>
      <w:marTop w:val="0"/>
      <w:marBottom w:val="0"/>
      <w:divBdr>
        <w:top w:val="none" w:sz="0" w:space="0" w:color="auto"/>
        <w:left w:val="none" w:sz="0" w:space="0" w:color="auto"/>
        <w:bottom w:val="none" w:sz="0" w:space="0" w:color="auto"/>
        <w:right w:val="none" w:sz="0" w:space="0" w:color="auto"/>
      </w:divBdr>
    </w:div>
    <w:div w:id="970210471">
      <w:bodyDiv w:val="1"/>
      <w:marLeft w:val="0"/>
      <w:marRight w:val="0"/>
      <w:marTop w:val="0"/>
      <w:marBottom w:val="0"/>
      <w:divBdr>
        <w:top w:val="none" w:sz="0" w:space="0" w:color="auto"/>
        <w:left w:val="none" w:sz="0" w:space="0" w:color="auto"/>
        <w:bottom w:val="none" w:sz="0" w:space="0" w:color="auto"/>
        <w:right w:val="none" w:sz="0" w:space="0" w:color="auto"/>
      </w:divBdr>
    </w:div>
    <w:div w:id="970326278">
      <w:bodyDiv w:val="1"/>
      <w:marLeft w:val="0"/>
      <w:marRight w:val="0"/>
      <w:marTop w:val="0"/>
      <w:marBottom w:val="0"/>
      <w:divBdr>
        <w:top w:val="none" w:sz="0" w:space="0" w:color="auto"/>
        <w:left w:val="none" w:sz="0" w:space="0" w:color="auto"/>
        <w:bottom w:val="none" w:sz="0" w:space="0" w:color="auto"/>
        <w:right w:val="none" w:sz="0" w:space="0" w:color="auto"/>
      </w:divBdr>
    </w:div>
    <w:div w:id="970357545">
      <w:bodyDiv w:val="1"/>
      <w:marLeft w:val="0"/>
      <w:marRight w:val="0"/>
      <w:marTop w:val="0"/>
      <w:marBottom w:val="0"/>
      <w:divBdr>
        <w:top w:val="none" w:sz="0" w:space="0" w:color="auto"/>
        <w:left w:val="none" w:sz="0" w:space="0" w:color="auto"/>
        <w:bottom w:val="none" w:sz="0" w:space="0" w:color="auto"/>
        <w:right w:val="none" w:sz="0" w:space="0" w:color="auto"/>
      </w:divBdr>
    </w:div>
    <w:div w:id="971012333">
      <w:bodyDiv w:val="1"/>
      <w:marLeft w:val="0"/>
      <w:marRight w:val="0"/>
      <w:marTop w:val="0"/>
      <w:marBottom w:val="0"/>
      <w:divBdr>
        <w:top w:val="none" w:sz="0" w:space="0" w:color="auto"/>
        <w:left w:val="none" w:sz="0" w:space="0" w:color="auto"/>
        <w:bottom w:val="none" w:sz="0" w:space="0" w:color="auto"/>
        <w:right w:val="none" w:sz="0" w:space="0" w:color="auto"/>
      </w:divBdr>
    </w:div>
    <w:div w:id="971054210">
      <w:bodyDiv w:val="1"/>
      <w:marLeft w:val="0"/>
      <w:marRight w:val="0"/>
      <w:marTop w:val="0"/>
      <w:marBottom w:val="0"/>
      <w:divBdr>
        <w:top w:val="none" w:sz="0" w:space="0" w:color="auto"/>
        <w:left w:val="none" w:sz="0" w:space="0" w:color="auto"/>
        <w:bottom w:val="none" w:sz="0" w:space="0" w:color="auto"/>
        <w:right w:val="none" w:sz="0" w:space="0" w:color="auto"/>
      </w:divBdr>
    </w:div>
    <w:div w:id="971057782">
      <w:bodyDiv w:val="1"/>
      <w:marLeft w:val="0"/>
      <w:marRight w:val="0"/>
      <w:marTop w:val="0"/>
      <w:marBottom w:val="0"/>
      <w:divBdr>
        <w:top w:val="none" w:sz="0" w:space="0" w:color="auto"/>
        <w:left w:val="none" w:sz="0" w:space="0" w:color="auto"/>
        <w:bottom w:val="none" w:sz="0" w:space="0" w:color="auto"/>
        <w:right w:val="none" w:sz="0" w:space="0" w:color="auto"/>
      </w:divBdr>
    </w:div>
    <w:div w:id="971057883">
      <w:bodyDiv w:val="1"/>
      <w:marLeft w:val="0"/>
      <w:marRight w:val="0"/>
      <w:marTop w:val="0"/>
      <w:marBottom w:val="0"/>
      <w:divBdr>
        <w:top w:val="none" w:sz="0" w:space="0" w:color="auto"/>
        <w:left w:val="none" w:sz="0" w:space="0" w:color="auto"/>
        <w:bottom w:val="none" w:sz="0" w:space="0" w:color="auto"/>
        <w:right w:val="none" w:sz="0" w:space="0" w:color="auto"/>
      </w:divBdr>
    </w:div>
    <w:div w:id="971250412">
      <w:bodyDiv w:val="1"/>
      <w:marLeft w:val="0"/>
      <w:marRight w:val="0"/>
      <w:marTop w:val="0"/>
      <w:marBottom w:val="0"/>
      <w:divBdr>
        <w:top w:val="none" w:sz="0" w:space="0" w:color="auto"/>
        <w:left w:val="none" w:sz="0" w:space="0" w:color="auto"/>
        <w:bottom w:val="none" w:sz="0" w:space="0" w:color="auto"/>
        <w:right w:val="none" w:sz="0" w:space="0" w:color="auto"/>
      </w:divBdr>
    </w:div>
    <w:div w:id="971250546">
      <w:bodyDiv w:val="1"/>
      <w:marLeft w:val="0"/>
      <w:marRight w:val="0"/>
      <w:marTop w:val="0"/>
      <w:marBottom w:val="0"/>
      <w:divBdr>
        <w:top w:val="none" w:sz="0" w:space="0" w:color="auto"/>
        <w:left w:val="none" w:sz="0" w:space="0" w:color="auto"/>
        <w:bottom w:val="none" w:sz="0" w:space="0" w:color="auto"/>
        <w:right w:val="none" w:sz="0" w:space="0" w:color="auto"/>
      </w:divBdr>
    </w:div>
    <w:div w:id="971253679">
      <w:bodyDiv w:val="1"/>
      <w:marLeft w:val="0"/>
      <w:marRight w:val="0"/>
      <w:marTop w:val="0"/>
      <w:marBottom w:val="0"/>
      <w:divBdr>
        <w:top w:val="none" w:sz="0" w:space="0" w:color="auto"/>
        <w:left w:val="none" w:sz="0" w:space="0" w:color="auto"/>
        <w:bottom w:val="none" w:sz="0" w:space="0" w:color="auto"/>
        <w:right w:val="none" w:sz="0" w:space="0" w:color="auto"/>
      </w:divBdr>
    </w:div>
    <w:div w:id="971328340">
      <w:bodyDiv w:val="1"/>
      <w:marLeft w:val="0"/>
      <w:marRight w:val="0"/>
      <w:marTop w:val="0"/>
      <w:marBottom w:val="0"/>
      <w:divBdr>
        <w:top w:val="none" w:sz="0" w:space="0" w:color="auto"/>
        <w:left w:val="none" w:sz="0" w:space="0" w:color="auto"/>
        <w:bottom w:val="none" w:sz="0" w:space="0" w:color="auto"/>
        <w:right w:val="none" w:sz="0" w:space="0" w:color="auto"/>
      </w:divBdr>
      <w:divsChild>
        <w:div w:id="974069163">
          <w:marLeft w:val="0"/>
          <w:marRight w:val="0"/>
          <w:marTop w:val="0"/>
          <w:marBottom w:val="0"/>
          <w:divBdr>
            <w:top w:val="none" w:sz="0" w:space="0" w:color="auto"/>
            <w:left w:val="none" w:sz="0" w:space="0" w:color="auto"/>
            <w:bottom w:val="none" w:sz="0" w:space="0" w:color="auto"/>
            <w:right w:val="none" w:sz="0" w:space="0" w:color="auto"/>
          </w:divBdr>
          <w:divsChild>
            <w:div w:id="327246943">
              <w:marLeft w:val="0"/>
              <w:marRight w:val="0"/>
              <w:marTop w:val="0"/>
              <w:marBottom w:val="0"/>
              <w:divBdr>
                <w:top w:val="single" w:sz="6" w:space="0" w:color="FFFFFF"/>
                <w:left w:val="none" w:sz="0" w:space="0" w:color="auto"/>
                <w:bottom w:val="none" w:sz="0" w:space="0" w:color="auto"/>
                <w:right w:val="none" w:sz="0" w:space="0" w:color="auto"/>
              </w:divBdr>
              <w:divsChild>
                <w:div w:id="827208858">
                  <w:marLeft w:val="0"/>
                  <w:marRight w:val="0"/>
                  <w:marTop w:val="0"/>
                  <w:marBottom w:val="0"/>
                  <w:divBdr>
                    <w:top w:val="none" w:sz="0" w:space="0" w:color="auto"/>
                    <w:left w:val="none" w:sz="0" w:space="0" w:color="auto"/>
                    <w:bottom w:val="none" w:sz="0" w:space="0" w:color="auto"/>
                    <w:right w:val="none" w:sz="0" w:space="0" w:color="auto"/>
                  </w:divBdr>
                  <w:divsChild>
                    <w:div w:id="2046976548">
                      <w:marLeft w:val="0"/>
                      <w:marRight w:val="0"/>
                      <w:marTop w:val="0"/>
                      <w:marBottom w:val="0"/>
                      <w:divBdr>
                        <w:top w:val="none" w:sz="0" w:space="0" w:color="auto"/>
                        <w:left w:val="none" w:sz="0" w:space="0" w:color="auto"/>
                        <w:bottom w:val="none" w:sz="0" w:space="0" w:color="auto"/>
                        <w:right w:val="none" w:sz="0" w:space="0" w:color="auto"/>
                      </w:divBdr>
                      <w:divsChild>
                        <w:div w:id="154810195">
                          <w:marLeft w:val="0"/>
                          <w:marRight w:val="405"/>
                          <w:marTop w:val="0"/>
                          <w:marBottom w:val="0"/>
                          <w:divBdr>
                            <w:top w:val="none" w:sz="0" w:space="0" w:color="auto"/>
                            <w:left w:val="none" w:sz="0" w:space="0" w:color="auto"/>
                            <w:bottom w:val="none" w:sz="0" w:space="0" w:color="auto"/>
                            <w:right w:val="none" w:sz="0" w:space="0" w:color="auto"/>
                          </w:divBdr>
                          <w:divsChild>
                            <w:div w:id="1354964941">
                              <w:marLeft w:val="0"/>
                              <w:marRight w:val="0"/>
                              <w:marTop w:val="150"/>
                              <w:marBottom w:val="0"/>
                              <w:divBdr>
                                <w:top w:val="single" w:sz="6" w:space="11" w:color="D4D4D4"/>
                                <w:left w:val="single" w:sz="6" w:space="8" w:color="D4D4D4"/>
                                <w:bottom w:val="single" w:sz="6" w:space="11" w:color="D4D4D4"/>
                                <w:right w:val="single" w:sz="6" w:space="8" w:color="D4D4D4"/>
                              </w:divBdr>
                              <w:divsChild>
                                <w:div w:id="163139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29868">
      <w:bodyDiv w:val="1"/>
      <w:marLeft w:val="0"/>
      <w:marRight w:val="0"/>
      <w:marTop w:val="0"/>
      <w:marBottom w:val="0"/>
      <w:divBdr>
        <w:top w:val="none" w:sz="0" w:space="0" w:color="auto"/>
        <w:left w:val="none" w:sz="0" w:space="0" w:color="auto"/>
        <w:bottom w:val="none" w:sz="0" w:space="0" w:color="auto"/>
        <w:right w:val="none" w:sz="0" w:space="0" w:color="auto"/>
      </w:divBdr>
    </w:div>
    <w:div w:id="971330608">
      <w:bodyDiv w:val="1"/>
      <w:marLeft w:val="0"/>
      <w:marRight w:val="0"/>
      <w:marTop w:val="0"/>
      <w:marBottom w:val="0"/>
      <w:divBdr>
        <w:top w:val="none" w:sz="0" w:space="0" w:color="auto"/>
        <w:left w:val="none" w:sz="0" w:space="0" w:color="auto"/>
        <w:bottom w:val="none" w:sz="0" w:space="0" w:color="auto"/>
        <w:right w:val="none" w:sz="0" w:space="0" w:color="auto"/>
      </w:divBdr>
    </w:div>
    <w:div w:id="971446675">
      <w:bodyDiv w:val="1"/>
      <w:marLeft w:val="0"/>
      <w:marRight w:val="0"/>
      <w:marTop w:val="0"/>
      <w:marBottom w:val="0"/>
      <w:divBdr>
        <w:top w:val="none" w:sz="0" w:space="0" w:color="auto"/>
        <w:left w:val="none" w:sz="0" w:space="0" w:color="auto"/>
        <w:bottom w:val="none" w:sz="0" w:space="0" w:color="auto"/>
        <w:right w:val="none" w:sz="0" w:space="0" w:color="auto"/>
      </w:divBdr>
    </w:div>
    <w:div w:id="971515544">
      <w:bodyDiv w:val="1"/>
      <w:marLeft w:val="0"/>
      <w:marRight w:val="0"/>
      <w:marTop w:val="0"/>
      <w:marBottom w:val="0"/>
      <w:divBdr>
        <w:top w:val="none" w:sz="0" w:space="0" w:color="auto"/>
        <w:left w:val="none" w:sz="0" w:space="0" w:color="auto"/>
        <w:bottom w:val="none" w:sz="0" w:space="0" w:color="auto"/>
        <w:right w:val="none" w:sz="0" w:space="0" w:color="auto"/>
      </w:divBdr>
    </w:div>
    <w:div w:id="971522403">
      <w:bodyDiv w:val="1"/>
      <w:marLeft w:val="0"/>
      <w:marRight w:val="0"/>
      <w:marTop w:val="0"/>
      <w:marBottom w:val="0"/>
      <w:divBdr>
        <w:top w:val="none" w:sz="0" w:space="0" w:color="auto"/>
        <w:left w:val="none" w:sz="0" w:space="0" w:color="auto"/>
        <w:bottom w:val="none" w:sz="0" w:space="0" w:color="auto"/>
        <w:right w:val="none" w:sz="0" w:space="0" w:color="auto"/>
      </w:divBdr>
    </w:div>
    <w:div w:id="971600349">
      <w:bodyDiv w:val="1"/>
      <w:marLeft w:val="0"/>
      <w:marRight w:val="0"/>
      <w:marTop w:val="0"/>
      <w:marBottom w:val="0"/>
      <w:divBdr>
        <w:top w:val="none" w:sz="0" w:space="0" w:color="auto"/>
        <w:left w:val="none" w:sz="0" w:space="0" w:color="auto"/>
        <w:bottom w:val="none" w:sz="0" w:space="0" w:color="auto"/>
        <w:right w:val="none" w:sz="0" w:space="0" w:color="auto"/>
      </w:divBdr>
    </w:div>
    <w:div w:id="971639922">
      <w:bodyDiv w:val="1"/>
      <w:marLeft w:val="0"/>
      <w:marRight w:val="0"/>
      <w:marTop w:val="0"/>
      <w:marBottom w:val="0"/>
      <w:divBdr>
        <w:top w:val="none" w:sz="0" w:space="0" w:color="auto"/>
        <w:left w:val="none" w:sz="0" w:space="0" w:color="auto"/>
        <w:bottom w:val="none" w:sz="0" w:space="0" w:color="auto"/>
        <w:right w:val="none" w:sz="0" w:space="0" w:color="auto"/>
      </w:divBdr>
    </w:div>
    <w:div w:id="971642729">
      <w:bodyDiv w:val="1"/>
      <w:marLeft w:val="0"/>
      <w:marRight w:val="0"/>
      <w:marTop w:val="0"/>
      <w:marBottom w:val="0"/>
      <w:divBdr>
        <w:top w:val="none" w:sz="0" w:space="0" w:color="auto"/>
        <w:left w:val="none" w:sz="0" w:space="0" w:color="auto"/>
        <w:bottom w:val="none" w:sz="0" w:space="0" w:color="auto"/>
        <w:right w:val="none" w:sz="0" w:space="0" w:color="auto"/>
      </w:divBdr>
    </w:div>
    <w:div w:id="971713871">
      <w:bodyDiv w:val="1"/>
      <w:marLeft w:val="0"/>
      <w:marRight w:val="0"/>
      <w:marTop w:val="0"/>
      <w:marBottom w:val="0"/>
      <w:divBdr>
        <w:top w:val="none" w:sz="0" w:space="0" w:color="auto"/>
        <w:left w:val="none" w:sz="0" w:space="0" w:color="auto"/>
        <w:bottom w:val="none" w:sz="0" w:space="0" w:color="auto"/>
        <w:right w:val="none" w:sz="0" w:space="0" w:color="auto"/>
      </w:divBdr>
    </w:div>
    <w:div w:id="971790710">
      <w:bodyDiv w:val="1"/>
      <w:marLeft w:val="0"/>
      <w:marRight w:val="0"/>
      <w:marTop w:val="0"/>
      <w:marBottom w:val="0"/>
      <w:divBdr>
        <w:top w:val="none" w:sz="0" w:space="0" w:color="auto"/>
        <w:left w:val="none" w:sz="0" w:space="0" w:color="auto"/>
        <w:bottom w:val="none" w:sz="0" w:space="0" w:color="auto"/>
        <w:right w:val="none" w:sz="0" w:space="0" w:color="auto"/>
      </w:divBdr>
    </w:div>
    <w:div w:id="971980772">
      <w:bodyDiv w:val="1"/>
      <w:marLeft w:val="0"/>
      <w:marRight w:val="0"/>
      <w:marTop w:val="0"/>
      <w:marBottom w:val="0"/>
      <w:divBdr>
        <w:top w:val="none" w:sz="0" w:space="0" w:color="auto"/>
        <w:left w:val="none" w:sz="0" w:space="0" w:color="auto"/>
        <w:bottom w:val="none" w:sz="0" w:space="0" w:color="auto"/>
        <w:right w:val="none" w:sz="0" w:space="0" w:color="auto"/>
      </w:divBdr>
    </w:div>
    <w:div w:id="972054664">
      <w:bodyDiv w:val="1"/>
      <w:marLeft w:val="0"/>
      <w:marRight w:val="0"/>
      <w:marTop w:val="0"/>
      <w:marBottom w:val="0"/>
      <w:divBdr>
        <w:top w:val="none" w:sz="0" w:space="0" w:color="auto"/>
        <w:left w:val="none" w:sz="0" w:space="0" w:color="auto"/>
        <w:bottom w:val="none" w:sz="0" w:space="0" w:color="auto"/>
        <w:right w:val="none" w:sz="0" w:space="0" w:color="auto"/>
      </w:divBdr>
    </w:div>
    <w:div w:id="972060382">
      <w:bodyDiv w:val="1"/>
      <w:marLeft w:val="0"/>
      <w:marRight w:val="0"/>
      <w:marTop w:val="0"/>
      <w:marBottom w:val="0"/>
      <w:divBdr>
        <w:top w:val="none" w:sz="0" w:space="0" w:color="auto"/>
        <w:left w:val="none" w:sz="0" w:space="0" w:color="auto"/>
        <w:bottom w:val="none" w:sz="0" w:space="0" w:color="auto"/>
        <w:right w:val="none" w:sz="0" w:space="0" w:color="auto"/>
      </w:divBdr>
    </w:div>
    <w:div w:id="972103998">
      <w:bodyDiv w:val="1"/>
      <w:marLeft w:val="0"/>
      <w:marRight w:val="0"/>
      <w:marTop w:val="0"/>
      <w:marBottom w:val="0"/>
      <w:divBdr>
        <w:top w:val="none" w:sz="0" w:space="0" w:color="auto"/>
        <w:left w:val="none" w:sz="0" w:space="0" w:color="auto"/>
        <w:bottom w:val="none" w:sz="0" w:space="0" w:color="auto"/>
        <w:right w:val="none" w:sz="0" w:space="0" w:color="auto"/>
      </w:divBdr>
    </w:div>
    <w:div w:id="972247923">
      <w:bodyDiv w:val="1"/>
      <w:marLeft w:val="0"/>
      <w:marRight w:val="0"/>
      <w:marTop w:val="0"/>
      <w:marBottom w:val="0"/>
      <w:divBdr>
        <w:top w:val="none" w:sz="0" w:space="0" w:color="auto"/>
        <w:left w:val="none" w:sz="0" w:space="0" w:color="auto"/>
        <w:bottom w:val="none" w:sz="0" w:space="0" w:color="auto"/>
        <w:right w:val="none" w:sz="0" w:space="0" w:color="auto"/>
      </w:divBdr>
    </w:div>
    <w:div w:id="972323429">
      <w:bodyDiv w:val="1"/>
      <w:marLeft w:val="0"/>
      <w:marRight w:val="0"/>
      <w:marTop w:val="0"/>
      <w:marBottom w:val="0"/>
      <w:divBdr>
        <w:top w:val="none" w:sz="0" w:space="0" w:color="auto"/>
        <w:left w:val="none" w:sz="0" w:space="0" w:color="auto"/>
        <w:bottom w:val="none" w:sz="0" w:space="0" w:color="auto"/>
        <w:right w:val="none" w:sz="0" w:space="0" w:color="auto"/>
      </w:divBdr>
    </w:div>
    <w:div w:id="972442684">
      <w:bodyDiv w:val="1"/>
      <w:marLeft w:val="0"/>
      <w:marRight w:val="0"/>
      <w:marTop w:val="0"/>
      <w:marBottom w:val="0"/>
      <w:divBdr>
        <w:top w:val="none" w:sz="0" w:space="0" w:color="auto"/>
        <w:left w:val="none" w:sz="0" w:space="0" w:color="auto"/>
        <w:bottom w:val="none" w:sz="0" w:space="0" w:color="auto"/>
        <w:right w:val="none" w:sz="0" w:space="0" w:color="auto"/>
      </w:divBdr>
    </w:div>
    <w:div w:id="972488807">
      <w:bodyDiv w:val="1"/>
      <w:marLeft w:val="0"/>
      <w:marRight w:val="0"/>
      <w:marTop w:val="0"/>
      <w:marBottom w:val="0"/>
      <w:divBdr>
        <w:top w:val="none" w:sz="0" w:space="0" w:color="auto"/>
        <w:left w:val="none" w:sz="0" w:space="0" w:color="auto"/>
        <w:bottom w:val="none" w:sz="0" w:space="0" w:color="auto"/>
        <w:right w:val="none" w:sz="0" w:space="0" w:color="auto"/>
      </w:divBdr>
    </w:div>
    <w:div w:id="972489372">
      <w:bodyDiv w:val="1"/>
      <w:marLeft w:val="0"/>
      <w:marRight w:val="0"/>
      <w:marTop w:val="0"/>
      <w:marBottom w:val="0"/>
      <w:divBdr>
        <w:top w:val="none" w:sz="0" w:space="0" w:color="auto"/>
        <w:left w:val="none" w:sz="0" w:space="0" w:color="auto"/>
        <w:bottom w:val="none" w:sz="0" w:space="0" w:color="auto"/>
        <w:right w:val="none" w:sz="0" w:space="0" w:color="auto"/>
      </w:divBdr>
    </w:div>
    <w:div w:id="972491525">
      <w:bodyDiv w:val="1"/>
      <w:marLeft w:val="0"/>
      <w:marRight w:val="0"/>
      <w:marTop w:val="0"/>
      <w:marBottom w:val="0"/>
      <w:divBdr>
        <w:top w:val="none" w:sz="0" w:space="0" w:color="auto"/>
        <w:left w:val="none" w:sz="0" w:space="0" w:color="auto"/>
        <w:bottom w:val="none" w:sz="0" w:space="0" w:color="auto"/>
        <w:right w:val="none" w:sz="0" w:space="0" w:color="auto"/>
      </w:divBdr>
    </w:div>
    <w:div w:id="972518580">
      <w:bodyDiv w:val="1"/>
      <w:marLeft w:val="0"/>
      <w:marRight w:val="0"/>
      <w:marTop w:val="0"/>
      <w:marBottom w:val="0"/>
      <w:divBdr>
        <w:top w:val="none" w:sz="0" w:space="0" w:color="auto"/>
        <w:left w:val="none" w:sz="0" w:space="0" w:color="auto"/>
        <w:bottom w:val="none" w:sz="0" w:space="0" w:color="auto"/>
        <w:right w:val="none" w:sz="0" w:space="0" w:color="auto"/>
      </w:divBdr>
    </w:div>
    <w:div w:id="972634247">
      <w:bodyDiv w:val="1"/>
      <w:marLeft w:val="0"/>
      <w:marRight w:val="0"/>
      <w:marTop w:val="0"/>
      <w:marBottom w:val="0"/>
      <w:divBdr>
        <w:top w:val="none" w:sz="0" w:space="0" w:color="auto"/>
        <w:left w:val="none" w:sz="0" w:space="0" w:color="auto"/>
        <w:bottom w:val="none" w:sz="0" w:space="0" w:color="auto"/>
        <w:right w:val="none" w:sz="0" w:space="0" w:color="auto"/>
      </w:divBdr>
    </w:div>
    <w:div w:id="972639518">
      <w:bodyDiv w:val="1"/>
      <w:marLeft w:val="0"/>
      <w:marRight w:val="0"/>
      <w:marTop w:val="0"/>
      <w:marBottom w:val="0"/>
      <w:divBdr>
        <w:top w:val="none" w:sz="0" w:space="0" w:color="auto"/>
        <w:left w:val="none" w:sz="0" w:space="0" w:color="auto"/>
        <w:bottom w:val="none" w:sz="0" w:space="0" w:color="auto"/>
        <w:right w:val="none" w:sz="0" w:space="0" w:color="auto"/>
      </w:divBdr>
    </w:div>
    <w:div w:id="972717035">
      <w:bodyDiv w:val="1"/>
      <w:marLeft w:val="0"/>
      <w:marRight w:val="0"/>
      <w:marTop w:val="0"/>
      <w:marBottom w:val="0"/>
      <w:divBdr>
        <w:top w:val="none" w:sz="0" w:space="0" w:color="auto"/>
        <w:left w:val="none" w:sz="0" w:space="0" w:color="auto"/>
        <w:bottom w:val="none" w:sz="0" w:space="0" w:color="auto"/>
        <w:right w:val="none" w:sz="0" w:space="0" w:color="auto"/>
      </w:divBdr>
    </w:div>
    <w:div w:id="972903141">
      <w:bodyDiv w:val="1"/>
      <w:marLeft w:val="0"/>
      <w:marRight w:val="0"/>
      <w:marTop w:val="0"/>
      <w:marBottom w:val="0"/>
      <w:divBdr>
        <w:top w:val="none" w:sz="0" w:space="0" w:color="auto"/>
        <w:left w:val="none" w:sz="0" w:space="0" w:color="auto"/>
        <w:bottom w:val="none" w:sz="0" w:space="0" w:color="auto"/>
        <w:right w:val="none" w:sz="0" w:space="0" w:color="auto"/>
      </w:divBdr>
    </w:div>
    <w:div w:id="972907953">
      <w:bodyDiv w:val="1"/>
      <w:marLeft w:val="0"/>
      <w:marRight w:val="0"/>
      <w:marTop w:val="0"/>
      <w:marBottom w:val="0"/>
      <w:divBdr>
        <w:top w:val="none" w:sz="0" w:space="0" w:color="auto"/>
        <w:left w:val="none" w:sz="0" w:space="0" w:color="auto"/>
        <w:bottom w:val="none" w:sz="0" w:space="0" w:color="auto"/>
        <w:right w:val="none" w:sz="0" w:space="0" w:color="auto"/>
      </w:divBdr>
    </w:div>
    <w:div w:id="973097300">
      <w:bodyDiv w:val="1"/>
      <w:marLeft w:val="0"/>
      <w:marRight w:val="0"/>
      <w:marTop w:val="0"/>
      <w:marBottom w:val="0"/>
      <w:divBdr>
        <w:top w:val="none" w:sz="0" w:space="0" w:color="auto"/>
        <w:left w:val="none" w:sz="0" w:space="0" w:color="auto"/>
        <w:bottom w:val="none" w:sz="0" w:space="0" w:color="auto"/>
        <w:right w:val="none" w:sz="0" w:space="0" w:color="auto"/>
      </w:divBdr>
    </w:div>
    <w:div w:id="973097521">
      <w:bodyDiv w:val="1"/>
      <w:marLeft w:val="0"/>
      <w:marRight w:val="0"/>
      <w:marTop w:val="0"/>
      <w:marBottom w:val="0"/>
      <w:divBdr>
        <w:top w:val="none" w:sz="0" w:space="0" w:color="auto"/>
        <w:left w:val="none" w:sz="0" w:space="0" w:color="auto"/>
        <w:bottom w:val="none" w:sz="0" w:space="0" w:color="auto"/>
        <w:right w:val="none" w:sz="0" w:space="0" w:color="auto"/>
      </w:divBdr>
    </w:div>
    <w:div w:id="973174714">
      <w:bodyDiv w:val="1"/>
      <w:marLeft w:val="0"/>
      <w:marRight w:val="0"/>
      <w:marTop w:val="0"/>
      <w:marBottom w:val="0"/>
      <w:divBdr>
        <w:top w:val="none" w:sz="0" w:space="0" w:color="auto"/>
        <w:left w:val="none" w:sz="0" w:space="0" w:color="auto"/>
        <w:bottom w:val="none" w:sz="0" w:space="0" w:color="auto"/>
        <w:right w:val="none" w:sz="0" w:space="0" w:color="auto"/>
      </w:divBdr>
    </w:div>
    <w:div w:id="973222003">
      <w:bodyDiv w:val="1"/>
      <w:marLeft w:val="0"/>
      <w:marRight w:val="0"/>
      <w:marTop w:val="0"/>
      <w:marBottom w:val="0"/>
      <w:divBdr>
        <w:top w:val="none" w:sz="0" w:space="0" w:color="auto"/>
        <w:left w:val="none" w:sz="0" w:space="0" w:color="auto"/>
        <w:bottom w:val="none" w:sz="0" w:space="0" w:color="auto"/>
        <w:right w:val="none" w:sz="0" w:space="0" w:color="auto"/>
      </w:divBdr>
    </w:div>
    <w:div w:id="973296176">
      <w:bodyDiv w:val="1"/>
      <w:marLeft w:val="0"/>
      <w:marRight w:val="0"/>
      <w:marTop w:val="0"/>
      <w:marBottom w:val="0"/>
      <w:divBdr>
        <w:top w:val="none" w:sz="0" w:space="0" w:color="auto"/>
        <w:left w:val="none" w:sz="0" w:space="0" w:color="auto"/>
        <w:bottom w:val="none" w:sz="0" w:space="0" w:color="auto"/>
        <w:right w:val="none" w:sz="0" w:space="0" w:color="auto"/>
      </w:divBdr>
    </w:div>
    <w:div w:id="973366291">
      <w:bodyDiv w:val="1"/>
      <w:marLeft w:val="0"/>
      <w:marRight w:val="0"/>
      <w:marTop w:val="0"/>
      <w:marBottom w:val="0"/>
      <w:divBdr>
        <w:top w:val="none" w:sz="0" w:space="0" w:color="auto"/>
        <w:left w:val="none" w:sz="0" w:space="0" w:color="auto"/>
        <w:bottom w:val="none" w:sz="0" w:space="0" w:color="auto"/>
        <w:right w:val="none" w:sz="0" w:space="0" w:color="auto"/>
      </w:divBdr>
    </w:div>
    <w:div w:id="973563840">
      <w:bodyDiv w:val="1"/>
      <w:marLeft w:val="0"/>
      <w:marRight w:val="0"/>
      <w:marTop w:val="0"/>
      <w:marBottom w:val="0"/>
      <w:divBdr>
        <w:top w:val="none" w:sz="0" w:space="0" w:color="auto"/>
        <w:left w:val="none" w:sz="0" w:space="0" w:color="auto"/>
        <w:bottom w:val="none" w:sz="0" w:space="0" w:color="auto"/>
        <w:right w:val="none" w:sz="0" w:space="0" w:color="auto"/>
      </w:divBdr>
    </w:div>
    <w:div w:id="973605415">
      <w:bodyDiv w:val="1"/>
      <w:marLeft w:val="0"/>
      <w:marRight w:val="0"/>
      <w:marTop w:val="0"/>
      <w:marBottom w:val="0"/>
      <w:divBdr>
        <w:top w:val="none" w:sz="0" w:space="0" w:color="auto"/>
        <w:left w:val="none" w:sz="0" w:space="0" w:color="auto"/>
        <w:bottom w:val="none" w:sz="0" w:space="0" w:color="auto"/>
        <w:right w:val="none" w:sz="0" w:space="0" w:color="auto"/>
      </w:divBdr>
    </w:div>
    <w:div w:id="973872758">
      <w:bodyDiv w:val="1"/>
      <w:marLeft w:val="0"/>
      <w:marRight w:val="0"/>
      <w:marTop w:val="0"/>
      <w:marBottom w:val="0"/>
      <w:divBdr>
        <w:top w:val="none" w:sz="0" w:space="0" w:color="auto"/>
        <w:left w:val="none" w:sz="0" w:space="0" w:color="auto"/>
        <w:bottom w:val="none" w:sz="0" w:space="0" w:color="auto"/>
        <w:right w:val="none" w:sz="0" w:space="0" w:color="auto"/>
      </w:divBdr>
    </w:div>
    <w:div w:id="973945863">
      <w:bodyDiv w:val="1"/>
      <w:marLeft w:val="0"/>
      <w:marRight w:val="0"/>
      <w:marTop w:val="0"/>
      <w:marBottom w:val="0"/>
      <w:divBdr>
        <w:top w:val="none" w:sz="0" w:space="0" w:color="auto"/>
        <w:left w:val="none" w:sz="0" w:space="0" w:color="auto"/>
        <w:bottom w:val="none" w:sz="0" w:space="0" w:color="auto"/>
        <w:right w:val="none" w:sz="0" w:space="0" w:color="auto"/>
      </w:divBdr>
    </w:div>
    <w:div w:id="973946626">
      <w:bodyDiv w:val="1"/>
      <w:marLeft w:val="0"/>
      <w:marRight w:val="0"/>
      <w:marTop w:val="0"/>
      <w:marBottom w:val="0"/>
      <w:divBdr>
        <w:top w:val="none" w:sz="0" w:space="0" w:color="auto"/>
        <w:left w:val="none" w:sz="0" w:space="0" w:color="auto"/>
        <w:bottom w:val="none" w:sz="0" w:space="0" w:color="auto"/>
        <w:right w:val="none" w:sz="0" w:space="0" w:color="auto"/>
      </w:divBdr>
    </w:div>
    <w:div w:id="973949984">
      <w:bodyDiv w:val="1"/>
      <w:marLeft w:val="0"/>
      <w:marRight w:val="0"/>
      <w:marTop w:val="0"/>
      <w:marBottom w:val="0"/>
      <w:divBdr>
        <w:top w:val="none" w:sz="0" w:space="0" w:color="auto"/>
        <w:left w:val="none" w:sz="0" w:space="0" w:color="auto"/>
        <w:bottom w:val="none" w:sz="0" w:space="0" w:color="auto"/>
        <w:right w:val="none" w:sz="0" w:space="0" w:color="auto"/>
      </w:divBdr>
    </w:div>
    <w:div w:id="974025465">
      <w:bodyDiv w:val="1"/>
      <w:marLeft w:val="0"/>
      <w:marRight w:val="0"/>
      <w:marTop w:val="0"/>
      <w:marBottom w:val="0"/>
      <w:divBdr>
        <w:top w:val="none" w:sz="0" w:space="0" w:color="auto"/>
        <w:left w:val="none" w:sz="0" w:space="0" w:color="auto"/>
        <w:bottom w:val="none" w:sz="0" w:space="0" w:color="auto"/>
        <w:right w:val="none" w:sz="0" w:space="0" w:color="auto"/>
      </w:divBdr>
    </w:div>
    <w:div w:id="974028088">
      <w:bodyDiv w:val="1"/>
      <w:marLeft w:val="0"/>
      <w:marRight w:val="0"/>
      <w:marTop w:val="0"/>
      <w:marBottom w:val="0"/>
      <w:divBdr>
        <w:top w:val="none" w:sz="0" w:space="0" w:color="auto"/>
        <w:left w:val="none" w:sz="0" w:space="0" w:color="auto"/>
        <w:bottom w:val="none" w:sz="0" w:space="0" w:color="auto"/>
        <w:right w:val="none" w:sz="0" w:space="0" w:color="auto"/>
      </w:divBdr>
    </w:div>
    <w:div w:id="974141792">
      <w:bodyDiv w:val="1"/>
      <w:marLeft w:val="0"/>
      <w:marRight w:val="0"/>
      <w:marTop w:val="0"/>
      <w:marBottom w:val="0"/>
      <w:divBdr>
        <w:top w:val="none" w:sz="0" w:space="0" w:color="auto"/>
        <w:left w:val="none" w:sz="0" w:space="0" w:color="auto"/>
        <w:bottom w:val="none" w:sz="0" w:space="0" w:color="auto"/>
        <w:right w:val="none" w:sz="0" w:space="0" w:color="auto"/>
      </w:divBdr>
    </w:div>
    <w:div w:id="974212543">
      <w:bodyDiv w:val="1"/>
      <w:marLeft w:val="0"/>
      <w:marRight w:val="0"/>
      <w:marTop w:val="0"/>
      <w:marBottom w:val="0"/>
      <w:divBdr>
        <w:top w:val="none" w:sz="0" w:space="0" w:color="auto"/>
        <w:left w:val="none" w:sz="0" w:space="0" w:color="auto"/>
        <w:bottom w:val="none" w:sz="0" w:space="0" w:color="auto"/>
        <w:right w:val="none" w:sz="0" w:space="0" w:color="auto"/>
      </w:divBdr>
    </w:div>
    <w:div w:id="974258354">
      <w:bodyDiv w:val="1"/>
      <w:marLeft w:val="0"/>
      <w:marRight w:val="0"/>
      <w:marTop w:val="0"/>
      <w:marBottom w:val="0"/>
      <w:divBdr>
        <w:top w:val="none" w:sz="0" w:space="0" w:color="auto"/>
        <w:left w:val="none" w:sz="0" w:space="0" w:color="auto"/>
        <w:bottom w:val="none" w:sz="0" w:space="0" w:color="auto"/>
        <w:right w:val="none" w:sz="0" w:space="0" w:color="auto"/>
      </w:divBdr>
    </w:div>
    <w:div w:id="974338425">
      <w:bodyDiv w:val="1"/>
      <w:marLeft w:val="0"/>
      <w:marRight w:val="0"/>
      <w:marTop w:val="0"/>
      <w:marBottom w:val="0"/>
      <w:divBdr>
        <w:top w:val="none" w:sz="0" w:space="0" w:color="auto"/>
        <w:left w:val="none" w:sz="0" w:space="0" w:color="auto"/>
        <w:bottom w:val="none" w:sz="0" w:space="0" w:color="auto"/>
        <w:right w:val="none" w:sz="0" w:space="0" w:color="auto"/>
      </w:divBdr>
    </w:div>
    <w:div w:id="974409832">
      <w:bodyDiv w:val="1"/>
      <w:marLeft w:val="0"/>
      <w:marRight w:val="0"/>
      <w:marTop w:val="0"/>
      <w:marBottom w:val="0"/>
      <w:divBdr>
        <w:top w:val="none" w:sz="0" w:space="0" w:color="auto"/>
        <w:left w:val="none" w:sz="0" w:space="0" w:color="auto"/>
        <w:bottom w:val="none" w:sz="0" w:space="0" w:color="auto"/>
        <w:right w:val="none" w:sz="0" w:space="0" w:color="auto"/>
      </w:divBdr>
    </w:div>
    <w:div w:id="974480660">
      <w:bodyDiv w:val="1"/>
      <w:marLeft w:val="0"/>
      <w:marRight w:val="0"/>
      <w:marTop w:val="0"/>
      <w:marBottom w:val="0"/>
      <w:divBdr>
        <w:top w:val="none" w:sz="0" w:space="0" w:color="auto"/>
        <w:left w:val="none" w:sz="0" w:space="0" w:color="auto"/>
        <w:bottom w:val="none" w:sz="0" w:space="0" w:color="auto"/>
        <w:right w:val="none" w:sz="0" w:space="0" w:color="auto"/>
      </w:divBdr>
    </w:div>
    <w:div w:id="974484423">
      <w:bodyDiv w:val="1"/>
      <w:marLeft w:val="0"/>
      <w:marRight w:val="0"/>
      <w:marTop w:val="0"/>
      <w:marBottom w:val="0"/>
      <w:divBdr>
        <w:top w:val="none" w:sz="0" w:space="0" w:color="auto"/>
        <w:left w:val="none" w:sz="0" w:space="0" w:color="auto"/>
        <w:bottom w:val="none" w:sz="0" w:space="0" w:color="auto"/>
        <w:right w:val="none" w:sz="0" w:space="0" w:color="auto"/>
      </w:divBdr>
    </w:div>
    <w:div w:id="974526171">
      <w:bodyDiv w:val="1"/>
      <w:marLeft w:val="0"/>
      <w:marRight w:val="0"/>
      <w:marTop w:val="0"/>
      <w:marBottom w:val="0"/>
      <w:divBdr>
        <w:top w:val="none" w:sz="0" w:space="0" w:color="auto"/>
        <w:left w:val="none" w:sz="0" w:space="0" w:color="auto"/>
        <w:bottom w:val="none" w:sz="0" w:space="0" w:color="auto"/>
        <w:right w:val="none" w:sz="0" w:space="0" w:color="auto"/>
      </w:divBdr>
    </w:div>
    <w:div w:id="974530118">
      <w:bodyDiv w:val="1"/>
      <w:marLeft w:val="0"/>
      <w:marRight w:val="0"/>
      <w:marTop w:val="0"/>
      <w:marBottom w:val="0"/>
      <w:divBdr>
        <w:top w:val="none" w:sz="0" w:space="0" w:color="auto"/>
        <w:left w:val="none" w:sz="0" w:space="0" w:color="auto"/>
        <w:bottom w:val="none" w:sz="0" w:space="0" w:color="auto"/>
        <w:right w:val="none" w:sz="0" w:space="0" w:color="auto"/>
      </w:divBdr>
    </w:div>
    <w:div w:id="974598991">
      <w:bodyDiv w:val="1"/>
      <w:marLeft w:val="0"/>
      <w:marRight w:val="0"/>
      <w:marTop w:val="0"/>
      <w:marBottom w:val="0"/>
      <w:divBdr>
        <w:top w:val="none" w:sz="0" w:space="0" w:color="auto"/>
        <w:left w:val="none" w:sz="0" w:space="0" w:color="auto"/>
        <w:bottom w:val="none" w:sz="0" w:space="0" w:color="auto"/>
        <w:right w:val="none" w:sz="0" w:space="0" w:color="auto"/>
      </w:divBdr>
    </w:div>
    <w:div w:id="974599401">
      <w:bodyDiv w:val="1"/>
      <w:marLeft w:val="0"/>
      <w:marRight w:val="0"/>
      <w:marTop w:val="0"/>
      <w:marBottom w:val="0"/>
      <w:divBdr>
        <w:top w:val="none" w:sz="0" w:space="0" w:color="auto"/>
        <w:left w:val="none" w:sz="0" w:space="0" w:color="auto"/>
        <w:bottom w:val="none" w:sz="0" w:space="0" w:color="auto"/>
        <w:right w:val="none" w:sz="0" w:space="0" w:color="auto"/>
      </w:divBdr>
    </w:div>
    <w:div w:id="974675991">
      <w:bodyDiv w:val="1"/>
      <w:marLeft w:val="0"/>
      <w:marRight w:val="0"/>
      <w:marTop w:val="0"/>
      <w:marBottom w:val="0"/>
      <w:divBdr>
        <w:top w:val="none" w:sz="0" w:space="0" w:color="auto"/>
        <w:left w:val="none" w:sz="0" w:space="0" w:color="auto"/>
        <w:bottom w:val="none" w:sz="0" w:space="0" w:color="auto"/>
        <w:right w:val="none" w:sz="0" w:space="0" w:color="auto"/>
      </w:divBdr>
    </w:div>
    <w:div w:id="974987844">
      <w:bodyDiv w:val="1"/>
      <w:marLeft w:val="0"/>
      <w:marRight w:val="0"/>
      <w:marTop w:val="0"/>
      <w:marBottom w:val="0"/>
      <w:divBdr>
        <w:top w:val="none" w:sz="0" w:space="0" w:color="auto"/>
        <w:left w:val="none" w:sz="0" w:space="0" w:color="auto"/>
        <w:bottom w:val="none" w:sz="0" w:space="0" w:color="auto"/>
        <w:right w:val="none" w:sz="0" w:space="0" w:color="auto"/>
      </w:divBdr>
    </w:div>
    <w:div w:id="974991083">
      <w:bodyDiv w:val="1"/>
      <w:marLeft w:val="0"/>
      <w:marRight w:val="0"/>
      <w:marTop w:val="0"/>
      <w:marBottom w:val="0"/>
      <w:divBdr>
        <w:top w:val="none" w:sz="0" w:space="0" w:color="auto"/>
        <w:left w:val="none" w:sz="0" w:space="0" w:color="auto"/>
        <w:bottom w:val="none" w:sz="0" w:space="0" w:color="auto"/>
        <w:right w:val="none" w:sz="0" w:space="0" w:color="auto"/>
      </w:divBdr>
    </w:div>
    <w:div w:id="975141664">
      <w:bodyDiv w:val="1"/>
      <w:marLeft w:val="0"/>
      <w:marRight w:val="0"/>
      <w:marTop w:val="0"/>
      <w:marBottom w:val="0"/>
      <w:divBdr>
        <w:top w:val="none" w:sz="0" w:space="0" w:color="auto"/>
        <w:left w:val="none" w:sz="0" w:space="0" w:color="auto"/>
        <w:bottom w:val="none" w:sz="0" w:space="0" w:color="auto"/>
        <w:right w:val="none" w:sz="0" w:space="0" w:color="auto"/>
      </w:divBdr>
    </w:div>
    <w:div w:id="975142766">
      <w:bodyDiv w:val="1"/>
      <w:marLeft w:val="0"/>
      <w:marRight w:val="0"/>
      <w:marTop w:val="0"/>
      <w:marBottom w:val="0"/>
      <w:divBdr>
        <w:top w:val="none" w:sz="0" w:space="0" w:color="auto"/>
        <w:left w:val="none" w:sz="0" w:space="0" w:color="auto"/>
        <w:bottom w:val="none" w:sz="0" w:space="0" w:color="auto"/>
        <w:right w:val="none" w:sz="0" w:space="0" w:color="auto"/>
      </w:divBdr>
    </w:div>
    <w:div w:id="975181081">
      <w:bodyDiv w:val="1"/>
      <w:marLeft w:val="0"/>
      <w:marRight w:val="0"/>
      <w:marTop w:val="0"/>
      <w:marBottom w:val="0"/>
      <w:divBdr>
        <w:top w:val="none" w:sz="0" w:space="0" w:color="auto"/>
        <w:left w:val="none" w:sz="0" w:space="0" w:color="auto"/>
        <w:bottom w:val="none" w:sz="0" w:space="0" w:color="auto"/>
        <w:right w:val="none" w:sz="0" w:space="0" w:color="auto"/>
      </w:divBdr>
    </w:div>
    <w:div w:id="975184603">
      <w:bodyDiv w:val="1"/>
      <w:marLeft w:val="0"/>
      <w:marRight w:val="0"/>
      <w:marTop w:val="0"/>
      <w:marBottom w:val="0"/>
      <w:divBdr>
        <w:top w:val="none" w:sz="0" w:space="0" w:color="auto"/>
        <w:left w:val="none" w:sz="0" w:space="0" w:color="auto"/>
        <w:bottom w:val="none" w:sz="0" w:space="0" w:color="auto"/>
        <w:right w:val="none" w:sz="0" w:space="0" w:color="auto"/>
      </w:divBdr>
    </w:div>
    <w:div w:id="975261203">
      <w:bodyDiv w:val="1"/>
      <w:marLeft w:val="0"/>
      <w:marRight w:val="0"/>
      <w:marTop w:val="0"/>
      <w:marBottom w:val="0"/>
      <w:divBdr>
        <w:top w:val="none" w:sz="0" w:space="0" w:color="auto"/>
        <w:left w:val="none" w:sz="0" w:space="0" w:color="auto"/>
        <w:bottom w:val="none" w:sz="0" w:space="0" w:color="auto"/>
        <w:right w:val="none" w:sz="0" w:space="0" w:color="auto"/>
      </w:divBdr>
    </w:div>
    <w:div w:id="975263149">
      <w:bodyDiv w:val="1"/>
      <w:marLeft w:val="0"/>
      <w:marRight w:val="0"/>
      <w:marTop w:val="0"/>
      <w:marBottom w:val="0"/>
      <w:divBdr>
        <w:top w:val="none" w:sz="0" w:space="0" w:color="auto"/>
        <w:left w:val="none" w:sz="0" w:space="0" w:color="auto"/>
        <w:bottom w:val="none" w:sz="0" w:space="0" w:color="auto"/>
        <w:right w:val="none" w:sz="0" w:space="0" w:color="auto"/>
      </w:divBdr>
    </w:div>
    <w:div w:id="975373547">
      <w:bodyDiv w:val="1"/>
      <w:marLeft w:val="0"/>
      <w:marRight w:val="0"/>
      <w:marTop w:val="0"/>
      <w:marBottom w:val="0"/>
      <w:divBdr>
        <w:top w:val="none" w:sz="0" w:space="0" w:color="auto"/>
        <w:left w:val="none" w:sz="0" w:space="0" w:color="auto"/>
        <w:bottom w:val="none" w:sz="0" w:space="0" w:color="auto"/>
        <w:right w:val="none" w:sz="0" w:space="0" w:color="auto"/>
      </w:divBdr>
    </w:div>
    <w:div w:id="975527867">
      <w:bodyDiv w:val="1"/>
      <w:marLeft w:val="0"/>
      <w:marRight w:val="0"/>
      <w:marTop w:val="0"/>
      <w:marBottom w:val="0"/>
      <w:divBdr>
        <w:top w:val="none" w:sz="0" w:space="0" w:color="auto"/>
        <w:left w:val="none" w:sz="0" w:space="0" w:color="auto"/>
        <w:bottom w:val="none" w:sz="0" w:space="0" w:color="auto"/>
        <w:right w:val="none" w:sz="0" w:space="0" w:color="auto"/>
      </w:divBdr>
    </w:div>
    <w:div w:id="975792494">
      <w:bodyDiv w:val="1"/>
      <w:marLeft w:val="0"/>
      <w:marRight w:val="0"/>
      <w:marTop w:val="0"/>
      <w:marBottom w:val="0"/>
      <w:divBdr>
        <w:top w:val="none" w:sz="0" w:space="0" w:color="auto"/>
        <w:left w:val="none" w:sz="0" w:space="0" w:color="auto"/>
        <w:bottom w:val="none" w:sz="0" w:space="0" w:color="auto"/>
        <w:right w:val="none" w:sz="0" w:space="0" w:color="auto"/>
      </w:divBdr>
    </w:div>
    <w:div w:id="975837417">
      <w:bodyDiv w:val="1"/>
      <w:marLeft w:val="0"/>
      <w:marRight w:val="0"/>
      <w:marTop w:val="0"/>
      <w:marBottom w:val="0"/>
      <w:divBdr>
        <w:top w:val="none" w:sz="0" w:space="0" w:color="auto"/>
        <w:left w:val="none" w:sz="0" w:space="0" w:color="auto"/>
        <w:bottom w:val="none" w:sz="0" w:space="0" w:color="auto"/>
        <w:right w:val="none" w:sz="0" w:space="0" w:color="auto"/>
      </w:divBdr>
    </w:div>
    <w:div w:id="975910954">
      <w:bodyDiv w:val="1"/>
      <w:marLeft w:val="0"/>
      <w:marRight w:val="0"/>
      <w:marTop w:val="0"/>
      <w:marBottom w:val="0"/>
      <w:divBdr>
        <w:top w:val="none" w:sz="0" w:space="0" w:color="auto"/>
        <w:left w:val="none" w:sz="0" w:space="0" w:color="auto"/>
        <w:bottom w:val="none" w:sz="0" w:space="0" w:color="auto"/>
        <w:right w:val="none" w:sz="0" w:space="0" w:color="auto"/>
      </w:divBdr>
    </w:div>
    <w:div w:id="975918374">
      <w:bodyDiv w:val="1"/>
      <w:marLeft w:val="0"/>
      <w:marRight w:val="0"/>
      <w:marTop w:val="0"/>
      <w:marBottom w:val="0"/>
      <w:divBdr>
        <w:top w:val="none" w:sz="0" w:space="0" w:color="auto"/>
        <w:left w:val="none" w:sz="0" w:space="0" w:color="auto"/>
        <w:bottom w:val="none" w:sz="0" w:space="0" w:color="auto"/>
        <w:right w:val="none" w:sz="0" w:space="0" w:color="auto"/>
      </w:divBdr>
    </w:div>
    <w:div w:id="975988366">
      <w:bodyDiv w:val="1"/>
      <w:marLeft w:val="0"/>
      <w:marRight w:val="0"/>
      <w:marTop w:val="0"/>
      <w:marBottom w:val="0"/>
      <w:divBdr>
        <w:top w:val="none" w:sz="0" w:space="0" w:color="auto"/>
        <w:left w:val="none" w:sz="0" w:space="0" w:color="auto"/>
        <w:bottom w:val="none" w:sz="0" w:space="0" w:color="auto"/>
        <w:right w:val="none" w:sz="0" w:space="0" w:color="auto"/>
      </w:divBdr>
    </w:div>
    <w:div w:id="976030752">
      <w:bodyDiv w:val="1"/>
      <w:marLeft w:val="0"/>
      <w:marRight w:val="0"/>
      <w:marTop w:val="0"/>
      <w:marBottom w:val="0"/>
      <w:divBdr>
        <w:top w:val="none" w:sz="0" w:space="0" w:color="auto"/>
        <w:left w:val="none" w:sz="0" w:space="0" w:color="auto"/>
        <w:bottom w:val="none" w:sz="0" w:space="0" w:color="auto"/>
        <w:right w:val="none" w:sz="0" w:space="0" w:color="auto"/>
      </w:divBdr>
    </w:div>
    <w:div w:id="976060116">
      <w:bodyDiv w:val="1"/>
      <w:marLeft w:val="0"/>
      <w:marRight w:val="0"/>
      <w:marTop w:val="0"/>
      <w:marBottom w:val="0"/>
      <w:divBdr>
        <w:top w:val="none" w:sz="0" w:space="0" w:color="auto"/>
        <w:left w:val="none" w:sz="0" w:space="0" w:color="auto"/>
        <w:bottom w:val="none" w:sz="0" w:space="0" w:color="auto"/>
        <w:right w:val="none" w:sz="0" w:space="0" w:color="auto"/>
      </w:divBdr>
    </w:div>
    <w:div w:id="976253122">
      <w:bodyDiv w:val="1"/>
      <w:marLeft w:val="0"/>
      <w:marRight w:val="0"/>
      <w:marTop w:val="0"/>
      <w:marBottom w:val="0"/>
      <w:divBdr>
        <w:top w:val="none" w:sz="0" w:space="0" w:color="auto"/>
        <w:left w:val="none" w:sz="0" w:space="0" w:color="auto"/>
        <w:bottom w:val="none" w:sz="0" w:space="0" w:color="auto"/>
        <w:right w:val="none" w:sz="0" w:space="0" w:color="auto"/>
      </w:divBdr>
    </w:div>
    <w:div w:id="976646297">
      <w:bodyDiv w:val="1"/>
      <w:marLeft w:val="0"/>
      <w:marRight w:val="0"/>
      <w:marTop w:val="0"/>
      <w:marBottom w:val="0"/>
      <w:divBdr>
        <w:top w:val="none" w:sz="0" w:space="0" w:color="auto"/>
        <w:left w:val="none" w:sz="0" w:space="0" w:color="auto"/>
        <w:bottom w:val="none" w:sz="0" w:space="0" w:color="auto"/>
        <w:right w:val="none" w:sz="0" w:space="0" w:color="auto"/>
      </w:divBdr>
    </w:div>
    <w:div w:id="976683854">
      <w:bodyDiv w:val="1"/>
      <w:marLeft w:val="0"/>
      <w:marRight w:val="0"/>
      <w:marTop w:val="0"/>
      <w:marBottom w:val="0"/>
      <w:divBdr>
        <w:top w:val="none" w:sz="0" w:space="0" w:color="auto"/>
        <w:left w:val="none" w:sz="0" w:space="0" w:color="auto"/>
        <w:bottom w:val="none" w:sz="0" w:space="0" w:color="auto"/>
        <w:right w:val="none" w:sz="0" w:space="0" w:color="auto"/>
      </w:divBdr>
    </w:div>
    <w:div w:id="976684081">
      <w:bodyDiv w:val="1"/>
      <w:marLeft w:val="0"/>
      <w:marRight w:val="0"/>
      <w:marTop w:val="0"/>
      <w:marBottom w:val="0"/>
      <w:divBdr>
        <w:top w:val="none" w:sz="0" w:space="0" w:color="auto"/>
        <w:left w:val="none" w:sz="0" w:space="0" w:color="auto"/>
        <w:bottom w:val="none" w:sz="0" w:space="0" w:color="auto"/>
        <w:right w:val="none" w:sz="0" w:space="0" w:color="auto"/>
      </w:divBdr>
    </w:div>
    <w:div w:id="976761572">
      <w:bodyDiv w:val="1"/>
      <w:marLeft w:val="0"/>
      <w:marRight w:val="0"/>
      <w:marTop w:val="0"/>
      <w:marBottom w:val="0"/>
      <w:divBdr>
        <w:top w:val="none" w:sz="0" w:space="0" w:color="auto"/>
        <w:left w:val="none" w:sz="0" w:space="0" w:color="auto"/>
        <w:bottom w:val="none" w:sz="0" w:space="0" w:color="auto"/>
        <w:right w:val="none" w:sz="0" w:space="0" w:color="auto"/>
      </w:divBdr>
    </w:div>
    <w:div w:id="976833437">
      <w:bodyDiv w:val="1"/>
      <w:marLeft w:val="0"/>
      <w:marRight w:val="0"/>
      <w:marTop w:val="0"/>
      <w:marBottom w:val="0"/>
      <w:divBdr>
        <w:top w:val="none" w:sz="0" w:space="0" w:color="auto"/>
        <w:left w:val="none" w:sz="0" w:space="0" w:color="auto"/>
        <w:bottom w:val="none" w:sz="0" w:space="0" w:color="auto"/>
        <w:right w:val="none" w:sz="0" w:space="0" w:color="auto"/>
      </w:divBdr>
    </w:div>
    <w:div w:id="977344832">
      <w:bodyDiv w:val="1"/>
      <w:marLeft w:val="0"/>
      <w:marRight w:val="0"/>
      <w:marTop w:val="0"/>
      <w:marBottom w:val="0"/>
      <w:divBdr>
        <w:top w:val="none" w:sz="0" w:space="0" w:color="auto"/>
        <w:left w:val="none" w:sz="0" w:space="0" w:color="auto"/>
        <w:bottom w:val="none" w:sz="0" w:space="0" w:color="auto"/>
        <w:right w:val="none" w:sz="0" w:space="0" w:color="auto"/>
      </w:divBdr>
    </w:div>
    <w:div w:id="977414186">
      <w:bodyDiv w:val="1"/>
      <w:marLeft w:val="0"/>
      <w:marRight w:val="0"/>
      <w:marTop w:val="0"/>
      <w:marBottom w:val="0"/>
      <w:divBdr>
        <w:top w:val="none" w:sz="0" w:space="0" w:color="auto"/>
        <w:left w:val="none" w:sz="0" w:space="0" w:color="auto"/>
        <w:bottom w:val="none" w:sz="0" w:space="0" w:color="auto"/>
        <w:right w:val="none" w:sz="0" w:space="0" w:color="auto"/>
      </w:divBdr>
    </w:div>
    <w:div w:id="977995533">
      <w:bodyDiv w:val="1"/>
      <w:marLeft w:val="0"/>
      <w:marRight w:val="0"/>
      <w:marTop w:val="0"/>
      <w:marBottom w:val="0"/>
      <w:divBdr>
        <w:top w:val="none" w:sz="0" w:space="0" w:color="auto"/>
        <w:left w:val="none" w:sz="0" w:space="0" w:color="auto"/>
        <w:bottom w:val="none" w:sz="0" w:space="0" w:color="auto"/>
        <w:right w:val="none" w:sz="0" w:space="0" w:color="auto"/>
      </w:divBdr>
    </w:div>
    <w:div w:id="977996676">
      <w:bodyDiv w:val="1"/>
      <w:marLeft w:val="0"/>
      <w:marRight w:val="0"/>
      <w:marTop w:val="0"/>
      <w:marBottom w:val="0"/>
      <w:divBdr>
        <w:top w:val="none" w:sz="0" w:space="0" w:color="auto"/>
        <w:left w:val="none" w:sz="0" w:space="0" w:color="auto"/>
        <w:bottom w:val="none" w:sz="0" w:space="0" w:color="auto"/>
        <w:right w:val="none" w:sz="0" w:space="0" w:color="auto"/>
      </w:divBdr>
    </w:div>
    <w:div w:id="977998252">
      <w:bodyDiv w:val="1"/>
      <w:marLeft w:val="0"/>
      <w:marRight w:val="0"/>
      <w:marTop w:val="0"/>
      <w:marBottom w:val="0"/>
      <w:divBdr>
        <w:top w:val="none" w:sz="0" w:space="0" w:color="auto"/>
        <w:left w:val="none" w:sz="0" w:space="0" w:color="auto"/>
        <w:bottom w:val="none" w:sz="0" w:space="0" w:color="auto"/>
        <w:right w:val="none" w:sz="0" w:space="0" w:color="auto"/>
      </w:divBdr>
    </w:div>
    <w:div w:id="978146133">
      <w:bodyDiv w:val="1"/>
      <w:marLeft w:val="0"/>
      <w:marRight w:val="0"/>
      <w:marTop w:val="0"/>
      <w:marBottom w:val="0"/>
      <w:divBdr>
        <w:top w:val="none" w:sz="0" w:space="0" w:color="auto"/>
        <w:left w:val="none" w:sz="0" w:space="0" w:color="auto"/>
        <w:bottom w:val="none" w:sz="0" w:space="0" w:color="auto"/>
        <w:right w:val="none" w:sz="0" w:space="0" w:color="auto"/>
      </w:divBdr>
    </w:div>
    <w:div w:id="978263590">
      <w:bodyDiv w:val="1"/>
      <w:marLeft w:val="0"/>
      <w:marRight w:val="0"/>
      <w:marTop w:val="0"/>
      <w:marBottom w:val="0"/>
      <w:divBdr>
        <w:top w:val="none" w:sz="0" w:space="0" w:color="auto"/>
        <w:left w:val="none" w:sz="0" w:space="0" w:color="auto"/>
        <w:bottom w:val="none" w:sz="0" w:space="0" w:color="auto"/>
        <w:right w:val="none" w:sz="0" w:space="0" w:color="auto"/>
      </w:divBdr>
    </w:div>
    <w:div w:id="978417288">
      <w:bodyDiv w:val="1"/>
      <w:marLeft w:val="0"/>
      <w:marRight w:val="0"/>
      <w:marTop w:val="0"/>
      <w:marBottom w:val="0"/>
      <w:divBdr>
        <w:top w:val="none" w:sz="0" w:space="0" w:color="auto"/>
        <w:left w:val="none" w:sz="0" w:space="0" w:color="auto"/>
        <w:bottom w:val="none" w:sz="0" w:space="0" w:color="auto"/>
        <w:right w:val="none" w:sz="0" w:space="0" w:color="auto"/>
      </w:divBdr>
    </w:div>
    <w:div w:id="978456617">
      <w:bodyDiv w:val="1"/>
      <w:marLeft w:val="0"/>
      <w:marRight w:val="0"/>
      <w:marTop w:val="0"/>
      <w:marBottom w:val="0"/>
      <w:divBdr>
        <w:top w:val="none" w:sz="0" w:space="0" w:color="auto"/>
        <w:left w:val="none" w:sz="0" w:space="0" w:color="auto"/>
        <w:bottom w:val="none" w:sz="0" w:space="0" w:color="auto"/>
        <w:right w:val="none" w:sz="0" w:space="0" w:color="auto"/>
      </w:divBdr>
    </w:div>
    <w:div w:id="978538655">
      <w:bodyDiv w:val="1"/>
      <w:marLeft w:val="0"/>
      <w:marRight w:val="0"/>
      <w:marTop w:val="0"/>
      <w:marBottom w:val="0"/>
      <w:divBdr>
        <w:top w:val="none" w:sz="0" w:space="0" w:color="auto"/>
        <w:left w:val="none" w:sz="0" w:space="0" w:color="auto"/>
        <w:bottom w:val="none" w:sz="0" w:space="0" w:color="auto"/>
        <w:right w:val="none" w:sz="0" w:space="0" w:color="auto"/>
      </w:divBdr>
    </w:div>
    <w:div w:id="978609155">
      <w:bodyDiv w:val="1"/>
      <w:marLeft w:val="0"/>
      <w:marRight w:val="0"/>
      <w:marTop w:val="0"/>
      <w:marBottom w:val="0"/>
      <w:divBdr>
        <w:top w:val="none" w:sz="0" w:space="0" w:color="auto"/>
        <w:left w:val="none" w:sz="0" w:space="0" w:color="auto"/>
        <w:bottom w:val="none" w:sz="0" w:space="0" w:color="auto"/>
        <w:right w:val="none" w:sz="0" w:space="0" w:color="auto"/>
      </w:divBdr>
    </w:div>
    <w:div w:id="978611817">
      <w:bodyDiv w:val="1"/>
      <w:marLeft w:val="0"/>
      <w:marRight w:val="0"/>
      <w:marTop w:val="0"/>
      <w:marBottom w:val="0"/>
      <w:divBdr>
        <w:top w:val="none" w:sz="0" w:space="0" w:color="auto"/>
        <w:left w:val="none" w:sz="0" w:space="0" w:color="auto"/>
        <w:bottom w:val="none" w:sz="0" w:space="0" w:color="auto"/>
        <w:right w:val="none" w:sz="0" w:space="0" w:color="auto"/>
      </w:divBdr>
    </w:div>
    <w:div w:id="978724579">
      <w:bodyDiv w:val="1"/>
      <w:marLeft w:val="0"/>
      <w:marRight w:val="0"/>
      <w:marTop w:val="0"/>
      <w:marBottom w:val="0"/>
      <w:divBdr>
        <w:top w:val="none" w:sz="0" w:space="0" w:color="auto"/>
        <w:left w:val="none" w:sz="0" w:space="0" w:color="auto"/>
        <w:bottom w:val="none" w:sz="0" w:space="0" w:color="auto"/>
        <w:right w:val="none" w:sz="0" w:space="0" w:color="auto"/>
      </w:divBdr>
    </w:div>
    <w:div w:id="978728181">
      <w:bodyDiv w:val="1"/>
      <w:marLeft w:val="0"/>
      <w:marRight w:val="0"/>
      <w:marTop w:val="0"/>
      <w:marBottom w:val="0"/>
      <w:divBdr>
        <w:top w:val="none" w:sz="0" w:space="0" w:color="auto"/>
        <w:left w:val="none" w:sz="0" w:space="0" w:color="auto"/>
        <w:bottom w:val="none" w:sz="0" w:space="0" w:color="auto"/>
        <w:right w:val="none" w:sz="0" w:space="0" w:color="auto"/>
      </w:divBdr>
    </w:div>
    <w:div w:id="978729911">
      <w:bodyDiv w:val="1"/>
      <w:marLeft w:val="0"/>
      <w:marRight w:val="0"/>
      <w:marTop w:val="0"/>
      <w:marBottom w:val="0"/>
      <w:divBdr>
        <w:top w:val="none" w:sz="0" w:space="0" w:color="auto"/>
        <w:left w:val="none" w:sz="0" w:space="0" w:color="auto"/>
        <w:bottom w:val="none" w:sz="0" w:space="0" w:color="auto"/>
        <w:right w:val="none" w:sz="0" w:space="0" w:color="auto"/>
      </w:divBdr>
    </w:div>
    <w:div w:id="978730413">
      <w:bodyDiv w:val="1"/>
      <w:marLeft w:val="0"/>
      <w:marRight w:val="0"/>
      <w:marTop w:val="0"/>
      <w:marBottom w:val="0"/>
      <w:divBdr>
        <w:top w:val="none" w:sz="0" w:space="0" w:color="auto"/>
        <w:left w:val="none" w:sz="0" w:space="0" w:color="auto"/>
        <w:bottom w:val="none" w:sz="0" w:space="0" w:color="auto"/>
        <w:right w:val="none" w:sz="0" w:space="0" w:color="auto"/>
      </w:divBdr>
    </w:div>
    <w:div w:id="978799937">
      <w:bodyDiv w:val="1"/>
      <w:marLeft w:val="0"/>
      <w:marRight w:val="0"/>
      <w:marTop w:val="0"/>
      <w:marBottom w:val="0"/>
      <w:divBdr>
        <w:top w:val="none" w:sz="0" w:space="0" w:color="auto"/>
        <w:left w:val="none" w:sz="0" w:space="0" w:color="auto"/>
        <w:bottom w:val="none" w:sz="0" w:space="0" w:color="auto"/>
        <w:right w:val="none" w:sz="0" w:space="0" w:color="auto"/>
      </w:divBdr>
    </w:div>
    <w:div w:id="979069458">
      <w:bodyDiv w:val="1"/>
      <w:marLeft w:val="0"/>
      <w:marRight w:val="0"/>
      <w:marTop w:val="0"/>
      <w:marBottom w:val="0"/>
      <w:divBdr>
        <w:top w:val="none" w:sz="0" w:space="0" w:color="auto"/>
        <w:left w:val="none" w:sz="0" w:space="0" w:color="auto"/>
        <w:bottom w:val="none" w:sz="0" w:space="0" w:color="auto"/>
        <w:right w:val="none" w:sz="0" w:space="0" w:color="auto"/>
      </w:divBdr>
    </w:div>
    <w:div w:id="979110594">
      <w:bodyDiv w:val="1"/>
      <w:marLeft w:val="0"/>
      <w:marRight w:val="0"/>
      <w:marTop w:val="0"/>
      <w:marBottom w:val="0"/>
      <w:divBdr>
        <w:top w:val="none" w:sz="0" w:space="0" w:color="auto"/>
        <w:left w:val="none" w:sz="0" w:space="0" w:color="auto"/>
        <w:bottom w:val="none" w:sz="0" w:space="0" w:color="auto"/>
        <w:right w:val="none" w:sz="0" w:space="0" w:color="auto"/>
      </w:divBdr>
    </w:div>
    <w:div w:id="979388163">
      <w:bodyDiv w:val="1"/>
      <w:marLeft w:val="0"/>
      <w:marRight w:val="0"/>
      <w:marTop w:val="0"/>
      <w:marBottom w:val="0"/>
      <w:divBdr>
        <w:top w:val="none" w:sz="0" w:space="0" w:color="auto"/>
        <w:left w:val="none" w:sz="0" w:space="0" w:color="auto"/>
        <w:bottom w:val="none" w:sz="0" w:space="0" w:color="auto"/>
        <w:right w:val="none" w:sz="0" w:space="0" w:color="auto"/>
      </w:divBdr>
    </w:div>
    <w:div w:id="979503004">
      <w:bodyDiv w:val="1"/>
      <w:marLeft w:val="0"/>
      <w:marRight w:val="0"/>
      <w:marTop w:val="0"/>
      <w:marBottom w:val="0"/>
      <w:divBdr>
        <w:top w:val="none" w:sz="0" w:space="0" w:color="auto"/>
        <w:left w:val="none" w:sz="0" w:space="0" w:color="auto"/>
        <w:bottom w:val="none" w:sz="0" w:space="0" w:color="auto"/>
        <w:right w:val="none" w:sz="0" w:space="0" w:color="auto"/>
      </w:divBdr>
    </w:div>
    <w:div w:id="979531274">
      <w:bodyDiv w:val="1"/>
      <w:marLeft w:val="0"/>
      <w:marRight w:val="0"/>
      <w:marTop w:val="0"/>
      <w:marBottom w:val="0"/>
      <w:divBdr>
        <w:top w:val="none" w:sz="0" w:space="0" w:color="auto"/>
        <w:left w:val="none" w:sz="0" w:space="0" w:color="auto"/>
        <w:bottom w:val="none" w:sz="0" w:space="0" w:color="auto"/>
        <w:right w:val="none" w:sz="0" w:space="0" w:color="auto"/>
      </w:divBdr>
    </w:div>
    <w:div w:id="979842009">
      <w:bodyDiv w:val="1"/>
      <w:marLeft w:val="0"/>
      <w:marRight w:val="0"/>
      <w:marTop w:val="0"/>
      <w:marBottom w:val="0"/>
      <w:divBdr>
        <w:top w:val="none" w:sz="0" w:space="0" w:color="auto"/>
        <w:left w:val="none" w:sz="0" w:space="0" w:color="auto"/>
        <w:bottom w:val="none" w:sz="0" w:space="0" w:color="auto"/>
        <w:right w:val="none" w:sz="0" w:space="0" w:color="auto"/>
      </w:divBdr>
    </w:div>
    <w:div w:id="979961591">
      <w:bodyDiv w:val="1"/>
      <w:marLeft w:val="0"/>
      <w:marRight w:val="0"/>
      <w:marTop w:val="0"/>
      <w:marBottom w:val="0"/>
      <w:divBdr>
        <w:top w:val="none" w:sz="0" w:space="0" w:color="auto"/>
        <w:left w:val="none" w:sz="0" w:space="0" w:color="auto"/>
        <w:bottom w:val="none" w:sz="0" w:space="0" w:color="auto"/>
        <w:right w:val="none" w:sz="0" w:space="0" w:color="auto"/>
      </w:divBdr>
    </w:div>
    <w:div w:id="980161174">
      <w:bodyDiv w:val="1"/>
      <w:marLeft w:val="0"/>
      <w:marRight w:val="0"/>
      <w:marTop w:val="0"/>
      <w:marBottom w:val="0"/>
      <w:divBdr>
        <w:top w:val="none" w:sz="0" w:space="0" w:color="auto"/>
        <w:left w:val="none" w:sz="0" w:space="0" w:color="auto"/>
        <w:bottom w:val="none" w:sz="0" w:space="0" w:color="auto"/>
        <w:right w:val="none" w:sz="0" w:space="0" w:color="auto"/>
      </w:divBdr>
    </w:div>
    <w:div w:id="980187115">
      <w:bodyDiv w:val="1"/>
      <w:marLeft w:val="0"/>
      <w:marRight w:val="0"/>
      <w:marTop w:val="0"/>
      <w:marBottom w:val="0"/>
      <w:divBdr>
        <w:top w:val="none" w:sz="0" w:space="0" w:color="auto"/>
        <w:left w:val="none" w:sz="0" w:space="0" w:color="auto"/>
        <w:bottom w:val="none" w:sz="0" w:space="0" w:color="auto"/>
        <w:right w:val="none" w:sz="0" w:space="0" w:color="auto"/>
      </w:divBdr>
    </w:div>
    <w:div w:id="980307423">
      <w:bodyDiv w:val="1"/>
      <w:marLeft w:val="0"/>
      <w:marRight w:val="0"/>
      <w:marTop w:val="0"/>
      <w:marBottom w:val="0"/>
      <w:divBdr>
        <w:top w:val="none" w:sz="0" w:space="0" w:color="auto"/>
        <w:left w:val="none" w:sz="0" w:space="0" w:color="auto"/>
        <w:bottom w:val="none" w:sz="0" w:space="0" w:color="auto"/>
        <w:right w:val="none" w:sz="0" w:space="0" w:color="auto"/>
      </w:divBdr>
    </w:div>
    <w:div w:id="980425564">
      <w:bodyDiv w:val="1"/>
      <w:marLeft w:val="0"/>
      <w:marRight w:val="0"/>
      <w:marTop w:val="0"/>
      <w:marBottom w:val="0"/>
      <w:divBdr>
        <w:top w:val="none" w:sz="0" w:space="0" w:color="auto"/>
        <w:left w:val="none" w:sz="0" w:space="0" w:color="auto"/>
        <w:bottom w:val="none" w:sz="0" w:space="0" w:color="auto"/>
        <w:right w:val="none" w:sz="0" w:space="0" w:color="auto"/>
      </w:divBdr>
    </w:div>
    <w:div w:id="980497482">
      <w:bodyDiv w:val="1"/>
      <w:marLeft w:val="0"/>
      <w:marRight w:val="0"/>
      <w:marTop w:val="0"/>
      <w:marBottom w:val="0"/>
      <w:divBdr>
        <w:top w:val="none" w:sz="0" w:space="0" w:color="auto"/>
        <w:left w:val="none" w:sz="0" w:space="0" w:color="auto"/>
        <w:bottom w:val="none" w:sz="0" w:space="0" w:color="auto"/>
        <w:right w:val="none" w:sz="0" w:space="0" w:color="auto"/>
      </w:divBdr>
    </w:div>
    <w:div w:id="980505189">
      <w:bodyDiv w:val="1"/>
      <w:marLeft w:val="0"/>
      <w:marRight w:val="0"/>
      <w:marTop w:val="0"/>
      <w:marBottom w:val="0"/>
      <w:divBdr>
        <w:top w:val="none" w:sz="0" w:space="0" w:color="auto"/>
        <w:left w:val="none" w:sz="0" w:space="0" w:color="auto"/>
        <w:bottom w:val="none" w:sz="0" w:space="0" w:color="auto"/>
        <w:right w:val="none" w:sz="0" w:space="0" w:color="auto"/>
      </w:divBdr>
    </w:div>
    <w:div w:id="980773844">
      <w:bodyDiv w:val="1"/>
      <w:marLeft w:val="0"/>
      <w:marRight w:val="0"/>
      <w:marTop w:val="0"/>
      <w:marBottom w:val="0"/>
      <w:divBdr>
        <w:top w:val="none" w:sz="0" w:space="0" w:color="auto"/>
        <w:left w:val="none" w:sz="0" w:space="0" w:color="auto"/>
        <w:bottom w:val="none" w:sz="0" w:space="0" w:color="auto"/>
        <w:right w:val="none" w:sz="0" w:space="0" w:color="auto"/>
      </w:divBdr>
    </w:div>
    <w:div w:id="981033658">
      <w:bodyDiv w:val="1"/>
      <w:marLeft w:val="0"/>
      <w:marRight w:val="0"/>
      <w:marTop w:val="0"/>
      <w:marBottom w:val="0"/>
      <w:divBdr>
        <w:top w:val="none" w:sz="0" w:space="0" w:color="auto"/>
        <w:left w:val="none" w:sz="0" w:space="0" w:color="auto"/>
        <w:bottom w:val="none" w:sz="0" w:space="0" w:color="auto"/>
        <w:right w:val="none" w:sz="0" w:space="0" w:color="auto"/>
      </w:divBdr>
    </w:div>
    <w:div w:id="981035521">
      <w:bodyDiv w:val="1"/>
      <w:marLeft w:val="0"/>
      <w:marRight w:val="0"/>
      <w:marTop w:val="0"/>
      <w:marBottom w:val="0"/>
      <w:divBdr>
        <w:top w:val="none" w:sz="0" w:space="0" w:color="auto"/>
        <w:left w:val="none" w:sz="0" w:space="0" w:color="auto"/>
        <w:bottom w:val="none" w:sz="0" w:space="0" w:color="auto"/>
        <w:right w:val="none" w:sz="0" w:space="0" w:color="auto"/>
      </w:divBdr>
    </w:div>
    <w:div w:id="981160412">
      <w:bodyDiv w:val="1"/>
      <w:marLeft w:val="0"/>
      <w:marRight w:val="0"/>
      <w:marTop w:val="0"/>
      <w:marBottom w:val="0"/>
      <w:divBdr>
        <w:top w:val="none" w:sz="0" w:space="0" w:color="auto"/>
        <w:left w:val="none" w:sz="0" w:space="0" w:color="auto"/>
        <w:bottom w:val="none" w:sz="0" w:space="0" w:color="auto"/>
        <w:right w:val="none" w:sz="0" w:space="0" w:color="auto"/>
      </w:divBdr>
    </w:div>
    <w:div w:id="981228620">
      <w:bodyDiv w:val="1"/>
      <w:marLeft w:val="0"/>
      <w:marRight w:val="0"/>
      <w:marTop w:val="0"/>
      <w:marBottom w:val="0"/>
      <w:divBdr>
        <w:top w:val="none" w:sz="0" w:space="0" w:color="auto"/>
        <w:left w:val="none" w:sz="0" w:space="0" w:color="auto"/>
        <w:bottom w:val="none" w:sz="0" w:space="0" w:color="auto"/>
        <w:right w:val="none" w:sz="0" w:space="0" w:color="auto"/>
      </w:divBdr>
    </w:div>
    <w:div w:id="981278778">
      <w:bodyDiv w:val="1"/>
      <w:marLeft w:val="0"/>
      <w:marRight w:val="0"/>
      <w:marTop w:val="0"/>
      <w:marBottom w:val="0"/>
      <w:divBdr>
        <w:top w:val="none" w:sz="0" w:space="0" w:color="auto"/>
        <w:left w:val="none" w:sz="0" w:space="0" w:color="auto"/>
        <w:bottom w:val="none" w:sz="0" w:space="0" w:color="auto"/>
        <w:right w:val="none" w:sz="0" w:space="0" w:color="auto"/>
      </w:divBdr>
    </w:div>
    <w:div w:id="981423218">
      <w:bodyDiv w:val="1"/>
      <w:marLeft w:val="0"/>
      <w:marRight w:val="0"/>
      <w:marTop w:val="0"/>
      <w:marBottom w:val="0"/>
      <w:divBdr>
        <w:top w:val="none" w:sz="0" w:space="0" w:color="auto"/>
        <w:left w:val="none" w:sz="0" w:space="0" w:color="auto"/>
        <w:bottom w:val="none" w:sz="0" w:space="0" w:color="auto"/>
        <w:right w:val="none" w:sz="0" w:space="0" w:color="auto"/>
      </w:divBdr>
    </w:div>
    <w:div w:id="981539418">
      <w:bodyDiv w:val="1"/>
      <w:marLeft w:val="0"/>
      <w:marRight w:val="0"/>
      <w:marTop w:val="0"/>
      <w:marBottom w:val="0"/>
      <w:divBdr>
        <w:top w:val="none" w:sz="0" w:space="0" w:color="auto"/>
        <w:left w:val="none" w:sz="0" w:space="0" w:color="auto"/>
        <w:bottom w:val="none" w:sz="0" w:space="0" w:color="auto"/>
        <w:right w:val="none" w:sz="0" w:space="0" w:color="auto"/>
      </w:divBdr>
    </w:div>
    <w:div w:id="981733760">
      <w:bodyDiv w:val="1"/>
      <w:marLeft w:val="0"/>
      <w:marRight w:val="0"/>
      <w:marTop w:val="0"/>
      <w:marBottom w:val="0"/>
      <w:divBdr>
        <w:top w:val="none" w:sz="0" w:space="0" w:color="auto"/>
        <w:left w:val="none" w:sz="0" w:space="0" w:color="auto"/>
        <w:bottom w:val="none" w:sz="0" w:space="0" w:color="auto"/>
        <w:right w:val="none" w:sz="0" w:space="0" w:color="auto"/>
      </w:divBdr>
    </w:div>
    <w:div w:id="982007188">
      <w:bodyDiv w:val="1"/>
      <w:marLeft w:val="0"/>
      <w:marRight w:val="0"/>
      <w:marTop w:val="0"/>
      <w:marBottom w:val="0"/>
      <w:divBdr>
        <w:top w:val="none" w:sz="0" w:space="0" w:color="auto"/>
        <w:left w:val="none" w:sz="0" w:space="0" w:color="auto"/>
        <w:bottom w:val="none" w:sz="0" w:space="0" w:color="auto"/>
        <w:right w:val="none" w:sz="0" w:space="0" w:color="auto"/>
      </w:divBdr>
    </w:div>
    <w:div w:id="982199736">
      <w:bodyDiv w:val="1"/>
      <w:marLeft w:val="0"/>
      <w:marRight w:val="0"/>
      <w:marTop w:val="0"/>
      <w:marBottom w:val="0"/>
      <w:divBdr>
        <w:top w:val="none" w:sz="0" w:space="0" w:color="auto"/>
        <w:left w:val="none" w:sz="0" w:space="0" w:color="auto"/>
        <w:bottom w:val="none" w:sz="0" w:space="0" w:color="auto"/>
        <w:right w:val="none" w:sz="0" w:space="0" w:color="auto"/>
      </w:divBdr>
    </w:div>
    <w:div w:id="982200391">
      <w:bodyDiv w:val="1"/>
      <w:marLeft w:val="0"/>
      <w:marRight w:val="0"/>
      <w:marTop w:val="0"/>
      <w:marBottom w:val="0"/>
      <w:divBdr>
        <w:top w:val="none" w:sz="0" w:space="0" w:color="auto"/>
        <w:left w:val="none" w:sz="0" w:space="0" w:color="auto"/>
        <w:bottom w:val="none" w:sz="0" w:space="0" w:color="auto"/>
        <w:right w:val="none" w:sz="0" w:space="0" w:color="auto"/>
      </w:divBdr>
    </w:div>
    <w:div w:id="982349585">
      <w:bodyDiv w:val="1"/>
      <w:marLeft w:val="0"/>
      <w:marRight w:val="0"/>
      <w:marTop w:val="0"/>
      <w:marBottom w:val="0"/>
      <w:divBdr>
        <w:top w:val="none" w:sz="0" w:space="0" w:color="auto"/>
        <w:left w:val="none" w:sz="0" w:space="0" w:color="auto"/>
        <w:bottom w:val="none" w:sz="0" w:space="0" w:color="auto"/>
        <w:right w:val="none" w:sz="0" w:space="0" w:color="auto"/>
      </w:divBdr>
    </w:div>
    <w:div w:id="982392054">
      <w:bodyDiv w:val="1"/>
      <w:marLeft w:val="0"/>
      <w:marRight w:val="0"/>
      <w:marTop w:val="0"/>
      <w:marBottom w:val="0"/>
      <w:divBdr>
        <w:top w:val="none" w:sz="0" w:space="0" w:color="auto"/>
        <w:left w:val="none" w:sz="0" w:space="0" w:color="auto"/>
        <w:bottom w:val="none" w:sz="0" w:space="0" w:color="auto"/>
        <w:right w:val="none" w:sz="0" w:space="0" w:color="auto"/>
      </w:divBdr>
    </w:div>
    <w:div w:id="982465770">
      <w:bodyDiv w:val="1"/>
      <w:marLeft w:val="0"/>
      <w:marRight w:val="0"/>
      <w:marTop w:val="0"/>
      <w:marBottom w:val="0"/>
      <w:divBdr>
        <w:top w:val="none" w:sz="0" w:space="0" w:color="auto"/>
        <w:left w:val="none" w:sz="0" w:space="0" w:color="auto"/>
        <w:bottom w:val="none" w:sz="0" w:space="0" w:color="auto"/>
        <w:right w:val="none" w:sz="0" w:space="0" w:color="auto"/>
      </w:divBdr>
    </w:div>
    <w:div w:id="982537611">
      <w:bodyDiv w:val="1"/>
      <w:marLeft w:val="0"/>
      <w:marRight w:val="0"/>
      <w:marTop w:val="0"/>
      <w:marBottom w:val="0"/>
      <w:divBdr>
        <w:top w:val="none" w:sz="0" w:space="0" w:color="auto"/>
        <w:left w:val="none" w:sz="0" w:space="0" w:color="auto"/>
        <w:bottom w:val="none" w:sz="0" w:space="0" w:color="auto"/>
        <w:right w:val="none" w:sz="0" w:space="0" w:color="auto"/>
      </w:divBdr>
    </w:div>
    <w:div w:id="982546270">
      <w:bodyDiv w:val="1"/>
      <w:marLeft w:val="0"/>
      <w:marRight w:val="0"/>
      <w:marTop w:val="0"/>
      <w:marBottom w:val="0"/>
      <w:divBdr>
        <w:top w:val="none" w:sz="0" w:space="0" w:color="auto"/>
        <w:left w:val="none" w:sz="0" w:space="0" w:color="auto"/>
        <w:bottom w:val="none" w:sz="0" w:space="0" w:color="auto"/>
        <w:right w:val="none" w:sz="0" w:space="0" w:color="auto"/>
      </w:divBdr>
    </w:div>
    <w:div w:id="982588177">
      <w:bodyDiv w:val="1"/>
      <w:marLeft w:val="0"/>
      <w:marRight w:val="0"/>
      <w:marTop w:val="0"/>
      <w:marBottom w:val="0"/>
      <w:divBdr>
        <w:top w:val="none" w:sz="0" w:space="0" w:color="auto"/>
        <w:left w:val="none" w:sz="0" w:space="0" w:color="auto"/>
        <w:bottom w:val="none" w:sz="0" w:space="0" w:color="auto"/>
        <w:right w:val="none" w:sz="0" w:space="0" w:color="auto"/>
      </w:divBdr>
    </w:div>
    <w:div w:id="982854877">
      <w:bodyDiv w:val="1"/>
      <w:marLeft w:val="0"/>
      <w:marRight w:val="0"/>
      <w:marTop w:val="0"/>
      <w:marBottom w:val="0"/>
      <w:divBdr>
        <w:top w:val="none" w:sz="0" w:space="0" w:color="auto"/>
        <w:left w:val="none" w:sz="0" w:space="0" w:color="auto"/>
        <w:bottom w:val="none" w:sz="0" w:space="0" w:color="auto"/>
        <w:right w:val="none" w:sz="0" w:space="0" w:color="auto"/>
      </w:divBdr>
    </w:div>
    <w:div w:id="982927319">
      <w:bodyDiv w:val="1"/>
      <w:marLeft w:val="0"/>
      <w:marRight w:val="0"/>
      <w:marTop w:val="0"/>
      <w:marBottom w:val="0"/>
      <w:divBdr>
        <w:top w:val="none" w:sz="0" w:space="0" w:color="auto"/>
        <w:left w:val="none" w:sz="0" w:space="0" w:color="auto"/>
        <w:bottom w:val="none" w:sz="0" w:space="0" w:color="auto"/>
        <w:right w:val="none" w:sz="0" w:space="0" w:color="auto"/>
      </w:divBdr>
    </w:div>
    <w:div w:id="982930102">
      <w:bodyDiv w:val="1"/>
      <w:marLeft w:val="0"/>
      <w:marRight w:val="0"/>
      <w:marTop w:val="0"/>
      <w:marBottom w:val="0"/>
      <w:divBdr>
        <w:top w:val="none" w:sz="0" w:space="0" w:color="auto"/>
        <w:left w:val="none" w:sz="0" w:space="0" w:color="auto"/>
        <w:bottom w:val="none" w:sz="0" w:space="0" w:color="auto"/>
        <w:right w:val="none" w:sz="0" w:space="0" w:color="auto"/>
      </w:divBdr>
    </w:div>
    <w:div w:id="983006400">
      <w:bodyDiv w:val="1"/>
      <w:marLeft w:val="0"/>
      <w:marRight w:val="0"/>
      <w:marTop w:val="0"/>
      <w:marBottom w:val="0"/>
      <w:divBdr>
        <w:top w:val="none" w:sz="0" w:space="0" w:color="auto"/>
        <w:left w:val="none" w:sz="0" w:space="0" w:color="auto"/>
        <w:bottom w:val="none" w:sz="0" w:space="0" w:color="auto"/>
        <w:right w:val="none" w:sz="0" w:space="0" w:color="auto"/>
      </w:divBdr>
    </w:div>
    <w:div w:id="983006937">
      <w:bodyDiv w:val="1"/>
      <w:marLeft w:val="0"/>
      <w:marRight w:val="0"/>
      <w:marTop w:val="0"/>
      <w:marBottom w:val="0"/>
      <w:divBdr>
        <w:top w:val="none" w:sz="0" w:space="0" w:color="auto"/>
        <w:left w:val="none" w:sz="0" w:space="0" w:color="auto"/>
        <w:bottom w:val="none" w:sz="0" w:space="0" w:color="auto"/>
        <w:right w:val="none" w:sz="0" w:space="0" w:color="auto"/>
      </w:divBdr>
    </w:div>
    <w:div w:id="983042727">
      <w:bodyDiv w:val="1"/>
      <w:marLeft w:val="0"/>
      <w:marRight w:val="0"/>
      <w:marTop w:val="0"/>
      <w:marBottom w:val="0"/>
      <w:divBdr>
        <w:top w:val="none" w:sz="0" w:space="0" w:color="auto"/>
        <w:left w:val="none" w:sz="0" w:space="0" w:color="auto"/>
        <w:bottom w:val="none" w:sz="0" w:space="0" w:color="auto"/>
        <w:right w:val="none" w:sz="0" w:space="0" w:color="auto"/>
      </w:divBdr>
    </w:div>
    <w:div w:id="983046343">
      <w:bodyDiv w:val="1"/>
      <w:marLeft w:val="0"/>
      <w:marRight w:val="0"/>
      <w:marTop w:val="0"/>
      <w:marBottom w:val="0"/>
      <w:divBdr>
        <w:top w:val="none" w:sz="0" w:space="0" w:color="auto"/>
        <w:left w:val="none" w:sz="0" w:space="0" w:color="auto"/>
        <w:bottom w:val="none" w:sz="0" w:space="0" w:color="auto"/>
        <w:right w:val="none" w:sz="0" w:space="0" w:color="auto"/>
      </w:divBdr>
    </w:div>
    <w:div w:id="983048340">
      <w:bodyDiv w:val="1"/>
      <w:marLeft w:val="0"/>
      <w:marRight w:val="0"/>
      <w:marTop w:val="0"/>
      <w:marBottom w:val="0"/>
      <w:divBdr>
        <w:top w:val="none" w:sz="0" w:space="0" w:color="auto"/>
        <w:left w:val="none" w:sz="0" w:space="0" w:color="auto"/>
        <w:bottom w:val="none" w:sz="0" w:space="0" w:color="auto"/>
        <w:right w:val="none" w:sz="0" w:space="0" w:color="auto"/>
      </w:divBdr>
    </w:div>
    <w:div w:id="983195969">
      <w:bodyDiv w:val="1"/>
      <w:marLeft w:val="0"/>
      <w:marRight w:val="0"/>
      <w:marTop w:val="0"/>
      <w:marBottom w:val="0"/>
      <w:divBdr>
        <w:top w:val="none" w:sz="0" w:space="0" w:color="auto"/>
        <w:left w:val="none" w:sz="0" w:space="0" w:color="auto"/>
        <w:bottom w:val="none" w:sz="0" w:space="0" w:color="auto"/>
        <w:right w:val="none" w:sz="0" w:space="0" w:color="auto"/>
      </w:divBdr>
    </w:div>
    <w:div w:id="983197433">
      <w:bodyDiv w:val="1"/>
      <w:marLeft w:val="0"/>
      <w:marRight w:val="0"/>
      <w:marTop w:val="0"/>
      <w:marBottom w:val="0"/>
      <w:divBdr>
        <w:top w:val="none" w:sz="0" w:space="0" w:color="auto"/>
        <w:left w:val="none" w:sz="0" w:space="0" w:color="auto"/>
        <w:bottom w:val="none" w:sz="0" w:space="0" w:color="auto"/>
        <w:right w:val="none" w:sz="0" w:space="0" w:color="auto"/>
      </w:divBdr>
    </w:div>
    <w:div w:id="983200286">
      <w:bodyDiv w:val="1"/>
      <w:marLeft w:val="0"/>
      <w:marRight w:val="0"/>
      <w:marTop w:val="0"/>
      <w:marBottom w:val="0"/>
      <w:divBdr>
        <w:top w:val="none" w:sz="0" w:space="0" w:color="auto"/>
        <w:left w:val="none" w:sz="0" w:space="0" w:color="auto"/>
        <w:bottom w:val="none" w:sz="0" w:space="0" w:color="auto"/>
        <w:right w:val="none" w:sz="0" w:space="0" w:color="auto"/>
      </w:divBdr>
    </w:div>
    <w:div w:id="983268150">
      <w:bodyDiv w:val="1"/>
      <w:marLeft w:val="0"/>
      <w:marRight w:val="0"/>
      <w:marTop w:val="0"/>
      <w:marBottom w:val="0"/>
      <w:divBdr>
        <w:top w:val="none" w:sz="0" w:space="0" w:color="auto"/>
        <w:left w:val="none" w:sz="0" w:space="0" w:color="auto"/>
        <w:bottom w:val="none" w:sz="0" w:space="0" w:color="auto"/>
        <w:right w:val="none" w:sz="0" w:space="0" w:color="auto"/>
      </w:divBdr>
    </w:div>
    <w:div w:id="983316559">
      <w:bodyDiv w:val="1"/>
      <w:marLeft w:val="0"/>
      <w:marRight w:val="0"/>
      <w:marTop w:val="0"/>
      <w:marBottom w:val="0"/>
      <w:divBdr>
        <w:top w:val="none" w:sz="0" w:space="0" w:color="auto"/>
        <w:left w:val="none" w:sz="0" w:space="0" w:color="auto"/>
        <w:bottom w:val="none" w:sz="0" w:space="0" w:color="auto"/>
        <w:right w:val="none" w:sz="0" w:space="0" w:color="auto"/>
      </w:divBdr>
    </w:div>
    <w:div w:id="983317323">
      <w:bodyDiv w:val="1"/>
      <w:marLeft w:val="0"/>
      <w:marRight w:val="0"/>
      <w:marTop w:val="0"/>
      <w:marBottom w:val="0"/>
      <w:divBdr>
        <w:top w:val="none" w:sz="0" w:space="0" w:color="auto"/>
        <w:left w:val="none" w:sz="0" w:space="0" w:color="auto"/>
        <w:bottom w:val="none" w:sz="0" w:space="0" w:color="auto"/>
        <w:right w:val="none" w:sz="0" w:space="0" w:color="auto"/>
      </w:divBdr>
    </w:div>
    <w:div w:id="983435089">
      <w:bodyDiv w:val="1"/>
      <w:marLeft w:val="0"/>
      <w:marRight w:val="0"/>
      <w:marTop w:val="0"/>
      <w:marBottom w:val="0"/>
      <w:divBdr>
        <w:top w:val="none" w:sz="0" w:space="0" w:color="auto"/>
        <w:left w:val="none" w:sz="0" w:space="0" w:color="auto"/>
        <w:bottom w:val="none" w:sz="0" w:space="0" w:color="auto"/>
        <w:right w:val="none" w:sz="0" w:space="0" w:color="auto"/>
      </w:divBdr>
    </w:div>
    <w:div w:id="983464290">
      <w:bodyDiv w:val="1"/>
      <w:marLeft w:val="0"/>
      <w:marRight w:val="0"/>
      <w:marTop w:val="0"/>
      <w:marBottom w:val="0"/>
      <w:divBdr>
        <w:top w:val="none" w:sz="0" w:space="0" w:color="auto"/>
        <w:left w:val="none" w:sz="0" w:space="0" w:color="auto"/>
        <w:bottom w:val="none" w:sz="0" w:space="0" w:color="auto"/>
        <w:right w:val="none" w:sz="0" w:space="0" w:color="auto"/>
      </w:divBdr>
    </w:div>
    <w:div w:id="983659134">
      <w:bodyDiv w:val="1"/>
      <w:marLeft w:val="0"/>
      <w:marRight w:val="0"/>
      <w:marTop w:val="0"/>
      <w:marBottom w:val="0"/>
      <w:divBdr>
        <w:top w:val="none" w:sz="0" w:space="0" w:color="auto"/>
        <w:left w:val="none" w:sz="0" w:space="0" w:color="auto"/>
        <w:bottom w:val="none" w:sz="0" w:space="0" w:color="auto"/>
        <w:right w:val="none" w:sz="0" w:space="0" w:color="auto"/>
      </w:divBdr>
    </w:div>
    <w:div w:id="983661020">
      <w:bodyDiv w:val="1"/>
      <w:marLeft w:val="0"/>
      <w:marRight w:val="0"/>
      <w:marTop w:val="0"/>
      <w:marBottom w:val="0"/>
      <w:divBdr>
        <w:top w:val="none" w:sz="0" w:space="0" w:color="auto"/>
        <w:left w:val="none" w:sz="0" w:space="0" w:color="auto"/>
        <w:bottom w:val="none" w:sz="0" w:space="0" w:color="auto"/>
        <w:right w:val="none" w:sz="0" w:space="0" w:color="auto"/>
      </w:divBdr>
    </w:div>
    <w:div w:id="983892845">
      <w:bodyDiv w:val="1"/>
      <w:marLeft w:val="0"/>
      <w:marRight w:val="0"/>
      <w:marTop w:val="0"/>
      <w:marBottom w:val="0"/>
      <w:divBdr>
        <w:top w:val="none" w:sz="0" w:space="0" w:color="auto"/>
        <w:left w:val="none" w:sz="0" w:space="0" w:color="auto"/>
        <w:bottom w:val="none" w:sz="0" w:space="0" w:color="auto"/>
        <w:right w:val="none" w:sz="0" w:space="0" w:color="auto"/>
      </w:divBdr>
    </w:div>
    <w:div w:id="983974864">
      <w:bodyDiv w:val="1"/>
      <w:marLeft w:val="0"/>
      <w:marRight w:val="0"/>
      <w:marTop w:val="0"/>
      <w:marBottom w:val="0"/>
      <w:divBdr>
        <w:top w:val="none" w:sz="0" w:space="0" w:color="auto"/>
        <w:left w:val="none" w:sz="0" w:space="0" w:color="auto"/>
        <w:bottom w:val="none" w:sz="0" w:space="0" w:color="auto"/>
        <w:right w:val="none" w:sz="0" w:space="0" w:color="auto"/>
      </w:divBdr>
    </w:div>
    <w:div w:id="984089147">
      <w:bodyDiv w:val="1"/>
      <w:marLeft w:val="0"/>
      <w:marRight w:val="0"/>
      <w:marTop w:val="0"/>
      <w:marBottom w:val="0"/>
      <w:divBdr>
        <w:top w:val="none" w:sz="0" w:space="0" w:color="auto"/>
        <w:left w:val="none" w:sz="0" w:space="0" w:color="auto"/>
        <w:bottom w:val="none" w:sz="0" w:space="0" w:color="auto"/>
        <w:right w:val="none" w:sz="0" w:space="0" w:color="auto"/>
      </w:divBdr>
    </w:div>
    <w:div w:id="984166493">
      <w:bodyDiv w:val="1"/>
      <w:marLeft w:val="0"/>
      <w:marRight w:val="0"/>
      <w:marTop w:val="0"/>
      <w:marBottom w:val="0"/>
      <w:divBdr>
        <w:top w:val="none" w:sz="0" w:space="0" w:color="auto"/>
        <w:left w:val="none" w:sz="0" w:space="0" w:color="auto"/>
        <w:bottom w:val="none" w:sz="0" w:space="0" w:color="auto"/>
        <w:right w:val="none" w:sz="0" w:space="0" w:color="auto"/>
      </w:divBdr>
    </w:div>
    <w:div w:id="984429099">
      <w:bodyDiv w:val="1"/>
      <w:marLeft w:val="0"/>
      <w:marRight w:val="0"/>
      <w:marTop w:val="0"/>
      <w:marBottom w:val="0"/>
      <w:divBdr>
        <w:top w:val="none" w:sz="0" w:space="0" w:color="auto"/>
        <w:left w:val="none" w:sz="0" w:space="0" w:color="auto"/>
        <w:bottom w:val="none" w:sz="0" w:space="0" w:color="auto"/>
        <w:right w:val="none" w:sz="0" w:space="0" w:color="auto"/>
      </w:divBdr>
    </w:div>
    <w:div w:id="984551695">
      <w:bodyDiv w:val="1"/>
      <w:marLeft w:val="0"/>
      <w:marRight w:val="0"/>
      <w:marTop w:val="0"/>
      <w:marBottom w:val="0"/>
      <w:divBdr>
        <w:top w:val="none" w:sz="0" w:space="0" w:color="auto"/>
        <w:left w:val="none" w:sz="0" w:space="0" w:color="auto"/>
        <w:bottom w:val="none" w:sz="0" w:space="0" w:color="auto"/>
        <w:right w:val="none" w:sz="0" w:space="0" w:color="auto"/>
      </w:divBdr>
    </w:div>
    <w:div w:id="984553705">
      <w:bodyDiv w:val="1"/>
      <w:marLeft w:val="0"/>
      <w:marRight w:val="0"/>
      <w:marTop w:val="0"/>
      <w:marBottom w:val="0"/>
      <w:divBdr>
        <w:top w:val="none" w:sz="0" w:space="0" w:color="auto"/>
        <w:left w:val="none" w:sz="0" w:space="0" w:color="auto"/>
        <w:bottom w:val="none" w:sz="0" w:space="0" w:color="auto"/>
        <w:right w:val="none" w:sz="0" w:space="0" w:color="auto"/>
      </w:divBdr>
    </w:div>
    <w:div w:id="984704291">
      <w:bodyDiv w:val="1"/>
      <w:marLeft w:val="0"/>
      <w:marRight w:val="0"/>
      <w:marTop w:val="0"/>
      <w:marBottom w:val="0"/>
      <w:divBdr>
        <w:top w:val="none" w:sz="0" w:space="0" w:color="auto"/>
        <w:left w:val="none" w:sz="0" w:space="0" w:color="auto"/>
        <w:bottom w:val="none" w:sz="0" w:space="0" w:color="auto"/>
        <w:right w:val="none" w:sz="0" w:space="0" w:color="auto"/>
      </w:divBdr>
    </w:div>
    <w:div w:id="984746188">
      <w:bodyDiv w:val="1"/>
      <w:marLeft w:val="0"/>
      <w:marRight w:val="0"/>
      <w:marTop w:val="0"/>
      <w:marBottom w:val="0"/>
      <w:divBdr>
        <w:top w:val="none" w:sz="0" w:space="0" w:color="auto"/>
        <w:left w:val="none" w:sz="0" w:space="0" w:color="auto"/>
        <w:bottom w:val="none" w:sz="0" w:space="0" w:color="auto"/>
        <w:right w:val="none" w:sz="0" w:space="0" w:color="auto"/>
      </w:divBdr>
    </w:div>
    <w:div w:id="984747253">
      <w:bodyDiv w:val="1"/>
      <w:marLeft w:val="0"/>
      <w:marRight w:val="0"/>
      <w:marTop w:val="0"/>
      <w:marBottom w:val="0"/>
      <w:divBdr>
        <w:top w:val="none" w:sz="0" w:space="0" w:color="auto"/>
        <w:left w:val="none" w:sz="0" w:space="0" w:color="auto"/>
        <w:bottom w:val="none" w:sz="0" w:space="0" w:color="auto"/>
        <w:right w:val="none" w:sz="0" w:space="0" w:color="auto"/>
      </w:divBdr>
    </w:div>
    <w:div w:id="984814921">
      <w:bodyDiv w:val="1"/>
      <w:marLeft w:val="0"/>
      <w:marRight w:val="0"/>
      <w:marTop w:val="0"/>
      <w:marBottom w:val="0"/>
      <w:divBdr>
        <w:top w:val="none" w:sz="0" w:space="0" w:color="auto"/>
        <w:left w:val="none" w:sz="0" w:space="0" w:color="auto"/>
        <w:bottom w:val="none" w:sz="0" w:space="0" w:color="auto"/>
        <w:right w:val="none" w:sz="0" w:space="0" w:color="auto"/>
      </w:divBdr>
    </w:div>
    <w:div w:id="984891278">
      <w:bodyDiv w:val="1"/>
      <w:marLeft w:val="0"/>
      <w:marRight w:val="0"/>
      <w:marTop w:val="0"/>
      <w:marBottom w:val="0"/>
      <w:divBdr>
        <w:top w:val="none" w:sz="0" w:space="0" w:color="auto"/>
        <w:left w:val="none" w:sz="0" w:space="0" w:color="auto"/>
        <w:bottom w:val="none" w:sz="0" w:space="0" w:color="auto"/>
        <w:right w:val="none" w:sz="0" w:space="0" w:color="auto"/>
      </w:divBdr>
    </w:div>
    <w:div w:id="984893046">
      <w:bodyDiv w:val="1"/>
      <w:marLeft w:val="0"/>
      <w:marRight w:val="0"/>
      <w:marTop w:val="0"/>
      <w:marBottom w:val="0"/>
      <w:divBdr>
        <w:top w:val="none" w:sz="0" w:space="0" w:color="auto"/>
        <w:left w:val="none" w:sz="0" w:space="0" w:color="auto"/>
        <w:bottom w:val="none" w:sz="0" w:space="0" w:color="auto"/>
        <w:right w:val="none" w:sz="0" w:space="0" w:color="auto"/>
      </w:divBdr>
    </w:div>
    <w:div w:id="984971900">
      <w:bodyDiv w:val="1"/>
      <w:marLeft w:val="0"/>
      <w:marRight w:val="0"/>
      <w:marTop w:val="0"/>
      <w:marBottom w:val="0"/>
      <w:divBdr>
        <w:top w:val="none" w:sz="0" w:space="0" w:color="auto"/>
        <w:left w:val="none" w:sz="0" w:space="0" w:color="auto"/>
        <w:bottom w:val="none" w:sz="0" w:space="0" w:color="auto"/>
        <w:right w:val="none" w:sz="0" w:space="0" w:color="auto"/>
      </w:divBdr>
    </w:div>
    <w:div w:id="985009704">
      <w:bodyDiv w:val="1"/>
      <w:marLeft w:val="0"/>
      <w:marRight w:val="0"/>
      <w:marTop w:val="0"/>
      <w:marBottom w:val="0"/>
      <w:divBdr>
        <w:top w:val="none" w:sz="0" w:space="0" w:color="auto"/>
        <w:left w:val="none" w:sz="0" w:space="0" w:color="auto"/>
        <w:bottom w:val="none" w:sz="0" w:space="0" w:color="auto"/>
        <w:right w:val="none" w:sz="0" w:space="0" w:color="auto"/>
      </w:divBdr>
    </w:div>
    <w:div w:id="985009944">
      <w:bodyDiv w:val="1"/>
      <w:marLeft w:val="0"/>
      <w:marRight w:val="0"/>
      <w:marTop w:val="0"/>
      <w:marBottom w:val="0"/>
      <w:divBdr>
        <w:top w:val="none" w:sz="0" w:space="0" w:color="auto"/>
        <w:left w:val="none" w:sz="0" w:space="0" w:color="auto"/>
        <w:bottom w:val="none" w:sz="0" w:space="0" w:color="auto"/>
        <w:right w:val="none" w:sz="0" w:space="0" w:color="auto"/>
      </w:divBdr>
    </w:div>
    <w:div w:id="985281645">
      <w:bodyDiv w:val="1"/>
      <w:marLeft w:val="0"/>
      <w:marRight w:val="0"/>
      <w:marTop w:val="0"/>
      <w:marBottom w:val="0"/>
      <w:divBdr>
        <w:top w:val="none" w:sz="0" w:space="0" w:color="auto"/>
        <w:left w:val="none" w:sz="0" w:space="0" w:color="auto"/>
        <w:bottom w:val="none" w:sz="0" w:space="0" w:color="auto"/>
        <w:right w:val="none" w:sz="0" w:space="0" w:color="auto"/>
      </w:divBdr>
    </w:div>
    <w:div w:id="985666719">
      <w:bodyDiv w:val="1"/>
      <w:marLeft w:val="0"/>
      <w:marRight w:val="0"/>
      <w:marTop w:val="0"/>
      <w:marBottom w:val="0"/>
      <w:divBdr>
        <w:top w:val="none" w:sz="0" w:space="0" w:color="auto"/>
        <w:left w:val="none" w:sz="0" w:space="0" w:color="auto"/>
        <w:bottom w:val="none" w:sz="0" w:space="0" w:color="auto"/>
        <w:right w:val="none" w:sz="0" w:space="0" w:color="auto"/>
      </w:divBdr>
    </w:div>
    <w:div w:id="985668841">
      <w:bodyDiv w:val="1"/>
      <w:marLeft w:val="0"/>
      <w:marRight w:val="0"/>
      <w:marTop w:val="0"/>
      <w:marBottom w:val="0"/>
      <w:divBdr>
        <w:top w:val="none" w:sz="0" w:space="0" w:color="auto"/>
        <w:left w:val="none" w:sz="0" w:space="0" w:color="auto"/>
        <w:bottom w:val="none" w:sz="0" w:space="0" w:color="auto"/>
        <w:right w:val="none" w:sz="0" w:space="0" w:color="auto"/>
      </w:divBdr>
    </w:div>
    <w:div w:id="985814961">
      <w:bodyDiv w:val="1"/>
      <w:marLeft w:val="0"/>
      <w:marRight w:val="0"/>
      <w:marTop w:val="0"/>
      <w:marBottom w:val="0"/>
      <w:divBdr>
        <w:top w:val="none" w:sz="0" w:space="0" w:color="auto"/>
        <w:left w:val="none" w:sz="0" w:space="0" w:color="auto"/>
        <w:bottom w:val="none" w:sz="0" w:space="0" w:color="auto"/>
        <w:right w:val="none" w:sz="0" w:space="0" w:color="auto"/>
      </w:divBdr>
    </w:div>
    <w:div w:id="985858540">
      <w:bodyDiv w:val="1"/>
      <w:marLeft w:val="0"/>
      <w:marRight w:val="0"/>
      <w:marTop w:val="0"/>
      <w:marBottom w:val="0"/>
      <w:divBdr>
        <w:top w:val="none" w:sz="0" w:space="0" w:color="auto"/>
        <w:left w:val="none" w:sz="0" w:space="0" w:color="auto"/>
        <w:bottom w:val="none" w:sz="0" w:space="0" w:color="auto"/>
        <w:right w:val="none" w:sz="0" w:space="0" w:color="auto"/>
      </w:divBdr>
    </w:div>
    <w:div w:id="985860129">
      <w:bodyDiv w:val="1"/>
      <w:marLeft w:val="0"/>
      <w:marRight w:val="0"/>
      <w:marTop w:val="0"/>
      <w:marBottom w:val="0"/>
      <w:divBdr>
        <w:top w:val="none" w:sz="0" w:space="0" w:color="auto"/>
        <w:left w:val="none" w:sz="0" w:space="0" w:color="auto"/>
        <w:bottom w:val="none" w:sz="0" w:space="0" w:color="auto"/>
        <w:right w:val="none" w:sz="0" w:space="0" w:color="auto"/>
      </w:divBdr>
    </w:div>
    <w:div w:id="985861428">
      <w:bodyDiv w:val="1"/>
      <w:marLeft w:val="0"/>
      <w:marRight w:val="0"/>
      <w:marTop w:val="0"/>
      <w:marBottom w:val="0"/>
      <w:divBdr>
        <w:top w:val="none" w:sz="0" w:space="0" w:color="auto"/>
        <w:left w:val="none" w:sz="0" w:space="0" w:color="auto"/>
        <w:bottom w:val="none" w:sz="0" w:space="0" w:color="auto"/>
        <w:right w:val="none" w:sz="0" w:space="0" w:color="auto"/>
      </w:divBdr>
    </w:div>
    <w:div w:id="986006958">
      <w:bodyDiv w:val="1"/>
      <w:marLeft w:val="0"/>
      <w:marRight w:val="0"/>
      <w:marTop w:val="0"/>
      <w:marBottom w:val="0"/>
      <w:divBdr>
        <w:top w:val="none" w:sz="0" w:space="0" w:color="auto"/>
        <w:left w:val="none" w:sz="0" w:space="0" w:color="auto"/>
        <w:bottom w:val="none" w:sz="0" w:space="0" w:color="auto"/>
        <w:right w:val="none" w:sz="0" w:space="0" w:color="auto"/>
      </w:divBdr>
    </w:div>
    <w:div w:id="986127146">
      <w:bodyDiv w:val="1"/>
      <w:marLeft w:val="0"/>
      <w:marRight w:val="0"/>
      <w:marTop w:val="0"/>
      <w:marBottom w:val="0"/>
      <w:divBdr>
        <w:top w:val="none" w:sz="0" w:space="0" w:color="auto"/>
        <w:left w:val="none" w:sz="0" w:space="0" w:color="auto"/>
        <w:bottom w:val="none" w:sz="0" w:space="0" w:color="auto"/>
        <w:right w:val="none" w:sz="0" w:space="0" w:color="auto"/>
      </w:divBdr>
    </w:div>
    <w:div w:id="986320525">
      <w:bodyDiv w:val="1"/>
      <w:marLeft w:val="0"/>
      <w:marRight w:val="0"/>
      <w:marTop w:val="0"/>
      <w:marBottom w:val="0"/>
      <w:divBdr>
        <w:top w:val="none" w:sz="0" w:space="0" w:color="auto"/>
        <w:left w:val="none" w:sz="0" w:space="0" w:color="auto"/>
        <w:bottom w:val="none" w:sz="0" w:space="0" w:color="auto"/>
        <w:right w:val="none" w:sz="0" w:space="0" w:color="auto"/>
      </w:divBdr>
    </w:div>
    <w:div w:id="986321592">
      <w:bodyDiv w:val="1"/>
      <w:marLeft w:val="0"/>
      <w:marRight w:val="0"/>
      <w:marTop w:val="0"/>
      <w:marBottom w:val="0"/>
      <w:divBdr>
        <w:top w:val="none" w:sz="0" w:space="0" w:color="auto"/>
        <w:left w:val="none" w:sz="0" w:space="0" w:color="auto"/>
        <w:bottom w:val="none" w:sz="0" w:space="0" w:color="auto"/>
        <w:right w:val="none" w:sz="0" w:space="0" w:color="auto"/>
      </w:divBdr>
    </w:div>
    <w:div w:id="986322178">
      <w:bodyDiv w:val="1"/>
      <w:marLeft w:val="0"/>
      <w:marRight w:val="0"/>
      <w:marTop w:val="0"/>
      <w:marBottom w:val="0"/>
      <w:divBdr>
        <w:top w:val="none" w:sz="0" w:space="0" w:color="auto"/>
        <w:left w:val="none" w:sz="0" w:space="0" w:color="auto"/>
        <w:bottom w:val="none" w:sz="0" w:space="0" w:color="auto"/>
        <w:right w:val="none" w:sz="0" w:space="0" w:color="auto"/>
      </w:divBdr>
    </w:div>
    <w:div w:id="986323935">
      <w:bodyDiv w:val="1"/>
      <w:marLeft w:val="0"/>
      <w:marRight w:val="0"/>
      <w:marTop w:val="0"/>
      <w:marBottom w:val="0"/>
      <w:divBdr>
        <w:top w:val="none" w:sz="0" w:space="0" w:color="auto"/>
        <w:left w:val="none" w:sz="0" w:space="0" w:color="auto"/>
        <w:bottom w:val="none" w:sz="0" w:space="0" w:color="auto"/>
        <w:right w:val="none" w:sz="0" w:space="0" w:color="auto"/>
      </w:divBdr>
    </w:div>
    <w:div w:id="986470086">
      <w:bodyDiv w:val="1"/>
      <w:marLeft w:val="0"/>
      <w:marRight w:val="0"/>
      <w:marTop w:val="0"/>
      <w:marBottom w:val="0"/>
      <w:divBdr>
        <w:top w:val="none" w:sz="0" w:space="0" w:color="auto"/>
        <w:left w:val="none" w:sz="0" w:space="0" w:color="auto"/>
        <w:bottom w:val="none" w:sz="0" w:space="0" w:color="auto"/>
        <w:right w:val="none" w:sz="0" w:space="0" w:color="auto"/>
      </w:divBdr>
    </w:div>
    <w:div w:id="986477260">
      <w:bodyDiv w:val="1"/>
      <w:marLeft w:val="0"/>
      <w:marRight w:val="0"/>
      <w:marTop w:val="0"/>
      <w:marBottom w:val="0"/>
      <w:divBdr>
        <w:top w:val="none" w:sz="0" w:space="0" w:color="auto"/>
        <w:left w:val="none" w:sz="0" w:space="0" w:color="auto"/>
        <w:bottom w:val="none" w:sz="0" w:space="0" w:color="auto"/>
        <w:right w:val="none" w:sz="0" w:space="0" w:color="auto"/>
      </w:divBdr>
    </w:div>
    <w:div w:id="986516065">
      <w:bodyDiv w:val="1"/>
      <w:marLeft w:val="0"/>
      <w:marRight w:val="0"/>
      <w:marTop w:val="0"/>
      <w:marBottom w:val="0"/>
      <w:divBdr>
        <w:top w:val="none" w:sz="0" w:space="0" w:color="auto"/>
        <w:left w:val="none" w:sz="0" w:space="0" w:color="auto"/>
        <w:bottom w:val="none" w:sz="0" w:space="0" w:color="auto"/>
        <w:right w:val="none" w:sz="0" w:space="0" w:color="auto"/>
      </w:divBdr>
    </w:div>
    <w:div w:id="986520116">
      <w:bodyDiv w:val="1"/>
      <w:marLeft w:val="0"/>
      <w:marRight w:val="0"/>
      <w:marTop w:val="0"/>
      <w:marBottom w:val="0"/>
      <w:divBdr>
        <w:top w:val="none" w:sz="0" w:space="0" w:color="auto"/>
        <w:left w:val="none" w:sz="0" w:space="0" w:color="auto"/>
        <w:bottom w:val="none" w:sz="0" w:space="0" w:color="auto"/>
        <w:right w:val="none" w:sz="0" w:space="0" w:color="auto"/>
      </w:divBdr>
    </w:div>
    <w:div w:id="986520276">
      <w:bodyDiv w:val="1"/>
      <w:marLeft w:val="0"/>
      <w:marRight w:val="0"/>
      <w:marTop w:val="0"/>
      <w:marBottom w:val="0"/>
      <w:divBdr>
        <w:top w:val="none" w:sz="0" w:space="0" w:color="auto"/>
        <w:left w:val="none" w:sz="0" w:space="0" w:color="auto"/>
        <w:bottom w:val="none" w:sz="0" w:space="0" w:color="auto"/>
        <w:right w:val="none" w:sz="0" w:space="0" w:color="auto"/>
      </w:divBdr>
    </w:div>
    <w:div w:id="986591985">
      <w:bodyDiv w:val="1"/>
      <w:marLeft w:val="0"/>
      <w:marRight w:val="0"/>
      <w:marTop w:val="0"/>
      <w:marBottom w:val="0"/>
      <w:divBdr>
        <w:top w:val="none" w:sz="0" w:space="0" w:color="auto"/>
        <w:left w:val="none" w:sz="0" w:space="0" w:color="auto"/>
        <w:bottom w:val="none" w:sz="0" w:space="0" w:color="auto"/>
        <w:right w:val="none" w:sz="0" w:space="0" w:color="auto"/>
      </w:divBdr>
    </w:div>
    <w:div w:id="986593396">
      <w:bodyDiv w:val="1"/>
      <w:marLeft w:val="0"/>
      <w:marRight w:val="0"/>
      <w:marTop w:val="0"/>
      <w:marBottom w:val="0"/>
      <w:divBdr>
        <w:top w:val="none" w:sz="0" w:space="0" w:color="auto"/>
        <w:left w:val="none" w:sz="0" w:space="0" w:color="auto"/>
        <w:bottom w:val="none" w:sz="0" w:space="0" w:color="auto"/>
        <w:right w:val="none" w:sz="0" w:space="0" w:color="auto"/>
      </w:divBdr>
    </w:div>
    <w:div w:id="986667485">
      <w:bodyDiv w:val="1"/>
      <w:marLeft w:val="0"/>
      <w:marRight w:val="0"/>
      <w:marTop w:val="0"/>
      <w:marBottom w:val="0"/>
      <w:divBdr>
        <w:top w:val="none" w:sz="0" w:space="0" w:color="auto"/>
        <w:left w:val="none" w:sz="0" w:space="0" w:color="auto"/>
        <w:bottom w:val="none" w:sz="0" w:space="0" w:color="auto"/>
        <w:right w:val="none" w:sz="0" w:space="0" w:color="auto"/>
      </w:divBdr>
    </w:div>
    <w:div w:id="986785323">
      <w:bodyDiv w:val="1"/>
      <w:marLeft w:val="0"/>
      <w:marRight w:val="0"/>
      <w:marTop w:val="0"/>
      <w:marBottom w:val="0"/>
      <w:divBdr>
        <w:top w:val="none" w:sz="0" w:space="0" w:color="auto"/>
        <w:left w:val="none" w:sz="0" w:space="0" w:color="auto"/>
        <w:bottom w:val="none" w:sz="0" w:space="0" w:color="auto"/>
        <w:right w:val="none" w:sz="0" w:space="0" w:color="auto"/>
      </w:divBdr>
    </w:div>
    <w:div w:id="986788241">
      <w:bodyDiv w:val="1"/>
      <w:marLeft w:val="0"/>
      <w:marRight w:val="0"/>
      <w:marTop w:val="0"/>
      <w:marBottom w:val="0"/>
      <w:divBdr>
        <w:top w:val="none" w:sz="0" w:space="0" w:color="auto"/>
        <w:left w:val="none" w:sz="0" w:space="0" w:color="auto"/>
        <w:bottom w:val="none" w:sz="0" w:space="0" w:color="auto"/>
        <w:right w:val="none" w:sz="0" w:space="0" w:color="auto"/>
      </w:divBdr>
    </w:div>
    <w:div w:id="986859330">
      <w:bodyDiv w:val="1"/>
      <w:marLeft w:val="0"/>
      <w:marRight w:val="0"/>
      <w:marTop w:val="0"/>
      <w:marBottom w:val="0"/>
      <w:divBdr>
        <w:top w:val="none" w:sz="0" w:space="0" w:color="auto"/>
        <w:left w:val="none" w:sz="0" w:space="0" w:color="auto"/>
        <w:bottom w:val="none" w:sz="0" w:space="0" w:color="auto"/>
        <w:right w:val="none" w:sz="0" w:space="0" w:color="auto"/>
      </w:divBdr>
    </w:div>
    <w:div w:id="987243967">
      <w:bodyDiv w:val="1"/>
      <w:marLeft w:val="0"/>
      <w:marRight w:val="0"/>
      <w:marTop w:val="0"/>
      <w:marBottom w:val="0"/>
      <w:divBdr>
        <w:top w:val="none" w:sz="0" w:space="0" w:color="auto"/>
        <w:left w:val="none" w:sz="0" w:space="0" w:color="auto"/>
        <w:bottom w:val="none" w:sz="0" w:space="0" w:color="auto"/>
        <w:right w:val="none" w:sz="0" w:space="0" w:color="auto"/>
      </w:divBdr>
    </w:div>
    <w:div w:id="987437223">
      <w:bodyDiv w:val="1"/>
      <w:marLeft w:val="0"/>
      <w:marRight w:val="0"/>
      <w:marTop w:val="0"/>
      <w:marBottom w:val="0"/>
      <w:divBdr>
        <w:top w:val="none" w:sz="0" w:space="0" w:color="auto"/>
        <w:left w:val="none" w:sz="0" w:space="0" w:color="auto"/>
        <w:bottom w:val="none" w:sz="0" w:space="0" w:color="auto"/>
        <w:right w:val="none" w:sz="0" w:space="0" w:color="auto"/>
      </w:divBdr>
    </w:div>
    <w:div w:id="987442627">
      <w:bodyDiv w:val="1"/>
      <w:marLeft w:val="0"/>
      <w:marRight w:val="0"/>
      <w:marTop w:val="0"/>
      <w:marBottom w:val="0"/>
      <w:divBdr>
        <w:top w:val="none" w:sz="0" w:space="0" w:color="auto"/>
        <w:left w:val="none" w:sz="0" w:space="0" w:color="auto"/>
        <w:bottom w:val="none" w:sz="0" w:space="0" w:color="auto"/>
        <w:right w:val="none" w:sz="0" w:space="0" w:color="auto"/>
      </w:divBdr>
    </w:div>
    <w:div w:id="987514587">
      <w:bodyDiv w:val="1"/>
      <w:marLeft w:val="0"/>
      <w:marRight w:val="0"/>
      <w:marTop w:val="0"/>
      <w:marBottom w:val="0"/>
      <w:divBdr>
        <w:top w:val="none" w:sz="0" w:space="0" w:color="auto"/>
        <w:left w:val="none" w:sz="0" w:space="0" w:color="auto"/>
        <w:bottom w:val="none" w:sz="0" w:space="0" w:color="auto"/>
        <w:right w:val="none" w:sz="0" w:space="0" w:color="auto"/>
      </w:divBdr>
    </w:div>
    <w:div w:id="987629213">
      <w:bodyDiv w:val="1"/>
      <w:marLeft w:val="0"/>
      <w:marRight w:val="0"/>
      <w:marTop w:val="0"/>
      <w:marBottom w:val="0"/>
      <w:divBdr>
        <w:top w:val="none" w:sz="0" w:space="0" w:color="auto"/>
        <w:left w:val="none" w:sz="0" w:space="0" w:color="auto"/>
        <w:bottom w:val="none" w:sz="0" w:space="0" w:color="auto"/>
        <w:right w:val="none" w:sz="0" w:space="0" w:color="auto"/>
      </w:divBdr>
    </w:div>
    <w:div w:id="987630376">
      <w:bodyDiv w:val="1"/>
      <w:marLeft w:val="0"/>
      <w:marRight w:val="0"/>
      <w:marTop w:val="0"/>
      <w:marBottom w:val="0"/>
      <w:divBdr>
        <w:top w:val="none" w:sz="0" w:space="0" w:color="auto"/>
        <w:left w:val="none" w:sz="0" w:space="0" w:color="auto"/>
        <w:bottom w:val="none" w:sz="0" w:space="0" w:color="auto"/>
        <w:right w:val="none" w:sz="0" w:space="0" w:color="auto"/>
      </w:divBdr>
    </w:div>
    <w:div w:id="987706545">
      <w:bodyDiv w:val="1"/>
      <w:marLeft w:val="0"/>
      <w:marRight w:val="0"/>
      <w:marTop w:val="0"/>
      <w:marBottom w:val="0"/>
      <w:divBdr>
        <w:top w:val="none" w:sz="0" w:space="0" w:color="auto"/>
        <w:left w:val="none" w:sz="0" w:space="0" w:color="auto"/>
        <w:bottom w:val="none" w:sz="0" w:space="0" w:color="auto"/>
        <w:right w:val="none" w:sz="0" w:space="0" w:color="auto"/>
      </w:divBdr>
      <w:divsChild>
        <w:div w:id="757217632">
          <w:marLeft w:val="0"/>
          <w:marRight w:val="0"/>
          <w:marTop w:val="0"/>
          <w:marBottom w:val="0"/>
          <w:divBdr>
            <w:top w:val="none" w:sz="0" w:space="0" w:color="auto"/>
            <w:left w:val="none" w:sz="0" w:space="0" w:color="auto"/>
            <w:bottom w:val="none" w:sz="0" w:space="0" w:color="auto"/>
            <w:right w:val="none" w:sz="0" w:space="0" w:color="auto"/>
          </w:divBdr>
          <w:divsChild>
            <w:div w:id="25838664">
              <w:marLeft w:val="0"/>
              <w:marRight w:val="0"/>
              <w:marTop w:val="0"/>
              <w:marBottom w:val="0"/>
              <w:divBdr>
                <w:top w:val="none" w:sz="0" w:space="0" w:color="auto"/>
                <w:left w:val="none" w:sz="0" w:space="0" w:color="auto"/>
                <w:bottom w:val="none" w:sz="0" w:space="0" w:color="auto"/>
                <w:right w:val="none" w:sz="0" w:space="0" w:color="auto"/>
              </w:divBdr>
              <w:divsChild>
                <w:div w:id="1997762695">
                  <w:marLeft w:val="0"/>
                  <w:marRight w:val="0"/>
                  <w:marTop w:val="90"/>
                  <w:marBottom w:val="150"/>
                  <w:divBdr>
                    <w:top w:val="none" w:sz="0" w:space="0" w:color="auto"/>
                    <w:left w:val="none" w:sz="0" w:space="0" w:color="auto"/>
                    <w:bottom w:val="none" w:sz="0" w:space="0" w:color="auto"/>
                    <w:right w:val="none" w:sz="0" w:space="0" w:color="auto"/>
                  </w:divBdr>
                  <w:divsChild>
                    <w:div w:id="1759935166">
                      <w:marLeft w:val="90"/>
                      <w:marRight w:val="0"/>
                      <w:marTop w:val="0"/>
                      <w:marBottom w:val="0"/>
                      <w:divBdr>
                        <w:top w:val="none" w:sz="0" w:space="0" w:color="auto"/>
                        <w:left w:val="none" w:sz="0" w:space="0" w:color="auto"/>
                        <w:bottom w:val="none" w:sz="0" w:space="0" w:color="auto"/>
                        <w:right w:val="none" w:sz="0" w:space="0" w:color="auto"/>
                      </w:divBdr>
                      <w:divsChild>
                        <w:div w:id="487206107">
                          <w:marLeft w:val="0"/>
                          <w:marRight w:val="0"/>
                          <w:marTop w:val="0"/>
                          <w:marBottom w:val="75"/>
                          <w:divBdr>
                            <w:top w:val="none" w:sz="0" w:space="0" w:color="auto"/>
                            <w:left w:val="none" w:sz="0" w:space="0" w:color="auto"/>
                            <w:bottom w:val="none" w:sz="0" w:space="0" w:color="auto"/>
                            <w:right w:val="none" w:sz="0" w:space="0" w:color="auto"/>
                          </w:divBdr>
                          <w:divsChild>
                            <w:div w:id="113793041">
                              <w:marLeft w:val="0"/>
                              <w:marRight w:val="0"/>
                              <w:marTop w:val="0"/>
                              <w:marBottom w:val="0"/>
                              <w:divBdr>
                                <w:top w:val="none" w:sz="0" w:space="0" w:color="auto"/>
                                <w:left w:val="none" w:sz="0" w:space="0" w:color="auto"/>
                                <w:bottom w:val="none" w:sz="0" w:space="0" w:color="auto"/>
                                <w:right w:val="none" w:sz="0" w:space="0" w:color="auto"/>
                              </w:divBdr>
                              <w:divsChild>
                                <w:div w:id="1801456774">
                                  <w:marLeft w:val="0"/>
                                  <w:marRight w:val="0"/>
                                  <w:marTop w:val="0"/>
                                  <w:marBottom w:val="0"/>
                                  <w:divBdr>
                                    <w:top w:val="none" w:sz="0" w:space="0" w:color="auto"/>
                                    <w:left w:val="none" w:sz="0" w:space="0" w:color="auto"/>
                                    <w:bottom w:val="none" w:sz="0" w:space="0" w:color="auto"/>
                                    <w:right w:val="none" w:sz="0" w:space="0" w:color="auto"/>
                                  </w:divBdr>
                                  <w:divsChild>
                                    <w:div w:id="1051271396">
                                      <w:marLeft w:val="0"/>
                                      <w:marRight w:val="0"/>
                                      <w:marTop w:val="150"/>
                                      <w:marBottom w:val="150"/>
                                      <w:divBdr>
                                        <w:top w:val="none" w:sz="0" w:space="0" w:color="auto"/>
                                        <w:left w:val="none" w:sz="0" w:space="0" w:color="auto"/>
                                        <w:bottom w:val="none" w:sz="0" w:space="0" w:color="auto"/>
                                        <w:right w:val="none" w:sz="0" w:space="0" w:color="auto"/>
                                      </w:divBdr>
                                      <w:divsChild>
                                        <w:div w:id="250359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7708889">
      <w:bodyDiv w:val="1"/>
      <w:marLeft w:val="0"/>
      <w:marRight w:val="0"/>
      <w:marTop w:val="0"/>
      <w:marBottom w:val="0"/>
      <w:divBdr>
        <w:top w:val="none" w:sz="0" w:space="0" w:color="auto"/>
        <w:left w:val="none" w:sz="0" w:space="0" w:color="auto"/>
        <w:bottom w:val="none" w:sz="0" w:space="0" w:color="auto"/>
        <w:right w:val="none" w:sz="0" w:space="0" w:color="auto"/>
      </w:divBdr>
    </w:div>
    <w:div w:id="987902191">
      <w:bodyDiv w:val="1"/>
      <w:marLeft w:val="0"/>
      <w:marRight w:val="0"/>
      <w:marTop w:val="0"/>
      <w:marBottom w:val="0"/>
      <w:divBdr>
        <w:top w:val="none" w:sz="0" w:space="0" w:color="auto"/>
        <w:left w:val="none" w:sz="0" w:space="0" w:color="auto"/>
        <w:bottom w:val="none" w:sz="0" w:space="0" w:color="auto"/>
        <w:right w:val="none" w:sz="0" w:space="0" w:color="auto"/>
      </w:divBdr>
    </w:div>
    <w:div w:id="987902392">
      <w:bodyDiv w:val="1"/>
      <w:marLeft w:val="0"/>
      <w:marRight w:val="0"/>
      <w:marTop w:val="0"/>
      <w:marBottom w:val="0"/>
      <w:divBdr>
        <w:top w:val="none" w:sz="0" w:space="0" w:color="auto"/>
        <w:left w:val="none" w:sz="0" w:space="0" w:color="auto"/>
        <w:bottom w:val="none" w:sz="0" w:space="0" w:color="auto"/>
        <w:right w:val="none" w:sz="0" w:space="0" w:color="auto"/>
      </w:divBdr>
    </w:div>
    <w:div w:id="988050023">
      <w:bodyDiv w:val="1"/>
      <w:marLeft w:val="0"/>
      <w:marRight w:val="0"/>
      <w:marTop w:val="0"/>
      <w:marBottom w:val="0"/>
      <w:divBdr>
        <w:top w:val="none" w:sz="0" w:space="0" w:color="auto"/>
        <w:left w:val="none" w:sz="0" w:space="0" w:color="auto"/>
        <w:bottom w:val="none" w:sz="0" w:space="0" w:color="auto"/>
        <w:right w:val="none" w:sz="0" w:space="0" w:color="auto"/>
      </w:divBdr>
    </w:div>
    <w:div w:id="988248719">
      <w:bodyDiv w:val="1"/>
      <w:marLeft w:val="0"/>
      <w:marRight w:val="0"/>
      <w:marTop w:val="0"/>
      <w:marBottom w:val="0"/>
      <w:divBdr>
        <w:top w:val="none" w:sz="0" w:space="0" w:color="auto"/>
        <w:left w:val="none" w:sz="0" w:space="0" w:color="auto"/>
        <w:bottom w:val="none" w:sz="0" w:space="0" w:color="auto"/>
        <w:right w:val="none" w:sz="0" w:space="0" w:color="auto"/>
      </w:divBdr>
    </w:div>
    <w:div w:id="988288727">
      <w:bodyDiv w:val="1"/>
      <w:marLeft w:val="0"/>
      <w:marRight w:val="0"/>
      <w:marTop w:val="0"/>
      <w:marBottom w:val="0"/>
      <w:divBdr>
        <w:top w:val="none" w:sz="0" w:space="0" w:color="auto"/>
        <w:left w:val="none" w:sz="0" w:space="0" w:color="auto"/>
        <w:bottom w:val="none" w:sz="0" w:space="0" w:color="auto"/>
        <w:right w:val="none" w:sz="0" w:space="0" w:color="auto"/>
      </w:divBdr>
    </w:div>
    <w:div w:id="988361173">
      <w:bodyDiv w:val="1"/>
      <w:marLeft w:val="0"/>
      <w:marRight w:val="0"/>
      <w:marTop w:val="0"/>
      <w:marBottom w:val="0"/>
      <w:divBdr>
        <w:top w:val="none" w:sz="0" w:space="0" w:color="auto"/>
        <w:left w:val="none" w:sz="0" w:space="0" w:color="auto"/>
        <w:bottom w:val="none" w:sz="0" w:space="0" w:color="auto"/>
        <w:right w:val="none" w:sz="0" w:space="0" w:color="auto"/>
      </w:divBdr>
    </w:div>
    <w:div w:id="988434837">
      <w:bodyDiv w:val="1"/>
      <w:marLeft w:val="0"/>
      <w:marRight w:val="0"/>
      <w:marTop w:val="0"/>
      <w:marBottom w:val="0"/>
      <w:divBdr>
        <w:top w:val="none" w:sz="0" w:space="0" w:color="auto"/>
        <w:left w:val="none" w:sz="0" w:space="0" w:color="auto"/>
        <w:bottom w:val="none" w:sz="0" w:space="0" w:color="auto"/>
        <w:right w:val="none" w:sz="0" w:space="0" w:color="auto"/>
      </w:divBdr>
    </w:div>
    <w:div w:id="988557866">
      <w:bodyDiv w:val="1"/>
      <w:marLeft w:val="0"/>
      <w:marRight w:val="0"/>
      <w:marTop w:val="0"/>
      <w:marBottom w:val="0"/>
      <w:divBdr>
        <w:top w:val="none" w:sz="0" w:space="0" w:color="auto"/>
        <w:left w:val="none" w:sz="0" w:space="0" w:color="auto"/>
        <w:bottom w:val="none" w:sz="0" w:space="0" w:color="auto"/>
        <w:right w:val="none" w:sz="0" w:space="0" w:color="auto"/>
      </w:divBdr>
    </w:div>
    <w:div w:id="988679636">
      <w:bodyDiv w:val="1"/>
      <w:marLeft w:val="0"/>
      <w:marRight w:val="0"/>
      <w:marTop w:val="0"/>
      <w:marBottom w:val="0"/>
      <w:divBdr>
        <w:top w:val="none" w:sz="0" w:space="0" w:color="auto"/>
        <w:left w:val="none" w:sz="0" w:space="0" w:color="auto"/>
        <w:bottom w:val="none" w:sz="0" w:space="0" w:color="auto"/>
        <w:right w:val="none" w:sz="0" w:space="0" w:color="auto"/>
      </w:divBdr>
    </w:div>
    <w:div w:id="988946059">
      <w:bodyDiv w:val="1"/>
      <w:marLeft w:val="0"/>
      <w:marRight w:val="0"/>
      <w:marTop w:val="0"/>
      <w:marBottom w:val="0"/>
      <w:divBdr>
        <w:top w:val="none" w:sz="0" w:space="0" w:color="auto"/>
        <w:left w:val="none" w:sz="0" w:space="0" w:color="auto"/>
        <w:bottom w:val="none" w:sz="0" w:space="0" w:color="auto"/>
        <w:right w:val="none" w:sz="0" w:space="0" w:color="auto"/>
      </w:divBdr>
    </w:div>
    <w:div w:id="988946072">
      <w:bodyDiv w:val="1"/>
      <w:marLeft w:val="0"/>
      <w:marRight w:val="0"/>
      <w:marTop w:val="0"/>
      <w:marBottom w:val="0"/>
      <w:divBdr>
        <w:top w:val="none" w:sz="0" w:space="0" w:color="auto"/>
        <w:left w:val="none" w:sz="0" w:space="0" w:color="auto"/>
        <w:bottom w:val="none" w:sz="0" w:space="0" w:color="auto"/>
        <w:right w:val="none" w:sz="0" w:space="0" w:color="auto"/>
      </w:divBdr>
    </w:div>
    <w:div w:id="989019776">
      <w:bodyDiv w:val="1"/>
      <w:marLeft w:val="0"/>
      <w:marRight w:val="0"/>
      <w:marTop w:val="0"/>
      <w:marBottom w:val="0"/>
      <w:divBdr>
        <w:top w:val="none" w:sz="0" w:space="0" w:color="auto"/>
        <w:left w:val="none" w:sz="0" w:space="0" w:color="auto"/>
        <w:bottom w:val="none" w:sz="0" w:space="0" w:color="auto"/>
        <w:right w:val="none" w:sz="0" w:space="0" w:color="auto"/>
      </w:divBdr>
    </w:div>
    <w:div w:id="989094470">
      <w:bodyDiv w:val="1"/>
      <w:marLeft w:val="0"/>
      <w:marRight w:val="0"/>
      <w:marTop w:val="0"/>
      <w:marBottom w:val="0"/>
      <w:divBdr>
        <w:top w:val="none" w:sz="0" w:space="0" w:color="auto"/>
        <w:left w:val="none" w:sz="0" w:space="0" w:color="auto"/>
        <w:bottom w:val="none" w:sz="0" w:space="0" w:color="auto"/>
        <w:right w:val="none" w:sz="0" w:space="0" w:color="auto"/>
      </w:divBdr>
      <w:divsChild>
        <w:div w:id="615411174">
          <w:marLeft w:val="0"/>
          <w:marRight w:val="0"/>
          <w:marTop w:val="0"/>
          <w:marBottom w:val="0"/>
          <w:divBdr>
            <w:top w:val="none" w:sz="0" w:space="0" w:color="auto"/>
            <w:left w:val="none" w:sz="0" w:space="0" w:color="auto"/>
            <w:bottom w:val="none" w:sz="0" w:space="0" w:color="auto"/>
            <w:right w:val="none" w:sz="0" w:space="0" w:color="auto"/>
          </w:divBdr>
          <w:divsChild>
            <w:div w:id="1011880108">
              <w:marLeft w:val="0"/>
              <w:marRight w:val="0"/>
              <w:marTop w:val="0"/>
              <w:marBottom w:val="0"/>
              <w:divBdr>
                <w:top w:val="none" w:sz="0" w:space="0" w:color="auto"/>
                <w:left w:val="none" w:sz="0" w:space="0" w:color="auto"/>
                <w:bottom w:val="none" w:sz="0" w:space="0" w:color="auto"/>
                <w:right w:val="none" w:sz="0" w:space="0" w:color="auto"/>
              </w:divBdr>
              <w:divsChild>
                <w:div w:id="1922911319">
                  <w:marLeft w:val="0"/>
                  <w:marRight w:val="0"/>
                  <w:marTop w:val="90"/>
                  <w:marBottom w:val="150"/>
                  <w:divBdr>
                    <w:top w:val="none" w:sz="0" w:space="0" w:color="auto"/>
                    <w:left w:val="none" w:sz="0" w:space="0" w:color="auto"/>
                    <w:bottom w:val="none" w:sz="0" w:space="0" w:color="auto"/>
                    <w:right w:val="none" w:sz="0" w:space="0" w:color="auto"/>
                  </w:divBdr>
                  <w:divsChild>
                    <w:div w:id="757217894">
                      <w:marLeft w:val="90"/>
                      <w:marRight w:val="0"/>
                      <w:marTop w:val="0"/>
                      <w:marBottom w:val="0"/>
                      <w:divBdr>
                        <w:top w:val="none" w:sz="0" w:space="0" w:color="auto"/>
                        <w:left w:val="none" w:sz="0" w:space="0" w:color="auto"/>
                        <w:bottom w:val="none" w:sz="0" w:space="0" w:color="auto"/>
                        <w:right w:val="none" w:sz="0" w:space="0" w:color="auto"/>
                      </w:divBdr>
                      <w:divsChild>
                        <w:div w:id="407271720">
                          <w:marLeft w:val="0"/>
                          <w:marRight w:val="0"/>
                          <w:marTop w:val="0"/>
                          <w:marBottom w:val="75"/>
                          <w:divBdr>
                            <w:top w:val="none" w:sz="0" w:space="0" w:color="auto"/>
                            <w:left w:val="none" w:sz="0" w:space="0" w:color="auto"/>
                            <w:bottom w:val="none" w:sz="0" w:space="0" w:color="auto"/>
                            <w:right w:val="none" w:sz="0" w:space="0" w:color="auto"/>
                          </w:divBdr>
                          <w:divsChild>
                            <w:div w:id="965114345">
                              <w:marLeft w:val="0"/>
                              <w:marRight w:val="0"/>
                              <w:marTop w:val="0"/>
                              <w:marBottom w:val="0"/>
                              <w:divBdr>
                                <w:top w:val="none" w:sz="0" w:space="0" w:color="auto"/>
                                <w:left w:val="none" w:sz="0" w:space="0" w:color="auto"/>
                                <w:bottom w:val="none" w:sz="0" w:space="0" w:color="auto"/>
                                <w:right w:val="none" w:sz="0" w:space="0" w:color="auto"/>
                              </w:divBdr>
                              <w:divsChild>
                                <w:div w:id="1574319419">
                                  <w:marLeft w:val="0"/>
                                  <w:marRight w:val="0"/>
                                  <w:marTop w:val="0"/>
                                  <w:marBottom w:val="0"/>
                                  <w:divBdr>
                                    <w:top w:val="none" w:sz="0" w:space="0" w:color="auto"/>
                                    <w:left w:val="none" w:sz="0" w:space="0" w:color="auto"/>
                                    <w:bottom w:val="none" w:sz="0" w:space="0" w:color="auto"/>
                                    <w:right w:val="none" w:sz="0" w:space="0" w:color="auto"/>
                                  </w:divBdr>
                                  <w:divsChild>
                                    <w:div w:id="1093623180">
                                      <w:marLeft w:val="0"/>
                                      <w:marRight w:val="0"/>
                                      <w:marTop w:val="150"/>
                                      <w:marBottom w:val="150"/>
                                      <w:divBdr>
                                        <w:top w:val="none" w:sz="0" w:space="0" w:color="auto"/>
                                        <w:left w:val="none" w:sz="0" w:space="0" w:color="auto"/>
                                        <w:bottom w:val="none" w:sz="0" w:space="0" w:color="auto"/>
                                        <w:right w:val="none" w:sz="0" w:space="0" w:color="auto"/>
                                      </w:divBdr>
                                      <w:divsChild>
                                        <w:div w:id="100285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9215015">
      <w:bodyDiv w:val="1"/>
      <w:marLeft w:val="0"/>
      <w:marRight w:val="0"/>
      <w:marTop w:val="0"/>
      <w:marBottom w:val="0"/>
      <w:divBdr>
        <w:top w:val="none" w:sz="0" w:space="0" w:color="auto"/>
        <w:left w:val="none" w:sz="0" w:space="0" w:color="auto"/>
        <w:bottom w:val="none" w:sz="0" w:space="0" w:color="auto"/>
        <w:right w:val="none" w:sz="0" w:space="0" w:color="auto"/>
      </w:divBdr>
    </w:div>
    <w:div w:id="989217094">
      <w:bodyDiv w:val="1"/>
      <w:marLeft w:val="0"/>
      <w:marRight w:val="0"/>
      <w:marTop w:val="0"/>
      <w:marBottom w:val="0"/>
      <w:divBdr>
        <w:top w:val="none" w:sz="0" w:space="0" w:color="auto"/>
        <w:left w:val="none" w:sz="0" w:space="0" w:color="auto"/>
        <w:bottom w:val="none" w:sz="0" w:space="0" w:color="auto"/>
        <w:right w:val="none" w:sz="0" w:space="0" w:color="auto"/>
      </w:divBdr>
    </w:div>
    <w:div w:id="989287412">
      <w:bodyDiv w:val="1"/>
      <w:marLeft w:val="0"/>
      <w:marRight w:val="0"/>
      <w:marTop w:val="0"/>
      <w:marBottom w:val="0"/>
      <w:divBdr>
        <w:top w:val="none" w:sz="0" w:space="0" w:color="auto"/>
        <w:left w:val="none" w:sz="0" w:space="0" w:color="auto"/>
        <w:bottom w:val="none" w:sz="0" w:space="0" w:color="auto"/>
        <w:right w:val="none" w:sz="0" w:space="0" w:color="auto"/>
      </w:divBdr>
    </w:div>
    <w:div w:id="989597770">
      <w:bodyDiv w:val="1"/>
      <w:marLeft w:val="0"/>
      <w:marRight w:val="0"/>
      <w:marTop w:val="0"/>
      <w:marBottom w:val="0"/>
      <w:divBdr>
        <w:top w:val="none" w:sz="0" w:space="0" w:color="auto"/>
        <w:left w:val="none" w:sz="0" w:space="0" w:color="auto"/>
        <w:bottom w:val="none" w:sz="0" w:space="0" w:color="auto"/>
        <w:right w:val="none" w:sz="0" w:space="0" w:color="auto"/>
      </w:divBdr>
    </w:div>
    <w:div w:id="989745142">
      <w:bodyDiv w:val="1"/>
      <w:marLeft w:val="0"/>
      <w:marRight w:val="0"/>
      <w:marTop w:val="0"/>
      <w:marBottom w:val="0"/>
      <w:divBdr>
        <w:top w:val="none" w:sz="0" w:space="0" w:color="auto"/>
        <w:left w:val="none" w:sz="0" w:space="0" w:color="auto"/>
        <w:bottom w:val="none" w:sz="0" w:space="0" w:color="auto"/>
        <w:right w:val="none" w:sz="0" w:space="0" w:color="auto"/>
      </w:divBdr>
    </w:div>
    <w:div w:id="989754518">
      <w:bodyDiv w:val="1"/>
      <w:marLeft w:val="0"/>
      <w:marRight w:val="0"/>
      <w:marTop w:val="0"/>
      <w:marBottom w:val="0"/>
      <w:divBdr>
        <w:top w:val="none" w:sz="0" w:space="0" w:color="auto"/>
        <w:left w:val="none" w:sz="0" w:space="0" w:color="auto"/>
        <w:bottom w:val="none" w:sz="0" w:space="0" w:color="auto"/>
        <w:right w:val="none" w:sz="0" w:space="0" w:color="auto"/>
      </w:divBdr>
    </w:div>
    <w:div w:id="989796041">
      <w:bodyDiv w:val="1"/>
      <w:marLeft w:val="0"/>
      <w:marRight w:val="0"/>
      <w:marTop w:val="0"/>
      <w:marBottom w:val="0"/>
      <w:divBdr>
        <w:top w:val="none" w:sz="0" w:space="0" w:color="auto"/>
        <w:left w:val="none" w:sz="0" w:space="0" w:color="auto"/>
        <w:bottom w:val="none" w:sz="0" w:space="0" w:color="auto"/>
        <w:right w:val="none" w:sz="0" w:space="0" w:color="auto"/>
      </w:divBdr>
    </w:div>
    <w:div w:id="989944339">
      <w:bodyDiv w:val="1"/>
      <w:marLeft w:val="0"/>
      <w:marRight w:val="0"/>
      <w:marTop w:val="0"/>
      <w:marBottom w:val="0"/>
      <w:divBdr>
        <w:top w:val="none" w:sz="0" w:space="0" w:color="auto"/>
        <w:left w:val="none" w:sz="0" w:space="0" w:color="auto"/>
        <w:bottom w:val="none" w:sz="0" w:space="0" w:color="auto"/>
        <w:right w:val="none" w:sz="0" w:space="0" w:color="auto"/>
      </w:divBdr>
    </w:div>
    <w:div w:id="990210093">
      <w:bodyDiv w:val="1"/>
      <w:marLeft w:val="0"/>
      <w:marRight w:val="0"/>
      <w:marTop w:val="0"/>
      <w:marBottom w:val="0"/>
      <w:divBdr>
        <w:top w:val="none" w:sz="0" w:space="0" w:color="auto"/>
        <w:left w:val="none" w:sz="0" w:space="0" w:color="auto"/>
        <w:bottom w:val="none" w:sz="0" w:space="0" w:color="auto"/>
        <w:right w:val="none" w:sz="0" w:space="0" w:color="auto"/>
      </w:divBdr>
    </w:div>
    <w:div w:id="990520383">
      <w:bodyDiv w:val="1"/>
      <w:marLeft w:val="0"/>
      <w:marRight w:val="0"/>
      <w:marTop w:val="0"/>
      <w:marBottom w:val="0"/>
      <w:divBdr>
        <w:top w:val="none" w:sz="0" w:space="0" w:color="auto"/>
        <w:left w:val="none" w:sz="0" w:space="0" w:color="auto"/>
        <w:bottom w:val="none" w:sz="0" w:space="0" w:color="auto"/>
        <w:right w:val="none" w:sz="0" w:space="0" w:color="auto"/>
      </w:divBdr>
    </w:div>
    <w:div w:id="990602702">
      <w:bodyDiv w:val="1"/>
      <w:marLeft w:val="0"/>
      <w:marRight w:val="0"/>
      <w:marTop w:val="0"/>
      <w:marBottom w:val="0"/>
      <w:divBdr>
        <w:top w:val="none" w:sz="0" w:space="0" w:color="auto"/>
        <w:left w:val="none" w:sz="0" w:space="0" w:color="auto"/>
        <w:bottom w:val="none" w:sz="0" w:space="0" w:color="auto"/>
        <w:right w:val="none" w:sz="0" w:space="0" w:color="auto"/>
      </w:divBdr>
    </w:div>
    <w:div w:id="990711812">
      <w:bodyDiv w:val="1"/>
      <w:marLeft w:val="0"/>
      <w:marRight w:val="0"/>
      <w:marTop w:val="0"/>
      <w:marBottom w:val="0"/>
      <w:divBdr>
        <w:top w:val="none" w:sz="0" w:space="0" w:color="auto"/>
        <w:left w:val="none" w:sz="0" w:space="0" w:color="auto"/>
        <w:bottom w:val="none" w:sz="0" w:space="0" w:color="auto"/>
        <w:right w:val="none" w:sz="0" w:space="0" w:color="auto"/>
      </w:divBdr>
    </w:div>
    <w:div w:id="991104444">
      <w:bodyDiv w:val="1"/>
      <w:marLeft w:val="0"/>
      <w:marRight w:val="0"/>
      <w:marTop w:val="0"/>
      <w:marBottom w:val="0"/>
      <w:divBdr>
        <w:top w:val="none" w:sz="0" w:space="0" w:color="auto"/>
        <w:left w:val="none" w:sz="0" w:space="0" w:color="auto"/>
        <w:bottom w:val="none" w:sz="0" w:space="0" w:color="auto"/>
        <w:right w:val="none" w:sz="0" w:space="0" w:color="auto"/>
      </w:divBdr>
    </w:div>
    <w:div w:id="991132211">
      <w:bodyDiv w:val="1"/>
      <w:marLeft w:val="0"/>
      <w:marRight w:val="0"/>
      <w:marTop w:val="0"/>
      <w:marBottom w:val="0"/>
      <w:divBdr>
        <w:top w:val="none" w:sz="0" w:space="0" w:color="auto"/>
        <w:left w:val="none" w:sz="0" w:space="0" w:color="auto"/>
        <w:bottom w:val="none" w:sz="0" w:space="0" w:color="auto"/>
        <w:right w:val="none" w:sz="0" w:space="0" w:color="auto"/>
      </w:divBdr>
    </w:div>
    <w:div w:id="991177419">
      <w:bodyDiv w:val="1"/>
      <w:marLeft w:val="0"/>
      <w:marRight w:val="0"/>
      <w:marTop w:val="0"/>
      <w:marBottom w:val="0"/>
      <w:divBdr>
        <w:top w:val="none" w:sz="0" w:space="0" w:color="auto"/>
        <w:left w:val="none" w:sz="0" w:space="0" w:color="auto"/>
        <w:bottom w:val="none" w:sz="0" w:space="0" w:color="auto"/>
        <w:right w:val="none" w:sz="0" w:space="0" w:color="auto"/>
      </w:divBdr>
    </w:div>
    <w:div w:id="991252911">
      <w:bodyDiv w:val="1"/>
      <w:marLeft w:val="0"/>
      <w:marRight w:val="0"/>
      <w:marTop w:val="0"/>
      <w:marBottom w:val="0"/>
      <w:divBdr>
        <w:top w:val="none" w:sz="0" w:space="0" w:color="auto"/>
        <w:left w:val="none" w:sz="0" w:space="0" w:color="auto"/>
        <w:bottom w:val="none" w:sz="0" w:space="0" w:color="auto"/>
        <w:right w:val="none" w:sz="0" w:space="0" w:color="auto"/>
      </w:divBdr>
    </w:div>
    <w:div w:id="991258373">
      <w:bodyDiv w:val="1"/>
      <w:marLeft w:val="0"/>
      <w:marRight w:val="0"/>
      <w:marTop w:val="0"/>
      <w:marBottom w:val="0"/>
      <w:divBdr>
        <w:top w:val="none" w:sz="0" w:space="0" w:color="auto"/>
        <w:left w:val="none" w:sz="0" w:space="0" w:color="auto"/>
        <w:bottom w:val="none" w:sz="0" w:space="0" w:color="auto"/>
        <w:right w:val="none" w:sz="0" w:space="0" w:color="auto"/>
      </w:divBdr>
    </w:div>
    <w:div w:id="991328635">
      <w:bodyDiv w:val="1"/>
      <w:marLeft w:val="0"/>
      <w:marRight w:val="0"/>
      <w:marTop w:val="0"/>
      <w:marBottom w:val="0"/>
      <w:divBdr>
        <w:top w:val="none" w:sz="0" w:space="0" w:color="auto"/>
        <w:left w:val="none" w:sz="0" w:space="0" w:color="auto"/>
        <w:bottom w:val="none" w:sz="0" w:space="0" w:color="auto"/>
        <w:right w:val="none" w:sz="0" w:space="0" w:color="auto"/>
      </w:divBdr>
    </w:div>
    <w:div w:id="991370513">
      <w:bodyDiv w:val="1"/>
      <w:marLeft w:val="0"/>
      <w:marRight w:val="0"/>
      <w:marTop w:val="0"/>
      <w:marBottom w:val="0"/>
      <w:divBdr>
        <w:top w:val="none" w:sz="0" w:space="0" w:color="auto"/>
        <w:left w:val="none" w:sz="0" w:space="0" w:color="auto"/>
        <w:bottom w:val="none" w:sz="0" w:space="0" w:color="auto"/>
        <w:right w:val="none" w:sz="0" w:space="0" w:color="auto"/>
      </w:divBdr>
    </w:div>
    <w:div w:id="991442161">
      <w:bodyDiv w:val="1"/>
      <w:marLeft w:val="0"/>
      <w:marRight w:val="0"/>
      <w:marTop w:val="0"/>
      <w:marBottom w:val="0"/>
      <w:divBdr>
        <w:top w:val="none" w:sz="0" w:space="0" w:color="auto"/>
        <w:left w:val="none" w:sz="0" w:space="0" w:color="auto"/>
        <w:bottom w:val="none" w:sz="0" w:space="0" w:color="auto"/>
        <w:right w:val="none" w:sz="0" w:space="0" w:color="auto"/>
      </w:divBdr>
    </w:div>
    <w:div w:id="991442441">
      <w:bodyDiv w:val="1"/>
      <w:marLeft w:val="0"/>
      <w:marRight w:val="0"/>
      <w:marTop w:val="0"/>
      <w:marBottom w:val="0"/>
      <w:divBdr>
        <w:top w:val="none" w:sz="0" w:space="0" w:color="auto"/>
        <w:left w:val="none" w:sz="0" w:space="0" w:color="auto"/>
        <w:bottom w:val="none" w:sz="0" w:space="0" w:color="auto"/>
        <w:right w:val="none" w:sz="0" w:space="0" w:color="auto"/>
      </w:divBdr>
    </w:div>
    <w:div w:id="991451223">
      <w:bodyDiv w:val="1"/>
      <w:marLeft w:val="0"/>
      <w:marRight w:val="0"/>
      <w:marTop w:val="0"/>
      <w:marBottom w:val="0"/>
      <w:divBdr>
        <w:top w:val="none" w:sz="0" w:space="0" w:color="auto"/>
        <w:left w:val="none" w:sz="0" w:space="0" w:color="auto"/>
        <w:bottom w:val="none" w:sz="0" w:space="0" w:color="auto"/>
        <w:right w:val="none" w:sz="0" w:space="0" w:color="auto"/>
      </w:divBdr>
    </w:div>
    <w:div w:id="991561631">
      <w:bodyDiv w:val="1"/>
      <w:marLeft w:val="0"/>
      <w:marRight w:val="0"/>
      <w:marTop w:val="0"/>
      <w:marBottom w:val="0"/>
      <w:divBdr>
        <w:top w:val="none" w:sz="0" w:space="0" w:color="auto"/>
        <w:left w:val="none" w:sz="0" w:space="0" w:color="auto"/>
        <w:bottom w:val="none" w:sz="0" w:space="0" w:color="auto"/>
        <w:right w:val="none" w:sz="0" w:space="0" w:color="auto"/>
      </w:divBdr>
    </w:div>
    <w:div w:id="991562378">
      <w:bodyDiv w:val="1"/>
      <w:marLeft w:val="0"/>
      <w:marRight w:val="0"/>
      <w:marTop w:val="0"/>
      <w:marBottom w:val="0"/>
      <w:divBdr>
        <w:top w:val="none" w:sz="0" w:space="0" w:color="auto"/>
        <w:left w:val="none" w:sz="0" w:space="0" w:color="auto"/>
        <w:bottom w:val="none" w:sz="0" w:space="0" w:color="auto"/>
        <w:right w:val="none" w:sz="0" w:space="0" w:color="auto"/>
      </w:divBdr>
    </w:div>
    <w:div w:id="991638886">
      <w:bodyDiv w:val="1"/>
      <w:marLeft w:val="0"/>
      <w:marRight w:val="0"/>
      <w:marTop w:val="0"/>
      <w:marBottom w:val="0"/>
      <w:divBdr>
        <w:top w:val="none" w:sz="0" w:space="0" w:color="auto"/>
        <w:left w:val="none" w:sz="0" w:space="0" w:color="auto"/>
        <w:bottom w:val="none" w:sz="0" w:space="0" w:color="auto"/>
        <w:right w:val="none" w:sz="0" w:space="0" w:color="auto"/>
      </w:divBdr>
    </w:div>
    <w:div w:id="991638974">
      <w:bodyDiv w:val="1"/>
      <w:marLeft w:val="0"/>
      <w:marRight w:val="0"/>
      <w:marTop w:val="0"/>
      <w:marBottom w:val="0"/>
      <w:divBdr>
        <w:top w:val="none" w:sz="0" w:space="0" w:color="auto"/>
        <w:left w:val="none" w:sz="0" w:space="0" w:color="auto"/>
        <w:bottom w:val="none" w:sz="0" w:space="0" w:color="auto"/>
        <w:right w:val="none" w:sz="0" w:space="0" w:color="auto"/>
      </w:divBdr>
    </w:div>
    <w:div w:id="991715444">
      <w:bodyDiv w:val="1"/>
      <w:marLeft w:val="0"/>
      <w:marRight w:val="0"/>
      <w:marTop w:val="0"/>
      <w:marBottom w:val="0"/>
      <w:divBdr>
        <w:top w:val="none" w:sz="0" w:space="0" w:color="auto"/>
        <w:left w:val="none" w:sz="0" w:space="0" w:color="auto"/>
        <w:bottom w:val="none" w:sz="0" w:space="0" w:color="auto"/>
        <w:right w:val="none" w:sz="0" w:space="0" w:color="auto"/>
      </w:divBdr>
    </w:div>
    <w:div w:id="991756470">
      <w:bodyDiv w:val="1"/>
      <w:marLeft w:val="0"/>
      <w:marRight w:val="0"/>
      <w:marTop w:val="0"/>
      <w:marBottom w:val="0"/>
      <w:divBdr>
        <w:top w:val="none" w:sz="0" w:space="0" w:color="auto"/>
        <w:left w:val="none" w:sz="0" w:space="0" w:color="auto"/>
        <w:bottom w:val="none" w:sz="0" w:space="0" w:color="auto"/>
        <w:right w:val="none" w:sz="0" w:space="0" w:color="auto"/>
      </w:divBdr>
    </w:div>
    <w:div w:id="991761053">
      <w:bodyDiv w:val="1"/>
      <w:marLeft w:val="0"/>
      <w:marRight w:val="0"/>
      <w:marTop w:val="0"/>
      <w:marBottom w:val="0"/>
      <w:divBdr>
        <w:top w:val="none" w:sz="0" w:space="0" w:color="auto"/>
        <w:left w:val="none" w:sz="0" w:space="0" w:color="auto"/>
        <w:bottom w:val="none" w:sz="0" w:space="0" w:color="auto"/>
        <w:right w:val="none" w:sz="0" w:space="0" w:color="auto"/>
      </w:divBdr>
    </w:div>
    <w:div w:id="992294940">
      <w:bodyDiv w:val="1"/>
      <w:marLeft w:val="0"/>
      <w:marRight w:val="0"/>
      <w:marTop w:val="0"/>
      <w:marBottom w:val="0"/>
      <w:divBdr>
        <w:top w:val="none" w:sz="0" w:space="0" w:color="auto"/>
        <w:left w:val="none" w:sz="0" w:space="0" w:color="auto"/>
        <w:bottom w:val="none" w:sz="0" w:space="0" w:color="auto"/>
        <w:right w:val="none" w:sz="0" w:space="0" w:color="auto"/>
      </w:divBdr>
    </w:div>
    <w:div w:id="992368124">
      <w:bodyDiv w:val="1"/>
      <w:marLeft w:val="0"/>
      <w:marRight w:val="0"/>
      <w:marTop w:val="0"/>
      <w:marBottom w:val="0"/>
      <w:divBdr>
        <w:top w:val="none" w:sz="0" w:space="0" w:color="auto"/>
        <w:left w:val="none" w:sz="0" w:space="0" w:color="auto"/>
        <w:bottom w:val="none" w:sz="0" w:space="0" w:color="auto"/>
        <w:right w:val="none" w:sz="0" w:space="0" w:color="auto"/>
      </w:divBdr>
    </w:div>
    <w:div w:id="992416051">
      <w:bodyDiv w:val="1"/>
      <w:marLeft w:val="0"/>
      <w:marRight w:val="0"/>
      <w:marTop w:val="0"/>
      <w:marBottom w:val="0"/>
      <w:divBdr>
        <w:top w:val="none" w:sz="0" w:space="0" w:color="auto"/>
        <w:left w:val="none" w:sz="0" w:space="0" w:color="auto"/>
        <w:bottom w:val="none" w:sz="0" w:space="0" w:color="auto"/>
        <w:right w:val="none" w:sz="0" w:space="0" w:color="auto"/>
      </w:divBdr>
    </w:div>
    <w:div w:id="992559800">
      <w:bodyDiv w:val="1"/>
      <w:marLeft w:val="0"/>
      <w:marRight w:val="0"/>
      <w:marTop w:val="0"/>
      <w:marBottom w:val="0"/>
      <w:divBdr>
        <w:top w:val="none" w:sz="0" w:space="0" w:color="auto"/>
        <w:left w:val="none" w:sz="0" w:space="0" w:color="auto"/>
        <w:bottom w:val="none" w:sz="0" w:space="0" w:color="auto"/>
        <w:right w:val="none" w:sz="0" w:space="0" w:color="auto"/>
      </w:divBdr>
    </w:div>
    <w:div w:id="992563160">
      <w:bodyDiv w:val="1"/>
      <w:marLeft w:val="0"/>
      <w:marRight w:val="0"/>
      <w:marTop w:val="0"/>
      <w:marBottom w:val="0"/>
      <w:divBdr>
        <w:top w:val="none" w:sz="0" w:space="0" w:color="auto"/>
        <w:left w:val="none" w:sz="0" w:space="0" w:color="auto"/>
        <w:bottom w:val="none" w:sz="0" w:space="0" w:color="auto"/>
        <w:right w:val="none" w:sz="0" w:space="0" w:color="auto"/>
      </w:divBdr>
    </w:div>
    <w:div w:id="992679945">
      <w:bodyDiv w:val="1"/>
      <w:marLeft w:val="0"/>
      <w:marRight w:val="0"/>
      <w:marTop w:val="0"/>
      <w:marBottom w:val="0"/>
      <w:divBdr>
        <w:top w:val="none" w:sz="0" w:space="0" w:color="auto"/>
        <w:left w:val="none" w:sz="0" w:space="0" w:color="auto"/>
        <w:bottom w:val="none" w:sz="0" w:space="0" w:color="auto"/>
        <w:right w:val="none" w:sz="0" w:space="0" w:color="auto"/>
      </w:divBdr>
    </w:div>
    <w:div w:id="992681806">
      <w:bodyDiv w:val="1"/>
      <w:marLeft w:val="0"/>
      <w:marRight w:val="0"/>
      <w:marTop w:val="0"/>
      <w:marBottom w:val="0"/>
      <w:divBdr>
        <w:top w:val="none" w:sz="0" w:space="0" w:color="auto"/>
        <w:left w:val="none" w:sz="0" w:space="0" w:color="auto"/>
        <w:bottom w:val="none" w:sz="0" w:space="0" w:color="auto"/>
        <w:right w:val="none" w:sz="0" w:space="0" w:color="auto"/>
      </w:divBdr>
    </w:div>
    <w:div w:id="992758270">
      <w:bodyDiv w:val="1"/>
      <w:marLeft w:val="0"/>
      <w:marRight w:val="0"/>
      <w:marTop w:val="0"/>
      <w:marBottom w:val="0"/>
      <w:divBdr>
        <w:top w:val="none" w:sz="0" w:space="0" w:color="auto"/>
        <w:left w:val="none" w:sz="0" w:space="0" w:color="auto"/>
        <w:bottom w:val="none" w:sz="0" w:space="0" w:color="auto"/>
        <w:right w:val="none" w:sz="0" w:space="0" w:color="auto"/>
      </w:divBdr>
    </w:div>
    <w:div w:id="992761329">
      <w:bodyDiv w:val="1"/>
      <w:marLeft w:val="0"/>
      <w:marRight w:val="0"/>
      <w:marTop w:val="0"/>
      <w:marBottom w:val="0"/>
      <w:divBdr>
        <w:top w:val="none" w:sz="0" w:space="0" w:color="auto"/>
        <w:left w:val="none" w:sz="0" w:space="0" w:color="auto"/>
        <w:bottom w:val="none" w:sz="0" w:space="0" w:color="auto"/>
        <w:right w:val="none" w:sz="0" w:space="0" w:color="auto"/>
      </w:divBdr>
    </w:div>
    <w:div w:id="992832036">
      <w:bodyDiv w:val="1"/>
      <w:marLeft w:val="0"/>
      <w:marRight w:val="0"/>
      <w:marTop w:val="0"/>
      <w:marBottom w:val="0"/>
      <w:divBdr>
        <w:top w:val="none" w:sz="0" w:space="0" w:color="auto"/>
        <w:left w:val="none" w:sz="0" w:space="0" w:color="auto"/>
        <w:bottom w:val="none" w:sz="0" w:space="0" w:color="auto"/>
        <w:right w:val="none" w:sz="0" w:space="0" w:color="auto"/>
      </w:divBdr>
    </w:div>
    <w:div w:id="993141376">
      <w:bodyDiv w:val="1"/>
      <w:marLeft w:val="0"/>
      <w:marRight w:val="0"/>
      <w:marTop w:val="0"/>
      <w:marBottom w:val="0"/>
      <w:divBdr>
        <w:top w:val="none" w:sz="0" w:space="0" w:color="auto"/>
        <w:left w:val="none" w:sz="0" w:space="0" w:color="auto"/>
        <w:bottom w:val="none" w:sz="0" w:space="0" w:color="auto"/>
        <w:right w:val="none" w:sz="0" w:space="0" w:color="auto"/>
      </w:divBdr>
    </w:div>
    <w:div w:id="993486380">
      <w:bodyDiv w:val="1"/>
      <w:marLeft w:val="0"/>
      <w:marRight w:val="0"/>
      <w:marTop w:val="0"/>
      <w:marBottom w:val="0"/>
      <w:divBdr>
        <w:top w:val="none" w:sz="0" w:space="0" w:color="auto"/>
        <w:left w:val="none" w:sz="0" w:space="0" w:color="auto"/>
        <w:bottom w:val="none" w:sz="0" w:space="0" w:color="auto"/>
        <w:right w:val="none" w:sz="0" w:space="0" w:color="auto"/>
      </w:divBdr>
    </w:div>
    <w:div w:id="993606242">
      <w:bodyDiv w:val="1"/>
      <w:marLeft w:val="0"/>
      <w:marRight w:val="0"/>
      <w:marTop w:val="0"/>
      <w:marBottom w:val="0"/>
      <w:divBdr>
        <w:top w:val="none" w:sz="0" w:space="0" w:color="auto"/>
        <w:left w:val="none" w:sz="0" w:space="0" w:color="auto"/>
        <w:bottom w:val="none" w:sz="0" w:space="0" w:color="auto"/>
        <w:right w:val="none" w:sz="0" w:space="0" w:color="auto"/>
      </w:divBdr>
    </w:div>
    <w:div w:id="993802494">
      <w:bodyDiv w:val="1"/>
      <w:marLeft w:val="0"/>
      <w:marRight w:val="0"/>
      <w:marTop w:val="0"/>
      <w:marBottom w:val="0"/>
      <w:divBdr>
        <w:top w:val="none" w:sz="0" w:space="0" w:color="auto"/>
        <w:left w:val="none" w:sz="0" w:space="0" w:color="auto"/>
        <w:bottom w:val="none" w:sz="0" w:space="0" w:color="auto"/>
        <w:right w:val="none" w:sz="0" w:space="0" w:color="auto"/>
      </w:divBdr>
    </w:div>
    <w:div w:id="993872019">
      <w:bodyDiv w:val="1"/>
      <w:marLeft w:val="0"/>
      <w:marRight w:val="0"/>
      <w:marTop w:val="0"/>
      <w:marBottom w:val="0"/>
      <w:divBdr>
        <w:top w:val="none" w:sz="0" w:space="0" w:color="auto"/>
        <w:left w:val="none" w:sz="0" w:space="0" w:color="auto"/>
        <w:bottom w:val="none" w:sz="0" w:space="0" w:color="auto"/>
        <w:right w:val="none" w:sz="0" w:space="0" w:color="auto"/>
      </w:divBdr>
    </w:div>
    <w:div w:id="993875338">
      <w:bodyDiv w:val="1"/>
      <w:marLeft w:val="0"/>
      <w:marRight w:val="0"/>
      <w:marTop w:val="0"/>
      <w:marBottom w:val="0"/>
      <w:divBdr>
        <w:top w:val="none" w:sz="0" w:space="0" w:color="auto"/>
        <w:left w:val="none" w:sz="0" w:space="0" w:color="auto"/>
        <w:bottom w:val="none" w:sz="0" w:space="0" w:color="auto"/>
        <w:right w:val="none" w:sz="0" w:space="0" w:color="auto"/>
      </w:divBdr>
    </w:div>
    <w:div w:id="994066843">
      <w:bodyDiv w:val="1"/>
      <w:marLeft w:val="0"/>
      <w:marRight w:val="0"/>
      <w:marTop w:val="0"/>
      <w:marBottom w:val="0"/>
      <w:divBdr>
        <w:top w:val="none" w:sz="0" w:space="0" w:color="auto"/>
        <w:left w:val="none" w:sz="0" w:space="0" w:color="auto"/>
        <w:bottom w:val="none" w:sz="0" w:space="0" w:color="auto"/>
        <w:right w:val="none" w:sz="0" w:space="0" w:color="auto"/>
      </w:divBdr>
    </w:div>
    <w:div w:id="994142764">
      <w:bodyDiv w:val="1"/>
      <w:marLeft w:val="0"/>
      <w:marRight w:val="0"/>
      <w:marTop w:val="0"/>
      <w:marBottom w:val="0"/>
      <w:divBdr>
        <w:top w:val="none" w:sz="0" w:space="0" w:color="auto"/>
        <w:left w:val="none" w:sz="0" w:space="0" w:color="auto"/>
        <w:bottom w:val="none" w:sz="0" w:space="0" w:color="auto"/>
        <w:right w:val="none" w:sz="0" w:space="0" w:color="auto"/>
      </w:divBdr>
    </w:div>
    <w:div w:id="994146829">
      <w:bodyDiv w:val="1"/>
      <w:marLeft w:val="0"/>
      <w:marRight w:val="0"/>
      <w:marTop w:val="0"/>
      <w:marBottom w:val="0"/>
      <w:divBdr>
        <w:top w:val="none" w:sz="0" w:space="0" w:color="auto"/>
        <w:left w:val="none" w:sz="0" w:space="0" w:color="auto"/>
        <w:bottom w:val="none" w:sz="0" w:space="0" w:color="auto"/>
        <w:right w:val="none" w:sz="0" w:space="0" w:color="auto"/>
      </w:divBdr>
    </w:div>
    <w:div w:id="994147376">
      <w:bodyDiv w:val="1"/>
      <w:marLeft w:val="0"/>
      <w:marRight w:val="0"/>
      <w:marTop w:val="0"/>
      <w:marBottom w:val="0"/>
      <w:divBdr>
        <w:top w:val="none" w:sz="0" w:space="0" w:color="auto"/>
        <w:left w:val="none" w:sz="0" w:space="0" w:color="auto"/>
        <w:bottom w:val="none" w:sz="0" w:space="0" w:color="auto"/>
        <w:right w:val="none" w:sz="0" w:space="0" w:color="auto"/>
      </w:divBdr>
    </w:div>
    <w:div w:id="994575455">
      <w:bodyDiv w:val="1"/>
      <w:marLeft w:val="0"/>
      <w:marRight w:val="0"/>
      <w:marTop w:val="0"/>
      <w:marBottom w:val="0"/>
      <w:divBdr>
        <w:top w:val="none" w:sz="0" w:space="0" w:color="auto"/>
        <w:left w:val="none" w:sz="0" w:space="0" w:color="auto"/>
        <w:bottom w:val="none" w:sz="0" w:space="0" w:color="auto"/>
        <w:right w:val="none" w:sz="0" w:space="0" w:color="auto"/>
      </w:divBdr>
    </w:div>
    <w:div w:id="994601508">
      <w:bodyDiv w:val="1"/>
      <w:marLeft w:val="0"/>
      <w:marRight w:val="0"/>
      <w:marTop w:val="0"/>
      <w:marBottom w:val="0"/>
      <w:divBdr>
        <w:top w:val="none" w:sz="0" w:space="0" w:color="auto"/>
        <w:left w:val="none" w:sz="0" w:space="0" w:color="auto"/>
        <w:bottom w:val="none" w:sz="0" w:space="0" w:color="auto"/>
        <w:right w:val="none" w:sz="0" w:space="0" w:color="auto"/>
      </w:divBdr>
    </w:div>
    <w:div w:id="994726100">
      <w:bodyDiv w:val="1"/>
      <w:marLeft w:val="0"/>
      <w:marRight w:val="0"/>
      <w:marTop w:val="0"/>
      <w:marBottom w:val="0"/>
      <w:divBdr>
        <w:top w:val="none" w:sz="0" w:space="0" w:color="auto"/>
        <w:left w:val="none" w:sz="0" w:space="0" w:color="auto"/>
        <w:bottom w:val="none" w:sz="0" w:space="0" w:color="auto"/>
        <w:right w:val="none" w:sz="0" w:space="0" w:color="auto"/>
      </w:divBdr>
    </w:div>
    <w:div w:id="994799106">
      <w:bodyDiv w:val="1"/>
      <w:marLeft w:val="0"/>
      <w:marRight w:val="0"/>
      <w:marTop w:val="0"/>
      <w:marBottom w:val="0"/>
      <w:divBdr>
        <w:top w:val="none" w:sz="0" w:space="0" w:color="auto"/>
        <w:left w:val="none" w:sz="0" w:space="0" w:color="auto"/>
        <w:bottom w:val="none" w:sz="0" w:space="0" w:color="auto"/>
        <w:right w:val="none" w:sz="0" w:space="0" w:color="auto"/>
      </w:divBdr>
    </w:div>
    <w:div w:id="994919208">
      <w:bodyDiv w:val="1"/>
      <w:marLeft w:val="0"/>
      <w:marRight w:val="0"/>
      <w:marTop w:val="0"/>
      <w:marBottom w:val="0"/>
      <w:divBdr>
        <w:top w:val="none" w:sz="0" w:space="0" w:color="auto"/>
        <w:left w:val="none" w:sz="0" w:space="0" w:color="auto"/>
        <w:bottom w:val="none" w:sz="0" w:space="0" w:color="auto"/>
        <w:right w:val="none" w:sz="0" w:space="0" w:color="auto"/>
      </w:divBdr>
    </w:div>
    <w:div w:id="995063215">
      <w:bodyDiv w:val="1"/>
      <w:marLeft w:val="0"/>
      <w:marRight w:val="0"/>
      <w:marTop w:val="0"/>
      <w:marBottom w:val="0"/>
      <w:divBdr>
        <w:top w:val="none" w:sz="0" w:space="0" w:color="auto"/>
        <w:left w:val="none" w:sz="0" w:space="0" w:color="auto"/>
        <w:bottom w:val="none" w:sz="0" w:space="0" w:color="auto"/>
        <w:right w:val="none" w:sz="0" w:space="0" w:color="auto"/>
      </w:divBdr>
    </w:div>
    <w:div w:id="995189233">
      <w:bodyDiv w:val="1"/>
      <w:marLeft w:val="0"/>
      <w:marRight w:val="0"/>
      <w:marTop w:val="0"/>
      <w:marBottom w:val="0"/>
      <w:divBdr>
        <w:top w:val="none" w:sz="0" w:space="0" w:color="auto"/>
        <w:left w:val="none" w:sz="0" w:space="0" w:color="auto"/>
        <w:bottom w:val="none" w:sz="0" w:space="0" w:color="auto"/>
        <w:right w:val="none" w:sz="0" w:space="0" w:color="auto"/>
      </w:divBdr>
    </w:div>
    <w:div w:id="995647102">
      <w:bodyDiv w:val="1"/>
      <w:marLeft w:val="0"/>
      <w:marRight w:val="0"/>
      <w:marTop w:val="0"/>
      <w:marBottom w:val="0"/>
      <w:divBdr>
        <w:top w:val="none" w:sz="0" w:space="0" w:color="auto"/>
        <w:left w:val="none" w:sz="0" w:space="0" w:color="auto"/>
        <w:bottom w:val="none" w:sz="0" w:space="0" w:color="auto"/>
        <w:right w:val="none" w:sz="0" w:space="0" w:color="auto"/>
      </w:divBdr>
    </w:div>
    <w:div w:id="995652052">
      <w:bodyDiv w:val="1"/>
      <w:marLeft w:val="0"/>
      <w:marRight w:val="0"/>
      <w:marTop w:val="0"/>
      <w:marBottom w:val="0"/>
      <w:divBdr>
        <w:top w:val="none" w:sz="0" w:space="0" w:color="auto"/>
        <w:left w:val="none" w:sz="0" w:space="0" w:color="auto"/>
        <w:bottom w:val="none" w:sz="0" w:space="0" w:color="auto"/>
        <w:right w:val="none" w:sz="0" w:space="0" w:color="auto"/>
      </w:divBdr>
    </w:div>
    <w:div w:id="995693636">
      <w:bodyDiv w:val="1"/>
      <w:marLeft w:val="0"/>
      <w:marRight w:val="0"/>
      <w:marTop w:val="0"/>
      <w:marBottom w:val="0"/>
      <w:divBdr>
        <w:top w:val="none" w:sz="0" w:space="0" w:color="auto"/>
        <w:left w:val="none" w:sz="0" w:space="0" w:color="auto"/>
        <w:bottom w:val="none" w:sz="0" w:space="0" w:color="auto"/>
        <w:right w:val="none" w:sz="0" w:space="0" w:color="auto"/>
      </w:divBdr>
    </w:div>
    <w:div w:id="995693764">
      <w:bodyDiv w:val="1"/>
      <w:marLeft w:val="0"/>
      <w:marRight w:val="0"/>
      <w:marTop w:val="0"/>
      <w:marBottom w:val="0"/>
      <w:divBdr>
        <w:top w:val="none" w:sz="0" w:space="0" w:color="auto"/>
        <w:left w:val="none" w:sz="0" w:space="0" w:color="auto"/>
        <w:bottom w:val="none" w:sz="0" w:space="0" w:color="auto"/>
        <w:right w:val="none" w:sz="0" w:space="0" w:color="auto"/>
      </w:divBdr>
    </w:div>
    <w:div w:id="995718074">
      <w:bodyDiv w:val="1"/>
      <w:marLeft w:val="0"/>
      <w:marRight w:val="0"/>
      <w:marTop w:val="0"/>
      <w:marBottom w:val="0"/>
      <w:divBdr>
        <w:top w:val="none" w:sz="0" w:space="0" w:color="auto"/>
        <w:left w:val="none" w:sz="0" w:space="0" w:color="auto"/>
        <w:bottom w:val="none" w:sz="0" w:space="0" w:color="auto"/>
        <w:right w:val="none" w:sz="0" w:space="0" w:color="auto"/>
      </w:divBdr>
    </w:div>
    <w:div w:id="995766823">
      <w:bodyDiv w:val="1"/>
      <w:marLeft w:val="0"/>
      <w:marRight w:val="0"/>
      <w:marTop w:val="0"/>
      <w:marBottom w:val="0"/>
      <w:divBdr>
        <w:top w:val="none" w:sz="0" w:space="0" w:color="auto"/>
        <w:left w:val="none" w:sz="0" w:space="0" w:color="auto"/>
        <w:bottom w:val="none" w:sz="0" w:space="0" w:color="auto"/>
        <w:right w:val="none" w:sz="0" w:space="0" w:color="auto"/>
      </w:divBdr>
    </w:div>
    <w:div w:id="995839247">
      <w:bodyDiv w:val="1"/>
      <w:marLeft w:val="0"/>
      <w:marRight w:val="0"/>
      <w:marTop w:val="0"/>
      <w:marBottom w:val="0"/>
      <w:divBdr>
        <w:top w:val="none" w:sz="0" w:space="0" w:color="auto"/>
        <w:left w:val="none" w:sz="0" w:space="0" w:color="auto"/>
        <w:bottom w:val="none" w:sz="0" w:space="0" w:color="auto"/>
        <w:right w:val="none" w:sz="0" w:space="0" w:color="auto"/>
      </w:divBdr>
    </w:div>
    <w:div w:id="995958009">
      <w:bodyDiv w:val="1"/>
      <w:marLeft w:val="0"/>
      <w:marRight w:val="0"/>
      <w:marTop w:val="0"/>
      <w:marBottom w:val="0"/>
      <w:divBdr>
        <w:top w:val="none" w:sz="0" w:space="0" w:color="auto"/>
        <w:left w:val="none" w:sz="0" w:space="0" w:color="auto"/>
        <w:bottom w:val="none" w:sz="0" w:space="0" w:color="auto"/>
        <w:right w:val="none" w:sz="0" w:space="0" w:color="auto"/>
      </w:divBdr>
    </w:div>
    <w:div w:id="995961492">
      <w:bodyDiv w:val="1"/>
      <w:marLeft w:val="0"/>
      <w:marRight w:val="0"/>
      <w:marTop w:val="0"/>
      <w:marBottom w:val="0"/>
      <w:divBdr>
        <w:top w:val="none" w:sz="0" w:space="0" w:color="auto"/>
        <w:left w:val="none" w:sz="0" w:space="0" w:color="auto"/>
        <w:bottom w:val="none" w:sz="0" w:space="0" w:color="auto"/>
        <w:right w:val="none" w:sz="0" w:space="0" w:color="auto"/>
      </w:divBdr>
    </w:div>
    <w:div w:id="995963128">
      <w:bodyDiv w:val="1"/>
      <w:marLeft w:val="0"/>
      <w:marRight w:val="0"/>
      <w:marTop w:val="0"/>
      <w:marBottom w:val="0"/>
      <w:divBdr>
        <w:top w:val="none" w:sz="0" w:space="0" w:color="auto"/>
        <w:left w:val="none" w:sz="0" w:space="0" w:color="auto"/>
        <w:bottom w:val="none" w:sz="0" w:space="0" w:color="auto"/>
        <w:right w:val="none" w:sz="0" w:space="0" w:color="auto"/>
      </w:divBdr>
    </w:div>
    <w:div w:id="996032081">
      <w:bodyDiv w:val="1"/>
      <w:marLeft w:val="0"/>
      <w:marRight w:val="0"/>
      <w:marTop w:val="0"/>
      <w:marBottom w:val="0"/>
      <w:divBdr>
        <w:top w:val="none" w:sz="0" w:space="0" w:color="auto"/>
        <w:left w:val="none" w:sz="0" w:space="0" w:color="auto"/>
        <w:bottom w:val="none" w:sz="0" w:space="0" w:color="auto"/>
        <w:right w:val="none" w:sz="0" w:space="0" w:color="auto"/>
      </w:divBdr>
    </w:div>
    <w:div w:id="996343850">
      <w:bodyDiv w:val="1"/>
      <w:marLeft w:val="0"/>
      <w:marRight w:val="0"/>
      <w:marTop w:val="0"/>
      <w:marBottom w:val="0"/>
      <w:divBdr>
        <w:top w:val="none" w:sz="0" w:space="0" w:color="auto"/>
        <w:left w:val="none" w:sz="0" w:space="0" w:color="auto"/>
        <w:bottom w:val="none" w:sz="0" w:space="0" w:color="auto"/>
        <w:right w:val="none" w:sz="0" w:space="0" w:color="auto"/>
      </w:divBdr>
    </w:div>
    <w:div w:id="996567623">
      <w:bodyDiv w:val="1"/>
      <w:marLeft w:val="0"/>
      <w:marRight w:val="0"/>
      <w:marTop w:val="0"/>
      <w:marBottom w:val="0"/>
      <w:divBdr>
        <w:top w:val="none" w:sz="0" w:space="0" w:color="auto"/>
        <w:left w:val="none" w:sz="0" w:space="0" w:color="auto"/>
        <w:bottom w:val="none" w:sz="0" w:space="0" w:color="auto"/>
        <w:right w:val="none" w:sz="0" w:space="0" w:color="auto"/>
      </w:divBdr>
    </w:div>
    <w:div w:id="996693076">
      <w:bodyDiv w:val="1"/>
      <w:marLeft w:val="0"/>
      <w:marRight w:val="0"/>
      <w:marTop w:val="0"/>
      <w:marBottom w:val="0"/>
      <w:divBdr>
        <w:top w:val="none" w:sz="0" w:space="0" w:color="auto"/>
        <w:left w:val="none" w:sz="0" w:space="0" w:color="auto"/>
        <w:bottom w:val="none" w:sz="0" w:space="0" w:color="auto"/>
        <w:right w:val="none" w:sz="0" w:space="0" w:color="auto"/>
      </w:divBdr>
    </w:div>
    <w:div w:id="996810256">
      <w:bodyDiv w:val="1"/>
      <w:marLeft w:val="0"/>
      <w:marRight w:val="0"/>
      <w:marTop w:val="0"/>
      <w:marBottom w:val="0"/>
      <w:divBdr>
        <w:top w:val="none" w:sz="0" w:space="0" w:color="auto"/>
        <w:left w:val="none" w:sz="0" w:space="0" w:color="auto"/>
        <w:bottom w:val="none" w:sz="0" w:space="0" w:color="auto"/>
        <w:right w:val="none" w:sz="0" w:space="0" w:color="auto"/>
      </w:divBdr>
    </w:div>
    <w:div w:id="996887143">
      <w:bodyDiv w:val="1"/>
      <w:marLeft w:val="0"/>
      <w:marRight w:val="0"/>
      <w:marTop w:val="0"/>
      <w:marBottom w:val="0"/>
      <w:divBdr>
        <w:top w:val="none" w:sz="0" w:space="0" w:color="auto"/>
        <w:left w:val="none" w:sz="0" w:space="0" w:color="auto"/>
        <w:bottom w:val="none" w:sz="0" w:space="0" w:color="auto"/>
        <w:right w:val="none" w:sz="0" w:space="0" w:color="auto"/>
      </w:divBdr>
    </w:div>
    <w:div w:id="997224283">
      <w:bodyDiv w:val="1"/>
      <w:marLeft w:val="0"/>
      <w:marRight w:val="0"/>
      <w:marTop w:val="0"/>
      <w:marBottom w:val="0"/>
      <w:divBdr>
        <w:top w:val="none" w:sz="0" w:space="0" w:color="auto"/>
        <w:left w:val="none" w:sz="0" w:space="0" w:color="auto"/>
        <w:bottom w:val="none" w:sz="0" w:space="0" w:color="auto"/>
        <w:right w:val="none" w:sz="0" w:space="0" w:color="auto"/>
      </w:divBdr>
    </w:div>
    <w:div w:id="997264952">
      <w:bodyDiv w:val="1"/>
      <w:marLeft w:val="0"/>
      <w:marRight w:val="0"/>
      <w:marTop w:val="0"/>
      <w:marBottom w:val="0"/>
      <w:divBdr>
        <w:top w:val="none" w:sz="0" w:space="0" w:color="auto"/>
        <w:left w:val="none" w:sz="0" w:space="0" w:color="auto"/>
        <w:bottom w:val="none" w:sz="0" w:space="0" w:color="auto"/>
        <w:right w:val="none" w:sz="0" w:space="0" w:color="auto"/>
      </w:divBdr>
      <w:divsChild>
        <w:div w:id="227305764">
          <w:marLeft w:val="0"/>
          <w:marRight w:val="0"/>
          <w:marTop w:val="0"/>
          <w:marBottom w:val="0"/>
          <w:divBdr>
            <w:top w:val="none" w:sz="0" w:space="0" w:color="auto"/>
            <w:left w:val="none" w:sz="0" w:space="0" w:color="auto"/>
            <w:bottom w:val="none" w:sz="0" w:space="0" w:color="auto"/>
            <w:right w:val="none" w:sz="0" w:space="0" w:color="auto"/>
          </w:divBdr>
          <w:divsChild>
            <w:div w:id="574823263">
              <w:marLeft w:val="0"/>
              <w:marRight w:val="0"/>
              <w:marTop w:val="0"/>
              <w:marBottom w:val="0"/>
              <w:divBdr>
                <w:top w:val="none" w:sz="0" w:space="0" w:color="auto"/>
                <w:left w:val="none" w:sz="0" w:space="0" w:color="auto"/>
                <w:bottom w:val="none" w:sz="0" w:space="0" w:color="auto"/>
                <w:right w:val="none" w:sz="0" w:space="0" w:color="auto"/>
              </w:divBdr>
              <w:divsChild>
                <w:div w:id="1738164530">
                  <w:marLeft w:val="0"/>
                  <w:marRight w:val="0"/>
                  <w:marTop w:val="0"/>
                  <w:marBottom w:val="0"/>
                  <w:divBdr>
                    <w:top w:val="none" w:sz="0" w:space="0" w:color="auto"/>
                    <w:left w:val="none" w:sz="0" w:space="0" w:color="auto"/>
                    <w:bottom w:val="none" w:sz="0" w:space="0" w:color="auto"/>
                    <w:right w:val="none" w:sz="0" w:space="0" w:color="auto"/>
                  </w:divBdr>
                  <w:divsChild>
                    <w:div w:id="613289757">
                      <w:marLeft w:val="0"/>
                      <w:marRight w:val="0"/>
                      <w:marTop w:val="0"/>
                      <w:marBottom w:val="0"/>
                      <w:divBdr>
                        <w:top w:val="none" w:sz="0" w:space="0" w:color="auto"/>
                        <w:left w:val="none" w:sz="0" w:space="0" w:color="auto"/>
                        <w:bottom w:val="none" w:sz="0" w:space="0" w:color="auto"/>
                        <w:right w:val="none" w:sz="0" w:space="0" w:color="auto"/>
                      </w:divBdr>
                      <w:divsChild>
                        <w:div w:id="1512257944">
                          <w:marLeft w:val="0"/>
                          <w:marRight w:val="0"/>
                          <w:marTop w:val="0"/>
                          <w:marBottom w:val="0"/>
                          <w:divBdr>
                            <w:top w:val="none" w:sz="0" w:space="0" w:color="auto"/>
                            <w:left w:val="none" w:sz="0" w:space="0" w:color="auto"/>
                            <w:bottom w:val="none" w:sz="0" w:space="0" w:color="auto"/>
                            <w:right w:val="none" w:sz="0" w:space="0" w:color="auto"/>
                          </w:divBdr>
                          <w:divsChild>
                            <w:div w:id="1127625620">
                              <w:marLeft w:val="0"/>
                              <w:marRight w:val="0"/>
                              <w:marTop w:val="0"/>
                              <w:marBottom w:val="0"/>
                              <w:divBdr>
                                <w:top w:val="none" w:sz="0" w:space="0" w:color="auto"/>
                                <w:left w:val="none" w:sz="0" w:space="0" w:color="auto"/>
                                <w:bottom w:val="none" w:sz="0" w:space="0" w:color="auto"/>
                                <w:right w:val="none" w:sz="0" w:space="0" w:color="auto"/>
                              </w:divBdr>
                              <w:divsChild>
                                <w:div w:id="174467777">
                                  <w:marLeft w:val="0"/>
                                  <w:marRight w:val="0"/>
                                  <w:marTop w:val="0"/>
                                  <w:marBottom w:val="0"/>
                                  <w:divBdr>
                                    <w:top w:val="none" w:sz="0" w:space="0" w:color="auto"/>
                                    <w:left w:val="single" w:sz="6" w:space="0" w:color="0B198C"/>
                                    <w:bottom w:val="none" w:sz="0" w:space="0" w:color="auto"/>
                                    <w:right w:val="single" w:sz="6" w:space="0" w:color="0B198C"/>
                                  </w:divBdr>
                                  <w:divsChild>
                                    <w:div w:id="162268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266797">
      <w:bodyDiv w:val="1"/>
      <w:marLeft w:val="0"/>
      <w:marRight w:val="0"/>
      <w:marTop w:val="0"/>
      <w:marBottom w:val="0"/>
      <w:divBdr>
        <w:top w:val="none" w:sz="0" w:space="0" w:color="auto"/>
        <w:left w:val="none" w:sz="0" w:space="0" w:color="auto"/>
        <w:bottom w:val="none" w:sz="0" w:space="0" w:color="auto"/>
        <w:right w:val="none" w:sz="0" w:space="0" w:color="auto"/>
      </w:divBdr>
    </w:div>
    <w:div w:id="997420190">
      <w:bodyDiv w:val="1"/>
      <w:marLeft w:val="0"/>
      <w:marRight w:val="0"/>
      <w:marTop w:val="0"/>
      <w:marBottom w:val="0"/>
      <w:divBdr>
        <w:top w:val="none" w:sz="0" w:space="0" w:color="auto"/>
        <w:left w:val="none" w:sz="0" w:space="0" w:color="auto"/>
        <w:bottom w:val="none" w:sz="0" w:space="0" w:color="auto"/>
        <w:right w:val="none" w:sz="0" w:space="0" w:color="auto"/>
      </w:divBdr>
    </w:div>
    <w:div w:id="997617367">
      <w:bodyDiv w:val="1"/>
      <w:marLeft w:val="0"/>
      <w:marRight w:val="0"/>
      <w:marTop w:val="0"/>
      <w:marBottom w:val="0"/>
      <w:divBdr>
        <w:top w:val="none" w:sz="0" w:space="0" w:color="auto"/>
        <w:left w:val="none" w:sz="0" w:space="0" w:color="auto"/>
        <w:bottom w:val="none" w:sz="0" w:space="0" w:color="auto"/>
        <w:right w:val="none" w:sz="0" w:space="0" w:color="auto"/>
      </w:divBdr>
      <w:divsChild>
        <w:div w:id="178281527">
          <w:marLeft w:val="0"/>
          <w:marRight w:val="0"/>
          <w:marTop w:val="0"/>
          <w:marBottom w:val="0"/>
          <w:divBdr>
            <w:top w:val="none" w:sz="0" w:space="0" w:color="auto"/>
            <w:left w:val="none" w:sz="0" w:space="0" w:color="auto"/>
            <w:bottom w:val="none" w:sz="0" w:space="0" w:color="auto"/>
            <w:right w:val="none" w:sz="0" w:space="0" w:color="auto"/>
          </w:divBdr>
          <w:divsChild>
            <w:div w:id="1723484692">
              <w:marLeft w:val="0"/>
              <w:marRight w:val="0"/>
              <w:marTop w:val="0"/>
              <w:marBottom w:val="0"/>
              <w:divBdr>
                <w:top w:val="none" w:sz="0" w:space="0" w:color="auto"/>
                <w:left w:val="none" w:sz="0" w:space="0" w:color="auto"/>
                <w:bottom w:val="none" w:sz="0" w:space="0" w:color="auto"/>
                <w:right w:val="none" w:sz="0" w:space="0" w:color="auto"/>
              </w:divBdr>
              <w:divsChild>
                <w:div w:id="1701079157">
                  <w:marLeft w:val="0"/>
                  <w:marRight w:val="0"/>
                  <w:marTop w:val="90"/>
                  <w:marBottom w:val="150"/>
                  <w:divBdr>
                    <w:top w:val="none" w:sz="0" w:space="0" w:color="auto"/>
                    <w:left w:val="none" w:sz="0" w:space="0" w:color="auto"/>
                    <w:bottom w:val="none" w:sz="0" w:space="0" w:color="auto"/>
                    <w:right w:val="none" w:sz="0" w:space="0" w:color="auto"/>
                  </w:divBdr>
                  <w:divsChild>
                    <w:div w:id="1588031111">
                      <w:marLeft w:val="90"/>
                      <w:marRight w:val="0"/>
                      <w:marTop w:val="0"/>
                      <w:marBottom w:val="0"/>
                      <w:divBdr>
                        <w:top w:val="none" w:sz="0" w:space="0" w:color="auto"/>
                        <w:left w:val="none" w:sz="0" w:space="0" w:color="auto"/>
                        <w:bottom w:val="none" w:sz="0" w:space="0" w:color="auto"/>
                        <w:right w:val="none" w:sz="0" w:space="0" w:color="auto"/>
                      </w:divBdr>
                      <w:divsChild>
                        <w:div w:id="1817450106">
                          <w:marLeft w:val="0"/>
                          <w:marRight w:val="0"/>
                          <w:marTop w:val="0"/>
                          <w:marBottom w:val="75"/>
                          <w:divBdr>
                            <w:top w:val="none" w:sz="0" w:space="0" w:color="auto"/>
                            <w:left w:val="none" w:sz="0" w:space="0" w:color="auto"/>
                            <w:bottom w:val="none" w:sz="0" w:space="0" w:color="auto"/>
                            <w:right w:val="none" w:sz="0" w:space="0" w:color="auto"/>
                          </w:divBdr>
                          <w:divsChild>
                            <w:div w:id="1922179858">
                              <w:marLeft w:val="0"/>
                              <w:marRight w:val="0"/>
                              <w:marTop w:val="0"/>
                              <w:marBottom w:val="0"/>
                              <w:divBdr>
                                <w:top w:val="none" w:sz="0" w:space="0" w:color="auto"/>
                                <w:left w:val="none" w:sz="0" w:space="0" w:color="auto"/>
                                <w:bottom w:val="none" w:sz="0" w:space="0" w:color="auto"/>
                                <w:right w:val="none" w:sz="0" w:space="0" w:color="auto"/>
                              </w:divBdr>
                              <w:divsChild>
                                <w:div w:id="591085645">
                                  <w:marLeft w:val="0"/>
                                  <w:marRight w:val="0"/>
                                  <w:marTop w:val="0"/>
                                  <w:marBottom w:val="0"/>
                                  <w:divBdr>
                                    <w:top w:val="none" w:sz="0" w:space="0" w:color="auto"/>
                                    <w:left w:val="none" w:sz="0" w:space="0" w:color="auto"/>
                                    <w:bottom w:val="none" w:sz="0" w:space="0" w:color="auto"/>
                                    <w:right w:val="none" w:sz="0" w:space="0" w:color="auto"/>
                                  </w:divBdr>
                                  <w:divsChild>
                                    <w:div w:id="2105880076">
                                      <w:marLeft w:val="0"/>
                                      <w:marRight w:val="0"/>
                                      <w:marTop w:val="150"/>
                                      <w:marBottom w:val="150"/>
                                      <w:divBdr>
                                        <w:top w:val="none" w:sz="0" w:space="0" w:color="auto"/>
                                        <w:left w:val="none" w:sz="0" w:space="0" w:color="auto"/>
                                        <w:bottom w:val="none" w:sz="0" w:space="0" w:color="auto"/>
                                        <w:right w:val="none" w:sz="0" w:space="0" w:color="auto"/>
                                      </w:divBdr>
                                      <w:divsChild>
                                        <w:div w:id="82080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7726663">
      <w:bodyDiv w:val="1"/>
      <w:marLeft w:val="0"/>
      <w:marRight w:val="0"/>
      <w:marTop w:val="0"/>
      <w:marBottom w:val="0"/>
      <w:divBdr>
        <w:top w:val="none" w:sz="0" w:space="0" w:color="auto"/>
        <w:left w:val="none" w:sz="0" w:space="0" w:color="auto"/>
        <w:bottom w:val="none" w:sz="0" w:space="0" w:color="auto"/>
        <w:right w:val="none" w:sz="0" w:space="0" w:color="auto"/>
      </w:divBdr>
    </w:div>
    <w:div w:id="997730109">
      <w:bodyDiv w:val="1"/>
      <w:marLeft w:val="0"/>
      <w:marRight w:val="0"/>
      <w:marTop w:val="0"/>
      <w:marBottom w:val="0"/>
      <w:divBdr>
        <w:top w:val="none" w:sz="0" w:space="0" w:color="auto"/>
        <w:left w:val="none" w:sz="0" w:space="0" w:color="auto"/>
        <w:bottom w:val="none" w:sz="0" w:space="0" w:color="auto"/>
        <w:right w:val="none" w:sz="0" w:space="0" w:color="auto"/>
      </w:divBdr>
    </w:div>
    <w:div w:id="997806148">
      <w:bodyDiv w:val="1"/>
      <w:marLeft w:val="0"/>
      <w:marRight w:val="0"/>
      <w:marTop w:val="0"/>
      <w:marBottom w:val="0"/>
      <w:divBdr>
        <w:top w:val="none" w:sz="0" w:space="0" w:color="auto"/>
        <w:left w:val="none" w:sz="0" w:space="0" w:color="auto"/>
        <w:bottom w:val="none" w:sz="0" w:space="0" w:color="auto"/>
        <w:right w:val="none" w:sz="0" w:space="0" w:color="auto"/>
      </w:divBdr>
    </w:div>
    <w:div w:id="998197461">
      <w:bodyDiv w:val="1"/>
      <w:marLeft w:val="0"/>
      <w:marRight w:val="0"/>
      <w:marTop w:val="0"/>
      <w:marBottom w:val="0"/>
      <w:divBdr>
        <w:top w:val="none" w:sz="0" w:space="0" w:color="auto"/>
        <w:left w:val="none" w:sz="0" w:space="0" w:color="auto"/>
        <w:bottom w:val="none" w:sz="0" w:space="0" w:color="auto"/>
        <w:right w:val="none" w:sz="0" w:space="0" w:color="auto"/>
      </w:divBdr>
    </w:div>
    <w:div w:id="998533640">
      <w:bodyDiv w:val="1"/>
      <w:marLeft w:val="0"/>
      <w:marRight w:val="0"/>
      <w:marTop w:val="0"/>
      <w:marBottom w:val="0"/>
      <w:divBdr>
        <w:top w:val="none" w:sz="0" w:space="0" w:color="auto"/>
        <w:left w:val="none" w:sz="0" w:space="0" w:color="auto"/>
        <w:bottom w:val="none" w:sz="0" w:space="0" w:color="auto"/>
        <w:right w:val="none" w:sz="0" w:space="0" w:color="auto"/>
      </w:divBdr>
    </w:div>
    <w:div w:id="998579206">
      <w:bodyDiv w:val="1"/>
      <w:marLeft w:val="0"/>
      <w:marRight w:val="0"/>
      <w:marTop w:val="0"/>
      <w:marBottom w:val="0"/>
      <w:divBdr>
        <w:top w:val="none" w:sz="0" w:space="0" w:color="auto"/>
        <w:left w:val="none" w:sz="0" w:space="0" w:color="auto"/>
        <w:bottom w:val="none" w:sz="0" w:space="0" w:color="auto"/>
        <w:right w:val="none" w:sz="0" w:space="0" w:color="auto"/>
      </w:divBdr>
    </w:div>
    <w:div w:id="998923465">
      <w:bodyDiv w:val="1"/>
      <w:marLeft w:val="0"/>
      <w:marRight w:val="0"/>
      <w:marTop w:val="0"/>
      <w:marBottom w:val="0"/>
      <w:divBdr>
        <w:top w:val="none" w:sz="0" w:space="0" w:color="auto"/>
        <w:left w:val="none" w:sz="0" w:space="0" w:color="auto"/>
        <w:bottom w:val="none" w:sz="0" w:space="0" w:color="auto"/>
        <w:right w:val="none" w:sz="0" w:space="0" w:color="auto"/>
      </w:divBdr>
    </w:div>
    <w:div w:id="999043250">
      <w:bodyDiv w:val="1"/>
      <w:marLeft w:val="0"/>
      <w:marRight w:val="0"/>
      <w:marTop w:val="0"/>
      <w:marBottom w:val="0"/>
      <w:divBdr>
        <w:top w:val="none" w:sz="0" w:space="0" w:color="auto"/>
        <w:left w:val="none" w:sz="0" w:space="0" w:color="auto"/>
        <w:bottom w:val="none" w:sz="0" w:space="0" w:color="auto"/>
        <w:right w:val="none" w:sz="0" w:space="0" w:color="auto"/>
      </w:divBdr>
    </w:div>
    <w:div w:id="999230290">
      <w:bodyDiv w:val="1"/>
      <w:marLeft w:val="0"/>
      <w:marRight w:val="0"/>
      <w:marTop w:val="0"/>
      <w:marBottom w:val="0"/>
      <w:divBdr>
        <w:top w:val="none" w:sz="0" w:space="0" w:color="auto"/>
        <w:left w:val="none" w:sz="0" w:space="0" w:color="auto"/>
        <w:bottom w:val="none" w:sz="0" w:space="0" w:color="auto"/>
        <w:right w:val="none" w:sz="0" w:space="0" w:color="auto"/>
      </w:divBdr>
    </w:div>
    <w:div w:id="999313366">
      <w:bodyDiv w:val="1"/>
      <w:marLeft w:val="0"/>
      <w:marRight w:val="0"/>
      <w:marTop w:val="0"/>
      <w:marBottom w:val="0"/>
      <w:divBdr>
        <w:top w:val="none" w:sz="0" w:space="0" w:color="auto"/>
        <w:left w:val="none" w:sz="0" w:space="0" w:color="auto"/>
        <w:bottom w:val="none" w:sz="0" w:space="0" w:color="auto"/>
        <w:right w:val="none" w:sz="0" w:space="0" w:color="auto"/>
      </w:divBdr>
    </w:div>
    <w:div w:id="999387781">
      <w:bodyDiv w:val="1"/>
      <w:marLeft w:val="0"/>
      <w:marRight w:val="0"/>
      <w:marTop w:val="0"/>
      <w:marBottom w:val="0"/>
      <w:divBdr>
        <w:top w:val="none" w:sz="0" w:space="0" w:color="auto"/>
        <w:left w:val="none" w:sz="0" w:space="0" w:color="auto"/>
        <w:bottom w:val="none" w:sz="0" w:space="0" w:color="auto"/>
        <w:right w:val="none" w:sz="0" w:space="0" w:color="auto"/>
      </w:divBdr>
    </w:div>
    <w:div w:id="999424299">
      <w:bodyDiv w:val="1"/>
      <w:marLeft w:val="0"/>
      <w:marRight w:val="0"/>
      <w:marTop w:val="0"/>
      <w:marBottom w:val="0"/>
      <w:divBdr>
        <w:top w:val="none" w:sz="0" w:space="0" w:color="auto"/>
        <w:left w:val="none" w:sz="0" w:space="0" w:color="auto"/>
        <w:bottom w:val="none" w:sz="0" w:space="0" w:color="auto"/>
        <w:right w:val="none" w:sz="0" w:space="0" w:color="auto"/>
      </w:divBdr>
    </w:div>
    <w:div w:id="999426296">
      <w:bodyDiv w:val="1"/>
      <w:marLeft w:val="0"/>
      <w:marRight w:val="0"/>
      <w:marTop w:val="0"/>
      <w:marBottom w:val="0"/>
      <w:divBdr>
        <w:top w:val="none" w:sz="0" w:space="0" w:color="auto"/>
        <w:left w:val="none" w:sz="0" w:space="0" w:color="auto"/>
        <w:bottom w:val="none" w:sz="0" w:space="0" w:color="auto"/>
        <w:right w:val="none" w:sz="0" w:space="0" w:color="auto"/>
      </w:divBdr>
    </w:div>
    <w:div w:id="999431395">
      <w:bodyDiv w:val="1"/>
      <w:marLeft w:val="0"/>
      <w:marRight w:val="0"/>
      <w:marTop w:val="0"/>
      <w:marBottom w:val="0"/>
      <w:divBdr>
        <w:top w:val="none" w:sz="0" w:space="0" w:color="auto"/>
        <w:left w:val="none" w:sz="0" w:space="0" w:color="auto"/>
        <w:bottom w:val="none" w:sz="0" w:space="0" w:color="auto"/>
        <w:right w:val="none" w:sz="0" w:space="0" w:color="auto"/>
      </w:divBdr>
    </w:div>
    <w:div w:id="999501964">
      <w:bodyDiv w:val="1"/>
      <w:marLeft w:val="0"/>
      <w:marRight w:val="0"/>
      <w:marTop w:val="0"/>
      <w:marBottom w:val="0"/>
      <w:divBdr>
        <w:top w:val="none" w:sz="0" w:space="0" w:color="auto"/>
        <w:left w:val="none" w:sz="0" w:space="0" w:color="auto"/>
        <w:bottom w:val="none" w:sz="0" w:space="0" w:color="auto"/>
        <w:right w:val="none" w:sz="0" w:space="0" w:color="auto"/>
      </w:divBdr>
    </w:div>
    <w:div w:id="999583184">
      <w:bodyDiv w:val="1"/>
      <w:marLeft w:val="0"/>
      <w:marRight w:val="0"/>
      <w:marTop w:val="0"/>
      <w:marBottom w:val="0"/>
      <w:divBdr>
        <w:top w:val="none" w:sz="0" w:space="0" w:color="auto"/>
        <w:left w:val="none" w:sz="0" w:space="0" w:color="auto"/>
        <w:bottom w:val="none" w:sz="0" w:space="0" w:color="auto"/>
        <w:right w:val="none" w:sz="0" w:space="0" w:color="auto"/>
      </w:divBdr>
    </w:div>
    <w:div w:id="999774650">
      <w:bodyDiv w:val="1"/>
      <w:marLeft w:val="0"/>
      <w:marRight w:val="0"/>
      <w:marTop w:val="0"/>
      <w:marBottom w:val="0"/>
      <w:divBdr>
        <w:top w:val="none" w:sz="0" w:space="0" w:color="auto"/>
        <w:left w:val="none" w:sz="0" w:space="0" w:color="auto"/>
        <w:bottom w:val="none" w:sz="0" w:space="0" w:color="auto"/>
        <w:right w:val="none" w:sz="0" w:space="0" w:color="auto"/>
      </w:divBdr>
    </w:div>
    <w:div w:id="999844804">
      <w:bodyDiv w:val="1"/>
      <w:marLeft w:val="0"/>
      <w:marRight w:val="0"/>
      <w:marTop w:val="0"/>
      <w:marBottom w:val="0"/>
      <w:divBdr>
        <w:top w:val="none" w:sz="0" w:space="0" w:color="auto"/>
        <w:left w:val="none" w:sz="0" w:space="0" w:color="auto"/>
        <w:bottom w:val="none" w:sz="0" w:space="0" w:color="auto"/>
        <w:right w:val="none" w:sz="0" w:space="0" w:color="auto"/>
      </w:divBdr>
    </w:div>
    <w:div w:id="999845031">
      <w:bodyDiv w:val="1"/>
      <w:marLeft w:val="0"/>
      <w:marRight w:val="0"/>
      <w:marTop w:val="0"/>
      <w:marBottom w:val="0"/>
      <w:divBdr>
        <w:top w:val="none" w:sz="0" w:space="0" w:color="auto"/>
        <w:left w:val="none" w:sz="0" w:space="0" w:color="auto"/>
        <w:bottom w:val="none" w:sz="0" w:space="0" w:color="auto"/>
        <w:right w:val="none" w:sz="0" w:space="0" w:color="auto"/>
      </w:divBdr>
    </w:div>
    <w:div w:id="999887886">
      <w:bodyDiv w:val="1"/>
      <w:marLeft w:val="0"/>
      <w:marRight w:val="0"/>
      <w:marTop w:val="0"/>
      <w:marBottom w:val="0"/>
      <w:divBdr>
        <w:top w:val="none" w:sz="0" w:space="0" w:color="auto"/>
        <w:left w:val="none" w:sz="0" w:space="0" w:color="auto"/>
        <w:bottom w:val="none" w:sz="0" w:space="0" w:color="auto"/>
        <w:right w:val="none" w:sz="0" w:space="0" w:color="auto"/>
      </w:divBdr>
    </w:div>
    <w:div w:id="999891771">
      <w:bodyDiv w:val="1"/>
      <w:marLeft w:val="0"/>
      <w:marRight w:val="0"/>
      <w:marTop w:val="0"/>
      <w:marBottom w:val="0"/>
      <w:divBdr>
        <w:top w:val="none" w:sz="0" w:space="0" w:color="auto"/>
        <w:left w:val="none" w:sz="0" w:space="0" w:color="auto"/>
        <w:bottom w:val="none" w:sz="0" w:space="0" w:color="auto"/>
        <w:right w:val="none" w:sz="0" w:space="0" w:color="auto"/>
      </w:divBdr>
    </w:div>
    <w:div w:id="1000036351">
      <w:bodyDiv w:val="1"/>
      <w:marLeft w:val="0"/>
      <w:marRight w:val="0"/>
      <w:marTop w:val="0"/>
      <w:marBottom w:val="0"/>
      <w:divBdr>
        <w:top w:val="none" w:sz="0" w:space="0" w:color="auto"/>
        <w:left w:val="none" w:sz="0" w:space="0" w:color="auto"/>
        <w:bottom w:val="none" w:sz="0" w:space="0" w:color="auto"/>
        <w:right w:val="none" w:sz="0" w:space="0" w:color="auto"/>
      </w:divBdr>
    </w:div>
    <w:div w:id="1000039184">
      <w:bodyDiv w:val="1"/>
      <w:marLeft w:val="0"/>
      <w:marRight w:val="0"/>
      <w:marTop w:val="0"/>
      <w:marBottom w:val="0"/>
      <w:divBdr>
        <w:top w:val="none" w:sz="0" w:space="0" w:color="auto"/>
        <w:left w:val="none" w:sz="0" w:space="0" w:color="auto"/>
        <w:bottom w:val="none" w:sz="0" w:space="0" w:color="auto"/>
        <w:right w:val="none" w:sz="0" w:space="0" w:color="auto"/>
      </w:divBdr>
    </w:div>
    <w:div w:id="1000082447">
      <w:bodyDiv w:val="1"/>
      <w:marLeft w:val="0"/>
      <w:marRight w:val="0"/>
      <w:marTop w:val="0"/>
      <w:marBottom w:val="0"/>
      <w:divBdr>
        <w:top w:val="none" w:sz="0" w:space="0" w:color="auto"/>
        <w:left w:val="none" w:sz="0" w:space="0" w:color="auto"/>
        <w:bottom w:val="none" w:sz="0" w:space="0" w:color="auto"/>
        <w:right w:val="none" w:sz="0" w:space="0" w:color="auto"/>
      </w:divBdr>
    </w:div>
    <w:div w:id="1000086792">
      <w:bodyDiv w:val="1"/>
      <w:marLeft w:val="0"/>
      <w:marRight w:val="0"/>
      <w:marTop w:val="0"/>
      <w:marBottom w:val="0"/>
      <w:divBdr>
        <w:top w:val="none" w:sz="0" w:space="0" w:color="auto"/>
        <w:left w:val="none" w:sz="0" w:space="0" w:color="auto"/>
        <w:bottom w:val="none" w:sz="0" w:space="0" w:color="auto"/>
        <w:right w:val="none" w:sz="0" w:space="0" w:color="auto"/>
      </w:divBdr>
    </w:div>
    <w:div w:id="1000154737">
      <w:bodyDiv w:val="1"/>
      <w:marLeft w:val="0"/>
      <w:marRight w:val="0"/>
      <w:marTop w:val="0"/>
      <w:marBottom w:val="0"/>
      <w:divBdr>
        <w:top w:val="none" w:sz="0" w:space="0" w:color="auto"/>
        <w:left w:val="none" w:sz="0" w:space="0" w:color="auto"/>
        <w:bottom w:val="none" w:sz="0" w:space="0" w:color="auto"/>
        <w:right w:val="none" w:sz="0" w:space="0" w:color="auto"/>
      </w:divBdr>
    </w:div>
    <w:div w:id="1000155157">
      <w:bodyDiv w:val="1"/>
      <w:marLeft w:val="0"/>
      <w:marRight w:val="0"/>
      <w:marTop w:val="0"/>
      <w:marBottom w:val="0"/>
      <w:divBdr>
        <w:top w:val="none" w:sz="0" w:space="0" w:color="auto"/>
        <w:left w:val="none" w:sz="0" w:space="0" w:color="auto"/>
        <w:bottom w:val="none" w:sz="0" w:space="0" w:color="auto"/>
        <w:right w:val="none" w:sz="0" w:space="0" w:color="auto"/>
      </w:divBdr>
    </w:div>
    <w:div w:id="1000304825">
      <w:bodyDiv w:val="1"/>
      <w:marLeft w:val="0"/>
      <w:marRight w:val="0"/>
      <w:marTop w:val="0"/>
      <w:marBottom w:val="0"/>
      <w:divBdr>
        <w:top w:val="none" w:sz="0" w:space="0" w:color="auto"/>
        <w:left w:val="none" w:sz="0" w:space="0" w:color="auto"/>
        <w:bottom w:val="none" w:sz="0" w:space="0" w:color="auto"/>
        <w:right w:val="none" w:sz="0" w:space="0" w:color="auto"/>
      </w:divBdr>
    </w:div>
    <w:div w:id="1000304925">
      <w:bodyDiv w:val="1"/>
      <w:marLeft w:val="0"/>
      <w:marRight w:val="0"/>
      <w:marTop w:val="0"/>
      <w:marBottom w:val="0"/>
      <w:divBdr>
        <w:top w:val="none" w:sz="0" w:space="0" w:color="auto"/>
        <w:left w:val="none" w:sz="0" w:space="0" w:color="auto"/>
        <w:bottom w:val="none" w:sz="0" w:space="0" w:color="auto"/>
        <w:right w:val="none" w:sz="0" w:space="0" w:color="auto"/>
      </w:divBdr>
    </w:div>
    <w:div w:id="1000427257">
      <w:bodyDiv w:val="1"/>
      <w:marLeft w:val="0"/>
      <w:marRight w:val="0"/>
      <w:marTop w:val="0"/>
      <w:marBottom w:val="0"/>
      <w:divBdr>
        <w:top w:val="none" w:sz="0" w:space="0" w:color="auto"/>
        <w:left w:val="none" w:sz="0" w:space="0" w:color="auto"/>
        <w:bottom w:val="none" w:sz="0" w:space="0" w:color="auto"/>
        <w:right w:val="none" w:sz="0" w:space="0" w:color="auto"/>
      </w:divBdr>
    </w:div>
    <w:div w:id="1000549489">
      <w:bodyDiv w:val="1"/>
      <w:marLeft w:val="0"/>
      <w:marRight w:val="0"/>
      <w:marTop w:val="0"/>
      <w:marBottom w:val="0"/>
      <w:divBdr>
        <w:top w:val="none" w:sz="0" w:space="0" w:color="auto"/>
        <w:left w:val="none" w:sz="0" w:space="0" w:color="auto"/>
        <w:bottom w:val="none" w:sz="0" w:space="0" w:color="auto"/>
        <w:right w:val="none" w:sz="0" w:space="0" w:color="auto"/>
      </w:divBdr>
    </w:div>
    <w:div w:id="1000617233">
      <w:bodyDiv w:val="1"/>
      <w:marLeft w:val="0"/>
      <w:marRight w:val="0"/>
      <w:marTop w:val="0"/>
      <w:marBottom w:val="0"/>
      <w:divBdr>
        <w:top w:val="none" w:sz="0" w:space="0" w:color="auto"/>
        <w:left w:val="none" w:sz="0" w:space="0" w:color="auto"/>
        <w:bottom w:val="none" w:sz="0" w:space="0" w:color="auto"/>
        <w:right w:val="none" w:sz="0" w:space="0" w:color="auto"/>
      </w:divBdr>
    </w:div>
    <w:div w:id="1000697861">
      <w:bodyDiv w:val="1"/>
      <w:marLeft w:val="0"/>
      <w:marRight w:val="0"/>
      <w:marTop w:val="0"/>
      <w:marBottom w:val="0"/>
      <w:divBdr>
        <w:top w:val="none" w:sz="0" w:space="0" w:color="auto"/>
        <w:left w:val="none" w:sz="0" w:space="0" w:color="auto"/>
        <w:bottom w:val="none" w:sz="0" w:space="0" w:color="auto"/>
        <w:right w:val="none" w:sz="0" w:space="0" w:color="auto"/>
      </w:divBdr>
    </w:div>
    <w:div w:id="1000809905">
      <w:bodyDiv w:val="1"/>
      <w:marLeft w:val="0"/>
      <w:marRight w:val="0"/>
      <w:marTop w:val="0"/>
      <w:marBottom w:val="0"/>
      <w:divBdr>
        <w:top w:val="none" w:sz="0" w:space="0" w:color="auto"/>
        <w:left w:val="none" w:sz="0" w:space="0" w:color="auto"/>
        <w:bottom w:val="none" w:sz="0" w:space="0" w:color="auto"/>
        <w:right w:val="none" w:sz="0" w:space="0" w:color="auto"/>
      </w:divBdr>
    </w:div>
    <w:div w:id="1000960392">
      <w:bodyDiv w:val="1"/>
      <w:marLeft w:val="0"/>
      <w:marRight w:val="0"/>
      <w:marTop w:val="0"/>
      <w:marBottom w:val="0"/>
      <w:divBdr>
        <w:top w:val="none" w:sz="0" w:space="0" w:color="auto"/>
        <w:left w:val="none" w:sz="0" w:space="0" w:color="auto"/>
        <w:bottom w:val="none" w:sz="0" w:space="0" w:color="auto"/>
        <w:right w:val="none" w:sz="0" w:space="0" w:color="auto"/>
      </w:divBdr>
    </w:div>
    <w:div w:id="1000962193">
      <w:bodyDiv w:val="1"/>
      <w:marLeft w:val="0"/>
      <w:marRight w:val="0"/>
      <w:marTop w:val="0"/>
      <w:marBottom w:val="0"/>
      <w:divBdr>
        <w:top w:val="none" w:sz="0" w:space="0" w:color="auto"/>
        <w:left w:val="none" w:sz="0" w:space="0" w:color="auto"/>
        <w:bottom w:val="none" w:sz="0" w:space="0" w:color="auto"/>
        <w:right w:val="none" w:sz="0" w:space="0" w:color="auto"/>
      </w:divBdr>
    </w:div>
    <w:div w:id="1001003253">
      <w:bodyDiv w:val="1"/>
      <w:marLeft w:val="0"/>
      <w:marRight w:val="0"/>
      <w:marTop w:val="0"/>
      <w:marBottom w:val="0"/>
      <w:divBdr>
        <w:top w:val="none" w:sz="0" w:space="0" w:color="auto"/>
        <w:left w:val="none" w:sz="0" w:space="0" w:color="auto"/>
        <w:bottom w:val="none" w:sz="0" w:space="0" w:color="auto"/>
        <w:right w:val="none" w:sz="0" w:space="0" w:color="auto"/>
      </w:divBdr>
    </w:div>
    <w:div w:id="1001277523">
      <w:bodyDiv w:val="1"/>
      <w:marLeft w:val="0"/>
      <w:marRight w:val="0"/>
      <w:marTop w:val="0"/>
      <w:marBottom w:val="0"/>
      <w:divBdr>
        <w:top w:val="none" w:sz="0" w:space="0" w:color="auto"/>
        <w:left w:val="none" w:sz="0" w:space="0" w:color="auto"/>
        <w:bottom w:val="none" w:sz="0" w:space="0" w:color="auto"/>
        <w:right w:val="none" w:sz="0" w:space="0" w:color="auto"/>
      </w:divBdr>
    </w:div>
    <w:div w:id="1001540241">
      <w:bodyDiv w:val="1"/>
      <w:marLeft w:val="0"/>
      <w:marRight w:val="0"/>
      <w:marTop w:val="0"/>
      <w:marBottom w:val="0"/>
      <w:divBdr>
        <w:top w:val="none" w:sz="0" w:space="0" w:color="auto"/>
        <w:left w:val="none" w:sz="0" w:space="0" w:color="auto"/>
        <w:bottom w:val="none" w:sz="0" w:space="0" w:color="auto"/>
        <w:right w:val="none" w:sz="0" w:space="0" w:color="auto"/>
      </w:divBdr>
    </w:div>
    <w:div w:id="1001547777">
      <w:bodyDiv w:val="1"/>
      <w:marLeft w:val="0"/>
      <w:marRight w:val="0"/>
      <w:marTop w:val="0"/>
      <w:marBottom w:val="0"/>
      <w:divBdr>
        <w:top w:val="none" w:sz="0" w:space="0" w:color="auto"/>
        <w:left w:val="none" w:sz="0" w:space="0" w:color="auto"/>
        <w:bottom w:val="none" w:sz="0" w:space="0" w:color="auto"/>
        <w:right w:val="none" w:sz="0" w:space="0" w:color="auto"/>
      </w:divBdr>
    </w:div>
    <w:div w:id="1001663496">
      <w:bodyDiv w:val="1"/>
      <w:marLeft w:val="0"/>
      <w:marRight w:val="0"/>
      <w:marTop w:val="0"/>
      <w:marBottom w:val="0"/>
      <w:divBdr>
        <w:top w:val="none" w:sz="0" w:space="0" w:color="auto"/>
        <w:left w:val="none" w:sz="0" w:space="0" w:color="auto"/>
        <w:bottom w:val="none" w:sz="0" w:space="0" w:color="auto"/>
        <w:right w:val="none" w:sz="0" w:space="0" w:color="auto"/>
      </w:divBdr>
    </w:div>
    <w:div w:id="1001854378">
      <w:bodyDiv w:val="1"/>
      <w:marLeft w:val="0"/>
      <w:marRight w:val="0"/>
      <w:marTop w:val="0"/>
      <w:marBottom w:val="0"/>
      <w:divBdr>
        <w:top w:val="none" w:sz="0" w:space="0" w:color="auto"/>
        <w:left w:val="none" w:sz="0" w:space="0" w:color="auto"/>
        <w:bottom w:val="none" w:sz="0" w:space="0" w:color="auto"/>
        <w:right w:val="none" w:sz="0" w:space="0" w:color="auto"/>
      </w:divBdr>
    </w:div>
    <w:div w:id="1001934511">
      <w:bodyDiv w:val="1"/>
      <w:marLeft w:val="0"/>
      <w:marRight w:val="0"/>
      <w:marTop w:val="0"/>
      <w:marBottom w:val="0"/>
      <w:divBdr>
        <w:top w:val="none" w:sz="0" w:space="0" w:color="auto"/>
        <w:left w:val="none" w:sz="0" w:space="0" w:color="auto"/>
        <w:bottom w:val="none" w:sz="0" w:space="0" w:color="auto"/>
        <w:right w:val="none" w:sz="0" w:space="0" w:color="auto"/>
      </w:divBdr>
      <w:divsChild>
        <w:div w:id="1776364171">
          <w:marLeft w:val="0"/>
          <w:marRight w:val="0"/>
          <w:marTop w:val="0"/>
          <w:marBottom w:val="0"/>
          <w:divBdr>
            <w:top w:val="none" w:sz="0" w:space="0" w:color="auto"/>
            <w:left w:val="none" w:sz="0" w:space="0" w:color="auto"/>
            <w:bottom w:val="none" w:sz="0" w:space="0" w:color="auto"/>
            <w:right w:val="none" w:sz="0" w:space="0" w:color="auto"/>
          </w:divBdr>
          <w:divsChild>
            <w:div w:id="433674866">
              <w:marLeft w:val="0"/>
              <w:marRight w:val="0"/>
              <w:marTop w:val="0"/>
              <w:marBottom w:val="0"/>
              <w:divBdr>
                <w:top w:val="none" w:sz="0" w:space="0" w:color="auto"/>
                <w:left w:val="none" w:sz="0" w:space="0" w:color="auto"/>
                <w:bottom w:val="none" w:sz="0" w:space="0" w:color="auto"/>
                <w:right w:val="none" w:sz="0" w:space="0" w:color="auto"/>
              </w:divBdr>
              <w:divsChild>
                <w:div w:id="2014380546">
                  <w:marLeft w:val="0"/>
                  <w:marRight w:val="0"/>
                  <w:marTop w:val="90"/>
                  <w:marBottom w:val="150"/>
                  <w:divBdr>
                    <w:top w:val="none" w:sz="0" w:space="0" w:color="auto"/>
                    <w:left w:val="none" w:sz="0" w:space="0" w:color="auto"/>
                    <w:bottom w:val="none" w:sz="0" w:space="0" w:color="auto"/>
                    <w:right w:val="none" w:sz="0" w:space="0" w:color="auto"/>
                  </w:divBdr>
                  <w:divsChild>
                    <w:div w:id="1505048493">
                      <w:marLeft w:val="90"/>
                      <w:marRight w:val="0"/>
                      <w:marTop w:val="0"/>
                      <w:marBottom w:val="0"/>
                      <w:divBdr>
                        <w:top w:val="none" w:sz="0" w:space="0" w:color="auto"/>
                        <w:left w:val="none" w:sz="0" w:space="0" w:color="auto"/>
                        <w:bottom w:val="none" w:sz="0" w:space="0" w:color="auto"/>
                        <w:right w:val="none" w:sz="0" w:space="0" w:color="auto"/>
                      </w:divBdr>
                      <w:divsChild>
                        <w:div w:id="1052775404">
                          <w:marLeft w:val="0"/>
                          <w:marRight w:val="0"/>
                          <w:marTop w:val="0"/>
                          <w:marBottom w:val="75"/>
                          <w:divBdr>
                            <w:top w:val="none" w:sz="0" w:space="0" w:color="auto"/>
                            <w:left w:val="none" w:sz="0" w:space="0" w:color="auto"/>
                            <w:bottom w:val="none" w:sz="0" w:space="0" w:color="auto"/>
                            <w:right w:val="none" w:sz="0" w:space="0" w:color="auto"/>
                          </w:divBdr>
                          <w:divsChild>
                            <w:div w:id="1934976636">
                              <w:marLeft w:val="0"/>
                              <w:marRight w:val="0"/>
                              <w:marTop w:val="0"/>
                              <w:marBottom w:val="0"/>
                              <w:divBdr>
                                <w:top w:val="none" w:sz="0" w:space="0" w:color="auto"/>
                                <w:left w:val="none" w:sz="0" w:space="0" w:color="auto"/>
                                <w:bottom w:val="none" w:sz="0" w:space="0" w:color="auto"/>
                                <w:right w:val="none" w:sz="0" w:space="0" w:color="auto"/>
                              </w:divBdr>
                              <w:divsChild>
                                <w:div w:id="1860587041">
                                  <w:marLeft w:val="0"/>
                                  <w:marRight w:val="0"/>
                                  <w:marTop w:val="0"/>
                                  <w:marBottom w:val="0"/>
                                  <w:divBdr>
                                    <w:top w:val="none" w:sz="0" w:space="0" w:color="auto"/>
                                    <w:left w:val="none" w:sz="0" w:space="0" w:color="auto"/>
                                    <w:bottom w:val="none" w:sz="0" w:space="0" w:color="auto"/>
                                    <w:right w:val="none" w:sz="0" w:space="0" w:color="auto"/>
                                  </w:divBdr>
                                  <w:divsChild>
                                    <w:div w:id="1333341664">
                                      <w:marLeft w:val="0"/>
                                      <w:marRight w:val="0"/>
                                      <w:marTop w:val="150"/>
                                      <w:marBottom w:val="150"/>
                                      <w:divBdr>
                                        <w:top w:val="none" w:sz="0" w:space="0" w:color="auto"/>
                                        <w:left w:val="none" w:sz="0" w:space="0" w:color="auto"/>
                                        <w:bottom w:val="none" w:sz="0" w:space="0" w:color="auto"/>
                                        <w:right w:val="none" w:sz="0" w:space="0" w:color="auto"/>
                                      </w:divBdr>
                                      <w:divsChild>
                                        <w:div w:id="170238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2127658">
      <w:bodyDiv w:val="1"/>
      <w:marLeft w:val="0"/>
      <w:marRight w:val="0"/>
      <w:marTop w:val="0"/>
      <w:marBottom w:val="0"/>
      <w:divBdr>
        <w:top w:val="none" w:sz="0" w:space="0" w:color="auto"/>
        <w:left w:val="none" w:sz="0" w:space="0" w:color="auto"/>
        <w:bottom w:val="none" w:sz="0" w:space="0" w:color="auto"/>
        <w:right w:val="none" w:sz="0" w:space="0" w:color="auto"/>
      </w:divBdr>
    </w:div>
    <w:div w:id="1002195712">
      <w:bodyDiv w:val="1"/>
      <w:marLeft w:val="0"/>
      <w:marRight w:val="0"/>
      <w:marTop w:val="0"/>
      <w:marBottom w:val="0"/>
      <w:divBdr>
        <w:top w:val="none" w:sz="0" w:space="0" w:color="auto"/>
        <w:left w:val="none" w:sz="0" w:space="0" w:color="auto"/>
        <w:bottom w:val="none" w:sz="0" w:space="0" w:color="auto"/>
        <w:right w:val="none" w:sz="0" w:space="0" w:color="auto"/>
      </w:divBdr>
    </w:div>
    <w:div w:id="1002271819">
      <w:bodyDiv w:val="1"/>
      <w:marLeft w:val="0"/>
      <w:marRight w:val="0"/>
      <w:marTop w:val="0"/>
      <w:marBottom w:val="0"/>
      <w:divBdr>
        <w:top w:val="none" w:sz="0" w:space="0" w:color="auto"/>
        <w:left w:val="none" w:sz="0" w:space="0" w:color="auto"/>
        <w:bottom w:val="none" w:sz="0" w:space="0" w:color="auto"/>
        <w:right w:val="none" w:sz="0" w:space="0" w:color="auto"/>
      </w:divBdr>
    </w:div>
    <w:div w:id="1002388959">
      <w:bodyDiv w:val="1"/>
      <w:marLeft w:val="0"/>
      <w:marRight w:val="0"/>
      <w:marTop w:val="0"/>
      <w:marBottom w:val="0"/>
      <w:divBdr>
        <w:top w:val="none" w:sz="0" w:space="0" w:color="auto"/>
        <w:left w:val="none" w:sz="0" w:space="0" w:color="auto"/>
        <w:bottom w:val="none" w:sz="0" w:space="0" w:color="auto"/>
        <w:right w:val="none" w:sz="0" w:space="0" w:color="auto"/>
      </w:divBdr>
    </w:div>
    <w:div w:id="1002467444">
      <w:bodyDiv w:val="1"/>
      <w:marLeft w:val="0"/>
      <w:marRight w:val="0"/>
      <w:marTop w:val="0"/>
      <w:marBottom w:val="0"/>
      <w:divBdr>
        <w:top w:val="none" w:sz="0" w:space="0" w:color="auto"/>
        <w:left w:val="none" w:sz="0" w:space="0" w:color="auto"/>
        <w:bottom w:val="none" w:sz="0" w:space="0" w:color="auto"/>
        <w:right w:val="none" w:sz="0" w:space="0" w:color="auto"/>
      </w:divBdr>
    </w:div>
    <w:div w:id="1002512366">
      <w:bodyDiv w:val="1"/>
      <w:marLeft w:val="0"/>
      <w:marRight w:val="0"/>
      <w:marTop w:val="0"/>
      <w:marBottom w:val="0"/>
      <w:divBdr>
        <w:top w:val="none" w:sz="0" w:space="0" w:color="auto"/>
        <w:left w:val="none" w:sz="0" w:space="0" w:color="auto"/>
        <w:bottom w:val="none" w:sz="0" w:space="0" w:color="auto"/>
        <w:right w:val="none" w:sz="0" w:space="0" w:color="auto"/>
      </w:divBdr>
    </w:div>
    <w:div w:id="1002582868">
      <w:bodyDiv w:val="1"/>
      <w:marLeft w:val="0"/>
      <w:marRight w:val="0"/>
      <w:marTop w:val="0"/>
      <w:marBottom w:val="0"/>
      <w:divBdr>
        <w:top w:val="none" w:sz="0" w:space="0" w:color="auto"/>
        <w:left w:val="none" w:sz="0" w:space="0" w:color="auto"/>
        <w:bottom w:val="none" w:sz="0" w:space="0" w:color="auto"/>
        <w:right w:val="none" w:sz="0" w:space="0" w:color="auto"/>
      </w:divBdr>
    </w:div>
    <w:div w:id="1002657771">
      <w:bodyDiv w:val="1"/>
      <w:marLeft w:val="0"/>
      <w:marRight w:val="0"/>
      <w:marTop w:val="0"/>
      <w:marBottom w:val="0"/>
      <w:divBdr>
        <w:top w:val="none" w:sz="0" w:space="0" w:color="auto"/>
        <w:left w:val="none" w:sz="0" w:space="0" w:color="auto"/>
        <w:bottom w:val="none" w:sz="0" w:space="0" w:color="auto"/>
        <w:right w:val="none" w:sz="0" w:space="0" w:color="auto"/>
      </w:divBdr>
    </w:div>
    <w:div w:id="1002660638">
      <w:bodyDiv w:val="1"/>
      <w:marLeft w:val="0"/>
      <w:marRight w:val="0"/>
      <w:marTop w:val="0"/>
      <w:marBottom w:val="0"/>
      <w:divBdr>
        <w:top w:val="none" w:sz="0" w:space="0" w:color="auto"/>
        <w:left w:val="none" w:sz="0" w:space="0" w:color="auto"/>
        <w:bottom w:val="none" w:sz="0" w:space="0" w:color="auto"/>
        <w:right w:val="none" w:sz="0" w:space="0" w:color="auto"/>
      </w:divBdr>
    </w:div>
    <w:div w:id="1002660840">
      <w:bodyDiv w:val="1"/>
      <w:marLeft w:val="0"/>
      <w:marRight w:val="0"/>
      <w:marTop w:val="0"/>
      <w:marBottom w:val="0"/>
      <w:divBdr>
        <w:top w:val="none" w:sz="0" w:space="0" w:color="auto"/>
        <w:left w:val="none" w:sz="0" w:space="0" w:color="auto"/>
        <w:bottom w:val="none" w:sz="0" w:space="0" w:color="auto"/>
        <w:right w:val="none" w:sz="0" w:space="0" w:color="auto"/>
      </w:divBdr>
    </w:div>
    <w:div w:id="1002708556">
      <w:bodyDiv w:val="1"/>
      <w:marLeft w:val="0"/>
      <w:marRight w:val="0"/>
      <w:marTop w:val="0"/>
      <w:marBottom w:val="0"/>
      <w:divBdr>
        <w:top w:val="none" w:sz="0" w:space="0" w:color="auto"/>
        <w:left w:val="none" w:sz="0" w:space="0" w:color="auto"/>
        <w:bottom w:val="none" w:sz="0" w:space="0" w:color="auto"/>
        <w:right w:val="none" w:sz="0" w:space="0" w:color="auto"/>
      </w:divBdr>
    </w:div>
    <w:div w:id="1002900814">
      <w:bodyDiv w:val="1"/>
      <w:marLeft w:val="0"/>
      <w:marRight w:val="0"/>
      <w:marTop w:val="0"/>
      <w:marBottom w:val="0"/>
      <w:divBdr>
        <w:top w:val="none" w:sz="0" w:space="0" w:color="auto"/>
        <w:left w:val="none" w:sz="0" w:space="0" w:color="auto"/>
        <w:bottom w:val="none" w:sz="0" w:space="0" w:color="auto"/>
        <w:right w:val="none" w:sz="0" w:space="0" w:color="auto"/>
      </w:divBdr>
    </w:div>
    <w:div w:id="1002929364">
      <w:bodyDiv w:val="1"/>
      <w:marLeft w:val="0"/>
      <w:marRight w:val="0"/>
      <w:marTop w:val="0"/>
      <w:marBottom w:val="0"/>
      <w:divBdr>
        <w:top w:val="none" w:sz="0" w:space="0" w:color="auto"/>
        <w:left w:val="none" w:sz="0" w:space="0" w:color="auto"/>
        <w:bottom w:val="none" w:sz="0" w:space="0" w:color="auto"/>
        <w:right w:val="none" w:sz="0" w:space="0" w:color="auto"/>
      </w:divBdr>
    </w:div>
    <w:div w:id="1002975650">
      <w:bodyDiv w:val="1"/>
      <w:marLeft w:val="0"/>
      <w:marRight w:val="0"/>
      <w:marTop w:val="0"/>
      <w:marBottom w:val="0"/>
      <w:divBdr>
        <w:top w:val="none" w:sz="0" w:space="0" w:color="auto"/>
        <w:left w:val="none" w:sz="0" w:space="0" w:color="auto"/>
        <w:bottom w:val="none" w:sz="0" w:space="0" w:color="auto"/>
        <w:right w:val="none" w:sz="0" w:space="0" w:color="auto"/>
      </w:divBdr>
    </w:div>
    <w:div w:id="1003045721">
      <w:bodyDiv w:val="1"/>
      <w:marLeft w:val="0"/>
      <w:marRight w:val="0"/>
      <w:marTop w:val="0"/>
      <w:marBottom w:val="0"/>
      <w:divBdr>
        <w:top w:val="none" w:sz="0" w:space="0" w:color="auto"/>
        <w:left w:val="none" w:sz="0" w:space="0" w:color="auto"/>
        <w:bottom w:val="none" w:sz="0" w:space="0" w:color="auto"/>
        <w:right w:val="none" w:sz="0" w:space="0" w:color="auto"/>
      </w:divBdr>
    </w:div>
    <w:div w:id="1003437937">
      <w:bodyDiv w:val="1"/>
      <w:marLeft w:val="0"/>
      <w:marRight w:val="0"/>
      <w:marTop w:val="0"/>
      <w:marBottom w:val="0"/>
      <w:divBdr>
        <w:top w:val="none" w:sz="0" w:space="0" w:color="auto"/>
        <w:left w:val="none" w:sz="0" w:space="0" w:color="auto"/>
        <w:bottom w:val="none" w:sz="0" w:space="0" w:color="auto"/>
        <w:right w:val="none" w:sz="0" w:space="0" w:color="auto"/>
      </w:divBdr>
    </w:div>
    <w:div w:id="1003513821">
      <w:bodyDiv w:val="1"/>
      <w:marLeft w:val="0"/>
      <w:marRight w:val="0"/>
      <w:marTop w:val="0"/>
      <w:marBottom w:val="0"/>
      <w:divBdr>
        <w:top w:val="none" w:sz="0" w:space="0" w:color="auto"/>
        <w:left w:val="none" w:sz="0" w:space="0" w:color="auto"/>
        <w:bottom w:val="none" w:sz="0" w:space="0" w:color="auto"/>
        <w:right w:val="none" w:sz="0" w:space="0" w:color="auto"/>
      </w:divBdr>
    </w:div>
    <w:div w:id="1003698911">
      <w:bodyDiv w:val="1"/>
      <w:marLeft w:val="0"/>
      <w:marRight w:val="0"/>
      <w:marTop w:val="0"/>
      <w:marBottom w:val="0"/>
      <w:divBdr>
        <w:top w:val="none" w:sz="0" w:space="0" w:color="auto"/>
        <w:left w:val="none" w:sz="0" w:space="0" w:color="auto"/>
        <w:bottom w:val="none" w:sz="0" w:space="0" w:color="auto"/>
        <w:right w:val="none" w:sz="0" w:space="0" w:color="auto"/>
      </w:divBdr>
    </w:div>
    <w:div w:id="1003704248">
      <w:bodyDiv w:val="1"/>
      <w:marLeft w:val="0"/>
      <w:marRight w:val="0"/>
      <w:marTop w:val="0"/>
      <w:marBottom w:val="0"/>
      <w:divBdr>
        <w:top w:val="none" w:sz="0" w:space="0" w:color="auto"/>
        <w:left w:val="none" w:sz="0" w:space="0" w:color="auto"/>
        <w:bottom w:val="none" w:sz="0" w:space="0" w:color="auto"/>
        <w:right w:val="none" w:sz="0" w:space="0" w:color="auto"/>
      </w:divBdr>
    </w:div>
    <w:div w:id="1003705006">
      <w:bodyDiv w:val="1"/>
      <w:marLeft w:val="0"/>
      <w:marRight w:val="0"/>
      <w:marTop w:val="0"/>
      <w:marBottom w:val="0"/>
      <w:divBdr>
        <w:top w:val="none" w:sz="0" w:space="0" w:color="auto"/>
        <w:left w:val="none" w:sz="0" w:space="0" w:color="auto"/>
        <w:bottom w:val="none" w:sz="0" w:space="0" w:color="auto"/>
        <w:right w:val="none" w:sz="0" w:space="0" w:color="auto"/>
      </w:divBdr>
    </w:div>
    <w:div w:id="1003823311">
      <w:bodyDiv w:val="1"/>
      <w:marLeft w:val="0"/>
      <w:marRight w:val="0"/>
      <w:marTop w:val="0"/>
      <w:marBottom w:val="0"/>
      <w:divBdr>
        <w:top w:val="none" w:sz="0" w:space="0" w:color="auto"/>
        <w:left w:val="none" w:sz="0" w:space="0" w:color="auto"/>
        <w:bottom w:val="none" w:sz="0" w:space="0" w:color="auto"/>
        <w:right w:val="none" w:sz="0" w:space="0" w:color="auto"/>
      </w:divBdr>
    </w:div>
    <w:div w:id="1003894766">
      <w:bodyDiv w:val="1"/>
      <w:marLeft w:val="0"/>
      <w:marRight w:val="0"/>
      <w:marTop w:val="0"/>
      <w:marBottom w:val="0"/>
      <w:divBdr>
        <w:top w:val="none" w:sz="0" w:space="0" w:color="auto"/>
        <w:left w:val="none" w:sz="0" w:space="0" w:color="auto"/>
        <w:bottom w:val="none" w:sz="0" w:space="0" w:color="auto"/>
        <w:right w:val="none" w:sz="0" w:space="0" w:color="auto"/>
      </w:divBdr>
    </w:div>
    <w:div w:id="1003896735">
      <w:bodyDiv w:val="1"/>
      <w:marLeft w:val="0"/>
      <w:marRight w:val="0"/>
      <w:marTop w:val="0"/>
      <w:marBottom w:val="0"/>
      <w:divBdr>
        <w:top w:val="none" w:sz="0" w:space="0" w:color="auto"/>
        <w:left w:val="none" w:sz="0" w:space="0" w:color="auto"/>
        <w:bottom w:val="none" w:sz="0" w:space="0" w:color="auto"/>
        <w:right w:val="none" w:sz="0" w:space="0" w:color="auto"/>
      </w:divBdr>
    </w:div>
    <w:div w:id="1003900952">
      <w:bodyDiv w:val="1"/>
      <w:marLeft w:val="0"/>
      <w:marRight w:val="0"/>
      <w:marTop w:val="0"/>
      <w:marBottom w:val="0"/>
      <w:divBdr>
        <w:top w:val="none" w:sz="0" w:space="0" w:color="auto"/>
        <w:left w:val="none" w:sz="0" w:space="0" w:color="auto"/>
        <w:bottom w:val="none" w:sz="0" w:space="0" w:color="auto"/>
        <w:right w:val="none" w:sz="0" w:space="0" w:color="auto"/>
      </w:divBdr>
    </w:div>
    <w:div w:id="1003976961">
      <w:bodyDiv w:val="1"/>
      <w:marLeft w:val="0"/>
      <w:marRight w:val="0"/>
      <w:marTop w:val="0"/>
      <w:marBottom w:val="0"/>
      <w:divBdr>
        <w:top w:val="none" w:sz="0" w:space="0" w:color="auto"/>
        <w:left w:val="none" w:sz="0" w:space="0" w:color="auto"/>
        <w:bottom w:val="none" w:sz="0" w:space="0" w:color="auto"/>
        <w:right w:val="none" w:sz="0" w:space="0" w:color="auto"/>
      </w:divBdr>
    </w:div>
    <w:div w:id="1004012289">
      <w:bodyDiv w:val="1"/>
      <w:marLeft w:val="0"/>
      <w:marRight w:val="0"/>
      <w:marTop w:val="0"/>
      <w:marBottom w:val="0"/>
      <w:divBdr>
        <w:top w:val="none" w:sz="0" w:space="0" w:color="auto"/>
        <w:left w:val="none" w:sz="0" w:space="0" w:color="auto"/>
        <w:bottom w:val="none" w:sz="0" w:space="0" w:color="auto"/>
        <w:right w:val="none" w:sz="0" w:space="0" w:color="auto"/>
      </w:divBdr>
    </w:div>
    <w:div w:id="1004013363">
      <w:bodyDiv w:val="1"/>
      <w:marLeft w:val="0"/>
      <w:marRight w:val="0"/>
      <w:marTop w:val="0"/>
      <w:marBottom w:val="0"/>
      <w:divBdr>
        <w:top w:val="none" w:sz="0" w:space="0" w:color="auto"/>
        <w:left w:val="none" w:sz="0" w:space="0" w:color="auto"/>
        <w:bottom w:val="none" w:sz="0" w:space="0" w:color="auto"/>
        <w:right w:val="none" w:sz="0" w:space="0" w:color="auto"/>
      </w:divBdr>
    </w:div>
    <w:div w:id="1004014072">
      <w:bodyDiv w:val="1"/>
      <w:marLeft w:val="0"/>
      <w:marRight w:val="0"/>
      <w:marTop w:val="0"/>
      <w:marBottom w:val="0"/>
      <w:divBdr>
        <w:top w:val="none" w:sz="0" w:space="0" w:color="auto"/>
        <w:left w:val="none" w:sz="0" w:space="0" w:color="auto"/>
        <w:bottom w:val="none" w:sz="0" w:space="0" w:color="auto"/>
        <w:right w:val="none" w:sz="0" w:space="0" w:color="auto"/>
      </w:divBdr>
    </w:div>
    <w:div w:id="1004015085">
      <w:bodyDiv w:val="1"/>
      <w:marLeft w:val="0"/>
      <w:marRight w:val="0"/>
      <w:marTop w:val="0"/>
      <w:marBottom w:val="0"/>
      <w:divBdr>
        <w:top w:val="none" w:sz="0" w:space="0" w:color="auto"/>
        <w:left w:val="none" w:sz="0" w:space="0" w:color="auto"/>
        <w:bottom w:val="none" w:sz="0" w:space="0" w:color="auto"/>
        <w:right w:val="none" w:sz="0" w:space="0" w:color="auto"/>
      </w:divBdr>
    </w:div>
    <w:div w:id="1004240760">
      <w:bodyDiv w:val="1"/>
      <w:marLeft w:val="0"/>
      <w:marRight w:val="0"/>
      <w:marTop w:val="0"/>
      <w:marBottom w:val="0"/>
      <w:divBdr>
        <w:top w:val="none" w:sz="0" w:space="0" w:color="auto"/>
        <w:left w:val="none" w:sz="0" w:space="0" w:color="auto"/>
        <w:bottom w:val="none" w:sz="0" w:space="0" w:color="auto"/>
        <w:right w:val="none" w:sz="0" w:space="0" w:color="auto"/>
      </w:divBdr>
    </w:div>
    <w:div w:id="1004280002">
      <w:bodyDiv w:val="1"/>
      <w:marLeft w:val="0"/>
      <w:marRight w:val="0"/>
      <w:marTop w:val="0"/>
      <w:marBottom w:val="0"/>
      <w:divBdr>
        <w:top w:val="none" w:sz="0" w:space="0" w:color="auto"/>
        <w:left w:val="none" w:sz="0" w:space="0" w:color="auto"/>
        <w:bottom w:val="none" w:sz="0" w:space="0" w:color="auto"/>
        <w:right w:val="none" w:sz="0" w:space="0" w:color="auto"/>
      </w:divBdr>
    </w:div>
    <w:div w:id="1004477032">
      <w:bodyDiv w:val="1"/>
      <w:marLeft w:val="0"/>
      <w:marRight w:val="0"/>
      <w:marTop w:val="0"/>
      <w:marBottom w:val="0"/>
      <w:divBdr>
        <w:top w:val="none" w:sz="0" w:space="0" w:color="auto"/>
        <w:left w:val="none" w:sz="0" w:space="0" w:color="auto"/>
        <w:bottom w:val="none" w:sz="0" w:space="0" w:color="auto"/>
        <w:right w:val="none" w:sz="0" w:space="0" w:color="auto"/>
      </w:divBdr>
    </w:div>
    <w:div w:id="1004477749">
      <w:bodyDiv w:val="1"/>
      <w:marLeft w:val="0"/>
      <w:marRight w:val="0"/>
      <w:marTop w:val="0"/>
      <w:marBottom w:val="0"/>
      <w:divBdr>
        <w:top w:val="none" w:sz="0" w:space="0" w:color="auto"/>
        <w:left w:val="none" w:sz="0" w:space="0" w:color="auto"/>
        <w:bottom w:val="none" w:sz="0" w:space="0" w:color="auto"/>
        <w:right w:val="none" w:sz="0" w:space="0" w:color="auto"/>
      </w:divBdr>
    </w:div>
    <w:div w:id="1004479521">
      <w:bodyDiv w:val="1"/>
      <w:marLeft w:val="0"/>
      <w:marRight w:val="0"/>
      <w:marTop w:val="0"/>
      <w:marBottom w:val="0"/>
      <w:divBdr>
        <w:top w:val="none" w:sz="0" w:space="0" w:color="auto"/>
        <w:left w:val="none" w:sz="0" w:space="0" w:color="auto"/>
        <w:bottom w:val="none" w:sz="0" w:space="0" w:color="auto"/>
        <w:right w:val="none" w:sz="0" w:space="0" w:color="auto"/>
      </w:divBdr>
    </w:div>
    <w:div w:id="1004554534">
      <w:bodyDiv w:val="1"/>
      <w:marLeft w:val="0"/>
      <w:marRight w:val="0"/>
      <w:marTop w:val="0"/>
      <w:marBottom w:val="0"/>
      <w:divBdr>
        <w:top w:val="none" w:sz="0" w:space="0" w:color="auto"/>
        <w:left w:val="none" w:sz="0" w:space="0" w:color="auto"/>
        <w:bottom w:val="none" w:sz="0" w:space="0" w:color="auto"/>
        <w:right w:val="none" w:sz="0" w:space="0" w:color="auto"/>
      </w:divBdr>
    </w:div>
    <w:div w:id="1004668226">
      <w:bodyDiv w:val="1"/>
      <w:marLeft w:val="0"/>
      <w:marRight w:val="0"/>
      <w:marTop w:val="0"/>
      <w:marBottom w:val="0"/>
      <w:divBdr>
        <w:top w:val="none" w:sz="0" w:space="0" w:color="auto"/>
        <w:left w:val="none" w:sz="0" w:space="0" w:color="auto"/>
        <w:bottom w:val="none" w:sz="0" w:space="0" w:color="auto"/>
        <w:right w:val="none" w:sz="0" w:space="0" w:color="auto"/>
      </w:divBdr>
    </w:div>
    <w:div w:id="1004824104">
      <w:bodyDiv w:val="1"/>
      <w:marLeft w:val="0"/>
      <w:marRight w:val="0"/>
      <w:marTop w:val="0"/>
      <w:marBottom w:val="0"/>
      <w:divBdr>
        <w:top w:val="none" w:sz="0" w:space="0" w:color="auto"/>
        <w:left w:val="none" w:sz="0" w:space="0" w:color="auto"/>
        <w:bottom w:val="none" w:sz="0" w:space="0" w:color="auto"/>
        <w:right w:val="none" w:sz="0" w:space="0" w:color="auto"/>
      </w:divBdr>
    </w:div>
    <w:div w:id="1004942984">
      <w:bodyDiv w:val="1"/>
      <w:marLeft w:val="0"/>
      <w:marRight w:val="0"/>
      <w:marTop w:val="0"/>
      <w:marBottom w:val="0"/>
      <w:divBdr>
        <w:top w:val="none" w:sz="0" w:space="0" w:color="auto"/>
        <w:left w:val="none" w:sz="0" w:space="0" w:color="auto"/>
        <w:bottom w:val="none" w:sz="0" w:space="0" w:color="auto"/>
        <w:right w:val="none" w:sz="0" w:space="0" w:color="auto"/>
      </w:divBdr>
    </w:div>
    <w:div w:id="1005017445">
      <w:bodyDiv w:val="1"/>
      <w:marLeft w:val="0"/>
      <w:marRight w:val="0"/>
      <w:marTop w:val="0"/>
      <w:marBottom w:val="0"/>
      <w:divBdr>
        <w:top w:val="none" w:sz="0" w:space="0" w:color="auto"/>
        <w:left w:val="none" w:sz="0" w:space="0" w:color="auto"/>
        <w:bottom w:val="none" w:sz="0" w:space="0" w:color="auto"/>
        <w:right w:val="none" w:sz="0" w:space="0" w:color="auto"/>
      </w:divBdr>
    </w:div>
    <w:div w:id="1005061586">
      <w:bodyDiv w:val="1"/>
      <w:marLeft w:val="0"/>
      <w:marRight w:val="0"/>
      <w:marTop w:val="0"/>
      <w:marBottom w:val="0"/>
      <w:divBdr>
        <w:top w:val="none" w:sz="0" w:space="0" w:color="auto"/>
        <w:left w:val="none" w:sz="0" w:space="0" w:color="auto"/>
        <w:bottom w:val="none" w:sz="0" w:space="0" w:color="auto"/>
        <w:right w:val="none" w:sz="0" w:space="0" w:color="auto"/>
      </w:divBdr>
    </w:div>
    <w:div w:id="1005087867">
      <w:bodyDiv w:val="1"/>
      <w:marLeft w:val="0"/>
      <w:marRight w:val="0"/>
      <w:marTop w:val="0"/>
      <w:marBottom w:val="0"/>
      <w:divBdr>
        <w:top w:val="none" w:sz="0" w:space="0" w:color="auto"/>
        <w:left w:val="none" w:sz="0" w:space="0" w:color="auto"/>
        <w:bottom w:val="none" w:sz="0" w:space="0" w:color="auto"/>
        <w:right w:val="none" w:sz="0" w:space="0" w:color="auto"/>
      </w:divBdr>
    </w:div>
    <w:div w:id="1005133050">
      <w:bodyDiv w:val="1"/>
      <w:marLeft w:val="0"/>
      <w:marRight w:val="0"/>
      <w:marTop w:val="0"/>
      <w:marBottom w:val="0"/>
      <w:divBdr>
        <w:top w:val="none" w:sz="0" w:space="0" w:color="auto"/>
        <w:left w:val="none" w:sz="0" w:space="0" w:color="auto"/>
        <w:bottom w:val="none" w:sz="0" w:space="0" w:color="auto"/>
        <w:right w:val="none" w:sz="0" w:space="0" w:color="auto"/>
      </w:divBdr>
    </w:div>
    <w:div w:id="1005204639">
      <w:bodyDiv w:val="1"/>
      <w:marLeft w:val="0"/>
      <w:marRight w:val="0"/>
      <w:marTop w:val="0"/>
      <w:marBottom w:val="0"/>
      <w:divBdr>
        <w:top w:val="none" w:sz="0" w:space="0" w:color="auto"/>
        <w:left w:val="none" w:sz="0" w:space="0" w:color="auto"/>
        <w:bottom w:val="none" w:sz="0" w:space="0" w:color="auto"/>
        <w:right w:val="none" w:sz="0" w:space="0" w:color="auto"/>
      </w:divBdr>
    </w:div>
    <w:div w:id="1005286169">
      <w:bodyDiv w:val="1"/>
      <w:marLeft w:val="0"/>
      <w:marRight w:val="0"/>
      <w:marTop w:val="0"/>
      <w:marBottom w:val="0"/>
      <w:divBdr>
        <w:top w:val="none" w:sz="0" w:space="0" w:color="auto"/>
        <w:left w:val="none" w:sz="0" w:space="0" w:color="auto"/>
        <w:bottom w:val="none" w:sz="0" w:space="0" w:color="auto"/>
        <w:right w:val="none" w:sz="0" w:space="0" w:color="auto"/>
      </w:divBdr>
    </w:div>
    <w:div w:id="1005287058">
      <w:bodyDiv w:val="1"/>
      <w:marLeft w:val="0"/>
      <w:marRight w:val="0"/>
      <w:marTop w:val="0"/>
      <w:marBottom w:val="0"/>
      <w:divBdr>
        <w:top w:val="none" w:sz="0" w:space="0" w:color="auto"/>
        <w:left w:val="none" w:sz="0" w:space="0" w:color="auto"/>
        <w:bottom w:val="none" w:sz="0" w:space="0" w:color="auto"/>
        <w:right w:val="none" w:sz="0" w:space="0" w:color="auto"/>
      </w:divBdr>
    </w:div>
    <w:div w:id="1005325196">
      <w:bodyDiv w:val="1"/>
      <w:marLeft w:val="0"/>
      <w:marRight w:val="0"/>
      <w:marTop w:val="0"/>
      <w:marBottom w:val="0"/>
      <w:divBdr>
        <w:top w:val="none" w:sz="0" w:space="0" w:color="auto"/>
        <w:left w:val="none" w:sz="0" w:space="0" w:color="auto"/>
        <w:bottom w:val="none" w:sz="0" w:space="0" w:color="auto"/>
        <w:right w:val="none" w:sz="0" w:space="0" w:color="auto"/>
      </w:divBdr>
    </w:div>
    <w:div w:id="1005403140">
      <w:bodyDiv w:val="1"/>
      <w:marLeft w:val="0"/>
      <w:marRight w:val="0"/>
      <w:marTop w:val="0"/>
      <w:marBottom w:val="0"/>
      <w:divBdr>
        <w:top w:val="none" w:sz="0" w:space="0" w:color="auto"/>
        <w:left w:val="none" w:sz="0" w:space="0" w:color="auto"/>
        <w:bottom w:val="none" w:sz="0" w:space="0" w:color="auto"/>
        <w:right w:val="none" w:sz="0" w:space="0" w:color="auto"/>
      </w:divBdr>
    </w:div>
    <w:div w:id="1005478780">
      <w:bodyDiv w:val="1"/>
      <w:marLeft w:val="0"/>
      <w:marRight w:val="0"/>
      <w:marTop w:val="0"/>
      <w:marBottom w:val="0"/>
      <w:divBdr>
        <w:top w:val="none" w:sz="0" w:space="0" w:color="auto"/>
        <w:left w:val="none" w:sz="0" w:space="0" w:color="auto"/>
        <w:bottom w:val="none" w:sz="0" w:space="0" w:color="auto"/>
        <w:right w:val="none" w:sz="0" w:space="0" w:color="auto"/>
      </w:divBdr>
    </w:div>
    <w:div w:id="1005546863">
      <w:bodyDiv w:val="1"/>
      <w:marLeft w:val="0"/>
      <w:marRight w:val="0"/>
      <w:marTop w:val="0"/>
      <w:marBottom w:val="0"/>
      <w:divBdr>
        <w:top w:val="none" w:sz="0" w:space="0" w:color="auto"/>
        <w:left w:val="none" w:sz="0" w:space="0" w:color="auto"/>
        <w:bottom w:val="none" w:sz="0" w:space="0" w:color="auto"/>
        <w:right w:val="none" w:sz="0" w:space="0" w:color="auto"/>
      </w:divBdr>
    </w:div>
    <w:div w:id="1005594706">
      <w:bodyDiv w:val="1"/>
      <w:marLeft w:val="0"/>
      <w:marRight w:val="0"/>
      <w:marTop w:val="0"/>
      <w:marBottom w:val="0"/>
      <w:divBdr>
        <w:top w:val="none" w:sz="0" w:space="0" w:color="auto"/>
        <w:left w:val="none" w:sz="0" w:space="0" w:color="auto"/>
        <w:bottom w:val="none" w:sz="0" w:space="0" w:color="auto"/>
        <w:right w:val="none" w:sz="0" w:space="0" w:color="auto"/>
      </w:divBdr>
    </w:div>
    <w:div w:id="1005784220">
      <w:bodyDiv w:val="1"/>
      <w:marLeft w:val="0"/>
      <w:marRight w:val="0"/>
      <w:marTop w:val="0"/>
      <w:marBottom w:val="0"/>
      <w:divBdr>
        <w:top w:val="none" w:sz="0" w:space="0" w:color="auto"/>
        <w:left w:val="none" w:sz="0" w:space="0" w:color="auto"/>
        <w:bottom w:val="none" w:sz="0" w:space="0" w:color="auto"/>
        <w:right w:val="none" w:sz="0" w:space="0" w:color="auto"/>
      </w:divBdr>
    </w:div>
    <w:div w:id="1005788501">
      <w:bodyDiv w:val="1"/>
      <w:marLeft w:val="0"/>
      <w:marRight w:val="0"/>
      <w:marTop w:val="0"/>
      <w:marBottom w:val="0"/>
      <w:divBdr>
        <w:top w:val="none" w:sz="0" w:space="0" w:color="auto"/>
        <w:left w:val="none" w:sz="0" w:space="0" w:color="auto"/>
        <w:bottom w:val="none" w:sz="0" w:space="0" w:color="auto"/>
        <w:right w:val="none" w:sz="0" w:space="0" w:color="auto"/>
      </w:divBdr>
    </w:div>
    <w:div w:id="1005862771">
      <w:bodyDiv w:val="1"/>
      <w:marLeft w:val="0"/>
      <w:marRight w:val="0"/>
      <w:marTop w:val="0"/>
      <w:marBottom w:val="0"/>
      <w:divBdr>
        <w:top w:val="none" w:sz="0" w:space="0" w:color="auto"/>
        <w:left w:val="none" w:sz="0" w:space="0" w:color="auto"/>
        <w:bottom w:val="none" w:sz="0" w:space="0" w:color="auto"/>
        <w:right w:val="none" w:sz="0" w:space="0" w:color="auto"/>
      </w:divBdr>
    </w:div>
    <w:div w:id="1006132160">
      <w:bodyDiv w:val="1"/>
      <w:marLeft w:val="0"/>
      <w:marRight w:val="0"/>
      <w:marTop w:val="0"/>
      <w:marBottom w:val="0"/>
      <w:divBdr>
        <w:top w:val="none" w:sz="0" w:space="0" w:color="auto"/>
        <w:left w:val="none" w:sz="0" w:space="0" w:color="auto"/>
        <w:bottom w:val="none" w:sz="0" w:space="0" w:color="auto"/>
        <w:right w:val="none" w:sz="0" w:space="0" w:color="auto"/>
      </w:divBdr>
    </w:div>
    <w:div w:id="1006133625">
      <w:bodyDiv w:val="1"/>
      <w:marLeft w:val="0"/>
      <w:marRight w:val="0"/>
      <w:marTop w:val="0"/>
      <w:marBottom w:val="0"/>
      <w:divBdr>
        <w:top w:val="none" w:sz="0" w:space="0" w:color="auto"/>
        <w:left w:val="none" w:sz="0" w:space="0" w:color="auto"/>
        <w:bottom w:val="none" w:sz="0" w:space="0" w:color="auto"/>
        <w:right w:val="none" w:sz="0" w:space="0" w:color="auto"/>
      </w:divBdr>
    </w:div>
    <w:div w:id="1006178041">
      <w:bodyDiv w:val="1"/>
      <w:marLeft w:val="0"/>
      <w:marRight w:val="0"/>
      <w:marTop w:val="0"/>
      <w:marBottom w:val="0"/>
      <w:divBdr>
        <w:top w:val="none" w:sz="0" w:space="0" w:color="auto"/>
        <w:left w:val="none" w:sz="0" w:space="0" w:color="auto"/>
        <w:bottom w:val="none" w:sz="0" w:space="0" w:color="auto"/>
        <w:right w:val="none" w:sz="0" w:space="0" w:color="auto"/>
      </w:divBdr>
    </w:div>
    <w:div w:id="1006249648">
      <w:bodyDiv w:val="1"/>
      <w:marLeft w:val="0"/>
      <w:marRight w:val="0"/>
      <w:marTop w:val="0"/>
      <w:marBottom w:val="0"/>
      <w:divBdr>
        <w:top w:val="none" w:sz="0" w:space="0" w:color="auto"/>
        <w:left w:val="none" w:sz="0" w:space="0" w:color="auto"/>
        <w:bottom w:val="none" w:sz="0" w:space="0" w:color="auto"/>
        <w:right w:val="none" w:sz="0" w:space="0" w:color="auto"/>
      </w:divBdr>
    </w:div>
    <w:div w:id="1006441213">
      <w:bodyDiv w:val="1"/>
      <w:marLeft w:val="0"/>
      <w:marRight w:val="0"/>
      <w:marTop w:val="0"/>
      <w:marBottom w:val="0"/>
      <w:divBdr>
        <w:top w:val="none" w:sz="0" w:space="0" w:color="auto"/>
        <w:left w:val="none" w:sz="0" w:space="0" w:color="auto"/>
        <w:bottom w:val="none" w:sz="0" w:space="0" w:color="auto"/>
        <w:right w:val="none" w:sz="0" w:space="0" w:color="auto"/>
      </w:divBdr>
    </w:div>
    <w:div w:id="1006514337">
      <w:bodyDiv w:val="1"/>
      <w:marLeft w:val="0"/>
      <w:marRight w:val="0"/>
      <w:marTop w:val="0"/>
      <w:marBottom w:val="0"/>
      <w:divBdr>
        <w:top w:val="none" w:sz="0" w:space="0" w:color="auto"/>
        <w:left w:val="none" w:sz="0" w:space="0" w:color="auto"/>
        <w:bottom w:val="none" w:sz="0" w:space="0" w:color="auto"/>
        <w:right w:val="none" w:sz="0" w:space="0" w:color="auto"/>
      </w:divBdr>
    </w:div>
    <w:div w:id="1006522095">
      <w:bodyDiv w:val="1"/>
      <w:marLeft w:val="0"/>
      <w:marRight w:val="0"/>
      <w:marTop w:val="0"/>
      <w:marBottom w:val="0"/>
      <w:divBdr>
        <w:top w:val="none" w:sz="0" w:space="0" w:color="auto"/>
        <w:left w:val="none" w:sz="0" w:space="0" w:color="auto"/>
        <w:bottom w:val="none" w:sz="0" w:space="0" w:color="auto"/>
        <w:right w:val="none" w:sz="0" w:space="0" w:color="auto"/>
      </w:divBdr>
    </w:div>
    <w:div w:id="1006594417">
      <w:bodyDiv w:val="1"/>
      <w:marLeft w:val="0"/>
      <w:marRight w:val="0"/>
      <w:marTop w:val="0"/>
      <w:marBottom w:val="0"/>
      <w:divBdr>
        <w:top w:val="none" w:sz="0" w:space="0" w:color="auto"/>
        <w:left w:val="none" w:sz="0" w:space="0" w:color="auto"/>
        <w:bottom w:val="none" w:sz="0" w:space="0" w:color="auto"/>
        <w:right w:val="none" w:sz="0" w:space="0" w:color="auto"/>
      </w:divBdr>
    </w:div>
    <w:div w:id="1006639720">
      <w:bodyDiv w:val="1"/>
      <w:marLeft w:val="0"/>
      <w:marRight w:val="0"/>
      <w:marTop w:val="0"/>
      <w:marBottom w:val="0"/>
      <w:divBdr>
        <w:top w:val="none" w:sz="0" w:space="0" w:color="auto"/>
        <w:left w:val="none" w:sz="0" w:space="0" w:color="auto"/>
        <w:bottom w:val="none" w:sz="0" w:space="0" w:color="auto"/>
        <w:right w:val="none" w:sz="0" w:space="0" w:color="auto"/>
      </w:divBdr>
    </w:div>
    <w:div w:id="1006712407">
      <w:bodyDiv w:val="1"/>
      <w:marLeft w:val="0"/>
      <w:marRight w:val="0"/>
      <w:marTop w:val="0"/>
      <w:marBottom w:val="0"/>
      <w:divBdr>
        <w:top w:val="none" w:sz="0" w:space="0" w:color="auto"/>
        <w:left w:val="none" w:sz="0" w:space="0" w:color="auto"/>
        <w:bottom w:val="none" w:sz="0" w:space="0" w:color="auto"/>
        <w:right w:val="none" w:sz="0" w:space="0" w:color="auto"/>
      </w:divBdr>
    </w:div>
    <w:div w:id="1006712760">
      <w:bodyDiv w:val="1"/>
      <w:marLeft w:val="0"/>
      <w:marRight w:val="0"/>
      <w:marTop w:val="0"/>
      <w:marBottom w:val="0"/>
      <w:divBdr>
        <w:top w:val="none" w:sz="0" w:space="0" w:color="auto"/>
        <w:left w:val="none" w:sz="0" w:space="0" w:color="auto"/>
        <w:bottom w:val="none" w:sz="0" w:space="0" w:color="auto"/>
        <w:right w:val="none" w:sz="0" w:space="0" w:color="auto"/>
      </w:divBdr>
    </w:div>
    <w:div w:id="1006789965">
      <w:bodyDiv w:val="1"/>
      <w:marLeft w:val="0"/>
      <w:marRight w:val="0"/>
      <w:marTop w:val="0"/>
      <w:marBottom w:val="0"/>
      <w:divBdr>
        <w:top w:val="none" w:sz="0" w:space="0" w:color="auto"/>
        <w:left w:val="none" w:sz="0" w:space="0" w:color="auto"/>
        <w:bottom w:val="none" w:sz="0" w:space="0" w:color="auto"/>
        <w:right w:val="none" w:sz="0" w:space="0" w:color="auto"/>
      </w:divBdr>
    </w:div>
    <w:div w:id="1006830632">
      <w:bodyDiv w:val="1"/>
      <w:marLeft w:val="0"/>
      <w:marRight w:val="0"/>
      <w:marTop w:val="0"/>
      <w:marBottom w:val="0"/>
      <w:divBdr>
        <w:top w:val="none" w:sz="0" w:space="0" w:color="auto"/>
        <w:left w:val="none" w:sz="0" w:space="0" w:color="auto"/>
        <w:bottom w:val="none" w:sz="0" w:space="0" w:color="auto"/>
        <w:right w:val="none" w:sz="0" w:space="0" w:color="auto"/>
      </w:divBdr>
    </w:div>
    <w:div w:id="1006831400">
      <w:bodyDiv w:val="1"/>
      <w:marLeft w:val="0"/>
      <w:marRight w:val="0"/>
      <w:marTop w:val="0"/>
      <w:marBottom w:val="0"/>
      <w:divBdr>
        <w:top w:val="none" w:sz="0" w:space="0" w:color="auto"/>
        <w:left w:val="none" w:sz="0" w:space="0" w:color="auto"/>
        <w:bottom w:val="none" w:sz="0" w:space="0" w:color="auto"/>
        <w:right w:val="none" w:sz="0" w:space="0" w:color="auto"/>
      </w:divBdr>
    </w:div>
    <w:div w:id="1006833616">
      <w:bodyDiv w:val="1"/>
      <w:marLeft w:val="0"/>
      <w:marRight w:val="0"/>
      <w:marTop w:val="0"/>
      <w:marBottom w:val="0"/>
      <w:divBdr>
        <w:top w:val="none" w:sz="0" w:space="0" w:color="auto"/>
        <w:left w:val="none" w:sz="0" w:space="0" w:color="auto"/>
        <w:bottom w:val="none" w:sz="0" w:space="0" w:color="auto"/>
        <w:right w:val="none" w:sz="0" w:space="0" w:color="auto"/>
      </w:divBdr>
    </w:div>
    <w:div w:id="1006904151">
      <w:bodyDiv w:val="1"/>
      <w:marLeft w:val="0"/>
      <w:marRight w:val="0"/>
      <w:marTop w:val="0"/>
      <w:marBottom w:val="0"/>
      <w:divBdr>
        <w:top w:val="none" w:sz="0" w:space="0" w:color="auto"/>
        <w:left w:val="none" w:sz="0" w:space="0" w:color="auto"/>
        <w:bottom w:val="none" w:sz="0" w:space="0" w:color="auto"/>
        <w:right w:val="none" w:sz="0" w:space="0" w:color="auto"/>
      </w:divBdr>
    </w:div>
    <w:div w:id="1007053917">
      <w:bodyDiv w:val="1"/>
      <w:marLeft w:val="0"/>
      <w:marRight w:val="0"/>
      <w:marTop w:val="0"/>
      <w:marBottom w:val="0"/>
      <w:divBdr>
        <w:top w:val="none" w:sz="0" w:space="0" w:color="auto"/>
        <w:left w:val="none" w:sz="0" w:space="0" w:color="auto"/>
        <w:bottom w:val="none" w:sz="0" w:space="0" w:color="auto"/>
        <w:right w:val="none" w:sz="0" w:space="0" w:color="auto"/>
      </w:divBdr>
    </w:div>
    <w:div w:id="1007096797">
      <w:bodyDiv w:val="1"/>
      <w:marLeft w:val="0"/>
      <w:marRight w:val="0"/>
      <w:marTop w:val="0"/>
      <w:marBottom w:val="0"/>
      <w:divBdr>
        <w:top w:val="none" w:sz="0" w:space="0" w:color="auto"/>
        <w:left w:val="none" w:sz="0" w:space="0" w:color="auto"/>
        <w:bottom w:val="none" w:sz="0" w:space="0" w:color="auto"/>
        <w:right w:val="none" w:sz="0" w:space="0" w:color="auto"/>
      </w:divBdr>
    </w:div>
    <w:div w:id="1007099126">
      <w:bodyDiv w:val="1"/>
      <w:marLeft w:val="0"/>
      <w:marRight w:val="0"/>
      <w:marTop w:val="0"/>
      <w:marBottom w:val="0"/>
      <w:divBdr>
        <w:top w:val="none" w:sz="0" w:space="0" w:color="auto"/>
        <w:left w:val="none" w:sz="0" w:space="0" w:color="auto"/>
        <w:bottom w:val="none" w:sz="0" w:space="0" w:color="auto"/>
        <w:right w:val="none" w:sz="0" w:space="0" w:color="auto"/>
      </w:divBdr>
    </w:div>
    <w:div w:id="1007168857">
      <w:bodyDiv w:val="1"/>
      <w:marLeft w:val="0"/>
      <w:marRight w:val="0"/>
      <w:marTop w:val="0"/>
      <w:marBottom w:val="0"/>
      <w:divBdr>
        <w:top w:val="none" w:sz="0" w:space="0" w:color="auto"/>
        <w:left w:val="none" w:sz="0" w:space="0" w:color="auto"/>
        <w:bottom w:val="none" w:sz="0" w:space="0" w:color="auto"/>
        <w:right w:val="none" w:sz="0" w:space="0" w:color="auto"/>
      </w:divBdr>
    </w:div>
    <w:div w:id="1007176526">
      <w:bodyDiv w:val="1"/>
      <w:marLeft w:val="0"/>
      <w:marRight w:val="0"/>
      <w:marTop w:val="0"/>
      <w:marBottom w:val="0"/>
      <w:divBdr>
        <w:top w:val="none" w:sz="0" w:space="0" w:color="auto"/>
        <w:left w:val="none" w:sz="0" w:space="0" w:color="auto"/>
        <w:bottom w:val="none" w:sz="0" w:space="0" w:color="auto"/>
        <w:right w:val="none" w:sz="0" w:space="0" w:color="auto"/>
      </w:divBdr>
    </w:div>
    <w:div w:id="1007440700">
      <w:bodyDiv w:val="1"/>
      <w:marLeft w:val="0"/>
      <w:marRight w:val="0"/>
      <w:marTop w:val="0"/>
      <w:marBottom w:val="0"/>
      <w:divBdr>
        <w:top w:val="none" w:sz="0" w:space="0" w:color="auto"/>
        <w:left w:val="none" w:sz="0" w:space="0" w:color="auto"/>
        <w:bottom w:val="none" w:sz="0" w:space="0" w:color="auto"/>
        <w:right w:val="none" w:sz="0" w:space="0" w:color="auto"/>
      </w:divBdr>
    </w:div>
    <w:div w:id="1007632422">
      <w:bodyDiv w:val="1"/>
      <w:marLeft w:val="0"/>
      <w:marRight w:val="0"/>
      <w:marTop w:val="0"/>
      <w:marBottom w:val="0"/>
      <w:divBdr>
        <w:top w:val="none" w:sz="0" w:space="0" w:color="auto"/>
        <w:left w:val="none" w:sz="0" w:space="0" w:color="auto"/>
        <w:bottom w:val="none" w:sz="0" w:space="0" w:color="auto"/>
        <w:right w:val="none" w:sz="0" w:space="0" w:color="auto"/>
      </w:divBdr>
    </w:div>
    <w:div w:id="1007710874">
      <w:bodyDiv w:val="1"/>
      <w:marLeft w:val="0"/>
      <w:marRight w:val="0"/>
      <w:marTop w:val="0"/>
      <w:marBottom w:val="0"/>
      <w:divBdr>
        <w:top w:val="none" w:sz="0" w:space="0" w:color="auto"/>
        <w:left w:val="none" w:sz="0" w:space="0" w:color="auto"/>
        <w:bottom w:val="none" w:sz="0" w:space="0" w:color="auto"/>
        <w:right w:val="none" w:sz="0" w:space="0" w:color="auto"/>
      </w:divBdr>
    </w:div>
    <w:div w:id="1007713295">
      <w:bodyDiv w:val="1"/>
      <w:marLeft w:val="0"/>
      <w:marRight w:val="0"/>
      <w:marTop w:val="0"/>
      <w:marBottom w:val="0"/>
      <w:divBdr>
        <w:top w:val="none" w:sz="0" w:space="0" w:color="auto"/>
        <w:left w:val="none" w:sz="0" w:space="0" w:color="auto"/>
        <w:bottom w:val="none" w:sz="0" w:space="0" w:color="auto"/>
        <w:right w:val="none" w:sz="0" w:space="0" w:color="auto"/>
      </w:divBdr>
    </w:div>
    <w:div w:id="1007825415">
      <w:bodyDiv w:val="1"/>
      <w:marLeft w:val="0"/>
      <w:marRight w:val="0"/>
      <w:marTop w:val="0"/>
      <w:marBottom w:val="0"/>
      <w:divBdr>
        <w:top w:val="none" w:sz="0" w:space="0" w:color="auto"/>
        <w:left w:val="none" w:sz="0" w:space="0" w:color="auto"/>
        <w:bottom w:val="none" w:sz="0" w:space="0" w:color="auto"/>
        <w:right w:val="none" w:sz="0" w:space="0" w:color="auto"/>
      </w:divBdr>
    </w:div>
    <w:div w:id="1008143546">
      <w:bodyDiv w:val="1"/>
      <w:marLeft w:val="0"/>
      <w:marRight w:val="0"/>
      <w:marTop w:val="0"/>
      <w:marBottom w:val="0"/>
      <w:divBdr>
        <w:top w:val="none" w:sz="0" w:space="0" w:color="auto"/>
        <w:left w:val="none" w:sz="0" w:space="0" w:color="auto"/>
        <w:bottom w:val="none" w:sz="0" w:space="0" w:color="auto"/>
        <w:right w:val="none" w:sz="0" w:space="0" w:color="auto"/>
      </w:divBdr>
    </w:div>
    <w:div w:id="1008295440">
      <w:bodyDiv w:val="1"/>
      <w:marLeft w:val="0"/>
      <w:marRight w:val="0"/>
      <w:marTop w:val="0"/>
      <w:marBottom w:val="0"/>
      <w:divBdr>
        <w:top w:val="none" w:sz="0" w:space="0" w:color="auto"/>
        <w:left w:val="none" w:sz="0" w:space="0" w:color="auto"/>
        <w:bottom w:val="none" w:sz="0" w:space="0" w:color="auto"/>
        <w:right w:val="none" w:sz="0" w:space="0" w:color="auto"/>
      </w:divBdr>
    </w:div>
    <w:div w:id="1008599636">
      <w:bodyDiv w:val="1"/>
      <w:marLeft w:val="0"/>
      <w:marRight w:val="0"/>
      <w:marTop w:val="0"/>
      <w:marBottom w:val="0"/>
      <w:divBdr>
        <w:top w:val="none" w:sz="0" w:space="0" w:color="auto"/>
        <w:left w:val="none" w:sz="0" w:space="0" w:color="auto"/>
        <w:bottom w:val="none" w:sz="0" w:space="0" w:color="auto"/>
        <w:right w:val="none" w:sz="0" w:space="0" w:color="auto"/>
      </w:divBdr>
    </w:div>
    <w:div w:id="1008752211">
      <w:bodyDiv w:val="1"/>
      <w:marLeft w:val="0"/>
      <w:marRight w:val="0"/>
      <w:marTop w:val="0"/>
      <w:marBottom w:val="0"/>
      <w:divBdr>
        <w:top w:val="none" w:sz="0" w:space="0" w:color="auto"/>
        <w:left w:val="none" w:sz="0" w:space="0" w:color="auto"/>
        <w:bottom w:val="none" w:sz="0" w:space="0" w:color="auto"/>
        <w:right w:val="none" w:sz="0" w:space="0" w:color="auto"/>
      </w:divBdr>
    </w:div>
    <w:div w:id="1008826996">
      <w:bodyDiv w:val="1"/>
      <w:marLeft w:val="0"/>
      <w:marRight w:val="0"/>
      <w:marTop w:val="0"/>
      <w:marBottom w:val="0"/>
      <w:divBdr>
        <w:top w:val="none" w:sz="0" w:space="0" w:color="auto"/>
        <w:left w:val="none" w:sz="0" w:space="0" w:color="auto"/>
        <w:bottom w:val="none" w:sz="0" w:space="0" w:color="auto"/>
        <w:right w:val="none" w:sz="0" w:space="0" w:color="auto"/>
      </w:divBdr>
    </w:div>
    <w:div w:id="1008869068">
      <w:bodyDiv w:val="1"/>
      <w:marLeft w:val="0"/>
      <w:marRight w:val="0"/>
      <w:marTop w:val="0"/>
      <w:marBottom w:val="0"/>
      <w:divBdr>
        <w:top w:val="none" w:sz="0" w:space="0" w:color="auto"/>
        <w:left w:val="none" w:sz="0" w:space="0" w:color="auto"/>
        <w:bottom w:val="none" w:sz="0" w:space="0" w:color="auto"/>
        <w:right w:val="none" w:sz="0" w:space="0" w:color="auto"/>
      </w:divBdr>
    </w:div>
    <w:div w:id="1009139095">
      <w:bodyDiv w:val="1"/>
      <w:marLeft w:val="0"/>
      <w:marRight w:val="0"/>
      <w:marTop w:val="0"/>
      <w:marBottom w:val="0"/>
      <w:divBdr>
        <w:top w:val="none" w:sz="0" w:space="0" w:color="auto"/>
        <w:left w:val="none" w:sz="0" w:space="0" w:color="auto"/>
        <w:bottom w:val="none" w:sz="0" w:space="0" w:color="auto"/>
        <w:right w:val="none" w:sz="0" w:space="0" w:color="auto"/>
      </w:divBdr>
    </w:div>
    <w:div w:id="1009211825">
      <w:bodyDiv w:val="1"/>
      <w:marLeft w:val="0"/>
      <w:marRight w:val="0"/>
      <w:marTop w:val="0"/>
      <w:marBottom w:val="0"/>
      <w:divBdr>
        <w:top w:val="none" w:sz="0" w:space="0" w:color="auto"/>
        <w:left w:val="none" w:sz="0" w:space="0" w:color="auto"/>
        <w:bottom w:val="none" w:sz="0" w:space="0" w:color="auto"/>
        <w:right w:val="none" w:sz="0" w:space="0" w:color="auto"/>
      </w:divBdr>
    </w:div>
    <w:div w:id="1009213185">
      <w:bodyDiv w:val="1"/>
      <w:marLeft w:val="0"/>
      <w:marRight w:val="0"/>
      <w:marTop w:val="0"/>
      <w:marBottom w:val="0"/>
      <w:divBdr>
        <w:top w:val="none" w:sz="0" w:space="0" w:color="auto"/>
        <w:left w:val="none" w:sz="0" w:space="0" w:color="auto"/>
        <w:bottom w:val="none" w:sz="0" w:space="0" w:color="auto"/>
        <w:right w:val="none" w:sz="0" w:space="0" w:color="auto"/>
      </w:divBdr>
    </w:div>
    <w:div w:id="1009216765">
      <w:bodyDiv w:val="1"/>
      <w:marLeft w:val="0"/>
      <w:marRight w:val="0"/>
      <w:marTop w:val="0"/>
      <w:marBottom w:val="0"/>
      <w:divBdr>
        <w:top w:val="none" w:sz="0" w:space="0" w:color="auto"/>
        <w:left w:val="none" w:sz="0" w:space="0" w:color="auto"/>
        <w:bottom w:val="none" w:sz="0" w:space="0" w:color="auto"/>
        <w:right w:val="none" w:sz="0" w:space="0" w:color="auto"/>
      </w:divBdr>
    </w:div>
    <w:div w:id="1009255367">
      <w:bodyDiv w:val="1"/>
      <w:marLeft w:val="0"/>
      <w:marRight w:val="0"/>
      <w:marTop w:val="0"/>
      <w:marBottom w:val="0"/>
      <w:divBdr>
        <w:top w:val="none" w:sz="0" w:space="0" w:color="auto"/>
        <w:left w:val="none" w:sz="0" w:space="0" w:color="auto"/>
        <w:bottom w:val="none" w:sz="0" w:space="0" w:color="auto"/>
        <w:right w:val="none" w:sz="0" w:space="0" w:color="auto"/>
      </w:divBdr>
    </w:div>
    <w:div w:id="1009259296">
      <w:bodyDiv w:val="1"/>
      <w:marLeft w:val="0"/>
      <w:marRight w:val="0"/>
      <w:marTop w:val="0"/>
      <w:marBottom w:val="0"/>
      <w:divBdr>
        <w:top w:val="none" w:sz="0" w:space="0" w:color="auto"/>
        <w:left w:val="none" w:sz="0" w:space="0" w:color="auto"/>
        <w:bottom w:val="none" w:sz="0" w:space="0" w:color="auto"/>
        <w:right w:val="none" w:sz="0" w:space="0" w:color="auto"/>
      </w:divBdr>
    </w:div>
    <w:div w:id="1009328656">
      <w:bodyDiv w:val="1"/>
      <w:marLeft w:val="0"/>
      <w:marRight w:val="0"/>
      <w:marTop w:val="0"/>
      <w:marBottom w:val="0"/>
      <w:divBdr>
        <w:top w:val="none" w:sz="0" w:space="0" w:color="auto"/>
        <w:left w:val="none" w:sz="0" w:space="0" w:color="auto"/>
        <w:bottom w:val="none" w:sz="0" w:space="0" w:color="auto"/>
        <w:right w:val="none" w:sz="0" w:space="0" w:color="auto"/>
      </w:divBdr>
    </w:div>
    <w:div w:id="1009330431">
      <w:bodyDiv w:val="1"/>
      <w:marLeft w:val="0"/>
      <w:marRight w:val="0"/>
      <w:marTop w:val="0"/>
      <w:marBottom w:val="0"/>
      <w:divBdr>
        <w:top w:val="none" w:sz="0" w:space="0" w:color="auto"/>
        <w:left w:val="none" w:sz="0" w:space="0" w:color="auto"/>
        <w:bottom w:val="none" w:sz="0" w:space="0" w:color="auto"/>
        <w:right w:val="none" w:sz="0" w:space="0" w:color="auto"/>
      </w:divBdr>
    </w:div>
    <w:div w:id="1009412220">
      <w:bodyDiv w:val="1"/>
      <w:marLeft w:val="0"/>
      <w:marRight w:val="0"/>
      <w:marTop w:val="0"/>
      <w:marBottom w:val="0"/>
      <w:divBdr>
        <w:top w:val="none" w:sz="0" w:space="0" w:color="auto"/>
        <w:left w:val="none" w:sz="0" w:space="0" w:color="auto"/>
        <w:bottom w:val="none" w:sz="0" w:space="0" w:color="auto"/>
        <w:right w:val="none" w:sz="0" w:space="0" w:color="auto"/>
      </w:divBdr>
    </w:div>
    <w:div w:id="1009480180">
      <w:bodyDiv w:val="1"/>
      <w:marLeft w:val="0"/>
      <w:marRight w:val="0"/>
      <w:marTop w:val="0"/>
      <w:marBottom w:val="0"/>
      <w:divBdr>
        <w:top w:val="none" w:sz="0" w:space="0" w:color="auto"/>
        <w:left w:val="none" w:sz="0" w:space="0" w:color="auto"/>
        <w:bottom w:val="none" w:sz="0" w:space="0" w:color="auto"/>
        <w:right w:val="none" w:sz="0" w:space="0" w:color="auto"/>
      </w:divBdr>
    </w:div>
    <w:div w:id="1009524326">
      <w:bodyDiv w:val="1"/>
      <w:marLeft w:val="0"/>
      <w:marRight w:val="0"/>
      <w:marTop w:val="0"/>
      <w:marBottom w:val="0"/>
      <w:divBdr>
        <w:top w:val="none" w:sz="0" w:space="0" w:color="auto"/>
        <w:left w:val="none" w:sz="0" w:space="0" w:color="auto"/>
        <w:bottom w:val="none" w:sz="0" w:space="0" w:color="auto"/>
        <w:right w:val="none" w:sz="0" w:space="0" w:color="auto"/>
      </w:divBdr>
    </w:div>
    <w:div w:id="1009603269">
      <w:bodyDiv w:val="1"/>
      <w:marLeft w:val="0"/>
      <w:marRight w:val="0"/>
      <w:marTop w:val="0"/>
      <w:marBottom w:val="0"/>
      <w:divBdr>
        <w:top w:val="none" w:sz="0" w:space="0" w:color="auto"/>
        <w:left w:val="none" w:sz="0" w:space="0" w:color="auto"/>
        <w:bottom w:val="none" w:sz="0" w:space="0" w:color="auto"/>
        <w:right w:val="none" w:sz="0" w:space="0" w:color="auto"/>
      </w:divBdr>
    </w:div>
    <w:div w:id="1009714242">
      <w:bodyDiv w:val="1"/>
      <w:marLeft w:val="0"/>
      <w:marRight w:val="0"/>
      <w:marTop w:val="0"/>
      <w:marBottom w:val="0"/>
      <w:divBdr>
        <w:top w:val="none" w:sz="0" w:space="0" w:color="auto"/>
        <w:left w:val="none" w:sz="0" w:space="0" w:color="auto"/>
        <w:bottom w:val="none" w:sz="0" w:space="0" w:color="auto"/>
        <w:right w:val="none" w:sz="0" w:space="0" w:color="auto"/>
      </w:divBdr>
    </w:div>
    <w:div w:id="1009868126">
      <w:bodyDiv w:val="1"/>
      <w:marLeft w:val="0"/>
      <w:marRight w:val="0"/>
      <w:marTop w:val="0"/>
      <w:marBottom w:val="0"/>
      <w:divBdr>
        <w:top w:val="none" w:sz="0" w:space="0" w:color="auto"/>
        <w:left w:val="none" w:sz="0" w:space="0" w:color="auto"/>
        <w:bottom w:val="none" w:sz="0" w:space="0" w:color="auto"/>
        <w:right w:val="none" w:sz="0" w:space="0" w:color="auto"/>
      </w:divBdr>
    </w:div>
    <w:div w:id="1009983191">
      <w:bodyDiv w:val="1"/>
      <w:marLeft w:val="0"/>
      <w:marRight w:val="0"/>
      <w:marTop w:val="0"/>
      <w:marBottom w:val="0"/>
      <w:divBdr>
        <w:top w:val="none" w:sz="0" w:space="0" w:color="auto"/>
        <w:left w:val="none" w:sz="0" w:space="0" w:color="auto"/>
        <w:bottom w:val="none" w:sz="0" w:space="0" w:color="auto"/>
        <w:right w:val="none" w:sz="0" w:space="0" w:color="auto"/>
      </w:divBdr>
    </w:div>
    <w:div w:id="1009988211">
      <w:bodyDiv w:val="1"/>
      <w:marLeft w:val="0"/>
      <w:marRight w:val="0"/>
      <w:marTop w:val="0"/>
      <w:marBottom w:val="0"/>
      <w:divBdr>
        <w:top w:val="none" w:sz="0" w:space="0" w:color="auto"/>
        <w:left w:val="none" w:sz="0" w:space="0" w:color="auto"/>
        <w:bottom w:val="none" w:sz="0" w:space="0" w:color="auto"/>
        <w:right w:val="none" w:sz="0" w:space="0" w:color="auto"/>
      </w:divBdr>
    </w:div>
    <w:div w:id="1010138190">
      <w:bodyDiv w:val="1"/>
      <w:marLeft w:val="0"/>
      <w:marRight w:val="0"/>
      <w:marTop w:val="0"/>
      <w:marBottom w:val="0"/>
      <w:divBdr>
        <w:top w:val="none" w:sz="0" w:space="0" w:color="auto"/>
        <w:left w:val="none" w:sz="0" w:space="0" w:color="auto"/>
        <w:bottom w:val="none" w:sz="0" w:space="0" w:color="auto"/>
        <w:right w:val="none" w:sz="0" w:space="0" w:color="auto"/>
      </w:divBdr>
    </w:div>
    <w:div w:id="1010184549">
      <w:bodyDiv w:val="1"/>
      <w:marLeft w:val="0"/>
      <w:marRight w:val="0"/>
      <w:marTop w:val="0"/>
      <w:marBottom w:val="0"/>
      <w:divBdr>
        <w:top w:val="none" w:sz="0" w:space="0" w:color="auto"/>
        <w:left w:val="none" w:sz="0" w:space="0" w:color="auto"/>
        <w:bottom w:val="none" w:sz="0" w:space="0" w:color="auto"/>
        <w:right w:val="none" w:sz="0" w:space="0" w:color="auto"/>
      </w:divBdr>
    </w:div>
    <w:div w:id="1010256785">
      <w:bodyDiv w:val="1"/>
      <w:marLeft w:val="0"/>
      <w:marRight w:val="0"/>
      <w:marTop w:val="0"/>
      <w:marBottom w:val="0"/>
      <w:divBdr>
        <w:top w:val="none" w:sz="0" w:space="0" w:color="auto"/>
        <w:left w:val="none" w:sz="0" w:space="0" w:color="auto"/>
        <w:bottom w:val="none" w:sz="0" w:space="0" w:color="auto"/>
        <w:right w:val="none" w:sz="0" w:space="0" w:color="auto"/>
      </w:divBdr>
    </w:div>
    <w:div w:id="1010257766">
      <w:bodyDiv w:val="1"/>
      <w:marLeft w:val="0"/>
      <w:marRight w:val="0"/>
      <w:marTop w:val="0"/>
      <w:marBottom w:val="0"/>
      <w:divBdr>
        <w:top w:val="none" w:sz="0" w:space="0" w:color="auto"/>
        <w:left w:val="none" w:sz="0" w:space="0" w:color="auto"/>
        <w:bottom w:val="none" w:sz="0" w:space="0" w:color="auto"/>
        <w:right w:val="none" w:sz="0" w:space="0" w:color="auto"/>
      </w:divBdr>
    </w:div>
    <w:div w:id="1010450969">
      <w:bodyDiv w:val="1"/>
      <w:marLeft w:val="0"/>
      <w:marRight w:val="0"/>
      <w:marTop w:val="0"/>
      <w:marBottom w:val="0"/>
      <w:divBdr>
        <w:top w:val="none" w:sz="0" w:space="0" w:color="auto"/>
        <w:left w:val="none" w:sz="0" w:space="0" w:color="auto"/>
        <w:bottom w:val="none" w:sz="0" w:space="0" w:color="auto"/>
        <w:right w:val="none" w:sz="0" w:space="0" w:color="auto"/>
      </w:divBdr>
    </w:div>
    <w:div w:id="1010451513">
      <w:bodyDiv w:val="1"/>
      <w:marLeft w:val="0"/>
      <w:marRight w:val="0"/>
      <w:marTop w:val="0"/>
      <w:marBottom w:val="0"/>
      <w:divBdr>
        <w:top w:val="none" w:sz="0" w:space="0" w:color="auto"/>
        <w:left w:val="none" w:sz="0" w:space="0" w:color="auto"/>
        <w:bottom w:val="none" w:sz="0" w:space="0" w:color="auto"/>
        <w:right w:val="none" w:sz="0" w:space="0" w:color="auto"/>
      </w:divBdr>
    </w:div>
    <w:div w:id="1010763636">
      <w:bodyDiv w:val="1"/>
      <w:marLeft w:val="0"/>
      <w:marRight w:val="0"/>
      <w:marTop w:val="0"/>
      <w:marBottom w:val="0"/>
      <w:divBdr>
        <w:top w:val="none" w:sz="0" w:space="0" w:color="auto"/>
        <w:left w:val="none" w:sz="0" w:space="0" w:color="auto"/>
        <w:bottom w:val="none" w:sz="0" w:space="0" w:color="auto"/>
        <w:right w:val="none" w:sz="0" w:space="0" w:color="auto"/>
      </w:divBdr>
    </w:div>
    <w:div w:id="1010791039">
      <w:bodyDiv w:val="1"/>
      <w:marLeft w:val="0"/>
      <w:marRight w:val="0"/>
      <w:marTop w:val="0"/>
      <w:marBottom w:val="0"/>
      <w:divBdr>
        <w:top w:val="none" w:sz="0" w:space="0" w:color="auto"/>
        <w:left w:val="none" w:sz="0" w:space="0" w:color="auto"/>
        <w:bottom w:val="none" w:sz="0" w:space="0" w:color="auto"/>
        <w:right w:val="none" w:sz="0" w:space="0" w:color="auto"/>
      </w:divBdr>
    </w:div>
    <w:div w:id="1011102959">
      <w:bodyDiv w:val="1"/>
      <w:marLeft w:val="0"/>
      <w:marRight w:val="0"/>
      <w:marTop w:val="0"/>
      <w:marBottom w:val="0"/>
      <w:divBdr>
        <w:top w:val="none" w:sz="0" w:space="0" w:color="auto"/>
        <w:left w:val="none" w:sz="0" w:space="0" w:color="auto"/>
        <w:bottom w:val="none" w:sz="0" w:space="0" w:color="auto"/>
        <w:right w:val="none" w:sz="0" w:space="0" w:color="auto"/>
      </w:divBdr>
    </w:div>
    <w:div w:id="1011104883">
      <w:bodyDiv w:val="1"/>
      <w:marLeft w:val="0"/>
      <w:marRight w:val="0"/>
      <w:marTop w:val="0"/>
      <w:marBottom w:val="0"/>
      <w:divBdr>
        <w:top w:val="none" w:sz="0" w:space="0" w:color="auto"/>
        <w:left w:val="none" w:sz="0" w:space="0" w:color="auto"/>
        <w:bottom w:val="none" w:sz="0" w:space="0" w:color="auto"/>
        <w:right w:val="none" w:sz="0" w:space="0" w:color="auto"/>
      </w:divBdr>
    </w:div>
    <w:div w:id="1011106454">
      <w:bodyDiv w:val="1"/>
      <w:marLeft w:val="0"/>
      <w:marRight w:val="0"/>
      <w:marTop w:val="0"/>
      <w:marBottom w:val="0"/>
      <w:divBdr>
        <w:top w:val="none" w:sz="0" w:space="0" w:color="auto"/>
        <w:left w:val="none" w:sz="0" w:space="0" w:color="auto"/>
        <w:bottom w:val="none" w:sz="0" w:space="0" w:color="auto"/>
        <w:right w:val="none" w:sz="0" w:space="0" w:color="auto"/>
      </w:divBdr>
    </w:div>
    <w:div w:id="1011251019">
      <w:bodyDiv w:val="1"/>
      <w:marLeft w:val="0"/>
      <w:marRight w:val="0"/>
      <w:marTop w:val="0"/>
      <w:marBottom w:val="0"/>
      <w:divBdr>
        <w:top w:val="none" w:sz="0" w:space="0" w:color="auto"/>
        <w:left w:val="none" w:sz="0" w:space="0" w:color="auto"/>
        <w:bottom w:val="none" w:sz="0" w:space="0" w:color="auto"/>
        <w:right w:val="none" w:sz="0" w:space="0" w:color="auto"/>
      </w:divBdr>
    </w:div>
    <w:div w:id="1011253101">
      <w:bodyDiv w:val="1"/>
      <w:marLeft w:val="0"/>
      <w:marRight w:val="0"/>
      <w:marTop w:val="0"/>
      <w:marBottom w:val="0"/>
      <w:divBdr>
        <w:top w:val="none" w:sz="0" w:space="0" w:color="auto"/>
        <w:left w:val="none" w:sz="0" w:space="0" w:color="auto"/>
        <w:bottom w:val="none" w:sz="0" w:space="0" w:color="auto"/>
        <w:right w:val="none" w:sz="0" w:space="0" w:color="auto"/>
      </w:divBdr>
    </w:div>
    <w:div w:id="1011303074">
      <w:bodyDiv w:val="1"/>
      <w:marLeft w:val="0"/>
      <w:marRight w:val="0"/>
      <w:marTop w:val="0"/>
      <w:marBottom w:val="0"/>
      <w:divBdr>
        <w:top w:val="none" w:sz="0" w:space="0" w:color="auto"/>
        <w:left w:val="none" w:sz="0" w:space="0" w:color="auto"/>
        <w:bottom w:val="none" w:sz="0" w:space="0" w:color="auto"/>
        <w:right w:val="none" w:sz="0" w:space="0" w:color="auto"/>
      </w:divBdr>
    </w:div>
    <w:div w:id="1011368853">
      <w:bodyDiv w:val="1"/>
      <w:marLeft w:val="0"/>
      <w:marRight w:val="0"/>
      <w:marTop w:val="0"/>
      <w:marBottom w:val="0"/>
      <w:divBdr>
        <w:top w:val="none" w:sz="0" w:space="0" w:color="auto"/>
        <w:left w:val="none" w:sz="0" w:space="0" w:color="auto"/>
        <w:bottom w:val="none" w:sz="0" w:space="0" w:color="auto"/>
        <w:right w:val="none" w:sz="0" w:space="0" w:color="auto"/>
      </w:divBdr>
    </w:div>
    <w:div w:id="1011496422">
      <w:bodyDiv w:val="1"/>
      <w:marLeft w:val="0"/>
      <w:marRight w:val="0"/>
      <w:marTop w:val="0"/>
      <w:marBottom w:val="0"/>
      <w:divBdr>
        <w:top w:val="none" w:sz="0" w:space="0" w:color="auto"/>
        <w:left w:val="none" w:sz="0" w:space="0" w:color="auto"/>
        <w:bottom w:val="none" w:sz="0" w:space="0" w:color="auto"/>
        <w:right w:val="none" w:sz="0" w:space="0" w:color="auto"/>
      </w:divBdr>
    </w:div>
    <w:div w:id="1011682713">
      <w:bodyDiv w:val="1"/>
      <w:marLeft w:val="0"/>
      <w:marRight w:val="0"/>
      <w:marTop w:val="0"/>
      <w:marBottom w:val="0"/>
      <w:divBdr>
        <w:top w:val="none" w:sz="0" w:space="0" w:color="auto"/>
        <w:left w:val="none" w:sz="0" w:space="0" w:color="auto"/>
        <w:bottom w:val="none" w:sz="0" w:space="0" w:color="auto"/>
        <w:right w:val="none" w:sz="0" w:space="0" w:color="auto"/>
      </w:divBdr>
    </w:div>
    <w:div w:id="1011840443">
      <w:bodyDiv w:val="1"/>
      <w:marLeft w:val="0"/>
      <w:marRight w:val="0"/>
      <w:marTop w:val="0"/>
      <w:marBottom w:val="0"/>
      <w:divBdr>
        <w:top w:val="none" w:sz="0" w:space="0" w:color="auto"/>
        <w:left w:val="none" w:sz="0" w:space="0" w:color="auto"/>
        <w:bottom w:val="none" w:sz="0" w:space="0" w:color="auto"/>
        <w:right w:val="none" w:sz="0" w:space="0" w:color="auto"/>
      </w:divBdr>
    </w:div>
    <w:div w:id="1011877788">
      <w:bodyDiv w:val="1"/>
      <w:marLeft w:val="0"/>
      <w:marRight w:val="0"/>
      <w:marTop w:val="0"/>
      <w:marBottom w:val="0"/>
      <w:divBdr>
        <w:top w:val="none" w:sz="0" w:space="0" w:color="auto"/>
        <w:left w:val="none" w:sz="0" w:space="0" w:color="auto"/>
        <w:bottom w:val="none" w:sz="0" w:space="0" w:color="auto"/>
        <w:right w:val="none" w:sz="0" w:space="0" w:color="auto"/>
      </w:divBdr>
    </w:div>
    <w:div w:id="1012030047">
      <w:bodyDiv w:val="1"/>
      <w:marLeft w:val="0"/>
      <w:marRight w:val="0"/>
      <w:marTop w:val="0"/>
      <w:marBottom w:val="0"/>
      <w:divBdr>
        <w:top w:val="none" w:sz="0" w:space="0" w:color="auto"/>
        <w:left w:val="none" w:sz="0" w:space="0" w:color="auto"/>
        <w:bottom w:val="none" w:sz="0" w:space="0" w:color="auto"/>
        <w:right w:val="none" w:sz="0" w:space="0" w:color="auto"/>
      </w:divBdr>
    </w:div>
    <w:div w:id="1012075706">
      <w:bodyDiv w:val="1"/>
      <w:marLeft w:val="0"/>
      <w:marRight w:val="0"/>
      <w:marTop w:val="0"/>
      <w:marBottom w:val="0"/>
      <w:divBdr>
        <w:top w:val="none" w:sz="0" w:space="0" w:color="auto"/>
        <w:left w:val="none" w:sz="0" w:space="0" w:color="auto"/>
        <w:bottom w:val="none" w:sz="0" w:space="0" w:color="auto"/>
        <w:right w:val="none" w:sz="0" w:space="0" w:color="auto"/>
      </w:divBdr>
    </w:div>
    <w:div w:id="1012104560">
      <w:bodyDiv w:val="1"/>
      <w:marLeft w:val="0"/>
      <w:marRight w:val="0"/>
      <w:marTop w:val="0"/>
      <w:marBottom w:val="0"/>
      <w:divBdr>
        <w:top w:val="none" w:sz="0" w:space="0" w:color="auto"/>
        <w:left w:val="none" w:sz="0" w:space="0" w:color="auto"/>
        <w:bottom w:val="none" w:sz="0" w:space="0" w:color="auto"/>
        <w:right w:val="none" w:sz="0" w:space="0" w:color="auto"/>
      </w:divBdr>
    </w:div>
    <w:div w:id="1012142163">
      <w:bodyDiv w:val="1"/>
      <w:marLeft w:val="0"/>
      <w:marRight w:val="0"/>
      <w:marTop w:val="0"/>
      <w:marBottom w:val="0"/>
      <w:divBdr>
        <w:top w:val="none" w:sz="0" w:space="0" w:color="auto"/>
        <w:left w:val="none" w:sz="0" w:space="0" w:color="auto"/>
        <w:bottom w:val="none" w:sz="0" w:space="0" w:color="auto"/>
        <w:right w:val="none" w:sz="0" w:space="0" w:color="auto"/>
      </w:divBdr>
      <w:divsChild>
        <w:div w:id="1043018584">
          <w:marLeft w:val="0"/>
          <w:marRight w:val="0"/>
          <w:marTop w:val="0"/>
          <w:marBottom w:val="0"/>
          <w:divBdr>
            <w:top w:val="none" w:sz="0" w:space="0" w:color="auto"/>
            <w:left w:val="none" w:sz="0" w:space="0" w:color="auto"/>
            <w:bottom w:val="none" w:sz="0" w:space="0" w:color="auto"/>
            <w:right w:val="none" w:sz="0" w:space="0" w:color="auto"/>
          </w:divBdr>
          <w:divsChild>
            <w:div w:id="1805192731">
              <w:marLeft w:val="0"/>
              <w:marRight w:val="0"/>
              <w:marTop w:val="0"/>
              <w:marBottom w:val="0"/>
              <w:divBdr>
                <w:top w:val="none" w:sz="0" w:space="0" w:color="auto"/>
                <w:left w:val="none" w:sz="0" w:space="0" w:color="auto"/>
                <w:bottom w:val="none" w:sz="0" w:space="0" w:color="auto"/>
                <w:right w:val="none" w:sz="0" w:space="0" w:color="auto"/>
              </w:divBdr>
              <w:divsChild>
                <w:div w:id="861742983">
                  <w:marLeft w:val="0"/>
                  <w:marRight w:val="0"/>
                  <w:marTop w:val="90"/>
                  <w:marBottom w:val="150"/>
                  <w:divBdr>
                    <w:top w:val="none" w:sz="0" w:space="0" w:color="auto"/>
                    <w:left w:val="none" w:sz="0" w:space="0" w:color="auto"/>
                    <w:bottom w:val="none" w:sz="0" w:space="0" w:color="auto"/>
                    <w:right w:val="none" w:sz="0" w:space="0" w:color="auto"/>
                  </w:divBdr>
                  <w:divsChild>
                    <w:div w:id="1396008728">
                      <w:marLeft w:val="90"/>
                      <w:marRight w:val="0"/>
                      <w:marTop w:val="0"/>
                      <w:marBottom w:val="0"/>
                      <w:divBdr>
                        <w:top w:val="none" w:sz="0" w:space="0" w:color="auto"/>
                        <w:left w:val="none" w:sz="0" w:space="0" w:color="auto"/>
                        <w:bottom w:val="none" w:sz="0" w:space="0" w:color="auto"/>
                        <w:right w:val="none" w:sz="0" w:space="0" w:color="auto"/>
                      </w:divBdr>
                      <w:divsChild>
                        <w:div w:id="1742018240">
                          <w:marLeft w:val="0"/>
                          <w:marRight w:val="0"/>
                          <w:marTop w:val="0"/>
                          <w:marBottom w:val="75"/>
                          <w:divBdr>
                            <w:top w:val="none" w:sz="0" w:space="0" w:color="auto"/>
                            <w:left w:val="none" w:sz="0" w:space="0" w:color="auto"/>
                            <w:bottom w:val="none" w:sz="0" w:space="0" w:color="auto"/>
                            <w:right w:val="none" w:sz="0" w:space="0" w:color="auto"/>
                          </w:divBdr>
                          <w:divsChild>
                            <w:div w:id="1621496913">
                              <w:marLeft w:val="0"/>
                              <w:marRight w:val="0"/>
                              <w:marTop w:val="0"/>
                              <w:marBottom w:val="0"/>
                              <w:divBdr>
                                <w:top w:val="none" w:sz="0" w:space="0" w:color="auto"/>
                                <w:left w:val="none" w:sz="0" w:space="0" w:color="auto"/>
                                <w:bottom w:val="none" w:sz="0" w:space="0" w:color="auto"/>
                                <w:right w:val="none" w:sz="0" w:space="0" w:color="auto"/>
                              </w:divBdr>
                              <w:divsChild>
                                <w:div w:id="928852320">
                                  <w:marLeft w:val="0"/>
                                  <w:marRight w:val="0"/>
                                  <w:marTop w:val="0"/>
                                  <w:marBottom w:val="0"/>
                                  <w:divBdr>
                                    <w:top w:val="none" w:sz="0" w:space="0" w:color="auto"/>
                                    <w:left w:val="none" w:sz="0" w:space="0" w:color="auto"/>
                                    <w:bottom w:val="none" w:sz="0" w:space="0" w:color="auto"/>
                                    <w:right w:val="none" w:sz="0" w:space="0" w:color="auto"/>
                                  </w:divBdr>
                                  <w:divsChild>
                                    <w:div w:id="395204395">
                                      <w:marLeft w:val="0"/>
                                      <w:marRight w:val="0"/>
                                      <w:marTop w:val="150"/>
                                      <w:marBottom w:val="150"/>
                                      <w:divBdr>
                                        <w:top w:val="none" w:sz="0" w:space="0" w:color="auto"/>
                                        <w:left w:val="none" w:sz="0" w:space="0" w:color="auto"/>
                                        <w:bottom w:val="none" w:sz="0" w:space="0" w:color="auto"/>
                                        <w:right w:val="none" w:sz="0" w:space="0" w:color="auto"/>
                                      </w:divBdr>
                                      <w:divsChild>
                                        <w:div w:id="90094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2339639">
      <w:bodyDiv w:val="1"/>
      <w:marLeft w:val="0"/>
      <w:marRight w:val="0"/>
      <w:marTop w:val="0"/>
      <w:marBottom w:val="0"/>
      <w:divBdr>
        <w:top w:val="none" w:sz="0" w:space="0" w:color="auto"/>
        <w:left w:val="none" w:sz="0" w:space="0" w:color="auto"/>
        <w:bottom w:val="none" w:sz="0" w:space="0" w:color="auto"/>
        <w:right w:val="none" w:sz="0" w:space="0" w:color="auto"/>
      </w:divBdr>
    </w:div>
    <w:div w:id="1012342836">
      <w:bodyDiv w:val="1"/>
      <w:marLeft w:val="0"/>
      <w:marRight w:val="0"/>
      <w:marTop w:val="0"/>
      <w:marBottom w:val="0"/>
      <w:divBdr>
        <w:top w:val="none" w:sz="0" w:space="0" w:color="auto"/>
        <w:left w:val="none" w:sz="0" w:space="0" w:color="auto"/>
        <w:bottom w:val="none" w:sz="0" w:space="0" w:color="auto"/>
        <w:right w:val="none" w:sz="0" w:space="0" w:color="auto"/>
      </w:divBdr>
    </w:div>
    <w:div w:id="1012411333">
      <w:bodyDiv w:val="1"/>
      <w:marLeft w:val="0"/>
      <w:marRight w:val="0"/>
      <w:marTop w:val="0"/>
      <w:marBottom w:val="0"/>
      <w:divBdr>
        <w:top w:val="none" w:sz="0" w:space="0" w:color="auto"/>
        <w:left w:val="none" w:sz="0" w:space="0" w:color="auto"/>
        <w:bottom w:val="none" w:sz="0" w:space="0" w:color="auto"/>
        <w:right w:val="none" w:sz="0" w:space="0" w:color="auto"/>
      </w:divBdr>
    </w:div>
    <w:div w:id="1012801318">
      <w:bodyDiv w:val="1"/>
      <w:marLeft w:val="0"/>
      <w:marRight w:val="0"/>
      <w:marTop w:val="0"/>
      <w:marBottom w:val="0"/>
      <w:divBdr>
        <w:top w:val="none" w:sz="0" w:space="0" w:color="auto"/>
        <w:left w:val="none" w:sz="0" w:space="0" w:color="auto"/>
        <w:bottom w:val="none" w:sz="0" w:space="0" w:color="auto"/>
        <w:right w:val="none" w:sz="0" w:space="0" w:color="auto"/>
      </w:divBdr>
    </w:div>
    <w:div w:id="1012802757">
      <w:bodyDiv w:val="1"/>
      <w:marLeft w:val="0"/>
      <w:marRight w:val="0"/>
      <w:marTop w:val="0"/>
      <w:marBottom w:val="0"/>
      <w:divBdr>
        <w:top w:val="none" w:sz="0" w:space="0" w:color="auto"/>
        <w:left w:val="none" w:sz="0" w:space="0" w:color="auto"/>
        <w:bottom w:val="none" w:sz="0" w:space="0" w:color="auto"/>
        <w:right w:val="none" w:sz="0" w:space="0" w:color="auto"/>
      </w:divBdr>
    </w:div>
    <w:div w:id="1012874314">
      <w:bodyDiv w:val="1"/>
      <w:marLeft w:val="0"/>
      <w:marRight w:val="0"/>
      <w:marTop w:val="0"/>
      <w:marBottom w:val="0"/>
      <w:divBdr>
        <w:top w:val="none" w:sz="0" w:space="0" w:color="auto"/>
        <w:left w:val="none" w:sz="0" w:space="0" w:color="auto"/>
        <w:bottom w:val="none" w:sz="0" w:space="0" w:color="auto"/>
        <w:right w:val="none" w:sz="0" w:space="0" w:color="auto"/>
      </w:divBdr>
    </w:div>
    <w:div w:id="1012875676">
      <w:bodyDiv w:val="1"/>
      <w:marLeft w:val="0"/>
      <w:marRight w:val="0"/>
      <w:marTop w:val="0"/>
      <w:marBottom w:val="0"/>
      <w:divBdr>
        <w:top w:val="none" w:sz="0" w:space="0" w:color="auto"/>
        <w:left w:val="none" w:sz="0" w:space="0" w:color="auto"/>
        <w:bottom w:val="none" w:sz="0" w:space="0" w:color="auto"/>
        <w:right w:val="none" w:sz="0" w:space="0" w:color="auto"/>
      </w:divBdr>
    </w:div>
    <w:div w:id="1013142558">
      <w:bodyDiv w:val="1"/>
      <w:marLeft w:val="0"/>
      <w:marRight w:val="0"/>
      <w:marTop w:val="0"/>
      <w:marBottom w:val="0"/>
      <w:divBdr>
        <w:top w:val="none" w:sz="0" w:space="0" w:color="auto"/>
        <w:left w:val="none" w:sz="0" w:space="0" w:color="auto"/>
        <w:bottom w:val="none" w:sz="0" w:space="0" w:color="auto"/>
        <w:right w:val="none" w:sz="0" w:space="0" w:color="auto"/>
      </w:divBdr>
    </w:div>
    <w:div w:id="1013259994">
      <w:bodyDiv w:val="1"/>
      <w:marLeft w:val="0"/>
      <w:marRight w:val="0"/>
      <w:marTop w:val="0"/>
      <w:marBottom w:val="0"/>
      <w:divBdr>
        <w:top w:val="none" w:sz="0" w:space="0" w:color="auto"/>
        <w:left w:val="none" w:sz="0" w:space="0" w:color="auto"/>
        <w:bottom w:val="none" w:sz="0" w:space="0" w:color="auto"/>
        <w:right w:val="none" w:sz="0" w:space="0" w:color="auto"/>
      </w:divBdr>
    </w:div>
    <w:div w:id="1013335214">
      <w:bodyDiv w:val="1"/>
      <w:marLeft w:val="0"/>
      <w:marRight w:val="0"/>
      <w:marTop w:val="0"/>
      <w:marBottom w:val="0"/>
      <w:divBdr>
        <w:top w:val="none" w:sz="0" w:space="0" w:color="auto"/>
        <w:left w:val="none" w:sz="0" w:space="0" w:color="auto"/>
        <w:bottom w:val="none" w:sz="0" w:space="0" w:color="auto"/>
        <w:right w:val="none" w:sz="0" w:space="0" w:color="auto"/>
      </w:divBdr>
    </w:div>
    <w:div w:id="1013453531">
      <w:bodyDiv w:val="1"/>
      <w:marLeft w:val="0"/>
      <w:marRight w:val="0"/>
      <w:marTop w:val="0"/>
      <w:marBottom w:val="0"/>
      <w:divBdr>
        <w:top w:val="none" w:sz="0" w:space="0" w:color="auto"/>
        <w:left w:val="none" w:sz="0" w:space="0" w:color="auto"/>
        <w:bottom w:val="none" w:sz="0" w:space="0" w:color="auto"/>
        <w:right w:val="none" w:sz="0" w:space="0" w:color="auto"/>
      </w:divBdr>
    </w:div>
    <w:div w:id="1013457858">
      <w:bodyDiv w:val="1"/>
      <w:marLeft w:val="0"/>
      <w:marRight w:val="0"/>
      <w:marTop w:val="0"/>
      <w:marBottom w:val="0"/>
      <w:divBdr>
        <w:top w:val="none" w:sz="0" w:space="0" w:color="auto"/>
        <w:left w:val="none" w:sz="0" w:space="0" w:color="auto"/>
        <w:bottom w:val="none" w:sz="0" w:space="0" w:color="auto"/>
        <w:right w:val="none" w:sz="0" w:space="0" w:color="auto"/>
      </w:divBdr>
    </w:div>
    <w:div w:id="1013532068">
      <w:bodyDiv w:val="1"/>
      <w:marLeft w:val="0"/>
      <w:marRight w:val="0"/>
      <w:marTop w:val="0"/>
      <w:marBottom w:val="0"/>
      <w:divBdr>
        <w:top w:val="none" w:sz="0" w:space="0" w:color="auto"/>
        <w:left w:val="none" w:sz="0" w:space="0" w:color="auto"/>
        <w:bottom w:val="none" w:sz="0" w:space="0" w:color="auto"/>
        <w:right w:val="none" w:sz="0" w:space="0" w:color="auto"/>
      </w:divBdr>
    </w:div>
    <w:div w:id="1013603301">
      <w:bodyDiv w:val="1"/>
      <w:marLeft w:val="0"/>
      <w:marRight w:val="0"/>
      <w:marTop w:val="0"/>
      <w:marBottom w:val="0"/>
      <w:divBdr>
        <w:top w:val="none" w:sz="0" w:space="0" w:color="auto"/>
        <w:left w:val="none" w:sz="0" w:space="0" w:color="auto"/>
        <w:bottom w:val="none" w:sz="0" w:space="0" w:color="auto"/>
        <w:right w:val="none" w:sz="0" w:space="0" w:color="auto"/>
      </w:divBdr>
    </w:div>
    <w:div w:id="1013610202">
      <w:bodyDiv w:val="1"/>
      <w:marLeft w:val="0"/>
      <w:marRight w:val="0"/>
      <w:marTop w:val="0"/>
      <w:marBottom w:val="0"/>
      <w:divBdr>
        <w:top w:val="none" w:sz="0" w:space="0" w:color="auto"/>
        <w:left w:val="none" w:sz="0" w:space="0" w:color="auto"/>
        <w:bottom w:val="none" w:sz="0" w:space="0" w:color="auto"/>
        <w:right w:val="none" w:sz="0" w:space="0" w:color="auto"/>
      </w:divBdr>
    </w:div>
    <w:div w:id="1013611698">
      <w:bodyDiv w:val="1"/>
      <w:marLeft w:val="0"/>
      <w:marRight w:val="0"/>
      <w:marTop w:val="0"/>
      <w:marBottom w:val="0"/>
      <w:divBdr>
        <w:top w:val="none" w:sz="0" w:space="0" w:color="auto"/>
        <w:left w:val="none" w:sz="0" w:space="0" w:color="auto"/>
        <w:bottom w:val="none" w:sz="0" w:space="0" w:color="auto"/>
        <w:right w:val="none" w:sz="0" w:space="0" w:color="auto"/>
      </w:divBdr>
    </w:div>
    <w:div w:id="1013653906">
      <w:bodyDiv w:val="1"/>
      <w:marLeft w:val="0"/>
      <w:marRight w:val="0"/>
      <w:marTop w:val="0"/>
      <w:marBottom w:val="0"/>
      <w:divBdr>
        <w:top w:val="none" w:sz="0" w:space="0" w:color="auto"/>
        <w:left w:val="none" w:sz="0" w:space="0" w:color="auto"/>
        <w:bottom w:val="none" w:sz="0" w:space="0" w:color="auto"/>
        <w:right w:val="none" w:sz="0" w:space="0" w:color="auto"/>
      </w:divBdr>
    </w:div>
    <w:div w:id="1013804892">
      <w:bodyDiv w:val="1"/>
      <w:marLeft w:val="0"/>
      <w:marRight w:val="0"/>
      <w:marTop w:val="0"/>
      <w:marBottom w:val="0"/>
      <w:divBdr>
        <w:top w:val="none" w:sz="0" w:space="0" w:color="auto"/>
        <w:left w:val="none" w:sz="0" w:space="0" w:color="auto"/>
        <w:bottom w:val="none" w:sz="0" w:space="0" w:color="auto"/>
        <w:right w:val="none" w:sz="0" w:space="0" w:color="auto"/>
      </w:divBdr>
    </w:div>
    <w:div w:id="1013874042">
      <w:bodyDiv w:val="1"/>
      <w:marLeft w:val="0"/>
      <w:marRight w:val="0"/>
      <w:marTop w:val="0"/>
      <w:marBottom w:val="0"/>
      <w:divBdr>
        <w:top w:val="none" w:sz="0" w:space="0" w:color="auto"/>
        <w:left w:val="none" w:sz="0" w:space="0" w:color="auto"/>
        <w:bottom w:val="none" w:sz="0" w:space="0" w:color="auto"/>
        <w:right w:val="none" w:sz="0" w:space="0" w:color="auto"/>
      </w:divBdr>
    </w:div>
    <w:div w:id="1014038783">
      <w:bodyDiv w:val="1"/>
      <w:marLeft w:val="0"/>
      <w:marRight w:val="0"/>
      <w:marTop w:val="0"/>
      <w:marBottom w:val="0"/>
      <w:divBdr>
        <w:top w:val="none" w:sz="0" w:space="0" w:color="auto"/>
        <w:left w:val="none" w:sz="0" w:space="0" w:color="auto"/>
        <w:bottom w:val="none" w:sz="0" w:space="0" w:color="auto"/>
        <w:right w:val="none" w:sz="0" w:space="0" w:color="auto"/>
      </w:divBdr>
    </w:div>
    <w:div w:id="1014654289">
      <w:bodyDiv w:val="1"/>
      <w:marLeft w:val="0"/>
      <w:marRight w:val="0"/>
      <w:marTop w:val="0"/>
      <w:marBottom w:val="0"/>
      <w:divBdr>
        <w:top w:val="none" w:sz="0" w:space="0" w:color="auto"/>
        <w:left w:val="none" w:sz="0" w:space="0" w:color="auto"/>
        <w:bottom w:val="none" w:sz="0" w:space="0" w:color="auto"/>
        <w:right w:val="none" w:sz="0" w:space="0" w:color="auto"/>
      </w:divBdr>
    </w:div>
    <w:div w:id="1014654901">
      <w:bodyDiv w:val="1"/>
      <w:marLeft w:val="0"/>
      <w:marRight w:val="0"/>
      <w:marTop w:val="0"/>
      <w:marBottom w:val="0"/>
      <w:divBdr>
        <w:top w:val="none" w:sz="0" w:space="0" w:color="auto"/>
        <w:left w:val="none" w:sz="0" w:space="0" w:color="auto"/>
        <w:bottom w:val="none" w:sz="0" w:space="0" w:color="auto"/>
        <w:right w:val="none" w:sz="0" w:space="0" w:color="auto"/>
      </w:divBdr>
    </w:div>
    <w:div w:id="1014695866">
      <w:bodyDiv w:val="1"/>
      <w:marLeft w:val="0"/>
      <w:marRight w:val="0"/>
      <w:marTop w:val="0"/>
      <w:marBottom w:val="0"/>
      <w:divBdr>
        <w:top w:val="none" w:sz="0" w:space="0" w:color="auto"/>
        <w:left w:val="none" w:sz="0" w:space="0" w:color="auto"/>
        <w:bottom w:val="none" w:sz="0" w:space="0" w:color="auto"/>
        <w:right w:val="none" w:sz="0" w:space="0" w:color="auto"/>
      </w:divBdr>
    </w:div>
    <w:div w:id="1014766046">
      <w:bodyDiv w:val="1"/>
      <w:marLeft w:val="0"/>
      <w:marRight w:val="0"/>
      <w:marTop w:val="0"/>
      <w:marBottom w:val="0"/>
      <w:divBdr>
        <w:top w:val="none" w:sz="0" w:space="0" w:color="auto"/>
        <w:left w:val="none" w:sz="0" w:space="0" w:color="auto"/>
        <w:bottom w:val="none" w:sz="0" w:space="0" w:color="auto"/>
        <w:right w:val="none" w:sz="0" w:space="0" w:color="auto"/>
      </w:divBdr>
    </w:div>
    <w:div w:id="1014840696">
      <w:bodyDiv w:val="1"/>
      <w:marLeft w:val="0"/>
      <w:marRight w:val="0"/>
      <w:marTop w:val="0"/>
      <w:marBottom w:val="0"/>
      <w:divBdr>
        <w:top w:val="none" w:sz="0" w:space="0" w:color="auto"/>
        <w:left w:val="none" w:sz="0" w:space="0" w:color="auto"/>
        <w:bottom w:val="none" w:sz="0" w:space="0" w:color="auto"/>
        <w:right w:val="none" w:sz="0" w:space="0" w:color="auto"/>
      </w:divBdr>
    </w:div>
    <w:div w:id="1014847571">
      <w:bodyDiv w:val="1"/>
      <w:marLeft w:val="0"/>
      <w:marRight w:val="0"/>
      <w:marTop w:val="0"/>
      <w:marBottom w:val="0"/>
      <w:divBdr>
        <w:top w:val="none" w:sz="0" w:space="0" w:color="auto"/>
        <w:left w:val="none" w:sz="0" w:space="0" w:color="auto"/>
        <w:bottom w:val="none" w:sz="0" w:space="0" w:color="auto"/>
        <w:right w:val="none" w:sz="0" w:space="0" w:color="auto"/>
      </w:divBdr>
    </w:div>
    <w:div w:id="1014921414">
      <w:bodyDiv w:val="1"/>
      <w:marLeft w:val="0"/>
      <w:marRight w:val="0"/>
      <w:marTop w:val="0"/>
      <w:marBottom w:val="0"/>
      <w:divBdr>
        <w:top w:val="none" w:sz="0" w:space="0" w:color="auto"/>
        <w:left w:val="none" w:sz="0" w:space="0" w:color="auto"/>
        <w:bottom w:val="none" w:sz="0" w:space="0" w:color="auto"/>
        <w:right w:val="none" w:sz="0" w:space="0" w:color="auto"/>
      </w:divBdr>
    </w:div>
    <w:div w:id="1015575628">
      <w:bodyDiv w:val="1"/>
      <w:marLeft w:val="0"/>
      <w:marRight w:val="0"/>
      <w:marTop w:val="0"/>
      <w:marBottom w:val="0"/>
      <w:divBdr>
        <w:top w:val="none" w:sz="0" w:space="0" w:color="auto"/>
        <w:left w:val="none" w:sz="0" w:space="0" w:color="auto"/>
        <w:bottom w:val="none" w:sz="0" w:space="0" w:color="auto"/>
        <w:right w:val="none" w:sz="0" w:space="0" w:color="auto"/>
      </w:divBdr>
    </w:div>
    <w:div w:id="1015881215">
      <w:bodyDiv w:val="1"/>
      <w:marLeft w:val="0"/>
      <w:marRight w:val="0"/>
      <w:marTop w:val="0"/>
      <w:marBottom w:val="0"/>
      <w:divBdr>
        <w:top w:val="none" w:sz="0" w:space="0" w:color="auto"/>
        <w:left w:val="none" w:sz="0" w:space="0" w:color="auto"/>
        <w:bottom w:val="none" w:sz="0" w:space="0" w:color="auto"/>
        <w:right w:val="none" w:sz="0" w:space="0" w:color="auto"/>
      </w:divBdr>
    </w:div>
    <w:div w:id="1016082557">
      <w:bodyDiv w:val="1"/>
      <w:marLeft w:val="0"/>
      <w:marRight w:val="0"/>
      <w:marTop w:val="0"/>
      <w:marBottom w:val="0"/>
      <w:divBdr>
        <w:top w:val="none" w:sz="0" w:space="0" w:color="auto"/>
        <w:left w:val="none" w:sz="0" w:space="0" w:color="auto"/>
        <w:bottom w:val="none" w:sz="0" w:space="0" w:color="auto"/>
        <w:right w:val="none" w:sz="0" w:space="0" w:color="auto"/>
      </w:divBdr>
    </w:div>
    <w:div w:id="1016156616">
      <w:bodyDiv w:val="1"/>
      <w:marLeft w:val="0"/>
      <w:marRight w:val="0"/>
      <w:marTop w:val="0"/>
      <w:marBottom w:val="0"/>
      <w:divBdr>
        <w:top w:val="none" w:sz="0" w:space="0" w:color="auto"/>
        <w:left w:val="none" w:sz="0" w:space="0" w:color="auto"/>
        <w:bottom w:val="none" w:sz="0" w:space="0" w:color="auto"/>
        <w:right w:val="none" w:sz="0" w:space="0" w:color="auto"/>
      </w:divBdr>
    </w:div>
    <w:div w:id="1016345386">
      <w:bodyDiv w:val="1"/>
      <w:marLeft w:val="0"/>
      <w:marRight w:val="0"/>
      <w:marTop w:val="0"/>
      <w:marBottom w:val="0"/>
      <w:divBdr>
        <w:top w:val="none" w:sz="0" w:space="0" w:color="auto"/>
        <w:left w:val="none" w:sz="0" w:space="0" w:color="auto"/>
        <w:bottom w:val="none" w:sz="0" w:space="0" w:color="auto"/>
        <w:right w:val="none" w:sz="0" w:space="0" w:color="auto"/>
      </w:divBdr>
    </w:div>
    <w:div w:id="1016464924">
      <w:bodyDiv w:val="1"/>
      <w:marLeft w:val="0"/>
      <w:marRight w:val="0"/>
      <w:marTop w:val="0"/>
      <w:marBottom w:val="0"/>
      <w:divBdr>
        <w:top w:val="none" w:sz="0" w:space="0" w:color="auto"/>
        <w:left w:val="none" w:sz="0" w:space="0" w:color="auto"/>
        <w:bottom w:val="none" w:sz="0" w:space="0" w:color="auto"/>
        <w:right w:val="none" w:sz="0" w:space="0" w:color="auto"/>
      </w:divBdr>
    </w:div>
    <w:div w:id="1016618390">
      <w:bodyDiv w:val="1"/>
      <w:marLeft w:val="0"/>
      <w:marRight w:val="0"/>
      <w:marTop w:val="0"/>
      <w:marBottom w:val="0"/>
      <w:divBdr>
        <w:top w:val="none" w:sz="0" w:space="0" w:color="auto"/>
        <w:left w:val="none" w:sz="0" w:space="0" w:color="auto"/>
        <w:bottom w:val="none" w:sz="0" w:space="0" w:color="auto"/>
        <w:right w:val="none" w:sz="0" w:space="0" w:color="auto"/>
      </w:divBdr>
    </w:div>
    <w:div w:id="1016925743">
      <w:bodyDiv w:val="1"/>
      <w:marLeft w:val="0"/>
      <w:marRight w:val="0"/>
      <w:marTop w:val="0"/>
      <w:marBottom w:val="0"/>
      <w:divBdr>
        <w:top w:val="none" w:sz="0" w:space="0" w:color="auto"/>
        <w:left w:val="none" w:sz="0" w:space="0" w:color="auto"/>
        <w:bottom w:val="none" w:sz="0" w:space="0" w:color="auto"/>
        <w:right w:val="none" w:sz="0" w:space="0" w:color="auto"/>
      </w:divBdr>
    </w:div>
    <w:div w:id="1016926689">
      <w:bodyDiv w:val="1"/>
      <w:marLeft w:val="0"/>
      <w:marRight w:val="0"/>
      <w:marTop w:val="0"/>
      <w:marBottom w:val="0"/>
      <w:divBdr>
        <w:top w:val="none" w:sz="0" w:space="0" w:color="auto"/>
        <w:left w:val="none" w:sz="0" w:space="0" w:color="auto"/>
        <w:bottom w:val="none" w:sz="0" w:space="0" w:color="auto"/>
        <w:right w:val="none" w:sz="0" w:space="0" w:color="auto"/>
      </w:divBdr>
    </w:div>
    <w:div w:id="1017199393">
      <w:bodyDiv w:val="1"/>
      <w:marLeft w:val="0"/>
      <w:marRight w:val="0"/>
      <w:marTop w:val="0"/>
      <w:marBottom w:val="0"/>
      <w:divBdr>
        <w:top w:val="none" w:sz="0" w:space="0" w:color="auto"/>
        <w:left w:val="none" w:sz="0" w:space="0" w:color="auto"/>
        <w:bottom w:val="none" w:sz="0" w:space="0" w:color="auto"/>
        <w:right w:val="none" w:sz="0" w:space="0" w:color="auto"/>
      </w:divBdr>
    </w:div>
    <w:div w:id="1017316148">
      <w:bodyDiv w:val="1"/>
      <w:marLeft w:val="0"/>
      <w:marRight w:val="0"/>
      <w:marTop w:val="0"/>
      <w:marBottom w:val="0"/>
      <w:divBdr>
        <w:top w:val="none" w:sz="0" w:space="0" w:color="auto"/>
        <w:left w:val="none" w:sz="0" w:space="0" w:color="auto"/>
        <w:bottom w:val="none" w:sz="0" w:space="0" w:color="auto"/>
        <w:right w:val="none" w:sz="0" w:space="0" w:color="auto"/>
      </w:divBdr>
    </w:div>
    <w:div w:id="1017387525">
      <w:bodyDiv w:val="1"/>
      <w:marLeft w:val="0"/>
      <w:marRight w:val="0"/>
      <w:marTop w:val="0"/>
      <w:marBottom w:val="0"/>
      <w:divBdr>
        <w:top w:val="none" w:sz="0" w:space="0" w:color="auto"/>
        <w:left w:val="none" w:sz="0" w:space="0" w:color="auto"/>
        <w:bottom w:val="none" w:sz="0" w:space="0" w:color="auto"/>
        <w:right w:val="none" w:sz="0" w:space="0" w:color="auto"/>
      </w:divBdr>
    </w:div>
    <w:div w:id="1017466604">
      <w:bodyDiv w:val="1"/>
      <w:marLeft w:val="0"/>
      <w:marRight w:val="0"/>
      <w:marTop w:val="0"/>
      <w:marBottom w:val="0"/>
      <w:divBdr>
        <w:top w:val="none" w:sz="0" w:space="0" w:color="auto"/>
        <w:left w:val="none" w:sz="0" w:space="0" w:color="auto"/>
        <w:bottom w:val="none" w:sz="0" w:space="0" w:color="auto"/>
        <w:right w:val="none" w:sz="0" w:space="0" w:color="auto"/>
      </w:divBdr>
    </w:div>
    <w:div w:id="1017729075">
      <w:bodyDiv w:val="1"/>
      <w:marLeft w:val="0"/>
      <w:marRight w:val="0"/>
      <w:marTop w:val="0"/>
      <w:marBottom w:val="0"/>
      <w:divBdr>
        <w:top w:val="none" w:sz="0" w:space="0" w:color="auto"/>
        <w:left w:val="none" w:sz="0" w:space="0" w:color="auto"/>
        <w:bottom w:val="none" w:sz="0" w:space="0" w:color="auto"/>
        <w:right w:val="none" w:sz="0" w:space="0" w:color="auto"/>
      </w:divBdr>
    </w:div>
    <w:div w:id="1018003317">
      <w:bodyDiv w:val="1"/>
      <w:marLeft w:val="0"/>
      <w:marRight w:val="0"/>
      <w:marTop w:val="0"/>
      <w:marBottom w:val="0"/>
      <w:divBdr>
        <w:top w:val="none" w:sz="0" w:space="0" w:color="auto"/>
        <w:left w:val="none" w:sz="0" w:space="0" w:color="auto"/>
        <w:bottom w:val="none" w:sz="0" w:space="0" w:color="auto"/>
        <w:right w:val="none" w:sz="0" w:space="0" w:color="auto"/>
      </w:divBdr>
    </w:div>
    <w:div w:id="1018044630">
      <w:bodyDiv w:val="1"/>
      <w:marLeft w:val="0"/>
      <w:marRight w:val="0"/>
      <w:marTop w:val="0"/>
      <w:marBottom w:val="0"/>
      <w:divBdr>
        <w:top w:val="none" w:sz="0" w:space="0" w:color="auto"/>
        <w:left w:val="none" w:sz="0" w:space="0" w:color="auto"/>
        <w:bottom w:val="none" w:sz="0" w:space="0" w:color="auto"/>
        <w:right w:val="none" w:sz="0" w:space="0" w:color="auto"/>
      </w:divBdr>
    </w:div>
    <w:div w:id="1018122422">
      <w:bodyDiv w:val="1"/>
      <w:marLeft w:val="0"/>
      <w:marRight w:val="0"/>
      <w:marTop w:val="0"/>
      <w:marBottom w:val="0"/>
      <w:divBdr>
        <w:top w:val="none" w:sz="0" w:space="0" w:color="auto"/>
        <w:left w:val="none" w:sz="0" w:space="0" w:color="auto"/>
        <w:bottom w:val="none" w:sz="0" w:space="0" w:color="auto"/>
        <w:right w:val="none" w:sz="0" w:space="0" w:color="auto"/>
      </w:divBdr>
    </w:div>
    <w:div w:id="1018195327">
      <w:bodyDiv w:val="1"/>
      <w:marLeft w:val="0"/>
      <w:marRight w:val="0"/>
      <w:marTop w:val="0"/>
      <w:marBottom w:val="0"/>
      <w:divBdr>
        <w:top w:val="none" w:sz="0" w:space="0" w:color="auto"/>
        <w:left w:val="none" w:sz="0" w:space="0" w:color="auto"/>
        <w:bottom w:val="none" w:sz="0" w:space="0" w:color="auto"/>
        <w:right w:val="none" w:sz="0" w:space="0" w:color="auto"/>
      </w:divBdr>
    </w:div>
    <w:div w:id="1018235018">
      <w:bodyDiv w:val="1"/>
      <w:marLeft w:val="0"/>
      <w:marRight w:val="0"/>
      <w:marTop w:val="0"/>
      <w:marBottom w:val="0"/>
      <w:divBdr>
        <w:top w:val="none" w:sz="0" w:space="0" w:color="auto"/>
        <w:left w:val="none" w:sz="0" w:space="0" w:color="auto"/>
        <w:bottom w:val="none" w:sz="0" w:space="0" w:color="auto"/>
        <w:right w:val="none" w:sz="0" w:space="0" w:color="auto"/>
      </w:divBdr>
    </w:div>
    <w:div w:id="1018897324">
      <w:bodyDiv w:val="1"/>
      <w:marLeft w:val="0"/>
      <w:marRight w:val="0"/>
      <w:marTop w:val="0"/>
      <w:marBottom w:val="0"/>
      <w:divBdr>
        <w:top w:val="none" w:sz="0" w:space="0" w:color="auto"/>
        <w:left w:val="none" w:sz="0" w:space="0" w:color="auto"/>
        <w:bottom w:val="none" w:sz="0" w:space="0" w:color="auto"/>
        <w:right w:val="none" w:sz="0" w:space="0" w:color="auto"/>
      </w:divBdr>
    </w:div>
    <w:div w:id="1019159704">
      <w:bodyDiv w:val="1"/>
      <w:marLeft w:val="0"/>
      <w:marRight w:val="0"/>
      <w:marTop w:val="0"/>
      <w:marBottom w:val="0"/>
      <w:divBdr>
        <w:top w:val="none" w:sz="0" w:space="0" w:color="auto"/>
        <w:left w:val="none" w:sz="0" w:space="0" w:color="auto"/>
        <w:bottom w:val="none" w:sz="0" w:space="0" w:color="auto"/>
        <w:right w:val="none" w:sz="0" w:space="0" w:color="auto"/>
      </w:divBdr>
    </w:div>
    <w:div w:id="1019163435">
      <w:bodyDiv w:val="1"/>
      <w:marLeft w:val="0"/>
      <w:marRight w:val="0"/>
      <w:marTop w:val="0"/>
      <w:marBottom w:val="0"/>
      <w:divBdr>
        <w:top w:val="none" w:sz="0" w:space="0" w:color="auto"/>
        <w:left w:val="none" w:sz="0" w:space="0" w:color="auto"/>
        <w:bottom w:val="none" w:sz="0" w:space="0" w:color="auto"/>
        <w:right w:val="none" w:sz="0" w:space="0" w:color="auto"/>
      </w:divBdr>
    </w:div>
    <w:div w:id="1019241697">
      <w:bodyDiv w:val="1"/>
      <w:marLeft w:val="0"/>
      <w:marRight w:val="0"/>
      <w:marTop w:val="0"/>
      <w:marBottom w:val="0"/>
      <w:divBdr>
        <w:top w:val="none" w:sz="0" w:space="0" w:color="auto"/>
        <w:left w:val="none" w:sz="0" w:space="0" w:color="auto"/>
        <w:bottom w:val="none" w:sz="0" w:space="0" w:color="auto"/>
        <w:right w:val="none" w:sz="0" w:space="0" w:color="auto"/>
      </w:divBdr>
    </w:div>
    <w:div w:id="1019354854">
      <w:bodyDiv w:val="1"/>
      <w:marLeft w:val="0"/>
      <w:marRight w:val="0"/>
      <w:marTop w:val="0"/>
      <w:marBottom w:val="0"/>
      <w:divBdr>
        <w:top w:val="none" w:sz="0" w:space="0" w:color="auto"/>
        <w:left w:val="none" w:sz="0" w:space="0" w:color="auto"/>
        <w:bottom w:val="none" w:sz="0" w:space="0" w:color="auto"/>
        <w:right w:val="none" w:sz="0" w:space="0" w:color="auto"/>
      </w:divBdr>
    </w:div>
    <w:div w:id="1019546608">
      <w:bodyDiv w:val="1"/>
      <w:marLeft w:val="0"/>
      <w:marRight w:val="0"/>
      <w:marTop w:val="0"/>
      <w:marBottom w:val="0"/>
      <w:divBdr>
        <w:top w:val="none" w:sz="0" w:space="0" w:color="auto"/>
        <w:left w:val="none" w:sz="0" w:space="0" w:color="auto"/>
        <w:bottom w:val="none" w:sz="0" w:space="0" w:color="auto"/>
        <w:right w:val="none" w:sz="0" w:space="0" w:color="auto"/>
      </w:divBdr>
    </w:div>
    <w:div w:id="1019576058">
      <w:bodyDiv w:val="1"/>
      <w:marLeft w:val="0"/>
      <w:marRight w:val="0"/>
      <w:marTop w:val="0"/>
      <w:marBottom w:val="0"/>
      <w:divBdr>
        <w:top w:val="none" w:sz="0" w:space="0" w:color="auto"/>
        <w:left w:val="none" w:sz="0" w:space="0" w:color="auto"/>
        <w:bottom w:val="none" w:sz="0" w:space="0" w:color="auto"/>
        <w:right w:val="none" w:sz="0" w:space="0" w:color="auto"/>
      </w:divBdr>
    </w:div>
    <w:div w:id="1019698363">
      <w:bodyDiv w:val="1"/>
      <w:marLeft w:val="0"/>
      <w:marRight w:val="0"/>
      <w:marTop w:val="0"/>
      <w:marBottom w:val="0"/>
      <w:divBdr>
        <w:top w:val="none" w:sz="0" w:space="0" w:color="auto"/>
        <w:left w:val="none" w:sz="0" w:space="0" w:color="auto"/>
        <w:bottom w:val="none" w:sz="0" w:space="0" w:color="auto"/>
        <w:right w:val="none" w:sz="0" w:space="0" w:color="auto"/>
      </w:divBdr>
    </w:div>
    <w:div w:id="1019812654">
      <w:bodyDiv w:val="1"/>
      <w:marLeft w:val="0"/>
      <w:marRight w:val="0"/>
      <w:marTop w:val="0"/>
      <w:marBottom w:val="0"/>
      <w:divBdr>
        <w:top w:val="none" w:sz="0" w:space="0" w:color="auto"/>
        <w:left w:val="none" w:sz="0" w:space="0" w:color="auto"/>
        <w:bottom w:val="none" w:sz="0" w:space="0" w:color="auto"/>
        <w:right w:val="none" w:sz="0" w:space="0" w:color="auto"/>
      </w:divBdr>
    </w:div>
    <w:div w:id="1019892339">
      <w:bodyDiv w:val="1"/>
      <w:marLeft w:val="0"/>
      <w:marRight w:val="0"/>
      <w:marTop w:val="0"/>
      <w:marBottom w:val="0"/>
      <w:divBdr>
        <w:top w:val="none" w:sz="0" w:space="0" w:color="auto"/>
        <w:left w:val="none" w:sz="0" w:space="0" w:color="auto"/>
        <w:bottom w:val="none" w:sz="0" w:space="0" w:color="auto"/>
        <w:right w:val="none" w:sz="0" w:space="0" w:color="auto"/>
      </w:divBdr>
    </w:div>
    <w:div w:id="1019892983">
      <w:bodyDiv w:val="1"/>
      <w:marLeft w:val="0"/>
      <w:marRight w:val="0"/>
      <w:marTop w:val="0"/>
      <w:marBottom w:val="0"/>
      <w:divBdr>
        <w:top w:val="none" w:sz="0" w:space="0" w:color="auto"/>
        <w:left w:val="none" w:sz="0" w:space="0" w:color="auto"/>
        <w:bottom w:val="none" w:sz="0" w:space="0" w:color="auto"/>
        <w:right w:val="none" w:sz="0" w:space="0" w:color="auto"/>
      </w:divBdr>
    </w:div>
    <w:div w:id="1019969535">
      <w:bodyDiv w:val="1"/>
      <w:marLeft w:val="0"/>
      <w:marRight w:val="0"/>
      <w:marTop w:val="0"/>
      <w:marBottom w:val="0"/>
      <w:divBdr>
        <w:top w:val="none" w:sz="0" w:space="0" w:color="auto"/>
        <w:left w:val="none" w:sz="0" w:space="0" w:color="auto"/>
        <w:bottom w:val="none" w:sz="0" w:space="0" w:color="auto"/>
        <w:right w:val="none" w:sz="0" w:space="0" w:color="auto"/>
      </w:divBdr>
    </w:div>
    <w:div w:id="1020395640">
      <w:bodyDiv w:val="1"/>
      <w:marLeft w:val="0"/>
      <w:marRight w:val="0"/>
      <w:marTop w:val="0"/>
      <w:marBottom w:val="0"/>
      <w:divBdr>
        <w:top w:val="none" w:sz="0" w:space="0" w:color="auto"/>
        <w:left w:val="none" w:sz="0" w:space="0" w:color="auto"/>
        <w:bottom w:val="none" w:sz="0" w:space="0" w:color="auto"/>
        <w:right w:val="none" w:sz="0" w:space="0" w:color="auto"/>
      </w:divBdr>
    </w:div>
    <w:div w:id="1020546710">
      <w:bodyDiv w:val="1"/>
      <w:marLeft w:val="0"/>
      <w:marRight w:val="0"/>
      <w:marTop w:val="0"/>
      <w:marBottom w:val="0"/>
      <w:divBdr>
        <w:top w:val="none" w:sz="0" w:space="0" w:color="auto"/>
        <w:left w:val="none" w:sz="0" w:space="0" w:color="auto"/>
        <w:bottom w:val="none" w:sz="0" w:space="0" w:color="auto"/>
        <w:right w:val="none" w:sz="0" w:space="0" w:color="auto"/>
      </w:divBdr>
    </w:div>
    <w:div w:id="1020593626">
      <w:bodyDiv w:val="1"/>
      <w:marLeft w:val="0"/>
      <w:marRight w:val="0"/>
      <w:marTop w:val="0"/>
      <w:marBottom w:val="0"/>
      <w:divBdr>
        <w:top w:val="none" w:sz="0" w:space="0" w:color="auto"/>
        <w:left w:val="none" w:sz="0" w:space="0" w:color="auto"/>
        <w:bottom w:val="none" w:sz="0" w:space="0" w:color="auto"/>
        <w:right w:val="none" w:sz="0" w:space="0" w:color="auto"/>
      </w:divBdr>
    </w:div>
    <w:div w:id="1020737741">
      <w:bodyDiv w:val="1"/>
      <w:marLeft w:val="0"/>
      <w:marRight w:val="0"/>
      <w:marTop w:val="0"/>
      <w:marBottom w:val="0"/>
      <w:divBdr>
        <w:top w:val="none" w:sz="0" w:space="0" w:color="auto"/>
        <w:left w:val="none" w:sz="0" w:space="0" w:color="auto"/>
        <w:bottom w:val="none" w:sz="0" w:space="0" w:color="auto"/>
        <w:right w:val="none" w:sz="0" w:space="0" w:color="auto"/>
      </w:divBdr>
    </w:div>
    <w:div w:id="1020739593">
      <w:bodyDiv w:val="1"/>
      <w:marLeft w:val="0"/>
      <w:marRight w:val="0"/>
      <w:marTop w:val="0"/>
      <w:marBottom w:val="0"/>
      <w:divBdr>
        <w:top w:val="none" w:sz="0" w:space="0" w:color="auto"/>
        <w:left w:val="none" w:sz="0" w:space="0" w:color="auto"/>
        <w:bottom w:val="none" w:sz="0" w:space="0" w:color="auto"/>
        <w:right w:val="none" w:sz="0" w:space="0" w:color="auto"/>
      </w:divBdr>
    </w:div>
    <w:div w:id="1020743166">
      <w:bodyDiv w:val="1"/>
      <w:marLeft w:val="0"/>
      <w:marRight w:val="0"/>
      <w:marTop w:val="0"/>
      <w:marBottom w:val="0"/>
      <w:divBdr>
        <w:top w:val="none" w:sz="0" w:space="0" w:color="auto"/>
        <w:left w:val="none" w:sz="0" w:space="0" w:color="auto"/>
        <w:bottom w:val="none" w:sz="0" w:space="0" w:color="auto"/>
        <w:right w:val="none" w:sz="0" w:space="0" w:color="auto"/>
      </w:divBdr>
    </w:div>
    <w:div w:id="1020811335">
      <w:bodyDiv w:val="1"/>
      <w:marLeft w:val="0"/>
      <w:marRight w:val="0"/>
      <w:marTop w:val="0"/>
      <w:marBottom w:val="0"/>
      <w:divBdr>
        <w:top w:val="none" w:sz="0" w:space="0" w:color="auto"/>
        <w:left w:val="none" w:sz="0" w:space="0" w:color="auto"/>
        <w:bottom w:val="none" w:sz="0" w:space="0" w:color="auto"/>
        <w:right w:val="none" w:sz="0" w:space="0" w:color="auto"/>
      </w:divBdr>
    </w:div>
    <w:div w:id="1020818459">
      <w:bodyDiv w:val="1"/>
      <w:marLeft w:val="0"/>
      <w:marRight w:val="0"/>
      <w:marTop w:val="0"/>
      <w:marBottom w:val="0"/>
      <w:divBdr>
        <w:top w:val="none" w:sz="0" w:space="0" w:color="auto"/>
        <w:left w:val="none" w:sz="0" w:space="0" w:color="auto"/>
        <w:bottom w:val="none" w:sz="0" w:space="0" w:color="auto"/>
        <w:right w:val="none" w:sz="0" w:space="0" w:color="auto"/>
      </w:divBdr>
    </w:div>
    <w:div w:id="1020861672">
      <w:bodyDiv w:val="1"/>
      <w:marLeft w:val="0"/>
      <w:marRight w:val="0"/>
      <w:marTop w:val="0"/>
      <w:marBottom w:val="0"/>
      <w:divBdr>
        <w:top w:val="none" w:sz="0" w:space="0" w:color="auto"/>
        <w:left w:val="none" w:sz="0" w:space="0" w:color="auto"/>
        <w:bottom w:val="none" w:sz="0" w:space="0" w:color="auto"/>
        <w:right w:val="none" w:sz="0" w:space="0" w:color="auto"/>
      </w:divBdr>
    </w:div>
    <w:div w:id="1021080681">
      <w:bodyDiv w:val="1"/>
      <w:marLeft w:val="0"/>
      <w:marRight w:val="0"/>
      <w:marTop w:val="0"/>
      <w:marBottom w:val="0"/>
      <w:divBdr>
        <w:top w:val="none" w:sz="0" w:space="0" w:color="auto"/>
        <w:left w:val="none" w:sz="0" w:space="0" w:color="auto"/>
        <w:bottom w:val="none" w:sz="0" w:space="0" w:color="auto"/>
        <w:right w:val="none" w:sz="0" w:space="0" w:color="auto"/>
      </w:divBdr>
    </w:div>
    <w:div w:id="1021319258">
      <w:bodyDiv w:val="1"/>
      <w:marLeft w:val="0"/>
      <w:marRight w:val="0"/>
      <w:marTop w:val="0"/>
      <w:marBottom w:val="0"/>
      <w:divBdr>
        <w:top w:val="none" w:sz="0" w:space="0" w:color="auto"/>
        <w:left w:val="none" w:sz="0" w:space="0" w:color="auto"/>
        <w:bottom w:val="none" w:sz="0" w:space="0" w:color="auto"/>
        <w:right w:val="none" w:sz="0" w:space="0" w:color="auto"/>
      </w:divBdr>
    </w:div>
    <w:div w:id="1021517655">
      <w:bodyDiv w:val="1"/>
      <w:marLeft w:val="0"/>
      <w:marRight w:val="0"/>
      <w:marTop w:val="0"/>
      <w:marBottom w:val="0"/>
      <w:divBdr>
        <w:top w:val="none" w:sz="0" w:space="0" w:color="auto"/>
        <w:left w:val="none" w:sz="0" w:space="0" w:color="auto"/>
        <w:bottom w:val="none" w:sz="0" w:space="0" w:color="auto"/>
        <w:right w:val="none" w:sz="0" w:space="0" w:color="auto"/>
      </w:divBdr>
    </w:div>
    <w:div w:id="1021662044">
      <w:bodyDiv w:val="1"/>
      <w:marLeft w:val="0"/>
      <w:marRight w:val="0"/>
      <w:marTop w:val="0"/>
      <w:marBottom w:val="0"/>
      <w:divBdr>
        <w:top w:val="none" w:sz="0" w:space="0" w:color="auto"/>
        <w:left w:val="none" w:sz="0" w:space="0" w:color="auto"/>
        <w:bottom w:val="none" w:sz="0" w:space="0" w:color="auto"/>
        <w:right w:val="none" w:sz="0" w:space="0" w:color="auto"/>
      </w:divBdr>
    </w:div>
    <w:div w:id="1021784771">
      <w:bodyDiv w:val="1"/>
      <w:marLeft w:val="0"/>
      <w:marRight w:val="0"/>
      <w:marTop w:val="0"/>
      <w:marBottom w:val="0"/>
      <w:divBdr>
        <w:top w:val="none" w:sz="0" w:space="0" w:color="auto"/>
        <w:left w:val="none" w:sz="0" w:space="0" w:color="auto"/>
        <w:bottom w:val="none" w:sz="0" w:space="0" w:color="auto"/>
        <w:right w:val="none" w:sz="0" w:space="0" w:color="auto"/>
      </w:divBdr>
    </w:div>
    <w:div w:id="1021859462">
      <w:bodyDiv w:val="1"/>
      <w:marLeft w:val="0"/>
      <w:marRight w:val="0"/>
      <w:marTop w:val="0"/>
      <w:marBottom w:val="0"/>
      <w:divBdr>
        <w:top w:val="none" w:sz="0" w:space="0" w:color="auto"/>
        <w:left w:val="none" w:sz="0" w:space="0" w:color="auto"/>
        <w:bottom w:val="none" w:sz="0" w:space="0" w:color="auto"/>
        <w:right w:val="none" w:sz="0" w:space="0" w:color="auto"/>
      </w:divBdr>
    </w:div>
    <w:div w:id="1021861147">
      <w:bodyDiv w:val="1"/>
      <w:marLeft w:val="0"/>
      <w:marRight w:val="0"/>
      <w:marTop w:val="0"/>
      <w:marBottom w:val="0"/>
      <w:divBdr>
        <w:top w:val="none" w:sz="0" w:space="0" w:color="auto"/>
        <w:left w:val="none" w:sz="0" w:space="0" w:color="auto"/>
        <w:bottom w:val="none" w:sz="0" w:space="0" w:color="auto"/>
        <w:right w:val="none" w:sz="0" w:space="0" w:color="auto"/>
      </w:divBdr>
    </w:div>
    <w:div w:id="1021861789">
      <w:bodyDiv w:val="1"/>
      <w:marLeft w:val="0"/>
      <w:marRight w:val="0"/>
      <w:marTop w:val="0"/>
      <w:marBottom w:val="0"/>
      <w:divBdr>
        <w:top w:val="none" w:sz="0" w:space="0" w:color="auto"/>
        <w:left w:val="none" w:sz="0" w:space="0" w:color="auto"/>
        <w:bottom w:val="none" w:sz="0" w:space="0" w:color="auto"/>
        <w:right w:val="none" w:sz="0" w:space="0" w:color="auto"/>
      </w:divBdr>
    </w:div>
    <w:div w:id="1021979329">
      <w:bodyDiv w:val="1"/>
      <w:marLeft w:val="0"/>
      <w:marRight w:val="0"/>
      <w:marTop w:val="0"/>
      <w:marBottom w:val="0"/>
      <w:divBdr>
        <w:top w:val="none" w:sz="0" w:space="0" w:color="auto"/>
        <w:left w:val="none" w:sz="0" w:space="0" w:color="auto"/>
        <w:bottom w:val="none" w:sz="0" w:space="0" w:color="auto"/>
        <w:right w:val="none" w:sz="0" w:space="0" w:color="auto"/>
      </w:divBdr>
    </w:div>
    <w:div w:id="1022173063">
      <w:bodyDiv w:val="1"/>
      <w:marLeft w:val="0"/>
      <w:marRight w:val="0"/>
      <w:marTop w:val="0"/>
      <w:marBottom w:val="0"/>
      <w:divBdr>
        <w:top w:val="none" w:sz="0" w:space="0" w:color="auto"/>
        <w:left w:val="none" w:sz="0" w:space="0" w:color="auto"/>
        <w:bottom w:val="none" w:sz="0" w:space="0" w:color="auto"/>
        <w:right w:val="none" w:sz="0" w:space="0" w:color="auto"/>
      </w:divBdr>
    </w:div>
    <w:div w:id="1022246631">
      <w:bodyDiv w:val="1"/>
      <w:marLeft w:val="0"/>
      <w:marRight w:val="0"/>
      <w:marTop w:val="0"/>
      <w:marBottom w:val="0"/>
      <w:divBdr>
        <w:top w:val="none" w:sz="0" w:space="0" w:color="auto"/>
        <w:left w:val="none" w:sz="0" w:space="0" w:color="auto"/>
        <w:bottom w:val="none" w:sz="0" w:space="0" w:color="auto"/>
        <w:right w:val="none" w:sz="0" w:space="0" w:color="auto"/>
      </w:divBdr>
    </w:div>
    <w:div w:id="1022441583">
      <w:bodyDiv w:val="1"/>
      <w:marLeft w:val="0"/>
      <w:marRight w:val="0"/>
      <w:marTop w:val="0"/>
      <w:marBottom w:val="0"/>
      <w:divBdr>
        <w:top w:val="none" w:sz="0" w:space="0" w:color="auto"/>
        <w:left w:val="none" w:sz="0" w:space="0" w:color="auto"/>
        <w:bottom w:val="none" w:sz="0" w:space="0" w:color="auto"/>
        <w:right w:val="none" w:sz="0" w:space="0" w:color="auto"/>
      </w:divBdr>
    </w:div>
    <w:div w:id="1022627767">
      <w:bodyDiv w:val="1"/>
      <w:marLeft w:val="0"/>
      <w:marRight w:val="0"/>
      <w:marTop w:val="0"/>
      <w:marBottom w:val="0"/>
      <w:divBdr>
        <w:top w:val="none" w:sz="0" w:space="0" w:color="auto"/>
        <w:left w:val="none" w:sz="0" w:space="0" w:color="auto"/>
        <w:bottom w:val="none" w:sz="0" w:space="0" w:color="auto"/>
        <w:right w:val="none" w:sz="0" w:space="0" w:color="auto"/>
      </w:divBdr>
    </w:div>
    <w:div w:id="1022631200">
      <w:bodyDiv w:val="1"/>
      <w:marLeft w:val="0"/>
      <w:marRight w:val="0"/>
      <w:marTop w:val="0"/>
      <w:marBottom w:val="0"/>
      <w:divBdr>
        <w:top w:val="none" w:sz="0" w:space="0" w:color="auto"/>
        <w:left w:val="none" w:sz="0" w:space="0" w:color="auto"/>
        <w:bottom w:val="none" w:sz="0" w:space="0" w:color="auto"/>
        <w:right w:val="none" w:sz="0" w:space="0" w:color="auto"/>
      </w:divBdr>
    </w:div>
    <w:div w:id="1022706262">
      <w:bodyDiv w:val="1"/>
      <w:marLeft w:val="0"/>
      <w:marRight w:val="0"/>
      <w:marTop w:val="0"/>
      <w:marBottom w:val="0"/>
      <w:divBdr>
        <w:top w:val="none" w:sz="0" w:space="0" w:color="auto"/>
        <w:left w:val="none" w:sz="0" w:space="0" w:color="auto"/>
        <w:bottom w:val="none" w:sz="0" w:space="0" w:color="auto"/>
        <w:right w:val="none" w:sz="0" w:space="0" w:color="auto"/>
      </w:divBdr>
    </w:div>
    <w:div w:id="1022826134">
      <w:bodyDiv w:val="1"/>
      <w:marLeft w:val="0"/>
      <w:marRight w:val="0"/>
      <w:marTop w:val="0"/>
      <w:marBottom w:val="0"/>
      <w:divBdr>
        <w:top w:val="none" w:sz="0" w:space="0" w:color="auto"/>
        <w:left w:val="none" w:sz="0" w:space="0" w:color="auto"/>
        <w:bottom w:val="none" w:sz="0" w:space="0" w:color="auto"/>
        <w:right w:val="none" w:sz="0" w:space="0" w:color="auto"/>
      </w:divBdr>
    </w:div>
    <w:div w:id="1022904480">
      <w:bodyDiv w:val="1"/>
      <w:marLeft w:val="0"/>
      <w:marRight w:val="0"/>
      <w:marTop w:val="0"/>
      <w:marBottom w:val="0"/>
      <w:divBdr>
        <w:top w:val="none" w:sz="0" w:space="0" w:color="auto"/>
        <w:left w:val="none" w:sz="0" w:space="0" w:color="auto"/>
        <w:bottom w:val="none" w:sz="0" w:space="0" w:color="auto"/>
        <w:right w:val="none" w:sz="0" w:space="0" w:color="auto"/>
      </w:divBdr>
    </w:div>
    <w:div w:id="1023020487">
      <w:bodyDiv w:val="1"/>
      <w:marLeft w:val="0"/>
      <w:marRight w:val="0"/>
      <w:marTop w:val="0"/>
      <w:marBottom w:val="0"/>
      <w:divBdr>
        <w:top w:val="none" w:sz="0" w:space="0" w:color="auto"/>
        <w:left w:val="none" w:sz="0" w:space="0" w:color="auto"/>
        <w:bottom w:val="none" w:sz="0" w:space="0" w:color="auto"/>
        <w:right w:val="none" w:sz="0" w:space="0" w:color="auto"/>
      </w:divBdr>
    </w:div>
    <w:div w:id="1023090783">
      <w:bodyDiv w:val="1"/>
      <w:marLeft w:val="0"/>
      <w:marRight w:val="0"/>
      <w:marTop w:val="0"/>
      <w:marBottom w:val="0"/>
      <w:divBdr>
        <w:top w:val="none" w:sz="0" w:space="0" w:color="auto"/>
        <w:left w:val="none" w:sz="0" w:space="0" w:color="auto"/>
        <w:bottom w:val="none" w:sz="0" w:space="0" w:color="auto"/>
        <w:right w:val="none" w:sz="0" w:space="0" w:color="auto"/>
      </w:divBdr>
    </w:div>
    <w:div w:id="1023363391">
      <w:bodyDiv w:val="1"/>
      <w:marLeft w:val="0"/>
      <w:marRight w:val="0"/>
      <w:marTop w:val="0"/>
      <w:marBottom w:val="0"/>
      <w:divBdr>
        <w:top w:val="none" w:sz="0" w:space="0" w:color="auto"/>
        <w:left w:val="none" w:sz="0" w:space="0" w:color="auto"/>
        <w:bottom w:val="none" w:sz="0" w:space="0" w:color="auto"/>
        <w:right w:val="none" w:sz="0" w:space="0" w:color="auto"/>
      </w:divBdr>
    </w:div>
    <w:div w:id="1023433554">
      <w:bodyDiv w:val="1"/>
      <w:marLeft w:val="0"/>
      <w:marRight w:val="0"/>
      <w:marTop w:val="0"/>
      <w:marBottom w:val="0"/>
      <w:divBdr>
        <w:top w:val="none" w:sz="0" w:space="0" w:color="auto"/>
        <w:left w:val="none" w:sz="0" w:space="0" w:color="auto"/>
        <w:bottom w:val="none" w:sz="0" w:space="0" w:color="auto"/>
        <w:right w:val="none" w:sz="0" w:space="0" w:color="auto"/>
      </w:divBdr>
    </w:div>
    <w:div w:id="1023676197">
      <w:bodyDiv w:val="1"/>
      <w:marLeft w:val="0"/>
      <w:marRight w:val="0"/>
      <w:marTop w:val="0"/>
      <w:marBottom w:val="0"/>
      <w:divBdr>
        <w:top w:val="none" w:sz="0" w:space="0" w:color="auto"/>
        <w:left w:val="none" w:sz="0" w:space="0" w:color="auto"/>
        <w:bottom w:val="none" w:sz="0" w:space="0" w:color="auto"/>
        <w:right w:val="none" w:sz="0" w:space="0" w:color="auto"/>
      </w:divBdr>
    </w:div>
    <w:div w:id="1023705017">
      <w:bodyDiv w:val="1"/>
      <w:marLeft w:val="0"/>
      <w:marRight w:val="0"/>
      <w:marTop w:val="0"/>
      <w:marBottom w:val="0"/>
      <w:divBdr>
        <w:top w:val="none" w:sz="0" w:space="0" w:color="auto"/>
        <w:left w:val="none" w:sz="0" w:space="0" w:color="auto"/>
        <w:bottom w:val="none" w:sz="0" w:space="0" w:color="auto"/>
        <w:right w:val="none" w:sz="0" w:space="0" w:color="auto"/>
      </w:divBdr>
    </w:div>
    <w:div w:id="1024013553">
      <w:bodyDiv w:val="1"/>
      <w:marLeft w:val="0"/>
      <w:marRight w:val="0"/>
      <w:marTop w:val="0"/>
      <w:marBottom w:val="0"/>
      <w:divBdr>
        <w:top w:val="none" w:sz="0" w:space="0" w:color="auto"/>
        <w:left w:val="none" w:sz="0" w:space="0" w:color="auto"/>
        <w:bottom w:val="none" w:sz="0" w:space="0" w:color="auto"/>
        <w:right w:val="none" w:sz="0" w:space="0" w:color="auto"/>
      </w:divBdr>
    </w:div>
    <w:div w:id="1024087563">
      <w:bodyDiv w:val="1"/>
      <w:marLeft w:val="0"/>
      <w:marRight w:val="0"/>
      <w:marTop w:val="0"/>
      <w:marBottom w:val="0"/>
      <w:divBdr>
        <w:top w:val="none" w:sz="0" w:space="0" w:color="auto"/>
        <w:left w:val="none" w:sz="0" w:space="0" w:color="auto"/>
        <w:bottom w:val="none" w:sz="0" w:space="0" w:color="auto"/>
        <w:right w:val="none" w:sz="0" w:space="0" w:color="auto"/>
      </w:divBdr>
    </w:div>
    <w:div w:id="1024134699">
      <w:bodyDiv w:val="1"/>
      <w:marLeft w:val="0"/>
      <w:marRight w:val="0"/>
      <w:marTop w:val="0"/>
      <w:marBottom w:val="0"/>
      <w:divBdr>
        <w:top w:val="none" w:sz="0" w:space="0" w:color="auto"/>
        <w:left w:val="none" w:sz="0" w:space="0" w:color="auto"/>
        <w:bottom w:val="none" w:sz="0" w:space="0" w:color="auto"/>
        <w:right w:val="none" w:sz="0" w:space="0" w:color="auto"/>
      </w:divBdr>
    </w:div>
    <w:div w:id="1024290340">
      <w:bodyDiv w:val="1"/>
      <w:marLeft w:val="0"/>
      <w:marRight w:val="0"/>
      <w:marTop w:val="0"/>
      <w:marBottom w:val="0"/>
      <w:divBdr>
        <w:top w:val="none" w:sz="0" w:space="0" w:color="auto"/>
        <w:left w:val="none" w:sz="0" w:space="0" w:color="auto"/>
        <w:bottom w:val="none" w:sz="0" w:space="0" w:color="auto"/>
        <w:right w:val="none" w:sz="0" w:space="0" w:color="auto"/>
      </w:divBdr>
    </w:div>
    <w:div w:id="1024549651">
      <w:bodyDiv w:val="1"/>
      <w:marLeft w:val="0"/>
      <w:marRight w:val="0"/>
      <w:marTop w:val="0"/>
      <w:marBottom w:val="0"/>
      <w:divBdr>
        <w:top w:val="none" w:sz="0" w:space="0" w:color="auto"/>
        <w:left w:val="none" w:sz="0" w:space="0" w:color="auto"/>
        <w:bottom w:val="none" w:sz="0" w:space="0" w:color="auto"/>
        <w:right w:val="none" w:sz="0" w:space="0" w:color="auto"/>
      </w:divBdr>
    </w:div>
    <w:div w:id="1024550836">
      <w:bodyDiv w:val="1"/>
      <w:marLeft w:val="0"/>
      <w:marRight w:val="0"/>
      <w:marTop w:val="0"/>
      <w:marBottom w:val="0"/>
      <w:divBdr>
        <w:top w:val="none" w:sz="0" w:space="0" w:color="auto"/>
        <w:left w:val="none" w:sz="0" w:space="0" w:color="auto"/>
        <w:bottom w:val="none" w:sz="0" w:space="0" w:color="auto"/>
        <w:right w:val="none" w:sz="0" w:space="0" w:color="auto"/>
      </w:divBdr>
    </w:div>
    <w:div w:id="1024676379">
      <w:bodyDiv w:val="1"/>
      <w:marLeft w:val="0"/>
      <w:marRight w:val="0"/>
      <w:marTop w:val="0"/>
      <w:marBottom w:val="0"/>
      <w:divBdr>
        <w:top w:val="none" w:sz="0" w:space="0" w:color="auto"/>
        <w:left w:val="none" w:sz="0" w:space="0" w:color="auto"/>
        <w:bottom w:val="none" w:sz="0" w:space="0" w:color="auto"/>
        <w:right w:val="none" w:sz="0" w:space="0" w:color="auto"/>
      </w:divBdr>
    </w:div>
    <w:div w:id="1024789940">
      <w:bodyDiv w:val="1"/>
      <w:marLeft w:val="0"/>
      <w:marRight w:val="0"/>
      <w:marTop w:val="0"/>
      <w:marBottom w:val="0"/>
      <w:divBdr>
        <w:top w:val="none" w:sz="0" w:space="0" w:color="auto"/>
        <w:left w:val="none" w:sz="0" w:space="0" w:color="auto"/>
        <w:bottom w:val="none" w:sz="0" w:space="0" w:color="auto"/>
        <w:right w:val="none" w:sz="0" w:space="0" w:color="auto"/>
      </w:divBdr>
    </w:div>
    <w:div w:id="1024860853">
      <w:bodyDiv w:val="1"/>
      <w:marLeft w:val="0"/>
      <w:marRight w:val="0"/>
      <w:marTop w:val="0"/>
      <w:marBottom w:val="0"/>
      <w:divBdr>
        <w:top w:val="none" w:sz="0" w:space="0" w:color="auto"/>
        <w:left w:val="none" w:sz="0" w:space="0" w:color="auto"/>
        <w:bottom w:val="none" w:sz="0" w:space="0" w:color="auto"/>
        <w:right w:val="none" w:sz="0" w:space="0" w:color="auto"/>
      </w:divBdr>
    </w:div>
    <w:div w:id="1024870300">
      <w:bodyDiv w:val="1"/>
      <w:marLeft w:val="0"/>
      <w:marRight w:val="0"/>
      <w:marTop w:val="0"/>
      <w:marBottom w:val="0"/>
      <w:divBdr>
        <w:top w:val="none" w:sz="0" w:space="0" w:color="auto"/>
        <w:left w:val="none" w:sz="0" w:space="0" w:color="auto"/>
        <w:bottom w:val="none" w:sz="0" w:space="0" w:color="auto"/>
        <w:right w:val="none" w:sz="0" w:space="0" w:color="auto"/>
      </w:divBdr>
    </w:div>
    <w:div w:id="1024939763">
      <w:bodyDiv w:val="1"/>
      <w:marLeft w:val="0"/>
      <w:marRight w:val="0"/>
      <w:marTop w:val="0"/>
      <w:marBottom w:val="0"/>
      <w:divBdr>
        <w:top w:val="none" w:sz="0" w:space="0" w:color="auto"/>
        <w:left w:val="none" w:sz="0" w:space="0" w:color="auto"/>
        <w:bottom w:val="none" w:sz="0" w:space="0" w:color="auto"/>
        <w:right w:val="none" w:sz="0" w:space="0" w:color="auto"/>
      </w:divBdr>
    </w:div>
    <w:div w:id="1025056901">
      <w:bodyDiv w:val="1"/>
      <w:marLeft w:val="0"/>
      <w:marRight w:val="0"/>
      <w:marTop w:val="0"/>
      <w:marBottom w:val="0"/>
      <w:divBdr>
        <w:top w:val="none" w:sz="0" w:space="0" w:color="auto"/>
        <w:left w:val="none" w:sz="0" w:space="0" w:color="auto"/>
        <w:bottom w:val="none" w:sz="0" w:space="0" w:color="auto"/>
        <w:right w:val="none" w:sz="0" w:space="0" w:color="auto"/>
      </w:divBdr>
    </w:div>
    <w:div w:id="1025063204">
      <w:bodyDiv w:val="1"/>
      <w:marLeft w:val="0"/>
      <w:marRight w:val="0"/>
      <w:marTop w:val="0"/>
      <w:marBottom w:val="0"/>
      <w:divBdr>
        <w:top w:val="none" w:sz="0" w:space="0" w:color="auto"/>
        <w:left w:val="none" w:sz="0" w:space="0" w:color="auto"/>
        <w:bottom w:val="none" w:sz="0" w:space="0" w:color="auto"/>
        <w:right w:val="none" w:sz="0" w:space="0" w:color="auto"/>
      </w:divBdr>
    </w:div>
    <w:div w:id="1025179681">
      <w:bodyDiv w:val="1"/>
      <w:marLeft w:val="0"/>
      <w:marRight w:val="0"/>
      <w:marTop w:val="0"/>
      <w:marBottom w:val="0"/>
      <w:divBdr>
        <w:top w:val="none" w:sz="0" w:space="0" w:color="auto"/>
        <w:left w:val="none" w:sz="0" w:space="0" w:color="auto"/>
        <w:bottom w:val="none" w:sz="0" w:space="0" w:color="auto"/>
        <w:right w:val="none" w:sz="0" w:space="0" w:color="auto"/>
      </w:divBdr>
    </w:div>
    <w:div w:id="1025211944">
      <w:bodyDiv w:val="1"/>
      <w:marLeft w:val="0"/>
      <w:marRight w:val="0"/>
      <w:marTop w:val="0"/>
      <w:marBottom w:val="0"/>
      <w:divBdr>
        <w:top w:val="none" w:sz="0" w:space="0" w:color="auto"/>
        <w:left w:val="none" w:sz="0" w:space="0" w:color="auto"/>
        <w:bottom w:val="none" w:sz="0" w:space="0" w:color="auto"/>
        <w:right w:val="none" w:sz="0" w:space="0" w:color="auto"/>
      </w:divBdr>
    </w:div>
    <w:div w:id="1025252033">
      <w:bodyDiv w:val="1"/>
      <w:marLeft w:val="0"/>
      <w:marRight w:val="0"/>
      <w:marTop w:val="0"/>
      <w:marBottom w:val="0"/>
      <w:divBdr>
        <w:top w:val="none" w:sz="0" w:space="0" w:color="auto"/>
        <w:left w:val="none" w:sz="0" w:space="0" w:color="auto"/>
        <w:bottom w:val="none" w:sz="0" w:space="0" w:color="auto"/>
        <w:right w:val="none" w:sz="0" w:space="0" w:color="auto"/>
      </w:divBdr>
    </w:div>
    <w:div w:id="1025254895">
      <w:bodyDiv w:val="1"/>
      <w:marLeft w:val="0"/>
      <w:marRight w:val="0"/>
      <w:marTop w:val="0"/>
      <w:marBottom w:val="0"/>
      <w:divBdr>
        <w:top w:val="none" w:sz="0" w:space="0" w:color="auto"/>
        <w:left w:val="none" w:sz="0" w:space="0" w:color="auto"/>
        <w:bottom w:val="none" w:sz="0" w:space="0" w:color="auto"/>
        <w:right w:val="none" w:sz="0" w:space="0" w:color="auto"/>
      </w:divBdr>
    </w:div>
    <w:div w:id="1025399330">
      <w:bodyDiv w:val="1"/>
      <w:marLeft w:val="0"/>
      <w:marRight w:val="0"/>
      <w:marTop w:val="0"/>
      <w:marBottom w:val="0"/>
      <w:divBdr>
        <w:top w:val="none" w:sz="0" w:space="0" w:color="auto"/>
        <w:left w:val="none" w:sz="0" w:space="0" w:color="auto"/>
        <w:bottom w:val="none" w:sz="0" w:space="0" w:color="auto"/>
        <w:right w:val="none" w:sz="0" w:space="0" w:color="auto"/>
      </w:divBdr>
    </w:div>
    <w:div w:id="1025402833">
      <w:bodyDiv w:val="1"/>
      <w:marLeft w:val="0"/>
      <w:marRight w:val="0"/>
      <w:marTop w:val="0"/>
      <w:marBottom w:val="0"/>
      <w:divBdr>
        <w:top w:val="none" w:sz="0" w:space="0" w:color="auto"/>
        <w:left w:val="none" w:sz="0" w:space="0" w:color="auto"/>
        <w:bottom w:val="none" w:sz="0" w:space="0" w:color="auto"/>
        <w:right w:val="none" w:sz="0" w:space="0" w:color="auto"/>
      </w:divBdr>
    </w:div>
    <w:div w:id="1025449056">
      <w:bodyDiv w:val="1"/>
      <w:marLeft w:val="0"/>
      <w:marRight w:val="0"/>
      <w:marTop w:val="0"/>
      <w:marBottom w:val="0"/>
      <w:divBdr>
        <w:top w:val="none" w:sz="0" w:space="0" w:color="auto"/>
        <w:left w:val="none" w:sz="0" w:space="0" w:color="auto"/>
        <w:bottom w:val="none" w:sz="0" w:space="0" w:color="auto"/>
        <w:right w:val="none" w:sz="0" w:space="0" w:color="auto"/>
      </w:divBdr>
    </w:div>
    <w:div w:id="1025596980">
      <w:bodyDiv w:val="1"/>
      <w:marLeft w:val="0"/>
      <w:marRight w:val="0"/>
      <w:marTop w:val="0"/>
      <w:marBottom w:val="0"/>
      <w:divBdr>
        <w:top w:val="none" w:sz="0" w:space="0" w:color="auto"/>
        <w:left w:val="none" w:sz="0" w:space="0" w:color="auto"/>
        <w:bottom w:val="none" w:sz="0" w:space="0" w:color="auto"/>
        <w:right w:val="none" w:sz="0" w:space="0" w:color="auto"/>
      </w:divBdr>
    </w:div>
    <w:div w:id="1025599675">
      <w:bodyDiv w:val="1"/>
      <w:marLeft w:val="0"/>
      <w:marRight w:val="0"/>
      <w:marTop w:val="0"/>
      <w:marBottom w:val="0"/>
      <w:divBdr>
        <w:top w:val="none" w:sz="0" w:space="0" w:color="auto"/>
        <w:left w:val="none" w:sz="0" w:space="0" w:color="auto"/>
        <w:bottom w:val="none" w:sz="0" w:space="0" w:color="auto"/>
        <w:right w:val="none" w:sz="0" w:space="0" w:color="auto"/>
      </w:divBdr>
    </w:div>
    <w:div w:id="1025835362">
      <w:bodyDiv w:val="1"/>
      <w:marLeft w:val="0"/>
      <w:marRight w:val="0"/>
      <w:marTop w:val="0"/>
      <w:marBottom w:val="0"/>
      <w:divBdr>
        <w:top w:val="none" w:sz="0" w:space="0" w:color="auto"/>
        <w:left w:val="none" w:sz="0" w:space="0" w:color="auto"/>
        <w:bottom w:val="none" w:sz="0" w:space="0" w:color="auto"/>
        <w:right w:val="none" w:sz="0" w:space="0" w:color="auto"/>
      </w:divBdr>
    </w:div>
    <w:div w:id="1026061859">
      <w:bodyDiv w:val="1"/>
      <w:marLeft w:val="0"/>
      <w:marRight w:val="0"/>
      <w:marTop w:val="0"/>
      <w:marBottom w:val="0"/>
      <w:divBdr>
        <w:top w:val="none" w:sz="0" w:space="0" w:color="auto"/>
        <w:left w:val="none" w:sz="0" w:space="0" w:color="auto"/>
        <w:bottom w:val="none" w:sz="0" w:space="0" w:color="auto"/>
        <w:right w:val="none" w:sz="0" w:space="0" w:color="auto"/>
      </w:divBdr>
    </w:div>
    <w:div w:id="1026639892">
      <w:bodyDiv w:val="1"/>
      <w:marLeft w:val="0"/>
      <w:marRight w:val="0"/>
      <w:marTop w:val="0"/>
      <w:marBottom w:val="0"/>
      <w:divBdr>
        <w:top w:val="none" w:sz="0" w:space="0" w:color="auto"/>
        <w:left w:val="none" w:sz="0" w:space="0" w:color="auto"/>
        <w:bottom w:val="none" w:sz="0" w:space="0" w:color="auto"/>
        <w:right w:val="none" w:sz="0" w:space="0" w:color="auto"/>
      </w:divBdr>
    </w:div>
    <w:div w:id="1026716050">
      <w:bodyDiv w:val="1"/>
      <w:marLeft w:val="0"/>
      <w:marRight w:val="0"/>
      <w:marTop w:val="0"/>
      <w:marBottom w:val="0"/>
      <w:divBdr>
        <w:top w:val="none" w:sz="0" w:space="0" w:color="auto"/>
        <w:left w:val="none" w:sz="0" w:space="0" w:color="auto"/>
        <w:bottom w:val="none" w:sz="0" w:space="0" w:color="auto"/>
        <w:right w:val="none" w:sz="0" w:space="0" w:color="auto"/>
      </w:divBdr>
    </w:div>
    <w:div w:id="1026718285">
      <w:bodyDiv w:val="1"/>
      <w:marLeft w:val="0"/>
      <w:marRight w:val="0"/>
      <w:marTop w:val="0"/>
      <w:marBottom w:val="0"/>
      <w:divBdr>
        <w:top w:val="none" w:sz="0" w:space="0" w:color="auto"/>
        <w:left w:val="none" w:sz="0" w:space="0" w:color="auto"/>
        <w:bottom w:val="none" w:sz="0" w:space="0" w:color="auto"/>
        <w:right w:val="none" w:sz="0" w:space="0" w:color="auto"/>
      </w:divBdr>
    </w:div>
    <w:div w:id="1026759825">
      <w:bodyDiv w:val="1"/>
      <w:marLeft w:val="0"/>
      <w:marRight w:val="0"/>
      <w:marTop w:val="0"/>
      <w:marBottom w:val="0"/>
      <w:divBdr>
        <w:top w:val="none" w:sz="0" w:space="0" w:color="auto"/>
        <w:left w:val="none" w:sz="0" w:space="0" w:color="auto"/>
        <w:bottom w:val="none" w:sz="0" w:space="0" w:color="auto"/>
        <w:right w:val="none" w:sz="0" w:space="0" w:color="auto"/>
      </w:divBdr>
    </w:div>
    <w:div w:id="1026904073">
      <w:bodyDiv w:val="1"/>
      <w:marLeft w:val="0"/>
      <w:marRight w:val="0"/>
      <w:marTop w:val="0"/>
      <w:marBottom w:val="0"/>
      <w:divBdr>
        <w:top w:val="none" w:sz="0" w:space="0" w:color="auto"/>
        <w:left w:val="none" w:sz="0" w:space="0" w:color="auto"/>
        <w:bottom w:val="none" w:sz="0" w:space="0" w:color="auto"/>
        <w:right w:val="none" w:sz="0" w:space="0" w:color="auto"/>
      </w:divBdr>
    </w:div>
    <w:div w:id="1027028414">
      <w:bodyDiv w:val="1"/>
      <w:marLeft w:val="0"/>
      <w:marRight w:val="0"/>
      <w:marTop w:val="0"/>
      <w:marBottom w:val="0"/>
      <w:divBdr>
        <w:top w:val="none" w:sz="0" w:space="0" w:color="auto"/>
        <w:left w:val="none" w:sz="0" w:space="0" w:color="auto"/>
        <w:bottom w:val="none" w:sz="0" w:space="0" w:color="auto"/>
        <w:right w:val="none" w:sz="0" w:space="0" w:color="auto"/>
      </w:divBdr>
    </w:div>
    <w:div w:id="1027173624">
      <w:bodyDiv w:val="1"/>
      <w:marLeft w:val="0"/>
      <w:marRight w:val="0"/>
      <w:marTop w:val="0"/>
      <w:marBottom w:val="0"/>
      <w:divBdr>
        <w:top w:val="none" w:sz="0" w:space="0" w:color="auto"/>
        <w:left w:val="none" w:sz="0" w:space="0" w:color="auto"/>
        <w:bottom w:val="none" w:sz="0" w:space="0" w:color="auto"/>
        <w:right w:val="none" w:sz="0" w:space="0" w:color="auto"/>
      </w:divBdr>
    </w:div>
    <w:div w:id="1027290652">
      <w:bodyDiv w:val="1"/>
      <w:marLeft w:val="0"/>
      <w:marRight w:val="0"/>
      <w:marTop w:val="0"/>
      <w:marBottom w:val="0"/>
      <w:divBdr>
        <w:top w:val="none" w:sz="0" w:space="0" w:color="auto"/>
        <w:left w:val="none" w:sz="0" w:space="0" w:color="auto"/>
        <w:bottom w:val="none" w:sz="0" w:space="0" w:color="auto"/>
        <w:right w:val="none" w:sz="0" w:space="0" w:color="auto"/>
      </w:divBdr>
    </w:div>
    <w:div w:id="1027366313">
      <w:bodyDiv w:val="1"/>
      <w:marLeft w:val="0"/>
      <w:marRight w:val="0"/>
      <w:marTop w:val="0"/>
      <w:marBottom w:val="0"/>
      <w:divBdr>
        <w:top w:val="none" w:sz="0" w:space="0" w:color="auto"/>
        <w:left w:val="none" w:sz="0" w:space="0" w:color="auto"/>
        <w:bottom w:val="none" w:sz="0" w:space="0" w:color="auto"/>
        <w:right w:val="none" w:sz="0" w:space="0" w:color="auto"/>
      </w:divBdr>
    </w:div>
    <w:div w:id="1027412163">
      <w:bodyDiv w:val="1"/>
      <w:marLeft w:val="0"/>
      <w:marRight w:val="0"/>
      <w:marTop w:val="0"/>
      <w:marBottom w:val="0"/>
      <w:divBdr>
        <w:top w:val="none" w:sz="0" w:space="0" w:color="auto"/>
        <w:left w:val="none" w:sz="0" w:space="0" w:color="auto"/>
        <w:bottom w:val="none" w:sz="0" w:space="0" w:color="auto"/>
        <w:right w:val="none" w:sz="0" w:space="0" w:color="auto"/>
      </w:divBdr>
    </w:div>
    <w:div w:id="1027414266">
      <w:bodyDiv w:val="1"/>
      <w:marLeft w:val="0"/>
      <w:marRight w:val="0"/>
      <w:marTop w:val="0"/>
      <w:marBottom w:val="0"/>
      <w:divBdr>
        <w:top w:val="none" w:sz="0" w:space="0" w:color="auto"/>
        <w:left w:val="none" w:sz="0" w:space="0" w:color="auto"/>
        <w:bottom w:val="none" w:sz="0" w:space="0" w:color="auto"/>
        <w:right w:val="none" w:sz="0" w:space="0" w:color="auto"/>
      </w:divBdr>
    </w:div>
    <w:div w:id="1027632913">
      <w:bodyDiv w:val="1"/>
      <w:marLeft w:val="0"/>
      <w:marRight w:val="0"/>
      <w:marTop w:val="0"/>
      <w:marBottom w:val="0"/>
      <w:divBdr>
        <w:top w:val="none" w:sz="0" w:space="0" w:color="auto"/>
        <w:left w:val="none" w:sz="0" w:space="0" w:color="auto"/>
        <w:bottom w:val="none" w:sz="0" w:space="0" w:color="auto"/>
        <w:right w:val="none" w:sz="0" w:space="0" w:color="auto"/>
      </w:divBdr>
    </w:div>
    <w:div w:id="1027682126">
      <w:bodyDiv w:val="1"/>
      <w:marLeft w:val="0"/>
      <w:marRight w:val="0"/>
      <w:marTop w:val="0"/>
      <w:marBottom w:val="0"/>
      <w:divBdr>
        <w:top w:val="none" w:sz="0" w:space="0" w:color="auto"/>
        <w:left w:val="none" w:sz="0" w:space="0" w:color="auto"/>
        <w:bottom w:val="none" w:sz="0" w:space="0" w:color="auto"/>
        <w:right w:val="none" w:sz="0" w:space="0" w:color="auto"/>
      </w:divBdr>
    </w:div>
    <w:div w:id="1027828348">
      <w:bodyDiv w:val="1"/>
      <w:marLeft w:val="0"/>
      <w:marRight w:val="0"/>
      <w:marTop w:val="0"/>
      <w:marBottom w:val="0"/>
      <w:divBdr>
        <w:top w:val="none" w:sz="0" w:space="0" w:color="auto"/>
        <w:left w:val="none" w:sz="0" w:space="0" w:color="auto"/>
        <w:bottom w:val="none" w:sz="0" w:space="0" w:color="auto"/>
        <w:right w:val="none" w:sz="0" w:space="0" w:color="auto"/>
      </w:divBdr>
    </w:div>
    <w:div w:id="1027829814">
      <w:bodyDiv w:val="1"/>
      <w:marLeft w:val="0"/>
      <w:marRight w:val="0"/>
      <w:marTop w:val="0"/>
      <w:marBottom w:val="0"/>
      <w:divBdr>
        <w:top w:val="none" w:sz="0" w:space="0" w:color="auto"/>
        <w:left w:val="none" w:sz="0" w:space="0" w:color="auto"/>
        <w:bottom w:val="none" w:sz="0" w:space="0" w:color="auto"/>
        <w:right w:val="none" w:sz="0" w:space="0" w:color="auto"/>
      </w:divBdr>
    </w:div>
    <w:div w:id="1028291987">
      <w:bodyDiv w:val="1"/>
      <w:marLeft w:val="0"/>
      <w:marRight w:val="0"/>
      <w:marTop w:val="0"/>
      <w:marBottom w:val="0"/>
      <w:divBdr>
        <w:top w:val="none" w:sz="0" w:space="0" w:color="auto"/>
        <w:left w:val="none" w:sz="0" w:space="0" w:color="auto"/>
        <w:bottom w:val="none" w:sz="0" w:space="0" w:color="auto"/>
        <w:right w:val="none" w:sz="0" w:space="0" w:color="auto"/>
      </w:divBdr>
    </w:div>
    <w:div w:id="1028335071">
      <w:bodyDiv w:val="1"/>
      <w:marLeft w:val="0"/>
      <w:marRight w:val="0"/>
      <w:marTop w:val="0"/>
      <w:marBottom w:val="0"/>
      <w:divBdr>
        <w:top w:val="none" w:sz="0" w:space="0" w:color="auto"/>
        <w:left w:val="none" w:sz="0" w:space="0" w:color="auto"/>
        <w:bottom w:val="none" w:sz="0" w:space="0" w:color="auto"/>
        <w:right w:val="none" w:sz="0" w:space="0" w:color="auto"/>
      </w:divBdr>
    </w:div>
    <w:div w:id="1028336608">
      <w:bodyDiv w:val="1"/>
      <w:marLeft w:val="0"/>
      <w:marRight w:val="0"/>
      <w:marTop w:val="0"/>
      <w:marBottom w:val="0"/>
      <w:divBdr>
        <w:top w:val="none" w:sz="0" w:space="0" w:color="auto"/>
        <w:left w:val="none" w:sz="0" w:space="0" w:color="auto"/>
        <w:bottom w:val="none" w:sz="0" w:space="0" w:color="auto"/>
        <w:right w:val="none" w:sz="0" w:space="0" w:color="auto"/>
      </w:divBdr>
    </w:div>
    <w:div w:id="1028337024">
      <w:bodyDiv w:val="1"/>
      <w:marLeft w:val="0"/>
      <w:marRight w:val="0"/>
      <w:marTop w:val="0"/>
      <w:marBottom w:val="0"/>
      <w:divBdr>
        <w:top w:val="none" w:sz="0" w:space="0" w:color="auto"/>
        <w:left w:val="none" w:sz="0" w:space="0" w:color="auto"/>
        <w:bottom w:val="none" w:sz="0" w:space="0" w:color="auto"/>
        <w:right w:val="none" w:sz="0" w:space="0" w:color="auto"/>
      </w:divBdr>
    </w:div>
    <w:div w:id="1028414001">
      <w:bodyDiv w:val="1"/>
      <w:marLeft w:val="0"/>
      <w:marRight w:val="0"/>
      <w:marTop w:val="0"/>
      <w:marBottom w:val="0"/>
      <w:divBdr>
        <w:top w:val="none" w:sz="0" w:space="0" w:color="auto"/>
        <w:left w:val="none" w:sz="0" w:space="0" w:color="auto"/>
        <w:bottom w:val="none" w:sz="0" w:space="0" w:color="auto"/>
        <w:right w:val="none" w:sz="0" w:space="0" w:color="auto"/>
      </w:divBdr>
    </w:div>
    <w:div w:id="1028486472">
      <w:bodyDiv w:val="1"/>
      <w:marLeft w:val="0"/>
      <w:marRight w:val="0"/>
      <w:marTop w:val="0"/>
      <w:marBottom w:val="0"/>
      <w:divBdr>
        <w:top w:val="none" w:sz="0" w:space="0" w:color="auto"/>
        <w:left w:val="none" w:sz="0" w:space="0" w:color="auto"/>
        <w:bottom w:val="none" w:sz="0" w:space="0" w:color="auto"/>
        <w:right w:val="none" w:sz="0" w:space="0" w:color="auto"/>
      </w:divBdr>
    </w:div>
    <w:div w:id="1028487485">
      <w:bodyDiv w:val="1"/>
      <w:marLeft w:val="0"/>
      <w:marRight w:val="0"/>
      <w:marTop w:val="0"/>
      <w:marBottom w:val="0"/>
      <w:divBdr>
        <w:top w:val="none" w:sz="0" w:space="0" w:color="auto"/>
        <w:left w:val="none" w:sz="0" w:space="0" w:color="auto"/>
        <w:bottom w:val="none" w:sz="0" w:space="0" w:color="auto"/>
        <w:right w:val="none" w:sz="0" w:space="0" w:color="auto"/>
      </w:divBdr>
    </w:div>
    <w:div w:id="1028750412">
      <w:bodyDiv w:val="1"/>
      <w:marLeft w:val="0"/>
      <w:marRight w:val="0"/>
      <w:marTop w:val="0"/>
      <w:marBottom w:val="0"/>
      <w:divBdr>
        <w:top w:val="none" w:sz="0" w:space="0" w:color="auto"/>
        <w:left w:val="none" w:sz="0" w:space="0" w:color="auto"/>
        <w:bottom w:val="none" w:sz="0" w:space="0" w:color="auto"/>
        <w:right w:val="none" w:sz="0" w:space="0" w:color="auto"/>
      </w:divBdr>
    </w:div>
    <w:div w:id="1029183326">
      <w:bodyDiv w:val="1"/>
      <w:marLeft w:val="0"/>
      <w:marRight w:val="0"/>
      <w:marTop w:val="0"/>
      <w:marBottom w:val="0"/>
      <w:divBdr>
        <w:top w:val="none" w:sz="0" w:space="0" w:color="auto"/>
        <w:left w:val="none" w:sz="0" w:space="0" w:color="auto"/>
        <w:bottom w:val="none" w:sz="0" w:space="0" w:color="auto"/>
        <w:right w:val="none" w:sz="0" w:space="0" w:color="auto"/>
      </w:divBdr>
      <w:divsChild>
        <w:div w:id="584850005">
          <w:marLeft w:val="0"/>
          <w:marRight w:val="0"/>
          <w:marTop w:val="0"/>
          <w:marBottom w:val="0"/>
          <w:divBdr>
            <w:top w:val="none" w:sz="0" w:space="0" w:color="auto"/>
            <w:left w:val="none" w:sz="0" w:space="0" w:color="auto"/>
            <w:bottom w:val="none" w:sz="0" w:space="0" w:color="auto"/>
            <w:right w:val="none" w:sz="0" w:space="0" w:color="auto"/>
          </w:divBdr>
        </w:div>
      </w:divsChild>
    </w:div>
    <w:div w:id="1029186699">
      <w:bodyDiv w:val="1"/>
      <w:marLeft w:val="0"/>
      <w:marRight w:val="0"/>
      <w:marTop w:val="0"/>
      <w:marBottom w:val="0"/>
      <w:divBdr>
        <w:top w:val="none" w:sz="0" w:space="0" w:color="auto"/>
        <w:left w:val="none" w:sz="0" w:space="0" w:color="auto"/>
        <w:bottom w:val="none" w:sz="0" w:space="0" w:color="auto"/>
        <w:right w:val="none" w:sz="0" w:space="0" w:color="auto"/>
      </w:divBdr>
    </w:div>
    <w:div w:id="1029331895">
      <w:bodyDiv w:val="1"/>
      <w:marLeft w:val="0"/>
      <w:marRight w:val="0"/>
      <w:marTop w:val="0"/>
      <w:marBottom w:val="0"/>
      <w:divBdr>
        <w:top w:val="none" w:sz="0" w:space="0" w:color="auto"/>
        <w:left w:val="none" w:sz="0" w:space="0" w:color="auto"/>
        <w:bottom w:val="none" w:sz="0" w:space="0" w:color="auto"/>
        <w:right w:val="none" w:sz="0" w:space="0" w:color="auto"/>
      </w:divBdr>
    </w:div>
    <w:div w:id="1029451435">
      <w:bodyDiv w:val="1"/>
      <w:marLeft w:val="0"/>
      <w:marRight w:val="0"/>
      <w:marTop w:val="0"/>
      <w:marBottom w:val="0"/>
      <w:divBdr>
        <w:top w:val="none" w:sz="0" w:space="0" w:color="auto"/>
        <w:left w:val="none" w:sz="0" w:space="0" w:color="auto"/>
        <w:bottom w:val="none" w:sz="0" w:space="0" w:color="auto"/>
        <w:right w:val="none" w:sz="0" w:space="0" w:color="auto"/>
      </w:divBdr>
    </w:div>
    <w:div w:id="1029453941">
      <w:bodyDiv w:val="1"/>
      <w:marLeft w:val="0"/>
      <w:marRight w:val="0"/>
      <w:marTop w:val="0"/>
      <w:marBottom w:val="0"/>
      <w:divBdr>
        <w:top w:val="none" w:sz="0" w:space="0" w:color="auto"/>
        <w:left w:val="none" w:sz="0" w:space="0" w:color="auto"/>
        <w:bottom w:val="none" w:sz="0" w:space="0" w:color="auto"/>
        <w:right w:val="none" w:sz="0" w:space="0" w:color="auto"/>
      </w:divBdr>
    </w:div>
    <w:div w:id="1029527413">
      <w:bodyDiv w:val="1"/>
      <w:marLeft w:val="0"/>
      <w:marRight w:val="0"/>
      <w:marTop w:val="0"/>
      <w:marBottom w:val="0"/>
      <w:divBdr>
        <w:top w:val="none" w:sz="0" w:space="0" w:color="auto"/>
        <w:left w:val="none" w:sz="0" w:space="0" w:color="auto"/>
        <w:bottom w:val="none" w:sz="0" w:space="0" w:color="auto"/>
        <w:right w:val="none" w:sz="0" w:space="0" w:color="auto"/>
      </w:divBdr>
    </w:div>
    <w:div w:id="1029642453">
      <w:bodyDiv w:val="1"/>
      <w:marLeft w:val="0"/>
      <w:marRight w:val="0"/>
      <w:marTop w:val="0"/>
      <w:marBottom w:val="0"/>
      <w:divBdr>
        <w:top w:val="none" w:sz="0" w:space="0" w:color="auto"/>
        <w:left w:val="none" w:sz="0" w:space="0" w:color="auto"/>
        <w:bottom w:val="none" w:sz="0" w:space="0" w:color="auto"/>
        <w:right w:val="none" w:sz="0" w:space="0" w:color="auto"/>
      </w:divBdr>
    </w:div>
    <w:div w:id="1029649146">
      <w:bodyDiv w:val="1"/>
      <w:marLeft w:val="0"/>
      <w:marRight w:val="0"/>
      <w:marTop w:val="0"/>
      <w:marBottom w:val="0"/>
      <w:divBdr>
        <w:top w:val="none" w:sz="0" w:space="0" w:color="auto"/>
        <w:left w:val="none" w:sz="0" w:space="0" w:color="auto"/>
        <w:bottom w:val="none" w:sz="0" w:space="0" w:color="auto"/>
        <w:right w:val="none" w:sz="0" w:space="0" w:color="auto"/>
      </w:divBdr>
    </w:div>
    <w:div w:id="1029716531">
      <w:bodyDiv w:val="1"/>
      <w:marLeft w:val="0"/>
      <w:marRight w:val="0"/>
      <w:marTop w:val="0"/>
      <w:marBottom w:val="0"/>
      <w:divBdr>
        <w:top w:val="none" w:sz="0" w:space="0" w:color="auto"/>
        <w:left w:val="none" w:sz="0" w:space="0" w:color="auto"/>
        <w:bottom w:val="none" w:sz="0" w:space="0" w:color="auto"/>
        <w:right w:val="none" w:sz="0" w:space="0" w:color="auto"/>
      </w:divBdr>
    </w:div>
    <w:div w:id="1029834522">
      <w:bodyDiv w:val="1"/>
      <w:marLeft w:val="0"/>
      <w:marRight w:val="0"/>
      <w:marTop w:val="0"/>
      <w:marBottom w:val="0"/>
      <w:divBdr>
        <w:top w:val="none" w:sz="0" w:space="0" w:color="auto"/>
        <w:left w:val="none" w:sz="0" w:space="0" w:color="auto"/>
        <w:bottom w:val="none" w:sz="0" w:space="0" w:color="auto"/>
        <w:right w:val="none" w:sz="0" w:space="0" w:color="auto"/>
      </w:divBdr>
    </w:div>
    <w:div w:id="1029843449">
      <w:bodyDiv w:val="1"/>
      <w:marLeft w:val="0"/>
      <w:marRight w:val="0"/>
      <w:marTop w:val="0"/>
      <w:marBottom w:val="0"/>
      <w:divBdr>
        <w:top w:val="none" w:sz="0" w:space="0" w:color="auto"/>
        <w:left w:val="none" w:sz="0" w:space="0" w:color="auto"/>
        <w:bottom w:val="none" w:sz="0" w:space="0" w:color="auto"/>
        <w:right w:val="none" w:sz="0" w:space="0" w:color="auto"/>
      </w:divBdr>
    </w:div>
    <w:div w:id="1029914528">
      <w:bodyDiv w:val="1"/>
      <w:marLeft w:val="0"/>
      <w:marRight w:val="0"/>
      <w:marTop w:val="0"/>
      <w:marBottom w:val="0"/>
      <w:divBdr>
        <w:top w:val="none" w:sz="0" w:space="0" w:color="auto"/>
        <w:left w:val="none" w:sz="0" w:space="0" w:color="auto"/>
        <w:bottom w:val="none" w:sz="0" w:space="0" w:color="auto"/>
        <w:right w:val="none" w:sz="0" w:space="0" w:color="auto"/>
      </w:divBdr>
    </w:div>
    <w:div w:id="1029986708">
      <w:bodyDiv w:val="1"/>
      <w:marLeft w:val="0"/>
      <w:marRight w:val="0"/>
      <w:marTop w:val="0"/>
      <w:marBottom w:val="0"/>
      <w:divBdr>
        <w:top w:val="none" w:sz="0" w:space="0" w:color="auto"/>
        <w:left w:val="none" w:sz="0" w:space="0" w:color="auto"/>
        <w:bottom w:val="none" w:sz="0" w:space="0" w:color="auto"/>
        <w:right w:val="none" w:sz="0" w:space="0" w:color="auto"/>
      </w:divBdr>
    </w:div>
    <w:div w:id="1030304166">
      <w:bodyDiv w:val="1"/>
      <w:marLeft w:val="0"/>
      <w:marRight w:val="0"/>
      <w:marTop w:val="0"/>
      <w:marBottom w:val="0"/>
      <w:divBdr>
        <w:top w:val="none" w:sz="0" w:space="0" w:color="auto"/>
        <w:left w:val="none" w:sz="0" w:space="0" w:color="auto"/>
        <w:bottom w:val="none" w:sz="0" w:space="0" w:color="auto"/>
        <w:right w:val="none" w:sz="0" w:space="0" w:color="auto"/>
      </w:divBdr>
    </w:div>
    <w:div w:id="1030573569">
      <w:bodyDiv w:val="1"/>
      <w:marLeft w:val="0"/>
      <w:marRight w:val="0"/>
      <w:marTop w:val="0"/>
      <w:marBottom w:val="0"/>
      <w:divBdr>
        <w:top w:val="none" w:sz="0" w:space="0" w:color="auto"/>
        <w:left w:val="none" w:sz="0" w:space="0" w:color="auto"/>
        <w:bottom w:val="none" w:sz="0" w:space="0" w:color="auto"/>
        <w:right w:val="none" w:sz="0" w:space="0" w:color="auto"/>
      </w:divBdr>
    </w:div>
    <w:div w:id="1031107688">
      <w:bodyDiv w:val="1"/>
      <w:marLeft w:val="0"/>
      <w:marRight w:val="0"/>
      <w:marTop w:val="0"/>
      <w:marBottom w:val="0"/>
      <w:divBdr>
        <w:top w:val="none" w:sz="0" w:space="0" w:color="auto"/>
        <w:left w:val="none" w:sz="0" w:space="0" w:color="auto"/>
        <w:bottom w:val="none" w:sz="0" w:space="0" w:color="auto"/>
        <w:right w:val="none" w:sz="0" w:space="0" w:color="auto"/>
      </w:divBdr>
    </w:div>
    <w:div w:id="1031108185">
      <w:bodyDiv w:val="1"/>
      <w:marLeft w:val="0"/>
      <w:marRight w:val="0"/>
      <w:marTop w:val="0"/>
      <w:marBottom w:val="0"/>
      <w:divBdr>
        <w:top w:val="none" w:sz="0" w:space="0" w:color="auto"/>
        <w:left w:val="none" w:sz="0" w:space="0" w:color="auto"/>
        <w:bottom w:val="none" w:sz="0" w:space="0" w:color="auto"/>
        <w:right w:val="none" w:sz="0" w:space="0" w:color="auto"/>
      </w:divBdr>
    </w:div>
    <w:div w:id="1031221500">
      <w:bodyDiv w:val="1"/>
      <w:marLeft w:val="0"/>
      <w:marRight w:val="0"/>
      <w:marTop w:val="0"/>
      <w:marBottom w:val="0"/>
      <w:divBdr>
        <w:top w:val="none" w:sz="0" w:space="0" w:color="auto"/>
        <w:left w:val="none" w:sz="0" w:space="0" w:color="auto"/>
        <w:bottom w:val="none" w:sz="0" w:space="0" w:color="auto"/>
        <w:right w:val="none" w:sz="0" w:space="0" w:color="auto"/>
      </w:divBdr>
    </w:div>
    <w:div w:id="1031419981">
      <w:bodyDiv w:val="1"/>
      <w:marLeft w:val="0"/>
      <w:marRight w:val="0"/>
      <w:marTop w:val="0"/>
      <w:marBottom w:val="0"/>
      <w:divBdr>
        <w:top w:val="none" w:sz="0" w:space="0" w:color="auto"/>
        <w:left w:val="none" w:sz="0" w:space="0" w:color="auto"/>
        <w:bottom w:val="none" w:sz="0" w:space="0" w:color="auto"/>
        <w:right w:val="none" w:sz="0" w:space="0" w:color="auto"/>
      </w:divBdr>
    </w:div>
    <w:div w:id="1031490027">
      <w:bodyDiv w:val="1"/>
      <w:marLeft w:val="0"/>
      <w:marRight w:val="0"/>
      <w:marTop w:val="0"/>
      <w:marBottom w:val="0"/>
      <w:divBdr>
        <w:top w:val="none" w:sz="0" w:space="0" w:color="auto"/>
        <w:left w:val="none" w:sz="0" w:space="0" w:color="auto"/>
        <w:bottom w:val="none" w:sz="0" w:space="0" w:color="auto"/>
        <w:right w:val="none" w:sz="0" w:space="0" w:color="auto"/>
      </w:divBdr>
    </w:div>
    <w:div w:id="1031497839">
      <w:bodyDiv w:val="1"/>
      <w:marLeft w:val="0"/>
      <w:marRight w:val="0"/>
      <w:marTop w:val="0"/>
      <w:marBottom w:val="0"/>
      <w:divBdr>
        <w:top w:val="none" w:sz="0" w:space="0" w:color="auto"/>
        <w:left w:val="none" w:sz="0" w:space="0" w:color="auto"/>
        <w:bottom w:val="none" w:sz="0" w:space="0" w:color="auto"/>
        <w:right w:val="none" w:sz="0" w:space="0" w:color="auto"/>
      </w:divBdr>
    </w:div>
    <w:div w:id="1031682288">
      <w:bodyDiv w:val="1"/>
      <w:marLeft w:val="0"/>
      <w:marRight w:val="0"/>
      <w:marTop w:val="0"/>
      <w:marBottom w:val="0"/>
      <w:divBdr>
        <w:top w:val="none" w:sz="0" w:space="0" w:color="auto"/>
        <w:left w:val="none" w:sz="0" w:space="0" w:color="auto"/>
        <w:bottom w:val="none" w:sz="0" w:space="0" w:color="auto"/>
        <w:right w:val="none" w:sz="0" w:space="0" w:color="auto"/>
      </w:divBdr>
    </w:div>
    <w:div w:id="1032150502">
      <w:bodyDiv w:val="1"/>
      <w:marLeft w:val="0"/>
      <w:marRight w:val="0"/>
      <w:marTop w:val="0"/>
      <w:marBottom w:val="0"/>
      <w:divBdr>
        <w:top w:val="none" w:sz="0" w:space="0" w:color="auto"/>
        <w:left w:val="none" w:sz="0" w:space="0" w:color="auto"/>
        <w:bottom w:val="none" w:sz="0" w:space="0" w:color="auto"/>
        <w:right w:val="none" w:sz="0" w:space="0" w:color="auto"/>
      </w:divBdr>
    </w:div>
    <w:div w:id="1032151085">
      <w:bodyDiv w:val="1"/>
      <w:marLeft w:val="0"/>
      <w:marRight w:val="0"/>
      <w:marTop w:val="0"/>
      <w:marBottom w:val="0"/>
      <w:divBdr>
        <w:top w:val="none" w:sz="0" w:space="0" w:color="auto"/>
        <w:left w:val="none" w:sz="0" w:space="0" w:color="auto"/>
        <w:bottom w:val="none" w:sz="0" w:space="0" w:color="auto"/>
        <w:right w:val="none" w:sz="0" w:space="0" w:color="auto"/>
      </w:divBdr>
    </w:div>
    <w:div w:id="1032152474">
      <w:bodyDiv w:val="1"/>
      <w:marLeft w:val="0"/>
      <w:marRight w:val="0"/>
      <w:marTop w:val="0"/>
      <w:marBottom w:val="0"/>
      <w:divBdr>
        <w:top w:val="none" w:sz="0" w:space="0" w:color="auto"/>
        <w:left w:val="none" w:sz="0" w:space="0" w:color="auto"/>
        <w:bottom w:val="none" w:sz="0" w:space="0" w:color="auto"/>
        <w:right w:val="none" w:sz="0" w:space="0" w:color="auto"/>
      </w:divBdr>
    </w:div>
    <w:div w:id="1032192310">
      <w:bodyDiv w:val="1"/>
      <w:marLeft w:val="0"/>
      <w:marRight w:val="0"/>
      <w:marTop w:val="0"/>
      <w:marBottom w:val="0"/>
      <w:divBdr>
        <w:top w:val="none" w:sz="0" w:space="0" w:color="auto"/>
        <w:left w:val="none" w:sz="0" w:space="0" w:color="auto"/>
        <w:bottom w:val="none" w:sz="0" w:space="0" w:color="auto"/>
        <w:right w:val="none" w:sz="0" w:space="0" w:color="auto"/>
      </w:divBdr>
    </w:div>
    <w:div w:id="1032264866">
      <w:bodyDiv w:val="1"/>
      <w:marLeft w:val="0"/>
      <w:marRight w:val="0"/>
      <w:marTop w:val="0"/>
      <w:marBottom w:val="0"/>
      <w:divBdr>
        <w:top w:val="none" w:sz="0" w:space="0" w:color="auto"/>
        <w:left w:val="none" w:sz="0" w:space="0" w:color="auto"/>
        <w:bottom w:val="none" w:sz="0" w:space="0" w:color="auto"/>
        <w:right w:val="none" w:sz="0" w:space="0" w:color="auto"/>
      </w:divBdr>
    </w:div>
    <w:div w:id="1032414437">
      <w:bodyDiv w:val="1"/>
      <w:marLeft w:val="0"/>
      <w:marRight w:val="0"/>
      <w:marTop w:val="0"/>
      <w:marBottom w:val="0"/>
      <w:divBdr>
        <w:top w:val="none" w:sz="0" w:space="0" w:color="auto"/>
        <w:left w:val="none" w:sz="0" w:space="0" w:color="auto"/>
        <w:bottom w:val="none" w:sz="0" w:space="0" w:color="auto"/>
        <w:right w:val="none" w:sz="0" w:space="0" w:color="auto"/>
      </w:divBdr>
    </w:div>
    <w:div w:id="1032657676">
      <w:bodyDiv w:val="1"/>
      <w:marLeft w:val="0"/>
      <w:marRight w:val="0"/>
      <w:marTop w:val="0"/>
      <w:marBottom w:val="0"/>
      <w:divBdr>
        <w:top w:val="none" w:sz="0" w:space="0" w:color="auto"/>
        <w:left w:val="none" w:sz="0" w:space="0" w:color="auto"/>
        <w:bottom w:val="none" w:sz="0" w:space="0" w:color="auto"/>
        <w:right w:val="none" w:sz="0" w:space="0" w:color="auto"/>
      </w:divBdr>
    </w:div>
    <w:div w:id="1033073644">
      <w:bodyDiv w:val="1"/>
      <w:marLeft w:val="0"/>
      <w:marRight w:val="0"/>
      <w:marTop w:val="0"/>
      <w:marBottom w:val="0"/>
      <w:divBdr>
        <w:top w:val="none" w:sz="0" w:space="0" w:color="auto"/>
        <w:left w:val="none" w:sz="0" w:space="0" w:color="auto"/>
        <w:bottom w:val="none" w:sz="0" w:space="0" w:color="auto"/>
        <w:right w:val="none" w:sz="0" w:space="0" w:color="auto"/>
      </w:divBdr>
    </w:div>
    <w:div w:id="1033119524">
      <w:bodyDiv w:val="1"/>
      <w:marLeft w:val="0"/>
      <w:marRight w:val="0"/>
      <w:marTop w:val="0"/>
      <w:marBottom w:val="0"/>
      <w:divBdr>
        <w:top w:val="none" w:sz="0" w:space="0" w:color="auto"/>
        <w:left w:val="none" w:sz="0" w:space="0" w:color="auto"/>
        <w:bottom w:val="none" w:sz="0" w:space="0" w:color="auto"/>
        <w:right w:val="none" w:sz="0" w:space="0" w:color="auto"/>
      </w:divBdr>
    </w:div>
    <w:div w:id="1033189827">
      <w:bodyDiv w:val="1"/>
      <w:marLeft w:val="0"/>
      <w:marRight w:val="0"/>
      <w:marTop w:val="0"/>
      <w:marBottom w:val="0"/>
      <w:divBdr>
        <w:top w:val="none" w:sz="0" w:space="0" w:color="auto"/>
        <w:left w:val="none" w:sz="0" w:space="0" w:color="auto"/>
        <w:bottom w:val="none" w:sz="0" w:space="0" w:color="auto"/>
        <w:right w:val="none" w:sz="0" w:space="0" w:color="auto"/>
      </w:divBdr>
    </w:div>
    <w:div w:id="1033262731">
      <w:bodyDiv w:val="1"/>
      <w:marLeft w:val="0"/>
      <w:marRight w:val="0"/>
      <w:marTop w:val="0"/>
      <w:marBottom w:val="0"/>
      <w:divBdr>
        <w:top w:val="none" w:sz="0" w:space="0" w:color="auto"/>
        <w:left w:val="none" w:sz="0" w:space="0" w:color="auto"/>
        <w:bottom w:val="none" w:sz="0" w:space="0" w:color="auto"/>
        <w:right w:val="none" w:sz="0" w:space="0" w:color="auto"/>
      </w:divBdr>
    </w:div>
    <w:div w:id="1033380046">
      <w:bodyDiv w:val="1"/>
      <w:marLeft w:val="0"/>
      <w:marRight w:val="0"/>
      <w:marTop w:val="0"/>
      <w:marBottom w:val="0"/>
      <w:divBdr>
        <w:top w:val="none" w:sz="0" w:space="0" w:color="auto"/>
        <w:left w:val="none" w:sz="0" w:space="0" w:color="auto"/>
        <w:bottom w:val="none" w:sz="0" w:space="0" w:color="auto"/>
        <w:right w:val="none" w:sz="0" w:space="0" w:color="auto"/>
      </w:divBdr>
    </w:div>
    <w:div w:id="1033383390">
      <w:bodyDiv w:val="1"/>
      <w:marLeft w:val="0"/>
      <w:marRight w:val="0"/>
      <w:marTop w:val="0"/>
      <w:marBottom w:val="0"/>
      <w:divBdr>
        <w:top w:val="none" w:sz="0" w:space="0" w:color="auto"/>
        <w:left w:val="none" w:sz="0" w:space="0" w:color="auto"/>
        <w:bottom w:val="none" w:sz="0" w:space="0" w:color="auto"/>
        <w:right w:val="none" w:sz="0" w:space="0" w:color="auto"/>
      </w:divBdr>
    </w:div>
    <w:div w:id="1033460249">
      <w:bodyDiv w:val="1"/>
      <w:marLeft w:val="0"/>
      <w:marRight w:val="0"/>
      <w:marTop w:val="0"/>
      <w:marBottom w:val="0"/>
      <w:divBdr>
        <w:top w:val="none" w:sz="0" w:space="0" w:color="auto"/>
        <w:left w:val="none" w:sz="0" w:space="0" w:color="auto"/>
        <w:bottom w:val="none" w:sz="0" w:space="0" w:color="auto"/>
        <w:right w:val="none" w:sz="0" w:space="0" w:color="auto"/>
      </w:divBdr>
    </w:div>
    <w:div w:id="1033460543">
      <w:bodyDiv w:val="1"/>
      <w:marLeft w:val="0"/>
      <w:marRight w:val="0"/>
      <w:marTop w:val="0"/>
      <w:marBottom w:val="0"/>
      <w:divBdr>
        <w:top w:val="none" w:sz="0" w:space="0" w:color="auto"/>
        <w:left w:val="none" w:sz="0" w:space="0" w:color="auto"/>
        <w:bottom w:val="none" w:sz="0" w:space="0" w:color="auto"/>
        <w:right w:val="none" w:sz="0" w:space="0" w:color="auto"/>
      </w:divBdr>
    </w:div>
    <w:div w:id="1033532221">
      <w:bodyDiv w:val="1"/>
      <w:marLeft w:val="0"/>
      <w:marRight w:val="0"/>
      <w:marTop w:val="0"/>
      <w:marBottom w:val="0"/>
      <w:divBdr>
        <w:top w:val="none" w:sz="0" w:space="0" w:color="auto"/>
        <w:left w:val="none" w:sz="0" w:space="0" w:color="auto"/>
        <w:bottom w:val="none" w:sz="0" w:space="0" w:color="auto"/>
        <w:right w:val="none" w:sz="0" w:space="0" w:color="auto"/>
      </w:divBdr>
    </w:div>
    <w:div w:id="1033580180">
      <w:bodyDiv w:val="1"/>
      <w:marLeft w:val="0"/>
      <w:marRight w:val="0"/>
      <w:marTop w:val="0"/>
      <w:marBottom w:val="0"/>
      <w:divBdr>
        <w:top w:val="none" w:sz="0" w:space="0" w:color="auto"/>
        <w:left w:val="none" w:sz="0" w:space="0" w:color="auto"/>
        <w:bottom w:val="none" w:sz="0" w:space="0" w:color="auto"/>
        <w:right w:val="none" w:sz="0" w:space="0" w:color="auto"/>
      </w:divBdr>
    </w:div>
    <w:div w:id="1033650946">
      <w:bodyDiv w:val="1"/>
      <w:marLeft w:val="0"/>
      <w:marRight w:val="0"/>
      <w:marTop w:val="0"/>
      <w:marBottom w:val="0"/>
      <w:divBdr>
        <w:top w:val="none" w:sz="0" w:space="0" w:color="auto"/>
        <w:left w:val="none" w:sz="0" w:space="0" w:color="auto"/>
        <w:bottom w:val="none" w:sz="0" w:space="0" w:color="auto"/>
        <w:right w:val="none" w:sz="0" w:space="0" w:color="auto"/>
      </w:divBdr>
    </w:div>
    <w:div w:id="1033769769">
      <w:bodyDiv w:val="1"/>
      <w:marLeft w:val="0"/>
      <w:marRight w:val="0"/>
      <w:marTop w:val="0"/>
      <w:marBottom w:val="0"/>
      <w:divBdr>
        <w:top w:val="none" w:sz="0" w:space="0" w:color="auto"/>
        <w:left w:val="none" w:sz="0" w:space="0" w:color="auto"/>
        <w:bottom w:val="none" w:sz="0" w:space="0" w:color="auto"/>
        <w:right w:val="none" w:sz="0" w:space="0" w:color="auto"/>
      </w:divBdr>
    </w:div>
    <w:div w:id="1033923878">
      <w:bodyDiv w:val="1"/>
      <w:marLeft w:val="0"/>
      <w:marRight w:val="0"/>
      <w:marTop w:val="0"/>
      <w:marBottom w:val="0"/>
      <w:divBdr>
        <w:top w:val="none" w:sz="0" w:space="0" w:color="auto"/>
        <w:left w:val="none" w:sz="0" w:space="0" w:color="auto"/>
        <w:bottom w:val="none" w:sz="0" w:space="0" w:color="auto"/>
        <w:right w:val="none" w:sz="0" w:space="0" w:color="auto"/>
      </w:divBdr>
    </w:div>
    <w:div w:id="1033963870">
      <w:bodyDiv w:val="1"/>
      <w:marLeft w:val="0"/>
      <w:marRight w:val="0"/>
      <w:marTop w:val="0"/>
      <w:marBottom w:val="0"/>
      <w:divBdr>
        <w:top w:val="none" w:sz="0" w:space="0" w:color="auto"/>
        <w:left w:val="none" w:sz="0" w:space="0" w:color="auto"/>
        <w:bottom w:val="none" w:sz="0" w:space="0" w:color="auto"/>
        <w:right w:val="none" w:sz="0" w:space="0" w:color="auto"/>
      </w:divBdr>
    </w:div>
    <w:div w:id="1034041626">
      <w:bodyDiv w:val="1"/>
      <w:marLeft w:val="0"/>
      <w:marRight w:val="0"/>
      <w:marTop w:val="0"/>
      <w:marBottom w:val="0"/>
      <w:divBdr>
        <w:top w:val="none" w:sz="0" w:space="0" w:color="auto"/>
        <w:left w:val="none" w:sz="0" w:space="0" w:color="auto"/>
        <w:bottom w:val="none" w:sz="0" w:space="0" w:color="auto"/>
        <w:right w:val="none" w:sz="0" w:space="0" w:color="auto"/>
      </w:divBdr>
    </w:div>
    <w:div w:id="1034112122">
      <w:bodyDiv w:val="1"/>
      <w:marLeft w:val="0"/>
      <w:marRight w:val="0"/>
      <w:marTop w:val="0"/>
      <w:marBottom w:val="0"/>
      <w:divBdr>
        <w:top w:val="none" w:sz="0" w:space="0" w:color="auto"/>
        <w:left w:val="none" w:sz="0" w:space="0" w:color="auto"/>
        <w:bottom w:val="none" w:sz="0" w:space="0" w:color="auto"/>
        <w:right w:val="none" w:sz="0" w:space="0" w:color="auto"/>
      </w:divBdr>
    </w:div>
    <w:div w:id="1034158433">
      <w:bodyDiv w:val="1"/>
      <w:marLeft w:val="0"/>
      <w:marRight w:val="0"/>
      <w:marTop w:val="0"/>
      <w:marBottom w:val="0"/>
      <w:divBdr>
        <w:top w:val="none" w:sz="0" w:space="0" w:color="auto"/>
        <w:left w:val="none" w:sz="0" w:space="0" w:color="auto"/>
        <w:bottom w:val="none" w:sz="0" w:space="0" w:color="auto"/>
        <w:right w:val="none" w:sz="0" w:space="0" w:color="auto"/>
      </w:divBdr>
    </w:div>
    <w:div w:id="1034185873">
      <w:bodyDiv w:val="1"/>
      <w:marLeft w:val="0"/>
      <w:marRight w:val="0"/>
      <w:marTop w:val="0"/>
      <w:marBottom w:val="0"/>
      <w:divBdr>
        <w:top w:val="none" w:sz="0" w:space="0" w:color="auto"/>
        <w:left w:val="none" w:sz="0" w:space="0" w:color="auto"/>
        <w:bottom w:val="none" w:sz="0" w:space="0" w:color="auto"/>
        <w:right w:val="none" w:sz="0" w:space="0" w:color="auto"/>
      </w:divBdr>
    </w:div>
    <w:div w:id="1034427868">
      <w:bodyDiv w:val="1"/>
      <w:marLeft w:val="0"/>
      <w:marRight w:val="0"/>
      <w:marTop w:val="0"/>
      <w:marBottom w:val="0"/>
      <w:divBdr>
        <w:top w:val="none" w:sz="0" w:space="0" w:color="auto"/>
        <w:left w:val="none" w:sz="0" w:space="0" w:color="auto"/>
        <w:bottom w:val="none" w:sz="0" w:space="0" w:color="auto"/>
        <w:right w:val="none" w:sz="0" w:space="0" w:color="auto"/>
      </w:divBdr>
    </w:div>
    <w:div w:id="1034500328">
      <w:bodyDiv w:val="1"/>
      <w:marLeft w:val="0"/>
      <w:marRight w:val="0"/>
      <w:marTop w:val="0"/>
      <w:marBottom w:val="0"/>
      <w:divBdr>
        <w:top w:val="none" w:sz="0" w:space="0" w:color="auto"/>
        <w:left w:val="none" w:sz="0" w:space="0" w:color="auto"/>
        <w:bottom w:val="none" w:sz="0" w:space="0" w:color="auto"/>
        <w:right w:val="none" w:sz="0" w:space="0" w:color="auto"/>
      </w:divBdr>
    </w:div>
    <w:div w:id="1034620269">
      <w:bodyDiv w:val="1"/>
      <w:marLeft w:val="0"/>
      <w:marRight w:val="0"/>
      <w:marTop w:val="0"/>
      <w:marBottom w:val="0"/>
      <w:divBdr>
        <w:top w:val="none" w:sz="0" w:space="0" w:color="auto"/>
        <w:left w:val="none" w:sz="0" w:space="0" w:color="auto"/>
        <w:bottom w:val="none" w:sz="0" w:space="0" w:color="auto"/>
        <w:right w:val="none" w:sz="0" w:space="0" w:color="auto"/>
      </w:divBdr>
    </w:div>
    <w:div w:id="1034698001">
      <w:bodyDiv w:val="1"/>
      <w:marLeft w:val="0"/>
      <w:marRight w:val="0"/>
      <w:marTop w:val="0"/>
      <w:marBottom w:val="0"/>
      <w:divBdr>
        <w:top w:val="none" w:sz="0" w:space="0" w:color="auto"/>
        <w:left w:val="none" w:sz="0" w:space="0" w:color="auto"/>
        <w:bottom w:val="none" w:sz="0" w:space="0" w:color="auto"/>
        <w:right w:val="none" w:sz="0" w:space="0" w:color="auto"/>
      </w:divBdr>
    </w:div>
    <w:div w:id="1034771733">
      <w:bodyDiv w:val="1"/>
      <w:marLeft w:val="0"/>
      <w:marRight w:val="0"/>
      <w:marTop w:val="0"/>
      <w:marBottom w:val="0"/>
      <w:divBdr>
        <w:top w:val="none" w:sz="0" w:space="0" w:color="auto"/>
        <w:left w:val="none" w:sz="0" w:space="0" w:color="auto"/>
        <w:bottom w:val="none" w:sz="0" w:space="0" w:color="auto"/>
        <w:right w:val="none" w:sz="0" w:space="0" w:color="auto"/>
      </w:divBdr>
    </w:div>
    <w:div w:id="1034816615">
      <w:bodyDiv w:val="1"/>
      <w:marLeft w:val="0"/>
      <w:marRight w:val="0"/>
      <w:marTop w:val="0"/>
      <w:marBottom w:val="0"/>
      <w:divBdr>
        <w:top w:val="none" w:sz="0" w:space="0" w:color="auto"/>
        <w:left w:val="none" w:sz="0" w:space="0" w:color="auto"/>
        <w:bottom w:val="none" w:sz="0" w:space="0" w:color="auto"/>
        <w:right w:val="none" w:sz="0" w:space="0" w:color="auto"/>
      </w:divBdr>
    </w:div>
    <w:div w:id="1035041530">
      <w:bodyDiv w:val="1"/>
      <w:marLeft w:val="0"/>
      <w:marRight w:val="0"/>
      <w:marTop w:val="0"/>
      <w:marBottom w:val="0"/>
      <w:divBdr>
        <w:top w:val="none" w:sz="0" w:space="0" w:color="auto"/>
        <w:left w:val="none" w:sz="0" w:space="0" w:color="auto"/>
        <w:bottom w:val="none" w:sz="0" w:space="0" w:color="auto"/>
        <w:right w:val="none" w:sz="0" w:space="0" w:color="auto"/>
      </w:divBdr>
    </w:div>
    <w:div w:id="1035161348">
      <w:bodyDiv w:val="1"/>
      <w:marLeft w:val="0"/>
      <w:marRight w:val="0"/>
      <w:marTop w:val="0"/>
      <w:marBottom w:val="0"/>
      <w:divBdr>
        <w:top w:val="none" w:sz="0" w:space="0" w:color="auto"/>
        <w:left w:val="none" w:sz="0" w:space="0" w:color="auto"/>
        <w:bottom w:val="none" w:sz="0" w:space="0" w:color="auto"/>
        <w:right w:val="none" w:sz="0" w:space="0" w:color="auto"/>
      </w:divBdr>
    </w:div>
    <w:div w:id="1035227128">
      <w:bodyDiv w:val="1"/>
      <w:marLeft w:val="0"/>
      <w:marRight w:val="0"/>
      <w:marTop w:val="0"/>
      <w:marBottom w:val="0"/>
      <w:divBdr>
        <w:top w:val="none" w:sz="0" w:space="0" w:color="auto"/>
        <w:left w:val="none" w:sz="0" w:space="0" w:color="auto"/>
        <w:bottom w:val="none" w:sz="0" w:space="0" w:color="auto"/>
        <w:right w:val="none" w:sz="0" w:space="0" w:color="auto"/>
      </w:divBdr>
    </w:div>
    <w:div w:id="1035471535">
      <w:bodyDiv w:val="1"/>
      <w:marLeft w:val="0"/>
      <w:marRight w:val="0"/>
      <w:marTop w:val="0"/>
      <w:marBottom w:val="0"/>
      <w:divBdr>
        <w:top w:val="none" w:sz="0" w:space="0" w:color="auto"/>
        <w:left w:val="none" w:sz="0" w:space="0" w:color="auto"/>
        <w:bottom w:val="none" w:sz="0" w:space="0" w:color="auto"/>
        <w:right w:val="none" w:sz="0" w:space="0" w:color="auto"/>
      </w:divBdr>
    </w:div>
    <w:div w:id="1035544938">
      <w:bodyDiv w:val="1"/>
      <w:marLeft w:val="0"/>
      <w:marRight w:val="0"/>
      <w:marTop w:val="0"/>
      <w:marBottom w:val="0"/>
      <w:divBdr>
        <w:top w:val="none" w:sz="0" w:space="0" w:color="auto"/>
        <w:left w:val="none" w:sz="0" w:space="0" w:color="auto"/>
        <w:bottom w:val="none" w:sz="0" w:space="0" w:color="auto"/>
        <w:right w:val="none" w:sz="0" w:space="0" w:color="auto"/>
      </w:divBdr>
    </w:div>
    <w:div w:id="1035617097">
      <w:bodyDiv w:val="1"/>
      <w:marLeft w:val="0"/>
      <w:marRight w:val="0"/>
      <w:marTop w:val="0"/>
      <w:marBottom w:val="0"/>
      <w:divBdr>
        <w:top w:val="none" w:sz="0" w:space="0" w:color="auto"/>
        <w:left w:val="none" w:sz="0" w:space="0" w:color="auto"/>
        <w:bottom w:val="none" w:sz="0" w:space="0" w:color="auto"/>
        <w:right w:val="none" w:sz="0" w:space="0" w:color="auto"/>
      </w:divBdr>
    </w:div>
    <w:div w:id="1035814694">
      <w:bodyDiv w:val="1"/>
      <w:marLeft w:val="0"/>
      <w:marRight w:val="0"/>
      <w:marTop w:val="0"/>
      <w:marBottom w:val="0"/>
      <w:divBdr>
        <w:top w:val="none" w:sz="0" w:space="0" w:color="auto"/>
        <w:left w:val="none" w:sz="0" w:space="0" w:color="auto"/>
        <w:bottom w:val="none" w:sz="0" w:space="0" w:color="auto"/>
        <w:right w:val="none" w:sz="0" w:space="0" w:color="auto"/>
      </w:divBdr>
    </w:div>
    <w:div w:id="1035884843">
      <w:bodyDiv w:val="1"/>
      <w:marLeft w:val="0"/>
      <w:marRight w:val="0"/>
      <w:marTop w:val="0"/>
      <w:marBottom w:val="0"/>
      <w:divBdr>
        <w:top w:val="none" w:sz="0" w:space="0" w:color="auto"/>
        <w:left w:val="none" w:sz="0" w:space="0" w:color="auto"/>
        <w:bottom w:val="none" w:sz="0" w:space="0" w:color="auto"/>
        <w:right w:val="none" w:sz="0" w:space="0" w:color="auto"/>
      </w:divBdr>
    </w:div>
    <w:div w:id="1036320777">
      <w:bodyDiv w:val="1"/>
      <w:marLeft w:val="0"/>
      <w:marRight w:val="0"/>
      <w:marTop w:val="0"/>
      <w:marBottom w:val="0"/>
      <w:divBdr>
        <w:top w:val="none" w:sz="0" w:space="0" w:color="auto"/>
        <w:left w:val="none" w:sz="0" w:space="0" w:color="auto"/>
        <w:bottom w:val="none" w:sz="0" w:space="0" w:color="auto"/>
        <w:right w:val="none" w:sz="0" w:space="0" w:color="auto"/>
      </w:divBdr>
    </w:div>
    <w:div w:id="1036347217">
      <w:bodyDiv w:val="1"/>
      <w:marLeft w:val="0"/>
      <w:marRight w:val="0"/>
      <w:marTop w:val="0"/>
      <w:marBottom w:val="0"/>
      <w:divBdr>
        <w:top w:val="none" w:sz="0" w:space="0" w:color="auto"/>
        <w:left w:val="none" w:sz="0" w:space="0" w:color="auto"/>
        <w:bottom w:val="none" w:sz="0" w:space="0" w:color="auto"/>
        <w:right w:val="none" w:sz="0" w:space="0" w:color="auto"/>
      </w:divBdr>
    </w:div>
    <w:div w:id="1036393341">
      <w:bodyDiv w:val="1"/>
      <w:marLeft w:val="0"/>
      <w:marRight w:val="0"/>
      <w:marTop w:val="0"/>
      <w:marBottom w:val="0"/>
      <w:divBdr>
        <w:top w:val="none" w:sz="0" w:space="0" w:color="auto"/>
        <w:left w:val="none" w:sz="0" w:space="0" w:color="auto"/>
        <w:bottom w:val="none" w:sz="0" w:space="0" w:color="auto"/>
        <w:right w:val="none" w:sz="0" w:space="0" w:color="auto"/>
      </w:divBdr>
    </w:div>
    <w:div w:id="1036463547">
      <w:bodyDiv w:val="1"/>
      <w:marLeft w:val="0"/>
      <w:marRight w:val="0"/>
      <w:marTop w:val="0"/>
      <w:marBottom w:val="0"/>
      <w:divBdr>
        <w:top w:val="none" w:sz="0" w:space="0" w:color="auto"/>
        <w:left w:val="none" w:sz="0" w:space="0" w:color="auto"/>
        <w:bottom w:val="none" w:sz="0" w:space="0" w:color="auto"/>
        <w:right w:val="none" w:sz="0" w:space="0" w:color="auto"/>
      </w:divBdr>
    </w:div>
    <w:div w:id="1036664086">
      <w:bodyDiv w:val="1"/>
      <w:marLeft w:val="0"/>
      <w:marRight w:val="0"/>
      <w:marTop w:val="0"/>
      <w:marBottom w:val="0"/>
      <w:divBdr>
        <w:top w:val="none" w:sz="0" w:space="0" w:color="auto"/>
        <w:left w:val="none" w:sz="0" w:space="0" w:color="auto"/>
        <w:bottom w:val="none" w:sz="0" w:space="0" w:color="auto"/>
        <w:right w:val="none" w:sz="0" w:space="0" w:color="auto"/>
      </w:divBdr>
    </w:div>
    <w:div w:id="1036806379">
      <w:bodyDiv w:val="1"/>
      <w:marLeft w:val="0"/>
      <w:marRight w:val="0"/>
      <w:marTop w:val="0"/>
      <w:marBottom w:val="0"/>
      <w:divBdr>
        <w:top w:val="none" w:sz="0" w:space="0" w:color="auto"/>
        <w:left w:val="none" w:sz="0" w:space="0" w:color="auto"/>
        <w:bottom w:val="none" w:sz="0" w:space="0" w:color="auto"/>
        <w:right w:val="none" w:sz="0" w:space="0" w:color="auto"/>
      </w:divBdr>
    </w:div>
    <w:div w:id="1036850550">
      <w:bodyDiv w:val="1"/>
      <w:marLeft w:val="0"/>
      <w:marRight w:val="0"/>
      <w:marTop w:val="0"/>
      <w:marBottom w:val="0"/>
      <w:divBdr>
        <w:top w:val="none" w:sz="0" w:space="0" w:color="auto"/>
        <w:left w:val="none" w:sz="0" w:space="0" w:color="auto"/>
        <w:bottom w:val="none" w:sz="0" w:space="0" w:color="auto"/>
        <w:right w:val="none" w:sz="0" w:space="0" w:color="auto"/>
      </w:divBdr>
    </w:div>
    <w:div w:id="1037124450">
      <w:bodyDiv w:val="1"/>
      <w:marLeft w:val="0"/>
      <w:marRight w:val="0"/>
      <w:marTop w:val="0"/>
      <w:marBottom w:val="0"/>
      <w:divBdr>
        <w:top w:val="none" w:sz="0" w:space="0" w:color="auto"/>
        <w:left w:val="none" w:sz="0" w:space="0" w:color="auto"/>
        <w:bottom w:val="none" w:sz="0" w:space="0" w:color="auto"/>
        <w:right w:val="none" w:sz="0" w:space="0" w:color="auto"/>
      </w:divBdr>
    </w:div>
    <w:div w:id="1037198560">
      <w:bodyDiv w:val="1"/>
      <w:marLeft w:val="0"/>
      <w:marRight w:val="0"/>
      <w:marTop w:val="0"/>
      <w:marBottom w:val="0"/>
      <w:divBdr>
        <w:top w:val="none" w:sz="0" w:space="0" w:color="auto"/>
        <w:left w:val="none" w:sz="0" w:space="0" w:color="auto"/>
        <w:bottom w:val="none" w:sz="0" w:space="0" w:color="auto"/>
        <w:right w:val="none" w:sz="0" w:space="0" w:color="auto"/>
      </w:divBdr>
    </w:div>
    <w:div w:id="1037201822">
      <w:bodyDiv w:val="1"/>
      <w:marLeft w:val="0"/>
      <w:marRight w:val="0"/>
      <w:marTop w:val="0"/>
      <w:marBottom w:val="0"/>
      <w:divBdr>
        <w:top w:val="none" w:sz="0" w:space="0" w:color="auto"/>
        <w:left w:val="none" w:sz="0" w:space="0" w:color="auto"/>
        <w:bottom w:val="none" w:sz="0" w:space="0" w:color="auto"/>
        <w:right w:val="none" w:sz="0" w:space="0" w:color="auto"/>
      </w:divBdr>
    </w:div>
    <w:div w:id="1037318562">
      <w:bodyDiv w:val="1"/>
      <w:marLeft w:val="0"/>
      <w:marRight w:val="0"/>
      <w:marTop w:val="0"/>
      <w:marBottom w:val="0"/>
      <w:divBdr>
        <w:top w:val="none" w:sz="0" w:space="0" w:color="auto"/>
        <w:left w:val="none" w:sz="0" w:space="0" w:color="auto"/>
        <w:bottom w:val="none" w:sz="0" w:space="0" w:color="auto"/>
        <w:right w:val="none" w:sz="0" w:space="0" w:color="auto"/>
      </w:divBdr>
    </w:div>
    <w:div w:id="1037463407">
      <w:bodyDiv w:val="1"/>
      <w:marLeft w:val="0"/>
      <w:marRight w:val="0"/>
      <w:marTop w:val="0"/>
      <w:marBottom w:val="0"/>
      <w:divBdr>
        <w:top w:val="none" w:sz="0" w:space="0" w:color="auto"/>
        <w:left w:val="none" w:sz="0" w:space="0" w:color="auto"/>
        <w:bottom w:val="none" w:sz="0" w:space="0" w:color="auto"/>
        <w:right w:val="none" w:sz="0" w:space="0" w:color="auto"/>
      </w:divBdr>
    </w:div>
    <w:div w:id="1037663228">
      <w:bodyDiv w:val="1"/>
      <w:marLeft w:val="0"/>
      <w:marRight w:val="0"/>
      <w:marTop w:val="0"/>
      <w:marBottom w:val="0"/>
      <w:divBdr>
        <w:top w:val="none" w:sz="0" w:space="0" w:color="auto"/>
        <w:left w:val="none" w:sz="0" w:space="0" w:color="auto"/>
        <w:bottom w:val="none" w:sz="0" w:space="0" w:color="auto"/>
        <w:right w:val="none" w:sz="0" w:space="0" w:color="auto"/>
      </w:divBdr>
    </w:div>
    <w:div w:id="1038048008">
      <w:bodyDiv w:val="1"/>
      <w:marLeft w:val="0"/>
      <w:marRight w:val="0"/>
      <w:marTop w:val="0"/>
      <w:marBottom w:val="0"/>
      <w:divBdr>
        <w:top w:val="none" w:sz="0" w:space="0" w:color="auto"/>
        <w:left w:val="none" w:sz="0" w:space="0" w:color="auto"/>
        <w:bottom w:val="none" w:sz="0" w:space="0" w:color="auto"/>
        <w:right w:val="none" w:sz="0" w:space="0" w:color="auto"/>
      </w:divBdr>
    </w:div>
    <w:div w:id="1038050897">
      <w:bodyDiv w:val="1"/>
      <w:marLeft w:val="0"/>
      <w:marRight w:val="0"/>
      <w:marTop w:val="0"/>
      <w:marBottom w:val="0"/>
      <w:divBdr>
        <w:top w:val="none" w:sz="0" w:space="0" w:color="auto"/>
        <w:left w:val="none" w:sz="0" w:space="0" w:color="auto"/>
        <w:bottom w:val="none" w:sz="0" w:space="0" w:color="auto"/>
        <w:right w:val="none" w:sz="0" w:space="0" w:color="auto"/>
      </w:divBdr>
    </w:div>
    <w:div w:id="1038160055">
      <w:bodyDiv w:val="1"/>
      <w:marLeft w:val="0"/>
      <w:marRight w:val="0"/>
      <w:marTop w:val="0"/>
      <w:marBottom w:val="0"/>
      <w:divBdr>
        <w:top w:val="none" w:sz="0" w:space="0" w:color="auto"/>
        <w:left w:val="none" w:sz="0" w:space="0" w:color="auto"/>
        <w:bottom w:val="none" w:sz="0" w:space="0" w:color="auto"/>
        <w:right w:val="none" w:sz="0" w:space="0" w:color="auto"/>
      </w:divBdr>
    </w:div>
    <w:div w:id="1038310929">
      <w:bodyDiv w:val="1"/>
      <w:marLeft w:val="0"/>
      <w:marRight w:val="0"/>
      <w:marTop w:val="0"/>
      <w:marBottom w:val="0"/>
      <w:divBdr>
        <w:top w:val="none" w:sz="0" w:space="0" w:color="auto"/>
        <w:left w:val="none" w:sz="0" w:space="0" w:color="auto"/>
        <w:bottom w:val="none" w:sz="0" w:space="0" w:color="auto"/>
        <w:right w:val="none" w:sz="0" w:space="0" w:color="auto"/>
      </w:divBdr>
    </w:div>
    <w:div w:id="1038428744">
      <w:bodyDiv w:val="1"/>
      <w:marLeft w:val="0"/>
      <w:marRight w:val="0"/>
      <w:marTop w:val="0"/>
      <w:marBottom w:val="0"/>
      <w:divBdr>
        <w:top w:val="none" w:sz="0" w:space="0" w:color="auto"/>
        <w:left w:val="none" w:sz="0" w:space="0" w:color="auto"/>
        <w:bottom w:val="none" w:sz="0" w:space="0" w:color="auto"/>
        <w:right w:val="none" w:sz="0" w:space="0" w:color="auto"/>
      </w:divBdr>
    </w:div>
    <w:div w:id="1038503679">
      <w:bodyDiv w:val="1"/>
      <w:marLeft w:val="0"/>
      <w:marRight w:val="0"/>
      <w:marTop w:val="0"/>
      <w:marBottom w:val="0"/>
      <w:divBdr>
        <w:top w:val="none" w:sz="0" w:space="0" w:color="auto"/>
        <w:left w:val="none" w:sz="0" w:space="0" w:color="auto"/>
        <w:bottom w:val="none" w:sz="0" w:space="0" w:color="auto"/>
        <w:right w:val="none" w:sz="0" w:space="0" w:color="auto"/>
      </w:divBdr>
    </w:div>
    <w:div w:id="1038504349">
      <w:bodyDiv w:val="1"/>
      <w:marLeft w:val="0"/>
      <w:marRight w:val="0"/>
      <w:marTop w:val="0"/>
      <w:marBottom w:val="0"/>
      <w:divBdr>
        <w:top w:val="none" w:sz="0" w:space="0" w:color="auto"/>
        <w:left w:val="none" w:sz="0" w:space="0" w:color="auto"/>
        <w:bottom w:val="none" w:sz="0" w:space="0" w:color="auto"/>
        <w:right w:val="none" w:sz="0" w:space="0" w:color="auto"/>
      </w:divBdr>
    </w:div>
    <w:div w:id="1038551935">
      <w:bodyDiv w:val="1"/>
      <w:marLeft w:val="0"/>
      <w:marRight w:val="0"/>
      <w:marTop w:val="0"/>
      <w:marBottom w:val="0"/>
      <w:divBdr>
        <w:top w:val="none" w:sz="0" w:space="0" w:color="auto"/>
        <w:left w:val="none" w:sz="0" w:space="0" w:color="auto"/>
        <w:bottom w:val="none" w:sz="0" w:space="0" w:color="auto"/>
        <w:right w:val="none" w:sz="0" w:space="0" w:color="auto"/>
      </w:divBdr>
    </w:div>
    <w:div w:id="1038698961">
      <w:bodyDiv w:val="1"/>
      <w:marLeft w:val="0"/>
      <w:marRight w:val="0"/>
      <w:marTop w:val="0"/>
      <w:marBottom w:val="0"/>
      <w:divBdr>
        <w:top w:val="none" w:sz="0" w:space="0" w:color="auto"/>
        <w:left w:val="none" w:sz="0" w:space="0" w:color="auto"/>
        <w:bottom w:val="none" w:sz="0" w:space="0" w:color="auto"/>
        <w:right w:val="none" w:sz="0" w:space="0" w:color="auto"/>
      </w:divBdr>
    </w:div>
    <w:div w:id="1038820671">
      <w:bodyDiv w:val="1"/>
      <w:marLeft w:val="0"/>
      <w:marRight w:val="0"/>
      <w:marTop w:val="0"/>
      <w:marBottom w:val="0"/>
      <w:divBdr>
        <w:top w:val="none" w:sz="0" w:space="0" w:color="auto"/>
        <w:left w:val="none" w:sz="0" w:space="0" w:color="auto"/>
        <w:bottom w:val="none" w:sz="0" w:space="0" w:color="auto"/>
        <w:right w:val="none" w:sz="0" w:space="0" w:color="auto"/>
      </w:divBdr>
    </w:div>
    <w:div w:id="1038965912">
      <w:bodyDiv w:val="1"/>
      <w:marLeft w:val="0"/>
      <w:marRight w:val="0"/>
      <w:marTop w:val="0"/>
      <w:marBottom w:val="0"/>
      <w:divBdr>
        <w:top w:val="none" w:sz="0" w:space="0" w:color="auto"/>
        <w:left w:val="none" w:sz="0" w:space="0" w:color="auto"/>
        <w:bottom w:val="none" w:sz="0" w:space="0" w:color="auto"/>
        <w:right w:val="none" w:sz="0" w:space="0" w:color="auto"/>
      </w:divBdr>
    </w:div>
    <w:div w:id="1039208170">
      <w:bodyDiv w:val="1"/>
      <w:marLeft w:val="0"/>
      <w:marRight w:val="0"/>
      <w:marTop w:val="0"/>
      <w:marBottom w:val="0"/>
      <w:divBdr>
        <w:top w:val="none" w:sz="0" w:space="0" w:color="auto"/>
        <w:left w:val="none" w:sz="0" w:space="0" w:color="auto"/>
        <w:bottom w:val="none" w:sz="0" w:space="0" w:color="auto"/>
        <w:right w:val="none" w:sz="0" w:space="0" w:color="auto"/>
      </w:divBdr>
    </w:div>
    <w:div w:id="1039282646">
      <w:bodyDiv w:val="1"/>
      <w:marLeft w:val="0"/>
      <w:marRight w:val="0"/>
      <w:marTop w:val="0"/>
      <w:marBottom w:val="0"/>
      <w:divBdr>
        <w:top w:val="none" w:sz="0" w:space="0" w:color="auto"/>
        <w:left w:val="none" w:sz="0" w:space="0" w:color="auto"/>
        <w:bottom w:val="none" w:sz="0" w:space="0" w:color="auto"/>
        <w:right w:val="none" w:sz="0" w:space="0" w:color="auto"/>
      </w:divBdr>
    </w:div>
    <w:div w:id="1039545495">
      <w:bodyDiv w:val="1"/>
      <w:marLeft w:val="0"/>
      <w:marRight w:val="0"/>
      <w:marTop w:val="0"/>
      <w:marBottom w:val="0"/>
      <w:divBdr>
        <w:top w:val="none" w:sz="0" w:space="0" w:color="auto"/>
        <w:left w:val="none" w:sz="0" w:space="0" w:color="auto"/>
        <w:bottom w:val="none" w:sz="0" w:space="0" w:color="auto"/>
        <w:right w:val="none" w:sz="0" w:space="0" w:color="auto"/>
      </w:divBdr>
    </w:div>
    <w:div w:id="1039815632">
      <w:bodyDiv w:val="1"/>
      <w:marLeft w:val="0"/>
      <w:marRight w:val="0"/>
      <w:marTop w:val="0"/>
      <w:marBottom w:val="0"/>
      <w:divBdr>
        <w:top w:val="none" w:sz="0" w:space="0" w:color="auto"/>
        <w:left w:val="none" w:sz="0" w:space="0" w:color="auto"/>
        <w:bottom w:val="none" w:sz="0" w:space="0" w:color="auto"/>
        <w:right w:val="none" w:sz="0" w:space="0" w:color="auto"/>
      </w:divBdr>
    </w:div>
    <w:div w:id="1039822909">
      <w:bodyDiv w:val="1"/>
      <w:marLeft w:val="0"/>
      <w:marRight w:val="0"/>
      <w:marTop w:val="0"/>
      <w:marBottom w:val="0"/>
      <w:divBdr>
        <w:top w:val="none" w:sz="0" w:space="0" w:color="auto"/>
        <w:left w:val="none" w:sz="0" w:space="0" w:color="auto"/>
        <w:bottom w:val="none" w:sz="0" w:space="0" w:color="auto"/>
        <w:right w:val="none" w:sz="0" w:space="0" w:color="auto"/>
      </w:divBdr>
    </w:div>
    <w:div w:id="1040128742">
      <w:bodyDiv w:val="1"/>
      <w:marLeft w:val="0"/>
      <w:marRight w:val="0"/>
      <w:marTop w:val="0"/>
      <w:marBottom w:val="0"/>
      <w:divBdr>
        <w:top w:val="none" w:sz="0" w:space="0" w:color="auto"/>
        <w:left w:val="none" w:sz="0" w:space="0" w:color="auto"/>
        <w:bottom w:val="none" w:sz="0" w:space="0" w:color="auto"/>
        <w:right w:val="none" w:sz="0" w:space="0" w:color="auto"/>
      </w:divBdr>
    </w:div>
    <w:div w:id="1040515635">
      <w:bodyDiv w:val="1"/>
      <w:marLeft w:val="0"/>
      <w:marRight w:val="0"/>
      <w:marTop w:val="0"/>
      <w:marBottom w:val="0"/>
      <w:divBdr>
        <w:top w:val="none" w:sz="0" w:space="0" w:color="auto"/>
        <w:left w:val="none" w:sz="0" w:space="0" w:color="auto"/>
        <w:bottom w:val="none" w:sz="0" w:space="0" w:color="auto"/>
        <w:right w:val="none" w:sz="0" w:space="0" w:color="auto"/>
      </w:divBdr>
    </w:div>
    <w:div w:id="1040591584">
      <w:bodyDiv w:val="1"/>
      <w:marLeft w:val="0"/>
      <w:marRight w:val="0"/>
      <w:marTop w:val="0"/>
      <w:marBottom w:val="0"/>
      <w:divBdr>
        <w:top w:val="none" w:sz="0" w:space="0" w:color="auto"/>
        <w:left w:val="none" w:sz="0" w:space="0" w:color="auto"/>
        <w:bottom w:val="none" w:sz="0" w:space="0" w:color="auto"/>
        <w:right w:val="none" w:sz="0" w:space="0" w:color="auto"/>
      </w:divBdr>
    </w:div>
    <w:div w:id="1040738585">
      <w:bodyDiv w:val="1"/>
      <w:marLeft w:val="0"/>
      <w:marRight w:val="0"/>
      <w:marTop w:val="0"/>
      <w:marBottom w:val="0"/>
      <w:divBdr>
        <w:top w:val="none" w:sz="0" w:space="0" w:color="auto"/>
        <w:left w:val="none" w:sz="0" w:space="0" w:color="auto"/>
        <w:bottom w:val="none" w:sz="0" w:space="0" w:color="auto"/>
        <w:right w:val="none" w:sz="0" w:space="0" w:color="auto"/>
      </w:divBdr>
    </w:div>
    <w:div w:id="1040786248">
      <w:bodyDiv w:val="1"/>
      <w:marLeft w:val="0"/>
      <w:marRight w:val="0"/>
      <w:marTop w:val="0"/>
      <w:marBottom w:val="0"/>
      <w:divBdr>
        <w:top w:val="none" w:sz="0" w:space="0" w:color="auto"/>
        <w:left w:val="none" w:sz="0" w:space="0" w:color="auto"/>
        <w:bottom w:val="none" w:sz="0" w:space="0" w:color="auto"/>
        <w:right w:val="none" w:sz="0" w:space="0" w:color="auto"/>
      </w:divBdr>
    </w:div>
    <w:div w:id="1040934404">
      <w:bodyDiv w:val="1"/>
      <w:marLeft w:val="0"/>
      <w:marRight w:val="0"/>
      <w:marTop w:val="0"/>
      <w:marBottom w:val="0"/>
      <w:divBdr>
        <w:top w:val="none" w:sz="0" w:space="0" w:color="auto"/>
        <w:left w:val="none" w:sz="0" w:space="0" w:color="auto"/>
        <w:bottom w:val="none" w:sz="0" w:space="0" w:color="auto"/>
        <w:right w:val="none" w:sz="0" w:space="0" w:color="auto"/>
      </w:divBdr>
    </w:div>
    <w:div w:id="1041175883">
      <w:bodyDiv w:val="1"/>
      <w:marLeft w:val="0"/>
      <w:marRight w:val="0"/>
      <w:marTop w:val="0"/>
      <w:marBottom w:val="0"/>
      <w:divBdr>
        <w:top w:val="none" w:sz="0" w:space="0" w:color="auto"/>
        <w:left w:val="none" w:sz="0" w:space="0" w:color="auto"/>
        <w:bottom w:val="none" w:sz="0" w:space="0" w:color="auto"/>
        <w:right w:val="none" w:sz="0" w:space="0" w:color="auto"/>
      </w:divBdr>
    </w:div>
    <w:div w:id="1041368642">
      <w:bodyDiv w:val="1"/>
      <w:marLeft w:val="0"/>
      <w:marRight w:val="0"/>
      <w:marTop w:val="0"/>
      <w:marBottom w:val="0"/>
      <w:divBdr>
        <w:top w:val="none" w:sz="0" w:space="0" w:color="auto"/>
        <w:left w:val="none" w:sz="0" w:space="0" w:color="auto"/>
        <w:bottom w:val="none" w:sz="0" w:space="0" w:color="auto"/>
        <w:right w:val="none" w:sz="0" w:space="0" w:color="auto"/>
      </w:divBdr>
    </w:div>
    <w:div w:id="1041394436">
      <w:bodyDiv w:val="1"/>
      <w:marLeft w:val="0"/>
      <w:marRight w:val="0"/>
      <w:marTop w:val="0"/>
      <w:marBottom w:val="0"/>
      <w:divBdr>
        <w:top w:val="none" w:sz="0" w:space="0" w:color="auto"/>
        <w:left w:val="none" w:sz="0" w:space="0" w:color="auto"/>
        <w:bottom w:val="none" w:sz="0" w:space="0" w:color="auto"/>
        <w:right w:val="none" w:sz="0" w:space="0" w:color="auto"/>
      </w:divBdr>
    </w:div>
    <w:div w:id="1041398296">
      <w:bodyDiv w:val="1"/>
      <w:marLeft w:val="0"/>
      <w:marRight w:val="0"/>
      <w:marTop w:val="0"/>
      <w:marBottom w:val="0"/>
      <w:divBdr>
        <w:top w:val="none" w:sz="0" w:space="0" w:color="auto"/>
        <w:left w:val="none" w:sz="0" w:space="0" w:color="auto"/>
        <w:bottom w:val="none" w:sz="0" w:space="0" w:color="auto"/>
        <w:right w:val="none" w:sz="0" w:space="0" w:color="auto"/>
      </w:divBdr>
    </w:div>
    <w:div w:id="1041518509">
      <w:bodyDiv w:val="1"/>
      <w:marLeft w:val="0"/>
      <w:marRight w:val="0"/>
      <w:marTop w:val="0"/>
      <w:marBottom w:val="0"/>
      <w:divBdr>
        <w:top w:val="none" w:sz="0" w:space="0" w:color="auto"/>
        <w:left w:val="none" w:sz="0" w:space="0" w:color="auto"/>
        <w:bottom w:val="none" w:sz="0" w:space="0" w:color="auto"/>
        <w:right w:val="none" w:sz="0" w:space="0" w:color="auto"/>
      </w:divBdr>
    </w:div>
    <w:div w:id="1041630078">
      <w:bodyDiv w:val="1"/>
      <w:marLeft w:val="0"/>
      <w:marRight w:val="0"/>
      <w:marTop w:val="0"/>
      <w:marBottom w:val="0"/>
      <w:divBdr>
        <w:top w:val="none" w:sz="0" w:space="0" w:color="auto"/>
        <w:left w:val="none" w:sz="0" w:space="0" w:color="auto"/>
        <w:bottom w:val="none" w:sz="0" w:space="0" w:color="auto"/>
        <w:right w:val="none" w:sz="0" w:space="0" w:color="auto"/>
      </w:divBdr>
    </w:div>
    <w:div w:id="1041636595">
      <w:bodyDiv w:val="1"/>
      <w:marLeft w:val="0"/>
      <w:marRight w:val="0"/>
      <w:marTop w:val="0"/>
      <w:marBottom w:val="0"/>
      <w:divBdr>
        <w:top w:val="none" w:sz="0" w:space="0" w:color="auto"/>
        <w:left w:val="none" w:sz="0" w:space="0" w:color="auto"/>
        <w:bottom w:val="none" w:sz="0" w:space="0" w:color="auto"/>
        <w:right w:val="none" w:sz="0" w:space="0" w:color="auto"/>
      </w:divBdr>
    </w:div>
    <w:div w:id="1041712034">
      <w:bodyDiv w:val="1"/>
      <w:marLeft w:val="0"/>
      <w:marRight w:val="0"/>
      <w:marTop w:val="0"/>
      <w:marBottom w:val="0"/>
      <w:divBdr>
        <w:top w:val="none" w:sz="0" w:space="0" w:color="auto"/>
        <w:left w:val="none" w:sz="0" w:space="0" w:color="auto"/>
        <w:bottom w:val="none" w:sz="0" w:space="0" w:color="auto"/>
        <w:right w:val="none" w:sz="0" w:space="0" w:color="auto"/>
      </w:divBdr>
    </w:div>
    <w:div w:id="1042098793">
      <w:bodyDiv w:val="1"/>
      <w:marLeft w:val="0"/>
      <w:marRight w:val="0"/>
      <w:marTop w:val="0"/>
      <w:marBottom w:val="0"/>
      <w:divBdr>
        <w:top w:val="none" w:sz="0" w:space="0" w:color="auto"/>
        <w:left w:val="none" w:sz="0" w:space="0" w:color="auto"/>
        <w:bottom w:val="none" w:sz="0" w:space="0" w:color="auto"/>
        <w:right w:val="none" w:sz="0" w:space="0" w:color="auto"/>
      </w:divBdr>
    </w:div>
    <w:div w:id="1042250532">
      <w:bodyDiv w:val="1"/>
      <w:marLeft w:val="0"/>
      <w:marRight w:val="0"/>
      <w:marTop w:val="0"/>
      <w:marBottom w:val="0"/>
      <w:divBdr>
        <w:top w:val="none" w:sz="0" w:space="0" w:color="auto"/>
        <w:left w:val="none" w:sz="0" w:space="0" w:color="auto"/>
        <w:bottom w:val="none" w:sz="0" w:space="0" w:color="auto"/>
        <w:right w:val="none" w:sz="0" w:space="0" w:color="auto"/>
      </w:divBdr>
    </w:div>
    <w:div w:id="1042291073">
      <w:bodyDiv w:val="1"/>
      <w:marLeft w:val="0"/>
      <w:marRight w:val="0"/>
      <w:marTop w:val="0"/>
      <w:marBottom w:val="0"/>
      <w:divBdr>
        <w:top w:val="none" w:sz="0" w:space="0" w:color="auto"/>
        <w:left w:val="none" w:sz="0" w:space="0" w:color="auto"/>
        <w:bottom w:val="none" w:sz="0" w:space="0" w:color="auto"/>
        <w:right w:val="none" w:sz="0" w:space="0" w:color="auto"/>
      </w:divBdr>
    </w:div>
    <w:div w:id="1042482319">
      <w:bodyDiv w:val="1"/>
      <w:marLeft w:val="0"/>
      <w:marRight w:val="0"/>
      <w:marTop w:val="0"/>
      <w:marBottom w:val="0"/>
      <w:divBdr>
        <w:top w:val="none" w:sz="0" w:space="0" w:color="auto"/>
        <w:left w:val="none" w:sz="0" w:space="0" w:color="auto"/>
        <w:bottom w:val="none" w:sz="0" w:space="0" w:color="auto"/>
        <w:right w:val="none" w:sz="0" w:space="0" w:color="auto"/>
      </w:divBdr>
    </w:div>
    <w:div w:id="1042555635">
      <w:bodyDiv w:val="1"/>
      <w:marLeft w:val="0"/>
      <w:marRight w:val="0"/>
      <w:marTop w:val="0"/>
      <w:marBottom w:val="0"/>
      <w:divBdr>
        <w:top w:val="none" w:sz="0" w:space="0" w:color="auto"/>
        <w:left w:val="none" w:sz="0" w:space="0" w:color="auto"/>
        <w:bottom w:val="none" w:sz="0" w:space="0" w:color="auto"/>
        <w:right w:val="none" w:sz="0" w:space="0" w:color="auto"/>
      </w:divBdr>
    </w:div>
    <w:div w:id="1042629791">
      <w:bodyDiv w:val="1"/>
      <w:marLeft w:val="0"/>
      <w:marRight w:val="0"/>
      <w:marTop w:val="0"/>
      <w:marBottom w:val="0"/>
      <w:divBdr>
        <w:top w:val="none" w:sz="0" w:space="0" w:color="auto"/>
        <w:left w:val="none" w:sz="0" w:space="0" w:color="auto"/>
        <w:bottom w:val="none" w:sz="0" w:space="0" w:color="auto"/>
        <w:right w:val="none" w:sz="0" w:space="0" w:color="auto"/>
      </w:divBdr>
    </w:div>
    <w:div w:id="1042630177">
      <w:bodyDiv w:val="1"/>
      <w:marLeft w:val="0"/>
      <w:marRight w:val="0"/>
      <w:marTop w:val="0"/>
      <w:marBottom w:val="0"/>
      <w:divBdr>
        <w:top w:val="none" w:sz="0" w:space="0" w:color="auto"/>
        <w:left w:val="none" w:sz="0" w:space="0" w:color="auto"/>
        <w:bottom w:val="none" w:sz="0" w:space="0" w:color="auto"/>
        <w:right w:val="none" w:sz="0" w:space="0" w:color="auto"/>
      </w:divBdr>
    </w:div>
    <w:div w:id="1042636446">
      <w:bodyDiv w:val="1"/>
      <w:marLeft w:val="0"/>
      <w:marRight w:val="0"/>
      <w:marTop w:val="0"/>
      <w:marBottom w:val="0"/>
      <w:divBdr>
        <w:top w:val="none" w:sz="0" w:space="0" w:color="auto"/>
        <w:left w:val="none" w:sz="0" w:space="0" w:color="auto"/>
        <w:bottom w:val="none" w:sz="0" w:space="0" w:color="auto"/>
        <w:right w:val="none" w:sz="0" w:space="0" w:color="auto"/>
      </w:divBdr>
    </w:div>
    <w:div w:id="1042703959">
      <w:bodyDiv w:val="1"/>
      <w:marLeft w:val="0"/>
      <w:marRight w:val="0"/>
      <w:marTop w:val="0"/>
      <w:marBottom w:val="0"/>
      <w:divBdr>
        <w:top w:val="none" w:sz="0" w:space="0" w:color="auto"/>
        <w:left w:val="none" w:sz="0" w:space="0" w:color="auto"/>
        <w:bottom w:val="none" w:sz="0" w:space="0" w:color="auto"/>
        <w:right w:val="none" w:sz="0" w:space="0" w:color="auto"/>
      </w:divBdr>
    </w:div>
    <w:div w:id="1042750703">
      <w:bodyDiv w:val="1"/>
      <w:marLeft w:val="0"/>
      <w:marRight w:val="0"/>
      <w:marTop w:val="0"/>
      <w:marBottom w:val="0"/>
      <w:divBdr>
        <w:top w:val="none" w:sz="0" w:space="0" w:color="auto"/>
        <w:left w:val="none" w:sz="0" w:space="0" w:color="auto"/>
        <w:bottom w:val="none" w:sz="0" w:space="0" w:color="auto"/>
        <w:right w:val="none" w:sz="0" w:space="0" w:color="auto"/>
      </w:divBdr>
    </w:div>
    <w:div w:id="1042902364">
      <w:bodyDiv w:val="1"/>
      <w:marLeft w:val="0"/>
      <w:marRight w:val="0"/>
      <w:marTop w:val="0"/>
      <w:marBottom w:val="0"/>
      <w:divBdr>
        <w:top w:val="none" w:sz="0" w:space="0" w:color="auto"/>
        <w:left w:val="none" w:sz="0" w:space="0" w:color="auto"/>
        <w:bottom w:val="none" w:sz="0" w:space="0" w:color="auto"/>
        <w:right w:val="none" w:sz="0" w:space="0" w:color="auto"/>
      </w:divBdr>
    </w:div>
    <w:div w:id="1042949108">
      <w:bodyDiv w:val="1"/>
      <w:marLeft w:val="0"/>
      <w:marRight w:val="0"/>
      <w:marTop w:val="0"/>
      <w:marBottom w:val="0"/>
      <w:divBdr>
        <w:top w:val="none" w:sz="0" w:space="0" w:color="auto"/>
        <w:left w:val="none" w:sz="0" w:space="0" w:color="auto"/>
        <w:bottom w:val="none" w:sz="0" w:space="0" w:color="auto"/>
        <w:right w:val="none" w:sz="0" w:space="0" w:color="auto"/>
      </w:divBdr>
    </w:div>
    <w:div w:id="1043015480">
      <w:bodyDiv w:val="1"/>
      <w:marLeft w:val="0"/>
      <w:marRight w:val="0"/>
      <w:marTop w:val="0"/>
      <w:marBottom w:val="0"/>
      <w:divBdr>
        <w:top w:val="none" w:sz="0" w:space="0" w:color="auto"/>
        <w:left w:val="none" w:sz="0" w:space="0" w:color="auto"/>
        <w:bottom w:val="none" w:sz="0" w:space="0" w:color="auto"/>
        <w:right w:val="none" w:sz="0" w:space="0" w:color="auto"/>
      </w:divBdr>
      <w:divsChild>
        <w:div w:id="1538270963">
          <w:marLeft w:val="0"/>
          <w:marRight w:val="0"/>
          <w:marTop w:val="0"/>
          <w:marBottom w:val="0"/>
          <w:divBdr>
            <w:top w:val="none" w:sz="0" w:space="0" w:color="auto"/>
            <w:left w:val="none" w:sz="0" w:space="0" w:color="auto"/>
            <w:bottom w:val="none" w:sz="0" w:space="0" w:color="auto"/>
            <w:right w:val="none" w:sz="0" w:space="0" w:color="auto"/>
          </w:divBdr>
          <w:divsChild>
            <w:div w:id="1305887524">
              <w:marLeft w:val="0"/>
              <w:marRight w:val="0"/>
              <w:marTop w:val="0"/>
              <w:marBottom w:val="0"/>
              <w:divBdr>
                <w:top w:val="none" w:sz="0" w:space="0" w:color="auto"/>
                <w:left w:val="none" w:sz="0" w:space="0" w:color="auto"/>
                <w:bottom w:val="none" w:sz="0" w:space="0" w:color="auto"/>
                <w:right w:val="none" w:sz="0" w:space="0" w:color="auto"/>
              </w:divBdr>
              <w:divsChild>
                <w:div w:id="190414058">
                  <w:marLeft w:val="0"/>
                  <w:marRight w:val="0"/>
                  <w:marTop w:val="90"/>
                  <w:marBottom w:val="150"/>
                  <w:divBdr>
                    <w:top w:val="none" w:sz="0" w:space="0" w:color="auto"/>
                    <w:left w:val="none" w:sz="0" w:space="0" w:color="auto"/>
                    <w:bottom w:val="none" w:sz="0" w:space="0" w:color="auto"/>
                    <w:right w:val="none" w:sz="0" w:space="0" w:color="auto"/>
                  </w:divBdr>
                  <w:divsChild>
                    <w:div w:id="456874407">
                      <w:marLeft w:val="90"/>
                      <w:marRight w:val="0"/>
                      <w:marTop w:val="0"/>
                      <w:marBottom w:val="0"/>
                      <w:divBdr>
                        <w:top w:val="none" w:sz="0" w:space="0" w:color="auto"/>
                        <w:left w:val="none" w:sz="0" w:space="0" w:color="auto"/>
                        <w:bottom w:val="none" w:sz="0" w:space="0" w:color="auto"/>
                        <w:right w:val="none" w:sz="0" w:space="0" w:color="auto"/>
                      </w:divBdr>
                      <w:divsChild>
                        <w:div w:id="446781694">
                          <w:marLeft w:val="0"/>
                          <w:marRight w:val="0"/>
                          <w:marTop w:val="0"/>
                          <w:marBottom w:val="75"/>
                          <w:divBdr>
                            <w:top w:val="none" w:sz="0" w:space="0" w:color="auto"/>
                            <w:left w:val="none" w:sz="0" w:space="0" w:color="auto"/>
                            <w:bottom w:val="none" w:sz="0" w:space="0" w:color="auto"/>
                            <w:right w:val="none" w:sz="0" w:space="0" w:color="auto"/>
                          </w:divBdr>
                          <w:divsChild>
                            <w:div w:id="2146654952">
                              <w:marLeft w:val="0"/>
                              <w:marRight w:val="0"/>
                              <w:marTop w:val="0"/>
                              <w:marBottom w:val="0"/>
                              <w:divBdr>
                                <w:top w:val="none" w:sz="0" w:space="0" w:color="auto"/>
                                <w:left w:val="none" w:sz="0" w:space="0" w:color="auto"/>
                                <w:bottom w:val="none" w:sz="0" w:space="0" w:color="auto"/>
                                <w:right w:val="none" w:sz="0" w:space="0" w:color="auto"/>
                              </w:divBdr>
                              <w:divsChild>
                                <w:div w:id="144396063">
                                  <w:marLeft w:val="0"/>
                                  <w:marRight w:val="0"/>
                                  <w:marTop w:val="0"/>
                                  <w:marBottom w:val="0"/>
                                  <w:divBdr>
                                    <w:top w:val="none" w:sz="0" w:space="0" w:color="auto"/>
                                    <w:left w:val="none" w:sz="0" w:space="0" w:color="auto"/>
                                    <w:bottom w:val="none" w:sz="0" w:space="0" w:color="auto"/>
                                    <w:right w:val="none" w:sz="0" w:space="0" w:color="auto"/>
                                  </w:divBdr>
                                  <w:divsChild>
                                    <w:div w:id="563374705">
                                      <w:marLeft w:val="0"/>
                                      <w:marRight w:val="0"/>
                                      <w:marTop w:val="150"/>
                                      <w:marBottom w:val="150"/>
                                      <w:divBdr>
                                        <w:top w:val="none" w:sz="0" w:space="0" w:color="auto"/>
                                        <w:left w:val="none" w:sz="0" w:space="0" w:color="auto"/>
                                        <w:bottom w:val="none" w:sz="0" w:space="0" w:color="auto"/>
                                        <w:right w:val="none" w:sz="0" w:space="0" w:color="auto"/>
                                      </w:divBdr>
                                      <w:divsChild>
                                        <w:div w:id="19373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3016457">
      <w:bodyDiv w:val="1"/>
      <w:marLeft w:val="0"/>
      <w:marRight w:val="0"/>
      <w:marTop w:val="0"/>
      <w:marBottom w:val="0"/>
      <w:divBdr>
        <w:top w:val="none" w:sz="0" w:space="0" w:color="auto"/>
        <w:left w:val="none" w:sz="0" w:space="0" w:color="auto"/>
        <w:bottom w:val="none" w:sz="0" w:space="0" w:color="auto"/>
        <w:right w:val="none" w:sz="0" w:space="0" w:color="auto"/>
      </w:divBdr>
    </w:div>
    <w:div w:id="1043217213">
      <w:bodyDiv w:val="1"/>
      <w:marLeft w:val="0"/>
      <w:marRight w:val="0"/>
      <w:marTop w:val="0"/>
      <w:marBottom w:val="0"/>
      <w:divBdr>
        <w:top w:val="none" w:sz="0" w:space="0" w:color="auto"/>
        <w:left w:val="none" w:sz="0" w:space="0" w:color="auto"/>
        <w:bottom w:val="none" w:sz="0" w:space="0" w:color="auto"/>
        <w:right w:val="none" w:sz="0" w:space="0" w:color="auto"/>
      </w:divBdr>
    </w:div>
    <w:div w:id="1043288096">
      <w:bodyDiv w:val="1"/>
      <w:marLeft w:val="0"/>
      <w:marRight w:val="0"/>
      <w:marTop w:val="0"/>
      <w:marBottom w:val="0"/>
      <w:divBdr>
        <w:top w:val="none" w:sz="0" w:space="0" w:color="auto"/>
        <w:left w:val="none" w:sz="0" w:space="0" w:color="auto"/>
        <w:bottom w:val="none" w:sz="0" w:space="0" w:color="auto"/>
        <w:right w:val="none" w:sz="0" w:space="0" w:color="auto"/>
      </w:divBdr>
    </w:div>
    <w:div w:id="1043361297">
      <w:bodyDiv w:val="1"/>
      <w:marLeft w:val="0"/>
      <w:marRight w:val="0"/>
      <w:marTop w:val="0"/>
      <w:marBottom w:val="0"/>
      <w:divBdr>
        <w:top w:val="none" w:sz="0" w:space="0" w:color="auto"/>
        <w:left w:val="none" w:sz="0" w:space="0" w:color="auto"/>
        <w:bottom w:val="none" w:sz="0" w:space="0" w:color="auto"/>
        <w:right w:val="none" w:sz="0" w:space="0" w:color="auto"/>
      </w:divBdr>
    </w:div>
    <w:div w:id="1043552361">
      <w:bodyDiv w:val="1"/>
      <w:marLeft w:val="0"/>
      <w:marRight w:val="0"/>
      <w:marTop w:val="0"/>
      <w:marBottom w:val="0"/>
      <w:divBdr>
        <w:top w:val="none" w:sz="0" w:space="0" w:color="auto"/>
        <w:left w:val="none" w:sz="0" w:space="0" w:color="auto"/>
        <w:bottom w:val="none" w:sz="0" w:space="0" w:color="auto"/>
        <w:right w:val="none" w:sz="0" w:space="0" w:color="auto"/>
      </w:divBdr>
    </w:div>
    <w:div w:id="1043670892">
      <w:bodyDiv w:val="1"/>
      <w:marLeft w:val="0"/>
      <w:marRight w:val="0"/>
      <w:marTop w:val="0"/>
      <w:marBottom w:val="0"/>
      <w:divBdr>
        <w:top w:val="none" w:sz="0" w:space="0" w:color="auto"/>
        <w:left w:val="none" w:sz="0" w:space="0" w:color="auto"/>
        <w:bottom w:val="none" w:sz="0" w:space="0" w:color="auto"/>
        <w:right w:val="none" w:sz="0" w:space="0" w:color="auto"/>
      </w:divBdr>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
    <w:div w:id="1043863665">
      <w:bodyDiv w:val="1"/>
      <w:marLeft w:val="0"/>
      <w:marRight w:val="0"/>
      <w:marTop w:val="0"/>
      <w:marBottom w:val="0"/>
      <w:divBdr>
        <w:top w:val="none" w:sz="0" w:space="0" w:color="auto"/>
        <w:left w:val="none" w:sz="0" w:space="0" w:color="auto"/>
        <w:bottom w:val="none" w:sz="0" w:space="0" w:color="auto"/>
        <w:right w:val="none" w:sz="0" w:space="0" w:color="auto"/>
      </w:divBdr>
    </w:div>
    <w:div w:id="1043939987">
      <w:bodyDiv w:val="1"/>
      <w:marLeft w:val="0"/>
      <w:marRight w:val="0"/>
      <w:marTop w:val="0"/>
      <w:marBottom w:val="0"/>
      <w:divBdr>
        <w:top w:val="none" w:sz="0" w:space="0" w:color="auto"/>
        <w:left w:val="none" w:sz="0" w:space="0" w:color="auto"/>
        <w:bottom w:val="none" w:sz="0" w:space="0" w:color="auto"/>
        <w:right w:val="none" w:sz="0" w:space="0" w:color="auto"/>
      </w:divBdr>
    </w:div>
    <w:div w:id="1044017033">
      <w:bodyDiv w:val="1"/>
      <w:marLeft w:val="0"/>
      <w:marRight w:val="0"/>
      <w:marTop w:val="0"/>
      <w:marBottom w:val="0"/>
      <w:divBdr>
        <w:top w:val="none" w:sz="0" w:space="0" w:color="auto"/>
        <w:left w:val="none" w:sz="0" w:space="0" w:color="auto"/>
        <w:bottom w:val="none" w:sz="0" w:space="0" w:color="auto"/>
        <w:right w:val="none" w:sz="0" w:space="0" w:color="auto"/>
      </w:divBdr>
    </w:div>
    <w:div w:id="1044019237">
      <w:bodyDiv w:val="1"/>
      <w:marLeft w:val="0"/>
      <w:marRight w:val="0"/>
      <w:marTop w:val="0"/>
      <w:marBottom w:val="0"/>
      <w:divBdr>
        <w:top w:val="none" w:sz="0" w:space="0" w:color="auto"/>
        <w:left w:val="none" w:sz="0" w:space="0" w:color="auto"/>
        <w:bottom w:val="none" w:sz="0" w:space="0" w:color="auto"/>
        <w:right w:val="none" w:sz="0" w:space="0" w:color="auto"/>
      </w:divBdr>
    </w:div>
    <w:div w:id="1044063677">
      <w:bodyDiv w:val="1"/>
      <w:marLeft w:val="0"/>
      <w:marRight w:val="0"/>
      <w:marTop w:val="0"/>
      <w:marBottom w:val="0"/>
      <w:divBdr>
        <w:top w:val="none" w:sz="0" w:space="0" w:color="auto"/>
        <w:left w:val="none" w:sz="0" w:space="0" w:color="auto"/>
        <w:bottom w:val="none" w:sz="0" w:space="0" w:color="auto"/>
        <w:right w:val="none" w:sz="0" w:space="0" w:color="auto"/>
      </w:divBdr>
    </w:div>
    <w:div w:id="1044597194">
      <w:bodyDiv w:val="1"/>
      <w:marLeft w:val="0"/>
      <w:marRight w:val="0"/>
      <w:marTop w:val="0"/>
      <w:marBottom w:val="0"/>
      <w:divBdr>
        <w:top w:val="none" w:sz="0" w:space="0" w:color="auto"/>
        <w:left w:val="none" w:sz="0" w:space="0" w:color="auto"/>
        <w:bottom w:val="none" w:sz="0" w:space="0" w:color="auto"/>
        <w:right w:val="none" w:sz="0" w:space="0" w:color="auto"/>
      </w:divBdr>
    </w:div>
    <w:div w:id="1044599048">
      <w:bodyDiv w:val="1"/>
      <w:marLeft w:val="0"/>
      <w:marRight w:val="0"/>
      <w:marTop w:val="0"/>
      <w:marBottom w:val="0"/>
      <w:divBdr>
        <w:top w:val="none" w:sz="0" w:space="0" w:color="auto"/>
        <w:left w:val="none" w:sz="0" w:space="0" w:color="auto"/>
        <w:bottom w:val="none" w:sz="0" w:space="0" w:color="auto"/>
        <w:right w:val="none" w:sz="0" w:space="0" w:color="auto"/>
      </w:divBdr>
    </w:div>
    <w:div w:id="1044671129">
      <w:bodyDiv w:val="1"/>
      <w:marLeft w:val="0"/>
      <w:marRight w:val="0"/>
      <w:marTop w:val="0"/>
      <w:marBottom w:val="0"/>
      <w:divBdr>
        <w:top w:val="none" w:sz="0" w:space="0" w:color="auto"/>
        <w:left w:val="none" w:sz="0" w:space="0" w:color="auto"/>
        <w:bottom w:val="none" w:sz="0" w:space="0" w:color="auto"/>
        <w:right w:val="none" w:sz="0" w:space="0" w:color="auto"/>
      </w:divBdr>
    </w:div>
    <w:div w:id="1044789350">
      <w:bodyDiv w:val="1"/>
      <w:marLeft w:val="0"/>
      <w:marRight w:val="0"/>
      <w:marTop w:val="0"/>
      <w:marBottom w:val="0"/>
      <w:divBdr>
        <w:top w:val="none" w:sz="0" w:space="0" w:color="auto"/>
        <w:left w:val="none" w:sz="0" w:space="0" w:color="auto"/>
        <w:bottom w:val="none" w:sz="0" w:space="0" w:color="auto"/>
        <w:right w:val="none" w:sz="0" w:space="0" w:color="auto"/>
      </w:divBdr>
    </w:div>
    <w:div w:id="1044867792">
      <w:bodyDiv w:val="1"/>
      <w:marLeft w:val="0"/>
      <w:marRight w:val="0"/>
      <w:marTop w:val="0"/>
      <w:marBottom w:val="0"/>
      <w:divBdr>
        <w:top w:val="none" w:sz="0" w:space="0" w:color="auto"/>
        <w:left w:val="none" w:sz="0" w:space="0" w:color="auto"/>
        <w:bottom w:val="none" w:sz="0" w:space="0" w:color="auto"/>
        <w:right w:val="none" w:sz="0" w:space="0" w:color="auto"/>
      </w:divBdr>
    </w:div>
    <w:div w:id="1045056496">
      <w:bodyDiv w:val="1"/>
      <w:marLeft w:val="0"/>
      <w:marRight w:val="0"/>
      <w:marTop w:val="0"/>
      <w:marBottom w:val="0"/>
      <w:divBdr>
        <w:top w:val="none" w:sz="0" w:space="0" w:color="auto"/>
        <w:left w:val="none" w:sz="0" w:space="0" w:color="auto"/>
        <w:bottom w:val="none" w:sz="0" w:space="0" w:color="auto"/>
        <w:right w:val="none" w:sz="0" w:space="0" w:color="auto"/>
      </w:divBdr>
      <w:divsChild>
        <w:div w:id="884175525">
          <w:marLeft w:val="0"/>
          <w:marRight w:val="0"/>
          <w:marTop w:val="0"/>
          <w:marBottom w:val="0"/>
          <w:divBdr>
            <w:top w:val="none" w:sz="0" w:space="0" w:color="auto"/>
            <w:left w:val="none" w:sz="0" w:space="0" w:color="auto"/>
            <w:bottom w:val="none" w:sz="0" w:space="0" w:color="auto"/>
            <w:right w:val="none" w:sz="0" w:space="0" w:color="auto"/>
          </w:divBdr>
          <w:divsChild>
            <w:div w:id="1172180541">
              <w:marLeft w:val="0"/>
              <w:marRight w:val="0"/>
              <w:marTop w:val="0"/>
              <w:marBottom w:val="0"/>
              <w:divBdr>
                <w:top w:val="none" w:sz="0" w:space="0" w:color="auto"/>
                <w:left w:val="none" w:sz="0" w:space="0" w:color="auto"/>
                <w:bottom w:val="none" w:sz="0" w:space="0" w:color="auto"/>
                <w:right w:val="none" w:sz="0" w:space="0" w:color="auto"/>
              </w:divBdr>
              <w:divsChild>
                <w:div w:id="183639714">
                  <w:marLeft w:val="0"/>
                  <w:marRight w:val="0"/>
                  <w:marTop w:val="0"/>
                  <w:marBottom w:val="0"/>
                  <w:divBdr>
                    <w:top w:val="none" w:sz="0" w:space="0" w:color="auto"/>
                    <w:left w:val="none" w:sz="0" w:space="0" w:color="auto"/>
                    <w:bottom w:val="none" w:sz="0" w:space="0" w:color="auto"/>
                    <w:right w:val="none" w:sz="0" w:space="0" w:color="auto"/>
                  </w:divBdr>
                  <w:divsChild>
                    <w:div w:id="1697345250">
                      <w:marLeft w:val="0"/>
                      <w:marRight w:val="0"/>
                      <w:marTop w:val="0"/>
                      <w:marBottom w:val="0"/>
                      <w:divBdr>
                        <w:top w:val="none" w:sz="0" w:space="0" w:color="auto"/>
                        <w:left w:val="none" w:sz="0" w:space="0" w:color="auto"/>
                        <w:bottom w:val="none" w:sz="0" w:space="0" w:color="auto"/>
                        <w:right w:val="none" w:sz="0" w:space="0" w:color="auto"/>
                      </w:divBdr>
                      <w:divsChild>
                        <w:div w:id="959730146">
                          <w:marLeft w:val="0"/>
                          <w:marRight w:val="0"/>
                          <w:marTop w:val="0"/>
                          <w:marBottom w:val="0"/>
                          <w:divBdr>
                            <w:top w:val="none" w:sz="0" w:space="0" w:color="auto"/>
                            <w:left w:val="none" w:sz="0" w:space="0" w:color="auto"/>
                            <w:bottom w:val="none" w:sz="0" w:space="0" w:color="auto"/>
                            <w:right w:val="none" w:sz="0" w:space="0" w:color="auto"/>
                          </w:divBdr>
                          <w:divsChild>
                            <w:div w:id="557474731">
                              <w:marLeft w:val="0"/>
                              <w:marRight w:val="0"/>
                              <w:marTop w:val="0"/>
                              <w:marBottom w:val="0"/>
                              <w:divBdr>
                                <w:top w:val="none" w:sz="0" w:space="0" w:color="auto"/>
                                <w:left w:val="none" w:sz="0" w:space="0" w:color="auto"/>
                                <w:bottom w:val="none" w:sz="0" w:space="0" w:color="auto"/>
                                <w:right w:val="none" w:sz="0" w:space="0" w:color="auto"/>
                              </w:divBdr>
                              <w:divsChild>
                                <w:div w:id="1779829701">
                                  <w:marLeft w:val="0"/>
                                  <w:marRight w:val="0"/>
                                  <w:marTop w:val="0"/>
                                  <w:marBottom w:val="0"/>
                                  <w:divBdr>
                                    <w:top w:val="single" w:sz="2" w:space="1" w:color="0B198C"/>
                                    <w:left w:val="single" w:sz="6" w:space="0" w:color="0B198C"/>
                                    <w:bottom w:val="single" w:sz="2" w:space="0" w:color="0B198C"/>
                                    <w:right w:val="single" w:sz="6" w:space="0" w:color="0B198C"/>
                                  </w:divBdr>
                                  <w:divsChild>
                                    <w:div w:id="17501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299423">
      <w:bodyDiv w:val="1"/>
      <w:marLeft w:val="0"/>
      <w:marRight w:val="0"/>
      <w:marTop w:val="0"/>
      <w:marBottom w:val="0"/>
      <w:divBdr>
        <w:top w:val="none" w:sz="0" w:space="0" w:color="auto"/>
        <w:left w:val="none" w:sz="0" w:space="0" w:color="auto"/>
        <w:bottom w:val="none" w:sz="0" w:space="0" w:color="auto"/>
        <w:right w:val="none" w:sz="0" w:space="0" w:color="auto"/>
      </w:divBdr>
    </w:div>
    <w:div w:id="1045328386">
      <w:bodyDiv w:val="1"/>
      <w:marLeft w:val="0"/>
      <w:marRight w:val="0"/>
      <w:marTop w:val="0"/>
      <w:marBottom w:val="0"/>
      <w:divBdr>
        <w:top w:val="none" w:sz="0" w:space="0" w:color="auto"/>
        <w:left w:val="none" w:sz="0" w:space="0" w:color="auto"/>
        <w:bottom w:val="none" w:sz="0" w:space="0" w:color="auto"/>
        <w:right w:val="none" w:sz="0" w:space="0" w:color="auto"/>
      </w:divBdr>
    </w:div>
    <w:div w:id="1045331323">
      <w:bodyDiv w:val="1"/>
      <w:marLeft w:val="0"/>
      <w:marRight w:val="0"/>
      <w:marTop w:val="0"/>
      <w:marBottom w:val="0"/>
      <w:divBdr>
        <w:top w:val="none" w:sz="0" w:space="0" w:color="auto"/>
        <w:left w:val="none" w:sz="0" w:space="0" w:color="auto"/>
        <w:bottom w:val="none" w:sz="0" w:space="0" w:color="auto"/>
        <w:right w:val="none" w:sz="0" w:space="0" w:color="auto"/>
      </w:divBdr>
    </w:div>
    <w:div w:id="1045373575">
      <w:bodyDiv w:val="1"/>
      <w:marLeft w:val="0"/>
      <w:marRight w:val="0"/>
      <w:marTop w:val="0"/>
      <w:marBottom w:val="0"/>
      <w:divBdr>
        <w:top w:val="none" w:sz="0" w:space="0" w:color="auto"/>
        <w:left w:val="none" w:sz="0" w:space="0" w:color="auto"/>
        <w:bottom w:val="none" w:sz="0" w:space="0" w:color="auto"/>
        <w:right w:val="none" w:sz="0" w:space="0" w:color="auto"/>
      </w:divBdr>
    </w:div>
    <w:div w:id="1045639997">
      <w:bodyDiv w:val="1"/>
      <w:marLeft w:val="0"/>
      <w:marRight w:val="0"/>
      <w:marTop w:val="0"/>
      <w:marBottom w:val="0"/>
      <w:divBdr>
        <w:top w:val="none" w:sz="0" w:space="0" w:color="auto"/>
        <w:left w:val="none" w:sz="0" w:space="0" w:color="auto"/>
        <w:bottom w:val="none" w:sz="0" w:space="0" w:color="auto"/>
        <w:right w:val="none" w:sz="0" w:space="0" w:color="auto"/>
      </w:divBdr>
    </w:div>
    <w:div w:id="1045830702">
      <w:bodyDiv w:val="1"/>
      <w:marLeft w:val="0"/>
      <w:marRight w:val="0"/>
      <w:marTop w:val="0"/>
      <w:marBottom w:val="0"/>
      <w:divBdr>
        <w:top w:val="none" w:sz="0" w:space="0" w:color="auto"/>
        <w:left w:val="none" w:sz="0" w:space="0" w:color="auto"/>
        <w:bottom w:val="none" w:sz="0" w:space="0" w:color="auto"/>
        <w:right w:val="none" w:sz="0" w:space="0" w:color="auto"/>
      </w:divBdr>
    </w:div>
    <w:div w:id="1045838330">
      <w:bodyDiv w:val="1"/>
      <w:marLeft w:val="0"/>
      <w:marRight w:val="0"/>
      <w:marTop w:val="0"/>
      <w:marBottom w:val="0"/>
      <w:divBdr>
        <w:top w:val="none" w:sz="0" w:space="0" w:color="auto"/>
        <w:left w:val="none" w:sz="0" w:space="0" w:color="auto"/>
        <w:bottom w:val="none" w:sz="0" w:space="0" w:color="auto"/>
        <w:right w:val="none" w:sz="0" w:space="0" w:color="auto"/>
      </w:divBdr>
    </w:div>
    <w:div w:id="1045980183">
      <w:bodyDiv w:val="1"/>
      <w:marLeft w:val="0"/>
      <w:marRight w:val="0"/>
      <w:marTop w:val="0"/>
      <w:marBottom w:val="0"/>
      <w:divBdr>
        <w:top w:val="none" w:sz="0" w:space="0" w:color="auto"/>
        <w:left w:val="none" w:sz="0" w:space="0" w:color="auto"/>
        <w:bottom w:val="none" w:sz="0" w:space="0" w:color="auto"/>
        <w:right w:val="none" w:sz="0" w:space="0" w:color="auto"/>
      </w:divBdr>
    </w:div>
    <w:div w:id="1045985700">
      <w:bodyDiv w:val="1"/>
      <w:marLeft w:val="0"/>
      <w:marRight w:val="0"/>
      <w:marTop w:val="0"/>
      <w:marBottom w:val="0"/>
      <w:divBdr>
        <w:top w:val="none" w:sz="0" w:space="0" w:color="auto"/>
        <w:left w:val="none" w:sz="0" w:space="0" w:color="auto"/>
        <w:bottom w:val="none" w:sz="0" w:space="0" w:color="auto"/>
        <w:right w:val="none" w:sz="0" w:space="0" w:color="auto"/>
      </w:divBdr>
    </w:div>
    <w:div w:id="1046224293">
      <w:bodyDiv w:val="1"/>
      <w:marLeft w:val="0"/>
      <w:marRight w:val="0"/>
      <w:marTop w:val="0"/>
      <w:marBottom w:val="0"/>
      <w:divBdr>
        <w:top w:val="none" w:sz="0" w:space="0" w:color="auto"/>
        <w:left w:val="none" w:sz="0" w:space="0" w:color="auto"/>
        <w:bottom w:val="none" w:sz="0" w:space="0" w:color="auto"/>
        <w:right w:val="none" w:sz="0" w:space="0" w:color="auto"/>
      </w:divBdr>
    </w:div>
    <w:div w:id="1046297977">
      <w:bodyDiv w:val="1"/>
      <w:marLeft w:val="0"/>
      <w:marRight w:val="0"/>
      <w:marTop w:val="0"/>
      <w:marBottom w:val="0"/>
      <w:divBdr>
        <w:top w:val="none" w:sz="0" w:space="0" w:color="auto"/>
        <w:left w:val="none" w:sz="0" w:space="0" w:color="auto"/>
        <w:bottom w:val="none" w:sz="0" w:space="0" w:color="auto"/>
        <w:right w:val="none" w:sz="0" w:space="0" w:color="auto"/>
      </w:divBdr>
    </w:div>
    <w:div w:id="1046367466">
      <w:bodyDiv w:val="1"/>
      <w:marLeft w:val="0"/>
      <w:marRight w:val="0"/>
      <w:marTop w:val="0"/>
      <w:marBottom w:val="0"/>
      <w:divBdr>
        <w:top w:val="none" w:sz="0" w:space="0" w:color="auto"/>
        <w:left w:val="none" w:sz="0" w:space="0" w:color="auto"/>
        <w:bottom w:val="none" w:sz="0" w:space="0" w:color="auto"/>
        <w:right w:val="none" w:sz="0" w:space="0" w:color="auto"/>
      </w:divBdr>
    </w:div>
    <w:div w:id="1046485109">
      <w:bodyDiv w:val="1"/>
      <w:marLeft w:val="0"/>
      <w:marRight w:val="0"/>
      <w:marTop w:val="0"/>
      <w:marBottom w:val="0"/>
      <w:divBdr>
        <w:top w:val="none" w:sz="0" w:space="0" w:color="auto"/>
        <w:left w:val="none" w:sz="0" w:space="0" w:color="auto"/>
        <w:bottom w:val="none" w:sz="0" w:space="0" w:color="auto"/>
        <w:right w:val="none" w:sz="0" w:space="0" w:color="auto"/>
      </w:divBdr>
    </w:div>
    <w:div w:id="1046567489">
      <w:bodyDiv w:val="1"/>
      <w:marLeft w:val="0"/>
      <w:marRight w:val="0"/>
      <w:marTop w:val="0"/>
      <w:marBottom w:val="0"/>
      <w:divBdr>
        <w:top w:val="none" w:sz="0" w:space="0" w:color="auto"/>
        <w:left w:val="none" w:sz="0" w:space="0" w:color="auto"/>
        <w:bottom w:val="none" w:sz="0" w:space="0" w:color="auto"/>
        <w:right w:val="none" w:sz="0" w:space="0" w:color="auto"/>
      </w:divBdr>
    </w:div>
    <w:div w:id="1046612223">
      <w:bodyDiv w:val="1"/>
      <w:marLeft w:val="0"/>
      <w:marRight w:val="0"/>
      <w:marTop w:val="0"/>
      <w:marBottom w:val="0"/>
      <w:divBdr>
        <w:top w:val="none" w:sz="0" w:space="0" w:color="auto"/>
        <w:left w:val="none" w:sz="0" w:space="0" w:color="auto"/>
        <w:bottom w:val="none" w:sz="0" w:space="0" w:color="auto"/>
        <w:right w:val="none" w:sz="0" w:space="0" w:color="auto"/>
      </w:divBdr>
    </w:div>
    <w:div w:id="1046831569">
      <w:bodyDiv w:val="1"/>
      <w:marLeft w:val="0"/>
      <w:marRight w:val="0"/>
      <w:marTop w:val="0"/>
      <w:marBottom w:val="0"/>
      <w:divBdr>
        <w:top w:val="none" w:sz="0" w:space="0" w:color="auto"/>
        <w:left w:val="none" w:sz="0" w:space="0" w:color="auto"/>
        <w:bottom w:val="none" w:sz="0" w:space="0" w:color="auto"/>
        <w:right w:val="none" w:sz="0" w:space="0" w:color="auto"/>
      </w:divBdr>
    </w:div>
    <w:div w:id="1046831694">
      <w:bodyDiv w:val="1"/>
      <w:marLeft w:val="0"/>
      <w:marRight w:val="0"/>
      <w:marTop w:val="0"/>
      <w:marBottom w:val="0"/>
      <w:divBdr>
        <w:top w:val="none" w:sz="0" w:space="0" w:color="auto"/>
        <w:left w:val="none" w:sz="0" w:space="0" w:color="auto"/>
        <w:bottom w:val="none" w:sz="0" w:space="0" w:color="auto"/>
        <w:right w:val="none" w:sz="0" w:space="0" w:color="auto"/>
      </w:divBdr>
    </w:div>
    <w:div w:id="1046838130">
      <w:bodyDiv w:val="1"/>
      <w:marLeft w:val="0"/>
      <w:marRight w:val="0"/>
      <w:marTop w:val="0"/>
      <w:marBottom w:val="0"/>
      <w:divBdr>
        <w:top w:val="none" w:sz="0" w:space="0" w:color="auto"/>
        <w:left w:val="none" w:sz="0" w:space="0" w:color="auto"/>
        <w:bottom w:val="none" w:sz="0" w:space="0" w:color="auto"/>
        <w:right w:val="none" w:sz="0" w:space="0" w:color="auto"/>
      </w:divBdr>
    </w:div>
    <w:div w:id="1046879441">
      <w:bodyDiv w:val="1"/>
      <w:marLeft w:val="0"/>
      <w:marRight w:val="0"/>
      <w:marTop w:val="0"/>
      <w:marBottom w:val="0"/>
      <w:divBdr>
        <w:top w:val="none" w:sz="0" w:space="0" w:color="auto"/>
        <w:left w:val="none" w:sz="0" w:space="0" w:color="auto"/>
        <w:bottom w:val="none" w:sz="0" w:space="0" w:color="auto"/>
        <w:right w:val="none" w:sz="0" w:space="0" w:color="auto"/>
      </w:divBdr>
    </w:div>
    <w:div w:id="1047022627">
      <w:bodyDiv w:val="1"/>
      <w:marLeft w:val="0"/>
      <w:marRight w:val="0"/>
      <w:marTop w:val="0"/>
      <w:marBottom w:val="0"/>
      <w:divBdr>
        <w:top w:val="none" w:sz="0" w:space="0" w:color="auto"/>
        <w:left w:val="none" w:sz="0" w:space="0" w:color="auto"/>
        <w:bottom w:val="none" w:sz="0" w:space="0" w:color="auto"/>
        <w:right w:val="none" w:sz="0" w:space="0" w:color="auto"/>
      </w:divBdr>
    </w:div>
    <w:div w:id="1047023987">
      <w:bodyDiv w:val="1"/>
      <w:marLeft w:val="0"/>
      <w:marRight w:val="0"/>
      <w:marTop w:val="0"/>
      <w:marBottom w:val="0"/>
      <w:divBdr>
        <w:top w:val="none" w:sz="0" w:space="0" w:color="auto"/>
        <w:left w:val="none" w:sz="0" w:space="0" w:color="auto"/>
        <w:bottom w:val="none" w:sz="0" w:space="0" w:color="auto"/>
        <w:right w:val="none" w:sz="0" w:space="0" w:color="auto"/>
      </w:divBdr>
    </w:div>
    <w:div w:id="1047026518">
      <w:bodyDiv w:val="1"/>
      <w:marLeft w:val="0"/>
      <w:marRight w:val="0"/>
      <w:marTop w:val="0"/>
      <w:marBottom w:val="0"/>
      <w:divBdr>
        <w:top w:val="none" w:sz="0" w:space="0" w:color="auto"/>
        <w:left w:val="none" w:sz="0" w:space="0" w:color="auto"/>
        <w:bottom w:val="none" w:sz="0" w:space="0" w:color="auto"/>
        <w:right w:val="none" w:sz="0" w:space="0" w:color="auto"/>
      </w:divBdr>
    </w:div>
    <w:div w:id="1047408766">
      <w:bodyDiv w:val="1"/>
      <w:marLeft w:val="0"/>
      <w:marRight w:val="0"/>
      <w:marTop w:val="0"/>
      <w:marBottom w:val="0"/>
      <w:divBdr>
        <w:top w:val="none" w:sz="0" w:space="0" w:color="auto"/>
        <w:left w:val="none" w:sz="0" w:space="0" w:color="auto"/>
        <w:bottom w:val="none" w:sz="0" w:space="0" w:color="auto"/>
        <w:right w:val="none" w:sz="0" w:space="0" w:color="auto"/>
      </w:divBdr>
    </w:div>
    <w:div w:id="1047533482">
      <w:bodyDiv w:val="1"/>
      <w:marLeft w:val="0"/>
      <w:marRight w:val="0"/>
      <w:marTop w:val="0"/>
      <w:marBottom w:val="0"/>
      <w:divBdr>
        <w:top w:val="none" w:sz="0" w:space="0" w:color="auto"/>
        <w:left w:val="none" w:sz="0" w:space="0" w:color="auto"/>
        <w:bottom w:val="none" w:sz="0" w:space="0" w:color="auto"/>
        <w:right w:val="none" w:sz="0" w:space="0" w:color="auto"/>
      </w:divBdr>
    </w:div>
    <w:div w:id="1047797728">
      <w:bodyDiv w:val="1"/>
      <w:marLeft w:val="0"/>
      <w:marRight w:val="0"/>
      <w:marTop w:val="0"/>
      <w:marBottom w:val="0"/>
      <w:divBdr>
        <w:top w:val="none" w:sz="0" w:space="0" w:color="auto"/>
        <w:left w:val="none" w:sz="0" w:space="0" w:color="auto"/>
        <w:bottom w:val="none" w:sz="0" w:space="0" w:color="auto"/>
        <w:right w:val="none" w:sz="0" w:space="0" w:color="auto"/>
      </w:divBdr>
    </w:div>
    <w:div w:id="1048146360">
      <w:bodyDiv w:val="1"/>
      <w:marLeft w:val="0"/>
      <w:marRight w:val="0"/>
      <w:marTop w:val="0"/>
      <w:marBottom w:val="0"/>
      <w:divBdr>
        <w:top w:val="none" w:sz="0" w:space="0" w:color="auto"/>
        <w:left w:val="none" w:sz="0" w:space="0" w:color="auto"/>
        <w:bottom w:val="none" w:sz="0" w:space="0" w:color="auto"/>
        <w:right w:val="none" w:sz="0" w:space="0" w:color="auto"/>
      </w:divBdr>
    </w:div>
    <w:div w:id="1048185997">
      <w:bodyDiv w:val="1"/>
      <w:marLeft w:val="0"/>
      <w:marRight w:val="0"/>
      <w:marTop w:val="0"/>
      <w:marBottom w:val="0"/>
      <w:divBdr>
        <w:top w:val="none" w:sz="0" w:space="0" w:color="auto"/>
        <w:left w:val="none" w:sz="0" w:space="0" w:color="auto"/>
        <w:bottom w:val="none" w:sz="0" w:space="0" w:color="auto"/>
        <w:right w:val="none" w:sz="0" w:space="0" w:color="auto"/>
      </w:divBdr>
    </w:div>
    <w:div w:id="1048265528">
      <w:bodyDiv w:val="1"/>
      <w:marLeft w:val="0"/>
      <w:marRight w:val="0"/>
      <w:marTop w:val="0"/>
      <w:marBottom w:val="0"/>
      <w:divBdr>
        <w:top w:val="none" w:sz="0" w:space="0" w:color="auto"/>
        <w:left w:val="none" w:sz="0" w:space="0" w:color="auto"/>
        <w:bottom w:val="none" w:sz="0" w:space="0" w:color="auto"/>
        <w:right w:val="none" w:sz="0" w:space="0" w:color="auto"/>
      </w:divBdr>
    </w:div>
    <w:div w:id="1048333729">
      <w:bodyDiv w:val="1"/>
      <w:marLeft w:val="0"/>
      <w:marRight w:val="0"/>
      <w:marTop w:val="0"/>
      <w:marBottom w:val="0"/>
      <w:divBdr>
        <w:top w:val="none" w:sz="0" w:space="0" w:color="auto"/>
        <w:left w:val="none" w:sz="0" w:space="0" w:color="auto"/>
        <w:bottom w:val="none" w:sz="0" w:space="0" w:color="auto"/>
        <w:right w:val="none" w:sz="0" w:space="0" w:color="auto"/>
      </w:divBdr>
    </w:div>
    <w:div w:id="1048333783">
      <w:bodyDiv w:val="1"/>
      <w:marLeft w:val="0"/>
      <w:marRight w:val="0"/>
      <w:marTop w:val="0"/>
      <w:marBottom w:val="0"/>
      <w:divBdr>
        <w:top w:val="none" w:sz="0" w:space="0" w:color="auto"/>
        <w:left w:val="none" w:sz="0" w:space="0" w:color="auto"/>
        <w:bottom w:val="none" w:sz="0" w:space="0" w:color="auto"/>
        <w:right w:val="none" w:sz="0" w:space="0" w:color="auto"/>
      </w:divBdr>
    </w:div>
    <w:div w:id="1048604840">
      <w:bodyDiv w:val="1"/>
      <w:marLeft w:val="0"/>
      <w:marRight w:val="0"/>
      <w:marTop w:val="0"/>
      <w:marBottom w:val="0"/>
      <w:divBdr>
        <w:top w:val="none" w:sz="0" w:space="0" w:color="auto"/>
        <w:left w:val="none" w:sz="0" w:space="0" w:color="auto"/>
        <w:bottom w:val="none" w:sz="0" w:space="0" w:color="auto"/>
        <w:right w:val="none" w:sz="0" w:space="0" w:color="auto"/>
      </w:divBdr>
    </w:div>
    <w:div w:id="1049036836">
      <w:bodyDiv w:val="1"/>
      <w:marLeft w:val="0"/>
      <w:marRight w:val="0"/>
      <w:marTop w:val="0"/>
      <w:marBottom w:val="0"/>
      <w:divBdr>
        <w:top w:val="none" w:sz="0" w:space="0" w:color="auto"/>
        <w:left w:val="none" w:sz="0" w:space="0" w:color="auto"/>
        <w:bottom w:val="none" w:sz="0" w:space="0" w:color="auto"/>
        <w:right w:val="none" w:sz="0" w:space="0" w:color="auto"/>
      </w:divBdr>
    </w:div>
    <w:div w:id="1049064140">
      <w:bodyDiv w:val="1"/>
      <w:marLeft w:val="0"/>
      <w:marRight w:val="0"/>
      <w:marTop w:val="0"/>
      <w:marBottom w:val="0"/>
      <w:divBdr>
        <w:top w:val="none" w:sz="0" w:space="0" w:color="auto"/>
        <w:left w:val="none" w:sz="0" w:space="0" w:color="auto"/>
        <w:bottom w:val="none" w:sz="0" w:space="0" w:color="auto"/>
        <w:right w:val="none" w:sz="0" w:space="0" w:color="auto"/>
      </w:divBdr>
    </w:div>
    <w:div w:id="1049114961">
      <w:bodyDiv w:val="1"/>
      <w:marLeft w:val="0"/>
      <w:marRight w:val="0"/>
      <w:marTop w:val="0"/>
      <w:marBottom w:val="0"/>
      <w:divBdr>
        <w:top w:val="none" w:sz="0" w:space="0" w:color="auto"/>
        <w:left w:val="none" w:sz="0" w:space="0" w:color="auto"/>
        <w:bottom w:val="none" w:sz="0" w:space="0" w:color="auto"/>
        <w:right w:val="none" w:sz="0" w:space="0" w:color="auto"/>
      </w:divBdr>
    </w:div>
    <w:div w:id="1049307541">
      <w:bodyDiv w:val="1"/>
      <w:marLeft w:val="0"/>
      <w:marRight w:val="0"/>
      <w:marTop w:val="0"/>
      <w:marBottom w:val="0"/>
      <w:divBdr>
        <w:top w:val="none" w:sz="0" w:space="0" w:color="auto"/>
        <w:left w:val="none" w:sz="0" w:space="0" w:color="auto"/>
        <w:bottom w:val="none" w:sz="0" w:space="0" w:color="auto"/>
        <w:right w:val="none" w:sz="0" w:space="0" w:color="auto"/>
      </w:divBdr>
    </w:div>
    <w:div w:id="1049308182">
      <w:bodyDiv w:val="1"/>
      <w:marLeft w:val="0"/>
      <w:marRight w:val="0"/>
      <w:marTop w:val="0"/>
      <w:marBottom w:val="0"/>
      <w:divBdr>
        <w:top w:val="none" w:sz="0" w:space="0" w:color="auto"/>
        <w:left w:val="none" w:sz="0" w:space="0" w:color="auto"/>
        <w:bottom w:val="none" w:sz="0" w:space="0" w:color="auto"/>
        <w:right w:val="none" w:sz="0" w:space="0" w:color="auto"/>
      </w:divBdr>
    </w:div>
    <w:div w:id="1049450465">
      <w:bodyDiv w:val="1"/>
      <w:marLeft w:val="0"/>
      <w:marRight w:val="0"/>
      <w:marTop w:val="0"/>
      <w:marBottom w:val="0"/>
      <w:divBdr>
        <w:top w:val="none" w:sz="0" w:space="0" w:color="auto"/>
        <w:left w:val="none" w:sz="0" w:space="0" w:color="auto"/>
        <w:bottom w:val="none" w:sz="0" w:space="0" w:color="auto"/>
        <w:right w:val="none" w:sz="0" w:space="0" w:color="auto"/>
      </w:divBdr>
    </w:div>
    <w:div w:id="1049497279">
      <w:bodyDiv w:val="1"/>
      <w:marLeft w:val="0"/>
      <w:marRight w:val="0"/>
      <w:marTop w:val="0"/>
      <w:marBottom w:val="0"/>
      <w:divBdr>
        <w:top w:val="none" w:sz="0" w:space="0" w:color="auto"/>
        <w:left w:val="none" w:sz="0" w:space="0" w:color="auto"/>
        <w:bottom w:val="none" w:sz="0" w:space="0" w:color="auto"/>
        <w:right w:val="none" w:sz="0" w:space="0" w:color="auto"/>
      </w:divBdr>
    </w:div>
    <w:div w:id="1049501570">
      <w:bodyDiv w:val="1"/>
      <w:marLeft w:val="0"/>
      <w:marRight w:val="0"/>
      <w:marTop w:val="0"/>
      <w:marBottom w:val="0"/>
      <w:divBdr>
        <w:top w:val="none" w:sz="0" w:space="0" w:color="auto"/>
        <w:left w:val="none" w:sz="0" w:space="0" w:color="auto"/>
        <w:bottom w:val="none" w:sz="0" w:space="0" w:color="auto"/>
        <w:right w:val="none" w:sz="0" w:space="0" w:color="auto"/>
      </w:divBdr>
    </w:div>
    <w:div w:id="1049643691">
      <w:bodyDiv w:val="1"/>
      <w:marLeft w:val="0"/>
      <w:marRight w:val="0"/>
      <w:marTop w:val="0"/>
      <w:marBottom w:val="0"/>
      <w:divBdr>
        <w:top w:val="none" w:sz="0" w:space="0" w:color="auto"/>
        <w:left w:val="none" w:sz="0" w:space="0" w:color="auto"/>
        <w:bottom w:val="none" w:sz="0" w:space="0" w:color="auto"/>
        <w:right w:val="none" w:sz="0" w:space="0" w:color="auto"/>
      </w:divBdr>
    </w:div>
    <w:div w:id="1049648610">
      <w:bodyDiv w:val="1"/>
      <w:marLeft w:val="0"/>
      <w:marRight w:val="0"/>
      <w:marTop w:val="0"/>
      <w:marBottom w:val="0"/>
      <w:divBdr>
        <w:top w:val="none" w:sz="0" w:space="0" w:color="auto"/>
        <w:left w:val="none" w:sz="0" w:space="0" w:color="auto"/>
        <w:bottom w:val="none" w:sz="0" w:space="0" w:color="auto"/>
        <w:right w:val="none" w:sz="0" w:space="0" w:color="auto"/>
      </w:divBdr>
    </w:div>
    <w:div w:id="1049695158">
      <w:bodyDiv w:val="1"/>
      <w:marLeft w:val="0"/>
      <w:marRight w:val="0"/>
      <w:marTop w:val="0"/>
      <w:marBottom w:val="0"/>
      <w:divBdr>
        <w:top w:val="none" w:sz="0" w:space="0" w:color="auto"/>
        <w:left w:val="none" w:sz="0" w:space="0" w:color="auto"/>
        <w:bottom w:val="none" w:sz="0" w:space="0" w:color="auto"/>
        <w:right w:val="none" w:sz="0" w:space="0" w:color="auto"/>
      </w:divBdr>
    </w:div>
    <w:div w:id="1049761152">
      <w:bodyDiv w:val="1"/>
      <w:marLeft w:val="0"/>
      <w:marRight w:val="0"/>
      <w:marTop w:val="0"/>
      <w:marBottom w:val="0"/>
      <w:divBdr>
        <w:top w:val="none" w:sz="0" w:space="0" w:color="auto"/>
        <w:left w:val="none" w:sz="0" w:space="0" w:color="auto"/>
        <w:bottom w:val="none" w:sz="0" w:space="0" w:color="auto"/>
        <w:right w:val="none" w:sz="0" w:space="0" w:color="auto"/>
      </w:divBdr>
    </w:div>
    <w:div w:id="1049842777">
      <w:bodyDiv w:val="1"/>
      <w:marLeft w:val="0"/>
      <w:marRight w:val="0"/>
      <w:marTop w:val="0"/>
      <w:marBottom w:val="0"/>
      <w:divBdr>
        <w:top w:val="none" w:sz="0" w:space="0" w:color="auto"/>
        <w:left w:val="none" w:sz="0" w:space="0" w:color="auto"/>
        <w:bottom w:val="none" w:sz="0" w:space="0" w:color="auto"/>
        <w:right w:val="none" w:sz="0" w:space="0" w:color="auto"/>
      </w:divBdr>
    </w:div>
    <w:div w:id="1049917971">
      <w:bodyDiv w:val="1"/>
      <w:marLeft w:val="0"/>
      <w:marRight w:val="0"/>
      <w:marTop w:val="0"/>
      <w:marBottom w:val="0"/>
      <w:divBdr>
        <w:top w:val="none" w:sz="0" w:space="0" w:color="auto"/>
        <w:left w:val="none" w:sz="0" w:space="0" w:color="auto"/>
        <w:bottom w:val="none" w:sz="0" w:space="0" w:color="auto"/>
        <w:right w:val="none" w:sz="0" w:space="0" w:color="auto"/>
      </w:divBdr>
    </w:div>
    <w:div w:id="1050035369">
      <w:bodyDiv w:val="1"/>
      <w:marLeft w:val="0"/>
      <w:marRight w:val="0"/>
      <w:marTop w:val="0"/>
      <w:marBottom w:val="0"/>
      <w:divBdr>
        <w:top w:val="none" w:sz="0" w:space="0" w:color="auto"/>
        <w:left w:val="none" w:sz="0" w:space="0" w:color="auto"/>
        <w:bottom w:val="none" w:sz="0" w:space="0" w:color="auto"/>
        <w:right w:val="none" w:sz="0" w:space="0" w:color="auto"/>
      </w:divBdr>
    </w:div>
    <w:div w:id="1050232744">
      <w:bodyDiv w:val="1"/>
      <w:marLeft w:val="0"/>
      <w:marRight w:val="0"/>
      <w:marTop w:val="0"/>
      <w:marBottom w:val="0"/>
      <w:divBdr>
        <w:top w:val="none" w:sz="0" w:space="0" w:color="auto"/>
        <w:left w:val="none" w:sz="0" w:space="0" w:color="auto"/>
        <w:bottom w:val="none" w:sz="0" w:space="0" w:color="auto"/>
        <w:right w:val="none" w:sz="0" w:space="0" w:color="auto"/>
      </w:divBdr>
    </w:div>
    <w:div w:id="1050301351">
      <w:bodyDiv w:val="1"/>
      <w:marLeft w:val="0"/>
      <w:marRight w:val="0"/>
      <w:marTop w:val="0"/>
      <w:marBottom w:val="0"/>
      <w:divBdr>
        <w:top w:val="none" w:sz="0" w:space="0" w:color="auto"/>
        <w:left w:val="none" w:sz="0" w:space="0" w:color="auto"/>
        <w:bottom w:val="none" w:sz="0" w:space="0" w:color="auto"/>
        <w:right w:val="none" w:sz="0" w:space="0" w:color="auto"/>
      </w:divBdr>
    </w:div>
    <w:div w:id="1050809998">
      <w:bodyDiv w:val="1"/>
      <w:marLeft w:val="0"/>
      <w:marRight w:val="0"/>
      <w:marTop w:val="0"/>
      <w:marBottom w:val="0"/>
      <w:divBdr>
        <w:top w:val="none" w:sz="0" w:space="0" w:color="auto"/>
        <w:left w:val="none" w:sz="0" w:space="0" w:color="auto"/>
        <w:bottom w:val="none" w:sz="0" w:space="0" w:color="auto"/>
        <w:right w:val="none" w:sz="0" w:space="0" w:color="auto"/>
      </w:divBdr>
    </w:div>
    <w:div w:id="1051224040">
      <w:bodyDiv w:val="1"/>
      <w:marLeft w:val="0"/>
      <w:marRight w:val="0"/>
      <w:marTop w:val="0"/>
      <w:marBottom w:val="0"/>
      <w:divBdr>
        <w:top w:val="none" w:sz="0" w:space="0" w:color="auto"/>
        <w:left w:val="none" w:sz="0" w:space="0" w:color="auto"/>
        <w:bottom w:val="none" w:sz="0" w:space="0" w:color="auto"/>
        <w:right w:val="none" w:sz="0" w:space="0" w:color="auto"/>
      </w:divBdr>
    </w:div>
    <w:div w:id="1051268285">
      <w:bodyDiv w:val="1"/>
      <w:marLeft w:val="0"/>
      <w:marRight w:val="0"/>
      <w:marTop w:val="0"/>
      <w:marBottom w:val="0"/>
      <w:divBdr>
        <w:top w:val="none" w:sz="0" w:space="0" w:color="auto"/>
        <w:left w:val="none" w:sz="0" w:space="0" w:color="auto"/>
        <w:bottom w:val="none" w:sz="0" w:space="0" w:color="auto"/>
        <w:right w:val="none" w:sz="0" w:space="0" w:color="auto"/>
      </w:divBdr>
    </w:div>
    <w:div w:id="1051342307">
      <w:bodyDiv w:val="1"/>
      <w:marLeft w:val="0"/>
      <w:marRight w:val="0"/>
      <w:marTop w:val="0"/>
      <w:marBottom w:val="0"/>
      <w:divBdr>
        <w:top w:val="none" w:sz="0" w:space="0" w:color="auto"/>
        <w:left w:val="none" w:sz="0" w:space="0" w:color="auto"/>
        <w:bottom w:val="none" w:sz="0" w:space="0" w:color="auto"/>
        <w:right w:val="none" w:sz="0" w:space="0" w:color="auto"/>
      </w:divBdr>
    </w:div>
    <w:div w:id="1051348174">
      <w:bodyDiv w:val="1"/>
      <w:marLeft w:val="0"/>
      <w:marRight w:val="0"/>
      <w:marTop w:val="0"/>
      <w:marBottom w:val="0"/>
      <w:divBdr>
        <w:top w:val="none" w:sz="0" w:space="0" w:color="auto"/>
        <w:left w:val="none" w:sz="0" w:space="0" w:color="auto"/>
        <w:bottom w:val="none" w:sz="0" w:space="0" w:color="auto"/>
        <w:right w:val="none" w:sz="0" w:space="0" w:color="auto"/>
      </w:divBdr>
    </w:div>
    <w:div w:id="1051459657">
      <w:bodyDiv w:val="1"/>
      <w:marLeft w:val="0"/>
      <w:marRight w:val="0"/>
      <w:marTop w:val="0"/>
      <w:marBottom w:val="0"/>
      <w:divBdr>
        <w:top w:val="none" w:sz="0" w:space="0" w:color="auto"/>
        <w:left w:val="none" w:sz="0" w:space="0" w:color="auto"/>
        <w:bottom w:val="none" w:sz="0" w:space="0" w:color="auto"/>
        <w:right w:val="none" w:sz="0" w:space="0" w:color="auto"/>
      </w:divBdr>
    </w:div>
    <w:div w:id="1051462337">
      <w:bodyDiv w:val="1"/>
      <w:marLeft w:val="0"/>
      <w:marRight w:val="0"/>
      <w:marTop w:val="0"/>
      <w:marBottom w:val="0"/>
      <w:divBdr>
        <w:top w:val="none" w:sz="0" w:space="0" w:color="auto"/>
        <w:left w:val="none" w:sz="0" w:space="0" w:color="auto"/>
        <w:bottom w:val="none" w:sz="0" w:space="0" w:color="auto"/>
        <w:right w:val="none" w:sz="0" w:space="0" w:color="auto"/>
      </w:divBdr>
      <w:divsChild>
        <w:div w:id="2094426698">
          <w:marLeft w:val="0"/>
          <w:marRight w:val="0"/>
          <w:marTop w:val="0"/>
          <w:marBottom w:val="0"/>
          <w:divBdr>
            <w:top w:val="none" w:sz="0" w:space="0" w:color="auto"/>
            <w:left w:val="none" w:sz="0" w:space="0" w:color="auto"/>
            <w:bottom w:val="none" w:sz="0" w:space="0" w:color="auto"/>
            <w:right w:val="none" w:sz="0" w:space="0" w:color="auto"/>
          </w:divBdr>
          <w:divsChild>
            <w:div w:id="24991596">
              <w:marLeft w:val="0"/>
              <w:marRight w:val="0"/>
              <w:marTop w:val="0"/>
              <w:marBottom w:val="0"/>
              <w:divBdr>
                <w:top w:val="none" w:sz="0" w:space="0" w:color="auto"/>
                <w:left w:val="none" w:sz="0" w:space="0" w:color="auto"/>
                <w:bottom w:val="none" w:sz="0" w:space="0" w:color="auto"/>
                <w:right w:val="none" w:sz="0" w:space="0" w:color="auto"/>
              </w:divBdr>
              <w:divsChild>
                <w:div w:id="1545092274">
                  <w:marLeft w:val="0"/>
                  <w:marRight w:val="0"/>
                  <w:marTop w:val="90"/>
                  <w:marBottom w:val="150"/>
                  <w:divBdr>
                    <w:top w:val="none" w:sz="0" w:space="0" w:color="auto"/>
                    <w:left w:val="none" w:sz="0" w:space="0" w:color="auto"/>
                    <w:bottom w:val="none" w:sz="0" w:space="0" w:color="auto"/>
                    <w:right w:val="none" w:sz="0" w:space="0" w:color="auto"/>
                  </w:divBdr>
                  <w:divsChild>
                    <w:div w:id="1323705279">
                      <w:marLeft w:val="90"/>
                      <w:marRight w:val="0"/>
                      <w:marTop w:val="0"/>
                      <w:marBottom w:val="0"/>
                      <w:divBdr>
                        <w:top w:val="none" w:sz="0" w:space="0" w:color="auto"/>
                        <w:left w:val="none" w:sz="0" w:space="0" w:color="auto"/>
                        <w:bottom w:val="none" w:sz="0" w:space="0" w:color="auto"/>
                        <w:right w:val="none" w:sz="0" w:space="0" w:color="auto"/>
                      </w:divBdr>
                      <w:divsChild>
                        <w:div w:id="2076471446">
                          <w:marLeft w:val="0"/>
                          <w:marRight w:val="0"/>
                          <w:marTop w:val="0"/>
                          <w:marBottom w:val="75"/>
                          <w:divBdr>
                            <w:top w:val="none" w:sz="0" w:space="0" w:color="auto"/>
                            <w:left w:val="none" w:sz="0" w:space="0" w:color="auto"/>
                            <w:bottom w:val="none" w:sz="0" w:space="0" w:color="auto"/>
                            <w:right w:val="none" w:sz="0" w:space="0" w:color="auto"/>
                          </w:divBdr>
                          <w:divsChild>
                            <w:div w:id="1530492012">
                              <w:marLeft w:val="0"/>
                              <w:marRight w:val="0"/>
                              <w:marTop w:val="0"/>
                              <w:marBottom w:val="0"/>
                              <w:divBdr>
                                <w:top w:val="none" w:sz="0" w:space="0" w:color="auto"/>
                                <w:left w:val="none" w:sz="0" w:space="0" w:color="auto"/>
                                <w:bottom w:val="none" w:sz="0" w:space="0" w:color="auto"/>
                                <w:right w:val="none" w:sz="0" w:space="0" w:color="auto"/>
                              </w:divBdr>
                              <w:divsChild>
                                <w:div w:id="2039500921">
                                  <w:marLeft w:val="0"/>
                                  <w:marRight w:val="0"/>
                                  <w:marTop w:val="0"/>
                                  <w:marBottom w:val="0"/>
                                  <w:divBdr>
                                    <w:top w:val="none" w:sz="0" w:space="0" w:color="auto"/>
                                    <w:left w:val="none" w:sz="0" w:space="0" w:color="auto"/>
                                    <w:bottom w:val="none" w:sz="0" w:space="0" w:color="auto"/>
                                    <w:right w:val="none" w:sz="0" w:space="0" w:color="auto"/>
                                  </w:divBdr>
                                  <w:divsChild>
                                    <w:div w:id="691690569">
                                      <w:marLeft w:val="0"/>
                                      <w:marRight w:val="0"/>
                                      <w:marTop w:val="150"/>
                                      <w:marBottom w:val="150"/>
                                      <w:divBdr>
                                        <w:top w:val="none" w:sz="0" w:space="0" w:color="auto"/>
                                        <w:left w:val="none" w:sz="0" w:space="0" w:color="auto"/>
                                        <w:bottom w:val="none" w:sz="0" w:space="0" w:color="auto"/>
                                        <w:right w:val="none" w:sz="0" w:space="0" w:color="auto"/>
                                      </w:divBdr>
                                      <w:divsChild>
                                        <w:div w:id="381558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1463685">
      <w:bodyDiv w:val="1"/>
      <w:marLeft w:val="0"/>
      <w:marRight w:val="0"/>
      <w:marTop w:val="0"/>
      <w:marBottom w:val="0"/>
      <w:divBdr>
        <w:top w:val="none" w:sz="0" w:space="0" w:color="auto"/>
        <w:left w:val="none" w:sz="0" w:space="0" w:color="auto"/>
        <w:bottom w:val="none" w:sz="0" w:space="0" w:color="auto"/>
        <w:right w:val="none" w:sz="0" w:space="0" w:color="auto"/>
      </w:divBdr>
    </w:div>
    <w:div w:id="1051610845">
      <w:bodyDiv w:val="1"/>
      <w:marLeft w:val="0"/>
      <w:marRight w:val="0"/>
      <w:marTop w:val="0"/>
      <w:marBottom w:val="0"/>
      <w:divBdr>
        <w:top w:val="none" w:sz="0" w:space="0" w:color="auto"/>
        <w:left w:val="none" w:sz="0" w:space="0" w:color="auto"/>
        <w:bottom w:val="none" w:sz="0" w:space="0" w:color="auto"/>
        <w:right w:val="none" w:sz="0" w:space="0" w:color="auto"/>
      </w:divBdr>
    </w:div>
    <w:div w:id="1051802849">
      <w:bodyDiv w:val="1"/>
      <w:marLeft w:val="0"/>
      <w:marRight w:val="0"/>
      <w:marTop w:val="0"/>
      <w:marBottom w:val="0"/>
      <w:divBdr>
        <w:top w:val="none" w:sz="0" w:space="0" w:color="auto"/>
        <w:left w:val="none" w:sz="0" w:space="0" w:color="auto"/>
        <w:bottom w:val="none" w:sz="0" w:space="0" w:color="auto"/>
        <w:right w:val="none" w:sz="0" w:space="0" w:color="auto"/>
      </w:divBdr>
    </w:div>
    <w:div w:id="1051996482">
      <w:bodyDiv w:val="1"/>
      <w:marLeft w:val="0"/>
      <w:marRight w:val="0"/>
      <w:marTop w:val="0"/>
      <w:marBottom w:val="0"/>
      <w:divBdr>
        <w:top w:val="none" w:sz="0" w:space="0" w:color="auto"/>
        <w:left w:val="none" w:sz="0" w:space="0" w:color="auto"/>
        <w:bottom w:val="none" w:sz="0" w:space="0" w:color="auto"/>
        <w:right w:val="none" w:sz="0" w:space="0" w:color="auto"/>
      </w:divBdr>
    </w:div>
    <w:div w:id="1051997997">
      <w:bodyDiv w:val="1"/>
      <w:marLeft w:val="0"/>
      <w:marRight w:val="0"/>
      <w:marTop w:val="0"/>
      <w:marBottom w:val="0"/>
      <w:divBdr>
        <w:top w:val="none" w:sz="0" w:space="0" w:color="auto"/>
        <w:left w:val="none" w:sz="0" w:space="0" w:color="auto"/>
        <w:bottom w:val="none" w:sz="0" w:space="0" w:color="auto"/>
        <w:right w:val="none" w:sz="0" w:space="0" w:color="auto"/>
      </w:divBdr>
    </w:div>
    <w:div w:id="1052076252">
      <w:bodyDiv w:val="1"/>
      <w:marLeft w:val="0"/>
      <w:marRight w:val="0"/>
      <w:marTop w:val="0"/>
      <w:marBottom w:val="0"/>
      <w:divBdr>
        <w:top w:val="none" w:sz="0" w:space="0" w:color="auto"/>
        <w:left w:val="none" w:sz="0" w:space="0" w:color="auto"/>
        <w:bottom w:val="none" w:sz="0" w:space="0" w:color="auto"/>
        <w:right w:val="none" w:sz="0" w:space="0" w:color="auto"/>
      </w:divBdr>
    </w:div>
    <w:div w:id="1052270689">
      <w:bodyDiv w:val="1"/>
      <w:marLeft w:val="0"/>
      <w:marRight w:val="0"/>
      <w:marTop w:val="0"/>
      <w:marBottom w:val="0"/>
      <w:divBdr>
        <w:top w:val="none" w:sz="0" w:space="0" w:color="auto"/>
        <w:left w:val="none" w:sz="0" w:space="0" w:color="auto"/>
        <w:bottom w:val="none" w:sz="0" w:space="0" w:color="auto"/>
        <w:right w:val="none" w:sz="0" w:space="0" w:color="auto"/>
      </w:divBdr>
    </w:div>
    <w:div w:id="1052315542">
      <w:bodyDiv w:val="1"/>
      <w:marLeft w:val="0"/>
      <w:marRight w:val="0"/>
      <w:marTop w:val="0"/>
      <w:marBottom w:val="0"/>
      <w:divBdr>
        <w:top w:val="none" w:sz="0" w:space="0" w:color="auto"/>
        <w:left w:val="none" w:sz="0" w:space="0" w:color="auto"/>
        <w:bottom w:val="none" w:sz="0" w:space="0" w:color="auto"/>
        <w:right w:val="none" w:sz="0" w:space="0" w:color="auto"/>
      </w:divBdr>
    </w:div>
    <w:div w:id="1052388250">
      <w:bodyDiv w:val="1"/>
      <w:marLeft w:val="0"/>
      <w:marRight w:val="0"/>
      <w:marTop w:val="0"/>
      <w:marBottom w:val="0"/>
      <w:divBdr>
        <w:top w:val="none" w:sz="0" w:space="0" w:color="auto"/>
        <w:left w:val="none" w:sz="0" w:space="0" w:color="auto"/>
        <w:bottom w:val="none" w:sz="0" w:space="0" w:color="auto"/>
        <w:right w:val="none" w:sz="0" w:space="0" w:color="auto"/>
      </w:divBdr>
    </w:div>
    <w:div w:id="1052460418">
      <w:bodyDiv w:val="1"/>
      <w:marLeft w:val="0"/>
      <w:marRight w:val="0"/>
      <w:marTop w:val="0"/>
      <w:marBottom w:val="0"/>
      <w:divBdr>
        <w:top w:val="none" w:sz="0" w:space="0" w:color="auto"/>
        <w:left w:val="none" w:sz="0" w:space="0" w:color="auto"/>
        <w:bottom w:val="none" w:sz="0" w:space="0" w:color="auto"/>
        <w:right w:val="none" w:sz="0" w:space="0" w:color="auto"/>
      </w:divBdr>
    </w:div>
    <w:div w:id="1052540677">
      <w:bodyDiv w:val="1"/>
      <w:marLeft w:val="0"/>
      <w:marRight w:val="0"/>
      <w:marTop w:val="0"/>
      <w:marBottom w:val="0"/>
      <w:divBdr>
        <w:top w:val="none" w:sz="0" w:space="0" w:color="auto"/>
        <w:left w:val="none" w:sz="0" w:space="0" w:color="auto"/>
        <w:bottom w:val="none" w:sz="0" w:space="0" w:color="auto"/>
        <w:right w:val="none" w:sz="0" w:space="0" w:color="auto"/>
      </w:divBdr>
    </w:div>
    <w:div w:id="1052584195">
      <w:bodyDiv w:val="1"/>
      <w:marLeft w:val="0"/>
      <w:marRight w:val="0"/>
      <w:marTop w:val="0"/>
      <w:marBottom w:val="0"/>
      <w:divBdr>
        <w:top w:val="none" w:sz="0" w:space="0" w:color="auto"/>
        <w:left w:val="none" w:sz="0" w:space="0" w:color="auto"/>
        <w:bottom w:val="none" w:sz="0" w:space="0" w:color="auto"/>
        <w:right w:val="none" w:sz="0" w:space="0" w:color="auto"/>
      </w:divBdr>
    </w:div>
    <w:div w:id="1052726791">
      <w:bodyDiv w:val="1"/>
      <w:marLeft w:val="0"/>
      <w:marRight w:val="0"/>
      <w:marTop w:val="0"/>
      <w:marBottom w:val="0"/>
      <w:divBdr>
        <w:top w:val="none" w:sz="0" w:space="0" w:color="auto"/>
        <w:left w:val="none" w:sz="0" w:space="0" w:color="auto"/>
        <w:bottom w:val="none" w:sz="0" w:space="0" w:color="auto"/>
        <w:right w:val="none" w:sz="0" w:space="0" w:color="auto"/>
      </w:divBdr>
    </w:div>
    <w:div w:id="1052850874">
      <w:bodyDiv w:val="1"/>
      <w:marLeft w:val="0"/>
      <w:marRight w:val="0"/>
      <w:marTop w:val="0"/>
      <w:marBottom w:val="0"/>
      <w:divBdr>
        <w:top w:val="none" w:sz="0" w:space="0" w:color="auto"/>
        <w:left w:val="none" w:sz="0" w:space="0" w:color="auto"/>
        <w:bottom w:val="none" w:sz="0" w:space="0" w:color="auto"/>
        <w:right w:val="none" w:sz="0" w:space="0" w:color="auto"/>
      </w:divBdr>
    </w:div>
    <w:div w:id="1053042814">
      <w:bodyDiv w:val="1"/>
      <w:marLeft w:val="0"/>
      <w:marRight w:val="0"/>
      <w:marTop w:val="0"/>
      <w:marBottom w:val="0"/>
      <w:divBdr>
        <w:top w:val="none" w:sz="0" w:space="0" w:color="auto"/>
        <w:left w:val="none" w:sz="0" w:space="0" w:color="auto"/>
        <w:bottom w:val="none" w:sz="0" w:space="0" w:color="auto"/>
        <w:right w:val="none" w:sz="0" w:space="0" w:color="auto"/>
      </w:divBdr>
    </w:div>
    <w:div w:id="1053046125">
      <w:bodyDiv w:val="1"/>
      <w:marLeft w:val="0"/>
      <w:marRight w:val="0"/>
      <w:marTop w:val="0"/>
      <w:marBottom w:val="0"/>
      <w:divBdr>
        <w:top w:val="none" w:sz="0" w:space="0" w:color="auto"/>
        <w:left w:val="none" w:sz="0" w:space="0" w:color="auto"/>
        <w:bottom w:val="none" w:sz="0" w:space="0" w:color="auto"/>
        <w:right w:val="none" w:sz="0" w:space="0" w:color="auto"/>
      </w:divBdr>
    </w:div>
    <w:div w:id="1053120979">
      <w:bodyDiv w:val="1"/>
      <w:marLeft w:val="0"/>
      <w:marRight w:val="0"/>
      <w:marTop w:val="0"/>
      <w:marBottom w:val="0"/>
      <w:divBdr>
        <w:top w:val="none" w:sz="0" w:space="0" w:color="auto"/>
        <w:left w:val="none" w:sz="0" w:space="0" w:color="auto"/>
        <w:bottom w:val="none" w:sz="0" w:space="0" w:color="auto"/>
        <w:right w:val="none" w:sz="0" w:space="0" w:color="auto"/>
      </w:divBdr>
    </w:div>
    <w:div w:id="1053431953">
      <w:bodyDiv w:val="1"/>
      <w:marLeft w:val="0"/>
      <w:marRight w:val="0"/>
      <w:marTop w:val="0"/>
      <w:marBottom w:val="0"/>
      <w:divBdr>
        <w:top w:val="none" w:sz="0" w:space="0" w:color="auto"/>
        <w:left w:val="none" w:sz="0" w:space="0" w:color="auto"/>
        <w:bottom w:val="none" w:sz="0" w:space="0" w:color="auto"/>
        <w:right w:val="none" w:sz="0" w:space="0" w:color="auto"/>
      </w:divBdr>
    </w:div>
    <w:div w:id="1053654436">
      <w:bodyDiv w:val="1"/>
      <w:marLeft w:val="0"/>
      <w:marRight w:val="0"/>
      <w:marTop w:val="0"/>
      <w:marBottom w:val="0"/>
      <w:divBdr>
        <w:top w:val="none" w:sz="0" w:space="0" w:color="auto"/>
        <w:left w:val="none" w:sz="0" w:space="0" w:color="auto"/>
        <w:bottom w:val="none" w:sz="0" w:space="0" w:color="auto"/>
        <w:right w:val="none" w:sz="0" w:space="0" w:color="auto"/>
      </w:divBdr>
    </w:div>
    <w:div w:id="1053696230">
      <w:bodyDiv w:val="1"/>
      <w:marLeft w:val="0"/>
      <w:marRight w:val="0"/>
      <w:marTop w:val="0"/>
      <w:marBottom w:val="0"/>
      <w:divBdr>
        <w:top w:val="none" w:sz="0" w:space="0" w:color="auto"/>
        <w:left w:val="none" w:sz="0" w:space="0" w:color="auto"/>
        <w:bottom w:val="none" w:sz="0" w:space="0" w:color="auto"/>
        <w:right w:val="none" w:sz="0" w:space="0" w:color="auto"/>
      </w:divBdr>
    </w:div>
    <w:div w:id="1053961631">
      <w:bodyDiv w:val="1"/>
      <w:marLeft w:val="0"/>
      <w:marRight w:val="0"/>
      <w:marTop w:val="0"/>
      <w:marBottom w:val="0"/>
      <w:divBdr>
        <w:top w:val="none" w:sz="0" w:space="0" w:color="auto"/>
        <w:left w:val="none" w:sz="0" w:space="0" w:color="auto"/>
        <w:bottom w:val="none" w:sz="0" w:space="0" w:color="auto"/>
        <w:right w:val="none" w:sz="0" w:space="0" w:color="auto"/>
      </w:divBdr>
    </w:div>
    <w:div w:id="1054042344">
      <w:bodyDiv w:val="1"/>
      <w:marLeft w:val="0"/>
      <w:marRight w:val="0"/>
      <w:marTop w:val="0"/>
      <w:marBottom w:val="0"/>
      <w:divBdr>
        <w:top w:val="none" w:sz="0" w:space="0" w:color="auto"/>
        <w:left w:val="none" w:sz="0" w:space="0" w:color="auto"/>
        <w:bottom w:val="none" w:sz="0" w:space="0" w:color="auto"/>
        <w:right w:val="none" w:sz="0" w:space="0" w:color="auto"/>
      </w:divBdr>
    </w:div>
    <w:div w:id="1054307902">
      <w:bodyDiv w:val="1"/>
      <w:marLeft w:val="0"/>
      <w:marRight w:val="0"/>
      <w:marTop w:val="0"/>
      <w:marBottom w:val="0"/>
      <w:divBdr>
        <w:top w:val="none" w:sz="0" w:space="0" w:color="auto"/>
        <w:left w:val="none" w:sz="0" w:space="0" w:color="auto"/>
        <w:bottom w:val="none" w:sz="0" w:space="0" w:color="auto"/>
        <w:right w:val="none" w:sz="0" w:space="0" w:color="auto"/>
      </w:divBdr>
    </w:div>
    <w:div w:id="1054736445">
      <w:bodyDiv w:val="1"/>
      <w:marLeft w:val="0"/>
      <w:marRight w:val="0"/>
      <w:marTop w:val="0"/>
      <w:marBottom w:val="0"/>
      <w:divBdr>
        <w:top w:val="none" w:sz="0" w:space="0" w:color="auto"/>
        <w:left w:val="none" w:sz="0" w:space="0" w:color="auto"/>
        <w:bottom w:val="none" w:sz="0" w:space="0" w:color="auto"/>
        <w:right w:val="none" w:sz="0" w:space="0" w:color="auto"/>
      </w:divBdr>
    </w:div>
    <w:div w:id="1055080553">
      <w:bodyDiv w:val="1"/>
      <w:marLeft w:val="0"/>
      <w:marRight w:val="0"/>
      <w:marTop w:val="0"/>
      <w:marBottom w:val="0"/>
      <w:divBdr>
        <w:top w:val="none" w:sz="0" w:space="0" w:color="auto"/>
        <w:left w:val="none" w:sz="0" w:space="0" w:color="auto"/>
        <w:bottom w:val="none" w:sz="0" w:space="0" w:color="auto"/>
        <w:right w:val="none" w:sz="0" w:space="0" w:color="auto"/>
      </w:divBdr>
    </w:div>
    <w:div w:id="1055348477">
      <w:bodyDiv w:val="1"/>
      <w:marLeft w:val="0"/>
      <w:marRight w:val="0"/>
      <w:marTop w:val="0"/>
      <w:marBottom w:val="0"/>
      <w:divBdr>
        <w:top w:val="none" w:sz="0" w:space="0" w:color="auto"/>
        <w:left w:val="none" w:sz="0" w:space="0" w:color="auto"/>
        <w:bottom w:val="none" w:sz="0" w:space="0" w:color="auto"/>
        <w:right w:val="none" w:sz="0" w:space="0" w:color="auto"/>
      </w:divBdr>
    </w:div>
    <w:div w:id="1055353367">
      <w:bodyDiv w:val="1"/>
      <w:marLeft w:val="0"/>
      <w:marRight w:val="0"/>
      <w:marTop w:val="0"/>
      <w:marBottom w:val="0"/>
      <w:divBdr>
        <w:top w:val="none" w:sz="0" w:space="0" w:color="auto"/>
        <w:left w:val="none" w:sz="0" w:space="0" w:color="auto"/>
        <w:bottom w:val="none" w:sz="0" w:space="0" w:color="auto"/>
        <w:right w:val="none" w:sz="0" w:space="0" w:color="auto"/>
      </w:divBdr>
    </w:div>
    <w:div w:id="1055395693">
      <w:bodyDiv w:val="1"/>
      <w:marLeft w:val="0"/>
      <w:marRight w:val="0"/>
      <w:marTop w:val="0"/>
      <w:marBottom w:val="0"/>
      <w:divBdr>
        <w:top w:val="none" w:sz="0" w:space="0" w:color="auto"/>
        <w:left w:val="none" w:sz="0" w:space="0" w:color="auto"/>
        <w:bottom w:val="none" w:sz="0" w:space="0" w:color="auto"/>
        <w:right w:val="none" w:sz="0" w:space="0" w:color="auto"/>
      </w:divBdr>
    </w:div>
    <w:div w:id="1055547672">
      <w:bodyDiv w:val="1"/>
      <w:marLeft w:val="0"/>
      <w:marRight w:val="0"/>
      <w:marTop w:val="0"/>
      <w:marBottom w:val="0"/>
      <w:divBdr>
        <w:top w:val="none" w:sz="0" w:space="0" w:color="auto"/>
        <w:left w:val="none" w:sz="0" w:space="0" w:color="auto"/>
        <w:bottom w:val="none" w:sz="0" w:space="0" w:color="auto"/>
        <w:right w:val="none" w:sz="0" w:space="0" w:color="auto"/>
      </w:divBdr>
    </w:div>
    <w:div w:id="1055661514">
      <w:bodyDiv w:val="1"/>
      <w:marLeft w:val="0"/>
      <w:marRight w:val="0"/>
      <w:marTop w:val="0"/>
      <w:marBottom w:val="0"/>
      <w:divBdr>
        <w:top w:val="none" w:sz="0" w:space="0" w:color="auto"/>
        <w:left w:val="none" w:sz="0" w:space="0" w:color="auto"/>
        <w:bottom w:val="none" w:sz="0" w:space="0" w:color="auto"/>
        <w:right w:val="none" w:sz="0" w:space="0" w:color="auto"/>
      </w:divBdr>
      <w:divsChild>
        <w:div w:id="65226822">
          <w:marLeft w:val="0"/>
          <w:marRight w:val="0"/>
          <w:marTop w:val="0"/>
          <w:marBottom w:val="0"/>
          <w:divBdr>
            <w:top w:val="none" w:sz="0" w:space="0" w:color="auto"/>
            <w:left w:val="none" w:sz="0" w:space="0" w:color="auto"/>
            <w:bottom w:val="none" w:sz="0" w:space="0" w:color="auto"/>
            <w:right w:val="none" w:sz="0" w:space="0" w:color="auto"/>
          </w:divBdr>
          <w:divsChild>
            <w:div w:id="971206984">
              <w:marLeft w:val="0"/>
              <w:marRight w:val="0"/>
              <w:marTop w:val="0"/>
              <w:marBottom w:val="0"/>
              <w:divBdr>
                <w:top w:val="none" w:sz="0" w:space="0" w:color="auto"/>
                <w:left w:val="none" w:sz="0" w:space="0" w:color="auto"/>
                <w:bottom w:val="none" w:sz="0" w:space="0" w:color="auto"/>
                <w:right w:val="none" w:sz="0" w:space="0" w:color="auto"/>
              </w:divBdr>
              <w:divsChild>
                <w:div w:id="287904544">
                  <w:marLeft w:val="0"/>
                  <w:marRight w:val="0"/>
                  <w:marTop w:val="0"/>
                  <w:marBottom w:val="0"/>
                  <w:divBdr>
                    <w:top w:val="none" w:sz="0" w:space="0" w:color="auto"/>
                    <w:left w:val="none" w:sz="0" w:space="0" w:color="auto"/>
                    <w:bottom w:val="none" w:sz="0" w:space="0" w:color="auto"/>
                    <w:right w:val="none" w:sz="0" w:space="0" w:color="auto"/>
                  </w:divBdr>
                  <w:divsChild>
                    <w:div w:id="2044548406">
                      <w:marLeft w:val="0"/>
                      <w:marRight w:val="0"/>
                      <w:marTop w:val="0"/>
                      <w:marBottom w:val="0"/>
                      <w:divBdr>
                        <w:top w:val="none" w:sz="0" w:space="0" w:color="auto"/>
                        <w:left w:val="none" w:sz="0" w:space="0" w:color="auto"/>
                        <w:bottom w:val="none" w:sz="0" w:space="0" w:color="auto"/>
                        <w:right w:val="none" w:sz="0" w:space="0" w:color="auto"/>
                      </w:divBdr>
                      <w:divsChild>
                        <w:div w:id="159535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666755">
      <w:bodyDiv w:val="1"/>
      <w:marLeft w:val="0"/>
      <w:marRight w:val="0"/>
      <w:marTop w:val="0"/>
      <w:marBottom w:val="0"/>
      <w:divBdr>
        <w:top w:val="none" w:sz="0" w:space="0" w:color="auto"/>
        <w:left w:val="none" w:sz="0" w:space="0" w:color="auto"/>
        <w:bottom w:val="none" w:sz="0" w:space="0" w:color="auto"/>
        <w:right w:val="none" w:sz="0" w:space="0" w:color="auto"/>
      </w:divBdr>
    </w:div>
    <w:div w:id="1055733841">
      <w:bodyDiv w:val="1"/>
      <w:marLeft w:val="0"/>
      <w:marRight w:val="0"/>
      <w:marTop w:val="0"/>
      <w:marBottom w:val="0"/>
      <w:divBdr>
        <w:top w:val="none" w:sz="0" w:space="0" w:color="auto"/>
        <w:left w:val="none" w:sz="0" w:space="0" w:color="auto"/>
        <w:bottom w:val="none" w:sz="0" w:space="0" w:color="auto"/>
        <w:right w:val="none" w:sz="0" w:space="0" w:color="auto"/>
      </w:divBdr>
    </w:div>
    <w:div w:id="1055739312">
      <w:bodyDiv w:val="1"/>
      <w:marLeft w:val="0"/>
      <w:marRight w:val="0"/>
      <w:marTop w:val="0"/>
      <w:marBottom w:val="0"/>
      <w:divBdr>
        <w:top w:val="none" w:sz="0" w:space="0" w:color="auto"/>
        <w:left w:val="none" w:sz="0" w:space="0" w:color="auto"/>
        <w:bottom w:val="none" w:sz="0" w:space="0" w:color="auto"/>
        <w:right w:val="none" w:sz="0" w:space="0" w:color="auto"/>
      </w:divBdr>
    </w:div>
    <w:div w:id="1055742557">
      <w:bodyDiv w:val="1"/>
      <w:marLeft w:val="0"/>
      <w:marRight w:val="0"/>
      <w:marTop w:val="0"/>
      <w:marBottom w:val="0"/>
      <w:divBdr>
        <w:top w:val="none" w:sz="0" w:space="0" w:color="auto"/>
        <w:left w:val="none" w:sz="0" w:space="0" w:color="auto"/>
        <w:bottom w:val="none" w:sz="0" w:space="0" w:color="auto"/>
        <w:right w:val="none" w:sz="0" w:space="0" w:color="auto"/>
      </w:divBdr>
    </w:div>
    <w:div w:id="1055860283">
      <w:bodyDiv w:val="1"/>
      <w:marLeft w:val="0"/>
      <w:marRight w:val="0"/>
      <w:marTop w:val="0"/>
      <w:marBottom w:val="0"/>
      <w:divBdr>
        <w:top w:val="none" w:sz="0" w:space="0" w:color="auto"/>
        <w:left w:val="none" w:sz="0" w:space="0" w:color="auto"/>
        <w:bottom w:val="none" w:sz="0" w:space="0" w:color="auto"/>
        <w:right w:val="none" w:sz="0" w:space="0" w:color="auto"/>
      </w:divBdr>
    </w:div>
    <w:div w:id="1055935641">
      <w:bodyDiv w:val="1"/>
      <w:marLeft w:val="0"/>
      <w:marRight w:val="0"/>
      <w:marTop w:val="0"/>
      <w:marBottom w:val="0"/>
      <w:divBdr>
        <w:top w:val="none" w:sz="0" w:space="0" w:color="auto"/>
        <w:left w:val="none" w:sz="0" w:space="0" w:color="auto"/>
        <w:bottom w:val="none" w:sz="0" w:space="0" w:color="auto"/>
        <w:right w:val="none" w:sz="0" w:space="0" w:color="auto"/>
      </w:divBdr>
    </w:div>
    <w:div w:id="1055936653">
      <w:bodyDiv w:val="1"/>
      <w:marLeft w:val="0"/>
      <w:marRight w:val="0"/>
      <w:marTop w:val="0"/>
      <w:marBottom w:val="0"/>
      <w:divBdr>
        <w:top w:val="none" w:sz="0" w:space="0" w:color="auto"/>
        <w:left w:val="none" w:sz="0" w:space="0" w:color="auto"/>
        <w:bottom w:val="none" w:sz="0" w:space="0" w:color="auto"/>
        <w:right w:val="none" w:sz="0" w:space="0" w:color="auto"/>
      </w:divBdr>
    </w:div>
    <w:div w:id="1056003325">
      <w:bodyDiv w:val="1"/>
      <w:marLeft w:val="0"/>
      <w:marRight w:val="0"/>
      <w:marTop w:val="0"/>
      <w:marBottom w:val="0"/>
      <w:divBdr>
        <w:top w:val="none" w:sz="0" w:space="0" w:color="auto"/>
        <w:left w:val="none" w:sz="0" w:space="0" w:color="auto"/>
        <w:bottom w:val="none" w:sz="0" w:space="0" w:color="auto"/>
        <w:right w:val="none" w:sz="0" w:space="0" w:color="auto"/>
      </w:divBdr>
    </w:div>
    <w:div w:id="1056012219">
      <w:bodyDiv w:val="1"/>
      <w:marLeft w:val="0"/>
      <w:marRight w:val="0"/>
      <w:marTop w:val="0"/>
      <w:marBottom w:val="0"/>
      <w:divBdr>
        <w:top w:val="none" w:sz="0" w:space="0" w:color="auto"/>
        <w:left w:val="none" w:sz="0" w:space="0" w:color="auto"/>
        <w:bottom w:val="none" w:sz="0" w:space="0" w:color="auto"/>
        <w:right w:val="none" w:sz="0" w:space="0" w:color="auto"/>
      </w:divBdr>
    </w:div>
    <w:div w:id="1056126230">
      <w:bodyDiv w:val="1"/>
      <w:marLeft w:val="0"/>
      <w:marRight w:val="0"/>
      <w:marTop w:val="0"/>
      <w:marBottom w:val="0"/>
      <w:divBdr>
        <w:top w:val="none" w:sz="0" w:space="0" w:color="auto"/>
        <w:left w:val="none" w:sz="0" w:space="0" w:color="auto"/>
        <w:bottom w:val="none" w:sz="0" w:space="0" w:color="auto"/>
        <w:right w:val="none" w:sz="0" w:space="0" w:color="auto"/>
      </w:divBdr>
    </w:div>
    <w:div w:id="1056315017">
      <w:bodyDiv w:val="1"/>
      <w:marLeft w:val="0"/>
      <w:marRight w:val="0"/>
      <w:marTop w:val="0"/>
      <w:marBottom w:val="0"/>
      <w:divBdr>
        <w:top w:val="none" w:sz="0" w:space="0" w:color="auto"/>
        <w:left w:val="none" w:sz="0" w:space="0" w:color="auto"/>
        <w:bottom w:val="none" w:sz="0" w:space="0" w:color="auto"/>
        <w:right w:val="none" w:sz="0" w:space="0" w:color="auto"/>
      </w:divBdr>
    </w:div>
    <w:div w:id="1056392242">
      <w:bodyDiv w:val="1"/>
      <w:marLeft w:val="0"/>
      <w:marRight w:val="0"/>
      <w:marTop w:val="0"/>
      <w:marBottom w:val="0"/>
      <w:divBdr>
        <w:top w:val="none" w:sz="0" w:space="0" w:color="auto"/>
        <w:left w:val="none" w:sz="0" w:space="0" w:color="auto"/>
        <w:bottom w:val="none" w:sz="0" w:space="0" w:color="auto"/>
        <w:right w:val="none" w:sz="0" w:space="0" w:color="auto"/>
      </w:divBdr>
    </w:div>
    <w:div w:id="1056466197">
      <w:bodyDiv w:val="1"/>
      <w:marLeft w:val="0"/>
      <w:marRight w:val="0"/>
      <w:marTop w:val="0"/>
      <w:marBottom w:val="0"/>
      <w:divBdr>
        <w:top w:val="none" w:sz="0" w:space="0" w:color="auto"/>
        <w:left w:val="none" w:sz="0" w:space="0" w:color="auto"/>
        <w:bottom w:val="none" w:sz="0" w:space="0" w:color="auto"/>
        <w:right w:val="none" w:sz="0" w:space="0" w:color="auto"/>
      </w:divBdr>
    </w:div>
    <w:div w:id="1056928350">
      <w:bodyDiv w:val="1"/>
      <w:marLeft w:val="0"/>
      <w:marRight w:val="0"/>
      <w:marTop w:val="0"/>
      <w:marBottom w:val="0"/>
      <w:divBdr>
        <w:top w:val="none" w:sz="0" w:space="0" w:color="auto"/>
        <w:left w:val="none" w:sz="0" w:space="0" w:color="auto"/>
        <w:bottom w:val="none" w:sz="0" w:space="0" w:color="auto"/>
        <w:right w:val="none" w:sz="0" w:space="0" w:color="auto"/>
      </w:divBdr>
    </w:div>
    <w:div w:id="1057052635">
      <w:bodyDiv w:val="1"/>
      <w:marLeft w:val="0"/>
      <w:marRight w:val="0"/>
      <w:marTop w:val="0"/>
      <w:marBottom w:val="0"/>
      <w:divBdr>
        <w:top w:val="none" w:sz="0" w:space="0" w:color="auto"/>
        <w:left w:val="none" w:sz="0" w:space="0" w:color="auto"/>
        <w:bottom w:val="none" w:sz="0" w:space="0" w:color="auto"/>
        <w:right w:val="none" w:sz="0" w:space="0" w:color="auto"/>
      </w:divBdr>
    </w:div>
    <w:div w:id="1057166259">
      <w:bodyDiv w:val="1"/>
      <w:marLeft w:val="0"/>
      <w:marRight w:val="0"/>
      <w:marTop w:val="0"/>
      <w:marBottom w:val="0"/>
      <w:divBdr>
        <w:top w:val="none" w:sz="0" w:space="0" w:color="auto"/>
        <w:left w:val="none" w:sz="0" w:space="0" w:color="auto"/>
        <w:bottom w:val="none" w:sz="0" w:space="0" w:color="auto"/>
        <w:right w:val="none" w:sz="0" w:space="0" w:color="auto"/>
      </w:divBdr>
    </w:div>
    <w:div w:id="1057238092">
      <w:bodyDiv w:val="1"/>
      <w:marLeft w:val="0"/>
      <w:marRight w:val="0"/>
      <w:marTop w:val="0"/>
      <w:marBottom w:val="0"/>
      <w:divBdr>
        <w:top w:val="none" w:sz="0" w:space="0" w:color="auto"/>
        <w:left w:val="none" w:sz="0" w:space="0" w:color="auto"/>
        <w:bottom w:val="none" w:sz="0" w:space="0" w:color="auto"/>
        <w:right w:val="none" w:sz="0" w:space="0" w:color="auto"/>
      </w:divBdr>
    </w:div>
    <w:div w:id="1057240933">
      <w:bodyDiv w:val="1"/>
      <w:marLeft w:val="0"/>
      <w:marRight w:val="0"/>
      <w:marTop w:val="0"/>
      <w:marBottom w:val="0"/>
      <w:divBdr>
        <w:top w:val="none" w:sz="0" w:space="0" w:color="auto"/>
        <w:left w:val="none" w:sz="0" w:space="0" w:color="auto"/>
        <w:bottom w:val="none" w:sz="0" w:space="0" w:color="auto"/>
        <w:right w:val="none" w:sz="0" w:space="0" w:color="auto"/>
      </w:divBdr>
    </w:div>
    <w:div w:id="1057511742">
      <w:bodyDiv w:val="1"/>
      <w:marLeft w:val="0"/>
      <w:marRight w:val="0"/>
      <w:marTop w:val="0"/>
      <w:marBottom w:val="0"/>
      <w:divBdr>
        <w:top w:val="none" w:sz="0" w:space="0" w:color="auto"/>
        <w:left w:val="none" w:sz="0" w:space="0" w:color="auto"/>
        <w:bottom w:val="none" w:sz="0" w:space="0" w:color="auto"/>
        <w:right w:val="none" w:sz="0" w:space="0" w:color="auto"/>
      </w:divBdr>
    </w:div>
    <w:div w:id="1057557032">
      <w:bodyDiv w:val="1"/>
      <w:marLeft w:val="0"/>
      <w:marRight w:val="0"/>
      <w:marTop w:val="0"/>
      <w:marBottom w:val="0"/>
      <w:divBdr>
        <w:top w:val="none" w:sz="0" w:space="0" w:color="auto"/>
        <w:left w:val="none" w:sz="0" w:space="0" w:color="auto"/>
        <w:bottom w:val="none" w:sz="0" w:space="0" w:color="auto"/>
        <w:right w:val="none" w:sz="0" w:space="0" w:color="auto"/>
      </w:divBdr>
    </w:div>
    <w:div w:id="1057699883">
      <w:bodyDiv w:val="1"/>
      <w:marLeft w:val="0"/>
      <w:marRight w:val="0"/>
      <w:marTop w:val="0"/>
      <w:marBottom w:val="0"/>
      <w:divBdr>
        <w:top w:val="none" w:sz="0" w:space="0" w:color="auto"/>
        <w:left w:val="none" w:sz="0" w:space="0" w:color="auto"/>
        <w:bottom w:val="none" w:sz="0" w:space="0" w:color="auto"/>
        <w:right w:val="none" w:sz="0" w:space="0" w:color="auto"/>
      </w:divBdr>
    </w:div>
    <w:div w:id="1057971841">
      <w:bodyDiv w:val="1"/>
      <w:marLeft w:val="0"/>
      <w:marRight w:val="0"/>
      <w:marTop w:val="0"/>
      <w:marBottom w:val="0"/>
      <w:divBdr>
        <w:top w:val="none" w:sz="0" w:space="0" w:color="auto"/>
        <w:left w:val="none" w:sz="0" w:space="0" w:color="auto"/>
        <w:bottom w:val="none" w:sz="0" w:space="0" w:color="auto"/>
        <w:right w:val="none" w:sz="0" w:space="0" w:color="auto"/>
      </w:divBdr>
    </w:div>
    <w:div w:id="1058165460">
      <w:bodyDiv w:val="1"/>
      <w:marLeft w:val="0"/>
      <w:marRight w:val="0"/>
      <w:marTop w:val="0"/>
      <w:marBottom w:val="0"/>
      <w:divBdr>
        <w:top w:val="none" w:sz="0" w:space="0" w:color="auto"/>
        <w:left w:val="none" w:sz="0" w:space="0" w:color="auto"/>
        <w:bottom w:val="none" w:sz="0" w:space="0" w:color="auto"/>
        <w:right w:val="none" w:sz="0" w:space="0" w:color="auto"/>
      </w:divBdr>
    </w:div>
    <w:div w:id="1058358366">
      <w:bodyDiv w:val="1"/>
      <w:marLeft w:val="0"/>
      <w:marRight w:val="0"/>
      <w:marTop w:val="0"/>
      <w:marBottom w:val="0"/>
      <w:divBdr>
        <w:top w:val="none" w:sz="0" w:space="0" w:color="auto"/>
        <w:left w:val="none" w:sz="0" w:space="0" w:color="auto"/>
        <w:bottom w:val="none" w:sz="0" w:space="0" w:color="auto"/>
        <w:right w:val="none" w:sz="0" w:space="0" w:color="auto"/>
      </w:divBdr>
    </w:div>
    <w:div w:id="1058360895">
      <w:bodyDiv w:val="1"/>
      <w:marLeft w:val="0"/>
      <w:marRight w:val="0"/>
      <w:marTop w:val="0"/>
      <w:marBottom w:val="0"/>
      <w:divBdr>
        <w:top w:val="none" w:sz="0" w:space="0" w:color="auto"/>
        <w:left w:val="none" w:sz="0" w:space="0" w:color="auto"/>
        <w:bottom w:val="none" w:sz="0" w:space="0" w:color="auto"/>
        <w:right w:val="none" w:sz="0" w:space="0" w:color="auto"/>
      </w:divBdr>
    </w:div>
    <w:div w:id="1058481754">
      <w:bodyDiv w:val="1"/>
      <w:marLeft w:val="0"/>
      <w:marRight w:val="0"/>
      <w:marTop w:val="0"/>
      <w:marBottom w:val="0"/>
      <w:divBdr>
        <w:top w:val="none" w:sz="0" w:space="0" w:color="auto"/>
        <w:left w:val="none" w:sz="0" w:space="0" w:color="auto"/>
        <w:bottom w:val="none" w:sz="0" w:space="0" w:color="auto"/>
        <w:right w:val="none" w:sz="0" w:space="0" w:color="auto"/>
      </w:divBdr>
    </w:div>
    <w:div w:id="1058552643">
      <w:bodyDiv w:val="1"/>
      <w:marLeft w:val="0"/>
      <w:marRight w:val="0"/>
      <w:marTop w:val="0"/>
      <w:marBottom w:val="0"/>
      <w:divBdr>
        <w:top w:val="none" w:sz="0" w:space="0" w:color="auto"/>
        <w:left w:val="none" w:sz="0" w:space="0" w:color="auto"/>
        <w:bottom w:val="none" w:sz="0" w:space="0" w:color="auto"/>
        <w:right w:val="none" w:sz="0" w:space="0" w:color="auto"/>
      </w:divBdr>
    </w:div>
    <w:div w:id="1058675568">
      <w:bodyDiv w:val="1"/>
      <w:marLeft w:val="0"/>
      <w:marRight w:val="0"/>
      <w:marTop w:val="0"/>
      <w:marBottom w:val="0"/>
      <w:divBdr>
        <w:top w:val="none" w:sz="0" w:space="0" w:color="auto"/>
        <w:left w:val="none" w:sz="0" w:space="0" w:color="auto"/>
        <w:bottom w:val="none" w:sz="0" w:space="0" w:color="auto"/>
        <w:right w:val="none" w:sz="0" w:space="0" w:color="auto"/>
      </w:divBdr>
    </w:div>
    <w:div w:id="1058742620">
      <w:bodyDiv w:val="1"/>
      <w:marLeft w:val="0"/>
      <w:marRight w:val="0"/>
      <w:marTop w:val="0"/>
      <w:marBottom w:val="0"/>
      <w:divBdr>
        <w:top w:val="none" w:sz="0" w:space="0" w:color="auto"/>
        <w:left w:val="none" w:sz="0" w:space="0" w:color="auto"/>
        <w:bottom w:val="none" w:sz="0" w:space="0" w:color="auto"/>
        <w:right w:val="none" w:sz="0" w:space="0" w:color="auto"/>
      </w:divBdr>
    </w:div>
    <w:div w:id="1058748707">
      <w:bodyDiv w:val="1"/>
      <w:marLeft w:val="0"/>
      <w:marRight w:val="0"/>
      <w:marTop w:val="0"/>
      <w:marBottom w:val="0"/>
      <w:divBdr>
        <w:top w:val="none" w:sz="0" w:space="0" w:color="auto"/>
        <w:left w:val="none" w:sz="0" w:space="0" w:color="auto"/>
        <w:bottom w:val="none" w:sz="0" w:space="0" w:color="auto"/>
        <w:right w:val="none" w:sz="0" w:space="0" w:color="auto"/>
      </w:divBdr>
    </w:div>
    <w:div w:id="1058865358">
      <w:bodyDiv w:val="1"/>
      <w:marLeft w:val="0"/>
      <w:marRight w:val="0"/>
      <w:marTop w:val="0"/>
      <w:marBottom w:val="0"/>
      <w:divBdr>
        <w:top w:val="none" w:sz="0" w:space="0" w:color="auto"/>
        <w:left w:val="none" w:sz="0" w:space="0" w:color="auto"/>
        <w:bottom w:val="none" w:sz="0" w:space="0" w:color="auto"/>
        <w:right w:val="none" w:sz="0" w:space="0" w:color="auto"/>
      </w:divBdr>
    </w:div>
    <w:div w:id="1059134170">
      <w:bodyDiv w:val="1"/>
      <w:marLeft w:val="0"/>
      <w:marRight w:val="0"/>
      <w:marTop w:val="0"/>
      <w:marBottom w:val="0"/>
      <w:divBdr>
        <w:top w:val="none" w:sz="0" w:space="0" w:color="auto"/>
        <w:left w:val="none" w:sz="0" w:space="0" w:color="auto"/>
        <w:bottom w:val="none" w:sz="0" w:space="0" w:color="auto"/>
        <w:right w:val="none" w:sz="0" w:space="0" w:color="auto"/>
      </w:divBdr>
    </w:div>
    <w:div w:id="1059134195">
      <w:bodyDiv w:val="1"/>
      <w:marLeft w:val="0"/>
      <w:marRight w:val="0"/>
      <w:marTop w:val="0"/>
      <w:marBottom w:val="0"/>
      <w:divBdr>
        <w:top w:val="none" w:sz="0" w:space="0" w:color="auto"/>
        <w:left w:val="none" w:sz="0" w:space="0" w:color="auto"/>
        <w:bottom w:val="none" w:sz="0" w:space="0" w:color="auto"/>
        <w:right w:val="none" w:sz="0" w:space="0" w:color="auto"/>
      </w:divBdr>
    </w:div>
    <w:div w:id="1059326152">
      <w:bodyDiv w:val="1"/>
      <w:marLeft w:val="0"/>
      <w:marRight w:val="0"/>
      <w:marTop w:val="0"/>
      <w:marBottom w:val="0"/>
      <w:divBdr>
        <w:top w:val="none" w:sz="0" w:space="0" w:color="auto"/>
        <w:left w:val="none" w:sz="0" w:space="0" w:color="auto"/>
        <w:bottom w:val="none" w:sz="0" w:space="0" w:color="auto"/>
        <w:right w:val="none" w:sz="0" w:space="0" w:color="auto"/>
      </w:divBdr>
    </w:div>
    <w:div w:id="1059473571">
      <w:bodyDiv w:val="1"/>
      <w:marLeft w:val="0"/>
      <w:marRight w:val="0"/>
      <w:marTop w:val="0"/>
      <w:marBottom w:val="0"/>
      <w:divBdr>
        <w:top w:val="none" w:sz="0" w:space="0" w:color="auto"/>
        <w:left w:val="none" w:sz="0" w:space="0" w:color="auto"/>
        <w:bottom w:val="none" w:sz="0" w:space="0" w:color="auto"/>
        <w:right w:val="none" w:sz="0" w:space="0" w:color="auto"/>
      </w:divBdr>
    </w:div>
    <w:div w:id="1059478985">
      <w:bodyDiv w:val="1"/>
      <w:marLeft w:val="0"/>
      <w:marRight w:val="0"/>
      <w:marTop w:val="0"/>
      <w:marBottom w:val="0"/>
      <w:divBdr>
        <w:top w:val="none" w:sz="0" w:space="0" w:color="auto"/>
        <w:left w:val="none" w:sz="0" w:space="0" w:color="auto"/>
        <w:bottom w:val="none" w:sz="0" w:space="0" w:color="auto"/>
        <w:right w:val="none" w:sz="0" w:space="0" w:color="auto"/>
      </w:divBdr>
    </w:div>
    <w:div w:id="1059479658">
      <w:bodyDiv w:val="1"/>
      <w:marLeft w:val="0"/>
      <w:marRight w:val="0"/>
      <w:marTop w:val="0"/>
      <w:marBottom w:val="0"/>
      <w:divBdr>
        <w:top w:val="none" w:sz="0" w:space="0" w:color="auto"/>
        <w:left w:val="none" w:sz="0" w:space="0" w:color="auto"/>
        <w:bottom w:val="none" w:sz="0" w:space="0" w:color="auto"/>
        <w:right w:val="none" w:sz="0" w:space="0" w:color="auto"/>
      </w:divBdr>
    </w:div>
    <w:div w:id="1059590820">
      <w:bodyDiv w:val="1"/>
      <w:marLeft w:val="0"/>
      <w:marRight w:val="0"/>
      <w:marTop w:val="0"/>
      <w:marBottom w:val="0"/>
      <w:divBdr>
        <w:top w:val="none" w:sz="0" w:space="0" w:color="auto"/>
        <w:left w:val="none" w:sz="0" w:space="0" w:color="auto"/>
        <w:bottom w:val="none" w:sz="0" w:space="0" w:color="auto"/>
        <w:right w:val="none" w:sz="0" w:space="0" w:color="auto"/>
      </w:divBdr>
    </w:div>
    <w:div w:id="1059673067">
      <w:bodyDiv w:val="1"/>
      <w:marLeft w:val="0"/>
      <w:marRight w:val="0"/>
      <w:marTop w:val="0"/>
      <w:marBottom w:val="0"/>
      <w:divBdr>
        <w:top w:val="none" w:sz="0" w:space="0" w:color="auto"/>
        <w:left w:val="none" w:sz="0" w:space="0" w:color="auto"/>
        <w:bottom w:val="none" w:sz="0" w:space="0" w:color="auto"/>
        <w:right w:val="none" w:sz="0" w:space="0" w:color="auto"/>
      </w:divBdr>
    </w:div>
    <w:div w:id="1059745117">
      <w:bodyDiv w:val="1"/>
      <w:marLeft w:val="0"/>
      <w:marRight w:val="0"/>
      <w:marTop w:val="0"/>
      <w:marBottom w:val="0"/>
      <w:divBdr>
        <w:top w:val="none" w:sz="0" w:space="0" w:color="auto"/>
        <w:left w:val="none" w:sz="0" w:space="0" w:color="auto"/>
        <w:bottom w:val="none" w:sz="0" w:space="0" w:color="auto"/>
        <w:right w:val="none" w:sz="0" w:space="0" w:color="auto"/>
      </w:divBdr>
    </w:div>
    <w:div w:id="1059749470">
      <w:bodyDiv w:val="1"/>
      <w:marLeft w:val="0"/>
      <w:marRight w:val="0"/>
      <w:marTop w:val="0"/>
      <w:marBottom w:val="0"/>
      <w:divBdr>
        <w:top w:val="none" w:sz="0" w:space="0" w:color="auto"/>
        <w:left w:val="none" w:sz="0" w:space="0" w:color="auto"/>
        <w:bottom w:val="none" w:sz="0" w:space="0" w:color="auto"/>
        <w:right w:val="none" w:sz="0" w:space="0" w:color="auto"/>
      </w:divBdr>
    </w:div>
    <w:div w:id="1059935275">
      <w:bodyDiv w:val="1"/>
      <w:marLeft w:val="0"/>
      <w:marRight w:val="0"/>
      <w:marTop w:val="0"/>
      <w:marBottom w:val="0"/>
      <w:divBdr>
        <w:top w:val="none" w:sz="0" w:space="0" w:color="auto"/>
        <w:left w:val="none" w:sz="0" w:space="0" w:color="auto"/>
        <w:bottom w:val="none" w:sz="0" w:space="0" w:color="auto"/>
        <w:right w:val="none" w:sz="0" w:space="0" w:color="auto"/>
      </w:divBdr>
    </w:div>
    <w:div w:id="1059983947">
      <w:bodyDiv w:val="1"/>
      <w:marLeft w:val="0"/>
      <w:marRight w:val="0"/>
      <w:marTop w:val="0"/>
      <w:marBottom w:val="0"/>
      <w:divBdr>
        <w:top w:val="none" w:sz="0" w:space="0" w:color="auto"/>
        <w:left w:val="none" w:sz="0" w:space="0" w:color="auto"/>
        <w:bottom w:val="none" w:sz="0" w:space="0" w:color="auto"/>
        <w:right w:val="none" w:sz="0" w:space="0" w:color="auto"/>
      </w:divBdr>
    </w:div>
    <w:div w:id="1060130011">
      <w:bodyDiv w:val="1"/>
      <w:marLeft w:val="0"/>
      <w:marRight w:val="0"/>
      <w:marTop w:val="0"/>
      <w:marBottom w:val="0"/>
      <w:divBdr>
        <w:top w:val="none" w:sz="0" w:space="0" w:color="auto"/>
        <w:left w:val="none" w:sz="0" w:space="0" w:color="auto"/>
        <w:bottom w:val="none" w:sz="0" w:space="0" w:color="auto"/>
        <w:right w:val="none" w:sz="0" w:space="0" w:color="auto"/>
      </w:divBdr>
    </w:div>
    <w:div w:id="1060177517">
      <w:bodyDiv w:val="1"/>
      <w:marLeft w:val="0"/>
      <w:marRight w:val="0"/>
      <w:marTop w:val="0"/>
      <w:marBottom w:val="0"/>
      <w:divBdr>
        <w:top w:val="none" w:sz="0" w:space="0" w:color="auto"/>
        <w:left w:val="none" w:sz="0" w:space="0" w:color="auto"/>
        <w:bottom w:val="none" w:sz="0" w:space="0" w:color="auto"/>
        <w:right w:val="none" w:sz="0" w:space="0" w:color="auto"/>
      </w:divBdr>
    </w:div>
    <w:div w:id="1060251784">
      <w:bodyDiv w:val="1"/>
      <w:marLeft w:val="0"/>
      <w:marRight w:val="0"/>
      <w:marTop w:val="0"/>
      <w:marBottom w:val="0"/>
      <w:divBdr>
        <w:top w:val="none" w:sz="0" w:space="0" w:color="auto"/>
        <w:left w:val="none" w:sz="0" w:space="0" w:color="auto"/>
        <w:bottom w:val="none" w:sz="0" w:space="0" w:color="auto"/>
        <w:right w:val="none" w:sz="0" w:space="0" w:color="auto"/>
      </w:divBdr>
    </w:div>
    <w:div w:id="1060327816">
      <w:bodyDiv w:val="1"/>
      <w:marLeft w:val="0"/>
      <w:marRight w:val="0"/>
      <w:marTop w:val="0"/>
      <w:marBottom w:val="0"/>
      <w:divBdr>
        <w:top w:val="none" w:sz="0" w:space="0" w:color="auto"/>
        <w:left w:val="none" w:sz="0" w:space="0" w:color="auto"/>
        <w:bottom w:val="none" w:sz="0" w:space="0" w:color="auto"/>
        <w:right w:val="none" w:sz="0" w:space="0" w:color="auto"/>
      </w:divBdr>
    </w:div>
    <w:div w:id="1060398093">
      <w:bodyDiv w:val="1"/>
      <w:marLeft w:val="0"/>
      <w:marRight w:val="0"/>
      <w:marTop w:val="0"/>
      <w:marBottom w:val="0"/>
      <w:divBdr>
        <w:top w:val="none" w:sz="0" w:space="0" w:color="auto"/>
        <w:left w:val="none" w:sz="0" w:space="0" w:color="auto"/>
        <w:bottom w:val="none" w:sz="0" w:space="0" w:color="auto"/>
        <w:right w:val="none" w:sz="0" w:space="0" w:color="auto"/>
      </w:divBdr>
    </w:div>
    <w:div w:id="1060399735">
      <w:bodyDiv w:val="1"/>
      <w:marLeft w:val="0"/>
      <w:marRight w:val="0"/>
      <w:marTop w:val="0"/>
      <w:marBottom w:val="0"/>
      <w:divBdr>
        <w:top w:val="none" w:sz="0" w:space="0" w:color="auto"/>
        <w:left w:val="none" w:sz="0" w:space="0" w:color="auto"/>
        <w:bottom w:val="none" w:sz="0" w:space="0" w:color="auto"/>
        <w:right w:val="none" w:sz="0" w:space="0" w:color="auto"/>
      </w:divBdr>
    </w:div>
    <w:div w:id="1060401705">
      <w:bodyDiv w:val="1"/>
      <w:marLeft w:val="0"/>
      <w:marRight w:val="0"/>
      <w:marTop w:val="0"/>
      <w:marBottom w:val="0"/>
      <w:divBdr>
        <w:top w:val="none" w:sz="0" w:space="0" w:color="auto"/>
        <w:left w:val="none" w:sz="0" w:space="0" w:color="auto"/>
        <w:bottom w:val="none" w:sz="0" w:space="0" w:color="auto"/>
        <w:right w:val="none" w:sz="0" w:space="0" w:color="auto"/>
      </w:divBdr>
    </w:div>
    <w:div w:id="1060595225">
      <w:bodyDiv w:val="1"/>
      <w:marLeft w:val="0"/>
      <w:marRight w:val="0"/>
      <w:marTop w:val="0"/>
      <w:marBottom w:val="0"/>
      <w:divBdr>
        <w:top w:val="none" w:sz="0" w:space="0" w:color="auto"/>
        <w:left w:val="none" w:sz="0" w:space="0" w:color="auto"/>
        <w:bottom w:val="none" w:sz="0" w:space="0" w:color="auto"/>
        <w:right w:val="none" w:sz="0" w:space="0" w:color="auto"/>
      </w:divBdr>
    </w:div>
    <w:div w:id="1060636934">
      <w:bodyDiv w:val="1"/>
      <w:marLeft w:val="0"/>
      <w:marRight w:val="0"/>
      <w:marTop w:val="0"/>
      <w:marBottom w:val="0"/>
      <w:divBdr>
        <w:top w:val="none" w:sz="0" w:space="0" w:color="auto"/>
        <w:left w:val="none" w:sz="0" w:space="0" w:color="auto"/>
        <w:bottom w:val="none" w:sz="0" w:space="0" w:color="auto"/>
        <w:right w:val="none" w:sz="0" w:space="0" w:color="auto"/>
      </w:divBdr>
    </w:div>
    <w:div w:id="1060715343">
      <w:bodyDiv w:val="1"/>
      <w:marLeft w:val="0"/>
      <w:marRight w:val="0"/>
      <w:marTop w:val="0"/>
      <w:marBottom w:val="0"/>
      <w:divBdr>
        <w:top w:val="none" w:sz="0" w:space="0" w:color="auto"/>
        <w:left w:val="none" w:sz="0" w:space="0" w:color="auto"/>
        <w:bottom w:val="none" w:sz="0" w:space="0" w:color="auto"/>
        <w:right w:val="none" w:sz="0" w:space="0" w:color="auto"/>
      </w:divBdr>
    </w:div>
    <w:div w:id="1060832100">
      <w:bodyDiv w:val="1"/>
      <w:marLeft w:val="0"/>
      <w:marRight w:val="0"/>
      <w:marTop w:val="0"/>
      <w:marBottom w:val="0"/>
      <w:divBdr>
        <w:top w:val="none" w:sz="0" w:space="0" w:color="auto"/>
        <w:left w:val="none" w:sz="0" w:space="0" w:color="auto"/>
        <w:bottom w:val="none" w:sz="0" w:space="0" w:color="auto"/>
        <w:right w:val="none" w:sz="0" w:space="0" w:color="auto"/>
      </w:divBdr>
    </w:div>
    <w:div w:id="1060900906">
      <w:bodyDiv w:val="1"/>
      <w:marLeft w:val="0"/>
      <w:marRight w:val="0"/>
      <w:marTop w:val="0"/>
      <w:marBottom w:val="0"/>
      <w:divBdr>
        <w:top w:val="none" w:sz="0" w:space="0" w:color="auto"/>
        <w:left w:val="none" w:sz="0" w:space="0" w:color="auto"/>
        <w:bottom w:val="none" w:sz="0" w:space="0" w:color="auto"/>
        <w:right w:val="none" w:sz="0" w:space="0" w:color="auto"/>
      </w:divBdr>
    </w:div>
    <w:div w:id="1060978090">
      <w:bodyDiv w:val="1"/>
      <w:marLeft w:val="0"/>
      <w:marRight w:val="0"/>
      <w:marTop w:val="0"/>
      <w:marBottom w:val="0"/>
      <w:divBdr>
        <w:top w:val="none" w:sz="0" w:space="0" w:color="auto"/>
        <w:left w:val="none" w:sz="0" w:space="0" w:color="auto"/>
        <w:bottom w:val="none" w:sz="0" w:space="0" w:color="auto"/>
        <w:right w:val="none" w:sz="0" w:space="0" w:color="auto"/>
      </w:divBdr>
    </w:div>
    <w:div w:id="1061057527">
      <w:bodyDiv w:val="1"/>
      <w:marLeft w:val="0"/>
      <w:marRight w:val="0"/>
      <w:marTop w:val="0"/>
      <w:marBottom w:val="0"/>
      <w:divBdr>
        <w:top w:val="none" w:sz="0" w:space="0" w:color="auto"/>
        <w:left w:val="none" w:sz="0" w:space="0" w:color="auto"/>
        <w:bottom w:val="none" w:sz="0" w:space="0" w:color="auto"/>
        <w:right w:val="none" w:sz="0" w:space="0" w:color="auto"/>
      </w:divBdr>
      <w:divsChild>
        <w:div w:id="1469514630">
          <w:marLeft w:val="0"/>
          <w:marRight w:val="0"/>
          <w:marTop w:val="0"/>
          <w:marBottom w:val="0"/>
          <w:divBdr>
            <w:top w:val="none" w:sz="0" w:space="0" w:color="auto"/>
            <w:left w:val="none" w:sz="0" w:space="0" w:color="auto"/>
            <w:bottom w:val="none" w:sz="0" w:space="0" w:color="auto"/>
            <w:right w:val="none" w:sz="0" w:space="0" w:color="auto"/>
          </w:divBdr>
          <w:divsChild>
            <w:div w:id="1774934491">
              <w:marLeft w:val="0"/>
              <w:marRight w:val="0"/>
              <w:marTop w:val="0"/>
              <w:marBottom w:val="0"/>
              <w:divBdr>
                <w:top w:val="none" w:sz="0" w:space="0" w:color="auto"/>
                <w:left w:val="none" w:sz="0" w:space="0" w:color="auto"/>
                <w:bottom w:val="none" w:sz="0" w:space="0" w:color="auto"/>
                <w:right w:val="none" w:sz="0" w:space="0" w:color="auto"/>
              </w:divBdr>
              <w:divsChild>
                <w:div w:id="478039435">
                  <w:marLeft w:val="0"/>
                  <w:marRight w:val="0"/>
                  <w:marTop w:val="90"/>
                  <w:marBottom w:val="150"/>
                  <w:divBdr>
                    <w:top w:val="none" w:sz="0" w:space="0" w:color="auto"/>
                    <w:left w:val="none" w:sz="0" w:space="0" w:color="auto"/>
                    <w:bottom w:val="none" w:sz="0" w:space="0" w:color="auto"/>
                    <w:right w:val="none" w:sz="0" w:space="0" w:color="auto"/>
                  </w:divBdr>
                  <w:divsChild>
                    <w:div w:id="317080014">
                      <w:marLeft w:val="90"/>
                      <w:marRight w:val="0"/>
                      <w:marTop w:val="0"/>
                      <w:marBottom w:val="0"/>
                      <w:divBdr>
                        <w:top w:val="none" w:sz="0" w:space="0" w:color="auto"/>
                        <w:left w:val="none" w:sz="0" w:space="0" w:color="auto"/>
                        <w:bottom w:val="none" w:sz="0" w:space="0" w:color="auto"/>
                        <w:right w:val="none" w:sz="0" w:space="0" w:color="auto"/>
                      </w:divBdr>
                      <w:divsChild>
                        <w:div w:id="1461611284">
                          <w:marLeft w:val="0"/>
                          <w:marRight w:val="0"/>
                          <w:marTop w:val="0"/>
                          <w:marBottom w:val="75"/>
                          <w:divBdr>
                            <w:top w:val="none" w:sz="0" w:space="0" w:color="auto"/>
                            <w:left w:val="none" w:sz="0" w:space="0" w:color="auto"/>
                            <w:bottom w:val="none" w:sz="0" w:space="0" w:color="auto"/>
                            <w:right w:val="none" w:sz="0" w:space="0" w:color="auto"/>
                          </w:divBdr>
                          <w:divsChild>
                            <w:div w:id="672801053">
                              <w:marLeft w:val="0"/>
                              <w:marRight w:val="0"/>
                              <w:marTop w:val="90"/>
                              <w:marBottom w:val="150"/>
                              <w:divBdr>
                                <w:top w:val="none" w:sz="0" w:space="0" w:color="auto"/>
                                <w:left w:val="none" w:sz="0" w:space="0" w:color="auto"/>
                                <w:bottom w:val="none" w:sz="0" w:space="0" w:color="auto"/>
                                <w:right w:val="none" w:sz="0" w:space="0" w:color="auto"/>
                              </w:divBdr>
                              <w:divsChild>
                                <w:div w:id="1091849262">
                                  <w:marLeft w:val="0"/>
                                  <w:marRight w:val="0"/>
                                  <w:marTop w:val="0"/>
                                  <w:marBottom w:val="0"/>
                                  <w:divBdr>
                                    <w:top w:val="none" w:sz="0" w:space="0" w:color="auto"/>
                                    <w:left w:val="none" w:sz="0" w:space="0" w:color="auto"/>
                                    <w:bottom w:val="none" w:sz="0" w:space="0" w:color="auto"/>
                                    <w:right w:val="none" w:sz="0" w:space="0" w:color="auto"/>
                                  </w:divBdr>
                                  <w:divsChild>
                                    <w:div w:id="1596937931">
                                      <w:marLeft w:val="0"/>
                                      <w:marRight w:val="0"/>
                                      <w:marTop w:val="150"/>
                                      <w:marBottom w:val="150"/>
                                      <w:divBdr>
                                        <w:top w:val="none" w:sz="0" w:space="0" w:color="auto"/>
                                        <w:left w:val="none" w:sz="0" w:space="0" w:color="auto"/>
                                        <w:bottom w:val="none" w:sz="0" w:space="0" w:color="auto"/>
                                        <w:right w:val="none" w:sz="0" w:space="0" w:color="auto"/>
                                      </w:divBdr>
                                      <w:divsChild>
                                        <w:div w:id="194006763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1059789">
      <w:bodyDiv w:val="1"/>
      <w:marLeft w:val="0"/>
      <w:marRight w:val="0"/>
      <w:marTop w:val="0"/>
      <w:marBottom w:val="0"/>
      <w:divBdr>
        <w:top w:val="none" w:sz="0" w:space="0" w:color="auto"/>
        <w:left w:val="none" w:sz="0" w:space="0" w:color="auto"/>
        <w:bottom w:val="none" w:sz="0" w:space="0" w:color="auto"/>
        <w:right w:val="none" w:sz="0" w:space="0" w:color="auto"/>
      </w:divBdr>
    </w:div>
    <w:div w:id="1061294733">
      <w:bodyDiv w:val="1"/>
      <w:marLeft w:val="0"/>
      <w:marRight w:val="0"/>
      <w:marTop w:val="0"/>
      <w:marBottom w:val="0"/>
      <w:divBdr>
        <w:top w:val="none" w:sz="0" w:space="0" w:color="auto"/>
        <w:left w:val="none" w:sz="0" w:space="0" w:color="auto"/>
        <w:bottom w:val="none" w:sz="0" w:space="0" w:color="auto"/>
        <w:right w:val="none" w:sz="0" w:space="0" w:color="auto"/>
      </w:divBdr>
    </w:div>
    <w:div w:id="1061368477">
      <w:bodyDiv w:val="1"/>
      <w:marLeft w:val="0"/>
      <w:marRight w:val="0"/>
      <w:marTop w:val="0"/>
      <w:marBottom w:val="0"/>
      <w:divBdr>
        <w:top w:val="none" w:sz="0" w:space="0" w:color="auto"/>
        <w:left w:val="none" w:sz="0" w:space="0" w:color="auto"/>
        <w:bottom w:val="none" w:sz="0" w:space="0" w:color="auto"/>
        <w:right w:val="none" w:sz="0" w:space="0" w:color="auto"/>
      </w:divBdr>
    </w:div>
    <w:div w:id="1061439162">
      <w:bodyDiv w:val="1"/>
      <w:marLeft w:val="0"/>
      <w:marRight w:val="0"/>
      <w:marTop w:val="0"/>
      <w:marBottom w:val="0"/>
      <w:divBdr>
        <w:top w:val="none" w:sz="0" w:space="0" w:color="auto"/>
        <w:left w:val="none" w:sz="0" w:space="0" w:color="auto"/>
        <w:bottom w:val="none" w:sz="0" w:space="0" w:color="auto"/>
        <w:right w:val="none" w:sz="0" w:space="0" w:color="auto"/>
      </w:divBdr>
    </w:div>
    <w:div w:id="1061683300">
      <w:bodyDiv w:val="1"/>
      <w:marLeft w:val="0"/>
      <w:marRight w:val="0"/>
      <w:marTop w:val="0"/>
      <w:marBottom w:val="0"/>
      <w:divBdr>
        <w:top w:val="none" w:sz="0" w:space="0" w:color="auto"/>
        <w:left w:val="none" w:sz="0" w:space="0" w:color="auto"/>
        <w:bottom w:val="none" w:sz="0" w:space="0" w:color="auto"/>
        <w:right w:val="none" w:sz="0" w:space="0" w:color="auto"/>
      </w:divBdr>
    </w:div>
    <w:div w:id="1061753652">
      <w:bodyDiv w:val="1"/>
      <w:marLeft w:val="0"/>
      <w:marRight w:val="0"/>
      <w:marTop w:val="0"/>
      <w:marBottom w:val="0"/>
      <w:divBdr>
        <w:top w:val="none" w:sz="0" w:space="0" w:color="auto"/>
        <w:left w:val="none" w:sz="0" w:space="0" w:color="auto"/>
        <w:bottom w:val="none" w:sz="0" w:space="0" w:color="auto"/>
        <w:right w:val="none" w:sz="0" w:space="0" w:color="auto"/>
      </w:divBdr>
    </w:div>
    <w:div w:id="1061832126">
      <w:bodyDiv w:val="1"/>
      <w:marLeft w:val="0"/>
      <w:marRight w:val="0"/>
      <w:marTop w:val="0"/>
      <w:marBottom w:val="0"/>
      <w:divBdr>
        <w:top w:val="none" w:sz="0" w:space="0" w:color="auto"/>
        <w:left w:val="none" w:sz="0" w:space="0" w:color="auto"/>
        <w:bottom w:val="none" w:sz="0" w:space="0" w:color="auto"/>
        <w:right w:val="none" w:sz="0" w:space="0" w:color="auto"/>
      </w:divBdr>
    </w:div>
    <w:div w:id="1062143598">
      <w:bodyDiv w:val="1"/>
      <w:marLeft w:val="0"/>
      <w:marRight w:val="0"/>
      <w:marTop w:val="0"/>
      <w:marBottom w:val="0"/>
      <w:divBdr>
        <w:top w:val="none" w:sz="0" w:space="0" w:color="auto"/>
        <w:left w:val="none" w:sz="0" w:space="0" w:color="auto"/>
        <w:bottom w:val="none" w:sz="0" w:space="0" w:color="auto"/>
        <w:right w:val="none" w:sz="0" w:space="0" w:color="auto"/>
      </w:divBdr>
    </w:div>
    <w:div w:id="1062364652">
      <w:bodyDiv w:val="1"/>
      <w:marLeft w:val="0"/>
      <w:marRight w:val="0"/>
      <w:marTop w:val="0"/>
      <w:marBottom w:val="0"/>
      <w:divBdr>
        <w:top w:val="none" w:sz="0" w:space="0" w:color="auto"/>
        <w:left w:val="none" w:sz="0" w:space="0" w:color="auto"/>
        <w:bottom w:val="none" w:sz="0" w:space="0" w:color="auto"/>
        <w:right w:val="none" w:sz="0" w:space="0" w:color="auto"/>
      </w:divBdr>
    </w:div>
    <w:div w:id="1062486933">
      <w:bodyDiv w:val="1"/>
      <w:marLeft w:val="0"/>
      <w:marRight w:val="0"/>
      <w:marTop w:val="0"/>
      <w:marBottom w:val="0"/>
      <w:divBdr>
        <w:top w:val="none" w:sz="0" w:space="0" w:color="auto"/>
        <w:left w:val="none" w:sz="0" w:space="0" w:color="auto"/>
        <w:bottom w:val="none" w:sz="0" w:space="0" w:color="auto"/>
        <w:right w:val="none" w:sz="0" w:space="0" w:color="auto"/>
      </w:divBdr>
    </w:div>
    <w:div w:id="1062798787">
      <w:bodyDiv w:val="1"/>
      <w:marLeft w:val="0"/>
      <w:marRight w:val="0"/>
      <w:marTop w:val="0"/>
      <w:marBottom w:val="0"/>
      <w:divBdr>
        <w:top w:val="none" w:sz="0" w:space="0" w:color="auto"/>
        <w:left w:val="none" w:sz="0" w:space="0" w:color="auto"/>
        <w:bottom w:val="none" w:sz="0" w:space="0" w:color="auto"/>
        <w:right w:val="none" w:sz="0" w:space="0" w:color="auto"/>
      </w:divBdr>
    </w:div>
    <w:div w:id="1063026434">
      <w:bodyDiv w:val="1"/>
      <w:marLeft w:val="0"/>
      <w:marRight w:val="0"/>
      <w:marTop w:val="0"/>
      <w:marBottom w:val="0"/>
      <w:divBdr>
        <w:top w:val="none" w:sz="0" w:space="0" w:color="auto"/>
        <w:left w:val="none" w:sz="0" w:space="0" w:color="auto"/>
        <w:bottom w:val="none" w:sz="0" w:space="0" w:color="auto"/>
        <w:right w:val="none" w:sz="0" w:space="0" w:color="auto"/>
      </w:divBdr>
    </w:div>
    <w:div w:id="1063062589">
      <w:bodyDiv w:val="1"/>
      <w:marLeft w:val="0"/>
      <w:marRight w:val="0"/>
      <w:marTop w:val="0"/>
      <w:marBottom w:val="0"/>
      <w:divBdr>
        <w:top w:val="none" w:sz="0" w:space="0" w:color="auto"/>
        <w:left w:val="none" w:sz="0" w:space="0" w:color="auto"/>
        <w:bottom w:val="none" w:sz="0" w:space="0" w:color="auto"/>
        <w:right w:val="none" w:sz="0" w:space="0" w:color="auto"/>
      </w:divBdr>
    </w:div>
    <w:div w:id="1063137578">
      <w:bodyDiv w:val="1"/>
      <w:marLeft w:val="0"/>
      <w:marRight w:val="0"/>
      <w:marTop w:val="0"/>
      <w:marBottom w:val="0"/>
      <w:divBdr>
        <w:top w:val="none" w:sz="0" w:space="0" w:color="auto"/>
        <w:left w:val="none" w:sz="0" w:space="0" w:color="auto"/>
        <w:bottom w:val="none" w:sz="0" w:space="0" w:color="auto"/>
        <w:right w:val="none" w:sz="0" w:space="0" w:color="auto"/>
      </w:divBdr>
    </w:div>
    <w:div w:id="1063215877">
      <w:bodyDiv w:val="1"/>
      <w:marLeft w:val="0"/>
      <w:marRight w:val="0"/>
      <w:marTop w:val="0"/>
      <w:marBottom w:val="0"/>
      <w:divBdr>
        <w:top w:val="none" w:sz="0" w:space="0" w:color="auto"/>
        <w:left w:val="none" w:sz="0" w:space="0" w:color="auto"/>
        <w:bottom w:val="none" w:sz="0" w:space="0" w:color="auto"/>
        <w:right w:val="none" w:sz="0" w:space="0" w:color="auto"/>
      </w:divBdr>
    </w:div>
    <w:div w:id="1063259372">
      <w:bodyDiv w:val="1"/>
      <w:marLeft w:val="0"/>
      <w:marRight w:val="0"/>
      <w:marTop w:val="0"/>
      <w:marBottom w:val="0"/>
      <w:divBdr>
        <w:top w:val="none" w:sz="0" w:space="0" w:color="auto"/>
        <w:left w:val="none" w:sz="0" w:space="0" w:color="auto"/>
        <w:bottom w:val="none" w:sz="0" w:space="0" w:color="auto"/>
        <w:right w:val="none" w:sz="0" w:space="0" w:color="auto"/>
      </w:divBdr>
    </w:div>
    <w:div w:id="1063261451">
      <w:bodyDiv w:val="1"/>
      <w:marLeft w:val="0"/>
      <w:marRight w:val="0"/>
      <w:marTop w:val="0"/>
      <w:marBottom w:val="0"/>
      <w:divBdr>
        <w:top w:val="none" w:sz="0" w:space="0" w:color="auto"/>
        <w:left w:val="none" w:sz="0" w:space="0" w:color="auto"/>
        <w:bottom w:val="none" w:sz="0" w:space="0" w:color="auto"/>
        <w:right w:val="none" w:sz="0" w:space="0" w:color="auto"/>
      </w:divBdr>
    </w:div>
    <w:div w:id="1063261616">
      <w:bodyDiv w:val="1"/>
      <w:marLeft w:val="0"/>
      <w:marRight w:val="0"/>
      <w:marTop w:val="0"/>
      <w:marBottom w:val="0"/>
      <w:divBdr>
        <w:top w:val="none" w:sz="0" w:space="0" w:color="auto"/>
        <w:left w:val="none" w:sz="0" w:space="0" w:color="auto"/>
        <w:bottom w:val="none" w:sz="0" w:space="0" w:color="auto"/>
        <w:right w:val="none" w:sz="0" w:space="0" w:color="auto"/>
      </w:divBdr>
    </w:div>
    <w:div w:id="1063336000">
      <w:bodyDiv w:val="1"/>
      <w:marLeft w:val="0"/>
      <w:marRight w:val="0"/>
      <w:marTop w:val="0"/>
      <w:marBottom w:val="0"/>
      <w:divBdr>
        <w:top w:val="none" w:sz="0" w:space="0" w:color="auto"/>
        <w:left w:val="none" w:sz="0" w:space="0" w:color="auto"/>
        <w:bottom w:val="none" w:sz="0" w:space="0" w:color="auto"/>
        <w:right w:val="none" w:sz="0" w:space="0" w:color="auto"/>
      </w:divBdr>
    </w:div>
    <w:div w:id="1063719437">
      <w:bodyDiv w:val="1"/>
      <w:marLeft w:val="0"/>
      <w:marRight w:val="0"/>
      <w:marTop w:val="0"/>
      <w:marBottom w:val="0"/>
      <w:divBdr>
        <w:top w:val="none" w:sz="0" w:space="0" w:color="auto"/>
        <w:left w:val="none" w:sz="0" w:space="0" w:color="auto"/>
        <w:bottom w:val="none" w:sz="0" w:space="0" w:color="auto"/>
        <w:right w:val="none" w:sz="0" w:space="0" w:color="auto"/>
      </w:divBdr>
    </w:div>
    <w:div w:id="1063720588">
      <w:bodyDiv w:val="1"/>
      <w:marLeft w:val="0"/>
      <w:marRight w:val="0"/>
      <w:marTop w:val="0"/>
      <w:marBottom w:val="0"/>
      <w:divBdr>
        <w:top w:val="none" w:sz="0" w:space="0" w:color="auto"/>
        <w:left w:val="none" w:sz="0" w:space="0" w:color="auto"/>
        <w:bottom w:val="none" w:sz="0" w:space="0" w:color="auto"/>
        <w:right w:val="none" w:sz="0" w:space="0" w:color="auto"/>
      </w:divBdr>
    </w:div>
    <w:div w:id="1064110333">
      <w:bodyDiv w:val="1"/>
      <w:marLeft w:val="0"/>
      <w:marRight w:val="0"/>
      <w:marTop w:val="0"/>
      <w:marBottom w:val="0"/>
      <w:divBdr>
        <w:top w:val="none" w:sz="0" w:space="0" w:color="auto"/>
        <w:left w:val="none" w:sz="0" w:space="0" w:color="auto"/>
        <w:bottom w:val="none" w:sz="0" w:space="0" w:color="auto"/>
        <w:right w:val="none" w:sz="0" w:space="0" w:color="auto"/>
      </w:divBdr>
    </w:div>
    <w:div w:id="1064134793">
      <w:bodyDiv w:val="1"/>
      <w:marLeft w:val="0"/>
      <w:marRight w:val="0"/>
      <w:marTop w:val="0"/>
      <w:marBottom w:val="0"/>
      <w:divBdr>
        <w:top w:val="none" w:sz="0" w:space="0" w:color="auto"/>
        <w:left w:val="none" w:sz="0" w:space="0" w:color="auto"/>
        <w:bottom w:val="none" w:sz="0" w:space="0" w:color="auto"/>
        <w:right w:val="none" w:sz="0" w:space="0" w:color="auto"/>
      </w:divBdr>
    </w:div>
    <w:div w:id="1064138680">
      <w:bodyDiv w:val="1"/>
      <w:marLeft w:val="0"/>
      <w:marRight w:val="0"/>
      <w:marTop w:val="0"/>
      <w:marBottom w:val="0"/>
      <w:divBdr>
        <w:top w:val="none" w:sz="0" w:space="0" w:color="auto"/>
        <w:left w:val="none" w:sz="0" w:space="0" w:color="auto"/>
        <w:bottom w:val="none" w:sz="0" w:space="0" w:color="auto"/>
        <w:right w:val="none" w:sz="0" w:space="0" w:color="auto"/>
      </w:divBdr>
    </w:div>
    <w:div w:id="1064529207">
      <w:bodyDiv w:val="1"/>
      <w:marLeft w:val="0"/>
      <w:marRight w:val="0"/>
      <w:marTop w:val="0"/>
      <w:marBottom w:val="0"/>
      <w:divBdr>
        <w:top w:val="none" w:sz="0" w:space="0" w:color="auto"/>
        <w:left w:val="none" w:sz="0" w:space="0" w:color="auto"/>
        <w:bottom w:val="none" w:sz="0" w:space="0" w:color="auto"/>
        <w:right w:val="none" w:sz="0" w:space="0" w:color="auto"/>
      </w:divBdr>
    </w:div>
    <w:div w:id="1064642461">
      <w:bodyDiv w:val="1"/>
      <w:marLeft w:val="0"/>
      <w:marRight w:val="0"/>
      <w:marTop w:val="0"/>
      <w:marBottom w:val="0"/>
      <w:divBdr>
        <w:top w:val="none" w:sz="0" w:space="0" w:color="auto"/>
        <w:left w:val="none" w:sz="0" w:space="0" w:color="auto"/>
        <w:bottom w:val="none" w:sz="0" w:space="0" w:color="auto"/>
        <w:right w:val="none" w:sz="0" w:space="0" w:color="auto"/>
      </w:divBdr>
    </w:div>
    <w:div w:id="1064791454">
      <w:bodyDiv w:val="1"/>
      <w:marLeft w:val="0"/>
      <w:marRight w:val="0"/>
      <w:marTop w:val="0"/>
      <w:marBottom w:val="0"/>
      <w:divBdr>
        <w:top w:val="none" w:sz="0" w:space="0" w:color="auto"/>
        <w:left w:val="none" w:sz="0" w:space="0" w:color="auto"/>
        <w:bottom w:val="none" w:sz="0" w:space="0" w:color="auto"/>
        <w:right w:val="none" w:sz="0" w:space="0" w:color="auto"/>
      </w:divBdr>
    </w:div>
    <w:div w:id="1064792724">
      <w:bodyDiv w:val="1"/>
      <w:marLeft w:val="0"/>
      <w:marRight w:val="0"/>
      <w:marTop w:val="0"/>
      <w:marBottom w:val="0"/>
      <w:divBdr>
        <w:top w:val="none" w:sz="0" w:space="0" w:color="auto"/>
        <w:left w:val="none" w:sz="0" w:space="0" w:color="auto"/>
        <w:bottom w:val="none" w:sz="0" w:space="0" w:color="auto"/>
        <w:right w:val="none" w:sz="0" w:space="0" w:color="auto"/>
      </w:divBdr>
    </w:div>
    <w:div w:id="1064983055">
      <w:bodyDiv w:val="1"/>
      <w:marLeft w:val="0"/>
      <w:marRight w:val="0"/>
      <w:marTop w:val="0"/>
      <w:marBottom w:val="0"/>
      <w:divBdr>
        <w:top w:val="none" w:sz="0" w:space="0" w:color="auto"/>
        <w:left w:val="none" w:sz="0" w:space="0" w:color="auto"/>
        <w:bottom w:val="none" w:sz="0" w:space="0" w:color="auto"/>
        <w:right w:val="none" w:sz="0" w:space="0" w:color="auto"/>
      </w:divBdr>
    </w:div>
    <w:div w:id="1065253089">
      <w:bodyDiv w:val="1"/>
      <w:marLeft w:val="0"/>
      <w:marRight w:val="0"/>
      <w:marTop w:val="0"/>
      <w:marBottom w:val="0"/>
      <w:divBdr>
        <w:top w:val="none" w:sz="0" w:space="0" w:color="auto"/>
        <w:left w:val="none" w:sz="0" w:space="0" w:color="auto"/>
        <w:bottom w:val="none" w:sz="0" w:space="0" w:color="auto"/>
        <w:right w:val="none" w:sz="0" w:space="0" w:color="auto"/>
      </w:divBdr>
    </w:div>
    <w:div w:id="1065420931">
      <w:bodyDiv w:val="1"/>
      <w:marLeft w:val="0"/>
      <w:marRight w:val="0"/>
      <w:marTop w:val="0"/>
      <w:marBottom w:val="0"/>
      <w:divBdr>
        <w:top w:val="none" w:sz="0" w:space="0" w:color="auto"/>
        <w:left w:val="none" w:sz="0" w:space="0" w:color="auto"/>
        <w:bottom w:val="none" w:sz="0" w:space="0" w:color="auto"/>
        <w:right w:val="none" w:sz="0" w:space="0" w:color="auto"/>
      </w:divBdr>
    </w:div>
    <w:div w:id="1065687027">
      <w:bodyDiv w:val="1"/>
      <w:marLeft w:val="0"/>
      <w:marRight w:val="0"/>
      <w:marTop w:val="0"/>
      <w:marBottom w:val="0"/>
      <w:divBdr>
        <w:top w:val="none" w:sz="0" w:space="0" w:color="auto"/>
        <w:left w:val="none" w:sz="0" w:space="0" w:color="auto"/>
        <w:bottom w:val="none" w:sz="0" w:space="0" w:color="auto"/>
        <w:right w:val="none" w:sz="0" w:space="0" w:color="auto"/>
      </w:divBdr>
    </w:div>
    <w:div w:id="1065687364">
      <w:bodyDiv w:val="1"/>
      <w:marLeft w:val="0"/>
      <w:marRight w:val="0"/>
      <w:marTop w:val="0"/>
      <w:marBottom w:val="0"/>
      <w:divBdr>
        <w:top w:val="none" w:sz="0" w:space="0" w:color="auto"/>
        <w:left w:val="none" w:sz="0" w:space="0" w:color="auto"/>
        <w:bottom w:val="none" w:sz="0" w:space="0" w:color="auto"/>
        <w:right w:val="none" w:sz="0" w:space="0" w:color="auto"/>
      </w:divBdr>
    </w:div>
    <w:div w:id="1065834725">
      <w:bodyDiv w:val="1"/>
      <w:marLeft w:val="0"/>
      <w:marRight w:val="0"/>
      <w:marTop w:val="0"/>
      <w:marBottom w:val="0"/>
      <w:divBdr>
        <w:top w:val="none" w:sz="0" w:space="0" w:color="auto"/>
        <w:left w:val="none" w:sz="0" w:space="0" w:color="auto"/>
        <w:bottom w:val="none" w:sz="0" w:space="0" w:color="auto"/>
        <w:right w:val="none" w:sz="0" w:space="0" w:color="auto"/>
      </w:divBdr>
    </w:div>
    <w:div w:id="1065879791">
      <w:bodyDiv w:val="1"/>
      <w:marLeft w:val="0"/>
      <w:marRight w:val="0"/>
      <w:marTop w:val="0"/>
      <w:marBottom w:val="0"/>
      <w:divBdr>
        <w:top w:val="none" w:sz="0" w:space="0" w:color="auto"/>
        <w:left w:val="none" w:sz="0" w:space="0" w:color="auto"/>
        <w:bottom w:val="none" w:sz="0" w:space="0" w:color="auto"/>
        <w:right w:val="none" w:sz="0" w:space="0" w:color="auto"/>
      </w:divBdr>
    </w:div>
    <w:div w:id="1066032367">
      <w:bodyDiv w:val="1"/>
      <w:marLeft w:val="0"/>
      <w:marRight w:val="0"/>
      <w:marTop w:val="0"/>
      <w:marBottom w:val="0"/>
      <w:divBdr>
        <w:top w:val="none" w:sz="0" w:space="0" w:color="auto"/>
        <w:left w:val="none" w:sz="0" w:space="0" w:color="auto"/>
        <w:bottom w:val="none" w:sz="0" w:space="0" w:color="auto"/>
        <w:right w:val="none" w:sz="0" w:space="0" w:color="auto"/>
      </w:divBdr>
    </w:div>
    <w:div w:id="1066345615">
      <w:bodyDiv w:val="1"/>
      <w:marLeft w:val="0"/>
      <w:marRight w:val="0"/>
      <w:marTop w:val="0"/>
      <w:marBottom w:val="0"/>
      <w:divBdr>
        <w:top w:val="none" w:sz="0" w:space="0" w:color="auto"/>
        <w:left w:val="none" w:sz="0" w:space="0" w:color="auto"/>
        <w:bottom w:val="none" w:sz="0" w:space="0" w:color="auto"/>
        <w:right w:val="none" w:sz="0" w:space="0" w:color="auto"/>
      </w:divBdr>
    </w:div>
    <w:div w:id="1066416054">
      <w:bodyDiv w:val="1"/>
      <w:marLeft w:val="0"/>
      <w:marRight w:val="0"/>
      <w:marTop w:val="0"/>
      <w:marBottom w:val="0"/>
      <w:divBdr>
        <w:top w:val="none" w:sz="0" w:space="0" w:color="auto"/>
        <w:left w:val="none" w:sz="0" w:space="0" w:color="auto"/>
        <w:bottom w:val="none" w:sz="0" w:space="0" w:color="auto"/>
        <w:right w:val="none" w:sz="0" w:space="0" w:color="auto"/>
      </w:divBdr>
    </w:div>
    <w:div w:id="1066606630">
      <w:bodyDiv w:val="1"/>
      <w:marLeft w:val="0"/>
      <w:marRight w:val="0"/>
      <w:marTop w:val="0"/>
      <w:marBottom w:val="0"/>
      <w:divBdr>
        <w:top w:val="none" w:sz="0" w:space="0" w:color="auto"/>
        <w:left w:val="none" w:sz="0" w:space="0" w:color="auto"/>
        <w:bottom w:val="none" w:sz="0" w:space="0" w:color="auto"/>
        <w:right w:val="none" w:sz="0" w:space="0" w:color="auto"/>
      </w:divBdr>
    </w:div>
    <w:div w:id="1066680841">
      <w:bodyDiv w:val="1"/>
      <w:marLeft w:val="0"/>
      <w:marRight w:val="0"/>
      <w:marTop w:val="0"/>
      <w:marBottom w:val="0"/>
      <w:divBdr>
        <w:top w:val="none" w:sz="0" w:space="0" w:color="auto"/>
        <w:left w:val="none" w:sz="0" w:space="0" w:color="auto"/>
        <w:bottom w:val="none" w:sz="0" w:space="0" w:color="auto"/>
        <w:right w:val="none" w:sz="0" w:space="0" w:color="auto"/>
      </w:divBdr>
    </w:div>
    <w:div w:id="1066757597">
      <w:bodyDiv w:val="1"/>
      <w:marLeft w:val="0"/>
      <w:marRight w:val="0"/>
      <w:marTop w:val="0"/>
      <w:marBottom w:val="0"/>
      <w:divBdr>
        <w:top w:val="none" w:sz="0" w:space="0" w:color="auto"/>
        <w:left w:val="none" w:sz="0" w:space="0" w:color="auto"/>
        <w:bottom w:val="none" w:sz="0" w:space="0" w:color="auto"/>
        <w:right w:val="none" w:sz="0" w:space="0" w:color="auto"/>
      </w:divBdr>
    </w:div>
    <w:div w:id="1066805620">
      <w:bodyDiv w:val="1"/>
      <w:marLeft w:val="0"/>
      <w:marRight w:val="0"/>
      <w:marTop w:val="0"/>
      <w:marBottom w:val="0"/>
      <w:divBdr>
        <w:top w:val="none" w:sz="0" w:space="0" w:color="auto"/>
        <w:left w:val="none" w:sz="0" w:space="0" w:color="auto"/>
        <w:bottom w:val="none" w:sz="0" w:space="0" w:color="auto"/>
        <w:right w:val="none" w:sz="0" w:space="0" w:color="auto"/>
      </w:divBdr>
    </w:div>
    <w:div w:id="1066948784">
      <w:bodyDiv w:val="1"/>
      <w:marLeft w:val="0"/>
      <w:marRight w:val="0"/>
      <w:marTop w:val="0"/>
      <w:marBottom w:val="0"/>
      <w:divBdr>
        <w:top w:val="none" w:sz="0" w:space="0" w:color="auto"/>
        <w:left w:val="none" w:sz="0" w:space="0" w:color="auto"/>
        <w:bottom w:val="none" w:sz="0" w:space="0" w:color="auto"/>
        <w:right w:val="none" w:sz="0" w:space="0" w:color="auto"/>
      </w:divBdr>
    </w:div>
    <w:div w:id="1066951071">
      <w:bodyDiv w:val="1"/>
      <w:marLeft w:val="0"/>
      <w:marRight w:val="0"/>
      <w:marTop w:val="0"/>
      <w:marBottom w:val="0"/>
      <w:divBdr>
        <w:top w:val="none" w:sz="0" w:space="0" w:color="auto"/>
        <w:left w:val="none" w:sz="0" w:space="0" w:color="auto"/>
        <w:bottom w:val="none" w:sz="0" w:space="0" w:color="auto"/>
        <w:right w:val="none" w:sz="0" w:space="0" w:color="auto"/>
      </w:divBdr>
    </w:div>
    <w:div w:id="1067385013">
      <w:bodyDiv w:val="1"/>
      <w:marLeft w:val="0"/>
      <w:marRight w:val="0"/>
      <w:marTop w:val="0"/>
      <w:marBottom w:val="0"/>
      <w:divBdr>
        <w:top w:val="none" w:sz="0" w:space="0" w:color="auto"/>
        <w:left w:val="none" w:sz="0" w:space="0" w:color="auto"/>
        <w:bottom w:val="none" w:sz="0" w:space="0" w:color="auto"/>
        <w:right w:val="none" w:sz="0" w:space="0" w:color="auto"/>
      </w:divBdr>
    </w:div>
    <w:div w:id="1067413595">
      <w:bodyDiv w:val="1"/>
      <w:marLeft w:val="0"/>
      <w:marRight w:val="0"/>
      <w:marTop w:val="0"/>
      <w:marBottom w:val="0"/>
      <w:divBdr>
        <w:top w:val="none" w:sz="0" w:space="0" w:color="auto"/>
        <w:left w:val="none" w:sz="0" w:space="0" w:color="auto"/>
        <w:bottom w:val="none" w:sz="0" w:space="0" w:color="auto"/>
        <w:right w:val="none" w:sz="0" w:space="0" w:color="auto"/>
      </w:divBdr>
    </w:div>
    <w:div w:id="1067462728">
      <w:bodyDiv w:val="1"/>
      <w:marLeft w:val="0"/>
      <w:marRight w:val="0"/>
      <w:marTop w:val="0"/>
      <w:marBottom w:val="0"/>
      <w:divBdr>
        <w:top w:val="none" w:sz="0" w:space="0" w:color="auto"/>
        <w:left w:val="none" w:sz="0" w:space="0" w:color="auto"/>
        <w:bottom w:val="none" w:sz="0" w:space="0" w:color="auto"/>
        <w:right w:val="none" w:sz="0" w:space="0" w:color="auto"/>
      </w:divBdr>
    </w:div>
    <w:div w:id="1067610704">
      <w:bodyDiv w:val="1"/>
      <w:marLeft w:val="0"/>
      <w:marRight w:val="0"/>
      <w:marTop w:val="0"/>
      <w:marBottom w:val="0"/>
      <w:divBdr>
        <w:top w:val="none" w:sz="0" w:space="0" w:color="auto"/>
        <w:left w:val="none" w:sz="0" w:space="0" w:color="auto"/>
        <w:bottom w:val="none" w:sz="0" w:space="0" w:color="auto"/>
        <w:right w:val="none" w:sz="0" w:space="0" w:color="auto"/>
      </w:divBdr>
    </w:div>
    <w:div w:id="1067647518">
      <w:bodyDiv w:val="1"/>
      <w:marLeft w:val="0"/>
      <w:marRight w:val="0"/>
      <w:marTop w:val="0"/>
      <w:marBottom w:val="0"/>
      <w:divBdr>
        <w:top w:val="none" w:sz="0" w:space="0" w:color="auto"/>
        <w:left w:val="none" w:sz="0" w:space="0" w:color="auto"/>
        <w:bottom w:val="none" w:sz="0" w:space="0" w:color="auto"/>
        <w:right w:val="none" w:sz="0" w:space="0" w:color="auto"/>
      </w:divBdr>
    </w:div>
    <w:div w:id="1067648987">
      <w:bodyDiv w:val="1"/>
      <w:marLeft w:val="0"/>
      <w:marRight w:val="0"/>
      <w:marTop w:val="0"/>
      <w:marBottom w:val="0"/>
      <w:divBdr>
        <w:top w:val="none" w:sz="0" w:space="0" w:color="auto"/>
        <w:left w:val="none" w:sz="0" w:space="0" w:color="auto"/>
        <w:bottom w:val="none" w:sz="0" w:space="0" w:color="auto"/>
        <w:right w:val="none" w:sz="0" w:space="0" w:color="auto"/>
      </w:divBdr>
    </w:div>
    <w:div w:id="1067652277">
      <w:bodyDiv w:val="1"/>
      <w:marLeft w:val="0"/>
      <w:marRight w:val="0"/>
      <w:marTop w:val="0"/>
      <w:marBottom w:val="0"/>
      <w:divBdr>
        <w:top w:val="none" w:sz="0" w:space="0" w:color="auto"/>
        <w:left w:val="none" w:sz="0" w:space="0" w:color="auto"/>
        <w:bottom w:val="none" w:sz="0" w:space="0" w:color="auto"/>
        <w:right w:val="none" w:sz="0" w:space="0" w:color="auto"/>
      </w:divBdr>
    </w:div>
    <w:div w:id="1067722201">
      <w:bodyDiv w:val="1"/>
      <w:marLeft w:val="0"/>
      <w:marRight w:val="0"/>
      <w:marTop w:val="0"/>
      <w:marBottom w:val="0"/>
      <w:divBdr>
        <w:top w:val="none" w:sz="0" w:space="0" w:color="auto"/>
        <w:left w:val="none" w:sz="0" w:space="0" w:color="auto"/>
        <w:bottom w:val="none" w:sz="0" w:space="0" w:color="auto"/>
        <w:right w:val="none" w:sz="0" w:space="0" w:color="auto"/>
      </w:divBdr>
    </w:div>
    <w:div w:id="1067723788">
      <w:bodyDiv w:val="1"/>
      <w:marLeft w:val="0"/>
      <w:marRight w:val="0"/>
      <w:marTop w:val="0"/>
      <w:marBottom w:val="0"/>
      <w:divBdr>
        <w:top w:val="none" w:sz="0" w:space="0" w:color="auto"/>
        <w:left w:val="none" w:sz="0" w:space="0" w:color="auto"/>
        <w:bottom w:val="none" w:sz="0" w:space="0" w:color="auto"/>
        <w:right w:val="none" w:sz="0" w:space="0" w:color="auto"/>
      </w:divBdr>
    </w:div>
    <w:div w:id="1067798570">
      <w:bodyDiv w:val="1"/>
      <w:marLeft w:val="0"/>
      <w:marRight w:val="0"/>
      <w:marTop w:val="0"/>
      <w:marBottom w:val="0"/>
      <w:divBdr>
        <w:top w:val="none" w:sz="0" w:space="0" w:color="auto"/>
        <w:left w:val="none" w:sz="0" w:space="0" w:color="auto"/>
        <w:bottom w:val="none" w:sz="0" w:space="0" w:color="auto"/>
        <w:right w:val="none" w:sz="0" w:space="0" w:color="auto"/>
      </w:divBdr>
    </w:div>
    <w:div w:id="1067847309">
      <w:bodyDiv w:val="1"/>
      <w:marLeft w:val="0"/>
      <w:marRight w:val="0"/>
      <w:marTop w:val="0"/>
      <w:marBottom w:val="0"/>
      <w:divBdr>
        <w:top w:val="none" w:sz="0" w:space="0" w:color="auto"/>
        <w:left w:val="none" w:sz="0" w:space="0" w:color="auto"/>
        <w:bottom w:val="none" w:sz="0" w:space="0" w:color="auto"/>
        <w:right w:val="none" w:sz="0" w:space="0" w:color="auto"/>
      </w:divBdr>
    </w:div>
    <w:div w:id="1067994072">
      <w:bodyDiv w:val="1"/>
      <w:marLeft w:val="0"/>
      <w:marRight w:val="0"/>
      <w:marTop w:val="0"/>
      <w:marBottom w:val="0"/>
      <w:divBdr>
        <w:top w:val="none" w:sz="0" w:space="0" w:color="auto"/>
        <w:left w:val="none" w:sz="0" w:space="0" w:color="auto"/>
        <w:bottom w:val="none" w:sz="0" w:space="0" w:color="auto"/>
        <w:right w:val="none" w:sz="0" w:space="0" w:color="auto"/>
      </w:divBdr>
    </w:div>
    <w:div w:id="1068040427">
      <w:bodyDiv w:val="1"/>
      <w:marLeft w:val="0"/>
      <w:marRight w:val="0"/>
      <w:marTop w:val="0"/>
      <w:marBottom w:val="0"/>
      <w:divBdr>
        <w:top w:val="none" w:sz="0" w:space="0" w:color="auto"/>
        <w:left w:val="none" w:sz="0" w:space="0" w:color="auto"/>
        <w:bottom w:val="none" w:sz="0" w:space="0" w:color="auto"/>
        <w:right w:val="none" w:sz="0" w:space="0" w:color="auto"/>
      </w:divBdr>
    </w:div>
    <w:div w:id="1068193490">
      <w:bodyDiv w:val="1"/>
      <w:marLeft w:val="0"/>
      <w:marRight w:val="0"/>
      <w:marTop w:val="0"/>
      <w:marBottom w:val="0"/>
      <w:divBdr>
        <w:top w:val="none" w:sz="0" w:space="0" w:color="auto"/>
        <w:left w:val="none" w:sz="0" w:space="0" w:color="auto"/>
        <w:bottom w:val="none" w:sz="0" w:space="0" w:color="auto"/>
        <w:right w:val="none" w:sz="0" w:space="0" w:color="auto"/>
      </w:divBdr>
    </w:div>
    <w:div w:id="1068263374">
      <w:bodyDiv w:val="1"/>
      <w:marLeft w:val="0"/>
      <w:marRight w:val="0"/>
      <w:marTop w:val="0"/>
      <w:marBottom w:val="0"/>
      <w:divBdr>
        <w:top w:val="none" w:sz="0" w:space="0" w:color="auto"/>
        <w:left w:val="none" w:sz="0" w:space="0" w:color="auto"/>
        <w:bottom w:val="none" w:sz="0" w:space="0" w:color="auto"/>
        <w:right w:val="none" w:sz="0" w:space="0" w:color="auto"/>
      </w:divBdr>
    </w:div>
    <w:div w:id="1068265341">
      <w:bodyDiv w:val="1"/>
      <w:marLeft w:val="0"/>
      <w:marRight w:val="0"/>
      <w:marTop w:val="0"/>
      <w:marBottom w:val="0"/>
      <w:divBdr>
        <w:top w:val="none" w:sz="0" w:space="0" w:color="auto"/>
        <w:left w:val="none" w:sz="0" w:space="0" w:color="auto"/>
        <w:bottom w:val="none" w:sz="0" w:space="0" w:color="auto"/>
        <w:right w:val="none" w:sz="0" w:space="0" w:color="auto"/>
      </w:divBdr>
    </w:div>
    <w:div w:id="1068571173">
      <w:bodyDiv w:val="1"/>
      <w:marLeft w:val="0"/>
      <w:marRight w:val="0"/>
      <w:marTop w:val="0"/>
      <w:marBottom w:val="0"/>
      <w:divBdr>
        <w:top w:val="none" w:sz="0" w:space="0" w:color="auto"/>
        <w:left w:val="none" w:sz="0" w:space="0" w:color="auto"/>
        <w:bottom w:val="none" w:sz="0" w:space="0" w:color="auto"/>
        <w:right w:val="none" w:sz="0" w:space="0" w:color="auto"/>
      </w:divBdr>
    </w:div>
    <w:div w:id="1068653100">
      <w:bodyDiv w:val="1"/>
      <w:marLeft w:val="0"/>
      <w:marRight w:val="0"/>
      <w:marTop w:val="0"/>
      <w:marBottom w:val="0"/>
      <w:divBdr>
        <w:top w:val="none" w:sz="0" w:space="0" w:color="auto"/>
        <w:left w:val="none" w:sz="0" w:space="0" w:color="auto"/>
        <w:bottom w:val="none" w:sz="0" w:space="0" w:color="auto"/>
        <w:right w:val="none" w:sz="0" w:space="0" w:color="auto"/>
      </w:divBdr>
    </w:div>
    <w:div w:id="1068654747">
      <w:bodyDiv w:val="1"/>
      <w:marLeft w:val="0"/>
      <w:marRight w:val="0"/>
      <w:marTop w:val="0"/>
      <w:marBottom w:val="0"/>
      <w:divBdr>
        <w:top w:val="none" w:sz="0" w:space="0" w:color="auto"/>
        <w:left w:val="none" w:sz="0" w:space="0" w:color="auto"/>
        <w:bottom w:val="none" w:sz="0" w:space="0" w:color="auto"/>
        <w:right w:val="none" w:sz="0" w:space="0" w:color="auto"/>
      </w:divBdr>
    </w:div>
    <w:div w:id="1068767545">
      <w:bodyDiv w:val="1"/>
      <w:marLeft w:val="0"/>
      <w:marRight w:val="0"/>
      <w:marTop w:val="0"/>
      <w:marBottom w:val="0"/>
      <w:divBdr>
        <w:top w:val="none" w:sz="0" w:space="0" w:color="auto"/>
        <w:left w:val="none" w:sz="0" w:space="0" w:color="auto"/>
        <w:bottom w:val="none" w:sz="0" w:space="0" w:color="auto"/>
        <w:right w:val="none" w:sz="0" w:space="0" w:color="auto"/>
      </w:divBdr>
    </w:div>
    <w:div w:id="1068840242">
      <w:bodyDiv w:val="1"/>
      <w:marLeft w:val="0"/>
      <w:marRight w:val="0"/>
      <w:marTop w:val="0"/>
      <w:marBottom w:val="0"/>
      <w:divBdr>
        <w:top w:val="none" w:sz="0" w:space="0" w:color="auto"/>
        <w:left w:val="none" w:sz="0" w:space="0" w:color="auto"/>
        <w:bottom w:val="none" w:sz="0" w:space="0" w:color="auto"/>
        <w:right w:val="none" w:sz="0" w:space="0" w:color="auto"/>
      </w:divBdr>
    </w:div>
    <w:div w:id="1068921485">
      <w:bodyDiv w:val="1"/>
      <w:marLeft w:val="0"/>
      <w:marRight w:val="0"/>
      <w:marTop w:val="0"/>
      <w:marBottom w:val="0"/>
      <w:divBdr>
        <w:top w:val="none" w:sz="0" w:space="0" w:color="auto"/>
        <w:left w:val="none" w:sz="0" w:space="0" w:color="auto"/>
        <w:bottom w:val="none" w:sz="0" w:space="0" w:color="auto"/>
        <w:right w:val="none" w:sz="0" w:space="0" w:color="auto"/>
      </w:divBdr>
      <w:divsChild>
        <w:div w:id="2094160377">
          <w:marLeft w:val="0"/>
          <w:marRight w:val="0"/>
          <w:marTop w:val="0"/>
          <w:marBottom w:val="0"/>
          <w:divBdr>
            <w:top w:val="none" w:sz="0" w:space="0" w:color="auto"/>
            <w:left w:val="none" w:sz="0" w:space="0" w:color="auto"/>
            <w:bottom w:val="none" w:sz="0" w:space="0" w:color="auto"/>
            <w:right w:val="none" w:sz="0" w:space="0" w:color="auto"/>
          </w:divBdr>
          <w:divsChild>
            <w:div w:id="1351493341">
              <w:marLeft w:val="0"/>
              <w:marRight w:val="0"/>
              <w:marTop w:val="0"/>
              <w:marBottom w:val="0"/>
              <w:divBdr>
                <w:top w:val="none" w:sz="0" w:space="0" w:color="auto"/>
                <w:left w:val="none" w:sz="0" w:space="0" w:color="auto"/>
                <w:bottom w:val="none" w:sz="0" w:space="0" w:color="auto"/>
                <w:right w:val="none" w:sz="0" w:space="0" w:color="auto"/>
              </w:divBdr>
              <w:divsChild>
                <w:div w:id="1562014497">
                  <w:marLeft w:val="0"/>
                  <w:marRight w:val="0"/>
                  <w:marTop w:val="0"/>
                  <w:marBottom w:val="0"/>
                  <w:divBdr>
                    <w:top w:val="none" w:sz="0" w:space="0" w:color="auto"/>
                    <w:left w:val="none" w:sz="0" w:space="0" w:color="auto"/>
                    <w:bottom w:val="none" w:sz="0" w:space="0" w:color="auto"/>
                    <w:right w:val="none" w:sz="0" w:space="0" w:color="auto"/>
                  </w:divBdr>
                  <w:divsChild>
                    <w:div w:id="56785687">
                      <w:marLeft w:val="0"/>
                      <w:marRight w:val="0"/>
                      <w:marTop w:val="0"/>
                      <w:marBottom w:val="0"/>
                      <w:divBdr>
                        <w:top w:val="none" w:sz="0" w:space="0" w:color="auto"/>
                        <w:left w:val="none" w:sz="0" w:space="0" w:color="auto"/>
                        <w:bottom w:val="none" w:sz="0" w:space="0" w:color="auto"/>
                        <w:right w:val="none" w:sz="0" w:space="0" w:color="auto"/>
                      </w:divBdr>
                      <w:divsChild>
                        <w:div w:id="2055227991">
                          <w:marLeft w:val="0"/>
                          <w:marRight w:val="0"/>
                          <w:marTop w:val="0"/>
                          <w:marBottom w:val="0"/>
                          <w:divBdr>
                            <w:top w:val="none" w:sz="0" w:space="0" w:color="auto"/>
                            <w:left w:val="none" w:sz="0" w:space="0" w:color="auto"/>
                            <w:bottom w:val="none" w:sz="0" w:space="0" w:color="auto"/>
                            <w:right w:val="none" w:sz="0" w:space="0" w:color="auto"/>
                          </w:divBdr>
                          <w:divsChild>
                            <w:div w:id="1656105373">
                              <w:marLeft w:val="0"/>
                              <w:marRight w:val="0"/>
                              <w:marTop w:val="0"/>
                              <w:marBottom w:val="0"/>
                              <w:divBdr>
                                <w:top w:val="none" w:sz="0" w:space="0" w:color="auto"/>
                                <w:left w:val="none" w:sz="0" w:space="0" w:color="auto"/>
                                <w:bottom w:val="none" w:sz="0" w:space="0" w:color="auto"/>
                                <w:right w:val="none" w:sz="0" w:space="0" w:color="auto"/>
                              </w:divBdr>
                              <w:divsChild>
                                <w:div w:id="1100954470">
                                  <w:marLeft w:val="0"/>
                                  <w:marRight w:val="0"/>
                                  <w:marTop w:val="0"/>
                                  <w:marBottom w:val="0"/>
                                  <w:divBdr>
                                    <w:top w:val="none" w:sz="0" w:space="0" w:color="auto"/>
                                    <w:left w:val="none" w:sz="0" w:space="0" w:color="auto"/>
                                    <w:bottom w:val="none" w:sz="0" w:space="0" w:color="auto"/>
                                    <w:right w:val="none" w:sz="0" w:space="0" w:color="auto"/>
                                  </w:divBdr>
                                  <w:divsChild>
                                    <w:div w:id="75178465">
                                      <w:marLeft w:val="0"/>
                                      <w:marRight w:val="0"/>
                                      <w:marTop w:val="0"/>
                                      <w:marBottom w:val="0"/>
                                      <w:divBdr>
                                        <w:top w:val="none" w:sz="0" w:space="0" w:color="auto"/>
                                        <w:left w:val="single" w:sz="6" w:space="0" w:color="0B198C"/>
                                        <w:bottom w:val="none" w:sz="0" w:space="0" w:color="auto"/>
                                        <w:right w:val="single" w:sz="6" w:space="0" w:color="0B198C"/>
                                      </w:divBdr>
                                      <w:divsChild>
                                        <w:div w:id="1937640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68958548">
      <w:bodyDiv w:val="1"/>
      <w:marLeft w:val="0"/>
      <w:marRight w:val="0"/>
      <w:marTop w:val="0"/>
      <w:marBottom w:val="0"/>
      <w:divBdr>
        <w:top w:val="none" w:sz="0" w:space="0" w:color="auto"/>
        <w:left w:val="none" w:sz="0" w:space="0" w:color="auto"/>
        <w:bottom w:val="none" w:sz="0" w:space="0" w:color="auto"/>
        <w:right w:val="none" w:sz="0" w:space="0" w:color="auto"/>
      </w:divBdr>
    </w:div>
    <w:div w:id="1068965332">
      <w:bodyDiv w:val="1"/>
      <w:marLeft w:val="0"/>
      <w:marRight w:val="0"/>
      <w:marTop w:val="0"/>
      <w:marBottom w:val="0"/>
      <w:divBdr>
        <w:top w:val="none" w:sz="0" w:space="0" w:color="auto"/>
        <w:left w:val="none" w:sz="0" w:space="0" w:color="auto"/>
        <w:bottom w:val="none" w:sz="0" w:space="0" w:color="auto"/>
        <w:right w:val="none" w:sz="0" w:space="0" w:color="auto"/>
      </w:divBdr>
    </w:div>
    <w:div w:id="1069041458">
      <w:bodyDiv w:val="1"/>
      <w:marLeft w:val="0"/>
      <w:marRight w:val="0"/>
      <w:marTop w:val="0"/>
      <w:marBottom w:val="0"/>
      <w:divBdr>
        <w:top w:val="none" w:sz="0" w:space="0" w:color="auto"/>
        <w:left w:val="none" w:sz="0" w:space="0" w:color="auto"/>
        <w:bottom w:val="none" w:sz="0" w:space="0" w:color="auto"/>
        <w:right w:val="none" w:sz="0" w:space="0" w:color="auto"/>
      </w:divBdr>
    </w:div>
    <w:div w:id="1069112996">
      <w:bodyDiv w:val="1"/>
      <w:marLeft w:val="0"/>
      <w:marRight w:val="0"/>
      <w:marTop w:val="0"/>
      <w:marBottom w:val="0"/>
      <w:divBdr>
        <w:top w:val="none" w:sz="0" w:space="0" w:color="auto"/>
        <w:left w:val="none" w:sz="0" w:space="0" w:color="auto"/>
        <w:bottom w:val="none" w:sz="0" w:space="0" w:color="auto"/>
        <w:right w:val="none" w:sz="0" w:space="0" w:color="auto"/>
      </w:divBdr>
    </w:div>
    <w:div w:id="1069158536">
      <w:bodyDiv w:val="1"/>
      <w:marLeft w:val="0"/>
      <w:marRight w:val="0"/>
      <w:marTop w:val="0"/>
      <w:marBottom w:val="0"/>
      <w:divBdr>
        <w:top w:val="none" w:sz="0" w:space="0" w:color="auto"/>
        <w:left w:val="none" w:sz="0" w:space="0" w:color="auto"/>
        <w:bottom w:val="none" w:sz="0" w:space="0" w:color="auto"/>
        <w:right w:val="none" w:sz="0" w:space="0" w:color="auto"/>
      </w:divBdr>
    </w:div>
    <w:div w:id="1069231724">
      <w:bodyDiv w:val="1"/>
      <w:marLeft w:val="0"/>
      <w:marRight w:val="0"/>
      <w:marTop w:val="0"/>
      <w:marBottom w:val="0"/>
      <w:divBdr>
        <w:top w:val="none" w:sz="0" w:space="0" w:color="auto"/>
        <w:left w:val="none" w:sz="0" w:space="0" w:color="auto"/>
        <w:bottom w:val="none" w:sz="0" w:space="0" w:color="auto"/>
        <w:right w:val="none" w:sz="0" w:space="0" w:color="auto"/>
      </w:divBdr>
    </w:div>
    <w:div w:id="1069613213">
      <w:bodyDiv w:val="1"/>
      <w:marLeft w:val="0"/>
      <w:marRight w:val="0"/>
      <w:marTop w:val="0"/>
      <w:marBottom w:val="0"/>
      <w:divBdr>
        <w:top w:val="none" w:sz="0" w:space="0" w:color="auto"/>
        <w:left w:val="none" w:sz="0" w:space="0" w:color="auto"/>
        <w:bottom w:val="none" w:sz="0" w:space="0" w:color="auto"/>
        <w:right w:val="none" w:sz="0" w:space="0" w:color="auto"/>
      </w:divBdr>
    </w:div>
    <w:div w:id="1069691096">
      <w:bodyDiv w:val="1"/>
      <w:marLeft w:val="0"/>
      <w:marRight w:val="0"/>
      <w:marTop w:val="0"/>
      <w:marBottom w:val="0"/>
      <w:divBdr>
        <w:top w:val="none" w:sz="0" w:space="0" w:color="auto"/>
        <w:left w:val="none" w:sz="0" w:space="0" w:color="auto"/>
        <w:bottom w:val="none" w:sz="0" w:space="0" w:color="auto"/>
        <w:right w:val="none" w:sz="0" w:space="0" w:color="auto"/>
      </w:divBdr>
    </w:div>
    <w:div w:id="1069694837">
      <w:bodyDiv w:val="1"/>
      <w:marLeft w:val="0"/>
      <w:marRight w:val="0"/>
      <w:marTop w:val="0"/>
      <w:marBottom w:val="0"/>
      <w:divBdr>
        <w:top w:val="none" w:sz="0" w:space="0" w:color="auto"/>
        <w:left w:val="none" w:sz="0" w:space="0" w:color="auto"/>
        <w:bottom w:val="none" w:sz="0" w:space="0" w:color="auto"/>
        <w:right w:val="none" w:sz="0" w:space="0" w:color="auto"/>
      </w:divBdr>
    </w:div>
    <w:div w:id="1070034710">
      <w:bodyDiv w:val="1"/>
      <w:marLeft w:val="0"/>
      <w:marRight w:val="0"/>
      <w:marTop w:val="0"/>
      <w:marBottom w:val="0"/>
      <w:divBdr>
        <w:top w:val="none" w:sz="0" w:space="0" w:color="auto"/>
        <w:left w:val="none" w:sz="0" w:space="0" w:color="auto"/>
        <w:bottom w:val="none" w:sz="0" w:space="0" w:color="auto"/>
        <w:right w:val="none" w:sz="0" w:space="0" w:color="auto"/>
      </w:divBdr>
    </w:div>
    <w:div w:id="1070270610">
      <w:bodyDiv w:val="1"/>
      <w:marLeft w:val="0"/>
      <w:marRight w:val="0"/>
      <w:marTop w:val="0"/>
      <w:marBottom w:val="0"/>
      <w:divBdr>
        <w:top w:val="none" w:sz="0" w:space="0" w:color="auto"/>
        <w:left w:val="none" w:sz="0" w:space="0" w:color="auto"/>
        <w:bottom w:val="none" w:sz="0" w:space="0" w:color="auto"/>
        <w:right w:val="none" w:sz="0" w:space="0" w:color="auto"/>
      </w:divBdr>
    </w:div>
    <w:div w:id="1070352356">
      <w:bodyDiv w:val="1"/>
      <w:marLeft w:val="0"/>
      <w:marRight w:val="0"/>
      <w:marTop w:val="0"/>
      <w:marBottom w:val="0"/>
      <w:divBdr>
        <w:top w:val="none" w:sz="0" w:space="0" w:color="auto"/>
        <w:left w:val="none" w:sz="0" w:space="0" w:color="auto"/>
        <w:bottom w:val="none" w:sz="0" w:space="0" w:color="auto"/>
        <w:right w:val="none" w:sz="0" w:space="0" w:color="auto"/>
      </w:divBdr>
    </w:div>
    <w:div w:id="1070422277">
      <w:bodyDiv w:val="1"/>
      <w:marLeft w:val="0"/>
      <w:marRight w:val="0"/>
      <w:marTop w:val="0"/>
      <w:marBottom w:val="0"/>
      <w:divBdr>
        <w:top w:val="none" w:sz="0" w:space="0" w:color="auto"/>
        <w:left w:val="none" w:sz="0" w:space="0" w:color="auto"/>
        <w:bottom w:val="none" w:sz="0" w:space="0" w:color="auto"/>
        <w:right w:val="none" w:sz="0" w:space="0" w:color="auto"/>
      </w:divBdr>
    </w:div>
    <w:div w:id="1070422389">
      <w:bodyDiv w:val="1"/>
      <w:marLeft w:val="0"/>
      <w:marRight w:val="0"/>
      <w:marTop w:val="0"/>
      <w:marBottom w:val="0"/>
      <w:divBdr>
        <w:top w:val="none" w:sz="0" w:space="0" w:color="auto"/>
        <w:left w:val="none" w:sz="0" w:space="0" w:color="auto"/>
        <w:bottom w:val="none" w:sz="0" w:space="0" w:color="auto"/>
        <w:right w:val="none" w:sz="0" w:space="0" w:color="auto"/>
      </w:divBdr>
    </w:div>
    <w:div w:id="1070424768">
      <w:bodyDiv w:val="1"/>
      <w:marLeft w:val="0"/>
      <w:marRight w:val="0"/>
      <w:marTop w:val="0"/>
      <w:marBottom w:val="0"/>
      <w:divBdr>
        <w:top w:val="none" w:sz="0" w:space="0" w:color="auto"/>
        <w:left w:val="none" w:sz="0" w:space="0" w:color="auto"/>
        <w:bottom w:val="none" w:sz="0" w:space="0" w:color="auto"/>
        <w:right w:val="none" w:sz="0" w:space="0" w:color="auto"/>
      </w:divBdr>
    </w:div>
    <w:div w:id="1070425069">
      <w:bodyDiv w:val="1"/>
      <w:marLeft w:val="0"/>
      <w:marRight w:val="0"/>
      <w:marTop w:val="0"/>
      <w:marBottom w:val="0"/>
      <w:divBdr>
        <w:top w:val="none" w:sz="0" w:space="0" w:color="auto"/>
        <w:left w:val="none" w:sz="0" w:space="0" w:color="auto"/>
        <w:bottom w:val="none" w:sz="0" w:space="0" w:color="auto"/>
        <w:right w:val="none" w:sz="0" w:space="0" w:color="auto"/>
      </w:divBdr>
    </w:div>
    <w:div w:id="1070617651">
      <w:bodyDiv w:val="1"/>
      <w:marLeft w:val="0"/>
      <w:marRight w:val="0"/>
      <w:marTop w:val="0"/>
      <w:marBottom w:val="0"/>
      <w:divBdr>
        <w:top w:val="none" w:sz="0" w:space="0" w:color="auto"/>
        <w:left w:val="none" w:sz="0" w:space="0" w:color="auto"/>
        <w:bottom w:val="none" w:sz="0" w:space="0" w:color="auto"/>
        <w:right w:val="none" w:sz="0" w:space="0" w:color="auto"/>
      </w:divBdr>
    </w:div>
    <w:div w:id="1070617874">
      <w:bodyDiv w:val="1"/>
      <w:marLeft w:val="0"/>
      <w:marRight w:val="0"/>
      <w:marTop w:val="0"/>
      <w:marBottom w:val="0"/>
      <w:divBdr>
        <w:top w:val="none" w:sz="0" w:space="0" w:color="auto"/>
        <w:left w:val="none" w:sz="0" w:space="0" w:color="auto"/>
        <w:bottom w:val="none" w:sz="0" w:space="0" w:color="auto"/>
        <w:right w:val="none" w:sz="0" w:space="0" w:color="auto"/>
      </w:divBdr>
    </w:div>
    <w:div w:id="1070619215">
      <w:bodyDiv w:val="1"/>
      <w:marLeft w:val="0"/>
      <w:marRight w:val="0"/>
      <w:marTop w:val="0"/>
      <w:marBottom w:val="0"/>
      <w:divBdr>
        <w:top w:val="none" w:sz="0" w:space="0" w:color="auto"/>
        <w:left w:val="none" w:sz="0" w:space="0" w:color="auto"/>
        <w:bottom w:val="none" w:sz="0" w:space="0" w:color="auto"/>
        <w:right w:val="none" w:sz="0" w:space="0" w:color="auto"/>
      </w:divBdr>
    </w:div>
    <w:div w:id="1070663244">
      <w:bodyDiv w:val="1"/>
      <w:marLeft w:val="0"/>
      <w:marRight w:val="0"/>
      <w:marTop w:val="0"/>
      <w:marBottom w:val="0"/>
      <w:divBdr>
        <w:top w:val="none" w:sz="0" w:space="0" w:color="auto"/>
        <w:left w:val="none" w:sz="0" w:space="0" w:color="auto"/>
        <w:bottom w:val="none" w:sz="0" w:space="0" w:color="auto"/>
        <w:right w:val="none" w:sz="0" w:space="0" w:color="auto"/>
      </w:divBdr>
    </w:div>
    <w:div w:id="1070691785">
      <w:bodyDiv w:val="1"/>
      <w:marLeft w:val="0"/>
      <w:marRight w:val="0"/>
      <w:marTop w:val="0"/>
      <w:marBottom w:val="0"/>
      <w:divBdr>
        <w:top w:val="none" w:sz="0" w:space="0" w:color="auto"/>
        <w:left w:val="none" w:sz="0" w:space="0" w:color="auto"/>
        <w:bottom w:val="none" w:sz="0" w:space="0" w:color="auto"/>
        <w:right w:val="none" w:sz="0" w:space="0" w:color="auto"/>
      </w:divBdr>
    </w:div>
    <w:div w:id="1070732580">
      <w:bodyDiv w:val="1"/>
      <w:marLeft w:val="0"/>
      <w:marRight w:val="0"/>
      <w:marTop w:val="0"/>
      <w:marBottom w:val="0"/>
      <w:divBdr>
        <w:top w:val="none" w:sz="0" w:space="0" w:color="auto"/>
        <w:left w:val="none" w:sz="0" w:space="0" w:color="auto"/>
        <w:bottom w:val="none" w:sz="0" w:space="0" w:color="auto"/>
        <w:right w:val="none" w:sz="0" w:space="0" w:color="auto"/>
      </w:divBdr>
    </w:div>
    <w:div w:id="1070806363">
      <w:bodyDiv w:val="1"/>
      <w:marLeft w:val="0"/>
      <w:marRight w:val="0"/>
      <w:marTop w:val="0"/>
      <w:marBottom w:val="0"/>
      <w:divBdr>
        <w:top w:val="none" w:sz="0" w:space="0" w:color="auto"/>
        <w:left w:val="none" w:sz="0" w:space="0" w:color="auto"/>
        <w:bottom w:val="none" w:sz="0" w:space="0" w:color="auto"/>
        <w:right w:val="none" w:sz="0" w:space="0" w:color="auto"/>
      </w:divBdr>
    </w:div>
    <w:div w:id="1070808347">
      <w:bodyDiv w:val="1"/>
      <w:marLeft w:val="0"/>
      <w:marRight w:val="0"/>
      <w:marTop w:val="0"/>
      <w:marBottom w:val="0"/>
      <w:divBdr>
        <w:top w:val="none" w:sz="0" w:space="0" w:color="auto"/>
        <w:left w:val="none" w:sz="0" w:space="0" w:color="auto"/>
        <w:bottom w:val="none" w:sz="0" w:space="0" w:color="auto"/>
        <w:right w:val="none" w:sz="0" w:space="0" w:color="auto"/>
      </w:divBdr>
    </w:div>
    <w:div w:id="1070809486">
      <w:bodyDiv w:val="1"/>
      <w:marLeft w:val="0"/>
      <w:marRight w:val="0"/>
      <w:marTop w:val="0"/>
      <w:marBottom w:val="0"/>
      <w:divBdr>
        <w:top w:val="none" w:sz="0" w:space="0" w:color="auto"/>
        <w:left w:val="none" w:sz="0" w:space="0" w:color="auto"/>
        <w:bottom w:val="none" w:sz="0" w:space="0" w:color="auto"/>
        <w:right w:val="none" w:sz="0" w:space="0" w:color="auto"/>
      </w:divBdr>
    </w:div>
    <w:div w:id="1070887634">
      <w:bodyDiv w:val="1"/>
      <w:marLeft w:val="0"/>
      <w:marRight w:val="0"/>
      <w:marTop w:val="0"/>
      <w:marBottom w:val="0"/>
      <w:divBdr>
        <w:top w:val="none" w:sz="0" w:space="0" w:color="auto"/>
        <w:left w:val="none" w:sz="0" w:space="0" w:color="auto"/>
        <w:bottom w:val="none" w:sz="0" w:space="0" w:color="auto"/>
        <w:right w:val="none" w:sz="0" w:space="0" w:color="auto"/>
      </w:divBdr>
    </w:div>
    <w:div w:id="1071005736">
      <w:bodyDiv w:val="1"/>
      <w:marLeft w:val="0"/>
      <w:marRight w:val="0"/>
      <w:marTop w:val="0"/>
      <w:marBottom w:val="0"/>
      <w:divBdr>
        <w:top w:val="none" w:sz="0" w:space="0" w:color="auto"/>
        <w:left w:val="none" w:sz="0" w:space="0" w:color="auto"/>
        <w:bottom w:val="none" w:sz="0" w:space="0" w:color="auto"/>
        <w:right w:val="none" w:sz="0" w:space="0" w:color="auto"/>
      </w:divBdr>
    </w:div>
    <w:div w:id="1071386855">
      <w:bodyDiv w:val="1"/>
      <w:marLeft w:val="0"/>
      <w:marRight w:val="0"/>
      <w:marTop w:val="0"/>
      <w:marBottom w:val="0"/>
      <w:divBdr>
        <w:top w:val="none" w:sz="0" w:space="0" w:color="auto"/>
        <w:left w:val="none" w:sz="0" w:space="0" w:color="auto"/>
        <w:bottom w:val="none" w:sz="0" w:space="0" w:color="auto"/>
        <w:right w:val="none" w:sz="0" w:space="0" w:color="auto"/>
      </w:divBdr>
    </w:div>
    <w:div w:id="1071463121">
      <w:bodyDiv w:val="1"/>
      <w:marLeft w:val="0"/>
      <w:marRight w:val="0"/>
      <w:marTop w:val="0"/>
      <w:marBottom w:val="0"/>
      <w:divBdr>
        <w:top w:val="none" w:sz="0" w:space="0" w:color="auto"/>
        <w:left w:val="none" w:sz="0" w:space="0" w:color="auto"/>
        <w:bottom w:val="none" w:sz="0" w:space="0" w:color="auto"/>
        <w:right w:val="none" w:sz="0" w:space="0" w:color="auto"/>
      </w:divBdr>
    </w:div>
    <w:div w:id="1071465577">
      <w:bodyDiv w:val="1"/>
      <w:marLeft w:val="0"/>
      <w:marRight w:val="0"/>
      <w:marTop w:val="0"/>
      <w:marBottom w:val="0"/>
      <w:divBdr>
        <w:top w:val="none" w:sz="0" w:space="0" w:color="auto"/>
        <w:left w:val="none" w:sz="0" w:space="0" w:color="auto"/>
        <w:bottom w:val="none" w:sz="0" w:space="0" w:color="auto"/>
        <w:right w:val="none" w:sz="0" w:space="0" w:color="auto"/>
      </w:divBdr>
    </w:div>
    <w:div w:id="1071658819">
      <w:bodyDiv w:val="1"/>
      <w:marLeft w:val="0"/>
      <w:marRight w:val="0"/>
      <w:marTop w:val="0"/>
      <w:marBottom w:val="0"/>
      <w:divBdr>
        <w:top w:val="none" w:sz="0" w:space="0" w:color="auto"/>
        <w:left w:val="none" w:sz="0" w:space="0" w:color="auto"/>
        <w:bottom w:val="none" w:sz="0" w:space="0" w:color="auto"/>
        <w:right w:val="none" w:sz="0" w:space="0" w:color="auto"/>
      </w:divBdr>
    </w:div>
    <w:div w:id="1071660491">
      <w:bodyDiv w:val="1"/>
      <w:marLeft w:val="0"/>
      <w:marRight w:val="0"/>
      <w:marTop w:val="0"/>
      <w:marBottom w:val="0"/>
      <w:divBdr>
        <w:top w:val="none" w:sz="0" w:space="0" w:color="auto"/>
        <w:left w:val="none" w:sz="0" w:space="0" w:color="auto"/>
        <w:bottom w:val="none" w:sz="0" w:space="0" w:color="auto"/>
        <w:right w:val="none" w:sz="0" w:space="0" w:color="auto"/>
      </w:divBdr>
    </w:div>
    <w:div w:id="1071734523">
      <w:bodyDiv w:val="1"/>
      <w:marLeft w:val="0"/>
      <w:marRight w:val="0"/>
      <w:marTop w:val="0"/>
      <w:marBottom w:val="0"/>
      <w:divBdr>
        <w:top w:val="none" w:sz="0" w:space="0" w:color="auto"/>
        <w:left w:val="none" w:sz="0" w:space="0" w:color="auto"/>
        <w:bottom w:val="none" w:sz="0" w:space="0" w:color="auto"/>
        <w:right w:val="none" w:sz="0" w:space="0" w:color="auto"/>
      </w:divBdr>
    </w:div>
    <w:div w:id="1071776860">
      <w:bodyDiv w:val="1"/>
      <w:marLeft w:val="0"/>
      <w:marRight w:val="0"/>
      <w:marTop w:val="0"/>
      <w:marBottom w:val="0"/>
      <w:divBdr>
        <w:top w:val="none" w:sz="0" w:space="0" w:color="auto"/>
        <w:left w:val="none" w:sz="0" w:space="0" w:color="auto"/>
        <w:bottom w:val="none" w:sz="0" w:space="0" w:color="auto"/>
        <w:right w:val="none" w:sz="0" w:space="0" w:color="auto"/>
      </w:divBdr>
    </w:div>
    <w:div w:id="1071848319">
      <w:bodyDiv w:val="1"/>
      <w:marLeft w:val="0"/>
      <w:marRight w:val="0"/>
      <w:marTop w:val="0"/>
      <w:marBottom w:val="0"/>
      <w:divBdr>
        <w:top w:val="none" w:sz="0" w:space="0" w:color="auto"/>
        <w:left w:val="none" w:sz="0" w:space="0" w:color="auto"/>
        <w:bottom w:val="none" w:sz="0" w:space="0" w:color="auto"/>
        <w:right w:val="none" w:sz="0" w:space="0" w:color="auto"/>
      </w:divBdr>
    </w:div>
    <w:div w:id="1071855190">
      <w:bodyDiv w:val="1"/>
      <w:marLeft w:val="0"/>
      <w:marRight w:val="0"/>
      <w:marTop w:val="0"/>
      <w:marBottom w:val="0"/>
      <w:divBdr>
        <w:top w:val="none" w:sz="0" w:space="0" w:color="auto"/>
        <w:left w:val="none" w:sz="0" w:space="0" w:color="auto"/>
        <w:bottom w:val="none" w:sz="0" w:space="0" w:color="auto"/>
        <w:right w:val="none" w:sz="0" w:space="0" w:color="auto"/>
      </w:divBdr>
    </w:div>
    <w:div w:id="1071855421">
      <w:bodyDiv w:val="1"/>
      <w:marLeft w:val="0"/>
      <w:marRight w:val="0"/>
      <w:marTop w:val="0"/>
      <w:marBottom w:val="0"/>
      <w:divBdr>
        <w:top w:val="none" w:sz="0" w:space="0" w:color="auto"/>
        <w:left w:val="none" w:sz="0" w:space="0" w:color="auto"/>
        <w:bottom w:val="none" w:sz="0" w:space="0" w:color="auto"/>
        <w:right w:val="none" w:sz="0" w:space="0" w:color="auto"/>
      </w:divBdr>
    </w:div>
    <w:div w:id="1072119120">
      <w:bodyDiv w:val="1"/>
      <w:marLeft w:val="0"/>
      <w:marRight w:val="0"/>
      <w:marTop w:val="0"/>
      <w:marBottom w:val="0"/>
      <w:divBdr>
        <w:top w:val="none" w:sz="0" w:space="0" w:color="auto"/>
        <w:left w:val="none" w:sz="0" w:space="0" w:color="auto"/>
        <w:bottom w:val="none" w:sz="0" w:space="0" w:color="auto"/>
        <w:right w:val="none" w:sz="0" w:space="0" w:color="auto"/>
      </w:divBdr>
    </w:div>
    <w:div w:id="1072191771">
      <w:bodyDiv w:val="1"/>
      <w:marLeft w:val="0"/>
      <w:marRight w:val="0"/>
      <w:marTop w:val="0"/>
      <w:marBottom w:val="0"/>
      <w:divBdr>
        <w:top w:val="none" w:sz="0" w:space="0" w:color="auto"/>
        <w:left w:val="none" w:sz="0" w:space="0" w:color="auto"/>
        <w:bottom w:val="none" w:sz="0" w:space="0" w:color="auto"/>
        <w:right w:val="none" w:sz="0" w:space="0" w:color="auto"/>
      </w:divBdr>
    </w:div>
    <w:div w:id="1072238817">
      <w:bodyDiv w:val="1"/>
      <w:marLeft w:val="0"/>
      <w:marRight w:val="0"/>
      <w:marTop w:val="0"/>
      <w:marBottom w:val="0"/>
      <w:divBdr>
        <w:top w:val="none" w:sz="0" w:space="0" w:color="auto"/>
        <w:left w:val="none" w:sz="0" w:space="0" w:color="auto"/>
        <w:bottom w:val="none" w:sz="0" w:space="0" w:color="auto"/>
        <w:right w:val="none" w:sz="0" w:space="0" w:color="auto"/>
      </w:divBdr>
    </w:div>
    <w:div w:id="1072389571">
      <w:bodyDiv w:val="1"/>
      <w:marLeft w:val="0"/>
      <w:marRight w:val="0"/>
      <w:marTop w:val="0"/>
      <w:marBottom w:val="0"/>
      <w:divBdr>
        <w:top w:val="none" w:sz="0" w:space="0" w:color="auto"/>
        <w:left w:val="none" w:sz="0" w:space="0" w:color="auto"/>
        <w:bottom w:val="none" w:sz="0" w:space="0" w:color="auto"/>
        <w:right w:val="none" w:sz="0" w:space="0" w:color="auto"/>
      </w:divBdr>
    </w:div>
    <w:div w:id="1072702191">
      <w:bodyDiv w:val="1"/>
      <w:marLeft w:val="0"/>
      <w:marRight w:val="0"/>
      <w:marTop w:val="0"/>
      <w:marBottom w:val="0"/>
      <w:divBdr>
        <w:top w:val="none" w:sz="0" w:space="0" w:color="auto"/>
        <w:left w:val="none" w:sz="0" w:space="0" w:color="auto"/>
        <w:bottom w:val="none" w:sz="0" w:space="0" w:color="auto"/>
        <w:right w:val="none" w:sz="0" w:space="0" w:color="auto"/>
      </w:divBdr>
    </w:div>
    <w:div w:id="1072898375">
      <w:bodyDiv w:val="1"/>
      <w:marLeft w:val="0"/>
      <w:marRight w:val="0"/>
      <w:marTop w:val="0"/>
      <w:marBottom w:val="0"/>
      <w:divBdr>
        <w:top w:val="none" w:sz="0" w:space="0" w:color="auto"/>
        <w:left w:val="none" w:sz="0" w:space="0" w:color="auto"/>
        <w:bottom w:val="none" w:sz="0" w:space="0" w:color="auto"/>
        <w:right w:val="none" w:sz="0" w:space="0" w:color="auto"/>
      </w:divBdr>
    </w:div>
    <w:div w:id="1073041050">
      <w:bodyDiv w:val="1"/>
      <w:marLeft w:val="0"/>
      <w:marRight w:val="0"/>
      <w:marTop w:val="0"/>
      <w:marBottom w:val="0"/>
      <w:divBdr>
        <w:top w:val="none" w:sz="0" w:space="0" w:color="auto"/>
        <w:left w:val="none" w:sz="0" w:space="0" w:color="auto"/>
        <w:bottom w:val="none" w:sz="0" w:space="0" w:color="auto"/>
        <w:right w:val="none" w:sz="0" w:space="0" w:color="auto"/>
      </w:divBdr>
    </w:div>
    <w:div w:id="1073089787">
      <w:bodyDiv w:val="1"/>
      <w:marLeft w:val="0"/>
      <w:marRight w:val="0"/>
      <w:marTop w:val="0"/>
      <w:marBottom w:val="0"/>
      <w:divBdr>
        <w:top w:val="none" w:sz="0" w:space="0" w:color="auto"/>
        <w:left w:val="none" w:sz="0" w:space="0" w:color="auto"/>
        <w:bottom w:val="none" w:sz="0" w:space="0" w:color="auto"/>
        <w:right w:val="none" w:sz="0" w:space="0" w:color="auto"/>
      </w:divBdr>
    </w:div>
    <w:div w:id="1073162620">
      <w:bodyDiv w:val="1"/>
      <w:marLeft w:val="0"/>
      <w:marRight w:val="0"/>
      <w:marTop w:val="0"/>
      <w:marBottom w:val="0"/>
      <w:divBdr>
        <w:top w:val="none" w:sz="0" w:space="0" w:color="auto"/>
        <w:left w:val="none" w:sz="0" w:space="0" w:color="auto"/>
        <w:bottom w:val="none" w:sz="0" w:space="0" w:color="auto"/>
        <w:right w:val="none" w:sz="0" w:space="0" w:color="auto"/>
      </w:divBdr>
    </w:div>
    <w:div w:id="1073163116">
      <w:bodyDiv w:val="1"/>
      <w:marLeft w:val="0"/>
      <w:marRight w:val="0"/>
      <w:marTop w:val="0"/>
      <w:marBottom w:val="0"/>
      <w:divBdr>
        <w:top w:val="none" w:sz="0" w:space="0" w:color="auto"/>
        <w:left w:val="none" w:sz="0" w:space="0" w:color="auto"/>
        <w:bottom w:val="none" w:sz="0" w:space="0" w:color="auto"/>
        <w:right w:val="none" w:sz="0" w:space="0" w:color="auto"/>
      </w:divBdr>
    </w:div>
    <w:div w:id="1073240769">
      <w:bodyDiv w:val="1"/>
      <w:marLeft w:val="0"/>
      <w:marRight w:val="0"/>
      <w:marTop w:val="0"/>
      <w:marBottom w:val="0"/>
      <w:divBdr>
        <w:top w:val="none" w:sz="0" w:space="0" w:color="auto"/>
        <w:left w:val="none" w:sz="0" w:space="0" w:color="auto"/>
        <w:bottom w:val="none" w:sz="0" w:space="0" w:color="auto"/>
        <w:right w:val="none" w:sz="0" w:space="0" w:color="auto"/>
      </w:divBdr>
    </w:div>
    <w:div w:id="1073241600">
      <w:bodyDiv w:val="1"/>
      <w:marLeft w:val="0"/>
      <w:marRight w:val="0"/>
      <w:marTop w:val="0"/>
      <w:marBottom w:val="0"/>
      <w:divBdr>
        <w:top w:val="none" w:sz="0" w:space="0" w:color="auto"/>
        <w:left w:val="none" w:sz="0" w:space="0" w:color="auto"/>
        <w:bottom w:val="none" w:sz="0" w:space="0" w:color="auto"/>
        <w:right w:val="none" w:sz="0" w:space="0" w:color="auto"/>
      </w:divBdr>
    </w:div>
    <w:div w:id="1073283483">
      <w:bodyDiv w:val="1"/>
      <w:marLeft w:val="0"/>
      <w:marRight w:val="0"/>
      <w:marTop w:val="0"/>
      <w:marBottom w:val="0"/>
      <w:divBdr>
        <w:top w:val="none" w:sz="0" w:space="0" w:color="auto"/>
        <w:left w:val="none" w:sz="0" w:space="0" w:color="auto"/>
        <w:bottom w:val="none" w:sz="0" w:space="0" w:color="auto"/>
        <w:right w:val="none" w:sz="0" w:space="0" w:color="auto"/>
      </w:divBdr>
    </w:div>
    <w:div w:id="1073507241">
      <w:bodyDiv w:val="1"/>
      <w:marLeft w:val="0"/>
      <w:marRight w:val="0"/>
      <w:marTop w:val="0"/>
      <w:marBottom w:val="0"/>
      <w:divBdr>
        <w:top w:val="none" w:sz="0" w:space="0" w:color="auto"/>
        <w:left w:val="none" w:sz="0" w:space="0" w:color="auto"/>
        <w:bottom w:val="none" w:sz="0" w:space="0" w:color="auto"/>
        <w:right w:val="none" w:sz="0" w:space="0" w:color="auto"/>
      </w:divBdr>
    </w:div>
    <w:div w:id="1073508331">
      <w:bodyDiv w:val="1"/>
      <w:marLeft w:val="0"/>
      <w:marRight w:val="0"/>
      <w:marTop w:val="0"/>
      <w:marBottom w:val="0"/>
      <w:divBdr>
        <w:top w:val="none" w:sz="0" w:space="0" w:color="auto"/>
        <w:left w:val="none" w:sz="0" w:space="0" w:color="auto"/>
        <w:bottom w:val="none" w:sz="0" w:space="0" w:color="auto"/>
        <w:right w:val="none" w:sz="0" w:space="0" w:color="auto"/>
      </w:divBdr>
    </w:div>
    <w:div w:id="1073626971">
      <w:bodyDiv w:val="1"/>
      <w:marLeft w:val="0"/>
      <w:marRight w:val="0"/>
      <w:marTop w:val="0"/>
      <w:marBottom w:val="0"/>
      <w:divBdr>
        <w:top w:val="none" w:sz="0" w:space="0" w:color="auto"/>
        <w:left w:val="none" w:sz="0" w:space="0" w:color="auto"/>
        <w:bottom w:val="none" w:sz="0" w:space="0" w:color="auto"/>
        <w:right w:val="none" w:sz="0" w:space="0" w:color="auto"/>
      </w:divBdr>
    </w:div>
    <w:div w:id="1073703569">
      <w:bodyDiv w:val="1"/>
      <w:marLeft w:val="0"/>
      <w:marRight w:val="0"/>
      <w:marTop w:val="0"/>
      <w:marBottom w:val="0"/>
      <w:divBdr>
        <w:top w:val="none" w:sz="0" w:space="0" w:color="auto"/>
        <w:left w:val="none" w:sz="0" w:space="0" w:color="auto"/>
        <w:bottom w:val="none" w:sz="0" w:space="0" w:color="auto"/>
        <w:right w:val="none" w:sz="0" w:space="0" w:color="auto"/>
      </w:divBdr>
    </w:div>
    <w:div w:id="1073745090">
      <w:bodyDiv w:val="1"/>
      <w:marLeft w:val="0"/>
      <w:marRight w:val="0"/>
      <w:marTop w:val="0"/>
      <w:marBottom w:val="0"/>
      <w:divBdr>
        <w:top w:val="none" w:sz="0" w:space="0" w:color="auto"/>
        <w:left w:val="none" w:sz="0" w:space="0" w:color="auto"/>
        <w:bottom w:val="none" w:sz="0" w:space="0" w:color="auto"/>
        <w:right w:val="none" w:sz="0" w:space="0" w:color="auto"/>
      </w:divBdr>
    </w:div>
    <w:div w:id="1073893440">
      <w:bodyDiv w:val="1"/>
      <w:marLeft w:val="0"/>
      <w:marRight w:val="0"/>
      <w:marTop w:val="0"/>
      <w:marBottom w:val="0"/>
      <w:divBdr>
        <w:top w:val="none" w:sz="0" w:space="0" w:color="auto"/>
        <w:left w:val="none" w:sz="0" w:space="0" w:color="auto"/>
        <w:bottom w:val="none" w:sz="0" w:space="0" w:color="auto"/>
        <w:right w:val="none" w:sz="0" w:space="0" w:color="auto"/>
      </w:divBdr>
    </w:div>
    <w:div w:id="1074006722">
      <w:bodyDiv w:val="1"/>
      <w:marLeft w:val="0"/>
      <w:marRight w:val="0"/>
      <w:marTop w:val="0"/>
      <w:marBottom w:val="0"/>
      <w:divBdr>
        <w:top w:val="none" w:sz="0" w:space="0" w:color="auto"/>
        <w:left w:val="none" w:sz="0" w:space="0" w:color="auto"/>
        <w:bottom w:val="none" w:sz="0" w:space="0" w:color="auto"/>
        <w:right w:val="none" w:sz="0" w:space="0" w:color="auto"/>
      </w:divBdr>
    </w:div>
    <w:div w:id="1074008790">
      <w:bodyDiv w:val="1"/>
      <w:marLeft w:val="0"/>
      <w:marRight w:val="0"/>
      <w:marTop w:val="0"/>
      <w:marBottom w:val="0"/>
      <w:divBdr>
        <w:top w:val="none" w:sz="0" w:space="0" w:color="auto"/>
        <w:left w:val="none" w:sz="0" w:space="0" w:color="auto"/>
        <w:bottom w:val="none" w:sz="0" w:space="0" w:color="auto"/>
        <w:right w:val="none" w:sz="0" w:space="0" w:color="auto"/>
      </w:divBdr>
    </w:div>
    <w:div w:id="1074082624">
      <w:bodyDiv w:val="1"/>
      <w:marLeft w:val="0"/>
      <w:marRight w:val="0"/>
      <w:marTop w:val="0"/>
      <w:marBottom w:val="0"/>
      <w:divBdr>
        <w:top w:val="none" w:sz="0" w:space="0" w:color="auto"/>
        <w:left w:val="none" w:sz="0" w:space="0" w:color="auto"/>
        <w:bottom w:val="none" w:sz="0" w:space="0" w:color="auto"/>
        <w:right w:val="none" w:sz="0" w:space="0" w:color="auto"/>
      </w:divBdr>
    </w:div>
    <w:div w:id="1074158644">
      <w:bodyDiv w:val="1"/>
      <w:marLeft w:val="0"/>
      <w:marRight w:val="0"/>
      <w:marTop w:val="0"/>
      <w:marBottom w:val="0"/>
      <w:divBdr>
        <w:top w:val="none" w:sz="0" w:space="0" w:color="auto"/>
        <w:left w:val="none" w:sz="0" w:space="0" w:color="auto"/>
        <w:bottom w:val="none" w:sz="0" w:space="0" w:color="auto"/>
        <w:right w:val="none" w:sz="0" w:space="0" w:color="auto"/>
      </w:divBdr>
    </w:div>
    <w:div w:id="1074159023">
      <w:bodyDiv w:val="1"/>
      <w:marLeft w:val="0"/>
      <w:marRight w:val="0"/>
      <w:marTop w:val="0"/>
      <w:marBottom w:val="0"/>
      <w:divBdr>
        <w:top w:val="none" w:sz="0" w:space="0" w:color="auto"/>
        <w:left w:val="none" w:sz="0" w:space="0" w:color="auto"/>
        <w:bottom w:val="none" w:sz="0" w:space="0" w:color="auto"/>
        <w:right w:val="none" w:sz="0" w:space="0" w:color="auto"/>
      </w:divBdr>
    </w:div>
    <w:div w:id="1074165811">
      <w:bodyDiv w:val="1"/>
      <w:marLeft w:val="0"/>
      <w:marRight w:val="0"/>
      <w:marTop w:val="0"/>
      <w:marBottom w:val="0"/>
      <w:divBdr>
        <w:top w:val="none" w:sz="0" w:space="0" w:color="auto"/>
        <w:left w:val="none" w:sz="0" w:space="0" w:color="auto"/>
        <w:bottom w:val="none" w:sz="0" w:space="0" w:color="auto"/>
        <w:right w:val="none" w:sz="0" w:space="0" w:color="auto"/>
      </w:divBdr>
    </w:div>
    <w:div w:id="1074275687">
      <w:bodyDiv w:val="1"/>
      <w:marLeft w:val="0"/>
      <w:marRight w:val="0"/>
      <w:marTop w:val="0"/>
      <w:marBottom w:val="0"/>
      <w:divBdr>
        <w:top w:val="none" w:sz="0" w:space="0" w:color="auto"/>
        <w:left w:val="none" w:sz="0" w:space="0" w:color="auto"/>
        <w:bottom w:val="none" w:sz="0" w:space="0" w:color="auto"/>
        <w:right w:val="none" w:sz="0" w:space="0" w:color="auto"/>
      </w:divBdr>
    </w:div>
    <w:div w:id="1074280015">
      <w:bodyDiv w:val="1"/>
      <w:marLeft w:val="0"/>
      <w:marRight w:val="0"/>
      <w:marTop w:val="0"/>
      <w:marBottom w:val="0"/>
      <w:divBdr>
        <w:top w:val="none" w:sz="0" w:space="0" w:color="auto"/>
        <w:left w:val="none" w:sz="0" w:space="0" w:color="auto"/>
        <w:bottom w:val="none" w:sz="0" w:space="0" w:color="auto"/>
        <w:right w:val="none" w:sz="0" w:space="0" w:color="auto"/>
      </w:divBdr>
    </w:div>
    <w:div w:id="1074356489">
      <w:bodyDiv w:val="1"/>
      <w:marLeft w:val="0"/>
      <w:marRight w:val="0"/>
      <w:marTop w:val="0"/>
      <w:marBottom w:val="0"/>
      <w:divBdr>
        <w:top w:val="none" w:sz="0" w:space="0" w:color="auto"/>
        <w:left w:val="none" w:sz="0" w:space="0" w:color="auto"/>
        <w:bottom w:val="none" w:sz="0" w:space="0" w:color="auto"/>
        <w:right w:val="none" w:sz="0" w:space="0" w:color="auto"/>
      </w:divBdr>
    </w:div>
    <w:div w:id="1074398141">
      <w:bodyDiv w:val="1"/>
      <w:marLeft w:val="0"/>
      <w:marRight w:val="0"/>
      <w:marTop w:val="0"/>
      <w:marBottom w:val="0"/>
      <w:divBdr>
        <w:top w:val="none" w:sz="0" w:space="0" w:color="auto"/>
        <w:left w:val="none" w:sz="0" w:space="0" w:color="auto"/>
        <w:bottom w:val="none" w:sz="0" w:space="0" w:color="auto"/>
        <w:right w:val="none" w:sz="0" w:space="0" w:color="auto"/>
      </w:divBdr>
    </w:div>
    <w:div w:id="1074545299">
      <w:bodyDiv w:val="1"/>
      <w:marLeft w:val="0"/>
      <w:marRight w:val="0"/>
      <w:marTop w:val="0"/>
      <w:marBottom w:val="0"/>
      <w:divBdr>
        <w:top w:val="none" w:sz="0" w:space="0" w:color="auto"/>
        <w:left w:val="none" w:sz="0" w:space="0" w:color="auto"/>
        <w:bottom w:val="none" w:sz="0" w:space="0" w:color="auto"/>
        <w:right w:val="none" w:sz="0" w:space="0" w:color="auto"/>
      </w:divBdr>
    </w:div>
    <w:div w:id="1074546511">
      <w:bodyDiv w:val="1"/>
      <w:marLeft w:val="0"/>
      <w:marRight w:val="0"/>
      <w:marTop w:val="0"/>
      <w:marBottom w:val="0"/>
      <w:divBdr>
        <w:top w:val="none" w:sz="0" w:space="0" w:color="auto"/>
        <w:left w:val="none" w:sz="0" w:space="0" w:color="auto"/>
        <w:bottom w:val="none" w:sz="0" w:space="0" w:color="auto"/>
        <w:right w:val="none" w:sz="0" w:space="0" w:color="auto"/>
      </w:divBdr>
    </w:div>
    <w:div w:id="1074666114">
      <w:bodyDiv w:val="1"/>
      <w:marLeft w:val="0"/>
      <w:marRight w:val="0"/>
      <w:marTop w:val="0"/>
      <w:marBottom w:val="0"/>
      <w:divBdr>
        <w:top w:val="none" w:sz="0" w:space="0" w:color="auto"/>
        <w:left w:val="none" w:sz="0" w:space="0" w:color="auto"/>
        <w:bottom w:val="none" w:sz="0" w:space="0" w:color="auto"/>
        <w:right w:val="none" w:sz="0" w:space="0" w:color="auto"/>
      </w:divBdr>
    </w:div>
    <w:div w:id="1074741498">
      <w:bodyDiv w:val="1"/>
      <w:marLeft w:val="0"/>
      <w:marRight w:val="0"/>
      <w:marTop w:val="0"/>
      <w:marBottom w:val="0"/>
      <w:divBdr>
        <w:top w:val="none" w:sz="0" w:space="0" w:color="auto"/>
        <w:left w:val="none" w:sz="0" w:space="0" w:color="auto"/>
        <w:bottom w:val="none" w:sz="0" w:space="0" w:color="auto"/>
        <w:right w:val="none" w:sz="0" w:space="0" w:color="auto"/>
      </w:divBdr>
    </w:div>
    <w:div w:id="1074742463">
      <w:bodyDiv w:val="1"/>
      <w:marLeft w:val="0"/>
      <w:marRight w:val="0"/>
      <w:marTop w:val="0"/>
      <w:marBottom w:val="0"/>
      <w:divBdr>
        <w:top w:val="none" w:sz="0" w:space="0" w:color="auto"/>
        <w:left w:val="none" w:sz="0" w:space="0" w:color="auto"/>
        <w:bottom w:val="none" w:sz="0" w:space="0" w:color="auto"/>
        <w:right w:val="none" w:sz="0" w:space="0" w:color="auto"/>
      </w:divBdr>
    </w:div>
    <w:div w:id="1074745156">
      <w:bodyDiv w:val="1"/>
      <w:marLeft w:val="0"/>
      <w:marRight w:val="0"/>
      <w:marTop w:val="0"/>
      <w:marBottom w:val="0"/>
      <w:divBdr>
        <w:top w:val="none" w:sz="0" w:space="0" w:color="auto"/>
        <w:left w:val="none" w:sz="0" w:space="0" w:color="auto"/>
        <w:bottom w:val="none" w:sz="0" w:space="0" w:color="auto"/>
        <w:right w:val="none" w:sz="0" w:space="0" w:color="auto"/>
      </w:divBdr>
    </w:div>
    <w:div w:id="1074861467">
      <w:bodyDiv w:val="1"/>
      <w:marLeft w:val="0"/>
      <w:marRight w:val="0"/>
      <w:marTop w:val="0"/>
      <w:marBottom w:val="0"/>
      <w:divBdr>
        <w:top w:val="none" w:sz="0" w:space="0" w:color="auto"/>
        <w:left w:val="none" w:sz="0" w:space="0" w:color="auto"/>
        <w:bottom w:val="none" w:sz="0" w:space="0" w:color="auto"/>
        <w:right w:val="none" w:sz="0" w:space="0" w:color="auto"/>
      </w:divBdr>
    </w:div>
    <w:div w:id="1074887979">
      <w:bodyDiv w:val="1"/>
      <w:marLeft w:val="0"/>
      <w:marRight w:val="0"/>
      <w:marTop w:val="0"/>
      <w:marBottom w:val="0"/>
      <w:divBdr>
        <w:top w:val="none" w:sz="0" w:space="0" w:color="auto"/>
        <w:left w:val="none" w:sz="0" w:space="0" w:color="auto"/>
        <w:bottom w:val="none" w:sz="0" w:space="0" w:color="auto"/>
        <w:right w:val="none" w:sz="0" w:space="0" w:color="auto"/>
      </w:divBdr>
    </w:div>
    <w:div w:id="1074888083">
      <w:bodyDiv w:val="1"/>
      <w:marLeft w:val="0"/>
      <w:marRight w:val="0"/>
      <w:marTop w:val="0"/>
      <w:marBottom w:val="0"/>
      <w:divBdr>
        <w:top w:val="none" w:sz="0" w:space="0" w:color="auto"/>
        <w:left w:val="none" w:sz="0" w:space="0" w:color="auto"/>
        <w:bottom w:val="none" w:sz="0" w:space="0" w:color="auto"/>
        <w:right w:val="none" w:sz="0" w:space="0" w:color="auto"/>
      </w:divBdr>
    </w:div>
    <w:div w:id="1075005968">
      <w:bodyDiv w:val="1"/>
      <w:marLeft w:val="0"/>
      <w:marRight w:val="0"/>
      <w:marTop w:val="0"/>
      <w:marBottom w:val="0"/>
      <w:divBdr>
        <w:top w:val="none" w:sz="0" w:space="0" w:color="auto"/>
        <w:left w:val="none" w:sz="0" w:space="0" w:color="auto"/>
        <w:bottom w:val="none" w:sz="0" w:space="0" w:color="auto"/>
        <w:right w:val="none" w:sz="0" w:space="0" w:color="auto"/>
      </w:divBdr>
    </w:div>
    <w:div w:id="1075007627">
      <w:bodyDiv w:val="1"/>
      <w:marLeft w:val="0"/>
      <w:marRight w:val="0"/>
      <w:marTop w:val="0"/>
      <w:marBottom w:val="0"/>
      <w:divBdr>
        <w:top w:val="none" w:sz="0" w:space="0" w:color="auto"/>
        <w:left w:val="none" w:sz="0" w:space="0" w:color="auto"/>
        <w:bottom w:val="none" w:sz="0" w:space="0" w:color="auto"/>
        <w:right w:val="none" w:sz="0" w:space="0" w:color="auto"/>
      </w:divBdr>
    </w:div>
    <w:div w:id="1075054567">
      <w:bodyDiv w:val="1"/>
      <w:marLeft w:val="0"/>
      <w:marRight w:val="0"/>
      <w:marTop w:val="0"/>
      <w:marBottom w:val="0"/>
      <w:divBdr>
        <w:top w:val="none" w:sz="0" w:space="0" w:color="auto"/>
        <w:left w:val="none" w:sz="0" w:space="0" w:color="auto"/>
        <w:bottom w:val="none" w:sz="0" w:space="0" w:color="auto"/>
        <w:right w:val="none" w:sz="0" w:space="0" w:color="auto"/>
      </w:divBdr>
    </w:div>
    <w:div w:id="1075666708">
      <w:bodyDiv w:val="1"/>
      <w:marLeft w:val="0"/>
      <w:marRight w:val="0"/>
      <w:marTop w:val="0"/>
      <w:marBottom w:val="0"/>
      <w:divBdr>
        <w:top w:val="none" w:sz="0" w:space="0" w:color="auto"/>
        <w:left w:val="none" w:sz="0" w:space="0" w:color="auto"/>
        <w:bottom w:val="none" w:sz="0" w:space="0" w:color="auto"/>
        <w:right w:val="none" w:sz="0" w:space="0" w:color="auto"/>
      </w:divBdr>
    </w:div>
    <w:div w:id="1075668485">
      <w:bodyDiv w:val="1"/>
      <w:marLeft w:val="0"/>
      <w:marRight w:val="0"/>
      <w:marTop w:val="0"/>
      <w:marBottom w:val="0"/>
      <w:divBdr>
        <w:top w:val="none" w:sz="0" w:space="0" w:color="auto"/>
        <w:left w:val="none" w:sz="0" w:space="0" w:color="auto"/>
        <w:bottom w:val="none" w:sz="0" w:space="0" w:color="auto"/>
        <w:right w:val="none" w:sz="0" w:space="0" w:color="auto"/>
      </w:divBdr>
    </w:div>
    <w:div w:id="1075786334">
      <w:bodyDiv w:val="1"/>
      <w:marLeft w:val="0"/>
      <w:marRight w:val="0"/>
      <w:marTop w:val="0"/>
      <w:marBottom w:val="0"/>
      <w:divBdr>
        <w:top w:val="none" w:sz="0" w:space="0" w:color="auto"/>
        <w:left w:val="none" w:sz="0" w:space="0" w:color="auto"/>
        <w:bottom w:val="none" w:sz="0" w:space="0" w:color="auto"/>
        <w:right w:val="none" w:sz="0" w:space="0" w:color="auto"/>
      </w:divBdr>
    </w:div>
    <w:div w:id="1075854784">
      <w:bodyDiv w:val="1"/>
      <w:marLeft w:val="0"/>
      <w:marRight w:val="0"/>
      <w:marTop w:val="0"/>
      <w:marBottom w:val="0"/>
      <w:divBdr>
        <w:top w:val="none" w:sz="0" w:space="0" w:color="auto"/>
        <w:left w:val="none" w:sz="0" w:space="0" w:color="auto"/>
        <w:bottom w:val="none" w:sz="0" w:space="0" w:color="auto"/>
        <w:right w:val="none" w:sz="0" w:space="0" w:color="auto"/>
      </w:divBdr>
    </w:div>
    <w:div w:id="1075931498">
      <w:bodyDiv w:val="1"/>
      <w:marLeft w:val="0"/>
      <w:marRight w:val="0"/>
      <w:marTop w:val="0"/>
      <w:marBottom w:val="0"/>
      <w:divBdr>
        <w:top w:val="none" w:sz="0" w:space="0" w:color="auto"/>
        <w:left w:val="none" w:sz="0" w:space="0" w:color="auto"/>
        <w:bottom w:val="none" w:sz="0" w:space="0" w:color="auto"/>
        <w:right w:val="none" w:sz="0" w:space="0" w:color="auto"/>
      </w:divBdr>
    </w:div>
    <w:div w:id="1075976628">
      <w:bodyDiv w:val="1"/>
      <w:marLeft w:val="0"/>
      <w:marRight w:val="0"/>
      <w:marTop w:val="0"/>
      <w:marBottom w:val="0"/>
      <w:divBdr>
        <w:top w:val="none" w:sz="0" w:space="0" w:color="auto"/>
        <w:left w:val="none" w:sz="0" w:space="0" w:color="auto"/>
        <w:bottom w:val="none" w:sz="0" w:space="0" w:color="auto"/>
        <w:right w:val="none" w:sz="0" w:space="0" w:color="auto"/>
      </w:divBdr>
    </w:div>
    <w:div w:id="1075980416">
      <w:bodyDiv w:val="1"/>
      <w:marLeft w:val="0"/>
      <w:marRight w:val="0"/>
      <w:marTop w:val="0"/>
      <w:marBottom w:val="0"/>
      <w:divBdr>
        <w:top w:val="none" w:sz="0" w:space="0" w:color="auto"/>
        <w:left w:val="none" w:sz="0" w:space="0" w:color="auto"/>
        <w:bottom w:val="none" w:sz="0" w:space="0" w:color="auto"/>
        <w:right w:val="none" w:sz="0" w:space="0" w:color="auto"/>
      </w:divBdr>
    </w:div>
    <w:div w:id="1075981498">
      <w:bodyDiv w:val="1"/>
      <w:marLeft w:val="0"/>
      <w:marRight w:val="0"/>
      <w:marTop w:val="0"/>
      <w:marBottom w:val="0"/>
      <w:divBdr>
        <w:top w:val="none" w:sz="0" w:space="0" w:color="auto"/>
        <w:left w:val="none" w:sz="0" w:space="0" w:color="auto"/>
        <w:bottom w:val="none" w:sz="0" w:space="0" w:color="auto"/>
        <w:right w:val="none" w:sz="0" w:space="0" w:color="auto"/>
      </w:divBdr>
    </w:div>
    <w:div w:id="1076168563">
      <w:bodyDiv w:val="1"/>
      <w:marLeft w:val="0"/>
      <w:marRight w:val="0"/>
      <w:marTop w:val="0"/>
      <w:marBottom w:val="0"/>
      <w:divBdr>
        <w:top w:val="none" w:sz="0" w:space="0" w:color="auto"/>
        <w:left w:val="none" w:sz="0" w:space="0" w:color="auto"/>
        <w:bottom w:val="none" w:sz="0" w:space="0" w:color="auto"/>
        <w:right w:val="none" w:sz="0" w:space="0" w:color="auto"/>
      </w:divBdr>
    </w:div>
    <w:div w:id="1076173666">
      <w:bodyDiv w:val="1"/>
      <w:marLeft w:val="0"/>
      <w:marRight w:val="0"/>
      <w:marTop w:val="0"/>
      <w:marBottom w:val="0"/>
      <w:divBdr>
        <w:top w:val="none" w:sz="0" w:space="0" w:color="auto"/>
        <w:left w:val="none" w:sz="0" w:space="0" w:color="auto"/>
        <w:bottom w:val="none" w:sz="0" w:space="0" w:color="auto"/>
        <w:right w:val="none" w:sz="0" w:space="0" w:color="auto"/>
      </w:divBdr>
    </w:div>
    <w:div w:id="1076242829">
      <w:bodyDiv w:val="1"/>
      <w:marLeft w:val="0"/>
      <w:marRight w:val="0"/>
      <w:marTop w:val="0"/>
      <w:marBottom w:val="0"/>
      <w:divBdr>
        <w:top w:val="none" w:sz="0" w:space="0" w:color="auto"/>
        <w:left w:val="none" w:sz="0" w:space="0" w:color="auto"/>
        <w:bottom w:val="none" w:sz="0" w:space="0" w:color="auto"/>
        <w:right w:val="none" w:sz="0" w:space="0" w:color="auto"/>
      </w:divBdr>
    </w:div>
    <w:div w:id="1076364335">
      <w:bodyDiv w:val="1"/>
      <w:marLeft w:val="0"/>
      <w:marRight w:val="0"/>
      <w:marTop w:val="0"/>
      <w:marBottom w:val="0"/>
      <w:divBdr>
        <w:top w:val="none" w:sz="0" w:space="0" w:color="auto"/>
        <w:left w:val="none" w:sz="0" w:space="0" w:color="auto"/>
        <w:bottom w:val="none" w:sz="0" w:space="0" w:color="auto"/>
        <w:right w:val="none" w:sz="0" w:space="0" w:color="auto"/>
      </w:divBdr>
    </w:div>
    <w:div w:id="1076511806">
      <w:bodyDiv w:val="1"/>
      <w:marLeft w:val="0"/>
      <w:marRight w:val="0"/>
      <w:marTop w:val="0"/>
      <w:marBottom w:val="0"/>
      <w:divBdr>
        <w:top w:val="none" w:sz="0" w:space="0" w:color="auto"/>
        <w:left w:val="none" w:sz="0" w:space="0" w:color="auto"/>
        <w:bottom w:val="none" w:sz="0" w:space="0" w:color="auto"/>
        <w:right w:val="none" w:sz="0" w:space="0" w:color="auto"/>
      </w:divBdr>
    </w:div>
    <w:div w:id="1076515876">
      <w:bodyDiv w:val="1"/>
      <w:marLeft w:val="0"/>
      <w:marRight w:val="0"/>
      <w:marTop w:val="0"/>
      <w:marBottom w:val="0"/>
      <w:divBdr>
        <w:top w:val="none" w:sz="0" w:space="0" w:color="auto"/>
        <w:left w:val="none" w:sz="0" w:space="0" w:color="auto"/>
        <w:bottom w:val="none" w:sz="0" w:space="0" w:color="auto"/>
        <w:right w:val="none" w:sz="0" w:space="0" w:color="auto"/>
      </w:divBdr>
    </w:div>
    <w:div w:id="1076560767">
      <w:bodyDiv w:val="1"/>
      <w:marLeft w:val="0"/>
      <w:marRight w:val="0"/>
      <w:marTop w:val="0"/>
      <w:marBottom w:val="0"/>
      <w:divBdr>
        <w:top w:val="none" w:sz="0" w:space="0" w:color="auto"/>
        <w:left w:val="none" w:sz="0" w:space="0" w:color="auto"/>
        <w:bottom w:val="none" w:sz="0" w:space="0" w:color="auto"/>
        <w:right w:val="none" w:sz="0" w:space="0" w:color="auto"/>
      </w:divBdr>
    </w:div>
    <w:div w:id="1076828433">
      <w:bodyDiv w:val="1"/>
      <w:marLeft w:val="0"/>
      <w:marRight w:val="0"/>
      <w:marTop w:val="0"/>
      <w:marBottom w:val="0"/>
      <w:divBdr>
        <w:top w:val="none" w:sz="0" w:space="0" w:color="auto"/>
        <w:left w:val="none" w:sz="0" w:space="0" w:color="auto"/>
        <w:bottom w:val="none" w:sz="0" w:space="0" w:color="auto"/>
        <w:right w:val="none" w:sz="0" w:space="0" w:color="auto"/>
      </w:divBdr>
    </w:div>
    <w:div w:id="1077049695">
      <w:bodyDiv w:val="1"/>
      <w:marLeft w:val="0"/>
      <w:marRight w:val="0"/>
      <w:marTop w:val="0"/>
      <w:marBottom w:val="0"/>
      <w:divBdr>
        <w:top w:val="none" w:sz="0" w:space="0" w:color="auto"/>
        <w:left w:val="none" w:sz="0" w:space="0" w:color="auto"/>
        <w:bottom w:val="none" w:sz="0" w:space="0" w:color="auto"/>
        <w:right w:val="none" w:sz="0" w:space="0" w:color="auto"/>
      </w:divBdr>
    </w:div>
    <w:div w:id="1077167907">
      <w:bodyDiv w:val="1"/>
      <w:marLeft w:val="0"/>
      <w:marRight w:val="0"/>
      <w:marTop w:val="0"/>
      <w:marBottom w:val="0"/>
      <w:divBdr>
        <w:top w:val="none" w:sz="0" w:space="0" w:color="auto"/>
        <w:left w:val="none" w:sz="0" w:space="0" w:color="auto"/>
        <w:bottom w:val="none" w:sz="0" w:space="0" w:color="auto"/>
        <w:right w:val="none" w:sz="0" w:space="0" w:color="auto"/>
      </w:divBdr>
    </w:div>
    <w:div w:id="1077169891">
      <w:bodyDiv w:val="1"/>
      <w:marLeft w:val="0"/>
      <w:marRight w:val="0"/>
      <w:marTop w:val="0"/>
      <w:marBottom w:val="0"/>
      <w:divBdr>
        <w:top w:val="none" w:sz="0" w:space="0" w:color="auto"/>
        <w:left w:val="none" w:sz="0" w:space="0" w:color="auto"/>
        <w:bottom w:val="none" w:sz="0" w:space="0" w:color="auto"/>
        <w:right w:val="none" w:sz="0" w:space="0" w:color="auto"/>
      </w:divBdr>
    </w:div>
    <w:div w:id="1077364192">
      <w:bodyDiv w:val="1"/>
      <w:marLeft w:val="0"/>
      <w:marRight w:val="0"/>
      <w:marTop w:val="0"/>
      <w:marBottom w:val="0"/>
      <w:divBdr>
        <w:top w:val="none" w:sz="0" w:space="0" w:color="auto"/>
        <w:left w:val="none" w:sz="0" w:space="0" w:color="auto"/>
        <w:bottom w:val="none" w:sz="0" w:space="0" w:color="auto"/>
        <w:right w:val="none" w:sz="0" w:space="0" w:color="auto"/>
      </w:divBdr>
    </w:div>
    <w:div w:id="1077483191">
      <w:bodyDiv w:val="1"/>
      <w:marLeft w:val="0"/>
      <w:marRight w:val="0"/>
      <w:marTop w:val="0"/>
      <w:marBottom w:val="0"/>
      <w:divBdr>
        <w:top w:val="none" w:sz="0" w:space="0" w:color="auto"/>
        <w:left w:val="none" w:sz="0" w:space="0" w:color="auto"/>
        <w:bottom w:val="none" w:sz="0" w:space="0" w:color="auto"/>
        <w:right w:val="none" w:sz="0" w:space="0" w:color="auto"/>
      </w:divBdr>
    </w:div>
    <w:div w:id="1077560638">
      <w:bodyDiv w:val="1"/>
      <w:marLeft w:val="0"/>
      <w:marRight w:val="0"/>
      <w:marTop w:val="0"/>
      <w:marBottom w:val="0"/>
      <w:divBdr>
        <w:top w:val="none" w:sz="0" w:space="0" w:color="auto"/>
        <w:left w:val="none" w:sz="0" w:space="0" w:color="auto"/>
        <w:bottom w:val="none" w:sz="0" w:space="0" w:color="auto"/>
        <w:right w:val="none" w:sz="0" w:space="0" w:color="auto"/>
      </w:divBdr>
    </w:div>
    <w:div w:id="1077633433">
      <w:bodyDiv w:val="1"/>
      <w:marLeft w:val="0"/>
      <w:marRight w:val="0"/>
      <w:marTop w:val="0"/>
      <w:marBottom w:val="0"/>
      <w:divBdr>
        <w:top w:val="none" w:sz="0" w:space="0" w:color="auto"/>
        <w:left w:val="none" w:sz="0" w:space="0" w:color="auto"/>
        <w:bottom w:val="none" w:sz="0" w:space="0" w:color="auto"/>
        <w:right w:val="none" w:sz="0" w:space="0" w:color="auto"/>
      </w:divBdr>
    </w:div>
    <w:div w:id="1077821526">
      <w:bodyDiv w:val="1"/>
      <w:marLeft w:val="0"/>
      <w:marRight w:val="0"/>
      <w:marTop w:val="0"/>
      <w:marBottom w:val="0"/>
      <w:divBdr>
        <w:top w:val="none" w:sz="0" w:space="0" w:color="auto"/>
        <w:left w:val="none" w:sz="0" w:space="0" w:color="auto"/>
        <w:bottom w:val="none" w:sz="0" w:space="0" w:color="auto"/>
        <w:right w:val="none" w:sz="0" w:space="0" w:color="auto"/>
      </w:divBdr>
    </w:div>
    <w:div w:id="1077899055">
      <w:bodyDiv w:val="1"/>
      <w:marLeft w:val="0"/>
      <w:marRight w:val="0"/>
      <w:marTop w:val="0"/>
      <w:marBottom w:val="0"/>
      <w:divBdr>
        <w:top w:val="none" w:sz="0" w:space="0" w:color="auto"/>
        <w:left w:val="none" w:sz="0" w:space="0" w:color="auto"/>
        <w:bottom w:val="none" w:sz="0" w:space="0" w:color="auto"/>
        <w:right w:val="none" w:sz="0" w:space="0" w:color="auto"/>
      </w:divBdr>
    </w:div>
    <w:div w:id="1078014223">
      <w:bodyDiv w:val="1"/>
      <w:marLeft w:val="0"/>
      <w:marRight w:val="0"/>
      <w:marTop w:val="0"/>
      <w:marBottom w:val="0"/>
      <w:divBdr>
        <w:top w:val="none" w:sz="0" w:space="0" w:color="auto"/>
        <w:left w:val="none" w:sz="0" w:space="0" w:color="auto"/>
        <w:bottom w:val="none" w:sz="0" w:space="0" w:color="auto"/>
        <w:right w:val="none" w:sz="0" w:space="0" w:color="auto"/>
      </w:divBdr>
    </w:div>
    <w:div w:id="1078210759">
      <w:bodyDiv w:val="1"/>
      <w:marLeft w:val="0"/>
      <w:marRight w:val="0"/>
      <w:marTop w:val="0"/>
      <w:marBottom w:val="0"/>
      <w:divBdr>
        <w:top w:val="none" w:sz="0" w:space="0" w:color="auto"/>
        <w:left w:val="none" w:sz="0" w:space="0" w:color="auto"/>
        <w:bottom w:val="none" w:sz="0" w:space="0" w:color="auto"/>
        <w:right w:val="none" w:sz="0" w:space="0" w:color="auto"/>
      </w:divBdr>
    </w:div>
    <w:div w:id="1078287770">
      <w:bodyDiv w:val="1"/>
      <w:marLeft w:val="0"/>
      <w:marRight w:val="0"/>
      <w:marTop w:val="0"/>
      <w:marBottom w:val="0"/>
      <w:divBdr>
        <w:top w:val="none" w:sz="0" w:space="0" w:color="auto"/>
        <w:left w:val="none" w:sz="0" w:space="0" w:color="auto"/>
        <w:bottom w:val="none" w:sz="0" w:space="0" w:color="auto"/>
        <w:right w:val="none" w:sz="0" w:space="0" w:color="auto"/>
      </w:divBdr>
    </w:div>
    <w:div w:id="1078361117">
      <w:bodyDiv w:val="1"/>
      <w:marLeft w:val="0"/>
      <w:marRight w:val="0"/>
      <w:marTop w:val="0"/>
      <w:marBottom w:val="0"/>
      <w:divBdr>
        <w:top w:val="none" w:sz="0" w:space="0" w:color="auto"/>
        <w:left w:val="none" w:sz="0" w:space="0" w:color="auto"/>
        <w:bottom w:val="none" w:sz="0" w:space="0" w:color="auto"/>
        <w:right w:val="none" w:sz="0" w:space="0" w:color="auto"/>
      </w:divBdr>
    </w:div>
    <w:div w:id="1078475602">
      <w:bodyDiv w:val="1"/>
      <w:marLeft w:val="0"/>
      <w:marRight w:val="0"/>
      <w:marTop w:val="0"/>
      <w:marBottom w:val="0"/>
      <w:divBdr>
        <w:top w:val="none" w:sz="0" w:space="0" w:color="auto"/>
        <w:left w:val="none" w:sz="0" w:space="0" w:color="auto"/>
        <w:bottom w:val="none" w:sz="0" w:space="0" w:color="auto"/>
        <w:right w:val="none" w:sz="0" w:space="0" w:color="auto"/>
      </w:divBdr>
    </w:div>
    <w:div w:id="1078790007">
      <w:bodyDiv w:val="1"/>
      <w:marLeft w:val="0"/>
      <w:marRight w:val="0"/>
      <w:marTop w:val="0"/>
      <w:marBottom w:val="0"/>
      <w:divBdr>
        <w:top w:val="none" w:sz="0" w:space="0" w:color="auto"/>
        <w:left w:val="none" w:sz="0" w:space="0" w:color="auto"/>
        <w:bottom w:val="none" w:sz="0" w:space="0" w:color="auto"/>
        <w:right w:val="none" w:sz="0" w:space="0" w:color="auto"/>
      </w:divBdr>
    </w:div>
    <w:div w:id="1078790041">
      <w:bodyDiv w:val="1"/>
      <w:marLeft w:val="0"/>
      <w:marRight w:val="0"/>
      <w:marTop w:val="0"/>
      <w:marBottom w:val="0"/>
      <w:divBdr>
        <w:top w:val="none" w:sz="0" w:space="0" w:color="auto"/>
        <w:left w:val="none" w:sz="0" w:space="0" w:color="auto"/>
        <w:bottom w:val="none" w:sz="0" w:space="0" w:color="auto"/>
        <w:right w:val="none" w:sz="0" w:space="0" w:color="auto"/>
      </w:divBdr>
    </w:div>
    <w:div w:id="1078863892">
      <w:bodyDiv w:val="1"/>
      <w:marLeft w:val="0"/>
      <w:marRight w:val="0"/>
      <w:marTop w:val="0"/>
      <w:marBottom w:val="0"/>
      <w:divBdr>
        <w:top w:val="none" w:sz="0" w:space="0" w:color="auto"/>
        <w:left w:val="none" w:sz="0" w:space="0" w:color="auto"/>
        <w:bottom w:val="none" w:sz="0" w:space="0" w:color="auto"/>
        <w:right w:val="none" w:sz="0" w:space="0" w:color="auto"/>
      </w:divBdr>
    </w:div>
    <w:div w:id="1078939931">
      <w:bodyDiv w:val="1"/>
      <w:marLeft w:val="0"/>
      <w:marRight w:val="0"/>
      <w:marTop w:val="0"/>
      <w:marBottom w:val="0"/>
      <w:divBdr>
        <w:top w:val="none" w:sz="0" w:space="0" w:color="auto"/>
        <w:left w:val="none" w:sz="0" w:space="0" w:color="auto"/>
        <w:bottom w:val="none" w:sz="0" w:space="0" w:color="auto"/>
        <w:right w:val="none" w:sz="0" w:space="0" w:color="auto"/>
      </w:divBdr>
    </w:div>
    <w:div w:id="1079206040">
      <w:bodyDiv w:val="1"/>
      <w:marLeft w:val="0"/>
      <w:marRight w:val="0"/>
      <w:marTop w:val="0"/>
      <w:marBottom w:val="0"/>
      <w:divBdr>
        <w:top w:val="none" w:sz="0" w:space="0" w:color="auto"/>
        <w:left w:val="none" w:sz="0" w:space="0" w:color="auto"/>
        <w:bottom w:val="none" w:sz="0" w:space="0" w:color="auto"/>
        <w:right w:val="none" w:sz="0" w:space="0" w:color="auto"/>
      </w:divBdr>
    </w:div>
    <w:div w:id="1079323925">
      <w:bodyDiv w:val="1"/>
      <w:marLeft w:val="0"/>
      <w:marRight w:val="0"/>
      <w:marTop w:val="0"/>
      <w:marBottom w:val="0"/>
      <w:divBdr>
        <w:top w:val="none" w:sz="0" w:space="0" w:color="auto"/>
        <w:left w:val="none" w:sz="0" w:space="0" w:color="auto"/>
        <w:bottom w:val="none" w:sz="0" w:space="0" w:color="auto"/>
        <w:right w:val="none" w:sz="0" w:space="0" w:color="auto"/>
      </w:divBdr>
    </w:div>
    <w:div w:id="1079525350">
      <w:bodyDiv w:val="1"/>
      <w:marLeft w:val="0"/>
      <w:marRight w:val="0"/>
      <w:marTop w:val="0"/>
      <w:marBottom w:val="0"/>
      <w:divBdr>
        <w:top w:val="none" w:sz="0" w:space="0" w:color="auto"/>
        <w:left w:val="none" w:sz="0" w:space="0" w:color="auto"/>
        <w:bottom w:val="none" w:sz="0" w:space="0" w:color="auto"/>
        <w:right w:val="none" w:sz="0" w:space="0" w:color="auto"/>
      </w:divBdr>
    </w:div>
    <w:div w:id="1079787583">
      <w:bodyDiv w:val="1"/>
      <w:marLeft w:val="0"/>
      <w:marRight w:val="0"/>
      <w:marTop w:val="0"/>
      <w:marBottom w:val="0"/>
      <w:divBdr>
        <w:top w:val="none" w:sz="0" w:space="0" w:color="auto"/>
        <w:left w:val="none" w:sz="0" w:space="0" w:color="auto"/>
        <w:bottom w:val="none" w:sz="0" w:space="0" w:color="auto"/>
        <w:right w:val="none" w:sz="0" w:space="0" w:color="auto"/>
      </w:divBdr>
    </w:div>
    <w:div w:id="1079979655">
      <w:bodyDiv w:val="1"/>
      <w:marLeft w:val="0"/>
      <w:marRight w:val="0"/>
      <w:marTop w:val="0"/>
      <w:marBottom w:val="0"/>
      <w:divBdr>
        <w:top w:val="none" w:sz="0" w:space="0" w:color="auto"/>
        <w:left w:val="none" w:sz="0" w:space="0" w:color="auto"/>
        <w:bottom w:val="none" w:sz="0" w:space="0" w:color="auto"/>
        <w:right w:val="none" w:sz="0" w:space="0" w:color="auto"/>
      </w:divBdr>
    </w:div>
    <w:div w:id="1079980292">
      <w:bodyDiv w:val="1"/>
      <w:marLeft w:val="0"/>
      <w:marRight w:val="0"/>
      <w:marTop w:val="0"/>
      <w:marBottom w:val="0"/>
      <w:divBdr>
        <w:top w:val="none" w:sz="0" w:space="0" w:color="auto"/>
        <w:left w:val="none" w:sz="0" w:space="0" w:color="auto"/>
        <w:bottom w:val="none" w:sz="0" w:space="0" w:color="auto"/>
        <w:right w:val="none" w:sz="0" w:space="0" w:color="auto"/>
      </w:divBdr>
    </w:div>
    <w:div w:id="1080252255">
      <w:bodyDiv w:val="1"/>
      <w:marLeft w:val="0"/>
      <w:marRight w:val="0"/>
      <w:marTop w:val="0"/>
      <w:marBottom w:val="0"/>
      <w:divBdr>
        <w:top w:val="none" w:sz="0" w:space="0" w:color="auto"/>
        <w:left w:val="none" w:sz="0" w:space="0" w:color="auto"/>
        <w:bottom w:val="none" w:sz="0" w:space="0" w:color="auto"/>
        <w:right w:val="none" w:sz="0" w:space="0" w:color="auto"/>
      </w:divBdr>
    </w:div>
    <w:div w:id="1080254342">
      <w:bodyDiv w:val="1"/>
      <w:marLeft w:val="0"/>
      <w:marRight w:val="0"/>
      <w:marTop w:val="0"/>
      <w:marBottom w:val="0"/>
      <w:divBdr>
        <w:top w:val="none" w:sz="0" w:space="0" w:color="auto"/>
        <w:left w:val="none" w:sz="0" w:space="0" w:color="auto"/>
        <w:bottom w:val="none" w:sz="0" w:space="0" w:color="auto"/>
        <w:right w:val="none" w:sz="0" w:space="0" w:color="auto"/>
      </w:divBdr>
    </w:div>
    <w:div w:id="1080295467">
      <w:bodyDiv w:val="1"/>
      <w:marLeft w:val="0"/>
      <w:marRight w:val="0"/>
      <w:marTop w:val="0"/>
      <w:marBottom w:val="0"/>
      <w:divBdr>
        <w:top w:val="none" w:sz="0" w:space="0" w:color="auto"/>
        <w:left w:val="none" w:sz="0" w:space="0" w:color="auto"/>
        <w:bottom w:val="none" w:sz="0" w:space="0" w:color="auto"/>
        <w:right w:val="none" w:sz="0" w:space="0" w:color="auto"/>
      </w:divBdr>
    </w:div>
    <w:div w:id="1080323999">
      <w:bodyDiv w:val="1"/>
      <w:marLeft w:val="0"/>
      <w:marRight w:val="0"/>
      <w:marTop w:val="0"/>
      <w:marBottom w:val="0"/>
      <w:divBdr>
        <w:top w:val="none" w:sz="0" w:space="0" w:color="auto"/>
        <w:left w:val="none" w:sz="0" w:space="0" w:color="auto"/>
        <w:bottom w:val="none" w:sz="0" w:space="0" w:color="auto"/>
        <w:right w:val="none" w:sz="0" w:space="0" w:color="auto"/>
      </w:divBdr>
    </w:div>
    <w:div w:id="1080524036">
      <w:bodyDiv w:val="1"/>
      <w:marLeft w:val="0"/>
      <w:marRight w:val="0"/>
      <w:marTop w:val="0"/>
      <w:marBottom w:val="0"/>
      <w:divBdr>
        <w:top w:val="none" w:sz="0" w:space="0" w:color="auto"/>
        <w:left w:val="none" w:sz="0" w:space="0" w:color="auto"/>
        <w:bottom w:val="none" w:sz="0" w:space="0" w:color="auto"/>
        <w:right w:val="none" w:sz="0" w:space="0" w:color="auto"/>
      </w:divBdr>
    </w:div>
    <w:div w:id="1080564852">
      <w:bodyDiv w:val="1"/>
      <w:marLeft w:val="0"/>
      <w:marRight w:val="0"/>
      <w:marTop w:val="0"/>
      <w:marBottom w:val="0"/>
      <w:divBdr>
        <w:top w:val="none" w:sz="0" w:space="0" w:color="auto"/>
        <w:left w:val="none" w:sz="0" w:space="0" w:color="auto"/>
        <w:bottom w:val="none" w:sz="0" w:space="0" w:color="auto"/>
        <w:right w:val="none" w:sz="0" w:space="0" w:color="auto"/>
      </w:divBdr>
    </w:div>
    <w:div w:id="1080566123">
      <w:bodyDiv w:val="1"/>
      <w:marLeft w:val="0"/>
      <w:marRight w:val="0"/>
      <w:marTop w:val="0"/>
      <w:marBottom w:val="0"/>
      <w:divBdr>
        <w:top w:val="none" w:sz="0" w:space="0" w:color="auto"/>
        <w:left w:val="none" w:sz="0" w:space="0" w:color="auto"/>
        <w:bottom w:val="none" w:sz="0" w:space="0" w:color="auto"/>
        <w:right w:val="none" w:sz="0" w:space="0" w:color="auto"/>
      </w:divBdr>
    </w:div>
    <w:div w:id="1080760606">
      <w:bodyDiv w:val="1"/>
      <w:marLeft w:val="0"/>
      <w:marRight w:val="0"/>
      <w:marTop w:val="0"/>
      <w:marBottom w:val="0"/>
      <w:divBdr>
        <w:top w:val="none" w:sz="0" w:space="0" w:color="auto"/>
        <w:left w:val="none" w:sz="0" w:space="0" w:color="auto"/>
        <w:bottom w:val="none" w:sz="0" w:space="0" w:color="auto"/>
        <w:right w:val="none" w:sz="0" w:space="0" w:color="auto"/>
      </w:divBdr>
    </w:div>
    <w:div w:id="1080828582">
      <w:bodyDiv w:val="1"/>
      <w:marLeft w:val="0"/>
      <w:marRight w:val="0"/>
      <w:marTop w:val="0"/>
      <w:marBottom w:val="0"/>
      <w:divBdr>
        <w:top w:val="none" w:sz="0" w:space="0" w:color="auto"/>
        <w:left w:val="none" w:sz="0" w:space="0" w:color="auto"/>
        <w:bottom w:val="none" w:sz="0" w:space="0" w:color="auto"/>
        <w:right w:val="none" w:sz="0" w:space="0" w:color="auto"/>
      </w:divBdr>
    </w:div>
    <w:div w:id="1080954218">
      <w:bodyDiv w:val="1"/>
      <w:marLeft w:val="0"/>
      <w:marRight w:val="0"/>
      <w:marTop w:val="0"/>
      <w:marBottom w:val="0"/>
      <w:divBdr>
        <w:top w:val="none" w:sz="0" w:space="0" w:color="auto"/>
        <w:left w:val="none" w:sz="0" w:space="0" w:color="auto"/>
        <w:bottom w:val="none" w:sz="0" w:space="0" w:color="auto"/>
        <w:right w:val="none" w:sz="0" w:space="0" w:color="auto"/>
      </w:divBdr>
    </w:div>
    <w:div w:id="1080978068">
      <w:bodyDiv w:val="1"/>
      <w:marLeft w:val="0"/>
      <w:marRight w:val="0"/>
      <w:marTop w:val="0"/>
      <w:marBottom w:val="0"/>
      <w:divBdr>
        <w:top w:val="none" w:sz="0" w:space="0" w:color="auto"/>
        <w:left w:val="none" w:sz="0" w:space="0" w:color="auto"/>
        <w:bottom w:val="none" w:sz="0" w:space="0" w:color="auto"/>
        <w:right w:val="none" w:sz="0" w:space="0" w:color="auto"/>
      </w:divBdr>
    </w:div>
    <w:div w:id="1081027179">
      <w:bodyDiv w:val="1"/>
      <w:marLeft w:val="0"/>
      <w:marRight w:val="0"/>
      <w:marTop w:val="0"/>
      <w:marBottom w:val="0"/>
      <w:divBdr>
        <w:top w:val="none" w:sz="0" w:space="0" w:color="auto"/>
        <w:left w:val="none" w:sz="0" w:space="0" w:color="auto"/>
        <w:bottom w:val="none" w:sz="0" w:space="0" w:color="auto"/>
        <w:right w:val="none" w:sz="0" w:space="0" w:color="auto"/>
      </w:divBdr>
    </w:div>
    <w:div w:id="1081178302">
      <w:bodyDiv w:val="1"/>
      <w:marLeft w:val="0"/>
      <w:marRight w:val="0"/>
      <w:marTop w:val="0"/>
      <w:marBottom w:val="0"/>
      <w:divBdr>
        <w:top w:val="none" w:sz="0" w:space="0" w:color="auto"/>
        <w:left w:val="none" w:sz="0" w:space="0" w:color="auto"/>
        <w:bottom w:val="none" w:sz="0" w:space="0" w:color="auto"/>
        <w:right w:val="none" w:sz="0" w:space="0" w:color="auto"/>
      </w:divBdr>
    </w:div>
    <w:div w:id="1081179321">
      <w:bodyDiv w:val="1"/>
      <w:marLeft w:val="0"/>
      <w:marRight w:val="0"/>
      <w:marTop w:val="0"/>
      <w:marBottom w:val="0"/>
      <w:divBdr>
        <w:top w:val="none" w:sz="0" w:space="0" w:color="auto"/>
        <w:left w:val="none" w:sz="0" w:space="0" w:color="auto"/>
        <w:bottom w:val="none" w:sz="0" w:space="0" w:color="auto"/>
        <w:right w:val="none" w:sz="0" w:space="0" w:color="auto"/>
      </w:divBdr>
    </w:div>
    <w:div w:id="1081366058">
      <w:bodyDiv w:val="1"/>
      <w:marLeft w:val="0"/>
      <w:marRight w:val="0"/>
      <w:marTop w:val="0"/>
      <w:marBottom w:val="0"/>
      <w:divBdr>
        <w:top w:val="none" w:sz="0" w:space="0" w:color="auto"/>
        <w:left w:val="none" w:sz="0" w:space="0" w:color="auto"/>
        <w:bottom w:val="none" w:sz="0" w:space="0" w:color="auto"/>
        <w:right w:val="none" w:sz="0" w:space="0" w:color="auto"/>
      </w:divBdr>
    </w:div>
    <w:div w:id="1081563857">
      <w:bodyDiv w:val="1"/>
      <w:marLeft w:val="0"/>
      <w:marRight w:val="0"/>
      <w:marTop w:val="0"/>
      <w:marBottom w:val="0"/>
      <w:divBdr>
        <w:top w:val="none" w:sz="0" w:space="0" w:color="auto"/>
        <w:left w:val="none" w:sz="0" w:space="0" w:color="auto"/>
        <w:bottom w:val="none" w:sz="0" w:space="0" w:color="auto"/>
        <w:right w:val="none" w:sz="0" w:space="0" w:color="auto"/>
      </w:divBdr>
    </w:div>
    <w:div w:id="1081633961">
      <w:bodyDiv w:val="1"/>
      <w:marLeft w:val="0"/>
      <w:marRight w:val="0"/>
      <w:marTop w:val="0"/>
      <w:marBottom w:val="0"/>
      <w:divBdr>
        <w:top w:val="none" w:sz="0" w:space="0" w:color="auto"/>
        <w:left w:val="none" w:sz="0" w:space="0" w:color="auto"/>
        <w:bottom w:val="none" w:sz="0" w:space="0" w:color="auto"/>
        <w:right w:val="none" w:sz="0" w:space="0" w:color="auto"/>
      </w:divBdr>
    </w:div>
    <w:div w:id="1081635529">
      <w:bodyDiv w:val="1"/>
      <w:marLeft w:val="0"/>
      <w:marRight w:val="0"/>
      <w:marTop w:val="0"/>
      <w:marBottom w:val="0"/>
      <w:divBdr>
        <w:top w:val="none" w:sz="0" w:space="0" w:color="auto"/>
        <w:left w:val="none" w:sz="0" w:space="0" w:color="auto"/>
        <w:bottom w:val="none" w:sz="0" w:space="0" w:color="auto"/>
        <w:right w:val="none" w:sz="0" w:space="0" w:color="auto"/>
      </w:divBdr>
    </w:div>
    <w:div w:id="1081636709">
      <w:bodyDiv w:val="1"/>
      <w:marLeft w:val="0"/>
      <w:marRight w:val="0"/>
      <w:marTop w:val="0"/>
      <w:marBottom w:val="0"/>
      <w:divBdr>
        <w:top w:val="none" w:sz="0" w:space="0" w:color="auto"/>
        <w:left w:val="none" w:sz="0" w:space="0" w:color="auto"/>
        <w:bottom w:val="none" w:sz="0" w:space="0" w:color="auto"/>
        <w:right w:val="none" w:sz="0" w:space="0" w:color="auto"/>
      </w:divBdr>
    </w:div>
    <w:div w:id="1081759568">
      <w:bodyDiv w:val="1"/>
      <w:marLeft w:val="0"/>
      <w:marRight w:val="0"/>
      <w:marTop w:val="0"/>
      <w:marBottom w:val="0"/>
      <w:divBdr>
        <w:top w:val="none" w:sz="0" w:space="0" w:color="auto"/>
        <w:left w:val="none" w:sz="0" w:space="0" w:color="auto"/>
        <w:bottom w:val="none" w:sz="0" w:space="0" w:color="auto"/>
        <w:right w:val="none" w:sz="0" w:space="0" w:color="auto"/>
      </w:divBdr>
    </w:div>
    <w:div w:id="1081802767">
      <w:bodyDiv w:val="1"/>
      <w:marLeft w:val="0"/>
      <w:marRight w:val="0"/>
      <w:marTop w:val="0"/>
      <w:marBottom w:val="0"/>
      <w:divBdr>
        <w:top w:val="none" w:sz="0" w:space="0" w:color="auto"/>
        <w:left w:val="none" w:sz="0" w:space="0" w:color="auto"/>
        <w:bottom w:val="none" w:sz="0" w:space="0" w:color="auto"/>
        <w:right w:val="none" w:sz="0" w:space="0" w:color="auto"/>
      </w:divBdr>
    </w:div>
    <w:div w:id="1081827911">
      <w:bodyDiv w:val="1"/>
      <w:marLeft w:val="0"/>
      <w:marRight w:val="0"/>
      <w:marTop w:val="0"/>
      <w:marBottom w:val="0"/>
      <w:divBdr>
        <w:top w:val="none" w:sz="0" w:space="0" w:color="auto"/>
        <w:left w:val="none" w:sz="0" w:space="0" w:color="auto"/>
        <w:bottom w:val="none" w:sz="0" w:space="0" w:color="auto"/>
        <w:right w:val="none" w:sz="0" w:space="0" w:color="auto"/>
      </w:divBdr>
    </w:div>
    <w:div w:id="1081830971">
      <w:bodyDiv w:val="1"/>
      <w:marLeft w:val="0"/>
      <w:marRight w:val="0"/>
      <w:marTop w:val="0"/>
      <w:marBottom w:val="0"/>
      <w:divBdr>
        <w:top w:val="none" w:sz="0" w:space="0" w:color="auto"/>
        <w:left w:val="none" w:sz="0" w:space="0" w:color="auto"/>
        <w:bottom w:val="none" w:sz="0" w:space="0" w:color="auto"/>
        <w:right w:val="none" w:sz="0" w:space="0" w:color="auto"/>
      </w:divBdr>
    </w:div>
    <w:div w:id="1081952031">
      <w:bodyDiv w:val="1"/>
      <w:marLeft w:val="0"/>
      <w:marRight w:val="0"/>
      <w:marTop w:val="0"/>
      <w:marBottom w:val="0"/>
      <w:divBdr>
        <w:top w:val="none" w:sz="0" w:space="0" w:color="auto"/>
        <w:left w:val="none" w:sz="0" w:space="0" w:color="auto"/>
        <w:bottom w:val="none" w:sz="0" w:space="0" w:color="auto"/>
        <w:right w:val="none" w:sz="0" w:space="0" w:color="auto"/>
      </w:divBdr>
    </w:div>
    <w:div w:id="1082096754">
      <w:bodyDiv w:val="1"/>
      <w:marLeft w:val="0"/>
      <w:marRight w:val="0"/>
      <w:marTop w:val="0"/>
      <w:marBottom w:val="0"/>
      <w:divBdr>
        <w:top w:val="none" w:sz="0" w:space="0" w:color="auto"/>
        <w:left w:val="none" w:sz="0" w:space="0" w:color="auto"/>
        <w:bottom w:val="none" w:sz="0" w:space="0" w:color="auto"/>
        <w:right w:val="none" w:sz="0" w:space="0" w:color="auto"/>
      </w:divBdr>
    </w:div>
    <w:div w:id="1082264624">
      <w:bodyDiv w:val="1"/>
      <w:marLeft w:val="0"/>
      <w:marRight w:val="0"/>
      <w:marTop w:val="0"/>
      <w:marBottom w:val="0"/>
      <w:divBdr>
        <w:top w:val="none" w:sz="0" w:space="0" w:color="auto"/>
        <w:left w:val="none" w:sz="0" w:space="0" w:color="auto"/>
        <w:bottom w:val="none" w:sz="0" w:space="0" w:color="auto"/>
        <w:right w:val="none" w:sz="0" w:space="0" w:color="auto"/>
      </w:divBdr>
    </w:div>
    <w:div w:id="1082331883">
      <w:bodyDiv w:val="1"/>
      <w:marLeft w:val="0"/>
      <w:marRight w:val="0"/>
      <w:marTop w:val="0"/>
      <w:marBottom w:val="0"/>
      <w:divBdr>
        <w:top w:val="none" w:sz="0" w:space="0" w:color="auto"/>
        <w:left w:val="none" w:sz="0" w:space="0" w:color="auto"/>
        <w:bottom w:val="none" w:sz="0" w:space="0" w:color="auto"/>
        <w:right w:val="none" w:sz="0" w:space="0" w:color="auto"/>
      </w:divBdr>
    </w:div>
    <w:div w:id="1082877709">
      <w:bodyDiv w:val="1"/>
      <w:marLeft w:val="0"/>
      <w:marRight w:val="0"/>
      <w:marTop w:val="0"/>
      <w:marBottom w:val="0"/>
      <w:divBdr>
        <w:top w:val="none" w:sz="0" w:space="0" w:color="auto"/>
        <w:left w:val="none" w:sz="0" w:space="0" w:color="auto"/>
        <w:bottom w:val="none" w:sz="0" w:space="0" w:color="auto"/>
        <w:right w:val="none" w:sz="0" w:space="0" w:color="auto"/>
      </w:divBdr>
    </w:div>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083604465">
      <w:bodyDiv w:val="1"/>
      <w:marLeft w:val="0"/>
      <w:marRight w:val="0"/>
      <w:marTop w:val="0"/>
      <w:marBottom w:val="0"/>
      <w:divBdr>
        <w:top w:val="none" w:sz="0" w:space="0" w:color="auto"/>
        <w:left w:val="none" w:sz="0" w:space="0" w:color="auto"/>
        <w:bottom w:val="none" w:sz="0" w:space="0" w:color="auto"/>
        <w:right w:val="none" w:sz="0" w:space="0" w:color="auto"/>
      </w:divBdr>
    </w:div>
    <w:div w:id="1083915465">
      <w:bodyDiv w:val="1"/>
      <w:marLeft w:val="0"/>
      <w:marRight w:val="0"/>
      <w:marTop w:val="0"/>
      <w:marBottom w:val="0"/>
      <w:divBdr>
        <w:top w:val="none" w:sz="0" w:space="0" w:color="auto"/>
        <w:left w:val="none" w:sz="0" w:space="0" w:color="auto"/>
        <w:bottom w:val="none" w:sz="0" w:space="0" w:color="auto"/>
        <w:right w:val="none" w:sz="0" w:space="0" w:color="auto"/>
      </w:divBdr>
    </w:div>
    <w:div w:id="1083987860">
      <w:bodyDiv w:val="1"/>
      <w:marLeft w:val="0"/>
      <w:marRight w:val="0"/>
      <w:marTop w:val="0"/>
      <w:marBottom w:val="0"/>
      <w:divBdr>
        <w:top w:val="none" w:sz="0" w:space="0" w:color="auto"/>
        <w:left w:val="none" w:sz="0" w:space="0" w:color="auto"/>
        <w:bottom w:val="none" w:sz="0" w:space="0" w:color="auto"/>
        <w:right w:val="none" w:sz="0" w:space="0" w:color="auto"/>
      </w:divBdr>
    </w:div>
    <w:div w:id="1084181873">
      <w:bodyDiv w:val="1"/>
      <w:marLeft w:val="0"/>
      <w:marRight w:val="0"/>
      <w:marTop w:val="0"/>
      <w:marBottom w:val="0"/>
      <w:divBdr>
        <w:top w:val="none" w:sz="0" w:space="0" w:color="auto"/>
        <w:left w:val="none" w:sz="0" w:space="0" w:color="auto"/>
        <w:bottom w:val="none" w:sz="0" w:space="0" w:color="auto"/>
        <w:right w:val="none" w:sz="0" w:space="0" w:color="auto"/>
      </w:divBdr>
    </w:div>
    <w:div w:id="1084184762">
      <w:bodyDiv w:val="1"/>
      <w:marLeft w:val="0"/>
      <w:marRight w:val="0"/>
      <w:marTop w:val="0"/>
      <w:marBottom w:val="0"/>
      <w:divBdr>
        <w:top w:val="none" w:sz="0" w:space="0" w:color="auto"/>
        <w:left w:val="none" w:sz="0" w:space="0" w:color="auto"/>
        <w:bottom w:val="none" w:sz="0" w:space="0" w:color="auto"/>
        <w:right w:val="none" w:sz="0" w:space="0" w:color="auto"/>
      </w:divBdr>
    </w:div>
    <w:div w:id="1084259243">
      <w:bodyDiv w:val="1"/>
      <w:marLeft w:val="0"/>
      <w:marRight w:val="0"/>
      <w:marTop w:val="0"/>
      <w:marBottom w:val="0"/>
      <w:divBdr>
        <w:top w:val="none" w:sz="0" w:space="0" w:color="auto"/>
        <w:left w:val="none" w:sz="0" w:space="0" w:color="auto"/>
        <w:bottom w:val="none" w:sz="0" w:space="0" w:color="auto"/>
        <w:right w:val="none" w:sz="0" w:space="0" w:color="auto"/>
      </w:divBdr>
    </w:div>
    <w:div w:id="1084373984">
      <w:bodyDiv w:val="1"/>
      <w:marLeft w:val="0"/>
      <w:marRight w:val="0"/>
      <w:marTop w:val="0"/>
      <w:marBottom w:val="0"/>
      <w:divBdr>
        <w:top w:val="none" w:sz="0" w:space="0" w:color="auto"/>
        <w:left w:val="none" w:sz="0" w:space="0" w:color="auto"/>
        <w:bottom w:val="none" w:sz="0" w:space="0" w:color="auto"/>
        <w:right w:val="none" w:sz="0" w:space="0" w:color="auto"/>
      </w:divBdr>
    </w:div>
    <w:div w:id="1084642009">
      <w:bodyDiv w:val="1"/>
      <w:marLeft w:val="0"/>
      <w:marRight w:val="0"/>
      <w:marTop w:val="0"/>
      <w:marBottom w:val="0"/>
      <w:divBdr>
        <w:top w:val="none" w:sz="0" w:space="0" w:color="auto"/>
        <w:left w:val="none" w:sz="0" w:space="0" w:color="auto"/>
        <w:bottom w:val="none" w:sz="0" w:space="0" w:color="auto"/>
        <w:right w:val="none" w:sz="0" w:space="0" w:color="auto"/>
      </w:divBdr>
    </w:div>
    <w:div w:id="1084688366">
      <w:bodyDiv w:val="1"/>
      <w:marLeft w:val="0"/>
      <w:marRight w:val="0"/>
      <w:marTop w:val="0"/>
      <w:marBottom w:val="0"/>
      <w:divBdr>
        <w:top w:val="none" w:sz="0" w:space="0" w:color="auto"/>
        <w:left w:val="none" w:sz="0" w:space="0" w:color="auto"/>
        <w:bottom w:val="none" w:sz="0" w:space="0" w:color="auto"/>
        <w:right w:val="none" w:sz="0" w:space="0" w:color="auto"/>
      </w:divBdr>
    </w:div>
    <w:div w:id="1084690267">
      <w:bodyDiv w:val="1"/>
      <w:marLeft w:val="0"/>
      <w:marRight w:val="0"/>
      <w:marTop w:val="0"/>
      <w:marBottom w:val="0"/>
      <w:divBdr>
        <w:top w:val="none" w:sz="0" w:space="0" w:color="auto"/>
        <w:left w:val="none" w:sz="0" w:space="0" w:color="auto"/>
        <w:bottom w:val="none" w:sz="0" w:space="0" w:color="auto"/>
        <w:right w:val="none" w:sz="0" w:space="0" w:color="auto"/>
      </w:divBdr>
    </w:div>
    <w:div w:id="1084883478">
      <w:bodyDiv w:val="1"/>
      <w:marLeft w:val="0"/>
      <w:marRight w:val="0"/>
      <w:marTop w:val="0"/>
      <w:marBottom w:val="0"/>
      <w:divBdr>
        <w:top w:val="none" w:sz="0" w:space="0" w:color="auto"/>
        <w:left w:val="none" w:sz="0" w:space="0" w:color="auto"/>
        <w:bottom w:val="none" w:sz="0" w:space="0" w:color="auto"/>
        <w:right w:val="none" w:sz="0" w:space="0" w:color="auto"/>
      </w:divBdr>
    </w:div>
    <w:div w:id="1084955500">
      <w:bodyDiv w:val="1"/>
      <w:marLeft w:val="0"/>
      <w:marRight w:val="0"/>
      <w:marTop w:val="0"/>
      <w:marBottom w:val="0"/>
      <w:divBdr>
        <w:top w:val="none" w:sz="0" w:space="0" w:color="auto"/>
        <w:left w:val="none" w:sz="0" w:space="0" w:color="auto"/>
        <w:bottom w:val="none" w:sz="0" w:space="0" w:color="auto"/>
        <w:right w:val="none" w:sz="0" w:space="0" w:color="auto"/>
      </w:divBdr>
    </w:div>
    <w:div w:id="1085029233">
      <w:bodyDiv w:val="1"/>
      <w:marLeft w:val="0"/>
      <w:marRight w:val="0"/>
      <w:marTop w:val="0"/>
      <w:marBottom w:val="0"/>
      <w:divBdr>
        <w:top w:val="none" w:sz="0" w:space="0" w:color="auto"/>
        <w:left w:val="none" w:sz="0" w:space="0" w:color="auto"/>
        <w:bottom w:val="none" w:sz="0" w:space="0" w:color="auto"/>
        <w:right w:val="none" w:sz="0" w:space="0" w:color="auto"/>
      </w:divBdr>
    </w:div>
    <w:div w:id="1085152197">
      <w:bodyDiv w:val="1"/>
      <w:marLeft w:val="0"/>
      <w:marRight w:val="0"/>
      <w:marTop w:val="0"/>
      <w:marBottom w:val="0"/>
      <w:divBdr>
        <w:top w:val="none" w:sz="0" w:space="0" w:color="auto"/>
        <w:left w:val="none" w:sz="0" w:space="0" w:color="auto"/>
        <w:bottom w:val="none" w:sz="0" w:space="0" w:color="auto"/>
        <w:right w:val="none" w:sz="0" w:space="0" w:color="auto"/>
      </w:divBdr>
    </w:div>
    <w:div w:id="1085153977">
      <w:bodyDiv w:val="1"/>
      <w:marLeft w:val="0"/>
      <w:marRight w:val="0"/>
      <w:marTop w:val="0"/>
      <w:marBottom w:val="0"/>
      <w:divBdr>
        <w:top w:val="none" w:sz="0" w:space="0" w:color="auto"/>
        <w:left w:val="none" w:sz="0" w:space="0" w:color="auto"/>
        <w:bottom w:val="none" w:sz="0" w:space="0" w:color="auto"/>
        <w:right w:val="none" w:sz="0" w:space="0" w:color="auto"/>
      </w:divBdr>
    </w:div>
    <w:div w:id="1085300189">
      <w:bodyDiv w:val="1"/>
      <w:marLeft w:val="0"/>
      <w:marRight w:val="0"/>
      <w:marTop w:val="0"/>
      <w:marBottom w:val="0"/>
      <w:divBdr>
        <w:top w:val="none" w:sz="0" w:space="0" w:color="auto"/>
        <w:left w:val="none" w:sz="0" w:space="0" w:color="auto"/>
        <w:bottom w:val="none" w:sz="0" w:space="0" w:color="auto"/>
        <w:right w:val="none" w:sz="0" w:space="0" w:color="auto"/>
      </w:divBdr>
    </w:div>
    <w:div w:id="1085372634">
      <w:bodyDiv w:val="1"/>
      <w:marLeft w:val="0"/>
      <w:marRight w:val="0"/>
      <w:marTop w:val="0"/>
      <w:marBottom w:val="0"/>
      <w:divBdr>
        <w:top w:val="none" w:sz="0" w:space="0" w:color="auto"/>
        <w:left w:val="none" w:sz="0" w:space="0" w:color="auto"/>
        <w:bottom w:val="none" w:sz="0" w:space="0" w:color="auto"/>
        <w:right w:val="none" w:sz="0" w:space="0" w:color="auto"/>
      </w:divBdr>
    </w:div>
    <w:div w:id="1085495454">
      <w:bodyDiv w:val="1"/>
      <w:marLeft w:val="0"/>
      <w:marRight w:val="0"/>
      <w:marTop w:val="0"/>
      <w:marBottom w:val="0"/>
      <w:divBdr>
        <w:top w:val="none" w:sz="0" w:space="0" w:color="auto"/>
        <w:left w:val="none" w:sz="0" w:space="0" w:color="auto"/>
        <w:bottom w:val="none" w:sz="0" w:space="0" w:color="auto"/>
        <w:right w:val="none" w:sz="0" w:space="0" w:color="auto"/>
      </w:divBdr>
    </w:div>
    <w:div w:id="1085759415">
      <w:bodyDiv w:val="1"/>
      <w:marLeft w:val="0"/>
      <w:marRight w:val="0"/>
      <w:marTop w:val="0"/>
      <w:marBottom w:val="0"/>
      <w:divBdr>
        <w:top w:val="none" w:sz="0" w:space="0" w:color="auto"/>
        <w:left w:val="none" w:sz="0" w:space="0" w:color="auto"/>
        <w:bottom w:val="none" w:sz="0" w:space="0" w:color="auto"/>
        <w:right w:val="none" w:sz="0" w:space="0" w:color="auto"/>
      </w:divBdr>
    </w:div>
    <w:div w:id="1085952621">
      <w:bodyDiv w:val="1"/>
      <w:marLeft w:val="0"/>
      <w:marRight w:val="0"/>
      <w:marTop w:val="0"/>
      <w:marBottom w:val="0"/>
      <w:divBdr>
        <w:top w:val="none" w:sz="0" w:space="0" w:color="auto"/>
        <w:left w:val="none" w:sz="0" w:space="0" w:color="auto"/>
        <w:bottom w:val="none" w:sz="0" w:space="0" w:color="auto"/>
        <w:right w:val="none" w:sz="0" w:space="0" w:color="auto"/>
      </w:divBdr>
    </w:div>
    <w:div w:id="1086263614">
      <w:bodyDiv w:val="1"/>
      <w:marLeft w:val="0"/>
      <w:marRight w:val="0"/>
      <w:marTop w:val="0"/>
      <w:marBottom w:val="0"/>
      <w:divBdr>
        <w:top w:val="none" w:sz="0" w:space="0" w:color="auto"/>
        <w:left w:val="none" w:sz="0" w:space="0" w:color="auto"/>
        <w:bottom w:val="none" w:sz="0" w:space="0" w:color="auto"/>
        <w:right w:val="none" w:sz="0" w:space="0" w:color="auto"/>
      </w:divBdr>
    </w:div>
    <w:div w:id="1086460947">
      <w:bodyDiv w:val="1"/>
      <w:marLeft w:val="0"/>
      <w:marRight w:val="0"/>
      <w:marTop w:val="0"/>
      <w:marBottom w:val="0"/>
      <w:divBdr>
        <w:top w:val="none" w:sz="0" w:space="0" w:color="auto"/>
        <w:left w:val="none" w:sz="0" w:space="0" w:color="auto"/>
        <w:bottom w:val="none" w:sz="0" w:space="0" w:color="auto"/>
        <w:right w:val="none" w:sz="0" w:space="0" w:color="auto"/>
      </w:divBdr>
    </w:div>
    <w:div w:id="1086878848">
      <w:bodyDiv w:val="1"/>
      <w:marLeft w:val="0"/>
      <w:marRight w:val="0"/>
      <w:marTop w:val="0"/>
      <w:marBottom w:val="0"/>
      <w:divBdr>
        <w:top w:val="none" w:sz="0" w:space="0" w:color="auto"/>
        <w:left w:val="none" w:sz="0" w:space="0" w:color="auto"/>
        <w:bottom w:val="none" w:sz="0" w:space="0" w:color="auto"/>
        <w:right w:val="none" w:sz="0" w:space="0" w:color="auto"/>
      </w:divBdr>
    </w:div>
    <w:div w:id="1087118437">
      <w:bodyDiv w:val="1"/>
      <w:marLeft w:val="0"/>
      <w:marRight w:val="0"/>
      <w:marTop w:val="0"/>
      <w:marBottom w:val="0"/>
      <w:divBdr>
        <w:top w:val="none" w:sz="0" w:space="0" w:color="auto"/>
        <w:left w:val="none" w:sz="0" w:space="0" w:color="auto"/>
        <w:bottom w:val="none" w:sz="0" w:space="0" w:color="auto"/>
        <w:right w:val="none" w:sz="0" w:space="0" w:color="auto"/>
      </w:divBdr>
    </w:div>
    <w:div w:id="1087270986">
      <w:bodyDiv w:val="1"/>
      <w:marLeft w:val="0"/>
      <w:marRight w:val="0"/>
      <w:marTop w:val="0"/>
      <w:marBottom w:val="0"/>
      <w:divBdr>
        <w:top w:val="none" w:sz="0" w:space="0" w:color="auto"/>
        <w:left w:val="none" w:sz="0" w:space="0" w:color="auto"/>
        <w:bottom w:val="none" w:sz="0" w:space="0" w:color="auto"/>
        <w:right w:val="none" w:sz="0" w:space="0" w:color="auto"/>
      </w:divBdr>
    </w:div>
    <w:div w:id="1087311827">
      <w:bodyDiv w:val="1"/>
      <w:marLeft w:val="0"/>
      <w:marRight w:val="0"/>
      <w:marTop w:val="0"/>
      <w:marBottom w:val="0"/>
      <w:divBdr>
        <w:top w:val="none" w:sz="0" w:space="0" w:color="auto"/>
        <w:left w:val="none" w:sz="0" w:space="0" w:color="auto"/>
        <w:bottom w:val="none" w:sz="0" w:space="0" w:color="auto"/>
        <w:right w:val="none" w:sz="0" w:space="0" w:color="auto"/>
      </w:divBdr>
    </w:div>
    <w:div w:id="1087507622">
      <w:bodyDiv w:val="1"/>
      <w:marLeft w:val="0"/>
      <w:marRight w:val="0"/>
      <w:marTop w:val="0"/>
      <w:marBottom w:val="0"/>
      <w:divBdr>
        <w:top w:val="none" w:sz="0" w:space="0" w:color="auto"/>
        <w:left w:val="none" w:sz="0" w:space="0" w:color="auto"/>
        <w:bottom w:val="none" w:sz="0" w:space="0" w:color="auto"/>
        <w:right w:val="none" w:sz="0" w:space="0" w:color="auto"/>
      </w:divBdr>
    </w:div>
    <w:div w:id="1087531738">
      <w:bodyDiv w:val="1"/>
      <w:marLeft w:val="0"/>
      <w:marRight w:val="0"/>
      <w:marTop w:val="0"/>
      <w:marBottom w:val="0"/>
      <w:divBdr>
        <w:top w:val="none" w:sz="0" w:space="0" w:color="auto"/>
        <w:left w:val="none" w:sz="0" w:space="0" w:color="auto"/>
        <w:bottom w:val="none" w:sz="0" w:space="0" w:color="auto"/>
        <w:right w:val="none" w:sz="0" w:space="0" w:color="auto"/>
      </w:divBdr>
    </w:div>
    <w:div w:id="1087579703">
      <w:bodyDiv w:val="1"/>
      <w:marLeft w:val="0"/>
      <w:marRight w:val="0"/>
      <w:marTop w:val="0"/>
      <w:marBottom w:val="0"/>
      <w:divBdr>
        <w:top w:val="none" w:sz="0" w:space="0" w:color="auto"/>
        <w:left w:val="none" w:sz="0" w:space="0" w:color="auto"/>
        <w:bottom w:val="none" w:sz="0" w:space="0" w:color="auto"/>
        <w:right w:val="none" w:sz="0" w:space="0" w:color="auto"/>
      </w:divBdr>
    </w:div>
    <w:div w:id="1087657912">
      <w:bodyDiv w:val="1"/>
      <w:marLeft w:val="0"/>
      <w:marRight w:val="0"/>
      <w:marTop w:val="0"/>
      <w:marBottom w:val="0"/>
      <w:divBdr>
        <w:top w:val="none" w:sz="0" w:space="0" w:color="auto"/>
        <w:left w:val="none" w:sz="0" w:space="0" w:color="auto"/>
        <w:bottom w:val="none" w:sz="0" w:space="0" w:color="auto"/>
        <w:right w:val="none" w:sz="0" w:space="0" w:color="auto"/>
      </w:divBdr>
    </w:div>
    <w:div w:id="1088042281">
      <w:bodyDiv w:val="1"/>
      <w:marLeft w:val="0"/>
      <w:marRight w:val="0"/>
      <w:marTop w:val="0"/>
      <w:marBottom w:val="0"/>
      <w:divBdr>
        <w:top w:val="none" w:sz="0" w:space="0" w:color="auto"/>
        <w:left w:val="none" w:sz="0" w:space="0" w:color="auto"/>
        <w:bottom w:val="none" w:sz="0" w:space="0" w:color="auto"/>
        <w:right w:val="none" w:sz="0" w:space="0" w:color="auto"/>
      </w:divBdr>
    </w:div>
    <w:div w:id="1088118720">
      <w:bodyDiv w:val="1"/>
      <w:marLeft w:val="0"/>
      <w:marRight w:val="0"/>
      <w:marTop w:val="0"/>
      <w:marBottom w:val="0"/>
      <w:divBdr>
        <w:top w:val="none" w:sz="0" w:space="0" w:color="auto"/>
        <w:left w:val="none" w:sz="0" w:space="0" w:color="auto"/>
        <w:bottom w:val="none" w:sz="0" w:space="0" w:color="auto"/>
        <w:right w:val="none" w:sz="0" w:space="0" w:color="auto"/>
      </w:divBdr>
    </w:div>
    <w:div w:id="1088189216">
      <w:bodyDiv w:val="1"/>
      <w:marLeft w:val="0"/>
      <w:marRight w:val="0"/>
      <w:marTop w:val="0"/>
      <w:marBottom w:val="0"/>
      <w:divBdr>
        <w:top w:val="none" w:sz="0" w:space="0" w:color="auto"/>
        <w:left w:val="none" w:sz="0" w:space="0" w:color="auto"/>
        <w:bottom w:val="none" w:sz="0" w:space="0" w:color="auto"/>
        <w:right w:val="none" w:sz="0" w:space="0" w:color="auto"/>
      </w:divBdr>
    </w:div>
    <w:div w:id="1088234619">
      <w:bodyDiv w:val="1"/>
      <w:marLeft w:val="0"/>
      <w:marRight w:val="0"/>
      <w:marTop w:val="0"/>
      <w:marBottom w:val="0"/>
      <w:divBdr>
        <w:top w:val="none" w:sz="0" w:space="0" w:color="auto"/>
        <w:left w:val="none" w:sz="0" w:space="0" w:color="auto"/>
        <w:bottom w:val="none" w:sz="0" w:space="0" w:color="auto"/>
        <w:right w:val="none" w:sz="0" w:space="0" w:color="auto"/>
      </w:divBdr>
    </w:div>
    <w:div w:id="1088310808">
      <w:bodyDiv w:val="1"/>
      <w:marLeft w:val="0"/>
      <w:marRight w:val="0"/>
      <w:marTop w:val="0"/>
      <w:marBottom w:val="0"/>
      <w:divBdr>
        <w:top w:val="none" w:sz="0" w:space="0" w:color="auto"/>
        <w:left w:val="none" w:sz="0" w:space="0" w:color="auto"/>
        <w:bottom w:val="none" w:sz="0" w:space="0" w:color="auto"/>
        <w:right w:val="none" w:sz="0" w:space="0" w:color="auto"/>
      </w:divBdr>
    </w:div>
    <w:div w:id="1088385143">
      <w:bodyDiv w:val="1"/>
      <w:marLeft w:val="0"/>
      <w:marRight w:val="0"/>
      <w:marTop w:val="0"/>
      <w:marBottom w:val="0"/>
      <w:divBdr>
        <w:top w:val="none" w:sz="0" w:space="0" w:color="auto"/>
        <w:left w:val="none" w:sz="0" w:space="0" w:color="auto"/>
        <w:bottom w:val="none" w:sz="0" w:space="0" w:color="auto"/>
        <w:right w:val="none" w:sz="0" w:space="0" w:color="auto"/>
      </w:divBdr>
    </w:div>
    <w:div w:id="1088430950">
      <w:bodyDiv w:val="1"/>
      <w:marLeft w:val="0"/>
      <w:marRight w:val="0"/>
      <w:marTop w:val="0"/>
      <w:marBottom w:val="0"/>
      <w:divBdr>
        <w:top w:val="none" w:sz="0" w:space="0" w:color="auto"/>
        <w:left w:val="none" w:sz="0" w:space="0" w:color="auto"/>
        <w:bottom w:val="none" w:sz="0" w:space="0" w:color="auto"/>
        <w:right w:val="none" w:sz="0" w:space="0" w:color="auto"/>
      </w:divBdr>
    </w:div>
    <w:div w:id="1088575363">
      <w:bodyDiv w:val="1"/>
      <w:marLeft w:val="0"/>
      <w:marRight w:val="0"/>
      <w:marTop w:val="0"/>
      <w:marBottom w:val="0"/>
      <w:divBdr>
        <w:top w:val="none" w:sz="0" w:space="0" w:color="auto"/>
        <w:left w:val="none" w:sz="0" w:space="0" w:color="auto"/>
        <w:bottom w:val="none" w:sz="0" w:space="0" w:color="auto"/>
        <w:right w:val="none" w:sz="0" w:space="0" w:color="auto"/>
      </w:divBdr>
    </w:div>
    <w:div w:id="1088767038">
      <w:bodyDiv w:val="1"/>
      <w:marLeft w:val="0"/>
      <w:marRight w:val="0"/>
      <w:marTop w:val="0"/>
      <w:marBottom w:val="0"/>
      <w:divBdr>
        <w:top w:val="none" w:sz="0" w:space="0" w:color="auto"/>
        <w:left w:val="none" w:sz="0" w:space="0" w:color="auto"/>
        <w:bottom w:val="none" w:sz="0" w:space="0" w:color="auto"/>
        <w:right w:val="none" w:sz="0" w:space="0" w:color="auto"/>
      </w:divBdr>
    </w:div>
    <w:div w:id="1088893595">
      <w:bodyDiv w:val="1"/>
      <w:marLeft w:val="0"/>
      <w:marRight w:val="0"/>
      <w:marTop w:val="0"/>
      <w:marBottom w:val="0"/>
      <w:divBdr>
        <w:top w:val="none" w:sz="0" w:space="0" w:color="auto"/>
        <w:left w:val="none" w:sz="0" w:space="0" w:color="auto"/>
        <w:bottom w:val="none" w:sz="0" w:space="0" w:color="auto"/>
        <w:right w:val="none" w:sz="0" w:space="0" w:color="auto"/>
      </w:divBdr>
    </w:div>
    <w:div w:id="1088960152">
      <w:bodyDiv w:val="1"/>
      <w:marLeft w:val="0"/>
      <w:marRight w:val="0"/>
      <w:marTop w:val="0"/>
      <w:marBottom w:val="0"/>
      <w:divBdr>
        <w:top w:val="none" w:sz="0" w:space="0" w:color="auto"/>
        <w:left w:val="none" w:sz="0" w:space="0" w:color="auto"/>
        <w:bottom w:val="none" w:sz="0" w:space="0" w:color="auto"/>
        <w:right w:val="none" w:sz="0" w:space="0" w:color="auto"/>
      </w:divBdr>
    </w:div>
    <w:div w:id="1089042262">
      <w:bodyDiv w:val="1"/>
      <w:marLeft w:val="0"/>
      <w:marRight w:val="0"/>
      <w:marTop w:val="0"/>
      <w:marBottom w:val="0"/>
      <w:divBdr>
        <w:top w:val="none" w:sz="0" w:space="0" w:color="auto"/>
        <w:left w:val="none" w:sz="0" w:space="0" w:color="auto"/>
        <w:bottom w:val="none" w:sz="0" w:space="0" w:color="auto"/>
        <w:right w:val="none" w:sz="0" w:space="0" w:color="auto"/>
      </w:divBdr>
    </w:div>
    <w:div w:id="1089159967">
      <w:bodyDiv w:val="1"/>
      <w:marLeft w:val="0"/>
      <w:marRight w:val="0"/>
      <w:marTop w:val="0"/>
      <w:marBottom w:val="0"/>
      <w:divBdr>
        <w:top w:val="none" w:sz="0" w:space="0" w:color="auto"/>
        <w:left w:val="none" w:sz="0" w:space="0" w:color="auto"/>
        <w:bottom w:val="none" w:sz="0" w:space="0" w:color="auto"/>
        <w:right w:val="none" w:sz="0" w:space="0" w:color="auto"/>
      </w:divBdr>
    </w:div>
    <w:div w:id="1089275774">
      <w:bodyDiv w:val="1"/>
      <w:marLeft w:val="0"/>
      <w:marRight w:val="0"/>
      <w:marTop w:val="0"/>
      <w:marBottom w:val="0"/>
      <w:divBdr>
        <w:top w:val="none" w:sz="0" w:space="0" w:color="auto"/>
        <w:left w:val="none" w:sz="0" w:space="0" w:color="auto"/>
        <w:bottom w:val="none" w:sz="0" w:space="0" w:color="auto"/>
        <w:right w:val="none" w:sz="0" w:space="0" w:color="auto"/>
      </w:divBdr>
    </w:div>
    <w:div w:id="1089352733">
      <w:bodyDiv w:val="1"/>
      <w:marLeft w:val="0"/>
      <w:marRight w:val="0"/>
      <w:marTop w:val="0"/>
      <w:marBottom w:val="0"/>
      <w:divBdr>
        <w:top w:val="none" w:sz="0" w:space="0" w:color="auto"/>
        <w:left w:val="none" w:sz="0" w:space="0" w:color="auto"/>
        <w:bottom w:val="none" w:sz="0" w:space="0" w:color="auto"/>
        <w:right w:val="none" w:sz="0" w:space="0" w:color="auto"/>
      </w:divBdr>
    </w:div>
    <w:div w:id="1089618245">
      <w:bodyDiv w:val="1"/>
      <w:marLeft w:val="0"/>
      <w:marRight w:val="0"/>
      <w:marTop w:val="0"/>
      <w:marBottom w:val="0"/>
      <w:divBdr>
        <w:top w:val="none" w:sz="0" w:space="0" w:color="auto"/>
        <w:left w:val="none" w:sz="0" w:space="0" w:color="auto"/>
        <w:bottom w:val="none" w:sz="0" w:space="0" w:color="auto"/>
        <w:right w:val="none" w:sz="0" w:space="0" w:color="auto"/>
      </w:divBdr>
    </w:div>
    <w:div w:id="1089689989">
      <w:bodyDiv w:val="1"/>
      <w:marLeft w:val="0"/>
      <w:marRight w:val="0"/>
      <w:marTop w:val="0"/>
      <w:marBottom w:val="0"/>
      <w:divBdr>
        <w:top w:val="none" w:sz="0" w:space="0" w:color="auto"/>
        <w:left w:val="none" w:sz="0" w:space="0" w:color="auto"/>
        <w:bottom w:val="none" w:sz="0" w:space="0" w:color="auto"/>
        <w:right w:val="none" w:sz="0" w:space="0" w:color="auto"/>
      </w:divBdr>
    </w:div>
    <w:div w:id="1090005429">
      <w:bodyDiv w:val="1"/>
      <w:marLeft w:val="0"/>
      <w:marRight w:val="0"/>
      <w:marTop w:val="0"/>
      <w:marBottom w:val="0"/>
      <w:divBdr>
        <w:top w:val="none" w:sz="0" w:space="0" w:color="auto"/>
        <w:left w:val="none" w:sz="0" w:space="0" w:color="auto"/>
        <w:bottom w:val="none" w:sz="0" w:space="0" w:color="auto"/>
        <w:right w:val="none" w:sz="0" w:space="0" w:color="auto"/>
      </w:divBdr>
    </w:div>
    <w:div w:id="1090077736">
      <w:bodyDiv w:val="1"/>
      <w:marLeft w:val="0"/>
      <w:marRight w:val="0"/>
      <w:marTop w:val="0"/>
      <w:marBottom w:val="0"/>
      <w:divBdr>
        <w:top w:val="none" w:sz="0" w:space="0" w:color="auto"/>
        <w:left w:val="none" w:sz="0" w:space="0" w:color="auto"/>
        <w:bottom w:val="none" w:sz="0" w:space="0" w:color="auto"/>
        <w:right w:val="none" w:sz="0" w:space="0" w:color="auto"/>
      </w:divBdr>
    </w:div>
    <w:div w:id="1090155885">
      <w:bodyDiv w:val="1"/>
      <w:marLeft w:val="0"/>
      <w:marRight w:val="0"/>
      <w:marTop w:val="0"/>
      <w:marBottom w:val="0"/>
      <w:divBdr>
        <w:top w:val="none" w:sz="0" w:space="0" w:color="auto"/>
        <w:left w:val="none" w:sz="0" w:space="0" w:color="auto"/>
        <w:bottom w:val="none" w:sz="0" w:space="0" w:color="auto"/>
        <w:right w:val="none" w:sz="0" w:space="0" w:color="auto"/>
      </w:divBdr>
    </w:div>
    <w:div w:id="1090390738">
      <w:bodyDiv w:val="1"/>
      <w:marLeft w:val="0"/>
      <w:marRight w:val="0"/>
      <w:marTop w:val="0"/>
      <w:marBottom w:val="0"/>
      <w:divBdr>
        <w:top w:val="none" w:sz="0" w:space="0" w:color="auto"/>
        <w:left w:val="none" w:sz="0" w:space="0" w:color="auto"/>
        <w:bottom w:val="none" w:sz="0" w:space="0" w:color="auto"/>
        <w:right w:val="none" w:sz="0" w:space="0" w:color="auto"/>
      </w:divBdr>
    </w:div>
    <w:div w:id="1090542789">
      <w:bodyDiv w:val="1"/>
      <w:marLeft w:val="0"/>
      <w:marRight w:val="0"/>
      <w:marTop w:val="0"/>
      <w:marBottom w:val="0"/>
      <w:divBdr>
        <w:top w:val="none" w:sz="0" w:space="0" w:color="auto"/>
        <w:left w:val="none" w:sz="0" w:space="0" w:color="auto"/>
        <w:bottom w:val="none" w:sz="0" w:space="0" w:color="auto"/>
        <w:right w:val="none" w:sz="0" w:space="0" w:color="auto"/>
      </w:divBdr>
    </w:div>
    <w:div w:id="1090852075">
      <w:bodyDiv w:val="1"/>
      <w:marLeft w:val="0"/>
      <w:marRight w:val="0"/>
      <w:marTop w:val="0"/>
      <w:marBottom w:val="0"/>
      <w:divBdr>
        <w:top w:val="none" w:sz="0" w:space="0" w:color="auto"/>
        <w:left w:val="none" w:sz="0" w:space="0" w:color="auto"/>
        <w:bottom w:val="none" w:sz="0" w:space="0" w:color="auto"/>
        <w:right w:val="none" w:sz="0" w:space="0" w:color="auto"/>
      </w:divBdr>
    </w:div>
    <w:div w:id="1090855511">
      <w:bodyDiv w:val="1"/>
      <w:marLeft w:val="0"/>
      <w:marRight w:val="0"/>
      <w:marTop w:val="0"/>
      <w:marBottom w:val="0"/>
      <w:divBdr>
        <w:top w:val="none" w:sz="0" w:space="0" w:color="auto"/>
        <w:left w:val="none" w:sz="0" w:space="0" w:color="auto"/>
        <w:bottom w:val="none" w:sz="0" w:space="0" w:color="auto"/>
        <w:right w:val="none" w:sz="0" w:space="0" w:color="auto"/>
      </w:divBdr>
    </w:div>
    <w:div w:id="1091002206">
      <w:bodyDiv w:val="1"/>
      <w:marLeft w:val="0"/>
      <w:marRight w:val="0"/>
      <w:marTop w:val="0"/>
      <w:marBottom w:val="0"/>
      <w:divBdr>
        <w:top w:val="none" w:sz="0" w:space="0" w:color="auto"/>
        <w:left w:val="none" w:sz="0" w:space="0" w:color="auto"/>
        <w:bottom w:val="none" w:sz="0" w:space="0" w:color="auto"/>
        <w:right w:val="none" w:sz="0" w:space="0" w:color="auto"/>
      </w:divBdr>
    </w:div>
    <w:div w:id="1091005391">
      <w:bodyDiv w:val="1"/>
      <w:marLeft w:val="0"/>
      <w:marRight w:val="0"/>
      <w:marTop w:val="0"/>
      <w:marBottom w:val="0"/>
      <w:divBdr>
        <w:top w:val="none" w:sz="0" w:space="0" w:color="auto"/>
        <w:left w:val="none" w:sz="0" w:space="0" w:color="auto"/>
        <w:bottom w:val="none" w:sz="0" w:space="0" w:color="auto"/>
        <w:right w:val="none" w:sz="0" w:space="0" w:color="auto"/>
      </w:divBdr>
    </w:div>
    <w:div w:id="1091048807">
      <w:bodyDiv w:val="1"/>
      <w:marLeft w:val="0"/>
      <w:marRight w:val="0"/>
      <w:marTop w:val="0"/>
      <w:marBottom w:val="0"/>
      <w:divBdr>
        <w:top w:val="none" w:sz="0" w:space="0" w:color="auto"/>
        <w:left w:val="none" w:sz="0" w:space="0" w:color="auto"/>
        <w:bottom w:val="none" w:sz="0" w:space="0" w:color="auto"/>
        <w:right w:val="none" w:sz="0" w:space="0" w:color="auto"/>
      </w:divBdr>
    </w:div>
    <w:div w:id="1091050538">
      <w:bodyDiv w:val="1"/>
      <w:marLeft w:val="0"/>
      <w:marRight w:val="0"/>
      <w:marTop w:val="0"/>
      <w:marBottom w:val="0"/>
      <w:divBdr>
        <w:top w:val="none" w:sz="0" w:space="0" w:color="auto"/>
        <w:left w:val="none" w:sz="0" w:space="0" w:color="auto"/>
        <w:bottom w:val="none" w:sz="0" w:space="0" w:color="auto"/>
        <w:right w:val="none" w:sz="0" w:space="0" w:color="auto"/>
      </w:divBdr>
    </w:div>
    <w:div w:id="1091242485">
      <w:bodyDiv w:val="1"/>
      <w:marLeft w:val="0"/>
      <w:marRight w:val="0"/>
      <w:marTop w:val="0"/>
      <w:marBottom w:val="0"/>
      <w:divBdr>
        <w:top w:val="none" w:sz="0" w:space="0" w:color="auto"/>
        <w:left w:val="none" w:sz="0" w:space="0" w:color="auto"/>
        <w:bottom w:val="none" w:sz="0" w:space="0" w:color="auto"/>
        <w:right w:val="none" w:sz="0" w:space="0" w:color="auto"/>
      </w:divBdr>
    </w:div>
    <w:div w:id="1091243807">
      <w:bodyDiv w:val="1"/>
      <w:marLeft w:val="0"/>
      <w:marRight w:val="0"/>
      <w:marTop w:val="0"/>
      <w:marBottom w:val="0"/>
      <w:divBdr>
        <w:top w:val="none" w:sz="0" w:space="0" w:color="auto"/>
        <w:left w:val="none" w:sz="0" w:space="0" w:color="auto"/>
        <w:bottom w:val="none" w:sz="0" w:space="0" w:color="auto"/>
        <w:right w:val="none" w:sz="0" w:space="0" w:color="auto"/>
      </w:divBdr>
    </w:div>
    <w:div w:id="1091270889">
      <w:bodyDiv w:val="1"/>
      <w:marLeft w:val="0"/>
      <w:marRight w:val="0"/>
      <w:marTop w:val="0"/>
      <w:marBottom w:val="0"/>
      <w:divBdr>
        <w:top w:val="none" w:sz="0" w:space="0" w:color="auto"/>
        <w:left w:val="none" w:sz="0" w:space="0" w:color="auto"/>
        <w:bottom w:val="none" w:sz="0" w:space="0" w:color="auto"/>
        <w:right w:val="none" w:sz="0" w:space="0" w:color="auto"/>
      </w:divBdr>
    </w:div>
    <w:div w:id="1091510415">
      <w:bodyDiv w:val="1"/>
      <w:marLeft w:val="0"/>
      <w:marRight w:val="0"/>
      <w:marTop w:val="0"/>
      <w:marBottom w:val="0"/>
      <w:divBdr>
        <w:top w:val="none" w:sz="0" w:space="0" w:color="auto"/>
        <w:left w:val="none" w:sz="0" w:space="0" w:color="auto"/>
        <w:bottom w:val="none" w:sz="0" w:space="0" w:color="auto"/>
        <w:right w:val="none" w:sz="0" w:space="0" w:color="auto"/>
      </w:divBdr>
    </w:div>
    <w:div w:id="1091661330">
      <w:bodyDiv w:val="1"/>
      <w:marLeft w:val="0"/>
      <w:marRight w:val="0"/>
      <w:marTop w:val="0"/>
      <w:marBottom w:val="0"/>
      <w:divBdr>
        <w:top w:val="none" w:sz="0" w:space="0" w:color="auto"/>
        <w:left w:val="none" w:sz="0" w:space="0" w:color="auto"/>
        <w:bottom w:val="none" w:sz="0" w:space="0" w:color="auto"/>
        <w:right w:val="none" w:sz="0" w:space="0" w:color="auto"/>
      </w:divBdr>
    </w:div>
    <w:div w:id="1091662406">
      <w:bodyDiv w:val="1"/>
      <w:marLeft w:val="0"/>
      <w:marRight w:val="0"/>
      <w:marTop w:val="0"/>
      <w:marBottom w:val="0"/>
      <w:divBdr>
        <w:top w:val="none" w:sz="0" w:space="0" w:color="auto"/>
        <w:left w:val="none" w:sz="0" w:space="0" w:color="auto"/>
        <w:bottom w:val="none" w:sz="0" w:space="0" w:color="auto"/>
        <w:right w:val="none" w:sz="0" w:space="0" w:color="auto"/>
      </w:divBdr>
    </w:div>
    <w:div w:id="1091664808">
      <w:bodyDiv w:val="1"/>
      <w:marLeft w:val="0"/>
      <w:marRight w:val="0"/>
      <w:marTop w:val="0"/>
      <w:marBottom w:val="0"/>
      <w:divBdr>
        <w:top w:val="none" w:sz="0" w:space="0" w:color="auto"/>
        <w:left w:val="none" w:sz="0" w:space="0" w:color="auto"/>
        <w:bottom w:val="none" w:sz="0" w:space="0" w:color="auto"/>
        <w:right w:val="none" w:sz="0" w:space="0" w:color="auto"/>
      </w:divBdr>
    </w:div>
    <w:div w:id="1091781146">
      <w:bodyDiv w:val="1"/>
      <w:marLeft w:val="0"/>
      <w:marRight w:val="0"/>
      <w:marTop w:val="0"/>
      <w:marBottom w:val="0"/>
      <w:divBdr>
        <w:top w:val="none" w:sz="0" w:space="0" w:color="auto"/>
        <w:left w:val="none" w:sz="0" w:space="0" w:color="auto"/>
        <w:bottom w:val="none" w:sz="0" w:space="0" w:color="auto"/>
        <w:right w:val="none" w:sz="0" w:space="0" w:color="auto"/>
      </w:divBdr>
    </w:div>
    <w:div w:id="1091970618">
      <w:bodyDiv w:val="1"/>
      <w:marLeft w:val="0"/>
      <w:marRight w:val="0"/>
      <w:marTop w:val="0"/>
      <w:marBottom w:val="0"/>
      <w:divBdr>
        <w:top w:val="none" w:sz="0" w:space="0" w:color="auto"/>
        <w:left w:val="none" w:sz="0" w:space="0" w:color="auto"/>
        <w:bottom w:val="none" w:sz="0" w:space="0" w:color="auto"/>
        <w:right w:val="none" w:sz="0" w:space="0" w:color="auto"/>
      </w:divBdr>
    </w:div>
    <w:div w:id="1092120406">
      <w:bodyDiv w:val="1"/>
      <w:marLeft w:val="0"/>
      <w:marRight w:val="0"/>
      <w:marTop w:val="0"/>
      <w:marBottom w:val="0"/>
      <w:divBdr>
        <w:top w:val="none" w:sz="0" w:space="0" w:color="auto"/>
        <w:left w:val="none" w:sz="0" w:space="0" w:color="auto"/>
        <w:bottom w:val="none" w:sz="0" w:space="0" w:color="auto"/>
        <w:right w:val="none" w:sz="0" w:space="0" w:color="auto"/>
      </w:divBdr>
    </w:div>
    <w:div w:id="1092624779">
      <w:bodyDiv w:val="1"/>
      <w:marLeft w:val="0"/>
      <w:marRight w:val="0"/>
      <w:marTop w:val="0"/>
      <w:marBottom w:val="0"/>
      <w:divBdr>
        <w:top w:val="none" w:sz="0" w:space="0" w:color="auto"/>
        <w:left w:val="none" w:sz="0" w:space="0" w:color="auto"/>
        <w:bottom w:val="none" w:sz="0" w:space="0" w:color="auto"/>
        <w:right w:val="none" w:sz="0" w:space="0" w:color="auto"/>
      </w:divBdr>
    </w:div>
    <w:div w:id="1092775689">
      <w:bodyDiv w:val="1"/>
      <w:marLeft w:val="0"/>
      <w:marRight w:val="0"/>
      <w:marTop w:val="0"/>
      <w:marBottom w:val="0"/>
      <w:divBdr>
        <w:top w:val="none" w:sz="0" w:space="0" w:color="auto"/>
        <w:left w:val="none" w:sz="0" w:space="0" w:color="auto"/>
        <w:bottom w:val="none" w:sz="0" w:space="0" w:color="auto"/>
        <w:right w:val="none" w:sz="0" w:space="0" w:color="auto"/>
      </w:divBdr>
    </w:div>
    <w:div w:id="1092824775">
      <w:bodyDiv w:val="1"/>
      <w:marLeft w:val="0"/>
      <w:marRight w:val="0"/>
      <w:marTop w:val="0"/>
      <w:marBottom w:val="0"/>
      <w:divBdr>
        <w:top w:val="none" w:sz="0" w:space="0" w:color="auto"/>
        <w:left w:val="none" w:sz="0" w:space="0" w:color="auto"/>
        <w:bottom w:val="none" w:sz="0" w:space="0" w:color="auto"/>
        <w:right w:val="none" w:sz="0" w:space="0" w:color="auto"/>
      </w:divBdr>
    </w:div>
    <w:div w:id="1092967398">
      <w:bodyDiv w:val="1"/>
      <w:marLeft w:val="0"/>
      <w:marRight w:val="0"/>
      <w:marTop w:val="0"/>
      <w:marBottom w:val="0"/>
      <w:divBdr>
        <w:top w:val="none" w:sz="0" w:space="0" w:color="auto"/>
        <w:left w:val="none" w:sz="0" w:space="0" w:color="auto"/>
        <w:bottom w:val="none" w:sz="0" w:space="0" w:color="auto"/>
        <w:right w:val="none" w:sz="0" w:space="0" w:color="auto"/>
      </w:divBdr>
    </w:div>
    <w:div w:id="1092969380">
      <w:bodyDiv w:val="1"/>
      <w:marLeft w:val="0"/>
      <w:marRight w:val="0"/>
      <w:marTop w:val="0"/>
      <w:marBottom w:val="0"/>
      <w:divBdr>
        <w:top w:val="none" w:sz="0" w:space="0" w:color="auto"/>
        <w:left w:val="none" w:sz="0" w:space="0" w:color="auto"/>
        <w:bottom w:val="none" w:sz="0" w:space="0" w:color="auto"/>
        <w:right w:val="none" w:sz="0" w:space="0" w:color="auto"/>
      </w:divBdr>
    </w:div>
    <w:div w:id="1092970448">
      <w:bodyDiv w:val="1"/>
      <w:marLeft w:val="0"/>
      <w:marRight w:val="0"/>
      <w:marTop w:val="0"/>
      <w:marBottom w:val="0"/>
      <w:divBdr>
        <w:top w:val="none" w:sz="0" w:space="0" w:color="auto"/>
        <w:left w:val="none" w:sz="0" w:space="0" w:color="auto"/>
        <w:bottom w:val="none" w:sz="0" w:space="0" w:color="auto"/>
        <w:right w:val="none" w:sz="0" w:space="0" w:color="auto"/>
      </w:divBdr>
    </w:div>
    <w:div w:id="1093209500">
      <w:bodyDiv w:val="1"/>
      <w:marLeft w:val="0"/>
      <w:marRight w:val="0"/>
      <w:marTop w:val="0"/>
      <w:marBottom w:val="0"/>
      <w:divBdr>
        <w:top w:val="none" w:sz="0" w:space="0" w:color="auto"/>
        <w:left w:val="none" w:sz="0" w:space="0" w:color="auto"/>
        <w:bottom w:val="none" w:sz="0" w:space="0" w:color="auto"/>
        <w:right w:val="none" w:sz="0" w:space="0" w:color="auto"/>
      </w:divBdr>
    </w:div>
    <w:div w:id="1093281427">
      <w:bodyDiv w:val="1"/>
      <w:marLeft w:val="0"/>
      <w:marRight w:val="0"/>
      <w:marTop w:val="0"/>
      <w:marBottom w:val="0"/>
      <w:divBdr>
        <w:top w:val="none" w:sz="0" w:space="0" w:color="auto"/>
        <w:left w:val="none" w:sz="0" w:space="0" w:color="auto"/>
        <w:bottom w:val="none" w:sz="0" w:space="0" w:color="auto"/>
        <w:right w:val="none" w:sz="0" w:space="0" w:color="auto"/>
      </w:divBdr>
    </w:div>
    <w:div w:id="1093554776">
      <w:bodyDiv w:val="1"/>
      <w:marLeft w:val="0"/>
      <w:marRight w:val="0"/>
      <w:marTop w:val="0"/>
      <w:marBottom w:val="0"/>
      <w:divBdr>
        <w:top w:val="none" w:sz="0" w:space="0" w:color="auto"/>
        <w:left w:val="none" w:sz="0" w:space="0" w:color="auto"/>
        <w:bottom w:val="none" w:sz="0" w:space="0" w:color="auto"/>
        <w:right w:val="none" w:sz="0" w:space="0" w:color="auto"/>
      </w:divBdr>
    </w:div>
    <w:div w:id="1093630264">
      <w:bodyDiv w:val="1"/>
      <w:marLeft w:val="0"/>
      <w:marRight w:val="0"/>
      <w:marTop w:val="0"/>
      <w:marBottom w:val="0"/>
      <w:divBdr>
        <w:top w:val="none" w:sz="0" w:space="0" w:color="auto"/>
        <w:left w:val="none" w:sz="0" w:space="0" w:color="auto"/>
        <w:bottom w:val="none" w:sz="0" w:space="0" w:color="auto"/>
        <w:right w:val="none" w:sz="0" w:space="0" w:color="auto"/>
      </w:divBdr>
    </w:div>
    <w:div w:id="1093819826">
      <w:bodyDiv w:val="1"/>
      <w:marLeft w:val="0"/>
      <w:marRight w:val="0"/>
      <w:marTop w:val="0"/>
      <w:marBottom w:val="0"/>
      <w:divBdr>
        <w:top w:val="none" w:sz="0" w:space="0" w:color="auto"/>
        <w:left w:val="none" w:sz="0" w:space="0" w:color="auto"/>
        <w:bottom w:val="none" w:sz="0" w:space="0" w:color="auto"/>
        <w:right w:val="none" w:sz="0" w:space="0" w:color="auto"/>
      </w:divBdr>
    </w:div>
    <w:div w:id="1093866795">
      <w:bodyDiv w:val="1"/>
      <w:marLeft w:val="0"/>
      <w:marRight w:val="0"/>
      <w:marTop w:val="0"/>
      <w:marBottom w:val="0"/>
      <w:divBdr>
        <w:top w:val="none" w:sz="0" w:space="0" w:color="auto"/>
        <w:left w:val="none" w:sz="0" w:space="0" w:color="auto"/>
        <w:bottom w:val="none" w:sz="0" w:space="0" w:color="auto"/>
        <w:right w:val="none" w:sz="0" w:space="0" w:color="auto"/>
      </w:divBdr>
    </w:div>
    <w:div w:id="1094086367">
      <w:bodyDiv w:val="1"/>
      <w:marLeft w:val="0"/>
      <w:marRight w:val="0"/>
      <w:marTop w:val="0"/>
      <w:marBottom w:val="0"/>
      <w:divBdr>
        <w:top w:val="none" w:sz="0" w:space="0" w:color="auto"/>
        <w:left w:val="none" w:sz="0" w:space="0" w:color="auto"/>
        <w:bottom w:val="none" w:sz="0" w:space="0" w:color="auto"/>
        <w:right w:val="none" w:sz="0" w:space="0" w:color="auto"/>
      </w:divBdr>
    </w:div>
    <w:div w:id="1094285270">
      <w:bodyDiv w:val="1"/>
      <w:marLeft w:val="0"/>
      <w:marRight w:val="0"/>
      <w:marTop w:val="0"/>
      <w:marBottom w:val="0"/>
      <w:divBdr>
        <w:top w:val="none" w:sz="0" w:space="0" w:color="auto"/>
        <w:left w:val="none" w:sz="0" w:space="0" w:color="auto"/>
        <w:bottom w:val="none" w:sz="0" w:space="0" w:color="auto"/>
        <w:right w:val="none" w:sz="0" w:space="0" w:color="auto"/>
      </w:divBdr>
    </w:div>
    <w:div w:id="1094479137">
      <w:bodyDiv w:val="1"/>
      <w:marLeft w:val="0"/>
      <w:marRight w:val="0"/>
      <w:marTop w:val="0"/>
      <w:marBottom w:val="0"/>
      <w:divBdr>
        <w:top w:val="none" w:sz="0" w:space="0" w:color="auto"/>
        <w:left w:val="none" w:sz="0" w:space="0" w:color="auto"/>
        <w:bottom w:val="none" w:sz="0" w:space="0" w:color="auto"/>
        <w:right w:val="none" w:sz="0" w:space="0" w:color="auto"/>
      </w:divBdr>
    </w:div>
    <w:div w:id="1094597366">
      <w:bodyDiv w:val="1"/>
      <w:marLeft w:val="0"/>
      <w:marRight w:val="0"/>
      <w:marTop w:val="0"/>
      <w:marBottom w:val="0"/>
      <w:divBdr>
        <w:top w:val="none" w:sz="0" w:space="0" w:color="auto"/>
        <w:left w:val="none" w:sz="0" w:space="0" w:color="auto"/>
        <w:bottom w:val="none" w:sz="0" w:space="0" w:color="auto"/>
        <w:right w:val="none" w:sz="0" w:space="0" w:color="auto"/>
      </w:divBdr>
    </w:div>
    <w:div w:id="1094861870">
      <w:bodyDiv w:val="1"/>
      <w:marLeft w:val="0"/>
      <w:marRight w:val="0"/>
      <w:marTop w:val="0"/>
      <w:marBottom w:val="0"/>
      <w:divBdr>
        <w:top w:val="none" w:sz="0" w:space="0" w:color="auto"/>
        <w:left w:val="none" w:sz="0" w:space="0" w:color="auto"/>
        <w:bottom w:val="none" w:sz="0" w:space="0" w:color="auto"/>
        <w:right w:val="none" w:sz="0" w:space="0" w:color="auto"/>
      </w:divBdr>
    </w:div>
    <w:div w:id="1094937720">
      <w:bodyDiv w:val="1"/>
      <w:marLeft w:val="0"/>
      <w:marRight w:val="0"/>
      <w:marTop w:val="0"/>
      <w:marBottom w:val="0"/>
      <w:divBdr>
        <w:top w:val="none" w:sz="0" w:space="0" w:color="auto"/>
        <w:left w:val="none" w:sz="0" w:space="0" w:color="auto"/>
        <w:bottom w:val="none" w:sz="0" w:space="0" w:color="auto"/>
        <w:right w:val="none" w:sz="0" w:space="0" w:color="auto"/>
      </w:divBdr>
    </w:div>
    <w:div w:id="1094981673">
      <w:bodyDiv w:val="1"/>
      <w:marLeft w:val="0"/>
      <w:marRight w:val="0"/>
      <w:marTop w:val="0"/>
      <w:marBottom w:val="0"/>
      <w:divBdr>
        <w:top w:val="none" w:sz="0" w:space="0" w:color="auto"/>
        <w:left w:val="none" w:sz="0" w:space="0" w:color="auto"/>
        <w:bottom w:val="none" w:sz="0" w:space="0" w:color="auto"/>
        <w:right w:val="none" w:sz="0" w:space="0" w:color="auto"/>
      </w:divBdr>
    </w:div>
    <w:div w:id="1095057369">
      <w:bodyDiv w:val="1"/>
      <w:marLeft w:val="0"/>
      <w:marRight w:val="0"/>
      <w:marTop w:val="0"/>
      <w:marBottom w:val="0"/>
      <w:divBdr>
        <w:top w:val="none" w:sz="0" w:space="0" w:color="auto"/>
        <w:left w:val="none" w:sz="0" w:space="0" w:color="auto"/>
        <w:bottom w:val="none" w:sz="0" w:space="0" w:color="auto"/>
        <w:right w:val="none" w:sz="0" w:space="0" w:color="auto"/>
      </w:divBdr>
    </w:div>
    <w:div w:id="1095058184">
      <w:bodyDiv w:val="1"/>
      <w:marLeft w:val="0"/>
      <w:marRight w:val="0"/>
      <w:marTop w:val="0"/>
      <w:marBottom w:val="0"/>
      <w:divBdr>
        <w:top w:val="none" w:sz="0" w:space="0" w:color="auto"/>
        <w:left w:val="none" w:sz="0" w:space="0" w:color="auto"/>
        <w:bottom w:val="none" w:sz="0" w:space="0" w:color="auto"/>
        <w:right w:val="none" w:sz="0" w:space="0" w:color="auto"/>
      </w:divBdr>
    </w:div>
    <w:div w:id="1095058732">
      <w:bodyDiv w:val="1"/>
      <w:marLeft w:val="0"/>
      <w:marRight w:val="0"/>
      <w:marTop w:val="0"/>
      <w:marBottom w:val="0"/>
      <w:divBdr>
        <w:top w:val="none" w:sz="0" w:space="0" w:color="auto"/>
        <w:left w:val="none" w:sz="0" w:space="0" w:color="auto"/>
        <w:bottom w:val="none" w:sz="0" w:space="0" w:color="auto"/>
        <w:right w:val="none" w:sz="0" w:space="0" w:color="auto"/>
      </w:divBdr>
    </w:div>
    <w:div w:id="1095244806">
      <w:bodyDiv w:val="1"/>
      <w:marLeft w:val="0"/>
      <w:marRight w:val="0"/>
      <w:marTop w:val="0"/>
      <w:marBottom w:val="0"/>
      <w:divBdr>
        <w:top w:val="none" w:sz="0" w:space="0" w:color="auto"/>
        <w:left w:val="none" w:sz="0" w:space="0" w:color="auto"/>
        <w:bottom w:val="none" w:sz="0" w:space="0" w:color="auto"/>
        <w:right w:val="none" w:sz="0" w:space="0" w:color="auto"/>
      </w:divBdr>
    </w:div>
    <w:div w:id="1095514500">
      <w:bodyDiv w:val="1"/>
      <w:marLeft w:val="0"/>
      <w:marRight w:val="0"/>
      <w:marTop w:val="0"/>
      <w:marBottom w:val="0"/>
      <w:divBdr>
        <w:top w:val="none" w:sz="0" w:space="0" w:color="auto"/>
        <w:left w:val="none" w:sz="0" w:space="0" w:color="auto"/>
        <w:bottom w:val="none" w:sz="0" w:space="0" w:color="auto"/>
        <w:right w:val="none" w:sz="0" w:space="0" w:color="auto"/>
      </w:divBdr>
    </w:div>
    <w:div w:id="1095591550">
      <w:bodyDiv w:val="1"/>
      <w:marLeft w:val="0"/>
      <w:marRight w:val="0"/>
      <w:marTop w:val="0"/>
      <w:marBottom w:val="0"/>
      <w:divBdr>
        <w:top w:val="none" w:sz="0" w:space="0" w:color="auto"/>
        <w:left w:val="none" w:sz="0" w:space="0" w:color="auto"/>
        <w:bottom w:val="none" w:sz="0" w:space="0" w:color="auto"/>
        <w:right w:val="none" w:sz="0" w:space="0" w:color="auto"/>
      </w:divBdr>
    </w:div>
    <w:div w:id="1095785910">
      <w:bodyDiv w:val="1"/>
      <w:marLeft w:val="0"/>
      <w:marRight w:val="0"/>
      <w:marTop w:val="0"/>
      <w:marBottom w:val="0"/>
      <w:divBdr>
        <w:top w:val="none" w:sz="0" w:space="0" w:color="auto"/>
        <w:left w:val="none" w:sz="0" w:space="0" w:color="auto"/>
        <w:bottom w:val="none" w:sz="0" w:space="0" w:color="auto"/>
        <w:right w:val="none" w:sz="0" w:space="0" w:color="auto"/>
      </w:divBdr>
    </w:div>
    <w:div w:id="1095857077">
      <w:bodyDiv w:val="1"/>
      <w:marLeft w:val="0"/>
      <w:marRight w:val="0"/>
      <w:marTop w:val="0"/>
      <w:marBottom w:val="0"/>
      <w:divBdr>
        <w:top w:val="none" w:sz="0" w:space="0" w:color="auto"/>
        <w:left w:val="none" w:sz="0" w:space="0" w:color="auto"/>
        <w:bottom w:val="none" w:sz="0" w:space="0" w:color="auto"/>
        <w:right w:val="none" w:sz="0" w:space="0" w:color="auto"/>
      </w:divBdr>
    </w:div>
    <w:div w:id="1096097157">
      <w:bodyDiv w:val="1"/>
      <w:marLeft w:val="0"/>
      <w:marRight w:val="0"/>
      <w:marTop w:val="0"/>
      <w:marBottom w:val="0"/>
      <w:divBdr>
        <w:top w:val="none" w:sz="0" w:space="0" w:color="auto"/>
        <w:left w:val="none" w:sz="0" w:space="0" w:color="auto"/>
        <w:bottom w:val="none" w:sz="0" w:space="0" w:color="auto"/>
        <w:right w:val="none" w:sz="0" w:space="0" w:color="auto"/>
      </w:divBdr>
    </w:div>
    <w:div w:id="1096289637">
      <w:bodyDiv w:val="1"/>
      <w:marLeft w:val="0"/>
      <w:marRight w:val="0"/>
      <w:marTop w:val="0"/>
      <w:marBottom w:val="0"/>
      <w:divBdr>
        <w:top w:val="none" w:sz="0" w:space="0" w:color="auto"/>
        <w:left w:val="none" w:sz="0" w:space="0" w:color="auto"/>
        <w:bottom w:val="none" w:sz="0" w:space="0" w:color="auto"/>
        <w:right w:val="none" w:sz="0" w:space="0" w:color="auto"/>
      </w:divBdr>
      <w:divsChild>
        <w:div w:id="1788811831">
          <w:marLeft w:val="0"/>
          <w:marRight w:val="0"/>
          <w:marTop w:val="0"/>
          <w:marBottom w:val="0"/>
          <w:divBdr>
            <w:top w:val="none" w:sz="0" w:space="0" w:color="auto"/>
            <w:left w:val="none" w:sz="0" w:space="0" w:color="auto"/>
            <w:bottom w:val="none" w:sz="0" w:space="0" w:color="auto"/>
            <w:right w:val="none" w:sz="0" w:space="0" w:color="auto"/>
          </w:divBdr>
          <w:divsChild>
            <w:div w:id="790054843">
              <w:marLeft w:val="0"/>
              <w:marRight w:val="0"/>
              <w:marTop w:val="0"/>
              <w:marBottom w:val="0"/>
              <w:divBdr>
                <w:top w:val="none" w:sz="0" w:space="0" w:color="auto"/>
                <w:left w:val="none" w:sz="0" w:space="0" w:color="auto"/>
                <w:bottom w:val="none" w:sz="0" w:space="0" w:color="auto"/>
                <w:right w:val="none" w:sz="0" w:space="0" w:color="auto"/>
              </w:divBdr>
              <w:divsChild>
                <w:div w:id="1217279681">
                  <w:marLeft w:val="0"/>
                  <w:marRight w:val="0"/>
                  <w:marTop w:val="90"/>
                  <w:marBottom w:val="150"/>
                  <w:divBdr>
                    <w:top w:val="none" w:sz="0" w:space="0" w:color="auto"/>
                    <w:left w:val="none" w:sz="0" w:space="0" w:color="auto"/>
                    <w:bottom w:val="none" w:sz="0" w:space="0" w:color="auto"/>
                    <w:right w:val="none" w:sz="0" w:space="0" w:color="auto"/>
                  </w:divBdr>
                  <w:divsChild>
                    <w:div w:id="1005475137">
                      <w:marLeft w:val="90"/>
                      <w:marRight w:val="0"/>
                      <w:marTop w:val="0"/>
                      <w:marBottom w:val="0"/>
                      <w:divBdr>
                        <w:top w:val="none" w:sz="0" w:space="0" w:color="auto"/>
                        <w:left w:val="none" w:sz="0" w:space="0" w:color="auto"/>
                        <w:bottom w:val="none" w:sz="0" w:space="0" w:color="auto"/>
                        <w:right w:val="none" w:sz="0" w:space="0" w:color="auto"/>
                      </w:divBdr>
                      <w:divsChild>
                        <w:div w:id="1033842953">
                          <w:marLeft w:val="0"/>
                          <w:marRight w:val="0"/>
                          <w:marTop w:val="0"/>
                          <w:marBottom w:val="75"/>
                          <w:divBdr>
                            <w:top w:val="none" w:sz="0" w:space="0" w:color="auto"/>
                            <w:left w:val="none" w:sz="0" w:space="0" w:color="auto"/>
                            <w:bottom w:val="none" w:sz="0" w:space="0" w:color="auto"/>
                            <w:right w:val="none" w:sz="0" w:space="0" w:color="auto"/>
                          </w:divBdr>
                          <w:divsChild>
                            <w:div w:id="1261061817">
                              <w:marLeft w:val="0"/>
                              <w:marRight w:val="0"/>
                              <w:marTop w:val="90"/>
                              <w:marBottom w:val="150"/>
                              <w:divBdr>
                                <w:top w:val="none" w:sz="0" w:space="0" w:color="auto"/>
                                <w:left w:val="none" w:sz="0" w:space="0" w:color="auto"/>
                                <w:bottom w:val="none" w:sz="0" w:space="0" w:color="auto"/>
                                <w:right w:val="none" w:sz="0" w:space="0" w:color="auto"/>
                              </w:divBdr>
                              <w:divsChild>
                                <w:div w:id="966817605">
                                  <w:marLeft w:val="0"/>
                                  <w:marRight w:val="0"/>
                                  <w:marTop w:val="0"/>
                                  <w:marBottom w:val="0"/>
                                  <w:divBdr>
                                    <w:top w:val="none" w:sz="0" w:space="0" w:color="auto"/>
                                    <w:left w:val="none" w:sz="0" w:space="0" w:color="auto"/>
                                    <w:bottom w:val="none" w:sz="0" w:space="0" w:color="auto"/>
                                    <w:right w:val="none" w:sz="0" w:space="0" w:color="auto"/>
                                  </w:divBdr>
                                  <w:divsChild>
                                    <w:div w:id="692222449">
                                      <w:marLeft w:val="0"/>
                                      <w:marRight w:val="0"/>
                                      <w:marTop w:val="150"/>
                                      <w:marBottom w:val="150"/>
                                      <w:divBdr>
                                        <w:top w:val="none" w:sz="0" w:space="0" w:color="auto"/>
                                        <w:left w:val="none" w:sz="0" w:space="0" w:color="auto"/>
                                        <w:bottom w:val="none" w:sz="0" w:space="0" w:color="auto"/>
                                        <w:right w:val="none" w:sz="0" w:space="0" w:color="auto"/>
                                      </w:divBdr>
                                      <w:divsChild>
                                        <w:div w:id="43182121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6362564">
      <w:bodyDiv w:val="1"/>
      <w:marLeft w:val="0"/>
      <w:marRight w:val="0"/>
      <w:marTop w:val="0"/>
      <w:marBottom w:val="0"/>
      <w:divBdr>
        <w:top w:val="none" w:sz="0" w:space="0" w:color="auto"/>
        <w:left w:val="none" w:sz="0" w:space="0" w:color="auto"/>
        <w:bottom w:val="none" w:sz="0" w:space="0" w:color="auto"/>
        <w:right w:val="none" w:sz="0" w:space="0" w:color="auto"/>
      </w:divBdr>
    </w:div>
    <w:div w:id="1096436549">
      <w:bodyDiv w:val="1"/>
      <w:marLeft w:val="0"/>
      <w:marRight w:val="0"/>
      <w:marTop w:val="0"/>
      <w:marBottom w:val="0"/>
      <w:divBdr>
        <w:top w:val="none" w:sz="0" w:space="0" w:color="auto"/>
        <w:left w:val="none" w:sz="0" w:space="0" w:color="auto"/>
        <w:bottom w:val="none" w:sz="0" w:space="0" w:color="auto"/>
        <w:right w:val="none" w:sz="0" w:space="0" w:color="auto"/>
      </w:divBdr>
    </w:div>
    <w:div w:id="1096485464">
      <w:bodyDiv w:val="1"/>
      <w:marLeft w:val="0"/>
      <w:marRight w:val="0"/>
      <w:marTop w:val="0"/>
      <w:marBottom w:val="0"/>
      <w:divBdr>
        <w:top w:val="none" w:sz="0" w:space="0" w:color="auto"/>
        <w:left w:val="none" w:sz="0" w:space="0" w:color="auto"/>
        <w:bottom w:val="none" w:sz="0" w:space="0" w:color="auto"/>
        <w:right w:val="none" w:sz="0" w:space="0" w:color="auto"/>
      </w:divBdr>
    </w:div>
    <w:div w:id="1096555389">
      <w:bodyDiv w:val="1"/>
      <w:marLeft w:val="0"/>
      <w:marRight w:val="0"/>
      <w:marTop w:val="0"/>
      <w:marBottom w:val="0"/>
      <w:divBdr>
        <w:top w:val="none" w:sz="0" w:space="0" w:color="auto"/>
        <w:left w:val="none" w:sz="0" w:space="0" w:color="auto"/>
        <w:bottom w:val="none" w:sz="0" w:space="0" w:color="auto"/>
        <w:right w:val="none" w:sz="0" w:space="0" w:color="auto"/>
      </w:divBdr>
    </w:div>
    <w:div w:id="1096560555">
      <w:bodyDiv w:val="1"/>
      <w:marLeft w:val="0"/>
      <w:marRight w:val="0"/>
      <w:marTop w:val="0"/>
      <w:marBottom w:val="0"/>
      <w:divBdr>
        <w:top w:val="none" w:sz="0" w:space="0" w:color="auto"/>
        <w:left w:val="none" w:sz="0" w:space="0" w:color="auto"/>
        <w:bottom w:val="none" w:sz="0" w:space="0" w:color="auto"/>
        <w:right w:val="none" w:sz="0" w:space="0" w:color="auto"/>
      </w:divBdr>
    </w:div>
    <w:div w:id="1096680820">
      <w:bodyDiv w:val="1"/>
      <w:marLeft w:val="0"/>
      <w:marRight w:val="0"/>
      <w:marTop w:val="0"/>
      <w:marBottom w:val="0"/>
      <w:divBdr>
        <w:top w:val="none" w:sz="0" w:space="0" w:color="auto"/>
        <w:left w:val="none" w:sz="0" w:space="0" w:color="auto"/>
        <w:bottom w:val="none" w:sz="0" w:space="0" w:color="auto"/>
        <w:right w:val="none" w:sz="0" w:space="0" w:color="auto"/>
      </w:divBdr>
    </w:div>
    <w:div w:id="1096826713">
      <w:bodyDiv w:val="1"/>
      <w:marLeft w:val="0"/>
      <w:marRight w:val="0"/>
      <w:marTop w:val="0"/>
      <w:marBottom w:val="0"/>
      <w:divBdr>
        <w:top w:val="none" w:sz="0" w:space="0" w:color="auto"/>
        <w:left w:val="none" w:sz="0" w:space="0" w:color="auto"/>
        <w:bottom w:val="none" w:sz="0" w:space="0" w:color="auto"/>
        <w:right w:val="none" w:sz="0" w:space="0" w:color="auto"/>
      </w:divBdr>
    </w:div>
    <w:div w:id="1096947987">
      <w:bodyDiv w:val="1"/>
      <w:marLeft w:val="0"/>
      <w:marRight w:val="0"/>
      <w:marTop w:val="0"/>
      <w:marBottom w:val="0"/>
      <w:divBdr>
        <w:top w:val="none" w:sz="0" w:space="0" w:color="auto"/>
        <w:left w:val="none" w:sz="0" w:space="0" w:color="auto"/>
        <w:bottom w:val="none" w:sz="0" w:space="0" w:color="auto"/>
        <w:right w:val="none" w:sz="0" w:space="0" w:color="auto"/>
      </w:divBdr>
    </w:div>
    <w:div w:id="1097098035">
      <w:bodyDiv w:val="1"/>
      <w:marLeft w:val="0"/>
      <w:marRight w:val="0"/>
      <w:marTop w:val="0"/>
      <w:marBottom w:val="0"/>
      <w:divBdr>
        <w:top w:val="none" w:sz="0" w:space="0" w:color="auto"/>
        <w:left w:val="none" w:sz="0" w:space="0" w:color="auto"/>
        <w:bottom w:val="none" w:sz="0" w:space="0" w:color="auto"/>
        <w:right w:val="none" w:sz="0" w:space="0" w:color="auto"/>
      </w:divBdr>
    </w:div>
    <w:div w:id="1097365328">
      <w:bodyDiv w:val="1"/>
      <w:marLeft w:val="0"/>
      <w:marRight w:val="0"/>
      <w:marTop w:val="0"/>
      <w:marBottom w:val="0"/>
      <w:divBdr>
        <w:top w:val="none" w:sz="0" w:space="0" w:color="auto"/>
        <w:left w:val="none" w:sz="0" w:space="0" w:color="auto"/>
        <w:bottom w:val="none" w:sz="0" w:space="0" w:color="auto"/>
        <w:right w:val="none" w:sz="0" w:space="0" w:color="auto"/>
      </w:divBdr>
    </w:div>
    <w:div w:id="1097402703">
      <w:bodyDiv w:val="1"/>
      <w:marLeft w:val="0"/>
      <w:marRight w:val="0"/>
      <w:marTop w:val="0"/>
      <w:marBottom w:val="0"/>
      <w:divBdr>
        <w:top w:val="none" w:sz="0" w:space="0" w:color="auto"/>
        <w:left w:val="none" w:sz="0" w:space="0" w:color="auto"/>
        <w:bottom w:val="none" w:sz="0" w:space="0" w:color="auto"/>
        <w:right w:val="none" w:sz="0" w:space="0" w:color="auto"/>
      </w:divBdr>
    </w:div>
    <w:div w:id="1097480599">
      <w:bodyDiv w:val="1"/>
      <w:marLeft w:val="0"/>
      <w:marRight w:val="0"/>
      <w:marTop w:val="0"/>
      <w:marBottom w:val="0"/>
      <w:divBdr>
        <w:top w:val="none" w:sz="0" w:space="0" w:color="auto"/>
        <w:left w:val="none" w:sz="0" w:space="0" w:color="auto"/>
        <w:bottom w:val="none" w:sz="0" w:space="0" w:color="auto"/>
        <w:right w:val="none" w:sz="0" w:space="0" w:color="auto"/>
      </w:divBdr>
    </w:div>
    <w:div w:id="1097556581">
      <w:bodyDiv w:val="1"/>
      <w:marLeft w:val="0"/>
      <w:marRight w:val="0"/>
      <w:marTop w:val="0"/>
      <w:marBottom w:val="0"/>
      <w:divBdr>
        <w:top w:val="none" w:sz="0" w:space="0" w:color="auto"/>
        <w:left w:val="none" w:sz="0" w:space="0" w:color="auto"/>
        <w:bottom w:val="none" w:sz="0" w:space="0" w:color="auto"/>
        <w:right w:val="none" w:sz="0" w:space="0" w:color="auto"/>
      </w:divBdr>
    </w:div>
    <w:div w:id="1097558299">
      <w:bodyDiv w:val="1"/>
      <w:marLeft w:val="0"/>
      <w:marRight w:val="0"/>
      <w:marTop w:val="0"/>
      <w:marBottom w:val="0"/>
      <w:divBdr>
        <w:top w:val="none" w:sz="0" w:space="0" w:color="auto"/>
        <w:left w:val="none" w:sz="0" w:space="0" w:color="auto"/>
        <w:bottom w:val="none" w:sz="0" w:space="0" w:color="auto"/>
        <w:right w:val="none" w:sz="0" w:space="0" w:color="auto"/>
      </w:divBdr>
    </w:div>
    <w:div w:id="1097751792">
      <w:bodyDiv w:val="1"/>
      <w:marLeft w:val="0"/>
      <w:marRight w:val="0"/>
      <w:marTop w:val="0"/>
      <w:marBottom w:val="0"/>
      <w:divBdr>
        <w:top w:val="none" w:sz="0" w:space="0" w:color="auto"/>
        <w:left w:val="none" w:sz="0" w:space="0" w:color="auto"/>
        <w:bottom w:val="none" w:sz="0" w:space="0" w:color="auto"/>
        <w:right w:val="none" w:sz="0" w:space="0" w:color="auto"/>
      </w:divBdr>
    </w:div>
    <w:div w:id="1097797200">
      <w:bodyDiv w:val="1"/>
      <w:marLeft w:val="0"/>
      <w:marRight w:val="0"/>
      <w:marTop w:val="0"/>
      <w:marBottom w:val="0"/>
      <w:divBdr>
        <w:top w:val="none" w:sz="0" w:space="0" w:color="auto"/>
        <w:left w:val="none" w:sz="0" w:space="0" w:color="auto"/>
        <w:bottom w:val="none" w:sz="0" w:space="0" w:color="auto"/>
        <w:right w:val="none" w:sz="0" w:space="0" w:color="auto"/>
      </w:divBdr>
    </w:div>
    <w:div w:id="1097866080">
      <w:bodyDiv w:val="1"/>
      <w:marLeft w:val="0"/>
      <w:marRight w:val="0"/>
      <w:marTop w:val="0"/>
      <w:marBottom w:val="0"/>
      <w:divBdr>
        <w:top w:val="none" w:sz="0" w:space="0" w:color="auto"/>
        <w:left w:val="none" w:sz="0" w:space="0" w:color="auto"/>
        <w:bottom w:val="none" w:sz="0" w:space="0" w:color="auto"/>
        <w:right w:val="none" w:sz="0" w:space="0" w:color="auto"/>
      </w:divBdr>
    </w:div>
    <w:div w:id="1097945146">
      <w:bodyDiv w:val="1"/>
      <w:marLeft w:val="0"/>
      <w:marRight w:val="0"/>
      <w:marTop w:val="0"/>
      <w:marBottom w:val="0"/>
      <w:divBdr>
        <w:top w:val="none" w:sz="0" w:space="0" w:color="auto"/>
        <w:left w:val="none" w:sz="0" w:space="0" w:color="auto"/>
        <w:bottom w:val="none" w:sz="0" w:space="0" w:color="auto"/>
        <w:right w:val="none" w:sz="0" w:space="0" w:color="auto"/>
      </w:divBdr>
    </w:div>
    <w:div w:id="1098059785">
      <w:bodyDiv w:val="1"/>
      <w:marLeft w:val="0"/>
      <w:marRight w:val="0"/>
      <w:marTop w:val="0"/>
      <w:marBottom w:val="0"/>
      <w:divBdr>
        <w:top w:val="none" w:sz="0" w:space="0" w:color="auto"/>
        <w:left w:val="none" w:sz="0" w:space="0" w:color="auto"/>
        <w:bottom w:val="none" w:sz="0" w:space="0" w:color="auto"/>
        <w:right w:val="none" w:sz="0" w:space="0" w:color="auto"/>
      </w:divBdr>
    </w:div>
    <w:div w:id="1098059976">
      <w:bodyDiv w:val="1"/>
      <w:marLeft w:val="0"/>
      <w:marRight w:val="0"/>
      <w:marTop w:val="0"/>
      <w:marBottom w:val="0"/>
      <w:divBdr>
        <w:top w:val="none" w:sz="0" w:space="0" w:color="auto"/>
        <w:left w:val="none" w:sz="0" w:space="0" w:color="auto"/>
        <w:bottom w:val="none" w:sz="0" w:space="0" w:color="auto"/>
        <w:right w:val="none" w:sz="0" w:space="0" w:color="auto"/>
      </w:divBdr>
    </w:div>
    <w:div w:id="1098136252">
      <w:bodyDiv w:val="1"/>
      <w:marLeft w:val="0"/>
      <w:marRight w:val="0"/>
      <w:marTop w:val="0"/>
      <w:marBottom w:val="0"/>
      <w:divBdr>
        <w:top w:val="none" w:sz="0" w:space="0" w:color="auto"/>
        <w:left w:val="none" w:sz="0" w:space="0" w:color="auto"/>
        <w:bottom w:val="none" w:sz="0" w:space="0" w:color="auto"/>
        <w:right w:val="none" w:sz="0" w:space="0" w:color="auto"/>
      </w:divBdr>
    </w:div>
    <w:div w:id="1098142288">
      <w:bodyDiv w:val="1"/>
      <w:marLeft w:val="0"/>
      <w:marRight w:val="0"/>
      <w:marTop w:val="0"/>
      <w:marBottom w:val="0"/>
      <w:divBdr>
        <w:top w:val="none" w:sz="0" w:space="0" w:color="auto"/>
        <w:left w:val="none" w:sz="0" w:space="0" w:color="auto"/>
        <w:bottom w:val="none" w:sz="0" w:space="0" w:color="auto"/>
        <w:right w:val="none" w:sz="0" w:space="0" w:color="auto"/>
      </w:divBdr>
    </w:div>
    <w:div w:id="1098407574">
      <w:bodyDiv w:val="1"/>
      <w:marLeft w:val="0"/>
      <w:marRight w:val="0"/>
      <w:marTop w:val="0"/>
      <w:marBottom w:val="0"/>
      <w:divBdr>
        <w:top w:val="none" w:sz="0" w:space="0" w:color="auto"/>
        <w:left w:val="none" w:sz="0" w:space="0" w:color="auto"/>
        <w:bottom w:val="none" w:sz="0" w:space="0" w:color="auto"/>
        <w:right w:val="none" w:sz="0" w:space="0" w:color="auto"/>
      </w:divBdr>
    </w:div>
    <w:div w:id="1098449810">
      <w:bodyDiv w:val="1"/>
      <w:marLeft w:val="0"/>
      <w:marRight w:val="0"/>
      <w:marTop w:val="0"/>
      <w:marBottom w:val="0"/>
      <w:divBdr>
        <w:top w:val="none" w:sz="0" w:space="0" w:color="auto"/>
        <w:left w:val="none" w:sz="0" w:space="0" w:color="auto"/>
        <w:bottom w:val="none" w:sz="0" w:space="0" w:color="auto"/>
        <w:right w:val="none" w:sz="0" w:space="0" w:color="auto"/>
      </w:divBdr>
    </w:div>
    <w:div w:id="1098527579">
      <w:bodyDiv w:val="1"/>
      <w:marLeft w:val="0"/>
      <w:marRight w:val="0"/>
      <w:marTop w:val="0"/>
      <w:marBottom w:val="0"/>
      <w:divBdr>
        <w:top w:val="none" w:sz="0" w:space="0" w:color="auto"/>
        <w:left w:val="none" w:sz="0" w:space="0" w:color="auto"/>
        <w:bottom w:val="none" w:sz="0" w:space="0" w:color="auto"/>
        <w:right w:val="none" w:sz="0" w:space="0" w:color="auto"/>
      </w:divBdr>
    </w:div>
    <w:div w:id="1098596463">
      <w:bodyDiv w:val="1"/>
      <w:marLeft w:val="0"/>
      <w:marRight w:val="0"/>
      <w:marTop w:val="0"/>
      <w:marBottom w:val="0"/>
      <w:divBdr>
        <w:top w:val="none" w:sz="0" w:space="0" w:color="auto"/>
        <w:left w:val="none" w:sz="0" w:space="0" w:color="auto"/>
        <w:bottom w:val="none" w:sz="0" w:space="0" w:color="auto"/>
        <w:right w:val="none" w:sz="0" w:space="0" w:color="auto"/>
      </w:divBdr>
    </w:div>
    <w:div w:id="1098676781">
      <w:bodyDiv w:val="1"/>
      <w:marLeft w:val="0"/>
      <w:marRight w:val="0"/>
      <w:marTop w:val="0"/>
      <w:marBottom w:val="0"/>
      <w:divBdr>
        <w:top w:val="none" w:sz="0" w:space="0" w:color="auto"/>
        <w:left w:val="none" w:sz="0" w:space="0" w:color="auto"/>
        <w:bottom w:val="none" w:sz="0" w:space="0" w:color="auto"/>
        <w:right w:val="none" w:sz="0" w:space="0" w:color="auto"/>
      </w:divBdr>
    </w:div>
    <w:div w:id="1098790170">
      <w:bodyDiv w:val="1"/>
      <w:marLeft w:val="0"/>
      <w:marRight w:val="0"/>
      <w:marTop w:val="0"/>
      <w:marBottom w:val="0"/>
      <w:divBdr>
        <w:top w:val="none" w:sz="0" w:space="0" w:color="auto"/>
        <w:left w:val="none" w:sz="0" w:space="0" w:color="auto"/>
        <w:bottom w:val="none" w:sz="0" w:space="0" w:color="auto"/>
        <w:right w:val="none" w:sz="0" w:space="0" w:color="auto"/>
      </w:divBdr>
    </w:div>
    <w:div w:id="1098865233">
      <w:bodyDiv w:val="1"/>
      <w:marLeft w:val="0"/>
      <w:marRight w:val="0"/>
      <w:marTop w:val="0"/>
      <w:marBottom w:val="0"/>
      <w:divBdr>
        <w:top w:val="none" w:sz="0" w:space="0" w:color="auto"/>
        <w:left w:val="none" w:sz="0" w:space="0" w:color="auto"/>
        <w:bottom w:val="none" w:sz="0" w:space="0" w:color="auto"/>
        <w:right w:val="none" w:sz="0" w:space="0" w:color="auto"/>
      </w:divBdr>
    </w:div>
    <w:div w:id="1098939168">
      <w:bodyDiv w:val="1"/>
      <w:marLeft w:val="0"/>
      <w:marRight w:val="0"/>
      <w:marTop w:val="0"/>
      <w:marBottom w:val="0"/>
      <w:divBdr>
        <w:top w:val="none" w:sz="0" w:space="0" w:color="auto"/>
        <w:left w:val="none" w:sz="0" w:space="0" w:color="auto"/>
        <w:bottom w:val="none" w:sz="0" w:space="0" w:color="auto"/>
        <w:right w:val="none" w:sz="0" w:space="0" w:color="auto"/>
      </w:divBdr>
    </w:div>
    <w:div w:id="1098983537">
      <w:bodyDiv w:val="1"/>
      <w:marLeft w:val="0"/>
      <w:marRight w:val="0"/>
      <w:marTop w:val="0"/>
      <w:marBottom w:val="0"/>
      <w:divBdr>
        <w:top w:val="none" w:sz="0" w:space="0" w:color="auto"/>
        <w:left w:val="none" w:sz="0" w:space="0" w:color="auto"/>
        <w:bottom w:val="none" w:sz="0" w:space="0" w:color="auto"/>
        <w:right w:val="none" w:sz="0" w:space="0" w:color="auto"/>
      </w:divBdr>
    </w:div>
    <w:div w:id="1099063880">
      <w:bodyDiv w:val="1"/>
      <w:marLeft w:val="0"/>
      <w:marRight w:val="0"/>
      <w:marTop w:val="0"/>
      <w:marBottom w:val="0"/>
      <w:divBdr>
        <w:top w:val="none" w:sz="0" w:space="0" w:color="auto"/>
        <w:left w:val="none" w:sz="0" w:space="0" w:color="auto"/>
        <w:bottom w:val="none" w:sz="0" w:space="0" w:color="auto"/>
        <w:right w:val="none" w:sz="0" w:space="0" w:color="auto"/>
      </w:divBdr>
    </w:div>
    <w:div w:id="1099255651">
      <w:bodyDiv w:val="1"/>
      <w:marLeft w:val="0"/>
      <w:marRight w:val="0"/>
      <w:marTop w:val="0"/>
      <w:marBottom w:val="0"/>
      <w:divBdr>
        <w:top w:val="none" w:sz="0" w:space="0" w:color="auto"/>
        <w:left w:val="none" w:sz="0" w:space="0" w:color="auto"/>
        <w:bottom w:val="none" w:sz="0" w:space="0" w:color="auto"/>
        <w:right w:val="none" w:sz="0" w:space="0" w:color="auto"/>
      </w:divBdr>
    </w:div>
    <w:div w:id="1099566100">
      <w:bodyDiv w:val="1"/>
      <w:marLeft w:val="0"/>
      <w:marRight w:val="0"/>
      <w:marTop w:val="0"/>
      <w:marBottom w:val="0"/>
      <w:divBdr>
        <w:top w:val="none" w:sz="0" w:space="0" w:color="auto"/>
        <w:left w:val="none" w:sz="0" w:space="0" w:color="auto"/>
        <w:bottom w:val="none" w:sz="0" w:space="0" w:color="auto"/>
        <w:right w:val="none" w:sz="0" w:space="0" w:color="auto"/>
      </w:divBdr>
    </w:div>
    <w:div w:id="1099571184">
      <w:bodyDiv w:val="1"/>
      <w:marLeft w:val="0"/>
      <w:marRight w:val="0"/>
      <w:marTop w:val="0"/>
      <w:marBottom w:val="0"/>
      <w:divBdr>
        <w:top w:val="none" w:sz="0" w:space="0" w:color="auto"/>
        <w:left w:val="none" w:sz="0" w:space="0" w:color="auto"/>
        <w:bottom w:val="none" w:sz="0" w:space="0" w:color="auto"/>
        <w:right w:val="none" w:sz="0" w:space="0" w:color="auto"/>
      </w:divBdr>
    </w:div>
    <w:div w:id="1099762102">
      <w:bodyDiv w:val="1"/>
      <w:marLeft w:val="0"/>
      <w:marRight w:val="0"/>
      <w:marTop w:val="0"/>
      <w:marBottom w:val="0"/>
      <w:divBdr>
        <w:top w:val="none" w:sz="0" w:space="0" w:color="auto"/>
        <w:left w:val="none" w:sz="0" w:space="0" w:color="auto"/>
        <w:bottom w:val="none" w:sz="0" w:space="0" w:color="auto"/>
        <w:right w:val="none" w:sz="0" w:space="0" w:color="auto"/>
      </w:divBdr>
    </w:div>
    <w:div w:id="1099830256">
      <w:bodyDiv w:val="1"/>
      <w:marLeft w:val="0"/>
      <w:marRight w:val="0"/>
      <w:marTop w:val="0"/>
      <w:marBottom w:val="0"/>
      <w:divBdr>
        <w:top w:val="none" w:sz="0" w:space="0" w:color="auto"/>
        <w:left w:val="none" w:sz="0" w:space="0" w:color="auto"/>
        <w:bottom w:val="none" w:sz="0" w:space="0" w:color="auto"/>
        <w:right w:val="none" w:sz="0" w:space="0" w:color="auto"/>
      </w:divBdr>
    </w:div>
    <w:div w:id="1099914588">
      <w:bodyDiv w:val="1"/>
      <w:marLeft w:val="0"/>
      <w:marRight w:val="0"/>
      <w:marTop w:val="0"/>
      <w:marBottom w:val="0"/>
      <w:divBdr>
        <w:top w:val="none" w:sz="0" w:space="0" w:color="auto"/>
        <w:left w:val="none" w:sz="0" w:space="0" w:color="auto"/>
        <w:bottom w:val="none" w:sz="0" w:space="0" w:color="auto"/>
        <w:right w:val="none" w:sz="0" w:space="0" w:color="auto"/>
      </w:divBdr>
    </w:div>
    <w:div w:id="1100106815">
      <w:bodyDiv w:val="1"/>
      <w:marLeft w:val="0"/>
      <w:marRight w:val="0"/>
      <w:marTop w:val="0"/>
      <w:marBottom w:val="0"/>
      <w:divBdr>
        <w:top w:val="none" w:sz="0" w:space="0" w:color="auto"/>
        <w:left w:val="none" w:sz="0" w:space="0" w:color="auto"/>
        <w:bottom w:val="none" w:sz="0" w:space="0" w:color="auto"/>
        <w:right w:val="none" w:sz="0" w:space="0" w:color="auto"/>
      </w:divBdr>
    </w:div>
    <w:div w:id="1100219486">
      <w:bodyDiv w:val="1"/>
      <w:marLeft w:val="0"/>
      <w:marRight w:val="0"/>
      <w:marTop w:val="0"/>
      <w:marBottom w:val="0"/>
      <w:divBdr>
        <w:top w:val="none" w:sz="0" w:space="0" w:color="auto"/>
        <w:left w:val="none" w:sz="0" w:space="0" w:color="auto"/>
        <w:bottom w:val="none" w:sz="0" w:space="0" w:color="auto"/>
        <w:right w:val="none" w:sz="0" w:space="0" w:color="auto"/>
      </w:divBdr>
    </w:div>
    <w:div w:id="1100376738">
      <w:bodyDiv w:val="1"/>
      <w:marLeft w:val="0"/>
      <w:marRight w:val="0"/>
      <w:marTop w:val="0"/>
      <w:marBottom w:val="0"/>
      <w:divBdr>
        <w:top w:val="none" w:sz="0" w:space="0" w:color="auto"/>
        <w:left w:val="none" w:sz="0" w:space="0" w:color="auto"/>
        <w:bottom w:val="none" w:sz="0" w:space="0" w:color="auto"/>
        <w:right w:val="none" w:sz="0" w:space="0" w:color="auto"/>
      </w:divBdr>
    </w:div>
    <w:div w:id="1100443024">
      <w:bodyDiv w:val="1"/>
      <w:marLeft w:val="0"/>
      <w:marRight w:val="0"/>
      <w:marTop w:val="0"/>
      <w:marBottom w:val="0"/>
      <w:divBdr>
        <w:top w:val="none" w:sz="0" w:space="0" w:color="auto"/>
        <w:left w:val="none" w:sz="0" w:space="0" w:color="auto"/>
        <w:bottom w:val="none" w:sz="0" w:space="0" w:color="auto"/>
        <w:right w:val="none" w:sz="0" w:space="0" w:color="auto"/>
      </w:divBdr>
    </w:div>
    <w:div w:id="1100639160">
      <w:bodyDiv w:val="1"/>
      <w:marLeft w:val="0"/>
      <w:marRight w:val="0"/>
      <w:marTop w:val="0"/>
      <w:marBottom w:val="0"/>
      <w:divBdr>
        <w:top w:val="none" w:sz="0" w:space="0" w:color="auto"/>
        <w:left w:val="none" w:sz="0" w:space="0" w:color="auto"/>
        <w:bottom w:val="none" w:sz="0" w:space="0" w:color="auto"/>
        <w:right w:val="none" w:sz="0" w:space="0" w:color="auto"/>
      </w:divBdr>
    </w:div>
    <w:div w:id="1100686576">
      <w:bodyDiv w:val="1"/>
      <w:marLeft w:val="0"/>
      <w:marRight w:val="0"/>
      <w:marTop w:val="0"/>
      <w:marBottom w:val="0"/>
      <w:divBdr>
        <w:top w:val="none" w:sz="0" w:space="0" w:color="auto"/>
        <w:left w:val="none" w:sz="0" w:space="0" w:color="auto"/>
        <w:bottom w:val="none" w:sz="0" w:space="0" w:color="auto"/>
        <w:right w:val="none" w:sz="0" w:space="0" w:color="auto"/>
      </w:divBdr>
    </w:div>
    <w:div w:id="1100761686">
      <w:bodyDiv w:val="1"/>
      <w:marLeft w:val="0"/>
      <w:marRight w:val="0"/>
      <w:marTop w:val="0"/>
      <w:marBottom w:val="0"/>
      <w:divBdr>
        <w:top w:val="none" w:sz="0" w:space="0" w:color="auto"/>
        <w:left w:val="none" w:sz="0" w:space="0" w:color="auto"/>
        <w:bottom w:val="none" w:sz="0" w:space="0" w:color="auto"/>
        <w:right w:val="none" w:sz="0" w:space="0" w:color="auto"/>
      </w:divBdr>
    </w:div>
    <w:div w:id="1100831873">
      <w:bodyDiv w:val="1"/>
      <w:marLeft w:val="0"/>
      <w:marRight w:val="0"/>
      <w:marTop w:val="0"/>
      <w:marBottom w:val="0"/>
      <w:divBdr>
        <w:top w:val="none" w:sz="0" w:space="0" w:color="auto"/>
        <w:left w:val="none" w:sz="0" w:space="0" w:color="auto"/>
        <w:bottom w:val="none" w:sz="0" w:space="0" w:color="auto"/>
        <w:right w:val="none" w:sz="0" w:space="0" w:color="auto"/>
      </w:divBdr>
    </w:div>
    <w:div w:id="1100832221">
      <w:bodyDiv w:val="1"/>
      <w:marLeft w:val="0"/>
      <w:marRight w:val="0"/>
      <w:marTop w:val="0"/>
      <w:marBottom w:val="0"/>
      <w:divBdr>
        <w:top w:val="none" w:sz="0" w:space="0" w:color="auto"/>
        <w:left w:val="none" w:sz="0" w:space="0" w:color="auto"/>
        <w:bottom w:val="none" w:sz="0" w:space="0" w:color="auto"/>
        <w:right w:val="none" w:sz="0" w:space="0" w:color="auto"/>
      </w:divBdr>
    </w:div>
    <w:div w:id="1100954014">
      <w:bodyDiv w:val="1"/>
      <w:marLeft w:val="0"/>
      <w:marRight w:val="0"/>
      <w:marTop w:val="0"/>
      <w:marBottom w:val="0"/>
      <w:divBdr>
        <w:top w:val="none" w:sz="0" w:space="0" w:color="auto"/>
        <w:left w:val="none" w:sz="0" w:space="0" w:color="auto"/>
        <w:bottom w:val="none" w:sz="0" w:space="0" w:color="auto"/>
        <w:right w:val="none" w:sz="0" w:space="0" w:color="auto"/>
      </w:divBdr>
    </w:div>
    <w:div w:id="1101073505">
      <w:bodyDiv w:val="1"/>
      <w:marLeft w:val="0"/>
      <w:marRight w:val="0"/>
      <w:marTop w:val="0"/>
      <w:marBottom w:val="0"/>
      <w:divBdr>
        <w:top w:val="none" w:sz="0" w:space="0" w:color="auto"/>
        <w:left w:val="none" w:sz="0" w:space="0" w:color="auto"/>
        <w:bottom w:val="none" w:sz="0" w:space="0" w:color="auto"/>
        <w:right w:val="none" w:sz="0" w:space="0" w:color="auto"/>
      </w:divBdr>
    </w:div>
    <w:div w:id="1101150285">
      <w:bodyDiv w:val="1"/>
      <w:marLeft w:val="0"/>
      <w:marRight w:val="0"/>
      <w:marTop w:val="0"/>
      <w:marBottom w:val="0"/>
      <w:divBdr>
        <w:top w:val="none" w:sz="0" w:space="0" w:color="auto"/>
        <w:left w:val="none" w:sz="0" w:space="0" w:color="auto"/>
        <w:bottom w:val="none" w:sz="0" w:space="0" w:color="auto"/>
        <w:right w:val="none" w:sz="0" w:space="0" w:color="auto"/>
      </w:divBdr>
    </w:div>
    <w:div w:id="1101216498">
      <w:bodyDiv w:val="1"/>
      <w:marLeft w:val="0"/>
      <w:marRight w:val="0"/>
      <w:marTop w:val="0"/>
      <w:marBottom w:val="0"/>
      <w:divBdr>
        <w:top w:val="none" w:sz="0" w:space="0" w:color="auto"/>
        <w:left w:val="none" w:sz="0" w:space="0" w:color="auto"/>
        <w:bottom w:val="none" w:sz="0" w:space="0" w:color="auto"/>
        <w:right w:val="none" w:sz="0" w:space="0" w:color="auto"/>
      </w:divBdr>
    </w:div>
    <w:div w:id="1101535840">
      <w:bodyDiv w:val="1"/>
      <w:marLeft w:val="0"/>
      <w:marRight w:val="0"/>
      <w:marTop w:val="0"/>
      <w:marBottom w:val="0"/>
      <w:divBdr>
        <w:top w:val="none" w:sz="0" w:space="0" w:color="auto"/>
        <w:left w:val="none" w:sz="0" w:space="0" w:color="auto"/>
        <w:bottom w:val="none" w:sz="0" w:space="0" w:color="auto"/>
        <w:right w:val="none" w:sz="0" w:space="0" w:color="auto"/>
      </w:divBdr>
    </w:div>
    <w:div w:id="1101536935">
      <w:bodyDiv w:val="1"/>
      <w:marLeft w:val="0"/>
      <w:marRight w:val="0"/>
      <w:marTop w:val="0"/>
      <w:marBottom w:val="0"/>
      <w:divBdr>
        <w:top w:val="none" w:sz="0" w:space="0" w:color="auto"/>
        <w:left w:val="none" w:sz="0" w:space="0" w:color="auto"/>
        <w:bottom w:val="none" w:sz="0" w:space="0" w:color="auto"/>
        <w:right w:val="none" w:sz="0" w:space="0" w:color="auto"/>
      </w:divBdr>
    </w:div>
    <w:div w:id="1101606664">
      <w:bodyDiv w:val="1"/>
      <w:marLeft w:val="0"/>
      <w:marRight w:val="0"/>
      <w:marTop w:val="0"/>
      <w:marBottom w:val="0"/>
      <w:divBdr>
        <w:top w:val="none" w:sz="0" w:space="0" w:color="auto"/>
        <w:left w:val="none" w:sz="0" w:space="0" w:color="auto"/>
        <w:bottom w:val="none" w:sz="0" w:space="0" w:color="auto"/>
        <w:right w:val="none" w:sz="0" w:space="0" w:color="auto"/>
      </w:divBdr>
    </w:div>
    <w:div w:id="1101729025">
      <w:bodyDiv w:val="1"/>
      <w:marLeft w:val="0"/>
      <w:marRight w:val="0"/>
      <w:marTop w:val="0"/>
      <w:marBottom w:val="0"/>
      <w:divBdr>
        <w:top w:val="none" w:sz="0" w:space="0" w:color="auto"/>
        <w:left w:val="none" w:sz="0" w:space="0" w:color="auto"/>
        <w:bottom w:val="none" w:sz="0" w:space="0" w:color="auto"/>
        <w:right w:val="none" w:sz="0" w:space="0" w:color="auto"/>
      </w:divBdr>
    </w:div>
    <w:div w:id="1101796118">
      <w:bodyDiv w:val="1"/>
      <w:marLeft w:val="0"/>
      <w:marRight w:val="0"/>
      <w:marTop w:val="0"/>
      <w:marBottom w:val="0"/>
      <w:divBdr>
        <w:top w:val="none" w:sz="0" w:space="0" w:color="auto"/>
        <w:left w:val="none" w:sz="0" w:space="0" w:color="auto"/>
        <w:bottom w:val="none" w:sz="0" w:space="0" w:color="auto"/>
        <w:right w:val="none" w:sz="0" w:space="0" w:color="auto"/>
      </w:divBdr>
    </w:div>
    <w:div w:id="1101947472">
      <w:bodyDiv w:val="1"/>
      <w:marLeft w:val="0"/>
      <w:marRight w:val="0"/>
      <w:marTop w:val="0"/>
      <w:marBottom w:val="0"/>
      <w:divBdr>
        <w:top w:val="none" w:sz="0" w:space="0" w:color="auto"/>
        <w:left w:val="none" w:sz="0" w:space="0" w:color="auto"/>
        <w:bottom w:val="none" w:sz="0" w:space="0" w:color="auto"/>
        <w:right w:val="none" w:sz="0" w:space="0" w:color="auto"/>
      </w:divBdr>
    </w:div>
    <w:div w:id="1102145141">
      <w:bodyDiv w:val="1"/>
      <w:marLeft w:val="0"/>
      <w:marRight w:val="0"/>
      <w:marTop w:val="0"/>
      <w:marBottom w:val="0"/>
      <w:divBdr>
        <w:top w:val="none" w:sz="0" w:space="0" w:color="auto"/>
        <w:left w:val="none" w:sz="0" w:space="0" w:color="auto"/>
        <w:bottom w:val="none" w:sz="0" w:space="0" w:color="auto"/>
        <w:right w:val="none" w:sz="0" w:space="0" w:color="auto"/>
      </w:divBdr>
    </w:div>
    <w:div w:id="1102337840">
      <w:bodyDiv w:val="1"/>
      <w:marLeft w:val="0"/>
      <w:marRight w:val="0"/>
      <w:marTop w:val="0"/>
      <w:marBottom w:val="0"/>
      <w:divBdr>
        <w:top w:val="none" w:sz="0" w:space="0" w:color="auto"/>
        <w:left w:val="none" w:sz="0" w:space="0" w:color="auto"/>
        <w:bottom w:val="none" w:sz="0" w:space="0" w:color="auto"/>
        <w:right w:val="none" w:sz="0" w:space="0" w:color="auto"/>
      </w:divBdr>
    </w:div>
    <w:div w:id="1102605937">
      <w:bodyDiv w:val="1"/>
      <w:marLeft w:val="0"/>
      <w:marRight w:val="0"/>
      <w:marTop w:val="0"/>
      <w:marBottom w:val="0"/>
      <w:divBdr>
        <w:top w:val="none" w:sz="0" w:space="0" w:color="auto"/>
        <w:left w:val="none" w:sz="0" w:space="0" w:color="auto"/>
        <w:bottom w:val="none" w:sz="0" w:space="0" w:color="auto"/>
        <w:right w:val="none" w:sz="0" w:space="0" w:color="auto"/>
      </w:divBdr>
    </w:div>
    <w:div w:id="1102651587">
      <w:bodyDiv w:val="1"/>
      <w:marLeft w:val="0"/>
      <w:marRight w:val="0"/>
      <w:marTop w:val="0"/>
      <w:marBottom w:val="0"/>
      <w:divBdr>
        <w:top w:val="none" w:sz="0" w:space="0" w:color="auto"/>
        <w:left w:val="none" w:sz="0" w:space="0" w:color="auto"/>
        <w:bottom w:val="none" w:sz="0" w:space="0" w:color="auto"/>
        <w:right w:val="none" w:sz="0" w:space="0" w:color="auto"/>
      </w:divBdr>
    </w:div>
    <w:div w:id="1102799396">
      <w:bodyDiv w:val="1"/>
      <w:marLeft w:val="0"/>
      <w:marRight w:val="0"/>
      <w:marTop w:val="0"/>
      <w:marBottom w:val="0"/>
      <w:divBdr>
        <w:top w:val="none" w:sz="0" w:space="0" w:color="auto"/>
        <w:left w:val="none" w:sz="0" w:space="0" w:color="auto"/>
        <w:bottom w:val="none" w:sz="0" w:space="0" w:color="auto"/>
        <w:right w:val="none" w:sz="0" w:space="0" w:color="auto"/>
      </w:divBdr>
    </w:div>
    <w:div w:id="1102799691">
      <w:bodyDiv w:val="1"/>
      <w:marLeft w:val="0"/>
      <w:marRight w:val="0"/>
      <w:marTop w:val="0"/>
      <w:marBottom w:val="0"/>
      <w:divBdr>
        <w:top w:val="none" w:sz="0" w:space="0" w:color="auto"/>
        <w:left w:val="none" w:sz="0" w:space="0" w:color="auto"/>
        <w:bottom w:val="none" w:sz="0" w:space="0" w:color="auto"/>
        <w:right w:val="none" w:sz="0" w:space="0" w:color="auto"/>
      </w:divBdr>
    </w:div>
    <w:div w:id="1102997716">
      <w:bodyDiv w:val="1"/>
      <w:marLeft w:val="0"/>
      <w:marRight w:val="0"/>
      <w:marTop w:val="0"/>
      <w:marBottom w:val="0"/>
      <w:divBdr>
        <w:top w:val="none" w:sz="0" w:space="0" w:color="auto"/>
        <w:left w:val="none" w:sz="0" w:space="0" w:color="auto"/>
        <w:bottom w:val="none" w:sz="0" w:space="0" w:color="auto"/>
        <w:right w:val="none" w:sz="0" w:space="0" w:color="auto"/>
      </w:divBdr>
    </w:div>
    <w:div w:id="1103184692">
      <w:bodyDiv w:val="1"/>
      <w:marLeft w:val="0"/>
      <w:marRight w:val="0"/>
      <w:marTop w:val="0"/>
      <w:marBottom w:val="0"/>
      <w:divBdr>
        <w:top w:val="none" w:sz="0" w:space="0" w:color="auto"/>
        <w:left w:val="none" w:sz="0" w:space="0" w:color="auto"/>
        <w:bottom w:val="none" w:sz="0" w:space="0" w:color="auto"/>
        <w:right w:val="none" w:sz="0" w:space="0" w:color="auto"/>
      </w:divBdr>
    </w:div>
    <w:div w:id="1103261317">
      <w:bodyDiv w:val="1"/>
      <w:marLeft w:val="0"/>
      <w:marRight w:val="0"/>
      <w:marTop w:val="0"/>
      <w:marBottom w:val="0"/>
      <w:divBdr>
        <w:top w:val="none" w:sz="0" w:space="0" w:color="auto"/>
        <w:left w:val="none" w:sz="0" w:space="0" w:color="auto"/>
        <w:bottom w:val="none" w:sz="0" w:space="0" w:color="auto"/>
        <w:right w:val="none" w:sz="0" w:space="0" w:color="auto"/>
      </w:divBdr>
    </w:div>
    <w:div w:id="1103265023">
      <w:bodyDiv w:val="1"/>
      <w:marLeft w:val="0"/>
      <w:marRight w:val="0"/>
      <w:marTop w:val="0"/>
      <w:marBottom w:val="0"/>
      <w:divBdr>
        <w:top w:val="none" w:sz="0" w:space="0" w:color="auto"/>
        <w:left w:val="none" w:sz="0" w:space="0" w:color="auto"/>
        <w:bottom w:val="none" w:sz="0" w:space="0" w:color="auto"/>
        <w:right w:val="none" w:sz="0" w:space="0" w:color="auto"/>
      </w:divBdr>
    </w:div>
    <w:div w:id="1103300822">
      <w:bodyDiv w:val="1"/>
      <w:marLeft w:val="0"/>
      <w:marRight w:val="0"/>
      <w:marTop w:val="0"/>
      <w:marBottom w:val="0"/>
      <w:divBdr>
        <w:top w:val="none" w:sz="0" w:space="0" w:color="auto"/>
        <w:left w:val="none" w:sz="0" w:space="0" w:color="auto"/>
        <w:bottom w:val="none" w:sz="0" w:space="0" w:color="auto"/>
        <w:right w:val="none" w:sz="0" w:space="0" w:color="auto"/>
      </w:divBdr>
    </w:div>
    <w:div w:id="1103304632">
      <w:bodyDiv w:val="1"/>
      <w:marLeft w:val="0"/>
      <w:marRight w:val="0"/>
      <w:marTop w:val="0"/>
      <w:marBottom w:val="0"/>
      <w:divBdr>
        <w:top w:val="none" w:sz="0" w:space="0" w:color="auto"/>
        <w:left w:val="none" w:sz="0" w:space="0" w:color="auto"/>
        <w:bottom w:val="none" w:sz="0" w:space="0" w:color="auto"/>
        <w:right w:val="none" w:sz="0" w:space="0" w:color="auto"/>
      </w:divBdr>
    </w:div>
    <w:div w:id="1103573289">
      <w:bodyDiv w:val="1"/>
      <w:marLeft w:val="0"/>
      <w:marRight w:val="0"/>
      <w:marTop w:val="0"/>
      <w:marBottom w:val="0"/>
      <w:divBdr>
        <w:top w:val="none" w:sz="0" w:space="0" w:color="auto"/>
        <w:left w:val="none" w:sz="0" w:space="0" w:color="auto"/>
        <w:bottom w:val="none" w:sz="0" w:space="0" w:color="auto"/>
        <w:right w:val="none" w:sz="0" w:space="0" w:color="auto"/>
      </w:divBdr>
    </w:div>
    <w:div w:id="1103693796">
      <w:bodyDiv w:val="1"/>
      <w:marLeft w:val="0"/>
      <w:marRight w:val="0"/>
      <w:marTop w:val="0"/>
      <w:marBottom w:val="0"/>
      <w:divBdr>
        <w:top w:val="none" w:sz="0" w:space="0" w:color="auto"/>
        <w:left w:val="none" w:sz="0" w:space="0" w:color="auto"/>
        <w:bottom w:val="none" w:sz="0" w:space="0" w:color="auto"/>
        <w:right w:val="none" w:sz="0" w:space="0" w:color="auto"/>
      </w:divBdr>
    </w:div>
    <w:div w:id="1103956530">
      <w:bodyDiv w:val="1"/>
      <w:marLeft w:val="0"/>
      <w:marRight w:val="0"/>
      <w:marTop w:val="0"/>
      <w:marBottom w:val="0"/>
      <w:divBdr>
        <w:top w:val="none" w:sz="0" w:space="0" w:color="auto"/>
        <w:left w:val="none" w:sz="0" w:space="0" w:color="auto"/>
        <w:bottom w:val="none" w:sz="0" w:space="0" w:color="auto"/>
        <w:right w:val="none" w:sz="0" w:space="0" w:color="auto"/>
      </w:divBdr>
    </w:div>
    <w:div w:id="1104157753">
      <w:bodyDiv w:val="1"/>
      <w:marLeft w:val="0"/>
      <w:marRight w:val="0"/>
      <w:marTop w:val="0"/>
      <w:marBottom w:val="0"/>
      <w:divBdr>
        <w:top w:val="none" w:sz="0" w:space="0" w:color="auto"/>
        <w:left w:val="none" w:sz="0" w:space="0" w:color="auto"/>
        <w:bottom w:val="none" w:sz="0" w:space="0" w:color="auto"/>
        <w:right w:val="none" w:sz="0" w:space="0" w:color="auto"/>
      </w:divBdr>
    </w:div>
    <w:div w:id="1104301256">
      <w:bodyDiv w:val="1"/>
      <w:marLeft w:val="0"/>
      <w:marRight w:val="0"/>
      <w:marTop w:val="0"/>
      <w:marBottom w:val="0"/>
      <w:divBdr>
        <w:top w:val="none" w:sz="0" w:space="0" w:color="auto"/>
        <w:left w:val="none" w:sz="0" w:space="0" w:color="auto"/>
        <w:bottom w:val="none" w:sz="0" w:space="0" w:color="auto"/>
        <w:right w:val="none" w:sz="0" w:space="0" w:color="auto"/>
      </w:divBdr>
    </w:div>
    <w:div w:id="1104301590">
      <w:bodyDiv w:val="1"/>
      <w:marLeft w:val="0"/>
      <w:marRight w:val="0"/>
      <w:marTop w:val="0"/>
      <w:marBottom w:val="0"/>
      <w:divBdr>
        <w:top w:val="none" w:sz="0" w:space="0" w:color="auto"/>
        <w:left w:val="none" w:sz="0" w:space="0" w:color="auto"/>
        <w:bottom w:val="none" w:sz="0" w:space="0" w:color="auto"/>
        <w:right w:val="none" w:sz="0" w:space="0" w:color="auto"/>
      </w:divBdr>
    </w:div>
    <w:div w:id="1104417984">
      <w:bodyDiv w:val="1"/>
      <w:marLeft w:val="0"/>
      <w:marRight w:val="0"/>
      <w:marTop w:val="0"/>
      <w:marBottom w:val="0"/>
      <w:divBdr>
        <w:top w:val="none" w:sz="0" w:space="0" w:color="auto"/>
        <w:left w:val="none" w:sz="0" w:space="0" w:color="auto"/>
        <w:bottom w:val="none" w:sz="0" w:space="0" w:color="auto"/>
        <w:right w:val="none" w:sz="0" w:space="0" w:color="auto"/>
      </w:divBdr>
    </w:div>
    <w:div w:id="1104425679">
      <w:bodyDiv w:val="1"/>
      <w:marLeft w:val="0"/>
      <w:marRight w:val="0"/>
      <w:marTop w:val="0"/>
      <w:marBottom w:val="0"/>
      <w:divBdr>
        <w:top w:val="none" w:sz="0" w:space="0" w:color="auto"/>
        <w:left w:val="none" w:sz="0" w:space="0" w:color="auto"/>
        <w:bottom w:val="none" w:sz="0" w:space="0" w:color="auto"/>
        <w:right w:val="none" w:sz="0" w:space="0" w:color="auto"/>
      </w:divBdr>
    </w:div>
    <w:div w:id="1104495948">
      <w:bodyDiv w:val="1"/>
      <w:marLeft w:val="0"/>
      <w:marRight w:val="0"/>
      <w:marTop w:val="0"/>
      <w:marBottom w:val="0"/>
      <w:divBdr>
        <w:top w:val="none" w:sz="0" w:space="0" w:color="auto"/>
        <w:left w:val="none" w:sz="0" w:space="0" w:color="auto"/>
        <w:bottom w:val="none" w:sz="0" w:space="0" w:color="auto"/>
        <w:right w:val="none" w:sz="0" w:space="0" w:color="auto"/>
      </w:divBdr>
    </w:div>
    <w:div w:id="1104497284">
      <w:bodyDiv w:val="1"/>
      <w:marLeft w:val="0"/>
      <w:marRight w:val="0"/>
      <w:marTop w:val="0"/>
      <w:marBottom w:val="0"/>
      <w:divBdr>
        <w:top w:val="none" w:sz="0" w:space="0" w:color="auto"/>
        <w:left w:val="none" w:sz="0" w:space="0" w:color="auto"/>
        <w:bottom w:val="none" w:sz="0" w:space="0" w:color="auto"/>
        <w:right w:val="none" w:sz="0" w:space="0" w:color="auto"/>
      </w:divBdr>
    </w:div>
    <w:div w:id="1104500949">
      <w:bodyDiv w:val="1"/>
      <w:marLeft w:val="0"/>
      <w:marRight w:val="0"/>
      <w:marTop w:val="0"/>
      <w:marBottom w:val="0"/>
      <w:divBdr>
        <w:top w:val="none" w:sz="0" w:space="0" w:color="auto"/>
        <w:left w:val="none" w:sz="0" w:space="0" w:color="auto"/>
        <w:bottom w:val="none" w:sz="0" w:space="0" w:color="auto"/>
        <w:right w:val="none" w:sz="0" w:space="0" w:color="auto"/>
      </w:divBdr>
    </w:div>
    <w:div w:id="1104613900">
      <w:bodyDiv w:val="1"/>
      <w:marLeft w:val="0"/>
      <w:marRight w:val="0"/>
      <w:marTop w:val="0"/>
      <w:marBottom w:val="0"/>
      <w:divBdr>
        <w:top w:val="none" w:sz="0" w:space="0" w:color="auto"/>
        <w:left w:val="none" w:sz="0" w:space="0" w:color="auto"/>
        <w:bottom w:val="none" w:sz="0" w:space="0" w:color="auto"/>
        <w:right w:val="none" w:sz="0" w:space="0" w:color="auto"/>
      </w:divBdr>
    </w:div>
    <w:div w:id="1104693398">
      <w:bodyDiv w:val="1"/>
      <w:marLeft w:val="0"/>
      <w:marRight w:val="0"/>
      <w:marTop w:val="0"/>
      <w:marBottom w:val="0"/>
      <w:divBdr>
        <w:top w:val="none" w:sz="0" w:space="0" w:color="auto"/>
        <w:left w:val="none" w:sz="0" w:space="0" w:color="auto"/>
        <w:bottom w:val="none" w:sz="0" w:space="0" w:color="auto"/>
        <w:right w:val="none" w:sz="0" w:space="0" w:color="auto"/>
      </w:divBdr>
    </w:div>
    <w:div w:id="1104809453">
      <w:bodyDiv w:val="1"/>
      <w:marLeft w:val="0"/>
      <w:marRight w:val="0"/>
      <w:marTop w:val="0"/>
      <w:marBottom w:val="0"/>
      <w:divBdr>
        <w:top w:val="none" w:sz="0" w:space="0" w:color="auto"/>
        <w:left w:val="none" w:sz="0" w:space="0" w:color="auto"/>
        <w:bottom w:val="none" w:sz="0" w:space="0" w:color="auto"/>
        <w:right w:val="none" w:sz="0" w:space="0" w:color="auto"/>
      </w:divBdr>
    </w:div>
    <w:div w:id="1104955553">
      <w:bodyDiv w:val="1"/>
      <w:marLeft w:val="0"/>
      <w:marRight w:val="0"/>
      <w:marTop w:val="0"/>
      <w:marBottom w:val="0"/>
      <w:divBdr>
        <w:top w:val="none" w:sz="0" w:space="0" w:color="auto"/>
        <w:left w:val="none" w:sz="0" w:space="0" w:color="auto"/>
        <w:bottom w:val="none" w:sz="0" w:space="0" w:color="auto"/>
        <w:right w:val="none" w:sz="0" w:space="0" w:color="auto"/>
      </w:divBdr>
    </w:div>
    <w:div w:id="1105004859">
      <w:bodyDiv w:val="1"/>
      <w:marLeft w:val="0"/>
      <w:marRight w:val="0"/>
      <w:marTop w:val="0"/>
      <w:marBottom w:val="0"/>
      <w:divBdr>
        <w:top w:val="none" w:sz="0" w:space="0" w:color="auto"/>
        <w:left w:val="none" w:sz="0" w:space="0" w:color="auto"/>
        <w:bottom w:val="none" w:sz="0" w:space="0" w:color="auto"/>
        <w:right w:val="none" w:sz="0" w:space="0" w:color="auto"/>
      </w:divBdr>
    </w:div>
    <w:div w:id="1105075081">
      <w:bodyDiv w:val="1"/>
      <w:marLeft w:val="0"/>
      <w:marRight w:val="0"/>
      <w:marTop w:val="0"/>
      <w:marBottom w:val="0"/>
      <w:divBdr>
        <w:top w:val="none" w:sz="0" w:space="0" w:color="auto"/>
        <w:left w:val="none" w:sz="0" w:space="0" w:color="auto"/>
        <w:bottom w:val="none" w:sz="0" w:space="0" w:color="auto"/>
        <w:right w:val="none" w:sz="0" w:space="0" w:color="auto"/>
      </w:divBdr>
    </w:div>
    <w:div w:id="1105347770">
      <w:bodyDiv w:val="1"/>
      <w:marLeft w:val="0"/>
      <w:marRight w:val="0"/>
      <w:marTop w:val="0"/>
      <w:marBottom w:val="0"/>
      <w:divBdr>
        <w:top w:val="none" w:sz="0" w:space="0" w:color="auto"/>
        <w:left w:val="none" w:sz="0" w:space="0" w:color="auto"/>
        <w:bottom w:val="none" w:sz="0" w:space="0" w:color="auto"/>
        <w:right w:val="none" w:sz="0" w:space="0" w:color="auto"/>
      </w:divBdr>
    </w:div>
    <w:div w:id="1105536322">
      <w:bodyDiv w:val="1"/>
      <w:marLeft w:val="0"/>
      <w:marRight w:val="0"/>
      <w:marTop w:val="0"/>
      <w:marBottom w:val="0"/>
      <w:divBdr>
        <w:top w:val="none" w:sz="0" w:space="0" w:color="auto"/>
        <w:left w:val="none" w:sz="0" w:space="0" w:color="auto"/>
        <w:bottom w:val="none" w:sz="0" w:space="0" w:color="auto"/>
        <w:right w:val="none" w:sz="0" w:space="0" w:color="auto"/>
      </w:divBdr>
    </w:div>
    <w:div w:id="1105536725">
      <w:bodyDiv w:val="1"/>
      <w:marLeft w:val="0"/>
      <w:marRight w:val="0"/>
      <w:marTop w:val="0"/>
      <w:marBottom w:val="0"/>
      <w:divBdr>
        <w:top w:val="none" w:sz="0" w:space="0" w:color="auto"/>
        <w:left w:val="none" w:sz="0" w:space="0" w:color="auto"/>
        <w:bottom w:val="none" w:sz="0" w:space="0" w:color="auto"/>
        <w:right w:val="none" w:sz="0" w:space="0" w:color="auto"/>
      </w:divBdr>
    </w:div>
    <w:div w:id="1105614732">
      <w:bodyDiv w:val="1"/>
      <w:marLeft w:val="0"/>
      <w:marRight w:val="0"/>
      <w:marTop w:val="0"/>
      <w:marBottom w:val="0"/>
      <w:divBdr>
        <w:top w:val="none" w:sz="0" w:space="0" w:color="auto"/>
        <w:left w:val="none" w:sz="0" w:space="0" w:color="auto"/>
        <w:bottom w:val="none" w:sz="0" w:space="0" w:color="auto"/>
        <w:right w:val="none" w:sz="0" w:space="0" w:color="auto"/>
      </w:divBdr>
    </w:div>
    <w:div w:id="1105732686">
      <w:bodyDiv w:val="1"/>
      <w:marLeft w:val="0"/>
      <w:marRight w:val="0"/>
      <w:marTop w:val="0"/>
      <w:marBottom w:val="0"/>
      <w:divBdr>
        <w:top w:val="none" w:sz="0" w:space="0" w:color="auto"/>
        <w:left w:val="none" w:sz="0" w:space="0" w:color="auto"/>
        <w:bottom w:val="none" w:sz="0" w:space="0" w:color="auto"/>
        <w:right w:val="none" w:sz="0" w:space="0" w:color="auto"/>
      </w:divBdr>
    </w:div>
    <w:div w:id="1105803996">
      <w:bodyDiv w:val="1"/>
      <w:marLeft w:val="0"/>
      <w:marRight w:val="0"/>
      <w:marTop w:val="0"/>
      <w:marBottom w:val="0"/>
      <w:divBdr>
        <w:top w:val="none" w:sz="0" w:space="0" w:color="auto"/>
        <w:left w:val="none" w:sz="0" w:space="0" w:color="auto"/>
        <w:bottom w:val="none" w:sz="0" w:space="0" w:color="auto"/>
        <w:right w:val="none" w:sz="0" w:space="0" w:color="auto"/>
      </w:divBdr>
    </w:div>
    <w:div w:id="1106005077">
      <w:bodyDiv w:val="1"/>
      <w:marLeft w:val="0"/>
      <w:marRight w:val="0"/>
      <w:marTop w:val="0"/>
      <w:marBottom w:val="0"/>
      <w:divBdr>
        <w:top w:val="none" w:sz="0" w:space="0" w:color="auto"/>
        <w:left w:val="none" w:sz="0" w:space="0" w:color="auto"/>
        <w:bottom w:val="none" w:sz="0" w:space="0" w:color="auto"/>
        <w:right w:val="none" w:sz="0" w:space="0" w:color="auto"/>
      </w:divBdr>
    </w:div>
    <w:div w:id="1106005644">
      <w:bodyDiv w:val="1"/>
      <w:marLeft w:val="0"/>
      <w:marRight w:val="0"/>
      <w:marTop w:val="0"/>
      <w:marBottom w:val="0"/>
      <w:divBdr>
        <w:top w:val="none" w:sz="0" w:space="0" w:color="auto"/>
        <w:left w:val="none" w:sz="0" w:space="0" w:color="auto"/>
        <w:bottom w:val="none" w:sz="0" w:space="0" w:color="auto"/>
        <w:right w:val="none" w:sz="0" w:space="0" w:color="auto"/>
      </w:divBdr>
    </w:div>
    <w:div w:id="1106075639">
      <w:bodyDiv w:val="1"/>
      <w:marLeft w:val="0"/>
      <w:marRight w:val="0"/>
      <w:marTop w:val="0"/>
      <w:marBottom w:val="0"/>
      <w:divBdr>
        <w:top w:val="none" w:sz="0" w:space="0" w:color="auto"/>
        <w:left w:val="none" w:sz="0" w:space="0" w:color="auto"/>
        <w:bottom w:val="none" w:sz="0" w:space="0" w:color="auto"/>
        <w:right w:val="none" w:sz="0" w:space="0" w:color="auto"/>
      </w:divBdr>
    </w:div>
    <w:div w:id="1106080535">
      <w:bodyDiv w:val="1"/>
      <w:marLeft w:val="0"/>
      <w:marRight w:val="0"/>
      <w:marTop w:val="0"/>
      <w:marBottom w:val="0"/>
      <w:divBdr>
        <w:top w:val="none" w:sz="0" w:space="0" w:color="auto"/>
        <w:left w:val="none" w:sz="0" w:space="0" w:color="auto"/>
        <w:bottom w:val="none" w:sz="0" w:space="0" w:color="auto"/>
        <w:right w:val="none" w:sz="0" w:space="0" w:color="auto"/>
      </w:divBdr>
    </w:div>
    <w:div w:id="1106190222">
      <w:bodyDiv w:val="1"/>
      <w:marLeft w:val="0"/>
      <w:marRight w:val="0"/>
      <w:marTop w:val="0"/>
      <w:marBottom w:val="0"/>
      <w:divBdr>
        <w:top w:val="none" w:sz="0" w:space="0" w:color="auto"/>
        <w:left w:val="none" w:sz="0" w:space="0" w:color="auto"/>
        <w:bottom w:val="none" w:sz="0" w:space="0" w:color="auto"/>
        <w:right w:val="none" w:sz="0" w:space="0" w:color="auto"/>
      </w:divBdr>
    </w:div>
    <w:div w:id="1106192495">
      <w:bodyDiv w:val="1"/>
      <w:marLeft w:val="0"/>
      <w:marRight w:val="0"/>
      <w:marTop w:val="0"/>
      <w:marBottom w:val="0"/>
      <w:divBdr>
        <w:top w:val="none" w:sz="0" w:space="0" w:color="auto"/>
        <w:left w:val="none" w:sz="0" w:space="0" w:color="auto"/>
        <w:bottom w:val="none" w:sz="0" w:space="0" w:color="auto"/>
        <w:right w:val="none" w:sz="0" w:space="0" w:color="auto"/>
      </w:divBdr>
    </w:div>
    <w:div w:id="1106387638">
      <w:bodyDiv w:val="1"/>
      <w:marLeft w:val="0"/>
      <w:marRight w:val="0"/>
      <w:marTop w:val="0"/>
      <w:marBottom w:val="0"/>
      <w:divBdr>
        <w:top w:val="none" w:sz="0" w:space="0" w:color="auto"/>
        <w:left w:val="none" w:sz="0" w:space="0" w:color="auto"/>
        <w:bottom w:val="none" w:sz="0" w:space="0" w:color="auto"/>
        <w:right w:val="none" w:sz="0" w:space="0" w:color="auto"/>
      </w:divBdr>
    </w:div>
    <w:div w:id="1106463794">
      <w:bodyDiv w:val="1"/>
      <w:marLeft w:val="0"/>
      <w:marRight w:val="0"/>
      <w:marTop w:val="0"/>
      <w:marBottom w:val="0"/>
      <w:divBdr>
        <w:top w:val="none" w:sz="0" w:space="0" w:color="auto"/>
        <w:left w:val="none" w:sz="0" w:space="0" w:color="auto"/>
        <w:bottom w:val="none" w:sz="0" w:space="0" w:color="auto"/>
        <w:right w:val="none" w:sz="0" w:space="0" w:color="auto"/>
      </w:divBdr>
    </w:div>
    <w:div w:id="1106539111">
      <w:bodyDiv w:val="1"/>
      <w:marLeft w:val="0"/>
      <w:marRight w:val="0"/>
      <w:marTop w:val="0"/>
      <w:marBottom w:val="0"/>
      <w:divBdr>
        <w:top w:val="none" w:sz="0" w:space="0" w:color="auto"/>
        <w:left w:val="none" w:sz="0" w:space="0" w:color="auto"/>
        <w:bottom w:val="none" w:sz="0" w:space="0" w:color="auto"/>
        <w:right w:val="none" w:sz="0" w:space="0" w:color="auto"/>
      </w:divBdr>
    </w:div>
    <w:div w:id="1106847005">
      <w:bodyDiv w:val="1"/>
      <w:marLeft w:val="0"/>
      <w:marRight w:val="0"/>
      <w:marTop w:val="0"/>
      <w:marBottom w:val="0"/>
      <w:divBdr>
        <w:top w:val="none" w:sz="0" w:space="0" w:color="auto"/>
        <w:left w:val="none" w:sz="0" w:space="0" w:color="auto"/>
        <w:bottom w:val="none" w:sz="0" w:space="0" w:color="auto"/>
        <w:right w:val="none" w:sz="0" w:space="0" w:color="auto"/>
      </w:divBdr>
    </w:div>
    <w:div w:id="1106923155">
      <w:bodyDiv w:val="1"/>
      <w:marLeft w:val="0"/>
      <w:marRight w:val="0"/>
      <w:marTop w:val="0"/>
      <w:marBottom w:val="0"/>
      <w:divBdr>
        <w:top w:val="none" w:sz="0" w:space="0" w:color="auto"/>
        <w:left w:val="none" w:sz="0" w:space="0" w:color="auto"/>
        <w:bottom w:val="none" w:sz="0" w:space="0" w:color="auto"/>
        <w:right w:val="none" w:sz="0" w:space="0" w:color="auto"/>
      </w:divBdr>
    </w:div>
    <w:div w:id="1107120387">
      <w:bodyDiv w:val="1"/>
      <w:marLeft w:val="0"/>
      <w:marRight w:val="0"/>
      <w:marTop w:val="0"/>
      <w:marBottom w:val="0"/>
      <w:divBdr>
        <w:top w:val="none" w:sz="0" w:space="0" w:color="auto"/>
        <w:left w:val="none" w:sz="0" w:space="0" w:color="auto"/>
        <w:bottom w:val="none" w:sz="0" w:space="0" w:color="auto"/>
        <w:right w:val="none" w:sz="0" w:space="0" w:color="auto"/>
      </w:divBdr>
    </w:div>
    <w:div w:id="1107122438">
      <w:bodyDiv w:val="1"/>
      <w:marLeft w:val="0"/>
      <w:marRight w:val="0"/>
      <w:marTop w:val="0"/>
      <w:marBottom w:val="0"/>
      <w:divBdr>
        <w:top w:val="none" w:sz="0" w:space="0" w:color="auto"/>
        <w:left w:val="none" w:sz="0" w:space="0" w:color="auto"/>
        <w:bottom w:val="none" w:sz="0" w:space="0" w:color="auto"/>
        <w:right w:val="none" w:sz="0" w:space="0" w:color="auto"/>
      </w:divBdr>
      <w:divsChild>
        <w:div w:id="1143810099">
          <w:marLeft w:val="0"/>
          <w:marRight w:val="0"/>
          <w:marTop w:val="0"/>
          <w:marBottom w:val="0"/>
          <w:divBdr>
            <w:top w:val="none" w:sz="0" w:space="0" w:color="auto"/>
            <w:left w:val="none" w:sz="0" w:space="0" w:color="auto"/>
            <w:bottom w:val="none" w:sz="0" w:space="0" w:color="auto"/>
            <w:right w:val="none" w:sz="0" w:space="0" w:color="auto"/>
          </w:divBdr>
          <w:divsChild>
            <w:div w:id="2083020278">
              <w:marLeft w:val="0"/>
              <w:marRight w:val="0"/>
              <w:marTop w:val="0"/>
              <w:marBottom w:val="0"/>
              <w:divBdr>
                <w:top w:val="none" w:sz="0" w:space="0" w:color="auto"/>
                <w:left w:val="none" w:sz="0" w:space="0" w:color="auto"/>
                <w:bottom w:val="none" w:sz="0" w:space="0" w:color="auto"/>
                <w:right w:val="none" w:sz="0" w:space="0" w:color="auto"/>
              </w:divBdr>
              <w:divsChild>
                <w:div w:id="1647275422">
                  <w:marLeft w:val="0"/>
                  <w:marRight w:val="0"/>
                  <w:marTop w:val="0"/>
                  <w:marBottom w:val="0"/>
                  <w:divBdr>
                    <w:top w:val="none" w:sz="0" w:space="0" w:color="auto"/>
                    <w:left w:val="none" w:sz="0" w:space="0" w:color="auto"/>
                    <w:bottom w:val="none" w:sz="0" w:space="0" w:color="auto"/>
                    <w:right w:val="none" w:sz="0" w:space="0" w:color="auto"/>
                  </w:divBdr>
                  <w:divsChild>
                    <w:div w:id="707489298">
                      <w:marLeft w:val="0"/>
                      <w:marRight w:val="0"/>
                      <w:marTop w:val="0"/>
                      <w:marBottom w:val="0"/>
                      <w:divBdr>
                        <w:top w:val="none" w:sz="0" w:space="0" w:color="auto"/>
                        <w:left w:val="none" w:sz="0" w:space="0" w:color="auto"/>
                        <w:bottom w:val="none" w:sz="0" w:space="0" w:color="auto"/>
                        <w:right w:val="none" w:sz="0" w:space="0" w:color="auto"/>
                      </w:divBdr>
                      <w:divsChild>
                        <w:div w:id="415059291">
                          <w:marLeft w:val="0"/>
                          <w:marRight w:val="0"/>
                          <w:marTop w:val="0"/>
                          <w:marBottom w:val="0"/>
                          <w:divBdr>
                            <w:top w:val="none" w:sz="0" w:space="0" w:color="auto"/>
                            <w:left w:val="none" w:sz="0" w:space="0" w:color="auto"/>
                            <w:bottom w:val="none" w:sz="0" w:space="0" w:color="auto"/>
                            <w:right w:val="none" w:sz="0" w:space="0" w:color="auto"/>
                          </w:divBdr>
                          <w:divsChild>
                            <w:div w:id="452095501">
                              <w:marLeft w:val="0"/>
                              <w:marRight w:val="0"/>
                              <w:marTop w:val="0"/>
                              <w:marBottom w:val="0"/>
                              <w:divBdr>
                                <w:top w:val="none" w:sz="0" w:space="0" w:color="auto"/>
                                <w:left w:val="none" w:sz="0" w:space="0" w:color="auto"/>
                                <w:bottom w:val="none" w:sz="0" w:space="0" w:color="auto"/>
                                <w:right w:val="none" w:sz="0" w:space="0" w:color="auto"/>
                              </w:divBdr>
                              <w:divsChild>
                                <w:div w:id="1534146301">
                                  <w:marLeft w:val="0"/>
                                  <w:marRight w:val="0"/>
                                  <w:marTop w:val="0"/>
                                  <w:marBottom w:val="0"/>
                                  <w:divBdr>
                                    <w:top w:val="single" w:sz="2" w:space="1" w:color="0B198C"/>
                                    <w:left w:val="single" w:sz="6" w:space="0" w:color="0B198C"/>
                                    <w:bottom w:val="single" w:sz="2" w:space="0" w:color="0B198C"/>
                                    <w:right w:val="single" w:sz="6" w:space="0" w:color="0B198C"/>
                                  </w:divBdr>
                                  <w:divsChild>
                                    <w:div w:id="111725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7578851">
      <w:bodyDiv w:val="1"/>
      <w:marLeft w:val="0"/>
      <w:marRight w:val="0"/>
      <w:marTop w:val="0"/>
      <w:marBottom w:val="0"/>
      <w:divBdr>
        <w:top w:val="none" w:sz="0" w:space="0" w:color="auto"/>
        <w:left w:val="none" w:sz="0" w:space="0" w:color="auto"/>
        <w:bottom w:val="none" w:sz="0" w:space="0" w:color="auto"/>
        <w:right w:val="none" w:sz="0" w:space="0" w:color="auto"/>
      </w:divBdr>
    </w:div>
    <w:div w:id="1107624991">
      <w:bodyDiv w:val="1"/>
      <w:marLeft w:val="0"/>
      <w:marRight w:val="0"/>
      <w:marTop w:val="0"/>
      <w:marBottom w:val="0"/>
      <w:divBdr>
        <w:top w:val="none" w:sz="0" w:space="0" w:color="auto"/>
        <w:left w:val="none" w:sz="0" w:space="0" w:color="auto"/>
        <w:bottom w:val="none" w:sz="0" w:space="0" w:color="auto"/>
        <w:right w:val="none" w:sz="0" w:space="0" w:color="auto"/>
      </w:divBdr>
    </w:div>
    <w:div w:id="1107652497">
      <w:bodyDiv w:val="1"/>
      <w:marLeft w:val="0"/>
      <w:marRight w:val="0"/>
      <w:marTop w:val="0"/>
      <w:marBottom w:val="0"/>
      <w:divBdr>
        <w:top w:val="none" w:sz="0" w:space="0" w:color="auto"/>
        <w:left w:val="none" w:sz="0" w:space="0" w:color="auto"/>
        <w:bottom w:val="none" w:sz="0" w:space="0" w:color="auto"/>
        <w:right w:val="none" w:sz="0" w:space="0" w:color="auto"/>
      </w:divBdr>
    </w:div>
    <w:div w:id="1107655770">
      <w:bodyDiv w:val="1"/>
      <w:marLeft w:val="0"/>
      <w:marRight w:val="0"/>
      <w:marTop w:val="0"/>
      <w:marBottom w:val="0"/>
      <w:divBdr>
        <w:top w:val="none" w:sz="0" w:space="0" w:color="auto"/>
        <w:left w:val="none" w:sz="0" w:space="0" w:color="auto"/>
        <w:bottom w:val="none" w:sz="0" w:space="0" w:color="auto"/>
        <w:right w:val="none" w:sz="0" w:space="0" w:color="auto"/>
      </w:divBdr>
    </w:div>
    <w:div w:id="1107776631">
      <w:bodyDiv w:val="1"/>
      <w:marLeft w:val="0"/>
      <w:marRight w:val="0"/>
      <w:marTop w:val="0"/>
      <w:marBottom w:val="0"/>
      <w:divBdr>
        <w:top w:val="none" w:sz="0" w:space="0" w:color="auto"/>
        <w:left w:val="none" w:sz="0" w:space="0" w:color="auto"/>
        <w:bottom w:val="none" w:sz="0" w:space="0" w:color="auto"/>
        <w:right w:val="none" w:sz="0" w:space="0" w:color="auto"/>
      </w:divBdr>
    </w:div>
    <w:div w:id="1107894383">
      <w:bodyDiv w:val="1"/>
      <w:marLeft w:val="0"/>
      <w:marRight w:val="0"/>
      <w:marTop w:val="0"/>
      <w:marBottom w:val="0"/>
      <w:divBdr>
        <w:top w:val="none" w:sz="0" w:space="0" w:color="auto"/>
        <w:left w:val="none" w:sz="0" w:space="0" w:color="auto"/>
        <w:bottom w:val="none" w:sz="0" w:space="0" w:color="auto"/>
        <w:right w:val="none" w:sz="0" w:space="0" w:color="auto"/>
      </w:divBdr>
    </w:div>
    <w:div w:id="1108084957">
      <w:bodyDiv w:val="1"/>
      <w:marLeft w:val="0"/>
      <w:marRight w:val="0"/>
      <w:marTop w:val="0"/>
      <w:marBottom w:val="0"/>
      <w:divBdr>
        <w:top w:val="none" w:sz="0" w:space="0" w:color="auto"/>
        <w:left w:val="none" w:sz="0" w:space="0" w:color="auto"/>
        <w:bottom w:val="none" w:sz="0" w:space="0" w:color="auto"/>
        <w:right w:val="none" w:sz="0" w:space="0" w:color="auto"/>
      </w:divBdr>
    </w:div>
    <w:div w:id="1108160996">
      <w:bodyDiv w:val="1"/>
      <w:marLeft w:val="0"/>
      <w:marRight w:val="0"/>
      <w:marTop w:val="0"/>
      <w:marBottom w:val="0"/>
      <w:divBdr>
        <w:top w:val="none" w:sz="0" w:space="0" w:color="auto"/>
        <w:left w:val="none" w:sz="0" w:space="0" w:color="auto"/>
        <w:bottom w:val="none" w:sz="0" w:space="0" w:color="auto"/>
        <w:right w:val="none" w:sz="0" w:space="0" w:color="auto"/>
      </w:divBdr>
    </w:div>
    <w:div w:id="1108354859">
      <w:bodyDiv w:val="1"/>
      <w:marLeft w:val="0"/>
      <w:marRight w:val="0"/>
      <w:marTop w:val="0"/>
      <w:marBottom w:val="0"/>
      <w:divBdr>
        <w:top w:val="none" w:sz="0" w:space="0" w:color="auto"/>
        <w:left w:val="none" w:sz="0" w:space="0" w:color="auto"/>
        <w:bottom w:val="none" w:sz="0" w:space="0" w:color="auto"/>
        <w:right w:val="none" w:sz="0" w:space="0" w:color="auto"/>
      </w:divBdr>
    </w:div>
    <w:div w:id="1108543227">
      <w:bodyDiv w:val="1"/>
      <w:marLeft w:val="0"/>
      <w:marRight w:val="0"/>
      <w:marTop w:val="0"/>
      <w:marBottom w:val="0"/>
      <w:divBdr>
        <w:top w:val="none" w:sz="0" w:space="0" w:color="auto"/>
        <w:left w:val="none" w:sz="0" w:space="0" w:color="auto"/>
        <w:bottom w:val="none" w:sz="0" w:space="0" w:color="auto"/>
        <w:right w:val="none" w:sz="0" w:space="0" w:color="auto"/>
      </w:divBdr>
    </w:div>
    <w:div w:id="1108550964">
      <w:bodyDiv w:val="1"/>
      <w:marLeft w:val="0"/>
      <w:marRight w:val="0"/>
      <w:marTop w:val="0"/>
      <w:marBottom w:val="0"/>
      <w:divBdr>
        <w:top w:val="none" w:sz="0" w:space="0" w:color="auto"/>
        <w:left w:val="none" w:sz="0" w:space="0" w:color="auto"/>
        <w:bottom w:val="none" w:sz="0" w:space="0" w:color="auto"/>
        <w:right w:val="none" w:sz="0" w:space="0" w:color="auto"/>
      </w:divBdr>
    </w:div>
    <w:div w:id="1108619630">
      <w:bodyDiv w:val="1"/>
      <w:marLeft w:val="0"/>
      <w:marRight w:val="0"/>
      <w:marTop w:val="0"/>
      <w:marBottom w:val="0"/>
      <w:divBdr>
        <w:top w:val="none" w:sz="0" w:space="0" w:color="auto"/>
        <w:left w:val="none" w:sz="0" w:space="0" w:color="auto"/>
        <w:bottom w:val="none" w:sz="0" w:space="0" w:color="auto"/>
        <w:right w:val="none" w:sz="0" w:space="0" w:color="auto"/>
      </w:divBdr>
    </w:div>
    <w:div w:id="1108697440">
      <w:bodyDiv w:val="1"/>
      <w:marLeft w:val="0"/>
      <w:marRight w:val="0"/>
      <w:marTop w:val="0"/>
      <w:marBottom w:val="0"/>
      <w:divBdr>
        <w:top w:val="none" w:sz="0" w:space="0" w:color="auto"/>
        <w:left w:val="none" w:sz="0" w:space="0" w:color="auto"/>
        <w:bottom w:val="none" w:sz="0" w:space="0" w:color="auto"/>
        <w:right w:val="none" w:sz="0" w:space="0" w:color="auto"/>
      </w:divBdr>
    </w:div>
    <w:div w:id="1108812517">
      <w:bodyDiv w:val="1"/>
      <w:marLeft w:val="0"/>
      <w:marRight w:val="0"/>
      <w:marTop w:val="0"/>
      <w:marBottom w:val="0"/>
      <w:divBdr>
        <w:top w:val="none" w:sz="0" w:space="0" w:color="auto"/>
        <w:left w:val="none" w:sz="0" w:space="0" w:color="auto"/>
        <w:bottom w:val="none" w:sz="0" w:space="0" w:color="auto"/>
        <w:right w:val="none" w:sz="0" w:space="0" w:color="auto"/>
      </w:divBdr>
    </w:div>
    <w:div w:id="1108814116">
      <w:bodyDiv w:val="1"/>
      <w:marLeft w:val="0"/>
      <w:marRight w:val="0"/>
      <w:marTop w:val="0"/>
      <w:marBottom w:val="0"/>
      <w:divBdr>
        <w:top w:val="none" w:sz="0" w:space="0" w:color="auto"/>
        <w:left w:val="none" w:sz="0" w:space="0" w:color="auto"/>
        <w:bottom w:val="none" w:sz="0" w:space="0" w:color="auto"/>
        <w:right w:val="none" w:sz="0" w:space="0" w:color="auto"/>
      </w:divBdr>
    </w:div>
    <w:div w:id="1109005146">
      <w:bodyDiv w:val="1"/>
      <w:marLeft w:val="0"/>
      <w:marRight w:val="0"/>
      <w:marTop w:val="0"/>
      <w:marBottom w:val="0"/>
      <w:divBdr>
        <w:top w:val="none" w:sz="0" w:space="0" w:color="auto"/>
        <w:left w:val="none" w:sz="0" w:space="0" w:color="auto"/>
        <w:bottom w:val="none" w:sz="0" w:space="0" w:color="auto"/>
        <w:right w:val="none" w:sz="0" w:space="0" w:color="auto"/>
      </w:divBdr>
    </w:div>
    <w:div w:id="1109156715">
      <w:bodyDiv w:val="1"/>
      <w:marLeft w:val="0"/>
      <w:marRight w:val="0"/>
      <w:marTop w:val="0"/>
      <w:marBottom w:val="0"/>
      <w:divBdr>
        <w:top w:val="none" w:sz="0" w:space="0" w:color="auto"/>
        <w:left w:val="none" w:sz="0" w:space="0" w:color="auto"/>
        <w:bottom w:val="none" w:sz="0" w:space="0" w:color="auto"/>
        <w:right w:val="none" w:sz="0" w:space="0" w:color="auto"/>
      </w:divBdr>
    </w:div>
    <w:div w:id="1109275784">
      <w:bodyDiv w:val="1"/>
      <w:marLeft w:val="0"/>
      <w:marRight w:val="0"/>
      <w:marTop w:val="0"/>
      <w:marBottom w:val="0"/>
      <w:divBdr>
        <w:top w:val="none" w:sz="0" w:space="0" w:color="auto"/>
        <w:left w:val="none" w:sz="0" w:space="0" w:color="auto"/>
        <w:bottom w:val="none" w:sz="0" w:space="0" w:color="auto"/>
        <w:right w:val="none" w:sz="0" w:space="0" w:color="auto"/>
      </w:divBdr>
    </w:div>
    <w:div w:id="1109394628">
      <w:bodyDiv w:val="1"/>
      <w:marLeft w:val="0"/>
      <w:marRight w:val="0"/>
      <w:marTop w:val="0"/>
      <w:marBottom w:val="0"/>
      <w:divBdr>
        <w:top w:val="none" w:sz="0" w:space="0" w:color="auto"/>
        <w:left w:val="none" w:sz="0" w:space="0" w:color="auto"/>
        <w:bottom w:val="none" w:sz="0" w:space="0" w:color="auto"/>
        <w:right w:val="none" w:sz="0" w:space="0" w:color="auto"/>
      </w:divBdr>
    </w:div>
    <w:div w:id="1109470245">
      <w:bodyDiv w:val="1"/>
      <w:marLeft w:val="0"/>
      <w:marRight w:val="0"/>
      <w:marTop w:val="0"/>
      <w:marBottom w:val="0"/>
      <w:divBdr>
        <w:top w:val="none" w:sz="0" w:space="0" w:color="auto"/>
        <w:left w:val="none" w:sz="0" w:space="0" w:color="auto"/>
        <w:bottom w:val="none" w:sz="0" w:space="0" w:color="auto"/>
        <w:right w:val="none" w:sz="0" w:space="0" w:color="auto"/>
      </w:divBdr>
    </w:div>
    <w:div w:id="1109592436">
      <w:bodyDiv w:val="1"/>
      <w:marLeft w:val="0"/>
      <w:marRight w:val="0"/>
      <w:marTop w:val="0"/>
      <w:marBottom w:val="0"/>
      <w:divBdr>
        <w:top w:val="none" w:sz="0" w:space="0" w:color="auto"/>
        <w:left w:val="none" w:sz="0" w:space="0" w:color="auto"/>
        <w:bottom w:val="none" w:sz="0" w:space="0" w:color="auto"/>
        <w:right w:val="none" w:sz="0" w:space="0" w:color="auto"/>
      </w:divBdr>
    </w:div>
    <w:div w:id="1109617012">
      <w:bodyDiv w:val="1"/>
      <w:marLeft w:val="0"/>
      <w:marRight w:val="0"/>
      <w:marTop w:val="0"/>
      <w:marBottom w:val="0"/>
      <w:divBdr>
        <w:top w:val="none" w:sz="0" w:space="0" w:color="auto"/>
        <w:left w:val="none" w:sz="0" w:space="0" w:color="auto"/>
        <w:bottom w:val="none" w:sz="0" w:space="0" w:color="auto"/>
        <w:right w:val="none" w:sz="0" w:space="0" w:color="auto"/>
      </w:divBdr>
    </w:div>
    <w:div w:id="1109618253">
      <w:bodyDiv w:val="1"/>
      <w:marLeft w:val="0"/>
      <w:marRight w:val="0"/>
      <w:marTop w:val="0"/>
      <w:marBottom w:val="0"/>
      <w:divBdr>
        <w:top w:val="none" w:sz="0" w:space="0" w:color="auto"/>
        <w:left w:val="none" w:sz="0" w:space="0" w:color="auto"/>
        <w:bottom w:val="none" w:sz="0" w:space="0" w:color="auto"/>
        <w:right w:val="none" w:sz="0" w:space="0" w:color="auto"/>
      </w:divBdr>
    </w:div>
    <w:div w:id="1109660688">
      <w:bodyDiv w:val="1"/>
      <w:marLeft w:val="0"/>
      <w:marRight w:val="0"/>
      <w:marTop w:val="0"/>
      <w:marBottom w:val="0"/>
      <w:divBdr>
        <w:top w:val="none" w:sz="0" w:space="0" w:color="auto"/>
        <w:left w:val="none" w:sz="0" w:space="0" w:color="auto"/>
        <w:bottom w:val="none" w:sz="0" w:space="0" w:color="auto"/>
        <w:right w:val="none" w:sz="0" w:space="0" w:color="auto"/>
      </w:divBdr>
    </w:div>
    <w:div w:id="1109742686">
      <w:bodyDiv w:val="1"/>
      <w:marLeft w:val="0"/>
      <w:marRight w:val="0"/>
      <w:marTop w:val="0"/>
      <w:marBottom w:val="0"/>
      <w:divBdr>
        <w:top w:val="none" w:sz="0" w:space="0" w:color="auto"/>
        <w:left w:val="none" w:sz="0" w:space="0" w:color="auto"/>
        <w:bottom w:val="none" w:sz="0" w:space="0" w:color="auto"/>
        <w:right w:val="none" w:sz="0" w:space="0" w:color="auto"/>
      </w:divBdr>
    </w:div>
    <w:div w:id="1110010053">
      <w:bodyDiv w:val="1"/>
      <w:marLeft w:val="0"/>
      <w:marRight w:val="0"/>
      <w:marTop w:val="0"/>
      <w:marBottom w:val="0"/>
      <w:divBdr>
        <w:top w:val="none" w:sz="0" w:space="0" w:color="auto"/>
        <w:left w:val="none" w:sz="0" w:space="0" w:color="auto"/>
        <w:bottom w:val="none" w:sz="0" w:space="0" w:color="auto"/>
        <w:right w:val="none" w:sz="0" w:space="0" w:color="auto"/>
      </w:divBdr>
    </w:div>
    <w:div w:id="1110130165">
      <w:bodyDiv w:val="1"/>
      <w:marLeft w:val="0"/>
      <w:marRight w:val="0"/>
      <w:marTop w:val="0"/>
      <w:marBottom w:val="0"/>
      <w:divBdr>
        <w:top w:val="none" w:sz="0" w:space="0" w:color="auto"/>
        <w:left w:val="none" w:sz="0" w:space="0" w:color="auto"/>
        <w:bottom w:val="none" w:sz="0" w:space="0" w:color="auto"/>
        <w:right w:val="none" w:sz="0" w:space="0" w:color="auto"/>
      </w:divBdr>
    </w:div>
    <w:div w:id="1110273545">
      <w:bodyDiv w:val="1"/>
      <w:marLeft w:val="0"/>
      <w:marRight w:val="0"/>
      <w:marTop w:val="0"/>
      <w:marBottom w:val="0"/>
      <w:divBdr>
        <w:top w:val="none" w:sz="0" w:space="0" w:color="auto"/>
        <w:left w:val="none" w:sz="0" w:space="0" w:color="auto"/>
        <w:bottom w:val="none" w:sz="0" w:space="0" w:color="auto"/>
        <w:right w:val="none" w:sz="0" w:space="0" w:color="auto"/>
      </w:divBdr>
    </w:div>
    <w:div w:id="1110273829">
      <w:bodyDiv w:val="1"/>
      <w:marLeft w:val="0"/>
      <w:marRight w:val="0"/>
      <w:marTop w:val="0"/>
      <w:marBottom w:val="0"/>
      <w:divBdr>
        <w:top w:val="none" w:sz="0" w:space="0" w:color="auto"/>
        <w:left w:val="none" w:sz="0" w:space="0" w:color="auto"/>
        <w:bottom w:val="none" w:sz="0" w:space="0" w:color="auto"/>
        <w:right w:val="none" w:sz="0" w:space="0" w:color="auto"/>
      </w:divBdr>
    </w:div>
    <w:div w:id="1110274414">
      <w:bodyDiv w:val="1"/>
      <w:marLeft w:val="0"/>
      <w:marRight w:val="0"/>
      <w:marTop w:val="0"/>
      <w:marBottom w:val="0"/>
      <w:divBdr>
        <w:top w:val="none" w:sz="0" w:space="0" w:color="auto"/>
        <w:left w:val="none" w:sz="0" w:space="0" w:color="auto"/>
        <w:bottom w:val="none" w:sz="0" w:space="0" w:color="auto"/>
        <w:right w:val="none" w:sz="0" w:space="0" w:color="auto"/>
      </w:divBdr>
    </w:div>
    <w:div w:id="1110276024">
      <w:bodyDiv w:val="1"/>
      <w:marLeft w:val="0"/>
      <w:marRight w:val="0"/>
      <w:marTop w:val="0"/>
      <w:marBottom w:val="0"/>
      <w:divBdr>
        <w:top w:val="none" w:sz="0" w:space="0" w:color="auto"/>
        <w:left w:val="none" w:sz="0" w:space="0" w:color="auto"/>
        <w:bottom w:val="none" w:sz="0" w:space="0" w:color="auto"/>
        <w:right w:val="none" w:sz="0" w:space="0" w:color="auto"/>
      </w:divBdr>
    </w:div>
    <w:div w:id="1110467215">
      <w:bodyDiv w:val="1"/>
      <w:marLeft w:val="0"/>
      <w:marRight w:val="0"/>
      <w:marTop w:val="0"/>
      <w:marBottom w:val="0"/>
      <w:divBdr>
        <w:top w:val="none" w:sz="0" w:space="0" w:color="auto"/>
        <w:left w:val="none" w:sz="0" w:space="0" w:color="auto"/>
        <w:bottom w:val="none" w:sz="0" w:space="0" w:color="auto"/>
        <w:right w:val="none" w:sz="0" w:space="0" w:color="auto"/>
      </w:divBdr>
    </w:div>
    <w:div w:id="1110515854">
      <w:bodyDiv w:val="1"/>
      <w:marLeft w:val="0"/>
      <w:marRight w:val="0"/>
      <w:marTop w:val="0"/>
      <w:marBottom w:val="0"/>
      <w:divBdr>
        <w:top w:val="none" w:sz="0" w:space="0" w:color="auto"/>
        <w:left w:val="none" w:sz="0" w:space="0" w:color="auto"/>
        <w:bottom w:val="none" w:sz="0" w:space="0" w:color="auto"/>
        <w:right w:val="none" w:sz="0" w:space="0" w:color="auto"/>
      </w:divBdr>
    </w:div>
    <w:div w:id="1110782346">
      <w:bodyDiv w:val="1"/>
      <w:marLeft w:val="0"/>
      <w:marRight w:val="0"/>
      <w:marTop w:val="0"/>
      <w:marBottom w:val="0"/>
      <w:divBdr>
        <w:top w:val="none" w:sz="0" w:space="0" w:color="auto"/>
        <w:left w:val="none" w:sz="0" w:space="0" w:color="auto"/>
        <w:bottom w:val="none" w:sz="0" w:space="0" w:color="auto"/>
        <w:right w:val="none" w:sz="0" w:space="0" w:color="auto"/>
      </w:divBdr>
    </w:div>
    <w:div w:id="1110857117">
      <w:bodyDiv w:val="1"/>
      <w:marLeft w:val="0"/>
      <w:marRight w:val="0"/>
      <w:marTop w:val="0"/>
      <w:marBottom w:val="0"/>
      <w:divBdr>
        <w:top w:val="none" w:sz="0" w:space="0" w:color="auto"/>
        <w:left w:val="none" w:sz="0" w:space="0" w:color="auto"/>
        <w:bottom w:val="none" w:sz="0" w:space="0" w:color="auto"/>
        <w:right w:val="none" w:sz="0" w:space="0" w:color="auto"/>
      </w:divBdr>
    </w:div>
    <w:div w:id="1110973809">
      <w:bodyDiv w:val="1"/>
      <w:marLeft w:val="0"/>
      <w:marRight w:val="0"/>
      <w:marTop w:val="0"/>
      <w:marBottom w:val="0"/>
      <w:divBdr>
        <w:top w:val="none" w:sz="0" w:space="0" w:color="auto"/>
        <w:left w:val="none" w:sz="0" w:space="0" w:color="auto"/>
        <w:bottom w:val="none" w:sz="0" w:space="0" w:color="auto"/>
        <w:right w:val="none" w:sz="0" w:space="0" w:color="auto"/>
      </w:divBdr>
    </w:div>
    <w:div w:id="1111170931">
      <w:bodyDiv w:val="1"/>
      <w:marLeft w:val="0"/>
      <w:marRight w:val="0"/>
      <w:marTop w:val="0"/>
      <w:marBottom w:val="0"/>
      <w:divBdr>
        <w:top w:val="none" w:sz="0" w:space="0" w:color="auto"/>
        <w:left w:val="none" w:sz="0" w:space="0" w:color="auto"/>
        <w:bottom w:val="none" w:sz="0" w:space="0" w:color="auto"/>
        <w:right w:val="none" w:sz="0" w:space="0" w:color="auto"/>
      </w:divBdr>
    </w:div>
    <w:div w:id="1111318102">
      <w:bodyDiv w:val="1"/>
      <w:marLeft w:val="0"/>
      <w:marRight w:val="0"/>
      <w:marTop w:val="0"/>
      <w:marBottom w:val="0"/>
      <w:divBdr>
        <w:top w:val="none" w:sz="0" w:space="0" w:color="auto"/>
        <w:left w:val="none" w:sz="0" w:space="0" w:color="auto"/>
        <w:bottom w:val="none" w:sz="0" w:space="0" w:color="auto"/>
        <w:right w:val="none" w:sz="0" w:space="0" w:color="auto"/>
      </w:divBdr>
    </w:div>
    <w:div w:id="1111390899">
      <w:bodyDiv w:val="1"/>
      <w:marLeft w:val="0"/>
      <w:marRight w:val="0"/>
      <w:marTop w:val="0"/>
      <w:marBottom w:val="0"/>
      <w:divBdr>
        <w:top w:val="none" w:sz="0" w:space="0" w:color="auto"/>
        <w:left w:val="none" w:sz="0" w:space="0" w:color="auto"/>
        <w:bottom w:val="none" w:sz="0" w:space="0" w:color="auto"/>
        <w:right w:val="none" w:sz="0" w:space="0" w:color="auto"/>
      </w:divBdr>
    </w:div>
    <w:div w:id="1111434721">
      <w:bodyDiv w:val="1"/>
      <w:marLeft w:val="0"/>
      <w:marRight w:val="0"/>
      <w:marTop w:val="0"/>
      <w:marBottom w:val="0"/>
      <w:divBdr>
        <w:top w:val="none" w:sz="0" w:space="0" w:color="auto"/>
        <w:left w:val="none" w:sz="0" w:space="0" w:color="auto"/>
        <w:bottom w:val="none" w:sz="0" w:space="0" w:color="auto"/>
        <w:right w:val="none" w:sz="0" w:space="0" w:color="auto"/>
      </w:divBdr>
    </w:div>
    <w:div w:id="1111513893">
      <w:bodyDiv w:val="1"/>
      <w:marLeft w:val="0"/>
      <w:marRight w:val="0"/>
      <w:marTop w:val="0"/>
      <w:marBottom w:val="0"/>
      <w:divBdr>
        <w:top w:val="none" w:sz="0" w:space="0" w:color="auto"/>
        <w:left w:val="none" w:sz="0" w:space="0" w:color="auto"/>
        <w:bottom w:val="none" w:sz="0" w:space="0" w:color="auto"/>
        <w:right w:val="none" w:sz="0" w:space="0" w:color="auto"/>
      </w:divBdr>
    </w:div>
    <w:div w:id="1111588421">
      <w:bodyDiv w:val="1"/>
      <w:marLeft w:val="0"/>
      <w:marRight w:val="0"/>
      <w:marTop w:val="0"/>
      <w:marBottom w:val="0"/>
      <w:divBdr>
        <w:top w:val="none" w:sz="0" w:space="0" w:color="auto"/>
        <w:left w:val="none" w:sz="0" w:space="0" w:color="auto"/>
        <w:bottom w:val="none" w:sz="0" w:space="0" w:color="auto"/>
        <w:right w:val="none" w:sz="0" w:space="0" w:color="auto"/>
      </w:divBdr>
    </w:div>
    <w:div w:id="1112044759">
      <w:bodyDiv w:val="1"/>
      <w:marLeft w:val="0"/>
      <w:marRight w:val="0"/>
      <w:marTop w:val="0"/>
      <w:marBottom w:val="0"/>
      <w:divBdr>
        <w:top w:val="none" w:sz="0" w:space="0" w:color="auto"/>
        <w:left w:val="none" w:sz="0" w:space="0" w:color="auto"/>
        <w:bottom w:val="none" w:sz="0" w:space="0" w:color="auto"/>
        <w:right w:val="none" w:sz="0" w:space="0" w:color="auto"/>
      </w:divBdr>
    </w:div>
    <w:div w:id="1112088622">
      <w:bodyDiv w:val="1"/>
      <w:marLeft w:val="0"/>
      <w:marRight w:val="0"/>
      <w:marTop w:val="0"/>
      <w:marBottom w:val="0"/>
      <w:divBdr>
        <w:top w:val="none" w:sz="0" w:space="0" w:color="auto"/>
        <w:left w:val="none" w:sz="0" w:space="0" w:color="auto"/>
        <w:bottom w:val="none" w:sz="0" w:space="0" w:color="auto"/>
        <w:right w:val="none" w:sz="0" w:space="0" w:color="auto"/>
      </w:divBdr>
    </w:div>
    <w:div w:id="1112240531">
      <w:bodyDiv w:val="1"/>
      <w:marLeft w:val="0"/>
      <w:marRight w:val="0"/>
      <w:marTop w:val="0"/>
      <w:marBottom w:val="0"/>
      <w:divBdr>
        <w:top w:val="none" w:sz="0" w:space="0" w:color="auto"/>
        <w:left w:val="none" w:sz="0" w:space="0" w:color="auto"/>
        <w:bottom w:val="none" w:sz="0" w:space="0" w:color="auto"/>
        <w:right w:val="none" w:sz="0" w:space="0" w:color="auto"/>
      </w:divBdr>
      <w:divsChild>
        <w:div w:id="1667317526">
          <w:marLeft w:val="0"/>
          <w:marRight w:val="0"/>
          <w:marTop w:val="0"/>
          <w:marBottom w:val="0"/>
          <w:divBdr>
            <w:top w:val="none" w:sz="0" w:space="0" w:color="auto"/>
            <w:left w:val="none" w:sz="0" w:space="0" w:color="auto"/>
            <w:bottom w:val="none" w:sz="0" w:space="0" w:color="auto"/>
            <w:right w:val="none" w:sz="0" w:space="0" w:color="auto"/>
          </w:divBdr>
        </w:div>
      </w:divsChild>
    </w:div>
    <w:div w:id="1112476911">
      <w:bodyDiv w:val="1"/>
      <w:marLeft w:val="0"/>
      <w:marRight w:val="0"/>
      <w:marTop w:val="0"/>
      <w:marBottom w:val="0"/>
      <w:divBdr>
        <w:top w:val="none" w:sz="0" w:space="0" w:color="auto"/>
        <w:left w:val="none" w:sz="0" w:space="0" w:color="auto"/>
        <w:bottom w:val="none" w:sz="0" w:space="0" w:color="auto"/>
        <w:right w:val="none" w:sz="0" w:space="0" w:color="auto"/>
      </w:divBdr>
    </w:div>
    <w:div w:id="1112479576">
      <w:bodyDiv w:val="1"/>
      <w:marLeft w:val="0"/>
      <w:marRight w:val="0"/>
      <w:marTop w:val="0"/>
      <w:marBottom w:val="0"/>
      <w:divBdr>
        <w:top w:val="none" w:sz="0" w:space="0" w:color="auto"/>
        <w:left w:val="none" w:sz="0" w:space="0" w:color="auto"/>
        <w:bottom w:val="none" w:sz="0" w:space="0" w:color="auto"/>
        <w:right w:val="none" w:sz="0" w:space="0" w:color="auto"/>
      </w:divBdr>
    </w:div>
    <w:div w:id="1112671853">
      <w:bodyDiv w:val="1"/>
      <w:marLeft w:val="0"/>
      <w:marRight w:val="0"/>
      <w:marTop w:val="0"/>
      <w:marBottom w:val="0"/>
      <w:divBdr>
        <w:top w:val="none" w:sz="0" w:space="0" w:color="auto"/>
        <w:left w:val="none" w:sz="0" w:space="0" w:color="auto"/>
        <w:bottom w:val="none" w:sz="0" w:space="0" w:color="auto"/>
        <w:right w:val="none" w:sz="0" w:space="0" w:color="auto"/>
      </w:divBdr>
    </w:div>
    <w:div w:id="1112673462">
      <w:bodyDiv w:val="1"/>
      <w:marLeft w:val="0"/>
      <w:marRight w:val="0"/>
      <w:marTop w:val="0"/>
      <w:marBottom w:val="0"/>
      <w:divBdr>
        <w:top w:val="none" w:sz="0" w:space="0" w:color="auto"/>
        <w:left w:val="none" w:sz="0" w:space="0" w:color="auto"/>
        <w:bottom w:val="none" w:sz="0" w:space="0" w:color="auto"/>
        <w:right w:val="none" w:sz="0" w:space="0" w:color="auto"/>
      </w:divBdr>
    </w:div>
    <w:div w:id="1112675529">
      <w:bodyDiv w:val="1"/>
      <w:marLeft w:val="0"/>
      <w:marRight w:val="0"/>
      <w:marTop w:val="0"/>
      <w:marBottom w:val="0"/>
      <w:divBdr>
        <w:top w:val="none" w:sz="0" w:space="0" w:color="auto"/>
        <w:left w:val="none" w:sz="0" w:space="0" w:color="auto"/>
        <w:bottom w:val="none" w:sz="0" w:space="0" w:color="auto"/>
        <w:right w:val="none" w:sz="0" w:space="0" w:color="auto"/>
      </w:divBdr>
    </w:div>
    <w:div w:id="1112746752">
      <w:bodyDiv w:val="1"/>
      <w:marLeft w:val="0"/>
      <w:marRight w:val="0"/>
      <w:marTop w:val="0"/>
      <w:marBottom w:val="0"/>
      <w:divBdr>
        <w:top w:val="none" w:sz="0" w:space="0" w:color="auto"/>
        <w:left w:val="none" w:sz="0" w:space="0" w:color="auto"/>
        <w:bottom w:val="none" w:sz="0" w:space="0" w:color="auto"/>
        <w:right w:val="none" w:sz="0" w:space="0" w:color="auto"/>
      </w:divBdr>
    </w:div>
    <w:div w:id="1112751442">
      <w:bodyDiv w:val="1"/>
      <w:marLeft w:val="0"/>
      <w:marRight w:val="0"/>
      <w:marTop w:val="0"/>
      <w:marBottom w:val="0"/>
      <w:divBdr>
        <w:top w:val="none" w:sz="0" w:space="0" w:color="auto"/>
        <w:left w:val="none" w:sz="0" w:space="0" w:color="auto"/>
        <w:bottom w:val="none" w:sz="0" w:space="0" w:color="auto"/>
        <w:right w:val="none" w:sz="0" w:space="0" w:color="auto"/>
      </w:divBdr>
    </w:div>
    <w:div w:id="1112827131">
      <w:bodyDiv w:val="1"/>
      <w:marLeft w:val="0"/>
      <w:marRight w:val="0"/>
      <w:marTop w:val="0"/>
      <w:marBottom w:val="0"/>
      <w:divBdr>
        <w:top w:val="none" w:sz="0" w:space="0" w:color="auto"/>
        <w:left w:val="none" w:sz="0" w:space="0" w:color="auto"/>
        <w:bottom w:val="none" w:sz="0" w:space="0" w:color="auto"/>
        <w:right w:val="none" w:sz="0" w:space="0" w:color="auto"/>
      </w:divBdr>
    </w:div>
    <w:div w:id="1112935747">
      <w:bodyDiv w:val="1"/>
      <w:marLeft w:val="0"/>
      <w:marRight w:val="0"/>
      <w:marTop w:val="0"/>
      <w:marBottom w:val="0"/>
      <w:divBdr>
        <w:top w:val="none" w:sz="0" w:space="0" w:color="auto"/>
        <w:left w:val="none" w:sz="0" w:space="0" w:color="auto"/>
        <w:bottom w:val="none" w:sz="0" w:space="0" w:color="auto"/>
        <w:right w:val="none" w:sz="0" w:space="0" w:color="auto"/>
      </w:divBdr>
    </w:div>
    <w:div w:id="1112935959">
      <w:bodyDiv w:val="1"/>
      <w:marLeft w:val="0"/>
      <w:marRight w:val="0"/>
      <w:marTop w:val="0"/>
      <w:marBottom w:val="0"/>
      <w:divBdr>
        <w:top w:val="none" w:sz="0" w:space="0" w:color="auto"/>
        <w:left w:val="none" w:sz="0" w:space="0" w:color="auto"/>
        <w:bottom w:val="none" w:sz="0" w:space="0" w:color="auto"/>
        <w:right w:val="none" w:sz="0" w:space="0" w:color="auto"/>
      </w:divBdr>
    </w:div>
    <w:div w:id="1112939943">
      <w:bodyDiv w:val="1"/>
      <w:marLeft w:val="0"/>
      <w:marRight w:val="0"/>
      <w:marTop w:val="0"/>
      <w:marBottom w:val="0"/>
      <w:divBdr>
        <w:top w:val="none" w:sz="0" w:space="0" w:color="auto"/>
        <w:left w:val="none" w:sz="0" w:space="0" w:color="auto"/>
        <w:bottom w:val="none" w:sz="0" w:space="0" w:color="auto"/>
        <w:right w:val="none" w:sz="0" w:space="0" w:color="auto"/>
      </w:divBdr>
    </w:div>
    <w:div w:id="1113092124">
      <w:bodyDiv w:val="1"/>
      <w:marLeft w:val="0"/>
      <w:marRight w:val="0"/>
      <w:marTop w:val="0"/>
      <w:marBottom w:val="0"/>
      <w:divBdr>
        <w:top w:val="none" w:sz="0" w:space="0" w:color="auto"/>
        <w:left w:val="none" w:sz="0" w:space="0" w:color="auto"/>
        <w:bottom w:val="none" w:sz="0" w:space="0" w:color="auto"/>
        <w:right w:val="none" w:sz="0" w:space="0" w:color="auto"/>
      </w:divBdr>
    </w:div>
    <w:div w:id="1113209218">
      <w:bodyDiv w:val="1"/>
      <w:marLeft w:val="0"/>
      <w:marRight w:val="0"/>
      <w:marTop w:val="0"/>
      <w:marBottom w:val="0"/>
      <w:divBdr>
        <w:top w:val="none" w:sz="0" w:space="0" w:color="auto"/>
        <w:left w:val="none" w:sz="0" w:space="0" w:color="auto"/>
        <w:bottom w:val="none" w:sz="0" w:space="0" w:color="auto"/>
        <w:right w:val="none" w:sz="0" w:space="0" w:color="auto"/>
      </w:divBdr>
    </w:div>
    <w:div w:id="1113475390">
      <w:bodyDiv w:val="1"/>
      <w:marLeft w:val="0"/>
      <w:marRight w:val="0"/>
      <w:marTop w:val="0"/>
      <w:marBottom w:val="0"/>
      <w:divBdr>
        <w:top w:val="none" w:sz="0" w:space="0" w:color="auto"/>
        <w:left w:val="none" w:sz="0" w:space="0" w:color="auto"/>
        <w:bottom w:val="none" w:sz="0" w:space="0" w:color="auto"/>
        <w:right w:val="none" w:sz="0" w:space="0" w:color="auto"/>
      </w:divBdr>
    </w:div>
    <w:div w:id="1113522843">
      <w:bodyDiv w:val="1"/>
      <w:marLeft w:val="0"/>
      <w:marRight w:val="0"/>
      <w:marTop w:val="0"/>
      <w:marBottom w:val="0"/>
      <w:divBdr>
        <w:top w:val="none" w:sz="0" w:space="0" w:color="auto"/>
        <w:left w:val="none" w:sz="0" w:space="0" w:color="auto"/>
        <w:bottom w:val="none" w:sz="0" w:space="0" w:color="auto"/>
        <w:right w:val="none" w:sz="0" w:space="0" w:color="auto"/>
      </w:divBdr>
    </w:div>
    <w:div w:id="1113593224">
      <w:bodyDiv w:val="1"/>
      <w:marLeft w:val="0"/>
      <w:marRight w:val="0"/>
      <w:marTop w:val="0"/>
      <w:marBottom w:val="0"/>
      <w:divBdr>
        <w:top w:val="none" w:sz="0" w:space="0" w:color="auto"/>
        <w:left w:val="none" w:sz="0" w:space="0" w:color="auto"/>
        <w:bottom w:val="none" w:sz="0" w:space="0" w:color="auto"/>
        <w:right w:val="none" w:sz="0" w:space="0" w:color="auto"/>
      </w:divBdr>
    </w:div>
    <w:div w:id="1113594178">
      <w:bodyDiv w:val="1"/>
      <w:marLeft w:val="0"/>
      <w:marRight w:val="0"/>
      <w:marTop w:val="0"/>
      <w:marBottom w:val="0"/>
      <w:divBdr>
        <w:top w:val="none" w:sz="0" w:space="0" w:color="auto"/>
        <w:left w:val="none" w:sz="0" w:space="0" w:color="auto"/>
        <w:bottom w:val="none" w:sz="0" w:space="0" w:color="auto"/>
        <w:right w:val="none" w:sz="0" w:space="0" w:color="auto"/>
      </w:divBdr>
    </w:div>
    <w:div w:id="1113597535">
      <w:bodyDiv w:val="1"/>
      <w:marLeft w:val="0"/>
      <w:marRight w:val="0"/>
      <w:marTop w:val="0"/>
      <w:marBottom w:val="0"/>
      <w:divBdr>
        <w:top w:val="none" w:sz="0" w:space="0" w:color="auto"/>
        <w:left w:val="none" w:sz="0" w:space="0" w:color="auto"/>
        <w:bottom w:val="none" w:sz="0" w:space="0" w:color="auto"/>
        <w:right w:val="none" w:sz="0" w:space="0" w:color="auto"/>
      </w:divBdr>
    </w:div>
    <w:div w:id="1113673734">
      <w:bodyDiv w:val="1"/>
      <w:marLeft w:val="0"/>
      <w:marRight w:val="0"/>
      <w:marTop w:val="0"/>
      <w:marBottom w:val="0"/>
      <w:divBdr>
        <w:top w:val="none" w:sz="0" w:space="0" w:color="auto"/>
        <w:left w:val="none" w:sz="0" w:space="0" w:color="auto"/>
        <w:bottom w:val="none" w:sz="0" w:space="0" w:color="auto"/>
        <w:right w:val="none" w:sz="0" w:space="0" w:color="auto"/>
      </w:divBdr>
    </w:div>
    <w:div w:id="1113786770">
      <w:bodyDiv w:val="1"/>
      <w:marLeft w:val="0"/>
      <w:marRight w:val="0"/>
      <w:marTop w:val="0"/>
      <w:marBottom w:val="0"/>
      <w:divBdr>
        <w:top w:val="none" w:sz="0" w:space="0" w:color="auto"/>
        <w:left w:val="none" w:sz="0" w:space="0" w:color="auto"/>
        <w:bottom w:val="none" w:sz="0" w:space="0" w:color="auto"/>
        <w:right w:val="none" w:sz="0" w:space="0" w:color="auto"/>
      </w:divBdr>
    </w:div>
    <w:div w:id="1113862874">
      <w:bodyDiv w:val="1"/>
      <w:marLeft w:val="0"/>
      <w:marRight w:val="0"/>
      <w:marTop w:val="0"/>
      <w:marBottom w:val="0"/>
      <w:divBdr>
        <w:top w:val="none" w:sz="0" w:space="0" w:color="auto"/>
        <w:left w:val="none" w:sz="0" w:space="0" w:color="auto"/>
        <w:bottom w:val="none" w:sz="0" w:space="0" w:color="auto"/>
        <w:right w:val="none" w:sz="0" w:space="0" w:color="auto"/>
      </w:divBdr>
    </w:div>
    <w:div w:id="1113868041">
      <w:bodyDiv w:val="1"/>
      <w:marLeft w:val="0"/>
      <w:marRight w:val="0"/>
      <w:marTop w:val="0"/>
      <w:marBottom w:val="0"/>
      <w:divBdr>
        <w:top w:val="none" w:sz="0" w:space="0" w:color="auto"/>
        <w:left w:val="none" w:sz="0" w:space="0" w:color="auto"/>
        <w:bottom w:val="none" w:sz="0" w:space="0" w:color="auto"/>
        <w:right w:val="none" w:sz="0" w:space="0" w:color="auto"/>
      </w:divBdr>
    </w:div>
    <w:div w:id="1114255043">
      <w:bodyDiv w:val="1"/>
      <w:marLeft w:val="0"/>
      <w:marRight w:val="0"/>
      <w:marTop w:val="0"/>
      <w:marBottom w:val="0"/>
      <w:divBdr>
        <w:top w:val="none" w:sz="0" w:space="0" w:color="auto"/>
        <w:left w:val="none" w:sz="0" w:space="0" w:color="auto"/>
        <w:bottom w:val="none" w:sz="0" w:space="0" w:color="auto"/>
        <w:right w:val="none" w:sz="0" w:space="0" w:color="auto"/>
      </w:divBdr>
    </w:div>
    <w:div w:id="1114326431">
      <w:bodyDiv w:val="1"/>
      <w:marLeft w:val="0"/>
      <w:marRight w:val="0"/>
      <w:marTop w:val="0"/>
      <w:marBottom w:val="0"/>
      <w:divBdr>
        <w:top w:val="none" w:sz="0" w:space="0" w:color="auto"/>
        <w:left w:val="none" w:sz="0" w:space="0" w:color="auto"/>
        <w:bottom w:val="none" w:sz="0" w:space="0" w:color="auto"/>
        <w:right w:val="none" w:sz="0" w:space="0" w:color="auto"/>
      </w:divBdr>
    </w:div>
    <w:div w:id="1114403489">
      <w:bodyDiv w:val="1"/>
      <w:marLeft w:val="0"/>
      <w:marRight w:val="0"/>
      <w:marTop w:val="0"/>
      <w:marBottom w:val="0"/>
      <w:divBdr>
        <w:top w:val="none" w:sz="0" w:space="0" w:color="auto"/>
        <w:left w:val="none" w:sz="0" w:space="0" w:color="auto"/>
        <w:bottom w:val="none" w:sz="0" w:space="0" w:color="auto"/>
        <w:right w:val="none" w:sz="0" w:space="0" w:color="auto"/>
      </w:divBdr>
    </w:div>
    <w:div w:id="1114595722">
      <w:bodyDiv w:val="1"/>
      <w:marLeft w:val="0"/>
      <w:marRight w:val="0"/>
      <w:marTop w:val="0"/>
      <w:marBottom w:val="0"/>
      <w:divBdr>
        <w:top w:val="none" w:sz="0" w:space="0" w:color="auto"/>
        <w:left w:val="none" w:sz="0" w:space="0" w:color="auto"/>
        <w:bottom w:val="none" w:sz="0" w:space="0" w:color="auto"/>
        <w:right w:val="none" w:sz="0" w:space="0" w:color="auto"/>
      </w:divBdr>
    </w:div>
    <w:div w:id="1114638261">
      <w:bodyDiv w:val="1"/>
      <w:marLeft w:val="0"/>
      <w:marRight w:val="0"/>
      <w:marTop w:val="0"/>
      <w:marBottom w:val="0"/>
      <w:divBdr>
        <w:top w:val="none" w:sz="0" w:space="0" w:color="auto"/>
        <w:left w:val="none" w:sz="0" w:space="0" w:color="auto"/>
        <w:bottom w:val="none" w:sz="0" w:space="0" w:color="auto"/>
        <w:right w:val="none" w:sz="0" w:space="0" w:color="auto"/>
      </w:divBdr>
    </w:div>
    <w:div w:id="1114710511">
      <w:bodyDiv w:val="1"/>
      <w:marLeft w:val="0"/>
      <w:marRight w:val="0"/>
      <w:marTop w:val="0"/>
      <w:marBottom w:val="0"/>
      <w:divBdr>
        <w:top w:val="none" w:sz="0" w:space="0" w:color="auto"/>
        <w:left w:val="none" w:sz="0" w:space="0" w:color="auto"/>
        <w:bottom w:val="none" w:sz="0" w:space="0" w:color="auto"/>
        <w:right w:val="none" w:sz="0" w:space="0" w:color="auto"/>
      </w:divBdr>
    </w:div>
    <w:div w:id="1114905815">
      <w:bodyDiv w:val="1"/>
      <w:marLeft w:val="0"/>
      <w:marRight w:val="0"/>
      <w:marTop w:val="0"/>
      <w:marBottom w:val="0"/>
      <w:divBdr>
        <w:top w:val="none" w:sz="0" w:space="0" w:color="auto"/>
        <w:left w:val="none" w:sz="0" w:space="0" w:color="auto"/>
        <w:bottom w:val="none" w:sz="0" w:space="0" w:color="auto"/>
        <w:right w:val="none" w:sz="0" w:space="0" w:color="auto"/>
      </w:divBdr>
    </w:div>
    <w:div w:id="1114910262">
      <w:bodyDiv w:val="1"/>
      <w:marLeft w:val="0"/>
      <w:marRight w:val="0"/>
      <w:marTop w:val="0"/>
      <w:marBottom w:val="0"/>
      <w:divBdr>
        <w:top w:val="none" w:sz="0" w:space="0" w:color="auto"/>
        <w:left w:val="none" w:sz="0" w:space="0" w:color="auto"/>
        <w:bottom w:val="none" w:sz="0" w:space="0" w:color="auto"/>
        <w:right w:val="none" w:sz="0" w:space="0" w:color="auto"/>
      </w:divBdr>
    </w:div>
    <w:div w:id="1114978070">
      <w:bodyDiv w:val="1"/>
      <w:marLeft w:val="0"/>
      <w:marRight w:val="0"/>
      <w:marTop w:val="0"/>
      <w:marBottom w:val="0"/>
      <w:divBdr>
        <w:top w:val="none" w:sz="0" w:space="0" w:color="auto"/>
        <w:left w:val="none" w:sz="0" w:space="0" w:color="auto"/>
        <w:bottom w:val="none" w:sz="0" w:space="0" w:color="auto"/>
        <w:right w:val="none" w:sz="0" w:space="0" w:color="auto"/>
      </w:divBdr>
    </w:div>
    <w:div w:id="1114986208">
      <w:bodyDiv w:val="1"/>
      <w:marLeft w:val="0"/>
      <w:marRight w:val="0"/>
      <w:marTop w:val="0"/>
      <w:marBottom w:val="0"/>
      <w:divBdr>
        <w:top w:val="none" w:sz="0" w:space="0" w:color="auto"/>
        <w:left w:val="none" w:sz="0" w:space="0" w:color="auto"/>
        <w:bottom w:val="none" w:sz="0" w:space="0" w:color="auto"/>
        <w:right w:val="none" w:sz="0" w:space="0" w:color="auto"/>
      </w:divBdr>
    </w:div>
    <w:div w:id="1115056590">
      <w:bodyDiv w:val="1"/>
      <w:marLeft w:val="0"/>
      <w:marRight w:val="0"/>
      <w:marTop w:val="0"/>
      <w:marBottom w:val="0"/>
      <w:divBdr>
        <w:top w:val="none" w:sz="0" w:space="0" w:color="auto"/>
        <w:left w:val="none" w:sz="0" w:space="0" w:color="auto"/>
        <w:bottom w:val="none" w:sz="0" w:space="0" w:color="auto"/>
        <w:right w:val="none" w:sz="0" w:space="0" w:color="auto"/>
      </w:divBdr>
    </w:div>
    <w:div w:id="1115058462">
      <w:bodyDiv w:val="1"/>
      <w:marLeft w:val="0"/>
      <w:marRight w:val="0"/>
      <w:marTop w:val="0"/>
      <w:marBottom w:val="0"/>
      <w:divBdr>
        <w:top w:val="none" w:sz="0" w:space="0" w:color="auto"/>
        <w:left w:val="none" w:sz="0" w:space="0" w:color="auto"/>
        <w:bottom w:val="none" w:sz="0" w:space="0" w:color="auto"/>
        <w:right w:val="none" w:sz="0" w:space="0" w:color="auto"/>
      </w:divBdr>
    </w:div>
    <w:div w:id="1115103494">
      <w:bodyDiv w:val="1"/>
      <w:marLeft w:val="0"/>
      <w:marRight w:val="0"/>
      <w:marTop w:val="0"/>
      <w:marBottom w:val="0"/>
      <w:divBdr>
        <w:top w:val="none" w:sz="0" w:space="0" w:color="auto"/>
        <w:left w:val="none" w:sz="0" w:space="0" w:color="auto"/>
        <w:bottom w:val="none" w:sz="0" w:space="0" w:color="auto"/>
        <w:right w:val="none" w:sz="0" w:space="0" w:color="auto"/>
      </w:divBdr>
    </w:div>
    <w:div w:id="1115253493">
      <w:bodyDiv w:val="1"/>
      <w:marLeft w:val="0"/>
      <w:marRight w:val="0"/>
      <w:marTop w:val="0"/>
      <w:marBottom w:val="0"/>
      <w:divBdr>
        <w:top w:val="none" w:sz="0" w:space="0" w:color="auto"/>
        <w:left w:val="none" w:sz="0" w:space="0" w:color="auto"/>
        <w:bottom w:val="none" w:sz="0" w:space="0" w:color="auto"/>
        <w:right w:val="none" w:sz="0" w:space="0" w:color="auto"/>
      </w:divBdr>
    </w:div>
    <w:div w:id="1115439148">
      <w:bodyDiv w:val="1"/>
      <w:marLeft w:val="0"/>
      <w:marRight w:val="0"/>
      <w:marTop w:val="0"/>
      <w:marBottom w:val="0"/>
      <w:divBdr>
        <w:top w:val="none" w:sz="0" w:space="0" w:color="auto"/>
        <w:left w:val="none" w:sz="0" w:space="0" w:color="auto"/>
        <w:bottom w:val="none" w:sz="0" w:space="0" w:color="auto"/>
        <w:right w:val="none" w:sz="0" w:space="0" w:color="auto"/>
      </w:divBdr>
    </w:div>
    <w:div w:id="1115439149">
      <w:bodyDiv w:val="1"/>
      <w:marLeft w:val="0"/>
      <w:marRight w:val="0"/>
      <w:marTop w:val="0"/>
      <w:marBottom w:val="0"/>
      <w:divBdr>
        <w:top w:val="none" w:sz="0" w:space="0" w:color="auto"/>
        <w:left w:val="none" w:sz="0" w:space="0" w:color="auto"/>
        <w:bottom w:val="none" w:sz="0" w:space="0" w:color="auto"/>
        <w:right w:val="none" w:sz="0" w:space="0" w:color="auto"/>
      </w:divBdr>
    </w:div>
    <w:div w:id="1115447079">
      <w:bodyDiv w:val="1"/>
      <w:marLeft w:val="0"/>
      <w:marRight w:val="0"/>
      <w:marTop w:val="0"/>
      <w:marBottom w:val="0"/>
      <w:divBdr>
        <w:top w:val="none" w:sz="0" w:space="0" w:color="auto"/>
        <w:left w:val="none" w:sz="0" w:space="0" w:color="auto"/>
        <w:bottom w:val="none" w:sz="0" w:space="0" w:color="auto"/>
        <w:right w:val="none" w:sz="0" w:space="0" w:color="auto"/>
      </w:divBdr>
    </w:div>
    <w:div w:id="1115516313">
      <w:bodyDiv w:val="1"/>
      <w:marLeft w:val="0"/>
      <w:marRight w:val="0"/>
      <w:marTop w:val="0"/>
      <w:marBottom w:val="0"/>
      <w:divBdr>
        <w:top w:val="none" w:sz="0" w:space="0" w:color="auto"/>
        <w:left w:val="none" w:sz="0" w:space="0" w:color="auto"/>
        <w:bottom w:val="none" w:sz="0" w:space="0" w:color="auto"/>
        <w:right w:val="none" w:sz="0" w:space="0" w:color="auto"/>
      </w:divBdr>
    </w:div>
    <w:div w:id="1115557669">
      <w:bodyDiv w:val="1"/>
      <w:marLeft w:val="0"/>
      <w:marRight w:val="0"/>
      <w:marTop w:val="0"/>
      <w:marBottom w:val="0"/>
      <w:divBdr>
        <w:top w:val="none" w:sz="0" w:space="0" w:color="auto"/>
        <w:left w:val="none" w:sz="0" w:space="0" w:color="auto"/>
        <w:bottom w:val="none" w:sz="0" w:space="0" w:color="auto"/>
        <w:right w:val="none" w:sz="0" w:space="0" w:color="auto"/>
      </w:divBdr>
    </w:div>
    <w:div w:id="1115758980">
      <w:bodyDiv w:val="1"/>
      <w:marLeft w:val="0"/>
      <w:marRight w:val="0"/>
      <w:marTop w:val="0"/>
      <w:marBottom w:val="0"/>
      <w:divBdr>
        <w:top w:val="none" w:sz="0" w:space="0" w:color="auto"/>
        <w:left w:val="none" w:sz="0" w:space="0" w:color="auto"/>
        <w:bottom w:val="none" w:sz="0" w:space="0" w:color="auto"/>
        <w:right w:val="none" w:sz="0" w:space="0" w:color="auto"/>
      </w:divBdr>
    </w:div>
    <w:div w:id="1115835006">
      <w:bodyDiv w:val="1"/>
      <w:marLeft w:val="0"/>
      <w:marRight w:val="0"/>
      <w:marTop w:val="0"/>
      <w:marBottom w:val="0"/>
      <w:divBdr>
        <w:top w:val="none" w:sz="0" w:space="0" w:color="auto"/>
        <w:left w:val="none" w:sz="0" w:space="0" w:color="auto"/>
        <w:bottom w:val="none" w:sz="0" w:space="0" w:color="auto"/>
        <w:right w:val="none" w:sz="0" w:space="0" w:color="auto"/>
      </w:divBdr>
      <w:divsChild>
        <w:div w:id="692924691">
          <w:marLeft w:val="0"/>
          <w:marRight w:val="0"/>
          <w:marTop w:val="0"/>
          <w:marBottom w:val="0"/>
          <w:divBdr>
            <w:top w:val="none" w:sz="0" w:space="0" w:color="auto"/>
            <w:left w:val="none" w:sz="0" w:space="0" w:color="auto"/>
            <w:bottom w:val="none" w:sz="0" w:space="0" w:color="auto"/>
            <w:right w:val="none" w:sz="0" w:space="0" w:color="auto"/>
          </w:divBdr>
          <w:divsChild>
            <w:div w:id="1552155776">
              <w:marLeft w:val="0"/>
              <w:marRight w:val="0"/>
              <w:marTop w:val="0"/>
              <w:marBottom w:val="0"/>
              <w:divBdr>
                <w:top w:val="none" w:sz="0" w:space="0" w:color="auto"/>
                <w:left w:val="none" w:sz="0" w:space="0" w:color="auto"/>
                <w:bottom w:val="none" w:sz="0" w:space="0" w:color="auto"/>
                <w:right w:val="none" w:sz="0" w:space="0" w:color="auto"/>
              </w:divBdr>
              <w:divsChild>
                <w:div w:id="1647933761">
                  <w:marLeft w:val="0"/>
                  <w:marRight w:val="0"/>
                  <w:marTop w:val="0"/>
                  <w:marBottom w:val="0"/>
                  <w:divBdr>
                    <w:top w:val="none" w:sz="0" w:space="0" w:color="auto"/>
                    <w:left w:val="none" w:sz="0" w:space="0" w:color="auto"/>
                    <w:bottom w:val="none" w:sz="0" w:space="0" w:color="auto"/>
                    <w:right w:val="none" w:sz="0" w:space="0" w:color="auto"/>
                  </w:divBdr>
                  <w:divsChild>
                    <w:div w:id="243026782">
                      <w:marLeft w:val="0"/>
                      <w:marRight w:val="0"/>
                      <w:marTop w:val="0"/>
                      <w:marBottom w:val="0"/>
                      <w:divBdr>
                        <w:top w:val="none" w:sz="0" w:space="0" w:color="auto"/>
                        <w:left w:val="none" w:sz="0" w:space="0" w:color="auto"/>
                        <w:bottom w:val="none" w:sz="0" w:space="0" w:color="auto"/>
                        <w:right w:val="none" w:sz="0" w:space="0" w:color="auto"/>
                      </w:divBdr>
                      <w:divsChild>
                        <w:div w:id="1913539399">
                          <w:marLeft w:val="0"/>
                          <w:marRight w:val="0"/>
                          <w:marTop w:val="0"/>
                          <w:marBottom w:val="0"/>
                          <w:divBdr>
                            <w:top w:val="none" w:sz="0" w:space="0" w:color="auto"/>
                            <w:left w:val="none" w:sz="0" w:space="0" w:color="auto"/>
                            <w:bottom w:val="none" w:sz="0" w:space="0" w:color="auto"/>
                            <w:right w:val="none" w:sz="0" w:space="0" w:color="auto"/>
                          </w:divBdr>
                          <w:divsChild>
                            <w:div w:id="1360475730">
                              <w:marLeft w:val="0"/>
                              <w:marRight w:val="0"/>
                              <w:marTop w:val="0"/>
                              <w:marBottom w:val="0"/>
                              <w:divBdr>
                                <w:top w:val="none" w:sz="0" w:space="0" w:color="auto"/>
                                <w:left w:val="none" w:sz="0" w:space="0" w:color="auto"/>
                                <w:bottom w:val="none" w:sz="0" w:space="0" w:color="auto"/>
                                <w:right w:val="none" w:sz="0" w:space="0" w:color="auto"/>
                              </w:divBdr>
                              <w:divsChild>
                                <w:div w:id="1623925194">
                                  <w:marLeft w:val="0"/>
                                  <w:marRight w:val="0"/>
                                  <w:marTop w:val="0"/>
                                  <w:marBottom w:val="0"/>
                                  <w:divBdr>
                                    <w:top w:val="none" w:sz="0" w:space="0" w:color="auto"/>
                                    <w:left w:val="single" w:sz="6" w:space="0" w:color="0B198C"/>
                                    <w:bottom w:val="none" w:sz="0" w:space="0" w:color="auto"/>
                                    <w:right w:val="single" w:sz="6" w:space="0" w:color="0B198C"/>
                                  </w:divBdr>
                                  <w:divsChild>
                                    <w:div w:id="134408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5905924">
      <w:bodyDiv w:val="1"/>
      <w:marLeft w:val="0"/>
      <w:marRight w:val="0"/>
      <w:marTop w:val="0"/>
      <w:marBottom w:val="0"/>
      <w:divBdr>
        <w:top w:val="none" w:sz="0" w:space="0" w:color="auto"/>
        <w:left w:val="none" w:sz="0" w:space="0" w:color="auto"/>
        <w:bottom w:val="none" w:sz="0" w:space="0" w:color="auto"/>
        <w:right w:val="none" w:sz="0" w:space="0" w:color="auto"/>
      </w:divBdr>
    </w:div>
    <w:div w:id="1115949361">
      <w:bodyDiv w:val="1"/>
      <w:marLeft w:val="0"/>
      <w:marRight w:val="0"/>
      <w:marTop w:val="0"/>
      <w:marBottom w:val="0"/>
      <w:divBdr>
        <w:top w:val="none" w:sz="0" w:space="0" w:color="auto"/>
        <w:left w:val="none" w:sz="0" w:space="0" w:color="auto"/>
        <w:bottom w:val="none" w:sz="0" w:space="0" w:color="auto"/>
        <w:right w:val="none" w:sz="0" w:space="0" w:color="auto"/>
      </w:divBdr>
    </w:div>
    <w:div w:id="1115952661">
      <w:bodyDiv w:val="1"/>
      <w:marLeft w:val="0"/>
      <w:marRight w:val="0"/>
      <w:marTop w:val="0"/>
      <w:marBottom w:val="0"/>
      <w:divBdr>
        <w:top w:val="none" w:sz="0" w:space="0" w:color="auto"/>
        <w:left w:val="none" w:sz="0" w:space="0" w:color="auto"/>
        <w:bottom w:val="none" w:sz="0" w:space="0" w:color="auto"/>
        <w:right w:val="none" w:sz="0" w:space="0" w:color="auto"/>
      </w:divBdr>
    </w:div>
    <w:div w:id="1116407543">
      <w:bodyDiv w:val="1"/>
      <w:marLeft w:val="0"/>
      <w:marRight w:val="0"/>
      <w:marTop w:val="0"/>
      <w:marBottom w:val="0"/>
      <w:divBdr>
        <w:top w:val="none" w:sz="0" w:space="0" w:color="auto"/>
        <w:left w:val="none" w:sz="0" w:space="0" w:color="auto"/>
        <w:bottom w:val="none" w:sz="0" w:space="0" w:color="auto"/>
        <w:right w:val="none" w:sz="0" w:space="0" w:color="auto"/>
      </w:divBdr>
    </w:div>
    <w:div w:id="1116561192">
      <w:bodyDiv w:val="1"/>
      <w:marLeft w:val="0"/>
      <w:marRight w:val="0"/>
      <w:marTop w:val="0"/>
      <w:marBottom w:val="0"/>
      <w:divBdr>
        <w:top w:val="none" w:sz="0" w:space="0" w:color="auto"/>
        <w:left w:val="none" w:sz="0" w:space="0" w:color="auto"/>
        <w:bottom w:val="none" w:sz="0" w:space="0" w:color="auto"/>
        <w:right w:val="none" w:sz="0" w:space="0" w:color="auto"/>
      </w:divBdr>
    </w:div>
    <w:div w:id="1116564720">
      <w:bodyDiv w:val="1"/>
      <w:marLeft w:val="0"/>
      <w:marRight w:val="0"/>
      <w:marTop w:val="0"/>
      <w:marBottom w:val="0"/>
      <w:divBdr>
        <w:top w:val="none" w:sz="0" w:space="0" w:color="auto"/>
        <w:left w:val="none" w:sz="0" w:space="0" w:color="auto"/>
        <w:bottom w:val="none" w:sz="0" w:space="0" w:color="auto"/>
        <w:right w:val="none" w:sz="0" w:space="0" w:color="auto"/>
      </w:divBdr>
    </w:div>
    <w:div w:id="1116564807">
      <w:bodyDiv w:val="1"/>
      <w:marLeft w:val="0"/>
      <w:marRight w:val="0"/>
      <w:marTop w:val="0"/>
      <w:marBottom w:val="0"/>
      <w:divBdr>
        <w:top w:val="none" w:sz="0" w:space="0" w:color="auto"/>
        <w:left w:val="none" w:sz="0" w:space="0" w:color="auto"/>
        <w:bottom w:val="none" w:sz="0" w:space="0" w:color="auto"/>
        <w:right w:val="none" w:sz="0" w:space="0" w:color="auto"/>
      </w:divBdr>
    </w:div>
    <w:div w:id="1116675503">
      <w:bodyDiv w:val="1"/>
      <w:marLeft w:val="0"/>
      <w:marRight w:val="0"/>
      <w:marTop w:val="0"/>
      <w:marBottom w:val="0"/>
      <w:divBdr>
        <w:top w:val="none" w:sz="0" w:space="0" w:color="auto"/>
        <w:left w:val="none" w:sz="0" w:space="0" w:color="auto"/>
        <w:bottom w:val="none" w:sz="0" w:space="0" w:color="auto"/>
        <w:right w:val="none" w:sz="0" w:space="0" w:color="auto"/>
      </w:divBdr>
    </w:div>
    <w:div w:id="1116750305">
      <w:bodyDiv w:val="1"/>
      <w:marLeft w:val="0"/>
      <w:marRight w:val="0"/>
      <w:marTop w:val="0"/>
      <w:marBottom w:val="0"/>
      <w:divBdr>
        <w:top w:val="none" w:sz="0" w:space="0" w:color="auto"/>
        <w:left w:val="none" w:sz="0" w:space="0" w:color="auto"/>
        <w:bottom w:val="none" w:sz="0" w:space="0" w:color="auto"/>
        <w:right w:val="none" w:sz="0" w:space="0" w:color="auto"/>
      </w:divBdr>
    </w:div>
    <w:div w:id="1116800874">
      <w:bodyDiv w:val="1"/>
      <w:marLeft w:val="0"/>
      <w:marRight w:val="0"/>
      <w:marTop w:val="0"/>
      <w:marBottom w:val="0"/>
      <w:divBdr>
        <w:top w:val="none" w:sz="0" w:space="0" w:color="auto"/>
        <w:left w:val="none" w:sz="0" w:space="0" w:color="auto"/>
        <w:bottom w:val="none" w:sz="0" w:space="0" w:color="auto"/>
        <w:right w:val="none" w:sz="0" w:space="0" w:color="auto"/>
      </w:divBdr>
    </w:div>
    <w:div w:id="1116945569">
      <w:bodyDiv w:val="1"/>
      <w:marLeft w:val="0"/>
      <w:marRight w:val="0"/>
      <w:marTop w:val="0"/>
      <w:marBottom w:val="0"/>
      <w:divBdr>
        <w:top w:val="none" w:sz="0" w:space="0" w:color="auto"/>
        <w:left w:val="none" w:sz="0" w:space="0" w:color="auto"/>
        <w:bottom w:val="none" w:sz="0" w:space="0" w:color="auto"/>
        <w:right w:val="none" w:sz="0" w:space="0" w:color="auto"/>
      </w:divBdr>
    </w:div>
    <w:div w:id="1117019998">
      <w:bodyDiv w:val="1"/>
      <w:marLeft w:val="0"/>
      <w:marRight w:val="0"/>
      <w:marTop w:val="0"/>
      <w:marBottom w:val="0"/>
      <w:divBdr>
        <w:top w:val="none" w:sz="0" w:space="0" w:color="auto"/>
        <w:left w:val="none" w:sz="0" w:space="0" w:color="auto"/>
        <w:bottom w:val="none" w:sz="0" w:space="0" w:color="auto"/>
        <w:right w:val="none" w:sz="0" w:space="0" w:color="auto"/>
      </w:divBdr>
    </w:div>
    <w:div w:id="1117211650">
      <w:bodyDiv w:val="1"/>
      <w:marLeft w:val="0"/>
      <w:marRight w:val="0"/>
      <w:marTop w:val="0"/>
      <w:marBottom w:val="0"/>
      <w:divBdr>
        <w:top w:val="none" w:sz="0" w:space="0" w:color="auto"/>
        <w:left w:val="none" w:sz="0" w:space="0" w:color="auto"/>
        <w:bottom w:val="none" w:sz="0" w:space="0" w:color="auto"/>
        <w:right w:val="none" w:sz="0" w:space="0" w:color="auto"/>
      </w:divBdr>
    </w:div>
    <w:div w:id="1117216089">
      <w:bodyDiv w:val="1"/>
      <w:marLeft w:val="0"/>
      <w:marRight w:val="0"/>
      <w:marTop w:val="0"/>
      <w:marBottom w:val="0"/>
      <w:divBdr>
        <w:top w:val="none" w:sz="0" w:space="0" w:color="auto"/>
        <w:left w:val="none" w:sz="0" w:space="0" w:color="auto"/>
        <w:bottom w:val="none" w:sz="0" w:space="0" w:color="auto"/>
        <w:right w:val="none" w:sz="0" w:space="0" w:color="auto"/>
      </w:divBdr>
    </w:div>
    <w:div w:id="1117216603">
      <w:bodyDiv w:val="1"/>
      <w:marLeft w:val="0"/>
      <w:marRight w:val="0"/>
      <w:marTop w:val="0"/>
      <w:marBottom w:val="0"/>
      <w:divBdr>
        <w:top w:val="none" w:sz="0" w:space="0" w:color="auto"/>
        <w:left w:val="none" w:sz="0" w:space="0" w:color="auto"/>
        <w:bottom w:val="none" w:sz="0" w:space="0" w:color="auto"/>
        <w:right w:val="none" w:sz="0" w:space="0" w:color="auto"/>
      </w:divBdr>
    </w:div>
    <w:div w:id="1117330658">
      <w:bodyDiv w:val="1"/>
      <w:marLeft w:val="0"/>
      <w:marRight w:val="0"/>
      <w:marTop w:val="0"/>
      <w:marBottom w:val="0"/>
      <w:divBdr>
        <w:top w:val="none" w:sz="0" w:space="0" w:color="auto"/>
        <w:left w:val="none" w:sz="0" w:space="0" w:color="auto"/>
        <w:bottom w:val="none" w:sz="0" w:space="0" w:color="auto"/>
        <w:right w:val="none" w:sz="0" w:space="0" w:color="auto"/>
      </w:divBdr>
    </w:div>
    <w:div w:id="1117412485">
      <w:bodyDiv w:val="1"/>
      <w:marLeft w:val="0"/>
      <w:marRight w:val="0"/>
      <w:marTop w:val="0"/>
      <w:marBottom w:val="0"/>
      <w:divBdr>
        <w:top w:val="none" w:sz="0" w:space="0" w:color="auto"/>
        <w:left w:val="none" w:sz="0" w:space="0" w:color="auto"/>
        <w:bottom w:val="none" w:sz="0" w:space="0" w:color="auto"/>
        <w:right w:val="none" w:sz="0" w:space="0" w:color="auto"/>
      </w:divBdr>
    </w:div>
    <w:div w:id="1117482697">
      <w:bodyDiv w:val="1"/>
      <w:marLeft w:val="0"/>
      <w:marRight w:val="0"/>
      <w:marTop w:val="0"/>
      <w:marBottom w:val="0"/>
      <w:divBdr>
        <w:top w:val="none" w:sz="0" w:space="0" w:color="auto"/>
        <w:left w:val="none" w:sz="0" w:space="0" w:color="auto"/>
        <w:bottom w:val="none" w:sz="0" w:space="0" w:color="auto"/>
        <w:right w:val="none" w:sz="0" w:space="0" w:color="auto"/>
      </w:divBdr>
    </w:div>
    <w:div w:id="1117524386">
      <w:bodyDiv w:val="1"/>
      <w:marLeft w:val="0"/>
      <w:marRight w:val="0"/>
      <w:marTop w:val="0"/>
      <w:marBottom w:val="0"/>
      <w:divBdr>
        <w:top w:val="none" w:sz="0" w:space="0" w:color="auto"/>
        <w:left w:val="none" w:sz="0" w:space="0" w:color="auto"/>
        <w:bottom w:val="none" w:sz="0" w:space="0" w:color="auto"/>
        <w:right w:val="none" w:sz="0" w:space="0" w:color="auto"/>
      </w:divBdr>
    </w:div>
    <w:div w:id="1117601808">
      <w:bodyDiv w:val="1"/>
      <w:marLeft w:val="0"/>
      <w:marRight w:val="0"/>
      <w:marTop w:val="0"/>
      <w:marBottom w:val="0"/>
      <w:divBdr>
        <w:top w:val="none" w:sz="0" w:space="0" w:color="auto"/>
        <w:left w:val="none" w:sz="0" w:space="0" w:color="auto"/>
        <w:bottom w:val="none" w:sz="0" w:space="0" w:color="auto"/>
        <w:right w:val="none" w:sz="0" w:space="0" w:color="auto"/>
      </w:divBdr>
    </w:div>
    <w:div w:id="1117717768">
      <w:bodyDiv w:val="1"/>
      <w:marLeft w:val="0"/>
      <w:marRight w:val="0"/>
      <w:marTop w:val="0"/>
      <w:marBottom w:val="0"/>
      <w:divBdr>
        <w:top w:val="none" w:sz="0" w:space="0" w:color="auto"/>
        <w:left w:val="none" w:sz="0" w:space="0" w:color="auto"/>
        <w:bottom w:val="none" w:sz="0" w:space="0" w:color="auto"/>
        <w:right w:val="none" w:sz="0" w:space="0" w:color="auto"/>
      </w:divBdr>
    </w:div>
    <w:div w:id="1117722753">
      <w:bodyDiv w:val="1"/>
      <w:marLeft w:val="0"/>
      <w:marRight w:val="0"/>
      <w:marTop w:val="0"/>
      <w:marBottom w:val="0"/>
      <w:divBdr>
        <w:top w:val="none" w:sz="0" w:space="0" w:color="auto"/>
        <w:left w:val="none" w:sz="0" w:space="0" w:color="auto"/>
        <w:bottom w:val="none" w:sz="0" w:space="0" w:color="auto"/>
        <w:right w:val="none" w:sz="0" w:space="0" w:color="auto"/>
      </w:divBdr>
    </w:div>
    <w:div w:id="1117794764">
      <w:bodyDiv w:val="1"/>
      <w:marLeft w:val="0"/>
      <w:marRight w:val="0"/>
      <w:marTop w:val="0"/>
      <w:marBottom w:val="0"/>
      <w:divBdr>
        <w:top w:val="none" w:sz="0" w:space="0" w:color="auto"/>
        <w:left w:val="none" w:sz="0" w:space="0" w:color="auto"/>
        <w:bottom w:val="none" w:sz="0" w:space="0" w:color="auto"/>
        <w:right w:val="none" w:sz="0" w:space="0" w:color="auto"/>
      </w:divBdr>
    </w:div>
    <w:div w:id="1117870968">
      <w:bodyDiv w:val="1"/>
      <w:marLeft w:val="0"/>
      <w:marRight w:val="0"/>
      <w:marTop w:val="0"/>
      <w:marBottom w:val="0"/>
      <w:divBdr>
        <w:top w:val="none" w:sz="0" w:space="0" w:color="auto"/>
        <w:left w:val="none" w:sz="0" w:space="0" w:color="auto"/>
        <w:bottom w:val="none" w:sz="0" w:space="0" w:color="auto"/>
        <w:right w:val="none" w:sz="0" w:space="0" w:color="auto"/>
      </w:divBdr>
    </w:div>
    <w:div w:id="1117873707">
      <w:bodyDiv w:val="1"/>
      <w:marLeft w:val="0"/>
      <w:marRight w:val="0"/>
      <w:marTop w:val="0"/>
      <w:marBottom w:val="0"/>
      <w:divBdr>
        <w:top w:val="none" w:sz="0" w:space="0" w:color="auto"/>
        <w:left w:val="none" w:sz="0" w:space="0" w:color="auto"/>
        <w:bottom w:val="none" w:sz="0" w:space="0" w:color="auto"/>
        <w:right w:val="none" w:sz="0" w:space="0" w:color="auto"/>
      </w:divBdr>
    </w:div>
    <w:div w:id="1117875572">
      <w:bodyDiv w:val="1"/>
      <w:marLeft w:val="0"/>
      <w:marRight w:val="0"/>
      <w:marTop w:val="0"/>
      <w:marBottom w:val="0"/>
      <w:divBdr>
        <w:top w:val="none" w:sz="0" w:space="0" w:color="auto"/>
        <w:left w:val="none" w:sz="0" w:space="0" w:color="auto"/>
        <w:bottom w:val="none" w:sz="0" w:space="0" w:color="auto"/>
        <w:right w:val="none" w:sz="0" w:space="0" w:color="auto"/>
      </w:divBdr>
    </w:div>
    <w:div w:id="1118111865">
      <w:bodyDiv w:val="1"/>
      <w:marLeft w:val="0"/>
      <w:marRight w:val="0"/>
      <w:marTop w:val="0"/>
      <w:marBottom w:val="0"/>
      <w:divBdr>
        <w:top w:val="none" w:sz="0" w:space="0" w:color="auto"/>
        <w:left w:val="none" w:sz="0" w:space="0" w:color="auto"/>
        <w:bottom w:val="none" w:sz="0" w:space="0" w:color="auto"/>
        <w:right w:val="none" w:sz="0" w:space="0" w:color="auto"/>
      </w:divBdr>
    </w:div>
    <w:div w:id="1118136933">
      <w:bodyDiv w:val="1"/>
      <w:marLeft w:val="0"/>
      <w:marRight w:val="0"/>
      <w:marTop w:val="0"/>
      <w:marBottom w:val="0"/>
      <w:divBdr>
        <w:top w:val="none" w:sz="0" w:space="0" w:color="auto"/>
        <w:left w:val="none" w:sz="0" w:space="0" w:color="auto"/>
        <w:bottom w:val="none" w:sz="0" w:space="0" w:color="auto"/>
        <w:right w:val="none" w:sz="0" w:space="0" w:color="auto"/>
      </w:divBdr>
    </w:div>
    <w:div w:id="1118331051">
      <w:bodyDiv w:val="1"/>
      <w:marLeft w:val="0"/>
      <w:marRight w:val="0"/>
      <w:marTop w:val="0"/>
      <w:marBottom w:val="0"/>
      <w:divBdr>
        <w:top w:val="none" w:sz="0" w:space="0" w:color="auto"/>
        <w:left w:val="none" w:sz="0" w:space="0" w:color="auto"/>
        <w:bottom w:val="none" w:sz="0" w:space="0" w:color="auto"/>
        <w:right w:val="none" w:sz="0" w:space="0" w:color="auto"/>
      </w:divBdr>
    </w:div>
    <w:div w:id="1118335728">
      <w:bodyDiv w:val="1"/>
      <w:marLeft w:val="0"/>
      <w:marRight w:val="0"/>
      <w:marTop w:val="0"/>
      <w:marBottom w:val="0"/>
      <w:divBdr>
        <w:top w:val="none" w:sz="0" w:space="0" w:color="auto"/>
        <w:left w:val="none" w:sz="0" w:space="0" w:color="auto"/>
        <w:bottom w:val="none" w:sz="0" w:space="0" w:color="auto"/>
        <w:right w:val="none" w:sz="0" w:space="0" w:color="auto"/>
      </w:divBdr>
    </w:div>
    <w:div w:id="1118372090">
      <w:bodyDiv w:val="1"/>
      <w:marLeft w:val="0"/>
      <w:marRight w:val="0"/>
      <w:marTop w:val="0"/>
      <w:marBottom w:val="0"/>
      <w:divBdr>
        <w:top w:val="none" w:sz="0" w:space="0" w:color="auto"/>
        <w:left w:val="none" w:sz="0" w:space="0" w:color="auto"/>
        <w:bottom w:val="none" w:sz="0" w:space="0" w:color="auto"/>
        <w:right w:val="none" w:sz="0" w:space="0" w:color="auto"/>
      </w:divBdr>
    </w:div>
    <w:div w:id="1118451907">
      <w:bodyDiv w:val="1"/>
      <w:marLeft w:val="0"/>
      <w:marRight w:val="0"/>
      <w:marTop w:val="0"/>
      <w:marBottom w:val="0"/>
      <w:divBdr>
        <w:top w:val="none" w:sz="0" w:space="0" w:color="auto"/>
        <w:left w:val="none" w:sz="0" w:space="0" w:color="auto"/>
        <w:bottom w:val="none" w:sz="0" w:space="0" w:color="auto"/>
        <w:right w:val="none" w:sz="0" w:space="0" w:color="auto"/>
      </w:divBdr>
    </w:div>
    <w:div w:id="1118530122">
      <w:bodyDiv w:val="1"/>
      <w:marLeft w:val="0"/>
      <w:marRight w:val="0"/>
      <w:marTop w:val="0"/>
      <w:marBottom w:val="0"/>
      <w:divBdr>
        <w:top w:val="none" w:sz="0" w:space="0" w:color="auto"/>
        <w:left w:val="none" w:sz="0" w:space="0" w:color="auto"/>
        <w:bottom w:val="none" w:sz="0" w:space="0" w:color="auto"/>
        <w:right w:val="none" w:sz="0" w:space="0" w:color="auto"/>
      </w:divBdr>
    </w:div>
    <w:div w:id="1118766495">
      <w:bodyDiv w:val="1"/>
      <w:marLeft w:val="0"/>
      <w:marRight w:val="0"/>
      <w:marTop w:val="0"/>
      <w:marBottom w:val="0"/>
      <w:divBdr>
        <w:top w:val="none" w:sz="0" w:space="0" w:color="auto"/>
        <w:left w:val="none" w:sz="0" w:space="0" w:color="auto"/>
        <w:bottom w:val="none" w:sz="0" w:space="0" w:color="auto"/>
        <w:right w:val="none" w:sz="0" w:space="0" w:color="auto"/>
      </w:divBdr>
    </w:div>
    <w:div w:id="1118836424">
      <w:bodyDiv w:val="1"/>
      <w:marLeft w:val="0"/>
      <w:marRight w:val="0"/>
      <w:marTop w:val="0"/>
      <w:marBottom w:val="0"/>
      <w:divBdr>
        <w:top w:val="none" w:sz="0" w:space="0" w:color="auto"/>
        <w:left w:val="none" w:sz="0" w:space="0" w:color="auto"/>
        <w:bottom w:val="none" w:sz="0" w:space="0" w:color="auto"/>
        <w:right w:val="none" w:sz="0" w:space="0" w:color="auto"/>
      </w:divBdr>
    </w:div>
    <w:div w:id="1118991475">
      <w:bodyDiv w:val="1"/>
      <w:marLeft w:val="0"/>
      <w:marRight w:val="0"/>
      <w:marTop w:val="0"/>
      <w:marBottom w:val="0"/>
      <w:divBdr>
        <w:top w:val="none" w:sz="0" w:space="0" w:color="auto"/>
        <w:left w:val="none" w:sz="0" w:space="0" w:color="auto"/>
        <w:bottom w:val="none" w:sz="0" w:space="0" w:color="auto"/>
        <w:right w:val="none" w:sz="0" w:space="0" w:color="auto"/>
      </w:divBdr>
    </w:div>
    <w:div w:id="1119102830">
      <w:bodyDiv w:val="1"/>
      <w:marLeft w:val="0"/>
      <w:marRight w:val="0"/>
      <w:marTop w:val="0"/>
      <w:marBottom w:val="0"/>
      <w:divBdr>
        <w:top w:val="none" w:sz="0" w:space="0" w:color="auto"/>
        <w:left w:val="none" w:sz="0" w:space="0" w:color="auto"/>
        <w:bottom w:val="none" w:sz="0" w:space="0" w:color="auto"/>
        <w:right w:val="none" w:sz="0" w:space="0" w:color="auto"/>
      </w:divBdr>
    </w:div>
    <w:div w:id="1119223816">
      <w:bodyDiv w:val="1"/>
      <w:marLeft w:val="0"/>
      <w:marRight w:val="0"/>
      <w:marTop w:val="0"/>
      <w:marBottom w:val="0"/>
      <w:divBdr>
        <w:top w:val="none" w:sz="0" w:space="0" w:color="auto"/>
        <w:left w:val="none" w:sz="0" w:space="0" w:color="auto"/>
        <w:bottom w:val="none" w:sz="0" w:space="0" w:color="auto"/>
        <w:right w:val="none" w:sz="0" w:space="0" w:color="auto"/>
      </w:divBdr>
    </w:div>
    <w:div w:id="1119569753">
      <w:bodyDiv w:val="1"/>
      <w:marLeft w:val="0"/>
      <w:marRight w:val="0"/>
      <w:marTop w:val="0"/>
      <w:marBottom w:val="0"/>
      <w:divBdr>
        <w:top w:val="none" w:sz="0" w:space="0" w:color="auto"/>
        <w:left w:val="none" w:sz="0" w:space="0" w:color="auto"/>
        <w:bottom w:val="none" w:sz="0" w:space="0" w:color="auto"/>
        <w:right w:val="none" w:sz="0" w:space="0" w:color="auto"/>
      </w:divBdr>
    </w:div>
    <w:div w:id="1119570207">
      <w:bodyDiv w:val="1"/>
      <w:marLeft w:val="0"/>
      <w:marRight w:val="0"/>
      <w:marTop w:val="0"/>
      <w:marBottom w:val="0"/>
      <w:divBdr>
        <w:top w:val="none" w:sz="0" w:space="0" w:color="auto"/>
        <w:left w:val="none" w:sz="0" w:space="0" w:color="auto"/>
        <w:bottom w:val="none" w:sz="0" w:space="0" w:color="auto"/>
        <w:right w:val="none" w:sz="0" w:space="0" w:color="auto"/>
      </w:divBdr>
    </w:div>
    <w:div w:id="1119833459">
      <w:bodyDiv w:val="1"/>
      <w:marLeft w:val="0"/>
      <w:marRight w:val="0"/>
      <w:marTop w:val="0"/>
      <w:marBottom w:val="0"/>
      <w:divBdr>
        <w:top w:val="none" w:sz="0" w:space="0" w:color="auto"/>
        <w:left w:val="none" w:sz="0" w:space="0" w:color="auto"/>
        <w:bottom w:val="none" w:sz="0" w:space="0" w:color="auto"/>
        <w:right w:val="none" w:sz="0" w:space="0" w:color="auto"/>
      </w:divBdr>
    </w:div>
    <w:div w:id="1120026039">
      <w:bodyDiv w:val="1"/>
      <w:marLeft w:val="0"/>
      <w:marRight w:val="0"/>
      <w:marTop w:val="0"/>
      <w:marBottom w:val="0"/>
      <w:divBdr>
        <w:top w:val="none" w:sz="0" w:space="0" w:color="auto"/>
        <w:left w:val="none" w:sz="0" w:space="0" w:color="auto"/>
        <w:bottom w:val="none" w:sz="0" w:space="0" w:color="auto"/>
        <w:right w:val="none" w:sz="0" w:space="0" w:color="auto"/>
      </w:divBdr>
    </w:div>
    <w:div w:id="1120534967">
      <w:bodyDiv w:val="1"/>
      <w:marLeft w:val="0"/>
      <w:marRight w:val="0"/>
      <w:marTop w:val="0"/>
      <w:marBottom w:val="0"/>
      <w:divBdr>
        <w:top w:val="none" w:sz="0" w:space="0" w:color="auto"/>
        <w:left w:val="none" w:sz="0" w:space="0" w:color="auto"/>
        <w:bottom w:val="none" w:sz="0" w:space="0" w:color="auto"/>
        <w:right w:val="none" w:sz="0" w:space="0" w:color="auto"/>
      </w:divBdr>
    </w:div>
    <w:div w:id="1120685053">
      <w:bodyDiv w:val="1"/>
      <w:marLeft w:val="0"/>
      <w:marRight w:val="0"/>
      <w:marTop w:val="0"/>
      <w:marBottom w:val="0"/>
      <w:divBdr>
        <w:top w:val="none" w:sz="0" w:space="0" w:color="auto"/>
        <w:left w:val="none" w:sz="0" w:space="0" w:color="auto"/>
        <w:bottom w:val="none" w:sz="0" w:space="0" w:color="auto"/>
        <w:right w:val="none" w:sz="0" w:space="0" w:color="auto"/>
      </w:divBdr>
    </w:div>
    <w:div w:id="1120687904">
      <w:bodyDiv w:val="1"/>
      <w:marLeft w:val="0"/>
      <w:marRight w:val="0"/>
      <w:marTop w:val="0"/>
      <w:marBottom w:val="0"/>
      <w:divBdr>
        <w:top w:val="none" w:sz="0" w:space="0" w:color="auto"/>
        <w:left w:val="none" w:sz="0" w:space="0" w:color="auto"/>
        <w:bottom w:val="none" w:sz="0" w:space="0" w:color="auto"/>
        <w:right w:val="none" w:sz="0" w:space="0" w:color="auto"/>
      </w:divBdr>
    </w:div>
    <w:div w:id="1120688166">
      <w:bodyDiv w:val="1"/>
      <w:marLeft w:val="0"/>
      <w:marRight w:val="0"/>
      <w:marTop w:val="0"/>
      <w:marBottom w:val="0"/>
      <w:divBdr>
        <w:top w:val="none" w:sz="0" w:space="0" w:color="auto"/>
        <w:left w:val="none" w:sz="0" w:space="0" w:color="auto"/>
        <w:bottom w:val="none" w:sz="0" w:space="0" w:color="auto"/>
        <w:right w:val="none" w:sz="0" w:space="0" w:color="auto"/>
      </w:divBdr>
    </w:div>
    <w:div w:id="1120951416">
      <w:bodyDiv w:val="1"/>
      <w:marLeft w:val="0"/>
      <w:marRight w:val="0"/>
      <w:marTop w:val="0"/>
      <w:marBottom w:val="0"/>
      <w:divBdr>
        <w:top w:val="none" w:sz="0" w:space="0" w:color="auto"/>
        <w:left w:val="none" w:sz="0" w:space="0" w:color="auto"/>
        <w:bottom w:val="none" w:sz="0" w:space="0" w:color="auto"/>
        <w:right w:val="none" w:sz="0" w:space="0" w:color="auto"/>
      </w:divBdr>
    </w:div>
    <w:div w:id="1121072266">
      <w:bodyDiv w:val="1"/>
      <w:marLeft w:val="0"/>
      <w:marRight w:val="0"/>
      <w:marTop w:val="0"/>
      <w:marBottom w:val="0"/>
      <w:divBdr>
        <w:top w:val="none" w:sz="0" w:space="0" w:color="auto"/>
        <w:left w:val="none" w:sz="0" w:space="0" w:color="auto"/>
        <w:bottom w:val="none" w:sz="0" w:space="0" w:color="auto"/>
        <w:right w:val="none" w:sz="0" w:space="0" w:color="auto"/>
      </w:divBdr>
    </w:div>
    <w:div w:id="1121144416">
      <w:bodyDiv w:val="1"/>
      <w:marLeft w:val="0"/>
      <w:marRight w:val="0"/>
      <w:marTop w:val="0"/>
      <w:marBottom w:val="0"/>
      <w:divBdr>
        <w:top w:val="none" w:sz="0" w:space="0" w:color="auto"/>
        <w:left w:val="none" w:sz="0" w:space="0" w:color="auto"/>
        <w:bottom w:val="none" w:sz="0" w:space="0" w:color="auto"/>
        <w:right w:val="none" w:sz="0" w:space="0" w:color="auto"/>
      </w:divBdr>
    </w:div>
    <w:div w:id="1121266871">
      <w:bodyDiv w:val="1"/>
      <w:marLeft w:val="0"/>
      <w:marRight w:val="0"/>
      <w:marTop w:val="0"/>
      <w:marBottom w:val="0"/>
      <w:divBdr>
        <w:top w:val="none" w:sz="0" w:space="0" w:color="auto"/>
        <w:left w:val="none" w:sz="0" w:space="0" w:color="auto"/>
        <w:bottom w:val="none" w:sz="0" w:space="0" w:color="auto"/>
        <w:right w:val="none" w:sz="0" w:space="0" w:color="auto"/>
      </w:divBdr>
    </w:div>
    <w:div w:id="1121269677">
      <w:bodyDiv w:val="1"/>
      <w:marLeft w:val="0"/>
      <w:marRight w:val="0"/>
      <w:marTop w:val="0"/>
      <w:marBottom w:val="0"/>
      <w:divBdr>
        <w:top w:val="none" w:sz="0" w:space="0" w:color="auto"/>
        <w:left w:val="none" w:sz="0" w:space="0" w:color="auto"/>
        <w:bottom w:val="none" w:sz="0" w:space="0" w:color="auto"/>
        <w:right w:val="none" w:sz="0" w:space="0" w:color="auto"/>
      </w:divBdr>
    </w:div>
    <w:div w:id="1121344772">
      <w:bodyDiv w:val="1"/>
      <w:marLeft w:val="0"/>
      <w:marRight w:val="0"/>
      <w:marTop w:val="0"/>
      <w:marBottom w:val="0"/>
      <w:divBdr>
        <w:top w:val="none" w:sz="0" w:space="0" w:color="auto"/>
        <w:left w:val="none" w:sz="0" w:space="0" w:color="auto"/>
        <w:bottom w:val="none" w:sz="0" w:space="0" w:color="auto"/>
        <w:right w:val="none" w:sz="0" w:space="0" w:color="auto"/>
      </w:divBdr>
    </w:div>
    <w:div w:id="1121458692">
      <w:bodyDiv w:val="1"/>
      <w:marLeft w:val="0"/>
      <w:marRight w:val="0"/>
      <w:marTop w:val="0"/>
      <w:marBottom w:val="0"/>
      <w:divBdr>
        <w:top w:val="none" w:sz="0" w:space="0" w:color="auto"/>
        <w:left w:val="none" w:sz="0" w:space="0" w:color="auto"/>
        <w:bottom w:val="none" w:sz="0" w:space="0" w:color="auto"/>
        <w:right w:val="none" w:sz="0" w:space="0" w:color="auto"/>
      </w:divBdr>
    </w:div>
    <w:div w:id="1121538391">
      <w:bodyDiv w:val="1"/>
      <w:marLeft w:val="0"/>
      <w:marRight w:val="0"/>
      <w:marTop w:val="0"/>
      <w:marBottom w:val="0"/>
      <w:divBdr>
        <w:top w:val="none" w:sz="0" w:space="0" w:color="auto"/>
        <w:left w:val="none" w:sz="0" w:space="0" w:color="auto"/>
        <w:bottom w:val="none" w:sz="0" w:space="0" w:color="auto"/>
        <w:right w:val="none" w:sz="0" w:space="0" w:color="auto"/>
      </w:divBdr>
    </w:div>
    <w:div w:id="1121723917">
      <w:bodyDiv w:val="1"/>
      <w:marLeft w:val="0"/>
      <w:marRight w:val="0"/>
      <w:marTop w:val="0"/>
      <w:marBottom w:val="0"/>
      <w:divBdr>
        <w:top w:val="none" w:sz="0" w:space="0" w:color="auto"/>
        <w:left w:val="none" w:sz="0" w:space="0" w:color="auto"/>
        <w:bottom w:val="none" w:sz="0" w:space="0" w:color="auto"/>
        <w:right w:val="none" w:sz="0" w:space="0" w:color="auto"/>
      </w:divBdr>
    </w:div>
    <w:div w:id="1121803637">
      <w:bodyDiv w:val="1"/>
      <w:marLeft w:val="0"/>
      <w:marRight w:val="0"/>
      <w:marTop w:val="0"/>
      <w:marBottom w:val="0"/>
      <w:divBdr>
        <w:top w:val="none" w:sz="0" w:space="0" w:color="auto"/>
        <w:left w:val="none" w:sz="0" w:space="0" w:color="auto"/>
        <w:bottom w:val="none" w:sz="0" w:space="0" w:color="auto"/>
        <w:right w:val="none" w:sz="0" w:space="0" w:color="auto"/>
      </w:divBdr>
    </w:div>
    <w:div w:id="1121846065">
      <w:bodyDiv w:val="1"/>
      <w:marLeft w:val="0"/>
      <w:marRight w:val="0"/>
      <w:marTop w:val="0"/>
      <w:marBottom w:val="0"/>
      <w:divBdr>
        <w:top w:val="none" w:sz="0" w:space="0" w:color="auto"/>
        <w:left w:val="none" w:sz="0" w:space="0" w:color="auto"/>
        <w:bottom w:val="none" w:sz="0" w:space="0" w:color="auto"/>
        <w:right w:val="none" w:sz="0" w:space="0" w:color="auto"/>
      </w:divBdr>
    </w:div>
    <w:div w:id="1121924326">
      <w:bodyDiv w:val="1"/>
      <w:marLeft w:val="0"/>
      <w:marRight w:val="0"/>
      <w:marTop w:val="0"/>
      <w:marBottom w:val="0"/>
      <w:divBdr>
        <w:top w:val="none" w:sz="0" w:space="0" w:color="auto"/>
        <w:left w:val="none" w:sz="0" w:space="0" w:color="auto"/>
        <w:bottom w:val="none" w:sz="0" w:space="0" w:color="auto"/>
        <w:right w:val="none" w:sz="0" w:space="0" w:color="auto"/>
      </w:divBdr>
    </w:div>
    <w:div w:id="1121993813">
      <w:bodyDiv w:val="1"/>
      <w:marLeft w:val="0"/>
      <w:marRight w:val="0"/>
      <w:marTop w:val="0"/>
      <w:marBottom w:val="0"/>
      <w:divBdr>
        <w:top w:val="none" w:sz="0" w:space="0" w:color="auto"/>
        <w:left w:val="none" w:sz="0" w:space="0" w:color="auto"/>
        <w:bottom w:val="none" w:sz="0" w:space="0" w:color="auto"/>
        <w:right w:val="none" w:sz="0" w:space="0" w:color="auto"/>
      </w:divBdr>
    </w:div>
    <w:div w:id="1122114598">
      <w:bodyDiv w:val="1"/>
      <w:marLeft w:val="0"/>
      <w:marRight w:val="0"/>
      <w:marTop w:val="0"/>
      <w:marBottom w:val="0"/>
      <w:divBdr>
        <w:top w:val="none" w:sz="0" w:space="0" w:color="auto"/>
        <w:left w:val="none" w:sz="0" w:space="0" w:color="auto"/>
        <w:bottom w:val="none" w:sz="0" w:space="0" w:color="auto"/>
        <w:right w:val="none" w:sz="0" w:space="0" w:color="auto"/>
      </w:divBdr>
    </w:div>
    <w:div w:id="1122186876">
      <w:bodyDiv w:val="1"/>
      <w:marLeft w:val="0"/>
      <w:marRight w:val="0"/>
      <w:marTop w:val="0"/>
      <w:marBottom w:val="0"/>
      <w:divBdr>
        <w:top w:val="none" w:sz="0" w:space="0" w:color="auto"/>
        <w:left w:val="none" w:sz="0" w:space="0" w:color="auto"/>
        <w:bottom w:val="none" w:sz="0" w:space="0" w:color="auto"/>
        <w:right w:val="none" w:sz="0" w:space="0" w:color="auto"/>
      </w:divBdr>
    </w:div>
    <w:div w:id="1122501614">
      <w:bodyDiv w:val="1"/>
      <w:marLeft w:val="0"/>
      <w:marRight w:val="0"/>
      <w:marTop w:val="0"/>
      <w:marBottom w:val="0"/>
      <w:divBdr>
        <w:top w:val="none" w:sz="0" w:space="0" w:color="auto"/>
        <w:left w:val="none" w:sz="0" w:space="0" w:color="auto"/>
        <w:bottom w:val="none" w:sz="0" w:space="0" w:color="auto"/>
        <w:right w:val="none" w:sz="0" w:space="0" w:color="auto"/>
      </w:divBdr>
    </w:div>
    <w:div w:id="1122575818">
      <w:bodyDiv w:val="1"/>
      <w:marLeft w:val="0"/>
      <w:marRight w:val="0"/>
      <w:marTop w:val="0"/>
      <w:marBottom w:val="0"/>
      <w:divBdr>
        <w:top w:val="none" w:sz="0" w:space="0" w:color="auto"/>
        <w:left w:val="none" w:sz="0" w:space="0" w:color="auto"/>
        <w:bottom w:val="none" w:sz="0" w:space="0" w:color="auto"/>
        <w:right w:val="none" w:sz="0" w:space="0" w:color="auto"/>
      </w:divBdr>
    </w:div>
    <w:div w:id="1122959748">
      <w:bodyDiv w:val="1"/>
      <w:marLeft w:val="0"/>
      <w:marRight w:val="0"/>
      <w:marTop w:val="0"/>
      <w:marBottom w:val="0"/>
      <w:divBdr>
        <w:top w:val="none" w:sz="0" w:space="0" w:color="auto"/>
        <w:left w:val="none" w:sz="0" w:space="0" w:color="auto"/>
        <w:bottom w:val="none" w:sz="0" w:space="0" w:color="auto"/>
        <w:right w:val="none" w:sz="0" w:space="0" w:color="auto"/>
      </w:divBdr>
    </w:div>
    <w:div w:id="1123034457">
      <w:bodyDiv w:val="1"/>
      <w:marLeft w:val="0"/>
      <w:marRight w:val="0"/>
      <w:marTop w:val="0"/>
      <w:marBottom w:val="0"/>
      <w:divBdr>
        <w:top w:val="none" w:sz="0" w:space="0" w:color="auto"/>
        <w:left w:val="none" w:sz="0" w:space="0" w:color="auto"/>
        <w:bottom w:val="none" w:sz="0" w:space="0" w:color="auto"/>
        <w:right w:val="none" w:sz="0" w:space="0" w:color="auto"/>
      </w:divBdr>
    </w:div>
    <w:div w:id="1123158315">
      <w:bodyDiv w:val="1"/>
      <w:marLeft w:val="0"/>
      <w:marRight w:val="0"/>
      <w:marTop w:val="0"/>
      <w:marBottom w:val="0"/>
      <w:divBdr>
        <w:top w:val="none" w:sz="0" w:space="0" w:color="auto"/>
        <w:left w:val="none" w:sz="0" w:space="0" w:color="auto"/>
        <w:bottom w:val="none" w:sz="0" w:space="0" w:color="auto"/>
        <w:right w:val="none" w:sz="0" w:space="0" w:color="auto"/>
      </w:divBdr>
    </w:div>
    <w:div w:id="1123159460">
      <w:bodyDiv w:val="1"/>
      <w:marLeft w:val="0"/>
      <w:marRight w:val="0"/>
      <w:marTop w:val="0"/>
      <w:marBottom w:val="0"/>
      <w:divBdr>
        <w:top w:val="none" w:sz="0" w:space="0" w:color="auto"/>
        <w:left w:val="none" w:sz="0" w:space="0" w:color="auto"/>
        <w:bottom w:val="none" w:sz="0" w:space="0" w:color="auto"/>
        <w:right w:val="none" w:sz="0" w:space="0" w:color="auto"/>
      </w:divBdr>
    </w:div>
    <w:div w:id="1123495278">
      <w:bodyDiv w:val="1"/>
      <w:marLeft w:val="0"/>
      <w:marRight w:val="0"/>
      <w:marTop w:val="0"/>
      <w:marBottom w:val="0"/>
      <w:divBdr>
        <w:top w:val="none" w:sz="0" w:space="0" w:color="auto"/>
        <w:left w:val="none" w:sz="0" w:space="0" w:color="auto"/>
        <w:bottom w:val="none" w:sz="0" w:space="0" w:color="auto"/>
        <w:right w:val="none" w:sz="0" w:space="0" w:color="auto"/>
      </w:divBdr>
    </w:div>
    <w:div w:id="1123577933">
      <w:bodyDiv w:val="1"/>
      <w:marLeft w:val="0"/>
      <w:marRight w:val="0"/>
      <w:marTop w:val="0"/>
      <w:marBottom w:val="0"/>
      <w:divBdr>
        <w:top w:val="none" w:sz="0" w:space="0" w:color="auto"/>
        <w:left w:val="none" w:sz="0" w:space="0" w:color="auto"/>
        <w:bottom w:val="none" w:sz="0" w:space="0" w:color="auto"/>
        <w:right w:val="none" w:sz="0" w:space="0" w:color="auto"/>
      </w:divBdr>
    </w:div>
    <w:div w:id="1123765314">
      <w:bodyDiv w:val="1"/>
      <w:marLeft w:val="0"/>
      <w:marRight w:val="0"/>
      <w:marTop w:val="0"/>
      <w:marBottom w:val="0"/>
      <w:divBdr>
        <w:top w:val="none" w:sz="0" w:space="0" w:color="auto"/>
        <w:left w:val="none" w:sz="0" w:space="0" w:color="auto"/>
        <w:bottom w:val="none" w:sz="0" w:space="0" w:color="auto"/>
        <w:right w:val="none" w:sz="0" w:space="0" w:color="auto"/>
      </w:divBdr>
    </w:div>
    <w:div w:id="1123772554">
      <w:bodyDiv w:val="1"/>
      <w:marLeft w:val="0"/>
      <w:marRight w:val="0"/>
      <w:marTop w:val="0"/>
      <w:marBottom w:val="0"/>
      <w:divBdr>
        <w:top w:val="none" w:sz="0" w:space="0" w:color="auto"/>
        <w:left w:val="none" w:sz="0" w:space="0" w:color="auto"/>
        <w:bottom w:val="none" w:sz="0" w:space="0" w:color="auto"/>
        <w:right w:val="none" w:sz="0" w:space="0" w:color="auto"/>
      </w:divBdr>
    </w:div>
    <w:div w:id="1123965723">
      <w:bodyDiv w:val="1"/>
      <w:marLeft w:val="0"/>
      <w:marRight w:val="0"/>
      <w:marTop w:val="0"/>
      <w:marBottom w:val="0"/>
      <w:divBdr>
        <w:top w:val="none" w:sz="0" w:space="0" w:color="auto"/>
        <w:left w:val="none" w:sz="0" w:space="0" w:color="auto"/>
        <w:bottom w:val="none" w:sz="0" w:space="0" w:color="auto"/>
        <w:right w:val="none" w:sz="0" w:space="0" w:color="auto"/>
      </w:divBdr>
    </w:div>
    <w:div w:id="1124075045">
      <w:bodyDiv w:val="1"/>
      <w:marLeft w:val="0"/>
      <w:marRight w:val="0"/>
      <w:marTop w:val="0"/>
      <w:marBottom w:val="0"/>
      <w:divBdr>
        <w:top w:val="none" w:sz="0" w:space="0" w:color="auto"/>
        <w:left w:val="none" w:sz="0" w:space="0" w:color="auto"/>
        <w:bottom w:val="none" w:sz="0" w:space="0" w:color="auto"/>
        <w:right w:val="none" w:sz="0" w:space="0" w:color="auto"/>
      </w:divBdr>
    </w:div>
    <w:div w:id="1124154797">
      <w:bodyDiv w:val="1"/>
      <w:marLeft w:val="0"/>
      <w:marRight w:val="0"/>
      <w:marTop w:val="0"/>
      <w:marBottom w:val="0"/>
      <w:divBdr>
        <w:top w:val="none" w:sz="0" w:space="0" w:color="auto"/>
        <w:left w:val="none" w:sz="0" w:space="0" w:color="auto"/>
        <w:bottom w:val="none" w:sz="0" w:space="0" w:color="auto"/>
        <w:right w:val="none" w:sz="0" w:space="0" w:color="auto"/>
      </w:divBdr>
    </w:div>
    <w:div w:id="1124276542">
      <w:bodyDiv w:val="1"/>
      <w:marLeft w:val="0"/>
      <w:marRight w:val="0"/>
      <w:marTop w:val="0"/>
      <w:marBottom w:val="0"/>
      <w:divBdr>
        <w:top w:val="none" w:sz="0" w:space="0" w:color="auto"/>
        <w:left w:val="none" w:sz="0" w:space="0" w:color="auto"/>
        <w:bottom w:val="none" w:sz="0" w:space="0" w:color="auto"/>
        <w:right w:val="none" w:sz="0" w:space="0" w:color="auto"/>
      </w:divBdr>
    </w:div>
    <w:div w:id="1124277641">
      <w:bodyDiv w:val="1"/>
      <w:marLeft w:val="0"/>
      <w:marRight w:val="0"/>
      <w:marTop w:val="0"/>
      <w:marBottom w:val="0"/>
      <w:divBdr>
        <w:top w:val="none" w:sz="0" w:space="0" w:color="auto"/>
        <w:left w:val="none" w:sz="0" w:space="0" w:color="auto"/>
        <w:bottom w:val="none" w:sz="0" w:space="0" w:color="auto"/>
        <w:right w:val="none" w:sz="0" w:space="0" w:color="auto"/>
      </w:divBdr>
    </w:div>
    <w:div w:id="1124428505">
      <w:bodyDiv w:val="1"/>
      <w:marLeft w:val="0"/>
      <w:marRight w:val="0"/>
      <w:marTop w:val="0"/>
      <w:marBottom w:val="0"/>
      <w:divBdr>
        <w:top w:val="none" w:sz="0" w:space="0" w:color="auto"/>
        <w:left w:val="none" w:sz="0" w:space="0" w:color="auto"/>
        <w:bottom w:val="none" w:sz="0" w:space="0" w:color="auto"/>
        <w:right w:val="none" w:sz="0" w:space="0" w:color="auto"/>
      </w:divBdr>
    </w:div>
    <w:div w:id="1124428747">
      <w:bodyDiv w:val="1"/>
      <w:marLeft w:val="0"/>
      <w:marRight w:val="0"/>
      <w:marTop w:val="0"/>
      <w:marBottom w:val="0"/>
      <w:divBdr>
        <w:top w:val="none" w:sz="0" w:space="0" w:color="auto"/>
        <w:left w:val="none" w:sz="0" w:space="0" w:color="auto"/>
        <w:bottom w:val="none" w:sz="0" w:space="0" w:color="auto"/>
        <w:right w:val="none" w:sz="0" w:space="0" w:color="auto"/>
      </w:divBdr>
    </w:div>
    <w:div w:id="1124616266">
      <w:bodyDiv w:val="1"/>
      <w:marLeft w:val="0"/>
      <w:marRight w:val="0"/>
      <w:marTop w:val="0"/>
      <w:marBottom w:val="0"/>
      <w:divBdr>
        <w:top w:val="none" w:sz="0" w:space="0" w:color="auto"/>
        <w:left w:val="none" w:sz="0" w:space="0" w:color="auto"/>
        <w:bottom w:val="none" w:sz="0" w:space="0" w:color="auto"/>
        <w:right w:val="none" w:sz="0" w:space="0" w:color="auto"/>
      </w:divBdr>
    </w:div>
    <w:div w:id="1124664195">
      <w:bodyDiv w:val="1"/>
      <w:marLeft w:val="0"/>
      <w:marRight w:val="0"/>
      <w:marTop w:val="0"/>
      <w:marBottom w:val="0"/>
      <w:divBdr>
        <w:top w:val="none" w:sz="0" w:space="0" w:color="auto"/>
        <w:left w:val="none" w:sz="0" w:space="0" w:color="auto"/>
        <w:bottom w:val="none" w:sz="0" w:space="0" w:color="auto"/>
        <w:right w:val="none" w:sz="0" w:space="0" w:color="auto"/>
      </w:divBdr>
    </w:div>
    <w:div w:id="1124688588">
      <w:bodyDiv w:val="1"/>
      <w:marLeft w:val="0"/>
      <w:marRight w:val="0"/>
      <w:marTop w:val="0"/>
      <w:marBottom w:val="0"/>
      <w:divBdr>
        <w:top w:val="none" w:sz="0" w:space="0" w:color="auto"/>
        <w:left w:val="none" w:sz="0" w:space="0" w:color="auto"/>
        <w:bottom w:val="none" w:sz="0" w:space="0" w:color="auto"/>
        <w:right w:val="none" w:sz="0" w:space="0" w:color="auto"/>
      </w:divBdr>
    </w:div>
    <w:div w:id="1124688687">
      <w:bodyDiv w:val="1"/>
      <w:marLeft w:val="0"/>
      <w:marRight w:val="0"/>
      <w:marTop w:val="0"/>
      <w:marBottom w:val="0"/>
      <w:divBdr>
        <w:top w:val="none" w:sz="0" w:space="0" w:color="auto"/>
        <w:left w:val="none" w:sz="0" w:space="0" w:color="auto"/>
        <w:bottom w:val="none" w:sz="0" w:space="0" w:color="auto"/>
        <w:right w:val="none" w:sz="0" w:space="0" w:color="auto"/>
      </w:divBdr>
    </w:div>
    <w:div w:id="1124957157">
      <w:bodyDiv w:val="1"/>
      <w:marLeft w:val="0"/>
      <w:marRight w:val="0"/>
      <w:marTop w:val="0"/>
      <w:marBottom w:val="0"/>
      <w:divBdr>
        <w:top w:val="none" w:sz="0" w:space="0" w:color="auto"/>
        <w:left w:val="none" w:sz="0" w:space="0" w:color="auto"/>
        <w:bottom w:val="none" w:sz="0" w:space="0" w:color="auto"/>
        <w:right w:val="none" w:sz="0" w:space="0" w:color="auto"/>
      </w:divBdr>
    </w:div>
    <w:div w:id="1124957352">
      <w:bodyDiv w:val="1"/>
      <w:marLeft w:val="0"/>
      <w:marRight w:val="0"/>
      <w:marTop w:val="0"/>
      <w:marBottom w:val="0"/>
      <w:divBdr>
        <w:top w:val="none" w:sz="0" w:space="0" w:color="auto"/>
        <w:left w:val="none" w:sz="0" w:space="0" w:color="auto"/>
        <w:bottom w:val="none" w:sz="0" w:space="0" w:color="auto"/>
        <w:right w:val="none" w:sz="0" w:space="0" w:color="auto"/>
      </w:divBdr>
      <w:divsChild>
        <w:div w:id="336462586">
          <w:marLeft w:val="0"/>
          <w:marRight w:val="0"/>
          <w:marTop w:val="0"/>
          <w:marBottom w:val="0"/>
          <w:divBdr>
            <w:top w:val="none" w:sz="0" w:space="0" w:color="auto"/>
            <w:left w:val="none" w:sz="0" w:space="0" w:color="auto"/>
            <w:bottom w:val="none" w:sz="0" w:space="0" w:color="auto"/>
            <w:right w:val="none" w:sz="0" w:space="0" w:color="auto"/>
          </w:divBdr>
          <w:divsChild>
            <w:div w:id="347294322">
              <w:marLeft w:val="0"/>
              <w:marRight w:val="0"/>
              <w:marTop w:val="0"/>
              <w:marBottom w:val="0"/>
              <w:divBdr>
                <w:top w:val="none" w:sz="0" w:space="0" w:color="auto"/>
                <w:left w:val="none" w:sz="0" w:space="0" w:color="auto"/>
                <w:bottom w:val="none" w:sz="0" w:space="0" w:color="auto"/>
                <w:right w:val="none" w:sz="0" w:space="0" w:color="auto"/>
              </w:divBdr>
              <w:divsChild>
                <w:div w:id="1770197841">
                  <w:marLeft w:val="0"/>
                  <w:marRight w:val="0"/>
                  <w:marTop w:val="90"/>
                  <w:marBottom w:val="150"/>
                  <w:divBdr>
                    <w:top w:val="none" w:sz="0" w:space="0" w:color="auto"/>
                    <w:left w:val="none" w:sz="0" w:space="0" w:color="auto"/>
                    <w:bottom w:val="none" w:sz="0" w:space="0" w:color="auto"/>
                    <w:right w:val="none" w:sz="0" w:space="0" w:color="auto"/>
                  </w:divBdr>
                  <w:divsChild>
                    <w:div w:id="1260479511">
                      <w:marLeft w:val="90"/>
                      <w:marRight w:val="0"/>
                      <w:marTop w:val="0"/>
                      <w:marBottom w:val="0"/>
                      <w:divBdr>
                        <w:top w:val="none" w:sz="0" w:space="0" w:color="auto"/>
                        <w:left w:val="none" w:sz="0" w:space="0" w:color="auto"/>
                        <w:bottom w:val="none" w:sz="0" w:space="0" w:color="auto"/>
                        <w:right w:val="none" w:sz="0" w:space="0" w:color="auto"/>
                      </w:divBdr>
                      <w:divsChild>
                        <w:div w:id="1846244545">
                          <w:marLeft w:val="0"/>
                          <w:marRight w:val="0"/>
                          <w:marTop w:val="0"/>
                          <w:marBottom w:val="75"/>
                          <w:divBdr>
                            <w:top w:val="none" w:sz="0" w:space="0" w:color="auto"/>
                            <w:left w:val="none" w:sz="0" w:space="0" w:color="auto"/>
                            <w:bottom w:val="none" w:sz="0" w:space="0" w:color="auto"/>
                            <w:right w:val="none" w:sz="0" w:space="0" w:color="auto"/>
                          </w:divBdr>
                          <w:divsChild>
                            <w:div w:id="1700819729">
                              <w:marLeft w:val="0"/>
                              <w:marRight w:val="0"/>
                              <w:marTop w:val="0"/>
                              <w:marBottom w:val="0"/>
                              <w:divBdr>
                                <w:top w:val="none" w:sz="0" w:space="0" w:color="auto"/>
                                <w:left w:val="none" w:sz="0" w:space="0" w:color="auto"/>
                                <w:bottom w:val="none" w:sz="0" w:space="0" w:color="auto"/>
                                <w:right w:val="none" w:sz="0" w:space="0" w:color="auto"/>
                              </w:divBdr>
                              <w:divsChild>
                                <w:div w:id="1250306694">
                                  <w:marLeft w:val="0"/>
                                  <w:marRight w:val="0"/>
                                  <w:marTop w:val="0"/>
                                  <w:marBottom w:val="0"/>
                                  <w:divBdr>
                                    <w:top w:val="none" w:sz="0" w:space="0" w:color="auto"/>
                                    <w:left w:val="none" w:sz="0" w:space="0" w:color="auto"/>
                                    <w:bottom w:val="none" w:sz="0" w:space="0" w:color="auto"/>
                                    <w:right w:val="none" w:sz="0" w:space="0" w:color="auto"/>
                                  </w:divBdr>
                                  <w:divsChild>
                                    <w:div w:id="822896299">
                                      <w:marLeft w:val="0"/>
                                      <w:marRight w:val="0"/>
                                      <w:marTop w:val="150"/>
                                      <w:marBottom w:val="150"/>
                                      <w:divBdr>
                                        <w:top w:val="none" w:sz="0" w:space="0" w:color="auto"/>
                                        <w:left w:val="none" w:sz="0" w:space="0" w:color="auto"/>
                                        <w:bottom w:val="none" w:sz="0" w:space="0" w:color="auto"/>
                                        <w:right w:val="none" w:sz="0" w:space="0" w:color="auto"/>
                                      </w:divBdr>
                                      <w:divsChild>
                                        <w:div w:id="292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5151298">
      <w:bodyDiv w:val="1"/>
      <w:marLeft w:val="0"/>
      <w:marRight w:val="0"/>
      <w:marTop w:val="0"/>
      <w:marBottom w:val="0"/>
      <w:divBdr>
        <w:top w:val="none" w:sz="0" w:space="0" w:color="auto"/>
        <w:left w:val="none" w:sz="0" w:space="0" w:color="auto"/>
        <w:bottom w:val="none" w:sz="0" w:space="0" w:color="auto"/>
        <w:right w:val="none" w:sz="0" w:space="0" w:color="auto"/>
      </w:divBdr>
    </w:div>
    <w:div w:id="1125271067">
      <w:bodyDiv w:val="1"/>
      <w:marLeft w:val="0"/>
      <w:marRight w:val="0"/>
      <w:marTop w:val="0"/>
      <w:marBottom w:val="0"/>
      <w:divBdr>
        <w:top w:val="none" w:sz="0" w:space="0" w:color="auto"/>
        <w:left w:val="none" w:sz="0" w:space="0" w:color="auto"/>
        <w:bottom w:val="none" w:sz="0" w:space="0" w:color="auto"/>
        <w:right w:val="none" w:sz="0" w:space="0" w:color="auto"/>
      </w:divBdr>
    </w:div>
    <w:div w:id="1125273769">
      <w:bodyDiv w:val="1"/>
      <w:marLeft w:val="0"/>
      <w:marRight w:val="0"/>
      <w:marTop w:val="0"/>
      <w:marBottom w:val="0"/>
      <w:divBdr>
        <w:top w:val="none" w:sz="0" w:space="0" w:color="auto"/>
        <w:left w:val="none" w:sz="0" w:space="0" w:color="auto"/>
        <w:bottom w:val="none" w:sz="0" w:space="0" w:color="auto"/>
        <w:right w:val="none" w:sz="0" w:space="0" w:color="auto"/>
      </w:divBdr>
    </w:div>
    <w:div w:id="1125277035">
      <w:bodyDiv w:val="1"/>
      <w:marLeft w:val="0"/>
      <w:marRight w:val="0"/>
      <w:marTop w:val="0"/>
      <w:marBottom w:val="0"/>
      <w:divBdr>
        <w:top w:val="none" w:sz="0" w:space="0" w:color="auto"/>
        <w:left w:val="none" w:sz="0" w:space="0" w:color="auto"/>
        <w:bottom w:val="none" w:sz="0" w:space="0" w:color="auto"/>
        <w:right w:val="none" w:sz="0" w:space="0" w:color="auto"/>
      </w:divBdr>
    </w:div>
    <w:div w:id="1125464055">
      <w:bodyDiv w:val="1"/>
      <w:marLeft w:val="0"/>
      <w:marRight w:val="0"/>
      <w:marTop w:val="0"/>
      <w:marBottom w:val="0"/>
      <w:divBdr>
        <w:top w:val="none" w:sz="0" w:space="0" w:color="auto"/>
        <w:left w:val="none" w:sz="0" w:space="0" w:color="auto"/>
        <w:bottom w:val="none" w:sz="0" w:space="0" w:color="auto"/>
        <w:right w:val="none" w:sz="0" w:space="0" w:color="auto"/>
      </w:divBdr>
    </w:div>
    <w:div w:id="1125537914">
      <w:bodyDiv w:val="1"/>
      <w:marLeft w:val="0"/>
      <w:marRight w:val="0"/>
      <w:marTop w:val="0"/>
      <w:marBottom w:val="0"/>
      <w:divBdr>
        <w:top w:val="none" w:sz="0" w:space="0" w:color="auto"/>
        <w:left w:val="none" w:sz="0" w:space="0" w:color="auto"/>
        <w:bottom w:val="none" w:sz="0" w:space="0" w:color="auto"/>
        <w:right w:val="none" w:sz="0" w:space="0" w:color="auto"/>
      </w:divBdr>
    </w:div>
    <w:div w:id="1125660521">
      <w:bodyDiv w:val="1"/>
      <w:marLeft w:val="0"/>
      <w:marRight w:val="0"/>
      <w:marTop w:val="0"/>
      <w:marBottom w:val="0"/>
      <w:divBdr>
        <w:top w:val="none" w:sz="0" w:space="0" w:color="auto"/>
        <w:left w:val="none" w:sz="0" w:space="0" w:color="auto"/>
        <w:bottom w:val="none" w:sz="0" w:space="0" w:color="auto"/>
        <w:right w:val="none" w:sz="0" w:space="0" w:color="auto"/>
      </w:divBdr>
    </w:div>
    <w:div w:id="1125854366">
      <w:bodyDiv w:val="1"/>
      <w:marLeft w:val="0"/>
      <w:marRight w:val="0"/>
      <w:marTop w:val="0"/>
      <w:marBottom w:val="0"/>
      <w:divBdr>
        <w:top w:val="none" w:sz="0" w:space="0" w:color="auto"/>
        <w:left w:val="none" w:sz="0" w:space="0" w:color="auto"/>
        <w:bottom w:val="none" w:sz="0" w:space="0" w:color="auto"/>
        <w:right w:val="none" w:sz="0" w:space="0" w:color="auto"/>
      </w:divBdr>
    </w:div>
    <w:div w:id="1125998837">
      <w:bodyDiv w:val="1"/>
      <w:marLeft w:val="0"/>
      <w:marRight w:val="0"/>
      <w:marTop w:val="0"/>
      <w:marBottom w:val="0"/>
      <w:divBdr>
        <w:top w:val="none" w:sz="0" w:space="0" w:color="auto"/>
        <w:left w:val="none" w:sz="0" w:space="0" w:color="auto"/>
        <w:bottom w:val="none" w:sz="0" w:space="0" w:color="auto"/>
        <w:right w:val="none" w:sz="0" w:space="0" w:color="auto"/>
      </w:divBdr>
    </w:div>
    <w:div w:id="1126048425">
      <w:bodyDiv w:val="1"/>
      <w:marLeft w:val="0"/>
      <w:marRight w:val="0"/>
      <w:marTop w:val="0"/>
      <w:marBottom w:val="0"/>
      <w:divBdr>
        <w:top w:val="none" w:sz="0" w:space="0" w:color="auto"/>
        <w:left w:val="none" w:sz="0" w:space="0" w:color="auto"/>
        <w:bottom w:val="none" w:sz="0" w:space="0" w:color="auto"/>
        <w:right w:val="none" w:sz="0" w:space="0" w:color="auto"/>
      </w:divBdr>
    </w:div>
    <w:div w:id="1126122355">
      <w:bodyDiv w:val="1"/>
      <w:marLeft w:val="0"/>
      <w:marRight w:val="0"/>
      <w:marTop w:val="0"/>
      <w:marBottom w:val="0"/>
      <w:divBdr>
        <w:top w:val="none" w:sz="0" w:space="0" w:color="auto"/>
        <w:left w:val="none" w:sz="0" w:space="0" w:color="auto"/>
        <w:bottom w:val="none" w:sz="0" w:space="0" w:color="auto"/>
        <w:right w:val="none" w:sz="0" w:space="0" w:color="auto"/>
      </w:divBdr>
    </w:div>
    <w:div w:id="1126199596">
      <w:bodyDiv w:val="1"/>
      <w:marLeft w:val="0"/>
      <w:marRight w:val="0"/>
      <w:marTop w:val="0"/>
      <w:marBottom w:val="0"/>
      <w:divBdr>
        <w:top w:val="none" w:sz="0" w:space="0" w:color="auto"/>
        <w:left w:val="none" w:sz="0" w:space="0" w:color="auto"/>
        <w:bottom w:val="none" w:sz="0" w:space="0" w:color="auto"/>
        <w:right w:val="none" w:sz="0" w:space="0" w:color="auto"/>
      </w:divBdr>
    </w:div>
    <w:div w:id="1126435880">
      <w:bodyDiv w:val="1"/>
      <w:marLeft w:val="0"/>
      <w:marRight w:val="0"/>
      <w:marTop w:val="0"/>
      <w:marBottom w:val="0"/>
      <w:divBdr>
        <w:top w:val="none" w:sz="0" w:space="0" w:color="auto"/>
        <w:left w:val="none" w:sz="0" w:space="0" w:color="auto"/>
        <w:bottom w:val="none" w:sz="0" w:space="0" w:color="auto"/>
        <w:right w:val="none" w:sz="0" w:space="0" w:color="auto"/>
      </w:divBdr>
    </w:div>
    <w:div w:id="1126778289">
      <w:bodyDiv w:val="1"/>
      <w:marLeft w:val="0"/>
      <w:marRight w:val="0"/>
      <w:marTop w:val="0"/>
      <w:marBottom w:val="0"/>
      <w:divBdr>
        <w:top w:val="none" w:sz="0" w:space="0" w:color="auto"/>
        <w:left w:val="none" w:sz="0" w:space="0" w:color="auto"/>
        <w:bottom w:val="none" w:sz="0" w:space="0" w:color="auto"/>
        <w:right w:val="none" w:sz="0" w:space="0" w:color="auto"/>
      </w:divBdr>
    </w:div>
    <w:div w:id="1126780078">
      <w:bodyDiv w:val="1"/>
      <w:marLeft w:val="0"/>
      <w:marRight w:val="0"/>
      <w:marTop w:val="0"/>
      <w:marBottom w:val="0"/>
      <w:divBdr>
        <w:top w:val="none" w:sz="0" w:space="0" w:color="auto"/>
        <w:left w:val="none" w:sz="0" w:space="0" w:color="auto"/>
        <w:bottom w:val="none" w:sz="0" w:space="0" w:color="auto"/>
        <w:right w:val="none" w:sz="0" w:space="0" w:color="auto"/>
      </w:divBdr>
    </w:div>
    <w:div w:id="1126780495">
      <w:bodyDiv w:val="1"/>
      <w:marLeft w:val="0"/>
      <w:marRight w:val="0"/>
      <w:marTop w:val="0"/>
      <w:marBottom w:val="0"/>
      <w:divBdr>
        <w:top w:val="none" w:sz="0" w:space="0" w:color="auto"/>
        <w:left w:val="none" w:sz="0" w:space="0" w:color="auto"/>
        <w:bottom w:val="none" w:sz="0" w:space="0" w:color="auto"/>
        <w:right w:val="none" w:sz="0" w:space="0" w:color="auto"/>
      </w:divBdr>
    </w:div>
    <w:div w:id="1127043304">
      <w:bodyDiv w:val="1"/>
      <w:marLeft w:val="0"/>
      <w:marRight w:val="0"/>
      <w:marTop w:val="0"/>
      <w:marBottom w:val="0"/>
      <w:divBdr>
        <w:top w:val="none" w:sz="0" w:space="0" w:color="auto"/>
        <w:left w:val="none" w:sz="0" w:space="0" w:color="auto"/>
        <w:bottom w:val="none" w:sz="0" w:space="0" w:color="auto"/>
        <w:right w:val="none" w:sz="0" w:space="0" w:color="auto"/>
      </w:divBdr>
    </w:div>
    <w:div w:id="1127091797">
      <w:bodyDiv w:val="1"/>
      <w:marLeft w:val="0"/>
      <w:marRight w:val="0"/>
      <w:marTop w:val="0"/>
      <w:marBottom w:val="0"/>
      <w:divBdr>
        <w:top w:val="none" w:sz="0" w:space="0" w:color="auto"/>
        <w:left w:val="none" w:sz="0" w:space="0" w:color="auto"/>
        <w:bottom w:val="none" w:sz="0" w:space="0" w:color="auto"/>
        <w:right w:val="none" w:sz="0" w:space="0" w:color="auto"/>
      </w:divBdr>
    </w:div>
    <w:div w:id="1127164740">
      <w:bodyDiv w:val="1"/>
      <w:marLeft w:val="0"/>
      <w:marRight w:val="0"/>
      <w:marTop w:val="0"/>
      <w:marBottom w:val="0"/>
      <w:divBdr>
        <w:top w:val="none" w:sz="0" w:space="0" w:color="auto"/>
        <w:left w:val="none" w:sz="0" w:space="0" w:color="auto"/>
        <w:bottom w:val="none" w:sz="0" w:space="0" w:color="auto"/>
        <w:right w:val="none" w:sz="0" w:space="0" w:color="auto"/>
      </w:divBdr>
    </w:div>
    <w:div w:id="1127166268">
      <w:bodyDiv w:val="1"/>
      <w:marLeft w:val="0"/>
      <w:marRight w:val="0"/>
      <w:marTop w:val="0"/>
      <w:marBottom w:val="0"/>
      <w:divBdr>
        <w:top w:val="none" w:sz="0" w:space="0" w:color="auto"/>
        <w:left w:val="none" w:sz="0" w:space="0" w:color="auto"/>
        <w:bottom w:val="none" w:sz="0" w:space="0" w:color="auto"/>
        <w:right w:val="none" w:sz="0" w:space="0" w:color="auto"/>
      </w:divBdr>
    </w:div>
    <w:div w:id="1127352584">
      <w:bodyDiv w:val="1"/>
      <w:marLeft w:val="0"/>
      <w:marRight w:val="0"/>
      <w:marTop w:val="0"/>
      <w:marBottom w:val="0"/>
      <w:divBdr>
        <w:top w:val="none" w:sz="0" w:space="0" w:color="auto"/>
        <w:left w:val="none" w:sz="0" w:space="0" w:color="auto"/>
        <w:bottom w:val="none" w:sz="0" w:space="0" w:color="auto"/>
        <w:right w:val="none" w:sz="0" w:space="0" w:color="auto"/>
      </w:divBdr>
      <w:divsChild>
        <w:div w:id="686756300">
          <w:marLeft w:val="0"/>
          <w:marRight w:val="0"/>
          <w:marTop w:val="0"/>
          <w:marBottom w:val="0"/>
          <w:divBdr>
            <w:top w:val="none" w:sz="0" w:space="0" w:color="auto"/>
            <w:left w:val="none" w:sz="0" w:space="0" w:color="auto"/>
            <w:bottom w:val="none" w:sz="0" w:space="0" w:color="auto"/>
            <w:right w:val="none" w:sz="0" w:space="0" w:color="auto"/>
          </w:divBdr>
          <w:divsChild>
            <w:div w:id="723797181">
              <w:marLeft w:val="0"/>
              <w:marRight w:val="0"/>
              <w:marTop w:val="0"/>
              <w:marBottom w:val="0"/>
              <w:divBdr>
                <w:top w:val="none" w:sz="0" w:space="0" w:color="auto"/>
                <w:left w:val="none" w:sz="0" w:space="0" w:color="auto"/>
                <w:bottom w:val="none" w:sz="0" w:space="0" w:color="auto"/>
                <w:right w:val="none" w:sz="0" w:space="0" w:color="auto"/>
              </w:divBdr>
              <w:divsChild>
                <w:div w:id="1607469561">
                  <w:marLeft w:val="0"/>
                  <w:marRight w:val="0"/>
                  <w:marTop w:val="90"/>
                  <w:marBottom w:val="150"/>
                  <w:divBdr>
                    <w:top w:val="none" w:sz="0" w:space="0" w:color="auto"/>
                    <w:left w:val="none" w:sz="0" w:space="0" w:color="auto"/>
                    <w:bottom w:val="none" w:sz="0" w:space="0" w:color="auto"/>
                    <w:right w:val="none" w:sz="0" w:space="0" w:color="auto"/>
                  </w:divBdr>
                  <w:divsChild>
                    <w:div w:id="67196039">
                      <w:marLeft w:val="90"/>
                      <w:marRight w:val="0"/>
                      <w:marTop w:val="0"/>
                      <w:marBottom w:val="0"/>
                      <w:divBdr>
                        <w:top w:val="none" w:sz="0" w:space="0" w:color="auto"/>
                        <w:left w:val="none" w:sz="0" w:space="0" w:color="auto"/>
                        <w:bottom w:val="none" w:sz="0" w:space="0" w:color="auto"/>
                        <w:right w:val="none" w:sz="0" w:space="0" w:color="auto"/>
                      </w:divBdr>
                      <w:divsChild>
                        <w:div w:id="1873959796">
                          <w:marLeft w:val="0"/>
                          <w:marRight w:val="0"/>
                          <w:marTop w:val="0"/>
                          <w:marBottom w:val="75"/>
                          <w:divBdr>
                            <w:top w:val="none" w:sz="0" w:space="0" w:color="auto"/>
                            <w:left w:val="none" w:sz="0" w:space="0" w:color="auto"/>
                            <w:bottom w:val="none" w:sz="0" w:space="0" w:color="auto"/>
                            <w:right w:val="none" w:sz="0" w:space="0" w:color="auto"/>
                          </w:divBdr>
                          <w:divsChild>
                            <w:div w:id="302658933">
                              <w:marLeft w:val="0"/>
                              <w:marRight w:val="0"/>
                              <w:marTop w:val="0"/>
                              <w:marBottom w:val="0"/>
                              <w:divBdr>
                                <w:top w:val="none" w:sz="0" w:space="0" w:color="auto"/>
                                <w:left w:val="none" w:sz="0" w:space="0" w:color="auto"/>
                                <w:bottom w:val="none" w:sz="0" w:space="0" w:color="auto"/>
                                <w:right w:val="none" w:sz="0" w:space="0" w:color="auto"/>
                              </w:divBdr>
                              <w:divsChild>
                                <w:div w:id="1916697552">
                                  <w:marLeft w:val="0"/>
                                  <w:marRight w:val="0"/>
                                  <w:marTop w:val="0"/>
                                  <w:marBottom w:val="0"/>
                                  <w:divBdr>
                                    <w:top w:val="none" w:sz="0" w:space="0" w:color="auto"/>
                                    <w:left w:val="none" w:sz="0" w:space="0" w:color="auto"/>
                                    <w:bottom w:val="none" w:sz="0" w:space="0" w:color="auto"/>
                                    <w:right w:val="none" w:sz="0" w:space="0" w:color="auto"/>
                                  </w:divBdr>
                                  <w:divsChild>
                                    <w:div w:id="1405253767">
                                      <w:marLeft w:val="0"/>
                                      <w:marRight w:val="0"/>
                                      <w:marTop w:val="150"/>
                                      <w:marBottom w:val="150"/>
                                      <w:divBdr>
                                        <w:top w:val="none" w:sz="0" w:space="0" w:color="auto"/>
                                        <w:left w:val="none" w:sz="0" w:space="0" w:color="auto"/>
                                        <w:bottom w:val="none" w:sz="0" w:space="0" w:color="auto"/>
                                        <w:right w:val="none" w:sz="0" w:space="0" w:color="auto"/>
                                      </w:divBdr>
                                      <w:divsChild>
                                        <w:div w:id="82393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27359173">
      <w:bodyDiv w:val="1"/>
      <w:marLeft w:val="0"/>
      <w:marRight w:val="0"/>
      <w:marTop w:val="0"/>
      <w:marBottom w:val="0"/>
      <w:divBdr>
        <w:top w:val="none" w:sz="0" w:space="0" w:color="auto"/>
        <w:left w:val="none" w:sz="0" w:space="0" w:color="auto"/>
        <w:bottom w:val="none" w:sz="0" w:space="0" w:color="auto"/>
        <w:right w:val="none" w:sz="0" w:space="0" w:color="auto"/>
      </w:divBdr>
    </w:div>
    <w:div w:id="1127432842">
      <w:bodyDiv w:val="1"/>
      <w:marLeft w:val="0"/>
      <w:marRight w:val="0"/>
      <w:marTop w:val="0"/>
      <w:marBottom w:val="0"/>
      <w:divBdr>
        <w:top w:val="none" w:sz="0" w:space="0" w:color="auto"/>
        <w:left w:val="none" w:sz="0" w:space="0" w:color="auto"/>
        <w:bottom w:val="none" w:sz="0" w:space="0" w:color="auto"/>
        <w:right w:val="none" w:sz="0" w:space="0" w:color="auto"/>
      </w:divBdr>
    </w:div>
    <w:div w:id="1127504991">
      <w:bodyDiv w:val="1"/>
      <w:marLeft w:val="0"/>
      <w:marRight w:val="0"/>
      <w:marTop w:val="0"/>
      <w:marBottom w:val="0"/>
      <w:divBdr>
        <w:top w:val="none" w:sz="0" w:space="0" w:color="auto"/>
        <w:left w:val="none" w:sz="0" w:space="0" w:color="auto"/>
        <w:bottom w:val="none" w:sz="0" w:space="0" w:color="auto"/>
        <w:right w:val="none" w:sz="0" w:space="0" w:color="auto"/>
      </w:divBdr>
    </w:div>
    <w:div w:id="1127966923">
      <w:bodyDiv w:val="1"/>
      <w:marLeft w:val="0"/>
      <w:marRight w:val="0"/>
      <w:marTop w:val="0"/>
      <w:marBottom w:val="0"/>
      <w:divBdr>
        <w:top w:val="none" w:sz="0" w:space="0" w:color="auto"/>
        <w:left w:val="none" w:sz="0" w:space="0" w:color="auto"/>
        <w:bottom w:val="none" w:sz="0" w:space="0" w:color="auto"/>
        <w:right w:val="none" w:sz="0" w:space="0" w:color="auto"/>
      </w:divBdr>
    </w:div>
    <w:div w:id="1127971806">
      <w:bodyDiv w:val="1"/>
      <w:marLeft w:val="0"/>
      <w:marRight w:val="0"/>
      <w:marTop w:val="0"/>
      <w:marBottom w:val="0"/>
      <w:divBdr>
        <w:top w:val="none" w:sz="0" w:space="0" w:color="auto"/>
        <w:left w:val="none" w:sz="0" w:space="0" w:color="auto"/>
        <w:bottom w:val="none" w:sz="0" w:space="0" w:color="auto"/>
        <w:right w:val="none" w:sz="0" w:space="0" w:color="auto"/>
      </w:divBdr>
    </w:div>
    <w:div w:id="1128012728">
      <w:bodyDiv w:val="1"/>
      <w:marLeft w:val="0"/>
      <w:marRight w:val="0"/>
      <w:marTop w:val="0"/>
      <w:marBottom w:val="0"/>
      <w:divBdr>
        <w:top w:val="none" w:sz="0" w:space="0" w:color="auto"/>
        <w:left w:val="none" w:sz="0" w:space="0" w:color="auto"/>
        <w:bottom w:val="none" w:sz="0" w:space="0" w:color="auto"/>
        <w:right w:val="none" w:sz="0" w:space="0" w:color="auto"/>
      </w:divBdr>
    </w:div>
    <w:div w:id="1128014887">
      <w:bodyDiv w:val="1"/>
      <w:marLeft w:val="0"/>
      <w:marRight w:val="0"/>
      <w:marTop w:val="0"/>
      <w:marBottom w:val="0"/>
      <w:divBdr>
        <w:top w:val="none" w:sz="0" w:space="0" w:color="auto"/>
        <w:left w:val="none" w:sz="0" w:space="0" w:color="auto"/>
        <w:bottom w:val="none" w:sz="0" w:space="0" w:color="auto"/>
        <w:right w:val="none" w:sz="0" w:space="0" w:color="auto"/>
      </w:divBdr>
    </w:div>
    <w:div w:id="1128205670">
      <w:bodyDiv w:val="1"/>
      <w:marLeft w:val="0"/>
      <w:marRight w:val="0"/>
      <w:marTop w:val="0"/>
      <w:marBottom w:val="0"/>
      <w:divBdr>
        <w:top w:val="none" w:sz="0" w:space="0" w:color="auto"/>
        <w:left w:val="none" w:sz="0" w:space="0" w:color="auto"/>
        <w:bottom w:val="none" w:sz="0" w:space="0" w:color="auto"/>
        <w:right w:val="none" w:sz="0" w:space="0" w:color="auto"/>
      </w:divBdr>
    </w:div>
    <w:div w:id="1128429689">
      <w:bodyDiv w:val="1"/>
      <w:marLeft w:val="0"/>
      <w:marRight w:val="0"/>
      <w:marTop w:val="0"/>
      <w:marBottom w:val="0"/>
      <w:divBdr>
        <w:top w:val="none" w:sz="0" w:space="0" w:color="auto"/>
        <w:left w:val="none" w:sz="0" w:space="0" w:color="auto"/>
        <w:bottom w:val="none" w:sz="0" w:space="0" w:color="auto"/>
        <w:right w:val="none" w:sz="0" w:space="0" w:color="auto"/>
      </w:divBdr>
    </w:div>
    <w:div w:id="1128470677">
      <w:bodyDiv w:val="1"/>
      <w:marLeft w:val="0"/>
      <w:marRight w:val="0"/>
      <w:marTop w:val="0"/>
      <w:marBottom w:val="0"/>
      <w:divBdr>
        <w:top w:val="none" w:sz="0" w:space="0" w:color="auto"/>
        <w:left w:val="none" w:sz="0" w:space="0" w:color="auto"/>
        <w:bottom w:val="none" w:sz="0" w:space="0" w:color="auto"/>
        <w:right w:val="none" w:sz="0" w:space="0" w:color="auto"/>
      </w:divBdr>
    </w:div>
    <w:div w:id="1128473859">
      <w:bodyDiv w:val="1"/>
      <w:marLeft w:val="0"/>
      <w:marRight w:val="0"/>
      <w:marTop w:val="0"/>
      <w:marBottom w:val="0"/>
      <w:divBdr>
        <w:top w:val="none" w:sz="0" w:space="0" w:color="auto"/>
        <w:left w:val="none" w:sz="0" w:space="0" w:color="auto"/>
        <w:bottom w:val="none" w:sz="0" w:space="0" w:color="auto"/>
        <w:right w:val="none" w:sz="0" w:space="0" w:color="auto"/>
      </w:divBdr>
    </w:div>
    <w:div w:id="1128624907">
      <w:bodyDiv w:val="1"/>
      <w:marLeft w:val="0"/>
      <w:marRight w:val="0"/>
      <w:marTop w:val="0"/>
      <w:marBottom w:val="0"/>
      <w:divBdr>
        <w:top w:val="none" w:sz="0" w:space="0" w:color="auto"/>
        <w:left w:val="none" w:sz="0" w:space="0" w:color="auto"/>
        <w:bottom w:val="none" w:sz="0" w:space="0" w:color="auto"/>
        <w:right w:val="none" w:sz="0" w:space="0" w:color="auto"/>
      </w:divBdr>
    </w:div>
    <w:div w:id="1128626661">
      <w:bodyDiv w:val="1"/>
      <w:marLeft w:val="0"/>
      <w:marRight w:val="0"/>
      <w:marTop w:val="0"/>
      <w:marBottom w:val="0"/>
      <w:divBdr>
        <w:top w:val="none" w:sz="0" w:space="0" w:color="auto"/>
        <w:left w:val="none" w:sz="0" w:space="0" w:color="auto"/>
        <w:bottom w:val="none" w:sz="0" w:space="0" w:color="auto"/>
        <w:right w:val="none" w:sz="0" w:space="0" w:color="auto"/>
      </w:divBdr>
    </w:div>
    <w:div w:id="1128667902">
      <w:bodyDiv w:val="1"/>
      <w:marLeft w:val="0"/>
      <w:marRight w:val="0"/>
      <w:marTop w:val="0"/>
      <w:marBottom w:val="0"/>
      <w:divBdr>
        <w:top w:val="none" w:sz="0" w:space="0" w:color="auto"/>
        <w:left w:val="none" w:sz="0" w:space="0" w:color="auto"/>
        <w:bottom w:val="none" w:sz="0" w:space="0" w:color="auto"/>
        <w:right w:val="none" w:sz="0" w:space="0" w:color="auto"/>
      </w:divBdr>
    </w:div>
    <w:div w:id="1128742546">
      <w:bodyDiv w:val="1"/>
      <w:marLeft w:val="0"/>
      <w:marRight w:val="0"/>
      <w:marTop w:val="0"/>
      <w:marBottom w:val="0"/>
      <w:divBdr>
        <w:top w:val="none" w:sz="0" w:space="0" w:color="auto"/>
        <w:left w:val="none" w:sz="0" w:space="0" w:color="auto"/>
        <w:bottom w:val="none" w:sz="0" w:space="0" w:color="auto"/>
        <w:right w:val="none" w:sz="0" w:space="0" w:color="auto"/>
      </w:divBdr>
    </w:div>
    <w:div w:id="1129014137">
      <w:bodyDiv w:val="1"/>
      <w:marLeft w:val="0"/>
      <w:marRight w:val="0"/>
      <w:marTop w:val="0"/>
      <w:marBottom w:val="0"/>
      <w:divBdr>
        <w:top w:val="none" w:sz="0" w:space="0" w:color="auto"/>
        <w:left w:val="none" w:sz="0" w:space="0" w:color="auto"/>
        <w:bottom w:val="none" w:sz="0" w:space="0" w:color="auto"/>
        <w:right w:val="none" w:sz="0" w:space="0" w:color="auto"/>
      </w:divBdr>
    </w:div>
    <w:div w:id="1129206735">
      <w:bodyDiv w:val="1"/>
      <w:marLeft w:val="0"/>
      <w:marRight w:val="0"/>
      <w:marTop w:val="0"/>
      <w:marBottom w:val="0"/>
      <w:divBdr>
        <w:top w:val="none" w:sz="0" w:space="0" w:color="auto"/>
        <w:left w:val="none" w:sz="0" w:space="0" w:color="auto"/>
        <w:bottom w:val="none" w:sz="0" w:space="0" w:color="auto"/>
        <w:right w:val="none" w:sz="0" w:space="0" w:color="auto"/>
      </w:divBdr>
    </w:div>
    <w:div w:id="1129207528">
      <w:bodyDiv w:val="1"/>
      <w:marLeft w:val="0"/>
      <w:marRight w:val="0"/>
      <w:marTop w:val="0"/>
      <w:marBottom w:val="0"/>
      <w:divBdr>
        <w:top w:val="none" w:sz="0" w:space="0" w:color="auto"/>
        <w:left w:val="none" w:sz="0" w:space="0" w:color="auto"/>
        <w:bottom w:val="none" w:sz="0" w:space="0" w:color="auto"/>
        <w:right w:val="none" w:sz="0" w:space="0" w:color="auto"/>
      </w:divBdr>
    </w:div>
    <w:div w:id="1129326983">
      <w:bodyDiv w:val="1"/>
      <w:marLeft w:val="0"/>
      <w:marRight w:val="0"/>
      <w:marTop w:val="0"/>
      <w:marBottom w:val="0"/>
      <w:divBdr>
        <w:top w:val="none" w:sz="0" w:space="0" w:color="auto"/>
        <w:left w:val="none" w:sz="0" w:space="0" w:color="auto"/>
        <w:bottom w:val="none" w:sz="0" w:space="0" w:color="auto"/>
        <w:right w:val="none" w:sz="0" w:space="0" w:color="auto"/>
      </w:divBdr>
    </w:div>
    <w:div w:id="1129474813">
      <w:bodyDiv w:val="1"/>
      <w:marLeft w:val="0"/>
      <w:marRight w:val="0"/>
      <w:marTop w:val="0"/>
      <w:marBottom w:val="0"/>
      <w:divBdr>
        <w:top w:val="none" w:sz="0" w:space="0" w:color="auto"/>
        <w:left w:val="none" w:sz="0" w:space="0" w:color="auto"/>
        <w:bottom w:val="none" w:sz="0" w:space="0" w:color="auto"/>
        <w:right w:val="none" w:sz="0" w:space="0" w:color="auto"/>
      </w:divBdr>
    </w:div>
    <w:div w:id="1129664503">
      <w:bodyDiv w:val="1"/>
      <w:marLeft w:val="0"/>
      <w:marRight w:val="0"/>
      <w:marTop w:val="0"/>
      <w:marBottom w:val="0"/>
      <w:divBdr>
        <w:top w:val="none" w:sz="0" w:space="0" w:color="auto"/>
        <w:left w:val="none" w:sz="0" w:space="0" w:color="auto"/>
        <w:bottom w:val="none" w:sz="0" w:space="0" w:color="auto"/>
        <w:right w:val="none" w:sz="0" w:space="0" w:color="auto"/>
      </w:divBdr>
    </w:div>
    <w:div w:id="1129785425">
      <w:bodyDiv w:val="1"/>
      <w:marLeft w:val="0"/>
      <w:marRight w:val="0"/>
      <w:marTop w:val="0"/>
      <w:marBottom w:val="0"/>
      <w:divBdr>
        <w:top w:val="none" w:sz="0" w:space="0" w:color="auto"/>
        <w:left w:val="none" w:sz="0" w:space="0" w:color="auto"/>
        <w:bottom w:val="none" w:sz="0" w:space="0" w:color="auto"/>
        <w:right w:val="none" w:sz="0" w:space="0" w:color="auto"/>
      </w:divBdr>
    </w:div>
    <w:div w:id="1129785613">
      <w:bodyDiv w:val="1"/>
      <w:marLeft w:val="0"/>
      <w:marRight w:val="0"/>
      <w:marTop w:val="0"/>
      <w:marBottom w:val="0"/>
      <w:divBdr>
        <w:top w:val="none" w:sz="0" w:space="0" w:color="auto"/>
        <w:left w:val="none" w:sz="0" w:space="0" w:color="auto"/>
        <w:bottom w:val="none" w:sz="0" w:space="0" w:color="auto"/>
        <w:right w:val="none" w:sz="0" w:space="0" w:color="auto"/>
      </w:divBdr>
    </w:div>
    <w:div w:id="1129859497">
      <w:bodyDiv w:val="1"/>
      <w:marLeft w:val="0"/>
      <w:marRight w:val="0"/>
      <w:marTop w:val="0"/>
      <w:marBottom w:val="0"/>
      <w:divBdr>
        <w:top w:val="none" w:sz="0" w:space="0" w:color="auto"/>
        <w:left w:val="none" w:sz="0" w:space="0" w:color="auto"/>
        <w:bottom w:val="none" w:sz="0" w:space="0" w:color="auto"/>
        <w:right w:val="none" w:sz="0" w:space="0" w:color="auto"/>
      </w:divBdr>
    </w:div>
    <w:div w:id="1129931888">
      <w:bodyDiv w:val="1"/>
      <w:marLeft w:val="0"/>
      <w:marRight w:val="0"/>
      <w:marTop w:val="0"/>
      <w:marBottom w:val="0"/>
      <w:divBdr>
        <w:top w:val="none" w:sz="0" w:space="0" w:color="auto"/>
        <w:left w:val="none" w:sz="0" w:space="0" w:color="auto"/>
        <w:bottom w:val="none" w:sz="0" w:space="0" w:color="auto"/>
        <w:right w:val="none" w:sz="0" w:space="0" w:color="auto"/>
      </w:divBdr>
    </w:div>
    <w:div w:id="1129934934">
      <w:bodyDiv w:val="1"/>
      <w:marLeft w:val="0"/>
      <w:marRight w:val="0"/>
      <w:marTop w:val="0"/>
      <w:marBottom w:val="0"/>
      <w:divBdr>
        <w:top w:val="none" w:sz="0" w:space="0" w:color="auto"/>
        <w:left w:val="none" w:sz="0" w:space="0" w:color="auto"/>
        <w:bottom w:val="none" w:sz="0" w:space="0" w:color="auto"/>
        <w:right w:val="none" w:sz="0" w:space="0" w:color="auto"/>
      </w:divBdr>
    </w:div>
    <w:div w:id="1130056295">
      <w:bodyDiv w:val="1"/>
      <w:marLeft w:val="0"/>
      <w:marRight w:val="0"/>
      <w:marTop w:val="0"/>
      <w:marBottom w:val="0"/>
      <w:divBdr>
        <w:top w:val="none" w:sz="0" w:space="0" w:color="auto"/>
        <w:left w:val="none" w:sz="0" w:space="0" w:color="auto"/>
        <w:bottom w:val="none" w:sz="0" w:space="0" w:color="auto"/>
        <w:right w:val="none" w:sz="0" w:space="0" w:color="auto"/>
      </w:divBdr>
    </w:div>
    <w:div w:id="1130129861">
      <w:bodyDiv w:val="1"/>
      <w:marLeft w:val="0"/>
      <w:marRight w:val="0"/>
      <w:marTop w:val="0"/>
      <w:marBottom w:val="0"/>
      <w:divBdr>
        <w:top w:val="none" w:sz="0" w:space="0" w:color="auto"/>
        <w:left w:val="none" w:sz="0" w:space="0" w:color="auto"/>
        <w:bottom w:val="none" w:sz="0" w:space="0" w:color="auto"/>
        <w:right w:val="none" w:sz="0" w:space="0" w:color="auto"/>
      </w:divBdr>
    </w:div>
    <w:div w:id="1130368848">
      <w:bodyDiv w:val="1"/>
      <w:marLeft w:val="0"/>
      <w:marRight w:val="0"/>
      <w:marTop w:val="0"/>
      <w:marBottom w:val="0"/>
      <w:divBdr>
        <w:top w:val="none" w:sz="0" w:space="0" w:color="auto"/>
        <w:left w:val="none" w:sz="0" w:space="0" w:color="auto"/>
        <w:bottom w:val="none" w:sz="0" w:space="0" w:color="auto"/>
        <w:right w:val="none" w:sz="0" w:space="0" w:color="auto"/>
      </w:divBdr>
    </w:div>
    <w:div w:id="1130509874">
      <w:bodyDiv w:val="1"/>
      <w:marLeft w:val="0"/>
      <w:marRight w:val="0"/>
      <w:marTop w:val="0"/>
      <w:marBottom w:val="0"/>
      <w:divBdr>
        <w:top w:val="none" w:sz="0" w:space="0" w:color="auto"/>
        <w:left w:val="none" w:sz="0" w:space="0" w:color="auto"/>
        <w:bottom w:val="none" w:sz="0" w:space="0" w:color="auto"/>
        <w:right w:val="none" w:sz="0" w:space="0" w:color="auto"/>
      </w:divBdr>
    </w:div>
    <w:div w:id="1130512725">
      <w:bodyDiv w:val="1"/>
      <w:marLeft w:val="0"/>
      <w:marRight w:val="0"/>
      <w:marTop w:val="0"/>
      <w:marBottom w:val="0"/>
      <w:divBdr>
        <w:top w:val="none" w:sz="0" w:space="0" w:color="auto"/>
        <w:left w:val="none" w:sz="0" w:space="0" w:color="auto"/>
        <w:bottom w:val="none" w:sz="0" w:space="0" w:color="auto"/>
        <w:right w:val="none" w:sz="0" w:space="0" w:color="auto"/>
      </w:divBdr>
    </w:div>
    <w:div w:id="1130587316">
      <w:bodyDiv w:val="1"/>
      <w:marLeft w:val="0"/>
      <w:marRight w:val="0"/>
      <w:marTop w:val="0"/>
      <w:marBottom w:val="0"/>
      <w:divBdr>
        <w:top w:val="none" w:sz="0" w:space="0" w:color="auto"/>
        <w:left w:val="none" w:sz="0" w:space="0" w:color="auto"/>
        <w:bottom w:val="none" w:sz="0" w:space="0" w:color="auto"/>
        <w:right w:val="none" w:sz="0" w:space="0" w:color="auto"/>
      </w:divBdr>
    </w:div>
    <w:div w:id="1130590919">
      <w:bodyDiv w:val="1"/>
      <w:marLeft w:val="0"/>
      <w:marRight w:val="0"/>
      <w:marTop w:val="0"/>
      <w:marBottom w:val="0"/>
      <w:divBdr>
        <w:top w:val="none" w:sz="0" w:space="0" w:color="auto"/>
        <w:left w:val="none" w:sz="0" w:space="0" w:color="auto"/>
        <w:bottom w:val="none" w:sz="0" w:space="0" w:color="auto"/>
        <w:right w:val="none" w:sz="0" w:space="0" w:color="auto"/>
      </w:divBdr>
    </w:div>
    <w:div w:id="1130628928">
      <w:bodyDiv w:val="1"/>
      <w:marLeft w:val="0"/>
      <w:marRight w:val="0"/>
      <w:marTop w:val="0"/>
      <w:marBottom w:val="0"/>
      <w:divBdr>
        <w:top w:val="none" w:sz="0" w:space="0" w:color="auto"/>
        <w:left w:val="none" w:sz="0" w:space="0" w:color="auto"/>
        <w:bottom w:val="none" w:sz="0" w:space="0" w:color="auto"/>
        <w:right w:val="none" w:sz="0" w:space="0" w:color="auto"/>
      </w:divBdr>
    </w:div>
    <w:div w:id="1130978423">
      <w:bodyDiv w:val="1"/>
      <w:marLeft w:val="0"/>
      <w:marRight w:val="0"/>
      <w:marTop w:val="0"/>
      <w:marBottom w:val="0"/>
      <w:divBdr>
        <w:top w:val="none" w:sz="0" w:space="0" w:color="auto"/>
        <w:left w:val="none" w:sz="0" w:space="0" w:color="auto"/>
        <w:bottom w:val="none" w:sz="0" w:space="0" w:color="auto"/>
        <w:right w:val="none" w:sz="0" w:space="0" w:color="auto"/>
      </w:divBdr>
    </w:div>
    <w:div w:id="1131048752">
      <w:bodyDiv w:val="1"/>
      <w:marLeft w:val="0"/>
      <w:marRight w:val="0"/>
      <w:marTop w:val="0"/>
      <w:marBottom w:val="0"/>
      <w:divBdr>
        <w:top w:val="none" w:sz="0" w:space="0" w:color="auto"/>
        <w:left w:val="none" w:sz="0" w:space="0" w:color="auto"/>
        <w:bottom w:val="none" w:sz="0" w:space="0" w:color="auto"/>
        <w:right w:val="none" w:sz="0" w:space="0" w:color="auto"/>
      </w:divBdr>
    </w:div>
    <w:div w:id="1131095192">
      <w:bodyDiv w:val="1"/>
      <w:marLeft w:val="0"/>
      <w:marRight w:val="0"/>
      <w:marTop w:val="0"/>
      <w:marBottom w:val="0"/>
      <w:divBdr>
        <w:top w:val="none" w:sz="0" w:space="0" w:color="auto"/>
        <w:left w:val="none" w:sz="0" w:space="0" w:color="auto"/>
        <w:bottom w:val="none" w:sz="0" w:space="0" w:color="auto"/>
        <w:right w:val="none" w:sz="0" w:space="0" w:color="auto"/>
      </w:divBdr>
    </w:div>
    <w:div w:id="1131166007">
      <w:bodyDiv w:val="1"/>
      <w:marLeft w:val="0"/>
      <w:marRight w:val="0"/>
      <w:marTop w:val="0"/>
      <w:marBottom w:val="0"/>
      <w:divBdr>
        <w:top w:val="none" w:sz="0" w:space="0" w:color="auto"/>
        <w:left w:val="none" w:sz="0" w:space="0" w:color="auto"/>
        <w:bottom w:val="none" w:sz="0" w:space="0" w:color="auto"/>
        <w:right w:val="none" w:sz="0" w:space="0" w:color="auto"/>
      </w:divBdr>
    </w:div>
    <w:div w:id="1131168500">
      <w:bodyDiv w:val="1"/>
      <w:marLeft w:val="0"/>
      <w:marRight w:val="0"/>
      <w:marTop w:val="0"/>
      <w:marBottom w:val="0"/>
      <w:divBdr>
        <w:top w:val="none" w:sz="0" w:space="0" w:color="auto"/>
        <w:left w:val="none" w:sz="0" w:space="0" w:color="auto"/>
        <w:bottom w:val="none" w:sz="0" w:space="0" w:color="auto"/>
        <w:right w:val="none" w:sz="0" w:space="0" w:color="auto"/>
      </w:divBdr>
    </w:div>
    <w:div w:id="1131243167">
      <w:bodyDiv w:val="1"/>
      <w:marLeft w:val="0"/>
      <w:marRight w:val="0"/>
      <w:marTop w:val="0"/>
      <w:marBottom w:val="0"/>
      <w:divBdr>
        <w:top w:val="none" w:sz="0" w:space="0" w:color="auto"/>
        <w:left w:val="none" w:sz="0" w:space="0" w:color="auto"/>
        <w:bottom w:val="none" w:sz="0" w:space="0" w:color="auto"/>
        <w:right w:val="none" w:sz="0" w:space="0" w:color="auto"/>
      </w:divBdr>
    </w:div>
    <w:div w:id="1131361450">
      <w:bodyDiv w:val="1"/>
      <w:marLeft w:val="0"/>
      <w:marRight w:val="0"/>
      <w:marTop w:val="0"/>
      <w:marBottom w:val="0"/>
      <w:divBdr>
        <w:top w:val="none" w:sz="0" w:space="0" w:color="auto"/>
        <w:left w:val="none" w:sz="0" w:space="0" w:color="auto"/>
        <w:bottom w:val="none" w:sz="0" w:space="0" w:color="auto"/>
        <w:right w:val="none" w:sz="0" w:space="0" w:color="auto"/>
      </w:divBdr>
    </w:div>
    <w:div w:id="1131361911">
      <w:bodyDiv w:val="1"/>
      <w:marLeft w:val="0"/>
      <w:marRight w:val="0"/>
      <w:marTop w:val="0"/>
      <w:marBottom w:val="0"/>
      <w:divBdr>
        <w:top w:val="none" w:sz="0" w:space="0" w:color="auto"/>
        <w:left w:val="none" w:sz="0" w:space="0" w:color="auto"/>
        <w:bottom w:val="none" w:sz="0" w:space="0" w:color="auto"/>
        <w:right w:val="none" w:sz="0" w:space="0" w:color="auto"/>
      </w:divBdr>
    </w:div>
    <w:div w:id="1131442657">
      <w:bodyDiv w:val="1"/>
      <w:marLeft w:val="0"/>
      <w:marRight w:val="0"/>
      <w:marTop w:val="0"/>
      <w:marBottom w:val="0"/>
      <w:divBdr>
        <w:top w:val="none" w:sz="0" w:space="0" w:color="auto"/>
        <w:left w:val="none" w:sz="0" w:space="0" w:color="auto"/>
        <w:bottom w:val="none" w:sz="0" w:space="0" w:color="auto"/>
        <w:right w:val="none" w:sz="0" w:space="0" w:color="auto"/>
      </w:divBdr>
    </w:div>
    <w:div w:id="1131557077">
      <w:bodyDiv w:val="1"/>
      <w:marLeft w:val="0"/>
      <w:marRight w:val="0"/>
      <w:marTop w:val="0"/>
      <w:marBottom w:val="0"/>
      <w:divBdr>
        <w:top w:val="none" w:sz="0" w:space="0" w:color="auto"/>
        <w:left w:val="none" w:sz="0" w:space="0" w:color="auto"/>
        <w:bottom w:val="none" w:sz="0" w:space="0" w:color="auto"/>
        <w:right w:val="none" w:sz="0" w:space="0" w:color="auto"/>
      </w:divBdr>
    </w:div>
    <w:div w:id="1131677054">
      <w:bodyDiv w:val="1"/>
      <w:marLeft w:val="0"/>
      <w:marRight w:val="0"/>
      <w:marTop w:val="0"/>
      <w:marBottom w:val="0"/>
      <w:divBdr>
        <w:top w:val="none" w:sz="0" w:space="0" w:color="auto"/>
        <w:left w:val="none" w:sz="0" w:space="0" w:color="auto"/>
        <w:bottom w:val="none" w:sz="0" w:space="0" w:color="auto"/>
        <w:right w:val="none" w:sz="0" w:space="0" w:color="auto"/>
      </w:divBdr>
    </w:div>
    <w:div w:id="1131750186">
      <w:bodyDiv w:val="1"/>
      <w:marLeft w:val="0"/>
      <w:marRight w:val="0"/>
      <w:marTop w:val="0"/>
      <w:marBottom w:val="0"/>
      <w:divBdr>
        <w:top w:val="none" w:sz="0" w:space="0" w:color="auto"/>
        <w:left w:val="none" w:sz="0" w:space="0" w:color="auto"/>
        <w:bottom w:val="none" w:sz="0" w:space="0" w:color="auto"/>
        <w:right w:val="none" w:sz="0" w:space="0" w:color="auto"/>
      </w:divBdr>
    </w:div>
    <w:div w:id="1131827862">
      <w:bodyDiv w:val="1"/>
      <w:marLeft w:val="0"/>
      <w:marRight w:val="0"/>
      <w:marTop w:val="0"/>
      <w:marBottom w:val="0"/>
      <w:divBdr>
        <w:top w:val="none" w:sz="0" w:space="0" w:color="auto"/>
        <w:left w:val="none" w:sz="0" w:space="0" w:color="auto"/>
        <w:bottom w:val="none" w:sz="0" w:space="0" w:color="auto"/>
        <w:right w:val="none" w:sz="0" w:space="0" w:color="auto"/>
      </w:divBdr>
    </w:div>
    <w:div w:id="1131828316">
      <w:bodyDiv w:val="1"/>
      <w:marLeft w:val="0"/>
      <w:marRight w:val="0"/>
      <w:marTop w:val="0"/>
      <w:marBottom w:val="0"/>
      <w:divBdr>
        <w:top w:val="none" w:sz="0" w:space="0" w:color="auto"/>
        <w:left w:val="none" w:sz="0" w:space="0" w:color="auto"/>
        <w:bottom w:val="none" w:sz="0" w:space="0" w:color="auto"/>
        <w:right w:val="none" w:sz="0" w:space="0" w:color="auto"/>
      </w:divBdr>
    </w:div>
    <w:div w:id="1131942902">
      <w:bodyDiv w:val="1"/>
      <w:marLeft w:val="0"/>
      <w:marRight w:val="0"/>
      <w:marTop w:val="0"/>
      <w:marBottom w:val="0"/>
      <w:divBdr>
        <w:top w:val="none" w:sz="0" w:space="0" w:color="auto"/>
        <w:left w:val="none" w:sz="0" w:space="0" w:color="auto"/>
        <w:bottom w:val="none" w:sz="0" w:space="0" w:color="auto"/>
        <w:right w:val="none" w:sz="0" w:space="0" w:color="auto"/>
      </w:divBdr>
    </w:div>
    <w:div w:id="1132017933">
      <w:bodyDiv w:val="1"/>
      <w:marLeft w:val="0"/>
      <w:marRight w:val="0"/>
      <w:marTop w:val="0"/>
      <w:marBottom w:val="0"/>
      <w:divBdr>
        <w:top w:val="none" w:sz="0" w:space="0" w:color="auto"/>
        <w:left w:val="none" w:sz="0" w:space="0" w:color="auto"/>
        <w:bottom w:val="none" w:sz="0" w:space="0" w:color="auto"/>
        <w:right w:val="none" w:sz="0" w:space="0" w:color="auto"/>
      </w:divBdr>
    </w:div>
    <w:div w:id="1132092140">
      <w:bodyDiv w:val="1"/>
      <w:marLeft w:val="0"/>
      <w:marRight w:val="0"/>
      <w:marTop w:val="0"/>
      <w:marBottom w:val="0"/>
      <w:divBdr>
        <w:top w:val="none" w:sz="0" w:space="0" w:color="auto"/>
        <w:left w:val="none" w:sz="0" w:space="0" w:color="auto"/>
        <w:bottom w:val="none" w:sz="0" w:space="0" w:color="auto"/>
        <w:right w:val="none" w:sz="0" w:space="0" w:color="auto"/>
      </w:divBdr>
    </w:div>
    <w:div w:id="1132283091">
      <w:bodyDiv w:val="1"/>
      <w:marLeft w:val="0"/>
      <w:marRight w:val="0"/>
      <w:marTop w:val="0"/>
      <w:marBottom w:val="0"/>
      <w:divBdr>
        <w:top w:val="none" w:sz="0" w:space="0" w:color="auto"/>
        <w:left w:val="none" w:sz="0" w:space="0" w:color="auto"/>
        <w:bottom w:val="none" w:sz="0" w:space="0" w:color="auto"/>
        <w:right w:val="none" w:sz="0" w:space="0" w:color="auto"/>
      </w:divBdr>
    </w:div>
    <w:div w:id="1132407870">
      <w:bodyDiv w:val="1"/>
      <w:marLeft w:val="0"/>
      <w:marRight w:val="0"/>
      <w:marTop w:val="0"/>
      <w:marBottom w:val="0"/>
      <w:divBdr>
        <w:top w:val="none" w:sz="0" w:space="0" w:color="auto"/>
        <w:left w:val="none" w:sz="0" w:space="0" w:color="auto"/>
        <w:bottom w:val="none" w:sz="0" w:space="0" w:color="auto"/>
        <w:right w:val="none" w:sz="0" w:space="0" w:color="auto"/>
      </w:divBdr>
    </w:div>
    <w:div w:id="1132594756">
      <w:bodyDiv w:val="1"/>
      <w:marLeft w:val="0"/>
      <w:marRight w:val="0"/>
      <w:marTop w:val="0"/>
      <w:marBottom w:val="0"/>
      <w:divBdr>
        <w:top w:val="none" w:sz="0" w:space="0" w:color="auto"/>
        <w:left w:val="none" w:sz="0" w:space="0" w:color="auto"/>
        <w:bottom w:val="none" w:sz="0" w:space="0" w:color="auto"/>
        <w:right w:val="none" w:sz="0" w:space="0" w:color="auto"/>
      </w:divBdr>
    </w:div>
    <w:div w:id="1132750103">
      <w:bodyDiv w:val="1"/>
      <w:marLeft w:val="0"/>
      <w:marRight w:val="0"/>
      <w:marTop w:val="0"/>
      <w:marBottom w:val="0"/>
      <w:divBdr>
        <w:top w:val="none" w:sz="0" w:space="0" w:color="auto"/>
        <w:left w:val="none" w:sz="0" w:space="0" w:color="auto"/>
        <w:bottom w:val="none" w:sz="0" w:space="0" w:color="auto"/>
        <w:right w:val="none" w:sz="0" w:space="0" w:color="auto"/>
      </w:divBdr>
    </w:div>
    <w:div w:id="1132940272">
      <w:bodyDiv w:val="1"/>
      <w:marLeft w:val="0"/>
      <w:marRight w:val="0"/>
      <w:marTop w:val="0"/>
      <w:marBottom w:val="0"/>
      <w:divBdr>
        <w:top w:val="none" w:sz="0" w:space="0" w:color="auto"/>
        <w:left w:val="none" w:sz="0" w:space="0" w:color="auto"/>
        <w:bottom w:val="none" w:sz="0" w:space="0" w:color="auto"/>
        <w:right w:val="none" w:sz="0" w:space="0" w:color="auto"/>
      </w:divBdr>
    </w:div>
    <w:div w:id="1133059591">
      <w:bodyDiv w:val="1"/>
      <w:marLeft w:val="0"/>
      <w:marRight w:val="0"/>
      <w:marTop w:val="0"/>
      <w:marBottom w:val="0"/>
      <w:divBdr>
        <w:top w:val="none" w:sz="0" w:space="0" w:color="auto"/>
        <w:left w:val="none" w:sz="0" w:space="0" w:color="auto"/>
        <w:bottom w:val="none" w:sz="0" w:space="0" w:color="auto"/>
        <w:right w:val="none" w:sz="0" w:space="0" w:color="auto"/>
      </w:divBdr>
    </w:div>
    <w:div w:id="1133209152">
      <w:bodyDiv w:val="1"/>
      <w:marLeft w:val="0"/>
      <w:marRight w:val="0"/>
      <w:marTop w:val="0"/>
      <w:marBottom w:val="0"/>
      <w:divBdr>
        <w:top w:val="none" w:sz="0" w:space="0" w:color="auto"/>
        <w:left w:val="none" w:sz="0" w:space="0" w:color="auto"/>
        <w:bottom w:val="none" w:sz="0" w:space="0" w:color="auto"/>
        <w:right w:val="none" w:sz="0" w:space="0" w:color="auto"/>
      </w:divBdr>
    </w:div>
    <w:div w:id="1133212039">
      <w:bodyDiv w:val="1"/>
      <w:marLeft w:val="0"/>
      <w:marRight w:val="0"/>
      <w:marTop w:val="0"/>
      <w:marBottom w:val="0"/>
      <w:divBdr>
        <w:top w:val="none" w:sz="0" w:space="0" w:color="auto"/>
        <w:left w:val="none" w:sz="0" w:space="0" w:color="auto"/>
        <w:bottom w:val="none" w:sz="0" w:space="0" w:color="auto"/>
        <w:right w:val="none" w:sz="0" w:space="0" w:color="auto"/>
      </w:divBdr>
      <w:divsChild>
        <w:div w:id="2105178342">
          <w:marLeft w:val="0"/>
          <w:marRight w:val="0"/>
          <w:marTop w:val="0"/>
          <w:marBottom w:val="0"/>
          <w:divBdr>
            <w:top w:val="none" w:sz="0" w:space="0" w:color="auto"/>
            <w:left w:val="none" w:sz="0" w:space="0" w:color="auto"/>
            <w:bottom w:val="none" w:sz="0" w:space="0" w:color="auto"/>
            <w:right w:val="none" w:sz="0" w:space="0" w:color="auto"/>
          </w:divBdr>
          <w:divsChild>
            <w:div w:id="1248417781">
              <w:marLeft w:val="0"/>
              <w:marRight w:val="0"/>
              <w:marTop w:val="0"/>
              <w:marBottom w:val="0"/>
              <w:divBdr>
                <w:top w:val="none" w:sz="0" w:space="0" w:color="auto"/>
                <w:left w:val="none" w:sz="0" w:space="0" w:color="auto"/>
                <w:bottom w:val="none" w:sz="0" w:space="0" w:color="auto"/>
                <w:right w:val="none" w:sz="0" w:space="0" w:color="auto"/>
              </w:divBdr>
              <w:divsChild>
                <w:div w:id="1529835666">
                  <w:marLeft w:val="0"/>
                  <w:marRight w:val="0"/>
                  <w:marTop w:val="0"/>
                  <w:marBottom w:val="0"/>
                  <w:divBdr>
                    <w:top w:val="none" w:sz="0" w:space="0" w:color="auto"/>
                    <w:left w:val="none" w:sz="0" w:space="0" w:color="auto"/>
                    <w:bottom w:val="none" w:sz="0" w:space="0" w:color="auto"/>
                    <w:right w:val="none" w:sz="0" w:space="0" w:color="auto"/>
                  </w:divBdr>
                  <w:divsChild>
                    <w:div w:id="1625768186">
                      <w:marLeft w:val="0"/>
                      <w:marRight w:val="0"/>
                      <w:marTop w:val="0"/>
                      <w:marBottom w:val="0"/>
                      <w:divBdr>
                        <w:top w:val="none" w:sz="0" w:space="0" w:color="auto"/>
                        <w:left w:val="none" w:sz="0" w:space="0" w:color="auto"/>
                        <w:bottom w:val="none" w:sz="0" w:space="0" w:color="auto"/>
                        <w:right w:val="none" w:sz="0" w:space="0" w:color="auto"/>
                      </w:divBdr>
                      <w:divsChild>
                        <w:div w:id="90049269">
                          <w:marLeft w:val="0"/>
                          <w:marRight w:val="0"/>
                          <w:marTop w:val="0"/>
                          <w:marBottom w:val="0"/>
                          <w:divBdr>
                            <w:top w:val="none" w:sz="0" w:space="0" w:color="auto"/>
                            <w:left w:val="none" w:sz="0" w:space="0" w:color="auto"/>
                            <w:bottom w:val="none" w:sz="0" w:space="0" w:color="auto"/>
                            <w:right w:val="none" w:sz="0" w:space="0" w:color="auto"/>
                          </w:divBdr>
                          <w:divsChild>
                            <w:div w:id="556168981">
                              <w:marLeft w:val="0"/>
                              <w:marRight w:val="0"/>
                              <w:marTop w:val="0"/>
                              <w:marBottom w:val="0"/>
                              <w:divBdr>
                                <w:top w:val="none" w:sz="0" w:space="0" w:color="auto"/>
                                <w:left w:val="none" w:sz="0" w:space="0" w:color="auto"/>
                                <w:bottom w:val="none" w:sz="0" w:space="0" w:color="auto"/>
                                <w:right w:val="none" w:sz="0" w:space="0" w:color="auto"/>
                              </w:divBdr>
                              <w:divsChild>
                                <w:div w:id="2105805659">
                                  <w:marLeft w:val="0"/>
                                  <w:marRight w:val="0"/>
                                  <w:marTop w:val="0"/>
                                  <w:marBottom w:val="0"/>
                                  <w:divBdr>
                                    <w:top w:val="single" w:sz="2" w:space="1" w:color="0B198C"/>
                                    <w:left w:val="single" w:sz="6" w:space="0" w:color="0B198C"/>
                                    <w:bottom w:val="single" w:sz="2" w:space="0" w:color="0B198C"/>
                                    <w:right w:val="single" w:sz="6" w:space="0" w:color="0B198C"/>
                                  </w:divBdr>
                                  <w:divsChild>
                                    <w:div w:id="11231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3405286">
      <w:bodyDiv w:val="1"/>
      <w:marLeft w:val="0"/>
      <w:marRight w:val="0"/>
      <w:marTop w:val="0"/>
      <w:marBottom w:val="0"/>
      <w:divBdr>
        <w:top w:val="none" w:sz="0" w:space="0" w:color="auto"/>
        <w:left w:val="none" w:sz="0" w:space="0" w:color="auto"/>
        <w:bottom w:val="none" w:sz="0" w:space="0" w:color="auto"/>
        <w:right w:val="none" w:sz="0" w:space="0" w:color="auto"/>
      </w:divBdr>
    </w:div>
    <w:div w:id="1133445897">
      <w:bodyDiv w:val="1"/>
      <w:marLeft w:val="0"/>
      <w:marRight w:val="0"/>
      <w:marTop w:val="0"/>
      <w:marBottom w:val="0"/>
      <w:divBdr>
        <w:top w:val="none" w:sz="0" w:space="0" w:color="auto"/>
        <w:left w:val="none" w:sz="0" w:space="0" w:color="auto"/>
        <w:bottom w:val="none" w:sz="0" w:space="0" w:color="auto"/>
        <w:right w:val="none" w:sz="0" w:space="0" w:color="auto"/>
      </w:divBdr>
    </w:div>
    <w:div w:id="1133599310">
      <w:bodyDiv w:val="1"/>
      <w:marLeft w:val="0"/>
      <w:marRight w:val="0"/>
      <w:marTop w:val="0"/>
      <w:marBottom w:val="0"/>
      <w:divBdr>
        <w:top w:val="none" w:sz="0" w:space="0" w:color="auto"/>
        <w:left w:val="none" w:sz="0" w:space="0" w:color="auto"/>
        <w:bottom w:val="none" w:sz="0" w:space="0" w:color="auto"/>
        <w:right w:val="none" w:sz="0" w:space="0" w:color="auto"/>
      </w:divBdr>
    </w:div>
    <w:div w:id="1133788577">
      <w:bodyDiv w:val="1"/>
      <w:marLeft w:val="0"/>
      <w:marRight w:val="0"/>
      <w:marTop w:val="0"/>
      <w:marBottom w:val="0"/>
      <w:divBdr>
        <w:top w:val="none" w:sz="0" w:space="0" w:color="auto"/>
        <w:left w:val="none" w:sz="0" w:space="0" w:color="auto"/>
        <w:bottom w:val="none" w:sz="0" w:space="0" w:color="auto"/>
        <w:right w:val="none" w:sz="0" w:space="0" w:color="auto"/>
      </w:divBdr>
    </w:div>
    <w:div w:id="1133865991">
      <w:bodyDiv w:val="1"/>
      <w:marLeft w:val="0"/>
      <w:marRight w:val="0"/>
      <w:marTop w:val="0"/>
      <w:marBottom w:val="0"/>
      <w:divBdr>
        <w:top w:val="none" w:sz="0" w:space="0" w:color="auto"/>
        <w:left w:val="none" w:sz="0" w:space="0" w:color="auto"/>
        <w:bottom w:val="none" w:sz="0" w:space="0" w:color="auto"/>
        <w:right w:val="none" w:sz="0" w:space="0" w:color="auto"/>
      </w:divBdr>
    </w:div>
    <w:div w:id="1133983122">
      <w:bodyDiv w:val="1"/>
      <w:marLeft w:val="0"/>
      <w:marRight w:val="0"/>
      <w:marTop w:val="0"/>
      <w:marBottom w:val="0"/>
      <w:divBdr>
        <w:top w:val="none" w:sz="0" w:space="0" w:color="auto"/>
        <w:left w:val="none" w:sz="0" w:space="0" w:color="auto"/>
        <w:bottom w:val="none" w:sz="0" w:space="0" w:color="auto"/>
        <w:right w:val="none" w:sz="0" w:space="0" w:color="auto"/>
      </w:divBdr>
    </w:div>
    <w:div w:id="1134102733">
      <w:bodyDiv w:val="1"/>
      <w:marLeft w:val="0"/>
      <w:marRight w:val="0"/>
      <w:marTop w:val="0"/>
      <w:marBottom w:val="0"/>
      <w:divBdr>
        <w:top w:val="none" w:sz="0" w:space="0" w:color="auto"/>
        <w:left w:val="none" w:sz="0" w:space="0" w:color="auto"/>
        <w:bottom w:val="none" w:sz="0" w:space="0" w:color="auto"/>
        <w:right w:val="none" w:sz="0" w:space="0" w:color="auto"/>
      </w:divBdr>
    </w:div>
    <w:div w:id="1134253813">
      <w:bodyDiv w:val="1"/>
      <w:marLeft w:val="0"/>
      <w:marRight w:val="0"/>
      <w:marTop w:val="0"/>
      <w:marBottom w:val="0"/>
      <w:divBdr>
        <w:top w:val="none" w:sz="0" w:space="0" w:color="auto"/>
        <w:left w:val="none" w:sz="0" w:space="0" w:color="auto"/>
        <w:bottom w:val="none" w:sz="0" w:space="0" w:color="auto"/>
        <w:right w:val="none" w:sz="0" w:space="0" w:color="auto"/>
      </w:divBdr>
    </w:div>
    <w:div w:id="1134442722">
      <w:bodyDiv w:val="1"/>
      <w:marLeft w:val="0"/>
      <w:marRight w:val="0"/>
      <w:marTop w:val="0"/>
      <w:marBottom w:val="0"/>
      <w:divBdr>
        <w:top w:val="none" w:sz="0" w:space="0" w:color="auto"/>
        <w:left w:val="none" w:sz="0" w:space="0" w:color="auto"/>
        <w:bottom w:val="none" w:sz="0" w:space="0" w:color="auto"/>
        <w:right w:val="none" w:sz="0" w:space="0" w:color="auto"/>
      </w:divBdr>
    </w:div>
    <w:div w:id="1134444495">
      <w:bodyDiv w:val="1"/>
      <w:marLeft w:val="0"/>
      <w:marRight w:val="0"/>
      <w:marTop w:val="0"/>
      <w:marBottom w:val="0"/>
      <w:divBdr>
        <w:top w:val="none" w:sz="0" w:space="0" w:color="auto"/>
        <w:left w:val="none" w:sz="0" w:space="0" w:color="auto"/>
        <w:bottom w:val="none" w:sz="0" w:space="0" w:color="auto"/>
        <w:right w:val="none" w:sz="0" w:space="0" w:color="auto"/>
      </w:divBdr>
    </w:div>
    <w:div w:id="1134519462">
      <w:bodyDiv w:val="1"/>
      <w:marLeft w:val="0"/>
      <w:marRight w:val="0"/>
      <w:marTop w:val="0"/>
      <w:marBottom w:val="0"/>
      <w:divBdr>
        <w:top w:val="none" w:sz="0" w:space="0" w:color="auto"/>
        <w:left w:val="none" w:sz="0" w:space="0" w:color="auto"/>
        <w:bottom w:val="none" w:sz="0" w:space="0" w:color="auto"/>
        <w:right w:val="none" w:sz="0" w:space="0" w:color="auto"/>
      </w:divBdr>
    </w:div>
    <w:div w:id="1134566951">
      <w:bodyDiv w:val="1"/>
      <w:marLeft w:val="0"/>
      <w:marRight w:val="0"/>
      <w:marTop w:val="0"/>
      <w:marBottom w:val="0"/>
      <w:divBdr>
        <w:top w:val="none" w:sz="0" w:space="0" w:color="auto"/>
        <w:left w:val="none" w:sz="0" w:space="0" w:color="auto"/>
        <w:bottom w:val="none" w:sz="0" w:space="0" w:color="auto"/>
        <w:right w:val="none" w:sz="0" w:space="0" w:color="auto"/>
      </w:divBdr>
    </w:div>
    <w:div w:id="1134641427">
      <w:bodyDiv w:val="1"/>
      <w:marLeft w:val="0"/>
      <w:marRight w:val="0"/>
      <w:marTop w:val="0"/>
      <w:marBottom w:val="0"/>
      <w:divBdr>
        <w:top w:val="none" w:sz="0" w:space="0" w:color="auto"/>
        <w:left w:val="none" w:sz="0" w:space="0" w:color="auto"/>
        <w:bottom w:val="none" w:sz="0" w:space="0" w:color="auto"/>
        <w:right w:val="none" w:sz="0" w:space="0" w:color="auto"/>
      </w:divBdr>
    </w:div>
    <w:div w:id="1134643229">
      <w:bodyDiv w:val="1"/>
      <w:marLeft w:val="0"/>
      <w:marRight w:val="0"/>
      <w:marTop w:val="0"/>
      <w:marBottom w:val="0"/>
      <w:divBdr>
        <w:top w:val="none" w:sz="0" w:space="0" w:color="auto"/>
        <w:left w:val="none" w:sz="0" w:space="0" w:color="auto"/>
        <w:bottom w:val="none" w:sz="0" w:space="0" w:color="auto"/>
        <w:right w:val="none" w:sz="0" w:space="0" w:color="auto"/>
      </w:divBdr>
    </w:div>
    <w:div w:id="1134761689">
      <w:bodyDiv w:val="1"/>
      <w:marLeft w:val="0"/>
      <w:marRight w:val="0"/>
      <w:marTop w:val="0"/>
      <w:marBottom w:val="0"/>
      <w:divBdr>
        <w:top w:val="none" w:sz="0" w:space="0" w:color="auto"/>
        <w:left w:val="none" w:sz="0" w:space="0" w:color="auto"/>
        <w:bottom w:val="none" w:sz="0" w:space="0" w:color="auto"/>
        <w:right w:val="none" w:sz="0" w:space="0" w:color="auto"/>
      </w:divBdr>
    </w:div>
    <w:div w:id="1134828234">
      <w:bodyDiv w:val="1"/>
      <w:marLeft w:val="0"/>
      <w:marRight w:val="0"/>
      <w:marTop w:val="0"/>
      <w:marBottom w:val="0"/>
      <w:divBdr>
        <w:top w:val="none" w:sz="0" w:space="0" w:color="auto"/>
        <w:left w:val="none" w:sz="0" w:space="0" w:color="auto"/>
        <w:bottom w:val="none" w:sz="0" w:space="0" w:color="auto"/>
        <w:right w:val="none" w:sz="0" w:space="0" w:color="auto"/>
      </w:divBdr>
    </w:div>
    <w:div w:id="1134905602">
      <w:bodyDiv w:val="1"/>
      <w:marLeft w:val="0"/>
      <w:marRight w:val="0"/>
      <w:marTop w:val="0"/>
      <w:marBottom w:val="0"/>
      <w:divBdr>
        <w:top w:val="none" w:sz="0" w:space="0" w:color="auto"/>
        <w:left w:val="none" w:sz="0" w:space="0" w:color="auto"/>
        <w:bottom w:val="none" w:sz="0" w:space="0" w:color="auto"/>
        <w:right w:val="none" w:sz="0" w:space="0" w:color="auto"/>
      </w:divBdr>
      <w:divsChild>
        <w:div w:id="938679413">
          <w:marLeft w:val="0"/>
          <w:marRight w:val="0"/>
          <w:marTop w:val="0"/>
          <w:marBottom w:val="0"/>
          <w:divBdr>
            <w:top w:val="none" w:sz="0" w:space="0" w:color="auto"/>
            <w:left w:val="none" w:sz="0" w:space="0" w:color="auto"/>
            <w:bottom w:val="none" w:sz="0" w:space="0" w:color="auto"/>
            <w:right w:val="none" w:sz="0" w:space="0" w:color="auto"/>
          </w:divBdr>
          <w:divsChild>
            <w:div w:id="1160342540">
              <w:marLeft w:val="0"/>
              <w:marRight w:val="0"/>
              <w:marTop w:val="0"/>
              <w:marBottom w:val="0"/>
              <w:divBdr>
                <w:top w:val="none" w:sz="0" w:space="0" w:color="auto"/>
                <w:left w:val="none" w:sz="0" w:space="0" w:color="auto"/>
                <w:bottom w:val="none" w:sz="0" w:space="0" w:color="auto"/>
                <w:right w:val="none" w:sz="0" w:space="0" w:color="auto"/>
              </w:divBdr>
              <w:divsChild>
                <w:div w:id="1214778400">
                  <w:marLeft w:val="0"/>
                  <w:marRight w:val="0"/>
                  <w:marTop w:val="90"/>
                  <w:marBottom w:val="150"/>
                  <w:divBdr>
                    <w:top w:val="none" w:sz="0" w:space="0" w:color="auto"/>
                    <w:left w:val="none" w:sz="0" w:space="0" w:color="auto"/>
                    <w:bottom w:val="none" w:sz="0" w:space="0" w:color="auto"/>
                    <w:right w:val="none" w:sz="0" w:space="0" w:color="auto"/>
                  </w:divBdr>
                  <w:divsChild>
                    <w:div w:id="615984133">
                      <w:marLeft w:val="90"/>
                      <w:marRight w:val="0"/>
                      <w:marTop w:val="0"/>
                      <w:marBottom w:val="0"/>
                      <w:divBdr>
                        <w:top w:val="none" w:sz="0" w:space="0" w:color="auto"/>
                        <w:left w:val="none" w:sz="0" w:space="0" w:color="auto"/>
                        <w:bottom w:val="none" w:sz="0" w:space="0" w:color="auto"/>
                        <w:right w:val="none" w:sz="0" w:space="0" w:color="auto"/>
                      </w:divBdr>
                      <w:divsChild>
                        <w:div w:id="138690609">
                          <w:marLeft w:val="0"/>
                          <w:marRight w:val="0"/>
                          <w:marTop w:val="0"/>
                          <w:marBottom w:val="75"/>
                          <w:divBdr>
                            <w:top w:val="none" w:sz="0" w:space="0" w:color="auto"/>
                            <w:left w:val="none" w:sz="0" w:space="0" w:color="auto"/>
                            <w:bottom w:val="none" w:sz="0" w:space="0" w:color="auto"/>
                            <w:right w:val="none" w:sz="0" w:space="0" w:color="auto"/>
                          </w:divBdr>
                          <w:divsChild>
                            <w:div w:id="656423043">
                              <w:marLeft w:val="0"/>
                              <w:marRight w:val="0"/>
                              <w:marTop w:val="0"/>
                              <w:marBottom w:val="0"/>
                              <w:divBdr>
                                <w:top w:val="none" w:sz="0" w:space="0" w:color="auto"/>
                                <w:left w:val="none" w:sz="0" w:space="0" w:color="auto"/>
                                <w:bottom w:val="none" w:sz="0" w:space="0" w:color="auto"/>
                                <w:right w:val="none" w:sz="0" w:space="0" w:color="auto"/>
                              </w:divBdr>
                              <w:divsChild>
                                <w:div w:id="1891991468">
                                  <w:marLeft w:val="0"/>
                                  <w:marRight w:val="0"/>
                                  <w:marTop w:val="0"/>
                                  <w:marBottom w:val="0"/>
                                  <w:divBdr>
                                    <w:top w:val="none" w:sz="0" w:space="0" w:color="auto"/>
                                    <w:left w:val="none" w:sz="0" w:space="0" w:color="auto"/>
                                    <w:bottom w:val="none" w:sz="0" w:space="0" w:color="auto"/>
                                    <w:right w:val="none" w:sz="0" w:space="0" w:color="auto"/>
                                  </w:divBdr>
                                  <w:divsChild>
                                    <w:div w:id="1746338088">
                                      <w:marLeft w:val="0"/>
                                      <w:marRight w:val="0"/>
                                      <w:marTop w:val="150"/>
                                      <w:marBottom w:val="150"/>
                                      <w:divBdr>
                                        <w:top w:val="none" w:sz="0" w:space="0" w:color="auto"/>
                                        <w:left w:val="none" w:sz="0" w:space="0" w:color="auto"/>
                                        <w:bottom w:val="none" w:sz="0" w:space="0" w:color="auto"/>
                                        <w:right w:val="none" w:sz="0" w:space="0" w:color="auto"/>
                                      </w:divBdr>
                                      <w:divsChild>
                                        <w:div w:id="111818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905670">
      <w:bodyDiv w:val="1"/>
      <w:marLeft w:val="0"/>
      <w:marRight w:val="0"/>
      <w:marTop w:val="0"/>
      <w:marBottom w:val="0"/>
      <w:divBdr>
        <w:top w:val="none" w:sz="0" w:space="0" w:color="auto"/>
        <w:left w:val="none" w:sz="0" w:space="0" w:color="auto"/>
        <w:bottom w:val="none" w:sz="0" w:space="0" w:color="auto"/>
        <w:right w:val="none" w:sz="0" w:space="0" w:color="auto"/>
      </w:divBdr>
    </w:div>
    <w:div w:id="1134907270">
      <w:bodyDiv w:val="1"/>
      <w:marLeft w:val="0"/>
      <w:marRight w:val="0"/>
      <w:marTop w:val="0"/>
      <w:marBottom w:val="0"/>
      <w:divBdr>
        <w:top w:val="none" w:sz="0" w:space="0" w:color="auto"/>
        <w:left w:val="none" w:sz="0" w:space="0" w:color="auto"/>
        <w:bottom w:val="none" w:sz="0" w:space="0" w:color="auto"/>
        <w:right w:val="none" w:sz="0" w:space="0" w:color="auto"/>
      </w:divBdr>
    </w:div>
    <w:div w:id="1134911044">
      <w:bodyDiv w:val="1"/>
      <w:marLeft w:val="0"/>
      <w:marRight w:val="0"/>
      <w:marTop w:val="0"/>
      <w:marBottom w:val="0"/>
      <w:divBdr>
        <w:top w:val="none" w:sz="0" w:space="0" w:color="auto"/>
        <w:left w:val="none" w:sz="0" w:space="0" w:color="auto"/>
        <w:bottom w:val="none" w:sz="0" w:space="0" w:color="auto"/>
        <w:right w:val="none" w:sz="0" w:space="0" w:color="auto"/>
      </w:divBdr>
    </w:div>
    <w:div w:id="1135025082">
      <w:bodyDiv w:val="1"/>
      <w:marLeft w:val="0"/>
      <w:marRight w:val="0"/>
      <w:marTop w:val="0"/>
      <w:marBottom w:val="0"/>
      <w:divBdr>
        <w:top w:val="none" w:sz="0" w:space="0" w:color="auto"/>
        <w:left w:val="none" w:sz="0" w:space="0" w:color="auto"/>
        <w:bottom w:val="none" w:sz="0" w:space="0" w:color="auto"/>
        <w:right w:val="none" w:sz="0" w:space="0" w:color="auto"/>
      </w:divBdr>
      <w:divsChild>
        <w:div w:id="80881121">
          <w:marLeft w:val="0"/>
          <w:marRight w:val="0"/>
          <w:marTop w:val="0"/>
          <w:marBottom w:val="0"/>
          <w:divBdr>
            <w:top w:val="none" w:sz="0" w:space="0" w:color="auto"/>
            <w:left w:val="none" w:sz="0" w:space="0" w:color="auto"/>
            <w:bottom w:val="none" w:sz="0" w:space="0" w:color="auto"/>
            <w:right w:val="none" w:sz="0" w:space="0" w:color="auto"/>
          </w:divBdr>
        </w:div>
      </w:divsChild>
    </w:div>
    <w:div w:id="1135099483">
      <w:bodyDiv w:val="1"/>
      <w:marLeft w:val="0"/>
      <w:marRight w:val="0"/>
      <w:marTop w:val="0"/>
      <w:marBottom w:val="0"/>
      <w:divBdr>
        <w:top w:val="none" w:sz="0" w:space="0" w:color="auto"/>
        <w:left w:val="none" w:sz="0" w:space="0" w:color="auto"/>
        <w:bottom w:val="none" w:sz="0" w:space="0" w:color="auto"/>
        <w:right w:val="none" w:sz="0" w:space="0" w:color="auto"/>
      </w:divBdr>
    </w:div>
    <w:div w:id="1135369850">
      <w:bodyDiv w:val="1"/>
      <w:marLeft w:val="0"/>
      <w:marRight w:val="0"/>
      <w:marTop w:val="0"/>
      <w:marBottom w:val="0"/>
      <w:divBdr>
        <w:top w:val="none" w:sz="0" w:space="0" w:color="auto"/>
        <w:left w:val="none" w:sz="0" w:space="0" w:color="auto"/>
        <w:bottom w:val="none" w:sz="0" w:space="0" w:color="auto"/>
        <w:right w:val="none" w:sz="0" w:space="0" w:color="auto"/>
      </w:divBdr>
    </w:div>
    <w:div w:id="1135443844">
      <w:bodyDiv w:val="1"/>
      <w:marLeft w:val="0"/>
      <w:marRight w:val="0"/>
      <w:marTop w:val="0"/>
      <w:marBottom w:val="0"/>
      <w:divBdr>
        <w:top w:val="none" w:sz="0" w:space="0" w:color="auto"/>
        <w:left w:val="none" w:sz="0" w:space="0" w:color="auto"/>
        <w:bottom w:val="none" w:sz="0" w:space="0" w:color="auto"/>
        <w:right w:val="none" w:sz="0" w:space="0" w:color="auto"/>
      </w:divBdr>
    </w:div>
    <w:div w:id="1135640169">
      <w:bodyDiv w:val="1"/>
      <w:marLeft w:val="0"/>
      <w:marRight w:val="0"/>
      <w:marTop w:val="0"/>
      <w:marBottom w:val="0"/>
      <w:divBdr>
        <w:top w:val="none" w:sz="0" w:space="0" w:color="auto"/>
        <w:left w:val="none" w:sz="0" w:space="0" w:color="auto"/>
        <w:bottom w:val="none" w:sz="0" w:space="0" w:color="auto"/>
        <w:right w:val="none" w:sz="0" w:space="0" w:color="auto"/>
      </w:divBdr>
    </w:div>
    <w:div w:id="1135879605">
      <w:bodyDiv w:val="1"/>
      <w:marLeft w:val="0"/>
      <w:marRight w:val="0"/>
      <w:marTop w:val="0"/>
      <w:marBottom w:val="0"/>
      <w:divBdr>
        <w:top w:val="none" w:sz="0" w:space="0" w:color="auto"/>
        <w:left w:val="none" w:sz="0" w:space="0" w:color="auto"/>
        <w:bottom w:val="none" w:sz="0" w:space="0" w:color="auto"/>
        <w:right w:val="none" w:sz="0" w:space="0" w:color="auto"/>
      </w:divBdr>
    </w:div>
    <w:div w:id="1136139488">
      <w:bodyDiv w:val="1"/>
      <w:marLeft w:val="0"/>
      <w:marRight w:val="0"/>
      <w:marTop w:val="0"/>
      <w:marBottom w:val="0"/>
      <w:divBdr>
        <w:top w:val="none" w:sz="0" w:space="0" w:color="auto"/>
        <w:left w:val="none" w:sz="0" w:space="0" w:color="auto"/>
        <w:bottom w:val="none" w:sz="0" w:space="0" w:color="auto"/>
        <w:right w:val="none" w:sz="0" w:space="0" w:color="auto"/>
      </w:divBdr>
    </w:div>
    <w:div w:id="1136265578">
      <w:bodyDiv w:val="1"/>
      <w:marLeft w:val="0"/>
      <w:marRight w:val="0"/>
      <w:marTop w:val="0"/>
      <w:marBottom w:val="0"/>
      <w:divBdr>
        <w:top w:val="none" w:sz="0" w:space="0" w:color="auto"/>
        <w:left w:val="none" w:sz="0" w:space="0" w:color="auto"/>
        <w:bottom w:val="none" w:sz="0" w:space="0" w:color="auto"/>
        <w:right w:val="none" w:sz="0" w:space="0" w:color="auto"/>
      </w:divBdr>
    </w:div>
    <w:div w:id="1136332351">
      <w:bodyDiv w:val="1"/>
      <w:marLeft w:val="0"/>
      <w:marRight w:val="0"/>
      <w:marTop w:val="0"/>
      <w:marBottom w:val="0"/>
      <w:divBdr>
        <w:top w:val="none" w:sz="0" w:space="0" w:color="auto"/>
        <w:left w:val="none" w:sz="0" w:space="0" w:color="auto"/>
        <w:bottom w:val="none" w:sz="0" w:space="0" w:color="auto"/>
        <w:right w:val="none" w:sz="0" w:space="0" w:color="auto"/>
      </w:divBdr>
    </w:div>
    <w:div w:id="1136486180">
      <w:bodyDiv w:val="1"/>
      <w:marLeft w:val="0"/>
      <w:marRight w:val="0"/>
      <w:marTop w:val="0"/>
      <w:marBottom w:val="0"/>
      <w:divBdr>
        <w:top w:val="none" w:sz="0" w:space="0" w:color="auto"/>
        <w:left w:val="none" w:sz="0" w:space="0" w:color="auto"/>
        <w:bottom w:val="none" w:sz="0" w:space="0" w:color="auto"/>
        <w:right w:val="none" w:sz="0" w:space="0" w:color="auto"/>
      </w:divBdr>
    </w:div>
    <w:div w:id="1136527385">
      <w:bodyDiv w:val="1"/>
      <w:marLeft w:val="0"/>
      <w:marRight w:val="0"/>
      <w:marTop w:val="0"/>
      <w:marBottom w:val="0"/>
      <w:divBdr>
        <w:top w:val="none" w:sz="0" w:space="0" w:color="auto"/>
        <w:left w:val="none" w:sz="0" w:space="0" w:color="auto"/>
        <w:bottom w:val="none" w:sz="0" w:space="0" w:color="auto"/>
        <w:right w:val="none" w:sz="0" w:space="0" w:color="auto"/>
      </w:divBdr>
    </w:div>
    <w:div w:id="1136918997">
      <w:bodyDiv w:val="1"/>
      <w:marLeft w:val="0"/>
      <w:marRight w:val="0"/>
      <w:marTop w:val="0"/>
      <w:marBottom w:val="0"/>
      <w:divBdr>
        <w:top w:val="none" w:sz="0" w:space="0" w:color="auto"/>
        <w:left w:val="none" w:sz="0" w:space="0" w:color="auto"/>
        <w:bottom w:val="none" w:sz="0" w:space="0" w:color="auto"/>
        <w:right w:val="none" w:sz="0" w:space="0" w:color="auto"/>
      </w:divBdr>
    </w:div>
    <w:div w:id="1137066441">
      <w:bodyDiv w:val="1"/>
      <w:marLeft w:val="0"/>
      <w:marRight w:val="0"/>
      <w:marTop w:val="0"/>
      <w:marBottom w:val="0"/>
      <w:divBdr>
        <w:top w:val="none" w:sz="0" w:space="0" w:color="auto"/>
        <w:left w:val="none" w:sz="0" w:space="0" w:color="auto"/>
        <w:bottom w:val="none" w:sz="0" w:space="0" w:color="auto"/>
        <w:right w:val="none" w:sz="0" w:space="0" w:color="auto"/>
      </w:divBdr>
    </w:div>
    <w:div w:id="1137138055">
      <w:bodyDiv w:val="1"/>
      <w:marLeft w:val="0"/>
      <w:marRight w:val="0"/>
      <w:marTop w:val="0"/>
      <w:marBottom w:val="0"/>
      <w:divBdr>
        <w:top w:val="none" w:sz="0" w:space="0" w:color="auto"/>
        <w:left w:val="none" w:sz="0" w:space="0" w:color="auto"/>
        <w:bottom w:val="none" w:sz="0" w:space="0" w:color="auto"/>
        <w:right w:val="none" w:sz="0" w:space="0" w:color="auto"/>
      </w:divBdr>
    </w:div>
    <w:div w:id="1137258320">
      <w:bodyDiv w:val="1"/>
      <w:marLeft w:val="0"/>
      <w:marRight w:val="0"/>
      <w:marTop w:val="0"/>
      <w:marBottom w:val="0"/>
      <w:divBdr>
        <w:top w:val="none" w:sz="0" w:space="0" w:color="auto"/>
        <w:left w:val="none" w:sz="0" w:space="0" w:color="auto"/>
        <w:bottom w:val="none" w:sz="0" w:space="0" w:color="auto"/>
        <w:right w:val="none" w:sz="0" w:space="0" w:color="auto"/>
      </w:divBdr>
    </w:div>
    <w:div w:id="1137378483">
      <w:bodyDiv w:val="1"/>
      <w:marLeft w:val="0"/>
      <w:marRight w:val="0"/>
      <w:marTop w:val="0"/>
      <w:marBottom w:val="0"/>
      <w:divBdr>
        <w:top w:val="none" w:sz="0" w:space="0" w:color="auto"/>
        <w:left w:val="none" w:sz="0" w:space="0" w:color="auto"/>
        <w:bottom w:val="none" w:sz="0" w:space="0" w:color="auto"/>
        <w:right w:val="none" w:sz="0" w:space="0" w:color="auto"/>
      </w:divBdr>
    </w:div>
    <w:div w:id="1137458325">
      <w:bodyDiv w:val="1"/>
      <w:marLeft w:val="0"/>
      <w:marRight w:val="0"/>
      <w:marTop w:val="0"/>
      <w:marBottom w:val="0"/>
      <w:divBdr>
        <w:top w:val="none" w:sz="0" w:space="0" w:color="auto"/>
        <w:left w:val="none" w:sz="0" w:space="0" w:color="auto"/>
        <w:bottom w:val="none" w:sz="0" w:space="0" w:color="auto"/>
        <w:right w:val="none" w:sz="0" w:space="0" w:color="auto"/>
      </w:divBdr>
    </w:div>
    <w:div w:id="1137601314">
      <w:bodyDiv w:val="1"/>
      <w:marLeft w:val="0"/>
      <w:marRight w:val="0"/>
      <w:marTop w:val="0"/>
      <w:marBottom w:val="0"/>
      <w:divBdr>
        <w:top w:val="none" w:sz="0" w:space="0" w:color="auto"/>
        <w:left w:val="none" w:sz="0" w:space="0" w:color="auto"/>
        <w:bottom w:val="none" w:sz="0" w:space="0" w:color="auto"/>
        <w:right w:val="none" w:sz="0" w:space="0" w:color="auto"/>
      </w:divBdr>
    </w:div>
    <w:div w:id="1137650367">
      <w:bodyDiv w:val="1"/>
      <w:marLeft w:val="0"/>
      <w:marRight w:val="0"/>
      <w:marTop w:val="0"/>
      <w:marBottom w:val="0"/>
      <w:divBdr>
        <w:top w:val="none" w:sz="0" w:space="0" w:color="auto"/>
        <w:left w:val="none" w:sz="0" w:space="0" w:color="auto"/>
        <w:bottom w:val="none" w:sz="0" w:space="0" w:color="auto"/>
        <w:right w:val="none" w:sz="0" w:space="0" w:color="auto"/>
      </w:divBdr>
    </w:div>
    <w:div w:id="1137844625">
      <w:bodyDiv w:val="1"/>
      <w:marLeft w:val="0"/>
      <w:marRight w:val="0"/>
      <w:marTop w:val="0"/>
      <w:marBottom w:val="0"/>
      <w:divBdr>
        <w:top w:val="none" w:sz="0" w:space="0" w:color="auto"/>
        <w:left w:val="none" w:sz="0" w:space="0" w:color="auto"/>
        <w:bottom w:val="none" w:sz="0" w:space="0" w:color="auto"/>
        <w:right w:val="none" w:sz="0" w:space="0" w:color="auto"/>
      </w:divBdr>
    </w:div>
    <w:div w:id="1137994944">
      <w:bodyDiv w:val="1"/>
      <w:marLeft w:val="0"/>
      <w:marRight w:val="0"/>
      <w:marTop w:val="0"/>
      <w:marBottom w:val="0"/>
      <w:divBdr>
        <w:top w:val="none" w:sz="0" w:space="0" w:color="auto"/>
        <w:left w:val="none" w:sz="0" w:space="0" w:color="auto"/>
        <w:bottom w:val="none" w:sz="0" w:space="0" w:color="auto"/>
        <w:right w:val="none" w:sz="0" w:space="0" w:color="auto"/>
      </w:divBdr>
    </w:div>
    <w:div w:id="1138185858">
      <w:bodyDiv w:val="1"/>
      <w:marLeft w:val="0"/>
      <w:marRight w:val="0"/>
      <w:marTop w:val="0"/>
      <w:marBottom w:val="0"/>
      <w:divBdr>
        <w:top w:val="none" w:sz="0" w:space="0" w:color="auto"/>
        <w:left w:val="none" w:sz="0" w:space="0" w:color="auto"/>
        <w:bottom w:val="none" w:sz="0" w:space="0" w:color="auto"/>
        <w:right w:val="none" w:sz="0" w:space="0" w:color="auto"/>
      </w:divBdr>
    </w:div>
    <w:div w:id="1138255875">
      <w:bodyDiv w:val="1"/>
      <w:marLeft w:val="0"/>
      <w:marRight w:val="0"/>
      <w:marTop w:val="0"/>
      <w:marBottom w:val="0"/>
      <w:divBdr>
        <w:top w:val="none" w:sz="0" w:space="0" w:color="auto"/>
        <w:left w:val="none" w:sz="0" w:space="0" w:color="auto"/>
        <w:bottom w:val="none" w:sz="0" w:space="0" w:color="auto"/>
        <w:right w:val="none" w:sz="0" w:space="0" w:color="auto"/>
      </w:divBdr>
    </w:div>
    <w:div w:id="1138299978">
      <w:bodyDiv w:val="1"/>
      <w:marLeft w:val="0"/>
      <w:marRight w:val="0"/>
      <w:marTop w:val="0"/>
      <w:marBottom w:val="0"/>
      <w:divBdr>
        <w:top w:val="none" w:sz="0" w:space="0" w:color="auto"/>
        <w:left w:val="none" w:sz="0" w:space="0" w:color="auto"/>
        <w:bottom w:val="none" w:sz="0" w:space="0" w:color="auto"/>
        <w:right w:val="none" w:sz="0" w:space="0" w:color="auto"/>
      </w:divBdr>
    </w:div>
    <w:div w:id="1138302032">
      <w:bodyDiv w:val="1"/>
      <w:marLeft w:val="0"/>
      <w:marRight w:val="0"/>
      <w:marTop w:val="0"/>
      <w:marBottom w:val="0"/>
      <w:divBdr>
        <w:top w:val="none" w:sz="0" w:space="0" w:color="auto"/>
        <w:left w:val="none" w:sz="0" w:space="0" w:color="auto"/>
        <w:bottom w:val="none" w:sz="0" w:space="0" w:color="auto"/>
        <w:right w:val="none" w:sz="0" w:space="0" w:color="auto"/>
      </w:divBdr>
    </w:div>
    <w:div w:id="1138380235">
      <w:bodyDiv w:val="1"/>
      <w:marLeft w:val="0"/>
      <w:marRight w:val="0"/>
      <w:marTop w:val="0"/>
      <w:marBottom w:val="0"/>
      <w:divBdr>
        <w:top w:val="none" w:sz="0" w:space="0" w:color="auto"/>
        <w:left w:val="none" w:sz="0" w:space="0" w:color="auto"/>
        <w:bottom w:val="none" w:sz="0" w:space="0" w:color="auto"/>
        <w:right w:val="none" w:sz="0" w:space="0" w:color="auto"/>
      </w:divBdr>
    </w:div>
    <w:div w:id="1138646006">
      <w:bodyDiv w:val="1"/>
      <w:marLeft w:val="0"/>
      <w:marRight w:val="0"/>
      <w:marTop w:val="0"/>
      <w:marBottom w:val="0"/>
      <w:divBdr>
        <w:top w:val="none" w:sz="0" w:space="0" w:color="auto"/>
        <w:left w:val="none" w:sz="0" w:space="0" w:color="auto"/>
        <w:bottom w:val="none" w:sz="0" w:space="0" w:color="auto"/>
        <w:right w:val="none" w:sz="0" w:space="0" w:color="auto"/>
      </w:divBdr>
    </w:div>
    <w:div w:id="1138717412">
      <w:bodyDiv w:val="1"/>
      <w:marLeft w:val="0"/>
      <w:marRight w:val="0"/>
      <w:marTop w:val="0"/>
      <w:marBottom w:val="0"/>
      <w:divBdr>
        <w:top w:val="none" w:sz="0" w:space="0" w:color="auto"/>
        <w:left w:val="none" w:sz="0" w:space="0" w:color="auto"/>
        <w:bottom w:val="none" w:sz="0" w:space="0" w:color="auto"/>
        <w:right w:val="none" w:sz="0" w:space="0" w:color="auto"/>
      </w:divBdr>
    </w:div>
    <w:div w:id="1139030971">
      <w:bodyDiv w:val="1"/>
      <w:marLeft w:val="0"/>
      <w:marRight w:val="0"/>
      <w:marTop w:val="0"/>
      <w:marBottom w:val="0"/>
      <w:divBdr>
        <w:top w:val="none" w:sz="0" w:space="0" w:color="auto"/>
        <w:left w:val="none" w:sz="0" w:space="0" w:color="auto"/>
        <w:bottom w:val="none" w:sz="0" w:space="0" w:color="auto"/>
        <w:right w:val="none" w:sz="0" w:space="0" w:color="auto"/>
      </w:divBdr>
    </w:div>
    <w:div w:id="1139147391">
      <w:bodyDiv w:val="1"/>
      <w:marLeft w:val="0"/>
      <w:marRight w:val="0"/>
      <w:marTop w:val="0"/>
      <w:marBottom w:val="0"/>
      <w:divBdr>
        <w:top w:val="none" w:sz="0" w:space="0" w:color="auto"/>
        <w:left w:val="none" w:sz="0" w:space="0" w:color="auto"/>
        <w:bottom w:val="none" w:sz="0" w:space="0" w:color="auto"/>
        <w:right w:val="none" w:sz="0" w:space="0" w:color="auto"/>
      </w:divBdr>
    </w:div>
    <w:div w:id="1139343639">
      <w:bodyDiv w:val="1"/>
      <w:marLeft w:val="0"/>
      <w:marRight w:val="0"/>
      <w:marTop w:val="0"/>
      <w:marBottom w:val="0"/>
      <w:divBdr>
        <w:top w:val="none" w:sz="0" w:space="0" w:color="auto"/>
        <w:left w:val="none" w:sz="0" w:space="0" w:color="auto"/>
        <w:bottom w:val="none" w:sz="0" w:space="0" w:color="auto"/>
        <w:right w:val="none" w:sz="0" w:space="0" w:color="auto"/>
      </w:divBdr>
    </w:div>
    <w:div w:id="1139499901">
      <w:bodyDiv w:val="1"/>
      <w:marLeft w:val="0"/>
      <w:marRight w:val="0"/>
      <w:marTop w:val="0"/>
      <w:marBottom w:val="0"/>
      <w:divBdr>
        <w:top w:val="none" w:sz="0" w:space="0" w:color="auto"/>
        <w:left w:val="none" w:sz="0" w:space="0" w:color="auto"/>
        <w:bottom w:val="none" w:sz="0" w:space="0" w:color="auto"/>
        <w:right w:val="none" w:sz="0" w:space="0" w:color="auto"/>
      </w:divBdr>
    </w:div>
    <w:div w:id="1139568236">
      <w:bodyDiv w:val="1"/>
      <w:marLeft w:val="0"/>
      <w:marRight w:val="0"/>
      <w:marTop w:val="0"/>
      <w:marBottom w:val="0"/>
      <w:divBdr>
        <w:top w:val="none" w:sz="0" w:space="0" w:color="auto"/>
        <w:left w:val="none" w:sz="0" w:space="0" w:color="auto"/>
        <w:bottom w:val="none" w:sz="0" w:space="0" w:color="auto"/>
        <w:right w:val="none" w:sz="0" w:space="0" w:color="auto"/>
      </w:divBdr>
    </w:div>
    <w:div w:id="1139685160">
      <w:bodyDiv w:val="1"/>
      <w:marLeft w:val="0"/>
      <w:marRight w:val="0"/>
      <w:marTop w:val="0"/>
      <w:marBottom w:val="0"/>
      <w:divBdr>
        <w:top w:val="none" w:sz="0" w:space="0" w:color="auto"/>
        <w:left w:val="none" w:sz="0" w:space="0" w:color="auto"/>
        <w:bottom w:val="none" w:sz="0" w:space="0" w:color="auto"/>
        <w:right w:val="none" w:sz="0" w:space="0" w:color="auto"/>
      </w:divBdr>
    </w:div>
    <w:div w:id="1139690054">
      <w:bodyDiv w:val="1"/>
      <w:marLeft w:val="0"/>
      <w:marRight w:val="0"/>
      <w:marTop w:val="0"/>
      <w:marBottom w:val="0"/>
      <w:divBdr>
        <w:top w:val="none" w:sz="0" w:space="0" w:color="auto"/>
        <w:left w:val="none" w:sz="0" w:space="0" w:color="auto"/>
        <w:bottom w:val="none" w:sz="0" w:space="0" w:color="auto"/>
        <w:right w:val="none" w:sz="0" w:space="0" w:color="auto"/>
      </w:divBdr>
    </w:div>
    <w:div w:id="1139882835">
      <w:bodyDiv w:val="1"/>
      <w:marLeft w:val="0"/>
      <w:marRight w:val="0"/>
      <w:marTop w:val="0"/>
      <w:marBottom w:val="0"/>
      <w:divBdr>
        <w:top w:val="none" w:sz="0" w:space="0" w:color="auto"/>
        <w:left w:val="none" w:sz="0" w:space="0" w:color="auto"/>
        <w:bottom w:val="none" w:sz="0" w:space="0" w:color="auto"/>
        <w:right w:val="none" w:sz="0" w:space="0" w:color="auto"/>
      </w:divBdr>
    </w:div>
    <w:div w:id="1139958378">
      <w:bodyDiv w:val="1"/>
      <w:marLeft w:val="0"/>
      <w:marRight w:val="0"/>
      <w:marTop w:val="0"/>
      <w:marBottom w:val="0"/>
      <w:divBdr>
        <w:top w:val="none" w:sz="0" w:space="0" w:color="auto"/>
        <w:left w:val="none" w:sz="0" w:space="0" w:color="auto"/>
        <w:bottom w:val="none" w:sz="0" w:space="0" w:color="auto"/>
        <w:right w:val="none" w:sz="0" w:space="0" w:color="auto"/>
      </w:divBdr>
    </w:div>
    <w:div w:id="1140264851">
      <w:bodyDiv w:val="1"/>
      <w:marLeft w:val="0"/>
      <w:marRight w:val="0"/>
      <w:marTop w:val="0"/>
      <w:marBottom w:val="0"/>
      <w:divBdr>
        <w:top w:val="none" w:sz="0" w:space="0" w:color="auto"/>
        <w:left w:val="none" w:sz="0" w:space="0" w:color="auto"/>
        <w:bottom w:val="none" w:sz="0" w:space="0" w:color="auto"/>
        <w:right w:val="none" w:sz="0" w:space="0" w:color="auto"/>
      </w:divBdr>
    </w:div>
    <w:div w:id="1140265757">
      <w:bodyDiv w:val="1"/>
      <w:marLeft w:val="0"/>
      <w:marRight w:val="0"/>
      <w:marTop w:val="0"/>
      <w:marBottom w:val="0"/>
      <w:divBdr>
        <w:top w:val="none" w:sz="0" w:space="0" w:color="auto"/>
        <w:left w:val="none" w:sz="0" w:space="0" w:color="auto"/>
        <w:bottom w:val="none" w:sz="0" w:space="0" w:color="auto"/>
        <w:right w:val="none" w:sz="0" w:space="0" w:color="auto"/>
      </w:divBdr>
    </w:div>
    <w:div w:id="1140270492">
      <w:bodyDiv w:val="1"/>
      <w:marLeft w:val="0"/>
      <w:marRight w:val="0"/>
      <w:marTop w:val="0"/>
      <w:marBottom w:val="0"/>
      <w:divBdr>
        <w:top w:val="none" w:sz="0" w:space="0" w:color="auto"/>
        <w:left w:val="none" w:sz="0" w:space="0" w:color="auto"/>
        <w:bottom w:val="none" w:sz="0" w:space="0" w:color="auto"/>
        <w:right w:val="none" w:sz="0" w:space="0" w:color="auto"/>
      </w:divBdr>
    </w:div>
    <w:div w:id="1140271224">
      <w:bodyDiv w:val="1"/>
      <w:marLeft w:val="0"/>
      <w:marRight w:val="0"/>
      <w:marTop w:val="0"/>
      <w:marBottom w:val="0"/>
      <w:divBdr>
        <w:top w:val="none" w:sz="0" w:space="0" w:color="auto"/>
        <w:left w:val="none" w:sz="0" w:space="0" w:color="auto"/>
        <w:bottom w:val="none" w:sz="0" w:space="0" w:color="auto"/>
        <w:right w:val="none" w:sz="0" w:space="0" w:color="auto"/>
      </w:divBdr>
    </w:div>
    <w:div w:id="1140272051">
      <w:bodyDiv w:val="1"/>
      <w:marLeft w:val="0"/>
      <w:marRight w:val="0"/>
      <w:marTop w:val="0"/>
      <w:marBottom w:val="0"/>
      <w:divBdr>
        <w:top w:val="none" w:sz="0" w:space="0" w:color="auto"/>
        <w:left w:val="none" w:sz="0" w:space="0" w:color="auto"/>
        <w:bottom w:val="none" w:sz="0" w:space="0" w:color="auto"/>
        <w:right w:val="none" w:sz="0" w:space="0" w:color="auto"/>
      </w:divBdr>
    </w:div>
    <w:div w:id="1140611999">
      <w:bodyDiv w:val="1"/>
      <w:marLeft w:val="0"/>
      <w:marRight w:val="0"/>
      <w:marTop w:val="0"/>
      <w:marBottom w:val="0"/>
      <w:divBdr>
        <w:top w:val="none" w:sz="0" w:space="0" w:color="auto"/>
        <w:left w:val="none" w:sz="0" w:space="0" w:color="auto"/>
        <w:bottom w:val="none" w:sz="0" w:space="0" w:color="auto"/>
        <w:right w:val="none" w:sz="0" w:space="0" w:color="auto"/>
      </w:divBdr>
    </w:div>
    <w:div w:id="1140726607">
      <w:bodyDiv w:val="1"/>
      <w:marLeft w:val="0"/>
      <w:marRight w:val="0"/>
      <w:marTop w:val="0"/>
      <w:marBottom w:val="0"/>
      <w:divBdr>
        <w:top w:val="none" w:sz="0" w:space="0" w:color="auto"/>
        <w:left w:val="none" w:sz="0" w:space="0" w:color="auto"/>
        <w:bottom w:val="none" w:sz="0" w:space="0" w:color="auto"/>
        <w:right w:val="none" w:sz="0" w:space="0" w:color="auto"/>
      </w:divBdr>
    </w:div>
    <w:div w:id="1140877185">
      <w:bodyDiv w:val="1"/>
      <w:marLeft w:val="0"/>
      <w:marRight w:val="0"/>
      <w:marTop w:val="0"/>
      <w:marBottom w:val="0"/>
      <w:divBdr>
        <w:top w:val="none" w:sz="0" w:space="0" w:color="auto"/>
        <w:left w:val="none" w:sz="0" w:space="0" w:color="auto"/>
        <w:bottom w:val="none" w:sz="0" w:space="0" w:color="auto"/>
        <w:right w:val="none" w:sz="0" w:space="0" w:color="auto"/>
      </w:divBdr>
    </w:div>
    <w:div w:id="1140881832">
      <w:bodyDiv w:val="1"/>
      <w:marLeft w:val="0"/>
      <w:marRight w:val="0"/>
      <w:marTop w:val="0"/>
      <w:marBottom w:val="0"/>
      <w:divBdr>
        <w:top w:val="none" w:sz="0" w:space="0" w:color="auto"/>
        <w:left w:val="none" w:sz="0" w:space="0" w:color="auto"/>
        <w:bottom w:val="none" w:sz="0" w:space="0" w:color="auto"/>
        <w:right w:val="none" w:sz="0" w:space="0" w:color="auto"/>
      </w:divBdr>
    </w:div>
    <w:div w:id="1141003081">
      <w:bodyDiv w:val="1"/>
      <w:marLeft w:val="0"/>
      <w:marRight w:val="0"/>
      <w:marTop w:val="0"/>
      <w:marBottom w:val="0"/>
      <w:divBdr>
        <w:top w:val="none" w:sz="0" w:space="0" w:color="auto"/>
        <w:left w:val="none" w:sz="0" w:space="0" w:color="auto"/>
        <w:bottom w:val="none" w:sz="0" w:space="0" w:color="auto"/>
        <w:right w:val="none" w:sz="0" w:space="0" w:color="auto"/>
      </w:divBdr>
    </w:div>
    <w:div w:id="1141269141">
      <w:bodyDiv w:val="1"/>
      <w:marLeft w:val="0"/>
      <w:marRight w:val="0"/>
      <w:marTop w:val="0"/>
      <w:marBottom w:val="0"/>
      <w:divBdr>
        <w:top w:val="none" w:sz="0" w:space="0" w:color="auto"/>
        <w:left w:val="none" w:sz="0" w:space="0" w:color="auto"/>
        <w:bottom w:val="none" w:sz="0" w:space="0" w:color="auto"/>
        <w:right w:val="none" w:sz="0" w:space="0" w:color="auto"/>
      </w:divBdr>
    </w:div>
    <w:div w:id="1141387749">
      <w:bodyDiv w:val="1"/>
      <w:marLeft w:val="0"/>
      <w:marRight w:val="0"/>
      <w:marTop w:val="0"/>
      <w:marBottom w:val="0"/>
      <w:divBdr>
        <w:top w:val="none" w:sz="0" w:space="0" w:color="auto"/>
        <w:left w:val="none" w:sz="0" w:space="0" w:color="auto"/>
        <w:bottom w:val="none" w:sz="0" w:space="0" w:color="auto"/>
        <w:right w:val="none" w:sz="0" w:space="0" w:color="auto"/>
      </w:divBdr>
    </w:div>
    <w:div w:id="1141389937">
      <w:bodyDiv w:val="1"/>
      <w:marLeft w:val="0"/>
      <w:marRight w:val="0"/>
      <w:marTop w:val="0"/>
      <w:marBottom w:val="0"/>
      <w:divBdr>
        <w:top w:val="none" w:sz="0" w:space="0" w:color="auto"/>
        <w:left w:val="none" w:sz="0" w:space="0" w:color="auto"/>
        <w:bottom w:val="none" w:sz="0" w:space="0" w:color="auto"/>
        <w:right w:val="none" w:sz="0" w:space="0" w:color="auto"/>
      </w:divBdr>
    </w:div>
    <w:div w:id="1141537058">
      <w:bodyDiv w:val="1"/>
      <w:marLeft w:val="0"/>
      <w:marRight w:val="0"/>
      <w:marTop w:val="0"/>
      <w:marBottom w:val="0"/>
      <w:divBdr>
        <w:top w:val="none" w:sz="0" w:space="0" w:color="auto"/>
        <w:left w:val="none" w:sz="0" w:space="0" w:color="auto"/>
        <w:bottom w:val="none" w:sz="0" w:space="0" w:color="auto"/>
        <w:right w:val="none" w:sz="0" w:space="0" w:color="auto"/>
      </w:divBdr>
    </w:div>
    <w:div w:id="1141537528">
      <w:bodyDiv w:val="1"/>
      <w:marLeft w:val="0"/>
      <w:marRight w:val="0"/>
      <w:marTop w:val="0"/>
      <w:marBottom w:val="0"/>
      <w:divBdr>
        <w:top w:val="none" w:sz="0" w:space="0" w:color="auto"/>
        <w:left w:val="none" w:sz="0" w:space="0" w:color="auto"/>
        <w:bottom w:val="none" w:sz="0" w:space="0" w:color="auto"/>
        <w:right w:val="none" w:sz="0" w:space="0" w:color="auto"/>
      </w:divBdr>
    </w:div>
    <w:div w:id="1141576405">
      <w:bodyDiv w:val="1"/>
      <w:marLeft w:val="0"/>
      <w:marRight w:val="0"/>
      <w:marTop w:val="0"/>
      <w:marBottom w:val="0"/>
      <w:divBdr>
        <w:top w:val="none" w:sz="0" w:space="0" w:color="auto"/>
        <w:left w:val="none" w:sz="0" w:space="0" w:color="auto"/>
        <w:bottom w:val="none" w:sz="0" w:space="0" w:color="auto"/>
        <w:right w:val="none" w:sz="0" w:space="0" w:color="auto"/>
      </w:divBdr>
    </w:div>
    <w:div w:id="1141651622">
      <w:bodyDiv w:val="1"/>
      <w:marLeft w:val="0"/>
      <w:marRight w:val="0"/>
      <w:marTop w:val="0"/>
      <w:marBottom w:val="0"/>
      <w:divBdr>
        <w:top w:val="none" w:sz="0" w:space="0" w:color="auto"/>
        <w:left w:val="none" w:sz="0" w:space="0" w:color="auto"/>
        <w:bottom w:val="none" w:sz="0" w:space="0" w:color="auto"/>
        <w:right w:val="none" w:sz="0" w:space="0" w:color="auto"/>
      </w:divBdr>
    </w:div>
    <w:div w:id="1141658112">
      <w:bodyDiv w:val="1"/>
      <w:marLeft w:val="0"/>
      <w:marRight w:val="0"/>
      <w:marTop w:val="0"/>
      <w:marBottom w:val="0"/>
      <w:divBdr>
        <w:top w:val="none" w:sz="0" w:space="0" w:color="auto"/>
        <w:left w:val="none" w:sz="0" w:space="0" w:color="auto"/>
        <w:bottom w:val="none" w:sz="0" w:space="0" w:color="auto"/>
        <w:right w:val="none" w:sz="0" w:space="0" w:color="auto"/>
      </w:divBdr>
    </w:div>
    <w:div w:id="1142041602">
      <w:bodyDiv w:val="1"/>
      <w:marLeft w:val="0"/>
      <w:marRight w:val="0"/>
      <w:marTop w:val="0"/>
      <w:marBottom w:val="0"/>
      <w:divBdr>
        <w:top w:val="none" w:sz="0" w:space="0" w:color="auto"/>
        <w:left w:val="none" w:sz="0" w:space="0" w:color="auto"/>
        <w:bottom w:val="none" w:sz="0" w:space="0" w:color="auto"/>
        <w:right w:val="none" w:sz="0" w:space="0" w:color="auto"/>
      </w:divBdr>
    </w:div>
    <w:div w:id="1142114798">
      <w:bodyDiv w:val="1"/>
      <w:marLeft w:val="0"/>
      <w:marRight w:val="0"/>
      <w:marTop w:val="0"/>
      <w:marBottom w:val="0"/>
      <w:divBdr>
        <w:top w:val="none" w:sz="0" w:space="0" w:color="auto"/>
        <w:left w:val="none" w:sz="0" w:space="0" w:color="auto"/>
        <w:bottom w:val="none" w:sz="0" w:space="0" w:color="auto"/>
        <w:right w:val="none" w:sz="0" w:space="0" w:color="auto"/>
      </w:divBdr>
    </w:div>
    <w:div w:id="1142189328">
      <w:bodyDiv w:val="1"/>
      <w:marLeft w:val="0"/>
      <w:marRight w:val="0"/>
      <w:marTop w:val="0"/>
      <w:marBottom w:val="0"/>
      <w:divBdr>
        <w:top w:val="none" w:sz="0" w:space="0" w:color="auto"/>
        <w:left w:val="none" w:sz="0" w:space="0" w:color="auto"/>
        <w:bottom w:val="none" w:sz="0" w:space="0" w:color="auto"/>
        <w:right w:val="none" w:sz="0" w:space="0" w:color="auto"/>
      </w:divBdr>
      <w:divsChild>
        <w:div w:id="1206404252">
          <w:marLeft w:val="0"/>
          <w:marRight w:val="0"/>
          <w:marTop w:val="0"/>
          <w:marBottom w:val="0"/>
          <w:divBdr>
            <w:top w:val="none" w:sz="0" w:space="0" w:color="auto"/>
            <w:left w:val="none" w:sz="0" w:space="0" w:color="auto"/>
            <w:bottom w:val="none" w:sz="0" w:space="0" w:color="auto"/>
            <w:right w:val="none" w:sz="0" w:space="0" w:color="auto"/>
          </w:divBdr>
          <w:divsChild>
            <w:div w:id="1672023266">
              <w:marLeft w:val="0"/>
              <w:marRight w:val="0"/>
              <w:marTop w:val="0"/>
              <w:marBottom w:val="0"/>
              <w:divBdr>
                <w:top w:val="none" w:sz="0" w:space="0" w:color="auto"/>
                <w:left w:val="none" w:sz="0" w:space="0" w:color="auto"/>
                <w:bottom w:val="none" w:sz="0" w:space="0" w:color="auto"/>
                <w:right w:val="none" w:sz="0" w:space="0" w:color="auto"/>
              </w:divBdr>
              <w:divsChild>
                <w:div w:id="1216045272">
                  <w:marLeft w:val="0"/>
                  <w:marRight w:val="0"/>
                  <w:marTop w:val="0"/>
                  <w:marBottom w:val="0"/>
                  <w:divBdr>
                    <w:top w:val="none" w:sz="0" w:space="0" w:color="auto"/>
                    <w:left w:val="none" w:sz="0" w:space="0" w:color="auto"/>
                    <w:bottom w:val="none" w:sz="0" w:space="0" w:color="auto"/>
                    <w:right w:val="none" w:sz="0" w:space="0" w:color="auto"/>
                  </w:divBdr>
                  <w:divsChild>
                    <w:div w:id="659500317">
                      <w:marLeft w:val="0"/>
                      <w:marRight w:val="0"/>
                      <w:marTop w:val="0"/>
                      <w:marBottom w:val="0"/>
                      <w:divBdr>
                        <w:top w:val="none" w:sz="0" w:space="0" w:color="auto"/>
                        <w:left w:val="none" w:sz="0" w:space="0" w:color="auto"/>
                        <w:bottom w:val="none" w:sz="0" w:space="0" w:color="auto"/>
                        <w:right w:val="none" w:sz="0" w:space="0" w:color="auto"/>
                      </w:divBdr>
                      <w:divsChild>
                        <w:div w:id="1548683195">
                          <w:marLeft w:val="0"/>
                          <w:marRight w:val="0"/>
                          <w:marTop w:val="0"/>
                          <w:marBottom w:val="0"/>
                          <w:divBdr>
                            <w:top w:val="none" w:sz="0" w:space="0" w:color="auto"/>
                            <w:left w:val="none" w:sz="0" w:space="0" w:color="auto"/>
                            <w:bottom w:val="none" w:sz="0" w:space="0" w:color="auto"/>
                            <w:right w:val="none" w:sz="0" w:space="0" w:color="auto"/>
                          </w:divBdr>
                          <w:divsChild>
                            <w:div w:id="52410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234946">
      <w:bodyDiv w:val="1"/>
      <w:marLeft w:val="0"/>
      <w:marRight w:val="0"/>
      <w:marTop w:val="0"/>
      <w:marBottom w:val="0"/>
      <w:divBdr>
        <w:top w:val="none" w:sz="0" w:space="0" w:color="auto"/>
        <w:left w:val="none" w:sz="0" w:space="0" w:color="auto"/>
        <w:bottom w:val="none" w:sz="0" w:space="0" w:color="auto"/>
        <w:right w:val="none" w:sz="0" w:space="0" w:color="auto"/>
      </w:divBdr>
    </w:div>
    <w:div w:id="1142236122">
      <w:bodyDiv w:val="1"/>
      <w:marLeft w:val="0"/>
      <w:marRight w:val="0"/>
      <w:marTop w:val="0"/>
      <w:marBottom w:val="0"/>
      <w:divBdr>
        <w:top w:val="none" w:sz="0" w:space="0" w:color="auto"/>
        <w:left w:val="none" w:sz="0" w:space="0" w:color="auto"/>
        <w:bottom w:val="none" w:sz="0" w:space="0" w:color="auto"/>
        <w:right w:val="none" w:sz="0" w:space="0" w:color="auto"/>
      </w:divBdr>
    </w:div>
    <w:div w:id="1142387229">
      <w:bodyDiv w:val="1"/>
      <w:marLeft w:val="0"/>
      <w:marRight w:val="0"/>
      <w:marTop w:val="0"/>
      <w:marBottom w:val="0"/>
      <w:divBdr>
        <w:top w:val="none" w:sz="0" w:space="0" w:color="auto"/>
        <w:left w:val="none" w:sz="0" w:space="0" w:color="auto"/>
        <w:bottom w:val="none" w:sz="0" w:space="0" w:color="auto"/>
        <w:right w:val="none" w:sz="0" w:space="0" w:color="auto"/>
      </w:divBdr>
    </w:div>
    <w:div w:id="1142498926">
      <w:bodyDiv w:val="1"/>
      <w:marLeft w:val="0"/>
      <w:marRight w:val="0"/>
      <w:marTop w:val="0"/>
      <w:marBottom w:val="0"/>
      <w:divBdr>
        <w:top w:val="none" w:sz="0" w:space="0" w:color="auto"/>
        <w:left w:val="none" w:sz="0" w:space="0" w:color="auto"/>
        <w:bottom w:val="none" w:sz="0" w:space="0" w:color="auto"/>
        <w:right w:val="none" w:sz="0" w:space="0" w:color="auto"/>
      </w:divBdr>
    </w:div>
    <w:div w:id="1142577637">
      <w:bodyDiv w:val="1"/>
      <w:marLeft w:val="0"/>
      <w:marRight w:val="0"/>
      <w:marTop w:val="0"/>
      <w:marBottom w:val="0"/>
      <w:divBdr>
        <w:top w:val="none" w:sz="0" w:space="0" w:color="auto"/>
        <w:left w:val="none" w:sz="0" w:space="0" w:color="auto"/>
        <w:bottom w:val="none" w:sz="0" w:space="0" w:color="auto"/>
        <w:right w:val="none" w:sz="0" w:space="0" w:color="auto"/>
      </w:divBdr>
    </w:div>
    <w:div w:id="1142620686">
      <w:bodyDiv w:val="1"/>
      <w:marLeft w:val="0"/>
      <w:marRight w:val="0"/>
      <w:marTop w:val="0"/>
      <w:marBottom w:val="0"/>
      <w:divBdr>
        <w:top w:val="none" w:sz="0" w:space="0" w:color="auto"/>
        <w:left w:val="none" w:sz="0" w:space="0" w:color="auto"/>
        <w:bottom w:val="none" w:sz="0" w:space="0" w:color="auto"/>
        <w:right w:val="none" w:sz="0" w:space="0" w:color="auto"/>
      </w:divBdr>
    </w:div>
    <w:div w:id="1142695609">
      <w:bodyDiv w:val="1"/>
      <w:marLeft w:val="0"/>
      <w:marRight w:val="0"/>
      <w:marTop w:val="0"/>
      <w:marBottom w:val="0"/>
      <w:divBdr>
        <w:top w:val="none" w:sz="0" w:space="0" w:color="auto"/>
        <w:left w:val="none" w:sz="0" w:space="0" w:color="auto"/>
        <w:bottom w:val="none" w:sz="0" w:space="0" w:color="auto"/>
        <w:right w:val="none" w:sz="0" w:space="0" w:color="auto"/>
      </w:divBdr>
    </w:div>
    <w:div w:id="1142774049">
      <w:bodyDiv w:val="1"/>
      <w:marLeft w:val="0"/>
      <w:marRight w:val="0"/>
      <w:marTop w:val="0"/>
      <w:marBottom w:val="0"/>
      <w:divBdr>
        <w:top w:val="none" w:sz="0" w:space="0" w:color="auto"/>
        <w:left w:val="none" w:sz="0" w:space="0" w:color="auto"/>
        <w:bottom w:val="none" w:sz="0" w:space="0" w:color="auto"/>
        <w:right w:val="none" w:sz="0" w:space="0" w:color="auto"/>
      </w:divBdr>
    </w:div>
    <w:div w:id="1142893365">
      <w:bodyDiv w:val="1"/>
      <w:marLeft w:val="0"/>
      <w:marRight w:val="0"/>
      <w:marTop w:val="0"/>
      <w:marBottom w:val="0"/>
      <w:divBdr>
        <w:top w:val="none" w:sz="0" w:space="0" w:color="auto"/>
        <w:left w:val="none" w:sz="0" w:space="0" w:color="auto"/>
        <w:bottom w:val="none" w:sz="0" w:space="0" w:color="auto"/>
        <w:right w:val="none" w:sz="0" w:space="0" w:color="auto"/>
      </w:divBdr>
    </w:div>
    <w:div w:id="1143159987">
      <w:bodyDiv w:val="1"/>
      <w:marLeft w:val="0"/>
      <w:marRight w:val="0"/>
      <w:marTop w:val="0"/>
      <w:marBottom w:val="0"/>
      <w:divBdr>
        <w:top w:val="none" w:sz="0" w:space="0" w:color="auto"/>
        <w:left w:val="none" w:sz="0" w:space="0" w:color="auto"/>
        <w:bottom w:val="none" w:sz="0" w:space="0" w:color="auto"/>
        <w:right w:val="none" w:sz="0" w:space="0" w:color="auto"/>
      </w:divBdr>
    </w:div>
    <w:div w:id="1143500667">
      <w:bodyDiv w:val="1"/>
      <w:marLeft w:val="0"/>
      <w:marRight w:val="0"/>
      <w:marTop w:val="0"/>
      <w:marBottom w:val="0"/>
      <w:divBdr>
        <w:top w:val="none" w:sz="0" w:space="0" w:color="auto"/>
        <w:left w:val="none" w:sz="0" w:space="0" w:color="auto"/>
        <w:bottom w:val="none" w:sz="0" w:space="0" w:color="auto"/>
        <w:right w:val="none" w:sz="0" w:space="0" w:color="auto"/>
      </w:divBdr>
    </w:div>
    <w:div w:id="1143545428">
      <w:bodyDiv w:val="1"/>
      <w:marLeft w:val="0"/>
      <w:marRight w:val="0"/>
      <w:marTop w:val="0"/>
      <w:marBottom w:val="0"/>
      <w:divBdr>
        <w:top w:val="none" w:sz="0" w:space="0" w:color="auto"/>
        <w:left w:val="none" w:sz="0" w:space="0" w:color="auto"/>
        <w:bottom w:val="none" w:sz="0" w:space="0" w:color="auto"/>
        <w:right w:val="none" w:sz="0" w:space="0" w:color="auto"/>
      </w:divBdr>
    </w:div>
    <w:div w:id="1143546296">
      <w:bodyDiv w:val="1"/>
      <w:marLeft w:val="0"/>
      <w:marRight w:val="0"/>
      <w:marTop w:val="0"/>
      <w:marBottom w:val="0"/>
      <w:divBdr>
        <w:top w:val="none" w:sz="0" w:space="0" w:color="auto"/>
        <w:left w:val="none" w:sz="0" w:space="0" w:color="auto"/>
        <w:bottom w:val="none" w:sz="0" w:space="0" w:color="auto"/>
        <w:right w:val="none" w:sz="0" w:space="0" w:color="auto"/>
      </w:divBdr>
    </w:div>
    <w:div w:id="1143815701">
      <w:bodyDiv w:val="1"/>
      <w:marLeft w:val="0"/>
      <w:marRight w:val="0"/>
      <w:marTop w:val="0"/>
      <w:marBottom w:val="0"/>
      <w:divBdr>
        <w:top w:val="none" w:sz="0" w:space="0" w:color="auto"/>
        <w:left w:val="none" w:sz="0" w:space="0" w:color="auto"/>
        <w:bottom w:val="none" w:sz="0" w:space="0" w:color="auto"/>
        <w:right w:val="none" w:sz="0" w:space="0" w:color="auto"/>
      </w:divBdr>
    </w:div>
    <w:div w:id="1144080048">
      <w:bodyDiv w:val="1"/>
      <w:marLeft w:val="0"/>
      <w:marRight w:val="0"/>
      <w:marTop w:val="0"/>
      <w:marBottom w:val="0"/>
      <w:divBdr>
        <w:top w:val="none" w:sz="0" w:space="0" w:color="auto"/>
        <w:left w:val="none" w:sz="0" w:space="0" w:color="auto"/>
        <w:bottom w:val="none" w:sz="0" w:space="0" w:color="auto"/>
        <w:right w:val="none" w:sz="0" w:space="0" w:color="auto"/>
      </w:divBdr>
    </w:div>
    <w:div w:id="1144081470">
      <w:bodyDiv w:val="1"/>
      <w:marLeft w:val="0"/>
      <w:marRight w:val="0"/>
      <w:marTop w:val="0"/>
      <w:marBottom w:val="0"/>
      <w:divBdr>
        <w:top w:val="none" w:sz="0" w:space="0" w:color="auto"/>
        <w:left w:val="none" w:sz="0" w:space="0" w:color="auto"/>
        <w:bottom w:val="none" w:sz="0" w:space="0" w:color="auto"/>
        <w:right w:val="none" w:sz="0" w:space="0" w:color="auto"/>
      </w:divBdr>
    </w:div>
    <w:div w:id="1144421822">
      <w:bodyDiv w:val="1"/>
      <w:marLeft w:val="0"/>
      <w:marRight w:val="0"/>
      <w:marTop w:val="0"/>
      <w:marBottom w:val="0"/>
      <w:divBdr>
        <w:top w:val="none" w:sz="0" w:space="0" w:color="auto"/>
        <w:left w:val="none" w:sz="0" w:space="0" w:color="auto"/>
        <w:bottom w:val="none" w:sz="0" w:space="0" w:color="auto"/>
        <w:right w:val="none" w:sz="0" w:space="0" w:color="auto"/>
      </w:divBdr>
    </w:div>
    <w:div w:id="1144469755">
      <w:bodyDiv w:val="1"/>
      <w:marLeft w:val="0"/>
      <w:marRight w:val="0"/>
      <w:marTop w:val="0"/>
      <w:marBottom w:val="0"/>
      <w:divBdr>
        <w:top w:val="none" w:sz="0" w:space="0" w:color="auto"/>
        <w:left w:val="none" w:sz="0" w:space="0" w:color="auto"/>
        <w:bottom w:val="none" w:sz="0" w:space="0" w:color="auto"/>
        <w:right w:val="none" w:sz="0" w:space="0" w:color="auto"/>
      </w:divBdr>
    </w:div>
    <w:div w:id="1144470306">
      <w:bodyDiv w:val="1"/>
      <w:marLeft w:val="0"/>
      <w:marRight w:val="0"/>
      <w:marTop w:val="0"/>
      <w:marBottom w:val="0"/>
      <w:divBdr>
        <w:top w:val="none" w:sz="0" w:space="0" w:color="auto"/>
        <w:left w:val="none" w:sz="0" w:space="0" w:color="auto"/>
        <w:bottom w:val="none" w:sz="0" w:space="0" w:color="auto"/>
        <w:right w:val="none" w:sz="0" w:space="0" w:color="auto"/>
      </w:divBdr>
    </w:div>
    <w:div w:id="1144541032">
      <w:bodyDiv w:val="1"/>
      <w:marLeft w:val="0"/>
      <w:marRight w:val="0"/>
      <w:marTop w:val="0"/>
      <w:marBottom w:val="0"/>
      <w:divBdr>
        <w:top w:val="none" w:sz="0" w:space="0" w:color="auto"/>
        <w:left w:val="none" w:sz="0" w:space="0" w:color="auto"/>
        <w:bottom w:val="none" w:sz="0" w:space="0" w:color="auto"/>
        <w:right w:val="none" w:sz="0" w:space="0" w:color="auto"/>
      </w:divBdr>
    </w:div>
    <w:div w:id="1144855840">
      <w:bodyDiv w:val="1"/>
      <w:marLeft w:val="0"/>
      <w:marRight w:val="0"/>
      <w:marTop w:val="0"/>
      <w:marBottom w:val="0"/>
      <w:divBdr>
        <w:top w:val="none" w:sz="0" w:space="0" w:color="auto"/>
        <w:left w:val="none" w:sz="0" w:space="0" w:color="auto"/>
        <w:bottom w:val="none" w:sz="0" w:space="0" w:color="auto"/>
        <w:right w:val="none" w:sz="0" w:space="0" w:color="auto"/>
      </w:divBdr>
    </w:div>
    <w:div w:id="1144926348">
      <w:bodyDiv w:val="1"/>
      <w:marLeft w:val="0"/>
      <w:marRight w:val="0"/>
      <w:marTop w:val="0"/>
      <w:marBottom w:val="0"/>
      <w:divBdr>
        <w:top w:val="none" w:sz="0" w:space="0" w:color="auto"/>
        <w:left w:val="none" w:sz="0" w:space="0" w:color="auto"/>
        <w:bottom w:val="none" w:sz="0" w:space="0" w:color="auto"/>
        <w:right w:val="none" w:sz="0" w:space="0" w:color="auto"/>
      </w:divBdr>
    </w:div>
    <w:div w:id="1144927574">
      <w:bodyDiv w:val="1"/>
      <w:marLeft w:val="0"/>
      <w:marRight w:val="0"/>
      <w:marTop w:val="0"/>
      <w:marBottom w:val="0"/>
      <w:divBdr>
        <w:top w:val="none" w:sz="0" w:space="0" w:color="auto"/>
        <w:left w:val="none" w:sz="0" w:space="0" w:color="auto"/>
        <w:bottom w:val="none" w:sz="0" w:space="0" w:color="auto"/>
        <w:right w:val="none" w:sz="0" w:space="0" w:color="auto"/>
      </w:divBdr>
    </w:div>
    <w:div w:id="1145004121">
      <w:bodyDiv w:val="1"/>
      <w:marLeft w:val="0"/>
      <w:marRight w:val="0"/>
      <w:marTop w:val="0"/>
      <w:marBottom w:val="0"/>
      <w:divBdr>
        <w:top w:val="none" w:sz="0" w:space="0" w:color="auto"/>
        <w:left w:val="none" w:sz="0" w:space="0" w:color="auto"/>
        <w:bottom w:val="none" w:sz="0" w:space="0" w:color="auto"/>
        <w:right w:val="none" w:sz="0" w:space="0" w:color="auto"/>
      </w:divBdr>
    </w:div>
    <w:div w:id="1145010759">
      <w:bodyDiv w:val="1"/>
      <w:marLeft w:val="0"/>
      <w:marRight w:val="0"/>
      <w:marTop w:val="0"/>
      <w:marBottom w:val="0"/>
      <w:divBdr>
        <w:top w:val="none" w:sz="0" w:space="0" w:color="auto"/>
        <w:left w:val="none" w:sz="0" w:space="0" w:color="auto"/>
        <w:bottom w:val="none" w:sz="0" w:space="0" w:color="auto"/>
        <w:right w:val="none" w:sz="0" w:space="0" w:color="auto"/>
      </w:divBdr>
    </w:div>
    <w:div w:id="1145052201">
      <w:bodyDiv w:val="1"/>
      <w:marLeft w:val="0"/>
      <w:marRight w:val="0"/>
      <w:marTop w:val="0"/>
      <w:marBottom w:val="0"/>
      <w:divBdr>
        <w:top w:val="none" w:sz="0" w:space="0" w:color="auto"/>
        <w:left w:val="none" w:sz="0" w:space="0" w:color="auto"/>
        <w:bottom w:val="none" w:sz="0" w:space="0" w:color="auto"/>
        <w:right w:val="none" w:sz="0" w:space="0" w:color="auto"/>
      </w:divBdr>
    </w:div>
    <w:div w:id="1145467139">
      <w:bodyDiv w:val="1"/>
      <w:marLeft w:val="0"/>
      <w:marRight w:val="0"/>
      <w:marTop w:val="0"/>
      <w:marBottom w:val="0"/>
      <w:divBdr>
        <w:top w:val="none" w:sz="0" w:space="0" w:color="auto"/>
        <w:left w:val="none" w:sz="0" w:space="0" w:color="auto"/>
        <w:bottom w:val="none" w:sz="0" w:space="0" w:color="auto"/>
        <w:right w:val="none" w:sz="0" w:space="0" w:color="auto"/>
      </w:divBdr>
    </w:div>
    <w:div w:id="1145586934">
      <w:bodyDiv w:val="1"/>
      <w:marLeft w:val="0"/>
      <w:marRight w:val="0"/>
      <w:marTop w:val="0"/>
      <w:marBottom w:val="0"/>
      <w:divBdr>
        <w:top w:val="none" w:sz="0" w:space="0" w:color="auto"/>
        <w:left w:val="none" w:sz="0" w:space="0" w:color="auto"/>
        <w:bottom w:val="none" w:sz="0" w:space="0" w:color="auto"/>
        <w:right w:val="none" w:sz="0" w:space="0" w:color="auto"/>
      </w:divBdr>
    </w:div>
    <w:div w:id="1145703951">
      <w:bodyDiv w:val="1"/>
      <w:marLeft w:val="0"/>
      <w:marRight w:val="0"/>
      <w:marTop w:val="0"/>
      <w:marBottom w:val="0"/>
      <w:divBdr>
        <w:top w:val="none" w:sz="0" w:space="0" w:color="auto"/>
        <w:left w:val="none" w:sz="0" w:space="0" w:color="auto"/>
        <w:bottom w:val="none" w:sz="0" w:space="0" w:color="auto"/>
        <w:right w:val="none" w:sz="0" w:space="0" w:color="auto"/>
      </w:divBdr>
    </w:div>
    <w:div w:id="1145972943">
      <w:bodyDiv w:val="1"/>
      <w:marLeft w:val="0"/>
      <w:marRight w:val="0"/>
      <w:marTop w:val="0"/>
      <w:marBottom w:val="0"/>
      <w:divBdr>
        <w:top w:val="none" w:sz="0" w:space="0" w:color="auto"/>
        <w:left w:val="none" w:sz="0" w:space="0" w:color="auto"/>
        <w:bottom w:val="none" w:sz="0" w:space="0" w:color="auto"/>
        <w:right w:val="none" w:sz="0" w:space="0" w:color="auto"/>
      </w:divBdr>
    </w:div>
    <w:div w:id="1146119770">
      <w:bodyDiv w:val="1"/>
      <w:marLeft w:val="0"/>
      <w:marRight w:val="0"/>
      <w:marTop w:val="0"/>
      <w:marBottom w:val="0"/>
      <w:divBdr>
        <w:top w:val="none" w:sz="0" w:space="0" w:color="auto"/>
        <w:left w:val="none" w:sz="0" w:space="0" w:color="auto"/>
        <w:bottom w:val="none" w:sz="0" w:space="0" w:color="auto"/>
        <w:right w:val="none" w:sz="0" w:space="0" w:color="auto"/>
      </w:divBdr>
    </w:div>
    <w:div w:id="1146239715">
      <w:bodyDiv w:val="1"/>
      <w:marLeft w:val="0"/>
      <w:marRight w:val="0"/>
      <w:marTop w:val="0"/>
      <w:marBottom w:val="0"/>
      <w:divBdr>
        <w:top w:val="none" w:sz="0" w:space="0" w:color="auto"/>
        <w:left w:val="none" w:sz="0" w:space="0" w:color="auto"/>
        <w:bottom w:val="none" w:sz="0" w:space="0" w:color="auto"/>
        <w:right w:val="none" w:sz="0" w:space="0" w:color="auto"/>
      </w:divBdr>
    </w:div>
    <w:div w:id="1146241179">
      <w:bodyDiv w:val="1"/>
      <w:marLeft w:val="0"/>
      <w:marRight w:val="0"/>
      <w:marTop w:val="0"/>
      <w:marBottom w:val="0"/>
      <w:divBdr>
        <w:top w:val="none" w:sz="0" w:space="0" w:color="auto"/>
        <w:left w:val="none" w:sz="0" w:space="0" w:color="auto"/>
        <w:bottom w:val="none" w:sz="0" w:space="0" w:color="auto"/>
        <w:right w:val="none" w:sz="0" w:space="0" w:color="auto"/>
      </w:divBdr>
    </w:div>
    <w:div w:id="1146242261">
      <w:bodyDiv w:val="1"/>
      <w:marLeft w:val="0"/>
      <w:marRight w:val="0"/>
      <w:marTop w:val="0"/>
      <w:marBottom w:val="0"/>
      <w:divBdr>
        <w:top w:val="none" w:sz="0" w:space="0" w:color="auto"/>
        <w:left w:val="none" w:sz="0" w:space="0" w:color="auto"/>
        <w:bottom w:val="none" w:sz="0" w:space="0" w:color="auto"/>
        <w:right w:val="none" w:sz="0" w:space="0" w:color="auto"/>
      </w:divBdr>
    </w:div>
    <w:div w:id="1146623652">
      <w:bodyDiv w:val="1"/>
      <w:marLeft w:val="0"/>
      <w:marRight w:val="0"/>
      <w:marTop w:val="0"/>
      <w:marBottom w:val="0"/>
      <w:divBdr>
        <w:top w:val="none" w:sz="0" w:space="0" w:color="auto"/>
        <w:left w:val="none" w:sz="0" w:space="0" w:color="auto"/>
        <w:bottom w:val="none" w:sz="0" w:space="0" w:color="auto"/>
        <w:right w:val="none" w:sz="0" w:space="0" w:color="auto"/>
      </w:divBdr>
    </w:div>
    <w:div w:id="1146702635">
      <w:bodyDiv w:val="1"/>
      <w:marLeft w:val="0"/>
      <w:marRight w:val="0"/>
      <w:marTop w:val="0"/>
      <w:marBottom w:val="0"/>
      <w:divBdr>
        <w:top w:val="none" w:sz="0" w:space="0" w:color="auto"/>
        <w:left w:val="none" w:sz="0" w:space="0" w:color="auto"/>
        <w:bottom w:val="none" w:sz="0" w:space="0" w:color="auto"/>
        <w:right w:val="none" w:sz="0" w:space="0" w:color="auto"/>
      </w:divBdr>
    </w:div>
    <w:div w:id="1147011341">
      <w:bodyDiv w:val="1"/>
      <w:marLeft w:val="0"/>
      <w:marRight w:val="0"/>
      <w:marTop w:val="0"/>
      <w:marBottom w:val="0"/>
      <w:divBdr>
        <w:top w:val="none" w:sz="0" w:space="0" w:color="auto"/>
        <w:left w:val="none" w:sz="0" w:space="0" w:color="auto"/>
        <w:bottom w:val="none" w:sz="0" w:space="0" w:color="auto"/>
        <w:right w:val="none" w:sz="0" w:space="0" w:color="auto"/>
      </w:divBdr>
    </w:div>
    <w:div w:id="1147210395">
      <w:bodyDiv w:val="1"/>
      <w:marLeft w:val="0"/>
      <w:marRight w:val="0"/>
      <w:marTop w:val="0"/>
      <w:marBottom w:val="0"/>
      <w:divBdr>
        <w:top w:val="none" w:sz="0" w:space="0" w:color="auto"/>
        <w:left w:val="none" w:sz="0" w:space="0" w:color="auto"/>
        <w:bottom w:val="none" w:sz="0" w:space="0" w:color="auto"/>
        <w:right w:val="none" w:sz="0" w:space="0" w:color="auto"/>
      </w:divBdr>
    </w:div>
    <w:div w:id="1147240222">
      <w:bodyDiv w:val="1"/>
      <w:marLeft w:val="0"/>
      <w:marRight w:val="0"/>
      <w:marTop w:val="0"/>
      <w:marBottom w:val="0"/>
      <w:divBdr>
        <w:top w:val="none" w:sz="0" w:space="0" w:color="auto"/>
        <w:left w:val="none" w:sz="0" w:space="0" w:color="auto"/>
        <w:bottom w:val="none" w:sz="0" w:space="0" w:color="auto"/>
        <w:right w:val="none" w:sz="0" w:space="0" w:color="auto"/>
      </w:divBdr>
    </w:div>
    <w:div w:id="1147283327">
      <w:bodyDiv w:val="1"/>
      <w:marLeft w:val="0"/>
      <w:marRight w:val="0"/>
      <w:marTop w:val="0"/>
      <w:marBottom w:val="0"/>
      <w:divBdr>
        <w:top w:val="none" w:sz="0" w:space="0" w:color="auto"/>
        <w:left w:val="none" w:sz="0" w:space="0" w:color="auto"/>
        <w:bottom w:val="none" w:sz="0" w:space="0" w:color="auto"/>
        <w:right w:val="none" w:sz="0" w:space="0" w:color="auto"/>
      </w:divBdr>
    </w:div>
    <w:div w:id="1147477338">
      <w:bodyDiv w:val="1"/>
      <w:marLeft w:val="0"/>
      <w:marRight w:val="0"/>
      <w:marTop w:val="0"/>
      <w:marBottom w:val="0"/>
      <w:divBdr>
        <w:top w:val="none" w:sz="0" w:space="0" w:color="auto"/>
        <w:left w:val="none" w:sz="0" w:space="0" w:color="auto"/>
        <w:bottom w:val="none" w:sz="0" w:space="0" w:color="auto"/>
        <w:right w:val="none" w:sz="0" w:space="0" w:color="auto"/>
      </w:divBdr>
    </w:div>
    <w:div w:id="1147547152">
      <w:bodyDiv w:val="1"/>
      <w:marLeft w:val="0"/>
      <w:marRight w:val="0"/>
      <w:marTop w:val="0"/>
      <w:marBottom w:val="0"/>
      <w:divBdr>
        <w:top w:val="none" w:sz="0" w:space="0" w:color="auto"/>
        <w:left w:val="none" w:sz="0" w:space="0" w:color="auto"/>
        <w:bottom w:val="none" w:sz="0" w:space="0" w:color="auto"/>
        <w:right w:val="none" w:sz="0" w:space="0" w:color="auto"/>
      </w:divBdr>
    </w:div>
    <w:div w:id="1147699102">
      <w:bodyDiv w:val="1"/>
      <w:marLeft w:val="0"/>
      <w:marRight w:val="0"/>
      <w:marTop w:val="0"/>
      <w:marBottom w:val="0"/>
      <w:divBdr>
        <w:top w:val="none" w:sz="0" w:space="0" w:color="auto"/>
        <w:left w:val="none" w:sz="0" w:space="0" w:color="auto"/>
        <w:bottom w:val="none" w:sz="0" w:space="0" w:color="auto"/>
        <w:right w:val="none" w:sz="0" w:space="0" w:color="auto"/>
      </w:divBdr>
    </w:div>
    <w:div w:id="1147821648">
      <w:bodyDiv w:val="1"/>
      <w:marLeft w:val="0"/>
      <w:marRight w:val="0"/>
      <w:marTop w:val="0"/>
      <w:marBottom w:val="0"/>
      <w:divBdr>
        <w:top w:val="none" w:sz="0" w:space="0" w:color="auto"/>
        <w:left w:val="none" w:sz="0" w:space="0" w:color="auto"/>
        <w:bottom w:val="none" w:sz="0" w:space="0" w:color="auto"/>
        <w:right w:val="none" w:sz="0" w:space="0" w:color="auto"/>
      </w:divBdr>
    </w:div>
    <w:div w:id="1148084998">
      <w:bodyDiv w:val="1"/>
      <w:marLeft w:val="0"/>
      <w:marRight w:val="0"/>
      <w:marTop w:val="0"/>
      <w:marBottom w:val="0"/>
      <w:divBdr>
        <w:top w:val="none" w:sz="0" w:space="0" w:color="auto"/>
        <w:left w:val="none" w:sz="0" w:space="0" w:color="auto"/>
        <w:bottom w:val="none" w:sz="0" w:space="0" w:color="auto"/>
        <w:right w:val="none" w:sz="0" w:space="0" w:color="auto"/>
      </w:divBdr>
    </w:div>
    <w:div w:id="1148127032">
      <w:bodyDiv w:val="1"/>
      <w:marLeft w:val="0"/>
      <w:marRight w:val="0"/>
      <w:marTop w:val="0"/>
      <w:marBottom w:val="0"/>
      <w:divBdr>
        <w:top w:val="none" w:sz="0" w:space="0" w:color="auto"/>
        <w:left w:val="none" w:sz="0" w:space="0" w:color="auto"/>
        <w:bottom w:val="none" w:sz="0" w:space="0" w:color="auto"/>
        <w:right w:val="none" w:sz="0" w:space="0" w:color="auto"/>
      </w:divBdr>
    </w:div>
    <w:div w:id="1148127867">
      <w:bodyDiv w:val="1"/>
      <w:marLeft w:val="0"/>
      <w:marRight w:val="0"/>
      <w:marTop w:val="0"/>
      <w:marBottom w:val="0"/>
      <w:divBdr>
        <w:top w:val="none" w:sz="0" w:space="0" w:color="auto"/>
        <w:left w:val="none" w:sz="0" w:space="0" w:color="auto"/>
        <w:bottom w:val="none" w:sz="0" w:space="0" w:color="auto"/>
        <w:right w:val="none" w:sz="0" w:space="0" w:color="auto"/>
      </w:divBdr>
    </w:div>
    <w:div w:id="1148284887">
      <w:bodyDiv w:val="1"/>
      <w:marLeft w:val="0"/>
      <w:marRight w:val="0"/>
      <w:marTop w:val="0"/>
      <w:marBottom w:val="0"/>
      <w:divBdr>
        <w:top w:val="none" w:sz="0" w:space="0" w:color="auto"/>
        <w:left w:val="none" w:sz="0" w:space="0" w:color="auto"/>
        <w:bottom w:val="none" w:sz="0" w:space="0" w:color="auto"/>
        <w:right w:val="none" w:sz="0" w:space="0" w:color="auto"/>
      </w:divBdr>
    </w:div>
    <w:div w:id="1148323949">
      <w:bodyDiv w:val="1"/>
      <w:marLeft w:val="0"/>
      <w:marRight w:val="0"/>
      <w:marTop w:val="0"/>
      <w:marBottom w:val="0"/>
      <w:divBdr>
        <w:top w:val="none" w:sz="0" w:space="0" w:color="auto"/>
        <w:left w:val="none" w:sz="0" w:space="0" w:color="auto"/>
        <w:bottom w:val="none" w:sz="0" w:space="0" w:color="auto"/>
        <w:right w:val="none" w:sz="0" w:space="0" w:color="auto"/>
      </w:divBdr>
      <w:divsChild>
        <w:div w:id="1076589988">
          <w:marLeft w:val="0"/>
          <w:marRight w:val="0"/>
          <w:marTop w:val="0"/>
          <w:marBottom w:val="0"/>
          <w:divBdr>
            <w:top w:val="none" w:sz="0" w:space="0" w:color="auto"/>
            <w:left w:val="none" w:sz="0" w:space="0" w:color="auto"/>
            <w:bottom w:val="none" w:sz="0" w:space="0" w:color="auto"/>
            <w:right w:val="none" w:sz="0" w:space="0" w:color="auto"/>
          </w:divBdr>
          <w:divsChild>
            <w:div w:id="1742365051">
              <w:marLeft w:val="0"/>
              <w:marRight w:val="0"/>
              <w:marTop w:val="0"/>
              <w:marBottom w:val="0"/>
              <w:divBdr>
                <w:top w:val="none" w:sz="0" w:space="0" w:color="auto"/>
                <w:left w:val="none" w:sz="0" w:space="0" w:color="auto"/>
                <w:bottom w:val="none" w:sz="0" w:space="0" w:color="auto"/>
                <w:right w:val="none" w:sz="0" w:space="0" w:color="auto"/>
              </w:divBdr>
              <w:divsChild>
                <w:div w:id="1013723499">
                  <w:marLeft w:val="0"/>
                  <w:marRight w:val="0"/>
                  <w:marTop w:val="0"/>
                  <w:marBottom w:val="0"/>
                  <w:divBdr>
                    <w:top w:val="none" w:sz="0" w:space="0" w:color="auto"/>
                    <w:left w:val="none" w:sz="0" w:space="0" w:color="auto"/>
                    <w:bottom w:val="none" w:sz="0" w:space="0" w:color="auto"/>
                    <w:right w:val="none" w:sz="0" w:space="0" w:color="auto"/>
                  </w:divBdr>
                  <w:divsChild>
                    <w:div w:id="785005634">
                      <w:marLeft w:val="0"/>
                      <w:marRight w:val="0"/>
                      <w:marTop w:val="0"/>
                      <w:marBottom w:val="0"/>
                      <w:divBdr>
                        <w:top w:val="none" w:sz="0" w:space="0" w:color="auto"/>
                        <w:left w:val="none" w:sz="0" w:space="0" w:color="auto"/>
                        <w:bottom w:val="none" w:sz="0" w:space="0" w:color="auto"/>
                        <w:right w:val="none" w:sz="0" w:space="0" w:color="auto"/>
                      </w:divBdr>
                      <w:divsChild>
                        <w:div w:id="946162848">
                          <w:marLeft w:val="0"/>
                          <w:marRight w:val="0"/>
                          <w:marTop w:val="0"/>
                          <w:marBottom w:val="0"/>
                          <w:divBdr>
                            <w:top w:val="none" w:sz="0" w:space="0" w:color="auto"/>
                            <w:left w:val="none" w:sz="0" w:space="0" w:color="auto"/>
                            <w:bottom w:val="none" w:sz="0" w:space="0" w:color="auto"/>
                            <w:right w:val="none" w:sz="0" w:space="0" w:color="auto"/>
                          </w:divBdr>
                          <w:divsChild>
                            <w:div w:id="1617787263">
                              <w:marLeft w:val="0"/>
                              <w:marRight w:val="0"/>
                              <w:marTop w:val="0"/>
                              <w:marBottom w:val="0"/>
                              <w:divBdr>
                                <w:top w:val="none" w:sz="0" w:space="0" w:color="auto"/>
                                <w:left w:val="none" w:sz="0" w:space="0" w:color="auto"/>
                                <w:bottom w:val="none" w:sz="0" w:space="0" w:color="auto"/>
                                <w:right w:val="none" w:sz="0" w:space="0" w:color="auto"/>
                              </w:divBdr>
                              <w:divsChild>
                                <w:div w:id="1171410074">
                                  <w:marLeft w:val="0"/>
                                  <w:marRight w:val="0"/>
                                  <w:marTop w:val="0"/>
                                  <w:marBottom w:val="0"/>
                                  <w:divBdr>
                                    <w:top w:val="single" w:sz="2" w:space="1" w:color="0B198C"/>
                                    <w:left w:val="single" w:sz="6" w:space="0" w:color="0B198C"/>
                                    <w:bottom w:val="single" w:sz="2" w:space="0" w:color="0B198C"/>
                                    <w:right w:val="single" w:sz="6" w:space="0" w:color="0B198C"/>
                                  </w:divBdr>
                                  <w:divsChild>
                                    <w:div w:id="17702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8326039">
      <w:bodyDiv w:val="1"/>
      <w:marLeft w:val="0"/>
      <w:marRight w:val="0"/>
      <w:marTop w:val="0"/>
      <w:marBottom w:val="0"/>
      <w:divBdr>
        <w:top w:val="none" w:sz="0" w:space="0" w:color="auto"/>
        <w:left w:val="none" w:sz="0" w:space="0" w:color="auto"/>
        <w:bottom w:val="none" w:sz="0" w:space="0" w:color="auto"/>
        <w:right w:val="none" w:sz="0" w:space="0" w:color="auto"/>
      </w:divBdr>
    </w:div>
    <w:div w:id="1148353729">
      <w:bodyDiv w:val="1"/>
      <w:marLeft w:val="0"/>
      <w:marRight w:val="0"/>
      <w:marTop w:val="0"/>
      <w:marBottom w:val="0"/>
      <w:divBdr>
        <w:top w:val="none" w:sz="0" w:space="0" w:color="auto"/>
        <w:left w:val="none" w:sz="0" w:space="0" w:color="auto"/>
        <w:bottom w:val="none" w:sz="0" w:space="0" w:color="auto"/>
        <w:right w:val="none" w:sz="0" w:space="0" w:color="auto"/>
      </w:divBdr>
    </w:div>
    <w:div w:id="1148396266">
      <w:bodyDiv w:val="1"/>
      <w:marLeft w:val="0"/>
      <w:marRight w:val="0"/>
      <w:marTop w:val="0"/>
      <w:marBottom w:val="0"/>
      <w:divBdr>
        <w:top w:val="none" w:sz="0" w:space="0" w:color="auto"/>
        <w:left w:val="none" w:sz="0" w:space="0" w:color="auto"/>
        <w:bottom w:val="none" w:sz="0" w:space="0" w:color="auto"/>
        <w:right w:val="none" w:sz="0" w:space="0" w:color="auto"/>
      </w:divBdr>
    </w:div>
    <w:div w:id="1148402124">
      <w:bodyDiv w:val="1"/>
      <w:marLeft w:val="0"/>
      <w:marRight w:val="0"/>
      <w:marTop w:val="0"/>
      <w:marBottom w:val="0"/>
      <w:divBdr>
        <w:top w:val="none" w:sz="0" w:space="0" w:color="auto"/>
        <w:left w:val="none" w:sz="0" w:space="0" w:color="auto"/>
        <w:bottom w:val="none" w:sz="0" w:space="0" w:color="auto"/>
        <w:right w:val="none" w:sz="0" w:space="0" w:color="auto"/>
      </w:divBdr>
    </w:div>
    <w:div w:id="1148474421">
      <w:bodyDiv w:val="1"/>
      <w:marLeft w:val="0"/>
      <w:marRight w:val="0"/>
      <w:marTop w:val="0"/>
      <w:marBottom w:val="0"/>
      <w:divBdr>
        <w:top w:val="none" w:sz="0" w:space="0" w:color="auto"/>
        <w:left w:val="none" w:sz="0" w:space="0" w:color="auto"/>
        <w:bottom w:val="none" w:sz="0" w:space="0" w:color="auto"/>
        <w:right w:val="none" w:sz="0" w:space="0" w:color="auto"/>
      </w:divBdr>
      <w:divsChild>
        <w:div w:id="473646540">
          <w:marLeft w:val="0"/>
          <w:marRight w:val="0"/>
          <w:marTop w:val="0"/>
          <w:marBottom w:val="0"/>
          <w:divBdr>
            <w:top w:val="none" w:sz="0" w:space="0" w:color="auto"/>
            <w:left w:val="none" w:sz="0" w:space="0" w:color="auto"/>
            <w:bottom w:val="none" w:sz="0" w:space="0" w:color="auto"/>
            <w:right w:val="none" w:sz="0" w:space="0" w:color="auto"/>
          </w:divBdr>
          <w:divsChild>
            <w:div w:id="97222312">
              <w:marLeft w:val="0"/>
              <w:marRight w:val="0"/>
              <w:marTop w:val="0"/>
              <w:marBottom w:val="0"/>
              <w:divBdr>
                <w:top w:val="single" w:sz="6" w:space="0" w:color="FFFFFF"/>
                <w:left w:val="none" w:sz="0" w:space="0" w:color="auto"/>
                <w:bottom w:val="none" w:sz="0" w:space="0" w:color="auto"/>
                <w:right w:val="none" w:sz="0" w:space="0" w:color="auto"/>
              </w:divBdr>
              <w:divsChild>
                <w:div w:id="1088694025">
                  <w:marLeft w:val="0"/>
                  <w:marRight w:val="0"/>
                  <w:marTop w:val="0"/>
                  <w:marBottom w:val="0"/>
                  <w:divBdr>
                    <w:top w:val="none" w:sz="0" w:space="0" w:color="auto"/>
                    <w:left w:val="none" w:sz="0" w:space="0" w:color="auto"/>
                    <w:bottom w:val="none" w:sz="0" w:space="0" w:color="auto"/>
                    <w:right w:val="none" w:sz="0" w:space="0" w:color="auto"/>
                  </w:divBdr>
                  <w:divsChild>
                    <w:div w:id="163325513">
                      <w:marLeft w:val="0"/>
                      <w:marRight w:val="0"/>
                      <w:marTop w:val="0"/>
                      <w:marBottom w:val="0"/>
                      <w:divBdr>
                        <w:top w:val="none" w:sz="0" w:space="0" w:color="auto"/>
                        <w:left w:val="none" w:sz="0" w:space="0" w:color="auto"/>
                        <w:bottom w:val="none" w:sz="0" w:space="0" w:color="auto"/>
                        <w:right w:val="none" w:sz="0" w:space="0" w:color="auto"/>
                      </w:divBdr>
                      <w:divsChild>
                        <w:div w:id="1846897975">
                          <w:marLeft w:val="0"/>
                          <w:marRight w:val="405"/>
                          <w:marTop w:val="0"/>
                          <w:marBottom w:val="0"/>
                          <w:divBdr>
                            <w:top w:val="none" w:sz="0" w:space="0" w:color="auto"/>
                            <w:left w:val="none" w:sz="0" w:space="0" w:color="auto"/>
                            <w:bottom w:val="none" w:sz="0" w:space="0" w:color="auto"/>
                            <w:right w:val="none" w:sz="0" w:space="0" w:color="auto"/>
                          </w:divBdr>
                          <w:divsChild>
                            <w:div w:id="1612514847">
                              <w:marLeft w:val="0"/>
                              <w:marRight w:val="0"/>
                              <w:marTop w:val="150"/>
                              <w:marBottom w:val="0"/>
                              <w:divBdr>
                                <w:top w:val="single" w:sz="6" w:space="11" w:color="D4D4D4"/>
                                <w:left w:val="single" w:sz="6" w:space="8" w:color="D4D4D4"/>
                                <w:bottom w:val="single" w:sz="6" w:space="11" w:color="D4D4D4"/>
                                <w:right w:val="single" w:sz="6" w:space="8" w:color="D4D4D4"/>
                              </w:divBdr>
                              <w:divsChild>
                                <w:div w:id="98543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8549985">
      <w:bodyDiv w:val="1"/>
      <w:marLeft w:val="0"/>
      <w:marRight w:val="0"/>
      <w:marTop w:val="0"/>
      <w:marBottom w:val="0"/>
      <w:divBdr>
        <w:top w:val="none" w:sz="0" w:space="0" w:color="auto"/>
        <w:left w:val="none" w:sz="0" w:space="0" w:color="auto"/>
        <w:bottom w:val="none" w:sz="0" w:space="0" w:color="auto"/>
        <w:right w:val="none" w:sz="0" w:space="0" w:color="auto"/>
      </w:divBdr>
    </w:div>
    <w:div w:id="1148745007">
      <w:bodyDiv w:val="1"/>
      <w:marLeft w:val="0"/>
      <w:marRight w:val="0"/>
      <w:marTop w:val="0"/>
      <w:marBottom w:val="0"/>
      <w:divBdr>
        <w:top w:val="none" w:sz="0" w:space="0" w:color="auto"/>
        <w:left w:val="none" w:sz="0" w:space="0" w:color="auto"/>
        <w:bottom w:val="none" w:sz="0" w:space="0" w:color="auto"/>
        <w:right w:val="none" w:sz="0" w:space="0" w:color="auto"/>
      </w:divBdr>
    </w:div>
    <w:div w:id="1148788870">
      <w:bodyDiv w:val="1"/>
      <w:marLeft w:val="0"/>
      <w:marRight w:val="0"/>
      <w:marTop w:val="0"/>
      <w:marBottom w:val="0"/>
      <w:divBdr>
        <w:top w:val="none" w:sz="0" w:space="0" w:color="auto"/>
        <w:left w:val="none" w:sz="0" w:space="0" w:color="auto"/>
        <w:bottom w:val="none" w:sz="0" w:space="0" w:color="auto"/>
        <w:right w:val="none" w:sz="0" w:space="0" w:color="auto"/>
      </w:divBdr>
    </w:div>
    <w:div w:id="1148979949">
      <w:bodyDiv w:val="1"/>
      <w:marLeft w:val="0"/>
      <w:marRight w:val="0"/>
      <w:marTop w:val="0"/>
      <w:marBottom w:val="0"/>
      <w:divBdr>
        <w:top w:val="none" w:sz="0" w:space="0" w:color="auto"/>
        <w:left w:val="none" w:sz="0" w:space="0" w:color="auto"/>
        <w:bottom w:val="none" w:sz="0" w:space="0" w:color="auto"/>
        <w:right w:val="none" w:sz="0" w:space="0" w:color="auto"/>
      </w:divBdr>
    </w:div>
    <w:div w:id="1149133731">
      <w:bodyDiv w:val="1"/>
      <w:marLeft w:val="0"/>
      <w:marRight w:val="0"/>
      <w:marTop w:val="0"/>
      <w:marBottom w:val="0"/>
      <w:divBdr>
        <w:top w:val="none" w:sz="0" w:space="0" w:color="auto"/>
        <w:left w:val="none" w:sz="0" w:space="0" w:color="auto"/>
        <w:bottom w:val="none" w:sz="0" w:space="0" w:color="auto"/>
        <w:right w:val="none" w:sz="0" w:space="0" w:color="auto"/>
      </w:divBdr>
    </w:div>
    <w:div w:id="1149244236">
      <w:bodyDiv w:val="1"/>
      <w:marLeft w:val="0"/>
      <w:marRight w:val="0"/>
      <w:marTop w:val="0"/>
      <w:marBottom w:val="0"/>
      <w:divBdr>
        <w:top w:val="none" w:sz="0" w:space="0" w:color="auto"/>
        <w:left w:val="none" w:sz="0" w:space="0" w:color="auto"/>
        <w:bottom w:val="none" w:sz="0" w:space="0" w:color="auto"/>
        <w:right w:val="none" w:sz="0" w:space="0" w:color="auto"/>
      </w:divBdr>
    </w:div>
    <w:div w:id="1149446986">
      <w:bodyDiv w:val="1"/>
      <w:marLeft w:val="0"/>
      <w:marRight w:val="0"/>
      <w:marTop w:val="0"/>
      <w:marBottom w:val="0"/>
      <w:divBdr>
        <w:top w:val="none" w:sz="0" w:space="0" w:color="auto"/>
        <w:left w:val="none" w:sz="0" w:space="0" w:color="auto"/>
        <w:bottom w:val="none" w:sz="0" w:space="0" w:color="auto"/>
        <w:right w:val="none" w:sz="0" w:space="0" w:color="auto"/>
      </w:divBdr>
    </w:div>
    <w:div w:id="1149517810">
      <w:bodyDiv w:val="1"/>
      <w:marLeft w:val="0"/>
      <w:marRight w:val="0"/>
      <w:marTop w:val="0"/>
      <w:marBottom w:val="0"/>
      <w:divBdr>
        <w:top w:val="none" w:sz="0" w:space="0" w:color="auto"/>
        <w:left w:val="none" w:sz="0" w:space="0" w:color="auto"/>
        <w:bottom w:val="none" w:sz="0" w:space="0" w:color="auto"/>
        <w:right w:val="none" w:sz="0" w:space="0" w:color="auto"/>
      </w:divBdr>
    </w:div>
    <w:div w:id="1149592170">
      <w:bodyDiv w:val="1"/>
      <w:marLeft w:val="0"/>
      <w:marRight w:val="0"/>
      <w:marTop w:val="0"/>
      <w:marBottom w:val="0"/>
      <w:divBdr>
        <w:top w:val="none" w:sz="0" w:space="0" w:color="auto"/>
        <w:left w:val="none" w:sz="0" w:space="0" w:color="auto"/>
        <w:bottom w:val="none" w:sz="0" w:space="0" w:color="auto"/>
        <w:right w:val="none" w:sz="0" w:space="0" w:color="auto"/>
      </w:divBdr>
    </w:div>
    <w:div w:id="1149635618">
      <w:bodyDiv w:val="1"/>
      <w:marLeft w:val="0"/>
      <w:marRight w:val="0"/>
      <w:marTop w:val="0"/>
      <w:marBottom w:val="0"/>
      <w:divBdr>
        <w:top w:val="none" w:sz="0" w:space="0" w:color="auto"/>
        <w:left w:val="none" w:sz="0" w:space="0" w:color="auto"/>
        <w:bottom w:val="none" w:sz="0" w:space="0" w:color="auto"/>
        <w:right w:val="none" w:sz="0" w:space="0" w:color="auto"/>
      </w:divBdr>
    </w:div>
    <w:div w:id="1149635646">
      <w:bodyDiv w:val="1"/>
      <w:marLeft w:val="0"/>
      <w:marRight w:val="0"/>
      <w:marTop w:val="0"/>
      <w:marBottom w:val="0"/>
      <w:divBdr>
        <w:top w:val="none" w:sz="0" w:space="0" w:color="auto"/>
        <w:left w:val="none" w:sz="0" w:space="0" w:color="auto"/>
        <w:bottom w:val="none" w:sz="0" w:space="0" w:color="auto"/>
        <w:right w:val="none" w:sz="0" w:space="0" w:color="auto"/>
      </w:divBdr>
    </w:div>
    <w:div w:id="1149708322">
      <w:bodyDiv w:val="1"/>
      <w:marLeft w:val="0"/>
      <w:marRight w:val="0"/>
      <w:marTop w:val="0"/>
      <w:marBottom w:val="0"/>
      <w:divBdr>
        <w:top w:val="none" w:sz="0" w:space="0" w:color="auto"/>
        <w:left w:val="none" w:sz="0" w:space="0" w:color="auto"/>
        <w:bottom w:val="none" w:sz="0" w:space="0" w:color="auto"/>
        <w:right w:val="none" w:sz="0" w:space="0" w:color="auto"/>
      </w:divBdr>
    </w:div>
    <w:div w:id="1149975256">
      <w:bodyDiv w:val="1"/>
      <w:marLeft w:val="0"/>
      <w:marRight w:val="0"/>
      <w:marTop w:val="0"/>
      <w:marBottom w:val="0"/>
      <w:divBdr>
        <w:top w:val="none" w:sz="0" w:space="0" w:color="auto"/>
        <w:left w:val="none" w:sz="0" w:space="0" w:color="auto"/>
        <w:bottom w:val="none" w:sz="0" w:space="0" w:color="auto"/>
        <w:right w:val="none" w:sz="0" w:space="0" w:color="auto"/>
      </w:divBdr>
    </w:div>
    <w:div w:id="1149978892">
      <w:bodyDiv w:val="1"/>
      <w:marLeft w:val="0"/>
      <w:marRight w:val="0"/>
      <w:marTop w:val="0"/>
      <w:marBottom w:val="0"/>
      <w:divBdr>
        <w:top w:val="none" w:sz="0" w:space="0" w:color="auto"/>
        <w:left w:val="none" w:sz="0" w:space="0" w:color="auto"/>
        <w:bottom w:val="none" w:sz="0" w:space="0" w:color="auto"/>
        <w:right w:val="none" w:sz="0" w:space="0" w:color="auto"/>
      </w:divBdr>
    </w:div>
    <w:div w:id="1150247211">
      <w:bodyDiv w:val="1"/>
      <w:marLeft w:val="0"/>
      <w:marRight w:val="0"/>
      <w:marTop w:val="0"/>
      <w:marBottom w:val="0"/>
      <w:divBdr>
        <w:top w:val="none" w:sz="0" w:space="0" w:color="auto"/>
        <w:left w:val="none" w:sz="0" w:space="0" w:color="auto"/>
        <w:bottom w:val="none" w:sz="0" w:space="0" w:color="auto"/>
        <w:right w:val="none" w:sz="0" w:space="0" w:color="auto"/>
      </w:divBdr>
    </w:div>
    <w:div w:id="1150441983">
      <w:bodyDiv w:val="1"/>
      <w:marLeft w:val="0"/>
      <w:marRight w:val="0"/>
      <w:marTop w:val="0"/>
      <w:marBottom w:val="0"/>
      <w:divBdr>
        <w:top w:val="none" w:sz="0" w:space="0" w:color="auto"/>
        <w:left w:val="none" w:sz="0" w:space="0" w:color="auto"/>
        <w:bottom w:val="none" w:sz="0" w:space="0" w:color="auto"/>
        <w:right w:val="none" w:sz="0" w:space="0" w:color="auto"/>
      </w:divBdr>
    </w:div>
    <w:div w:id="1150751951">
      <w:bodyDiv w:val="1"/>
      <w:marLeft w:val="0"/>
      <w:marRight w:val="0"/>
      <w:marTop w:val="0"/>
      <w:marBottom w:val="0"/>
      <w:divBdr>
        <w:top w:val="none" w:sz="0" w:space="0" w:color="auto"/>
        <w:left w:val="none" w:sz="0" w:space="0" w:color="auto"/>
        <w:bottom w:val="none" w:sz="0" w:space="0" w:color="auto"/>
        <w:right w:val="none" w:sz="0" w:space="0" w:color="auto"/>
      </w:divBdr>
      <w:divsChild>
        <w:div w:id="1541281925">
          <w:marLeft w:val="0"/>
          <w:marRight w:val="0"/>
          <w:marTop w:val="0"/>
          <w:marBottom w:val="0"/>
          <w:divBdr>
            <w:top w:val="none" w:sz="0" w:space="0" w:color="auto"/>
            <w:left w:val="none" w:sz="0" w:space="0" w:color="auto"/>
            <w:bottom w:val="none" w:sz="0" w:space="0" w:color="auto"/>
            <w:right w:val="none" w:sz="0" w:space="0" w:color="auto"/>
          </w:divBdr>
          <w:divsChild>
            <w:div w:id="1424256137">
              <w:marLeft w:val="0"/>
              <w:marRight w:val="0"/>
              <w:marTop w:val="0"/>
              <w:marBottom w:val="0"/>
              <w:divBdr>
                <w:top w:val="none" w:sz="0" w:space="0" w:color="auto"/>
                <w:left w:val="none" w:sz="0" w:space="0" w:color="auto"/>
                <w:bottom w:val="none" w:sz="0" w:space="0" w:color="auto"/>
                <w:right w:val="none" w:sz="0" w:space="0" w:color="auto"/>
              </w:divBdr>
              <w:divsChild>
                <w:div w:id="413669086">
                  <w:marLeft w:val="0"/>
                  <w:marRight w:val="0"/>
                  <w:marTop w:val="90"/>
                  <w:marBottom w:val="150"/>
                  <w:divBdr>
                    <w:top w:val="none" w:sz="0" w:space="0" w:color="auto"/>
                    <w:left w:val="none" w:sz="0" w:space="0" w:color="auto"/>
                    <w:bottom w:val="none" w:sz="0" w:space="0" w:color="auto"/>
                    <w:right w:val="none" w:sz="0" w:space="0" w:color="auto"/>
                  </w:divBdr>
                  <w:divsChild>
                    <w:div w:id="1908686883">
                      <w:marLeft w:val="90"/>
                      <w:marRight w:val="0"/>
                      <w:marTop w:val="0"/>
                      <w:marBottom w:val="0"/>
                      <w:divBdr>
                        <w:top w:val="none" w:sz="0" w:space="0" w:color="auto"/>
                        <w:left w:val="none" w:sz="0" w:space="0" w:color="auto"/>
                        <w:bottom w:val="none" w:sz="0" w:space="0" w:color="auto"/>
                        <w:right w:val="none" w:sz="0" w:space="0" w:color="auto"/>
                      </w:divBdr>
                      <w:divsChild>
                        <w:div w:id="773213346">
                          <w:marLeft w:val="0"/>
                          <w:marRight w:val="0"/>
                          <w:marTop w:val="0"/>
                          <w:marBottom w:val="75"/>
                          <w:divBdr>
                            <w:top w:val="none" w:sz="0" w:space="0" w:color="auto"/>
                            <w:left w:val="none" w:sz="0" w:space="0" w:color="auto"/>
                            <w:bottom w:val="none" w:sz="0" w:space="0" w:color="auto"/>
                            <w:right w:val="none" w:sz="0" w:space="0" w:color="auto"/>
                          </w:divBdr>
                          <w:divsChild>
                            <w:div w:id="2037390272">
                              <w:marLeft w:val="0"/>
                              <w:marRight w:val="0"/>
                              <w:marTop w:val="0"/>
                              <w:marBottom w:val="0"/>
                              <w:divBdr>
                                <w:top w:val="none" w:sz="0" w:space="0" w:color="auto"/>
                                <w:left w:val="none" w:sz="0" w:space="0" w:color="auto"/>
                                <w:bottom w:val="none" w:sz="0" w:space="0" w:color="auto"/>
                                <w:right w:val="none" w:sz="0" w:space="0" w:color="auto"/>
                              </w:divBdr>
                              <w:divsChild>
                                <w:div w:id="411780497">
                                  <w:marLeft w:val="0"/>
                                  <w:marRight w:val="0"/>
                                  <w:marTop w:val="0"/>
                                  <w:marBottom w:val="0"/>
                                  <w:divBdr>
                                    <w:top w:val="none" w:sz="0" w:space="0" w:color="auto"/>
                                    <w:left w:val="none" w:sz="0" w:space="0" w:color="auto"/>
                                    <w:bottom w:val="none" w:sz="0" w:space="0" w:color="auto"/>
                                    <w:right w:val="none" w:sz="0" w:space="0" w:color="auto"/>
                                  </w:divBdr>
                                  <w:divsChild>
                                    <w:div w:id="1196892146">
                                      <w:marLeft w:val="0"/>
                                      <w:marRight w:val="0"/>
                                      <w:marTop w:val="150"/>
                                      <w:marBottom w:val="150"/>
                                      <w:divBdr>
                                        <w:top w:val="none" w:sz="0" w:space="0" w:color="auto"/>
                                        <w:left w:val="none" w:sz="0" w:space="0" w:color="auto"/>
                                        <w:bottom w:val="none" w:sz="0" w:space="0" w:color="auto"/>
                                        <w:right w:val="none" w:sz="0" w:space="0" w:color="auto"/>
                                      </w:divBdr>
                                      <w:divsChild>
                                        <w:div w:id="53237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0752049">
      <w:bodyDiv w:val="1"/>
      <w:marLeft w:val="0"/>
      <w:marRight w:val="0"/>
      <w:marTop w:val="0"/>
      <w:marBottom w:val="0"/>
      <w:divBdr>
        <w:top w:val="none" w:sz="0" w:space="0" w:color="auto"/>
        <w:left w:val="none" w:sz="0" w:space="0" w:color="auto"/>
        <w:bottom w:val="none" w:sz="0" w:space="0" w:color="auto"/>
        <w:right w:val="none" w:sz="0" w:space="0" w:color="auto"/>
      </w:divBdr>
    </w:div>
    <w:div w:id="1150907415">
      <w:bodyDiv w:val="1"/>
      <w:marLeft w:val="0"/>
      <w:marRight w:val="0"/>
      <w:marTop w:val="0"/>
      <w:marBottom w:val="0"/>
      <w:divBdr>
        <w:top w:val="none" w:sz="0" w:space="0" w:color="auto"/>
        <w:left w:val="none" w:sz="0" w:space="0" w:color="auto"/>
        <w:bottom w:val="none" w:sz="0" w:space="0" w:color="auto"/>
        <w:right w:val="none" w:sz="0" w:space="0" w:color="auto"/>
      </w:divBdr>
    </w:div>
    <w:div w:id="1150907695">
      <w:bodyDiv w:val="1"/>
      <w:marLeft w:val="0"/>
      <w:marRight w:val="0"/>
      <w:marTop w:val="0"/>
      <w:marBottom w:val="0"/>
      <w:divBdr>
        <w:top w:val="none" w:sz="0" w:space="0" w:color="auto"/>
        <w:left w:val="none" w:sz="0" w:space="0" w:color="auto"/>
        <w:bottom w:val="none" w:sz="0" w:space="0" w:color="auto"/>
        <w:right w:val="none" w:sz="0" w:space="0" w:color="auto"/>
      </w:divBdr>
    </w:div>
    <w:div w:id="1151024299">
      <w:bodyDiv w:val="1"/>
      <w:marLeft w:val="0"/>
      <w:marRight w:val="0"/>
      <w:marTop w:val="0"/>
      <w:marBottom w:val="0"/>
      <w:divBdr>
        <w:top w:val="none" w:sz="0" w:space="0" w:color="auto"/>
        <w:left w:val="none" w:sz="0" w:space="0" w:color="auto"/>
        <w:bottom w:val="none" w:sz="0" w:space="0" w:color="auto"/>
        <w:right w:val="none" w:sz="0" w:space="0" w:color="auto"/>
      </w:divBdr>
    </w:div>
    <w:div w:id="1151092229">
      <w:bodyDiv w:val="1"/>
      <w:marLeft w:val="0"/>
      <w:marRight w:val="0"/>
      <w:marTop w:val="0"/>
      <w:marBottom w:val="0"/>
      <w:divBdr>
        <w:top w:val="none" w:sz="0" w:space="0" w:color="auto"/>
        <w:left w:val="none" w:sz="0" w:space="0" w:color="auto"/>
        <w:bottom w:val="none" w:sz="0" w:space="0" w:color="auto"/>
        <w:right w:val="none" w:sz="0" w:space="0" w:color="auto"/>
      </w:divBdr>
    </w:div>
    <w:div w:id="1151362893">
      <w:bodyDiv w:val="1"/>
      <w:marLeft w:val="0"/>
      <w:marRight w:val="0"/>
      <w:marTop w:val="0"/>
      <w:marBottom w:val="0"/>
      <w:divBdr>
        <w:top w:val="none" w:sz="0" w:space="0" w:color="auto"/>
        <w:left w:val="none" w:sz="0" w:space="0" w:color="auto"/>
        <w:bottom w:val="none" w:sz="0" w:space="0" w:color="auto"/>
        <w:right w:val="none" w:sz="0" w:space="0" w:color="auto"/>
      </w:divBdr>
    </w:div>
    <w:div w:id="1151403150">
      <w:bodyDiv w:val="1"/>
      <w:marLeft w:val="0"/>
      <w:marRight w:val="0"/>
      <w:marTop w:val="0"/>
      <w:marBottom w:val="0"/>
      <w:divBdr>
        <w:top w:val="none" w:sz="0" w:space="0" w:color="auto"/>
        <w:left w:val="none" w:sz="0" w:space="0" w:color="auto"/>
        <w:bottom w:val="none" w:sz="0" w:space="0" w:color="auto"/>
        <w:right w:val="none" w:sz="0" w:space="0" w:color="auto"/>
      </w:divBdr>
    </w:div>
    <w:div w:id="1151479274">
      <w:bodyDiv w:val="1"/>
      <w:marLeft w:val="0"/>
      <w:marRight w:val="0"/>
      <w:marTop w:val="0"/>
      <w:marBottom w:val="0"/>
      <w:divBdr>
        <w:top w:val="none" w:sz="0" w:space="0" w:color="auto"/>
        <w:left w:val="none" w:sz="0" w:space="0" w:color="auto"/>
        <w:bottom w:val="none" w:sz="0" w:space="0" w:color="auto"/>
        <w:right w:val="none" w:sz="0" w:space="0" w:color="auto"/>
      </w:divBdr>
    </w:div>
    <w:div w:id="1151484260">
      <w:bodyDiv w:val="1"/>
      <w:marLeft w:val="0"/>
      <w:marRight w:val="0"/>
      <w:marTop w:val="0"/>
      <w:marBottom w:val="0"/>
      <w:divBdr>
        <w:top w:val="none" w:sz="0" w:space="0" w:color="auto"/>
        <w:left w:val="none" w:sz="0" w:space="0" w:color="auto"/>
        <w:bottom w:val="none" w:sz="0" w:space="0" w:color="auto"/>
        <w:right w:val="none" w:sz="0" w:space="0" w:color="auto"/>
      </w:divBdr>
    </w:div>
    <w:div w:id="1151556782">
      <w:bodyDiv w:val="1"/>
      <w:marLeft w:val="0"/>
      <w:marRight w:val="0"/>
      <w:marTop w:val="0"/>
      <w:marBottom w:val="0"/>
      <w:divBdr>
        <w:top w:val="none" w:sz="0" w:space="0" w:color="auto"/>
        <w:left w:val="none" w:sz="0" w:space="0" w:color="auto"/>
        <w:bottom w:val="none" w:sz="0" w:space="0" w:color="auto"/>
        <w:right w:val="none" w:sz="0" w:space="0" w:color="auto"/>
      </w:divBdr>
    </w:div>
    <w:div w:id="1151562597">
      <w:bodyDiv w:val="1"/>
      <w:marLeft w:val="0"/>
      <w:marRight w:val="0"/>
      <w:marTop w:val="0"/>
      <w:marBottom w:val="0"/>
      <w:divBdr>
        <w:top w:val="none" w:sz="0" w:space="0" w:color="auto"/>
        <w:left w:val="none" w:sz="0" w:space="0" w:color="auto"/>
        <w:bottom w:val="none" w:sz="0" w:space="0" w:color="auto"/>
        <w:right w:val="none" w:sz="0" w:space="0" w:color="auto"/>
      </w:divBdr>
    </w:div>
    <w:div w:id="1151599603">
      <w:bodyDiv w:val="1"/>
      <w:marLeft w:val="0"/>
      <w:marRight w:val="0"/>
      <w:marTop w:val="0"/>
      <w:marBottom w:val="0"/>
      <w:divBdr>
        <w:top w:val="none" w:sz="0" w:space="0" w:color="auto"/>
        <w:left w:val="none" w:sz="0" w:space="0" w:color="auto"/>
        <w:bottom w:val="none" w:sz="0" w:space="0" w:color="auto"/>
        <w:right w:val="none" w:sz="0" w:space="0" w:color="auto"/>
      </w:divBdr>
    </w:div>
    <w:div w:id="1151602854">
      <w:bodyDiv w:val="1"/>
      <w:marLeft w:val="0"/>
      <w:marRight w:val="0"/>
      <w:marTop w:val="0"/>
      <w:marBottom w:val="0"/>
      <w:divBdr>
        <w:top w:val="none" w:sz="0" w:space="0" w:color="auto"/>
        <w:left w:val="none" w:sz="0" w:space="0" w:color="auto"/>
        <w:bottom w:val="none" w:sz="0" w:space="0" w:color="auto"/>
        <w:right w:val="none" w:sz="0" w:space="0" w:color="auto"/>
      </w:divBdr>
    </w:div>
    <w:div w:id="1151672322">
      <w:bodyDiv w:val="1"/>
      <w:marLeft w:val="0"/>
      <w:marRight w:val="0"/>
      <w:marTop w:val="0"/>
      <w:marBottom w:val="0"/>
      <w:divBdr>
        <w:top w:val="none" w:sz="0" w:space="0" w:color="auto"/>
        <w:left w:val="none" w:sz="0" w:space="0" w:color="auto"/>
        <w:bottom w:val="none" w:sz="0" w:space="0" w:color="auto"/>
        <w:right w:val="none" w:sz="0" w:space="0" w:color="auto"/>
      </w:divBdr>
    </w:div>
    <w:div w:id="1151753023">
      <w:bodyDiv w:val="1"/>
      <w:marLeft w:val="0"/>
      <w:marRight w:val="0"/>
      <w:marTop w:val="0"/>
      <w:marBottom w:val="0"/>
      <w:divBdr>
        <w:top w:val="none" w:sz="0" w:space="0" w:color="auto"/>
        <w:left w:val="none" w:sz="0" w:space="0" w:color="auto"/>
        <w:bottom w:val="none" w:sz="0" w:space="0" w:color="auto"/>
        <w:right w:val="none" w:sz="0" w:space="0" w:color="auto"/>
      </w:divBdr>
    </w:div>
    <w:div w:id="1151756128">
      <w:bodyDiv w:val="1"/>
      <w:marLeft w:val="0"/>
      <w:marRight w:val="0"/>
      <w:marTop w:val="0"/>
      <w:marBottom w:val="0"/>
      <w:divBdr>
        <w:top w:val="none" w:sz="0" w:space="0" w:color="auto"/>
        <w:left w:val="none" w:sz="0" w:space="0" w:color="auto"/>
        <w:bottom w:val="none" w:sz="0" w:space="0" w:color="auto"/>
        <w:right w:val="none" w:sz="0" w:space="0" w:color="auto"/>
      </w:divBdr>
    </w:div>
    <w:div w:id="1151868541">
      <w:bodyDiv w:val="1"/>
      <w:marLeft w:val="0"/>
      <w:marRight w:val="0"/>
      <w:marTop w:val="0"/>
      <w:marBottom w:val="0"/>
      <w:divBdr>
        <w:top w:val="none" w:sz="0" w:space="0" w:color="auto"/>
        <w:left w:val="none" w:sz="0" w:space="0" w:color="auto"/>
        <w:bottom w:val="none" w:sz="0" w:space="0" w:color="auto"/>
        <w:right w:val="none" w:sz="0" w:space="0" w:color="auto"/>
      </w:divBdr>
    </w:div>
    <w:div w:id="1152060376">
      <w:bodyDiv w:val="1"/>
      <w:marLeft w:val="0"/>
      <w:marRight w:val="0"/>
      <w:marTop w:val="0"/>
      <w:marBottom w:val="0"/>
      <w:divBdr>
        <w:top w:val="none" w:sz="0" w:space="0" w:color="auto"/>
        <w:left w:val="none" w:sz="0" w:space="0" w:color="auto"/>
        <w:bottom w:val="none" w:sz="0" w:space="0" w:color="auto"/>
        <w:right w:val="none" w:sz="0" w:space="0" w:color="auto"/>
      </w:divBdr>
      <w:divsChild>
        <w:div w:id="949043877">
          <w:marLeft w:val="0"/>
          <w:marRight w:val="0"/>
          <w:marTop w:val="0"/>
          <w:marBottom w:val="0"/>
          <w:divBdr>
            <w:top w:val="none" w:sz="0" w:space="0" w:color="auto"/>
            <w:left w:val="none" w:sz="0" w:space="0" w:color="auto"/>
            <w:bottom w:val="none" w:sz="0" w:space="0" w:color="auto"/>
            <w:right w:val="none" w:sz="0" w:space="0" w:color="auto"/>
          </w:divBdr>
          <w:divsChild>
            <w:div w:id="1028263488">
              <w:marLeft w:val="0"/>
              <w:marRight w:val="0"/>
              <w:marTop w:val="0"/>
              <w:marBottom w:val="0"/>
              <w:divBdr>
                <w:top w:val="none" w:sz="0" w:space="0" w:color="auto"/>
                <w:left w:val="none" w:sz="0" w:space="0" w:color="auto"/>
                <w:bottom w:val="none" w:sz="0" w:space="0" w:color="auto"/>
                <w:right w:val="none" w:sz="0" w:space="0" w:color="auto"/>
              </w:divBdr>
              <w:divsChild>
                <w:div w:id="543100410">
                  <w:marLeft w:val="0"/>
                  <w:marRight w:val="0"/>
                  <w:marTop w:val="0"/>
                  <w:marBottom w:val="0"/>
                  <w:divBdr>
                    <w:top w:val="none" w:sz="0" w:space="0" w:color="auto"/>
                    <w:left w:val="none" w:sz="0" w:space="0" w:color="auto"/>
                    <w:bottom w:val="none" w:sz="0" w:space="0" w:color="auto"/>
                    <w:right w:val="none" w:sz="0" w:space="0" w:color="auto"/>
                  </w:divBdr>
                  <w:divsChild>
                    <w:div w:id="694042969">
                      <w:marLeft w:val="0"/>
                      <w:marRight w:val="0"/>
                      <w:marTop w:val="0"/>
                      <w:marBottom w:val="0"/>
                      <w:divBdr>
                        <w:top w:val="none" w:sz="0" w:space="0" w:color="auto"/>
                        <w:left w:val="none" w:sz="0" w:space="0" w:color="auto"/>
                        <w:bottom w:val="none" w:sz="0" w:space="0" w:color="auto"/>
                        <w:right w:val="none" w:sz="0" w:space="0" w:color="auto"/>
                      </w:divBdr>
                      <w:divsChild>
                        <w:div w:id="253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2061545">
      <w:bodyDiv w:val="1"/>
      <w:marLeft w:val="0"/>
      <w:marRight w:val="0"/>
      <w:marTop w:val="0"/>
      <w:marBottom w:val="0"/>
      <w:divBdr>
        <w:top w:val="none" w:sz="0" w:space="0" w:color="auto"/>
        <w:left w:val="none" w:sz="0" w:space="0" w:color="auto"/>
        <w:bottom w:val="none" w:sz="0" w:space="0" w:color="auto"/>
        <w:right w:val="none" w:sz="0" w:space="0" w:color="auto"/>
      </w:divBdr>
    </w:div>
    <w:div w:id="1152210174">
      <w:bodyDiv w:val="1"/>
      <w:marLeft w:val="0"/>
      <w:marRight w:val="0"/>
      <w:marTop w:val="0"/>
      <w:marBottom w:val="0"/>
      <w:divBdr>
        <w:top w:val="none" w:sz="0" w:space="0" w:color="auto"/>
        <w:left w:val="none" w:sz="0" w:space="0" w:color="auto"/>
        <w:bottom w:val="none" w:sz="0" w:space="0" w:color="auto"/>
        <w:right w:val="none" w:sz="0" w:space="0" w:color="auto"/>
      </w:divBdr>
    </w:div>
    <w:div w:id="1152410700">
      <w:bodyDiv w:val="1"/>
      <w:marLeft w:val="0"/>
      <w:marRight w:val="0"/>
      <w:marTop w:val="0"/>
      <w:marBottom w:val="0"/>
      <w:divBdr>
        <w:top w:val="none" w:sz="0" w:space="0" w:color="auto"/>
        <w:left w:val="none" w:sz="0" w:space="0" w:color="auto"/>
        <w:bottom w:val="none" w:sz="0" w:space="0" w:color="auto"/>
        <w:right w:val="none" w:sz="0" w:space="0" w:color="auto"/>
      </w:divBdr>
    </w:div>
    <w:div w:id="1152411184">
      <w:bodyDiv w:val="1"/>
      <w:marLeft w:val="0"/>
      <w:marRight w:val="0"/>
      <w:marTop w:val="0"/>
      <w:marBottom w:val="0"/>
      <w:divBdr>
        <w:top w:val="none" w:sz="0" w:space="0" w:color="auto"/>
        <w:left w:val="none" w:sz="0" w:space="0" w:color="auto"/>
        <w:bottom w:val="none" w:sz="0" w:space="0" w:color="auto"/>
        <w:right w:val="none" w:sz="0" w:space="0" w:color="auto"/>
      </w:divBdr>
    </w:div>
    <w:div w:id="1152601771">
      <w:bodyDiv w:val="1"/>
      <w:marLeft w:val="0"/>
      <w:marRight w:val="0"/>
      <w:marTop w:val="0"/>
      <w:marBottom w:val="0"/>
      <w:divBdr>
        <w:top w:val="none" w:sz="0" w:space="0" w:color="auto"/>
        <w:left w:val="none" w:sz="0" w:space="0" w:color="auto"/>
        <w:bottom w:val="none" w:sz="0" w:space="0" w:color="auto"/>
        <w:right w:val="none" w:sz="0" w:space="0" w:color="auto"/>
      </w:divBdr>
    </w:div>
    <w:div w:id="1152789957">
      <w:bodyDiv w:val="1"/>
      <w:marLeft w:val="0"/>
      <w:marRight w:val="0"/>
      <w:marTop w:val="0"/>
      <w:marBottom w:val="0"/>
      <w:divBdr>
        <w:top w:val="none" w:sz="0" w:space="0" w:color="auto"/>
        <w:left w:val="none" w:sz="0" w:space="0" w:color="auto"/>
        <w:bottom w:val="none" w:sz="0" w:space="0" w:color="auto"/>
        <w:right w:val="none" w:sz="0" w:space="0" w:color="auto"/>
      </w:divBdr>
    </w:div>
    <w:div w:id="1152869576">
      <w:bodyDiv w:val="1"/>
      <w:marLeft w:val="0"/>
      <w:marRight w:val="0"/>
      <w:marTop w:val="0"/>
      <w:marBottom w:val="0"/>
      <w:divBdr>
        <w:top w:val="none" w:sz="0" w:space="0" w:color="auto"/>
        <w:left w:val="none" w:sz="0" w:space="0" w:color="auto"/>
        <w:bottom w:val="none" w:sz="0" w:space="0" w:color="auto"/>
        <w:right w:val="none" w:sz="0" w:space="0" w:color="auto"/>
      </w:divBdr>
    </w:div>
    <w:div w:id="1152912794">
      <w:bodyDiv w:val="1"/>
      <w:marLeft w:val="0"/>
      <w:marRight w:val="0"/>
      <w:marTop w:val="0"/>
      <w:marBottom w:val="0"/>
      <w:divBdr>
        <w:top w:val="none" w:sz="0" w:space="0" w:color="auto"/>
        <w:left w:val="none" w:sz="0" w:space="0" w:color="auto"/>
        <w:bottom w:val="none" w:sz="0" w:space="0" w:color="auto"/>
        <w:right w:val="none" w:sz="0" w:space="0" w:color="auto"/>
      </w:divBdr>
    </w:div>
    <w:div w:id="1153065426">
      <w:bodyDiv w:val="1"/>
      <w:marLeft w:val="0"/>
      <w:marRight w:val="0"/>
      <w:marTop w:val="0"/>
      <w:marBottom w:val="0"/>
      <w:divBdr>
        <w:top w:val="none" w:sz="0" w:space="0" w:color="auto"/>
        <w:left w:val="none" w:sz="0" w:space="0" w:color="auto"/>
        <w:bottom w:val="none" w:sz="0" w:space="0" w:color="auto"/>
        <w:right w:val="none" w:sz="0" w:space="0" w:color="auto"/>
      </w:divBdr>
      <w:divsChild>
        <w:div w:id="750858699">
          <w:marLeft w:val="0"/>
          <w:marRight w:val="0"/>
          <w:marTop w:val="0"/>
          <w:marBottom w:val="0"/>
          <w:divBdr>
            <w:top w:val="none" w:sz="0" w:space="0" w:color="auto"/>
            <w:left w:val="none" w:sz="0" w:space="0" w:color="auto"/>
            <w:bottom w:val="none" w:sz="0" w:space="0" w:color="auto"/>
            <w:right w:val="none" w:sz="0" w:space="0" w:color="auto"/>
          </w:divBdr>
          <w:divsChild>
            <w:div w:id="617303030">
              <w:marLeft w:val="0"/>
              <w:marRight w:val="0"/>
              <w:marTop w:val="0"/>
              <w:marBottom w:val="0"/>
              <w:divBdr>
                <w:top w:val="none" w:sz="0" w:space="0" w:color="auto"/>
                <w:left w:val="none" w:sz="0" w:space="0" w:color="auto"/>
                <w:bottom w:val="none" w:sz="0" w:space="0" w:color="auto"/>
                <w:right w:val="none" w:sz="0" w:space="0" w:color="auto"/>
              </w:divBdr>
              <w:divsChild>
                <w:div w:id="274288616">
                  <w:marLeft w:val="0"/>
                  <w:marRight w:val="0"/>
                  <w:marTop w:val="90"/>
                  <w:marBottom w:val="150"/>
                  <w:divBdr>
                    <w:top w:val="none" w:sz="0" w:space="0" w:color="auto"/>
                    <w:left w:val="none" w:sz="0" w:space="0" w:color="auto"/>
                    <w:bottom w:val="none" w:sz="0" w:space="0" w:color="auto"/>
                    <w:right w:val="none" w:sz="0" w:space="0" w:color="auto"/>
                  </w:divBdr>
                  <w:divsChild>
                    <w:div w:id="1633747985">
                      <w:marLeft w:val="90"/>
                      <w:marRight w:val="0"/>
                      <w:marTop w:val="0"/>
                      <w:marBottom w:val="0"/>
                      <w:divBdr>
                        <w:top w:val="none" w:sz="0" w:space="0" w:color="auto"/>
                        <w:left w:val="none" w:sz="0" w:space="0" w:color="auto"/>
                        <w:bottom w:val="none" w:sz="0" w:space="0" w:color="auto"/>
                        <w:right w:val="none" w:sz="0" w:space="0" w:color="auto"/>
                      </w:divBdr>
                      <w:divsChild>
                        <w:div w:id="2628632">
                          <w:marLeft w:val="0"/>
                          <w:marRight w:val="0"/>
                          <w:marTop w:val="0"/>
                          <w:marBottom w:val="75"/>
                          <w:divBdr>
                            <w:top w:val="none" w:sz="0" w:space="0" w:color="auto"/>
                            <w:left w:val="none" w:sz="0" w:space="0" w:color="auto"/>
                            <w:bottom w:val="none" w:sz="0" w:space="0" w:color="auto"/>
                            <w:right w:val="none" w:sz="0" w:space="0" w:color="auto"/>
                          </w:divBdr>
                          <w:divsChild>
                            <w:div w:id="1917124708">
                              <w:marLeft w:val="0"/>
                              <w:marRight w:val="0"/>
                              <w:marTop w:val="0"/>
                              <w:marBottom w:val="0"/>
                              <w:divBdr>
                                <w:top w:val="none" w:sz="0" w:space="0" w:color="auto"/>
                                <w:left w:val="none" w:sz="0" w:space="0" w:color="auto"/>
                                <w:bottom w:val="none" w:sz="0" w:space="0" w:color="auto"/>
                                <w:right w:val="none" w:sz="0" w:space="0" w:color="auto"/>
                              </w:divBdr>
                              <w:divsChild>
                                <w:div w:id="1094283378">
                                  <w:marLeft w:val="0"/>
                                  <w:marRight w:val="0"/>
                                  <w:marTop w:val="0"/>
                                  <w:marBottom w:val="0"/>
                                  <w:divBdr>
                                    <w:top w:val="none" w:sz="0" w:space="0" w:color="auto"/>
                                    <w:left w:val="none" w:sz="0" w:space="0" w:color="auto"/>
                                    <w:bottom w:val="none" w:sz="0" w:space="0" w:color="auto"/>
                                    <w:right w:val="none" w:sz="0" w:space="0" w:color="auto"/>
                                  </w:divBdr>
                                  <w:divsChild>
                                    <w:div w:id="47263816">
                                      <w:marLeft w:val="0"/>
                                      <w:marRight w:val="0"/>
                                      <w:marTop w:val="150"/>
                                      <w:marBottom w:val="150"/>
                                      <w:divBdr>
                                        <w:top w:val="none" w:sz="0" w:space="0" w:color="auto"/>
                                        <w:left w:val="none" w:sz="0" w:space="0" w:color="auto"/>
                                        <w:bottom w:val="none" w:sz="0" w:space="0" w:color="auto"/>
                                        <w:right w:val="none" w:sz="0" w:space="0" w:color="auto"/>
                                      </w:divBdr>
                                      <w:divsChild>
                                        <w:div w:id="115228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3133384">
      <w:bodyDiv w:val="1"/>
      <w:marLeft w:val="0"/>
      <w:marRight w:val="0"/>
      <w:marTop w:val="0"/>
      <w:marBottom w:val="0"/>
      <w:divBdr>
        <w:top w:val="none" w:sz="0" w:space="0" w:color="auto"/>
        <w:left w:val="none" w:sz="0" w:space="0" w:color="auto"/>
        <w:bottom w:val="none" w:sz="0" w:space="0" w:color="auto"/>
        <w:right w:val="none" w:sz="0" w:space="0" w:color="auto"/>
      </w:divBdr>
    </w:div>
    <w:div w:id="1153371927">
      <w:bodyDiv w:val="1"/>
      <w:marLeft w:val="0"/>
      <w:marRight w:val="0"/>
      <w:marTop w:val="0"/>
      <w:marBottom w:val="0"/>
      <w:divBdr>
        <w:top w:val="none" w:sz="0" w:space="0" w:color="auto"/>
        <w:left w:val="none" w:sz="0" w:space="0" w:color="auto"/>
        <w:bottom w:val="none" w:sz="0" w:space="0" w:color="auto"/>
        <w:right w:val="none" w:sz="0" w:space="0" w:color="auto"/>
      </w:divBdr>
    </w:div>
    <w:div w:id="1153527133">
      <w:bodyDiv w:val="1"/>
      <w:marLeft w:val="0"/>
      <w:marRight w:val="0"/>
      <w:marTop w:val="0"/>
      <w:marBottom w:val="0"/>
      <w:divBdr>
        <w:top w:val="none" w:sz="0" w:space="0" w:color="auto"/>
        <w:left w:val="none" w:sz="0" w:space="0" w:color="auto"/>
        <w:bottom w:val="none" w:sz="0" w:space="0" w:color="auto"/>
        <w:right w:val="none" w:sz="0" w:space="0" w:color="auto"/>
      </w:divBdr>
    </w:div>
    <w:div w:id="1153639338">
      <w:bodyDiv w:val="1"/>
      <w:marLeft w:val="0"/>
      <w:marRight w:val="0"/>
      <w:marTop w:val="0"/>
      <w:marBottom w:val="0"/>
      <w:divBdr>
        <w:top w:val="none" w:sz="0" w:space="0" w:color="auto"/>
        <w:left w:val="none" w:sz="0" w:space="0" w:color="auto"/>
        <w:bottom w:val="none" w:sz="0" w:space="0" w:color="auto"/>
        <w:right w:val="none" w:sz="0" w:space="0" w:color="auto"/>
      </w:divBdr>
    </w:div>
    <w:div w:id="1153641831">
      <w:bodyDiv w:val="1"/>
      <w:marLeft w:val="0"/>
      <w:marRight w:val="0"/>
      <w:marTop w:val="0"/>
      <w:marBottom w:val="0"/>
      <w:divBdr>
        <w:top w:val="none" w:sz="0" w:space="0" w:color="auto"/>
        <w:left w:val="none" w:sz="0" w:space="0" w:color="auto"/>
        <w:bottom w:val="none" w:sz="0" w:space="0" w:color="auto"/>
        <w:right w:val="none" w:sz="0" w:space="0" w:color="auto"/>
      </w:divBdr>
    </w:div>
    <w:div w:id="1153643824">
      <w:bodyDiv w:val="1"/>
      <w:marLeft w:val="0"/>
      <w:marRight w:val="0"/>
      <w:marTop w:val="0"/>
      <w:marBottom w:val="0"/>
      <w:divBdr>
        <w:top w:val="none" w:sz="0" w:space="0" w:color="auto"/>
        <w:left w:val="none" w:sz="0" w:space="0" w:color="auto"/>
        <w:bottom w:val="none" w:sz="0" w:space="0" w:color="auto"/>
        <w:right w:val="none" w:sz="0" w:space="0" w:color="auto"/>
      </w:divBdr>
    </w:div>
    <w:div w:id="1153719625">
      <w:bodyDiv w:val="1"/>
      <w:marLeft w:val="0"/>
      <w:marRight w:val="0"/>
      <w:marTop w:val="0"/>
      <w:marBottom w:val="0"/>
      <w:divBdr>
        <w:top w:val="none" w:sz="0" w:space="0" w:color="auto"/>
        <w:left w:val="none" w:sz="0" w:space="0" w:color="auto"/>
        <w:bottom w:val="none" w:sz="0" w:space="0" w:color="auto"/>
        <w:right w:val="none" w:sz="0" w:space="0" w:color="auto"/>
      </w:divBdr>
    </w:div>
    <w:div w:id="1153834119">
      <w:bodyDiv w:val="1"/>
      <w:marLeft w:val="0"/>
      <w:marRight w:val="0"/>
      <w:marTop w:val="0"/>
      <w:marBottom w:val="0"/>
      <w:divBdr>
        <w:top w:val="none" w:sz="0" w:space="0" w:color="auto"/>
        <w:left w:val="none" w:sz="0" w:space="0" w:color="auto"/>
        <w:bottom w:val="none" w:sz="0" w:space="0" w:color="auto"/>
        <w:right w:val="none" w:sz="0" w:space="0" w:color="auto"/>
      </w:divBdr>
    </w:div>
    <w:div w:id="1153986853">
      <w:bodyDiv w:val="1"/>
      <w:marLeft w:val="0"/>
      <w:marRight w:val="0"/>
      <w:marTop w:val="0"/>
      <w:marBottom w:val="0"/>
      <w:divBdr>
        <w:top w:val="none" w:sz="0" w:space="0" w:color="auto"/>
        <w:left w:val="none" w:sz="0" w:space="0" w:color="auto"/>
        <w:bottom w:val="none" w:sz="0" w:space="0" w:color="auto"/>
        <w:right w:val="none" w:sz="0" w:space="0" w:color="auto"/>
      </w:divBdr>
    </w:div>
    <w:div w:id="1153988800">
      <w:bodyDiv w:val="1"/>
      <w:marLeft w:val="0"/>
      <w:marRight w:val="0"/>
      <w:marTop w:val="0"/>
      <w:marBottom w:val="0"/>
      <w:divBdr>
        <w:top w:val="none" w:sz="0" w:space="0" w:color="auto"/>
        <w:left w:val="none" w:sz="0" w:space="0" w:color="auto"/>
        <w:bottom w:val="none" w:sz="0" w:space="0" w:color="auto"/>
        <w:right w:val="none" w:sz="0" w:space="0" w:color="auto"/>
      </w:divBdr>
      <w:divsChild>
        <w:div w:id="1863282554">
          <w:marLeft w:val="0"/>
          <w:marRight w:val="0"/>
          <w:marTop w:val="0"/>
          <w:marBottom w:val="0"/>
          <w:divBdr>
            <w:top w:val="none" w:sz="0" w:space="0" w:color="auto"/>
            <w:left w:val="none" w:sz="0" w:space="0" w:color="auto"/>
            <w:bottom w:val="none" w:sz="0" w:space="0" w:color="auto"/>
            <w:right w:val="none" w:sz="0" w:space="0" w:color="auto"/>
          </w:divBdr>
          <w:divsChild>
            <w:div w:id="115415279">
              <w:marLeft w:val="0"/>
              <w:marRight w:val="0"/>
              <w:marTop w:val="0"/>
              <w:marBottom w:val="0"/>
              <w:divBdr>
                <w:top w:val="none" w:sz="0" w:space="0" w:color="auto"/>
                <w:left w:val="none" w:sz="0" w:space="0" w:color="auto"/>
                <w:bottom w:val="none" w:sz="0" w:space="0" w:color="auto"/>
                <w:right w:val="none" w:sz="0" w:space="0" w:color="auto"/>
              </w:divBdr>
            </w:div>
            <w:div w:id="253710235">
              <w:marLeft w:val="0"/>
              <w:marRight w:val="0"/>
              <w:marTop w:val="0"/>
              <w:marBottom w:val="0"/>
              <w:divBdr>
                <w:top w:val="none" w:sz="0" w:space="0" w:color="auto"/>
                <w:left w:val="none" w:sz="0" w:space="0" w:color="auto"/>
                <w:bottom w:val="none" w:sz="0" w:space="0" w:color="auto"/>
                <w:right w:val="none" w:sz="0" w:space="0" w:color="auto"/>
              </w:divBdr>
            </w:div>
            <w:div w:id="277688235">
              <w:marLeft w:val="0"/>
              <w:marRight w:val="0"/>
              <w:marTop w:val="0"/>
              <w:marBottom w:val="0"/>
              <w:divBdr>
                <w:top w:val="none" w:sz="0" w:space="0" w:color="auto"/>
                <w:left w:val="none" w:sz="0" w:space="0" w:color="auto"/>
                <w:bottom w:val="none" w:sz="0" w:space="0" w:color="auto"/>
                <w:right w:val="none" w:sz="0" w:space="0" w:color="auto"/>
              </w:divBdr>
            </w:div>
            <w:div w:id="302278176">
              <w:marLeft w:val="0"/>
              <w:marRight w:val="0"/>
              <w:marTop w:val="0"/>
              <w:marBottom w:val="0"/>
              <w:divBdr>
                <w:top w:val="none" w:sz="0" w:space="0" w:color="auto"/>
                <w:left w:val="none" w:sz="0" w:space="0" w:color="auto"/>
                <w:bottom w:val="none" w:sz="0" w:space="0" w:color="auto"/>
                <w:right w:val="none" w:sz="0" w:space="0" w:color="auto"/>
              </w:divBdr>
            </w:div>
            <w:div w:id="382019151">
              <w:marLeft w:val="0"/>
              <w:marRight w:val="0"/>
              <w:marTop w:val="0"/>
              <w:marBottom w:val="0"/>
              <w:divBdr>
                <w:top w:val="none" w:sz="0" w:space="0" w:color="auto"/>
                <w:left w:val="none" w:sz="0" w:space="0" w:color="auto"/>
                <w:bottom w:val="none" w:sz="0" w:space="0" w:color="auto"/>
                <w:right w:val="none" w:sz="0" w:space="0" w:color="auto"/>
              </w:divBdr>
            </w:div>
            <w:div w:id="735593621">
              <w:marLeft w:val="0"/>
              <w:marRight w:val="0"/>
              <w:marTop w:val="0"/>
              <w:marBottom w:val="0"/>
              <w:divBdr>
                <w:top w:val="none" w:sz="0" w:space="0" w:color="auto"/>
                <w:left w:val="none" w:sz="0" w:space="0" w:color="auto"/>
                <w:bottom w:val="none" w:sz="0" w:space="0" w:color="auto"/>
                <w:right w:val="none" w:sz="0" w:space="0" w:color="auto"/>
              </w:divBdr>
            </w:div>
            <w:div w:id="13408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03524">
      <w:bodyDiv w:val="1"/>
      <w:marLeft w:val="0"/>
      <w:marRight w:val="0"/>
      <w:marTop w:val="0"/>
      <w:marBottom w:val="0"/>
      <w:divBdr>
        <w:top w:val="none" w:sz="0" w:space="0" w:color="auto"/>
        <w:left w:val="none" w:sz="0" w:space="0" w:color="auto"/>
        <w:bottom w:val="none" w:sz="0" w:space="0" w:color="auto"/>
        <w:right w:val="none" w:sz="0" w:space="0" w:color="auto"/>
      </w:divBdr>
      <w:divsChild>
        <w:div w:id="478769989">
          <w:marLeft w:val="0"/>
          <w:marRight w:val="0"/>
          <w:marTop w:val="0"/>
          <w:marBottom w:val="0"/>
          <w:divBdr>
            <w:top w:val="none" w:sz="0" w:space="0" w:color="auto"/>
            <w:left w:val="none" w:sz="0" w:space="0" w:color="auto"/>
            <w:bottom w:val="none" w:sz="0" w:space="0" w:color="auto"/>
            <w:right w:val="none" w:sz="0" w:space="0" w:color="auto"/>
          </w:divBdr>
          <w:divsChild>
            <w:div w:id="1897472423">
              <w:marLeft w:val="0"/>
              <w:marRight w:val="0"/>
              <w:marTop w:val="0"/>
              <w:marBottom w:val="0"/>
              <w:divBdr>
                <w:top w:val="none" w:sz="0" w:space="0" w:color="auto"/>
                <w:left w:val="none" w:sz="0" w:space="0" w:color="auto"/>
                <w:bottom w:val="none" w:sz="0" w:space="0" w:color="auto"/>
                <w:right w:val="none" w:sz="0" w:space="0" w:color="auto"/>
              </w:divBdr>
              <w:divsChild>
                <w:div w:id="260836813">
                  <w:marLeft w:val="0"/>
                  <w:marRight w:val="0"/>
                  <w:marTop w:val="0"/>
                  <w:marBottom w:val="0"/>
                  <w:divBdr>
                    <w:top w:val="none" w:sz="0" w:space="0" w:color="auto"/>
                    <w:left w:val="none" w:sz="0" w:space="0" w:color="auto"/>
                    <w:bottom w:val="none" w:sz="0" w:space="0" w:color="auto"/>
                    <w:right w:val="none" w:sz="0" w:space="0" w:color="auto"/>
                  </w:divBdr>
                  <w:divsChild>
                    <w:div w:id="192800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8223">
          <w:marLeft w:val="0"/>
          <w:marRight w:val="0"/>
          <w:marTop w:val="0"/>
          <w:marBottom w:val="0"/>
          <w:divBdr>
            <w:top w:val="none" w:sz="0" w:space="0" w:color="auto"/>
            <w:left w:val="none" w:sz="0" w:space="0" w:color="auto"/>
            <w:bottom w:val="none" w:sz="0" w:space="0" w:color="auto"/>
            <w:right w:val="none" w:sz="0" w:space="0" w:color="auto"/>
          </w:divBdr>
          <w:divsChild>
            <w:div w:id="435635435">
              <w:marLeft w:val="0"/>
              <w:marRight w:val="0"/>
              <w:marTop w:val="0"/>
              <w:marBottom w:val="0"/>
              <w:divBdr>
                <w:top w:val="none" w:sz="0" w:space="0" w:color="auto"/>
                <w:left w:val="none" w:sz="0" w:space="0" w:color="auto"/>
                <w:bottom w:val="none" w:sz="0" w:space="0" w:color="auto"/>
                <w:right w:val="none" w:sz="0" w:space="0" w:color="auto"/>
              </w:divBdr>
              <w:divsChild>
                <w:div w:id="1938438512">
                  <w:marLeft w:val="0"/>
                  <w:marRight w:val="0"/>
                  <w:marTop w:val="0"/>
                  <w:marBottom w:val="0"/>
                  <w:divBdr>
                    <w:top w:val="none" w:sz="0" w:space="0" w:color="auto"/>
                    <w:left w:val="none" w:sz="0" w:space="0" w:color="auto"/>
                    <w:bottom w:val="none" w:sz="0" w:space="0" w:color="auto"/>
                    <w:right w:val="none" w:sz="0" w:space="0" w:color="auto"/>
                  </w:divBdr>
                  <w:divsChild>
                    <w:div w:id="11379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794960">
              <w:marLeft w:val="0"/>
              <w:marRight w:val="0"/>
              <w:marTop w:val="0"/>
              <w:marBottom w:val="0"/>
              <w:divBdr>
                <w:top w:val="none" w:sz="0" w:space="0" w:color="auto"/>
                <w:left w:val="none" w:sz="0" w:space="0" w:color="auto"/>
                <w:bottom w:val="none" w:sz="0" w:space="0" w:color="auto"/>
                <w:right w:val="none" w:sz="0" w:space="0" w:color="auto"/>
              </w:divBdr>
              <w:divsChild>
                <w:div w:id="1287932001">
                  <w:marLeft w:val="0"/>
                  <w:marRight w:val="0"/>
                  <w:marTop w:val="0"/>
                  <w:marBottom w:val="0"/>
                  <w:divBdr>
                    <w:top w:val="none" w:sz="0" w:space="0" w:color="auto"/>
                    <w:left w:val="none" w:sz="0" w:space="0" w:color="auto"/>
                    <w:bottom w:val="none" w:sz="0" w:space="0" w:color="auto"/>
                    <w:right w:val="none" w:sz="0" w:space="0" w:color="auto"/>
                  </w:divBdr>
                  <w:divsChild>
                    <w:div w:id="3011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774238">
          <w:marLeft w:val="0"/>
          <w:marRight w:val="0"/>
          <w:marTop w:val="0"/>
          <w:marBottom w:val="0"/>
          <w:divBdr>
            <w:top w:val="none" w:sz="0" w:space="0" w:color="auto"/>
            <w:left w:val="none" w:sz="0" w:space="0" w:color="auto"/>
            <w:bottom w:val="none" w:sz="0" w:space="0" w:color="auto"/>
            <w:right w:val="none" w:sz="0" w:space="0" w:color="auto"/>
          </w:divBdr>
          <w:divsChild>
            <w:div w:id="898249512">
              <w:marLeft w:val="0"/>
              <w:marRight w:val="0"/>
              <w:marTop w:val="0"/>
              <w:marBottom w:val="0"/>
              <w:divBdr>
                <w:top w:val="none" w:sz="0" w:space="0" w:color="auto"/>
                <w:left w:val="none" w:sz="0" w:space="0" w:color="auto"/>
                <w:bottom w:val="none" w:sz="0" w:space="0" w:color="auto"/>
                <w:right w:val="none" w:sz="0" w:space="0" w:color="auto"/>
              </w:divBdr>
              <w:divsChild>
                <w:div w:id="1793667901">
                  <w:marLeft w:val="0"/>
                  <w:marRight w:val="0"/>
                  <w:marTop w:val="0"/>
                  <w:marBottom w:val="0"/>
                  <w:divBdr>
                    <w:top w:val="none" w:sz="0" w:space="0" w:color="auto"/>
                    <w:left w:val="none" w:sz="0" w:space="0" w:color="auto"/>
                    <w:bottom w:val="none" w:sz="0" w:space="0" w:color="auto"/>
                    <w:right w:val="none" w:sz="0" w:space="0" w:color="auto"/>
                  </w:divBdr>
                  <w:divsChild>
                    <w:div w:id="1039553264">
                      <w:marLeft w:val="0"/>
                      <w:marRight w:val="0"/>
                      <w:marTop w:val="0"/>
                      <w:marBottom w:val="0"/>
                      <w:divBdr>
                        <w:top w:val="none" w:sz="0" w:space="0" w:color="auto"/>
                        <w:left w:val="none" w:sz="0" w:space="0" w:color="auto"/>
                        <w:bottom w:val="none" w:sz="0" w:space="0" w:color="auto"/>
                        <w:right w:val="none" w:sz="0" w:space="0" w:color="auto"/>
                      </w:divBdr>
                      <w:divsChild>
                        <w:div w:id="203836764">
                          <w:marLeft w:val="0"/>
                          <w:marRight w:val="0"/>
                          <w:marTop w:val="0"/>
                          <w:marBottom w:val="0"/>
                          <w:divBdr>
                            <w:top w:val="none" w:sz="0" w:space="0" w:color="auto"/>
                            <w:left w:val="none" w:sz="0" w:space="0" w:color="auto"/>
                            <w:bottom w:val="none" w:sz="0" w:space="0" w:color="auto"/>
                            <w:right w:val="none" w:sz="0" w:space="0" w:color="auto"/>
                          </w:divBdr>
                          <w:divsChild>
                            <w:div w:id="902833028">
                              <w:marLeft w:val="0"/>
                              <w:marRight w:val="0"/>
                              <w:marTop w:val="0"/>
                              <w:marBottom w:val="0"/>
                              <w:divBdr>
                                <w:top w:val="none" w:sz="0" w:space="0" w:color="auto"/>
                                <w:left w:val="none" w:sz="0" w:space="0" w:color="auto"/>
                                <w:bottom w:val="none" w:sz="0" w:space="0" w:color="auto"/>
                                <w:right w:val="none" w:sz="0" w:space="0" w:color="auto"/>
                              </w:divBdr>
                            </w:div>
                          </w:divsChild>
                        </w:div>
                        <w:div w:id="344211497">
                          <w:marLeft w:val="0"/>
                          <w:marRight w:val="0"/>
                          <w:marTop w:val="0"/>
                          <w:marBottom w:val="0"/>
                          <w:divBdr>
                            <w:top w:val="none" w:sz="0" w:space="0" w:color="auto"/>
                            <w:left w:val="none" w:sz="0" w:space="0" w:color="auto"/>
                            <w:bottom w:val="none" w:sz="0" w:space="0" w:color="auto"/>
                            <w:right w:val="none" w:sz="0" w:space="0" w:color="auto"/>
                          </w:divBdr>
                          <w:divsChild>
                            <w:div w:id="1697461302">
                              <w:marLeft w:val="0"/>
                              <w:marRight w:val="0"/>
                              <w:marTop w:val="0"/>
                              <w:marBottom w:val="0"/>
                              <w:divBdr>
                                <w:top w:val="none" w:sz="0" w:space="0" w:color="auto"/>
                                <w:left w:val="none" w:sz="0" w:space="0" w:color="auto"/>
                                <w:bottom w:val="none" w:sz="0" w:space="0" w:color="auto"/>
                                <w:right w:val="none" w:sz="0" w:space="0" w:color="auto"/>
                              </w:divBdr>
                            </w:div>
                          </w:divsChild>
                        </w:div>
                        <w:div w:id="447821421">
                          <w:marLeft w:val="0"/>
                          <w:marRight w:val="0"/>
                          <w:marTop w:val="0"/>
                          <w:marBottom w:val="0"/>
                          <w:divBdr>
                            <w:top w:val="none" w:sz="0" w:space="0" w:color="auto"/>
                            <w:left w:val="none" w:sz="0" w:space="0" w:color="auto"/>
                            <w:bottom w:val="none" w:sz="0" w:space="0" w:color="auto"/>
                            <w:right w:val="none" w:sz="0" w:space="0" w:color="auto"/>
                          </w:divBdr>
                          <w:divsChild>
                            <w:div w:id="1920285240">
                              <w:marLeft w:val="0"/>
                              <w:marRight w:val="0"/>
                              <w:marTop w:val="0"/>
                              <w:marBottom w:val="0"/>
                              <w:divBdr>
                                <w:top w:val="none" w:sz="0" w:space="0" w:color="auto"/>
                                <w:left w:val="none" w:sz="0" w:space="0" w:color="auto"/>
                                <w:bottom w:val="none" w:sz="0" w:space="0" w:color="auto"/>
                                <w:right w:val="none" w:sz="0" w:space="0" w:color="auto"/>
                              </w:divBdr>
                            </w:div>
                          </w:divsChild>
                        </w:div>
                        <w:div w:id="564994617">
                          <w:marLeft w:val="0"/>
                          <w:marRight w:val="0"/>
                          <w:marTop w:val="0"/>
                          <w:marBottom w:val="0"/>
                          <w:divBdr>
                            <w:top w:val="none" w:sz="0" w:space="0" w:color="auto"/>
                            <w:left w:val="none" w:sz="0" w:space="0" w:color="auto"/>
                            <w:bottom w:val="none" w:sz="0" w:space="0" w:color="auto"/>
                            <w:right w:val="none" w:sz="0" w:space="0" w:color="auto"/>
                          </w:divBdr>
                          <w:divsChild>
                            <w:div w:id="1229418611">
                              <w:marLeft w:val="0"/>
                              <w:marRight w:val="0"/>
                              <w:marTop w:val="0"/>
                              <w:marBottom w:val="0"/>
                              <w:divBdr>
                                <w:top w:val="none" w:sz="0" w:space="0" w:color="auto"/>
                                <w:left w:val="none" w:sz="0" w:space="0" w:color="auto"/>
                                <w:bottom w:val="none" w:sz="0" w:space="0" w:color="auto"/>
                                <w:right w:val="none" w:sz="0" w:space="0" w:color="auto"/>
                              </w:divBdr>
                            </w:div>
                          </w:divsChild>
                        </w:div>
                        <w:div w:id="934629819">
                          <w:marLeft w:val="0"/>
                          <w:marRight w:val="0"/>
                          <w:marTop w:val="0"/>
                          <w:marBottom w:val="0"/>
                          <w:divBdr>
                            <w:top w:val="none" w:sz="0" w:space="0" w:color="auto"/>
                            <w:left w:val="none" w:sz="0" w:space="0" w:color="auto"/>
                            <w:bottom w:val="none" w:sz="0" w:space="0" w:color="auto"/>
                            <w:right w:val="none" w:sz="0" w:space="0" w:color="auto"/>
                          </w:divBdr>
                          <w:divsChild>
                            <w:div w:id="513424790">
                              <w:marLeft w:val="0"/>
                              <w:marRight w:val="0"/>
                              <w:marTop w:val="0"/>
                              <w:marBottom w:val="0"/>
                              <w:divBdr>
                                <w:top w:val="none" w:sz="0" w:space="0" w:color="auto"/>
                                <w:left w:val="none" w:sz="0" w:space="0" w:color="auto"/>
                                <w:bottom w:val="none" w:sz="0" w:space="0" w:color="auto"/>
                                <w:right w:val="none" w:sz="0" w:space="0" w:color="auto"/>
                              </w:divBdr>
                            </w:div>
                          </w:divsChild>
                        </w:div>
                        <w:div w:id="1728528890">
                          <w:marLeft w:val="0"/>
                          <w:marRight w:val="0"/>
                          <w:marTop w:val="0"/>
                          <w:marBottom w:val="0"/>
                          <w:divBdr>
                            <w:top w:val="none" w:sz="0" w:space="0" w:color="auto"/>
                            <w:left w:val="none" w:sz="0" w:space="0" w:color="auto"/>
                            <w:bottom w:val="none" w:sz="0" w:space="0" w:color="auto"/>
                            <w:right w:val="none" w:sz="0" w:space="0" w:color="auto"/>
                          </w:divBdr>
                          <w:divsChild>
                            <w:div w:id="619608262">
                              <w:marLeft w:val="0"/>
                              <w:marRight w:val="0"/>
                              <w:marTop w:val="0"/>
                              <w:marBottom w:val="0"/>
                              <w:divBdr>
                                <w:top w:val="none" w:sz="0" w:space="0" w:color="auto"/>
                                <w:left w:val="none" w:sz="0" w:space="0" w:color="auto"/>
                                <w:bottom w:val="none" w:sz="0" w:space="0" w:color="auto"/>
                                <w:right w:val="none" w:sz="0" w:space="0" w:color="auto"/>
                              </w:divBdr>
                            </w:div>
                          </w:divsChild>
                        </w:div>
                        <w:div w:id="1927298311">
                          <w:marLeft w:val="0"/>
                          <w:marRight w:val="0"/>
                          <w:marTop w:val="0"/>
                          <w:marBottom w:val="0"/>
                          <w:divBdr>
                            <w:top w:val="none" w:sz="0" w:space="0" w:color="auto"/>
                            <w:left w:val="none" w:sz="0" w:space="0" w:color="auto"/>
                            <w:bottom w:val="none" w:sz="0" w:space="0" w:color="auto"/>
                            <w:right w:val="none" w:sz="0" w:space="0" w:color="auto"/>
                          </w:divBdr>
                          <w:divsChild>
                            <w:div w:id="1248420430">
                              <w:marLeft w:val="0"/>
                              <w:marRight w:val="0"/>
                              <w:marTop w:val="0"/>
                              <w:marBottom w:val="0"/>
                              <w:divBdr>
                                <w:top w:val="none" w:sz="0" w:space="0" w:color="auto"/>
                                <w:left w:val="none" w:sz="0" w:space="0" w:color="auto"/>
                                <w:bottom w:val="none" w:sz="0" w:space="0" w:color="auto"/>
                                <w:right w:val="none" w:sz="0" w:space="0" w:color="auto"/>
                              </w:divBdr>
                            </w:div>
                          </w:divsChild>
                        </w:div>
                        <w:div w:id="1966037994">
                          <w:marLeft w:val="0"/>
                          <w:marRight w:val="0"/>
                          <w:marTop w:val="0"/>
                          <w:marBottom w:val="0"/>
                          <w:divBdr>
                            <w:top w:val="none" w:sz="0" w:space="0" w:color="auto"/>
                            <w:left w:val="none" w:sz="0" w:space="0" w:color="auto"/>
                            <w:bottom w:val="none" w:sz="0" w:space="0" w:color="auto"/>
                            <w:right w:val="none" w:sz="0" w:space="0" w:color="auto"/>
                          </w:divBdr>
                          <w:divsChild>
                            <w:div w:id="823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1323254">
              <w:marLeft w:val="0"/>
              <w:marRight w:val="0"/>
              <w:marTop w:val="0"/>
              <w:marBottom w:val="0"/>
              <w:divBdr>
                <w:top w:val="none" w:sz="0" w:space="0" w:color="auto"/>
                <w:left w:val="none" w:sz="0" w:space="0" w:color="auto"/>
                <w:bottom w:val="none" w:sz="0" w:space="0" w:color="auto"/>
                <w:right w:val="none" w:sz="0" w:space="0" w:color="auto"/>
              </w:divBdr>
              <w:divsChild>
                <w:div w:id="1662006061">
                  <w:marLeft w:val="0"/>
                  <w:marRight w:val="0"/>
                  <w:marTop w:val="0"/>
                  <w:marBottom w:val="0"/>
                  <w:divBdr>
                    <w:top w:val="none" w:sz="0" w:space="0" w:color="auto"/>
                    <w:left w:val="none" w:sz="0" w:space="0" w:color="auto"/>
                    <w:bottom w:val="none" w:sz="0" w:space="0" w:color="auto"/>
                    <w:right w:val="none" w:sz="0" w:space="0" w:color="auto"/>
                  </w:divBdr>
                  <w:divsChild>
                    <w:div w:id="651252040">
                      <w:marLeft w:val="0"/>
                      <w:marRight w:val="0"/>
                      <w:marTop w:val="0"/>
                      <w:marBottom w:val="0"/>
                      <w:divBdr>
                        <w:top w:val="none" w:sz="0" w:space="0" w:color="auto"/>
                        <w:left w:val="none" w:sz="0" w:space="0" w:color="auto"/>
                        <w:bottom w:val="none" w:sz="0" w:space="0" w:color="auto"/>
                        <w:right w:val="none" w:sz="0" w:space="0" w:color="auto"/>
                      </w:divBdr>
                      <w:divsChild>
                        <w:div w:id="697125774">
                          <w:marLeft w:val="0"/>
                          <w:marRight w:val="0"/>
                          <w:marTop w:val="0"/>
                          <w:marBottom w:val="0"/>
                          <w:divBdr>
                            <w:top w:val="none" w:sz="0" w:space="0" w:color="auto"/>
                            <w:left w:val="none" w:sz="0" w:space="0" w:color="auto"/>
                            <w:bottom w:val="none" w:sz="0" w:space="0" w:color="auto"/>
                            <w:right w:val="none" w:sz="0" w:space="0" w:color="auto"/>
                          </w:divBdr>
                          <w:divsChild>
                            <w:div w:id="537545030">
                              <w:marLeft w:val="0"/>
                              <w:marRight w:val="0"/>
                              <w:marTop w:val="0"/>
                              <w:marBottom w:val="0"/>
                              <w:divBdr>
                                <w:top w:val="none" w:sz="0" w:space="0" w:color="auto"/>
                                <w:left w:val="none" w:sz="0" w:space="0" w:color="auto"/>
                                <w:bottom w:val="none" w:sz="0" w:space="0" w:color="auto"/>
                                <w:right w:val="none" w:sz="0" w:space="0" w:color="auto"/>
                              </w:divBdr>
                            </w:div>
                            <w:div w:id="1642812094">
                              <w:marLeft w:val="0"/>
                              <w:marRight w:val="0"/>
                              <w:marTop w:val="0"/>
                              <w:marBottom w:val="0"/>
                              <w:divBdr>
                                <w:top w:val="none" w:sz="0" w:space="0" w:color="auto"/>
                                <w:left w:val="none" w:sz="0" w:space="0" w:color="auto"/>
                                <w:bottom w:val="none" w:sz="0" w:space="0" w:color="auto"/>
                                <w:right w:val="none" w:sz="0" w:space="0" w:color="auto"/>
                              </w:divBdr>
                              <w:divsChild>
                                <w:div w:id="429131662">
                                  <w:marLeft w:val="0"/>
                                  <w:marRight w:val="0"/>
                                  <w:marTop w:val="0"/>
                                  <w:marBottom w:val="0"/>
                                  <w:divBdr>
                                    <w:top w:val="none" w:sz="0" w:space="0" w:color="auto"/>
                                    <w:left w:val="none" w:sz="0" w:space="0" w:color="auto"/>
                                    <w:bottom w:val="none" w:sz="0" w:space="0" w:color="auto"/>
                                    <w:right w:val="none" w:sz="0" w:space="0" w:color="auto"/>
                                  </w:divBdr>
                                </w:div>
                              </w:divsChild>
                            </w:div>
                            <w:div w:id="194507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606318">
          <w:marLeft w:val="0"/>
          <w:marRight w:val="0"/>
          <w:marTop w:val="0"/>
          <w:marBottom w:val="0"/>
          <w:divBdr>
            <w:top w:val="none" w:sz="0" w:space="0" w:color="auto"/>
            <w:left w:val="none" w:sz="0" w:space="0" w:color="auto"/>
            <w:bottom w:val="none" w:sz="0" w:space="0" w:color="auto"/>
            <w:right w:val="none" w:sz="0" w:space="0" w:color="auto"/>
          </w:divBdr>
          <w:divsChild>
            <w:div w:id="573049853">
              <w:marLeft w:val="0"/>
              <w:marRight w:val="0"/>
              <w:marTop w:val="0"/>
              <w:marBottom w:val="0"/>
              <w:divBdr>
                <w:top w:val="none" w:sz="0" w:space="0" w:color="auto"/>
                <w:left w:val="none" w:sz="0" w:space="0" w:color="auto"/>
                <w:bottom w:val="none" w:sz="0" w:space="0" w:color="auto"/>
                <w:right w:val="none" w:sz="0" w:space="0" w:color="auto"/>
              </w:divBdr>
              <w:divsChild>
                <w:div w:id="107237289">
                  <w:marLeft w:val="0"/>
                  <w:marRight w:val="0"/>
                  <w:marTop w:val="0"/>
                  <w:marBottom w:val="0"/>
                  <w:divBdr>
                    <w:top w:val="none" w:sz="0" w:space="0" w:color="auto"/>
                    <w:left w:val="none" w:sz="0" w:space="0" w:color="auto"/>
                    <w:bottom w:val="none" w:sz="0" w:space="0" w:color="auto"/>
                    <w:right w:val="none" w:sz="0" w:space="0" w:color="auto"/>
                  </w:divBdr>
                  <w:divsChild>
                    <w:div w:id="131151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224217">
              <w:marLeft w:val="0"/>
              <w:marRight w:val="0"/>
              <w:marTop w:val="0"/>
              <w:marBottom w:val="0"/>
              <w:divBdr>
                <w:top w:val="none" w:sz="0" w:space="0" w:color="auto"/>
                <w:left w:val="none" w:sz="0" w:space="0" w:color="auto"/>
                <w:bottom w:val="none" w:sz="0" w:space="0" w:color="auto"/>
                <w:right w:val="none" w:sz="0" w:space="0" w:color="auto"/>
              </w:divBdr>
              <w:divsChild>
                <w:div w:id="177622591">
                  <w:marLeft w:val="0"/>
                  <w:marRight w:val="0"/>
                  <w:marTop w:val="0"/>
                  <w:marBottom w:val="0"/>
                  <w:divBdr>
                    <w:top w:val="none" w:sz="0" w:space="0" w:color="auto"/>
                    <w:left w:val="none" w:sz="0" w:space="0" w:color="auto"/>
                    <w:bottom w:val="none" w:sz="0" w:space="0" w:color="auto"/>
                    <w:right w:val="none" w:sz="0" w:space="0" w:color="auto"/>
                  </w:divBdr>
                  <w:divsChild>
                    <w:div w:id="181725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780349">
          <w:marLeft w:val="0"/>
          <w:marRight w:val="0"/>
          <w:marTop w:val="0"/>
          <w:marBottom w:val="0"/>
          <w:divBdr>
            <w:top w:val="none" w:sz="0" w:space="0" w:color="auto"/>
            <w:left w:val="none" w:sz="0" w:space="0" w:color="auto"/>
            <w:bottom w:val="none" w:sz="0" w:space="0" w:color="auto"/>
            <w:right w:val="none" w:sz="0" w:space="0" w:color="auto"/>
          </w:divBdr>
          <w:divsChild>
            <w:div w:id="181820645">
              <w:marLeft w:val="0"/>
              <w:marRight w:val="0"/>
              <w:marTop w:val="0"/>
              <w:marBottom w:val="0"/>
              <w:divBdr>
                <w:top w:val="none" w:sz="0" w:space="0" w:color="auto"/>
                <w:left w:val="none" w:sz="0" w:space="0" w:color="auto"/>
                <w:bottom w:val="none" w:sz="0" w:space="0" w:color="auto"/>
                <w:right w:val="none" w:sz="0" w:space="0" w:color="auto"/>
              </w:divBdr>
              <w:divsChild>
                <w:div w:id="1828742108">
                  <w:marLeft w:val="0"/>
                  <w:marRight w:val="0"/>
                  <w:marTop w:val="0"/>
                  <w:marBottom w:val="0"/>
                  <w:divBdr>
                    <w:top w:val="none" w:sz="0" w:space="0" w:color="auto"/>
                    <w:left w:val="none" w:sz="0" w:space="0" w:color="auto"/>
                    <w:bottom w:val="none" w:sz="0" w:space="0" w:color="auto"/>
                    <w:right w:val="none" w:sz="0" w:space="0" w:color="auto"/>
                  </w:divBdr>
                  <w:divsChild>
                    <w:div w:id="1114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115009">
              <w:marLeft w:val="0"/>
              <w:marRight w:val="0"/>
              <w:marTop w:val="0"/>
              <w:marBottom w:val="0"/>
              <w:divBdr>
                <w:top w:val="none" w:sz="0" w:space="0" w:color="auto"/>
                <w:left w:val="none" w:sz="0" w:space="0" w:color="auto"/>
                <w:bottom w:val="none" w:sz="0" w:space="0" w:color="auto"/>
                <w:right w:val="none" w:sz="0" w:space="0" w:color="auto"/>
              </w:divBdr>
              <w:divsChild>
                <w:div w:id="2067101447">
                  <w:marLeft w:val="0"/>
                  <w:marRight w:val="0"/>
                  <w:marTop w:val="0"/>
                  <w:marBottom w:val="0"/>
                  <w:divBdr>
                    <w:top w:val="none" w:sz="0" w:space="0" w:color="auto"/>
                    <w:left w:val="none" w:sz="0" w:space="0" w:color="auto"/>
                    <w:bottom w:val="none" w:sz="0" w:space="0" w:color="auto"/>
                    <w:right w:val="none" w:sz="0" w:space="0" w:color="auto"/>
                  </w:divBdr>
                  <w:divsChild>
                    <w:div w:id="6344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916598">
          <w:marLeft w:val="0"/>
          <w:marRight w:val="0"/>
          <w:marTop w:val="0"/>
          <w:marBottom w:val="0"/>
          <w:divBdr>
            <w:top w:val="none" w:sz="0" w:space="0" w:color="auto"/>
            <w:left w:val="none" w:sz="0" w:space="0" w:color="auto"/>
            <w:bottom w:val="none" w:sz="0" w:space="0" w:color="auto"/>
            <w:right w:val="none" w:sz="0" w:space="0" w:color="auto"/>
          </w:divBdr>
        </w:div>
      </w:divsChild>
    </w:div>
    <w:div w:id="1154250985">
      <w:bodyDiv w:val="1"/>
      <w:marLeft w:val="0"/>
      <w:marRight w:val="0"/>
      <w:marTop w:val="0"/>
      <w:marBottom w:val="0"/>
      <w:divBdr>
        <w:top w:val="none" w:sz="0" w:space="0" w:color="auto"/>
        <w:left w:val="none" w:sz="0" w:space="0" w:color="auto"/>
        <w:bottom w:val="none" w:sz="0" w:space="0" w:color="auto"/>
        <w:right w:val="none" w:sz="0" w:space="0" w:color="auto"/>
      </w:divBdr>
    </w:div>
    <w:div w:id="1154293670">
      <w:bodyDiv w:val="1"/>
      <w:marLeft w:val="0"/>
      <w:marRight w:val="0"/>
      <w:marTop w:val="0"/>
      <w:marBottom w:val="0"/>
      <w:divBdr>
        <w:top w:val="none" w:sz="0" w:space="0" w:color="auto"/>
        <w:left w:val="none" w:sz="0" w:space="0" w:color="auto"/>
        <w:bottom w:val="none" w:sz="0" w:space="0" w:color="auto"/>
        <w:right w:val="none" w:sz="0" w:space="0" w:color="auto"/>
      </w:divBdr>
    </w:div>
    <w:div w:id="1154445782">
      <w:bodyDiv w:val="1"/>
      <w:marLeft w:val="0"/>
      <w:marRight w:val="0"/>
      <w:marTop w:val="0"/>
      <w:marBottom w:val="0"/>
      <w:divBdr>
        <w:top w:val="none" w:sz="0" w:space="0" w:color="auto"/>
        <w:left w:val="none" w:sz="0" w:space="0" w:color="auto"/>
        <w:bottom w:val="none" w:sz="0" w:space="0" w:color="auto"/>
        <w:right w:val="none" w:sz="0" w:space="0" w:color="auto"/>
      </w:divBdr>
    </w:div>
    <w:div w:id="1154491568">
      <w:bodyDiv w:val="1"/>
      <w:marLeft w:val="0"/>
      <w:marRight w:val="0"/>
      <w:marTop w:val="0"/>
      <w:marBottom w:val="0"/>
      <w:divBdr>
        <w:top w:val="none" w:sz="0" w:space="0" w:color="auto"/>
        <w:left w:val="none" w:sz="0" w:space="0" w:color="auto"/>
        <w:bottom w:val="none" w:sz="0" w:space="0" w:color="auto"/>
        <w:right w:val="none" w:sz="0" w:space="0" w:color="auto"/>
      </w:divBdr>
    </w:div>
    <w:div w:id="1155074424">
      <w:bodyDiv w:val="1"/>
      <w:marLeft w:val="0"/>
      <w:marRight w:val="0"/>
      <w:marTop w:val="0"/>
      <w:marBottom w:val="0"/>
      <w:divBdr>
        <w:top w:val="none" w:sz="0" w:space="0" w:color="auto"/>
        <w:left w:val="none" w:sz="0" w:space="0" w:color="auto"/>
        <w:bottom w:val="none" w:sz="0" w:space="0" w:color="auto"/>
        <w:right w:val="none" w:sz="0" w:space="0" w:color="auto"/>
      </w:divBdr>
    </w:div>
    <w:div w:id="1155074671">
      <w:bodyDiv w:val="1"/>
      <w:marLeft w:val="0"/>
      <w:marRight w:val="0"/>
      <w:marTop w:val="0"/>
      <w:marBottom w:val="0"/>
      <w:divBdr>
        <w:top w:val="none" w:sz="0" w:space="0" w:color="auto"/>
        <w:left w:val="none" w:sz="0" w:space="0" w:color="auto"/>
        <w:bottom w:val="none" w:sz="0" w:space="0" w:color="auto"/>
        <w:right w:val="none" w:sz="0" w:space="0" w:color="auto"/>
      </w:divBdr>
    </w:div>
    <w:div w:id="1155147011">
      <w:bodyDiv w:val="1"/>
      <w:marLeft w:val="0"/>
      <w:marRight w:val="0"/>
      <w:marTop w:val="0"/>
      <w:marBottom w:val="0"/>
      <w:divBdr>
        <w:top w:val="none" w:sz="0" w:space="0" w:color="auto"/>
        <w:left w:val="none" w:sz="0" w:space="0" w:color="auto"/>
        <w:bottom w:val="none" w:sz="0" w:space="0" w:color="auto"/>
        <w:right w:val="none" w:sz="0" w:space="0" w:color="auto"/>
      </w:divBdr>
    </w:div>
    <w:div w:id="1155341770">
      <w:bodyDiv w:val="1"/>
      <w:marLeft w:val="0"/>
      <w:marRight w:val="0"/>
      <w:marTop w:val="0"/>
      <w:marBottom w:val="0"/>
      <w:divBdr>
        <w:top w:val="none" w:sz="0" w:space="0" w:color="auto"/>
        <w:left w:val="none" w:sz="0" w:space="0" w:color="auto"/>
        <w:bottom w:val="none" w:sz="0" w:space="0" w:color="auto"/>
        <w:right w:val="none" w:sz="0" w:space="0" w:color="auto"/>
      </w:divBdr>
    </w:div>
    <w:div w:id="1155411624">
      <w:bodyDiv w:val="1"/>
      <w:marLeft w:val="0"/>
      <w:marRight w:val="0"/>
      <w:marTop w:val="0"/>
      <w:marBottom w:val="0"/>
      <w:divBdr>
        <w:top w:val="none" w:sz="0" w:space="0" w:color="auto"/>
        <w:left w:val="none" w:sz="0" w:space="0" w:color="auto"/>
        <w:bottom w:val="none" w:sz="0" w:space="0" w:color="auto"/>
        <w:right w:val="none" w:sz="0" w:space="0" w:color="auto"/>
      </w:divBdr>
    </w:div>
    <w:div w:id="1155531847">
      <w:bodyDiv w:val="1"/>
      <w:marLeft w:val="0"/>
      <w:marRight w:val="0"/>
      <w:marTop w:val="0"/>
      <w:marBottom w:val="0"/>
      <w:divBdr>
        <w:top w:val="none" w:sz="0" w:space="0" w:color="auto"/>
        <w:left w:val="none" w:sz="0" w:space="0" w:color="auto"/>
        <w:bottom w:val="none" w:sz="0" w:space="0" w:color="auto"/>
        <w:right w:val="none" w:sz="0" w:space="0" w:color="auto"/>
      </w:divBdr>
    </w:div>
    <w:div w:id="1155535091">
      <w:bodyDiv w:val="1"/>
      <w:marLeft w:val="0"/>
      <w:marRight w:val="0"/>
      <w:marTop w:val="0"/>
      <w:marBottom w:val="0"/>
      <w:divBdr>
        <w:top w:val="none" w:sz="0" w:space="0" w:color="auto"/>
        <w:left w:val="none" w:sz="0" w:space="0" w:color="auto"/>
        <w:bottom w:val="none" w:sz="0" w:space="0" w:color="auto"/>
        <w:right w:val="none" w:sz="0" w:space="0" w:color="auto"/>
      </w:divBdr>
    </w:div>
    <w:div w:id="1155607661">
      <w:bodyDiv w:val="1"/>
      <w:marLeft w:val="0"/>
      <w:marRight w:val="0"/>
      <w:marTop w:val="0"/>
      <w:marBottom w:val="0"/>
      <w:divBdr>
        <w:top w:val="none" w:sz="0" w:space="0" w:color="auto"/>
        <w:left w:val="none" w:sz="0" w:space="0" w:color="auto"/>
        <w:bottom w:val="none" w:sz="0" w:space="0" w:color="auto"/>
        <w:right w:val="none" w:sz="0" w:space="0" w:color="auto"/>
      </w:divBdr>
    </w:div>
    <w:div w:id="1155730610">
      <w:bodyDiv w:val="1"/>
      <w:marLeft w:val="0"/>
      <w:marRight w:val="0"/>
      <w:marTop w:val="0"/>
      <w:marBottom w:val="0"/>
      <w:divBdr>
        <w:top w:val="none" w:sz="0" w:space="0" w:color="auto"/>
        <w:left w:val="none" w:sz="0" w:space="0" w:color="auto"/>
        <w:bottom w:val="none" w:sz="0" w:space="0" w:color="auto"/>
        <w:right w:val="none" w:sz="0" w:space="0" w:color="auto"/>
      </w:divBdr>
    </w:div>
    <w:div w:id="1155948038">
      <w:bodyDiv w:val="1"/>
      <w:marLeft w:val="0"/>
      <w:marRight w:val="0"/>
      <w:marTop w:val="0"/>
      <w:marBottom w:val="0"/>
      <w:divBdr>
        <w:top w:val="none" w:sz="0" w:space="0" w:color="auto"/>
        <w:left w:val="none" w:sz="0" w:space="0" w:color="auto"/>
        <w:bottom w:val="none" w:sz="0" w:space="0" w:color="auto"/>
        <w:right w:val="none" w:sz="0" w:space="0" w:color="auto"/>
      </w:divBdr>
    </w:div>
    <w:div w:id="1156072218">
      <w:bodyDiv w:val="1"/>
      <w:marLeft w:val="0"/>
      <w:marRight w:val="0"/>
      <w:marTop w:val="0"/>
      <w:marBottom w:val="0"/>
      <w:divBdr>
        <w:top w:val="none" w:sz="0" w:space="0" w:color="auto"/>
        <w:left w:val="none" w:sz="0" w:space="0" w:color="auto"/>
        <w:bottom w:val="none" w:sz="0" w:space="0" w:color="auto"/>
        <w:right w:val="none" w:sz="0" w:space="0" w:color="auto"/>
      </w:divBdr>
    </w:div>
    <w:div w:id="1156190046">
      <w:bodyDiv w:val="1"/>
      <w:marLeft w:val="0"/>
      <w:marRight w:val="0"/>
      <w:marTop w:val="0"/>
      <w:marBottom w:val="0"/>
      <w:divBdr>
        <w:top w:val="none" w:sz="0" w:space="0" w:color="auto"/>
        <w:left w:val="none" w:sz="0" w:space="0" w:color="auto"/>
        <w:bottom w:val="none" w:sz="0" w:space="0" w:color="auto"/>
        <w:right w:val="none" w:sz="0" w:space="0" w:color="auto"/>
      </w:divBdr>
    </w:div>
    <w:div w:id="1156334301">
      <w:bodyDiv w:val="1"/>
      <w:marLeft w:val="0"/>
      <w:marRight w:val="0"/>
      <w:marTop w:val="0"/>
      <w:marBottom w:val="0"/>
      <w:divBdr>
        <w:top w:val="none" w:sz="0" w:space="0" w:color="auto"/>
        <w:left w:val="none" w:sz="0" w:space="0" w:color="auto"/>
        <w:bottom w:val="none" w:sz="0" w:space="0" w:color="auto"/>
        <w:right w:val="none" w:sz="0" w:space="0" w:color="auto"/>
      </w:divBdr>
    </w:div>
    <w:div w:id="1156340752">
      <w:bodyDiv w:val="1"/>
      <w:marLeft w:val="0"/>
      <w:marRight w:val="0"/>
      <w:marTop w:val="0"/>
      <w:marBottom w:val="0"/>
      <w:divBdr>
        <w:top w:val="none" w:sz="0" w:space="0" w:color="auto"/>
        <w:left w:val="none" w:sz="0" w:space="0" w:color="auto"/>
        <w:bottom w:val="none" w:sz="0" w:space="0" w:color="auto"/>
        <w:right w:val="none" w:sz="0" w:space="0" w:color="auto"/>
      </w:divBdr>
    </w:div>
    <w:div w:id="1156409912">
      <w:bodyDiv w:val="1"/>
      <w:marLeft w:val="0"/>
      <w:marRight w:val="0"/>
      <w:marTop w:val="0"/>
      <w:marBottom w:val="0"/>
      <w:divBdr>
        <w:top w:val="none" w:sz="0" w:space="0" w:color="auto"/>
        <w:left w:val="none" w:sz="0" w:space="0" w:color="auto"/>
        <w:bottom w:val="none" w:sz="0" w:space="0" w:color="auto"/>
        <w:right w:val="none" w:sz="0" w:space="0" w:color="auto"/>
      </w:divBdr>
    </w:div>
    <w:div w:id="1156454957">
      <w:bodyDiv w:val="1"/>
      <w:marLeft w:val="0"/>
      <w:marRight w:val="0"/>
      <w:marTop w:val="0"/>
      <w:marBottom w:val="0"/>
      <w:divBdr>
        <w:top w:val="none" w:sz="0" w:space="0" w:color="auto"/>
        <w:left w:val="none" w:sz="0" w:space="0" w:color="auto"/>
        <w:bottom w:val="none" w:sz="0" w:space="0" w:color="auto"/>
        <w:right w:val="none" w:sz="0" w:space="0" w:color="auto"/>
      </w:divBdr>
    </w:div>
    <w:div w:id="1156461467">
      <w:bodyDiv w:val="1"/>
      <w:marLeft w:val="0"/>
      <w:marRight w:val="0"/>
      <w:marTop w:val="0"/>
      <w:marBottom w:val="0"/>
      <w:divBdr>
        <w:top w:val="none" w:sz="0" w:space="0" w:color="auto"/>
        <w:left w:val="none" w:sz="0" w:space="0" w:color="auto"/>
        <w:bottom w:val="none" w:sz="0" w:space="0" w:color="auto"/>
        <w:right w:val="none" w:sz="0" w:space="0" w:color="auto"/>
      </w:divBdr>
    </w:div>
    <w:div w:id="1156730249">
      <w:bodyDiv w:val="1"/>
      <w:marLeft w:val="0"/>
      <w:marRight w:val="0"/>
      <w:marTop w:val="0"/>
      <w:marBottom w:val="0"/>
      <w:divBdr>
        <w:top w:val="none" w:sz="0" w:space="0" w:color="auto"/>
        <w:left w:val="none" w:sz="0" w:space="0" w:color="auto"/>
        <w:bottom w:val="none" w:sz="0" w:space="0" w:color="auto"/>
        <w:right w:val="none" w:sz="0" w:space="0" w:color="auto"/>
      </w:divBdr>
    </w:div>
    <w:div w:id="1156799854">
      <w:bodyDiv w:val="1"/>
      <w:marLeft w:val="0"/>
      <w:marRight w:val="0"/>
      <w:marTop w:val="0"/>
      <w:marBottom w:val="0"/>
      <w:divBdr>
        <w:top w:val="none" w:sz="0" w:space="0" w:color="auto"/>
        <w:left w:val="none" w:sz="0" w:space="0" w:color="auto"/>
        <w:bottom w:val="none" w:sz="0" w:space="0" w:color="auto"/>
        <w:right w:val="none" w:sz="0" w:space="0" w:color="auto"/>
      </w:divBdr>
    </w:div>
    <w:div w:id="1156848303">
      <w:bodyDiv w:val="1"/>
      <w:marLeft w:val="0"/>
      <w:marRight w:val="0"/>
      <w:marTop w:val="0"/>
      <w:marBottom w:val="0"/>
      <w:divBdr>
        <w:top w:val="none" w:sz="0" w:space="0" w:color="auto"/>
        <w:left w:val="none" w:sz="0" w:space="0" w:color="auto"/>
        <w:bottom w:val="none" w:sz="0" w:space="0" w:color="auto"/>
        <w:right w:val="none" w:sz="0" w:space="0" w:color="auto"/>
      </w:divBdr>
    </w:div>
    <w:div w:id="1157185478">
      <w:bodyDiv w:val="1"/>
      <w:marLeft w:val="0"/>
      <w:marRight w:val="0"/>
      <w:marTop w:val="0"/>
      <w:marBottom w:val="0"/>
      <w:divBdr>
        <w:top w:val="none" w:sz="0" w:space="0" w:color="auto"/>
        <w:left w:val="none" w:sz="0" w:space="0" w:color="auto"/>
        <w:bottom w:val="none" w:sz="0" w:space="0" w:color="auto"/>
        <w:right w:val="none" w:sz="0" w:space="0" w:color="auto"/>
      </w:divBdr>
    </w:div>
    <w:div w:id="1157186333">
      <w:bodyDiv w:val="1"/>
      <w:marLeft w:val="0"/>
      <w:marRight w:val="0"/>
      <w:marTop w:val="0"/>
      <w:marBottom w:val="0"/>
      <w:divBdr>
        <w:top w:val="none" w:sz="0" w:space="0" w:color="auto"/>
        <w:left w:val="none" w:sz="0" w:space="0" w:color="auto"/>
        <w:bottom w:val="none" w:sz="0" w:space="0" w:color="auto"/>
        <w:right w:val="none" w:sz="0" w:space="0" w:color="auto"/>
      </w:divBdr>
    </w:div>
    <w:div w:id="1157302887">
      <w:bodyDiv w:val="1"/>
      <w:marLeft w:val="0"/>
      <w:marRight w:val="0"/>
      <w:marTop w:val="0"/>
      <w:marBottom w:val="0"/>
      <w:divBdr>
        <w:top w:val="none" w:sz="0" w:space="0" w:color="auto"/>
        <w:left w:val="none" w:sz="0" w:space="0" w:color="auto"/>
        <w:bottom w:val="none" w:sz="0" w:space="0" w:color="auto"/>
        <w:right w:val="none" w:sz="0" w:space="0" w:color="auto"/>
      </w:divBdr>
    </w:div>
    <w:div w:id="1157762536">
      <w:bodyDiv w:val="1"/>
      <w:marLeft w:val="0"/>
      <w:marRight w:val="0"/>
      <w:marTop w:val="0"/>
      <w:marBottom w:val="0"/>
      <w:divBdr>
        <w:top w:val="none" w:sz="0" w:space="0" w:color="auto"/>
        <w:left w:val="none" w:sz="0" w:space="0" w:color="auto"/>
        <w:bottom w:val="none" w:sz="0" w:space="0" w:color="auto"/>
        <w:right w:val="none" w:sz="0" w:space="0" w:color="auto"/>
      </w:divBdr>
    </w:div>
    <w:div w:id="1157845451">
      <w:bodyDiv w:val="1"/>
      <w:marLeft w:val="0"/>
      <w:marRight w:val="0"/>
      <w:marTop w:val="0"/>
      <w:marBottom w:val="0"/>
      <w:divBdr>
        <w:top w:val="none" w:sz="0" w:space="0" w:color="auto"/>
        <w:left w:val="none" w:sz="0" w:space="0" w:color="auto"/>
        <w:bottom w:val="none" w:sz="0" w:space="0" w:color="auto"/>
        <w:right w:val="none" w:sz="0" w:space="0" w:color="auto"/>
      </w:divBdr>
    </w:div>
    <w:div w:id="1158107303">
      <w:bodyDiv w:val="1"/>
      <w:marLeft w:val="0"/>
      <w:marRight w:val="0"/>
      <w:marTop w:val="0"/>
      <w:marBottom w:val="0"/>
      <w:divBdr>
        <w:top w:val="none" w:sz="0" w:space="0" w:color="auto"/>
        <w:left w:val="none" w:sz="0" w:space="0" w:color="auto"/>
        <w:bottom w:val="none" w:sz="0" w:space="0" w:color="auto"/>
        <w:right w:val="none" w:sz="0" w:space="0" w:color="auto"/>
      </w:divBdr>
    </w:div>
    <w:div w:id="1158109717">
      <w:bodyDiv w:val="1"/>
      <w:marLeft w:val="0"/>
      <w:marRight w:val="0"/>
      <w:marTop w:val="0"/>
      <w:marBottom w:val="0"/>
      <w:divBdr>
        <w:top w:val="none" w:sz="0" w:space="0" w:color="auto"/>
        <w:left w:val="none" w:sz="0" w:space="0" w:color="auto"/>
        <w:bottom w:val="none" w:sz="0" w:space="0" w:color="auto"/>
        <w:right w:val="none" w:sz="0" w:space="0" w:color="auto"/>
      </w:divBdr>
    </w:div>
    <w:div w:id="1158227047">
      <w:bodyDiv w:val="1"/>
      <w:marLeft w:val="0"/>
      <w:marRight w:val="0"/>
      <w:marTop w:val="0"/>
      <w:marBottom w:val="0"/>
      <w:divBdr>
        <w:top w:val="none" w:sz="0" w:space="0" w:color="auto"/>
        <w:left w:val="none" w:sz="0" w:space="0" w:color="auto"/>
        <w:bottom w:val="none" w:sz="0" w:space="0" w:color="auto"/>
        <w:right w:val="none" w:sz="0" w:space="0" w:color="auto"/>
      </w:divBdr>
    </w:div>
    <w:div w:id="1158233649">
      <w:bodyDiv w:val="1"/>
      <w:marLeft w:val="0"/>
      <w:marRight w:val="0"/>
      <w:marTop w:val="0"/>
      <w:marBottom w:val="0"/>
      <w:divBdr>
        <w:top w:val="none" w:sz="0" w:space="0" w:color="auto"/>
        <w:left w:val="none" w:sz="0" w:space="0" w:color="auto"/>
        <w:bottom w:val="none" w:sz="0" w:space="0" w:color="auto"/>
        <w:right w:val="none" w:sz="0" w:space="0" w:color="auto"/>
      </w:divBdr>
    </w:div>
    <w:div w:id="1158501268">
      <w:bodyDiv w:val="1"/>
      <w:marLeft w:val="0"/>
      <w:marRight w:val="0"/>
      <w:marTop w:val="0"/>
      <w:marBottom w:val="0"/>
      <w:divBdr>
        <w:top w:val="none" w:sz="0" w:space="0" w:color="auto"/>
        <w:left w:val="none" w:sz="0" w:space="0" w:color="auto"/>
        <w:bottom w:val="none" w:sz="0" w:space="0" w:color="auto"/>
        <w:right w:val="none" w:sz="0" w:space="0" w:color="auto"/>
      </w:divBdr>
    </w:div>
    <w:div w:id="1158574736">
      <w:bodyDiv w:val="1"/>
      <w:marLeft w:val="0"/>
      <w:marRight w:val="0"/>
      <w:marTop w:val="0"/>
      <w:marBottom w:val="0"/>
      <w:divBdr>
        <w:top w:val="none" w:sz="0" w:space="0" w:color="auto"/>
        <w:left w:val="none" w:sz="0" w:space="0" w:color="auto"/>
        <w:bottom w:val="none" w:sz="0" w:space="0" w:color="auto"/>
        <w:right w:val="none" w:sz="0" w:space="0" w:color="auto"/>
      </w:divBdr>
    </w:div>
    <w:div w:id="1158808820">
      <w:bodyDiv w:val="1"/>
      <w:marLeft w:val="0"/>
      <w:marRight w:val="0"/>
      <w:marTop w:val="0"/>
      <w:marBottom w:val="0"/>
      <w:divBdr>
        <w:top w:val="none" w:sz="0" w:space="0" w:color="auto"/>
        <w:left w:val="none" w:sz="0" w:space="0" w:color="auto"/>
        <w:bottom w:val="none" w:sz="0" w:space="0" w:color="auto"/>
        <w:right w:val="none" w:sz="0" w:space="0" w:color="auto"/>
      </w:divBdr>
    </w:div>
    <w:div w:id="1158884616">
      <w:bodyDiv w:val="1"/>
      <w:marLeft w:val="0"/>
      <w:marRight w:val="0"/>
      <w:marTop w:val="0"/>
      <w:marBottom w:val="0"/>
      <w:divBdr>
        <w:top w:val="none" w:sz="0" w:space="0" w:color="auto"/>
        <w:left w:val="none" w:sz="0" w:space="0" w:color="auto"/>
        <w:bottom w:val="none" w:sz="0" w:space="0" w:color="auto"/>
        <w:right w:val="none" w:sz="0" w:space="0" w:color="auto"/>
      </w:divBdr>
    </w:div>
    <w:div w:id="1158888299">
      <w:bodyDiv w:val="1"/>
      <w:marLeft w:val="0"/>
      <w:marRight w:val="0"/>
      <w:marTop w:val="0"/>
      <w:marBottom w:val="0"/>
      <w:divBdr>
        <w:top w:val="none" w:sz="0" w:space="0" w:color="auto"/>
        <w:left w:val="none" w:sz="0" w:space="0" w:color="auto"/>
        <w:bottom w:val="none" w:sz="0" w:space="0" w:color="auto"/>
        <w:right w:val="none" w:sz="0" w:space="0" w:color="auto"/>
      </w:divBdr>
    </w:div>
    <w:div w:id="1158957640">
      <w:bodyDiv w:val="1"/>
      <w:marLeft w:val="0"/>
      <w:marRight w:val="0"/>
      <w:marTop w:val="0"/>
      <w:marBottom w:val="0"/>
      <w:divBdr>
        <w:top w:val="none" w:sz="0" w:space="0" w:color="auto"/>
        <w:left w:val="none" w:sz="0" w:space="0" w:color="auto"/>
        <w:bottom w:val="none" w:sz="0" w:space="0" w:color="auto"/>
        <w:right w:val="none" w:sz="0" w:space="0" w:color="auto"/>
      </w:divBdr>
    </w:div>
    <w:div w:id="1159034503">
      <w:bodyDiv w:val="1"/>
      <w:marLeft w:val="0"/>
      <w:marRight w:val="0"/>
      <w:marTop w:val="0"/>
      <w:marBottom w:val="0"/>
      <w:divBdr>
        <w:top w:val="none" w:sz="0" w:space="0" w:color="auto"/>
        <w:left w:val="none" w:sz="0" w:space="0" w:color="auto"/>
        <w:bottom w:val="none" w:sz="0" w:space="0" w:color="auto"/>
        <w:right w:val="none" w:sz="0" w:space="0" w:color="auto"/>
      </w:divBdr>
    </w:div>
    <w:div w:id="1159154895">
      <w:bodyDiv w:val="1"/>
      <w:marLeft w:val="0"/>
      <w:marRight w:val="0"/>
      <w:marTop w:val="0"/>
      <w:marBottom w:val="0"/>
      <w:divBdr>
        <w:top w:val="none" w:sz="0" w:space="0" w:color="auto"/>
        <w:left w:val="none" w:sz="0" w:space="0" w:color="auto"/>
        <w:bottom w:val="none" w:sz="0" w:space="0" w:color="auto"/>
        <w:right w:val="none" w:sz="0" w:space="0" w:color="auto"/>
      </w:divBdr>
    </w:div>
    <w:div w:id="1159226558">
      <w:bodyDiv w:val="1"/>
      <w:marLeft w:val="0"/>
      <w:marRight w:val="0"/>
      <w:marTop w:val="0"/>
      <w:marBottom w:val="0"/>
      <w:divBdr>
        <w:top w:val="none" w:sz="0" w:space="0" w:color="auto"/>
        <w:left w:val="none" w:sz="0" w:space="0" w:color="auto"/>
        <w:bottom w:val="none" w:sz="0" w:space="0" w:color="auto"/>
        <w:right w:val="none" w:sz="0" w:space="0" w:color="auto"/>
      </w:divBdr>
    </w:div>
    <w:div w:id="1159266560">
      <w:bodyDiv w:val="1"/>
      <w:marLeft w:val="0"/>
      <w:marRight w:val="0"/>
      <w:marTop w:val="0"/>
      <w:marBottom w:val="0"/>
      <w:divBdr>
        <w:top w:val="none" w:sz="0" w:space="0" w:color="auto"/>
        <w:left w:val="none" w:sz="0" w:space="0" w:color="auto"/>
        <w:bottom w:val="none" w:sz="0" w:space="0" w:color="auto"/>
        <w:right w:val="none" w:sz="0" w:space="0" w:color="auto"/>
      </w:divBdr>
    </w:div>
    <w:div w:id="1159494733">
      <w:bodyDiv w:val="1"/>
      <w:marLeft w:val="0"/>
      <w:marRight w:val="0"/>
      <w:marTop w:val="0"/>
      <w:marBottom w:val="0"/>
      <w:divBdr>
        <w:top w:val="none" w:sz="0" w:space="0" w:color="auto"/>
        <w:left w:val="none" w:sz="0" w:space="0" w:color="auto"/>
        <w:bottom w:val="none" w:sz="0" w:space="0" w:color="auto"/>
        <w:right w:val="none" w:sz="0" w:space="0" w:color="auto"/>
      </w:divBdr>
    </w:div>
    <w:div w:id="1159543406">
      <w:bodyDiv w:val="1"/>
      <w:marLeft w:val="0"/>
      <w:marRight w:val="0"/>
      <w:marTop w:val="0"/>
      <w:marBottom w:val="0"/>
      <w:divBdr>
        <w:top w:val="none" w:sz="0" w:space="0" w:color="auto"/>
        <w:left w:val="none" w:sz="0" w:space="0" w:color="auto"/>
        <w:bottom w:val="none" w:sz="0" w:space="0" w:color="auto"/>
        <w:right w:val="none" w:sz="0" w:space="0" w:color="auto"/>
      </w:divBdr>
    </w:div>
    <w:div w:id="1159662114">
      <w:bodyDiv w:val="1"/>
      <w:marLeft w:val="0"/>
      <w:marRight w:val="0"/>
      <w:marTop w:val="0"/>
      <w:marBottom w:val="0"/>
      <w:divBdr>
        <w:top w:val="none" w:sz="0" w:space="0" w:color="auto"/>
        <w:left w:val="none" w:sz="0" w:space="0" w:color="auto"/>
        <w:bottom w:val="none" w:sz="0" w:space="0" w:color="auto"/>
        <w:right w:val="none" w:sz="0" w:space="0" w:color="auto"/>
      </w:divBdr>
    </w:div>
    <w:div w:id="1159686731">
      <w:bodyDiv w:val="1"/>
      <w:marLeft w:val="0"/>
      <w:marRight w:val="0"/>
      <w:marTop w:val="0"/>
      <w:marBottom w:val="0"/>
      <w:divBdr>
        <w:top w:val="none" w:sz="0" w:space="0" w:color="auto"/>
        <w:left w:val="none" w:sz="0" w:space="0" w:color="auto"/>
        <w:bottom w:val="none" w:sz="0" w:space="0" w:color="auto"/>
        <w:right w:val="none" w:sz="0" w:space="0" w:color="auto"/>
      </w:divBdr>
    </w:div>
    <w:div w:id="1159692201">
      <w:bodyDiv w:val="1"/>
      <w:marLeft w:val="0"/>
      <w:marRight w:val="0"/>
      <w:marTop w:val="0"/>
      <w:marBottom w:val="0"/>
      <w:divBdr>
        <w:top w:val="none" w:sz="0" w:space="0" w:color="auto"/>
        <w:left w:val="none" w:sz="0" w:space="0" w:color="auto"/>
        <w:bottom w:val="none" w:sz="0" w:space="0" w:color="auto"/>
        <w:right w:val="none" w:sz="0" w:space="0" w:color="auto"/>
      </w:divBdr>
    </w:div>
    <w:div w:id="1159731554">
      <w:bodyDiv w:val="1"/>
      <w:marLeft w:val="0"/>
      <w:marRight w:val="0"/>
      <w:marTop w:val="0"/>
      <w:marBottom w:val="0"/>
      <w:divBdr>
        <w:top w:val="none" w:sz="0" w:space="0" w:color="auto"/>
        <w:left w:val="none" w:sz="0" w:space="0" w:color="auto"/>
        <w:bottom w:val="none" w:sz="0" w:space="0" w:color="auto"/>
        <w:right w:val="none" w:sz="0" w:space="0" w:color="auto"/>
      </w:divBdr>
    </w:div>
    <w:div w:id="1159733234">
      <w:bodyDiv w:val="1"/>
      <w:marLeft w:val="0"/>
      <w:marRight w:val="0"/>
      <w:marTop w:val="0"/>
      <w:marBottom w:val="0"/>
      <w:divBdr>
        <w:top w:val="none" w:sz="0" w:space="0" w:color="auto"/>
        <w:left w:val="none" w:sz="0" w:space="0" w:color="auto"/>
        <w:bottom w:val="none" w:sz="0" w:space="0" w:color="auto"/>
        <w:right w:val="none" w:sz="0" w:space="0" w:color="auto"/>
      </w:divBdr>
    </w:div>
    <w:div w:id="1159882125">
      <w:bodyDiv w:val="1"/>
      <w:marLeft w:val="0"/>
      <w:marRight w:val="0"/>
      <w:marTop w:val="0"/>
      <w:marBottom w:val="0"/>
      <w:divBdr>
        <w:top w:val="none" w:sz="0" w:space="0" w:color="auto"/>
        <w:left w:val="none" w:sz="0" w:space="0" w:color="auto"/>
        <w:bottom w:val="none" w:sz="0" w:space="0" w:color="auto"/>
        <w:right w:val="none" w:sz="0" w:space="0" w:color="auto"/>
      </w:divBdr>
    </w:div>
    <w:div w:id="1160080767">
      <w:bodyDiv w:val="1"/>
      <w:marLeft w:val="0"/>
      <w:marRight w:val="0"/>
      <w:marTop w:val="0"/>
      <w:marBottom w:val="0"/>
      <w:divBdr>
        <w:top w:val="none" w:sz="0" w:space="0" w:color="auto"/>
        <w:left w:val="none" w:sz="0" w:space="0" w:color="auto"/>
        <w:bottom w:val="none" w:sz="0" w:space="0" w:color="auto"/>
        <w:right w:val="none" w:sz="0" w:space="0" w:color="auto"/>
      </w:divBdr>
    </w:div>
    <w:div w:id="1160123981">
      <w:bodyDiv w:val="1"/>
      <w:marLeft w:val="0"/>
      <w:marRight w:val="0"/>
      <w:marTop w:val="0"/>
      <w:marBottom w:val="0"/>
      <w:divBdr>
        <w:top w:val="none" w:sz="0" w:space="0" w:color="auto"/>
        <w:left w:val="none" w:sz="0" w:space="0" w:color="auto"/>
        <w:bottom w:val="none" w:sz="0" w:space="0" w:color="auto"/>
        <w:right w:val="none" w:sz="0" w:space="0" w:color="auto"/>
      </w:divBdr>
    </w:div>
    <w:div w:id="1160193460">
      <w:bodyDiv w:val="1"/>
      <w:marLeft w:val="0"/>
      <w:marRight w:val="0"/>
      <w:marTop w:val="0"/>
      <w:marBottom w:val="0"/>
      <w:divBdr>
        <w:top w:val="none" w:sz="0" w:space="0" w:color="auto"/>
        <w:left w:val="none" w:sz="0" w:space="0" w:color="auto"/>
        <w:bottom w:val="none" w:sz="0" w:space="0" w:color="auto"/>
        <w:right w:val="none" w:sz="0" w:space="0" w:color="auto"/>
      </w:divBdr>
    </w:div>
    <w:div w:id="1160341967">
      <w:bodyDiv w:val="1"/>
      <w:marLeft w:val="0"/>
      <w:marRight w:val="0"/>
      <w:marTop w:val="0"/>
      <w:marBottom w:val="0"/>
      <w:divBdr>
        <w:top w:val="none" w:sz="0" w:space="0" w:color="auto"/>
        <w:left w:val="none" w:sz="0" w:space="0" w:color="auto"/>
        <w:bottom w:val="none" w:sz="0" w:space="0" w:color="auto"/>
        <w:right w:val="none" w:sz="0" w:space="0" w:color="auto"/>
      </w:divBdr>
    </w:div>
    <w:div w:id="1160466202">
      <w:bodyDiv w:val="1"/>
      <w:marLeft w:val="0"/>
      <w:marRight w:val="0"/>
      <w:marTop w:val="0"/>
      <w:marBottom w:val="0"/>
      <w:divBdr>
        <w:top w:val="none" w:sz="0" w:space="0" w:color="auto"/>
        <w:left w:val="none" w:sz="0" w:space="0" w:color="auto"/>
        <w:bottom w:val="none" w:sz="0" w:space="0" w:color="auto"/>
        <w:right w:val="none" w:sz="0" w:space="0" w:color="auto"/>
      </w:divBdr>
    </w:div>
    <w:div w:id="1160542869">
      <w:bodyDiv w:val="1"/>
      <w:marLeft w:val="0"/>
      <w:marRight w:val="0"/>
      <w:marTop w:val="0"/>
      <w:marBottom w:val="0"/>
      <w:divBdr>
        <w:top w:val="none" w:sz="0" w:space="0" w:color="auto"/>
        <w:left w:val="none" w:sz="0" w:space="0" w:color="auto"/>
        <w:bottom w:val="none" w:sz="0" w:space="0" w:color="auto"/>
        <w:right w:val="none" w:sz="0" w:space="0" w:color="auto"/>
      </w:divBdr>
    </w:div>
    <w:div w:id="1160921461">
      <w:bodyDiv w:val="1"/>
      <w:marLeft w:val="0"/>
      <w:marRight w:val="0"/>
      <w:marTop w:val="0"/>
      <w:marBottom w:val="0"/>
      <w:divBdr>
        <w:top w:val="none" w:sz="0" w:space="0" w:color="auto"/>
        <w:left w:val="none" w:sz="0" w:space="0" w:color="auto"/>
        <w:bottom w:val="none" w:sz="0" w:space="0" w:color="auto"/>
        <w:right w:val="none" w:sz="0" w:space="0" w:color="auto"/>
      </w:divBdr>
    </w:div>
    <w:div w:id="1160923550">
      <w:bodyDiv w:val="1"/>
      <w:marLeft w:val="0"/>
      <w:marRight w:val="0"/>
      <w:marTop w:val="0"/>
      <w:marBottom w:val="0"/>
      <w:divBdr>
        <w:top w:val="none" w:sz="0" w:space="0" w:color="auto"/>
        <w:left w:val="none" w:sz="0" w:space="0" w:color="auto"/>
        <w:bottom w:val="none" w:sz="0" w:space="0" w:color="auto"/>
        <w:right w:val="none" w:sz="0" w:space="0" w:color="auto"/>
      </w:divBdr>
    </w:div>
    <w:div w:id="1160923985">
      <w:bodyDiv w:val="1"/>
      <w:marLeft w:val="0"/>
      <w:marRight w:val="0"/>
      <w:marTop w:val="0"/>
      <w:marBottom w:val="0"/>
      <w:divBdr>
        <w:top w:val="none" w:sz="0" w:space="0" w:color="auto"/>
        <w:left w:val="none" w:sz="0" w:space="0" w:color="auto"/>
        <w:bottom w:val="none" w:sz="0" w:space="0" w:color="auto"/>
        <w:right w:val="none" w:sz="0" w:space="0" w:color="auto"/>
      </w:divBdr>
    </w:div>
    <w:div w:id="1160925838">
      <w:bodyDiv w:val="1"/>
      <w:marLeft w:val="0"/>
      <w:marRight w:val="0"/>
      <w:marTop w:val="0"/>
      <w:marBottom w:val="0"/>
      <w:divBdr>
        <w:top w:val="none" w:sz="0" w:space="0" w:color="auto"/>
        <w:left w:val="none" w:sz="0" w:space="0" w:color="auto"/>
        <w:bottom w:val="none" w:sz="0" w:space="0" w:color="auto"/>
        <w:right w:val="none" w:sz="0" w:space="0" w:color="auto"/>
      </w:divBdr>
    </w:div>
    <w:div w:id="1161193849">
      <w:bodyDiv w:val="1"/>
      <w:marLeft w:val="0"/>
      <w:marRight w:val="0"/>
      <w:marTop w:val="0"/>
      <w:marBottom w:val="0"/>
      <w:divBdr>
        <w:top w:val="none" w:sz="0" w:space="0" w:color="auto"/>
        <w:left w:val="none" w:sz="0" w:space="0" w:color="auto"/>
        <w:bottom w:val="none" w:sz="0" w:space="0" w:color="auto"/>
        <w:right w:val="none" w:sz="0" w:space="0" w:color="auto"/>
      </w:divBdr>
    </w:div>
    <w:div w:id="1161241683">
      <w:bodyDiv w:val="1"/>
      <w:marLeft w:val="0"/>
      <w:marRight w:val="0"/>
      <w:marTop w:val="0"/>
      <w:marBottom w:val="0"/>
      <w:divBdr>
        <w:top w:val="none" w:sz="0" w:space="0" w:color="auto"/>
        <w:left w:val="none" w:sz="0" w:space="0" w:color="auto"/>
        <w:bottom w:val="none" w:sz="0" w:space="0" w:color="auto"/>
        <w:right w:val="none" w:sz="0" w:space="0" w:color="auto"/>
      </w:divBdr>
    </w:div>
    <w:div w:id="1161769647">
      <w:bodyDiv w:val="1"/>
      <w:marLeft w:val="0"/>
      <w:marRight w:val="0"/>
      <w:marTop w:val="0"/>
      <w:marBottom w:val="0"/>
      <w:divBdr>
        <w:top w:val="none" w:sz="0" w:space="0" w:color="auto"/>
        <w:left w:val="none" w:sz="0" w:space="0" w:color="auto"/>
        <w:bottom w:val="none" w:sz="0" w:space="0" w:color="auto"/>
        <w:right w:val="none" w:sz="0" w:space="0" w:color="auto"/>
      </w:divBdr>
    </w:div>
    <w:div w:id="1161846048">
      <w:bodyDiv w:val="1"/>
      <w:marLeft w:val="0"/>
      <w:marRight w:val="0"/>
      <w:marTop w:val="0"/>
      <w:marBottom w:val="0"/>
      <w:divBdr>
        <w:top w:val="none" w:sz="0" w:space="0" w:color="auto"/>
        <w:left w:val="none" w:sz="0" w:space="0" w:color="auto"/>
        <w:bottom w:val="none" w:sz="0" w:space="0" w:color="auto"/>
        <w:right w:val="none" w:sz="0" w:space="0" w:color="auto"/>
      </w:divBdr>
    </w:div>
    <w:div w:id="1161894076">
      <w:bodyDiv w:val="1"/>
      <w:marLeft w:val="0"/>
      <w:marRight w:val="0"/>
      <w:marTop w:val="0"/>
      <w:marBottom w:val="0"/>
      <w:divBdr>
        <w:top w:val="none" w:sz="0" w:space="0" w:color="auto"/>
        <w:left w:val="none" w:sz="0" w:space="0" w:color="auto"/>
        <w:bottom w:val="none" w:sz="0" w:space="0" w:color="auto"/>
        <w:right w:val="none" w:sz="0" w:space="0" w:color="auto"/>
      </w:divBdr>
    </w:div>
    <w:div w:id="1161965267">
      <w:bodyDiv w:val="1"/>
      <w:marLeft w:val="0"/>
      <w:marRight w:val="0"/>
      <w:marTop w:val="0"/>
      <w:marBottom w:val="0"/>
      <w:divBdr>
        <w:top w:val="none" w:sz="0" w:space="0" w:color="auto"/>
        <w:left w:val="none" w:sz="0" w:space="0" w:color="auto"/>
        <w:bottom w:val="none" w:sz="0" w:space="0" w:color="auto"/>
        <w:right w:val="none" w:sz="0" w:space="0" w:color="auto"/>
      </w:divBdr>
    </w:div>
    <w:div w:id="1161969415">
      <w:bodyDiv w:val="1"/>
      <w:marLeft w:val="0"/>
      <w:marRight w:val="0"/>
      <w:marTop w:val="0"/>
      <w:marBottom w:val="0"/>
      <w:divBdr>
        <w:top w:val="none" w:sz="0" w:space="0" w:color="auto"/>
        <w:left w:val="none" w:sz="0" w:space="0" w:color="auto"/>
        <w:bottom w:val="none" w:sz="0" w:space="0" w:color="auto"/>
        <w:right w:val="none" w:sz="0" w:space="0" w:color="auto"/>
      </w:divBdr>
    </w:div>
    <w:div w:id="1162047141">
      <w:bodyDiv w:val="1"/>
      <w:marLeft w:val="0"/>
      <w:marRight w:val="0"/>
      <w:marTop w:val="0"/>
      <w:marBottom w:val="0"/>
      <w:divBdr>
        <w:top w:val="none" w:sz="0" w:space="0" w:color="auto"/>
        <w:left w:val="none" w:sz="0" w:space="0" w:color="auto"/>
        <w:bottom w:val="none" w:sz="0" w:space="0" w:color="auto"/>
        <w:right w:val="none" w:sz="0" w:space="0" w:color="auto"/>
      </w:divBdr>
    </w:div>
    <w:div w:id="1162161466">
      <w:bodyDiv w:val="1"/>
      <w:marLeft w:val="0"/>
      <w:marRight w:val="0"/>
      <w:marTop w:val="0"/>
      <w:marBottom w:val="0"/>
      <w:divBdr>
        <w:top w:val="none" w:sz="0" w:space="0" w:color="auto"/>
        <w:left w:val="none" w:sz="0" w:space="0" w:color="auto"/>
        <w:bottom w:val="none" w:sz="0" w:space="0" w:color="auto"/>
        <w:right w:val="none" w:sz="0" w:space="0" w:color="auto"/>
      </w:divBdr>
    </w:div>
    <w:div w:id="1162165195">
      <w:bodyDiv w:val="1"/>
      <w:marLeft w:val="0"/>
      <w:marRight w:val="0"/>
      <w:marTop w:val="0"/>
      <w:marBottom w:val="0"/>
      <w:divBdr>
        <w:top w:val="none" w:sz="0" w:space="0" w:color="auto"/>
        <w:left w:val="none" w:sz="0" w:space="0" w:color="auto"/>
        <w:bottom w:val="none" w:sz="0" w:space="0" w:color="auto"/>
        <w:right w:val="none" w:sz="0" w:space="0" w:color="auto"/>
      </w:divBdr>
    </w:div>
    <w:div w:id="1162429411">
      <w:bodyDiv w:val="1"/>
      <w:marLeft w:val="0"/>
      <w:marRight w:val="0"/>
      <w:marTop w:val="0"/>
      <w:marBottom w:val="0"/>
      <w:divBdr>
        <w:top w:val="none" w:sz="0" w:space="0" w:color="auto"/>
        <w:left w:val="none" w:sz="0" w:space="0" w:color="auto"/>
        <w:bottom w:val="none" w:sz="0" w:space="0" w:color="auto"/>
        <w:right w:val="none" w:sz="0" w:space="0" w:color="auto"/>
      </w:divBdr>
    </w:div>
    <w:div w:id="1162546495">
      <w:bodyDiv w:val="1"/>
      <w:marLeft w:val="0"/>
      <w:marRight w:val="0"/>
      <w:marTop w:val="0"/>
      <w:marBottom w:val="0"/>
      <w:divBdr>
        <w:top w:val="none" w:sz="0" w:space="0" w:color="auto"/>
        <w:left w:val="none" w:sz="0" w:space="0" w:color="auto"/>
        <w:bottom w:val="none" w:sz="0" w:space="0" w:color="auto"/>
        <w:right w:val="none" w:sz="0" w:space="0" w:color="auto"/>
      </w:divBdr>
    </w:div>
    <w:div w:id="1162547818">
      <w:bodyDiv w:val="1"/>
      <w:marLeft w:val="0"/>
      <w:marRight w:val="0"/>
      <w:marTop w:val="0"/>
      <w:marBottom w:val="0"/>
      <w:divBdr>
        <w:top w:val="none" w:sz="0" w:space="0" w:color="auto"/>
        <w:left w:val="none" w:sz="0" w:space="0" w:color="auto"/>
        <w:bottom w:val="none" w:sz="0" w:space="0" w:color="auto"/>
        <w:right w:val="none" w:sz="0" w:space="0" w:color="auto"/>
      </w:divBdr>
    </w:div>
    <w:div w:id="1162621539">
      <w:bodyDiv w:val="1"/>
      <w:marLeft w:val="0"/>
      <w:marRight w:val="0"/>
      <w:marTop w:val="0"/>
      <w:marBottom w:val="0"/>
      <w:divBdr>
        <w:top w:val="none" w:sz="0" w:space="0" w:color="auto"/>
        <w:left w:val="none" w:sz="0" w:space="0" w:color="auto"/>
        <w:bottom w:val="none" w:sz="0" w:space="0" w:color="auto"/>
        <w:right w:val="none" w:sz="0" w:space="0" w:color="auto"/>
      </w:divBdr>
    </w:div>
    <w:div w:id="1162695107">
      <w:bodyDiv w:val="1"/>
      <w:marLeft w:val="0"/>
      <w:marRight w:val="0"/>
      <w:marTop w:val="0"/>
      <w:marBottom w:val="0"/>
      <w:divBdr>
        <w:top w:val="none" w:sz="0" w:space="0" w:color="auto"/>
        <w:left w:val="none" w:sz="0" w:space="0" w:color="auto"/>
        <w:bottom w:val="none" w:sz="0" w:space="0" w:color="auto"/>
        <w:right w:val="none" w:sz="0" w:space="0" w:color="auto"/>
      </w:divBdr>
    </w:div>
    <w:div w:id="1162695232">
      <w:bodyDiv w:val="1"/>
      <w:marLeft w:val="0"/>
      <w:marRight w:val="0"/>
      <w:marTop w:val="0"/>
      <w:marBottom w:val="0"/>
      <w:divBdr>
        <w:top w:val="none" w:sz="0" w:space="0" w:color="auto"/>
        <w:left w:val="none" w:sz="0" w:space="0" w:color="auto"/>
        <w:bottom w:val="none" w:sz="0" w:space="0" w:color="auto"/>
        <w:right w:val="none" w:sz="0" w:space="0" w:color="auto"/>
      </w:divBdr>
    </w:div>
    <w:div w:id="1162700338">
      <w:bodyDiv w:val="1"/>
      <w:marLeft w:val="0"/>
      <w:marRight w:val="0"/>
      <w:marTop w:val="0"/>
      <w:marBottom w:val="0"/>
      <w:divBdr>
        <w:top w:val="none" w:sz="0" w:space="0" w:color="auto"/>
        <w:left w:val="none" w:sz="0" w:space="0" w:color="auto"/>
        <w:bottom w:val="none" w:sz="0" w:space="0" w:color="auto"/>
        <w:right w:val="none" w:sz="0" w:space="0" w:color="auto"/>
      </w:divBdr>
    </w:div>
    <w:div w:id="1162892837">
      <w:bodyDiv w:val="1"/>
      <w:marLeft w:val="0"/>
      <w:marRight w:val="0"/>
      <w:marTop w:val="0"/>
      <w:marBottom w:val="0"/>
      <w:divBdr>
        <w:top w:val="none" w:sz="0" w:space="0" w:color="auto"/>
        <w:left w:val="none" w:sz="0" w:space="0" w:color="auto"/>
        <w:bottom w:val="none" w:sz="0" w:space="0" w:color="auto"/>
        <w:right w:val="none" w:sz="0" w:space="0" w:color="auto"/>
      </w:divBdr>
    </w:div>
    <w:div w:id="1163161380">
      <w:bodyDiv w:val="1"/>
      <w:marLeft w:val="0"/>
      <w:marRight w:val="0"/>
      <w:marTop w:val="0"/>
      <w:marBottom w:val="0"/>
      <w:divBdr>
        <w:top w:val="none" w:sz="0" w:space="0" w:color="auto"/>
        <w:left w:val="none" w:sz="0" w:space="0" w:color="auto"/>
        <w:bottom w:val="none" w:sz="0" w:space="0" w:color="auto"/>
        <w:right w:val="none" w:sz="0" w:space="0" w:color="auto"/>
      </w:divBdr>
    </w:div>
    <w:div w:id="1163198958">
      <w:bodyDiv w:val="1"/>
      <w:marLeft w:val="0"/>
      <w:marRight w:val="0"/>
      <w:marTop w:val="0"/>
      <w:marBottom w:val="0"/>
      <w:divBdr>
        <w:top w:val="none" w:sz="0" w:space="0" w:color="auto"/>
        <w:left w:val="none" w:sz="0" w:space="0" w:color="auto"/>
        <w:bottom w:val="none" w:sz="0" w:space="0" w:color="auto"/>
        <w:right w:val="none" w:sz="0" w:space="0" w:color="auto"/>
      </w:divBdr>
    </w:div>
    <w:div w:id="1163207536">
      <w:bodyDiv w:val="1"/>
      <w:marLeft w:val="0"/>
      <w:marRight w:val="0"/>
      <w:marTop w:val="0"/>
      <w:marBottom w:val="0"/>
      <w:divBdr>
        <w:top w:val="none" w:sz="0" w:space="0" w:color="auto"/>
        <w:left w:val="none" w:sz="0" w:space="0" w:color="auto"/>
        <w:bottom w:val="none" w:sz="0" w:space="0" w:color="auto"/>
        <w:right w:val="none" w:sz="0" w:space="0" w:color="auto"/>
      </w:divBdr>
    </w:div>
    <w:div w:id="1163545621">
      <w:bodyDiv w:val="1"/>
      <w:marLeft w:val="0"/>
      <w:marRight w:val="0"/>
      <w:marTop w:val="0"/>
      <w:marBottom w:val="0"/>
      <w:divBdr>
        <w:top w:val="none" w:sz="0" w:space="0" w:color="auto"/>
        <w:left w:val="none" w:sz="0" w:space="0" w:color="auto"/>
        <w:bottom w:val="none" w:sz="0" w:space="0" w:color="auto"/>
        <w:right w:val="none" w:sz="0" w:space="0" w:color="auto"/>
      </w:divBdr>
    </w:div>
    <w:div w:id="1163546353">
      <w:bodyDiv w:val="1"/>
      <w:marLeft w:val="0"/>
      <w:marRight w:val="0"/>
      <w:marTop w:val="0"/>
      <w:marBottom w:val="0"/>
      <w:divBdr>
        <w:top w:val="none" w:sz="0" w:space="0" w:color="auto"/>
        <w:left w:val="none" w:sz="0" w:space="0" w:color="auto"/>
        <w:bottom w:val="none" w:sz="0" w:space="0" w:color="auto"/>
        <w:right w:val="none" w:sz="0" w:space="0" w:color="auto"/>
      </w:divBdr>
    </w:div>
    <w:div w:id="1163743672">
      <w:bodyDiv w:val="1"/>
      <w:marLeft w:val="0"/>
      <w:marRight w:val="0"/>
      <w:marTop w:val="0"/>
      <w:marBottom w:val="0"/>
      <w:divBdr>
        <w:top w:val="none" w:sz="0" w:space="0" w:color="auto"/>
        <w:left w:val="none" w:sz="0" w:space="0" w:color="auto"/>
        <w:bottom w:val="none" w:sz="0" w:space="0" w:color="auto"/>
        <w:right w:val="none" w:sz="0" w:space="0" w:color="auto"/>
      </w:divBdr>
    </w:div>
    <w:div w:id="1163812851">
      <w:bodyDiv w:val="1"/>
      <w:marLeft w:val="0"/>
      <w:marRight w:val="0"/>
      <w:marTop w:val="0"/>
      <w:marBottom w:val="0"/>
      <w:divBdr>
        <w:top w:val="none" w:sz="0" w:space="0" w:color="auto"/>
        <w:left w:val="none" w:sz="0" w:space="0" w:color="auto"/>
        <w:bottom w:val="none" w:sz="0" w:space="0" w:color="auto"/>
        <w:right w:val="none" w:sz="0" w:space="0" w:color="auto"/>
      </w:divBdr>
    </w:div>
    <w:div w:id="1163816279">
      <w:bodyDiv w:val="1"/>
      <w:marLeft w:val="0"/>
      <w:marRight w:val="0"/>
      <w:marTop w:val="0"/>
      <w:marBottom w:val="0"/>
      <w:divBdr>
        <w:top w:val="none" w:sz="0" w:space="0" w:color="auto"/>
        <w:left w:val="none" w:sz="0" w:space="0" w:color="auto"/>
        <w:bottom w:val="none" w:sz="0" w:space="0" w:color="auto"/>
        <w:right w:val="none" w:sz="0" w:space="0" w:color="auto"/>
      </w:divBdr>
    </w:div>
    <w:div w:id="1163928652">
      <w:bodyDiv w:val="1"/>
      <w:marLeft w:val="0"/>
      <w:marRight w:val="0"/>
      <w:marTop w:val="0"/>
      <w:marBottom w:val="0"/>
      <w:divBdr>
        <w:top w:val="none" w:sz="0" w:space="0" w:color="auto"/>
        <w:left w:val="none" w:sz="0" w:space="0" w:color="auto"/>
        <w:bottom w:val="none" w:sz="0" w:space="0" w:color="auto"/>
        <w:right w:val="none" w:sz="0" w:space="0" w:color="auto"/>
      </w:divBdr>
    </w:div>
    <w:div w:id="1164013015">
      <w:bodyDiv w:val="1"/>
      <w:marLeft w:val="0"/>
      <w:marRight w:val="0"/>
      <w:marTop w:val="0"/>
      <w:marBottom w:val="0"/>
      <w:divBdr>
        <w:top w:val="none" w:sz="0" w:space="0" w:color="auto"/>
        <w:left w:val="none" w:sz="0" w:space="0" w:color="auto"/>
        <w:bottom w:val="none" w:sz="0" w:space="0" w:color="auto"/>
        <w:right w:val="none" w:sz="0" w:space="0" w:color="auto"/>
      </w:divBdr>
    </w:div>
    <w:div w:id="1164081442">
      <w:bodyDiv w:val="1"/>
      <w:marLeft w:val="0"/>
      <w:marRight w:val="0"/>
      <w:marTop w:val="0"/>
      <w:marBottom w:val="0"/>
      <w:divBdr>
        <w:top w:val="none" w:sz="0" w:space="0" w:color="auto"/>
        <w:left w:val="none" w:sz="0" w:space="0" w:color="auto"/>
        <w:bottom w:val="none" w:sz="0" w:space="0" w:color="auto"/>
        <w:right w:val="none" w:sz="0" w:space="0" w:color="auto"/>
      </w:divBdr>
    </w:div>
    <w:div w:id="1164248605">
      <w:bodyDiv w:val="1"/>
      <w:marLeft w:val="0"/>
      <w:marRight w:val="0"/>
      <w:marTop w:val="0"/>
      <w:marBottom w:val="0"/>
      <w:divBdr>
        <w:top w:val="none" w:sz="0" w:space="0" w:color="auto"/>
        <w:left w:val="none" w:sz="0" w:space="0" w:color="auto"/>
        <w:bottom w:val="none" w:sz="0" w:space="0" w:color="auto"/>
        <w:right w:val="none" w:sz="0" w:space="0" w:color="auto"/>
      </w:divBdr>
    </w:div>
    <w:div w:id="1164321146">
      <w:bodyDiv w:val="1"/>
      <w:marLeft w:val="0"/>
      <w:marRight w:val="0"/>
      <w:marTop w:val="0"/>
      <w:marBottom w:val="0"/>
      <w:divBdr>
        <w:top w:val="none" w:sz="0" w:space="0" w:color="auto"/>
        <w:left w:val="none" w:sz="0" w:space="0" w:color="auto"/>
        <w:bottom w:val="none" w:sz="0" w:space="0" w:color="auto"/>
        <w:right w:val="none" w:sz="0" w:space="0" w:color="auto"/>
      </w:divBdr>
    </w:div>
    <w:div w:id="1164323545">
      <w:bodyDiv w:val="1"/>
      <w:marLeft w:val="0"/>
      <w:marRight w:val="0"/>
      <w:marTop w:val="0"/>
      <w:marBottom w:val="0"/>
      <w:divBdr>
        <w:top w:val="none" w:sz="0" w:space="0" w:color="auto"/>
        <w:left w:val="none" w:sz="0" w:space="0" w:color="auto"/>
        <w:bottom w:val="none" w:sz="0" w:space="0" w:color="auto"/>
        <w:right w:val="none" w:sz="0" w:space="0" w:color="auto"/>
      </w:divBdr>
    </w:div>
    <w:div w:id="1164711259">
      <w:bodyDiv w:val="1"/>
      <w:marLeft w:val="0"/>
      <w:marRight w:val="0"/>
      <w:marTop w:val="0"/>
      <w:marBottom w:val="0"/>
      <w:divBdr>
        <w:top w:val="none" w:sz="0" w:space="0" w:color="auto"/>
        <w:left w:val="none" w:sz="0" w:space="0" w:color="auto"/>
        <w:bottom w:val="none" w:sz="0" w:space="0" w:color="auto"/>
        <w:right w:val="none" w:sz="0" w:space="0" w:color="auto"/>
      </w:divBdr>
    </w:div>
    <w:div w:id="1164855743">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5122075">
      <w:bodyDiv w:val="1"/>
      <w:marLeft w:val="0"/>
      <w:marRight w:val="0"/>
      <w:marTop w:val="0"/>
      <w:marBottom w:val="0"/>
      <w:divBdr>
        <w:top w:val="none" w:sz="0" w:space="0" w:color="auto"/>
        <w:left w:val="none" w:sz="0" w:space="0" w:color="auto"/>
        <w:bottom w:val="none" w:sz="0" w:space="0" w:color="auto"/>
        <w:right w:val="none" w:sz="0" w:space="0" w:color="auto"/>
      </w:divBdr>
    </w:div>
    <w:div w:id="1165128698">
      <w:bodyDiv w:val="1"/>
      <w:marLeft w:val="0"/>
      <w:marRight w:val="0"/>
      <w:marTop w:val="0"/>
      <w:marBottom w:val="0"/>
      <w:divBdr>
        <w:top w:val="none" w:sz="0" w:space="0" w:color="auto"/>
        <w:left w:val="none" w:sz="0" w:space="0" w:color="auto"/>
        <w:bottom w:val="none" w:sz="0" w:space="0" w:color="auto"/>
        <w:right w:val="none" w:sz="0" w:space="0" w:color="auto"/>
      </w:divBdr>
    </w:div>
    <w:div w:id="1165390365">
      <w:bodyDiv w:val="1"/>
      <w:marLeft w:val="0"/>
      <w:marRight w:val="0"/>
      <w:marTop w:val="0"/>
      <w:marBottom w:val="0"/>
      <w:divBdr>
        <w:top w:val="none" w:sz="0" w:space="0" w:color="auto"/>
        <w:left w:val="none" w:sz="0" w:space="0" w:color="auto"/>
        <w:bottom w:val="none" w:sz="0" w:space="0" w:color="auto"/>
        <w:right w:val="none" w:sz="0" w:space="0" w:color="auto"/>
      </w:divBdr>
    </w:div>
    <w:div w:id="1165583140">
      <w:bodyDiv w:val="1"/>
      <w:marLeft w:val="0"/>
      <w:marRight w:val="0"/>
      <w:marTop w:val="0"/>
      <w:marBottom w:val="0"/>
      <w:divBdr>
        <w:top w:val="none" w:sz="0" w:space="0" w:color="auto"/>
        <w:left w:val="none" w:sz="0" w:space="0" w:color="auto"/>
        <w:bottom w:val="none" w:sz="0" w:space="0" w:color="auto"/>
        <w:right w:val="none" w:sz="0" w:space="0" w:color="auto"/>
      </w:divBdr>
    </w:div>
    <w:div w:id="1165586357">
      <w:bodyDiv w:val="1"/>
      <w:marLeft w:val="0"/>
      <w:marRight w:val="0"/>
      <w:marTop w:val="0"/>
      <w:marBottom w:val="0"/>
      <w:divBdr>
        <w:top w:val="none" w:sz="0" w:space="0" w:color="auto"/>
        <w:left w:val="none" w:sz="0" w:space="0" w:color="auto"/>
        <w:bottom w:val="none" w:sz="0" w:space="0" w:color="auto"/>
        <w:right w:val="none" w:sz="0" w:space="0" w:color="auto"/>
      </w:divBdr>
    </w:div>
    <w:div w:id="1165586921">
      <w:bodyDiv w:val="1"/>
      <w:marLeft w:val="0"/>
      <w:marRight w:val="0"/>
      <w:marTop w:val="0"/>
      <w:marBottom w:val="0"/>
      <w:divBdr>
        <w:top w:val="none" w:sz="0" w:space="0" w:color="auto"/>
        <w:left w:val="none" w:sz="0" w:space="0" w:color="auto"/>
        <w:bottom w:val="none" w:sz="0" w:space="0" w:color="auto"/>
        <w:right w:val="none" w:sz="0" w:space="0" w:color="auto"/>
      </w:divBdr>
    </w:div>
    <w:div w:id="1165824926">
      <w:bodyDiv w:val="1"/>
      <w:marLeft w:val="0"/>
      <w:marRight w:val="0"/>
      <w:marTop w:val="0"/>
      <w:marBottom w:val="0"/>
      <w:divBdr>
        <w:top w:val="none" w:sz="0" w:space="0" w:color="auto"/>
        <w:left w:val="none" w:sz="0" w:space="0" w:color="auto"/>
        <w:bottom w:val="none" w:sz="0" w:space="0" w:color="auto"/>
        <w:right w:val="none" w:sz="0" w:space="0" w:color="auto"/>
      </w:divBdr>
    </w:div>
    <w:div w:id="1166017137">
      <w:bodyDiv w:val="1"/>
      <w:marLeft w:val="0"/>
      <w:marRight w:val="0"/>
      <w:marTop w:val="0"/>
      <w:marBottom w:val="0"/>
      <w:divBdr>
        <w:top w:val="none" w:sz="0" w:space="0" w:color="auto"/>
        <w:left w:val="none" w:sz="0" w:space="0" w:color="auto"/>
        <w:bottom w:val="none" w:sz="0" w:space="0" w:color="auto"/>
        <w:right w:val="none" w:sz="0" w:space="0" w:color="auto"/>
      </w:divBdr>
    </w:div>
    <w:div w:id="1166170819">
      <w:bodyDiv w:val="1"/>
      <w:marLeft w:val="0"/>
      <w:marRight w:val="0"/>
      <w:marTop w:val="0"/>
      <w:marBottom w:val="0"/>
      <w:divBdr>
        <w:top w:val="none" w:sz="0" w:space="0" w:color="auto"/>
        <w:left w:val="none" w:sz="0" w:space="0" w:color="auto"/>
        <w:bottom w:val="none" w:sz="0" w:space="0" w:color="auto"/>
        <w:right w:val="none" w:sz="0" w:space="0" w:color="auto"/>
      </w:divBdr>
    </w:div>
    <w:div w:id="1166357115">
      <w:bodyDiv w:val="1"/>
      <w:marLeft w:val="0"/>
      <w:marRight w:val="0"/>
      <w:marTop w:val="0"/>
      <w:marBottom w:val="0"/>
      <w:divBdr>
        <w:top w:val="none" w:sz="0" w:space="0" w:color="auto"/>
        <w:left w:val="none" w:sz="0" w:space="0" w:color="auto"/>
        <w:bottom w:val="none" w:sz="0" w:space="0" w:color="auto"/>
        <w:right w:val="none" w:sz="0" w:space="0" w:color="auto"/>
      </w:divBdr>
    </w:div>
    <w:div w:id="1166437193">
      <w:bodyDiv w:val="1"/>
      <w:marLeft w:val="0"/>
      <w:marRight w:val="0"/>
      <w:marTop w:val="0"/>
      <w:marBottom w:val="0"/>
      <w:divBdr>
        <w:top w:val="none" w:sz="0" w:space="0" w:color="auto"/>
        <w:left w:val="none" w:sz="0" w:space="0" w:color="auto"/>
        <w:bottom w:val="none" w:sz="0" w:space="0" w:color="auto"/>
        <w:right w:val="none" w:sz="0" w:space="0" w:color="auto"/>
      </w:divBdr>
    </w:div>
    <w:div w:id="1166437625">
      <w:bodyDiv w:val="1"/>
      <w:marLeft w:val="0"/>
      <w:marRight w:val="0"/>
      <w:marTop w:val="0"/>
      <w:marBottom w:val="0"/>
      <w:divBdr>
        <w:top w:val="none" w:sz="0" w:space="0" w:color="auto"/>
        <w:left w:val="none" w:sz="0" w:space="0" w:color="auto"/>
        <w:bottom w:val="none" w:sz="0" w:space="0" w:color="auto"/>
        <w:right w:val="none" w:sz="0" w:space="0" w:color="auto"/>
      </w:divBdr>
    </w:div>
    <w:div w:id="1166437954">
      <w:bodyDiv w:val="1"/>
      <w:marLeft w:val="0"/>
      <w:marRight w:val="0"/>
      <w:marTop w:val="0"/>
      <w:marBottom w:val="0"/>
      <w:divBdr>
        <w:top w:val="none" w:sz="0" w:space="0" w:color="auto"/>
        <w:left w:val="none" w:sz="0" w:space="0" w:color="auto"/>
        <w:bottom w:val="none" w:sz="0" w:space="0" w:color="auto"/>
        <w:right w:val="none" w:sz="0" w:space="0" w:color="auto"/>
      </w:divBdr>
    </w:div>
    <w:div w:id="1166481529">
      <w:bodyDiv w:val="1"/>
      <w:marLeft w:val="0"/>
      <w:marRight w:val="0"/>
      <w:marTop w:val="0"/>
      <w:marBottom w:val="0"/>
      <w:divBdr>
        <w:top w:val="none" w:sz="0" w:space="0" w:color="auto"/>
        <w:left w:val="none" w:sz="0" w:space="0" w:color="auto"/>
        <w:bottom w:val="none" w:sz="0" w:space="0" w:color="auto"/>
        <w:right w:val="none" w:sz="0" w:space="0" w:color="auto"/>
      </w:divBdr>
    </w:div>
    <w:div w:id="1166551695">
      <w:bodyDiv w:val="1"/>
      <w:marLeft w:val="0"/>
      <w:marRight w:val="0"/>
      <w:marTop w:val="0"/>
      <w:marBottom w:val="0"/>
      <w:divBdr>
        <w:top w:val="none" w:sz="0" w:space="0" w:color="auto"/>
        <w:left w:val="none" w:sz="0" w:space="0" w:color="auto"/>
        <w:bottom w:val="none" w:sz="0" w:space="0" w:color="auto"/>
        <w:right w:val="none" w:sz="0" w:space="0" w:color="auto"/>
      </w:divBdr>
    </w:div>
    <w:div w:id="1166633378">
      <w:bodyDiv w:val="1"/>
      <w:marLeft w:val="0"/>
      <w:marRight w:val="0"/>
      <w:marTop w:val="0"/>
      <w:marBottom w:val="0"/>
      <w:divBdr>
        <w:top w:val="none" w:sz="0" w:space="0" w:color="auto"/>
        <w:left w:val="none" w:sz="0" w:space="0" w:color="auto"/>
        <w:bottom w:val="none" w:sz="0" w:space="0" w:color="auto"/>
        <w:right w:val="none" w:sz="0" w:space="0" w:color="auto"/>
      </w:divBdr>
    </w:div>
    <w:div w:id="1166826841">
      <w:bodyDiv w:val="1"/>
      <w:marLeft w:val="0"/>
      <w:marRight w:val="0"/>
      <w:marTop w:val="0"/>
      <w:marBottom w:val="0"/>
      <w:divBdr>
        <w:top w:val="none" w:sz="0" w:space="0" w:color="auto"/>
        <w:left w:val="none" w:sz="0" w:space="0" w:color="auto"/>
        <w:bottom w:val="none" w:sz="0" w:space="0" w:color="auto"/>
        <w:right w:val="none" w:sz="0" w:space="0" w:color="auto"/>
      </w:divBdr>
    </w:div>
    <w:div w:id="1166868544">
      <w:bodyDiv w:val="1"/>
      <w:marLeft w:val="0"/>
      <w:marRight w:val="0"/>
      <w:marTop w:val="0"/>
      <w:marBottom w:val="0"/>
      <w:divBdr>
        <w:top w:val="none" w:sz="0" w:space="0" w:color="auto"/>
        <w:left w:val="none" w:sz="0" w:space="0" w:color="auto"/>
        <w:bottom w:val="none" w:sz="0" w:space="0" w:color="auto"/>
        <w:right w:val="none" w:sz="0" w:space="0" w:color="auto"/>
      </w:divBdr>
      <w:divsChild>
        <w:div w:id="1628048467">
          <w:marLeft w:val="0"/>
          <w:marRight w:val="0"/>
          <w:marTop w:val="0"/>
          <w:marBottom w:val="0"/>
          <w:divBdr>
            <w:top w:val="none" w:sz="0" w:space="0" w:color="auto"/>
            <w:left w:val="none" w:sz="0" w:space="0" w:color="auto"/>
            <w:bottom w:val="none" w:sz="0" w:space="0" w:color="auto"/>
            <w:right w:val="none" w:sz="0" w:space="0" w:color="auto"/>
          </w:divBdr>
        </w:div>
      </w:divsChild>
    </w:div>
    <w:div w:id="1166900529">
      <w:bodyDiv w:val="1"/>
      <w:marLeft w:val="0"/>
      <w:marRight w:val="0"/>
      <w:marTop w:val="0"/>
      <w:marBottom w:val="0"/>
      <w:divBdr>
        <w:top w:val="none" w:sz="0" w:space="0" w:color="auto"/>
        <w:left w:val="none" w:sz="0" w:space="0" w:color="auto"/>
        <w:bottom w:val="none" w:sz="0" w:space="0" w:color="auto"/>
        <w:right w:val="none" w:sz="0" w:space="0" w:color="auto"/>
      </w:divBdr>
    </w:div>
    <w:div w:id="1166943313">
      <w:bodyDiv w:val="1"/>
      <w:marLeft w:val="0"/>
      <w:marRight w:val="0"/>
      <w:marTop w:val="0"/>
      <w:marBottom w:val="0"/>
      <w:divBdr>
        <w:top w:val="none" w:sz="0" w:space="0" w:color="auto"/>
        <w:left w:val="none" w:sz="0" w:space="0" w:color="auto"/>
        <w:bottom w:val="none" w:sz="0" w:space="0" w:color="auto"/>
        <w:right w:val="none" w:sz="0" w:space="0" w:color="auto"/>
      </w:divBdr>
    </w:div>
    <w:div w:id="1167289418">
      <w:bodyDiv w:val="1"/>
      <w:marLeft w:val="0"/>
      <w:marRight w:val="0"/>
      <w:marTop w:val="0"/>
      <w:marBottom w:val="0"/>
      <w:divBdr>
        <w:top w:val="none" w:sz="0" w:space="0" w:color="auto"/>
        <w:left w:val="none" w:sz="0" w:space="0" w:color="auto"/>
        <w:bottom w:val="none" w:sz="0" w:space="0" w:color="auto"/>
        <w:right w:val="none" w:sz="0" w:space="0" w:color="auto"/>
      </w:divBdr>
    </w:div>
    <w:div w:id="1167331398">
      <w:bodyDiv w:val="1"/>
      <w:marLeft w:val="0"/>
      <w:marRight w:val="0"/>
      <w:marTop w:val="0"/>
      <w:marBottom w:val="0"/>
      <w:divBdr>
        <w:top w:val="none" w:sz="0" w:space="0" w:color="auto"/>
        <w:left w:val="none" w:sz="0" w:space="0" w:color="auto"/>
        <w:bottom w:val="none" w:sz="0" w:space="0" w:color="auto"/>
        <w:right w:val="none" w:sz="0" w:space="0" w:color="auto"/>
      </w:divBdr>
    </w:div>
    <w:div w:id="1167400486">
      <w:bodyDiv w:val="1"/>
      <w:marLeft w:val="0"/>
      <w:marRight w:val="0"/>
      <w:marTop w:val="0"/>
      <w:marBottom w:val="0"/>
      <w:divBdr>
        <w:top w:val="none" w:sz="0" w:space="0" w:color="auto"/>
        <w:left w:val="none" w:sz="0" w:space="0" w:color="auto"/>
        <w:bottom w:val="none" w:sz="0" w:space="0" w:color="auto"/>
        <w:right w:val="none" w:sz="0" w:space="0" w:color="auto"/>
      </w:divBdr>
    </w:div>
    <w:div w:id="1167474590">
      <w:bodyDiv w:val="1"/>
      <w:marLeft w:val="0"/>
      <w:marRight w:val="0"/>
      <w:marTop w:val="0"/>
      <w:marBottom w:val="0"/>
      <w:divBdr>
        <w:top w:val="none" w:sz="0" w:space="0" w:color="auto"/>
        <w:left w:val="none" w:sz="0" w:space="0" w:color="auto"/>
        <w:bottom w:val="none" w:sz="0" w:space="0" w:color="auto"/>
        <w:right w:val="none" w:sz="0" w:space="0" w:color="auto"/>
      </w:divBdr>
    </w:div>
    <w:div w:id="1167474940">
      <w:bodyDiv w:val="1"/>
      <w:marLeft w:val="0"/>
      <w:marRight w:val="0"/>
      <w:marTop w:val="0"/>
      <w:marBottom w:val="0"/>
      <w:divBdr>
        <w:top w:val="none" w:sz="0" w:space="0" w:color="auto"/>
        <w:left w:val="none" w:sz="0" w:space="0" w:color="auto"/>
        <w:bottom w:val="none" w:sz="0" w:space="0" w:color="auto"/>
        <w:right w:val="none" w:sz="0" w:space="0" w:color="auto"/>
      </w:divBdr>
    </w:div>
    <w:div w:id="1167479337">
      <w:bodyDiv w:val="1"/>
      <w:marLeft w:val="0"/>
      <w:marRight w:val="0"/>
      <w:marTop w:val="0"/>
      <w:marBottom w:val="0"/>
      <w:divBdr>
        <w:top w:val="none" w:sz="0" w:space="0" w:color="auto"/>
        <w:left w:val="none" w:sz="0" w:space="0" w:color="auto"/>
        <w:bottom w:val="none" w:sz="0" w:space="0" w:color="auto"/>
        <w:right w:val="none" w:sz="0" w:space="0" w:color="auto"/>
      </w:divBdr>
    </w:div>
    <w:div w:id="1167480751">
      <w:bodyDiv w:val="1"/>
      <w:marLeft w:val="0"/>
      <w:marRight w:val="0"/>
      <w:marTop w:val="0"/>
      <w:marBottom w:val="0"/>
      <w:divBdr>
        <w:top w:val="none" w:sz="0" w:space="0" w:color="auto"/>
        <w:left w:val="none" w:sz="0" w:space="0" w:color="auto"/>
        <w:bottom w:val="none" w:sz="0" w:space="0" w:color="auto"/>
        <w:right w:val="none" w:sz="0" w:space="0" w:color="auto"/>
      </w:divBdr>
    </w:div>
    <w:div w:id="1168131901">
      <w:bodyDiv w:val="1"/>
      <w:marLeft w:val="0"/>
      <w:marRight w:val="0"/>
      <w:marTop w:val="0"/>
      <w:marBottom w:val="0"/>
      <w:divBdr>
        <w:top w:val="none" w:sz="0" w:space="0" w:color="auto"/>
        <w:left w:val="none" w:sz="0" w:space="0" w:color="auto"/>
        <w:bottom w:val="none" w:sz="0" w:space="0" w:color="auto"/>
        <w:right w:val="none" w:sz="0" w:space="0" w:color="auto"/>
      </w:divBdr>
    </w:div>
    <w:div w:id="1168249953">
      <w:bodyDiv w:val="1"/>
      <w:marLeft w:val="0"/>
      <w:marRight w:val="0"/>
      <w:marTop w:val="0"/>
      <w:marBottom w:val="0"/>
      <w:divBdr>
        <w:top w:val="none" w:sz="0" w:space="0" w:color="auto"/>
        <w:left w:val="none" w:sz="0" w:space="0" w:color="auto"/>
        <w:bottom w:val="none" w:sz="0" w:space="0" w:color="auto"/>
        <w:right w:val="none" w:sz="0" w:space="0" w:color="auto"/>
      </w:divBdr>
    </w:div>
    <w:div w:id="1168400692">
      <w:bodyDiv w:val="1"/>
      <w:marLeft w:val="0"/>
      <w:marRight w:val="0"/>
      <w:marTop w:val="0"/>
      <w:marBottom w:val="0"/>
      <w:divBdr>
        <w:top w:val="none" w:sz="0" w:space="0" w:color="auto"/>
        <w:left w:val="none" w:sz="0" w:space="0" w:color="auto"/>
        <w:bottom w:val="none" w:sz="0" w:space="0" w:color="auto"/>
        <w:right w:val="none" w:sz="0" w:space="0" w:color="auto"/>
      </w:divBdr>
    </w:div>
    <w:div w:id="1168448063">
      <w:bodyDiv w:val="1"/>
      <w:marLeft w:val="0"/>
      <w:marRight w:val="0"/>
      <w:marTop w:val="0"/>
      <w:marBottom w:val="0"/>
      <w:divBdr>
        <w:top w:val="none" w:sz="0" w:space="0" w:color="auto"/>
        <w:left w:val="none" w:sz="0" w:space="0" w:color="auto"/>
        <w:bottom w:val="none" w:sz="0" w:space="0" w:color="auto"/>
        <w:right w:val="none" w:sz="0" w:space="0" w:color="auto"/>
      </w:divBdr>
    </w:div>
    <w:div w:id="1168522357">
      <w:bodyDiv w:val="1"/>
      <w:marLeft w:val="0"/>
      <w:marRight w:val="0"/>
      <w:marTop w:val="0"/>
      <w:marBottom w:val="0"/>
      <w:divBdr>
        <w:top w:val="none" w:sz="0" w:space="0" w:color="auto"/>
        <w:left w:val="none" w:sz="0" w:space="0" w:color="auto"/>
        <w:bottom w:val="none" w:sz="0" w:space="0" w:color="auto"/>
        <w:right w:val="none" w:sz="0" w:space="0" w:color="auto"/>
      </w:divBdr>
    </w:div>
    <w:div w:id="1168593272">
      <w:bodyDiv w:val="1"/>
      <w:marLeft w:val="0"/>
      <w:marRight w:val="0"/>
      <w:marTop w:val="0"/>
      <w:marBottom w:val="0"/>
      <w:divBdr>
        <w:top w:val="none" w:sz="0" w:space="0" w:color="auto"/>
        <w:left w:val="none" w:sz="0" w:space="0" w:color="auto"/>
        <w:bottom w:val="none" w:sz="0" w:space="0" w:color="auto"/>
        <w:right w:val="none" w:sz="0" w:space="0" w:color="auto"/>
      </w:divBdr>
    </w:div>
    <w:div w:id="1168708912">
      <w:bodyDiv w:val="1"/>
      <w:marLeft w:val="0"/>
      <w:marRight w:val="0"/>
      <w:marTop w:val="0"/>
      <w:marBottom w:val="0"/>
      <w:divBdr>
        <w:top w:val="none" w:sz="0" w:space="0" w:color="auto"/>
        <w:left w:val="none" w:sz="0" w:space="0" w:color="auto"/>
        <w:bottom w:val="none" w:sz="0" w:space="0" w:color="auto"/>
        <w:right w:val="none" w:sz="0" w:space="0" w:color="auto"/>
      </w:divBdr>
    </w:div>
    <w:div w:id="1168712911">
      <w:bodyDiv w:val="1"/>
      <w:marLeft w:val="0"/>
      <w:marRight w:val="0"/>
      <w:marTop w:val="0"/>
      <w:marBottom w:val="0"/>
      <w:divBdr>
        <w:top w:val="none" w:sz="0" w:space="0" w:color="auto"/>
        <w:left w:val="none" w:sz="0" w:space="0" w:color="auto"/>
        <w:bottom w:val="none" w:sz="0" w:space="0" w:color="auto"/>
        <w:right w:val="none" w:sz="0" w:space="0" w:color="auto"/>
      </w:divBdr>
    </w:div>
    <w:div w:id="1168861908">
      <w:bodyDiv w:val="1"/>
      <w:marLeft w:val="0"/>
      <w:marRight w:val="0"/>
      <w:marTop w:val="0"/>
      <w:marBottom w:val="0"/>
      <w:divBdr>
        <w:top w:val="none" w:sz="0" w:space="0" w:color="auto"/>
        <w:left w:val="none" w:sz="0" w:space="0" w:color="auto"/>
        <w:bottom w:val="none" w:sz="0" w:space="0" w:color="auto"/>
        <w:right w:val="none" w:sz="0" w:space="0" w:color="auto"/>
      </w:divBdr>
    </w:div>
    <w:div w:id="1168865378">
      <w:bodyDiv w:val="1"/>
      <w:marLeft w:val="0"/>
      <w:marRight w:val="0"/>
      <w:marTop w:val="0"/>
      <w:marBottom w:val="0"/>
      <w:divBdr>
        <w:top w:val="none" w:sz="0" w:space="0" w:color="auto"/>
        <w:left w:val="none" w:sz="0" w:space="0" w:color="auto"/>
        <w:bottom w:val="none" w:sz="0" w:space="0" w:color="auto"/>
        <w:right w:val="none" w:sz="0" w:space="0" w:color="auto"/>
      </w:divBdr>
    </w:div>
    <w:div w:id="1168903036">
      <w:bodyDiv w:val="1"/>
      <w:marLeft w:val="0"/>
      <w:marRight w:val="0"/>
      <w:marTop w:val="0"/>
      <w:marBottom w:val="0"/>
      <w:divBdr>
        <w:top w:val="none" w:sz="0" w:space="0" w:color="auto"/>
        <w:left w:val="none" w:sz="0" w:space="0" w:color="auto"/>
        <w:bottom w:val="none" w:sz="0" w:space="0" w:color="auto"/>
        <w:right w:val="none" w:sz="0" w:space="0" w:color="auto"/>
      </w:divBdr>
    </w:div>
    <w:div w:id="1168906492">
      <w:bodyDiv w:val="1"/>
      <w:marLeft w:val="0"/>
      <w:marRight w:val="0"/>
      <w:marTop w:val="0"/>
      <w:marBottom w:val="0"/>
      <w:divBdr>
        <w:top w:val="none" w:sz="0" w:space="0" w:color="auto"/>
        <w:left w:val="none" w:sz="0" w:space="0" w:color="auto"/>
        <w:bottom w:val="none" w:sz="0" w:space="0" w:color="auto"/>
        <w:right w:val="none" w:sz="0" w:space="0" w:color="auto"/>
      </w:divBdr>
    </w:div>
    <w:div w:id="1169369471">
      <w:bodyDiv w:val="1"/>
      <w:marLeft w:val="0"/>
      <w:marRight w:val="0"/>
      <w:marTop w:val="0"/>
      <w:marBottom w:val="0"/>
      <w:divBdr>
        <w:top w:val="none" w:sz="0" w:space="0" w:color="auto"/>
        <w:left w:val="none" w:sz="0" w:space="0" w:color="auto"/>
        <w:bottom w:val="none" w:sz="0" w:space="0" w:color="auto"/>
        <w:right w:val="none" w:sz="0" w:space="0" w:color="auto"/>
      </w:divBdr>
    </w:div>
    <w:div w:id="1169442040">
      <w:bodyDiv w:val="1"/>
      <w:marLeft w:val="0"/>
      <w:marRight w:val="0"/>
      <w:marTop w:val="0"/>
      <w:marBottom w:val="0"/>
      <w:divBdr>
        <w:top w:val="none" w:sz="0" w:space="0" w:color="auto"/>
        <w:left w:val="none" w:sz="0" w:space="0" w:color="auto"/>
        <w:bottom w:val="none" w:sz="0" w:space="0" w:color="auto"/>
        <w:right w:val="none" w:sz="0" w:space="0" w:color="auto"/>
      </w:divBdr>
    </w:div>
    <w:div w:id="1169633964">
      <w:bodyDiv w:val="1"/>
      <w:marLeft w:val="0"/>
      <w:marRight w:val="0"/>
      <w:marTop w:val="0"/>
      <w:marBottom w:val="0"/>
      <w:divBdr>
        <w:top w:val="none" w:sz="0" w:space="0" w:color="auto"/>
        <w:left w:val="none" w:sz="0" w:space="0" w:color="auto"/>
        <w:bottom w:val="none" w:sz="0" w:space="0" w:color="auto"/>
        <w:right w:val="none" w:sz="0" w:space="0" w:color="auto"/>
      </w:divBdr>
    </w:div>
    <w:div w:id="1169639529">
      <w:bodyDiv w:val="1"/>
      <w:marLeft w:val="0"/>
      <w:marRight w:val="0"/>
      <w:marTop w:val="0"/>
      <w:marBottom w:val="0"/>
      <w:divBdr>
        <w:top w:val="none" w:sz="0" w:space="0" w:color="auto"/>
        <w:left w:val="none" w:sz="0" w:space="0" w:color="auto"/>
        <w:bottom w:val="none" w:sz="0" w:space="0" w:color="auto"/>
        <w:right w:val="none" w:sz="0" w:space="0" w:color="auto"/>
      </w:divBdr>
    </w:div>
    <w:div w:id="1169827263">
      <w:bodyDiv w:val="1"/>
      <w:marLeft w:val="0"/>
      <w:marRight w:val="0"/>
      <w:marTop w:val="0"/>
      <w:marBottom w:val="0"/>
      <w:divBdr>
        <w:top w:val="none" w:sz="0" w:space="0" w:color="auto"/>
        <w:left w:val="none" w:sz="0" w:space="0" w:color="auto"/>
        <w:bottom w:val="none" w:sz="0" w:space="0" w:color="auto"/>
        <w:right w:val="none" w:sz="0" w:space="0" w:color="auto"/>
      </w:divBdr>
    </w:div>
    <w:div w:id="1169835734">
      <w:bodyDiv w:val="1"/>
      <w:marLeft w:val="0"/>
      <w:marRight w:val="0"/>
      <w:marTop w:val="0"/>
      <w:marBottom w:val="0"/>
      <w:divBdr>
        <w:top w:val="none" w:sz="0" w:space="0" w:color="auto"/>
        <w:left w:val="none" w:sz="0" w:space="0" w:color="auto"/>
        <w:bottom w:val="none" w:sz="0" w:space="0" w:color="auto"/>
        <w:right w:val="none" w:sz="0" w:space="0" w:color="auto"/>
      </w:divBdr>
    </w:div>
    <w:div w:id="1169908173">
      <w:bodyDiv w:val="1"/>
      <w:marLeft w:val="0"/>
      <w:marRight w:val="0"/>
      <w:marTop w:val="0"/>
      <w:marBottom w:val="0"/>
      <w:divBdr>
        <w:top w:val="none" w:sz="0" w:space="0" w:color="auto"/>
        <w:left w:val="none" w:sz="0" w:space="0" w:color="auto"/>
        <w:bottom w:val="none" w:sz="0" w:space="0" w:color="auto"/>
        <w:right w:val="none" w:sz="0" w:space="0" w:color="auto"/>
      </w:divBdr>
    </w:div>
    <w:div w:id="1169980801">
      <w:bodyDiv w:val="1"/>
      <w:marLeft w:val="0"/>
      <w:marRight w:val="0"/>
      <w:marTop w:val="0"/>
      <w:marBottom w:val="0"/>
      <w:divBdr>
        <w:top w:val="none" w:sz="0" w:space="0" w:color="auto"/>
        <w:left w:val="none" w:sz="0" w:space="0" w:color="auto"/>
        <w:bottom w:val="none" w:sz="0" w:space="0" w:color="auto"/>
        <w:right w:val="none" w:sz="0" w:space="0" w:color="auto"/>
      </w:divBdr>
    </w:div>
    <w:div w:id="1170176738">
      <w:bodyDiv w:val="1"/>
      <w:marLeft w:val="0"/>
      <w:marRight w:val="0"/>
      <w:marTop w:val="0"/>
      <w:marBottom w:val="0"/>
      <w:divBdr>
        <w:top w:val="none" w:sz="0" w:space="0" w:color="auto"/>
        <w:left w:val="none" w:sz="0" w:space="0" w:color="auto"/>
        <w:bottom w:val="none" w:sz="0" w:space="0" w:color="auto"/>
        <w:right w:val="none" w:sz="0" w:space="0" w:color="auto"/>
      </w:divBdr>
    </w:div>
    <w:div w:id="1170290283">
      <w:bodyDiv w:val="1"/>
      <w:marLeft w:val="0"/>
      <w:marRight w:val="0"/>
      <w:marTop w:val="0"/>
      <w:marBottom w:val="0"/>
      <w:divBdr>
        <w:top w:val="none" w:sz="0" w:space="0" w:color="auto"/>
        <w:left w:val="none" w:sz="0" w:space="0" w:color="auto"/>
        <w:bottom w:val="none" w:sz="0" w:space="0" w:color="auto"/>
        <w:right w:val="none" w:sz="0" w:space="0" w:color="auto"/>
      </w:divBdr>
    </w:div>
    <w:div w:id="1170482722">
      <w:bodyDiv w:val="1"/>
      <w:marLeft w:val="0"/>
      <w:marRight w:val="0"/>
      <w:marTop w:val="0"/>
      <w:marBottom w:val="0"/>
      <w:divBdr>
        <w:top w:val="none" w:sz="0" w:space="0" w:color="auto"/>
        <w:left w:val="none" w:sz="0" w:space="0" w:color="auto"/>
        <w:bottom w:val="none" w:sz="0" w:space="0" w:color="auto"/>
        <w:right w:val="none" w:sz="0" w:space="0" w:color="auto"/>
      </w:divBdr>
    </w:div>
    <w:div w:id="1170484798">
      <w:bodyDiv w:val="1"/>
      <w:marLeft w:val="0"/>
      <w:marRight w:val="0"/>
      <w:marTop w:val="0"/>
      <w:marBottom w:val="0"/>
      <w:divBdr>
        <w:top w:val="none" w:sz="0" w:space="0" w:color="auto"/>
        <w:left w:val="none" w:sz="0" w:space="0" w:color="auto"/>
        <w:bottom w:val="none" w:sz="0" w:space="0" w:color="auto"/>
        <w:right w:val="none" w:sz="0" w:space="0" w:color="auto"/>
      </w:divBdr>
    </w:div>
    <w:div w:id="1170486808">
      <w:bodyDiv w:val="1"/>
      <w:marLeft w:val="0"/>
      <w:marRight w:val="0"/>
      <w:marTop w:val="0"/>
      <w:marBottom w:val="0"/>
      <w:divBdr>
        <w:top w:val="none" w:sz="0" w:space="0" w:color="auto"/>
        <w:left w:val="none" w:sz="0" w:space="0" w:color="auto"/>
        <w:bottom w:val="none" w:sz="0" w:space="0" w:color="auto"/>
        <w:right w:val="none" w:sz="0" w:space="0" w:color="auto"/>
      </w:divBdr>
    </w:div>
    <w:div w:id="1170557772">
      <w:bodyDiv w:val="1"/>
      <w:marLeft w:val="0"/>
      <w:marRight w:val="0"/>
      <w:marTop w:val="0"/>
      <w:marBottom w:val="0"/>
      <w:divBdr>
        <w:top w:val="none" w:sz="0" w:space="0" w:color="auto"/>
        <w:left w:val="none" w:sz="0" w:space="0" w:color="auto"/>
        <w:bottom w:val="none" w:sz="0" w:space="0" w:color="auto"/>
        <w:right w:val="none" w:sz="0" w:space="0" w:color="auto"/>
      </w:divBdr>
    </w:div>
    <w:div w:id="1170947110">
      <w:bodyDiv w:val="1"/>
      <w:marLeft w:val="0"/>
      <w:marRight w:val="0"/>
      <w:marTop w:val="0"/>
      <w:marBottom w:val="0"/>
      <w:divBdr>
        <w:top w:val="none" w:sz="0" w:space="0" w:color="auto"/>
        <w:left w:val="none" w:sz="0" w:space="0" w:color="auto"/>
        <w:bottom w:val="none" w:sz="0" w:space="0" w:color="auto"/>
        <w:right w:val="none" w:sz="0" w:space="0" w:color="auto"/>
      </w:divBdr>
    </w:div>
    <w:div w:id="1170948738">
      <w:bodyDiv w:val="1"/>
      <w:marLeft w:val="0"/>
      <w:marRight w:val="0"/>
      <w:marTop w:val="0"/>
      <w:marBottom w:val="0"/>
      <w:divBdr>
        <w:top w:val="none" w:sz="0" w:space="0" w:color="auto"/>
        <w:left w:val="none" w:sz="0" w:space="0" w:color="auto"/>
        <w:bottom w:val="none" w:sz="0" w:space="0" w:color="auto"/>
        <w:right w:val="none" w:sz="0" w:space="0" w:color="auto"/>
      </w:divBdr>
    </w:div>
    <w:div w:id="1171069997">
      <w:bodyDiv w:val="1"/>
      <w:marLeft w:val="0"/>
      <w:marRight w:val="0"/>
      <w:marTop w:val="0"/>
      <w:marBottom w:val="0"/>
      <w:divBdr>
        <w:top w:val="none" w:sz="0" w:space="0" w:color="auto"/>
        <w:left w:val="none" w:sz="0" w:space="0" w:color="auto"/>
        <w:bottom w:val="none" w:sz="0" w:space="0" w:color="auto"/>
        <w:right w:val="none" w:sz="0" w:space="0" w:color="auto"/>
      </w:divBdr>
    </w:div>
    <w:div w:id="1171221043">
      <w:bodyDiv w:val="1"/>
      <w:marLeft w:val="0"/>
      <w:marRight w:val="0"/>
      <w:marTop w:val="0"/>
      <w:marBottom w:val="0"/>
      <w:divBdr>
        <w:top w:val="none" w:sz="0" w:space="0" w:color="auto"/>
        <w:left w:val="none" w:sz="0" w:space="0" w:color="auto"/>
        <w:bottom w:val="none" w:sz="0" w:space="0" w:color="auto"/>
        <w:right w:val="none" w:sz="0" w:space="0" w:color="auto"/>
      </w:divBdr>
    </w:div>
    <w:div w:id="1171331826">
      <w:bodyDiv w:val="1"/>
      <w:marLeft w:val="0"/>
      <w:marRight w:val="0"/>
      <w:marTop w:val="0"/>
      <w:marBottom w:val="0"/>
      <w:divBdr>
        <w:top w:val="none" w:sz="0" w:space="0" w:color="auto"/>
        <w:left w:val="none" w:sz="0" w:space="0" w:color="auto"/>
        <w:bottom w:val="none" w:sz="0" w:space="0" w:color="auto"/>
        <w:right w:val="none" w:sz="0" w:space="0" w:color="auto"/>
      </w:divBdr>
    </w:div>
    <w:div w:id="1171484609">
      <w:bodyDiv w:val="1"/>
      <w:marLeft w:val="0"/>
      <w:marRight w:val="0"/>
      <w:marTop w:val="0"/>
      <w:marBottom w:val="0"/>
      <w:divBdr>
        <w:top w:val="none" w:sz="0" w:space="0" w:color="auto"/>
        <w:left w:val="none" w:sz="0" w:space="0" w:color="auto"/>
        <w:bottom w:val="none" w:sz="0" w:space="0" w:color="auto"/>
        <w:right w:val="none" w:sz="0" w:space="0" w:color="auto"/>
      </w:divBdr>
    </w:div>
    <w:div w:id="1171486206">
      <w:bodyDiv w:val="1"/>
      <w:marLeft w:val="0"/>
      <w:marRight w:val="0"/>
      <w:marTop w:val="0"/>
      <w:marBottom w:val="0"/>
      <w:divBdr>
        <w:top w:val="none" w:sz="0" w:space="0" w:color="auto"/>
        <w:left w:val="none" w:sz="0" w:space="0" w:color="auto"/>
        <w:bottom w:val="none" w:sz="0" w:space="0" w:color="auto"/>
        <w:right w:val="none" w:sz="0" w:space="0" w:color="auto"/>
      </w:divBdr>
    </w:div>
    <w:div w:id="1171674241">
      <w:bodyDiv w:val="1"/>
      <w:marLeft w:val="0"/>
      <w:marRight w:val="0"/>
      <w:marTop w:val="0"/>
      <w:marBottom w:val="0"/>
      <w:divBdr>
        <w:top w:val="none" w:sz="0" w:space="0" w:color="auto"/>
        <w:left w:val="none" w:sz="0" w:space="0" w:color="auto"/>
        <w:bottom w:val="none" w:sz="0" w:space="0" w:color="auto"/>
        <w:right w:val="none" w:sz="0" w:space="0" w:color="auto"/>
      </w:divBdr>
    </w:div>
    <w:div w:id="1171875025">
      <w:bodyDiv w:val="1"/>
      <w:marLeft w:val="0"/>
      <w:marRight w:val="0"/>
      <w:marTop w:val="0"/>
      <w:marBottom w:val="0"/>
      <w:divBdr>
        <w:top w:val="none" w:sz="0" w:space="0" w:color="auto"/>
        <w:left w:val="none" w:sz="0" w:space="0" w:color="auto"/>
        <w:bottom w:val="none" w:sz="0" w:space="0" w:color="auto"/>
        <w:right w:val="none" w:sz="0" w:space="0" w:color="auto"/>
      </w:divBdr>
    </w:div>
    <w:div w:id="1171944616">
      <w:bodyDiv w:val="1"/>
      <w:marLeft w:val="0"/>
      <w:marRight w:val="0"/>
      <w:marTop w:val="0"/>
      <w:marBottom w:val="0"/>
      <w:divBdr>
        <w:top w:val="none" w:sz="0" w:space="0" w:color="auto"/>
        <w:left w:val="none" w:sz="0" w:space="0" w:color="auto"/>
        <w:bottom w:val="none" w:sz="0" w:space="0" w:color="auto"/>
        <w:right w:val="none" w:sz="0" w:space="0" w:color="auto"/>
      </w:divBdr>
    </w:div>
    <w:div w:id="1172112675">
      <w:bodyDiv w:val="1"/>
      <w:marLeft w:val="0"/>
      <w:marRight w:val="0"/>
      <w:marTop w:val="0"/>
      <w:marBottom w:val="0"/>
      <w:divBdr>
        <w:top w:val="none" w:sz="0" w:space="0" w:color="auto"/>
        <w:left w:val="none" w:sz="0" w:space="0" w:color="auto"/>
        <w:bottom w:val="none" w:sz="0" w:space="0" w:color="auto"/>
        <w:right w:val="none" w:sz="0" w:space="0" w:color="auto"/>
      </w:divBdr>
    </w:div>
    <w:div w:id="1172182812">
      <w:bodyDiv w:val="1"/>
      <w:marLeft w:val="0"/>
      <w:marRight w:val="0"/>
      <w:marTop w:val="0"/>
      <w:marBottom w:val="0"/>
      <w:divBdr>
        <w:top w:val="none" w:sz="0" w:space="0" w:color="auto"/>
        <w:left w:val="none" w:sz="0" w:space="0" w:color="auto"/>
        <w:bottom w:val="none" w:sz="0" w:space="0" w:color="auto"/>
        <w:right w:val="none" w:sz="0" w:space="0" w:color="auto"/>
      </w:divBdr>
    </w:div>
    <w:div w:id="1172183155">
      <w:bodyDiv w:val="1"/>
      <w:marLeft w:val="0"/>
      <w:marRight w:val="0"/>
      <w:marTop w:val="0"/>
      <w:marBottom w:val="0"/>
      <w:divBdr>
        <w:top w:val="none" w:sz="0" w:space="0" w:color="auto"/>
        <w:left w:val="none" w:sz="0" w:space="0" w:color="auto"/>
        <w:bottom w:val="none" w:sz="0" w:space="0" w:color="auto"/>
        <w:right w:val="none" w:sz="0" w:space="0" w:color="auto"/>
      </w:divBdr>
    </w:div>
    <w:div w:id="1172254233">
      <w:bodyDiv w:val="1"/>
      <w:marLeft w:val="0"/>
      <w:marRight w:val="0"/>
      <w:marTop w:val="0"/>
      <w:marBottom w:val="0"/>
      <w:divBdr>
        <w:top w:val="none" w:sz="0" w:space="0" w:color="auto"/>
        <w:left w:val="none" w:sz="0" w:space="0" w:color="auto"/>
        <w:bottom w:val="none" w:sz="0" w:space="0" w:color="auto"/>
        <w:right w:val="none" w:sz="0" w:space="0" w:color="auto"/>
      </w:divBdr>
    </w:div>
    <w:div w:id="1172254810">
      <w:bodyDiv w:val="1"/>
      <w:marLeft w:val="0"/>
      <w:marRight w:val="0"/>
      <w:marTop w:val="0"/>
      <w:marBottom w:val="0"/>
      <w:divBdr>
        <w:top w:val="none" w:sz="0" w:space="0" w:color="auto"/>
        <w:left w:val="none" w:sz="0" w:space="0" w:color="auto"/>
        <w:bottom w:val="none" w:sz="0" w:space="0" w:color="auto"/>
        <w:right w:val="none" w:sz="0" w:space="0" w:color="auto"/>
      </w:divBdr>
    </w:div>
    <w:div w:id="1172524181">
      <w:bodyDiv w:val="1"/>
      <w:marLeft w:val="0"/>
      <w:marRight w:val="0"/>
      <w:marTop w:val="0"/>
      <w:marBottom w:val="0"/>
      <w:divBdr>
        <w:top w:val="none" w:sz="0" w:space="0" w:color="auto"/>
        <w:left w:val="none" w:sz="0" w:space="0" w:color="auto"/>
        <w:bottom w:val="none" w:sz="0" w:space="0" w:color="auto"/>
        <w:right w:val="none" w:sz="0" w:space="0" w:color="auto"/>
      </w:divBdr>
    </w:div>
    <w:div w:id="1172524277">
      <w:bodyDiv w:val="1"/>
      <w:marLeft w:val="0"/>
      <w:marRight w:val="0"/>
      <w:marTop w:val="0"/>
      <w:marBottom w:val="0"/>
      <w:divBdr>
        <w:top w:val="none" w:sz="0" w:space="0" w:color="auto"/>
        <w:left w:val="none" w:sz="0" w:space="0" w:color="auto"/>
        <w:bottom w:val="none" w:sz="0" w:space="0" w:color="auto"/>
        <w:right w:val="none" w:sz="0" w:space="0" w:color="auto"/>
      </w:divBdr>
    </w:div>
    <w:div w:id="1172570507">
      <w:bodyDiv w:val="1"/>
      <w:marLeft w:val="0"/>
      <w:marRight w:val="0"/>
      <w:marTop w:val="0"/>
      <w:marBottom w:val="0"/>
      <w:divBdr>
        <w:top w:val="none" w:sz="0" w:space="0" w:color="auto"/>
        <w:left w:val="none" w:sz="0" w:space="0" w:color="auto"/>
        <w:bottom w:val="none" w:sz="0" w:space="0" w:color="auto"/>
        <w:right w:val="none" w:sz="0" w:space="0" w:color="auto"/>
      </w:divBdr>
    </w:div>
    <w:div w:id="1172601258">
      <w:bodyDiv w:val="1"/>
      <w:marLeft w:val="0"/>
      <w:marRight w:val="0"/>
      <w:marTop w:val="0"/>
      <w:marBottom w:val="0"/>
      <w:divBdr>
        <w:top w:val="none" w:sz="0" w:space="0" w:color="auto"/>
        <w:left w:val="none" w:sz="0" w:space="0" w:color="auto"/>
        <w:bottom w:val="none" w:sz="0" w:space="0" w:color="auto"/>
        <w:right w:val="none" w:sz="0" w:space="0" w:color="auto"/>
      </w:divBdr>
    </w:div>
    <w:div w:id="1172648778">
      <w:bodyDiv w:val="1"/>
      <w:marLeft w:val="0"/>
      <w:marRight w:val="0"/>
      <w:marTop w:val="0"/>
      <w:marBottom w:val="0"/>
      <w:divBdr>
        <w:top w:val="none" w:sz="0" w:space="0" w:color="auto"/>
        <w:left w:val="none" w:sz="0" w:space="0" w:color="auto"/>
        <w:bottom w:val="none" w:sz="0" w:space="0" w:color="auto"/>
        <w:right w:val="none" w:sz="0" w:space="0" w:color="auto"/>
      </w:divBdr>
    </w:div>
    <w:div w:id="1172766769">
      <w:bodyDiv w:val="1"/>
      <w:marLeft w:val="0"/>
      <w:marRight w:val="0"/>
      <w:marTop w:val="0"/>
      <w:marBottom w:val="0"/>
      <w:divBdr>
        <w:top w:val="none" w:sz="0" w:space="0" w:color="auto"/>
        <w:left w:val="none" w:sz="0" w:space="0" w:color="auto"/>
        <w:bottom w:val="none" w:sz="0" w:space="0" w:color="auto"/>
        <w:right w:val="none" w:sz="0" w:space="0" w:color="auto"/>
      </w:divBdr>
    </w:div>
    <w:div w:id="1172793972">
      <w:bodyDiv w:val="1"/>
      <w:marLeft w:val="0"/>
      <w:marRight w:val="0"/>
      <w:marTop w:val="0"/>
      <w:marBottom w:val="0"/>
      <w:divBdr>
        <w:top w:val="none" w:sz="0" w:space="0" w:color="auto"/>
        <w:left w:val="none" w:sz="0" w:space="0" w:color="auto"/>
        <w:bottom w:val="none" w:sz="0" w:space="0" w:color="auto"/>
        <w:right w:val="none" w:sz="0" w:space="0" w:color="auto"/>
      </w:divBdr>
    </w:div>
    <w:div w:id="1172984470">
      <w:bodyDiv w:val="1"/>
      <w:marLeft w:val="0"/>
      <w:marRight w:val="0"/>
      <w:marTop w:val="0"/>
      <w:marBottom w:val="0"/>
      <w:divBdr>
        <w:top w:val="none" w:sz="0" w:space="0" w:color="auto"/>
        <w:left w:val="none" w:sz="0" w:space="0" w:color="auto"/>
        <w:bottom w:val="none" w:sz="0" w:space="0" w:color="auto"/>
        <w:right w:val="none" w:sz="0" w:space="0" w:color="auto"/>
      </w:divBdr>
    </w:div>
    <w:div w:id="1173226339">
      <w:bodyDiv w:val="1"/>
      <w:marLeft w:val="0"/>
      <w:marRight w:val="0"/>
      <w:marTop w:val="0"/>
      <w:marBottom w:val="0"/>
      <w:divBdr>
        <w:top w:val="none" w:sz="0" w:space="0" w:color="auto"/>
        <w:left w:val="none" w:sz="0" w:space="0" w:color="auto"/>
        <w:bottom w:val="none" w:sz="0" w:space="0" w:color="auto"/>
        <w:right w:val="none" w:sz="0" w:space="0" w:color="auto"/>
      </w:divBdr>
    </w:div>
    <w:div w:id="1173373677">
      <w:bodyDiv w:val="1"/>
      <w:marLeft w:val="0"/>
      <w:marRight w:val="0"/>
      <w:marTop w:val="0"/>
      <w:marBottom w:val="0"/>
      <w:divBdr>
        <w:top w:val="none" w:sz="0" w:space="0" w:color="auto"/>
        <w:left w:val="none" w:sz="0" w:space="0" w:color="auto"/>
        <w:bottom w:val="none" w:sz="0" w:space="0" w:color="auto"/>
        <w:right w:val="none" w:sz="0" w:space="0" w:color="auto"/>
      </w:divBdr>
    </w:div>
    <w:div w:id="1173498082">
      <w:bodyDiv w:val="1"/>
      <w:marLeft w:val="0"/>
      <w:marRight w:val="0"/>
      <w:marTop w:val="0"/>
      <w:marBottom w:val="0"/>
      <w:divBdr>
        <w:top w:val="none" w:sz="0" w:space="0" w:color="auto"/>
        <w:left w:val="none" w:sz="0" w:space="0" w:color="auto"/>
        <w:bottom w:val="none" w:sz="0" w:space="0" w:color="auto"/>
        <w:right w:val="none" w:sz="0" w:space="0" w:color="auto"/>
      </w:divBdr>
    </w:div>
    <w:div w:id="1173570385">
      <w:bodyDiv w:val="1"/>
      <w:marLeft w:val="0"/>
      <w:marRight w:val="0"/>
      <w:marTop w:val="0"/>
      <w:marBottom w:val="0"/>
      <w:divBdr>
        <w:top w:val="none" w:sz="0" w:space="0" w:color="auto"/>
        <w:left w:val="none" w:sz="0" w:space="0" w:color="auto"/>
        <w:bottom w:val="none" w:sz="0" w:space="0" w:color="auto"/>
        <w:right w:val="none" w:sz="0" w:space="0" w:color="auto"/>
      </w:divBdr>
    </w:div>
    <w:div w:id="1173648645">
      <w:bodyDiv w:val="1"/>
      <w:marLeft w:val="0"/>
      <w:marRight w:val="0"/>
      <w:marTop w:val="0"/>
      <w:marBottom w:val="0"/>
      <w:divBdr>
        <w:top w:val="none" w:sz="0" w:space="0" w:color="auto"/>
        <w:left w:val="none" w:sz="0" w:space="0" w:color="auto"/>
        <w:bottom w:val="none" w:sz="0" w:space="0" w:color="auto"/>
        <w:right w:val="none" w:sz="0" w:space="0" w:color="auto"/>
      </w:divBdr>
    </w:div>
    <w:div w:id="1173684734">
      <w:bodyDiv w:val="1"/>
      <w:marLeft w:val="0"/>
      <w:marRight w:val="0"/>
      <w:marTop w:val="0"/>
      <w:marBottom w:val="0"/>
      <w:divBdr>
        <w:top w:val="none" w:sz="0" w:space="0" w:color="auto"/>
        <w:left w:val="none" w:sz="0" w:space="0" w:color="auto"/>
        <w:bottom w:val="none" w:sz="0" w:space="0" w:color="auto"/>
        <w:right w:val="none" w:sz="0" w:space="0" w:color="auto"/>
      </w:divBdr>
    </w:div>
    <w:div w:id="1173716325">
      <w:bodyDiv w:val="1"/>
      <w:marLeft w:val="0"/>
      <w:marRight w:val="0"/>
      <w:marTop w:val="0"/>
      <w:marBottom w:val="0"/>
      <w:divBdr>
        <w:top w:val="none" w:sz="0" w:space="0" w:color="auto"/>
        <w:left w:val="none" w:sz="0" w:space="0" w:color="auto"/>
        <w:bottom w:val="none" w:sz="0" w:space="0" w:color="auto"/>
        <w:right w:val="none" w:sz="0" w:space="0" w:color="auto"/>
      </w:divBdr>
    </w:div>
    <w:div w:id="1173951116">
      <w:bodyDiv w:val="1"/>
      <w:marLeft w:val="0"/>
      <w:marRight w:val="0"/>
      <w:marTop w:val="0"/>
      <w:marBottom w:val="0"/>
      <w:divBdr>
        <w:top w:val="none" w:sz="0" w:space="0" w:color="auto"/>
        <w:left w:val="none" w:sz="0" w:space="0" w:color="auto"/>
        <w:bottom w:val="none" w:sz="0" w:space="0" w:color="auto"/>
        <w:right w:val="none" w:sz="0" w:space="0" w:color="auto"/>
      </w:divBdr>
    </w:div>
    <w:div w:id="1173955469">
      <w:bodyDiv w:val="1"/>
      <w:marLeft w:val="0"/>
      <w:marRight w:val="0"/>
      <w:marTop w:val="0"/>
      <w:marBottom w:val="0"/>
      <w:divBdr>
        <w:top w:val="none" w:sz="0" w:space="0" w:color="auto"/>
        <w:left w:val="none" w:sz="0" w:space="0" w:color="auto"/>
        <w:bottom w:val="none" w:sz="0" w:space="0" w:color="auto"/>
        <w:right w:val="none" w:sz="0" w:space="0" w:color="auto"/>
      </w:divBdr>
    </w:div>
    <w:div w:id="1174028879">
      <w:bodyDiv w:val="1"/>
      <w:marLeft w:val="0"/>
      <w:marRight w:val="0"/>
      <w:marTop w:val="0"/>
      <w:marBottom w:val="0"/>
      <w:divBdr>
        <w:top w:val="none" w:sz="0" w:space="0" w:color="auto"/>
        <w:left w:val="none" w:sz="0" w:space="0" w:color="auto"/>
        <w:bottom w:val="none" w:sz="0" w:space="0" w:color="auto"/>
        <w:right w:val="none" w:sz="0" w:space="0" w:color="auto"/>
      </w:divBdr>
    </w:div>
    <w:div w:id="1174103583">
      <w:bodyDiv w:val="1"/>
      <w:marLeft w:val="0"/>
      <w:marRight w:val="0"/>
      <w:marTop w:val="0"/>
      <w:marBottom w:val="0"/>
      <w:divBdr>
        <w:top w:val="none" w:sz="0" w:space="0" w:color="auto"/>
        <w:left w:val="none" w:sz="0" w:space="0" w:color="auto"/>
        <w:bottom w:val="none" w:sz="0" w:space="0" w:color="auto"/>
        <w:right w:val="none" w:sz="0" w:space="0" w:color="auto"/>
      </w:divBdr>
    </w:div>
    <w:div w:id="1174145944">
      <w:bodyDiv w:val="1"/>
      <w:marLeft w:val="0"/>
      <w:marRight w:val="0"/>
      <w:marTop w:val="0"/>
      <w:marBottom w:val="0"/>
      <w:divBdr>
        <w:top w:val="none" w:sz="0" w:space="0" w:color="auto"/>
        <w:left w:val="none" w:sz="0" w:space="0" w:color="auto"/>
        <w:bottom w:val="none" w:sz="0" w:space="0" w:color="auto"/>
        <w:right w:val="none" w:sz="0" w:space="0" w:color="auto"/>
      </w:divBdr>
    </w:div>
    <w:div w:id="1174346479">
      <w:bodyDiv w:val="1"/>
      <w:marLeft w:val="0"/>
      <w:marRight w:val="0"/>
      <w:marTop w:val="0"/>
      <w:marBottom w:val="0"/>
      <w:divBdr>
        <w:top w:val="none" w:sz="0" w:space="0" w:color="auto"/>
        <w:left w:val="none" w:sz="0" w:space="0" w:color="auto"/>
        <w:bottom w:val="none" w:sz="0" w:space="0" w:color="auto"/>
        <w:right w:val="none" w:sz="0" w:space="0" w:color="auto"/>
      </w:divBdr>
    </w:div>
    <w:div w:id="1174346682">
      <w:bodyDiv w:val="1"/>
      <w:marLeft w:val="0"/>
      <w:marRight w:val="0"/>
      <w:marTop w:val="0"/>
      <w:marBottom w:val="0"/>
      <w:divBdr>
        <w:top w:val="none" w:sz="0" w:space="0" w:color="auto"/>
        <w:left w:val="none" w:sz="0" w:space="0" w:color="auto"/>
        <w:bottom w:val="none" w:sz="0" w:space="0" w:color="auto"/>
        <w:right w:val="none" w:sz="0" w:space="0" w:color="auto"/>
      </w:divBdr>
    </w:div>
    <w:div w:id="1174497818">
      <w:bodyDiv w:val="1"/>
      <w:marLeft w:val="0"/>
      <w:marRight w:val="0"/>
      <w:marTop w:val="0"/>
      <w:marBottom w:val="0"/>
      <w:divBdr>
        <w:top w:val="none" w:sz="0" w:space="0" w:color="auto"/>
        <w:left w:val="none" w:sz="0" w:space="0" w:color="auto"/>
        <w:bottom w:val="none" w:sz="0" w:space="0" w:color="auto"/>
        <w:right w:val="none" w:sz="0" w:space="0" w:color="auto"/>
      </w:divBdr>
      <w:divsChild>
        <w:div w:id="1085565761">
          <w:marLeft w:val="0"/>
          <w:marRight w:val="0"/>
          <w:marTop w:val="0"/>
          <w:marBottom w:val="0"/>
          <w:divBdr>
            <w:top w:val="none" w:sz="0" w:space="0" w:color="auto"/>
            <w:left w:val="none" w:sz="0" w:space="0" w:color="auto"/>
            <w:bottom w:val="none" w:sz="0" w:space="0" w:color="auto"/>
            <w:right w:val="none" w:sz="0" w:space="0" w:color="auto"/>
          </w:divBdr>
          <w:divsChild>
            <w:div w:id="1437679018">
              <w:marLeft w:val="0"/>
              <w:marRight w:val="0"/>
              <w:marTop w:val="0"/>
              <w:marBottom w:val="0"/>
              <w:divBdr>
                <w:top w:val="none" w:sz="0" w:space="0" w:color="auto"/>
                <w:left w:val="none" w:sz="0" w:space="0" w:color="auto"/>
                <w:bottom w:val="none" w:sz="0" w:space="0" w:color="auto"/>
                <w:right w:val="none" w:sz="0" w:space="0" w:color="auto"/>
              </w:divBdr>
              <w:divsChild>
                <w:div w:id="214434995">
                  <w:marLeft w:val="0"/>
                  <w:marRight w:val="0"/>
                  <w:marTop w:val="0"/>
                  <w:marBottom w:val="0"/>
                  <w:divBdr>
                    <w:top w:val="none" w:sz="0" w:space="0" w:color="auto"/>
                    <w:left w:val="none" w:sz="0" w:space="0" w:color="auto"/>
                    <w:bottom w:val="none" w:sz="0" w:space="0" w:color="auto"/>
                    <w:right w:val="none" w:sz="0" w:space="0" w:color="auto"/>
                  </w:divBdr>
                  <w:divsChild>
                    <w:div w:id="873931545">
                      <w:marLeft w:val="0"/>
                      <w:marRight w:val="0"/>
                      <w:marTop w:val="0"/>
                      <w:marBottom w:val="0"/>
                      <w:divBdr>
                        <w:top w:val="none" w:sz="0" w:space="0" w:color="auto"/>
                        <w:left w:val="none" w:sz="0" w:space="0" w:color="auto"/>
                        <w:bottom w:val="none" w:sz="0" w:space="0" w:color="auto"/>
                        <w:right w:val="none" w:sz="0" w:space="0" w:color="auto"/>
                      </w:divBdr>
                      <w:divsChild>
                        <w:div w:id="1677146888">
                          <w:marLeft w:val="0"/>
                          <w:marRight w:val="0"/>
                          <w:marTop w:val="0"/>
                          <w:marBottom w:val="0"/>
                          <w:divBdr>
                            <w:top w:val="none" w:sz="0" w:space="0" w:color="auto"/>
                            <w:left w:val="none" w:sz="0" w:space="0" w:color="auto"/>
                            <w:bottom w:val="none" w:sz="0" w:space="0" w:color="auto"/>
                            <w:right w:val="none" w:sz="0" w:space="0" w:color="auto"/>
                          </w:divBdr>
                          <w:divsChild>
                            <w:div w:id="1954361120">
                              <w:marLeft w:val="0"/>
                              <w:marRight w:val="0"/>
                              <w:marTop w:val="0"/>
                              <w:marBottom w:val="0"/>
                              <w:divBdr>
                                <w:top w:val="none" w:sz="0" w:space="0" w:color="auto"/>
                                <w:left w:val="none" w:sz="0" w:space="0" w:color="auto"/>
                                <w:bottom w:val="none" w:sz="0" w:space="0" w:color="auto"/>
                                <w:right w:val="none" w:sz="0" w:space="0" w:color="auto"/>
                              </w:divBdr>
                              <w:divsChild>
                                <w:div w:id="1086342282">
                                  <w:marLeft w:val="0"/>
                                  <w:marRight w:val="0"/>
                                  <w:marTop w:val="0"/>
                                  <w:marBottom w:val="0"/>
                                  <w:divBdr>
                                    <w:top w:val="none" w:sz="0" w:space="0" w:color="auto"/>
                                    <w:left w:val="none" w:sz="0" w:space="0" w:color="auto"/>
                                    <w:bottom w:val="none" w:sz="0" w:space="0" w:color="auto"/>
                                    <w:right w:val="none" w:sz="0" w:space="0" w:color="auto"/>
                                  </w:divBdr>
                                  <w:divsChild>
                                    <w:div w:id="2218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74564493">
      <w:bodyDiv w:val="1"/>
      <w:marLeft w:val="0"/>
      <w:marRight w:val="0"/>
      <w:marTop w:val="0"/>
      <w:marBottom w:val="0"/>
      <w:divBdr>
        <w:top w:val="none" w:sz="0" w:space="0" w:color="auto"/>
        <w:left w:val="none" w:sz="0" w:space="0" w:color="auto"/>
        <w:bottom w:val="none" w:sz="0" w:space="0" w:color="auto"/>
        <w:right w:val="none" w:sz="0" w:space="0" w:color="auto"/>
      </w:divBdr>
    </w:div>
    <w:div w:id="1174611010">
      <w:bodyDiv w:val="1"/>
      <w:marLeft w:val="0"/>
      <w:marRight w:val="0"/>
      <w:marTop w:val="0"/>
      <w:marBottom w:val="0"/>
      <w:divBdr>
        <w:top w:val="none" w:sz="0" w:space="0" w:color="auto"/>
        <w:left w:val="none" w:sz="0" w:space="0" w:color="auto"/>
        <w:bottom w:val="none" w:sz="0" w:space="0" w:color="auto"/>
        <w:right w:val="none" w:sz="0" w:space="0" w:color="auto"/>
      </w:divBdr>
    </w:div>
    <w:div w:id="1174758303">
      <w:bodyDiv w:val="1"/>
      <w:marLeft w:val="0"/>
      <w:marRight w:val="0"/>
      <w:marTop w:val="0"/>
      <w:marBottom w:val="0"/>
      <w:divBdr>
        <w:top w:val="none" w:sz="0" w:space="0" w:color="auto"/>
        <w:left w:val="none" w:sz="0" w:space="0" w:color="auto"/>
        <w:bottom w:val="none" w:sz="0" w:space="0" w:color="auto"/>
        <w:right w:val="none" w:sz="0" w:space="0" w:color="auto"/>
      </w:divBdr>
    </w:div>
    <w:div w:id="1174953206">
      <w:bodyDiv w:val="1"/>
      <w:marLeft w:val="0"/>
      <w:marRight w:val="0"/>
      <w:marTop w:val="0"/>
      <w:marBottom w:val="0"/>
      <w:divBdr>
        <w:top w:val="none" w:sz="0" w:space="0" w:color="auto"/>
        <w:left w:val="none" w:sz="0" w:space="0" w:color="auto"/>
        <w:bottom w:val="none" w:sz="0" w:space="0" w:color="auto"/>
        <w:right w:val="none" w:sz="0" w:space="0" w:color="auto"/>
      </w:divBdr>
    </w:div>
    <w:div w:id="1175148780">
      <w:bodyDiv w:val="1"/>
      <w:marLeft w:val="0"/>
      <w:marRight w:val="0"/>
      <w:marTop w:val="0"/>
      <w:marBottom w:val="0"/>
      <w:divBdr>
        <w:top w:val="none" w:sz="0" w:space="0" w:color="auto"/>
        <w:left w:val="none" w:sz="0" w:space="0" w:color="auto"/>
        <w:bottom w:val="none" w:sz="0" w:space="0" w:color="auto"/>
        <w:right w:val="none" w:sz="0" w:space="0" w:color="auto"/>
      </w:divBdr>
    </w:div>
    <w:div w:id="1175222152">
      <w:bodyDiv w:val="1"/>
      <w:marLeft w:val="0"/>
      <w:marRight w:val="0"/>
      <w:marTop w:val="0"/>
      <w:marBottom w:val="0"/>
      <w:divBdr>
        <w:top w:val="none" w:sz="0" w:space="0" w:color="auto"/>
        <w:left w:val="none" w:sz="0" w:space="0" w:color="auto"/>
        <w:bottom w:val="none" w:sz="0" w:space="0" w:color="auto"/>
        <w:right w:val="none" w:sz="0" w:space="0" w:color="auto"/>
      </w:divBdr>
    </w:div>
    <w:div w:id="1175222483">
      <w:bodyDiv w:val="1"/>
      <w:marLeft w:val="0"/>
      <w:marRight w:val="0"/>
      <w:marTop w:val="0"/>
      <w:marBottom w:val="0"/>
      <w:divBdr>
        <w:top w:val="none" w:sz="0" w:space="0" w:color="auto"/>
        <w:left w:val="none" w:sz="0" w:space="0" w:color="auto"/>
        <w:bottom w:val="none" w:sz="0" w:space="0" w:color="auto"/>
        <w:right w:val="none" w:sz="0" w:space="0" w:color="auto"/>
      </w:divBdr>
    </w:div>
    <w:div w:id="1175341943">
      <w:bodyDiv w:val="1"/>
      <w:marLeft w:val="0"/>
      <w:marRight w:val="0"/>
      <w:marTop w:val="0"/>
      <w:marBottom w:val="0"/>
      <w:divBdr>
        <w:top w:val="none" w:sz="0" w:space="0" w:color="auto"/>
        <w:left w:val="none" w:sz="0" w:space="0" w:color="auto"/>
        <w:bottom w:val="none" w:sz="0" w:space="0" w:color="auto"/>
        <w:right w:val="none" w:sz="0" w:space="0" w:color="auto"/>
      </w:divBdr>
    </w:div>
    <w:div w:id="1175342666">
      <w:bodyDiv w:val="1"/>
      <w:marLeft w:val="0"/>
      <w:marRight w:val="0"/>
      <w:marTop w:val="0"/>
      <w:marBottom w:val="0"/>
      <w:divBdr>
        <w:top w:val="none" w:sz="0" w:space="0" w:color="auto"/>
        <w:left w:val="none" w:sz="0" w:space="0" w:color="auto"/>
        <w:bottom w:val="none" w:sz="0" w:space="0" w:color="auto"/>
        <w:right w:val="none" w:sz="0" w:space="0" w:color="auto"/>
      </w:divBdr>
    </w:div>
    <w:div w:id="1175608369">
      <w:bodyDiv w:val="1"/>
      <w:marLeft w:val="0"/>
      <w:marRight w:val="0"/>
      <w:marTop w:val="0"/>
      <w:marBottom w:val="0"/>
      <w:divBdr>
        <w:top w:val="none" w:sz="0" w:space="0" w:color="auto"/>
        <w:left w:val="none" w:sz="0" w:space="0" w:color="auto"/>
        <w:bottom w:val="none" w:sz="0" w:space="0" w:color="auto"/>
        <w:right w:val="none" w:sz="0" w:space="0" w:color="auto"/>
      </w:divBdr>
    </w:div>
    <w:div w:id="1175654906">
      <w:bodyDiv w:val="1"/>
      <w:marLeft w:val="0"/>
      <w:marRight w:val="0"/>
      <w:marTop w:val="0"/>
      <w:marBottom w:val="0"/>
      <w:divBdr>
        <w:top w:val="none" w:sz="0" w:space="0" w:color="auto"/>
        <w:left w:val="none" w:sz="0" w:space="0" w:color="auto"/>
        <w:bottom w:val="none" w:sz="0" w:space="0" w:color="auto"/>
        <w:right w:val="none" w:sz="0" w:space="0" w:color="auto"/>
      </w:divBdr>
    </w:div>
    <w:div w:id="1175725163">
      <w:bodyDiv w:val="1"/>
      <w:marLeft w:val="0"/>
      <w:marRight w:val="0"/>
      <w:marTop w:val="0"/>
      <w:marBottom w:val="0"/>
      <w:divBdr>
        <w:top w:val="none" w:sz="0" w:space="0" w:color="auto"/>
        <w:left w:val="none" w:sz="0" w:space="0" w:color="auto"/>
        <w:bottom w:val="none" w:sz="0" w:space="0" w:color="auto"/>
        <w:right w:val="none" w:sz="0" w:space="0" w:color="auto"/>
      </w:divBdr>
    </w:div>
    <w:div w:id="1175727500">
      <w:bodyDiv w:val="1"/>
      <w:marLeft w:val="0"/>
      <w:marRight w:val="0"/>
      <w:marTop w:val="0"/>
      <w:marBottom w:val="0"/>
      <w:divBdr>
        <w:top w:val="none" w:sz="0" w:space="0" w:color="auto"/>
        <w:left w:val="none" w:sz="0" w:space="0" w:color="auto"/>
        <w:bottom w:val="none" w:sz="0" w:space="0" w:color="auto"/>
        <w:right w:val="none" w:sz="0" w:space="0" w:color="auto"/>
      </w:divBdr>
    </w:div>
    <w:div w:id="1175732226">
      <w:bodyDiv w:val="1"/>
      <w:marLeft w:val="0"/>
      <w:marRight w:val="0"/>
      <w:marTop w:val="0"/>
      <w:marBottom w:val="0"/>
      <w:divBdr>
        <w:top w:val="none" w:sz="0" w:space="0" w:color="auto"/>
        <w:left w:val="none" w:sz="0" w:space="0" w:color="auto"/>
        <w:bottom w:val="none" w:sz="0" w:space="0" w:color="auto"/>
        <w:right w:val="none" w:sz="0" w:space="0" w:color="auto"/>
      </w:divBdr>
    </w:div>
    <w:div w:id="1175799150">
      <w:bodyDiv w:val="1"/>
      <w:marLeft w:val="0"/>
      <w:marRight w:val="0"/>
      <w:marTop w:val="0"/>
      <w:marBottom w:val="0"/>
      <w:divBdr>
        <w:top w:val="none" w:sz="0" w:space="0" w:color="auto"/>
        <w:left w:val="none" w:sz="0" w:space="0" w:color="auto"/>
        <w:bottom w:val="none" w:sz="0" w:space="0" w:color="auto"/>
        <w:right w:val="none" w:sz="0" w:space="0" w:color="auto"/>
      </w:divBdr>
    </w:div>
    <w:div w:id="1175876242">
      <w:bodyDiv w:val="1"/>
      <w:marLeft w:val="0"/>
      <w:marRight w:val="0"/>
      <w:marTop w:val="0"/>
      <w:marBottom w:val="0"/>
      <w:divBdr>
        <w:top w:val="none" w:sz="0" w:space="0" w:color="auto"/>
        <w:left w:val="none" w:sz="0" w:space="0" w:color="auto"/>
        <w:bottom w:val="none" w:sz="0" w:space="0" w:color="auto"/>
        <w:right w:val="none" w:sz="0" w:space="0" w:color="auto"/>
      </w:divBdr>
    </w:div>
    <w:div w:id="1175879256">
      <w:bodyDiv w:val="1"/>
      <w:marLeft w:val="0"/>
      <w:marRight w:val="0"/>
      <w:marTop w:val="0"/>
      <w:marBottom w:val="0"/>
      <w:divBdr>
        <w:top w:val="none" w:sz="0" w:space="0" w:color="auto"/>
        <w:left w:val="none" w:sz="0" w:space="0" w:color="auto"/>
        <w:bottom w:val="none" w:sz="0" w:space="0" w:color="auto"/>
        <w:right w:val="none" w:sz="0" w:space="0" w:color="auto"/>
      </w:divBdr>
    </w:div>
    <w:div w:id="1175922412">
      <w:bodyDiv w:val="1"/>
      <w:marLeft w:val="0"/>
      <w:marRight w:val="0"/>
      <w:marTop w:val="0"/>
      <w:marBottom w:val="0"/>
      <w:divBdr>
        <w:top w:val="none" w:sz="0" w:space="0" w:color="auto"/>
        <w:left w:val="none" w:sz="0" w:space="0" w:color="auto"/>
        <w:bottom w:val="none" w:sz="0" w:space="0" w:color="auto"/>
        <w:right w:val="none" w:sz="0" w:space="0" w:color="auto"/>
      </w:divBdr>
    </w:div>
    <w:div w:id="1176001397">
      <w:bodyDiv w:val="1"/>
      <w:marLeft w:val="0"/>
      <w:marRight w:val="0"/>
      <w:marTop w:val="0"/>
      <w:marBottom w:val="0"/>
      <w:divBdr>
        <w:top w:val="none" w:sz="0" w:space="0" w:color="auto"/>
        <w:left w:val="none" w:sz="0" w:space="0" w:color="auto"/>
        <w:bottom w:val="none" w:sz="0" w:space="0" w:color="auto"/>
        <w:right w:val="none" w:sz="0" w:space="0" w:color="auto"/>
      </w:divBdr>
    </w:div>
    <w:div w:id="1176113724">
      <w:bodyDiv w:val="1"/>
      <w:marLeft w:val="0"/>
      <w:marRight w:val="0"/>
      <w:marTop w:val="0"/>
      <w:marBottom w:val="0"/>
      <w:divBdr>
        <w:top w:val="none" w:sz="0" w:space="0" w:color="auto"/>
        <w:left w:val="none" w:sz="0" w:space="0" w:color="auto"/>
        <w:bottom w:val="none" w:sz="0" w:space="0" w:color="auto"/>
        <w:right w:val="none" w:sz="0" w:space="0" w:color="auto"/>
      </w:divBdr>
    </w:div>
    <w:div w:id="1176189587">
      <w:bodyDiv w:val="1"/>
      <w:marLeft w:val="0"/>
      <w:marRight w:val="0"/>
      <w:marTop w:val="0"/>
      <w:marBottom w:val="0"/>
      <w:divBdr>
        <w:top w:val="none" w:sz="0" w:space="0" w:color="auto"/>
        <w:left w:val="none" w:sz="0" w:space="0" w:color="auto"/>
        <w:bottom w:val="none" w:sz="0" w:space="0" w:color="auto"/>
        <w:right w:val="none" w:sz="0" w:space="0" w:color="auto"/>
      </w:divBdr>
    </w:div>
    <w:div w:id="1176387092">
      <w:bodyDiv w:val="1"/>
      <w:marLeft w:val="0"/>
      <w:marRight w:val="0"/>
      <w:marTop w:val="0"/>
      <w:marBottom w:val="0"/>
      <w:divBdr>
        <w:top w:val="none" w:sz="0" w:space="0" w:color="auto"/>
        <w:left w:val="none" w:sz="0" w:space="0" w:color="auto"/>
        <w:bottom w:val="none" w:sz="0" w:space="0" w:color="auto"/>
        <w:right w:val="none" w:sz="0" w:space="0" w:color="auto"/>
      </w:divBdr>
    </w:div>
    <w:div w:id="1176650857">
      <w:bodyDiv w:val="1"/>
      <w:marLeft w:val="0"/>
      <w:marRight w:val="0"/>
      <w:marTop w:val="0"/>
      <w:marBottom w:val="0"/>
      <w:divBdr>
        <w:top w:val="none" w:sz="0" w:space="0" w:color="auto"/>
        <w:left w:val="none" w:sz="0" w:space="0" w:color="auto"/>
        <w:bottom w:val="none" w:sz="0" w:space="0" w:color="auto"/>
        <w:right w:val="none" w:sz="0" w:space="0" w:color="auto"/>
      </w:divBdr>
    </w:div>
    <w:div w:id="1176722674">
      <w:bodyDiv w:val="1"/>
      <w:marLeft w:val="0"/>
      <w:marRight w:val="0"/>
      <w:marTop w:val="0"/>
      <w:marBottom w:val="0"/>
      <w:divBdr>
        <w:top w:val="none" w:sz="0" w:space="0" w:color="auto"/>
        <w:left w:val="none" w:sz="0" w:space="0" w:color="auto"/>
        <w:bottom w:val="none" w:sz="0" w:space="0" w:color="auto"/>
        <w:right w:val="none" w:sz="0" w:space="0" w:color="auto"/>
      </w:divBdr>
    </w:div>
    <w:div w:id="1176723559">
      <w:bodyDiv w:val="1"/>
      <w:marLeft w:val="0"/>
      <w:marRight w:val="0"/>
      <w:marTop w:val="0"/>
      <w:marBottom w:val="0"/>
      <w:divBdr>
        <w:top w:val="none" w:sz="0" w:space="0" w:color="auto"/>
        <w:left w:val="none" w:sz="0" w:space="0" w:color="auto"/>
        <w:bottom w:val="none" w:sz="0" w:space="0" w:color="auto"/>
        <w:right w:val="none" w:sz="0" w:space="0" w:color="auto"/>
      </w:divBdr>
    </w:div>
    <w:div w:id="1176731580">
      <w:bodyDiv w:val="1"/>
      <w:marLeft w:val="0"/>
      <w:marRight w:val="0"/>
      <w:marTop w:val="0"/>
      <w:marBottom w:val="0"/>
      <w:divBdr>
        <w:top w:val="none" w:sz="0" w:space="0" w:color="auto"/>
        <w:left w:val="none" w:sz="0" w:space="0" w:color="auto"/>
        <w:bottom w:val="none" w:sz="0" w:space="0" w:color="auto"/>
        <w:right w:val="none" w:sz="0" w:space="0" w:color="auto"/>
      </w:divBdr>
    </w:div>
    <w:div w:id="1176921050">
      <w:bodyDiv w:val="1"/>
      <w:marLeft w:val="0"/>
      <w:marRight w:val="0"/>
      <w:marTop w:val="0"/>
      <w:marBottom w:val="0"/>
      <w:divBdr>
        <w:top w:val="none" w:sz="0" w:space="0" w:color="auto"/>
        <w:left w:val="none" w:sz="0" w:space="0" w:color="auto"/>
        <w:bottom w:val="none" w:sz="0" w:space="0" w:color="auto"/>
        <w:right w:val="none" w:sz="0" w:space="0" w:color="auto"/>
      </w:divBdr>
    </w:div>
    <w:div w:id="1176968222">
      <w:bodyDiv w:val="1"/>
      <w:marLeft w:val="0"/>
      <w:marRight w:val="0"/>
      <w:marTop w:val="0"/>
      <w:marBottom w:val="0"/>
      <w:divBdr>
        <w:top w:val="none" w:sz="0" w:space="0" w:color="auto"/>
        <w:left w:val="none" w:sz="0" w:space="0" w:color="auto"/>
        <w:bottom w:val="none" w:sz="0" w:space="0" w:color="auto"/>
        <w:right w:val="none" w:sz="0" w:space="0" w:color="auto"/>
      </w:divBdr>
    </w:div>
    <w:div w:id="1177227221">
      <w:bodyDiv w:val="1"/>
      <w:marLeft w:val="0"/>
      <w:marRight w:val="0"/>
      <w:marTop w:val="0"/>
      <w:marBottom w:val="0"/>
      <w:divBdr>
        <w:top w:val="none" w:sz="0" w:space="0" w:color="auto"/>
        <w:left w:val="none" w:sz="0" w:space="0" w:color="auto"/>
        <w:bottom w:val="none" w:sz="0" w:space="0" w:color="auto"/>
        <w:right w:val="none" w:sz="0" w:space="0" w:color="auto"/>
      </w:divBdr>
    </w:div>
    <w:div w:id="1177232157">
      <w:bodyDiv w:val="1"/>
      <w:marLeft w:val="0"/>
      <w:marRight w:val="0"/>
      <w:marTop w:val="0"/>
      <w:marBottom w:val="0"/>
      <w:divBdr>
        <w:top w:val="none" w:sz="0" w:space="0" w:color="auto"/>
        <w:left w:val="none" w:sz="0" w:space="0" w:color="auto"/>
        <w:bottom w:val="none" w:sz="0" w:space="0" w:color="auto"/>
        <w:right w:val="none" w:sz="0" w:space="0" w:color="auto"/>
      </w:divBdr>
    </w:div>
    <w:div w:id="1177232861">
      <w:bodyDiv w:val="1"/>
      <w:marLeft w:val="0"/>
      <w:marRight w:val="0"/>
      <w:marTop w:val="0"/>
      <w:marBottom w:val="0"/>
      <w:divBdr>
        <w:top w:val="none" w:sz="0" w:space="0" w:color="auto"/>
        <w:left w:val="none" w:sz="0" w:space="0" w:color="auto"/>
        <w:bottom w:val="none" w:sz="0" w:space="0" w:color="auto"/>
        <w:right w:val="none" w:sz="0" w:space="0" w:color="auto"/>
      </w:divBdr>
    </w:div>
    <w:div w:id="1177425609">
      <w:bodyDiv w:val="1"/>
      <w:marLeft w:val="0"/>
      <w:marRight w:val="0"/>
      <w:marTop w:val="0"/>
      <w:marBottom w:val="0"/>
      <w:divBdr>
        <w:top w:val="none" w:sz="0" w:space="0" w:color="auto"/>
        <w:left w:val="none" w:sz="0" w:space="0" w:color="auto"/>
        <w:bottom w:val="none" w:sz="0" w:space="0" w:color="auto"/>
        <w:right w:val="none" w:sz="0" w:space="0" w:color="auto"/>
      </w:divBdr>
    </w:div>
    <w:div w:id="1177766274">
      <w:bodyDiv w:val="1"/>
      <w:marLeft w:val="0"/>
      <w:marRight w:val="0"/>
      <w:marTop w:val="0"/>
      <w:marBottom w:val="0"/>
      <w:divBdr>
        <w:top w:val="none" w:sz="0" w:space="0" w:color="auto"/>
        <w:left w:val="none" w:sz="0" w:space="0" w:color="auto"/>
        <w:bottom w:val="none" w:sz="0" w:space="0" w:color="auto"/>
        <w:right w:val="none" w:sz="0" w:space="0" w:color="auto"/>
      </w:divBdr>
    </w:div>
    <w:div w:id="1177767991">
      <w:bodyDiv w:val="1"/>
      <w:marLeft w:val="0"/>
      <w:marRight w:val="0"/>
      <w:marTop w:val="0"/>
      <w:marBottom w:val="0"/>
      <w:divBdr>
        <w:top w:val="none" w:sz="0" w:space="0" w:color="auto"/>
        <w:left w:val="none" w:sz="0" w:space="0" w:color="auto"/>
        <w:bottom w:val="none" w:sz="0" w:space="0" w:color="auto"/>
        <w:right w:val="none" w:sz="0" w:space="0" w:color="auto"/>
      </w:divBdr>
    </w:div>
    <w:div w:id="1177891880">
      <w:bodyDiv w:val="1"/>
      <w:marLeft w:val="0"/>
      <w:marRight w:val="0"/>
      <w:marTop w:val="0"/>
      <w:marBottom w:val="0"/>
      <w:divBdr>
        <w:top w:val="none" w:sz="0" w:space="0" w:color="auto"/>
        <w:left w:val="none" w:sz="0" w:space="0" w:color="auto"/>
        <w:bottom w:val="none" w:sz="0" w:space="0" w:color="auto"/>
        <w:right w:val="none" w:sz="0" w:space="0" w:color="auto"/>
      </w:divBdr>
    </w:div>
    <w:div w:id="1178033366">
      <w:bodyDiv w:val="1"/>
      <w:marLeft w:val="0"/>
      <w:marRight w:val="0"/>
      <w:marTop w:val="0"/>
      <w:marBottom w:val="0"/>
      <w:divBdr>
        <w:top w:val="none" w:sz="0" w:space="0" w:color="auto"/>
        <w:left w:val="none" w:sz="0" w:space="0" w:color="auto"/>
        <w:bottom w:val="none" w:sz="0" w:space="0" w:color="auto"/>
        <w:right w:val="none" w:sz="0" w:space="0" w:color="auto"/>
      </w:divBdr>
    </w:div>
    <w:div w:id="1178351569">
      <w:bodyDiv w:val="1"/>
      <w:marLeft w:val="0"/>
      <w:marRight w:val="0"/>
      <w:marTop w:val="0"/>
      <w:marBottom w:val="0"/>
      <w:divBdr>
        <w:top w:val="none" w:sz="0" w:space="0" w:color="auto"/>
        <w:left w:val="none" w:sz="0" w:space="0" w:color="auto"/>
        <w:bottom w:val="none" w:sz="0" w:space="0" w:color="auto"/>
        <w:right w:val="none" w:sz="0" w:space="0" w:color="auto"/>
      </w:divBdr>
    </w:div>
    <w:div w:id="1178495835">
      <w:bodyDiv w:val="1"/>
      <w:marLeft w:val="0"/>
      <w:marRight w:val="0"/>
      <w:marTop w:val="0"/>
      <w:marBottom w:val="0"/>
      <w:divBdr>
        <w:top w:val="none" w:sz="0" w:space="0" w:color="auto"/>
        <w:left w:val="none" w:sz="0" w:space="0" w:color="auto"/>
        <w:bottom w:val="none" w:sz="0" w:space="0" w:color="auto"/>
        <w:right w:val="none" w:sz="0" w:space="0" w:color="auto"/>
      </w:divBdr>
    </w:div>
    <w:div w:id="1178547277">
      <w:bodyDiv w:val="1"/>
      <w:marLeft w:val="0"/>
      <w:marRight w:val="0"/>
      <w:marTop w:val="0"/>
      <w:marBottom w:val="0"/>
      <w:divBdr>
        <w:top w:val="none" w:sz="0" w:space="0" w:color="auto"/>
        <w:left w:val="none" w:sz="0" w:space="0" w:color="auto"/>
        <w:bottom w:val="none" w:sz="0" w:space="0" w:color="auto"/>
        <w:right w:val="none" w:sz="0" w:space="0" w:color="auto"/>
      </w:divBdr>
    </w:div>
    <w:div w:id="1178689909">
      <w:bodyDiv w:val="1"/>
      <w:marLeft w:val="0"/>
      <w:marRight w:val="0"/>
      <w:marTop w:val="0"/>
      <w:marBottom w:val="0"/>
      <w:divBdr>
        <w:top w:val="none" w:sz="0" w:space="0" w:color="auto"/>
        <w:left w:val="none" w:sz="0" w:space="0" w:color="auto"/>
        <w:bottom w:val="none" w:sz="0" w:space="0" w:color="auto"/>
        <w:right w:val="none" w:sz="0" w:space="0" w:color="auto"/>
      </w:divBdr>
    </w:div>
    <w:div w:id="1178733382">
      <w:bodyDiv w:val="1"/>
      <w:marLeft w:val="0"/>
      <w:marRight w:val="0"/>
      <w:marTop w:val="0"/>
      <w:marBottom w:val="0"/>
      <w:divBdr>
        <w:top w:val="none" w:sz="0" w:space="0" w:color="auto"/>
        <w:left w:val="none" w:sz="0" w:space="0" w:color="auto"/>
        <w:bottom w:val="none" w:sz="0" w:space="0" w:color="auto"/>
        <w:right w:val="none" w:sz="0" w:space="0" w:color="auto"/>
      </w:divBdr>
    </w:div>
    <w:div w:id="1179078884">
      <w:bodyDiv w:val="1"/>
      <w:marLeft w:val="0"/>
      <w:marRight w:val="0"/>
      <w:marTop w:val="0"/>
      <w:marBottom w:val="0"/>
      <w:divBdr>
        <w:top w:val="none" w:sz="0" w:space="0" w:color="auto"/>
        <w:left w:val="none" w:sz="0" w:space="0" w:color="auto"/>
        <w:bottom w:val="none" w:sz="0" w:space="0" w:color="auto"/>
        <w:right w:val="none" w:sz="0" w:space="0" w:color="auto"/>
      </w:divBdr>
    </w:div>
    <w:div w:id="1179386461">
      <w:bodyDiv w:val="1"/>
      <w:marLeft w:val="0"/>
      <w:marRight w:val="0"/>
      <w:marTop w:val="0"/>
      <w:marBottom w:val="0"/>
      <w:divBdr>
        <w:top w:val="none" w:sz="0" w:space="0" w:color="auto"/>
        <w:left w:val="none" w:sz="0" w:space="0" w:color="auto"/>
        <w:bottom w:val="none" w:sz="0" w:space="0" w:color="auto"/>
        <w:right w:val="none" w:sz="0" w:space="0" w:color="auto"/>
      </w:divBdr>
    </w:div>
    <w:div w:id="1179658127">
      <w:bodyDiv w:val="1"/>
      <w:marLeft w:val="0"/>
      <w:marRight w:val="0"/>
      <w:marTop w:val="0"/>
      <w:marBottom w:val="0"/>
      <w:divBdr>
        <w:top w:val="none" w:sz="0" w:space="0" w:color="auto"/>
        <w:left w:val="none" w:sz="0" w:space="0" w:color="auto"/>
        <w:bottom w:val="none" w:sz="0" w:space="0" w:color="auto"/>
        <w:right w:val="none" w:sz="0" w:space="0" w:color="auto"/>
      </w:divBdr>
    </w:div>
    <w:div w:id="1179659752">
      <w:bodyDiv w:val="1"/>
      <w:marLeft w:val="0"/>
      <w:marRight w:val="0"/>
      <w:marTop w:val="0"/>
      <w:marBottom w:val="0"/>
      <w:divBdr>
        <w:top w:val="none" w:sz="0" w:space="0" w:color="auto"/>
        <w:left w:val="none" w:sz="0" w:space="0" w:color="auto"/>
        <w:bottom w:val="none" w:sz="0" w:space="0" w:color="auto"/>
        <w:right w:val="none" w:sz="0" w:space="0" w:color="auto"/>
      </w:divBdr>
    </w:div>
    <w:div w:id="1179781753">
      <w:bodyDiv w:val="1"/>
      <w:marLeft w:val="0"/>
      <w:marRight w:val="0"/>
      <w:marTop w:val="0"/>
      <w:marBottom w:val="0"/>
      <w:divBdr>
        <w:top w:val="none" w:sz="0" w:space="0" w:color="auto"/>
        <w:left w:val="none" w:sz="0" w:space="0" w:color="auto"/>
        <w:bottom w:val="none" w:sz="0" w:space="0" w:color="auto"/>
        <w:right w:val="none" w:sz="0" w:space="0" w:color="auto"/>
      </w:divBdr>
    </w:div>
    <w:div w:id="1179928777">
      <w:bodyDiv w:val="1"/>
      <w:marLeft w:val="0"/>
      <w:marRight w:val="0"/>
      <w:marTop w:val="0"/>
      <w:marBottom w:val="0"/>
      <w:divBdr>
        <w:top w:val="none" w:sz="0" w:space="0" w:color="auto"/>
        <w:left w:val="none" w:sz="0" w:space="0" w:color="auto"/>
        <w:bottom w:val="none" w:sz="0" w:space="0" w:color="auto"/>
        <w:right w:val="none" w:sz="0" w:space="0" w:color="auto"/>
      </w:divBdr>
    </w:div>
    <w:div w:id="1180001112">
      <w:bodyDiv w:val="1"/>
      <w:marLeft w:val="0"/>
      <w:marRight w:val="0"/>
      <w:marTop w:val="0"/>
      <w:marBottom w:val="0"/>
      <w:divBdr>
        <w:top w:val="none" w:sz="0" w:space="0" w:color="auto"/>
        <w:left w:val="none" w:sz="0" w:space="0" w:color="auto"/>
        <w:bottom w:val="none" w:sz="0" w:space="0" w:color="auto"/>
        <w:right w:val="none" w:sz="0" w:space="0" w:color="auto"/>
      </w:divBdr>
    </w:div>
    <w:div w:id="1180045502">
      <w:bodyDiv w:val="1"/>
      <w:marLeft w:val="0"/>
      <w:marRight w:val="0"/>
      <w:marTop w:val="0"/>
      <w:marBottom w:val="0"/>
      <w:divBdr>
        <w:top w:val="none" w:sz="0" w:space="0" w:color="auto"/>
        <w:left w:val="none" w:sz="0" w:space="0" w:color="auto"/>
        <w:bottom w:val="none" w:sz="0" w:space="0" w:color="auto"/>
        <w:right w:val="none" w:sz="0" w:space="0" w:color="auto"/>
      </w:divBdr>
    </w:div>
    <w:div w:id="1180049584">
      <w:bodyDiv w:val="1"/>
      <w:marLeft w:val="0"/>
      <w:marRight w:val="0"/>
      <w:marTop w:val="0"/>
      <w:marBottom w:val="0"/>
      <w:divBdr>
        <w:top w:val="none" w:sz="0" w:space="0" w:color="auto"/>
        <w:left w:val="none" w:sz="0" w:space="0" w:color="auto"/>
        <w:bottom w:val="none" w:sz="0" w:space="0" w:color="auto"/>
        <w:right w:val="none" w:sz="0" w:space="0" w:color="auto"/>
      </w:divBdr>
    </w:div>
    <w:div w:id="1180315796">
      <w:bodyDiv w:val="1"/>
      <w:marLeft w:val="0"/>
      <w:marRight w:val="0"/>
      <w:marTop w:val="0"/>
      <w:marBottom w:val="0"/>
      <w:divBdr>
        <w:top w:val="none" w:sz="0" w:space="0" w:color="auto"/>
        <w:left w:val="none" w:sz="0" w:space="0" w:color="auto"/>
        <w:bottom w:val="none" w:sz="0" w:space="0" w:color="auto"/>
        <w:right w:val="none" w:sz="0" w:space="0" w:color="auto"/>
      </w:divBdr>
    </w:div>
    <w:div w:id="1180390057">
      <w:bodyDiv w:val="1"/>
      <w:marLeft w:val="0"/>
      <w:marRight w:val="0"/>
      <w:marTop w:val="0"/>
      <w:marBottom w:val="0"/>
      <w:divBdr>
        <w:top w:val="none" w:sz="0" w:space="0" w:color="auto"/>
        <w:left w:val="none" w:sz="0" w:space="0" w:color="auto"/>
        <w:bottom w:val="none" w:sz="0" w:space="0" w:color="auto"/>
        <w:right w:val="none" w:sz="0" w:space="0" w:color="auto"/>
      </w:divBdr>
    </w:div>
    <w:div w:id="1180582073">
      <w:bodyDiv w:val="1"/>
      <w:marLeft w:val="0"/>
      <w:marRight w:val="0"/>
      <w:marTop w:val="0"/>
      <w:marBottom w:val="0"/>
      <w:divBdr>
        <w:top w:val="none" w:sz="0" w:space="0" w:color="auto"/>
        <w:left w:val="none" w:sz="0" w:space="0" w:color="auto"/>
        <w:bottom w:val="none" w:sz="0" w:space="0" w:color="auto"/>
        <w:right w:val="none" w:sz="0" w:space="0" w:color="auto"/>
      </w:divBdr>
    </w:div>
    <w:div w:id="1180656960">
      <w:bodyDiv w:val="1"/>
      <w:marLeft w:val="0"/>
      <w:marRight w:val="0"/>
      <w:marTop w:val="0"/>
      <w:marBottom w:val="0"/>
      <w:divBdr>
        <w:top w:val="none" w:sz="0" w:space="0" w:color="auto"/>
        <w:left w:val="none" w:sz="0" w:space="0" w:color="auto"/>
        <w:bottom w:val="none" w:sz="0" w:space="0" w:color="auto"/>
        <w:right w:val="none" w:sz="0" w:space="0" w:color="auto"/>
      </w:divBdr>
    </w:div>
    <w:div w:id="1180702253">
      <w:bodyDiv w:val="1"/>
      <w:marLeft w:val="0"/>
      <w:marRight w:val="0"/>
      <w:marTop w:val="0"/>
      <w:marBottom w:val="0"/>
      <w:divBdr>
        <w:top w:val="none" w:sz="0" w:space="0" w:color="auto"/>
        <w:left w:val="none" w:sz="0" w:space="0" w:color="auto"/>
        <w:bottom w:val="none" w:sz="0" w:space="0" w:color="auto"/>
        <w:right w:val="none" w:sz="0" w:space="0" w:color="auto"/>
      </w:divBdr>
    </w:div>
    <w:div w:id="1180772439">
      <w:bodyDiv w:val="1"/>
      <w:marLeft w:val="0"/>
      <w:marRight w:val="0"/>
      <w:marTop w:val="0"/>
      <w:marBottom w:val="0"/>
      <w:divBdr>
        <w:top w:val="none" w:sz="0" w:space="0" w:color="auto"/>
        <w:left w:val="none" w:sz="0" w:space="0" w:color="auto"/>
        <w:bottom w:val="none" w:sz="0" w:space="0" w:color="auto"/>
        <w:right w:val="none" w:sz="0" w:space="0" w:color="auto"/>
      </w:divBdr>
    </w:div>
    <w:div w:id="1180894511">
      <w:bodyDiv w:val="1"/>
      <w:marLeft w:val="0"/>
      <w:marRight w:val="0"/>
      <w:marTop w:val="0"/>
      <w:marBottom w:val="0"/>
      <w:divBdr>
        <w:top w:val="none" w:sz="0" w:space="0" w:color="auto"/>
        <w:left w:val="none" w:sz="0" w:space="0" w:color="auto"/>
        <w:bottom w:val="none" w:sz="0" w:space="0" w:color="auto"/>
        <w:right w:val="none" w:sz="0" w:space="0" w:color="auto"/>
      </w:divBdr>
    </w:div>
    <w:div w:id="1180895860">
      <w:bodyDiv w:val="1"/>
      <w:marLeft w:val="0"/>
      <w:marRight w:val="0"/>
      <w:marTop w:val="0"/>
      <w:marBottom w:val="0"/>
      <w:divBdr>
        <w:top w:val="none" w:sz="0" w:space="0" w:color="auto"/>
        <w:left w:val="none" w:sz="0" w:space="0" w:color="auto"/>
        <w:bottom w:val="none" w:sz="0" w:space="0" w:color="auto"/>
        <w:right w:val="none" w:sz="0" w:space="0" w:color="auto"/>
      </w:divBdr>
    </w:div>
    <w:div w:id="1180895937">
      <w:bodyDiv w:val="1"/>
      <w:marLeft w:val="0"/>
      <w:marRight w:val="0"/>
      <w:marTop w:val="0"/>
      <w:marBottom w:val="0"/>
      <w:divBdr>
        <w:top w:val="none" w:sz="0" w:space="0" w:color="auto"/>
        <w:left w:val="none" w:sz="0" w:space="0" w:color="auto"/>
        <w:bottom w:val="none" w:sz="0" w:space="0" w:color="auto"/>
        <w:right w:val="none" w:sz="0" w:space="0" w:color="auto"/>
      </w:divBdr>
    </w:div>
    <w:div w:id="1180969704">
      <w:bodyDiv w:val="1"/>
      <w:marLeft w:val="0"/>
      <w:marRight w:val="0"/>
      <w:marTop w:val="0"/>
      <w:marBottom w:val="0"/>
      <w:divBdr>
        <w:top w:val="none" w:sz="0" w:space="0" w:color="auto"/>
        <w:left w:val="none" w:sz="0" w:space="0" w:color="auto"/>
        <w:bottom w:val="none" w:sz="0" w:space="0" w:color="auto"/>
        <w:right w:val="none" w:sz="0" w:space="0" w:color="auto"/>
      </w:divBdr>
    </w:div>
    <w:div w:id="1181436059">
      <w:bodyDiv w:val="1"/>
      <w:marLeft w:val="0"/>
      <w:marRight w:val="0"/>
      <w:marTop w:val="0"/>
      <w:marBottom w:val="0"/>
      <w:divBdr>
        <w:top w:val="none" w:sz="0" w:space="0" w:color="auto"/>
        <w:left w:val="none" w:sz="0" w:space="0" w:color="auto"/>
        <w:bottom w:val="none" w:sz="0" w:space="0" w:color="auto"/>
        <w:right w:val="none" w:sz="0" w:space="0" w:color="auto"/>
      </w:divBdr>
    </w:div>
    <w:div w:id="1181437083">
      <w:bodyDiv w:val="1"/>
      <w:marLeft w:val="0"/>
      <w:marRight w:val="0"/>
      <w:marTop w:val="0"/>
      <w:marBottom w:val="0"/>
      <w:divBdr>
        <w:top w:val="none" w:sz="0" w:space="0" w:color="auto"/>
        <w:left w:val="none" w:sz="0" w:space="0" w:color="auto"/>
        <w:bottom w:val="none" w:sz="0" w:space="0" w:color="auto"/>
        <w:right w:val="none" w:sz="0" w:space="0" w:color="auto"/>
      </w:divBdr>
    </w:div>
    <w:div w:id="1181579770">
      <w:bodyDiv w:val="1"/>
      <w:marLeft w:val="0"/>
      <w:marRight w:val="0"/>
      <w:marTop w:val="0"/>
      <w:marBottom w:val="0"/>
      <w:divBdr>
        <w:top w:val="none" w:sz="0" w:space="0" w:color="auto"/>
        <w:left w:val="none" w:sz="0" w:space="0" w:color="auto"/>
        <w:bottom w:val="none" w:sz="0" w:space="0" w:color="auto"/>
        <w:right w:val="none" w:sz="0" w:space="0" w:color="auto"/>
      </w:divBdr>
    </w:div>
    <w:div w:id="1181890728">
      <w:bodyDiv w:val="1"/>
      <w:marLeft w:val="0"/>
      <w:marRight w:val="0"/>
      <w:marTop w:val="0"/>
      <w:marBottom w:val="0"/>
      <w:divBdr>
        <w:top w:val="none" w:sz="0" w:space="0" w:color="auto"/>
        <w:left w:val="none" w:sz="0" w:space="0" w:color="auto"/>
        <w:bottom w:val="none" w:sz="0" w:space="0" w:color="auto"/>
        <w:right w:val="none" w:sz="0" w:space="0" w:color="auto"/>
      </w:divBdr>
    </w:div>
    <w:div w:id="1182007402">
      <w:bodyDiv w:val="1"/>
      <w:marLeft w:val="0"/>
      <w:marRight w:val="0"/>
      <w:marTop w:val="0"/>
      <w:marBottom w:val="0"/>
      <w:divBdr>
        <w:top w:val="none" w:sz="0" w:space="0" w:color="auto"/>
        <w:left w:val="none" w:sz="0" w:space="0" w:color="auto"/>
        <w:bottom w:val="none" w:sz="0" w:space="0" w:color="auto"/>
        <w:right w:val="none" w:sz="0" w:space="0" w:color="auto"/>
      </w:divBdr>
    </w:div>
    <w:div w:id="1182277636">
      <w:bodyDiv w:val="1"/>
      <w:marLeft w:val="0"/>
      <w:marRight w:val="0"/>
      <w:marTop w:val="0"/>
      <w:marBottom w:val="0"/>
      <w:divBdr>
        <w:top w:val="none" w:sz="0" w:space="0" w:color="auto"/>
        <w:left w:val="none" w:sz="0" w:space="0" w:color="auto"/>
        <w:bottom w:val="none" w:sz="0" w:space="0" w:color="auto"/>
        <w:right w:val="none" w:sz="0" w:space="0" w:color="auto"/>
      </w:divBdr>
    </w:div>
    <w:div w:id="1182285499">
      <w:bodyDiv w:val="1"/>
      <w:marLeft w:val="0"/>
      <w:marRight w:val="0"/>
      <w:marTop w:val="0"/>
      <w:marBottom w:val="0"/>
      <w:divBdr>
        <w:top w:val="none" w:sz="0" w:space="0" w:color="auto"/>
        <w:left w:val="none" w:sz="0" w:space="0" w:color="auto"/>
        <w:bottom w:val="none" w:sz="0" w:space="0" w:color="auto"/>
        <w:right w:val="none" w:sz="0" w:space="0" w:color="auto"/>
      </w:divBdr>
    </w:div>
    <w:div w:id="1182427776">
      <w:bodyDiv w:val="1"/>
      <w:marLeft w:val="0"/>
      <w:marRight w:val="0"/>
      <w:marTop w:val="0"/>
      <w:marBottom w:val="0"/>
      <w:divBdr>
        <w:top w:val="none" w:sz="0" w:space="0" w:color="auto"/>
        <w:left w:val="none" w:sz="0" w:space="0" w:color="auto"/>
        <w:bottom w:val="none" w:sz="0" w:space="0" w:color="auto"/>
        <w:right w:val="none" w:sz="0" w:space="0" w:color="auto"/>
      </w:divBdr>
    </w:div>
    <w:div w:id="1182432130">
      <w:bodyDiv w:val="1"/>
      <w:marLeft w:val="0"/>
      <w:marRight w:val="0"/>
      <w:marTop w:val="0"/>
      <w:marBottom w:val="0"/>
      <w:divBdr>
        <w:top w:val="none" w:sz="0" w:space="0" w:color="auto"/>
        <w:left w:val="none" w:sz="0" w:space="0" w:color="auto"/>
        <w:bottom w:val="none" w:sz="0" w:space="0" w:color="auto"/>
        <w:right w:val="none" w:sz="0" w:space="0" w:color="auto"/>
      </w:divBdr>
    </w:div>
    <w:div w:id="1182549554">
      <w:bodyDiv w:val="1"/>
      <w:marLeft w:val="0"/>
      <w:marRight w:val="0"/>
      <w:marTop w:val="0"/>
      <w:marBottom w:val="0"/>
      <w:divBdr>
        <w:top w:val="none" w:sz="0" w:space="0" w:color="auto"/>
        <w:left w:val="none" w:sz="0" w:space="0" w:color="auto"/>
        <w:bottom w:val="none" w:sz="0" w:space="0" w:color="auto"/>
        <w:right w:val="none" w:sz="0" w:space="0" w:color="auto"/>
      </w:divBdr>
    </w:div>
    <w:div w:id="1182666537">
      <w:bodyDiv w:val="1"/>
      <w:marLeft w:val="0"/>
      <w:marRight w:val="0"/>
      <w:marTop w:val="0"/>
      <w:marBottom w:val="0"/>
      <w:divBdr>
        <w:top w:val="none" w:sz="0" w:space="0" w:color="auto"/>
        <w:left w:val="none" w:sz="0" w:space="0" w:color="auto"/>
        <w:bottom w:val="none" w:sz="0" w:space="0" w:color="auto"/>
        <w:right w:val="none" w:sz="0" w:space="0" w:color="auto"/>
      </w:divBdr>
    </w:div>
    <w:div w:id="1182821792">
      <w:bodyDiv w:val="1"/>
      <w:marLeft w:val="0"/>
      <w:marRight w:val="0"/>
      <w:marTop w:val="0"/>
      <w:marBottom w:val="0"/>
      <w:divBdr>
        <w:top w:val="none" w:sz="0" w:space="0" w:color="auto"/>
        <w:left w:val="none" w:sz="0" w:space="0" w:color="auto"/>
        <w:bottom w:val="none" w:sz="0" w:space="0" w:color="auto"/>
        <w:right w:val="none" w:sz="0" w:space="0" w:color="auto"/>
      </w:divBdr>
    </w:div>
    <w:div w:id="1182862711">
      <w:bodyDiv w:val="1"/>
      <w:marLeft w:val="0"/>
      <w:marRight w:val="0"/>
      <w:marTop w:val="0"/>
      <w:marBottom w:val="0"/>
      <w:divBdr>
        <w:top w:val="none" w:sz="0" w:space="0" w:color="auto"/>
        <w:left w:val="none" w:sz="0" w:space="0" w:color="auto"/>
        <w:bottom w:val="none" w:sz="0" w:space="0" w:color="auto"/>
        <w:right w:val="none" w:sz="0" w:space="0" w:color="auto"/>
      </w:divBdr>
    </w:div>
    <w:div w:id="1182864679">
      <w:bodyDiv w:val="1"/>
      <w:marLeft w:val="0"/>
      <w:marRight w:val="0"/>
      <w:marTop w:val="0"/>
      <w:marBottom w:val="0"/>
      <w:divBdr>
        <w:top w:val="none" w:sz="0" w:space="0" w:color="auto"/>
        <w:left w:val="none" w:sz="0" w:space="0" w:color="auto"/>
        <w:bottom w:val="none" w:sz="0" w:space="0" w:color="auto"/>
        <w:right w:val="none" w:sz="0" w:space="0" w:color="auto"/>
      </w:divBdr>
    </w:div>
    <w:div w:id="1182938476">
      <w:bodyDiv w:val="1"/>
      <w:marLeft w:val="0"/>
      <w:marRight w:val="0"/>
      <w:marTop w:val="0"/>
      <w:marBottom w:val="0"/>
      <w:divBdr>
        <w:top w:val="none" w:sz="0" w:space="0" w:color="auto"/>
        <w:left w:val="none" w:sz="0" w:space="0" w:color="auto"/>
        <w:bottom w:val="none" w:sz="0" w:space="0" w:color="auto"/>
        <w:right w:val="none" w:sz="0" w:space="0" w:color="auto"/>
      </w:divBdr>
    </w:div>
    <w:div w:id="1183011509">
      <w:bodyDiv w:val="1"/>
      <w:marLeft w:val="0"/>
      <w:marRight w:val="0"/>
      <w:marTop w:val="0"/>
      <w:marBottom w:val="0"/>
      <w:divBdr>
        <w:top w:val="none" w:sz="0" w:space="0" w:color="auto"/>
        <w:left w:val="none" w:sz="0" w:space="0" w:color="auto"/>
        <w:bottom w:val="none" w:sz="0" w:space="0" w:color="auto"/>
        <w:right w:val="none" w:sz="0" w:space="0" w:color="auto"/>
      </w:divBdr>
    </w:div>
    <w:div w:id="1183012185">
      <w:bodyDiv w:val="1"/>
      <w:marLeft w:val="0"/>
      <w:marRight w:val="0"/>
      <w:marTop w:val="0"/>
      <w:marBottom w:val="0"/>
      <w:divBdr>
        <w:top w:val="none" w:sz="0" w:space="0" w:color="auto"/>
        <w:left w:val="none" w:sz="0" w:space="0" w:color="auto"/>
        <w:bottom w:val="none" w:sz="0" w:space="0" w:color="auto"/>
        <w:right w:val="none" w:sz="0" w:space="0" w:color="auto"/>
      </w:divBdr>
    </w:div>
    <w:div w:id="1183015268">
      <w:bodyDiv w:val="1"/>
      <w:marLeft w:val="0"/>
      <w:marRight w:val="0"/>
      <w:marTop w:val="0"/>
      <w:marBottom w:val="0"/>
      <w:divBdr>
        <w:top w:val="none" w:sz="0" w:space="0" w:color="auto"/>
        <w:left w:val="none" w:sz="0" w:space="0" w:color="auto"/>
        <w:bottom w:val="none" w:sz="0" w:space="0" w:color="auto"/>
        <w:right w:val="none" w:sz="0" w:space="0" w:color="auto"/>
      </w:divBdr>
    </w:div>
    <w:div w:id="1183015748">
      <w:bodyDiv w:val="1"/>
      <w:marLeft w:val="0"/>
      <w:marRight w:val="0"/>
      <w:marTop w:val="0"/>
      <w:marBottom w:val="0"/>
      <w:divBdr>
        <w:top w:val="none" w:sz="0" w:space="0" w:color="auto"/>
        <w:left w:val="none" w:sz="0" w:space="0" w:color="auto"/>
        <w:bottom w:val="none" w:sz="0" w:space="0" w:color="auto"/>
        <w:right w:val="none" w:sz="0" w:space="0" w:color="auto"/>
      </w:divBdr>
    </w:div>
    <w:div w:id="1183056479">
      <w:bodyDiv w:val="1"/>
      <w:marLeft w:val="0"/>
      <w:marRight w:val="0"/>
      <w:marTop w:val="0"/>
      <w:marBottom w:val="0"/>
      <w:divBdr>
        <w:top w:val="none" w:sz="0" w:space="0" w:color="auto"/>
        <w:left w:val="none" w:sz="0" w:space="0" w:color="auto"/>
        <w:bottom w:val="none" w:sz="0" w:space="0" w:color="auto"/>
        <w:right w:val="none" w:sz="0" w:space="0" w:color="auto"/>
      </w:divBdr>
    </w:div>
    <w:div w:id="1183283720">
      <w:bodyDiv w:val="1"/>
      <w:marLeft w:val="0"/>
      <w:marRight w:val="0"/>
      <w:marTop w:val="0"/>
      <w:marBottom w:val="0"/>
      <w:divBdr>
        <w:top w:val="none" w:sz="0" w:space="0" w:color="auto"/>
        <w:left w:val="none" w:sz="0" w:space="0" w:color="auto"/>
        <w:bottom w:val="none" w:sz="0" w:space="0" w:color="auto"/>
        <w:right w:val="none" w:sz="0" w:space="0" w:color="auto"/>
      </w:divBdr>
    </w:div>
    <w:div w:id="1183327185">
      <w:bodyDiv w:val="1"/>
      <w:marLeft w:val="0"/>
      <w:marRight w:val="0"/>
      <w:marTop w:val="0"/>
      <w:marBottom w:val="0"/>
      <w:divBdr>
        <w:top w:val="none" w:sz="0" w:space="0" w:color="auto"/>
        <w:left w:val="none" w:sz="0" w:space="0" w:color="auto"/>
        <w:bottom w:val="none" w:sz="0" w:space="0" w:color="auto"/>
        <w:right w:val="none" w:sz="0" w:space="0" w:color="auto"/>
      </w:divBdr>
    </w:div>
    <w:div w:id="1183739757">
      <w:bodyDiv w:val="1"/>
      <w:marLeft w:val="0"/>
      <w:marRight w:val="0"/>
      <w:marTop w:val="0"/>
      <w:marBottom w:val="0"/>
      <w:divBdr>
        <w:top w:val="none" w:sz="0" w:space="0" w:color="auto"/>
        <w:left w:val="none" w:sz="0" w:space="0" w:color="auto"/>
        <w:bottom w:val="none" w:sz="0" w:space="0" w:color="auto"/>
        <w:right w:val="none" w:sz="0" w:space="0" w:color="auto"/>
      </w:divBdr>
    </w:div>
    <w:div w:id="1183740930">
      <w:bodyDiv w:val="1"/>
      <w:marLeft w:val="0"/>
      <w:marRight w:val="0"/>
      <w:marTop w:val="0"/>
      <w:marBottom w:val="0"/>
      <w:divBdr>
        <w:top w:val="none" w:sz="0" w:space="0" w:color="auto"/>
        <w:left w:val="none" w:sz="0" w:space="0" w:color="auto"/>
        <w:bottom w:val="none" w:sz="0" w:space="0" w:color="auto"/>
        <w:right w:val="none" w:sz="0" w:space="0" w:color="auto"/>
      </w:divBdr>
    </w:div>
    <w:div w:id="1183856633">
      <w:bodyDiv w:val="1"/>
      <w:marLeft w:val="0"/>
      <w:marRight w:val="0"/>
      <w:marTop w:val="0"/>
      <w:marBottom w:val="0"/>
      <w:divBdr>
        <w:top w:val="none" w:sz="0" w:space="0" w:color="auto"/>
        <w:left w:val="none" w:sz="0" w:space="0" w:color="auto"/>
        <w:bottom w:val="none" w:sz="0" w:space="0" w:color="auto"/>
        <w:right w:val="none" w:sz="0" w:space="0" w:color="auto"/>
      </w:divBdr>
    </w:div>
    <w:div w:id="1183936347">
      <w:bodyDiv w:val="1"/>
      <w:marLeft w:val="0"/>
      <w:marRight w:val="0"/>
      <w:marTop w:val="0"/>
      <w:marBottom w:val="0"/>
      <w:divBdr>
        <w:top w:val="none" w:sz="0" w:space="0" w:color="auto"/>
        <w:left w:val="none" w:sz="0" w:space="0" w:color="auto"/>
        <w:bottom w:val="none" w:sz="0" w:space="0" w:color="auto"/>
        <w:right w:val="none" w:sz="0" w:space="0" w:color="auto"/>
      </w:divBdr>
    </w:div>
    <w:div w:id="1183978756">
      <w:bodyDiv w:val="1"/>
      <w:marLeft w:val="0"/>
      <w:marRight w:val="0"/>
      <w:marTop w:val="0"/>
      <w:marBottom w:val="0"/>
      <w:divBdr>
        <w:top w:val="none" w:sz="0" w:space="0" w:color="auto"/>
        <w:left w:val="none" w:sz="0" w:space="0" w:color="auto"/>
        <w:bottom w:val="none" w:sz="0" w:space="0" w:color="auto"/>
        <w:right w:val="none" w:sz="0" w:space="0" w:color="auto"/>
      </w:divBdr>
    </w:div>
    <w:div w:id="1184125725">
      <w:bodyDiv w:val="1"/>
      <w:marLeft w:val="0"/>
      <w:marRight w:val="0"/>
      <w:marTop w:val="0"/>
      <w:marBottom w:val="0"/>
      <w:divBdr>
        <w:top w:val="none" w:sz="0" w:space="0" w:color="auto"/>
        <w:left w:val="none" w:sz="0" w:space="0" w:color="auto"/>
        <w:bottom w:val="none" w:sz="0" w:space="0" w:color="auto"/>
        <w:right w:val="none" w:sz="0" w:space="0" w:color="auto"/>
      </w:divBdr>
    </w:div>
    <w:div w:id="1184319321">
      <w:bodyDiv w:val="1"/>
      <w:marLeft w:val="0"/>
      <w:marRight w:val="0"/>
      <w:marTop w:val="0"/>
      <w:marBottom w:val="0"/>
      <w:divBdr>
        <w:top w:val="none" w:sz="0" w:space="0" w:color="auto"/>
        <w:left w:val="none" w:sz="0" w:space="0" w:color="auto"/>
        <w:bottom w:val="none" w:sz="0" w:space="0" w:color="auto"/>
        <w:right w:val="none" w:sz="0" w:space="0" w:color="auto"/>
      </w:divBdr>
    </w:div>
    <w:div w:id="1184587598">
      <w:bodyDiv w:val="1"/>
      <w:marLeft w:val="0"/>
      <w:marRight w:val="0"/>
      <w:marTop w:val="0"/>
      <w:marBottom w:val="0"/>
      <w:divBdr>
        <w:top w:val="none" w:sz="0" w:space="0" w:color="auto"/>
        <w:left w:val="none" w:sz="0" w:space="0" w:color="auto"/>
        <w:bottom w:val="none" w:sz="0" w:space="0" w:color="auto"/>
        <w:right w:val="none" w:sz="0" w:space="0" w:color="auto"/>
      </w:divBdr>
    </w:div>
    <w:div w:id="1184704106">
      <w:bodyDiv w:val="1"/>
      <w:marLeft w:val="0"/>
      <w:marRight w:val="0"/>
      <w:marTop w:val="0"/>
      <w:marBottom w:val="0"/>
      <w:divBdr>
        <w:top w:val="none" w:sz="0" w:space="0" w:color="auto"/>
        <w:left w:val="none" w:sz="0" w:space="0" w:color="auto"/>
        <w:bottom w:val="none" w:sz="0" w:space="0" w:color="auto"/>
        <w:right w:val="none" w:sz="0" w:space="0" w:color="auto"/>
      </w:divBdr>
    </w:div>
    <w:div w:id="1184831151">
      <w:bodyDiv w:val="1"/>
      <w:marLeft w:val="0"/>
      <w:marRight w:val="0"/>
      <w:marTop w:val="0"/>
      <w:marBottom w:val="0"/>
      <w:divBdr>
        <w:top w:val="none" w:sz="0" w:space="0" w:color="auto"/>
        <w:left w:val="none" w:sz="0" w:space="0" w:color="auto"/>
        <w:bottom w:val="none" w:sz="0" w:space="0" w:color="auto"/>
        <w:right w:val="none" w:sz="0" w:space="0" w:color="auto"/>
      </w:divBdr>
    </w:div>
    <w:div w:id="1185022324">
      <w:bodyDiv w:val="1"/>
      <w:marLeft w:val="0"/>
      <w:marRight w:val="0"/>
      <w:marTop w:val="0"/>
      <w:marBottom w:val="0"/>
      <w:divBdr>
        <w:top w:val="none" w:sz="0" w:space="0" w:color="auto"/>
        <w:left w:val="none" w:sz="0" w:space="0" w:color="auto"/>
        <w:bottom w:val="none" w:sz="0" w:space="0" w:color="auto"/>
        <w:right w:val="none" w:sz="0" w:space="0" w:color="auto"/>
      </w:divBdr>
    </w:div>
    <w:div w:id="1185051414">
      <w:bodyDiv w:val="1"/>
      <w:marLeft w:val="0"/>
      <w:marRight w:val="0"/>
      <w:marTop w:val="0"/>
      <w:marBottom w:val="0"/>
      <w:divBdr>
        <w:top w:val="none" w:sz="0" w:space="0" w:color="auto"/>
        <w:left w:val="none" w:sz="0" w:space="0" w:color="auto"/>
        <w:bottom w:val="none" w:sz="0" w:space="0" w:color="auto"/>
        <w:right w:val="none" w:sz="0" w:space="0" w:color="auto"/>
      </w:divBdr>
    </w:div>
    <w:div w:id="1185174455">
      <w:bodyDiv w:val="1"/>
      <w:marLeft w:val="0"/>
      <w:marRight w:val="0"/>
      <w:marTop w:val="0"/>
      <w:marBottom w:val="0"/>
      <w:divBdr>
        <w:top w:val="none" w:sz="0" w:space="0" w:color="auto"/>
        <w:left w:val="none" w:sz="0" w:space="0" w:color="auto"/>
        <w:bottom w:val="none" w:sz="0" w:space="0" w:color="auto"/>
        <w:right w:val="none" w:sz="0" w:space="0" w:color="auto"/>
      </w:divBdr>
    </w:div>
    <w:div w:id="1185175435">
      <w:bodyDiv w:val="1"/>
      <w:marLeft w:val="0"/>
      <w:marRight w:val="0"/>
      <w:marTop w:val="0"/>
      <w:marBottom w:val="0"/>
      <w:divBdr>
        <w:top w:val="none" w:sz="0" w:space="0" w:color="auto"/>
        <w:left w:val="none" w:sz="0" w:space="0" w:color="auto"/>
        <w:bottom w:val="none" w:sz="0" w:space="0" w:color="auto"/>
        <w:right w:val="none" w:sz="0" w:space="0" w:color="auto"/>
      </w:divBdr>
    </w:div>
    <w:div w:id="1185480738">
      <w:bodyDiv w:val="1"/>
      <w:marLeft w:val="0"/>
      <w:marRight w:val="0"/>
      <w:marTop w:val="0"/>
      <w:marBottom w:val="0"/>
      <w:divBdr>
        <w:top w:val="none" w:sz="0" w:space="0" w:color="auto"/>
        <w:left w:val="none" w:sz="0" w:space="0" w:color="auto"/>
        <w:bottom w:val="none" w:sz="0" w:space="0" w:color="auto"/>
        <w:right w:val="none" w:sz="0" w:space="0" w:color="auto"/>
      </w:divBdr>
    </w:div>
    <w:div w:id="1185483886">
      <w:bodyDiv w:val="1"/>
      <w:marLeft w:val="0"/>
      <w:marRight w:val="0"/>
      <w:marTop w:val="0"/>
      <w:marBottom w:val="0"/>
      <w:divBdr>
        <w:top w:val="none" w:sz="0" w:space="0" w:color="auto"/>
        <w:left w:val="none" w:sz="0" w:space="0" w:color="auto"/>
        <w:bottom w:val="none" w:sz="0" w:space="0" w:color="auto"/>
        <w:right w:val="none" w:sz="0" w:space="0" w:color="auto"/>
      </w:divBdr>
    </w:div>
    <w:div w:id="1185558788">
      <w:bodyDiv w:val="1"/>
      <w:marLeft w:val="0"/>
      <w:marRight w:val="0"/>
      <w:marTop w:val="0"/>
      <w:marBottom w:val="0"/>
      <w:divBdr>
        <w:top w:val="none" w:sz="0" w:space="0" w:color="auto"/>
        <w:left w:val="none" w:sz="0" w:space="0" w:color="auto"/>
        <w:bottom w:val="none" w:sz="0" w:space="0" w:color="auto"/>
        <w:right w:val="none" w:sz="0" w:space="0" w:color="auto"/>
      </w:divBdr>
    </w:div>
    <w:div w:id="1185630538">
      <w:bodyDiv w:val="1"/>
      <w:marLeft w:val="0"/>
      <w:marRight w:val="0"/>
      <w:marTop w:val="0"/>
      <w:marBottom w:val="0"/>
      <w:divBdr>
        <w:top w:val="none" w:sz="0" w:space="0" w:color="auto"/>
        <w:left w:val="none" w:sz="0" w:space="0" w:color="auto"/>
        <w:bottom w:val="none" w:sz="0" w:space="0" w:color="auto"/>
        <w:right w:val="none" w:sz="0" w:space="0" w:color="auto"/>
      </w:divBdr>
    </w:div>
    <w:div w:id="1186016448">
      <w:bodyDiv w:val="1"/>
      <w:marLeft w:val="0"/>
      <w:marRight w:val="0"/>
      <w:marTop w:val="0"/>
      <w:marBottom w:val="0"/>
      <w:divBdr>
        <w:top w:val="none" w:sz="0" w:space="0" w:color="auto"/>
        <w:left w:val="none" w:sz="0" w:space="0" w:color="auto"/>
        <w:bottom w:val="none" w:sz="0" w:space="0" w:color="auto"/>
        <w:right w:val="none" w:sz="0" w:space="0" w:color="auto"/>
      </w:divBdr>
    </w:div>
    <w:div w:id="1186090296">
      <w:bodyDiv w:val="1"/>
      <w:marLeft w:val="0"/>
      <w:marRight w:val="0"/>
      <w:marTop w:val="0"/>
      <w:marBottom w:val="0"/>
      <w:divBdr>
        <w:top w:val="none" w:sz="0" w:space="0" w:color="auto"/>
        <w:left w:val="none" w:sz="0" w:space="0" w:color="auto"/>
        <w:bottom w:val="none" w:sz="0" w:space="0" w:color="auto"/>
        <w:right w:val="none" w:sz="0" w:space="0" w:color="auto"/>
      </w:divBdr>
    </w:div>
    <w:div w:id="1186098805">
      <w:bodyDiv w:val="1"/>
      <w:marLeft w:val="0"/>
      <w:marRight w:val="0"/>
      <w:marTop w:val="0"/>
      <w:marBottom w:val="0"/>
      <w:divBdr>
        <w:top w:val="none" w:sz="0" w:space="0" w:color="auto"/>
        <w:left w:val="none" w:sz="0" w:space="0" w:color="auto"/>
        <w:bottom w:val="none" w:sz="0" w:space="0" w:color="auto"/>
        <w:right w:val="none" w:sz="0" w:space="0" w:color="auto"/>
      </w:divBdr>
    </w:div>
    <w:div w:id="1186216700">
      <w:bodyDiv w:val="1"/>
      <w:marLeft w:val="0"/>
      <w:marRight w:val="0"/>
      <w:marTop w:val="0"/>
      <w:marBottom w:val="0"/>
      <w:divBdr>
        <w:top w:val="none" w:sz="0" w:space="0" w:color="auto"/>
        <w:left w:val="none" w:sz="0" w:space="0" w:color="auto"/>
        <w:bottom w:val="none" w:sz="0" w:space="0" w:color="auto"/>
        <w:right w:val="none" w:sz="0" w:space="0" w:color="auto"/>
      </w:divBdr>
    </w:div>
    <w:div w:id="1186289380">
      <w:bodyDiv w:val="1"/>
      <w:marLeft w:val="0"/>
      <w:marRight w:val="0"/>
      <w:marTop w:val="0"/>
      <w:marBottom w:val="0"/>
      <w:divBdr>
        <w:top w:val="none" w:sz="0" w:space="0" w:color="auto"/>
        <w:left w:val="none" w:sz="0" w:space="0" w:color="auto"/>
        <w:bottom w:val="none" w:sz="0" w:space="0" w:color="auto"/>
        <w:right w:val="none" w:sz="0" w:space="0" w:color="auto"/>
      </w:divBdr>
    </w:div>
    <w:div w:id="1186365204">
      <w:bodyDiv w:val="1"/>
      <w:marLeft w:val="0"/>
      <w:marRight w:val="0"/>
      <w:marTop w:val="0"/>
      <w:marBottom w:val="0"/>
      <w:divBdr>
        <w:top w:val="none" w:sz="0" w:space="0" w:color="auto"/>
        <w:left w:val="none" w:sz="0" w:space="0" w:color="auto"/>
        <w:bottom w:val="none" w:sz="0" w:space="0" w:color="auto"/>
        <w:right w:val="none" w:sz="0" w:space="0" w:color="auto"/>
      </w:divBdr>
    </w:div>
    <w:div w:id="1186403819">
      <w:bodyDiv w:val="1"/>
      <w:marLeft w:val="0"/>
      <w:marRight w:val="0"/>
      <w:marTop w:val="0"/>
      <w:marBottom w:val="0"/>
      <w:divBdr>
        <w:top w:val="none" w:sz="0" w:space="0" w:color="auto"/>
        <w:left w:val="none" w:sz="0" w:space="0" w:color="auto"/>
        <w:bottom w:val="none" w:sz="0" w:space="0" w:color="auto"/>
        <w:right w:val="none" w:sz="0" w:space="0" w:color="auto"/>
      </w:divBdr>
    </w:div>
    <w:div w:id="1186676845">
      <w:bodyDiv w:val="1"/>
      <w:marLeft w:val="0"/>
      <w:marRight w:val="0"/>
      <w:marTop w:val="0"/>
      <w:marBottom w:val="0"/>
      <w:divBdr>
        <w:top w:val="none" w:sz="0" w:space="0" w:color="auto"/>
        <w:left w:val="none" w:sz="0" w:space="0" w:color="auto"/>
        <w:bottom w:val="none" w:sz="0" w:space="0" w:color="auto"/>
        <w:right w:val="none" w:sz="0" w:space="0" w:color="auto"/>
      </w:divBdr>
    </w:div>
    <w:div w:id="1186988373">
      <w:bodyDiv w:val="1"/>
      <w:marLeft w:val="0"/>
      <w:marRight w:val="0"/>
      <w:marTop w:val="0"/>
      <w:marBottom w:val="0"/>
      <w:divBdr>
        <w:top w:val="none" w:sz="0" w:space="0" w:color="auto"/>
        <w:left w:val="none" w:sz="0" w:space="0" w:color="auto"/>
        <w:bottom w:val="none" w:sz="0" w:space="0" w:color="auto"/>
        <w:right w:val="none" w:sz="0" w:space="0" w:color="auto"/>
      </w:divBdr>
    </w:div>
    <w:div w:id="1187137894">
      <w:bodyDiv w:val="1"/>
      <w:marLeft w:val="0"/>
      <w:marRight w:val="0"/>
      <w:marTop w:val="0"/>
      <w:marBottom w:val="0"/>
      <w:divBdr>
        <w:top w:val="none" w:sz="0" w:space="0" w:color="auto"/>
        <w:left w:val="none" w:sz="0" w:space="0" w:color="auto"/>
        <w:bottom w:val="none" w:sz="0" w:space="0" w:color="auto"/>
        <w:right w:val="none" w:sz="0" w:space="0" w:color="auto"/>
      </w:divBdr>
    </w:div>
    <w:div w:id="1187210359">
      <w:bodyDiv w:val="1"/>
      <w:marLeft w:val="0"/>
      <w:marRight w:val="0"/>
      <w:marTop w:val="0"/>
      <w:marBottom w:val="0"/>
      <w:divBdr>
        <w:top w:val="none" w:sz="0" w:space="0" w:color="auto"/>
        <w:left w:val="none" w:sz="0" w:space="0" w:color="auto"/>
        <w:bottom w:val="none" w:sz="0" w:space="0" w:color="auto"/>
        <w:right w:val="none" w:sz="0" w:space="0" w:color="auto"/>
      </w:divBdr>
    </w:div>
    <w:div w:id="1187250588">
      <w:bodyDiv w:val="1"/>
      <w:marLeft w:val="0"/>
      <w:marRight w:val="0"/>
      <w:marTop w:val="0"/>
      <w:marBottom w:val="0"/>
      <w:divBdr>
        <w:top w:val="none" w:sz="0" w:space="0" w:color="auto"/>
        <w:left w:val="none" w:sz="0" w:space="0" w:color="auto"/>
        <w:bottom w:val="none" w:sz="0" w:space="0" w:color="auto"/>
        <w:right w:val="none" w:sz="0" w:space="0" w:color="auto"/>
      </w:divBdr>
    </w:div>
    <w:div w:id="1187258639">
      <w:bodyDiv w:val="1"/>
      <w:marLeft w:val="0"/>
      <w:marRight w:val="0"/>
      <w:marTop w:val="0"/>
      <w:marBottom w:val="0"/>
      <w:divBdr>
        <w:top w:val="none" w:sz="0" w:space="0" w:color="auto"/>
        <w:left w:val="none" w:sz="0" w:space="0" w:color="auto"/>
        <w:bottom w:val="none" w:sz="0" w:space="0" w:color="auto"/>
        <w:right w:val="none" w:sz="0" w:space="0" w:color="auto"/>
      </w:divBdr>
    </w:div>
    <w:div w:id="1187909085">
      <w:bodyDiv w:val="1"/>
      <w:marLeft w:val="0"/>
      <w:marRight w:val="0"/>
      <w:marTop w:val="0"/>
      <w:marBottom w:val="0"/>
      <w:divBdr>
        <w:top w:val="none" w:sz="0" w:space="0" w:color="auto"/>
        <w:left w:val="none" w:sz="0" w:space="0" w:color="auto"/>
        <w:bottom w:val="none" w:sz="0" w:space="0" w:color="auto"/>
        <w:right w:val="none" w:sz="0" w:space="0" w:color="auto"/>
      </w:divBdr>
    </w:div>
    <w:div w:id="1187937792">
      <w:bodyDiv w:val="1"/>
      <w:marLeft w:val="0"/>
      <w:marRight w:val="0"/>
      <w:marTop w:val="0"/>
      <w:marBottom w:val="0"/>
      <w:divBdr>
        <w:top w:val="none" w:sz="0" w:space="0" w:color="auto"/>
        <w:left w:val="none" w:sz="0" w:space="0" w:color="auto"/>
        <w:bottom w:val="none" w:sz="0" w:space="0" w:color="auto"/>
        <w:right w:val="none" w:sz="0" w:space="0" w:color="auto"/>
      </w:divBdr>
    </w:div>
    <w:div w:id="1188326490">
      <w:bodyDiv w:val="1"/>
      <w:marLeft w:val="0"/>
      <w:marRight w:val="0"/>
      <w:marTop w:val="0"/>
      <w:marBottom w:val="0"/>
      <w:divBdr>
        <w:top w:val="none" w:sz="0" w:space="0" w:color="auto"/>
        <w:left w:val="none" w:sz="0" w:space="0" w:color="auto"/>
        <w:bottom w:val="none" w:sz="0" w:space="0" w:color="auto"/>
        <w:right w:val="none" w:sz="0" w:space="0" w:color="auto"/>
      </w:divBdr>
    </w:div>
    <w:div w:id="1188328750">
      <w:bodyDiv w:val="1"/>
      <w:marLeft w:val="0"/>
      <w:marRight w:val="0"/>
      <w:marTop w:val="0"/>
      <w:marBottom w:val="0"/>
      <w:divBdr>
        <w:top w:val="none" w:sz="0" w:space="0" w:color="auto"/>
        <w:left w:val="none" w:sz="0" w:space="0" w:color="auto"/>
        <w:bottom w:val="none" w:sz="0" w:space="0" w:color="auto"/>
        <w:right w:val="none" w:sz="0" w:space="0" w:color="auto"/>
      </w:divBdr>
    </w:div>
    <w:div w:id="1188375317">
      <w:bodyDiv w:val="1"/>
      <w:marLeft w:val="0"/>
      <w:marRight w:val="0"/>
      <w:marTop w:val="0"/>
      <w:marBottom w:val="0"/>
      <w:divBdr>
        <w:top w:val="none" w:sz="0" w:space="0" w:color="auto"/>
        <w:left w:val="none" w:sz="0" w:space="0" w:color="auto"/>
        <w:bottom w:val="none" w:sz="0" w:space="0" w:color="auto"/>
        <w:right w:val="none" w:sz="0" w:space="0" w:color="auto"/>
      </w:divBdr>
    </w:div>
    <w:div w:id="1188567886">
      <w:bodyDiv w:val="1"/>
      <w:marLeft w:val="0"/>
      <w:marRight w:val="0"/>
      <w:marTop w:val="0"/>
      <w:marBottom w:val="0"/>
      <w:divBdr>
        <w:top w:val="none" w:sz="0" w:space="0" w:color="auto"/>
        <w:left w:val="none" w:sz="0" w:space="0" w:color="auto"/>
        <w:bottom w:val="none" w:sz="0" w:space="0" w:color="auto"/>
        <w:right w:val="none" w:sz="0" w:space="0" w:color="auto"/>
      </w:divBdr>
    </w:div>
    <w:div w:id="1188720412">
      <w:bodyDiv w:val="1"/>
      <w:marLeft w:val="0"/>
      <w:marRight w:val="0"/>
      <w:marTop w:val="0"/>
      <w:marBottom w:val="0"/>
      <w:divBdr>
        <w:top w:val="none" w:sz="0" w:space="0" w:color="auto"/>
        <w:left w:val="none" w:sz="0" w:space="0" w:color="auto"/>
        <w:bottom w:val="none" w:sz="0" w:space="0" w:color="auto"/>
        <w:right w:val="none" w:sz="0" w:space="0" w:color="auto"/>
      </w:divBdr>
    </w:div>
    <w:div w:id="1188786856">
      <w:bodyDiv w:val="1"/>
      <w:marLeft w:val="0"/>
      <w:marRight w:val="0"/>
      <w:marTop w:val="0"/>
      <w:marBottom w:val="0"/>
      <w:divBdr>
        <w:top w:val="none" w:sz="0" w:space="0" w:color="auto"/>
        <w:left w:val="none" w:sz="0" w:space="0" w:color="auto"/>
        <w:bottom w:val="none" w:sz="0" w:space="0" w:color="auto"/>
        <w:right w:val="none" w:sz="0" w:space="0" w:color="auto"/>
      </w:divBdr>
    </w:div>
    <w:div w:id="1188837046">
      <w:bodyDiv w:val="1"/>
      <w:marLeft w:val="0"/>
      <w:marRight w:val="0"/>
      <w:marTop w:val="0"/>
      <w:marBottom w:val="0"/>
      <w:divBdr>
        <w:top w:val="none" w:sz="0" w:space="0" w:color="auto"/>
        <w:left w:val="none" w:sz="0" w:space="0" w:color="auto"/>
        <w:bottom w:val="none" w:sz="0" w:space="0" w:color="auto"/>
        <w:right w:val="none" w:sz="0" w:space="0" w:color="auto"/>
      </w:divBdr>
    </w:div>
    <w:div w:id="1188983747">
      <w:bodyDiv w:val="1"/>
      <w:marLeft w:val="0"/>
      <w:marRight w:val="0"/>
      <w:marTop w:val="0"/>
      <w:marBottom w:val="0"/>
      <w:divBdr>
        <w:top w:val="none" w:sz="0" w:space="0" w:color="auto"/>
        <w:left w:val="none" w:sz="0" w:space="0" w:color="auto"/>
        <w:bottom w:val="none" w:sz="0" w:space="0" w:color="auto"/>
        <w:right w:val="none" w:sz="0" w:space="0" w:color="auto"/>
      </w:divBdr>
    </w:div>
    <w:div w:id="1189030333">
      <w:bodyDiv w:val="1"/>
      <w:marLeft w:val="0"/>
      <w:marRight w:val="0"/>
      <w:marTop w:val="0"/>
      <w:marBottom w:val="0"/>
      <w:divBdr>
        <w:top w:val="none" w:sz="0" w:space="0" w:color="auto"/>
        <w:left w:val="none" w:sz="0" w:space="0" w:color="auto"/>
        <w:bottom w:val="none" w:sz="0" w:space="0" w:color="auto"/>
        <w:right w:val="none" w:sz="0" w:space="0" w:color="auto"/>
      </w:divBdr>
    </w:div>
    <w:div w:id="1189102252">
      <w:bodyDiv w:val="1"/>
      <w:marLeft w:val="0"/>
      <w:marRight w:val="0"/>
      <w:marTop w:val="0"/>
      <w:marBottom w:val="0"/>
      <w:divBdr>
        <w:top w:val="none" w:sz="0" w:space="0" w:color="auto"/>
        <w:left w:val="none" w:sz="0" w:space="0" w:color="auto"/>
        <w:bottom w:val="none" w:sz="0" w:space="0" w:color="auto"/>
        <w:right w:val="none" w:sz="0" w:space="0" w:color="auto"/>
      </w:divBdr>
    </w:div>
    <w:div w:id="1189104270">
      <w:bodyDiv w:val="1"/>
      <w:marLeft w:val="0"/>
      <w:marRight w:val="0"/>
      <w:marTop w:val="0"/>
      <w:marBottom w:val="0"/>
      <w:divBdr>
        <w:top w:val="none" w:sz="0" w:space="0" w:color="auto"/>
        <w:left w:val="none" w:sz="0" w:space="0" w:color="auto"/>
        <w:bottom w:val="none" w:sz="0" w:space="0" w:color="auto"/>
        <w:right w:val="none" w:sz="0" w:space="0" w:color="auto"/>
      </w:divBdr>
    </w:div>
    <w:div w:id="1189105247">
      <w:bodyDiv w:val="1"/>
      <w:marLeft w:val="0"/>
      <w:marRight w:val="0"/>
      <w:marTop w:val="0"/>
      <w:marBottom w:val="0"/>
      <w:divBdr>
        <w:top w:val="none" w:sz="0" w:space="0" w:color="auto"/>
        <w:left w:val="none" w:sz="0" w:space="0" w:color="auto"/>
        <w:bottom w:val="none" w:sz="0" w:space="0" w:color="auto"/>
        <w:right w:val="none" w:sz="0" w:space="0" w:color="auto"/>
      </w:divBdr>
    </w:div>
    <w:div w:id="1189561756">
      <w:bodyDiv w:val="1"/>
      <w:marLeft w:val="0"/>
      <w:marRight w:val="0"/>
      <w:marTop w:val="0"/>
      <w:marBottom w:val="0"/>
      <w:divBdr>
        <w:top w:val="none" w:sz="0" w:space="0" w:color="auto"/>
        <w:left w:val="none" w:sz="0" w:space="0" w:color="auto"/>
        <w:bottom w:val="none" w:sz="0" w:space="0" w:color="auto"/>
        <w:right w:val="none" w:sz="0" w:space="0" w:color="auto"/>
      </w:divBdr>
    </w:div>
    <w:div w:id="1189562484">
      <w:bodyDiv w:val="1"/>
      <w:marLeft w:val="0"/>
      <w:marRight w:val="0"/>
      <w:marTop w:val="0"/>
      <w:marBottom w:val="0"/>
      <w:divBdr>
        <w:top w:val="none" w:sz="0" w:space="0" w:color="auto"/>
        <w:left w:val="none" w:sz="0" w:space="0" w:color="auto"/>
        <w:bottom w:val="none" w:sz="0" w:space="0" w:color="auto"/>
        <w:right w:val="none" w:sz="0" w:space="0" w:color="auto"/>
      </w:divBdr>
    </w:div>
    <w:div w:id="1189683864">
      <w:bodyDiv w:val="1"/>
      <w:marLeft w:val="0"/>
      <w:marRight w:val="0"/>
      <w:marTop w:val="0"/>
      <w:marBottom w:val="0"/>
      <w:divBdr>
        <w:top w:val="none" w:sz="0" w:space="0" w:color="auto"/>
        <w:left w:val="none" w:sz="0" w:space="0" w:color="auto"/>
        <w:bottom w:val="none" w:sz="0" w:space="0" w:color="auto"/>
        <w:right w:val="none" w:sz="0" w:space="0" w:color="auto"/>
      </w:divBdr>
    </w:div>
    <w:div w:id="1189753777">
      <w:bodyDiv w:val="1"/>
      <w:marLeft w:val="0"/>
      <w:marRight w:val="0"/>
      <w:marTop w:val="0"/>
      <w:marBottom w:val="0"/>
      <w:divBdr>
        <w:top w:val="none" w:sz="0" w:space="0" w:color="auto"/>
        <w:left w:val="none" w:sz="0" w:space="0" w:color="auto"/>
        <w:bottom w:val="none" w:sz="0" w:space="0" w:color="auto"/>
        <w:right w:val="none" w:sz="0" w:space="0" w:color="auto"/>
      </w:divBdr>
    </w:div>
    <w:div w:id="1189829892">
      <w:bodyDiv w:val="1"/>
      <w:marLeft w:val="0"/>
      <w:marRight w:val="0"/>
      <w:marTop w:val="0"/>
      <w:marBottom w:val="0"/>
      <w:divBdr>
        <w:top w:val="none" w:sz="0" w:space="0" w:color="auto"/>
        <w:left w:val="none" w:sz="0" w:space="0" w:color="auto"/>
        <w:bottom w:val="none" w:sz="0" w:space="0" w:color="auto"/>
        <w:right w:val="none" w:sz="0" w:space="0" w:color="auto"/>
      </w:divBdr>
    </w:div>
    <w:div w:id="1189831155">
      <w:bodyDiv w:val="1"/>
      <w:marLeft w:val="0"/>
      <w:marRight w:val="0"/>
      <w:marTop w:val="0"/>
      <w:marBottom w:val="0"/>
      <w:divBdr>
        <w:top w:val="none" w:sz="0" w:space="0" w:color="auto"/>
        <w:left w:val="none" w:sz="0" w:space="0" w:color="auto"/>
        <w:bottom w:val="none" w:sz="0" w:space="0" w:color="auto"/>
        <w:right w:val="none" w:sz="0" w:space="0" w:color="auto"/>
      </w:divBdr>
    </w:div>
    <w:div w:id="1189903443">
      <w:bodyDiv w:val="1"/>
      <w:marLeft w:val="0"/>
      <w:marRight w:val="0"/>
      <w:marTop w:val="0"/>
      <w:marBottom w:val="0"/>
      <w:divBdr>
        <w:top w:val="none" w:sz="0" w:space="0" w:color="auto"/>
        <w:left w:val="none" w:sz="0" w:space="0" w:color="auto"/>
        <w:bottom w:val="none" w:sz="0" w:space="0" w:color="auto"/>
        <w:right w:val="none" w:sz="0" w:space="0" w:color="auto"/>
      </w:divBdr>
    </w:div>
    <w:div w:id="1189948119">
      <w:bodyDiv w:val="1"/>
      <w:marLeft w:val="0"/>
      <w:marRight w:val="0"/>
      <w:marTop w:val="0"/>
      <w:marBottom w:val="0"/>
      <w:divBdr>
        <w:top w:val="none" w:sz="0" w:space="0" w:color="auto"/>
        <w:left w:val="none" w:sz="0" w:space="0" w:color="auto"/>
        <w:bottom w:val="none" w:sz="0" w:space="0" w:color="auto"/>
        <w:right w:val="none" w:sz="0" w:space="0" w:color="auto"/>
      </w:divBdr>
    </w:div>
    <w:div w:id="1189949490">
      <w:bodyDiv w:val="1"/>
      <w:marLeft w:val="0"/>
      <w:marRight w:val="0"/>
      <w:marTop w:val="0"/>
      <w:marBottom w:val="0"/>
      <w:divBdr>
        <w:top w:val="none" w:sz="0" w:space="0" w:color="auto"/>
        <w:left w:val="none" w:sz="0" w:space="0" w:color="auto"/>
        <w:bottom w:val="none" w:sz="0" w:space="0" w:color="auto"/>
        <w:right w:val="none" w:sz="0" w:space="0" w:color="auto"/>
      </w:divBdr>
    </w:div>
    <w:div w:id="1190028815">
      <w:bodyDiv w:val="1"/>
      <w:marLeft w:val="0"/>
      <w:marRight w:val="0"/>
      <w:marTop w:val="0"/>
      <w:marBottom w:val="0"/>
      <w:divBdr>
        <w:top w:val="none" w:sz="0" w:space="0" w:color="auto"/>
        <w:left w:val="none" w:sz="0" w:space="0" w:color="auto"/>
        <w:bottom w:val="none" w:sz="0" w:space="0" w:color="auto"/>
        <w:right w:val="none" w:sz="0" w:space="0" w:color="auto"/>
      </w:divBdr>
    </w:div>
    <w:div w:id="1190030749">
      <w:bodyDiv w:val="1"/>
      <w:marLeft w:val="0"/>
      <w:marRight w:val="0"/>
      <w:marTop w:val="0"/>
      <w:marBottom w:val="0"/>
      <w:divBdr>
        <w:top w:val="none" w:sz="0" w:space="0" w:color="auto"/>
        <w:left w:val="none" w:sz="0" w:space="0" w:color="auto"/>
        <w:bottom w:val="none" w:sz="0" w:space="0" w:color="auto"/>
        <w:right w:val="none" w:sz="0" w:space="0" w:color="auto"/>
      </w:divBdr>
    </w:div>
    <w:div w:id="1190144892">
      <w:bodyDiv w:val="1"/>
      <w:marLeft w:val="0"/>
      <w:marRight w:val="0"/>
      <w:marTop w:val="0"/>
      <w:marBottom w:val="0"/>
      <w:divBdr>
        <w:top w:val="none" w:sz="0" w:space="0" w:color="auto"/>
        <w:left w:val="none" w:sz="0" w:space="0" w:color="auto"/>
        <w:bottom w:val="none" w:sz="0" w:space="0" w:color="auto"/>
        <w:right w:val="none" w:sz="0" w:space="0" w:color="auto"/>
      </w:divBdr>
    </w:div>
    <w:div w:id="1190527396">
      <w:bodyDiv w:val="1"/>
      <w:marLeft w:val="0"/>
      <w:marRight w:val="0"/>
      <w:marTop w:val="0"/>
      <w:marBottom w:val="0"/>
      <w:divBdr>
        <w:top w:val="none" w:sz="0" w:space="0" w:color="auto"/>
        <w:left w:val="none" w:sz="0" w:space="0" w:color="auto"/>
        <w:bottom w:val="none" w:sz="0" w:space="0" w:color="auto"/>
        <w:right w:val="none" w:sz="0" w:space="0" w:color="auto"/>
      </w:divBdr>
    </w:div>
    <w:div w:id="1190602585">
      <w:bodyDiv w:val="1"/>
      <w:marLeft w:val="0"/>
      <w:marRight w:val="0"/>
      <w:marTop w:val="0"/>
      <w:marBottom w:val="0"/>
      <w:divBdr>
        <w:top w:val="none" w:sz="0" w:space="0" w:color="auto"/>
        <w:left w:val="none" w:sz="0" w:space="0" w:color="auto"/>
        <w:bottom w:val="none" w:sz="0" w:space="0" w:color="auto"/>
        <w:right w:val="none" w:sz="0" w:space="0" w:color="auto"/>
      </w:divBdr>
    </w:div>
    <w:div w:id="1190680202">
      <w:bodyDiv w:val="1"/>
      <w:marLeft w:val="0"/>
      <w:marRight w:val="0"/>
      <w:marTop w:val="0"/>
      <w:marBottom w:val="0"/>
      <w:divBdr>
        <w:top w:val="none" w:sz="0" w:space="0" w:color="auto"/>
        <w:left w:val="none" w:sz="0" w:space="0" w:color="auto"/>
        <w:bottom w:val="none" w:sz="0" w:space="0" w:color="auto"/>
        <w:right w:val="none" w:sz="0" w:space="0" w:color="auto"/>
      </w:divBdr>
    </w:div>
    <w:div w:id="1190797571">
      <w:bodyDiv w:val="1"/>
      <w:marLeft w:val="0"/>
      <w:marRight w:val="0"/>
      <w:marTop w:val="0"/>
      <w:marBottom w:val="0"/>
      <w:divBdr>
        <w:top w:val="none" w:sz="0" w:space="0" w:color="auto"/>
        <w:left w:val="none" w:sz="0" w:space="0" w:color="auto"/>
        <w:bottom w:val="none" w:sz="0" w:space="0" w:color="auto"/>
        <w:right w:val="none" w:sz="0" w:space="0" w:color="auto"/>
      </w:divBdr>
    </w:div>
    <w:div w:id="1190870093">
      <w:bodyDiv w:val="1"/>
      <w:marLeft w:val="0"/>
      <w:marRight w:val="0"/>
      <w:marTop w:val="0"/>
      <w:marBottom w:val="0"/>
      <w:divBdr>
        <w:top w:val="none" w:sz="0" w:space="0" w:color="auto"/>
        <w:left w:val="none" w:sz="0" w:space="0" w:color="auto"/>
        <w:bottom w:val="none" w:sz="0" w:space="0" w:color="auto"/>
        <w:right w:val="none" w:sz="0" w:space="0" w:color="auto"/>
      </w:divBdr>
    </w:div>
    <w:div w:id="1190921356">
      <w:bodyDiv w:val="1"/>
      <w:marLeft w:val="0"/>
      <w:marRight w:val="0"/>
      <w:marTop w:val="0"/>
      <w:marBottom w:val="0"/>
      <w:divBdr>
        <w:top w:val="none" w:sz="0" w:space="0" w:color="auto"/>
        <w:left w:val="none" w:sz="0" w:space="0" w:color="auto"/>
        <w:bottom w:val="none" w:sz="0" w:space="0" w:color="auto"/>
        <w:right w:val="none" w:sz="0" w:space="0" w:color="auto"/>
      </w:divBdr>
    </w:div>
    <w:div w:id="1191183928">
      <w:bodyDiv w:val="1"/>
      <w:marLeft w:val="0"/>
      <w:marRight w:val="0"/>
      <w:marTop w:val="0"/>
      <w:marBottom w:val="0"/>
      <w:divBdr>
        <w:top w:val="none" w:sz="0" w:space="0" w:color="auto"/>
        <w:left w:val="none" w:sz="0" w:space="0" w:color="auto"/>
        <w:bottom w:val="none" w:sz="0" w:space="0" w:color="auto"/>
        <w:right w:val="none" w:sz="0" w:space="0" w:color="auto"/>
      </w:divBdr>
    </w:div>
    <w:div w:id="1191257573">
      <w:bodyDiv w:val="1"/>
      <w:marLeft w:val="0"/>
      <w:marRight w:val="0"/>
      <w:marTop w:val="0"/>
      <w:marBottom w:val="0"/>
      <w:divBdr>
        <w:top w:val="none" w:sz="0" w:space="0" w:color="auto"/>
        <w:left w:val="none" w:sz="0" w:space="0" w:color="auto"/>
        <w:bottom w:val="none" w:sz="0" w:space="0" w:color="auto"/>
        <w:right w:val="none" w:sz="0" w:space="0" w:color="auto"/>
      </w:divBdr>
    </w:div>
    <w:div w:id="1191458432">
      <w:bodyDiv w:val="1"/>
      <w:marLeft w:val="0"/>
      <w:marRight w:val="0"/>
      <w:marTop w:val="0"/>
      <w:marBottom w:val="0"/>
      <w:divBdr>
        <w:top w:val="none" w:sz="0" w:space="0" w:color="auto"/>
        <w:left w:val="none" w:sz="0" w:space="0" w:color="auto"/>
        <w:bottom w:val="none" w:sz="0" w:space="0" w:color="auto"/>
        <w:right w:val="none" w:sz="0" w:space="0" w:color="auto"/>
      </w:divBdr>
    </w:div>
    <w:div w:id="1192035365">
      <w:bodyDiv w:val="1"/>
      <w:marLeft w:val="0"/>
      <w:marRight w:val="0"/>
      <w:marTop w:val="0"/>
      <w:marBottom w:val="0"/>
      <w:divBdr>
        <w:top w:val="none" w:sz="0" w:space="0" w:color="auto"/>
        <w:left w:val="none" w:sz="0" w:space="0" w:color="auto"/>
        <w:bottom w:val="none" w:sz="0" w:space="0" w:color="auto"/>
        <w:right w:val="none" w:sz="0" w:space="0" w:color="auto"/>
      </w:divBdr>
    </w:div>
    <w:div w:id="1192039127">
      <w:bodyDiv w:val="1"/>
      <w:marLeft w:val="0"/>
      <w:marRight w:val="0"/>
      <w:marTop w:val="0"/>
      <w:marBottom w:val="0"/>
      <w:divBdr>
        <w:top w:val="none" w:sz="0" w:space="0" w:color="auto"/>
        <w:left w:val="none" w:sz="0" w:space="0" w:color="auto"/>
        <w:bottom w:val="none" w:sz="0" w:space="0" w:color="auto"/>
        <w:right w:val="none" w:sz="0" w:space="0" w:color="auto"/>
      </w:divBdr>
    </w:div>
    <w:div w:id="1192111360">
      <w:bodyDiv w:val="1"/>
      <w:marLeft w:val="0"/>
      <w:marRight w:val="0"/>
      <w:marTop w:val="0"/>
      <w:marBottom w:val="0"/>
      <w:divBdr>
        <w:top w:val="none" w:sz="0" w:space="0" w:color="auto"/>
        <w:left w:val="none" w:sz="0" w:space="0" w:color="auto"/>
        <w:bottom w:val="none" w:sz="0" w:space="0" w:color="auto"/>
        <w:right w:val="none" w:sz="0" w:space="0" w:color="auto"/>
      </w:divBdr>
    </w:div>
    <w:div w:id="1192232821">
      <w:bodyDiv w:val="1"/>
      <w:marLeft w:val="0"/>
      <w:marRight w:val="0"/>
      <w:marTop w:val="0"/>
      <w:marBottom w:val="0"/>
      <w:divBdr>
        <w:top w:val="none" w:sz="0" w:space="0" w:color="auto"/>
        <w:left w:val="none" w:sz="0" w:space="0" w:color="auto"/>
        <w:bottom w:val="none" w:sz="0" w:space="0" w:color="auto"/>
        <w:right w:val="none" w:sz="0" w:space="0" w:color="auto"/>
      </w:divBdr>
    </w:div>
    <w:div w:id="1192305953">
      <w:bodyDiv w:val="1"/>
      <w:marLeft w:val="0"/>
      <w:marRight w:val="0"/>
      <w:marTop w:val="0"/>
      <w:marBottom w:val="0"/>
      <w:divBdr>
        <w:top w:val="none" w:sz="0" w:space="0" w:color="auto"/>
        <w:left w:val="none" w:sz="0" w:space="0" w:color="auto"/>
        <w:bottom w:val="none" w:sz="0" w:space="0" w:color="auto"/>
        <w:right w:val="none" w:sz="0" w:space="0" w:color="auto"/>
      </w:divBdr>
      <w:divsChild>
        <w:div w:id="1664551355">
          <w:marLeft w:val="0"/>
          <w:marRight w:val="0"/>
          <w:marTop w:val="0"/>
          <w:marBottom w:val="0"/>
          <w:divBdr>
            <w:top w:val="none" w:sz="0" w:space="0" w:color="auto"/>
            <w:left w:val="none" w:sz="0" w:space="0" w:color="auto"/>
            <w:bottom w:val="none" w:sz="0" w:space="0" w:color="auto"/>
            <w:right w:val="none" w:sz="0" w:space="0" w:color="auto"/>
          </w:divBdr>
          <w:divsChild>
            <w:div w:id="647247018">
              <w:marLeft w:val="0"/>
              <w:marRight w:val="0"/>
              <w:marTop w:val="0"/>
              <w:marBottom w:val="0"/>
              <w:divBdr>
                <w:top w:val="none" w:sz="0" w:space="0" w:color="auto"/>
                <w:left w:val="none" w:sz="0" w:space="0" w:color="auto"/>
                <w:bottom w:val="none" w:sz="0" w:space="0" w:color="auto"/>
                <w:right w:val="none" w:sz="0" w:space="0" w:color="auto"/>
              </w:divBdr>
              <w:divsChild>
                <w:div w:id="2126540615">
                  <w:marLeft w:val="0"/>
                  <w:marRight w:val="0"/>
                  <w:marTop w:val="0"/>
                  <w:marBottom w:val="0"/>
                  <w:divBdr>
                    <w:top w:val="none" w:sz="0" w:space="0" w:color="auto"/>
                    <w:left w:val="none" w:sz="0" w:space="0" w:color="auto"/>
                    <w:bottom w:val="none" w:sz="0" w:space="0" w:color="auto"/>
                    <w:right w:val="none" w:sz="0" w:space="0" w:color="auto"/>
                  </w:divBdr>
                  <w:divsChild>
                    <w:div w:id="1988821669">
                      <w:marLeft w:val="0"/>
                      <w:marRight w:val="0"/>
                      <w:marTop w:val="0"/>
                      <w:marBottom w:val="0"/>
                      <w:divBdr>
                        <w:top w:val="none" w:sz="0" w:space="0" w:color="auto"/>
                        <w:left w:val="none" w:sz="0" w:space="0" w:color="auto"/>
                        <w:bottom w:val="none" w:sz="0" w:space="0" w:color="auto"/>
                        <w:right w:val="none" w:sz="0" w:space="0" w:color="auto"/>
                      </w:divBdr>
                      <w:divsChild>
                        <w:div w:id="633146392">
                          <w:marLeft w:val="0"/>
                          <w:marRight w:val="0"/>
                          <w:marTop w:val="0"/>
                          <w:marBottom w:val="0"/>
                          <w:divBdr>
                            <w:top w:val="none" w:sz="0" w:space="0" w:color="auto"/>
                            <w:left w:val="none" w:sz="0" w:space="0" w:color="auto"/>
                            <w:bottom w:val="none" w:sz="0" w:space="0" w:color="auto"/>
                            <w:right w:val="none" w:sz="0" w:space="0" w:color="auto"/>
                          </w:divBdr>
                          <w:divsChild>
                            <w:div w:id="680475783">
                              <w:marLeft w:val="0"/>
                              <w:marRight w:val="0"/>
                              <w:marTop w:val="0"/>
                              <w:marBottom w:val="0"/>
                              <w:divBdr>
                                <w:top w:val="none" w:sz="0" w:space="0" w:color="auto"/>
                                <w:left w:val="none" w:sz="0" w:space="0" w:color="auto"/>
                                <w:bottom w:val="none" w:sz="0" w:space="0" w:color="auto"/>
                                <w:right w:val="none" w:sz="0" w:space="0" w:color="auto"/>
                              </w:divBdr>
                              <w:divsChild>
                                <w:div w:id="1317107518">
                                  <w:marLeft w:val="0"/>
                                  <w:marRight w:val="0"/>
                                  <w:marTop w:val="0"/>
                                  <w:marBottom w:val="0"/>
                                  <w:divBdr>
                                    <w:top w:val="single" w:sz="2" w:space="1" w:color="0B198C"/>
                                    <w:left w:val="single" w:sz="6" w:space="0" w:color="0B198C"/>
                                    <w:bottom w:val="single" w:sz="2" w:space="0" w:color="0B198C"/>
                                    <w:right w:val="single" w:sz="6" w:space="0" w:color="0B198C"/>
                                  </w:divBdr>
                                  <w:divsChild>
                                    <w:div w:id="1280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2722002">
      <w:bodyDiv w:val="1"/>
      <w:marLeft w:val="0"/>
      <w:marRight w:val="0"/>
      <w:marTop w:val="0"/>
      <w:marBottom w:val="0"/>
      <w:divBdr>
        <w:top w:val="none" w:sz="0" w:space="0" w:color="auto"/>
        <w:left w:val="none" w:sz="0" w:space="0" w:color="auto"/>
        <w:bottom w:val="none" w:sz="0" w:space="0" w:color="auto"/>
        <w:right w:val="none" w:sz="0" w:space="0" w:color="auto"/>
      </w:divBdr>
    </w:div>
    <w:div w:id="1192839532">
      <w:bodyDiv w:val="1"/>
      <w:marLeft w:val="0"/>
      <w:marRight w:val="0"/>
      <w:marTop w:val="0"/>
      <w:marBottom w:val="0"/>
      <w:divBdr>
        <w:top w:val="none" w:sz="0" w:space="0" w:color="auto"/>
        <w:left w:val="none" w:sz="0" w:space="0" w:color="auto"/>
        <w:bottom w:val="none" w:sz="0" w:space="0" w:color="auto"/>
        <w:right w:val="none" w:sz="0" w:space="0" w:color="auto"/>
      </w:divBdr>
    </w:div>
    <w:div w:id="1192915412">
      <w:bodyDiv w:val="1"/>
      <w:marLeft w:val="0"/>
      <w:marRight w:val="0"/>
      <w:marTop w:val="0"/>
      <w:marBottom w:val="0"/>
      <w:divBdr>
        <w:top w:val="none" w:sz="0" w:space="0" w:color="auto"/>
        <w:left w:val="none" w:sz="0" w:space="0" w:color="auto"/>
        <w:bottom w:val="none" w:sz="0" w:space="0" w:color="auto"/>
        <w:right w:val="none" w:sz="0" w:space="0" w:color="auto"/>
      </w:divBdr>
    </w:div>
    <w:div w:id="1192918247">
      <w:bodyDiv w:val="1"/>
      <w:marLeft w:val="0"/>
      <w:marRight w:val="0"/>
      <w:marTop w:val="0"/>
      <w:marBottom w:val="0"/>
      <w:divBdr>
        <w:top w:val="none" w:sz="0" w:space="0" w:color="auto"/>
        <w:left w:val="none" w:sz="0" w:space="0" w:color="auto"/>
        <w:bottom w:val="none" w:sz="0" w:space="0" w:color="auto"/>
        <w:right w:val="none" w:sz="0" w:space="0" w:color="auto"/>
      </w:divBdr>
    </w:div>
    <w:div w:id="1192958563">
      <w:bodyDiv w:val="1"/>
      <w:marLeft w:val="0"/>
      <w:marRight w:val="0"/>
      <w:marTop w:val="0"/>
      <w:marBottom w:val="0"/>
      <w:divBdr>
        <w:top w:val="none" w:sz="0" w:space="0" w:color="auto"/>
        <w:left w:val="none" w:sz="0" w:space="0" w:color="auto"/>
        <w:bottom w:val="none" w:sz="0" w:space="0" w:color="auto"/>
        <w:right w:val="none" w:sz="0" w:space="0" w:color="auto"/>
      </w:divBdr>
    </w:div>
    <w:div w:id="1193035456">
      <w:bodyDiv w:val="1"/>
      <w:marLeft w:val="0"/>
      <w:marRight w:val="0"/>
      <w:marTop w:val="0"/>
      <w:marBottom w:val="0"/>
      <w:divBdr>
        <w:top w:val="none" w:sz="0" w:space="0" w:color="auto"/>
        <w:left w:val="none" w:sz="0" w:space="0" w:color="auto"/>
        <w:bottom w:val="none" w:sz="0" w:space="0" w:color="auto"/>
        <w:right w:val="none" w:sz="0" w:space="0" w:color="auto"/>
      </w:divBdr>
    </w:div>
    <w:div w:id="1193154606">
      <w:bodyDiv w:val="1"/>
      <w:marLeft w:val="0"/>
      <w:marRight w:val="0"/>
      <w:marTop w:val="0"/>
      <w:marBottom w:val="0"/>
      <w:divBdr>
        <w:top w:val="none" w:sz="0" w:space="0" w:color="auto"/>
        <w:left w:val="none" w:sz="0" w:space="0" w:color="auto"/>
        <w:bottom w:val="none" w:sz="0" w:space="0" w:color="auto"/>
        <w:right w:val="none" w:sz="0" w:space="0" w:color="auto"/>
      </w:divBdr>
    </w:div>
    <w:div w:id="1193231163">
      <w:bodyDiv w:val="1"/>
      <w:marLeft w:val="0"/>
      <w:marRight w:val="0"/>
      <w:marTop w:val="0"/>
      <w:marBottom w:val="0"/>
      <w:divBdr>
        <w:top w:val="none" w:sz="0" w:space="0" w:color="auto"/>
        <w:left w:val="none" w:sz="0" w:space="0" w:color="auto"/>
        <w:bottom w:val="none" w:sz="0" w:space="0" w:color="auto"/>
        <w:right w:val="none" w:sz="0" w:space="0" w:color="auto"/>
      </w:divBdr>
    </w:div>
    <w:div w:id="1193500353">
      <w:bodyDiv w:val="1"/>
      <w:marLeft w:val="0"/>
      <w:marRight w:val="0"/>
      <w:marTop w:val="0"/>
      <w:marBottom w:val="0"/>
      <w:divBdr>
        <w:top w:val="none" w:sz="0" w:space="0" w:color="auto"/>
        <w:left w:val="none" w:sz="0" w:space="0" w:color="auto"/>
        <w:bottom w:val="none" w:sz="0" w:space="0" w:color="auto"/>
        <w:right w:val="none" w:sz="0" w:space="0" w:color="auto"/>
      </w:divBdr>
    </w:div>
    <w:div w:id="1193881963">
      <w:bodyDiv w:val="1"/>
      <w:marLeft w:val="0"/>
      <w:marRight w:val="0"/>
      <w:marTop w:val="0"/>
      <w:marBottom w:val="0"/>
      <w:divBdr>
        <w:top w:val="none" w:sz="0" w:space="0" w:color="auto"/>
        <w:left w:val="none" w:sz="0" w:space="0" w:color="auto"/>
        <w:bottom w:val="none" w:sz="0" w:space="0" w:color="auto"/>
        <w:right w:val="none" w:sz="0" w:space="0" w:color="auto"/>
      </w:divBdr>
    </w:div>
    <w:div w:id="1193953809">
      <w:bodyDiv w:val="1"/>
      <w:marLeft w:val="0"/>
      <w:marRight w:val="0"/>
      <w:marTop w:val="0"/>
      <w:marBottom w:val="0"/>
      <w:divBdr>
        <w:top w:val="none" w:sz="0" w:space="0" w:color="auto"/>
        <w:left w:val="none" w:sz="0" w:space="0" w:color="auto"/>
        <w:bottom w:val="none" w:sz="0" w:space="0" w:color="auto"/>
        <w:right w:val="none" w:sz="0" w:space="0" w:color="auto"/>
      </w:divBdr>
    </w:div>
    <w:div w:id="1193954043">
      <w:bodyDiv w:val="1"/>
      <w:marLeft w:val="0"/>
      <w:marRight w:val="0"/>
      <w:marTop w:val="0"/>
      <w:marBottom w:val="0"/>
      <w:divBdr>
        <w:top w:val="none" w:sz="0" w:space="0" w:color="auto"/>
        <w:left w:val="none" w:sz="0" w:space="0" w:color="auto"/>
        <w:bottom w:val="none" w:sz="0" w:space="0" w:color="auto"/>
        <w:right w:val="none" w:sz="0" w:space="0" w:color="auto"/>
      </w:divBdr>
    </w:div>
    <w:div w:id="1193957776">
      <w:bodyDiv w:val="1"/>
      <w:marLeft w:val="0"/>
      <w:marRight w:val="0"/>
      <w:marTop w:val="0"/>
      <w:marBottom w:val="0"/>
      <w:divBdr>
        <w:top w:val="none" w:sz="0" w:space="0" w:color="auto"/>
        <w:left w:val="none" w:sz="0" w:space="0" w:color="auto"/>
        <w:bottom w:val="none" w:sz="0" w:space="0" w:color="auto"/>
        <w:right w:val="none" w:sz="0" w:space="0" w:color="auto"/>
      </w:divBdr>
    </w:div>
    <w:div w:id="1193961999">
      <w:bodyDiv w:val="1"/>
      <w:marLeft w:val="0"/>
      <w:marRight w:val="0"/>
      <w:marTop w:val="0"/>
      <w:marBottom w:val="0"/>
      <w:divBdr>
        <w:top w:val="none" w:sz="0" w:space="0" w:color="auto"/>
        <w:left w:val="none" w:sz="0" w:space="0" w:color="auto"/>
        <w:bottom w:val="none" w:sz="0" w:space="0" w:color="auto"/>
        <w:right w:val="none" w:sz="0" w:space="0" w:color="auto"/>
      </w:divBdr>
    </w:div>
    <w:div w:id="1194198506">
      <w:bodyDiv w:val="1"/>
      <w:marLeft w:val="0"/>
      <w:marRight w:val="0"/>
      <w:marTop w:val="0"/>
      <w:marBottom w:val="0"/>
      <w:divBdr>
        <w:top w:val="none" w:sz="0" w:space="0" w:color="auto"/>
        <w:left w:val="none" w:sz="0" w:space="0" w:color="auto"/>
        <w:bottom w:val="none" w:sz="0" w:space="0" w:color="auto"/>
        <w:right w:val="none" w:sz="0" w:space="0" w:color="auto"/>
      </w:divBdr>
    </w:div>
    <w:div w:id="1194225750">
      <w:bodyDiv w:val="1"/>
      <w:marLeft w:val="0"/>
      <w:marRight w:val="0"/>
      <w:marTop w:val="0"/>
      <w:marBottom w:val="0"/>
      <w:divBdr>
        <w:top w:val="none" w:sz="0" w:space="0" w:color="auto"/>
        <w:left w:val="none" w:sz="0" w:space="0" w:color="auto"/>
        <w:bottom w:val="none" w:sz="0" w:space="0" w:color="auto"/>
        <w:right w:val="none" w:sz="0" w:space="0" w:color="auto"/>
      </w:divBdr>
    </w:div>
    <w:div w:id="1194268413">
      <w:bodyDiv w:val="1"/>
      <w:marLeft w:val="0"/>
      <w:marRight w:val="0"/>
      <w:marTop w:val="0"/>
      <w:marBottom w:val="0"/>
      <w:divBdr>
        <w:top w:val="none" w:sz="0" w:space="0" w:color="auto"/>
        <w:left w:val="none" w:sz="0" w:space="0" w:color="auto"/>
        <w:bottom w:val="none" w:sz="0" w:space="0" w:color="auto"/>
        <w:right w:val="none" w:sz="0" w:space="0" w:color="auto"/>
      </w:divBdr>
    </w:div>
    <w:div w:id="1194423955">
      <w:bodyDiv w:val="1"/>
      <w:marLeft w:val="0"/>
      <w:marRight w:val="0"/>
      <w:marTop w:val="0"/>
      <w:marBottom w:val="0"/>
      <w:divBdr>
        <w:top w:val="none" w:sz="0" w:space="0" w:color="auto"/>
        <w:left w:val="none" w:sz="0" w:space="0" w:color="auto"/>
        <w:bottom w:val="none" w:sz="0" w:space="0" w:color="auto"/>
        <w:right w:val="none" w:sz="0" w:space="0" w:color="auto"/>
      </w:divBdr>
    </w:div>
    <w:div w:id="1194466164">
      <w:bodyDiv w:val="1"/>
      <w:marLeft w:val="0"/>
      <w:marRight w:val="0"/>
      <w:marTop w:val="0"/>
      <w:marBottom w:val="0"/>
      <w:divBdr>
        <w:top w:val="none" w:sz="0" w:space="0" w:color="auto"/>
        <w:left w:val="none" w:sz="0" w:space="0" w:color="auto"/>
        <w:bottom w:val="none" w:sz="0" w:space="0" w:color="auto"/>
        <w:right w:val="none" w:sz="0" w:space="0" w:color="auto"/>
      </w:divBdr>
    </w:div>
    <w:div w:id="1194542319">
      <w:bodyDiv w:val="1"/>
      <w:marLeft w:val="0"/>
      <w:marRight w:val="0"/>
      <w:marTop w:val="0"/>
      <w:marBottom w:val="0"/>
      <w:divBdr>
        <w:top w:val="none" w:sz="0" w:space="0" w:color="auto"/>
        <w:left w:val="none" w:sz="0" w:space="0" w:color="auto"/>
        <w:bottom w:val="none" w:sz="0" w:space="0" w:color="auto"/>
        <w:right w:val="none" w:sz="0" w:space="0" w:color="auto"/>
      </w:divBdr>
    </w:div>
    <w:div w:id="1194609066">
      <w:bodyDiv w:val="1"/>
      <w:marLeft w:val="0"/>
      <w:marRight w:val="0"/>
      <w:marTop w:val="0"/>
      <w:marBottom w:val="0"/>
      <w:divBdr>
        <w:top w:val="none" w:sz="0" w:space="0" w:color="auto"/>
        <w:left w:val="none" w:sz="0" w:space="0" w:color="auto"/>
        <w:bottom w:val="none" w:sz="0" w:space="0" w:color="auto"/>
        <w:right w:val="none" w:sz="0" w:space="0" w:color="auto"/>
      </w:divBdr>
    </w:div>
    <w:div w:id="1194686076">
      <w:bodyDiv w:val="1"/>
      <w:marLeft w:val="0"/>
      <w:marRight w:val="0"/>
      <w:marTop w:val="0"/>
      <w:marBottom w:val="0"/>
      <w:divBdr>
        <w:top w:val="none" w:sz="0" w:space="0" w:color="auto"/>
        <w:left w:val="none" w:sz="0" w:space="0" w:color="auto"/>
        <w:bottom w:val="none" w:sz="0" w:space="0" w:color="auto"/>
        <w:right w:val="none" w:sz="0" w:space="0" w:color="auto"/>
      </w:divBdr>
    </w:div>
    <w:div w:id="1194804348">
      <w:bodyDiv w:val="1"/>
      <w:marLeft w:val="0"/>
      <w:marRight w:val="0"/>
      <w:marTop w:val="0"/>
      <w:marBottom w:val="0"/>
      <w:divBdr>
        <w:top w:val="none" w:sz="0" w:space="0" w:color="auto"/>
        <w:left w:val="none" w:sz="0" w:space="0" w:color="auto"/>
        <w:bottom w:val="none" w:sz="0" w:space="0" w:color="auto"/>
        <w:right w:val="none" w:sz="0" w:space="0" w:color="auto"/>
      </w:divBdr>
    </w:div>
    <w:div w:id="1194808710">
      <w:bodyDiv w:val="1"/>
      <w:marLeft w:val="0"/>
      <w:marRight w:val="0"/>
      <w:marTop w:val="0"/>
      <w:marBottom w:val="0"/>
      <w:divBdr>
        <w:top w:val="none" w:sz="0" w:space="0" w:color="auto"/>
        <w:left w:val="none" w:sz="0" w:space="0" w:color="auto"/>
        <w:bottom w:val="none" w:sz="0" w:space="0" w:color="auto"/>
        <w:right w:val="none" w:sz="0" w:space="0" w:color="auto"/>
      </w:divBdr>
    </w:div>
    <w:div w:id="1194923898">
      <w:bodyDiv w:val="1"/>
      <w:marLeft w:val="0"/>
      <w:marRight w:val="0"/>
      <w:marTop w:val="0"/>
      <w:marBottom w:val="0"/>
      <w:divBdr>
        <w:top w:val="none" w:sz="0" w:space="0" w:color="auto"/>
        <w:left w:val="none" w:sz="0" w:space="0" w:color="auto"/>
        <w:bottom w:val="none" w:sz="0" w:space="0" w:color="auto"/>
        <w:right w:val="none" w:sz="0" w:space="0" w:color="auto"/>
      </w:divBdr>
    </w:div>
    <w:div w:id="1195002367">
      <w:bodyDiv w:val="1"/>
      <w:marLeft w:val="0"/>
      <w:marRight w:val="0"/>
      <w:marTop w:val="0"/>
      <w:marBottom w:val="0"/>
      <w:divBdr>
        <w:top w:val="none" w:sz="0" w:space="0" w:color="auto"/>
        <w:left w:val="none" w:sz="0" w:space="0" w:color="auto"/>
        <w:bottom w:val="none" w:sz="0" w:space="0" w:color="auto"/>
        <w:right w:val="none" w:sz="0" w:space="0" w:color="auto"/>
      </w:divBdr>
    </w:div>
    <w:div w:id="1195146238">
      <w:bodyDiv w:val="1"/>
      <w:marLeft w:val="0"/>
      <w:marRight w:val="0"/>
      <w:marTop w:val="0"/>
      <w:marBottom w:val="0"/>
      <w:divBdr>
        <w:top w:val="none" w:sz="0" w:space="0" w:color="auto"/>
        <w:left w:val="none" w:sz="0" w:space="0" w:color="auto"/>
        <w:bottom w:val="none" w:sz="0" w:space="0" w:color="auto"/>
        <w:right w:val="none" w:sz="0" w:space="0" w:color="auto"/>
      </w:divBdr>
    </w:div>
    <w:div w:id="1195146339">
      <w:bodyDiv w:val="1"/>
      <w:marLeft w:val="0"/>
      <w:marRight w:val="0"/>
      <w:marTop w:val="0"/>
      <w:marBottom w:val="0"/>
      <w:divBdr>
        <w:top w:val="none" w:sz="0" w:space="0" w:color="auto"/>
        <w:left w:val="none" w:sz="0" w:space="0" w:color="auto"/>
        <w:bottom w:val="none" w:sz="0" w:space="0" w:color="auto"/>
        <w:right w:val="none" w:sz="0" w:space="0" w:color="auto"/>
      </w:divBdr>
    </w:div>
    <w:div w:id="1195342885">
      <w:bodyDiv w:val="1"/>
      <w:marLeft w:val="0"/>
      <w:marRight w:val="0"/>
      <w:marTop w:val="0"/>
      <w:marBottom w:val="0"/>
      <w:divBdr>
        <w:top w:val="none" w:sz="0" w:space="0" w:color="auto"/>
        <w:left w:val="none" w:sz="0" w:space="0" w:color="auto"/>
        <w:bottom w:val="none" w:sz="0" w:space="0" w:color="auto"/>
        <w:right w:val="none" w:sz="0" w:space="0" w:color="auto"/>
      </w:divBdr>
    </w:div>
    <w:div w:id="1195654842">
      <w:bodyDiv w:val="1"/>
      <w:marLeft w:val="0"/>
      <w:marRight w:val="0"/>
      <w:marTop w:val="0"/>
      <w:marBottom w:val="0"/>
      <w:divBdr>
        <w:top w:val="none" w:sz="0" w:space="0" w:color="auto"/>
        <w:left w:val="none" w:sz="0" w:space="0" w:color="auto"/>
        <w:bottom w:val="none" w:sz="0" w:space="0" w:color="auto"/>
        <w:right w:val="none" w:sz="0" w:space="0" w:color="auto"/>
      </w:divBdr>
    </w:div>
    <w:div w:id="1195771057">
      <w:bodyDiv w:val="1"/>
      <w:marLeft w:val="0"/>
      <w:marRight w:val="0"/>
      <w:marTop w:val="0"/>
      <w:marBottom w:val="0"/>
      <w:divBdr>
        <w:top w:val="none" w:sz="0" w:space="0" w:color="auto"/>
        <w:left w:val="none" w:sz="0" w:space="0" w:color="auto"/>
        <w:bottom w:val="none" w:sz="0" w:space="0" w:color="auto"/>
        <w:right w:val="none" w:sz="0" w:space="0" w:color="auto"/>
      </w:divBdr>
    </w:div>
    <w:div w:id="1195776914">
      <w:bodyDiv w:val="1"/>
      <w:marLeft w:val="0"/>
      <w:marRight w:val="0"/>
      <w:marTop w:val="0"/>
      <w:marBottom w:val="0"/>
      <w:divBdr>
        <w:top w:val="none" w:sz="0" w:space="0" w:color="auto"/>
        <w:left w:val="none" w:sz="0" w:space="0" w:color="auto"/>
        <w:bottom w:val="none" w:sz="0" w:space="0" w:color="auto"/>
        <w:right w:val="none" w:sz="0" w:space="0" w:color="auto"/>
      </w:divBdr>
    </w:div>
    <w:div w:id="1195777357">
      <w:bodyDiv w:val="1"/>
      <w:marLeft w:val="0"/>
      <w:marRight w:val="0"/>
      <w:marTop w:val="0"/>
      <w:marBottom w:val="0"/>
      <w:divBdr>
        <w:top w:val="none" w:sz="0" w:space="0" w:color="auto"/>
        <w:left w:val="none" w:sz="0" w:space="0" w:color="auto"/>
        <w:bottom w:val="none" w:sz="0" w:space="0" w:color="auto"/>
        <w:right w:val="none" w:sz="0" w:space="0" w:color="auto"/>
      </w:divBdr>
    </w:div>
    <w:div w:id="1195844417">
      <w:bodyDiv w:val="1"/>
      <w:marLeft w:val="0"/>
      <w:marRight w:val="0"/>
      <w:marTop w:val="0"/>
      <w:marBottom w:val="0"/>
      <w:divBdr>
        <w:top w:val="none" w:sz="0" w:space="0" w:color="auto"/>
        <w:left w:val="none" w:sz="0" w:space="0" w:color="auto"/>
        <w:bottom w:val="none" w:sz="0" w:space="0" w:color="auto"/>
        <w:right w:val="none" w:sz="0" w:space="0" w:color="auto"/>
      </w:divBdr>
    </w:div>
    <w:div w:id="1195922705">
      <w:bodyDiv w:val="1"/>
      <w:marLeft w:val="0"/>
      <w:marRight w:val="0"/>
      <w:marTop w:val="0"/>
      <w:marBottom w:val="0"/>
      <w:divBdr>
        <w:top w:val="none" w:sz="0" w:space="0" w:color="auto"/>
        <w:left w:val="none" w:sz="0" w:space="0" w:color="auto"/>
        <w:bottom w:val="none" w:sz="0" w:space="0" w:color="auto"/>
        <w:right w:val="none" w:sz="0" w:space="0" w:color="auto"/>
      </w:divBdr>
    </w:div>
    <w:div w:id="1196114926">
      <w:bodyDiv w:val="1"/>
      <w:marLeft w:val="0"/>
      <w:marRight w:val="0"/>
      <w:marTop w:val="0"/>
      <w:marBottom w:val="0"/>
      <w:divBdr>
        <w:top w:val="none" w:sz="0" w:space="0" w:color="auto"/>
        <w:left w:val="none" w:sz="0" w:space="0" w:color="auto"/>
        <w:bottom w:val="none" w:sz="0" w:space="0" w:color="auto"/>
        <w:right w:val="none" w:sz="0" w:space="0" w:color="auto"/>
      </w:divBdr>
    </w:div>
    <w:div w:id="1196192820">
      <w:bodyDiv w:val="1"/>
      <w:marLeft w:val="0"/>
      <w:marRight w:val="0"/>
      <w:marTop w:val="0"/>
      <w:marBottom w:val="0"/>
      <w:divBdr>
        <w:top w:val="none" w:sz="0" w:space="0" w:color="auto"/>
        <w:left w:val="none" w:sz="0" w:space="0" w:color="auto"/>
        <w:bottom w:val="none" w:sz="0" w:space="0" w:color="auto"/>
        <w:right w:val="none" w:sz="0" w:space="0" w:color="auto"/>
      </w:divBdr>
    </w:div>
    <w:div w:id="1196231913">
      <w:bodyDiv w:val="1"/>
      <w:marLeft w:val="0"/>
      <w:marRight w:val="0"/>
      <w:marTop w:val="0"/>
      <w:marBottom w:val="0"/>
      <w:divBdr>
        <w:top w:val="none" w:sz="0" w:space="0" w:color="auto"/>
        <w:left w:val="none" w:sz="0" w:space="0" w:color="auto"/>
        <w:bottom w:val="none" w:sz="0" w:space="0" w:color="auto"/>
        <w:right w:val="none" w:sz="0" w:space="0" w:color="auto"/>
      </w:divBdr>
    </w:div>
    <w:div w:id="1196239078">
      <w:bodyDiv w:val="1"/>
      <w:marLeft w:val="0"/>
      <w:marRight w:val="0"/>
      <w:marTop w:val="0"/>
      <w:marBottom w:val="0"/>
      <w:divBdr>
        <w:top w:val="none" w:sz="0" w:space="0" w:color="auto"/>
        <w:left w:val="none" w:sz="0" w:space="0" w:color="auto"/>
        <w:bottom w:val="none" w:sz="0" w:space="0" w:color="auto"/>
        <w:right w:val="none" w:sz="0" w:space="0" w:color="auto"/>
      </w:divBdr>
    </w:div>
    <w:div w:id="1196430532">
      <w:bodyDiv w:val="1"/>
      <w:marLeft w:val="0"/>
      <w:marRight w:val="0"/>
      <w:marTop w:val="0"/>
      <w:marBottom w:val="0"/>
      <w:divBdr>
        <w:top w:val="none" w:sz="0" w:space="0" w:color="auto"/>
        <w:left w:val="none" w:sz="0" w:space="0" w:color="auto"/>
        <w:bottom w:val="none" w:sz="0" w:space="0" w:color="auto"/>
        <w:right w:val="none" w:sz="0" w:space="0" w:color="auto"/>
      </w:divBdr>
    </w:div>
    <w:div w:id="1196574973">
      <w:bodyDiv w:val="1"/>
      <w:marLeft w:val="0"/>
      <w:marRight w:val="0"/>
      <w:marTop w:val="0"/>
      <w:marBottom w:val="0"/>
      <w:divBdr>
        <w:top w:val="none" w:sz="0" w:space="0" w:color="auto"/>
        <w:left w:val="none" w:sz="0" w:space="0" w:color="auto"/>
        <w:bottom w:val="none" w:sz="0" w:space="0" w:color="auto"/>
        <w:right w:val="none" w:sz="0" w:space="0" w:color="auto"/>
      </w:divBdr>
    </w:div>
    <w:div w:id="1196843978">
      <w:bodyDiv w:val="1"/>
      <w:marLeft w:val="0"/>
      <w:marRight w:val="0"/>
      <w:marTop w:val="0"/>
      <w:marBottom w:val="0"/>
      <w:divBdr>
        <w:top w:val="none" w:sz="0" w:space="0" w:color="auto"/>
        <w:left w:val="none" w:sz="0" w:space="0" w:color="auto"/>
        <w:bottom w:val="none" w:sz="0" w:space="0" w:color="auto"/>
        <w:right w:val="none" w:sz="0" w:space="0" w:color="auto"/>
      </w:divBdr>
    </w:div>
    <w:div w:id="1197081606">
      <w:bodyDiv w:val="1"/>
      <w:marLeft w:val="0"/>
      <w:marRight w:val="0"/>
      <w:marTop w:val="0"/>
      <w:marBottom w:val="0"/>
      <w:divBdr>
        <w:top w:val="none" w:sz="0" w:space="0" w:color="auto"/>
        <w:left w:val="none" w:sz="0" w:space="0" w:color="auto"/>
        <w:bottom w:val="none" w:sz="0" w:space="0" w:color="auto"/>
        <w:right w:val="none" w:sz="0" w:space="0" w:color="auto"/>
      </w:divBdr>
    </w:div>
    <w:div w:id="1197156581">
      <w:bodyDiv w:val="1"/>
      <w:marLeft w:val="0"/>
      <w:marRight w:val="0"/>
      <w:marTop w:val="0"/>
      <w:marBottom w:val="0"/>
      <w:divBdr>
        <w:top w:val="none" w:sz="0" w:space="0" w:color="auto"/>
        <w:left w:val="none" w:sz="0" w:space="0" w:color="auto"/>
        <w:bottom w:val="none" w:sz="0" w:space="0" w:color="auto"/>
        <w:right w:val="none" w:sz="0" w:space="0" w:color="auto"/>
      </w:divBdr>
    </w:div>
    <w:div w:id="1197238617">
      <w:bodyDiv w:val="1"/>
      <w:marLeft w:val="0"/>
      <w:marRight w:val="0"/>
      <w:marTop w:val="0"/>
      <w:marBottom w:val="0"/>
      <w:divBdr>
        <w:top w:val="none" w:sz="0" w:space="0" w:color="auto"/>
        <w:left w:val="none" w:sz="0" w:space="0" w:color="auto"/>
        <w:bottom w:val="none" w:sz="0" w:space="0" w:color="auto"/>
        <w:right w:val="none" w:sz="0" w:space="0" w:color="auto"/>
      </w:divBdr>
    </w:div>
    <w:div w:id="1197305475">
      <w:bodyDiv w:val="1"/>
      <w:marLeft w:val="0"/>
      <w:marRight w:val="0"/>
      <w:marTop w:val="0"/>
      <w:marBottom w:val="0"/>
      <w:divBdr>
        <w:top w:val="none" w:sz="0" w:space="0" w:color="auto"/>
        <w:left w:val="none" w:sz="0" w:space="0" w:color="auto"/>
        <w:bottom w:val="none" w:sz="0" w:space="0" w:color="auto"/>
        <w:right w:val="none" w:sz="0" w:space="0" w:color="auto"/>
      </w:divBdr>
    </w:div>
    <w:div w:id="1197354926">
      <w:bodyDiv w:val="1"/>
      <w:marLeft w:val="0"/>
      <w:marRight w:val="0"/>
      <w:marTop w:val="0"/>
      <w:marBottom w:val="0"/>
      <w:divBdr>
        <w:top w:val="none" w:sz="0" w:space="0" w:color="auto"/>
        <w:left w:val="none" w:sz="0" w:space="0" w:color="auto"/>
        <w:bottom w:val="none" w:sz="0" w:space="0" w:color="auto"/>
        <w:right w:val="none" w:sz="0" w:space="0" w:color="auto"/>
      </w:divBdr>
    </w:div>
    <w:div w:id="1197425057">
      <w:bodyDiv w:val="1"/>
      <w:marLeft w:val="0"/>
      <w:marRight w:val="0"/>
      <w:marTop w:val="0"/>
      <w:marBottom w:val="0"/>
      <w:divBdr>
        <w:top w:val="none" w:sz="0" w:space="0" w:color="auto"/>
        <w:left w:val="none" w:sz="0" w:space="0" w:color="auto"/>
        <w:bottom w:val="none" w:sz="0" w:space="0" w:color="auto"/>
        <w:right w:val="none" w:sz="0" w:space="0" w:color="auto"/>
      </w:divBdr>
    </w:div>
    <w:div w:id="1197425379">
      <w:bodyDiv w:val="1"/>
      <w:marLeft w:val="0"/>
      <w:marRight w:val="0"/>
      <w:marTop w:val="0"/>
      <w:marBottom w:val="0"/>
      <w:divBdr>
        <w:top w:val="none" w:sz="0" w:space="0" w:color="auto"/>
        <w:left w:val="none" w:sz="0" w:space="0" w:color="auto"/>
        <w:bottom w:val="none" w:sz="0" w:space="0" w:color="auto"/>
        <w:right w:val="none" w:sz="0" w:space="0" w:color="auto"/>
      </w:divBdr>
    </w:div>
    <w:div w:id="1197504715">
      <w:bodyDiv w:val="1"/>
      <w:marLeft w:val="0"/>
      <w:marRight w:val="0"/>
      <w:marTop w:val="0"/>
      <w:marBottom w:val="0"/>
      <w:divBdr>
        <w:top w:val="none" w:sz="0" w:space="0" w:color="auto"/>
        <w:left w:val="none" w:sz="0" w:space="0" w:color="auto"/>
        <w:bottom w:val="none" w:sz="0" w:space="0" w:color="auto"/>
        <w:right w:val="none" w:sz="0" w:space="0" w:color="auto"/>
      </w:divBdr>
    </w:div>
    <w:div w:id="1197698390">
      <w:bodyDiv w:val="1"/>
      <w:marLeft w:val="0"/>
      <w:marRight w:val="0"/>
      <w:marTop w:val="0"/>
      <w:marBottom w:val="0"/>
      <w:divBdr>
        <w:top w:val="none" w:sz="0" w:space="0" w:color="auto"/>
        <w:left w:val="none" w:sz="0" w:space="0" w:color="auto"/>
        <w:bottom w:val="none" w:sz="0" w:space="0" w:color="auto"/>
        <w:right w:val="none" w:sz="0" w:space="0" w:color="auto"/>
      </w:divBdr>
    </w:div>
    <w:div w:id="1198276602">
      <w:bodyDiv w:val="1"/>
      <w:marLeft w:val="0"/>
      <w:marRight w:val="0"/>
      <w:marTop w:val="0"/>
      <w:marBottom w:val="0"/>
      <w:divBdr>
        <w:top w:val="none" w:sz="0" w:space="0" w:color="auto"/>
        <w:left w:val="none" w:sz="0" w:space="0" w:color="auto"/>
        <w:bottom w:val="none" w:sz="0" w:space="0" w:color="auto"/>
        <w:right w:val="none" w:sz="0" w:space="0" w:color="auto"/>
      </w:divBdr>
    </w:div>
    <w:div w:id="1198471873">
      <w:bodyDiv w:val="1"/>
      <w:marLeft w:val="0"/>
      <w:marRight w:val="0"/>
      <w:marTop w:val="0"/>
      <w:marBottom w:val="0"/>
      <w:divBdr>
        <w:top w:val="none" w:sz="0" w:space="0" w:color="auto"/>
        <w:left w:val="none" w:sz="0" w:space="0" w:color="auto"/>
        <w:bottom w:val="none" w:sz="0" w:space="0" w:color="auto"/>
        <w:right w:val="none" w:sz="0" w:space="0" w:color="auto"/>
      </w:divBdr>
    </w:div>
    <w:div w:id="1198547459">
      <w:bodyDiv w:val="1"/>
      <w:marLeft w:val="0"/>
      <w:marRight w:val="0"/>
      <w:marTop w:val="0"/>
      <w:marBottom w:val="0"/>
      <w:divBdr>
        <w:top w:val="none" w:sz="0" w:space="0" w:color="auto"/>
        <w:left w:val="none" w:sz="0" w:space="0" w:color="auto"/>
        <w:bottom w:val="none" w:sz="0" w:space="0" w:color="auto"/>
        <w:right w:val="none" w:sz="0" w:space="0" w:color="auto"/>
      </w:divBdr>
    </w:div>
    <w:div w:id="1198588228">
      <w:bodyDiv w:val="1"/>
      <w:marLeft w:val="0"/>
      <w:marRight w:val="0"/>
      <w:marTop w:val="0"/>
      <w:marBottom w:val="0"/>
      <w:divBdr>
        <w:top w:val="none" w:sz="0" w:space="0" w:color="auto"/>
        <w:left w:val="none" w:sz="0" w:space="0" w:color="auto"/>
        <w:bottom w:val="none" w:sz="0" w:space="0" w:color="auto"/>
        <w:right w:val="none" w:sz="0" w:space="0" w:color="auto"/>
      </w:divBdr>
    </w:div>
    <w:div w:id="1198665283">
      <w:bodyDiv w:val="1"/>
      <w:marLeft w:val="0"/>
      <w:marRight w:val="0"/>
      <w:marTop w:val="0"/>
      <w:marBottom w:val="0"/>
      <w:divBdr>
        <w:top w:val="none" w:sz="0" w:space="0" w:color="auto"/>
        <w:left w:val="none" w:sz="0" w:space="0" w:color="auto"/>
        <w:bottom w:val="none" w:sz="0" w:space="0" w:color="auto"/>
        <w:right w:val="none" w:sz="0" w:space="0" w:color="auto"/>
      </w:divBdr>
    </w:div>
    <w:div w:id="1198737731">
      <w:bodyDiv w:val="1"/>
      <w:marLeft w:val="0"/>
      <w:marRight w:val="0"/>
      <w:marTop w:val="0"/>
      <w:marBottom w:val="0"/>
      <w:divBdr>
        <w:top w:val="none" w:sz="0" w:space="0" w:color="auto"/>
        <w:left w:val="none" w:sz="0" w:space="0" w:color="auto"/>
        <w:bottom w:val="none" w:sz="0" w:space="0" w:color="auto"/>
        <w:right w:val="none" w:sz="0" w:space="0" w:color="auto"/>
      </w:divBdr>
    </w:div>
    <w:div w:id="1198935695">
      <w:bodyDiv w:val="1"/>
      <w:marLeft w:val="0"/>
      <w:marRight w:val="0"/>
      <w:marTop w:val="0"/>
      <w:marBottom w:val="0"/>
      <w:divBdr>
        <w:top w:val="none" w:sz="0" w:space="0" w:color="auto"/>
        <w:left w:val="none" w:sz="0" w:space="0" w:color="auto"/>
        <w:bottom w:val="none" w:sz="0" w:space="0" w:color="auto"/>
        <w:right w:val="none" w:sz="0" w:space="0" w:color="auto"/>
      </w:divBdr>
    </w:div>
    <w:div w:id="1199121489">
      <w:bodyDiv w:val="1"/>
      <w:marLeft w:val="0"/>
      <w:marRight w:val="0"/>
      <w:marTop w:val="0"/>
      <w:marBottom w:val="0"/>
      <w:divBdr>
        <w:top w:val="none" w:sz="0" w:space="0" w:color="auto"/>
        <w:left w:val="none" w:sz="0" w:space="0" w:color="auto"/>
        <w:bottom w:val="none" w:sz="0" w:space="0" w:color="auto"/>
        <w:right w:val="none" w:sz="0" w:space="0" w:color="auto"/>
      </w:divBdr>
    </w:div>
    <w:div w:id="1199590550">
      <w:bodyDiv w:val="1"/>
      <w:marLeft w:val="0"/>
      <w:marRight w:val="0"/>
      <w:marTop w:val="0"/>
      <w:marBottom w:val="0"/>
      <w:divBdr>
        <w:top w:val="none" w:sz="0" w:space="0" w:color="auto"/>
        <w:left w:val="none" w:sz="0" w:space="0" w:color="auto"/>
        <w:bottom w:val="none" w:sz="0" w:space="0" w:color="auto"/>
        <w:right w:val="none" w:sz="0" w:space="0" w:color="auto"/>
      </w:divBdr>
    </w:div>
    <w:div w:id="1199703959">
      <w:bodyDiv w:val="1"/>
      <w:marLeft w:val="0"/>
      <w:marRight w:val="0"/>
      <w:marTop w:val="0"/>
      <w:marBottom w:val="0"/>
      <w:divBdr>
        <w:top w:val="none" w:sz="0" w:space="0" w:color="auto"/>
        <w:left w:val="none" w:sz="0" w:space="0" w:color="auto"/>
        <w:bottom w:val="none" w:sz="0" w:space="0" w:color="auto"/>
        <w:right w:val="none" w:sz="0" w:space="0" w:color="auto"/>
      </w:divBdr>
    </w:div>
    <w:div w:id="1199703994">
      <w:bodyDiv w:val="1"/>
      <w:marLeft w:val="0"/>
      <w:marRight w:val="0"/>
      <w:marTop w:val="0"/>
      <w:marBottom w:val="0"/>
      <w:divBdr>
        <w:top w:val="none" w:sz="0" w:space="0" w:color="auto"/>
        <w:left w:val="none" w:sz="0" w:space="0" w:color="auto"/>
        <w:bottom w:val="none" w:sz="0" w:space="0" w:color="auto"/>
        <w:right w:val="none" w:sz="0" w:space="0" w:color="auto"/>
      </w:divBdr>
    </w:div>
    <w:div w:id="1199708145">
      <w:bodyDiv w:val="1"/>
      <w:marLeft w:val="0"/>
      <w:marRight w:val="0"/>
      <w:marTop w:val="0"/>
      <w:marBottom w:val="0"/>
      <w:divBdr>
        <w:top w:val="none" w:sz="0" w:space="0" w:color="auto"/>
        <w:left w:val="none" w:sz="0" w:space="0" w:color="auto"/>
        <w:bottom w:val="none" w:sz="0" w:space="0" w:color="auto"/>
        <w:right w:val="none" w:sz="0" w:space="0" w:color="auto"/>
      </w:divBdr>
    </w:div>
    <w:div w:id="1199899789">
      <w:bodyDiv w:val="1"/>
      <w:marLeft w:val="0"/>
      <w:marRight w:val="0"/>
      <w:marTop w:val="0"/>
      <w:marBottom w:val="0"/>
      <w:divBdr>
        <w:top w:val="none" w:sz="0" w:space="0" w:color="auto"/>
        <w:left w:val="none" w:sz="0" w:space="0" w:color="auto"/>
        <w:bottom w:val="none" w:sz="0" w:space="0" w:color="auto"/>
        <w:right w:val="none" w:sz="0" w:space="0" w:color="auto"/>
      </w:divBdr>
    </w:div>
    <w:div w:id="1199900845">
      <w:bodyDiv w:val="1"/>
      <w:marLeft w:val="0"/>
      <w:marRight w:val="0"/>
      <w:marTop w:val="0"/>
      <w:marBottom w:val="0"/>
      <w:divBdr>
        <w:top w:val="none" w:sz="0" w:space="0" w:color="auto"/>
        <w:left w:val="none" w:sz="0" w:space="0" w:color="auto"/>
        <w:bottom w:val="none" w:sz="0" w:space="0" w:color="auto"/>
        <w:right w:val="none" w:sz="0" w:space="0" w:color="auto"/>
      </w:divBdr>
    </w:div>
    <w:div w:id="1200046462">
      <w:bodyDiv w:val="1"/>
      <w:marLeft w:val="0"/>
      <w:marRight w:val="0"/>
      <w:marTop w:val="0"/>
      <w:marBottom w:val="0"/>
      <w:divBdr>
        <w:top w:val="none" w:sz="0" w:space="0" w:color="auto"/>
        <w:left w:val="none" w:sz="0" w:space="0" w:color="auto"/>
        <w:bottom w:val="none" w:sz="0" w:space="0" w:color="auto"/>
        <w:right w:val="none" w:sz="0" w:space="0" w:color="auto"/>
      </w:divBdr>
    </w:div>
    <w:div w:id="1200095403">
      <w:bodyDiv w:val="1"/>
      <w:marLeft w:val="0"/>
      <w:marRight w:val="0"/>
      <w:marTop w:val="0"/>
      <w:marBottom w:val="0"/>
      <w:divBdr>
        <w:top w:val="none" w:sz="0" w:space="0" w:color="auto"/>
        <w:left w:val="none" w:sz="0" w:space="0" w:color="auto"/>
        <w:bottom w:val="none" w:sz="0" w:space="0" w:color="auto"/>
        <w:right w:val="none" w:sz="0" w:space="0" w:color="auto"/>
      </w:divBdr>
    </w:div>
    <w:div w:id="1200119188">
      <w:bodyDiv w:val="1"/>
      <w:marLeft w:val="0"/>
      <w:marRight w:val="0"/>
      <w:marTop w:val="0"/>
      <w:marBottom w:val="0"/>
      <w:divBdr>
        <w:top w:val="none" w:sz="0" w:space="0" w:color="auto"/>
        <w:left w:val="none" w:sz="0" w:space="0" w:color="auto"/>
        <w:bottom w:val="none" w:sz="0" w:space="0" w:color="auto"/>
        <w:right w:val="none" w:sz="0" w:space="0" w:color="auto"/>
      </w:divBdr>
    </w:div>
    <w:div w:id="1200123518">
      <w:bodyDiv w:val="1"/>
      <w:marLeft w:val="0"/>
      <w:marRight w:val="0"/>
      <w:marTop w:val="0"/>
      <w:marBottom w:val="0"/>
      <w:divBdr>
        <w:top w:val="none" w:sz="0" w:space="0" w:color="auto"/>
        <w:left w:val="none" w:sz="0" w:space="0" w:color="auto"/>
        <w:bottom w:val="none" w:sz="0" w:space="0" w:color="auto"/>
        <w:right w:val="none" w:sz="0" w:space="0" w:color="auto"/>
      </w:divBdr>
    </w:div>
    <w:div w:id="1200314050">
      <w:bodyDiv w:val="1"/>
      <w:marLeft w:val="0"/>
      <w:marRight w:val="0"/>
      <w:marTop w:val="0"/>
      <w:marBottom w:val="0"/>
      <w:divBdr>
        <w:top w:val="none" w:sz="0" w:space="0" w:color="auto"/>
        <w:left w:val="none" w:sz="0" w:space="0" w:color="auto"/>
        <w:bottom w:val="none" w:sz="0" w:space="0" w:color="auto"/>
        <w:right w:val="none" w:sz="0" w:space="0" w:color="auto"/>
      </w:divBdr>
    </w:div>
    <w:div w:id="1200321357">
      <w:bodyDiv w:val="1"/>
      <w:marLeft w:val="0"/>
      <w:marRight w:val="0"/>
      <w:marTop w:val="0"/>
      <w:marBottom w:val="0"/>
      <w:divBdr>
        <w:top w:val="none" w:sz="0" w:space="0" w:color="auto"/>
        <w:left w:val="none" w:sz="0" w:space="0" w:color="auto"/>
        <w:bottom w:val="none" w:sz="0" w:space="0" w:color="auto"/>
        <w:right w:val="none" w:sz="0" w:space="0" w:color="auto"/>
      </w:divBdr>
    </w:div>
    <w:div w:id="1200511289">
      <w:bodyDiv w:val="1"/>
      <w:marLeft w:val="0"/>
      <w:marRight w:val="0"/>
      <w:marTop w:val="0"/>
      <w:marBottom w:val="0"/>
      <w:divBdr>
        <w:top w:val="none" w:sz="0" w:space="0" w:color="auto"/>
        <w:left w:val="none" w:sz="0" w:space="0" w:color="auto"/>
        <w:bottom w:val="none" w:sz="0" w:space="0" w:color="auto"/>
        <w:right w:val="none" w:sz="0" w:space="0" w:color="auto"/>
      </w:divBdr>
    </w:div>
    <w:div w:id="1200707698">
      <w:bodyDiv w:val="1"/>
      <w:marLeft w:val="0"/>
      <w:marRight w:val="0"/>
      <w:marTop w:val="0"/>
      <w:marBottom w:val="0"/>
      <w:divBdr>
        <w:top w:val="none" w:sz="0" w:space="0" w:color="auto"/>
        <w:left w:val="none" w:sz="0" w:space="0" w:color="auto"/>
        <w:bottom w:val="none" w:sz="0" w:space="0" w:color="auto"/>
        <w:right w:val="none" w:sz="0" w:space="0" w:color="auto"/>
      </w:divBdr>
    </w:div>
    <w:div w:id="1200821471">
      <w:bodyDiv w:val="1"/>
      <w:marLeft w:val="0"/>
      <w:marRight w:val="0"/>
      <w:marTop w:val="0"/>
      <w:marBottom w:val="0"/>
      <w:divBdr>
        <w:top w:val="none" w:sz="0" w:space="0" w:color="auto"/>
        <w:left w:val="none" w:sz="0" w:space="0" w:color="auto"/>
        <w:bottom w:val="none" w:sz="0" w:space="0" w:color="auto"/>
        <w:right w:val="none" w:sz="0" w:space="0" w:color="auto"/>
      </w:divBdr>
    </w:div>
    <w:div w:id="1200823259">
      <w:bodyDiv w:val="1"/>
      <w:marLeft w:val="0"/>
      <w:marRight w:val="0"/>
      <w:marTop w:val="0"/>
      <w:marBottom w:val="0"/>
      <w:divBdr>
        <w:top w:val="none" w:sz="0" w:space="0" w:color="auto"/>
        <w:left w:val="none" w:sz="0" w:space="0" w:color="auto"/>
        <w:bottom w:val="none" w:sz="0" w:space="0" w:color="auto"/>
        <w:right w:val="none" w:sz="0" w:space="0" w:color="auto"/>
      </w:divBdr>
    </w:div>
    <w:div w:id="1201164970">
      <w:bodyDiv w:val="1"/>
      <w:marLeft w:val="0"/>
      <w:marRight w:val="0"/>
      <w:marTop w:val="0"/>
      <w:marBottom w:val="0"/>
      <w:divBdr>
        <w:top w:val="none" w:sz="0" w:space="0" w:color="auto"/>
        <w:left w:val="none" w:sz="0" w:space="0" w:color="auto"/>
        <w:bottom w:val="none" w:sz="0" w:space="0" w:color="auto"/>
        <w:right w:val="none" w:sz="0" w:space="0" w:color="auto"/>
      </w:divBdr>
    </w:div>
    <w:div w:id="1201360557">
      <w:bodyDiv w:val="1"/>
      <w:marLeft w:val="0"/>
      <w:marRight w:val="0"/>
      <w:marTop w:val="0"/>
      <w:marBottom w:val="0"/>
      <w:divBdr>
        <w:top w:val="none" w:sz="0" w:space="0" w:color="auto"/>
        <w:left w:val="none" w:sz="0" w:space="0" w:color="auto"/>
        <w:bottom w:val="none" w:sz="0" w:space="0" w:color="auto"/>
        <w:right w:val="none" w:sz="0" w:space="0" w:color="auto"/>
      </w:divBdr>
    </w:div>
    <w:div w:id="1201553570">
      <w:bodyDiv w:val="1"/>
      <w:marLeft w:val="0"/>
      <w:marRight w:val="0"/>
      <w:marTop w:val="0"/>
      <w:marBottom w:val="0"/>
      <w:divBdr>
        <w:top w:val="none" w:sz="0" w:space="0" w:color="auto"/>
        <w:left w:val="none" w:sz="0" w:space="0" w:color="auto"/>
        <w:bottom w:val="none" w:sz="0" w:space="0" w:color="auto"/>
        <w:right w:val="none" w:sz="0" w:space="0" w:color="auto"/>
      </w:divBdr>
    </w:div>
    <w:div w:id="1201671102">
      <w:bodyDiv w:val="1"/>
      <w:marLeft w:val="0"/>
      <w:marRight w:val="0"/>
      <w:marTop w:val="0"/>
      <w:marBottom w:val="0"/>
      <w:divBdr>
        <w:top w:val="none" w:sz="0" w:space="0" w:color="auto"/>
        <w:left w:val="none" w:sz="0" w:space="0" w:color="auto"/>
        <w:bottom w:val="none" w:sz="0" w:space="0" w:color="auto"/>
        <w:right w:val="none" w:sz="0" w:space="0" w:color="auto"/>
      </w:divBdr>
    </w:div>
    <w:div w:id="1202092007">
      <w:bodyDiv w:val="1"/>
      <w:marLeft w:val="0"/>
      <w:marRight w:val="0"/>
      <w:marTop w:val="0"/>
      <w:marBottom w:val="0"/>
      <w:divBdr>
        <w:top w:val="none" w:sz="0" w:space="0" w:color="auto"/>
        <w:left w:val="none" w:sz="0" w:space="0" w:color="auto"/>
        <w:bottom w:val="none" w:sz="0" w:space="0" w:color="auto"/>
        <w:right w:val="none" w:sz="0" w:space="0" w:color="auto"/>
      </w:divBdr>
    </w:div>
    <w:div w:id="1202279169">
      <w:bodyDiv w:val="1"/>
      <w:marLeft w:val="0"/>
      <w:marRight w:val="0"/>
      <w:marTop w:val="0"/>
      <w:marBottom w:val="0"/>
      <w:divBdr>
        <w:top w:val="none" w:sz="0" w:space="0" w:color="auto"/>
        <w:left w:val="none" w:sz="0" w:space="0" w:color="auto"/>
        <w:bottom w:val="none" w:sz="0" w:space="0" w:color="auto"/>
        <w:right w:val="none" w:sz="0" w:space="0" w:color="auto"/>
      </w:divBdr>
    </w:div>
    <w:div w:id="1202326387">
      <w:bodyDiv w:val="1"/>
      <w:marLeft w:val="0"/>
      <w:marRight w:val="0"/>
      <w:marTop w:val="0"/>
      <w:marBottom w:val="0"/>
      <w:divBdr>
        <w:top w:val="none" w:sz="0" w:space="0" w:color="auto"/>
        <w:left w:val="none" w:sz="0" w:space="0" w:color="auto"/>
        <w:bottom w:val="none" w:sz="0" w:space="0" w:color="auto"/>
        <w:right w:val="none" w:sz="0" w:space="0" w:color="auto"/>
      </w:divBdr>
    </w:div>
    <w:div w:id="1202397137">
      <w:bodyDiv w:val="1"/>
      <w:marLeft w:val="0"/>
      <w:marRight w:val="0"/>
      <w:marTop w:val="0"/>
      <w:marBottom w:val="0"/>
      <w:divBdr>
        <w:top w:val="none" w:sz="0" w:space="0" w:color="auto"/>
        <w:left w:val="none" w:sz="0" w:space="0" w:color="auto"/>
        <w:bottom w:val="none" w:sz="0" w:space="0" w:color="auto"/>
        <w:right w:val="none" w:sz="0" w:space="0" w:color="auto"/>
      </w:divBdr>
    </w:div>
    <w:div w:id="1202521953">
      <w:bodyDiv w:val="1"/>
      <w:marLeft w:val="0"/>
      <w:marRight w:val="0"/>
      <w:marTop w:val="0"/>
      <w:marBottom w:val="0"/>
      <w:divBdr>
        <w:top w:val="none" w:sz="0" w:space="0" w:color="auto"/>
        <w:left w:val="none" w:sz="0" w:space="0" w:color="auto"/>
        <w:bottom w:val="none" w:sz="0" w:space="0" w:color="auto"/>
        <w:right w:val="none" w:sz="0" w:space="0" w:color="auto"/>
      </w:divBdr>
    </w:div>
    <w:div w:id="1202522580">
      <w:bodyDiv w:val="1"/>
      <w:marLeft w:val="0"/>
      <w:marRight w:val="0"/>
      <w:marTop w:val="0"/>
      <w:marBottom w:val="0"/>
      <w:divBdr>
        <w:top w:val="none" w:sz="0" w:space="0" w:color="auto"/>
        <w:left w:val="none" w:sz="0" w:space="0" w:color="auto"/>
        <w:bottom w:val="none" w:sz="0" w:space="0" w:color="auto"/>
        <w:right w:val="none" w:sz="0" w:space="0" w:color="auto"/>
      </w:divBdr>
    </w:div>
    <w:div w:id="1202590690">
      <w:bodyDiv w:val="1"/>
      <w:marLeft w:val="0"/>
      <w:marRight w:val="0"/>
      <w:marTop w:val="0"/>
      <w:marBottom w:val="0"/>
      <w:divBdr>
        <w:top w:val="none" w:sz="0" w:space="0" w:color="auto"/>
        <w:left w:val="none" w:sz="0" w:space="0" w:color="auto"/>
        <w:bottom w:val="none" w:sz="0" w:space="0" w:color="auto"/>
        <w:right w:val="none" w:sz="0" w:space="0" w:color="auto"/>
      </w:divBdr>
    </w:div>
    <w:div w:id="1202592311">
      <w:bodyDiv w:val="1"/>
      <w:marLeft w:val="0"/>
      <w:marRight w:val="0"/>
      <w:marTop w:val="0"/>
      <w:marBottom w:val="0"/>
      <w:divBdr>
        <w:top w:val="none" w:sz="0" w:space="0" w:color="auto"/>
        <w:left w:val="none" w:sz="0" w:space="0" w:color="auto"/>
        <w:bottom w:val="none" w:sz="0" w:space="0" w:color="auto"/>
        <w:right w:val="none" w:sz="0" w:space="0" w:color="auto"/>
      </w:divBdr>
    </w:div>
    <w:div w:id="1202593049">
      <w:bodyDiv w:val="1"/>
      <w:marLeft w:val="0"/>
      <w:marRight w:val="0"/>
      <w:marTop w:val="0"/>
      <w:marBottom w:val="0"/>
      <w:divBdr>
        <w:top w:val="none" w:sz="0" w:space="0" w:color="auto"/>
        <w:left w:val="none" w:sz="0" w:space="0" w:color="auto"/>
        <w:bottom w:val="none" w:sz="0" w:space="0" w:color="auto"/>
        <w:right w:val="none" w:sz="0" w:space="0" w:color="auto"/>
      </w:divBdr>
    </w:div>
    <w:div w:id="1203057092">
      <w:bodyDiv w:val="1"/>
      <w:marLeft w:val="0"/>
      <w:marRight w:val="0"/>
      <w:marTop w:val="0"/>
      <w:marBottom w:val="0"/>
      <w:divBdr>
        <w:top w:val="none" w:sz="0" w:space="0" w:color="auto"/>
        <w:left w:val="none" w:sz="0" w:space="0" w:color="auto"/>
        <w:bottom w:val="none" w:sz="0" w:space="0" w:color="auto"/>
        <w:right w:val="none" w:sz="0" w:space="0" w:color="auto"/>
      </w:divBdr>
    </w:div>
    <w:div w:id="1203176175">
      <w:bodyDiv w:val="1"/>
      <w:marLeft w:val="0"/>
      <w:marRight w:val="0"/>
      <w:marTop w:val="0"/>
      <w:marBottom w:val="0"/>
      <w:divBdr>
        <w:top w:val="none" w:sz="0" w:space="0" w:color="auto"/>
        <w:left w:val="none" w:sz="0" w:space="0" w:color="auto"/>
        <w:bottom w:val="none" w:sz="0" w:space="0" w:color="auto"/>
        <w:right w:val="none" w:sz="0" w:space="0" w:color="auto"/>
      </w:divBdr>
    </w:div>
    <w:div w:id="1203327537">
      <w:bodyDiv w:val="1"/>
      <w:marLeft w:val="0"/>
      <w:marRight w:val="0"/>
      <w:marTop w:val="0"/>
      <w:marBottom w:val="0"/>
      <w:divBdr>
        <w:top w:val="none" w:sz="0" w:space="0" w:color="auto"/>
        <w:left w:val="none" w:sz="0" w:space="0" w:color="auto"/>
        <w:bottom w:val="none" w:sz="0" w:space="0" w:color="auto"/>
        <w:right w:val="none" w:sz="0" w:space="0" w:color="auto"/>
      </w:divBdr>
    </w:div>
    <w:div w:id="1203399077">
      <w:bodyDiv w:val="1"/>
      <w:marLeft w:val="0"/>
      <w:marRight w:val="0"/>
      <w:marTop w:val="0"/>
      <w:marBottom w:val="0"/>
      <w:divBdr>
        <w:top w:val="none" w:sz="0" w:space="0" w:color="auto"/>
        <w:left w:val="none" w:sz="0" w:space="0" w:color="auto"/>
        <w:bottom w:val="none" w:sz="0" w:space="0" w:color="auto"/>
        <w:right w:val="none" w:sz="0" w:space="0" w:color="auto"/>
      </w:divBdr>
    </w:div>
    <w:div w:id="1203598303">
      <w:bodyDiv w:val="1"/>
      <w:marLeft w:val="0"/>
      <w:marRight w:val="0"/>
      <w:marTop w:val="0"/>
      <w:marBottom w:val="0"/>
      <w:divBdr>
        <w:top w:val="none" w:sz="0" w:space="0" w:color="auto"/>
        <w:left w:val="none" w:sz="0" w:space="0" w:color="auto"/>
        <w:bottom w:val="none" w:sz="0" w:space="0" w:color="auto"/>
        <w:right w:val="none" w:sz="0" w:space="0" w:color="auto"/>
      </w:divBdr>
    </w:div>
    <w:div w:id="1203639984">
      <w:bodyDiv w:val="1"/>
      <w:marLeft w:val="0"/>
      <w:marRight w:val="0"/>
      <w:marTop w:val="0"/>
      <w:marBottom w:val="0"/>
      <w:divBdr>
        <w:top w:val="none" w:sz="0" w:space="0" w:color="auto"/>
        <w:left w:val="none" w:sz="0" w:space="0" w:color="auto"/>
        <w:bottom w:val="none" w:sz="0" w:space="0" w:color="auto"/>
        <w:right w:val="none" w:sz="0" w:space="0" w:color="auto"/>
      </w:divBdr>
    </w:div>
    <w:div w:id="1203711852">
      <w:bodyDiv w:val="1"/>
      <w:marLeft w:val="0"/>
      <w:marRight w:val="0"/>
      <w:marTop w:val="0"/>
      <w:marBottom w:val="0"/>
      <w:divBdr>
        <w:top w:val="none" w:sz="0" w:space="0" w:color="auto"/>
        <w:left w:val="none" w:sz="0" w:space="0" w:color="auto"/>
        <w:bottom w:val="none" w:sz="0" w:space="0" w:color="auto"/>
        <w:right w:val="none" w:sz="0" w:space="0" w:color="auto"/>
      </w:divBdr>
    </w:div>
    <w:div w:id="1203785686">
      <w:bodyDiv w:val="1"/>
      <w:marLeft w:val="0"/>
      <w:marRight w:val="0"/>
      <w:marTop w:val="0"/>
      <w:marBottom w:val="0"/>
      <w:divBdr>
        <w:top w:val="none" w:sz="0" w:space="0" w:color="auto"/>
        <w:left w:val="none" w:sz="0" w:space="0" w:color="auto"/>
        <w:bottom w:val="none" w:sz="0" w:space="0" w:color="auto"/>
        <w:right w:val="none" w:sz="0" w:space="0" w:color="auto"/>
      </w:divBdr>
    </w:div>
    <w:div w:id="1203791696">
      <w:bodyDiv w:val="1"/>
      <w:marLeft w:val="0"/>
      <w:marRight w:val="0"/>
      <w:marTop w:val="0"/>
      <w:marBottom w:val="0"/>
      <w:divBdr>
        <w:top w:val="none" w:sz="0" w:space="0" w:color="auto"/>
        <w:left w:val="none" w:sz="0" w:space="0" w:color="auto"/>
        <w:bottom w:val="none" w:sz="0" w:space="0" w:color="auto"/>
        <w:right w:val="none" w:sz="0" w:space="0" w:color="auto"/>
      </w:divBdr>
    </w:div>
    <w:div w:id="1203862618">
      <w:bodyDiv w:val="1"/>
      <w:marLeft w:val="0"/>
      <w:marRight w:val="0"/>
      <w:marTop w:val="0"/>
      <w:marBottom w:val="0"/>
      <w:divBdr>
        <w:top w:val="none" w:sz="0" w:space="0" w:color="auto"/>
        <w:left w:val="none" w:sz="0" w:space="0" w:color="auto"/>
        <w:bottom w:val="none" w:sz="0" w:space="0" w:color="auto"/>
        <w:right w:val="none" w:sz="0" w:space="0" w:color="auto"/>
      </w:divBdr>
    </w:div>
    <w:div w:id="1203904901">
      <w:bodyDiv w:val="1"/>
      <w:marLeft w:val="0"/>
      <w:marRight w:val="0"/>
      <w:marTop w:val="0"/>
      <w:marBottom w:val="0"/>
      <w:divBdr>
        <w:top w:val="none" w:sz="0" w:space="0" w:color="auto"/>
        <w:left w:val="none" w:sz="0" w:space="0" w:color="auto"/>
        <w:bottom w:val="none" w:sz="0" w:space="0" w:color="auto"/>
        <w:right w:val="none" w:sz="0" w:space="0" w:color="auto"/>
      </w:divBdr>
    </w:div>
    <w:div w:id="1203909511">
      <w:bodyDiv w:val="1"/>
      <w:marLeft w:val="0"/>
      <w:marRight w:val="0"/>
      <w:marTop w:val="0"/>
      <w:marBottom w:val="0"/>
      <w:divBdr>
        <w:top w:val="none" w:sz="0" w:space="0" w:color="auto"/>
        <w:left w:val="none" w:sz="0" w:space="0" w:color="auto"/>
        <w:bottom w:val="none" w:sz="0" w:space="0" w:color="auto"/>
        <w:right w:val="none" w:sz="0" w:space="0" w:color="auto"/>
      </w:divBdr>
    </w:div>
    <w:div w:id="1203909582">
      <w:bodyDiv w:val="1"/>
      <w:marLeft w:val="0"/>
      <w:marRight w:val="0"/>
      <w:marTop w:val="0"/>
      <w:marBottom w:val="0"/>
      <w:divBdr>
        <w:top w:val="none" w:sz="0" w:space="0" w:color="auto"/>
        <w:left w:val="none" w:sz="0" w:space="0" w:color="auto"/>
        <w:bottom w:val="none" w:sz="0" w:space="0" w:color="auto"/>
        <w:right w:val="none" w:sz="0" w:space="0" w:color="auto"/>
      </w:divBdr>
    </w:div>
    <w:div w:id="1204056123">
      <w:bodyDiv w:val="1"/>
      <w:marLeft w:val="0"/>
      <w:marRight w:val="0"/>
      <w:marTop w:val="0"/>
      <w:marBottom w:val="0"/>
      <w:divBdr>
        <w:top w:val="none" w:sz="0" w:space="0" w:color="auto"/>
        <w:left w:val="none" w:sz="0" w:space="0" w:color="auto"/>
        <w:bottom w:val="none" w:sz="0" w:space="0" w:color="auto"/>
        <w:right w:val="none" w:sz="0" w:space="0" w:color="auto"/>
      </w:divBdr>
    </w:div>
    <w:div w:id="1204058935">
      <w:bodyDiv w:val="1"/>
      <w:marLeft w:val="0"/>
      <w:marRight w:val="0"/>
      <w:marTop w:val="0"/>
      <w:marBottom w:val="0"/>
      <w:divBdr>
        <w:top w:val="none" w:sz="0" w:space="0" w:color="auto"/>
        <w:left w:val="none" w:sz="0" w:space="0" w:color="auto"/>
        <w:bottom w:val="none" w:sz="0" w:space="0" w:color="auto"/>
        <w:right w:val="none" w:sz="0" w:space="0" w:color="auto"/>
      </w:divBdr>
    </w:div>
    <w:div w:id="1204245194">
      <w:bodyDiv w:val="1"/>
      <w:marLeft w:val="0"/>
      <w:marRight w:val="0"/>
      <w:marTop w:val="0"/>
      <w:marBottom w:val="0"/>
      <w:divBdr>
        <w:top w:val="none" w:sz="0" w:space="0" w:color="auto"/>
        <w:left w:val="none" w:sz="0" w:space="0" w:color="auto"/>
        <w:bottom w:val="none" w:sz="0" w:space="0" w:color="auto"/>
        <w:right w:val="none" w:sz="0" w:space="0" w:color="auto"/>
      </w:divBdr>
    </w:div>
    <w:div w:id="1204245326">
      <w:bodyDiv w:val="1"/>
      <w:marLeft w:val="0"/>
      <w:marRight w:val="0"/>
      <w:marTop w:val="0"/>
      <w:marBottom w:val="0"/>
      <w:divBdr>
        <w:top w:val="none" w:sz="0" w:space="0" w:color="auto"/>
        <w:left w:val="none" w:sz="0" w:space="0" w:color="auto"/>
        <w:bottom w:val="none" w:sz="0" w:space="0" w:color="auto"/>
        <w:right w:val="none" w:sz="0" w:space="0" w:color="auto"/>
      </w:divBdr>
    </w:div>
    <w:div w:id="1204248729">
      <w:bodyDiv w:val="1"/>
      <w:marLeft w:val="0"/>
      <w:marRight w:val="0"/>
      <w:marTop w:val="0"/>
      <w:marBottom w:val="0"/>
      <w:divBdr>
        <w:top w:val="none" w:sz="0" w:space="0" w:color="auto"/>
        <w:left w:val="none" w:sz="0" w:space="0" w:color="auto"/>
        <w:bottom w:val="none" w:sz="0" w:space="0" w:color="auto"/>
        <w:right w:val="none" w:sz="0" w:space="0" w:color="auto"/>
      </w:divBdr>
    </w:div>
    <w:div w:id="1204290917">
      <w:bodyDiv w:val="1"/>
      <w:marLeft w:val="0"/>
      <w:marRight w:val="0"/>
      <w:marTop w:val="0"/>
      <w:marBottom w:val="0"/>
      <w:divBdr>
        <w:top w:val="none" w:sz="0" w:space="0" w:color="auto"/>
        <w:left w:val="none" w:sz="0" w:space="0" w:color="auto"/>
        <w:bottom w:val="none" w:sz="0" w:space="0" w:color="auto"/>
        <w:right w:val="none" w:sz="0" w:space="0" w:color="auto"/>
      </w:divBdr>
    </w:div>
    <w:div w:id="1204319830">
      <w:bodyDiv w:val="1"/>
      <w:marLeft w:val="0"/>
      <w:marRight w:val="0"/>
      <w:marTop w:val="0"/>
      <w:marBottom w:val="0"/>
      <w:divBdr>
        <w:top w:val="none" w:sz="0" w:space="0" w:color="auto"/>
        <w:left w:val="none" w:sz="0" w:space="0" w:color="auto"/>
        <w:bottom w:val="none" w:sz="0" w:space="0" w:color="auto"/>
        <w:right w:val="none" w:sz="0" w:space="0" w:color="auto"/>
      </w:divBdr>
    </w:div>
    <w:div w:id="1204445433">
      <w:bodyDiv w:val="1"/>
      <w:marLeft w:val="0"/>
      <w:marRight w:val="0"/>
      <w:marTop w:val="0"/>
      <w:marBottom w:val="0"/>
      <w:divBdr>
        <w:top w:val="none" w:sz="0" w:space="0" w:color="auto"/>
        <w:left w:val="none" w:sz="0" w:space="0" w:color="auto"/>
        <w:bottom w:val="none" w:sz="0" w:space="0" w:color="auto"/>
        <w:right w:val="none" w:sz="0" w:space="0" w:color="auto"/>
      </w:divBdr>
    </w:div>
    <w:div w:id="1204714046">
      <w:bodyDiv w:val="1"/>
      <w:marLeft w:val="0"/>
      <w:marRight w:val="0"/>
      <w:marTop w:val="0"/>
      <w:marBottom w:val="0"/>
      <w:divBdr>
        <w:top w:val="none" w:sz="0" w:space="0" w:color="auto"/>
        <w:left w:val="none" w:sz="0" w:space="0" w:color="auto"/>
        <w:bottom w:val="none" w:sz="0" w:space="0" w:color="auto"/>
        <w:right w:val="none" w:sz="0" w:space="0" w:color="auto"/>
      </w:divBdr>
    </w:div>
    <w:div w:id="1204902737">
      <w:bodyDiv w:val="1"/>
      <w:marLeft w:val="0"/>
      <w:marRight w:val="0"/>
      <w:marTop w:val="0"/>
      <w:marBottom w:val="0"/>
      <w:divBdr>
        <w:top w:val="none" w:sz="0" w:space="0" w:color="auto"/>
        <w:left w:val="none" w:sz="0" w:space="0" w:color="auto"/>
        <w:bottom w:val="none" w:sz="0" w:space="0" w:color="auto"/>
        <w:right w:val="none" w:sz="0" w:space="0" w:color="auto"/>
      </w:divBdr>
    </w:div>
    <w:div w:id="1205408970">
      <w:bodyDiv w:val="1"/>
      <w:marLeft w:val="0"/>
      <w:marRight w:val="0"/>
      <w:marTop w:val="0"/>
      <w:marBottom w:val="0"/>
      <w:divBdr>
        <w:top w:val="none" w:sz="0" w:space="0" w:color="auto"/>
        <w:left w:val="none" w:sz="0" w:space="0" w:color="auto"/>
        <w:bottom w:val="none" w:sz="0" w:space="0" w:color="auto"/>
        <w:right w:val="none" w:sz="0" w:space="0" w:color="auto"/>
      </w:divBdr>
    </w:div>
    <w:div w:id="1205751041">
      <w:bodyDiv w:val="1"/>
      <w:marLeft w:val="0"/>
      <w:marRight w:val="0"/>
      <w:marTop w:val="0"/>
      <w:marBottom w:val="0"/>
      <w:divBdr>
        <w:top w:val="none" w:sz="0" w:space="0" w:color="auto"/>
        <w:left w:val="none" w:sz="0" w:space="0" w:color="auto"/>
        <w:bottom w:val="none" w:sz="0" w:space="0" w:color="auto"/>
        <w:right w:val="none" w:sz="0" w:space="0" w:color="auto"/>
      </w:divBdr>
    </w:div>
    <w:div w:id="1205870313">
      <w:bodyDiv w:val="1"/>
      <w:marLeft w:val="0"/>
      <w:marRight w:val="0"/>
      <w:marTop w:val="0"/>
      <w:marBottom w:val="0"/>
      <w:divBdr>
        <w:top w:val="none" w:sz="0" w:space="0" w:color="auto"/>
        <w:left w:val="none" w:sz="0" w:space="0" w:color="auto"/>
        <w:bottom w:val="none" w:sz="0" w:space="0" w:color="auto"/>
        <w:right w:val="none" w:sz="0" w:space="0" w:color="auto"/>
      </w:divBdr>
    </w:div>
    <w:div w:id="1206063590">
      <w:bodyDiv w:val="1"/>
      <w:marLeft w:val="0"/>
      <w:marRight w:val="0"/>
      <w:marTop w:val="0"/>
      <w:marBottom w:val="0"/>
      <w:divBdr>
        <w:top w:val="none" w:sz="0" w:space="0" w:color="auto"/>
        <w:left w:val="none" w:sz="0" w:space="0" w:color="auto"/>
        <w:bottom w:val="none" w:sz="0" w:space="0" w:color="auto"/>
        <w:right w:val="none" w:sz="0" w:space="0" w:color="auto"/>
      </w:divBdr>
    </w:div>
    <w:div w:id="1206068499">
      <w:bodyDiv w:val="1"/>
      <w:marLeft w:val="0"/>
      <w:marRight w:val="0"/>
      <w:marTop w:val="0"/>
      <w:marBottom w:val="0"/>
      <w:divBdr>
        <w:top w:val="none" w:sz="0" w:space="0" w:color="auto"/>
        <w:left w:val="none" w:sz="0" w:space="0" w:color="auto"/>
        <w:bottom w:val="none" w:sz="0" w:space="0" w:color="auto"/>
        <w:right w:val="none" w:sz="0" w:space="0" w:color="auto"/>
      </w:divBdr>
    </w:div>
    <w:div w:id="1206143197">
      <w:bodyDiv w:val="1"/>
      <w:marLeft w:val="0"/>
      <w:marRight w:val="0"/>
      <w:marTop w:val="0"/>
      <w:marBottom w:val="0"/>
      <w:divBdr>
        <w:top w:val="none" w:sz="0" w:space="0" w:color="auto"/>
        <w:left w:val="none" w:sz="0" w:space="0" w:color="auto"/>
        <w:bottom w:val="none" w:sz="0" w:space="0" w:color="auto"/>
        <w:right w:val="none" w:sz="0" w:space="0" w:color="auto"/>
      </w:divBdr>
    </w:div>
    <w:div w:id="1206212497">
      <w:bodyDiv w:val="1"/>
      <w:marLeft w:val="0"/>
      <w:marRight w:val="0"/>
      <w:marTop w:val="0"/>
      <w:marBottom w:val="0"/>
      <w:divBdr>
        <w:top w:val="none" w:sz="0" w:space="0" w:color="auto"/>
        <w:left w:val="none" w:sz="0" w:space="0" w:color="auto"/>
        <w:bottom w:val="none" w:sz="0" w:space="0" w:color="auto"/>
        <w:right w:val="none" w:sz="0" w:space="0" w:color="auto"/>
      </w:divBdr>
    </w:div>
    <w:div w:id="1206213428">
      <w:bodyDiv w:val="1"/>
      <w:marLeft w:val="0"/>
      <w:marRight w:val="0"/>
      <w:marTop w:val="0"/>
      <w:marBottom w:val="0"/>
      <w:divBdr>
        <w:top w:val="none" w:sz="0" w:space="0" w:color="auto"/>
        <w:left w:val="none" w:sz="0" w:space="0" w:color="auto"/>
        <w:bottom w:val="none" w:sz="0" w:space="0" w:color="auto"/>
        <w:right w:val="none" w:sz="0" w:space="0" w:color="auto"/>
      </w:divBdr>
    </w:div>
    <w:div w:id="1206216008">
      <w:bodyDiv w:val="1"/>
      <w:marLeft w:val="0"/>
      <w:marRight w:val="0"/>
      <w:marTop w:val="0"/>
      <w:marBottom w:val="0"/>
      <w:divBdr>
        <w:top w:val="none" w:sz="0" w:space="0" w:color="auto"/>
        <w:left w:val="none" w:sz="0" w:space="0" w:color="auto"/>
        <w:bottom w:val="none" w:sz="0" w:space="0" w:color="auto"/>
        <w:right w:val="none" w:sz="0" w:space="0" w:color="auto"/>
      </w:divBdr>
    </w:div>
    <w:div w:id="1206260292">
      <w:bodyDiv w:val="1"/>
      <w:marLeft w:val="0"/>
      <w:marRight w:val="0"/>
      <w:marTop w:val="0"/>
      <w:marBottom w:val="0"/>
      <w:divBdr>
        <w:top w:val="none" w:sz="0" w:space="0" w:color="auto"/>
        <w:left w:val="none" w:sz="0" w:space="0" w:color="auto"/>
        <w:bottom w:val="none" w:sz="0" w:space="0" w:color="auto"/>
        <w:right w:val="none" w:sz="0" w:space="0" w:color="auto"/>
      </w:divBdr>
    </w:div>
    <w:div w:id="1206335013">
      <w:bodyDiv w:val="1"/>
      <w:marLeft w:val="0"/>
      <w:marRight w:val="0"/>
      <w:marTop w:val="0"/>
      <w:marBottom w:val="0"/>
      <w:divBdr>
        <w:top w:val="none" w:sz="0" w:space="0" w:color="auto"/>
        <w:left w:val="none" w:sz="0" w:space="0" w:color="auto"/>
        <w:bottom w:val="none" w:sz="0" w:space="0" w:color="auto"/>
        <w:right w:val="none" w:sz="0" w:space="0" w:color="auto"/>
      </w:divBdr>
    </w:div>
    <w:div w:id="1206336613">
      <w:bodyDiv w:val="1"/>
      <w:marLeft w:val="0"/>
      <w:marRight w:val="0"/>
      <w:marTop w:val="0"/>
      <w:marBottom w:val="0"/>
      <w:divBdr>
        <w:top w:val="none" w:sz="0" w:space="0" w:color="auto"/>
        <w:left w:val="none" w:sz="0" w:space="0" w:color="auto"/>
        <w:bottom w:val="none" w:sz="0" w:space="0" w:color="auto"/>
        <w:right w:val="none" w:sz="0" w:space="0" w:color="auto"/>
      </w:divBdr>
    </w:div>
    <w:div w:id="1206528107">
      <w:bodyDiv w:val="1"/>
      <w:marLeft w:val="0"/>
      <w:marRight w:val="0"/>
      <w:marTop w:val="0"/>
      <w:marBottom w:val="0"/>
      <w:divBdr>
        <w:top w:val="none" w:sz="0" w:space="0" w:color="auto"/>
        <w:left w:val="none" w:sz="0" w:space="0" w:color="auto"/>
        <w:bottom w:val="none" w:sz="0" w:space="0" w:color="auto"/>
        <w:right w:val="none" w:sz="0" w:space="0" w:color="auto"/>
      </w:divBdr>
    </w:div>
    <w:div w:id="1206604206">
      <w:bodyDiv w:val="1"/>
      <w:marLeft w:val="0"/>
      <w:marRight w:val="0"/>
      <w:marTop w:val="0"/>
      <w:marBottom w:val="0"/>
      <w:divBdr>
        <w:top w:val="none" w:sz="0" w:space="0" w:color="auto"/>
        <w:left w:val="none" w:sz="0" w:space="0" w:color="auto"/>
        <w:bottom w:val="none" w:sz="0" w:space="0" w:color="auto"/>
        <w:right w:val="none" w:sz="0" w:space="0" w:color="auto"/>
      </w:divBdr>
    </w:div>
    <w:div w:id="1206673079">
      <w:bodyDiv w:val="1"/>
      <w:marLeft w:val="0"/>
      <w:marRight w:val="0"/>
      <w:marTop w:val="0"/>
      <w:marBottom w:val="0"/>
      <w:divBdr>
        <w:top w:val="none" w:sz="0" w:space="0" w:color="auto"/>
        <w:left w:val="none" w:sz="0" w:space="0" w:color="auto"/>
        <w:bottom w:val="none" w:sz="0" w:space="0" w:color="auto"/>
        <w:right w:val="none" w:sz="0" w:space="0" w:color="auto"/>
      </w:divBdr>
    </w:div>
    <w:div w:id="1206790795">
      <w:bodyDiv w:val="1"/>
      <w:marLeft w:val="0"/>
      <w:marRight w:val="0"/>
      <w:marTop w:val="0"/>
      <w:marBottom w:val="0"/>
      <w:divBdr>
        <w:top w:val="none" w:sz="0" w:space="0" w:color="auto"/>
        <w:left w:val="none" w:sz="0" w:space="0" w:color="auto"/>
        <w:bottom w:val="none" w:sz="0" w:space="0" w:color="auto"/>
        <w:right w:val="none" w:sz="0" w:space="0" w:color="auto"/>
      </w:divBdr>
    </w:div>
    <w:div w:id="1206943558">
      <w:bodyDiv w:val="1"/>
      <w:marLeft w:val="0"/>
      <w:marRight w:val="0"/>
      <w:marTop w:val="0"/>
      <w:marBottom w:val="0"/>
      <w:divBdr>
        <w:top w:val="none" w:sz="0" w:space="0" w:color="auto"/>
        <w:left w:val="none" w:sz="0" w:space="0" w:color="auto"/>
        <w:bottom w:val="none" w:sz="0" w:space="0" w:color="auto"/>
        <w:right w:val="none" w:sz="0" w:space="0" w:color="auto"/>
      </w:divBdr>
    </w:div>
    <w:div w:id="1207060058">
      <w:bodyDiv w:val="1"/>
      <w:marLeft w:val="0"/>
      <w:marRight w:val="0"/>
      <w:marTop w:val="0"/>
      <w:marBottom w:val="0"/>
      <w:divBdr>
        <w:top w:val="none" w:sz="0" w:space="0" w:color="auto"/>
        <w:left w:val="none" w:sz="0" w:space="0" w:color="auto"/>
        <w:bottom w:val="none" w:sz="0" w:space="0" w:color="auto"/>
        <w:right w:val="none" w:sz="0" w:space="0" w:color="auto"/>
      </w:divBdr>
    </w:div>
    <w:div w:id="1207060279">
      <w:bodyDiv w:val="1"/>
      <w:marLeft w:val="0"/>
      <w:marRight w:val="0"/>
      <w:marTop w:val="0"/>
      <w:marBottom w:val="0"/>
      <w:divBdr>
        <w:top w:val="none" w:sz="0" w:space="0" w:color="auto"/>
        <w:left w:val="none" w:sz="0" w:space="0" w:color="auto"/>
        <w:bottom w:val="none" w:sz="0" w:space="0" w:color="auto"/>
        <w:right w:val="none" w:sz="0" w:space="0" w:color="auto"/>
      </w:divBdr>
    </w:div>
    <w:div w:id="1207261249">
      <w:bodyDiv w:val="1"/>
      <w:marLeft w:val="0"/>
      <w:marRight w:val="0"/>
      <w:marTop w:val="0"/>
      <w:marBottom w:val="0"/>
      <w:divBdr>
        <w:top w:val="none" w:sz="0" w:space="0" w:color="auto"/>
        <w:left w:val="none" w:sz="0" w:space="0" w:color="auto"/>
        <w:bottom w:val="none" w:sz="0" w:space="0" w:color="auto"/>
        <w:right w:val="none" w:sz="0" w:space="0" w:color="auto"/>
      </w:divBdr>
    </w:div>
    <w:div w:id="1207370353">
      <w:bodyDiv w:val="1"/>
      <w:marLeft w:val="0"/>
      <w:marRight w:val="0"/>
      <w:marTop w:val="0"/>
      <w:marBottom w:val="0"/>
      <w:divBdr>
        <w:top w:val="none" w:sz="0" w:space="0" w:color="auto"/>
        <w:left w:val="none" w:sz="0" w:space="0" w:color="auto"/>
        <w:bottom w:val="none" w:sz="0" w:space="0" w:color="auto"/>
        <w:right w:val="none" w:sz="0" w:space="0" w:color="auto"/>
      </w:divBdr>
    </w:div>
    <w:div w:id="1207452116">
      <w:bodyDiv w:val="1"/>
      <w:marLeft w:val="0"/>
      <w:marRight w:val="0"/>
      <w:marTop w:val="0"/>
      <w:marBottom w:val="0"/>
      <w:divBdr>
        <w:top w:val="none" w:sz="0" w:space="0" w:color="auto"/>
        <w:left w:val="none" w:sz="0" w:space="0" w:color="auto"/>
        <w:bottom w:val="none" w:sz="0" w:space="0" w:color="auto"/>
        <w:right w:val="none" w:sz="0" w:space="0" w:color="auto"/>
      </w:divBdr>
    </w:div>
    <w:div w:id="1207520666">
      <w:bodyDiv w:val="1"/>
      <w:marLeft w:val="0"/>
      <w:marRight w:val="0"/>
      <w:marTop w:val="0"/>
      <w:marBottom w:val="0"/>
      <w:divBdr>
        <w:top w:val="none" w:sz="0" w:space="0" w:color="auto"/>
        <w:left w:val="none" w:sz="0" w:space="0" w:color="auto"/>
        <w:bottom w:val="none" w:sz="0" w:space="0" w:color="auto"/>
        <w:right w:val="none" w:sz="0" w:space="0" w:color="auto"/>
      </w:divBdr>
    </w:div>
    <w:div w:id="1207714256">
      <w:bodyDiv w:val="1"/>
      <w:marLeft w:val="0"/>
      <w:marRight w:val="0"/>
      <w:marTop w:val="0"/>
      <w:marBottom w:val="0"/>
      <w:divBdr>
        <w:top w:val="none" w:sz="0" w:space="0" w:color="auto"/>
        <w:left w:val="none" w:sz="0" w:space="0" w:color="auto"/>
        <w:bottom w:val="none" w:sz="0" w:space="0" w:color="auto"/>
        <w:right w:val="none" w:sz="0" w:space="0" w:color="auto"/>
      </w:divBdr>
    </w:div>
    <w:div w:id="1207792188">
      <w:bodyDiv w:val="1"/>
      <w:marLeft w:val="0"/>
      <w:marRight w:val="0"/>
      <w:marTop w:val="0"/>
      <w:marBottom w:val="0"/>
      <w:divBdr>
        <w:top w:val="none" w:sz="0" w:space="0" w:color="auto"/>
        <w:left w:val="none" w:sz="0" w:space="0" w:color="auto"/>
        <w:bottom w:val="none" w:sz="0" w:space="0" w:color="auto"/>
        <w:right w:val="none" w:sz="0" w:space="0" w:color="auto"/>
      </w:divBdr>
    </w:div>
    <w:div w:id="1207840382">
      <w:bodyDiv w:val="1"/>
      <w:marLeft w:val="0"/>
      <w:marRight w:val="0"/>
      <w:marTop w:val="0"/>
      <w:marBottom w:val="0"/>
      <w:divBdr>
        <w:top w:val="none" w:sz="0" w:space="0" w:color="auto"/>
        <w:left w:val="none" w:sz="0" w:space="0" w:color="auto"/>
        <w:bottom w:val="none" w:sz="0" w:space="0" w:color="auto"/>
        <w:right w:val="none" w:sz="0" w:space="0" w:color="auto"/>
      </w:divBdr>
    </w:div>
    <w:div w:id="1208176457">
      <w:bodyDiv w:val="1"/>
      <w:marLeft w:val="0"/>
      <w:marRight w:val="0"/>
      <w:marTop w:val="0"/>
      <w:marBottom w:val="0"/>
      <w:divBdr>
        <w:top w:val="none" w:sz="0" w:space="0" w:color="auto"/>
        <w:left w:val="none" w:sz="0" w:space="0" w:color="auto"/>
        <w:bottom w:val="none" w:sz="0" w:space="0" w:color="auto"/>
        <w:right w:val="none" w:sz="0" w:space="0" w:color="auto"/>
      </w:divBdr>
    </w:div>
    <w:div w:id="1208254181">
      <w:bodyDiv w:val="1"/>
      <w:marLeft w:val="0"/>
      <w:marRight w:val="0"/>
      <w:marTop w:val="0"/>
      <w:marBottom w:val="0"/>
      <w:divBdr>
        <w:top w:val="none" w:sz="0" w:space="0" w:color="auto"/>
        <w:left w:val="none" w:sz="0" w:space="0" w:color="auto"/>
        <w:bottom w:val="none" w:sz="0" w:space="0" w:color="auto"/>
        <w:right w:val="none" w:sz="0" w:space="0" w:color="auto"/>
      </w:divBdr>
    </w:div>
    <w:div w:id="1208418634">
      <w:bodyDiv w:val="1"/>
      <w:marLeft w:val="0"/>
      <w:marRight w:val="0"/>
      <w:marTop w:val="0"/>
      <w:marBottom w:val="0"/>
      <w:divBdr>
        <w:top w:val="none" w:sz="0" w:space="0" w:color="auto"/>
        <w:left w:val="none" w:sz="0" w:space="0" w:color="auto"/>
        <w:bottom w:val="none" w:sz="0" w:space="0" w:color="auto"/>
        <w:right w:val="none" w:sz="0" w:space="0" w:color="auto"/>
      </w:divBdr>
    </w:div>
    <w:div w:id="1208562410">
      <w:bodyDiv w:val="1"/>
      <w:marLeft w:val="0"/>
      <w:marRight w:val="0"/>
      <w:marTop w:val="0"/>
      <w:marBottom w:val="0"/>
      <w:divBdr>
        <w:top w:val="none" w:sz="0" w:space="0" w:color="auto"/>
        <w:left w:val="none" w:sz="0" w:space="0" w:color="auto"/>
        <w:bottom w:val="none" w:sz="0" w:space="0" w:color="auto"/>
        <w:right w:val="none" w:sz="0" w:space="0" w:color="auto"/>
      </w:divBdr>
    </w:div>
    <w:div w:id="1208568024">
      <w:bodyDiv w:val="1"/>
      <w:marLeft w:val="0"/>
      <w:marRight w:val="0"/>
      <w:marTop w:val="0"/>
      <w:marBottom w:val="0"/>
      <w:divBdr>
        <w:top w:val="none" w:sz="0" w:space="0" w:color="auto"/>
        <w:left w:val="none" w:sz="0" w:space="0" w:color="auto"/>
        <w:bottom w:val="none" w:sz="0" w:space="0" w:color="auto"/>
        <w:right w:val="none" w:sz="0" w:space="0" w:color="auto"/>
      </w:divBdr>
    </w:div>
    <w:div w:id="1208763244">
      <w:bodyDiv w:val="1"/>
      <w:marLeft w:val="0"/>
      <w:marRight w:val="0"/>
      <w:marTop w:val="0"/>
      <w:marBottom w:val="0"/>
      <w:divBdr>
        <w:top w:val="none" w:sz="0" w:space="0" w:color="auto"/>
        <w:left w:val="none" w:sz="0" w:space="0" w:color="auto"/>
        <w:bottom w:val="none" w:sz="0" w:space="0" w:color="auto"/>
        <w:right w:val="none" w:sz="0" w:space="0" w:color="auto"/>
      </w:divBdr>
    </w:div>
    <w:div w:id="1208880489">
      <w:bodyDiv w:val="1"/>
      <w:marLeft w:val="0"/>
      <w:marRight w:val="0"/>
      <w:marTop w:val="0"/>
      <w:marBottom w:val="0"/>
      <w:divBdr>
        <w:top w:val="none" w:sz="0" w:space="0" w:color="auto"/>
        <w:left w:val="none" w:sz="0" w:space="0" w:color="auto"/>
        <w:bottom w:val="none" w:sz="0" w:space="0" w:color="auto"/>
        <w:right w:val="none" w:sz="0" w:space="0" w:color="auto"/>
      </w:divBdr>
    </w:div>
    <w:div w:id="1208906756">
      <w:bodyDiv w:val="1"/>
      <w:marLeft w:val="0"/>
      <w:marRight w:val="0"/>
      <w:marTop w:val="0"/>
      <w:marBottom w:val="0"/>
      <w:divBdr>
        <w:top w:val="none" w:sz="0" w:space="0" w:color="auto"/>
        <w:left w:val="none" w:sz="0" w:space="0" w:color="auto"/>
        <w:bottom w:val="none" w:sz="0" w:space="0" w:color="auto"/>
        <w:right w:val="none" w:sz="0" w:space="0" w:color="auto"/>
      </w:divBdr>
    </w:div>
    <w:div w:id="1208908082">
      <w:bodyDiv w:val="1"/>
      <w:marLeft w:val="0"/>
      <w:marRight w:val="0"/>
      <w:marTop w:val="0"/>
      <w:marBottom w:val="0"/>
      <w:divBdr>
        <w:top w:val="none" w:sz="0" w:space="0" w:color="auto"/>
        <w:left w:val="none" w:sz="0" w:space="0" w:color="auto"/>
        <w:bottom w:val="none" w:sz="0" w:space="0" w:color="auto"/>
        <w:right w:val="none" w:sz="0" w:space="0" w:color="auto"/>
      </w:divBdr>
    </w:div>
    <w:div w:id="1209024968">
      <w:bodyDiv w:val="1"/>
      <w:marLeft w:val="0"/>
      <w:marRight w:val="0"/>
      <w:marTop w:val="0"/>
      <w:marBottom w:val="0"/>
      <w:divBdr>
        <w:top w:val="none" w:sz="0" w:space="0" w:color="auto"/>
        <w:left w:val="none" w:sz="0" w:space="0" w:color="auto"/>
        <w:bottom w:val="none" w:sz="0" w:space="0" w:color="auto"/>
        <w:right w:val="none" w:sz="0" w:space="0" w:color="auto"/>
      </w:divBdr>
    </w:div>
    <w:div w:id="1209026043">
      <w:bodyDiv w:val="1"/>
      <w:marLeft w:val="0"/>
      <w:marRight w:val="0"/>
      <w:marTop w:val="0"/>
      <w:marBottom w:val="0"/>
      <w:divBdr>
        <w:top w:val="none" w:sz="0" w:space="0" w:color="auto"/>
        <w:left w:val="none" w:sz="0" w:space="0" w:color="auto"/>
        <w:bottom w:val="none" w:sz="0" w:space="0" w:color="auto"/>
        <w:right w:val="none" w:sz="0" w:space="0" w:color="auto"/>
      </w:divBdr>
    </w:div>
    <w:div w:id="1209074922">
      <w:bodyDiv w:val="1"/>
      <w:marLeft w:val="0"/>
      <w:marRight w:val="0"/>
      <w:marTop w:val="0"/>
      <w:marBottom w:val="0"/>
      <w:divBdr>
        <w:top w:val="none" w:sz="0" w:space="0" w:color="auto"/>
        <w:left w:val="none" w:sz="0" w:space="0" w:color="auto"/>
        <w:bottom w:val="none" w:sz="0" w:space="0" w:color="auto"/>
        <w:right w:val="none" w:sz="0" w:space="0" w:color="auto"/>
      </w:divBdr>
    </w:div>
    <w:div w:id="1209103634">
      <w:bodyDiv w:val="1"/>
      <w:marLeft w:val="0"/>
      <w:marRight w:val="0"/>
      <w:marTop w:val="0"/>
      <w:marBottom w:val="0"/>
      <w:divBdr>
        <w:top w:val="none" w:sz="0" w:space="0" w:color="auto"/>
        <w:left w:val="none" w:sz="0" w:space="0" w:color="auto"/>
        <w:bottom w:val="none" w:sz="0" w:space="0" w:color="auto"/>
        <w:right w:val="none" w:sz="0" w:space="0" w:color="auto"/>
      </w:divBdr>
    </w:div>
    <w:div w:id="1209299158">
      <w:bodyDiv w:val="1"/>
      <w:marLeft w:val="0"/>
      <w:marRight w:val="0"/>
      <w:marTop w:val="0"/>
      <w:marBottom w:val="0"/>
      <w:divBdr>
        <w:top w:val="none" w:sz="0" w:space="0" w:color="auto"/>
        <w:left w:val="none" w:sz="0" w:space="0" w:color="auto"/>
        <w:bottom w:val="none" w:sz="0" w:space="0" w:color="auto"/>
        <w:right w:val="none" w:sz="0" w:space="0" w:color="auto"/>
      </w:divBdr>
    </w:div>
    <w:div w:id="1209336421">
      <w:bodyDiv w:val="1"/>
      <w:marLeft w:val="0"/>
      <w:marRight w:val="0"/>
      <w:marTop w:val="0"/>
      <w:marBottom w:val="0"/>
      <w:divBdr>
        <w:top w:val="none" w:sz="0" w:space="0" w:color="auto"/>
        <w:left w:val="none" w:sz="0" w:space="0" w:color="auto"/>
        <w:bottom w:val="none" w:sz="0" w:space="0" w:color="auto"/>
        <w:right w:val="none" w:sz="0" w:space="0" w:color="auto"/>
      </w:divBdr>
    </w:div>
    <w:div w:id="1209412541">
      <w:bodyDiv w:val="1"/>
      <w:marLeft w:val="0"/>
      <w:marRight w:val="0"/>
      <w:marTop w:val="0"/>
      <w:marBottom w:val="0"/>
      <w:divBdr>
        <w:top w:val="none" w:sz="0" w:space="0" w:color="auto"/>
        <w:left w:val="none" w:sz="0" w:space="0" w:color="auto"/>
        <w:bottom w:val="none" w:sz="0" w:space="0" w:color="auto"/>
        <w:right w:val="none" w:sz="0" w:space="0" w:color="auto"/>
      </w:divBdr>
    </w:div>
    <w:div w:id="1209488756">
      <w:bodyDiv w:val="1"/>
      <w:marLeft w:val="0"/>
      <w:marRight w:val="0"/>
      <w:marTop w:val="0"/>
      <w:marBottom w:val="0"/>
      <w:divBdr>
        <w:top w:val="none" w:sz="0" w:space="0" w:color="auto"/>
        <w:left w:val="none" w:sz="0" w:space="0" w:color="auto"/>
        <w:bottom w:val="none" w:sz="0" w:space="0" w:color="auto"/>
        <w:right w:val="none" w:sz="0" w:space="0" w:color="auto"/>
      </w:divBdr>
    </w:div>
    <w:div w:id="1209562528">
      <w:bodyDiv w:val="1"/>
      <w:marLeft w:val="0"/>
      <w:marRight w:val="0"/>
      <w:marTop w:val="0"/>
      <w:marBottom w:val="0"/>
      <w:divBdr>
        <w:top w:val="none" w:sz="0" w:space="0" w:color="auto"/>
        <w:left w:val="none" w:sz="0" w:space="0" w:color="auto"/>
        <w:bottom w:val="none" w:sz="0" w:space="0" w:color="auto"/>
        <w:right w:val="none" w:sz="0" w:space="0" w:color="auto"/>
      </w:divBdr>
    </w:div>
    <w:div w:id="1209680757">
      <w:bodyDiv w:val="1"/>
      <w:marLeft w:val="0"/>
      <w:marRight w:val="0"/>
      <w:marTop w:val="0"/>
      <w:marBottom w:val="0"/>
      <w:divBdr>
        <w:top w:val="none" w:sz="0" w:space="0" w:color="auto"/>
        <w:left w:val="none" w:sz="0" w:space="0" w:color="auto"/>
        <w:bottom w:val="none" w:sz="0" w:space="0" w:color="auto"/>
        <w:right w:val="none" w:sz="0" w:space="0" w:color="auto"/>
      </w:divBdr>
    </w:div>
    <w:div w:id="1209689057">
      <w:bodyDiv w:val="1"/>
      <w:marLeft w:val="0"/>
      <w:marRight w:val="0"/>
      <w:marTop w:val="0"/>
      <w:marBottom w:val="0"/>
      <w:divBdr>
        <w:top w:val="none" w:sz="0" w:space="0" w:color="auto"/>
        <w:left w:val="none" w:sz="0" w:space="0" w:color="auto"/>
        <w:bottom w:val="none" w:sz="0" w:space="0" w:color="auto"/>
        <w:right w:val="none" w:sz="0" w:space="0" w:color="auto"/>
      </w:divBdr>
    </w:div>
    <w:div w:id="1209758962">
      <w:bodyDiv w:val="1"/>
      <w:marLeft w:val="0"/>
      <w:marRight w:val="0"/>
      <w:marTop w:val="0"/>
      <w:marBottom w:val="0"/>
      <w:divBdr>
        <w:top w:val="none" w:sz="0" w:space="0" w:color="auto"/>
        <w:left w:val="none" w:sz="0" w:space="0" w:color="auto"/>
        <w:bottom w:val="none" w:sz="0" w:space="0" w:color="auto"/>
        <w:right w:val="none" w:sz="0" w:space="0" w:color="auto"/>
      </w:divBdr>
    </w:div>
    <w:div w:id="1209873130">
      <w:bodyDiv w:val="1"/>
      <w:marLeft w:val="0"/>
      <w:marRight w:val="0"/>
      <w:marTop w:val="0"/>
      <w:marBottom w:val="0"/>
      <w:divBdr>
        <w:top w:val="none" w:sz="0" w:space="0" w:color="auto"/>
        <w:left w:val="none" w:sz="0" w:space="0" w:color="auto"/>
        <w:bottom w:val="none" w:sz="0" w:space="0" w:color="auto"/>
        <w:right w:val="none" w:sz="0" w:space="0" w:color="auto"/>
      </w:divBdr>
    </w:div>
    <w:div w:id="1209875360">
      <w:bodyDiv w:val="1"/>
      <w:marLeft w:val="0"/>
      <w:marRight w:val="0"/>
      <w:marTop w:val="0"/>
      <w:marBottom w:val="0"/>
      <w:divBdr>
        <w:top w:val="none" w:sz="0" w:space="0" w:color="auto"/>
        <w:left w:val="none" w:sz="0" w:space="0" w:color="auto"/>
        <w:bottom w:val="none" w:sz="0" w:space="0" w:color="auto"/>
        <w:right w:val="none" w:sz="0" w:space="0" w:color="auto"/>
      </w:divBdr>
    </w:div>
    <w:div w:id="1209951071">
      <w:bodyDiv w:val="1"/>
      <w:marLeft w:val="0"/>
      <w:marRight w:val="0"/>
      <w:marTop w:val="0"/>
      <w:marBottom w:val="0"/>
      <w:divBdr>
        <w:top w:val="none" w:sz="0" w:space="0" w:color="auto"/>
        <w:left w:val="none" w:sz="0" w:space="0" w:color="auto"/>
        <w:bottom w:val="none" w:sz="0" w:space="0" w:color="auto"/>
        <w:right w:val="none" w:sz="0" w:space="0" w:color="auto"/>
      </w:divBdr>
    </w:div>
    <w:div w:id="1210145902">
      <w:bodyDiv w:val="1"/>
      <w:marLeft w:val="0"/>
      <w:marRight w:val="0"/>
      <w:marTop w:val="0"/>
      <w:marBottom w:val="0"/>
      <w:divBdr>
        <w:top w:val="none" w:sz="0" w:space="0" w:color="auto"/>
        <w:left w:val="none" w:sz="0" w:space="0" w:color="auto"/>
        <w:bottom w:val="none" w:sz="0" w:space="0" w:color="auto"/>
        <w:right w:val="none" w:sz="0" w:space="0" w:color="auto"/>
      </w:divBdr>
    </w:div>
    <w:div w:id="1210146812">
      <w:bodyDiv w:val="1"/>
      <w:marLeft w:val="0"/>
      <w:marRight w:val="0"/>
      <w:marTop w:val="0"/>
      <w:marBottom w:val="0"/>
      <w:divBdr>
        <w:top w:val="none" w:sz="0" w:space="0" w:color="auto"/>
        <w:left w:val="none" w:sz="0" w:space="0" w:color="auto"/>
        <w:bottom w:val="none" w:sz="0" w:space="0" w:color="auto"/>
        <w:right w:val="none" w:sz="0" w:space="0" w:color="auto"/>
      </w:divBdr>
    </w:div>
    <w:div w:id="1210150614">
      <w:bodyDiv w:val="1"/>
      <w:marLeft w:val="0"/>
      <w:marRight w:val="0"/>
      <w:marTop w:val="0"/>
      <w:marBottom w:val="0"/>
      <w:divBdr>
        <w:top w:val="none" w:sz="0" w:space="0" w:color="auto"/>
        <w:left w:val="none" w:sz="0" w:space="0" w:color="auto"/>
        <w:bottom w:val="none" w:sz="0" w:space="0" w:color="auto"/>
        <w:right w:val="none" w:sz="0" w:space="0" w:color="auto"/>
      </w:divBdr>
    </w:div>
    <w:div w:id="1210191784">
      <w:bodyDiv w:val="1"/>
      <w:marLeft w:val="0"/>
      <w:marRight w:val="0"/>
      <w:marTop w:val="0"/>
      <w:marBottom w:val="0"/>
      <w:divBdr>
        <w:top w:val="none" w:sz="0" w:space="0" w:color="auto"/>
        <w:left w:val="none" w:sz="0" w:space="0" w:color="auto"/>
        <w:bottom w:val="none" w:sz="0" w:space="0" w:color="auto"/>
        <w:right w:val="none" w:sz="0" w:space="0" w:color="auto"/>
      </w:divBdr>
    </w:div>
    <w:div w:id="1210219097">
      <w:bodyDiv w:val="1"/>
      <w:marLeft w:val="0"/>
      <w:marRight w:val="0"/>
      <w:marTop w:val="0"/>
      <w:marBottom w:val="0"/>
      <w:divBdr>
        <w:top w:val="none" w:sz="0" w:space="0" w:color="auto"/>
        <w:left w:val="none" w:sz="0" w:space="0" w:color="auto"/>
        <w:bottom w:val="none" w:sz="0" w:space="0" w:color="auto"/>
        <w:right w:val="none" w:sz="0" w:space="0" w:color="auto"/>
      </w:divBdr>
    </w:div>
    <w:div w:id="1210414248">
      <w:bodyDiv w:val="1"/>
      <w:marLeft w:val="0"/>
      <w:marRight w:val="0"/>
      <w:marTop w:val="0"/>
      <w:marBottom w:val="0"/>
      <w:divBdr>
        <w:top w:val="none" w:sz="0" w:space="0" w:color="auto"/>
        <w:left w:val="none" w:sz="0" w:space="0" w:color="auto"/>
        <w:bottom w:val="none" w:sz="0" w:space="0" w:color="auto"/>
        <w:right w:val="none" w:sz="0" w:space="0" w:color="auto"/>
      </w:divBdr>
    </w:div>
    <w:div w:id="1210528296">
      <w:bodyDiv w:val="1"/>
      <w:marLeft w:val="0"/>
      <w:marRight w:val="0"/>
      <w:marTop w:val="0"/>
      <w:marBottom w:val="0"/>
      <w:divBdr>
        <w:top w:val="none" w:sz="0" w:space="0" w:color="auto"/>
        <w:left w:val="none" w:sz="0" w:space="0" w:color="auto"/>
        <w:bottom w:val="none" w:sz="0" w:space="0" w:color="auto"/>
        <w:right w:val="none" w:sz="0" w:space="0" w:color="auto"/>
      </w:divBdr>
    </w:div>
    <w:div w:id="1210530798">
      <w:bodyDiv w:val="1"/>
      <w:marLeft w:val="0"/>
      <w:marRight w:val="0"/>
      <w:marTop w:val="0"/>
      <w:marBottom w:val="0"/>
      <w:divBdr>
        <w:top w:val="none" w:sz="0" w:space="0" w:color="auto"/>
        <w:left w:val="none" w:sz="0" w:space="0" w:color="auto"/>
        <w:bottom w:val="none" w:sz="0" w:space="0" w:color="auto"/>
        <w:right w:val="none" w:sz="0" w:space="0" w:color="auto"/>
      </w:divBdr>
    </w:div>
    <w:div w:id="1210612740">
      <w:bodyDiv w:val="1"/>
      <w:marLeft w:val="0"/>
      <w:marRight w:val="0"/>
      <w:marTop w:val="0"/>
      <w:marBottom w:val="0"/>
      <w:divBdr>
        <w:top w:val="none" w:sz="0" w:space="0" w:color="auto"/>
        <w:left w:val="none" w:sz="0" w:space="0" w:color="auto"/>
        <w:bottom w:val="none" w:sz="0" w:space="0" w:color="auto"/>
        <w:right w:val="none" w:sz="0" w:space="0" w:color="auto"/>
      </w:divBdr>
    </w:div>
    <w:div w:id="1210647402">
      <w:bodyDiv w:val="1"/>
      <w:marLeft w:val="0"/>
      <w:marRight w:val="0"/>
      <w:marTop w:val="0"/>
      <w:marBottom w:val="0"/>
      <w:divBdr>
        <w:top w:val="none" w:sz="0" w:space="0" w:color="auto"/>
        <w:left w:val="none" w:sz="0" w:space="0" w:color="auto"/>
        <w:bottom w:val="none" w:sz="0" w:space="0" w:color="auto"/>
        <w:right w:val="none" w:sz="0" w:space="0" w:color="auto"/>
      </w:divBdr>
    </w:div>
    <w:div w:id="1210647905">
      <w:bodyDiv w:val="1"/>
      <w:marLeft w:val="0"/>
      <w:marRight w:val="0"/>
      <w:marTop w:val="0"/>
      <w:marBottom w:val="0"/>
      <w:divBdr>
        <w:top w:val="none" w:sz="0" w:space="0" w:color="auto"/>
        <w:left w:val="none" w:sz="0" w:space="0" w:color="auto"/>
        <w:bottom w:val="none" w:sz="0" w:space="0" w:color="auto"/>
        <w:right w:val="none" w:sz="0" w:space="0" w:color="auto"/>
      </w:divBdr>
    </w:div>
    <w:div w:id="1210846484">
      <w:bodyDiv w:val="1"/>
      <w:marLeft w:val="0"/>
      <w:marRight w:val="0"/>
      <w:marTop w:val="0"/>
      <w:marBottom w:val="0"/>
      <w:divBdr>
        <w:top w:val="none" w:sz="0" w:space="0" w:color="auto"/>
        <w:left w:val="none" w:sz="0" w:space="0" w:color="auto"/>
        <w:bottom w:val="none" w:sz="0" w:space="0" w:color="auto"/>
        <w:right w:val="none" w:sz="0" w:space="0" w:color="auto"/>
      </w:divBdr>
    </w:div>
    <w:div w:id="1210993090">
      <w:bodyDiv w:val="1"/>
      <w:marLeft w:val="0"/>
      <w:marRight w:val="0"/>
      <w:marTop w:val="0"/>
      <w:marBottom w:val="0"/>
      <w:divBdr>
        <w:top w:val="none" w:sz="0" w:space="0" w:color="auto"/>
        <w:left w:val="none" w:sz="0" w:space="0" w:color="auto"/>
        <w:bottom w:val="none" w:sz="0" w:space="0" w:color="auto"/>
        <w:right w:val="none" w:sz="0" w:space="0" w:color="auto"/>
      </w:divBdr>
    </w:div>
    <w:div w:id="1210997267">
      <w:bodyDiv w:val="1"/>
      <w:marLeft w:val="0"/>
      <w:marRight w:val="0"/>
      <w:marTop w:val="0"/>
      <w:marBottom w:val="0"/>
      <w:divBdr>
        <w:top w:val="none" w:sz="0" w:space="0" w:color="auto"/>
        <w:left w:val="none" w:sz="0" w:space="0" w:color="auto"/>
        <w:bottom w:val="none" w:sz="0" w:space="0" w:color="auto"/>
        <w:right w:val="none" w:sz="0" w:space="0" w:color="auto"/>
      </w:divBdr>
    </w:div>
    <w:div w:id="1211108665">
      <w:bodyDiv w:val="1"/>
      <w:marLeft w:val="0"/>
      <w:marRight w:val="0"/>
      <w:marTop w:val="0"/>
      <w:marBottom w:val="0"/>
      <w:divBdr>
        <w:top w:val="none" w:sz="0" w:space="0" w:color="auto"/>
        <w:left w:val="none" w:sz="0" w:space="0" w:color="auto"/>
        <w:bottom w:val="none" w:sz="0" w:space="0" w:color="auto"/>
        <w:right w:val="none" w:sz="0" w:space="0" w:color="auto"/>
      </w:divBdr>
    </w:div>
    <w:div w:id="1211110745">
      <w:bodyDiv w:val="1"/>
      <w:marLeft w:val="0"/>
      <w:marRight w:val="0"/>
      <w:marTop w:val="0"/>
      <w:marBottom w:val="0"/>
      <w:divBdr>
        <w:top w:val="none" w:sz="0" w:space="0" w:color="auto"/>
        <w:left w:val="none" w:sz="0" w:space="0" w:color="auto"/>
        <w:bottom w:val="none" w:sz="0" w:space="0" w:color="auto"/>
        <w:right w:val="none" w:sz="0" w:space="0" w:color="auto"/>
      </w:divBdr>
    </w:div>
    <w:div w:id="1211111205">
      <w:bodyDiv w:val="1"/>
      <w:marLeft w:val="0"/>
      <w:marRight w:val="0"/>
      <w:marTop w:val="0"/>
      <w:marBottom w:val="0"/>
      <w:divBdr>
        <w:top w:val="none" w:sz="0" w:space="0" w:color="auto"/>
        <w:left w:val="none" w:sz="0" w:space="0" w:color="auto"/>
        <w:bottom w:val="none" w:sz="0" w:space="0" w:color="auto"/>
        <w:right w:val="none" w:sz="0" w:space="0" w:color="auto"/>
      </w:divBdr>
    </w:div>
    <w:div w:id="1211115411">
      <w:bodyDiv w:val="1"/>
      <w:marLeft w:val="0"/>
      <w:marRight w:val="0"/>
      <w:marTop w:val="0"/>
      <w:marBottom w:val="0"/>
      <w:divBdr>
        <w:top w:val="none" w:sz="0" w:space="0" w:color="auto"/>
        <w:left w:val="none" w:sz="0" w:space="0" w:color="auto"/>
        <w:bottom w:val="none" w:sz="0" w:space="0" w:color="auto"/>
        <w:right w:val="none" w:sz="0" w:space="0" w:color="auto"/>
      </w:divBdr>
    </w:div>
    <w:div w:id="1211190349">
      <w:bodyDiv w:val="1"/>
      <w:marLeft w:val="0"/>
      <w:marRight w:val="0"/>
      <w:marTop w:val="0"/>
      <w:marBottom w:val="0"/>
      <w:divBdr>
        <w:top w:val="none" w:sz="0" w:space="0" w:color="auto"/>
        <w:left w:val="none" w:sz="0" w:space="0" w:color="auto"/>
        <w:bottom w:val="none" w:sz="0" w:space="0" w:color="auto"/>
        <w:right w:val="none" w:sz="0" w:space="0" w:color="auto"/>
      </w:divBdr>
    </w:div>
    <w:div w:id="1211261361">
      <w:bodyDiv w:val="1"/>
      <w:marLeft w:val="0"/>
      <w:marRight w:val="0"/>
      <w:marTop w:val="0"/>
      <w:marBottom w:val="0"/>
      <w:divBdr>
        <w:top w:val="none" w:sz="0" w:space="0" w:color="auto"/>
        <w:left w:val="none" w:sz="0" w:space="0" w:color="auto"/>
        <w:bottom w:val="none" w:sz="0" w:space="0" w:color="auto"/>
        <w:right w:val="none" w:sz="0" w:space="0" w:color="auto"/>
      </w:divBdr>
    </w:div>
    <w:div w:id="1211334124">
      <w:bodyDiv w:val="1"/>
      <w:marLeft w:val="0"/>
      <w:marRight w:val="0"/>
      <w:marTop w:val="0"/>
      <w:marBottom w:val="0"/>
      <w:divBdr>
        <w:top w:val="none" w:sz="0" w:space="0" w:color="auto"/>
        <w:left w:val="none" w:sz="0" w:space="0" w:color="auto"/>
        <w:bottom w:val="none" w:sz="0" w:space="0" w:color="auto"/>
        <w:right w:val="none" w:sz="0" w:space="0" w:color="auto"/>
      </w:divBdr>
    </w:div>
    <w:div w:id="1211386353">
      <w:bodyDiv w:val="1"/>
      <w:marLeft w:val="0"/>
      <w:marRight w:val="0"/>
      <w:marTop w:val="0"/>
      <w:marBottom w:val="0"/>
      <w:divBdr>
        <w:top w:val="none" w:sz="0" w:space="0" w:color="auto"/>
        <w:left w:val="none" w:sz="0" w:space="0" w:color="auto"/>
        <w:bottom w:val="none" w:sz="0" w:space="0" w:color="auto"/>
        <w:right w:val="none" w:sz="0" w:space="0" w:color="auto"/>
      </w:divBdr>
    </w:div>
    <w:div w:id="1211456101">
      <w:bodyDiv w:val="1"/>
      <w:marLeft w:val="0"/>
      <w:marRight w:val="0"/>
      <w:marTop w:val="0"/>
      <w:marBottom w:val="0"/>
      <w:divBdr>
        <w:top w:val="none" w:sz="0" w:space="0" w:color="auto"/>
        <w:left w:val="none" w:sz="0" w:space="0" w:color="auto"/>
        <w:bottom w:val="none" w:sz="0" w:space="0" w:color="auto"/>
        <w:right w:val="none" w:sz="0" w:space="0" w:color="auto"/>
      </w:divBdr>
    </w:div>
    <w:div w:id="1211503214">
      <w:bodyDiv w:val="1"/>
      <w:marLeft w:val="0"/>
      <w:marRight w:val="0"/>
      <w:marTop w:val="0"/>
      <w:marBottom w:val="0"/>
      <w:divBdr>
        <w:top w:val="none" w:sz="0" w:space="0" w:color="auto"/>
        <w:left w:val="none" w:sz="0" w:space="0" w:color="auto"/>
        <w:bottom w:val="none" w:sz="0" w:space="0" w:color="auto"/>
        <w:right w:val="none" w:sz="0" w:space="0" w:color="auto"/>
      </w:divBdr>
    </w:div>
    <w:div w:id="1211577173">
      <w:bodyDiv w:val="1"/>
      <w:marLeft w:val="0"/>
      <w:marRight w:val="0"/>
      <w:marTop w:val="0"/>
      <w:marBottom w:val="0"/>
      <w:divBdr>
        <w:top w:val="none" w:sz="0" w:space="0" w:color="auto"/>
        <w:left w:val="none" w:sz="0" w:space="0" w:color="auto"/>
        <w:bottom w:val="none" w:sz="0" w:space="0" w:color="auto"/>
        <w:right w:val="none" w:sz="0" w:space="0" w:color="auto"/>
      </w:divBdr>
    </w:div>
    <w:div w:id="1211648007">
      <w:bodyDiv w:val="1"/>
      <w:marLeft w:val="0"/>
      <w:marRight w:val="0"/>
      <w:marTop w:val="0"/>
      <w:marBottom w:val="0"/>
      <w:divBdr>
        <w:top w:val="none" w:sz="0" w:space="0" w:color="auto"/>
        <w:left w:val="none" w:sz="0" w:space="0" w:color="auto"/>
        <w:bottom w:val="none" w:sz="0" w:space="0" w:color="auto"/>
        <w:right w:val="none" w:sz="0" w:space="0" w:color="auto"/>
      </w:divBdr>
    </w:div>
    <w:div w:id="1211650821">
      <w:bodyDiv w:val="1"/>
      <w:marLeft w:val="0"/>
      <w:marRight w:val="0"/>
      <w:marTop w:val="0"/>
      <w:marBottom w:val="0"/>
      <w:divBdr>
        <w:top w:val="none" w:sz="0" w:space="0" w:color="auto"/>
        <w:left w:val="none" w:sz="0" w:space="0" w:color="auto"/>
        <w:bottom w:val="none" w:sz="0" w:space="0" w:color="auto"/>
        <w:right w:val="none" w:sz="0" w:space="0" w:color="auto"/>
      </w:divBdr>
    </w:div>
    <w:div w:id="1211651945">
      <w:bodyDiv w:val="1"/>
      <w:marLeft w:val="0"/>
      <w:marRight w:val="0"/>
      <w:marTop w:val="0"/>
      <w:marBottom w:val="0"/>
      <w:divBdr>
        <w:top w:val="none" w:sz="0" w:space="0" w:color="auto"/>
        <w:left w:val="none" w:sz="0" w:space="0" w:color="auto"/>
        <w:bottom w:val="none" w:sz="0" w:space="0" w:color="auto"/>
        <w:right w:val="none" w:sz="0" w:space="0" w:color="auto"/>
      </w:divBdr>
    </w:div>
    <w:div w:id="1211961036">
      <w:bodyDiv w:val="1"/>
      <w:marLeft w:val="0"/>
      <w:marRight w:val="0"/>
      <w:marTop w:val="0"/>
      <w:marBottom w:val="0"/>
      <w:divBdr>
        <w:top w:val="none" w:sz="0" w:space="0" w:color="auto"/>
        <w:left w:val="none" w:sz="0" w:space="0" w:color="auto"/>
        <w:bottom w:val="none" w:sz="0" w:space="0" w:color="auto"/>
        <w:right w:val="none" w:sz="0" w:space="0" w:color="auto"/>
      </w:divBdr>
    </w:div>
    <w:div w:id="1212034852">
      <w:bodyDiv w:val="1"/>
      <w:marLeft w:val="0"/>
      <w:marRight w:val="0"/>
      <w:marTop w:val="0"/>
      <w:marBottom w:val="0"/>
      <w:divBdr>
        <w:top w:val="none" w:sz="0" w:space="0" w:color="auto"/>
        <w:left w:val="none" w:sz="0" w:space="0" w:color="auto"/>
        <w:bottom w:val="none" w:sz="0" w:space="0" w:color="auto"/>
        <w:right w:val="none" w:sz="0" w:space="0" w:color="auto"/>
      </w:divBdr>
    </w:div>
    <w:div w:id="1212037113">
      <w:bodyDiv w:val="1"/>
      <w:marLeft w:val="0"/>
      <w:marRight w:val="0"/>
      <w:marTop w:val="0"/>
      <w:marBottom w:val="0"/>
      <w:divBdr>
        <w:top w:val="none" w:sz="0" w:space="0" w:color="auto"/>
        <w:left w:val="none" w:sz="0" w:space="0" w:color="auto"/>
        <w:bottom w:val="none" w:sz="0" w:space="0" w:color="auto"/>
        <w:right w:val="none" w:sz="0" w:space="0" w:color="auto"/>
      </w:divBdr>
    </w:div>
    <w:div w:id="1212111483">
      <w:bodyDiv w:val="1"/>
      <w:marLeft w:val="0"/>
      <w:marRight w:val="0"/>
      <w:marTop w:val="0"/>
      <w:marBottom w:val="0"/>
      <w:divBdr>
        <w:top w:val="none" w:sz="0" w:space="0" w:color="auto"/>
        <w:left w:val="none" w:sz="0" w:space="0" w:color="auto"/>
        <w:bottom w:val="none" w:sz="0" w:space="0" w:color="auto"/>
        <w:right w:val="none" w:sz="0" w:space="0" w:color="auto"/>
      </w:divBdr>
    </w:div>
    <w:div w:id="1212114447">
      <w:bodyDiv w:val="1"/>
      <w:marLeft w:val="0"/>
      <w:marRight w:val="0"/>
      <w:marTop w:val="0"/>
      <w:marBottom w:val="0"/>
      <w:divBdr>
        <w:top w:val="none" w:sz="0" w:space="0" w:color="auto"/>
        <w:left w:val="none" w:sz="0" w:space="0" w:color="auto"/>
        <w:bottom w:val="none" w:sz="0" w:space="0" w:color="auto"/>
        <w:right w:val="none" w:sz="0" w:space="0" w:color="auto"/>
      </w:divBdr>
    </w:div>
    <w:div w:id="1212765685">
      <w:bodyDiv w:val="1"/>
      <w:marLeft w:val="0"/>
      <w:marRight w:val="0"/>
      <w:marTop w:val="0"/>
      <w:marBottom w:val="0"/>
      <w:divBdr>
        <w:top w:val="none" w:sz="0" w:space="0" w:color="auto"/>
        <w:left w:val="none" w:sz="0" w:space="0" w:color="auto"/>
        <w:bottom w:val="none" w:sz="0" w:space="0" w:color="auto"/>
        <w:right w:val="none" w:sz="0" w:space="0" w:color="auto"/>
      </w:divBdr>
    </w:div>
    <w:div w:id="1212766030">
      <w:bodyDiv w:val="1"/>
      <w:marLeft w:val="0"/>
      <w:marRight w:val="0"/>
      <w:marTop w:val="0"/>
      <w:marBottom w:val="0"/>
      <w:divBdr>
        <w:top w:val="none" w:sz="0" w:space="0" w:color="auto"/>
        <w:left w:val="none" w:sz="0" w:space="0" w:color="auto"/>
        <w:bottom w:val="none" w:sz="0" w:space="0" w:color="auto"/>
        <w:right w:val="none" w:sz="0" w:space="0" w:color="auto"/>
      </w:divBdr>
    </w:div>
    <w:div w:id="1212959866">
      <w:bodyDiv w:val="1"/>
      <w:marLeft w:val="0"/>
      <w:marRight w:val="0"/>
      <w:marTop w:val="0"/>
      <w:marBottom w:val="0"/>
      <w:divBdr>
        <w:top w:val="none" w:sz="0" w:space="0" w:color="auto"/>
        <w:left w:val="none" w:sz="0" w:space="0" w:color="auto"/>
        <w:bottom w:val="none" w:sz="0" w:space="0" w:color="auto"/>
        <w:right w:val="none" w:sz="0" w:space="0" w:color="auto"/>
      </w:divBdr>
    </w:div>
    <w:div w:id="1212965321">
      <w:bodyDiv w:val="1"/>
      <w:marLeft w:val="0"/>
      <w:marRight w:val="0"/>
      <w:marTop w:val="0"/>
      <w:marBottom w:val="0"/>
      <w:divBdr>
        <w:top w:val="none" w:sz="0" w:space="0" w:color="auto"/>
        <w:left w:val="none" w:sz="0" w:space="0" w:color="auto"/>
        <w:bottom w:val="none" w:sz="0" w:space="0" w:color="auto"/>
        <w:right w:val="none" w:sz="0" w:space="0" w:color="auto"/>
      </w:divBdr>
    </w:div>
    <w:div w:id="1213038084">
      <w:bodyDiv w:val="1"/>
      <w:marLeft w:val="0"/>
      <w:marRight w:val="0"/>
      <w:marTop w:val="0"/>
      <w:marBottom w:val="0"/>
      <w:divBdr>
        <w:top w:val="none" w:sz="0" w:space="0" w:color="auto"/>
        <w:left w:val="none" w:sz="0" w:space="0" w:color="auto"/>
        <w:bottom w:val="none" w:sz="0" w:space="0" w:color="auto"/>
        <w:right w:val="none" w:sz="0" w:space="0" w:color="auto"/>
      </w:divBdr>
    </w:div>
    <w:div w:id="1213075417">
      <w:bodyDiv w:val="1"/>
      <w:marLeft w:val="0"/>
      <w:marRight w:val="0"/>
      <w:marTop w:val="0"/>
      <w:marBottom w:val="0"/>
      <w:divBdr>
        <w:top w:val="none" w:sz="0" w:space="0" w:color="auto"/>
        <w:left w:val="none" w:sz="0" w:space="0" w:color="auto"/>
        <w:bottom w:val="none" w:sz="0" w:space="0" w:color="auto"/>
        <w:right w:val="none" w:sz="0" w:space="0" w:color="auto"/>
      </w:divBdr>
    </w:div>
    <w:div w:id="1213150141">
      <w:bodyDiv w:val="1"/>
      <w:marLeft w:val="0"/>
      <w:marRight w:val="0"/>
      <w:marTop w:val="0"/>
      <w:marBottom w:val="0"/>
      <w:divBdr>
        <w:top w:val="none" w:sz="0" w:space="0" w:color="auto"/>
        <w:left w:val="none" w:sz="0" w:space="0" w:color="auto"/>
        <w:bottom w:val="none" w:sz="0" w:space="0" w:color="auto"/>
        <w:right w:val="none" w:sz="0" w:space="0" w:color="auto"/>
      </w:divBdr>
    </w:div>
    <w:div w:id="1213153142">
      <w:bodyDiv w:val="1"/>
      <w:marLeft w:val="0"/>
      <w:marRight w:val="0"/>
      <w:marTop w:val="0"/>
      <w:marBottom w:val="0"/>
      <w:divBdr>
        <w:top w:val="none" w:sz="0" w:space="0" w:color="auto"/>
        <w:left w:val="none" w:sz="0" w:space="0" w:color="auto"/>
        <w:bottom w:val="none" w:sz="0" w:space="0" w:color="auto"/>
        <w:right w:val="none" w:sz="0" w:space="0" w:color="auto"/>
      </w:divBdr>
    </w:div>
    <w:div w:id="1213230828">
      <w:bodyDiv w:val="1"/>
      <w:marLeft w:val="0"/>
      <w:marRight w:val="0"/>
      <w:marTop w:val="0"/>
      <w:marBottom w:val="0"/>
      <w:divBdr>
        <w:top w:val="none" w:sz="0" w:space="0" w:color="auto"/>
        <w:left w:val="none" w:sz="0" w:space="0" w:color="auto"/>
        <w:bottom w:val="none" w:sz="0" w:space="0" w:color="auto"/>
        <w:right w:val="none" w:sz="0" w:space="0" w:color="auto"/>
      </w:divBdr>
    </w:div>
    <w:div w:id="1213271928">
      <w:bodyDiv w:val="1"/>
      <w:marLeft w:val="0"/>
      <w:marRight w:val="0"/>
      <w:marTop w:val="0"/>
      <w:marBottom w:val="0"/>
      <w:divBdr>
        <w:top w:val="none" w:sz="0" w:space="0" w:color="auto"/>
        <w:left w:val="none" w:sz="0" w:space="0" w:color="auto"/>
        <w:bottom w:val="none" w:sz="0" w:space="0" w:color="auto"/>
        <w:right w:val="none" w:sz="0" w:space="0" w:color="auto"/>
      </w:divBdr>
    </w:div>
    <w:div w:id="1213350730">
      <w:bodyDiv w:val="1"/>
      <w:marLeft w:val="0"/>
      <w:marRight w:val="0"/>
      <w:marTop w:val="0"/>
      <w:marBottom w:val="0"/>
      <w:divBdr>
        <w:top w:val="none" w:sz="0" w:space="0" w:color="auto"/>
        <w:left w:val="none" w:sz="0" w:space="0" w:color="auto"/>
        <w:bottom w:val="none" w:sz="0" w:space="0" w:color="auto"/>
        <w:right w:val="none" w:sz="0" w:space="0" w:color="auto"/>
      </w:divBdr>
    </w:div>
    <w:div w:id="1213420511">
      <w:bodyDiv w:val="1"/>
      <w:marLeft w:val="0"/>
      <w:marRight w:val="0"/>
      <w:marTop w:val="0"/>
      <w:marBottom w:val="0"/>
      <w:divBdr>
        <w:top w:val="none" w:sz="0" w:space="0" w:color="auto"/>
        <w:left w:val="none" w:sz="0" w:space="0" w:color="auto"/>
        <w:bottom w:val="none" w:sz="0" w:space="0" w:color="auto"/>
        <w:right w:val="none" w:sz="0" w:space="0" w:color="auto"/>
      </w:divBdr>
    </w:div>
    <w:div w:id="1213427396">
      <w:bodyDiv w:val="1"/>
      <w:marLeft w:val="0"/>
      <w:marRight w:val="0"/>
      <w:marTop w:val="0"/>
      <w:marBottom w:val="0"/>
      <w:divBdr>
        <w:top w:val="none" w:sz="0" w:space="0" w:color="auto"/>
        <w:left w:val="none" w:sz="0" w:space="0" w:color="auto"/>
        <w:bottom w:val="none" w:sz="0" w:space="0" w:color="auto"/>
        <w:right w:val="none" w:sz="0" w:space="0" w:color="auto"/>
      </w:divBdr>
    </w:div>
    <w:div w:id="1213543891">
      <w:bodyDiv w:val="1"/>
      <w:marLeft w:val="0"/>
      <w:marRight w:val="0"/>
      <w:marTop w:val="0"/>
      <w:marBottom w:val="0"/>
      <w:divBdr>
        <w:top w:val="none" w:sz="0" w:space="0" w:color="auto"/>
        <w:left w:val="none" w:sz="0" w:space="0" w:color="auto"/>
        <w:bottom w:val="none" w:sz="0" w:space="0" w:color="auto"/>
        <w:right w:val="none" w:sz="0" w:space="0" w:color="auto"/>
      </w:divBdr>
    </w:div>
    <w:div w:id="1213613824">
      <w:bodyDiv w:val="1"/>
      <w:marLeft w:val="0"/>
      <w:marRight w:val="0"/>
      <w:marTop w:val="0"/>
      <w:marBottom w:val="0"/>
      <w:divBdr>
        <w:top w:val="none" w:sz="0" w:space="0" w:color="auto"/>
        <w:left w:val="none" w:sz="0" w:space="0" w:color="auto"/>
        <w:bottom w:val="none" w:sz="0" w:space="0" w:color="auto"/>
        <w:right w:val="none" w:sz="0" w:space="0" w:color="auto"/>
      </w:divBdr>
    </w:div>
    <w:div w:id="1213736401">
      <w:bodyDiv w:val="1"/>
      <w:marLeft w:val="0"/>
      <w:marRight w:val="0"/>
      <w:marTop w:val="0"/>
      <w:marBottom w:val="0"/>
      <w:divBdr>
        <w:top w:val="none" w:sz="0" w:space="0" w:color="auto"/>
        <w:left w:val="none" w:sz="0" w:space="0" w:color="auto"/>
        <w:bottom w:val="none" w:sz="0" w:space="0" w:color="auto"/>
        <w:right w:val="none" w:sz="0" w:space="0" w:color="auto"/>
      </w:divBdr>
    </w:div>
    <w:div w:id="1213736862">
      <w:bodyDiv w:val="1"/>
      <w:marLeft w:val="0"/>
      <w:marRight w:val="0"/>
      <w:marTop w:val="0"/>
      <w:marBottom w:val="0"/>
      <w:divBdr>
        <w:top w:val="none" w:sz="0" w:space="0" w:color="auto"/>
        <w:left w:val="none" w:sz="0" w:space="0" w:color="auto"/>
        <w:bottom w:val="none" w:sz="0" w:space="0" w:color="auto"/>
        <w:right w:val="none" w:sz="0" w:space="0" w:color="auto"/>
      </w:divBdr>
    </w:div>
    <w:div w:id="1213737066">
      <w:bodyDiv w:val="1"/>
      <w:marLeft w:val="0"/>
      <w:marRight w:val="0"/>
      <w:marTop w:val="0"/>
      <w:marBottom w:val="0"/>
      <w:divBdr>
        <w:top w:val="none" w:sz="0" w:space="0" w:color="auto"/>
        <w:left w:val="none" w:sz="0" w:space="0" w:color="auto"/>
        <w:bottom w:val="none" w:sz="0" w:space="0" w:color="auto"/>
        <w:right w:val="none" w:sz="0" w:space="0" w:color="auto"/>
      </w:divBdr>
    </w:div>
    <w:div w:id="1213881793">
      <w:bodyDiv w:val="1"/>
      <w:marLeft w:val="0"/>
      <w:marRight w:val="0"/>
      <w:marTop w:val="0"/>
      <w:marBottom w:val="0"/>
      <w:divBdr>
        <w:top w:val="none" w:sz="0" w:space="0" w:color="auto"/>
        <w:left w:val="none" w:sz="0" w:space="0" w:color="auto"/>
        <w:bottom w:val="none" w:sz="0" w:space="0" w:color="auto"/>
        <w:right w:val="none" w:sz="0" w:space="0" w:color="auto"/>
      </w:divBdr>
    </w:div>
    <w:div w:id="1213930719">
      <w:bodyDiv w:val="1"/>
      <w:marLeft w:val="0"/>
      <w:marRight w:val="0"/>
      <w:marTop w:val="0"/>
      <w:marBottom w:val="0"/>
      <w:divBdr>
        <w:top w:val="none" w:sz="0" w:space="0" w:color="auto"/>
        <w:left w:val="none" w:sz="0" w:space="0" w:color="auto"/>
        <w:bottom w:val="none" w:sz="0" w:space="0" w:color="auto"/>
        <w:right w:val="none" w:sz="0" w:space="0" w:color="auto"/>
      </w:divBdr>
    </w:div>
    <w:div w:id="1214342228">
      <w:bodyDiv w:val="1"/>
      <w:marLeft w:val="0"/>
      <w:marRight w:val="0"/>
      <w:marTop w:val="0"/>
      <w:marBottom w:val="0"/>
      <w:divBdr>
        <w:top w:val="none" w:sz="0" w:space="0" w:color="auto"/>
        <w:left w:val="none" w:sz="0" w:space="0" w:color="auto"/>
        <w:bottom w:val="none" w:sz="0" w:space="0" w:color="auto"/>
        <w:right w:val="none" w:sz="0" w:space="0" w:color="auto"/>
      </w:divBdr>
    </w:div>
    <w:div w:id="1214544049">
      <w:bodyDiv w:val="1"/>
      <w:marLeft w:val="0"/>
      <w:marRight w:val="0"/>
      <w:marTop w:val="0"/>
      <w:marBottom w:val="0"/>
      <w:divBdr>
        <w:top w:val="none" w:sz="0" w:space="0" w:color="auto"/>
        <w:left w:val="none" w:sz="0" w:space="0" w:color="auto"/>
        <w:bottom w:val="none" w:sz="0" w:space="0" w:color="auto"/>
        <w:right w:val="none" w:sz="0" w:space="0" w:color="auto"/>
      </w:divBdr>
    </w:div>
    <w:div w:id="1214736961">
      <w:bodyDiv w:val="1"/>
      <w:marLeft w:val="0"/>
      <w:marRight w:val="0"/>
      <w:marTop w:val="0"/>
      <w:marBottom w:val="0"/>
      <w:divBdr>
        <w:top w:val="none" w:sz="0" w:space="0" w:color="auto"/>
        <w:left w:val="none" w:sz="0" w:space="0" w:color="auto"/>
        <w:bottom w:val="none" w:sz="0" w:space="0" w:color="auto"/>
        <w:right w:val="none" w:sz="0" w:space="0" w:color="auto"/>
      </w:divBdr>
    </w:div>
    <w:div w:id="1214777452">
      <w:bodyDiv w:val="1"/>
      <w:marLeft w:val="0"/>
      <w:marRight w:val="0"/>
      <w:marTop w:val="0"/>
      <w:marBottom w:val="0"/>
      <w:divBdr>
        <w:top w:val="none" w:sz="0" w:space="0" w:color="auto"/>
        <w:left w:val="none" w:sz="0" w:space="0" w:color="auto"/>
        <w:bottom w:val="none" w:sz="0" w:space="0" w:color="auto"/>
        <w:right w:val="none" w:sz="0" w:space="0" w:color="auto"/>
      </w:divBdr>
    </w:div>
    <w:div w:id="1214778934">
      <w:bodyDiv w:val="1"/>
      <w:marLeft w:val="0"/>
      <w:marRight w:val="0"/>
      <w:marTop w:val="0"/>
      <w:marBottom w:val="0"/>
      <w:divBdr>
        <w:top w:val="none" w:sz="0" w:space="0" w:color="auto"/>
        <w:left w:val="none" w:sz="0" w:space="0" w:color="auto"/>
        <w:bottom w:val="none" w:sz="0" w:space="0" w:color="auto"/>
        <w:right w:val="none" w:sz="0" w:space="0" w:color="auto"/>
      </w:divBdr>
    </w:div>
    <w:div w:id="1214779093">
      <w:bodyDiv w:val="1"/>
      <w:marLeft w:val="0"/>
      <w:marRight w:val="0"/>
      <w:marTop w:val="0"/>
      <w:marBottom w:val="0"/>
      <w:divBdr>
        <w:top w:val="none" w:sz="0" w:space="0" w:color="auto"/>
        <w:left w:val="none" w:sz="0" w:space="0" w:color="auto"/>
        <w:bottom w:val="none" w:sz="0" w:space="0" w:color="auto"/>
        <w:right w:val="none" w:sz="0" w:space="0" w:color="auto"/>
      </w:divBdr>
    </w:div>
    <w:div w:id="1215000163">
      <w:bodyDiv w:val="1"/>
      <w:marLeft w:val="0"/>
      <w:marRight w:val="0"/>
      <w:marTop w:val="0"/>
      <w:marBottom w:val="0"/>
      <w:divBdr>
        <w:top w:val="none" w:sz="0" w:space="0" w:color="auto"/>
        <w:left w:val="none" w:sz="0" w:space="0" w:color="auto"/>
        <w:bottom w:val="none" w:sz="0" w:space="0" w:color="auto"/>
        <w:right w:val="none" w:sz="0" w:space="0" w:color="auto"/>
      </w:divBdr>
    </w:div>
    <w:div w:id="1215001205">
      <w:bodyDiv w:val="1"/>
      <w:marLeft w:val="0"/>
      <w:marRight w:val="0"/>
      <w:marTop w:val="0"/>
      <w:marBottom w:val="0"/>
      <w:divBdr>
        <w:top w:val="none" w:sz="0" w:space="0" w:color="auto"/>
        <w:left w:val="none" w:sz="0" w:space="0" w:color="auto"/>
        <w:bottom w:val="none" w:sz="0" w:space="0" w:color="auto"/>
        <w:right w:val="none" w:sz="0" w:space="0" w:color="auto"/>
      </w:divBdr>
    </w:div>
    <w:div w:id="1215045355">
      <w:bodyDiv w:val="1"/>
      <w:marLeft w:val="0"/>
      <w:marRight w:val="0"/>
      <w:marTop w:val="0"/>
      <w:marBottom w:val="0"/>
      <w:divBdr>
        <w:top w:val="none" w:sz="0" w:space="0" w:color="auto"/>
        <w:left w:val="none" w:sz="0" w:space="0" w:color="auto"/>
        <w:bottom w:val="none" w:sz="0" w:space="0" w:color="auto"/>
        <w:right w:val="none" w:sz="0" w:space="0" w:color="auto"/>
      </w:divBdr>
    </w:div>
    <w:div w:id="1215048488">
      <w:bodyDiv w:val="1"/>
      <w:marLeft w:val="0"/>
      <w:marRight w:val="0"/>
      <w:marTop w:val="0"/>
      <w:marBottom w:val="0"/>
      <w:divBdr>
        <w:top w:val="none" w:sz="0" w:space="0" w:color="auto"/>
        <w:left w:val="none" w:sz="0" w:space="0" w:color="auto"/>
        <w:bottom w:val="none" w:sz="0" w:space="0" w:color="auto"/>
        <w:right w:val="none" w:sz="0" w:space="0" w:color="auto"/>
      </w:divBdr>
    </w:div>
    <w:div w:id="1215120077">
      <w:bodyDiv w:val="1"/>
      <w:marLeft w:val="0"/>
      <w:marRight w:val="0"/>
      <w:marTop w:val="0"/>
      <w:marBottom w:val="0"/>
      <w:divBdr>
        <w:top w:val="none" w:sz="0" w:space="0" w:color="auto"/>
        <w:left w:val="none" w:sz="0" w:space="0" w:color="auto"/>
        <w:bottom w:val="none" w:sz="0" w:space="0" w:color="auto"/>
        <w:right w:val="none" w:sz="0" w:space="0" w:color="auto"/>
      </w:divBdr>
    </w:div>
    <w:div w:id="1215309549">
      <w:bodyDiv w:val="1"/>
      <w:marLeft w:val="0"/>
      <w:marRight w:val="0"/>
      <w:marTop w:val="0"/>
      <w:marBottom w:val="0"/>
      <w:divBdr>
        <w:top w:val="none" w:sz="0" w:space="0" w:color="auto"/>
        <w:left w:val="none" w:sz="0" w:space="0" w:color="auto"/>
        <w:bottom w:val="none" w:sz="0" w:space="0" w:color="auto"/>
        <w:right w:val="none" w:sz="0" w:space="0" w:color="auto"/>
      </w:divBdr>
    </w:div>
    <w:div w:id="1215384269">
      <w:bodyDiv w:val="1"/>
      <w:marLeft w:val="0"/>
      <w:marRight w:val="0"/>
      <w:marTop w:val="0"/>
      <w:marBottom w:val="0"/>
      <w:divBdr>
        <w:top w:val="none" w:sz="0" w:space="0" w:color="auto"/>
        <w:left w:val="none" w:sz="0" w:space="0" w:color="auto"/>
        <w:bottom w:val="none" w:sz="0" w:space="0" w:color="auto"/>
        <w:right w:val="none" w:sz="0" w:space="0" w:color="auto"/>
      </w:divBdr>
    </w:div>
    <w:div w:id="1215388469">
      <w:bodyDiv w:val="1"/>
      <w:marLeft w:val="0"/>
      <w:marRight w:val="0"/>
      <w:marTop w:val="0"/>
      <w:marBottom w:val="0"/>
      <w:divBdr>
        <w:top w:val="none" w:sz="0" w:space="0" w:color="auto"/>
        <w:left w:val="none" w:sz="0" w:space="0" w:color="auto"/>
        <w:bottom w:val="none" w:sz="0" w:space="0" w:color="auto"/>
        <w:right w:val="none" w:sz="0" w:space="0" w:color="auto"/>
      </w:divBdr>
    </w:div>
    <w:div w:id="1215509651">
      <w:bodyDiv w:val="1"/>
      <w:marLeft w:val="0"/>
      <w:marRight w:val="0"/>
      <w:marTop w:val="0"/>
      <w:marBottom w:val="0"/>
      <w:divBdr>
        <w:top w:val="none" w:sz="0" w:space="0" w:color="auto"/>
        <w:left w:val="none" w:sz="0" w:space="0" w:color="auto"/>
        <w:bottom w:val="none" w:sz="0" w:space="0" w:color="auto"/>
        <w:right w:val="none" w:sz="0" w:space="0" w:color="auto"/>
      </w:divBdr>
    </w:div>
    <w:div w:id="1215774295">
      <w:bodyDiv w:val="1"/>
      <w:marLeft w:val="0"/>
      <w:marRight w:val="0"/>
      <w:marTop w:val="0"/>
      <w:marBottom w:val="0"/>
      <w:divBdr>
        <w:top w:val="none" w:sz="0" w:space="0" w:color="auto"/>
        <w:left w:val="none" w:sz="0" w:space="0" w:color="auto"/>
        <w:bottom w:val="none" w:sz="0" w:space="0" w:color="auto"/>
        <w:right w:val="none" w:sz="0" w:space="0" w:color="auto"/>
      </w:divBdr>
    </w:div>
    <w:div w:id="1215892018">
      <w:bodyDiv w:val="1"/>
      <w:marLeft w:val="0"/>
      <w:marRight w:val="0"/>
      <w:marTop w:val="0"/>
      <w:marBottom w:val="0"/>
      <w:divBdr>
        <w:top w:val="none" w:sz="0" w:space="0" w:color="auto"/>
        <w:left w:val="none" w:sz="0" w:space="0" w:color="auto"/>
        <w:bottom w:val="none" w:sz="0" w:space="0" w:color="auto"/>
        <w:right w:val="none" w:sz="0" w:space="0" w:color="auto"/>
      </w:divBdr>
    </w:div>
    <w:div w:id="1215921489">
      <w:bodyDiv w:val="1"/>
      <w:marLeft w:val="0"/>
      <w:marRight w:val="0"/>
      <w:marTop w:val="0"/>
      <w:marBottom w:val="0"/>
      <w:divBdr>
        <w:top w:val="none" w:sz="0" w:space="0" w:color="auto"/>
        <w:left w:val="none" w:sz="0" w:space="0" w:color="auto"/>
        <w:bottom w:val="none" w:sz="0" w:space="0" w:color="auto"/>
        <w:right w:val="none" w:sz="0" w:space="0" w:color="auto"/>
      </w:divBdr>
    </w:div>
    <w:div w:id="1216046480">
      <w:bodyDiv w:val="1"/>
      <w:marLeft w:val="0"/>
      <w:marRight w:val="0"/>
      <w:marTop w:val="0"/>
      <w:marBottom w:val="0"/>
      <w:divBdr>
        <w:top w:val="none" w:sz="0" w:space="0" w:color="auto"/>
        <w:left w:val="none" w:sz="0" w:space="0" w:color="auto"/>
        <w:bottom w:val="none" w:sz="0" w:space="0" w:color="auto"/>
        <w:right w:val="none" w:sz="0" w:space="0" w:color="auto"/>
      </w:divBdr>
    </w:div>
    <w:div w:id="1216236274">
      <w:bodyDiv w:val="1"/>
      <w:marLeft w:val="0"/>
      <w:marRight w:val="0"/>
      <w:marTop w:val="0"/>
      <w:marBottom w:val="0"/>
      <w:divBdr>
        <w:top w:val="none" w:sz="0" w:space="0" w:color="auto"/>
        <w:left w:val="none" w:sz="0" w:space="0" w:color="auto"/>
        <w:bottom w:val="none" w:sz="0" w:space="0" w:color="auto"/>
        <w:right w:val="none" w:sz="0" w:space="0" w:color="auto"/>
      </w:divBdr>
    </w:div>
    <w:div w:id="1216240901">
      <w:bodyDiv w:val="1"/>
      <w:marLeft w:val="0"/>
      <w:marRight w:val="0"/>
      <w:marTop w:val="0"/>
      <w:marBottom w:val="0"/>
      <w:divBdr>
        <w:top w:val="none" w:sz="0" w:space="0" w:color="auto"/>
        <w:left w:val="none" w:sz="0" w:space="0" w:color="auto"/>
        <w:bottom w:val="none" w:sz="0" w:space="0" w:color="auto"/>
        <w:right w:val="none" w:sz="0" w:space="0" w:color="auto"/>
      </w:divBdr>
    </w:div>
    <w:div w:id="1216310217">
      <w:bodyDiv w:val="1"/>
      <w:marLeft w:val="0"/>
      <w:marRight w:val="0"/>
      <w:marTop w:val="0"/>
      <w:marBottom w:val="0"/>
      <w:divBdr>
        <w:top w:val="none" w:sz="0" w:space="0" w:color="auto"/>
        <w:left w:val="none" w:sz="0" w:space="0" w:color="auto"/>
        <w:bottom w:val="none" w:sz="0" w:space="0" w:color="auto"/>
        <w:right w:val="none" w:sz="0" w:space="0" w:color="auto"/>
      </w:divBdr>
    </w:div>
    <w:div w:id="1216353374">
      <w:bodyDiv w:val="1"/>
      <w:marLeft w:val="0"/>
      <w:marRight w:val="0"/>
      <w:marTop w:val="0"/>
      <w:marBottom w:val="0"/>
      <w:divBdr>
        <w:top w:val="none" w:sz="0" w:space="0" w:color="auto"/>
        <w:left w:val="none" w:sz="0" w:space="0" w:color="auto"/>
        <w:bottom w:val="none" w:sz="0" w:space="0" w:color="auto"/>
        <w:right w:val="none" w:sz="0" w:space="0" w:color="auto"/>
      </w:divBdr>
    </w:div>
    <w:div w:id="1216430209">
      <w:bodyDiv w:val="1"/>
      <w:marLeft w:val="0"/>
      <w:marRight w:val="0"/>
      <w:marTop w:val="0"/>
      <w:marBottom w:val="0"/>
      <w:divBdr>
        <w:top w:val="none" w:sz="0" w:space="0" w:color="auto"/>
        <w:left w:val="none" w:sz="0" w:space="0" w:color="auto"/>
        <w:bottom w:val="none" w:sz="0" w:space="0" w:color="auto"/>
        <w:right w:val="none" w:sz="0" w:space="0" w:color="auto"/>
      </w:divBdr>
    </w:div>
    <w:div w:id="1216625378">
      <w:bodyDiv w:val="1"/>
      <w:marLeft w:val="0"/>
      <w:marRight w:val="0"/>
      <w:marTop w:val="0"/>
      <w:marBottom w:val="0"/>
      <w:divBdr>
        <w:top w:val="none" w:sz="0" w:space="0" w:color="auto"/>
        <w:left w:val="none" w:sz="0" w:space="0" w:color="auto"/>
        <w:bottom w:val="none" w:sz="0" w:space="0" w:color="auto"/>
        <w:right w:val="none" w:sz="0" w:space="0" w:color="auto"/>
      </w:divBdr>
    </w:div>
    <w:div w:id="1216700978">
      <w:bodyDiv w:val="1"/>
      <w:marLeft w:val="0"/>
      <w:marRight w:val="0"/>
      <w:marTop w:val="0"/>
      <w:marBottom w:val="0"/>
      <w:divBdr>
        <w:top w:val="none" w:sz="0" w:space="0" w:color="auto"/>
        <w:left w:val="none" w:sz="0" w:space="0" w:color="auto"/>
        <w:bottom w:val="none" w:sz="0" w:space="0" w:color="auto"/>
        <w:right w:val="none" w:sz="0" w:space="0" w:color="auto"/>
      </w:divBdr>
    </w:div>
    <w:div w:id="1216815451">
      <w:bodyDiv w:val="1"/>
      <w:marLeft w:val="0"/>
      <w:marRight w:val="0"/>
      <w:marTop w:val="0"/>
      <w:marBottom w:val="0"/>
      <w:divBdr>
        <w:top w:val="none" w:sz="0" w:space="0" w:color="auto"/>
        <w:left w:val="none" w:sz="0" w:space="0" w:color="auto"/>
        <w:bottom w:val="none" w:sz="0" w:space="0" w:color="auto"/>
        <w:right w:val="none" w:sz="0" w:space="0" w:color="auto"/>
      </w:divBdr>
    </w:div>
    <w:div w:id="1216816741">
      <w:bodyDiv w:val="1"/>
      <w:marLeft w:val="0"/>
      <w:marRight w:val="0"/>
      <w:marTop w:val="0"/>
      <w:marBottom w:val="0"/>
      <w:divBdr>
        <w:top w:val="none" w:sz="0" w:space="0" w:color="auto"/>
        <w:left w:val="none" w:sz="0" w:space="0" w:color="auto"/>
        <w:bottom w:val="none" w:sz="0" w:space="0" w:color="auto"/>
        <w:right w:val="none" w:sz="0" w:space="0" w:color="auto"/>
      </w:divBdr>
    </w:div>
    <w:div w:id="1217548659">
      <w:bodyDiv w:val="1"/>
      <w:marLeft w:val="0"/>
      <w:marRight w:val="0"/>
      <w:marTop w:val="0"/>
      <w:marBottom w:val="0"/>
      <w:divBdr>
        <w:top w:val="none" w:sz="0" w:space="0" w:color="auto"/>
        <w:left w:val="none" w:sz="0" w:space="0" w:color="auto"/>
        <w:bottom w:val="none" w:sz="0" w:space="0" w:color="auto"/>
        <w:right w:val="none" w:sz="0" w:space="0" w:color="auto"/>
      </w:divBdr>
    </w:div>
    <w:div w:id="1217662558">
      <w:bodyDiv w:val="1"/>
      <w:marLeft w:val="0"/>
      <w:marRight w:val="0"/>
      <w:marTop w:val="0"/>
      <w:marBottom w:val="0"/>
      <w:divBdr>
        <w:top w:val="none" w:sz="0" w:space="0" w:color="auto"/>
        <w:left w:val="none" w:sz="0" w:space="0" w:color="auto"/>
        <w:bottom w:val="none" w:sz="0" w:space="0" w:color="auto"/>
        <w:right w:val="none" w:sz="0" w:space="0" w:color="auto"/>
      </w:divBdr>
    </w:div>
    <w:div w:id="1217740563">
      <w:bodyDiv w:val="1"/>
      <w:marLeft w:val="0"/>
      <w:marRight w:val="0"/>
      <w:marTop w:val="0"/>
      <w:marBottom w:val="0"/>
      <w:divBdr>
        <w:top w:val="none" w:sz="0" w:space="0" w:color="auto"/>
        <w:left w:val="none" w:sz="0" w:space="0" w:color="auto"/>
        <w:bottom w:val="none" w:sz="0" w:space="0" w:color="auto"/>
        <w:right w:val="none" w:sz="0" w:space="0" w:color="auto"/>
      </w:divBdr>
    </w:div>
    <w:div w:id="1217857223">
      <w:bodyDiv w:val="1"/>
      <w:marLeft w:val="0"/>
      <w:marRight w:val="0"/>
      <w:marTop w:val="0"/>
      <w:marBottom w:val="0"/>
      <w:divBdr>
        <w:top w:val="none" w:sz="0" w:space="0" w:color="auto"/>
        <w:left w:val="none" w:sz="0" w:space="0" w:color="auto"/>
        <w:bottom w:val="none" w:sz="0" w:space="0" w:color="auto"/>
        <w:right w:val="none" w:sz="0" w:space="0" w:color="auto"/>
      </w:divBdr>
    </w:div>
    <w:div w:id="1217861941">
      <w:bodyDiv w:val="1"/>
      <w:marLeft w:val="0"/>
      <w:marRight w:val="0"/>
      <w:marTop w:val="0"/>
      <w:marBottom w:val="0"/>
      <w:divBdr>
        <w:top w:val="none" w:sz="0" w:space="0" w:color="auto"/>
        <w:left w:val="none" w:sz="0" w:space="0" w:color="auto"/>
        <w:bottom w:val="none" w:sz="0" w:space="0" w:color="auto"/>
        <w:right w:val="none" w:sz="0" w:space="0" w:color="auto"/>
      </w:divBdr>
    </w:div>
    <w:div w:id="1217862601">
      <w:bodyDiv w:val="1"/>
      <w:marLeft w:val="0"/>
      <w:marRight w:val="0"/>
      <w:marTop w:val="0"/>
      <w:marBottom w:val="0"/>
      <w:divBdr>
        <w:top w:val="none" w:sz="0" w:space="0" w:color="auto"/>
        <w:left w:val="none" w:sz="0" w:space="0" w:color="auto"/>
        <w:bottom w:val="none" w:sz="0" w:space="0" w:color="auto"/>
        <w:right w:val="none" w:sz="0" w:space="0" w:color="auto"/>
      </w:divBdr>
    </w:div>
    <w:div w:id="1218203131">
      <w:bodyDiv w:val="1"/>
      <w:marLeft w:val="0"/>
      <w:marRight w:val="0"/>
      <w:marTop w:val="0"/>
      <w:marBottom w:val="0"/>
      <w:divBdr>
        <w:top w:val="none" w:sz="0" w:space="0" w:color="auto"/>
        <w:left w:val="none" w:sz="0" w:space="0" w:color="auto"/>
        <w:bottom w:val="none" w:sz="0" w:space="0" w:color="auto"/>
        <w:right w:val="none" w:sz="0" w:space="0" w:color="auto"/>
      </w:divBdr>
    </w:div>
    <w:div w:id="1218277270">
      <w:bodyDiv w:val="1"/>
      <w:marLeft w:val="0"/>
      <w:marRight w:val="0"/>
      <w:marTop w:val="0"/>
      <w:marBottom w:val="0"/>
      <w:divBdr>
        <w:top w:val="none" w:sz="0" w:space="0" w:color="auto"/>
        <w:left w:val="none" w:sz="0" w:space="0" w:color="auto"/>
        <w:bottom w:val="none" w:sz="0" w:space="0" w:color="auto"/>
        <w:right w:val="none" w:sz="0" w:space="0" w:color="auto"/>
      </w:divBdr>
      <w:divsChild>
        <w:div w:id="141847268">
          <w:marLeft w:val="0"/>
          <w:marRight w:val="0"/>
          <w:marTop w:val="0"/>
          <w:marBottom w:val="0"/>
          <w:divBdr>
            <w:top w:val="none" w:sz="0" w:space="0" w:color="auto"/>
            <w:left w:val="none" w:sz="0" w:space="0" w:color="auto"/>
            <w:bottom w:val="none" w:sz="0" w:space="0" w:color="auto"/>
            <w:right w:val="none" w:sz="0" w:space="0" w:color="auto"/>
          </w:divBdr>
          <w:divsChild>
            <w:div w:id="468060364">
              <w:marLeft w:val="0"/>
              <w:marRight w:val="0"/>
              <w:marTop w:val="0"/>
              <w:marBottom w:val="0"/>
              <w:divBdr>
                <w:top w:val="none" w:sz="0" w:space="0" w:color="auto"/>
                <w:left w:val="none" w:sz="0" w:space="0" w:color="auto"/>
                <w:bottom w:val="none" w:sz="0" w:space="0" w:color="auto"/>
                <w:right w:val="none" w:sz="0" w:space="0" w:color="auto"/>
              </w:divBdr>
              <w:divsChild>
                <w:div w:id="1672677831">
                  <w:marLeft w:val="0"/>
                  <w:marRight w:val="0"/>
                  <w:marTop w:val="0"/>
                  <w:marBottom w:val="0"/>
                  <w:divBdr>
                    <w:top w:val="none" w:sz="0" w:space="0" w:color="auto"/>
                    <w:left w:val="none" w:sz="0" w:space="0" w:color="auto"/>
                    <w:bottom w:val="none" w:sz="0" w:space="0" w:color="auto"/>
                    <w:right w:val="none" w:sz="0" w:space="0" w:color="auto"/>
                  </w:divBdr>
                  <w:divsChild>
                    <w:div w:id="1947227415">
                      <w:marLeft w:val="0"/>
                      <w:marRight w:val="0"/>
                      <w:marTop w:val="0"/>
                      <w:marBottom w:val="0"/>
                      <w:divBdr>
                        <w:top w:val="none" w:sz="0" w:space="0" w:color="auto"/>
                        <w:left w:val="none" w:sz="0" w:space="0" w:color="auto"/>
                        <w:bottom w:val="none" w:sz="0" w:space="0" w:color="auto"/>
                        <w:right w:val="none" w:sz="0" w:space="0" w:color="auto"/>
                      </w:divBdr>
                      <w:divsChild>
                        <w:div w:id="692075821">
                          <w:marLeft w:val="0"/>
                          <w:marRight w:val="0"/>
                          <w:marTop w:val="0"/>
                          <w:marBottom w:val="0"/>
                          <w:divBdr>
                            <w:top w:val="none" w:sz="0" w:space="0" w:color="auto"/>
                            <w:left w:val="none" w:sz="0" w:space="0" w:color="auto"/>
                            <w:bottom w:val="none" w:sz="0" w:space="0" w:color="auto"/>
                            <w:right w:val="none" w:sz="0" w:space="0" w:color="auto"/>
                          </w:divBdr>
                          <w:divsChild>
                            <w:div w:id="601953863">
                              <w:marLeft w:val="0"/>
                              <w:marRight w:val="0"/>
                              <w:marTop w:val="0"/>
                              <w:marBottom w:val="0"/>
                              <w:divBdr>
                                <w:top w:val="none" w:sz="0" w:space="0" w:color="auto"/>
                                <w:left w:val="none" w:sz="0" w:space="0" w:color="auto"/>
                                <w:bottom w:val="none" w:sz="0" w:space="0" w:color="auto"/>
                                <w:right w:val="none" w:sz="0" w:space="0" w:color="auto"/>
                              </w:divBdr>
                              <w:divsChild>
                                <w:div w:id="464935406">
                                  <w:marLeft w:val="0"/>
                                  <w:marRight w:val="0"/>
                                  <w:marTop w:val="0"/>
                                  <w:marBottom w:val="0"/>
                                  <w:divBdr>
                                    <w:top w:val="single" w:sz="2" w:space="1" w:color="0B198C"/>
                                    <w:left w:val="single" w:sz="6" w:space="0" w:color="0B198C"/>
                                    <w:bottom w:val="single" w:sz="2" w:space="0" w:color="0B198C"/>
                                    <w:right w:val="single" w:sz="6" w:space="0" w:color="0B198C"/>
                                  </w:divBdr>
                                  <w:divsChild>
                                    <w:div w:id="170316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18277932">
      <w:bodyDiv w:val="1"/>
      <w:marLeft w:val="0"/>
      <w:marRight w:val="0"/>
      <w:marTop w:val="0"/>
      <w:marBottom w:val="0"/>
      <w:divBdr>
        <w:top w:val="none" w:sz="0" w:space="0" w:color="auto"/>
        <w:left w:val="none" w:sz="0" w:space="0" w:color="auto"/>
        <w:bottom w:val="none" w:sz="0" w:space="0" w:color="auto"/>
        <w:right w:val="none" w:sz="0" w:space="0" w:color="auto"/>
      </w:divBdr>
    </w:div>
    <w:div w:id="1218856164">
      <w:bodyDiv w:val="1"/>
      <w:marLeft w:val="0"/>
      <w:marRight w:val="0"/>
      <w:marTop w:val="0"/>
      <w:marBottom w:val="0"/>
      <w:divBdr>
        <w:top w:val="none" w:sz="0" w:space="0" w:color="auto"/>
        <w:left w:val="none" w:sz="0" w:space="0" w:color="auto"/>
        <w:bottom w:val="none" w:sz="0" w:space="0" w:color="auto"/>
        <w:right w:val="none" w:sz="0" w:space="0" w:color="auto"/>
      </w:divBdr>
    </w:div>
    <w:div w:id="1218856622">
      <w:bodyDiv w:val="1"/>
      <w:marLeft w:val="0"/>
      <w:marRight w:val="0"/>
      <w:marTop w:val="0"/>
      <w:marBottom w:val="0"/>
      <w:divBdr>
        <w:top w:val="none" w:sz="0" w:space="0" w:color="auto"/>
        <w:left w:val="none" w:sz="0" w:space="0" w:color="auto"/>
        <w:bottom w:val="none" w:sz="0" w:space="0" w:color="auto"/>
        <w:right w:val="none" w:sz="0" w:space="0" w:color="auto"/>
      </w:divBdr>
    </w:div>
    <w:div w:id="1218934239">
      <w:bodyDiv w:val="1"/>
      <w:marLeft w:val="0"/>
      <w:marRight w:val="0"/>
      <w:marTop w:val="0"/>
      <w:marBottom w:val="0"/>
      <w:divBdr>
        <w:top w:val="none" w:sz="0" w:space="0" w:color="auto"/>
        <w:left w:val="none" w:sz="0" w:space="0" w:color="auto"/>
        <w:bottom w:val="none" w:sz="0" w:space="0" w:color="auto"/>
        <w:right w:val="none" w:sz="0" w:space="0" w:color="auto"/>
      </w:divBdr>
    </w:div>
    <w:div w:id="1218971279">
      <w:bodyDiv w:val="1"/>
      <w:marLeft w:val="0"/>
      <w:marRight w:val="0"/>
      <w:marTop w:val="0"/>
      <w:marBottom w:val="0"/>
      <w:divBdr>
        <w:top w:val="none" w:sz="0" w:space="0" w:color="auto"/>
        <w:left w:val="none" w:sz="0" w:space="0" w:color="auto"/>
        <w:bottom w:val="none" w:sz="0" w:space="0" w:color="auto"/>
        <w:right w:val="none" w:sz="0" w:space="0" w:color="auto"/>
      </w:divBdr>
    </w:div>
    <w:div w:id="1218975261">
      <w:bodyDiv w:val="1"/>
      <w:marLeft w:val="0"/>
      <w:marRight w:val="0"/>
      <w:marTop w:val="0"/>
      <w:marBottom w:val="0"/>
      <w:divBdr>
        <w:top w:val="none" w:sz="0" w:space="0" w:color="auto"/>
        <w:left w:val="none" w:sz="0" w:space="0" w:color="auto"/>
        <w:bottom w:val="none" w:sz="0" w:space="0" w:color="auto"/>
        <w:right w:val="none" w:sz="0" w:space="0" w:color="auto"/>
      </w:divBdr>
    </w:div>
    <w:div w:id="1218979657">
      <w:bodyDiv w:val="1"/>
      <w:marLeft w:val="0"/>
      <w:marRight w:val="0"/>
      <w:marTop w:val="0"/>
      <w:marBottom w:val="0"/>
      <w:divBdr>
        <w:top w:val="none" w:sz="0" w:space="0" w:color="auto"/>
        <w:left w:val="none" w:sz="0" w:space="0" w:color="auto"/>
        <w:bottom w:val="none" w:sz="0" w:space="0" w:color="auto"/>
        <w:right w:val="none" w:sz="0" w:space="0" w:color="auto"/>
      </w:divBdr>
    </w:div>
    <w:div w:id="1219130570">
      <w:bodyDiv w:val="1"/>
      <w:marLeft w:val="0"/>
      <w:marRight w:val="0"/>
      <w:marTop w:val="0"/>
      <w:marBottom w:val="0"/>
      <w:divBdr>
        <w:top w:val="none" w:sz="0" w:space="0" w:color="auto"/>
        <w:left w:val="none" w:sz="0" w:space="0" w:color="auto"/>
        <w:bottom w:val="none" w:sz="0" w:space="0" w:color="auto"/>
        <w:right w:val="none" w:sz="0" w:space="0" w:color="auto"/>
      </w:divBdr>
    </w:div>
    <w:div w:id="1219166553">
      <w:bodyDiv w:val="1"/>
      <w:marLeft w:val="0"/>
      <w:marRight w:val="0"/>
      <w:marTop w:val="0"/>
      <w:marBottom w:val="0"/>
      <w:divBdr>
        <w:top w:val="none" w:sz="0" w:space="0" w:color="auto"/>
        <w:left w:val="none" w:sz="0" w:space="0" w:color="auto"/>
        <w:bottom w:val="none" w:sz="0" w:space="0" w:color="auto"/>
        <w:right w:val="none" w:sz="0" w:space="0" w:color="auto"/>
      </w:divBdr>
    </w:div>
    <w:div w:id="1219247411">
      <w:bodyDiv w:val="1"/>
      <w:marLeft w:val="0"/>
      <w:marRight w:val="0"/>
      <w:marTop w:val="0"/>
      <w:marBottom w:val="0"/>
      <w:divBdr>
        <w:top w:val="none" w:sz="0" w:space="0" w:color="auto"/>
        <w:left w:val="none" w:sz="0" w:space="0" w:color="auto"/>
        <w:bottom w:val="none" w:sz="0" w:space="0" w:color="auto"/>
        <w:right w:val="none" w:sz="0" w:space="0" w:color="auto"/>
      </w:divBdr>
    </w:div>
    <w:div w:id="1219509776">
      <w:bodyDiv w:val="1"/>
      <w:marLeft w:val="0"/>
      <w:marRight w:val="0"/>
      <w:marTop w:val="0"/>
      <w:marBottom w:val="0"/>
      <w:divBdr>
        <w:top w:val="none" w:sz="0" w:space="0" w:color="auto"/>
        <w:left w:val="none" w:sz="0" w:space="0" w:color="auto"/>
        <w:bottom w:val="none" w:sz="0" w:space="0" w:color="auto"/>
        <w:right w:val="none" w:sz="0" w:space="0" w:color="auto"/>
      </w:divBdr>
    </w:div>
    <w:div w:id="1219899532">
      <w:bodyDiv w:val="1"/>
      <w:marLeft w:val="0"/>
      <w:marRight w:val="0"/>
      <w:marTop w:val="0"/>
      <w:marBottom w:val="0"/>
      <w:divBdr>
        <w:top w:val="none" w:sz="0" w:space="0" w:color="auto"/>
        <w:left w:val="none" w:sz="0" w:space="0" w:color="auto"/>
        <w:bottom w:val="none" w:sz="0" w:space="0" w:color="auto"/>
        <w:right w:val="none" w:sz="0" w:space="0" w:color="auto"/>
      </w:divBdr>
    </w:div>
    <w:div w:id="1220092114">
      <w:bodyDiv w:val="1"/>
      <w:marLeft w:val="0"/>
      <w:marRight w:val="0"/>
      <w:marTop w:val="0"/>
      <w:marBottom w:val="0"/>
      <w:divBdr>
        <w:top w:val="none" w:sz="0" w:space="0" w:color="auto"/>
        <w:left w:val="none" w:sz="0" w:space="0" w:color="auto"/>
        <w:bottom w:val="none" w:sz="0" w:space="0" w:color="auto"/>
        <w:right w:val="none" w:sz="0" w:space="0" w:color="auto"/>
      </w:divBdr>
    </w:div>
    <w:div w:id="1220094861">
      <w:bodyDiv w:val="1"/>
      <w:marLeft w:val="0"/>
      <w:marRight w:val="0"/>
      <w:marTop w:val="0"/>
      <w:marBottom w:val="0"/>
      <w:divBdr>
        <w:top w:val="none" w:sz="0" w:space="0" w:color="auto"/>
        <w:left w:val="none" w:sz="0" w:space="0" w:color="auto"/>
        <w:bottom w:val="none" w:sz="0" w:space="0" w:color="auto"/>
        <w:right w:val="none" w:sz="0" w:space="0" w:color="auto"/>
      </w:divBdr>
    </w:div>
    <w:div w:id="1220167879">
      <w:bodyDiv w:val="1"/>
      <w:marLeft w:val="0"/>
      <w:marRight w:val="0"/>
      <w:marTop w:val="0"/>
      <w:marBottom w:val="0"/>
      <w:divBdr>
        <w:top w:val="none" w:sz="0" w:space="0" w:color="auto"/>
        <w:left w:val="none" w:sz="0" w:space="0" w:color="auto"/>
        <w:bottom w:val="none" w:sz="0" w:space="0" w:color="auto"/>
        <w:right w:val="none" w:sz="0" w:space="0" w:color="auto"/>
      </w:divBdr>
    </w:div>
    <w:div w:id="1220245093">
      <w:bodyDiv w:val="1"/>
      <w:marLeft w:val="0"/>
      <w:marRight w:val="0"/>
      <w:marTop w:val="0"/>
      <w:marBottom w:val="0"/>
      <w:divBdr>
        <w:top w:val="none" w:sz="0" w:space="0" w:color="auto"/>
        <w:left w:val="none" w:sz="0" w:space="0" w:color="auto"/>
        <w:bottom w:val="none" w:sz="0" w:space="0" w:color="auto"/>
        <w:right w:val="none" w:sz="0" w:space="0" w:color="auto"/>
      </w:divBdr>
    </w:div>
    <w:div w:id="1220363415">
      <w:bodyDiv w:val="1"/>
      <w:marLeft w:val="0"/>
      <w:marRight w:val="0"/>
      <w:marTop w:val="0"/>
      <w:marBottom w:val="0"/>
      <w:divBdr>
        <w:top w:val="none" w:sz="0" w:space="0" w:color="auto"/>
        <w:left w:val="none" w:sz="0" w:space="0" w:color="auto"/>
        <w:bottom w:val="none" w:sz="0" w:space="0" w:color="auto"/>
        <w:right w:val="none" w:sz="0" w:space="0" w:color="auto"/>
      </w:divBdr>
    </w:div>
    <w:div w:id="1220365426">
      <w:bodyDiv w:val="1"/>
      <w:marLeft w:val="0"/>
      <w:marRight w:val="0"/>
      <w:marTop w:val="0"/>
      <w:marBottom w:val="0"/>
      <w:divBdr>
        <w:top w:val="none" w:sz="0" w:space="0" w:color="auto"/>
        <w:left w:val="none" w:sz="0" w:space="0" w:color="auto"/>
        <w:bottom w:val="none" w:sz="0" w:space="0" w:color="auto"/>
        <w:right w:val="none" w:sz="0" w:space="0" w:color="auto"/>
      </w:divBdr>
    </w:div>
    <w:div w:id="1220678063">
      <w:bodyDiv w:val="1"/>
      <w:marLeft w:val="0"/>
      <w:marRight w:val="0"/>
      <w:marTop w:val="0"/>
      <w:marBottom w:val="0"/>
      <w:divBdr>
        <w:top w:val="none" w:sz="0" w:space="0" w:color="auto"/>
        <w:left w:val="none" w:sz="0" w:space="0" w:color="auto"/>
        <w:bottom w:val="none" w:sz="0" w:space="0" w:color="auto"/>
        <w:right w:val="none" w:sz="0" w:space="0" w:color="auto"/>
      </w:divBdr>
    </w:div>
    <w:div w:id="1220899938">
      <w:bodyDiv w:val="1"/>
      <w:marLeft w:val="0"/>
      <w:marRight w:val="0"/>
      <w:marTop w:val="0"/>
      <w:marBottom w:val="0"/>
      <w:divBdr>
        <w:top w:val="none" w:sz="0" w:space="0" w:color="auto"/>
        <w:left w:val="none" w:sz="0" w:space="0" w:color="auto"/>
        <w:bottom w:val="none" w:sz="0" w:space="0" w:color="auto"/>
        <w:right w:val="none" w:sz="0" w:space="0" w:color="auto"/>
      </w:divBdr>
    </w:div>
    <w:div w:id="1220901820">
      <w:bodyDiv w:val="1"/>
      <w:marLeft w:val="0"/>
      <w:marRight w:val="0"/>
      <w:marTop w:val="0"/>
      <w:marBottom w:val="0"/>
      <w:divBdr>
        <w:top w:val="none" w:sz="0" w:space="0" w:color="auto"/>
        <w:left w:val="none" w:sz="0" w:space="0" w:color="auto"/>
        <w:bottom w:val="none" w:sz="0" w:space="0" w:color="auto"/>
        <w:right w:val="none" w:sz="0" w:space="0" w:color="auto"/>
      </w:divBdr>
    </w:div>
    <w:div w:id="1221018455">
      <w:bodyDiv w:val="1"/>
      <w:marLeft w:val="0"/>
      <w:marRight w:val="0"/>
      <w:marTop w:val="0"/>
      <w:marBottom w:val="0"/>
      <w:divBdr>
        <w:top w:val="none" w:sz="0" w:space="0" w:color="auto"/>
        <w:left w:val="none" w:sz="0" w:space="0" w:color="auto"/>
        <w:bottom w:val="none" w:sz="0" w:space="0" w:color="auto"/>
        <w:right w:val="none" w:sz="0" w:space="0" w:color="auto"/>
      </w:divBdr>
    </w:div>
    <w:div w:id="1221134670">
      <w:bodyDiv w:val="1"/>
      <w:marLeft w:val="0"/>
      <w:marRight w:val="0"/>
      <w:marTop w:val="0"/>
      <w:marBottom w:val="0"/>
      <w:divBdr>
        <w:top w:val="none" w:sz="0" w:space="0" w:color="auto"/>
        <w:left w:val="none" w:sz="0" w:space="0" w:color="auto"/>
        <w:bottom w:val="none" w:sz="0" w:space="0" w:color="auto"/>
        <w:right w:val="none" w:sz="0" w:space="0" w:color="auto"/>
      </w:divBdr>
    </w:div>
    <w:div w:id="1221281076">
      <w:bodyDiv w:val="1"/>
      <w:marLeft w:val="0"/>
      <w:marRight w:val="0"/>
      <w:marTop w:val="0"/>
      <w:marBottom w:val="0"/>
      <w:divBdr>
        <w:top w:val="none" w:sz="0" w:space="0" w:color="auto"/>
        <w:left w:val="none" w:sz="0" w:space="0" w:color="auto"/>
        <w:bottom w:val="none" w:sz="0" w:space="0" w:color="auto"/>
        <w:right w:val="none" w:sz="0" w:space="0" w:color="auto"/>
      </w:divBdr>
    </w:div>
    <w:div w:id="1221399100">
      <w:bodyDiv w:val="1"/>
      <w:marLeft w:val="0"/>
      <w:marRight w:val="0"/>
      <w:marTop w:val="0"/>
      <w:marBottom w:val="0"/>
      <w:divBdr>
        <w:top w:val="none" w:sz="0" w:space="0" w:color="auto"/>
        <w:left w:val="none" w:sz="0" w:space="0" w:color="auto"/>
        <w:bottom w:val="none" w:sz="0" w:space="0" w:color="auto"/>
        <w:right w:val="none" w:sz="0" w:space="0" w:color="auto"/>
      </w:divBdr>
      <w:divsChild>
        <w:div w:id="933791">
          <w:marLeft w:val="0"/>
          <w:marRight w:val="0"/>
          <w:marTop w:val="0"/>
          <w:marBottom w:val="0"/>
          <w:divBdr>
            <w:top w:val="none" w:sz="0" w:space="0" w:color="auto"/>
            <w:left w:val="none" w:sz="0" w:space="0" w:color="auto"/>
            <w:bottom w:val="none" w:sz="0" w:space="0" w:color="auto"/>
            <w:right w:val="none" w:sz="0" w:space="0" w:color="auto"/>
          </w:divBdr>
          <w:divsChild>
            <w:div w:id="1667319933">
              <w:marLeft w:val="0"/>
              <w:marRight w:val="0"/>
              <w:marTop w:val="0"/>
              <w:marBottom w:val="0"/>
              <w:divBdr>
                <w:top w:val="none" w:sz="0" w:space="0" w:color="auto"/>
                <w:left w:val="none" w:sz="0" w:space="0" w:color="auto"/>
                <w:bottom w:val="none" w:sz="0" w:space="0" w:color="auto"/>
                <w:right w:val="none" w:sz="0" w:space="0" w:color="auto"/>
              </w:divBdr>
              <w:divsChild>
                <w:div w:id="768426361">
                  <w:marLeft w:val="0"/>
                  <w:marRight w:val="0"/>
                  <w:marTop w:val="0"/>
                  <w:marBottom w:val="0"/>
                  <w:divBdr>
                    <w:top w:val="none" w:sz="0" w:space="0" w:color="auto"/>
                    <w:left w:val="none" w:sz="0" w:space="0" w:color="auto"/>
                    <w:bottom w:val="none" w:sz="0" w:space="0" w:color="auto"/>
                    <w:right w:val="none" w:sz="0" w:space="0" w:color="auto"/>
                  </w:divBdr>
                  <w:divsChild>
                    <w:div w:id="233662225">
                      <w:marLeft w:val="0"/>
                      <w:marRight w:val="0"/>
                      <w:marTop w:val="0"/>
                      <w:marBottom w:val="0"/>
                      <w:divBdr>
                        <w:top w:val="none" w:sz="0" w:space="0" w:color="auto"/>
                        <w:left w:val="none" w:sz="0" w:space="0" w:color="auto"/>
                        <w:bottom w:val="none" w:sz="0" w:space="0" w:color="auto"/>
                        <w:right w:val="none" w:sz="0" w:space="0" w:color="auto"/>
                      </w:divBdr>
                      <w:divsChild>
                        <w:div w:id="70301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484011">
      <w:bodyDiv w:val="1"/>
      <w:marLeft w:val="0"/>
      <w:marRight w:val="0"/>
      <w:marTop w:val="0"/>
      <w:marBottom w:val="0"/>
      <w:divBdr>
        <w:top w:val="none" w:sz="0" w:space="0" w:color="auto"/>
        <w:left w:val="none" w:sz="0" w:space="0" w:color="auto"/>
        <w:bottom w:val="none" w:sz="0" w:space="0" w:color="auto"/>
        <w:right w:val="none" w:sz="0" w:space="0" w:color="auto"/>
      </w:divBdr>
    </w:div>
    <w:div w:id="1221554615">
      <w:bodyDiv w:val="1"/>
      <w:marLeft w:val="0"/>
      <w:marRight w:val="0"/>
      <w:marTop w:val="0"/>
      <w:marBottom w:val="0"/>
      <w:divBdr>
        <w:top w:val="none" w:sz="0" w:space="0" w:color="auto"/>
        <w:left w:val="none" w:sz="0" w:space="0" w:color="auto"/>
        <w:bottom w:val="none" w:sz="0" w:space="0" w:color="auto"/>
        <w:right w:val="none" w:sz="0" w:space="0" w:color="auto"/>
      </w:divBdr>
    </w:div>
    <w:div w:id="1221555522">
      <w:bodyDiv w:val="1"/>
      <w:marLeft w:val="0"/>
      <w:marRight w:val="0"/>
      <w:marTop w:val="0"/>
      <w:marBottom w:val="0"/>
      <w:divBdr>
        <w:top w:val="none" w:sz="0" w:space="0" w:color="auto"/>
        <w:left w:val="none" w:sz="0" w:space="0" w:color="auto"/>
        <w:bottom w:val="none" w:sz="0" w:space="0" w:color="auto"/>
        <w:right w:val="none" w:sz="0" w:space="0" w:color="auto"/>
      </w:divBdr>
    </w:div>
    <w:div w:id="1221862618">
      <w:bodyDiv w:val="1"/>
      <w:marLeft w:val="0"/>
      <w:marRight w:val="0"/>
      <w:marTop w:val="0"/>
      <w:marBottom w:val="0"/>
      <w:divBdr>
        <w:top w:val="none" w:sz="0" w:space="0" w:color="auto"/>
        <w:left w:val="none" w:sz="0" w:space="0" w:color="auto"/>
        <w:bottom w:val="none" w:sz="0" w:space="0" w:color="auto"/>
        <w:right w:val="none" w:sz="0" w:space="0" w:color="auto"/>
      </w:divBdr>
    </w:div>
    <w:div w:id="1221863351">
      <w:bodyDiv w:val="1"/>
      <w:marLeft w:val="0"/>
      <w:marRight w:val="0"/>
      <w:marTop w:val="0"/>
      <w:marBottom w:val="0"/>
      <w:divBdr>
        <w:top w:val="none" w:sz="0" w:space="0" w:color="auto"/>
        <w:left w:val="none" w:sz="0" w:space="0" w:color="auto"/>
        <w:bottom w:val="none" w:sz="0" w:space="0" w:color="auto"/>
        <w:right w:val="none" w:sz="0" w:space="0" w:color="auto"/>
      </w:divBdr>
    </w:div>
    <w:div w:id="1221939990">
      <w:bodyDiv w:val="1"/>
      <w:marLeft w:val="0"/>
      <w:marRight w:val="0"/>
      <w:marTop w:val="0"/>
      <w:marBottom w:val="0"/>
      <w:divBdr>
        <w:top w:val="none" w:sz="0" w:space="0" w:color="auto"/>
        <w:left w:val="none" w:sz="0" w:space="0" w:color="auto"/>
        <w:bottom w:val="none" w:sz="0" w:space="0" w:color="auto"/>
        <w:right w:val="none" w:sz="0" w:space="0" w:color="auto"/>
      </w:divBdr>
    </w:div>
    <w:div w:id="1222057382">
      <w:bodyDiv w:val="1"/>
      <w:marLeft w:val="0"/>
      <w:marRight w:val="0"/>
      <w:marTop w:val="0"/>
      <w:marBottom w:val="0"/>
      <w:divBdr>
        <w:top w:val="none" w:sz="0" w:space="0" w:color="auto"/>
        <w:left w:val="none" w:sz="0" w:space="0" w:color="auto"/>
        <w:bottom w:val="none" w:sz="0" w:space="0" w:color="auto"/>
        <w:right w:val="none" w:sz="0" w:space="0" w:color="auto"/>
      </w:divBdr>
    </w:div>
    <w:div w:id="1222058554">
      <w:bodyDiv w:val="1"/>
      <w:marLeft w:val="0"/>
      <w:marRight w:val="0"/>
      <w:marTop w:val="0"/>
      <w:marBottom w:val="0"/>
      <w:divBdr>
        <w:top w:val="none" w:sz="0" w:space="0" w:color="auto"/>
        <w:left w:val="none" w:sz="0" w:space="0" w:color="auto"/>
        <w:bottom w:val="none" w:sz="0" w:space="0" w:color="auto"/>
        <w:right w:val="none" w:sz="0" w:space="0" w:color="auto"/>
      </w:divBdr>
    </w:div>
    <w:div w:id="1222063607">
      <w:bodyDiv w:val="1"/>
      <w:marLeft w:val="0"/>
      <w:marRight w:val="0"/>
      <w:marTop w:val="0"/>
      <w:marBottom w:val="0"/>
      <w:divBdr>
        <w:top w:val="none" w:sz="0" w:space="0" w:color="auto"/>
        <w:left w:val="none" w:sz="0" w:space="0" w:color="auto"/>
        <w:bottom w:val="none" w:sz="0" w:space="0" w:color="auto"/>
        <w:right w:val="none" w:sz="0" w:space="0" w:color="auto"/>
      </w:divBdr>
    </w:div>
    <w:div w:id="1222205441">
      <w:bodyDiv w:val="1"/>
      <w:marLeft w:val="0"/>
      <w:marRight w:val="0"/>
      <w:marTop w:val="0"/>
      <w:marBottom w:val="0"/>
      <w:divBdr>
        <w:top w:val="none" w:sz="0" w:space="0" w:color="auto"/>
        <w:left w:val="none" w:sz="0" w:space="0" w:color="auto"/>
        <w:bottom w:val="none" w:sz="0" w:space="0" w:color="auto"/>
        <w:right w:val="none" w:sz="0" w:space="0" w:color="auto"/>
      </w:divBdr>
    </w:div>
    <w:div w:id="1222595243">
      <w:bodyDiv w:val="1"/>
      <w:marLeft w:val="0"/>
      <w:marRight w:val="0"/>
      <w:marTop w:val="0"/>
      <w:marBottom w:val="0"/>
      <w:divBdr>
        <w:top w:val="none" w:sz="0" w:space="0" w:color="auto"/>
        <w:left w:val="none" w:sz="0" w:space="0" w:color="auto"/>
        <w:bottom w:val="none" w:sz="0" w:space="0" w:color="auto"/>
        <w:right w:val="none" w:sz="0" w:space="0" w:color="auto"/>
      </w:divBdr>
    </w:div>
    <w:div w:id="1222791463">
      <w:bodyDiv w:val="1"/>
      <w:marLeft w:val="0"/>
      <w:marRight w:val="0"/>
      <w:marTop w:val="0"/>
      <w:marBottom w:val="0"/>
      <w:divBdr>
        <w:top w:val="none" w:sz="0" w:space="0" w:color="auto"/>
        <w:left w:val="none" w:sz="0" w:space="0" w:color="auto"/>
        <w:bottom w:val="none" w:sz="0" w:space="0" w:color="auto"/>
        <w:right w:val="none" w:sz="0" w:space="0" w:color="auto"/>
      </w:divBdr>
    </w:div>
    <w:div w:id="1222866922">
      <w:bodyDiv w:val="1"/>
      <w:marLeft w:val="0"/>
      <w:marRight w:val="0"/>
      <w:marTop w:val="0"/>
      <w:marBottom w:val="0"/>
      <w:divBdr>
        <w:top w:val="none" w:sz="0" w:space="0" w:color="auto"/>
        <w:left w:val="none" w:sz="0" w:space="0" w:color="auto"/>
        <w:bottom w:val="none" w:sz="0" w:space="0" w:color="auto"/>
        <w:right w:val="none" w:sz="0" w:space="0" w:color="auto"/>
      </w:divBdr>
    </w:div>
    <w:div w:id="1223055247">
      <w:bodyDiv w:val="1"/>
      <w:marLeft w:val="0"/>
      <w:marRight w:val="0"/>
      <w:marTop w:val="0"/>
      <w:marBottom w:val="0"/>
      <w:divBdr>
        <w:top w:val="none" w:sz="0" w:space="0" w:color="auto"/>
        <w:left w:val="none" w:sz="0" w:space="0" w:color="auto"/>
        <w:bottom w:val="none" w:sz="0" w:space="0" w:color="auto"/>
        <w:right w:val="none" w:sz="0" w:space="0" w:color="auto"/>
      </w:divBdr>
    </w:div>
    <w:div w:id="1223059331">
      <w:bodyDiv w:val="1"/>
      <w:marLeft w:val="0"/>
      <w:marRight w:val="0"/>
      <w:marTop w:val="0"/>
      <w:marBottom w:val="0"/>
      <w:divBdr>
        <w:top w:val="none" w:sz="0" w:space="0" w:color="auto"/>
        <w:left w:val="none" w:sz="0" w:space="0" w:color="auto"/>
        <w:bottom w:val="none" w:sz="0" w:space="0" w:color="auto"/>
        <w:right w:val="none" w:sz="0" w:space="0" w:color="auto"/>
      </w:divBdr>
    </w:div>
    <w:div w:id="1223177561">
      <w:bodyDiv w:val="1"/>
      <w:marLeft w:val="0"/>
      <w:marRight w:val="0"/>
      <w:marTop w:val="0"/>
      <w:marBottom w:val="0"/>
      <w:divBdr>
        <w:top w:val="none" w:sz="0" w:space="0" w:color="auto"/>
        <w:left w:val="none" w:sz="0" w:space="0" w:color="auto"/>
        <w:bottom w:val="none" w:sz="0" w:space="0" w:color="auto"/>
        <w:right w:val="none" w:sz="0" w:space="0" w:color="auto"/>
      </w:divBdr>
    </w:div>
    <w:div w:id="1223255405">
      <w:bodyDiv w:val="1"/>
      <w:marLeft w:val="0"/>
      <w:marRight w:val="0"/>
      <w:marTop w:val="0"/>
      <w:marBottom w:val="0"/>
      <w:divBdr>
        <w:top w:val="none" w:sz="0" w:space="0" w:color="auto"/>
        <w:left w:val="none" w:sz="0" w:space="0" w:color="auto"/>
        <w:bottom w:val="none" w:sz="0" w:space="0" w:color="auto"/>
        <w:right w:val="none" w:sz="0" w:space="0" w:color="auto"/>
      </w:divBdr>
    </w:div>
    <w:div w:id="1223441004">
      <w:bodyDiv w:val="1"/>
      <w:marLeft w:val="0"/>
      <w:marRight w:val="0"/>
      <w:marTop w:val="0"/>
      <w:marBottom w:val="0"/>
      <w:divBdr>
        <w:top w:val="none" w:sz="0" w:space="0" w:color="auto"/>
        <w:left w:val="none" w:sz="0" w:space="0" w:color="auto"/>
        <w:bottom w:val="none" w:sz="0" w:space="0" w:color="auto"/>
        <w:right w:val="none" w:sz="0" w:space="0" w:color="auto"/>
      </w:divBdr>
    </w:div>
    <w:div w:id="1223519615">
      <w:bodyDiv w:val="1"/>
      <w:marLeft w:val="0"/>
      <w:marRight w:val="0"/>
      <w:marTop w:val="0"/>
      <w:marBottom w:val="0"/>
      <w:divBdr>
        <w:top w:val="none" w:sz="0" w:space="0" w:color="auto"/>
        <w:left w:val="none" w:sz="0" w:space="0" w:color="auto"/>
        <w:bottom w:val="none" w:sz="0" w:space="0" w:color="auto"/>
        <w:right w:val="none" w:sz="0" w:space="0" w:color="auto"/>
      </w:divBdr>
    </w:div>
    <w:div w:id="1223642949">
      <w:bodyDiv w:val="1"/>
      <w:marLeft w:val="0"/>
      <w:marRight w:val="0"/>
      <w:marTop w:val="0"/>
      <w:marBottom w:val="0"/>
      <w:divBdr>
        <w:top w:val="none" w:sz="0" w:space="0" w:color="auto"/>
        <w:left w:val="none" w:sz="0" w:space="0" w:color="auto"/>
        <w:bottom w:val="none" w:sz="0" w:space="0" w:color="auto"/>
        <w:right w:val="none" w:sz="0" w:space="0" w:color="auto"/>
      </w:divBdr>
    </w:div>
    <w:div w:id="1223755234">
      <w:bodyDiv w:val="1"/>
      <w:marLeft w:val="0"/>
      <w:marRight w:val="0"/>
      <w:marTop w:val="0"/>
      <w:marBottom w:val="0"/>
      <w:divBdr>
        <w:top w:val="none" w:sz="0" w:space="0" w:color="auto"/>
        <w:left w:val="none" w:sz="0" w:space="0" w:color="auto"/>
        <w:bottom w:val="none" w:sz="0" w:space="0" w:color="auto"/>
        <w:right w:val="none" w:sz="0" w:space="0" w:color="auto"/>
      </w:divBdr>
    </w:div>
    <w:div w:id="1223910644">
      <w:bodyDiv w:val="1"/>
      <w:marLeft w:val="0"/>
      <w:marRight w:val="0"/>
      <w:marTop w:val="0"/>
      <w:marBottom w:val="0"/>
      <w:divBdr>
        <w:top w:val="none" w:sz="0" w:space="0" w:color="auto"/>
        <w:left w:val="none" w:sz="0" w:space="0" w:color="auto"/>
        <w:bottom w:val="none" w:sz="0" w:space="0" w:color="auto"/>
        <w:right w:val="none" w:sz="0" w:space="0" w:color="auto"/>
      </w:divBdr>
    </w:div>
    <w:div w:id="1223951247">
      <w:bodyDiv w:val="1"/>
      <w:marLeft w:val="0"/>
      <w:marRight w:val="0"/>
      <w:marTop w:val="0"/>
      <w:marBottom w:val="0"/>
      <w:divBdr>
        <w:top w:val="none" w:sz="0" w:space="0" w:color="auto"/>
        <w:left w:val="none" w:sz="0" w:space="0" w:color="auto"/>
        <w:bottom w:val="none" w:sz="0" w:space="0" w:color="auto"/>
        <w:right w:val="none" w:sz="0" w:space="0" w:color="auto"/>
      </w:divBdr>
    </w:div>
    <w:div w:id="1224026964">
      <w:bodyDiv w:val="1"/>
      <w:marLeft w:val="0"/>
      <w:marRight w:val="0"/>
      <w:marTop w:val="0"/>
      <w:marBottom w:val="0"/>
      <w:divBdr>
        <w:top w:val="none" w:sz="0" w:space="0" w:color="auto"/>
        <w:left w:val="none" w:sz="0" w:space="0" w:color="auto"/>
        <w:bottom w:val="none" w:sz="0" w:space="0" w:color="auto"/>
        <w:right w:val="none" w:sz="0" w:space="0" w:color="auto"/>
      </w:divBdr>
    </w:div>
    <w:div w:id="1224171065">
      <w:bodyDiv w:val="1"/>
      <w:marLeft w:val="0"/>
      <w:marRight w:val="0"/>
      <w:marTop w:val="0"/>
      <w:marBottom w:val="0"/>
      <w:divBdr>
        <w:top w:val="none" w:sz="0" w:space="0" w:color="auto"/>
        <w:left w:val="none" w:sz="0" w:space="0" w:color="auto"/>
        <w:bottom w:val="none" w:sz="0" w:space="0" w:color="auto"/>
        <w:right w:val="none" w:sz="0" w:space="0" w:color="auto"/>
      </w:divBdr>
    </w:div>
    <w:div w:id="1224368904">
      <w:bodyDiv w:val="1"/>
      <w:marLeft w:val="0"/>
      <w:marRight w:val="0"/>
      <w:marTop w:val="0"/>
      <w:marBottom w:val="0"/>
      <w:divBdr>
        <w:top w:val="none" w:sz="0" w:space="0" w:color="auto"/>
        <w:left w:val="none" w:sz="0" w:space="0" w:color="auto"/>
        <w:bottom w:val="none" w:sz="0" w:space="0" w:color="auto"/>
        <w:right w:val="none" w:sz="0" w:space="0" w:color="auto"/>
      </w:divBdr>
    </w:div>
    <w:div w:id="1224411898">
      <w:bodyDiv w:val="1"/>
      <w:marLeft w:val="0"/>
      <w:marRight w:val="0"/>
      <w:marTop w:val="0"/>
      <w:marBottom w:val="0"/>
      <w:divBdr>
        <w:top w:val="none" w:sz="0" w:space="0" w:color="auto"/>
        <w:left w:val="none" w:sz="0" w:space="0" w:color="auto"/>
        <w:bottom w:val="none" w:sz="0" w:space="0" w:color="auto"/>
        <w:right w:val="none" w:sz="0" w:space="0" w:color="auto"/>
      </w:divBdr>
    </w:div>
    <w:div w:id="1224414183">
      <w:bodyDiv w:val="1"/>
      <w:marLeft w:val="0"/>
      <w:marRight w:val="0"/>
      <w:marTop w:val="0"/>
      <w:marBottom w:val="0"/>
      <w:divBdr>
        <w:top w:val="none" w:sz="0" w:space="0" w:color="auto"/>
        <w:left w:val="none" w:sz="0" w:space="0" w:color="auto"/>
        <w:bottom w:val="none" w:sz="0" w:space="0" w:color="auto"/>
        <w:right w:val="none" w:sz="0" w:space="0" w:color="auto"/>
      </w:divBdr>
    </w:div>
    <w:div w:id="1224487569">
      <w:bodyDiv w:val="1"/>
      <w:marLeft w:val="0"/>
      <w:marRight w:val="0"/>
      <w:marTop w:val="0"/>
      <w:marBottom w:val="0"/>
      <w:divBdr>
        <w:top w:val="none" w:sz="0" w:space="0" w:color="auto"/>
        <w:left w:val="none" w:sz="0" w:space="0" w:color="auto"/>
        <w:bottom w:val="none" w:sz="0" w:space="0" w:color="auto"/>
        <w:right w:val="none" w:sz="0" w:space="0" w:color="auto"/>
      </w:divBdr>
    </w:div>
    <w:div w:id="1224561441">
      <w:bodyDiv w:val="1"/>
      <w:marLeft w:val="0"/>
      <w:marRight w:val="0"/>
      <w:marTop w:val="0"/>
      <w:marBottom w:val="0"/>
      <w:divBdr>
        <w:top w:val="none" w:sz="0" w:space="0" w:color="auto"/>
        <w:left w:val="none" w:sz="0" w:space="0" w:color="auto"/>
        <w:bottom w:val="none" w:sz="0" w:space="0" w:color="auto"/>
        <w:right w:val="none" w:sz="0" w:space="0" w:color="auto"/>
      </w:divBdr>
    </w:div>
    <w:div w:id="1224609583">
      <w:bodyDiv w:val="1"/>
      <w:marLeft w:val="0"/>
      <w:marRight w:val="0"/>
      <w:marTop w:val="0"/>
      <w:marBottom w:val="0"/>
      <w:divBdr>
        <w:top w:val="none" w:sz="0" w:space="0" w:color="auto"/>
        <w:left w:val="none" w:sz="0" w:space="0" w:color="auto"/>
        <w:bottom w:val="none" w:sz="0" w:space="0" w:color="auto"/>
        <w:right w:val="none" w:sz="0" w:space="0" w:color="auto"/>
      </w:divBdr>
    </w:div>
    <w:div w:id="1224834262">
      <w:bodyDiv w:val="1"/>
      <w:marLeft w:val="0"/>
      <w:marRight w:val="0"/>
      <w:marTop w:val="0"/>
      <w:marBottom w:val="0"/>
      <w:divBdr>
        <w:top w:val="none" w:sz="0" w:space="0" w:color="auto"/>
        <w:left w:val="none" w:sz="0" w:space="0" w:color="auto"/>
        <w:bottom w:val="none" w:sz="0" w:space="0" w:color="auto"/>
        <w:right w:val="none" w:sz="0" w:space="0" w:color="auto"/>
      </w:divBdr>
    </w:div>
    <w:div w:id="1224875986">
      <w:bodyDiv w:val="1"/>
      <w:marLeft w:val="0"/>
      <w:marRight w:val="0"/>
      <w:marTop w:val="0"/>
      <w:marBottom w:val="0"/>
      <w:divBdr>
        <w:top w:val="none" w:sz="0" w:space="0" w:color="auto"/>
        <w:left w:val="none" w:sz="0" w:space="0" w:color="auto"/>
        <w:bottom w:val="none" w:sz="0" w:space="0" w:color="auto"/>
        <w:right w:val="none" w:sz="0" w:space="0" w:color="auto"/>
      </w:divBdr>
    </w:div>
    <w:div w:id="1225026052">
      <w:bodyDiv w:val="1"/>
      <w:marLeft w:val="0"/>
      <w:marRight w:val="0"/>
      <w:marTop w:val="0"/>
      <w:marBottom w:val="0"/>
      <w:divBdr>
        <w:top w:val="none" w:sz="0" w:space="0" w:color="auto"/>
        <w:left w:val="none" w:sz="0" w:space="0" w:color="auto"/>
        <w:bottom w:val="none" w:sz="0" w:space="0" w:color="auto"/>
        <w:right w:val="none" w:sz="0" w:space="0" w:color="auto"/>
      </w:divBdr>
    </w:div>
    <w:div w:id="1225068040">
      <w:bodyDiv w:val="1"/>
      <w:marLeft w:val="0"/>
      <w:marRight w:val="0"/>
      <w:marTop w:val="0"/>
      <w:marBottom w:val="0"/>
      <w:divBdr>
        <w:top w:val="none" w:sz="0" w:space="0" w:color="auto"/>
        <w:left w:val="none" w:sz="0" w:space="0" w:color="auto"/>
        <w:bottom w:val="none" w:sz="0" w:space="0" w:color="auto"/>
        <w:right w:val="none" w:sz="0" w:space="0" w:color="auto"/>
      </w:divBdr>
    </w:div>
    <w:div w:id="1225293811">
      <w:bodyDiv w:val="1"/>
      <w:marLeft w:val="0"/>
      <w:marRight w:val="0"/>
      <w:marTop w:val="0"/>
      <w:marBottom w:val="0"/>
      <w:divBdr>
        <w:top w:val="none" w:sz="0" w:space="0" w:color="auto"/>
        <w:left w:val="none" w:sz="0" w:space="0" w:color="auto"/>
        <w:bottom w:val="none" w:sz="0" w:space="0" w:color="auto"/>
        <w:right w:val="none" w:sz="0" w:space="0" w:color="auto"/>
      </w:divBdr>
    </w:div>
    <w:div w:id="1225488438">
      <w:bodyDiv w:val="1"/>
      <w:marLeft w:val="0"/>
      <w:marRight w:val="0"/>
      <w:marTop w:val="0"/>
      <w:marBottom w:val="0"/>
      <w:divBdr>
        <w:top w:val="none" w:sz="0" w:space="0" w:color="auto"/>
        <w:left w:val="none" w:sz="0" w:space="0" w:color="auto"/>
        <w:bottom w:val="none" w:sz="0" w:space="0" w:color="auto"/>
        <w:right w:val="none" w:sz="0" w:space="0" w:color="auto"/>
      </w:divBdr>
    </w:div>
    <w:div w:id="1225488680">
      <w:bodyDiv w:val="1"/>
      <w:marLeft w:val="0"/>
      <w:marRight w:val="0"/>
      <w:marTop w:val="0"/>
      <w:marBottom w:val="0"/>
      <w:divBdr>
        <w:top w:val="none" w:sz="0" w:space="0" w:color="auto"/>
        <w:left w:val="none" w:sz="0" w:space="0" w:color="auto"/>
        <w:bottom w:val="none" w:sz="0" w:space="0" w:color="auto"/>
        <w:right w:val="none" w:sz="0" w:space="0" w:color="auto"/>
      </w:divBdr>
    </w:div>
    <w:div w:id="1225599327">
      <w:bodyDiv w:val="1"/>
      <w:marLeft w:val="0"/>
      <w:marRight w:val="0"/>
      <w:marTop w:val="0"/>
      <w:marBottom w:val="0"/>
      <w:divBdr>
        <w:top w:val="none" w:sz="0" w:space="0" w:color="auto"/>
        <w:left w:val="none" w:sz="0" w:space="0" w:color="auto"/>
        <w:bottom w:val="none" w:sz="0" w:space="0" w:color="auto"/>
        <w:right w:val="none" w:sz="0" w:space="0" w:color="auto"/>
      </w:divBdr>
    </w:div>
    <w:div w:id="1225602973">
      <w:bodyDiv w:val="1"/>
      <w:marLeft w:val="0"/>
      <w:marRight w:val="0"/>
      <w:marTop w:val="0"/>
      <w:marBottom w:val="0"/>
      <w:divBdr>
        <w:top w:val="none" w:sz="0" w:space="0" w:color="auto"/>
        <w:left w:val="none" w:sz="0" w:space="0" w:color="auto"/>
        <w:bottom w:val="none" w:sz="0" w:space="0" w:color="auto"/>
        <w:right w:val="none" w:sz="0" w:space="0" w:color="auto"/>
      </w:divBdr>
    </w:div>
    <w:div w:id="1225679553">
      <w:bodyDiv w:val="1"/>
      <w:marLeft w:val="0"/>
      <w:marRight w:val="0"/>
      <w:marTop w:val="0"/>
      <w:marBottom w:val="0"/>
      <w:divBdr>
        <w:top w:val="none" w:sz="0" w:space="0" w:color="auto"/>
        <w:left w:val="none" w:sz="0" w:space="0" w:color="auto"/>
        <w:bottom w:val="none" w:sz="0" w:space="0" w:color="auto"/>
        <w:right w:val="none" w:sz="0" w:space="0" w:color="auto"/>
      </w:divBdr>
    </w:div>
    <w:div w:id="1225682103">
      <w:bodyDiv w:val="1"/>
      <w:marLeft w:val="0"/>
      <w:marRight w:val="0"/>
      <w:marTop w:val="0"/>
      <w:marBottom w:val="0"/>
      <w:divBdr>
        <w:top w:val="none" w:sz="0" w:space="0" w:color="auto"/>
        <w:left w:val="none" w:sz="0" w:space="0" w:color="auto"/>
        <w:bottom w:val="none" w:sz="0" w:space="0" w:color="auto"/>
        <w:right w:val="none" w:sz="0" w:space="0" w:color="auto"/>
      </w:divBdr>
    </w:div>
    <w:div w:id="1225722346">
      <w:bodyDiv w:val="1"/>
      <w:marLeft w:val="0"/>
      <w:marRight w:val="0"/>
      <w:marTop w:val="0"/>
      <w:marBottom w:val="0"/>
      <w:divBdr>
        <w:top w:val="none" w:sz="0" w:space="0" w:color="auto"/>
        <w:left w:val="none" w:sz="0" w:space="0" w:color="auto"/>
        <w:bottom w:val="none" w:sz="0" w:space="0" w:color="auto"/>
        <w:right w:val="none" w:sz="0" w:space="0" w:color="auto"/>
      </w:divBdr>
    </w:div>
    <w:div w:id="1225948511">
      <w:bodyDiv w:val="1"/>
      <w:marLeft w:val="0"/>
      <w:marRight w:val="0"/>
      <w:marTop w:val="0"/>
      <w:marBottom w:val="0"/>
      <w:divBdr>
        <w:top w:val="none" w:sz="0" w:space="0" w:color="auto"/>
        <w:left w:val="none" w:sz="0" w:space="0" w:color="auto"/>
        <w:bottom w:val="none" w:sz="0" w:space="0" w:color="auto"/>
        <w:right w:val="none" w:sz="0" w:space="0" w:color="auto"/>
      </w:divBdr>
    </w:div>
    <w:div w:id="1226066877">
      <w:bodyDiv w:val="1"/>
      <w:marLeft w:val="0"/>
      <w:marRight w:val="0"/>
      <w:marTop w:val="0"/>
      <w:marBottom w:val="0"/>
      <w:divBdr>
        <w:top w:val="none" w:sz="0" w:space="0" w:color="auto"/>
        <w:left w:val="none" w:sz="0" w:space="0" w:color="auto"/>
        <w:bottom w:val="none" w:sz="0" w:space="0" w:color="auto"/>
        <w:right w:val="none" w:sz="0" w:space="0" w:color="auto"/>
      </w:divBdr>
    </w:div>
    <w:div w:id="1226067097">
      <w:bodyDiv w:val="1"/>
      <w:marLeft w:val="0"/>
      <w:marRight w:val="0"/>
      <w:marTop w:val="0"/>
      <w:marBottom w:val="0"/>
      <w:divBdr>
        <w:top w:val="none" w:sz="0" w:space="0" w:color="auto"/>
        <w:left w:val="none" w:sz="0" w:space="0" w:color="auto"/>
        <w:bottom w:val="none" w:sz="0" w:space="0" w:color="auto"/>
        <w:right w:val="none" w:sz="0" w:space="0" w:color="auto"/>
      </w:divBdr>
    </w:div>
    <w:div w:id="1226330698">
      <w:bodyDiv w:val="1"/>
      <w:marLeft w:val="0"/>
      <w:marRight w:val="0"/>
      <w:marTop w:val="0"/>
      <w:marBottom w:val="0"/>
      <w:divBdr>
        <w:top w:val="none" w:sz="0" w:space="0" w:color="auto"/>
        <w:left w:val="none" w:sz="0" w:space="0" w:color="auto"/>
        <w:bottom w:val="none" w:sz="0" w:space="0" w:color="auto"/>
        <w:right w:val="none" w:sz="0" w:space="0" w:color="auto"/>
      </w:divBdr>
    </w:div>
    <w:div w:id="1226336628">
      <w:bodyDiv w:val="1"/>
      <w:marLeft w:val="0"/>
      <w:marRight w:val="0"/>
      <w:marTop w:val="0"/>
      <w:marBottom w:val="0"/>
      <w:divBdr>
        <w:top w:val="none" w:sz="0" w:space="0" w:color="auto"/>
        <w:left w:val="none" w:sz="0" w:space="0" w:color="auto"/>
        <w:bottom w:val="none" w:sz="0" w:space="0" w:color="auto"/>
        <w:right w:val="none" w:sz="0" w:space="0" w:color="auto"/>
      </w:divBdr>
    </w:div>
    <w:div w:id="1226406510">
      <w:bodyDiv w:val="1"/>
      <w:marLeft w:val="0"/>
      <w:marRight w:val="0"/>
      <w:marTop w:val="0"/>
      <w:marBottom w:val="0"/>
      <w:divBdr>
        <w:top w:val="none" w:sz="0" w:space="0" w:color="auto"/>
        <w:left w:val="none" w:sz="0" w:space="0" w:color="auto"/>
        <w:bottom w:val="none" w:sz="0" w:space="0" w:color="auto"/>
        <w:right w:val="none" w:sz="0" w:space="0" w:color="auto"/>
      </w:divBdr>
    </w:div>
    <w:div w:id="1226523543">
      <w:bodyDiv w:val="1"/>
      <w:marLeft w:val="0"/>
      <w:marRight w:val="0"/>
      <w:marTop w:val="0"/>
      <w:marBottom w:val="0"/>
      <w:divBdr>
        <w:top w:val="none" w:sz="0" w:space="0" w:color="auto"/>
        <w:left w:val="none" w:sz="0" w:space="0" w:color="auto"/>
        <w:bottom w:val="none" w:sz="0" w:space="0" w:color="auto"/>
        <w:right w:val="none" w:sz="0" w:space="0" w:color="auto"/>
      </w:divBdr>
    </w:div>
    <w:div w:id="1226530850">
      <w:bodyDiv w:val="1"/>
      <w:marLeft w:val="0"/>
      <w:marRight w:val="0"/>
      <w:marTop w:val="0"/>
      <w:marBottom w:val="0"/>
      <w:divBdr>
        <w:top w:val="none" w:sz="0" w:space="0" w:color="auto"/>
        <w:left w:val="none" w:sz="0" w:space="0" w:color="auto"/>
        <w:bottom w:val="none" w:sz="0" w:space="0" w:color="auto"/>
        <w:right w:val="none" w:sz="0" w:space="0" w:color="auto"/>
      </w:divBdr>
    </w:div>
    <w:div w:id="1226799597">
      <w:bodyDiv w:val="1"/>
      <w:marLeft w:val="0"/>
      <w:marRight w:val="0"/>
      <w:marTop w:val="0"/>
      <w:marBottom w:val="0"/>
      <w:divBdr>
        <w:top w:val="none" w:sz="0" w:space="0" w:color="auto"/>
        <w:left w:val="none" w:sz="0" w:space="0" w:color="auto"/>
        <w:bottom w:val="none" w:sz="0" w:space="0" w:color="auto"/>
        <w:right w:val="none" w:sz="0" w:space="0" w:color="auto"/>
      </w:divBdr>
    </w:div>
    <w:div w:id="1226911236">
      <w:bodyDiv w:val="1"/>
      <w:marLeft w:val="0"/>
      <w:marRight w:val="0"/>
      <w:marTop w:val="0"/>
      <w:marBottom w:val="0"/>
      <w:divBdr>
        <w:top w:val="none" w:sz="0" w:space="0" w:color="auto"/>
        <w:left w:val="none" w:sz="0" w:space="0" w:color="auto"/>
        <w:bottom w:val="none" w:sz="0" w:space="0" w:color="auto"/>
        <w:right w:val="none" w:sz="0" w:space="0" w:color="auto"/>
      </w:divBdr>
    </w:div>
    <w:div w:id="1226989689">
      <w:bodyDiv w:val="1"/>
      <w:marLeft w:val="0"/>
      <w:marRight w:val="0"/>
      <w:marTop w:val="0"/>
      <w:marBottom w:val="0"/>
      <w:divBdr>
        <w:top w:val="none" w:sz="0" w:space="0" w:color="auto"/>
        <w:left w:val="none" w:sz="0" w:space="0" w:color="auto"/>
        <w:bottom w:val="none" w:sz="0" w:space="0" w:color="auto"/>
        <w:right w:val="none" w:sz="0" w:space="0" w:color="auto"/>
      </w:divBdr>
    </w:div>
    <w:div w:id="1226991752">
      <w:bodyDiv w:val="1"/>
      <w:marLeft w:val="0"/>
      <w:marRight w:val="0"/>
      <w:marTop w:val="0"/>
      <w:marBottom w:val="0"/>
      <w:divBdr>
        <w:top w:val="none" w:sz="0" w:space="0" w:color="auto"/>
        <w:left w:val="none" w:sz="0" w:space="0" w:color="auto"/>
        <w:bottom w:val="none" w:sz="0" w:space="0" w:color="auto"/>
        <w:right w:val="none" w:sz="0" w:space="0" w:color="auto"/>
      </w:divBdr>
    </w:div>
    <w:div w:id="1227255494">
      <w:bodyDiv w:val="1"/>
      <w:marLeft w:val="0"/>
      <w:marRight w:val="0"/>
      <w:marTop w:val="0"/>
      <w:marBottom w:val="0"/>
      <w:divBdr>
        <w:top w:val="none" w:sz="0" w:space="0" w:color="auto"/>
        <w:left w:val="none" w:sz="0" w:space="0" w:color="auto"/>
        <w:bottom w:val="none" w:sz="0" w:space="0" w:color="auto"/>
        <w:right w:val="none" w:sz="0" w:space="0" w:color="auto"/>
      </w:divBdr>
    </w:div>
    <w:div w:id="1227256885">
      <w:bodyDiv w:val="1"/>
      <w:marLeft w:val="0"/>
      <w:marRight w:val="0"/>
      <w:marTop w:val="0"/>
      <w:marBottom w:val="0"/>
      <w:divBdr>
        <w:top w:val="none" w:sz="0" w:space="0" w:color="auto"/>
        <w:left w:val="none" w:sz="0" w:space="0" w:color="auto"/>
        <w:bottom w:val="none" w:sz="0" w:space="0" w:color="auto"/>
        <w:right w:val="none" w:sz="0" w:space="0" w:color="auto"/>
      </w:divBdr>
    </w:div>
    <w:div w:id="1227298274">
      <w:bodyDiv w:val="1"/>
      <w:marLeft w:val="0"/>
      <w:marRight w:val="0"/>
      <w:marTop w:val="0"/>
      <w:marBottom w:val="0"/>
      <w:divBdr>
        <w:top w:val="none" w:sz="0" w:space="0" w:color="auto"/>
        <w:left w:val="none" w:sz="0" w:space="0" w:color="auto"/>
        <w:bottom w:val="none" w:sz="0" w:space="0" w:color="auto"/>
        <w:right w:val="none" w:sz="0" w:space="0" w:color="auto"/>
      </w:divBdr>
    </w:div>
    <w:div w:id="1227300006">
      <w:bodyDiv w:val="1"/>
      <w:marLeft w:val="0"/>
      <w:marRight w:val="0"/>
      <w:marTop w:val="0"/>
      <w:marBottom w:val="0"/>
      <w:divBdr>
        <w:top w:val="none" w:sz="0" w:space="0" w:color="auto"/>
        <w:left w:val="none" w:sz="0" w:space="0" w:color="auto"/>
        <w:bottom w:val="none" w:sz="0" w:space="0" w:color="auto"/>
        <w:right w:val="none" w:sz="0" w:space="0" w:color="auto"/>
      </w:divBdr>
      <w:divsChild>
        <w:div w:id="1712849799">
          <w:marLeft w:val="0"/>
          <w:marRight w:val="0"/>
          <w:marTop w:val="0"/>
          <w:marBottom w:val="0"/>
          <w:divBdr>
            <w:top w:val="none" w:sz="0" w:space="0" w:color="auto"/>
            <w:left w:val="none" w:sz="0" w:space="0" w:color="auto"/>
            <w:bottom w:val="none" w:sz="0" w:space="0" w:color="auto"/>
            <w:right w:val="none" w:sz="0" w:space="0" w:color="auto"/>
          </w:divBdr>
          <w:divsChild>
            <w:div w:id="2055033861">
              <w:marLeft w:val="0"/>
              <w:marRight w:val="0"/>
              <w:marTop w:val="0"/>
              <w:marBottom w:val="0"/>
              <w:divBdr>
                <w:top w:val="none" w:sz="0" w:space="0" w:color="auto"/>
                <w:left w:val="none" w:sz="0" w:space="0" w:color="auto"/>
                <w:bottom w:val="none" w:sz="0" w:space="0" w:color="auto"/>
                <w:right w:val="none" w:sz="0" w:space="0" w:color="auto"/>
              </w:divBdr>
              <w:divsChild>
                <w:div w:id="1362826321">
                  <w:marLeft w:val="0"/>
                  <w:marRight w:val="0"/>
                  <w:marTop w:val="0"/>
                  <w:marBottom w:val="0"/>
                  <w:divBdr>
                    <w:top w:val="none" w:sz="0" w:space="0" w:color="auto"/>
                    <w:left w:val="none" w:sz="0" w:space="0" w:color="auto"/>
                    <w:bottom w:val="none" w:sz="0" w:space="0" w:color="auto"/>
                    <w:right w:val="none" w:sz="0" w:space="0" w:color="auto"/>
                  </w:divBdr>
                  <w:divsChild>
                    <w:div w:id="88625633">
                      <w:marLeft w:val="0"/>
                      <w:marRight w:val="0"/>
                      <w:marTop w:val="0"/>
                      <w:marBottom w:val="0"/>
                      <w:divBdr>
                        <w:top w:val="none" w:sz="0" w:space="0" w:color="auto"/>
                        <w:left w:val="none" w:sz="0" w:space="0" w:color="auto"/>
                        <w:bottom w:val="none" w:sz="0" w:space="0" w:color="auto"/>
                        <w:right w:val="none" w:sz="0" w:space="0" w:color="auto"/>
                      </w:divBdr>
                      <w:divsChild>
                        <w:div w:id="1561138998">
                          <w:marLeft w:val="0"/>
                          <w:marRight w:val="0"/>
                          <w:marTop w:val="0"/>
                          <w:marBottom w:val="0"/>
                          <w:divBdr>
                            <w:top w:val="none" w:sz="0" w:space="0" w:color="auto"/>
                            <w:left w:val="none" w:sz="0" w:space="0" w:color="auto"/>
                            <w:bottom w:val="none" w:sz="0" w:space="0" w:color="auto"/>
                            <w:right w:val="none" w:sz="0" w:space="0" w:color="auto"/>
                          </w:divBdr>
                          <w:divsChild>
                            <w:div w:id="1040016600">
                              <w:marLeft w:val="0"/>
                              <w:marRight w:val="0"/>
                              <w:marTop w:val="0"/>
                              <w:marBottom w:val="0"/>
                              <w:divBdr>
                                <w:top w:val="none" w:sz="0" w:space="0" w:color="auto"/>
                                <w:left w:val="none" w:sz="0" w:space="0" w:color="auto"/>
                                <w:bottom w:val="none" w:sz="0" w:space="0" w:color="auto"/>
                                <w:right w:val="none" w:sz="0" w:space="0" w:color="auto"/>
                              </w:divBdr>
                              <w:divsChild>
                                <w:div w:id="1655835590">
                                  <w:marLeft w:val="0"/>
                                  <w:marRight w:val="0"/>
                                  <w:marTop w:val="0"/>
                                  <w:marBottom w:val="0"/>
                                  <w:divBdr>
                                    <w:top w:val="single" w:sz="2" w:space="1" w:color="0B198C"/>
                                    <w:left w:val="single" w:sz="6" w:space="0" w:color="0B198C"/>
                                    <w:bottom w:val="single" w:sz="2" w:space="0" w:color="0B198C"/>
                                    <w:right w:val="single" w:sz="6" w:space="0" w:color="0B198C"/>
                                  </w:divBdr>
                                  <w:divsChild>
                                    <w:div w:id="97433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7372319">
      <w:bodyDiv w:val="1"/>
      <w:marLeft w:val="0"/>
      <w:marRight w:val="0"/>
      <w:marTop w:val="0"/>
      <w:marBottom w:val="0"/>
      <w:divBdr>
        <w:top w:val="none" w:sz="0" w:space="0" w:color="auto"/>
        <w:left w:val="none" w:sz="0" w:space="0" w:color="auto"/>
        <w:bottom w:val="none" w:sz="0" w:space="0" w:color="auto"/>
        <w:right w:val="none" w:sz="0" w:space="0" w:color="auto"/>
      </w:divBdr>
    </w:div>
    <w:div w:id="1227373190">
      <w:bodyDiv w:val="1"/>
      <w:marLeft w:val="0"/>
      <w:marRight w:val="0"/>
      <w:marTop w:val="0"/>
      <w:marBottom w:val="0"/>
      <w:divBdr>
        <w:top w:val="none" w:sz="0" w:space="0" w:color="auto"/>
        <w:left w:val="none" w:sz="0" w:space="0" w:color="auto"/>
        <w:bottom w:val="none" w:sz="0" w:space="0" w:color="auto"/>
        <w:right w:val="none" w:sz="0" w:space="0" w:color="auto"/>
      </w:divBdr>
    </w:div>
    <w:div w:id="1227571998">
      <w:bodyDiv w:val="1"/>
      <w:marLeft w:val="0"/>
      <w:marRight w:val="0"/>
      <w:marTop w:val="0"/>
      <w:marBottom w:val="0"/>
      <w:divBdr>
        <w:top w:val="none" w:sz="0" w:space="0" w:color="auto"/>
        <w:left w:val="none" w:sz="0" w:space="0" w:color="auto"/>
        <w:bottom w:val="none" w:sz="0" w:space="0" w:color="auto"/>
        <w:right w:val="none" w:sz="0" w:space="0" w:color="auto"/>
      </w:divBdr>
    </w:div>
    <w:div w:id="1227690237">
      <w:bodyDiv w:val="1"/>
      <w:marLeft w:val="0"/>
      <w:marRight w:val="0"/>
      <w:marTop w:val="0"/>
      <w:marBottom w:val="0"/>
      <w:divBdr>
        <w:top w:val="none" w:sz="0" w:space="0" w:color="auto"/>
        <w:left w:val="none" w:sz="0" w:space="0" w:color="auto"/>
        <w:bottom w:val="none" w:sz="0" w:space="0" w:color="auto"/>
        <w:right w:val="none" w:sz="0" w:space="0" w:color="auto"/>
      </w:divBdr>
    </w:div>
    <w:div w:id="1227882954">
      <w:bodyDiv w:val="1"/>
      <w:marLeft w:val="0"/>
      <w:marRight w:val="0"/>
      <w:marTop w:val="0"/>
      <w:marBottom w:val="0"/>
      <w:divBdr>
        <w:top w:val="none" w:sz="0" w:space="0" w:color="auto"/>
        <w:left w:val="none" w:sz="0" w:space="0" w:color="auto"/>
        <w:bottom w:val="none" w:sz="0" w:space="0" w:color="auto"/>
        <w:right w:val="none" w:sz="0" w:space="0" w:color="auto"/>
      </w:divBdr>
    </w:div>
    <w:div w:id="1227954838">
      <w:bodyDiv w:val="1"/>
      <w:marLeft w:val="0"/>
      <w:marRight w:val="0"/>
      <w:marTop w:val="0"/>
      <w:marBottom w:val="0"/>
      <w:divBdr>
        <w:top w:val="none" w:sz="0" w:space="0" w:color="auto"/>
        <w:left w:val="none" w:sz="0" w:space="0" w:color="auto"/>
        <w:bottom w:val="none" w:sz="0" w:space="0" w:color="auto"/>
        <w:right w:val="none" w:sz="0" w:space="0" w:color="auto"/>
      </w:divBdr>
    </w:div>
    <w:div w:id="1227956991">
      <w:bodyDiv w:val="1"/>
      <w:marLeft w:val="0"/>
      <w:marRight w:val="0"/>
      <w:marTop w:val="0"/>
      <w:marBottom w:val="0"/>
      <w:divBdr>
        <w:top w:val="none" w:sz="0" w:space="0" w:color="auto"/>
        <w:left w:val="none" w:sz="0" w:space="0" w:color="auto"/>
        <w:bottom w:val="none" w:sz="0" w:space="0" w:color="auto"/>
        <w:right w:val="none" w:sz="0" w:space="0" w:color="auto"/>
      </w:divBdr>
    </w:div>
    <w:div w:id="1228036477">
      <w:bodyDiv w:val="1"/>
      <w:marLeft w:val="0"/>
      <w:marRight w:val="0"/>
      <w:marTop w:val="0"/>
      <w:marBottom w:val="0"/>
      <w:divBdr>
        <w:top w:val="none" w:sz="0" w:space="0" w:color="auto"/>
        <w:left w:val="none" w:sz="0" w:space="0" w:color="auto"/>
        <w:bottom w:val="none" w:sz="0" w:space="0" w:color="auto"/>
        <w:right w:val="none" w:sz="0" w:space="0" w:color="auto"/>
      </w:divBdr>
    </w:div>
    <w:div w:id="1228108629">
      <w:bodyDiv w:val="1"/>
      <w:marLeft w:val="0"/>
      <w:marRight w:val="0"/>
      <w:marTop w:val="0"/>
      <w:marBottom w:val="0"/>
      <w:divBdr>
        <w:top w:val="none" w:sz="0" w:space="0" w:color="auto"/>
        <w:left w:val="none" w:sz="0" w:space="0" w:color="auto"/>
        <w:bottom w:val="none" w:sz="0" w:space="0" w:color="auto"/>
        <w:right w:val="none" w:sz="0" w:space="0" w:color="auto"/>
      </w:divBdr>
    </w:div>
    <w:div w:id="1228148786">
      <w:bodyDiv w:val="1"/>
      <w:marLeft w:val="0"/>
      <w:marRight w:val="0"/>
      <w:marTop w:val="0"/>
      <w:marBottom w:val="0"/>
      <w:divBdr>
        <w:top w:val="none" w:sz="0" w:space="0" w:color="auto"/>
        <w:left w:val="none" w:sz="0" w:space="0" w:color="auto"/>
        <w:bottom w:val="none" w:sz="0" w:space="0" w:color="auto"/>
        <w:right w:val="none" w:sz="0" w:space="0" w:color="auto"/>
      </w:divBdr>
    </w:div>
    <w:div w:id="1228154301">
      <w:bodyDiv w:val="1"/>
      <w:marLeft w:val="0"/>
      <w:marRight w:val="0"/>
      <w:marTop w:val="0"/>
      <w:marBottom w:val="0"/>
      <w:divBdr>
        <w:top w:val="none" w:sz="0" w:space="0" w:color="auto"/>
        <w:left w:val="none" w:sz="0" w:space="0" w:color="auto"/>
        <w:bottom w:val="none" w:sz="0" w:space="0" w:color="auto"/>
        <w:right w:val="none" w:sz="0" w:space="0" w:color="auto"/>
      </w:divBdr>
    </w:div>
    <w:div w:id="1228300841">
      <w:bodyDiv w:val="1"/>
      <w:marLeft w:val="0"/>
      <w:marRight w:val="0"/>
      <w:marTop w:val="0"/>
      <w:marBottom w:val="0"/>
      <w:divBdr>
        <w:top w:val="none" w:sz="0" w:space="0" w:color="auto"/>
        <w:left w:val="none" w:sz="0" w:space="0" w:color="auto"/>
        <w:bottom w:val="none" w:sz="0" w:space="0" w:color="auto"/>
        <w:right w:val="none" w:sz="0" w:space="0" w:color="auto"/>
      </w:divBdr>
    </w:div>
    <w:div w:id="1228422854">
      <w:bodyDiv w:val="1"/>
      <w:marLeft w:val="0"/>
      <w:marRight w:val="0"/>
      <w:marTop w:val="0"/>
      <w:marBottom w:val="0"/>
      <w:divBdr>
        <w:top w:val="none" w:sz="0" w:space="0" w:color="auto"/>
        <w:left w:val="none" w:sz="0" w:space="0" w:color="auto"/>
        <w:bottom w:val="none" w:sz="0" w:space="0" w:color="auto"/>
        <w:right w:val="none" w:sz="0" w:space="0" w:color="auto"/>
      </w:divBdr>
    </w:div>
    <w:div w:id="1228493584">
      <w:bodyDiv w:val="1"/>
      <w:marLeft w:val="0"/>
      <w:marRight w:val="0"/>
      <w:marTop w:val="0"/>
      <w:marBottom w:val="0"/>
      <w:divBdr>
        <w:top w:val="none" w:sz="0" w:space="0" w:color="auto"/>
        <w:left w:val="none" w:sz="0" w:space="0" w:color="auto"/>
        <w:bottom w:val="none" w:sz="0" w:space="0" w:color="auto"/>
        <w:right w:val="none" w:sz="0" w:space="0" w:color="auto"/>
      </w:divBdr>
    </w:div>
    <w:div w:id="1228611619">
      <w:bodyDiv w:val="1"/>
      <w:marLeft w:val="0"/>
      <w:marRight w:val="0"/>
      <w:marTop w:val="0"/>
      <w:marBottom w:val="0"/>
      <w:divBdr>
        <w:top w:val="none" w:sz="0" w:space="0" w:color="auto"/>
        <w:left w:val="none" w:sz="0" w:space="0" w:color="auto"/>
        <w:bottom w:val="none" w:sz="0" w:space="0" w:color="auto"/>
        <w:right w:val="none" w:sz="0" w:space="0" w:color="auto"/>
      </w:divBdr>
    </w:div>
    <w:div w:id="1228759981">
      <w:bodyDiv w:val="1"/>
      <w:marLeft w:val="0"/>
      <w:marRight w:val="0"/>
      <w:marTop w:val="0"/>
      <w:marBottom w:val="0"/>
      <w:divBdr>
        <w:top w:val="none" w:sz="0" w:space="0" w:color="auto"/>
        <w:left w:val="none" w:sz="0" w:space="0" w:color="auto"/>
        <w:bottom w:val="none" w:sz="0" w:space="0" w:color="auto"/>
        <w:right w:val="none" w:sz="0" w:space="0" w:color="auto"/>
      </w:divBdr>
    </w:div>
    <w:div w:id="1228877231">
      <w:bodyDiv w:val="1"/>
      <w:marLeft w:val="0"/>
      <w:marRight w:val="0"/>
      <w:marTop w:val="0"/>
      <w:marBottom w:val="0"/>
      <w:divBdr>
        <w:top w:val="none" w:sz="0" w:space="0" w:color="auto"/>
        <w:left w:val="none" w:sz="0" w:space="0" w:color="auto"/>
        <w:bottom w:val="none" w:sz="0" w:space="0" w:color="auto"/>
        <w:right w:val="none" w:sz="0" w:space="0" w:color="auto"/>
      </w:divBdr>
    </w:div>
    <w:div w:id="1229074849">
      <w:bodyDiv w:val="1"/>
      <w:marLeft w:val="0"/>
      <w:marRight w:val="0"/>
      <w:marTop w:val="0"/>
      <w:marBottom w:val="0"/>
      <w:divBdr>
        <w:top w:val="none" w:sz="0" w:space="0" w:color="auto"/>
        <w:left w:val="none" w:sz="0" w:space="0" w:color="auto"/>
        <w:bottom w:val="none" w:sz="0" w:space="0" w:color="auto"/>
        <w:right w:val="none" w:sz="0" w:space="0" w:color="auto"/>
      </w:divBdr>
    </w:div>
    <w:div w:id="1229146078">
      <w:bodyDiv w:val="1"/>
      <w:marLeft w:val="0"/>
      <w:marRight w:val="0"/>
      <w:marTop w:val="0"/>
      <w:marBottom w:val="0"/>
      <w:divBdr>
        <w:top w:val="none" w:sz="0" w:space="0" w:color="auto"/>
        <w:left w:val="none" w:sz="0" w:space="0" w:color="auto"/>
        <w:bottom w:val="none" w:sz="0" w:space="0" w:color="auto"/>
        <w:right w:val="none" w:sz="0" w:space="0" w:color="auto"/>
      </w:divBdr>
    </w:div>
    <w:div w:id="1229152826">
      <w:bodyDiv w:val="1"/>
      <w:marLeft w:val="0"/>
      <w:marRight w:val="0"/>
      <w:marTop w:val="0"/>
      <w:marBottom w:val="0"/>
      <w:divBdr>
        <w:top w:val="none" w:sz="0" w:space="0" w:color="auto"/>
        <w:left w:val="none" w:sz="0" w:space="0" w:color="auto"/>
        <w:bottom w:val="none" w:sz="0" w:space="0" w:color="auto"/>
        <w:right w:val="none" w:sz="0" w:space="0" w:color="auto"/>
      </w:divBdr>
    </w:div>
    <w:div w:id="1229414053">
      <w:bodyDiv w:val="1"/>
      <w:marLeft w:val="0"/>
      <w:marRight w:val="0"/>
      <w:marTop w:val="0"/>
      <w:marBottom w:val="0"/>
      <w:divBdr>
        <w:top w:val="none" w:sz="0" w:space="0" w:color="auto"/>
        <w:left w:val="none" w:sz="0" w:space="0" w:color="auto"/>
        <w:bottom w:val="none" w:sz="0" w:space="0" w:color="auto"/>
        <w:right w:val="none" w:sz="0" w:space="0" w:color="auto"/>
      </w:divBdr>
    </w:div>
    <w:div w:id="1229417739">
      <w:bodyDiv w:val="1"/>
      <w:marLeft w:val="0"/>
      <w:marRight w:val="0"/>
      <w:marTop w:val="0"/>
      <w:marBottom w:val="0"/>
      <w:divBdr>
        <w:top w:val="none" w:sz="0" w:space="0" w:color="auto"/>
        <w:left w:val="none" w:sz="0" w:space="0" w:color="auto"/>
        <w:bottom w:val="none" w:sz="0" w:space="0" w:color="auto"/>
        <w:right w:val="none" w:sz="0" w:space="0" w:color="auto"/>
      </w:divBdr>
    </w:div>
    <w:div w:id="1229539302">
      <w:bodyDiv w:val="1"/>
      <w:marLeft w:val="0"/>
      <w:marRight w:val="0"/>
      <w:marTop w:val="0"/>
      <w:marBottom w:val="0"/>
      <w:divBdr>
        <w:top w:val="none" w:sz="0" w:space="0" w:color="auto"/>
        <w:left w:val="none" w:sz="0" w:space="0" w:color="auto"/>
        <w:bottom w:val="none" w:sz="0" w:space="0" w:color="auto"/>
        <w:right w:val="none" w:sz="0" w:space="0" w:color="auto"/>
      </w:divBdr>
    </w:div>
    <w:div w:id="1229994498">
      <w:bodyDiv w:val="1"/>
      <w:marLeft w:val="0"/>
      <w:marRight w:val="0"/>
      <w:marTop w:val="0"/>
      <w:marBottom w:val="0"/>
      <w:divBdr>
        <w:top w:val="none" w:sz="0" w:space="0" w:color="auto"/>
        <w:left w:val="none" w:sz="0" w:space="0" w:color="auto"/>
        <w:bottom w:val="none" w:sz="0" w:space="0" w:color="auto"/>
        <w:right w:val="none" w:sz="0" w:space="0" w:color="auto"/>
      </w:divBdr>
    </w:div>
    <w:div w:id="1230187669">
      <w:bodyDiv w:val="1"/>
      <w:marLeft w:val="0"/>
      <w:marRight w:val="0"/>
      <w:marTop w:val="0"/>
      <w:marBottom w:val="0"/>
      <w:divBdr>
        <w:top w:val="none" w:sz="0" w:space="0" w:color="auto"/>
        <w:left w:val="none" w:sz="0" w:space="0" w:color="auto"/>
        <w:bottom w:val="none" w:sz="0" w:space="0" w:color="auto"/>
        <w:right w:val="none" w:sz="0" w:space="0" w:color="auto"/>
      </w:divBdr>
    </w:div>
    <w:div w:id="1230263198">
      <w:bodyDiv w:val="1"/>
      <w:marLeft w:val="0"/>
      <w:marRight w:val="0"/>
      <w:marTop w:val="0"/>
      <w:marBottom w:val="0"/>
      <w:divBdr>
        <w:top w:val="none" w:sz="0" w:space="0" w:color="auto"/>
        <w:left w:val="none" w:sz="0" w:space="0" w:color="auto"/>
        <w:bottom w:val="none" w:sz="0" w:space="0" w:color="auto"/>
        <w:right w:val="none" w:sz="0" w:space="0" w:color="auto"/>
      </w:divBdr>
    </w:div>
    <w:div w:id="1230462024">
      <w:bodyDiv w:val="1"/>
      <w:marLeft w:val="0"/>
      <w:marRight w:val="0"/>
      <w:marTop w:val="0"/>
      <w:marBottom w:val="0"/>
      <w:divBdr>
        <w:top w:val="none" w:sz="0" w:space="0" w:color="auto"/>
        <w:left w:val="none" w:sz="0" w:space="0" w:color="auto"/>
        <w:bottom w:val="none" w:sz="0" w:space="0" w:color="auto"/>
        <w:right w:val="none" w:sz="0" w:space="0" w:color="auto"/>
      </w:divBdr>
    </w:div>
    <w:div w:id="1230535361">
      <w:bodyDiv w:val="1"/>
      <w:marLeft w:val="0"/>
      <w:marRight w:val="0"/>
      <w:marTop w:val="0"/>
      <w:marBottom w:val="0"/>
      <w:divBdr>
        <w:top w:val="none" w:sz="0" w:space="0" w:color="auto"/>
        <w:left w:val="none" w:sz="0" w:space="0" w:color="auto"/>
        <w:bottom w:val="none" w:sz="0" w:space="0" w:color="auto"/>
        <w:right w:val="none" w:sz="0" w:space="0" w:color="auto"/>
      </w:divBdr>
    </w:div>
    <w:div w:id="1230577548">
      <w:bodyDiv w:val="1"/>
      <w:marLeft w:val="0"/>
      <w:marRight w:val="0"/>
      <w:marTop w:val="0"/>
      <w:marBottom w:val="0"/>
      <w:divBdr>
        <w:top w:val="none" w:sz="0" w:space="0" w:color="auto"/>
        <w:left w:val="none" w:sz="0" w:space="0" w:color="auto"/>
        <w:bottom w:val="none" w:sz="0" w:space="0" w:color="auto"/>
        <w:right w:val="none" w:sz="0" w:space="0" w:color="auto"/>
      </w:divBdr>
    </w:div>
    <w:div w:id="1230843320">
      <w:bodyDiv w:val="1"/>
      <w:marLeft w:val="0"/>
      <w:marRight w:val="0"/>
      <w:marTop w:val="0"/>
      <w:marBottom w:val="0"/>
      <w:divBdr>
        <w:top w:val="none" w:sz="0" w:space="0" w:color="auto"/>
        <w:left w:val="none" w:sz="0" w:space="0" w:color="auto"/>
        <w:bottom w:val="none" w:sz="0" w:space="0" w:color="auto"/>
        <w:right w:val="none" w:sz="0" w:space="0" w:color="auto"/>
      </w:divBdr>
    </w:div>
    <w:div w:id="1231159758">
      <w:bodyDiv w:val="1"/>
      <w:marLeft w:val="0"/>
      <w:marRight w:val="0"/>
      <w:marTop w:val="0"/>
      <w:marBottom w:val="0"/>
      <w:divBdr>
        <w:top w:val="none" w:sz="0" w:space="0" w:color="auto"/>
        <w:left w:val="none" w:sz="0" w:space="0" w:color="auto"/>
        <w:bottom w:val="none" w:sz="0" w:space="0" w:color="auto"/>
        <w:right w:val="none" w:sz="0" w:space="0" w:color="auto"/>
      </w:divBdr>
    </w:div>
    <w:div w:id="1231161411">
      <w:bodyDiv w:val="1"/>
      <w:marLeft w:val="0"/>
      <w:marRight w:val="0"/>
      <w:marTop w:val="0"/>
      <w:marBottom w:val="0"/>
      <w:divBdr>
        <w:top w:val="none" w:sz="0" w:space="0" w:color="auto"/>
        <w:left w:val="none" w:sz="0" w:space="0" w:color="auto"/>
        <w:bottom w:val="none" w:sz="0" w:space="0" w:color="auto"/>
        <w:right w:val="none" w:sz="0" w:space="0" w:color="auto"/>
      </w:divBdr>
    </w:div>
    <w:div w:id="1231189471">
      <w:bodyDiv w:val="1"/>
      <w:marLeft w:val="0"/>
      <w:marRight w:val="0"/>
      <w:marTop w:val="0"/>
      <w:marBottom w:val="0"/>
      <w:divBdr>
        <w:top w:val="none" w:sz="0" w:space="0" w:color="auto"/>
        <w:left w:val="none" w:sz="0" w:space="0" w:color="auto"/>
        <w:bottom w:val="none" w:sz="0" w:space="0" w:color="auto"/>
        <w:right w:val="none" w:sz="0" w:space="0" w:color="auto"/>
      </w:divBdr>
    </w:div>
    <w:div w:id="1231191288">
      <w:bodyDiv w:val="1"/>
      <w:marLeft w:val="0"/>
      <w:marRight w:val="0"/>
      <w:marTop w:val="0"/>
      <w:marBottom w:val="0"/>
      <w:divBdr>
        <w:top w:val="none" w:sz="0" w:space="0" w:color="auto"/>
        <w:left w:val="none" w:sz="0" w:space="0" w:color="auto"/>
        <w:bottom w:val="none" w:sz="0" w:space="0" w:color="auto"/>
        <w:right w:val="none" w:sz="0" w:space="0" w:color="auto"/>
      </w:divBdr>
    </w:div>
    <w:div w:id="1231235600">
      <w:bodyDiv w:val="1"/>
      <w:marLeft w:val="0"/>
      <w:marRight w:val="0"/>
      <w:marTop w:val="0"/>
      <w:marBottom w:val="0"/>
      <w:divBdr>
        <w:top w:val="none" w:sz="0" w:space="0" w:color="auto"/>
        <w:left w:val="none" w:sz="0" w:space="0" w:color="auto"/>
        <w:bottom w:val="none" w:sz="0" w:space="0" w:color="auto"/>
        <w:right w:val="none" w:sz="0" w:space="0" w:color="auto"/>
      </w:divBdr>
    </w:div>
    <w:div w:id="1231306084">
      <w:bodyDiv w:val="1"/>
      <w:marLeft w:val="0"/>
      <w:marRight w:val="0"/>
      <w:marTop w:val="0"/>
      <w:marBottom w:val="0"/>
      <w:divBdr>
        <w:top w:val="none" w:sz="0" w:space="0" w:color="auto"/>
        <w:left w:val="none" w:sz="0" w:space="0" w:color="auto"/>
        <w:bottom w:val="none" w:sz="0" w:space="0" w:color="auto"/>
        <w:right w:val="none" w:sz="0" w:space="0" w:color="auto"/>
      </w:divBdr>
    </w:div>
    <w:div w:id="1231385979">
      <w:bodyDiv w:val="1"/>
      <w:marLeft w:val="0"/>
      <w:marRight w:val="0"/>
      <w:marTop w:val="0"/>
      <w:marBottom w:val="0"/>
      <w:divBdr>
        <w:top w:val="none" w:sz="0" w:space="0" w:color="auto"/>
        <w:left w:val="none" w:sz="0" w:space="0" w:color="auto"/>
        <w:bottom w:val="none" w:sz="0" w:space="0" w:color="auto"/>
        <w:right w:val="none" w:sz="0" w:space="0" w:color="auto"/>
      </w:divBdr>
    </w:div>
    <w:div w:id="1231387974">
      <w:bodyDiv w:val="1"/>
      <w:marLeft w:val="0"/>
      <w:marRight w:val="0"/>
      <w:marTop w:val="0"/>
      <w:marBottom w:val="0"/>
      <w:divBdr>
        <w:top w:val="none" w:sz="0" w:space="0" w:color="auto"/>
        <w:left w:val="none" w:sz="0" w:space="0" w:color="auto"/>
        <w:bottom w:val="none" w:sz="0" w:space="0" w:color="auto"/>
        <w:right w:val="none" w:sz="0" w:space="0" w:color="auto"/>
      </w:divBdr>
    </w:div>
    <w:div w:id="1231428416">
      <w:bodyDiv w:val="1"/>
      <w:marLeft w:val="0"/>
      <w:marRight w:val="0"/>
      <w:marTop w:val="0"/>
      <w:marBottom w:val="0"/>
      <w:divBdr>
        <w:top w:val="none" w:sz="0" w:space="0" w:color="auto"/>
        <w:left w:val="none" w:sz="0" w:space="0" w:color="auto"/>
        <w:bottom w:val="none" w:sz="0" w:space="0" w:color="auto"/>
        <w:right w:val="none" w:sz="0" w:space="0" w:color="auto"/>
      </w:divBdr>
    </w:div>
    <w:div w:id="1231429805">
      <w:bodyDiv w:val="1"/>
      <w:marLeft w:val="0"/>
      <w:marRight w:val="0"/>
      <w:marTop w:val="0"/>
      <w:marBottom w:val="0"/>
      <w:divBdr>
        <w:top w:val="none" w:sz="0" w:space="0" w:color="auto"/>
        <w:left w:val="none" w:sz="0" w:space="0" w:color="auto"/>
        <w:bottom w:val="none" w:sz="0" w:space="0" w:color="auto"/>
        <w:right w:val="none" w:sz="0" w:space="0" w:color="auto"/>
      </w:divBdr>
    </w:div>
    <w:div w:id="1231454176">
      <w:bodyDiv w:val="1"/>
      <w:marLeft w:val="0"/>
      <w:marRight w:val="0"/>
      <w:marTop w:val="0"/>
      <w:marBottom w:val="0"/>
      <w:divBdr>
        <w:top w:val="none" w:sz="0" w:space="0" w:color="auto"/>
        <w:left w:val="none" w:sz="0" w:space="0" w:color="auto"/>
        <w:bottom w:val="none" w:sz="0" w:space="0" w:color="auto"/>
        <w:right w:val="none" w:sz="0" w:space="0" w:color="auto"/>
      </w:divBdr>
    </w:div>
    <w:div w:id="1231503995">
      <w:bodyDiv w:val="1"/>
      <w:marLeft w:val="0"/>
      <w:marRight w:val="0"/>
      <w:marTop w:val="0"/>
      <w:marBottom w:val="0"/>
      <w:divBdr>
        <w:top w:val="none" w:sz="0" w:space="0" w:color="auto"/>
        <w:left w:val="none" w:sz="0" w:space="0" w:color="auto"/>
        <w:bottom w:val="none" w:sz="0" w:space="0" w:color="auto"/>
        <w:right w:val="none" w:sz="0" w:space="0" w:color="auto"/>
      </w:divBdr>
    </w:div>
    <w:div w:id="1231576874">
      <w:bodyDiv w:val="1"/>
      <w:marLeft w:val="0"/>
      <w:marRight w:val="0"/>
      <w:marTop w:val="0"/>
      <w:marBottom w:val="0"/>
      <w:divBdr>
        <w:top w:val="none" w:sz="0" w:space="0" w:color="auto"/>
        <w:left w:val="none" w:sz="0" w:space="0" w:color="auto"/>
        <w:bottom w:val="none" w:sz="0" w:space="0" w:color="auto"/>
        <w:right w:val="none" w:sz="0" w:space="0" w:color="auto"/>
      </w:divBdr>
    </w:div>
    <w:div w:id="1232085035">
      <w:bodyDiv w:val="1"/>
      <w:marLeft w:val="0"/>
      <w:marRight w:val="0"/>
      <w:marTop w:val="0"/>
      <w:marBottom w:val="0"/>
      <w:divBdr>
        <w:top w:val="none" w:sz="0" w:space="0" w:color="auto"/>
        <w:left w:val="none" w:sz="0" w:space="0" w:color="auto"/>
        <w:bottom w:val="none" w:sz="0" w:space="0" w:color="auto"/>
        <w:right w:val="none" w:sz="0" w:space="0" w:color="auto"/>
      </w:divBdr>
    </w:div>
    <w:div w:id="1232235268">
      <w:bodyDiv w:val="1"/>
      <w:marLeft w:val="0"/>
      <w:marRight w:val="0"/>
      <w:marTop w:val="0"/>
      <w:marBottom w:val="0"/>
      <w:divBdr>
        <w:top w:val="none" w:sz="0" w:space="0" w:color="auto"/>
        <w:left w:val="none" w:sz="0" w:space="0" w:color="auto"/>
        <w:bottom w:val="none" w:sz="0" w:space="0" w:color="auto"/>
        <w:right w:val="none" w:sz="0" w:space="0" w:color="auto"/>
      </w:divBdr>
    </w:div>
    <w:div w:id="1232351459">
      <w:bodyDiv w:val="1"/>
      <w:marLeft w:val="0"/>
      <w:marRight w:val="0"/>
      <w:marTop w:val="0"/>
      <w:marBottom w:val="0"/>
      <w:divBdr>
        <w:top w:val="none" w:sz="0" w:space="0" w:color="auto"/>
        <w:left w:val="none" w:sz="0" w:space="0" w:color="auto"/>
        <w:bottom w:val="none" w:sz="0" w:space="0" w:color="auto"/>
        <w:right w:val="none" w:sz="0" w:space="0" w:color="auto"/>
      </w:divBdr>
    </w:div>
    <w:div w:id="1232496542">
      <w:bodyDiv w:val="1"/>
      <w:marLeft w:val="0"/>
      <w:marRight w:val="0"/>
      <w:marTop w:val="0"/>
      <w:marBottom w:val="0"/>
      <w:divBdr>
        <w:top w:val="none" w:sz="0" w:space="0" w:color="auto"/>
        <w:left w:val="none" w:sz="0" w:space="0" w:color="auto"/>
        <w:bottom w:val="none" w:sz="0" w:space="0" w:color="auto"/>
        <w:right w:val="none" w:sz="0" w:space="0" w:color="auto"/>
      </w:divBdr>
    </w:div>
    <w:div w:id="1232542911">
      <w:bodyDiv w:val="1"/>
      <w:marLeft w:val="0"/>
      <w:marRight w:val="0"/>
      <w:marTop w:val="0"/>
      <w:marBottom w:val="0"/>
      <w:divBdr>
        <w:top w:val="none" w:sz="0" w:space="0" w:color="auto"/>
        <w:left w:val="none" w:sz="0" w:space="0" w:color="auto"/>
        <w:bottom w:val="none" w:sz="0" w:space="0" w:color="auto"/>
        <w:right w:val="none" w:sz="0" w:space="0" w:color="auto"/>
      </w:divBdr>
    </w:div>
    <w:div w:id="1232546843">
      <w:bodyDiv w:val="1"/>
      <w:marLeft w:val="0"/>
      <w:marRight w:val="0"/>
      <w:marTop w:val="0"/>
      <w:marBottom w:val="0"/>
      <w:divBdr>
        <w:top w:val="none" w:sz="0" w:space="0" w:color="auto"/>
        <w:left w:val="none" w:sz="0" w:space="0" w:color="auto"/>
        <w:bottom w:val="none" w:sz="0" w:space="0" w:color="auto"/>
        <w:right w:val="none" w:sz="0" w:space="0" w:color="auto"/>
      </w:divBdr>
    </w:div>
    <w:div w:id="1232697497">
      <w:bodyDiv w:val="1"/>
      <w:marLeft w:val="0"/>
      <w:marRight w:val="0"/>
      <w:marTop w:val="0"/>
      <w:marBottom w:val="0"/>
      <w:divBdr>
        <w:top w:val="none" w:sz="0" w:space="0" w:color="auto"/>
        <w:left w:val="none" w:sz="0" w:space="0" w:color="auto"/>
        <w:bottom w:val="none" w:sz="0" w:space="0" w:color="auto"/>
        <w:right w:val="none" w:sz="0" w:space="0" w:color="auto"/>
      </w:divBdr>
    </w:div>
    <w:div w:id="1233002928">
      <w:bodyDiv w:val="1"/>
      <w:marLeft w:val="0"/>
      <w:marRight w:val="0"/>
      <w:marTop w:val="0"/>
      <w:marBottom w:val="0"/>
      <w:divBdr>
        <w:top w:val="none" w:sz="0" w:space="0" w:color="auto"/>
        <w:left w:val="none" w:sz="0" w:space="0" w:color="auto"/>
        <w:bottom w:val="none" w:sz="0" w:space="0" w:color="auto"/>
        <w:right w:val="none" w:sz="0" w:space="0" w:color="auto"/>
      </w:divBdr>
    </w:div>
    <w:div w:id="1233078975">
      <w:bodyDiv w:val="1"/>
      <w:marLeft w:val="0"/>
      <w:marRight w:val="0"/>
      <w:marTop w:val="0"/>
      <w:marBottom w:val="0"/>
      <w:divBdr>
        <w:top w:val="none" w:sz="0" w:space="0" w:color="auto"/>
        <w:left w:val="none" w:sz="0" w:space="0" w:color="auto"/>
        <w:bottom w:val="none" w:sz="0" w:space="0" w:color="auto"/>
        <w:right w:val="none" w:sz="0" w:space="0" w:color="auto"/>
      </w:divBdr>
    </w:div>
    <w:div w:id="1233083839">
      <w:bodyDiv w:val="1"/>
      <w:marLeft w:val="0"/>
      <w:marRight w:val="0"/>
      <w:marTop w:val="0"/>
      <w:marBottom w:val="0"/>
      <w:divBdr>
        <w:top w:val="none" w:sz="0" w:space="0" w:color="auto"/>
        <w:left w:val="none" w:sz="0" w:space="0" w:color="auto"/>
        <w:bottom w:val="none" w:sz="0" w:space="0" w:color="auto"/>
        <w:right w:val="none" w:sz="0" w:space="0" w:color="auto"/>
      </w:divBdr>
    </w:div>
    <w:div w:id="1233152442">
      <w:bodyDiv w:val="1"/>
      <w:marLeft w:val="0"/>
      <w:marRight w:val="0"/>
      <w:marTop w:val="0"/>
      <w:marBottom w:val="0"/>
      <w:divBdr>
        <w:top w:val="none" w:sz="0" w:space="0" w:color="auto"/>
        <w:left w:val="none" w:sz="0" w:space="0" w:color="auto"/>
        <w:bottom w:val="none" w:sz="0" w:space="0" w:color="auto"/>
        <w:right w:val="none" w:sz="0" w:space="0" w:color="auto"/>
      </w:divBdr>
    </w:div>
    <w:div w:id="1233155265">
      <w:bodyDiv w:val="1"/>
      <w:marLeft w:val="0"/>
      <w:marRight w:val="0"/>
      <w:marTop w:val="0"/>
      <w:marBottom w:val="0"/>
      <w:divBdr>
        <w:top w:val="none" w:sz="0" w:space="0" w:color="auto"/>
        <w:left w:val="none" w:sz="0" w:space="0" w:color="auto"/>
        <w:bottom w:val="none" w:sz="0" w:space="0" w:color="auto"/>
        <w:right w:val="none" w:sz="0" w:space="0" w:color="auto"/>
      </w:divBdr>
    </w:div>
    <w:div w:id="1233350737">
      <w:bodyDiv w:val="1"/>
      <w:marLeft w:val="0"/>
      <w:marRight w:val="0"/>
      <w:marTop w:val="0"/>
      <w:marBottom w:val="0"/>
      <w:divBdr>
        <w:top w:val="none" w:sz="0" w:space="0" w:color="auto"/>
        <w:left w:val="none" w:sz="0" w:space="0" w:color="auto"/>
        <w:bottom w:val="none" w:sz="0" w:space="0" w:color="auto"/>
        <w:right w:val="none" w:sz="0" w:space="0" w:color="auto"/>
      </w:divBdr>
    </w:div>
    <w:div w:id="1233352708">
      <w:bodyDiv w:val="1"/>
      <w:marLeft w:val="0"/>
      <w:marRight w:val="0"/>
      <w:marTop w:val="0"/>
      <w:marBottom w:val="0"/>
      <w:divBdr>
        <w:top w:val="none" w:sz="0" w:space="0" w:color="auto"/>
        <w:left w:val="none" w:sz="0" w:space="0" w:color="auto"/>
        <w:bottom w:val="none" w:sz="0" w:space="0" w:color="auto"/>
        <w:right w:val="none" w:sz="0" w:space="0" w:color="auto"/>
      </w:divBdr>
    </w:div>
    <w:div w:id="1233392795">
      <w:bodyDiv w:val="1"/>
      <w:marLeft w:val="0"/>
      <w:marRight w:val="0"/>
      <w:marTop w:val="0"/>
      <w:marBottom w:val="0"/>
      <w:divBdr>
        <w:top w:val="none" w:sz="0" w:space="0" w:color="auto"/>
        <w:left w:val="none" w:sz="0" w:space="0" w:color="auto"/>
        <w:bottom w:val="none" w:sz="0" w:space="0" w:color="auto"/>
        <w:right w:val="none" w:sz="0" w:space="0" w:color="auto"/>
      </w:divBdr>
    </w:div>
    <w:div w:id="1233615762">
      <w:bodyDiv w:val="1"/>
      <w:marLeft w:val="0"/>
      <w:marRight w:val="0"/>
      <w:marTop w:val="0"/>
      <w:marBottom w:val="0"/>
      <w:divBdr>
        <w:top w:val="none" w:sz="0" w:space="0" w:color="auto"/>
        <w:left w:val="none" w:sz="0" w:space="0" w:color="auto"/>
        <w:bottom w:val="none" w:sz="0" w:space="0" w:color="auto"/>
        <w:right w:val="none" w:sz="0" w:space="0" w:color="auto"/>
      </w:divBdr>
    </w:div>
    <w:div w:id="1233616435">
      <w:bodyDiv w:val="1"/>
      <w:marLeft w:val="0"/>
      <w:marRight w:val="0"/>
      <w:marTop w:val="0"/>
      <w:marBottom w:val="0"/>
      <w:divBdr>
        <w:top w:val="none" w:sz="0" w:space="0" w:color="auto"/>
        <w:left w:val="none" w:sz="0" w:space="0" w:color="auto"/>
        <w:bottom w:val="none" w:sz="0" w:space="0" w:color="auto"/>
        <w:right w:val="none" w:sz="0" w:space="0" w:color="auto"/>
      </w:divBdr>
    </w:div>
    <w:div w:id="1233663792">
      <w:bodyDiv w:val="1"/>
      <w:marLeft w:val="0"/>
      <w:marRight w:val="0"/>
      <w:marTop w:val="0"/>
      <w:marBottom w:val="0"/>
      <w:divBdr>
        <w:top w:val="none" w:sz="0" w:space="0" w:color="auto"/>
        <w:left w:val="none" w:sz="0" w:space="0" w:color="auto"/>
        <w:bottom w:val="none" w:sz="0" w:space="0" w:color="auto"/>
        <w:right w:val="none" w:sz="0" w:space="0" w:color="auto"/>
      </w:divBdr>
    </w:div>
    <w:div w:id="1233811235">
      <w:bodyDiv w:val="1"/>
      <w:marLeft w:val="0"/>
      <w:marRight w:val="0"/>
      <w:marTop w:val="0"/>
      <w:marBottom w:val="0"/>
      <w:divBdr>
        <w:top w:val="none" w:sz="0" w:space="0" w:color="auto"/>
        <w:left w:val="none" w:sz="0" w:space="0" w:color="auto"/>
        <w:bottom w:val="none" w:sz="0" w:space="0" w:color="auto"/>
        <w:right w:val="none" w:sz="0" w:space="0" w:color="auto"/>
      </w:divBdr>
    </w:div>
    <w:div w:id="1234118804">
      <w:bodyDiv w:val="1"/>
      <w:marLeft w:val="0"/>
      <w:marRight w:val="0"/>
      <w:marTop w:val="0"/>
      <w:marBottom w:val="0"/>
      <w:divBdr>
        <w:top w:val="none" w:sz="0" w:space="0" w:color="auto"/>
        <w:left w:val="none" w:sz="0" w:space="0" w:color="auto"/>
        <w:bottom w:val="none" w:sz="0" w:space="0" w:color="auto"/>
        <w:right w:val="none" w:sz="0" w:space="0" w:color="auto"/>
      </w:divBdr>
    </w:div>
    <w:div w:id="1234120109">
      <w:bodyDiv w:val="1"/>
      <w:marLeft w:val="0"/>
      <w:marRight w:val="0"/>
      <w:marTop w:val="0"/>
      <w:marBottom w:val="0"/>
      <w:divBdr>
        <w:top w:val="none" w:sz="0" w:space="0" w:color="auto"/>
        <w:left w:val="none" w:sz="0" w:space="0" w:color="auto"/>
        <w:bottom w:val="none" w:sz="0" w:space="0" w:color="auto"/>
        <w:right w:val="none" w:sz="0" w:space="0" w:color="auto"/>
      </w:divBdr>
    </w:div>
    <w:div w:id="1234123401">
      <w:bodyDiv w:val="1"/>
      <w:marLeft w:val="0"/>
      <w:marRight w:val="0"/>
      <w:marTop w:val="0"/>
      <w:marBottom w:val="0"/>
      <w:divBdr>
        <w:top w:val="none" w:sz="0" w:space="0" w:color="auto"/>
        <w:left w:val="none" w:sz="0" w:space="0" w:color="auto"/>
        <w:bottom w:val="none" w:sz="0" w:space="0" w:color="auto"/>
        <w:right w:val="none" w:sz="0" w:space="0" w:color="auto"/>
      </w:divBdr>
    </w:div>
    <w:div w:id="1234202816">
      <w:bodyDiv w:val="1"/>
      <w:marLeft w:val="0"/>
      <w:marRight w:val="0"/>
      <w:marTop w:val="0"/>
      <w:marBottom w:val="0"/>
      <w:divBdr>
        <w:top w:val="none" w:sz="0" w:space="0" w:color="auto"/>
        <w:left w:val="none" w:sz="0" w:space="0" w:color="auto"/>
        <w:bottom w:val="none" w:sz="0" w:space="0" w:color="auto"/>
        <w:right w:val="none" w:sz="0" w:space="0" w:color="auto"/>
      </w:divBdr>
    </w:div>
    <w:div w:id="1234239573">
      <w:bodyDiv w:val="1"/>
      <w:marLeft w:val="0"/>
      <w:marRight w:val="0"/>
      <w:marTop w:val="0"/>
      <w:marBottom w:val="0"/>
      <w:divBdr>
        <w:top w:val="none" w:sz="0" w:space="0" w:color="auto"/>
        <w:left w:val="none" w:sz="0" w:space="0" w:color="auto"/>
        <w:bottom w:val="none" w:sz="0" w:space="0" w:color="auto"/>
        <w:right w:val="none" w:sz="0" w:space="0" w:color="auto"/>
      </w:divBdr>
    </w:div>
    <w:div w:id="1234240871">
      <w:bodyDiv w:val="1"/>
      <w:marLeft w:val="0"/>
      <w:marRight w:val="0"/>
      <w:marTop w:val="0"/>
      <w:marBottom w:val="0"/>
      <w:divBdr>
        <w:top w:val="none" w:sz="0" w:space="0" w:color="auto"/>
        <w:left w:val="none" w:sz="0" w:space="0" w:color="auto"/>
        <w:bottom w:val="none" w:sz="0" w:space="0" w:color="auto"/>
        <w:right w:val="none" w:sz="0" w:space="0" w:color="auto"/>
      </w:divBdr>
    </w:div>
    <w:div w:id="1234311753">
      <w:bodyDiv w:val="1"/>
      <w:marLeft w:val="0"/>
      <w:marRight w:val="0"/>
      <w:marTop w:val="0"/>
      <w:marBottom w:val="0"/>
      <w:divBdr>
        <w:top w:val="none" w:sz="0" w:space="0" w:color="auto"/>
        <w:left w:val="none" w:sz="0" w:space="0" w:color="auto"/>
        <w:bottom w:val="none" w:sz="0" w:space="0" w:color="auto"/>
        <w:right w:val="none" w:sz="0" w:space="0" w:color="auto"/>
      </w:divBdr>
    </w:div>
    <w:div w:id="1234319548">
      <w:bodyDiv w:val="1"/>
      <w:marLeft w:val="0"/>
      <w:marRight w:val="0"/>
      <w:marTop w:val="0"/>
      <w:marBottom w:val="0"/>
      <w:divBdr>
        <w:top w:val="none" w:sz="0" w:space="0" w:color="auto"/>
        <w:left w:val="none" w:sz="0" w:space="0" w:color="auto"/>
        <w:bottom w:val="none" w:sz="0" w:space="0" w:color="auto"/>
        <w:right w:val="none" w:sz="0" w:space="0" w:color="auto"/>
      </w:divBdr>
    </w:div>
    <w:div w:id="1234319982">
      <w:bodyDiv w:val="1"/>
      <w:marLeft w:val="0"/>
      <w:marRight w:val="0"/>
      <w:marTop w:val="0"/>
      <w:marBottom w:val="0"/>
      <w:divBdr>
        <w:top w:val="none" w:sz="0" w:space="0" w:color="auto"/>
        <w:left w:val="none" w:sz="0" w:space="0" w:color="auto"/>
        <w:bottom w:val="none" w:sz="0" w:space="0" w:color="auto"/>
        <w:right w:val="none" w:sz="0" w:space="0" w:color="auto"/>
      </w:divBdr>
    </w:div>
    <w:div w:id="1234504693">
      <w:bodyDiv w:val="1"/>
      <w:marLeft w:val="0"/>
      <w:marRight w:val="0"/>
      <w:marTop w:val="0"/>
      <w:marBottom w:val="0"/>
      <w:divBdr>
        <w:top w:val="none" w:sz="0" w:space="0" w:color="auto"/>
        <w:left w:val="none" w:sz="0" w:space="0" w:color="auto"/>
        <w:bottom w:val="none" w:sz="0" w:space="0" w:color="auto"/>
        <w:right w:val="none" w:sz="0" w:space="0" w:color="auto"/>
      </w:divBdr>
    </w:div>
    <w:div w:id="1234505452">
      <w:bodyDiv w:val="1"/>
      <w:marLeft w:val="0"/>
      <w:marRight w:val="0"/>
      <w:marTop w:val="0"/>
      <w:marBottom w:val="0"/>
      <w:divBdr>
        <w:top w:val="none" w:sz="0" w:space="0" w:color="auto"/>
        <w:left w:val="none" w:sz="0" w:space="0" w:color="auto"/>
        <w:bottom w:val="none" w:sz="0" w:space="0" w:color="auto"/>
        <w:right w:val="none" w:sz="0" w:space="0" w:color="auto"/>
      </w:divBdr>
    </w:div>
    <w:div w:id="1234656412">
      <w:bodyDiv w:val="1"/>
      <w:marLeft w:val="0"/>
      <w:marRight w:val="0"/>
      <w:marTop w:val="0"/>
      <w:marBottom w:val="0"/>
      <w:divBdr>
        <w:top w:val="none" w:sz="0" w:space="0" w:color="auto"/>
        <w:left w:val="none" w:sz="0" w:space="0" w:color="auto"/>
        <w:bottom w:val="none" w:sz="0" w:space="0" w:color="auto"/>
        <w:right w:val="none" w:sz="0" w:space="0" w:color="auto"/>
      </w:divBdr>
    </w:div>
    <w:div w:id="1234660276">
      <w:bodyDiv w:val="1"/>
      <w:marLeft w:val="0"/>
      <w:marRight w:val="0"/>
      <w:marTop w:val="0"/>
      <w:marBottom w:val="0"/>
      <w:divBdr>
        <w:top w:val="none" w:sz="0" w:space="0" w:color="auto"/>
        <w:left w:val="none" w:sz="0" w:space="0" w:color="auto"/>
        <w:bottom w:val="none" w:sz="0" w:space="0" w:color="auto"/>
        <w:right w:val="none" w:sz="0" w:space="0" w:color="auto"/>
      </w:divBdr>
    </w:div>
    <w:div w:id="1235123773">
      <w:bodyDiv w:val="1"/>
      <w:marLeft w:val="0"/>
      <w:marRight w:val="0"/>
      <w:marTop w:val="0"/>
      <w:marBottom w:val="0"/>
      <w:divBdr>
        <w:top w:val="none" w:sz="0" w:space="0" w:color="auto"/>
        <w:left w:val="none" w:sz="0" w:space="0" w:color="auto"/>
        <w:bottom w:val="none" w:sz="0" w:space="0" w:color="auto"/>
        <w:right w:val="none" w:sz="0" w:space="0" w:color="auto"/>
      </w:divBdr>
    </w:div>
    <w:div w:id="1235162402">
      <w:bodyDiv w:val="1"/>
      <w:marLeft w:val="0"/>
      <w:marRight w:val="0"/>
      <w:marTop w:val="0"/>
      <w:marBottom w:val="0"/>
      <w:divBdr>
        <w:top w:val="none" w:sz="0" w:space="0" w:color="auto"/>
        <w:left w:val="none" w:sz="0" w:space="0" w:color="auto"/>
        <w:bottom w:val="none" w:sz="0" w:space="0" w:color="auto"/>
        <w:right w:val="none" w:sz="0" w:space="0" w:color="auto"/>
      </w:divBdr>
    </w:div>
    <w:div w:id="1235162511">
      <w:bodyDiv w:val="1"/>
      <w:marLeft w:val="0"/>
      <w:marRight w:val="0"/>
      <w:marTop w:val="0"/>
      <w:marBottom w:val="0"/>
      <w:divBdr>
        <w:top w:val="none" w:sz="0" w:space="0" w:color="auto"/>
        <w:left w:val="none" w:sz="0" w:space="0" w:color="auto"/>
        <w:bottom w:val="none" w:sz="0" w:space="0" w:color="auto"/>
        <w:right w:val="none" w:sz="0" w:space="0" w:color="auto"/>
      </w:divBdr>
    </w:div>
    <w:div w:id="1235237783">
      <w:bodyDiv w:val="1"/>
      <w:marLeft w:val="0"/>
      <w:marRight w:val="0"/>
      <w:marTop w:val="0"/>
      <w:marBottom w:val="0"/>
      <w:divBdr>
        <w:top w:val="none" w:sz="0" w:space="0" w:color="auto"/>
        <w:left w:val="none" w:sz="0" w:space="0" w:color="auto"/>
        <w:bottom w:val="none" w:sz="0" w:space="0" w:color="auto"/>
        <w:right w:val="none" w:sz="0" w:space="0" w:color="auto"/>
      </w:divBdr>
    </w:div>
    <w:div w:id="1235241840">
      <w:bodyDiv w:val="1"/>
      <w:marLeft w:val="0"/>
      <w:marRight w:val="0"/>
      <w:marTop w:val="0"/>
      <w:marBottom w:val="0"/>
      <w:divBdr>
        <w:top w:val="none" w:sz="0" w:space="0" w:color="auto"/>
        <w:left w:val="none" w:sz="0" w:space="0" w:color="auto"/>
        <w:bottom w:val="none" w:sz="0" w:space="0" w:color="auto"/>
        <w:right w:val="none" w:sz="0" w:space="0" w:color="auto"/>
      </w:divBdr>
    </w:div>
    <w:div w:id="1235311112">
      <w:bodyDiv w:val="1"/>
      <w:marLeft w:val="0"/>
      <w:marRight w:val="0"/>
      <w:marTop w:val="0"/>
      <w:marBottom w:val="0"/>
      <w:divBdr>
        <w:top w:val="none" w:sz="0" w:space="0" w:color="auto"/>
        <w:left w:val="none" w:sz="0" w:space="0" w:color="auto"/>
        <w:bottom w:val="none" w:sz="0" w:space="0" w:color="auto"/>
        <w:right w:val="none" w:sz="0" w:space="0" w:color="auto"/>
      </w:divBdr>
    </w:div>
    <w:div w:id="1235314613">
      <w:bodyDiv w:val="1"/>
      <w:marLeft w:val="0"/>
      <w:marRight w:val="0"/>
      <w:marTop w:val="0"/>
      <w:marBottom w:val="0"/>
      <w:divBdr>
        <w:top w:val="none" w:sz="0" w:space="0" w:color="auto"/>
        <w:left w:val="none" w:sz="0" w:space="0" w:color="auto"/>
        <w:bottom w:val="none" w:sz="0" w:space="0" w:color="auto"/>
        <w:right w:val="none" w:sz="0" w:space="0" w:color="auto"/>
      </w:divBdr>
    </w:div>
    <w:div w:id="1235319820">
      <w:bodyDiv w:val="1"/>
      <w:marLeft w:val="0"/>
      <w:marRight w:val="0"/>
      <w:marTop w:val="0"/>
      <w:marBottom w:val="0"/>
      <w:divBdr>
        <w:top w:val="none" w:sz="0" w:space="0" w:color="auto"/>
        <w:left w:val="none" w:sz="0" w:space="0" w:color="auto"/>
        <w:bottom w:val="none" w:sz="0" w:space="0" w:color="auto"/>
        <w:right w:val="none" w:sz="0" w:space="0" w:color="auto"/>
      </w:divBdr>
    </w:div>
    <w:div w:id="1235355404">
      <w:bodyDiv w:val="1"/>
      <w:marLeft w:val="0"/>
      <w:marRight w:val="0"/>
      <w:marTop w:val="0"/>
      <w:marBottom w:val="0"/>
      <w:divBdr>
        <w:top w:val="none" w:sz="0" w:space="0" w:color="auto"/>
        <w:left w:val="none" w:sz="0" w:space="0" w:color="auto"/>
        <w:bottom w:val="none" w:sz="0" w:space="0" w:color="auto"/>
        <w:right w:val="none" w:sz="0" w:space="0" w:color="auto"/>
      </w:divBdr>
    </w:div>
    <w:div w:id="1235630955">
      <w:bodyDiv w:val="1"/>
      <w:marLeft w:val="0"/>
      <w:marRight w:val="0"/>
      <w:marTop w:val="0"/>
      <w:marBottom w:val="0"/>
      <w:divBdr>
        <w:top w:val="none" w:sz="0" w:space="0" w:color="auto"/>
        <w:left w:val="none" w:sz="0" w:space="0" w:color="auto"/>
        <w:bottom w:val="none" w:sz="0" w:space="0" w:color="auto"/>
        <w:right w:val="none" w:sz="0" w:space="0" w:color="auto"/>
      </w:divBdr>
    </w:div>
    <w:div w:id="1235823589">
      <w:bodyDiv w:val="1"/>
      <w:marLeft w:val="0"/>
      <w:marRight w:val="0"/>
      <w:marTop w:val="0"/>
      <w:marBottom w:val="0"/>
      <w:divBdr>
        <w:top w:val="none" w:sz="0" w:space="0" w:color="auto"/>
        <w:left w:val="none" w:sz="0" w:space="0" w:color="auto"/>
        <w:bottom w:val="none" w:sz="0" w:space="0" w:color="auto"/>
        <w:right w:val="none" w:sz="0" w:space="0" w:color="auto"/>
      </w:divBdr>
    </w:div>
    <w:div w:id="1236086478">
      <w:bodyDiv w:val="1"/>
      <w:marLeft w:val="0"/>
      <w:marRight w:val="0"/>
      <w:marTop w:val="0"/>
      <w:marBottom w:val="0"/>
      <w:divBdr>
        <w:top w:val="none" w:sz="0" w:space="0" w:color="auto"/>
        <w:left w:val="none" w:sz="0" w:space="0" w:color="auto"/>
        <w:bottom w:val="none" w:sz="0" w:space="0" w:color="auto"/>
        <w:right w:val="none" w:sz="0" w:space="0" w:color="auto"/>
      </w:divBdr>
    </w:div>
    <w:div w:id="1236161393">
      <w:bodyDiv w:val="1"/>
      <w:marLeft w:val="0"/>
      <w:marRight w:val="0"/>
      <w:marTop w:val="0"/>
      <w:marBottom w:val="0"/>
      <w:divBdr>
        <w:top w:val="none" w:sz="0" w:space="0" w:color="auto"/>
        <w:left w:val="none" w:sz="0" w:space="0" w:color="auto"/>
        <w:bottom w:val="none" w:sz="0" w:space="0" w:color="auto"/>
        <w:right w:val="none" w:sz="0" w:space="0" w:color="auto"/>
      </w:divBdr>
    </w:div>
    <w:div w:id="1236207427">
      <w:bodyDiv w:val="1"/>
      <w:marLeft w:val="0"/>
      <w:marRight w:val="0"/>
      <w:marTop w:val="0"/>
      <w:marBottom w:val="0"/>
      <w:divBdr>
        <w:top w:val="none" w:sz="0" w:space="0" w:color="auto"/>
        <w:left w:val="none" w:sz="0" w:space="0" w:color="auto"/>
        <w:bottom w:val="none" w:sz="0" w:space="0" w:color="auto"/>
        <w:right w:val="none" w:sz="0" w:space="0" w:color="auto"/>
      </w:divBdr>
    </w:div>
    <w:div w:id="1236234273">
      <w:bodyDiv w:val="1"/>
      <w:marLeft w:val="0"/>
      <w:marRight w:val="0"/>
      <w:marTop w:val="0"/>
      <w:marBottom w:val="0"/>
      <w:divBdr>
        <w:top w:val="none" w:sz="0" w:space="0" w:color="auto"/>
        <w:left w:val="none" w:sz="0" w:space="0" w:color="auto"/>
        <w:bottom w:val="none" w:sz="0" w:space="0" w:color="auto"/>
        <w:right w:val="none" w:sz="0" w:space="0" w:color="auto"/>
      </w:divBdr>
    </w:div>
    <w:div w:id="1236402554">
      <w:bodyDiv w:val="1"/>
      <w:marLeft w:val="0"/>
      <w:marRight w:val="0"/>
      <w:marTop w:val="0"/>
      <w:marBottom w:val="0"/>
      <w:divBdr>
        <w:top w:val="none" w:sz="0" w:space="0" w:color="auto"/>
        <w:left w:val="none" w:sz="0" w:space="0" w:color="auto"/>
        <w:bottom w:val="none" w:sz="0" w:space="0" w:color="auto"/>
        <w:right w:val="none" w:sz="0" w:space="0" w:color="auto"/>
      </w:divBdr>
    </w:div>
    <w:div w:id="1236472900">
      <w:bodyDiv w:val="1"/>
      <w:marLeft w:val="0"/>
      <w:marRight w:val="0"/>
      <w:marTop w:val="0"/>
      <w:marBottom w:val="0"/>
      <w:divBdr>
        <w:top w:val="none" w:sz="0" w:space="0" w:color="auto"/>
        <w:left w:val="none" w:sz="0" w:space="0" w:color="auto"/>
        <w:bottom w:val="none" w:sz="0" w:space="0" w:color="auto"/>
        <w:right w:val="none" w:sz="0" w:space="0" w:color="auto"/>
      </w:divBdr>
    </w:div>
    <w:div w:id="1236549598">
      <w:bodyDiv w:val="1"/>
      <w:marLeft w:val="0"/>
      <w:marRight w:val="0"/>
      <w:marTop w:val="0"/>
      <w:marBottom w:val="0"/>
      <w:divBdr>
        <w:top w:val="none" w:sz="0" w:space="0" w:color="auto"/>
        <w:left w:val="none" w:sz="0" w:space="0" w:color="auto"/>
        <w:bottom w:val="none" w:sz="0" w:space="0" w:color="auto"/>
        <w:right w:val="none" w:sz="0" w:space="0" w:color="auto"/>
      </w:divBdr>
    </w:div>
    <w:div w:id="1236629415">
      <w:bodyDiv w:val="1"/>
      <w:marLeft w:val="0"/>
      <w:marRight w:val="0"/>
      <w:marTop w:val="0"/>
      <w:marBottom w:val="0"/>
      <w:divBdr>
        <w:top w:val="none" w:sz="0" w:space="0" w:color="auto"/>
        <w:left w:val="none" w:sz="0" w:space="0" w:color="auto"/>
        <w:bottom w:val="none" w:sz="0" w:space="0" w:color="auto"/>
        <w:right w:val="none" w:sz="0" w:space="0" w:color="auto"/>
      </w:divBdr>
    </w:div>
    <w:div w:id="1237201561">
      <w:bodyDiv w:val="1"/>
      <w:marLeft w:val="0"/>
      <w:marRight w:val="0"/>
      <w:marTop w:val="0"/>
      <w:marBottom w:val="0"/>
      <w:divBdr>
        <w:top w:val="none" w:sz="0" w:space="0" w:color="auto"/>
        <w:left w:val="none" w:sz="0" w:space="0" w:color="auto"/>
        <w:bottom w:val="none" w:sz="0" w:space="0" w:color="auto"/>
        <w:right w:val="none" w:sz="0" w:space="0" w:color="auto"/>
      </w:divBdr>
    </w:div>
    <w:div w:id="1237209942">
      <w:bodyDiv w:val="1"/>
      <w:marLeft w:val="0"/>
      <w:marRight w:val="0"/>
      <w:marTop w:val="0"/>
      <w:marBottom w:val="0"/>
      <w:divBdr>
        <w:top w:val="none" w:sz="0" w:space="0" w:color="auto"/>
        <w:left w:val="none" w:sz="0" w:space="0" w:color="auto"/>
        <w:bottom w:val="none" w:sz="0" w:space="0" w:color="auto"/>
        <w:right w:val="none" w:sz="0" w:space="0" w:color="auto"/>
      </w:divBdr>
    </w:div>
    <w:div w:id="1237281358">
      <w:bodyDiv w:val="1"/>
      <w:marLeft w:val="0"/>
      <w:marRight w:val="0"/>
      <w:marTop w:val="0"/>
      <w:marBottom w:val="0"/>
      <w:divBdr>
        <w:top w:val="none" w:sz="0" w:space="0" w:color="auto"/>
        <w:left w:val="none" w:sz="0" w:space="0" w:color="auto"/>
        <w:bottom w:val="none" w:sz="0" w:space="0" w:color="auto"/>
        <w:right w:val="none" w:sz="0" w:space="0" w:color="auto"/>
      </w:divBdr>
    </w:div>
    <w:div w:id="1237282092">
      <w:bodyDiv w:val="1"/>
      <w:marLeft w:val="0"/>
      <w:marRight w:val="0"/>
      <w:marTop w:val="0"/>
      <w:marBottom w:val="0"/>
      <w:divBdr>
        <w:top w:val="none" w:sz="0" w:space="0" w:color="auto"/>
        <w:left w:val="none" w:sz="0" w:space="0" w:color="auto"/>
        <w:bottom w:val="none" w:sz="0" w:space="0" w:color="auto"/>
        <w:right w:val="none" w:sz="0" w:space="0" w:color="auto"/>
      </w:divBdr>
    </w:div>
    <w:div w:id="1237470281">
      <w:bodyDiv w:val="1"/>
      <w:marLeft w:val="0"/>
      <w:marRight w:val="0"/>
      <w:marTop w:val="0"/>
      <w:marBottom w:val="0"/>
      <w:divBdr>
        <w:top w:val="none" w:sz="0" w:space="0" w:color="auto"/>
        <w:left w:val="none" w:sz="0" w:space="0" w:color="auto"/>
        <w:bottom w:val="none" w:sz="0" w:space="0" w:color="auto"/>
        <w:right w:val="none" w:sz="0" w:space="0" w:color="auto"/>
      </w:divBdr>
    </w:div>
    <w:div w:id="1237592789">
      <w:bodyDiv w:val="1"/>
      <w:marLeft w:val="0"/>
      <w:marRight w:val="0"/>
      <w:marTop w:val="0"/>
      <w:marBottom w:val="0"/>
      <w:divBdr>
        <w:top w:val="none" w:sz="0" w:space="0" w:color="auto"/>
        <w:left w:val="none" w:sz="0" w:space="0" w:color="auto"/>
        <w:bottom w:val="none" w:sz="0" w:space="0" w:color="auto"/>
        <w:right w:val="none" w:sz="0" w:space="0" w:color="auto"/>
      </w:divBdr>
    </w:div>
    <w:div w:id="1237663003">
      <w:bodyDiv w:val="1"/>
      <w:marLeft w:val="0"/>
      <w:marRight w:val="0"/>
      <w:marTop w:val="0"/>
      <w:marBottom w:val="0"/>
      <w:divBdr>
        <w:top w:val="none" w:sz="0" w:space="0" w:color="auto"/>
        <w:left w:val="none" w:sz="0" w:space="0" w:color="auto"/>
        <w:bottom w:val="none" w:sz="0" w:space="0" w:color="auto"/>
        <w:right w:val="none" w:sz="0" w:space="0" w:color="auto"/>
      </w:divBdr>
    </w:div>
    <w:div w:id="1237672124">
      <w:bodyDiv w:val="1"/>
      <w:marLeft w:val="0"/>
      <w:marRight w:val="0"/>
      <w:marTop w:val="0"/>
      <w:marBottom w:val="0"/>
      <w:divBdr>
        <w:top w:val="none" w:sz="0" w:space="0" w:color="auto"/>
        <w:left w:val="none" w:sz="0" w:space="0" w:color="auto"/>
        <w:bottom w:val="none" w:sz="0" w:space="0" w:color="auto"/>
        <w:right w:val="none" w:sz="0" w:space="0" w:color="auto"/>
      </w:divBdr>
      <w:divsChild>
        <w:div w:id="1396928779">
          <w:marLeft w:val="0"/>
          <w:marRight w:val="0"/>
          <w:marTop w:val="0"/>
          <w:marBottom w:val="0"/>
          <w:divBdr>
            <w:top w:val="none" w:sz="0" w:space="0" w:color="auto"/>
            <w:left w:val="none" w:sz="0" w:space="0" w:color="auto"/>
            <w:bottom w:val="none" w:sz="0" w:space="0" w:color="auto"/>
            <w:right w:val="none" w:sz="0" w:space="0" w:color="auto"/>
          </w:divBdr>
          <w:divsChild>
            <w:div w:id="797340632">
              <w:marLeft w:val="0"/>
              <w:marRight w:val="0"/>
              <w:marTop w:val="0"/>
              <w:marBottom w:val="0"/>
              <w:divBdr>
                <w:top w:val="none" w:sz="0" w:space="0" w:color="auto"/>
                <w:left w:val="none" w:sz="0" w:space="0" w:color="auto"/>
                <w:bottom w:val="none" w:sz="0" w:space="0" w:color="auto"/>
                <w:right w:val="none" w:sz="0" w:space="0" w:color="auto"/>
              </w:divBdr>
              <w:divsChild>
                <w:div w:id="282350889">
                  <w:marLeft w:val="0"/>
                  <w:marRight w:val="0"/>
                  <w:marTop w:val="0"/>
                  <w:marBottom w:val="0"/>
                  <w:divBdr>
                    <w:top w:val="none" w:sz="0" w:space="0" w:color="auto"/>
                    <w:left w:val="none" w:sz="0" w:space="0" w:color="auto"/>
                    <w:bottom w:val="none" w:sz="0" w:space="0" w:color="auto"/>
                    <w:right w:val="none" w:sz="0" w:space="0" w:color="auto"/>
                  </w:divBdr>
                  <w:divsChild>
                    <w:div w:id="445659057">
                      <w:marLeft w:val="0"/>
                      <w:marRight w:val="0"/>
                      <w:marTop w:val="0"/>
                      <w:marBottom w:val="0"/>
                      <w:divBdr>
                        <w:top w:val="none" w:sz="0" w:space="0" w:color="auto"/>
                        <w:left w:val="none" w:sz="0" w:space="0" w:color="auto"/>
                        <w:bottom w:val="none" w:sz="0" w:space="0" w:color="auto"/>
                        <w:right w:val="none" w:sz="0" w:space="0" w:color="auto"/>
                      </w:divBdr>
                      <w:divsChild>
                        <w:div w:id="208988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7738094">
      <w:bodyDiv w:val="1"/>
      <w:marLeft w:val="0"/>
      <w:marRight w:val="0"/>
      <w:marTop w:val="0"/>
      <w:marBottom w:val="0"/>
      <w:divBdr>
        <w:top w:val="none" w:sz="0" w:space="0" w:color="auto"/>
        <w:left w:val="none" w:sz="0" w:space="0" w:color="auto"/>
        <w:bottom w:val="none" w:sz="0" w:space="0" w:color="auto"/>
        <w:right w:val="none" w:sz="0" w:space="0" w:color="auto"/>
      </w:divBdr>
    </w:div>
    <w:div w:id="1237782603">
      <w:bodyDiv w:val="1"/>
      <w:marLeft w:val="0"/>
      <w:marRight w:val="0"/>
      <w:marTop w:val="0"/>
      <w:marBottom w:val="0"/>
      <w:divBdr>
        <w:top w:val="none" w:sz="0" w:space="0" w:color="auto"/>
        <w:left w:val="none" w:sz="0" w:space="0" w:color="auto"/>
        <w:bottom w:val="none" w:sz="0" w:space="0" w:color="auto"/>
        <w:right w:val="none" w:sz="0" w:space="0" w:color="auto"/>
      </w:divBdr>
    </w:div>
    <w:div w:id="1237784391">
      <w:bodyDiv w:val="1"/>
      <w:marLeft w:val="0"/>
      <w:marRight w:val="0"/>
      <w:marTop w:val="0"/>
      <w:marBottom w:val="0"/>
      <w:divBdr>
        <w:top w:val="none" w:sz="0" w:space="0" w:color="auto"/>
        <w:left w:val="none" w:sz="0" w:space="0" w:color="auto"/>
        <w:bottom w:val="none" w:sz="0" w:space="0" w:color="auto"/>
        <w:right w:val="none" w:sz="0" w:space="0" w:color="auto"/>
      </w:divBdr>
    </w:div>
    <w:div w:id="1238172543">
      <w:bodyDiv w:val="1"/>
      <w:marLeft w:val="0"/>
      <w:marRight w:val="0"/>
      <w:marTop w:val="0"/>
      <w:marBottom w:val="0"/>
      <w:divBdr>
        <w:top w:val="none" w:sz="0" w:space="0" w:color="auto"/>
        <w:left w:val="none" w:sz="0" w:space="0" w:color="auto"/>
        <w:bottom w:val="none" w:sz="0" w:space="0" w:color="auto"/>
        <w:right w:val="none" w:sz="0" w:space="0" w:color="auto"/>
      </w:divBdr>
    </w:div>
    <w:div w:id="1238172749">
      <w:bodyDiv w:val="1"/>
      <w:marLeft w:val="0"/>
      <w:marRight w:val="0"/>
      <w:marTop w:val="0"/>
      <w:marBottom w:val="0"/>
      <w:divBdr>
        <w:top w:val="none" w:sz="0" w:space="0" w:color="auto"/>
        <w:left w:val="none" w:sz="0" w:space="0" w:color="auto"/>
        <w:bottom w:val="none" w:sz="0" w:space="0" w:color="auto"/>
        <w:right w:val="none" w:sz="0" w:space="0" w:color="auto"/>
      </w:divBdr>
    </w:div>
    <w:div w:id="1238202428">
      <w:bodyDiv w:val="1"/>
      <w:marLeft w:val="0"/>
      <w:marRight w:val="0"/>
      <w:marTop w:val="0"/>
      <w:marBottom w:val="0"/>
      <w:divBdr>
        <w:top w:val="none" w:sz="0" w:space="0" w:color="auto"/>
        <w:left w:val="none" w:sz="0" w:space="0" w:color="auto"/>
        <w:bottom w:val="none" w:sz="0" w:space="0" w:color="auto"/>
        <w:right w:val="none" w:sz="0" w:space="0" w:color="auto"/>
      </w:divBdr>
    </w:div>
    <w:div w:id="1238325993">
      <w:bodyDiv w:val="1"/>
      <w:marLeft w:val="0"/>
      <w:marRight w:val="0"/>
      <w:marTop w:val="0"/>
      <w:marBottom w:val="0"/>
      <w:divBdr>
        <w:top w:val="none" w:sz="0" w:space="0" w:color="auto"/>
        <w:left w:val="none" w:sz="0" w:space="0" w:color="auto"/>
        <w:bottom w:val="none" w:sz="0" w:space="0" w:color="auto"/>
        <w:right w:val="none" w:sz="0" w:space="0" w:color="auto"/>
      </w:divBdr>
    </w:div>
    <w:div w:id="1238518715">
      <w:bodyDiv w:val="1"/>
      <w:marLeft w:val="0"/>
      <w:marRight w:val="0"/>
      <w:marTop w:val="0"/>
      <w:marBottom w:val="0"/>
      <w:divBdr>
        <w:top w:val="none" w:sz="0" w:space="0" w:color="auto"/>
        <w:left w:val="none" w:sz="0" w:space="0" w:color="auto"/>
        <w:bottom w:val="none" w:sz="0" w:space="0" w:color="auto"/>
        <w:right w:val="none" w:sz="0" w:space="0" w:color="auto"/>
      </w:divBdr>
    </w:div>
    <w:div w:id="1238630664">
      <w:bodyDiv w:val="1"/>
      <w:marLeft w:val="0"/>
      <w:marRight w:val="0"/>
      <w:marTop w:val="0"/>
      <w:marBottom w:val="0"/>
      <w:divBdr>
        <w:top w:val="none" w:sz="0" w:space="0" w:color="auto"/>
        <w:left w:val="none" w:sz="0" w:space="0" w:color="auto"/>
        <w:bottom w:val="none" w:sz="0" w:space="0" w:color="auto"/>
        <w:right w:val="none" w:sz="0" w:space="0" w:color="auto"/>
      </w:divBdr>
    </w:div>
    <w:div w:id="1238630847">
      <w:bodyDiv w:val="1"/>
      <w:marLeft w:val="0"/>
      <w:marRight w:val="0"/>
      <w:marTop w:val="0"/>
      <w:marBottom w:val="0"/>
      <w:divBdr>
        <w:top w:val="none" w:sz="0" w:space="0" w:color="auto"/>
        <w:left w:val="none" w:sz="0" w:space="0" w:color="auto"/>
        <w:bottom w:val="none" w:sz="0" w:space="0" w:color="auto"/>
        <w:right w:val="none" w:sz="0" w:space="0" w:color="auto"/>
      </w:divBdr>
    </w:div>
    <w:div w:id="1238635531">
      <w:bodyDiv w:val="1"/>
      <w:marLeft w:val="0"/>
      <w:marRight w:val="0"/>
      <w:marTop w:val="0"/>
      <w:marBottom w:val="0"/>
      <w:divBdr>
        <w:top w:val="none" w:sz="0" w:space="0" w:color="auto"/>
        <w:left w:val="none" w:sz="0" w:space="0" w:color="auto"/>
        <w:bottom w:val="none" w:sz="0" w:space="0" w:color="auto"/>
        <w:right w:val="none" w:sz="0" w:space="0" w:color="auto"/>
      </w:divBdr>
    </w:div>
    <w:div w:id="1238786456">
      <w:bodyDiv w:val="1"/>
      <w:marLeft w:val="0"/>
      <w:marRight w:val="0"/>
      <w:marTop w:val="0"/>
      <w:marBottom w:val="0"/>
      <w:divBdr>
        <w:top w:val="none" w:sz="0" w:space="0" w:color="auto"/>
        <w:left w:val="none" w:sz="0" w:space="0" w:color="auto"/>
        <w:bottom w:val="none" w:sz="0" w:space="0" w:color="auto"/>
        <w:right w:val="none" w:sz="0" w:space="0" w:color="auto"/>
      </w:divBdr>
    </w:div>
    <w:div w:id="1238899764">
      <w:bodyDiv w:val="1"/>
      <w:marLeft w:val="0"/>
      <w:marRight w:val="0"/>
      <w:marTop w:val="0"/>
      <w:marBottom w:val="0"/>
      <w:divBdr>
        <w:top w:val="none" w:sz="0" w:space="0" w:color="auto"/>
        <w:left w:val="none" w:sz="0" w:space="0" w:color="auto"/>
        <w:bottom w:val="none" w:sz="0" w:space="0" w:color="auto"/>
        <w:right w:val="none" w:sz="0" w:space="0" w:color="auto"/>
      </w:divBdr>
    </w:div>
    <w:div w:id="1239023852">
      <w:bodyDiv w:val="1"/>
      <w:marLeft w:val="0"/>
      <w:marRight w:val="0"/>
      <w:marTop w:val="0"/>
      <w:marBottom w:val="0"/>
      <w:divBdr>
        <w:top w:val="none" w:sz="0" w:space="0" w:color="auto"/>
        <w:left w:val="none" w:sz="0" w:space="0" w:color="auto"/>
        <w:bottom w:val="none" w:sz="0" w:space="0" w:color="auto"/>
        <w:right w:val="none" w:sz="0" w:space="0" w:color="auto"/>
      </w:divBdr>
    </w:div>
    <w:div w:id="1239024942">
      <w:bodyDiv w:val="1"/>
      <w:marLeft w:val="0"/>
      <w:marRight w:val="0"/>
      <w:marTop w:val="0"/>
      <w:marBottom w:val="0"/>
      <w:divBdr>
        <w:top w:val="none" w:sz="0" w:space="0" w:color="auto"/>
        <w:left w:val="none" w:sz="0" w:space="0" w:color="auto"/>
        <w:bottom w:val="none" w:sz="0" w:space="0" w:color="auto"/>
        <w:right w:val="none" w:sz="0" w:space="0" w:color="auto"/>
      </w:divBdr>
    </w:div>
    <w:div w:id="1239175055">
      <w:bodyDiv w:val="1"/>
      <w:marLeft w:val="0"/>
      <w:marRight w:val="0"/>
      <w:marTop w:val="0"/>
      <w:marBottom w:val="0"/>
      <w:divBdr>
        <w:top w:val="none" w:sz="0" w:space="0" w:color="auto"/>
        <w:left w:val="none" w:sz="0" w:space="0" w:color="auto"/>
        <w:bottom w:val="none" w:sz="0" w:space="0" w:color="auto"/>
        <w:right w:val="none" w:sz="0" w:space="0" w:color="auto"/>
      </w:divBdr>
    </w:div>
    <w:div w:id="1239366772">
      <w:bodyDiv w:val="1"/>
      <w:marLeft w:val="0"/>
      <w:marRight w:val="0"/>
      <w:marTop w:val="0"/>
      <w:marBottom w:val="0"/>
      <w:divBdr>
        <w:top w:val="none" w:sz="0" w:space="0" w:color="auto"/>
        <w:left w:val="none" w:sz="0" w:space="0" w:color="auto"/>
        <w:bottom w:val="none" w:sz="0" w:space="0" w:color="auto"/>
        <w:right w:val="none" w:sz="0" w:space="0" w:color="auto"/>
      </w:divBdr>
    </w:div>
    <w:div w:id="1239749808">
      <w:bodyDiv w:val="1"/>
      <w:marLeft w:val="0"/>
      <w:marRight w:val="0"/>
      <w:marTop w:val="0"/>
      <w:marBottom w:val="0"/>
      <w:divBdr>
        <w:top w:val="none" w:sz="0" w:space="0" w:color="auto"/>
        <w:left w:val="none" w:sz="0" w:space="0" w:color="auto"/>
        <w:bottom w:val="none" w:sz="0" w:space="0" w:color="auto"/>
        <w:right w:val="none" w:sz="0" w:space="0" w:color="auto"/>
      </w:divBdr>
      <w:divsChild>
        <w:div w:id="987125808">
          <w:marLeft w:val="0"/>
          <w:marRight w:val="0"/>
          <w:marTop w:val="0"/>
          <w:marBottom w:val="0"/>
          <w:divBdr>
            <w:top w:val="none" w:sz="0" w:space="0" w:color="auto"/>
            <w:left w:val="none" w:sz="0" w:space="0" w:color="auto"/>
            <w:bottom w:val="none" w:sz="0" w:space="0" w:color="auto"/>
            <w:right w:val="none" w:sz="0" w:space="0" w:color="auto"/>
          </w:divBdr>
          <w:divsChild>
            <w:div w:id="539975148">
              <w:marLeft w:val="0"/>
              <w:marRight w:val="0"/>
              <w:marTop w:val="0"/>
              <w:marBottom w:val="0"/>
              <w:divBdr>
                <w:top w:val="none" w:sz="0" w:space="0" w:color="auto"/>
                <w:left w:val="none" w:sz="0" w:space="0" w:color="auto"/>
                <w:bottom w:val="none" w:sz="0" w:space="0" w:color="auto"/>
                <w:right w:val="none" w:sz="0" w:space="0" w:color="auto"/>
              </w:divBdr>
              <w:divsChild>
                <w:div w:id="48118155">
                  <w:marLeft w:val="0"/>
                  <w:marRight w:val="0"/>
                  <w:marTop w:val="90"/>
                  <w:marBottom w:val="150"/>
                  <w:divBdr>
                    <w:top w:val="none" w:sz="0" w:space="0" w:color="auto"/>
                    <w:left w:val="none" w:sz="0" w:space="0" w:color="auto"/>
                    <w:bottom w:val="none" w:sz="0" w:space="0" w:color="auto"/>
                    <w:right w:val="none" w:sz="0" w:space="0" w:color="auto"/>
                  </w:divBdr>
                  <w:divsChild>
                    <w:div w:id="2136751652">
                      <w:marLeft w:val="90"/>
                      <w:marRight w:val="0"/>
                      <w:marTop w:val="0"/>
                      <w:marBottom w:val="0"/>
                      <w:divBdr>
                        <w:top w:val="none" w:sz="0" w:space="0" w:color="auto"/>
                        <w:left w:val="none" w:sz="0" w:space="0" w:color="auto"/>
                        <w:bottom w:val="none" w:sz="0" w:space="0" w:color="auto"/>
                        <w:right w:val="none" w:sz="0" w:space="0" w:color="auto"/>
                      </w:divBdr>
                      <w:divsChild>
                        <w:div w:id="377827625">
                          <w:marLeft w:val="0"/>
                          <w:marRight w:val="0"/>
                          <w:marTop w:val="0"/>
                          <w:marBottom w:val="75"/>
                          <w:divBdr>
                            <w:top w:val="none" w:sz="0" w:space="0" w:color="auto"/>
                            <w:left w:val="none" w:sz="0" w:space="0" w:color="auto"/>
                            <w:bottom w:val="none" w:sz="0" w:space="0" w:color="auto"/>
                            <w:right w:val="none" w:sz="0" w:space="0" w:color="auto"/>
                          </w:divBdr>
                          <w:divsChild>
                            <w:div w:id="128789004">
                              <w:marLeft w:val="0"/>
                              <w:marRight w:val="0"/>
                              <w:marTop w:val="0"/>
                              <w:marBottom w:val="0"/>
                              <w:divBdr>
                                <w:top w:val="none" w:sz="0" w:space="0" w:color="auto"/>
                                <w:left w:val="none" w:sz="0" w:space="0" w:color="auto"/>
                                <w:bottom w:val="none" w:sz="0" w:space="0" w:color="auto"/>
                                <w:right w:val="none" w:sz="0" w:space="0" w:color="auto"/>
                              </w:divBdr>
                              <w:divsChild>
                                <w:div w:id="626548896">
                                  <w:marLeft w:val="0"/>
                                  <w:marRight w:val="0"/>
                                  <w:marTop w:val="0"/>
                                  <w:marBottom w:val="0"/>
                                  <w:divBdr>
                                    <w:top w:val="none" w:sz="0" w:space="0" w:color="auto"/>
                                    <w:left w:val="none" w:sz="0" w:space="0" w:color="auto"/>
                                    <w:bottom w:val="none" w:sz="0" w:space="0" w:color="auto"/>
                                    <w:right w:val="none" w:sz="0" w:space="0" w:color="auto"/>
                                  </w:divBdr>
                                  <w:divsChild>
                                    <w:div w:id="887571555">
                                      <w:marLeft w:val="0"/>
                                      <w:marRight w:val="0"/>
                                      <w:marTop w:val="150"/>
                                      <w:marBottom w:val="150"/>
                                      <w:divBdr>
                                        <w:top w:val="none" w:sz="0" w:space="0" w:color="auto"/>
                                        <w:left w:val="none" w:sz="0" w:space="0" w:color="auto"/>
                                        <w:bottom w:val="none" w:sz="0" w:space="0" w:color="auto"/>
                                        <w:right w:val="none" w:sz="0" w:space="0" w:color="auto"/>
                                      </w:divBdr>
                                      <w:divsChild>
                                        <w:div w:id="1635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9754139">
      <w:bodyDiv w:val="1"/>
      <w:marLeft w:val="0"/>
      <w:marRight w:val="0"/>
      <w:marTop w:val="0"/>
      <w:marBottom w:val="0"/>
      <w:divBdr>
        <w:top w:val="none" w:sz="0" w:space="0" w:color="auto"/>
        <w:left w:val="none" w:sz="0" w:space="0" w:color="auto"/>
        <w:bottom w:val="none" w:sz="0" w:space="0" w:color="auto"/>
        <w:right w:val="none" w:sz="0" w:space="0" w:color="auto"/>
      </w:divBdr>
    </w:div>
    <w:div w:id="1239903901">
      <w:bodyDiv w:val="1"/>
      <w:marLeft w:val="0"/>
      <w:marRight w:val="0"/>
      <w:marTop w:val="0"/>
      <w:marBottom w:val="0"/>
      <w:divBdr>
        <w:top w:val="none" w:sz="0" w:space="0" w:color="auto"/>
        <w:left w:val="none" w:sz="0" w:space="0" w:color="auto"/>
        <w:bottom w:val="none" w:sz="0" w:space="0" w:color="auto"/>
        <w:right w:val="none" w:sz="0" w:space="0" w:color="auto"/>
      </w:divBdr>
    </w:div>
    <w:div w:id="1240093728">
      <w:bodyDiv w:val="1"/>
      <w:marLeft w:val="0"/>
      <w:marRight w:val="0"/>
      <w:marTop w:val="0"/>
      <w:marBottom w:val="0"/>
      <w:divBdr>
        <w:top w:val="none" w:sz="0" w:space="0" w:color="auto"/>
        <w:left w:val="none" w:sz="0" w:space="0" w:color="auto"/>
        <w:bottom w:val="none" w:sz="0" w:space="0" w:color="auto"/>
        <w:right w:val="none" w:sz="0" w:space="0" w:color="auto"/>
      </w:divBdr>
    </w:div>
    <w:div w:id="1240283856">
      <w:bodyDiv w:val="1"/>
      <w:marLeft w:val="0"/>
      <w:marRight w:val="0"/>
      <w:marTop w:val="0"/>
      <w:marBottom w:val="0"/>
      <w:divBdr>
        <w:top w:val="none" w:sz="0" w:space="0" w:color="auto"/>
        <w:left w:val="none" w:sz="0" w:space="0" w:color="auto"/>
        <w:bottom w:val="none" w:sz="0" w:space="0" w:color="auto"/>
        <w:right w:val="none" w:sz="0" w:space="0" w:color="auto"/>
      </w:divBdr>
    </w:div>
    <w:div w:id="1240284032">
      <w:bodyDiv w:val="1"/>
      <w:marLeft w:val="0"/>
      <w:marRight w:val="0"/>
      <w:marTop w:val="0"/>
      <w:marBottom w:val="0"/>
      <w:divBdr>
        <w:top w:val="none" w:sz="0" w:space="0" w:color="auto"/>
        <w:left w:val="none" w:sz="0" w:space="0" w:color="auto"/>
        <w:bottom w:val="none" w:sz="0" w:space="0" w:color="auto"/>
        <w:right w:val="none" w:sz="0" w:space="0" w:color="auto"/>
      </w:divBdr>
    </w:div>
    <w:div w:id="1240360576">
      <w:bodyDiv w:val="1"/>
      <w:marLeft w:val="0"/>
      <w:marRight w:val="0"/>
      <w:marTop w:val="0"/>
      <w:marBottom w:val="0"/>
      <w:divBdr>
        <w:top w:val="none" w:sz="0" w:space="0" w:color="auto"/>
        <w:left w:val="none" w:sz="0" w:space="0" w:color="auto"/>
        <w:bottom w:val="none" w:sz="0" w:space="0" w:color="auto"/>
        <w:right w:val="none" w:sz="0" w:space="0" w:color="auto"/>
      </w:divBdr>
    </w:div>
    <w:div w:id="1240404214">
      <w:bodyDiv w:val="1"/>
      <w:marLeft w:val="0"/>
      <w:marRight w:val="0"/>
      <w:marTop w:val="0"/>
      <w:marBottom w:val="0"/>
      <w:divBdr>
        <w:top w:val="none" w:sz="0" w:space="0" w:color="auto"/>
        <w:left w:val="none" w:sz="0" w:space="0" w:color="auto"/>
        <w:bottom w:val="none" w:sz="0" w:space="0" w:color="auto"/>
        <w:right w:val="none" w:sz="0" w:space="0" w:color="auto"/>
      </w:divBdr>
    </w:div>
    <w:div w:id="1240678704">
      <w:bodyDiv w:val="1"/>
      <w:marLeft w:val="0"/>
      <w:marRight w:val="0"/>
      <w:marTop w:val="0"/>
      <w:marBottom w:val="0"/>
      <w:divBdr>
        <w:top w:val="none" w:sz="0" w:space="0" w:color="auto"/>
        <w:left w:val="none" w:sz="0" w:space="0" w:color="auto"/>
        <w:bottom w:val="none" w:sz="0" w:space="0" w:color="auto"/>
        <w:right w:val="none" w:sz="0" w:space="0" w:color="auto"/>
      </w:divBdr>
    </w:div>
    <w:div w:id="1240867348">
      <w:bodyDiv w:val="1"/>
      <w:marLeft w:val="0"/>
      <w:marRight w:val="0"/>
      <w:marTop w:val="0"/>
      <w:marBottom w:val="0"/>
      <w:divBdr>
        <w:top w:val="none" w:sz="0" w:space="0" w:color="auto"/>
        <w:left w:val="none" w:sz="0" w:space="0" w:color="auto"/>
        <w:bottom w:val="none" w:sz="0" w:space="0" w:color="auto"/>
        <w:right w:val="none" w:sz="0" w:space="0" w:color="auto"/>
      </w:divBdr>
    </w:div>
    <w:div w:id="1240940094">
      <w:bodyDiv w:val="1"/>
      <w:marLeft w:val="0"/>
      <w:marRight w:val="0"/>
      <w:marTop w:val="0"/>
      <w:marBottom w:val="0"/>
      <w:divBdr>
        <w:top w:val="none" w:sz="0" w:space="0" w:color="auto"/>
        <w:left w:val="none" w:sz="0" w:space="0" w:color="auto"/>
        <w:bottom w:val="none" w:sz="0" w:space="0" w:color="auto"/>
        <w:right w:val="none" w:sz="0" w:space="0" w:color="auto"/>
      </w:divBdr>
    </w:div>
    <w:div w:id="1241018780">
      <w:bodyDiv w:val="1"/>
      <w:marLeft w:val="0"/>
      <w:marRight w:val="0"/>
      <w:marTop w:val="0"/>
      <w:marBottom w:val="0"/>
      <w:divBdr>
        <w:top w:val="none" w:sz="0" w:space="0" w:color="auto"/>
        <w:left w:val="none" w:sz="0" w:space="0" w:color="auto"/>
        <w:bottom w:val="none" w:sz="0" w:space="0" w:color="auto"/>
        <w:right w:val="none" w:sz="0" w:space="0" w:color="auto"/>
      </w:divBdr>
    </w:div>
    <w:div w:id="1241059767">
      <w:bodyDiv w:val="1"/>
      <w:marLeft w:val="0"/>
      <w:marRight w:val="0"/>
      <w:marTop w:val="0"/>
      <w:marBottom w:val="0"/>
      <w:divBdr>
        <w:top w:val="none" w:sz="0" w:space="0" w:color="auto"/>
        <w:left w:val="none" w:sz="0" w:space="0" w:color="auto"/>
        <w:bottom w:val="none" w:sz="0" w:space="0" w:color="auto"/>
        <w:right w:val="none" w:sz="0" w:space="0" w:color="auto"/>
      </w:divBdr>
      <w:divsChild>
        <w:div w:id="1340932912">
          <w:marLeft w:val="0"/>
          <w:marRight w:val="0"/>
          <w:marTop w:val="0"/>
          <w:marBottom w:val="0"/>
          <w:divBdr>
            <w:top w:val="none" w:sz="0" w:space="0" w:color="auto"/>
            <w:left w:val="none" w:sz="0" w:space="0" w:color="auto"/>
            <w:bottom w:val="none" w:sz="0" w:space="0" w:color="auto"/>
            <w:right w:val="none" w:sz="0" w:space="0" w:color="auto"/>
          </w:divBdr>
          <w:divsChild>
            <w:div w:id="1687561911">
              <w:marLeft w:val="0"/>
              <w:marRight w:val="0"/>
              <w:marTop w:val="0"/>
              <w:marBottom w:val="0"/>
              <w:divBdr>
                <w:top w:val="none" w:sz="0" w:space="0" w:color="auto"/>
                <w:left w:val="none" w:sz="0" w:space="0" w:color="auto"/>
                <w:bottom w:val="none" w:sz="0" w:space="0" w:color="auto"/>
                <w:right w:val="none" w:sz="0" w:space="0" w:color="auto"/>
              </w:divBdr>
              <w:divsChild>
                <w:div w:id="1418477345">
                  <w:marLeft w:val="0"/>
                  <w:marRight w:val="0"/>
                  <w:marTop w:val="0"/>
                  <w:marBottom w:val="0"/>
                  <w:divBdr>
                    <w:top w:val="none" w:sz="0" w:space="0" w:color="auto"/>
                    <w:left w:val="none" w:sz="0" w:space="0" w:color="auto"/>
                    <w:bottom w:val="none" w:sz="0" w:space="0" w:color="auto"/>
                    <w:right w:val="none" w:sz="0" w:space="0" w:color="auto"/>
                  </w:divBdr>
                  <w:divsChild>
                    <w:div w:id="1131678209">
                      <w:marLeft w:val="0"/>
                      <w:marRight w:val="0"/>
                      <w:marTop w:val="0"/>
                      <w:marBottom w:val="0"/>
                      <w:divBdr>
                        <w:top w:val="none" w:sz="0" w:space="0" w:color="auto"/>
                        <w:left w:val="none" w:sz="0" w:space="0" w:color="auto"/>
                        <w:bottom w:val="none" w:sz="0" w:space="0" w:color="auto"/>
                        <w:right w:val="none" w:sz="0" w:space="0" w:color="auto"/>
                      </w:divBdr>
                      <w:divsChild>
                        <w:div w:id="1076589167">
                          <w:marLeft w:val="0"/>
                          <w:marRight w:val="0"/>
                          <w:marTop w:val="0"/>
                          <w:marBottom w:val="0"/>
                          <w:divBdr>
                            <w:top w:val="none" w:sz="0" w:space="0" w:color="auto"/>
                            <w:left w:val="none" w:sz="0" w:space="0" w:color="auto"/>
                            <w:bottom w:val="none" w:sz="0" w:space="0" w:color="auto"/>
                            <w:right w:val="none" w:sz="0" w:space="0" w:color="auto"/>
                          </w:divBdr>
                          <w:divsChild>
                            <w:div w:id="392433223">
                              <w:marLeft w:val="0"/>
                              <w:marRight w:val="0"/>
                              <w:marTop w:val="0"/>
                              <w:marBottom w:val="0"/>
                              <w:divBdr>
                                <w:top w:val="none" w:sz="0" w:space="0" w:color="auto"/>
                                <w:left w:val="none" w:sz="0" w:space="0" w:color="auto"/>
                                <w:bottom w:val="none" w:sz="0" w:space="0" w:color="auto"/>
                                <w:right w:val="none" w:sz="0" w:space="0" w:color="auto"/>
                              </w:divBdr>
                              <w:divsChild>
                                <w:div w:id="421801307">
                                  <w:marLeft w:val="0"/>
                                  <w:marRight w:val="0"/>
                                  <w:marTop w:val="0"/>
                                  <w:marBottom w:val="0"/>
                                  <w:divBdr>
                                    <w:top w:val="none" w:sz="0" w:space="0" w:color="auto"/>
                                    <w:left w:val="single" w:sz="6" w:space="0" w:color="0B198C"/>
                                    <w:bottom w:val="none" w:sz="0" w:space="0" w:color="auto"/>
                                    <w:right w:val="single" w:sz="6" w:space="0" w:color="0B198C"/>
                                  </w:divBdr>
                                  <w:divsChild>
                                    <w:div w:id="21328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1132676">
      <w:bodyDiv w:val="1"/>
      <w:marLeft w:val="0"/>
      <w:marRight w:val="0"/>
      <w:marTop w:val="0"/>
      <w:marBottom w:val="0"/>
      <w:divBdr>
        <w:top w:val="none" w:sz="0" w:space="0" w:color="auto"/>
        <w:left w:val="none" w:sz="0" w:space="0" w:color="auto"/>
        <w:bottom w:val="none" w:sz="0" w:space="0" w:color="auto"/>
        <w:right w:val="none" w:sz="0" w:space="0" w:color="auto"/>
      </w:divBdr>
    </w:div>
    <w:div w:id="1241132905">
      <w:bodyDiv w:val="1"/>
      <w:marLeft w:val="0"/>
      <w:marRight w:val="0"/>
      <w:marTop w:val="0"/>
      <w:marBottom w:val="0"/>
      <w:divBdr>
        <w:top w:val="none" w:sz="0" w:space="0" w:color="auto"/>
        <w:left w:val="none" w:sz="0" w:space="0" w:color="auto"/>
        <w:bottom w:val="none" w:sz="0" w:space="0" w:color="auto"/>
        <w:right w:val="none" w:sz="0" w:space="0" w:color="auto"/>
      </w:divBdr>
    </w:div>
    <w:div w:id="1241209414">
      <w:bodyDiv w:val="1"/>
      <w:marLeft w:val="0"/>
      <w:marRight w:val="0"/>
      <w:marTop w:val="0"/>
      <w:marBottom w:val="0"/>
      <w:divBdr>
        <w:top w:val="none" w:sz="0" w:space="0" w:color="auto"/>
        <w:left w:val="none" w:sz="0" w:space="0" w:color="auto"/>
        <w:bottom w:val="none" w:sz="0" w:space="0" w:color="auto"/>
        <w:right w:val="none" w:sz="0" w:space="0" w:color="auto"/>
      </w:divBdr>
    </w:div>
    <w:div w:id="1241215868">
      <w:bodyDiv w:val="1"/>
      <w:marLeft w:val="0"/>
      <w:marRight w:val="0"/>
      <w:marTop w:val="0"/>
      <w:marBottom w:val="0"/>
      <w:divBdr>
        <w:top w:val="none" w:sz="0" w:space="0" w:color="auto"/>
        <w:left w:val="none" w:sz="0" w:space="0" w:color="auto"/>
        <w:bottom w:val="none" w:sz="0" w:space="0" w:color="auto"/>
        <w:right w:val="none" w:sz="0" w:space="0" w:color="auto"/>
      </w:divBdr>
    </w:div>
    <w:div w:id="1241283034">
      <w:bodyDiv w:val="1"/>
      <w:marLeft w:val="0"/>
      <w:marRight w:val="0"/>
      <w:marTop w:val="0"/>
      <w:marBottom w:val="0"/>
      <w:divBdr>
        <w:top w:val="none" w:sz="0" w:space="0" w:color="auto"/>
        <w:left w:val="none" w:sz="0" w:space="0" w:color="auto"/>
        <w:bottom w:val="none" w:sz="0" w:space="0" w:color="auto"/>
        <w:right w:val="none" w:sz="0" w:space="0" w:color="auto"/>
      </w:divBdr>
    </w:div>
    <w:div w:id="1241327709">
      <w:bodyDiv w:val="1"/>
      <w:marLeft w:val="0"/>
      <w:marRight w:val="0"/>
      <w:marTop w:val="0"/>
      <w:marBottom w:val="0"/>
      <w:divBdr>
        <w:top w:val="none" w:sz="0" w:space="0" w:color="auto"/>
        <w:left w:val="none" w:sz="0" w:space="0" w:color="auto"/>
        <w:bottom w:val="none" w:sz="0" w:space="0" w:color="auto"/>
        <w:right w:val="none" w:sz="0" w:space="0" w:color="auto"/>
      </w:divBdr>
    </w:div>
    <w:div w:id="1241645385">
      <w:bodyDiv w:val="1"/>
      <w:marLeft w:val="0"/>
      <w:marRight w:val="0"/>
      <w:marTop w:val="0"/>
      <w:marBottom w:val="0"/>
      <w:divBdr>
        <w:top w:val="none" w:sz="0" w:space="0" w:color="auto"/>
        <w:left w:val="none" w:sz="0" w:space="0" w:color="auto"/>
        <w:bottom w:val="none" w:sz="0" w:space="0" w:color="auto"/>
        <w:right w:val="none" w:sz="0" w:space="0" w:color="auto"/>
      </w:divBdr>
    </w:div>
    <w:div w:id="1241792405">
      <w:bodyDiv w:val="1"/>
      <w:marLeft w:val="0"/>
      <w:marRight w:val="0"/>
      <w:marTop w:val="0"/>
      <w:marBottom w:val="0"/>
      <w:divBdr>
        <w:top w:val="none" w:sz="0" w:space="0" w:color="auto"/>
        <w:left w:val="none" w:sz="0" w:space="0" w:color="auto"/>
        <w:bottom w:val="none" w:sz="0" w:space="0" w:color="auto"/>
        <w:right w:val="none" w:sz="0" w:space="0" w:color="auto"/>
      </w:divBdr>
    </w:div>
    <w:div w:id="1241865070">
      <w:bodyDiv w:val="1"/>
      <w:marLeft w:val="0"/>
      <w:marRight w:val="0"/>
      <w:marTop w:val="0"/>
      <w:marBottom w:val="0"/>
      <w:divBdr>
        <w:top w:val="none" w:sz="0" w:space="0" w:color="auto"/>
        <w:left w:val="none" w:sz="0" w:space="0" w:color="auto"/>
        <w:bottom w:val="none" w:sz="0" w:space="0" w:color="auto"/>
        <w:right w:val="none" w:sz="0" w:space="0" w:color="auto"/>
      </w:divBdr>
    </w:div>
    <w:div w:id="1241865952">
      <w:bodyDiv w:val="1"/>
      <w:marLeft w:val="0"/>
      <w:marRight w:val="0"/>
      <w:marTop w:val="0"/>
      <w:marBottom w:val="0"/>
      <w:divBdr>
        <w:top w:val="none" w:sz="0" w:space="0" w:color="auto"/>
        <w:left w:val="none" w:sz="0" w:space="0" w:color="auto"/>
        <w:bottom w:val="none" w:sz="0" w:space="0" w:color="auto"/>
        <w:right w:val="none" w:sz="0" w:space="0" w:color="auto"/>
      </w:divBdr>
    </w:div>
    <w:div w:id="1242134089">
      <w:bodyDiv w:val="1"/>
      <w:marLeft w:val="0"/>
      <w:marRight w:val="0"/>
      <w:marTop w:val="0"/>
      <w:marBottom w:val="0"/>
      <w:divBdr>
        <w:top w:val="none" w:sz="0" w:space="0" w:color="auto"/>
        <w:left w:val="none" w:sz="0" w:space="0" w:color="auto"/>
        <w:bottom w:val="none" w:sz="0" w:space="0" w:color="auto"/>
        <w:right w:val="none" w:sz="0" w:space="0" w:color="auto"/>
      </w:divBdr>
    </w:div>
    <w:div w:id="1242134218">
      <w:bodyDiv w:val="1"/>
      <w:marLeft w:val="0"/>
      <w:marRight w:val="0"/>
      <w:marTop w:val="0"/>
      <w:marBottom w:val="0"/>
      <w:divBdr>
        <w:top w:val="none" w:sz="0" w:space="0" w:color="auto"/>
        <w:left w:val="none" w:sz="0" w:space="0" w:color="auto"/>
        <w:bottom w:val="none" w:sz="0" w:space="0" w:color="auto"/>
        <w:right w:val="none" w:sz="0" w:space="0" w:color="auto"/>
      </w:divBdr>
    </w:div>
    <w:div w:id="1242179806">
      <w:bodyDiv w:val="1"/>
      <w:marLeft w:val="0"/>
      <w:marRight w:val="0"/>
      <w:marTop w:val="0"/>
      <w:marBottom w:val="0"/>
      <w:divBdr>
        <w:top w:val="none" w:sz="0" w:space="0" w:color="auto"/>
        <w:left w:val="none" w:sz="0" w:space="0" w:color="auto"/>
        <w:bottom w:val="none" w:sz="0" w:space="0" w:color="auto"/>
        <w:right w:val="none" w:sz="0" w:space="0" w:color="auto"/>
      </w:divBdr>
    </w:div>
    <w:div w:id="1242181056">
      <w:bodyDiv w:val="1"/>
      <w:marLeft w:val="0"/>
      <w:marRight w:val="0"/>
      <w:marTop w:val="0"/>
      <w:marBottom w:val="0"/>
      <w:divBdr>
        <w:top w:val="none" w:sz="0" w:space="0" w:color="auto"/>
        <w:left w:val="none" w:sz="0" w:space="0" w:color="auto"/>
        <w:bottom w:val="none" w:sz="0" w:space="0" w:color="auto"/>
        <w:right w:val="none" w:sz="0" w:space="0" w:color="auto"/>
      </w:divBdr>
    </w:div>
    <w:div w:id="1242182371">
      <w:bodyDiv w:val="1"/>
      <w:marLeft w:val="0"/>
      <w:marRight w:val="0"/>
      <w:marTop w:val="0"/>
      <w:marBottom w:val="0"/>
      <w:divBdr>
        <w:top w:val="none" w:sz="0" w:space="0" w:color="auto"/>
        <w:left w:val="none" w:sz="0" w:space="0" w:color="auto"/>
        <w:bottom w:val="none" w:sz="0" w:space="0" w:color="auto"/>
        <w:right w:val="none" w:sz="0" w:space="0" w:color="auto"/>
      </w:divBdr>
    </w:div>
    <w:div w:id="1242250671">
      <w:bodyDiv w:val="1"/>
      <w:marLeft w:val="0"/>
      <w:marRight w:val="0"/>
      <w:marTop w:val="0"/>
      <w:marBottom w:val="0"/>
      <w:divBdr>
        <w:top w:val="none" w:sz="0" w:space="0" w:color="auto"/>
        <w:left w:val="none" w:sz="0" w:space="0" w:color="auto"/>
        <w:bottom w:val="none" w:sz="0" w:space="0" w:color="auto"/>
        <w:right w:val="none" w:sz="0" w:space="0" w:color="auto"/>
      </w:divBdr>
    </w:div>
    <w:div w:id="1242367556">
      <w:bodyDiv w:val="1"/>
      <w:marLeft w:val="0"/>
      <w:marRight w:val="0"/>
      <w:marTop w:val="0"/>
      <w:marBottom w:val="0"/>
      <w:divBdr>
        <w:top w:val="none" w:sz="0" w:space="0" w:color="auto"/>
        <w:left w:val="none" w:sz="0" w:space="0" w:color="auto"/>
        <w:bottom w:val="none" w:sz="0" w:space="0" w:color="auto"/>
        <w:right w:val="none" w:sz="0" w:space="0" w:color="auto"/>
      </w:divBdr>
    </w:div>
    <w:div w:id="1242717984">
      <w:bodyDiv w:val="1"/>
      <w:marLeft w:val="0"/>
      <w:marRight w:val="0"/>
      <w:marTop w:val="0"/>
      <w:marBottom w:val="0"/>
      <w:divBdr>
        <w:top w:val="none" w:sz="0" w:space="0" w:color="auto"/>
        <w:left w:val="none" w:sz="0" w:space="0" w:color="auto"/>
        <w:bottom w:val="none" w:sz="0" w:space="0" w:color="auto"/>
        <w:right w:val="none" w:sz="0" w:space="0" w:color="auto"/>
      </w:divBdr>
    </w:div>
    <w:div w:id="1242719195">
      <w:bodyDiv w:val="1"/>
      <w:marLeft w:val="0"/>
      <w:marRight w:val="0"/>
      <w:marTop w:val="0"/>
      <w:marBottom w:val="0"/>
      <w:divBdr>
        <w:top w:val="none" w:sz="0" w:space="0" w:color="auto"/>
        <w:left w:val="none" w:sz="0" w:space="0" w:color="auto"/>
        <w:bottom w:val="none" w:sz="0" w:space="0" w:color="auto"/>
        <w:right w:val="none" w:sz="0" w:space="0" w:color="auto"/>
      </w:divBdr>
    </w:div>
    <w:div w:id="1242760498">
      <w:bodyDiv w:val="1"/>
      <w:marLeft w:val="0"/>
      <w:marRight w:val="0"/>
      <w:marTop w:val="0"/>
      <w:marBottom w:val="0"/>
      <w:divBdr>
        <w:top w:val="none" w:sz="0" w:space="0" w:color="auto"/>
        <w:left w:val="none" w:sz="0" w:space="0" w:color="auto"/>
        <w:bottom w:val="none" w:sz="0" w:space="0" w:color="auto"/>
        <w:right w:val="none" w:sz="0" w:space="0" w:color="auto"/>
      </w:divBdr>
    </w:div>
    <w:div w:id="1242909456">
      <w:bodyDiv w:val="1"/>
      <w:marLeft w:val="0"/>
      <w:marRight w:val="0"/>
      <w:marTop w:val="0"/>
      <w:marBottom w:val="0"/>
      <w:divBdr>
        <w:top w:val="none" w:sz="0" w:space="0" w:color="auto"/>
        <w:left w:val="none" w:sz="0" w:space="0" w:color="auto"/>
        <w:bottom w:val="none" w:sz="0" w:space="0" w:color="auto"/>
        <w:right w:val="none" w:sz="0" w:space="0" w:color="auto"/>
      </w:divBdr>
    </w:div>
    <w:div w:id="1242911877">
      <w:bodyDiv w:val="1"/>
      <w:marLeft w:val="0"/>
      <w:marRight w:val="0"/>
      <w:marTop w:val="0"/>
      <w:marBottom w:val="0"/>
      <w:divBdr>
        <w:top w:val="none" w:sz="0" w:space="0" w:color="auto"/>
        <w:left w:val="none" w:sz="0" w:space="0" w:color="auto"/>
        <w:bottom w:val="none" w:sz="0" w:space="0" w:color="auto"/>
        <w:right w:val="none" w:sz="0" w:space="0" w:color="auto"/>
      </w:divBdr>
    </w:div>
    <w:div w:id="1242981863">
      <w:bodyDiv w:val="1"/>
      <w:marLeft w:val="0"/>
      <w:marRight w:val="0"/>
      <w:marTop w:val="0"/>
      <w:marBottom w:val="0"/>
      <w:divBdr>
        <w:top w:val="none" w:sz="0" w:space="0" w:color="auto"/>
        <w:left w:val="none" w:sz="0" w:space="0" w:color="auto"/>
        <w:bottom w:val="none" w:sz="0" w:space="0" w:color="auto"/>
        <w:right w:val="none" w:sz="0" w:space="0" w:color="auto"/>
      </w:divBdr>
    </w:div>
    <w:div w:id="1242987005">
      <w:bodyDiv w:val="1"/>
      <w:marLeft w:val="0"/>
      <w:marRight w:val="0"/>
      <w:marTop w:val="0"/>
      <w:marBottom w:val="0"/>
      <w:divBdr>
        <w:top w:val="none" w:sz="0" w:space="0" w:color="auto"/>
        <w:left w:val="none" w:sz="0" w:space="0" w:color="auto"/>
        <w:bottom w:val="none" w:sz="0" w:space="0" w:color="auto"/>
        <w:right w:val="none" w:sz="0" w:space="0" w:color="auto"/>
      </w:divBdr>
    </w:div>
    <w:div w:id="1243026618">
      <w:bodyDiv w:val="1"/>
      <w:marLeft w:val="0"/>
      <w:marRight w:val="0"/>
      <w:marTop w:val="0"/>
      <w:marBottom w:val="0"/>
      <w:divBdr>
        <w:top w:val="none" w:sz="0" w:space="0" w:color="auto"/>
        <w:left w:val="none" w:sz="0" w:space="0" w:color="auto"/>
        <w:bottom w:val="none" w:sz="0" w:space="0" w:color="auto"/>
        <w:right w:val="none" w:sz="0" w:space="0" w:color="auto"/>
      </w:divBdr>
    </w:div>
    <w:div w:id="1243298458">
      <w:bodyDiv w:val="1"/>
      <w:marLeft w:val="0"/>
      <w:marRight w:val="0"/>
      <w:marTop w:val="0"/>
      <w:marBottom w:val="0"/>
      <w:divBdr>
        <w:top w:val="none" w:sz="0" w:space="0" w:color="auto"/>
        <w:left w:val="none" w:sz="0" w:space="0" w:color="auto"/>
        <w:bottom w:val="none" w:sz="0" w:space="0" w:color="auto"/>
        <w:right w:val="none" w:sz="0" w:space="0" w:color="auto"/>
      </w:divBdr>
    </w:div>
    <w:div w:id="1243299421">
      <w:bodyDiv w:val="1"/>
      <w:marLeft w:val="0"/>
      <w:marRight w:val="0"/>
      <w:marTop w:val="0"/>
      <w:marBottom w:val="0"/>
      <w:divBdr>
        <w:top w:val="none" w:sz="0" w:space="0" w:color="auto"/>
        <w:left w:val="none" w:sz="0" w:space="0" w:color="auto"/>
        <w:bottom w:val="none" w:sz="0" w:space="0" w:color="auto"/>
        <w:right w:val="none" w:sz="0" w:space="0" w:color="auto"/>
      </w:divBdr>
    </w:div>
    <w:div w:id="1243367605">
      <w:bodyDiv w:val="1"/>
      <w:marLeft w:val="0"/>
      <w:marRight w:val="0"/>
      <w:marTop w:val="0"/>
      <w:marBottom w:val="0"/>
      <w:divBdr>
        <w:top w:val="none" w:sz="0" w:space="0" w:color="auto"/>
        <w:left w:val="none" w:sz="0" w:space="0" w:color="auto"/>
        <w:bottom w:val="none" w:sz="0" w:space="0" w:color="auto"/>
        <w:right w:val="none" w:sz="0" w:space="0" w:color="auto"/>
      </w:divBdr>
    </w:div>
    <w:div w:id="1243371202">
      <w:bodyDiv w:val="1"/>
      <w:marLeft w:val="0"/>
      <w:marRight w:val="0"/>
      <w:marTop w:val="0"/>
      <w:marBottom w:val="0"/>
      <w:divBdr>
        <w:top w:val="none" w:sz="0" w:space="0" w:color="auto"/>
        <w:left w:val="none" w:sz="0" w:space="0" w:color="auto"/>
        <w:bottom w:val="none" w:sz="0" w:space="0" w:color="auto"/>
        <w:right w:val="none" w:sz="0" w:space="0" w:color="auto"/>
      </w:divBdr>
    </w:div>
    <w:div w:id="1243493753">
      <w:bodyDiv w:val="1"/>
      <w:marLeft w:val="0"/>
      <w:marRight w:val="0"/>
      <w:marTop w:val="0"/>
      <w:marBottom w:val="0"/>
      <w:divBdr>
        <w:top w:val="none" w:sz="0" w:space="0" w:color="auto"/>
        <w:left w:val="none" w:sz="0" w:space="0" w:color="auto"/>
        <w:bottom w:val="none" w:sz="0" w:space="0" w:color="auto"/>
        <w:right w:val="none" w:sz="0" w:space="0" w:color="auto"/>
      </w:divBdr>
    </w:div>
    <w:div w:id="1243759978">
      <w:bodyDiv w:val="1"/>
      <w:marLeft w:val="0"/>
      <w:marRight w:val="0"/>
      <w:marTop w:val="0"/>
      <w:marBottom w:val="0"/>
      <w:divBdr>
        <w:top w:val="none" w:sz="0" w:space="0" w:color="auto"/>
        <w:left w:val="none" w:sz="0" w:space="0" w:color="auto"/>
        <w:bottom w:val="none" w:sz="0" w:space="0" w:color="auto"/>
        <w:right w:val="none" w:sz="0" w:space="0" w:color="auto"/>
      </w:divBdr>
    </w:div>
    <w:div w:id="1243830706">
      <w:bodyDiv w:val="1"/>
      <w:marLeft w:val="0"/>
      <w:marRight w:val="0"/>
      <w:marTop w:val="0"/>
      <w:marBottom w:val="0"/>
      <w:divBdr>
        <w:top w:val="none" w:sz="0" w:space="0" w:color="auto"/>
        <w:left w:val="none" w:sz="0" w:space="0" w:color="auto"/>
        <w:bottom w:val="none" w:sz="0" w:space="0" w:color="auto"/>
        <w:right w:val="none" w:sz="0" w:space="0" w:color="auto"/>
      </w:divBdr>
    </w:div>
    <w:div w:id="1243948347">
      <w:bodyDiv w:val="1"/>
      <w:marLeft w:val="0"/>
      <w:marRight w:val="0"/>
      <w:marTop w:val="0"/>
      <w:marBottom w:val="0"/>
      <w:divBdr>
        <w:top w:val="none" w:sz="0" w:space="0" w:color="auto"/>
        <w:left w:val="none" w:sz="0" w:space="0" w:color="auto"/>
        <w:bottom w:val="none" w:sz="0" w:space="0" w:color="auto"/>
        <w:right w:val="none" w:sz="0" w:space="0" w:color="auto"/>
      </w:divBdr>
    </w:div>
    <w:div w:id="1244027942">
      <w:bodyDiv w:val="1"/>
      <w:marLeft w:val="0"/>
      <w:marRight w:val="0"/>
      <w:marTop w:val="0"/>
      <w:marBottom w:val="0"/>
      <w:divBdr>
        <w:top w:val="none" w:sz="0" w:space="0" w:color="auto"/>
        <w:left w:val="none" w:sz="0" w:space="0" w:color="auto"/>
        <w:bottom w:val="none" w:sz="0" w:space="0" w:color="auto"/>
        <w:right w:val="none" w:sz="0" w:space="0" w:color="auto"/>
      </w:divBdr>
    </w:div>
    <w:div w:id="1244099255">
      <w:bodyDiv w:val="1"/>
      <w:marLeft w:val="0"/>
      <w:marRight w:val="0"/>
      <w:marTop w:val="0"/>
      <w:marBottom w:val="0"/>
      <w:divBdr>
        <w:top w:val="none" w:sz="0" w:space="0" w:color="auto"/>
        <w:left w:val="none" w:sz="0" w:space="0" w:color="auto"/>
        <w:bottom w:val="none" w:sz="0" w:space="0" w:color="auto"/>
        <w:right w:val="none" w:sz="0" w:space="0" w:color="auto"/>
      </w:divBdr>
    </w:div>
    <w:div w:id="1244339199">
      <w:bodyDiv w:val="1"/>
      <w:marLeft w:val="0"/>
      <w:marRight w:val="0"/>
      <w:marTop w:val="0"/>
      <w:marBottom w:val="0"/>
      <w:divBdr>
        <w:top w:val="none" w:sz="0" w:space="0" w:color="auto"/>
        <w:left w:val="none" w:sz="0" w:space="0" w:color="auto"/>
        <w:bottom w:val="none" w:sz="0" w:space="0" w:color="auto"/>
        <w:right w:val="none" w:sz="0" w:space="0" w:color="auto"/>
      </w:divBdr>
    </w:div>
    <w:div w:id="1244726449">
      <w:bodyDiv w:val="1"/>
      <w:marLeft w:val="0"/>
      <w:marRight w:val="0"/>
      <w:marTop w:val="0"/>
      <w:marBottom w:val="0"/>
      <w:divBdr>
        <w:top w:val="none" w:sz="0" w:space="0" w:color="auto"/>
        <w:left w:val="none" w:sz="0" w:space="0" w:color="auto"/>
        <w:bottom w:val="none" w:sz="0" w:space="0" w:color="auto"/>
        <w:right w:val="none" w:sz="0" w:space="0" w:color="auto"/>
      </w:divBdr>
    </w:div>
    <w:div w:id="1244796587">
      <w:bodyDiv w:val="1"/>
      <w:marLeft w:val="0"/>
      <w:marRight w:val="0"/>
      <w:marTop w:val="0"/>
      <w:marBottom w:val="0"/>
      <w:divBdr>
        <w:top w:val="none" w:sz="0" w:space="0" w:color="auto"/>
        <w:left w:val="none" w:sz="0" w:space="0" w:color="auto"/>
        <w:bottom w:val="none" w:sz="0" w:space="0" w:color="auto"/>
        <w:right w:val="none" w:sz="0" w:space="0" w:color="auto"/>
      </w:divBdr>
    </w:div>
    <w:div w:id="1244874212">
      <w:bodyDiv w:val="1"/>
      <w:marLeft w:val="0"/>
      <w:marRight w:val="0"/>
      <w:marTop w:val="0"/>
      <w:marBottom w:val="0"/>
      <w:divBdr>
        <w:top w:val="none" w:sz="0" w:space="0" w:color="auto"/>
        <w:left w:val="none" w:sz="0" w:space="0" w:color="auto"/>
        <w:bottom w:val="none" w:sz="0" w:space="0" w:color="auto"/>
        <w:right w:val="none" w:sz="0" w:space="0" w:color="auto"/>
      </w:divBdr>
    </w:div>
    <w:div w:id="1244876526">
      <w:bodyDiv w:val="1"/>
      <w:marLeft w:val="0"/>
      <w:marRight w:val="0"/>
      <w:marTop w:val="0"/>
      <w:marBottom w:val="0"/>
      <w:divBdr>
        <w:top w:val="none" w:sz="0" w:space="0" w:color="auto"/>
        <w:left w:val="none" w:sz="0" w:space="0" w:color="auto"/>
        <w:bottom w:val="none" w:sz="0" w:space="0" w:color="auto"/>
        <w:right w:val="none" w:sz="0" w:space="0" w:color="auto"/>
      </w:divBdr>
    </w:div>
    <w:div w:id="1245184510">
      <w:bodyDiv w:val="1"/>
      <w:marLeft w:val="0"/>
      <w:marRight w:val="0"/>
      <w:marTop w:val="0"/>
      <w:marBottom w:val="0"/>
      <w:divBdr>
        <w:top w:val="none" w:sz="0" w:space="0" w:color="auto"/>
        <w:left w:val="none" w:sz="0" w:space="0" w:color="auto"/>
        <w:bottom w:val="none" w:sz="0" w:space="0" w:color="auto"/>
        <w:right w:val="none" w:sz="0" w:space="0" w:color="auto"/>
      </w:divBdr>
    </w:div>
    <w:div w:id="1245382207">
      <w:bodyDiv w:val="1"/>
      <w:marLeft w:val="0"/>
      <w:marRight w:val="0"/>
      <w:marTop w:val="0"/>
      <w:marBottom w:val="0"/>
      <w:divBdr>
        <w:top w:val="none" w:sz="0" w:space="0" w:color="auto"/>
        <w:left w:val="none" w:sz="0" w:space="0" w:color="auto"/>
        <w:bottom w:val="none" w:sz="0" w:space="0" w:color="auto"/>
        <w:right w:val="none" w:sz="0" w:space="0" w:color="auto"/>
      </w:divBdr>
    </w:div>
    <w:div w:id="1245455158">
      <w:bodyDiv w:val="1"/>
      <w:marLeft w:val="0"/>
      <w:marRight w:val="0"/>
      <w:marTop w:val="0"/>
      <w:marBottom w:val="0"/>
      <w:divBdr>
        <w:top w:val="none" w:sz="0" w:space="0" w:color="auto"/>
        <w:left w:val="none" w:sz="0" w:space="0" w:color="auto"/>
        <w:bottom w:val="none" w:sz="0" w:space="0" w:color="auto"/>
        <w:right w:val="none" w:sz="0" w:space="0" w:color="auto"/>
      </w:divBdr>
    </w:div>
    <w:div w:id="1245528353">
      <w:bodyDiv w:val="1"/>
      <w:marLeft w:val="0"/>
      <w:marRight w:val="0"/>
      <w:marTop w:val="0"/>
      <w:marBottom w:val="0"/>
      <w:divBdr>
        <w:top w:val="none" w:sz="0" w:space="0" w:color="auto"/>
        <w:left w:val="none" w:sz="0" w:space="0" w:color="auto"/>
        <w:bottom w:val="none" w:sz="0" w:space="0" w:color="auto"/>
        <w:right w:val="none" w:sz="0" w:space="0" w:color="auto"/>
      </w:divBdr>
    </w:div>
    <w:div w:id="1245528655">
      <w:bodyDiv w:val="1"/>
      <w:marLeft w:val="0"/>
      <w:marRight w:val="0"/>
      <w:marTop w:val="0"/>
      <w:marBottom w:val="0"/>
      <w:divBdr>
        <w:top w:val="none" w:sz="0" w:space="0" w:color="auto"/>
        <w:left w:val="none" w:sz="0" w:space="0" w:color="auto"/>
        <w:bottom w:val="none" w:sz="0" w:space="0" w:color="auto"/>
        <w:right w:val="none" w:sz="0" w:space="0" w:color="auto"/>
      </w:divBdr>
    </w:div>
    <w:div w:id="1245578049">
      <w:bodyDiv w:val="1"/>
      <w:marLeft w:val="0"/>
      <w:marRight w:val="0"/>
      <w:marTop w:val="0"/>
      <w:marBottom w:val="0"/>
      <w:divBdr>
        <w:top w:val="none" w:sz="0" w:space="0" w:color="auto"/>
        <w:left w:val="none" w:sz="0" w:space="0" w:color="auto"/>
        <w:bottom w:val="none" w:sz="0" w:space="0" w:color="auto"/>
        <w:right w:val="none" w:sz="0" w:space="0" w:color="auto"/>
      </w:divBdr>
    </w:div>
    <w:div w:id="1245602104">
      <w:bodyDiv w:val="1"/>
      <w:marLeft w:val="0"/>
      <w:marRight w:val="0"/>
      <w:marTop w:val="0"/>
      <w:marBottom w:val="0"/>
      <w:divBdr>
        <w:top w:val="none" w:sz="0" w:space="0" w:color="auto"/>
        <w:left w:val="none" w:sz="0" w:space="0" w:color="auto"/>
        <w:bottom w:val="none" w:sz="0" w:space="0" w:color="auto"/>
        <w:right w:val="none" w:sz="0" w:space="0" w:color="auto"/>
      </w:divBdr>
    </w:div>
    <w:div w:id="1245648652">
      <w:bodyDiv w:val="1"/>
      <w:marLeft w:val="0"/>
      <w:marRight w:val="0"/>
      <w:marTop w:val="0"/>
      <w:marBottom w:val="0"/>
      <w:divBdr>
        <w:top w:val="none" w:sz="0" w:space="0" w:color="auto"/>
        <w:left w:val="none" w:sz="0" w:space="0" w:color="auto"/>
        <w:bottom w:val="none" w:sz="0" w:space="0" w:color="auto"/>
        <w:right w:val="none" w:sz="0" w:space="0" w:color="auto"/>
      </w:divBdr>
    </w:div>
    <w:div w:id="1245722444">
      <w:bodyDiv w:val="1"/>
      <w:marLeft w:val="0"/>
      <w:marRight w:val="0"/>
      <w:marTop w:val="0"/>
      <w:marBottom w:val="0"/>
      <w:divBdr>
        <w:top w:val="none" w:sz="0" w:space="0" w:color="auto"/>
        <w:left w:val="none" w:sz="0" w:space="0" w:color="auto"/>
        <w:bottom w:val="none" w:sz="0" w:space="0" w:color="auto"/>
        <w:right w:val="none" w:sz="0" w:space="0" w:color="auto"/>
      </w:divBdr>
    </w:div>
    <w:div w:id="1245723682">
      <w:bodyDiv w:val="1"/>
      <w:marLeft w:val="0"/>
      <w:marRight w:val="0"/>
      <w:marTop w:val="0"/>
      <w:marBottom w:val="0"/>
      <w:divBdr>
        <w:top w:val="none" w:sz="0" w:space="0" w:color="auto"/>
        <w:left w:val="none" w:sz="0" w:space="0" w:color="auto"/>
        <w:bottom w:val="none" w:sz="0" w:space="0" w:color="auto"/>
        <w:right w:val="none" w:sz="0" w:space="0" w:color="auto"/>
      </w:divBdr>
    </w:div>
    <w:div w:id="1245798794">
      <w:bodyDiv w:val="1"/>
      <w:marLeft w:val="0"/>
      <w:marRight w:val="0"/>
      <w:marTop w:val="0"/>
      <w:marBottom w:val="0"/>
      <w:divBdr>
        <w:top w:val="none" w:sz="0" w:space="0" w:color="auto"/>
        <w:left w:val="none" w:sz="0" w:space="0" w:color="auto"/>
        <w:bottom w:val="none" w:sz="0" w:space="0" w:color="auto"/>
        <w:right w:val="none" w:sz="0" w:space="0" w:color="auto"/>
      </w:divBdr>
    </w:div>
    <w:div w:id="1245845892">
      <w:bodyDiv w:val="1"/>
      <w:marLeft w:val="0"/>
      <w:marRight w:val="0"/>
      <w:marTop w:val="0"/>
      <w:marBottom w:val="0"/>
      <w:divBdr>
        <w:top w:val="none" w:sz="0" w:space="0" w:color="auto"/>
        <w:left w:val="none" w:sz="0" w:space="0" w:color="auto"/>
        <w:bottom w:val="none" w:sz="0" w:space="0" w:color="auto"/>
        <w:right w:val="none" w:sz="0" w:space="0" w:color="auto"/>
      </w:divBdr>
    </w:div>
    <w:div w:id="1246190060">
      <w:bodyDiv w:val="1"/>
      <w:marLeft w:val="0"/>
      <w:marRight w:val="0"/>
      <w:marTop w:val="0"/>
      <w:marBottom w:val="0"/>
      <w:divBdr>
        <w:top w:val="none" w:sz="0" w:space="0" w:color="auto"/>
        <w:left w:val="none" w:sz="0" w:space="0" w:color="auto"/>
        <w:bottom w:val="none" w:sz="0" w:space="0" w:color="auto"/>
        <w:right w:val="none" w:sz="0" w:space="0" w:color="auto"/>
      </w:divBdr>
    </w:div>
    <w:div w:id="1246453004">
      <w:bodyDiv w:val="1"/>
      <w:marLeft w:val="0"/>
      <w:marRight w:val="0"/>
      <w:marTop w:val="0"/>
      <w:marBottom w:val="0"/>
      <w:divBdr>
        <w:top w:val="none" w:sz="0" w:space="0" w:color="auto"/>
        <w:left w:val="none" w:sz="0" w:space="0" w:color="auto"/>
        <w:bottom w:val="none" w:sz="0" w:space="0" w:color="auto"/>
        <w:right w:val="none" w:sz="0" w:space="0" w:color="auto"/>
      </w:divBdr>
    </w:div>
    <w:div w:id="1246455060">
      <w:bodyDiv w:val="1"/>
      <w:marLeft w:val="0"/>
      <w:marRight w:val="0"/>
      <w:marTop w:val="0"/>
      <w:marBottom w:val="0"/>
      <w:divBdr>
        <w:top w:val="none" w:sz="0" w:space="0" w:color="auto"/>
        <w:left w:val="none" w:sz="0" w:space="0" w:color="auto"/>
        <w:bottom w:val="none" w:sz="0" w:space="0" w:color="auto"/>
        <w:right w:val="none" w:sz="0" w:space="0" w:color="auto"/>
      </w:divBdr>
    </w:div>
    <w:div w:id="1246577028">
      <w:bodyDiv w:val="1"/>
      <w:marLeft w:val="0"/>
      <w:marRight w:val="0"/>
      <w:marTop w:val="0"/>
      <w:marBottom w:val="0"/>
      <w:divBdr>
        <w:top w:val="none" w:sz="0" w:space="0" w:color="auto"/>
        <w:left w:val="none" w:sz="0" w:space="0" w:color="auto"/>
        <w:bottom w:val="none" w:sz="0" w:space="0" w:color="auto"/>
        <w:right w:val="none" w:sz="0" w:space="0" w:color="auto"/>
      </w:divBdr>
    </w:div>
    <w:div w:id="1246916616">
      <w:bodyDiv w:val="1"/>
      <w:marLeft w:val="0"/>
      <w:marRight w:val="0"/>
      <w:marTop w:val="0"/>
      <w:marBottom w:val="0"/>
      <w:divBdr>
        <w:top w:val="none" w:sz="0" w:space="0" w:color="auto"/>
        <w:left w:val="none" w:sz="0" w:space="0" w:color="auto"/>
        <w:bottom w:val="none" w:sz="0" w:space="0" w:color="auto"/>
        <w:right w:val="none" w:sz="0" w:space="0" w:color="auto"/>
      </w:divBdr>
    </w:div>
    <w:div w:id="1247031087">
      <w:bodyDiv w:val="1"/>
      <w:marLeft w:val="0"/>
      <w:marRight w:val="0"/>
      <w:marTop w:val="0"/>
      <w:marBottom w:val="0"/>
      <w:divBdr>
        <w:top w:val="none" w:sz="0" w:space="0" w:color="auto"/>
        <w:left w:val="none" w:sz="0" w:space="0" w:color="auto"/>
        <w:bottom w:val="none" w:sz="0" w:space="0" w:color="auto"/>
        <w:right w:val="none" w:sz="0" w:space="0" w:color="auto"/>
      </w:divBdr>
    </w:div>
    <w:div w:id="1247037673">
      <w:bodyDiv w:val="1"/>
      <w:marLeft w:val="0"/>
      <w:marRight w:val="0"/>
      <w:marTop w:val="0"/>
      <w:marBottom w:val="0"/>
      <w:divBdr>
        <w:top w:val="none" w:sz="0" w:space="0" w:color="auto"/>
        <w:left w:val="none" w:sz="0" w:space="0" w:color="auto"/>
        <w:bottom w:val="none" w:sz="0" w:space="0" w:color="auto"/>
        <w:right w:val="none" w:sz="0" w:space="0" w:color="auto"/>
      </w:divBdr>
    </w:div>
    <w:div w:id="1247106591">
      <w:bodyDiv w:val="1"/>
      <w:marLeft w:val="0"/>
      <w:marRight w:val="0"/>
      <w:marTop w:val="0"/>
      <w:marBottom w:val="0"/>
      <w:divBdr>
        <w:top w:val="none" w:sz="0" w:space="0" w:color="auto"/>
        <w:left w:val="none" w:sz="0" w:space="0" w:color="auto"/>
        <w:bottom w:val="none" w:sz="0" w:space="0" w:color="auto"/>
        <w:right w:val="none" w:sz="0" w:space="0" w:color="auto"/>
      </w:divBdr>
    </w:div>
    <w:div w:id="1247300613">
      <w:bodyDiv w:val="1"/>
      <w:marLeft w:val="0"/>
      <w:marRight w:val="0"/>
      <w:marTop w:val="0"/>
      <w:marBottom w:val="0"/>
      <w:divBdr>
        <w:top w:val="none" w:sz="0" w:space="0" w:color="auto"/>
        <w:left w:val="none" w:sz="0" w:space="0" w:color="auto"/>
        <w:bottom w:val="none" w:sz="0" w:space="0" w:color="auto"/>
        <w:right w:val="none" w:sz="0" w:space="0" w:color="auto"/>
      </w:divBdr>
    </w:div>
    <w:div w:id="1247375513">
      <w:bodyDiv w:val="1"/>
      <w:marLeft w:val="0"/>
      <w:marRight w:val="0"/>
      <w:marTop w:val="0"/>
      <w:marBottom w:val="0"/>
      <w:divBdr>
        <w:top w:val="none" w:sz="0" w:space="0" w:color="auto"/>
        <w:left w:val="none" w:sz="0" w:space="0" w:color="auto"/>
        <w:bottom w:val="none" w:sz="0" w:space="0" w:color="auto"/>
        <w:right w:val="none" w:sz="0" w:space="0" w:color="auto"/>
      </w:divBdr>
    </w:div>
    <w:div w:id="1247418055">
      <w:bodyDiv w:val="1"/>
      <w:marLeft w:val="0"/>
      <w:marRight w:val="0"/>
      <w:marTop w:val="0"/>
      <w:marBottom w:val="0"/>
      <w:divBdr>
        <w:top w:val="none" w:sz="0" w:space="0" w:color="auto"/>
        <w:left w:val="none" w:sz="0" w:space="0" w:color="auto"/>
        <w:bottom w:val="none" w:sz="0" w:space="0" w:color="auto"/>
        <w:right w:val="none" w:sz="0" w:space="0" w:color="auto"/>
      </w:divBdr>
    </w:div>
    <w:div w:id="1247501401">
      <w:bodyDiv w:val="1"/>
      <w:marLeft w:val="0"/>
      <w:marRight w:val="0"/>
      <w:marTop w:val="0"/>
      <w:marBottom w:val="0"/>
      <w:divBdr>
        <w:top w:val="none" w:sz="0" w:space="0" w:color="auto"/>
        <w:left w:val="none" w:sz="0" w:space="0" w:color="auto"/>
        <w:bottom w:val="none" w:sz="0" w:space="0" w:color="auto"/>
        <w:right w:val="none" w:sz="0" w:space="0" w:color="auto"/>
      </w:divBdr>
    </w:div>
    <w:div w:id="1247571237">
      <w:bodyDiv w:val="1"/>
      <w:marLeft w:val="0"/>
      <w:marRight w:val="0"/>
      <w:marTop w:val="0"/>
      <w:marBottom w:val="0"/>
      <w:divBdr>
        <w:top w:val="none" w:sz="0" w:space="0" w:color="auto"/>
        <w:left w:val="none" w:sz="0" w:space="0" w:color="auto"/>
        <w:bottom w:val="none" w:sz="0" w:space="0" w:color="auto"/>
        <w:right w:val="none" w:sz="0" w:space="0" w:color="auto"/>
      </w:divBdr>
    </w:div>
    <w:div w:id="1247769465">
      <w:bodyDiv w:val="1"/>
      <w:marLeft w:val="0"/>
      <w:marRight w:val="0"/>
      <w:marTop w:val="0"/>
      <w:marBottom w:val="0"/>
      <w:divBdr>
        <w:top w:val="none" w:sz="0" w:space="0" w:color="auto"/>
        <w:left w:val="none" w:sz="0" w:space="0" w:color="auto"/>
        <w:bottom w:val="none" w:sz="0" w:space="0" w:color="auto"/>
        <w:right w:val="none" w:sz="0" w:space="0" w:color="auto"/>
      </w:divBdr>
    </w:div>
    <w:div w:id="1247809440">
      <w:bodyDiv w:val="1"/>
      <w:marLeft w:val="0"/>
      <w:marRight w:val="0"/>
      <w:marTop w:val="0"/>
      <w:marBottom w:val="0"/>
      <w:divBdr>
        <w:top w:val="none" w:sz="0" w:space="0" w:color="auto"/>
        <w:left w:val="none" w:sz="0" w:space="0" w:color="auto"/>
        <w:bottom w:val="none" w:sz="0" w:space="0" w:color="auto"/>
        <w:right w:val="none" w:sz="0" w:space="0" w:color="auto"/>
      </w:divBdr>
    </w:div>
    <w:div w:id="1247811989">
      <w:bodyDiv w:val="1"/>
      <w:marLeft w:val="0"/>
      <w:marRight w:val="0"/>
      <w:marTop w:val="0"/>
      <w:marBottom w:val="0"/>
      <w:divBdr>
        <w:top w:val="none" w:sz="0" w:space="0" w:color="auto"/>
        <w:left w:val="none" w:sz="0" w:space="0" w:color="auto"/>
        <w:bottom w:val="none" w:sz="0" w:space="0" w:color="auto"/>
        <w:right w:val="none" w:sz="0" w:space="0" w:color="auto"/>
      </w:divBdr>
    </w:div>
    <w:div w:id="1247879510">
      <w:bodyDiv w:val="1"/>
      <w:marLeft w:val="0"/>
      <w:marRight w:val="0"/>
      <w:marTop w:val="0"/>
      <w:marBottom w:val="0"/>
      <w:divBdr>
        <w:top w:val="none" w:sz="0" w:space="0" w:color="auto"/>
        <w:left w:val="none" w:sz="0" w:space="0" w:color="auto"/>
        <w:bottom w:val="none" w:sz="0" w:space="0" w:color="auto"/>
        <w:right w:val="none" w:sz="0" w:space="0" w:color="auto"/>
      </w:divBdr>
    </w:div>
    <w:div w:id="1247960340">
      <w:bodyDiv w:val="1"/>
      <w:marLeft w:val="0"/>
      <w:marRight w:val="0"/>
      <w:marTop w:val="0"/>
      <w:marBottom w:val="0"/>
      <w:divBdr>
        <w:top w:val="none" w:sz="0" w:space="0" w:color="auto"/>
        <w:left w:val="none" w:sz="0" w:space="0" w:color="auto"/>
        <w:bottom w:val="none" w:sz="0" w:space="0" w:color="auto"/>
        <w:right w:val="none" w:sz="0" w:space="0" w:color="auto"/>
      </w:divBdr>
    </w:div>
    <w:div w:id="1248079437">
      <w:bodyDiv w:val="1"/>
      <w:marLeft w:val="0"/>
      <w:marRight w:val="0"/>
      <w:marTop w:val="0"/>
      <w:marBottom w:val="0"/>
      <w:divBdr>
        <w:top w:val="none" w:sz="0" w:space="0" w:color="auto"/>
        <w:left w:val="none" w:sz="0" w:space="0" w:color="auto"/>
        <w:bottom w:val="none" w:sz="0" w:space="0" w:color="auto"/>
        <w:right w:val="none" w:sz="0" w:space="0" w:color="auto"/>
      </w:divBdr>
    </w:div>
    <w:div w:id="1248154344">
      <w:bodyDiv w:val="1"/>
      <w:marLeft w:val="0"/>
      <w:marRight w:val="0"/>
      <w:marTop w:val="0"/>
      <w:marBottom w:val="0"/>
      <w:divBdr>
        <w:top w:val="none" w:sz="0" w:space="0" w:color="auto"/>
        <w:left w:val="none" w:sz="0" w:space="0" w:color="auto"/>
        <w:bottom w:val="none" w:sz="0" w:space="0" w:color="auto"/>
        <w:right w:val="none" w:sz="0" w:space="0" w:color="auto"/>
      </w:divBdr>
    </w:div>
    <w:div w:id="1248265373">
      <w:bodyDiv w:val="1"/>
      <w:marLeft w:val="0"/>
      <w:marRight w:val="0"/>
      <w:marTop w:val="0"/>
      <w:marBottom w:val="0"/>
      <w:divBdr>
        <w:top w:val="none" w:sz="0" w:space="0" w:color="auto"/>
        <w:left w:val="none" w:sz="0" w:space="0" w:color="auto"/>
        <w:bottom w:val="none" w:sz="0" w:space="0" w:color="auto"/>
        <w:right w:val="none" w:sz="0" w:space="0" w:color="auto"/>
      </w:divBdr>
    </w:div>
    <w:div w:id="1248269225">
      <w:bodyDiv w:val="1"/>
      <w:marLeft w:val="0"/>
      <w:marRight w:val="0"/>
      <w:marTop w:val="0"/>
      <w:marBottom w:val="0"/>
      <w:divBdr>
        <w:top w:val="none" w:sz="0" w:space="0" w:color="auto"/>
        <w:left w:val="none" w:sz="0" w:space="0" w:color="auto"/>
        <w:bottom w:val="none" w:sz="0" w:space="0" w:color="auto"/>
        <w:right w:val="none" w:sz="0" w:space="0" w:color="auto"/>
      </w:divBdr>
    </w:div>
    <w:div w:id="1248270805">
      <w:bodyDiv w:val="1"/>
      <w:marLeft w:val="0"/>
      <w:marRight w:val="0"/>
      <w:marTop w:val="0"/>
      <w:marBottom w:val="0"/>
      <w:divBdr>
        <w:top w:val="none" w:sz="0" w:space="0" w:color="auto"/>
        <w:left w:val="none" w:sz="0" w:space="0" w:color="auto"/>
        <w:bottom w:val="none" w:sz="0" w:space="0" w:color="auto"/>
        <w:right w:val="none" w:sz="0" w:space="0" w:color="auto"/>
      </w:divBdr>
    </w:div>
    <w:div w:id="1248271036">
      <w:bodyDiv w:val="1"/>
      <w:marLeft w:val="0"/>
      <w:marRight w:val="0"/>
      <w:marTop w:val="0"/>
      <w:marBottom w:val="0"/>
      <w:divBdr>
        <w:top w:val="none" w:sz="0" w:space="0" w:color="auto"/>
        <w:left w:val="none" w:sz="0" w:space="0" w:color="auto"/>
        <w:bottom w:val="none" w:sz="0" w:space="0" w:color="auto"/>
        <w:right w:val="none" w:sz="0" w:space="0" w:color="auto"/>
      </w:divBdr>
    </w:div>
    <w:div w:id="1248417231">
      <w:bodyDiv w:val="1"/>
      <w:marLeft w:val="0"/>
      <w:marRight w:val="0"/>
      <w:marTop w:val="0"/>
      <w:marBottom w:val="0"/>
      <w:divBdr>
        <w:top w:val="none" w:sz="0" w:space="0" w:color="auto"/>
        <w:left w:val="none" w:sz="0" w:space="0" w:color="auto"/>
        <w:bottom w:val="none" w:sz="0" w:space="0" w:color="auto"/>
        <w:right w:val="none" w:sz="0" w:space="0" w:color="auto"/>
      </w:divBdr>
    </w:div>
    <w:div w:id="1248659680">
      <w:bodyDiv w:val="1"/>
      <w:marLeft w:val="0"/>
      <w:marRight w:val="0"/>
      <w:marTop w:val="0"/>
      <w:marBottom w:val="0"/>
      <w:divBdr>
        <w:top w:val="none" w:sz="0" w:space="0" w:color="auto"/>
        <w:left w:val="none" w:sz="0" w:space="0" w:color="auto"/>
        <w:bottom w:val="none" w:sz="0" w:space="0" w:color="auto"/>
        <w:right w:val="none" w:sz="0" w:space="0" w:color="auto"/>
      </w:divBdr>
      <w:divsChild>
        <w:div w:id="270825676">
          <w:marLeft w:val="0"/>
          <w:marRight w:val="0"/>
          <w:marTop w:val="0"/>
          <w:marBottom w:val="0"/>
          <w:divBdr>
            <w:top w:val="none" w:sz="0" w:space="0" w:color="auto"/>
            <w:left w:val="none" w:sz="0" w:space="0" w:color="auto"/>
            <w:bottom w:val="none" w:sz="0" w:space="0" w:color="auto"/>
            <w:right w:val="none" w:sz="0" w:space="0" w:color="auto"/>
          </w:divBdr>
          <w:divsChild>
            <w:div w:id="484709151">
              <w:marLeft w:val="0"/>
              <w:marRight w:val="0"/>
              <w:marTop w:val="0"/>
              <w:marBottom w:val="0"/>
              <w:divBdr>
                <w:top w:val="none" w:sz="0" w:space="0" w:color="auto"/>
                <w:left w:val="none" w:sz="0" w:space="0" w:color="auto"/>
                <w:bottom w:val="none" w:sz="0" w:space="0" w:color="auto"/>
                <w:right w:val="none" w:sz="0" w:space="0" w:color="auto"/>
              </w:divBdr>
              <w:divsChild>
                <w:div w:id="1834687531">
                  <w:marLeft w:val="0"/>
                  <w:marRight w:val="0"/>
                  <w:marTop w:val="0"/>
                  <w:marBottom w:val="0"/>
                  <w:divBdr>
                    <w:top w:val="none" w:sz="0" w:space="0" w:color="auto"/>
                    <w:left w:val="none" w:sz="0" w:space="0" w:color="auto"/>
                    <w:bottom w:val="none" w:sz="0" w:space="0" w:color="auto"/>
                    <w:right w:val="none" w:sz="0" w:space="0" w:color="auto"/>
                  </w:divBdr>
                  <w:divsChild>
                    <w:div w:id="1715621990">
                      <w:marLeft w:val="0"/>
                      <w:marRight w:val="0"/>
                      <w:marTop w:val="0"/>
                      <w:marBottom w:val="0"/>
                      <w:divBdr>
                        <w:top w:val="none" w:sz="0" w:space="0" w:color="auto"/>
                        <w:left w:val="none" w:sz="0" w:space="0" w:color="auto"/>
                        <w:bottom w:val="none" w:sz="0" w:space="0" w:color="auto"/>
                        <w:right w:val="none" w:sz="0" w:space="0" w:color="auto"/>
                      </w:divBdr>
                      <w:divsChild>
                        <w:div w:id="1896626473">
                          <w:marLeft w:val="0"/>
                          <w:marRight w:val="0"/>
                          <w:marTop w:val="0"/>
                          <w:marBottom w:val="0"/>
                          <w:divBdr>
                            <w:top w:val="none" w:sz="0" w:space="0" w:color="auto"/>
                            <w:left w:val="none" w:sz="0" w:space="0" w:color="auto"/>
                            <w:bottom w:val="none" w:sz="0" w:space="0" w:color="auto"/>
                            <w:right w:val="none" w:sz="0" w:space="0" w:color="auto"/>
                          </w:divBdr>
                          <w:divsChild>
                            <w:div w:id="1008217498">
                              <w:marLeft w:val="0"/>
                              <w:marRight w:val="0"/>
                              <w:marTop w:val="0"/>
                              <w:marBottom w:val="0"/>
                              <w:divBdr>
                                <w:top w:val="none" w:sz="0" w:space="0" w:color="auto"/>
                                <w:left w:val="none" w:sz="0" w:space="0" w:color="auto"/>
                                <w:bottom w:val="none" w:sz="0" w:space="0" w:color="auto"/>
                                <w:right w:val="none" w:sz="0" w:space="0" w:color="auto"/>
                              </w:divBdr>
                              <w:divsChild>
                                <w:div w:id="99028270">
                                  <w:marLeft w:val="0"/>
                                  <w:marRight w:val="0"/>
                                  <w:marTop w:val="0"/>
                                  <w:marBottom w:val="0"/>
                                  <w:divBdr>
                                    <w:top w:val="none" w:sz="0" w:space="0" w:color="auto"/>
                                    <w:left w:val="single" w:sz="6" w:space="0" w:color="0B198C"/>
                                    <w:bottom w:val="none" w:sz="0" w:space="0" w:color="auto"/>
                                    <w:right w:val="single" w:sz="6" w:space="0" w:color="0B198C"/>
                                  </w:divBdr>
                                  <w:divsChild>
                                    <w:div w:id="145405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8811439">
      <w:bodyDiv w:val="1"/>
      <w:marLeft w:val="0"/>
      <w:marRight w:val="0"/>
      <w:marTop w:val="0"/>
      <w:marBottom w:val="0"/>
      <w:divBdr>
        <w:top w:val="none" w:sz="0" w:space="0" w:color="auto"/>
        <w:left w:val="none" w:sz="0" w:space="0" w:color="auto"/>
        <w:bottom w:val="none" w:sz="0" w:space="0" w:color="auto"/>
        <w:right w:val="none" w:sz="0" w:space="0" w:color="auto"/>
      </w:divBdr>
    </w:div>
    <w:div w:id="1248882809">
      <w:bodyDiv w:val="1"/>
      <w:marLeft w:val="0"/>
      <w:marRight w:val="0"/>
      <w:marTop w:val="0"/>
      <w:marBottom w:val="0"/>
      <w:divBdr>
        <w:top w:val="none" w:sz="0" w:space="0" w:color="auto"/>
        <w:left w:val="none" w:sz="0" w:space="0" w:color="auto"/>
        <w:bottom w:val="none" w:sz="0" w:space="0" w:color="auto"/>
        <w:right w:val="none" w:sz="0" w:space="0" w:color="auto"/>
      </w:divBdr>
    </w:div>
    <w:div w:id="1248924167">
      <w:bodyDiv w:val="1"/>
      <w:marLeft w:val="0"/>
      <w:marRight w:val="0"/>
      <w:marTop w:val="0"/>
      <w:marBottom w:val="0"/>
      <w:divBdr>
        <w:top w:val="none" w:sz="0" w:space="0" w:color="auto"/>
        <w:left w:val="none" w:sz="0" w:space="0" w:color="auto"/>
        <w:bottom w:val="none" w:sz="0" w:space="0" w:color="auto"/>
        <w:right w:val="none" w:sz="0" w:space="0" w:color="auto"/>
      </w:divBdr>
    </w:div>
    <w:div w:id="1249193073">
      <w:bodyDiv w:val="1"/>
      <w:marLeft w:val="0"/>
      <w:marRight w:val="0"/>
      <w:marTop w:val="0"/>
      <w:marBottom w:val="0"/>
      <w:divBdr>
        <w:top w:val="none" w:sz="0" w:space="0" w:color="auto"/>
        <w:left w:val="none" w:sz="0" w:space="0" w:color="auto"/>
        <w:bottom w:val="none" w:sz="0" w:space="0" w:color="auto"/>
        <w:right w:val="none" w:sz="0" w:space="0" w:color="auto"/>
      </w:divBdr>
    </w:div>
    <w:div w:id="1249538399">
      <w:bodyDiv w:val="1"/>
      <w:marLeft w:val="0"/>
      <w:marRight w:val="0"/>
      <w:marTop w:val="0"/>
      <w:marBottom w:val="0"/>
      <w:divBdr>
        <w:top w:val="none" w:sz="0" w:space="0" w:color="auto"/>
        <w:left w:val="none" w:sz="0" w:space="0" w:color="auto"/>
        <w:bottom w:val="none" w:sz="0" w:space="0" w:color="auto"/>
        <w:right w:val="none" w:sz="0" w:space="0" w:color="auto"/>
      </w:divBdr>
    </w:div>
    <w:div w:id="1249583822">
      <w:bodyDiv w:val="1"/>
      <w:marLeft w:val="0"/>
      <w:marRight w:val="0"/>
      <w:marTop w:val="0"/>
      <w:marBottom w:val="0"/>
      <w:divBdr>
        <w:top w:val="none" w:sz="0" w:space="0" w:color="auto"/>
        <w:left w:val="none" w:sz="0" w:space="0" w:color="auto"/>
        <w:bottom w:val="none" w:sz="0" w:space="0" w:color="auto"/>
        <w:right w:val="none" w:sz="0" w:space="0" w:color="auto"/>
      </w:divBdr>
    </w:div>
    <w:div w:id="1249853510">
      <w:bodyDiv w:val="1"/>
      <w:marLeft w:val="0"/>
      <w:marRight w:val="0"/>
      <w:marTop w:val="0"/>
      <w:marBottom w:val="0"/>
      <w:divBdr>
        <w:top w:val="none" w:sz="0" w:space="0" w:color="auto"/>
        <w:left w:val="none" w:sz="0" w:space="0" w:color="auto"/>
        <w:bottom w:val="none" w:sz="0" w:space="0" w:color="auto"/>
        <w:right w:val="none" w:sz="0" w:space="0" w:color="auto"/>
      </w:divBdr>
    </w:div>
    <w:div w:id="1250046828">
      <w:bodyDiv w:val="1"/>
      <w:marLeft w:val="0"/>
      <w:marRight w:val="0"/>
      <w:marTop w:val="0"/>
      <w:marBottom w:val="0"/>
      <w:divBdr>
        <w:top w:val="none" w:sz="0" w:space="0" w:color="auto"/>
        <w:left w:val="none" w:sz="0" w:space="0" w:color="auto"/>
        <w:bottom w:val="none" w:sz="0" w:space="0" w:color="auto"/>
        <w:right w:val="none" w:sz="0" w:space="0" w:color="auto"/>
      </w:divBdr>
    </w:div>
    <w:div w:id="1250432546">
      <w:bodyDiv w:val="1"/>
      <w:marLeft w:val="0"/>
      <w:marRight w:val="0"/>
      <w:marTop w:val="0"/>
      <w:marBottom w:val="0"/>
      <w:divBdr>
        <w:top w:val="none" w:sz="0" w:space="0" w:color="auto"/>
        <w:left w:val="none" w:sz="0" w:space="0" w:color="auto"/>
        <w:bottom w:val="none" w:sz="0" w:space="0" w:color="auto"/>
        <w:right w:val="none" w:sz="0" w:space="0" w:color="auto"/>
      </w:divBdr>
    </w:div>
    <w:div w:id="1250653496">
      <w:bodyDiv w:val="1"/>
      <w:marLeft w:val="0"/>
      <w:marRight w:val="0"/>
      <w:marTop w:val="0"/>
      <w:marBottom w:val="0"/>
      <w:divBdr>
        <w:top w:val="none" w:sz="0" w:space="0" w:color="auto"/>
        <w:left w:val="none" w:sz="0" w:space="0" w:color="auto"/>
        <w:bottom w:val="none" w:sz="0" w:space="0" w:color="auto"/>
        <w:right w:val="none" w:sz="0" w:space="0" w:color="auto"/>
      </w:divBdr>
    </w:div>
    <w:div w:id="1250851687">
      <w:bodyDiv w:val="1"/>
      <w:marLeft w:val="0"/>
      <w:marRight w:val="0"/>
      <w:marTop w:val="0"/>
      <w:marBottom w:val="0"/>
      <w:divBdr>
        <w:top w:val="none" w:sz="0" w:space="0" w:color="auto"/>
        <w:left w:val="none" w:sz="0" w:space="0" w:color="auto"/>
        <w:bottom w:val="none" w:sz="0" w:space="0" w:color="auto"/>
        <w:right w:val="none" w:sz="0" w:space="0" w:color="auto"/>
      </w:divBdr>
    </w:div>
    <w:div w:id="1250886676">
      <w:bodyDiv w:val="1"/>
      <w:marLeft w:val="0"/>
      <w:marRight w:val="0"/>
      <w:marTop w:val="0"/>
      <w:marBottom w:val="0"/>
      <w:divBdr>
        <w:top w:val="none" w:sz="0" w:space="0" w:color="auto"/>
        <w:left w:val="none" w:sz="0" w:space="0" w:color="auto"/>
        <w:bottom w:val="none" w:sz="0" w:space="0" w:color="auto"/>
        <w:right w:val="none" w:sz="0" w:space="0" w:color="auto"/>
      </w:divBdr>
    </w:div>
    <w:div w:id="1250892969">
      <w:bodyDiv w:val="1"/>
      <w:marLeft w:val="0"/>
      <w:marRight w:val="0"/>
      <w:marTop w:val="0"/>
      <w:marBottom w:val="0"/>
      <w:divBdr>
        <w:top w:val="none" w:sz="0" w:space="0" w:color="auto"/>
        <w:left w:val="none" w:sz="0" w:space="0" w:color="auto"/>
        <w:bottom w:val="none" w:sz="0" w:space="0" w:color="auto"/>
        <w:right w:val="none" w:sz="0" w:space="0" w:color="auto"/>
      </w:divBdr>
    </w:div>
    <w:div w:id="1251041088">
      <w:bodyDiv w:val="1"/>
      <w:marLeft w:val="0"/>
      <w:marRight w:val="0"/>
      <w:marTop w:val="0"/>
      <w:marBottom w:val="0"/>
      <w:divBdr>
        <w:top w:val="none" w:sz="0" w:space="0" w:color="auto"/>
        <w:left w:val="none" w:sz="0" w:space="0" w:color="auto"/>
        <w:bottom w:val="none" w:sz="0" w:space="0" w:color="auto"/>
        <w:right w:val="none" w:sz="0" w:space="0" w:color="auto"/>
      </w:divBdr>
    </w:div>
    <w:div w:id="1251043717">
      <w:bodyDiv w:val="1"/>
      <w:marLeft w:val="0"/>
      <w:marRight w:val="0"/>
      <w:marTop w:val="0"/>
      <w:marBottom w:val="0"/>
      <w:divBdr>
        <w:top w:val="none" w:sz="0" w:space="0" w:color="auto"/>
        <w:left w:val="none" w:sz="0" w:space="0" w:color="auto"/>
        <w:bottom w:val="none" w:sz="0" w:space="0" w:color="auto"/>
        <w:right w:val="none" w:sz="0" w:space="0" w:color="auto"/>
      </w:divBdr>
    </w:div>
    <w:div w:id="1251155932">
      <w:bodyDiv w:val="1"/>
      <w:marLeft w:val="0"/>
      <w:marRight w:val="0"/>
      <w:marTop w:val="0"/>
      <w:marBottom w:val="0"/>
      <w:divBdr>
        <w:top w:val="none" w:sz="0" w:space="0" w:color="auto"/>
        <w:left w:val="none" w:sz="0" w:space="0" w:color="auto"/>
        <w:bottom w:val="none" w:sz="0" w:space="0" w:color="auto"/>
        <w:right w:val="none" w:sz="0" w:space="0" w:color="auto"/>
      </w:divBdr>
    </w:div>
    <w:div w:id="1251351668">
      <w:bodyDiv w:val="1"/>
      <w:marLeft w:val="0"/>
      <w:marRight w:val="0"/>
      <w:marTop w:val="0"/>
      <w:marBottom w:val="0"/>
      <w:divBdr>
        <w:top w:val="none" w:sz="0" w:space="0" w:color="auto"/>
        <w:left w:val="none" w:sz="0" w:space="0" w:color="auto"/>
        <w:bottom w:val="none" w:sz="0" w:space="0" w:color="auto"/>
        <w:right w:val="none" w:sz="0" w:space="0" w:color="auto"/>
      </w:divBdr>
    </w:div>
    <w:div w:id="1251508121">
      <w:bodyDiv w:val="1"/>
      <w:marLeft w:val="0"/>
      <w:marRight w:val="0"/>
      <w:marTop w:val="0"/>
      <w:marBottom w:val="0"/>
      <w:divBdr>
        <w:top w:val="none" w:sz="0" w:space="0" w:color="auto"/>
        <w:left w:val="none" w:sz="0" w:space="0" w:color="auto"/>
        <w:bottom w:val="none" w:sz="0" w:space="0" w:color="auto"/>
        <w:right w:val="none" w:sz="0" w:space="0" w:color="auto"/>
      </w:divBdr>
    </w:div>
    <w:div w:id="1251739236">
      <w:bodyDiv w:val="1"/>
      <w:marLeft w:val="0"/>
      <w:marRight w:val="0"/>
      <w:marTop w:val="0"/>
      <w:marBottom w:val="0"/>
      <w:divBdr>
        <w:top w:val="none" w:sz="0" w:space="0" w:color="auto"/>
        <w:left w:val="none" w:sz="0" w:space="0" w:color="auto"/>
        <w:bottom w:val="none" w:sz="0" w:space="0" w:color="auto"/>
        <w:right w:val="none" w:sz="0" w:space="0" w:color="auto"/>
      </w:divBdr>
    </w:div>
    <w:div w:id="1251965373">
      <w:bodyDiv w:val="1"/>
      <w:marLeft w:val="0"/>
      <w:marRight w:val="0"/>
      <w:marTop w:val="0"/>
      <w:marBottom w:val="0"/>
      <w:divBdr>
        <w:top w:val="none" w:sz="0" w:space="0" w:color="auto"/>
        <w:left w:val="none" w:sz="0" w:space="0" w:color="auto"/>
        <w:bottom w:val="none" w:sz="0" w:space="0" w:color="auto"/>
        <w:right w:val="none" w:sz="0" w:space="0" w:color="auto"/>
      </w:divBdr>
    </w:div>
    <w:div w:id="1252085242">
      <w:bodyDiv w:val="1"/>
      <w:marLeft w:val="0"/>
      <w:marRight w:val="0"/>
      <w:marTop w:val="0"/>
      <w:marBottom w:val="0"/>
      <w:divBdr>
        <w:top w:val="none" w:sz="0" w:space="0" w:color="auto"/>
        <w:left w:val="none" w:sz="0" w:space="0" w:color="auto"/>
        <w:bottom w:val="none" w:sz="0" w:space="0" w:color="auto"/>
        <w:right w:val="none" w:sz="0" w:space="0" w:color="auto"/>
      </w:divBdr>
    </w:div>
    <w:div w:id="1252153974">
      <w:bodyDiv w:val="1"/>
      <w:marLeft w:val="0"/>
      <w:marRight w:val="0"/>
      <w:marTop w:val="0"/>
      <w:marBottom w:val="0"/>
      <w:divBdr>
        <w:top w:val="none" w:sz="0" w:space="0" w:color="auto"/>
        <w:left w:val="none" w:sz="0" w:space="0" w:color="auto"/>
        <w:bottom w:val="none" w:sz="0" w:space="0" w:color="auto"/>
        <w:right w:val="none" w:sz="0" w:space="0" w:color="auto"/>
      </w:divBdr>
    </w:div>
    <w:div w:id="1252197374">
      <w:bodyDiv w:val="1"/>
      <w:marLeft w:val="0"/>
      <w:marRight w:val="0"/>
      <w:marTop w:val="0"/>
      <w:marBottom w:val="0"/>
      <w:divBdr>
        <w:top w:val="none" w:sz="0" w:space="0" w:color="auto"/>
        <w:left w:val="none" w:sz="0" w:space="0" w:color="auto"/>
        <w:bottom w:val="none" w:sz="0" w:space="0" w:color="auto"/>
        <w:right w:val="none" w:sz="0" w:space="0" w:color="auto"/>
      </w:divBdr>
    </w:div>
    <w:div w:id="1252398215">
      <w:bodyDiv w:val="1"/>
      <w:marLeft w:val="0"/>
      <w:marRight w:val="0"/>
      <w:marTop w:val="0"/>
      <w:marBottom w:val="0"/>
      <w:divBdr>
        <w:top w:val="none" w:sz="0" w:space="0" w:color="auto"/>
        <w:left w:val="none" w:sz="0" w:space="0" w:color="auto"/>
        <w:bottom w:val="none" w:sz="0" w:space="0" w:color="auto"/>
        <w:right w:val="none" w:sz="0" w:space="0" w:color="auto"/>
      </w:divBdr>
    </w:div>
    <w:div w:id="1252468748">
      <w:bodyDiv w:val="1"/>
      <w:marLeft w:val="0"/>
      <w:marRight w:val="0"/>
      <w:marTop w:val="0"/>
      <w:marBottom w:val="0"/>
      <w:divBdr>
        <w:top w:val="none" w:sz="0" w:space="0" w:color="auto"/>
        <w:left w:val="none" w:sz="0" w:space="0" w:color="auto"/>
        <w:bottom w:val="none" w:sz="0" w:space="0" w:color="auto"/>
        <w:right w:val="none" w:sz="0" w:space="0" w:color="auto"/>
      </w:divBdr>
    </w:div>
    <w:div w:id="1252542727">
      <w:bodyDiv w:val="1"/>
      <w:marLeft w:val="0"/>
      <w:marRight w:val="0"/>
      <w:marTop w:val="0"/>
      <w:marBottom w:val="0"/>
      <w:divBdr>
        <w:top w:val="none" w:sz="0" w:space="0" w:color="auto"/>
        <w:left w:val="none" w:sz="0" w:space="0" w:color="auto"/>
        <w:bottom w:val="none" w:sz="0" w:space="0" w:color="auto"/>
        <w:right w:val="none" w:sz="0" w:space="0" w:color="auto"/>
      </w:divBdr>
    </w:div>
    <w:div w:id="1252739528">
      <w:bodyDiv w:val="1"/>
      <w:marLeft w:val="0"/>
      <w:marRight w:val="0"/>
      <w:marTop w:val="0"/>
      <w:marBottom w:val="0"/>
      <w:divBdr>
        <w:top w:val="none" w:sz="0" w:space="0" w:color="auto"/>
        <w:left w:val="none" w:sz="0" w:space="0" w:color="auto"/>
        <w:bottom w:val="none" w:sz="0" w:space="0" w:color="auto"/>
        <w:right w:val="none" w:sz="0" w:space="0" w:color="auto"/>
      </w:divBdr>
    </w:div>
    <w:div w:id="1252857302">
      <w:bodyDiv w:val="1"/>
      <w:marLeft w:val="0"/>
      <w:marRight w:val="0"/>
      <w:marTop w:val="0"/>
      <w:marBottom w:val="0"/>
      <w:divBdr>
        <w:top w:val="none" w:sz="0" w:space="0" w:color="auto"/>
        <w:left w:val="none" w:sz="0" w:space="0" w:color="auto"/>
        <w:bottom w:val="none" w:sz="0" w:space="0" w:color="auto"/>
        <w:right w:val="none" w:sz="0" w:space="0" w:color="auto"/>
      </w:divBdr>
    </w:div>
    <w:div w:id="1253009388">
      <w:bodyDiv w:val="1"/>
      <w:marLeft w:val="0"/>
      <w:marRight w:val="0"/>
      <w:marTop w:val="0"/>
      <w:marBottom w:val="0"/>
      <w:divBdr>
        <w:top w:val="none" w:sz="0" w:space="0" w:color="auto"/>
        <w:left w:val="none" w:sz="0" w:space="0" w:color="auto"/>
        <w:bottom w:val="none" w:sz="0" w:space="0" w:color="auto"/>
        <w:right w:val="none" w:sz="0" w:space="0" w:color="auto"/>
      </w:divBdr>
    </w:div>
    <w:div w:id="1253048642">
      <w:bodyDiv w:val="1"/>
      <w:marLeft w:val="0"/>
      <w:marRight w:val="0"/>
      <w:marTop w:val="0"/>
      <w:marBottom w:val="0"/>
      <w:divBdr>
        <w:top w:val="none" w:sz="0" w:space="0" w:color="auto"/>
        <w:left w:val="none" w:sz="0" w:space="0" w:color="auto"/>
        <w:bottom w:val="none" w:sz="0" w:space="0" w:color="auto"/>
        <w:right w:val="none" w:sz="0" w:space="0" w:color="auto"/>
      </w:divBdr>
    </w:div>
    <w:div w:id="1253078907">
      <w:bodyDiv w:val="1"/>
      <w:marLeft w:val="0"/>
      <w:marRight w:val="0"/>
      <w:marTop w:val="0"/>
      <w:marBottom w:val="0"/>
      <w:divBdr>
        <w:top w:val="none" w:sz="0" w:space="0" w:color="auto"/>
        <w:left w:val="none" w:sz="0" w:space="0" w:color="auto"/>
        <w:bottom w:val="none" w:sz="0" w:space="0" w:color="auto"/>
        <w:right w:val="none" w:sz="0" w:space="0" w:color="auto"/>
      </w:divBdr>
    </w:div>
    <w:div w:id="1253125800">
      <w:bodyDiv w:val="1"/>
      <w:marLeft w:val="0"/>
      <w:marRight w:val="0"/>
      <w:marTop w:val="0"/>
      <w:marBottom w:val="0"/>
      <w:divBdr>
        <w:top w:val="none" w:sz="0" w:space="0" w:color="auto"/>
        <w:left w:val="none" w:sz="0" w:space="0" w:color="auto"/>
        <w:bottom w:val="none" w:sz="0" w:space="0" w:color="auto"/>
        <w:right w:val="none" w:sz="0" w:space="0" w:color="auto"/>
      </w:divBdr>
    </w:div>
    <w:div w:id="1253203825">
      <w:bodyDiv w:val="1"/>
      <w:marLeft w:val="0"/>
      <w:marRight w:val="0"/>
      <w:marTop w:val="0"/>
      <w:marBottom w:val="0"/>
      <w:divBdr>
        <w:top w:val="none" w:sz="0" w:space="0" w:color="auto"/>
        <w:left w:val="none" w:sz="0" w:space="0" w:color="auto"/>
        <w:bottom w:val="none" w:sz="0" w:space="0" w:color="auto"/>
        <w:right w:val="none" w:sz="0" w:space="0" w:color="auto"/>
      </w:divBdr>
    </w:div>
    <w:div w:id="1253204659">
      <w:bodyDiv w:val="1"/>
      <w:marLeft w:val="0"/>
      <w:marRight w:val="0"/>
      <w:marTop w:val="0"/>
      <w:marBottom w:val="0"/>
      <w:divBdr>
        <w:top w:val="none" w:sz="0" w:space="0" w:color="auto"/>
        <w:left w:val="none" w:sz="0" w:space="0" w:color="auto"/>
        <w:bottom w:val="none" w:sz="0" w:space="0" w:color="auto"/>
        <w:right w:val="none" w:sz="0" w:space="0" w:color="auto"/>
      </w:divBdr>
    </w:div>
    <w:div w:id="1253319965">
      <w:bodyDiv w:val="1"/>
      <w:marLeft w:val="0"/>
      <w:marRight w:val="0"/>
      <w:marTop w:val="0"/>
      <w:marBottom w:val="0"/>
      <w:divBdr>
        <w:top w:val="none" w:sz="0" w:space="0" w:color="auto"/>
        <w:left w:val="none" w:sz="0" w:space="0" w:color="auto"/>
        <w:bottom w:val="none" w:sz="0" w:space="0" w:color="auto"/>
        <w:right w:val="none" w:sz="0" w:space="0" w:color="auto"/>
      </w:divBdr>
    </w:div>
    <w:div w:id="1253465188">
      <w:bodyDiv w:val="1"/>
      <w:marLeft w:val="0"/>
      <w:marRight w:val="0"/>
      <w:marTop w:val="0"/>
      <w:marBottom w:val="0"/>
      <w:divBdr>
        <w:top w:val="none" w:sz="0" w:space="0" w:color="auto"/>
        <w:left w:val="none" w:sz="0" w:space="0" w:color="auto"/>
        <w:bottom w:val="none" w:sz="0" w:space="0" w:color="auto"/>
        <w:right w:val="none" w:sz="0" w:space="0" w:color="auto"/>
      </w:divBdr>
    </w:div>
    <w:div w:id="1253709631">
      <w:bodyDiv w:val="1"/>
      <w:marLeft w:val="0"/>
      <w:marRight w:val="0"/>
      <w:marTop w:val="0"/>
      <w:marBottom w:val="0"/>
      <w:divBdr>
        <w:top w:val="none" w:sz="0" w:space="0" w:color="auto"/>
        <w:left w:val="none" w:sz="0" w:space="0" w:color="auto"/>
        <w:bottom w:val="none" w:sz="0" w:space="0" w:color="auto"/>
        <w:right w:val="none" w:sz="0" w:space="0" w:color="auto"/>
      </w:divBdr>
    </w:div>
    <w:div w:id="1253974564">
      <w:bodyDiv w:val="1"/>
      <w:marLeft w:val="0"/>
      <w:marRight w:val="0"/>
      <w:marTop w:val="0"/>
      <w:marBottom w:val="0"/>
      <w:divBdr>
        <w:top w:val="none" w:sz="0" w:space="0" w:color="auto"/>
        <w:left w:val="none" w:sz="0" w:space="0" w:color="auto"/>
        <w:bottom w:val="none" w:sz="0" w:space="0" w:color="auto"/>
        <w:right w:val="none" w:sz="0" w:space="0" w:color="auto"/>
      </w:divBdr>
    </w:div>
    <w:div w:id="1254165020">
      <w:bodyDiv w:val="1"/>
      <w:marLeft w:val="0"/>
      <w:marRight w:val="0"/>
      <w:marTop w:val="0"/>
      <w:marBottom w:val="0"/>
      <w:divBdr>
        <w:top w:val="none" w:sz="0" w:space="0" w:color="auto"/>
        <w:left w:val="none" w:sz="0" w:space="0" w:color="auto"/>
        <w:bottom w:val="none" w:sz="0" w:space="0" w:color="auto"/>
        <w:right w:val="none" w:sz="0" w:space="0" w:color="auto"/>
      </w:divBdr>
    </w:div>
    <w:div w:id="1254319236">
      <w:bodyDiv w:val="1"/>
      <w:marLeft w:val="0"/>
      <w:marRight w:val="0"/>
      <w:marTop w:val="0"/>
      <w:marBottom w:val="0"/>
      <w:divBdr>
        <w:top w:val="none" w:sz="0" w:space="0" w:color="auto"/>
        <w:left w:val="none" w:sz="0" w:space="0" w:color="auto"/>
        <w:bottom w:val="none" w:sz="0" w:space="0" w:color="auto"/>
        <w:right w:val="none" w:sz="0" w:space="0" w:color="auto"/>
      </w:divBdr>
    </w:div>
    <w:div w:id="1254364805">
      <w:bodyDiv w:val="1"/>
      <w:marLeft w:val="0"/>
      <w:marRight w:val="0"/>
      <w:marTop w:val="0"/>
      <w:marBottom w:val="0"/>
      <w:divBdr>
        <w:top w:val="none" w:sz="0" w:space="0" w:color="auto"/>
        <w:left w:val="none" w:sz="0" w:space="0" w:color="auto"/>
        <w:bottom w:val="none" w:sz="0" w:space="0" w:color="auto"/>
        <w:right w:val="none" w:sz="0" w:space="0" w:color="auto"/>
      </w:divBdr>
    </w:div>
    <w:div w:id="1254507853">
      <w:bodyDiv w:val="1"/>
      <w:marLeft w:val="0"/>
      <w:marRight w:val="0"/>
      <w:marTop w:val="0"/>
      <w:marBottom w:val="0"/>
      <w:divBdr>
        <w:top w:val="none" w:sz="0" w:space="0" w:color="auto"/>
        <w:left w:val="none" w:sz="0" w:space="0" w:color="auto"/>
        <w:bottom w:val="none" w:sz="0" w:space="0" w:color="auto"/>
        <w:right w:val="none" w:sz="0" w:space="0" w:color="auto"/>
      </w:divBdr>
    </w:div>
    <w:div w:id="1254626702">
      <w:bodyDiv w:val="1"/>
      <w:marLeft w:val="0"/>
      <w:marRight w:val="0"/>
      <w:marTop w:val="0"/>
      <w:marBottom w:val="0"/>
      <w:divBdr>
        <w:top w:val="none" w:sz="0" w:space="0" w:color="auto"/>
        <w:left w:val="none" w:sz="0" w:space="0" w:color="auto"/>
        <w:bottom w:val="none" w:sz="0" w:space="0" w:color="auto"/>
        <w:right w:val="none" w:sz="0" w:space="0" w:color="auto"/>
      </w:divBdr>
    </w:div>
    <w:div w:id="1254630116">
      <w:bodyDiv w:val="1"/>
      <w:marLeft w:val="0"/>
      <w:marRight w:val="0"/>
      <w:marTop w:val="0"/>
      <w:marBottom w:val="0"/>
      <w:divBdr>
        <w:top w:val="none" w:sz="0" w:space="0" w:color="auto"/>
        <w:left w:val="none" w:sz="0" w:space="0" w:color="auto"/>
        <w:bottom w:val="none" w:sz="0" w:space="0" w:color="auto"/>
        <w:right w:val="none" w:sz="0" w:space="0" w:color="auto"/>
      </w:divBdr>
    </w:div>
    <w:div w:id="1254777966">
      <w:bodyDiv w:val="1"/>
      <w:marLeft w:val="0"/>
      <w:marRight w:val="0"/>
      <w:marTop w:val="0"/>
      <w:marBottom w:val="0"/>
      <w:divBdr>
        <w:top w:val="none" w:sz="0" w:space="0" w:color="auto"/>
        <w:left w:val="none" w:sz="0" w:space="0" w:color="auto"/>
        <w:bottom w:val="none" w:sz="0" w:space="0" w:color="auto"/>
        <w:right w:val="none" w:sz="0" w:space="0" w:color="auto"/>
      </w:divBdr>
    </w:div>
    <w:div w:id="1254819732">
      <w:bodyDiv w:val="1"/>
      <w:marLeft w:val="0"/>
      <w:marRight w:val="0"/>
      <w:marTop w:val="0"/>
      <w:marBottom w:val="0"/>
      <w:divBdr>
        <w:top w:val="none" w:sz="0" w:space="0" w:color="auto"/>
        <w:left w:val="none" w:sz="0" w:space="0" w:color="auto"/>
        <w:bottom w:val="none" w:sz="0" w:space="0" w:color="auto"/>
        <w:right w:val="none" w:sz="0" w:space="0" w:color="auto"/>
      </w:divBdr>
    </w:div>
    <w:div w:id="1255017054">
      <w:bodyDiv w:val="1"/>
      <w:marLeft w:val="0"/>
      <w:marRight w:val="0"/>
      <w:marTop w:val="0"/>
      <w:marBottom w:val="0"/>
      <w:divBdr>
        <w:top w:val="none" w:sz="0" w:space="0" w:color="auto"/>
        <w:left w:val="none" w:sz="0" w:space="0" w:color="auto"/>
        <w:bottom w:val="none" w:sz="0" w:space="0" w:color="auto"/>
        <w:right w:val="none" w:sz="0" w:space="0" w:color="auto"/>
      </w:divBdr>
    </w:div>
    <w:div w:id="1255093507">
      <w:bodyDiv w:val="1"/>
      <w:marLeft w:val="0"/>
      <w:marRight w:val="0"/>
      <w:marTop w:val="0"/>
      <w:marBottom w:val="0"/>
      <w:divBdr>
        <w:top w:val="none" w:sz="0" w:space="0" w:color="auto"/>
        <w:left w:val="none" w:sz="0" w:space="0" w:color="auto"/>
        <w:bottom w:val="none" w:sz="0" w:space="0" w:color="auto"/>
        <w:right w:val="none" w:sz="0" w:space="0" w:color="auto"/>
      </w:divBdr>
    </w:div>
    <w:div w:id="1255355035">
      <w:bodyDiv w:val="1"/>
      <w:marLeft w:val="0"/>
      <w:marRight w:val="0"/>
      <w:marTop w:val="0"/>
      <w:marBottom w:val="0"/>
      <w:divBdr>
        <w:top w:val="none" w:sz="0" w:space="0" w:color="auto"/>
        <w:left w:val="none" w:sz="0" w:space="0" w:color="auto"/>
        <w:bottom w:val="none" w:sz="0" w:space="0" w:color="auto"/>
        <w:right w:val="none" w:sz="0" w:space="0" w:color="auto"/>
      </w:divBdr>
    </w:div>
    <w:div w:id="1255356371">
      <w:bodyDiv w:val="1"/>
      <w:marLeft w:val="0"/>
      <w:marRight w:val="0"/>
      <w:marTop w:val="0"/>
      <w:marBottom w:val="0"/>
      <w:divBdr>
        <w:top w:val="none" w:sz="0" w:space="0" w:color="auto"/>
        <w:left w:val="none" w:sz="0" w:space="0" w:color="auto"/>
        <w:bottom w:val="none" w:sz="0" w:space="0" w:color="auto"/>
        <w:right w:val="none" w:sz="0" w:space="0" w:color="auto"/>
      </w:divBdr>
    </w:div>
    <w:div w:id="1255363431">
      <w:bodyDiv w:val="1"/>
      <w:marLeft w:val="0"/>
      <w:marRight w:val="0"/>
      <w:marTop w:val="0"/>
      <w:marBottom w:val="0"/>
      <w:divBdr>
        <w:top w:val="none" w:sz="0" w:space="0" w:color="auto"/>
        <w:left w:val="none" w:sz="0" w:space="0" w:color="auto"/>
        <w:bottom w:val="none" w:sz="0" w:space="0" w:color="auto"/>
        <w:right w:val="none" w:sz="0" w:space="0" w:color="auto"/>
      </w:divBdr>
    </w:div>
    <w:div w:id="1255673838">
      <w:bodyDiv w:val="1"/>
      <w:marLeft w:val="0"/>
      <w:marRight w:val="0"/>
      <w:marTop w:val="0"/>
      <w:marBottom w:val="0"/>
      <w:divBdr>
        <w:top w:val="none" w:sz="0" w:space="0" w:color="auto"/>
        <w:left w:val="none" w:sz="0" w:space="0" w:color="auto"/>
        <w:bottom w:val="none" w:sz="0" w:space="0" w:color="auto"/>
        <w:right w:val="none" w:sz="0" w:space="0" w:color="auto"/>
      </w:divBdr>
    </w:div>
    <w:div w:id="1255824146">
      <w:bodyDiv w:val="1"/>
      <w:marLeft w:val="0"/>
      <w:marRight w:val="0"/>
      <w:marTop w:val="0"/>
      <w:marBottom w:val="0"/>
      <w:divBdr>
        <w:top w:val="none" w:sz="0" w:space="0" w:color="auto"/>
        <w:left w:val="none" w:sz="0" w:space="0" w:color="auto"/>
        <w:bottom w:val="none" w:sz="0" w:space="0" w:color="auto"/>
        <w:right w:val="none" w:sz="0" w:space="0" w:color="auto"/>
      </w:divBdr>
    </w:div>
    <w:div w:id="1255868072">
      <w:bodyDiv w:val="1"/>
      <w:marLeft w:val="0"/>
      <w:marRight w:val="0"/>
      <w:marTop w:val="0"/>
      <w:marBottom w:val="0"/>
      <w:divBdr>
        <w:top w:val="none" w:sz="0" w:space="0" w:color="auto"/>
        <w:left w:val="none" w:sz="0" w:space="0" w:color="auto"/>
        <w:bottom w:val="none" w:sz="0" w:space="0" w:color="auto"/>
        <w:right w:val="none" w:sz="0" w:space="0" w:color="auto"/>
      </w:divBdr>
    </w:div>
    <w:div w:id="1255944054">
      <w:bodyDiv w:val="1"/>
      <w:marLeft w:val="0"/>
      <w:marRight w:val="0"/>
      <w:marTop w:val="0"/>
      <w:marBottom w:val="0"/>
      <w:divBdr>
        <w:top w:val="none" w:sz="0" w:space="0" w:color="auto"/>
        <w:left w:val="none" w:sz="0" w:space="0" w:color="auto"/>
        <w:bottom w:val="none" w:sz="0" w:space="0" w:color="auto"/>
        <w:right w:val="none" w:sz="0" w:space="0" w:color="auto"/>
      </w:divBdr>
    </w:div>
    <w:div w:id="1256016919">
      <w:bodyDiv w:val="1"/>
      <w:marLeft w:val="0"/>
      <w:marRight w:val="0"/>
      <w:marTop w:val="0"/>
      <w:marBottom w:val="0"/>
      <w:divBdr>
        <w:top w:val="none" w:sz="0" w:space="0" w:color="auto"/>
        <w:left w:val="none" w:sz="0" w:space="0" w:color="auto"/>
        <w:bottom w:val="none" w:sz="0" w:space="0" w:color="auto"/>
        <w:right w:val="none" w:sz="0" w:space="0" w:color="auto"/>
      </w:divBdr>
    </w:div>
    <w:div w:id="1256131839">
      <w:bodyDiv w:val="1"/>
      <w:marLeft w:val="0"/>
      <w:marRight w:val="0"/>
      <w:marTop w:val="0"/>
      <w:marBottom w:val="0"/>
      <w:divBdr>
        <w:top w:val="none" w:sz="0" w:space="0" w:color="auto"/>
        <w:left w:val="none" w:sz="0" w:space="0" w:color="auto"/>
        <w:bottom w:val="none" w:sz="0" w:space="0" w:color="auto"/>
        <w:right w:val="none" w:sz="0" w:space="0" w:color="auto"/>
      </w:divBdr>
    </w:div>
    <w:div w:id="1256479245">
      <w:bodyDiv w:val="1"/>
      <w:marLeft w:val="0"/>
      <w:marRight w:val="0"/>
      <w:marTop w:val="0"/>
      <w:marBottom w:val="0"/>
      <w:divBdr>
        <w:top w:val="none" w:sz="0" w:space="0" w:color="auto"/>
        <w:left w:val="none" w:sz="0" w:space="0" w:color="auto"/>
        <w:bottom w:val="none" w:sz="0" w:space="0" w:color="auto"/>
        <w:right w:val="none" w:sz="0" w:space="0" w:color="auto"/>
      </w:divBdr>
    </w:div>
    <w:div w:id="1256523927">
      <w:bodyDiv w:val="1"/>
      <w:marLeft w:val="0"/>
      <w:marRight w:val="0"/>
      <w:marTop w:val="0"/>
      <w:marBottom w:val="0"/>
      <w:divBdr>
        <w:top w:val="none" w:sz="0" w:space="0" w:color="auto"/>
        <w:left w:val="none" w:sz="0" w:space="0" w:color="auto"/>
        <w:bottom w:val="none" w:sz="0" w:space="0" w:color="auto"/>
        <w:right w:val="none" w:sz="0" w:space="0" w:color="auto"/>
      </w:divBdr>
    </w:div>
    <w:div w:id="1256743795">
      <w:bodyDiv w:val="1"/>
      <w:marLeft w:val="0"/>
      <w:marRight w:val="0"/>
      <w:marTop w:val="0"/>
      <w:marBottom w:val="0"/>
      <w:divBdr>
        <w:top w:val="none" w:sz="0" w:space="0" w:color="auto"/>
        <w:left w:val="none" w:sz="0" w:space="0" w:color="auto"/>
        <w:bottom w:val="none" w:sz="0" w:space="0" w:color="auto"/>
        <w:right w:val="none" w:sz="0" w:space="0" w:color="auto"/>
      </w:divBdr>
    </w:div>
    <w:div w:id="1256787011">
      <w:bodyDiv w:val="1"/>
      <w:marLeft w:val="0"/>
      <w:marRight w:val="0"/>
      <w:marTop w:val="0"/>
      <w:marBottom w:val="0"/>
      <w:divBdr>
        <w:top w:val="none" w:sz="0" w:space="0" w:color="auto"/>
        <w:left w:val="none" w:sz="0" w:space="0" w:color="auto"/>
        <w:bottom w:val="none" w:sz="0" w:space="0" w:color="auto"/>
        <w:right w:val="none" w:sz="0" w:space="0" w:color="auto"/>
      </w:divBdr>
    </w:div>
    <w:div w:id="1256941457">
      <w:bodyDiv w:val="1"/>
      <w:marLeft w:val="0"/>
      <w:marRight w:val="0"/>
      <w:marTop w:val="0"/>
      <w:marBottom w:val="0"/>
      <w:divBdr>
        <w:top w:val="none" w:sz="0" w:space="0" w:color="auto"/>
        <w:left w:val="none" w:sz="0" w:space="0" w:color="auto"/>
        <w:bottom w:val="none" w:sz="0" w:space="0" w:color="auto"/>
        <w:right w:val="none" w:sz="0" w:space="0" w:color="auto"/>
      </w:divBdr>
    </w:div>
    <w:div w:id="1257055318">
      <w:bodyDiv w:val="1"/>
      <w:marLeft w:val="0"/>
      <w:marRight w:val="0"/>
      <w:marTop w:val="0"/>
      <w:marBottom w:val="0"/>
      <w:divBdr>
        <w:top w:val="none" w:sz="0" w:space="0" w:color="auto"/>
        <w:left w:val="none" w:sz="0" w:space="0" w:color="auto"/>
        <w:bottom w:val="none" w:sz="0" w:space="0" w:color="auto"/>
        <w:right w:val="none" w:sz="0" w:space="0" w:color="auto"/>
      </w:divBdr>
    </w:div>
    <w:div w:id="1257056736">
      <w:bodyDiv w:val="1"/>
      <w:marLeft w:val="0"/>
      <w:marRight w:val="0"/>
      <w:marTop w:val="0"/>
      <w:marBottom w:val="0"/>
      <w:divBdr>
        <w:top w:val="none" w:sz="0" w:space="0" w:color="auto"/>
        <w:left w:val="none" w:sz="0" w:space="0" w:color="auto"/>
        <w:bottom w:val="none" w:sz="0" w:space="0" w:color="auto"/>
        <w:right w:val="none" w:sz="0" w:space="0" w:color="auto"/>
      </w:divBdr>
    </w:div>
    <w:div w:id="1257059503">
      <w:bodyDiv w:val="1"/>
      <w:marLeft w:val="0"/>
      <w:marRight w:val="0"/>
      <w:marTop w:val="0"/>
      <w:marBottom w:val="0"/>
      <w:divBdr>
        <w:top w:val="none" w:sz="0" w:space="0" w:color="auto"/>
        <w:left w:val="none" w:sz="0" w:space="0" w:color="auto"/>
        <w:bottom w:val="none" w:sz="0" w:space="0" w:color="auto"/>
        <w:right w:val="none" w:sz="0" w:space="0" w:color="auto"/>
      </w:divBdr>
    </w:div>
    <w:div w:id="1257061698">
      <w:bodyDiv w:val="1"/>
      <w:marLeft w:val="0"/>
      <w:marRight w:val="0"/>
      <w:marTop w:val="0"/>
      <w:marBottom w:val="0"/>
      <w:divBdr>
        <w:top w:val="none" w:sz="0" w:space="0" w:color="auto"/>
        <w:left w:val="none" w:sz="0" w:space="0" w:color="auto"/>
        <w:bottom w:val="none" w:sz="0" w:space="0" w:color="auto"/>
        <w:right w:val="none" w:sz="0" w:space="0" w:color="auto"/>
      </w:divBdr>
    </w:div>
    <w:div w:id="1257204498">
      <w:bodyDiv w:val="1"/>
      <w:marLeft w:val="0"/>
      <w:marRight w:val="0"/>
      <w:marTop w:val="0"/>
      <w:marBottom w:val="0"/>
      <w:divBdr>
        <w:top w:val="none" w:sz="0" w:space="0" w:color="auto"/>
        <w:left w:val="none" w:sz="0" w:space="0" w:color="auto"/>
        <w:bottom w:val="none" w:sz="0" w:space="0" w:color="auto"/>
        <w:right w:val="none" w:sz="0" w:space="0" w:color="auto"/>
      </w:divBdr>
    </w:div>
    <w:div w:id="1257205514">
      <w:bodyDiv w:val="1"/>
      <w:marLeft w:val="0"/>
      <w:marRight w:val="0"/>
      <w:marTop w:val="0"/>
      <w:marBottom w:val="0"/>
      <w:divBdr>
        <w:top w:val="none" w:sz="0" w:space="0" w:color="auto"/>
        <w:left w:val="none" w:sz="0" w:space="0" w:color="auto"/>
        <w:bottom w:val="none" w:sz="0" w:space="0" w:color="auto"/>
        <w:right w:val="none" w:sz="0" w:space="0" w:color="auto"/>
      </w:divBdr>
    </w:div>
    <w:div w:id="1257329969">
      <w:bodyDiv w:val="1"/>
      <w:marLeft w:val="0"/>
      <w:marRight w:val="0"/>
      <w:marTop w:val="0"/>
      <w:marBottom w:val="0"/>
      <w:divBdr>
        <w:top w:val="none" w:sz="0" w:space="0" w:color="auto"/>
        <w:left w:val="none" w:sz="0" w:space="0" w:color="auto"/>
        <w:bottom w:val="none" w:sz="0" w:space="0" w:color="auto"/>
        <w:right w:val="none" w:sz="0" w:space="0" w:color="auto"/>
      </w:divBdr>
    </w:div>
    <w:div w:id="1257401374">
      <w:bodyDiv w:val="1"/>
      <w:marLeft w:val="0"/>
      <w:marRight w:val="0"/>
      <w:marTop w:val="0"/>
      <w:marBottom w:val="0"/>
      <w:divBdr>
        <w:top w:val="none" w:sz="0" w:space="0" w:color="auto"/>
        <w:left w:val="none" w:sz="0" w:space="0" w:color="auto"/>
        <w:bottom w:val="none" w:sz="0" w:space="0" w:color="auto"/>
        <w:right w:val="none" w:sz="0" w:space="0" w:color="auto"/>
      </w:divBdr>
    </w:div>
    <w:div w:id="1257405284">
      <w:bodyDiv w:val="1"/>
      <w:marLeft w:val="0"/>
      <w:marRight w:val="0"/>
      <w:marTop w:val="0"/>
      <w:marBottom w:val="0"/>
      <w:divBdr>
        <w:top w:val="none" w:sz="0" w:space="0" w:color="auto"/>
        <w:left w:val="none" w:sz="0" w:space="0" w:color="auto"/>
        <w:bottom w:val="none" w:sz="0" w:space="0" w:color="auto"/>
        <w:right w:val="none" w:sz="0" w:space="0" w:color="auto"/>
      </w:divBdr>
    </w:div>
    <w:div w:id="1257443746">
      <w:bodyDiv w:val="1"/>
      <w:marLeft w:val="0"/>
      <w:marRight w:val="0"/>
      <w:marTop w:val="0"/>
      <w:marBottom w:val="0"/>
      <w:divBdr>
        <w:top w:val="none" w:sz="0" w:space="0" w:color="auto"/>
        <w:left w:val="none" w:sz="0" w:space="0" w:color="auto"/>
        <w:bottom w:val="none" w:sz="0" w:space="0" w:color="auto"/>
        <w:right w:val="none" w:sz="0" w:space="0" w:color="auto"/>
      </w:divBdr>
    </w:div>
    <w:div w:id="1257594889">
      <w:bodyDiv w:val="1"/>
      <w:marLeft w:val="0"/>
      <w:marRight w:val="0"/>
      <w:marTop w:val="0"/>
      <w:marBottom w:val="0"/>
      <w:divBdr>
        <w:top w:val="none" w:sz="0" w:space="0" w:color="auto"/>
        <w:left w:val="none" w:sz="0" w:space="0" w:color="auto"/>
        <w:bottom w:val="none" w:sz="0" w:space="0" w:color="auto"/>
        <w:right w:val="none" w:sz="0" w:space="0" w:color="auto"/>
      </w:divBdr>
    </w:div>
    <w:div w:id="1257598949">
      <w:bodyDiv w:val="1"/>
      <w:marLeft w:val="0"/>
      <w:marRight w:val="0"/>
      <w:marTop w:val="0"/>
      <w:marBottom w:val="0"/>
      <w:divBdr>
        <w:top w:val="none" w:sz="0" w:space="0" w:color="auto"/>
        <w:left w:val="none" w:sz="0" w:space="0" w:color="auto"/>
        <w:bottom w:val="none" w:sz="0" w:space="0" w:color="auto"/>
        <w:right w:val="none" w:sz="0" w:space="0" w:color="auto"/>
      </w:divBdr>
    </w:div>
    <w:div w:id="1257641200">
      <w:bodyDiv w:val="1"/>
      <w:marLeft w:val="0"/>
      <w:marRight w:val="0"/>
      <w:marTop w:val="0"/>
      <w:marBottom w:val="0"/>
      <w:divBdr>
        <w:top w:val="none" w:sz="0" w:space="0" w:color="auto"/>
        <w:left w:val="none" w:sz="0" w:space="0" w:color="auto"/>
        <w:bottom w:val="none" w:sz="0" w:space="0" w:color="auto"/>
        <w:right w:val="none" w:sz="0" w:space="0" w:color="auto"/>
      </w:divBdr>
    </w:div>
    <w:div w:id="1257786841">
      <w:bodyDiv w:val="1"/>
      <w:marLeft w:val="0"/>
      <w:marRight w:val="0"/>
      <w:marTop w:val="0"/>
      <w:marBottom w:val="0"/>
      <w:divBdr>
        <w:top w:val="none" w:sz="0" w:space="0" w:color="auto"/>
        <w:left w:val="none" w:sz="0" w:space="0" w:color="auto"/>
        <w:bottom w:val="none" w:sz="0" w:space="0" w:color="auto"/>
        <w:right w:val="none" w:sz="0" w:space="0" w:color="auto"/>
      </w:divBdr>
    </w:div>
    <w:div w:id="1257833608">
      <w:bodyDiv w:val="1"/>
      <w:marLeft w:val="0"/>
      <w:marRight w:val="0"/>
      <w:marTop w:val="0"/>
      <w:marBottom w:val="0"/>
      <w:divBdr>
        <w:top w:val="none" w:sz="0" w:space="0" w:color="auto"/>
        <w:left w:val="none" w:sz="0" w:space="0" w:color="auto"/>
        <w:bottom w:val="none" w:sz="0" w:space="0" w:color="auto"/>
        <w:right w:val="none" w:sz="0" w:space="0" w:color="auto"/>
      </w:divBdr>
    </w:div>
    <w:div w:id="1257978893">
      <w:bodyDiv w:val="1"/>
      <w:marLeft w:val="0"/>
      <w:marRight w:val="0"/>
      <w:marTop w:val="0"/>
      <w:marBottom w:val="0"/>
      <w:divBdr>
        <w:top w:val="none" w:sz="0" w:space="0" w:color="auto"/>
        <w:left w:val="none" w:sz="0" w:space="0" w:color="auto"/>
        <w:bottom w:val="none" w:sz="0" w:space="0" w:color="auto"/>
        <w:right w:val="none" w:sz="0" w:space="0" w:color="auto"/>
      </w:divBdr>
    </w:div>
    <w:div w:id="1257982237">
      <w:bodyDiv w:val="1"/>
      <w:marLeft w:val="0"/>
      <w:marRight w:val="0"/>
      <w:marTop w:val="0"/>
      <w:marBottom w:val="0"/>
      <w:divBdr>
        <w:top w:val="none" w:sz="0" w:space="0" w:color="auto"/>
        <w:left w:val="none" w:sz="0" w:space="0" w:color="auto"/>
        <w:bottom w:val="none" w:sz="0" w:space="0" w:color="auto"/>
        <w:right w:val="none" w:sz="0" w:space="0" w:color="auto"/>
      </w:divBdr>
    </w:div>
    <w:div w:id="1257982508">
      <w:bodyDiv w:val="1"/>
      <w:marLeft w:val="0"/>
      <w:marRight w:val="0"/>
      <w:marTop w:val="0"/>
      <w:marBottom w:val="0"/>
      <w:divBdr>
        <w:top w:val="none" w:sz="0" w:space="0" w:color="auto"/>
        <w:left w:val="none" w:sz="0" w:space="0" w:color="auto"/>
        <w:bottom w:val="none" w:sz="0" w:space="0" w:color="auto"/>
        <w:right w:val="none" w:sz="0" w:space="0" w:color="auto"/>
      </w:divBdr>
    </w:div>
    <w:div w:id="1258251430">
      <w:bodyDiv w:val="1"/>
      <w:marLeft w:val="0"/>
      <w:marRight w:val="0"/>
      <w:marTop w:val="0"/>
      <w:marBottom w:val="0"/>
      <w:divBdr>
        <w:top w:val="none" w:sz="0" w:space="0" w:color="auto"/>
        <w:left w:val="none" w:sz="0" w:space="0" w:color="auto"/>
        <w:bottom w:val="none" w:sz="0" w:space="0" w:color="auto"/>
        <w:right w:val="none" w:sz="0" w:space="0" w:color="auto"/>
      </w:divBdr>
    </w:div>
    <w:div w:id="1258367452">
      <w:bodyDiv w:val="1"/>
      <w:marLeft w:val="0"/>
      <w:marRight w:val="0"/>
      <w:marTop w:val="0"/>
      <w:marBottom w:val="0"/>
      <w:divBdr>
        <w:top w:val="none" w:sz="0" w:space="0" w:color="auto"/>
        <w:left w:val="none" w:sz="0" w:space="0" w:color="auto"/>
        <w:bottom w:val="none" w:sz="0" w:space="0" w:color="auto"/>
        <w:right w:val="none" w:sz="0" w:space="0" w:color="auto"/>
      </w:divBdr>
    </w:div>
    <w:div w:id="1258754144">
      <w:bodyDiv w:val="1"/>
      <w:marLeft w:val="0"/>
      <w:marRight w:val="0"/>
      <w:marTop w:val="0"/>
      <w:marBottom w:val="0"/>
      <w:divBdr>
        <w:top w:val="none" w:sz="0" w:space="0" w:color="auto"/>
        <w:left w:val="none" w:sz="0" w:space="0" w:color="auto"/>
        <w:bottom w:val="none" w:sz="0" w:space="0" w:color="auto"/>
        <w:right w:val="none" w:sz="0" w:space="0" w:color="auto"/>
      </w:divBdr>
    </w:div>
    <w:div w:id="1258754648">
      <w:bodyDiv w:val="1"/>
      <w:marLeft w:val="0"/>
      <w:marRight w:val="0"/>
      <w:marTop w:val="0"/>
      <w:marBottom w:val="0"/>
      <w:divBdr>
        <w:top w:val="none" w:sz="0" w:space="0" w:color="auto"/>
        <w:left w:val="none" w:sz="0" w:space="0" w:color="auto"/>
        <w:bottom w:val="none" w:sz="0" w:space="0" w:color="auto"/>
        <w:right w:val="none" w:sz="0" w:space="0" w:color="auto"/>
      </w:divBdr>
    </w:div>
    <w:div w:id="1258757687">
      <w:bodyDiv w:val="1"/>
      <w:marLeft w:val="0"/>
      <w:marRight w:val="0"/>
      <w:marTop w:val="0"/>
      <w:marBottom w:val="0"/>
      <w:divBdr>
        <w:top w:val="none" w:sz="0" w:space="0" w:color="auto"/>
        <w:left w:val="none" w:sz="0" w:space="0" w:color="auto"/>
        <w:bottom w:val="none" w:sz="0" w:space="0" w:color="auto"/>
        <w:right w:val="none" w:sz="0" w:space="0" w:color="auto"/>
      </w:divBdr>
    </w:div>
    <w:div w:id="1258758891">
      <w:bodyDiv w:val="1"/>
      <w:marLeft w:val="0"/>
      <w:marRight w:val="0"/>
      <w:marTop w:val="0"/>
      <w:marBottom w:val="0"/>
      <w:divBdr>
        <w:top w:val="none" w:sz="0" w:space="0" w:color="auto"/>
        <w:left w:val="none" w:sz="0" w:space="0" w:color="auto"/>
        <w:bottom w:val="none" w:sz="0" w:space="0" w:color="auto"/>
        <w:right w:val="none" w:sz="0" w:space="0" w:color="auto"/>
      </w:divBdr>
    </w:div>
    <w:div w:id="1258977090">
      <w:bodyDiv w:val="1"/>
      <w:marLeft w:val="0"/>
      <w:marRight w:val="0"/>
      <w:marTop w:val="0"/>
      <w:marBottom w:val="0"/>
      <w:divBdr>
        <w:top w:val="none" w:sz="0" w:space="0" w:color="auto"/>
        <w:left w:val="none" w:sz="0" w:space="0" w:color="auto"/>
        <w:bottom w:val="none" w:sz="0" w:space="0" w:color="auto"/>
        <w:right w:val="none" w:sz="0" w:space="0" w:color="auto"/>
      </w:divBdr>
    </w:div>
    <w:div w:id="1259169999">
      <w:bodyDiv w:val="1"/>
      <w:marLeft w:val="0"/>
      <w:marRight w:val="0"/>
      <w:marTop w:val="0"/>
      <w:marBottom w:val="0"/>
      <w:divBdr>
        <w:top w:val="none" w:sz="0" w:space="0" w:color="auto"/>
        <w:left w:val="none" w:sz="0" w:space="0" w:color="auto"/>
        <w:bottom w:val="none" w:sz="0" w:space="0" w:color="auto"/>
        <w:right w:val="none" w:sz="0" w:space="0" w:color="auto"/>
      </w:divBdr>
    </w:div>
    <w:div w:id="1259370152">
      <w:bodyDiv w:val="1"/>
      <w:marLeft w:val="0"/>
      <w:marRight w:val="0"/>
      <w:marTop w:val="0"/>
      <w:marBottom w:val="0"/>
      <w:divBdr>
        <w:top w:val="none" w:sz="0" w:space="0" w:color="auto"/>
        <w:left w:val="none" w:sz="0" w:space="0" w:color="auto"/>
        <w:bottom w:val="none" w:sz="0" w:space="0" w:color="auto"/>
        <w:right w:val="none" w:sz="0" w:space="0" w:color="auto"/>
      </w:divBdr>
    </w:div>
    <w:div w:id="1259437835">
      <w:bodyDiv w:val="1"/>
      <w:marLeft w:val="0"/>
      <w:marRight w:val="0"/>
      <w:marTop w:val="0"/>
      <w:marBottom w:val="0"/>
      <w:divBdr>
        <w:top w:val="none" w:sz="0" w:space="0" w:color="auto"/>
        <w:left w:val="none" w:sz="0" w:space="0" w:color="auto"/>
        <w:bottom w:val="none" w:sz="0" w:space="0" w:color="auto"/>
        <w:right w:val="none" w:sz="0" w:space="0" w:color="auto"/>
      </w:divBdr>
    </w:div>
    <w:div w:id="1259483385">
      <w:bodyDiv w:val="1"/>
      <w:marLeft w:val="0"/>
      <w:marRight w:val="0"/>
      <w:marTop w:val="0"/>
      <w:marBottom w:val="0"/>
      <w:divBdr>
        <w:top w:val="none" w:sz="0" w:space="0" w:color="auto"/>
        <w:left w:val="none" w:sz="0" w:space="0" w:color="auto"/>
        <w:bottom w:val="none" w:sz="0" w:space="0" w:color="auto"/>
        <w:right w:val="none" w:sz="0" w:space="0" w:color="auto"/>
      </w:divBdr>
    </w:div>
    <w:div w:id="1259562470">
      <w:bodyDiv w:val="1"/>
      <w:marLeft w:val="0"/>
      <w:marRight w:val="0"/>
      <w:marTop w:val="0"/>
      <w:marBottom w:val="0"/>
      <w:divBdr>
        <w:top w:val="none" w:sz="0" w:space="0" w:color="auto"/>
        <w:left w:val="none" w:sz="0" w:space="0" w:color="auto"/>
        <w:bottom w:val="none" w:sz="0" w:space="0" w:color="auto"/>
        <w:right w:val="none" w:sz="0" w:space="0" w:color="auto"/>
      </w:divBdr>
    </w:div>
    <w:div w:id="1259679620">
      <w:bodyDiv w:val="1"/>
      <w:marLeft w:val="0"/>
      <w:marRight w:val="0"/>
      <w:marTop w:val="0"/>
      <w:marBottom w:val="0"/>
      <w:divBdr>
        <w:top w:val="none" w:sz="0" w:space="0" w:color="auto"/>
        <w:left w:val="none" w:sz="0" w:space="0" w:color="auto"/>
        <w:bottom w:val="none" w:sz="0" w:space="0" w:color="auto"/>
        <w:right w:val="none" w:sz="0" w:space="0" w:color="auto"/>
      </w:divBdr>
    </w:div>
    <w:div w:id="1259750889">
      <w:bodyDiv w:val="1"/>
      <w:marLeft w:val="0"/>
      <w:marRight w:val="0"/>
      <w:marTop w:val="0"/>
      <w:marBottom w:val="0"/>
      <w:divBdr>
        <w:top w:val="none" w:sz="0" w:space="0" w:color="auto"/>
        <w:left w:val="none" w:sz="0" w:space="0" w:color="auto"/>
        <w:bottom w:val="none" w:sz="0" w:space="0" w:color="auto"/>
        <w:right w:val="none" w:sz="0" w:space="0" w:color="auto"/>
      </w:divBdr>
    </w:div>
    <w:div w:id="1260017901">
      <w:bodyDiv w:val="1"/>
      <w:marLeft w:val="0"/>
      <w:marRight w:val="0"/>
      <w:marTop w:val="0"/>
      <w:marBottom w:val="0"/>
      <w:divBdr>
        <w:top w:val="none" w:sz="0" w:space="0" w:color="auto"/>
        <w:left w:val="none" w:sz="0" w:space="0" w:color="auto"/>
        <w:bottom w:val="none" w:sz="0" w:space="0" w:color="auto"/>
        <w:right w:val="none" w:sz="0" w:space="0" w:color="auto"/>
      </w:divBdr>
    </w:div>
    <w:div w:id="1260067748">
      <w:bodyDiv w:val="1"/>
      <w:marLeft w:val="0"/>
      <w:marRight w:val="0"/>
      <w:marTop w:val="0"/>
      <w:marBottom w:val="0"/>
      <w:divBdr>
        <w:top w:val="none" w:sz="0" w:space="0" w:color="auto"/>
        <w:left w:val="none" w:sz="0" w:space="0" w:color="auto"/>
        <w:bottom w:val="none" w:sz="0" w:space="0" w:color="auto"/>
        <w:right w:val="none" w:sz="0" w:space="0" w:color="auto"/>
      </w:divBdr>
    </w:div>
    <w:div w:id="1260210504">
      <w:bodyDiv w:val="1"/>
      <w:marLeft w:val="0"/>
      <w:marRight w:val="0"/>
      <w:marTop w:val="0"/>
      <w:marBottom w:val="0"/>
      <w:divBdr>
        <w:top w:val="none" w:sz="0" w:space="0" w:color="auto"/>
        <w:left w:val="none" w:sz="0" w:space="0" w:color="auto"/>
        <w:bottom w:val="none" w:sz="0" w:space="0" w:color="auto"/>
        <w:right w:val="none" w:sz="0" w:space="0" w:color="auto"/>
      </w:divBdr>
    </w:div>
    <w:div w:id="1260216696">
      <w:bodyDiv w:val="1"/>
      <w:marLeft w:val="0"/>
      <w:marRight w:val="0"/>
      <w:marTop w:val="0"/>
      <w:marBottom w:val="0"/>
      <w:divBdr>
        <w:top w:val="none" w:sz="0" w:space="0" w:color="auto"/>
        <w:left w:val="none" w:sz="0" w:space="0" w:color="auto"/>
        <w:bottom w:val="none" w:sz="0" w:space="0" w:color="auto"/>
        <w:right w:val="none" w:sz="0" w:space="0" w:color="auto"/>
      </w:divBdr>
    </w:div>
    <w:div w:id="1260329655">
      <w:bodyDiv w:val="1"/>
      <w:marLeft w:val="0"/>
      <w:marRight w:val="0"/>
      <w:marTop w:val="0"/>
      <w:marBottom w:val="0"/>
      <w:divBdr>
        <w:top w:val="none" w:sz="0" w:space="0" w:color="auto"/>
        <w:left w:val="none" w:sz="0" w:space="0" w:color="auto"/>
        <w:bottom w:val="none" w:sz="0" w:space="0" w:color="auto"/>
        <w:right w:val="none" w:sz="0" w:space="0" w:color="auto"/>
      </w:divBdr>
    </w:div>
    <w:div w:id="1260333313">
      <w:bodyDiv w:val="1"/>
      <w:marLeft w:val="0"/>
      <w:marRight w:val="0"/>
      <w:marTop w:val="0"/>
      <w:marBottom w:val="0"/>
      <w:divBdr>
        <w:top w:val="none" w:sz="0" w:space="0" w:color="auto"/>
        <w:left w:val="none" w:sz="0" w:space="0" w:color="auto"/>
        <w:bottom w:val="none" w:sz="0" w:space="0" w:color="auto"/>
        <w:right w:val="none" w:sz="0" w:space="0" w:color="auto"/>
      </w:divBdr>
    </w:div>
    <w:div w:id="1260404102">
      <w:bodyDiv w:val="1"/>
      <w:marLeft w:val="0"/>
      <w:marRight w:val="0"/>
      <w:marTop w:val="0"/>
      <w:marBottom w:val="0"/>
      <w:divBdr>
        <w:top w:val="none" w:sz="0" w:space="0" w:color="auto"/>
        <w:left w:val="none" w:sz="0" w:space="0" w:color="auto"/>
        <w:bottom w:val="none" w:sz="0" w:space="0" w:color="auto"/>
        <w:right w:val="none" w:sz="0" w:space="0" w:color="auto"/>
      </w:divBdr>
    </w:div>
    <w:div w:id="1260411111">
      <w:bodyDiv w:val="1"/>
      <w:marLeft w:val="0"/>
      <w:marRight w:val="0"/>
      <w:marTop w:val="0"/>
      <w:marBottom w:val="0"/>
      <w:divBdr>
        <w:top w:val="none" w:sz="0" w:space="0" w:color="auto"/>
        <w:left w:val="none" w:sz="0" w:space="0" w:color="auto"/>
        <w:bottom w:val="none" w:sz="0" w:space="0" w:color="auto"/>
        <w:right w:val="none" w:sz="0" w:space="0" w:color="auto"/>
      </w:divBdr>
    </w:div>
    <w:div w:id="1260412721">
      <w:bodyDiv w:val="1"/>
      <w:marLeft w:val="0"/>
      <w:marRight w:val="0"/>
      <w:marTop w:val="0"/>
      <w:marBottom w:val="0"/>
      <w:divBdr>
        <w:top w:val="none" w:sz="0" w:space="0" w:color="auto"/>
        <w:left w:val="none" w:sz="0" w:space="0" w:color="auto"/>
        <w:bottom w:val="none" w:sz="0" w:space="0" w:color="auto"/>
        <w:right w:val="none" w:sz="0" w:space="0" w:color="auto"/>
      </w:divBdr>
    </w:div>
    <w:div w:id="1260485558">
      <w:bodyDiv w:val="1"/>
      <w:marLeft w:val="0"/>
      <w:marRight w:val="0"/>
      <w:marTop w:val="0"/>
      <w:marBottom w:val="0"/>
      <w:divBdr>
        <w:top w:val="none" w:sz="0" w:space="0" w:color="auto"/>
        <w:left w:val="none" w:sz="0" w:space="0" w:color="auto"/>
        <w:bottom w:val="none" w:sz="0" w:space="0" w:color="auto"/>
        <w:right w:val="none" w:sz="0" w:space="0" w:color="auto"/>
      </w:divBdr>
    </w:div>
    <w:div w:id="1260528698">
      <w:bodyDiv w:val="1"/>
      <w:marLeft w:val="0"/>
      <w:marRight w:val="0"/>
      <w:marTop w:val="0"/>
      <w:marBottom w:val="0"/>
      <w:divBdr>
        <w:top w:val="none" w:sz="0" w:space="0" w:color="auto"/>
        <w:left w:val="none" w:sz="0" w:space="0" w:color="auto"/>
        <w:bottom w:val="none" w:sz="0" w:space="0" w:color="auto"/>
        <w:right w:val="none" w:sz="0" w:space="0" w:color="auto"/>
      </w:divBdr>
    </w:div>
    <w:div w:id="1260673455">
      <w:bodyDiv w:val="1"/>
      <w:marLeft w:val="0"/>
      <w:marRight w:val="0"/>
      <w:marTop w:val="0"/>
      <w:marBottom w:val="0"/>
      <w:divBdr>
        <w:top w:val="none" w:sz="0" w:space="0" w:color="auto"/>
        <w:left w:val="none" w:sz="0" w:space="0" w:color="auto"/>
        <w:bottom w:val="none" w:sz="0" w:space="0" w:color="auto"/>
        <w:right w:val="none" w:sz="0" w:space="0" w:color="auto"/>
      </w:divBdr>
    </w:div>
    <w:div w:id="1260678440">
      <w:bodyDiv w:val="1"/>
      <w:marLeft w:val="0"/>
      <w:marRight w:val="0"/>
      <w:marTop w:val="0"/>
      <w:marBottom w:val="0"/>
      <w:divBdr>
        <w:top w:val="none" w:sz="0" w:space="0" w:color="auto"/>
        <w:left w:val="none" w:sz="0" w:space="0" w:color="auto"/>
        <w:bottom w:val="none" w:sz="0" w:space="0" w:color="auto"/>
        <w:right w:val="none" w:sz="0" w:space="0" w:color="auto"/>
      </w:divBdr>
    </w:div>
    <w:div w:id="1260870598">
      <w:bodyDiv w:val="1"/>
      <w:marLeft w:val="0"/>
      <w:marRight w:val="0"/>
      <w:marTop w:val="0"/>
      <w:marBottom w:val="0"/>
      <w:divBdr>
        <w:top w:val="none" w:sz="0" w:space="0" w:color="auto"/>
        <w:left w:val="none" w:sz="0" w:space="0" w:color="auto"/>
        <w:bottom w:val="none" w:sz="0" w:space="0" w:color="auto"/>
        <w:right w:val="none" w:sz="0" w:space="0" w:color="auto"/>
      </w:divBdr>
    </w:div>
    <w:div w:id="1260914484">
      <w:bodyDiv w:val="1"/>
      <w:marLeft w:val="0"/>
      <w:marRight w:val="0"/>
      <w:marTop w:val="0"/>
      <w:marBottom w:val="0"/>
      <w:divBdr>
        <w:top w:val="none" w:sz="0" w:space="0" w:color="auto"/>
        <w:left w:val="none" w:sz="0" w:space="0" w:color="auto"/>
        <w:bottom w:val="none" w:sz="0" w:space="0" w:color="auto"/>
        <w:right w:val="none" w:sz="0" w:space="0" w:color="auto"/>
      </w:divBdr>
    </w:div>
    <w:div w:id="1260945210">
      <w:bodyDiv w:val="1"/>
      <w:marLeft w:val="0"/>
      <w:marRight w:val="0"/>
      <w:marTop w:val="0"/>
      <w:marBottom w:val="0"/>
      <w:divBdr>
        <w:top w:val="none" w:sz="0" w:space="0" w:color="auto"/>
        <w:left w:val="none" w:sz="0" w:space="0" w:color="auto"/>
        <w:bottom w:val="none" w:sz="0" w:space="0" w:color="auto"/>
        <w:right w:val="none" w:sz="0" w:space="0" w:color="auto"/>
      </w:divBdr>
    </w:div>
    <w:div w:id="1261447859">
      <w:bodyDiv w:val="1"/>
      <w:marLeft w:val="0"/>
      <w:marRight w:val="0"/>
      <w:marTop w:val="0"/>
      <w:marBottom w:val="0"/>
      <w:divBdr>
        <w:top w:val="none" w:sz="0" w:space="0" w:color="auto"/>
        <w:left w:val="none" w:sz="0" w:space="0" w:color="auto"/>
        <w:bottom w:val="none" w:sz="0" w:space="0" w:color="auto"/>
        <w:right w:val="none" w:sz="0" w:space="0" w:color="auto"/>
      </w:divBdr>
    </w:div>
    <w:div w:id="1261521401">
      <w:bodyDiv w:val="1"/>
      <w:marLeft w:val="0"/>
      <w:marRight w:val="0"/>
      <w:marTop w:val="0"/>
      <w:marBottom w:val="0"/>
      <w:divBdr>
        <w:top w:val="none" w:sz="0" w:space="0" w:color="auto"/>
        <w:left w:val="none" w:sz="0" w:space="0" w:color="auto"/>
        <w:bottom w:val="none" w:sz="0" w:space="0" w:color="auto"/>
        <w:right w:val="none" w:sz="0" w:space="0" w:color="auto"/>
      </w:divBdr>
    </w:div>
    <w:div w:id="1261639503">
      <w:bodyDiv w:val="1"/>
      <w:marLeft w:val="0"/>
      <w:marRight w:val="0"/>
      <w:marTop w:val="0"/>
      <w:marBottom w:val="0"/>
      <w:divBdr>
        <w:top w:val="none" w:sz="0" w:space="0" w:color="auto"/>
        <w:left w:val="none" w:sz="0" w:space="0" w:color="auto"/>
        <w:bottom w:val="none" w:sz="0" w:space="0" w:color="auto"/>
        <w:right w:val="none" w:sz="0" w:space="0" w:color="auto"/>
      </w:divBdr>
    </w:div>
    <w:div w:id="1261714937">
      <w:bodyDiv w:val="1"/>
      <w:marLeft w:val="0"/>
      <w:marRight w:val="0"/>
      <w:marTop w:val="0"/>
      <w:marBottom w:val="0"/>
      <w:divBdr>
        <w:top w:val="none" w:sz="0" w:space="0" w:color="auto"/>
        <w:left w:val="none" w:sz="0" w:space="0" w:color="auto"/>
        <w:bottom w:val="none" w:sz="0" w:space="0" w:color="auto"/>
        <w:right w:val="none" w:sz="0" w:space="0" w:color="auto"/>
      </w:divBdr>
    </w:div>
    <w:div w:id="1261839763">
      <w:bodyDiv w:val="1"/>
      <w:marLeft w:val="0"/>
      <w:marRight w:val="0"/>
      <w:marTop w:val="0"/>
      <w:marBottom w:val="0"/>
      <w:divBdr>
        <w:top w:val="none" w:sz="0" w:space="0" w:color="auto"/>
        <w:left w:val="none" w:sz="0" w:space="0" w:color="auto"/>
        <w:bottom w:val="none" w:sz="0" w:space="0" w:color="auto"/>
        <w:right w:val="none" w:sz="0" w:space="0" w:color="auto"/>
      </w:divBdr>
    </w:div>
    <w:div w:id="1262034272">
      <w:bodyDiv w:val="1"/>
      <w:marLeft w:val="0"/>
      <w:marRight w:val="0"/>
      <w:marTop w:val="0"/>
      <w:marBottom w:val="0"/>
      <w:divBdr>
        <w:top w:val="none" w:sz="0" w:space="0" w:color="auto"/>
        <w:left w:val="none" w:sz="0" w:space="0" w:color="auto"/>
        <w:bottom w:val="none" w:sz="0" w:space="0" w:color="auto"/>
        <w:right w:val="none" w:sz="0" w:space="0" w:color="auto"/>
      </w:divBdr>
    </w:div>
    <w:div w:id="1262183369">
      <w:bodyDiv w:val="1"/>
      <w:marLeft w:val="0"/>
      <w:marRight w:val="0"/>
      <w:marTop w:val="0"/>
      <w:marBottom w:val="0"/>
      <w:divBdr>
        <w:top w:val="none" w:sz="0" w:space="0" w:color="auto"/>
        <w:left w:val="none" w:sz="0" w:space="0" w:color="auto"/>
        <w:bottom w:val="none" w:sz="0" w:space="0" w:color="auto"/>
        <w:right w:val="none" w:sz="0" w:space="0" w:color="auto"/>
      </w:divBdr>
    </w:div>
    <w:div w:id="1262299853">
      <w:bodyDiv w:val="1"/>
      <w:marLeft w:val="0"/>
      <w:marRight w:val="0"/>
      <w:marTop w:val="0"/>
      <w:marBottom w:val="0"/>
      <w:divBdr>
        <w:top w:val="none" w:sz="0" w:space="0" w:color="auto"/>
        <w:left w:val="none" w:sz="0" w:space="0" w:color="auto"/>
        <w:bottom w:val="none" w:sz="0" w:space="0" w:color="auto"/>
        <w:right w:val="none" w:sz="0" w:space="0" w:color="auto"/>
      </w:divBdr>
    </w:div>
    <w:div w:id="1262421208">
      <w:bodyDiv w:val="1"/>
      <w:marLeft w:val="0"/>
      <w:marRight w:val="0"/>
      <w:marTop w:val="0"/>
      <w:marBottom w:val="0"/>
      <w:divBdr>
        <w:top w:val="none" w:sz="0" w:space="0" w:color="auto"/>
        <w:left w:val="none" w:sz="0" w:space="0" w:color="auto"/>
        <w:bottom w:val="none" w:sz="0" w:space="0" w:color="auto"/>
        <w:right w:val="none" w:sz="0" w:space="0" w:color="auto"/>
      </w:divBdr>
    </w:div>
    <w:div w:id="1262449722">
      <w:bodyDiv w:val="1"/>
      <w:marLeft w:val="0"/>
      <w:marRight w:val="0"/>
      <w:marTop w:val="0"/>
      <w:marBottom w:val="0"/>
      <w:divBdr>
        <w:top w:val="none" w:sz="0" w:space="0" w:color="auto"/>
        <w:left w:val="none" w:sz="0" w:space="0" w:color="auto"/>
        <w:bottom w:val="none" w:sz="0" w:space="0" w:color="auto"/>
        <w:right w:val="none" w:sz="0" w:space="0" w:color="auto"/>
      </w:divBdr>
    </w:div>
    <w:div w:id="1262450552">
      <w:bodyDiv w:val="1"/>
      <w:marLeft w:val="0"/>
      <w:marRight w:val="0"/>
      <w:marTop w:val="0"/>
      <w:marBottom w:val="0"/>
      <w:divBdr>
        <w:top w:val="none" w:sz="0" w:space="0" w:color="auto"/>
        <w:left w:val="none" w:sz="0" w:space="0" w:color="auto"/>
        <w:bottom w:val="none" w:sz="0" w:space="0" w:color="auto"/>
        <w:right w:val="none" w:sz="0" w:space="0" w:color="auto"/>
      </w:divBdr>
    </w:div>
    <w:div w:id="1262566319">
      <w:bodyDiv w:val="1"/>
      <w:marLeft w:val="0"/>
      <w:marRight w:val="0"/>
      <w:marTop w:val="0"/>
      <w:marBottom w:val="0"/>
      <w:divBdr>
        <w:top w:val="none" w:sz="0" w:space="0" w:color="auto"/>
        <w:left w:val="none" w:sz="0" w:space="0" w:color="auto"/>
        <w:bottom w:val="none" w:sz="0" w:space="0" w:color="auto"/>
        <w:right w:val="none" w:sz="0" w:space="0" w:color="auto"/>
      </w:divBdr>
    </w:div>
    <w:div w:id="1262688347">
      <w:bodyDiv w:val="1"/>
      <w:marLeft w:val="0"/>
      <w:marRight w:val="0"/>
      <w:marTop w:val="0"/>
      <w:marBottom w:val="0"/>
      <w:divBdr>
        <w:top w:val="none" w:sz="0" w:space="0" w:color="auto"/>
        <w:left w:val="none" w:sz="0" w:space="0" w:color="auto"/>
        <w:bottom w:val="none" w:sz="0" w:space="0" w:color="auto"/>
        <w:right w:val="none" w:sz="0" w:space="0" w:color="auto"/>
      </w:divBdr>
    </w:div>
    <w:div w:id="1262763844">
      <w:bodyDiv w:val="1"/>
      <w:marLeft w:val="0"/>
      <w:marRight w:val="0"/>
      <w:marTop w:val="0"/>
      <w:marBottom w:val="0"/>
      <w:divBdr>
        <w:top w:val="none" w:sz="0" w:space="0" w:color="auto"/>
        <w:left w:val="none" w:sz="0" w:space="0" w:color="auto"/>
        <w:bottom w:val="none" w:sz="0" w:space="0" w:color="auto"/>
        <w:right w:val="none" w:sz="0" w:space="0" w:color="auto"/>
      </w:divBdr>
    </w:div>
    <w:div w:id="1262833249">
      <w:bodyDiv w:val="1"/>
      <w:marLeft w:val="0"/>
      <w:marRight w:val="0"/>
      <w:marTop w:val="0"/>
      <w:marBottom w:val="0"/>
      <w:divBdr>
        <w:top w:val="none" w:sz="0" w:space="0" w:color="auto"/>
        <w:left w:val="none" w:sz="0" w:space="0" w:color="auto"/>
        <w:bottom w:val="none" w:sz="0" w:space="0" w:color="auto"/>
        <w:right w:val="none" w:sz="0" w:space="0" w:color="auto"/>
      </w:divBdr>
    </w:div>
    <w:div w:id="1263105985">
      <w:bodyDiv w:val="1"/>
      <w:marLeft w:val="0"/>
      <w:marRight w:val="0"/>
      <w:marTop w:val="0"/>
      <w:marBottom w:val="0"/>
      <w:divBdr>
        <w:top w:val="none" w:sz="0" w:space="0" w:color="auto"/>
        <w:left w:val="none" w:sz="0" w:space="0" w:color="auto"/>
        <w:bottom w:val="none" w:sz="0" w:space="0" w:color="auto"/>
        <w:right w:val="none" w:sz="0" w:space="0" w:color="auto"/>
      </w:divBdr>
    </w:div>
    <w:div w:id="1263145600">
      <w:bodyDiv w:val="1"/>
      <w:marLeft w:val="0"/>
      <w:marRight w:val="0"/>
      <w:marTop w:val="0"/>
      <w:marBottom w:val="0"/>
      <w:divBdr>
        <w:top w:val="none" w:sz="0" w:space="0" w:color="auto"/>
        <w:left w:val="none" w:sz="0" w:space="0" w:color="auto"/>
        <w:bottom w:val="none" w:sz="0" w:space="0" w:color="auto"/>
        <w:right w:val="none" w:sz="0" w:space="0" w:color="auto"/>
      </w:divBdr>
    </w:div>
    <w:div w:id="1263539150">
      <w:bodyDiv w:val="1"/>
      <w:marLeft w:val="0"/>
      <w:marRight w:val="0"/>
      <w:marTop w:val="0"/>
      <w:marBottom w:val="0"/>
      <w:divBdr>
        <w:top w:val="none" w:sz="0" w:space="0" w:color="auto"/>
        <w:left w:val="none" w:sz="0" w:space="0" w:color="auto"/>
        <w:bottom w:val="none" w:sz="0" w:space="0" w:color="auto"/>
        <w:right w:val="none" w:sz="0" w:space="0" w:color="auto"/>
      </w:divBdr>
    </w:div>
    <w:div w:id="1263680549">
      <w:bodyDiv w:val="1"/>
      <w:marLeft w:val="0"/>
      <w:marRight w:val="0"/>
      <w:marTop w:val="0"/>
      <w:marBottom w:val="0"/>
      <w:divBdr>
        <w:top w:val="none" w:sz="0" w:space="0" w:color="auto"/>
        <w:left w:val="none" w:sz="0" w:space="0" w:color="auto"/>
        <w:bottom w:val="none" w:sz="0" w:space="0" w:color="auto"/>
        <w:right w:val="none" w:sz="0" w:space="0" w:color="auto"/>
      </w:divBdr>
    </w:div>
    <w:div w:id="1263683717">
      <w:bodyDiv w:val="1"/>
      <w:marLeft w:val="0"/>
      <w:marRight w:val="0"/>
      <w:marTop w:val="0"/>
      <w:marBottom w:val="0"/>
      <w:divBdr>
        <w:top w:val="none" w:sz="0" w:space="0" w:color="auto"/>
        <w:left w:val="none" w:sz="0" w:space="0" w:color="auto"/>
        <w:bottom w:val="none" w:sz="0" w:space="0" w:color="auto"/>
        <w:right w:val="none" w:sz="0" w:space="0" w:color="auto"/>
      </w:divBdr>
    </w:div>
    <w:div w:id="1263731807">
      <w:bodyDiv w:val="1"/>
      <w:marLeft w:val="0"/>
      <w:marRight w:val="0"/>
      <w:marTop w:val="0"/>
      <w:marBottom w:val="0"/>
      <w:divBdr>
        <w:top w:val="none" w:sz="0" w:space="0" w:color="auto"/>
        <w:left w:val="none" w:sz="0" w:space="0" w:color="auto"/>
        <w:bottom w:val="none" w:sz="0" w:space="0" w:color="auto"/>
        <w:right w:val="none" w:sz="0" w:space="0" w:color="auto"/>
      </w:divBdr>
    </w:div>
    <w:div w:id="1263952588">
      <w:bodyDiv w:val="1"/>
      <w:marLeft w:val="0"/>
      <w:marRight w:val="0"/>
      <w:marTop w:val="0"/>
      <w:marBottom w:val="0"/>
      <w:divBdr>
        <w:top w:val="none" w:sz="0" w:space="0" w:color="auto"/>
        <w:left w:val="none" w:sz="0" w:space="0" w:color="auto"/>
        <w:bottom w:val="none" w:sz="0" w:space="0" w:color="auto"/>
        <w:right w:val="none" w:sz="0" w:space="0" w:color="auto"/>
      </w:divBdr>
    </w:div>
    <w:div w:id="1263995289">
      <w:bodyDiv w:val="1"/>
      <w:marLeft w:val="0"/>
      <w:marRight w:val="0"/>
      <w:marTop w:val="0"/>
      <w:marBottom w:val="0"/>
      <w:divBdr>
        <w:top w:val="none" w:sz="0" w:space="0" w:color="auto"/>
        <w:left w:val="none" w:sz="0" w:space="0" w:color="auto"/>
        <w:bottom w:val="none" w:sz="0" w:space="0" w:color="auto"/>
        <w:right w:val="none" w:sz="0" w:space="0" w:color="auto"/>
      </w:divBdr>
    </w:div>
    <w:div w:id="1263995417">
      <w:bodyDiv w:val="1"/>
      <w:marLeft w:val="0"/>
      <w:marRight w:val="0"/>
      <w:marTop w:val="0"/>
      <w:marBottom w:val="0"/>
      <w:divBdr>
        <w:top w:val="none" w:sz="0" w:space="0" w:color="auto"/>
        <w:left w:val="none" w:sz="0" w:space="0" w:color="auto"/>
        <w:bottom w:val="none" w:sz="0" w:space="0" w:color="auto"/>
        <w:right w:val="none" w:sz="0" w:space="0" w:color="auto"/>
      </w:divBdr>
    </w:div>
    <w:div w:id="1264072061">
      <w:bodyDiv w:val="1"/>
      <w:marLeft w:val="0"/>
      <w:marRight w:val="0"/>
      <w:marTop w:val="0"/>
      <w:marBottom w:val="0"/>
      <w:divBdr>
        <w:top w:val="none" w:sz="0" w:space="0" w:color="auto"/>
        <w:left w:val="none" w:sz="0" w:space="0" w:color="auto"/>
        <w:bottom w:val="none" w:sz="0" w:space="0" w:color="auto"/>
        <w:right w:val="none" w:sz="0" w:space="0" w:color="auto"/>
      </w:divBdr>
    </w:div>
    <w:div w:id="1264073303">
      <w:bodyDiv w:val="1"/>
      <w:marLeft w:val="0"/>
      <w:marRight w:val="0"/>
      <w:marTop w:val="0"/>
      <w:marBottom w:val="0"/>
      <w:divBdr>
        <w:top w:val="none" w:sz="0" w:space="0" w:color="auto"/>
        <w:left w:val="none" w:sz="0" w:space="0" w:color="auto"/>
        <w:bottom w:val="none" w:sz="0" w:space="0" w:color="auto"/>
        <w:right w:val="none" w:sz="0" w:space="0" w:color="auto"/>
      </w:divBdr>
    </w:div>
    <w:div w:id="1264075251">
      <w:bodyDiv w:val="1"/>
      <w:marLeft w:val="0"/>
      <w:marRight w:val="0"/>
      <w:marTop w:val="0"/>
      <w:marBottom w:val="0"/>
      <w:divBdr>
        <w:top w:val="none" w:sz="0" w:space="0" w:color="auto"/>
        <w:left w:val="none" w:sz="0" w:space="0" w:color="auto"/>
        <w:bottom w:val="none" w:sz="0" w:space="0" w:color="auto"/>
        <w:right w:val="none" w:sz="0" w:space="0" w:color="auto"/>
      </w:divBdr>
    </w:div>
    <w:div w:id="1264336172">
      <w:bodyDiv w:val="1"/>
      <w:marLeft w:val="0"/>
      <w:marRight w:val="0"/>
      <w:marTop w:val="0"/>
      <w:marBottom w:val="0"/>
      <w:divBdr>
        <w:top w:val="none" w:sz="0" w:space="0" w:color="auto"/>
        <w:left w:val="none" w:sz="0" w:space="0" w:color="auto"/>
        <w:bottom w:val="none" w:sz="0" w:space="0" w:color="auto"/>
        <w:right w:val="none" w:sz="0" w:space="0" w:color="auto"/>
      </w:divBdr>
    </w:div>
    <w:div w:id="1264337587">
      <w:bodyDiv w:val="1"/>
      <w:marLeft w:val="0"/>
      <w:marRight w:val="0"/>
      <w:marTop w:val="0"/>
      <w:marBottom w:val="0"/>
      <w:divBdr>
        <w:top w:val="none" w:sz="0" w:space="0" w:color="auto"/>
        <w:left w:val="none" w:sz="0" w:space="0" w:color="auto"/>
        <w:bottom w:val="none" w:sz="0" w:space="0" w:color="auto"/>
        <w:right w:val="none" w:sz="0" w:space="0" w:color="auto"/>
      </w:divBdr>
    </w:div>
    <w:div w:id="1264458239">
      <w:bodyDiv w:val="1"/>
      <w:marLeft w:val="0"/>
      <w:marRight w:val="0"/>
      <w:marTop w:val="0"/>
      <w:marBottom w:val="0"/>
      <w:divBdr>
        <w:top w:val="none" w:sz="0" w:space="0" w:color="auto"/>
        <w:left w:val="none" w:sz="0" w:space="0" w:color="auto"/>
        <w:bottom w:val="none" w:sz="0" w:space="0" w:color="auto"/>
        <w:right w:val="none" w:sz="0" w:space="0" w:color="auto"/>
      </w:divBdr>
    </w:div>
    <w:div w:id="1264462026">
      <w:bodyDiv w:val="1"/>
      <w:marLeft w:val="0"/>
      <w:marRight w:val="0"/>
      <w:marTop w:val="0"/>
      <w:marBottom w:val="0"/>
      <w:divBdr>
        <w:top w:val="none" w:sz="0" w:space="0" w:color="auto"/>
        <w:left w:val="none" w:sz="0" w:space="0" w:color="auto"/>
        <w:bottom w:val="none" w:sz="0" w:space="0" w:color="auto"/>
        <w:right w:val="none" w:sz="0" w:space="0" w:color="auto"/>
      </w:divBdr>
    </w:div>
    <w:div w:id="1264607828">
      <w:bodyDiv w:val="1"/>
      <w:marLeft w:val="0"/>
      <w:marRight w:val="0"/>
      <w:marTop w:val="0"/>
      <w:marBottom w:val="0"/>
      <w:divBdr>
        <w:top w:val="none" w:sz="0" w:space="0" w:color="auto"/>
        <w:left w:val="none" w:sz="0" w:space="0" w:color="auto"/>
        <w:bottom w:val="none" w:sz="0" w:space="0" w:color="auto"/>
        <w:right w:val="none" w:sz="0" w:space="0" w:color="auto"/>
      </w:divBdr>
    </w:div>
    <w:div w:id="1264804558">
      <w:bodyDiv w:val="1"/>
      <w:marLeft w:val="0"/>
      <w:marRight w:val="0"/>
      <w:marTop w:val="0"/>
      <w:marBottom w:val="0"/>
      <w:divBdr>
        <w:top w:val="none" w:sz="0" w:space="0" w:color="auto"/>
        <w:left w:val="none" w:sz="0" w:space="0" w:color="auto"/>
        <w:bottom w:val="none" w:sz="0" w:space="0" w:color="auto"/>
        <w:right w:val="none" w:sz="0" w:space="0" w:color="auto"/>
      </w:divBdr>
    </w:div>
    <w:div w:id="1265068296">
      <w:bodyDiv w:val="1"/>
      <w:marLeft w:val="0"/>
      <w:marRight w:val="0"/>
      <w:marTop w:val="0"/>
      <w:marBottom w:val="0"/>
      <w:divBdr>
        <w:top w:val="none" w:sz="0" w:space="0" w:color="auto"/>
        <w:left w:val="none" w:sz="0" w:space="0" w:color="auto"/>
        <w:bottom w:val="none" w:sz="0" w:space="0" w:color="auto"/>
        <w:right w:val="none" w:sz="0" w:space="0" w:color="auto"/>
      </w:divBdr>
    </w:div>
    <w:div w:id="1265114335">
      <w:bodyDiv w:val="1"/>
      <w:marLeft w:val="0"/>
      <w:marRight w:val="0"/>
      <w:marTop w:val="0"/>
      <w:marBottom w:val="0"/>
      <w:divBdr>
        <w:top w:val="none" w:sz="0" w:space="0" w:color="auto"/>
        <w:left w:val="none" w:sz="0" w:space="0" w:color="auto"/>
        <w:bottom w:val="none" w:sz="0" w:space="0" w:color="auto"/>
        <w:right w:val="none" w:sz="0" w:space="0" w:color="auto"/>
      </w:divBdr>
    </w:div>
    <w:div w:id="1265264406">
      <w:bodyDiv w:val="1"/>
      <w:marLeft w:val="0"/>
      <w:marRight w:val="0"/>
      <w:marTop w:val="0"/>
      <w:marBottom w:val="0"/>
      <w:divBdr>
        <w:top w:val="none" w:sz="0" w:space="0" w:color="auto"/>
        <w:left w:val="none" w:sz="0" w:space="0" w:color="auto"/>
        <w:bottom w:val="none" w:sz="0" w:space="0" w:color="auto"/>
        <w:right w:val="none" w:sz="0" w:space="0" w:color="auto"/>
      </w:divBdr>
    </w:div>
    <w:div w:id="1265307969">
      <w:bodyDiv w:val="1"/>
      <w:marLeft w:val="0"/>
      <w:marRight w:val="0"/>
      <w:marTop w:val="0"/>
      <w:marBottom w:val="0"/>
      <w:divBdr>
        <w:top w:val="none" w:sz="0" w:space="0" w:color="auto"/>
        <w:left w:val="none" w:sz="0" w:space="0" w:color="auto"/>
        <w:bottom w:val="none" w:sz="0" w:space="0" w:color="auto"/>
        <w:right w:val="none" w:sz="0" w:space="0" w:color="auto"/>
      </w:divBdr>
    </w:div>
    <w:div w:id="1265336119">
      <w:bodyDiv w:val="1"/>
      <w:marLeft w:val="0"/>
      <w:marRight w:val="0"/>
      <w:marTop w:val="0"/>
      <w:marBottom w:val="0"/>
      <w:divBdr>
        <w:top w:val="none" w:sz="0" w:space="0" w:color="auto"/>
        <w:left w:val="none" w:sz="0" w:space="0" w:color="auto"/>
        <w:bottom w:val="none" w:sz="0" w:space="0" w:color="auto"/>
        <w:right w:val="none" w:sz="0" w:space="0" w:color="auto"/>
      </w:divBdr>
    </w:div>
    <w:div w:id="1265379790">
      <w:bodyDiv w:val="1"/>
      <w:marLeft w:val="0"/>
      <w:marRight w:val="0"/>
      <w:marTop w:val="0"/>
      <w:marBottom w:val="0"/>
      <w:divBdr>
        <w:top w:val="none" w:sz="0" w:space="0" w:color="auto"/>
        <w:left w:val="none" w:sz="0" w:space="0" w:color="auto"/>
        <w:bottom w:val="none" w:sz="0" w:space="0" w:color="auto"/>
        <w:right w:val="none" w:sz="0" w:space="0" w:color="auto"/>
      </w:divBdr>
    </w:div>
    <w:div w:id="1265721412">
      <w:bodyDiv w:val="1"/>
      <w:marLeft w:val="0"/>
      <w:marRight w:val="0"/>
      <w:marTop w:val="0"/>
      <w:marBottom w:val="0"/>
      <w:divBdr>
        <w:top w:val="none" w:sz="0" w:space="0" w:color="auto"/>
        <w:left w:val="none" w:sz="0" w:space="0" w:color="auto"/>
        <w:bottom w:val="none" w:sz="0" w:space="0" w:color="auto"/>
        <w:right w:val="none" w:sz="0" w:space="0" w:color="auto"/>
      </w:divBdr>
    </w:div>
    <w:div w:id="1265723559">
      <w:bodyDiv w:val="1"/>
      <w:marLeft w:val="0"/>
      <w:marRight w:val="0"/>
      <w:marTop w:val="0"/>
      <w:marBottom w:val="0"/>
      <w:divBdr>
        <w:top w:val="none" w:sz="0" w:space="0" w:color="auto"/>
        <w:left w:val="none" w:sz="0" w:space="0" w:color="auto"/>
        <w:bottom w:val="none" w:sz="0" w:space="0" w:color="auto"/>
        <w:right w:val="none" w:sz="0" w:space="0" w:color="auto"/>
      </w:divBdr>
    </w:div>
    <w:div w:id="1265770174">
      <w:bodyDiv w:val="1"/>
      <w:marLeft w:val="0"/>
      <w:marRight w:val="0"/>
      <w:marTop w:val="0"/>
      <w:marBottom w:val="0"/>
      <w:divBdr>
        <w:top w:val="none" w:sz="0" w:space="0" w:color="auto"/>
        <w:left w:val="none" w:sz="0" w:space="0" w:color="auto"/>
        <w:bottom w:val="none" w:sz="0" w:space="0" w:color="auto"/>
        <w:right w:val="none" w:sz="0" w:space="0" w:color="auto"/>
      </w:divBdr>
    </w:div>
    <w:div w:id="1265846777">
      <w:bodyDiv w:val="1"/>
      <w:marLeft w:val="0"/>
      <w:marRight w:val="0"/>
      <w:marTop w:val="0"/>
      <w:marBottom w:val="0"/>
      <w:divBdr>
        <w:top w:val="none" w:sz="0" w:space="0" w:color="auto"/>
        <w:left w:val="none" w:sz="0" w:space="0" w:color="auto"/>
        <w:bottom w:val="none" w:sz="0" w:space="0" w:color="auto"/>
        <w:right w:val="none" w:sz="0" w:space="0" w:color="auto"/>
      </w:divBdr>
    </w:div>
    <w:div w:id="1265961200">
      <w:bodyDiv w:val="1"/>
      <w:marLeft w:val="0"/>
      <w:marRight w:val="0"/>
      <w:marTop w:val="0"/>
      <w:marBottom w:val="0"/>
      <w:divBdr>
        <w:top w:val="none" w:sz="0" w:space="0" w:color="auto"/>
        <w:left w:val="none" w:sz="0" w:space="0" w:color="auto"/>
        <w:bottom w:val="none" w:sz="0" w:space="0" w:color="auto"/>
        <w:right w:val="none" w:sz="0" w:space="0" w:color="auto"/>
      </w:divBdr>
    </w:div>
    <w:div w:id="1266420611">
      <w:bodyDiv w:val="1"/>
      <w:marLeft w:val="0"/>
      <w:marRight w:val="0"/>
      <w:marTop w:val="0"/>
      <w:marBottom w:val="0"/>
      <w:divBdr>
        <w:top w:val="none" w:sz="0" w:space="0" w:color="auto"/>
        <w:left w:val="none" w:sz="0" w:space="0" w:color="auto"/>
        <w:bottom w:val="none" w:sz="0" w:space="0" w:color="auto"/>
        <w:right w:val="none" w:sz="0" w:space="0" w:color="auto"/>
      </w:divBdr>
    </w:div>
    <w:div w:id="1266499255">
      <w:bodyDiv w:val="1"/>
      <w:marLeft w:val="0"/>
      <w:marRight w:val="0"/>
      <w:marTop w:val="0"/>
      <w:marBottom w:val="0"/>
      <w:divBdr>
        <w:top w:val="none" w:sz="0" w:space="0" w:color="auto"/>
        <w:left w:val="none" w:sz="0" w:space="0" w:color="auto"/>
        <w:bottom w:val="none" w:sz="0" w:space="0" w:color="auto"/>
        <w:right w:val="none" w:sz="0" w:space="0" w:color="auto"/>
      </w:divBdr>
    </w:div>
    <w:div w:id="1266885723">
      <w:bodyDiv w:val="1"/>
      <w:marLeft w:val="0"/>
      <w:marRight w:val="0"/>
      <w:marTop w:val="0"/>
      <w:marBottom w:val="0"/>
      <w:divBdr>
        <w:top w:val="none" w:sz="0" w:space="0" w:color="auto"/>
        <w:left w:val="none" w:sz="0" w:space="0" w:color="auto"/>
        <w:bottom w:val="none" w:sz="0" w:space="0" w:color="auto"/>
        <w:right w:val="none" w:sz="0" w:space="0" w:color="auto"/>
      </w:divBdr>
    </w:div>
    <w:div w:id="1266956514">
      <w:bodyDiv w:val="1"/>
      <w:marLeft w:val="0"/>
      <w:marRight w:val="0"/>
      <w:marTop w:val="0"/>
      <w:marBottom w:val="0"/>
      <w:divBdr>
        <w:top w:val="none" w:sz="0" w:space="0" w:color="auto"/>
        <w:left w:val="none" w:sz="0" w:space="0" w:color="auto"/>
        <w:bottom w:val="none" w:sz="0" w:space="0" w:color="auto"/>
        <w:right w:val="none" w:sz="0" w:space="0" w:color="auto"/>
      </w:divBdr>
    </w:div>
    <w:div w:id="1267037592">
      <w:bodyDiv w:val="1"/>
      <w:marLeft w:val="0"/>
      <w:marRight w:val="0"/>
      <w:marTop w:val="0"/>
      <w:marBottom w:val="0"/>
      <w:divBdr>
        <w:top w:val="none" w:sz="0" w:space="0" w:color="auto"/>
        <w:left w:val="none" w:sz="0" w:space="0" w:color="auto"/>
        <w:bottom w:val="none" w:sz="0" w:space="0" w:color="auto"/>
        <w:right w:val="none" w:sz="0" w:space="0" w:color="auto"/>
      </w:divBdr>
    </w:div>
    <w:div w:id="1267039064">
      <w:bodyDiv w:val="1"/>
      <w:marLeft w:val="0"/>
      <w:marRight w:val="0"/>
      <w:marTop w:val="0"/>
      <w:marBottom w:val="0"/>
      <w:divBdr>
        <w:top w:val="none" w:sz="0" w:space="0" w:color="auto"/>
        <w:left w:val="none" w:sz="0" w:space="0" w:color="auto"/>
        <w:bottom w:val="none" w:sz="0" w:space="0" w:color="auto"/>
        <w:right w:val="none" w:sz="0" w:space="0" w:color="auto"/>
      </w:divBdr>
    </w:div>
    <w:div w:id="1267074860">
      <w:bodyDiv w:val="1"/>
      <w:marLeft w:val="0"/>
      <w:marRight w:val="0"/>
      <w:marTop w:val="0"/>
      <w:marBottom w:val="0"/>
      <w:divBdr>
        <w:top w:val="none" w:sz="0" w:space="0" w:color="auto"/>
        <w:left w:val="none" w:sz="0" w:space="0" w:color="auto"/>
        <w:bottom w:val="none" w:sz="0" w:space="0" w:color="auto"/>
        <w:right w:val="none" w:sz="0" w:space="0" w:color="auto"/>
      </w:divBdr>
    </w:div>
    <w:div w:id="1267152320">
      <w:bodyDiv w:val="1"/>
      <w:marLeft w:val="0"/>
      <w:marRight w:val="0"/>
      <w:marTop w:val="0"/>
      <w:marBottom w:val="0"/>
      <w:divBdr>
        <w:top w:val="none" w:sz="0" w:space="0" w:color="auto"/>
        <w:left w:val="none" w:sz="0" w:space="0" w:color="auto"/>
        <w:bottom w:val="none" w:sz="0" w:space="0" w:color="auto"/>
        <w:right w:val="none" w:sz="0" w:space="0" w:color="auto"/>
      </w:divBdr>
    </w:div>
    <w:div w:id="1267271554">
      <w:bodyDiv w:val="1"/>
      <w:marLeft w:val="0"/>
      <w:marRight w:val="0"/>
      <w:marTop w:val="0"/>
      <w:marBottom w:val="0"/>
      <w:divBdr>
        <w:top w:val="none" w:sz="0" w:space="0" w:color="auto"/>
        <w:left w:val="none" w:sz="0" w:space="0" w:color="auto"/>
        <w:bottom w:val="none" w:sz="0" w:space="0" w:color="auto"/>
        <w:right w:val="none" w:sz="0" w:space="0" w:color="auto"/>
      </w:divBdr>
    </w:div>
    <w:div w:id="1267350915">
      <w:bodyDiv w:val="1"/>
      <w:marLeft w:val="0"/>
      <w:marRight w:val="0"/>
      <w:marTop w:val="0"/>
      <w:marBottom w:val="0"/>
      <w:divBdr>
        <w:top w:val="none" w:sz="0" w:space="0" w:color="auto"/>
        <w:left w:val="none" w:sz="0" w:space="0" w:color="auto"/>
        <w:bottom w:val="none" w:sz="0" w:space="0" w:color="auto"/>
        <w:right w:val="none" w:sz="0" w:space="0" w:color="auto"/>
      </w:divBdr>
    </w:div>
    <w:div w:id="1267422391">
      <w:bodyDiv w:val="1"/>
      <w:marLeft w:val="0"/>
      <w:marRight w:val="0"/>
      <w:marTop w:val="0"/>
      <w:marBottom w:val="0"/>
      <w:divBdr>
        <w:top w:val="none" w:sz="0" w:space="0" w:color="auto"/>
        <w:left w:val="none" w:sz="0" w:space="0" w:color="auto"/>
        <w:bottom w:val="none" w:sz="0" w:space="0" w:color="auto"/>
        <w:right w:val="none" w:sz="0" w:space="0" w:color="auto"/>
      </w:divBdr>
    </w:div>
    <w:div w:id="1267621392">
      <w:bodyDiv w:val="1"/>
      <w:marLeft w:val="0"/>
      <w:marRight w:val="0"/>
      <w:marTop w:val="0"/>
      <w:marBottom w:val="0"/>
      <w:divBdr>
        <w:top w:val="none" w:sz="0" w:space="0" w:color="auto"/>
        <w:left w:val="none" w:sz="0" w:space="0" w:color="auto"/>
        <w:bottom w:val="none" w:sz="0" w:space="0" w:color="auto"/>
        <w:right w:val="none" w:sz="0" w:space="0" w:color="auto"/>
      </w:divBdr>
    </w:div>
    <w:div w:id="1267693596">
      <w:bodyDiv w:val="1"/>
      <w:marLeft w:val="0"/>
      <w:marRight w:val="0"/>
      <w:marTop w:val="0"/>
      <w:marBottom w:val="0"/>
      <w:divBdr>
        <w:top w:val="none" w:sz="0" w:space="0" w:color="auto"/>
        <w:left w:val="none" w:sz="0" w:space="0" w:color="auto"/>
        <w:bottom w:val="none" w:sz="0" w:space="0" w:color="auto"/>
        <w:right w:val="none" w:sz="0" w:space="0" w:color="auto"/>
      </w:divBdr>
    </w:div>
    <w:div w:id="1267694668">
      <w:bodyDiv w:val="1"/>
      <w:marLeft w:val="0"/>
      <w:marRight w:val="0"/>
      <w:marTop w:val="0"/>
      <w:marBottom w:val="0"/>
      <w:divBdr>
        <w:top w:val="none" w:sz="0" w:space="0" w:color="auto"/>
        <w:left w:val="none" w:sz="0" w:space="0" w:color="auto"/>
        <w:bottom w:val="none" w:sz="0" w:space="0" w:color="auto"/>
        <w:right w:val="none" w:sz="0" w:space="0" w:color="auto"/>
      </w:divBdr>
    </w:div>
    <w:div w:id="1267732856">
      <w:bodyDiv w:val="1"/>
      <w:marLeft w:val="0"/>
      <w:marRight w:val="0"/>
      <w:marTop w:val="0"/>
      <w:marBottom w:val="0"/>
      <w:divBdr>
        <w:top w:val="none" w:sz="0" w:space="0" w:color="auto"/>
        <w:left w:val="none" w:sz="0" w:space="0" w:color="auto"/>
        <w:bottom w:val="none" w:sz="0" w:space="0" w:color="auto"/>
        <w:right w:val="none" w:sz="0" w:space="0" w:color="auto"/>
      </w:divBdr>
    </w:div>
    <w:div w:id="1267883413">
      <w:bodyDiv w:val="1"/>
      <w:marLeft w:val="0"/>
      <w:marRight w:val="0"/>
      <w:marTop w:val="0"/>
      <w:marBottom w:val="0"/>
      <w:divBdr>
        <w:top w:val="none" w:sz="0" w:space="0" w:color="auto"/>
        <w:left w:val="none" w:sz="0" w:space="0" w:color="auto"/>
        <w:bottom w:val="none" w:sz="0" w:space="0" w:color="auto"/>
        <w:right w:val="none" w:sz="0" w:space="0" w:color="auto"/>
      </w:divBdr>
    </w:div>
    <w:div w:id="1267887803">
      <w:bodyDiv w:val="1"/>
      <w:marLeft w:val="0"/>
      <w:marRight w:val="0"/>
      <w:marTop w:val="0"/>
      <w:marBottom w:val="0"/>
      <w:divBdr>
        <w:top w:val="none" w:sz="0" w:space="0" w:color="auto"/>
        <w:left w:val="none" w:sz="0" w:space="0" w:color="auto"/>
        <w:bottom w:val="none" w:sz="0" w:space="0" w:color="auto"/>
        <w:right w:val="none" w:sz="0" w:space="0" w:color="auto"/>
      </w:divBdr>
    </w:div>
    <w:div w:id="1267957392">
      <w:bodyDiv w:val="1"/>
      <w:marLeft w:val="0"/>
      <w:marRight w:val="0"/>
      <w:marTop w:val="0"/>
      <w:marBottom w:val="0"/>
      <w:divBdr>
        <w:top w:val="none" w:sz="0" w:space="0" w:color="auto"/>
        <w:left w:val="none" w:sz="0" w:space="0" w:color="auto"/>
        <w:bottom w:val="none" w:sz="0" w:space="0" w:color="auto"/>
        <w:right w:val="none" w:sz="0" w:space="0" w:color="auto"/>
      </w:divBdr>
    </w:div>
    <w:div w:id="1268002702">
      <w:bodyDiv w:val="1"/>
      <w:marLeft w:val="0"/>
      <w:marRight w:val="0"/>
      <w:marTop w:val="0"/>
      <w:marBottom w:val="0"/>
      <w:divBdr>
        <w:top w:val="none" w:sz="0" w:space="0" w:color="auto"/>
        <w:left w:val="none" w:sz="0" w:space="0" w:color="auto"/>
        <w:bottom w:val="none" w:sz="0" w:space="0" w:color="auto"/>
        <w:right w:val="none" w:sz="0" w:space="0" w:color="auto"/>
      </w:divBdr>
    </w:div>
    <w:div w:id="1268074933">
      <w:bodyDiv w:val="1"/>
      <w:marLeft w:val="0"/>
      <w:marRight w:val="0"/>
      <w:marTop w:val="0"/>
      <w:marBottom w:val="0"/>
      <w:divBdr>
        <w:top w:val="none" w:sz="0" w:space="0" w:color="auto"/>
        <w:left w:val="none" w:sz="0" w:space="0" w:color="auto"/>
        <w:bottom w:val="none" w:sz="0" w:space="0" w:color="auto"/>
        <w:right w:val="none" w:sz="0" w:space="0" w:color="auto"/>
      </w:divBdr>
    </w:div>
    <w:div w:id="1268150527">
      <w:bodyDiv w:val="1"/>
      <w:marLeft w:val="0"/>
      <w:marRight w:val="0"/>
      <w:marTop w:val="0"/>
      <w:marBottom w:val="0"/>
      <w:divBdr>
        <w:top w:val="none" w:sz="0" w:space="0" w:color="auto"/>
        <w:left w:val="none" w:sz="0" w:space="0" w:color="auto"/>
        <w:bottom w:val="none" w:sz="0" w:space="0" w:color="auto"/>
        <w:right w:val="none" w:sz="0" w:space="0" w:color="auto"/>
      </w:divBdr>
    </w:div>
    <w:div w:id="1268193822">
      <w:bodyDiv w:val="1"/>
      <w:marLeft w:val="0"/>
      <w:marRight w:val="0"/>
      <w:marTop w:val="0"/>
      <w:marBottom w:val="0"/>
      <w:divBdr>
        <w:top w:val="none" w:sz="0" w:space="0" w:color="auto"/>
        <w:left w:val="none" w:sz="0" w:space="0" w:color="auto"/>
        <w:bottom w:val="none" w:sz="0" w:space="0" w:color="auto"/>
        <w:right w:val="none" w:sz="0" w:space="0" w:color="auto"/>
      </w:divBdr>
    </w:div>
    <w:div w:id="1268349360">
      <w:bodyDiv w:val="1"/>
      <w:marLeft w:val="0"/>
      <w:marRight w:val="0"/>
      <w:marTop w:val="0"/>
      <w:marBottom w:val="0"/>
      <w:divBdr>
        <w:top w:val="none" w:sz="0" w:space="0" w:color="auto"/>
        <w:left w:val="none" w:sz="0" w:space="0" w:color="auto"/>
        <w:bottom w:val="none" w:sz="0" w:space="0" w:color="auto"/>
        <w:right w:val="none" w:sz="0" w:space="0" w:color="auto"/>
      </w:divBdr>
    </w:div>
    <w:div w:id="1268394416">
      <w:bodyDiv w:val="1"/>
      <w:marLeft w:val="0"/>
      <w:marRight w:val="0"/>
      <w:marTop w:val="0"/>
      <w:marBottom w:val="0"/>
      <w:divBdr>
        <w:top w:val="none" w:sz="0" w:space="0" w:color="auto"/>
        <w:left w:val="none" w:sz="0" w:space="0" w:color="auto"/>
        <w:bottom w:val="none" w:sz="0" w:space="0" w:color="auto"/>
        <w:right w:val="none" w:sz="0" w:space="0" w:color="auto"/>
      </w:divBdr>
    </w:div>
    <w:div w:id="1268466915">
      <w:bodyDiv w:val="1"/>
      <w:marLeft w:val="0"/>
      <w:marRight w:val="0"/>
      <w:marTop w:val="0"/>
      <w:marBottom w:val="0"/>
      <w:divBdr>
        <w:top w:val="none" w:sz="0" w:space="0" w:color="auto"/>
        <w:left w:val="none" w:sz="0" w:space="0" w:color="auto"/>
        <w:bottom w:val="none" w:sz="0" w:space="0" w:color="auto"/>
        <w:right w:val="none" w:sz="0" w:space="0" w:color="auto"/>
      </w:divBdr>
    </w:div>
    <w:div w:id="1268738710">
      <w:bodyDiv w:val="1"/>
      <w:marLeft w:val="0"/>
      <w:marRight w:val="0"/>
      <w:marTop w:val="0"/>
      <w:marBottom w:val="0"/>
      <w:divBdr>
        <w:top w:val="none" w:sz="0" w:space="0" w:color="auto"/>
        <w:left w:val="none" w:sz="0" w:space="0" w:color="auto"/>
        <w:bottom w:val="none" w:sz="0" w:space="0" w:color="auto"/>
        <w:right w:val="none" w:sz="0" w:space="0" w:color="auto"/>
      </w:divBdr>
    </w:div>
    <w:div w:id="1268777610">
      <w:bodyDiv w:val="1"/>
      <w:marLeft w:val="0"/>
      <w:marRight w:val="0"/>
      <w:marTop w:val="0"/>
      <w:marBottom w:val="0"/>
      <w:divBdr>
        <w:top w:val="none" w:sz="0" w:space="0" w:color="auto"/>
        <w:left w:val="none" w:sz="0" w:space="0" w:color="auto"/>
        <w:bottom w:val="none" w:sz="0" w:space="0" w:color="auto"/>
        <w:right w:val="none" w:sz="0" w:space="0" w:color="auto"/>
      </w:divBdr>
    </w:div>
    <w:div w:id="1268780062">
      <w:bodyDiv w:val="1"/>
      <w:marLeft w:val="0"/>
      <w:marRight w:val="0"/>
      <w:marTop w:val="0"/>
      <w:marBottom w:val="0"/>
      <w:divBdr>
        <w:top w:val="none" w:sz="0" w:space="0" w:color="auto"/>
        <w:left w:val="none" w:sz="0" w:space="0" w:color="auto"/>
        <w:bottom w:val="none" w:sz="0" w:space="0" w:color="auto"/>
        <w:right w:val="none" w:sz="0" w:space="0" w:color="auto"/>
      </w:divBdr>
    </w:div>
    <w:div w:id="1268856578">
      <w:bodyDiv w:val="1"/>
      <w:marLeft w:val="0"/>
      <w:marRight w:val="0"/>
      <w:marTop w:val="0"/>
      <w:marBottom w:val="0"/>
      <w:divBdr>
        <w:top w:val="none" w:sz="0" w:space="0" w:color="auto"/>
        <w:left w:val="none" w:sz="0" w:space="0" w:color="auto"/>
        <w:bottom w:val="none" w:sz="0" w:space="0" w:color="auto"/>
        <w:right w:val="none" w:sz="0" w:space="0" w:color="auto"/>
      </w:divBdr>
    </w:div>
    <w:div w:id="1268925555">
      <w:bodyDiv w:val="1"/>
      <w:marLeft w:val="0"/>
      <w:marRight w:val="0"/>
      <w:marTop w:val="0"/>
      <w:marBottom w:val="0"/>
      <w:divBdr>
        <w:top w:val="none" w:sz="0" w:space="0" w:color="auto"/>
        <w:left w:val="none" w:sz="0" w:space="0" w:color="auto"/>
        <w:bottom w:val="none" w:sz="0" w:space="0" w:color="auto"/>
        <w:right w:val="none" w:sz="0" w:space="0" w:color="auto"/>
      </w:divBdr>
    </w:div>
    <w:div w:id="1269124867">
      <w:bodyDiv w:val="1"/>
      <w:marLeft w:val="0"/>
      <w:marRight w:val="0"/>
      <w:marTop w:val="0"/>
      <w:marBottom w:val="0"/>
      <w:divBdr>
        <w:top w:val="none" w:sz="0" w:space="0" w:color="auto"/>
        <w:left w:val="none" w:sz="0" w:space="0" w:color="auto"/>
        <w:bottom w:val="none" w:sz="0" w:space="0" w:color="auto"/>
        <w:right w:val="none" w:sz="0" w:space="0" w:color="auto"/>
      </w:divBdr>
    </w:div>
    <w:div w:id="1269199157">
      <w:bodyDiv w:val="1"/>
      <w:marLeft w:val="0"/>
      <w:marRight w:val="0"/>
      <w:marTop w:val="0"/>
      <w:marBottom w:val="0"/>
      <w:divBdr>
        <w:top w:val="none" w:sz="0" w:space="0" w:color="auto"/>
        <w:left w:val="none" w:sz="0" w:space="0" w:color="auto"/>
        <w:bottom w:val="none" w:sz="0" w:space="0" w:color="auto"/>
        <w:right w:val="none" w:sz="0" w:space="0" w:color="auto"/>
      </w:divBdr>
    </w:div>
    <w:div w:id="1269242730">
      <w:bodyDiv w:val="1"/>
      <w:marLeft w:val="0"/>
      <w:marRight w:val="0"/>
      <w:marTop w:val="0"/>
      <w:marBottom w:val="0"/>
      <w:divBdr>
        <w:top w:val="none" w:sz="0" w:space="0" w:color="auto"/>
        <w:left w:val="none" w:sz="0" w:space="0" w:color="auto"/>
        <w:bottom w:val="none" w:sz="0" w:space="0" w:color="auto"/>
        <w:right w:val="none" w:sz="0" w:space="0" w:color="auto"/>
      </w:divBdr>
    </w:div>
    <w:div w:id="1269312164">
      <w:bodyDiv w:val="1"/>
      <w:marLeft w:val="0"/>
      <w:marRight w:val="0"/>
      <w:marTop w:val="0"/>
      <w:marBottom w:val="0"/>
      <w:divBdr>
        <w:top w:val="none" w:sz="0" w:space="0" w:color="auto"/>
        <w:left w:val="none" w:sz="0" w:space="0" w:color="auto"/>
        <w:bottom w:val="none" w:sz="0" w:space="0" w:color="auto"/>
        <w:right w:val="none" w:sz="0" w:space="0" w:color="auto"/>
      </w:divBdr>
    </w:div>
    <w:div w:id="1269657106">
      <w:bodyDiv w:val="1"/>
      <w:marLeft w:val="0"/>
      <w:marRight w:val="0"/>
      <w:marTop w:val="0"/>
      <w:marBottom w:val="0"/>
      <w:divBdr>
        <w:top w:val="none" w:sz="0" w:space="0" w:color="auto"/>
        <w:left w:val="none" w:sz="0" w:space="0" w:color="auto"/>
        <w:bottom w:val="none" w:sz="0" w:space="0" w:color="auto"/>
        <w:right w:val="none" w:sz="0" w:space="0" w:color="auto"/>
      </w:divBdr>
    </w:div>
    <w:div w:id="1269855547">
      <w:bodyDiv w:val="1"/>
      <w:marLeft w:val="0"/>
      <w:marRight w:val="0"/>
      <w:marTop w:val="0"/>
      <w:marBottom w:val="0"/>
      <w:divBdr>
        <w:top w:val="none" w:sz="0" w:space="0" w:color="auto"/>
        <w:left w:val="none" w:sz="0" w:space="0" w:color="auto"/>
        <w:bottom w:val="none" w:sz="0" w:space="0" w:color="auto"/>
        <w:right w:val="none" w:sz="0" w:space="0" w:color="auto"/>
      </w:divBdr>
    </w:div>
    <w:div w:id="1270043948">
      <w:bodyDiv w:val="1"/>
      <w:marLeft w:val="0"/>
      <w:marRight w:val="0"/>
      <w:marTop w:val="0"/>
      <w:marBottom w:val="0"/>
      <w:divBdr>
        <w:top w:val="none" w:sz="0" w:space="0" w:color="auto"/>
        <w:left w:val="none" w:sz="0" w:space="0" w:color="auto"/>
        <w:bottom w:val="none" w:sz="0" w:space="0" w:color="auto"/>
        <w:right w:val="none" w:sz="0" w:space="0" w:color="auto"/>
      </w:divBdr>
    </w:div>
    <w:div w:id="1270044680">
      <w:bodyDiv w:val="1"/>
      <w:marLeft w:val="0"/>
      <w:marRight w:val="0"/>
      <w:marTop w:val="0"/>
      <w:marBottom w:val="0"/>
      <w:divBdr>
        <w:top w:val="none" w:sz="0" w:space="0" w:color="auto"/>
        <w:left w:val="none" w:sz="0" w:space="0" w:color="auto"/>
        <w:bottom w:val="none" w:sz="0" w:space="0" w:color="auto"/>
        <w:right w:val="none" w:sz="0" w:space="0" w:color="auto"/>
      </w:divBdr>
    </w:div>
    <w:div w:id="1270088998">
      <w:bodyDiv w:val="1"/>
      <w:marLeft w:val="0"/>
      <w:marRight w:val="0"/>
      <w:marTop w:val="0"/>
      <w:marBottom w:val="0"/>
      <w:divBdr>
        <w:top w:val="none" w:sz="0" w:space="0" w:color="auto"/>
        <w:left w:val="none" w:sz="0" w:space="0" w:color="auto"/>
        <w:bottom w:val="none" w:sz="0" w:space="0" w:color="auto"/>
        <w:right w:val="none" w:sz="0" w:space="0" w:color="auto"/>
      </w:divBdr>
    </w:div>
    <w:div w:id="1270284647">
      <w:bodyDiv w:val="1"/>
      <w:marLeft w:val="0"/>
      <w:marRight w:val="0"/>
      <w:marTop w:val="0"/>
      <w:marBottom w:val="0"/>
      <w:divBdr>
        <w:top w:val="none" w:sz="0" w:space="0" w:color="auto"/>
        <w:left w:val="none" w:sz="0" w:space="0" w:color="auto"/>
        <w:bottom w:val="none" w:sz="0" w:space="0" w:color="auto"/>
        <w:right w:val="none" w:sz="0" w:space="0" w:color="auto"/>
      </w:divBdr>
    </w:div>
    <w:div w:id="1270314383">
      <w:bodyDiv w:val="1"/>
      <w:marLeft w:val="0"/>
      <w:marRight w:val="0"/>
      <w:marTop w:val="0"/>
      <w:marBottom w:val="0"/>
      <w:divBdr>
        <w:top w:val="none" w:sz="0" w:space="0" w:color="auto"/>
        <w:left w:val="none" w:sz="0" w:space="0" w:color="auto"/>
        <w:bottom w:val="none" w:sz="0" w:space="0" w:color="auto"/>
        <w:right w:val="none" w:sz="0" w:space="0" w:color="auto"/>
      </w:divBdr>
    </w:div>
    <w:div w:id="1270503029">
      <w:bodyDiv w:val="1"/>
      <w:marLeft w:val="0"/>
      <w:marRight w:val="0"/>
      <w:marTop w:val="0"/>
      <w:marBottom w:val="0"/>
      <w:divBdr>
        <w:top w:val="none" w:sz="0" w:space="0" w:color="auto"/>
        <w:left w:val="none" w:sz="0" w:space="0" w:color="auto"/>
        <w:bottom w:val="none" w:sz="0" w:space="0" w:color="auto"/>
        <w:right w:val="none" w:sz="0" w:space="0" w:color="auto"/>
      </w:divBdr>
    </w:div>
    <w:div w:id="1270507230">
      <w:bodyDiv w:val="1"/>
      <w:marLeft w:val="0"/>
      <w:marRight w:val="0"/>
      <w:marTop w:val="0"/>
      <w:marBottom w:val="0"/>
      <w:divBdr>
        <w:top w:val="none" w:sz="0" w:space="0" w:color="auto"/>
        <w:left w:val="none" w:sz="0" w:space="0" w:color="auto"/>
        <w:bottom w:val="none" w:sz="0" w:space="0" w:color="auto"/>
        <w:right w:val="none" w:sz="0" w:space="0" w:color="auto"/>
      </w:divBdr>
    </w:div>
    <w:div w:id="1270699121">
      <w:bodyDiv w:val="1"/>
      <w:marLeft w:val="0"/>
      <w:marRight w:val="0"/>
      <w:marTop w:val="0"/>
      <w:marBottom w:val="0"/>
      <w:divBdr>
        <w:top w:val="none" w:sz="0" w:space="0" w:color="auto"/>
        <w:left w:val="none" w:sz="0" w:space="0" w:color="auto"/>
        <w:bottom w:val="none" w:sz="0" w:space="0" w:color="auto"/>
        <w:right w:val="none" w:sz="0" w:space="0" w:color="auto"/>
      </w:divBdr>
    </w:div>
    <w:div w:id="1271014356">
      <w:bodyDiv w:val="1"/>
      <w:marLeft w:val="0"/>
      <w:marRight w:val="0"/>
      <w:marTop w:val="0"/>
      <w:marBottom w:val="0"/>
      <w:divBdr>
        <w:top w:val="none" w:sz="0" w:space="0" w:color="auto"/>
        <w:left w:val="none" w:sz="0" w:space="0" w:color="auto"/>
        <w:bottom w:val="none" w:sz="0" w:space="0" w:color="auto"/>
        <w:right w:val="none" w:sz="0" w:space="0" w:color="auto"/>
      </w:divBdr>
    </w:div>
    <w:div w:id="1271160443">
      <w:bodyDiv w:val="1"/>
      <w:marLeft w:val="0"/>
      <w:marRight w:val="0"/>
      <w:marTop w:val="0"/>
      <w:marBottom w:val="0"/>
      <w:divBdr>
        <w:top w:val="none" w:sz="0" w:space="0" w:color="auto"/>
        <w:left w:val="none" w:sz="0" w:space="0" w:color="auto"/>
        <w:bottom w:val="none" w:sz="0" w:space="0" w:color="auto"/>
        <w:right w:val="none" w:sz="0" w:space="0" w:color="auto"/>
      </w:divBdr>
    </w:div>
    <w:div w:id="1271161836">
      <w:bodyDiv w:val="1"/>
      <w:marLeft w:val="0"/>
      <w:marRight w:val="0"/>
      <w:marTop w:val="0"/>
      <w:marBottom w:val="0"/>
      <w:divBdr>
        <w:top w:val="none" w:sz="0" w:space="0" w:color="auto"/>
        <w:left w:val="none" w:sz="0" w:space="0" w:color="auto"/>
        <w:bottom w:val="none" w:sz="0" w:space="0" w:color="auto"/>
        <w:right w:val="none" w:sz="0" w:space="0" w:color="auto"/>
      </w:divBdr>
    </w:div>
    <w:div w:id="1271276269">
      <w:bodyDiv w:val="1"/>
      <w:marLeft w:val="0"/>
      <w:marRight w:val="0"/>
      <w:marTop w:val="0"/>
      <w:marBottom w:val="0"/>
      <w:divBdr>
        <w:top w:val="none" w:sz="0" w:space="0" w:color="auto"/>
        <w:left w:val="none" w:sz="0" w:space="0" w:color="auto"/>
        <w:bottom w:val="none" w:sz="0" w:space="0" w:color="auto"/>
        <w:right w:val="none" w:sz="0" w:space="0" w:color="auto"/>
      </w:divBdr>
    </w:div>
    <w:div w:id="1271355582">
      <w:bodyDiv w:val="1"/>
      <w:marLeft w:val="0"/>
      <w:marRight w:val="0"/>
      <w:marTop w:val="0"/>
      <w:marBottom w:val="0"/>
      <w:divBdr>
        <w:top w:val="none" w:sz="0" w:space="0" w:color="auto"/>
        <w:left w:val="none" w:sz="0" w:space="0" w:color="auto"/>
        <w:bottom w:val="none" w:sz="0" w:space="0" w:color="auto"/>
        <w:right w:val="none" w:sz="0" w:space="0" w:color="auto"/>
      </w:divBdr>
    </w:div>
    <w:div w:id="1271402422">
      <w:bodyDiv w:val="1"/>
      <w:marLeft w:val="0"/>
      <w:marRight w:val="0"/>
      <w:marTop w:val="0"/>
      <w:marBottom w:val="0"/>
      <w:divBdr>
        <w:top w:val="none" w:sz="0" w:space="0" w:color="auto"/>
        <w:left w:val="none" w:sz="0" w:space="0" w:color="auto"/>
        <w:bottom w:val="none" w:sz="0" w:space="0" w:color="auto"/>
        <w:right w:val="none" w:sz="0" w:space="0" w:color="auto"/>
      </w:divBdr>
    </w:div>
    <w:div w:id="1271430879">
      <w:bodyDiv w:val="1"/>
      <w:marLeft w:val="0"/>
      <w:marRight w:val="0"/>
      <w:marTop w:val="0"/>
      <w:marBottom w:val="0"/>
      <w:divBdr>
        <w:top w:val="none" w:sz="0" w:space="0" w:color="auto"/>
        <w:left w:val="none" w:sz="0" w:space="0" w:color="auto"/>
        <w:bottom w:val="none" w:sz="0" w:space="0" w:color="auto"/>
        <w:right w:val="none" w:sz="0" w:space="0" w:color="auto"/>
      </w:divBdr>
    </w:div>
    <w:div w:id="1271627026">
      <w:bodyDiv w:val="1"/>
      <w:marLeft w:val="0"/>
      <w:marRight w:val="0"/>
      <w:marTop w:val="0"/>
      <w:marBottom w:val="0"/>
      <w:divBdr>
        <w:top w:val="none" w:sz="0" w:space="0" w:color="auto"/>
        <w:left w:val="none" w:sz="0" w:space="0" w:color="auto"/>
        <w:bottom w:val="none" w:sz="0" w:space="0" w:color="auto"/>
        <w:right w:val="none" w:sz="0" w:space="0" w:color="auto"/>
      </w:divBdr>
    </w:div>
    <w:div w:id="1271812619">
      <w:bodyDiv w:val="1"/>
      <w:marLeft w:val="0"/>
      <w:marRight w:val="0"/>
      <w:marTop w:val="0"/>
      <w:marBottom w:val="0"/>
      <w:divBdr>
        <w:top w:val="none" w:sz="0" w:space="0" w:color="auto"/>
        <w:left w:val="none" w:sz="0" w:space="0" w:color="auto"/>
        <w:bottom w:val="none" w:sz="0" w:space="0" w:color="auto"/>
        <w:right w:val="none" w:sz="0" w:space="0" w:color="auto"/>
      </w:divBdr>
    </w:div>
    <w:div w:id="1271931381">
      <w:bodyDiv w:val="1"/>
      <w:marLeft w:val="0"/>
      <w:marRight w:val="0"/>
      <w:marTop w:val="0"/>
      <w:marBottom w:val="0"/>
      <w:divBdr>
        <w:top w:val="none" w:sz="0" w:space="0" w:color="auto"/>
        <w:left w:val="none" w:sz="0" w:space="0" w:color="auto"/>
        <w:bottom w:val="none" w:sz="0" w:space="0" w:color="auto"/>
        <w:right w:val="none" w:sz="0" w:space="0" w:color="auto"/>
      </w:divBdr>
    </w:div>
    <w:div w:id="1271937430">
      <w:bodyDiv w:val="1"/>
      <w:marLeft w:val="0"/>
      <w:marRight w:val="0"/>
      <w:marTop w:val="0"/>
      <w:marBottom w:val="0"/>
      <w:divBdr>
        <w:top w:val="none" w:sz="0" w:space="0" w:color="auto"/>
        <w:left w:val="none" w:sz="0" w:space="0" w:color="auto"/>
        <w:bottom w:val="none" w:sz="0" w:space="0" w:color="auto"/>
        <w:right w:val="none" w:sz="0" w:space="0" w:color="auto"/>
      </w:divBdr>
    </w:div>
    <w:div w:id="1272009361">
      <w:bodyDiv w:val="1"/>
      <w:marLeft w:val="0"/>
      <w:marRight w:val="0"/>
      <w:marTop w:val="0"/>
      <w:marBottom w:val="0"/>
      <w:divBdr>
        <w:top w:val="none" w:sz="0" w:space="0" w:color="auto"/>
        <w:left w:val="none" w:sz="0" w:space="0" w:color="auto"/>
        <w:bottom w:val="none" w:sz="0" w:space="0" w:color="auto"/>
        <w:right w:val="none" w:sz="0" w:space="0" w:color="auto"/>
      </w:divBdr>
    </w:div>
    <w:div w:id="1272083243">
      <w:bodyDiv w:val="1"/>
      <w:marLeft w:val="0"/>
      <w:marRight w:val="0"/>
      <w:marTop w:val="0"/>
      <w:marBottom w:val="0"/>
      <w:divBdr>
        <w:top w:val="none" w:sz="0" w:space="0" w:color="auto"/>
        <w:left w:val="none" w:sz="0" w:space="0" w:color="auto"/>
        <w:bottom w:val="none" w:sz="0" w:space="0" w:color="auto"/>
        <w:right w:val="none" w:sz="0" w:space="0" w:color="auto"/>
      </w:divBdr>
    </w:div>
    <w:div w:id="1272201052">
      <w:bodyDiv w:val="1"/>
      <w:marLeft w:val="0"/>
      <w:marRight w:val="0"/>
      <w:marTop w:val="0"/>
      <w:marBottom w:val="0"/>
      <w:divBdr>
        <w:top w:val="none" w:sz="0" w:space="0" w:color="auto"/>
        <w:left w:val="none" w:sz="0" w:space="0" w:color="auto"/>
        <w:bottom w:val="none" w:sz="0" w:space="0" w:color="auto"/>
        <w:right w:val="none" w:sz="0" w:space="0" w:color="auto"/>
      </w:divBdr>
    </w:div>
    <w:div w:id="1272277824">
      <w:bodyDiv w:val="1"/>
      <w:marLeft w:val="0"/>
      <w:marRight w:val="0"/>
      <w:marTop w:val="0"/>
      <w:marBottom w:val="0"/>
      <w:divBdr>
        <w:top w:val="none" w:sz="0" w:space="0" w:color="auto"/>
        <w:left w:val="none" w:sz="0" w:space="0" w:color="auto"/>
        <w:bottom w:val="none" w:sz="0" w:space="0" w:color="auto"/>
        <w:right w:val="none" w:sz="0" w:space="0" w:color="auto"/>
      </w:divBdr>
    </w:div>
    <w:div w:id="1272281751">
      <w:bodyDiv w:val="1"/>
      <w:marLeft w:val="0"/>
      <w:marRight w:val="0"/>
      <w:marTop w:val="0"/>
      <w:marBottom w:val="0"/>
      <w:divBdr>
        <w:top w:val="none" w:sz="0" w:space="0" w:color="auto"/>
        <w:left w:val="none" w:sz="0" w:space="0" w:color="auto"/>
        <w:bottom w:val="none" w:sz="0" w:space="0" w:color="auto"/>
        <w:right w:val="none" w:sz="0" w:space="0" w:color="auto"/>
      </w:divBdr>
    </w:div>
    <w:div w:id="1272323158">
      <w:bodyDiv w:val="1"/>
      <w:marLeft w:val="0"/>
      <w:marRight w:val="0"/>
      <w:marTop w:val="0"/>
      <w:marBottom w:val="0"/>
      <w:divBdr>
        <w:top w:val="none" w:sz="0" w:space="0" w:color="auto"/>
        <w:left w:val="none" w:sz="0" w:space="0" w:color="auto"/>
        <w:bottom w:val="none" w:sz="0" w:space="0" w:color="auto"/>
        <w:right w:val="none" w:sz="0" w:space="0" w:color="auto"/>
      </w:divBdr>
    </w:div>
    <w:div w:id="1272473261">
      <w:bodyDiv w:val="1"/>
      <w:marLeft w:val="0"/>
      <w:marRight w:val="0"/>
      <w:marTop w:val="0"/>
      <w:marBottom w:val="0"/>
      <w:divBdr>
        <w:top w:val="none" w:sz="0" w:space="0" w:color="auto"/>
        <w:left w:val="none" w:sz="0" w:space="0" w:color="auto"/>
        <w:bottom w:val="none" w:sz="0" w:space="0" w:color="auto"/>
        <w:right w:val="none" w:sz="0" w:space="0" w:color="auto"/>
      </w:divBdr>
    </w:div>
    <w:div w:id="1272593841">
      <w:bodyDiv w:val="1"/>
      <w:marLeft w:val="0"/>
      <w:marRight w:val="0"/>
      <w:marTop w:val="0"/>
      <w:marBottom w:val="0"/>
      <w:divBdr>
        <w:top w:val="none" w:sz="0" w:space="0" w:color="auto"/>
        <w:left w:val="none" w:sz="0" w:space="0" w:color="auto"/>
        <w:bottom w:val="none" w:sz="0" w:space="0" w:color="auto"/>
        <w:right w:val="none" w:sz="0" w:space="0" w:color="auto"/>
      </w:divBdr>
    </w:div>
    <w:div w:id="1272662050">
      <w:bodyDiv w:val="1"/>
      <w:marLeft w:val="0"/>
      <w:marRight w:val="0"/>
      <w:marTop w:val="0"/>
      <w:marBottom w:val="0"/>
      <w:divBdr>
        <w:top w:val="none" w:sz="0" w:space="0" w:color="auto"/>
        <w:left w:val="none" w:sz="0" w:space="0" w:color="auto"/>
        <w:bottom w:val="none" w:sz="0" w:space="0" w:color="auto"/>
        <w:right w:val="none" w:sz="0" w:space="0" w:color="auto"/>
      </w:divBdr>
    </w:div>
    <w:div w:id="1272667680">
      <w:bodyDiv w:val="1"/>
      <w:marLeft w:val="0"/>
      <w:marRight w:val="0"/>
      <w:marTop w:val="0"/>
      <w:marBottom w:val="0"/>
      <w:divBdr>
        <w:top w:val="none" w:sz="0" w:space="0" w:color="auto"/>
        <w:left w:val="none" w:sz="0" w:space="0" w:color="auto"/>
        <w:bottom w:val="none" w:sz="0" w:space="0" w:color="auto"/>
        <w:right w:val="none" w:sz="0" w:space="0" w:color="auto"/>
      </w:divBdr>
    </w:div>
    <w:div w:id="1272857081">
      <w:bodyDiv w:val="1"/>
      <w:marLeft w:val="0"/>
      <w:marRight w:val="0"/>
      <w:marTop w:val="0"/>
      <w:marBottom w:val="0"/>
      <w:divBdr>
        <w:top w:val="none" w:sz="0" w:space="0" w:color="auto"/>
        <w:left w:val="none" w:sz="0" w:space="0" w:color="auto"/>
        <w:bottom w:val="none" w:sz="0" w:space="0" w:color="auto"/>
        <w:right w:val="none" w:sz="0" w:space="0" w:color="auto"/>
      </w:divBdr>
    </w:div>
    <w:div w:id="1272860434">
      <w:bodyDiv w:val="1"/>
      <w:marLeft w:val="0"/>
      <w:marRight w:val="0"/>
      <w:marTop w:val="0"/>
      <w:marBottom w:val="0"/>
      <w:divBdr>
        <w:top w:val="none" w:sz="0" w:space="0" w:color="auto"/>
        <w:left w:val="none" w:sz="0" w:space="0" w:color="auto"/>
        <w:bottom w:val="none" w:sz="0" w:space="0" w:color="auto"/>
        <w:right w:val="none" w:sz="0" w:space="0" w:color="auto"/>
      </w:divBdr>
    </w:div>
    <w:div w:id="1272862601">
      <w:bodyDiv w:val="1"/>
      <w:marLeft w:val="0"/>
      <w:marRight w:val="0"/>
      <w:marTop w:val="0"/>
      <w:marBottom w:val="0"/>
      <w:divBdr>
        <w:top w:val="none" w:sz="0" w:space="0" w:color="auto"/>
        <w:left w:val="none" w:sz="0" w:space="0" w:color="auto"/>
        <w:bottom w:val="none" w:sz="0" w:space="0" w:color="auto"/>
        <w:right w:val="none" w:sz="0" w:space="0" w:color="auto"/>
      </w:divBdr>
    </w:div>
    <w:div w:id="1272938387">
      <w:bodyDiv w:val="1"/>
      <w:marLeft w:val="0"/>
      <w:marRight w:val="0"/>
      <w:marTop w:val="0"/>
      <w:marBottom w:val="0"/>
      <w:divBdr>
        <w:top w:val="none" w:sz="0" w:space="0" w:color="auto"/>
        <w:left w:val="none" w:sz="0" w:space="0" w:color="auto"/>
        <w:bottom w:val="none" w:sz="0" w:space="0" w:color="auto"/>
        <w:right w:val="none" w:sz="0" w:space="0" w:color="auto"/>
      </w:divBdr>
    </w:div>
    <w:div w:id="1273200031">
      <w:bodyDiv w:val="1"/>
      <w:marLeft w:val="0"/>
      <w:marRight w:val="0"/>
      <w:marTop w:val="0"/>
      <w:marBottom w:val="0"/>
      <w:divBdr>
        <w:top w:val="none" w:sz="0" w:space="0" w:color="auto"/>
        <w:left w:val="none" w:sz="0" w:space="0" w:color="auto"/>
        <w:bottom w:val="none" w:sz="0" w:space="0" w:color="auto"/>
        <w:right w:val="none" w:sz="0" w:space="0" w:color="auto"/>
      </w:divBdr>
    </w:div>
    <w:div w:id="1273391224">
      <w:bodyDiv w:val="1"/>
      <w:marLeft w:val="0"/>
      <w:marRight w:val="0"/>
      <w:marTop w:val="0"/>
      <w:marBottom w:val="0"/>
      <w:divBdr>
        <w:top w:val="none" w:sz="0" w:space="0" w:color="auto"/>
        <w:left w:val="none" w:sz="0" w:space="0" w:color="auto"/>
        <w:bottom w:val="none" w:sz="0" w:space="0" w:color="auto"/>
        <w:right w:val="none" w:sz="0" w:space="0" w:color="auto"/>
      </w:divBdr>
    </w:div>
    <w:div w:id="1273515635">
      <w:bodyDiv w:val="1"/>
      <w:marLeft w:val="0"/>
      <w:marRight w:val="0"/>
      <w:marTop w:val="0"/>
      <w:marBottom w:val="0"/>
      <w:divBdr>
        <w:top w:val="none" w:sz="0" w:space="0" w:color="auto"/>
        <w:left w:val="none" w:sz="0" w:space="0" w:color="auto"/>
        <w:bottom w:val="none" w:sz="0" w:space="0" w:color="auto"/>
        <w:right w:val="none" w:sz="0" w:space="0" w:color="auto"/>
      </w:divBdr>
    </w:div>
    <w:div w:id="1273631222">
      <w:bodyDiv w:val="1"/>
      <w:marLeft w:val="0"/>
      <w:marRight w:val="0"/>
      <w:marTop w:val="0"/>
      <w:marBottom w:val="0"/>
      <w:divBdr>
        <w:top w:val="none" w:sz="0" w:space="0" w:color="auto"/>
        <w:left w:val="none" w:sz="0" w:space="0" w:color="auto"/>
        <w:bottom w:val="none" w:sz="0" w:space="0" w:color="auto"/>
        <w:right w:val="none" w:sz="0" w:space="0" w:color="auto"/>
      </w:divBdr>
    </w:div>
    <w:div w:id="1273705822">
      <w:bodyDiv w:val="1"/>
      <w:marLeft w:val="0"/>
      <w:marRight w:val="0"/>
      <w:marTop w:val="0"/>
      <w:marBottom w:val="0"/>
      <w:divBdr>
        <w:top w:val="none" w:sz="0" w:space="0" w:color="auto"/>
        <w:left w:val="none" w:sz="0" w:space="0" w:color="auto"/>
        <w:bottom w:val="none" w:sz="0" w:space="0" w:color="auto"/>
        <w:right w:val="none" w:sz="0" w:space="0" w:color="auto"/>
      </w:divBdr>
    </w:div>
    <w:div w:id="1273823764">
      <w:bodyDiv w:val="1"/>
      <w:marLeft w:val="0"/>
      <w:marRight w:val="0"/>
      <w:marTop w:val="0"/>
      <w:marBottom w:val="0"/>
      <w:divBdr>
        <w:top w:val="none" w:sz="0" w:space="0" w:color="auto"/>
        <w:left w:val="none" w:sz="0" w:space="0" w:color="auto"/>
        <w:bottom w:val="none" w:sz="0" w:space="0" w:color="auto"/>
        <w:right w:val="none" w:sz="0" w:space="0" w:color="auto"/>
      </w:divBdr>
    </w:div>
    <w:div w:id="1273903922">
      <w:bodyDiv w:val="1"/>
      <w:marLeft w:val="0"/>
      <w:marRight w:val="0"/>
      <w:marTop w:val="0"/>
      <w:marBottom w:val="0"/>
      <w:divBdr>
        <w:top w:val="none" w:sz="0" w:space="0" w:color="auto"/>
        <w:left w:val="none" w:sz="0" w:space="0" w:color="auto"/>
        <w:bottom w:val="none" w:sz="0" w:space="0" w:color="auto"/>
        <w:right w:val="none" w:sz="0" w:space="0" w:color="auto"/>
      </w:divBdr>
    </w:div>
    <w:div w:id="1273973016">
      <w:bodyDiv w:val="1"/>
      <w:marLeft w:val="0"/>
      <w:marRight w:val="0"/>
      <w:marTop w:val="0"/>
      <w:marBottom w:val="0"/>
      <w:divBdr>
        <w:top w:val="none" w:sz="0" w:space="0" w:color="auto"/>
        <w:left w:val="none" w:sz="0" w:space="0" w:color="auto"/>
        <w:bottom w:val="none" w:sz="0" w:space="0" w:color="auto"/>
        <w:right w:val="none" w:sz="0" w:space="0" w:color="auto"/>
      </w:divBdr>
    </w:div>
    <w:div w:id="1274165148">
      <w:bodyDiv w:val="1"/>
      <w:marLeft w:val="0"/>
      <w:marRight w:val="0"/>
      <w:marTop w:val="0"/>
      <w:marBottom w:val="0"/>
      <w:divBdr>
        <w:top w:val="none" w:sz="0" w:space="0" w:color="auto"/>
        <w:left w:val="none" w:sz="0" w:space="0" w:color="auto"/>
        <w:bottom w:val="none" w:sz="0" w:space="0" w:color="auto"/>
        <w:right w:val="none" w:sz="0" w:space="0" w:color="auto"/>
      </w:divBdr>
    </w:div>
    <w:div w:id="1274247432">
      <w:bodyDiv w:val="1"/>
      <w:marLeft w:val="0"/>
      <w:marRight w:val="0"/>
      <w:marTop w:val="0"/>
      <w:marBottom w:val="0"/>
      <w:divBdr>
        <w:top w:val="none" w:sz="0" w:space="0" w:color="auto"/>
        <w:left w:val="none" w:sz="0" w:space="0" w:color="auto"/>
        <w:bottom w:val="none" w:sz="0" w:space="0" w:color="auto"/>
        <w:right w:val="none" w:sz="0" w:space="0" w:color="auto"/>
      </w:divBdr>
    </w:div>
    <w:div w:id="1274366590">
      <w:bodyDiv w:val="1"/>
      <w:marLeft w:val="0"/>
      <w:marRight w:val="0"/>
      <w:marTop w:val="0"/>
      <w:marBottom w:val="0"/>
      <w:divBdr>
        <w:top w:val="none" w:sz="0" w:space="0" w:color="auto"/>
        <w:left w:val="none" w:sz="0" w:space="0" w:color="auto"/>
        <w:bottom w:val="none" w:sz="0" w:space="0" w:color="auto"/>
        <w:right w:val="none" w:sz="0" w:space="0" w:color="auto"/>
      </w:divBdr>
    </w:div>
    <w:div w:id="1274510963">
      <w:bodyDiv w:val="1"/>
      <w:marLeft w:val="0"/>
      <w:marRight w:val="0"/>
      <w:marTop w:val="0"/>
      <w:marBottom w:val="0"/>
      <w:divBdr>
        <w:top w:val="none" w:sz="0" w:space="0" w:color="auto"/>
        <w:left w:val="none" w:sz="0" w:space="0" w:color="auto"/>
        <w:bottom w:val="none" w:sz="0" w:space="0" w:color="auto"/>
        <w:right w:val="none" w:sz="0" w:space="0" w:color="auto"/>
      </w:divBdr>
    </w:div>
    <w:div w:id="1274677202">
      <w:bodyDiv w:val="1"/>
      <w:marLeft w:val="0"/>
      <w:marRight w:val="0"/>
      <w:marTop w:val="0"/>
      <w:marBottom w:val="0"/>
      <w:divBdr>
        <w:top w:val="none" w:sz="0" w:space="0" w:color="auto"/>
        <w:left w:val="none" w:sz="0" w:space="0" w:color="auto"/>
        <w:bottom w:val="none" w:sz="0" w:space="0" w:color="auto"/>
        <w:right w:val="none" w:sz="0" w:space="0" w:color="auto"/>
      </w:divBdr>
    </w:div>
    <w:div w:id="1274749686">
      <w:bodyDiv w:val="1"/>
      <w:marLeft w:val="0"/>
      <w:marRight w:val="0"/>
      <w:marTop w:val="0"/>
      <w:marBottom w:val="0"/>
      <w:divBdr>
        <w:top w:val="none" w:sz="0" w:space="0" w:color="auto"/>
        <w:left w:val="none" w:sz="0" w:space="0" w:color="auto"/>
        <w:bottom w:val="none" w:sz="0" w:space="0" w:color="auto"/>
        <w:right w:val="none" w:sz="0" w:space="0" w:color="auto"/>
      </w:divBdr>
    </w:div>
    <w:div w:id="1274820737">
      <w:bodyDiv w:val="1"/>
      <w:marLeft w:val="0"/>
      <w:marRight w:val="0"/>
      <w:marTop w:val="0"/>
      <w:marBottom w:val="0"/>
      <w:divBdr>
        <w:top w:val="none" w:sz="0" w:space="0" w:color="auto"/>
        <w:left w:val="none" w:sz="0" w:space="0" w:color="auto"/>
        <w:bottom w:val="none" w:sz="0" w:space="0" w:color="auto"/>
        <w:right w:val="none" w:sz="0" w:space="0" w:color="auto"/>
      </w:divBdr>
    </w:div>
    <w:div w:id="1275289350">
      <w:bodyDiv w:val="1"/>
      <w:marLeft w:val="0"/>
      <w:marRight w:val="0"/>
      <w:marTop w:val="0"/>
      <w:marBottom w:val="0"/>
      <w:divBdr>
        <w:top w:val="none" w:sz="0" w:space="0" w:color="auto"/>
        <w:left w:val="none" w:sz="0" w:space="0" w:color="auto"/>
        <w:bottom w:val="none" w:sz="0" w:space="0" w:color="auto"/>
        <w:right w:val="none" w:sz="0" w:space="0" w:color="auto"/>
      </w:divBdr>
    </w:div>
    <w:div w:id="1275357040">
      <w:bodyDiv w:val="1"/>
      <w:marLeft w:val="0"/>
      <w:marRight w:val="0"/>
      <w:marTop w:val="0"/>
      <w:marBottom w:val="0"/>
      <w:divBdr>
        <w:top w:val="none" w:sz="0" w:space="0" w:color="auto"/>
        <w:left w:val="none" w:sz="0" w:space="0" w:color="auto"/>
        <w:bottom w:val="none" w:sz="0" w:space="0" w:color="auto"/>
        <w:right w:val="none" w:sz="0" w:space="0" w:color="auto"/>
      </w:divBdr>
    </w:div>
    <w:div w:id="1275361212">
      <w:bodyDiv w:val="1"/>
      <w:marLeft w:val="0"/>
      <w:marRight w:val="0"/>
      <w:marTop w:val="0"/>
      <w:marBottom w:val="0"/>
      <w:divBdr>
        <w:top w:val="none" w:sz="0" w:space="0" w:color="auto"/>
        <w:left w:val="none" w:sz="0" w:space="0" w:color="auto"/>
        <w:bottom w:val="none" w:sz="0" w:space="0" w:color="auto"/>
        <w:right w:val="none" w:sz="0" w:space="0" w:color="auto"/>
      </w:divBdr>
    </w:div>
    <w:div w:id="1275483145">
      <w:bodyDiv w:val="1"/>
      <w:marLeft w:val="0"/>
      <w:marRight w:val="0"/>
      <w:marTop w:val="0"/>
      <w:marBottom w:val="0"/>
      <w:divBdr>
        <w:top w:val="none" w:sz="0" w:space="0" w:color="auto"/>
        <w:left w:val="none" w:sz="0" w:space="0" w:color="auto"/>
        <w:bottom w:val="none" w:sz="0" w:space="0" w:color="auto"/>
        <w:right w:val="none" w:sz="0" w:space="0" w:color="auto"/>
      </w:divBdr>
    </w:div>
    <w:div w:id="1275599178">
      <w:bodyDiv w:val="1"/>
      <w:marLeft w:val="0"/>
      <w:marRight w:val="0"/>
      <w:marTop w:val="0"/>
      <w:marBottom w:val="0"/>
      <w:divBdr>
        <w:top w:val="none" w:sz="0" w:space="0" w:color="auto"/>
        <w:left w:val="none" w:sz="0" w:space="0" w:color="auto"/>
        <w:bottom w:val="none" w:sz="0" w:space="0" w:color="auto"/>
        <w:right w:val="none" w:sz="0" w:space="0" w:color="auto"/>
      </w:divBdr>
    </w:div>
    <w:div w:id="1275752451">
      <w:bodyDiv w:val="1"/>
      <w:marLeft w:val="0"/>
      <w:marRight w:val="0"/>
      <w:marTop w:val="0"/>
      <w:marBottom w:val="0"/>
      <w:divBdr>
        <w:top w:val="none" w:sz="0" w:space="0" w:color="auto"/>
        <w:left w:val="none" w:sz="0" w:space="0" w:color="auto"/>
        <w:bottom w:val="none" w:sz="0" w:space="0" w:color="auto"/>
        <w:right w:val="none" w:sz="0" w:space="0" w:color="auto"/>
      </w:divBdr>
    </w:div>
    <w:div w:id="1275870145">
      <w:bodyDiv w:val="1"/>
      <w:marLeft w:val="0"/>
      <w:marRight w:val="0"/>
      <w:marTop w:val="0"/>
      <w:marBottom w:val="0"/>
      <w:divBdr>
        <w:top w:val="none" w:sz="0" w:space="0" w:color="auto"/>
        <w:left w:val="none" w:sz="0" w:space="0" w:color="auto"/>
        <w:bottom w:val="none" w:sz="0" w:space="0" w:color="auto"/>
        <w:right w:val="none" w:sz="0" w:space="0" w:color="auto"/>
      </w:divBdr>
    </w:div>
    <w:div w:id="1275870703">
      <w:bodyDiv w:val="1"/>
      <w:marLeft w:val="0"/>
      <w:marRight w:val="0"/>
      <w:marTop w:val="0"/>
      <w:marBottom w:val="0"/>
      <w:divBdr>
        <w:top w:val="none" w:sz="0" w:space="0" w:color="auto"/>
        <w:left w:val="none" w:sz="0" w:space="0" w:color="auto"/>
        <w:bottom w:val="none" w:sz="0" w:space="0" w:color="auto"/>
        <w:right w:val="none" w:sz="0" w:space="0" w:color="auto"/>
      </w:divBdr>
    </w:div>
    <w:div w:id="1276135174">
      <w:bodyDiv w:val="1"/>
      <w:marLeft w:val="0"/>
      <w:marRight w:val="0"/>
      <w:marTop w:val="0"/>
      <w:marBottom w:val="0"/>
      <w:divBdr>
        <w:top w:val="none" w:sz="0" w:space="0" w:color="auto"/>
        <w:left w:val="none" w:sz="0" w:space="0" w:color="auto"/>
        <w:bottom w:val="none" w:sz="0" w:space="0" w:color="auto"/>
        <w:right w:val="none" w:sz="0" w:space="0" w:color="auto"/>
      </w:divBdr>
    </w:div>
    <w:div w:id="1276136418">
      <w:bodyDiv w:val="1"/>
      <w:marLeft w:val="0"/>
      <w:marRight w:val="0"/>
      <w:marTop w:val="0"/>
      <w:marBottom w:val="0"/>
      <w:divBdr>
        <w:top w:val="none" w:sz="0" w:space="0" w:color="auto"/>
        <w:left w:val="none" w:sz="0" w:space="0" w:color="auto"/>
        <w:bottom w:val="none" w:sz="0" w:space="0" w:color="auto"/>
        <w:right w:val="none" w:sz="0" w:space="0" w:color="auto"/>
      </w:divBdr>
    </w:div>
    <w:div w:id="1276137086">
      <w:bodyDiv w:val="1"/>
      <w:marLeft w:val="0"/>
      <w:marRight w:val="0"/>
      <w:marTop w:val="0"/>
      <w:marBottom w:val="0"/>
      <w:divBdr>
        <w:top w:val="none" w:sz="0" w:space="0" w:color="auto"/>
        <w:left w:val="none" w:sz="0" w:space="0" w:color="auto"/>
        <w:bottom w:val="none" w:sz="0" w:space="0" w:color="auto"/>
        <w:right w:val="none" w:sz="0" w:space="0" w:color="auto"/>
      </w:divBdr>
    </w:div>
    <w:div w:id="1276446179">
      <w:bodyDiv w:val="1"/>
      <w:marLeft w:val="0"/>
      <w:marRight w:val="0"/>
      <w:marTop w:val="0"/>
      <w:marBottom w:val="0"/>
      <w:divBdr>
        <w:top w:val="none" w:sz="0" w:space="0" w:color="auto"/>
        <w:left w:val="none" w:sz="0" w:space="0" w:color="auto"/>
        <w:bottom w:val="none" w:sz="0" w:space="0" w:color="auto"/>
        <w:right w:val="none" w:sz="0" w:space="0" w:color="auto"/>
      </w:divBdr>
    </w:div>
    <w:div w:id="1276448696">
      <w:bodyDiv w:val="1"/>
      <w:marLeft w:val="0"/>
      <w:marRight w:val="0"/>
      <w:marTop w:val="0"/>
      <w:marBottom w:val="0"/>
      <w:divBdr>
        <w:top w:val="none" w:sz="0" w:space="0" w:color="auto"/>
        <w:left w:val="none" w:sz="0" w:space="0" w:color="auto"/>
        <w:bottom w:val="none" w:sz="0" w:space="0" w:color="auto"/>
        <w:right w:val="none" w:sz="0" w:space="0" w:color="auto"/>
      </w:divBdr>
    </w:div>
    <w:div w:id="1276520961">
      <w:bodyDiv w:val="1"/>
      <w:marLeft w:val="0"/>
      <w:marRight w:val="0"/>
      <w:marTop w:val="0"/>
      <w:marBottom w:val="0"/>
      <w:divBdr>
        <w:top w:val="none" w:sz="0" w:space="0" w:color="auto"/>
        <w:left w:val="none" w:sz="0" w:space="0" w:color="auto"/>
        <w:bottom w:val="none" w:sz="0" w:space="0" w:color="auto"/>
        <w:right w:val="none" w:sz="0" w:space="0" w:color="auto"/>
      </w:divBdr>
    </w:div>
    <w:div w:id="1276596894">
      <w:bodyDiv w:val="1"/>
      <w:marLeft w:val="0"/>
      <w:marRight w:val="0"/>
      <w:marTop w:val="0"/>
      <w:marBottom w:val="0"/>
      <w:divBdr>
        <w:top w:val="none" w:sz="0" w:space="0" w:color="auto"/>
        <w:left w:val="none" w:sz="0" w:space="0" w:color="auto"/>
        <w:bottom w:val="none" w:sz="0" w:space="0" w:color="auto"/>
        <w:right w:val="none" w:sz="0" w:space="0" w:color="auto"/>
      </w:divBdr>
    </w:div>
    <w:div w:id="1276673078">
      <w:bodyDiv w:val="1"/>
      <w:marLeft w:val="0"/>
      <w:marRight w:val="0"/>
      <w:marTop w:val="0"/>
      <w:marBottom w:val="0"/>
      <w:divBdr>
        <w:top w:val="none" w:sz="0" w:space="0" w:color="auto"/>
        <w:left w:val="none" w:sz="0" w:space="0" w:color="auto"/>
        <w:bottom w:val="none" w:sz="0" w:space="0" w:color="auto"/>
        <w:right w:val="none" w:sz="0" w:space="0" w:color="auto"/>
      </w:divBdr>
    </w:div>
    <w:div w:id="1276792635">
      <w:bodyDiv w:val="1"/>
      <w:marLeft w:val="0"/>
      <w:marRight w:val="0"/>
      <w:marTop w:val="0"/>
      <w:marBottom w:val="0"/>
      <w:divBdr>
        <w:top w:val="none" w:sz="0" w:space="0" w:color="auto"/>
        <w:left w:val="none" w:sz="0" w:space="0" w:color="auto"/>
        <w:bottom w:val="none" w:sz="0" w:space="0" w:color="auto"/>
        <w:right w:val="none" w:sz="0" w:space="0" w:color="auto"/>
      </w:divBdr>
    </w:div>
    <w:div w:id="1276794312">
      <w:bodyDiv w:val="1"/>
      <w:marLeft w:val="0"/>
      <w:marRight w:val="0"/>
      <w:marTop w:val="0"/>
      <w:marBottom w:val="0"/>
      <w:divBdr>
        <w:top w:val="none" w:sz="0" w:space="0" w:color="auto"/>
        <w:left w:val="none" w:sz="0" w:space="0" w:color="auto"/>
        <w:bottom w:val="none" w:sz="0" w:space="0" w:color="auto"/>
        <w:right w:val="none" w:sz="0" w:space="0" w:color="auto"/>
      </w:divBdr>
    </w:div>
    <w:div w:id="1276980034">
      <w:bodyDiv w:val="1"/>
      <w:marLeft w:val="0"/>
      <w:marRight w:val="0"/>
      <w:marTop w:val="0"/>
      <w:marBottom w:val="0"/>
      <w:divBdr>
        <w:top w:val="none" w:sz="0" w:space="0" w:color="auto"/>
        <w:left w:val="none" w:sz="0" w:space="0" w:color="auto"/>
        <w:bottom w:val="none" w:sz="0" w:space="0" w:color="auto"/>
        <w:right w:val="none" w:sz="0" w:space="0" w:color="auto"/>
      </w:divBdr>
    </w:div>
    <w:div w:id="1277176586">
      <w:bodyDiv w:val="1"/>
      <w:marLeft w:val="0"/>
      <w:marRight w:val="0"/>
      <w:marTop w:val="0"/>
      <w:marBottom w:val="0"/>
      <w:divBdr>
        <w:top w:val="none" w:sz="0" w:space="0" w:color="auto"/>
        <w:left w:val="none" w:sz="0" w:space="0" w:color="auto"/>
        <w:bottom w:val="none" w:sz="0" w:space="0" w:color="auto"/>
        <w:right w:val="none" w:sz="0" w:space="0" w:color="auto"/>
      </w:divBdr>
    </w:div>
    <w:div w:id="1277176672">
      <w:bodyDiv w:val="1"/>
      <w:marLeft w:val="0"/>
      <w:marRight w:val="0"/>
      <w:marTop w:val="0"/>
      <w:marBottom w:val="0"/>
      <w:divBdr>
        <w:top w:val="none" w:sz="0" w:space="0" w:color="auto"/>
        <w:left w:val="none" w:sz="0" w:space="0" w:color="auto"/>
        <w:bottom w:val="none" w:sz="0" w:space="0" w:color="auto"/>
        <w:right w:val="none" w:sz="0" w:space="0" w:color="auto"/>
      </w:divBdr>
    </w:div>
    <w:div w:id="1277247732">
      <w:bodyDiv w:val="1"/>
      <w:marLeft w:val="0"/>
      <w:marRight w:val="0"/>
      <w:marTop w:val="0"/>
      <w:marBottom w:val="0"/>
      <w:divBdr>
        <w:top w:val="none" w:sz="0" w:space="0" w:color="auto"/>
        <w:left w:val="none" w:sz="0" w:space="0" w:color="auto"/>
        <w:bottom w:val="none" w:sz="0" w:space="0" w:color="auto"/>
        <w:right w:val="none" w:sz="0" w:space="0" w:color="auto"/>
      </w:divBdr>
    </w:div>
    <w:div w:id="1277373095">
      <w:bodyDiv w:val="1"/>
      <w:marLeft w:val="0"/>
      <w:marRight w:val="0"/>
      <w:marTop w:val="0"/>
      <w:marBottom w:val="0"/>
      <w:divBdr>
        <w:top w:val="none" w:sz="0" w:space="0" w:color="auto"/>
        <w:left w:val="none" w:sz="0" w:space="0" w:color="auto"/>
        <w:bottom w:val="none" w:sz="0" w:space="0" w:color="auto"/>
        <w:right w:val="none" w:sz="0" w:space="0" w:color="auto"/>
      </w:divBdr>
    </w:div>
    <w:div w:id="1277559439">
      <w:bodyDiv w:val="1"/>
      <w:marLeft w:val="0"/>
      <w:marRight w:val="0"/>
      <w:marTop w:val="0"/>
      <w:marBottom w:val="0"/>
      <w:divBdr>
        <w:top w:val="none" w:sz="0" w:space="0" w:color="auto"/>
        <w:left w:val="none" w:sz="0" w:space="0" w:color="auto"/>
        <w:bottom w:val="none" w:sz="0" w:space="0" w:color="auto"/>
        <w:right w:val="none" w:sz="0" w:space="0" w:color="auto"/>
      </w:divBdr>
    </w:div>
    <w:div w:id="1277636832">
      <w:bodyDiv w:val="1"/>
      <w:marLeft w:val="0"/>
      <w:marRight w:val="0"/>
      <w:marTop w:val="0"/>
      <w:marBottom w:val="0"/>
      <w:divBdr>
        <w:top w:val="none" w:sz="0" w:space="0" w:color="auto"/>
        <w:left w:val="none" w:sz="0" w:space="0" w:color="auto"/>
        <w:bottom w:val="none" w:sz="0" w:space="0" w:color="auto"/>
        <w:right w:val="none" w:sz="0" w:space="0" w:color="auto"/>
      </w:divBdr>
      <w:divsChild>
        <w:div w:id="602567256">
          <w:marLeft w:val="0"/>
          <w:marRight w:val="0"/>
          <w:marTop w:val="0"/>
          <w:marBottom w:val="0"/>
          <w:divBdr>
            <w:top w:val="none" w:sz="0" w:space="0" w:color="auto"/>
            <w:left w:val="none" w:sz="0" w:space="0" w:color="auto"/>
            <w:bottom w:val="none" w:sz="0" w:space="0" w:color="auto"/>
            <w:right w:val="none" w:sz="0" w:space="0" w:color="auto"/>
          </w:divBdr>
          <w:divsChild>
            <w:div w:id="1152714069">
              <w:marLeft w:val="0"/>
              <w:marRight w:val="0"/>
              <w:marTop w:val="0"/>
              <w:marBottom w:val="0"/>
              <w:divBdr>
                <w:top w:val="none" w:sz="0" w:space="0" w:color="auto"/>
                <w:left w:val="none" w:sz="0" w:space="0" w:color="auto"/>
                <w:bottom w:val="none" w:sz="0" w:space="0" w:color="auto"/>
                <w:right w:val="none" w:sz="0" w:space="0" w:color="auto"/>
              </w:divBdr>
              <w:divsChild>
                <w:div w:id="1951741787">
                  <w:marLeft w:val="0"/>
                  <w:marRight w:val="0"/>
                  <w:marTop w:val="90"/>
                  <w:marBottom w:val="150"/>
                  <w:divBdr>
                    <w:top w:val="none" w:sz="0" w:space="0" w:color="auto"/>
                    <w:left w:val="none" w:sz="0" w:space="0" w:color="auto"/>
                    <w:bottom w:val="none" w:sz="0" w:space="0" w:color="auto"/>
                    <w:right w:val="none" w:sz="0" w:space="0" w:color="auto"/>
                  </w:divBdr>
                  <w:divsChild>
                    <w:div w:id="512955623">
                      <w:marLeft w:val="90"/>
                      <w:marRight w:val="0"/>
                      <w:marTop w:val="0"/>
                      <w:marBottom w:val="0"/>
                      <w:divBdr>
                        <w:top w:val="none" w:sz="0" w:space="0" w:color="auto"/>
                        <w:left w:val="none" w:sz="0" w:space="0" w:color="auto"/>
                        <w:bottom w:val="none" w:sz="0" w:space="0" w:color="auto"/>
                        <w:right w:val="none" w:sz="0" w:space="0" w:color="auto"/>
                      </w:divBdr>
                      <w:divsChild>
                        <w:div w:id="922878126">
                          <w:marLeft w:val="0"/>
                          <w:marRight w:val="0"/>
                          <w:marTop w:val="0"/>
                          <w:marBottom w:val="75"/>
                          <w:divBdr>
                            <w:top w:val="none" w:sz="0" w:space="0" w:color="auto"/>
                            <w:left w:val="none" w:sz="0" w:space="0" w:color="auto"/>
                            <w:bottom w:val="none" w:sz="0" w:space="0" w:color="auto"/>
                            <w:right w:val="none" w:sz="0" w:space="0" w:color="auto"/>
                          </w:divBdr>
                          <w:divsChild>
                            <w:div w:id="384640598">
                              <w:marLeft w:val="0"/>
                              <w:marRight w:val="0"/>
                              <w:marTop w:val="0"/>
                              <w:marBottom w:val="0"/>
                              <w:divBdr>
                                <w:top w:val="none" w:sz="0" w:space="0" w:color="auto"/>
                                <w:left w:val="none" w:sz="0" w:space="0" w:color="auto"/>
                                <w:bottom w:val="none" w:sz="0" w:space="0" w:color="auto"/>
                                <w:right w:val="none" w:sz="0" w:space="0" w:color="auto"/>
                              </w:divBdr>
                              <w:divsChild>
                                <w:div w:id="1450196103">
                                  <w:marLeft w:val="0"/>
                                  <w:marRight w:val="0"/>
                                  <w:marTop w:val="0"/>
                                  <w:marBottom w:val="0"/>
                                  <w:divBdr>
                                    <w:top w:val="none" w:sz="0" w:space="0" w:color="auto"/>
                                    <w:left w:val="none" w:sz="0" w:space="0" w:color="auto"/>
                                    <w:bottom w:val="none" w:sz="0" w:space="0" w:color="auto"/>
                                    <w:right w:val="none" w:sz="0" w:space="0" w:color="auto"/>
                                  </w:divBdr>
                                  <w:divsChild>
                                    <w:div w:id="700087647">
                                      <w:marLeft w:val="0"/>
                                      <w:marRight w:val="0"/>
                                      <w:marTop w:val="150"/>
                                      <w:marBottom w:val="150"/>
                                      <w:divBdr>
                                        <w:top w:val="none" w:sz="0" w:space="0" w:color="auto"/>
                                        <w:left w:val="none" w:sz="0" w:space="0" w:color="auto"/>
                                        <w:bottom w:val="none" w:sz="0" w:space="0" w:color="auto"/>
                                        <w:right w:val="none" w:sz="0" w:space="0" w:color="auto"/>
                                      </w:divBdr>
                                      <w:divsChild>
                                        <w:div w:id="86517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7640802">
      <w:bodyDiv w:val="1"/>
      <w:marLeft w:val="0"/>
      <w:marRight w:val="0"/>
      <w:marTop w:val="0"/>
      <w:marBottom w:val="0"/>
      <w:divBdr>
        <w:top w:val="none" w:sz="0" w:space="0" w:color="auto"/>
        <w:left w:val="none" w:sz="0" w:space="0" w:color="auto"/>
        <w:bottom w:val="none" w:sz="0" w:space="0" w:color="auto"/>
        <w:right w:val="none" w:sz="0" w:space="0" w:color="auto"/>
      </w:divBdr>
    </w:div>
    <w:div w:id="1277717615">
      <w:bodyDiv w:val="1"/>
      <w:marLeft w:val="0"/>
      <w:marRight w:val="0"/>
      <w:marTop w:val="0"/>
      <w:marBottom w:val="0"/>
      <w:divBdr>
        <w:top w:val="none" w:sz="0" w:space="0" w:color="auto"/>
        <w:left w:val="none" w:sz="0" w:space="0" w:color="auto"/>
        <w:bottom w:val="none" w:sz="0" w:space="0" w:color="auto"/>
        <w:right w:val="none" w:sz="0" w:space="0" w:color="auto"/>
      </w:divBdr>
    </w:div>
    <w:div w:id="1277984059">
      <w:bodyDiv w:val="1"/>
      <w:marLeft w:val="0"/>
      <w:marRight w:val="0"/>
      <w:marTop w:val="0"/>
      <w:marBottom w:val="0"/>
      <w:divBdr>
        <w:top w:val="none" w:sz="0" w:space="0" w:color="auto"/>
        <w:left w:val="none" w:sz="0" w:space="0" w:color="auto"/>
        <w:bottom w:val="none" w:sz="0" w:space="0" w:color="auto"/>
        <w:right w:val="none" w:sz="0" w:space="0" w:color="auto"/>
      </w:divBdr>
    </w:div>
    <w:div w:id="1278025324">
      <w:bodyDiv w:val="1"/>
      <w:marLeft w:val="0"/>
      <w:marRight w:val="0"/>
      <w:marTop w:val="0"/>
      <w:marBottom w:val="0"/>
      <w:divBdr>
        <w:top w:val="none" w:sz="0" w:space="0" w:color="auto"/>
        <w:left w:val="none" w:sz="0" w:space="0" w:color="auto"/>
        <w:bottom w:val="none" w:sz="0" w:space="0" w:color="auto"/>
        <w:right w:val="none" w:sz="0" w:space="0" w:color="auto"/>
      </w:divBdr>
    </w:div>
    <w:div w:id="1278103160">
      <w:bodyDiv w:val="1"/>
      <w:marLeft w:val="0"/>
      <w:marRight w:val="0"/>
      <w:marTop w:val="0"/>
      <w:marBottom w:val="0"/>
      <w:divBdr>
        <w:top w:val="none" w:sz="0" w:space="0" w:color="auto"/>
        <w:left w:val="none" w:sz="0" w:space="0" w:color="auto"/>
        <w:bottom w:val="none" w:sz="0" w:space="0" w:color="auto"/>
        <w:right w:val="none" w:sz="0" w:space="0" w:color="auto"/>
      </w:divBdr>
    </w:div>
    <w:div w:id="1278220844">
      <w:bodyDiv w:val="1"/>
      <w:marLeft w:val="0"/>
      <w:marRight w:val="0"/>
      <w:marTop w:val="0"/>
      <w:marBottom w:val="0"/>
      <w:divBdr>
        <w:top w:val="none" w:sz="0" w:space="0" w:color="auto"/>
        <w:left w:val="none" w:sz="0" w:space="0" w:color="auto"/>
        <w:bottom w:val="none" w:sz="0" w:space="0" w:color="auto"/>
        <w:right w:val="none" w:sz="0" w:space="0" w:color="auto"/>
      </w:divBdr>
    </w:div>
    <w:div w:id="1278221836">
      <w:bodyDiv w:val="1"/>
      <w:marLeft w:val="0"/>
      <w:marRight w:val="0"/>
      <w:marTop w:val="0"/>
      <w:marBottom w:val="0"/>
      <w:divBdr>
        <w:top w:val="none" w:sz="0" w:space="0" w:color="auto"/>
        <w:left w:val="none" w:sz="0" w:space="0" w:color="auto"/>
        <w:bottom w:val="none" w:sz="0" w:space="0" w:color="auto"/>
        <w:right w:val="none" w:sz="0" w:space="0" w:color="auto"/>
      </w:divBdr>
    </w:div>
    <w:div w:id="1278369718">
      <w:bodyDiv w:val="1"/>
      <w:marLeft w:val="0"/>
      <w:marRight w:val="0"/>
      <w:marTop w:val="0"/>
      <w:marBottom w:val="0"/>
      <w:divBdr>
        <w:top w:val="none" w:sz="0" w:space="0" w:color="auto"/>
        <w:left w:val="none" w:sz="0" w:space="0" w:color="auto"/>
        <w:bottom w:val="none" w:sz="0" w:space="0" w:color="auto"/>
        <w:right w:val="none" w:sz="0" w:space="0" w:color="auto"/>
      </w:divBdr>
    </w:div>
    <w:div w:id="1278415874">
      <w:bodyDiv w:val="1"/>
      <w:marLeft w:val="0"/>
      <w:marRight w:val="0"/>
      <w:marTop w:val="0"/>
      <w:marBottom w:val="0"/>
      <w:divBdr>
        <w:top w:val="none" w:sz="0" w:space="0" w:color="auto"/>
        <w:left w:val="none" w:sz="0" w:space="0" w:color="auto"/>
        <w:bottom w:val="none" w:sz="0" w:space="0" w:color="auto"/>
        <w:right w:val="none" w:sz="0" w:space="0" w:color="auto"/>
      </w:divBdr>
    </w:div>
    <w:div w:id="1278610299">
      <w:bodyDiv w:val="1"/>
      <w:marLeft w:val="0"/>
      <w:marRight w:val="0"/>
      <w:marTop w:val="0"/>
      <w:marBottom w:val="0"/>
      <w:divBdr>
        <w:top w:val="none" w:sz="0" w:space="0" w:color="auto"/>
        <w:left w:val="none" w:sz="0" w:space="0" w:color="auto"/>
        <w:bottom w:val="none" w:sz="0" w:space="0" w:color="auto"/>
        <w:right w:val="none" w:sz="0" w:space="0" w:color="auto"/>
      </w:divBdr>
    </w:div>
    <w:div w:id="1278751804">
      <w:bodyDiv w:val="1"/>
      <w:marLeft w:val="0"/>
      <w:marRight w:val="0"/>
      <w:marTop w:val="0"/>
      <w:marBottom w:val="0"/>
      <w:divBdr>
        <w:top w:val="none" w:sz="0" w:space="0" w:color="auto"/>
        <w:left w:val="none" w:sz="0" w:space="0" w:color="auto"/>
        <w:bottom w:val="none" w:sz="0" w:space="0" w:color="auto"/>
        <w:right w:val="none" w:sz="0" w:space="0" w:color="auto"/>
      </w:divBdr>
    </w:div>
    <w:div w:id="1278829393">
      <w:bodyDiv w:val="1"/>
      <w:marLeft w:val="0"/>
      <w:marRight w:val="0"/>
      <w:marTop w:val="0"/>
      <w:marBottom w:val="0"/>
      <w:divBdr>
        <w:top w:val="none" w:sz="0" w:space="0" w:color="auto"/>
        <w:left w:val="none" w:sz="0" w:space="0" w:color="auto"/>
        <w:bottom w:val="none" w:sz="0" w:space="0" w:color="auto"/>
        <w:right w:val="none" w:sz="0" w:space="0" w:color="auto"/>
      </w:divBdr>
    </w:div>
    <w:div w:id="1278877605">
      <w:bodyDiv w:val="1"/>
      <w:marLeft w:val="0"/>
      <w:marRight w:val="0"/>
      <w:marTop w:val="0"/>
      <w:marBottom w:val="0"/>
      <w:divBdr>
        <w:top w:val="none" w:sz="0" w:space="0" w:color="auto"/>
        <w:left w:val="none" w:sz="0" w:space="0" w:color="auto"/>
        <w:bottom w:val="none" w:sz="0" w:space="0" w:color="auto"/>
        <w:right w:val="none" w:sz="0" w:space="0" w:color="auto"/>
      </w:divBdr>
    </w:div>
    <w:div w:id="1278902234">
      <w:bodyDiv w:val="1"/>
      <w:marLeft w:val="0"/>
      <w:marRight w:val="0"/>
      <w:marTop w:val="0"/>
      <w:marBottom w:val="0"/>
      <w:divBdr>
        <w:top w:val="none" w:sz="0" w:space="0" w:color="auto"/>
        <w:left w:val="none" w:sz="0" w:space="0" w:color="auto"/>
        <w:bottom w:val="none" w:sz="0" w:space="0" w:color="auto"/>
        <w:right w:val="none" w:sz="0" w:space="0" w:color="auto"/>
      </w:divBdr>
    </w:div>
    <w:div w:id="1279020249">
      <w:bodyDiv w:val="1"/>
      <w:marLeft w:val="0"/>
      <w:marRight w:val="0"/>
      <w:marTop w:val="0"/>
      <w:marBottom w:val="0"/>
      <w:divBdr>
        <w:top w:val="none" w:sz="0" w:space="0" w:color="auto"/>
        <w:left w:val="none" w:sz="0" w:space="0" w:color="auto"/>
        <w:bottom w:val="none" w:sz="0" w:space="0" w:color="auto"/>
        <w:right w:val="none" w:sz="0" w:space="0" w:color="auto"/>
      </w:divBdr>
    </w:div>
    <w:div w:id="1279097460">
      <w:bodyDiv w:val="1"/>
      <w:marLeft w:val="0"/>
      <w:marRight w:val="0"/>
      <w:marTop w:val="0"/>
      <w:marBottom w:val="0"/>
      <w:divBdr>
        <w:top w:val="none" w:sz="0" w:space="0" w:color="auto"/>
        <w:left w:val="none" w:sz="0" w:space="0" w:color="auto"/>
        <w:bottom w:val="none" w:sz="0" w:space="0" w:color="auto"/>
        <w:right w:val="none" w:sz="0" w:space="0" w:color="auto"/>
      </w:divBdr>
    </w:div>
    <w:div w:id="1279143433">
      <w:bodyDiv w:val="1"/>
      <w:marLeft w:val="0"/>
      <w:marRight w:val="0"/>
      <w:marTop w:val="0"/>
      <w:marBottom w:val="0"/>
      <w:divBdr>
        <w:top w:val="none" w:sz="0" w:space="0" w:color="auto"/>
        <w:left w:val="none" w:sz="0" w:space="0" w:color="auto"/>
        <w:bottom w:val="none" w:sz="0" w:space="0" w:color="auto"/>
        <w:right w:val="none" w:sz="0" w:space="0" w:color="auto"/>
      </w:divBdr>
    </w:div>
    <w:div w:id="1279222286">
      <w:bodyDiv w:val="1"/>
      <w:marLeft w:val="0"/>
      <w:marRight w:val="0"/>
      <w:marTop w:val="0"/>
      <w:marBottom w:val="0"/>
      <w:divBdr>
        <w:top w:val="none" w:sz="0" w:space="0" w:color="auto"/>
        <w:left w:val="none" w:sz="0" w:space="0" w:color="auto"/>
        <w:bottom w:val="none" w:sz="0" w:space="0" w:color="auto"/>
        <w:right w:val="none" w:sz="0" w:space="0" w:color="auto"/>
      </w:divBdr>
    </w:div>
    <w:div w:id="1279531954">
      <w:bodyDiv w:val="1"/>
      <w:marLeft w:val="0"/>
      <w:marRight w:val="0"/>
      <w:marTop w:val="0"/>
      <w:marBottom w:val="0"/>
      <w:divBdr>
        <w:top w:val="none" w:sz="0" w:space="0" w:color="auto"/>
        <w:left w:val="none" w:sz="0" w:space="0" w:color="auto"/>
        <w:bottom w:val="none" w:sz="0" w:space="0" w:color="auto"/>
        <w:right w:val="none" w:sz="0" w:space="0" w:color="auto"/>
      </w:divBdr>
    </w:div>
    <w:div w:id="1279601295">
      <w:bodyDiv w:val="1"/>
      <w:marLeft w:val="0"/>
      <w:marRight w:val="0"/>
      <w:marTop w:val="0"/>
      <w:marBottom w:val="0"/>
      <w:divBdr>
        <w:top w:val="none" w:sz="0" w:space="0" w:color="auto"/>
        <w:left w:val="none" w:sz="0" w:space="0" w:color="auto"/>
        <w:bottom w:val="none" w:sz="0" w:space="0" w:color="auto"/>
        <w:right w:val="none" w:sz="0" w:space="0" w:color="auto"/>
      </w:divBdr>
    </w:div>
    <w:div w:id="1279606782">
      <w:bodyDiv w:val="1"/>
      <w:marLeft w:val="0"/>
      <w:marRight w:val="0"/>
      <w:marTop w:val="0"/>
      <w:marBottom w:val="0"/>
      <w:divBdr>
        <w:top w:val="none" w:sz="0" w:space="0" w:color="auto"/>
        <w:left w:val="none" w:sz="0" w:space="0" w:color="auto"/>
        <w:bottom w:val="none" w:sz="0" w:space="0" w:color="auto"/>
        <w:right w:val="none" w:sz="0" w:space="0" w:color="auto"/>
      </w:divBdr>
    </w:div>
    <w:div w:id="1279677442">
      <w:bodyDiv w:val="1"/>
      <w:marLeft w:val="0"/>
      <w:marRight w:val="0"/>
      <w:marTop w:val="0"/>
      <w:marBottom w:val="0"/>
      <w:divBdr>
        <w:top w:val="none" w:sz="0" w:space="0" w:color="auto"/>
        <w:left w:val="none" w:sz="0" w:space="0" w:color="auto"/>
        <w:bottom w:val="none" w:sz="0" w:space="0" w:color="auto"/>
        <w:right w:val="none" w:sz="0" w:space="0" w:color="auto"/>
      </w:divBdr>
    </w:div>
    <w:div w:id="1279752569">
      <w:bodyDiv w:val="1"/>
      <w:marLeft w:val="0"/>
      <w:marRight w:val="0"/>
      <w:marTop w:val="0"/>
      <w:marBottom w:val="0"/>
      <w:divBdr>
        <w:top w:val="none" w:sz="0" w:space="0" w:color="auto"/>
        <w:left w:val="none" w:sz="0" w:space="0" w:color="auto"/>
        <w:bottom w:val="none" w:sz="0" w:space="0" w:color="auto"/>
        <w:right w:val="none" w:sz="0" w:space="0" w:color="auto"/>
      </w:divBdr>
    </w:div>
    <w:div w:id="1279872872">
      <w:bodyDiv w:val="1"/>
      <w:marLeft w:val="0"/>
      <w:marRight w:val="0"/>
      <w:marTop w:val="0"/>
      <w:marBottom w:val="0"/>
      <w:divBdr>
        <w:top w:val="none" w:sz="0" w:space="0" w:color="auto"/>
        <w:left w:val="none" w:sz="0" w:space="0" w:color="auto"/>
        <w:bottom w:val="none" w:sz="0" w:space="0" w:color="auto"/>
        <w:right w:val="none" w:sz="0" w:space="0" w:color="auto"/>
      </w:divBdr>
    </w:div>
    <w:div w:id="1279873601">
      <w:bodyDiv w:val="1"/>
      <w:marLeft w:val="0"/>
      <w:marRight w:val="0"/>
      <w:marTop w:val="0"/>
      <w:marBottom w:val="0"/>
      <w:divBdr>
        <w:top w:val="none" w:sz="0" w:space="0" w:color="auto"/>
        <w:left w:val="none" w:sz="0" w:space="0" w:color="auto"/>
        <w:bottom w:val="none" w:sz="0" w:space="0" w:color="auto"/>
        <w:right w:val="none" w:sz="0" w:space="0" w:color="auto"/>
      </w:divBdr>
    </w:div>
    <w:div w:id="1279996212">
      <w:bodyDiv w:val="1"/>
      <w:marLeft w:val="0"/>
      <w:marRight w:val="0"/>
      <w:marTop w:val="0"/>
      <w:marBottom w:val="0"/>
      <w:divBdr>
        <w:top w:val="none" w:sz="0" w:space="0" w:color="auto"/>
        <w:left w:val="none" w:sz="0" w:space="0" w:color="auto"/>
        <w:bottom w:val="none" w:sz="0" w:space="0" w:color="auto"/>
        <w:right w:val="none" w:sz="0" w:space="0" w:color="auto"/>
      </w:divBdr>
    </w:div>
    <w:div w:id="1280068358">
      <w:bodyDiv w:val="1"/>
      <w:marLeft w:val="0"/>
      <w:marRight w:val="0"/>
      <w:marTop w:val="0"/>
      <w:marBottom w:val="0"/>
      <w:divBdr>
        <w:top w:val="none" w:sz="0" w:space="0" w:color="auto"/>
        <w:left w:val="none" w:sz="0" w:space="0" w:color="auto"/>
        <w:bottom w:val="none" w:sz="0" w:space="0" w:color="auto"/>
        <w:right w:val="none" w:sz="0" w:space="0" w:color="auto"/>
      </w:divBdr>
    </w:div>
    <w:div w:id="1280257367">
      <w:bodyDiv w:val="1"/>
      <w:marLeft w:val="0"/>
      <w:marRight w:val="0"/>
      <w:marTop w:val="0"/>
      <w:marBottom w:val="0"/>
      <w:divBdr>
        <w:top w:val="none" w:sz="0" w:space="0" w:color="auto"/>
        <w:left w:val="none" w:sz="0" w:space="0" w:color="auto"/>
        <w:bottom w:val="none" w:sz="0" w:space="0" w:color="auto"/>
        <w:right w:val="none" w:sz="0" w:space="0" w:color="auto"/>
      </w:divBdr>
    </w:div>
    <w:div w:id="1280332646">
      <w:bodyDiv w:val="1"/>
      <w:marLeft w:val="0"/>
      <w:marRight w:val="0"/>
      <w:marTop w:val="0"/>
      <w:marBottom w:val="0"/>
      <w:divBdr>
        <w:top w:val="none" w:sz="0" w:space="0" w:color="auto"/>
        <w:left w:val="none" w:sz="0" w:space="0" w:color="auto"/>
        <w:bottom w:val="none" w:sz="0" w:space="0" w:color="auto"/>
        <w:right w:val="none" w:sz="0" w:space="0" w:color="auto"/>
      </w:divBdr>
    </w:div>
    <w:div w:id="1280531862">
      <w:bodyDiv w:val="1"/>
      <w:marLeft w:val="0"/>
      <w:marRight w:val="0"/>
      <w:marTop w:val="0"/>
      <w:marBottom w:val="0"/>
      <w:divBdr>
        <w:top w:val="none" w:sz="0" w:space="0" w:color="auto"/>
        <w:left w:val="none" w:sz="0" w:space="0" w:color="auto"/>
        <w:bottom w:val="none" w:sz="0" w:space="0" w:color="auto"/>
        <w:right w:val="none" w:sz="0" w:space="0" w:color="auto"/>
      </w:divBdr>
    </w:div>
    <w:div w:id="1280648217">
      <w:bodyDiv w:val="1"/>
      <w:marLeft w:val="0"/>
      <w:marRight w:val="0"/>
      <w:marTop w:val="0"/>
      <w:marBottom w:val="0"/>
      <w:divBdr>
        <w:top w:val="none" w:sz="0" w:space="0" w:color="auto"/>
        <w:left w:val="none" w:sz="0" w:space="0" w:color="auto"/>
        <w:bottom w:val="none" w:sz="0" w:space="0" w:color="auto"/>
        <w:right w:val="none" w:sz="0" w:space="0" w:color="auto"/>
      </w:divBdr>
    </w:div>
    <w:div w:id="1280648593">
      <w:bodyDiv w:val="1"/>
      <w:marLeft w:val="0"/>
      <w:marRight w:val="0"/>
      <w:marTop w:val="0"/>
      <w:marBottom w:val="0"/>
      <w:divBdr>
        <w:top w:val="none" w:sz="0" w:space="0" w:color="auto"/>
        <w:left w:val="none" w:sz="0" w:space="0" w:color="auto"/>
        <w:bottom w:val="none" w:sz="0" w:space="0" w:color="auto"/>
        <w:right w:val="none" w:sz="0" w:space="0" w:color="auto"/>
      </w:divBdr>
    </w:div>
    <w:div w:id="1280801001">
      <w:bodyDiv w:val="1"/>
      <w:marLeft w:val="0"/>
      <w:marRight w:val="0"/>
      <w:marTop w:val="0"/>
      <w:marBottom w:val="0"/>
      <w:divBdr>
        <w:top w:val="none" w:sz="0" w:space="0" w:color="auto"/>
        <w:left w:val="none" w:sz="0" w:space="0" w:color="auto"/>
        <w:bottom w:val="none" w:sz="0" w:space="0" w:color="auto"/>
        <w:right w:val="none" w:sz="0" w:space="0" w:color="auto"/>
      </w:divBdr>
    </w:div>
    <w:div w:id="1280914978">
      <w:bodyDiv w:val="1"/>
      <w:marLeft w:val="0"/>
      <w:marRight w:val="0"/>
      <w:marTop w:val="0"/>
      <w:marBottom w:val="0"/>
      <w:divBdr>
        <w:top w:val="none" w:sz="0" w:space="0" w:color="auto"/>
        <w:left w:val="none" w:sz="0" w:space="0" w:color="auto"/>
        <w:bottom w:val="none" w:sz="0" w:space="0" w:color="auto"/>
        <w:right w:val="none" w:sz="0" w:space="0" w:color="auto"/>
      </w:divBdr>
    </w:div>
    <w:div w:id="1280990869">
      <w:bodyDiv w:val="1"/>
      <w:marLeft w:val="0"/>
      <w:marRight w:val="0"/>
      <w:marTop w:val="0"/>
      <w:marBottom w:val="0"/>
      <w:divBdr>
        <w:top w:val="none" w:sz="0" w:space="0" w:color="auto"/>
        <w:left w:val="none" w:sz="0" w:space="0" w:color="auto"/>
        <w:bottom w:val="none" w:sz="0" w:space="0" w:color="auto"/>
        <w:right w:val="none" w:sz="0" w:space="0" w:color="auto"/>
      </w:divBdr>
    </w:div>
    <w:div w:id="1281034351">
      <w:bodyDiv w:val="1"/>
      <w:marLeft w:val="0"/>
      <w:marRight w:val="0"/>
      <w:marTop w:val="0"/>
      <w:marBottom w:val="0"/>
      <w:divBdr>
        <w:top w:val="none" w:sz="0" w:space="0" w:color="auto"/>
        <w:left w:val="none" w:sz="0" w:space="0" w:color="auto"/>
        <w:bottom w:val="none" w:sz="0" w:space="0" w:color="auto"/>
        <w:right w:val="none" w:sz="0" w:space="0" w:color="auto"/>
      </w:divBdr>
    </w:div>
    <w:div w:id="1281063073">
      <w:bodyDiv w:val="1"/>
      <w:marLeft w:val="0"/>
      <w:marRight w:val="0"/>
      <w:marTop w:val="0"/>
      <w:marBottom w:val="0"/>
      <w:divBdr>
        <w:top w:val="none" w:sz="0" w:space="0" w:color="auto"/>
        <w:left w:val="none" w:sz="0" w:space="0" w:color="auto"/>
        <w:bottom w:val="none" w:sz="0" w:space="0" w:color="auto"/>
        <w:right w:val="none" w:sz="0" w:space="0" w:color="auto"/>
      </w:divBdr>
    </w:div>
    <w:div w:id="1281187832">
      <w:bodyDiv w:val="1"/>
      <w:marLeft w:val="0"/>
      <w:marRight w:val="0"/>
      <w:marTop w:val="0"/>
      <w:marBottom w:val="0"/>
      <w:divBdr>
        <w:top w:val="none" w:sz="0" w:space="0" w:color="auto"/>
        <w:left w:val="none" w:sz="0" w:space="0" w:color="auto"/>
        <w:bottom w:val="none" w:sz="0" w:space="0" w:color="auto"/>
        <w:right w:val="none" w:sz="0" w:space="0" w:color="auto"/>
      </w:divBdr>
    </w:div>
    <w:div w:id="1281260292">
      <w:bodyDiv w:val="1"/>
      <w:marLeft w:val="0"/>
      <w:marRight w:val="0"/>
      <w:marTop w:val="0"/>
      <w:marBottom w:val="0"/>
      <w:divBdr>
        <w:top w:val="none" w:sz="0" w:space="0" w:color="auto"/>
        <w:left w:val="none" w:sz="0" w:space="0" w:color="auto"/>
        <w:bottom w:val="none" w:sz="0" w:space="0" w:color="auto"/>
        <w:right w:val="none" w:sz="0" w:space="0" w:color="auto"/>
      </w:divBdr>
    </w:div>
    <w:div w:id="1281300105">
      <w:bodyDiv w:val="1"/>
      <w:marLeft w:val="0"/>
      <w:marRight w:val="0"/>
      <w:marTop w:val="0"/>
      <w:marBottom w:val="0"/>
      <w:divBdr>
        <w:top w:val="none" w:sz="0" w:space="0" w:color="auto"/>
        <w:left w:val="none" w:sz="0" w:space="0" w:color="auto"/>
        <w:bottom w:val="none" w:sz="0" w:space="0" w:color="auto"/>
        <w:right w:val="none" w:sz="0" w:space="0" w:color="auto"/>
      </w:divBdr>
    </w:div>
    <w:div w:id="1281303182">
      <w:bodyDiv w:val="1"/>
      <w:marLeft w:val="0"/>
      <w:marRight w:val="0"/>
      <w:marTop w:val="0"/>
      <w:marBottom w:val="0"/>
      <w:divBdr>
        <w:top w:val="none" w:sz="0" w:space="0" w:color="auto"/>
        <w:left w:val="none" w:sz="0" w:space="0" w:color="auto"/>
        <w:bottom w:val="none" w:sz="0" w:space="0" w:color="auto"/>
        <w:right w:val="none" w:sz="0" w:space="0" w:color="auto"/>
      </w:divBdr>
    </w:div>
    <w:div w:id="1281304717">
      <w:bodyDiv w:val="1"/>
      <w:marLeft w:val="0"/>
      <w:marRight w:val="0"/>
      <w:marTop w:val="0"/>
      <w:marBottom w:val="0"/>
      <w:divBdr>
        <w:top w:val="none" w:sz="0" w:space="0" w:color="auto"/>
        <w:left w:val="none" w:sz="0" w:space="0" w:color="auto"/>
        <w:bottom w:val="none" w:sz="0" w:space="0" w:color="auto"/>
        <w:right w:val="none" w:sz="0" w:space="0" w:color="auto"/>
      </w:divBdr>
    </w:div>
    <w:div w:id="1281374476">
      <w:bodyDiv w:val="1"/>
      <w:marLeft w:val="0"/>
      <w:marRight w:val="0"/>
      <w:marTop w:val="0"/>
      <w:marBottom w:val="0"/>
      <w:divBdr>
        <w:top w:val="none" w:sz="0" w:space="0" w:color="auto"/>
        <w:left w:val="none" w:sz="0" w:space="0" w:color="auto"/>
        <w:bottom w:val="none" w:sz="0" w:space="0" w:color="auto"/>
        <w:right w:val="none" w:sz="0" w:space="0" w:color="auto"/>
      </w:divBdr>
    </w:div>
    <w:div w:id="1281455745">
      <w:bodyDiv w:val="1"/>
      <w:marLeft w:val="0"/>
      <w:marRight w:val="0"/>
      <w:marTop w:val="0"/>
      <w:marBottom w:val="0"/>
      <w:divBdr>
        <w:top w:val="none" w:sz="0" w:space="0" w:color="auto"/>
        <w:left w:val="none" w:sz="0" w:space="0" w:color="auto"/>
        <w:bottom w:val="none" w:sz="0" w:space="0" w:color="auto"/>
        <w:right w:val="none" w:sz="0" w:space="0" w:color="auto"/>
      </w:divBdr>
    </w:div>
    <w:div w:id="1281492211">
      <w:bodyDiv w:val="1"/>
      <w:marLeft w:val="0"/>
      <w:marRight w:val="0"/>
      <w:marTop w:val="0"/>
      <w:marBottom w:val="0"/>
      <w:divBdr>
        <w:top w:val="none" w:sz="0" w:space="0" w:color="auto"/>
        <w:left w:val="none" w:sz="0" w:space="0" w:color="auto"/>
        <w:bottom w:val="none" w:sz="0" w:space="0" w:color="auto"/>
        <w:right w:val="none" w:sz="0" w:space="0" w:color="auto"/>
      </w:divBdr>
    </w:div>
    <w:div w:id="1281689845">
      <w:bodyDiv w:val="1"/>
      <w:marLeft w:val="0"/>
      <w:marRight w:val="0"/>
      <w:marTop w:val="0"/>
      <w:marBottom w:val="0"/>
      <w:divBdr>
        <w:top w:val="none" w:sz="0" w:space="0" w:color="auto"/>
        <w:left w:val="none" w:sz="0" w:space="0" w:color="auto"/>
        <w:bottom w:val="none" w:sz="0" w:space="0" w:color="auto"/>
        <w:right w:val="none" w:sz="0" w:space="0" w:color="auto"/>
      </w:divBdr>
    </w:div>
    <w:div w:id="1281690825">
      <w:bodyDiv w:val="1"/>
      <w:marLeft w:val="0"/>
      <w:marRight w:val="0"/>
      <w:marTop w:val="0"/>
      <w:marBottom w:val="0"/>
      <w:divBdr>
        <w:top w:val="none" w:sz="0" w:space="0" w:color="auto"/>
        <w:left w:val="none" w:sz="0" w:space="0" w:color="auto"/>
        <w:bottom w:val="none" w:sz="0" w:space="0" w:color="auto"/>
        <w:right w:val="none" w:sz="0" w:space="0" w:color="auto"/>
      </w:divBdr>
    </w:div>
    <w:div w:id="1281761642">
      <w:bodyDiv w:val="1"/>
      <w:marLeft w:val="0"/>
      <w:marRight w:val="0"/>
      <w:marTop w:val="0"/>
      <w:marBottom w:val="0"/>
      <w:divBdr>
        <w:top w:val="none" w:sz="0" w:space="0" w:color="auto"/>
        <w:left w:val="none" w:sz="0" w:space="0" w:color="auto"/>
        <w:bottom w:val="none" w:sz="0" w:space="0" w:color="auto"/>
        <w:right w:val="none" w:sz="0" w:space="0" w:color="auto"/>
      </w:divBdr>
    </w:div>
    <w:div w:id="1281913582">
      <w:bodyDiv w:val="1"/>
      <w:marLeft w:val="0"/>
      <w:marRight w:val="0"/>
      <w:marTop w:val="0"/>
      <w:marBottom w:val="0"/>
      <w:divBdr>
        <w:top w:val="none" w:sz="0" w:space="0" w:color="auto"/>
        <w:left w:val="none" w:sz="0" w:space="0" w:color="auto"/>
        <w:bottom w:val="none" w:sz="0" w:space="0" w:color="auto"/>
        <w:right w:val="none" w:sz="0" w:space="0" w:color="auto"/>
      </w:divBdr>
    </w:div>
    <w:div w:id="1281953776">
      <w:bodyDiv w:val="1"/>
      <w:marLeft w:val="0"/>
      <w:marRight w:val="0"/>
      <w:marTop w:val="0"/>
      <w:marBottom w:val="0"/>
      <w:divBdr>
        <w:top w:val="none" w:sz="0" w:space="0" w:color="auto"/>
        <w:left w:val="none" w:sz="0" w:space="0" w:color="auto"/>
        <w:bottom w:val="none" w:sz="0" w:space="0" w:color="auto"/>
        <w:right w:val="none" w:sz="0" w:space="0" w:color="auto"/>
      </w:divBdr>
    </w:div>
    <w:div w:id="1282028921">
      <w:bodyDiv w:val="1"/>
      <w:marLeft w:val="0"/>
      <w:marRight w:val="0"/>
      <w:marTop w:val="0"/>
      <w:marBottom w:val="0"/>
      <w:divBdr>
        <w:top w:val="none" w:sz="0" w:space="0" w:color="auto"/>
        <w:left w:val="none" w:sz="0" w:space="0" w:color="auto"/>
        <w:bottom w:val="none" w:sz="0" w:space="0" w:color="auto"/>
        <w:right w:val="none" w:sz="0" w:space="0" w:color="auto"/>
      </w:divBdr>
    </w:div>
    <w:div w:id="1282029131">
      <w:bodyDiv w:val="1"/>
      <w:marLeft w:val="0"/>
      <w:marRight w:val="0"/>
      <w:marTop w:val="0"/>
      <w:marBottom w:val="0"/>
      <w:divBdr>
        <w:top w:val="none" w:sz="0" w:space="0" w:color="auto"/>
        <w:left w:val="none" w:sz="0" w:space="0" w:color="auto"/>
        <w:bottom w:val="none" w:sz="0" w:space="0" w:color="auto"/>
        <w:right w:val="none" w:sz="0" w:space="0" w:color="auto"/>
      </w:divBdr>
    </w:div>
    <w:div w:id="1282224809">
      <w:bodyDiv w:val="1"/>
      <w:marLeft w:val="0"/>
      <w:marRight w:val="0"/>
      <w:marTop w:val="0"/>
      <w:marBottom w:val="0"/>
      <w:divBdr>
        <w:top w:val="none" w:sz="0" w:space="0" w:color="auto"/>
        <w:left w:val="none" w:sz="0" w:space="0" w:color="auto"/>
        <w:bottom w:val="none" w:sz="0" w:space="0" w:color="auto"/>
        <w:right w:val="none" w:sz="0" w:space="0" w:color="auto"/>
      </w:divBdr>
    </w:div>
    <w:div w:id="1282299209">
      <w:bodyDiv w:val="1"/>
      <w:marLeft w:val="0"/>
      <w:marRight w:val="0"/>
      <w:marTop w:val="0"/>
      <w:marBottom w:val="0"/>
      <w:divBdr>
        <w:top w:val="none" w:sz="0" w:space="0" w:color="auto"/>
        <w:left w:val="none" w:sz="0" w:space="0" w:color="auto"/>
        <w:bottom w:val="none" w:sz="0" w:space="0" w:color="auto"/>
        <w:right w:val="none" w:sz="0" w:space="0" w:color="auto"/>
      </w:divBdr>
    </w:div>
    <w:div w:id="1282300612">
      <w:bodyDiv w:val="1"/>
      <w:marLeft w:val="0"/>
      <w:marRight w:val="0"/>
      <w:marTop w:val="0"/>
      <w:marBottom w:val="0"/>
      <w:divBdr>
        <w:top w:val="none" w:sz="0" w:space="0" w:color="auto"/>
        <w:left w:val="none" w:sz="0" w:space="0" w:color="auto"/>
        <w:bottom w:val="none" w:sz="0" w:space="0" w:color="auto"/>
        <w:right w:val="none" w:sz="0" w:space="0" w:color="auto"/>
      </w:divBdr>
    </w:div>
    <w:div w:id="1282343967">
      <w:bodyDiv w:val="1"/>
      <w:marLeft w:val="0"/>
      <w:marRight w:val="0"/>
      <w:marTop w:val="0"/>
      <w:marBottom w:val="0"/>
      <w:divBdr>
        <w:top w:val="none" w:sz="0" w:space="0" w:color="auto"/>
        <w:left w:val="none" w:sz="0" w:space="0" w:color="auto"/>
        <w:bottom w:val="none" w:sz="0" w:space="0" w:color="auto"/>
        <w:right w:val="none" w:sz="0" w:space="0" w:color="auto"/>
      </w:divBdr>
    </w:div>
    <w:div w:id="1282373198">
      <w:bodyDiv w:val="1"/>
      <w:marLeft w:val="0"/>
      <w:marRight w:val="0"/>
      <w:marTop w:val="0"/>
      <w:marBottom w:val="0"/>
      <w:divBdr>
        <w:top w:val="none" w:sz="0" w:space="0" w:color="auto"/>
        <w:left w:val="none" w:sz="0" w:space="0" w:color="auto"/>
        <w:bottom w:val="none" w:sz="0" w:space="0" w:color="auto"/>
        <w:right w:val="none" w:sz="0" w:space="0" w:color="auto"/>
      </w:divBdr>
      <w:divsChild>
        <w:div w:id="683169930">
          <w:marLeft w:val="0"/>
          <w:marRight w:val="0"/>
          <w:marTop w:val="0"/>
          <w:marBottom w:val="0"/>
          <w:divBdr>
            <w:top w:val="none" w:sz="0" w:space="0" w:color="auto"/>
            <w:left w:val="none" w:sz="0" w:space="0" w:color="auto"/>
            <w:bottom w:val="none" w:sz="0" w:space="0" w:color="auto"/>
            <w:right w:val="none" w:sz="0" w:space="0" w:color="auto"/>
          </w:divBdr>
          <w:divsChild>
            <w:div w:id="701245881">
              <w:marLeft w:val="0"/>
              <w:marRight w:val="0"/>
              <w:marTop w:val="0"/>
              <w:marBottom w:val="0"/>
              <w:divBdr>
                <w:top w:val="none" w:sz="0" w:space="0" w:color="auto"/>
                <w:left w:val="none" w:sz="0" w:space="0" w:color="auto"/>
                <w:bottom w:val="none" w:sz="0" w:space="0" w:color="auto"/>
                <w:right w:val="none" w:sz="0" w:space="0" w:color="auto"/>
              </w:divBdr>
              <w:divsChild>
                <w:div w:id="1729189415">
                  <w:marLeft w:val="0"/>
                  <w:marRight w:val="0"/>
                  <w:marTop w:val="90"/>
                  <w:marBottom w:val="150"/>
                  <w:divBdr>
                    <w:top w:val="none" w:sz="0" w:space="0" w:color="auto"/>
                    <w:left w:val="none" w:sz="0" w:space="0" w:color="auto"/>
                    <w:bottom w:val="none" w:sz="0" w:space="0" w:color="auto"/>
                    <w:right w:val="none" w:sz="0" w:space="0" w:color="auto"/>
                  </w:divBdr>
                  <w:divsChild>
                    <w:div w:id="88309751">
                      <w:marLeft w:val="90"/>
                      <w:marRight w:val="0"/>
                      <w:marTop w:val="0"/>
                      <w:marBottom w:val="0"/>
                      <w:divBdr>
                        <w:top w:val="none" w:sz="0" w:space="0" w:color="auto"/>
                        <w:left w:val="none" w:sz="0" w:space="0" w:color="auto"/>
                        <w:bottom w:val="none" w:sz="0" w:space="0" w:color="auto"/>
                        <w:right w:val="none" w:sz="0" w:space="0" w:color="auto"/>
                      </w:divBdr>
                      <w:divsChild>
                        <w:div w:id="1625312455">
                          <w:marLeft w:val="0"/>
                          <w:marRight w:val="0"/>
                          <w:marTop w:val="0"/>
                          <w:marBottom w:val="75"/>
                          <w:divBdr>
                            <w:top w:val="none" w:sz="0" w:space="0" w:color="auto"/>
                            <w:left w:val="none" w:sz="0" w:space="0" w:color="auto"/>
                            <w:bottom w:val="none" w:sz="0" w:space="0" w:color="auto"/>
                            <w:right w:val="none" w:sz="0" w:space="0" w:color="auto"/>
                          </w:divBdr>
                          <w:divsChild>
                            <w:div w:id="666058509">
                              <w:marLeft w:val="0"/>
                              <w:marRight w:val="0"/>
                              <w:marTop w:val="0"/>
                              <w:marBottom w:val="0"/>
                              <w:divBdr>
                                <w:top w:val="none" w:sz="0" w:space="0" w:color="auto"/>
                                <w:left w:val="none" w:sz="0" w:space="0" w:color="auto"/>
                                <w:bottom w:val="none" w:sz="0" w:space="0" w:color="auto"/>
                                <w:right w:val="none" w:sz="0" w:space="0" w:color="auto"/>
                              </w:divBdr>
                              <w:divsChild>
                                <w:div w:id="371345491">
                                  <w:marLeft w:val="0"/>
                                  <w:marRight w:val="0"/>
                                  <w:marTop w:val="0"/>
                                  <w:marBottom w:val="0"/>
                                  <w:divBdr>
                                    <w:top w:val="none" w:sz="0" w:space="0" w:color="auto"/>
                                    <w:left w:val="none" w:sz="0" w:space="0" w:color="auto"/>
                                    <w:bottom w:val="none" w:sz="0" w:space="0" w:color="auto"/>
                                    <w:right w:val="none" w:sz="0" w:space="0" w:color="auto"/>
                                  </w:divBdr>
                                  <w:divsChild>
                                    <w:div w:id="963653335">
                                      <w:marLeft w:val="0"/>
                                      <w:marRight w:val="0"/>
                                      <w:marTop w:val="150"/>
                                      <w:marBottom w:val="150"/>
                                      <w:divBdr>
                                        <w:top w:val="none" w:sz="0" w:space="0" w:color="auto"/>
                                        <w:left w:val="none" w:sz="0" w:space="0" w:color="auto"/>
                                        <w:bottom w:val="none" w:sz="0" w:space="0" w:color="auto"/>
                                        <w:right w:val="none" w:sz="0" w:space="0" w:color="auto"/>
                                      </w:divBdr>
                                      <w:divsChild>
                                        <w:div w:id="644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2610833">
      <w:bodyDiv w:val="1"/>
      <w:marLeft w:val="0"/>
      <w:marRight w:val="0"/>
      <w:marTop w:val="0"/>
      <w:marBottom w:val="0"/>
      <w:divBdr>
        <w:top w:val="none" w:sz="0" w:space="0" w:color="auto"/>
        <w:left w:val="none" w:sz="0" w:space="0" w:color="auto"/>
        <w:bottom w:val="none" w:sz="0" w:space="0" w:color="auto"/>
        <w:right w:val="none" w:sz="0" w:space="0" w:color="auto"/>
      </w:divBdr>
    </w:div>
    <w:div w:id="1282684729">
      <w:bodyDiv w:val="1"/>
      <w:marLeft w:val="0"/>
      <w:marRight w:val="0"/>
      <w:marTop w:val="0"/>
      <w:marBottom w:val="0"/>
      <w:divBdr>
        <w:top w:val="none" w:sz="0" w:space="0" w:color="auto"/>
        <w:left w:val="none" w:sz="0" w:space="0" w:color="auto"/>
        <w:bottom w:val="none" w:sz="0" w:space="0" w:color="auto"/>
        <w:right w:val="none" w:sz="0" w:space="0" w:color="auto"/>
      </w:divBdr>
    </w:div>
    <w:div w:id="1282956866">
      <w:bodyDiv w:val="1"/>
      <w:marLeft w:val="0"/>
      <w:marRight w:val="0"/>
      <w:marTop w:val="0"/>
      <w:marBottom w:val="0"/>
      <w:divBdr>
        <w:top w:val="none" w:sz="0" w:space="0" w:color="auto"/>
        <w:left w:val="none" w:sz="0" w:space="0" w:color="auto"/>
        <w:bottom w:val="none" w:sz="0" w:space="0" w:color="auto"/>
        <w:right w:val="none" w:sz="0" w:space="0" w:color="auto"/>
      </w:divBdr>
    </w:div>
    <w:div w:id="1283072901">
      <w:bodyDiv w:val="1"/>
      <w:marLeft w:val="0"/>
      <w:marRight w:val="0"/>
      <w:marTop w:val="0"/>
      <w:marBottom w:val="0"/>
      <w:divBdr>
        <w:top w:val="none" w:sz="0" w:space="0" w:color="auto"/>
        <w:left w:val="none" w:sz="0" w:space="0" w:color="auto"/>
        <w:bottom w:val="none" w:sz="0" w:space="0" w:color="auto"/>
        <w:right w:val="none" w:sz="0" w:space="0" w:color="auto"/>
      </w:divBdr>
    </w:div>
    <w:div w:id="1283145840">
      <w:bodyDiv w:val="1"/>
      <w:marLeft w:val="0"/>
      <w:marRight w:val="0"/>
      <w:marTop w:val="0"/>
      <w:marBottom w:val="0"/>
      <w:divBdr>
        <w:top w:val="none" w:sz="0" w:space="0" w:color="auto"/>
        <w:left w:val="none" w:sz="0" w:space="0" w:color="auto"/>
        <w:bottom w:val="none" w:sz="0" w:space="0" w:color="auto"/>
        <w:right w:val="none" w:sz="0" w:space="0" w:color="auto"/>
      </w:divBdr>
    </w:div>
    <w:div w:id="1283151476">
      <w:bodyDiv w:val="1"/>
      <w:marLeft w:val="0"/>
      <w:marRight w:val="0"/>
      <w:marTop w:val="0"/>
      <w:marBottom w:val="0"/>
      <w:divBdr>
        <w:top w:val="none" w:sz="0" w:space="0" w:color="auto"/>
        <w:left w:val="none" w:sz="0" w:space="0" w:color="auto"/>
        <w:bottom w:val="none" w:sz="0" w:space="0" w:color="auto"/>
        <w:right w:val="none" w:sz="0" w:space="0" w:color="auto"/>
      </w:divBdr>
    </w:div>
    <w:div w:id="1283535554">
      <w:bodyDiv w:val="1"/>
      <w:marLeft w:val="0"/>
      <w:marRight w:val="0"/>
      <w:marTop w:val="0"/>
      <w:marBottom w:val="0"/>
      <w:divBdr>
        <w:top w:val="none" w:sz="0" w:space="0" w:color="auto"/>
        <w:left w:val="none" w:sz="0" w:space="0" w:color="auto"/>
        <w:bottom w:val="none" w:sz="0" w:space="0" w:color="auto"/>
        <w:right w:val="none" w:sz="0" w:space="0" w:color="auto"/>
      </w:divBdr>
    </w:div>
    <w:div w:id="1283683681">
      <w:bodyDiv w:val="1"/>
      <w:marLeft w:val="0"/>
      <w:marRight w:val="0"/>
      <w:marTop w:val="0"/>
      <w:marBottom w:val="0"/>
      <w:divBdr>
        <w:top w:val="none" w:sz="0" w:space="0" w:color="auto"/>
        <w:left w:val="none" w:sz="0" w:space="0" w:color="auto"/>
        <w:bottom w:val="none" w:sz="0" w:space="0" w:color="auto"/>
        <w:right w:val="none" w:sz="0" w:space="0" w:color="auto"/>
      </w:divBdr>
    </w:div>
    <w:div w:id="1283725262">
      <w:bodyDiv w:val="1"/>
      <w:marLeft w:val="0"/>
      <w:marRight w:val="0"/>
      <w:marTop w:val="0"/>
      <w:marBottom w:val="0"/>
      <w:divBdr>
        <w:top w:val="none" w:sz="0" w:space="0" w:color="auto"/>
        <w:left w:val="none" w:sz="0" w:space="0" w:color="auto"/>
        <w:bottom w:val="none" w:sz="0" w:space="0" w:color="auto"/>
        <w:right w:val="none" w:sz="0" w:space="0" w:color="auto"/>
      </w:divBdr>
    </w:div>
    <w:div w:id="1283729549">
      <w:bodyDiv w:val="1"/>
      <w:marLeft w:val="0"/>
      <w:marRight w:val="0"/>
      <w:marTop w:val="0"/>
      <w:marBottom w:val="0"/>
      <w:divBdr>
        <w:top w:val="none" w:sz="0" w:space="0" w:color="auto"/>
        <w:left w:val="none" w:sz="0" w:space="0" w:color="auto"/>
        <w:bottom w:val="none" w:sz="0" w:space="0" w:color="auto"/>
        <w:right w:val="none" w:sz="0" w:space="0" w:color="auto"/>
      </w:divBdr>
    </w:div>
    <w:div w:id="1283920740">
      <w:bodyDiv w:val="1"/>
      <w:marLeft w:val="0"/>
      <w:marRight w:val="0"/>
      <w:marTop w:val="0"/>
      <w:marBottom w:val="0"/>
      <w:divBdr>
        <w:top w:val="none" w:sz="0" w:space="0" w:color="auto"/>
        <w:left w:val="none" w:sz="0" w:space="0" w:color="auto"/>
        <w:bottom w:val="none" w:sz="0" w:space="0" w:color="auto"/>
        <w:right w:val="none" w:sz="0" w:space="0" w:color="auto"/>
      </w:divBdr>
    </w:div>
    <w:div w:id="1284001765">
      <w:bodyDiv w:val="1"/>
      <w:marLeft w:val="0"/>
      <w:marRight w:val="0"/>
      <w:marTop w:val="0"/>
      <w:marBottom w:val="0"/>
      <w:divBdr>
        <w:top w:val="none" w:sz="0" w:space="0" w:color="auto"/>
        <w:left w:val="none" w:sz="0" w:space="0" w:color="auto"/>
        <w:bottom w:val="none" w:sz="0" w:space="0" w:color="auto"/>
        <w:right w:val="none" w:sz="0" w:space="0" w:color="auto"/>
      </w:divBdr>
    </w:div>
    <w:div w:id="1284193526">
      <w:bodyDiv w:val="1"/>
      <w:marLeft w:val="0"/>
      <w:marRight w:val="0"/>
      <w:marTop w:val="0"/>
      <w:marBottom w:val="0"/>
      <w:divBdr>
        <w:top w:val="none" w:sz="0" w:space="0" w:color="auto"/>
        <w:left w:val="none" w:sz="0" w:space="0" w:color="auto"/>
        <w:bottom w:val="none" w:sz="0" w:space="0" w:color="auto"/>
        <w:right w:val="none" w:sz="0" w:space="0" w:color="auto"/>
      </w:divBdr>
    </w:div>
    <w:div w:id="1284195007">
      <w:bodyDiv w:val="1"/>
      <w:marLeft w:val="0"/>
      <w:marRight w:val="0"/>
      <w:marTop w:val="0"/>
      <w:marBottom w:val="0"/>
      <w:divBdr>
        <w:top w:val="none" w:sz="0" w:space="0" w:color="auto"/>
        <w:left w:val="none" w:sz="0" w:space="0" w:color="auto"/>
        <w:bottom w:val="none" w:sz="0" w:space="0" w:color="auto"/>
        <w:right w:val="none" w:sz="0" w:space="0" w:color="auto"/>
      </w:divBdr>
    </w:div>
    <w:div w:id="1284262292">
      <w:bodyDiv w:val="1"/>
      <w:marLeft w:val="0"/>
      <w:marRight w:val="0"/>
      <w:marTop w:val="0"/>
      <w:marBottom w:val="0"/>
      <w:divBdr>
        <w:top w:val="none" w:sz="0" w:space="0" w:color="auto"/>
        <w:left w:val="none" w:sz="0" w:space="0" w:color="auto"/>
        <w:bottom w:val="none" w:sz="0" w:space="0" w:color="auto"/>
        <w:right w:val="none" w:sz="0" w:space="0" w:color="auto"/>
      </w:divBdr>
    </w:div>
    <w:div w:id="1284389552">
      <w:bodyDiv w:val="1"/>
      <w:marLeft w:val="0"/>
      <w:marRight w:val="0"/>
      <w:marTop w:val="0"/>
      <w:marBottom w:val="0"/>
      <w:divBdr>
        <w:top w:val="none" w:sz="0" w:space="0" w:color="auto"/>
        <w:left w:val="none" w:sz="0" w:space="0" w:color="auto"/>
        <w:bottom w:val="none" w:sz="0" w:space="0" w:color="auto"/>
        <w:right w:val="none" w:sz="0" w:space="0" w:color="auto"/>
      </w:divBdr>
    </w:div>
    <w:div w:id="1284456644">
      <w:bodyDiv w:val="1"/>
      <w:marLeft w:val="0"/>
      <w:marRight w:val="0"/>
      <w:marTop w:val="0"/>
      <w:marBottom w:val="0"/>
      <w:divBdr>
        <w:top w:val="none" w:sz="0" w:space="0" w:color="auto"/>
        <w:left w:val="none" w:sz="0" w:space="0" w:color="auto"/>
        <w:bottom w:val="none" w:sz="0" w:space="0" w:color="auto"/>
        <w:right w:val="none" w:sz="0" w:space="0" w:color="auto"/>
      </w:divBdr>
    </w:div>
    <w:div w:id="1284649911">
      <w:bodyDiv w:val="1"/>
      <w:marLeft w:val="0"/>
      <w:marRight w:val="0"/>
      <w:marTop w:val="0"/>
      <w:marBottom w:val="0"/>
      <w:divBdr>
        <w:top w:val="none" w:sz="0" w:space="0" w:color="auto"/>
        <w:left w:val="none" w:sz="0" w:space="0" w:color="auto"/>
        <w:bottom w:val="none" w:sz="0" w:space="0" w:color="auto"/>
        <w:right w:val="none" w:sz="0" w:space="0" w:color="auto"/>
      </w:divBdr>
    </w:div>
    <w:div w:id="1284651290">
      <w:bodyDiv w:val="1"/>
      <w:marLeft w:val="0"/>
      <w:marRight w:val="0"/>
      <w:marTop w:val="0"/>
      <w:marBottom w:val="0"/>
      <w:divBdr>
        <w:top w:val="none" w:sz="0" w:space="0" w:color="auto"/>
        <w:left w:val="none" w:sz="0" w:space="0" w:color="auto"/>
        <w:bottom w:val="none" w:sz="0" w:space="0" w:color="auto"/>
        <w:right w:val="none" w:sz="0" w:space="0" w:color="auto"/>
      </w:divBdr>
    </w:div>
    <w:div w:id="1284771318">
      <w:bodyDiv w:val="1"/>
      <w:marLeft w:val="0"/>
      <w:marRight w:val="0"/>
      <w:marTop w:val="0"/>
      <w:marBottom w:val="0"/>
      <w:divBdr>
        <w:top w:val="none" w:sz="0" w:space="0" w:color="auto"/>
        <w:left w:val="none" w:sz="0" w:space="0" w:color="auto"/>
        <w:bottom w:val="none" w:sz="0" w:space="0" w:color="auto"/>
        <w:right w:val="none" w:sz="0" w:space="0" w:color="auto"/>
      </w:divBdr>
    </w:div>
    <w:div w:id="1284924409">
      <w:bodyDiv w:val="1"/>
      <w:marLeft w:val="0"/>
      <w:marRight w:val="0"/>
      <w:marTop w:val="0"/>
      <w:marBottom w:val="0"/>
      <w:divBdr>
        <w:top w:val="none" w:sz="0" w:space="0" w:color="auto"/>
        <w:left w:val="none" w:sz="0" w:space="0" w:color="auto"/>
        <w:bottom w:val="none" w:sz="0" w:space="0" w:color="auto"/>
        <w:right w:val="none" w:sz="0" w:space="0" w:color="auto"/>
      </w:divBdr>
    </w:div>
    <w:div w:id="1285117273">
      <w:bodyDiv w:val="1"/>
      <w:marLeft w:val="0"/>
      <w:marRight w:val="0"/>
      <w:marTop w:val="0"/>
      <w:marBottom w:val="0"/>
      <w:divBdr>
        <w:top w:val="none" w:sz="0" w:space="0" w:color="auto"/>
        <w:left w:val="none" w:sz="0" w:space="0" w:color="auto"/>
        <w:bottom w:val="none" w:sz="0" w:space="0" w:color="auto"/>
        <w:right w:val="none" w:sz="0" w:space="0" w:color="auto"/>
      </w:divBdr>
    </w:div>
    <w:div w:id="1285380393">
      <w:bodyDiv w:val="1"/>
      <w:marLeft w:val="0"/>
      <w:marRight w:val="0"/>
      <w:marTop w:val="0"/>
      <w:marBottom w:val="0"/>
      <w:divBdr>
        <w:top w:val="none" w:sz="0" w:space="0" w:color="auto"/>
        <w:left w:val="none" w:sz="0" w:space="0" w:color="auto"/>
        <w:bottom w:val="none" w:sz="0" w:space="0" w:color="auto"/>
        <w:right w:val="none" w:sz="0" w:space="0" w:color="auto"/>
      </w:divBdr>
    </w:div>
    <w:div w:id="1285381531">
      <w:bodyDiv w:val="1"/>
      <w:marLeft w:val="0"/>
      <w:marRight w:val="0"/>
      <w:marTop w:val="0"/>
      <w:marBottom w:val="0"/>
      <w:divBdr>
        <w:top w:val="none" w:sz="0" w:space="0" w:color="auto"/>
        <w:left w:val="none" w:sz="0" w:space="0" w:color="auto"/>
        <w:bottom w:val="none" w:sz="0" w:space="0" w:color="auto"/>
        <w:right w:val="none" w:sz="0" w:space="0" w:color="auto"/>
      </w:divBdr>
    </w:div>
    <w:div w:id="1285384029">
      <w:bodyDiv w:val="1"/>
      <w:marLeft w:val="0"/>
      <w:marRight w:val="0"/>
      <w:marTop w:val="0"/>
      <w:marBottom w:val="0"/>
      <w:divBdr>
        <w:top w:val="none" w:sz="0" w:space="0" w:color="auto"/>
        <w:left w:val="none" w:sz="0" w:space="0" w:color="auto"/>
        <w:bottom w:val="none" w:sz="0" w:space="0" w:color="auto"/>
        <w:right w:val="none" w:sz="0" w:space="0" w:color="auto"/>
      </w:divBdr>
    </w:div>
    <w:div w:id="1285384891">
      <w:bodyDiv w:val="1"/>
      <w:marLeft w:val="0"/>
      <w:marRight w:val="0"/>
      <w:marTop w:val="0"/>
      <w:marBottom w:val="0"/>
      <w:divBdr>
        <w:top w:val="none" w:sz="0" w:space="0" w:color="auto"/>
        <w:left w:val="none" w:sz="0" w:space="0" w:color="auto"/>
        <w:bottom w:val="none" w:sz="0" w:space="0" w:color="auto"/>
        <w:right w:val="none" w:sz="0" w:space="0" w:color="auto"/>
      </w:divBdr>
    </w:div>
    <w:div w:id="1285506322">
      <w:bodyDiv w:val="1"/>
      <w:marLeft w:val="0"/>
      <w:marRight w:val="0"/>
      <w:marTop w:val="0"/>
      <w:marBottom w:val="0"/>
      <w:divBdr>
        <w:top w:val="none" w:sz="0" w:space="0" w:color="auto"/>
        <w:left w:val="none" w:sz="0" w:space="0" w:color="auto"/>
        <w:bottom w:val="none" w:sz="0" w:space="0" w:color="auto"/>
        <w:right w:val="none" w:sz="0" w:space="0" w:color="auto"/>
      </w:divBdr>
    </w:div>
    <w:div w:id="1285575670">
      <w:bodyDiv w:val="1"/>
      <w:marLeft w:val="0"/>
      <w:marRight w:val="0"/>
      <w:marTop w:val="0"/>
      <w:marBottom w:val="0"/>
      <w:divBdr>
        <w:top w:val="none" w:sz="0" w:space="0" w:color="auto"/>
        <w:left w:val="none" w:sz="0" w:space="0" w:color="auto"/>
        <w:bottom w:val="none" w:sz="0" w:space="0" w:color="auto"/>
        <w:right w:val="none" w:sz="0" w:space="0" w:color="auto"/>
      </w:divBdr>
    </w:div>
    <w:div w:id="1285576887">
      <w:bodyDiv w:val="1"/>
      <w:marLeft w:val="0"/>
      <w:marRight w:val="0"/>
      <w:marTop w:val="0"/>
      <w:marBottom w:val="0"/>
      <w:divBdr>
        <w:top w:val="none" w:sz="0" w:space="0" w:color="auto"/>
        <w:left w:val="none" w:sz="0" w:space="0" w:color="auto"/>
        <w:bottom w:val="none" w:sz="0" w:space="0" w:color="auto"/>
        <w:right w:val="none" w:sz="0" w:space="0" w:color="auto"/>
      </w:divBdr>
    </w:div>
    <w:div w:id="1285577741">
      <w:bodyDiv w:val="1"/>
      <w:marLeft w:val="0"/>
      <w:marRight w:val="0"/>
      <w:marTop w:val="0"/>
      <w:marBottom w:val="0"/>
      <w:divBdr>
        <w:top w:val="none" w:sz="0" w:space="0" w:color="auto"/>
        <w:left w:val="none" w:sz="0" w:space="0" w:color="auto"/>
        <w:bottom w:val="none" w:sz="0" w:space="0" w:color="auto"/>
        <w:right w:val="none" w:sz="0" w:space="0" w:color="auto"/>
      </w:divBdr>
    </w:div>
    <w:div w:id="1285577748">
      <w:bodyDiv w:val="1"/>
      <w:marLeft w:val="0"/>
      <w:marRight w:val="0"/>
      <w:marTop w:val="0"/>
      <w:marBottom w:val="0"/>
      <w:divBdr>
        <w:top w:val="none" w:sz="0" w:space="0" w:color="auto"/>
        <w:left w:val="none" w:sz="0" w:space="0" w:color="auto"/>
        <w:bottom w:val="none" w:sz="0" w:space="0" w:color="auto"/>
        <w:right w:val="none" w:sz="0" w:space="0" w:color="auto"/>
      </w:divBdr>
    </w:div>
    <w:div w:id="1285623186">
      <w:bodyDiv w:val="1"/>
      <w:marLeft w:val="0"/>
      <w:marRight w:val="0"/>
      <w:marTop w:val="0"/>
      <w:marBottom w:val="0"/>
      <w:divBdr>
        <w:top w:val="none" w:sz="0" w:space="0" w:color="auto"/>
        <w:left w:val="none" w:sz="0" w:space="0" w:color="auto"/>
        <w:bottom w:val="none" w:sz="0" w:space="0" w:color="auto"/>
        <w:right w:val="none" w:sz="0" w:space="0" w:color="auto"/>
      </w:divBdr>
    </w:div>
    <w:div w:id="1285698014">
      <w:bodyDiv w:val="1"/>
      <w:marLeft w:val="0"/>
      <w:marRight w:val="0"/>
      <w:marTop w:val="0"/>
      <w:marBottom w:val="0"/>
      <w:divBdr>
        <w:top w:val="none" w:sz="0" w:space="0" w:color="auto"/>
        <w:left w:val="none" w:sz="0" w:space="0" w:color="auto"/>
        <w:bottom w:val="none" w:sz="0" w:space="0" w:color="auto"/>
        <w:right w:val="none" w:sz="0" w:space="0" w:color="auto"/>
      </w:divBdr>
    </w:div>
    <w:div w:id="1285842114">
      <w:bodyDiv w:val="1"/>
      <w:marLeft w:val="0"/>
      <w:marRight w:val="0"/>
      <w:marTop w:val="0"/>
      <w:marBottom w:val="0"/>
      <w:divBdr>
        <w:top w:val="none" w:sz="0" w:space="0" w:color="auto"/>
        <w:left w:val="none" w:sz="0" w:space="0" w:color="auto"/>
        <w:bottom w:val="none" w:sz="0" w:space="0" w:color="auto"/>
        <w:right w:val="none" w:sz="0" w:space="0" w:color="auto"/>
      </w:divBdr>
    </w:div>
    <w:div w:id="1285965939">
      <w:bodyDiv w:val="1"/>
      <w:marLeft w:val="0"/>
      <w:marRight w:val="0"/>
      <w:marTop w:val="0"/>
      <w:marBottom w:val="0"/>
      <w:divBdr>
        <w:top w:val="none" w:sz="0" w:space="0" w:color="auto"/>
        <w:left w:val="none" w:sz="0" w:space="0" w:color="auto"/>
        <w:bottom w:val="none" w:sz="0" w:space="0" w:color="auto"/>
        <w:right w:val="none" w:sz="0" w:space="0" w:color="auto"/>
      </w:divBdr>
    </w:div>
    <w:div w:id="1286039030">
      <w:bodyDiv w:val="1"/>
      <w:marLeft w:val="0"/>
      <w:marRight w:val="0"/>
      <w:marTop w:val="0"/>
      <w:marBottom w:val="0"/>
      <w:divBdr>
        <w:top w:val="none" w:sz="0" w:space="0" w:color="auto"/>
        <w:left w:val="none" w:sz="0" w:space="0" w:color="auto"/>
        <w:bottom w:val="none" w:sz="0" w:space="0" w:color="auto"/>
        <w:right w:val="none" w:sz="0" w:space="0" w:color="auto"/>
      </w:divBdr>
    </w:div>
    <w:div w:id="1286081197">
      <w:bodyDiv w:val="1"/>
      <w:marLeft w:val="0"/>
      <w:marRight w:val="0"/>
      <w:marTop w:val="0"/>
      <w:marBottom w:val="0"/>
      <w:divBdr>
        <w:top w:val="none" w:sz="0" w:space="0" w:color="auto"/>
        <w:left w:val="none" w:sz="0" w:space="0" w:color="auto"/>
        <w:bottom w:val="none" w:sz="0" w:space="0" w:color="auto"/>
        <w:right w:val="none" w:sz="0" w:space="0" w:color="auto"/>
      </w:divBdr>
    </w:div>
    <w:div w:id="1286159550">
      <w:bodyDiv w:val="1"/>
      <w:marLeft w:val="0"/>
      <w:marRight w:val="0"/>
      <w:marTop w:val="0"/>
      <w:marBottom w:val="0"/>
      <w:divBdr>
        <w:top w:val="none" w:sz="0" w:space="0" w:color="auto"/>
        <w:left w:val="none" w:sz="0" w:space="0" w:color="auto"/>
        <w:bottom w:val="none" w:sz="0" w:space="0" w:color="auto"/>
        <w:right w:val="none" w:sz="0" w:space="0" w:color="auto"/>
      </w:divBdr>
    </w:div>
    <w:div w:id="1286162367">
      <w:bodyDiv w:val="1"/>
      <w:marLeft w:val="0"/>
      <w:marRight w:val="0"/>
      <w:marTop w:val="0"/>
      <w:marBottom w:val="0"/>
      <w:divBdr>
        <w:top w:val="none" w:sz="0" w:space="0" w:color="auto"/>
        <w:left w:val="none" w:sz="0" w:space="0" w:color="auto"/>
        <w:bottom w:val="none" w:sz="0" w:space="0" w:color="auto"/>
        <w:right w:val="none" w:sz="0" w:space="0" w:color="auto"/>
      </w:divBdr>
    </w:div>
    <w:div w:id="1286279725">
      <w:bodyDiv w:val="1"/>
      <w:marLeft w:val="0"/>
      <w:marRight w:val="0"/>
      <w:marTop w:val="0"/>
      <w:marBottom w:val="0"/>
      <w:divBdr>
        <w:top w:val="none" w:sz="0" w:space="0" w:color="auto"/>
        <w:left w:val="none" w:sz="0" w:space="0" w:color="auto"/>
        <w:bottom w:val="none" w:sz="0" w:space="0" w:color="auto"/>
        <w:right w:val="none" w:sz="0" w:space="0" w:color="auto"/>
      </w:divBdr>
    </w:div>
    <w:div w:id="1286304098">
      <w:bodyDiv w:val="1"/>
      <w:marLeft w:val="0"/>
      <w:marRight w:val="0"/>
      <w:marTop w:val="0"/>
      <w:marBottom w:val="0"/>
      <w:divBdr>
        <w:top w:val="none" w:sz="0" w:space="0" w:color="auto"/>
        <w:left w:val="none" w:sz="0" w:space="0" w:color="auto"/>
        <w:bottom w:val="none" w:sz="0" w:space="0" w:color="auto"/>
        <w:right w:val="none" w:sz="0" w:space="0" w:color="auto"/>
      </w:divBdr>
    </w:div>
    <w:div w:id="1286497668">
      <w:bodyDiv w:val="1"/>
      <w:marLeft w:val="0"/>
      <w:marRight w:val="0"/>
      <w:marTop w:val="0"/>
      <w:marBottom w:val="0"/>
      <w:divBdr>
        <w:top w:val="none" w:sz="0" w:space="0" w:color="auto"/>
        <w:left w:val="none" w:sz="0" w:space="0" w:color="auto"/>
        <w:bottom w:val="none" w:sz="0" w:space="0" w:color="auto"/>
        <w:right w:val="none" w:sz="0" w:space="0" w:color="auto"/>
      </w:divBdr>
    </w:div>
    <w:div w:id="1286542027">
      <w:bodyDiv w:val="1"/>
      <w:marLeft w:val="0"/>
      <w:marRight w:val="0"/>
      <w:marTop w:val="0"/>
      <w:marBottom w:val="0"/>
      <w:divBdr>
        <w:top w:val="none" w:sz="0" w:space="0" w:color="auto"/>
        <w:left w:val="none" w:sz="0" w:space="0" w:color="auto"/>
        <w:bottom w:val="none" w:sz="0" w:space="0" w:color="auto"/>
        <w:right w:val="none" w:sz="0" w:space="0" w:color="auto"/>
      </w:divBdr>
    </w:div>
    <w:div w:id="1286620730">
      <w:bodyDiv w:val="1"/>
      <w:marLeft w:val="0"/>
      <w:marRight w:val="0"/>
      <w:marTop w:val="0"/>
      <w:marBottom w:val="0"/>
      <w:divBdr>
        <w:top w:val="none" w:sz="0" w:space="0" w:color="auto"/>
        <w:left w:val="none" w:sz="0" w:space="0" w:color="auto"/>
        <w:bottom w:val="none" w:sz="0" w:space="0" w:color="auto"/>
        <w:right w:val="none" w:sz="0" w:space="0" w:color="auto"/>
      </w:divBdr>
    </w:div>
    <w:div w:id="1286621850">
      <w:bodyDiv w:val="1"/>
      <w:marLeft w:val="0"/>
      <w:marRight w:val="0"/>
      <w:marTop w:val="0"/>
      <w:marBottom w:val="0"/>
      <w:divBdr>
        <w:top w:val="none" w:sz="0" w:space="0" w:color="auto"/>
        <w:left w:val="none" w:sz="0" w:space="0" w:color="auto"/>
        <w:bottom w:val="none" w:sz="0" w:space="0" w:color="auto"/>
        <w:right w:val="none" w:sz="0" w:space="0" w:color="auto"/>
      </w:divBdr>
    </w:div>
    <w:div w:id="1286694861">
      <w:bodyDiv w:val="1"/>
      <w:marLeft w:val="0"/>
      <w:marRight w:val="0"/>
      <w:marTop w:val="0"/>
      <w:marBottom w:val="0"/>
      <w:divBdr>
        <w:top w:val="none" w:sz="0" w:space="0" w:color="auto"/>
        <w:left w:val="none" w:sz="0" w:space="0" w:color="auto"/>
        <w:bottom w:val="none" w:sz="0" w:space="0" w:color="auto"/>
        <w:right w:val="none" w:sz="0" w:space="0" w:color="auto"/>
      </w:divBdr>
    </w:div>
    <w:div w:id="1286735759">
      <w:bodyDiv w:val="1"/>
      <w:marLeft w:val="0"/>
      <w:marRight w:val="0"/>
      <w:marTop w:val="0"/>
      <w:marBottom w:val="0"/>
      <w:divBdr>
        <w:top w:val="none" w:sz="0" w:space="0" w:color="auto"/>
        <w:left w:val="none" w:sz="0" w:space="0" w:color="auto"/>
        <w:bottom w:val="none" w:sz="0" w:space="0" w:color="auto"/>
        <w:right w:val="none" w:sz="0" w:space="0" w:color="auto"/>
      </w:divBdr>
    </w:div>
    <w:div w:id="1286739246">
      <w:bodyDiv w:val="1"/>
      <w:marLeft w:val="0"/>
      <w:marRight w:val="0"/>
      <w:marTop w:val="0"/>
      <w:marBottom w:val="0"/>
      <w:divBdr>
        <w:top w:val="none" w:sz="0" w:space="0" w:color="auto"/>
        <w:left w:val="none" w:sz="0" w:space="0" w:color="auto"/>
        <w:bottom w:val="none" w:sz="0" w:space="0" w:color="auto"/>
        <w:right w:val="none" w:sz="0" w:space="0" w:color="auto"/>
      </w:divBdr>
    </w:div>
    <w:div w:id="1286811868">
      <w:bodyDiv w:val="1"/>
      <w:marLeft w:val="0"/>
      <w:marRight w:val="0"/>
      <w:marTop w:val="0"/>
      <w:marBottom w:val="0"/>
      <w:divBdr>
        <w:top w:val="none" w:sz="0" w:space="0" w:color="auto"/>
        <w:left w:val="none" w:sz="0" w:space="0" w:color="auto"/>
        <w:bottom w:val="none" w:sz="0" w:space="0" w:color="auto"/>
        <w:right w:val="none" w:sz="0" w:space="0" w:color="auto"/>
      </w:divBdr>
    </w:div>
    <w:div w:id="1286935134">
      <w:bodyDiv w:val="1"/>
      <w:marLeft w:val="0"/>
      <w:marRight w:val="0"/>
      <w:marTop w:val="0"/>
      <w:marBottom w:val="0"/>
      <w:divBdr>
        <w:top w:val="none" w:sz="0" w:space="0" w:color="auto"/>
        <w:left w:val="none" w:sz="0" w:space="0" w:color="auto"/>
        <w:bottom w:val="none" w:sz="0" w:space="0" w:color="auto"/>
        <w:right w:val="none" w:sz="0" w:space="0" w:color="auto"/>
      </w:divBdr>
    </w:div>
    <w:div w:id="1287348123">
      <w:bodyDiv w:val="1"/>
      <w:marLeft w:val="0"/>
      <w:marRight w:val="0"/>
      <w:marTop w:val="0"/>
      <w:marBottom w:val="0"/>
      <w:divBdr>
        <w:top w:val="none" w:sz="0" w:space="0" w:color="auto"/>
        <w:left w:val="none" w:sz="0" w:space="0" w:color="auto"/>
        <w:bottom w:val="none" w:sz="0" w:space="0" w:color="auto"/>
        <w:right w:val="none" w:sz="0" w:space="0" w:color="auto"/>
      </w:divBdr>
    </w:div>
    <w:div w:id="1287548157">
      <w:bodyDiv w:val="1"/>
      <w:marLeft w:val="0"/>
      <w:marRight w:val="0"/>
      <w:marTop w:val="0"/>
      <w:marBottom w:val="0"/>
      <w:divBdr>
        <w:top w:val="none" w:sz="0" w:space="0" w:color="auto"/>
        <w:left w:val="none" w:sz="0" w:space="0" w:color="auto"/>
        <w:bottom w:val="none" w:sz="0" w:space="0" w:color="auto"/>
        <w:right w:val="none" w:sz="0" w:space="0" w:color="auto"/>
      </w:divBdr>
    </w:div>
    <w:div w:id="1287811724">
      <w:bodyDiv w:val="1"/>
      <w:marLeft w:val="0"/>
      <w:marRight w:val="0"/>
      <w:marTop w:val="0"/>
      <w:marBottom w:val="0"/>
      <w:divBdr>
        <w:top w:val="none" w:sz="0" w:space="0" w:color="auto"/>
        <w:left w:val="none" w:sz="0" w:space="0" w:color="auto"/>
        <w:bottom w:val="none" w:sz="0" w:space="0" w:color="auto"/>
        <w:right w:val="none" w:sz="0" w:space="0" w:color="auto"/>
      </w:divBdr>
    </w:div>
    <w:div w:id="1287855995">
      <w:bodyDiv w:val="1"/>
      <w:marLeft w:val="0"/>
      <w:marRight w:val="0"/>
      <w:marTop w:val="0"/>
      <w:marBottom w:val="0"/>
      <w:divBdr>
        <w:top w:val="none" w:sz="0" w:space="0" w:color="auto"/>
        <w:left w:val="none" w:sz="0" w:space="0" w:color="auto"/>
        <w:bottom w:val="none" w:sz="0" w:space="0" w:color="auto"/>
        <w:right w:val="none" w:sz="0" w:space="0" w:color="auto"/>
      </w:divBdr>
    </w:div>
    <w:div w:id="1287928078">
      <w:bodyDiv w:val="1"/>
      <w:marLeft w:val="0"/>
      <w:marRight w:val="0"/>
      <w:marTop w:val="0"/>
      <w:marBottom w:val="0"/>
      <w:divBdr>
        <w:top w:val="none" w:sz="0" w:space="0" w:color="auto"/>
        <w:left w:val="none" w:sz="0" w:space="0" w:color="auto"/>
        <w:bottom w:val="none" w:sz="0" w:space="0" w:color="auto"/>
        <w:right w:val="none" w:sz="0" w:space="0" w:color="auto"/>
      </w:divBdr>
    </w:div>
    <w:div w:id="1287929633">
      <w:bodyDiv w:val="1"/>
      <w:marLeft w:val="0"/>
      <w:marRight w:val="0"/>
      <w:marTop w:val="0"/>
      <w:marBottom w:val="0"/>
      <w:divBdr>
        <w:top w:val="none" w:sz="0" w:space="0" w:color="auto"/>
        <w:left w:val="none" w:sz="0" w:space="0" w:color="auto"/>
        <w:bottom w:val="none" w:sz="0" w:space="0" w:color="auto"/>
        <w:right w:val="none" w:sz="0" w:space="0" w:color="auto"/>
      </w:divBdr>
    </w:div>
    <w:div w:id="1287933377">
      <w:bodyDiv w:val="1"/>
      <w:marLeft w:val="0"/>
      <w:marRight w:val="0"/>
      <w:marTop w:val="0"/>
      <w:marBottom w:val="0"/>
      <w:divBdr>
        <w:top w:val="none" w:sz="0" w:space="0" w:color="auto"/>
        <w:left w:val="none" w:sz="0" w:space="0" w:color="auto"/>
        <w:bottom w:val="none" w:sz="0" w:space="0" w:color="auto"/>
        <w:right w:val="none" w:sz="0" w:space="0" w:color="auto"/>
      </w:divBdr>
    </w:div>
    <w:div w:id="1287934475">
      <w:bodyDiv w:val="1"/>
      <w:marLeft w:val="0"/>
      <w:marRight w:val="0"/>
      <w:marTop w:val="0"/>
      <w:marBottom w:val="0"/>
      <w:divBdr>
        <w:top w:val="none" w:sz="0" w:space="0" w:color="auto"/>
        <w:left w:val="none" w:sz="0" w:space="0" w:color="auto"/>
        <w:bottom w:val="none" w:sz="0" w:space="0" w:color="auto"/>
        <w:right w:val="none" w:sz="0" w:space="0" w:color="auto"/>
      </w:divBdr>
    </w:div>
    <w:div w:id="1288198137">
      <w:bodyDiv w:val="1"/>
      <w:marLeft w:val="0"/>
      <w:marRight w:val="0"/>
      <w:marTop w:val="0"/>
      <w:marBottom w:val="0"/>
      <w:divBdr>
        <w:top w:val="none" w:sz="0" w:space="0" w:color="auto"/>
        <w:left w:val="none" w:sz="0" w:space="0" w:color="auto"/>
        <w:bottom w:val="none" w:sz="0" w:space="0" w:color="auto"/>
        <w:right w:val="none" w:sz="0" w:space="0" w:color="auto"/>
      </w:divBdr>
    </w:div>
    <w:div w:id="1288316737">
      <w:bodyDiv w:val="1"/>
      <w:marLeft w:val="0"/>
      <w:marRight w:val="0"/>
      <w:marTop w:val="0"/>
      <w:marBottom w:val="0"/>
      <w:divBdr>
        <w:top w:val="none" w:sz="0" w:space="0" w:color="auto"/>
        <w:left w:val="none" w:sz="0" w:space="0" w:color="auto"/>
        <w:bottom w:val="none" w:sz="0" w:space="0" w:color="auto"/>
        <w:right w:val="none" w:sz="0" w:space="0" w:color="auto"/>
      </w:divBdr>
    </w:div>
    <w:div w:id="1288464408">
      <w:bodyDiv w:val="1"/>
      <w:marLeft w:val="0"/>
      <w:marRight w:val="0"/>
      <w:marTop w:val="0"/>
      <w:marBottom w:val="0"/>
      <w:divBdr>
        <w:top w:val="none" w:sz="0" w:space="0" w:color="auto"/>
        <w:left w:val="none" w:sz="0" w:space="0" w:color="auto"/>
        <w:bottom w:val="none" w:sz="0" w:space="0" w:color="auto"/>
        <w:right w:val="none" w:sz="0" w:space="0" w:color="auto"/>
      </w:divBdr>
    </w:div>
    <w:div w:id="1288513746">
      <w:bodyDiv w:val="1"/>
      <w:marLeft w:val="0"/>
      <w:marRight w:val="0"/>
      <w:marTop w:val="0"/>
      <w:marBottom w:val="0"/>
      <w:divBdr>
        <w:top w:val="none" w:sz="0" w:space="0" w:color="auto"/>
        <w:left w:val="none" w:sz="0" w:space="0" w:color="auto"/>
        <w:bottom w:val="none" w:sz="0" w:space="0" w:color="auto"/>
        <w:right w:val="none" w:sz="0" w:space="0" w:color="auto"/>
      </w:divBdr>
    </w:div>
    <w:div w:id="1288852192">
      <w:bodyDiv w:val="1"/>
      <w:marLeft w:val="0"/>
      <w:marRight w:val="0"/>
      <w:marTop w:val="0"/>
      <w:marBottom w:val="0"/>
      <w:divBdr>
        <w:top w:val="none" w:sz="0" w:space="0" w:color="auto"/>
        <w:left w:val="none" w:sz="0" w:space="0" w:color="auto"/>
        <w:bottom w:val="none" w:sz="0" w:space="0" w:color="auto"/>
        <w:right w:val="none" w:sz="0" w:space="0" w:color="auto"/>
      </w:divBdr>
    </w:div>
    <w:div w:id="1288970339">
      <w:bodyDiv w:val="1"/>
      <w:marLeft w:val="0"/>
      <w:marRight w:val="0"/>
      <w:marTop w:val="0"/>
      <w:marBottom w:val="0"/>
      <w:divBdr>
        <w:top w:val="none" w:sz="0" w:space="0" w:color="auto"/>
        <w:left w:val="none" w:sz="0" w:space="0" w:color="auto"/>
        <w:bottom w:val="none" w:sz="0" w:space="0" w:color="auto"/>
        <w:right w:val="none" w:sz="0" w:space="0" w:color="auto"/>
      </w:divBdr>
    </w:div>
    <w:div w:id="1289240709">
      <w:bodyDiv w:val="1"/>
      <w:marLeft w:val="0"/>
      <w:marRight w:val="0"/>
      <w:marTop w:val="0"/>
      <w:marBottom w:val="0"/>
      <w:divBdr>
        <w:top w:val="none" w:sz="0" w:space="0" w:color="auto"/>
        <w:left w:val="none" w:sz="0" w:space="0" w:color="auto"/>
        <w:bottom w:val="none" w:sz="0" w:space="0" w:color="auto"/>
        <w:right w:val="none" w:sz="0" w:space="0" w:color="auto"/>
      </w:divBdr>
    </w:div>
    <w:div w:id="1289317167">
      <w:bodyDiv w:val="1"/>
      <w:marLeft w:val="0"/>
      <w:marRight w:val="0"/>
      <w:marTop w:val="0"/>
      <w:marBottom w:val="0"/>
      <w:divBdr>
        <w:top w:val="none" w:sz="0" w:space="0" w:color="auto"/>
        <w:left w:val="none" w:sz="0" w:space="0" w:color="auto"/>
        <w:bottom w:val="none" w:sz="0" w:space="0" w:color="auto"/>
        <w:right w:val="none" w:sz="0" w:space="0" w:color="auto"/>
      </w:divBdr>
    </w:div>
    <w:div w:id="1289432031">
      <w:bodyDiv w:val="1"/>
      <w:marLeft w:val="0"/>
      <w:marRight w:val="0"/>
      <w:marTop w:val="0"/>
      <w:marBottom w:val="0"/>
      <w:divBdr>
        <w:top w:val="none" w:sz="0" w:space="0" w:color="auto"/>
        <w:left w:val="none" w:sz="0" w:space="0" w:color="auto"/>
        <w:bottom w:val="none" w:sz="0" w:space="0" w:color="auto"/>
        <w:right w:val="none" w:sz="0" w:space="0" w:color="auto"/>
      </w:divBdr>
    </w:div>
    <w:div w:id="1289513365">
      <w:bodyDiv w:val="1"/>
      <w:marLeft w:val="0"/>
      <w:marRight w:val="0"/>
      <w:marTop w:val="0"/>
      <w:marBottom w:val="0"/>
      <w:divBdr>
        <w:top w:val="none" w:sz="0" w:space="0" w:color="auto"/>
        <w:left w:val="none" w:sz="0" w:space="0" w:color="auto"/>
        <w:bottom w:val="none" w:sz="0" w:space="0" w:color="auto"/>
        <w:right w:val="none" w:sz="0" w:space="0" w:color="auto"/>
      </w:divBdr>
    </w:div>
    <w:div w:id="1289703114">
      <w:bodyDiv w:val="1"/>
      <w:marLeft w:val="0"/>
      <w:marRight w:val="0"/>
      <w:marTop w:val="0"/>
      <w:marBottom w:val="0"/>
      <w:divBdr>
        <w:top w:val="none" w:sz="0" w:space="0" w:color="auto"/>
        <w:left w:val="none" w:sz="0" w:space="0" w:color="auto"/>
        <w:bottom w:val="none" w:sz="0" w:space="0" w:color="auto"/>
        <w:right w:val="none" w:sz="0" w:space="0" w:color="auto"/>
      </w:divBdr>
    </w:div>
    <w:div w:id="1289968919">
      <w:bodyDiv w:val="1"/>
      <w:marLeft w:val="0"/>
      <w:marRight w:val="0"/>
      <w:marTop w:val="0"/>
      <w:marBottom w:val="0"/>
      <w:divBdr>
        <w:top w:val="none" w:sz="0" w:space="0" w:color="auto"/>
        <w:left w:val="none" w:sz="0" w:space="0" w:color="auto"/>
        <w:bottom w:val="none" w:sz="0" w:space="0" w:color="auto"/>
        <w:right w:val="none" w:sz="0" w:space="0" w:color="auto"/>
      </w:divBdr>
    </w:div>
    <w:div w:id="1289970920">
      <w:bodyDiv w:val="1"/>
      <w:marLeft w:val="0"/>
      <w:marRight w:val="0"/>
      <w:marTop w:val="0"/>
      <w:marBottom w:val="0"/>
      <w:divBdr>
        <w:top w:val="none" w:sz="0" w:space="0" w:color="auto"/>
        <w:left w:val="none" w:sz="0" w:space="0" w:color="auto"/>
        <w:bottom w:val="none" w:sz="0" w:space="0" w:color="auto"/>
        <w:right w:val="none" w:sz="0" w:space="0" w:color="auto"/>
      </w:divBdr>
    </w:div>
    <w:div w:id="1290164177">
      <w:bodyDiv w:val="1"/>
      <w:marLeft w:val="0"/>
      <w:marRight w:val="0"/>
      <w:marTop w:val="0"/>
      <w:marBottom w:val="0"/>
      <w:divBdr>
        <w:top w:val="none" w:sz="0" w:space="0" w:color="auto"/>
        <w:left w:val="none" w:sz="0" w:space="0" w:color="auto"/>
        <w:bottom w:val="none" w:sz="0" w:space="0" w:color="auto"/>
        <w:right w:val="none" w:sz="0" w:space="0" w:color="auto"/>
      </w:divBdr>
    </w:div>
    <w:div w:id="1290237886">
      <w:bodyDiv w:val="1"/>
      <w:marLeft w:val="0"/>
      <w:marRight w:val="0"/>
      <w:marTop w:val="0"/>
      <w:marBottom w:val="0"/>
      <w:divBdr>
        <w:top w:val="none" w:sz="0" w:space="0" w:color="auto"/>
        <w:left w:val="none" w:sz="0" w:space="0" w:color="auto"/>
        <w:bottom w:val="none" w:sz="0" w:space="0" w:color="auto"/>
        <w:right w:val="none" w:sz="0" w:space="0" w:color="auto"/>
      </w:divBdr>
    </w:div>
    <w:div w:id="1290283485">
      <w:bodyDiv w:val="1"/>
      <w:marLeft w:val="0"/>
      <w:marRight w:val="0"/>
      <w:marTop w:val="0"/>
      <w:marBottom w:val="0"/>
      <w:divBdr>
        <w:top w:val="none" w:sz="0" w:space="0" w:color="auto"/>
        <w:left w:val="none" w:sz="0" w:space="0" w:color="auto"/>
        <w:bottom w:val="none" w:sz="0" w:space="0" w:color="auto"/>
        <w:right w:val="none" w:sz="0" w:space="0" w:color="auto"/>
      </w:divBdr>
    </w:div>
    <w:div w:id="1290355049">
      <w:bodyDiv w:val="1"/>
      <w:marLeft w:val="0"/>
      <w:marRight w:val="0"/>
      <w:marTop w:val="0"/>
      <w:marBottom w:val="0"/>
      <w:divBdr>
        <w:top w:val="none" w:sz="0" w:space="0" w:color="auto"/>
        <w:left w:val="none" w:sz="0" w:space="0" w:color="auto"/>
        <w:bottom w:val="none" w:sz="0" w:space="0" w:color="auto"/>
        <w:right w:val="none" w:sz="0" w:space="0" w:color="auto"/>
      </w:divBdr>
    </w:div>
    <w:div w:id="1290479737">
      <w:bodyDiv w:val="1"/>
      <w:marLeft w:val="0"/>
      <w:marRight w:val="0"/>
      <w:marTop w:val="0"/>
      <w:marBottom w:val="0"/>
      <w:divBdr>
        <w:top w:val="none" w:sz="0" w:space="0" w:color="auto"/>
        <w:left w:val="none" w:sz="0" w:space="0" w:color="auto"/>
        <w:bottom w:val="none" w:sz="0" w:space="0" w:color="auto"/>
        <w:right w:val="none" w:sz="0" w:space="0" w:color="auto"/>
      </w:divBdr>
    </w:div>
    <w:div w:id="1290628859">
      <w:bodyDiv w:val="1"/>
      <w:marLeft w:val="0"/>
      <w:marRight w:val="0"/>
      <w:marTop w:val="0"/>
      <w:marBottom w:val="0"/>
      <w:divBdr>
        <w:top w:val="none" w:sz="0" w:space="0" w:color="auto"/>
        <w:left w:val="none" w:sz="0" w:space="0" w:color="auto"/>
        <w:bottom w:val="none" w:sz="0" w:space="0" w:color="auto"/>
        <w:right w:val="none" w:sz="0" w:space="0" w:color="auto"/>
      </w:divBdr>
    </w:div>
    <w:div w:id="1290672577">
      <w:bodyDiv w:val="1"/>
      <w:marLeft w:val="0"/>
      <w:marRight w:val="0"/>
      <w:marTop w:val="0"/>
      <w:marBottom w:val="0"/>
      <w:divBdr>
        <w:top w:val="none" w:sz="0" w:space="0" w:color="auto"/>
        <w:left w:val="none" w:sz="0" w:space="0" w:color="auto"/>
        <w:bottom w:val="none" w:sz="0" w:space="0" w:color="auto"/>
        <w:right w:val="none" w:sz="0" w:space="0" w:color="auto"/>
      </w:divBdr>
    </w:div>
    <w:div w:id="1290748774">
      <w:bodyDiv w:val="1"/>
      <w:marLeft w:val="0"/>
      <w:marRight w:val="0"/>
      <w:marTop w:val="0"/>
      <w:marBottom w:val="0"/>
      <w:divBdr>
        <w:top w:val="none" w:sz="0" w:space="0" w:color="auto"/>
        <w:left w:val="none" w:sz="0" w:space="0" w:color="auto"/>
        <w:bottom w:val="none" w:sz="0" w:space="0" w:color="auto"/>
        <w:right w:val="none" w:sz="0" w:space="0" w:color="auto"/>
      </w:divBdr>
    </w:div>
    <w:div w:id="1290820601">
      <w:bodyDiv w:val="1"/>
      <w:marLeft w:val="0"/>
      <w:marRight w:val="0"/>
      <w:marTop w:val="0"/>
      <w:marBottom w:val="0"/>
      <w:divBdr>
        <w:top w:val="none" w:sz="0" w:space="0" w:color="auto"/>
        <w:left w:val="none" w:sz="0" w:space="0" w:color="auto"/>
        <w:bottom w:val="none" w:sz="0" w:space="0" w:color="auto"/>
        <w:right w:val="none" w:sz="0" w:space="0" w:color="auto"/>
      </w:divBdr>
    </w:div>
    <w:div w:id="1290821286">
      <w:bodyDiv w:val="1"/>
      <w:marLeft w:val="0"/>
      <w:marRight w:val="0"/>
      <w:marTop w:val="0"/>
      <w:marBottom w:val="0"/>
      <w:divBdr>
        <w:top w:val="none" w:sz="0" w:space="0" w:color="auto"/>
        <w:left w:val="none" w:sz="0" w:space="0" w:color="auto"/>
        <w:bottom w:val="none" w:sz="0" w:space="0" w:color="auto"/>
        <w:right w:val="none" w:sz="0" w:space="0" w:color="auto"/>
      </w:divBdr>
    </w:div>
    <w:div w:id="1290865502">
      <w:bodyDiv w:val="1"/>
      <w:marLeft w:val="0"/>
      <w:marRight w:val="0"/>
      <w:marTop w:val="0"/>
      <w:marBottom w:val="0"/>
      <w:divBdr>
        <w:top w:val="none" w:sz="0" w:space="0" w:color="auto"/>
        <w:left w:val="none" w:sz="0" w:space="0" w:color="auto"/>
        <w:bottom w:val="none" w:sz="0" w:space="0" w:color="auto"/>
        <w:right w:val="none" w:sz="0" w:space="0" w:color="auto"/>
      </w:divBdr>
    </w:div>
    <w:div w:id="1290941149">
      <w:bodyDiv w:val="1"/>
      <w:marLeft w:val="0"/>
      <w:marRight w:val="0"/>
      <w:marTop w:val="0"/>
      <w:marBottom w:val="0"/>
      <w:divBdr>
        <w:top w:val="none" w:sz="0" w:space="0" w:color="auto"/>
        <w:left w:val="none" w:sz="0" w:space="0" w:color="auto"/>
        <w:bottom w:val="none" w:sz="0" w:space="0" w:color="auto"/>
        <w:right w:val="none" w:sz="0" w:space="0" w:color="auto"/>
      </w:divBdr>
    </w:div>
    <w:div w:id="1291129301">
      <w:bodyDiv w:val="1"/>
      <w:marLeft w:val="0"/>
      <w:marRight w:val="0"/>
      <w:marTop w:val="0"/>
      <w:marBottom w:val="0"/>
      <w:divBdr>
        <w:top w:val="none" w:sz="0" w:space="0" w:color="auto"/>
        <w:left w:val="none" w:sz="0" w:space="0" w:color="auto"/>
        <w:bottom w:val="none" w:sz="0" w:space="0" w:color="auto"/>
        <w:right w:val="none" w:sz="0" w:space="0" w:color="auto"/>
      </w:divBdr>
    </w:div>
    <w:div w:id="1291324161">
      <w:bodyDiv w:val="1"/>
      <w:marLeft w:val="0"/>
      <w:marRight w:val="0"/>
      <w:marTop w:val="0"/>
      <w:marBottom w:val="0"/>
      <w:divBdr>
        <w:top w:val="none" w:sz="0" w:space="0" w:color="auto"/>
        <w:left w:val="none" w:sz="0" w:space="0" w:color="auto"/>
        <w:bottom w:val="none" w:sz="0" w:space="0" w:color="auto"/>
        <w:right w:val="none" w:sz="0" w:space="0" w:color="auto"/>
      </w:divBdr>
    </w:div>
    <w:div w:id="1291325862">
      <w:bodyDiv w:val="1"/>
      <w:marLeft w:val="0"/>
      <w:marRight w:val="0"/>
      <w:marTop w:val="0"/>
      <w:marBottom w:val="0"/>
      <w:divBdr>
        <w:top w:val="none" w:sz="0" w:space="0" w:color="auto"/>
        <w:left w:val="none" w:sz="0" w:space="0" w:color="auto"/>
        <w:bottom w:val="none" w:sz="0" w:space="0" w:color="auto"/>
        <w:right w:val="none" w:sz="0" w:space="0" w:color="auto"/>
      </w:divBdr>
    </w:div>
    <w:div w:id="1291596162">
      <w:bodyDiv w:val="1"/>
      <w:marLeft w:val="0"/>
      <w:marRight w:val="0"/>
      <w:marTop w:val="0"/>
      <w:marBottom w:val="0"/>
      <w:divBdr>
        <w:top w:val="none" w:sz="0" w:space="0" w:color="auto"/>
        <w:left w:val="none" w:sz="0" w:space="0" w:color="auto"/>
        <w:bottom w:val="none" w:sz="0" w:space="0" w:color="auto"/>
        <w:right w:val="none" w:sz="0" w:space="0" w:color="auto"/>
      </w:divBdr>
    </w:div>
    <w:div w:id="1291666450">
      <w:bodyDiv w:val="1"/>
      <w:marLeft w:val="0"/>
      <w:marRight w:val="0"/>
      <w:marTop w:val="0"/>
      <w:marBottom w:val="0"/>
      <w:divBdr>
        <w:top w:val="none" w:sz="0" w:space="0" w:color="auto"/>
        <w:left w:val="none" w:sz="0" w:space="0" w:color="auto"/>
        <w:bottom w:val="none" w:sz="0" w:space="0" w:color="auto"/>
        <w:right w:val="none" w:sz="0" w:space="0" w:color="auto"/>
      </w:divBdr>
    </w:div>
    <w:div w:id="1291781753">
      <w:bodyDiv w:val="1"/>
      <w:marLeft w:val="0"/>
      <w:marRight w:val="0"/>
      <w:marTop w:val="0"/>
      <w:marBottom w:val="0"/>
      <w:divBdr>
        <w:top w:val="none" w:sz="0" w:space="0" w:color="auto"/>
        <w:left w:val="none" w:sz="0" w:space="0" w:color="auto"/>
        <w:bottom w:val="none" w:sz="0" w:space="0" w:color="auto"/>
        <w:right w:val="none" w:sz="0" w:space="0" w:color="auto"/>
      </w:divBdr>
    </w:div>
    <w:div w:id="1292243957">
      <w:bodyDiv w:val="1"/>
      <w:marLeft w:val="0"/>
      <w:marRight w:val="0"/>
      <w:marTop w:val="0"/>
      <w:marBottom w:val="0"/>
      <w:divBdr>
        <w:top w:val="none" w:sz="0" w:space="0" w:color="auto"/>
        <w:left w:val="none" w:sz="0" w:space="0" w:color="auto"/>
        <w:bottom w:val="none" w:sz="0" w:space="0" w:color="auto"/>
        <w:right w:val="none" w:sz="0" w:space="0" w:color="auto"/>
      </w:divBdr>
    </w:div>
    <w:div w:id="1292319297">
      <w:bodyDiv w:val="1"/>
      <w:marLeft w:val="0"/>
      <w:marRight w:val="0"/>
      <w:marTop w:val="0"/>
      <w:marBottom w:val="0"/>
      <w:divBdr>
        <w:top w:val="none" w:sz="0" w:space="0" w:color="auto"/>
        <w:left w:val="none" w:sz="0" w:space="0" w:color="auto"/>
        <w:bottom w:val="none" w:sz="0" w:space="0" w:color="auto"/>
        <w:right w:val="none" w:sz="0" w:space="0" w:color="auto"/>
      </w:divBdr>
    </w:div>
    <w:div w:id="1292319638">
      <w:bodyDiv w:val="1"/>
      <w:marLeft w:val="0"/>
      <w:marRight w:val="0"/>
      <w:marTop w:val="0"/>
      <w:marBottom w:val="0"/>
      <w:divBdr>
        <w:top w:val="none" w:sz="0" w:space="0" w:color="auto"/>
        <w:left w:val="none" w:sz="0" w:space="0" w:color="auto"/>
        <w:bottom w:val="none" w:sz="0" w:space="0" w:color="auto"/>
        <w:right w:val="none" w:sz="0" w:space="0" w:color="auto"/>
      </w:divBdr>
    </w:div>
    <w:div w:id="1292327961">
      <w:bodyDiv w:val="1"/>
      <w:marLeft w:val="0"/>
      <w:marRight w:val="0"/>
      <w:marTop w:val="0"/>
      <w:marBottom w:val="0"/>
      <w:divBdr>
        <w:top w:val="none" w:sz="0" w:space="0" w:color="auto"/>
        <w:left w:val="none" w:sz="0" w:space="0" w:color="auto"/>
        <w:bottom w:val="none" w:sz="0" w:space="0" w:color="auto"/>
        <w:right w:val="none" w:sz="0" w:space="0" w:color="auto"/>
      </w:divBdr>
    </w:div>
    <w:div w:id="1292401920">
      <w:bodyDiv w:val="1"/>
      <w:marLeft w:val="0"/>
      <w:marRight w:val="0"/>
      <w:marTop w:val="0"/>
      <w:marBottom w:val="0"/>
      <w:divBdr>
        <w:top w:val="none" w:sz="0" w:space="0" w:color="auto"/>
        <w:left w:val="none" w:sz="0" w:space="0" w:color="auto"/>
        <w:bottom w:val="none" w:sz="0" w:space="0" w:color="auto"/>
        <w:right w:val="none" w:sz="0" w:space="0" w:color="auto"/>
      </w:divBdr>
    </w:div>
    <w:div w:id="1292788683">
      <w:bodyDiv w:val="1"/>
      <w:marLeft w:val="0"/>
      <w:marRight w:val="0"/>
      <w:marTop w:val="0"/>
      <w:marBottom w:val="0"/>
      <w:divBdr>
        <w:top w:val="none" w:sz="0" w:space="0" w:color="auto"/>
        <w:left w:val="none" w:sz="0" w:space="0" w:color="auto"/>
        <w:bottom w:val="none" w:sz="0" w:space="0" w:color="auto"/>
        <w:right w:val="none" w:sz="0" w:space="0" w:color="auto"/>
      </w:divBdr>
    </w:div>
    <w:div w:id="1292856815">
      <w:bodyDiv w:val="1"/>
      <w:marLeft w:val="0"/>
      <w:marRight w:val="0"/>
      <w:marTop w:val="0"/>
      <w:marBottom w:val="0"/>
      <w:divBdr>
        <w:top w:val="none" w:sz="0" w:space="0" w:color="auto"/>
        <w:left w:val="none" w:sz="0" w:space="0" w:color="auto"/>
        <w:bottom w:val="none" w:sz="0" w:space="0" w:color="auto"/>
        <w:right w:val="none" w:sz="0" w:space="0" w:color="auto"/>
      </w:divBdr>
    </w:div>
    <w:div w:id="1292899452">
      <w:bodyDiv w:val="1"/>
      <w:marLeft w:val="0"/>
      <w:marRight w:val="0"/>
      <w:marTop w:val="0"/>
      <w:marBottom w:val="0"/>
      <w:divBdr>
        <w:top w:val="none" w:sz="0" w:space="0" w:color="auto"/>
        <w:left w:val="none" w:sz="0" w:space="0" w:color="auto"/>
        <w:bottom w:val="none" w:sz="0" w:space="0" w:color="auto"/>
        <w:right w:val="none" w:sz="0" w:space="0" w:color="auto"/>
      </w:divBdr>
    </w:div>
    <w:div w:id="1292900876">
      <w:bodyDiv w:val="1"/>
      <w:marLeft w:val="0"/>
      <w:marRight w:val="0"/>
      <w:marTop w:val="0"/>
      <w:marBottom w:val="0"/>
      <w:divBdr>
        <w:top w:val="none" w:sz="0" w:space="0" w:color="auto"/>
        <w:left w:val="none" w:sz="0" w:space="0" w:color="auto"/>
        <w:bottom w:val="none" w:sz="0" w:space="0" w:color="auto"/>
        <w:right w:val="none" w:sz="0" w:space="0" w:color="auto"/>
      </w:divBdr>
    </w:div>
    <w:div w:id="1292903725">
      <w:bodyDiv w:val="1"/>
      <w:marLeft w:val="0"/>
      <w:marRight w:val="0"/>
      <w:marTop w:val="0"/>
      <w:marBottom w:val="0"/>
      <w:divBdr>
        <w:top w:val="none" w:sz="0" w:space="0" w:color="auto"/>
        <w:left w:val="none" w:sz="0" w:space="0" w:color="auto"/>
        <w:bottom w:val="none" w:sz="0" w:space="0" w:color="auto"/>
        <w:right w:val="none" w:sz="0" w:space="0" w:color="auto"/>
      </w:divBdr>
    </w:div>
    <w:div w:id="1293051431">
      <w:bodyDiv w:val="1"/>
      <w:marLeft w:val="0"/>
      <w:marRight w:val="0"/>
      <w:marTop w:val="0"/>
      <w:marBottom w:val="0"/>
      <w:divBdr>
        <w:top w:val="none" w:sz="0" w:space="0" w:color="auto"/>
        <w:left w:val="none" w:sz="0" w:space="0" w:color="auto"/>
        <w:bottom w:val="none" w:sz="0" w:space="0" w:color="auto"/>
        <w:right w:val="none" w:sz="0" w:space="0" w:color="auto"/>
      </w:divBdr>
    </w:div>
    <w:div w:id="1293247104">
      <w:bodyDiv w:val="1"/>
      <w:marLeft w:val="0"/>
      <w:marRight w:val="0"/>
      <w:marTop w:val="0"/>
      <w:marBottom w:val="0"/>
      <w:divBdr>
        <w:top w:val="none" w:sz="0" w:space="0" w:color="auto"/>
        <w:left w:val="none" w:sz="0" w:space="0" w:color="auto"/>
        <w:bottom w:val="none" w:sz="0" w:space="0" w:color="auto"/>
        <w:right w:val="none" w:sz="0" w:space="0" w:color="auto"/>
      </w:divBdr>
    </w:div>
    <w:div w:id="1293291543">
      <w:bodyDiv w:val="1"/>
      <w:marLeft w:val="0"/>
      <w:marRight w:val="0"/>
      <w:marTop w:val="0"/>
      <w:marBottom w:val="0"/>
      <w:divBdr>
        <w:top w:val="none" w:sz="0" w:space="0" w:color="auto"/>
        <w:left w:val="none" w:sz="0" w:space="0" w:color="auto"/>
        <w:bottom w:val="none" w:sz="0" w:space="0" w:color="auto"/>
        <w:right w:val="none" w:sz="0" w:space="0" w:color="auto"/>
      </w:divBdr>
    </w:div>
    <w:div w:id="1293365577">
      <w:bodyDiv w:val="1"/>
      <w:marLeft w:val="0"/>
      <w:marRight w:val="0"/>
      <w:marTop w:val="0"/>
      <w:marBottom w:val="0"/>
      <w:divBdr>
        <w:top w:val="none" w:sz="0" w:space="0" w:color="auto"/>
        <w:left w:val="none" w:sz="0" w:space="0" w:color="auto"/>
        <w:bottom w:val="none" w:sz="0" w:space="0" w:color="auto"/>
        <w:right w:val="none" w:sz="0" w:space="0" w:color="auto"/>
      </w:divBdr>
    </w:div>
    <w:div w:id="1293367920">
      <w:bodyDiv w:val="1"/>
      <w:marLeft w:val="0"/>
      <w:marRight w:val="0"/>
      <w:marTop w:val="0"/>
      <w:marBottom w:val="0"/>
      <w:divBdr>
        <w:top w:val="none" w:sz="0" w:space="0" w:color="auto"/>
        <w:left w:val="none" w:sz="0" w:space="0" w:color="auto"/>
        <w:bottom w:val="none" w:sz="0" w:space="0" w:color="auto"/>
        <w:right w:val="none" w:sz="0" w:space="0" w:color="auto"/>
      </w:divBdr>
    </w:div>
    <w:div w:id="1293444961">
      <w:bodyDiv w:val="1"/>
      <w:marLeft w:val="0"/>
      <w:marRight w:val="0"/>
      <w:marTop w:val="0"/>
      <w:marBottom w:val="0"/>
      <w:divBdr>
        <w:top w:val="none" w:sz="0" w:space="0" w:color="auto"/>
        <w:left w:val="none" w:sz="0" w:space="0" w:color="auto"/>
        <w:bottom w:val="none" w:sz="0" w:space="0" w:color="auto"/>
        <w:right w:val="none" w:sz="0" w:space="0" w:color="auto"/>
      </w:divBdr>
    </w:div>
    <w:div w:id="1293556466">
      <w:bodyDiv w:val="1"/>
      <w:marLeft w:val="0"/>
      <w:marRight w:val="0"/>
      <w:marTop w:val="0"/>
      <w:marBottom w:val="0"/>
      <w:divBdr>
        <w:top w:val="none" w:sz="0" w:space="0" w:color="auto"/>
        <w:left w:val="none" w:sz="0" w:space="0" w:color="auto"/>
        <w:bottom w:val="none" w:sz="0" w:space="0" w:color="auto"/>
        <w:right w:val="none" w:sz="0" w:space="0" w:color="auto"/>
      </w:divBdr>
    </w:div>
    <w:div w:id="1293637426">
      <w:bodyDiv w:val="1"/>
      <w:marLeft w:val="0"/>
      <w:marRight w:val="0"/>
      <w:marTop w:val="0"/>
      <w:marBottom w:val="0"/>
      <w:divBdr>
        <w:top w:val="none" w:sz="0" w:space="0" w:color="auto"/>
        <w:left w:val="none" w:sz="0" w:space="0" w:color="auto"/>
        <w:bottom w:val="none" w:sz="0" w:space="0" w:color="auto"/>
        <w:right w:val="none" w:sz="0" w:space="0" w:color="auto"/>
      </w:divBdr>
    </w:div>
    <w:div w:id="1293905100">
      <w:bodyDiv w:val="1"/>
      <w:marLeft w:val="0"/>
      <w:marRight w:val="0"/>
      <w:marTop w:val="0"/>
      <w:marBottom w:val="0"/>
      <w:divBdr>
        <w:top w:val="none" w:sz="0" w:space="0" w:color="auto"/>
        <w:left w:val="none" w:sz="0" w:space="0" w:color="auto"/>
        <w:bottom w:val="none" w:sz="0" w:space="0" w:color="auto"/>
        <w:right w:val="none" w:sz="0" w:space="0" w:color="auto"/>
      </w:divBdr>
    </w:div>
    <w:div w:id="1293949568">
      <w:bodyDiv w:val="1"/>
      <w:marLeft w:val="0"/>
      <w:marRight w:val="0"/>
      <w:marTop w:val="0"/>
      <w:marBottom w:val="0"/>
      <w:divBdr>
        <w:top w:val="none" w:sz="0" w:space="0" w:color="auto"/>
        <w:left w:val="none" w:sz="0" w:space="0" w:color="auto"/>
        <w:bottom w:val="none" w:sz="0" w:space="0" w:color="auto"/>
        <w:right w:val="none" w:sz="0" w:space="0" w:color="auto"/>
      </w:divBdr>
    </w:div>
    <w:div w:id="1293975016">
      <w:bodyDiv w:val="1"/>
      <w:marLeft w:val="0"/>
      <w:marRight w:val="0"/>
      <w:marTop w:val="0"/>
      <w:marBottom w:val="0"/>
      <w:divBdr>
        <w:top w:val="none" w:sz="0" w:space="0" w:color="auto"/>
        <w:left w:val="none" w:sz="0" w:space="0" w:color="auto"/>
        <w:bottom w:val="none" w:sz="0" w:space="0" w:color="auto"/>
        <w:right w:val="none" w:sz="0" w:space="0" w:color="auto"/>
      </w:divBdr>
    </w:div>
    <w:div w:id="1294017420">
      <w:bodyDiv w:val="1"/>
      <w:marLeft w:val="0"/>
      <w:marRight w:val="0"/>
      <w:marTop w:val="0"/>
      <w:marBottom w:val="0"/>
      <w:divBdr>
        <w:top w:val="none" w:sz="0" w:space="0" w:color="auto"/>
        <w:left w:val="none" w:sz="0" w:space="0" w:color="auto"/>
        <w:bottom w:val="none" w:sz="0" w:space="0" w:color="auto"/>
        <w:right w:val="none" w:sz="0" w:space="0" w:color="auto"/>
      </w:divBdr>
    </w:div>
    <w:div w:id="1294099664">
      <w:bodyDiv w:val="1"/>
      <w:marLeft w:val="0"/>
      <w:marRight w:val="0"/>
      <w:marTop w:val="0"/>
      <w:marBottom w:val="0"/>
      <w:divBdr>
        <w:top w:val="none" w:sz="0" w:space="0" w:color="auto"/>
        <w:left w:val="none" w:sz="0" w:space="0" w:color="auto"/>
        <w:bottom w:val="none" w:sz="0" w:space="0" w:color="auto"/>
        <w:right w:val="none" w:sz="0" w:space="0" w:color="auto"/>
      </w:divBdr>
    </w:div>
    <w:div w:id="1294211148">
      <w:bodyDiv w:val="1"/>
      <w:marLeft w:val="0"/>
      <w:marRight w:val="0"/>
      <w:marTop w:val="0"/>
      <w:marBottom w:val="0"/>
      <w:divBdr>
        <w:top w:val="none" w:sz="0" w:space="0" w:color="auto"/>
        <w:left w:val="none" w:sz="0" w:space="0" w:color="auto"/>
        <w:bottom w:val="none" w:sz="0" w:space="0" w:color="auto"/>
        <w:right w:val="none" w:sz="0" w:space="0" w:color="auto"/>
      </w:divBdr>
    </w:div>
    <w:div w:id="1294284718">
      <w:bodyDiv w:val="1"/>
      <w:marLeft w:val="0"/>
      <w:marRight w:val="0"/>
      <w:marTop w:val="0"/>
      <w:marBottom w:val="0"/>
      <w:divBdr>
        <w:top w:val="none" w:sz="0" w:space="0" w:color="auto"/>
        <w:left w:val="none" w:sz="0" w:space="0" w:color="auto"/>
        <w:bottom w:val="none" w:sz="0" w:space="0" w:color="auto"/>
        <w:right w:val="none" w:sz="0" w:space="0" w:color="auto"/>
      </w:divBdr>
    </w:div>
    <w:div w:id="1294361614">
      <w:bodyDiv w:val="1"/>
      <w:marLeft w:val="0"/>
      <w:marRight w:val="0"/>
      <w:marTop w:val="0"/>
      <w:marBottom w:val="0"/>
      <w:divBdr>
        <w:top w:val="none" w:sz="0" w:space="0" w:color="auto"/>
        <w:left w:val="none" w:sz="0" w:space="0" w:color="auto"/>
        <w:bottom w:val="none" w:sz="0" w:space="0" w:color="auto"/>
        <w:right w:val="none" w:sz="0" w:space="0" w:color="auto"/>
      </w:divBdr>
    </w:div>
    <w:div w:id="1294404245">
      <w:bodyDiv w:val="1"/>
      <w:marLeft w:val="0"/>
      <w:marRight w:val="0"/>
      <w:marTop w:val="0"/>
      <w:marBottom w:val="0"/>
      <w:divBdr>
        <w:top w:val="none" w:sz="0" w:space="0" w:color="auto"/>
        <w:left w:val="none" w:sz="0" w:space="0" w:color="auto"/>
        <w:bottom w:val="none" w:sz="0" w:space="0" w:color="auto"/>
        <w:right w:val="none" w:sz="0" w:space="0" w:color="auto"/>
      </w:divBdr>
    </w:div>
    <w:div w:id="1294485903">
      <w:bodyDiv w:val="1"/>
      <w:marLeft w:val="0"/>
      <w:marRight w:val="0"/>
      <w:marTop w:val="0"/>
      <w:marBottom w:val="0"/>
      <w:divBdr>
        <w:top w:val="none" w:sz="0" w:space="0" w:color="auto"/>
        <w:left w:val="none" w:sz="0" w:space="0" w:color="auto"/>
        <w:bottom w:val="none" w:sz="0" w:space="0" w:color="auto"/>
        <w:right w:val="none" w:sz="0" w:space="0" w:color="auto"/>
      </w:divBdr>
    </w:div>
    <w:div w:id="1294553976">
      <w:bodyDiv w:val="1"/>
      <w:marLeft w:val="0"/>
      <w:marRight w:val="0"/>
      <w:marTop w:val="0"/>
      <w:marBottom w:val="0"/>
      <w:divBdr>
        <w:top w:val="none" w:sz="0" w:space="0" w:color="auto"/>
        <w:left w:val="none" w:sz="0" w:space="0" w:color="auto"/>
        <w:bottom w:val="none" w:sz="0" w:space="0" w:color="auto"/>
        <w:right w:val="none" w:sz="0" w:space="0" w:color="auto"/>
      </w:divBdr>
    </w:div>
    <w:div w:id="1294562678">
      <w:bodyDiv w:val="1"/>
      <w:marLeft w:val="0"/>
      <w:marRight w:val="0"/>
      <w:marTop w:val="0"/>
      <w:marBottom w:val="0"/>
      <w:divBdr>
        <w:top w:val="none" w:sz="0" w:space="0" w:color="auto"/>
        <w:left w:val="none" w:sz="0" w:space="0" w:color="auto"/>
        <w:bottom w:val="none" w:sz="0" w:space="0" w:color="auto"/>
        <w:right w:val="none" w:sz="0" w:space="0" w:color="auto"/>
      </w:divBdr>
    </w:div>
    <w:div w:id="1294603039">
      <w:bodyDiv w:val="1"/>
      <w:marLeft w:val="0"/>
      <w:marRight w:val="0"/>
      <w:marTop w:val="0"/>
      <w:marBottom w:val="0"/>
      <w:divBdr>
        <w:top w:val="none" w:sz="0" w:space="0" w:color="auto"/>
        <w:left w:val="none" w:sz="0" w:space="0" w:color="auto"/>
        <w:bottom w:val="none" w:sz="0" w:space="0" w:color="auto"/>
        <w:right w:val="none" w:sz="0" w:space="0" w:color="auto"/>
      </w:divBdr>
    </w:div>
    <w:div w:id="1294795003">
      <w:bodyDiv w:val="1"/>
      <w:marLeft w:val="0"/>
      <w:marRight w:val="0"/>
      <w:marTop w:val="0"/>
      <w:marBottom w:val="0"/>
      <w:divBdr>
        <w:top w:val="none" w:sz="0" w:space="0" w:color="auto"/>
        <w:left w:val="none" w:sz="0" w:space="0" w:color="auto"/>
        <w:bottom w:val="none" w:sz="0" w:space="0" w:color="auto"/>
        <w:right w:val="none" w:sz="0" w:space="0" w:color="auto"/>
      </w:divBdr>
    </w:div>
    <w:div w:id="1294949196">
      <w:bodyDiv w:val="1"/>
      <w:marLeft w:val="0"/>
      <w:marRight w:val="0"/>
      <w:marTop w:val="0"/>
      <w:marBottom w:val="0"/>
      <w:divBdr>
        <w:top w:val="none" w:sz="0" w:space="0" w:color="auto"/>
        <w:left w:val="none" w:sz="0" w:space="0" w:color="auto"/>
        <w:bottom w:val="none" w:sz="0" w:space="0" w:color="auto"/>
        <w:right w:val="none" w:sz="0" w:space="0" w:color="auto"/>
      </w:divBdr>
    </w:div>
    <w:div w:id="1295060364">
      <w:bodyDiv w:val="1"/>
      <w:marLeft w:val="0"/>
      <w:marRight w:val="0"/>
      <w:marTop w:val="0"/>
      <w:marBottom w:val="0"/>
      <w:divBdr>
        <w:top w:val="none" w:sz="0" w:space="0" w:color="auto"/>
        <w:left w:val="none" w:sz="0" w:space="0" w:color="auto"/>
        <w:bottom w:val="none" w:sz="0" w:space="0" w:color="auto"/>
        <w:right w:val="none" w:sz="0" w:space="0" w:color="auto"/>
      </w:divBdr>
    </w:div>
    <w:div w:id="1295328925">
      <w:bodyDiv w:val="1"/>
      <w:marLeft w:val="0"/>
      <w:marRight w:val="0"/>
      <w:marTop w:val="0"/>
      <w:marBottom w:val="0"/>
      <w:divBdr>
        <w:top w:val="none" w:sz="0" w:space="0" w:color="auto"/>
        <w:left w:val="none" w:sz="0" w:space="0" w:color="auto"/>
        <w:bottom w:val="none" w:sz="0" w:space="0" w:color="auto"/>
        <w:right w:val="none" w:sz="0" w:space="0" w:color="auto"/>
      </w:divBdr>
    </w:div>
    <w:div w:id="1295334649">
      <w:bodyDiv w:val="1"/>
      <w:marLeft w:val="0"/>
      <w:marRight w:val="0"/>
      <w:marTop w:val="0"/>
      <w:marBottom w:val="0"/>
      <w:divBdr>
        <w:top w:val="none" w:sz="0" w:space="0" w:color="auto"/>
        <w:left w:val="none" w:sz="0" w:space="0" w:color="auto"/>
        <w:bottom w:val="none" w:sz="0" w:space="0" w:color="auto"/>
        <w:right w:val="none" w:sz="0" w:space="0" w:color="auto"/>
      </w:divBdr>
    </w:div>
    <w:div w:id="1295478676">
      <w:bodyDiv w:val="1"/>
      <w:marLeft w:val="0"/>
      <w:marRight w:val="0"/>
      <w:marTop w:val="0"/>
      <w:marBottom w:val="0"/>
      <w:divBdr>
        <w:top w:val="none" w:sz="0" w:space="0" w:color="auto"/>
        <w:left w:val="none" w:sz="0" w:space="0" w:color="auto"/>
        <w:bottom w:val="none" w:sz="0" w:space="0" w:color="auto"/>
        <w:right w:val="none" w:sz="0" w:space="0" w:color="auto"/>
      </w:divBdr>
    </w:div>
    <w:div w:id="1295596286">
      <w:bodyDiv w:val="1"/>
      <w:marLeft w:val="0"/>
      <w:marRight w:val="0"/>
      <w:marTop w:val="0"/>
      <w:marBottom w:val="0"/>
      <w:divBdr>
        <w:top w:val="none" w:sz="0" w:space="0" w:color="auto"/>
        <w:left w:val="none" w:sz="0" w:space="0" w:color="auto"/>
        <w:bottom w:val="none" w:sz="0" w:space="0" w:color="auto"/>
        <w:right w:val="none" w:sz="0" w:space="0" w:color="auto"/>
      </w:divBdr>
    </w:div>
    <w:div w:id="1295677561">
      <w:bodyDiv w:val="1"/>
      <w:marLeft w:val="0"/>
      <w:marRight w:val="0"/>
      <w:marTop w:val="0"/>
      <w:marBottom w:val="0"/>
      <w:divBdr>
        <w:top w:val="none" w:sz="0" w:space="0" w:color="auto"/>
        <w:left w:val="none" w:sz="0" w:space="0" w:color="auto"/>
        <w:bottom w:val="none" w:sz="0" w:space="0" w:color="auto"/>
        <w:right w:val="none" w:sz="0" w:space="0" w:color="auto"/>
      </w:divBdr>
    </w:div>
    <w:div w:id="1295678522">
      <w:bodyDiv w:val="1"/>
      <w:marLeft w:val="0"/>
      <w:marRight w:val="0"/>
      <w:marTop w:val="0"/>
      <w:marBottom w:val="0"/>
      <w:divBdr>
        <w:top w:val="none" w:sz="0" w:space="0" w:color="auto"/>
        <w:left w:val="none" w:sz="0" w:space="0" w:color="auto"/>
        <w:bottom w:val="none" w:sz="0" w:space="0" w:color="auto"/>
        <w:right w:val="none" w:sz="0" w:space="0" w:color="auto"/>
      </w:divBdr>
    </w:div>
    <w:div w:id="1295713253">
      <w:bodyDiv w:val="1"/>
      <w:marLeft w:val="0"/>
      <w:marRight w:val="0"/>
      <w:marTop w:val="0"/>
      <w:marBottom w:val="0"/>
      <w:divBdr>
        <w:top w:val="none" w:sz="0" w:space="0" w:color="auto"/>
        <w:left w:val="none" w:sz="0" w:space="0" w:color="auto"/>
        <w:bottom w:val="none" w:sz="0" w:space="0" w:color="auto"/>
        <w:right w:val="none" w:sz="0" w:space="0" w:color="auto"/>
      </w:divBdr>
    </w:div>
    <w:div w:id="1295794758">
      <w:bodyDiv w:val="1"/>
      <w:marLeft w:val="0"/>
      <w:marRight w:val="0"/>
      <w:marTop w:val="0"/>
      <w:marBottom w:val="0"/>
      <w:divBdr>
        <w:top w:val="none" w:sz="0" w:space="0" w:color="auto"/>
        <w:left w:val="none" w:sz="0" w:space="0" w:color="auto"/>
        <w:bottom w:val="none" w:sz="0" w:space="0" w:color="auto"/>
        <w:right w:val="none" w:sz="0" w:space="0" w:color="auto"/>
      </w:divBdr>
    </w:div>
    <w:div w:id="1295912345">
      <w:bodyDiv w:val="1"/>
      <w:marLeft w:val="0"/>
      <w:marRight w:val="0"/>
      <w:marTop w:val="0"/>
      <w:marBottom w:val="0"/>
      <w:divBdr>
        <w:top w:val="none" w:sz="0" w:space="0" w:color="auto"/>
        <w:left w:val="none" w:sz="0" w:space="0" w:color="auto"/>
        <w:bottom w:val="none" w:sz="0" w:space="0" w:color="auto"/>
        <w:right w:val="none" w:sz="0" w:space="0" w:color="auto"/>
      </w:divBdr>
    </w:div>
    <w:div w:id="1295939220">
      <w:bodyDiv w:val="1"/>
      <w:marLeft w:val="0"/>
      <w:marRight w:val="0"/>
      <w:marTop w:val="0"/>
      <w:marBottom w:val="0"/>
      <w:divBdr>
        <w:top w:val="none" w:sz="0" w:space="0" w:color="auto"/>
        <w:left w:val="none" w:sz="0" w:space="0" w:color="auto"/>
        <w:bottom w:val="none" w:sz="0" w:space="0" w:color="auto"/>
        <w:right w:val="none" w:sz="0" w:space="0" w:color="auto"/>
      </w:divBdr>
    </w:div>
    <w:div w:id="1295986677">
      <w:bodyDiv w:val="1"/>
      <w:marLeft w:val="0"/>
      <w:marRight w:val="0"/>
      <w:marTop w:val="0"/>
      <w:marBottom w:val="0"/>
      <w:divBdr>
        <w:top w:val="none" w:sz="0" w:space="0" w:color="auto"/>
        <w:left w:val="none" w:sz="0" w:space="0" w:color="auto"/>
        <w:bottom w:val="none" w:sz="0" w:space="0" w:color="auto"/>
        <w:right w:val="none" w:sz="0" w:space="0" w:color="auto"/>
      </w:divBdr>
    </w:div>
    <w:div w:id="1296059749">
      <w:bodyDiv w:val="1"/>
      <w:marLeft w:val="0"/>
      <w:marRight w:val="0"/>
      <w:marTop w:val="0"/>
      <w:marBottom w:val="0"/>
      <w:divBdr>
        <w:top w:val="none" w:sz="0" w:space="0" w:color="auto"/>
        <w:left w:val="none" w:sz="0" w:space="0" w:color="auto"/>
        <w:bottom w:val="none" w:sz="0" w:space="0" w:color="auto"/>
        <w:right w:val="none" w:sz="0" w:space="0" w:color="auto"/>
      </w:divBdr>
    </w:div>
    <w:div w:id="1296182006">
      <w:bodyDiv w:val="1"/>
      <w:marLeft w:val="0"/>
      <w:marRight w:val="0"/>
      <w:marTop w:val="0"/>
      <w:marBottom w:val="0"/>
      <w:divBdr>
        <w:top w:val="none" w:sz="0" w:space="0" w:color="auto"/>
        <w:left w:val="none" w:sz="0" w:space="0" w:color="auto"/>
        <w:bottom w:val="none" w:sz="0" w:space="0" w:color="auto"/>
        <w:right w:val="none" w:sz="0" w:space="0" w:color="auto"/>
      </w:divBdr>
    </w:div>
    <w:div w:id="1296252386">
      <w:bodyDiv w:val="1"/>
      <w:marLeft w:val="0"/>
      <w:marRight w:val="0"/>
      <w:marTop w:val="0"/>
      <w:marBottom w:val="0"/>
      <w:divBdr>
        <w:top w:val="none" w:sz="0" w:space="0" w:color="auto"/>
        <w:left w:val="none" w:sz="0" w:space="0" w:color="auto"/>
        <w:bottom w:val="none" w:sz="0" w:space="0" w:color="auto"/>
        <w:right w:val="none" w:sz="0" w:space="0" w:color="auto"/>
      </w:divBdr>
    </w:div>
    <w:div w:id="1296255590">
      <w:bodyDiv w:val="1"/>
      <w:marLeft w:val="0"/>
      <w:marRight w:val="0"/>
      <w:marTop w:val="0"/>
      <w:marBottom w:val="0"/>
      <w:divBdr>
        <w:top w:val="none" w:sz="0" w:space="0" w:color="auto"/>
        <w:left w:val="none" w:sz="0" w:space="0" w:color="auto"/>
        <w:bottom w:val="none" w:sz="0" w:space="0" w:color="auto"/>
        <w:right w:val="none" w:sz="0" w:space="0" w:color="auto"/>
      </w:divBdr>
    </w:div>
    <w:div w:id="1296375735">
      <w:bodyDiv w:val="1"/>
      <w:marLeft w:val="0"/>
      <w:marRight w:val="0"/>
      <w:marTop w:val="0"/>
      <w:marBottom w:val="0"/>
      <w:divBdr>
        <w:top w:val="none" w:sz="0" w:space="0" w:color="auto"/>
        <w:left w:val="none" w:sz="0" w:space="0" w:color="auto"/>
        <w:bottom w:val="none" w:sz="0" w:space="0" w:color="auto"/>
        <w:right w:val="none" w:sz="0" w:space="0" w:color="auto"/>
      </w:divBdr>
    </w:div>
    <w:div w:id="1296519274">
      <w:bodyDiv w:val="1"/>
      <w:marLeft w:val="0"/>
      <w:marRight w:val="0"/>
      <w:marTop w:val="0"/>
      <w:marBottom w:val="0"/>
      <w:divBdr>
        <w:top w:val="none" w:sz="0" w:space="0" w:color="auto"/>
        <w:left w:val="none" w:sz="0" w:space="0" w:color="auto"/>
        <w:bottom w:val="none" w:sz="0" w:space="0" w:color="auto"/>
        <w:right w:val="none" w:sz="0" w:space="0" w:color="auto"/>
      </w:divBdr>
    </w:div>
    <w:div w:id="1296525092">
      <w:bodyDiv w:val="1"/>
      <w:marLeft w:val="0"/>
      <w:marRight w:val="0"/>
      <w:marTop w:val="0"/>
      <w:marBottom w:val="0"/>
      <w:divBdr>
        <w:top w:val="none" w:sz="0" w:space="0" w:color="auto"/>
        <w:left w:val="none" w:sz="0" w:space="0" w:color="auto"/>
        <w:bottom w:val="none" w:sz="0" w:space="0" w:color="auto"/>
        <w:right w:val="none" w:sz="0" w:space="0" w:color="auto"/>
      </w:divBdr>
    </w:div>
    <w:div w:id="1296838151">
      <w:bodyDiv w:val="1"/>
      <w:marLeft w:val="0"/>
      <w:marRight w:val="0"/>
      <w:marTop w:val="0"/>
      <w:marBottom w:val="0"/>
      <w:divBdr>
        <w:top w:val="none" w:sz="0" w:space="0" w:color="auto"/>
        <w:left w:val="none" w:sz="0" w:space="0" w:color="auto"/>
        <w:bottom w:val="none" w:sz="0" w:space="0" w:color="auto"/>
        <w:right w:val="none" w:sz="0" w:space="0" w:color="auto"/>
      </w:divBdr>
    </w:div>
    <w:div w:id="1297025619">
      <w:bodyDiv w:val="1"/>
      <w:marLeft w:val="0"/>
      <w:marRight w:val="0"/>
      <w:marTop w:val="0"/>
      <w:marBottom w:val="0"/>
      <w:divBdr>
        <w:top w:val="none" w:sz="0" w:space="0" w:color="auto"/>
        <w:left w:val="none" w:sz="0" w:space="0" w:color="auto"/>
        <w:bottom w:val="none" w:sz="0" w:space="0" w:color="auto"/>
        <w:right w:val="none" w:sz="0" w:space="0" w:color="auto"/>
      </w:divBdr>
    </w:div>
    <w:div w:id="1297293701">
      <w:bodyDiv w:val="1"/>
      <w:marLeft w:val="0"/>
      <w:marRight w:val="0"/>
      <w:marTop w:val="0"/>
      <w:marBottom w:val="0"/>
      <w:divBdr>
        <w:top w:val="none" w:sz="0" w:space="0" w:color="auto"/>
        <w:left w:val="none" w:sz="0" w:space="0" w:color="auto"/>
        <w:bottom w:val="none" w:sz="0" w:space="0" w:color="auto"/>
        <w:right w:val="none" w:sz="0" w:space="0" w:color="auto"/>
      </w:divBdr>
    </w:div>
    <w:div w:id="1297300166">
      <w:bodyDiv w:val="1"/>
      <w:marLeft w:val="0"/>
      <w:marRight w:val="0"/>
      <w:marTop w:val="0"/>
      <w:marBottom w:val="0"/>
      <w:divBdr>
        <w:top w:val="none" w:sz="0" w:space="0" w:color="auto"/>
        <w:left w:val="none" w:sz="0" w:space="0" w:color="auto"/>
        <w:bottom w:val="none" w:sz="0" w:space="0" w:color="auto"/>
        <w:right w:val="none" w:sz="0" w:space="0" w:color="auto"/>
      </w:divBdr>
    </w:div>
    <w:div w:id="1297835046">
      <w:bodyDiv w:val="1"/>
      <w:marLeft w:val="0"/>
      <w:marRight w:val="0"/>
      <w:marTop w:val="0"/>
      <w:marBottom w:val="0"/>
      <w:divBdr>
        <w:top w:val="none" w:sz="0" w:space="0" w:color="auto"/>
        <w:left w:val="none" w:sz="0" w:space="0" w:color="auto"/>
        <w:bottom w:val="none" w:sz="0" w:space="0" w:color="auto"/>
        <w:right w:val="none" w:sz="0" w:space="0" w:color="auto"/>
      </w:divBdr>
    </w:div>
    <w:div w:id="1297876840">
      <w:bodyDiv w:val="1"/>
      <w:marLeft w:val="0"/>
      <w:marRight w:val="0"/>
      <w:marTop w:val="0"/>
      <w:marBottom w:val="0"/>
      <w:divBdr>
        <w:top w:val="none" w:sz="0" w:space="0" w:color="auto"/>
        <w:left w:val="none" w:sz="0" w:space="0" w:color="auto"/>
        <w:bottom w:val="none" w:sz="0" w:space="0" w:color="auto"/>
        <w:right w:val="none" w:sz="0" w:space="0" w:color="auto"/>
      </w:divBdr>
    </w:div>
    <w:div w:id="1297880134">
      <w:bodyDiv w:val="1"/>
      <w:marLeft w:val="0"/>
      <w:marRight w:val="0"/>
      <w:marTop w:val="0"/>
      <w:marBottom w:val="0"/>
      <w:divBdr>
        <w:top w:val="none" w:sz="0" w:space="0" w:color="auto"/>
        <w:left w:val="none" w:sz="0" w:space="0" w:color="auto"/>
        <w:bottom w:val="none" w:sz="0" w:space="0" w:color="auto"/>
        <w:right w:val="none" w:sz="0" w:space="0" w:color="auto"/>
      </w:divBdr>
    </w:div>
    <w:div w:id="1298291919">
      <w:bodyDiv w:val="1"/>
      <w:marLeft w:val="0"/>
      <w:marRight w:val="0"/>
      <w:marTop w:val="0"/>
      <w:marBottom w:val="0"/>
      <w:divBdr>
        <w:top w:val="none" w:sz="0" w:space="0" w:color="auto"/>
        <w:left w:val="none" w:sz="0" w:space="0" w:color="auto"/>
        <w:bottom w:val="none" w:sz="0" w:space="0" w:color="auto"/>
        <w:right w:val="none" w:sz="0" w:space="0" w:color="auto"/>
      </w:divBdr>
    </w:div>
    <w:div w:id="1298292715">
      <w:bodyDiv w:val="1"/>
      <w:marLeft w:val="0"/>
      <w:marRight w:val="0"/>
      <w:marTop w:val="0"/>
      <w:marBottom w:val="0"/>
      <w:divBdr>
        <w:top w:val="none" w:sz="0" w:space="0" w:color="auto"/>
        <w:left w:val="none" w:sz="0" w:space="0" w:color="auto"/>
        <w:bottom w:val="none" w:sz="0" w:space="0" w:color="auto"/>
        <w:right w:val="none" w:sz="0" w:space="0" w:color="auto"/>
      </w:divBdr>
    </w:div>
    <w:div w:id="1298488606">
      <w:bodyDiv w:val="1"/>
      <w:marLeft w:val="0"/>
      <w:marRight w:val="0"/>
      <w:marTop w:val="0"/>
      <w:marBottom w:val="0"/>
      <w:divBdr>
        <w:top w:val="none" w:sz="0" w:space="0" w:color="auto"/>
        <w:left w:val="none" w:sz="0" w:space="0" w:color="auto"/>
        <w:bottom w:val="none" w:sz="0" w:space="0" w:color="auto"/>
        <w:right w:val="none" w:sz="0" w:space="0" w:color="auto"/>
      </w:divBdr>
    </w:div>
    <w:div w:id="1298560348">
      <w:bodyDiv w:val="1"/>
      <w:marLeft w:val="0"/>
      <w:marRight w:val="0"/>
      <w:marTop w:val="0"/>
      <w:marBottom w:val="0"/>
      <w:divBdr>
        <w:top w:val="none" w:sz="0" w:space="0" w:color="auto"/>
        <w:left w:val="none" w:sz="0" w:space="0" w:color="auto"/>
        <w:bottom w:val="none" w:sz="0" w:space="0" w:color="auto"/>
        <w:right w:val="none" w:sz="0" w:space="0" w:color="auto"/>
      </w:divBdr>
    </w:div>
    <w:div w:id="1298871696">
      <w:bodyDiv w:val="1"/>
      <w:marLeft w:val="0"/>
      <w:marRight w:val="0"/>
      <w:marTop w:val="0"/>
      <w:marBottom w:val="0"/>
      <w:divBdr>
        <w:top w:val="none" w:sz="0" w:space="0" w:color="auto"/>
        <w:left w:val="none" w:sz="0" w:space="0" w:color="auto"/>
        <w:bottom w:val="none" w:sz="0" w:space="0" w:color="auto"/>
        <w:right w:val="none" w:sz="0" w:space="0" w:color="auto"/>
      </w:divBdr>
    </w:div>
    <w:div w:id="1298990387">
      <w:bodyDiv w:val="1"/>
      <w:marLeft w:val="0"/>
      <w:marRight w:val="0"/>
      <w:marTop w:val="0"/>
      <w:marBottom w:val="0"/>
      <w:divBdr>
        <w:top w:val="none" w:sz="0" w:space="0" w:color="auto"/>
        <w:left w:val="none" w:sz="0" w:space="0" w:color="auto"/>
        <w:bottom w:val="none" w:sz="0" w:space="0" w:color="auto"/>
        <w:right w:val="none" w:sz="0" w:space="0" w:color="auto"/>
      </w:divBdr>
    </w:div>
    <w:div w:id="1298991248">
      <w:bodyDiv w:val="1"/>
      <w:marLeft w:val="0"/>
      <w:marRight w:val="0"/>
      <w:marTop w:val="0"/>
      <w:marBottom w:val="0"/>
      <w:divBdr>
        <w:top w:val="none" w:sz="0" w:space="0" w:color="auto"/>
        <w:left w:val="none" w:sz="0" w:space="0" w:color="auto"/>
        <w:bottom w:val="none" w:sz="0" w:space="0" w:color="auto"/>
        <w:right w:val="none" w:sz="0" w:space="0" w:color="auto"/>
      </w:divBdr>
    </w:div>
    <w:div w:id="1298991396">
      <w:bodyDiv w:val="1"/>
      <w:marLeft w:val="0"/>
      <w:marRight w:val="0"/>
      <w:marTop w:val="0"/>
      <w:marBottom w:val="0"/>
      <w:divBdr>
        <w:top w:val="none" w:sz="0" w:space="0" w:color="auto"/>
        <w:left w:val="none" w:sz="0" w:space="0" w:color="auto"/>
        <w:bottom w:val="none" w:sz="0" w:space="0" w:color="auto"/>
        <w:right w:val="none" w:sz="0" w:space="0" w:color="auto"/>
      </w:divBdr>
    </w:div>
    <w:div w:id="1299071083">
      <w:bodyDiv w:val="1"/>
      <w:marLeft w:val="0"/>
      <w:marRight w:val="0"/>
      <w:marTop w:val="0"/>
      <w:marBottom w:val="0"/>
      <w:divBdr>
        <w:top w:val="none" w:sz="0" w:space="0" w:color="auto"/>
        <w:left w:val="none" w:sz="0" w:space="0" w:color="auto"/>
        <w:bottom w:val="none" w:sz="0" w:space="0" w:color="auto"/>
        <w:right w:val="none" w:sz="0" w:space="0" w:color="auto"/>
      </w:divBdr>
    </w:div>
    <w:div w:id="1299217851">
      <w:bodyDiv w:val="1"/>
      <w:marLeft w:val="0"/>
      <w:marRight w:val="0"/>
      <w:marTop w:val="0"/>
      <w:marBottom w:val="0"/>
      <w:divBdr>
        <w:top w:val="none" w:sz="0" w:space="0" w:color="auto"/>
        <w:left w:val="none" w:sz="0" w:space="0" w:color="auto"/>
        <w:bottom w:val="none" w:sz="0" w:space="0" w:color="auto"/>
        <w:right w:val="none" w:sz="0" w:space="0" w:color="auto"/>
      </w:divBdr>
    </w:div>
    <w:div w:id="1299266247">
      <w:bodyDiv w:val="1"/>
      <w:marLeft w:val="0"/>
      <w:marRight w:val="0"/>
      <w:marTop w:val="0"/>
      <w:marBottom w:val="0"/>
      <w:divBdr>
        <w:top w:val="none" w:sz="0" w:space="0" w:color="auto"/>
        <w:left w:val="none" w:sz="0" w:space="0" w:color="auto"/>
        <w:bottom w:val="none" w:sz="0" w:space="0" w:color="auto"/>
        <w:right w:val="none" w:sz="0" w:space="0" w:color="auto"/>
      </w:divBdr>
    </w:div>
    <w:div w:id="1299412857">
      <w:bodyDiv w:val="1"/>
      <w:marLeft w:val="0"/>
      <w:marRight w:val="0"/>
      <w:marTop w:val="0"/>
      <w:marBottom w:val="0"/>
      <w:divBdr>
        <w:top w:val="none" w:sz="0" w:space="0" w:color="auto"/>
        <w:left w:val="none" w:sz="0" w:space="0" w:color="auto"/>
        <w:bottom w:val="none" w:sz="0" w:space="0" w:color="auto"/>
        <w:right w:val="none" w:sz="0" w:space="0" w:color="auto"/>
      </w:divBdr>
    </w:div>
    <w:div w:id="1299603312">
      <w:bodyDiv w:val="1"/>
      <w:marLeft w:val="0"/>
      <w:marRight w:val="0"/>
      <w:marTop w:val="0"/>
      <w:marBottom w:val="0"/>
      <w:divBdr>
        <w:top w:val="none" w:sz="0" w:space="0" w:color="auto"/>
        <w:left w:val="none" w:sz="0" w:space="0" w:color="auto"/>
        <w:bottom w:val="none" w:sz="0" w:space="0" w:color="auto"/>
        <w:right w:val="none" w:sz="0" w:space="0" w:color="auto"/>
      </w:divBdr>
    </w:div>
    <w:div w:id="1299795537">
      <w:bodyDiv w:val="1"/>
      <w:marLeft w:val="0"/>
      <w:marRight w:val="0"/>
      <w:marTop w:val="0"/>
      <w:marBottom w:val="0"/>
      <w:divBdr>
        <w:top w:val="none" w:sz="0" w:space="0" w:color="auto"/>
        <w:left w:val="none" w:sz="0" w:space="0" w:color="auto"/>
        <w:bottom w:val="none" w:sz="0" w:space="0" w:color="auto"/>
        <w:right w:val="none" w:sz="0" w:space="0" w:color="auto"/>
      </w:divBdr>
    </w:div>
    <w:div w:id="1299797190">
      <w:bodyDiv w:val="1"/>
      <w:marLeft w:val="0"/>
      <w:marRight w:val="0"/>
      <w:marTop w:val="0"/>
      <w:marBottom w:val="0"/>
      <w:divBdr>
        <w:top w:val="none" w:sz="0" w:space="0" w:color="auto"/>
        <w:left w:val="none" w:sz="0" w:space="0" w:color="auto"/>
        <w:bottom w:val="none" w:sz="0" w:space="0" w:color="auto"/>
        <w:right w:val="none" w:sz="0" w:space="0" w:color="auto"/>
      </w:divBdr>
    </w:div>
    <w:div w:id="1299802014">
      <w:bodyDiv w:val="1"/>
      <w:marLeft w:val="0"/>
      <w:marRight w:val="0"/>
      <w:marTop w:val="0"/>
      <w:marBottom w:val="0"/>
      <w:divBdr>
        <w:top w:val="none" w:sz="0" w:space="0" w:color="auto"/>
        <w:left w:val="none" w:sz="0" w:space="0" w:color="auto"/>
        <w:bottom w:val="none" w:sz="0" w:space="0" w:color="auto"/>
        <w:right w:val="none" w:sz="0" w:space="0" w:color="auto"/>
      </w:divBdr>
    </w:div>
    <w:div w:id="1299920096">
      <w:bodyDiv w:val="1"/>
      <w:marLeft w:val="0"/>
      <w:marRight w:val="0"/>
      <w:marTop w:val="0"/>
      <w:marBottom w:val="0"/>
      <w:divBdr>
        <w:top w:val="none" w:sz="0" w:space="0" w:color="auto"/>
        <w:left w:val="none" w:sz="0" w:space="0" w:color="auto"/>
        <w:bottom w:val="none" w:sz="0" w:space="0" w:color="auto"/>
        <w:right w:val="none" w:sz="0" w:space="0" w:color="auto"/>
      </w:divBdr>
    </w:div>
    <w:div w:id="1299920447">
      <w:bodyDiv w:val="1"/>
      <w:marLeft w:val="0"/>
      <w:marRight w:val="0"/>
      <w:marTop w:val="0"/>
      <w:marBottom w:val="0"/>
      <w:divBdr>
        <w:top w:val="none" w:sz="0" w:space="0" w:color="auto"/>
        <w:left w:val="none" w:sz="0" w:space="0" w:color="auto"/>
        <w:bottom w:val="none" w:sz="0" w:space="0" w:color="auto"/>
        <w:right w:val="none" w:sz="0" w:space="0" w:color="auto"/>
      </w:divBdr>
    </w:div>
    <w:div w:id="1300037963">
      <w:bodyDiv w:val="1"/>
      <w:marLeft w:val="0"/>
      <w:marRight w:val="0"/>
      <w:marTop w:val="0"/>
      <w:marBottom w:val="0"/>
      <w:divBdr>
        <w:top w:val="none" w:sz="0" w:space="0" w:color="auto"/>
        <w:left w:val="none" w:sz="0" w:space="0" w:color="auto"/>
        <w:bottom w:val="none" w:sz="0" w:space="0" w:color="auto"/>
        <w:right w:val="none" w:sz="0" w:space="0" w:color="auto"/>
      </w:divBdr>
    </w:div>
    <w:div w:id="1300109700">
      <w:bodyDiv w:val="1"/>
      <w:marLeft w:val="0"/>
      <w:marRight w:val="0"/>
      <w:marTop w:val="0"/>
      <w:marBottom w:val="0"/>
      <w:divBdr>
        <w:top w:val="none" w:sz="0" w:space="0" w:color="auto"/>
        <w:left w:val="none" w:sz="0" w:space="0" w:color="auto"/>
        <w:bottom w:val="none" w:sz="0" w:space="0" w:color="auto"/>
        <w:right w:val="none" w:sz="0" w:space="0" w:color="auto"/>
      </w:divBdr>
    </w:div>
    <w:div w:id="1300114989">
      <w:bodyDiv w:val="1"/>
      <w:marLeft w:val="0"/>
      <w:marRight w:val="0"/>
      <w:marTop w:val="0"/>
      <w:marBottom w:val="0"/>
      <w:divBdr>
        <w:top w:val="none" w:sz="0" w:space="0" w:color="auto"/>
        <w:left w:val="none" w:sz="0" w:space="0" w:color="auto"/>
        <w:bottom w:val="none" w:sz="0" w:space="0" w:color="auto"/>
        <w:right w:val="none" w:sz="0" w:space="0" w:color="auto"/>
      </w:divBdr>
    </w:div>
    <w:div w:id="1300188718">
      <w:bodyDiv w:val="1"/>
      <w:marLeft w:val="0"/>
      <w:marRight w:val="0"/>
      <w:marTop w:val="0"/>
      <w:marBottom w:val="0"/>
      <w:divBdr>
        <w:top w:val="none" w:sz="0" w:space="0" w:color="auto"/>
        <w:left w:val="none" w:sz="0" w:space="0" w:color="auto"/>
        <w:bottom w:val="none" w:sz="0" w:space="0" w:color="auto"/>
        <w:right w:val="none" w:sz="0" w:space="0" w:color="auto"/>
      </w:divBdr>
    </w:div>
    <w:div w:id="1300301885">
      <w:bodyDiv w:val="1"/>
      <w:marLeft w:val="0"/>
      <w:marRight w:val="0"/>
      <w:marTop w:val="0"/>
      <w:marBottom w:val="0"/>
      <w:divBdr>
        <w:top w:val="none" w:sz="0" w:space="0" w:color="auto"/>
        <w:left w:val="none" w:sz="0" w:space="0" w:color="auto"/>
        <w:bottom w:val="none" w:sz="0" w:space="0" w:color="auto"/>
        <w:right w:val="none" w:sz="0" w:space="0" w:color="auto"/>
      </w:divBdr>
    </w:div>
    <w:div w:id="1300453185">
      <w:bodyDiv w:val="1"/>
      <w:marLeft w:val="0"/>
      <w:marRight w:val="0"/>
      <w:marTop w:val="0"/>
      <w:marBottom w:val="0"/>
      <w:divBdr>
        <w:top w:val="none" w:sz="0" w:space="0" w:color="auto"/>
        <w:left w:val="none" w:sz="0" w:space="0" w:color="auto"/>
        <w:bottom w:val="none" w:sz="0" w:space="0" w:color="auto"/>
        <w:right w:val="none" w:sz="0" w:space="0" w:color="auto"/>
      </w:divBdr>
    </w:div>
    <w:div w:id="1300501586">
      <w:bodyDiv w:val="1"/>
      <w:marLeft w:val="0"/>
      <w:marRight w:val="0"/>
      <w:marTop w:val="0"/>
      <w:marBottom w:val="0"/>
      <w:divBdr>
        <w:top w:val="none" w:sz="0" w:space="0" w:color="auto"/>
        <w:left w:val="none" w:sz="0" w:space="0" w:color="auto"/>
        <w:bottom w:val="none" w:sz="0" w:space="0" w:color="auto"/>
        <w:right w:val="none" w:sz="0" w:space="0" w:color="auto"/>
      </w:divBdr>
    </w:div>
    <w:div w:id="1300575570">
      <w:bodyDiv w:val="1"/>
      <w:marLeft w:val="0"/>
      <w:marRight w:val="0"/>
      <w:marTop w:val="0"/>
      <w:marBottom w:val="0"/>
      <w:divBdr>
        <w:top w:val="none" w:sz="0" w:space="0" w:color="auto"/>
        <w:left w:val="none" w:sz="0" w:space="0" w:color="auto"/>
        <w:bottom w:val="none" w:sz="0" w:space="0" w:color="auto"/>
        <w:right w:val="none" w:sz="0" w:space="0" w:color="auto"/>
      </w:divBdr>
    </w:div>
    <w:div w:id="1300648150">
      <w:bodyDiv w:val="1"/>
      <w:marLeft w:val="0"/>
      <w:marRight w:val="0"/>
      <w:marTop w:val="0"/>
      <w:marBottom w:val="0"/>
      <w:divBdr>
        <w:top w:val="none" w:sz="0" w:space="0" w:color="auto"/>
        <w:left w:val="none" w:sz="0" w:space="0" w:color="auto"/>
        <w:bottom w:val="none" w:sz="0" w:space="0" w:color="auto"/>
        <w:right w:val="none" w:sz="0" w:space="0" w:color="auto"/>
      </w:divBdr>
    </w:div>
    <w:div w:id="1300764981">
      <w:bodyDiv w:val="1"/>
      <w:marLeft w:val="0"/>
      <w:marRight w:val="0"/>
      <w:marTop w:val="0"/>
      <w:marBottom w:val="0"/>
      <w:divBdr>
        <w:top w:val="none" w:sz="0" w:space="0" w:color="auto"/>
        <w:left w:val="none" w:sz="0" w:space="0" w:color="auto"/>
        <w:bottom w:val="none" w:sz="0" w:space="0" w:color="auto"/>
        <w:right w:val="none" w:sz="0" w:space="0" w:color="auto"/>
      </w:divBdr>
    </w:div>
    <w:div w:id="1300846495">
      <w:bodyDiv w:val="1"/>
      <w:marLeft w:val="0"/>
      <w:marRight w:val="0"/>
      <w:marTop w:val="0"/>
      <w:marBottom w:val="0"/>
      <w:divBdr>
        <w:top w:val="none" w:sz="0" w:space="0" w:color="auto"/>
        <w:left w:val="none" w:sz="0" w:space="0" w:color="auto"/>
        <w:bottom w:val="none" w:sz="0" w:space="0" w:color="auto"/>
        <w:right w:val="none" w:sz="0" w:space="0" w:color="auto"/>
      </w:divBdr>
    </w:div>
    <w:div w:id="1300846837">
      <w:bodyDiv w:val="1"/>
      <w:marLeft w:val="0"/>
      <w:marRight w:val="0"/>
      <w:marTop w:val="0"/>
      <w:marBottom w:val="0"/>
      <w:divBdr>
        <w:top w:val="none" w:sz="0" w:space="0" w:color="auto"/>
        <w:left w:val="none" w:sz="0" w:space="0" w:color="auto"/>
        <w:bottom w:val="none" w:sz="0" w:space="0" w:color="auto"/>
        <w:right w:val="none" w:sz="0" w:space="0" w:color="auto"/>
      </w:divBdr>
    </w:div>
    <w:div w:id="1300963500">
      <w:bodyDiv w:val="1"/>
      <w:marLeft w:val="0"/>
      <w:marRight w:val="0"/>
      <w:marTop w:val="0"/>
      <w:marBottom w:val="0"/>
      <w:divBdr>
        <w:top w:val="none" w:sz="0" w:space="0" w:color="auto"/>
        <w:left w:val="none" w:sz="0" w:space="0" w:color="auto"/>
        <w:bottom w:val="none" w:sz="0" w:space="0" w:color="auto"/>
        <w:right w:val="none" w:sz="0" w:space="0" w:color="auto"/>
      </w:divBdr>
    </w:div>
    <w:div w:id="1301374971">
      <w:bodyDiv w:val="1"/>
      <w:marLeft w:val="0"/>
      <w:marRight w:val="0"/>
      <w:marTop w:val="0"/>
      <w:marBottom w:val="0"/>
      <w:divBdr>
        <w:top w:val="none" w:sz="0" w:space="0" w:color="auto"/>
        <w:left w:val="none" w:sz="0" w:space="0" w:color="auto"/>
        <w:bottom w:val="none" w:sz="0" w:space="0" w:color="auto"/>
        <w:right w:val="none" w:sz="0" w:space="0" w:color="auto"/>
      </w:divBdr>
    </w:div>
    <w:div w:id="1301418099">
      <w:bodyDiv w:val="1"/>
      <w:marLeft w:val="0"/>
      <w:marRight w:val="0"/>
      <w:marTop w:val="0"/>
      <w:marBottom w:val="0"/>
      <w:divBdr>
        <w:top w:val="none" w:sz="0" w:space="0" w:color="auto"/>
        <w:left w:val="none" w:sz="0" w:space="0" w:color="auto"/>
        <w:bottom w:val="none" w:sz="0" w:space="0" w:color="auto"/>
        <w:right w:val="none" w:sz="0" w:space="0" w:color="auto"/>
      </w:divBdr>
    </w:div>
    <w:div w:id="1301613179">
      <w:bodyDiv w:val="1"/>
      <w:marLeft w:val="0"/>
      <w:marRight w:val="0"/>
      <w:marTop w:val="0"/>
      <w:marBottom w:val="0"/>
      <w:divBdr>
        <w:top w:val="none" w:sz="0" w:space="0" w:color="auto"/>
        <w:left w:val="none" w:sz="0" w:space="0" w:color="auto"/>
        <w:bottom w:val="none" w:sz="0" w:space="0" w:color="auto"/>
        <w:right w:val="none" w:sz="0" w:space="0" w:color="auto"/>
      </w:divBdr>
    </w:div>
    <w:div w:id="1301691888">
      <w:bodyDiv w:val="1"/>
      <w:marLeft w:val="0"/>
      <w:marRight w:val="0"/>
      <w:marTop w:val="0"/>
      <w:marBottom w:val="0"/>
      <w:divBdr>
        <w:top w:val="none" w:sz="0" w:space="0" w:color="auto"/>
        <w:left w:val="none" w:sz="0" w:space="0" w:color="auto"/>
        <w:bottom w:val="none" w:sz="0" w:space="0" w:color="auto"/>
        <w:right w:val="none" w:sz="0" w:space="0" w:color="auto"/>
      </w:divBdr>
    </w:div>
    <w:div w:id="1301960041">
      <w:bodyDiv w:val="1"/>
      <w:marLeft w:val="0"/>
      <w:marRight w:val="0"/>
      <w:marTop w:val="0"/>
      <w:marBottom w:val="0"/>
      <w:divBdr>
        <w:top w:val="none" w:sz="0" w:space="0" w:color="auto"/>
        <w:left w:val="none" w:sz="0" w:space="0" w:color="auto"/>
        <w:bottom w:val="none" w:sz="0" w:space="0" w:color="auto"/>
        <w:right w:val="none" w:sz="0" w:space="0" w:color="auto"/>
      </w:divBdr>
    </w:div>
    <w:div w:id="1302072771">
      <w:bodyDiv w:val="1"/>
      <w:marLeft w:val="0"/>
      <w:marRight w:val="0"/>
      <w:marTop w:val="0"/>
      <w:marBottom w:val="0"/>
      <w:divBdr>
        <w:top w:val="none" w:sz="0" w:space="0" w:color="auto"/>
        <w:left w:val="none" w:sz="0" w:space="0" w:color="auto"/>
        <w:bottom w:val="none" w:sz="0" w:space="0" w:color="auto"/>
        <w:right w:val="none" w:sz="0" w:space="0" w:color="auto"/>
      </w:divBdr>
    </w:div>
    <w:div w:id="1302077430">
      <w:bodyDiv w:val="1"/>
      <w:marLeft w:val="0"/>
      <w:marRight w:val="0"/>
      <w:marTop w:val="0"/>
      <w:marBottom w:val="0"/>
      <w:divBdr>
        <w:top w:val="none" w:sz="0" w:space="0" w:color="auto"/>
        <w:left w:val="none" w:sz="0" w:space="0" w:color="auto"/>
        <w:bottom w:val="none" w:sz="0" w:space="0" w:color="auto"/>
        <w:right w:val="none" w:sz="0" w:space="0" w:color="auto"/>
      </w:divBdr>
    </w:div>
    <w:div w:id="1302224600">
      <w:bodyDiv w:val="1"/>
      <w:marLeft w:val="0"/>
      <w:marRight w:val="0"/>
      <w:marTop w:val="0"/>
      <w:marBottom w:val="0"/>
      <w:divBdr>
        <w:top w:val="none" w:sz="0" w:space="0" w:color="auto"/>
        <w:left w:val="none" w:sz="0" w:space="0" w:color="auto"/>
        <w:bottom w:val="none" w:sz="0" w:space="0" w:color="auto"/>
        <w:right w:val="none" w:sz="0" w:space="0" w:color="auto"/>
      </w:divBdr>
    </w:div>
    <w:div w:id="1302271968">
      <w:bodyDiv w:val="1"/>
      <w:marLeft w:val="0"/>
      <w:marRight w:val="0"/>
      <w:marTop w:val="0"/>
      <w:marBottom w:val="0"/>
      <w:divBdr>
        <w:top w:val="none" w:sz="0" w:space="0" w:color="auto"/>
        <w:left w:val="none" w:sz="0" w:space="0" w:color="auto"/>
        <w:bottom w:val="none" w:sz="0" w:space="0" w:color="auto"/>
        <w:right w:val="none" w:sz="0" w:space="0" w:color="auto"/>
      </w:divBdr>
    </w:div>
    <w:div w:id="1302273412">
      <w:bodyDiv w:val="1"/>
      <w:marLeft w:val="0"/>
      <w:marRight w:val="0"/>
      <w:marTop w:val="0"/>
      <w:marBottom w:val="0"/>
      <w:divBdr>
        <w:top w:val="none" w:sz="0" w:space="0" w:color="auto"/>
        <w:left w:val="none" w:sz="0" w:space="0" w:color="auto"/>
        <w:bottom w:val="none" w:sz="0" w:space="0" w:color="auto"/>
        <w:right w:val="none" w:sz="0" w:space="0" w:color="auto"/>
      </w:divBdr>
    </w:div>
    <w:div w:id="1302417611">
      <w:bodyDiv w:val="1"/>
      <w:marLeft w:val="0"/>
      <w:marRight w:val="0"/>
      <w:marTop w:val="0"/>
      <w:marBottom w:val="0"/>
      <w:divBdr>
        <w:top w:val="none" w:sz="0" w:space="0" w:color="auto"/>
        <w:left w:val="none" w:sz="0" w:space="0" w:color="auto"/>
        <w:bottom w:val="none" w:sz="0" w:space="0" w:color="auto"/>
        <w:right w:val="none" w:sz="0" w:space="0" w:color="auto"/>
      </w:divBdr>
    </w:div>
    <w:div w:id="1302425689">
      <w:bodyDiv w:val="1"/>
      <w:marLeft w:val="0"/>
      <w:marRight w:val="0"/>
      <w:marTop w:val="0"/>
      <w:marBottom w:val="0"/>
      <w:divBdr>
        <w:top w:val="none" w:sz="0" w:space="0" w:color="auto"/>
        <w:left w:val="none" w:sz="0" w:space="0" w:color="auto"/>
        <w:bottom w:val="none" w:sz="0" w:space="0" w:color="auto"/>
        <w:right w:val="none" w:sz="0" w:space="0" w:color="auto"/>
      </w:divBdr>
    </w:div>
    <w:div w:id="1302541985">
      <w:bodyDiv w:val="1"/>
      <w:marLeft w:val="0"/>
      <w:marRight w:val="0"/>
      <w:marTop w:val="0"/>
      <w:marBottom w:val="0"/>
      <w:divBdr>
        <w:top w:val="none" w:sz="0" w:space="0" w:color="auto"/>
        <w:left w:val="none" w:sz="0" w:space="0" w:color="auto"/>
        <w:bottom w:val="none" w:sz="0" w:space="0" w:color="auto"/>
        <w:right w:val="none" w:sz="0" w:space="0" w:color="auto"/>
      </w:divBdr>
    </w:div>
    <w:div w:id="1302728465">
      <w:bodyDiv w:val="1"/>
      <w:marLeft w:val="0"/>
      <w:marRight w:val="0"/>
      <w:marTop w:val="0"/>
      <w:marBottom w:val="0"/>
      <w:divBdr>
        <w:top w:val="none" w:sz="0" w:space="0" w:color="auto"/>
        <w:left w:val="none" w:sz="0" w:space="0" w:color="auto"/>
        <w:bottom w:val="none" w:sz="0" w:space="0" w:color="auto"/>
        <w:right w:val="none" w:sz="0" w:space="0" w:color="auto"/>
      </w:divBdr>
    </w:div>
    <w:div w:id="1302881402">
      <w:bodyDiv w:val="1"/>
      <w:marLeft w:val="0"/>
      <w:marRight w:val="0"/>
      <w:marTop w:val="0"/>
      <w:marBottom w:val="0"/>
      <w:divBdr>
        <w:top w:val="none" w:sz="0" w:space="0" w:color="auto"/>
        <w:left w:val="none" w:sz="0" w:space="0" w:color="auto"/>
        <w:bottom w:val="none" w:sz="0" w:space="0" w:color="auto"/>
        <w:right w:val="none" w:sz="0" w:space="0" w:color="auto"/>
      </w:divBdr>
    </w:div>
    <w:div w:id="1302921999">
      <w:bodyDiv w:val="1"/>
      <w:marLeft w:val="0"/>
      <w:marRight w:val="0"/>
      <w:marTop w:val="0"/>
      <w:marBottom w:val="0"/>
      <w:divBdr>
        <w:top w:val="none" w:sz="0" w:space="0" w:color="auto"/>
        <w:left w:val="none" w:sz="0" w:space="0" w:color="auto"/>
        <w:bottom w:val="none" w:sz="0" w:space="0" w:color="auto"/>
        <w:right w:val="none" w:sz="0" w:space="0" w:color="auto"/>
      </w:divBdr>
    </w:div>
    <w:div w:id="1303074174">
      <w:bodyDiv w:val="1"/>
      <w:marLeft w:val="0"/>
      <w:marRight w:val="0"/>
      <w:marTop w:val="0"/>
      <w:marBottom w:val="0"/>
      <w:divBdr>
        <w:top w:val="none" w:sz="0" w:space="0" w:color="auto"/>
        <w:left w:val="none" w:sz="0" w:space="0" w:color="auto"/>
        <w:bottom w:val="none" w:sz="0" w:space="0" w:color="auto"/>
        <w:right w:val="none" w:sz="0" w:space="0" w:color="auto"/>
      </w:divBdr>
    </w:div>
    <w:div w:id="1303079502">
      <w:bodyDiv w:val="1"/>
      <w:marLeft w:val="0"/>
      <w:marRight w:val="0"/>
      <w:marTop w:val="0"/>
      <w:marBottom w:val="0"/>
      <w:divBdr>
        <w:top w:val="none" w:sz="0" w:space="0" w:color="auto"/>
        <w:left w:val="none" w:sz="0" w:space="0" w:color="auto"/>
        <w:bottom w:val="none" w:sz="0" w:space="0" w:color="auto"/>
        <w:right w:val="none" w:sz="0" w:space="0" w:color="auto"/>
      </w:divBdr>
    </w:div>
    <w:div w:id="1303121868">
      <w:bodyDiv w:val="1"/>
      <w:marLeft w:val="0"/>
      <w:marRight w:val="0"/>
      <w:marTop w:val="0"/>
      <w:marBottom w:val="0"/>
      <w:divBdr>
        <w:top w:val="none" w:sz="0" w:space="0" w:color="auto"/>
        <w:left w:val="none" w:sz="0" w:space="0" w:color="auto"/>
        <w:bottom w:val="none" w:sz="0" w:space="0" w:color="auto"/>
        <w:right w:val="none" w:sz="0" w:space="0" w:color="auto"/>
      </w:divBdr>
    </w:div>
    <w:div w:id="1303343419">
      <w:bodyDiv w:val="1"/>
      <w:marLeft w:val="0"/>
      <w:marRight w:val="0"/>
      <w:marTop w:val="0"/>
      <w:marBottom w:val="0"/>
      <w:divBdr>
        <w:top w:val="none" w:sz="0" w:space="0" w:color="auto"/>
        <w:left w:val="none" w:sz="0" w:space="0" w:color="auto"/>
        <w:bottom w:val="none" w:sz="0" w:space="0" w:color="auto"/>
        <w:right w:val="none" w:sz="0" w:space="0" w:color="auto"/>
      </w:divBdr>
    </w:div>
    <w:div w:id="1303391328">
      <w:bodyDiv w:val="1"/>
      <w:marLeft w:val="0"/>
      <w:marRight w:val="0"/>
      <w:marTop w:val="0"/>
      <w:marBottom w:val="0"/>
      <w:divBdr>
        <w:top w:val="none" w:sz="0" w:space="0" w:color="auto"/>
        <w:left w:val="none" w:sz="0" w:space="0" w:color="auto"/>
        <w:bottom w:val="none" w:sz="0" w:space="0" w:color="auto"/>
        <w:right w:val="none" w:sz="0" w:space="0" w:color="auto"/>
      </w:divBdr>
    </w:div>
    <w:div w:id="1303459239">
      <w:bodyDiv w:val="1"/>
      <w:marLeft w:val="0"/>
      <w:marRight w:val="0"/>
      <w:marTop w:val="0"/>
      <w:marBottom w:val="0"/>
      <w:divBdr>
        <w:top w:val="none" w:sz="0" w:space="0" w:color="auto"/>
        <w:left w:val="none" w:sz="0" w:space="0" w:color="auto"/>
        <w:bottom w:val="none" w:sz="0" w:space="0" w:color="auto"/>
        <w:right w:val="none" w:sz="0" w:space="0" w:color="auto"/>
      </w:divBdr>
    </w:div>
    <w:div w:id="1303463907">
      <w:bodyDiv w:val="1"/>
      <w:marLeft w:val="0"/>
      <w:marRight w:val="0"/>
      <w:marTop w:val="0"/>
      <w:marBottom w:val="0"/>
      <w:divBdr>
        <w:top w:val="none" w:sz="0" w:space="0" w:color="auto"/>
        <w:left w:val="none" w:sz="0" w:space="0" w:color="auto"/>
        <w:bottom w:val="none" w:sz="0" w:space="0" w:color="auto"/>
        <w:right w:val="none" w:sz="0" w:space="0" w:color="auto"/>
      </w:divBdr>
    </w:div>
    <w:div w:id="1303774145">
      <w:bodyDiv w:val="1"/>
      <w:marLeft w:val="0"/>
      <w:marRight w:val="0"/>
      <w:marTop w:val="0"/>
      <w:marBottom w:val="0"/>
      <w:divBdr>
        <w:top w:val="none" w:sz="0" w:space="0" w:color="auto"/>
        <w:left w:val="none" w:sz="0" w:space="0" w:color="auto"/>
        <w:bottom w:val="none" w:sz="0" w:space="0" w:color="auto"/>
        <w:right w:val="none" w:sz="0" w:space="0" w:color="auto"/>
      </w:divBdr>
    </w:div>
    <w:div w:id="1303775846">
      <w:bodyDiv w:val="1"/>
      <w:marLeft w:val="0"/>
      <w:marRight w:val="0"/>
      <w:marTop w:val="0"/>
      <w:marBottom w:val="0"/>
      <w:divBdr>
        <w:top w:val="none" w:sz="0" w:space="0" w:color="auto"/>
        <w:left w:val="none" w:sz="0" w:space="0" w:color="auto"/>
        <w:bottom w:val="none" w:sz="0" w:space="0" w:color="auto"/>
        <w:right w:val="none" w:sz="0" w:space="0" w:color="auto"/>
      </w:divBdr>
    </w:div>
    <w:div w:id="1303777697">
      <w:bodyDiv w:val="1"/>
      <w:marLeft w:val="0"/>
      <w:marRight w:val="0"/>
      <w:marTop w:val="0"/>
      <w:marBottom w:val="0"/>
      <w:divBdr>
        <w:top w:val="none" w:sz="0" w:space="0" w:color="auto"/>
        <w:left w:val="none" w:sz="0" w:space="0" w:color="auto"/>
        <w:bottom w:val="none" w:sz="0" w:space="0" w:color="auto"/>
        <w:right w:val="none" w:sz="0" w:space="0" w:color="auto"/>
      </w:divBdr>
    </w:div>
    <w:div w:id="1303922321">
      <w:bodyDiv w:val="1"/>
      <w:marLeft w:val="0"/>
      <w:marRight w:val="0"/>
      <w:marTop w:val="0"/>
      <w:marBottom w:val="0"/>
      <w:divBdr>
        <w:top w:val="none" w:sz="0" w:space="0" w:color="auto"/>
        <w:left w:val="none" w:sz="0" w:space="0" w:color="auto"/>
        <w:bottom w:val="none" w:sz="0" w:space="0" w:color="auto"/>
        <w:right w:val="none" w:sz="0" w:space="0" w:color="auto"/>
      </w:divBdr>
    </w:div>
    <w:div w:id="1303923754">
      <w:bodyDiv w:val="1"/>
      <w:marLeft w:val="0"/>
      <w:marRight w:val="0"/>
      <w:marTop w:val="0"/>
      <w:marBottom w:val="0"/>
      <w:divBdr>
        <w:top w:val="none" w:sz="0" w:space="0" w:color="auto"/>
        <w:left w:val="none" w:sz="0" w:space="0" w:color="auto"/>
        <w:bottom w:val="none" w:sz="0" w:space="0" w:color="auto"/>
        <w:right w:val="none" w:sz="0" w:space="0" w:color="auto"/>
      </w:divBdr>
    </w:div>
    <w:div w:id="1303970564">
      <w:bodyDiv w:val="1"/>
      <w:marLeft w:val="0"/>
      <w:marRight w:val="0"/>
      <w:marTop w:val="0"/>
      <w:marBottom w:val="0"/>
      <w:divBdr>
        <w:top w:val="none" w:sz="0" w:space="0" w:color="auto"/>
        <w:left w:val="none" w:sz="0" w:space="0" w:color="auto"/>
        <w:bottom w:val="none" w:sz="0" w:space="0" w:color="auto"/>
        <w:right w:val="none" w:sz="0" w:space="0" w:color="auto"/>
      </w:divBdr>
    </w:div>
    <w:div w:id="1303996865">
      <w:bodyDiv w:val="1"/>
      <w:marLeft w:val="0"/>
      <w:marRight w:val="0"/>
      <w:marTop w:val="0"/>
      <w:marBottom w:val="0"/>
      <w:divBdr>
        <w:top w:val="none" w:sz="0" w:space="0" w:color="auto"/>
        <w:left w:val="none" w:sz="0" w:space="0" w:color="auto"/>
        <w:bottom w:val="none" w:sz="0" w:space="0" w:color="auto"/>
        <w:right w:val="none" w:sz="0" w:space="0" w:color="auto"/>
      </w:divBdr>
    </w:div>
    <w:div w:id="1304189031">
      <w:bodyDiv w:val="1"/>
      <w:marLeft w:val="0"/>
      <w:marRight w:val="0"/>
      <w:marTop w:val="0"/>
      <w:marBottom w:val="0"/>
      <w:divBdr>
        <w:top w:val="none" w:sz="0" w:space="0" w:color="auto"/>
        <w:left w:val="none" w:sz="0" w:space="0" w:color="auto"/>
        <w:bottom w:val="none" w:sz="0" w:space="0" w:color="auto"/>
        <w:right w:val="none" w:sz="0" w:space="0" w:color="auto"/>
      </w:divBdr>
    </w:div>
    <w:div w:id="1304307108">
      <w:bodyDiv w:val="1"/>
      <w:marLeft w:val="0"/>
      <w:marRight w:val="0"/>
      <w:marTop w:val="0"/>
      <w:marBottom w:val="0"/>
      <w:divBdr>
        <w:top w:val="none" w:sz="0" w:space="0" w:color="auto"/>
        <w:left w:val="none" w:sz="0" w:space="0" w:color="auto"/>
        <w:bottom w:val="none" w:sz="0" w:space="0" w:color="auto"/>
        <w:right w:val="none" w:sz="0" w:space="0" w:color="auto"/>
      </w:divBdr>
    </w:div>
    <w:div w:id="1304433628">
      <w:bodyDiv w:val="1"/>
      <w:marLeft w:val="0"/>
      <w:marRight w:val="0"/>
      <w:marTop w:val="0"/>
      <w:marBottom w:val="0"/>
      <w:divBdr>
        <w:top w:val="none" w:sz="0" w:space="0" w:color="auto"/>
        <w:left w:val="none" w:sz="0" w:space="0" w:color="auto"/>
        <w:bottom w:val="none" w:sz="0" w:space="0" w:color="auto"/>
        <w:right w:val="none" w:sz="0" w:space="0" w:color="auto"/>
      </w:divBdr>
    </w:div>
    <w:div w:id="1304654530">
      <w:bodyDiv w:val="1"/>
      <w:marLeft w:val="0"/>
      <w:marRight w:val="0"/>
      <w:marTop w:val="0"/>
      <w:marBottom w:val="0"/>
      <w:divBdr>
        <w:top w:val="none" w:sz="0" w:space="0" w:color="auto"/>
        <w:left w:val="none" w:sz="0" w:space="0" w:color="auto"/>
        <w:bottom w:val="none" w:sz="0" w:space="0" w:color="auto"/>
        <w:right w:val="none" w:sz="0" w:space="0" w:color="auto"/>
      </w:divBdr>
    </w:div>
    <w:div w:id="1304654809">
      <w:bodyDiv w:val="1"/>
      <w:marLeft w:val="0"/>
      <w:marRight w:val="0"/>
      <w:marTop w:val="0"/>
      <w:marBottom w:val="0"/>
      <w:divBdr>
        <w:top w:val="none" w:sz="0" w:space="0" w:color="auto"/>
        <w:left w:val="none" w:sz="0" w:space="0" w:color="auto"/>
        <w:bottom w:val="none" w:sz="0" w:space="0" w:color="auto"/>
        <w:right w:val="none" w:sz="0" w:space="0" w:color="auto"/>
      </w:divBdr>
    </w:div>
    <w:div w:id="1304694087">
      <w:bodyDiv w:val="1"/>
      <w:marLeft w:val="0"/>
      <w:marRight w:val="0"/>
      <w:marTop w:val="0"/>
      <w:marBottom w:val="0"/>
      <w:divBdr>
        <w:top w:val="none" w:sz="0" w:space="0" w:color="auto"/>
        <w:left w:val="none" w:sz="0" w:space="0" w:color="auto"/>
        <w:bottom w:val="none" w:sz="0" w:space="0" w:color="auto"/>
        <w:right w:val="none" w:sz="0" w:space="0" w:color="auto"/>
      </w:divBdr>
    </w:div>
    <w:div w:id="1304773870">
      <w:bodyDiv w:val="1"/>
      <w:marLeft w:val="0"/>
      <w:marRight w:val="0"/>
      <w:marTop w:val="0"/>
      <w:marBottom w:val="0"/>
      <w:divBdr>
        <w:top w:val="none" w:sz="0" w:space="0" w:color="auto"/>
        <w:left w:val="none" w:sz="0" w:space="0" w:color="auto"/>
        <w:bottom w:val="none" w:sz="0" w:space="0" w:color="auto"/>
        <w:right w:val="none" w:sz="0" w:space="0" w:color="auto"/>
      </w:divBdr>
    </w:div>
    <w:div w:id="1304847751">
      <w:bodyDiv w:val="1"/>
      <w:marLeft w:val="0"/>
      <w:marRight w:val="0"/>
      <w:marTop w:val="0"/>
      <w:marBottom w:val="0"/>
      <w:divBdr>
        <w:top w:val="none" w:sz="0" w:space="0" w:color="auto"/>
        <w:left w:val="none" w:sz="0" w:space="0" w:color="auto"/>
        <w:bottom w:val="none" w:sz="0" w:space="0" w:color="auto"/>
        <w:right w:val="none" w:sz="0" w:space="0" w:color="auto"/>
      </w:divBdr>
    </w:div>
    <w:div w:id="1304848065">
      <w:bodyDiv w:val="1"/>
      <w:marLeft w:val="0"/>
      <w:marRight w:val="0"/>
      <w:marTop w:val="0"/>
      <w:marBottom w:val="0"/>
      <w:divBdr>
        <w:top w:val="none" w:sz="0" w:space="0" w:color="auto"/>
        <w:left w:val="none" w:sz="0" w:space="0" w:color="auto"/>
        <w:bottom w:val="none" w:sz="0" w:space="0" w:color="auto"/>
        <w:right w:val="none" w:sz="0" w:space="0" w:color="auto"/>
      </w:divBdr>
    </w:div>
    <w:div w:id="1304850601">
      <w:bodyDiv w:val="1"/>
      <w:marLeft w:val="0"/>
      <w:marRight w:val="0"/>
      <w:marTop w:val="0"/>
      <w:marBottom w:val="0"/>
      <w:divBdr>
        <w:top w:val="none" w:sz="0" w:space="0" w:color="auto"/>
        <w:left w:val="none" w:sz="0" w:space="0" w:color="auto"/>
        <w:bottom w:val="none" w:sz="0" w:space="0" w:color="auto"/>
        <w:right w:val="none" w:sz="0" w:space="0" w:color="auto"/>
      </w:divBdr>
    </w:div>
    <w:div w:id="1305234204">
      <w:bodyDiv w:val="1"/>
      <w:marLeft w:val="0"/>
      <w:marRight w:val="0"/>
      <w:marTop w:val="0"/>
      <w:marBottom w:val="0"/>
      <w:divBdr>
        <w:top w:val="none" w:sz="0" w:space="0" w:color="auto"/>
        <w:left w:val="none" w:sz="0" w:space="0" w:color="auto"/>
        <w:bottom w:val="none" w:sz="0" w:space="0" w:color="auto"/>
        <w:right w:val="none" w:sz="0" w:space="0" w:color="auto"/>
      </w:divBdr>
    </w:div>
    <w:div w:id="1305507542">
      <w:bodyDiv w:val="1"/>
      <w:marLeft w:val="0"/>
      <w:marRight w:val="0"/>
      <w:marTop w:val="0"/>
      <w:marBottom w:val="0"/>
      <w:divBdr>
        <w:top w:val="none" w:sz="0" w:space="0" w:color="auto"/>
        <w:left w:val="none" w:sz="0" w:space="0" w:color="auto"/>
        <w:bottom w:val="none" w:sz="0" w:space="0" w:color="auto"/>
        <w:right w:val="none" w:sz="0" w:space="0" w:color="auto"/>
      </w:divBdr>
    </w:div>
    <w:div w:id="1305544516">
      <w:bodyDiv w:val="1"/>
      <w:marLeft w:val="0"/>
      <w:marRight w:val="0"/>
      <w:marTop w:val="0"/>
      <w:marBottom w:val="0"/>
      <w:divBdr>
        <w:top w:val="none" w:sz="0" w:space="0" w:color="auto"/>
        <w:left w:val="none" w:sz="0" w:space="0" w:color="auto"/>
        <w:bottom w:val="none" w:sz="0" w:space="0" w:color="auto"/>
        <w:right w:val="none" w:sz="0" w:space="0" w:color="auto"/>
      </w:divBdr>
    </w:div>
    <w:div w:id="1305626310">
      <w:bodyDiv w:val="1"/>
      <w:marLeft w:val="0"/>
      <w:marRight w:val="0"/>
      <w:marTop w:val="0"/>
      <w:marBottom w:val="0"/>
      <w:divBdr>
        <w:top w:val="none" w:sz="0" w:space="0" w:color="auto"/>
        <w:left w:val="none" w:sz="0" w:space="0" w:color="auto"/>
        <w:bottom w:val="none" w:sz="0" w:space="0" w:color="auto"/>
        <w:right w:val="none" w:sz="0" w:space="0" w:color="auto"/>
      </w:divBdr>
    </w:div>
    <w:div w:id="1305742986">
      <w:bodyDiv w:val="1"/>
      <w:marLeft w:val="0"/>
      <w:marRight w:val="0"/>
      <w:marTop w:val="0"/>
      <w:marBottom w:val="0"/>
      <w:divBdr>
        <w:top w:val="none" w:sz="0" w:space="0" w:color="auto"/>
        <w:left w:val="none" w:sz="0" w:space="0" w:color="auto"/>
        <w:bottom w:val="none" w:sz="0" w:space="0" w:color="auto"/>
        <w:right w:val="none" w:sz="0" w:space="0" w:color="auto"/>
      </w:divBdr>
    </w:div>
    <w:div w:id="1305962242">
      <w:bodyDiv w:val="1"/>
      <w:marLeft w:val="0"/>
      <w:marRight w:val="0"/>
      <w:marTop w:val="0"/>
      <w:marBottom w:val="0"/>
      <w:divBdr>
        <w:top w:val="none" w:sz="0" w:space="0" w:color="auto"/>
        <w:left w:val="none" w:sz="0" w:space="0" w:color="auto"/>
        <w:bottom w:val="none" w:sz="0" w:space="0" w:color="auto"/>
        <w:right w:val="none" w:sz="0" w:space="0" w:color="auto"/>
      </w:divBdr>
    </w:div>
    <w:div w:id="1306008122">
      <w:bodyDiv w:val="1"/>
      <w:marLeft w:val="0"/>
      <w:marRight w:val="0"/>
      <w:marTop w:val="0"/>
      <w:marBottom w:val="0"/>
      <w:divBdr>
        <w:top w:val="none" w:sz="0" w:space="0" w:color="auto"/>
        <w:left w:val="none" w:sz="0" w:space="0" w:color="auto"/>
        <w:bottom w:val="none" w:sz="0" w:space="0" w:color="auto"/>
        <w:right w:val="none" w:sz="0" w:space="0" w:color="auto"/>
      </w:divBdr>
    </w:div>
    <w:div w:id="1306082806">
      <w:bodyDiv w:val="1"/>
      <w:marLeft w:val="0"/>
      <w:marRight w:val="0"/>
      <w:marTop w:val="0"/>
      <w:marBottom w:val="0"/>
      <w:divBdr>
        <w:top w:val="none" w:sz="0" w:space="0" w:color="auto"/>
        <w:left w:val="none" w:sz="0" w:space="0" w:color="auto"/>
        <w:bottom w:val="none" w:sz="0" w:space="0" w:color="auto"/>
        <w:right w:val="none" w:sz="0" w:space="0" w:color="auto"/>
      </w:divBdr>
    </w:div>
    <w:div w:id="1306356343">
      <w:bodyDiv w:val="1"/>
      <w:marLeft w:val="0"/>
      <w:marRight w:val="0"/>
      <w:marTop w:val="0"/>
      <w:marBottom w:val="0"/>
      <w:divBdr>
        <w:top w:val="none" w:sz="0" w:space="0" w:color="auto"/>
        <w:left w:val="none" w:sz="0" w:space="0" w:color="auto"/>
        <w:bottom w:val="none" w:sz="0" w:space="0" w:color="auto"/>
        <w:right w:val="none" w:sz="0" w:space="0" w:color="auto"/>
      </w:divBdr>
    </w:div>
    <w:div w:id="1306426632">
      <w:bodyDiv w:val="1"/>
      <w:marLeft w:val="0"/>
      <w:marRight w:val="0"/>
      <w:marTop w:val="0"/>
      <w:marBottom w:val="0"/>
      <w:divBdr>
        <w:top w:val="none" w:sz="0" w:space="0" w:color="auto"/>
        <w:left w:val="none" w:sz="0" w:space="0" w:color="auto"/>
        <w:bottom w:val="none" w:sz="0" w:space="0" w:color="auto"/>
        <w:right w:val="none" w:sz="0" w:space="0" w:color="auto"/>
      </w:divBdr>
    </w:div>
    <w:div w:id="1306466607">
      <w:bodyDiv w:val="1"/>
      <w:marLeft w:val="0"/>
      <w:marRight w:val="0"/>
      <w:marTop w:val="0"/>
      <w:marBottom w:val="0"/>
      <w:divBdr>
        <w:top w:val="none" w:sz="0" w:space="0" w:color="auto"/>
        <w:left w:val="none" w:sz="0" w:space="0" w:color="auto"/>
        <w:bottom w:val="none" w:sz="0" w:space="0" w:color="auto"/>
        <w:right w:val="none" w:sz="0" w:space="0" w:color="auto"/>
      </w:divBdr>
    </w:div>
    <w:div w:id="1306546801">
      <w:bodyDiv w:val="1"/>
      <w:marLeft w:val="0"/>
      <w:marRight w:val="0"/>
      <w:marTop w:val="0"/>
      <w:marBottom w:val="0"/>
      <w:divBdr>
        <w:top w:val="none" w:sz="0" w:space="0" w:color="auto"/>
        <w:left w:val="none" w:sz="0" w:space="0" w:color="auto"/>
        <w:bottom w:val="none" w:sz="0" w:space="0" w:color="auto"/>
        <w:right w:val="none" w:sz="0" w:space="0" w:color="auto"/>
      </w:divBdr>
    </w:div>
    <w:div w:id="1306737530">
      <w:bodyDiv w:val="1"/>
      <w:marLeft w:val="0"/>
      <w:marRight w:val="0"/>
      <w:marTop w:val="0"/>
      <w:marBottom w:val="0"/>
      <w:divBdr>
        <w:top w:val="none" w:sz="0" w:space="0" w:color="auto"/>
        <w:left w:val="none" w:sz="0" w:space="0" w:color="auto"/>
        <w:bottom w:val="none" w:sz="0" w:space="0" w:color="auto"/>
        <w:right w:val="none" w:sz="0" w:space="0" w:color="auto"/>
      </w:divBdr>
    </w:div>
    <w:div w:id="1306811713">
      <w:bodyDiv w:val="1"/>
      <w:marLeft w:val="0"/>
      <w:marRight w:val="0"/>
      <w:marTop w:val="0"/>
      <w:marBottom w:val="0"/>
      <w:divBdr>
        <w:top w:val="none" w:sz="0" w:space="0" w:color="auto"/>
        <w:left w:val="none" w:sz="0" w:space="0" w:color="auto"/>
        <w:bottom w:val="none" w:sz="0" w:space="0" w:color="auto"/>
        <w:right w:val="none" w:sz="0" w:space="0" w:color="auto"/>
      </w:divBdr>
    </w:div>
    <w:div w:id="1306855983">
      <w:bodyDiv w:val="1"/>
      <w:marLeft w:val="0"/>
      <w:marRight w:val="0"/>
      <w:marTop w:val="0"/>
      <w:marBottom w:val="0"/>
      <w:divBdr>
        <w:top w:val="none" w:sz="0" w:space="0" w:color="auto"/>
        <w:left w:val="none" w:sz="0" w:space="0" w:color="auto"/>
        <w:bottom w:val="none" w:sz="0" w:space="0" w:color="auto"/>
        <w:right w:val="none" w:sz="0" w:space="0" w:color="auto"/>
      </w:divBdr>
    </w:div>
    <w:div w:id="1306932756">
      <w:bodyDiv w:val="1"/>
      <w:marLeft w:val="0"/>
      <w:marRight w:val="0"/>
      <w:marTop w:val="0"/>
      <w:marBottom w:val="0"/>
      <w:divBdr>
        <w:top w:val="none" w:sz="0" w:space="0" w:color="auto"/>
        <w:left w:val="none" w:sz="0" w:space="0" w:color="auto"/>
        <w:bottom w:val="none" w:sz="0" w:space="0" w:color="auto"/>
        <w:right w:val="none" w:sz="0" w:space="0" w:color="auto"/>
      </w:divBdr>
    </w:div>
    <w:div w:id="1307248069">
      <w:bodyDiv w:val="1"/>
      <w:marLeft w:val="0"/>
      <w:marRight w:val="0"/>
      <w:marTop w:val="0"/>
      <w:marBottom w:val="0"/>
      <w:divBdr>
        <w:top w:val="none" w:sz="0" w:space="0" w:color="auto"/>
        <w:left w:val="none" w:sz="0" w:space="0" w:color="auto"/>
        <w:bottom w:val="none" w:sz="0" w:space="0" w:color="auto"/>
        <w:right w:val="none" w:sz="0" w:space="0" w:color="auto"/>
      </w:divBdr>
    </w:div>
    <w:div w:id="1307275470">
      <w:bodyDiv w:val="1"/>
      <w:marLeft w:val="0"/>
      <w:marRight w:val="0"/>
      <w:marTop w:val="0"/>
      <w:marBottom w:val="0"/>
      <w:divBdr>
        <w:top w:val="none" w:sz="0" w:space="0" w:color="auto"/>
        <w:left w:val="none" w:sz="0" w:space="0" w:color="auto"/>
        <w:bottom w:val="none" w:sz="0" w:space="0" w:color="auto"/>
        <w:right w:val="none" w:sz="0" w:space="0" w:color="auto"/>
      </w:divBdr>
    </w:div>
    <w:div w:id="1307474177">
      <w:bodyDiv w:val="1"/>
      <w:marLeft w:val="0"/>
      <w:marRight w:val="0"/>
      <w:marTop w:val="0"/>
      <w:marBottom w:val="0"/>
      <w:divBdr>
        <w:top w:val="none" w:sz="0" w:space="0" w:color="auto"/>
        <w:left w:val="none" w:sz="0" w:space="0" w:color="auto"/>
        <w:bottom w:val="none" w:sz="0" w:space="0" w:color="auto"/>
        <w:right w:val="none" w:sz="0" w:space="0" w:color="auto"/>
      </w:divBdr>
    </w:div>
    <w:div w:id="1307512394">
      <w:bodyDiv w:val="1"/>
      <w:marLeft w:val="0"/>
      <w:marRight w:val="0"/>
      <w:marTop w:val="0"/>
      <w:marBottom w:val="0"/>
      <w:divBdr>
        <w:top w:val="none" w:sz="0" w:space="0" w:color="auto"/>
        <w:left w:val="none" w:sz="0" w:space="0" w:color="auto"/>
        <w:bottom w:val="none" w:sz="0" w:space="0" w:color="auto"/>
        <w:right w:val="none" w:sz="0" w:space="0" w:color="auto"/>
      </w:divBdr>
    </w:div>
    <w:div w:id="1307512926">
      <w:bodyDiv w:val="1"/>
      <w:marLeft w:val="0"/>
      <w:marRight w:val="0"/>
      <w:marTop w:val="0"/>
      <w:marBottom w:val="0"/>
      <w:divBdr>
        <w:top w:val="none" w:sz="0" w:space="0" w:color="auto"/>
        <w:left w:val="none" w:sz="0" w:space="0" w:color="auto"/>
        <w:bottom w:val="none" w:sz="0" w:space="0" w:color="auto"/>
        <w:right w:val="none" w:sz="0" w:space="0" w:color="auto"/>
      </w:divBdr>
    </w:div>
    <w:div w:id="1307665898">
      <w:bodyDiv w:val="1"/>
      <w:marLeft w:val="0"/>
      <w:marRight w:val="0"/>
      <w:marTop w:val="0"/>
      <w:marBottom w:val="0"/>
      <w:divBdr>
        <w:top w:val="none" w:sz="0" w:space="0" w:color="auto"/>
        <w:left w:val="none" w:sz="0" w:space="0" w:color="auto"/>
        <w:bottom w:val="none" w:sz="0" w:space="0" w:color="auto"/>
        <w:right w:val="none" w:sz="0" w:space="0" w:color="auto"/>
      </w:divBdr>
    </w:div>
    <w:div w:id="1307784289">
      <w:bodyDiv w:val="1"/>
      <w:marLeft w:val="0"/>
      <w:marRight w:val="0"/>
      <w:marTop w:val="0"/>
      <w:marBottom w:val="0"/>
      <w:divBdr>
        <w:top w:val="none" w:sz="0" w:space="0" w:color="auto"/>
        <w:left w:val="none" w:sz="0" w:space="0" w:color="auto"/>
        <w:bottom w:val="none" w:sz="0" w:space="0" w:color="auto"/>
        <w:right w:val="none" w:sz="0" w:space="0" w:color="auto"/>
      </w:divBdr>
    </w:div>
    <w:div w:id="1307852384">
      <w:bodyDiv w:val="1"/>
      <w:marLeft w:val="0"/>
      <w:marRight w:val="0"/>
      <w:marTop w:val="0"/>
      <w:marBottom w:val="0"/>
      <w:divBdr>
        <w:top w:val="none" w:sz="0" w:space="0" w:color="auto"/>
        <w:left w:val="none" w:sz="0" w:space="0" w:color="auto"/>
        <w:bottom w:val="none" w:sz="0" w:space="0" w:color="auto"/>
        <w:right w:val="none" w:sz="0" w:space="0" w:color="auto"/>
      </w:divBdr>
    </w:div>
    <w:div w:id="1307856929">
      <w:bodyDiv w:val="1"/>
      <w:marLeft w:val="0"/>
      <w:marRight w:val="0"/>
      <w:marTop w:val="0"/>
      <w:marBottom w:val="0"/>
      <w:divBdr>
        <w:top w:val="none" w:sz="0" w:space="0" w:color="auto"/>
        <w:left w:val="none" w:sz="0" w:space="0" w:color="auto"/>
        <w:bottom w:val="none" w:sz="0" w:space="0" w:color="auto"/>
        <w:right w:val="none" w:sz="0" w:space="0" w:color="auto"/>
      </w:divBdr>
    </w:div>
    <w:div w:id="1307859558">
      <w:bodyDiv w:val="1"/>
      <w:marLeft w:val="0"/>
      <w:marRight w:val="0"/>
      <w:marTop w:val="0"/>
      <w:marBottom w:val="0"/>
      <w:divBdr>
        <w:top w:val="none" w:sz="0" w:space="0" w:color="auto"/>
        <w:left w:val="none" w:sz="0" w:space="0" w:color="auto"/>
        <w:bottom w:val="none" w:sz="0" w:space="0" w:color="auto"/>
        <w:right w:val="none" w:sz="0" w:space="0" w:color="auto"/>
      </w:divBdr>
    </w:div>
    <w:div w:id="1307933843">
      <w:bodyDiv w:val="1"/>
      <w:marLeft w:val="0"/>
      <w:marRight w:val="0"/>
      <w:marTop w:val="0"/>
      <w:marBottom w:val="0"/>
      <w:divBdr>
        <w:top w:val="none" w:sz="0" w:space="0" w:color="auto"/>
        <w:left w:val="none" w:sz="0" w:space="0" w:color="auto"/>
        <w:bottom w:val="none" w:sz="0" w:space="0" w:color="auto"/>
        <w:right w:val="none" w:sz="0" w:space="0" w:color="auto"/>
      </w:divBdr>
    </w:div>
    <w:div w:id="1308513754">
      <w:bodyDiv w:val="1"/>
      <w:marLeft w:val="0"/>
      <w:marRight w:val="0"/>
      <w:marTop w:val="0"/>
      <w:marBottom w:val="0"/>
      <w:divBdr>
        <w:top w:val="none" w:sz="0" w:space="0" w:color="auto"/>
        <w:left w:val="none" w:sz="0" w:space="0" w:color="auto"/>
        <w:bottom w:val="none" w:sz="0" w:space="0" w:color="auto"/>
        <w:right w:val="none" w:sz="0" w:space="0" w:color="auto"/>
      </w:divBdr>
    </w:div>
    <w:div w:id="1308587418">
      <w:bodyDiv w:val="1"/>
      <w:marLeft w:val="0"/>
      <w:marRight w:val="0"/>
      <w:marTop w:val="0"/>
      <w:marBottom w:val="0"/>
      <w:divBdr>
        <w:top w:val="none" w:sz="0" w:space="0" w:color="auto"/>
        <w:left w:val="none" w:sz="0" w:space="0" w:color="auto"/>
        <w:bottom w:val="none" w:sz="0" w:space="0" w:color="auto"/>
        <w:right w:val="none" w:sz="0" w:space="0" w:color="auto"/>
      </w:divBdr>
    </w:div>
    <w:div w:id="1308628372">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
    <w:div w:id="1309016621">
      <w:bodyDiv w:val="1"/>
      <w:marLeft w:val="0"/>
      <w:marRight w:val="0"/>
      <w:marTop w:val="0"/>
      <w:marBottom w:val="0"/>
      <w:divBdr>
        <w:top w:val="none" w:sz="0" w:space="0" w:color="auto"/>
        <w:left w:val="none" w:sz="0" w:space="0" w:color="auto"/>
        <w:bottom w:val="none" w:sz="0" w:space="0" w:color="auto"/>
        <w:right w:val="none" w:sz="0" w:space="0" w:color="auto"/>
      </w:divBdr>
    </w:div>
    <w:div w:id="1309237687">
      <w:bodyDiv w:val="1"/>
      <w:marLeft w:val="0"/>
      <w:marRight w:val="0"/>
      <w:marTop w:val="0"/>
      <w:marBottom w:val="0"/>
      <w:divBdr>
        <w:top w:val="none" w:sz="0" w:space="0" w:color="auto"/>
        <w:left w:val="none" w:sz="0" w:space="0" w:color="auto"/>
        <w:bottom w:val="none" w:sz="0" w:space="0" w:color="auto"/>
        <w:right w:val="none" w:sz="0" w:space="0" w:color="auto"/>
      </w:divBdr>
    </w:div>
    <w:div w:id="1309286539">
      <w:bodyDiv w:val="1"/>
      <w:marLeft w:val="0"/>
      <w:marRight w:val="0"/>
      <w:marTop w:val="0"/>
      <w:marBottom w:val="0"/>
      <w:divBdr>
        <w:top w:val="none" w:sz="0" w:space="0" w:color="auto"/>
        <w:left w:val="none" w:sz="0" w:space="0" w:color="auto"/>
        <w:bottom w:val="none" w:sz="0" w:space="0" w:color="auto"/>
        <w:right w:val="none" w:sz="0" w:space="0" w:color="auto"/>
      </w:divBdr>
    </w:div>
    <w:div w:id="1309550964">
      <w:bodyDiv w:val="1"/>
      <w:marLeft w:val="0"/>
      <w:marRight w:val="0"/>
      <w:marTop w:val="0"/>
      <w:marBottom w:val="0"/>
      <w:divBdr>
        <w:top w:val="none" w:sz="0" w:space="0" w:color="auto"/>
        <w:left w:val="none" w:sz="0" w:space="0" w:color="auto"/>
        <w:bottom w:val="none" w:sz="0" w:space="0" w:color="auto"/>
        <w:right w:val="none" w:sz="0" w:space="0" w:color="auto"/>
      </w:divBdr>
    </w:div>
    <w:div w:id="1309627807">
      <w:bodyDiv w:val="1"/>
      <w:marLeft w:val="0"/>
      <w:marRight w:val="0"/>
      <w:marTop w:val="0"/>
      <w:marBottom w:val="0"/>
      <w:divBdr>
        <w:top w:val="none" w:sz="0" w:space="0" w:color="auto"/>
        <w:left w:val="none" w:sz="0" w:space="0" w:color="auto"/>
        <w:bottom w:val="none" w:sz="0" w:space="0" w:color="auto"/>
        <w:right w:val="none" w:sz="0" w:space="0" w:color="auto"/>
      </w:divBdr>
    </w:div>
    <w:div w:id="1310549420">
      <w:bodyDiv w:val="1"/>
      <w:marLeft w:val="0"/>
      <w:marRight w:val="0"/>
      <w:marTop w:val="0"/>
      <w:marBottom w:val="0"/>
      <w:divBdr>
        <w:top w:val="none" w:sz="0" w:space="0" w:color="auto"/>
        <w:left w:val="none" w:sz="0" w:space="0" w:color="auto"/>
        <w:bottom w:val="none" w:sz="0" w:space="0" w:color="auto"/>
        <w:right w:val="none" w:sz="0" w:space="0" w:color="auto"/>
      </w:divBdr>
    </w:div>
    <w:div w:id="1310667166">
      <w:bodyDiv w:val="1"/>
      <w:marLeft w:val="0"/>
      <w:marRight w:val="0"/>
      <w:marTop w:val="0"/>
      <w:marBottom w:val="0"/>
      <w:divBdr>
        <w:top w:val="none" w:sz="0" w:space="0" w:color="auto"/>
        <w:left w:val="none" w:sz="0" w:space="0" w:color="auto"/>
        <w:bottom w:val="none" w:sz="0" w:space="0" w:color="auto"/>
        <w:right w:val="none" w:sz="0" w:space="0" w:color="auto"/>
      </w:divBdr>
    </w:div>
    <w:div w:id="1310672612">
      <w:bodyDiv w:val="1"/>
      <w:marLeft w:val="0"/>
      <w:marRight w:val="0"/>
      <w:marTop w:val="0"/>
      <w:marBottom w:val="0"/>
      <w:divBdr>
        <w:top w:val="none" w:sz="0" w:space="0" w:color="auto"/>
        <w:left w:val="none" w:sz="0" w:space="0" w:color="auto"/>
        <w:bottom w:val="none" w:sz="0" w:space="0" w:color="auto"/>
        <w:right w:val="none" w:sz="0" w:space="0" w:color="auto"/>
      </w:divBdr>
    </w:div>
    <w:div w:id="1310751271">
      <w:bodyDiv w:val="1"/>
      <w:marLeft w:val="0"/>
      <w:marRight w:val="0"/>
      <w:marTop w:val="0"/>
      <w:marBottom w:val="0"/>
      <w:divBdr>
        <w:top w:val="none" w:sz="0" w:space="0" w:color="auto"/>
        <w:left w:val="none" w:sz="0" w:space="0" w:color="auto"/>
        <w:bottom w:val="none" w:sz="0" w:space="0" w:color="auto"/>
        <w:right w:val="none" w:sz="0" w:space="0" w:color="auto"/>
      </w:divBdr>
    </w:div>
    <w:div w:id="1311136840">
      <w:bodyDiv w:val="1"/>
      <w:marLeft w:val="0"/>
      <w:marRight w:val="0"/>
      <w:marTop w:val="0"/>
      <w:marBottom w:val="0"/>
      <w:divBdr>
        <w:top w:val="none" w:sz="0" w:space="0" w:color="auto"/>
        <w:left w:val="none" w:sz="0" w:space="0" w:color="auto"/>
        <w:bottom w:val="none" w:sz="0" w:space="0" w:color="auto"/>
        <w:right w:val="none" w:sz="0" w:space="0" w:color="auto"/>
      </w:divBdr>
    </w:div>
    <w:div w:id="1311209389">
      <w:bodyDiv w:val="1"/>
      <w:marLeft w:val="0"/>
      <w:marRight w:val="0"/>
      <w:marTop w:val="0"/>
      <w:marBottom w:val="0"/>
      <w:divBdr>
        <w:top w:val="none" w:sz="0" w:space="0" w:color="auto"/>
        <w:left w:val="none" w:sz="0" w:space="0" w:color="auto"/>
        <w:bottom w:val="none" w:sz="0" w:space="0" w:color="auto"/>
        <w:right w:val="none" w:sz="0" w:space="0" w:color="auto"/>
      </w:divBdr>
    </w:div>
    <w:div w:id="1311593360">
      <w:bodyDiv w:val="1"/>
      <w:marLeft w:val="0"/>
      <w:marRight w:val="0"/>
      <w:marTop w:val="0"/>
      <w:marBottom w:val="0"/>
      <w:divBdr>
        <w:top w:val="none" w:sz="0" w:space="0" w:color="auto"/>
        <w:left w:val="none" w:sz="0" w:space="0" w:color="auto"/>
        <w:bottom w:val="none" w:sz="0" w:space="0" w:color="auto"/>
        <w:right w:val="none" w:sz="0" w:space="0" w:color="auto"/>
      </w:divBdr>
    </w:div>
    <w:div w:id="1311598732">
      <w:bodyDiv w:val="1"/>
      <w:marLeft w:val="0"/>
      <w:marRight w:val="0"/>
      <w:marTop w:val="0"/>
      <w:marBottom w:val="0"/>
      <w:divBdr>
        <w:top w:val="none" w:sz="0" w:space="0" w:color="auto"/>
        <w:left w:val="none" w:sz="0" w:space="0" w:color="auto"/>
        <w:bottom w:val="none" w:sz="0" w:space="0" w:color="auto"/>
        <w:right w:val="none" w:sz="0" w:space="0" w:color="auto"/>
      </w:divBdr>
    </w:div>
    <w:div w:id="1311712226">
      <w:bodyDiv w:val="1"/>
      <w:marLeft w:val="0"/>
      <w:marRight w:val="0"/>
      <w:marTop w:val="0"/>
      <w:marBottom w:val="0"/>
      <w:divBdr>
        <w:top w:val="none" w:sz="0" w:space="0" w:color="auto"/>
        <w:left w:val="none" w:sz="0" w:space="0" w:color="auto"/>
        <w:bottom w:val="none" w:sz="0" w:space="0" w:color="auto"/>
        <w:right w:val="none" w:sz="0" w:space="0" w:color="auto"/>
      </w:divBdr>
    </w:div>
    <w:div w:id="1312060894">
      <w:bodyDiv w:val="1"/>
      <w:marLeft w:val="0"/>
      <w:marRight w:val="0"/>
      <w:marTop w:val="0"/>
      <w:marBottom w:val="0"/>
      <w:divBdr>
        <w:top w:val="none" w:sz="0" w:space="0" w:color="auto"/>
        <w:left w:val="none" w:sz="0" w:space="0" w:color="auto"/>
        <w:bottom w:val="none" w:sz="0" w:space="0" w:color="auto"/>
        <w:right w:val="none" w:sz="0" w:space="0" w:color="auto"/>
      </w:divBdr>
    </w:div>
    <w:div w:id="1312176816">
      <w:bodyDiv w:val="1"/>
      <w:marLeft w:val="0"/>
      <w:marRight w:val="0"/>
      <w:marTop w:val="0"/>
      <w:marBottom w:val="0"/>
      <w:divBdr>
        <w:top w:val="none" w:sz="0" w:space="0" w:color="auto"/>
        <w:left w:val="none" w:sz="0" w:space="0" w:color="auto"/>
        <w:bottom w:val="none" w:sz="0" w:space="0" w:color="auto"/>
        <w:right w:val="none" w:sz="0" w:space="0" w:color="auto"/>
      </w:divBdr>
    </w:div>
    <w:div w:id="1312251209">
      <w:bodyDiv w:val="1"/>
      <w:marLeft w:val="0"/>
      <w:marRight w:val="0"/>
      <w:marTop w:val="0"/>
      <w:marBottom w:val="0"/>
      <w:divBdr>
        <w:top w:val="none" w:sz="0" w:space="0" w:color="auto"/>
        <w:left w:val="none" w:sz="0" w:space="0" w:color="auto"/>
        <w:bottom w:val="none" w:sz="0" w:space="0" w:color="auto"/>
        <w:right w:val="none" w:sz="0" w:space="0" w:color="auto"/>
      </w:divBdr>
    </w:div>
    <w:div w:id="1312293523">
      <w:bodyDiv w:val="1"/>
      <w:marLeft w:val="0"/>
      <w:marRight w:val="0"/>
      <w:marTop w:val="0"/>
      <w:marBottom w:val="0"/>
      <w:divBdr>
        <w:top w:val="none" w:sz="0" w:space="0" w:color="auto"/>
        <w:left w:val="none" w:sz="0" w:space="0" w:color="auto"/>
        <w:bottom w:val="none" w:sz="0" w:space="0" w:color="auto"/>
        <w:right w:val="none" w:sz="0" w:space="0" w:color="auto"/>
      </w:divBdr>
    </w:div>
    <w:div w:id="1312754316">
      <w:bodyDiv w:val="1"/>
      <w:marLeft w:val="0"/>
      <w:marRight w:val="0"/>
      <w:marTop w:val="0"/>
      <w:marBottom w:val="0"/>
      <w:divBdr>
        <w:top w:val="none" w:sz="0" w:space="0" w:color="auto"/>
        <w:left w:val="none" w:sz="0" w:space="0" w:color="auto"/>
        <w:bottom w:val="none" w:sz="0" w:space="0" w:color="auto"/>
        <w:right w:val="none" w:sz="0" w:space="0" w:color="auto"/>
      </w:divBdr>
    </w:div>
    <w:div w:id="1312905865">
      <w:bodyDiv w:val="1"/>
      <w:marLeft w:val="0"/>
      <w:marRight w:val="0"/>
      <w:marTop w:val="0"/>
      <w:marBottom w:val="0"/>
      <w:divBdr>
        <w:top w:val="none" w:sz="0" w:space="0" w:color="auto"/>
        <w:left w:val="none" w:sz="0" w:space="0" w:color="auto"/>
        <w:bottom w:val="none" w:sz="0" w:space="0" w:color="auto"/>
        <w:right w:val="none" w:sz="0" w:space="0" w:color="auto"/>
      </w:divBdr>
    </w:div>
    <w:div w:id="1313019516">
      <w:bodyDiv w:val="1"/>
      <w:marLeft w:val="0"/>
      <w:marRight w:val="0"/>
      <w:marTop w:val="0"/>
      <w:marBottom w:val="0"/>
      <w:divBdr>
        <w:top w:val="none" w:sz="0" w:space="0" w:color="auto"/>
        <w:left w:val="none" w:sz="0" w:space="0" w:color="auto"/>
        <w:bottom w:val="none" w:sz="0" w:space="0" w:color="auto"/>
        <w:right w:val="none" w:sz="0" w:space="0" w:color="auto"/>
      </w:divBdr>
    </w:div>
    <w:div w:id="1313407729">
      <w:bodyDiv w:val="1"/>
      <w:marLeft w:val="0"/>
      <w:marRight w:val="0"/>
      <w:marTop w:val="0"/>
      <w:marBottom w:val="0"/>
      <w:divBdr>
        <w:top w:val="none" w:sz="0" w:space="0" w:color="auto"/>
        <w:left w:val="none" w:sz="0" w:space="0" w:color="auto"/>
        <w:bottom w:val="none" w:sz="0" w:space="0" w:color="auto"/>
        <w:right w:val="none" w:sz="0" w:space="0" w:color="auto"/>
      </w:divBdr>
    </w:div>
    <w:div w:id="1313409515">
      <w:bodyDiv w:val="1"/>
      <w:marLeft w:val="0"/>
      <w:marRight w:val="0"/>
      <w:marTop w:val="0"/>
      <w:marBottom w:val="0"/>
      <w:divBdr>
        <w:top w:val="none" w:sz="0" w:space="0" w:color="auto"/>
        <w:left w:val="none" w:sz="0" w:space="0" w:color="auto"/>
        <w:bottom w:val="none" w:sz="0" w:space="0" w:color="auto"/>
        <w:right w:val="none" w:sz="0" w:space="0" w:color="auto"/>
      </w:divBdr>
    </w:div>
    <w:div w:id="1313561722">
      <w:bodyDiv w:val="1"/>
      <w:marLeft w:val="0"/>
      <w:marRight w:val="0"/>
      <w:marTop w:val="0"/>
      <w:marBottom w:val="0"/>
      <w:divBdr>
        <w:top w:val="none" w:sz="0" w:space="0" w:color="auto"/>
        <w:left w:val="none" w:sz="0" w:space="0" w:color="auto"/>
        <w:bottom w:val="none" w:sz="0" w:space="0" w:color="auto"/>
        <w:right w:val="none" w:sz="0" w:space="0" w:color="auto"/>
      </w:divBdr>
    </w:div>
    <w:div w:id="1313753723">
      <w:bodyDiv w:val="1"/>
      <w:marLeft w:val="0"/>
      <w:marRight w:val="0"/>
      <w:marTop w:val="0"/>
      <w:marBottom w:val="0"/>
      <w:divBdr>
        <w:top w:val="none" w:sz="0" w:space="0" w:color="auto"/>
        <w:left w:val="none" w:sz="0" w:space="0" w:color="auto"/>
        <w:bottom w:val="none" w:sz="0" w:space="0" w:color="auto"/>
        <w:right w:val="none" w:sz="0" w:space="0" w:color="auto"/>
      </w:divBdr>
    </w:div>
    <w:div w:id="1313946813">
      <w:bodyDiv w:val="1"/>
      <w:marLeft w:val="0"/>
      <w:marRight w:val="0"/>
      <w:marTop w:val="0"/>
      <w:marBottom w:val="0"/>
      <w:divBdr>
        <w:top w:val="none" w:sz="0" w:space="0" w:color="auto"/>
        <w:left w:val="none" w:sz="0" w:space="0" w:color="auto"/>
        <w:bottom w:val="none" w:sz="0" w:space="0" w:color="auto"/>
        <w:right w:val="none" w:sz="0" w:space="0" w:color="auto"/>
      </w:divBdr>
    </w:div>
    <w:div w:id="1314020561">
      <w:bodyDiv w:val="1"/>
      <w:marLeft w:val="0"/>
      <w:marRight w:val="0"/>
      <w:marTop w:val="0"/>
      <w:marBottom w:val="0"/>
      <w:divBdr>
        <w:top w:val="none" w:sz="0" w:space="0" w:color="auto"/>
        <w:left w:val="none" w:sz="0" w:space="0" w:color="auto"/>
        <w:bottom w:val="none" w:sz="0" w:space="0" w:color="auto"/>
        <w:right w:val="none" w:sz="0" w:space="0" w:color="auto"/>
      </w:divBdr>
    </w:div>
    <w:div w:id="1314287136">
      <w:bodyDiv w:val="1"/>
      <w:marLeft w:val="0"/>
      <w:marRight w:val="0"/>
      <w:marTop w:val="0"/>
      <w:marBottom w:val="0"/>
      <w:divBdr>
        <w:top w:val="none" w:sz="0" w:space="0" w:color="auto"/>
        <w:left w:val="none" w:sz="0" w:space="0" w:color="auto"/>
        <w:bottom w:val="none" w:sz="0" w:space="0" w:color="auto"/>
        <w:right w:val="none" w:sz="0" w:space="0" w:color="auto"/>
      </w:divBdr>
    </w:div>
    <w:div w:id="1314291662">
      <w:bodyDiv w:val="1"/>
      <w:marLeft w:val="0"/>
      <w:marRight w:val="0"/>
      <w:marTop w:val="0"/>
      <w:marBottom w:val="0"/>
      <w:divBdr>
        <w:top w:val="none" w:sz="0" w:space="0" w:color="auto"/>
        <w:left w:val="none" w:sz="0" w:space="0" w:color="auto"/>
        <w:bottom w:val="none" w:sz="0" w:space="0" w:color="auto"/>
        <w:right w:val="none" w:sz="0" w:space="0" w:color="auto"/>
      </w:divBdr>
    </w:div>
    <w:div w:id="1314405383">
      <w:bodyDiv w:val="1"/>
      <w:marLeft w:val="0"/>
      <w:marRight w:val="0"/>
      <w:marTop w:val="0"/>
      <w:marBottom w:val="0"/>
      <w:divBdr>
        <w:top w:val="none" w:sz="0" w:space="0" w:color="auto"/>
        <w:left w:val="none" w:sz="0" w:space="0" w:color="auto"/>
        <w:bottom w:val="none" w:sz="0" w:space="0" w:color="auto"/>
        <w:right w:val="none" w:sz="0" w:space="0" w:color="auto"/>
      </w:divBdr>
    </w:div>
    <w:div w:id="1314411330">
      <w:bodyDiv w:val="1"/>
      <w:marLeft w:val="0"/>
      <w:marRight w:val="0"/>
      <w:marTop w:val="0"/>
      <w:marBottom w:val="0"/>
      <w:divBdr>
        <w:top w:val="none" w:sz="0" w:space="0" w:color="auto"/>
        <w:left w:val="none" w:sz="0" w:space="0" w:color="auto"/>
        <w:bottom w:val="none" w:sz="0" w:space="0" w:color="auto"/>
        <w:right w:val="none" w:sz="0" w:space="0" w:color="auto"/>
      </w:divBdr>
    </w:div>
    <w:div w:id="1314481927">
      <w:bodyDiv w:val="1"/>
      <w:marLeft w:val="0"/>
      <w:marRight w:val="0"/>
      <w:marTop w:val="0"/>
      <w:marBottom w:val="0"/>
      <w:divBdr>
        <w:top w:val="none" w:sz="0" w:space="0" w:color="auto"/>
        <w:left w:val="none" w:sz="0" w:space="0" w:color="auto"/>
        <w:bottom w:val="none" w:sz="0" w:space="0" w:color="auto"/>
        <w:right w:val="none" w:sz="0" w:space="0" w:color="auto"/>
      </w:divBdr>
    </w:div>
    <w:div w:id="1314601354">
      <w:bodyDiv w:val="1"/>
      <w:marLeft w:val="0"/>
      <w:marRight w:val="0"/>
      <w:marTop w:val="0"/>
      <w:marBottom w:val="0"/>
      <w:divBdr>
        <w:top w:val="none" w:sz="0" w:space="0" w:color="auto"/>
        <w:left w:val="none" w:sz="0" w:space="0" w:color="auto"/>
        <w:bottom w:val="none" w:sz="0" w:space="0" w:color="auto"/>
        <w:right w:val="none" w:sz="0" w:space="0" w:color="auto"/>
      </w:divBdr>
    </w:div>
    <w:div w:id="1314718369">
      <w:bodyDiv w:val="1"/>
      <w:marLeft w:val="0"/>
      <w:marRight w:val="0"/>
      <w:marTop w:val="0"/>
      <w:marBottom w:val="0"/>
      <w:divBdr>
        <w:top w:val="none" w:sz="0" w:space="0" w:color="auto"/>
        <w:left w:val="none" w:sz="0" w:space="0" w:color="auto"/>
        <w:bottom w:val="none" w:sz="0" w:space="0" w:color="auto"/>
        <w:right w:val="none" w:sz="0" w:space="0" w:color="auto"/>
      </w:divBdr>
    </w:div>
    <w:div w:id="1314720462">
      <w:bodyDiv w:val="1"/>
      <w:marLeft w:val="0"/>
      <w:marRight w:val="0"/>
      <w:marTop w:val="0"/>
      <w:marBottom w:val="0"/>
      <w:divBdr>
        <w:top w:val="none" w:sz="0" w:space="0" w:color="auto"/>
        <w:left w:val="none" w:sz="0" w:space="0" w:color="auto"/>
        <w:bottom w:val="none" w:sz="0" w:space="0" w:color="auto"/>
        <w:right w:val="none" w:sz="0" w:space="0" w:color="auto"/>
      </w:divBdr>
    </w:div>
    <w:div w:id="1314917508">
      <w:bodyDiv w:val="1"/>
      <w:marLeft w:val="0"/>
      <w:marRight w:val="0"/>
      <w:marTop w:val="0"/>
      <w:marBottom w:val="0"/>
      <w:divBdr>
        <w:top w:val="none" w:sz="0" w:space="0" w:color="auto"/>
        <w:left w:val="none" w:sz="0" w:space="0" w:color="auto"/>
        <w:bottom w:val="none" w:sz="0" w:space="0" w:color="auto"/>
        <w:right w:val="none" w:sz="0" w:space="0" w:color="auto"/>
      </w:divBdr>
    </w:div>
    <w:div w:id="1314992284">
      <w:bodyDiv w:val="1"/>
      <w:marLeft w:val="0"/>
      <w:marRight w:val="0"/>
      <w:marTop w:val="0"/>
      <w:marBottom w:val="0"/>
      <w:divBdr>
        <w:top w:val="none" w:sz="0" w:space="0" w:color="auto"/>
        <w:left w:val="none" w:sz="0" w:space="0" w:color="auto"/>
        <w:bottom w:val="none" w:sz="0" w:space="0" w:color="auto"/>
        <w:right w:val="none" w:sz="0" w:space="0" w:color="auto"/>
      </w:divBdr>
    </w:div>
    <w:div w:id="1315062523">
      <w:bodyDiv w:val="1"/>
      <w:marLeft w:val="0"/>
      <w:marRight w:val="0"/>
      <w:marTop w:val="0"/>
      <w:marBottom w:val="0"/>
      <w:divBdr>
        <w:top w:val="none" w:sz="0" w:space="0" w:color="auto"/>
        <w:left w:val="none" w:sz="0" w:space="0" w:color="auto"/>
        <w:bottom w:val="none" w:sz="0" w:space="0" w:color="auto"/>
        <w:right w:val="none" w:sz="0" w:space="0" w:color="auto"/>
      </w:divBdr>
    </w:div>
    <w:div w:id="1315404272">
      <w:bodyDiv w:val="1"/>
      <w:marLeft w:val="0"/>
      <w:marRight w:val="0"/>
      <w:marTop w:val="0"/>
      <w:marBottom w:val="0"/>
      <w:divBdr>
        <w:top w:val="none" w:sz="0" w:space="0" w:color="auto"/>
        <w:left w:val="none" w:sz="0" w:space="0" w:color="auto"/>
        <w:bottom w:val="none" w:sz="0" w:space="0" w:color="auto"/>
        <w:right w:val="none" w:sz="0" w:space="0" w:color="auto"/>
      </w:divBdr>
    </w:div>
    <w:div w:id="1315911110">
      <w:bodyDiv w:val="1"/>
      <w:marLeft w:val="0"/>
      <w:marRight w:val="0"/>
      <w:marTop w:val="0"/>
      <w:marBottom w:val="0"/>
      <w:divBdr>
        <w:top w:val="none" w:sz="0" w:space="0" w:color="auto"/>
        <w:left w:val="none" w:sz="0" w:space="0" w:color="auto"/>
        <w:bottom w:val="none" w:sz="0" w:space="0" w:color="auto"/>
        <w:right w:val="none" w:sz="0" w:space="0" w:color="auto"/>
      </w:divBdr>
    </w:div>
    <w:div w:id="1315990251">
      <w:bodyDiv w:val="1"/>
      <w:marLeft w:val="0"/>
      <w:marRight w:val="0"/>
      <w:marTop w:val="0"/>
      <w:marBottom w:val="0"/>
      <w:divBdr>
        <w:top w:val="none" w:sz="0" w:space="0" w:color="auto"/>
        <w:left w:val="none" w:sz="0" w:space="0" w:color="auto"/>
        <w:bottom w:val="none" w:sz="0" w:space="0" w:color="auto"/>
        <w:right w:val="none" w:sz="0" w:space="0" w:color="auto"/>
      </w:divBdr>
    </w:div>
    <w:div w:id="1316109993">
      <w:bodyDiv w:val="1"/>
      <w:marLeft w:val="0"/>
      <w:marRight w:val="0"/>
      <w:marTop w:val="0"/>
      <w:marBottom w:val="0"/>
      <w:divBdr>
        <w:top w:val="none" w:sz="0" w:space="0" w:color="auto"/>
        <w:left w:val="none" w:sz="0" w:space="0" w:color="auto"/>
        <w:bottom w:val="none" w:sz="0" w:space="0" w:color="auto"/>
        <w:right w:val="none" w:sz="0" w:space="0" w:color="auto"/>
      </w:divBdr>
    </w:div>
    <w:div w:id="1316110547">
      <w:bodyDiv w:val="1"/>
      <w:marLeft w:val="0"/>
      <w:marRight w:val="0"/>
      <w:marTop w:val="0"/>
      <w:marBottom w:val="0"/>
      <w:divBdr>
        <w:top w:val="none" w:sz="0" w:space="0" w:color="auto"/>
        <w:left w:val="none" w:sz="0" w:space="0" w:color="auto"/>
        <w:bottom w:val="none" w:sz="0" w:space="0" w:color="auto"/>
        <w:right w:val="none" w:sz="0" w:space="0" w:color="auto"/>
      </w:divBdr>
    </w:div>
    <w:div w:id="1316254311">
      <w:bodyDiv w:val="1"/>
      <w:marLeft w:val="0"/>
      <w:marRight w:val="0"/>
      <w:marTop w:val="0"/>
      <w:marBottom w:val="0"/>
      <w:divBdr>
        <w:top w:val="none" w:sz="0" w:space="0" w:color="auto"/>
        <w:left w:val="none" w:sz="0" w:space="0" w:color="auto"/>
        <w:bottom w:val="none" w:sz="0" w:space="0" w:color="auto"/>
        <w:right w:val="none" w:sz="0" w:space="0" w:color="auto"/>
      </w:divBdr>
    </w:div>
    <w:div w:id="1316376456">
      <w:bodyDiv w:val="1"/>
      <w:marLeft w:val="0"/>
      <w:marRight w:val="0"/>
      <w:marTop w:val="0"/>
      <w:marBottom w:val="0"/>
      <w:divBdr>
        <w:top w:val="none" w:sz="0" w:space="0" w:color="auto"/>
        <w:left w:val="none" w:sz="0" w:space="0" w:color="auto"/>
        <w:bottom w:val="none" w:sz="0" w:space="0" w:color="auto"/>
        <w:right w:val="none" w:sz="0" w:space="0" w:color="auto"/>
      </w:divBdr>
    </w:div>
    <w:div w:id="1316452458">
      <w:bodyDiv w:val="1"/>
      <w:marLeft w:val="0"/>
      <w:marRight w:val="0"/>
      <w:marTop w:val="0"/>
      <w:marBottom w:val="0"/>
      <w:divBdr>
        <w:top w:val="none" w:sz="0" w:space="0" w:color="auto"/>
        <w:left w:val="none" w:sz="0" w:space="0" w:color="auto"/>
        <w:bottom w:val="none" w:sz="0" w:space="0" w:color="auto"/>
        <w:right w:val="none" w:sz="0" w:space="0" w:color="auto"/>
      </w:divBdr>
    </w:div>
    <w:div w:id="1316488847">
      <w:bodyDiv w:val="1"/>
      <w:marLeft w:val="0"/>
      <w:marRight w:val="0"/>
      <w:marTop w:val="0"/>
      <w:marBottom w:val="0"/>
      <w:divBdr>
        <w:top w:val="none" w:sz="0" w:space="0" w:color="auto"/>
        <w:left w:val="none" w:sz="0" w:space="0" w:color="auto"/>
        <w:bottom w:val="none" w:sz="0" w:space="0" w:color="auto"/>
        <w:right w:val="none" w:sz="0" w:space="0" w:color="auto"/>
      </w:divBdr>
    </w:div>
    <w:div w:id="1316497288">
      <w:bodyDiv w:val="1"/>
      <w:marLeft w:val="0"/>
      <w:marRight w:val="0"/>
      <w:marTop w:val="0"/>
      <w:marBottom w:val="0"/>
      <w:divBdr>
        <w:top w:val="none" w:sz="0" w:space="0" w:color="auto"/>
        <w:left w:val="none" w:sz="0" w:space="0" w:color="auto"/>
        <w:bottom w:val="none" w:sz="0" w:space="0" w:color="auto"/>
        <w:right w:val="none" w:sz="0" w:space="0" w:color="auto"/>
      </w:divBdr>
    </w:div>
    <w:div w:id="1316687343">
      <w:bodyDiv w:val="1"/>
      <w:marLeft w:val="0"/>
      <w:marRight w:val="0"/>
      <w:marTop w:val="0"/>
      <w:marBottom w:val="0"/>
      <w:divBdr>
        <w:top w:val="none" w:sz="0" w:space="0" w:color="auto"/>
        <w:left w:val="none" w:sz="0" w:space="0" w:color="auto"/>
        <w:bottom w:val="none" w:sz="0" w:space="0" w:color="auto"/>
        <w:right w:val="none" w:sz="0" w:space="0" w:color="auto"/>
      </w:divBdr>
    </w:div>
    <w:div w:id="1316834647">
      <w:bodyDiv w:val="1"/>
      <w:marLeft w:val="0"/>
      <w:marRight w:val="0"/>
      <w:marTop w:val="0"/>
      <w:marBottom w:val="0"/>
      <w:divBdr>
        <w:top w:val="none" w:sz="0" w:space="0" w:color="auto"/>
        <w:left w:val="none" w:sz="0" w:space="0" w:color="auto"/>
        <w:bottom w:val="none" w:sz="0" w:space="0" w:color="auto"/>
        <w:right w:val="none" w:sz="0" w:space="0" w:color="auto"/>
      </w:divBdr>
    </w:div>
    <w:div w:id="1316952011">
      <w:bodyDiv w:val="1"/>
      <w:marLeft w:val="0"/>
      <w:marRight w:val="0"/>
      <w:marTop w:val="0"/>
      <w:marBottom w:val="0"/>
      <w:divBdr>
        <w:top w:val="none" w:sz="0" w:space="0" w:color="auto"/>
        <w:left w:val="none" w:sz="0" w:space="0" w:color="auto"/>
        <w:bottom w:val="none" w:sz="0" w:space="0" w:color="auto"/>
        <w:right w:val="none" w:sz="0" w:space="0" w:color="auto"/>
      </w:divBdr>
    </w:div>
    <w:div w:id="1317417678">
      <w:bodyDiv w:val="1"/>
      <w:marLeft w:val="0"/>
      <w:marRight w:val="0"/>
      <w:marTop w:val="0"/>
      <w:marBottom w:val="0"/>
      <w:divBdr>
        <w:top w:val="none" w:sz="0" w:space="0" w:color="auto"/>
        <w:left w:val="none" w:sz="0" w:space="0" w:color="auto"/>
        <w:bottom w:val="none" w:sz="0" w:space="0" w:color="auto"/>
        <w:right w:val="none" w:sz="0" w:space="0" w:color="auto"/>
      </w:divBdr>
    </w:div>
    <w:div w:id="1317490640">
      <w:bodyDiv w:val="1"/>
      <w:marLeft w:val="0"/>
      <w:marRight w:val="0"/>
      <w:marTop w:val="0"/>
      <w:marBottom w:val="0"/>
      <w:divBdr>
        <w:top w:val="none" w:sz="0" w:space="0" w:color="auto"/>
        <w:left w:val="none" w:sz="0" w:space="0" w:color="auto"/>
        <w:bottom w:val="none" w:sz="0" w:space="0" w:color="auto"/>
        <w:right w:val="none" w:sz="0" w:space="0" w:color="auto"/>
      </w:divBdr>
    </w:div>
    <w:div w:id="1317607582">
      <w:bodyDiv w:val="1"/>
      <w:marLeft w:val="0"/>
      <w:marRight w:val="0"/>
      <w:marTop w:val="0"/>
      <w:marBottom w:val="0"/>
      <w:divBdr>
        <w:top w:val="none" w:sz="0" w:space="0" w:color="auto"/>
        <w:left w:val="none" w:sz="0" w:space="0" w:color="auto"/>
        <w:bottom w:val="none" w:sz="0" w:space="0" w:color="auto"/>
        <w:right w:val="none" w:sz="0" w:space="0" w:color="auto"/>
      </w:divBdr>
    </w:div>
    <w:div w:id="1317686303">
      <w:bodyDiv w:val="1"/>
      <w:marLeft w:val="0"/>
      <w:marRight w:val="0"/>
      <w:marTop w:val="0"/>
      <w:marBottom w:val="0"/>
      <w:divBdr>
        <w:top w:val="none" w:sz="0" w:space="0" w:color="auto"/>
        <w:left w:val="none" w:sz="0" w:space="0" w:color="auto"/>
        <w:bottom w:val="none" w:sz="0" w:space="0" w:color="auto"/>
        <w:right w:val="none" w:sz="0" w:space="0" w:color="auto"/>
      </w:divBdr>
    </w:div>
    <w:div w:id="1317756707">
      <w:bodyDiv w:val="1"/>
      <w:marLeft w:val="0"/>
      <w:marRight w:val="0"/>
      <w:marTop w:val="0"/>
      <w:marBottom w:val="0"/>
      <w:divBdr>
        <w:top w:val="none" w:sz="0" w:space="0" w:color="auto"/>
        <w:left w:val="none" w:sz="0" w:space="0" w:color="auto"/>
        <w:bottom w:val="none" w:sz="0" w:space="0" w:color="auto"/>
        <w:right w:val="none" w:sz="0" w:space="0" w:color="auto"/>
      </w:divBdr>
    </w:div>
    <w:div w:id="1317758479">
      <w:bodyDiv w:val="1"/>
      <w:marLeft w:val="0"/>
      <w:marRight w:val="0"/>
      <w:marTop w:val="0"/>
      <w:marBottom w:val="0"/>
      <w:divBdr>
        <w:top w:val="none" w:sz="0" w:space="0" w:color="auto"/>
        <w:left w:val="none" w:sz="0" w:space="0" w:color="auto"/>
        <w:bottom w:val="none" w:sz="0" w:space="0" w:color="auto"/>
        <w:right w:val="none" w:sz="0" w:space="0" w:color="auto"/>
      </w:divBdr>
    </w:div>
    <w:div w:id="1317879384">
      <w:bodyDiv w:val="1"/>
      <w:marLeft w:val="0"/>
      <w:marRight w:val="0"/>
      <w:marTop w:val="0"/>
      <w:marBottom w:val="0"/>
      <w:divBdr>
        <w:top w:val="none" w:sz="0" w:space="0" w:color="auto"/>
        <w:left w:val="none" w:sz="0" w:space="0" w:color="auto"/>
        <w:bottom w:val="none" w:sz="0" w:space="0" w:color="auto"/>
        <w:right w:val="none" w:sz="0" w:space="0" w:color="auto"/>
      </w:divBdr>
    </w:div>
    <w:div w:id="1318072893">
      <w:bodyDiv w:val="1"/>
      <w:marLeft w:val="0"/>
      <w:marRight w:val="0"/>
      <w:marTop w:val="0"/>
      <w:marBottom w:val="0"/>
      <w:divBdr>
        <w:top w:val="none" w:sz="0" w:space="0" w:color="auto"/>
        <w:left w:val="none" w:sz="0" w:space="0" w:color="auto"/>
        <w:bottom w:val="none" w:sz="0" w:space="0" w:color="auto"/>
        <w:right w:val="none" w:sz="0" w:space="0" w:color="auto"/>
      </w:divBdr>
    </w:div>
    <w:div w:id="1318144962">
      <w:bodyDiv w:val="1"/>
      <w:marLeft w:val="0"/>
      <w:marRight w:val="0"/>
      <w:marTop w:val="0"/>
      <w:marBottom w:val="0"/>
      <w:divBdr>
        <w:top w:val="none" w:sz="0" w:space="0" w:color="auto"/>
        <w:left w:val="none" w:sz="0" w:space="0" w:color="auto"/>
        <w:bottom w:val="none" w:sz="0" w:space="0" w:color="auto"/>
        <w:right w:val="none" w:sz="0" w:space="0" w:color="auto"/>
      </w:divBdr>
    </w:div>
    <w:div w:id="1318146564">
      <w:bodyDiv w:val="1"/>
      <w:marLeft w:val="0"/>
      <w:marRight w:val="0"/>
      <w:marTop w:val="0"/>
      <w:marBottom w:val="0"/>
      <w:divBdr>
        <w:top w:val="none" w:sz="0" w:space="0" w:color="auto"/>
        <w:left w:val="none" w:sz="0" w:space="0" w:color="auto"/>
        <w:bottom w:val="none" w:sz="0" w:space="0" w:color="auto"/>
        <w:right w:val="none" w:sz="0" w:space="0" w:color="auto"/>
      </w:divBdr>
    </w:div>
    <w:div w:id="1318417363">
      <w:bodyDiv w:val="1"/>
      <w:marLeft w:val="0"/>
      <w:marRight w:val="0"/>
      <w:marTop w:val="0"/>
      <w:marBottom w:val="0"/>
      <w:divBdr>
        <w:top w:val="none" w:sz="0" w:space="0" w:color="auto"/>
        <w:left w:val="none" w:sz="0" w:space="0" w:color="auto"/>
        <w:bottom w:val="none" w:sz="0" w:space="0" w:color="auto"/>
        <w:right w:val="none" w:sz="0" w:space="0" w:color="auto"/>
      </w:divBdr>
    </w:div>
    <w:div w:id="1318454274">
      <w:bodyDiv w:val="1"/>
      <w:marLeft w:val="0"/>
      <w:marRight w:val="0"/>
      <w:marTop w:val="0"/>
      <w:marBottom w:val="0"/>
      <w:divBdr>
        <w:top w:val="none" w:sz="0" w:space="0" w:color="auto"/>
        <w:left w:val="none" w:sz="0" w:space="0" w:color="auto"/>
        <w:bottom w:val="none" w:sz="0" w:space="0" w:color="auto"/>
        <w:right w:val="none" w:sz="0" w:space="0" w:color="auto"/>
      </w:divBdr>
    </w:div>
    <w:div w:id="1318531986">
      <w:bodyDiv w:val="1"/>
      <w:marLeft w:val="0"/>
      <w:marRight w:val="0"/>
      <w:marTop w:val="0"/>
      <w:marBottom w:val="0"/>
      <w:divBdr>
        <w:top w:val="none" w:sz="0" w:space="0" w:color="auto"/>
        <w:left w:val="none" w:sz="0" w:space="0" w:color="auto"/>
        <w:bottom w:val="none" w:sz="0" w:space="0" w:color="auto"/>
        <w:right w:val="none" w:sz="0" w:space="0" w:color="auto"/>
      </w:divBdr>
    </w:div>
    <w:div w:id="1318605673">
      <w:bodyDiv w:val="1"/>
      <w:marLeft w:val="0"/>
      <w:marRight w:val="0"/>
      <w:marTop w:val="0"/>
      <w:marBottom w:val="0"/>
      <w:divBdr>
        <w:top w:val="none" w:sz="0" w:space="0" w:color="auto"/>
        <w:left w:val="none" w:sz="0" w:space="0" w:color="auto"/>
        <w:bottom w:val="none" w:sz="0" w:space="0" w:color="auto"/>
        <w:right w:val="none" w:sz="0" w:space="0" w:color="auto"/>
      </w:divBdr>
    </w:div>
    <w:div w:id="1318730035">
      <w:bodyDiv w:val="1"/>
      <w:marLeft w:val="0"/>
      <w:marRight w:val="0"/>
      <w:marTop w:val="0"/>
      <w:marBottom w:val="0"/>
      <w:divBdr>
        <w:top w:val="none" w:sz="0" w:space="0" w:color="auto"/>
        <w:left w:val="none" w:sz="0" w:space="0" w:color="auto"/>
        <w:bottom w:val="none" w:sz="0" w:space="0" w:color="auto"/>
        <w:right w:val="none" w:sz="0" w:space="0" w:color="auto"/>
      </w:divBdr>
    </w:div>
    <w:div w:id="1318801447">
      <w:bodyDiv w:val="1"/>
      <w:marLeft w:val="0"/>
      <w:marRight w:val="0"/>
      <w:marTop w:val="0"/>
      <w:marBottom w:val="0"/>
      <w:divBdr>
        <w:top w:val="none" w:sz="0" w:space="0" w:color="auto"/>
        <w:left w:val="none" w:sz="0" w:space="0" w:color="auto"/>
        <w:bottom w:val="none" w:sz="0" w:space="0" w:color="auto"/>
        <w:right w:val="none" w:sz="0" w:space="0" w:color="auto"/>
      </w:divBdr>
    </w:div>
    <w:div w:id="1318805551">
      <w:bodyDiv w:val="1"/>
      <w:marLeft w:val="0"/>
      <w:marRight w:val="0"/>
      <w:marTop w:val="0"/>
      <w:marBottom w:val="0"/>
      <w:divBdr>
        <w:top w:val="none" w:sz="0" w:space="0" w:color="auto"/>
        <w:left w:val="none" w:sz="0" w:space="0" w:color="auto"/>
        <w:bottom w:val="none" w:sz="0" w:space="0" w:color="auto"/>
        <w:right w:val="none" w:sz="0" w:space="0" w:color="auto"/>
      </w:divBdr>
    </w:div>
    <w:div w:id="1318849869">
      <w:bodyDiv w:val="1"/>
      <w:marLeft w:val="0"/>
      <w:marRight w:val="0"/>
      <w:marTop w:val="0"/>
      <w:marBottom w:val="0"/>
      <w:divBdr>
        <w:top w:val="none" w:sz="0" w:space="0" w:color="auto"/>
        <w:left w:val="none" w:sz="0" w:space="0" w:color="auto"/>
        <w:bottom w:val="none" w:sz="0" w:space="0" w:color="auto"/>
        <w:right w:val="none" w:sz="0" w:space="0" w:color="auto"/>
      </w:divBdr>
    </w:div>
    <w:div w:id="1318917255">
      <w:bodyDiv w:val="1"/>
      <w:marLeft w:val="0"/>
      <w:marRight w:val="0"/>
      <w:marTop w:val="0"/>
      <w:marBottom w:val="0"/>
      <w:divBdr>
        <w:top w:val="none" w:sz="0" w:space="0" w:color="auto"/>
        <w:left w:val="none" w:sz="0" w:space="0" w:color="auto"/>
        <w:bottom w:val="none" w:sz="0" w:space="0" w:color="auto"/>
        <w:right w:val="none" w:sz="0" w:space="0" w:color="auto"/>
      </w:divBdr>
    </w:div>
    <w:div w:id="1318918782">
      <w:bodyDiv w:val="1"/>
      <w:marLeft w:val="0"/>
      <w:marRight w:val="0"/>
      <w:marTop w:val="0"/>
      <w:marBottom w:val="0"/>
      <w:divBdr>
        <w:top w:val="none" w:sz="0" w:space="0" w:color="auto"/>
        <w:left w:val="none" w:sz="0" w:space="0" w:color="auto"/>
        <w:bottom w:val="none" w:sz="0" w:space="0" w:color="auto"/>
        <w:right w:val="none" w:sz="0" w:space="0" w:color="auto"/>
      </w:divBdr>
    </w:div>
    <w:div w:id="1319000844">
      <w:bodyDiv w:val="1"/>
      <w:marLeft w:val="0"/>
      <w:marRight w:val="0"/>
      <w:marTop w:val="0"/>
      <w:marBottom w:val="0"/>
      <w:divBdr>
        <w:top w:val="none" w:sz="0" w:space="0" w:color="auto"/>
        <w:left w:val="none" w:sz="0" w:space="0" w:color="auto"/>
        <w:bottom w:val="none" w:sz="0" w:space="0" w:color="auto"/>
        <w:right w:val="none" w:sz="0" w:space="0" w:color="auto"/>
      </w:divBdr>
    </w:div>
    <w:div w:id="1319261272">
      <w:bodyDiv w:val="1"/>
      <w:marLeft w:val="0"/>
      <w:marRight w:val="0"/>
      <w:marTop w:val="0"/>
      <w:marBottom w:val="0"/>
      <w:divBdr>
        <w:top w:val="none" w:sz="0" w:space="0" w:color="auto"/>
        <w:left w:val="none" w:sz="0" w:space="0" w:color="auto"/>
        <w:bottom w:val="none" w:sz="0" w:space="0" w:color="auto"/>
        <w:right w:val="none" w:sz="0" w:space="0" w:color="auto"/>
      </w:divBdr>
    </w:div>
    <w:div w:id="1319387003">
      <w:bodyDiv w:val="1"/>
      <w:marLeft w:val="0"/>
      <w:marRight w:val="0"/>
      <w:marTop w:val="0"/>
      <w:marBottom w:val="0"/>
      <w:divBdr>
        <w:top w:val="none" w:sz="0" w:space="0" w:color="auto"/>
        <w:left w:val="none" w:sz="0" w:space="0" w:color="auto"/>
        <w:bottom w:val="none" w:sz="0" w:space="0" w:color="auto"/>
        <w:right w:val="none" w:sz="0" w:space="0" w:color="auto"/>
      </w:divBdr>
    </w:div>
    <w:div w:id="1319459703">
      <w:bodyDiv w:val="1"/>
      <w:marLeft w:val="0"/>
      <w:marRight w:val="0"/>
      <w:marTop w:val="0"/>
      <w:marBottom w:val="0"/>
      <w:divBdr>
        <w:top w:val="none" w:sz="0" w:space="0" w:color="auto"/>
        <w:left w:val="none" w:sz="0" w:space="0" w:color="auto"/>
        <w:bottom w:val="none" w:sz="0" w:space="0" w:color="auto"/>
        <w:right w:val="none" w:sz="0" w:space="0" w:color="auto"/>
      </w:divBdr>
    </w:div>
    <w:div w:id="1319531005">
      <w:bodyDiv w:val="1"/>
      <w:marLeft w:val="0"/>
      <w:marRight w:val="0"/>
      <w:marTop w:val="0"/>
      <w:marBottom w:val="0"/>
      <w:divBdr>
        <w:top w:val="none" w:sz="0" w:space="0" w:color="auto"/>
        <w:left w:val="none" w:sz="0" w:space="0" w:color="auto"/>
        <w:bottom w:val="none" w:sz="0" w:space="0" w:color="auto"/>
        <w:right w:val="none" w:sz="0" w:space="0" w:color="auto"/>
      </w:divBdr>
    </w:div>
    <w:div w:id="1319532454">
      <w:bodyDiv w:val="1"/>
      <w:marLeft w:val="0"/>
      <w:marRight w:val="0"/>
      <w:marTop w:val="0"/>
      <w:marBottom w:val="0"/>
      <w:divBdr>
        <w:top w:val="none" w:sz="0" w:space="0" w:color="auto"/>
        <w:left w:val="none" w:sz="0" w:space="0" w:color="auto"/>
        <w:bottom w:val="none" w:sz="0" w:space="0" w:color="auto"/>
        <w:right w:val="none" w:sz="0" w:space="0" w:color="auto"/>
      </w:divBdr>
    </w:div>
    <w:div w:id="1319575536">
      <w:bodyDiv w:val="1"/>
      <w:marLeft w:val="0"/>
      <w:marRight w:val="0"/>
      <w:marTop w:val="0"/>
      <w:marBottom w:val="0"/>
      <w:divBdr>
        <w:top w:val="none" w:sz="0" w:space="0" w:color="auto"/>
        <w:left w:val="none" w:sz="0" w:space="0" w:color="auto"/>
        <w:bottom w:val="none" w:sz="0" w:space="0" w:color="auto"/>
        <w:right w:val="none" w:sz="0" w:space="0" w:color="auto"/>
      </w:divBdr>
    </w:div>
    <w:div w:id="1319722397">
      <w:bodyDiv w:val="1"/>
      <w:marLeft w:val="0"/>
      <w:marRight w:val="0"/>
      <w:marTop w:val="0"/>
      <w:marBottom w:val="0"/>
      <w:divBdr>
        <w:top w:val="none" w:sz="0" w:space="0" w:color="auto"/>
        <w:left w:val="none" w:sz="0" w:space="0" w:color="auto"/>
        <w:bottom w:val="none" w:sz="0" w:space="0" w:color="auto"/>
        <w:right w:val="none" w:sz="0" w:space="0" w:color="auto"/>
      </w:divBdr>
    </w:div>
    <w:div w:id="1319728999">
      <w:bodyDiv w:val="1"/>
      <w:marLeft w:val="0"/>
      <w:marRight w:val="0"/>
      <w:marTop w:val="0"/>
      <w:marBottom w:val="0"/>
      <w:divBdr>
        <w:top w:val="none" w:sz="0" w:space="0" w:color="auto"/>
        <w:left w:val="none" w:sz="0" w:space="0" w:color="auto"/>
        <w:bottom w:val="none" w:sz="0" w:space="0" w:color="auto"/>
        <w:right w:val="none" w:sz="0" w:space="0" w:color="auto"/>
      </w:divBdr>
    </w:div>
    <w:div w:id="1319772682">
      <w:bodyDiv w:val="1"/>
      <w:marLeft w:val="0"/>
      <w:marRight w:val="0"/>
      <w:marTop w:val="0"/>
      <w:marBottom w:val="0"/>
      <w:divBdr>
        <w:top w:val="none" w:sz="0" w:space="0" w:color="auto"/>
        <w:left w:val="none" w:sz="0" w:space="0" w:color="auto"/>
        <w:bottom w:val="none" w:sz="0" w:space="0" w:color="auto"/>
        <w:right w:val="none" w:sz="0" w:space="0" w:color="auto"/>
      </w:divBdr>
    </w:div>
    <w:div w:id="1319847728">
      <w:bodyDiv w:val="1"/>
      <w:marLeft w:val="0"/>
      <w:marRight w:val="0"/>
      <w:marTop w:val="0"/>
      <w:marBottom w:val="0"/>
      <w:divBdr>
        <w:top w:val="none" w:sz="0" w:space="0" w:color="auto"/>
        <w:left w:val="none" w:sz="0" w:space="0" w:color="auto"/>
        <w:bottom w:val="none" w:sz="0" w:space="0" w:color="auto"/>
        <w:right w:val="none" w:sz="0" w:space="0" w:color="auto"/>
      </w:divBdr>
    </w:div>
    <w:div w:id="1319916570">
      <w:bodyDiv w:val="1"/>
      <w:marLeft w:val="0"/>
      <w:marRight w:val="0"/>
      <w:marTop w:val="0"/>
      <w:marBottom w:val="0"/>
      <w:divBdr>
        <w:top w:val="none" w:sz="0" w:space="0" w:color="auto"/>
        <w:left w:val="none" w:sz="0" w:space="0" w:color="auto"/>
        <w:bottom w:val="none" w:sz="0" w:space="0" w:color="auto"/>
        <w:right w:val="none" w:sz="0" w:space="0" w:color="auto"/>
      </w:divBdr>
    </w:div>
    <w:div w:id="1320037548">
      <w:bodyDiv w:val="1"/>
      <w:marLeft w:val="0"/>
      <w:marRight w:val="0"/>
      <w:marTop w:val="0"/>
      <w:marBottom w:val="0"/>
      <w:divBdr>
        <w:top w:val="none" w:sz="0" w:space="0" w:color="auto"/>
        <w:left w:val="none" w:sz="0" w:space="0" w:color="auto"/>
        <w:bottom w:val="none" w:sz="0" w:space="0" w:color="auto"/>
        <w:right w:val="none" w:sz="0" w:space="0" w:color="auto"/>
      </w:divBdr>
    </w:div>
    <w:div w:id="1320159576">
      <w:bodyDiv w:val="1"/>
      <w:marLeft w:val="0"/>
      <w:marRight w:val="0"/>
      <w:marTop w:val="0"/>
      <w:marBottom w:val="0"/>
      <w:divBdr>
        <w:top w:val="none" w:sz="0" w:space="0" w:color="auto"/>
        <w:left w:val="none" w:sz="0" w:space="0" w:color="auto"/>
        <w:bottom w:val="none" w:sz="0" w:space="0" w:color="auto"/>
        <w:right w:val="none" w:sz="0" w:space="0" w:color="auto"/>
      </w:divBdr>
    </w:div>
    <w:div w:id="1320235410">
      <w:bodyDiv w:val="1"/>
      <w:marLeft w:val="0"/>
      <w:marRight w:val="0"/>
      <w:marTop w:val="0"/>
      <w:marBottom w:val="0"/>
      <w:divBdr>
        <w:top w:val="none" w:sz="0" w:space="0" w:color="auto"/>
        <w:left w:val="none" w:sz="0" w:space="0" w:color="auto"/>
        <w:bottom w:val="none" w:sz="0" w:space="0" w:color="auto"/>
        <w:right w:val="none" w:sz="0" w:space="0" w:color="auto"/>
      </w:divBdr>
    </w:div>
    <w:div w:id="1320380535">
      <w:bodyDiv w:val="1"/>
      <w:marLeft w:val="0"/>
      <w:marRight w:val="0"/>
      <w:marTop w:val="0"/>
      <w:marBottom w:val="0"/>
      <w:divBdr>
        <w:top w:val="none" w:sz="0" w:space="0" w:color="auto"/>
        <w:left w:val="none" w:sz="0" w:space="0" w:color="auto"/>
        <w:bottom w:val="none" w:sz="0" w:space="0" w:color="auto"/>
        <w:right w:val="none" w:sz="0" w:space="0" w:color="auto"/>
      </w:divBdr>
    </w:div>
    <w:div w:id="1320421892">
      <w:bodyDiv w:val="1"/>
      <w:marLeft w:val="0"/>
      <w:marRight w:val="0"/>
      <w:marTop w:val="0"/>
      <w:marBottom w:val="0"/>
      <w:divBdr>
        <w:top w:val="none" w:sz="0" w:space="0" w:color="auto"/>
        <w:left w:val="none" w:sz="0" w:space="0" w:color="auto"/>
        <w:bottom w:val="none" w:sz="0" w:space="0" w:color="auto"/>
        <w:right w:val="none" w:sz="0" w:space="0" w:color="auto"/>
      </w:divBdr>
    </w:div>
    <w:div w:id="1320426167">
      <w:bodyDiv w:val="1"/>
      <w:marLeft w:val="0"/>
      <w:marRight w:val="0"/>
      <w:marTop w:val="0"/>
      <w:marBottom w:val="0"/>
      <w:divBdr>
        <w:top w:val="none" w:sz="0" w:space="0" w:color="auto"/>
        <w:left w:val="none" w:sz="0" w:space="0" w:color="auto"/>
        <w:bottom w:val="none" w:sz="0" w:space="0" w:color="auto"/>
        <w:right w:val="none" w:sz="0" w:space="0" w:color="auto"/>
      </w:divBdr>
    </w:div>
    <w:div w:id="1320496412">
      <w:bodyDiv w:val="1"/>
      <w:marLeft w:val="0"/>
      <w:marRight w:val="0"/>
      <w:marTop w:val="0"/>
      <w:marBottom w:val="0"/>
      <w:divBdr>
        <w:top w:val="none" w:sz="0" w:space="0" w:color="auto"/>
        <w:left w:val="none" w:sz="0" w:space="0" w:color="auto"/>
        <w:bottom w:val="none" w:sz="0" w:space="0" w:color="auto"/>
        <w:right w:val="none" w:sz="0" w:space="0" w:color="auto"/>
      </w:divBdr>
    </w:div>
    <w:div w:id="1320499823">
      <w:bodyDiv w:val="1"/>
      <w:marLeft w:val="0"/>
      <w:marRight w:val="0"/>
      <w:marTop w:val="0"/>
      <w:marBottom w:val="0"/>
      <w:divBdr>
        <w:top w:val="none" w:sz="0" w:space="0" w:color="auto"/>
        <w:left w:val="none" w:sz="0" w:space="0" w:color="auto"/>
        <w:bottom w:val="none" w:sz="0" w:space="0" w:color="auto"/>
        <w:right w:val="none" w:sz="0" w:space="0" w:color="auto"/>
      </w:divBdr>
    </w:div>
    <w:div w:id="1320501113">
      <w:bodyDiv w:val="1"/>
      <w:marLeft w:val="0"/>
      <w:marRight w:val="0"/>
      <w:marTop w:val="0"/>
      <w:marBottom w:val="0"/>
      <w:divBdr>
        <w:top w:val="none" w:sz="0" w:space="0" w:color="auto"/>
        <w:left w:val="none" w:sz="0" w:space="0" w:color="auto"/>
        <w:bottom w:val="none" w:sz="0" w:space="0" w:color="auto"/>
        <w:right w:val="none" w:sz="0" w:space="0" w:color="auto"/>
      </w:divBdr>
    </w:div>
    <w:div w:id="1320580140">
      <w:bodyDiv w:val="1"/>
      <w:marLeft w:val="0"/>
      <w:marRight w:val="0"/>
      <w:marTop w:val="0"/>
      <w:marBottom w:val="0"/>
      <w:divBdr>
        <w:top w:val="none" w:sz="0" w:space="0" w:color="auto"/>
        <w:left w:val="none" w:sz="0" w:space="0" w:color="auto"/>
        <w:bottom w:val="none" w:sz="0" w:space="0" w:color="auto"/>
        <w:right w:val="none" w:sz="0" w:space="0" w:color="auto"/>
      </w:divBdr>
    </w:div>
    <w:div w:id="1320695971">
      <w:bodyDiv w:val="1"/>
      <w:marLeft w:val="0"/>
      <w:marRight w:val="0"/>
      <w:marTop w:val="0"/>
      <w:marBottom w:val="0"/>
      <w:divBdr>
        <w:top w:val="none" w:sz="0" w:space="0" w:color="auto"/>
        <w:left w:val="none" w:sz="0" w:space="0" w:color="auto"/>
        <w:bottom w:val="none" w:sz="0" w:space="0" w:color="auto"/>
        <w:right w:val="none" w:sz="0" w:space="0" w:color="auto"/>
      </w:divBdr>
    </w:div>
    <w:div w:id="1320764324">
      <w:bodyDiv w:val="1"/>
      <w:marLeft w:val="0"/>
      <w:marRight w:val="0"/>
      <w:marTop w:val="0"/>
      <w:marBottom w:val="0"/>
      <w:divBdr>
        <w:top w:val="none" w:sz="0" w:space="0" w:color="auto"/>
        <w:left w:val="none" w:sz="0" w:space="0" w:color="auto"/>
        <w:bottom w:val="none" w:sz="0" w:space="0" w:color="auto"/>
        <w:right w:val="none" w:sz="0" w:space="0" w:color="auto"/>
      </w:divBdr>
    </w:div>
    <w:div w:id="1320841952">
      <w:bodyDiv w:val="1"/>
      <w:marLeft w:val="0"/>
      <w:marRight w:val="0"/>
      <w:marTop w:val="0"/>
      <w:marBottom w:val="0"/>
      <w:divBdr>
        <w:top w:val="none" w:sz="0" w:space="0" w:color="auto"/>
        <w:left w:val="none" w:sz="0" w:space="0" w:color="auto"/>
        <w:bottom w:val="none" w:sz="0" w:space="0" w:color="auto"/>
        <w:right w:val="none" w:sz="0" w:space="0" w:color="auto"/>
      </w:divBdr>
    </w:div>
    <w:div w:id="1320843495">
      <w:bodyDiv w:val="1"/>
      <w:marLeft w:val="0"/>
      <w:marRight w:val="0"/>
      <w:marTop w:val="0"/>
      <w:marBottom w:val="0"/>
      <w:divBdr>
        <w:top w:val="none" w:sz="0" w:space="0" w:color="auto"/>
        <w:left w:val="none" w:sz="0" w:space="0" w:color="auto"/>
        <w:bottom w:val="none" w:sz="0" w:space="0" w:color="auto"/>
        <w:right w:val="none" w:sz="0" w:space="0" w:color="auto"/>
      </w:divBdr>
    </w:div>
    <w:div w:id="1320881849">
      <w:bodyDiv w:val="1"/>
      <w:marLeft w:val="0"/>
      <w:marRight w:val="0"/>
      <w:marTop w:val="0"/>
      <w:marBottom w:val="0"/>
      <w:divBdr>
        <w:top w:val="none" w:sz="0" w:space="0" w:color="auto"/>
        <w:left w:val="none" w:sz="0" w:space="0" w:color="auto"/>
        <w:bottom w:val="none" w:sz="0" w:space="0" w:color="auto"/>
        <w:right w:val="none" w:sz="0" w:space="0" w:color="auto"/>
      </w:divBdr>
    </w:div>
    <w:div w:id="1320961123">
      <w:bodyDiv w:val="1"/>
      <w:marLeft w:val="0"/>
      <w:marRight w:val="0"/>
      <w:marTop w:val="0"/>
      <w:marBottom w:val="0"/>
      <w:divBdr>
        <w:top w:val="none" w:sz="0" w:space="0" w:color="auto"/>
        <w:left w:val="none" w:sz="0" w:space="0" w:color="auto"/>
        <w:bottom w:val="none" w:sz="0" w:space="0" w:color="auto"/>
        <w:right w:val="none" w:sz="0" w:space="0" w:color="auto"/>
      </w:divBdr>
    </w:div>
    <w:div w:id="1320964965">
      <w:bodyDiv w:val="1"/>
      <w:marLeft w:val="0"/>
      <w:marRight w:val="0"/>
      <w:marTop w:val="0"/>
      <w:marBottom w:val="0"/>
      <w:divBdr>
        <w:top w:val="none" w:sz="0" w:space="0" w:color="auto"/>
        <w:left w:val="none" w:sz="0" w:space="0" w:color="auto"/>
        <w:bottom w:val="none" w:sz="0" w:space="0" w:color="auto"/>
        <w:right w:val="none" w:sz="0" w:space="0" w:color="auto"/>
      </w:divBdr>
    </w:div>
    <w:div w:id="1321039667">
      <w:bodyDiv w:val="1"/>
      <w:marLeft w:val="0"/>
      <w:marRight w:val="0"/>
      <w:marTop w:val="0"/>
      <w:marBottom w:val="0"/>
      <w:divBdr>
        <w:top w:val="none" w:sz="0" w:space="0" w:color="auto"/>
        <w:left w:val="none" w:sz="0" w:space="0" w:color="auto"/>
        <w:bottom w:val="none" w:sz="0" w:space="0" w:color="auto"/>
        <w:right w:val="none" w:sz="0" w:space="0" w:color="auto"/>
      </w:divBdr>
    </w:div>
    <w:div w:id="1321080572">
      <w:bodyDiv w:val="1"/>
      <w:marLeft w:val="0"/>
      <w:marRight w:val="0"/>
      <w:marTop w:val="0"/>
      <w:marBottom w:val="0"/>
      <w:divBdr>
        <w:top w:val="none" w:sz="0" w:space="0" w:color="auto"/>
        <w:left w:val="none" w:sz="0" w:space="0" w:color="auto"/>
        <w:bottom w:val="none" w:sz="0" w:space="0" w:color="auto"/>
        <w:right w:val="none" w:sz="0" w:space="0" w:color="auto"/>
      </w:divBdr>
    </w:div>
    <w:div w:id="1321156619">
      <w:bodyDiv w:val="1"/>
      <w:marLeft w:val="0"/>
      <w:marRight w:val="0"/>
      <w:marTop w:val="0"/>
      <w:marBottom w:val="0"/>
      <w:divBdr>
        <w:top w:val="none" w:sz="0" w:space="0" w:color="auto"/>
        <w:left w:val="none" w:sz="0" w:space="0" w:color="auto"/>
        <w:bottom w:val="none" w:sz="0" w:space="0" w:color="auto"/>
        <w:right w:val="none" w:sz="0" w:space="0" w:color="auto"/>
      </w:divBdr>
    </w:div>
    <w:div w:id="1321160248">
      <w:bodyDiv w:val="1"/>
      <w:marLeft w:val="0"/>
      <w:marRight w:val="0"/>
      <w:marTop w:val="0"/>
      <w:marBottom w:val="0"/>
      <w:divBdr>
        <w:top w:val="none" w:sz="0" w:space="0" w:color="auto"/>
        <w:left w:val="none" w:sz="0" w:space="0" w:color="auto"/>
        <w:bottom w:val="none" w:sz="0" w:space="0" w:color="auto"/>
        <w:right w:val="none" w:sz="0" w:space="0" w:color="auto"/>
      </w:divBdr>
    </w:div>
    <w:div w:id="1321234520">
      <w:bodyDiv w:val="1"/>
      <w:marLeft w:val="0"/>
      <w:marRight w:val="0"/>
      <w:marTop w:val="0"/>
      <w:marBottom w:val="0"/>
      <w:divBdr>
        <w:top w:val="none" w:sz="0" w:space="0" w:color="auto"/>
        <w:left w:val="none" w:sz="0" w:space="0" w:color="auto"/>
        <w:bottom w:val="none" w:sz="0" w:space="0" w:color="auto"/>
        <w:right w:val="none" w:sz="0" w:space="0" w:color="auto"/>
      </w:divBdr>
    </w:div>
    <w:div w:id="1321347876">
      <w:bodyDiv w:val="1"/>
      <w:marLeft w:val="0"/>
      <w:marRight w:val="0"/>
      <w:marTop w:val="0"/>
      <w:marBottom w:val="0"/>
      <w:divBdr>
        <w:top w:val="none" w:sz="0" w:space="0" w:color="auto"/>
        <w:left w:val="none" w:sz="0" w:space="0" w:color="auto"/>
        <w:bottom w:val="none" w:sz="0" w:space="0" w:color="auto"/>
        <w:right w:val="none" w:sz="0" w:space="0" w:color="auto"/>
      </w:divBdr>
    </w:div>
    <w:div w:id="1321540698">
      <w:bodyDiv w:val="1"/>
      <w:marLeft w:val="0"/>
      <w:marRight w:val="0"/>
      <w:marTop w:val="0"/>
      <w:marBottom w:val="0"/>
      <w:divBdr>
        <w:top w:val="none" w:sz="0" w:space="0" w:color="auto"/>
        <w:left w:val="none" w:sz="0" w:space="0" w:color="auto"/>
        <w:bottom w:val="none" w:sz="0" w:space="0" w:color="auto"/>
        <w:right w:val="none" w:sz="0" w:space="0" w:color="auto"/>
      </w:divBdr>
    </w:div>
    <w:div w:id="1321543166">
      <w:bodyDiv w:val="1"/>
      <w:marLeft w:val="0"/>
      <w:marRight w:val="0"/>
      <w:marTop w:val="0"/>
      <w:marBottom w:val="0"/>
      <w:divBdr>
        <w:top w:val="none" w:sz="0" w:space="0" w:color="auto"/>
        <w:left w:val="none" w:sz="0" w:space="0" w:color="auto"/>
        <w:bottom w:val="none" w:sz="0" w:space="0" w:color="auto"/>
        <w:right w:val="none" w:sz="0" w:space="0" w:color="auto"/>
      </w:divBdr>
    </w:div>
    <w:div w:id="1321613417">
      <w:bodyDiv w:val="1"/>
      <w:marLeft w:val="0"/>
      <w:marRight w:val="0"/>
      <w:marTop w:val="0"/>
      <w:marBottom w:val="0"/>
      <w:divBdr>
        <w:top w:val="none" w:sz="0" w:space="0" w:color="auto"/>
        <w:left w:val="none" w:sz="0" w:space="0" w:color="auto"/>
        <w:bottom w:val="none" w:sz="0" w:space="0" w:color="auto"/>
        <w:right w:val="none" w:sz="0" w:space="0" w:color="auto"/>
      </w:divBdr>
    </w:div>
    <w:div w:id="1321619843">
      <w:bodyDiv w:val="1"/>
      <w:marLeft w:val="0"/>
      <w:marRight w:val="0"/>
      <w:marTop w:val="0"/>
      <w:marBottom w:val="0"/>
      <w:divBdr>
        <w:top w:val="none" w:sz="0" w:space="0" w:color="auto"/>
        <w:left w:val="none" w:sz="0" w:space="0" w:color="auto"/>
        <w:bottom w:val="none" w:sz="0" w:space="0" w:color="auto"/>
        <w:right w:val="none" w:sz="0" w:space="0" w:color="auto"/>
      </w:divBdr>
    </w:div>
    <w:div w:id="1321883728">
      <w:bodyDiv w:val="1"/>
      <w:marLeft w:val="0"/>
      <w:marRight w:val="0"/>
      <w:marTop w:val="0"/>
      <w:marBottom w:val="0"/>
      <w:divBdr>
        <w:top w:val="none" w:sz="0" w:space="0" w:color="auto"/>
        <w:left w:val="none" w:sz="0" w:space="0" w:color="auto"/>
        <w:bottom w:val="none" w:sz="0" w:space="0" w:color="auto"/>
        <w:right w:val="none" w:sz="0" w:space="0" w:color="auto"/>
      </w:divBdr>
    </w:div>
    <w:div w:id="1321883950">
      <w:bodyDiv w:val="1"/>
      <w:marLeft w:val="0"/>
      <w:marRight w:val="0"/>
      <w:marTop w:val="0"/>
      <w:marBottom w:val="0"/>
      <w:divBdr>
        <w:top w:val="none" w:sz="0" w:space="0" w:color="auto"/>
        <w:left w:val="none" w:sz="0" w:space="0" w:color="auto"/>
        <w:bottom w:val="none" w:sz="0" w:space="0" w:color="auto"/>
        <w:right w:val="none" w:sz="0" w:space="0" w:color="auto"/>
      </w:divBdr>
    </w:div>
    <w:div w:id="1322192754">
      <w:bodyDiv w:val="1"/>
      <w:marLeft w:val="0"/>
      <w:marRight w:val="0"/>
      <w:marTop w:val="0"/>
      <w:marBottom w:val="0"/>
      <w:divBdr>
        <w:top w:val="none" w:sz="0" w:space="0" w:color="auto"/>
        <w:left w:val="none" w:sz="0" w:space="0" w:color="auto"/>
        <w:bottom w:val="none" w:sz="0" w:space="0" w:color="auto"/>
        <w:right w:val="none" w:sz="0" w:space="0" w:color="auto"/>
      </w:divBdr>
    </w:div>
    <w:div w:id="1322270237">
      <w:bodyDiv w:val="1"/>
      <w:marLeft w:val="0"/>
      <w:marRight w:val="0"/>
      <w:marTop w:val="0"/>
      <w:marBottom w:val="0"/>
      <w:divBdr>
        <w:top w:val="none" w:sz="0" w:space="0" w:color="auto"/>
        <w:left w:val="none" w:sz="0" w:space="0" w:color="auto"/>
        <w:bottom w:val="none" w:sz="0" w:space="0" w:color="auto"/>
        <w:right w:val="none" w:sz="0" w:space="0" w:color="auto"/>
      </w:divBdr>
    </w:div>
    <w:div w:id="1322273842">
      <w:bodyDiv w:val="1"/>
      <w:marLeft w:val="0"/>
      <w:marRight w:val="0"/>
      <w:marTop w:val="0"/>
      <w:marBottom w:val="0"/>
      <w:divBdr>
        <w:top w:val="none" w:sz="0" w:space="0" w:color="auto"/>
        <w:left w:val="none" w:sz="0" w:space="0" w:color="auto"/>
        <w:bottom w:val="none" w:sz="0" w:space="0" w:color="auto"/>
        <w:right w:val="none" w:sz="0" w:space="0" w:color="auto"/>
      </w:divBdr>
    </w:div>
    <w:div w:id="1322276486">
      <w:bodyDiv w:val="1"/>
      <w:marLeft w:val="0"/>
      <w:marRight w:val="0"/>
      <w:marTop w:val="0"/>
      <w:marBottom w:val="0"/>
      <w:divBdr>
        <w:top w:val="none" w:sz="0" w:space="0" w:color="auto"/>
        <w:left w:val="none" w:sz="0" w:space="0" w:color="auto"/>
        <w:bottom w:val="none" w:sz="0" w:space="0" w:color="auto"/>
        <w:right w:val="none" w:sz="0" w:space="0" w:color="auto"/>
      </w:divBdr>
    </w:div>
    <w:div w:id="1322351139">
      <w:bodyDiv w:val="1"/>
      <w:marLeft w:val="0"/>
      <w:marRight w:val="0"/>
      <w:marTop w:val="0"/>
      <w:marBottom w:val="0"/>
      <w:divBdr>
        <w:top w:val="none" w:sz="0" w:space="0" w:color="auto"/>
        <w:left w:val="none" w:sz="0" w:space="0" w:color="auto"/>
        <w:bottom w:val="none" w:sz="0" w:space="0" w:color="auto"/>
        <w:right w:val="none" w:sz="0" w:space="0" w:color="auto"/>
      </w:divBdr>
    </w:div>
    <w:div w:id="1322393982">
      <w:bodyDiv w:val="1"/>
      <w:marLeft w:val="0"/>
      <w:marRight w:val="0"/>
      <w:marTop w:val="0"/>
      <w:marBottom w:val="0"/>
      <w:divBdr>
        <w:top w:val="none" w:sz="0" w:space="0" w:color="auto"/>
        <w:left w:val="none" w:sz="0" w:space="0" w:color="auto"/>
        <w:bottom w:val="none" w:sz="0" w:space="0" w:color="auto"/>
        <w:right w:val="none" w:sz="0" w:space="0" w:color="auto"/>
      </w:divBdr>
    </w:div>
    <w:div w:id="1322466484">
      <w:bodyDiv w:val="1"/>
      <w:marLeft w:val="0"/>
      <w:marRight w:val="0"/>
      <w:marTop w:val="0"/>
      <w:marBottom w:val="0"/>
      <w:divBdr>
        <w:top w:val="none" w:sz="0" w:space="0" w:color="auto"/>
        <w:left w:val="none" w:sz="0" w:space="0" w:color="auto"/>
        <w:bottom w:val="none" w:sz="0" w:space="0" w:color="auto"/>
        <w:right w:val="none" w:sz="0" w:space="0" w:color="auto"/>
      </w:divBdr>
    </w:div>
    <w:div w:id="1322469391">
      <w:bodyDiv w:val="1"/>
      <w:marLeft w:val="0"/>
      <w:marRight w:val="0"/>
      <w:marTop w:val="0"/>
      <w:marBottom w:val="0"/>
      <w:divBdr>
        <w:top w:val="none" w:sz="0" w:space="0" w:color="auto"/>
        <w:left w:val="none" w:sz="0" w:space="0" w:color="auto"/>
        <w:bottom w:val="none" w:sz="0" w:space="0" w:color="auto"/>
        <w:right w:val="none" w:sz="0" w:space="0" w:color="auto"/>
      </w:divBdr>
    </w:div>
    <w:div w:id="1322540487">
      <w:bodyDiv w:val="1"/>
      <w:marLeft w:val="0"/>
      <w:marRight w:val="0"/>
      <w:marTop w:val="0"/>
      <w:marBottom w:val="0"/>
      <w:divBdr>
        <w:top w:val="none" w:sz="0" w:space="0" w:color="auto"/>
        <w:left w:val="none" w:sz="0" w:space="0" w:color="auto"/>
        <w:bottom w:val="none" w:sz="0" w:space="0" w:color="auto"/>
        <w:right w:val="none" w:sz="0" w:space="0" w:color="auto"/>
      </w:divBdr>
    </w:div>
    <w:div w:id="1322661935">
      <w:bodyDiv w:val="1"/>
      <w:marLeft w:val="0"/>
      <w:marRight w:val="0"/>
      <w:marTop w:val="0"/>
      <w:marBottom w:val="0"/>
      <w:divBdr>
        <w:top w:val="none" w:sz="0" w:space="0" w:color="auto"/>
        <w:left w:val="none" w:sz="0" w:space="0" w:color="auto"/>
        <w:bottom w:val="none" w:sz="0" w:space="0" w:color="auto"/>
        <w:right w:val="none" w:sz="0" w:space="0" w:color="auto"/>
      </w:divBdr>
    </w:div>
    <w:div w:id="1322733463">
      <w:bodyDiv w:val="1"/>
      <w:marLeft w:val="0"/>
      <w:marRight w:val="0"/>
      <w:marTop w:val="0"/>
      <w:marBottom w:val="0"/>
      <w:divBdr>
        <w:top w:val="none" w:sz="0" w:space="0" w:color="auto"/>
        <w:left w:val="none" w:sz="0" w:space="0" w:color="auto"/>
        <w:bottom w:val="none" w:sz="0" w:space="0" w:color="auto"/>
        <w:right w:val="none" w:sz="0" w:space="0" w:color="auto"/>
      </w:divBdr>
    </w:div>
    <w:div w:id="1322733651">
      <w:bodyDiv w:val="1"/>
      <w:marLeft w:val="0"/>
      <w:marRight w:val="0"/>
      <w:marTop w:val="0"/>
      <w:marBottom w:val="0"/>
      <w:divBdr>
        <w:top w:val="none" w:sz="0" w:space="0" w:color="auto"/>
        <w:left w:val="none" w:sz="0" w:space="0" w:color="auto"/>
        <w:bottom w:val="none" w:sz="0" w:space="0" w:color="auto"/>
        <w:right w:val="none" w:sz="0" w:space="0" w:color="auto"/>
      </w:divBdr>
    </w:div>
    <w:div w:id="1323003639">
      <w:bodyDiv w:val="1"/>
      <w:marLeft w:val="0"/>
      <w:marRight w:val="0"/>
      <w:marTop w:val="0"/>
      <w:marBottom w:val="0"/>
      <w:divBdr>
        <w:top w:val="none" w:sz="0" w:space="0" w:color="auto"/>
        <w:left w:val="none" w:sz="0" w:space="0" w:color="auto"/>
        <w:bottom w:val="none" w:sz="0" w:space="0" w:color="auto"/>
        <w:right w:val="none" w:sz="0" w:space="0" w:color="auto"/>
      </w:divBdr>
    </w:div>
    <w:div w:id="1323049607">
      <w:bodyDiv w:val="1"/>
      <w:marLeft w:val="0"/>
      <w:marRight w:val="0"/>
      <w:marTop w:val="0"/>
      <w:marBottom w:val="0"/>
      <w:divBdr>
        <w:top w:val="none" w:sz="0" w:space="0" w:color="auto"/>
        <w:left w:val="none" w:sz="0" w:space="0" w:color="auto"/>
        <w:bottom w:val="none" w:sz="0" w:space="0" w:color="auto"/>
        <w:right w:val="none" w:sz="0" w:space="0" w:color="auto"/>
      </w:divBdr>
    </w:div>
    <w:div w:id="1323238682">
      <w:bodyDiv w:val="1"/>
      <w:marLeft w:val="0"/>
      <w:marRight w:val="0"/>
      <w:marTop w:val="0"/>
      <w:marBottom w:val="0"/>
      <w:divBdr>
        <w:top w:val="none" w:sz="0" w:space="0" w:color="auto"/>
        <w:left w:val="none" w:sz="0" w:space="0" w:color="auto"/>
        <w:bottom w:val="none" w:sz="0" w:space="0" w:color="auto"/>
        <w:right w:val="none" w:sz="0" w:space="0" w:color="auto"/>
      </w:divBdr>
    </w:div>
    <w:div w:id="1323267580">
      <w:bodyDiv w:val="1"/>
      <w:marLeft w:val="0"/>
      <w:marRight w:val="0"/>
      <w:marTop w:val="0"/>
      <w:marBottom w:val="0"/>
      <w:divBdr>
        <w:top w:val="none" w:sz="0" w:space="0" w:color="auto"/>
        <w:left w:val="none" w:sz="0" w:space="0" w:color="auto"/>
        <w:bottom w:val="none" w:sz="0" w:space="0" w:color="auto"/>
        <w:right w:val="none" w:sz="0" w:space="0" w:color="auto"/>
      </w:divBdr>
    </w:div>
    <w:div w:id="1323312478">
      <w:bodyDiv w:val="1"/>
      <w:marLeft w:val="0"/>
      <w:marRight w:val="0"/>
      <w:marTop w:val="0"/>
      <w:marBottom w:val="0"/>
      <w:divBdr>
        <w:top w:val="none" w:sz="0" w:space="0" w:color="auto"/>
        <w:left w:val="none" w:sz="0" w:space="0" w:color="auto"/>
        <w:bottom w:val="none" w:sz="0" w:space="0" w:color="auto"/>
        <w:right w:val="none" w:sz="0" w:space="0" w:color="auto"/>
      </w:divBdr>
    </w:div>
    <w:div w:id="1323314652">
      <w:bodyDiv w:val="1"/>
      <w:marLeft w:val="0"/>
      <w:marRight w:val="0"/>
      <w:marTop w:val="0"/>
      <w:marBottom w:val="0"/>
      <w:divBdr>
        <w:top w:val="none" w:sz="0" w:space="0" w:color="auto"/>
        <w:left w:val="none" w:sz="0" w:space="0" w:color="auto"/>
        <w:bottom w:val="none" w:sz="0" w:space="0" w:color="auto"/>
        <w:right w:val="none" w:sz="0" w:space="0" w:color="auto"/>
      </w:divBdr>
    </w:div>
    <w:div w:id="1323393214">
      <w:bodyDiv w:val="1"/>
      <w:marLeft w:val="0"/>
      <w:marRight w:val="0"/>
      <w:marTop w:val="0"/>
      <w:marBottom w:val="0"/>
      <w:divBdr>
        <w:top w:val="none" w:sz="0" w:space="0" w:color="auto"/>
        <w:left w:val="none" w:sz="0" w:space="0" w:color="auto"/>
        <w:bottom w:val="none" w:sz="0" w:space="0" w:color="auto"/>
        <w:right w:val="none" w:sz="0" w:space="0" w:color="auto"/>
      </w:divBdr>
    </w:div>
    <w:div w:id="1323435044">
      <w:bodyDiv w:val="1"/>
      <w:marLeft w:val="0"/>
      <w:marRight w:val="0"/>
      <w:marTop w:val="0"/>
      <w:marBottom w:val="0"/>
      <w:divBdr>
        <w:top w:val="none" w:sz="0" w:space="0" w:color="auto"/>
        <w:left w:val="none" w:sz="0" w:space="0" w:color="auto"/>
        <w:bottom w:val="none" w:sz="0" w:space="0" w:color="auto"/>
        <w:right w:val="none" w:sz="0" w:space="0" w:color="auto"/>
      </w:divBdr>
    </w:div>
    <w:div w:id="1323511836">
      <w:bodyDiv w:val="1"/>
      <w:marLeft w:val="0"/>
      <w:marRight w:val="0"/>
      <w:marTop w:val="0"/>
      <w:marBottom w:val="0"/>
      <w:divBdr>
        <w:top w:val="none" w:sz="0" w:space="0" w:color="auto"/>
        <w:left w:val="none" w:sz="0" w:space="0" w:color="auto"/>
        <w:bottom w:val="none" w:sz="0" w:space="0" w:color="auto"/>
        <w:right w:val="none" w:sz="0" w:space="0" w:color="auto"/>
      </w:divBdr>
    </w:div>
    <w:div w:id="1323656502">
      <w:bodyDiv w:val="1"/>
      <w:marLeft w:val="0"/>
      <w:marRight w:val="0"/>
      <w:marTop w:val="0"/>
      <w:marBottom w:val="0"/>
      <w:divBdr>
        <w:top w:val="none" w:sz="0" w:space="0" w:color="auto"/>
        <w:left w:val="none" w:sz="0" w:space="0" w:color="auto"/>
        <w:bottom w:val="none" w:sz="0" w:space="0" w:color="auto"/>
        <w:right w:val="none" w:sz="0" w:space="0" w:color="auto"/>
      </w:divBdr>
    </w:div>
    <w:div w:id="1323657442">
      <w:bodyDiv w:val="1"/>
      <w:marLeft w:val="0"/>
      <w:marRight w:val="0"/>
      <w:marTop w:val="0"/>
      <w:marBottom w:val="0"/>
      <w:divBdr>
        <w:top w:val="none" w:sz="0" w:space="0" w:color="auto"/>
        <w:left w:val="none" w:sz="0" w:space="0" w:color="auto"/>
        <w:bottom w:val="none" w:sz="0" w:space="0" w:color="auto"/>
        <w:right w:val="none" w:sz="0" w:space="0" w:color="auto"/>
      </w:divBdr>
    </w:div>
    <w:div w:id="1323658829">
      <w:bodyDiv w:val="1"/>
      <w:marLeft w:val="0"/>
      <w:marRight w:val="0"/>
      <w:marTop w:val="0"/>
      <w:marBottom w:val="0"/>
      <w:divBdr>
        <w:top w:val="none" w:sz="0" w:space="0" w:color="auto"/>
        <w:left w:val="none" w:sz="0" w:space="0" w:color="auto"/>
        <w:bottom w:val="none" w:sz="0" w:space="0" w:color="auto"/>
        <w:right w:val="none" w:sz="0" w:space="0" w:color="auto"/>
      </w:divBdr>
    </w:div>
    <w:div w:id="1323661765">
      <w:bodyDiv w:val="1"/>
      <w:marLeft w:val="0"/>
      <w:marRight w:val="0"/>
      <w:marTop w:val="0"/>
      <w:marBottom w:val="0"/>
      <w:divBdr>
        <w:top w:val="none" w:sz="0" w:space="0" w:color="auto"/>
        <w:left w:val="none" w:sz="0" w:space="0" w:color="auto"/>
        <w:bottom w:val="none" w:sz="0" w:space="0" w:color="auto"/>
        <w:right w:val="none" w:sz="0" w:space="0" w:color="auto"/>
      </w:divBdr>
    </w:div>
    <w:div w:id="1323698996">
      <w:bodyDiv w:val="1"/>
      <w:marLeft w:val="0"/>
      <w:marRight w:val="0"/>
      <w:marTop w:val="0"/>
      <w:marBottom w:val="0"/>
      <w:divBdr>
        <w:top w:val="none" w:sz="0" w:space="0" w:color="auto"/>
        <w:left w:val="none" w:sz="0" w:space="0" w:color="auto"/>
        <w:bottom w:val="none" w:sz="0" w:space="0" w:color="auto"/>
        <w:right w:val="none" w:sz="0" w:space="0" w:color="auto"/>
      </w:divBdr>
    </w:div>
    <w:div w:id="1323848372">
      <w:bodyDiv w:val="1"/>
      <w:marLeft w:val="0"/>
      <w:marRight w:val="0"/>
      <w:marTop w:val="0"/>
      <w:marBottom w:val="0"/>
      <w:divBdr>
        <w:top w:val="none" w:sz="0" w:space="0" w:color="auto"/>
        <w:left w:val="none" w:sz="0" w:space="0" w:color="auto"/>
        <w:bottom w:val="none" w:sz="0" w:space="0" w:color="auto"/>
        <w:right w:val="none" w:sz="0" w:space="0" w:color="auto"/>
      </w:divBdr>
    </w:div>
    <w:div w:id="1323970790">
      <w:bodyDiv w:val="1"/>
      <w:marLeft w:val="0"/>
      <w:marRight w:val="0"/>
      <w:marTop w:val="0"/>
      <w:marBottom w:val="0"/>
      <w:divBdr>
        <w:top w:val="none" w:sz="0" w:space="0" w:color="auto"/>
        <w:left w:val="none" w:sz="0" w:space="0" w:color="auto"/>
        <w:bottom w:val="none" w:sz="0" w:space="0" w:color="auto"/>
        <w:right w:val="none" w:sz="0" w:space="0" w:color="auto"/>
      </w:divBdr>
    </w:div>
    <w:div w:id="1324358581">
      <w:bodyDiv w:val="1"/>
      <w:marLeft w:val="0"/>
      <w:marRight w:val="0"/>
      <w:marTop w:val="0"/>
      <w:marBottom w:val="0"/>
      <w:divBdr>
        <w:top w:val="none" w:sz="0" w:space="0" w:color="auto"/>
        <w:left w:val="none" w:sz="0" w:space="0" w:color="auto"/>
        <w:bottom w:val="none" w:sz="0" w:space="0" w:color="auto"/>
        <w:right w:val="none" w:sz="0" w:space="0" w:color="auto"/>
      </w:divBdr>
    </w:div>
    <w:div w:id="1324431551">
      <w:bodyDiv w:val="1"/>
      <w:marLeft w:val="0"/>
      <w:marRight w:val="0"/>
      <w:marTop w:val="0"/>
      <w:marBottom w:val="0"/>
      <w:divBdr>
        <w:top w:val="none" w:sz="0" w:space="0" w:color="auto"/>
        <w:left w:val="none" w:sz="0" w:space="0" w:color="auto"/>
        <w:bottom w:val="none" w:sz="0" w:space="0" w:color="auto"/>
        <w:right w:val="none" w:sz="0" w:space="0" w:color="auto"/>
      </w:divBdr>
    </w:div>
    <w:div w:id="1324510729">
      <w:bodyDiv w:val="1"/>
      <w:marLeft w:val="0"/>
      <w:marRight w:val="0"/>
      <w:marTop w:val="0"/>
      <w:marBottom w:val="0"/>
      <w:divBdr>
        <w:top w:val="none" w:sz="0" w:space="0" w:color="auto"/>
        <w:left w:val="none" w:sz="0" w:space="0" w:color="auto"/>
        <w:bottom w:val="none" w:sz="0" w:space="0" w:color="auto"/>
        <w:right w:val="none" w:sz="0" w:space="0" w:color="auto"/>
      </w:divBdr>
    </w:div>
    <w:div w:id="1324511037">
      <w:bodyDiv w:val="1"/>
      <w:marLeft w:val="0"/>
      <w:marRight w:val="0"/>
      <w:marTop w:val="0"/>
      <w:marBottom w:val="0"/>
      <w:divBdr>
        <w:top w:val="none" w:sz="0" w:space="0" w:color="auto"/>
        <w:left w:val="none" w:sz="0" w:space="0" w:color="auto"/>
        <w:bottom w:val="none" w:sz="0" w:space="0" w:color="auto"/>
        <w:right w:val="none" w:sz="0" w:space="0" w:color="auto"/>
      </w:divBdr>
    </w:div>
    <w:div w:id="1324820878">
      <w:bodyDiv w:val="1"/>
      <w:marLeft w:val="0"/>
      <w:marRight w:val="0"/>
      <w:marTop w:val="0"/>
      <w:marBottom w:val="0"/>
      <w:divBdr>
        <w:top w:val="none" w:sz="0" w:space="0" w:color="auto"/>
        <w:left w:val="none" w:sz="0" w:space="0" w:color="auto"/>
        <w:bottom w:val="none" w:sz="0" w:space="0" w:color="auto"/>
        <w:right w:val="none" w:sz="0" w:space="0" w:color="auto"/>
      </w:divBdr>
    </w:div>
    <w:div w:id="1325086277">
      <w:bodyDiv w:val="1"/>
      <w:marLeft w:val="0"/>
      <w:marRight w:val="0"/>
      <w:marTop w:val="0"/>
      <w:marBottom w:val="0"/>
      <w:divBdr>
        <w:top w:val="none" w:sz="0" w:space="0" w:color="auto"/>
        <w:left w:val="none" w:sz="0" w:space="0" w:color="auto"/>
        <w:bottom w:val="none" w:sz="0" w:space="0" w:color="auto"/>
        <w:right w:val="none" w:sz="0" w:space="0" w:color="auto"/>
      </w:divBdr>
    </w:div>
    <w:div w:id="1325163062">
      <w:bodyDiv w:val="1"/>
      <w:marLeft w:val="0"/>
      <w:marRight w:val="0"/>
      <w:marTop w:val="0"/>
      <w:marBottom w:val="0"/>
      <w:divBdr>
        <w:top w:val="none" w:sz="0" w:space="0" w:color="auto"/>
        <w:left w:val="none" w:sz="0" w:space="0" w:color="auto"/>
        <w:bottom w:val="none" w:sz="0" w:space="0" w:color="auto"/>
        <w:right w:val="none" w:sz="0" w:space="0" w:color="auto"/>
      </w:divBdr>
    </w:div>
    <w:div w:id="1325164016">
      <w:bodyDiv w:val="1"/>
      <w:marLeft w:val="0"/>
      <w:marRight w:val="0"/>
      <w:marTop w:val="0"/>
      <w:marBottom w:val="0"/>
      <w:divBdr>
        <w:top w:val="none" w:sz="0" w:space="0" w:color="auto"/>
        <w:left w:val="none" w:sz="0" w:space="0" w:color="auto"/>
        <w:bottom w:val="none" w:sz="0" w:space="0" w:color="auto"/>
        <w:right w:val="none" w:sz="0" w:space="0" w:color="auto"/>
      </w:divBdr>
    </w:div>
    <w:div w:id="1325281563">
      <w:bodyDiv w:val="1"/>
      <w:marLeft w:val="0"/>
      <w:marRight w:val="0"/>
      <w:marTop w:val="0"/>
      <w:marBottom w:val="0"/>
      <w:divBdr>
        <w:top w:val="none" w:sz="0" w:space="0" w:color="auto"/>
        <w:left w:val="none" w:sz="0" w:space="0" w:color="auto"/>
        <w:bottom w:val="none" w:sz="0" w:space="0" w:color="auto"/>
        <w:right w:val="none" w:sz="0" w:space="0" w:color="auto"/>
      </w:divBdr>
    </w:div>
    <w:div w:id="1325427517">
      <w:bodyDiv w:val="1"/>
      <w:marLeft w:val="0"/>
      <w:marRight w:val="0"/>
      <w:marTop w:val="0"/>
      <w:marBottom w:val="0"/>
      <w:divBdr>
        <w:top w:val="none" w:sz="0" w:space="0" w:color="auto"/>
        <w:left w:val="none" w:sz="0" w:space="0" w:color="auto"/>
        <w:bottom w:val="none" w:sz="0" w:space="0" w:color="auto"/>
        <w:right w:val="none" w:sz="0" w:space="0" w:color="auto"/>
      </w:divBdr>
    </w:div>
    <w:div w:id="1325548299">
      <w:bodyDiv w:val="1"/>
      <w:marLeft w:val="0"/>
      <w:marRight w:val="0"/>
      <w:marTop w:val="0"/>
      <w:marBottom w:val="0"/>
      <w:divBdr>
        <w:top w:val="none" w:sz="0" w:space="0" w:color="auto"/>
        <w:left w:val="none" w:sz="0" w:space="0" w:color="auto"/>
        <w:bottom w:val="none" w:sz="0" w:space="0" w:color="auto"/>
        <w:right w:val="none" w:sz="0" w:space="0" w:color="auto"/>
      </w:divBdr>
    </w:div>
    <w:div w:id="1325548574">
      <w:bodyDiv w:val="1"/>
      <w:marLeft w:val="0"/>
      <w:marRight w:val="0"/>
      <w:marTop w:val="0"/>
      <w:marBottom w:val="0"/>
      <w:divBdr>
        <w:top w:val="none" w:sz="0" w:space="0" w:color="auto"/>
        <w:left w:val="none" w:sz="0" w:space="0" w:color="auto"/>
        <w:bottom w:val="none" w:sz="0" w:space="0" w:color="auto"/>
        <w:right w:val="none" w:sz="0" w:space="0" w:color="auto"/>
      </w:divBdr>
    </w:div>
    <w:div w:id="1325627812">
      <w:bodyDiv w:val="1"/>
      <w:marLeft w:val="0"/>
      <w:marRight w:val="0"/>
      <w:marTop w:val="0"/>
      <w:marBottom w:val="0"/>
      <w:divBdr>
        <w:top w:val="none" w:sz="0" w:space="0" w:color="auto"/>
        <w:left w:val="none" w:sz="0" w:space="0" w:color="auto"/>
        <w:bottom w:val="none" w:sz="0" w:space="0" w:color="auto"/>
        <w:right w:val="none" w:sz="0" w:space="0" w:color="auto"/>
      </w:divBdr>
    </w:div>
    <w:div w:id="1325663527">
      <w:bodyDiv w:val="1"/>
      <w:marLeft w:val="0"/>
      <w:marRight w:val="0"/>
      <w:marTop w:val="0"/>
      <w:marBottom w:val="0"/>
      <w:divBdr>
        <w:top w:val="none" w:sz="0" w:space="0" w:color="auto"/>
        <w:left w:val="none" w:sz="0" w:space="0" w:color="auto"/>
        <w:bottom w:val="none" w:sz="0" w:space="0" w:color="auto"/>
        <w:right w:val="none" w:sz="0" w:space="0" w:color="auto"/>
      </w:divBdr>
    </w:div>
    <w:div w:id="1325671764">
      <w:bodyDiv w:val="1"/>
      <w:marLeft w:val="0"/>
      <w:marRight w:val="0"/>
      <w:marTop w:val="0"/>
      <w:marBottom w:val="0"/>
      <w:divBdr>
        <w:top w:val="none" w:sz="0" w:space="0" w:color="auto"/>
        <w:left w:val="none" w:sz="0" w:space="0" w:color="auto"/>
        <w:bottom w:val="none" w:sz="0" w:space="0" w:color="auto"/>
        <w:right w:val="none" w:sz="0" w:space="0" w:color="auto"/>
      </w:divBdr>
    </w:div>
    <w:div w:id="1325737481">
      <w:bodyDiv w:val="1"/>
      <w:marLeft w:val="0"/>
      <w:marRight w:val="0"/>
      <w:marTop w:val="0"/>
      <w:marBottom w:val="0"/>
      <w:divBdr>
        <w:top w:val="none" w:sz="0" w:space="0" w:color="auto"/>
        <w:left w:val="none" w:sz="0" w:space="0" w:color="auto"/>
        <w:bottom w:val="none" w:sz="0" w:space="0" w:color="auto"/>
        <w:right w:val="none" w:sz="0" w:space="0" w:color="auto"/>
      </w:divBdr>
    </w:div>
    <w:div w:id="1325821373">
      <w:bodyDiv w:val="1"/>
      <w:marLeft w:val="0"/>
      <w:marRight w:val="0"/>
      <w:marTop w:val="0"/>
      <w:marBottom w:val="0"/>
      <w:divBdr>
        <w:top w:val="none" w:sz="0" w:space="0" w:color="auto"/>
        <w:left w:val="none" w:sz="0" w:space="0" w:color="auto"/>
        <w:bottom w:val="none" w:sz="0" w:space="0" w:color="auto"/>
        <w:right w:val="none" w:sz="0" w:space="0" w:color="auto"/>
      </w:divBdr>
    </w:div>
    <w:div w:id="1325937522">
      <w:bodyDiv w:val="1"/>
      <w:marLeft w:val="0"/>
      <w:marRight w:val="0"/>
      <w:marTop w:val="0"/>
      <w:marBottom w:val="0"/>
      <w:divBdr>
        <w:top w:val="none" w:sz="0" w:space="0" w:color="auto"/>
        <w:left w:val="none" w:sz="0" w:space="0" w:color="auto"/>
        <w:bottom w:val="none" w:sz="0" w:space="0" w:color="auto"/>
        <w:right w:val="none" w:sz="0" w:space="0" w:color="auto"/>
      </w:divBdr>
    </w:div>
    <w:div w:id="1326014761">
      <w:bodyDiv w:val="1"/>
      <w:marLeft w:val="0"/>
      <w:marRight w:val="0"/>
      <w:marTop w:val="0"/>
      <w:marBottom w:val="0"/>
      <w:divBdr>
        <w:top w:val="none" w:sz="0" w:space="0" w:color="auto"/>
        <w:left w:val="none" w:sz="0" w:space="0" w:color="auto"/>
        <w:bottom w:val="none" w:sz="0" w:space="0" w:color="auto"/>
        <w:right w:val="none" w:sz="0" w:space="0" w:color="auto"/>
      </w:divBdr>
    </w:div>
    <w:div w:id="1326086964">
      <w:bodyDiv w:val="1"/>
      <w:marLeft w:val="0"/>
      <w:marRight w:val="0"/>
      <w:marTop w:val="0"/>
      <w:marBottom w:val="0"/>
      <w:divBdr>
        <w:top w:val="none" w:sz="0" w:space="0" w:color="auto"/>
        <w:left w:val="none" w:sz="0" w:space="0" w:color="auto"/>
        <w:bottom w:val="none" w:sz="0" w:space="0" w:color="auto"/>
        <w:right w:val="none" w:sz="0" w:space="0" w:color="auto"/>
      </w:divBdr>
    </w:div>
    <w:div w:id="1326322218">
      <w:bodyDiv w:val="1"/>
      <w:marLeft w:val="0"/>
      <w:marRight w:val="0"/>
      <w:marTop w:val="0"/>
      <w:marBottom w:val="0"/>
      <w:divBdr>
        <w:top w:val="none" w:sz="0" w:space="0" w:color="auto"/>
        <w:left w:val="none" w:sz="0" w:space="0" w:color="auto"/>
        <w:bottom w:val="none" w:sz="0" w:space="0" w:color="auto"/>
        <w:right w:val="none" w:sz="0" w:space="0" w:color="auto"/>
      </w:divBdr>
    </w:div>
    <w:div w:id="1326593460">
      <w:bodyDiv w:val="1"/>
      <w:marLeft w:val="0"/>
      <w:marRight w:val="0"/>
      <w:marTop w:val="0"/>
      <w:marBottom w:val="0"/>
      <w:divBdr>
        <w:top w:val="none" w:sz="0" w:space="0" w:color="auto"/>
        <w:left w:val="none" w:sz="0" w:space="0" w:color="auto"/>
        <w:bottom w:val="none" w:sz="0" w:space="0" w:color="auto"/>
        <w:right w:val="none" w:sz="0" w:space="0" w:color="auto"/>
      </w:divBdr>
    </w:div>
    <w:div w:id="1326932282">
      <w:bodyDiv w:val="1"/>
      <w:marLeft w:val="0"/>
      <w:marRight w:val="0"/>
      <w:marTop w:val="0"/>
      <w:marBottom w:val="0"/>
      <w:divBdr>
        <w:top w:val="none" w:sz="0" w:space="0" w:color="auto"/>
        <w:left w:val="none" w:sz="0" w:space="0" w:color="auto"/>
        <w:bottom w:val="none" w:sz="0" w:space="0" w:color="auto"/>
        <w:right w:val="none" w:sz="0" w:space="0" w:color="auto"/>
      </w:divBdr>
    </w:div>
    <w:div w:id="1327124115">
      <w:bodyDiv w:val="1"/>
      <w:marLeft w:val="0"/>
      <w:marRight w:val="0"/>
      <w:marTop w:val="0"/>
      <w:marBottom w:val="0"/>
      <w:divBdr>
        <w:top w:val="none" w:sz="0" w:space="0" w:color="auto"/>
        <w:left w:val="none" w:sz="0" w:space="0" w:color="auto"/>
        <w:bottom w:val="none" w:sz="0" w:space="0" w:color="auto"/>
        <w:right w:val="none" w:sz="0" w:space="0" w:color="auto"/>
      </w:divBdr>
    </w:div>
    <w:div w:id="1327243776">
      <w:bodyDiv w:val="1"/>
      <w:marLeft w:val="0"/>
      <w:marRight w:val="0"/>
      <w:marTop w:val="0"/>
      <w:marBottom w:val="0"/>
      <w:divBdr>
        <w:top w:val="none" w:sz="0" w:space="0" w:color="auto"/>
        <w:left w:val="none" w:sz="0" w:space="0" w:color="auto"/>
        <w:bottom w:val="none" w:sz="0" w:space="0" w:color="auto"/>
        <w:right w:val="none" w:sz="0" w:space="0" w:color="auto"/>
      </w:divBdr>
    </w:div>
    <w:div w:id="1327249256">
      <w:bodyDiv w:val="1"/>
      <w:marLeft w:val="0"/>
      <w:marRight w:val="0"/>
      <w:marTop w:val="0"/>
      <w:marBottom w:val="0"/>
      <w:divBdr>
        <w:top w:val="none" w:sz="0" w:space="0" w:color="auto"/>
        <w:left w:val="none" w:sz="0" w:space="0" w:color="auto"/>
        <w:bottom w:val="none" w:sz="0" w:space="0" w:color="auto"/>
        <w:right w:val="none" w:sz="0" w:space="0" w:color="auto"/>
      </w:divBdr>
    </w:div>
    <w:div w:id="1327249526">
      <w:bodyDiv w:val="1"/>
      <w:marLeft w:val="0"/>
      <w:marRight w:val="0"/>
      <w:marTop w:val="0"/>
      <w:marBottom w:val="0"/>
      <w:divBdr>
        <w:top w:val="none" w:sz="0" w:space="0" w:color="auto"/>
        <w:left w:val="none" w:sz="0" w:space="0" w:color="auto"/>
        <w:bottom w:val="none" w:sz="0" w:space="0" w:color="auto"/>
        <w:right w:val="none" w:sz="0" w:space="0" w:color="auto"/>
      </w:divBdr>
    </w:div>
    <w:div w:id="1327316731">
      <w:bodyDiv w:val="1"/>
      <w:marLeft w:val="0"/>
      <w:marRight w:val="0"/>
      <w:marTop w:val="0"/>
      <w:marBottom w:val="0"/>
      <w:divBdr>
        <w:top w:val="none" w:sz="0" w:space="0" w:color="auto"/>
        <w:left w:val="none" w:sz="0" w:space="0" w:color="auto"/>
        <w:bottom w:val="none" w:sz="0" w:space="0" w:color="auto"/>
        <w:right w:val="none" w:sz="0" w:space="0" w:color="auto"/>
      </w:divBdr>
    </w:div>
    <w:div w:id="1327319596">
      <w:bodyDiv w:val="1"/>
      <w:marLeft w:val="0"/>
      <w:marRight w:val="0"/>
      <w:marTop w:val="0"/>
      <w:marBottom w:val="0"/>
      <w:divBdr>
        <w:top w:val="none" w:sz="0" w:space="0" w:color="auto"/>
        <w:left w:val="none" w:sz="0" w:space="0" w:color="auto"/>
        <w:bottom w:val="none" w:sz="0" w:space="0" w:color="auto"/>
        <w:right w:val="none" w:sz="0" w:space="0" w:color="auto"/>
      </w:divBdr>
    </w:div>
    <w:div w:id="1327394134">
      <w:bodyDiv w:val="1"/>
      <w:marLeft w:val="0"/>
      <w:marRight w:val="0"/>
      <w:marTop w:val="0"/>
      <w:marBottom w:val="0"/>
      <w:divBdr>
        <w:top w:val="none" w:sz="0" w:space="0" w:color="auto"/>
        <w:left w:val="none" w:sz="0" w:space="0" w:color="auto"/>
        <w:bottom w:val="none" w:sz="0" w:space="0" w:color="auto"/>
        <w:right w:val="none" w:sz="0" w:space="0" w:color="auto"/>
      </w:divBdr>
    </w:div>
    <w:div w:id="1327435651">
      <w:bodyDiv w:val="1"/>
      <w:marLeft w:val="0"/>
      <w:marRight w:val="0"/>
      <w:marTop w:val="0"/>
      <w:marBottom w:val="0"/>
      <w:divBdr>
        <w:top w:val="none" w:sz="0" w:space="0" w:color="auto"/>
        <w:left w:val="none" w:sz="0" w:space="0" w:color="auto"/>
        <w:bottom w:val="none" w:sz="0" w:space="0" w:color="auto"/>
        <w:right w:val="none" w:sz="0" w:space="0" w:color="auto"/>
      </w:divBdr>
    </w:div>
    <w:div w:id="1327592230">
      <w:bodyDiv w:val="1"/>
      <w:marLeft w:val="0"/>
      <w:marRight w:val="0"/>
      <w:marTop w:val="0"/>
      <w:marBottom w:val="0"/>
      <w:divBdr>
        <w:top w:val="none" w:sz="0" w:space="0" w:color="auto"/>
        <w:left w:val="none" w:sz="0" w:space="0" w:color="auto"/>
        <w:bottom w:val="none" w:sz="0" w:space="0" w:color="auto"/>
        <w:right w:val="none" w:sz="0" w:space="0" w:color="auto"/>
      </w:divBdr>
    </w:div>
    <w:div w:id="1327632245">
      <w:bodyDiv w:val="1"/>
      <w:marLeft w:val="0"/>
      <w:marRight w:val="0"/>
      <w:marTop w:val="0"/>
      <w:marBottom w:val="0"/>
      <w:divBdr>
        <w:top w:val="none" w:sz="0" w:space="0" w:color="auto"/>
        <w:left w:val="none" w:sz="0" w:space="0" w:color="auto"/>
        <w:bottom w:val="none" w:sz="0" w:space="0" w:color="auto"/>
        <w:right w:val="none" w:sz="0" w:space="0" w:color="auto"/>
      </w:divBdr>
    </w:div>
    <w:div w:id="1327786019">
      <w:bodyDiv w:val="1"/>
      <w:marLeft w:val="0"/>
      <w:marRight w:val="0"/>
      <w:marTop w:val="0"/>
      <w:marBottom w:val="0"/>
      <w:divBdr>
        <w:top w:val="none" w:sz="0" w:space="0" w:color="auto"/>
        <w:left w:val="none" w:sz="0" w:space="0" w:color="auto"/>
        <w:bottom w:val="none" w:sz="0" w:space="0" w:color="auto"/>
        <w:right w:val="none" w:sz="0" w:space="0" w:color="auto"/>
      </w:divBdr>
    </w:div>
    <w:div w:id="1327979082">
      <w:bodyDiv w:val="1"/>
      <w:marLeft w:val="0"/>
      <w:marRight w:val="0"/>
      <w:marTop w:val="0"/>
      <w:marBottom w:val="0"/>
      <w:divBdr>
        <w:top w:val="none" w:sz="0" w:space="0" w:color="auto"/>
        <w:left w:val="none" w:sz="0" w:space="0" w:color="auto"/>
        <w:bottom w:val="none" w:sz="0" w:space="0" w:color="auto"/>
        <w:right w:val="none" w:sz="0" w:space="0" w:color="auto"/>
      </w:divBdr>
    </w:div>
    <w:div w:id="1328166042">
      <w:bodyDiv w:val="1"/>
      <w:marLeft w:val="0"/>
      <w:marRight w:val="0"/>
      <w:marTop w:val="0"/>
      <w:marBottom w:val="0"/>
      <w:divBdr>
        <w:top w:val="none" w:sz="0" w:space="0" w:color="auto"/>
        <w:left w:val="none" w:sz="0" w:space="0" w:color="auto"/>
        <w:bottom w:val="none" w:sz="0" w:space="0" w:color="auto"/>
        <w:right w:val="none" w:sz="0" w:space="0" w:color="auto"/>
      </w:divBdr>
    </w:div>
    <w:div w:id="1328170079">
      <w:bodyDiv w:val="1"/>
      <w:marLeft w:val="0"/>
      <w:marRight w:val="0"/>
      <w:marTop w:val="0"/>
      <w:marBottom w:val="0"/>
      <w:divBdr>
        <w:top w:val="none" w:sz="0" w:space="0" w:color="auto"/>
        <w:left w:val="none" w:sz="0" w:space="0" w:color="auto"/>
        <w:bottom w:val="none" w:sz="0" w:space="0" w:color="auto"/>
        <w:right w:val="none" w:sz="0" w:space="0" w:color="auto"/>
      </w:divBdr>
    </w:div>
    <w:div w:id="1328288814">
      <w:bodyDiv w:val="1"/>
      <w:marLeft w:val="0"/>
      <w:marRight w:val="0"/>
      <w:marTop w:val="0"/>
      <w:marBottom w:val="0"/>
      <w:divBdr>
        <w:top w:val="none" w:sz="0" w:space="0" w:color="auto"/>
        <w:left w:val="none" w:sz="0" w:space="0" w:color="auto"/>
        <w:bottom w:val="none" w:sz="0" w:space="0" w:color="auto"/>
        <w:right w:val="none" w:sz="0" w:space="0" w:color="auto"/>
      </w:divBdr>
    </w:div>
    <w:div w:id="1328289908">
      <w:bodyDiv w:val="1"/>
      <w:marLeft w:val="0"/>
      <w:marRight w:val="0"/>
      <w:marTop w:val="0"/>
      <w:marBottom w:val="0"/>
      <w:divBdr>
        <w:top w:val="none" w:sz="0" w:space="0" w:color="auto"/>
        <w:left w:val="none" w:sz="0" w:space="0" w:color="auto"/>
        <w:bottom w:val="none" w:sz="0" w:space="0" w:color="auto"/>
        <w:right w:val="none" w:sz="0" w:space="0" w:color="auto"/>
      </w:divBdr>
    </w:div>
    <w:div w:id="1328628330">
      <w:bodyDiv w:val="1"/>
      <w:marLeft w:val="0"/>
      <w:marRight w:val="0"/>
      <w:marTop w:val="0"/>
      <w:marBottom w:val="0"/>
      <w:divBdr>
        <w:top w:val="none" w:sz="0" w:space="0" w:color="auto"/>
        <w:left w:val="none" w:sz="0" w:space="0" w:color="auto"/>
        <w:bottom w:val="none" w:sz="0" w:space="0" w:color="auto"/>
        <w:right w:val="none" w:sz="0" w:space="0" w:color="auto"/>
      </w:divBdr>
    </w:div>
    <w:div w:id="1328636453">
      <w:bodyDiv w:val="1"/>
      <w:marLeft w:val="0"/>
      <w:marRight w:val="0"/>
      <w:marTop w:val="0"/>
      <w:marBottom w:val="0"/>
      <w:divBdr>
        <w:top w:val="none" w:sz="0" w:space="0" w:color="auto"/>
        <w:left w:val="none" w:sz="0" w:space="0" w:color="auto"/>
        <w:bottom w:val="none" w:sz="0" w:space="0" w:color="auto"/>
        <w:right w:val="none" w:sz="0" w:space="0" w:color="auto"/>
      </w:divBdr>
    </w:div>
    <w:div w:id="1328708203">
      <w:bodyDiv w:val="1"/>
      <w:marLeft w:val="0"/>
      <w:marRight w:val="0"/>
      <w:marTop w:val="0"/>
      <w:marBottom w:val="0"/>
      <w:divBdr>
        <w:top w:val="none" w:sz="0" w:space="0" w:color="auto"/>
        <w:left w:val="none" w:sz="0" w:space="0" w:color="auto"/>
        <w:bottom w:val="none" w:sz="0" w:space="0" w:color="auto"/>
        <w:right w:val="none" w:sz="0" w:space="0" w:color="auto"/>
      </w:divBdr>
    </w:div>
    <w:div w:id="1328823975">
      <w:bodyDiv w:val="1"/>
      <w:marLeft w:val="0"/>
      <w:marRight w:val="0"/>
      <w:marTop w:val="0"/>
      <w:marBottom w:val="0"/>
      <w:divBdr>
        <w:top w:val="none" w:sz="0" w:space="0" w:color="auto"/>
        <w:left w:val="none" w:sz="0" w:space="0" w:color="auto"/>
        <w:bottom w:val="none" w:sz="0" w:space="0" w:color="auto"/>
        <w:right w:val="none" w:sz="0" w:space="0" w:color="auto"/>
      </w:divBdr>
    </w:div>
    <w:div w:id="1328826970">
      <w:bodyDiv w:val="1"/>
      <w:marLeft w:val="0"/>
      <w:marRight w:val="0"/>
      <w:marTop w:val="0"/>
      <w:marBottom w:val="0"/>
      <w:divBdr>
        <w:top w:val="none" w:sz="0" w:space="0" w:color="auto"/>
        <w:left w:val="none" w:sz="0" w:space="0" w:color="auto"/>
        <w:bottom w:val="none" w:sz="0" w:space="0" w:color="auto"/>
        <w:right w:val="none" w:sz="0" w:space="0" w:color="auto"/>
      </w:divBdr>
    </w:div>
    <w:div w:id="1328941961">
      <w:bodyDiv w:val="1"/>
      <w:marLeft w:val="0"/>
      <w:marRight w:val="0"/>
      <w:marTop w:val="0"/>
      <w:marBottom w:val="0"/>
      <w:divBdr>
        <w:top w:val="none" w:sz="0" w:space="0" w:color="auto"/>
        <w:left w:val="none" w:sz="0" w:space="0" w:color="auto"/>
        <w:bottom w:val="none" w:sz="0" w:space="0" w:color="auto"/>
        <w:right w:val="none" w:sz="0" w:space="0" w:color="auto"/>
      </w:divBdr>
    </w:div>
    <w:div w:id="1328943021">
      <w:bodyDiv w:val="1"/>
      <w:marLeft w:val="0"/>
      <w:marRight w:val="0"/>
      <w:marTop w:val="0"/>
      <w:marBottom w:val="0"/>
      <w:divBdr>
        <w:top w:val="none" w:sz="0" w:space="0" w:color="auto"/>
        <w:left w:val="none" w:sz="0" w:space="0" w:color="auto"/>
        <w:bottom w:val="none" w:sz="0" w:space="0" w:color="auto"/>
        <w:right w:val="none" w:sz="0" w:space="0" w:color="auto"/>
      </w:divBdr>
    </w:div>
    <w:div w:id="1329138782">
      <w:bodyDiv w:val="1"/>
      <w:marLeft w:val="0"/>
      <w:marRight w:val="0"/>
      <w:marTop w:val="0"/>
      <w:marBottom w:val="0"/>
      <w:divBdr>
        <w:top w:val="none" w:sz="0" w:space="0" w:color="auto"/>
        <w:left w:val="none" w:sz="0" w:space="0" w:color="auto"/>
        <w:bottom w:val="none" w:sz="0" w:space="0" w:color="auto"/>
        <w:right w:val="none" w:sz="0" w:space="0" w:color="auto"/>
      </w:divBdr>
    </w:div>
    <w:div w:id="1329139649">
      <w:bodyDiv w:val="1"/>
      <w:marLeft w:val="0"/>
      <w:marRight w:val="0"/>
      <w:marTop w:val="0"/>
      <w:marBottom w:val="0"/>
      <w:divBdr>
        <w:top w:val="none" w:sz="0" w:space="0" w:color="auto"/>
        <w:left w:val="none" w:sz="0" w:space="0" w:color="auto"/>
        <w:bottom w:val="none" w:sz="0" w:space="0" w:color="auto"/>
        <w:right w:val="none" w:sz="0" w:space="0" w:color="auto"/>
      </w:divBdr>
    </w:div>
    <w:div w:id="1329552105">
      <w:bodyDiv w:val="1"/>
      <w:marLeft w:val="0"/>
      <w:marRight w:val="0"/>
      <w:marTop w:val="0"/>
      <w:marBottom w:val="0"/>
      <w:divBdr>
        <w:top w:val="none" w:sz="0" w:space="0" w:color="auto"/>
        <w:left w:val="none" w:sz="0" w:space="0" w:color="auto"/>
        <w:bottom w:val="none" w:sz="0" w:space="0" w:color="auto"/>
        <w:right w:val="none" w:sz="0" w:space="0" w:color="auto"/>
      </w:divBdr>
    </w:div>
    <w:div w:id="1329672965">
      <w:bodyDiv w:val="1"/>
      <w:marLeft w:val="0"/>
      <w:marRight w:val="0"/>
      <w:marTop w:val="0"/>
      <w:marBottom w:val="0"/>
      <w:divBdr>
        <w:top w:val="none" w:sz="0" w:space="0" w:color="auto"/>
        <w:left w:val="none" w:sz="0" w:space="0" w:color="auto"/>
        <w:bottom w:val="none" w:sz="0" w:space="0" w:color="auto"/>
        <w:right w:val="none" w:sz="0" w:space="0" w:color="auto"/>
      </w:divBdr>
    </w:div>
    <w:div w:id="1329748182">
      <w:bodyDiv w:val="1"/>
      <w:marLeft w:val="0"/>
      <w:marRight w:val="0"/>
      <w:marTop w:val="0"/>
      <w:marBottom w:val="0"/>
      <w:divBdr>
        <w:top w:val="none" w:sz="0" w:space="0" w:color="auto"/>
        <w:left w:val="none" w:sz="0" w:space="0" w:color="auto"/>
        <w:bottom w:val="none" w:sz="0" w:space="0" w:color="auto"/>
        <w:right w:val="none" w:sz="0" w:space="0" w:color="auto"/>
      </w:divBdr>
    </w:div>
    <w:div w:id="1329748496">
      <w:bodyDiv w:val="1"/>
      <w:marLeft w:val="0"/>
      <w:marRight w:val="0"/>
      <w:marTop w:val="0"/>
      <w:marBottom w:val="0"/>
      <w:divBdr>
        <w:top w:val="none" w:sz="0" w:space="0" w:color="auto"/>
        <w:left w:val="none" w:sz="0" w:space="0" w:color="auto"/>
        <w:bottom w:val="none" w:sz="0" w:space="0" w:color="auto"/>
        <w:right w:val="none" w:sz="0" w:space="0" w:color="auto"/>
      </w:divBdr>
    </w:div>
    <w:div w:id="1329938085">
      <w:bodyDiv w:val="1"/>
      <w:marLeft w:val="0"/>
      <w:marRight w:val="0"/>
      <w:marTop w:val="0"/>
      <w:marBottom w:val="0"/>
      <w:divBdr>
        <w:top w:val="none" w:sz="0" w:space="0" w:color="auto"/>
        <w:left w:val="none" w:sz="0" w:space="0" w:color="auto"/>
        <w:bottom w:val="none" w:sz="0" w:space="0" w:color="auto"/>
        <w:right w:val="none" w:sz="0" w:space="0" w:color="auto"/>
      </w:divBdr>
    </w:div>
    <w:div w:id="1330058932">
      <w:bodyDiv w:val="1"/>
      <w:marLeft w:val="0"/>
      <w:marRight w:val="0"/>
      <w:marTop w:val="0"/>
      <w:marBottom w:val="0"/>
      <w:divBdr>
        <w:top w:val="none" w:sz="0" w:space="0" w:color="auto"/>
        <w:left w:val="none" w:sz="0" w:space="0" w:color="auto"/>
        <w:bottom w:val="none" w:sz="0" w:space="0" w:color="auto"/>
        <w:right w:val="none" w:sz="0" w:space="0" w:color="auto"/>
      </w:divBdr>
    </w:div>
    <w:div w:id="1330060142">
      <w:bodyDiv w:val="1"/>
      <w:marLeft w:val="0"/>
      <w:marRight w:val="0"/>
      <w:marTop w:val="0"/>
      <w:marBottom w:val="0"/>
      <w:divBdr>
        <w:top w:val="none" w:sz="0" w:space="0" w:color="auto"/>
        <w:left w:val="none" w:sz="0" w:space="0" w:color="auto"/>
        <w:bottom w:val="none" w:sz="0" w:space="0" w:color="auto"/>
        <w:right w:val="none" w:sz="0" w:space="0" w:color="auto"/>
      </w:divBdr>
    </w:div>
    <w:div w:id="1330139692">
      <w:bodyDiv w:val="1"/>
      <w:marLeft w:val="0"/>
      <w:marRight w:val="0"/>
      <w:marTop w:val="0"/>
      <w:marBottom w:val="0"/>
      <w:divBdr>
        <w:top w:val="none" w:sz="0" w:space="0" w:color="auto"/>
        <w:left w:val="none" w:sz="0" w:space="0" w:color="auto"/>
        <w:bottom w:val="none" w:sz="0" w:space="0" w:color="auto"/>
        <w:right w:val="none" w:sz="0" w:space="0" w:color="auto"/>
      </w:divBdr>
    </w:div>
    <w:div w:id="1330212564">
      <w:bodyDiv w:val="1"/>
      <w:marLeft w:val="0"/>
      <w:marRight w:val="0"/>
      <w:marTop w:val="0"/>
      <w:marBottom w:val="0"/>
      <w:divBdr>
        <w:top w:val="none" w:sz="0" w:space="0" w:color="auto"/>
        <w:left w:val="none" w:sz="0" w:space="0" w:color="auto"/>
        <w:bottom w:val="none" w:sz="0" w:space="0" w:color="auto"/>
        <w:right w:val="none" w:sz="0" w:space="0" w:color="auto"/>
      </w:divBdr>
    </w:div>
    <w:div w:id="1330212630">
      <w:bodyDiv w:val="1"/>
      <w:marLeft w:val="0"/>
      <w:marRight w:val="0"/>
      <w:marTop w:val="0"/>
      <w:marBottom w:val="0"/>
      <w:divBdr>
        <w:top w:val="none" w:sz="0" w:space="0" w:color="auto"/>
        <w:left w:val="none" w:sz="0" w:space="0" w:color="auto"/>
        <w:bottom w:val="none" w:sz="0" w:space="0" w:color="auto"/>
        <w:right w:val="none" w:sz="0" w:space="0" w:color="auto"/>
      </w:divBdr>
    </w:div>
    <w:div w:id="1330250067">
      <w:bodyDiv w:val="1"/>
      <w:marLeft w:val="0"/>
      <w:marRight w:val="0"/>
      <w:marTop w:val="0"/>
      <w:marBottom w:val="0"/>
      <w:divBdr>
        <w:top w:val="none" w:sz="0" w:space="0" w:color="auto"/>
        <w:left w:val="none" w:sz="0" w:space="0" w:color="auto"/>
        <w:bottom w:val="none" w:sz="0" w:space="0" w:color="auto"/>
        <w:right w:val="none" w:sz="0" w:space="0" w:color="auto"/>
      </w:divBdr>
    </w:div>
    <w:div w:id="1330476905">
      <w:bodyDiv w:val="1"/>
      <w:marLeft w:val="0"/>
      <w:marRight w:val="0"/>
      <w:marTop w:val="0"/>
      <w:marBottom w:val="0"/>
      <w:divBdr>
        <w:top w:val="none" w:sz="0" w:space="0" w:color="auto"/>
        <w:left w:val="none" w:sz="0" w:space="0" w:color="auto"/>
        <w:bottom w:val="none" w:sz="0" w:space="0" w:color="auto"/>
        <w:right w:val="none" w:sz="0" w:space="0" w:color="auto"/>
      </w:divBdr>
    </w:div>
    <w:div w:id="1330720169">
      <w:bodyDiv w:val="1"/>
      <w:marLeft w:val="0"/>
      <w:marRight w:val="0"/>
      <w:marTop w:val="0"/>
      <w:marBottom w:val="0"/>
      <w:divBdr>
        <w:top w:val="none" w:sz="0" w:space="0" w:color="auto"/>
        <w:left w:val="none" w:sz="0" w:space="0" w:color="auto"/>
        <w:bottom w:val="none" w:sz="0" w:space="0" w:color="auto"/>
        <w:right w:val="none" w:sz="0" w:space="0" w:color="auto"/>
      </w:divBdr>
    </w:div>
    <w:div w:id="1330791603">
      <w:bodyDiv w:val="1"/>
      <w:marLeft w:val="0"/>
      <w:marRight w:val="0"/>
      <w:marTop w:val="0"/>
      <w:marBottom w:val="0"/>
      <w:divBdr>
        <w:top w:val="none" w:sz="0" w:space="0" w:color="auto"/>
        <w:left w:val="none" w:sz="0" w:space="0" w:color="auto"/>
        <w:bottom w:val="none" w:sz="0" w:space="0" w:color="auto"/>
        <w:right w:val="none" w:sz="0" w:space="0" w:color="auto"/>
      </w:divBdr>
    </w:div>
    <w:div w:id="1330793840">
      <w:bodyDiv w:val="1"/>
      <w:marLeft w:val="0"/>
      <w:marRight w:val="0"/>
      <w:marTop w:val="0"/>
      <w:marBottom w:val="0"/>
      <w:divBdr>
        <w:top w:val="none" w:sz="0" w:space="0" w:color="auto"/>
        <w:left w:val="none" w:sz="0" w:space="0" w:color="auto"/>
        <w:bottom w:val="none" w:sz="0" w:space="0" w:color="auto"/>
        <w:right w:val="none" w:sz="0" w:space="0" w:color="auto"/>
      </w:divBdr>
    </w:div>
    <w:div w:id="1330988525">
      <w:bodyDiv w:val="1"/>
      <w:marLeft w:val="0"/>
      <w:marRight w:val="0"/>
      <w:marTop w:val="0"/>
      <w:marBottom w:val="0"/>
      <w:divBdr>
        <w:top w:val="none" w:sz="0" w:space="0" w:color="auto"/>
        <w:left w:val="none" w:sz="0" w:space="0" w:color="auto"/>
        <w:bottom w:val="none" w:sz="0" w:space="0" w:color="auto"/>
        <w:right w:val="none" w:sz="0" w:space="0" w:color="auto"/>
      </w:divBdr>
    </w:div>
    <w:div w:id="1331130525">
      <w:bodyDiv w:val="1"/>
      <w:marLeft w:val="0"/>
      <w:marRight w:val="0"/>
      <w:marTop w:val="0"/>
      <w:marBottom w:val="0"/>
      <w:divBdr>
        <w:top w:val="none" w:sz="0" w:space="0" w:color="auto"/>
        <w:left w:val="none" w:sz="0" w:space="0" w:color="auto"/>
        <w:bottom w:val="none" w:sz="0" w:space="0" w:color="auto"/>
        <w:right w:val="none" w:sz="0" w:space="0" w:color="auto"/>
      </w:divBdr>
    </w:div>
    <w:div w:id="1331179440">
      <w:bodyDiv w:val="1"/>
      <w:marLeft w:val="0"/>
      <w:marRight w:val="0"/>
      <w:marTop w:val="0"/>
      <w:marBottom w:val="0"/>
      <w:divBdr>
        <w:top w:val="none" w:sz="0" w:space="0" w:color="auto"/>
        <w:left w:val="none" w:sz="0" w:space="0" w:color="auto"/>
        <w:bottom w:val="none" w:sz="0" w:space="0" w:color="auto"/>
        <w:right w:val="none" w:sz="0" w:space="0" w:color="auto"/>
      </w:divBdr>
    </w:div>
    <w:div w:id="1331324135">
      <w:bodyDiv w:val="1"/>
      <w:marLeft w:val="0"/>
      <w:marRight w:val="0"/>
      <w:marTop w:val="0"/>
      <w:marBottom w:val="0"/>
      <w:divBdr>
        <w:top w:val="none" w:sz="0" w:space="0" w:color="auto"/>
        <w:left w:val="none" w:sz="0" w:space="0" w:color="auto"/>
        <w:bottom w:val="none" w:sz="0" w:space="0" w:color="auto"/>
        <w:right w:val="none" w:sz="0" w:space="0" w:color="auto"/>
      </w:divBdr>
    </w:div>
    <w:div w:id="1331324253">
      <w:bodyDiv w:val="1"/>
      <w:marLeft w:val="0"/>
      <w:marRight w:val="0"/>
      <w:marTop w:val="0"/>
      <w:marBottom w:val="0"/>
      <w:divBdr>
        <w:top w:val="none" w:sz="0" w:space="0" w:color="auto"/>
        <w:left w:val="none" w:sz="0" w:space="0" w:color="auto"/>
        <w:bottom w:val="none" w:sz="0" w:space="0" w:color="auto"/>
        <w:right w:val="none" w:sz="0" w:space="0" w:color="auto"/>
      </w:divBdr>
    </w:div>
    <w:div w:id="1331444014">
      <w:bodyDiv w:val="1"/>
      <w:marLeft w:val="0"/>
      <w:marRight w:val="0"/>
      <w:marTop w:val="0"/>
      <w:marBottom w:val="0"/>
      <w:divBdr>
        <w:top w:val="none" w:sz="0" w:space="0" w:color="auto"/>
        <w:left w:val="none" w:sz="0" w:space="0" w:color="auto"/>
        <w:bottom w:val="none" w:sz="0" w:space="0" w:color="auto"/>
        <w:right w:val="none" w:sz="0" w:space="0" w:color="auto"/>
      </w:divBdr>
    </w:div>
    <w:div w:id="1331639833">
      <w:bodyDiv w:val="1"/>
      <w:marLeft w:val="0"/>
      <w:marRight w:val="0"/>
      <w:marTop w:val="0"/>
      <w:marBottom w:val="0"/>
      <w:divBdr>
        <w:top w:val="none" w:sz="0" w:space="0" w:color="auto"/>
        <w:left w:val="none" w:sz="0" w:space="0" w:color="auto"/>
        <w:bottom w:val="none" w:sz="0" w:space="0" w:color="auto"/>
        <w:right w:val="none" w:sz="0" w:space="0" w:color="auto"/>
      </w:divBdr>
    </w:div>
    <w:div w:id="1331760168">
      <w:bodyDiv w:val="1"/>
      <w:marLeft w:val="0"/>
      <w:marRight w:val="0"/>
      <w:marTop w:val="0"/>
      <w:marBottom w:val="0"/>
      <w:divBdr>
        <w:top w:val="none" w:sz="0" w:space="0" w:color="auto"/>
        <w:left w:val="none" w:sz="0" w:space="0" w:color="auto"/>
        <w:bottom w:val="none" w:sz="0" w:space="0" w:color="auto"/>
        <w:right w:val="none" w:sz="0" w:space="0" w:color="auto"/>
      </w:divBdr>
    </w:div>
    <w:div w:id="1331829728">
      <w:bodyDiv w:val="1"/>
      <w:marLeft w:val="0"/>
      <w:marRight w:val="0"/>
      <w:marTop w:val="0"/>
      <w:marBottom w:val="0"/>
      <w:divBdr>
        <w:top w:val="none" w:sz="0" w:space="0" w:color="auto"/>
        <w:left w:val="none" w:sz="0" w:space="0" w:color="auto"/>
        <w:bottom w:val="none" w:sz="0" w:space="0" w:color="auto"/>
        <w:right w:val="none" w:sz="0" w:space="0" w:color="auto"/>
      </w:divBdr>
    </w:div>
    <w:div w:id="1332021561">
      <w:bodyDiv w:val="1"/>
      <w:marLeft w:val="0"/>
      <w:marRight w:val="0"/>
      <w:marTop w:val="0"/>
      <w:marBottom w:val="0"/>
      <w:divBdr>
        <w:top w:val="none" w:sz="0" w:space="0" w:color="auto"/>
        <w:left w:val="none" w:sz="0" w:space="0" w:color="auto"/>
        <w:bottom w:val="none" w:sz="0" w:space="0" w:color="auto"/>
        <w:right w:val="none" w:sz="0" w:space="0" w:color="auto"/>
      </w:divBdr>
    </w:div>
    <w:div w:id="1332030600">
      <w:bodyDiv w:val="1"/>
      <w:marLeft w:val="0"/>
      <w:marRight w:val="0"/>
      <w:marTop w:val="0"/>
      <w:marBottom w:val="0"/>
      <w:divBdr>
        <w:top w:val="none" w:sz="0" w:space="0" w:color="auto"/>
        <w:left w:val="none" w:sz="0" w:space="0" w:color="auto"/>
        <w:bottom w:val="none" w:sz="0" w:space="0" w:color="auto"/>
        <w:right w:val="none" w:sz="0" w:space="0" w:color="auto"/>
      </w:divBdr>
    </w:div>
    <w:div w:id="1332100239">
      <w:bodyDiv w:val="1"/>
      <w:marLeft w:val="0"/>
      <w:marRight w:val="0"/>
      <w:marTop w:val="0"/>
      <w:marBottom w:val="0"/>
      <w:divBdr>
        <w:top w:val="none" w:sz="0" w:space="0" w:color="auto"/>
        <w:left w:val="none" w:sz="0" w:space="0" w:color="auto"/>
        <w:bottom w:val="none" w:sz="0" w:space="0" w:color="auto"/>
        <w:right w:val="none" w:sz="0" w:space="0" w:color="auto"/>
      </w:divBdr>
    </w:div>
    <w:div w:id="1332102839">
      <w:bodyDiv w:val="1"/>
      <w:marLeft w:val="0"/>
      <w:marRight w:val="0"/>
      <w:marTop w:val="0"/>
      <w:marBottom w:val="0"/>
      <w:divBdr>
        <w:top w:val="none" w:sz="0" w:space="0" w:color="auto"/>
        <w:left w:val="none" w:sz="0" w:space="0" w:color="auto"/>
        <w:bottom w:val="none" w:sz="0" w:space="0" w:color="auto"/>
        <w:right w:val="none" w:sz="0" w:space="0" w:color="auto"/>
      </w:divBdr>
    </w:div>
    <w:div w:id="1332178477">
      <w:bodyDiv w:val="1"/>
      <w:marLeft w:val="0"/>
      <w:marRight w:val="0"/>
      <w:marTop w:val="0"/>
      <w:marBottom w:val="0"/>
      <w:divBdr>
        <w:top w:val="none" w:sz="0" w:space="0" w:color="auto"/>
        <w:left w:val="none" w:sz="0" w:space="0" w:color="auto"/>
        <w:bottom w:val="none" w:sz="0" w:space="0" w:color="auto"/>
        <w:right w:val="none" w:sz="0" w:space="0" w:color="auto"/>
      </w:divBdr>
    </w:div>
    <w:div w:id="1332366992">
      <w:bodyDiv w:val="1"/>
      <w:marLeft w:val="0"/>
      <w:marRight w:val="0"/>
      <w:marTop w:val="0"/>
      <w:marBottom w:val="0"/>
      <w:divBdr>
        <w:top w:val="none" w:sz="0" w:space="0" w:color="auto"/>
        <w:left w:val="none" w:sz="0" w:space="0" w:color="auto"/>
        <w:bottom w:val="none" w:sz="0" w:space="0" w:color="auto"/>
        <w:right w:val="none" w:sz="0" w:space="0" w:color="auto"/>
      </w:divBdr>
    </w:div>
    <w:div w:id="1332609388">
      <w:bodyDiv w:val="1"/>
      <w:marLeft w:val="0"/>
      <w:marRight w:val="0"/>
      <w:marTop w:val="0"/>
      <w:marBottom w:val="0"/>
      <w:divBdr>
        <w:top w:val="none" w:sz="0" w:space="0" w:color="auto"/>
        <w:left w:val="none" w:sz="0" w:space="0" w:color="auto"/>
        <w:bottom w:val="none" w:sz="0" w:space="0" w:color="auto"/>
        <w:right w:val="none" w:sz="0" w:space="0" w:color="auto"/>
      </w:divBdr>
    </w:div>
    <w:div w:id="1332681235">
      <w:bodyDiv w:val="1"/>
      <w:marLeft w:val="0"/>
      <w:marRight w:val="0"/>
      <w:marTop w:val="0"/>
      <w:marBottom w:val="0"/>
      <w:divBdr>
        <w:top w:val="none" w:sz="0" w:space="0" w:color="auto"/>
        <w:left w:val="none" w:sz="0" w:space="0" w:color="auto"/>
        <w:bottom w:val="none" w:sz="0" w:space="0" w:color="auto"/>
        <w:right w:val="none" w:sz="0" w:space="0" w:color="auto"/>
      </w:divBdr>
    </w:div>
    <w:div w:id="1332683838">
      <w:bodyDiv w:val="1"/>
      <w:marLeft w:val="0"/>
      <w:marRight w:val="0"/>
      <w:marTop w:val="0"/>
      <w:marBottom w:val="0"/>
      <w:divBdr>
        <w:top w:val="none" w:sz="0" w:space="0" w:color="auto"/>
        <w:left w:val="none" w:sz="0" w:space="0" w:color="auto"/>
        <w:bottom w:val="none" w:sz="0" w:space="0" w:color="auto"/>
        <w:right w:val="none" w:sz="0" w:space="0" w:color="auto"/>
      </w:divBdr>
    </w:div>
    <w:div w:id="1332757998">
      <w:bodyDiv w:val="1"/>
      <w:marLeft w:val="0"/>
      <w:marRight w:val="0"/>
      <w:marTop w:val="0"/>
      <w:marBottom w:val="0"/>
      <w:divBdr>
        <w:top w:val="none" w:sz="0" w:space="0" w:color="auto"/>
        <w:left w:val="none" w:sz="0" w:space="0" w:color="auto"/>
        <w:bottom w:val="none" w:sz="0" w:space="0" w:color="auto"/>
        <w:right w:val="none" w:sz="0" w:space="0" w:color="auto"/>
      </w:divBdr>
    </w:div>
    <w:div w:id="1332760744">
      <w:bodyDiv w:val="1"/>
      <w:marLeft w:val="0"/>
      <w:marRight w:val="0"/>
      <w:marTop w:val="0"/>
      <w:marBottom w:val="0"/>
      <w:divBdr>
        <w:top w:val="none" w:sz="0" w:space="0" w:color="auto"/>
        <w:left w:val="none" w:sz="0" w:space="0" w:color="auto"/>
        <w:bottom w:val="none" w:sz="0" w:space="0" w:color="auto"/>
        <w:right w:val="none" w:sz="0" w:space="0" w:color="auto"/>
      </w:divBdr>
    </w:div>
    <w:div w:id="1333144464">
      <w:bodyDiv w:val="1"/>
      <w:marLeft w:val="0"/>
      <w:marRight w:val="0"/>
      <w:marTop w:val="0"/>
      <w:marBottom w:val="0"/>
      <w:divBdr>
        <w:top w:val="none" w:sz="0" w:space="0" w:color="auto"/>
        <w:left w:val="none" w:sz="0" w:space="0" w:color="auto"/>
        <w:bottom w:val="none" w:sz="0" w:space="0" w:color="auto"/>
        <w:right w:val="none" w:sz="0" w:space="0" w:color="auto"/>
      </w:divBdr>
    </w:div>
    <w:div w:id="1333220450">
      <w:bodyDiv w:val="1"/>
      <w:marLeft w:val="0"/>
      <w:marRight w:val="0"/>
      <w:marTop w:val="0"/>
      <w:marBottom w:val="0"/>
      <w:divBdr>
        <w:top w:val="none" w:sz="0" w:space="0" w:color="auto"/>
        <w:left w:val="none" w:sz="0" w:space="0" w:color="auto"/>
        <w:bottom w:val="none" w:sz="0" w:space="0" w:color="auto"/>
        <w:right w:val="none" w:sz="0" w:space="0" w:color="auto"/>
      </w:divBdr>
    </w:div>
    <w:div w:id="1333333360">
      <w:bodyDiv w:val="1"/>
      <w:marLeft w:val="0"/>
      <w:marRight w:val="0"/>
      <w:marTop w:val="0"/>
      <w:marBottom w:val="0"/>
      <w:divBdr>
        <w:top w:val="none" w:sz="0" w:space="0" w:color="auto"/>
        <w:left w:val="none" w:sz="0" w:space="0" w:color="auto"/>
        <w:bottom w:val="none" w:sz="0" w:space="0" w:color="auto"/>
        <w:right w:val="none" w:sz="0" w:space="0" w:color="auto"/>
      </w:divBdr>
    </w:div>
    <w:div w:id="1333486166">
      <w:bodyDiv w:val="1"/>
      <w:marLeft w:val="0"/>
      <w:marRight w:val="0"/>
      <w:marTop w:val="0"/>
      <w:marBottom w:val="0"/>
      <w:divBdr>
        <w:top w:val="none" w:sz="0" w:space="0" w:color="auto"/>
        <w:left w:val="none" w:sz="0" w:space="0" w:color="auto"/>
        <w:bottom w:val="none" w:sz="0" w:space="0" w:color="auto"/>
        <w:right w:val="none" w:sz="0" w:space="0" w:color="auto"/>
      </w:divBdr>
    </w:div>
    <w:div w:id="1333528145">
      <w:bodyDiv w:val="1"/>
      <w:marLeft w:val="0"/>
      <w:marRight w:val="0"/>
      <w:marTop w:val="0"/>
      <w:marBottom w:val="0"/>
      <w:divBdr>
        <w:top w:val="none" w:sz="0" w:space="0" w:color="auto"/>
        <w:left w:val="none" w:sz="0" w:space="0" w:color="auto"/>
        <w:bottom w:val="none" w:sz="0" w:space="0" w:color="auto"/>
        <w:right w:val="none" w:sz="0" w:space="0" w:color="auto"/>
      </w:divBdr>
    </w:div>
    <w:div w:id="1333532439">
      <w:bodyDiv w:val="1"/>
      <w:marLeft w:val="0"/>
      <w:marRight w:val="0"/>
      <w:marTop w:val="0"/>
      <w:marBottom w:val="0"/>
      <w:divBdr>
        <w:top w:val="none" w:sz="0" w:space="0" w:color="auto"/>
        <w:left w:val="none" w:sz="0" w:space="0" w:color="auto"/>
        <w:bottom w:val="none" w:sz="0" w:space="0" w:color="auto"/>
        <w:right w:val="none" w:sz="0" w:space="0" w:color="auto"/>
      </w:divBdr>
    </w:div>
    <w:div w:id="1333532555">
      <w:bodyDiv w:val="1"/>
      <w:marLeft w:val="0"/>
      <w:marRight w:val="0"/>
      <w:marTop w:val="0"/>
      <w:marBottom w:val="0"/>
      <w:divBdr>
        <w:top w:val="none" w:sz="0" w:space="0" w:color="auto"/>
        <w:left w:val="none" w:sz="0" w:space="0" w:color="auto"/>
        <w:bottom w:val="none" w:sz="0" w:space="0" w:color="auto"/>
        <w:right w:val="none" w:sz="0" w:space="0" w:color="auto"/>
      </w:divBdr>
    </w:div>
    <w:div w:id="1333725779">
      <w:bodyDiv w:val="1"/>
      <w:marLeft w:val="0"/>
      <w:marRight w:val="0"/>
      <w:marTop w:val="0"/>
      <w:marBottom w:val="0"/>
      <w:divBdr>
        <w:top w:val="none" w:sz="0" w:space="0" w:color="auto"/>
        <w:left w:val="none" w:sz="0" w:space="0" w:color="auto"/>
        <w:bottom w:val="none" w:sz="0" w:space="0" w:color="auto"/>
        <w:right w:val="none" w:sz="0" w:space="0" w:color="auto"/>
      </w:divBdr>
    </w:div>
    <w:div w:id="1333753765">
      <w:bodyDiv w:val="1"/>
      <w:marLeft w:val="0"/>
      <w:marRight w:val="0"/>
      <w:marTop w:val="0"/>
      <w:marBottom w:val="0"/>
      <w:divBdr>
        <w:top w:val="none" w:sz="0" w:space="0" w:color="auto"/>
        <w:left w:val="none" w:sz="0" w:space="0" w:color="auto"/>
        <w:bottom w:val="none" w:sz="0" w:space="0" w:color="auto"/>
        <w:right w:val="none" w:sz="0" w:space="0" w:color="auto"/>
      </w:divBdr>
    </w:div>
    <w:div w:id="1333803582">
      <w:bodyDiv w:val="1"/>
      <w:marLeft w:val="0"/>
      <w:marRight w:val="0"/>
      <w:marTop w:val="0"/>
      <w:marBottom w:val="0"/>
      <w:divBdr>
        <w:top w:val="none" w:sz="0" w:space="0" w:color="auto"/>
        <w:left w:val="none" w:sz="0" w:space="0" w:color="auto"/>
        <w:bottom w:val="none" w:sz="0" w:space="0" w:color="auto"/>
        <w:right w:val="none" w:sz="0" w:space="0" w:color="auto"/>
      </w:divBdr>
    </w:div>
    <w:div w:id="1333869990">
      <w:bodyDiv w:val="1"/>
      <w:marLeft w:val="0"/>
      <w:marRight w:val="0"/>
      <w:marTop w:val="0"/>
      <w:marBottom w:val="0"/>
      <w:divBdr>
        <w:top w:val="none" w:sz="0" w:space="0" w:color="auto"/>
        <w:left w:val="none" w:sz="0" w:space="0" w:color="auto"/>
        <w:bottom w:val="none" w:sz="0" w:space="0" w:color="auto"/>
        <w:right w:val="none" w:sz="0" w:space="0" w:color="auto"/>
      </w:divBdr>
    </w:div>
    <w:div w:id="1333871306">
      <w:bodyDiv w:val="1"/>
      <w:marLeft w:val="0"/>
      <w:marRight w:val="0"/>
      <w:marTop w:val="0"/>
      <w:marBottom w:val="0"/>
      <w:divBdr>
        <w:top w:val="none" w:sz="0" w:space="0" w:color="auto"/>
        <w:left w:val="none" w:sz="0" w:space="0" w:color="auto"/>
        <w:bottom w:val="none" w:sz="0" w:space="0" w:color="auto"/>
        <w:right w:val="none" w:sz="0" w:space="0" w:color="auto"/>
      </w:divBdr>
    </w:div>
    <w:div w:id="1333920063">
      <w:bodyDiv w:val="1"/>
      <w:marLeft w:val="0"/>
      <w:marRight w:val="0"/>
      <w:marTop w:val="0"/>
      <w:marBottom w:val="0"/>
      <w:divBdr>
        <w:top w:val="none" w:sz="0" w:space="0" w:color="auto"/>
        <w:left w:val="none" w:sz="0" w:space="0" w:color="auto"/>
        <w:bottom w:val="none" w:sz="0" w:space="0" w:color="auto"/>
        <w:right w:val="none" w:sz="0" w:space="0" w:color="auto"/>
      </w:divBdr>
    </w:div>
    <w:div w:id="1333991757">
      <w:bodyDiv w:val="1"/>
      <w:marLeft w:val="0"/>
      <w:marRight w:val="0"/>
      <w:marTop w:val="0"/>
      <w:marBottom w:val="0"/>
      <w:divBdr>
        <w:top w:val="none" w:sz="0" w:space="0" w:color="auto"/>
        <w:left w:val="none" w:sz="0" w:space="0" w:color="auto"/>
        <w:bottom w:val="none" w:sz="0" w:space="0" w:color="auto"/>
        <w:right w:val="none" w:sz="0" w:space="0" w:color="auto"/>
      </w:divBdr>
    </w:div>
    <w:div w:id="1334068001">
      <w:bodyDiv w:val="1"/>
      <w:marLeft w:val="0"/>
      <w:marRight w:val="0"/>
      <w:marTop w:val="0"/>
      <w:marBottom w:val="0"/>
      <w:divBdr>
        <w:top w:val="none" w:sz="0" w:space="0" w:color="auto"/>
        <w:left w:val="none" w:sz="0" w:space="0" w:color="auto"/>
        <w:bottom w:val="none" w:sz="0" w:space="0" w:color="auto"/>
        <w:right w:val="none" w:sz="0" w:space="0" w:color="auto"/>
      </w:divBdr>
    </w:div>
    <w:div w:id="1334262383">
      <w:bodyDiv w:val="1"/>
      <w:marLeft w:val="0"/>
      <w:marRight w:val="0"/>
      <w:marTop w:val="0"/>
      <w:marBottom w:val="0"/>
      <w:divBdr>
        <w:top w:val="none" w:sz="0" w:space="0" w:color="auto"/>
        <w:left w:val="none" w:sz="0" w:space="0" w:color="auto"/>
        <w:bottom w:val="none" w:sz="0" w:space="0" w:color="auto"/>
        <w:right w:val="none" w:sz="0" w:space="0" w:color="auto"/>
      </w:divBdr>
    </w:div>
    <w:div w:id="1334337398">
      <w:bodyDiv w:val="1"/>
      <w:marLeft w:val="0"/>
      <w:marRight w:val="0"/>
      <w:marTop w:val="0"/>
      <w:marBottom w:val="0"/>
      <w:divBdr>
        <w:top w:val="none" w:sz="0" w:space="0" w:color="auto"/>
        <w:left w:val="none" w:sz="0" w:space="0" w:color="auto"/>
        <w:bottom w:val="none" w:sz="0" w:space="0" w:color="auto"/>
        <w:right w:val="none" w:sz="0" w:space="0" w:color="auto"/>
      </w:divBdr>
    </w:div>
    <w:div w:id="1334382429">
      <w:bodyDiv w:val="1"/>
      <w:marLeft w:val="0"/>
      <w:marRight w:val="0"/>
      <w:marTop w:val="0"/>
      <w:marBottom w:val="0"/>
      <w:divBdr>
        <w:top w:val="none" w:sz="0" w:space="0" w:color="auto"/>
        <w:left w:val="none" w:sz="0" w:space="0" w:color="auto"/>
        <w:bottom w:val="none" w:sz="0" w:space="0" w:color="auto"/>
        <w:right w:val="none" w:sz="0" w:space="0" w:color="auto"/>
      </w:divBdr>
    </w:div>
    <w:div w:id="1334453044">
      <w:bodyDiv w:val="1"/>
      <w:marLeft w:val="0"/>
      <w:marRight w:val="0"/>
      <w:marTop w:val="0"/>
      <w:marBottom w:val="0"/>
      <w:divBdr>
        <w:top w:val="none" w:sz="0" w:space="0" w:color="auto"/>
        <w:left w:val="none" w:sz="0" w:space="0" w:color="auto"/>
        <w:bottom w:val="none" w:sz="0" w:space="0" w:color="auto"/>
        <w:right w:val="none" w:sz="0" w:space="0" w:color="auto"/>
      </w:divBdr>
    </w:div>
    <w:div w:id="1334456453">
      <w:bodyDiv w:val="1"/>
      <w:marLeft w:val="0"/>
      <w:marRight w:val="0"/>
      <w:marTop w:val="0"/>
      <w:marBottom w:val="0"/>
      <w:divBdr>
        <w:top w:val="none" w:sz="0" w:space="0" w:color="auto"/>
        <w:left w:val="none" w:sz="0" w:space="0" w:color="auto"/>
        <w:bottom w:val="none" w:sz="0" w:space="0" w:color="auto"/>
        <w:right w:val="none" w:sz="0" w:space="0" w:color="auto"/>
      </w:divBdr>
    </w:div>
    <w:div w:id="1334457877">
      <w:bodyDiv w:val="1"/>
      <w:marLeft w:val="0"/>
      <w:marRight w:val="0"/>
      <w:marTop w:val="0"/>
      <w:marBottom w:val="0"/>
      <w:divBdr>
        <w:top w:val="none" w:sz="0" w:space="0" w:color="auto"/>
        <w:left w:val="none" w:sz="0" w:space="0" w:color="auto"/>
        <w:bottom w:val="none" w:sz="0" w:space="0" w:color="auto"/>
        <w:right w:val="none" w:sz="0" w:space="0" w:color="auto"/>
      </w:divBdr>
    </w:div>
    <w:div w:id="1334526003">
      <w:bodyDiv w:val="1"/>
      <w:marLeft w:val="0"/>
      <w:marRight w:val="0"/>
      <w:marTop w:val="0"/>
      <w:marBottom w:val="0"/>
      <w:divBdr>
        <w:top w:val="none" w:sz="0" w:space="0" w:color="auto"/>
        <w:left w:val="none" w:sz="0" w:space="0" w:color="auto"/>
        <w:bottom w:val="none" w:sz="0" w:space="0" w:color="auto"/>
        <w:right w:val="none" w:sz="0" w:space="0" w:color="auto"/>
      </w:divBdr>
    </w:div>
    <w:div w:id="1334526441">
      <w:bodyDiv w:val="1"/>
      <w:marLeft w:val="0"/>
      <w:marRight w:val="0"/>
      <w:marTop w:val="0"/>
      <w:marBottom w:val="0"/>
      <w:divBdr>
        <w:top w:val="none" w:sz="0" w:space="0" w:color="auto"/>
        <w:left w:val="none" w:sz="0" w:space="0" w:color="auto"/>
        <w:bottom w:val="none" w:sz="0" w:space="0" w:color="auto"/>
        <w:right w:val="none" w:sz="0" w:space="0" w:color="auto"/>
      </w:divBdr>
    </w:div>
    <w:div w:id="1334530138">
      <w:bodyDiv w:val="1"/>
      <w:marLeft w:val="0"/>
      <w:marRight w:val="0"/>
      <w:marTop w:val="0"/>
      <w:marBottom w:val="0"/>
      <w:divBdr>
        <w:top w:val="none" w:sz="0" w:space="0" w:color="auto"/>
        <w:left w:val="none" w:sz="0" w:space="0" w:color="auto"/>
        <w:bottom w:val="none" w:sz="0" w:space="0" w:color="auto"/>
        <w:right w:val="none" w:sz="0" w:space="0" w:color="auto"/>
      </w:divBdr>
    </w:div>
    <w:div w:id="1334602813">
      <w:bodyDiv w:val="1"/>
      <w:marLeft w:val="0"/>
      <w:marRight w:val="0"/>
      <w:marTop w:val="0"/>
      <w:marBottom w:val="0"/>
      <w:divBdr>
        <w:top w:val="none" w:sz="0" w:space="0" w:color="auto"/>
        <w:left w:val="none" w:sz="0" w:space="0" w:color="auto"/>
        <w:bottom w:val="none" w:sz="0" w:space="0" w:color="auto"/>
        <w:right w:val="none" w:sz="0" w:space="0" w:color="auto"/>
      </w:divBdr>
    </w:div>
    <w:div w:id="1334913102">
      <w:bodyDiv w:val="1"/>
      <w:marLeft w:val="0"/>
      <w:marRight w:val="0"/>
      <w:marTop w:val="0"/>
      <w:marBottom w:val="0"/>
      <w:divBdr>
        <w:top w:val="none" w:sz="0" w:space="0" w:color="auto"/>
        <w:left w:val="none" w:sz="0" w:space="0" w:color="auto"/>
        <w:bottom w:val="none" w:sz="0" w:space="0" w:color="auto"/>
        <w:right w:val="none" w:sz="0" w:space="0" w:color="auto"/>
      </w:divBdr>
    </w:div>
    <w:div w:id="1335108235">
      <w:bodyDiv w:val="1"/>
      <w:marLeft w:val="0"/>
      <w:marRight w:val="0"/>
      <w:marTop w:val="0"/>
      <w:marBottom w:val="0"/>
      <w:divBdr>
        <w:top w:val="none" w:sz="0" w:space="0" w:color="auto"/>
        <w:left w:val="none" w:sz="0" w:space="0" w:color="auto"/>
        <w:bottom w:val="none" w:sz="0" w:space="0" w:color="auto"/>
        <w:right w:val="none" w:sz="0" w:space="0" w:color="auto"/>
      </w:divBdr>
    </w:div>
    <w:div w:id="1335183940">
      <w:bodyDiv w:val="1"/>
      <w:marLeft w:val="0"/>
      <w:marRight w:val="0"/>
      <w:marTop w:val="0"/>
      <w:marBottom w:val="0"/>
      <w:divBdr>
        <w:top w:val="none" w:sz="0" w:space="0" w:color="auto"/>
        <w:left w:val="none" w:sz="0" w:space="0" w:color="auto"/>
        <w:bottom w:val="none" w:sz="0" w:space="0" w:color="auto"/>
        <w:right w:val="none" w:sz="0" w:space="0" w:color="auto"/>
      </w:divBdr>
    </w:div>
    <w:div w:id="1335455539">
      <w:bodyDiv w:val="1"/>
      <w:marLeft w:val="0"/>
      <w:marRight w:val="0"/>
      <w:marTop w:val="0"/>
      <w:marBottom w:val="0"/>
      <w:divBdr>
        <w:top w:val="none" w:sz="0" w:space="0" w:color="auto"/>
        <w:left w:val="none" w:sz="0" w:space="0" w:color="auto"/>
        <w:bottom w:val="none" w:sz="0" w:space="0" w:color="auto"/>
        <w:right w:val="none" w:sz="0" w:space="0" w:color="auto"/>
      </w:divBdr>
    </w:div>
    <w:div w:id="1335498066">
      <w:bodyDiv w:val="1"/>
      <w:marLeft w:val="0"/>
      <w:marRight w:val="0"/>
      <w:marTop w:val="0"/>
      <w:marBottom w:val="0"/>
      <w:divBdr>
        <w:top w:val="none" w:sz="0" w:space="0" w:color="auto"/>
        <w:left w:val="none" w:sz="0" w:space="0" w:color="auto"/>
        <w:bottom w:val="none" w:sz="0" w:space="0" w:color="auto"/>
        <w:right w:val="none" w:sz="0" w:space="0" w:color="auto"/>
      </w:divBdr>
    </w:div>
    <w:div w:id="1335524665">
      <w:bodyDiv w:val="1"/>
      <w:marLeft w:val="0"/>
      <w:marRight w:val="0"/>
      <w:marTop w:val="0"/>
      <w:marBottom w:val="0"/>
      <w:divBdr>
        <w:top w:val="none" w:sz="0" w:space="0" w:color="auto"/>
        <w:left w:val="none" w:sz="0" w:space="0" w:color="auto"/>
        <w:bottom w:val="none" w:sz="0" w:space="0" w:color="auto"/>
        <w:right w:val="none" w:sz="0" w:space="0" w:color="auto"/>
      </w:divBdr>
    </w:div>
    <w:div w:id="1335646924">
      <w:bodyDiv w:val="1"/>
      <w:marLeft w:val="0"/>
      <w:marRight w:val="0"/>
      <w:marTop w:val="0"/>
      <w:marBottom w:val="0"/>
      <w:divBdr>
        <w:top w:val="none" w:sz="0" w:space="0" w:color="auto"/>
        <w:left w:val="none" w:sz="0" w:space="0" w:color="auto"/>
        <w:bottom w:val="none" w:sz="0" w:space="0" w:color="auto"/>
        <w:right w:val="none" w:sz="0" w:space="0" w:color="auto"/>
      </w:divBdr>
    </w:div>
    <w:div w:id="1336222218">
      <w:bodyDiv w:val="1"/>
      <w:marLeft w:val="0"/>
      <w:marRight w:val="0"/>
      <w:marTop w:val="0"/>
      <w:marBottom w:val="0"/>
      <w:divBdr>
        <w:top w:val="none" w:sz="0" w:space="0" w:color="auto"/>
        <w:left w:val="none" w:sz="0" w:space="0" w:color="auto"/>
        <w:bottom w:val="none" w:sz="0" w:space="0" w:color="auto"/>
        <w:right w:val="none" w:sz="0" w:space="0" w:color="auto"/>
      </w:divBdr>
    </w:div>
    <w:div w:id="1336300051">
      <w:bodyDiv w:val="1"/>
      <w:marLeft w:val="0"/>
      <w:marRight w:val="0"/>
      <w:marTop w:val="0"/>
      <w:marBottom w:val="0"/>
      <w:divBdr>
        <w:top w:val="none" w:sz="0" w:space="0" w:color="auto"/>
        <w:left w:val="none" w:sz="0" w:space="0" w:color="auto"/>
        <w:bottom w:val="none" w:sz="0" w:space="0" w:color="auto"/>
        <w:right w:val="none" w:sz="0" w:space="0" w:color="auto"/>
      </w:divBdr>
    </w:div>
    <w:div w:id="1336418205">
      <w:bodyDiv w:val="1"/>
      <w:marLeft w:val="0"/>
      <w:marRight w:val="0"/>
      <w:marTop w:val="0"/>
      <w:marBottom w:val="0"/>
      <w:divBdr>
        <w:top w:val="none" w:sz="0" w:space="0" w:color="auto"/>
        <w:left w:val="none" w:sz="0" w:space="0" w:color="auto"/>
        <w:bottom w:val="none" w:sz="0" w:space="0" w:color="auto"/>
        <w:right w:val="none" w:sz="0" w:space="0" w:color="auto"/>
      </w:divBdr>
    </w:div>
    <w:div w:id="1336418339">
      <w:bodyDiv w:val="1"/>
      <w:marLeft w:val="0"/>
      <w:marRight w:val="0"/>
      <w:marTop w:val="0"/>
      <w:marBottom w:val="0"/>
      <w:divBdr>
        <w:top w:val="none" w:sz="0" w:space="0" w:color="auto"/>
        <w:left w:val="none" w:sz="0" w:space="0" w:color="auto"/>
        <w:bottom w:val="none" w:sz="0" w:space="0" w:color="auto"/>
        <w:right w:val="none" w:sz="0" w:space="0" w:color="auto"/>
      </w:divBdr>
    </w:div>
    <w:div w:id="1336497332">
      <w:bodyDiv w:val="1"/>
      <w:marLeft w:val="0"/>
      <w:marRight w:val="0"/>
      <w:marTop w:val="0"/>
      <w:marBottom w:val="0"/>
      <w:divBdr>
        <w:top w:val="none" w:sz="0" w:space="0" w:color="auto"/>
        <w:left w:val="none" w:sz="0" w:space="0" w:color="auto"/>
        <w:bottom w:val="none" w:sz="0" w:space="0" w:color="auto"/>
        <w:right w:val="none" w:sz="0" w:space="0" w:color="auto"/>
      </w:divBdr>
    </w:div>
    <w:div w:id="1336572473">
      <w:bodyDiv w:val="1"/>
      <w:marLeft w:val="0"/>
      <w:marRight w:val="0"/>
      <w:marTop w:val="0"/>
      <w:marBottom w:val="0"/>
      <w:divBdr>
        <w:top w:val="none" w:sz="0" w:space="0" w:color="auto"/>
        <w:left w:val="none" w:sz="0" w:space="0" w:color="auto"/>
        <w:bottom w:val="none" w:sz="0" w:space="0" w:color="auto"/>
        <w:right w:val="none" w:sz="0" w:space="0" w:color="auto"/>
      </w:divBdr>
    </w:div>
    <w:div w:id="1336609615">
      <w:bodyDiv w:val="1"/>
      <w:marLeft w:val="0"/>
      <w:marRight w:val="0"/>
      <w:marTop w:val="0"/>
      <w:marBottom w:val="0"/>
      <w:divBdr>
        <w:top w:val="none" w:sz="0" w:space="0" w:color="auto"/>
        <w:left w:val="none" w:sz="0" w:space="0" w:color="auto"/>
        <w:bottom w:val="none" w:sz="0" w:space="0" w:color="auto"/>
        <w:right w:val="none" w:sz="0" w:space="0" w:color="auto"/>
      </w:divBdr>
    </w:div>
    <w:div w:id="1336610891">
      <w:bodyDiv w:val="1"/>
      <w:marLeft w:val="0"/>
      <w:marRight w:val="0"/>
      <w:marTop w:val="0"/>
      <w:marBottom w:val="0"/>
      <w:divBdr>
        <w:top w:val="none" w:sz="0" w:space="0" w:color="auto"/>
        <w:left w:val="none" w:sz="0" w:space="0" w:color="auto"/>
        <w:bottom w:val="none" w:sz="0" w:space="0" w:color="auto"/>
        <w:right w:val="none" w:sz="0" w:space="0" w:color="auto"/>
      </w:divBdr>
    </w:div>
    <w:div w:id="1336759402">
      <w:bodyDiv w:val="1"/>
      <w:marLeft w:val="0"/>
      <w:marRight w:val="0"/>
      <w:marTop w:val="0"/>
      <w:marBottom w:val="0"/>
      <w:divBdr>
        <w:top w:val="none" w:sz="0" w:space="0" w:color="auto"/>
        <w:left w:val="none" w:sz="0" w:space="0" w:color="auto"/>
        <w:bottom w:val="none" w:sz="0" w:space="0" w:color="auto"/>
        <w:right w:val="none" w:sz="0" w:space="0" w:color="auto"/>
      </w:divBdr>
    </w:div>
    <w:div w:id="1336763027">
      <w:bodyDiv w:val="1"/>
      <w:marLeft w:val="0"/>
      <w:marRight w:val="0"/>
      <w:marTop w:val="0"/>
      <w:marBottom w:val="0"/>
      <w:divBdr>
        <w:top w:val="none" w:sz="0" w:space="0" w:color="auto"/>
        <w:left w:val="none" w:sz="0" w:space="0" w:color="auto"/>
        <w:bottom w:val="none" w:sz="0" w:space="0" w:color="auto"/>
        <w:right w:val="none" w:sz="0" w:space="0" w:color="auto"/>
      </w:divBdr>
    </w:div>
    <w:div w:id="1336804929">
      <w:bodyDiv w:val="1"/>
      <w:marLeft w:val="0"/>
      <w:marRight w:val="0"/>
      <w:marTop w:val="0"/>
      <w:marBottom w:val="0"/>
      <w:divBdr>
        <w:top w:val="none" w:sz="0" w:space="0" w:color="auto"/>
        <w:left w:val="none" w:sz="0" w:space="0" w:color="auto"/>
        <w:bottom w:val="none" w:sz="0" w:space="0" w:color="auto"/>
        <w:right w:val="none" w:sz="0" w:space="0" w:color="auto"/>
      </w:divBdr>
    </w:div>
    <w:div w:id="1336806597">
      <w:bodyDiv w:val="1"/>
      <w:marLeft w:val="0"/>
      <w:marRight w:val="0"/>
      <w:marTop w:val="0"/>
      <w:marBottom w:val="0"/>
      <w:divBdr>
        <w:top w:val="none" w:sz="0" w:space="0" w:color="auto"/>
        <w:left w:val="none" w:sz="0" w:space="0" w:color="auto"/>
        <w:bottom w:val="none" w:sz="0" w:space="0" w:color="auto"/>
        <w:right w:val="none" w:sz="0" w:space="0" w:color="auto"/>
      </w:divBdr>
    </w:div>
    <w:div w:id="1336810342">
      <w:bodyDiv w:val="1"/>
      <w:marLeft w:val="0"/>
      <w:marRight w:val="0"/>
      <w:marTop w:val="0"/>
      <w:marBottom w:val="0"/>
      <w:divBdr>
        <w:top w:val="none" w:sz="0" w:space="0" w:color="auto"/>
        <w:left w:val="none" w:sz="0" w:space="0" w:color="auto"/>
        <w:bottom w:val="none" w:sz="0" w:space="0" w:color="auto"/>
        <w:right w:val="none" w:sz="0" w:space="0" w:color="auto"/>
      </w:divBdr>
    </w:div>
    <w:div w:id="1336880989">
      <w:bodyDiv w:val="1"/>
      <w:marLeft w:val="0"/>
      <w:marRight w:val="0"/>
      <w:marTop w:val="0"/>
      <w:marBottom w:val="0"/>
      <w:divBdr>
        <w:top w:val="none" w:sz="0" w:space="0" w:color="auto"/>
        <w:left w:val="none" w:sz="0" w:space="0" w:color="auto"/>
        <w:bottom w:val="none" w:sz="0" w:space="0" w:color="auto"/>
        <w:right w:val="none" w:sz="0" w:space="0" w:color="auto"/>
      </w:divBdr>
    </w:div>
    <w:div w:id="1336957009">
      <w:bodyDiv w:val="1"/>
      <w:marLeft w:val="0"/>
      <w:marRight w:val="0"/>
      <w:marTop w:val="0"/>
      <w:marBottom w:val="0"/>
      <w:divBdr>
        <w:top w:val="none" w:sz="0" w:space="0" w:color="auto"/>
        <w:left w:val="none" w:sz="0" w:space="0" w:color="auto"/>
        <w:bottom w:val="none" w:sz="0" w:space="0" w:color="auto"/>
        <w:right w:val="none" w:sz="0" w:space="0" w:color="auto"/>
      </w:divBdr>
    </w:div>
    <w:div w:id="1337003853">
      <w:bodyDiv w:val="1"/>
      <w:marLeft w:val="0"/>
      <w:marRight w:val="0"/>
      <w:marTop w:val="0"/>
      <w:marBottom w:val="0"/>
      <w:divBdr>
        <w:top w:val="none" w:sz="0" w:space="0" w:color="auto"/>
        <w:left w:val="none" w:sz="0" w:space="0" w:color="auto"/>
        <w:bottom w:val="none" w:sz="0" w:space="0" w:color="auto"/>
        <w:right w:val="none" w:sz="0" w:space="0" w:color="auto"/>
      </w:divBdr>
    </w:div>
    <w:div w:id="1337263635">
      <w:bodyDiv w:val="1"/>
      <w:marLeft w:val="0"/>
      <w:marRight w:val="0"/>
      <w:marTop w:val="0"/>
      <w:marBottom w:val="0"/>
      <w:divBdr>
        <w:top w:val="none" w:sz="0" w:space="0" w:color="auto"/>
        <w:left w:val="none" w:sz="0" w:space="0" w:color="auto"/>
        <w:bottom w:val="none" w:sz="0" w:space="0" w:color="auto"/>
        <w:right w:val="none" w:sz="0" w:space="0" w:color="auto"/>
      </w:divBdr>
    </w:div>
    <w:div w:id="1337415271">
      <w:bodyDiv w:val="1"/>
      <w:marLeft w:val="0"/>
      <w:marRight w:val="0"/>
      <w:marTop w:val="0"/>
      <w:marBottom w:val="0"/>
      <w:divBdr>
        <w:top w:val="none" w:sz="0" w:space="0" w:color="auto"/>
        <w:left w:val="none" w:sz="0" w:space="0" w:color="auto"/>
        <w:bottom w:val="none" w:sz="0" w:space="0" w:color="auto"/>
        <w:right w:val="none" w:sz="0" w:space="0" w:color="auto"/>
      </w:divBdr>
    </w:div>
    <w:div w:id="1337421259">
      <w:bodyDiv w:val="1"/>
      <w:marLeft w:val="0"/>
      <w:marRight w:val="0"/>
      <w:marTop w:val="0"/>
      <w:marBottom w:val="0"/>
      <w:divBdr>
        <w:top w:val="none" w:sz="0" w:space="0" w:color="auto"/>
        <w:left w:val="none" w:sz="0" w:space="0" w:color="auto"/>
        <w:bottom w:val="none" w:sz="0" w:space="0" w:color="auto"/>
        <w:right w:val="none" w:sz="0" w:space="0" w:color="auto"/>
      </w:divBdr>
    </w:div>
    <w:div w:id="1337617175">
      <w:bodyDiv w:val="1"/>
      <w:marLeft w:val="0"/>
      <w:marRight w:val="0"/>
      <w:marTop w:val="0"/>
      <w:marBottom w:val="0"/>
      <w:divBdr>
        <w:top w:val="none" w:sz="0" w:space="0" w:color="auto"/>
        <w:left w:val="none" w:sz="0" w:space="0" w:color="auto"/>
        <w:bottom w:val="none" w:sz="0" w:space="0" w:color="auto"/>
        <w:right w:val="none" w:sz="0" w:space="0" w:color="auto"/>
      </w:divBdr>
    </w:div>
    <w:div w:id="1337683330">
      <w:bodyDiv w:val="1"/>
      <w:marLeft w:val="0"/>
      <w:marRight w:val="0"/>
      <w:marTop w:val="0"/>
      <w:marBottom w:val="0"/>
      <w:divBdr>
        <w:top w:val="none" w:sz="0" w:space="0" w:color="auto"/>
        <w:left w:val="none" w:sz="0" w:space="0" w:color="auto"/>
        <w:bottom w:val="none" w:sz="0" w:space="0" w:color="auto"/>
        <w:right w:val="none" w:sz="0" w:space="0" w:color="auto"/>
      </w:divBdr>
    </w:div>
    <w:div w:id="1337727784">
      <w:bodyDiv w:val="1"/>
      <w:marLeft w:val="0"/>
      <w:marRight w:val="0"/>
      <w:marTop w:val="0"/>
      <w:marBottom w:val="0"/>
      <w:divBdr>
        <w:top w:val="none" w:sz="0" w:space="0" w:color="auto"/>
        <w:left w:val="none" w:sz="0" w:space="0" w:color="auto"/>
        <w:bottom w:val="none" w:sz="0" w:space="0" w:color="auto"/>
        <w:right w:val="none" w:sz="0" w:space="0" w:color="auto"/>
      </w:divBdr>
    </w:div>
    <w:div w:id="1337926536">
      <w:bodyDiv w:val="1"/>
      <w:marLeft w:val="0"/>
      <w:marRight w:val="0"/>
      <w:marTop w:val="0"/>
      <w:marBottom w:val="0"/>
      <w:divBdr>
        <w:top w:val="none" w:sz="0" w:space="0" w:color="auto"/>
        <w:left w:val="none" w:sz="0" w:space="0" w:color="auto"/>
        <w:bottom w:val="none" w:sz="0" w:space="0" w:color="auto"/>
        <w:right w:val="none" w:sz="0" w:space="0" w:color="auto"/>
      </w:divBdr>
    </w:div>
    <w:div w:id="1338002256">
      <w:bodyDiv w:val="1"/>
      <w:marLeft w:val="0"/>
      <w:marRight w:val="0"/>
      <w:marTop w:val="0"/>
      <w:marBottom w:val="0"/>
      <w:divBdr>
        <w:top w:val="none" w:sz="0" w:space="0" w:color="auto"/>
        <w:left w:val="none" w:sz="0" w:space="0" w:color="auto"/>
        <w:bottom w:val="none" w:sz="0" w:space="0" w:color="auto"/>
        <w:right w:val="none" w:sz="0" w:space="0" w:color="auto"/>
      </w:divBdr>
    </w:div>
    <w:div w:id="1338190222">
      <w:bodyDiv w:val="1"/>
      <w:marLeft w:val="0"/>
      <w:marRight w:val="0"/>
      <w:marTop w:val="0"/>
      <w:marBottom w:val="0"/>
      <w:divBdr>
        <w:top w:val="none" w:sz="0" w:space="0" w:color="auto"/>
        <w:left w:val="none" w:sz="0" w:space="0" w:color="auto"/>
        <w:bottom w:val="none" w:sz="0" w:space="0" w:color="auto"/>
        <w:right w:val="none" w:sz="0" w:space="0" w:color="auto"/>
      </w:divBdr>
    </w:div>
    <w:div w:id="1338271721">
      <w:bodyDiv w:val="1"/>
      <w:marLeft w:val="0"/>
      <w:marRight w:val="0"/>
      <w:marTop w:val="0"/>
      <w:marBottom w:val="0"/>
      <w:divBdr>
        <w:top w:val="none" w:sz="0" w:space="0" w:color="auto"/>
        <w:left w:val="none" w:sz="0" w:space="0" w:color="auto"/>
        <w:bottom w:val="none" w:sz="0" w:space="0" w:color="auto"/>
        <w:right w:val="none" w:sz="0" w:space="0" w:color="auto"/>
      </w:divBdr>
    </w:div>
    <w:div w:id="1338311254">
      <w:bodyDiv w:val="1"/>
      <w:marLeft w:val="0"/>
      <w:marRight w:val="0"/>
      <w:marTop w:val="0"/>
      <w:marBottom w:val="0"/>
      <w:divBdr>
        <w:top w:val="none" w:sz="0" w:space="0" w:color="auto"/>
        <w:left w:val="none" w:sz="0" w:space="0" w:color="auto"/>
        <w:bottom w:val="none" w:sz="0" w:space="0" w:color="auto"/>
        <w:right w:val="none" w:sz="0" w:space="0" w:color="auto"/>
      </w:divBdr>
    </w:div>
    <w:div w:id="1338339541">
      <w:bodyDiv w:val="1"/>
      <w:marLeft w:val="0"/>
      <w:marRight w:val="0"/>
      <w:marTop w:val="0"/>
      <w:marBottom w:val="0"/>
      <w:divBdr>
        <w:top w:val="none" w:sz="0" w:space="0" w:color="auto"/>
        <w:left w:val="none" w:sz="0" w:space="0" w:color="auto"/>
        <w:bottom w:val="none" w:sz="0" w:space="0" w:color="auto"/>
        <w:right w:val="none" w:sz="0" w:space="0" w:color="auto"/>
      </w:divBdr>
    </w:div>
    <w:div w:id="1338389101">
      <w:bodyDiv w:val="1"/>
      <w:marLeft w:val="0"/>
      <w:marRight w:val="0"/>
      <w:marTop w:val="0"/>
      <w:marBottom w:val="0"/>
      <w:divBdr>
        <w:top w:val="none" w:sz="0" w:space="0" w:color="auto"/>
        <w:left w:val="none" w:sz="0" w:space="0" w:color="auto"/>
        <w:bottom w:val="none" w:sz="0" w:space="0" w:color="auto"/>
        <w:right w:val="none" w:sz="0" w:space="0" w:color="auto"/>
      </w:divBdr>
    </w:div>
    <w:div w:id="1338582916">
      <w:bodyDiv w:val="1"/>
      <w:marLeft w:val="0"/>
      <w:marRight w:val="0"/>
      <w:marTop w:val="0"/>
      <w:marBottom w:val="0"/>
      <w:divBdr>
        <w:top w:val="none" w:sz="0" w:space="0" w:color="auto"/>
        <w:left w:val="none" w:sz="0" w:space="0" w:color="auto"/>
        <w:bottom w:val="none" w:sz="0" w:space="0" w:color="auto"/>
        <w:right w:val="none" w:sz="0" w:space="0" w:color="auto"/>
      </w:divBdr>
    </w:div>
    <w:div w:id="1338652709">
      <w:bodyDiv w:val="1"/>
      <w:marLeft w:val="0"/>
      <w:marRight w:val="0"/>
      <w:marTop w:val="0"/>
      <w:marBottom w:val="0"/>
      <w:divBdr>
        <w:top w:val="none" w:sz="0" w:space="0" w:color="auto"/>
        <w:left w:val="none" w:sz="0" w:space="0" w:color="auto"/>
        <w:bottom w:val="none" w:sz="0" w:space="0" w:color="auto"/>
        <w:right w:val="none" w:sz="0" w:space="0" w:color="auto"/>
      </w:divBdr>
    </w:div>
    <w:div w:id="1338653233">
      <w:bodyDiv w:val="1"/>
      <w:marLeft w:val="0"/>
      <w:marRight w:val="0"/>
      <w:marTop w:val="0"/>
      <w:marBottom w:val="0"/>
      <w:divBdr>
        <w:top w:val="none" w:sz="0" w:space="0" w:color="auto"/>
        <w:left w:val="none" w:sz="0" w:space="0" w:color="auto"/>
        <w:bottom w:val="none" w:sz="0" w:space="0" w:color="auto"/>
        <w:right w:val="none" w:sz="0" w:space="0" w:color="auto"/>
      </w:divBdr>
    </w:div>
    <w:div w:id="1338774175">
      <w:bodyDiv w:val="1"/>
      <w:marLeft w:val="0"/>
      <w:marRight w:val="0"/>
      <w:marTop w:val="0"/>
      <w:marBottom w:val="0"/>
      <w:divBdr>
        <w:top w:val="none" w:sz="0" w:space="0" w:color="auto"/>
        <w:left w:val="none" w:sz="0" w:space="0" w:color="auto"/>
        <w:bottom w:val="none" w:sz="0" w:space="0" w:color="auto"/>
        <w:right w:val="none" w:sz="0" w:space="0" w:color="auto"/>
      </w:divBdr>
    </w:div>
    <w:div w:id="1338918779">
      <w:bodyDiv w:val="1"/>
      <w:marLeft w:val="0"/>
      <w:marRight w:val="0"/>
      <w:marTop w:val="0"/>
      <w:marBottom w:val="0"/>
      <w:divBdr>
        <w:top w:val="none" w:sz="0" w:space="0" w:color="auto"/>
        <w:left w:val="none" w:sz="0" w:space="0" w:color="auto"/>
        <w:bottom w:val="none" w:sz="0" w:space="0" w:color="auto"/>
        <w:right w:val="none" w:sz="0" w:space="0" w:color="auto"/>
      </w:divBdr>
    </w:div>
    <w:div w:id="1338923209">
      <w:bodyDiv w:val="1"/>
      <w:marLeft w:val="0"/>
      <w:marRight w:val="0"/>
      <w:marTop w:val="0"/>
      <w:marBottom w:val="0"/>
      <w:divBdr>
        <w:top w:val="none" w:sz="0" w:space="0" w:color="auto"/>
        <w:left w:val="none" w:sz="0" w:space="0" w:color="auto"/>
        <w:bottom w:val="none" w:sz="0" w:space="0" w:color="auto"/>
        <w:right w:val="none" w:sz="0" w:space="0" w:color="auto"/>
      </w:divBdr>
    </w:div>
    <w:div w:id="1339193640">
      <w:bodyDiv w:val="1"/>
      <w:marLeft w:val="0"/>
      <w:marRight w:val="0"/>
      <w:marTop w:val="0"/>
      <w:marBottom w:val="0"/>
      <w:divBdr>
        <w:top w:val="none" w:sz="0" w:space="0" w:color="auto"/>
        <w:left w:val="none" w:sz="0" w:space="0" w:color="auto"/>
        <w:bottom w:val="none" w:sz="0" w:space="0" w:color="auto"/>
        <w:right w:val="none" w:sz="0" w:space="0" w:color="auto"/>
      </w:divBdr>
    </w:div>
    <w:div w:id="1339230371">
      <w:bodyDiv w:val="1"/>
      <w:marLeft w:val="0"/>
      <w:marRight w:val="0"/>
      <w:marTop w:val="0"/>
      <w:marBottom w:val="0"/>
      <w:divBdr>
        <w:top w:val="none" w:sz="0" w:space="0" w:color="auto"/>
        <w:left w:val="none" w:sz="0" w:space="0" w:color="auto"/>
        <w:bottom w:val="none" w:sz="0" w:space="0" w:color="auto"/>
        <w:right w:val="none" w:sz="0" w:space="0" w:color="auto"/>
      </w:divBdr>
    </w:div>
    <w:div w:id="1339389774">
      <w:bodyDiv w:val="1"/>
      <w:marLeft w:val="0"/>
      <w:marRight w:val="0"/>
      <w:marTop w:val="0"/>
      <w:marBottom w:val="0"/>
      <w:divBdr>
        <w:top w:val="none" w:sz="0" w:space="0" w:color="auto"/>
        <w:left w:val="none" w:sz="0" w:space="0" w:color="auto"/>
        <w:bottom w:val="none" w:sz="0" w:space="0" w:color="auto"/>
        <w:right w:val="none" w:sz="0" w:space="0" w:color="auto"/>
      </w:divBdr>
    </w:div>
    <w:div w:id="1339575328">
      <w:bodyDiv w:val="1"/>
      <w:marLeft w:val="0"/>
      <w:marRight w:val="0"/>
      <w:marTop w:val="0"/>
      <w:marBottom w:val="0"/>
      <w:divBdr>
        <w:top w:val="none" w:sz="0" w:space="0" w:color="auto"/>
        <w:left w:val="none" w:sz="0" w:space="0" w:color="auto"/>
        <w:bottom w:val="none" w:sz="0" w:space="0" w:color="auto"/>
        <w:right w:val="none" w:sz="0" w:space="0" w:color="auto"/>
      </w:divBdr>
    </w:div>
    <w:div w:id="1339692875">
      <w:bodyDiv w:val="1"/>
      <w:marLeft w:val="0"/>
      <w:marRight w:val="0"/>
      <w:marTop w:val="0"/>
      <w:marBottom w:val="0"/>
      <w:divBdr>
        <w:top w:val="none" w:sz="0" w:space="0" w:color="auto"/>
        <w:left w:val="none" w:sz="0" w:space="0" w:color="auto"/>
        <w:bottom w:val="none" w:sz="0" w:space="0" w:color="auto"/>
        <w:right w:val="none" w:sz="0" w:space="0" w:color="auto"/>
      </w:divBdr>
    </w:div>
    <w:div w:id="1339893744">
      <w:bodyDiv w:val="1"/>
      <w:marLeft w:val="0"/>
      <w:marRight w:val="0"/>
      <w:marTop w:val="0"/>
      <w:marBottom w:val="0"/>
      <w:divBdr>
        <w:top w:val="none" w:sz="0" w:space="0" w:color="auto"/>
        <w:left w:val="none" w:sz="0" w:space="0" w:color="auto"/>
        <w:bottom w:val="none" w:sz="0" w:space="0" w:color="auto"/>
        <w:right w:val="none" w:sz="0" w:space="0" w:color="auto"/>
      </w:divBdr>
    </w:div>
    <w:div w:id="1339894157">
      <w:bodyDiv w:val="1"/>
      <w:marLeft w:val="0"/>
      <w:marRight w:val="0"/>
      <w:marTop w:val="0"/>
      <w:marBottom w:val="0"/>
      <w:divBdr>
        <w:top w:val="none" w:sz="0" w:space="0" w:color="auto"/>
        <w:left w:val="none" w:sz="0" w:space="0" w:color="auto"/>
        <w:bottom w:val="none" w:sz="0" w:space="0" w:color="auto"/>
        <w:right w:val="none" w:sz="0" w:space="0" w:color="auto"/>
      </w:divBdr>
    </w:div>
    <w:div w:id="1339965381">
      <w:bodyDiv w:val="1"/>
      <w:marLeft w:val="0"/>
      <w:marRight w:val="0"/>
      <w:marTop w:val="0"/>
      <w:marBottom w:val="0"/>
      <w:divBdr>
        <w:top w:val="none" w:sz="0" w:space="0" w:color="auto"/>
        <w:left w:val="none" w:sz="0" w:space="0" w:color="auto"/>
        <w:bottom w:val="none" w:sz="0" w:space="0" w:color="auto"/>
        <w:right w:val="none" w:sz="0" w:space="0" w:color="auto"/>
      </w:divBdr>
    </w:div>
    <w:div w:id="1340037735">
      <w:bodyDiv w:val="1"/>
      <w:marLeft w:val="0"/>
      <w:marRight w:val="0"/>
      <w:marTop w:val="0"/>
      <w:marBottom w:val="0"/>
      <w:divBdr>
        <w:top w:val="none" w:sz="0" w:space="0" w:color="auto"/>
        <w:left w:val="none" w:sz="0" w:space="0" w:color="auto"/>
        <w:bottom w:val="none" w:sz="0" w:space="0" w:color="auto"/>
        <w:right w:val="none" w:sz="0" w:space="0" w:color="auto"/>
      </w:divBdr>
    </w:div>
    <w:div w:id="1340112615">
      <w:bodyDiv w:val="1"/>
      <w:marLeft w:val="0"/>
      <w:marRight w:val="0"/>
      <w:marTop w:val="0"/>
      <w:marBottom w:val="0"/>
      <w:divBdr>
        <w:top w:val="none" w:sz="0" w:space="0" w:color="auto"/>
        <w:left w:val="none" w:sz="0" w:space="0" w:color="auto"/>
        <w:bottom w:val="none" w:sz="0" w:space="0" w:color="auto"/>
        <w:right w:val="none" w:sz="0" w:space="0" w:color="auto"/>
      </w:divBdr>
    </w:div>
    <w:div w:id="1340157654">
      <w:bodyDiv w:val="1"/>
      <w:marLeft w:val="0"/>
      <w:marRight w:val="0"/>
      <w:marTop w:val="0"/>
      <w:marBottom w:val="0"/>
      <w:divBdr>
        <w:top w:val="none" w:sz="0" w:space="0" w:color="auto"/>
        <w:left w:val="none" w:sz="0" w:space="0" w:color="auto"/>
        <w:bottom w:val="none" w:sz="0" w:space="0" w:color="auto"/>
        <w:right w:val="none" w:sz="0" w:space="0" w:color="auto"/>
      </w:divBdr>
    </w:div>
    <w:div w:id="1340428537">
      <w:bodyDiv w:val="1"/>
      <w:marLeft w:val="0"/>
      <w:marRight w:val="0"/>
      <w:marTop w:val="0"/>
      <w:marBottom w:val="0"/>
      <w:divBdr>
        <w:top w:val="none" w:sz="0" w:space="0" w:color="auto"/>
        <w:left w:val="none" w:sz="0" w:space="0" w:color="auto"/>
        <w:bottom w:val="none" w:sz="0" w:space="0" w:color="auto"/>
        <w:right w:val="none" w:sz="0" w:space="0" w:color="auto"/>
      </w:divBdr>
    </w:div>
    <w:div w:id="1340473605">
      <w:bodyDiv w:val="1"/>
      <w:marLeft w:val="0"/>
      <w:marRight w:val="0"/>
      <w:marTop w:val="0"/>
      <w:marBottom w:val="0"/>
      <w:divBdr>
        <w:top w:val="none" w:sz="0" w:space="0" w:color="auto"/>
        <w:left w:val="none" w:sz="0" w:space="0" w:color="auto"/>
        <w:bottom w:val="none" w:sz="0" w:space="0" w:color="auto"/>
        <w:right w:val="none" w:sz="0" w:space="0" w:color="auto"/>
      </w:divBdr>
    </w:div>
    <w:div w:id="1340498842">
      <w:bodyDiv w:val="1"/>
      <w:marLeft w:val="0"/>
      <w:marRight w:val="0"/>
      <w:marTop w:val="0"/>
      <w:marBottom w:val="0"/>
      <w:divBdr>
        <w:top w:val="none" w:sz="0" w:space="0" w:color="auto"/>
        <w:left w:val="none" w:sz="0" w:space="0" w:color="auto"/>
        <w:bottom w:val="none" w:sz="0" w:space="0" w:color="auto"/>
        <w:right w:val="none" w:sz="0" w:space="0" w:color="auto"/>
      </w:divBdr>
    </w:div>
    <w:div w:id="1340617310">
      <w:bodyDiv w:val="1"/>
      <w:marLeft w:val="0"/>
      <w:marRight w:val="0"/>
      <w:marTop w:val="0"/>
      <w:marBottom w:val="0"/>
      <w:divBdr>
        <w:top w:val="none" w:sz="0" w:space="0" w:color="auto"/>
        <w:left w:val="none" w:sz="0" w:space="0" w:color="auto"/>
        <w:bottom w:val="none" w:sz="0" w:space="0" w:color="auto"/>
        <w:right w:val="none" w:sz="0" w:space="0" w:color="auto"/>
      </w:divBdr>
    </w:div>
    <w:div w:id="1340691938">
      <w:bodyDiv w:val="1"/>
      <w:marLeft w:val="0"/>
      <w:marRight w:val="0"/>
      <w:marTop w:val="0"/>
      <w:marBottom w:val="0"/>
      <w:divBdr>
        <w:top w:val="none" w:sz="0" w:space="0" w:color="auto"/>
        <w:left w:val="none" w:sz="0" w:space="0" w:color="auto"/>
        <w:bottom w:val="none" w:sz="0" w:space="0" w:color="auto"/>
        <w:right w:val="none" w:sz="0" w:space="0" w:color="auto"/>
      </w:divBdr>
    </w:div>
    <w:div w:id="1340767690">
      <w:bodyDiv w:val="1"/>
      <w:marLeft w:val="0"/>
      <w:marRight w:val="0"/>
      <w:marTop w:val="0"/>
      <w:marBottom w:val="0"/>
      <w:divBdr>
        <w:top w:val="none" w:sz="0" w:space="0" w:color="auto"/>
        <w:left w:val="none" w:sz="0" w:space="0" w:color="auto"/>
        <w:bottom w:val="none" w:sz="0" w:space="0" w:color="auto"/>
        <w:right w:val="none" w:sz="0" w:space="0" w:color="auto"/>
      </w:divBdr>
    </w:div>
    <w:div w:id="1340810430">
      <w:bodyDiv w:val="1"/>
      <w:marLeft w:val="0"/>
      <w:marRight w:val="0"/>
      <w:marTop w:val="0"/>
      <w:marBottom w:val="0"/>
      <w:divBdr>
        <w:top w:val="none" w:sz="0" w:space="0" w:color="auto"/>
        <w:left w:val="none" w:sz="0" w:space="0" w:color="auto"/>
        <w:bottom w:val="none" w:sz="0" w:space="0" w:color="auto"/>
        <w:right w:val="none" w:sz="0" w:space="0" w:color="auto"/>
      </w:divBdr>
    </w:div>
    <w:div w:id="1340887823">
      <w:bodyDiv w:val="1"/>
      <w:marLeft w:val="0"/>
      <w:marRight w:val="0"/>
      <w:marTop w:val="0"/>
      <w:marBottom w:val="0"/>
      <w:divBdr>
        <w:top w:val="none" w:sz="0" w:space="0" w:color="auto"/>
        <w:left w:val="none" w:sz="0" w:space="0" w:color="auto"/>
        <w:bottom w:val="none" w:sz="0" w:space="0" w:color="auto"/>
        <w:right w:val="none" w:sz="0" w:space="0" w:color="auto"/>
      </w:divBdr>
    </w:div>
    <w:div w:id="1341077688">
      <w:bodyDiv w:val="1"/>
      <w:marLeft w:val="0"/>
      <w:marRight w:val="0"/>
      <w:marTop w:val="0"/>
      <w:marBottom w:val="0"/>
      <w:divBdr>
        <w:top w:val="none" w:sz="0" w:space="0" w:color="auto"/>
        <w:left w:val="none" w:sz="0" w:space="0" w:color="auto"/>
        <w:bottom w:val="none" w:sz="0" w:space="0" w:color="auto"/>
        <w:right w:val="none" w:sz="0" w:space="0" w:color="auto"/>
      </w:divBdr>
    </w:div>
    <w:div w:id="1341732560">
      <w:bodyDiv w:val="1"/>
      <w:marLeft w:val="0"/>
      <w:marRight w:val="0"/>
      <w:marTop w:val="0"/>
      <w:marBottom w:val="0"/>
      <w:divBdr>
        <w:top w:val="none" w:sz="0" w:space="0" w:color="auto"/>
        <w:left w:val="none" w:sz="0" w:space="0" w:color="auto"/>
        <w:bottom w:val="none" w:sz="0" w:space="0" w:color="auto"/>
        <w:right w:val="none" w:sz="0" w:space="0" w:color="auto"/>
      </w:divBdr>
    </w:div>
    <w:div w:id="1341739812">
      <w:bodyDiv w:val="1"/>
      <w:marLeft w:val="0"/>
      <w:marRight w:val="0"/>
      <w:marTop w:val="0"/>
      <w:marBottom w:val="0"/>
      <w:divBdr>
        <w:top w:val="none" w:sz="0" w:space="0" w:color="auto"/>
        <w:left w:val="none" w:sz="0" w:space="0" w:color="auto"/>
        <w:bottom w:val="none" w:sz="0" w:space="0" w:color="auto"/>
        <w:right w:val="none" w:sz="0" w:space="0" w:color="auto"/>
      </w:divBdr>
    </w:div>
    <w:div w:id="1342002949">
      <w:bodyDiv w:val="1"/>
      <w:marLeft w:val="0"/>
      <w:marRight w:val="0"/>
      <w:marTop w:val="0"/>
      <w:marBottom w:val="0"/>
      <w:divBdr>
        <w:top w:val="none" w:sz="0" w:space="0" w:color="auto"/>
        <w:left w:val="none" w:sz="0" w:space="0" w:color="auto"/>
        <w:bottom w:val="none" w:sz="0" w:space="0" w:color="auto"/>
        <w:right w:val="none" w:sz="0" w:space="0" w:color="auto"/>
      </w:divBdr>
    </w:div>
    <w:div w:id="1342245004">
      <w:bodyDiv w:val="1"/>
      <w:marLeft w:val="0"/>
      <w:marRight w:val="0"/>
      <w:marTop w:val="0"/>
      <w:marBottom w:val="0"/>
      <w:divBdr>
        <w:top w:val="none" w:sz="0" w:space="0" w:color="auto"/>
        <w:left w:val="none" w:sz="0" w:space="0" w:color="auto"/>
        <w:bottom w:val="none" w:sz="0" w:space="0" w:color="auto"/>
        <w:right w:val="none" w:sz="0" w:space="0" w:color="auto"/>
      </w:divBdr>
    </w:div>
    <w:div w:id="1342317563">
      <w:bodyDiv w:val="1"/>
      <w:marLeft w:val="0"/>
      <w:marRight w:val="0"/>
      <w:marTop w:val="0"/>
      <w:marBottom w:val="0"/>
      <w:divBdr>
        <w:top w:val="none" w:sz="0" w:space="0" w:color="auto"/>
        <w:left w:val="none" w:sz="0" w:space="0" w:color="auto"/>
        <w:bottom w:val="none" w:sz="0" w:space="0" w:color="auto"/>
        <w:right w:val="none" w:sz="0" w:space="0" w:color="auto"/>
      </w:divBdr>
    </w:div>
    <w:div w:id="1342507438">
      <w:bodyDiv w:val="1"/>
      <w:marLeft w:val="0"/>
      <w:marRight w:val="0"/>
      <w:marTop w:val="0"/>
      <w:marBottom w:val="0"/>
      <w:divBdr>
        <w:top w:val="none" w:sz="0" w:space="0" w:color="auto"/>
        <w:left w:val="none" w:sz="0" w:space="0" w:color="auto"/>
        <w:bottom w:val="none" w:sz="0" w:space="0" w:color="auto"/>
        <w:right w:val="none" w:sz="0" w:space="0" w:color="auto"/>
      </w:divBdr>
    </w:div>
    <w:div w:id="1342588846">
      <w:bodyDiv w:val="1"/>
      <w:marLeft w:val="0"/>
      <w:marRight w:val="0"/>
      <w:marTop w:val="0"/>
      <w:marBottom w:val="0"/>
      <w:divBdr>
        <w:top w:val="none" w:sz="0" w:space="0" w:color="auto"/>
        <w:left w:val="none" w:sz="0" w:space="0" w:color="auto"/>
        <w:bottom w:val="none" w:sz="0" w:space="0" w:color="auto"/>
        <w:right w:val="none" w:sz="0" w:space="0" w:color="auto"/>
      </w:divBdr>
    </w:div>
    <w:div w:id="1342858095">
      <w:bodyDiv w:val="1"/>
      <w:marLeft w:val="0"/>
      <w:marRight w:val="0"/>
      <w:marTop w:val="0"/>
      <w:marBottom w:val="0"/>
      <w:divBdr>
        <w:top w:val="none" w:sz="0" w:space="0" w:color="auto"/>
        <w:left w:val="none" w:sz="0" w:space="0" w:color="auto"/>
        <w:bottom w:val="none" w:sz="0" w:space="0" w:color="auto"/>
        <w:right w:val="none" w:sz="0" w:space="0" w:color="auto"/>
      </w:divBdr>
    </w:div>
    <w:div w:id="1343512990">
      <w:bodyDiv w:val="1"/>
      <w:marLeft w:val="0"/>
      <w:marRight w:val="0"/>
      <w:marTop w:val="0"/>
      <w:marBottom w:val="0"/>
      <w:divBdr>
        <w:top w:val="none" w:sz="0" w:space="0" w:color="auto"/>
        <w:left w:val="none" w:sz="0" w:space="0" w:color="auto"/>
        <w:bottom w:val="none" w:sz="0" w:space="0" w:color="auto"/>
        <w:right w:val="none" w:sz="0" w:space="0" w:color="auto"/>
      </w:divBdr>
    </w:div>
    <w:div w:id="1343583427">
      <w:bodyDiv w:val="1"/>
      <w:marLeft w:val="0"/>
      <w:marRight w:val="0"/>
      <w:marTop w:val="0"/>
      <w:marBottom w:val="0"/>
      <w:divBdr>
        <w:top w:val="none" w:sz="0" w:space="0" w:color="auto"/>
        <w:left w:val="none" w:sz="0" w:space="0" w:color="auto"/>
        <w:bottom w:val="none" w:sz="0" w:space="0" w:color="auto"/>
        <w:right w:val="none" w:sz="0" w:space="0" w:color="auto"/>
      </w:divBdr>
    </w:div>
    <w:div w:id="1343583993">
      <w:bodyDiv w:val="1"/>
      <w:marLeft w:val="0"/>
      <w:marRight w:val="0"/>
      <w:marTop w:val="0"/>
      <w:marBottom w:val="0"/>
      <w:divBdr>
        <w:top w:val="none" w:sz="0" w:space="0" w:color="auto"/>
        <w:left w:val="none" w:sz="0" w:space="0" w:color="auto"/>
        <w:bottom w:val="none" w:sz="0" w:space="0" w:color="auto"/>
        <w:right w:val="none" w:sz="0" w:space="0" w:color="auto"/>
      </w:divBdr>
    </w:div>
    <w:div w:id="1343826029">
      <w:bodyDiv w:val="1"/>
      <w:marLeft w:val="0"/>
      <w:marRight w:val="0"/>
      <w:marTop w:val="0"/>
      <w:marBottom w:val="0"/>
      <w:divBdr>
        <w:top w:val="none" w:sz="0" w:space="0" w:color="auto"/>
        <w:left w:val="none" w:sz="0" w:space="0" w:color="auto"/>
        <w:bottom w:val="none" w:sz="0" w:space="0" w:color="auto"/>
        <w:right w:val="none" w:sz="0" w:space="0" w:color="auto"/>
      </w:divBdr>
    </w:div>
    <w:div w:id="1343892146">
      <w:bodyDiv w:val="1"/>
      <w:marLeft w:val="0"/>
      <w:marRight w:val="0"/>
      <w:marTop w:val="0"/>
      <w:marBottom w:val="0"/>
      <w:divBdr>
        <w:top w:val="none" w:sz="0" w:space="0" w:color="auto"/>
        <w:left w:val="none" w:sz="0" w:space="0" w:color="auto"/>
        <w:bottom w:val="none" w:sz="0" w:space="0" w:color="auto"/>
        <w:right w:val="none" w:sz="0" w:space="0" w:color="auto"/>
      </w:divBdr>
    </w:div>
    <w:div w:id="1343897123">
      <w:bodyDiv w:val="1"/>
      <w:marLeft w:val="0"/>
      <w:marRight w:val="0"/>
      <w:marTop w:val="0"/>
      <w:marBottom w:val="0"/>
      <w:divBdr>
        <w:top w:val="none" w:sz="0" w:space="0" w:color="auto"/>
        <w:left w:val="none" w:sz="0" w:space="0" w:color="auto"/>
        <w:bottom w:val="none" w:sz="0" w:space="0" w:color="auto"/>
        <w:right w:val="none" w:sz="0" w:space="0" w:color="auto"/>
      </w:divBdr>
    </w:div>
    <w:div w:id="1344012568">
      <w:bodyDiv w:val="1"/>
      <w:marLeft w:val="0"/>
      <w:marRight w:val="0"/>
      <w:marTop w:val="0"/>
      <w:marBottom w:val="0"/>
      <w:divBdr>
        <w:top w:val="none" w:sz="0" w:space="0" w:color="auto"/>
        <w:left w:val="none" w:sz="0" w:space="0" w:color="auto"/>
        <w:bottom w:val="none" w:sz="0" w:space="0" w:color="auto"/>
        <w:right w:val="none" w:sz="0" w:space="0" w:color="auto"/>
      </w:divBdr>
    </w:div>
    <w:div w:id="1344167484">
      <w:bodyDiv w:val="1"/>
      <w:marLeft w:val="0"/>
      <w:marRight w:val="0"/>
      <w:marTop w:val="0"/>
      <w:marBottom w:val="0"/>
      <w:divBdr>
        <w:top w:val="none" w:sz="0" w:space="0" w:color="auto"/>
        <w:left w:val="none" w:sz="0" w:space="0" w:color="auto"/>
        <w:bottom w:val="none" w:sz="0" w:space="0" w:color="auto"/>
        <w:right w:val="none" w:sz="0" w:space="0" w:color="auto"/>
      </w:divBdr>
    </w:div>
    <w:div w:id="1344433008">
      <w:bodyDiv w:val="1"/>
      <w:marLeft w:val="0"/>
      <w:marRight w:val="0"/>
      <w:marTop w:val="0"/>
      <w:marBottom w:val="0"/>
      <w:divBdr>
        <w:top w:val="none" w:sz="0" w:space="0" w:color="auto"/>
        <w:left w:val="none" w:sz="0" w:space="0" w:color="auto"/>
        <w:bottom w:val="none" w:sz="0" w:space="0" w:color="auto"/>
        <w:right w:val="none" w:sz="0" w:space="0" w:color="auto"/>
      </w:divBdr>
    </w:div>
    <w:div w:id="1344472909">
      <w:bodyDiv w:val="1"/>
      <w:marLeft w:val="0"/>
      <w:marRight w:val="0"/>
      <w:marTop w:val="0"/>
      <w:marBottom w:val="0"/>
      <w:divBdr>
        <w:top w:val="none" w:sz="0" w:space="0" w:color="auto"/>
        <w:left w:val="none" w:sz="0" w:space="0" w:color="auto"/>
        <w:bottom w:val="none" w:sz="0" w:space="0" w:color="auto"/>
        <w:right w:val="none" w:sz="0" w:space="0" w:color="auto"/>
      </w:divBdr>
    </w:div>
    <w:div w:id="1344626470">
      <w:bodyDiv w:val="1"/>
      <w:marLeft w:val="0"/>
      <w:marRight w:val="0"/>
      <w:marTop w:val="0"/>
      <w:marBottom w:val="0"/>
      <w:divBdr>
        <w:top w:val="none" w:sz="0" w:space="0" w:color="auto"/>
        <w:left w:val="none" w:sz="0" w:space="0" w:color="auto"/>
        <w:bottom w:val="none" w:sz="0" w:space="0" w:color="auto"/>
        <w:right w:val="none" w:sz="0" w:space="0" w:color="auto"/>
      </w:divBdr>
    </w:div>
    <w:div w:id="1344749601">
      <w:bodyDiv w:val="1"/>
      <w:marLeft w:val="0"/>
      <w:marRight w:val="0"/>
      <w:marTop w:val="0"/>
      <w:marBottom w:val="0"/>
      <w:divBdr>
        <w:top w:val="none" w:sz="0" w:space="0" w:color="auto"/>
        <w:left w:val="none" w:sz="0" w:space="0" w:color="auto"/>
        <w:bottom w:val="none" w:sz="0" w:space="0" w:color="auto"/>
        <w:right w:val="none" w:sz="0" w:space="0" w:color="auto"/>
      </w:divBdr>
    </w:div>
    <w:div w:id="1344816253">
      <w:bodyDiv w:val="1"/>
      <w:marLeft w:val="0"/>
      <w:marRight w:val="0"/>
      <w:marTop w:val="0"/>
      <w:marBottom w:val="0"/>
      <w:divBdr>
        <w:top w:val="none" w:sz="0" w:space="0" w:color="auto"/>
        <w:left w:val="none" w:sz="0" w:space="0" w:color="auto"/>
        <w:bottom w:val="none" w:sz="0" w:space="0" w:color="auto"/>
        <w:right w:val="none" w:sz="0" w:space="0" w:color="auto"/>
      </w:divBdr>
    </w:div>
    <w:div w:id="1344867508">
      <w:bodyDiv w:val="1"/>
      <w:marLeft w:val="0"/>
      <w:marRight w:val="0"/>
      <w:marTop w:val="0"/>
      <w:marBottom w:val="0"/>
      <w:divBdr>
        <w:top w:val="none" w:sz="0" w:space="0" w:color="auto"/>
        <w:left w:val="none" w:sz="0" w:space="0" w:color="auto"/>
        <w:bottom w:val="none" w:sz="0" w:space="0" w:color="auto"/>
        <w:right w:val="none" w:sz="0" w:space="0" w:color="auto"/>
      </w:divBdr>
    </w:div>
    <w:div w:id="1344937353">
      <w:bodyDiv w:val="1"/>
      <w:marLeft w:val="0"/>
      <w:marRight w:val="0"/>
      <w:marTop w:val="0"/>
      <w:marBottom w:val="0"/>
      <w:divBdr>
        <w:top w:val="none" w:sz="0" w:space="0" w:color="auto"/>
        <w:left w:val="none" w:sz="0" w:space="0" w:color="auto"/>
        <w:bottom w:val="none" w:sz="0" w:space="0" w:color="auto"/>
        <w:right w:val="none" w:sz="0" w:space="0" w:color="auto"/>
      </w:divBdr>
    </w:div>
    <w:div w:id="1345325559">
      <w:bodyDiv w:val="1"/>
      <w:marLeft w:val="0"/>
      <w:marRight w:val="0"/>
      <w:marTop w:val="0"/>
      <w:marBottom w:val="0"/>
      <w:divBdr>
        <w:top w:val="none" w:sz="0" w:space="0" w:color="auto"/>
        <w:left w:val="none" w:sz="0" w:space="0" w:color="auto"/>
        <w:bottom w:val="none" w:sz="0" w:space="0" w:color="auto"/>
        <w:right w:val="none" w:sz="0" w:space="0" w:color="auto"/>
      </w:divBdr>
    </w:div>
    <w:div w:id="1345399683">
      <w:bodyDiv w:val="1"/>
      <w:marLeft w:val="0"/>
      <w:marRight w:val="0"/>
      <w:marTop w:val="0"/>
      <w:marBottom w:val="0"/>
      <w:divBdr>
        <w:top w:val="none" w:sz="0" w:space="0" w:color="auto"/>
        <w:left w:val="none" w:sz="0" w:space="0" w:color="auto"/>
        <w:bottom w:val="none" w:sz="0" w:space="0" w:color="auto"/>
        <w:right w:val="none" w:sz="0" w:space="0" w:color="auto"/>
      </w:divBdr>
    </w:div>
    <w:div w:id="1345404031">
      <w:bodyDiv w:val="1"/>
      <w:marLeft w:val="0"/>
      <w:marRight w:val="0"/>
      <w:marTop w:val="0"/>
      <w:marBottom w:val="0"/>
      <w:divBdr>
        <w:top w:val="none" w:sz="0" w:space="0" w:color="auto"/>
        <w:left w:val="none" w:sz="0" w:space="0" w:color="auto"/>
        <w:bottom w:val="none" w:sz="0" w:space="0" w:color="auto"/>
        <w:right w:val="none" w:sz="0" w:space="0" w:color="auto"/>
      </w:divBdr>
    </w:div>
    <w:div w:id="1345404601">
      <w:bodyDiv w:val="1"/>
      <w:marLeft w:val="0"/>
      <w:marRight w:val="0"/>
      <w:marTop w:val="0"/>
      <w:marBottom w:val="0"/>
      <w:divBdr>
        <w:top w:val="none" w:sz="0" w:space="0" w:color="auto"/>
        <w:left w:val="none" w:sz="0" w:space="0" w:color="auto"/>
        <w:bottom w:val="none" w:sz="0" w:space="0" w:color="auto"/>
        <w:right w:val="none" w:sz="0" w:space="0" w:color="auto"/>
      </w:divBdr>
    </w:div>
    <w:div w:id="1345479963">
      <w:bodyDiv w:val="1"/>
      <w:marLeft w:val="0"/>
      <w:marRight w:val="0"/>
      <w:marTop w:val="0"/>
      <w:marBottom w:val="0"/>
      <w:divBdr>
        <w:top w:val="none" w:sz="0" w:space="0" w:color="auto"/>
        <w:left w:val="none" w:sz="0" w:space="0" w:color="auto"/>
        <w:bottom w:val="none" w:sz="0" w:space="0" w:color="auto"/>
        <w:right w:val="none" w:sz="0" w:space="0" w:color="auto"/>
      </w:divBdr>
    </w:div>
    <w:div w:id="1345861796">
      <w:bodyDiv w:val="1"/>
      <w:marLeft w:val="0"/>
      <w:marRight w:val="0"/>
      <w:marTop w:val="0"/>
      <w:marBottom w:val="0"/>
      <w:divBdr>
        <w:top w:val="none" w:sz="0" w:space="0" w:color="auto"/>
        <w:left w:val="none" w:sz="0" w:space="0" w:color="auto"/>
        <w:bottom w:val="none" w:sz="0" w:space="0" w:color="auto"/>
        <w:right w:val="none" w:sz="0" w:space="0" w:color="auto"/>
      </w:divBdr>
    </w:div>
    <w:div w:id="1346053855">
      <w:bodyDiv w:val="1"/>
      <w:marLeft w:val="0"/>
      <w:marRight w:val="0"/>
      <w:marTop w:val="0"/>
      <w:marBottom w:val="0"/>
      <w:divBdr>
        <w:top w:val="none" w:sz="0" w:space="0" w:color="auto"/>
        <w:left w:val="none" w:sz="0" w:space="0" w:color="auto"/>
        <w:bottom w:val="none" w:sz="0" w:space="0" w:color="auto"/>
        <w:right w:val="none" w:sz="0" w:space="0" w:color="auto"/>
      </w:divBdr>
    </w:div>
    <w:div w:id="1346207033">
      <w:bodyDiv w:val="1"/>
      <w:marLeft w:val="0"/>
      <w:marRight w:val="0"/>
      <w:marTop w:val="0"/>
      <w:marBottom w:val="0"/>
      <w:divBdr>
        <w:top w:val="none" w:sz="0" w:space="0" w:color="auto"/>
        <w:left w:val="none" w:sz="0" w:space="0" w:color="auto"/>
        <w:bottom w:val="none" w:sz="0" w:space="0" w:color="auto"/>
        <w:right w:val="none" w:sz="0" w:space="0" w:color="auto"/>
      </w:divBdr>
    </w:div>
    <w:div w:id="1346320169">
      <w:bodyDiv w:val="1"/>
      <w:marLeft w:val="0"/>
      <w:marRight w:val="0"/>
      <w:marTop w:val="0"/>
      <w:marBottom w:val="0"/>
      <w:divBdr>
        <w:top w:val="none" w:sz="0" w:space="0" w:color="auto"/>
        <w:left w:val="none" w:sz="0" w:space="0" w:color="auto"/>
        <w:bottom w:val="none" w:sz="0" w:space="0" w:color="auto"/>
        <w:right w:val="none" w:sz="0" w:space="0" w:color="auto"/>
      </w:divBdr>
    </w:div>
    <w:div w:id="1346397352">
      <w:bodyDiv w:val="1"/>
      <w:marLeft w:val="0"/>
      <w:marRight w:val="0"/>
      <w:marTop w:val="0"/>
      <w:marBottom w:val="0"/>
      <w:divBdr>
        <w:top w:val="none" w:sz="0" w:space="0" w:color="auto"/>
        <w:left w:val="none" w:sz="0" w:space="0" w:color="auto"/>
        <w:bottom w:val="none" w:sz="0" w:space="0" w:color="auto"/>
        <w:right w:val="none" w:sz="0" w:space="0" w:color="auto"/>
      </w:divBdr>
    </w:div>
    <w:div w:id="1346443922">
      <w:bodyDiv w:val="1"/>
      <w:marLeft w:val="0"/>
      <w:marRight w:val="0"/>
      <w:marTop w:val="0"/>
      <w:marBottom w:val="0"/>
      <w:divBdr>
        <w:top w:val="none" w:sz="0" w:space="0" w:color="auto"/>
        <w:left w:val="none" w:sz="0" w:space="0" w:color="auto"/>
        <w:bottom w:val="none" w:sz="0" w:space="0" w:color="auto"/>
        <w:right w:val="none" w:sz="0" w:space="0" w:color="auto"/>
      </w:divBdr>
    </w:div>
    <w:div w:id="1346521066">
      <w:bodyDiv w:val="1"/>
      <w:marLeft w:val="0"/>
      <w:marRight w:val="0"/>
      <w:marTop w:val="0"/>
      <w:marBottom w:val="0"/>
      <w:divBdr>
        <w:top w:val="none" w:sz="0" w:space="0" w:color="auto"/>
        <w:left w:val="none" w:sz="0" w:space="0" w:color="auto"/>
        <w:bottom w:val="none" w:sz="0" w:space="0" w:color="auto"/>
        <w:right w:val="none" w:sz="0" w:space="0" w:color="auto"/>
      </w:divBdr>
    </w:div>
    <w:div w:id="1346665184">
      <w:bodyDiv w:val="1"/>
      <w:marLeft w:val="0"/>
      <w:marRight w:val="0"/>
      <w:marTop w:val="0"/>
      <w:marBottom w:val="0"/>
      <w:divBdr>
        <w:top w:val="none" w:sz="0" w:space="0" w:color="auto"/>
        <w:left w:val="none" w:sz="0" w:space="0" w:color="auto"/>
        <w:bottom w:val="none" w:sz="0" w:space="0" w:color="auto"/>
        <w:right w:val="none" w:sz="0" w:space="0" w:color="auto"/>
      </w:divBdr>
    </w:div>
    <w:div w:id="1346857301">
      <w:bodyDiv w:val="1"/>
      <w:marLeft w:val="0"/>
      <w:marRight w:val="0"/>
      <w:marTop w:val="0"/>
      <w:marBottom w:val="0"/>
      <w:divBdr>
        <w:top w:val="none" w:sz="0" w:space="0" w:color="auto"/>
        <w:left w:val="none" w:sz="0" w:space="0" w:color="auto"/>
        <w:bottom w:val="none" w:sz="0" w:space="0" w:color="auto"/>
        <w:right w:val="none" w:sz="0" w:space="0" w:color="auto"/>
      </w:divBdr>
    </w:div>
    <w:div w:id="1346981317">
      <w:bodyDiv w:val="1"/>
      <w:marLeft w:val="0"/>
      <w:marRight w:val="0"/>
      <w:marTop w:val="0"/>
      <w:marBottom w:val="0"/>
      <w:divBdr>
        <w:top w:val="none" w:sz="0" w:space="0" w:color="auto"/>
        <w:left w:val="none" w:sz="0" w:space="0" w:color="auto"/>
        <w:bottom w:val="none" w:sz="0" w:space="0" w:color="auto"/>
        <w:right w:val="none" w:sz="0" w:space="0" w:color="auto"/>
      </w:divBdr>
    </w:div>
    <w:div w:id="1347169294">
      <w:bodyDiv w:val="1"/>
      <w:marLeft w:val="0"/>
      <w:marRight w:val="0"/>
      <w:marTop w:val="0"/>
      <w:marBottom w:val="0"/>
      <w:divBdr>
        <w:top w:val="none" w:sz="0" w:space="0" w:color="auto"/>
        <w:left w:val="none" w:sz="0" w:space="0" w:color="auto"/>
        <w:bottom w:val="none" w:sz="0" w:space="0" w:color="auto"/>
        <w:right w:val="none" w:sz="0" w:space="0" w:color="auto"/>
      </w:divBdr>
    </w:div>
    <w:div w:id="1347248343">
      <w:bodyDiv w:val="1"/>
      <w:marLeft w:val="0"/>
      <w:marRight w:val="0"/>
      <w:marTop w:val="0"/>
      <w:marBottom w:val="0"/>
      <w:divBdr>
        <w:top w:val="none" w:sz="0" w:space="0" w:color="auto"/>
        <w:left w:val="none" w:sz="0" w:space="0" w:color="auto"/>
        <w:bottom w:val="none" w:sz="0" w:space="0" w:color="auto"/>
        <w:right w:val="none" w:sz="0" w:space="0" w:color="auto"/>
      </w:divBdr>
    </w:div>
    <w:div w:id="1347290090">
      <w:bodyDiv w:val="1"/>
      <w:marLeft w:val="0"/>
      <w:marRight w:val="0"/>
      <w:marTop w:val="0"/>
      <w:marBottom w:val="0"/>
      <w:divBdr>
        <w:top w:val="none" w:sz="0" w:space="0" w:color="auto"/>
        <w:left w:val="none" w:sz="0" w:space="0" w:color="auto"/>
        <w:bottom w:val="none" w:sz="0" w:space="0" w:color="auto"/>
        <w:right w:val="none" w:sz="0" w:space="0" w:color="auto"/>
      </w:divBdr>
    </w:div>
    <w:div w:id="1347366732">
      <w:bodyDiv w:val="1"/>
      <w:marLeft w:val="0"/>
      <w:marRight w:val="0"/>
      <w:marTop w:val="0"/>
      <w:marBottom w:val="0"/>
      <w:divBdr>
        <w:top w:val="none" w:sz="0" w:space="0" w:color="auto"/>
        <w:left w:val="none" w:sz="0" w:space="0" w:color="auto"/>
        <w:bottom w:val="none" w:sz="0" w:space="0" w:color="auto"/>
        <w:right w:val="none" w:sz="0" w:space="0" w:color="auto"/>
      </w:divBdr>
    </w:div>
    <w:div w:id="1347368600">
      <w:bodyDiv w:val="1"/>
      <w:marLeft w:val="0"/>
      <w:marRight w:val="0"/>
      <w:marTop w:val="0"/>
      <w:marBottom w:val="0"/>
      <w:divBdr>
        <w:top w:val="none" w:sz="0" w:space="0" w:color="auto"/>
        <w:left w:val="none" w:sz="0" w:space="0" w:color="auto"/>
        <w:bottom w:val="none" w:sz="0" w:space="0" w:color="auto"/>
        <w:right w:val="none" w:sz="0" w:space="0" w:color="auto"/>
      </w:divBdr>
    </w:div>
    <w:div w:id="1347442379">
      <w:bodyDiv w:val="1"/>
      <w:marLeft w:val="0"/>
      <w:marRight w:val="0"/>
      <w:marTop w:val="0"/>
      <w:marBottom w:val="0"/>
      <w:divBdr>
        <w:top w:val="none" w:sz="0" w:space="0" w:color="auto"/>
        <w:left w:val="none" w:sz="0" w:space="0" w:color="auto"/>
        <w:bottom w:val="none" w:sz="0" w:space="0" w:color="auto"/>
        <w:right w:val="none" w:sz="0" w:space="0" w:color="auto"/>
      </w:divBdr>
    </w:div>
    <w:div w:id="1347944876">
      <w:bodyDiv w:val="1"/>
      <w:marLeft w:val="0"/>
      <w:marRight w:val="0"/>
      <w:marTop w:val="0"/>
      <w:marBottom w:val="0"/>
      <w:divBdr>
        <w:top w:val="none" w:sz="0" w:space="0" w:color="auto"/>
        <w:left w:val="none" w:sz="0" w:space="0" w:color="auto"/>
        <w:bottom w:val="none" w:sz="0" w:space="0" w:color="auto"/>
        <w:right w:val="none" w:sz="0" w:space="0" w:color="auto"/>
      </w:divBdr>
    </w:div>
    <w:div w:id="1348142833">
      <w:bodyDiv w:val="1"/>
      <w:marLeft w:val="0"/>
      <w:marRight w:val="0"/>
      <w:marTop w:val="0"/>
      <w:marBottom w:val="0"/>
      <w:divBdr>
        <w:top w:val="none" w:sz="0" w:space="0" w:color="auto"/>
        <w:left w:val="none" w:sz="0" w:space="0" w:color="auto"/>
        <w:bottom w:val="none" w:sz="0" w:space="0" w:color="auto"/>
        <w:right w:val="none" w:sz="0" w:space="0" w:color="auto"/>
      </w:divBdr>
    </w:div>
    <w:div w:id="1348285558">
      <w:bodyDiv w:val="1"/>
      <w:marLeft w:val="0"/>
      <w:marRight w:val="0"/>
      <w:marTop w:val="0"/>
      <w:marBottom w:val="0"/>
      <w:divBdr>
        <w:top w:val="none" w:sz="0" w:space="0" w:color="auto"/>
        <w:left w:val="none" w:sz="0" w:space="0" w:color="auto"/>
        <w:bottom w:val="none" w:sz="0" w:space="0" w:color="auto"/>
        <w:right w:val="none" w:sz="0" w:space="0" w:color="auto"/>
      </w:divBdr>
    </w:div>
    <w:div w:id="1348285590">
      <w:bodyDiv w:val="1"/>
      <w:marLeft w:val="0"/>
      <w:marRight w:val="0"/>
      <w:marTop w:val="0"/>
      <w:marBottom w:val="0"/>
      <w:divBdr>
        <w:top w:val="none" w:sz="0" w:space="0" w:color="auto"/>
        <w:left w:val="none" w:sz="0" w:space="0" w:color="auto"/>
        <w:bottom w:val="none" w:sz="0" w:space="0" w:color="auto"/>
        <w:right w:val="none" w:sz="0" w:space="0" w:color="auto"/>
      </w:divBdr>
    </w:div>
    <w:div w:id="1348287010">
      <w:bodyDiv w:val="1"/>
      <w:marLeft w:val="0"/>
      <w:marRight w:val="0"/>
      <w:marTop w:val="0"/>
      <w:marBottom w:val="0"/>
      <w:divBdr>
        <w:top w:val="none" w:sz="0" w:space="0" w:color="auto"/>
        <w:left w:val="none" w:sz="0" w:space="0" w:color="auto"/>
        <w:bottom w:val="none" w:sz="0" w:space="0" w:color="auto"/>
        <w:right w:val="none" w:sz="0" w:space="0" w:color="auto"/>
      </w:divBdr>
    </w:div>
    <w:div w:id="1348368145">
      <w:bodyDiv w:val="1"/>
      <w:marLeft w:val="0"/>
      <w:marRight w:val="0"/>
      <w:marTop w:val="0"/>
      <w:marBottom w:val="0"/>
      <w:divBdr>
        <w:top w:val="none" w:sz="0" w:space="0" w:color="auto"/>
        <w:left w:val="none" w:sz="0" w:space="0" w:color="auto"/>
        <w:bottom w:val="none" w:sz="0" w:space="0" w:color="auto"/>
        <w:right w:val="none" w:sz="0" w:space="0" w:color="auto"/>
      </w:divBdr>
    </w:div>
    <w:div w:id="1348479064">
      <w:bodyDiv w:val="1"/>
      <w:marLeft w:val="0"/>
      <w:marRight w:val="0"/>
      <w:marTop w:val="0"/>
      <w:marBottom w:val="0"/>
      <w:divBdr>
        <w:top w:val="none" w:sz="0" w:space="0" w:color="auto"/>
        <w:left w:val="none" w:sz="0" w:space="0" w:color="auto"/>
        <w:bottom w:val="none" w:sz="0" w:space="0" w:color="auto"/>
        <w:right w:val="none" w:sz="0" w:space="0" w:color="auto"/>
      </w:divBdr>
    </w:div>
    <w:div w:id="1348556276">
      <w:bodyDiv w:val="1"/>
      <w:marLeft w:val="0"/>
      <w:marRight w:val="0"/>
      <w:marTop w:val="0"/>
      <w:marBottom w:val="0"/>
      <w:divBdr>
        <w:top w:val="none" w:sz="0" w:space="0" w:color="auto"/>
        <w:left w:val="none" w:sz="0" w:space="0" w:color="auto"/>
        <w:bottom w:val="none" w:sz="0" w:space="0" w:color="auto"/>
        <w:right w:val="none" w:sz="0" w:space="0" w:color="auto"/>
      </w:divBdr>
    </w:div>
    <w:div w:id="1348557521">
      <w:bodyDiv w:val="1"/>
      <w:marLeft w:val="0"/>
      <w:marRight w:val="0"/>
      <w:marTop w:val="0"/>
      <w:marBottom w:val="0"/>
      <w:divBdr>
        <w:top w:val="none" w:sz="0" w:space="0" w:color="auto"/>
        <w:left w:val="none" w:sz="0" w:space="0" w:color="auto"/>
        <w:bottom w:val="none" w:sz="0" w:space="0" w:color="auto"/>
        <w:right w:val="none" w:sz="0" w:space="0" w:color="auto"/>
      </w:divBdr>
    </w:div>
    <w:div w:id="1348562846">
      <w:bodyDiv w:val="1"/>
      <w:marLeft w:val="0"/>
      <w:marRight w:val="0"/>
      <w:marTop w:val="0"/>
      <w:marBottom w:val="0"/>
      <w:divBdr>
        <w:top w:val="none" w:sz="0" w:space="0" w:color="auto"/>
        <w:left w:val="none" w:sz="0" w:space="0" w:color="auto"/>
        <w:bottom w:val="none" w:sz="0" w:space="0" w:color="auto"/>
        <w:right w:val="none" w:sz="0" w:space="0" w:color="auto"/>
      </w:divBdr>
    </w:div>
    <w:div w:id="1348871877">
      <w:bodyDiv w:val="1"/>
      <w:marLeft w:val="0"/>
      <w:marRight w:val="0"/>
      <w:marTop w:val="0"/>
      <w:marBottom w:val="0"/>
      <w:divBdr>
        <w:top w:val="none" w:sz="0" w:space="0" w:color="auto"/>
        <w:left w:val="none" w:sz="0" w:space="0" w:color="auto"/>
        <w:bottom w:val="none" w:sz="0" w:space="0" w:color="auto"/>
        <w:right w:val="none" w:sz="0" w:space="0" w:color="auto"/>
      </w:divBdr>
    </w:div>
    <w:div w:id="1348873614">
      <w:bodyDiv w:val="1"/>
      <w:marLeft w:val="0"/>
      <w:marRight w:val="0"/>
      <w:marTop w:val="0"/>
      <w:marBottom w:val="0"/>
      <w:divBdr>
        <w:top w:val="none" w:sz="0" w:space="0" w:color="auto"/>
        <w:left w:val="none" w:sz="0" w:space="0" w:color="auto"/>
        <w:bottom w:val="none" w:sz="0" w:space="0" w:color="auto"/>
        <w:right w:val="none" w:sz="0" w:space="0" w:color="auto"/>
      </w:divBdr>
    </w:div>
    <w:div w:id="1348948450">
      <w:bodyDiv w:val="1"/>
      <w:marLeft w:val="0"/>
      <w:marRight w:val="0"/>
      <w:marTop w:val="0"/>
      <w:marBottom w:val="0"/>
      <w:divBdr>
        <w:top w:val="none" w:sz="0" w:space="0" w:color="auto"/>
        <w:left w:val="none" w:sz="0" w:space="0" w:color="auto"/>
        <w:bottom w:val="none" w:sz="0" w:space="0" w:color="auto"/>
        <w:right w:val="none" w:sz="0" w:space="0" w:color="auto"/>
      </w:divBdr>
    </w:div>
    <w:div w:id="1349063453">
      <w:bodyDiv w:val="1"/>
      <w:marLeft w:val="0"/>
      <w:marRight w:val="0"/>
      <w:marTop w:val="0"/>
      <w:marBottom w:val="0"/>
      <w:divBdr>
        <w:top w:val="none" w:sz="0" w:space="0" w:color="auto"/>
        <w:left w:val="none" w:sz="0" w:space="0" w:color="auto"/>
        <w:bottom w:val="none" w:sz="0" w:space="0" w:color="auto"/>
        <w:right w:val="none" w:sz="0" w:space="0" w:color="auto"/>
      </w:divBdr>
    </w:div>
    <w:div w:id="1349065906">
      <w:bodyDiv w:val="1"/>
      <w:marLeft w:val="0"/>
      <w:marRight w:val="0"/>
      <w:marTop w:val="0"/>
      <w:marBottom w:val="0"/>
      <w:divBdr>
        <w:top w:val="none" w:sz="0" w:space="0" w:color="auto"/>
        <w:left w:val="none" w:sz="0" w:space="0" w:color="auto"/>
        <w:bottom w:val="none" w:sz="0" w:space="0" w:color="auto"/>
        <w:right w:val="none" w:sz="0" w:space="0" w:color="auto"/>
      </w:divBdr>
    </w:div>
    <w:div w:id="1349523673">
      <w:bodyDiv w:val="1"/>
      <w:marLeft w:val="0"/>
      <w:marRight w:val="0"/>
      <w:marTop w:val="0"/>
      <w:marBottom w:val="0"/>
      <w:divBdr>
        <w:top w:val="none" w:sz="0" w:space="0" w:color="auto"/>
        <w:left w:val="none" w:sz="0" w:space="0" w:color="auto"/>
        <w:bottom w:val="none" w:sz="0" w:space="0" w:color="auto"/>
        <w:right w:val="none" w:sz="0" w:space="0" w:color="auto"/>
      </w:divBdr>
    </w:div>
    <w:div w:id="1349526173">
      <w:bodyDiv w:val="1"/>
      <w:marLeft w:val="0"/>
      <w:marRight w:val="0"/>
      <w:marTop w:val="0"/>
      <w:marBottom w:val="0"/>
      <w:divBdr>
        <w:top w:val="none" w:sz="0" w:space="0" w:color="auto"/>
        <w:left w:val="none" w:sz="0" w:space="0" w:color="auto"/>
        <w:bottom w:val="none" w:sz="0" w:space="0" w:color="auto"/>
        <w:right w:val="none" w:sz="0" w:space="0" w:color="auto"/>
      </w:divBdr>
    </w:div>
    <w:div w:id="1349600372">
      <w:bodyDiv w:val="1"/>
      <w:marLeft w:val="0"/>
      <w:marRight w:val="0"/>
      <w:marTop w:val="0"/>
      <w:marBottom w:val="0"/>
      <w:divBdr>
        <w:top w:val="none" w:sz="0" w:space="0" w:color="auto"/>
        <w:left w:val="none" w:sz="0" w:space="0" w:color="auto"/>
        <w:bottom w:val="none" w:sz="0" w:space="0" w:color="auto"/>
        <w:right w:val="none" w:sz="0" w:space="0" w:color="auto"/>
      </w:divBdr>
    </w:div>
    <w:div w:id="1349602995">
      <w:bodyDiv w:val="1"/>
      <w:marLeft w:val="0"/>
      <w:marRight w:val="0"/>
      <w:marTop w:val="0"/>
      <w:marBottom w:val="0"/>
      <w:divBdr>
        <w:top w:val="none" w:sz="0" w:space="0" w:color="auto"/>
        <w:left w:val="none" w:sz="0" w:space="0" w:color="auto"/>
        <w:bottom w:val="none" w:sz="0" w:space="0" w:color="auto"/>
        <w:right w:val="none" w:sz="0" w:space="0" w:color="auto"/>
      </w:divBdr>
    </w:div>
    <w:div w:id="1349673920">
      <w:bodyDiv w:val="1"/>
      <w:marLeft w:val="0"/>
      <w:marRight w:val="0"/>
      <w:marTop w:val="0"/>
      <w:marBottom w:val="0"/>
      <w:divBdr>
        <w:top w:val="none" w:sz="0" w:space="0" w:color="auto"/>
        <w:left w:val="none" w:sz="0" w:space="0" w:color="auto"/>
        <w:bottom w:val="none" w:sz="0" w:space="0" w:color="auto"/>
        <w:right w:val="none" w:sz="0" w:space="0" w:color="auto"/>
      </w:divBdr>
    </w:div>
    <w:div w:id="1349674043">
      <w:bodyDiv w:val="1"/>
      <w:marLeft w:val="0"/>
      <w:marRight w:val="0"/>
      <w:marTop w:val="0"/>
      <w:marBottom w:val="0"/>
      <w:divBdr>
        <w:top w:val="none" w:sz="0" w:space="0" w:color="auto"/>
        <w:left w:val="none" w:sz="0" w:space="0" w:color="auto"/>
        <w:bottom w:val="none" w:sz="0" w:space="0" w:color="auto"/>
        <w:right w:val="none" w:sz="0" w:space="0" w:color="auto"/>
      </w:divBdr>
    </w:div>
    <w:div w:id="1349678755">
      <w:bodyDiv w:val="1"/>
      <w:marLeft w:val="0"/>
      <w:marRight w:val="0"/>
      <w:marTop w:val="0"/>
      <w:marBottom w:val="0"/>
      <w:divBdr>
        <w:top w:val="none" w:sz="0" w:space="0" w:color="auto"/>
        <w:left w:val="none" w:sz="0" w:space="0" w:color="auto"/>
        <w:bottom w:val="none" w:sz="0" w:space="0" w:color="auto"/>
        <w:right w:val="none" w:sz="0" w:space="0" w:color="auto"/>
      </w:divBdr>
    </w:div>
    <w:div w:id="1349717134">
      <w:bodyDiv w:val="1"/>
      <w:marLeft w:val="0"/>
      <w:marRight w:val="0"/>
      <w:marTop w:val="0"/>
      <w:marBottom w:val="0"/>
      <w:divBdr>
        <w:top w:val="none" w:sz="0" w:space="0" w:color="auto"/>
        <w:left w:val="none" w:sz="0" w:space="0" w:color="auto"/>
        <w:bottom w:val="none" w:sz="0" w:space="0" w:color="auto"/>
        <w:right w:val="none" w:sz="0" w:space="0" w:color="auto"/>
      </w:divBdr>
    </w:div>
    <w:div w:id="1349984546">
      <w:bodyDiv w:val="1"/>
      <w:marLeft w:val="0"/>
      <w:marRight w:val="0"/>
      <w:marTop w:val="0"/>
      <w:marBottom w:val="0"/>
      <w:divBdr>
        <w:top w:val="none" w:sz="0" w:space="0" w:color="auto"/>
        <w:left w:val="none" w:sz="0" w:space="0" w:color="auto"/>
        <w:bottom w:val="none" w:sz="0" w:space="0" w:color="auto"/>
        <w:right w:val="none" w:sz="0" w:space="0" w:color="auto"/>
      </w:divBdr>
    </w:div>
    <w:div w:id="1349990668">
      <w:bodyDiv w:val="1"/>
      <w:marLeft w:val="0"/>
      <w:marRight w:val="0"/>
      <w:marTop w:val="0"/>
      <w:marBottom w:val="0"/>
      <w:divBdr>
        <w:top w:val="none" w:sz="0" w:space="0" w:color="auto"/>
        <w:left w:val="none" w:sz="0" w:space="0" w:color="auto"/>
        <w:bottom w:val="none" w:sz="0" w:space="0" w:color="auto"/>
        <w:right w:val="none" w:sz="0" w:space="0" w:color="auto"/>
      </w:divBdr>
    </w:div>
    <w:div w:id="1349991807">
      <w:bodyDiv w:val="1"/>
      <w:marLeft w:val="0"/>
      <w:marRight w:val="0"/>
      <w:marTop w:val="0"/>
      <w:marBottom w:val="0"/>
      <w:divBdr>
        <w:top w:val="none" w:sz="0" w:space="0" w:color="auto"/>
        <w:left w:val="none" w:sz="0" w:space="0" w:color="auto"/>
        <w:bottom w:val="none" w:sz="0" w:space="0" w:color="auto"/>
        <w:right w:val="none" w:sz="0" w:space="0" w:color="auto"/>
      </w:divBdr>
    </w:div>
    <w:div w:id="1350062227">
      <w:bodyDiv w:val="1"/>
      <w:marLeft w:val="0"/>
      <w:marRight w:val="0"/>
      <w:marTop w:val="0"/>
      <w:marBottom w:val="0"/>
      <w:divBdr>
        <w:top w:val="none" w:sz="0" w:space="0" w:color="auto"/>
        <w:left w:val="none" w:sz="0" w:space="0" w:color="auto"/>
        <w:bottom w:val="none" w:sz="0" w:space="0" w:color="auto"/>
        <w:right w:val="none" w:sz="0" w:space="0" w:color="auto"/>
      </w:divBdr>
      <w:divsChild>
        <w:div w:id="775633386">
          <w:marLeft w:val="0"/>
          <w:marRight w:val="0"/>
          <w:marTop w:val="0"/>
          <w:marBottom w:val="0"/>
          <w:divBdr>
            <w:top w:val="none" w:sz="0" w:space="0" w:color="auto"/>
            <w:left w:val="none" w:sz="0" w:space="0" w:color="auto"/>
            <w:bottom w:val="none" w:sz="0" w:space="0" w:color="auto"/>
            <w:right w:val="none" w:sz="0" w:space="0" w:color="auto"/>
          </w:divBdr>
          <w:divsChild>
            <w:div w:id="2036467026">
              <w:marLeft w:val="0"/>
              <w:marRight w:val="0"/>
              <w:marTop w:val="0"/>
              <w:marBottom w:val="0"/>
              <w:divBdr>
                <w:top w:val="none" w:sz="0" w:space="0" w:color="auto"/>
                <w:left w:val="none" w:sz="0" w:space="0" w:color="auto"/>
                <w:bottom w:val="none" w:sz="0" w:space="0" w:color="auto"/>
                <w:right w:val="none" w:sz="0" w:space="0" w:color="auto"/>
              </w:divBdr>
              <w:divsChild>
                <w:div w:id="397632379">
                  <w:marLeft w:val="0"/>
                  <w:marRight w:val="0"/>
                  <w:marTop w:val="90"/>
                  <w:marBottom w:val="150"/>
                  <w:divBdr>
                    <w:top w:val="none" w:sz="0" w:space="0" w:color="auto"/>
                    <w:left w:val="none" w:sz="0" w:space="0" w:color="auto"/>
                    <w:bottom w:val="none" w:sz="0" w:space="0" w:color="auto"/>
                    <w:right w:val="none" w:sz="0" w:space="0" w:color="auto"/>
                  </w:divBdr>
                  <w:divsChild>
                    <w:div w:id="1886215415">
                      <w:marLeft w:val="90"/>
                      <w:marRight w:val="0"/>
                      <w:marTop w:val="0"/>
                      <w:marBottom w:val="0"/>
                      <w:divBdr>
                        <w:top w:val="none" w:sz="0" w:space="0" w:color="auto"/>
                        <w:left w:val="none" w:sz="0" w:space="0" w:color="auto"/>
                        <w:bottom w:val="none" w:sz="0" w:space="0" w:color="auto"/>
                        <w:right w:val="none" w:sz="0" w:space="0" w:color="auto"/>
                      </w:divBdr>
                      <w:divsChild>
                        <w:div w:id="383063491">
                          <w:marLeft w:val="0"/>
                          <w:marRight w:val="0"/>
                          <w:marTop w:val="0"/>
                          <w:marBottom w:val="75"/>
                          <w:divBdr>
                            <w:top w:val="none" w:sz="0" w:space="0" w:color="auto"/>
                            <w:left w:val="none" w:sz="0" w:space="0" w:color="auto"/>
                            <w:bottom w:val="none" w:sz="0" w:space="0" w:color="auto"/>
                            <w:right w:val="none" w:sz="0" w:space="0" w:color="auto"/>
                          </w:divBdr>
                          <w:divsChild>
                            <w:div w:id="613051617">
                              <w:marLeft w:val="0"/>
                              <w:marRight w:val="0"/>
                              <w:marTop w:val="0"/>
                              <w:marBottom w:val="0"/>
                              <w:divBdr>
                                <w:top w:val="none" w:sz="0" w:space="0" w:color="auto"/>
                                <w:left w:val="none" w:sz="0" w:space="0" w:color="auto"/>
                                <w:bottom w:val="none" w:sz="0" w:space="0" w:color="auto"/>
                                <w:right w:val="none" w:sz="0" w:space="0" w:color="auto"/>
                              </w:divBdr>
                              <w:divsChild>
                                <w:div w:id="548347153">
                                  <w:marLeft w:val="0"/>
                                  <w:marRight w:val="0"/>
                                  <w:marTop w:val="0"/>
                                  <w:marBottom w:val="0"/>
                                  <w:divBdr>
                                    <w:top w:val="none" w:sz="0" w:space="0" w:color="auto"/>
                                    <w:left w:val="none" w:sz="0" w:space="0" w:color="auto"/>
                                    <w:bottom w:val="none" w:sz="0" w:space="0" w:color="auto"/>
                                    <w:right w:val="none" w:sz="0" w:space="0" w:color="auto"/>
                                  </w:divBdr>
                                  <w:divsChild>
                                    <w:div w:id="1374187529">
                                      <w:marLeft w:val="0"/>
                                      <w:marRight w:val="0"/>
                                      <w:marTop w:val="150"/>
                                      <w:marBottom w:val="150"/>
                                      <w:divBdr>
                                        <w:top w:val="none" w:sz="0" w:space="0" w:color="auto"/>
                                        <w:left w:val="none" w:sz="0" w:space="0" w:color="auto"/>
                                        <w:bottom w:val="none" w:sz="0" w:space="0" w:color="auto"/>
                                        <w:right w:val="none" w:sz="0" w:space="0" w:color="auto"/>
                                      </w:divBdr>
                                      <w:divsChild>
                                        <w:div w:id="31753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0183879">
      <w:bodyDiv w:val="1"/>
      <w:marLeft w:val="0"/>
      <w:marRight w:val="0"/>
      <w:marTop w:val="0"/>
      <w:marBottom w:val="0"/>
      <w:divBdr>
        <w:top w:val="none" w:sz="0" w:space="0" w:color="auto"/>
        <w:left w:val="none" w:sz="0" w:space="0" w:color="auto"/>
        <w:bottom w:val="none" w:sz="0" w:space="0" w:color="auto"/>
        <w:right w:val="none" w:sz="0" w:space="0" w:color="auto"/>
      </w:divBdr>
    </w:div>
    <w:div w:id="1350326778">
      <w:bodyDiv w:val="1"/>
      <w:marLeft w:val="0"/>
      <w:marRight w:val="0"/>
      <w:marTop w:val="0"/>
      <w:marBottom w:val="0"/>
      <w:divBdr>
        <w:top w:val="none" w:sz="0" w:space="0" w:color="auto"/>
        <w:left w:val="none" w:sz="0" w:space="0" w:color="auto"/>
        <w:bottom w:val="none" w:sz="0" w:space="0" w:color="auto"/>
        <w:right w:val="none" w:sz="0" w:space="0" w:color="auto"/>
      </w:divBdr>
    </w:div>
    <w:div w:id="1350369333">
      <w:bodyDiv w:val="1"/>
      <w:marLeft w:val="0"/>
      <w:marRight w:val="0"/>
      <w:marTop w:val="0"/>
      <w:marBottom w:val="0"/>
      <w:divBdr>
        <w:top w:val="none" w:sz="0" w:space="0" w:color="auto"/>
        <w:left w:val="none" w:sz="0" w:space="0" w:color="auto"/>
        <w:bottom w:val="none" w:sz="0" w:space="0" w:color="auto"/>
        <w:right w:val="none" w:sz="0" w:space="0" w:color="auto"/>
      </w:divBdr>
    </w:div>
    <w:div w:id="1350522350">
      <w:bodyDiv w:val="1"/>
      <w:marLeft w:val="0"/>
      <w:marRight w:val="0"/>
      <w:marTop w:val="0"/>
      <w:marBottom w:val="0"/>
      <w:divBdr>
        <w:top w:val="none" w:sz="0" w:space="0" w:color="auto"/>
        <w:left w:val="none" w:sz="0" w:space="0" w:color="auto"/>
        <w:bottom w:val="none" w:sz="0" w:space="0" w:color="auto"/>
        <w:right w:val="none" w:sz="0" w:space="0" w:color="auto"/>
      </w:divBdr>
    </w:div>
    <w:div w:id="1350719014">
      <w:bodyDiv w:val="1"/>
      <w:marLeft w:val="0"/>
      <w:marRight w:val="0"/>
      <w:marTop w:val="0"/>
      <w:marBottom w:val="0"/>
      <w:divBdr>
        <w:top w:val="none" w:sz="0" w:space="0" w:color="auto"/>
        <w:left w:val="none" w:sz="0" w:space="0" w:color="auto"/>
        <w:bottom w:val="none" w:sz="0" w:space="0" w:color="auto"/>
        <w:right w:val="none" w:sz="0" w:space="0" w:color="auto"/>
      </w:divBdr>
    </w:div>
    <w:div w:id="1350792660">
      <w:bodyDiv w:val="1"/>
      <w:marLeft w:val="0"/>
      <w:marRight w:val="0"/>
      <w:marTop w:val="0"/>
      <w:marBottom w:val="0"/>
      <w:divBdr>
        <w:top w:val="none" w:sz="0" w:space="0" w:color="auto"/>
        <w:left w:val="none" w:sz="0" w:space="0" w:color="auto"/>
        <w:bottom w:val="none" w:sz="0" w:space="0" w:color="auto"/>
        <w:right w:val="none" w:sz="0" w:space="0" w:color="auto"/>
      </w:divBdr>
    </w:div>
    <w:div w:id="1350793381">
      <w:bodyDiv w:val="1"/>
      <w:marLeft w:val="0"/>
      <w:marRight w:val="0"/>
      <w:marTop w:val="0"/>
      <w:marBottom w:val="0"/>
      <w:divBdr>
        <w:top w:val="none" w:sz="0" w:space="0" w:color="auto"/>
        <w:left w:val="none" w:sz="0" w:space="0" w:color="auto"/>
        <w:bottom w:val="none" w:sz="0" w:space="0" w:color="auto"/>
        <w:right w:val="none" w:sz="0" w:space="0" w:color="auto"/>
      </w:divBdr>
    </w:div>
    <w:div w:id="1351024788">
      <w:bodyDiv w:val="1"/>
      <w:marLeft w:val="0"/>
      <w:marRight w:val="0"/>
      <w:marTop w:val="0"/>
      <w:marBottom w:val="0"/>
      <w:divBdr>
        <w:top w:val="none" w:sz="0" w:space="0" w:color="auto"/>
        <w:left w:val="none" w:sz="0" w:space="0" w:color="auto"/>
        <w:bottom w:val="none" w:sz="0" w:space="0" w:color="auto"/>
        <w:right w:val="none" w:sz="0" w:space="0" w:color="auto"/>
      </w:divBdr>
    </w:div>
    <w:div w:id="1351033267">
      <w:bodyDiv w:val="1"/>
      <w:marLeft w:val="0"/>
      <w:marRight w:val="0"/>
      <w:marTop w:val="0"/>
      <w:marBottom w:val="0"/>
      <w:divBdr>
        <w:top w:val="none" w:sz="0" w:space="0" w:color="auto"/>
        <w:left w:val="none" w:sz="0" w:space="0" w:color="auto"/>
        <w:bottom w:val="none" w:sz="0" w:space="0" w:color="auto"/>
        <w:right w:val="none" w:sz="0" w:space="0" w:color="auto"/>
      </w:divBdr>
    </w:div>
    <w:div w:id="1351183612">
      <w:bodyDiv w:val="1"/>
      <w:marLeft w:val="0"/>
      <w:marRight w:val="0"/>
      <w:marTop w:val="0"/>
      <w:marBottom w:val="0"/>
      <w:divBdr>
        <w:top w:val="none" w:sz="0" w:space="0" w:color="auto"/>
        <w:left w:val="none" w:sz="0" w:space="0" w:color="auto"/>
        <w:bottom w:val="none" w:sz="0" w:space="0" w:color="auto"/>
        <w:right w:val="none" w:sz="0" w:space="0" w:color="auto"/>
      </w:divBdr>
    </w:div>
    <w:div w:id="1351298210">
      <w:bodyDiv w:val="1"/>
      <w:marLeft w:val="0"/>
      <w:marRight w:val="0"/>
      <w:marTop w:val="0"/>
      <w:marBottom w:val="0"/>
      <w:divBdr>
        <w:top w:val="none" w:sz="0" w:space="0" w:color="auto"/>
        <w:left w:val="none" w:sz="0" w:space="0" w:color="auto"/>
        <w:bottom w:val="none" w:sz="0" w:space="0" w:color="auto"/>
        <w:right w:val="none" w:sz="0" w:space="0" w:color="auto"/>
      </w:divBdr>
    </w:div>
    <w:div w:id="1351369516">
      <w:bodyDiv w:val="1"/>
      <w:marLeft w:val="0"/>
      <w:marRight w:val="0"/>
      <w:marTop w:val="0"/>
      <w:marBottom w:val="0"/>
      <w:divBdr>
        <w:top w:val="none" w:sz="0" w:space="0" w:color="auto"/>
        <w:left w:val="none" w:sz="0" w:space="0" w:color="auto"/>
        <w:bottom w:val="none" w:sz="0" w:space="0" w:color="auto"/>
        <w:right w:val="none" w:sz="0" w:space="0" w:color="auto"/>
      </w:divBdr>
    </w:div>
    <w:div w:id="1351377744">
      <w:bodyDiv w:val="1"/>
      <w:marLeft w:val="0"/>
      <w:marRight w:val="0"/>
      <w:marTop w:val="0"/>
      <w:marBottom w:val="0"/>
      <w:divBdr>
        <w:top w:val="none" w:sz="0" w:space="0" w:color="auto"/>
        <w:left w:val="none" w:sz="0" w:space="0" w:color="auto"/>
        <w:bottom w:val="none" w:sz="0" w:space="0" w:color="auto"/>
        <w:right w:val="none" w:sz="0" w:space="0" w:color="auto"/>
      </w:divBdr>
    </w:div>
    <w:div w:id="1351419898">
      <w:bodyDiv w:val="1"/>
      <w:marLeft w:val="0"/>
      <w:marRight w:val="0"/>
      <w:marTop w:val="0"/>
      <w:marBottom w:val="0"/>
      <w:divBdr>
        <w:top w:val="none" w:sz="0" w:space="0" w:color="auto"/>
        <w:left w:val="none" w:sz="0" w:space="0" w:color="auto"/>
        <w:bottom w:val="none" w:sz="0" w:space="0" w:color="auto"/>
        <w:right w:val="none" w:sz="0" w:space="0" w:color="auto"/>
      </w:divBdr>
    </w:div>
    <w:div w:id="1351446785">
      <w:bodyDiv w:val="1"/>
      <w:marLeft w:val="0"/>
      <w:marRight w:val="0"/>
      <w:marTop w:val="0"/>
      <w:marBottom w:val="0"/>
      <w:divBdr>
        <w:top w:val="none" w:sz="0" w:space="0" w:color="auto"/>
        <w:left w:val="none" w:sz="0" w:space="0" w:color="auto"/>
        <w:bottom w:val="none" w:sz="0" w:space="0" w:color="auto"/>
        <w:right w:val="none" w:sz="0" w:space="0" w:color="auto"/>
      </w:divBdr>
    </w:div>
    <w:div w:id="1351566535">
      <w:bodyDiv w:val="1"/>
      <w:marLeft w:val="0"/>
      <w:marRight w:val="0"/>
      <w:marTop w:val="0"/>
      <w:marBottom w:val="0"/>
      <w:divBdr>
        <w:top w:val="none" w:sz="0" w:space="0" w:color="auto"/>
        <w:left w:val="none" w:sz="0" w:space="0" w:color="auto"/>
        <w:bottom w:val="none" w:sz="0" w:space="0" w:color="auto"/>
        <w:right w:val="none" w:sz="0" w:space="0" w:color="auto"/>
      </w:divBdr>
    </w:div>
    <w:div w:id="1351641152">
      <w:bodyDiv w:val="1"/>
      <w:marLeft w:val="0"/>
      <w:marRight w:val="0"/>
      <w:marTop w:val="0"/>
      <w:marBottom w:val="0"/>
      <w:divBdr>
        <w:top w:val="none" w:sz="0" w:space="0" w:color="auto"/>
        <w:left w:val="none" w:sz="0" w:space="0" w:color="auto"/>
        <w:bottom w:val="none" w:sz="0" w:space="0" w:color="auto"/>
        <w:right w:val="none" w:sz="0" w:space="0" w:color="auto"/>
      </w:divBdr>
    </w:div>
    <w:div w:id="1352103251">
      <w:bodyDiv w:val="1"/>
      <w:marLeft w:val="0"/>
      <w:marRight w:val="0"/>
      <w:marTop w:val="0"/>
      <w:marBottom w:val="0"/>
      <w:divBdr>
        <w:top w:val="none" w:sz="0" w:space="0" w:color="auto"/>
        <w:left w:val="none" w:sz="0" w:space="0" w:color="auto"/>
        <w:bottom w:val="none" w:sz="0" w:space="0" w:color="auto"/>
        <w:right w:val="none" w:sz="0" w:space="0" w:color="auto"/>
      </w:divBdr>
    </w:div>
    <w:div w:id="1352145066">
      <w:bodyDiv w:val="1"/>
      <w:marLeft w:val="0"/>
      <w:marRight w:val="0"/>
      <w:marTop w:val="0"/>
      <w:marBottom w:val="0"/>
      <w:divBdr>
        <w:top w:val="none" w:sz="0" w:space="0" w:color="auto"/>
        <w:left w:val="none" w:sz="0" w:space="0" w:color="auto"/>
        <w:bottom w:val="none" w:sz="0" w:space="0" w:color="auto"/>
        <w:right w:val="none" w:sz="0" w:space="0" w:color="auto"/>
      </w:divBdr>
    </w:div>
    <w:div w:id="1352221255">
      <w:bodyDiv w:val="1"/>
      <w:marLeft w:val="0"/>
      <w:marRight w:val="0"/>
      <w:marTop w:val="0"/>
      <w:marBottom w:val="0"/>
      <w:divBdr>
        <w:top w:val="none" w:sz="0" w:space="0" w:color="auto"/>
        <w:left w:val="none" w:sz="0" w:space="0" w:color="auto"/>
        <w:bottom w:val="none" w:sz="0" w:space="0" w:color="auto"/>
        <w:right w:val="none" w:sz="0" w:space="0" w:color="auto"/>
      </w:divBdr>
    </w:div>
    <w:div w:id="1352221467">
      <w:bodyDiv w:val="1"/>
      <w:marLeft w:val="0"/>
      <w:marRight w:val="0"/>
      <w:marTop w:val="0"/>
      <w:marBottom w:val="0"/>
      <w:divBdr>
        <w:top w:val="none" w:sz="0" w:space="0" w:color="auto"/>
        <w:left w:val="none" w:sz="0" w:space="0" w:color="auto"/>
        <w:bottom w:val="none" w:sz="0" w:space="0" w:color="auto"/>
        <w:right w:val="none" w:sz="0" w:space="0" w:color="auto"/>
      </w:divBdr>
    </w:div>
    <w:div w:id="1352336410">
      <w:bodyDiv w:val="1"/>
      <w:marLeft w:val="0"/>
      <w:marRight w:val="0"/>
      <w:marTop w:val="0"/>
      <w:marBottom w:val="0"/>
      <w:divBdr>
        <w:top w:val="none" w:sz="0" w:space="0" w:color="auto"/>
        <w:left w:val="none" w:sz="0" w:space="0" w:color="auto"/>
        <w:bottom w:val="none" w:sz="0" w:space="0" w:color="auto"/>
        <w:right w:val="none" w:sz="0" w:space="0" w:color="auto"/>
      </w:divBdr>
    </w:div>
    <w:div w:id="1352410642">
      <w:bodyDiv w:val="1"/>
      <w:marLeft w:val="0"/>
      <w:marRight w:val="0"/>
      <w:marTop w:val="0"/>
      <w:marBottom w:val="0"/>
      <w:divBdr>
        <w:top w:val="none" w:sz="0" w:space="0" w:color="auto"/>
        <w:left w:val="none" w:sz="0" w:space="0" w:color="auto"/>
        <w:bottom w:val="none" w:sz="0" w:space="0" w:color="auto"/>
        <w:right w:val="none" w:sz="0" w:space="0" w:color="auto"/>
      </w:divBdr>
    </w:div>
    <w:div w:id="1352536731">
      <w:bodyDiv w:val="1"/>
      <w:marLeft w:val="0"/>
      <w:marRight w:val="0"/>
      <w:marTop w:val="0"/>
      <w:marBottom w:val="0"/>
      <w:divBdr>
        <w:top w:val="none" w:sz="0" w:space="0" w:color="auto"/>
        <w:left w:val="none" w:sz="0" w:space="0" w:color="auto"/>
        <w:bottom w:val="none" w:sz="0" w:space="0" w:color="auto"/>
        <w:right w:val="none" w:sz="0" w:space="0" w:color="auto"/>
      </w:divBdr>
    </w:div>
    <w:div w:id="1352681365">
      <w:bodyDiv w:val="1"/>
      <w:marLeft w:val="0"/>
      <w:marRight w:val="0"/>
      <w:marTop w:val="0"/>
      <w:marBottom w:val="0"/>
      <w:divBdr>
        <w:top w:val="none" w:sz="0" w:space="0" w:color="auto"/>
        <w:left w:val="none" w:sz="0" w:space="0" w:color="auto"/>
        <w:bottom w:val="none" w:sz="0" w:space="0" w:color="auto"/>
        <w:right w:val="none" w:sz="0" w:space="0" w:color="auto"/>
      </w:divBdr>
    </w:div>
    <w:div w:id="1352872710">
      <w:bodyDiv w:val="1"/>
      <w:marLeft w:val="0"/>
      <w:marRight w:val="0"/>
      <w:marTop w:val="0"/>
      <w:marBottom w:val="0"/>
      <w:divBdr>
        <w:top w:val="none" w:sz="0" w:space="0" w:color="auto"/>
        <w:left w:val="none" w:sz="0" w:space="0" w:color="auto"/>
        <w:bottom w:val="none" w:sz="0" w:space="0" w:color="auto"/>
        <w:right w:val="none" w:sz="0" w:space="0" w:color="auto"/>
      </w:divBdr>
    </w:div>
    <w:div w:id="1352994180">
      <w:bodyDiv w:val="1"/>
      <w:marLeft w:val="0"/>
      <w:marRight w:val="0"/>
      <w:marTop w:val="0"/>
      <w:marBottom w:val="0"/>
      <w:divBdr>
        <w:top w:val="none" w:sz="0" w:space="0" w:color="auto"/>
        <w:left w:val="none" w:sz="0" w:space="0" w:color="auto"/>
        <w:bottom w:val="none" w:sz="0" w:space="0" w:color="auto"/>
        <w:right w:val="none" w:sz="0" w:space="0" w:color="auto"/>
      </w:divBdr>
    </w:div>
    <w:div w:id="1353065525">
      <w:bodyDiv w:val="1"/>
      <w:marLeft w:val="0"/>
      <w:marRight w:val="0"/>
      <w:marTop w:val="0"/>
      <w:marBottom w:val="0"/>
      <w:divBdr>
        <w:top w:val="none" w:sz="0" w:space="0" w:color="auto"/>
        <w:left w:val="none" w:sz="0" w:space="0" w:color="auto"/>
        <w:bottom w:val="none" w:sz="0" w:space="0" w:color="auto"/>
        <w:right w:val="none" w:sz="0" w:space="0" w:color="auto"/>
      </w:divBdr>
    </w:div>
    <w:div w:id="1353150465">
      <w:bodyDiv w:val="1"/>
      <w:marLeft w:val="0"/>
      <w:marRight w:val="0"/>
      <w:marTop w:val="0"/>
      <w:marBottom w:val="0"/>
      <w:divBdr>
        <w:top w:val="none" w:sz="0" w:space="0" w:color="auto"/>
        <w:left w:val="none" w:sz="0" w:space="0" w:color="auto"/>
        <w:bottom w:val="none" w:sz="0" w:space="0" w:color="auto"/>
        <w:right w:val="none" w:sz="0" w:space="0" w:color="auto"/>
      </w:divBdr>
      <w:divsChild>
        <w:div w:id="1786730014">
          <w:marLeft w:val="0"/>
          <w:marRight w:val="0"/>
          <w:marTop w:val="0"/>
          <w:marBottom w:val="0"/>
          <w:divBdr>
            <w:top w:val="none" w:sz="0" w:space="0" w:color="auto"/>
            <w:left w:val="none" w:sz="0" w:space="0" w:color="auto"/>
            <w:bottom w:val="none" w:sz="0" w:space="0" w:color="auto"/>
            <w:right w:val="none" w:sz="0" w:space="0" w:color="auto"/>
          </w:divBdr>
          <w:divsChild>
            <w:div w:id="1087119692">
              <w:marLeft w:val="0"/>
              <w:marRight w:val="0"/>
              <w:marTop w:val="0"/>
              <w:marBottom w:val="0"/>
              <w:divBdr>
                <w:top w:val="none" w:sz="0" w:space="0" w:color="auto"/>
                <w:left w:val="none" w:sz="0" w:space="0" w:color="auto"/>
                <w:bottom w:val="none" w:sz="0" w:space="0" w:color="auto"/>
                <w:right w:val="none" w:sz="0" w:space="0" w:color="auto"/>
              </w:divBdr>
              <w:divsChild>
                <w:div w:id="1030760239">
                  <w:marLeft w:val="0"/>
                  <w:marRight w:val="0"/>
                  <w:marTop w:val="90"/>
                  <w:marBottom w:val="150"/>
                  <w:divBdr>
                    <w:top w:val="none" w:sz="0" w:space="0" w:color="auto"/>
                    <w:left w:val="none" w:sz="0" w:space="0" w:color="auto"/>
                    <w:bottom w:val="none" w:sz="0" w:space="0" w:color="auto"/>
                    <w:right w:val="none" w:sz="0" w:space="0" w:color="auto"/>
                  </w:divBdr>
                  <w:divsChild>
                    <w:div w:id="1436317679">
                      <w:marLeft w:val="90"/>
                      <w:marRight w:val="0"/>
                      <w:marTop w:val="0"/>
                      <w:marBottom w:val="0"/>
                      <w:divBdr>
                        <w:top w:val="none" w:sz="0" w:space="0" w:color="auto"/>
                        <w:left w:val="none" w:sz="0" w:space="0" w:color="auto"/>
                        <w:bottom w:val="none" w:sz="0" w:space="0" w:color="auto"/>
                        <w:right w:val="none" w:sz="0" w:space="0" w:color="auto"/>
                      </w:divBdr>
                      <w:divsChild>
                        <w:div w:id="2139764408">
                          <w:marLeft w:val="0"/>
                          <w:marRight w:val="0"/>
                          <w:marTop w:val="0"/>
                          <w:marBottom w:val="75"/>
                          <w:divBdr>
                            <w:top w:val="none" w:sz="0" w:space="0" w:color="auto"/>
                            <w:left w:val="none" w:sz="0" w:space="0" w:color="auto"/>
                            <w:bottom w:val="none" w:sz="0" w:space="0" w:color="auto"/>
                            <w:right w:val="none" w:sz="0" w:space="0" w:color="auto"/>
                          </w:divBdr>
                          <w:divsChild>
                            <w:div w:id="1005280950">
                              <w:marLeft w:val="0"/>
                              <w:marRight w:val="0"/>
                              <w:marTop w:val="0"/>
                              <w:marBottom w:val="0"/>
                              <w:divBdr>
                                <w:top w:val="none" w:sz="0" w:space="0" w:color="auto"/>
                                <w:left w:val="none" w:sz="0" w:space="0" w:color="auto"/>
                                <w:bottom w:val="none" w:sz="0" w:space="0" w:color="auto"/>
                                <w:right w:val="none" w:sz="0" w:space="0" w:color="auto"/>
                              </w:divBdr>
                              <w:divsChild>
                                <w:div w:id="942150442">
                                  <w:marLeft w:val="0"/>
                                  <w:marRight w:val="0"/>
                                  <w:marTop w:val="0"/>
                                  <w:marBottom w:val="0"/>
                                  <w:divBdr>
                                    <w:top w:val="none" w:sz="0" w:space="0" w:color="auto"/>
                                    <w:left w:val="none" w:sz="0" w:space="0" w:color="auto"/>
                                    <w:bottom w:val="none" w:sz="0" w:space="0" w:color="auto"/>
                                    <w:right w:val="none" w:sz="0" w:space="0" w:color="auto"/>
                                  </w:divBdr>
                                  <w:divsChild>
                                    <w:div w:id="943076320">
                                      <w:marLeft w:val="0"/>
                                      <w:marRight w:val="0"/>
                                      <w:marTop w:val="150"/>
                                      <w:marBottom w:val="150"/>
                                      <w:divBdr>
                                        <w:top w:val="none" w:sz="0" w:space="0" w:color="auto"/>
                                        <w:left w:val="none" w:sz="0" w:space="0" w:color="auto"/>
                                        <w:bottom w:val="none" w:sz="0" w:space="0" w:color="auto"/>
                                        <w:right w:val="none" w:sz="0" w:space="0" w:color="auto"/>
                                      </w:divBdr>
                                      <w:divsChild>
                                        <w:div w:id="164577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3262121">
      <w:bodyDiv w:val="1"/>
      <w:marLeft w:val="0"/>
      <w:marRight w:val="0"/>
      <w:marTop w:val="0"/>
      <w:marBottom w:val="0"/>
      <w:divBdr>
        <w:top w:val="none" w:sz="0" w:space="0" w:color="auto"/>
        <w:left w:val="none" w:sz="0" w:space="0" w:color="auto"/>
        <w:bottom w:val="none" w:sz="0" w:space="0" w:color="auto"/>
        <w:right w:val="none" w:sz="0" w:space="0" w:color="auto"/>
      </w:divBdr>
    </w:div>
    <w:div w:id="1353265704">
      <w:bodyDiv w:val="1"/>
      <w:marLeft w:val="0"/>
      <w:marRight w:val="0"/>
      <w:marTop w:val="0"/>
      <w:marBottom w:val="0"/>
      <w:divBdr>
        <w:top w:val="none" w:sz="0" w:space="0" w:color="auto"/>
        <w:left w:val="none" w:sz="0" w:space="0" w:color="auto"/>
        <w:bottom w:val="none" w:sz="0" w:space="0" w:color="auto"/>
        <w:right w:val="none" w:sz="0" w:space="0" w:color="auto"/>
      </w:divBdr>
    </w:div>
    <w:div w:id="1353338730">
      <w:bodyDiv w:val="1"/>
      <w:marLeft w:val="0"/>
      <w:marRight w:val="0"/>
      <w:marTop w:val="0"/>
      <w:marBottom w:val="0"/>
      <w:divBdr>
        <w:top w:val="none" w:sz="0" w:space="0" w:color="auto"/>
        <w:left w:val="none" w:sz="0" w:space="0" w:color="auto"/>
        <w:bottom w:val="none" w:sz="0" w:space="0" w:color="auto"/>
        <w:right w:val="none" w:sz="0" w:space="0" w:color="auto"/>
      </w:divBdr>
    </w:div>
    <w:div w:id="1353411751">
      <w:bodyDiv w:val="1"/>
      <w:marLeft w:val="0"/>
      <w:marRight w:val="0"/>
      <w:marTop w:val="0"/>
      <w:marBottom w:val="0"/>
      <w:divBdr>
        <w:top w:val="none" w:sz="0" w:space="0" w:color="auto"/>
        <w:left w:val="none" w:sz="0" w:space="0" w:color="auto"/>
        <w:bottom w:val="none" w:sz="0" w:space="0" w:color="auto"/>
        <w:right w:val="none" w:sz="0" w:space="0" w:color="auto"/>
      </w:divBdr>
    </w:div>
    <w:div w:id="1353414847">
      <w:bodyDiv w:val="1"/>
      <w:marLeft w:val="0"/>
      <w:marRight w:val="0"/>
      <w:marTop w:val="0"/>
      <w:marBottom w:val="0"/>
      <w:divBdr>
        <w:top w:val="none" w:sz="0" w:space="0" w:color="auto"/>
        <w:left w:val="none" w:sz="0" w:space="0" w:color="auto"/>
        <w:bottom w:val="none" w:sz="0" w:space="0" w:color="auto"/>
        <w:right w:val="none" w:sz="0" w:space="0" w:color="auto"/>
      </w:divBdr>
    </w:div>
    <w:div w:id="1353797929">
      <w:bodyDiv w:val="1"/>
      <w:marLeft w:val="0"/>
      <w:marRight w:val="0"/>
      <w:marTop w:val="0"/>
      <w:marBottom w:val="0"/>
      <w:divBdr>
        <w:top w:val="none" w:sz="0" w:space="0" w:color="auto"/>
        <w:left w:val="none" w:sz="0" w:space="0" w:color="auto"/>
        <w:bottom w:val="none" w:sz="0" w:space="0" w:color="auto"/>
        <w:right w:val="none" w:sz="0" w:space="0" w:color="auto"/>
      </w:divBdr>
    </w:div>
    <w:div w:id="1353845996">
      <w:bodyDiv w:val="1"/>
      <w:marLeft w:val="0"/>
      <w:marRight w:val="0"/>
      <w:marTop w:val="0"/>
      <w:marBottom w:val="0"/>
      <w:divBdr>
        <w:top w:val="none" w:sz="0" w:space="0" w:color="auto"/>
        <w:left w:val="none" w:sz="0" w:space="0" w:color="auto"/>
        <w:bottom w:val="none" w:sz="0" w:space="0" w:color="auto"/>
        <w:right w:val="none" w:sz="0" w:space="0" w:color="auto"/>
      </w:divBdr>
    </w:div>
    <w:div w:id="1353914761">
      <w:bodyDiv w:val="1"/>
      <w:marLeft w:val="0"/>
      <w:marRight w:val="0"/>
      <w:marTop w:val="0"/>
      <w:marBottom w:val="0"/>
      <w:divBdr>
        <w:top w:val="none" w:sz="0" w:space="0" w:color="auto"/>
        <w:left w:val="none" w:sz="0" w:space="0" w:color="auto"/>
        <w:bottom w:val="none" w:sz="0" w:space="0" w:color="auto"/>
        <w:right w:val="none" w:sz="0" w:space="0" w:color="auto"/>
      </w:divBdr>
    </w:div>
    <w:div w:id="1353918957">
      <w:bodyDiv w:val="1"/>
      <w:marLeft w:val="0"/>
      <w:marRight w:val="0"/>
      <w:marTop w:val="0"/>
      <w:marBottom w:val="0"/>
      <w:divBdr>
        <w:top w:val="none" w:sz="0" w:space="0" w:color="auto"/>
        <w:left w:val="none" w:sz="0" w:space="0" w:color="auto"/>
        <w:bottom w:val="none" w:sz="0" w:space="0" w:color="auto"/>
        <w:right w:val="none" w:sz="0" w:space="0" w:color="auto"/>
      </w:divBdr>
    </w:div>
    <w:div w:id="1353998752">
      <w:bodyDiv w:val="1"/>
      <w:marLeft w:val="0"/>
      <w:marRight w:val="0"/>
      <w:marTop w:val="0"/>
      <w:marBottom w:val="0"/>
      <w:divBdr>
        <w:top w:val="none" w:sz="0" w:space="0" w:color="auto"/>
        <w:left w:val="none" w:sz="0" w:space="0" w:color="auto"/>
        <w:bottom w:val="none" w:sz="0" w:space="0" w:color="auto"/>
        <w:right w:val="none" w:sz="0" w:space="0" w:color="auto"/>
      </w:divBdr>
    </w:div>
    <w:div w:id="1354109298">
      <w:bodyDiv w:val="1"/>
      <w:marLeft w:val="0"/>
      <w:marRight w:val="0"/>
      <w:marTop w:val="0"/>
      <w:marBottom w:val="0"/>
      <w:divBdr>
        <w:top w:val="none" w:sz="0" w:space="0" w:color="auto"/>
        <w:left w:val="none" w:sz="0" w:space="0" w:color="auto"/>
        <w:bottom w:val="none" w:sz="0" w:space="0" w:color="auto"/>
        <w:right w:val="none" w:sz="0" w:space="0" w:color="auto"/>
      </w:divBdr>
    </w:div>
    <w:div w:id="1354113509">
      <w:bodyDiv w:val="1"/>
      <w:marLeft w:val="0"/>
      <w:marRight w:val="0"/>
      <w:marTop w:val="0"/>
      <w:marBottom w:val="0"/>
      <w:divBdr>
        <w:top w:val="none" w:sz="0" w:space="0" w:color="auto"/>
        <w:left w:val="none" w:sz="0" w:space="0" w:color="auto"/>
        <w:bottom w:val="none" w:sz="0" w:space="0" w:color="auto"/>
        <w:right w:val="none" w:sz="0" w:space="0" w:color="auto"/>
      </w:divBdr>
    </w:div>
    <w:div w:id="1354578308">
      <w:bodyDiv w:val="1"/>
      <w:marLeft w:val="0"/>
      <w:marRight w:val="0"/>
      <w:marTop w:val="0"/>
      <w:marBottom w:val="0"/>
      <w:divBdr>
        <w:top w:val="none" w:sz="0" w:space="0" w:color="auto"/>
        <w:left w:val="none" w:sz="0" w:space="0" w:color="auto"/>
        <w:bottom w:val="none" w:sz="0" w:space="0" w:color="auto"/>
        <w:right w:val="none" w:sz="0" w:space="0" w:color="auto"/>
      </w:divBdr>
    </w:div>
    <w:div w:id="1354652593">
      <w:bodyDiv w:val="1"/>
      <w:marLeft w:val="0"/>
      <w:marRight w:val="0"/>
      <w:marTop w:val="0"/>
      <w:marBottom w:val="0"/>
      <w:divBdr>
        <w:top w:val="none" w:sz="0" w:space="0" w:color="auto"/>
        <w:left w:val="none" w:sz="0" w:space="0" w:color="auto"/>
        <w:bottom w:val="none" w:sz="0" w:space="0" w:color="auto"/>
        <w:right w:val="none" w:sz="0" w:space="0" w:color="auto"/>
      </w:divBdr>
    </w:div>
    <w:div w:id="1354721680">
      <w:bodyDiv w:val="1"/>
      <w:marLeft w:val="0"/>
      <w:marRight w:val="0"/>
      <w:marTop w:val="0"/>
      <w:marBottom w:val="0"/>
      <w:divBdr>
        <w:top w:val="none" w:sz="0" w:space="0" w:color="auto"/>
        <w:left w:val="none" w:sz="0" w:space="0" w:color="auto"/>
        <w:bottom w:val="none" w:sz="0" w:space="0" w:color="auto"/>
        <w:right w:val="none" w:sz="0" w:space="0" w:color="auto"/>
      </w:divBdr>
    </w:div>
    <w:div w:id="1354724355">
      <w:bodyDiv w:val="1"/>
      <w:marLeft w:val="0"/>
      <w:marRight w:val="0"/>
      <w:marTop w:val="0"/>
      <w:marBottom w:val="0"/>
      <w:divBdr>
        <w:top w:val="none" w:sz="0" w:space="0" w:color="auto"/>
        <w:left w:val="none" w:sz="0" w:space="0" w:color="auto"/>
        <w:bottom w:val="none" w:sz="0" w:space="0" w:color="auto"/>
        <w:right w:val="none" w:sz="0" w:space="0" w:color="auto"/>
      </w:divBdr>
    </w:div>
    <w:div w:id="1354843193">
      <w:bodyDiv w:val="1"/>
      <w:marLeft w:val="0"/>
      <w:marRight w:val="0"/>
      <w:marTop w:val="0"/>
      <w:marBottom w:val="0"/>
      <w:divBdr>
        <w:top w:val="none" w:sz="0" w:space="0" w:color="auto"/>
        <w:left w:val="none" w:sz="0" w:space="0" w:color="auto"/>
        <w:bottom w:val="none" w:sz="0" w:space="0" w:color="auto"/>
        <w:right w:val="none" w:sz="0" w:space="0" w:color="auto"/>
      </w:divBdr>
    </w:div>
    <w:div w:id="1355109231">
      <w:bodyDiv w:val="1"/>
      <w:marLeft w:val="0"/>
      <w:marRight w:val="0"/>
      <w:marTop w:val="0"/>
      <w:marBottom w:val="0"/>
      <w:divBdr>
        <w:top w:val="none" w:sz="0" w:space="0" w:color="auto"/>
        <w:left w:val="none" w:sz="0" w:space="0" w:color="auto"/>
        <w:bottom w:val="none" w:sz="0" w:space="0" w:color="auto"/>
        <w:right w:val="none" w:sz="0" w:space="0" w:color="auto"/>
      </w:divBdr>
    </w:div>
    <w:div w:id="1355225543">
      <w:bodyDiv w:val="1"/>
      <w:marLeft w:val="0"/>
      <w:marRight w:val="0"/>
      <w:marTop w:val="0"/>
      <w:marBottom w:val="0"/>
      <w:divBdr>
        <w:top w:val="none" w:sz="0" w:space="0" w:color="auto"/>
        <w:left w:val="none" w:sz="0" w:space="0" w:color="auto"/>
        <w:bottom w:val="none" w:sz="0" w:space="0" w:color="auto"/>
        <w:right w:val="none" w:sz="0" w:space="0" w:color="auto"/>
      </w:divBdr>
    </w:div>
    <w:div w:id="1355497254">
      <w:bodyDiv w:val="1"/>
      <w:marLeft w:val="0"/>
      <w:marRight w:val="0"/>
      <w:marTop w:val="0"/>
      <w:marBottom w:val="0"/>
      <w:divBdr>
        <w:top w:val="none" w:sz="0" w:space="0" w:color="auto"/>
        <w:left w:val="none" w:sz="0" w:space="0" w:color="auto"/>
        <w:bottom w:val="none" w:sz="0" w:space="0" w:color="auto"/>
        <w:right w:val="none" w:sz="0" w:space="0" w:color="auto"/>
      </w:divBdr>
    </w:div>
    <w:div w:id="1355499919">
      <w:bodyDiv w:val="1"/>
      <w:marLeft w:val="0"/>
      <w:marRight w:val="0"/>
      <w:marTop w:val="0"/>
      <w:marBottom w:val="0"/>
      <w:divBdr>
        <w:top w:val="none" w:sz="0" w:space="0" w:color="auto"/>
        <w:left w:val="none" w:sz="0" w:space="0" w:color="auto"/>
        <w:bottom w:val="none" w:sz="0" w:space="0" w:color="auto"/>
        <w:right w:val="none" w:sz="0" w:space="0" w:color="auto"/>
      </w:divBdr>
    </w:div>
    <w:div w:id="1355577594">
      <w:bodyDiv w:val="1"/>
      <w:marLeft w:val="0"/>
      <w:marRight w:val="0"/>
      <w:marTop w:val="0"/>
      <w:marBottom w:val="0"/>
      <w:divBdr>
        <w:top w:val="none" w:sz="0" w:space="0" w:color="auto"/>
        <w:left w:val="none" w:sz="0" w:space="0" w:color="auto"/>
        <w:bottom w:val="none" w:sz="0" w:space="0" w:color="auto"/>
        <w:right w:val="none" w:sz="0" w:space="0" w:color="auto"/>
      </w:divBdr>
    </w:div>
    <w:div w:id="1355688166">
      <w:bodyDiv w:val="1"/>
      <w:marLeft w:val="0"/>
      <w:marRight w:val="0"/>
      <w:marTop w:val="0"/>
      <w:marBottom w:val="0"/>
      <w:divBdr>
        <w:top w:val="none" w:sz="0" w:space="0" w:color="auto"/>
        <w:left w:val="none" w:sz="0" w:space="0" w:color="auto"/>
        <w:bottom w:val="none" w:sz="0" w:space="0" w:color="auto"/>
        <w:right w:val="none" w:sz="0" w:space="0" w:color="auto"/>
      </w:divBdr>
    </w:div>
    <w:div w:id="1355689117">
      <w:bodyDiv w:val="1"/>
      <w:marLeft w:val="0"/>
      <w:marRight w:val="0"/>
      <w:marTop w:val="0"/>
      <w:marBottom w:val="0"/>
      <w:divBdr>
        <w:top w:val="none" w:sz="0" w:space="0" w:color="auto"/>
        <w:left w:val="none" w:sz="0" w:space="0" w:color="auto"/>
        <w:bottom w:val="none" w:sz="0" w:space="0" w:color="auto"/>
        <w:right w:val="none" w:sz="0" w:space="0" w:color="auto"/>
      </w:divBdr>
    </w:div>
    <w:div w:id="1355814141">
      <w:bodyDiv w:val="1"/>
      <w:marLeft w:val="0"/>
      <w:marRight w:val="0"/>
      <w:marTop w:val="0"/>
      <w:marBottom w:val="0"/>
      <w:divBdr>
        <w:top w:val="none" w:sz="0" w:space="0" w:color="auto"/>
        <w:left w:val="none" w:sz="0" w:space="0" w:color="auto"/>
        <w:bottom w:val="none" w:sz="0" w:space="0" w:color="auto"/>
        <w:right w:val="none" w:sz="0" w:space="0" w:color="auto"/>
      </w:divBdr>
    </w:div>
    <w:div w:id="1356035068">
      <w:bodyDiv w:val="1"/>
      <w:marLeft w:val="0"/>
      <w:marRight w:val="0"/>
      <w:marTop w:val="0"/>
      <w:marBottom w:val="0"/>
      <w:divBdr>
        <w:top w:val="none" w:sz="0" w:space="0" w:color="auto"/>
        <w:left w:val="none" w:sz="0" w:space="0" w:color="auto"/>
        <w:bottom w:val="none" w:sz="0" w:space="0" w:color="auto"/>
        <w:right w:val="none" w:sz="0" w:space="0" w:color="auto"/>
      </w:divBdr>
    </w:div>
    <w:div w:id="1356345786">
      <w:bodyDiv w:val="1"/>
      <w:marLeft w:val="0"/>
      <w:marRight w:val="0"/>
      <w:marTop w:val="0"/>
      <w:marBottom w:val="0"/>
      <w:divBdr>
        <w:top w:val="none" w:sz="0" w:space="0" w:color="auto"/>
        <w:left w:val="none" w:sz="0" w:space="0" w:color="auto"/>
        <w:bottom w:val="none" w:sz="0" w:space="0" w:color="auto"/>
        <w:right w:val="none" w:sz="0" w:space="0" w:color="auto"/>
      </w:divBdr>
    </w:div>
    <w:div w:id="1356535326">
      <w:bodyDiv w:val="1"/>
      <w:marLeft w:val="0"/>
      <w:marRight w:val="0"/>
      <w:marTop w:val="0"/>
      <w:marBottom w:val="0"/>
      <w:divBdr>
        <w:top w:val="none" w:sz="0" w:space="0" w:color="auto"/>
        <w:left w:val="none" w:sz="0" w:space="0" w:color="auto"/>
        <w:bottom w:val="none" w:sz="0" w:space="0" w:color="auto"/>
        <w:right w:val="none" w:sz="0" w:space="0" w:color="auto"/>
      </w:divBdr>
    </w:div>
    <w:div w:id="1356541752">
      <w:bodyDiv w:val="1"/>
      <w:marLeft w:val="0"/>
      <w:marRight w:val="0"/>
      <w:marTop w:val="0"/>
      <w:marBottom w:val="0"/>
      <w:divBdr>
        <w:top w:val="none" w:sz="0" w:space="0" w:color="auto"/>
        <w:left w:val="none" w:sz="0" w:space="0" w:color="auto"/>
        <w:bottom w:val="none" w:sz="0" w:space="0" w:color="auto"/>
        <w:right w:val="none" w:sz="0" w:space="0" w:color="auto"/>
      </w:divBdr>
    </w:div>
    <w:div w:id="1356686961">
      <w:bodyDiv w:val="1"/>
      <w:marLeft w:val="0"/>
      <w:marRight w:val="0"/>
      <w:marTop w:val="0"/>
      <w:marBottom w:val="0"/>
      <w:divBdr>
        <w:top w:val="none" w:sz="0" w:space="0" w:color="auto"/>
        <w:left w:val="none" w:sz="0" w:space="0" w:color="auto"/>
        <w:bottom w:val="none" w:sz="0" w:space="0" w:color="auto"/>
        <w:right w:val="none" w:sz="0" w:space="0" w:color="auto"/>
      </w:divBdr>
    </w:div>
    <w:div w:id="1356804493">
      <w:bodyDiv w:val="1"/>
      <w:marLeft w:val="0"/>
      <w:marRight w:val="0"/>
      <w:marTop w:val="0"/>
      <w:marBottom w:val="0"/>
      <w:divBdr>
        <w:top w:val="none" w:sz="0" w:space="0" w:color="auto"/>
        <w:left w:val="none" w:sz="0" w:space="0" w:color="auto"/>
        <w:bottom w:val="none" w:sz="0" w:space="0" w:color="auto"/>
        <w:right w:val="none" w:sz="0" w:space="0" w:color="auto"/>
      </w:divBdr>
    </w:div>
    <w:div w:id="1357317096">
      <w:bodyDiv w:val="1"/>
      <w:marLeft w:val="0"/>
      <w:marRight w:val="0"/>
      <w:marTop w:val="0"/>
      <w:marBottom w:val="0"/>
      <w:divBdr>
        <w:top w:val="none" w:sz="0" w:space="0" w:color="auto"/>
        <w:left w:val="none" w:sz="0" w:space="0" w:color="auto"/>
        <w:bottom w:val="none" w:sz="0" w:space="0" w:color="auto"/>
        <w:right w:val="none" w:sz="0" w:space="0" w:color="auto"/>
      </w:divBdr>
    </w:div>
    <w:div w:id="1357661540">
      <w:bodyDiv w:val="1"/>
      <w:marLeft w:val="0"/>
      <w:marRight w:val="0"/>
      <w:marTop w:val="0"/>
      <w:marBottom w:val="0"/>
      <w:divBdr>
        <w:top w:val="none" w:sz="0" w:space="0" w:color="auto"/>
        <w:left w:val="none" w:sz="0" w:space="0" w:color="auto"/>
        <w:bottom w:val="none" w:sz="0" w:space="0" w:color="auto"/>
        <w:right w:val="none" w:sz="0" w:space="0" w:color="auto"/>
      </w:divBdr>
    </w:div>
    <w:div w:id="1357775616">
      <w:bodyDiv w:val="1"/>
      <w:marLeft w:val="0"/>
      <w:marRight w:val="0"/>
      <w:marTop w:val="0"/>
      <w:marBottom w:val="0"/>
      <w:divBdr>
        <w:top w:val="none" w:sz="0" w:space="0" w:color="auto"/>
        <w:left w:val="none" w:sz="0" w:space="0" w:color="auto"/>
        <w:bottom w:val="none" w:sz="0" w:space="0" w:color="auto"/>
        <w:right w:val="none" w:sz="0" w:space="0" w:color="auto"/>
      </w:divBdr>
    </w:div>
    <w:div w:id="1357925545">
      <w:bodyDiv w:val="1"/>
      <w:marLeft w:val="0"/>
      <w:marRight w:val="0"/>
      <w:marTop w:val="0"/>
      <w:marBottom w:val="0"/>
      <w:divBdr>
        <w:top w:val="none" w:sz="0" w:space="0" w:color="auto"/>
        <w:left w:val="none" w:sz="0" w:space="0" w:color="auto"/>
        <w:bottom w:val="none" w:sz="0" w:space="0" w:color="auto"/>
        <w:right w:val="none" w:sz="0" w:space="0" w:color="auto"/>
      </w:divBdr>
    </w:div>
    <w:div w:id="1357972188">
      <w:bodyDiv w:val="1"/>
      <w:marLeft w:val="0"/>
      <w:marRight w:val="0"/>
      <w:marTop w:val="0"/>
      <w:marBottom w:val="0"/>
      <w:divBdr>
        <w:top w:val="none" w:sz="0" w:space="0" w:color="auto"/>
        <w:left w:val="none" w:sz="0" w:space="0" w:color="auto"/>
        <w:bottom w:val="none" w:sz="0" w:space="0" w:color="auto"/>
        <w:right w:val="none" w:sz="0" w:space="0" w:color="auto"/>
      </w:divBdr>
    </w:div>
    <w:div w:id="1358123238">
      <w:bodyDiv w:val="1"/>
      <w:marLeft w:val="0"/>
      <w:marRight w:val="0"/>
      <w:marTop w:val="0"/>
      <w:marBottom w:val="0"/>
      <w:divBdr>
        <w:top w:val="none" w:sz="0" w:space="0" w:color="auto"/>
        <w:left w:val="none" w:sz="0" w:space="0" w:color="auto"/>
        <w:bottom w:val="none" w:sz="0" w:space="0" w:color="auto"/>
        <w:right w:val="none" w:sz="0" w:space="0" w:color="auto"/>
      </w:divBdr>
    </w:div>
    <w:div w:id="1358195173">
      <w:bodyDiv w:val="1"/>
      <w:marLeft w:val="0"/>
      <w:marRight w:val="0"/>
      <w:marTop w:val="0"/>
      <w:marBottom w:val="0"/>
      <w:divBdr>
        <w:top w:val="none" w:sz="0" w:space="0" w:color="auto"/>
        <w:left w:val="none" w:sz="0" w:space="0" w:color="auto"/>
        <w:bottom w:val="none" w:sz="0" w:space="0" w:color="auto"/>
        <w:right w:val="none" w:sz="0" w:space="0" w:color="auto"/>
      </w:divBdr>
    </w:div>
    <w:div w:id="1358234612">
      <w:bodyDiv w:val="1"/>
      <w:marLeft w:val="0"/>
      <w:marRight w:val="0"/>
      <w:marTop w:val="0"/>
      <w:marBottom w:val="0"/>
      <w:divBdr>
        <w:top w:val="none" w:sz="0" w:space="0" w:color="auto"/>
        <w:left w:val="none" w:sz="0" w:space="0" w:color="auto"/>
        <w:bottom w:val="none" w:sz="0" w:space="0" w:color="auto"/>
        <w:right w:val="none" w:sz="0" w:space="0" w:color="auto"/>
      </w:divBdr>
    </w:div>
    <w:div w:id="1358316885">
      <w:bodyDiv w:val="1"/>
      <w:marLeft w:val="0"/>
      <w:marRight w:val="0"/>
      <w:marTop w:val="0"/>
      <w:marBottom w:val="0"/>
      <w:divBdr>
        <w:top w:val="none" w:sz="0" w:space="0" w:color="auto"/>
        <w:left w:val="none" w:sz="0" w:space="0" w:color="auto"/>
        <w:bottom w:val="none" w:sz="0" w:space="0" w:color="auto"/>
        <w:right w:val="none" w:sz="0" w:space="0" w:color="auto"/>
      </w:divBdr>
    </w:div>
    <w:div w:id="1358389516">
      <w:bodyDiv w:val="1"/>
      <w:marLeft w:val="0"/>
      <w:marRight w:val="0"/>
      <w:marTop w:val="0"/>
      <w:marBottom w:val="0"/>
      <w:divBdr>
        <w:top w:val="none" w:sz="0" w:space="0" w:color="auto"/>
        <w:left w:val="none" w:sz="0" w:space="0" w:color="auto"/>
        <w:bottom w:val="none" w:sz="0" w:space="0" w:color="auto"/>
        <w:right w:val="none" w:sz="0" w:space="0" w:color="auto"/>
      </w:divBdr>
    </w:div>
    <w:div w:id="1358578514">
      <w:bodyDiv w:val="1"/>
      <w:marLeft w:val="0"/>
      <w:marRight w:val="0"/>
      <w:marTop w:val="0"/>
      <w:marBottom w:val="0"/>
      <w:divBdr>
        <w:top w:val="none" w:sz="0" w:space="0" w:color="auto"/>
        <w:left w:val="none" w:sz="0" w:space="0" w:color="auto"/>
        <w:bottom w:val="none" w:sz="0" w:space="0" w:color="auto"/>
        <w:right w:val="none" w:sz="0" w:space="0" w:color="auto"/>
      </w:divBdr>
    </w:div>
    <w:div w:id="1358657574">
      <w:bodyDiv w:val="1"/>
      <w:marLeft w:val="0"/>
      <w:marRight w:val="0"/>
      <w:marTop w:val="0"/>
      <w:marBottom w:val="0"/>
      <w:divBdr>
        <w:top w:val="none" w:sz="0" w:space="0" w:color="auto"/>
        <w:left w:val="none" w:sz="0" w:space="0" w:color="auto"/>
        <w:bottom w:val="none" w:sz="0" w:space="0" w:color="auto"/>
        <w:right w:val="none" w:sz="0" w:space="0" w:color="auto"/>
      </w:divBdr>
    </w:div>
    <w:div w:id="1358697116">
      <w:bodyDiv w:val="1"/>
      <w:marLeft w:val="0"/>
      <w:marRight w:val="0"/>
      <w:marTop w:val="0"/>
      <w:marBottom w:val="0"/>
      <w:divBdr>
        <w:top w:val="none" w:sz="0" w:space="0" w:color="auto"/>
        <w:left w:val="none" w:sz="0" w:space="0" w:color="auto"/>
        <w:bottom w:val="none" w:sz="0" w:space="0" w:color="auto"/>
        <w:right w:val="none" w:sz="0" w:space="0" w:color="auto"/>
      </w:divBdr>
    </w:div>
    <w:div w:id="1358698498">
      <w:bodyDiv w:val="1"/>
      <w:marLeft w:val="0"/>
      <w:marRight w:val="0"/>
      <w:marTop w:val="0"/>
      <w:marBottom w:val="0"/>
      <w:divBdr>
        <w:top w:val="none" w:sz="0" w:space="0" w:color="auto"/>
        <w:left w:val="none" w:sz="0" w:space="0" w:color="auto"/>
        <w:bottom w:val="none" w:sz="0" w:space="0" w:color="auto"/>
        <w:right w:val="none" w:sz="0" w:space="0" w:color="auto"/>
      </w:divBdr>
    </w:div>
    <w:div w:id="1358849593">
      <w:bodyDiv w:val="1"/>
      <w:marLeft w:val="0"/>
      <w:marRight w:val="0"/>
      <w:marTop w:val="0"/>
      <w:marBottom w:val="0"/>
      <w:divBdr>
        <w:top w:val="none" w:sz="0" w:space="0" w:color="auto"/>
        <w:left w:val="none" w:sz="0" w:space="0" w:color="auto"/>
        <w:bottom w:val="none" w:sz="0" w:space="0" w:color="auto"/>
        <w:right w:val="none" w:sz="0" w:space="0" w:color="auto"/>
      </w:divBdr>
    </w:div>
    <w:div w:id="1359349557">
      <w:bodyDiv w:val="1"/>
      <w:marLeft w:val="0"/>
      <w:marRight w:val="0"/>
      <w:marTop w:val="0"/>
      <w:marBottom w:val="0"/>
      <w:divBdr>
        <w:top w:val="none" w:sz="0" w:space="0" w:color="auto"/>
        <w:left w:val="none" w:sz="0" w:space="0" w:color="auto"/>
        <w:bottom w:val="none" w:sz="0" w:space="0" w:color="auto"/>
        <w:right w:val="none" w:sz="0" w:space="0" w:color="auto"/>
      </w:divBdr>
    </w:div>
    <w:div w:id="1359358976">
      <w:bodyDiv w:val="1"/>
      <w:marLeft w:val="0"/>
      <w:marRight w:val="0"/>
      <w:marTop w:val="0"/>
      <w:marBottom w:val="0"/>
      <w:divBdr>
        <w:top w:val="none" w:sz="0" w:space="0" w:color="auto"/>
        <w:left w:val="none" w:sz="0" w:space="0" w:color="auto"/>
        <w:bottom w:val="none" w:sz="0" w:space="0" w:color="auto"/>
        <w:right w:val="none" w:sz="0" w:space="0" w:color="auto"/>
      </w:divBdr>
      <w:divsChild>
        <w:div w:id="1307928552">
          <w:marLeft w:val="0"/>
          <w:marRight w:val="0"/>
          <w:marTop w:val="0"/>
          <w:marBottom w:val="0"/>
          <w:divBdr>
            <w:top w:val="none" w:sz="0" w:space="0" w:color="auto"/>
            <w:left w:val="none" w:sz="0" w:space="0" w:color="auto"/>
            <w:bottom w:val="none" w:sz="0" w:space="0" w:color="auto"/>
            <w:right w:val="none" w:sz="0" w:space="0" w:color="auto"/>
          </w:divBdr>
          <w:divsChild>
            <w:div w:id="1598950810">
              <w:marLeft w:val="0"/>
              <w:marRight w:val="0"/>
              <w:marTop w:val="0"/>
              <w:marBottom w:val="0"/>
              <w:divBdr>
                <w:top w:val="none" w:sz="0" w:space="0" w:color="auto"/>
                <w:left w:val="none" w:sz="0" w:space="0" w:color="auto"/>
                <w:bottom w:val="none" w:sz="0" w:space="0" w:color="auto"/>
                <w:right w:val="none" w:sz="0" w:space="0" w:color="auto"/>
              </w:divBdr>
              <w:divsChild>
                <w:div w:id="529882771">
                  <w:marLeft w:val="0"/>
                  <w:marRight w:val="0"/>
                  <w:marTop w:val="90"/>
                  <w:marBottom w:val="150"/>
                  <w:divBdr>
                    <w:top w:val="none" w:sz="0" w:space="0" w:color="auto"/>
                    <w:left w:val="none" w:sz="0" w:space="0" w:color="auto"/>
                    <w:bottom w:val="none" w:sz="0" w:space="0" w:color="auto"/>
                    <w:right w:val="none" w:sz="0" w:space="0" w:color="auto"/>
                  </w:divBdr>
                  <w:divsChild>
                    <w:div w:id="1061952224">
                      <w:marLeft w:val="90"/>
                      <w:marRight w:val="0"/>
                      <w:marTop w:val="0"/>
                      <w:marBottom w:val="0"/>
                      <w:divBdr>
                        <w:top w:val="none" w:sz="0" w:space="0" w:color="auto"/>
                        <w:left w:val="none" w:sz="0" w:space="0" w:color="auto"/>
                        <w:bottom w:val="none" w:sz="0" w:space="0" w:color="auto"/>
                        <w:right w:val="none" w:sz="0" w:space="0" w:color="auto"/>
                      </w:divBdr>
                      <w:divsChild>
                        <w:div w:id="539632300">
                          <w:marLeft w:val="0"/>
                          <w:marRight w:val="0"/>
                          <w:marTop w:val="0"/>
                          <w:marBottom w:val="75"/>
                          <w:divBdr>
                            <w:top w:val="none" w:sz="0" w:space="0" w:color="auto"/>
                            <w:left w:val="none" w:sz="0" w:space="0" w:color="auto"/>
                            <w:bottom w:val="none" w:sz="0" w:space="0" w:color="auto"/>
                            <w:right w:val="none" w:sz="0" w:space="0" w:color="auto"/>
                          </w:divBdr>
                          <w:divsChild>
                            <w:div w:id="823666625">
                              <w:marLeft w:val="0"/>
                              <w:marRight w:val="0"/>
                              <w:marTop w:val="0"/>
                              <w:marBottom w:val="0"/>
                              <w:divBdr>
                                <w:top w:val="none" w:sz="0" w:space="0" w:color="auto"/>
                                <w:left w:val="none" w:sz="0" w:space="0" w:color="auto"/>
                                <w:bottom w:val="none" w:sz="0" w:space="0" w:color="auto"/>
                                <w:right w:val="none" w:sz="0" w:space="0" w:color="auto"/>
                              </w:divBdr>
                              <w:divsChild>
                                <w:div w:id="1329946535">
                                  <w:marLeft w:val="0"/>
                                  <w:marRight w:val="0"/>
                                  <w:marTop w:val="0"/>
                                  <w:marBottom w:val="0"/>
                                  <w:divBdr>
                                    <w:top w:val="none" w:sz="0" w:space="0" w:color="auto"/>
                                    <w:left w:val="none" w:sz="0" w:space="0" w:color="auto"/>
                                    <w:bottom w:val="none" w:sz="0" w:space="0" w:color="auto"/>
                                    <w:right w:val="none" w:sz="0" w:space="0" w:color="auto"/>
                                  </w:divBdr>
                                  <w:divsChild>
                                    <w:div w:id="622687829">
                                      <w:marLeft w:val="0"/>
                                      <w:marRight w:val="0"/>
                                      <w:marTop w:val="150"/>
                                      <w:marBottom w:val="150"/>
                                      <w:divBdr>
                                        <w:top w:val="none" w:sz="0" w:space="0" w:color="auto"/>
                                        <w:left w:val="none" w:sz="0" w:space="0" w:color="auto"/>
                                        <w:bottom w:val="none" w:sz="0" w:space="0" w:color="auto"/>
                                        <w:right w:val="none" w:sz="0" w:space="0" w:color="auto"/>
                                      </w:divBdr>
                                      <w:divsChild>
                                        <w:div w:id="67210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59501091">
      <w:bodyDiv w:val="1"/>
      <w:marLeft w:val="0"/>
      <w:marRight w:val="0"/>
      <w:marTop w:val="0"/>
      <w:marBottom w:val="0"/>
      <w:divBdr>
        <w:top w:val="none" w:sz="0" w:space="0" w:color="auto"/>
        <w:left w:val="none" w:sz="0" w:space="0" w:color="auto"/>
        <w:bottom w:val="none" w:sz="0" w:space="0" w:color="auto"/>
        <w:right w:val="none" w:sz="0" w:space="0" w:color="auto"/>
      </w:divBdr>
    </w:div>
    <w:div w:id="1359502351">
      <w:bodyDiv w:val="1"/>
      <w:marLeft w:val="0"/>
      <w:marRight w:val="0"/>
      <w:marTop w:val="0"/>
      <w:marBottom w:val="0"/>
      <w:divBdr>
        <w:top w:val="none" w:sz="0" w:space="0" w:color="auto"/>
        <w:left w:val="none" w:sz="0" w:space="0" w:color="auto"/>
        <w:bottom w:val="none" w:sz="0" w:space="0" w:color="auto"/>
        <w:right w:val="none" w:sz="0" w:space="0" w:color="auto"/>
      </w:divBdr>
    </w:div>
    <w:div w:id="1359503920">
      <w:bodyDiv w:val="1"/>
      <w:marLeft w:val="0"/>
      <w:marRight w:val="0"/>
      <w:marTop w:val="0"/>
      <w:marBottom w:val="0"/>
      <w:divBdr>
        <w:top w:val="none" w:sz="0" w:space="0" w:color="auto"/>
        <w:left w:val="none" w:sz="0" w:space="0" w:color="auto"/>
        <w:bottom w:val="none" w:sz="0" w:space="0" w:color="auto"/>
        <w:right w:val="none" w:sz="0" w:space="0" w:color="auto"/>
      </w:divBdr>
    </w:div>
    <w:div w:id="1359546219">
      <w:bodyDiv w:val="1"/>
      <w:marLeft w:val="0"/>
      <w:marRight w:val="0"/>
      <w:marTop w:val="0"/>
      <w:marBottom w:val="0"/>
      <w:divBdr>
        <w:top w:val="none" w:sz="0" w:space="0" w:color="auto"/>
        <w:left w:val="none" w:sz="0" w:space="0" w:color="auto"/>
        <w:bottom w:val="none" w:sz="0" w:space="0" w:color="auto"/>
        <w:right w:val="none" w:sz="0" w:space="0" w:color="auto"/>
      </w:divBdr>
    </w:div>
    <w:div w:id="1359820960">
      <w:bodyDiv w:val="1"/>
      <w:marLeft w:val="0"/>
      <w:marRight w:val="0"/>
      <w:marTop w:val="0"/>
      <w:marBottom w:val="0"/>
      <w:divBdr>
        <w:top w:val="none" w:sz="0" w:space="0" w:color="auto"/>
        <w:left w:val="none" w:sz="0" w:space="0" w:color="auto"/>
        <w:bottom w:val="none" w:sz="0" w:space="0" w:color="auto"/>
        <w:right w:val="none" w:sz="0" w:space="0" w:color="auto"/>
      </w:divBdr>
    </w:div>
    <w:div w:id="1360005397">
      <w:bodyDiv w:val="1"/>
      <w:marLeft w:val="0"/>
      <w:marRight w:val="0"/>
      <w:marTop w:val="0"/>
      <w:marBottom w:val="0"/>
      <w:divBdr>
        <w:top w:val="none" w:sz="0" w:space="0" w:color="auto"/>
        <w:left w:val="none" w:sz="0" w:space="0" w:color="auto"/>
        <w:bottom w:val="none" w:sz="0" w:space="0" w:color="auto"/>
        <w:right w:val="none" w:sz="0" w:space="0" w:color="auto"/>
      </w:divBdr>
    </w:div>
    <w:div w:id="1360159444">
      <w:bodyDiv w:val="1"/>
      <w:marLeft w:val="0"/>
      <w:marRight w:val="0"/>
      <w:marTop w:val="0"/>
      <w:marBottom w:val="0"/>
      <w:divBdr>
        <w:top w:val="none" w:sz="0" w:space="0" w:color="auto"/>
        <w:left w:val="none" w:sz="0" w:space="0" w:color="auto"/>
        <w:bottom w:val="none" w:sz="0" w:space="0" w:color="auto"/>
        <w:right w:val="none" w:sz="0" w:space="0" w:color="auto"/>
      </w:divBdr>
    </w:div>
    <w:div w:id="1360351697">
      <w:bodyDiv w:val="1"/>
      <w:marLeft w:val="0"/>
      <w:marRight w:val="0"/>
      <w:marTop w:val="0"/>
      <w:marBottom w:val="0"/>
      <w:divBdr>
        <w:top w:val="none" w:sz="0" w:space="0" w:color="auto"/>
        <w:left w:val="none" w:sz="0" w:space="0" w:color="auto"/>
        <w:bottom w:val="none" w:sz="0" w:space="0" w:color="auto"/>
        <w:right w:val="none" w:sz="0" w:space="0" w:color="auto"/>
      </w:divBdr>
    </w:div>
    <w:div w:id="1360355205">
      <w:bodyDiv w:val="1"/>
      <w:marLeft w:val="0"/>
      <w:marRight w:val="0"/>
      <w:marTop w:val="0"/>
      <w:marBottom w:val="0"/>
      <w:divBdr>
        <w:top w:val="none" w:sz="0" w:space="0" w:color="auto"/>
        <w:left w:val="none" w:sz="0" w:space="0" w:color="auto"/>
        <w:bottom w:val="none" w:sz="0" w:space="0" w:color="auto"/>
        <w:right w:val="none" w:sz="0" w:space="0" w:color="auto"/>
      </w:divBdr>
    </w:div>
    <w:div w:id="1360662892">
      <w:bodyDiv w:val="1"/>
      <w:marLeft w:val="0"/>
      <w:marRight w:val="0"/>
      <w:marTop w:val="0"/>
      <w:marBottom w:val="0"/>
      <w:divBdr>
        <w:top w:val="none" w:sz="0" w:space="0" w:color="auto"/>
        <w:left w:val="none" w:sz="0" w:space="0" w:color="auto"/>
        <w:bottom w:val="none" w:sz="0" w:space="0" w:color="auto"/>
        <w:right w:val="none" w:sz="0" w:space="0" w:color="auto"/>
      </w:divBdr>
    </w:div>
    <w:div w:id="1360813538">
      <w:bodyDiv w:val="1"/>
      <w:marLeft w:val="0"/>
      <w:marRight w:val="0"/>
      <w:marTop w:val="0"/>
      <w:marBottom w:val="0"/>
      <w:divBdr>
        <w:top w:val="none" w:sz="0" w:space="0" w:color="auto"/>
        <w:left w:val="none" w:sz="0" w:space="0" w:color="auto"/>
        <w:bottom w:val="none" w:sz="0" w:space="0" w:color="auto"/>
        <w:right w:val="none" w:sz="0" w:space="0" w:color="auto"/>
      </w:divBdr>
    </w:div>
    <w:div w:id="1361007467">
      <w:bodyDiv w:val="1"/>
      <w:marLeft w:val="0"/>
      <w:marRight w:val="0"/>
      <w:marTop w:val="0"/>
      <w:marBottom w:val="0"/>
      <w:divBdr>
        <w:top w:val="none" w:sz="0" w:space="0" w:color="auto"/>
        <w:left w:val="none" w:sz="0" w:space="0" w:color="auto"/>
        <w:bottom w:val="none" w:sz="0" w:space="0" w:color="auto"/>
        <w:right w:val="none" w:sz="0" w:space="0" w:color="auto"/>
      </w:divBdr>
    </w:div>
    <w:div w:id="1361009341">
      <w:bodyDiv w:val="1"/>
      <w:marLeft w:val="0"/>
      <w:marRight w:val="0"/>
      <w:marTop w:val="0"/>
      <w:marBottom w:val="0"/>
      <w:divBdr>
        <w:top w:val="none" w:sz="0" w:space="0" w:color="auto"/>
        <w:left w:val="none" w:sz="0" w:space="0" w:color="auto"/>
        <w:bottom w:val="none" w:sz="0" w:space="0" w:color="auto"/>
        <w:right w:val="none" w:sz="0" w:space="0" w:color="auto"/>
      </w:divBdr>
    </w:div>
    <w:div w:id="1361053913">
      <w:bodyDiv w:val="1"/>
      <w:marLeft w:val="0"/>
      <w:marRight w:val="0"/>
      <w:marTop w:val="0"/>
      <w:marBottom w:val="0"/>
      <w:divBdr>
        <w:top w:val="none" w:sz="0" w:space="0" w:color="auto"/>
        <w:left w:val="none" w:sz="0" w:space="0" w:color="auto"/>
        <w:bottom w:val="none" w:sz="0" w:space="0" w:color="auto"/>
        <w:right w:val="none" w:sz="0" w:space="0" w:color="auto"/>
      </w:divBdr>
    </w:div>
    <w:div w:id="1361055854">
      <w:bodyDiv w:val="1"/>
      <w:marLeft w:val="0"/>
      <w:marRight w:val="0"/>
      <w:marTop w:val="0"/>
      <w:marBottom w:val="0"/>
      <w:divBdr>
        <w:top w:val="none" w:sz="0" w:space="0" w:color="auto"/>
        <w:left w:val="none" w:sz="0" w:space="0" w:color="auto"/>
        <w:bottom w:val="none" w:sz="0" w:space="0" w:color="auto"/>
        <w:right w:val="none" w:sz="0" w:space="0" w:color="auto"/>
      </w:divBdr>
      <w:divsChild>
        <w:div w:id="1571231934">
          <w:marLeft w:val="0"/>
          <w:marRight w:val="0"/>
          <w:marTop w:val="0"/>
          <w:marBottom w:val="0"/>
          <w:divBdr>
            <w:top w:val="none" w:sz="0" w:space="0" w:color="auto"/>
            <w:left w:val="none" w:sz="0" w:space="0" w:color="auto"/>
            <w:bottom w:val="none" w:sz="0" w:space="0" w:color="auto"/>
            <w:right w:val="none" w:sz="0" w:space="0" w:color="auto"/>
          </w:divBdr>
          <w:divsChild>
            <w:div w:id="393696087">
              <w:marLeft w:val="0"/>
              <w:marRight w:val="0"/>
              <w:marTop w:val="0"/>
              <w:marBottom w:val="0"/>
              <w:divBdr>
                <w:top w:val="none" w:sz="0" w:space="0" w:color="auto"/>
                <w:left w:val="none" w:sz="0" w:space="0" w:color="auto"/>
                <w:bottom w:val="none" w:sz="0" w:space="0" w:color="auto"/>
                <w:right w:val="none" w:sz="0" w:space="0" w:color="auto"/>
              </w:divBdr>
              <w:divsChild>
                <w:div w:id="800147165">
                  <w:marLeft w:val="0"/>
                  <w:marRight w:val="0"/>
                  <w:marTop w:val="0"/>
                  <w:marBottom w:val="0"/>
                  <w:divBdr>
                    <w:top w:val="none" w:sz="0" w:space="0" w:color="auto"/>
                    <w:left w:val="none" w:sz="0" w:space="0" w:color="auto"/>
                    <w:bottom w:val="none" w:sz="0" w:space="0" w:color="auto"/>
                    <w:right w:val="none" w:sz="0" w:space="0" w:color="auto"/>
                  </w:divBdr>
                  <w:divsChild>
                    <w:div w:id="1108351126">
                      <w:marLeft w:val="0"/>
                      <w:marRight w:val="0"/>
                      <w:marTop w:val="0"/>
                      <w:marBottom w:val="0"/>
                      <w:divBdr>
                        <w:top w:val="none" w:sz="0" w:space="0" w:color="auto"/>
                        <w:left w:val="none" w:sz="0" w:space="0" w:color="auto"/>
                        <w:bottom w:val="none" w:sz="0" w:space="0" w:color="auto"/>
                        <w:right w:val="none" w:sz="0" w:space="0" w:color="auto"/>
                      </w:divBdr>
                      <w:divsChild>
                        <w:div w:id="95055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1083168">
      <w:bodyDiv w:val="1"/>
      <w:marLeft w:val="0"/>
      <w:marRight w:val="0"/>
      <w:marTop w:val="0"/>
      <w:marBottom w:val="0"/>
      <w:divBdr>
        <w:top w:val="none" w:sz="0" w:space="0" w:color="auto"/>
        <w:left w:val="none" w:sz="0" w:space="0" w:color="auto"/>
        <w:bottom w:val="none" w:sz="0" w:space="0" w:color="auto"/>
        <w:right w:val="none" w:sz="0" w:space="0" w:color="auto"/>
      </w:divBdr>
    </w:div>
    <w:div w:id="1361197316">
      <w:bodyDiv w:val="1"/>
      <w:marLeft w:val="0"/>
      <w:marRight w:val="0"/>
      <w:marTop w:val="0"/>
      <w:marBottom w:val="0"/>
      <w:divBdr>
        <w:top w:val="none" w:sz="0" w:space="0" w:color="auto"/>
        <w:left w:val="none" w:sz="0" w:space="0" w:color="auto"/>
        <w:bottom w:val="none" w:sz="0" w:space="0" w:color="auto"/>
        <w:right w:val="none" w:sz="0" w:space="0" w:color="auto"/>
      </w:divBdr>
    </w:div>
    <w:div w:id="1361585816">
      <w:bodyDiv w:val="1"/>
      <w:marLeft w:val="0"/>
      <w:marRight w:val="0"/>
      <w:marTop w:val="0"/>
      <w:marBottom w:val="0"/>
      <w:divBdr>
        <w:top w:val="none" w:sz="0" w:space="0" w:color="auto"/>
        <w:left w:val="none" w:sz="0" w:space="0" w:color="auto"/>
        <w:bottom w:val="none" w:sz="0" w:space="0" w:color="auto"/>
        <w:right w:val="none" w:sz="0" w:space="0" w:color="auto"/>
      </w:divBdr>
    </w:div>
    <w:div w:id="1361659317">
      <w:bodyDiv w:val="1"/>
      <w:marLeft w:val="0"/>
      <w:marRight w:val="0"/>
      <w:marTop w:val="0"/>
      <w:marBottom w:val="0"/>
      <w:divBdr>
        <w:top w:val="none" w:sz="0" w:space="0" w:color="auto"/>
        <w:left w:val="none" w:sz="0" w:space="0" w:color="auto"/>
        <w:bottom w:val="none" w:sz="0" w:space="0" w:color="auto"/>
        <w:right w:val="none" w:sz="0" w:space="0" w:color="auto"/>
      </w:divBdr>
    </w:div>
    <w:div w:id="1361665168">
      <w:bodyDiv w:val="1"/>
      <w:marLeft w:val="0"/>
      <w:marRight w:val="0"/>
      <w:marTop w:val="0"/>
      <w:marBottom w:val="0"/>
      <w:divBdr>
        <w:top w:val="none" w:sz="0" w:space="0" w:color="auto"/>
        <w:left w:val="none" w:sz="0" w:space="0" w:color="auto"/>
        <w:bottom w:val="none" w:sz="0" w:space="0" w:color="auto"/>
        <w:right w:val="none" w:sz="0" w:space="0" w:color="auto"/>
      </w:divBdr>
    </w:div>
    <w:div w:id="1361854772">
      <w:bodyDiv w:val="1"/>
      <w:marLeft w:val="0"/>
      <w:marRight w:val="0"/>
      <w:marTop w:val="0"/>
      <w:marBottom w:val="0"/>
      <w:divBdr>
        <w:top w:val="none" w:sz="0" w:space="0" w:color="auto"/>
        <w:left w:val="none" w:sz="0" w:space="0" w:color="auto"/>
        <w:bottom w:val="none" w:sz="0" w:space="0" w:color="auto"/>
        <w:right w:val="none" w:sz="0" w:space="0" w:color="auto"/>
      </w:divBdr>
    </w:div>
    <w:div w:id="1361929779">
      <w:bodyDiv w:val="1"/>
      <w:marLeft w:val="0"/>
      <w:marRight w:val="0"/>
      <w:marTop w:val="0"/>
      <w:marBottom w:val="0"/>
      <w:divBdr>
        <w:top w:val="none" w:sz="0" w:space="0" w:color="auto"/>
        <w:left w:val="none" w:sz="0" w:space="0" w:color="auto"/>
        <w:bottom w:val="none" w:sz="0" w:space="0" w:color="auto"/>
        <w:right w:val="none" w:sz="0" w:space="0" w:color="auto"/>
      </w:divBdr>
    </w:div>
    <w:div w:id="1361932923">
      <w:bodyDiv w:val="1"/>
      <w:marLeft w:val="0"/>
      <w:marRight w:val="0"/>
      <w:marTop w:val="0"/>
      <w:marBottom w:val="0"/>
      <w:divBdr>
        <w:top w:val="none" w:sz="0" w:space="0" w:color="auto"/>
        <w:left w:val="none" w:sz="0" w:space="0" w:color="auto"/>
        <w:bottom w:val="none" w:sz="0" w:space="0" w:color="auto"/>
        <w:right w:val="none" w:sz="0" w:space="0" w:color="auto"/>
      </w:divBdr>
    </w:div>
    <w:div w:id="1362130964">
      <w:bodyDiv w:val="1"/>
      <w:marLeft w:val="0"/>
      <w:marRight w:val="0"/>
      <w:marTop w:val="0"/>
      <w:marBottom w:val="0"/>
      <w:divBdr>
        <w:top w:val="none" w:sz="0" w:space="0" w:color="auto"/>
        <w:left w:val="none" w:sz="0" w:space="0" w:color="auto"/>
        <w:bottom w:val="none" w:sz="0" w:space="0" w:color="auto"/>
        <w:right w:val="none" w:sz="0" w:space="0" w:color="auto"/>
      </w:divBdr>
    </w:div>
    <w:div w:id="1362172847">
      <w:bodyDiv w:val="1"/>
      <w:marLeft w:val="0"/>
      <w:marRight w:val="0"/>
      <w:marTop w:val="0"/>
      <w:marBottom w:val="0"/>
      <w:divBdr>
        <w:top w:val="none" w:sz="0" w:space="0" w:color="auto"/>
        <w:left w:val="none" w:sz="0" w:space="0" w:color="auto"/>
        <w:bottom w:val="none" w:sz="0" w:space="0" w:color="auto"/>
        <w:right w:val="none" w:sz="0" w:space="0" w:color="auto"/>
      </w:divBdr>
    </w:div>
    <w:div w:id="1362197633">
      <w:bodyDiv w:val="1"/>
      <w:marLeft w:val="0"/>
      <w:marRight w:val="0"/>
      <w:marTop w:val="0"/>
      <w:marBottom w:val="0"/>
      <w:divBdr>
        <w:top w:val="none" w:sz="0" w:space="0" w:color="auto"/>
        <w:left w:val="none" w:sz="0" w:space="0" w:color="auto"/>
        <w:bottom w:val="none" w:sz="0" w:space="0" w:color="auto"/>
        <w:right w:val="none" w:sz="0" w:space="0" w:color="auto"/>
      </w:divBdr>
    </w:div>
    <w:div w:id="1362317655">
      <w:bodyDiv w:val="1"/>
      <w:marLeft w:val="0"/>
      <w:marRight w:val="0"/>
      <w:marTop w:val="0"/>
      <w:marBottom w:val="0"/>
      <w:divBdr>
        <w:top w:val="none" w:sz="0" w:space="0" w:color="auto"/>
        <w:left w:val="none" w:sz="0" w:space="0" w:color="auto"/>
        <w:bottom w:val="none" w:sz="0" w:space="0" w:color="auto"/>
        <w:right w:val="none" w:sz="0" w:space="0" w:color="auto"/>
      </w:divBdr>
    </w:div>
    <w:div w:id="1362364809">
      <w:bodyDiv w:val="1"/>
      <w:marLeft w:val="0"/>
      <w:marRight w:val="0"/>
      <w:marTop w:val="0"/>
      <w:marBottom w:val="0"/>
      <w:divBdr>
        <w:top w:val="none" w:sz="0" w:space="0" w:color="auto"/>
        <w:left w:val="none" w:sz="0" w:space="0" w:color="auto"/>
        <w:bottom w:val="none" w:sz="0" w:space="0" w:color="auto"/>
        <w:right w:val="none" w:sz="0" w:space="0" w:color="auto"/>
      </w:divBdr>
    </w:div>
    <w:div w:id="1362710866">
      <w:bodyDiv w:val="1"/>
      <w:marLeft w:val="0"/>
      <w:marRight w:val="0"/>
      <w:marTop w:val="0"/>
      <w:marBottom w:val="0"/>
      <w:divBdr>
        <w:top w:val="none" w:sz="0" w:space="0" w:color="auto"/>
        <w:left w:val="none" w:sz="0" w:space="0" w:color="auto"/>
        <w:bottom w:val="none" w:sz="0" w:space="0" w:color="auto"/>
        <w:right w:val="none" w:sz="0" w:space="0" w:color="auto"/>
      </w:divBdr>
    </w:div>
    <w:div w:id="1362828747">
      <w:bodyDiv w:val="1"/>
      <w:marLeft w:val="0"/>
      <w:marRight w:val="0"/>
      <w:marTop w:val="0"/>
      <w:marBottom w:val="0"/>
      <w:divBdr>
        <w:top w:val="none" w:sz="0" w:space="0" w:color="auto"/>
        <w:left w:val="none" w:sz="0" w:space="0" w:color="auto"/>
        <w:bottom w:val="none" w:sz="0" w:space="0" w:color="auto"/>
        <w:right w:val="none" w:sz="0" w:space="0" w:color="auto"/>
      </w:divBdr>
    </w:div>
    <w:div w:id="1362898687">
      <w:bodyDiv w:val="1"/>
      <w:marLeft w:val="0"/>
      <w:marRight w:val="0"/>
      <w:marTop w:val="0"/>
      <w:marBottom w:val="0"/>
      <w:divBdr>
        <w:top w:val="none" w:sz="0" w:space="0" w:color="auto"/>
        <w:left w:val="none" w:sz="0" w:space="0" w:color="auto"/>
        <w:bottom w:val="none" w:sz="0" w:space="0" w:color="auto"/>
        <w:right w:val="none" w:sz="0" w:space="0" w:color="auto"/>
      </w:divBdr>
    </w:div>
    <w:div w:id="1363358540">
      <w:bodyDiv w:val="1"/>
      <w:marLeft w:val="0"/>
      <w:marRight w:val="0"/>
      <w:marTop w:val="0"/>
      <w:marBottom w:val="0"/>
      <w:divBdr>
        <w:top w:val="none" w:sz="0" w:space="0" w:color="auto"/>
        <w:left w:val="none" w:sz="0" w:space="0" w:color="auto"/>
        <w:bottom w:val="none" w:sz="0" w:space="0" w:color="auto"/>
        <w:right w:val="none" w:sz="0" w:space="0" w:color="auto"/>
      </w:divBdr>
    </w:div>
    <w:div w:id="1363482508">
      <w:bodyDiv w:val="1"/>
      <w:marLeft w:val="0"/>
      <w:marRight w:val="0"/>
      <w:marTop w:val="0"/>
      <w:marBottom w:val="0"/>
      <w:divBdr>
        <w:top w:val="none" w:sz="0" w:space="0" w:color="auto"/>
        <w:left w:val="none" w:sz="0" w:space="0" w:color="auto"/>
        <w:bottom w:val="none" w:sz="0" w:space="0" w:color="auto"/>
        <w:right w:val="none" w:sz="0" w:space="0" w:color="auto"/>
      </w:divBdr>
    </w:div>
    <w:div w:id="1363900817">
      <w:bodyDiv w:val="1"/>
      <w:marLeft w:val="0"/>
      <w:marRight w:val="0"/>
      <w:marTop w:val="0"/>
      <w:marBottom w:val="0"/>
      <w:divBdr>
        <w:top w:val="none" w:sz="0" w:space="0" w:color="auto"/>
        <w:left w:val="none" w:sz="0" w:space="0" w:color="auto"/>
        <w:bottom w:val="none" w:sz="0" w:space="0" w:color="auto"/>
        <w:right w:val="none" w:sz="0" w:space="0" w:color="auto"/>
      </w:divBdr>
    </w:div>
    <w:div w:id="1364020225">
      <w:bodyDiv w:val="1"/>
      <w:marLeft w:val="0"/>
      <w:marRight w:val="0"/>
      <w:marTop w:val="0"/>
      <w:marBottom w:val="0"/>
      <w:divBdr>
        <w:top w:val="none" w:sz="0" w:space="0" w:color="auto"/>
        <w:left w:val="none" w:sz="0" w:space="0" w:color="auto"/>
        <w:bottom w:val="none" w:sz="0" w:space="0" w:color="auto"/>
        <w:right w:val="none" w:sz="0" w:space="0" w:color="auto"/>
      </w:divBdr>
    </w:div>
    <w:div w:id="1364020922">
      <w:bodyDiv w:val="1"/>
      <w:marLeft w:val="0"/>
      <w:marRight w:val="0"/>
      <w:marTop w:val="0"/>
      <w:marBottom w:val="0"/>
      <w:divBdr>
        <w:top w:val="none" w:sz="0" w:space="0" w:color="auto"/>
        <w:left w:val="none" w:sz="0" w:space="0" w:color="auto"/>
        <w:bottom w:val="none" w:sz="0" w:space="0" w:color="auto"/>
        <w:right w:val="none" w:sz="0" w:space="0" w:color="auto"/>
      </w:divBdr>
    </w:div>
    <w:div w:id="1364089647">
      <w:bodyDiv w:val="1"/>
      <w:marLeft w:val="0"/>
      <w:marRight w:val="0"/>
      <w:marTop w:val="0"/>
      <w:marBottom w:val="0"/>
      <w:divBdr>
        <w:top w:val="none" w:sz="0" w:space="0" w:color="auto"/>
        <w:left w:val="none" w:sz="0" w:space="0" w:color="auto"/>
        <w:bottom w:val="none" w:sz="0" w:space="0" w:color="auto"/>
        <w:right w:val="none" w:sz="0" w:space="0" w:color="auto"/>
      </w:divBdr>
    </w:div>
    <w:div w:id="1364093397">
      <w:bodyDiv w:val="1"/>
      <w:marLeft w:val="0"/>
      <w:marRight w:val="0"/>
      <w:marTop w:val="0"/>
      <w:marBottom w:val="0"/>
      <w:divBdr>
        <w:top w:val="none" w:sz="0" w:space="0" w:color="auto"/>
        <w:left w:val="none" w:sz="0" w:space="0" w:color="auto"/>
        <w:bottom w:val="none" w:sz="0" w:space="0" w:color="auto"/>
        <w:right w:val="none" w:sz="0" w:space="0" w:color="auto"/>
      </w:divBdr>
    </w:div>
    <w:div w:id="1364284568">
      <w:bodyDiv w:val="1"/>
      <w:marLeft w:val="0"/>
      <w:marRight w:val="0"/>
      <w:marTop w:val="0"/>
      <w:marBottom w:val="0"/>
      <w:divBdr>
        <w:top w:val="none" w:sz="0" w:space="0" w:color="auto"/>
        <w:left w:val="none" w:sz="0" w:space="0" w:color="auto"/>
        <w:bottom w:val="none" w:sz="0" w:space="0" w:color="auto"/>
        <w:right w:val="none" w:sz="0" w:space="0" w:color="auto"/>
      </w:divBdr>
    </w:div>
    <w:div w:id="1364289836">
      <w:bodyDiv w:val="1"/>
      <w:marLeft w:val="0"/>
      <w:marRight w:val="0"/>
      <w:marTop w:val="0"/>
      <w:marBottom w:val="0"/>
      <w:divBdr>
        <w:top w:val="none" w:sz="0" w:space="0" w:color="auto"/>
        <w:left w:val="none" w:sz="0" w:space="0" w:color="auto"/>
        <w:bottom w:val="none" w:sz="0" w:space="0" w:color="auto"/>
        <w:right w:val="none" w:sz="0" w:space="0" w:color="auto"/>
      </w:divBdr>
    </w:div>
    <w:div w:id="1364330132">
      <w:bodyDiv w:val="1"/>
      <w:marLeft w:val="0"/>
      <w:marRight w:val="0"/>
      <w:marTop w:val="0"/>
      <w:marBottom w:val="0"/>
      <w:divBdr>
        <w:top w:val="none" w:sz="0" w:space="0" w:color="auto"/>
        <w:left w:val="none" w:sz="0" w:space="0" w:color="auto"/>
        <w:bottom w:val="none" w:sz="0" w:space="0" w:color="auto"/>
        <w:right w:val="none" w:sz="0" w:space="0" w:color="auto"/>
      </w:divBdr>
    </w:div>
    <w:div w:id="1364358153">
      <w:bodyDiv w:val="1"/>
      <w:marLeft w:val="0"/>
      <w:marRight w:val="0"/>
      <w:marTop w:val="0"/>
      <w:marBottom w:val="0"/>
      <w:divBdr>
        <w:top w:val="none" w:sz="0" w:space="0" w:color="auto"/>
        <w:left w:val="none" w:sz="0" w:space="0" w:color="auto"/>
        <w:bottom w:val="none" w:sz="0" w:space="0" w:color="auto"/>
        <w:right w:val="none" w:sz="0" w:space="0" w:color="auto"/>
      </w:divBdr>
    </w:div>
    <w:div w:id="1364398551">
      <w:bodyDiv w:val="1"/>
      <w:marLeft w:val="0"/>
      <w:marRight w:val="0"/>
      <w:marTop w:val="0"/>
      <w:marBottom w:val="0"/>
      <w:divBdr>
        <w:top w:val="none" w:sz="0" w:space="0" w:color="auto"/>
        <w:left w:val="none" w:sz="0" w:space="0" w:color="auto"/>
        <w:bottom w:val="none" w:sz="0" w:space="0" w:color="auto"/>
        <w:right w:val="none" w:sz="0" w:space="0" w:color="auto"/>
      </w:divBdr>
    </w:div>
    <w:div w:id="1364401667">
      <w:bodyDiv w:val="1"/>
      <w:marLeft w:val="0"/>
      <w:marRight w:val="0"/>
      <w:marTop w:val="0"/>
      <w:marBottom w:val="0"/>
      <w:divBdr>
        <w:top w:val="none" w:sz="0" w:space="0" w:color="auto"/>
        <w:left w:val="none" w:sz="0" w:space="0" w:color="auto"/>
        <w:bottom w:val="none" w:sz="0" w:space="0" w:color="auto"/>
        <w:right w:val="none" w:sz="0" w:space="0" w:color="auto"/>
      </w:divBdr>
    </w:div>
    <w:div w:id="1364593926">
      <w:bodyDiv w:val="1"/>
      <w:marLeft w:val="0"/>
      <w:marRight w:val="0"/>
      <w:marTop w:val="0"/>
      <w:marBottom w:val="0"/>
      <w:divBdr>
        <w:top w:val="none" w:sz="0" w:space="0" w:color="auto"/>
        <w:left w:val="none" w:sz="0" w:space="0" w:color="auto"/>
        <w:bottom w:val="none" w:sz="0" w:space="0" w:color="auto"/>
        <w:right w:val="none" w:sz="0" w:space="0" w:color="auto"/>
      </w:divBdr>
    </w:div>
    <w:div w:id="1364595361">
      <w:bodyDiv w:val="1"/>
      <w:marLeft w:val="0"/>
      <w:marRight w:val="0"/>
      <w:marTop w:val="0"/>
      <w:marBottom w:val="0"/>
      <w:divBdr>
        <w:top w:val="none" w:sz="0" w:space="0" w:color="auto"/>
        <w:left w:val="none" w:sz="0" w:space="0" w:color="auto"/>
        <w:bottom w:val="none" w:sz="0" w:space="0" w:color="auto"/>
        <w:right w:val="none" w:sz="0" w:space="0" w:color="auto"/>
      </w:divBdr>
    </w:div>
    <w:div w:id="1364595676">
      <w:bodyDiv w:val="1"/>
      <w:marLeft w:val="0"/>
      <w:marRight w:val="0"/>
      <w:marTop w:val="0"/>
      <w:marBottom w:val="0"/>
      <w:divBdr>
        <w:top w:val="none" w:sz="0" w:space="0" w:color="auto"/>
        <w:left w:val="none" w:sz="0" w:space="0" w:color="auto"/>
        <w:bottom w:val="none" w:sz="0" w:space="0" w:color="auto"/>
        <w:right w:val="none" w:sz="0" w:space="0" w:color="auto"/>
      </w:divBdr>
    </w:div>
    <w:div w:id="1364668160">
      <w:bodyDiv w:val="1"/>
      <w:marLeft w:val="0"/>
      <w:marRight w:val="0"/>
      <w:marTop w:val="0"/>
      <w:marBottom w:val="0"/>
      <w:divBdr>
        <w:top w:val="none" w:sz="0" w:space="0" w:color="auto"/>
        <w:left w:val="none" w:sz="0" w:space="0" w:color="auto"/>
        <w:bottom w:val="none" w:sz="0" w:space="0" w:color="auto"/>
        <w:right w:val="none" w:sz="0" w:space="0" w:color="auto"/>
      </w:divBdr>
    </w:div>
    <w:div w:id="1364668991">
      <w:bodyDiv w:val="1"/>
      <w:marLeft w:val="0"/>
      <w:marRight w:val="0"/>
      <w:marTop w:val="0"/>
      <w:marBottom w:val="0"/>
      <w:divBdr>
        <w:top w:val="none" w:sz="0" w:space="0" w:color="auto"/>
        <w:left w:val="none" w:sz="0" w:space="0" w:color="auto"/>
        <w:bottom w:val="none" w:sz="0" w:space="0" w:color="auto"/>
        <w:right w:val="none" w:sz="0" w:space="0" w:color="auto"/>
      </w:divBdr>
    </w:div>
    <w:div w:id="1364676472">
      <w:bodyDiv w:val="1"/>
      <w:marLeft w:val="0"/>
      <w:marRight w:val="0"/>
      <w:marTop w:val="0"/>
      <w:marBottom w:val="0"/>
      <w:divBdr>
        <w:top w:val="none" w:sz="0" w:space="0" w:color="auto"/>
        <w:left w:val="none" w:sz="0" w:space="0" w:color="auto"/>
        <w:bottom w:val="none" w:sz="0" w:space="0" w:color="auto"/>
        <w:right w:val="none" w:sz="0" w:space="0" w:color="auto"/>
      </w:divBdr>
    </w:div>
    <w:div w:id="1364792704">
      <w:bodyDiv w:val="1"/>
      <w:marLeft w:val="0"/>
      <w:marRight w:val="0"/>
      <w:marTop w:val="0"/>
      <w:marBottom w:val="0"/>
      <w:divBdr>
        <w:top w:val="none" w:sz="0" w:space="0" w:color="auto"/>
        <w:left w:val="none" w:sz="0" w:space="0" w:color="auto"/>
        <w:bottom w:val="none" w:sz="0" w:space="0" w:color="auto"/>
        <w:right w:val="none" w:sz="0" w:space="0" w:color="auto"/>
      </w:divBdr>
    </w:div>
    <w:div w:id="1364862489">
      <w:bodyDiv w:val="1"/>
      <w:marLeft w:val="0"/>
      <w:marRight w:val="0"/>
      <w:marTop w:val="0"/>
      <w:marBottom w:val="0"/>
      <w:divBdr>
        <w:top w:val="none" w:sz="0" w:space="0" w:color="auto"/>
        <w:left w:val="none" w:sz="0" w:space="0" w:color="auto"/>
        <w:bottom w:val="none" w:sz="0" w:space="0" w:color="auto"/>
        <w:right w:val="none" w:sz="0" w:space="0" w:color="auto"/>
      </w:divBdr>
    </w:div>
    <w:div w:id="1365059054">
      <w:bodyDiv w:val="1"/>
      <w:marLeft w:val="0"/>
      <w:marRight w:val="0"/>
      <w:marTop w:val="0"/>
      <w:marBottom w:val="0"/>
      <w:divBdr>
        <w:top w:val="none" w:sz="0" w:space="0" w:color="auto"/>
        <w:left w:val="none" w:sz="0" w:space="0" w:color="auto"/>
        <w:bottom w:val="none" w:sz="0" w:space="0" w:color="auto"/>
        <w:right w:val="none" w:sz="0" w:space="0" w:color="auto"/>
      </w:divBdr>
    </w:div>
    <w:div w:id="1365062660">
      <w:bodyDiv w:val="1"/>
      <w:marLeft w:val="0"/>
      <w:marRight w:val="0"/>
      <w:marTop w:val="0"/>
      <w:marBottom w:val="0"/>
      <w:divBdr>
        <w:top w:val="none" w:sz="0" w:space="0" w:color="auto"/>
        <w:left w:val="none" w:sz="0" w:space="0" w:color="auto"/>
        <w:bottom w:val="none" w:sz="0" w:space="0" w:color="auto"/>
        <w:right w:val="none" w:sz="0" w:space="0" w:color="auto"/>
      </w:divBdr>
    </w:div>
    <w:div w:id="1365136795">
      <w:bodyDiv w:val="1"/>
      <w:marLeft w:val="0"/>
      <w:marRight w:val="0"/>
      <w:marTop w:val="0"/>
      <w:marBottom w:val="0"/>
      <w:divBdr>
        <w:top w:val="none" w:sz="0" w:space="0" w:color="auto"/>
        <w:left w:val="none" w:sz="0" w:space="0" w:color="auto"/>
        <w:bottom w:val="none" w:sz="0" w:space="0" w:color="auto"/>
        <w:right w:val="none" w:sz="0" w:space="0" w:color="auto"/>
      </w:divBdr>
    </w:div>
    <w:div w:id="1365253262">
      <w:bodyDiv w:val="1"/>
      <w:marLeft w:val="0"/>
      <w:marRight w:val="0"/>
      <w:marTop w:val="0"/>
      <w:marBottom w:val="0"/>
      <w:divBdr>
        <w:top w:val="none" w:sz="0" w:space="0" w:color="auto"/>
        <w:left w:val="none" w:sz="0" w:space="0" w:color="auto"/>
        <w:bottom w:val="none" w:sz="0" w:space="0" w:color="auto"/>
        <w:right w:val="none" w:sz="0" w:space="0" w:color="auto"/>
      </w:divBdr>
    </w:div>
    <w:div w:id="1365323407">
      <w:bodyDiv w:val="1"/>
      <w:marLeft w:val="0"/>
      <w:marRight w:val="0"/>
      <w:marTop w:val="0"/>
      <w:marBottom w:val="0"/>
      <w:divBdr>
        <w:top w:val="none" w:sz="0" w:space="0" w:color="auto"/>
        <w:left w:val="none" w:sz="0" w:space="0" w:color="auto"/>
        <w:bottom w:val="none" w:sz="0" w:space="0" w:color="auto"/>
        <w:right w:val="none" w:sz="0" w:space="0" w:color="auto"/>
      </w:divBdr>
    </w:div>
    <w:div w:id="1365403160">
      <w:bodyDiv w:val="1"/>
      <w:marLeft w:val="0"/>
      <w:marRight w:val="0"/>
      <w:marTop w:val="0"/>
      <w:marBottom w:val="0"/>
      <w:divBdr>
        <w:top w:val="none" w:sz="0" w:space="0" w:color="auto"/>
        <w:left w:val="none" w:sz="0" w:space="0" w:color="auto"/>
        <w:bottom w:val="none" w:sz="0" w:space="0" w:color="auto"/>
        <w:right w:val="none" w:sz="0" w:space="0" w:color="auto"/>
      </w:divBdr>
    </w:div>
    <w:div w:id="1365668857">
      <w:bodyDiv w:val="1"/>
      <w:marLeft w:val="0"/>
      <w:marRight w:val="0"/>
      <w:marTop w:val="0"/>
      <w:marBottom w:val="0"/>
      <w:divBdr>
        <w:top w:val="none" w:sz="0" w:space="0" w:color="auto"/>
        <w:left w:val="none" w:sz="0" w:space="0" w:color="auto"/>
        <w:bottom w:val="none" w:sz="0" w:space="0" w:color="auto"/>
        <w:right w:val="none" w:sz="0" w:space="0" w:color="auto"/>
      </w:divBdr>
    </w:div>
    <w:div w:id="1366366356">
      <w:bodyDiv w:val="1"/>
      <w:marLeft w:val="0"/>
      <w:marRight w:val="0"/>
      <w:marTop w:val="0"/>
      <w:marBottom w:val="0"/>
      <w:divBdr>
        <w:top w:val="none" w:sz="0" w:space="0" w:color="auto"/>
        <w:left w:val="none" w:sz="0" w:space="0" w:color="auto"/>
        <w:bottom w:val="none" w:sz="0" w:space="0" w:color="auto"/>
        <w:right w:val="none" w:sz="0" w:space="0" w:color="auto"/>
      </w:divBdr>
    </w:div>
    <w:div w:id="1366448748">
      <w:bodyDiv w:val="1"/>
      <w:marLeft w:val="0"/>
      <w:marRight w:val="0"/>
      <w:marTop w:val="0"/>
      <w:marBottom w:val="0"/>
      <w:divBdr>
        <w:top w:val="none" w:sz="0" w:space="0" w:color="auto"/>
        <w:left w:val="none" w:sz="0" w:space="0" w:color="auto"/>
        <w:bottom w:val="none" w:sz="0" w:space="0" w:color="auto"/>
        <w:right w:val="none" w:sz="0" w:space="0" w:color="auto"/>
      </w:divBdr>
    </w:div>
    <w:div w:id="1366517557">
      <w:bodyDiv w:val="1"/>
      <w:marLeft w:val="0"/>
      <w:marRight w:val="0"/>
      <w:marTop w:val="0"/>
      <w:marBottom w:val="0"/>
      <w:divBdr>
        <w:top w:val="none" w:sz="0" w:space="0" w:color="auto"/>
        <w:left w:val="none" w:sz="0" w:space="0" w:color="auto"/>
        <w:bottom w:val="none" w:sz="0" w:space="0" w:color="auto"/>
        <w:right w:val="none" w:sz="0" w:space="0" w:color="auto"/>
      </w:divBdr>
    </w:div>
    <w:div w:id="1366716034">
      <w:bodyDiv w:val="1"/>
      <w:marLeft w:val="0"/>
      <w:marRight w:val="0"/>
      <w:marTop w:val="0"/>
      <w:marBottom w:val="0"/>
      <w:divBdr>
        <w:top w:val="none" w:sz="0" w:space="0" w:color="auto"/>
        <w:left w:val="none" w:sz="0" w:space="0" w:color="auto"/>
        <w:bottom w:val="none" w:sz="0" w:space="0" w:color="auto"/>
        <w:right w:val="none" w:sz="0" w:space="0" w:color="auto"/>
      </w:divBdr>
    </w:div>
    <w:div w:id="1366784287">
      <w:bodyDiv w:val="1"/>
      <w:marLeft w:val="0"/>
      <w:marRight w:val="0"/>
      <w:marTop w:val="0"/>
      <w:marBottom w:val="0"/>
      <w:divBdr>
        <w:top w:val="none" w:sz="0" w:space="0" w:color="auto"/>
        <w:left w:val="none" w:sz="0" w:space="0" w:color="auto"/>
        <w:bottom w:val="none" w:sz="0" w:space="0" w:color="auto"/>
        <w:right w:val="none" w:sz="0" w:space="0" w:color="auto"/>
      </w:divBdr>
    </w:div>
    <w:div w:id="1366953633">
      <w:bodyDiv w:val="1"/>
      <w:marLeft w:val="0"/>
      <w:marRight w:val="0"/>
      <w:marTop w:val="0"/>
      <w:marBottom w:val="0"/>
      <w:divBdr>
        <w:top w:val="none" w:sz="0" w:space="0" w:color="auto"/>
        <w:left w:val="none" w:sz="0" w:space="0" w:color="auto"/>
        <w:bottom w:val="none" w:sz="0" w:space="0" w:color="auto"/>
        <w:right w:val="none" w:sz="0" w:space="0" w:color="auto"/>
      </w:divBdr>
    </w:div>
    <w:div w:id="1366980990">
      <w:bodyDiv w:val="1"/>
      <w:marLeft w:val="0"/>
      <w:marRight w:val="0"/>
      <w:marTop w:val="0"/>
      <w:marBottom w:val="0"/>
      <w:divBdr>
        <w:top w:val="none" w:sz="0" w:space="0" w:color="auto"/>
        <w:left w:val="none" w:sz="0" w:space="0" w:color="auto"/>
        <w:bottom w:val="none" w:sz="0" w:space="0" w:color="auto"/>
        <w:right w:val="none" w:sz="0" w:space="0" w:color="auto"/>
      </w:divBdr>
    </w:div>
    <w:div w:id="1367027549">
      <w:bodyDiv w:val="1"/>
      <w:marLeft w:val="0"/>
      <w:marRight w:val="0"/>
      <w:marTop w:val="0"/>
      <w:marBottom w:val="0"/>
      <w:divBdr>
        <w:top w:val="none" w:sz="0" w:space="0" w:color="auto"/>
        <w:left w:val="none" w:sz="0" w:space="0" w:color="auto"/>
        <w:bottom w:val="none" w:sz="0" w:space="0" w:color="auto"/>
        <w:right w:val="none" w:sz="0" w:space="0" w:color="auto"/>
      </w:divBdr>
    </w:div>
    <w:div w:id="1367096399">
      <w:bodyDiv w:val="1"/>
      <w:marLeft w:val="0"/>
      <w:marRight w:val="0"/>
      <w:marTop w:val="0"/>
      <w:marBottom w:val="0"/>
      <w:divBdr>
        <w:top w:val="none" w:sz="0" w:space="0" w:color="auto"/>
        <w:left w:val="none" w:sz="0" w:space="0" w:color="auto"/>
        <w:bottom w:val="none" w:sz="0" w:space="0" w:color="auto"/>
        <w:right w:val="none" w:sz="0" w:space="0" w:color="auto"/>
      </w:divBdr>
    </w:div>
    <w:div w:id="1367366059">
      <w:bodyDiv w:val="1"/>
      <w:marLeft w:val="0"/>
      <w:marRight w:val="0"/>
      <w:marTop w:val="0"/>
      <w:marBottom w:val="0"/>
      <w:divBdr>
        <w:top w:val="none" w:sz="0" w:space="0" w:color="auto"/>
        <w:left w:val="none" w:sz="0" w:space="0" w:color="auto"/>
        <w:bottom w:val="none" w:sz="0" w:space="0" w:color="auto"/>
        <w:right w:val="none" w:sz="0" w:space="0" w:color="auto"/>
      </w:divBdr>
    </w:div>
    <w:div w:id="1367410320">
      <w:bodyDiv w:val="1"/>
      <w:marLeft w:val="0"/>
      <w:marRight w:val="0"/>
      <w:marTop w:val="0"/>
      <w:marBottom w:val="0"/>
      <w:divBdr>
        <w:top w:val="none" w:sz="0" w:space="0" w:color="auto"/>
        <w:left w:val="none" w:sz="0" w:space="0" w:color="auto"/>
        <w:bottom w:val="none" w:sz="0" w:space="0" w:color="auto"/>
        <w:right w:val="none" w:sz="0" w:space="0" w:color="auto"/>
      </w:divBdr>
    </w:div>
    <w:div w:id="1367562873">
      <w:bodyDiv w:val="1"/>
      <w:marLeft w:val="0"/>
      <w:marRight w:val="0"/>
      <w:marTop w:val="0"/>
      <w:marBottom w:val="0"/>
      <w:divBdr>
        <w:top w:val="none" w:sz="0" w:space="0" w:color="auto"/>
        <w:left w:val="none" w:sz="0" w:space="0" w:color="auto"/>
        <w:bottom w:val="none" w:sz="0" w:space="0" w:color="auto"/>
        <w:right w:val="none" w:sz="0" w:space="0" w:color="auto"/>
      </w:divBdr>
    </w:div>
    <w:div w:id="1367636775">
      <w:bodyDiv w:val="1"/>
      <w:marLeft w:val="0"/>
      <w:marRight w:val="0"/>
      <w:marTop w:val="0"/>
      <w:marBottom w:val="0"/>
      <w:divBdr>
        <w:top w:val="none" w:sz="0" w:space="0" w:color="auto"/>
        <w:left w:val="none" w:sz="0" w:space="0" w:color="auto"/>
        <w:bottom w:val="none" w:sz="0" w:space="0" w:color="auto"/>
        <w:right w:val="none" w:sz="0" w:space="0" w:color="auto"/>
      </w:divBdr>
    </w:div>
    <w:div w:id="1367680455">
      <w:bodyDiv w:val="1"/>
      <w:marLeft w:val="0"/>
      <w:marRight w:val="0"/>
      <w:marTop w:val="0"/>
      <w:marBottom w:val="0"/>
      <w:divBdr>
        <w:top w:val="none" w:sz="0" w:space="0" w:color="auto"/>
        <w:left w:val="none" w:sz="0" w:space="0" w:color="auto"/>
        <w:bottom w:val="none" w:sz="0" w:space="0" w:color="auto"/>
        <w:right w:val="none" w:sz="0" w:space="0" w:color="auto"/>
      </w:divBdr>
    </w:div>
    <w:div w:id="1367751656">
      <w:bodyDiv w:val="1"/>
      <w:marLeft w:val="0"/>
      <w:marRight w:val="0"/>
      <w:marTop w:val="0"/>
      <w:marBottom w:val="0"/>
      <w:divBdr>
        <w:top w:val="none" w:sz="0" w:space="0" w:color="auto"/>
        <w:left w:val="none" w:sz="0" w:space="0" w:color="auto"/>
        <w:bottom w:val="none" w:sz="0" w:space="0" w:color="auto"/>
        <w:right w:val="none" w:sz="0" w:space="0" w:color="auto"/>
      </w:divBdr>
    </w:div>
    <w:div w:id="1367833225">
      <w:bodyDiv w:val="1"/>
      <w:marLeft w:val="0"/>
      <w:marRight w:val="0"/>
      <w:marTop w:val="0"/>
      <w:marBottom w:val="0"/>
      <w:divBdr>
        <w:top w:val="none" w:sz="0" w:space="0" w:color="auto"/>
        <w:left w:val="none" w:sz="0" w:space="0" w:color="auto"/>
        <w:bottom w:val="none" w:sz="0" w:space="0" w:color="auto"/>
        <w:right w:val="none" w:sz="0" w:space="0" w:color="auto"/>
      </w:divBdr>
    </w:div>
    <w:div w:id="1367872777">
      <w:bodyDiv w:val="1"/>
      <w:marLeft w:val="0"/>
      <w:marRight w:val="0"/>
      <w:marTop w:val="0"/>
      <w:marBottom w:val="0"/>
      <w:divBdr>
        <w:top w:val="none" w:sz="0" w:space="0" w:color="auto"/>
        <w:left w:val="none" w:sz="0" w:space="0" w:color="auto"/>
        <w:bottom w:val="none" w:sz="0" w:space="0" w:color="auto"/>
        <w:right w:val="none" w:sz="0" w:space="0" w:color="auto"/>
      </w:divBdr>
    </w:div>
    <w:div w:id="1368023931">
      <w:bodyDiv w:val="1"/>
      <w:marLeft w:val="0"/>
      <w:marRight w:val="0"/>
      <w:marTop w:val="0"/>
      <w:marBottom w:val="0"/>
      <w:divBdr>
        <w:top w:val="none" w:sz="0" w:space="0" w:color="auto"/>
        <w:left w:val="none" w:sz="0" w:space="0" w:color="auto"/>
        <w:bottom w:val="none" w:sz="0" w:space="0" w:color="auto"/>
        <w:right w:val="none" w:sz="0" w:space="0" w:color="auto"/>
      </w:divBdr>
    </w:div>
    <w:div w:id="1368330103">
      <w:bodyDiv w:val="1"/>
      <w:marLeft w:val="0"/>
      <w:marRight w:val="0"/>
      <w:marTop w:val="0"/>
      <w:marBottom w:val="0"/>
      <w:divBdr>
        <w:top w:val="none" w:sz="0" w:space="0" w:color="auto"/>
        <w:left w:val="none" w:sz="0" w:space="0" w:color="auto"/>
        <w:bottom w:val="none" w:sz="0" w:space="0" w:color="auto"/>
        <w:right w:val="none" w:sz="0" w:space="0" w:color="auto"/>
      </w:divBdr>
    </w:div>
    <w:div w:id="1368330203">
      <w:bodyDiv w:val="1"/>
      <w:marLeft w:val="0"/>
      <w:marRight w:val="0"/>
      <w:marTop w:val="0"/>
      <w:marBottom w:val="0"/>
      <w:divBdr>
        <w:top w:val="none" w:sz="0" w:space="0" w:color="auto"/>
        <w:left w:val="none" w:sz="0" w:space="0" w:color="auto"/>
        <w:bottom w:val="none" w:sz="0" w:space="0" w:color="auto"/>
        <w:right w:val="none" w:sz="0" w:space="0" w:color="auto"/>
      </w:divBdr>
    </w:div>
    <w:div w:id="1368484541">
      <w:bodyDiv w:val="1"/>
      <w:marLeft w:val="0"/>
      <w:marRight w:val="0"/>
      <w:marTop w:val="0"/>
      <w:marBottom w:val="0"/>
      <w:divBdr>
        <w:top w:val="none" w:sz="0" w:space="0" w:color="auto"/>
        <w:left w:val="none" w:sz="0" w:space="0" w:color="auto"/>
        <w:bottom w:val="none" w:sz="0" w:space="0" w:color="auto"/>
        <w:right w:val="none" w:sz="0" w:space="0" w:color="auto"/>
      </w:divBdr>
    </w:div>
    <w:div w:id="1368485479">
      <w:bodyDiv w:val="1"/>
      <w:marLeft w:val="0"/>
      <w:marRight w:val="0"/>
      <w:marTop w:val="0"/>
      <w:marBottom w:val="0"/>
      <w:divBdr>
        <w:top w:val="none" w:sz="0" w:space="0" w:color="auto"/>
        <w:left w:val="none" w:sz="0" w:space="0" w:color="auto"/>
        <w:bottom w:val="none" w:sz="0" w:space="0" w:color="auto"/>
        <w:right w:val="none" w:sz="0" w:space="0" w:color="auto"/>
      </w:divBdr>
    </w:div>
    <w:div w:id="1368486783">
      <w:bodyDiv w:val="1"/>
      <w:marLeft w:val="0"/>
      <w:marRight w:val="0"/>
      <w:marTop w:val="0"/>
      <w:marBottom w:val="0"/>
      <w:divBdr>
        <w:top w:val="none" w:sz="0" w:space="0" w:color="auto"/>
        <w:left w:val="none" w:sz="0" w:space="0" w:color="auto"/>
        <w:bottom w:val="none" w:sz="0" w:space="0" w:color="auto"/>
        <w:right w:val="none" w:sz="0" w:space="0" w:color="auto"/>
      </w:divBdr>
    </w:div>
    <w:div w:id="1368489951">
      <w:bodyDiv w:val="1"/>
      <w:marLeft w:val="0"/>
      <w:marRight w:val="0"/>
      <w:marTop w:val="0"/>
      <w:marBottom w:val="0"/>
      <w:divBdr>
        <w:top w:val="none" w:sz="0" w:space="0" w:color="auto"/>
        <w:left w:val="none" w:sz="0" w:space="0" w:color="auto"/>
        <w:bottom w:val="none" w:sz="0" w:space="0" w:color="auto"/>
        <w:right w:val="none" w:sz="0" w:space="0" w:color="auto"/>
      </w:divBdr>
    </w:div>
    <w:div w:id="1368530412">
      <w:bodyDiv w:val="1"/>
      <w:marLeft w:val="0"/>
      <w:marRight w:val="0"/>
      <w:marTop w:val="0"/>
      <w:marBottom w:val="0"/>
      <w:divBdr>
        <w:top w:val="none" w:sz="0" w:space="0" w:color="auto"/>
        <w:left w:val="none" w:sz="0" w:space="0" w:color="auto"/>
        <w:bottom w:val="none" w:sz="0" w:space="0" w:color="auto"/>
        <w:right w:val="none" w:sz="0" w:space="0" w:color="auto"/>
      </w:divBdr>
    </w:div>
    <w:div w:id="1368604714">
      <w:bodyDiv w:val="1"/>
      <w:marLeft w:val="0"/>
      <w:marRight w:val="0"/>
      <w:marTop w:val="0"/>
      <w:marBottom w:val="0"/>
      <w:divBdr>
        <w:top w:val="none" w:sz="0" w:space="0" w:color="auto"/>
        <w:left w:val="none" w:sz="0" w:space="0" w:color="auto"/>
        <w:bottom w:val="none" w:sz="0" w:space="0" w:color="auto"/>
        <w:right w:val="none" w:sz="0" w:space="0" w:color="auto"/>
      </w:divBdr>
    </w:div>
    <w:div w:id="1368606514">
      <w:bodyDiv w:val="1"/>
      <w:marLeft w:val="0"/>
      <w:marRight w:val="0"/>
      <w:marTop w:val="0"/>
      <w:marBottom w:val="0"/>
      <w:divBdr>
        <w:top w:val="none" w:sz="0" w:space="0" w:color="auto"/>
        <w:left w:val="none" w:sz="0" w:space="0" w:color="auto"/>
        <w:bottom w:val="none" w:sz="0" w:space="0" w:color="auto"/>
        <w:right w:val="none" w:sz="0" w:space="0" w:color="auto"/>
      </w:divBdr>
    </w:div>
    <w:div w:id="1368751612">
      <w:bodyDiv w:val="1"/>
      <w:marLeft w:val="0"/>
      <w:marRight w:val="0"/>
      <w:marTop w:val="0"/>
      <w:marBottom w:val="0"/>
      <w:divBdr>
        <w:top w:val="none" w:sz="0" w:space="0" w:color="auto"/>
        <w:left w:val="none" w:sz="0" w:space="0" w:color="auto"/>
        <w:bottom w:val="none" w:sz="0" w:space="0" w:color="auto"/>
        <w:right w:val="none" w:sz="0" w:space="0" w:color="auto"/>
      </w:divBdr>
    </w:div>
    <w:div w:id="1368916295">
      <w:bodyDiv w:val="1"/>
      <w:marLeft w:val="0"/>
      <w:marRight w:val="0"/>
      <w:marTop w:val="0"/>
      <w:marBottom w:val="0"/>
      <w:divBdr>
        <w:top w:val="none" w:sz="0" w:space="0" w:color="auto"/>
        <w:left w:val="none" w:sz="0" w:space="0" w:color="auto"/>
        <w:bottom w:val="none" w:sz="0" w:space="0" w:color="auto"/>
        <w:right w:val="none" w:sz="0" w:space="0" w:color="auto"/>
      </w:divBdr>
    </w:div>
    <w:div w:id="1369062397">
      <w:bodyDiv w:val="1"/>
      <w:marLeft w:val="0"/>
      <w:marRight w:val="0"/>
      <w:marTop w:val="0"/>
      <w:marBottom w:val="0"/>
      <w:divBdr>
        <w:top w:val="none" w:sz="0" w:space="0" w:color="auto"/>
        <w:left w:val="none" w:sz="0" w:space="0" w:color="auto"/>
        <w:bottom w:val="none" w:sz="0" w:space="0" w:color="auto"/>
        <w:right w:val="none" w:sz="0" w:space="0" w:color="auto"/>
      </w:divBdr>
    </w:div>
    <w:div w:id="1369145048">
      <w:bodyDiv w:val="1"/>
      <w:marLeft w:val="0"/>
      <w:marRight w:val="0"/>
      <w:marTop w:val="0"/>
      <w:marBottom w:val="0"/>
      <w:divBdr>
        <w:top w:val="none" w:sz="0" w:space="0" w:color="auto"/>
        <w:left w:val="none" w:sz="0" w:space="0" w:color="auto"/>
        <w:bottom w:val="none" w:sz="0" w:space="0" w:color="auto"/>
        <w:right w:val="none" w:sz="0" w:space="0" w:color="auto"/>
      </w:divBdr>
    </w:div>
    <w:div w:id="1369257660">
      <w:bodyDiv w:val="1"/>
      <w:marLeft w:val="0"/>
      <w:marRight w:val="0"/>
      <w:marTop w:val="0"/>
      <w:marBottom w:val="0"/>
      <w:divBdr>
        <w:top w:val="none" w:sz="0" w:space="0" w:color="auto"/>
        <w:left w:val="none" w:sz="0" w:space="0" w:color="auto"/>
        <w:bottom w:val="none" w:sz="0" w:space="0" w:color="auto"/>
        <w:right w:val="none" w:sz="0" w:space="0" w:color="auto"/>
      </w:divBdr>
    </w:div>
    <w:div w:id="1369257999">
      <w:bodyDiv w:val="1"/>
      <w:marLeft w:val="0"/>
      <w:marRight w:val="0"/>
      <w:marTop w:val="0"/>
      <w:marBottom w:val="0"/>
      <w:divBdr>
        <w:top w:val="none" w:sz="0" w:space="0" w:color="auto"/>
        <w:left w:val="none" w:sz="0" w:space="0" w:color="auto"/>
        <w:bottom w:val="none" w:sz="0" w:space="0" w:color="auto"/>
        <w:right w:val="none" w:sz="0" w:space="0" w:color="auto"/>
      </w:divBdr>
    </w:div>
    <w:div w:id="1369643093">
      <w:bodyDiv w:val="1"/>
      <w:marLeft w:val="0"/>
      <w:marRight w:val="0"/>
      <w:marTop w:val="0"/>
      <w:marBottom w:val="0"/>
      <w:divBdr>
        <w:top w:val="none" w:sz="0" w:space="0" w:color="auto"/>
        <w:left w:val="none" w:sz="0" w:space="0" w:color="auto"/>
        <w:bottom w:val="none" w:sz="0" w:space="0" w:color="auto"/>
        <w:right w:val="none" w:sz="0" w:space="0" w:color="auto"/>
      </w:divBdr>
    </w:div>
    <w:div w:id="1369648449">
      <w:bodyDiv w:val="1"/>
      <w:marLeft w:val="0"/>
      <w:marRight w:val="0"/>
      <w:marTop w:val="0"/>
      <w:marBottom w:val="0"/>
      <w:divBdr>
        <w:top w:val="none" w:sz="0" w:space="0" w:color="auto"/>
        <w:left w:val="none" w:sz="0" w:space="0" w:color="auto"/>
        <w:bottom w:val="none" w:sz="0" w:space="0" w:color="auto"/>
        <w:right w:val="none" w:sz="0" w:space="0" w:color="auto"/>
      </w:divBdr>
    </w:div>
    <w:div w:id="1369649197">
      <w:bodyDiv w:val="1"/>
      <w:marLeft w:val="0"/>
      <w:marRight w:val="0"/>
      <w:marTop w:val="0"/>
      <w:marBottom w:val="0"/>
      <w:divBdr>
        <w:top w:val="none" w:sz="0" w:space="0" w:color="auto"/>
        <w:left w:val="none" w:sz="0" w:space="0" w:color="auto"/>
        <w:bottom w:val="none" w:sz="0" w:space="0" w:color="auto"/>
        <w:right w:val="none" w:sz="0" w:space="0" w:color="auto"/>
      </w:divBdr>
    </w:div>
    <w:div w:id="1369715986">
      <w:bodyDiv w:val="1"/>
      <w:marLeft w:val="0"/>
      <w:marRight w:val="0"/>
      <w:marTop w:val="0"/>
      <w:marBottom w:val="0"/>
      <w:divBdr>
        <w:top w:val="none" w:sz="0" w:space="0" w:color="auto"/>
        <w:left w:val="none" w:sz="0" w:space="0" w:color="auto"/>
        <w:bottom w:val="none" w:sz="0" w:space="0" w:color="auto"/>
        <w:right w:val="none" w:sz="0" w:space="0" w:color="auto"/>
      </w:divBdr>
    </w:div>
    <w:div w:id="1369909050">
      <w:bodyDiv w:val="1"/>
      <w:marLeft w:val="0"/>
      <w:marRight w:val="0"/>
      <w:marTop w:val="0"/>
      <w:marBottom w:val="0"/>
      <w:divBdr>
        <w:top w:val="none" w:sz="0" w:space="0" w:color="auto"/>
        <w:left w:val="none" w:sz="0" w:space="0" w:color="auto"/>
        <w:bottom w:val="none" w:sz="0" w:space="0" w:color="auto"/>
        <w:right w:val="none" w:sz="0" w:space="0" w:color="auto"/>
      </w:divBdr>
    </w:div>
    <w:div w:id="1369915010">
      <w:bodyDiv w:val="1"/>
      <w:marLeft w:val="0"/>
      <w:marRight w:val="0"/>
      <w:marTop w:val="0"/>
      <w:marBottom w:val="0"/>
      <w:divBdr>
        <w:top w:val="none" w:sz="0" w:space="0" w:color="auto"/>
        <w:left w:val="none" w:sz="0" w:space="0" w:color="auto"/>
        <w:bottom w:val="none" w:sz="0" w:space="0" w:color="auto"/>
        <w:right w:val="none" w:sz="0" w:space="0" w:color="auto"/>
      </w:divBdr>
    </w:div>
    <w:div w:id="1370030082">
      <w:bodyDiv w:val="1"/>
      <w:marLeft w:val="0"/>
      <w:marRight w:val="0"/>
      <w:marTop w:val="0"/>
      <w:marBottom w:val="0"/>
      <w:divBdr>
        <w:top w:val="none" w:sz="0" w:space="0" w:color="auto"/>
        <w:left w:val="none" w:sz="0" w:space="0" w:color="auto"/>
        <w:bottom w:val="none" w:sz="0" w:space="0" w:color="auto"/>
        <w:right w:val="none" w:sz="0" w:space="0" w:color="auto"/>
      </w:divBdr>
    </w:div>
    <w:div w:id="1370110138">
      <w:bodyDiv w:val="1"/>
      <w:marLeft w:val="0"/>
      <w:marRight w:val="0"/>
      <w:marTop w:val="0"/>
      <w:marBottom w:val="0"/>
      <w:divBdr>
        <w:top w:val="none" w:sz="0" w:space="0" w:color="auto"/>
        <w:left w:val="none" w:sz="0" w:space="0" w:color="auto"/>
        <w:bottom w:val="none" w:sz="0" w:space="0" w:color="auto"/>
        <w:right w:val="none" w:sz="0" w:space="0" w:color="auto"/>
      </w:divBdr>
    </w:div>
    <w:div w:id="1370253165">
      <w:bodyDiv w:val="1"/>
      <w:marLeft w:val="0"/>
      <w:marRight w:val="0"/>
      <w:marTop w:val="0"/>
      <w:marBottom w:val="0"/>
      <w:divBdr>
        <w:top w:val="none" w:sz="0" w:space="0" w:color="auto"/>
        <w:left w:val="none" w:sz="0" w:space="0" w:color="auto"/>
        <w:bottom w:val="none" w:sz="0" w:space="0" w:color="auto"/>
        <w:right w:val="none" w:sz="0" w:space="0" w:color="auto"/>
      </w:divBdr>
    </w:div>
    <w:div w:id="1370299987">
      <w:bodyDiv w:val="1"/>
      <w:marLeft w:val="0"/>
      <w:marRight w:val="0"/>
      <w:marTop w:val="0"/>
      <w:marBottom w:val="0"/>
      <w:divBdr>
        <w:top w:val="none" w:sz="0" w:space="0" w:color="auto"/>
        <w:left w:val="none" w:sz="0" w:space="0" w:color="auto"/>
        <w:bottom w:val="none" w:sz="0" w:space="0" w:color="auto"/>
        <w:right w:val="none" w:sz="0" w:space="0" w:color="auto"/>
      </w:divBdr>
    </w:div>
    <w:div w:id="1370758790">
      <w:bodyDiv w:val="1"/>
      <w:marLeft w:val="0"/>
      <w:marRight w:val="0"/>
      <w:marTop w:val="0"/>
      <w:marBottom w:val="0"/>
      <w:divBdr>
        <w:top w:val="none" w:sz="0" w:space="0" w:color="auto"/>
        <w:left w:val="none" w:sz="0" w:space="0" w:color="auto"/>
        <w:bottom w:val="none" w:sz="0" w:space="0" w:color="auto"/>
        <w:right w:val="none" w:sz="0" w:space="0" w:color="auto"/>
      </w:divBdr>
    </w:div>
    <w:div w:id="1371032138">
      <w:bodyDiv w:val="1"/>
      <w:marLeft w:val="0"/>
      <w:marRight w:val="0"/>
      <w:marTop w:val="0"/>
      <w:marBottom w:val="0"/>
      <w:divBdr>
        <w:top w:val="none" w:sz="0" w:space="0" w:color="auto"/>
        <w:left w:val="none" w:sz="0" w:space="0" w:color="auto"/>
        <w:bottom w:val="none" w:sz="0" w:space="0" w:color="auto"/>
        <w:right w:val="none" w:sz="0" w:space="0" w:color="auto"/>
      </w:divBdr>
    </w:div>
    <w:div w:id="1371102792">
      <w:bodyDiv w:val="1"/>
      <w:marLeft w:val="0"/>
      <w:marRight w:val="0"/>
      <w:marTop w:val="0"/>
      <w:marBottom w:val="0"/>
      <w:divBdr>
        <w:top w:val="none" w:sz="0" w:space="0" w:color="auto"/>
        <w:left w:val="none" w:sz="0" w:space="0" w:color="auto"/>
        <w:bottom w:val="none" w:sz="0" w:space="0" w:color="auto"/>
        <w:right w:val="none" w:sz="0" w:space="0" w:color="auto"/>
      </w:divBdr>
    </w:div>
    <w:div w:id="1371150911">
      <w:bodyDiv w:val="1"/>
      <w:marLeft w:val="0"/>
      <w:marRight w:val="0"/>
      <w:marTop w:val="0"/>
      <w:marBottom w:val="0"/>
      <w:divBdr>
        <w:top w:val="none" w:sz="0" w:space="0" w:color="auto"/>
        <w:left w:val="none" w:sz="0" w:space="0" w:color="auto"/>
        <w:bottom w:val="none" w:sz="0" w:space="0" w:color="auto"/>
        <w:right w:val="none" w:sz="0" w:space="0" w:color="auto"/>
      </w:divBdr>
    </w:div>
    <w:div w:id="1371151776">
      <w:bodyDiv w:val="1"/>
      <w:marLeft w:val="0"/>
      <w:marRight w:val="0"/>
      <w:marTop w:val="0"/>
      <w:marBottom w:val="0"/>
      <w:divBdr>
        <w:top w:val="none" w:sz="0" w:space="0" w:color="auto"/>
        <w:left w:val="none" w:sz="0" w:space="0" w:color="auto"/>
        <w:bottom w:val="none" w:sz="0" w:space="0" w:color="auto"/>
        <w:right w:val="none" w:sz="0" w:space="0" w:color="auto"/>
      </w:divBdr>
    </w:div>
    <w:div w:id="1371299546">
      <w:bodyDiv w:val="1"/>
      <w:marLeft w:val="0"/>
      <w:marRight w:val="0"/>
      <w:marTop w:val="0"/>
      <w:marBottom w:val="0"/>
      <w:divBdr>
        <w:top w:val="none" w:sz="0" w:space="0" w:color="auto"/>
        <w:left w:val="none" w:sz="0" w:space="0" w:color="auto"/>
        <w:bottom w:val="none" w:sz="0" w:space="0" w:color="auto"/>
        <w:right w:val="none" w:sz="0" w:space="0" w:color="auto"/>
      </w:divBdr>
    </w:div>
    <w:div w:id="1371419203">
      <w:bodyDiv w:val="1"/>
      <w:marLeft w:val="0"/>
      <w:marRight w:val="0"/>
      <w:marTop w:val="0"/>
      <w:marBottom w:val="0"/>
      <w:divBdr>
        <w:top w:val="none" w:sz="0" w:space="0" w:color="auto"/>
        <w:left w:val="none" w:sz="0" w:space="0" w:color="auto"/>
        <w:bottom w:val="none" w:sz="0" w:space="0" w:color="auto"/>
        <w:right w:val="none" w:sz="0" w:space="0" w:color="auto"/>
      </w:divBdr>
    </w:div>
    <w:div w:id="1371566095">
      <w:bodyDiv w:val="1"/>
      <w:marLeft w:val="0"/>
      <w:marRight w:val="0"/>
      <w:marTop w:val="0"/>
      <w:marBottom w:val="0"/>
      <w:divBdr>
        <w:top w:val="none" w:sz="0" w:space="0" w:color="auto"/>
        <w:left w:val="none" w:sz="0" w:space="0" w:color="auto"/>
        <w:bottom w:val="none" w:sz="0" w:space="0" w:color="auto"/>
        <w:right w:val="none" w:sz="0" w:space="0" w:color="auto"/>
      </w:divBdr>
    </w:div>
    <w:div w:id="1371608177">
      <w:bodyDiv w:val="1"/>
      <w:marLeft w:val="0"/>
      <w:marRight w:val="0"/>
      <w:marTop w:val="0"/>
      <w:marBottom w:val="0"/>
      <w:divBdr>
        <w:top w:val="none" w:sz="0" w:space="0" w:color="auto"/>
        <w:left w:val="none" w:sz="0" w:space="0" w:color="auto"/>
        <w:bottom w:val="none" w:sz="0" w:space="0" w:color="auto"/>
        <w:right w:val="none" w:sz="0" w:space="0" w:color="auto"/>
      </w:divBdr>
    </w:div>
    <w:div w:id="1371682680">
      <w:bodyDiv w:val="1"/>
      <w:marLeft w:val="0"/>
      <w:marRight w:val="0"/>
      <w:marTop w:val="0"/>
      <w:marBottom w:val="0"/>
      <w:divBdr>
        <w:top w:val="none" w:sz="0" w:space="0" w:color="auto"/>
        <w:left w:val="none" w:sz="0" w:space="0" w:color="auto"/>
        <w:bottom w:val="none" w:sz="0" w:space="0" w:color="auto"/>
        <w:right w:val="none" w:sz="0" w:space="0" w:color="auto"/>
      </w:divBdr>
    </w:div>
    <w:div w:id="1371763072">
      <w:bodyDiv w:val="1"/>
      <w:marLeft w:val="0"/>
      <w:marRight w:val="0"/>
      <w:marTop w:val="0"/>
      <w:marBottom w:val="0"/>
      <w:divBdr>
        <w:top w:val="none" w:sz="0" w:space="0" w:color="auto"/>
        <w:left w:val="none" w:sz="0" w:space="0" w:color="auto"/>
        <w:bottom w:val="none" w:sz="0" w:space="0" w:color="auto"/>
        <w:right w:val="none" w:sz="0" w:space="0" w:color="auto"/>
      </w:divBdr>
    </w:div>
    <w:div w:id="1371765403">
      <w:bodyDiv w:val="1"/>
      <w:marLeft w:val="0"/>
      <w:marRight w:val="0"/>
      <w:marTop w:val="0"/>
      <w:marBottom w:val="0"/>
      <w:divBdr>
        <w:top w:val="none" w:sz="0" w:space="0" w:color="auto"/>
        <w:left w:val="none" w:sz="0" w:space="0" w:color="auto"/>
        <w:bottom w:val="none" w:sz="0" w:space="0" w:color="auto"/>
        <w:right w:val="none" w:sz="0" w:space="0" w:color="auto"/>
      </w:divBdr>
    </w:div>
    <w:div w:id="1372068594">
      <w:bodyDiv w:val="1"/>
      <w:marLeft w:val="0"/>
      <w:marRight w:val="0"/>
      <w:marTop w:val="0"/>
      <w:marBottom w:val="0"/>
      <w:divBdr>
        <w:top w:val="none" w:sz="0" w:space="0" w:color="auto"/>
        <w:left w:val="none" w:sz="0" w:space="0" w:color="auto"/>
        <w:bottom w:val="none" w:sz="0" w:space="0" w:color="auto"/>
        <w:right w:val="none" w:sz="0" w:space="0" w:color="auto"/>
      </w:divBdr>
    </w:div>
    <w:div w:id="1372073243">
      <w:bodyDiv w:val="1"/>
      <w:marLeft w:val="0"/>
      <w:marRight w:val="0"/>
      <w:marTop w:val="0"/>
      <w:marBottom w:val="0"/>
      <w:divBdr>
        <w:top w:val="none" w:sz="0" w:space="0" w:color="auto"/>
        <w:left w:val="none" w:sz="0" w:space="0" w:color="auto"/>
        <w:bottom w:val="none" w:sz="0" w:space="0" w:color="auto"/>
        <w:right w:val="none" w:sz="0" w:space="0" w:color="auto"/>
      </w:divBdr>
    </w:div>
    <w:div w:id="1372073284">
      <w:bodyDiv w:val="1"/>
      <w:marLeft w:val="0"/>
      <w:marRight w:val="0"/>
      <w:marTop w:val="0"/>
      <w:marBottom w:val="0"/>
      <w:divBdr>
        <w:top w:val="none" w:sz="0" w:space="0" w:color="auto"/>
        <w:left w:val="none" w:sz="0" w:space="0" w:color="auto"/>
        <w:bottom w:val="none" w:sz="0" w:space="0" w:color="auto"/>
        <w:right w:val="none" w:sz="0" w:space="0" w:color="auto"/>
      </w:divBdr>
    </w:div>
    <w:div w:id="1372193536">
      <w:bodyDiv w:val="1"/>
      <w:marLeft w:val="0"/>
      <w:marRight w:val="0"/>
      <w:marTop w:val="0"/>
      <w:marBottom w:val="0"/>
      <w:divBdr>
        <w:top w:val="none" w:sz="0" w:space="0" w:color="auto"/>
        <w:left w:val="none" w:sz="0" w:space="0" w:color="auto"/>
        <w:bottom w:val="none" w:sz="0" w:space="0" w:color="auto"/>
        <w:right w:val="none" w:sz="0" w:space="0" w:color="auto"/>
      </w:divBdr>
    </w:div>
    <w:div w:id="1372336988">
      <w:bodyDiv w:val="1"/>
      <w:marLeft w:val="0"/>
      <w:marRight w:val="0"/>
      <w:marTop w:val="0"/>
      <w:marBottom w:val="0"/>
      <w:divBdr>
        <w:top w:val="none" w:sz="0" w:space="0" w:color="auto"/>
        <w:left w:val="none" w:sz="0" w:space="0" w:color="auto"/>
        <w:bottom w:val="none" w:sz="0" w:space="0" w:color="auto"/>
        <w:right w:val="none" w:sz="0" w:space="0" w:color="auto"/>
      </w:divBdr>
    </w:div>
    <w:div w:id="1372342622">
      <w:bodyDiv w:val="1"/>
      <w:marLeft w:val="0"/>
      <w:marRight w:val="0"/>
      <w:marTop w:val="0"/>
      <w:marBottom w:val="0"/>
      <w:divBdr>
        <w:top w:val="none" w:sz="0" w:space="0" w:color="auto"/>
        <w:left w:val="none" w:sz="0" w:space="0" w:color="auto"/>
        <w:bottom w:val="none" w:sz="0" w:space="0" w:color="auto"/>
        <w:right w:val="none" w:sz="0" w:space="0" w:color="auto"/>
      </w:divBdr>
    </w:div>
    <w:div w:id="1372723826">
      <w:bodyDiv w:val="1"/>
      <w:marLeft w:val="0"/>
      <w:marRight w:val="0"/>
      <w:marTop w:val="0"/>
      <w:marBottom w:val="0"/>
      <w:divBdr>
        <w:top w:val="none" w:sz="0" w:space="0" w:color="auto"/>
        <w:left w:val="none" w:sz="0" w:space="0" w:color="auto"/>
        <w:bottom w:val="none" w:sz="0" w:space="0" w:color="auto"/>
        <w:right w:val="none" w:sz="0" w:space="0" w:color="auto"/>
      </w:divBdr>
    </w:div>
    <w:div w:id="1372925909">
      <w:bodyDiv w:val="1"/>
      <w:marLeft w:val="0"/>
      <w:marRight w:val="0"/>
      <w:marTop w:val="0"/>
      <w:marBottom w:val="0"/>
      <w:divBdr>
        <w:top w:val="none" w:sz="0" w:space="0" w:color="auto"/>
        <w:left w:val="none" w:sz="0" w:space="0" w:color="auto"/>
        <w:bottom w:val="none" w:sz="0" w:space="0" w:color="auto"/>
        <w:right w:val="none" w:sz="0" w:space="0" w:color="auto"/>
      </w:divBdr>
    </w:div>
    <w:div w:id="1372993574">
      <w:bodyDiv w:val="1"/>
      <w:marLeft w:val="0"/>
      <w:marRight w:val="0"/>
      <w:marTop w:val="0"/>
      <w:marBottom w:val="0"/>
      <w:divBdr>
        <w:top w:val="none" w:sz="0" w:space="0" w:color="auto"/>
        <w:left w:val="none" w:sz="0" w:space="0" w:color="auto"/>
        <w:bottom w:val="none" w:sz="0" w:space="0" w:color="auto"/>
        <w:right w:val="none" w:sz="0" w:space="0" w:color="auto"/>
      </w:divBdr>
    </w:div>
    <w:div w:id="1373074837">
      <w:bodyDiv w:val="1"/>
      <w:marLeft w:val="0"/>
      <w:marRight w:val="0"/>
      <w:marTop w:val="0"/>
      <w:marBottom w:val="0"/>
      <w:divBdr>
        <w:top w:val="none" w:sz="0" w:space="0" w:color="auto"/>
        <w:left w:val="none" w:sz="0" w:space="0" w:color="auto"/>
        <w:bottom w:val="none" w:sz="0" w:space="0" w:color="auto"/>
        <w:right w:val="none" w:sz="0" w:space="0" w:color="auto"/>
      </w:divBdr>
    </w:div>
    <w:div w:id="1373185769">
      <w:bodyDiv w:val="1"/>
      <w:marLeft w:val="0"/>
      <w:marRight w:val="0"/>
      <w:marTop w:val="0"/>
      <w:marBottom w:val="0"/>
      <w:divBdr>
        <w:top w:val="none" w:sz="0" w:space="0" w:color="auto"/>
        <w:left w:val="none" w:sz="0" w:space="0" w:color="auto"/>
        <w:bottom w:val="none" w:sz="0" w:space="0" w:color="auto"/>
        <w:right w:val="none" w:sz="0" w:space="0" w:color="auto"/>
      </w:divBdr>
    </w:div>
    <w:div w:id="1373385231">
      <w:bodyDiv w:val="1"/>
      <w:marLeft w:val="0"/>
      <w:marRight w:val="0"/>
      <w:marTop w:val="0"/>
      <w:marBottom w:val="0"/>
      <w:divBdr>
        <w:top w:val="none" w:sz="0" w:space="0" w:color="auto"/>
        <w:left w:val="none" w:sz="0" w:space="0" w:color="auto"/>
        <w:bottom w:val="none" w:sz="0" w:space="0" w:color="auto"/>
        <w:right w:val="none" w:sz="0" w:space="0" w:color="auto"/>
      </w:divBdr>
    </w:div>
    <w:div w:id="1373533910">
      <w:bodyDiv w:val="1"/>
      <w:marLeft w:val="0"/>
      <w:marRight w:val="0"/>
      <w:marTop w:val="0"/>
      <w:marBottom w:val="0"/>
      <w:divBdr>
        <w:top w:val="none" w:sz="0" w:space="0" w:color="auto"/>
        <w:left w:val="none" w:sz="0" w:space="0" w:color="auto"/>
        <w:bottom w:val="none" w:sz="0" w:space="0" w:color="auto"/>
        <w:right w:val="none" w:sz="0" w:space="0" w:color="auto"/>
      </w:divBdr>
    </w:div>
    <w:div w:id="1373650077">
      <w:bodyDiv w:val="1"/>
      <w:marLeft w:val="0"/>
      <w:marRight w:val="0"/>
      <w:marTop w:val="0"/>
      <w:marBottom w:val="0"/>
      <w:divBdr>
        <w:top w:val="none" w:sz="0" w:space="0" w:color="auto"/>
        <w:left w:val="none" w:sz="0" w:space="0" w:color="auto"/>
        <w:bottom w:val="none" w:sz="0" w:space="0" w:color="auto"/>
        <w:right w:val="none" w:sz="0" w:space="0" w:color="auto"/>
      </w:divBdr>
    </w:div>
    <w:div w:id="1373921884">
      <w:bodyDiv w:val="1"/>
      <w:marLeft w:val="0"/>
      <w:marRight w:val="0"/>
      <w:marTop w:val="0"/>
      <w:marBottom w:val="0"/>
      <w:divBdr>
        <w:top w:val="none" w:sz="0" w:space="0" w:color="auto"/>
        <w:left w:val="none" w:sz="0" w:space="0" w:color="auto"/>
        <w:bottom w:val="none" w:sz="0" w:space="0" w:color="auto"/>
        <w:right w:val="none" w:sz="0" w:space="0" w:color="auto"/>
      </w:divBdr>
    </w:div>
    <w:div w:id="1373965049">
      <w:bodyDiv w:val="1"/>
      <w:marLeft w:val="0"/>
      <w:marRight w:val="0"/>
      <w:marTop w:val="0"/>
      <w:marBottom w:val="0"/>
      <w:divBdr>
        <w:top w:val="none" w:sz="0" w:space="0" w:color="auto"/>
        <w:left w:val="none" w:sz="0" w:space="0" w:color="auto"/>
        <w:bottom w:val="none" w:sz="0" w:space="0" w:color="auto"/>
        <w:right w:val="none" w:sz="0" w:space="0" w:color="auto"/>
      </w:divBdr>
    </w:div>
    <w:div w:id="1374042726">
      <w:bodyDiv w:val="1"/>
      <w:marLeft w:val="0"/>
      <w:marRight w:val="0"/>
      <w:marTop w:val="0"/>
      <w:marBottom w:val="0"/>
      <w:divBdr>
        <w:top w:val="none" w:sz="0" w:space="0" w:color="auto"/>
        <w:left w:val="none" w:sz="0" w:space="0" w:color="auto"/>
        <w:bottom w:val="none" w:sz="0" w:space="0" w:color="auto"/>
        <w:right w:val="none" w:sz="0" w:space="0" w:color="auto"/>
      </w:divBdr>
    </w:div>
    <w:div w:id="1374305197">
      <w:bodyDiv w:val="1"/>
      <w:marLeft w:val="0"/>
      <w:marRight w:val="0"/>
      <w:marTop w:val="0"/>
      <w:marBottom w:val="0"/>
      <w:divBdr>
        <w:top w:val="none" w:sz="0" w:space="0" w:color="auto"/>
        <w:left w:val="none" w:sz="0" w:space="0" w:color="auto"/>
        <w:bottom w:val="none" w:sz="0" w:space="0" w:color="auto"/>
        <w:right w:val="none" w:sz="0" w:space="0" w:color="auto"/>
      </w:divBdr>
    </w:div>
    <w:div w:id="1374695892">
      <w:bodyDiv w:val="1"/>
      <w:marLeft w:val="0"/>
      <w:marRight w:val="0"/>
      <w:marTop w:val="0"/>
      <w:marBottom w:val="0"/>
      <w:divBdr>
        <w:top w:val="none" w:sz="0" w:space="0" w:color="auto"/>
        <w:left w:val="none" w:sz="0" w:space="0" w:color="auto"/>
        <w:bottom w:val="none" w:sz="0" w:space="0" w:color="auto"/>
        <w:right w:val="none" w:sz="0" w:space="0" w:color="auto"/>
      </w:divBdr>
    </w:div>
    <w:div w:id="1375079007">
      <w:bodyDiv w:val="1"/>
      <w:marLeft w:val="0"/>
      <w:marRight w:val="0"/>
      <w:marTop w:val="0"/>
      <w:marBottom w:val="0"/>
      <w:divBdr>
        <w:top w:val="none" w:sz="0" w:space="0" w:color="auto"/>
        <w:left w:val="none" w:sz="0" w:space="0" w:color="auto"/>
        <w:bottom w:val="none" w:sz="0" w:space="0" w:color="auto"/>
        <w:right w:val="none" w:sz="0" w:space="0" w:color="auto"/>
      </w:divBdr>
    </w:div>
    <w:div w:id="1375302420">
      <w:bodyDiv w:val="1"/>
      <w:marLeft w:val="0"/>
      <w:marRight w:val="0"/>
      <w:marTop w:val="0"/>
      <w:marBottom w:val="0"/>
      <w:divBdr>
        <w:top w:val="none" w:sz="0" w:space="0" w:color="auto"/>
        <w:left w:val="none" w:sz="0" w:space="0" w:color="auto"/>
        <w:bottom w:val="none" w:sz="0" w:space="0" w:color="auto"/>
        <w:right w:val="none" w:sz="0" w:space="0" w:color="auto"/>
      </w:divBdr>
    </w:div>
    <w:div w:id="1375422165">
      <w:bodyDiv w:val="1"/>
      <w:marLeft w:val="0"/>
      <w:marRight w:val="0"/>
      <w:marTop w:val="0"/>
      <w:marBottom w:val="0"/>
      <w:divBdr>
        <w:top w:val="none" w:sz="0" w:space="0" w:color="auto"/>
        <w:left w:val="none" w:sz="0" w:space="0" w:color="auto"/>
        <w:bottom w:val="none" w:sz="0" w:space="0" w:color="auto"/>
        <w:right w:val="none" w:sz="0" w:space="0" w:color="auto"/>
      </w:divBdr>
    </w:div>
    <w:div w:id="1375470391">
      <w:bodyDiv w:val="1"/>
      <w:marLeft w:val="0"/>
      <w:marRight w:val="0"/>
      <w:marTop w:val="0"/>
      <w:marBottom w:val="0"/>
      <w:divBdr>
        <w:top w:val="none" w:sz="0" w:space="0" w:color="auto"/>
        <w:left w:val="none" w:sz="0" w:space="0" w:color="auto"/>
        <w:bottom w:val="none" w:sz="0" w:space="0" w:color="auto"/>
        <w:right w:val="none" w:sz="0" w:space="0" w:color="auto"/>
      </w:divBdr>
    </w:div>
    <w:div w:id="1375543281">
      <w:bodyDiv w:val="1"/>
      <w:marLeft w:val="0"/>
      <w:marRight w:val="0"/>
      <w:marTop w:val="0"/>
      <w:marBottom w:val="0"/>
      <w:divBdr>
        <w:top w:val="none" w:sz="0" w:space="0" w:color="auto"/>
        <w:left w:val="none" w:sz="0" w:space="0" w:color="auto"/>
        <w:bottom w:val="none" w:sz="0" w:space="0" w:color="auto"/>
        <w:right w:val="none" w:sz="0" w:space="0" w:color="auto"/>
      </w:divBdr>
    </w:div>
    <w:div w:id="1375693836">
      <w:bodyDiv w:val="1"/>
      <w:marLeft w:val="0"/>
      <w:marRight w:val="0"/>
      <w:marTop w:val="0"/>
      <w:marBottom w:val="0"/>
      <w:divBdr>
        <w:top w:val="none" w:sz="0" w:space="0" w:color="auto"/>
        <w:left w:val="none" w:sz="0" w:space="0" w:color="auto"/>
        <w:bottom w:val="none" w:sz="0" w:space="0" w:color="auto"/>
        <w:right w:val="none" w:sz="0" w:space="0" w:color="auto"/>
      </w:divBdr>
    </w:div>
    <w:div w:id="1375733274">
      <w:bodyDiv w:val="1"/>
      <w:marLeft w:val="0"/>
      <w:marRight w:val="0"/>
      <w:marTop w:val="0"/>
      <w:marBottom w:val="0"/>
      <w:divBdr>
        <w:top w:val="none" w:sz="0" w:space="0" w:color="auto"/>
        <w:left w:val="none" w:sz="0" w:space="0" w:color="auto"/>
        <w:bottom w:val="none" w:sz="0" w:space="0" w:color="auto"/>
        <w:right w:val="none" w:sz="0" w:space="0" w:color="auto"/>
      </w:divBdr>
    </w:div>
    <w:div w:id="1375735078">
      <w:bodyDiv w:val="1"/>
      <w:marLeft w:val="0"/>
      <w:marRight w:val="0"/>
      <w:marTop w:val="0"/>
      <w:marBottom w:val="0"/>
      <w:divBdr>
        <w:top w:val="none" w:sz="0" w:space="0" w:color="auto"/>
        <w:left w:val="none" w:sz="0" w:space="0" w:color="auto"/>
        <w:bottom w:val="none" w:sz="0" w:space="0" w:color="auto"/>
        <w:right w:val="none" w:sz="0" w:space="0" w:color="auto"/>
      </w:divBdr>
    </w:div>
    <w:div w:id="1375737870">
      <w:bodyDiv w:val="1"/>
      <w:marLeft w:val="0"/>
      <w:marRight w:val="0"/>
      <w:marTop w:val="0"/>
      <w:marBottom w:val="0"/>
      <w:divBdr>
        <w:top w:val="none" w:sz="0" w:space="0" w:color="auto"/>
        <w:left w:val="none" w:sz="0" w:space="0" w:color="auto"/>
        <w:bottom w:val="none" w:sz="0" w:space="0" w:color="auto"/>
        <w:right w:val="none" w:sz="0" w:space="0" w:color="auto"/>
      </w:divBdr>
    </w:div>
    <w:div w:id="1375808595">
      <w:bodyDiv w:val="1"/>
      <w:marLeft w:val="0"/>
      <w:marRight w:val="0"/>
      <w:marTop w:val="0"/>
      <w:marBottom w:val="0"/>
      <w:divBdr>
        <w:top w:val="none" w:sz="0" w:space="0" w:color="auto"/>
        <w:left w:val="none" w:sz="0" w:space="0" w:color="auto"/>
        <w:bottom w:val="none" w:sz="0" w:space="0" w:color="auto"/>
        <w:right w:val="none" w:sz="0" w:space="0" w:color="auto"/>
      </w:divBdr>
    </w:div>
    <w:div w:id="1375813804">
      <w:bodyDiv w:val="1"/>
      <w:marLeft w:val="0"/>
      <w:marRight w:val="0"/>
      <w:marTop w:val="0"/>
      <w:marBottom w:val="0"/>
      <w:divBdr>
        <w:top w:val="none" w:sz="0" w:space="0" w:color="auto"/>
        <w:left w:val="none" w:sz="0" w:space="0" w:color="auto"/>
        <w:bottom w:val="none" w:sz="0" w:space="0" w:color="auto"/>
        <w:right w:val="none" w:sz="0" w:space="0" w:color="auto"/>
      </w:divBdr>
    </w:div>
    <w:div w:id="1375882738">
      <w:bodyDiv w:val="1"/>
      <w:marLeft w:val="0"/>
      <w:marRight w:val="0"/>
      <w:marTop w:val="0"/>
      <w:marBottom w:val="0"/>
      <w:divBdr>
        <w:top w:val="none" w:sz="0" w:space="0" w:color="auto"/>
        <w:left w:val="none" w:sz="0" w:space="0" w:color="auto"/>
        <w:bottom w:val="none" w:sz="0" w:space="0" w:color="auto"/>
        <w:right w:val="none" w:sz="0" w:space="0" w:color="auto"/>
      </w:divBdr>
    </w:div>
    <w:div w:id="1375931006">
      <w:bodyDiv w:val="1"/>
      <w:marLeft w:val="0"/>
      <w:marRight w:val="0"/>
      <w:marTop w:val="0"/>
      <w:marBottom w:val="0"/>
      <w:divBdr>
        <w:top w:val="none" w:sz="0" w:space="0" w:color="auto"/>
        <w:left w:val="none" w:sz="0" w:space="0" w:color="auto"/>
        <w:bottom w:val="none" w:sz="0" w:space="0" w:color="auto"/>
        <w:right w:val="none" w:sz="0" w:space="0" w:color="auto"/>
      </w:divBdr>
    </w:div>
    <w:div w:id="1376009266">
      <w:bodyDiv w:val="1"/>
      <w:marLeft w:val="0"/>
      <w:marRight w:val="0"/>
      <w:marTop w:val="0"/>
      <w:marBottom w:val="0"/>
      <w:divBdr>
        <w:top w:val="none" w:sz="0" w:space="0" w:color="auto"/>
        <w:left w:val="none" w:sz="0" w:space="0" w:color="auto"/>
        <w:bottom w:val="none" w:sz="0" w:space="0" w:color="auto"/>
        <w:right w:val="none" w:sz="0" w:space="0" w:color="auto"/>
      </w:divBdr>
    </w:div>
    <w:div w:id="1376075152">
      <w:bodyDiv w:val="1"/>
      <w:marLeft w:val="0"/>
      <w:marRight w:val="0"/>
      <w:marTop w:val="0"/>
      <w:marBottom w:val="0"/>
      <w:divBdr>
        <w:top w:val="none" w:sz="0" w:space="0" w:color="auto"/>
        <w:left w:val="none" w:sz="0" w:space="0" w:color="auto"/>
        <w:bottom w:val="none" w:sz="0" w:space="0" w:color="auto"/>
        <w:right w:val="none" w:sz="0" w:space="0" w:color="auto"/>
      </w:divBdr>
    </w:div>
    <w:div w:id="1376081284">
      <w:bodyDiv w:val="1"/>
      <w:marLeft w:val="0"/>
      <w:marRight w:val="0"/>
      <w:marTop w:val="0"/>
      <w:marBottom w:val="0"/>
      <w:divBdr>
        <w:top w:val="none" w:sz="0" w:space="0" w:color="auto"/>
        <w:left w:val="none" w:sz="0" w:space="0" w:color="auto"/>
        <w:bottom w:val="none" w:sz="0" w:space="0" w:color="auto"/>
        <w:right w:val="none" w:sz="0" w:space="0" w:color="auto"/>
      </w:divBdr>
    </w:div>
    <w:div w:id="1376081883">
      <w:bodyDiv w:val="1"/>
      <w:marLeft w:val="0"/>
      <w:marRight w:val="0"/>
      <w:marTop w:val="0"/>
      <w:marBottom w:val="0"/>
      <w:divBdr>
        <w:top w:val="none" w:sz="0" w:space="0" w:color="auto"/>
        <w:left w:val="none" w:sz="0" w:space="0" w:color="auto"/>
        <w:bottom w:val="none" w:sz="0" w:space="0" w:color="auto"/>
        <w:right w:val="none" w:sz="0" w:space="0" w:color="auto"/>
      </w:divBdr>
    </w:div>
    <w:div w:id="1376196329">
      <w:bodyDiv w:val="1"/>
      <w:marLeft w:val="0"/>
      <w:marRight w:val="0"/>
      <w:marTop w:val="0"/>
      <w:marBottom w:val="0"/>
      <w:divBdr>
        <w:top w:val="none" w:sz="0" w:space="0" w:color="auto"/>
        <w:left w:val="none" w:sz="0" w:space="0" w:color="auto"/>
        <w:bottom w:val="none" w:sz="0" w:space="0" w:color="auto"/>
        <w:right w:val="none" w:sz="0" w:space="0" w:color="auto"/>
      </w:divBdr>
    </w:div>
    <w:div w:id="1376199543">
      <w:bodyDiv w:val="1"/>
      <w:marLeft w:val="0"/>
      <w:marRight w:val="0"/>
      <w:marTop w:val="0"/>
      <w:marBottom w:val="0"/>
      <w:divBdr>
        <w:top w:val="none" w:sz="0" w:space="0" w:color="auto"/>
        <w:left w:val="none" w:sz="0" w:space="0" w:color="auto"/>
        <w:bottom w:val="none" w:sz="0" w:space="0" w:color="auto"/>
        <w:right w:val="none" w:sz="0" w:space="0" w:color="auto"/>
      </w:divBdr>
    </w:div>
    <w:div w:id="1376396081">
      <w:bodyDiv w:val="1"/>
      <w:marLeft w:val="0"/>
      <w:marRight w:val="0"/>
      <w:marTop w:val="0"/>
      <w:marBottom w:val="0"/>
      <w:divBdr>
        <w:top w:val="none" w:sz="0" w:space="0" w:color="auto"/>
        <w:left w:val="none" w:sz="0" w:space="0" w:color="auto"/>
        <w:bottom w:val="none" w:sz="0" w:space="0" w:color="auto"/>
        <w:right w:val="none" w:sz="0" w:space="0" w:color="auto"/>
      </w:divBdr>
    </w:div>
    <w:div w:id="1376586250">
      <w:bodyDiv w:val="1"/>
      <w:marLeft w:val="0"/>
      <w:marRight w:val="0"/>
      <w:marTop w:val="0"/>
      <w:marBottom w:val="0"/>
      <w:divBdr>
        <w:top w:val="none" w:sz="0" w:space="0" w:color="auto"/>
        <w:left w:val="none" w:sz="0" w:space="0" w:color="auto"/>
        <w:bottom w:val="none" w:sz="0" w:space="0" w:color="auto"/>
        <w:right w:val="none" w:sz="0" w:space="0" w:color="auto"/>
      </w:divBdr>
    </w:div>
    <w:div w:id="1376732916">
      <w:bodyDiv w:val="1"/>
      <w:marLeft w:val="0"/>
      <w:marRight w:val="0"/>
      <w:marTop w:val="0"/>
      <w:marBottom w:val="0"/>
      <w:divBdr>
        <w:top w:val="none" w:sz="0" w:space="0" w:color="auto"/>
        <w:left w:val="none" w:sz="0" w:space="0" w:color="auto"/>
        <w:bottom w:val="none" w:sz="0" w:space="0" w:color="auto"/>
        <w:right w:val="none" w:sz="0" w:space="0" w:color="auto"/>
      </w:divBdr>
    </w:div>
    <w:div w:id="1376933003">
      <w:bodyDiv w:val="1"/>
      <w:marLeft w:val="0"/>
      <w:marRight w:val="0"/>
      <w:marTop w:val="0"/>
      <w:marBottom w:val="0"/>
      <w:divBdr>
        <w:top w:val="none" w:sz="0" w:space="0" w:color="auto"/>
        <w:left w:val="none" w:sz="0" w:space="0" w:color="auto"/>
        <w:bottom w:val="none" w:sz="0" w:space="0" w:color="auto"/>
        <w:right w:val="none" w:sz="0" w:space="0" w:color="auto"/>
      </w:divBdr>
    </w:div>
    <w:div w:id="1377001846">
      <w:bodyDiv w:val="1"/>
      <w:marLeft w:val="0"/>
      <w:marRight w:val="0"/>
      <w:marTop w:val="0"/>
      <w:marBottom w:val="0"/>
      <w:divBdr>
        <w:top w:val="none" w:sz="0" w:space="0" w:color="auto"/>
        <w:left w:val="none" w:sz="0" w:space="0" w:color="auto"/>
        <w:bottom w:val="none" w:sz="0" w:space="0" w:color="auto"/>
        <w:right w:val="none" w:sz="0" w:space="0" w:color="auto"/>
      </w:divBdr>
    </w:div>
    <w:div w:id="1377001865">
      <w:bodyDiv w:val="1"/>
      <w:marLeft w:val="0"/>
      <w:marRight w:val="0"/>
      <w:marTop w:val="0"/>
      <w:marBottom w:val="0"/>
      <w:divBdr>
        <w:top w:val="none" w:sz="0" w:space="0" w:color="auto"/>
        <w:left w:val="none" w:sz="0" w:space="0" w:color="auto"/>
        <w:bottom w:val="none" w:sz="0" w:space="0" w:color="auto"/>
        <w:right w:val="none" w:sz="0" w:space="0" w:color="auto"/>
      </w:divBdr>
    </w:div>
    <w:div w:id="1377654772">
      <w:bodyDiv w:val="1"/>
      <w:marLeft w:val="0"/>
      <w:marRight w:val="0"/>
      <w:marTop w:val="0"/>
      <w:marBottom w:val="0"/>
      <w:divBdr>
        <w:top w:val="none" w:sz="0" w:space="0" w:color="auto"/>
        <w:left w:val="none" w:sz="0" w:space="0" w:color="auto"/>
        <w:bottom w:val="none" w:sz="0" w:space="0" w:color="auto"/>
        <w:right w:val="none" w:sz="0" w:space="0" w:color="auto"/>
      </w:divBdr>
    </w:div>
    <w:div w:id="1378161877">
      <w:bodyDiv w:val="1"/>
      <w:marLeft w:val="0"/>
      <w:marRight w:val="0"/>
      <w:marTop w:val="0"/>
      <w:marBottom w:val="0"/>
      <w:divBdr>
        <w:top w:val="none" w:sz="0" w:space="0" w:color="auto"/>
        <w:left w:val="none" w:sz="0" w:space="0" w:color="auto"/>
        <w:bottom w:val="none" w:sz="0" w:space="0" w:color="auto"/>
        <w:right w:val="none" w:sz="0" w:space="0" w:color="auto"/>
      </w:divBdr>
    </w:div>
    <w:div w:id="1378164146">
      <w:bodyDiv w:val="1"/>
      <w:marLeft w:val="0"/>
      <w:marRight w:val="0"/>
      <w:marTop w:val="0"/>
      <w:marBottom w:val="0"/>
      <w:divBdr>
        <w:top w:val="none" w:sz="0" w:space="0" w:color="auto"/>
        <w:left w:val="none" w:sz="0" w:space="0" w:color="auto"/>
        <w:bottom w:val="none" w:sz="0" w:space="0" w:color="auto"/>
        <w:right w:val="none" w:sz="0" w:space="0" w:color="auto"/>
      </w:divBdr>
    </w:div>
    <w:div w:id="1378240874">
      <w:bodyDiv w:val="1"/>
      <w:marLeft w:val="0"/>
      <w:marRight w:val="0"/>
      <w:marTop w:val="0"/>
      <w:marBottom w:val="0"/>
      <w:divBdr>
        <w:top w:val="none" w:sz="0" w:space="0" w:color="auto"/>
        <w:left w:val="none" w:sz="0" w:space="0" w:color="auto"/>
        <w:bottom w:val="none" w:sz="0" w:space="0" w:color="auto"/>
        <w:right w:val="none" w:sz="0" w:space="0" w:color="auto"/>
      </w:divBdr>
    </w:div>
    <w:div w:id="1378431720">
      <w:bodyDiv w:val="1"/>
      <w:marLeft w:val="0"/>
      <w:marRight w:val="0"/>
      <w:marTop w:val="0"/>
      <w:marBottom w:val="0"/>
      <w:divBdr>
        <w:top w:val="none" w:sz="0" w:space="0" w:color="auto"/>
        <w:left w:val="none" w:sz="0" w:space="0" w:color="auto"/>
        <w:bottom w:val="none" w:sz="0" w:space="0" w:color="auto"/>
        <w:right w:val="none" w:sz="0" w:space="0" w:color="auto"/>
      </w:divBdr>
    </w:div>
    <w:div w:id="1378503000">
      <w:bodyDiv w:val="1"/>
      <w:marLeft w:val="0"/>
      <w:marRight w:val="0"/>
      <w:marTop w:val="0"/>
      <w:marBottom w:val="0"/>
      <w:divBdr>
        <w:top w:val="none" w:sz="0" w:space="0" w:color="auto"/>
        <w:left w:val="none" w:sz="0" w:space="0" w:color="auto"/>
        <w:bottom w:val="none" w:sz="0" w:space="0" w:color="auto"/>
        <w:right w:val="none" w:sz="0" w:space="0" w:color="auto"/>
      </w:divBdr>
    </w:div>
    <w:div w:id="1378503029">
      <w:bodyDiv w:val="1"/>
      <w:marLeft w:val="0"/>
      <w:marRight w:val="0"/>
      <w:marTop w:val="0"/>
      <w:marBottom w:val="0"/>
      <w:divBdr>
        <w:top w:val="none" w:sz="0" w:space="0" w:color="auto"/>
        <w:left w:val="none" w:sz="0" w:space="0" w:color="auto"/>
        <w:bottom w:val="none" w:sz="0" w:space="0" w:color="auto"/>
        <w:right w:val="none" w:sz="0" w:space="0" w:color="auto"/>
      </w:divBdr>
    </w:div>
    <w:div w:id="1378554637">
      <w:bodyDiv w:val="1"/>
      <w:marLeft w:val="0"/>
      <w:marRight w:val="0"/>
      <w:marTop w:val="0"/>
      <w:marBottom w:val="0"/>
      <w:divBdr>
        <w:top w:val="none" w:sz="0" w:space="0" w:color="auto"/>
        <w:left w:val="none" w:sz="0" w:space="0" w:color="auto"/>
        <w:bottom w:val="none" w:sz="0" w:space="0" w:color="auto"/>
        <w:right w:val="none" w:sz="0" w:space="0" w:color="auto"/>
      </w:divBdr>
    </w:div>
    <w:div w:id="1378772777">
      <w:bodyDiv w:val="1"/>
      <w:marLeft w:val="0"/>
      <w:marRight w:val="0"/>
      <w:marTop w:val="0"/>
      <w:marBottom w:val="0"/>
      <w:divBdr>
        <w:top w:val="none" w:sz="0" w:space="0" w:color="auto"/>
        <w:left w:val="none" w:sz="0" w:space="0" w:color="auto"/>
        <w:bottom w:val="none" w:sz="0" w:space="0" w:color="auto"/>
        <w:right w:val="none" w:sz="0" w:space="0" w:color="auto"/>
      </w:divBdr>
    </w:div>
    <w:div w:id="1378823243">
      <w:bodyDiv w:val="1"/>
      <w:marLeft w:val="0"/>
      <w:marRight w:val="0"/>
      <w:marTop w:val="0"/>
      <w:marBottom w:val="0"/>
      <w:divBdr>
        <w:top w:val="none" w:sz="0" w:space="0" w:color="auto"/>
        <w:left w:val="none" w:sz="0" w:space="0" w:color="auto"/>
        <w:bottom w:val="none" w:sz="0" w:space="0" w:color="auto"/>
        <w:right w:val="none" w:sz="0" w:space="0" w:color="auto"/>
      </w:divBdr>
    </w:div>
    <w:div w:id="1378892007">
      <w:bodyDiv w:val="1"/>
      <w:marLeft w:val="0"/>
      <w:marRight w:val="0"/>
      <w:marTop w:val="0"/>
      <w:marBottom w:val="0"/>
      <w:divBdr>
        <w:top w:val="none" w:sz="0" w:space="0" w:color="auto"/>
        <w:left w:val="none" w:sz="0" w:space="0" w:color="auto"/>
        <w:bottom w:val="none" w:sz="0" w:space="0" w:color="auto"/>
        <w:right w:val="none" w:sz="0" w:space="0" w:color="auto"/>
      </w:divBdr>
    </w:div>
    <w:div w:id="1378899031">
      <w:bodyDiv w:val="1"/>
      <w:marLeft w:val="0"/>
      <w:marRight w:val="0"/>
      <w:marTop w:val="0"/>
      <w:marBottom w:val="0"/>
      <w:divBdr>
        <w:top w:val="none" w:sz="0" w:space="0" w:color="auto"/>
        <w:left w:val="none" w:sz="0" w:space="0" w:color="auto"/>
        <w:bottom w:val="none" w:sz="0" w:space="0" w:color="auto"/>
        <w:right w:val="none" w:sz="0" w:space="0" w:color="auto"/>
      </w:divBdr>
    </w:div>
    <w:div w:id="1379016864">
      <w:bodyDiv w:val="1"/>
      <w:marLeft w:val="0"/>
      <w:marRight w:val="0"/>
      <w:marTop w:val="0"/>
      <w:marBottom w:val="0"/>
      <w:divBdr>
        <w:top w:val="none" w:sz="0" w:space="0" w:color="auto"/>
        <w:left w:val="none" w:sz="0" w:space="0" w:color="auto"/>
        <w:bottom w:val="none" w:sz="0" w:space="0" w:color="auto"/>
        <w:right w:val="none" w:sz="0" w:space="0" w:color="auto"/>
      </w:divBdr>
    </w:div>
    <w:div w:id="1379209503">
      <w:bodyDiv w:val="1"/>
      <w:marLeft w:val="0"/>
      <w:marRight w:val="0"/>
      <w:marTop w:val="0"/>
      <w:marBottom w:val="0"/>
      <w:divBdr>
        <w:top w:val="none" w:sz="0" w:space="0" w:color="auto"/>
        <w:left w:val="none" w:sz="0" w:space="0" w:color="auto"/>
        <w:bottom w:val="none" w:sz="0" w:space="0" w:color="auto"/>
        <w:right w:val="none" w:sz="0" w:space="0" w:color="auto"/>
      </w:divBdr>
    </w:div>
    <w:div w:id="1379279379">
      <w:bodyDiv w:val="1"/>
      <w:marLeft w:val="0"/>
      <w:marRight w:val="0"/>
      <w:marTop w:val="0"/>
      <w:marBottom w:val="0"/>
      <w:divBdr>
        <w:top w:val="none" w:sz="0" w:space="0" w:color="auto"/>
        <w:left w:val="none" w:sz="0" w:space="0" w:color="auto"/>
        <w:bottom w:val="none" w:sz="0" w:space="0" w:color="auto"/>
        <w:right w:val="none" w:sz="0" w:space="0" w:color="auto"/>
      </w:divBdr>
    </w:div>
    <w:div w:id="1379352548">
      <w:bodyDiv w:val="1"/>
      <w:marLeft w:val="0"/>
      <w:marRight w:val="0"/>
      <w:marTop w:val="0"/>
      <w:marBottom w:val="0"/>
      <w:divBdr>
        <w:top w:val="none" w:sz="0" w:space="0" w:color="auto"/>
        <w:left w:val="none" w:sz="0" w:space="0" w:color="auto"/>
        <w:bottom w:val="none" w:sz="0" w:space="0" w:color="auto"/>
        <w:right w:val="none" w:sz="0" w:space="0" w:color="auto"/>
      </w:divBdr>
    </w:div>
    <w:div w:id="1379621037">
      <w:bodyDiv w:val="1"/>
      <w:marLeft w:val="0"/>
      <w:marRight w:val="0"/>
      <w:marTop w:val="0"/>
      <w:marBottom w:val="0"/>
      <w:divBdr>
        <w:top w:val="none" w:sz="0" w:space="0" w:color="auto"/>
        <w:left w:val="none" w:sz="0" w:space="0" w:color="auto"/>
        <w:bottom w:val="none" w:sz="0" w:space="0" w:color="auto"/>
        <w:right w:val="none" w:sz="0" w:space="0" w:color="auto"/>
      </w:divBdr>
    </w:div>
    <w:div w:id="1379670783">
      <w:bodyDiv w:val="1"/>
      <w:marLeft w:val="0"/>
      <w:marRight w:val="0"/>
      <w:marTop w:val="0"/>
      <w:marBottom w:val="0"/>
      <w:divBdr>
        <w:top w:val="none" w:sz="0" w:space="0" w:color="auto"/>
        <w:left w:val="none" w:sz="0" w:space="0" w:color="auto"/>
        <w:bottom w:val="none" w:sz="0" w:space="0" w:color="auto"/>
        <w:right w:val="none" w:sz="0" w:space="0" w:color="auto"/>
      </w:divBdr>
    </w:div>
    <w:div w:id="1379671449">
      <w:bodyDiv w:val="1"/>
      <w:marLeft w:val="0"/>
      <w:marRight w:val="0"/>
      <w:marTop w:val="0"/>
      <w:marBottom w:val="0"/>
      <w:divBdr>
        <w:top w:val="none" w:sz="0" w:space="0" w:color="auto"/>
        <w:left w:val="none" w:sz="0" w:space="0" w:color="auto"/>
        <w:bottom w:val="none" w:sz="0" w:space="0" w:color="auto"/>
        <w:right w:val="none" w:sz="0" w:space="0" w:color="auto"/>
      </w:divBdr>
    </w:div>
    <w:div w:id="1380009264">
      <w:bodyDiv w:val="1"/>
      <w:marLeft w:val="0"/>
      <w:marRight w:val="0"/>
      <w:marTop w:val="0"/>
      <w:marBottom w:val="0"/>
      <w:divBdr>
        <w:top w:val="none" w:sz="0" w:space="0" w:color="auto"/>
        <w:left w:val="none" w:sz="0" w:space="0" w:color="auto"/>
        <w:bottom w:val="none" w:sz="0" w:space="0" w:color="auto"/>
        <w:right w:val="none" w:sz="0" w:space="0" w:color="auto"/>
      </w:divBdr>
    </w:div>
    <w:div w:id="1380278572">
      <w:bodyDiv w:val="1"/>
      <w:marLeft w:val="0"/>
      <w:marRight w:val="0"/>
      <w:marTop w:val="0"/>
      <w:marBottom w:val="0"/>
      <w:divBdr>
        <w:top w:val="none" w:sz="0" w:space="0" w:color="auto"/>
        <w:left w:val="none" w:sz="0" w:space="0" w:color="auto"/>
        <w:bottom w:val="none" w:sz="0" w:space="0" w:color="auto"/>
        <w:right w:val="none" w:sz="0" w:space="0" w:color="auto"/>
      </w:divBdr>
    </w:div>
    <w:div w:id="1380394464">
      <w:bodyDiv w:val="1"/>
      <w:marLeft w:val="0"/>
      <w:marRight w:val="0"/>
      <w:marTop w:val="0"/>
      <w:marBottom w:val="0"/>
      <w:divBdr>
        <w:top w:val="none" w:sz="0" w:space="0" w:color="auto"/>
        <w:left w:val="none" w:sz="0" w:space="0" w:color="auto"/>
        <w:bottom w:val="none" w:sz="0" w:space="0" w:color="auto"/>
        <w:right w:val="none" w:sz="0" w:space="0" w:color="auto"/>
      </w:divBdr>
    </w:div>
    <w:div w:id="1380401819">
      <w:bodyDiv w:val="1"/>
      <w:marLeft w:val="0"/>
      <w:marRight w:val="0"/>
      <w:marTop w:val="0"/>
      <w:marBottom w:val="0"/>
      <w:divBdr>
        <w:top w:val="none" w:sz="0" w:space="0" w:color="auto"/>
        <w:left w:val="none" w:sz="0" w:space="0" w:color="auto"/>
        <w:bottom w:val="none" w:sz="0" w:space="0" w:color="auto"/>
        <w:right w:val="none" w:sz="0" w:space="0" w:color="auto"/>
      </w:divBdr>
    </w:div>
    <w:div w:id="1380666126">
      <w:bodyDiv w:val="1"/>
      <w:marLeft w:val="0"/>
      <w:marRight w:val="0"/>
      <w:marTop w:val="0"/>
      <w:marBottom w:val="0"/>
      <w:divBdr>
        <w:top w:val="none" w:sz="0" w:space="0" w:color="auto"/>
        <w:left w:val="none" w:sz="0" w:space="0" w:color="auto"/>
        <w:bottom w:val="none" w:sz="0" w:space="0" w:color="auto"/>
        <w:right w:val="none" w:sz="0" w:space="0" w:color="auto"/>
      </w:divBdr>
    </w:div>
    <w:div w:id="1380787328">
      <w:bodyDiv w:val="1"/>
      <w:marLeft w:val="0"/>
      <w:marRight w:val="0"/>
      <w:marTop w:val="0"/>
      <w:marBottom w:val="0"/>
      <w:divBdr>
        <w:top w:val="none" w:sz="0" w:space="0" w:color="auto"/>
        <w:left w:val="none" w:sz="0" w:space="0" w:color="auto"/>
        <w:bottom w:val="none" w:sz="0" w:space="0" w:color="auto"/>
        <w:right w:val="none" w:sz="0" w:space="0" w:color="auto"/>
      </w:divBdr>
    </w:div>
    <w:div w:id="1380789054">
      <w:bodyDiv w:val="1"/>
      <w:marLeft w:val="0"/>
      <w:marRight w:val="0"/>
      <w:marTop w:val="0"/>
      <w:marBottom w:val="0"/>
      <w:divBdr>
        <w:top w:val="none" w:sz="0" w:space="0" w:color="auto"/>
        <w:left w:val="none" w:sz="0" w:space="0" w:color="auto"/>
        <w:bottom w:val="none" w:sz="0" w:space="0" w:color="auto"/>
        <w:right w:val="none" w:sz="0" w:space="0" w:color="auto"/>
      </w:divBdr>
    </w:div>
    <w:div w:id="1381126488">
      <w:bodyDiv w:val="1"/>
      <w:marLeft w:val="0"/>
      <w:marRight w:val="0"/>
      <w:marTop w:val="0"/>
      <w:marBottom w:val="0"/>
      <w:divBdr>
        <w:top w:val="none" w:sz="0" w:space="0" w:color="auto"/>
        <w:left w:val="none" w:sz="0" w:space="0" w:color="auto"/>
        <w:bottom w:val="none" w:sz="0" w:space="0" w:color="auto"/>
        <w:right w:val="none" w:sz="0" w:space="0" w:color="auto"/>
      </w:divBdr>
    </w:div>
    <w:div w:id="1381132962">
      <w:bodyDiv w:val="1"/>
      <w:marLeft w:val="0"/>
      <w:marRight w:val="0"/>
      <w:marTop w:val="0"/>
      <w:marBottom w:val="0"/>
      <w:divBdr>
        <w:top w:val="none" w:sz="0" w:space="0" w:color="auto"/>
        <w:left w:val="none" w:sz="0" w:space="0" w:color="auto"/>
        <w:bottom w:val="none" w:sz="0" w:space="0" w:color="auto"/>
        <w:right w:val="none" w:sz="0" w:space="0" w:color="auto"/>
      </w:divBdr>
    </w:div>
    <w:div w:id="1381200562">
      <w:bodyDiv w:val="1"/>
      <w:marLeft w:val="0"/>
      <w:marRight w:val="0"/>
      <w:marTop w:val="0"/>
      <w:marBottom w:val="0"/>
      <w:divBdr>
        <w:top w:val="none" w:sz="0" w:space="0" w:color="auto"/>
        <w:left w:val="none" w:sz="0" w:space="0" w:color="auto"/>
        <w:bottom w:val="none" w:sz="0" w:space="0" w:color="auto"/>
        <w:right w:val="none" w:sz="0" w:space="0" w:color="auto"/>
      </w:divBdr>
    </w:div>
    <w:div w:id="1381245298">
      <w:bodyDiv w:val="1"/>
      <w:marLeft w:val="0"/>
      <w:marRight w:val="0"/>
      <w:marTop w:val="0"/>
      <w:marBottom w:val="0"/>
      <w:divBdr>
        <w:top w:val="none" w:sz="0" w:space="0" w:color="auto"/>
        <w:left w:val="none" w:sz="0" w:space="0" w:color="auto"/>
        <w:bottom w:val="none" w:sz="0" w:space="0" w:color="auto"/>
        <w:right w:val="none" w:sz="0" w:space="0" w:color="auto"/>
      </w:divBdr>
    </w:div>
    <w:div w:id="1381250315">
      <w:bodyDiv w:val="1"/>
      <w:marLeft w:val="0"/>
      <w:marRight w:val="0"/>
      <w:marTop w:val="0"/>
      <w:marBottom w:val="0"/>
      <w:divBdr>
        <w:top w:val="none" w:sz="0" w:space="0" w:color="auto"/>
        <w:left w:val="none" w:sz="0" w:space="0" w:color="auto"/>
        <w:bottom w:val="none" w:sz="0" w:space="0" w:color="auto"/>
        <w:right w:val="none" w:sz="0" w:space="0" w:color="auto"/>
      </w:divBdr>
    </w:div>
    <w:div w:id="1381588395">
      <w:bodyDiv w:val="1"/>
      <w:marLeft w:val="0"/>
      <w:marRight w:val="0"/>
      <w:marTop w:val="0"/>
      <w:marBottom w:val="0"/>
      <w:divBdr>
        <w:top w:val="none" w:sz="0" w:space="0" w:color="auto"/>
        <w:left w:val="none" w:sz="0" w:space="0" w:color="auto"/>
        <w:bottom w:val="none" w:sz="0" w:space="0" w:color="auto"/>
        <w:right w:val="none" w:sz="0" w:space="0" w:color="auto"/>
      </w:divBdr>
    </w:div>
    <w:div w:id="1381780530">
      <w:bodyDiv w:val="1"/>
      <w:marLeft w:val="0"/>
      <w:marRight w:val="0"/>
      <w:marTop w:val="0"/>
      <w:marBottom w:val="0"/>
      <w:divBdr>
        <w:top w:val="none" w:sz="0" w:space="0" w:color="auto"/>
        <w:left w:val="none" w:sz="0" w:space="0" w:color="auto"/>
        <w:bottom w:val="none" w:sz="0" w:space="0" w:color="auto"/>
        <w:right w:val="none" w:sz="0" w:space="0" w:color="auto"/>
      </w:divBdr>
    </w:div>
    <w:div w:id="1382052128">
      <w:bodyDiv w:val="1"/>
      <w:marLeft w:val="0"/>
      <w:marRight w:val="0"/>
      <w:marTop w:val="0"/>
      <w:marBottom w:val="0"/>
      <w:divBdr>
        <w:top w:val="none" w:sz="0" w:space="0" w:color="auto"/>
        <w:left w:val="none" w:sz="0" w:space="0" w:color="auto"/>
        <w:bottom w:val="none" w:sz="0" w:space="0" w:color="auto"/>
        <w:right w:val="none" w:sz="0" w:space="0" w:color="auto"/>
      </w:divBdr>
    </w:div>
    <w:div w:id="1382053339">
      <w:bodyDiv w:val="1"/>
      <w:marLeft w:val="0"/>
      <w:marRight w:val="0"/>
      <w:marTop w:val="0"/>
      <w:marBottom w:val="0"/>
      <w:divBdr>
        <w:top w:val="none" w:sz="0" w:space="0" w:color="auto"/>
        <w:left w:val="none" w:sz="0" w:space="0" w:color="auto"/>
        <w:bottom w:val="none" w:sz="0" w:space="0" w:color="auto"/>
        <w:right w:val="none" w:sz="0" w:space="0" w:color="auto"/>
      </w:divBdr>
    </w:div>
    <w:div w:id="1382363107">
      <w:bodyDiv w:val="1"/>
      <w:marLeft w:val="0"/>
      <w:marRight w:val="0"/>
      <w:marTop w:val="0"/>
      <w:marBottom w:val="0"/>
      <w:divBdr>
        <w:top w:val="none" w:sz="0" w:space="0" w:color="auto"/>
        <w:left w:val="none" w:sz="0" w:space="0" w:color="auto"/>
        <w:bottom w:val="none" w:sz="0" w:space="0" w:color="auto"/>
        <w:right w:val="none" w:sz="0" w:space="0" w:color="auto"/>
      </w:divBdr>
    </w:div>
    <w:div w:id="1382483354">
      <w:bodyDiv w:val="1"/>
      <w:marLeft w:val="0"/>
      <w:marRight w:val="0"/>
      <w:marTop w:val="0"/>
      <w:marBottom w:val="0"/>
      <w:divBdr>
        <w:top w:val="none" w:sz="0" w:space="0" w:color="auto"/>
        <w:left w:val="none" w:sz="0" w:space="0" w:color="auto"/>
        <w:bottom w:val="none" w:sz="0" w:space="0" w:color="auto"/>
        <w:right w:val="none" w:sz="0" w:space="0" w:color="auto"/>
      </w:divBdr>
    </w:div>
    <w:div w:id="1382552630">
      <w:bodyDiv w:val="1"/>
      <w:marLeft w:val="0"/>
      <w:marRight w:val="0"/>
      <w:marTop w:val="0"/>
      <w:marBottom w:val="0"/>
      <w:divBdr>
        <w:top w:val="none" w:sz="0" w:space="0" w:color="auto"/>
        <w:left w:val="none" w:sz="0" w:space="0" w:color="auto"/>
        <w:bottom w:val="none" w:sz="0" w:space="0" w:color="auto"/>
        <w:right w:val="none" w:sz="0" w:space="0" w:color="auto"/>
      </w:divBdr>
    </w:div>
    <w:div w:id="1382560227">
      <w:bodyDiv w:val="1"/>
      <w:marLeft w:val="0"/>
      <w:marRight w:val="0"/>
      <w:marTop w:val="0"/>
      <w:marBottom w:val="0"/>
      <w:divBdr>
        <w:top w:val="none" w:sz="0" w:space="0" w:color="auto"/>
        <w:left w:val="none" w:sz="0" w:space="0" w:color="auto"/>
        <w:bottom w:val="none" w:sz="0" w:space="0" w:color="auto"/>
        <w:right w:val="none" w:sz="0" w:space="0" w:color="auto"/>
      </w:divBdr>
    </w:div>
    <w:div w:id="1382560934">
      <w:bodyDiv w:val="1"/>
      <w:marLeft w:val="0"/>
      <w:marRight w:val="0"/>
      <w:marTop w:val="0"/>
      <w:marBottom w:val="0"/>
      <w:divBdr>
        <w:top w:val="none" w:sz="0" w:space="0" w:color="auto"/>
        <w:left w:val="none" w:sz="0" w:space="0" w:color="auto"/>
        <w:bottom w:val="none" w:sz="0" w:space="0" w:color="auto"/>
        <w:right w:val="none" w:sz="0" w:space="0" w:color="auto"/>
      </w:divBdr>
      <w:divsChild>
        <w:div w:id="1615673754">
          <w:marLeft w:val="0"/>
          <w:marRight w:val="0"/>
          <w:marTop w:val="0"/>
          <w:marBottom w:val="0"/>
          <w:divBdr>
            <w:top w:val="none" w:sz="0" w:space="0" w:color="auto"/>
            <w:left w:val="none" w:sz="0" w:space="0" w:color="auto"/>
            <w:bottom w:val="none" w:sz="0" w:space="0" w:color="auto"/>
            <w:right w:val="none" w:sz="0" w:space="0" w:color="auto"/>
          </w:divBdr>
        </w:div>
      </w:divsChild>
    </w:div>
    <w:div w:id="1382628297">
      <w:bodyDiv w:val="1"/>
      <w:marLeft w:val="0"/>
      <w:marRight w:val="0"/>
      <w:marTop w:val="0"/>
      <w:marBottom w:val="0"/>
      <w:divBdr>
        <w:top w:val="none" w:sz="0" w:space="0" w:color="auto"/>
        <w:left w:val="none" w:sz="0" w:space="0" w:color="auto"/>
        <w:bottom w:val="none" w:sz="0" w:space="0" w:color="auto"/>
        <w:right w:val="none" w:sz="0" w:space="0" w:color="auto"/>
      </w:divBdr>
    </w:div>
    <w:div w:id="1382707254">
      <w:bodyDiv w:val="1"/>
      <w:marLeft w:val="0"/>
      <w:marRight w:val="0"/>
      <w:marTop w:val="0"/>
      <w:marBottom w:val="0"/>
      <w:divBdr>
        <w:top w:val="none" w:sz="0" w:space="0" w:color="auto"/>
        <w:left w:val="none" w:sz="0" w:space="0" w:color="auto"/>
        <w:bottom w:val="none" w:sz="0" w:space="0" w:color="auto"/>
        <w:right w:val="none" w:sz="0" w:space="0" w:color="auto"/>
      </w:divBdr>
    </w:div>
    <w:div w:id="1382709862">
      <w:bodyDiv w:val="1"/>
      <w:marLeft w:val="0"/>
      <w:marRight w:val="0"/>
      <w:marTop w:val="0"/>
      <w:marBottom w:val="0"/>
      <w:divBdr>
        <w:top w:val="none" w:sz="0" w:space="0" w:color="auto"/>
        <w:left w:val="none" w:sz="0" w:space="0" w:color="auto"/>
        <w:bottom w:val="none" w:sz="0" w:space="0" w:color="auto"/>
        <w:right w:val="none" w:sz="0" w:space="0" w:color="auto"/>
      </w:divBdr>
    </w:div>
    <w:div w:id="1382828636">
      <w:bodyDiv w:val="1"/>
      <w:marLeft w:val="0"/>
      <w:marRight w:val="0"/>
      <w:marTop w:val="0"/>
      <w:marBottom w:val="0"/>
      <w:divBdr>
        <w:top w:val="none" w:sz="0" w:space="0" w:color="auto"/>
        <w:left w:val="none" w:sz="0" w:space="0" w:color="auto"/>
        <w:bottom w:val="none" w:sz="0" w:space="0" w:color="auto"/>
        <w:right w:val="none" w:sz="0" w:space="0" w:color="auto"/>
      </w:divBdr>
    </w:div>
    <w:div w:id="1383016617">
      <w:bodyDiv w:val="1"/>
      <w:marLeft w:val="0"/>
      <w:marRight w:val="0"/>
      <w:marTop w:val="0"/>
      <w:marBottom w:val="0"/>
      <w:divBdr>
        <w:top w:val="none" w:sz="0" w:space="0" w:color="auto"/>
        <w:left w:val="none" w:sz="0" w:space="0" w:color="auto"/>
        <w:bottom w:val="none" w:sz="0" w:space="0" w:color="auto"/>
        <w:right w:val="none" w:sz="0" w:space="0" w:color="auto"/>
      </w:divBdr>
    </w:div>
    <w:div w:id="1383208043">
      <w:bodyDiv w:val="1"/>
      <w:marLeft w:val="0"/>
      <w:marRight w:val="0"/>
      <w:marTop w:val="0"/>
      <w:marBottom w:val="0"/>
      <w:divBdr>
        <w:top w:val="none" w:sz="0" w:space="0" w:color="auto"/>
        <w:left w:val="none" w:sz="0" w:space="0" w:color="auto"/>
        <w:bottom w:val="none" w:sz="0" w:space="0" w:color="auto"/>
        <w:right w:val="none" w:sz="0" w:space="0" w:color="auto"/>
      </w:divBdr>
    </w:div>
    <w:div w:id="1383360733">
      <w:bodyDiv w:val="1"/>
      <w:marLeft w:val="0"/>
      <w:marRight w:val="0"/>
      <w:marTop w:val="0"/>
      <w:marBottom w:val="0"/>
      <w:divBdr>
        <w:top w:val="none" w:sz="0" w:space="0" w:color="auto"/>
        <w:left w:val="none" w:sz="0" w:space="0" w:color="auto"/>
        <w:bottom w:val="none" w:sz="0" w:space="0" w:color="auto"/>
        <w:right w:val="none" w:sz="0" w:space="0" w:color="auto"/>
      </w:divBdr>
    </w:div>
    <w:div w:id="1383602696">
      <w:bodyDiv w:val="1"/>
      <w:marLeft w:val="0"/>
      <w:marRight w:val="0"/>
      <w:marTop w:val="0"/>
      <w:marBottom w:val="0"/>
      <w:divBdr>
        <w:top w:val="none" w:sz="0" w:space="0" w:color="auto"/>
        <w:left w:val="none" w:sz="0" w:space="0" w:color="auto"/>
        <w:bottom w:val="none" w:sz="0" w:space="0" w:color="auto"/>
        <w:right w:val="none" w:sz="0" w:space="0" w:color="auto"/>
      </w:divBdr>
    </w:div>
    <w:div w:id="1383627624">
      <w:bodyDiv w:val="1"/>
      <w:marLeft w:val="0"/>
      <w:marRight w:val="0"/>
      <w:marTop w:val="0"/>
      <w:marBottom w:val="0"/>
      <w:divBdr>
        <w:top w:val="none" w:sz="0" w:space="0" w:color="auto"/>
        <w:left w:val="none" w:sz="0" w:space="0" w:color="auto"/>
        <w:bottom w:val="none" w:sz="0" w:space="0" w:color="auto"/>
        <w:right w:val="none" w:sz="0" w:space="0" w:color="auto"/>
      </w:divBdr>
    </w:div>
    <w:div w:id="1383677221">
      <w:bodyDiv w:val="1"/>
      <w:marLeft w:val="0"/>
      <w:marRight w:val="0"/>
      <w:marTop w:val="0"/>
      <w:marBottom w:val="0"/>
      <w:divBdr>
        <w:top w:val="none" w:sz="0" w:space="0" w:color="auto"/>
        <w:left w:val="none" w:sz="0" w:space="0" w:color="auto"/>
        <w:bottom w:val="none" w:sz="0" w:space="0" w:color="auto"/>
        <w:right w:val="none" w:sz="0" w:space="0" w:color="auto"/>
      </w:divBdr>
    </w:div>
    <w:div w:id="1383754093">
      <w:bodyDiv w:val="1"/>
      <w:marLeft w:val="0"/>
      <w:marRight w:val="0"/>
      <w:marTop w:val="0"/>
      <w:marBottom w:val="0"/>
      <w:divBdr>
        <w:top w:val="none" w:sz="0" w:space="0" w:color="auto"/>
        <w:left w:val="none" w:sz="0" w:space="0" w:color="auto"/>
        <w:bottom w:val="none" w:sz="0" w:space="0" w:color="auto"/>
        <w:right w:val="none" w:sz="0" w:space="0" w:color="auto"/>
      </w:divBdr>
    </w:div>
    <w:div w:id="1383822261">
      <w:bodyDiv w:val="1"/>
      <w:marLeft w:val="0"/>
      <w:marRight w:val="0"/>
      <w:marTop w:val="0"/>
      <w:marBottom w:val="0"/>
      <w:divBdr>
        <w:top w:val="none" w:sz="0" w:space="0" w:color="auto"/>
        <w:left w:val="none" w:sz="0" w:space="0" w:color="auto"/>
        <w:bottom w:val="none" w:sz="0" w:space="0" w:color="auto"/>
        <w:right w:val="none" w:sz="0" w:space="0" w:color="auto"/>
      </w:divBdr>
    </w:div>
    <w:div w:id="1383941288">
      <w:bodyDiv w:val="1"/>
      <w:marLeft w:val="0"/>
      <w:marRight w:val="0"/>
      <w:marTop w:val="0"/>
      <w:marBottom w:val="0"/>
      <w:divBdr>
        <w:top w:val="none" w:sz="0" w:space="0" w:color="auto"/>
        <w:left w:val="none" w:sz="0" w:space="0" w:color="auto"/>
        <w:bottom w:val="none" w:sz="0" w:space="0" w:color="auto"/>
        <w:right w:val="none" w:sz="0" w:space="0" w:color="auto"/>
      </w:divBdr>
    </w:div>
    <w:div w:id="1384015983">
      <w:bodyDiv w:val="1"/>
      <w:marLeft w:val="0"/>
      <w:marRight w:val="0"/>
      <w:marTop w:val="0"/>
      <w:marBottom w:val="0"/>
      <w:divBdr>
        <w:top w:val="none" w:sz="0" w:space="0" w:color="auto"/>
        <w:left w:val="none" w:sz="0" w:space="0" w:color="auto"/>
        <w:bottom w:val="none" w:sz="0" w:space="0" w:color="auto"/>
        <w:right w:val="none" w:sz="0" w:space="0" w:color="auto"/>
      </w:divBdr>
    </w:div>
    <w:div w:id="1384057671">
      <w:bodyDiv w:val="1"/>
      <w:marLeft w:val="0"/>
      <w:marRight w:val="0"/>
      <w:marTop w:val="0"/>
      <w:marBottom w:val="0"/>
      <w:divBdr>
        <w:top w:val="none" w:sz="0" w:space="0" w:color="auto"/>
        <w:left w:val="none" w:sz="0" w:space="0" w:color="auto"/>
        <w:bottom w:val="none" w:sz="0" w:space="0" w:color="auto"/>
        <w:right w:val="none" w:sz="0" w:space="0" w:color="auto"/>
      </w:divBdr>
    </w:div>
    <w:div w:id="1384132608">
      <w:bodyDiv w:val="1"/>
      <w:marLeft w:val="0"/>
      <w:marRight w:val="0"/>
      <w:marTop w:val="0"/>
      <w:marBottom w:val="0"/>
      <w:divBdr>
        <w:top w:val="none" w:sz="0" w:space="0" w:color="auto"/>
        <w:left w:val="none" w:sz="0" w:space="0" w:color="auto"/>
        <w:bottom w:val="none" w:sz="0" w:space="0" w:color="auto"/>
        <w:right w:val="none" w:sz="0" w:space="0" w:color="auto"/>
      </w:divBdr>
    </w:div>
    <w:div w:id="1384477437">
      <w:bodyDiv w:val="1"/>
      <w:marLeft w:val="0"/>
      <w:marRight w:val="0"/>
      <w:marTop w:val="0"/>
      <w:marBottom w:val="0"/>
      <w:divBdr>
        <w:top w:val="none" w:sz="0" w:space="0" w:color="auto"/>
        <w:left w:val="none" w:sz="0" w:space="0" w:color="auto"/>
        <w:bottom w:val="none" w:sz="0" w:space="0" w:color="auto"/>
        <w:right w:val="none" w:sz="0" w:space="0" w:color="auto"/>
      </w:divBdr>
    </w:div>
    <w:div w:id="1384597791">
      <w:bodyDiv w:val="1"/>
      <w:marLeft w:val="0"/>
      <w:marRight w:val="0"/>
      <w:marTop w:val="0"/>
      <w:marBottom w:val="0"/>
      <w:divBdr>
        <w:top w:val="none" w:sz="0" w:space="0" w:color="auto"/>
        <w:left w:val="none" w:sz="0" w:space="0" w:color="auto"/>
        <w:bottom w:val="none" w:sz="0" w:space="0" w:color="auto"/>
        <w:right w:val="none" w:sz="0" w:space="0" w:color="auto"/>
      </w:divBdr>
    </w:div>
    <w:div w:id="1384983209">
      <w:bodyDiv w:val="1"/>
      <w:marLeft w:val="0"/>
      <w:marRight w:val="0"/>
      <w:marTop w:val="0"/>
      <w:marBottom w:val="0"/>
      <w:divBdr>
        <w:top w:val="none" w:sz="0" w:space="0" w:color="auto"/>
        <w:left w:val="none" w:sz="0" w:space="0" w:color="auto"/>
        <w:bottom w:val="none" w:sz="0" w:space="0" w:color="auto"/>
        <w:right w:val="none" w:sz="0" w:space="0" w:color="auto"/>
      </w:divBdr>
    </w:div>
    <w:div w:id="1384987535">
      <w:bodyDiv w:val="1"/>
      <w:marLeft w:val="0"/>
      <w:marRight w:val="0"/>
      <w:marTop w:val="0"/>
      <w:marBottom w:val="0"/>
      <w:divBdr>
        <w:top w:val="none" w:sz="0" w:space="0" w:color="auto"/>
        <w:left w:val="none" w:sz="0" w:space="0" w:color="auto"/>
        <w:bottom w:val="none" w:sz="0" w:space="0" w:color="auto"/>
        <w:right w:val="none" w:sz="0" w:space="0" w:color="auto"/>
      </w:divBdr>
      <w:divsChild>
        <w:div w:id="1390687495">
          <w:marLeft w:val="0"/>
          <w:marRight w:val="0"/>
          <w:marTop w:val="0"/>
          <w:marBottom w:val="0"/>
          <w:divBdr>
            <w:top w:val="none" w:sz="0" w:space="0" w:color="auto"/>
            <w:left w:val="none" w:sz="0" w:space="0" w:color="auto"/>
            <w:bottom w:val="none" w:sz="0" w:space="0" w:color="auto"/>
            <w:right w:val="none" w:sz="0" w:space="0" w:color="auto"/>
          </w:divBdr>
          <w:divsChild>
            <w:div w:id="1355184175">
              <w:marLeft w:val="0"/>
              <w:marRight w:val="0"/>
              <w:marTop w:val="0"/>
              <w:marBottom w:val="0"/>
              <w:divBdr>
                <w:top w:val="none" w:sz="0" w:space="0" w:color="auto"/>
                <w:left w:val="none" w:sz="0" w:space="0" w:color="auto"/>
                <w:bottom w:val="none" w:sz="0" w:space="0" w:color="auto"/>
                <w:right w:val="none" w:sz="0" w:space="0" w:color="auto"/>
              </w:divBdr>
              <w:divsChild>
                <w:div w:id="511334919">
                  <w:marLeft w:val="0"/>
                  <w:marRight w:val="0"/>
                  <w:marTop w:val="90"/>
                  <w:marBottom w:val="150"/>
                  <w:divBdr>
                    <w:top w:val="none" w:sz="0" w:space="0" w:color="auto"/>
                    <w:left w:val="none" w:sz="0" w:space="0" w:color="auto"/>
                    <w:bottom w:val="none" w:sz="0" w:space="0" w:color="auto"/>
                    <w:right w:val="none" w:sz="0" w:space="0" w:color="auto"/>
                  </w:divBdr>
                  <w:divsChild>
                    <w:div w:id="137068123">
                      <w:marLeft w:val="90"/>
                      <w:marRight w:val="0"/>
                      <w:marTop w:val="0"/>
                      <w:marBottom w:val="0"/>
                      <w:divBdr>
                        <w:top w:val="none" w:sz="0" w:space="0" w:color="auto"/>
                        <w:left w:val="none" w:sz="0" w:space="0" w:color="auto"/>
                        <w:bottom w:val="none" w:sz="0" w:space="0" w:color="auto"/>
                        <w:right w:val="none" w:sz="0" w:space="0" w:color="auto"/>
                      </w:divBdr>
                      <w:divsChild>
                        <w:div w:id="1068990280">
                          <w:marLeft w:val="0"/>
                          <w:marRight w:val="0"/>
                          <w:marTop w:val="0"/>
                          <w:marBottom w:val="75"/>
                          <w:divBdr>
                            <w:top w:val="none" w:sz="0" w:space="0" w:color="auto"/>
                            <w:left w:val="none" w:sz="0" w:space="0" w:color="auto"/>
                            <w:bottom w:val="none" w:sz="0" w:space="0" w:color="auto"/>
                            <w:right w:val="none" w:sz="0" w:space="0" w:color="auto"/>
                          </w:divBdr>
                          <w:divsChild>
                            <w:div w:id="1808276066">
                              <w:marLeft w:val="0"/>
                              <w:marRight w:val="0"/>
                              <w:marTop w:val="0"/>
                              <w:marBottom w:val="0"/>
                              <w:divBdr>
                                <w:top w:val="none" w:sz="0" w:space="0" w:color="auto"/>
                                <w:left w:val="none" w:sz="0" w:space="0" w:color="auto"/>
                                <w:bottom w:val="none" w:sz="0" w:space="0" w:color="auto"/>
                                <w:right w:val="none" w:sz="0" w:space="0" w:color="auto"/>
                              </w:divBdr>
                              <w:divsChild>
                                <w:div w:id="1457337150">
                                  <w:marLeft w:val="0"/>
                                  <w:marRight w:val="0"/>
                                  <w:marTop w:val="0"/>
                                  <w:marBottom w:val="0"/>
                                  <w:divBdr>
                                    <w:top w:val="none" w:sz="0" w:space="0" w:color="auto"/>
                                    <w:left w:val="none" w:sz="0" w:space="0" w:color="auto"/>
                                    <w:bottom w:val="none" w:sz="0" w:space="0" w:color="auto"/>
                                    <w:right w:val="none" w:sz="0" w:space="0" w:color="auto"/>
                                  </w:divBdr>
                                  <w:divsChild>
                                    <w:div w:id="999193074">
                                      <w:marLeft w:val="0"/>
                                      <w:marRight w:val="0"/>
                                      <w:marTop w:val="150"/>
                                      <w:marBottom w:val="150"/>
                                      <w:divBdr>
                                        <w:top w:val="none" w:sz="0" w:space="0" w:color="auto"/>
                                        <w:left w:val="none" w:sz="0" w:space="0" w:color="auto"/>
                                        <w:bottom w:val="none" w:sz="0" w:space="0" w:color="auto"/>
                                        <w:right w:val="none" w:sz="0" w:space="0" w:color="auto"/>
                                      </w:divBdr>
                                      <w:divsChild>
                                        <w:div w:id="49172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5103759">
      <w:bodyDiv w:val="1"/>
      <w:marLeft w:val="0"/>
      <w:marRight w:val="0"/>
      <w:marTop w:val="0"/>
      <w:marBottom w:val="0"/>
      <w:divBdr>
        <w:top w:val="none" w:sz="0" w:space="0" w:color="auto"/>
        <w:left w:val="none" w:sz="0" w:space="0" w:color="auto"/>
        <w:bottom w:val="none" w:sz="0" w:space="0" w:color="auto"/>
        <w:right w:val="none" w:sz="0" w:space="0" w:color="auto"/>
      </w:divBdr>
    </w:div>
    <w:div w:id="1385330154">
      <w:bodyDiv w:val="1"/>
      <w:marLeft w:val="0"/>
      <w:marRight w:val="0"/>
      <w:marTop w:val="0"/>
      <w:marBottom w:val="0"/>
      <w:divBdr>
        <w:top w:val="none" w:sz="0" w:space="0" w:color="auto"/>
        <w:left w:val="none" w:sz="0" w:space="0" w:color="auto"/>
        <w:bottom w:val="none" w:sz="0" w:space="0" w:color="auto"/>
        <w:right w:val="none" w:sz="0" w:space="0" w:color="auto"/>
      </w:divBdr>
    </w:div>
    <w:div w:id="1385372072">
      <w:bodyDiv w:val="1"/>
      <w:marLeft w:val="0"/>
      <w:marRight w:val="0"/>
      <w:marTop w:val="0"/>
      <w:marBottom w:val="0"/>
      <w:divBdr>
        <w:top w:val="none" w:sz="0" w:space="0" w:color="auto"/>
        <w:left w:val="none" w:sz="0" w:space="0" w:color="auto"/>
        <w:bottom w:val="none" w:sz="0" w:space="0" w:color="auto"/>
        <w:right w:val="none" w:sz="0" w:space="0" w:color="auto"/>
      </w:divBdr>
    </w:div>
    <w:div w:id="1385372720">
      <w:bodyDiv w:val="1"/>
      <w:marLeft w:val="0"/>
      <w:marRight w:val="0"/>
      <w:marTop w:val="0"/>
      <w:marBottom w:val="0"/>
      <w:divBdr>
        <w:top w:val="none" w:sz="0" w:space="0" w:color="auto"/>
        <w:left w:val="none" w:sz="0" w:space="0" w:color="auto"/>
        <w:bottom w:val="none" w:sz="0" w:space="0" w:color="auto"/>
        <w:right w:val="none" w:sz="0" w:space="0" w:color="auto"/>
      </w:divBdr>
    </w:div>
    <w:div w:id="1385594333">
      <w:bodyDiv w:val="1"/>
      <w:marLeft w:val="0"/>
      <w:marRight w:val="0"/>
      <w:marTop w:val="0"/>
      <w:marBottom w:val="0"/>
      <w:divBdr>
        <w:top w:val="none" w:sz="0" w:space="0" w:color="auto"/>
        <w:left w:val="none" w:sz="0" w:space="0" w:color="auto"/>
        <w:bottom w:val="none" w:sz="0" w:space="0" w:color="auto"/>
        <w:right w:val="none" w:sz="0" w:space="0" w:color="auto"/>
      </w:divBdr>
    </w:div>
    <w:div w:id="1385636526">
      <w:bodyDiv w:val="1"/>
      <w:marLeft w:val="0"/>
      <w:marRight w:val="0"/>
      <w:marTop w:val="0"/>
      <w:marBottom w:val="0"/>
      <w:divBdr>
        <w:top w:val="none" w:sz="0" w:space="0" w:color="auto"/>
        <w:left w:val="none" w:sz="0" w:space="0" w:color="auto"/>
        <w:bottom w:val="none" w:sz="0" w:space="0" w:color="auto"/>
        <w:right w:val="none" w:sz="0" w:space="0" w:color="auto"/>
      </w:divBdr>
    </w:div>
    <w:div w:id="1385833763">
      <w:bodyDiv w:val="1"/>
      <w:marLeft w:val="0"/>
      <w:marRight w:val="0"/>
      <w:marTop w:val="0"/>
      <w:marBottom w:val="0"/>
      <w:divBdr>
        <w:top w:val="none" w:sz="0" w:space="0" w:color="auto"/>
        <w:left w:val="none" w:sz="0" w:space="0" w:color="auto"/>
        <w:bottom w:val="none" w:sz="0" w:space="0" w:color="auto"/>
        <w:right w:val="none" w:sz="0" w:space="0" w:color="auto"/>
      </w:divBdr>
    </w:div>
    <w:div w:id="1385956047">
      <w:bodyDiv w:val="1"/>
      <w:marLeft w:val="0"/>
      <w:marRight w:val="0"/>
      <w:marTop w:val="0"/>
      <w:marBottom w:val="0"/>
      <w:divBdr>
        <w:top w:val="none" w:sz="0" w:space="0" w:color="auto"/>
        <w:left w:val="none" w:sz="0" w:space="0" w:color="auto"/>
        <w:bottom w:val="none" w:sz="0" w:space="0" w:color="auto"/>
        <w:right w:val="none" w:sz="0" w:space="0" w:color="auto"/>
      </w:divBdr>
    </w:div>
    <w:div w:id="1385980870">
      <w:bodyDiv w:val="1"/>
      <w:marLeft w:val="0"/>
      <w:marRight w:val="0"/>
      <w:marTop w:val="0"/>
      <w:marBottom w:val="0"/>
      <w:divBdr>
        <w:top w:val="none" w:sz="0" w:space="0" w:color="auto"/>
        <w:left w:val="none" w:sz="0" w:space="0" w:color="auto"/>
        <w:bottom w:val="none" w:sz="0" w:space="0" w:color="auto"/>
        <w:right w:val="none" w:sz="0" w:space="0" w:color="auto"/>
      </w:divBdr>
    </w:div>
    <w:div w:id="1386097569">
      <w:bodyDiv w:val="1"/>
      <w:marLeft w:val="0"/>
      <w:marRight w:val="0"/>
      <w:marTop w:val="0"/>
      <w:marBottom w:val="0"/>
      <w:divBdr>
        <w:top w:val="none" w:sz="0" w:space="0" w:color="auto"/>
        <w:left w:val="none" w:sz="0" w:space="0" w:color="auto"/>
        <w:bottom w:val="none" w:sz="0" w:space="0" w:color="auto"/>
        <w:right w:val="none" w:sz="0" w:space="0" w:color="auto"/>
      </w:divBdr>
    </w:div>
    <w:div w:id="1386294047">
      <w:bodyDiv w:val="1"/>
      <w:marLeft w:val="0"/>
      <w:marRight w:val="0"/>
      <w:marTop w:val="0"/>
      <w:marBottom w:val="0"/>
      <w:divBdr>
        <w:top w:val="none" w:sz="0" w:space="0" w:color="auto"/>
        <w:left w:val="none" w:sz="0" w:space="0" w:color="auto"/>
        <w:bottom w:val="none" w:sz="0" w:space="0" w:color="auto"/>
        <w:right w:val="none" w:sz="0" w:space="0" w:color="auto"/>
      </w:divBdr>
    </w:div>
    <w:div w:id="1386367395">
      <w:bodyDiv w:val="1"/>
      <w:marLeft w:val="0"/>
      <w:marRight w:val="0"/>
      <w:marTop w:val="0"/>
      <w:marBottom w:val="0"/>
      <w:divBdr>
        <w:top w:val="none" w:sz="0" w:space="0" w:color="auto"/>
        <w:left w:val="none" w:sz="0" w:space="0" w:color="auto"/>
        <w:bottom w:val="none" w:sz="0" w:space="0" w:color="auto"/>
        <w:right w:val="none" w:sz="0" w:space="0" w:color="auto"/>
      </w:divBdr>
    </w:div>
    <w:div w:id="1386367710">
      <w:bodyDiv w:val="1"/>
      <w:marLeft w:val="0"/>
      <w:marRight w:val="0"/>
      <w:marTop w:val="0"/>
      <w:marBottom w:val="0"/>
      <w:divBdr>
        <w:top w:val="none" w:sz="0" w:space="0" w:color="auto"/>
        <w:left w:val="none" w:sz="0" w:space="0" w:color="auto"/>
        <w:bottom w:val="none" w:sz="0" w:space="0" w:color="auto"/>
        <w:right w:val="none" w:sz="0" w:space="0" w:color="auto"/>
      </w:divBdr>
    </w:div>
    <w:div w:id="1386484505">
      <w:bodyDiv w:val="1"/>
      <w:marLeft w:val="0"/>
      <w:marRight w:val="0"/>
      <w:marTop w:val="0"/>
      <w:marBottom w:val="0"/>
      <w:divBdr>
        <w:top w:val="none" w:sz="0" w:space="0" w:color="auto"/>
        <w:left w:val="none" w:sz="0" w:space="0" w:color="auto"/>
        <w:bottom w:val="none" w:sz="0" w:space="0" w:color="auto"/>
        <w:right w:val="none" w:sz="0" w:space="0" w:color="auto"/>
      </w:divBdr>
    </w:div>
    <w:div w:id="1386491546">
      <w:bodyDiv w:val="1"/>
      <w:marLeft w:val="0"/>
      <w:marRight w:val="0"/>
      <w:marTop w:val="0"/>
      <w:marBottom w:val="0"/>
      <w:divBdr>
        <w:top w:val="none" w:sz="0" w:space="0" w:color="auto"/>
        <w:left w:val="none" w:sz="0" w:space="0" w:color="auto"/>
        <w:bottom w:val="none" w:sz="0" w:space="0" w:color="auto"/>
        <w:right w:val="none" w:sz="0" w:space="0" w:color="auto"/>
      </w:divBdr>
    </w:div>
    <w:div w:id="1386492378">
      <w:bodyDiv w:val="1"/>
      <w:marLeft w:val="0"/>
      <w:marRight w:val="0"/>
      <w:marTop w:val="0"/>
      <w:marBottom w:val="0"/>
      <w:divBdr>
        <w:top w:val="none" w:sz="0" w:space="0" w:color="auto"/>
        <w:left w:val="none" w:sz="0" w:space="0" w:color="auto"/>
        <w:bottom w:val="none" w:sz="0" w:space="0" w:color="auto"/>
        <w:right w:val="none" w:sz="0" w:space="0" w:color="auto"/>
      </w:divBdr>
    </w:div>
    <w:div w:id="1386562436">
      <w:bodyDiv w:val="1"/>
      <w:marLeft w:val="0"/>
      <w:marRight w:val="0"/>
      <w:marTop w:val="0"/>
      <w:marBottom w:val="0"/>
      <w:divBdr>
        <w:top w:val="none" w:sz="0" w:space="0" w:color="auto"/>
        <w:left w:val="none" w:sz="0" w:space="0" w:color="auto"/>
        <w:bottom w:val="none" w:sz="0" w:space="0" w:color="auto"/>
        <w:right w:val="none" w:sz="0" w:space="0" w:color="auto"/>
      </w:divBdr>
    </w:div>
    <w:div w:id="1386636318">
      <w:bodyDiv w:val="1"/>
      <w:marLeft w:val="0"/>
      <w:marRight w:val="0"/>
      <w:marTop w:val="0"/>
      <w:marBottom w:val="0"/>
      <w:divBdr>
        <w:top w:val="none" w:sz="0" w:space="0" w:color="auto"/>
        <w:left w:val="none" w:sz="0" w:space="0" w:color="auto"/>
        <w:bottom w:val="none" w:sz="0" w:space="0" w:color="auto"/>
        <w:right w:val="none" w:sz="0" w:space="0" w:color="auto"/>
      </w:divBdr>
    </w:div>
    <w:div w:id="1386759592">
      <w:bodyDiv w:val="1"/>
      <w:marLeft w:val="0"/>
      <w:marRight w:val="0"/>
      <w:marTop w:val="0"/>
      <w:marBottom w:val="0"/>
      <w:divBdr>
        <w:top w:val="none" w:sz="0" w:space="0" w:color="auto"/>
        <w:left w:val="none" w:sz="0" w:space="0" w:color="auto"/>
        <w:bottom w:val="none" w:sz="0" w:space="0" w:color="auto"/>
        <w:right w:val="none" w:sz="0" w:space="0" w:color="auto"/>
      </w:divBdr>
    </w:div>
    <w:div w:id="1386836365">
      <w:bodyDiv w:val="1"/>
      <w:marLeft w:val="0"/>
      <w:marRight w:val="0"/>
      <w:marTop w:val="0"/>
      <w:marBottom w:val="0"/>
      <w:divBdr>
        <w:top w:val="none" w:sz="0" w:space="0" w:color="auto"/>
        <w:left w:val="none" w:sz="0" w:space="0" w:color="auto"/>
        <w:bottom w:val="none" w:sz="0" w:space="0" w:color="auto"/>
        <w:right w:val="none" w:sz="0" w:space="0" w:color="auto"/>
      </w:divBdr>
    </w:div>
    <w:div w:id="1386874677">
      <w:bodyDiv w:val="1"/>
      <w:marLeft w:val="0"/>
      <w:marRight w:val="0"/>
      <w:marTop w:val="0"/>
      <w:marBottom w:val="0"/>
      <w:divBdr>
        <w:top w:val="none" w:sz="0" w:space="0" w:color="auto"/>
        <w:left w:val="none" w:sz="0" w:space="0" w:color="auto"/>
        <w:bottom w:val="none" w:sz="0" w:space="0" w:color="auto"/>
        <w:right w:val="none" w:sz="0" w:space="0" w:color="auto"/>
      </w:divBdr>
    </w:div>
    <w:div w:id="1386878935">
      <w:bodyDiv w:val="1"/>
      <w:marLeft w:val="0"/>
      <w:marRight w:val="0"/>
      <w:marTop w:val="0"/>
      <w:marBottom w:val="0"/>
      <w:divBdr>
        <w:top w:val="none" w:sz="0" w:space="0" w:color="auto"/>
        <w:left w:val="none" w:sz="0" w:space="0" w:color="auto"/>
        <w:bottom w:val="none" w:sz="0" w:space="0" w:color="auto"/>
        <w:right w:val="none" w:sz="0" w:space="0" w:color="auto"/>
      </w:divBdr>
    </w:div>
    <w:div w:id="1386905335">
      <w:bodyDiv w:val="1"/>
      <w:marLeft w:val="0"/>
      <w:marRight w:val="0"/>
      <w:marTop w:val="0"/>
      <w:marBottom w:val="0"/>
      <w:divBdr>
        <w:top w:val="none" w:sz="0" w:space="0" w:color="auto"/>
        <w:left w:val="none" w:sz="0" w:space="0" w:color="auto"/>
        <w:bottom w:val="none" w:sz="0" w:space="0" w:color="auto"/>
        <w:right w:val="none" w:sz="0" w:space="0" w:color="auto"/>
      </w:divBdr>
    </w:div>
    <w:div w:id="1387022004">
      <w:bodyDiv w:val="1"/>
      <w:marLeft w:val="0"/>
      <w:marRight w:val="0"/>
      <w:marTop w:val="0"/>
      <w:marBottom w:val="0"/>
      <w:divBdr>
        <w:top w:val="none" w:sz="0" w:space="0" w:color="auto"/>
        <w:left w:val="none" w:sz="0" w:space="0" w:color="auto"/>
        <w:bottom w:val="none" w:sz="0" w:space="0" w:color="auto"/>
        <w:right w:val="none" w:sz="0" w:space="0" w:color="auto"/>
      </w:divBdr>
    </w:div>
    <w:div w:id="1387029139">
      <w:bodyDiv w:val="1"/>
      <w:marLeft w:val="0"/>
      <w:marRight w:val="0"/>
      <w:marTop w:val="0"/>
      <w:marBottom w:val="0"/>
      <w:divBdr>
        <w:top w:val="none" w:sz="0" w:space="0" w:color="auto"/>
        <w:left w:val="none" w:sz="0" w:space="0" w:color="auto"/>
        <w:bottom w:val="none" w:sz="0" w:space="0" w:color="auto"/>
        <w:right w:val="none" w:sz="0" w:space="0" w:color="auto"/>
      </w:divBdr>
    </w:div>
    <w:div w:id="1387141555">
      <w:bodyDiv w:val="1"/>
      <w:marLeft w:val="0"/>
      <w:marRight w:val="0"/>
      <w:marTop w:val="0"/>
      <w:marBottom w:val="0"/>
      <w:divBdr>
        <w:top w:val="none" w:sz="0" w:space="0" w:color="auto"/>
        <w:left w:val="none" w:sz="0" w:space="0" w:color="auto"/>
        <w:bottom w:val="none" w:sz="0" w:space="0" w:color="auto"/>
        <w:right w:val="none" w:sz="0" w:space="0" w:color="auto"/>
      </w:divBdr>
    </w:div>
    <w:div w:id="1387146619">
      <w:bodyDiv w:val="1"/>
      <w:marLeft w:val="0"/>
      <w:marRight w:val="0"/>
      <w:marTop w:val="0"/>
      <w:marBottom w:val="0"/>
      <w:divBdr>
        <w:top w:val="none" w:sz="0" w:space="0" w:color="auto"/>
        <w:left w:val="none" w:sz="0" w:space="0" w:color="auto"/>
        <w:bottom w:val="none" w:sz="0" w:space="0" w:color="auto"/>
        <w:right w:val="none" w:sz="0" w:space="0" w:color="auto"/>
      </w:divBdr>
    </w:div>
    <w:div w:id="1387146729">
      <w:bodyDiv w:val="1"/>
      <w:marLeft w:val="0"/>
      <w:marRight w:val="0"/>
      <w:marTop w:val="0"/>
      <w:marBottom w:val="0"/>
      <w:divBdr>
        <w:top w:val="none" w:sz="0" w:space="0" w:color="auto"/>
        <w:left w:val="none" w:sz="0" w:space="0" w:color="auto"/>
        <w:bottom w:val="none" w:sz="0" w:space="0" w:color="auto"/>
        <w:right w:val="none" w:sz="0" w:space="0" w:color="auto"/>
      </w:divBdr>
    </w:div>
    <w:div w:id="1387415414">
      <w:bodyDiv w:val="1"/>
      <w:marLeft w:val="0"/>
      <w:marRight w:val="0"/>
      <w:marTop w:val="0"/>
      <w:marBottom w:val="0"/>
      <w:divBdr>
        <w:top w:val="none" w:sz="0" w:space="0" w:color="auto"/>
        <w:left w:val="none" w:sz="0" w:space="0" w:color="auto"/>
        <w:bottom w:val="none" w:sz="0" w:space="0" w:color="auto"/>
        <w:right w:val="none" w:sz="0" w:space="0" w:color="auto"/>
      </w:divBdr>
    </w:div>
    <w:div w:id="1387528796">
      <w:bodyDiv w:val="1"/>
      <w:marLeft w:val="0"/>
      <w:marRight w:val="0"/>
      <w:marTop w:val="0"/>
      <w:marBottom w:val="0"/>
      <w:divBdr>
        <w:top w:val="none" w:sz="0" w:space="0" w:color="auto"/>
        <w:left w:val="none" w:sz="0" w:space="0" w:color="auto"/>
        <w:bottom w:val="none" w:sz="0" w:space="0" w:color="auto"/>
        <w:right w:val="none" w:sz="0" w:space="0" w:color="auto"/>
      </w:divBdr>
    </w:div>
    <w:div w:id="1387529847">
      <w:bodyDiv w:val="1"/>
      <w:marLeft w:val="0"/>
      <w:marRight w:val="0"/>
      <w:marTop w:val="0"/>
      <w:marBottom w:val="0"/>
      <w:divBdr>
        <w:top w:val="none" w:sz="0" w:space="0" w:color="auto"/>
        <w:left w:val="none" w:sz="0" w:space="0" w:color="auto"/>
        <w:bottom w:val="none" w:sz="0" w:space="0" w:color="auto"/>
        <w:right w:val="none" w:sz="0" w:space="0" w:color="auto"/>
      </w:divBdr>
    </w:div>
    <w:div w:id="1388067419">
      <w:bodyDiv w:val="1"/>
      <w:marLeft w:val="0"/>
      <w:marRight w:val="0"/>
      <w:marTop w:val="0"/>
      <w:marBottom w:val="0"/>
      <w:divBdr>
        <w:top w:val="none" w:sz="0" w:space="0" w:color="auto"/>
        <w:left w:val="none" w:sz="0" w:space="0" w:color="auto"/>
        <w:bottom w:val="none" w:sz="0" w:space="0" w:color="auto"/>
        <w:right w:val="none" w:sz="0" w:space="0" w:color="auto"/>
      </w:divBdr>
    </w:div>
    <w:div w:id="1388341589">
      <w:bodyDiv w:val="1"/>
      <w:marLeft w:val="0"/>
      <w:marRight w:val="0"/>
      <w:marTop w:val="0"/>
      <w:marBottom w:val="0"/>
      <w:divBdr>
        <w:top w:val="none" w:sz="0" w:space="0" w:color="auto"/>
        <w:left w:val="none" w:sz="0" w:space="0" w:color="auto"/>
        <w:bottom w:val="none" w:sz="0" w:space="0" w:color="auto"/>
        <w:right w:val="none" w:sz="0" w:space="0" w:color="auto"/>
      </w:divBdr>
    </w:div>
    <w:div w:id="1388720566">
      <w:bodyDiv w:val="1"/>
      <w:marLeft w:val="0"/>
      <w:marRight w:val="0"/>
      <w:marTop w:val="0"/>
      <w:marBottom w:val="0"/>
      <w:divBdr>
        <w:top w:val="none" w:sz="0" w:space="0" w:color="auto"/>
        <w:left w:val="none" w:sz="0" w:space="0" w:color="auto"/>
        <w:bottom w:val="none" w:sz="0" w:space="0" w:color="auto"/>
        <w:right w:val="none" w:sz="0" w:space="0" w:color="auto"/>
      </w:divBdr>
    </w:div>
    <w:div w:id="1388912133">
      <w:bodyDiv w:val="1"/>
      <w:marLeft w:val="0"/>
      <w:marRight w:val="0"/>
      <w:marTop w:val="0"/>
      <w:marBottom w:val="0"/>
      <w:divBdr>
        <w:top w:val="none" w:sz="0" w:space="0" w:color="auto"/>
        <w:left w:val="none" w:sz="0" w:space="0" w:color="auto"/>
        <w:bottom w:val="none" w:sz="0" w:space="0" w:color="auto"/>
        <w:right w:val="none" w:sz="0" w:space="0" w:color="auto"/>
      </w:divBdr>
    </w:div>
    <w:div w:id="1389067629">
      <w:bodyDiv w:val="1"/>
      <w:marLeft w:val="0"/>
      <w:marRight w:val="0"/>
      <w:marTop w:val="0"/>
      <w:marBottom w:val="0"/>
      <w:divBdr>
        <w:top w:val="none" w:sz="0" w:space="0" w:color="auto"/>
        <w:left w:val="none" w:sz="0" w:space="0" w:color="auto"/>
        <w:bottom w:val="none" w:sz="0" w:space="0" w:color="auto"/>
        <w:right w:val="none" w:sz="0" w:space="0" w:color="auto"/>
      </w:divBdr>
    </w:div>
    <w:div w:id="1389262245">
      <w:bodyDiv w:val="1"/>
      <w:marLeft w:val="0"/>
      <w:marRight w:val="0"/>
      <w:marTop w:val="0"/>
      <w:marBottom w:val="0"/>
      <w:divBdr>
        <w:top w:val="none" w:sz="0" w:space="0" w:color="auto"/>
        <w:left w:val="none" w:sz="0" w:space="0" w:color="auto"/>
        <w:bottom w:val="none" w:sz="0" w:space="0" w:color="auto"/>
        <w:right w:val="none" w:sz="0" w:space="0" w:color="auto"/>
      </w:divBdr>
    </w:div>
    <w:div w:id="1389458727">
      <w:bodyDiv w:val="1"/>
      <w:marLeft w:val="0"/>
      <w:marRight w:val="0"/>
      <w:marTop w:val="0"/>
      <w:marBottom w:val="0"/>
      <w:divBdr>
        <w:top w:val="none" w:sz="0" w:space="0" w:color="auto"/>
        <w:left w:val="none" w:sz="0" w:space="0" w:color="auto"/>
        <w:bottom w:val="none" w:sz="0" w:space="0" w:color="auto"/>
        <w:right w:val="none" w:sz="0" w:space="0" w:color="auto"/>
      </w:divBdr>
    </w:div>
    <w:div w:id="1389501050">
      <w:bodyDiv w:val="1"/>
      <w:marLeft w:val="0"/>
      <w:marRight w:val="0"/>
      <w:marTop w:val="0"/>
      <w:marBottom w:val="0"/>
      <w:divBdr>
        <w:top w:val="none" w:sz="0" w:space="0" w:color="auto"/>
        <w:left w:val="none" w:sz="0" w:space="0" w:color="auto"/>
        <w:bottom w:val="none" w:sz="0" w:space="0" w:color="auto"/>
        <w:right w:val="none" w:sz="0" w:space="0" w:color="auto"/>
      </w:divBdr>
    </w:div>
    <w:div w:id="1389569783">
      <w:bodyDiv w:val="1"/>
      <w:marLeft w:val="0"/>
      <w:marRight w:val="0"/>
      <w:marTop w:val="0"/>
      <w:marBottom w:val="0"/>
      <w:divBdr>
        <w:top w:val="none" w:sz="0" w:space="0" w:color="auto"/>
        <w:left w:val="none" w:sz="0" w:space="0" w:color="auto"/>
        <w:bottom w:val="none" w:sz="0" w:space="0" w:color="auto"/>
        <w:right w:val="none" w:sz="0" w:space="0" w:color="auto"/>
      </w:divBdr>
    </w:div>
    <w:div w:id="1389570975">
      <w:bodyDiv w:val="1"/>
      <w:marLeft w:val="0"/>
      <w:marRight w:val="0"/>
      <w:marTop w:val="0"/>
      <w:marBottom w:val="0"/>
      <w:divBdr>
        <w:top w:val="none" w:sz="0" w:space="0" w:color="auto"/>
        <w:left w:val="none" w:sz="0" w:space="0" w:color="auto"/>
        <w:bottom w:val="none" w:sz="0" w:space="0" w:color="auto"/>
        <w:right w:val="none" w:sz="0" w:space="0" w:color="auto"/>
      </w:divBdr>
    </w:div>
    <w:div w:id="1389573819">
      <w:bodyDiv w:val="1"/>
      <w:marLeft w:val="0"/>
      <w:marRight w:val="0"/>
      <w:marTop w:val="0"/>
      <w:marBottom w:val="0"/>
      <w:divBdr>
        <w:top w:val="none" w:sz="0" w:space="0" w:color="auto"/>
        <w:left w:val="none" w:sz="0" w:space="0" w:color="auto"/>
        <w:bottom w:val="none" w:sz="0" w:space="0" w:color="auto"/>
        <w:right w:val="none" w:sz="0" w:space="0" w:color="auto"/>
      </w:divBdr>
    </w:div>
    <w:div w:id="1389574187">
      <w:bodyDiv w:val="1"/>
      <w:marLeft w:val="0"/>
      <w:marRight w:val="0"/>
      <w:marTop w:val="0"/>
      <w:marBottom w:val="0"/>
      <w:divBdr>
        <w:top w:val="none" w:sz="0" w:space="0" w:color="auto"/>
        <w:left w:val="none" w:sz="0" w:space="0" w:color="auto"/>
        <w:bottom w:val="none" w:sz="0" w:space="0" w:color="auto"/>
        <w:right w:val="none" w:sz="0" w:space="0" w:color="auto"/>
      </w:divBdr>
    </w:div>
    <w:div w:id="1389692354">
      <w:bodyDiv w:val="1"/>
      <w:marLeft w:val="0"/>
      <w:marRight w:val="0"/>
      <w:marTop w:val="0"/>
      <w:marBottom w:val="0"/>
      <w:divBdr>
        <w:top w:val="none" w:sz="0" w:space="0" w:color="auto"/>
        <w:left w:val="none" w:sz="0" w:space="0" w:color="auto"/>
        <w:bottom w:val="none" w:sz="0" w:space="0" w:color="auto"/>
        <w:right w:val="none" w:sz="0" w:space="0" w:color="auto"/>
      </w:divBdr>
    </w:div>
    <w:div w:id="1389721466">
      <w:bodyDiv w:val="1"/>
      <w:marLeft w:val="0"/>
      <w:marRight w:val="0"/>
      <w:marTop w:val="0"/>
      <w:marBottom w:val="0"/>
      <w:divBdr>
        <w:top w:val="none" w:sz="0" w:space="0" w:color="auto"/>
        <w:left w:val="none" w:sz="0" w:space="0" w:color="auto"/>
        <w:bottom w:val="none" w:sz="0" w:space="0" w:color="auto"/>
        <w:right w:val="none" w:sz="0" w:space="0" w:color="auto"/>
      </w:divBdr>
    </w:div>
    <w:div w:id="1390421033">
      <w:bodyDiv w:val="1"/>
      <w:marLeft w:val="0"/>
      <w:marRight w:val="0"/>
      <w:marTop w:val="0"/>
      <w:marBottom w:val="0"/>
      <w:divBdr>
        <w:top w:val="none" w:sz="0" w:space="0" w:color="auto"/>
        <w:left w:val="none" w:sz="0" w:space="0" w:color="auto"/>
        <w:bottom w:val="none" w:sz="0" w:space="0" w:color="auto"/>
        <w:right w:val="none" w:sz="0" w:space="0" w:color="auto"/>
      </w:divBdr>
    </w:div>
    <w:div w:id="1390572710">
      <w:bodyDiv w:val="1"/>
      <w:marLeft w:val="0"/>
      <w:marRight w:val="0"/>
      <w:marTop w:val="0"/>
      <w:marBottom w:val="0"/>
      <w:divBdr>
        <w:top w:val="none" w:sz="0" w:space="0" w:color="auto"/>
        <w:left w:val="none" w:sz="0" w:space="0" w:color="auto"/>
        <w:bottom w:val="none" w:sz="0" w:space="0" w:color="auto"/>
        <w:right w:val="none" w:sz="0" w:space="0" w:color="auto"/>
      </w:divBdr>
    </w:div>
    <w:div w:id="1390616466">
      <w:bodyDiv w:val="1"/>
      <w:marLeft w:val="0"/>
      <w:marRight w:val="0"/>
      <w:marTop w:val="0"/>
      <w:marBottom w:val="0"/>
      <w:divBdr>
        <w:top w:val="none" w:sz="0" w:space="0" w:color="auto"/>
        <w:left w:val="none" w:sz="0" w:space="0" w:color="auto"/>
        <w:bottom w:val="none" w:sz="0" w:space="0" w:color="auto"/>
        <w:right w:val="none" w:sz="0" w:space="0" w:color="auto"/>
      </w:divBdr>
    </w:div>
    <w:div w:id="1390956292">
      <w:bodyDiv w:val="1"/>
      <w:marLeft w:val="0"/>
      <w:marRight w:val="0"/>
      <w:marTop w:val="0"/>
      <w:marBottom w:val="0"/>
      <w:divBdr>
        <w:top w:val="none" w:sz="0" w:space="0" w:color="auto"/>
        <w:left w:val="none" w:sz="0" w:space="0" w:color="auto"/>
        <w:bottom w:val="none" w:sz="0" w:space="0" w:color="auto"/>
        <w:right w:val="none" w:sz="0" w:space="0" w:color="auto"/>
      </w:divBdr>
    </w:div>
    <w:div w:id="1391225282">
      <w:bodyDiv w:val="1"/>
      <w:marLeft w:val="0"/>
      <w:marRight w:val="0"/>
      <w:marTop w:val="0"/>
      <w:marBottom w:val="0"/>
      <w:divBdr>
        <w:top w:val="none" w:sz="0" w:space="0" w:color="auto"/>
        <w:left w:val="none" w:sz="0" w:space="0" w:color="auto"/>
        <w:bottom w:val="none" w:sz="0" w:space="0" w:color="auto"/>
        <w:right w:val="none" w:sz="0" w:space="0" w:color="auto"/>
      </w:divBdr>
    </w:div>
    <w:div w:id="1391618041">
      <w:bodyDiv w:val="1"/>
      <w:marLeft w:val="0"/>
      <w:marRight w:val="0"/>
      <w:marTop w:val="0"/>
      <w:marBottom w:val="0"/>
      <w:divBdr>
        <w:top w:val="none" w:sz="0" w:space="0" w:color="auto"/>
        <w:left w:val="none" w:sz="0" w:space="0" w:color="auto"/>
        <w:bottom w:val="none" w:sz="0" w:space="0" w:color="auto"/>
        <w:right w:val="none" w:sz="0" w:space="0" w:color="auto"/>
      </w:divBdr>
    </w:div>
    <w:div w:id="1391885779">
      <w:bodyDiv w:val="1"/>
      <w:marLeft w:val="0"/>
      <w:marRight w:val="0"/>
      <w:marTop w:val="0"/>
      <w:marBottom w:val="0"/>
      <w:divBdr>
        <w:top w:val="none" w:sz="0" w:space="0" w:color="auto"/>
        <w:left w:val="none" w:sz="0" w:space="0" w:color="auto"/>
        <w:bottom w:val="none" w:sz="0" w:space="0" w:color="auto"/>
        <w:right w:val="none" w:sz="0" w:space="0" w:color="auto"/>
      </w:divBdr>
    </w:div>
    <w:div w:id="1391929212">
      <w:bodyDiv w:val="1"/>
      <w:marLeft w:val="0"/>
      <w:marRight w:val="0"/>
      <w:marTop w:val="0"/>
      <w:marBottom w:val="0"/>
      <w:divBdr>
        <w:top w:val="none" w:sz="0" w:space="0" w:color="auto"/>
        <w:left w:val="none" w:sz="0" w:space="0" w:color="auto"/>
        <w:bottom w:val="none" w:sz="0" w:space="0" w:color="auto"/>
        <w:right w:val="none" w:sz="0" w:space="0" w:color="auto"/>
      </w:divBdr>
    </w:div>
    <w:div w:id="1391998329">
      <w:bodyDiv w:val="1"/>
      <w:marLeft w:val="0"/>
      <w:marRight w:val="0"/>
      <w:marTop w:val="0"/>
      <w:marBottom w:val="0"/>
      <w:divBdr>
        <w:top w:val="none" w:sz="0" w:space="0" w:color="auto"/>
        <w:left w:val="none" w:sz="0" w:space="0" w:color="auto"/>
        <w:bottom w:val="none" w:sz="0" w:space="0" w:color="auto"/>
        <w:right w:val="none" w:sz="0" w:space="0" w:color="auto"/>
      </w:divBdr>
    </w:div>
    <w:div w:id="1392001424">
      <w:bodyDiv w:val="1"/>
      <w:marLeft w:val="0"/>
      <w:marRight w:val="0"/>
      <w:marTop w:val="0"/>
      <w:marBottom w:val="0"/>
      <w:divBdr>
        <w:top w:val="none" w:sz="0" w:space="0" w:color="auto"/>
        <w:left w:val="none" w:sz="0" w:space="0" w:color="auto"/>
        <w:bottom w:val="none" w:sz="0" w:space="0" w:color="auto"/>
        <w:right w:val="none" w:sz="0" w:space="0" w:color="auto"/>
      </w:divBdr>
    </w:div>
    <w:div w:id="1392540169">
      <w:bodyDiv w:val="1"/>
      <w:marLeft w:val="0"/>
      <w:marRight w:val="0"/>
      <w:marTop w:val="0"/>
      <w:marBottom w:val="0"/>
      <w:divBdr>
        <w:top w:val="none" w:sz="0" w:space="0" w:color="auto"/>
        <w:left w:val="none" w:sz="0" w:space="0" w:color="auto"/>
        <w:bottom w:val="none" w:sz="0" w:space="0" w:color="auto"/>
        <w:right w:val="none" w:sz="0" w:space="0" w:color="auto"/>
      </w:divBdr>
    </w:div>
    <w:div w:id="1392922303">
      <w:bodyDiv w:val="1"/>
      <w:marLeft w:val="0"/>
      <w:marRight w:val="0"/>
      <w:marTop w:val="0"/>
      <w:marBottom w:val="0"/>
      <w:divBdr>
        <w:top w:val="none" w:sz="0" w:space="0" w:color="auto"/>
        <w:left w:val="none" w:sz="0" w:space="0" w:color="auto"/>
        <w:bottom w:val="none" w:sz="0" w:space="0" w:color="auto"/>
        <w:right w:val="none" w:sz="0" w:space="0" w:color="auto"/>
      </w:divBdr>
    </w:div>
    <w:div w:id="1393118720">
      <w:bodyDiv w:val="1"/>
      <w:marLeft w:val="0"/>
      <w:marRight w:val="0"/>
      <w:marTop w:val="0"/>
      <w:marBottom w:val="0"/>
      <w:divBdr>
        <w:top w:val="none" w:sz="0" w:space="0" w:color="auto"/>
        <w:left w:val="none" w:sz="0" w:space="0" w:color="auto"/>
        <w:bottom w:val="none" w:sz="0" w:space="0" w:color="auto"/>
        <w:right w:val="none" w:sz="0" w:space="0" w:color="auto"/>
      </w:divBdr>
    </w:div>
    <w:div w:id="1393236278">
      <w:bodyDiv w:val="1"/>
      <w:marLeft w:val="0"/>
      <w:marRight w:val="0"/>
      <w:marTop w:val="0"/>
      <w:marBottom w:val="0"/>
      <w:divBdr>
        <w:top w:val="none" w:sz="0" w:space="0" w:color="auto"/>
        <w:left w:val="none" w:sz="0" w:space="0" w:color="auto"/>
        <w:bottom w:val="none" w:sz="0" w:space="0" w:color="auto"/>
        <w:right w:val="none" w:sz="0" w:space="0" w:color="auto"/>
      </w:divBdr>
    </w:div>
    <w:div w:id="1393308656">
      <w:bodyDiv w:val="1"/>
      <w:marLeft w:val="0"/>
      <w:marRight w:val="0"/>
      <w:marTop w:val="0"/>
      <w:marBottom w:val="0"/>
      <w:divBdr>
        <w:top w:val="none" w:sz="0" w:space="0" w:color="auto"/>
        <w:left w:val="none" w:sz="0" w:space="0" w:color="auto"/>
        <w:bottom w:val="none" w:sz="0" w:space="0" w:color="auto"/>
        <w:right w:val="none" w:sz="0" w:space="0" w:color="auto"/>
      </w:divBdr>
    </w:div>
    <w:div w:id="1393308871">
      <w:bodyDiv w:val="1"/>
      <w:marLeft w:val="0"/>
      <w:marRight w:val="0"/>
      <w:marTop w:val="0"/>
      <w:marBottom w:val="0"/>
      <w:divBdr>
        <w:top w:val="none" w:sz="0" w:space="0" w:color="auto"/>
        <w:left w:val="none" w:sz="0" w:space="0" w:color="auto"/>
        <w:bottom w:val="none" w:sz="0" w:space="0" w:color="auto"/>
        <w:right w:val="none" w:sz="0" w:space="0" w:color="auto"/>
      </w:divBdr>
    </w:div>
    <w:div w:id="1393430374">
      <w:bodyDiv w:val="1"/>
      <w:marLeft w:val="0"/>
      <w:marRight w:val="0"/>
      <w:marTop w:val="0"/>
      <w:marBottom w:val="0"/>
      <w:divBdr>
        <w:top w:val="none" w:sz="0" w:space="0" w:color="auto"/>
        <w:left w:val="none" w:sz="0" w:space="0" w:color="auto"/>
        <w:bottom w:val="none" w:sz="0" w:space="0" w:color="auto"/>
        <w:right w:val="none" w:sz="0" w:space="0" w:color="auto"/>
      </w:divBdr>
    </w:div>
    <w:div w:id="1393507038">
      <w:bodyDiv w:val="1"/>
      <w:marLeft w:val="0"/>
      <w:marRight w:val="0"/>
      <w:marTop w:val="0"/>
      <w:marBottom w:val="0"/>
      <w:divBdr>
        <w:top w:val="none" w:sz="0" w:space="0" w:color="auto"/>
        <w:left w:val="none" w:sz="0" w:space="0" w:color="auto"/>
        <w:bottom w:val="none" w:sz="0" w:space="0" w:color="auto"/>
        <w:right w:val="none" w:sz="0" w:space="0" w:color="auto"/>
      </w:divBdr>
    </w:div>
    <w:div w:id="1393697425">
      <w:bodyDiv w:val="1"/>
      <w:marLeft w:val="0"/>
      <w:marRight w:val="0"/>
      <w:marTop w:val="0"/>
      <w:marBottom w:val="0"/>
      <w:divBdr>
        <w:top w:val="none" w:sz="0" w:space="0" w:color="auto"/>
        <w:left w:val="none" w:sz="0" w:space="0" w:color="auto"/>
        <w:bottom w:val="none" w:sz="0" w:space="0" w:color="auto"/>
        <w:right w:val="none" w:sz="0" w:space="0" w:color="auto"/>
      </w:divBdr>
    </w:div>
    <w:div w:id="1393700799">
      <w:bodyDiv w:val="1"/>
      <w:marLeft w:val="0"/>
      <w:marRight w:val="0"/>
      <w:marTop w:val="0"/>
      <w:marBottom w:val="0"/>
      <w:divBdr>
        <w:top w:val="none" w:sz="0" w:space="0" w:color="auto"/>
        <w:left w:val="none" w:sz="0" w:space="0" w:color="auto"/>
        <w:bottom w:val="none" w:sz="0" w:space="0" w:color="auto"/>
        <w:right w:val="none" w:sz="0" w:space="0" w:color="auto"/>
      </w:divBdr>
    </w:div>
    <w:div w:id="1393772573">
      <w:bodyDiv w:val="1"/>
      <w:marLeft w:val="0"/>
      <w:marRight w:val="0"/>
      <w:marTop w:val="0"/>
      <w:marBottom w:val="0"/>
      <w:divBdr>
        <w:top w:val="none" w:sz="0" w:space="0" w:color="auto"/>
        <w:left w:val="none" w:sz="0" w:space="0" w:color="auto"/>
        <w:bottom w:val="none" w:sz="0" w:space="0" w:color="auto"/>
        <w:right w:val="none" w:sz="0" w:space="0" w:color="auto"/>
      </w:divBdr>
    </w:div>
    <w:div w:id="1393776415">
      <w:bodyDiv w:val="1"/>
      <w:marLeft w:val="0"/>
      <w:marRight w:val="0"/>
      <w:marTop w:val="0"/>
      <w:marBottom w:val="0"/>
      <w:divBdr>
        <w:top w:val="none" w:sz="0" w:space="0" w:color="auto"/>
        <w:left w:val="none" w:sz="0" w:space="0" w:color="auto"/>
        <w:bottom w:val="none" w:sz="0" w:space="0" w:color="auto"/>
        <w:right w:val="none" w:sz="0" w:space="0" w:color="auto"/>
      </w:divBdr>
    </w:div>
    <w:div w:id="1393849983">
      <w:bodyDiv w:val="1"/>
      <w:marLeft w:val="0"/>
      <w:marRight w:val="0"/>
      <w:marTop w:val="0"/>
      <w:marBottom w:val="0"/>
      <w:divBdr>
        <w:top w:val="none" w:sz="0" w:space="0" w:color="auto"/>
        <w:left w:val="none" w:sz="0" w:space="0" w:color="auto"/>
        <w:bottom w:val="none" w:sz="0" w:space="0" w:color="auto"/>
        <w:right w:val="none" w:sz="0" w:space="0" w:color="auto"/>
      </w:divBdr>
    </w:div>
    <w:div w:id="1393968141">
      <w:bodyDiv w:val="1"/>
      <w:marLeft w:val="0"/>
      <w:marRight w:val="0"/>
      <w:marTop w:val="0"/>
      <w:marBottom w:val="0"/>
      <w:divBdr>
        <w:top w:val="none" w:sz="0" w:space="0" w:color="auto"/>
        <w:left w:val="none" w:sz="0" w:space="0" w:color="auto"/>
        <w:bottom w:val="none" w:sz="0" w:space="0" w:color="auto"/>
        <w:right w:val="none" w:sz="0" w:space="0" w:color="auto"/>
      </w:divBdr>
    </w:div>
    <w:div w:id="1394040672">
      <w:bodyDiv w:val="1"/>
      <w:marLeft w:val="0"/>
      <w:marRight w:val="0"/>
      <w:marTop w:val="0"/>
      <w:marBottom w:val="0"/>
      <w:divBdr>
        <w:top w:val="none" w:sz="0" w:space="0" w:color="auto"/>
        <w:left w:val="none" w:sz="0" w:space="0" w:color="auto"/>
        <w:bottom w:val="none" w:sz="0" w:space="0" w:color="auto"/>
        <w:right w:val="none" w:sz="0" w:space="0" w:color="auto"/>
      </w:divBdr>
    </w:div>
    <w:div w:id="1394111437">
      <w:bodyDiv w:val="1"/>
      <w:marLeft w:val="0"/>
      <w:marRight w:val="0"/>
      <w:marTop w:val="0"/>
      <w:marBottom w:val="0"/>
      <w:divBdr>
        <w:top w:val="none" w:sz="0" w:space="0" w:color="auto"/>
        <w:left w:val="none" w:sz="0" w:space="0" w:color="auto"/>
        <w:bottom w:val="none" w:sz="0" w:space="0" w:color="auto"/>
        <w:right w:val="none" w:sz="0" w:space="0" w:color="auto"/>
      </w:divBdr>
    </w:div>
    <w:div w:id="1394280690">
      <w:bodyDiv w:val="1"/>
      <w:marLeft w:val="0"/>
      <w:marRight w:val="0"/>
      <w:marTop w:val="0"/>
      <w:marBottom w:val="0"/>
      <w:divBdr>
        <w:top w:val="none" w:sz="0" w:space="0" w:color="auto"/>
        <w:left w:val="none" w:sz="0" w:space="0" w:color="auto"/>
        <w:bottom w:val="none" w:sz="0" w:space="0" w:color="auto"/>
        <w:right w:val="none" w:sz="0" w:space="0" w:color="auto"/>
      </w:divBdr>
    </w:div>
    <w:div w:id="1394305677">
      <w:bodyDiv w:val="1"/>
      <w:marLeft w:val="0"/>
      <w:marRight w:val="0"/>
      <w:marTop w:val="0"/>
      <w:marBottom w:val="0"/>
      <w:divBdr>
        <w:top w:val="none" w:sz="0" w:space="0" w:color="auto"/>
        <w:left w:val="none" w:sz="0" w:space="0" w:color="auto"/>
        <w:bottom w:val="none" w:sz="0" w:space="0" w:color="auto"/>
        <w:right w:val="none" w:sz="0" w:space="0" w:color="auto"/>
      </w:divBdr>
    </w:div>
    <w:div w:id="1394546775">
      <w:bodyDiv w:val="1"/>
      <w:marLeft w:val="0"/>
      <w:marRight w:val="0"/>
      <w:marTop w:val="0"/>
      <w:marBottom w:val="0"/>
      <w:divBdr>
        <w:top w:val="none" w:sz="0" w:space="0" w:color="auto"/>
        <w:left w:val="none" w:sz="0" w:space="0" w:color="auto"/>
        <w:bottom w:val="none" w:sz="0" w:space="0" w:color="auto"/>
        <w:right w:val="none" w:sz="0" w:space="0" w:color="auto"/>
      </w:divBdr>
    </w:div>
    <w:div w:id="1394548231">
      <w:bodyDiv w:val="1"/>
      <w:marLeft w:val="0"/>
      <w:marRight w:val="0"/>
      <w:marTop w:val="0"/>
      <w:marBottom w:val="0"/>
      <w:divBdr>
        <w:top w:val="none" w:sz="0" w:space="0" w:color="auto"/>
        <w:left w:val="none" w:sz="0" w:space="0" w:color="auto"/>
        <w:bottom w:val="none" w:sz="0" w:space="0" w:color="auto"/>
        <w:right w:val="none" w:sz="0" w:space="0" w:color="auto"/>
      </w:divBdr>
    </w:div>
    <w:div w:id="1394816756">
      <w:bodyDiv w:val="1"/>
      <w:marLeft w:val="0"/>
      <w:marRight w:val="0"/>
      <w:marTop w:val="0"/>
      <w:marBottom w:val="0"/>
      <w:divBdr>
        <w:top w:val="none" w:sz="0" w:space="0" w:color="auto"/>
        <w:left w:val="none" w:sz="0" w:space="0" w:color="auto"/>
        <w:bottom w:val="none" w:sz="0" w:space="0" w:color="auto"/>
        <w:right w:val="none" w:sz="0" w:space="0" w:color="auto"/>
      </w:divBdr>
    </w:div>
    <w:div w:id="1395007493">
      <w:bodyDiv w:val="1"/>
      <w:marLeft w:val="0"/>
      <w:marRight w:val="0"/>
      <w:marTop w:val="0"/>
      <w:marBottom w:val="0"/>
      <w:divBdr>
        <w:top w:val="none" w:sz="0" w:space="0" w:color="auto"/>
        <w:left w:val="none" w:sz="0" w:space="0" w:color="auto"/>
        <w:bottom w:val="none" w:sz="0" w:space="0" w:color="auto"/>
        <w:right w:val="none" w:sz="0" w:space="0" w:color="auto"/>
      </w:divBdr>
    </w:div>
    <w:div w:id="1395009693">
      <w:bodyDiv w:val="1"/>
      <w:marLeft w:val="0"/>
      <w:marRight w:val="0"/>
      <w:marTop w:val="0"/>
      <w:marBottom w:val="0"/>
      <w:divBdr>
        <w:top w:val="none" w:sz="0" w:space="0" w:color="auto"/>
        <w:left w:val="none" w:sz="0" w:space="0" w:color="auto"/>
        <w:bottom w:val="none" w:sz="0" w:space="0" w:color="auto"/>
        <w:right w:val="none" w:sz="0" w:space="0" w:color="auto"/>
      </w:divBdr>
    </w:div>
    <w:div w:id="1395158084">
      <w:bodyDiv w:val="1"/>
      <w:marLeft w:val="0"/>
      <w:marRight w:val="0"/>
      <w:marTop w:val="0"/>
      <w:marBottom w:val="0"/>
      <w:divBdr>
        <w:top w:val="none" w:sz="0" w:space="0" w:color="auto"/>
        <w:left w:val="none" w:sz="0" w:space="0" w:color="auto"/>
        <w:bottom w:val="none" w:sz="0" w:space="0" w:color="auto"/>
        <w:right w:val="none" w:sz="0" w:space="0" w:color="auto"/>
      </w:divBdr>
    </w:div>
    <w:div w:id="1395160868">
      <w:bodyDiv w:val="1"/>
      <w:marLeft w:val="0"/>
      <w:marRight w:val="0"/>
      <w:marTop w:val="0"/>
      <w:marBottom w:val="0"/>
      <w:divBdr>
        <w:top w:val="none" w:sz="0" w:space="0" w:color="auto"/>
        <w:left w:val="none" w:sz="0" w:space="0" w:color="auto"/>
        <w:bottom w:val="none" w:sz="0" w:space="0" w:color="auto"/>
        <w:right w:val="none" w:sz="0" w:space="0" w:color="auto"/>
      </w:divBdr>
    </w:div>
    <w:div w:id="1395197843">
      <w:bodyDiv w:val="1"/>
      <w:marLeft w:val="0"/>
      <w:marRight w:val="0"/>
      <w:marTop w:val="0"/>
      <w:marBottom w:val="0"/>
      <w:divBdr>
        <w:top w:val="none" w:sz="0" w:space="0" w:color="auto"/>
        <w:left w:val="none" w:sz="0" w:space="0" w:color="auto"/>
        <w:bottom w:val="none" w:sz="0" w:space="0" w:color="auto"/>
        <w:right w:val="none" w:sz="0" w:space="0" w:color="auto"/>
      </w:divBdr>
    </w:div>
    <w:div w:id="1395274132">
      <w:bodyDiv w:val="1"/>
      <w:marLeft w:val="0"/>
      <w:marRight w:val="0"/>
      <w:marTop w:val="0"/>
      <w:marBottom w:val="0"/>
      <w:divBdr>
        <w:top w:val="none" w:sz="0" w:space="0" w:color="auto"/>
        <w:left w:val="none" w:sz="0" w:space="0" w:color="auto"/>
        <w:bottom w:val="none" w:sz="0" w:space="0" w:color="auto"/>
        <w:right w:val="none" w:sz="0" w:space="0" w:color="auto"/>
      </w:divBdr>
    </w:div>
    <w:div w:id="1395354597">
      <w:bodyDiv w:val="1"/>
      <w:marLeft w:val="0"/>
      <w:marRight w:val="0"/>
      <w:marTop w:val="0"/>
      <w:marBottom w:val="0"/>
      <w:divBdr>
        <w:top w:val="none" w:sz="0" w:space="0" w:color="auto"/>
        <w:left w:val="none" w:sz="0" w:space="0" w:color="auto"/>
        <w:bottom w:val="none" w:sz="0" w:space="0" w:color="auto"/>
        <w:right w:val="none" w:sz="0" w:space="0" w:color="auto"/>
      </w:divBdr>
    </w:div>
    <w:div w:id="1395395306">
      <w:bodyDiv w:val="1"/>
      <w:marLeft w:val="0"/>
      <w:marRight w:val="0"/>
      <w:marTop w:val="0"/>
      <w:marBottom w:val="0"/>
      <w:divBdr>
        <w:top w:val="none" w:sz="0" w:space="0" w:color="auto"/>
        <w:left w:val="none" w:sz="0" w:space="0" w:color="auto"/>
        <w:bottom w:val="none" w:sz="0" w:space="0" w:color="auto"/>
        <w:right w:val="none" w:sz="0" w:space="0" w:color="auto"/>
      </w:divBdr>
    </w:div>
    <w:div w:id="1395471620">
      <w:bodyDiv w:val="1"/>
      <w:marLeft w:val="0"/>
      <w:marRight w:val="0"/>
      <w:marTop w:val="0"/>
      <w:marBottom w:val="0"/>
      <w:divBdr>
        <w:top w:val="none" w:sz="0" w:space="0" w:color="auto"/>
        <w:left w:val="none" w:sz="0" w:space="0" w:color="auto"/>
        <w:bottom w:val="none" w:sz="0" w:space="0" w:color="auto"/>
        <w:right w:val="none" w:sz="0" w:space="0" w:color="auto"/>
      </w:divBdr>
    </w:div>
    <w:div w:id="1395667634">
      <w:bodyDiv w:val="1"/>
      <w:marLeft w:val="0"/>
      <w:marRight w:val="0"/>
      <w:marTop w:val="0"/>
      <w:marBottom w:val="0"/>
      <w:divBdr>
        <w:top w:val="none" w:sz="0" w:space="0" w:color="auto"/>
        <w:left w:val="none" w:sz="0" w:space="0" w:color="auto"/>
        <w:bottom w:val="none" w:sz="0" w:space="0" w:color="auto"/>
        <w:right w:val="none" w:sz="0" w:space="0" w:color="auto"/>
      </w:divBdr>
    </w:div>
    <w:div w:id="1395742494">
      <w:bodyDiv w:val="1"/>
      <w:marLeft w:val="0"/>
      <w:marRight w:val="0"/>
      <w:marTop w:val="0"/>
      <w:marBottom w:val="0"/>
      <w:divBdr>
        <w:top w:val="none" w:sz="0" w:space="0" w:color="auto"/>
        <w:left w:val="none" w:sz="0" w:space="0" w:color="auto"/>
        <w:bottom w:val="none" w:sz="0" w:space="0" w:color="auto"/>
        <w:right w:val="none" w:sz="0" w:space="0" w:color="auto"/>
      </w:divBdr>
    </w:div>
    <w:div w:id="1395858057">
      <w:bodyDiv w:val="1"/>
      <w:marLeft w:val="0"/>
      <w:marRight w:val="0"/>
      <w:marTop w:val="0"/>
      <w:marBottom w:val="0"/>
      <w:divBdr>
        <w:top w:val="none" w:sz="0" w:space="0" w:color="auto"/>
        <w:left w:val="none" w:sz="0" w:space="0" w:color="auto"/>
        <w:bottom w:val="none" w:sz="0" w:space="0" w:color="auto"/>
        <w:right w:val="none" w:sz="0" w:space="0" w:color="auto"/>
      </w:divBdr>
    </w:div>
    <w:div w:id="1396126748">
      <w:bodyDiv w:val="1"/>
      <w:marLeft w:val="0"/>
      <w:marRight w:val="0"/>
      <w:marTop w:val="0"/>
      <w:marBottom w:val="0"/>
      <w:divBdr>
        <w:top w:val="none" w:sz="0" w:space="0" w:color="auto"/>
        <w:left w:val="none" w:sz="0" w:space="0" w:color="auto"/>
        <w:bottom w:val="none" w:sz="0" w:space="0" w:color="auto"/>
        <w:right w:val="none" w:sz="0" w:space="0" w:color="auto"/>
      </w:divBdr>
    </w:div>
    <w:div w:id="1396128244">
      <w:bodyDiv w:val="1"/>
      <w:marLeft w:val="0"/>
      <w:marRight w:val="0"/>
      <w:marTop w:val="0"/>
      <w:marBottom w:val="0"/>
      <w:divBdr>
        <w:top w:val="none" w:sz="0" w:space="0" w:color="auto"/>
        <w:left w:val="none" w:sz="0" w:space="0" w:color="auto"/>
        <w:bottom w:val="none" w:sz="0" w:space="0" w:color="auto"/>
        <w:right w:val="none" w:sz="0" w:space="0" w:color="auto"/>
      </w:divBdr>
    </w:div>
    <w:div w:id="1396198814">
      <w:bodyDiv w:val="1"/>
      <w:marLeft w:val="0"/>
      <w:marRight w:val="0"/>
      <w:marTop w:val="0"/>
      <w:marBottom w:val="0"/>
      <w:divBdr>
        <w:top w:val="none" w:sz="0" w:space="0" w:color="auto"/>
        <w:left w:val="none" w:sz="0" w:space="0" w:color="auto"/>
        <w:bottom w:val="none" w:sz="0" w:space="0" w:color="auto"/>
        <w:right w:val="none" w:sz="0" w:space="0" w:color="auto"/>
      </w:divBdr>
    </w:div>
    <w:div w:id="1396246443">
      <w:bodyDiv w:val="1"/>
      <w:marLeft w:val="0"/>
      <w:marRight w:val="0"/>
      <w:marTop w:val="0"/>
      <w:marBottom w:val="0"/>
      <w:divBdr>
        <w:top w:val="none" w:sz="0" w:space="0" w:color="auto"/>
        <w:left w:val="none" w:sz="0" w:space="0" w:color="auto"/>
        <w:bottom w:val="none" w:sz="0" w:space="0" w:color="auto"/>
        <w:right w:val="none" w:sz="0" w:space="0" w:color="auto"/>
      </w:divBdr>
    </w:div>
    <w:div w:id="1396274765">
      <w:bodyDiv w:val="1"/>
      <w:marLeft w:val="0"/>
      <w:marRight w:val="0"/>
      <w:marTop w:val="0"/>
      <w:marBottom w:val="0"/>
      <w:divBdr>
        <w:top w:val="none" w:sz="0" w:space="0" w:color="auto"/>
        <w:left w:val="none" w:sz="0" w:space="0" w:color="auto"/>
        <w:bottom w:val="none" w:sz="0" w:space="0" w:color="auto"/>
        <w:right w:val="none" w:sz="0" w:space="0" w:color="auto"/>
      </w:divBdr>
    </w:div>
    <w:div w:id="1396320971">
      <w:bodyDiv w:val="1"/>
      <w:marLeft w:val="0"/>
      <w:marRight w:val="0"/>
      <w:marTop w:val="0"/>
      <w:marBottom w:val="0"/>
      <w:divBdr>
        <w:top w:val="none" w:sz="0" w:space="0" w:color="auto"/>
        <w:left w:val="none" w:sz="0" w:space="0" w:color="auto"/>
        <w:bottom w:val="none" w:sz="0" w:space="0" w:color="auto"/>
        <w:right w:val="none" w:sz="0" w:space="0" w:color="auto"/>
      </w:divBdr>
    </w:div>
    <w:div w:id="1396463989">
      <w:bodyDiv w:val="1"/>
      <w:marLeft w:val="0"/>
      <w:marRight w:val="0"/>
      <w:marTop w:val="0"/>
      <w:marBottom w:val="0"/>
      <w:divBdr>
        <w:top w:val="none" w:sz="0" w:space="0" w:color="auto"/>
        <w:left w:val="none" w:sz="0" w:space="0" w:color="auto"/>
        <w:bottom w:val="none" w:sz="0" w:space="0" w:color="auto"/>
        <w:right w:val="none" w:sz="0" w:space="0" w:color="auto"/>
      </w:divBdr>
    </w:div>
    <w:div w:id="1396513442">
      <w:bodyDiv w:val="1"/>
      <w:marLeft w:val="0"/>
      <w:marRight w:val="0"/>
      <w:marTop w:val="0"/>
      <w:marBottom w:val="0"/>
      <w:divBdr>
        <w:top w:val="none" w:sz="0" w:space="0" w:color="auto"/>
        <w:left w:val="none" w:sz="0" w:space="0" w:color="auto"/>
        <w:bottom w:val="none" w:sz="0" w:space="0" w:color="auto"/>
        <w:right w:val="none" w:sz="0" w:space="0" w:color="auto"/>
      </w:divBdr>
    </w:div>
    <w:div w:id="1396586747">
      <w:bodyDiv w:val="1"/>
      <w:marLeft w:val="0"/>
      <w:marRight w:val="0"/>
      <w:marTop w:val="0"/>
      <w:marBottom w:val="0"/>
      <w:divBdr>
        <w:top w:val="none" w:sz="0" w:space="0" w:color="auto"/>
        <w:left w:val="none" w:sz="0" w:space="0" w:color="auto"/>
        <w:bottom w:val="none" w:sz="0" w:space="0" w:color="auto"/>
        <w:right w:val="none" w:sz="0" w:space="0" w:color="auto"/>
      </w:divBdr>
    </w:div>
    <w:div w:id="1397044816">
      <w:bodyDiv w:val="1"/>
      <w:marLeft w:val="0"/>
      <w:marRight w:val="0"/>
      <w:marTop w:val="0"/>
      <w:marBottom w:val="0"/>
      <w:divBdr>
        <w:top w:val="none" w:sz="0" w:space="0" w:color="auto"/>
        <w:left w:val="none" w:sz="0" w:space="0" w:color="auto"/>
        <w:bottom w:val="none" w:sz="0" w:space="0" w:color="auto"/>
        <w:right w:val="none" w:sz="0" w:space="0" w:color="auto"/>
      </w:divBdr>
    </w:div>
    <w:div w:id="1397364513">
      <w:bodyDiv w:val="1"/>
      <w:marLeft w:val="0"/>
      <w:marRight w:val="0"/>
      <w:marTop w:val="0"/>
      <w:marBottom w:val="0"/>
      <w:divBdr>
        <w:top w:val="none" w:sz="0" w:space="0" w:color="auto"/>
        <w:left w:val="none" w:sz="0" w:space="0" w:color="auto"/>
        <w:bottom w:val="none" w:sz="0" w:space="0" w:color="auto"/>
        <w:right w:val="none" w:sz="0" w:space="0" w:color="auto"/>
      </w:divBdr>
    </w:div>
    <w:div w:id="1397510271">
      <w:bodyDiv w:val="1"/>
      <w:marLeft w:val="0"/>
      <w:marRight w:val="0"/>
      <w:marTop w:val="0"/>
      <w:marBottom w:val="0"/>
      <w:divBdr>
        <w:top w:val="none" w:sz="0" w:space="0" w:color="auto"/>
        <w:left w:val="none" w:sz="0" w:space="0" w:color="auto"/>
        <w:bottom w:val="none" w:sz="0" w:space="0" w:color="auto"/>
        <w:right w:val="none" w:sz="0" w:space="0" w:color="auto"/>
      </w:divBdr>
    </w:div>
    <w:div w:id="1397628641">
      <w:bodyDiv w:val="1"/>
      <w:marLeft w:val="0"/>
      <w:marRight w:val="0"/>
      <w:marTop w:val="0"/>
      <w:marBottom w:val="0"/>
      <w:divBdr>
        <w:top w:val="none" w:sz="0" w:space="0" w:color="auto"/>
        <w:left w:val="none" w:sz="0" w:space="0" w:color="auto"/>
        <w:bottom w:val="none" w:sz="0" w:space="0" w:color="auto"/>
        <w:right w:val="none" w:sz="0" w:space="0" w:color="auto"/>
      </w:divBdr>
    </w:div>
    <w:div w:id="1397778874">
      <w:bodyDiv w:val="1"/>
      <w:marLeft w:val="0"/>
      <w:marRight w:val="0"/>
      <w:marTop w:val="0"/>
      <w:marBottom w:val="0"/>
      <w:divBdr>
        <w:top w:val="none" w:sz="0" w:space="0" w:color="auto"/>
        <w:left w:val="none" w:sz="0" w:space="0" w:color="auto"/>
        <w:bottom w:val="none" w:sz="0" w:space="0" w:color="auto"/>
        <w:right w:val="none" w:sz="0" w:space="0" w:color="auto"/>
      </w:divBdr>
    </w:div>
    <w:div w:id="1397781953">
      <w:bodyDiv w:val="1"/>
      <w:marLeft w:val="0"/>
      <w:marRight w:val="0"/>
      <w:marTop w:val="0"/>
      <w:marBottom w:val="0"/>
      <w:divBdr>
        <w:top w:val="none" w:sz="0" w:space="0" w:color="auto"/>
        <w:left w:val="none" w:sz="0" w:space="0" w:color="auto"/>
        <w:bottom w:val="none" w:sz="0" w:space="0" w:color="auto"/>
        <w:right w:val="none" w:sz="0" w:space="0" w:color="auto"/>
      </w:divBdr>
    </w:div>
    <w:div w:id="1397822558">
      <w:bodyDiv w:val="1"/>
      <w:marLeft w:val="0"/>
      <w:marRight w:val="0"/>
      <w:marTop w:val="0"/>
      <w:marBottom w:val="0"/>
      <w:divBdr>
        <w:top w:val="none" w:sz="0" w:space="0" w:color="auto"/>
        <w:left w:val="none" w:sz="0" w:space="0" w:color="auto"/>
        <w:bottom w:val="none" w:sz="0" w:space="0" w:color="auto"/>
        <w:right w:val="none" w:sz="0" w:space="0" w:color="auto"/>
      </w:divBdr>
    </w:div>
    <w:div w:id="1397826281">
      <w:bodyDiv w:val="1"/>
      <w:marLeft w:val="0"/>
      <w:marRight w:val="0"/>
      <w:marTop w:val="0"/>
      <w:marBottom w:val="0"/>
      <w:divBdr>
        <w:top w:val="none" w:sz="0" w:space="0" w:color="auto"/>
        <w:left w:val="none" w:sz="0" w:space="0" w:color="auto"/>
        <w:bottom w:val="none" w:sz="0" w:space="0" w:color="auto"/>
        <w:right w:val="none" w:sz="0" w:space="0" w:color="auto"/>
      </w:divBdr>
    </w:div>
    <w:div w:id="1397895425">
      <w:bodyDiv w:val="1"/>
      <w:marLeft w:val="0"/>
      <w:marRight w:val="0"/>
      <w:marTop w:val="0"/>
      <w:marBottom w:val="0"/>
      <w:divBdr>
        <w:top w:val="none" w:sz="0" w:space="0" w:color="auto"/>
        <w:left w:val="none" w:sz="0" w:space="0" w:color="auto"/>
        <w:bottom w:val="none" w:sz="0" w:space="0" w:color="auto"/>
        <w:right w:val="none" w:sz="0" w:space="0" w:color="auto"/>
      </w:divBdr>
    </w:div>
    <w:div w:id="1397897734">
      <w:bodyDiv w:val="1"/>
      <w:marLeft w:val="0"/>
      <w:marRight w:val="0"/>
      <w:marTop w:val="0"/>
      <w:marBottom w:val="0"/>
      <w:divBdr>
        <w:top w:val="none" w:sz="0" w:space="0" w:color="auto"/>
        <w:left w:val="none" w:sz="0" w:space="0" w:color="auto"/>
        <w:bottom w:val="none" w:sz="0" w:space="0" w:color="auto"/>
        <w:right w:val="none" w:sz="0" w:space="0" w:color="auto"/>
      </w:divBdr>
    </w:div>
    <w:div w:id="1397900507">
      <w:bodyDiv w:val="1"/>
      <w:marLeft w:val="0"/>
      <w:marRight w:val="0"/>
      <w:marTop w:val="0"/>
      <w:marBottom w:val="0"/>
      <w:divBdr>
        <w:top w:val="none" w:sz="0" w:space="0" w:color="auto"/>
        <w:left w:val="none" w:sz="0" w:space="0" w:color="auto"/>
        <w:bottom w:val="none" w:sz="0" w:space="0" w:color="auto"/>
        <w:right w:val="none" w:sz="0" w:space="0" w:color="auto"/>
      </w:divBdr>
    </w:div>
    <w:div w:id="1398016596">
      <w:bodyDiv w:val="1"/>
      <w:marLeft w:val="0"/>
      <w:marRight w:val="0"/>
      <w:marTop w:val="0"/>
      <w:marBottom w:val="0"/>
      <w:divBdr>
        <w:top w:val="none" w:sz="0" w:space="0" w:color="auto"/>
        <w:left w:val="none" w:sz="0" w:space="0" w:color="auto"/>
        <w:bottom w:val="none" w:sz="0" w:space="0" w:color="auto"/>
        <w:right w:val="none" w:sz="0" w:space="0" w:color="auto"/>
      </w:divBdr>
    </w:div>
    <w:div w:id="1398046638">
      <w:bodyDiv w:val="1"/>
      <w:marLeft w:val="0"/>
      <w:marRight w:val="0"/>
      <w:marTop w:val="0"/>
      <w:marBottom w:val="0"/>
      <w:divBdr>
        <w:top w:val="none" w:sz="0" w:space="0" w:color="auto"/>
        <w:left w:val="none" w:sz="0" w:space="0" w:color="auto"/>
        <w:bottom w:val="none" w:sz="0" w:space="0" w:color="auto"/>
        <w:right w:val="none" w:sz="0" w:space="0" w:color="auto"/>
      </w:divBdr>
    </w:div>
    <w:div w:id="1398086061">
      <w:bodyDiv w:val="1"/>
      <w:marLeft w:val="0"/>
      <w:marRight w:val="0"/>
      <w:marTop w:val="0"/>
      <w:marBottom w:val="0"/>
      <w:divBdr>
        <w:top w:val="none" w:sz="0" w:space="0" w:color="auto"/>
        <w:left w:val="none" w:sz="0" w:space="0" w:color="auto"/>
        <w:bottom w:val="none" w:sz="0" w:space="0" w:color="auto"/>
        <w:right w:val="none" w:sz="0" w:space="0" w:color="auto"/>
      </w:divBdr>
    </w:div>
    <w:div w:id="1398086925">
      <w:bodyDiv w:val="1"/>
      <w:marLeft w:val="0"/>
      <w:marRight w:val="0"/>
      <w:marTop w:val="0"/>
      <w:marBottom w:val="0"/>
      <w:divBdr>
        <w:top w:val="none" w:sz="0" w:space="0" w:color="auto"/>
        <w:left w:val="none" w:sz="0" w:space="0" w:color="auto"/>
        <w:bottom w:val="none" w:sz="0" w:space="0" w:color="auto"/>
        <w:right w:val="none" w:sz="0" w:space="0" w:color="auto"/>
      </w:divBdr>
    </w:div>
    <w:div w:id="1398091303">
      <w:bodyDiv w:val="1"/>
      <w:marLeft w:val="0"/>
      <w:marRight w:val="0"/>
      <w:marTop w:val="0"/>
      <w:marBottom w:val="0"/>
      <w:divBdr>
        <w:top w:val="none" w:sz="0" w:space="0" w:color="auto"/>
        <w:left w:val="none" w:sz="0" w:space="0" w:color="auto"/>
        <w:bottom w:val="none" w:sz="0" w:space="0" w:color="auto"/>
        <w:right w:val="none" w:sz="0" w:space="0" w:color="auto"/>
      </w:divBdr>
    </w:div>
    <w:div w:id="1398282046">
      <w:bodyDiv w:val="1"/>
      <w:marLeft w:val="0"/>
      <w:marRight w:val="0"/>
      <w:marTop w:val="0"/>
      <w:marBottom w:val="0"/>
      <w:divBdr>
        <w:top w:val="none" w:sz="0" w:space="0" w:color="auto"/>
        <w:left w:val="none" w:sz="0" w:space="0" w:color="auto"/>
        <w:bottom w:val="none" w:sz="0" w:space="0" w:color="auto"/>
        <w:right w:val="none" w:sz="0" w:space="0" w:color="auto"/>
      </w:divBdr>
    </w:div>
    <w:div w:id="1398355353">
      <w:bodyDiv w:val="1"/>
      <w:marLeft w:val="0"/>
      <w:marRight w:val="0"/>
      <w:marTop w:val="0"/>
      <w:marBottom w:val="0"/>
      <w:divBdr>
        <w:top w:val="none" w:sz="0" w:space="0" w:color="auto"/>
        <w:left w:val="none" w:sz="0" w:space="0" w:color="auto"/>
        <w:bottom w:val="none" w:sz="0" w:space="0" w:color="auto"/>
        <w:right w:val="none" w:sz="0" w:space="0" w:color="auto"/>
      </w:divBdr>
    </w:div>
    <w:div w:id="1398356254">
      <w:bodyDiv w:val="1"/>
      <w:marLeft w:val="0"/>
      <w:marRight w:val="0"/>
      <w:marTop w:val="0"/>
      <w:marBottom w:val="0"/>
      <w:divBdr>
        <w:top w:val="none" w:sz="0" w:space="0" w:color="auto"/>
        <w:left w:val="none" w:sz="0" w:space="0" w:color="auto"/>
        <w:bottom w:val="none" w:sz="0" w:space="0" w:color="auto"/>
        <w:right w:val="none" w:sz="0" w:space="0" w:color="auto"/>
      </w:divBdr>
    </w:div>
    <w:div w:id="1398358393">
      <w:bodyDiv w:val="1"/>
      <w:marLeft w:val="0"/>
      <w:marRight w:val="0"/>
      <w:marTop w:val="0"/>
      <w:marBottom w:val="0"/>
      <w:divBdr>
        <w:top w:val="none" w:sz="0" w:space="0" w:color="auto"/>
        <w:left w:val="none" w:sz="0" w:space="0" w:color="auto"/>
        <w:bottom w:val="none" w:sz="0" w:space="0" w:color="auto"/>
        <w:right w:val="none" w:sz="0" w:space="0" w:color="auto"/>
      </w:divBdr>
    </w:div>
    <w:div w:id="1398553285">
      <w:bodyDiv w:val="1"/>
      <w:marLeft w:val="0"/>
      <w:marRight w:val="0"/>
      <w:marTop w:val="0"/>
      <w:marBottom w:val="0"/>
      <w:divBdr>
        <w:top w:val="none" w:sz="0" w:space="0" w:color="auto"/>
        <w:left w:val="none" w:sz="0" w:space="0" w:color="auto"/>
        <w:bottom w:val="none" w:sz="0" w:space="0" w:color="auto"/>
        <w:right w:val="none" w:sz="0" w:space="0" w:color="auto"/>
      </w:divBdr>
    </w:div>
    <w:div w:id="1398670511">
      <w:bodyDiv w:val="1"/>
      <w:marLeft w:val="0"/>
      <w:marRight w:val="0"/>
      <w:marTop w:val="0"/>
      <w:marBottom w:val="0"/>
      <w:divBdr>
        <w:top w:val="none" w:sz="0" w:space="0" w:color="auto"/>
        <w:left w:val="none" w:sz="0" w:space="0" w:color="auto"/>
        <w:bottom w:val="none" w:sz="0" w:space="0" w:color="auto"/>
        <w:right w:val="none" w:sz="0" w:space="0" w:color="auto"/>
      </w:divBdr>
    </w:div>
    <w:div w:id="1398700451">
      <w:bodyDiv w:val="1"/>
      <w:marLeft w:val="0"/>
      <w:marRight w:val="0"/>
      <w:marTop w:val="0"/>
      <w:marBottom w:val="0"/>
      <w:divBdr>
        <w:top w:val="none" w:sz="0" w:space="0" w:color="auto"/>
        <w:left w:val="none" w:sz="0" w:space="0" w:color="auto"/>
        <w:bottom w:val="none" w:sz="0" w:space="0" w:color="auto"/>
        <w:right w:val="none" w:sz="0" w:space="0" w:color="auto"/>
      </w:divBdr>
    </w:div>
    <w:div w:id="1398895902">
      <w:bodyDiv w:val="1"/>
      <w:marLeft w:val="0"/>
      <w:marRight w:val="0"/>
      <w:marTop w:val="0"/>
      <w:marBottom w:val="0"/>
      <w:divBdr>
        <w:top w:val="none" w:sz="0" w:space="0" w:color="auto"/>
        <w:left w:val="none" w:sz="0" w:space="0" w:color="auto"/>
        <w:bottom w:val="none" w:sz="0" w:space="0" w:color="auto"/>
        <w:right w:val="none" w:sz="0" w:space="0" w:color="auto"/>
      </w:divBdr>
    </w:div>
    <w:div w:id="1399210936">
      <w:bodyDiv w:val="1"/>
      <w:marLeft w:val="0"/>
      <w:marRight w:val="0"/>
      <w:marTop w:val="0"/>
      <w:marBottom w:val="0"/>
      <w:divBdr>
        <w:top w:val="none" w:sz="0" w:space="0" w:color="auto"/>
        <w:left w:val="none" w:sz="0" w:space="0" w:color="auto"/>
        <w:bottom w:val="none" w:sz="0" w:space="0" w:color="auto"/>
        <w:right w:val="none" w:sz="0" w:space="0" w:color="auto"/>
      </w:divBdr>
    </w:div>
    <w:div w:id="1399353905">
      <w:bodyDiv w:val="1"/>
      <w:marLeft w:val="0"/>
      <w:marRight w:val="0"/>
      <w:marTop w:val="0"/>
      <w:marBottom w:val="0"/>
      <w:divBdr>
        <w:top w:val="none" w:sz="0" w:space="0" w:color="auto"/>
        <w:left w:val="none" w:sz="0" w:space="0" w:color="auto"/>
        <w:bottom w:val="none" w:sz="0" w:space="0" w:color="auto"/>
        <w:right w:val="none" w:sz="0" w:space="0" w:color="auto"/>
      </w:divBdr>
    </w:div>
    <w:div w:id="1399671438">
      <w:bodyDiv w:val="1"/>
      <w:marLeft w:val="0"/>
      <w:marRight w:val="0"/>
      <w:marTop w:val="0"/>
      <w:marBottom w:val="0"/>
      <w:divBdr>
        <w:top w:val="none" w:sz="0" w:space="0" w:color="auto"/>
        <w:left w:val="none" w:sz="0" w:space="0" w:color="auto"/>
        <w:bottom w:val="none" w:sz="0" w:space="0" w:color="auto"/>
        <w:right w:val="none" w:sz="0" w:space="0" w:color="auto"/>
      </w:divBdr>
    </w:div>
    <w:div w:id="1399671816">
      <w:bodyDiv w:val="1"/>
      <w:marLeft w:val="0"/>
      <w:marRight w:val="0"/>
      <w:marTop w:val="0"/>
      <w:marBottom w:val="0"/>
      <w:divBdr>
        <w:top w:val="none" w:sz="0" w:space="0" w:color="auto"/>
        <w:left w:val="none" w:sz="0" w:space="0" w:color="auto"/>
        <w:bottom w:val="none" w:sz="0" w:space="0" w:color="auto"/>
        <w:right w:val="none" w:sz="0" w:space="0" w:color="auto"/>
      </w:divBdr>
    </w:div>
    <w:div w:id="1399939222">
      <w:bodyDiv w:val="1"/>
      <w:marLeft w:val="0"/>
      <w:marRight w:val="0"/>
      <w:marTop w:val="0"/>
      <w:marBottom w:val="0"/>
      <w:divBdr>
        <w:top w:val="none" w:sz="0" w:space="0" w:color="auto"/>
        <w:left w:val="none" w:sz="0" w:space="0" w:color="auto"/>
        <w:bottom w:val="none" w:sz="0" w:space="0" w:color="auto"/>
        <w:right w:val="none" w:sz="0" w:space="0" w:color="auto"/>
      </w:divBdr>
    </w:div>
    <w:div w:id="1400176769">
      <w:bodyDiv w:val="1"/>
      <w:marLeft w:val="0"/>
      <w:marRight w:val="0"/>
      <w:marTop w:val="0"/>
      <w:marBottom w:val="0"/>
      <w:divBdr>
        <w:top w:val="none" w:sz="0" w:space="0" w:color="auto"/>
        <w:left w:val="none" w:sz="0" w:space="0" w:color="auto"/>
        <w:bottom w:val="none" w:sz="0" w:space="0" w:color="auto"/>
        <w:right w:val="none" w:sz="0" w:space="0" w:color="auto"/>
      </w:divBdr>
    </w:div>
    <w:div w:id="1400325895">
      <w:bodyDiv w:val="1"/>
      <w:marLeft w:val="0"/>
      <w:marRight w:val="0"/>
      <w:marTop w:val="0"/>
      <w:marBottom w:val="0"/>
      <w:divBdr>
        <w:top w:val="none" w:sz="0" w:space="0" w:color="auto"/>
        <w:left w:val="none" w:sz="0" w:space="0" w:color="auto"/>
        <w:bottom w:val="none" w:sz="0" w:space="0" w:color="auto"/>
        <w:right w:val="none" w:sz="0" w:space="0" w:color="auto"/>
      </w:divBdr>
    </w:div>
    <w:div w:id="1400401122">
      <w:bodyDiv w:val="1"/>
      <w:marLeft w:val="0"/>
      <w:marRight w:val="0"/>
      <w:marTop w:val="0"/>
      <w:marBottom w:val="0"/>
      <w:divBdr>
        <w:top w:val="none" w:sz="0" w:space="0" w:color="auto"/>
        <w:left w:val="none" w:sz="0" w:space="0" w:color="auto"/>
        <w:bottom w:val="none" w:sz="0" w:space="0" w:color="auto"/>
        <w:right w:val="none" w:sz="0" w:space="0" w:color="auto"/>
      </w:divBdr>
    </w:div>
    <w:div w:id="1400521932">
      <w:bodyDiv w:val="1"/>
      <w:marLeft w:val="0"/>
      <w:marRight w:val="0"/>
      <w:marTop w:val="0"/>
      <w:marBottom w:val="0"/>
      <w:divBdr>
        <w:top w:val="none" w:sz="0" w:space="0" w:color="auto"/>
        <w:left w:val="none" w:sz="0" w:space="0" w:color="auto"/>
        <w:bottom w:val="none" w:sz="0" w:space="0" w:color="auto"/>
        <w:right w:val="none" w:sz="0" w:space="0" w:color="auto"/>
      </w:divBdr>
    </w:div>
    <w:div w:id="1400589686">
      <w:bodyDiv w:val="1"/>
      <w:marLeft w:val="0"/>
      <w:marRight w:val="0"/>
      <w:marTop w:val="0"/>
      <w:marBottom w:val="0"/>
      <w:divBdr>
        <w:top w:val="none" w:sz="0" w:space="0" w:color="auto"/>
        <w:left w:val="none" w:sz="0" w:space="0" w:color="auto"/>
        <w:bottom w:val="none" w:sz="0" w:space="0" w:color="auto"/>
        <w:right w:val="none" w:sz="0" w:space="0" w:color="auto"/>
      </w:divBdr>
    </w:div>
    <w:div w:id="1400593011">
      <w:bodyDiv w:val="1"/>
      <w:marLeft w:val="0"/>
      <w:marRight w:val="0"/>
      <w:marTop w:val="0"/>
      <w:marBottom w:val="0"/>
      <w:divBdr>
        <w:top w:val="none" w:sz="0" w:space="0" w:color="auto"/>
        <w:left w:val="none" w:sz="0" w:space="0" w:color="auto"/>
        <w:bottom w:val="none" w:sz="0" w:space="0" w:color="auto"/>
        <w:right w:val="none" w:sz="0" w:space="0" w:color="auto"/>
      </w:divBdr>
    </w:div>
    <w:div w:id="1400715495">
      <w:bodyDiv w:val="1"/>
      <w:marLeft w:val="0"/>
      <w:marRight w:val="0"/>
      <w:marTop w:val="0"/>
      <w:marBottom w:val="0"/>
      <w:divBdr>
        <w:top w:val="none" w:sz="0" w:space="0" w:color="auto"/>
        <w:left w:val="none" w:sz="0" w:space="0" w:color="auto"/>
        <w:bottom w:val="none" w:sz="0" w:space="0" w:color="auto"/>
        <w:right w:val="none" w:sz="0" w:space="0" w:color="auto"/>
      </w:divBdr>
    </w:div>
    <w:div w:id="1400833458">
      <w:bodyDiv w:val="1"/>
      <w:marLeft w:val="0"/>
      <w:marRight w:val="0"/>
      <w:marTop w:val="0"/>
      <w:marBottom w:val="0"/>
      <w:divBdr>
        <w:top w:val="none" w:sz="0" w:space="0" w:color="auto"/>
        <w:left w:val="none" w:sz="0" w:space="0" w:color="auto"/>
        <w:bottom w:val="none" w:sz="0" w:space="0" w:color="auto"/>
        <w:right w:val="none" w:sz="0" w:space="0" w:color="auto"/>
      </w:divBdr>
    </w:div>
    <w:div w:id="1400902369">
      <w:bodyDiv w:val="1"/>
      <w:marLeft w:val="0"/>
      <w:marRight w:val="0"/>
      <w:marTop w:val="0"/>
      <w:marBottom w:val="0"/>
      <w:divBdr>
        <w:top w:val="none" w:sz="0" w:space="0" w:color="auto"/>
        <w:left w:val="none" w:sz="0" w:space="0" w:color="auto"/>
        <w:bottom w:val="none" w:sz="0" w:space="0" w:color="auto"/>
        <w:right w:val="none" w:sz="0" w:space="0" w:color="auto"/>
      </w:divBdr>
    </w:div>
    <w:div w:id="1400902499">
      <w:bodyDiv w:val="1"/>
      <w:marLeft w:val="0"/>
      <w:marRight w:val="0"/>
      <w:marTop w:val="0"/>
      <w:marBottom w:val="0"/>
      <w:divBdr>
        <w:top w:val="none" w:sz="0" w:space="0" w:color="auto"/>
        <w:left w:val="none" w:sz="0" w:space="0" w:color="auto"/>
        <w:bottom w:val="none" w:sz="0" w:space="0" w:color="auto"/>
        <w:right w:val="none" w:sz="0" w:space="0" w:color="auto"/>
      </w:divBdr>
    </w:div>
    <w:div w:id="1400906494">
      <w:bodyDiv w:val="1"/>
      <w:marLeft w:val="0"/>
      <w:marRight w:val="0"/>
      <w:marTop w:val="0"/>
      <w:marBottom w:val="0"/>
      <w:divBdr>
        <w:top w:val="none" w:sz="0" w:space="0" w:color="auto"/>
        <w:left w:val="none" w:sz="0" w:space="0" w:color="auto"/>
        <w:bottom w:val="none" w:sz="0" w:space="0" w:color="auto"/>
        <w:right w:val="none" w:sz="0" w:space="0" w:color="auto"/>
      </w:divBdr>
    </w:div>
    <w:div w:id="1400980750">
      <w:bodyDiv w:val="1"/>
      <w:marLeft w:val="0"/>
      <w:marRight w:val="0"/>
      <w:marTop w:val="0"/>
      <w:marBottom w:val="0"/>
      <w:divBdr>
        <w:top w:val="none" w:sz="0" w:space="0" w:color="auto"/>
        <w:left w:val="none" w:sz="0" w:space="0" w:color="auto"/>
        <w:bottom w:val="none" w:sz="0" w:space="0" w:color="auto"/>
        <w:right w:val="none" w:sz="0" w:space="0" w:color="auto"/>
      </w:divBdr>
    </w:div>
    <w:div w:id="1401099936">
      <w:bodyDiv w:val="1"/>
      <w:marLeft w:val="0"/>
      <w:marRight w:val="0"/>
      <w:marTop w:val="0"/>
      <w:marBottom w:val="0"/>
      <w:divBdr>
        <w:top w:val="none" w:sz="0" w:space="0" w:color="auto"/>
        <w:left w:val="none" w:sz="0" w:space="0" w:color="auto"/>
        <w:bottom w:val="none" w:sz="0" w:space="0" w:color="auto"/>
        <w:right w:val="none" w:sz="0" w:space="0" w:color="auto"/>
      </w:divBdr>
    </w:div>
    <w:div w:id="1401248761">
      <w:bodyDiv w:val="1"/>
      <w:marLeft w:val="0"/>
      <w:marRight w:val="0"/>
      <w:marTop w:val="0"/>
      <w:marBottom w:val="0"/>
      <w:divBdr>
        <w:top w:val="none" w:sz="0" w:space="0" w:color="auto"/>
        <w:left w:val="none" w:sz="0" w:space="0" w:color="auto"/>
        <w:bottom w:val="none" w:sz="0" w:space="0" w:color="auto"/>
        <w:right w:val="none" w:sz="0" w:space="0" w:color="auto"/>
      </w:divBdr>
    </w:div>
    <w:div w:id="1401366535">
      <w:bodyDiv w:val="1"/>
      <w:marLeft w:val="0"/>
      <w:marRight w:val="0"/>
      <w:marTop w:val="0"/>
      <w:marBottom w:val="0"/>
      <w:divBdr>
        <w:top w:val="none" w:sz="0" w:space="0" w:color="auto"/>
        <w:left w:val="none" w:sz="0" w:space="0" w:color="auto"/>
        <w:bottom w:val="none" w:sz="0" w:space="0" w:color="auto"/>
        <w:right w:val="none" w:sz="0" w:space="0" w:color="auto"/>
      </w:divBdr>
    </w:div>
    <w:div w:id="1401708125">
      <w:bodyDiv w:val="1"/>
      <w:marLeft w:val="0"/>
      <w:marRight w:val="0"/>
      <w:marTop w:val="0"/>
      <w:marBottom w:val="0"/>
      <w:divBdr>
        <w:top w:val="none" w:sz="0" w:space="0" w:color="auto"/>
        <w:left w:val="none" w:sz="0" w:space="0" w:color="auto"/>
        <w:bottom w:val="none" w:sz="0" w:space="0" w:color="auto"/>
        <w:right w:val="none" w:sz="0" w:space="0" w:color="auto"/>
      </w:divBdr>
    </w:div>
    <w:div w:id="1401711050">
      <w:bodyDiv w:val="1"/>
      <w:marLeft w:val="0"/>
      <w:marRight w:val="0"/>
      <w:marTop w:val="0"/>
      <w:marBottom w:val="0"/>
      <w:divBdr>
        <w:top w:val="none" w:sz="0" w:space="0" w:color="auto"/>
        <w:left w:val="none" w:sz="0" w:space="0" w:color="auto"/>
        <w:bottom w:val="none" w:sz="0" w:space="0" w:color="auto"/>
        <w:right w:val="none" w:sz="0" w:space="0" w:color="auto"/>
      </w:divBdr>
    </w:div>
    <w:div w:id="1401824896">
      <w:bodyDiv w:val="1"/>
      <w:marLeft w:val="0"/>
      <w:marRight w:val="0"/>
      <w:marTop w:val="0"/>
      <w:marBottom w:val="0"/>
      <w:divBdr>
        <w:top w:val="none" w:sz="0" w:space="0" w:color="auto"/>
        <w:left w:val="none" w:sz="0" w:space="0" w:color="auto"/>
        <w:bottom w:val="none" w:sz="0" w:space="0" w:color="auto"/>
        <w:right w:val="none" w:sz="0" w:space="0" w:color="auto"/>
      </w:divBdr>
    </w:div>
    <w:div w:id="1401828358">
      <w:bodyDiv w:val="1"/>
      <w:marLeft w:val="0"/>
      <w:marRight w:val="0"/>
      <w:marTop w:val="0"/>
      <w:marBottom w:val="0"/>
      <w:divBdr>
        <w:top w:val="none" w:sz="0" w:space="0" w:color="auto"/>
        <w:left w:val="none" w:sz="0" w:space="0" w:color="auto"/>
        <w:bottom w:val="none" w:sz="0" w:space="0" w:color="auto"/>
        <w:right w:val="none" w:sz="0" w:space="0" w:color="auto"/>
      </w:divBdr>
    </w:div>
    <w:div w:id="1401905679">
      <w:bodyDiv w:val="1"/>
      <w:marLeft w:val="0"/>
      <w:marRight w:val="0"/>
      <w:marTop w:val="0"/>
      <w:marBottom w:val="0"/>
      <w:divBdr>
        <w:top w:val="none" w:sz="0" w:space="0" w:color="auto"/>
        <w:left w:val="none" w:sz="0" w:space="0" w:color="auto"/>
        <w:bottom w:val="none" w:sz="0" w:space="0" w:color="auto"/>
        <w:right w:val="none" w:sz="0" w:space="0" w:color="auto"/>
      </w:divBdr>
    </w:div>
    <w:div w:id="1401906240">
      <w:bodyDiv w:val="1"/>
      <w:marLeft w:val="0"/>
      <w:marRight w:val="0"/>
      <w:marTop w:val="0"/>
      <w:marBottom w:val="0"/>
      <w:divBdr>
        <w:top w:val="none" w:sz="0" w:space="0" w:color="auto"/>
        <w:left w:val="none" w:sz="0" w:space="0" w:color="auto"/>
        <w:bottom w:val="none" w:sz="0" w:space="0" w:color="auto"/>
        <w:right w:val="none" w:sz="0" w:space="0" w:color="auto"/>
      </w:divBdr>
    </w:div>
    <w:div w:id="1401950195">
      <w:bodyDiv w:val="1"/>
      <w:marLeft w:val="0"/>
      <w:marRight w:val="0"/>
      <w:marTop w:val="0"/>
      <w:marBottom w:val="0"/>
      <w:divBdr>
        <w:top w:val="none" w:sz="0" w:space="0" w:color="auto"/>
        <w:left w:val="none" w:sz="0" w:space="0" w:color="auto"/>
        <w:bottom w:val="none" w:sz="0" w:space="0" w:color="auto"/>
        <w:right w:val="none" w:sz="0" w:space="0" w:color="auto"/>
      </w:divBdr>
    </w:div>
    <w:div w:id="1402144272">
      <w:bodyDiv w:val="1"/>
      <w:marLeft w:val="0"/>
      <w:marRight w:val="0"/>
      <w:marTop w:val="0"/>
      <w:marBottom w:val="0"/>
      <w:divBdr>
        <w:top w:val="none" w:sz="0" w:space="0" w:color="auto"/>
        <w:left w:val="none" w:sz="0" w:space="0" w:color="auto"/>
        <w:bottom w:val="none" w:sz="0" w:space="0" w:color="auto"/>
        <w:right w:val="none" w:sz="0" w:space="0" w:color="auto"/>
      </w:divBdr>
      <w:divsChild>
        <w:div w:id="77681752">
          <w:marLeft w:val="0"/>
          <w:marRight w:val="0"/>
          <w:marTop w:val="0"/>
          <w:marBottom w:val="0"/>
          <w:divBdr>
            <w:top w:val="none" w:sz="0" w:space="0" w:color="auto"/>
            <w:left w:val="none" w:sz="0" w:space="0" w:color="auto"/>
            <w:bottom w:val="none" w:sz="0" w:space="0" w:color="auto"/>
            <w:right w:val="none" w:sz="0" w:space="0" w:color="auto"/>
          </w:divBdr>
          <w:divsChild>
            <w:div w:id="270481692">
              <w:marLeft w:val="0"/>
              <w:marRight w:val="0"/>
              <w:marTop w:val="0"/>
              <w:marBottom w:val="0"/>
              <w:divBdr>
                <w:top w:val="none" w:sz="0" w:space="0" w:color="auto"/>
                <w:left w:val="none" w:sz="0" w:space="0" w:color="auto"/>
                <w:bottom w:val="none" w:sz="0" w:space="0" w:color="auto"/>
                <w:right w:val="none" w:sz="0" w:space="0" w:color="auto"/>
              </w:divBdr>
              <w:divsChild>
                <w:div w:id="411050587">
                  <w:marLeft w:val="0"/>
                  <w:marRight w:val="0"/>
                  <w:marTop w:val="90"/>
                  <w:marBottom w:val="150"/>
                  <w:divBdr>
                    <w:top w:val="none" w:sz="0" w:space="0" w:color="auto"/>
                    <w:left w:val="none" w:sz="0" w:space="0" w:color="auto"/>
                    <w:bottom w:val="none" w:sz="0" w:space="0" w:color="auto"/>
                    <w:right w:val="none" w:sz="0" w:space="0" w:color="auto"/>
                  </w:divBdr>
                  <w:divsChild>
                    <w:div w:id="1752579314">
                      <w:marLeft w:val="90"/>
                      <w:marRight w:val="0"/>
                      <w:marTop w:val="0"/>
                      <w:marBottom w:val="0"/>
                      <w:divBdr>
                        <w:top w:val="none" w:sz="0" w:space="0" w:color="auto"/>
                        <w:left w:val="none" w:sz="0" w:space="0" w:color="auto"/>
                        <w:bottom w:val="none" w:sz="0" w:space="0" w:color="auto"/>
                        <w:right w:val="none" w:sz="0" w:space="0" w:color="auto"/>
                      </w:divBdr>
                      <w:divsChild>
                        <w:div w:id="1463496099">
                          <w:marLeft w:val="0"/>
                          <w:marRight w:val="0"/>
                          <w:marTop w:val="0"/>
                          <w:marBottom w:val="75"/>
                          <w:divBdr>
                            <w:top w:val="none" w:sz="0" w:space="0" w:color="auto"/>
                            <w:left w:val="none" w:sz="0" w:space="0" w:color="auto"/>
                            <w:bottom w:val="none" w:sz="0" w:space="0" w:color="auto"/>
                            <w:right w:val="none" w:sz="0" w:space="0" w:color="auto"/>
                          </w:divBdr>
                          <w:divsChild>
                            <w:div w:id="1713266717">
                              <w:marLeft w:val="0"/>
                              <w:marRight w:val="0"/>
                              <w:marTop w:val="0"/>
                              <w:marBottom w:val="0"/>
                              <w:divBdr>
                                <w:top w:val="none" w:sz="0" w:space="0" w:color="auto"/>
                                <w:left w:val="none" w:sz="0" w:space="0" w:color="auto"/>
                                <w:bottom w:val="none" w:sz="0" w:space="0" w:color="auto"/>
                                <w:right w:val="none" w:sz="0" w:space="0" w:color="auto"/>
                              </w:divBdr>
                              <w:divsChild>
                                <w:div w:id="735860491">
                                  <w:marLeft w:val="0"/>
                                  <w:marRight w:val="0"/>
                                  <w:marTop w:val="0"/>
                                  <w:marBottom w:val="0"/>
                                  <w:divBdr>
                                    <w:top w:val="none" w:sz="0" w:space="0" w:color="auto"/>
                                    <w:left w:val="none" w:sz="0" w:space="0" w:color="auto"/>
                                    <w:bottom w:val="none" w:sz="0" w:space="0" w:color="auto"/>
                                    <w:right w:val="none" w:sz="0" w:space="0" w:color="auto"/>
                                  </w:divBdr>
                                  <w:divsChild>
                                    <w:div w:id="158011157">
                                      <w:marLeft w:val="0"/>
                                      <w:marRight w:val="0"/>
                                      <w:marTop w:val="150"/>
                                      <w:marBottom w:val="150"/>
                                      <w:divBdr>
                                        <w:top w:val="none" w:sz="0" w:space="0" w:color="auto"/>
                                        <w:left w:val="none" w:sz="0" w:space="0" w:color="auto"/>
                                        <w:bottom w:val="none" w:sz="0" w:space="0" w:color="auto"/>
                                        <w:right w:val="none" w:sz="0" w:space="0" w:color="auto"/>
                                      </w:divBdr>
                                      <w:divsChild>
                                        <w:div w:id="10135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02286138">
      <w:bodyDiv w:val="1"/>
      <w:marLeft w:val="0"/>
      <w:marRight w:val="0"/>
      <w:marTop w:val="0"/>
      <w:marBottom w:val="0"/>
      <w:divBdr>
        <w:top w:val="none" w:sz="0" w:space="0" w:color="auto"/>
        <w:left w:val="none" w:sz="0" w:space="0" w:color="auto"/>
        <w:bottom w:val="none" w:sz="0" w:space="0" w:color="auto"/>
        <w:right w:val="none" w:sz="0" w:space="0" w:color="auto"/>
      </w:divBdr>
    </w:div>
    <w:div w:id="1402368449">
      <w:bodyDiv w:val="1"/>
      <w:marLeft w:val="0"/>
      <w:marRight w:val="0"/>
      <w:marTop w:val="0"/>
      <w:marBottom w:val="0"/>
      <w:divBdr>
        <w:top w:val="none" w:sz="0" w:space="0" w:color="auto"/>
        <w:left w:val="none" w:sz="0" w:space="0" w:color="auto"/>
        <w:bottom w:val="none" w:sz="0" w:space="0" w:color="auto"/>
        <w:right w:val="none" w:sz="0" w:space="0" w:color="auto"/>
      </w:divBdr>
    </w:div>
    <w:div w:id="1402410877">
      <w:bodyDiv w:val="1"/>
      <w:marLeft w:val="0"/>
      <w:marRight w:val="0"/>
      <w:marTop w:val="0"/>
      <w:marBottom w:val="0"/>
      <w:divBdr>
        <w:top w:val="none" w:sz="0" w:space="0" w:color="auto"/>
        <w:left w:val="none" w:sz="0" w:space="0" w:color="auto"/>
        <w:bottom w:val="none" w:sz="0" w:space="0" w:color="auto"/>
        <w:right w:val="none" w:sz="0" w:space="0" w:color="auto"/>
      </w:divBdr>
    </w:div>
    <w:div w:id="1402486397">
      <w:bodyDiv w:val="1"/>
      <w:marLeft w:val="0"/>
      <w:marRight w:val="0"/>
      <w:marTop w:val="0"/>
      <w:marBottom w:val="0"/>
      <w:divBdr>
        <w:top w:val="none" w:sz="0" w:space="0" w:color="auto"/>
        <w:left w:val="none" w:sz="0" w:space="0" w:color="auto"/>
        <w:bottom w:val="none" w:sz="0" w:space="0" w:color="auto"/>
        <w:right w:val="none" w:sz="0" w:space="0" w:color="auto"/>
      </w:divBdr>
    </w:div>
    <w:div w:id="1402748366">
      <w:bodyDiv w:val="1"/>
      <w:marLeft w:val="0"/>
      <w:marRight w:val="0"/>
      <w:marTop w:val="0"/>
      <w:marBottom w:val="0"/>
      <w:divBdr>
        <w:top w:val="none" w:sz="0" w:space="0" w:color="auto"/>
        <w:left w:val="none" w:sz="0" w:space="0" w:color="auto"/>
        <w:bottom w:val="none" w:sz="0" w:space="0" w:color="auto"/>
        <w:right w:val="none" w:sz="0" w:space="0" w:color="auto"/>
      </w:divBdr>
    </w:div>
    <w:div w:id="1402798317">
      <w:bodyDiv w:val="1"/>
      <w:marLeft w:val="0"/>
      <w:marRight w:val="0"/>
      <w:marTop w:val="0"/>
      <w:marBottom w:val="0"/>
      <w:divBdr>
        <w:top w:val="none" w:sz="0" w:space="0" w:color="auto"/>
        <w:left w:val="none" w:sz="0" w:space="0" w:color="auto"/>
        <w:bottom w:val="none" w:sz="0" w:space="0" w:color="auto"/>
        <w:right w:val="none" w:sz="0" w:space="0" w:color="auto"/>
      </w:divBdr>
    </w:div>
    <w:div w:id="1403023970">
      <w:bodyDiv w:val="1"/>
      <w:marLeft w:val="0"/>
      <w:marRight w:val="0"/>
      <w:marTop w:val="0"/>
      <w:marBottom w:val="0"/>
      <w:divBdr>
        <w:top w:val="none" w:sz="0" w:space="0" w:color="auto"/>
        <w:left w:val="none" w:sz="0" w:space="0" w:color="auto"/>
        <w:bottom w:val="none" w:sz="0" w:space="0" w:color="auto"/>
        <w:right w:val="none" w:sz="0" w:space="0" w:color="auto"/>
      </w:divBdr>
    </w:div>
    <w:div w:id="1403134723">
      <w:bodyDiv w:val="1"/>
      <w:marLeft w:val="0"/>
      <w:marRight w:val="0"/>
      <w:marTop w:val="0"/>
      <w:marBottom w:val="0"/>
      <w:divBdr>
        <w:top w:val="none" w:sz="0" w:space="0" w:color="auto"/>
        <w:left w:val="none" w:sz="0" w:space="0" w:color="auto"/>
        <w:bottom w:val="none" w:sz="0" w:space="0" w:color="auto"/>
        <w:right w:val="none" w:sz="0" w:space="0" w:color="auto"/>
      </w:divBdr>
    </w:div>
    <w:div w:id="1403144106">
      <w:bodyDiv w:val="1"/>
      <w:marLeft w:val="0"/>
      <w:marRight w:val="0"/>
      <w:marTop w:val="0"/>
      <w:marBottom w:val="0"/>
      <w:divBdr>
        <w:top w:val="none" w:sz="0" w:space="0" w:color="auto"/>
        <w:left w:val="none" w:sz="0" w:space="0" w:color="auto"/>
        <w:bottom w:val="none" w:sz="0" w:space="0" w:color="auto"/>
        <w:right w:val="none" w:sz="0" w:space="0" w:color="auto"/>
      </w:divBdr>
    </w:div>
    <w:div w:id="1403209840">
      <w:bodyDiv w:val="1"/>
      <w:marLeft w:val="0"/>
      <w:marRight w:val="0"/>
      <w:marTop w:val="0"/>
      <w:marBottom w:val="0"/>
      <w:divBdr>
        <w:top w:val="none" w:sz="0" w:space="0" w:color="auto"/>
        <w:left w:val="none" w:sz="0" w:space="0" w:color="auto"/>
        <w:bottom w:val="none" w:sz="0" w:space="0" w:color="auto"/>
        <w:right w:val="none" w:sz="0" w:space="0" w:color="auto"/>
      </w:divBdr>
    </w:div>
    <w:div w:id="1403260499">
      <w:bodyDiv w:val="1"/>
      <w:marLeft w:val="0"/>
      <w:marRight w:val="0"/>
      <w:marTop w:val="0"/>
      <w:marBottom w:val="0"/>
      <w:divBdr>
        <w:top w:val="none" w:sz="0" w:space="0" w:color="auto"/>
        <w:left w:val="none" w:sz="0" w:space="0" w:color="auto"/>
        <w:bottom w:val="none" w:sz="0" w:space="0" w:color="auto"/>
        <w:right w:val="none" w:sz="0" w:space="0" w:color="auto"/>
      </w:divBdr>
    </w:div>
    <w:div w:id="1403261089">
      <w:bodyDiv w:val="1"/>
      <w:marLeft w:val="0"/>
      <w:marRight w:val="0"/>
      <w:marTop w:val="0"/>
      <w:marBottom w:val="0"/>
      <w:divBdr>
        <w:top w:val="none" w:sz="0" w:space="0" w:color="auto"/>
        <w:left w:val="none" w:sz="0" w:space="0" w:color="auto"/>
        <w:bottom w:val="none" w:sz="0" w:space="0" w:color="auto"/>
        <w:right w:val="none" w:sz="0" w:space="0" w:color="auto"/>
      </w:divBdr>
    </w:div>
    <w:div w:id="1403332834">
      <w:bodyDiv w:val="1"/>
      <w:marLeft w:val="0"/>
      <w:marRight w:val="0"/>
      <w:marTop w:val="0"/>
      <w:marBottom w:val="0"/>
      <w:divBdr>
        <w:top w:val="none" w:sz="0" w:space="0" w:color="auto"/>
        <w:left w:val="none" w:sz="0" w:space="0" w:color="auto"/>
        <w:bottom w:val="none" w:sz="0" w:space="0" w:color="auto"/>
        <w:right w:val="none" w:sz="0" w:space="0" w:color="auto"/>
      </w:divBdr>
    </w:div>
    <w:div w:id="1403336557">
      <w:bodyDiv w:val="1"/>
      <w:marLeft w:val="0"/>
      <w:marRight w:val="0"/>
      <w:marTop w:val="0"/>
      <w:marBottom w:val="0"/>
      <w:divBdr>
        <w:top w:val="none" w:sz="0" w:space="0" w:color="auto"/>
        <w:left w:val="none" w:sz="0" w:space="0" w:color="auto"/>
        <w:bottom w:val="none" w:sz="0" w:space="0" w:color="auto"/>
        <w:right w:val="none" w:sz="0" w:space="0" w:color="auto"/>
      </w:divBdr>
    </w:div>
    <w:div w:id="1403406002">
      <w:bodyDiv w:val="1"/>
      <w:marLeft w:val="0"/>
      <w:marRight w:val="0"/>
      <w:marTop w:val="0"/>
      <w:marBottom w:val="0"/>
      <w:divBdr>
        <w:top w:val="none" w:sz="0" w:space="0" w:color="auto"/>
        <w:left w:val="none" w:sz="0" w:space="0" w:color="auto"/>
        <w:bottom w:val="none" w:sz="0" w:space="0" w:color="auto"/>
        <w:right w:val="none" w:sz="0" w:space="0" w:color="auto"/>
      </w:divBdr>
    </w:div>
    <w:div w:id="1403480880">
      <w:bodyDiv w:val="1"/>
      <w:marLeft w:val="0"/>
      <w:marRight w:val="0"/>
      <w:marTop w:val="0"/>
      <w:marBottom w:val="0"/>
      <w:divBdr>
        <w:top w:val="none" w:sz="0" w:space="0" w:color="auto"/>
        <w:left w:val="none" w:sz="0" w:space="0" w:color="auto"/>
        <w:bottom w:val="none" w:sz="0" w:space="0" w:color="auto"/>
        <w:right w:val="none" w:sz="0" w:space="0" w:color="auto"/>
      </w:divBdr>
    </w:div>
    <w:div w:id="1403530000">
      <w:bodyDiv w:val="1"/>
      <w:marLeft w:val="0"/>
      <w:marRight w:val="0"/>
      <w:marTop w:val="0"/>
      <w:marBottom w:val="0"/>
      <w:divBdr>
        <w:top w:val="none" w:sz="0" w:space="0" w:color="auto"/>
        <w:left w:val="none" w:sz="0" w:space="0" w:color="auto"/>
        <w:bottom w:val="none" w:sz="0" w:space="0" w:color="auto"/>
        <w:right w:val="none" w:sz="0" w:space="0" w:color="auto"/>
      </w:divBdr>
    </w:div>
    <w:div w:id="1403793161">
      <w:bodyDiv w:val="1"/>
      <w:marLeft w:val="0"/>
      <w:marRight w:val="0"/>
      <w:marTop w:val="0"/>
      <w:marBottom w:val="0"/>
      <w:divBdr>
        <w:top w:val="none" w:sz="0" w:space="0" w:color="auto"/>
        <w:left w:val="none" w:sz="0" w:space="0" w:color="auto"/>
        <w:bottom w:val="none" w:sz="0" w:space="0" w:color="auto"/>
        <w:right w:val="none" w:sz="0" w:space="0" w:color="auto"/>
      </w:divBdr>
    </w:div>
    <w:div w:id="1403916451">
      <w:bodyDiv w:val="1"/>
      <w:marLeft w:val="0"/>
      <w:marRight w:val="0"/>
      <w:marTop w:val="0"/>
      <w:marBottom w:val="0"/>
      <w:divBdr>
        <w:top w:val="none" w:sz="0" w:space="0" w:color="auto"/>
        <w:left w:val="none" w:sz="0" w:space="0" w:color="auto"/>
        <w:bottom w:val="none" w:sz="0" w:space="0" w:color="auto"/>
        <w:right w:val="none" w:sz="0" w:space="0" w:color="auto"/>
      </w:divBdr>
    </w:div>
    <w:div w:id="1403942469">
      <w:bodyDiv w:val="1"/>
      <w:marLeft w:val="0"/>
      <w:marRight w:val="0"/>
      <w:marTop w:val="0"/>
      <w:marBottom w:val="0"/>
      <w:divBdr>
        <w:top w:val="none" w:sz="0" w:space="0" w:color="auto"/>
        <w:left w:val="none" w:sz="0" w:space="0" w:color="auto"/>
        <w:bottom w:val="none" w:sz="0" w:space="0" w:color="auto"/>
        <w:right w:val="none" w:sz="0" w:space="0" w:color="auto"/>
      </w:divBdr>
    </w:div>
    <w:div w:id="1404062148">
      <w:bodyDiv w:val="1"/>
      <w:marLeft w:val="0"/>
      <w:marRight w:val="0"/>
      <w:marTop w:val="0"/>
      <w:marBottom w:val="0"/>
      <w:divBdr>
        <w:top w:val="none" w:sz="0" w:space="0" w:color="auto"/>
        <w:left w:val="none" w:sz="0" w:space="0" w:color="auto"/>
        <w:bottom w:val="none" w:sz="0" w:space="0" w:color="auto"/>
        <w:right w:val="none" w:sz="0" w:space="0" w:color="auto"/>
      </w:divBdr>
    </w:div>
    <w:div w:id="1404062511">
      <w:bodyDiv w:val="1"/>
      <w:marLeft w:val="0"/>
      <w:marRight w:val="0"/>
      <w:marTop w:val="0"/>
      <w:marBottom w:val="0"/>
      <w:divBdr>
        <w:top w:val="none" w:sz="0" w:space="0" w:color="auto"/>
        <w:left w:val="none" w:sz="0" w:space="0" w:color="auto"/>
        <w:bottom w:val="none" w:sz="0" w:space="0" w:color="auto"/>
        <w:right w:val="none" w:sz="0" w:space="0" w:color="auto"/>
      </w:divBdr>
    </w:div>
    <w:div w:id="1404109593">
      <w:bodyDiv w:val="1"/>
      <w:marLeft w:val="0"/>
      <w:marRight w:val="0"/>
      <w:marTop w:val="0"/>
      <w:marBottom w:val="0"/>
      <w:divBdr>
        <w:top w:val="none" w:sz="0" w:space="0" w:color="auto"/>
        <w:left w:val="none" w:sz="0" w:space="0" w:color="auto"/>
        <w:bottom w:val="none" w:sz="0" w:space="0" w:color="auto"/>
        <w:right w:val="none" w:sz="0" w:space="0" w:color="auto"/>
      </w:divBdr>
    </w:div>
    <w:div w:id="1404252830">
      <w:bodyDiv w:val="1"/>
      <w:marLeft w:val="0"/>
      <w:marRight w:val="0"/>
      <w:marTop w:val="0"/>
      <w:marBottom w:val="0"/>
      <w:divBdr>
        <w:top w:val="none" w:sz="0" w:space="0" w:color="auto"/>
        <w:left w:val="none" w:sz="0" w:space="0" w:color="auto"/>
        <w:bottom w:val="none" w:sz="0" w:space="0" w:color="auto"/>
        <w:right w:val="none" w:sz="0" w:space="0" w:color="auto"/>
      </w:divBdr>
    </w:div>
    <w:div w:id="1404451352">
      <w:bodyDiv w:val="1"/>
      <w:marLeft w:val="0"/>
      <w:marRight w:val="0"/>
      <w:marTop w:val="0"/>
      <w:marBottom w:val="0"/>
      <w:divBdr>
        <w:top w:val="none" w:sz="0" w:space="0" w:color="auto"/>
        <w:left w:val="none" w:sz="0" w:space="0" w:color="auto"/>
        <w:bottom w:val="none" w:sz="0" w:space="0" w:color="auto"/>
        <w:right w:val="none" w:sz="0" w:space="0" w:color="auto"/>
      </w:divBdr>
    </w:div>
    <w:div w:id="1404527870">
      <w:bodyDiv w:val="1"/>
      <w:marLeft w:val="0"/>
      <w:marRight w:val="0"/>
      <w:marTop w:val="0"/>
      <w:marBottom w:val="0"/>
      <w:divBdr>
        <w:top w:val="none" w:sz="0" w:space="0" w:color="auto"/>
        <w:left w:val="none" w:sz="0" w:space="0" w:color="auto"/>
        <w:bottom w:val="none" w:sz="0" w:space="0" w:color="auto"/>
        <w:right w:val="none" w:sz="0" w:space="0" w:color="auto"/>
      </w:divBdr>
    </w:div>
    <w:div w:id="1404595870">
      <w:bodyDiv w:val="1"/>
      <w:marLeft w:val="0"/>
      <w:marRight w:val="0"/>
      <w:marTop w:val="0"/>
      <w:marBottom w:val="0"/>
      <w:divBdr>
        <w:top w:val="none" w:sz="0" w:space="0" w:color="auto"/>
        <w:left w:val="none" w:sz="0" w:space="0" w:color="auto"/>
        <w:bottom w:val="none" w:sz="0" w:space="0" w:color="auto"/>
        <w:right w:val="none" w:sz="0" w:space="0" w:color="auto"/>
      </w:divBdr>
    </w:div>
    <w:div w:id="1405104117">
      <w:bodyDiv w:val="1"/>
      <w:marLeft w:val="0"/>
      <w:marRight w:val="0"/>
      <w:marTop w:val="0"/>
      <w:marBottom w:val="0"/>
      <w:divBdr>
        <w:top w:val="none" w:sz="0" w:space="0" w:color="auto"/>
        <w:left w:val="none" w:sz="0" w:space="0" w:color="auto"/>
        <w:bottom w:val="none" w:sz="0" w:space="0" w:color="auto"/>
        <w:right w:val="none" w:sz="0" w:space="0" w:color="auto"/>
      </w:divBdr>
    </w:div>
    <w:div w:id="1405179594">
      <w:bodyDiv w:val="1"/>
      <w:marLeft w:val="0"/>
      <w:marRight w:val="0"/>
      <w:marTop w:val="0"/>
      <w:marBottom w:val="0"/>
      <w:divBdr>
        <w:top w:val="none" w:sz="0" w:space="0" w:color="auto"/>
        <w:left w:val="none" w:sz="0" w:space="0" w:color="auto"/>
        <w:bottom w:val="none" w:sz="0" w:space="0" w:color="auto"/>
        <w:right w:val="none" w:sz="0" w:space="0" w:color="auto"/>
      </w:divBdr>
    </w:div>
    <w:div w:id="1405299099">
      <w:bodyDiv w:val="1"/>
      <w:marLeft w:val="0"/>
      <w:marRight w:val="0"/>
      <w:marTop w:val="0"/>
      <w:marBottom w:val="0"/>
      <w:divBdr>
        <w:top w:val="none" w:sz="0" w:space="0" w:color="auto"/>
        <w:left w:val="none" w:sz="0" w:space="0" w:color="auto"/>
        <w:bottom w:val="none" w:sz="0" w:space="0" w:color="auto"/>
        <w:right w:val="none" w:sz="0" w:space="0" w:color="auto"/>
      </w:divBdr>
    </w:div>
    <w:div w:id="1405301474">
      <w:bodyDiv w:val="1"/>
      <w:marLeft w:val="0"/>
      <w:marRight w:val="0"/>
      <w:marTop w:val="0"/>
      <w:marBottom w:val="0"/>
      <w:divBdr>
        <w:top w:val="none" w:sz="0" w:space="0" w:color="auto"/>
        <w:left w:val="none" w:sz="0" w:space="0" w:color="auto"/>
        <w:bottom w:val="none" w:sz="0" w:space="0" w:color="auto"/>
        <w:right w:val="none" w:sz="0" w:space="0" w:color="auto"/>
      </w:divBdr>
    </w:div>
    <w:div w:id="1405372663">
      <w:bodyDiv w:val="1"/>
      <w:marLeft w:val="0"/>
      <w:marRight w:val="0"/>
      <w:marTop w:val="0"/>
      <w:marBottom w:val="0"/>
      <w:divBdr>
        <w:top w:val="none" w:sz="0" w:space="0" w:color="auto"/>
        <w:left w:val="none" w:sz="0" w:space="0" w:color="auto"/>
        <w:bottom w:val="none" w:sz="0" w:space="0" w:color="auto"/>
        <w:right w:val="none" w:sz="0" w:space="0" w:color="auto"/>
      </w:divBdr>
    </w:div>
    <w:div w:id="1405451001">
      <w:bodyDiv w:val="1"/>
      <w:marLeft w:val="0"/>
      <w:marRight w:val="0"/>
      <w:marTop w:val="0"/>
      <w:marBottom w:val="0"/>
      <w:divBdr>
        <w:top w:val="none" w:sz="0" w:space="0" w:color="auto"/>
        <w:left w:val="none" w:sz="0" w:space="0" w:color="auto"/>
        <w:bottom w:val="none" w:sz="0" w:space="0" w:color="auto"/>
        <w:right w:val="none" w:sz="0" w:space="0" w:color="auto"/>
      </w:divBdr>
    </w:div>
    <w:div w:id="1405494873">
      <w:bodyDiv w:val="1"/>
      <w:marLeft w:val="0"/>
      <w:marRight w:val="0"/>
      <w:marTop w:val="0"/>
      <w:marBottom w:val="0"/>
      <w:divBdr>
        <w:top w:val="none" w:sz="0" w:space="0" w:color="auto"/>
        <w:left w:val="none" w:sz="0" w:space="0" w:color="auto"/>
        <w:bottom w:val="none" w:sz="0" w:space="0" w:color="auto"/>
        <w:right w:val="none" w:sz="0" w:space="0" w:color="auto"/>
      </w:divBdr>
    </w:div>
    <w:div w:id="1405565159">
      <w:bodyDiv w:val="1"/>
      <w:marLeft w:val="0"/>
      <w:marRight w:val="0"/>
      <w:marTop w:val="0"/>
      <w:marBottom w:val="0"/>
      <w:divBdr>
        <w:top w:val="none" w:sz="0" w:space="0" w:color="auto"/>
        <w:left w:val="none" w:sz="0" w:space="0" w:color="auto"/>
        <w:bottom w:val="none" w:sz="0" w:space="0" w:color="auto"/>
        <w:right w:val="none" w:sz="0" w:space="0" w:color="auto"/>
      </w:divBdr>
    </w:div>
    <w:div w:id="1405683471">
      <w:bodyDiv w:val="1"/>
      <w:marLeft w:val="0"/>
      <w:marRight w:val="0"/>
      <w:marTop w:val="0"/>
      <w:marBottom w:val="0"/>
      <w:divBdr>
        <w:top w:val="none" w:sz="0" w:space="0" w:color="auto"/>
        <w:left w:val="none" w:sz="0" w:space="0" w:color="auto"/>
        <w:bottom w:val="none" w:sz="0" w:space="0" w:color="auto"/>
        <w:right w:val="none" w:sz="0" w:space="0" w:color="auto"/>
      </w:divBdr>
    </w:div>
    <w:div w:id="1405833663">
      <w:bodyDiv w:val="1"/>
      <w:marLeft w:val="0"/>
      <w:marRight w:val="0"/>
      <w:marTop w:val="0"/>
      <w:marBottom w:val="0"/>
      <w:divBdr>
        <w:top w:val="none" w:sz="0" w:space="0" w:color="auto"/>
        <w:left w:val="none" w:sz="0" w:space="0" w:color="auto"/>
        <w:bottom w:val="none" w:sz="0" w:space="0" w:color="auto"/>
        <w:right w:val="none" w:sz="0" w:space="0" w:color="auto"/>
      </w:divBdr>
    </w:div>
    <w:div w:id="1406102918">
      <w:bodyDiv w:val="1"/>
      <w:marLeft w:val="0"/>
      <w:marRight w:val="0"/>
      <w:marTop w:val="0"/>
      <w:marBottom w:val="0"/>
      <w:divBdr>
        <w:top w:val="none" w:sz="0" w:space="0" w:color="auto"/>
        <w:left w:val="none" w:sz="0" w:space="0" w:color="auto"/>
        <w:bottom w:val="none" w:sz="0" w:space="0" w:color="auto"/>
        <w:right w:val="none" w:sz="0" w:space="0" w:color="auto"/>
      </w:divBdr>
    </w:div>
    <w:div w:id="1406219778">
      <w:bodyDiv w:val="1"/>
      <w:marLeft w:val="0"/>
      <w:marRight w:val="0"/>
      <w:marTop w:val="0"/>
      <w:marBottom w:val="0"/>
      <w:divBdr>
        <w:top w:val="none" w:sz="0" w:space="0" w:color="auto"/>
        <w:left w:val="none" w:sz="0" w:space="0" w:color="auto"/>
        <w:bottom w:val="none" w:sz="0" w:space="0" w:color="auto"/>
        <w:right w:val="none" w:sz="0" w:space="0" w:color="auto"/>
      </w:divBdr>
    </w:div>
    <w:div w:id="1406338202">
      <w:bodyDiv w:val="1"/>
      <w:marLeft w:val="0"/>
      <w:marRight w:val="0"/>
      <w:marTop w:val="0"/>
      <w:marBottom w:val="0"/>
      <w:divBdr>
        <w:top w:val="none" w:sz="0" w:space="0" w:color="auto"/>
        <w:left w:val="none" w:sz="0" w:space="0" w:color="auto"/>
        <w:bottom w:val="none" w:sz="0" w:space="0" w:color="auto"/>
        <w:right w:val="none" w:sz="0" w:space="0" w:color="auto"/>
      </w:divBdr>
    </w:div>
    <w:div w:id="1406344837">
      <w:bodyDiv w:val="1"/>
      <w:marLeft w:val="0"/>
      <w:marRight w:val="0"/>
      <w:marTop w:val="0"/>
      <w:marBottom w:val="0"/>
      <w:divBdr>
        <w:top w:val="none" w:sz="0" w:space="0" w:color="auto"/>
        <w:left w:val="none" w:sz="0" w:space="0" w:color="auto"/>
        <w:bottom w:val="none" w:sz="0" w:space="0" w:color="auto"/>
        <w:right w:val="none" w:sz="0" w:space="0" w:color="auto"/>
      </w:divBdr>
    </w:div>
    <w:div w:id="1406412417">
      <w:bodyDiv w:val="1"/>
      <w:marLeft w:val="0"/>
      <w:marRight w:val="0"/>
      <w:marTop w:val="0"/>
      <w:marBottom w:val="0"/>
      <w:divBdr>
        <w:top w:val="none" w:sz="0" w:space="0" w:color="auto"/>
        <w:left w:val="none" w:sz="0" w:space="0" w:color="auto"/>
        <w:bottom w:val="none" w:sz="0" w:space="0" w:color="auto"/>
        <w:right w:val="none" w:sz="0" w:space="0" w:color="auto"/>
      </w:divBdr>
    </w:div>
    <w:div w:id="1406495669">
      <w:bodyDiv w:val="1"/>
      <w:marLeft w:val="0"/>
      <w:marRight w:val="0"/>
      <w:marTop w:val="0"/>
      <w:marBottom w:val="0"/>
      <w:divBdr>
        <w:top w:val="none" w:sz="0" w:space="0" w:color="auto"/>
        <w:left w:val="none" w:sz="0" w:space="0" w:color="auto"/>
        <w:bottom w:val="none" w:sz="0" w:space="0" w:color="auto"/>
        <w:right w:val="none" w:sz="0" w:space="0" w:color="auto"/>
      </w:divBdr>
    </w:div>
    <w:div w:id="1406611629">
      <w:bodyDiv w:val="1"/>
      <w:marLeft w:val="0"/>
      <w:marRight w:val="0"/>
      <w:marTop w:val="0"/>
      <w:marBottom w:val="0"/>
      <w:divBdr>
        <w:top w:val="none" w:sz="0" w:space="0" w:color="auto"/>
        <w:left w:val="none" w:sz="0" w:space="0" w:color="auto"/>
        <w:bottom w:val="none" w:sz="0" w:space="0" w:color="auto"/>
        <w:right w:val="none" w:sz="0" w:space="0" w:color="auto"/>
      </w:divBdr>
    </w:div>
    <w:div w:id="1406684980">
      <w:bodyDiv w:val="1"/>
      <w:marLeft w:val="0"/>
      <w:marRight w:val="0"/>
      <w:marTop w:val="0"/>
      <w:marBottom w:val="0"/>
      <w:divBdr>
        <w:top w:val="none" w:sz="0" w:space="0" w:color="auto"/>
        <w:left w:val="none" w:sz="0" w:space="0" w:color="auto"/>
        <w:bottom w:val="none" w:sz="0" w:space="0" w:color="auto"/>
        <w:right w:val="none" w:sz="0" w:space="0" w:color="auto"/>
      </w:divBdr>
    </w:div>
    <w:div w:id="1406762906">
      <w:bodyDiv w:val="1"/>
      <w:marLeft w:val="0"/>
      <w:marRight w:val="0"/>
      <w:marTop w:val="0"/>
      <w:marBottom w:val="0"/>
      <w:divBdr>
        <w:top w:val="none" w:sz="0" w:space="0" w:color="auto"/>
        <w:left w:val="none" w:sz="0" w:space="0" w:color="auto"/>
        <w:bottom w:val="none" w:sz="0" w:space="0" w:color="auto"/>
        <w:right w:val="none" w:sz="0" w:space="0" w:color="auto"/>
      </w:divBdr>
    </w:div>
    <w:div w:id="1406878781">
      <w:bodyDiv w:val="1"/>
      <w:marLeft w:val="0"/>
      <w:marRight w:val="0"/>
      <w:marTop w:val="0"/>
      <w:marBottom w:val="0"/>
      <w:divBdr>
        <w:top w:val="none" w:sz="0" w:space="0" w:color="auto"/>
        <w:left w:val="none" w:sz="0" w:space="0" w:color="auto"/>
        <w:bottom w:val="none" w:sz="0" w:space="0" w:color="auto"/>
        <w:right w:val="none" w:sz="0" w:space="0" w:color="auto"/>
      </w:divBdr>
      <w:divsChild>
        <w:div w:id="1595547986">
          <w:marLeft w:val="0"/>
          <w:marRight w:val="0"/>
          <w:marTop w:val="0"/>
          <w:marBottom w:val="0"/>
          <w:divBdr>
            <w:top w:val="none" w:sz="0" w:space="0" w:color="auto"/>
            <w:left w:val="none" w:sz="0" w:space="0" w:color="auto"/>
            <w:bottom w:val="none" w:sz="0" w:space="0" w:color="auto"/>
            <w:right w:val="none" w:sz="0" w:space="0" w:color="auto"/>
          </w:divBdr>
        </w:div>
      </w:divsChild>
    </w:div>
    <w:div w:id="1406957857">
      <w:bodyDiv w:val="1"/>
      <w:marLeft w:val="0"/>
      <w:marRight w:val="0"/>
      <w:marTop w:val="0"/>
      <w:marBottom w:val="0"/>
      <w:divBdr>
        <w:top w:val="none" w:sz="0" w:space="0" w:color="auto"/>
        <w:left w:val="none" w:sz="0" w:space="0" w:color="auto"/>
        <w:bottom w:val="none" w:sz="0" w:space="0" w:color="auto"/>
        <w:right w:val="none" w:sz="0" w:space="0" w:color="auto"/>
      </w:divBdr>
    </w:div>
    <w:div w:id="1407150631">
      <w:bodyDiv w:val="1"/>
      <w:marLeft w:val="0"/>
      <w:marRight w:val="0"/>
      <w:marTop w:val="0"/>
      <w:marBottom w:val="0"/>
      <w:divBdr>
        <w:top w:val="none" w:sz="0" w:space="0" w:color="auto"/>
        <w:left w:val="none" w:sz="0" w:space="0" w:color="auto"/>
        <w:bottom w:val="none" w:sz="0" w:space="0" w:color="auto"/>
        <w:right w:val="none" w:sz="0" w:space="0" w:color="auto"/>
      </w:divBdr>
    </w:div>
    <w:div w:id="1407259906">
      <w:bodyDiv w:val="1"/>
      <w:marLeft w:val="0"/>
      <w:marRight w:val="0"/>
      <w:marTop w:val="0"/>
      <w:marBottom w:val="0"/>
      <w:divBdr>
        <w:top w:val="none" w:sz="0" w:space="0" w:color="auto"/>
        <w:left w:val="none" w:sz="0" w:space="0" w:color="auto"/>
        <w:bottom w:val="none" w:sz="0" w:space="0" w:color="auto"/>
        <w:right w:val="none" w:sz="0" w:space="0" w:color="auto"/>
      </w:divBdr>
    </w:div>
    <w:div w:id="1407262078">
      <w:bodyDiv w:val="1"/>
      <w:marLeft w:val="0"/>
      <w:marRight w:val="0"/>
      <w:marTop w:val="0"/>
      <w:marBottom w:val="0"/>
      <w:divBdr>
        <w:top w:val="none" w:sz="0" w:space="0" w:color="auto"/>
        <w:left w:val="none" w:sz="0" w:space="0" w:color="auto"/>
        <w:bottom w:val="none" w:sz="0" w:space="0" w:color="auto"/>
        <w:right w:val="none" w:sz="0" w:space="0" w:color="auto"/>
      </w:divBdr>
    </w:div>
    <w:div w:id="1407341418">
      <w:bodyDiv w:val="1"/>
      <w:marLeft w:val="0"/>
      <w:marRight w:val="0"/>
      <w:marTop w:val="0"/>
      <w:marBottom w:val="0"/>
      <w:divBdr>
        <w:top w:val="none" w:sz="0" w:space="0" w:color="auto"/>
        <w:left w:val="none" w:sz="0" w:space="0" w:color="auto"/>
        <w:bottom w:val="none" w:sz="0" w:space="0" w:color="auto"/>
        <w:right w:val="none" w:sz="0" w:space="0" w:color="auto"/>
      </w:divBdr>
    </w:div>
    <w:div w:id="1407341517">
      <w:bodyDiv w:val="1"/>
      <w:marLeft w:val="0"/>
      <w:marRight w:val="0"/>
      <w:marTop w:val="0"/>
      <w:marBottom w:val="0"/>
      <w:divBdr>
        <w:top w:val="none" w:sz="0" w:space="0" w:color="auto"/>
        <w:left w:val="none" w:sz="0" w:space="0" w:color="auto"/>
        <w:bottom w:val="none" w:sz="0" w:space="0" w:color="auto"/>
        <w:right w:val="none" w:sz="0" w:space="0" w:color="auto"/>
      </w:divBdr>
    </w:div>
    <w:div w:id="1407411039">
      <w:bodyDiv w:val="1"/>
      <w:marLeft w:val="0"/>
      <w:marRight w:val="0"/>
      <w:marTop w:val="0"/>
      <w:marBottom w:val="0"/>
      <w:divBdr>
        <w:top w:val="none" w:sz="0" w:space="0" w:color="auto"/>
        <w:left w:val="none" w:sz="0" w:space="0" w:color="auto"/>
        <w:bottom w:val="none" w:sz="0" w:space="0" w:color="auto"/>
        <w:right w:val="none" w:sz="0" w:space="0" w:color="auto"/>
      </w:divBdr>
    </w:div>
    <w:div w:id="1407413106">
      <w:bodyDiv w:val="1"/>
      <w:marLeft w:val="0"/>
      <w:marRight w:val="0"/>
      <w:marTop w:val="0"/>
      <w:marBottom w:val="0"/>
      <w:divBdr>
        <w:top w:val="none" w:sz="0" w:space="0" w:color="auto"/>
        <w:left w:val="none" w:sz="0" w:space="0" w:color="auto"/>
        <w:bottom w:val="none" w:sz="0" w:space="0" w:color="auto"/>
        <w:right w:val="none" w:sz="0" w:space="0" w:color="auto"/>
      </w:divBdr>
    </w:div>
    <w:div w:id="1407653072">
      <w:bodyDiv w:val="1"/>
      <w:marLeft w:val="0"/>
      <w:marRight w:val="0"/>
      <w:marTop w:val="0"/>
      <w:marBottom w:val="0"/>
      <w:divBdr>
        <w:top w:val="none" w:sz="0" w:space="0" w:color="auto"/>
        <w:left w:val="none" w:sz="0" w:space="0" w:color="auto"/>
        <w:bottom w:val="none" w:sz="0" w:space="0" w:color="auto"/>
        <w:right w:val="none" w:sz="0" w:space="0" w:color="auto"/>
      </w:divBdr>
    </w:div>
    <w:div w:id="1407725969">
      <w:bodyDiv w:val="1"/>
      <w:marLeft w:val="0"/>
      <w:marRight w:val="0"/>
      <w:marTop w:val="0"/>
      <w:marBottom w:val="0"/>
      <w:divBdr>
        <w:top w:val="none" w:sz="0" w:space="0" w:color="auto"/>
        <w:left w:val="none" w:sz="0" w:space="0" w:color="auto"/>
        <w:bottom w:val="none" w:sz="0" w:space="0" w:color="auto"/>
        <w:right w:val="none" w:sz="0" w:space="0" w:color="auto"/>
      </w:divBdr>
    </w:div>
    <w:div w:id="1407802261">
      <w:bodyDiv w:val="1"/>
      <w:marLeft w:val="0"/>
      <w:marRight w:val="0"/>
      <w:marTop w:val="0"/>
      <w:marBottom w:val="0"/>
      <w:divBdr>
        <w:top w:val="none" w:sz="0" w:space="0" w:color="auto"/>
        <w:left w:val="none" w:sz="0" w:space="0" w:color="auto"/>
        <w:bottom w:val="none" w:sz="0" w:space="0" w:color="auto"/>
        <w:right w:val="none" w:sz="0" w:space="0" w:color="auto"/>
      </w:divBdr>
    </w:div>
    <w:div w:id="1407873384">
      <w:bodyDiv w:val="1"/>
      <w:marLeft w:val="0"/>
      <w:marRight w:val="0"/>
      <w:marTop w:val="0"/>
      <w:marBottom w:val="0"/>
      <w:divBdr>
        <w:top w:val="none" w:sz="0" w:space="0" w:color="auto"/>
        <w:left w:val="none" w:sz="0" w:space="0" w:color="auto"/>
        <w:bottom w:val="none" w:sz="0" w:space="0" w:color="auto"/>
        <w:right w:val="none" w:sz="0" w:space="0" w:color="auto"/>
      </w:divBdr>
    </w:div>
    <w:div w:id="1408072350">
      <w:bodyDiv w:val="1"/>
      <w:marLeft w:val="0"/>
      <w:marRight w:val="0"/>
      <w:marTop w:val="0"/>
      <w:marBottom w:val="0"/>
      <w:divBdr>
        <w:top w:val="none" w:sz="0" w:space="0" w:color="auto"/>
        <w:left w:val="none" w:sz="0" w:space="0" w:color="auto"/>
        <w:bottom w:val="none" w:sz="0" w:space="0" w:color="auto"/>
        <w:right w:val="none" w:sz="0" w:space="0" w:color="auto"/>
      </w:divBdr>
    </w:div>
    <w:div w:id="1408304936">
      <w:bodyDiv w:val="1"/>
      <w:marLeft w:val="0"/>
      <w:marRight w:val="0"/>
      <w:marTop w:val="0"/>
      <w:marBottom w:val="0"/>
      <w:divBdr>
        <w:top w:val="none" w:sz="0" w:space="0" w:color="auto"/>
        <w:left w:val="none" w:sz="0" w:space="0" w:color="auto"/>
        <w:bottom w:val="none" w:sz="0" w:space="0" w:color="auto"/>
        <w:right w:val="none" w:sz="0" w:space="0" w:color="auto"/>
      </w:divBdr>
    </w:div>
    <w:div w:id="1408309360">
      <w:bodyDiv w:val="1"/>
      <w:marLeft w:val="0"/>
      <w:marRight w:val="0"/>
      <w:marTop w:val="0"/>
      <w:marBottom w:val="0"/>
      <w:divBdr>
        <w:top w:val="none" w:sz="0" w:space="0" w:color="auto"/>
        <w:left w:val="none" w:sz="0" w:space="0" w:color="auto"/>
        <w:bottom w:val="none" w:sz="0" w:space="0" w:color="auto"/>
        <w:right w:val="none" w:sz="0" w:space="0" w:color="auto"/>
      </w:divBdr>
    </w:div>
    <w:div w:id="1408455847">
      <w:bodyDiv w:val="1"/>
      <w:marLeft w:val="0"/>
      <w:marRight w:val="0"/>
      <w:marTop w:val="0"/>
      <w:marBottom w:val="0"/>
      <w:divBdr>
        <w:top w:val="none" w:sz="0" w:space="0" w:color="auto"/>
        <w:left w:val="none" w:sz="0" w:space="0" w:color="auto"/>
        <w:bottom w:val="none" w:sz="0" w:space="0" w:color="auto"/>
        <w:right w:val="none" w:sz="0" w:space="0" w:color="auto"/>
      </w:divBdr>
    </w:div>
    <w:div w:id="1408499911">
      <w:bodyDiv w:val="1"/>
      <w:marLeft w:val="0"/>
      <w:marRight w:val="0"/>
      <w:marTop w:val="0"/>
      <w:marBottom w:val="0"/>
      <w:divBdr>
        <w:top w:val="none" w:sz="0" w:space="0" w:color="auto"/>
        <w:left w:val="none" w:sz="0" w:space="0" w:color="auto"/>
        <w:bottom w:val="none" w:sz="0" w:space="0" w:color="auto"/>
        <w:right w:val="none" w:sz="0" w:space="0" w:color="auto"/>
      </w:divBdr>
    </w:div>
    <w:div w:id="1408504230">
      <w:bodyDiv w:val="1"/>
      <w:marLeft w:val="0"/>
      <w:marRight w:val="0"/>
      <w:marTop w:val="0"/>
      <w:marBottom w:val="0"/>
      <w:divBdr>
        <w:top w:val="none" w:sz="0" w:space="0" w:color="auto"/>
        <w:left w:val="none" w:sz="0" w:space="0" w:color="auto"/>
        <w:bottom w:val="none" w:sz="0" w:space="0" w:color="auto"/>
        <w:right w:val="none" w:sz="0" w:space="0" w:color="auto"/>
      </w:divBdr>
    </w:div>
    <w:div w:id="1408528382">
      <w:bodyDiv w:val="1"/>
      <w:marLeft w:val="0"/>
      <w:marRight w:val="0"/>
      <w:marTop w:val="0"/>
      <w:marBottom w:val="0"/>
      <w:divBdr>
        <w:top w:val="none" w:sz="0" w:space="0" w:color="auto"/>
        <w:left w:val="none" w:sz="0" w:space="0" w:color="auto"/>
        <w:bottom w:val="none" w:sz="0" w:space="0" w:color="auto"/>
        <w:right w:val="none" w:sz="0" w:space="0" w:color="auto"/>
      </w:divBdr>
    </w:div>
    <w:div w:id="1408575820">
      <w:bodyDiv w:val="1"/>
      <w:marLeft w:val="0"/>
      <w:marRight w:val="0"/>
      <w:marTop w:val="0"/>
      <w:marBottom w:val="0"/>
      <w:divBdr>
        <w:top w:val="none" w:sz="0" w:space="0" w:color="auto"/>
        <w:left w:val="none" w:sz="0" w:space="0" w:color="auto"/>
        <w:bottom w:val="none" w:sz="0" w:space="0" w:color="auto"/>
        <w:right w:val="none" w:sz="0" w:space="0" w:color="auto"/>
      </w:divBdr>
    </w:div>
    <w:div w:id="1408768459">
      <w:bodyDiv w:val="1"/>
      <w:marLeft w:val="0"/>
      <w:marRight w:val="0"/>
      <w:marTop w:val="0"/>
      <w:marBottom w:val="0"/>
      <w:divBdr>
        <w:top w:val="none" w:sz="0" w:space="0" w:color="auto"/>
        <w:left w:val="none" w:sz="0" w:space="0" w:color="auto"/>
        <w:bottom w:val="none" w:sz="0" w:space="0" w:color="auto"/>
        <w:right w:val="none" w:sz="0" w:space="0" w:color="auto"/>
      </w:divBdr>
    </w:div>
    <w:div w:id="1408770416">
      <w:bodyDiv w:val="1"/>
      <w:marLeft w:val="0"/>
      <w:marRight w:val="0"/>
      <w:marTop w:val="0"/>
      <w:marBottom w:val="0"/>
      <w:divBdr>
        <w:top w:val="none" w:sz="0" w:space="0" w:color="auto"/>
        <w:left w:val="none" w:sz="0" w:space="0" w:color="auto"/>
        <w:bottom w:val="none" w:sz="0" w:space="0" w:color="auto"/>
        <w:right w:val="none" w:sz="0" w:space="0" w:color="auto"/>
      </w:divBdr>
    </w:div>
    <w:div w:id="1408841378">
      <w:bodyDiv w:val="1"/>
      <w:marLeft w:val="0"/>
      <w:marRight w:val="0"/>
      <w:marTop w:val="0"/>
      <w:marBottom w:val="0"/>
      <w:divBdr>
        <w:top w:val="none" w:sz="0" w:space="0" w:color="auto"/>
        <w:left w:val="none" w:sz="0" w:space="0" w:color="auto"/>
        <w:bottom w:val="none" w:sz="0" w:space="0" w:color="auto"/>
        <w:right w:val="none" w:sz="0" w:space="0" w:color="auto"/>
      </w:divBdr>
    </w:div>
    <w:div w:id="1408965737">
      <w:bodyDiv w:val="1"/>
      <w:marLeft w:val="0"/>
      <w:marRight w:val="0"/>
      <w:marTop w:val="0"/>
      <w:marBottom w:val="0"/>
      <w:divBdr>
        <w:top w:val="none" w:sz="0" w:space="0" w:color="auto"/>
        <w:left w:val="none" w:sz="0" w:space="0" w:color="auto"/>
        <w:bottom w:val="none" w:sz="0" w:space="0" w:color="auto"/>
        <w:right w:val="none" w:sz="0" w:space="0" w:color="auto"/>
      </w:divBdr>
    </w:div>
    <w:div w:id="1409382790">
      <w:bodyDiv w:val="1"/>
      <w:marLeft w:val="0"/>
      <w:marRight w:val="0"/>
      <w:marTop w:val="0"/>
      <w:marBottom w:val="0"/>
      <w:divBdr>
        <w:top w:val="none" w:sz="0" w:space="0" w:color="auto"/>
        <w:left w:val="none" w:sz="0" w:space="0" w:color="auto"/>
        <w:bottom w:val="none" w:sz="0" w:space="0" w:color="auto"/>
        <w:right w:val="none" w:sz="0" w:space="0" w:color="auto"/>
      </w:divBdr>
    </w:div>
    <w:div w:id="1409423778">
      <w:bodyDiv w:val="1"/>
      <w:marLeft w:val="0"/>
      <w:marRight w:val="0"/>
      <w:marTop w:val="0"/>
      <w:marBottom w:val="0"/>
      <w:divBdr>
        <w:top w:val="none" w:sz="0" w:space="0" w:color="auto"/>
        <w:left w:val="none" w:sz="0" w:space="0" w:color="auto"/>
        <w:bottom w:val="none" w:sz="0" w:space="0" w:color="auto"/>
        <w:right w:val="none" w:sz="0" w:space="0" w:color="auto"/>
      </w:divBdr>
    </w:div>
    <w:div w:id="1409494283">
      <w:bodyDiv w:val="1"/>
      <w:marLeft w:val="0"/>
      <w:marRight w:val="0"/>
      <w:marTop w:val="0"/>
      <w:marBottom w:val="0"/>
      <w:divBdr>
        <w:top w:val="none" w:sz="0" w:space="0" w:color="auto"/>
        <w:left w:val="none" w:sz="0" w:space="0" w:color="auto"/>
        <w:bottom w:val="none" w:sz="0" w:space="0" w:color="auto"/>
        <w:right w:val="none" w:sz="0" w:space="0" w:color="auto"/>
      </w:divBdr>
    </w:div>
    <w:div w:id="1409695105">
      <w:bodyDiv w:val="1"/>
      <w:marLeft w:val="0"/>
      <w:marRight w:val="0"/>
      <w:marTop w:val="0"/>
      <w:marBottom w:val="0"/>
      <w:divBdr>
        <w:top w:val="none" w:sz="0" w:space="0" w:color="auto"/>
        <w:left w:val="none" w:sz="0" w:space="0" w:color="auto"/>
        <w:bottom w:val="none" w:sz="0" w:space="0" w:color="auto"/>
        <w:right w:val="none" w:sz="0" w:space="0" w:color="auto"/>
      </w:divBdr>
    </w:div>
    <w:div w:id="1409766951">
      <w:bodyDiv w:val="1"/>
      <w:marLeft w:val="0"/>
      <w:marRight w:val="0"/>
      <w:marTop w:val="0"/>
      <w:marBottom w:val="0"/>
      <w:divBdr>
        <w:top w:val="none" w:sz="0" w:space="0" w:color="auto"/>
        <w:left w:val="none" w:sz="0" w:space="0" w:color="auto"/>
        <w:bottom w:val="none" w:sz="0" w:space="0" w:color="auto"/>
        <w:right w:val="none" w:sz="0" w:space="0" w:color="auto"/>
      </w:divBdr>
    </w:div>
    <w:div w:id="1409814375">
      <w:bodyDiv w:val="1"/>
      <w:marLeft w:val="0"/>
      <w:marRight w:val="0"/>
      <w:marTop w:val="0"/>
      <w:marBottom w:val="0"/>
      <w:divBdr>
        <w:top w:val="none" w:sz="0" w:space="0" w:color="auto"/>
        <w:left w:val="none" w:sz="0" w:space="0" w:color="auto"/>
        <w:bottom w:val="none" w:sz="0" w:space="0" w:color="auto"/>
        <w:right w:val="none" w:sz="0" w:space="0" w:color="auto"/>
      </w:divBdr>
    </w:div>
    <w:div w:id="1409838595">
      <w:bodyDiv w:val="1"/>
      <w:marLeft w:val="0"/>
      <w:marRight w:val="0"/>
      <w:marTop w:val="0"/>
      <w:marBottom w:val="0"/>
      <w:divBdr>
        <w:top w:val="none" w:sz="0" w:space="0" w:color="auto"/>
        <w:left w:val="none" w:sz="0" w:space="0" w:color="auto"/>
        <w:bottom w:val="none" w:sz="0" w:space="0" w:color="auto"/>
        <w:right w:val="none" w:sz="0" w:space="0" w:color="auto"/>
      </w:divBdr>
    </w:div>
    <w:div w:id="1409964544">
      <w:bodyDiv w:val="1"/>
      <w:marLeft w:val="0"/>
      <w:marRight w:val="0"/>
      <w:marTop w:val="0"/>
      <w:marBottom w:val="0"/>
      <w:divBdr>
        <w:top w:val="none" w:sz="0" w:space="0" w:color="auto"/>
        <w:left w:val="none" w:sz="0" w:space="0" w:color="auto"/>
        <w:bottom w:val="none" w:sz="0" w:space="0" w:color="auto"/>
        <w:right w:val="none" w:sz="0" w:space="0" w:color="auto"/>
      </w:divBdr>
    </w:div>
    <w:div w:id="1410033895">
      <w:bodyDiv w:val="1"/>
      <w:marLeft w:val="0"/>
      <w:marRight w:val="0"/>
      <w:marTop w:val="0"/>
      <w:marBottom w:val="0"/>
      <w:divBdr>
        <w:top w:val="none" w:sz="0" w:space="0" w:color="auto"/>
        <w:left w:val="none" w:sz="0" w:space="0" w:color="auto"/>
        <w:bottom w:val="none" w:sz="0" w:space="0" w:color="auto"/>
        <w:right w:val="none" w:sz="0" w:space="0" w:color="auto"/>
      </w:divBdr>
    </w:div>
    <w:div w:id="1410074773">
      <w:bodyDiv w:val="1"/>
      <w:marLeft w:val="0"/>
      <w:marRight w:val="0"/>
      <w:marTop w:val="0"/>
      <w:marBottom w:val="0"/>
      <w:divBdr>
        <w:top w:val="none" w:sz="0" w:space="0" w:color="auto"/>
        <w:left w:val="none" w:sz="0" w:space="0" w:color="auto"/>
        <w:bottom w:val="none" w:sz="0" w:space="0" w:color="auto"/>
        <w:right w:val="none" w:sz="0" w:space="0" w:color="auto"/>
      </w:divBdr>
    </w:div>
    <w:div w:id="1410079577">
      <w:bodyDiv w:val="1"/>
      <w:marLeft w:val="0"/>
      <w:marRight w:val="0"/>
      <w:marTop w:val="0"/>
      <w:marBottom w:val="0"/>
      <w:divBdr>
        <w:top w:val="none" w:sz="0" w:space="0" w:color="auto"/>
        <w:left w:val="none" w:sz="0" w:space="0" w:color="auto"/>
        <w:bottom w:val="none" w:sz="0" w:space="0" w:color="auto"/>
        <w:right w:val="none" w:sz="0" w:space="0" w:color="auto"/>
      </w:divBdr>
    </w:div>
    <w:div w:id="1410082896">
      <w:bodyDiv w:val="1"/>
      <w:marLeft w:val="0"/>
      <w:marRight w:val="0"/>
      <w:marTop w:val="0"/>
      <w:marBottom w:val="0"/>
      <w:divBdr>
        <w:top w:val="none" w:sz="0" w:space="0" w:color="auto"/>
        <w:left w:val="none" w:sz="0" w:space="0" w:color="auto"/>
        <w:bottom w:val="none" w:sz="0" w:space="0" w:color="auto"/>
        <w:right w:val="none" w:sz="0" w:space="0" w:color="auto"/>
      </w:divBdr>
    </w:div>
    <w:div w:id="1410153228">
      <w:bodyDiv w:val="1"/>
      <w:marLeft w:val="0"/>
      <w:marRight w:val="0"/>
      <w:marTop w:val="0"/>
      <w:marBottom w:val="0"/>
      <w:divBdr>
        <w:top w:val="none" w:sz="0" w:space="0" w:color="auto"/>
        <w:left w:val="none" w:sz="0" w:space="0" w:color="auto"/>
        <w:bottom w:val="none" w:sz="0" w:space="0" w:color="auto"/>
        <w:right w:val="none" w:sz="0" w:space="0" w:color="auto"/>
      </w:divBdr>
    </w:div>
    <w:div w:id="1410419624">
      <w:bodyDiv w:val="1"/>
      <w:marLeft w:val="0"/>
      <w:marRight w:val="0"/>
      <w:marTop w:val="0"/>
      <w:marBottom w:val="0"/>
      <w:divBdr>
        <w:top w:val="none" w:sz="0" w:space="0" w:color="auto"/>
        <w:left w:val="none" w:sz="0" w:space="0" w:color="auto"/>
        <w:bottom w:val="none" w:sz="0" w:space="0" w:color="auto"/>
        <w:right w:val="none" w:sz="0" w:space="0" w:color="auto"/>
      </w:divBdr>
    </w:div>
    <w:div w:id="1410469098">
      <w:bodyDiv w:val="1"/>
      <w:marLeft w:val="0"/>
      <w:marRight w:val="0"/>
      <w:marTop w:val="0"/>
      <w:marBottom w:val="0"/>
      <w:divBdr>
        <w:top w:val="none" w:sz="0" w:space="0" w:color="auto"/>
        <w:left w:val="none" w:sz="0" w:space="0" w:color="auto"/>
        <w:bottom w:val="none" w:sz="0" w:space="0" w:color="auto"/>
        <w:right w:val="none" w:sz="0" w:space="0" w:color="auto"/>
      </w:divBdr>
    </w:div>
    <w:div w:id="1410541123">
      <w:bodyDiv w:val="1"/>
      <w:marLeft w:val="0"/>
      <w:marRight w:val="0"/>
      <w:marTop w:val="0"/>
      <w:marBottom w:val="0"/>
      <w:divBdr>
        <w:top w:val="none" w:sz="0" w:space="0" w:color="auto"/>
        <w:left w:val="none" w:sz="0" w:space="0" w:color="auto"/>
        <w:bottom w:val="none" w:sz="0" w:space="0" w:color="auto"/>
        <w:right w:val="none" w:sz="0" w:space="0" w:color="auto"/>
      </w:divBdr>
    </w:div>
    <w:div w:id="1410615905">
      <w:bodyDiv w:val="1"/>
      <w:marLeft w:val="0"/>
      <w:marRight w:val="0"/>
      <w:marTop w:val="0"/>
      <w:marBottom w:val="0"/>
      <w:divBdr>
        <w:top w:val="none" w:sz="0" w:space="0" w:color="auto"/>
        <w:left w:val="none" w:sz="0" w:space="0" w:color="auto"/>
        <w:bottom w:val="none" w:sz="0" w:space="0" w:color="auto"/>
        <w:right w:val="none" w:sz="0" w:space="0" w:color="auto"/>
      </w:divBdr>
    </w:div>
    <w:div w:id="1410882934">
      <w:bodyDiv w:val="1"/>
      <w:marLeft w:val="0"/>
      <w:marRight w:val="0"/>
      <w:marTop w:val="0"/>
      <w:marBottom w:val="0"/>
      <w:divBdr>
        <w:top w:val="none" w:sz="0" w:space="0" w:color="auto"/>
        <w:left w:val="none" w:sz="0" w:space="0" w:color="auto"/>
        <w:bottom w:val="none" w:sz="0" w:space="0" w:color="auto"/>
        <w:right w:val="none" w:sz="0" w:space="0" w:color="auto"/>
      </w:divBdr>
    </w:div>
    <w:div w:id="1411007428">
      <w:bodyDiv w:val="1"/>
      <w:marLeft w:val="0"/>
      <w:marRight w:val="0"/>
      <w:marTop w:val="0"/>
      <w:marBottom w:val="0"/>
      <w:divBdr>
        <w:top w:val="none" w:sz="0" w:space="0" w:color="auto"/>
        <w:left w:val="none" w:sz="0" w:space="0" w:color="auto"/>
        <w:bottom w:val="none" w:sz="0" w:space="0" w:color="auto"/>
        <w:right w:val="none" w:sz="0" w:space="0" w:color="auto"/>
      </w:divBdr>
    </w:div>
    <w:div w:id="1411124228">
      <w:bodyDiv w:val="1"/>
      <w:marLeft w:val="0"/>
      <w:marRight w:val="0"/>
      <w:marTop w:val="0"/>
      <w:marBottom w:val="0"/>
      <w:divBdr>
        <w:top w:val="none" w:sz="0" w:space="0" w:color="auto"/>
        <w:left w:val="none" w:sz="0" w:space="0" w:color="auto"/>
        <w:bottom w:val="none" w:sz="0" w:space="0" w:color="auto"/>
        <w:right w:val="none" w:sz="0" w:space="0" w:color="auto"/>
      </w:divBdr>
    </w:div>
    <w:div w:id="1411124570">
      <w:bodyDiv w:val="1"/>
      <w:marLeft w:val="0"/>
      <w:marRight w:val="0"/>
      <w:marTop w:val="0"/>
      <w:marBottom w:val="0"/>
      <w:divBdr>
        <w:top w:val="none" w:sz="0" w:space="0" w:color="auto"/>
        <w:left w:val="none" w:sz="0" w:space="0" w:color="auto"/>
        <w:bottom w:val="none" w:sz="0" w:space="0" w:color="auto"/>
        <w:right w:val="none" w:sz="0" w:space="0" w:color="auto"/>
      </w:divBdr>
    </w:div>
    <w:div w:id="1411198295">
      <w:bodyDiv w:val="1"/>
      <w:marLeft w:val="0"/>
      <w:marRight w:val="0"/>
      <w:marTop w:val="0"/>
      <w:marBottom w:val="0"/>
      <w:divBdr>
        <w:top w:val="none" w:sz="0" w:space="0" w:color="auto"/>
        <w:left w:val="none" w:sz="0" w:space="0" w:color="auto"/>
        <w:bottom w:val="none" w:sz="0" w:space="0" w:color="auto"/>
        <w:right w:val="none" w:sz="0" w:space="0" w:color="auto"/>
      </w:divBdr>
    </w:div>
    <w:div w:id="1411393724">
      <w:bodyDiv w:val="1"/>
      <w:marLeft w:val="0"/>
      <w:marRight w:val="0"/>
      <w:marTop w:val="0"/>
      <w:marBottom w:val="0"/>
      <w:divBdr>
        <w:top w:val="none" w:sz="0" w:space="0" w:color="auto"/>
        <w:left w:val="none" w:sz="0" w:space="0" w:color="auto"/>
        <w:bottom w:val="none" w:sz="0" w:space="0" w:color="auto"/>
        <w:right w:val="none" w:sz="0" w:space="0" w:color="auto"/>
      </w:divBdr>
    </w:div>
    <w:div w:id="1411394053">
      <w:bodyDiv w:val="1"/>
      <w:marLeft w:val="0"/>
      <w:marRight w:val="0"/>
      <w:marTop w:val="0"/>
      <w:marBottom w:val="0"/>
      <w:divBdr>
        <w:top w:val="none" w:sz="0" w:space="0" w:color="auto"/>
        <w:left w:val="none" w:sz="0" w:space="0" w:color="auto"/>
        <w:bottom w:val="none" w:sz="0" w:space="0" w:color="auto"/>
        <w:right w:val="none" w:sz="0" w:space="0" w:color="auto"/>
      </w:divBdr>
    </w:div>
    <w:div w:id="1411467697">
      <w:bodyDiv w:val="1"/>
      <w:marLeft w:val="0"/>
      <w:marRight w:val="0"/>
      <w:marTop w:val="0"/>
      <w:marBottom w:val="0"/>
      <w:divBdr>
        <w:top w:val="none" w:sz="0" w:space="0" w:color="auto"/>
        <w:left w:val="none" w:sz="0" w:space="0" w:color="auto"/>
        <w:bottom w:val="none" w:sz="0" w:space="0" w:color="auto"/>
        <w:right w:val="none" w:sz="0" w:space="0" w:color="auto"/>
      </w:divBdr>
    </w:div>
    <w:div w:id="1411655951">
      <w:bodyDiv w:val="1"/>
      <w:marLeft w:val="0"/>
      <w:marRight w:val="0"/>
      <w:marTop w:val="0"/>
      <w:marBottom w:val="0"/>
      <w:divBdr>
        <w:top w:val="none" w:sz="0" w:space="0" w:color="auto"/>
        <w:left w:val="none" w:sz="0" w:space="0" w:color="auto"/>
        <w:bottom w:val="none" w:sz="0" w:space="0" w:color="auto"/>
        <w:right w:val="none" w:sz="0" w:space="0" w:color="auto"/>
      </w:divBdr>
    </w:div>
    <w:div w:id="1411736887">
      <w:bodyDiv w:val="1"/>
      <w:marLeft w:val="0"/>
      <w:marRight w:val="0"/>
      <w:marTop w:val="0"/>
      <w:marBottom w:val="0"/>
      <w:divBdr>
        <w:top w:val="none" w:sz="0" w:space="0" w:color="auto"/>
        <w:left w:val="none" w:sz="0" w:space="0" w:color="auto"/>
        <w:bottom w:val="none" w:sz="0" w:space="0" w:color="auto"/>
        <w:right w:val="none" w:sz="0" w:space="0" w:color="auto"/>
      </w:divBdr>
      <w:divsChild>
        <w:div w:id="316495170">
          <w:marLeft w:val="0"/>
          <w:marRight w:val="0"/>
          <w:marTop w:val="0"/>
          <w:marBottom w:val="0"/>
          <w:divBdr>
            <w:top w:val="none" w:sz="0" w:space="0" w:color="auto"/>
            <w:left w:val="none" w:sz="0" w:space="0" w:color="auto"/>
            <w:bottom w:val="none" w:sz="0" w:space="0" w:color="auto"/>
            <w:right w:val="none" w:sz="0" w:space="0" w:color="auto"/>
          </w:divBdr>
          <w:divsChild>
            <w:div w:id="75128903">
              <w:marLeft w:val="0"/>
              <w:marRight w:val="0"/>
              <w:marTop w:val="0"/>
              <w:marBottom w:val="0"/>
              <w:divBdr>
                <w:top w:val="none" w:sz="0" w:space="0" w:color="auto"/>
                <w:left w:val="none" w:sz="0" w:space="0" w:color="auto"/>
                <w:bottom w:val="none" w:sz="0" w:space="0" w:color="auto"/>
                <w:right w:val="none" w:sz="0" w:space="0" w:color="auto"/>
              </w:divBdr>
            </w:div>
            <w:div w:id="490370851">
              <w:marLeft w:val="0"/>
              <w:marRight w:val="0"/>
              <w:marTop w:val="0"/>
              <w:marBottom w:val="0"/>
              <w:divBdr>
                <w:top w:val="none" w:sz="0" w:space="0" w:color="auto"/>
                <w:left w:val="none" w:sz="0" w:space="0" w:color="auto"/>
                <w:bottom w:val="none" w:sz="0" w:space="0" w:color="auto"/>
                <w:right w:val="none" w:sz="0" w:space="0" w:color="auto"/>
              </w:divBdr>
            </w:div>
            <w:div w:id="510880095">
              <w:marLeft w:val="0"/>
              <w:marRight w:val="0"/>
              <w:marTop w:val="0"/>
              <w:marBottom w:val="0"/>
              <w:divBdr>
                <w:top w:val="none" w:sz="0" w:space="0" w:color="auto"/>
                <w:left w:val="none" w:sz="0" w:space="0" w:color="auto"/>
                <w:bottom w:val="none" w:sz="0" w:space="0" w:color="auto"/>
                <w:right w:val="none" w:sz="0" w:space="0" w:color="auto"/>
              </w:divBdr>
            </w:div>
            <w:div w:id="546845127">
              <w:marLeft w:val="0"/>
              <w:marRight w:val="0"/>
              <w:marTop w:val="0"/>
              <w:marBottom w:val="0"/>
              <w:divBdr>
                <w:top w:val="none" w:sz="0" w:space="0" w:color="auto"/>
                <w:left w:val="none" w:sz="0" w:space="0" w:color="auto"/>
                <w:bottom w:val="none" w:sz="0" w:space="0" w:color="auto"/>
                <w:right w:val="none" w:sz="0" w:space="0" w:color="auto"/>
              </w:divBdr>
            </w:div>
            <w:div w:id="600379554">
              <w:marLeft w:val="0"/>
              <w:marRight w:val="0"/>
              <w:marTop w:val="0"/>
              <w:marBottom w:val="0"/>
              <w:divBdr>
                <w:top w:val="none" w:sz="0" w:space="0" w:color="auto"/>
                <w:left w:val="none" w:sz="0" w:space="0" w:color="auto"/>
                <w:bottom w:val="none" w:sz="0" w:space="0" w:color="auto"/>
                <w:right w:val="none" w:sz="0" w:space="0" w:color="auto"/>
              </w:divBdr>
            </w:div>
            <w:div w:id="820345399">
              <w:marLeft w:val="0"/>
              <w:marRight w:val="0"/>
              <w:marTop w:val="0"/>
              <w:marBottom w:val="0"/>
              <w:divBdr>
                <w:top w:val="none" w:sz="0" w:space="0" w:color="auto"/>
                <w:left w:val="none" w:sz="0" w:space="0" w:color="auto"/>
                <w:bottom w:val="none" w:sz="0" w:space="0" w:color="auto"/>
                <w:right w:val="none" w:sz="0" w:space="0" w:color="auto"/>
              </w:divBdr>
            </w:div>
            <w:div w:id="924647947">
              <w:marLeft w:val="0"/>
              <w:marRight w:val="0"/>
              <w:marTop w:val="0"/>
              <w:marBottom w:val="0"/>
              <w:divBdr>
                <w:top w:val="none" w:sz="0" w:space="0" w:color="auto"/>
                <w:left w:val="none" w:sz="0" w:space="0" w:color="auto"/>
                <w:bottom w:val="none" w:sz="0" w:space="0" w:color="auto"/>
                <w:right w:val="none" w:sz="0" w:space="0" w:color="auto"/>
              </w:divBdr>
            </w:div>
            <w:div w:id="1969698243">
              <w:marLeft w:val="0"/>
              <w:marRight w:val="0"/>
              <w:marTop w:val="0"/>
              <w:marBottom w:val="0"/>
              <w:divBdr>
                <w:top w:val="none" w:sz="0" w:space="0" w:color="auto"/>
                <w:left w:val="none" w:sz="0" w:space="0" w:color="auto"/>
                <w:bottom w:val="none" w:sz="0" w:space="0" w:color="auto"/>
                <w:right w:val="none" w:sz="0" w:space="0" w:color="auto"/>
              </w:divBdr>
            </w:div>
            <w:div w:id="1973974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779325">
      <w:bodyDiv w:val="1"/>
      <w:marLeft w:val="0"/>
      <w:marRight w:val="0"/>
      <w:marTop w:val="0"/>
      <w:marBottom w:val="0"/>
      <w:divBdr>
        <w:top w:val="none" w:sz="0" w:space="0" w:color="auto"/>
        <w:left w:val="none" w:sz="0" w:space="0" w:color="auto"/>
        <w:bottom w:val="none" w:sz="0" w:space="0" w:color="auto"/>
        <w:right w:val="none" w:sz="0" w:space="0" w:color="auto"/>
      </w:divBdr>
    </w:div>
    <w:div w:id="1412509431">
      <w:bodyDiv w:val="1"/>
      <w:marLeft w:val="0"/>
      <w:marRight w:val="0"/>
      <w:marTop w:val="0"/>
      <w:marBottom w:val="0"/>
      <w:divBdr>
        <w:top w:val="none" w:sz="0" w:space="0" w:color="auto"/>
        <w:left w:val="none" w:sz="0" w:space="0" w:color="auto"/>
        <w:bottom w:val="none" w:sz="0" w:space="0" w:color="auto"/>
        <w:right w:val="none" w:sz="0" w:space="0" w:color="auto"/>
      </w:divBdr>
    </w:div>
    <w:div w:id="1412585137">
      <w:bodyDiv w:val="1"/>
      <w:marLeft w:val="0"/>
      <w:marRight w:val="0"/>
      <w:marTop w:val="0"/>
      <w:marBottom w:val="0"/>
      <w:divBdr>
        <w:top w:val="none" w:sz="0" w:space="0" w:color="auto"/>
        <w:left w:val="none" w:sz="0" w:space="0" w:color="auto"/>
        <w:bottom w:val="none" w:sz="0" w:space="0" w:color="auto"/>
        <w:right w:val="none" w:sz="0" w:space="0" w:color="auto"/>
      </w:divBdr>
    </w:div>
    <w:div w:id="1412775528">
      <w:bodyDiv w:val="1"/>
      <w:marLeft w:val="0"/>
      <w:marRight w:val="0"/>
      <w:marTop w:val="0"/>
      <w:marBottom w:val="0"/>
      <w:divBdr>
        <w:top w:val="none" w:sz="0" w:space="0" w:color="auto"/>
        <w:left w:val="none" w:sz="0" w:space="0" w:color="auto"/>
        <w:bottom w:val="none" w:sz="0" w:space="0" w:color="auto"/>
        <w:right w:val="none" w:sz="0" w:space="0" w:color="auto"/>
      </w:divBdr>
    </w:div>
    <w:div w:id="1412921777">
      <w:bodyDiv w:val="1"/>
      <w:marLeft w:val="0"/>
      <w:marRight w:val="0"/>
      <w:marTop w:val="0"/>
      <w:marBottom w:val="0"/>
      <w:divBdr>
        <w:top w:val="none" w:sz="0" w:space="0" w:color="auto"/>
        <w:left w:val="none" w:sz="0" w:space="0" w:color="auto"/>
        <w:bottom w:val="none" w:sz="0" w:space="0" w:color="auto"/>
        <w:right w:val="none" w:sz="0" w:space="0" w:color="auto"/>
      </w:divBdr>
    </w:div>
    <w:div w:id="1412964137">
      <w:bodyDiv w:val="1"/>
      <w:marLeft w:val="0"/>
      <w:marRight w:val="0"/>
      <w:marTop w:val="0"/>
      <w:marBottom w:val="0"/>
      <w:divBdr>
        <w:top w:val="none" w:sz="0" w:space="0" w:color="auto"/>
        <w:left w:val="none" w:sz="0" w:space="0" w:color="auto"/>
        <w:bottom w:val="none" w:sz="0" w:space="0" w:color="auto"/>
        <w:right w:val="none" w:sz="0" w:space="0" w:color="auto"/>
      </w:divBdr>
    </w:div>
    <w:div w:id="1412971948">
      <w:bodyDiv w:val="1"/>
      <w:marLeft w:val="0"/>
      <w:marRight w:val="0"/>
      <w:marTop w:val="0"/>
      <w:marBottom w:val="0"/>
      <w:divBdr>
        <w:top w:val="none" w:sz="0" w:space="0" w:color="auto"/>
        <w:left w:val="none" w:sz="0" w:space="0" w:color="auto"/>
        <w:bottom w:val="none" w:sz="0" w:space="0" w:color="auto"/>
        <w:right w:val="none" w:sz="0" w:space="0" w:color="auto"/>
      </w:divBdr>
    </w:div>
    <w:div w:id="1413044655">
      <w:bodyDiv w:val="1"/>
      <w:marLeft w:val="0"/>
      <w:marRight w:val="0"/>
      <w:marTop w:val="0"/>
      <w:marBottom w:val="0"/>
      <w:divBdr>
        <w:top w:val="none" w:sz="0" w:space="0" w:color="auto"/>
        <w:left w:val="none" w:sz="0" w:space="0" w:color="auto"/>
        <w:bottom w:val="none" w:sz="0" w:space="0" w:color="auto"/>
        <w:right w:val="none" w:sz="0" w:space="0" w:color="auto"/>
      </w:divBdr>
    </w:div>
    <w:div w:id="1413047012">
      <w:bodyDiv w:val="1"/>
      <w:marLeft w:val="0"/>
      <w:marRight w:val="0"/>
      <w:marTop w:val="0"/>
      <w:marBottom w:val="0"/>
      <w:divBdr>
        <w:top w:val="none" w:sz="0" w:space="0" w:color="auto"/>
        <w:left w:val="none" w:sz="0" w:space="0" w:color="auto"/>
        <w:bottom w:val="none" w:sz="0" w:space="0" w:color="auto"/>
        <w:right w:val="none" w:sz="0" w:space="0" w:color="auto"/>
      </w:divBdr>
    </w:div>
    <w:div w:id="1413161101">
      <w:bodyDiv w:val="1"/>
      <w:marLeft w:val="0"/>
      <w:marRight w:val="0"/>
      <w:marTop w:val="0"/>
      <w:marBottom w:val="0"/>
      <w:divBdr>
        <w:top w:val="none" w:sz="0" w:space="0" w:color="auto"/>
        <w:left w:val="none" w:sz="0" w:space="0" w:color="auto"/>
        <w:bottom w:val="none" w:sz="0" w:space="0" w:color="auto"/>
        <w:right w:val="none" w:sz="0" w:space="0" w:color="auto"/>
      </w:divBdr>
    </w:div>
    <w:div w:id="1413164955">
      <w:bodyDiv w:val="1"/>
      <w:marLeft w:val="0"/>
      <w:marRight w:val="0"/>
      <w:marTop w:val="0"/>
      <w:marBottom w:val="0"/>
      <w:divBdr>
        <w:top w:val="none" w:sz="0" w:space="0" w:color="auto"/>
        <w:left w:val="none" w:sz="0" w:space="0" w:color="auto"/>
        <w:bottom w:val="none" w:sz="0" w:space="0" w:color="auto"/>
        <w:right w:val="none" w:sz="0" w:space="0" w:color="auto"/>
      </w:divBdr>
    </w:div>
    <w:div w:id="1413307834">
      <w:bodyDiv w:val="1"/>
      <w:marLeft w:val="0"/>
      <w:marRight w:val="0"/>
      <w:marTop w:val="0"/>
      <w:marBottom w:val="0"/>
      <w:divBdr>
        <w:top w:val="none" w:sz="0" w:space="0" w:color="auto"/>
        <w:left w:val="none" w:sz="0" w:space="0" w:color="auto"/>
        <w:bottom w:val="none" w:sz="0" w:space="0" w:color="auto"/>
        <w:right w:val="none" w:sz="0" w:space="0" w:color="auto"/>
      </w:divBdr>
    </w:div>
    <w:div w:id="1413316438">
      <w:bodyDiv w:val="1"/>
      <w:marLeft w:val="0"/>
      <w:marRight w:val="0"/>
      <w:marTop w:val="0"/>
      <w:marBottom w:val="0"/>
      <w:divBdr>
        <w:top w:val="none" w:sz="0" w:space="0" w:color="auto"/>
        <w:left w:val="none" w:sz="0" w:space="0" w:color="auto"/>
        <w:bottom w:val="none" w:sz="0" w:space="0" w:color="auto"/>
        <w:right w:val="none" w:sz="0" w:space="0" w:color="auto"/>
      </w:divBdr>
    </w:div>
    <w:div w:id="1413427023">
      <w:bodyDiv w:val="1"/>
      <w:marLeft w:val="0"/>
      <w:marRight w:val="0"/>
      <w:marTop w:val="0"/>
      <w:marBottom w:val="0"/>
      <w:divBdr>
        <w:top w:val="none" w:sz="0" w:space="0" w:color="auto"/>
        <w:left w:val="none" w:sz="0" w:space="0" w:color="auto"/>
        <w:bottom w:val="none" w:sz="0" w:space="0" w:color="auto"/>
        <w:right w:val="none" w:sz="0" w:space="0" w:color="auto"/>
      </w:divBdr>
    </w:div>
    <w:div w:id="1413501782">
      <w:bodyDiv w:val="1"/>
      <w:marLeft w:val="0"/>
      <w:marRight w:val="0"/>
      <w:marTop w:val="0"/>
      <w:marBottom w:val="0"/>
      <w:divBdr>
        <w:top w:val="none" w:sz="0" w:space="0" w:color="auto"/>
        <w:left w:val="none" w:sz="0" w:space="0" w:color="auto"/>
        <w:bottom w:val="none" w:sz="0" w:space="0" w:color="auto"/>
        <w:right w:val="none" w:sz="0" w:space="0" w:color="auto"/>
      </w:divBdr>
    </w:div>
    <w:div w:id="1413502503">
      <w:bodyDiv w:val="1"/>
      <w:marLeft w:val="0"/>
      <w:marRight w:val="0"/>
      <w:marTop w:val="0"/>
      <w:marBottom w:val="0"/>
      <w:divBdr>
        <w:top w:val="none" w:sz="0" w:space="0" w:color="auto"/>
        <w:left w:val="none" w:sz="0" w:space="0" w:color="auto"/>
        <w:bottom w:val="none" w:sz="0" w:space="0" w:color="auto"/>
        <w:right w:val="none" w:sz="0" w:space="0" w:color="auto"/>
      </w:divBdr>
    </w:div>
    <w:div w:id="1414156661">
      <w:bodyDiv w:val="1"/>
      <w:marLeft w:val="0"/>
      <w:marRight w:val="0"/>
      <w:marTop w:val="0"/>
      <w:marBottom w:val="0"/>
      <w:divBdr>
        <w:top w:val="none" w:sz="0" w:space="0" w:color="auto"/>
        <w:left w:val="none" w:sz="0" w:space="0" w:color="auto"/>
        <w:bottom w:val="none" w:sz="0" w:space="0" w:color="auto"/>
        <w:right w:val="none" w:sz="0" w:space="0" w:color="auto"/>
      </w:divBdr>
    </w:div>
    <w:div w:id="1414158212">
      <w:bodyDiv w:val="1"/>
      <w:marLeft w:val="0"/>
      <w:marRight w:val="0"/>
      <w:marTop w:val="0"/>
      <w:marBottom w:val="0"/>
      <w:divBdr>
        <w:top w:val="none" w:sz="0" w:space="0" w:color="auto"/>
        <w:left w:val="none" w:sz="0" w:space="0" w:color="auto"/>
        <w:bottom w:val="none" w:sz="0" w:space="0" w:color="auto"/>
        <w:right w:val="none" w:sz="0" w:space="0" w:color="auto"/>
      </w:divBdr>
    </w:div>
    <w:div w:id="1414359065">
      <w:bodyDiv w:val="1"/>
      <w:marLeft w:val="0"/>
      <w:marRight w:val="0"/>
      <w:marTop w:val="0"/>
      <w:marBottom w:val="0"/>
      <w:divBdr>
        <w:top w:val="none" w:sz="0" w:space="0" w:color="auto"/>
        <w:left w:val="none" w:sz="0" w:space="0" w:color="auto"/>
        <w:bottom w:val="none" w:sz="0" w:space="0" w:color="auto"/>
        <w:right w:val="none" w:sz="0" w:space="0" w:color="auto"/>
      </w:divBdr>
    </w:div>
    <w:div w:id="1414545384">
      <w:bodyDiv w:val="1"/>
      <w:marLeft w:val="0"/>
      <w:marRight w:val="0"/>
      <w:marTop w:val="0"/>
      <w:marBottom w:val="0"/>
      <w:divBdr>
        <w:top w:val="none" w:sz="0" w:space="0" w:color="auto"/>
        <w:left w:val="none" w:sz="0" w:space="0" w:color="auto"/>
        <w:bottom w:val="none" w:sz="0" w:space="0" w:color="auto"/>
        <w:right w:val="none" w:sz="0" w:space="0" w:color="auto"/>
      </w:divBdr>
    </w:div>
    <w:div w:id="1414618989">
      <w:bodyDiv w:val="1"/>
      <w:marLeft w:val="0"/>
      <w:marRight w:val="0"/>
      <w:marTop w:val="0"/>
      <w:marBottom w:val="0"/>
      <w:divBdr>
        <w:top w:val="none" w:sz="0" w:space="0" w:color="auto"/>
        <w:left w:val="none" w:sz="0" w:space="0" w:color="auto"/>
        <w:bottom w:val="none" w:sz="0" w:space="0" w:color="auto"/>
        <w:right w:val="none" w:sz="0" w:space="0" w:color="auto"/>
      </w:divBdr>
    </w:div>
    <w:div w:id="1414859649">
      <w:bodyDiv w:val="1"/>
      <w:marLeft w:val="0"/>
      <w:marRight w:val="0"/>
      <w:marTop w:val="0"/>
      <w:marBottom w:val="0"/>
      <w:divBdr>
        <w:top w:val="none" w:sz="0" w:space="0" w:color="auto"/>
        <w:left w:val="none" w:sz="0" w:space="0" w:color="auto"/>
        <w:bottom w:val="none" w:sz="0" w:space="0" w:color="auto"/>
        <w:right w:val="none" w:sz="0" w:space="0" w:color="auto"/>
      </w:divBdr>
    </w:div>
    <w:div w:id="1415009997">
      <w:bodyDiv w:val="1"/>
      <w:marLeft w:val="0"/>
      <w:marRight w:val="0"/>
      <w:marTop w:val="0"/>
      <w:marBottom w:val="0"/>
      <w:divBdr>
        <w:top w:val="none" w:sz="0" w:space="0" w:color="auto"/>
        <w:left w:val="none" w:sz="0" w:space="0" w:color="auto"/>
        <w:bottom w:val="none" w:sz="0" w:space="0" w:color="auto"/>
        <w:right w:val="none" w:sz="0" w:space="0" w:color="auto"/>
      </w:divBdr>
    </w:div>
    <w:div w:id="1415054761">
      <w:bodyDiv w:val="1"/>
      <w:marLeft w:val="0"/>
      <w:marRight w:val="0"/>
      <w:marTop w:val="0"/>
      <w:marBottom w:val="0"/>
      <w:divBdr>
        <w:top w:val="none" w:sz="0" w:space="0" w:color="auto"/>
        <w:left w:val="none" w:sz="0" w:space="0" w:color="auto"/>
        <w:bottom w:val="none" w:sz="0" w:space="0" w:color="auto"/>
        <w:right w:val="none" w:sz="0" w:space="0" w:color="auto"/>
      </w:divBdr>
    </w:div>
    <w:div w:id="1415279576">
      <w:bodyDiv w:val="1"/>
      <w:marLeft w:val="0"/>
      <w:marRight w:val="0"/>
      <w:marTop w:val="0"/>
      <w:marBottom w:val="0"/>
      <w:divBdr>
        <w:top w:val="none" w:sz="0" w:space="0" w:color="auto"/>
        <w:left w:val="none" w:sz="0" w:space="0" w:color="auto"/>
        <w:bottom w:val="none" w:sz="0" w:space="0" w:color="auto"/>
        <w:right w:val="none" w:sz="0" w:space="0" w:color="auto"/>
      </w:divBdr>
    </w:div>
    <w:div w:id="1415398026">
      <w:bodyDiv w:val="1"/>
      <w:marLeft w:val="0"/>
      <w:marRight w:val="0"/>
      <w:marTop w:val="0"/>
      <w:marBottom w:val="0"/>
      <w:divBdr>
        <w:top w:val="none" w:sz="0" w:space="0" w:color="auto"/>
        <w:left w:val="none" w:sz="0" w:space="0" w:color="auto"/>
        <w:bottom w:val="none" w:sz="0" w:space="0" w:color="auto"/>
        <w:right w:val="none" w:sz="0" w:space="0" w:color="auto"/>
      </w:divBdr>
      <w:divsChild>
        <w:div w:id="1883056990">
          <w:marLeft w:val="0"/>
          <w:marRight w:val="0"/>
          <w:marTop w:val="0"/>
          <w:marBottom w:val="0"/>
          <w:divBdr>
            <w:top w:val="none" w:sz="0" w:space="0" w:color="auto"/>
            <w:left w:val="none" w:sz="0" w:space="0" w:color="auto"/>
            <w:bottom w:val="none" w:sz="0" w:space="0" w:color="auto"/>
            <w:right w:val="none" w:sz="0" w:space="0" w:color="auto"/>
          </w:divBdr>
          <w:divsChild>
            <w:div w:id="96289493">
              <w:marLeft w:val="0"/>
              <w:marRight w:val="0"/>
              <w:marTop w:val="0"/>
              <w:marBottom w:val="0"/>
              <w:divBdr>
                <w:top w:val="none" w:sz="0" w:space="0" w:color="auto"/>
                <w:left w:val="none" w:sz="0" w:space="0" w:color="auto"/>
                <w:bottom w:val="none" w:sz="0" w:space="0" w:color="auto"/>
                <w:right w:val="none" w:sz="0" w:space="0" w:color="auto"/>
              </w:divBdr>
            </w:div>
            <w:div w:id="243301171">
              <w:marLeft w:val="0"/>
              <w:marRight w:val="0"/>
              <w:marTop w:val="0"/>
              <w:marBottom w:val="0"/>
              <w:divBdr>
                <w:top w:val="none" w:sz="0" w:space="0" w:color="auto"/>
                <w:left w:val="none" w:sz="0" w:space="0" w:color="auto"/>
                <w:bottom w:val="none" w:sz="0" w:space="0" w:color="auto"/>
                <w:right w:val="none" w:sz="0" w:space="0" w:color="auto"/>
              </w:divBdr>
            </w:div>
            <w:div w:id="434061797">
              <w:marLeft w:val="0"/>
              <w:marRight w:val="0"/>
              <w:marTop w:val="0"/>
              <w:marBottom w:val="0"/>
              <w:divBdr>
                <w:top w:val="none" w:sz="0" w:space="0" w:color="auto"/>
                <w:left w:val="none" w:sz="0" w:space="0" w:color="auto"/>
                <w:bottom w:val="none" w:sz="0" w:space="0" w:color="auto"/>
                <w:right w:val="none" w:sz="0" w:space="0" w:color="auto"/>
              </w:divBdr>
            </w:div>
            <w:div w:id="447159468">
              <w:marLeft w:val="0"/>
              <w:marRight w:val="0"/>
              <w:marTop w:val="0"/>
              <w:marBottom w:val="0"/>
              <w:divBdr>
                <w:top w:val="none" w:sz="0" w:space="0" w:color="auto"/>
                <w:left w:val="none" w:sz="0" w:space="0" w:color="auto"/>
                <w:bottom w:val="none" w:sz="0" w:space="0" w:color="auto"/>
                <w:right w:val="none" w:sz="0" w:space="0" w:color="auto"/>
              </w:divBdr>
            </w:div>
            <w:div w:id="1875270213">
              <w:marLeft w:val="0"/>
              <w:marRight w:val="0"/>
              <w:marTop w:val="0"/>
              <w:marBottom w:val="0"/>
              <w:divBdr>
                <w:top w:val="none" w:sz="0" w:space="0" w:color="auto"/>
                <w:left w:val="none" w:sz="0" w:space="0" w:color="auto"/>
                <w:bottom w:val="none" w:sz="0" w:space="0" w:color="auto"/>
                <w:right w:val="none" w:sz="0" w:space="0" w:color="auto"/>
              </w:divBdr>
            </w:div>
            <w:div w:id="2002846848">
              <w:marLeft w:val="0"/>
              <w:marRight w:val="0"/>
              <w:marTop w:val="0"/>
              <w:marBottom w:val="0"/>
              <w:divBdr>
                <w:top w:val="none" w:sz="0" w:space="0" w:color="auto"/>
                <w:left w:val="none" w:sz="0" w:space="0" w:color="auto"/>
                <w:bottom w:val="none" w:sz="0" w:space="0" w:color="auto"/>
                <w:right w:val="none" w:sz="0" w:space="0" w:color="auto"/>
              </w:divBdr>
            </w:div>
            <w:div w:id="204960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398910">
      <w:bodyDiv w:val="1"/>
      <w:marLeft w:val="0"/>
      <w:marRight w:val="0"/>
      <w:marTop w:val="0"/>
      <w:marBottom w:val="0"/>
      <w:divBdr>
        <w:top w:val="none" w:sz="0" w:space="0" w:color="auto"/>
        <w:left w:val="none" w:sz="0" w:space="0" w:color="auto"/>
        <w:bottom w:val="none" w:sz="0" w:space="0" w:color="auto"/>
        <w:right w:val="none" w:sz="0" w:space="0" w:color="auto"/>
      </w:divBdr>
    </w:div>
    <w:div w:id="1415400212">
      <w:bodyDiv w:val="1"/>
      <w:marLeft w:val="0"/>
      <w:marRight w:val="0"/>
      <w:marTop w:val="0"/>
      <w:marBottom w:val="0"/>
      <w:divBdr>
        <w:top w:val="none" w:sz="0" w:space="0" w:color="auto"/>
        <w:left w:val="none" w:sz="0" w:space="0" w:color="auto"/>
        <w:bottom w:val="none" w:sz="0" w:space="0" w:color="auto"/>
        <w:right w:val="none" w:sz="0" w:space="0" w:color="auto"/>
      </w:divBdr>
    </w:div>
    <w:div w:id="1415468533">
      <w:bodyDiv w:val="1"/>
      <w:marLeft w:val="0"/>
      <w:marRight w:val="0"/>
      <w:marTop w:val="0"/>
      <w:marBottom w:val="0"/>
      <w:divBdr>
        <w:top w:val="none" w:sz="0" w:space="0" w:color="auto"/>
        <w:left w:val="none" w:sz="0" w:space="0" w:color="auto"/>
        <w:bottom w:val="none" w:sz="0" w:space="0" w:color="auto"/>
        <w:right w:val="none" w:sz="0" w:space="0" w:color="auto"/>
      </w:divBdr>
    </w:div>
    <w:div w:id="1415474439">
      <w:bodyDiv w:val="1"/>
      <w:marLeft w:val="0"/>
      <w:marRight w:val="0"/>
      <w:marTop w:val="0"/>
      <w:marBottom w:val="0"/>
      <w:divBdr>
        <w:top w:val="none" w:sz="0" w:space="0" w:color="auto"/>
        <w:left w:val="none" w:sz="0" w:space="0" w:color="auto"/>
        <w:bottom w:val="none" w:sz="0" w:space="0" w:color="auto"/>
        <w:right w:val="none" w:sz="0" w:space="0" w:color="auto"/>
      </w:divBdr>
    </w:div>
    <w:div w:id="1415980630">
      <w:bodyDiv w:val="1"/>
      <w:marLeft w:val="0"/>
      <w:marRight w:val="0"/>
      <w:marTop w:val="0"/>
      <w:marBottom w:val="0"/>
      <w:divBdr>
        <w:top w:val="none" w:sz="0" w:space="0" w:color="auto"/>
        <w:left w:val="none" w:sz="0" w:space="0" w:color="auto"/>
        <w:bottom w:val="none" w:sz="0" w:space="0" w:color="auto"/>
        <w:right w:val="none" w:sz="0" w:space="0" w:color="auto"/>
      </w:divBdr>
    </w:div>
    <w:div w:id="1416246820">
      <w:bodyDiv w:val="1"/>
      <w:marLeft w:val="0"/>
      <w:marRight w:val="0"/>
      <w:marTop w:val="0"/>
      <w:marBottom w:val="0"/>
      <w:divBdr>
        <w:top w:val="none" w:sz="0" w:space="0" w:color="auto"/>
        <w:left w:val="none" w:sz="0" w:space="0" w:color="auto"/>
        <w:bottom w:val="none" w:sz="0" w:space="0" w:color="auto"/>
        <w:right w:val="none" w:sz="0" w:space="0" w:color="auto"/>
      </w:divBdr>
    </w:div>
    <w:div w:id="1416249492">
      <w:bodyDiv w:val="1"/>
      <w:marLeft w:val="0"/>
      <w:marRight w:val="0"/>
      <w:marTop w:val="0"/>
      <w:marBottom w:val="0"/>
      <w:divBdr>
        <w:top w:val="none" w:sz="0" w:space="0" w:color="auto"/>
        <w:left w:val="none" w:sz="0" w:space="0" w:color="auto"/>
        <w:bottom w:val="none" w:sz="0" w:space="0" w:color="auto"/>
        <w:right w:val="none" w:sz="0" w:space="0" w:color="auto"/>
      </w:divBdr>
    </w:div>
    <w:div w:id="1416316712">
      <w:bodyDiv w:val="1"/>
      <w:marLeft w:val="0"/>
      <w:marRight w:val="0"/>
      <w:marTop w:val="0"/>
      <w:marBottom w:val="0"/>
      <w:divBdr>
        <w:top w:val="none" w:sz="0" w:space="0" w:color="auto"/>
        <w:left w:val="none" w:sz="0" w:space="0" w:color="auto"/>
        <w:bottom w:val="none" w:sz="0" w:space="0" w:color="auto"/>
        <w:right w:val="none" w:sz="0" w:space="0" w:color="auto"/>
      </w:divBdr>
    </w:div>
    <w:div w:id="1416511314">
      <w:bodyDiv w:val="1"/>
      <w:marLeft w:val="0"/>
      <w:marRight w:val="0"/>
      <w:marTop w:val="0"/>
      <w:marBottom w:val="0"/>
      <w:divBdr>
        <w:top w:val="none" w:sz="0" w:space="0" w:color="auto"/>
        <w:left w:val="none" w:sz="0" w:space="0" w:color="auto"/>
        <w:bottom w:val="none" w:sz="0" w:space="0" w:color="auto"/>
        <w:right w:val="none" w:sz="0" w:space="0" w:color="auto"/>
      </w:divBdr>
    </w:div>
    <w:div w:id="1416511797">
      <w:bodyDiv w:val="1"/>
      <w:marLeft w:val="0"/>
      <w:marRight w:val="0"/>
      <w:marTop w:val="0"/>
      <w:marBottom w:val="0"/>
      <w:divBdr>
        <w:top w:val="none" w:sz="0" w:space="0" w:color="auto"/>
        <w:left w:val="none" w:sz="0" w:space="0" w:color="auto"/>
        <w:bottom w:val="none" w:sz="0" w:space="0" w:color="auto"/>
        <w:right w:val="none" w:sz="0" w:space="0" w:color="auto"/>
      </w:divBdr>
    </w:div>
    <w:div w:id="1416515894">
      <w:bodyDiv w:val="1"/>
      <w:marLeft w:val="0"/>
      <w:marRight w:val="0"/>
      <w:marTop w:val="0"/>
      <w:marBottom w:val="0"/>
      <w:divBdr>
        <w:top w:val="none" w:sz="0" w:space="0" w:color="auto"/>
        <w:left w:val="none" w:sz="0" w:space="0" w:color="auto"/>
        <w:bottom w:val="none" w:sz="0" w:space="0" w:color="auto"/>
        <w:right w:val="none" w:sz="0" w:space="0" w:color="auto"/>
      </w:divBdr>
      <w:divsChild>
        <w:div w:id="338505620">
          <w:marLeft w:val="0"/>
          <w:marRight w:val="0"/>
          <w:marTop w:val="0"/>
          <w:marBottom w:val="0"/>
          <w:divBdr>
            <w:top w:val="none" w:sz="0" w:space="0" w:color="auto"/>
            <w:left w:val="none" w:sz="0" w:space="0" w:color="auto"/>
            <w:bottom w:val="none" w:sz="0" w:space="0" w:color="auto"/>
            <w:right w:val="none" w:sz="0" w:space="0" w:color="auto"/>
          </w:divBdr>
          <w:divsChild>
            <w:div w:id="1751853907">
              <w:marLeft w:val="0"/>
              <w:marRight w:val="0"/>
              <w:marTop w:val="0"/>
              <w:marBottom w:val="0"/>
              <w:divBdr>
                <w:top w:val="none" w:sz="0" w:space="0" w:color="auto"/>
                <w:left w:val="none" w:sz="0" w:space="0" w:color="auto"/>
                <w:bottom w:val="none" w:sz="0" w:space="0" w:color="auto"/>
                <w:right w:val="none" w:sz="0" w:space="0" w:color="auto"/>
              </w:divBdr>
              <w:divsChild>
                <w:div w:id="64230624">
                  <w:marLeft w:val="0"/>
                  <w:marRight w:val="0"/>
                  <w:marTop w:val="90"/>
                  <w:marBottom w:val="150"/>
                  <w:divBdr>
                    <w:top w:val="none" w:sz="0" w:space="0" w:color="auto"/>
                    <w:left w:val="none" w:sz="0" w:space="0" w:color="auto"/>
                    <w:bottom w:val="none" w:sz="0" w:space="0" w:color="auto"/>
                    <w:right w:val="none" w:sz="0" w:space="0" w:color="auto"/>
                  </w:divBdr>
                  <w:divsChild>
                    <w:div w:id="1224951149">
                      <w:marLeft w:val="90"/>
                      <w:marRight w:val="0"/>
                      <w:marTop w:val="0"/>
                      <w:marBottom w:val="0"/>
                      <w:divBdr>
                        <w:top w:val="none" w:sz="0" w:space="0" w:color="auto"/>
                        <w:left w:val="none" w:sz="0" w:space="0" w:color="auto"/>
                        <w:bottom w:val="none" w:sz="0" w:space="0" w:color="auto"/>
                        <w:right w:val="none" w:sz="0" w:space="0" w:color="auto"/>
                      </w:divBdr>
                      <w:divsChild>
                        <w:div w:id="851605831">
                          <w:marLeft w:val="0"/>
                          <w:marRight w:val="0"/>
                          <w:marTop w:val="0"/>
                          <w:marBottom w:val="75"/>
                          <w:divBdr>
                            <w:top w:val="none" w:sz="0" w:space="0" w:color="auto"/>
                            <w:left w:val="none" w:sz="0" w:space="0" w:color="auto"/>
                            <w:bottom w:val="none" w:sz="0" w:space="0" w:color="auto"/>
                            <w:right w:val="none" w:sz="0" w:space="0" w:color="auto"/>
                          </w:divBdr>
                          <w:divsChild>
                            <w:div w:id="227111935">
                              <w:marLeft w:val="0"/>
                              <w:marRight w:val="0"/>
                              <w:marTop w:val="0"/>
                              <w:marBottom w:val="0"/>
                              <w:divBdr>
                                <w:top w:val="none" w:sz="0" w:space="0" w:color="auto"/>
                                <w:left w:val="none" w:sz="0" w:space="0" w:color="auto"/>
                                <w:bottom w:val="none" w:sz="0" w:space="0" w:color="auto"/>
                                <w:right w:val="none" w:sz="0" w:space="0" w:color="auto"/>
                              </w:divBdr>
                              <w:divsChild>
                                <w:div w:id="1895384209">
                                  <w:marLeft w:val="0"/>
                                  <w:marRight w:val="0"/>
                                  <w:marTop w:val="0"/>
                                  <w:marBottom w:val="0"/>
                                  <w:divBdr>
                                    <w:top w:val="none" w:sz="0" w:space="0" w:color="auto"/>
                                    <w:left w:val="none" w:sz="0" w:space="0" w:color="auto"/>
                                    <w:bottom w:val="none" w:sz="0" w:space="0" w:color="auto"/>
                                    <w:right w:val="none" w:sz="0" w:space="0" w:color="auto"/>
                                  </w:divBdr>
                                  <w:divsChild>
                                    <w:div w:id="2060664759">
                                      <w:marLeft w:val="0"/>
                                      <w:marRight w:val="0"/>
                                      <w:marTop w:val="150"/>
                                      <w:marBottom w:val="150"/>
                                      <w:divBdr>
                                        <w:top w:val="none" w:sz="0" w:space="0" w:color="auto"/>
                                        <w:left w:val="none" w:sz="0" w:space="0" w:color="auto"/>
                                        <w:bottom w:val="none" w:sz="0" w:space="0" w:color="auto"/>
                                        <w:right w:val="none" w:sz="0" w:space="0" w:color="auto"/>
                                      </w:divBdr>
                                      <w:divsChild>
                                        <w:div w:id="6418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589947">
      <w:bodyDiv w:val="1"/>
      <w:marLeft w:val="0"/>
      <w:marRight w:val="0"/>
      <w:marTop w:val="0"/>
      <w:marBottom w:val="0"/>
      <w:divBdr>
        <w:top w:val="none" w:sz="0" w:space="0" w:color="auto"/>
        <w:left w:val="none" w:sz="0" w:space="0" w:color="auto"/>
        <w:bottom w:val="none" w:sz="0" w:space="0" w:color="auto"/>
        <w:right w:val="none" w:sz="0" w:space="0" w:color="auto"/>
      </w:divBdr>
    </w:div>
    <w:div w:id="1416710231">
      <w:bodyDiv w:val="1"/>
      <w:marLeft w:val="0"/>
      <w:marRight w:val="0"/>
      <w:marTop w:val="0"/>
      <w:marBottom w:val="0"/>
      <w:divBdr>
        <w:top w:val="none" w:sz="0" w:space="0" w:color="auto"/>
        <w:left w:val="none" w:sz="0" w:space="0" w:color="auto"/>
        <w:bottom w:val="none" w:sz="0" w:space="0" w:color="auto"/>
        <w:right w:val="none" w:sz="0" w:space="0" w:color="auto"/>
      </w:divBdr>
    </w:div>
    <w:div w:id="1416781543">
      <w:bodyDiv w:val="1"/>
      <w:marLeft w:val="0"/>
      <w:marRight w:val="0"/>
      <w:marTop w:val="0"/>
      <w:marBottom w:val="0"/>
      <w:divBdr>
        <w:top w:val="none" w:sz="0" w:space="0" w:color="auto"/>
        <w:left w:val="none" w:sz="0" w:space="0" w:color="auto"/>
        <w:bottom w:val="none" w:sz="0" w:space="0" w:color="auto"/>
        <w:right w:val="none" w:sz="0" w:space="0" w:color="auto"/>
      </w:divBdr>
    </w:div>
    <w:div w:id="1416903383">
      <w:bodyDiv w:val="1"/>
      <w:marLeft w:val="0"/>
      <w:marRight w:val="0"/>
      <w:marTop w:val="0"/>
      <w:marBottom w:val="0"/>
      <w:divBdr>
        <w:top w:val="none" w:sz="0" w:space="0" w:color="auto"/>
        <w:left w:val="none" w:sz="0" w:space="0" w:color="auto"/>
        <w:bottom w:val="none" w:sz="0" w:space="0" w:color="auto"/>
        <w:right w:val="none" w:sz="0" w:space="0" w:color="auto"/>
      </w:divBdr>
    </w:div>
    <w:div w:id="1417089750">
      <w:bodyDiv w:val="1"/>
      <w:marLeft w:val="0"/>
      <w:marRight w:val="0"/>
      <w:marTop w:val="0"/>
      <w:marBottom w:val="0"/>
      <w:divBdr>
        <w:top w:val="none" w:sz="0" w:space="0" w:color="auto"/>
        <w:left w:val="none" w:sz="0" w:space="0" w:color="auto"/>
        <w:bottom w:val="none" w:sz="0" w:space="0" w:color="auto"/>
        <w:right w:val="none" w:sz="0" w:space="0" w:color="auto"/>
      </w:divBdr>
    </w:div>
    <w:div w:id="1417089963">
      <w:bodyDiv w:val="1"/>
      <w:marLeft w:val="0"/>
      <w:marRight w:val="0"/>
      <w:marTop w:val="0"/>
      <w:marBottom w:val="0"/>
      <w:divBdr>
        <w:top w:val="none" w:sz="0" w:space="0" w:color="auto"/>
        <w:left w:val="none" w:sz="0" w:space="0" w:color="auto"/>
        <w:bottom w:val="none" w:sz="0" w:space="0" w:color="auto"/>
        <w:right w:val="none" w:sz="0" w:space="0" w:color="auto"/>
      </w:divBdr>
    </w:div>
    <w:div w:id="1417094278">
      <w:bodyDiv w:val="1"/>
      <w:marLeft w:val="0"/>
      <w:marRight w:val="0"/>
      <w:marTop w:val="0"/>
      <w:marBottom w:val="0"/>
      <w:divBdr>
        <w:top w:val="none" w:sz="0" w:space="0" w:color="auto"/>
        <w:left w:val="none" w:sz="0" w:space="0" w:color="auto"/>
        <w:bottom w:val="none" w:sz="0" w:space="0" w:color="auto"/>
        <w:right w:val="none" w:sz="0" w:space="0" w:color="auto"/>
      </w:divBdr>
    </w:div>
    <w:div w:id="1417164576">
      <w:bodyDiv w:val="1"/>
      <w:marLeft w:val="0"/>
      <w:marRight w:val="0"/>
      <w:marTop w:val="0"/>
      <w:marBottom w:val="0"/>
      <w:divBdr>
        <w:top w:val="none" w:sz="0" w:space="0" w:color="auto"/>
        <w:left w:val="none" w:sz="0" w:space="0" w:color="auto"/>
        <w:bottom w:val="none" w:sz="0" w:space="0" w:color="auto"/>
        <w:right w:val="none" w:sz="0" w:space="0" w:color="auto"/>
      </w:divBdr>
    </w:div>
    <w:div w:id="1417169358">
      <w:bodyDiv w:val="1"/>
      <w:marLeft w:val="0"/>
      <w:marRight w:val="0"/>
      <w:marTop w:val="0"/>
      <w:marBottom w:val="0"/>
      <w:divBdr>
        <w:top w:val="none" w:sz="0" w:space="0" w:color="auto"/>
        <w:left w:val="none" w:sz="0" w:space="0" w:color="auto"/>
        <w:bottom w:val="none" w:sz="0" w:space="0" w:color="auto"/>
        <w:right w:val="none" w:sz="0" w:space="0" w:color="auto"/>
      </w:divBdr>
    </w:div>
    <w:div w:id="1417479054">
      <w:bodyDiv w:val="1"/>
      <w:marLeft w:val="0"/>
      <w:marRight w:val="0"/>
      <w:marTop w:val="0"/>
      <w:marBottom w:val="0"/>
      <w:divBdr>
        <w:top w:val="none" w:sz="0" w:space="0" w:color="auto"/>
        <w:left w:val="none" w:sz="0" w:space="0" w:color="auto"/>
        <w:bottom w:val="none" w:sz="0" w:space="0" w:color="auto"/>
        <w:right w:val="none" w:sz="0" w:space="0" w:color="auto"/>
      </w:divBdr>
    </w:div>
    <w:div w:id="1417558943">
      <w:bodyDiv w:val="1"/>
      <w:marLeft w:val="0"/>
      <w:marRight w:val="0"/>
      <w:marTop w:val="0"/>
      <w:marBottom w:val="0"/>
      <w:divBdr>
        <w:top w:val="none" w:sz="0" w:space="0" w:color="auto"/>
        <w:left w:val="none" w:sz="0" w:space="0" w:color="auto"/>
        <w:bottom w:val="none" w:sz="0" w:space="0" w:color="auto"/>
        <w:right w:val="none" w:sz="0" w:space="0" w:color="auto"/>
      </w:divBdr>
    </w:div>
    <w:div w:id="1417678045">
      <w:bodyDiv w:val="1"/>
      <w:marLeft w:val="0"/>
      <w:marRight w:val="0"/>
      <w:marTop w:val="0"/>
      <w:marBottom w:val="0"/>
      <w:divBdr>
        <w:top w:val="none" w:sz="0" w:space="0" w:color="auto"/>
        <w:left w:val="none" w:sz="0" w:space="0" w:color="auto"/>
        <w:bottom w:val="none" w:sz="0" w:space="0" w:color="auto"/>
        <w:right w:val="none" w:sz="0" w:space="0" w:color="auto"/>
      </w:divBdr>
    </w:div>
    <w:div w:id="1417702862">
      <w:bodyDiv w:val="1"/>
      <w:marLeft w:val="0"/>
      <w:marRight w:val="0"/>
      <w:marTop w:val="0"/>
      <w:marBottom w:val="0"/>
      <w:divBdr>
        <w:top w:val="none" w:sz="0" w:space="0" w:color="auto"/>
        <w:left w:val="none" w:sz="0" w:space="0" w:color="auto"/>
        <w:bottom w:val="none" w:sz="0" w:space="0" w:color="auto"/>
        <w:right w:val="none" w:sz="0" w:space="0" w:color="auto"/>
      </w:divBdr>
    </w:div>
    <w:div w:id="1417705399">
      <w:bodyDiv w:val="1"/>
      <w:marLeft w:val="0"/>
      <w:marRight w:val="0"/>
      <w:marTop w:val="0"/>
      <w:marBottom w:val="0"/>
      <w:divBdr>
        <w:top w:val="none" w:sz="0" w:space="0" w:color="auto"/>
        <w:left w:val="none" w:sz="0" w:space="0" w:color="auto"/>
        <w:bottom w:val="none" w:sz="0" w:space="0" w:color="auto"/>
        <w:right w:val="none" w:sz="0" w:space="0" w:color="auto"/>
      </w:divBdr>
    </w:div>
    <w:div w:id="1417822241">
      <w:bodyDiv w:val="1"/>
      <w:marLeft w:val="0"/>
      <w:marRight w:val="0"/>
      <w:marTop w:val="0"/>
      <w:marBottom w:val="0"/>
      <w:divBdr>
        <w:top w:val="none" w:sz="0" w:space="0" w:color="auto"/>
        <w:left w:val="none" w:sz="0" w:space="0" w:color="auto"/>
        <w:bottom w:val="none" w:sz="0" w:space="0" w:color="auto"/>
        <w:right w:val="none" w:sz="0" w:space="0" w:color="auto"/>
      </w:divBdr>
    </w:div>
    <w:div w:id="1417825084">
      <w:bodyDiv w:val="1"/>
      <w:marLeft w:val="0"/>
      <w:marRight w:val="0"/>
      <w:marTop w:val="0"/>
      <w:marBottom w:val="0"/>
      <w:divBdr>
        <w:top w:val="none" w:sz="0" w:space="0" w:color="auto"/>
        <w:left w:val="none" w:sz="0" w:space="0" w:color="auto"/>
        <w:bottom w:val="none" w:sz="0" w:space="0" w:color="auto"/>
        <w:right w:val="none" w:sz="0" w:space="0" w:color="auto"/>
      </w:divBdr>
    </w:div>
    <w:div w:id="1417828331">
      <w:bodyDiv w:val="1"/>
      <w:marLeft w:val="0"/>
      <w:marRight w:val="0"/>
      <w:marTop w:val="0"/>
      <w:marBottom w:val="0"/>
      <w:divBdr>
        <w:top w:val="none" w:sz="0" w:space="0" w:color="auto"/>
        <w:left w:val="none" w:sz="0" w:space="0" w:color="auto"/>
        <w:bottom w:val="none" w:sz="0" w:space="0" w:color="auto"/>
        <w:right w:val="none" w:sz="0" w:space="0" w:color="auto"/>
      </w:divBdr>
    </w:div>
    <w:div w:id="1417940213">
      <w:bodyDiv w:val="1"/>
      <w:marLeft w:val="0"/>
      <w:marRight w:val="0"/>
      <w:marTop w:val="0"/>
      <w:marBottom w:val="0"/>
      <w:divBdr>
        <w:top w:val="none" w:sz="0" w:space="0" w:color="auto"/>
        <w:left w:val="none" w:sz="0" w:space="0" w:color="auto"/>
        <w:bottom w:val="none" w:sz="0" w:space="0" w:color="auto"/>
        <w:right w:val="none" w:sz="0" w:space="0" w:color="auto"/>
      </w:divBdr>
    </w:div>
    <w:div w:id="1418014428">
      <w:bodyDiv w:val="1"/>
      <w:marLeft w:val="0"/>
      <w:marRight w:val="0"/>
      <w:marTop w:val="0"/>
      <w:marBottom w:val="0"/>
      <w:divBdr>
        <w:top w:val="none" w:sz="0" w:space="0" w:color="auto"/>
        <w:left w:val="none" w:sz="0" w:space="0" w:color="auto"/>
        <w:bottom w:val="none" w:sz="0" w:space="0" w:color="auto"/>
        <w:right w:val="none" w:sz="0" w:space="0" w:color="auto"/>
      </w:divBdr>
    </w:div>
    <w:div w:id="1418020738">
      <w:bodyDiv w:val="1"/>
      <w:marLeft w:val="0"/>
      <w:marRight w:val="0"/>
      <w:marTop w:val="0"/>
      <w:marBottom w:val="0"/>
      <w:divBdr>
        <w:top w:val="none" w:sz="0" w:space="0" w:color="auto"/>
        <w:left w:val="none" w:sz="0" w:space="0" w:color="auto"/>
        <w:bottom w:val="none" w:sz="0" w:space="0" w:color="auto"/>
        <w:right w:val="none" w:sz="0" w:space="0" w:color="auto"/>
      </w:divBdr>
    </w:div>
    <w:div w:id="1418021022">
      <w:bodyDiv w:val="1"/>
      <w:marLeft w:val="0"/>
      <w:marRight w:val="0"/>
      <w:marTop w:val="0"/>
      <w:marBottom w:val="0"/>
      <w:divBdr>
        <w:top w:val="none" w:sz="0" w:space="0" w:color="auto"/>
        <w:left w:val="none" w:sz="0" w:space="0" w:color="auto"/>
        <w:bottom w:val="none" w:sz="0" w:space="0" w:color="auto"/>
        <w:right w:val="none" w:sz="0" w:space="0" w:color="auto"/>
      </w:divBdr>
    </w:div>
    <w:div w:id="1418094166">
      <w:bodyDiv w:val="1"/>
      <w:marLeft w:val="0"/>
      <w:marRight w:val="0"/>
      <w:marTop w:val="0"/>
      <w:marBottom w:val="0"/>
      <w:divBdr>
        <w:top w:val="none" w:sz="0" w:space="0" w:color="auto"/>
        <w:left w:val="none" w:sz="0" w:space="0" w:color="auto"/>
        <w:bottom w:val="none" w:sz="0" w:space="0" w:color="auto"/>
        <w:right w:val="none" w:sz="0" w:space="0" w:color="auto"/>
      </w:divBdr>
    </w:div>
    <w:div w:id="1418097313">
      <w:bodyDiv w:val="1"/>
      <w:marLeft w:val="0"/>
      <w:marRight w:val="0"/>
      <w:marTop w:val="0"/>
      <w:marBottom w:val="0"/>
      <w:divBdr>
        <w:top w:val="none" w:sz="0" w:space="0" w:color="auto"/>
        <w:left w:val="none" w:sz="0" w:space="0" w:color="auto"/>
        <w:bottom w:val="none" w:sz="0" w:space="0" w:color="auto"/>
        <w:right w:val="none" w:sz="0" w:space="0" w:color="auto"/>
      </w:divBdr>
    </w:div>
    <w:div w:id="1418133726">
      <w:bodyDiv w:val="1"/>
      <w:marLeft w:val="0"/>
      <w:marRight w:val="0"/>
      <w:marTop w:val="0"/>
      <w:marBottom w:val="0"/>
      <w:divBdr>
        <w:top w:val="none" w:sz="0" w:space="0" w:color="auto"/>
        <w:left w:val="none" w:sz="0" w:space="0" w:color="auto"/>
        <w:bottom w:val="none" w:sz="0" w:space="0" w:color="auto"/>
        <w:right w:val="none" w:sz="0" w:space="0" w:color="auto"/>
      </w:divBdr>
    </w:div>
    <w:div w:id="1418281746">
      <w:bodyDiv w:val="1"/>
      <w:marLeft w:val="0"/>
      <w:marRight w:val="0"/>
      <w:marTop w:val="0"/>
      <w:marBottom w:val="0"/>
      <w:divBdr>
        <w:top w:val="none" w:sz="0" w:space="0" w:color="auto"/>
        <w:left w:val="none" w:sz="0" w:space="0" w:color="auto"/>
        <w:bottom w:val="none" w:sz="0" w:space="0" w:color="auto"/>
        <w:right w:val="none" w:sz="0" w:space="0" w:color="auto"/>
      </w:divBdr>
    </w:div>
    <w:div w:id="1418357136">
      <w:bodyDiv w:val="1"/>
      <w:marLeft w:val="0"/>
      <w:marRight w:val="0"/>
      <w:marTop w:val="0"/>
      <w:marBottom w:val="0"/>
      <w:divBdr>
        <w:top w:val="none" w:sz="0" w:space="0" w:color="auto"/>
        <w:left w:val="none" w:sz="0" w:space="0" w:color="auto"/>
        <w:bottom w:val="none" w:sz="0" w:space="0" w:color="auto"/>
        <w:right w:val="none" w:sz="0" w:space="0" w:color="auto"/>
      </w:divBdr>
    </w:div>
    <w:div w:id="1418401275">
      <w:bodyDiv w:val="1"/>
      <w:marLeft w:val="0"/>
      <w:marRight w:val="0"/>
      <w:marTop w:val="0"/>
      <w:marBottom w:val="0"/>
      <w:divBdr>
        <w:top w:val="none" w:sz="0" w:space="0" w:color="auto"/>
        <w:left w:val="none" w:sz="0" w:space="0" w:color="auto"/>
        <w:bottom w:val="none" w:sz="0" w:space="0" w:color="auto"/>
        <w:right w:val="none" w:sz="0" w:space="0" w:color="auto"/>
      </w:divBdr>
    </w:div>
    <w:div w:id="1418402442">
      <w:bodyDiv w:val="1"/>
      <w:marLeft w:val="0"/>
      <w:marRight w:val="0"/>
      <w:marTop w:val="0"/>
      <w:marBottom w:val="0"/>
      <w:divBdr>
        <w:top w:val="none" w:sz="0" w:space="0" w:color="auto"/>
        <w:left w:val="none" w:sz="0" w:space="0" w:color="auto"/>
        <w:bottom w:val="none" w:sz="0" w:space="0" w:color="auto"/>
        <w:right w:val="none" w:sz="0" w:space="0" w:color="auto"/>
      </w:divBdr>
    </w:div>
    <w:div w:id="1418478011">
      <w:bodyDiv w:val="1"/>
      <w:marLeft w:val="0"/>
      <w:marRight w:val="0"/>
      <w:marTop w:val="0"/>
      <w:marBottom w:val="0"/>
      <w:divBdr>
        <w:top w:val="none" w:sz="0" w:space="0" w:color="auto"/>
        <w:left w:val="none" w:sz="0" w:space="0" w:color="auto"/>
        <w:bottom w:val="none" w:sz="0" w:space="0" w:color="auto"/>
        <w:right w:val="none" w:sz="0" w:space="0" w:color="auto"/>
      </w:divBdr>
    </w:div>
    <w:div w:id="1418551706">
      <w:bodyDiv w:val="1"/>
      <w:marLeft w:val="0"/>
      <w:marRight w:val="0"/>
      <w:marTop w:val="0"/>
      <w:marBottom w:val="0"/>
      <w:divBdr>
        <w:top w:val="none" w:sz="0" w:space="0" w:color="auto"/>
        <w:left w:val="none" w:sz="0" w:space="0" w:color="auto"/>
        <w:bottom w:val="none" w:sz="0" w:space="0" w:color="auto"/>
        <w:right w:val="none" w:sz="0" w:space="0" w:color="auto"/>
      </w:divBdr>
    </w:div>
    <w:div w:id="1418551725">
      <w:bodyDiv w:val="1"/>
      <w:marLeft w:val="0"/>
      <w:marRight w:val="0"/>
      <w:marTop w:val="0"/>
      <w:marBottom w:val="0"/>
      <w:divBdr>
        <w:top w:val="none" w:sz="0" w:space="0" w:color="auto"/>
        <w:left w:val="none" w:sz="0" w:space="0" w:color="auto"/>
        <w:bottom w:val="none" w:sz="0" w:space="0" w:color="auto"/>
        <w:right w:val="none" w:sz="0" w:space="0" w:color="auto"/>
      </w:divBdr>
    </w:div>
    <w:div w:id="1418553362">
      <w:bodyDiv w:val="1"/>
      <w:marLeft w:val="0"/>
      <w:marRight w:val="0"/>
      <w:marTop w:val="0"/>
      <w:marBottom w:val="0"/>
      <w:divBdr>
        <w:top w:val="none" w:sz="0" w:space="0" w:color="auto"/>
        <w:left w:val="none" w:sz="0" w:space="0" w:color="auto"/>
        <w:bottom w:val="none" w:sz="0" w:space="0" w:color="auto"/>
        <w:right w:val="none" w:sz="0" w:space="0" w:color="auto"/>
      </w:divBdr>
    </w:div>
    <w:div w:id="1418792124">
      <w:bodyDiv w:val="1"/>
      <w:marLeft w:val="0"/>
      <w:marRight w:val="0"/>
      <w:marTop w:val="0"/>
      <w:marBottom w:val="0"/>
      <w:divBdr>
        <w:top w:val="none" w:sz="0" w:space="0" w:color="auto"/>
        <w:left w:val="none" w:sz="0" w:space="0" w:color="auto"/>
        <w:bottom w:val="none" w:sz="0" w:space="0" w:color="auto"/>
        <w:right w:val="none" w:sz="0" w:space="0" w:color="auto"/>
      </w:divBdr>
    </w:div>
    <w:div w:id="1418869767">
      <w:bodyDiv w:val="1"/>
      <w:marLeft w:val="0"/>
      <w:marRight w:val="0"/>
      <w:marTop w:val="0"/>
      <w:marBottom w:val="0"/>
      <w:divBdr>
        <w:top w:val="none" w:sz="0" w:space="0" w:color="auto"/>
        <w:left w:val="none" w:sz="0" w:space="0" w:color="auto"/>
        <w:bottom w:val="none" w:sz="0" w:space="0" w:color="auto"/>
        <w:right w:val="none" w:sz="0" w:space="0" w:color="auto"/>
      </w:divBdr>
    </w:div>
    <w:div w:id="1419012602">
      <w:bodyDiv w:val="1"/>
      <w:marLeft w:val="0"/>
      <w:marRight w:val="0"/>
      <w:marTop w:val="0"/>
      <w:marBottom w:val="0"/>
      <w:divBdr>
        <w:top w:val="none" w:sz="0" w:space="0" w:color="auto"/>
        <w:left w:val="none" w:sz="0" w:space="0" w:color="auto"/>
        <w:bottom w:val="none" w:sz="0" w:space="0" w:color="auto"/>
        <w:right w:val="none" w:sz="0" w:space="0" w:color="auto"/>
      </w:divBdr>
    </w:div>
    <w:div w:id="1419064010">
      <w:bodyDiv w:val="1"/>
      <w:marLeft w:val="0"/>
      <w:marRight w:val="0"/>
      <w:marTop w:val="0"/>
      <w:marBottom w:val="0"/>
      <w:divBdr>
        <w:top w:val="none" w:sz="0" w:space="0" w:color="auto"/>
        <w:left w:val="none" w:sz="0" w:space="0" w:color="auto"/>
        <w:bottom w:val="none" w:sz="0" w:space="0" w:color="auto"/>
        <w:right w:val="none" w:sz="0" w:space="0" w:color="auto"/>
      </w:divBdr>
    </w:div>
    <w:div w:id="1419206292">
      <w:bodyDiv w:val="1"/>
      <w:marLeft w:val="0"/>
      <w:marRight w:val="0"/>
      <w:marTop w:val="0"/>
      <w:marBottom w:val="0"/>
      <w:divBdr>
        <w:top w:val="none" w:sz="0" w:space="0" w:color="auto"/>
        <w:left w:val="none" w:sz="0" w:space="0" w:color="auto"/>
        <w:bottom w:val="none" w:sz="0" w:space="0" w:color="auto"/>
        <w:right w:val="none" w:sz="0" w:space="0" w:color="auto"/>
      </w:divBdr>
    </w:div>
    <w:div w:id="1419212649">
      <w:bodyDiv w:val="1"/>
      <w:marLeft w:val="0"/>
      <w:marRight w:val="0"/>
      <w:marTop w:val="0"/>
      <w:marBottom w:val="0"/>
      <w:divBdr>
        <w:top w:val="none" w:sz="0" w:space="0" w:color="auto"/>
        <w:left w:val="none" w:sz="0" w:space="0" w:color="auto"/>
        <w:bottom w:val="none" w:sz="0" w:space="0" w:color="auto"/>
        <w:right w:val="none" w:sz="0" w:space="0" w:color="auto"/>
      </w:divBdr>
    </w:div>
    <w:div w:id="1419212727">
      <w:bodyDiv w:val="1"/>
      <w:marLeft w:val="0"/>
      <w:marRight w:val="0"/>
      <w:marTop w:val="0"/>
      <w:marBottom w:val="0"/>
      <w:divBdr>
        <w:top w:val="none" w:sz="0" w:space="0" w:color="auto"/>
        <w:left w:val="none" w:sz="0" w:space="0" w:color="auto"/>
        <w:bottom w:val="none" w:sz="0" w:space="0" w:color="auto"/>
        <w:right w:val="none" w:sz="0" w:space="0" w:color="auto"/>
      </w:divBdr>
    </w:div>
    <w:div w:id="1419249893">
      <w:bodyDiv w:val="1"/>
      <w:marLeft w:val="0"/>
      <w:marRight w:val="0"/>
      <w:marTop w:val="0"/>
      <w:marBottom w:val="0"/>
      <w:divBdr>
        <w:top w:val="none" w:sz="0" w:space="0" w:color="auto"/>
        <w:left w:val="none" w:sz="0" w:space="0" w:color="auto"/>
        <w:bottom w:val="none" w:sz="0" w:space="0" w:color="auto"/>
        <w:right w:val="none" w:sz="0" w:space="0" w:color="auto"/>
      </w:divBdr>
    </w:div>
    <w:div w:id="1419475464">
      <w:bodyDiv w:val="1"/>
      <w:marLeft w:val="0"/>
      <w:marRight w:val="0"/>
      <w:marTop w:val="0"/>
      <w:marBottom w:val="0"/>
      <w:divBdr>
        <w:top w:val="none" w:sz="0" w:space="0" w:color="auto"/>
        <w:left w:val="none" w:sz="0" w:space="0" w:color="auto"/>
        <w:bottom w:val="none" w:sz="0" w:space="0" w:color="auto"/>
        <w:right w:val="none" w:sz="0" w:space="0" w:color="auto"/>
      </w:divBdr>
    </w:div>
    <w:div w:id="1419524287">
      <w:bodyDiv w:val="1"/>
      <w:marLeft w:val="0"/>
      <w:marRight w:val="0"/>
      <w:marTop w:val="0"/>
      <w:marBottom w:val="0"/>
      <w:divBdr>
        <w:top w:val="none" w:sz="0" w:space="0" w:color="auto"/>
        <w:left w:val="none" w:sz="0" w:space="0" w:color="auto"/>
        <w:bottom w:val="none" w:sz="0" w:space="0" w:color="auto"/>
        <w:right w:val="none" w:sz="0" w:space="0" w:color="auto"/>
      </w:divBdr>
    </w:div>
    <w:div w:id="1419869739">
      <w:bodyDiv w:val="1"/>
      <w:marLeft w:val="0"/>
      <w:marRight w:val="0"/>
      <w:marTop w:val="0"/>
      <w:marBottom w:val="0"/>
      <w:divBdr>
        <w:top w:val="none" w:sz="0" w:space="0" w:color="auto"/>
        <w:left w:val="none" w:sz="0" w:space="0" w:color="auto"/>
        <w:bottom w:val="none" w:sz="0" w:space="0" w:color="auto"/>
        <w:right w:val="none" w:sz="0" w:space="0" w:color="auto"/>
      </w:divBdr>
    </w:div>
    <w:div w:id="1419903161">
      <w:bodyDiv w:val="1"/>
      <w:marLeft w:val="0"/>
      <w:marRight w:val="0"/>
      <w:marTop w:val="0"/>
      <w:marBottom w:val="0"/>
      <w:divBdr>
        <w:top w:val="none" w:sz="0" w:space="0" w:color="auto"/>
        <w:left w:val="none" w:sz="0" w:space="0" w:color="auto"/>
        <w:bottom w:val="none" w:sz="0" w:space="0" w:color="auto"/>
        <w:right w:val="none" w:sz="0" w:space="0" w:color="auto"/>
      </w:divBdr>
    </w:div>
    <w:div w:id="1420173639">
      <w:bodyDiv w:val="1"/>
      <w:marLeft w:val="0"/>
      <w:marRight w:val="0"/>
      <w:marTop w:val="0"/>
      <w:marBottom w:val="0"/>
      <w:divBdr>
        <w:top w:val="none" w:sz="0" w:space="0" w:color="auto"/>
        <w:left w:val="none" w:sz="0" w:space="0" w:color="auto"/>
        <w:bottom w:val="none" w:sz="0" w:space="0" w:color="auto"/>
        <w:right w:val="none" w:sz="0" w:space="0" w:color="auto"/>
      </w:divBdr>
    </w:div>
    <w:div w:id="1420248274">
      <w:bodyDiv w:val="1"/>
      <w:marLeft w:val="0"/>
      <w:marRight w:val="0"/>
      <w:marTop w:val="0"/>
      <w:marBottom w:val="0"/>
      <w:divBdr>
        <w:top w:val="none" w:sz="0" w:space="0" w:color="auto"/>
        <w:left w:val="none" w:sz="0" w:space="0" w:color="auto"/>
        <w:bottom w:val="none" w:sz="0" w:space="0" w:color="auto"/>
        <w:right w:val="none" w:sz="0" w:space="0" w:color="auto"/>
      </w:divBdr>
    </w:div>
    <w:div w:id="1420249837">
      <w:bodyDiv w:val="1"/>
      <w:marLeft w:val="0"/>
      <w:marRight w:val="0"/>
      <w:marTop w:val="0"/>
      <w:marBottom w:val="0"/>
      <w:divBdr>
        <w:top w:val="none" w:sz="0" w:space="0" w:color="auto"/>
        <w:left w:val="none" w:sz="0" w:space="0" w:color="auto"/>
        <w:bottom w:val="none" w:sz="0" w:space="0" w:color="auto"/>
        <w:right w:val="none" w:sz="0" w:space="0" w:color="auto"/>
      </w:divBdr>
    </w:div>
    <w:div w:id="1420372761">
      <w:bodyDiv w:val="1"/>
      <w:marLeft w:val="0"/>
      <w:marRight w:val="0"/>
      <w:marTop w:val="0"/>
      <w:marBottom w:val="0"/>
      <w:divBdr>
        <w:top w:val="none" w:sz="0" w:space="0" w:color="auto"/>
        <w:left w:val="none" w:sz="0" w:space="0" w:color="auto"/>
        <w:bottom w:val="none" w:sz="0" w:space="0" w:color="auto"/>
        <w:right w:val="none" w:sz="0" w:space="0" w:color="auto"/>
      </w:divBdr>
    </w:div>
    <w:div w:id="1420444325">
      <w:bodyDiv w:val="1"/>
      <w:marLeft w:val="0"/>
      <w:marRight w:val="0"/>
      <w:marTop w:val="0"/>
      <w:marBottom w:val="0"/>
      <w:divBdr>
        <w:top w:val="none" w:sz="0" w:space="0" w:color="auto"/>
        <w:left w:val="none" w:sz="0" w:space="0" w:color="auto"/>
        <w:bottom w:val="none" w:sz="0" w:space="0" w:color="auto"/>
        <w:right w:val="none" w:sz="0" w:space="0" w:color="auto"/>
      </w:divBdr>
    </w:div>
    <w:div w:id="1420445944">
      <w:bodyDiv w:val="1"/>
      <w:marLeft w:val="0"/>
      <w:marRight w:val="0"/>
      <w:marTop w:val="0"/>
      <w:marBottom w:val="0"/>
      <w:divBdr>
        <w:top w:val="none" w:sz="0" w:space="0" w:color="auto"/>
        <w:left w:val="none" w:sz="0" w:space="0" w:color="auto"/>
        <w:bottom w:val="none" w:sz="0" w:space="0" w:color="auto"/>
        <w:right w:val="none" w:sz="0" w:space="0" w:color="auto"/>
      </w:divBdr>
    </w:div>
    <w:div w:id="1420524483">
      <w:bodyDiv w:val="1"/>
      <w:marLeft w:val="0"/>
      <w:marRight w:val="0"/>
      <w:marTop w:val="0"/>
      <w:marBottom w:val="0"/>
      <w:divBdr>
        <w:top w:val="none" w:sz="0" w:space="0" w:color="auto"/>
        <w:left w:val="none" w:sz="0" w:space="0" w:color="auto"/>
        <w:bottom w:val="none" w:sz="0" w:space="0" w:color="auto"/>
        <w:right w:val="none" w:sz="0" w:space="0" w:color="auto"/>
      </w:divBdr>
    </w:div>
    <w:div w:id="1420566838">
      <w:bodyDiv w:val="1"/>
      <w:marLeft w:val="0"/>
      <w:marRight w:val="0"/>
      <w:marTop w:val="0"/>
      <w:marBottom w:val="0"/>
      <w:divBdr>
        <w:top w:val="none" w:sz="0" w:space="0" w:color="auto"/>
        <w:left w:val="none" w:sz="0" w:space="0" w:color="auto"/>
        <w:bottom w:val="none" w:sz="0" w:space="0" w:color="auto"/>
        <w:right w:val="none" w:sz="0" w:space="0" w:color="auto"/>
      </w:divBdr>
    </w:div>
    <w:div w:id="1420567804">
      <w:bodyDiv w:val="1"/>
      <w:marLeft w:val="0"/>
      <w:marRight w:val="0"/>
      <w:marTop w:val="0"/>
      <w:marBottom w:val="0"/>
      <w:divBdr>
        <w:top w:val="none" w:sz="0" w:space="0" w:color="auto"/>
        <w:left w:val="none" w:sz="0" w:space="0" w:color="auto"/>
        <w:bottom w:val="none" w:sz="0" w:space="0" w:color="auto"/>
        <w:right w:val="none" w:sz="0" w:space="0" w:color="auto"/>
      </w:divBdr>
    </w:div>
    <w:div w:id="1420759297">
      <w:bodyDiv w:val="1"/>
      <w:marLeft w:val="0"/>
      <w:marRight w:val="0"/>
      <w:marTop w:val="0"/>
      <w:marBottom w:val="0"/>
      <w:divBdr>
        <w:top w:val="none" w:sz="0" w:space="0" w:color="auto"/>
        <w:left w:val="none" w:sz="0" w:space="0" w:color="auto"/>
        <w:bottom w:val="none" w:sz="0" w:space="0" w:color="auto"/>
        <w:right w:val="none" w:sz="0" w:space="0" w:color="auto"/>
      </w:divBdr>
    </w:div>
    <w:div w:id="1421179168">
      <w:bodyDiv w:val="1"/>
      <w:marLeft w:val="0"/>
      <w:marRight w:val="0"/>
      <w:marTop w:val="0"/>
      <w:marBottom w:val="0"/>
      <w:divBdr>
        <w:top w:val="none" w:sz="0" w:space="0" w:color="auto"/>
        <w:left w:val="none" w:sz="0" w:space="0" w:color="auto"/>
        <w:bottom w:val="none" w:sz="0" w:space="0" w:color="auto"/>
        <w:right w:val="none" w:sz="0" w:space="0" w:color="auto"/>
      </w:divBdr>
    </w:div>
    <w:div w:id="1421365555">
      <w:bodyDiv w:val="1"/>
      <w:marLeft w:val="0"/>
      <w:marRight w:val="0"/>
      <w:marTop w:val="0"/>
      <w:marBottom w:val="0"/>
      <w:divBdr>
        <w:top w:val="none" w:sz="0" w:space="0" w:color="auto"/>
        <w:left w:val="none" w:sz="0" w:space="0" w:color="auto"/>
        <w:bottom w:val="none" w:sz="0" w:space="0" w:color="auto"/>
        <w:right w:val="none" w:sz="0" w:space="0" w:color="auto"/>
      </w:divBdr>
    </w:div>
    <w:div w:id="1421413692">
      <w:bodyDiv w:val="1"/>
      <w:marLeft w:val="0"/>
      <w:marRight w:val="0"/>
      <w:marTop w:val="0"/>
      <w:marBottom w:val="0"/>
      <w:divBdr>
        <w:top w:val="none" w:sz="0" w:space="0" w:color="auto"/>
        <w:left w:val="none" w:sz="0" w:space="0" w:color="auto"/>
        <w:bottom w:val="none" w:sz="0" w:space="0" w:color="auto"/>
        <w:right w:val="none" w:sz="0" w:space="0" w:color="auto"/>
      </w:divBdr>
    </w:div>
    <w:div w:id="1421414067">
      <w:bodyDiv w:val="1"/>
      <w:marLeft w:val="0"/>
      <w:marRight w:val="0"/>
      <w:marTop w:val="0"/>
      <w:marBottom w:val="0"/>
      <w:divBdr>
        <w:top w:val="none" w:sz="0" w:space="0" w:color="auto"/>
        <w:left w:val="none" w:sz="0" w:space="0" w:color="auto"/>
        <w:bottom w:val="none" w:sz="0" w:space="0" w:color="auto"/>
        <w:right w:val="none" w:sz="0" w:space="0" w:color="auto"/>
      </w:divBdr>
    </w:div>
    <w:div w:id="1421490111">
      <w:bodyDiv w:val="1"/>
      <w:marLeft w:val="0"/>
      <w:marRight w:val="0"/>
      <w:marTop w:val="0"/>
      <w:marBottom w:val="0"/>
      <w:divBdr>
        <w:top w:val="none" w:sz="0" w:space="0" w:color="auto"/>
        <w:left w:val="none" w:sz="0" w:space="0" w:color="auto"/>
        <w:bottom w:val="none" w:sz="0" w:space="0" w:color="auto"/>
        <w:right w:val="none" w:sz="0" w:space="0" w:color="auto"/>
      </w:divBdr>
    </w:div>
    <w:div w:id="1421606924">
      <w:bodyDiv w:val="1"/>
      <w:marLeft w:val="0"/>
      <w:marRight w:val="0"/>
      <w:marTop w:val="0"/>
      <w:marBottom w:val="0"/>
      <w:divBdr>
        <w:top w:val="none" w:sz="0" w:space="0" w:color="auto"/>
        <w:left w:val="none" w:sz="0" w:space="0" w:color="auto"/>
        <w:bottom w:val="none" w:sz="0" w:space="0" w:color="auto"/>
        <w:right w:val="none" w:sz="0" w:space="0" w:color="auto"/>
      </w:divBdr>
    </w:div>
    <w:div w:id="1421829853">
      <w:bodyDiv w:val="1"/>
      <w:marLeft w:val="0"/>
      <w:marRight w:val="0"/>
      <w:marTop w:val="0"/>
      <w:marBottom w:val="0"/>
      <w:divBdr>
        <w:top w:val="none" w:sz="0" w:space="0" w:color="auto"/>
        <w:left w:val="none" w:sz="0" w:space="0" w:color="auto"/>
        <w:bottom w:val="none" w:sz="0" w:space="0" w:color="auto"/>
        <w:right w:val="none" w:sz="0" w:space="0" w:color="auto"/>
      </w:divBdr>
    </w:div>
    <w:div w:id="1422140713">
      <w:bodyDiv w:val="1"/>
      <w:marLeft w:val="0"/>
      <w:marRight w:val="0"/>
      <w:marTop w:val="0"/>
      <w:marBottom w:val="0"/>
      <w:divBdr>
        <w:top w:val="none" w:sz="0" w:space="0" w:color="auto"/>
        <w:left w:val="none" w:sz="0" w:space="0" w:color="auto"/>
        <w:bottom w:val="none" w:sz="0" w:space="0" w:color="auto"/>
        <w:right w:val="none" w:sz="0" w:space="0" w:color="auto"/>
      </w:divBdr>
    </w:div>
    <w:div w:id="1422221967">
      <w:bodyDiv w:val="1"/>
      <w:marLeft w:val="0"/>
      <w:marRight w:val="0"/>
      <w:marTop w:val="0"/>
      <w:marBottom w:val="0"/>
      <w:divBdr>
        <w:top w:val="none" w:sz="0" w:space="0" w:color="auto"/>
        <w:left w:val="none" w:sz="0" w:space="0" w:color="auto"/>
        <w:bottom w:val="none" w:sz="0" w:space="0" w:color="auto"/>
        <w:right w:val="none" w:sz="0" w:space="0" w:color="auto"/>
      </w:divBdr>
    </w:div>
    <w:div w:id="1422264935">
      <w:bodyDiv w:val="1"/>
      <w:marLeft w:val="0"/>
      <w:marRight w:val="0"/>
      <w:marTop w:val="0"/>
      <w:marBottom w:val="0"/>
      <w:divBdr>
        <w:top w:val="none" w:sz="0" w:space="0" w:color="auto"/>
        <w:left w:val="none" w:sz="0" w:space="0" w:color="auto"/>
        <w:bottom w:val="none" w:sz="0" w:space="0" w:color="auto"/>
        <w:right w:val="none" w:sz="0" w:space="0" w:color="auto"/>
      </w:divBdr>
    </w:div>
    <w:div w:id="1422331617">
      <w:bodyDiv w:val="1"/>
      <w:marLeft w:val="0"/>
      <w:marRight w:val="0"/>
      <w:marTop w:val="0"/>
      <w:marBottom w:val="0"/>
      <w:divBdr>
        <w:top w:val="none" w:sz="0" w:space="0" w:color="auto"/>
        <w:left w:val="none" w:sz="0" w:space="0" w:color="auto"/>
        <w:bottom w:val="none" w:sz="0" w:space="0" w:color="auto"/>
        <w:right w:val="none" w:sz="0" w:space="0" w:color="auto"/>
      </w:divBdr>
    </w:div>
    <w:div w:id="1422482724">
      <w:bodyDiv w:val="1"/>
      <w:marLeft w:val="0"/>
      <w:marRight w:val="0"/>
      <w:marTop w:val="0"/>
      <w:marBottom w:val="0"/>
      <w:divBdr>
        <w:top w:val="none" w:sz="0" w:space="0" w:color="auto"/>
        <w:left w:val="none" w:sz="0" w:space="0" w:color="auto"/>
        <w:bottom w:val="none" w:sz="0" w:space="0" w:color="auto"/>
        <w:right w:val="none" w:sz="0" w:space="0" w:color="auto"/>
      </w:divBdr>
    </w:div>
    <w:div w:id="1422802262">
      <w:bodyDiv w:val="1"/>
      <w:marLeft w:val="0"/>
      <w:marRight w:val="0"/>
      <w:marTop w:val="0"/>
      <w:marBottom w:val="0"/>
      <w:divBdr>
        <w:top w:val="none" w:sz="0" w:space="0" w:color="auto"/>
        <w:left w:val="none" w:sz="0" w:space="0" w:color="auto"/>
        <w:bottom w:val="none" w:sz="0" w:space="0" w:color="auto"/>
        <w:right w:val="none" w:sz="0" w:space="0" w:color="auto"/>
      </w:divBdr>
    </w:div>
    <w:div w:id="1423337897">
      <w:bodyDiv w:val="1"/>
      <w:marLeft w:val="0"/>
      <w:marRight w:val="0"/>
      <w:marTop w:val="0"/>
      <w:marBottom w:val="0"/>
      <w:divBdr>
        <w:top w:val="none" w:sz="0" w:space="0" w:color="auto"/>
        <w:left w:val="none" w:sz="0" w:space="0" w:color="auto"/>
        <w:bottom w:val="none" w:sz="0" w:space="0" w:color="auto"/>
        <w:right w:val="none" w:sz="0" w:space="0" w:color="auto"/>
      </w:divBdr>
    </w:div>
    <w:div w:id="1423338399">
      <w:bodyDiv w:val="1"/>
      <w:marLeft w:val="0"/>
      <w:marRight w:val="0"/>
      <w:marTop w:val="0"/>
      <w:marBottom w:val="0"/>
      <w:divBdr>
        <w:top w:val="none" w:sz="0" w:space="0" w:color="auto"/>
        <w:left w:val="none" w:sz="0" w:space="0" w:color="auto"/>
        <w:bottom w:val="none" w:sz="0" w:space="0" w:color="auto"/>
        <w:right w:val="none" w:sz="0" w:space="0" w:color="auto"/>
      </w:divBdr>
    </w:div>
    <w:div w:id="1423573808">
      <w:bodyDiv w:val="1"/>
      <w:marLeft w:val="0"/>
      <w:marRight w:val="0"/>
      <w:marTop w:val="0"/>
      <w:marBottom w:val="0"/>
      <w:divBdr>
        <w:top w:val="none" w:sz="0" w:space="0" w:color="auto"/>
        <w:left w:val="none" w:sz="0" w:space="0" w:color="auto"/>
        <w:bottom w:val="none" w:sz="0" w:space="0" w:color="auto"/>
        <w:right w:val="none" w:sz="0" w:space="0" w:color="auto"/>
      </w:divBdr>
    </w:div>
    <w:div w:id="1423649584">
      <w:bodyDiv w:val="1"/>
      <w:marLeft w:val="0"/>
      <w:marRight w:val="0"/>
      <w:marTop w:val="0"/>
      <w:marBottom w:val="0"/>
      <w:divBdr>
        <w:top w:val="none" w:sz="0" w:space="0" w:color="auto"/>
        <w:left w:val="none" w:sz="0" w:space="0" w:color="auto"/>
        <w:bottom w:val="none" w:sz="0" w:space="0" w:color="auto"/>
        <w:right w:val="none" w:sz="0" w:space="0" w:color="auto"/>
      </w:divBdr>
    </w:div>
    <w:div w:id="1423837163">
      <w:bodyDiv w:val="1"/>
      <w:marLeft w:val="0"/>
      <w:marRight w:val="0"/>
      <w:marTop w:val="0"/>
      <w:marBottom w:val="0"/>
      <w:divBdr>
        <w:top w:val="none" w:sz="0" w:space="0" w:color="auto"/>
        <w:left w:val="none" w:sz="0" w:space="0" w:color="auto"/>
        <w:bottom w:val="none" w:sz="0" w:space="0" w:color="auto"/>
        <w:right w:val="none" w:sz="0" w:space="0" w:color="auto"/>
      </w:divBdr>
    </w:div>
    <w:div w:id="1423840142">
      <w:bodyDiv w:val="1"/>
      <w:marLeft w:val="0"/>
      <w:marRight w:val="0"/>
      <w:marTop w:val="0"/>
      <w:marBottom w:val="0"/>
      <w:divBdr>
        <w:top w:val="none" w:sz="0" w:space="0" w:color="auto"/>
        <w:left w:val="none" w:sz="0" w:space="0" w:color="auto"/>
        <w:bottom w:val="none" w:sz="0" w:space="0" w:color="auto"/>
        <w:right w:val="none" w:sz="0" w:space="0" w:color="auto"/>
      </w:divBdr>
    </w:div>
    <w:div w:id="1424104211">
      <w:bodyDiv w:val="1"/>
      <w:marLeft w:val="0"/>
      <w:marRight w:val="0"/>
      <w:marTop w:val="0"/>
      <w:marBottom w:val="0"/>
      <w:divBdr>
        <w:top w:val="none" w:sz="0" w:space="0" w:color="auto"/>
        <w:left w:val="none" w:sz="0" w:space="0" w:color="auto"/>
        <w:bottom w:val="none" w:sz="0" w:space="0" w:color="auto"/>
        <w:right w:val="none" w:sz="0" w:space="0" w:color="auto"/>
      </w:divBdr>
    </w:div>
    <w:div w:id="1424835304">
      <w:bodyDiv w:val="1"/>
      <w:marLeft w:val="0"/>
      <w:marRight w:val="0"/>
      <w:marTop w:val="0"/>
      <w:marBottom w:val="0"/>
      <w:divBdr>
        <w:top w:val="none" w:sz="0" w:space="0" w:color="auto"/>
        <w:left w:val="none" w:sz="0" w:space="0" w:color="auto"/>
        <w:bottom w:val="none" w:sz="0" w:space="0" w:color="auto"/>
        <w:right w:val="none" w:sz="0" w:space="0" w:color="auto"/>
      </w:divBdr>
    </w:div>
    <w:div w:id="1424841823">
      <w:bodyDiv w:val="1"/>
      <w:marLeft w:val="0"/>
      <w:marRight w:val="0"/>
      <w:marTop w:val="0"/>
      <w:marBottom w:val="0"/>
      <w:divBdr>
        <w:top w:val="none" w:sz="0" w:space="0" w:color="auto"/>
        <w:left w:val="none" w:sz="0" w:space="0" w:color="auto"/>
        <w:bottom w:val="none" w:sz="0" w:space="0" w:color="auto"/>
        <w:right w:val="none" w:sz="0" w:space="0" w:color="auto"/>
      </w:divBdr>
    </w:div>
    <w:div w:id="1425029236">
      <w:bodyDiv w:val="1"/>
      <w:marLeft w:val="0"/>
      <w:marRight w:val="0"/>
      <w:marTop w:val="0"/>
      <w:marBottom w:val="0"/>
      <w:divBdr>
        <w:top w:val="none" w:sz="0" w:space="0" w:color="auto"/>
        <w:left w:val="none" w:sz="0" w:space="0" w:color="auto"/>
        <w:bottom w:val="none" w:sz="0" w:space="0" w:color="auto"/>
        <w:right w:val="none" w:sz="0" w:space="0" w:color="auto"/>
      </w:divBdr>
    </w:div>
    <w:div w:id="1425111578">
      <w:bodyDiv w:val="1"/>
      <w:marLeft w:val="0"/>
      <w:marRight w:val="0"/>
      <w:marTop w:val="0"/>
      <w:marBottom w:val="0"/>
      <w:divBdr>
        <w:top w:val="none" w:sz="0" w:space="0" w:color="auto"/>
        <w:left w:val="none" w:sz="0" w:space="0" w:color="auto"/>
        <w:bottom w:val="none" w:sz="0" w:space="0" w:color="auto"/>
        <w:right w:val="none" w:sz="0" w:space="0" w:color="auto"/>
      </w:divBdr>
    </w:div>
    <w:div w:id="1425372128">
      <w:bodyDiv w:val="1"/>
      <w:marLeft w:val="0"/>
      <w:marRight w:val="0"/>
      <w:marTop w:val="0"/>
      <w:marBottom w:val="0"/>
      <w:divBdr>
        <w:top w:val="none" w:sz="0" w:space="0" w:color="auto"/>
        <w:left w:val="none" w:sz="0" w:space="0" w:color="auto"/>
        <w:bottom w:val="none" w:sz="0" w:space="0" w:color="auto"/>
        <w:right w:val="none" w:sz="0" w:space="0" w:color="auto"/>
      </w:divBdr>
    </w:div>
    <w:div w:id="1425493530">
      <w:bodyDiv w:val="1"/>
      <w:marLeft w:val="0"/>
      <w:marRight w:val="0"/>
      <w:marTop w:val="0"/>
      <w:marBottom w:val="0"/>
      <w:divBdr>
        <w:top w:val="none" w:sz="0" w:space="0" w:color="auto"/>
        <w:left w:val="none" w:sz="0" w:space="0" w:color="auto"/>
        <w:bottom w:val="none" w:sz="0" w:space="0" w:color="auto"/>
        <w:right w:val="none" w:sz="0" w:space="0" w:color="auto"/>
      </w:divBdr>
    </w:div>
    <w:div w:id="1425762417">
      <w:bodyDiv w:val="1"/>
      <w:marLeft w:val="0"/>
      <w:marRight w:val="0"/>
      <w:marTop w:val="0"/>
      <w:marBottom w:val="0"/>
      <w:divBdr>
        <w:top w:val="none" w:sz="0" w:space="0" w:color="auto"/>
        <w:left w:val="none" w:sz="0" w:space="0" w:color="auto"/>
        <w:bottom w:val="none" w:sz="0" w:space="0" w:color="auto"/>
        <w:right w:val="none" w:sz="0" w:space="0" w:color="auto"/>
      </w:divBdr>
    </w:div>
    <w:div w:id="1425762951">
      <w:bodyDiv w:val="1"/>
      <w:marLeft w:val="0"/>
      <w:marRight w:val="0"/>
      <w:marTop w:val="0"/>
      <w:marBottom w:val="0"/>
      <w:divBdr>
        <w:top w:val="none" w:sz="0" w:space="0" w:color="auto"/>
        <w:left w:val="none" w:sz="0" w:space="0" w:color="auto"/>
        <w:bottom w:val="none" w:sz="0" w:space="0" w:color="auto"/>
        <w:right w:val="none" w:sz="0" w:space="0" w:color="auto"/>
      </w:divBdr>
    </w:div>
    <w:div w:id="1425882988">
      <w:bodyDiv w:val="1"/>
      <w:marLeft w:val="0"/>
      <w:marRight w:val="0"/>
      <w:marTop w:val="0"/>
      <w:marBottom w:val="0"/>
      <w:divBdr>
        <w:top w:val="none" w:sz="0" w:space="0" w:color="auto"/>
        <w:left w:val="none" w:sz="0" w:space="0" w:color="auto"/>
        <w:bottom w:val="none" w:sz="0" w:space="0" w:color="auto"/>
        <w:right w:val="none" w:sz="0" w:space="0" w:color="auto"/>
      </w:divBdr>
    </w:div>
    <w:div w:id="1425956701">
      <w:bodyDiv w:val="1"/>
      <w:marLeft w:val="0"/>
      <w:marRight w:val="0"/>
      <w:marTop w:val="0"/>
      <w:marBottom w:val="0"/>
      <w:divBdr>
        <w:top w:val="none" w:sz="0" w:space="0" w:color="auto"/>
        <w:left w:val="none" w:sz="0" w:space="0" w:color="auto"/>
        <w:bottom w:val="none" w:sz="0" w:space="0" w:color="auto"/>
        <w:right w:val="none" w:sz="0" w:space="0" w:color="auto"/>
      </w:divBdr>
    </w:div>
    <w:div w:id="1426078416">
      <w:bodyDiv w:val="1"/>
      <w:marLeft w:val="0"/>
      <w:marRight w:val="0"/>
      <w:marTop w:val="0"/>
      <w:marBottom w:val="0"/>
      <w:divBdr>
        <w:top w:val="none" w:sz="0" w:space="0" w:color="auto"/>
        <w:left w:val="none" w:sz="0" w:space="0" w:color="auto"/>
        <w:bottom w:val="none" w:sz="0" w:space="0" w:color="auto"/>
        <w:right w:val="none" w:sz="0" w:space="0" w:color="auto"/>
      </w:divBdr>
    </w:div>
    <w:div w:id="1426681556">
      <w:bodyDiv w:val="1"/>
      <w:marLeft w:val="0"/>
      <w:marRight w:val="0"/>
      <w:marTop w:val="0"/>
      <w:marBottom w:val="0"/>
      <w:divBdr>
        <w:top w:val="none" w:sz="0" w:space="0" w:color="auto"/>
        <w:left w:val="none" w:sz="0" w:space="0" w:color="auto"/>
        <w:bottom w:val="none" w:sz="0" w:space="0" w:color="auto"/>
        <w:right w:val="none" w:sz="0" w:space="0" w:color="auto"/>
      </w:divBdr>
    </w:div>
    <w:div w:id="1426729050">
      <w:bodyDiv w:val="1"/>
      <w:marLeft w:val="0"/>
      <w:marRight w:val="0"/>
      <w:marTop w:val="0"/>
      <w:marBottom w:val="0"/>
      <w:divBdr>
        <w:top w:val="none" w:sz="0" w:space="0" w:color="auto"/>
        <w:left w:val="none" w:sz="0" w:space="0" w:color="auto"/>
        <w:bottom w:val="none" w:sz="0" w:space="0" w:color="auto"/>
        <w:right w:val="none" w:sz="0" w:space="0" w:color="auto"/>
      </w:divBdr>
    </w:div>
    <w:div w:id="1426799569">
      <w:bodyDiv w:val="1"/>
      <w:marLeft w:val="0"/>
      <w:marRight w:val="0"/>
      <w:marTop w:val="0"/>
      <w:marBottom w:val="0"/>
      <w:divBdr>
        <w:top w:val="none" w:sz="0" w:space="0" w:color="auto"/>
        <w:left w:val="none" w:sz="0" w:space="0" w:color="auto"/>
        <w:bottom w:val="none" w:sz="0" w:space="0" w:color="auto"/>
        <w:right w:val="none" w:sz="0" w:space="0" w:color="auto"/>
      </w:divBdr>
    </w:div>
    <w:div w:id="1426851645">
      <w:bodyDiv w:val="1"/>
      <w:marLeft w:val="0"/>
      <w:marRight w:val="0"/>
      <w:marTop w:val="0"/>
      <w:marBottom w:val="0"/>
      <w:divBdr>
        <w:top w:val="none" w:sz="0" w:space="0" w:color="auto"/>
        <w:left w:val="none" w:sz="0" w:space="0" w:color="auto"/>
        <w:bottom w:val="none" w:sz="0" w:space="0" w:color="auto"/>
        <w:right w:val="none" w:sz="0" w:space="0" w:color="auto"/>
      </w:divBdr>
    </w:div>
    <w:div w:id="1426876167">
      <w:bodyDiv w:val="1"/>
      <w:marLeft w:val="0"/>
      <w:marRight w:val="0"/>
      <w:marTop w:val="0"/>
      <w:marBottom w:val="0"/>
      <w:divBdr>
        <w:top w:val="none" w:sz="0" w:space="0" w:color="auto"/>
        <w:left w:val="none" w:sz="0" w:space="0" w:color="auto"/>
        <w:bottom w:val="none" w:sz="0" w:space="0" w:color="auto"/>
        <w:right w:val="none" w:sz="0" w:space="0" w:color="auto"/>
      </w:divBdr>
    </w:div>
    <w:div w:id="1427073805">
      <w:bodyDiv w:val="1"/>
      <w:marLeft w:val="0"/>
      <w:marRight w:val="0"/>
      <w:marTop w:val="0"/>
      <w:marBottom w:val="0"/>
      <w:divBdr>
        <w:top w:val="none" w:sz="0" w:space="0" w:color="auto"/>
        <w:left w:val="none" w:sz="0" w:space="0" w:color="auto"/>
        <w:bottom w:val="none" w:sz="0" w:space="0" w:color="auto"/>
        <w:right w:val="none" w:sz="0" w:space="0" w:color="auto"/>
      </w:divBdr>
    </w:div>
    <w:div w:id="1427112763">
      <w:bodyDiv w:val="1"/>
      <w:marLeft w:val="0"/>
      <w:marRight w:val="0"/>
      <w:marTop w:val="0"/>
      <w:marBottom w:val="0"/>
      <w:divBdr>
        <w:top w:val="none" w:sz="0" w:space="0" w:color="auto"/>
        <w:left w:val="none" w:sz="0" w:space="0" w:color="auto"/>
        <w:bottom w:val="none" w:sz="0" w:space="0" w:color="auto"/>
        <w:right w:val="none" w:sz="0" w:space="0" w:color="auto"/>
      </w:divBdr>
    </w:div>
    <w:div w:id="1427265112">
      <w:bodyDiv w:val="1"/>
      <w:marLeft w:val="0"/>
      <w:marRight w:val="0"/>
      <w:marTop w:val="0"/>
      <w:marBottom w:val="0"/>
      <w:divBdr>
        <w:top w:val="none" w:sz="0" w:space="0" w:color="auto"/>
        <w:left w:val="none" w:sz="0" w:space="0" w:color="auto"/>
        <w:bottom w:val="none" w:sz="0" w:space="0" w:color="auto"/>
        <w:right w:val="none" w:sz="0" w:space="0" w:color="auto"/>
      </w:divBdr>
    </w:div>
    <w:div w:id="1427386496">
      <w:bodyDiv w:val="1"/>
      <w:marLeft w:val="0"/>
      <w:marRight w:val="0"/>
      <w:marTop w:val="0"/>
      <w:marBottom w:val="0"/>
      <w:divBdr>
        <w:top w:val="none" w:sz="0" w:space="0" w:color="auto"/>
        <w:left w:val="none" w:sz="0" w:space="0" w:color="auto"/>
        <w:bottom w:val="none" w:sz="0" w:space="0" w:color="auto"/>
        <w:right w:val="none" w:sz="0" w:space="0" w:color="auto"/>
      </w:divBdr>
    </w:div>
    <w:div w:id="1427507048">
      <w:bodyDiv w:val="1"/>
      <w:marLeft w:val="0"/>
      <w:marRight w:val="0"/>
      <w:marTop w:val="0"/>
      <w:marBottom w:val="0"/>
      <w:divBdr>
        <w:top w:val="none" w:sz="0" w:space="0" w:color="auto"/>
        <w:left w:val="none" w:sz="0" w:space="0" w:color="auto"/>
        <w:bottom w:val="none" w:sz="0" w:space="0" w:color="auto"/>
        <w:right w:val="none" w:sz="0" w:space="0" w:color="auto"/>
      </w:divBdr>
    </w:div>
    <w:div w:id="1427530786">
      <w:bodyDiv w:val="1"/>
      <w:marLeft w:val="0"/>
      <w:marRight w:val="0"/>
      <w:marTop w:val="0"/>
      <w:marBottom w:val="0"/>
      <w:divBdr>
        <w:top w:val="none" w:sz="0" w:space="0" w:color="auto"/>
        <w:left w:val="none" w:sz="0" w:space="0" w:color="auto"/>
        <w:bottom w:val="none" w:sz="0" w:space="0" w:color="auto"/>
        <w:right w:val="none" w:sz="0" w:space="0" w:color="auto"/>
      </w:divBdr>
    </w:div>
    <w:div w:id="1427573193">
      <w:bodyDiv w:val="1"/>
      <w:marLeft w:val="0"/>
      <w:marRight w:val="0"/>
      <w:marTop w:val="0"/>
      <w:marBottom w:val="0"/>
      <w:divBdr>
        <w:top w:val="none" w:sz="0" w:space="0" w:color="auto"/>
        <w:left w:val="none" w:sz="0" w:space="0" w:color="auto"/>
        <w:bottom w:val="none" w:sz="0" w:space="0" w:color="auto"/>
        <w:right w:val="none" w:sz="0" w:space="0" w:color="auto"/>
      </w:divBdr>
    </w:div>
    <w:div w:id="1427577847">
      <w:bodyDiv w:val="1"/>
      <w:marLeft w:val="0"/>
      <w:marRight w:val="0"/>
      <w:marTop w:val="0"/>
      <w:marBottom w:val="0"/>
      <w:divBdr>
        <w:top w:val="none" w:sz="0" w:space="0" w:color="auto"/>
        <w:left w:val="none" w:sz="0" w:space="0" w:color="auto"/>
        <w:bottom w:val="none" w:sz="0" w:space="0" w:color="auto"/>
        <w:right w:val="none" w:sz="0" w:space="0" w:color="auto"/>
      </w:divBdr>
    </w:div>
    <w:div w:id="1427580652">
      <w:bodyDiv w:val="1"/>
      <w:marLeft w:val="0"/>
      <w:marRight w:val="0"/>
      <w:marTop w:val="0"/>
      <w:marBottom w:val="0"/>
      <w:divBdr>
        <w:top w:val="none" w:sz="0" w:space="0" w:color="auto"/>
        <w:left w:val="none" w:sz="0" w:space="0" w:color="auto"/>
        <w:bottom w:val="none" w:sz="0" w:space="0" w:color="auto"/>
        <w:right w:val="none" w:sz="0" w:space="0" w:color="auto"/>
      </w:divBdr>
    </w:div>
    <w:div w:id="1427654235">
      <w:bodyDiv w:val="1"/>
      <w:marLeft w:val="0"/>
      <w:marRight w:val="0"/>
      <w:marTop w:val="0"/>
      <w:marBottom w:val="0"/>
      <w:divBdr>
        <w:top w:val="none" w:sz="0" w:space="0" w:color="auto"/>
        <w:left w:val="none" w:sz="0" w:space="0" w:color="auto"/>
        <w:bottom w:val="none" w:sz="0" w:space="0" w:color="auto"/>
        <w:right w:val="none" w:sz="0" w:space="0" w:color="auto"/>
      </w:divBdr>
    </w:div>
    <w:div w:id="1428229984">
      <w:bodyDiv w:val="1"/>
      <w:marLeft w:val="0"/>
      <w:marRight w:val="0"/>
      <w:marTop w:val="0"/>
      <w:marBottom w:val="0"/>
      <w:divBdr>
        <w:top w:val="none" w:sz="0" w:space="0" w:color="auto"/>
        <w:left w:val="none" w:sz="0" w:space="0" w:color="auto"/>
        <w:bottom w:val="none" w:sz="0" w:space="0" w:color="auto"/>
        <w:right w:val="none" w:sz="0" w:space="0" w:color="auto"/>
      </w:divBdr>
    </w:div>
    <w:div w:id="1428575081">
      <w:bodyDiv w:val="1"/>
      <w:marLeft w:val="0"/>
      <w:marRight w:val="0"/>
      <w:marTop w:val="0"/>
      <w:marBottom w:val="0"/>
      <w:divBdr>
        <w:top w:val="none" w:sz="0" w:space="0" w:color="auto"/>
        <w:left w:val="none" w:sz="0" w:space="0" w:color="auto"/>
        <w:bottom w:val="none" w:sz="0" w:space="0" w:color="auto"/>
        <w:right w:val="none" w:sz="0" w:space="0" w:color="auto"/>
      </w:divBdr>
    </w:div>
    <w:div w:id="1428649879">
      <w:bodyDiv w:val="1"/>
      <w:marLeft w:val="0"/>
      <w:marRight w:val="0"/>
      <w:marTop w:val="0"/>
      <w:marBottom w:val="0"/>
      <w:divBdr>
        <w:top w:val="none" w:sz="0" w:space="0" w:color="auto"/>
        <w:left w:val="none" w:sz="0" w:space="0" w:color="auto"/>
        <w:bottom w:val="none" w:sz="0" w:space="0" w:color="auto"/>
        <w:right w:val="none" w:sz="0" w:space="0" w:color="auto"/>
      </w:divBdr>
    </w:div>
    <w:div w:id="1428844362">
      <w:bodyDiv w:val="1"/>
      <w:marLeft w:val="0"/>
      <w:marRight w:val="0"/>
      <w:marTop w:val="0"/>
      <w:marBottom w:val="0"/>
      <w:divBdr>
        <w:top w:val="none" w:sz="0" w:space="0" w:color="auto"/>
        <w:left w:val="none" w:sz="0" w:space="0" w:color="auto"/>
        <w:bottom w:val="none" w:sz="0" w:space="0" w:color="auto"/>
        <w:right w:val="none" w:sz="0" w:space="0" w:color="auto"/>
      </w:divBdr>
    </w:div>
    <w:div w:id="1428844684">
      <w:bodyDiv w:val="1"/>
      <w:marLeft w:val="0"/>
      <w:marRight w:val="0"/>
      <w:marTop w:val="0"/>
      <w:marBottom w:val="0"/>
      <w:divBdr>
        <w:top w:val="none" w:sz="0" w:space="0" w:color="auto"/>
        <w:left w:val="none" w:sz="0" w:space="0" w:color="auto"/>
        <w:bottom w:val="none" w:sz="0" w:space="0" w:color="auto"/>
        <w:right w:val="none" w:sz="0" w:space="0" w:color="auto"/>
      </w:divBdr>
    </w:div>
    <w:div w:id="1429152772">
      <w:bodyDiv w:val="1"/>
      <w:marLeft w:val="0"/>
      <w:marRight w:val="0"/>
      <w:marTop w:val="0"/>
      <w:marBottom w:val="0"/>
      <w:divBdr>
        <w:top w:val="none" w:sz="0" w:space="0" w:color="auto"/>
        <w:left w:val="none" w:sz="0" w:space="0" w:color="auto"/>
        <w:bottom w:val="none" w:sz="0" w:space="0" w:color="auto"/>
        <w:right w:val="none" w:sz="0" w:space="0" w:color="auto"/>
      </w:divBdr>
    </w:div>
    <w:div w:id="1429232854">
      <w:bodyDiv w:val="1"/>
      <w:marLeft w:val="0"/>
      <w:marRight w:val="0"/>
      <w:marTop w:val="0"/>
      <w:marBottom w:val="0"/>
      <w:divBdr>
        <w:top w:val="none" w:sz="0" w:space="0" w:color="auto"/>
        <w:left w:val="none" w:sz="0" w:space="0" w:color="auto"/>
        <w:bottom w:val="none" w:sz="0" w:space="0" w:color="auto"/>
        <w:right w:val="none" w:sz="0" w:space="0" w:color="auto"/>
      </w:divBdr>
    </w:div>
    <w:div w:id="1429304543">
      <w:bodyDiv w:val="1"/>
      <w:marLeft w:val="0"/>
      <w:marRight w:val="0"/>
      <w:marTop w:val="0"/>
      <w:marBottom w:val="0"/>
      <w:divBdr>
        <w:top w:val="none" w:sz="0" w:space="0" w:color="auto"/>
        <w:left w:val="none" w:sz="0" w:space="0" w:color="auto"/>
        <w:bottom w:val="none" w:sz="0" w:space="0" w:color="auto"/>
        <w:right w:val="none" w:sz="0" w:space="0" w:color="auto"/>
      </w:divBdr>
    </w:div>
    <w:div w:id="1429305278">
      <w:bodyDiv w:val="1"/>
      <w:marLeft w:val="0"/>
      <w:marRight w:val="0"/>
      <w:marTop w:val="0"/>
      <w:marBottom w:val="0"/>
      <w:divBdr>
        <w:top w:val="none" w:sz="0" w:space="0" w:color="auto"/>
        <w:left w:val="none" w:sz="0" w:space="0" w:color="auto"/>
        <w:bottom w:val="none" w:sz="0" w:space="0" w:color="auto"/>
        <w:right w:val="none" w:sz="0" w:space="0" w:color="auto"/>
      </w:divBdr>
    </w:div>
    <w:div w:id="1429348833">
      <w:bodyDiv w:val="1"/>
      <w:marLeft w:val="0"/>
      <w:marRight w:val="0"/>
      <w:marTop w:val="0"/>
      <w:marBottom w:val="0"/>
      <w:divBdr>
        <w:top w:val="none" w:sz="0" w:space="0" w:color="auto"/>
        <w:left w:val="none" w:sz="0" w:space="0" w:color="auto"/>
        <w:bottom w:val="none" w:sz="0" w:space="0" w:color="auto"/>
        <w:right w:val="none" w:sz="0" w:space="0" w:color="auto"/>
      </w:divBdr>
    </w:div>
    <w:div w:id="1429420766">
      <w:bodyDiv w:val="1"/>
      <w:marLeft w:val="0"/>
      <w:marRight w:val="0"/>
      <w:marTop w:val="0"/>
      <w:marBottom w:val="0"/>
      <w:divBdr>
        <w:top w:val="none" w:sz="0" w:space="0" w:color="auto"/>
        <w:left w:val="none" w:sz="0" w:space="0" w:color="auto"/>
        <w:bottom w:val="none" w:sz="0" w:space="0" w:color="auto"/>
        <w:right w:val="none" w:sz="0" w:space="0" w:color="auto"/>
      </w:divBdr>
    </w:div>
    <w:div w:id="1429616022">
      <w:bodyDiv w:val="1"/>
      <w:marLeft w:val="0"/>
      <w:marRight w:val="0"/>
      <w:marTop w:val="0"/>
      <w:marBottom w:val="0"/>
      <w:divBdr>
        <w:top w:val="none" w:sz="0" w:space="0" w:color="auto"/>
        <w:left w:val="none" w:sz="0" w:space="0" w:color="auto"/>
        <w:bottom w:val="none" w:sz="0" w:space="0" w:color="auto"/>
        <w:right w:val="none" w:sz="0" w:space="0" w:color="auto"/>
      </w:divBdr>
    </w:div>
    <w:div w:id="1429765822">
      <w:bodyDiv w:val="1"/>
      <w:marLeft w:val="0"/>
      <w:marRight w:val="0"/>
      <w:marTop w:val="0"/>
      <w:marBottom w:val="0"/>
      <w:divBdr>
        <w:top w:val="none" w:sz="0" w:space="0" w:color="auto"/>
        <w:left w:val="none" w:sz="0" w:space="0" w:color="auto"/>
        <w:bottom w:val="none" w:sz="0" w:space="0" w:color="auto"/>
        <w:right w:val="none" w:sz="0" w:space="0" w:color="auto"/>
      </w:divBdr>
    </w:div>
    <w:div w:id="1429882564">
      <w:bodyDiv w:val="1"/>
      <w:marLeft w:val="0"/>
      <w:marRight w:val="0"/>
      <w:marTop w:val="0"/>
      <w:marBottom w:val="0"/>
      <w:divBdr>
        <w:top w:val="none" w:sz="0" w:space="0" w:color="auto"/>
        <w:left w:val="none" w:sz="0" w:space="0" w:color="auto"/>
        <w:bottom w:val="none" w:sz="0" w:space="0" w:color="auto"/>
        <w:right w:val="none" w:sz="0" w:space="0" w:color="auto"/>
      </w:divBdr>
    </w:div>
    <w:div w:id="1430200273">
      <w:bodyDiv w:val="1"/>
      <w:marLeft w:val="0"/>
      <w:marRight w:val="0"/>
      <w:marTop w:val="0"/>
      <w:marBottom w:val="0"/>
      <w:divBdr>
        <w:top w:val="none" w:sz="0" w:space="0" w:color="auto"/>
        <w:left w:val="none" w:sz="0" w:space="0" w:color="auto"/>
        <w:bottom w:val="none" w:sz="0" w:space="0" w:color="auto"/>
        <w:right w:val="none" w:sz="0" w:space="0" w:color="auto"/>
      </w:divBdr>
    </w:div>
    <w:div w:id="1430272005">
      <w:bodyDiv w:val="1"/>
      <w:marLeft w:val="0"/>
      <w:marRight w:val="0"/>
      <w:marTop w:val="0"/>
      <w:marBottom w:val="0"/>
      <w:divBdr>
        <w:top w:val="none" w:sz="0" w:space="0" w:color="auto"/>
        <w:left w:val="none" w:sz="0" w:space="0" w:color="auto"/>
        <w:bottom w:val="none" w:sz="0" w:space="0" w:color="auto"/>
        <w:right w:val="none" w:sz="0" w:space="0" w:color="auto"/>
      </w:divBdr>
    </w:div>
    <w:div w:id="1430393332">
      <w:bodyDiv w:val="1"/>
      <w:marLeft w:val="0"/>
      <w:marRight w:val="0"/>
      <w:marTop w:val="0"/>
      <w:marBottom w:val="0"/>
      <w:divBdr>
        <w:top w:val="none" w:sz="0" w:space="0" w:color="auto"/>
        <w:left w:val="none" w:sz="0" w:space="0" w:color="auto"/>
        <w:bottom w:val="none" w:sz="0" w:space="0" w:color="auto"/>
        <w:right w:val="none" w:sz="0" w:space="0" w:color="auto"/>
      </w:divBdr>
    </w:div>
    <w:div w:id="1430546191">
      <w:bodyDiv w:val="1"/>
      <w:marLeft w:val="0"/>
      <w:marRight w:val="0"/>
      <w:marTop w:val="0"/>
      <w:marBottom w:val="0"/>
      <w:divBdr>
        <w:top w:val="none" w:sz="0" w:space="0" w:color="auto"/>
        <w:left w:val="none" w:sz="0" w:space="0" w:color="auto"/>
        <w:bottom w:val="none" w:sz="0" w:space="0" w:color="auto"/>
        <w:right w:val="none" w:sz="0" w:space="0" w:color="auto"/>
      </w:divBdr>
    </w:div>
    <w:div w:id="1430616087">
      <w:bodyDiv w:val="1"/>
      <w:marLeft w:val="0"/>
      <w:marRight w:val="0"/>
      <w:marTop w:val="0"/>
      <w:marBottom w:val="0"/>
      <w:divBdr>
        <w:top w:val="none" w:sz="0" w:space="0" w:color="auto"/>
        <w:left w:val="none" w:sz="0" w:space="0" w:color="auto"/>
        <w:bottom w:val="none" w:sz="0" w:space="0" w:color="auto"/>
        <w:right w:val="none" w:sz="0" w:space="0" w:color="auto"/>
      </w:divBdr>
    </w:div>
    <w:div w:id="1430655908">
      <w:bodyDiv w:val="1"/>
      <w:marLeft w:val="0"/>
      <w:marRight w:val="0"/>
      <w:marTop w:val="0"/>
      <w:marBottom w:val="0"/>
      <w:divBdr>
        <w:top w:val="none" w:sz="0" w:space="0" w:color="auto"/>
        <w:left w:val="none" w:sz="0" w:space="0" w:color="auto"/>
        <w:bottom w:val="none" w:sz="0" w:space="0" w:color="auto"/>
        <w:right w:val="none" w:sz="0" w:space="0" w:color="auto"/>
      </w:divBdr>
    </w:div>
    <w:div w:id="1430734361">
      <w:bodyDiv w:val="1"/>
      <w:marLeft w:val="0"/>
      <w:marRight w:val="0"/>
      <w:marTop w:val="0"/>
      <w:marBottom w:val="0"/>
      <w:divBdr>
        <w:top w:val="none" w:sz="0" w:space="0" w:color="auto"/>
        <w:left w:val="none" w:sz="0" w:space="0" w:color="auto"/>
        <w:bottom w:val="none" w:sz="0" w:space="0" w:color="auto"/>
        <w:right w:val="none" w:sz="0" w:space="0" w:color="auto"/>
      </w:divBdr>
    </w:div>
    <w:div w:id="1430735675">
      <w:bodyDiv w:val="1"/>
      <w:marLeft w:val="0"/>
      <w:marRight w:val="0"/>
      <w:marTop w:val="0"/>
      <w:marBottom w:val="0"/>
      <w:divBdr>
        <w:top w:val="none" w:sz="0" w:space="0" w:color="auto"/>
        <w:left w:val="none" w:sz="0" w:space="0" w:color="auto"/>
        <w:bottom w:val="none" w:sz="0" w:space="0" w:color="auto"/>
        <w:right w:val="none" w:sz="0" w:space="0" w:color="auto"/>
      </w:divBdr>
    </w:div>
    <w:div w:id="1430808412">
      <w:bodyDiv w:val="1"/>
      <w:marLeft w:val="0"/>
      <w:marRight w:val="0"/>
      <w:marTop w:val="0"/>
      <w:marBottom w:val="0"/>
      <w:divBdr>
        <w:top w:val="none" w:sz="0" w:space="0" w:color="auto"/>
        <w:left w:val="none" w:sz="0" w:space="0" w:color="auto"/>
        <w:bottom w:val="none" w:sz="0" w:space="0" w:color="auto"/>
        <w:right w:val="none" w:sz="0" w:space="0" w:color="auto"/>
      </w:divBdr>
    </w:div>
    <w:div w:id="1430853099">
      <w:bodyDiv w:val="1"/>
      <w:marLeft w:val="0"/>
      <w:marRight w:val="0"/>
      <w:marTop w:val="0"/>
      <w:marBottom w:val="0"/>
      <w:divBdr>
        <w:top w:val="none" w:sz="0" w:space="0" w:color="auto"/>
        <w:left w:val="none" w:sz="0" w:space="0" w:color="auto"/>
        <w:bottom w:val="none" w:sz="0" w:space="0" w:color="auto"/>
        <w:right w:val="none" w:sz="0" w:space="0" w:color="auto"/>
      </w:divBdr>
    </w:div>
    <w:div w:id="1430933254">
      <w:bodyDiv w:val="1"/>
      <w:marLeft w:val="0"/>
      <w:marRight w:val="0"/>
      <w:marTop w:val="0"/>
      <w:marBottom w:val="0"/>
      <w:divBdr>
        <w:top w:val="none" w:sz="0" w:space="0" w:color="auto"/>
        <w:left w:val="none" w:sz="0" w:space="0" w:color="auto"/>
        <w:bottom w:val="none" w:sz="0" w:space="0" w:color="auto"/>
        <w:right w:val="none" w:sz="0" w:space="0" w:color="auto"/>
      </w:divBdr>
    </w:div>
    <w:div w:id="1431001619">
      <w:bodyDiv w:val="1"/>
      <w:marLeft w:val="0"/>
      <w:marRight w:val="0"/>
      <w:marTop w:val="0"/>
      <w:marBottom w:val="0"/>
      <w:divBdr>
        <w:top w:val="none" w:sz="0" w:space="0" w:color="auto"/>
        <w:left w:val="none" w:sz="0" w:space="0" w:color="auto"/>
        <w:bottom w:val="none" w:sz="0" w:space="0" w:color="auto"/>
        <w:right w:val="none" w:sz="0" w:space="0" w:color="auto"/>
      </w:divBdr>
    </w:div>
    <w:div w:id="1431008695">
      <w:bodyDiv w:val="1"/>
      <w:marLeft w:val="0"/>
      <w:marRight w:val="0"/>
      <w:marTop w:val="0"/>
      <w:marBottom w:val="0"/>
      <w:divBdr>
        <w:top w:val="none" w:sz="0" w:space="0" w:color="auto"/>
        <w:left w:val="none" w:sz="0" w:space="0" w:color="auto"/>
        <w:bottom w:val="none" w:sz="0" w:space="0" w:color="auto"/>
        <w:right w:val="none" w:sz="0" w:space="0" w:color="auto"/>
      </w:divBdr>
    </w:div>
    <w:div w:id="1431118042">
      <w:bodyDiv w:val="1"/>
      <w:marLeft w:val="0"/>
      <w:marRight w:val="0"/>
      <w:marTop w:val="0"/>
      <w:marBottom w:val="0"/>
      <w:divBdr>
        <w:top w:val="none" w:sz="0" w:space="0" w:color="auto"/>
        <w:left w:val="none" w:sz="0" w:space="0" w:color="auto"/>
        <w:bottom w:val="none" w:sz="0" w:space="0" w:color="auto"/>
        <w:right w:val="none" w:sz="0" w:space="0" w:color="auto"/>
      </w:divBdr>
    </w:div>
    <w:div w:id="1431463146">
      <w:bodyDiv w:val="1"/>
      <w:marLeft w:val="0"/>
      <w:marRight w:val="0"/>
      <w:marTop w:val="0"/>
      <w:marBottom w:val="0"/>
      <w:divBdr>
        <w:top w:val="none" w:sz="0" w:space="0" w:color="auto"/>
        <w:left w:val="none" w:sz="0" w:space="0" w:color="auto"/>
        <w:bottom w:val="none" w:sz="0" w:space="0" w:color="auto"/>
        <w:right w:val="none" w:sz="0" w:space="0" w:color="auto"/>
      </w:divBdr>
    </w:div>
    <w:div w:id="1431467748">
      <w:bodyDiv w:val="1"/>
      <w:marLeft w:val="0"/>
      <w:marRight w:val="0"/>
      <w:marTop w:val="0"/>
      <w:marBottom w:val="0"/>
      <w:divBdr>
        <w:top w:val="none" w:sz="0" w:space="0" w:color="auto"/>
        <w:left w:val="none" w:sz="0" w:space="0" w:color="auto"/>
        <w:bottom w:val="none" w:sz="0" w:space="0" w:color="auto"/>
        <w:right w:val="none" w:sz="0" w:space="0" w:color="auto"/>
      </w:divBdr>
    </w:div>
    <w:div w:id="1432122814">
      <w:bodyDiv w:val="1"/>
      <w:marLeft w:val="0"/>
      <w:marRight w:val="0"/>
      <w:marTop w:val="0"/>
      <w:marBottom w:val="0"/>
      <w:divBdr>
        <w:top w:val="none" w:sz="0" w:space="0" w:color="auto"/>
        <w:left w:val="none" w:sz="0" w:space="0" w:color="auto"/>
        <w:bottom w:val="none" w:sz="0" w:space="0" w:color="auto"/>
        <w:right w:val="none" w:sz="0" w:space="0" w:color="auto"/>
      </w:divBdr>
    </w:div>
    <w:div w:id="1432238129">
      <w:bodyDiv w:val="1"/>
      <w:marLeft w:val="0"/>
      <w:marRight w:val="0"/>
      <w:marTop w:val="0"/>
      <w:marBottom w:val="0"/>
      <w:divBdr>
        <w:top w:val="none" w:sz="0" w:space="0" w:color="auto"/>
        <w:left w:val="none" w:sz="0" w:space="0" w:color="auto"/>
        <w:bottom w:val="none" w:sz="0" w:space="0" w:color="auto"/>
        <w:right w:val="none" w:sz="0" w:space="0" w:color="auto"/>
      </w:divBdr>
    </w:div>
    <w:div w:id="1432505239">
      <w:bodyDiv w:val="1"/>
      <w:marLeft w:val="0"/>
      <w:marRight w:val="0"/>
      <w:marTop w:val="0"/>
      <w:marBottom w:val="0"/>
      <w:divBdr>
        <w:top w:val="none" w:sz="0" w:space="0" w:color="auto"/>
        <w:left w:val="none" w:sz="0" w:space="0" w:color="auto"/>
        <w:bottom w:val="none" w:sz="0" w:space="0" w:color="auto"/>
        <w:right w:val="none" w:sz="0" w:space="0" w:color="auto"/>
      </w:divBdr>
    </w:div>
    <w:div w:id="1432700705">
      <w:bodyDiv w:val="1"/>
      <w:marLeft w:val="0"/>
      <w:marRight w:val="0"/>
      <w:marTop w:val="0"/>
      <w:marBottom w:val="0"/>
      <w:divBdr>
        <w:top w:val="none" w:sz="0" w:space="0" w:color="auto"/>
        <w:left w:val="none" w:sz="0" w:space="0" w:color="auto"/>
        <w:bottom w:val="none" w:sz="0" w:space="0" w:color="auto"/>
        <w:right w:val="none" w:sz="0" w:space="0" w:color="auto"/>
      </w:divBdr>
    </w:div>
    <w:div w:id="1432706176">
      <w:bodyDiv w:val="1"/>
      <w:marLeft w:val="0"/>
      <w:marRight w:val="0"/>
      <w:marTop w:val="0"/>
      <w:marBottom w:val="0"/>
      <w:divBdr>
        <w:top w:val="none" w:sz="0" w:space="0" w:color="auto"/>
        <w:left w:val="none" w:sz="0" w:space="0" w:color="auto"/>
        <w:bottom w:val="none" w:sz="0" w:space="0" w:color="auto"/>
        <w:right w:val="none" w:sz="0" w:space="0" w:color="auto"/>
      </w:divBdr>
    </w:div>
    <w:div w:id="1432773427">
      <w:bodyDiv w:val="1"/>
      <w:marLeft w:val="0"/>
      <w:marRight w:val="0"/>
      <w:marTop w:val="0"/>
      <w:marBottom w:val="0"/>
      <w:divBdr>
        <w:top w:val="none" w:sz="0" w:space="0" w:color="auto"/>
        <w:left w:val="none" w:sz="0" w:space="0" w:color="auto"/>
        <w:bottom w:val="none" w:sz="0" w:space="0" w:color="auto"/>
        <w:right w:val="none" w:sz="0" w:space="0" w:color="auto"/>
      </w:divBdr>
    </w:div>
    <w:div w:id="1432775440">
      <w:bodyDiv w:val="1"/>
      <w:marLeft w:val="0"/>
      <w:marRight w:val="0"/>
      <w:marTop w:val="0"/>
      <w:marBottom w:val="0"/>
      <w:divBdr>
        <w:top w:val="none" w:sz="0" w:space="0" w:color="auto"/>
        <w:left w:val="none" w:sz="0" w:space="0" w:color="auto"/>
        <w:bottom w:val="none" w:sz="0" w:space="0" w:color="auto"/>
        <w:right w:val="none" w:sz="0" w:space="0" w:color="auto"/>
      </w:divBdr>
    </w:div>
    <w:div w:id="1432780150">
      <w:bodyDiv w:val="1"/>
      <w:marLeft w:val="0"/>
      <w:marRight w:val="0"/>
      <w:marTop w:val="0"/>
      <w:marBottom w:val="0"/>
      <w:divBdr>
        <w:top w:val="none" w:sz="0" w:space="0" w:color="auto"/>
        <w:left w:val="none" w:sz="0" w:space="0" w:color="auto"/>
        <w:bottom w:val="none" w:sz="0" w:space="0" w:color="auto"/>
        <w:right w:val="none" w:sz="0" w:space="0" w:color="auto"/>
      </w:divBdr>
    </w:div>
    <w:div w:id="1432822542">
      <w:bodyDiv w:val="1"/>
      <w:marLeft w:val="0"/>
      <w:marRight w:val="0"/>
      <w:marTop w:val="0"/>
      <w:marBottom w:val="0"/>
      <w:divBdr>
        <w:top w:val="none" w:sz="0" w:space="0" w:color="auto"/>
        <w:left w:val="none" w:sz="0" w:space="0" w:color="auto"/>
        <w:bottom w:val="none" w:sz="0" w:space="0" w:color="auto"/>
        <w:right w:val="none" w:sz="0" w:space="0" w:color="auto"/>
      </w:divBdr>
    </w:div>
    <w:div w:id="1432970865">
      <w:bodyDiv w:val="1"/>
      <w:marLeft w:val="0"/>
      <w:marRight w:val="0"/>
      <w:marTop w:val="0"/>
      <w:marBottom w:val="0"/>
      <w:divBdr>
        <w:top w:val="none" w:sz="0" w:space="0" w:color="auto"/>
        <w:left w:val="none" w:sz="0" w:space="0" w:color="auto"/>
        <w:bottom w:val="none" w:sz="0" w:space="0" w:color="auto"/>
        <w:right w:val="none" w:sz="0" w:space="0" w:color="auto"/>
      </w:divBdr>
    </w:div>
    <w:div w:id="1433091716">
      <w:bodyDiv w:val="1"/>
      <w:marLeft w:val="0"/>
      <w:marRight w:val="0"/>
      <w:marTop w:val="0"/>
      <w:marBottom w:val="0"/>
      <w:divBdr>
        <w:top w:val="none" w:sz="0" w:space="0" w:color="auto"/>
        <w:left w:val="none" w:sz="0" w:space="0" w:color="auto"/>
        <w:bottom w:val="none" w:sz="0" w:space="0" w:color="auto"/>
        <w:right w:val="none" w:sz="0" w:space="0" w:color="auto"/>
      </w:divBdr>
    </w:div>
    <w:div w:id="1433359315">
      <w:bodyDiv w:val="1"/>
      <w:marLeft w:val="0"/>
      <w:marRight w:val="0"/>
      <w:marTop w:val="0"/>
      <w:marBottom w:val="0"/>
      <w:divBdr>
        <w:top w:val="none" w:sz="0" w:space="0" w:color="auto"/>
        <w:left w:val="none" w:sz="0" w:space="0" w:color="auto"/>
        <w:bottom w:val="none" w:sz="0" w:space="0" w:color="auto"/>
        <w:right w:val="none" w:sz="0" w:space="0" w:color="auto"/>
      </w:divBdr>
    </w:div>
    <w:div w:id="1433429757">
      <w:bodyDiv w:val="1"/>
      <w:marLeft w:val="0"/>
      <w:marRight w:val="0"/>
      <w:marTop w:val="0"/>
      <w:marBottom w:val="0"/>
      <w:divBdr>
        <w:top w:val="none" w:sz="0" w:space="0" w:color="auto"/>
        <w:left w:val="none" w:sz="0" w:space="0" w:color="auto"/>
        <w:bottom w:val="none" w:sz="0" w:space="0" w:color="auto"/>
        <w:right w:val="none" w:sz="0" w:space="0" w:color="auto"/>
      </w:divBdr>
    </w:div>
    <w:div w:id="1433890689">
      <w:bodyDiv w:val="1"/>
      <w:marLeft w:val="0"/>
      <w:marRight w:val="0"/>
      <w:marTop w:val="0"/>
      <w:marBottom w:val="0"/>
      <w:divBdr>
        <w:top w:val="none" w:sz="0" w:space="0" w:color="auto"/>
        <w:left w:val="none" w:sz="0" w:space="0" w:color="auto"/>
        <w:bottom w:val="none" w:sz="0" w:space="0" w:color="auto"/>
        <w:right w:val="none" w:sz="0" w:space="0" w:color="auto"/>
      </w:divBdr>
    </w:div>
    <w:div w:id="1433935990">
      <w:bodyDiv w:val="1"/>
      <w:marLeft w:val="0"/>
      <w:marRight w:val="0"/>
      <w:marTop w:val="0"/>
      <w:marBottom w:val="0"/>
      <w:divBdr>
        <w:top w:val="none" w:sz="0" w:space="0" w:color="auto"/>
        <w:left w:val="none" w:sz="0" w:space="0" w:color="auto"/>
        <w:bottom w:val="none" w:sz="0" w:space="0" w:color="auto"/>
        <w:right w:val="none" w:sz="0" w:space="0" w:color="auto"/>
      </w:divBdr>
    </w:div>
    <w:div w:id="1433939653">
      <w:bodyDiv w:val="1"/>
      <w:marLeft w:val="0"/>
      <w:marRight w:val="0"/>
      <w:marTop w:val="0"/>
      <w:marBottom w:val="0"/>
      <w:divBdr>
        <w:top w:val="none" w:sz="0" w:space="0" w:color="auto"/>
        <w:left w:val="none" w:sz="0" w:space="0" w:color="auto"/>
        <w:bottom w:val="none" w:sz="0" w:space="0" w:color="auto"/>
        <w:right w:val="none" w:sz="0" w:space="0" w:color="auto"/>
      </w:divBdr>
    </w:div>
    <w:div w:id="1434089813">
      <w:bodyDiv w:val="1"/>
      <w:marLeft w:val="0"/>
      <w:marRight w:val="0"/>
      <w:marTop w:val="0"/>
      <w:marBottom w:val="0"/>
      <w:divBdr>
        <w:top w:val="none" w:sz="0" w:space="0" w:color="auto"/>
        <w:left w:val="none" w:sz="0" w:space="0" w:color="auto"/>
        <w:bottom w:val="none" w:sz="0" w:space="0" w:color="auto"/>
        <w:right w:val="none" w:sz="0" w:space="0" w:color="auto"/>
      </w:divBdr>
    </w:div>
    <w:div w:id="1434129450">
      <w:bodyDiv w:val="1"/>
      <w:marLeft w:val="0"/>
      <w:marRight w:val="0"/>
      <w:marTop w:val="0"/>
      <w:marBottom w:val="0"/>
      <w:divBdr>
        <w:top w:val="none" w:sz="0" w:space="0" w:color="auto"/>
        <w:left w:val="none" w:sz="0" w:space="0" w:color="auto"/>
        <w:bottom w:val="none" w:sz="0" w:space="0" w:color="auto"/>
        <w:right w:val="none" w:sz="0" w:space="0" w:color="auto"/>
      </w:divBdr>
    </w:div>
    <w:div w:id="1434133419">
      <w:bodyDiv w:val="1"/>
      <w:marLeft w:val="0"/>
      <w:marRight w:val="0"/>
      <w:marTop w:val="0"/>
      <w:marBottom w:val="0"/>
      <w:divBdr>
        <w:top w:val="none" w:sz="0" w:space="0" w:color="auto"/>
        <w:left w:val="none" w:sz="0" w:space="0" w:color="auto"/>
        <w:bottom w:val="none" w:sz="0" w:space="0" w:color="auto"/>
        <w:right w:val="none" w:sz="0" w:space="0" w:color="auto"/>
      </w:divBdr>
    </w:div>
    <w:div w:id="1434401695">
      <w:bodyDiv w:val="1"/>
      <w:marLeft w:val="0"/>
      <w:marRight w:val="0"/>
      <w:marTop w:val="0"/>
      <w:marBottom w:val="0"/>
      <w:divBdr>
        <w:top w:val="none" w:sz="0" w:space="0" w:color="auto"/>
        <w:left w:val="none" w:sz="0" w:space="0" w:color="auto"/>
        <w:bottom w:val="none" w:sz="0" w:space="0" w:color="auto"/>
        <w:right w:val="none" w:sz="0" w:space="0" w:color="auto"/>
      </w:divBdr>
    </w:div>
    <w:div w:id="1434476070">
      <w:bodyDiv w:val="1"/>
      <w:marLeft w:val="0"/>
      <w:marRight w:val="0"/>
      <w:marTop w:val="0"/>
      <w:marBottom w:val="0"/>
      <w:divBdr>
        <w:top w:val="none" w:sz="0" w:space="0" w:color="auto"/>
        <w:left w:val="none" w:sz="0" w:space="0" w:color="auto"/>
        <w:bottom w:val="none" w:sz="0" w:space="0" w:color="auto"/>
        <w:right w:val="none" w:sz="0" w:space="0" w:color="auto"/>
      </w:divBdr>
    </w:div>
    <w:div w:id="1434521499">
      <w:bodyDiv w:val="1"/>
      <w:marLeft w:val="0"/>
      <w:marRight w:val="0"/>
      <w:marTop w:val="0"/>
      <w:marBottom w:val="0"/>
      <w:divBdr>
        <w:top w:val="none" w:sz="0" w:space="0" w:color="auto"/>
        <w:left w:val="none" w:sz="0" w:space="0" w:color="auto"/>
        <w:bottom w:val="none" w:sz="0" w:space="0" w:color="auto"/>
        <w:right w:val="none" w:sz="0" w:space="0" w:color="auto"/>
      </w:divBdr>
    </w:div>
    <w:div w:id="1434588787">
      <w:bodyDiv w:val="1"/>
      <w:marLeft w:val="0"/>
      <w:marRight w:val="0"/>
      <w:marTop w:val="0"/>
      <w:marBottom w:val="0"/>
      <w:divBdr>
        <w:top w:val="none" w:sz="0" w:space="0" w:color="auto"/>
        <w:left w:val="none" w:sz="0" w:space="0" w:color="auto"/>
        <w:bottom w:val="none" w:sz="0" w:space="0" w:color="auto"/>
        <w:right w:val="none" w:sz="0" w:space="0" w:color="auto"/>
      </w:divBdr>
    </w:div>
    <w:div w:id="1434590085">
      <w:bodyDiv w:val="1"/>
      <w:marLeft w:val="0"/>
      <w:marRight w:val="0"/>
      <w:marTop w:val="0"/>
      <w:marBottom w:val="0"/>
      <w:divBdr>
        <w:top w:val="none" w:sz="0" w:space="0" w:color="auto"/>
        <w:left w:val="none" w:sz="0" w:space="0" w:color="auto"/>
        <w:bottom w:val="none" w:sz="0" w:space="0" w:color="auto"/>
        <w:right w:val="none" w:sz="0" w:space="0" w:color="auto"/>
      </w:divBdr>
    </w:div>
    <w:div w:id="1434746460">
      <w:bodyDiv w:val="1"/>
      <w:marLeft w:val="0"/>
      <w:marRight w:val="0"/>
      <w:marTop w:val="0"/>
      <w:marBottom w:val="0"/>
      <w:divBdr>
        <w:top w:val="none" w:sz="0" w:space="0" w:color="auto"/>
        <w:left w:val="none" w:sz="0" w:space="0" w:color="auto"/>
        <w:bottom w:val="none" w:sz="0" w:space="0" w:color="auto"/>
        <w:right w:val="none" w:sz="0" w:space="0" w:color="auto"/>
      </w:divBdr>
    </w:div>
    <w:div w:id="1434861659">
      <w:bodyDiv w:val="1"/>
      <w:marLeft w:val="0"/>
      <w:marRight w:val="0"/>
      <w:marTop w:val="0"/>
      <w:marBottom w:val="0"/>
      <w:divBdr>
        <w:top w:val="none" w:sz="0" w:space="0" w:color="auto"/>
        <w:left w:val="none" w:sz="0" w:space="0" w:color="auto"/>
        <w:bottom w:val="none" w:sz="0" w:space="0" w:color="auto"/>
        <w:right w:val="none" w:sz="0" w:space="0" w:color="auto"/>
      </w:divBdr>
    </w:div>
    <w:div w:id="1435243228">
      <w:bodyDiv w:val="1"/>
      <w:marLeft w:val="0"/>
      <w:marRight w:val="0"/>
      <w:marTop w:val="0"/>
      <w:marBottom w:val="0"/>
      <w:divBdr>
        <w:top w:val="none" w:sz="0" w:space="0" w:color="auto"/>
        <w:left w:val="none" w:sz="0" w:space="0" w:color="auto"/>
        <w:bottom w:val="none" w:sz="0" w:space="0" w:color="auto"/>
        <w:right w:val="none" w:sz="0" w:space="0" w:color="auto"/>
      </w:divBdr>
    </w:div>
    <w:div w:id="1435249505">
      <w:bodyDiv w:val="1"/>
      <w:marLeft w:val="0"/>
      <w:marRight w:val="0"/>
      <w:marTop w:val="0"/>
      <w:marBottom w:val="0"/>
      <w:divBdr>
        <w:top w:val="none" w:sz="0" w:space="0" w:color="auto"/>
        <w:left w:val="none" w:sz="0" w:space="0" w:color="auto"/>
        <w:bottom w:val="none" w:sz="0" w:space="0" w:color="auto"/>
        <w:right w:val="none" w:sz="0" w:space="0" w:color="auto"/>
      </w:divBdr>
    </w:div>
    <w:div w:id="1435327153">
      <w:bodyDiv w:val="1"/>
      <w:marLeft w:val="0"/>
      <w:marRight w:val="0"/>
      <w:marTop w:val="0"/>
      <w:marBottom w:val="0"/>
      <w:divBdr>
        <w:top w:val="none" w:sz="0" w:space="0" w:color="auto"/>
        <w:left w:val="none" w:sz="0" w:space="0" w:color="auto"/>
        <w:bottom w:val="none" w:sz="0" w:space="0" w:color="auto"/>
        <w:right w:val="none" w:sz="0" w:space="0" w:color="auto"/>
      </w:divBdr>
    </w:div>
    <w:div w:id="1435590005">
      <w:bodyDiv w:val="1"/>
      <w:marLeft w:val="0"/>
      <w:marRight w:val="0"/>
      <w:marTop w:val="0"/>
      <w:marBottom w:val="0"/>
      <w:divBdr>
        <w:top w:val="none" w:sz="0" w:space="0" w:color="auto"/>
        <w:left w:val="none" w:sz="0" w:space="0" w:color="auto"/>
        <w:bottom w:val="none" w:sz="0" w:space="0" w:color="auto"/>
        <w:right w:val="none" w:sz="0" w:space="0" w:color="auto"/>
      </w:divBdr>
    </w:div>
    <w:div w:id="1435662973">
      <w:bodyDiv w:val="1"/>
      <w:marLeft w:val="0"/>
      <w:marRight w:val="0"/>
      <w:marTop w:val="0"/>
      <w:marBottom w:val="0"/>
      <w:divBdr>
        <w:top w:val="none" w:sz="0" w:space="0" w:color="auto"/>
        <w:left w:val="none" w:sz="0" w:space="0" w:color="auto"/>
        <w:bottom w:val="none" w:sz="0" w:space="0" w:color="auto"/>
        <w:right w:val="none" w:sz="0" w:space="0" w:color="auto"/>
      </w:divBdr>
    </w:div>
    <w:div w:id="1435788248">
      <w:bodyDiv w:val="1"/>
      <w:marLeft w:val="0"/>
      <w:marRight w:val="0"/>
      <w:marTop w:val="0"/>
      <w:marBottom w:val="0"/>
      <w:divBdr>
        <w:top w:val="none" w:sz="0" w:space="0" w:color="auto"/>
        <w:left w:val="none" w:sz="0" w:space="0" w:color="auto"/>
        <w:bottom w:val="none" w:sz="0" w:space="0" w:color="auto"/>
        <w:right w:val="none" w:sz="0" w:space="0" w:color="auto"/>
      </w:divBdr>
    </w:div>
    <w:div w:id="1435788915">
      <w:bodyDiv w:val="1"/>
      <w:marLeft w:val="0"/>
      <w:marRight w:val="0"/>
      <w:marTop w:val="0"/>
      <w:marBottom w:val="0"/>
      <w:divBdr>
        <w:top w:val="none" w:sz="0" w:space="0" w:color="auto"/>
        <w:left w:val="none" w:sz="0" w:space="0" w:color="auto"/>
        <w:bottom w:val="none" w:sz="0" w:space="0" w:color="auto"/>
        <w:right w:val="none" w:sz="0" w:space="0" w:color="auto"/>
      </w:divBdr>
    </w:div>
    <w:div w:id="1435858081">
      <w:bodyDiv w:val="1"/>
      <w:marLeft w:val="0"/>
      <w:marRight w:val="0"/>
      <w:marTop w:val="0"/>
      <w:marBottom w:val="0"/>
      <w:divBdr>
        <w:top w:val="none" w:sz="0" w:space="0" w:color="auto"/>
        <w:left w:val="none" w:sz="0" w:space="0" w:color="auto"/>
        <w:bottom w:val="none" w:sz="0" w:space="0" w:color="auto"/>
        <w:right w:val="none" w:sz="0" w:space="0" w:color="auto"/>
      </w:divBdr>
    </w:div>
    <w:div w:id="1435981429">
      <w:bodyDiv w:val="1"/>
      <w:marLeft w:val="0"/>
      <w:marRight w:val="0"/>
      <w:marTop w:val="0"/>
      <w:marBottom w:val="0"/>
      <w:divBdr>
        <w:top w:val="none" w:sz="0" w:space="0" w:color="auto"/>
        <w:left w:val="none" w:sz="0" w:space="0" w:color="auto"/>
        <w:bottom w:val="none" w:sz="0" w:space="0" w:color="auto"/>
        <w:right w:val="none" w:sz="0" w:space="0" w:color="auto"/>
      </w:divBdr>
    </w:div>
    <w:div w:id="1436048977">
      <w:bodyDiv w:val="1"/>
      <w:marLeft w:val="0"/>
      <w:marRight w:val="0"/>
      <w:marTop w:val="0"/>
      <w:marBottom w:val="0"/>
      <w:divBdr>
        <w:top w:val="none" w:sz="0" w:space="0" w:color="auto"/>
        <w:left w:val="none" w:sz="0" w:space="0" w:color="auto"/>
        <w:bottom w:val="none" w:sz="0" w:space="0" w:color="auto"/>
        <w:right w:val="none" w:sz="0" w:space="0" w:color="auto"/>
      </w:divBdr>
      <w:divsChild>
        <w:div w:id="1289705330">
          <w:marLeft w:val="0"/>
          <w:marRight w:val="0"/>
          <w:marTop w:val="0"/>
          <w:marBottom w:val="0"/>
          <w:divBdr>
            <w:top w:val="none" w:sz="0" w:space="0" w:color="auto"/>
            <w:left w:val="none" w:sz="0" w:space="0" w:color="auto"/>
            <w:bottom w:val="none" w:sz="0" w:space="0" w:color="auto"/>
            <w:right w:val="none" w:sz="0" w:space="0" w:color="auto"/>
          </w:divBdr>
          <w:divsChild>
            <w:div w:id="986544592">
              <w:marLeft w:val="0"/>
              <w:marRight w:val="0"/>
              <w:marTop w:val="0"/>
              <w:marBottom w:val="0"/>
              <w:divBdr>
                <w:top w:val="single" w:sz="6" w:space="0" w:color="FFFFFF"/>
                <w:left w:val="none" w:sz="0" w:space="0" w:color="auto"/>
                <w:bottom w:val="none" w:sz="0" w:space="0" w:color="auto"/>
                <w:right w:val="none" w:sz="0" w:space="0" w:color="auto"/>
              </w:divBdr>
              <w:divsChild>
                <w:div w:id="1077553233">
                  <w:marLeft w:val="0"/>
                  <w:marRight w:val="0"/>
                  <w:marTop w:val="0"/>
                  <w:marBottom w:val="0"/>
                  <w:divBdr>
                    <w:top w:val="none" w:sz="0" w:space="0" w:color="auto"/>
                    <w:left w:val="none" w:sz="0" w:space="0" w:color="auto"/>
                    <w:bottom w:val="none" w:sz="0" w:space="0" w:color="auto"/>
                    <w:right w:val="none" w:sz="0" w:space="0" w:color="auto"/>
                  </w:divBdr>
                  <w:divsChild>
                    <w:div w:id="2014993790">
                      <w:marLeft w:val="0"/>
                      <w:marRight w:val="0"/>
                      <w:marTop w:val="0"/>
                      <w:marBottom w:val="0"/>
                      <w:divBdr>
                        <w:top w:val="none" w:sz="0" w:space="0" w:color="auto"/>
                        <w:left w:val="none" w:sz="0" w:space="0" w:color="auto"/>
                        <w:bottom w:val="none" w:sz="0" w:space="0" w:color="auto"/>
                        <w:right w:val="none" w:sz="0" w:space="0" w:color="auto"/>
                      </w:divBdr>
                      <w:divsChild>
                        <w:div w:id="1419251162">
                          <w:marLeft w:val="0"/>
                          <w:marRight w:val="0"/>
                          <w:marTop w:val="0"/>
                          <w:marBottom w:val="0"/>
                          <w:divBdr>
                            <w:top w:val="none" w:sz="0" w:space="0" w:color="auto"/>
                            <w:left w:val="none" w:sz="0" w:space="0" w:color="auto"/>
                            <w:bottom w:val="none" w:sz="0" w:space="0" w:color="auto"/>
                            <w:right w:val="none" w:sz="0" w:space="0" w:color="auto"/>
                          </w:divBdr>
                          <w:divsChild>
                            <w:div w:id="680006256">
                              <w:marLeft w:val="0"/>
                              <w:marRight w:val="0"/>
                              <w:marTop w:val="180"/>
                              <w:marBottom w:val="75"/>
                              <w:divBdr>
                                <w:top w:val="single" w:sz="6" w:space="9" w:color="D4D4D4"/>
                                <w:left w:val="single" w:sz="6" w:space="9" w:color="D4D4D4"/>
                                <w:bottom w:val="single" w:sz="6" w:space="9" w:color="D4D4D4"/>
                                <w:right w:val="single" w:sz="6" w:space="9" w:color="D4D4D4"/>
                              </w:divBdr>
                              <w:divsChild>
                                <w:div w:id="104406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6096698">
      <w:bodyDiv w:val="1"/>
      <w:marLeft w:val="0"/>
      <w:marRight w:val="0"/>
      <w:marTop w:val="0"/>
      <w:marBottom w:val="0"/>
      <w:divBdr>
        <w:top w:val="none" w:sz="0" w:space="0" w:color="auto"/>
        <w:left w:val="none" w:sz="0" w:space="0" w:color="auto"/>
        <w:bottom w:val="none" w:sz="0" w:space="0" w:color="auto"/>
        <w:right w:val="none" w:sz="0" w:space="0" w:color="auto"/>
      </w:divBdr>
    </w:div>
    <w:div w:id="1436247956">
      <w:bodyDiv w:val="1"/>
      <w:marLeft w:val="0"/>
      <w:marRight w:val="0"/>
      <w:marTop w:val="0"/>
      <w:marBottom w:val="0"/>
      <w:divBdr>
        <w:top w:val="none" w:sz="0" w:space="0" w:color="auto"/>
        <w:left w:val="none" w:sz="0" w:space="0" w:color="auto"/>
        <w:bottom w:val="none" w:sz="0" w:space="0" w:color="auto"/>
        <w:right w:val="none" w:sz="0" w:space="0" w:color="auto"/>
      </w:divBdr>
    </w:div>
    <w:div w:id="1436292850">
      <w:bodyDiv w:val="1"/>
      <w:marLeft w:val="0"/>
      <w:marRight w:val="0"/>
      <w:marTop w:val="0"/>
      <w:marBottom w:val="0"/>
      <w:divBdr>
        <w:top w:val="none" w:sz="0" w:space="0" w:color="auto"/>
        <w:left w:val="none" w:sz="0" w:space="0" w:color="auto"/>
        <w:bottom w:val="none" w:sz="0" w:space="0" w:color="auto"/>
        <w:right w:val="none" w:sz="0" w:space="0" w:color="auto"/>
      </w:divBdr>
    </w:div>
    <w:div w:id="1436554261">
      <w:bodyDiv w:val="1"/>
      <w:marLeft w:val="0"/>
      <w:marRight w:val="0"/>
      <w:marTop w:val="0"/>
      <w:marBottom w:val="0"/>
      <w:divBdr>
        <w:top w:val="none" w:sz="0" w:space="0" w:color="auto"/>
        <w:left w:val="none" w:sz="0" w:space="0" w:color="auto"/>
        <w:bottom w:val="none" w:sz="0" w:space="0" w:color="auto"/>
        <w:right w:val="none" w:sz="0" w:space="0" w:color="auto"/>
      </w:divBdr>
    </w:div>
    <w:div w:id="1436555910">
      <w:bodyDiv w:val="1"/>
      <w:marLeft w:val="0"/>
      <w:marRight w:val="0"/>
      <w:marTop w:val="0"/>
      <w:marBottom w:val="0"/>
      <w:divBdr>
        <w:top w:val="none" w:sz="0" w:space="0" w:color="auto"/>
        <w:left w:val="none" w:sz="0" w:space="0" w:color="auto"/>
        <w:bottom w:val="none" w:sz="0" w:space="0" w:color="auto"/>
        <w:right w:val="none" w:sz="0" w:space="0" w:color="auto"/>
      </w:divBdr>
    </w:div>
    <w:div w:id="1436629426">
      <w:bodyDiv w:val="1"/>
      <w:marLeft w:val="0"/>
      <w:marRight w:val="0"/>
      <w:marTop w:val="0"/>
      <w:marBottom w:val="0"/>
      <w:divBdr>
        <w:top w:val="none" w:sz="0" w:space="0" w:color="auto"/>
        <w:left w:val="none" w:sz="0" w:space="0" w:color="auto"/>
        <w:bottom w:val="none" w:sz="0" w:space="0" w:color="auto"/>
        <w:right w:val="none" w:sz="0" w:space="0" w:color="auto"/>
      </w:divBdr>
    </w:div>
    <w:div w:id="1436898328">
      <w:bodyDiv w:val="1"/>
      <w:marLeft w:val="0"/>
      <w:marRight w:val="0"/>
      <w:marTop w:val="0"/>
      <w:marBottom w:val="0"/>
      <w:divBdr>
        <w:top w:val="none" w:sz="0" w:space="0" w:color="auto"/>
        <w:left w:val="none" w:sz="0" w:space="0" w:color="auto"/>
        <w:bottom w:val="none" w:sz="0" w:space="0" w:color="auto"/>
        <w:right w:val="none" w:sz="0" w:space="0" w:color="auto"/>
      </w:divBdr>
    </w:div>
    <w:div w:id="1436905012">
      <w:bodyDiv w:val="1"/>
      <w:marLeft w:val="0"/>
      <w:marRight w:val="0"/>
      <w:marTop w:val="0"/>
      <w:marBottom w:val="0"/>
      <w:divBdr>
        <w:top w:val="none" w:sz="0" w:space="0" w:color="auto"/>
        <w:left w:val="none" w:sz="0" w:space="0" w:color="auto"/>
        <w:bottom w:val="none" w:sz="0" w:space="0" w:color="auto"/>
        <w:right w:val="none" w:sz="0" w:space="0" w:color="auto"/>
      </w:divBdr>
    </w:div>
    <w:div w:id="1436943185">
      <w:bodyDiv w:val="1"/>
      <w:marLeft w:val="0"/>
      <w:marRight w:val="0"/>
      <w:marTop w:val="0"/>
      <w:marBottom w:val="0"/>
      <w:divBdr>
        <w:top w:val="none" w:sz="0" w:space="0" w:color="auto"/>
        <w:left w:val="none" w:sz="0" w:space="0" w:color="auto"/>
        <w:bottom w:val="none" w:sz="0" w:space="0" w:color="auto"/>
        <w:right w:val="none" w:sz="0" w:space="0" w:color="auto"/>
      </w:divBdr>
    </w:div>
    <w:div w:id="1436946622">
      <w:bodyDiv w:val="1"/>
      <w:marLeft w:val="0"/>
      <w:marRight w:val="0"/>
      <w:marTop w:val="0"/>
      <w:marBottom w:val="0"/>
      <w:divBdr>
        <w:top w:val="none" w:sz="0" w:space="0" w:color="auto"/>
        <w:left w:val="none" w:sz="0" w:space="0" w:color="auto"/>
        <w:bottom w:val="none" w:sz="0" w:space="0" w:color="auto"/>
        <w:right w:val="none" w:sz="0" w:space="0" w:color="auto"/>
      </w:divBdr>
    </w:div>
    <w:div w:id="1436973320">
      <w:bodyDiv w:val="1"/>
      <w:marLeft w:val="0"/>
      <w:marRight w:val="0"/>
      <w:marTop w:val="0"/>
      <w:marBottom w:val="0"/>
      <w:divBdr>
        <w:top w:val="none" w:sz="0" w:space="0" w:color="auto"/>
        <w:left w:val="none" w:sz="0" w:space="0" w:color="auto"/>
        <w:bottom w:val="none" w:sz="0" w:space="0" w:color="auto"/>
        <w:right w:val="none" w:sz="0" w:space="0" w:color="auto"/>
      </w:divBdr>
    </w:div>
    <w:div w:id="1437092060">
      <w:bodyDiv w:val="1"/>
      <w:marLeft w:val="0"/>
      <w:marRight w:val="0"/>
      <w:marTop w:val="0"/>
      <w:marBottom w:val="0"/>
      <w:divBdr>
        <w:top w:val="none" w:sz="0" w:space="0" w:color="auto"/>
        <w:left w:val="none" w:sz="0" w:space="0" w:color="auto"/>
        <w:bottom w:val="none" w:sz="0" w:space="0" w:color="auto"/>
        <w:right w:val="none" w:sz="0" w:space="0" w:color="auto"/>
      </w:divBdr>
    </w:div>
    <w:div w:id="1437092242">
      <w:bodyDiv w:val="1"/>
      <w:marLeft w:val="0"/>
      <w:marRight w:val="0"/>
      <w:marTop w:val="0"/>
      <w:marBottom w:val="0"/>
      <w:divBdr>
        <w:top w:val="none" w:sz="0" w:space="0" w:color="auto"/>
        <w:left w:val="none" w:sz="0" w:space="0" w:color="auto"/>
        <w:bottom w:val="none" w:sz="0" w:space="0" w:color="auto"/>
        <w:right w:val="none" w:sz="0" w:space="0" w:color="auto"/>
      </w:divBdr>
    </w:div>
    <w:div w:id="1437097363">
      <w:bodyDiv w:val="1"/>
      <w:marLeft w:val="0"/>
      <w:marRight w:val="0"/>
      <w:marTop w:val="0"/>
      <w:marBottom w:val="0"/>
      <w:divBdr>
        <w:top w:val="none" w:sz="0" w:space="0" w:color="auto"/>
        <w:left w:val="none" w:sz="0" w:space="0" w:color="auto"/>
        <w:bottom w:val="none" w:sz="0" w:space="0" w:color="auto"/>
        <w:right w:val="none" w:sz="0" w:space="0" w:color="auto"/>
      </w:divBdr>
    </w:div>
    <w:div w:id="1437208638">
      <w:bodyDiv w:val="1"/>
      <w:marLeft w:val="0"/>
      <w:marRight w:val="0"/>
      <w:marTop w:val="0"/>
      <w:marBottom w:val="0"/>
      <w:divBdr>
        <w:top w:val="none" w:sz="0" w:space="0" w:color="auto"/>
        <w:left w:val="none" w:sz="0" w:space="0" w:color="auto"/>
        <w:bottom w:val="none" w:sz="0" w:space="0" w:color="auto"/>
        <w:right w:val="none" w:sz="0" w:space="0" w:color="auto"/>
      </w:divBdr>
    </w:div>
    <w:div w:id="1437209357">
      <w:bodyDiv w:val="1"/>
      <w:marLeft w:val="0"/>
      <w:marRight w:val="0"/>
      <w:marTop w:val="0"/>
      <w:marBottom w:val="0"/>
      <w:divBdr>
        <w:top w:val="none" w:sz="0" w:space="0" w:color="auto"/>
        <w:left w:val="none" w:sz="0" w:space="0" w:color="auto"/>
        <w:bottom w:val="none" w:sz="0" w:space="0" w:color="auto"/>
        <w:right w:val="none" w:sz="0" w:space="0" w:color="auto"/>
      </w:divBdr>
    </w:div>
    <w:div w:id="1437286770">
      <w:bodyDiv w:val="1"/>
      <w:marLeft w:val="0"/>
      <w:marRight w:val="0"/>
      <w:marTop w:val="0"/>
      <w:marBottom w:val="0"/>
      <w:divBdr>
        <w:top w:val="none" w:sz="0" w:space="0" w:color="auto"/>
        <w:left w:val="none" w:sz="0" w:space="0" w:color="auto"/>
        <w:bottom w:val="none" w:sz="0" w:space="0" w:color="auto"/>
        <w:right w:val="none" w:sz="0" w:space="0" w:color="auto"/>
      </w:divBdr>
    </w:div>
    <w:div w:id="1437335808">
      <w:bodyDiv w:val="1"/>
      <w:marLeft w:val="0"/>
      <w:marRight w:val="0"/>
      <w:marTop w:val="0"/>
      <w:marBottom w:val="0"/>
      <w:divBdr>
        <w:top w:val="none" w:sz="0" w:space="0" w:color="auto"/>
        <w:left w:val="none" w:sz="0" w:space="0" w:color="auto"/>
        <w:bottom w:val="none" w:sz="0" w:space="0" w:color="auto"/>
        <w:right w:val="none" w:sz="0" w:space="0" w:color="auto"/>
      </w:divBdr>
      <w:divsChild>
        <w:div w:id="1954508373">
          <w:marLeft w:val="0"/>
          <w:marRight w:val="0"/>
          <w:marTop w:val="0"/>
          <w:marBottom w:val="0"/>
          <w:divBdr>
            <w:top w:val="none" w:sz="0" w:space="0" w:color="auto"/>
            <w:left w:val="none" w:sz="0" w:space="0" w:color="auto"/>
            <w:bottom w:val="none" w:sz="0" w:space="0" w:color="auto"/>
            <w:right w:val="none" w:sz="0" w:space="0" w:color="auto"/>
          </w:divBdr>
          <w:divsChild>
            <w:div w:id="684132903">
              <w:marLeft w:val="0"/>
              <w:marRight w:val="0"/>
              <w:marTop w:val="0"/>
              <w:marBottom w:val="0"/>
              <w:divBdr>
                <w:top w:val="none" w:sz="0" w:space="0" w:color="auto"/>
                <w:left w:val="none" w:sz="0" w:space="0" w:color="auto"/>
                <w:bottom w:val="none" w:sz="0" w:space="0" w:color="auto"/>
                <w:right w:val="none" w:sz="0" w:space="0" w:color="auto"/>
              </w:divBdr>
              <w:divsChild>
                <w:div w:id="26220537">
                  <w:marLeft w:val="0"/>
                  <w:marRight w:val="0"/>
                  <w:marTop w:val="0"/>
                  <w:marBottom w:val="0"/>
                  <w:divBdr>
                    <w:top w:val="none" w:sz="0" w:space="0" w:color="auto"/>
                    <w:left w:val="none" w:sz="0" w:space="0" w:color="auto"/>
                    <w:bottom w:val="none" w:sz="0" w:space="0" w:color="auto"/>
                    <w:right w:val="none" w:sz="0" w:space="0" w:color="auto"/>
                  </w:divBdr>
                  <w:divsChild>
                    <w:div w:id="145823645">
                      <w:marLeft w:val="0"/>
                      <w:marRight w:val="0"/>
                      <w:marTop w:val="0"/>
                      <w:marBottom w:val="0"/>
                      <w:divBdr>
                        <w:top w:val="none" w:sz="0" w:space="0" w:color="auto"/>
                        <w:left w:val="none" w:sz="0" w:space="0" w:color="auto"/>
                        <w:bottom w:val="none" w:sz="0" w:space="0" w:color="auto"/>
                        <w:right w:val="none" w:sz="0" w:space="0" w:color="auto"/>
                      </w:divBdr>
                      <w:divsChild>
                        <w:div w:id="89551590">
                          <w:marLeft w:val="0"/>
                          <w:marRight w:val="0"/>
                          <w:marTop w:val="0"/>
                          <w:marBottom w:val="0"/>
                          <w:divBdr>
                            <w:top w:val="none" w:sz="0" w:space="0" w:color="auto"/>
                            <w:left w:val="none" w:sz="0" w:space="0" w:color="auto"/>
                            <w:bottom w:val="none" w:sz="0" w:space="0" w:color="auto"/>
                            <w:right w:val="none" w:sz="0" w:space="0" w:color="auto"/>
                          </w:divBdr>
                          <w:divsChild>
                            <w:div w:id="1113861053">
                              <w:marLeft w:val="0"/>
                              <w:marRight w:val="0"/>
                              <w:marTop w:val="0"/>
                              <w:marBottom w:val="0"/>
                              <w:divBdr>
                                <w:top w:val="none" w:sz="0" w:space="0" w:color="auto"/>
                                <w:left w:val="none" w:sz="0" w:space="0" w:color="auto"/>
                                <w:bottom w:val="none" w:sz="0" w:space="0" w:color="auto"/>
                                <w:right w:val="none" w:sz="0" w:space="0" w:color="auto"/>
                              </w:divBdr>
                              <w:divsChild>
                                <w:div w:id="1028482230">
                                  <w:marLeft w:val="0"/>
                                  <w:marRight w:val="0"/>
                                  <w:marTop w:val="0"/>
                                  <w:marBottom w:val="0"/>
                                  <w:divBdr>
                                    <w:top w:val="none" w:sz="0" w:space="0" w:color="auto"/>
                                    <w:left w:val="single" w:sz="6" w:space="0" w:color="0B198C"/>
                                    <w:bottom w:val="none" w:sz="0" w:space="0" w:color="auto"/>
                                    <w:right w:val="single" w:sz="6" w:space="0" w:color="0B198C"/>
                                  </w:divBdr>
                                  <w:divsChild>
                                    <w:div w:id="16572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7403036">
      <w:bodyDiv w:val="1"/>
      <w:marLeft w:val="0"/>
      <w:marRight w:val="0"/>
      <w:marTop w:val="0"/>
      <w:marBottom w:val="0"/>
      <w:divBdr>
        <w:top w:val="none" w:sz="0" w:space="0" w:color="auto"/>
        <w:left w:val="none" w:sz="0" w:space="0" w:color="auto"/>
        <w:bottom w:val="none" w:sz="0" w:space="0" w:color="auto"/>
        <w:right w:val="none" w:sz="0" w:space="0" w:color="auto"/>
      </w:divBdr>
    </w:div>
    <w:div w:id="1437406821">
      <w:bodyDiv w:val="1"/>
      <w:marLeft w:val="0"/>
      <w:marRight w:val="0"/>
      <w:marTop w:val="0"/>
      <w:marBottom w:val="0"/>
      <w:divBdr>
        <w:top w:val="none" w:sz="0" w:space="0" w:color="auto"/>
        <w:left w:val="none" w:sz="0" w:space="0" w:color="auto"/>
        <w:bottom w:val="none" w:sz="0" w:space="0" w:color="auto"/>
        <w:right w:val="none" w:sz="0" w:space="0" w:color="auto"/>
      </w:divBdr>
    </w:div>
    <w:div w:id="1437598955">
      <w:bodyDiv w:val="1"/>
      <w:marLeft w:val="0"/>
      <w:marRight w:val="0"/>
      <w:marTop w:val="0"/>
      <w:marBottom w:val="0"/>
      <w:divBdr>
        <w:top w:val="none" w:sz="0" w:space="0" w:color="auto"/>
        <w:left w:val="none" w:sz="0" w:space="0" w:color="auto"/>
        <w:bottom w:val="none" w:sz="0" w:space="0" w:color="auto"/>
        <w:right w:val="none" w:sz="0" w:space="0" w:color="auto"/>
      </w:divBdr>
    </w:div>
    <w:div w:id="1437670563">
      <w:bodyDiv w:val="1"/>
      <w:marLeft w:val="0"/>
      <w:marRight w:val="0"/>
      <w:marTop w:val="0"/>
      <w:marBottom w:val="0"/>
      <w:divBdr>
        <w:top w:val="none" w:sz="0" w:space="0" w:color="auto"/>
        <w:left w:val="none" w:sz="0" w:space="0" w:color="auto"/>
        <w:bottom w:val="none" w:sz="0" w:space="0" w:color="auto"/>
        <w:right w:val="none" w:sz="0" w:space="0" w:color="auto"/>
      </w:divBdr>
    </w:div>
    <w:div w:id="1437678096">
      <w:bodyDiv w:val="1"/>
      <w:marLeft w:val="0"/>
      <w:marRight w:val="0"/>
      <w:marTop w:val="0"/>
      <w:marBottom w:val="0"/>
      <w:divBdr>
        <w:top w:val="none" w:sz="0" w:space="0" w:color="auto"/>
        <w:left w:val="none" w:sz="0" w:space="0" w:color="auto"/>
        <w:bottom w:val="none" w:sz="0" w:space="0" w:color="auto"/>
        <w:right w:val="none" w:sz="0" w:space="0" w:color="auto"/>
      </w:divBdr>
    </w:div>
    <w:div w:id="1437943744">
      <w:bodyDiv w:val="1"/>
      <w:marLeft w:val="0"/>
      <w:marRight w:val="0"/>
      <w:marTop w:val="0"/>
      <w:marBottom w:val="0"/>
      <w:divBdr>
        <w:top w:val="none" w:sz="0" w:space="0" w:color="auto"/>
        <w:left w:val="none" w:sz="0" w:space="0" w:color="auto"/>
        <w:bottom w:val="none" w:sz="0" w:space="0" w:color="auto"/>
        <w:right w:val="none" w:sz="0" w:space="0" w:color="auto"/>
      </w:divBdr>
    </w:div>
    <w:div w:id="1437945341">
      <w:bodyDiv w:val="1"/>
      <w:marLeft w:val="0"/>
      <w:marRight w:val="0"/>
      <w:marTop w:val="0"/>
      <w:marBottom w:val="0"/>
      <w:divBdr>
        <w:top w:val="none" w:sz="0" w:space="0" w:color="auto"/>
        <w:left w:val="none" w:sz="0" w:space="0" w:color="auto"/>
        <w:bottom w:val="none" w:sz="0" w:space="0" w:color="auto"/>
        <w:right w:val="none" w:sz="0" w:space="0" w:color="auto"/>
      </w:divBdr>
    </w:div>
    <w:div w:id="1438016981">
      <w:bodyDiv w:val="1"/>
      <w:marLeft w:val="0"/>
      <w:marRight w:val="0"/>
      <w:marTop w:val="0"/>
      <w:marBottom w:val="0"/>
      <w:divBdr>
        <w:top w:val="none" w:sz="0" w:space="0" w:color="auto"/>
        <w:left w:val="none" w:sz="0" w:space="0" w:color="auto"/>
        <w:bottom w:val="none" w:sz="0" w:space="0" w:color="auto"/>
        <w:right w:val="none" w:sz="0" w:space="0" w:color="auto"/>
      </w:divBdr>
    </w:div>
    <w:div w:id="1438065168">
      <w:bodyDiv w:val="1"/>
      <w:marLeft w:val="0"/>
      <w:marRight w:val="0"/>
      <w:marTop w:val="0"/>
      <w:marBottom w:val="0"/>
      <w:divBdr>
        <w:top w:val="none" w:sz="0" w:space="0" w:color="auto"/>
        <w:left w:val="none" w:sz="0" w:space="0" w:color="auto"/>
        <w:bottom w:val="none" w:sz="0" w:space="0" w:color="auto"/>
        <w:right w:val="none" w:sz="0" w:space="0" w:color="auto"/>
      </w:divBdr>
    </w:div>
    <w:div w:id="1438133265">
      <w:bodyDiv w:val="1"/>
      <w:marLeft w:val="0"/>
      <w:marRight w:val="0"/>
      <w:marTop w:val="0"/>
      <w:marBottom w:val="0"/>
      <w:divBdr>
        <w:top w:val="none" w:sz="0" w:space="0" w:color="auto"/>
        <w:left w:val="none" w:sz="0" w:space="0" w:color="auto"/>
        <w:bottom w:val="none" w:sz="0" w:space="0" w:color="auto"/>
        <w:right w:val="none" w:sz="0" w:space="0" w:color="auto"/>
      </w:divBdr>
    </w:div>
    <w:div w:id="1438211084">
      <w:bodyDiv w:val="1"/>
      <w:marLeft w:val="0"/>
      <w:marRight w:val="0"/>
      <w:marTop w:val="0"/>
      <w:marBottom w:val="0"/>
      <w:divBdr>
        <w:top w:val="none" w:sz="0" w:space="0" w:color="auto"/>
        <w:left w:val="none" w:sz="0" w:space="0" w:color="auto"/>
        <w:bottom w:val="none" w:sz="0" w:space="0" w:color="auto"/>
        <w:right w:val="none" w:sz="0" w:space="0" w:color="auto"/>
      </w:divBdr>
    </w:div>
    <w:div w:id="1438256269">
      <w:bodyDiv w:val="1"/>
      <w:marLeft w:val="0"/>
      <w:marRight w:val="0"/>
      <w:marTop w:val="0"/>
      <w:marBottom w:val="0"/>
      <w:divBdr>
        <w:top w:val="none" w:sz="0" w:space="0" w:color="auto"/>
        <w:left w:val="none" w:sz="0" w:space="0" w:color="auto"/>
        <w:bottom w:val="none" w:sz="0" w:space="0" w:color="auto"/>
        <w:right w:val="none" w:sz="0" w:space="0" w:color="auto"/>
      </w:divBdr>
    </w:div>
    <w:div w:id="1438256656">
      <w:bodyDiv w:val="1"/>
      <w:marLeft w:val="0"/>
      <w:marRight w:val="0"/>
      <w:marTop w:val="0"/>
      <w:marBottom w:val="0"/>
      <w:divBdr>
        <w:top w:val="none" w:sz="0" w:space="0" w:color="auto"/>
        <w:left w:val="none" w:sz="0" w:space="0" w:color="auto"/>
        <w:bottom w:val="none" w:sz="0" w:space="0" w:color="auto"/>
        <w:right w:val="none" w:sz="0" w:space="0" w:color="auto"/>
      </w:divBdr>
    </w:div>
    <w:div w:id="1438258378">
      <w:bodyDiv w:val="1"/>
      <w:marLeft w:val="0"/>
      <w:marRight w:val="0"/>
      <w:marTop w:val="0"/>
      <w:marBottom w:val="0"/>
      <w:divBdr>
        <w:top w:val="none" w:sz="0" w:space="0" w:color="auto"/>
        <w:left w:val="none" w:sz="0" w:space="0" w:color="auto"/>
        <w:bottom w:val="none" w:sz="0" w:space="0" w:color="auto"/>
        <w:right w:val="none" w:sz="0" w:space="0" w:color="auto"/>
      </w:divBdr>
    </w:div>
    <w:div w:id="1438334230">
      <w:bodyDiv w:val="1"/>
      <w:marLeft w:val="0"/>
      <w:marRight w:val="0"/>
      <w:marTop w:val="0"/>
      <w:marBottom w:val="0"/>
      <w:divBdr>
        <w:top w:val="none" w:sz="0" w:space="0" w:color="auto"/>
        <w:left w:val="none" w:sz="0" w:space="0" w:color="auto"/>
        <w:bottom w:val="none" w:sz="0" w:space="0" w:color="auto"/>
        <w:right w:val="none" w:sz="0" w:space="0" w:color="auto"/>
      </w:divBdr>
    </w:div>
    <w:div w:id="1438478498">
      <w:bodyDiv w:val="1"/>
      <w:marLeft w:val="0"/>
      <w:marRight w:val="0"/>
      <w:marTop w:val="0"/>
      <w:marBottom w:val="0"/>
      <w:divBdr>
        <w:top w:val="none" w:sz="0" w:space="0" w:color="auto"/>
        <w:left w:val="none" w:sz="0" w:space="0" w:color="auto"/>
        <w:bottom w:val="none" w:sz="0" w:space="0" w:color="auto"/>
        <w:right w:val="none" w:sz="0" w:space="0" w:color="auto"/>
      </w:divBdr>
    </w:div>
    <w:div w:id="1438601157">
      <w:bodyDiv w:val="1"/>
      <w:marLeft w:val="0"/>
      <w:marRight w:val="0"/>
      <w:marTop w:val="0"/>
      <w:marBottom w:val="0"/>
      <w:divBdr>
        <w:top w:val="none" w:sz="0" w:space="0" w:color="auto"/>
        <w:left w:val="none" w:sz="0" w:space="0" w:color="auto"/>
        <w:bottom w:val="none" w:sz="0" w:space="0" w:color="auto"/>
        <w:right w:val="none" w:sz="0" w:space="0" w:color="auto"/>
      </w:divBdr>
    </w:div>
    <w:div w:id="1438603848">
      <w:bodyDiv w:val="1"/>
      <w:marLeft w:val="0"/>
      <w:marRight w:val="0"/>
      <w:marTop w:val="0"/>
      <w:marBottom w:val="0"/>
      <w:divBdr>
        <w:top w:val="none" w:sz="0" w:space="0" w:color="auto"/>
        <w:left w:val="none" w:sz="0" w:space="0" w:color="auto"/>
        <w:bottom w:val="none" w:sz="0" w:space="0" w:color="auto"/>
        <w:right w:val="none" w:sz="0" w:space="0" w:color="auto"/>
      </w:divBdr>
    </w:div>
    <w:div w:id="1438871220">
      <w:bodyDiv w:val="1"/>
      <w:marLeft w:val="0"/>
      <w:marRight w:val="0"/>
      <w:marTop w:val="0"/>
      <w:marBottom w:val="0"/>
      <w:divBdr>
        <w:top w:val="none" w:sz="0" w:space="0" w:color="auto"/>
        <w:left w:val="none" w:sz="0" w:space="0" w:color="auto"/>
        <w:bottom w:val="none" w:sz="0" w:space="0" w:color="auto"/>
        <w:right w:val="none" w:sz="0" w:space="0" w:color="auto"/>
      </w:divBdr>
    </w:div>
    <w:div w:id="1438910132">
      <w:bodyDiv w:val="1"/>
      <w:marLeft w:val="0"/>
      <w:marRight w:val="0"/>
      <w:marTop w:val="0"/>
      <w:marBottom w:val="0"/>
      <w:divBdr>
        <w:top w:val="none" w:sz="0" w:space="0" w:color="auto"/>
        <w:left w:val="none" w:sz="0" w:space="0" w:color="auto"/>
        <w:bottom w:val="none" w:sz="0" w:space="0" w:color="auto"/>
        <w:right w:val="none" w:sz="0" w:space="0" w:color="auto"/>
      </w:divBdr>
    </w:div>
    <w:div w:id="1438982460">
      <w:bodyDiv w:val="1"/>
      <w:marLeft w:val="0"/>
      <w:marRight w:val="0"/>
      <w:marTop w:val="0"/>
      <w:marBottom w:val="0"/>
      <w:divBdr>
        <w:top w:val="none" w:sz="0" w:space="0" w:color="auto"/>
        <w:left w:val="none" w:sz="0" w:space="0" w:color="auto"/>
        <w:bottom w:val="none" w:sz="0" w:space="0" w:color="auto"/>
        <w:right w:val="none" w:sz="0" w:space="0" w:color="auto"/>
      </w:divBdr>
    </w:div>
    <w:div w:id="1439061032">
      <w:bodyDiv w:val="1"/>
      <w:marLeft w:val="0"/>
      <w:marRight w:val="0"/>
      <w:marTop w:val="0"/>
      <w:marBottom w:val="0"/>
      <w:divBdr>
        <w:top w:val="none" w:sz="0" w:space="0" w:color="auto"/>
        <w:left w:val="none" w:sz="0" w:space="0" w:color="auto"/>
        <w:bottom w:val="none" w:sz="0" w:space="0" w:color="auto"/>
        <w:right w:val="none" w:sz="0" w:space="0" w:color="auto"/>
      </w:divBdr>
    </w:div>
    <w:div w:id="1439135107">
      <w:bodyDiv w:val="1"/>
      <w:marLeft w:val="0"/>
      <w:marRight w:val="0"/>
      <w:marTop w:val="0"/>
      <w:marBottom w:val="0"/>
      <w:divBdr>
        <w:top w:val="none" w:sz="0" w:space="0" w:color="auto"/>
        <w:left w:val="none" w:sz="0" w:space="0" w:color="auto"/>
        <w:bottom w:val="none" w:sz="0" w:space="0" w:color="auto"/>
        <w:right w:val="none" w:sz="0" w:space="0" w:color="auto"/>
      </w:divBdr>
    </w:div>
    <w:div w:id="1439179062">
      <w:bodyDiv w:val="1"/>
      <w:marLeft w:val="0"/>
      <w:marRight w:val="0"/>
      <w:marTop w:val="0"/>
      <w:marBottom w:val="0"/>
      <w:divBdr>
        <w:top w:val="none" w:sz="0" w:space="0" w:color="auto"/>
        <w:left w:val="none" w:sz="0" w:space="0" w:color="auto"/>
        <w:bottom w:val="none" w:sz="0" w:space="0" w:color="auto"/>
        <w:right w:val="none" w:sz="0" w:space="0" w:color="auto"/>
      </w:divBdr>
    </w:div>
    <w:div w:id="1439327728">
      <w:bodyDiv w:val="1"/>
      <w:marLeft w:val="0"/>
      <w:marRight w:val="0"/>
      <w:marTop w:val="0"/>
      <w:marBottom w:val="0"/>
      <w:divBdr>
        <w:top w:val="none" w:sz="0" w:space="0" w:color="auto"/>
        <w:left w:val="none" w:sz="0" w:space="0" w:color="auto"/>
        <w:bottom w:val="none" w:sz="0" w:space="0" w:color="auto"/>
        <w:right w:val="none" w:sz="0" w:space="0" w:color="auto"/>
      </w:divBdr>
    </w:div>
    <w:div w:id="1439595090">
      <w:bodyDiv w:val="1"/>
      <w:marLeft w:val="0"/>
      <w:marRight w:val="0"/>
      <w:marTop w:val="0"/>
      <w:marBottom w:val="0"/>
      <w:divBdr>
        <w:top w:val="none" w:sz="0" w:space="0" w:color="auto"/>
        <w:left w:val="none" w:sz="0" w:space="0" w:color="auto"/>
        <w:bottom w:val="none" w:sz="0" w:space="0" w:color="auto"/>
        <w:right w:val="none" w:sz="0" w:space="0" w:color="auto"/>
      </w:divBdr>
    </w:div>
    <w:div w:id="1439596465">
      <w:bodyDiv w:val="1"/>
      <w:marLeft w:val="0"/>
      <w:marRight w:val="0"/>
      <w:marTop w:val="0"/>
      <w:marBottom w:val="0"/>
      <w:divBdr>
        <w:top w:val="none" w:sz="0" w:space="0" w:color="auto"/>
        <w:left w:val="none" w:sz="0" w:space="0" w:color="auto"/>
        <w:bottom w:val="none" w:sz="0" w:space="0" w:color="auto"/>
        <w:right w:val="none" w:sz="0" w:space="0" w:color="auto"/>
      </w:divBdr>
    </w:div>
    <w:div w:id="1439637440">
      <w:bodyDiv w:val="1"/>
      <w:marLeft w:val="0"/>
      <w:marRight w:val="0"/>
      <w:marTop w:val="0"/>
      <w:marBottom w:val="0"/>
      <w:divBdr>
        <w:top w:val="none" w:sz="0" w:space="0" w:color="auto"/>
        <w:left w:val="none" w:sz="0" w:space="0" w:color="auto"/>
        <w:bottom w:val="none" w:sz="0" w:space="0" w:color="auto"/>
        <w:right w:val="none" w:sz="0" w:space="0" w:color="auto"/>
      </w:divBdr>
    </w:div>
    <w:div w:id="1439715640">
      <w:bodyDiv w:val="1"/>
      <w:marLeft w:val="0"/>
      <w:marRight w:val="0"/>
      <w:marTop w:val="0"/>
      <w:marBottom w:val="0"/>
      <w:divBdr>
        <w:top w:val="none" w:sz="0" w:space="0" w:color="auto"/>
        <w:left w:val="none" w:sz="0" w:space="0" w:color="auto"/>
        <w:bottom w:val="none" w:sz="0" w:space="0" w:color="auto"/>
        <w:right w:val="none" w:sz="0" w:space="0" w:color="auto"/>
      </w:divBdr>
    </w:div>
    <w:div w:id="1439906192">
      <w:bodyDiv w:val="1"/>
      <w:marLeft w:val="0"/>
      <w:marRight w:val="0"/>
      <w:marTop w:val="0"/>
      <w:marBottom w:val="0"/>
      <w:divBdr>
        <w:top w:val="none" w:sz="0" w:space="0" w:color="auto"/>
        <w:left w:val="none" w:sz="0" w:space="0" w:color="auto"/>
        <w:bottom w:val="none" w:sz="0" w:space="0" w:color="auto"/>
        <w:right w:val="none" w:sz="0" w:space="0" w:color="auto"/>
      </w:divBdr>
    </w:div>
    <w:div w:id="1440100322">
      <w:bodyDiv w:val="1"/>
      <w:marLeft w:val="0"/>
      <w:marRight w:val="0"/>
      <w:marTop w:val="0"/>
      <w:marBottom w:val="0"/>
      <w:divBdr>
        <w:top w:val="none" w:sz="0" w:space="0" w:color="auto"/>
        <w:left w:val="none" w:sz="0" w:space="0" w:color="auto"/>
        <w:bottom w:val="none" w:sz="0" w:space="0" w:color="auto"/>
        <w:right w:val="none" w:sz="0" w:space="0" w:color="auto"/>
      </w:divBdr>
    </w:div>
    <w:div w:id="1440102388">
      <w:bodyDiv w:val="1"/>
      <w:marLeft w:val="0"/>
      <w:marRight w:val="0"/>
      <w:marTop w:val="0"/>
      <w:marBottom w:val="0"/>
      <w:divBdr>
        <w:top w:val="none" w:sz="0" w:space="0" w:color="auto"/>
        <w:left w:val="none" w:sz="0" w:space="0" w:color="auto"/>
        <w:bottom w:val="none" w:sz="0" w:space="0" w:color="auto"/>
        <w:right w:val="none" w:sz="0" w:space="0" w:color="auto"/>
      </w:divBdr>
    </w:div>
    <w:div w:id="1440222922">
      <w:bodyDiv w:val="1"/>
      <w:marLeft w:val="0"/>
      <w:marRight w:val="0"/>
      <w:marTop w:val="0"/>
      <w:marBottom w:val="0"/>
      <w:divBdr>
        <w:top w:val="none" w:sz="0" w:space="0" w:color="auto"/>
        <w:left w:val="none" w:sz="0" w:space="0" w:color="auto"/>
        <w:bottom w:val="none" w:sz="0" w:space="0" w:color="auto"/>
        <w:right w:val="none" w:sz="0" w:space="0" w:color="auto"/>
      </w:divBdr>
    </w:div>
    <w:div w:id="1440223944">
      <w:bodyDiv w:val="1"/>
      <w:marLeft w:val="0"/>
      <w:marRight w:val="0"/>
      <w:marTop w:val="0"/>
      <w:marBottom w:val="0"/>
      <w:divBdr>
        <w:top w:val="none" w:sz="0" w:space="0" w:color="auto"/>
        <w:left w:val="none" w:sz="0" w:space="0" w:color="auto"/>
        <w:bottom w:val="none" w:sz="0" w:space="0" w:color="auto"/>
        <w:right w:val="none" w:sz="0" w:space="0" w:color="auto"/>
      </w:divBdr>
    </w:div>
    <w:div w:id="1440442806">
      <w:bodyDiv w:val="1"/>
      <w:marLeft w:val="0"/>
      <w:marRight w:val="0"/>
      <w:marTop w:val="0"/>
      <w:marBottom w:val="0"/>
      <w:divBdr>
        <w:top w:val="none" w:sz="0" w:space="0" w:color="auto"/>
        <w:left w:val="none" w:sz="0" w:space="0" w:color="auto"/>
        <w:bottom w:val="none" w:sz="0" w:space="0" w:color="auto"/>
        <w:right w:val="none" w:sz="0" w:space="0" w:color="auto"/>
      </w:divBdr>
    </w:div>
    <w:div w:id="1440445577">
      <w:bodyDiv w:val="1"/>
      <w:marLeft w:val="0"/>
      <w:marRight w:val="0"/>
      <w:marTop w:val="0"/>
      <w:marBottom w:val="0"/>
      <w:divBdr>
        <w:top w:val="none" w:sz="0" w:space="0" w:color="auto"/>
        <w:left w:val="none" w:sz="0" w:space="0" w:color="auto"/>
        <w:bottom w:val="none" w:sz="0" w:space="0" w:color="auto"/>
        <w:right w:val="none" w:sz="0" w:space="0" w:color="auto"/>
      </w:divBdr>
    </w:div>
    <w:div w:id="1440487279">
      <w:bodyDiv w:val="1"/>
      <w:marLeft w:val="0"/>
      <w:marRight w:val="0"/>
      <w:marTop w:val="0"/>
      <w:marBottom w:val="0"/>
      <w:divBdr>
        <w:top w:val="none" w:sz="0" w:space="0" w:color="auto"/>
        <w:left w:val="none" w:sz="0" w:space="0" w:color="auto"/>
        <w:bottom w:val="none" w:sz="0" w:space="0" w:color="auto"/>
        <w:right w:val="none" w:sz="0" w:space="0" w:color="auto"/>
      </w:divBdr>
    </w:div>
    <w:div w:id="1440489793">
      <w:bodyDiv w:val="1"/>
      <w:marLeft w:val="0"/>
      <w:marRight w:val="0"/>
      <w:marTop w:val="0"/>
      <w:marBottom w:val="0"/>
      <w:divBdr>
        <w:top w:val="none" w:sz="0" w:space="0" w:color="auto"/>
        <w:left w:val="none" w:sz="0" w:space="0" w:color="auto"/>
        <w:bottom w:val="none" w:sz="0" w:space="0" w:color="auto"/>
        <w:right w:val="none" w:sz="0" w:space="0" w:color="auto"/>
      </w:divBdr>
    </w:div>
    <w:div w:id="1440493448">
      <w:bodyDiv w:val="1"/>
      <w:marLeft w:val="0"/>
      <w:marRight w:val="0"/>
      <w:marTop w:val="0"/>
      <w:marBottom w:val="0"/>
      <w:divBdr>
        <w:top w:val="none" w:sz="0" w:space="0" w:color="auto"/>
        <w:left w:val="none" w:sz="0" w:space="0" w:color="auto"/>
        <w:bottom w:val="none" w:sz="0" w:space="0" w:color="auto"/>
        <w:right w:val="none" w:sz="0" w:space="0" w:color="auto"/>
      </w:divBdr>
    </w:div>
    <w:div w:id="1440686459">
      <w:bodyDiv w:val="1"/>
      <w:marLeft w:val="0"/>
      <w:marRight w:val="0"/>
      <w:marTop w:val="0"/>
      <w:marBottom w:val="0"/>
      <w:divBdr>
        <w:top w:val="none" w:sz="0" w:space="0" w:color="auto"/>
        <w:left w:val="none" w:sz="0" w:space="0" w:color="auto"/>
        <w:bottom w:val="none" w:sz="0" w:space="0" w:color="auto"/>
        <w:right w:val="none" w:sz="0" w:space="0" w:color="auto"/>
      </w:divBdr>
    </w:div>
    <w:div w:id="1440757050">
      <w:bodyDiv w:val="1"/>
      <w:marLeft w:val="0"/>
      <w:marRight w:val="0"/>
      <w:marTop w:val="0"/>
      <w:marBottom w:val="0"/>
      <w:divBdr>
        <w:top w:val="none" w:sz="0" w:space="0" w:color="auto"/>
        <w:left w:val="none" w:sz="0" w:space="0" w:color="auto"/>
        <w:bottom w:val="none" w:sz="0" w:space="0" w:color="auto"/>
        <w:right w:val="none" w:sz="0" w:space="0" w:color="auto"/>
      </w:divBdr>
    </w:div>
    <w:div w:id="1440758974">
      <w:bodyDiv w:val="1"/>
      <w:marLeft w:val="0"/>
      <w:marRight w:val="0"/>
      <w:marTop w:val="0"/>
      <w:marBottom w:val="0"/>
      <w:divBdr>
        <w:top w:val="none" w:sz="0" w:space="0" w:color="auto"/>
        <w:left w:val="none" w:sz="0" w:space="0" w:color="auto"/>
        <w:bottom w:val="none" w:sz="0" w:space="0" w:color="auto"/>
        <w:right w:val="none" w:sz="0" w:space="0" w:color="auto"/>
      </w:divBdr>
    </w:div>
    <w:div w:id="1440832629">
      <w:bodyDiv w:val="1"/>
      <w:marLeft w:val="0"/>
      <w:marRight w:val="0"/>
      <w:marTop w:val="0"/>
      <w:marBottom w:val="0"/>
      <w:divBdr>
        <w:top w:val="none" w:sz="0" w:space="0" w:color="auto"/>
        <w:left w:val="none" w:sz="0" w:space="0" w:color="auto"/>
        <w:bottom w:val="none" w:sz="0" w:space="0" w:color="auto"/>
        <w:right w:val="none" w:sz="0" w:space="0" w:color="auto"/>
      </w:divBdr>
    </w:div>
    <w:div w:id="1440879094">
      <w:bodyDiv w:val="1"/>
      <w:marLeft w:val="0"/>
      <w:marRight w:val="0"/>
      <w:marTop w:val="0"/>
      <w:marBottom w:val="0"/>
      <w:divBdr>
        <w:top w:val="none" w:sz="0" w:space="0" w:color="auto"/>
        <w:left w:val="none" w:sz="0" w:space="0" w:color="auto"/>
        <w:bottom w:val="none" w:sz="0" w:space="0" w:color="auto"/>
        <w:right w:val="none" w:sz="0" w:space="0" w:color="auto"/>
      </w:divBdr>
    </w:div>
    <w:div w:id="1440880718">
      <w:bodyDiv w:val="1"/>
      <w:marLeft w:val="0"/>
      <w:marRight w:val="0"/>
      <w:marTop w:val="0"/>
      <w:marBottom w:val="0"/>
      <w:divBdr>
        <w:top w:val="none" w:sz="0" w:space="0" w:color="auto"/>
        <w:left w:val="none" w:sz="0" w:space="0" w:color="auto"/>
        <w:bottom w:val="none" w:sz="0" w:space="0" w:color="auto"/>
        <w:right w:val="none" w:sz="0" w:space="0" w:color="auto"/>
      </w:divBdr>
    </w:div>
    <w:div w:id="1440906133">
      <w:bodyDiv w:val="1"/>
      <w:marLeft w:val="0"/>
      <w:marRight w:val="0"/>
      <w:marTop w:val="0"/>
      <w:marBottom w:val="0"/>
      <w:divBdr>
        <w:top w:val="none" w:sz="0" w:space="0" w:color="auto"/>
        <w:left w:val="none" w:sz="0" w:space="0" w:color="auto"/>
        <w:bottom w:val="none" w:sz="0" w:space="0" w:color="auto"/>
        <w:right w:val="none" w:sz="0" w:space="0" w:color="auto"/>
      </w:divBdr>
    </w:div>
    <w:div w:id="1440947763">
      <w:bodyDiv w:val="1"/>
      <w:marLeft w:val="0"/>
      <w:marRight w:val="0"/>
      <w:marTop w:val="0"/>
      <w:marBottom w:val="0"/>
      <w:divBdr>
        <w:top w:val="none" w:sz="0" w:space="0" w:color="auto"/>
        <w:left w:val="none" w:sz="0" w:space="0" w:color="auto"/>
        <w:bottom w:val="none" w:sz="0" w:space="0" w:color="auto"/>
        <w:right w:val="none" w:sz="0" w:space="0" w:color="auto"/>
      </w:divBdr>
    </w:div>
    <w:div w:id="1440948120">
      <w:bodyDiv w:val="1"/>
      <w:marLeft w:val="0"/>
      <w:marRight w:val="0"/>
      <w:marTop w:val="0"/>
      <w:marBottom w:val="0"/>
      <w:divBdr>
        <w:top w:val="none" w:sz="0" w:space="0" w:color="auto"/>
        <w:left w:val="none" w:sz="0" w:space="0" w:color="auto"/>
        <w:bottom w:val="none" w:sz="0" w:space="0" w:color="auto"/>
        <w:right w:val="none" w:sz="0" w:space="0" w:color="auto"/>
      </w:divBdr>
    </w:div>
    <w:div w:id="1440956202">
      <w:bodyDiv w:val="1"/>
      <w:marLeft w:val="0"/>
      <w:marRight w:val="0"/>
      <w:marTop w:val="0"/>
      <w:marBottom w:val="0"/>
      <w:divBdr>
        <w:top w:val="none" w:sz="0" w:space="0" w:color="auto"/>
        <w:left w:val="none" w:sz="0" w:space="0" w:color="auto"/>
        <w:bottom w:val="none" w:sz="0" w:space="0" w:color="auto"/>
        <w:right w:val="none" w:sz="0" w:space="0" w:color="auto"/>
      </w:divBdr>
    </w:div>
    <w:div w:id="1441028307">
      <w:bodyDiv w:val="1"/>
      <w:marLeft w:val="0"/>
      <w:marRight w:val="0"/>
      <w:marTop w:val="0"/>
      <w:marBottom w:val="0"/>
      <w:divBdr>
        <w:top w:val="none" w:sz="0" w:space="0" w:color="auto"/>
        <w:left w:val="none" w:sz="0" w:space="0" w:color="auto"/>
        <w:bottom w:val="none" w:sz="0" w:space="0" w:color="auto"/>
        <w:right w:val="none" w:sz="0" w:space="0" w:color="auto"/>
      </w:divBdr>
    </w:div>
    <w:div w:id="1441145165">
      <w:bodyDiv w:val="1"/>
      <w:marLeft w:val="0"/>
      <w:marRight w:val="0"/>
      <w:marTop w:val="0"/>
      <w:marBottom w:val="0"/>
      <w:divBdr>
        <w:top w:val="none" w:sz="0" w:space="0" w:color="auto"/>
        <w:left w:val="none" w:sz="0" w:space="0" w:color="auto"/>
        <w:bottom w:val="none" w:sz="0" w:space="0" w:color="auto"/>
        <w:right w:val="none" w:sz="0" w:space="0" w:color="auto"/>
      </w:divBdr>
    </w:div>
    <w:div w:id="1441534665">
      <w:bodyDiv w:val="1"/>
      <w:marLeft w:val="0"/>
      <w:marRight w:val="0"/>
      <w:marTop w:val="0"/>
      <w:marBottom w:val="0"/>
      <w:divBdr>
        <w:top w:val="none" w:sz="0" w:space="0" w:color="auto"/>
        <w:left w:val="none" w:sz="0" w:space="0" w:color="auto"/>
        <w:bottom w:val="none" w:sz="0" w:space="0" w:color="auto"/>
        <w:right w:val="none" w:sz="0" w:space="0" w:color="auto"/>
      </w:divBdr>
    </w:div>
    <w:div w:id="1441682551">
      <w:bodyDiv w:val="1"/>
      <w:marLeft w:val="0"/>
      <w:marRight w:val="0"/>
      <w:marTop w:val="0"/>
      <w:marBottom w:val="0"/>
      <w:divBdr>
        <w:top w:val="none" w:sz="0" w:space="0" w:color="auto"/>
        <w:left w:val="none" w:sz="0" w:space="0" w:color="auto"/>
        <w:bottom w:val="none" w:sz="0" w:space="0" w:color="auto"/>
        <w:right w:val="none" w:sz="0" w:space="0" w:color="auto"/>
      </w:divBdr>
    </w:div>
    <w:div w:id="1442072767">
      <w:bodyDiv w:val="1"/>
      <w:marLeft w:val="0"/>
      <w:marRight w:val="0"/>
      <w:marTop w:val="0"/>
      <w:marBottom w:val="0"/>
      <w:divBdr>
        <w:top w:val="none" w:sz="0" w:space="0" w:color="auto"/>
        <w:left w:val="none" w:sz="0" w:space="0" w:color="auto"/>
        <w:bottom w:val="none" w:sz="0" w:space="0" w:color="auto"/>
        <w:right w:val="none" w:sz="0" w:space="0" w:color="auto"/>
      </w:divBdr>
    </w:div>
    <w:div w:id="1442530089">
      <w:bodyDiv w:val="1"/>
      <w:marLeft w:val="0"/>
      <w:marRight w:val="0"/>
      <w:marTop w:val="0"/>
      <w:marBottom w:val="0"/>
      <w:divBdr>
        <w:top w:val="none" w:sz="0" w:space="0" w:color="auto"/>
        <w:left w:val="none" w:sz="0" w:space="0" w:color="auto"/>
        <w:bottom w:val="none" w:sz="0" w:space="0" w:color="auto"/>
        <w:right w:val="none" w:sz="0" w:space="0" w:color="auto"/>
      </w:divBdr>
    </w:div>
    <w:div w:id="1442649422">
      <w:bodyDiv w:val="1"/>
      <w:marLeft w:val="0"/>
      <w:marRight w:val="0"/>
      <w:marTop w:val="0"/>
      <w:marBottom w:val="0"/>
      <w:divBdr>
        <w:top w:val="none" w:sz="0" w:space="0" w:color="auto"/>
        <w:left w:val="none" w:sz="0" w:space="0" w:color="auto"/>
        <w:bottom w:val="none" w:sz="0" w:space="0" w:color="auto"/>
        <w:right w:val="none" w:sz="0" w:space="0" w:color="auto"/>
      </w:divBdr>
    </w:div>
    <w:div w:id="1442650157">
      <w:bodyDiv w:val="1"/>
      <w:marLeft w:val="0"/>
      <w:marRight w:val="0"/>
      <w:marTop w:val="0"/>
      <w:marBottom w:val="0"/>
      <w:divBdr>
        <w:top w:val="none" w:sz="0" w:space="0" w:color="auto"/>
        <w:left w:val="none" w:sz="0" w:space="0" w:color="auto"/>
        <w:bottom w:val="none" w:sz="0" w:space="0" w:color="auto"/>
        <w:right w:val="none" w:sz="0" w:space="0" w:color="auto"/>
      </w:divBdr>
    </w:div>
    <w:div w:id="1442727553">
      <w:bodyDiv w:val="1"/>
      <w:marLeft w:val="0"/>
      <w:marRight w:val="0"/>
      <w:marTop w:val="0"/>
      <w:marBottom w:val="0"/>
      <w:divBdr>
        <w:top w:val="none" w:sz="0" w:space="0" w:color="auto"/>
        <w:left w:val="none" w:sz="0" w:space="0" w:color="auto"/>
        <w:bottom w:val="none" w:sz="0" w:space="0" w:color="auto"/>
        <w:right w:val="none" w:sz="0" w:space="0" w:color="auto"/>
      </w:divBdr>
    </w:div>
    <w:div w:id="1442728482">
      <w:bodyDiv w:val="1"/>
      <w:marLeft w:val="0"/>
      <w:marRight w:val="0"/>
      <w:marTop w:val="0"/>
      <w:marBottom w:val="0"/>
      <w:divBdr>
        <w:top w:val="none" w:sz="0" w:space="0" w:color="auto"/>
        <w:left w:val="none" w:sz="0" w:space="0" w:color="auto"/>
        <w:bottom w:val="none" w:sz="0" w:space="0" w:color="auto"/>
        <w:right w:val="none" w:sz="0" w:space="0" w:color="auto"/>
      </w:divBdr>
    </w:div>
    <w:div w:id="1443113527">
      <w:bodyDiv w:val="1"/>
      <w:marLeft w:val="0"/>
      <w:marRight w:val="0"/>
      <w:marTop w:val="0"/>
      <w:marBottom w:val="0"/>
      <w:divBdr>
        <w:top w:val="none" w:sz="0" w:space="0" w:color="auto"/>
        <w:left w:val="none" w:sz="0" w:space="0" w:color="auto"/>
        <w:bottom w:val="none" w:sz="0" w:space="0" w:color="auto"/>
        <w:right w:val="none" w:sz="0" w:space="0" w:color="auto"/>
      </w:divBdr>
    </w:div>
    <w:div w:id="1443454662">
      <w:bodyDiv w:val="1"/>
      <w:marLeft w:val="0"/>
      <w:marRight w:val="0"/>
      <w:marTop w:val="0"/>
      <w:marBottom w:val="0"/>
      <w:divBdr>
        <w:top w:val="none" w:sz="0" w:space="0" w:color="auto"/>
        <w:left w:val="none" w:sz="0" w:space="0" w:color="auto"/>
        <w:bottom w:val="none" w:sz="0" w:space="0" w:color="auto"/>
        <w:right w:val="none" w:sz="0" w:space="0" w:color="auto"/>
      </w:divBdr>
    </w:div>
    <w:div w:id="1443577024">
      <w:bodyDiv w:val="1"/>
      <w:marLeft w:val="0"/>
      <w:marRight w:val="0"/>
      <w:marTop w:val="0"/>
      <w:marBottom w:val="0"/>
      <w:divBdr>
        <w:top w:val="none" w:sz="0" w:space="0" w:color="auto"/>
        <w:left w:val="none" w:sz="0" w:space="0" w:color="auto"/>
        <w:bottom w:val="none" w:sz="0" w:space="0" w:color="auto"/>
        <w:right w:val="none" w:sz="0" w:space="0" w:color="auto"/>
      </w:divBdr>
    </w:div>
    <w:div w:id="1443648832">
      <w:bodyDiv w:val="1"/>
      <w:marLeft w:val="0"/>
      <w:marRight w:val="0"/>
      <w:marTop w:val="0"/>
      <w:marBottom w:val="0"/>
      <w:divBdr>
        <w:top w:val="none" w:sz="0" w:space="0" w:color="auto"/>
        <w:left w:val="none" w:sz="0" w:space="0" w:color="auto"/>
        <w:bottom w:val="none" w:sz="0" w:space="0" w:color="auto"/>
        <w:right w:val="none" w:sz="0" w:space="0" w:color="auto"/>
      </w:divBdr>
    </w:div>
    <w:div w:id="1443913271">
      <w:bodyDiv w:val="1"/>
      <w:marLeft w:val="0"/>
      <w:marRight w:val="0"/>
      <w:marTop w:val="0"/>
      <w:marBottom w:val="0"/>
      <w:divBdr>
        <w:top w:val="none" w:sz="0" w:space="0" w:color="auto"/>
        <w:left w:val="none" w:sz="0" w:space="0" w:color="auto"/>
        <w:bottom w:val="none" w:sz="0" w:space="0" w:color="auto"/>
        <w:right w:val="none" w:sz="0" w:space="0" w:color="auto"/>
      </w:divBdr>
    </w:div>
    <w:div w:id="1443914585">
      <w:bodyDiv w:val="1"/>
      <w:marLeft w:val="0"/>
      <w:marRight w:val="0"/>
      <w:marTop w:val="0"/>
      <w:marBottom w:val="0"/>
      <w:divBdr>
        <w:top w:val="none" w:sz="0" w:space="0" w:color="auto"/>
        <w:left w:val="none" w:sz="0" w:space="0" w:color="auto"/>
        <w:bottom w:val="none" w:sz="0" w:space="0" w:color="auto"/>
        <w:right w:val="none" w:sz="0" w:space="0" w:color="auto"/>
      </w:divBdr>
    </w:div>
    <w:div w:id="1444114790">
      <w:bodyDiv w:val="1"/>
      <w:marLeft w:val="0"/>
      <w:marRight w:val="0"/>
      <w:marTop w:val="0"/>
      <w:marBottom w:val="0"/>
      <w:divBdr>
        <w:top w:val="none" w:sz="0" w:space="0" w:color="auto"/>
        <w:left w:val="none" w:sz="0" w:space="0" w:color="auto"/>
        <w:bottom w:val="none" w:sz="0" w:space="0" w:color="auto"/>
        <w:right w:val="none" w:sz="0" w:space="0" w:color="auto"/>
      </w:divBdr>
    </w:div>
    <w:div w:id="1444155959">
      <w:bodyDiv w:val="1"/>
      <w:marLeft w:val="0"/>
      <w:marRight w:val="0"/>
      <w:marTop w:val="0"/>
      <w:marBottom w:val="0"/>
      <w:divBdr>
        <w:top w:val="none" w:sz="0" w:space="0" w:color="auto"/>
        <w:left w:val="none" w:sz="0" w:space="0" w:color="auto"/>
        <w:bottom w:val="none" w:sz="0" w:space="0" w:color="auto"/>
        <w:right w:val="none" w:sz="0" w:space="0" w:color="auto"/>
      </w:divBdr>
      <w:divsChild>
        <w:div w:id="2048488432">
          <w:marLeft w:val="0"/>
          <w:marRight w:val="0"/>
          <w:marTop w:val="0"/>
          <w:marBottom w:val="0"/>
          <w:divBdr>
            <w:top w:val="none" w:sz="0" w:space="0" w:color="auto"/>
            <w:left w:val="none" w:sz="0" w:space="0" w:color="auto"/>
            <w:bottom w:val="none" w:sz="0" w:space="0" w:color="auto"/>
            <w:right w:val="none" w:sz="0" w:space="0" w:color="auto"/>
          </w:divBdr>
          <w:divsChild>
            <w:div w:id="1636830499">
              <w:marLeft w:val="0"/>
              <w:marRight w:val="0"/>
              <w:marTop w:val="0"/>
              <w:marBottom w:val="0"/>
              <w:divBdr>
                <w:top w:val="none" w:sz="0" w:space="0" w:color="auto"/>
                <w:left w:val="none" w:sz="0" w:space="0" w:color="auto"/>
                <w:bottom w:val="none" w:sz="0" w:space="0" w:color="auto"/>
                <w:right w:val="none" w:sz="0" w:space="0" w:color="auto"/>
              </w:divBdr>
              <w:divsChild>
                <w:div w:id="2127457987">
                  <w:marLeft w:val="0"/>
                  <w:marRight w:val="0"/>
                  <w:marTop w:val="90"/>
                  <w:marBottom w:val="150"/>
                  <w:divBdr>
                    <w:top w:val="none" w:sz="0" w:space="0" w:color="auto"/>
                    <w:left w:val="none" w:sz="0" w:space="0" w:color="auto"/>
                    <w:bottom w:val="none" w:sz="0" w:space="0" w:color="auto"/>
                    <w:right w:val="none" w:sz="0" w:space="0" w:color="auto"/>
                  </w:divBdr>
                  <w:divsChild>
                    <w:div w:id="1591236848">
                      <w:marLeft w:val="90"/>
                      <w:marRight w:val="0"/>
                      <w:marTop w:val="0"/>
                      <w:marBottom w:val="0"/>
                      <w:divBdr>
                        <w:top w:val="none" w:sz="0" w:space="0" w:color="auto"/>
                        <w:left w:val="none" w:sz="0" w:space="0" w:color="auto"/>
                        <w:bottom w:val="none" w:sz="0" w:space="0" w:color="auto"/>
                        <w:right w:val="none" w:sz="0" w:space="0" w:color="auto"/>
                      </w:divBdr>
                      <w:divsChild>
                        <w:div w:id="377701630">
                          <w:marLeft w:val="0"/>
                          <w:marRight w:val="0"/>
                          <w:marTop w:val="0"/>
                          <w:marBottom w:val="75"/>
                          <w:divBdr>
                            <w:top w:val="none" w:sz="0" w:space="0" w:color="auto"/>
                            <w:left w:val="none" w:sz="0" w:space="0" w:color="auto"/>
                            <w:bottom w:val="none" w:sz="0" w:space="0" w:color="auto"/>
                            <w:right w:val="none" w:sz="0" w:space="0" w:color="auto"/>
                          </w:divBdr>
                          <w:divsChild>
                            <w:div w:id="1529559638">
                              <w:marLeft w:val="0"/>
                              <w:marRight w:val="0"/>
                              <w:marTop w:val="90"/>
                              <w:marBottom w:val="150"/>
                              <w:divBdr>
                                <w:top w:val="none" w:sz="0" w:space="0" w:color="auto"/>
                                <w:left w:val="none" w:sz="0" w:space="0" w:color="auto"/>
                                <w:bottom w:val="none" w:sz="0" w:space="0" w:color="auto"/>
                                <w:right w:val="none" w:sz="0" w:space="0" w:color="auto"/>
                              </w:divBdr>
                              <w:divsChild>
                                <w:div w:id="493885838">
                                  <w:marLeft w:val="0"/>
                                  <w:marRight w:val="0"/>
                                  <w:marTop w:val="0"/>
                                  <w:marBottom w:val="0"/>
                                  <w:divBdr>
                                    <w:top w:val="none" w:sz="0" w:space="0" w:color="auto"/>
                                    <w:left w:val="none" w:sz="0" w:space="0" w:color="auto"/>
                                    <w:bottom w:val="none" w:sz="0" w:space="0" w:color="auto"/>
                                    <w:right w:val="none" w:sz="0" w:space="0" w:color="auto"/>
                                  </w:divBdr>
                                  <w:divsChild>
                                    <w:div w:id="1128277676">
                                      <w:marLeft w:val="0"/>
                                      <w:marRight w:val="0"/>
                                      <w:marTop w:val="150"/>
                                      <w:marBottom w:val="150"/>
                                      <w:divBdr>
                                        <w:top w:val="none" w:sz="0" w:space="0" w:color="auto"/>
                                        <w:left w:val="none" w:sz="0" w:space="0" w:color="auto"/>
                                        <w:bottom w:val="none" w:sz="0" w:space="0" w:color="auto"/>
                                        <w:right w:val="none" w:sz="0" w:space="0" w:color="auto"/>
                                      </w:divBdr>
                                      <w:divsChild>
                                        <w:div w:id="504441467">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228226">
      <w:bodyDiv w:val="1"/>
      <w:marLeft w:val="0"/>
      <w:marRight w:val="0"/>
      <w:marTop w:val="0"/>
      <w:marBottom w:val="0"/>
      <w:divBdr>
        <w:top w:val="none" w:sz="0" w:space="0" w:color="auto"/>
        <w:left w:val="none" w:sz="0" w:space="0" w:color="auto"/>
        <w:bottom w:val="none" w:sz="0" w:space="0" w:color="auto"/>
        <w:right w:val="none" w:sz="0" w:space="0" w:color="auto"/>
      </w:divBdr>
    </w:div>
    <w:div w:id="1444348672">
      <w:bodyDiv w:val="1"/>
      <w:marLeft w:val="0"/>
      <w:marRight w:val="0"/>
      <w:marTop w:val="0"/>
      <w:marBottom w:val="0"/>
      <w:divBdr>
        <w:top w:val="none" w:sz="0" w:space="0" w:color="auto"/>
        <w:left w:val="none" w:sz="0" w:space="0" w:color="auto"/>
        <w:bottom w:val="none" w:sz="0" w:space="0" w:color="auto"/>
        <w:right w:val="none" w:sz="0" w:space="0" w:color="auto"/>
      </w:divBdr>
      <w:divsChild>
        <w:div w:id="1972710755">
          <w:marLeft w:val="0"/>
          <w:marRight w:val="0"/>
          <w:marTop w:val="0"/>
          <w:marBottom w:val="0"/>
          <w:divBdr>
            <w:top w:val="none" w:sz="0" w:space="0" w:color="auto"/>
            <w:left w:val="none" w:sz="0" w:space="0" w:color="auto"/>
            <w:bottom w:val="none" w:sz="0" w:space="0" w:color="auto"/>
            <w:right w:val="none" w:sz="0" w:space="0" w:color="auto"/>
          </w:divBdr>
          <w:divsChild>
            <w:div w:id="1388412603">
              <w:marLeft w:val="0"/>
              <w:marRight w:val="0"/>
              <w:marTop w:val="0"/>
              <w:marBottom w:val="0"/>
              <w:divBdr>
                <w:top w:val="none" w:sz="0" w:space="0" w:color="auto"/>
                <w:left w:val="none" w:sz="0" w:space="0" w:color="auto"/>
                <w:bottom w:val="none" w:sz="0" w:space="0" w:color="auto"/>
                <w:right w:val="none" w:sz="0" w:space="0" w:color="auto"/>
              </w:divBdr>
              <w:divsChild>
                <w:div w:id="1488325558">
                  <w:marLeft w:val="0"/>
                  <w:marRight w:val="0"/>
                  <w:marTop w:val="90"/>
                  <w:marBottom w:val="150"/>
                  <w:divBdr>
                    <w:top w:val="none" w:sz="0" w:space="0" w:color="auto"/>
                    <w:left w:val="none" w:sz="0" w:space="0" w:color="auto"/>
                    <w:bottom w:val="none" w:sz="0" w:space="0" w:color="auto"/>
                    <w:right w:val="none" w:sz="0" w:space="0" w:color="auto"/>
                  </w:divBdr>
                  <w:divsChild>
                    <w:div w:id="1968313247">
                      <w:marLeft w:val="90"/>
                      <w:marRight w:val="0"/>
                      <w:marTop w:val="0"/>
                      <w:marBottom w:val="0"/>
                      <w:divBdr>
                        <w:top w:val="none" w:sz="0" w:space="0" w:color="auto"/>
                        <w:left w:val="none" w:sz="0" w:space="0" w:color="auto"/>
                        <w:bottom w:val="none" w:sz="0" w:space="0" w:color="auto"/>
                        <w:right w:val="none" w:sz="0" w:space="0" w:color="auto"/>
                      </w:divBdr>
                      <w:divsChild>
                        <w:div w:id="1629628939">
                          <w:marLeft w:val="0"/>
                          <w:marRight w:val="0"/>
                          <w:marTop w:val="0"/>
                          <w:marBottom w:val="75"/>
                          <w:divBdr>
                            <w:top w:val="none" w:sz="0" w:space="0" w:color="auto"/>
                            <w:left w:val="none" w:sz="0" w:space="0" w:color="auto"/>
                            <w:bottom w:val="none" w:sz="0" w:space="0" w:color="auto"/>
                            <w:right w:val="none" w:sz="0" w:space="0" w:color="auto"/>
                          </w:divBdr>
                          <w:divsChild>
                            <w:div w:id="947085858">
                              <w:marLeft w:val="0"/>
                              <w:marRight w:val="0"/>
                              <w:marTop w:val="90"/>
                              <w:marBottom w:val="150"/>
                              <w:divBdr>
                                <w:top w:val="none" w:sz="0" w:space="0" w:color="auto"/>
                                <w:left w:val="none" w:sz="0" w:space="0" w:color="auto"/>
                                <w:bottom w:val="none" w:sz="0" w:space="0" w:color="auto"/>
                                <w:right w:val="none" w:sz="0" w:space="0" w:color="auto"/>
                              </w:divBdr>
                              <w:divsChild>
                                <w:div w:id="356077178">
                                  <w:marLeft w:val="0"/>
                                  <w:marRight w:val="0"/>
                                  <w:marTop w:val="0"/>
                                  <w:marBottom w:val="0"/>
                                  <w:divBdr>
                                    <w:top w:val="none" w:sz="0" w:space="0" w:color="auto"/>
                                    <w:left w:val="none" w:sz="0" w:space="0" w:color="auto"/>
                                    <w:bottom w:val="none" w:sz="0" w:space="0" w:color="auto"/>
                                    <w:right w:val="none" w:sz="0" w:space="0" w:color="auto"/>
                                  </w:divBdr>
                                  <w:divsChild>
                                    <w:div w:id="1236277814">
                                      <w:marLeft w:val="0"/>
                                      <w:marRight w:val="0"/>
                                      <w:marTop w:val="150"/>
                                      <w:marBottom w:val="150"/>
                                      <w:divBdr>
                                        <w:top w:val="none" w:sz="0" w:space="0" w:color="auto"/>
                                        <w:left w:val="none" w:sz="0" w:space="0" w:color="auto"/>
                                        <w:bottom w:val="none" w:sz="0" w:space="0" w:color="auto"/>
                                        <w:right w:val="none" w:sz="0" w:space="0" w:color="auto"/>
                                      </w:divBdr>
                                      <w:divsChild>
                                        <w:div w:id="830633230">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4419789">
      <w:bodyDiv w:val="1"/>
      <w:marLeft w:val="0"/>
      <w:marRight w:val="0"/>
      <w:marTop w:val="0"/>
      <w:marBottom w:val="0"/>
      <w:divBdr>
        <w:top w:val="none" w:sz="0" w:space="0" w:color="auto"/>
        <w:left w:val="none" w:sz="0" w:space="0" w:color="auto"/>
        <w:bottom w:val="none" w:sz="0" w:space="0" w:color="auto"/>
        <w:right w:val="none" w:sz="0" w:space="0" w:color="auto"/>
      </w:divBdr>
    </w:div>
    <w:div w:id="1444492006">
      <w:bodyDiv w:val="1"/>
      <w:marLeft w:val="0"/>
      <w:marRight w:val="0"/>
      <w:marTop w:val="0"/>
      <w:marBottom w:val="0"/>
      <w:divBdr>
        <w:top w:val="none" w:sz="0" w:space="0" w:color="auto"/>
        <w:left w:val="none" w:sz="0" w:space="0" w:color="auto"/>
        <w:bottom w:val="none" w:sz="0" w:space="0" w:color="auto"/>
        <w:right w:val="none" w:sz="0" w:space="0" w:color="auto"/>
      </w:divBdr>
    </w:div>
    <w:div w:id="1444498662">
      <w:bodyDiv w:val="1"/>
      <w:marLeft w:val="0"/>
      <w:marRight w:val="0"/>
      <w:marTop w:val="0"/>
      <w:marBottom w:val="0"/>
      <w:divBdr>
        <w:top w:val="none" w:sz="0" w:space="0" w:color="auto"/>
        <w:left w:val="none" w:sz="0" w:space="0" w:color="auto"/>
        <w:bottom w:val="none" w:sz="0" w:space="0" w:color="auto"/>
        <w:right w:val="none" w:sz="0" w:space="0" w:color="auto"/>
      </w:divBdr>
    </w:div>
    <w:div w:id="1444612189">
      <w:bodyDiv w:val="1"/>
      <w:marLeft w:val="0"/>
      <w:marRight w:val="0"/>
      <w:marTop w:val="0"/>
      <w:marBottom w:val="0"/>
      <w:divBdr>
        <w:top w:val="none" w:sz="0" w:space="0" w:color="auto"/>
        <w:left w:val="none" w:sz="0" w:space="0" w:color="auto"/>
        <w:bottom w:val="none" w:sz="0" w:space="0" w:color="auto"/>
        <w:right w:val="none" w:sz="0" w:space="0" w:color="auto"/>
      </w:divBdr>
    </w:div>
    <w:div w:id="1444618904">
      <w:bodyDiv w:val="1"/>
      <w:marLeft w:val="0"/>
      <w:marRight w:val="0"/>
      <w:marTop w:val="0"/>
      <w:marBottom w:val="0"/>
      <w:divBdr>
        <w:top w:val="none" w:sz="0" w:space="0" w:color="auto"/>
        <w:left w:val="none" w:sz="0" w:space="0" w:color="auto"/>
        <w:bottom w:val="none" w:sz="0" w:space="0" w:color="auto"/>
        <w:right w:val="none" w:sz="0" w:space="0" w:color="auto"/>
      </w:divBdr>
    </w:div>
    <w:div w:id="1444687491">
      <w:bodyDiv w:val="1"/>
      <w:marLeft w:val="0"/>
      <w:marRight w:val="0"/>
      <w:marTop w:val="0"/>
      <w:marBottom w:val="0"/>
      <w:divBdr>
        <w:top w:val="none" w:sz="0" w:space="0" w:color="auto"/>
        <w:left w:val="none" w:sz="0" w:space="0" w:color="auto"/>
        <w:bottom w:val="none" w:sz="0" w:space="0" w:color="auto"/>
        <w:right w:val="none" w:sz="0" w:space="0" w:color="auto"/>
      </w:divBdr>
    </w:div>
    <w:div w:id="1445078164">
      <w:bodyDiv w:val="1"/>
      <w:marLeft w:val="0"/>
      <w:marRight w:val="0"/>
      <w:marTop w:val="0"/>
      <w:marBottom w:val="0"/>
      <w:divBdr>
        <w:top w:val="none" w:sz="0" w:space="0" w:color="auto"/>
        <w:left w:val="none" w:sz="0" w:space="0" w:color="auto"/>
        <w:bottom w:val="none" w:sz="0" w:space="0" w:color="auto"/>
        <w:right w:val="none" w:sz="0" w:space="0" w:color="auto"/>
      </w:divBdr>
    </w:div>
    <w:div w:id="1445149091">
      <w:bodyDiv w:val="1"/>
      <w:marLeft w:val="0"/>
      <w:marRight w:val="0"/>
      <w:marTop w:val="0"/>
      <w:marBottom w:val="0"/>
      <w:divBdr>
        <w:top w:val="none" w:sz="0" w:space="0" w:color="auto"/>
        <w:left w:val="none" w:sz="0" w:space="0" w:color="auto"/>
        <w:bottom w:val="none" w:sz="0" w:space="0" w:color="auto"/>
        <w:right w:val="none" w:sz="0" w:space="0" w:color="auto"/>
      </w:divBdr>
    </w:div>
    <w:div w:id="1445222901">
      <w:bodyDiv w:val="1"/>
      <w:marLeft w:val="0"/>
      <w:marRight w:val="0"/>
      <w:marTop w:val="0"/>
      <w:marBottom w:val="0"/>
      <w:divBdr>
        <w:top w:val="none" w:sz="0" w:space="0" w:color="auto"/>
        <w:left w:val="none" w:sz="0" w:space="0" w:color="auto"/>
        <w:bottom w:val="none" w:sz="0" w:space="0" w:color="auto"/>
        <w:right w:val="none" w:sz="0" w:space="0" w:color="auto"/>
      </w:divBdr>
    </w:div>
    <w:div w:id="1445266119">
      <w:bodyDiv w:val="1"/>
      <w:marLeft w:val="0"/>
      <w:marRight w:val="0"/>
      <w:marTop w:val="0"/>
      <w:marBottom w:val="0"/>
      <w:divBdr>
        <w:top w:val="none" w:sz="0" w:space="0" w:color="auto"/>
        <w:left w:val="none" w:sz="0" w:space="0" w:color="auto"/>
        <w:bottom w:val="none" w:sz="0" w:space="0" w:color="auto"/>
        <w:right w:val="none" w:sz="0" w:space="0" w:color="auto"/>
      </w:divBdr>
    </w:div>
    <w:div w:id="1445687371">
      <w:bodyDiv w:val="1"/>
      <w:marLeft w:val="0"/>
      <w:marRight w:val="0"/>
      <w:marTop w:val="0"/>
      <w:marBottom w:val="0"/>
      <w:divBdr>
        <w:top w:val="none" w:sz="0" w:space="0" w:color="auto"/>
        <w:left w:val="none" w:sz="0" w:space="0" w:color="auto"/>
        <w:bottom w:val="none" w:sz="0" w:space="0" w:color="auto"/>
        <w:right w:val="none" w:sz="0" w:space="0" w:color="auto"/>
      </w:divBdr>
    </w:div>
    <w:div w:id="1445809199">
      <w:bodyDiv w:val="1"/>
      <w:marLeft w:val="0"/>
      <w:marRight w:val="0"/>
      <w:marTop w:val="0"/>
      <w:marBottom w:val="0"/>
      <w:divBdr>
        <w:top w:val="none" w:sz="0" w:space="0" w:color="auto"/>
        <w:left w:val="none" w:sz="0" w:space="0" w:color="auto"/>
        <w:bottom w:val="none" w:sz="0" w:space="0" w:color="auto"/>
        <w:right w:val="none" w:sz="0" w:space="0" w:color="auto"/>
      </w:divBdr>
    </w:div>
    <w:div w:id="1445924343">
      <w:bodyDiv w:val="1"/>
      <w:marLeft w:val="0"/>
      <w:marRight w:val="0"/>
      <w:marTop w:val="0"/>
      <w:marBottom w:val="0"/>
      <w:divBdr>
        <w:top w:val="none" w:sz="0" w:space="0" w:color="auto"/>
        <w:left w:val="none" w:sz="0" w:space="0" w:color="auto"/>
        <w:bottom w:val="none" w:sz="0" w:space="0" w:color="auto"/>
        <w:right w:val="none" w:sz="0" w:space="0" w:color="auto"/>
      </w:divBdr>
    </w:div>
    <w:div w:id="1446002439">
      <w:bodyDiv w:val="1"/>
      <w:marLeft w:val="0"/>
      <w:marRight w:val="0"/>
      <w:marTop w:val="0"/>
      <w:marBottom w:val="0"/>
      <w:divBdr>
        <w:top w:val="none" w:sz="0" w:space="0" w:color="auto"/>
        <w:left w:val="none" w:sz="0" w:space="0" w:color="auto"/>
        <w:bottom w:val="none" w:sz="0" w:space="0" w:color="auto"/>
        <w:right w:val="none" w:sz="0" w:space="0" w:color="auto"/>
      </w:divBdr>
    </w:div>
    <w:div w:id="1446195609">
      <w:bodyDiv w:val="1"/>
      <w:marLeft w:val="0"/>
      <w:marRight w:val="0"/>
      <w:marTop w:val="0"/>
      <w:marBottom w:val="0"/>
      <w:divBdr>
        <w:top w:val="none" w:sz="0" w:space="0" w:color="auto"/>
        <w:left w:val="none" w:sz="0" w:space="0" w:color="auto"/>
        <w:bottom w:val="none" w:sz="0" w:space="0" w:color="auto"/>
        <w:right w:val="none" w:sz="0" w:space="0" w:color="auto"/>
      </w:divBdr>
    </w:div>
    <w:div w:id="1446535891">
      <w:bodyDiv w:val="1"/>
      <w:marLeft w:val="0"/>
      <w:marRight w:val="0"/>
      <w:marTop w:val="0"/>
      <w:marBottom w:val="0"/>
      <w:divBdr>
        <w:top w:val="none" w:sz="0" w:space="0" w:color="auto"/>
        <w:left w:val="none" w:sz="0" w:space="0" w:color="auto"/>
        <w:bottom w:val="none" w:sz="0" w:space="0" w:color="auto"/>
        <w:right w:val="none" w:sz="0" w:space="0" w:color="auto"/>
      </w:divBdr>
    </w:div>
    <w:div w:id="1446540896">
      <w:bodyDiv w:val="1"/>
      <w:marLeft w:val="0"/>
      <w:marRight w:val="0"/>
      <w:marTop w:val="0"/>
      <w:marBottom w:val="0"/>
      <w:divBdr>
        <w:top w:val="none" w:sz="0" w:space="0" w:color="auto"/>
        <w:left w:val="none" w:sz="0" w:space="0" w:color="auto"/>
        <w:bottom w:val="none" w:sz="0" w:space="0" w:color="auto"/>
        <w:right w:val="none" w:sz="0" w:space="0" w:color="auto"/>
      </w:divBdr>
    </w:div>
    <w:div w:id="1446732635">
      <w:bodyDiv w:val="1"/>
      <w:marLeft w:val="0"/>
      <w:marRight w:val="0"/>
      <w:marTop w:val="0"/>
      <w:marBottom w:val="0"/>
      <w:divBdr>
        <w:top w:val="none" w:sz="0" w:space="0" w:color="auto"/>
        <w:left w:val="none" w:sz="0" w:space="0" w:color="auto"/>
        <w:bottom w:val="none" w:sz="0" w:space="0" w:color="auto"/>
        <w:right w:val="none" w:sz="0" w:space="0" w:color="auto"/>
      </w:divBdr>
    </w:div>
    <w:div w:id="1446773623">
      <w:bodyDiv w:val="1"/>
      <w:marLeft w:val="0"/>
      <w:marRight w:val="0"/>
      <w:marTop w:val="0"/>
      <w:marBottom w:val="0"/>
      <w:divBdr>
        <w:top w:val="none" w:sz="0" w:space="0" w:color="auto"/>
        <w:left w:val="none" w:sz="0" w:space="0" w:color="auto"/>
        <w:bottom w:val="none" w:sz="0" w:space="0" w:color="auto"/>
        <w:right w:val="none" w:sz="0" w:space="0" w:color="auto"/>
      </w:divBdr>
    </w:div>
    <w:div w:id="1447046276">
      <w:bodyDiv w:val="1"/>
      <w:marLeft w:val="0"/>
      <w:marRight w:val="0"/>
      <w:marTop w:val="0"/>
      <w:marBottom w:val="0"/>
      <w:divBdr>
        <w:top w:val="none" w:sz="0" w:space="0" w:color="auto"/>
        <w:left w:val="none" w:sz="0" w:space="0" w:color="auto"/>
        <w:bottom w:val="none" w:sz="0" w:space="0" w:color="auto"/>
        <w:right w:val="none" w:sz="0" w:space="0" w:color="auto"/>
      </w:divBdr>
    </w:div>
    <w:div w:id="1447115940">
      <w:bodyDiv w:val="1"/>
      <w:marLeft w:val="0"/>
      <w:marRight w:val="0"/>
      <w:marTop w:val="0"/>
      <w:marBottom w:val="0"/>
      <w:divBdr>
        <w:top w:val="none" w:sz="0" w:space="0" w:color="auto"/>
        <w:left w:val="none" w:sz="0" w:space="0" w:color="auto"/>
        <w:bottom w:val="none" w:sz="0" w:space="0" w:color="auto"/>
        <w:right w:val="none" w:sz="0" w:space="0" w:color="auto"/>
      </w:divBdr>
    </w:div>
    <w:div w:id="1447306331">
      <w:bodyDiv w:val="1"/>
      <w:marLeft w:val="0"/>
      <w:marRight w:val="0"/>
      <w:marTop w:val="0"/>
      <w:marBottom w:val="0"/>
      <w:divBdr>
        <w:top w:val="none" w:sz="0" w:space="0" w:color="auto"/>
        <w:left w:val="none" w:sz="0" w:space="0" w:color="auto"/>
        <w:bottom w:val="none" w:sz="0" w:space="0" w:color="auto"/>
        <w:right w:val="none" w:sz="0" w:space="0" w:color="auto"/>
      </w:divBdr>
    </w:div>
    <w:div w:id="1447501978">
      <w:bodyDiv w:val="1"/>
      <w:marLeft w:val="0"/>
      <w:marRight w:val="0"/>
      <w:marTop w:val="0"/>
      <w:marBottom w:val="0"/>
      <w:divBdr>
        <w:top w:val="none" w:sz="0" w:space="0" w:color="auto"/>
        <w:left w:val="none" w:sz="0" w:space="0" w:color="auto"/>
        <w:bottom w:val="none" w:sz="0" w:space="0" w:color="auto"/>
        <w:right w:val="none" w:sz="0" w:space="0" w:color="auto"/>
      </w:divBdr>
    </w:div>
    <w:div w:id="1447505673">
      <w:bodyDiv w:val="1"/>
      <w:marLeft w:val="0"/>
      <w:marRight w:val="0"/>
      <w:marTop w:val="0"/>
      <w:marBottom w:val="0"/>
      <w:divBdr>
        <w:top w:val="none" w:sz="0" w:space="0" w:color="auto"/>
        <w:left w:val="none" w:sz="0" w:space="0" w:color="auto"/>
        <w:bottom w:val="none" w:sz="0" w:space="0" w:color="auto"/>
        <w:right w:val="none" w:sz="0" w:space="0" w:color="auto"/>
      </w:divBdr>
    </w:div>
    <w:div w:id="1447575027">
      <w:bodyDiv w:val="1"/>
      <w:marLeft w:val="0"/>
      <w:marRight w:val="0"/>
      <w:marTop w:val="0"/>
      <w:marBottom w:val="0"/>
      <w:divBdr>
        <w:top w:val="none" w:sz="0" w:space="0" w:color="auto"/>
        <w:left w:val="none" w:sz="0" w:space="0" w:color="auto"/>
        <w:bottom w:val="none" w:sz="0" w:space="0" w:color="auto"/>
        <w:right w:val="none" w:sz="0" w:space="0" w:color="auto"/>
      </w:divBdr>
    </w:div>
    <w:div w:id="1447769064">
      <w:bodyDiv w:val="1"/>
      <w:marLeft w:val="0"/>
      <w:marRight w:val="0"/>
      <w:marTop w:val="0"/>
      <w:marBottom w:val="0"/>
      <w:divBdr>
        <w:top w:val="none" w:sz="0" w:space="0" w:color="auto"/>
        <w:left w:val="none" w:sz="0" w:space="0" w:color="auto"/>
        <w:bottom w:val="none" w:sz="0" w:space="0" w:color="auto"/>
        <w:right w:val="none" w:sz="0" w:space="0" w:color="auto"/>
      </w:divBdr>
    </w:div>
    <w:div w:id="1447774221">
      <w:bodyDiv w:val="1"/>
      <w:marLeft w:val="0"/>
      <w:marRight w:val="0"/>
      <w:marTop w:val="0"/>
      <w:marBottom w:val="0"/>
      <w:divBdr>
        <w:top w:val="none" w:sz="0" w:space="0" w:color="auto"/>
        <w:left w:val="none" w:sz="0" w:space="0" w:color="auto"/>
        <w:bottom w:val="none" w:sz="0" w:space="0" w:color="auto"/>
        <w:right w:val="none" w:sz="0" w:space="0" w:color="auto"/>
      </w:divBdr>
    </w:div>
    <w:div w:id="1447776063">
      <w:bodyDiv w:val="1"/>
      <w:marLeft w:val="0"/>
      <w:marRight w:val="0"/>
      <w:marTop w:val="0"/>
      <w:marBottom w:val="0"/>
      <w:divBdr>
        <w:top w:val="none" w:sz="0" w:space="0" w:color="auto"/>
        <w:left w:val="none" w:sz="0" w:space="0" w:color="auto"/>
        <w:bottom w:val="none" w:sz="0" w:space="0" w:color="auto"/>
        <w:right w:val="none" w:sz="0" w:space="0" w:color="auto"/>
      </w:divBdr>
    </w:div>
    <w:div w:id="1448039325">
      <w:bodyDiv w:val="1"/>
      <w:marLeft w:val="0"/>
      <w:marRight w:val="0"/>
      <w:marTop w:val="0"/>
      <w:marBottom w:val="0"/>
      <w:divBdr>
        <w:top w:val="none" w:sz="0" w:space="0" w:color="auto"/>
        <w:left w:val="none" w:sz="0" w:space="0" w:color="auto"/>
        <w:bottom w:val="none" w:sz="0" w:space="0" w:color="auto"/>
        <w:right w:val="none" w:sz="0" w:space="0" w:color="auto"/>
      </w:divBdr>
    </w:div>
    <w:div w:id="1448039353">
      <w:bodyDiv w:val="1"/>
      <w:marLeft w:val="0"/>
      <w:marRight w:val="0"/>
      <w:marTop w:val="0"/>
      <w:marBottom w:val="0"/>
      <w:divBdr>
        <w:top w:val="none" w:sz="0" w:space="0" w:color="auto"/>
        <w:left w:val="none" w:sz="0" w:space="0" w:color="auto"/>
        <w:bottom w:val="none" w:sz="0" w:space="0" w:color="auto"/>
        <w:right w:val="none" w:sz="0" w:space="0" w:color="auto"/>
      </w:divBdr>
    </w:div>
    <w:div w:id="1448233996">
      <w:bodyDiv w:val="1"/>
      <w:marLeft w:val="0"/>
      <w:marRight w:val="0"/>
      <w:marTop w:val="0"/>
      <w:marBottom w:val="0"/>
      <w:divBdr>
        <w:top w:val="none" w:sz="0" w:space="0" w:color="auto"/>
        <w:left w:val="none" w:sz="0" w:space="0" w:color="auto"/>
        <w:bottom w:val="none" w:sz="0" w:space="0" w:color="auto"/>
        <w:right w:val="none" w:sz="0" w:space="0" w:color="auto"/>
      </w:divBdr>
      <w:divsChild>
        <w:div w:id="807748038">
          <w:marLeft w:val="0"/>
          <w:marRight w:val="0"/>
          <w:marTop w:val="0"/>
          <w:marBottom w:val="0"/>
          <w:divBdr>
            <w:top w:val="none" w:sz="0" w:space="0" w:color="auto"/>
            <w:left w:val="none" w:sz="0" w:space="0" w:color="auto"/>
            <w:bottom w:val="none" w:sz="0" w:space="0" w:color="auto"/>
            <w:right w:val="none" w:sz="0" w:space="0" w:color="auto"/>
          </w:divBdr>
          <w:divsChild>
            <w:div w:id="350036485">
              <w:marLeft w:val="0"/>
              <w:marRight w:val="0"/>
              <w:marTop w:val="0"/>
              <w:marBottom w:val="0"/>
              <w:divBdr>
                <w:top w:val="none" w:sz="0" w:space="0" w:color="auto"/>
                <w:left w:val="none" w:sz="0" w:space="0" w:color="auto"/>
                <w:bottom w:val="none" w:sz="0" w:space="0" w:color="auto"/>
                <w:right w:val="none" w:sz="0" w:space="0" w:color="auto"/>
              </w:divBdr>
              <w:divsChild>
                <w:div w:id="1867792352">
                  <w:marLeft w:val="0"/>
                  <w:marRight w:val="0"/>
                  <w:marTop w:val="90"/>
                  <w:marBottom w:val="150"/>
                  <w:divBdr>
                    <w:top w:val="none" w:sz="0" w:space="0" w:color="auto"/>
                    <w:left w:val="none" w:sz="0" w:space="0" w:color="auto"/>
                    <w:bottom w:val="none" w:sz="0" w:space="0" w:color="auto"/>
                    <w:right w:val="none" w:sz="0" w:space="0" w:color="auto"/>
                  </w:divBdr>
                  <w:divsChild>
                    <w:div w:id="105781266">
                      <w:marLeft w:val="90"/>
                      <w:marRight w:val="0"/>
                      <w:marTop w:val="0"/>
                      <w:marBottom w:val="0"/>
                      <w:divBdr>
                        <w:top w:val="none" w:sz="0" w:space="0" w:color="auto"/>
                        <w:left w:val="none" w:sz="0" w:space="0" w:color="auto"/>
                        <w:bottom w:val="none" w:sz="0" w:space="0" w:color="auto"/>
                        <w:right w:val="none" w:sz="0" w:space="0" w:color="auto"/>
                      </w:divBdr>
                      <w:divsChild>
                        <w:div w:id="637223250">
                          <w:marLeft w:val="0"/>
                          <w:marRight w:val="0"/>
                          <w:marTop w:val="0"/>
                          <w:marBottom w:val="75"/>
                          <w:divBdr>
                            <w:top w:val="none" w:sz="0" w:space="0" w:color="auto"/>
                            <w:left w:val="none" w:sz="0" w:space="0" w:color="auto"/>
                            <w:bottom w:val="none" w:sz="0" w:space="0" w:color="auto"/>
                            <w:right w:val="none" w:sz="0" w:space="0" w:color="auto"/>
                          </w:divBdr>
                          <w:divsChild>
                            <w:div w:id="2131779625">
                              <w:marLeft w:val="0"/>
                              <w:marRight w:val="0"/>
                              <w:marTop w:val="0"/>
                              <w:marBottom w:val="0"/>
                              <w:divBdr>
                                <w:top w:val="none" w:sz="0" w:space="0" w:color="auto"/>
                                <w:left w:val="none" w:sz="0" w:space="0" w:color="auto"/>
                                <w:bottom w:val="none" w:sz="0" w:space="0" w:color="auto"/>
                                <w:right w:val="none" w:sz="0" w:space="0" w:color="auto"/>
                              </w:divBdr>
                              <w:divsChild>
                                <w:div w:id="1682774932">
                                  <w:marLeft w:val="0"/>
                                  <w:marRight w:val="0"/>
                                  <w:marTop w:val="0"/>
                                  <w:marBottom w:val="0"/>
                                  <w:divBdr>
                                    <w:top w:val="none" w:sz="0" w:space="0" w:color="auto"/>
                                    <w:left w:val="none" w:sz="0" w:space="0" w:color="auto"/>
                                    <w:bottom w:val="none" w:sz="0" w:space="0" w:color="auto"/>
                                    <w:right w:val="none" w:sz="0" w:space="0" w:color="auto"/>
                                  </w:divBdr>
                                  <w:divsChild>
                                    <w:div w:id="1371145416">
                                      <w:marLeft w:val="0"/>
                                      <w:marRight w:val="0"/>
                                      <w:marTop w:val="150"/>
                                      <w:marBottom w:val="150"/>
                                      <w:divBdr>
                                        <w:top w:val="none" w:sz="0" w:space="0" w:color="auto"/>
                                        <w:left w:val="none" w:sz="0" w:space="0" w:color="auto"/>
                                        <w:bottom w:val="none" w:sz="0" w:space="0" w:color="auto"/>
                                        <w:right w:val="none" w:sz="0" w:space="0" w:color="auto"/>
                                      </w:divBdr>
                                      <w:divsChild>
                                        <w:div w:id="113714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8234802">
      <w:bodyDiv w:val="1"/>
      <w:marLeft w:val="0"/>
      <w:marRight w:val="0"/>
      <w:marTop w:val="0"/>
      <w:marBottom w:val="0"/>
      <w:divBdr>
        <w:top w:val="none" w:sz="0" w:space="0" w:color="auto"/>
        <w:left w:val="none" w:sz="0" w:space="0" w:color="auto"/>
        <w:bottom w:val="none" w:sz="0" w:space="0" w:color="auto"/>
        <w:right w:val="none" w:sz="0" w:space="0" w:color="auto"/>
      </w:divBdr>
    </w:div>
    <w:div w:id="1448310296">
      <w:bodyDiv w:val="1"/>
      <w:marLeft w:val="0"/>
      <w:marRight w:val="0"/>
      <w:marTop w:val="0"/>
      <w:marBottom w:val="0"/>
      <w:divBdr>
        <w:top w:val="none" w:sz="0" w:space="0" w:color="auto"/>
        <w:left w:val="none" w:sz="0" w:space="0" w:color="auto"/>
        <w:bottom w:val="none" w:sz="0" w:space="0" w:color="auto"/>
        <w:right w:val="none" w:sz="0" w:space="0" w:color="auto"/>
      </w:divBdr>
    </w:div>
    <w:div w:id="1448350271">
      <w:bodyDiv w:val="1"/>
      <w:marLeft w:val="0"/>
      <w:marRight w:val="0"/>
      <w:marTop w:val="0"/>
      <w:marBottom w:val="0"/>
      <w:divBdr>
        <w:top w:val="none" w:sz="0" w:space="0" w:color="auto"/>
        <w:left w:val="none" w:sz="0" w:space="0" w:color="auto"/>
        <w:bottom w:val="none" w:sz="0" w:space="0" w:color="auto"/>
        <w:right w:val="none" w:sz="0" w:space="0" w:color="auto"/>
      </w:divBdr>
    </w:div>
    <w:div w:id="1448425998">
      <w:bodyDiv w:val="1"/>
      <w:marLeft w:val="0"/>
      <w:marRight w:val="0"/>
      <w:marTop w:val="0"/>
      <w:marBottom w:val="0"/>
      <w:divBdr>
        <w:top w:val="none" w:sz="0" w:space="0" w:color="auto"/>
        <w:left w:val="none" w:sz="0" w:space="0" w:color="auto"/>
        <w:bottom w:val="none" w:sz="0" w:space="0" w:color="auto"/>
        <w:right w:val="none" w:sz="0" w:space="0" w:color="auto"/>
      </w:divBdr>
    </w:div>
    <w:div w:id="1448617254">
      <w:bodyDiv w:val="1"/>
      <w:marLeft w:val="0"/>
      <w:marRight w:val="0"/>
      <w:marTop w:val="0"/>
      <w:marBottom w:val="0"/>
      <w:divBdr>
        <w:top w:val="none" w:sz="0" w:space="0" w:color="auto"/>
        <w:left w:val="none" w:sz="0" w:space="0" w:color="auto"/>
        <w:bottom w:val="none" w:sz="0" w:space="0" w:color="auto"/>
        <w:right w:val="none" w:sz="0" w:space="0" w:color="auto"/>
      </w:divBdr>
    </w:div>
    <w:div w:id="1448699551">
      <w:bodyDiv w:val="1"/>
      <w:marLeft w:val="0"/>
      <w:marRight w:val="0"/>
      <w:marTop w:val="0"/>
      <w:marBottom w:val="0"/>
      <w:divBdr>
        <w:top w:val="none" w:sz="0" w:space="0" w:color="auto"/>
        <w:left w:val="none" w:sz="0" w:space="0" w:color="auto"/>
        <w:bottom w:val="none" w:sz="0" w:space="0" w:color="auto"/>
        <w:right w:val="none" w:sz="0" w:space="0" w:color="auto"/>
      </w:divBdr>
    </w:div>
    <w:div w:id="1448894366">
      <w:bodyDiv w:val="1"/>
      <w:marLeft w:val="0"/>
      <w:marRight w:val="0"/>
      <w:marTop w:val="0"/>
      <w:marBottom w:val="0"/>
      <w:divBdr>
        <w:top w:val="none" w:sz="0" w:space="0" w:color="auto"/>
        <w:left w:val="none" w:sz="0" w:space="0" w:color="auto"/>
        <w:bottom w:val="none" w:sz="0" w:space="0" w:color="auto"/>
        <w:right w:val="none" w:sz="0" w:space="0" w:color="auto"/>
      </w:divBdr>
    </w:div>
    <w:div w:id="1449160539">
      <w:bodyDiv w:val="1"/>
      <w:marLeft w:val="0"/>
      <w:marRight w:val="0"/>
      <w:marTop w:val="0"/>
      <w:marBottom w:val="0"/>
      <w:divBdr>
        <w:top w:val="none" w:sz="0" w:space="0" w:color="auto"/>
        <w:left w:val="none" w:sz="0" w:space="0" w:color="auto"/>
        <w:bottom w:val="none" w:sz="0" w:space="0" w:color="auto"/>
        <w:right w:val="none" w:sz="0" w:space="0" w:color="auto"/>
      </w:divBdr>
    </w:div>
    <w:div w:id="1449201141">
      <w:bodyDiv w:val="1"/>
      <w:marLeft w:val="0"/>
      <w:marRight w:val="0"/>
      <w:marTop w:val="0"/>
      <w:marBottom w:val="0"/>
      <w:divBdr>
        <w:top w:val="none" w:sz="0" w:space="0" w:color="auto"/>
        <w:left w:val="none" w:sz="0" w:space="0" w:color="auto"/>
        <w:bottom w:val="none" w:sz="0" w:space="0" w:color="auto"/>
        <w:right w:val="none" w:sz="0" w:space="0" w:color="auto"/>
      </w:divBdr>
    </w:div>
    <w:div w:id="1449396091">
      <w:bodyDiv w:val="1"/>
      <w:marLeft w:val="0"/>
      <w:marRight w:val="0"/>
      <w:marTop w:val="0"/>
      <w:marBottom w:val="0"/>
      <w:divBdr>
        <w:top w:val="none" w:sz="0" w:space="0" w:color="auto"/>
        <w:left w:val="none" w:sz="0" w:space="0" w:color="auto"/>
        <w:bottom w:val="none" w:sz="0" w:space="0" w:color="auto"/>
        <w:right w:val="none" w:sz="0" w:space="0" w:color="auto"/>
      </w:divBdr>
    </w:div>
    <w:div w:id="1449474205">
      <w:bodyDiv w:val="1"/>
      <w:marLeft w:val="0"/>
      <w:marRight w:val="0"/>
      <w:marTop w:val="0"/>
      <w:marBottom w:val="0"/>
      <w:divBdr>
        <w:top w:val="none" w:sz="0" w:space="0" w:color="auto"/>
        <w:left w:val="none" w:sz="0" w:space="0" w:color="auto"/>
        <w:bottom w:val="none" w:sz="0" w:space="0" w:color="auto"/>
        <w:right w:val="none" w:sz="0" w:space="0" w:color="auto"/>
      </w:divBdr>
    </w:div>
    <w:div w:id="1449544005">
      <w:bodyDiv w:val="1"/>
      <w:marLeft w:val="0"/>
      <w:marRight w:val="0"/>
      <w:marTop w:val="0"/>
      <w:marBottom w:val="0"/>
      <w:divBdr>
        <w:top w:val="none" w:sz="0" w:space="0" w:color="auto"/>
        <w:left w:val="none" w:sz="0" w:space="0" w:color="auto"/>
        <w:bottom w:val="none" w:sz="0" w:space="0" w:color="auto"/>
        <w:right w:val="none" w:sz="0" w:space="0" w:color="auto"/>
      </w:divBdr>
    </w:div>
    <w:div w:id="1449547847">
      <w:bodyDiv w:val="1"/>
      <w:marLeft w:val="0"/>
      <w:marRight w:val="0"/>
      <w:marTop w:val="0"/>
      <w:marBottom w:val="0"/>
      <w:divBdr>
        <w:top w:val="none" w:sz="0" w:space="0" w:color="auto"/>
        <w:left w:val="none" w:sz="0" w:space="0" w:color="auto"/>
        <w:bottom w:val="none" w:sz="0" w:space="0" w:color="auto"/>
        <w:right w:val="none" w:sz="0" w:space="0" w:color="auto"/>
      </w:divBdr>
    </w:div>
    <w:div w:id="1449592140">
      <w:bodyDiv w:val="1"/>
      <w:marLeft w:val="0"/>
      <w:marRight w:val="0"/>
      <w:marTop w:val="0"/>
      <w:marBottom w:val="0"/>
      <w:divBdr>
        <w:top w:val="none" w:sz="0" w:space="0" w:color="auto"/>
        <w:left w:val="none" w:sz="0" w:space="0" w:color="auto"/>
        <w:bottom w:val="none" w:sz="0" w:space="0" w:color="auto"/>
        <w:right w:val="none" w:sz="0" w:space="0" w:color="auto"/>
      </w:divBdr>
    </w:div>
    <w:div w:id="1449622786">
      <w:bodyDiv w:val="1"/>
      <w:marLeft w:val="0"/>
      <w:marRight w:val="0"/>
      <w:marTop w:val="0"/>
      <w:marBottom w:val="0"/>
      <w:divBdr>
        <w:top w:val="none" w:sz="0" w:space="0" w:color="auto"/>
        <w:left w:val="none" w:sz="0" w:space="0" w:color="auto"/>
        <w:bottom w:val="none" w:sz="0" w:space="0" w:color="auto"/>
        <w:right w:val="none" w:sz="0" w:space="0" w:color="auto"/>
      </w:divBdr>
    </w:div>
    <w:div w:id="1449667049">
      <w:bodyDiv w:val="1"/>
      <w:marLeft w:val="0"/>
      <w:marRight w:val="0"/>
      <w:marTop w:val="0"/>
      <w:marBottom w:val="0"/>
      <w:divBdr>
        <w:top w:val="none" w:sz="0" w:space="0" w:color="auto"/>
        <w:left w:val="none" w:sz="0" w:space="0" w:color="auto"/>
        <w:bottom w:val="none" w:sz="0" w:space="0" w:color="auto"/>
        <w:right w:val="none" w:sz="0" w:space="0" w:color="auto"/>
      </w:divBdr>
    </w:div>
    <w:div w:id="1449740671">
      <w:bodyDiv w:val="1"/>
      <w:marLeft w:val="0"/>
      <w:marRight w:val="0"/>
      <w:marTop w:val="0"/>
      <w:marBottom w:val="0"/>
      <w:divBdr>
        <w:top w:val="none" w:sz="0" w:space="0" w:color="auto"/>
        <w:left w:val="none" w:sz="0" w:space="0" w:color="auto"/>
        <w:bottom w:val="none" w:sz="0" w:space="0" w:color="auto"/>
        <w:right w:val="none" w:sz="0" w:space="0" w:color="auto"/>
      </w:divBdr>
    </w:div>
    <w:div w:id="1449815092">
      <w:bodyDiv w:val="1"/>
      <w:marLeft w:val="0"/>
      <w:marRight w:val="0"/>
      <w:marTop w:val="0"/>
      <w:marBottom w:val="0"/>
      <w:divBdr>
        <w:top w:val="none" w:sz="0" w:space="0" w:color="auto"/>
        <w:left w:val="none" w:sz="0" w:space="0" w:color="auto"/>
        <w:bottom w:val="none" w:sz="0" w:space="0" w:color="auto"/>
        <w:right w:val="none" w:sz="0" w:space="0" w:color="auto"/>
      </w:divBdr>
    </w:div>
    <w:div w:id="1449854088">
      <w:bodyDiv w:val="1"/>
      <w:marLeft w:val="0"/>
      <w:marRight w:val="0"/>
      <w:marTop w:val="0"/>
      <w:marBottom w:val="0"/>
      <w:divBdr>
        <w:top w:val="none" w:sz="0" w:space="0" w:color="auto"/>
        <w:left w:val="none" w:sz="0" w:space="0" w:color="auto"/>
        <w:bottom w:val="none" w:sz="0" w:space="0" w:color="auto"/>
        <w:right w:val="none" w:sz="0" w:space="0" w:color="auto"/>
      </w:divBdr>
    </w:div>
    <w:div w:id="1449933772">
      <w:bodyDiv w:val="1"/>
      <w:marLeft w:val="0"/>
      <w:marRight w:val="0"/>
      <w:marTop w:val="0"/>
      <w:marBottom w:val="0"/>
      <w:divBdr>
        <w:top w:val="none" w:sz="0" w:space="0" w:color="auto"/>
        <w:left w:val="none" w:sz="0" w:space="0" w:color="auto"/>
        <w:bottom w:val="none" w:sz="0" w:space="0" w:color="auto"/>
        <w:right w:val="none" w:sz="0" w:space="0" w:color="auto"/>
      </w:divBdr>
    </w:div>
    <w:div w:id="1450122298">
      <w:bodyDiv w:val="1"/>
      <w:marLeft w:val="0"/>
      <w:marRight w:val="0"/>
      <w:marTop w:val="0"/>
      <w:marBottom w:val="0"/>
      <w:divBdr>
        <w:top w:val="none" w:sz="0" w:space="0" w:color="auto"/>
        <w:left w:val="none" w:sz="0" w:space="0" w:color="auto"/>
        <w:bottom w:val="none" w:sz="0" w:space="0" w:color="auto"/>
        <w:right w:val="none" w:sz="0" w:space="0" w:color="auto"/>
      </w:divBdr>
    </w:div>
    <w:div w:id="1450204071">
      <w:bodyDiv w:val="1"/>
      <w:marLeft w:val="0"/>
      <w:marRight w:val="0"/>
      <w:marTop w:val="0"/>
      <w:marBottom w:val="0"/>
      <w:divBdr>
        <w:top w:val="none" w:sz="0" w:space="0" w:color="auto"/>
        <w:left w:val="none" w:sz="0" w:space="0" w:color="auto"/>
        <w:bottom w:val="none" w:sz="0" w:space="0" w:color="auto"/>
        <w:right w:val="none" w:sz="0" w:space="0" w:color="auto"/>
      </w:divBdr>
    </w:div>
    <w:div w:id="1450278751">
      <w:bodyDiv w:val="1"/>
      <w:marLeft w:val="0"/>
      <w:marRight w:val="0"/>
      <w:marTop w:val="0"/>
      <w:marBottom w:val="0"/>
      <w:divBdr>
        <w:top w:val="none" w:sz="0" w:space="0" w:color="auto"/>
        <w:left w:val="none" w:sz="0" w:space="0" w:color="auto"/>
        <w:bottom w:val="none" w:sz="0" w:space="0" w:color="auto"/>
        <w:right w:val="none" w:sz="0" w:space="0" w:color="auto"/>
      </w:divBdr>
    </w:div>
    <w:div w:id="1450314578">
      <w:bodyDiv w:val="1"/>
      <w:marLeft w:val="0"/>
      <w:marRight w:val="0"/>
      <w:marTop w:val="0"/>
      <w:marBottom w:val="0"/>
      <w:divBdr>
        <w:top w:val="none" w:sz="0" w:space="0" w:color="auto"/>
        <w:left w:val="none" w:sz="0" w:space="0" w:color="auto"/>
        <w:bottom w:val="none" w:sz="0" w:space="0" w:color="auto"/>
        <w:right w:val="none" w:sz="0" w:space="0" w:color="auto"/>
      </w:divBdr>
    </w:div>
    <w:div w:id="1450390365">
      <w:bodyDiv w:val="1"/>
      <w:marLeft w:val="0"/>
      <w:marRight w:val="0"/>
      <w:marTop w:val="0"/>
      <w:marBottom w:val="0"/>
      <w:divBdr>
        <w:top w:val="none" w:sz="0" w:space="0" w:color="auto"/>
        <w:left w:val="none" w:sz="0" w:space="0" w:color="auto"/>
        <w:bottom w:val="none" w:sz="0" w:space="0" w:color="auto"/>
        <w:right w:val="none" w:sz="0" w:space="0" w:color="auto"/>
      </w:divBdr>
    </w:div>
    <w:div w:id="1450392577">
      <w:bodyDiv w:val="1"/>
      <w:marLeft w:val="0"/>
      <w:marRight w:val="0"/>
      <w:marTop w:val="0"/>
      <w:marBottom w:val="0"/>
      <w:divBdr>
        <w:top w:val="none" w:sz="0" w:space="0" w:color="auto"/>
        <w:left w:val="none" w:sz="0" w:space="0" w:color="auto"/>
        <w:bottom w:val="none" w:sz="0" w:space="0" w:color="auto"/>
        <w:right w:val="none" w:sz="0" w:space="0" w:color="auto"/>
      </w:divBdr>
    </w:div>
    <w:div w:id="1450468775">
      <w:bodyDiv w:val="1"/>
      <w:marLeft w:val="0"/>
      <w:marRight w:val="0"/>
      <w:marTop w:val="0"/>
      <w:marBottom w:val="0"/>
      <w:divBdr>
        <w:top w:val="none" w:sz="0" w:space="0" w:color="auto"/>
        <w:left w:val="none" w:sz="0" w:space="0" w:color="auto"/>
        <w:bottom w:val="none" w:sz="0" w:space="0" w:color="auto"/>
        <w:right w:val="none" w:sz="0" w:space="0" w:color="auto"/>
      </w:divBdr>
    </w:div>
    <w:div w:id="1450515289">
      <w:bodyDiv w:val="1"/>
      <w:marLeft w:val="0"/>
      <w:marRight w:val="0"/>
      <w:marTop w:val="0"/>
      <w:marBottom w:val="0"/>
      <w:divBdr>
        <w:top w:val="none" w:sz="0" w:space="0" w:color="auto"/>
        <w:left w:val="none" w:sz="0" w:space="0" w:color="auto"/>
        <w:bottom w:val="none" w:sz="0" w:space="0" w:color="auto"/>
        <w:right w:val="none" w:sz="0" w:space="0" w:color="auto"/>
      </w:divBdr>
    </w:div>
    <w:div w:id="1450539985">
      <w:bodyDiv w:val="1"/>
      <w:marLeft w:val="0"/>
      <w:marRight w:val="0"/>
      <w:marTop w:val="0"/>
      <w:marBottom w:val="0"/>
      <w:divBdr>
        <w:top w:val="none" w:sz="0" w:space="0" w:color="auto"/>
        <w:left w:val="none" w:sz="0" w:space="0" w:color="auto"/>
        <w:bottom w:val="none" w:sz="0" w:space="0" w:color="auto"/>
        <w:right w:val="none" w:sz="0" w:space="0" w:color="auto"/>
      </w:divBdr>
    </w:div>
    <w:div w:id="1450591823">
      <w:bodyDiv w:val="1"/>
      <w:marLeft w:val="0"/>
      <w:marRight w:val="0"/>
      <w:marTop w:val="0"/>
      <w:marBottom w:val="0"/>
      <w:divBdr>
        <w:top w:val="none" w:sz="0" w:space="0" w:color="auto"/>
        <w:left w:val="none" w:sz="0" w:space="0" w:color="auto"/>
        <w:bottom w:val="none" w:sz="0" w:space="0" w:color="auto"/>
        <w:right w:val="none" w:sz="0" w:space="0" w:color="auto"/>
      </w:divBdr>
    </w:div>
    <w:div w:id="1450785239">
      <w:bodyDiv w:val="1"/>
      <w:marLeft w:val="0"/>
      <w:marRight w:val="0"/>
      <w:marTop w:val="0"/>
      <w:marBottom w:val="0"/>
      <w:divBdr>
        <w:top w:val="none" w:sz="0" w:space="0" w:color="auto"/>
        <w:left w:val="none" w:sz="0" w:space="0" w:color="auto"/>
        <w:bottom w:val="none" w:sz="0" w:space="0" w:color="auto"/>
        <w:right w:val="none" w:sz="0" w:space="0" w:color="auto"/>
      </w:divBdr>
    </w:div>
    <w:div w:id="1451238739">
      <w:bodyDiv w:val="1"/>
      <w:marLeft w:val="0"/>
      <w:marRight w:val="0"/>
      <w:marTop w:val="0"/>
      <w:marBottom w:val="0"/>
      <w:divBdr>
        <w:top w:val="none" w:sz="0" w:space="0" w:color="auto"/>
        <w:left w:val="none" w:sz="0" w:space="0" w:color="auto"/>
        <w:bottom w:val="none" w:sz="0" w:space="0" w:color="auto"/>
        <w:right w:val="none" w:sz="0" w:space="0" w:color="auto"/>
      </w:divBdr>
    </w:div>
    <w:div w:id="1451240688">
      <w:bodyDiv w:val="1"/>
      <w:marLeft w:val="0"/>
      <w:marRight w:val="0"/>
      <w:marTop w:val="0"/>
      <w:marBottom w:val="0"/>
      <w:divBdr>
        <w:top w:val="none" w:sz="0" w:space="0" w:color="auto"/>
        <w:left w:val="none" w:sz="0" w:space="0" w:color="auto"/>
        <w:bottom w:val="none" w:sz="0" w:space="0" w:color="auto"/>
        <w:right w:val="none" w:sz="0" w:space="0" w:color="auto"/>
      </w:divBdr>
    </w:div>
    <w:div w:id="1451440460">
      <w:bodyDiv w:val="1"/>
      <w:marLeft w:val="0"/>
      <w:marRight w:val="0"/>
      <w:marTop w:val="0"/>
      <w:marBottom w:val="0"/>
      <w:divBdr>
        <w:top w:val="none" w:sz="0" w:space="0" w:color="auto"/>
        <w:left w:val="none" w:sz="0" w:space="0" w:color="auto"/>
        <w:bottom w:val="none" w:sz="0" w:space="0" w:color="auto"/>
        <w:right w:val="none" w:sz="0" w:space="0" w:color="auto"/>
      </w:divBdr>
    </w:div>
    <w:div w:id="1451558430">
      <w:bodyDiv w:val="1"/>
      <w:marLeft w:val="0"/>
      <w:marRight w:val="0"/>
      <w:marTop w:val="0"/>
      <w:marBottom w:val="0"/>
      <w:divBdr>
        <w:top w:val="none" w:sz="0" w:space="0" w:color="auto"/>
        <w:left w:val="none" w:sz="0" w:space="0" w:color="auto"/>
        <w:bottom w:val="none" w:sz="0" w:space="0" w:color="auto"/>
        <w:right w:val="none" w:sz="0" w:space="0" w:color="auto"/>
      </w:divBdr>
    </w:div>
    <w:div w:id="1451629412">
      <w:bodyDiv w:val="1"/>
      <w:marLeft w:val="0"/>
      <w:marRight w:val="0"/>
      <w:marTop w:val="0"/>
      <w:marBottom w:val="0"/>
      <w:divBdr>
        <w:top w:val="none" w:sz="0" w:space="0" w:color="auto"/>
        <w:left w:val="none" w:sz="0" w:space="0" w:color="auto"/>
        <w:bottom w:val="none" w:sz="0" w:space="0" w:color="auto"/>
        <w:right w:val="none" w:sz="0" w:space="0" w:color="auto"/>
      </w:divBdr>
    </w:div>
    <w:div w:id="1451632029">
      <w:bodyDiv w:val="1"/>
      <w:marLeft w:val="0"/>
      <w:marRight w:val="0"/>
      <w:marTop w:val="0"/>
      <w:marBottom w:val="0"/>
      <w:divBdr>
        <w:top w:val="none" w:sz="0" w:space="0" w:color="auto"/>
        <w:left w:val="none" w:sz="0" w:space="0" w:color="auto"/>
        <w:bottom w:val="none" w:sz="0" w:space="0" w:color="auto"/>
        <w:right w:val="none" w:sz="0" w:space="0" w:color="auto"/>
      </w:divBdr>
    </w:div>
    <w:div w:id="1451819410">
      <w:bodyDiv w:val="1"/>
      <w:marLeft w:val="0"/>
      <w:marRight w:val="0"/>
      <w:marTop w:val="0"/>
      <w:marBottom w:val="0"/>
      <w:divBdr>
        <w:top w:val="none" w:sz="0" w:space="0" w:color="auto"/>
        <w:left w:val="none" w:sz="0" w:space="0" w:color="auto"/>
        <w:bottom w:val="none" w:sz="0" w:space="0" w:color="auto"/>
        <w:right w:val="none" w:sz="0" w:space="0" w:color="auto"/>
      </w:divBdr>
    </w:div>
    <w:div w:id="1452047922">
      <w:bodyDiv w:val="1"/>
      <w:marLeft w:val="0"/>
      <w:marRight w:val="0"/>
      <w:marTop w:val="0"/>
      <w:marBottom w:val="0"/>
      <w:divBdr>
        <w:top w:val="none" w:sz="0" w:space="0" w:color="auto"/>
        <w:left w:val="none" w:sz="0" w:space="0" w:color="auto"/>
        <w:bottom w:val="none" w:sz="0" w:space="0" w:color="auto"/>
        <w:right w:val="none" w:sz="0" w:space="0" w:color="auto"/>
      </w:divBdr>
    </w:div>
    <w:div w:id="1452243691">
      <w:bodyDiv w:val="1"/>
      <w:marLeft w:val="0"/>
      <w:marRight w:val="0"/>
      <w:marTop w:val="0"/>
      <w:marBottom w:val="0"/>
      <w:divBdr>
        <w:top w:val="none" w:sz="0" w:space="0" w:color="auto"/>
        <w:left w:val="none" w:sz="0" w:space="0" w:color="auto"/>
        <w:bottom w:val="none" w:sz="0" w:space="0" w:color="auto"/>
        <w:right w:val="none" w:sz="0" w:space="0" w:color="auto"/>
      </w:divBdr>
    </w:div>
    <w:div w:id="1452286821">
      <w:bodyDiv w:val="1"/>
      <w:marLeft w:val="0"/>
      <w:marRight w:val="0"/>
      <w:marTop w:val="0"/>
      <w:marBottom w:val="0"/>
      <w:divBdr>
        <w:top w:val="none" w:sz="0" w:space="0" w:color="auto"/>
        <w:left w:val="none" w:sz="0" w:space="0" w:color="auto"/>
        <w:bottom w:val="none" w:sz="0" w:space="0" w:color="auto"/>
        <w:right w:val="none" w:sz="0" w:space="0" w:color="auto"/>
      </w:divBdr>
    </w:div>
    <w:div w:id="1452432183">
      <w:bodyDiv w:val="1"/>
      <w:marLeft w:val="0"/>
      <w:marRight w:val="0"/>
      <w:marTop w:val="0"/>
      <w:marBottom w:val="0"/>
      <w:divBdr>
        <w:top w:val="none" w:sz="0" w:space="0" w:color="auto"/>
        <w:left w:val="none" w:sz="0" w:space="0" w:color="auto"/>
        <w:bottom w:val="none" w:sz="0" w:space="0" w:color="auto"/>
        <w:right w:val="none" w:sz="0" w:space="0" w:color="auto"/>
      </w:divBdr>
    </w:div>
    <w:div w:id="1452479942">
      <w:bodyDiv w:val="1"/>
      <w:marLeft w:val="0"/>
      <w:marRight w:val="0"/>
      <w:marTop w:val="0"/>
      <w:marBottom w:val="0"/>
      <w:divBdr>
        <w:top w:val="none" w:sz="0" w:space="0" w:color="auto"/>
        <w:left w:val="none" w:sz="0" w:space="0" w:color="auto"/>
        <w:bottom w:val="none" w:sz="0" w:space="0" w:color="auto"/>
        <w:right w:val="none" w:sz="0" w:space="0" w:color="auto"/>
      </w:divBdr>
    </w:div>
    <w:div w:id="1452482493">
      <w:bodyDiv w:val="1"/>
      <w:marLeft w:val="0"/>
      <w:marRight w:val="0"/>
      <w:marTop w:val="0"/>
      <w:marBottom w:val="0"/>
      <w:divBdr>
        <w:top w:val="none" w:sz="0" w:space="0" w:color="auto"/>
        <w:left w:val="none" w:sz="0" w:space="0" w:color="auto"/>
        <w:bottom w:val="none" w:sz="0" w:space="0" w:color="auto"/>
        <w:right w:val="none" w:sz="0" w:space="0" w:color="auto"/>
      </w:divBdr>
    </w:div>
    <w:div w:id="1452548826">
      <w:bodyDiv w:val="1"/>
      <w:marLeft w:val="0"/>
      <w:marRight w:val="0"/>
      <w:marTop w:val="0"/>
      <w:marBottom w:val="0"/>
      <w:divBdr>
        <w:top w:val="none" w:sz="0" w:space="0" w:color="auto"/>
        <w:left w:val="none" w:sz="0" w:space="0" w:color="auto"/>
        <w:bottom w:val="none" w:sz="0" w:space="0" w:color="auto"/>
        <w:right w:val="none" w:sz="0" w:space="0" w:color="auto"/>
      </w:divBdr>
    </w:div>
    <w:div w:id="1452552934">
      <w:bodyDiv w:val="1"/>
      <w:marLeft w:val="0"/>
      <w:marRight w:val="0"/>
      <w:marTop w:val="0"/>
      <w:marBottom w:val="0"/>
      <w:divBdr>
        <w:top w:val="none" w:sz="0" w:space="0" w:color="auto"/>
        <w:left w:val="none" w:sz="0" w:space="0" w:color="auto"/>
        <w:bottom w:val="none" w:sz="0" w:space="0" w:color="auto"/>
        <w:right w:val="none" w:sz="0" w:space="0" w:color="auto"/>
      </w:divBdr>
    </w:div>
    <w:div w:id="1452623890">
      <w:bodyDiv w:val="1"/>
      <w:marLeft w:val="0"/>
      <w:marRight w:val="0"/>
      <w:marTop w:val="0"/>
      <w:marBottom w:val="0"/>
      <w:divBdr>
        <w:top w:val="none" w:sz="0" w:space="0" w:color="auto"/>
        <w:left w:val="none" w:sz="0" w:space="0" w:color="auto"/>
        <w:bottom w:val="none" w:sz="0" w:space="0" w:color="auto"/>
        <w:right w:val="none" w:sz="0" w:space="0" w:color="auto"/>
      </w:divBdr>
    </w:div>
    <w:div w:id="1452631480">
      <w:bodyDiv w:val="1"/>
      <w:marLeft w:val="0"/>
      <w:marRight w:val="0"/>
      <w:marTop w:val="0"/>
      <w:marBottom w:val="0"/>
      <w:divBdr>
        <w:top w:val="none" w:sz="0" w:space="0" w:color="auto"/>
        <w:left w:val="none" w:sz="0" w:space="0" w:color="auto"/>
        <w:bottom w:val="none" w:sz="0" w:space="0" w:color="auto"/>
        <w:right w:val="none" w:sz="0" w:space="0" w:color="auto"/>
      </w:divBdr>
    </w:div>
    <w:div w:id="1452671842">
      <w:bodyDiv w:val="1"/>
      <w:marLeft w:val="0"/>
      <w:marRight w:val="0"/>
      <w:marTop w:val="0"/>
      <w:marBottom w:val="0"/>
      <w:divBdr>
        <w:top w:val="none" w:sz="0" w:space="0" w:color="auto"/>
        <w:left w:val="none" w:sz="0" w:space="0" w:color="auto"/>
        <w:bottom w:val="none" w:sz="0" w:space="0" w:color="auto"/>
        <w:right w:val="none" w:sz="0" w:space="0" w:color="auto"/>
      </w:divBdr>
    </w:div>
    <w:div w:id="1452742079">
      <w:bodyDiv w:val="1"/>
      <w:marLeft w:val="0"/>
      <w:marRight w:val="0"/>
      <w:marTop w:val="0"/>
      <w:marBottom w:val="0"/>
      <w:divBdr>
        <w:top w:val="none" w:sz="0" w:space="0" w:color="auto"/>
        <w:left w:val="none" w:sz="0" w:space="0" w:color="auto"/>
        <w:bottom w:val="none" w:sz="0" w:space="0" w:color="auto"/>
        <w:right w:val="none" w:sz="0" w:space="0" w:color="auto"/>
      </w:divBdr>
    </w:div>
    <w:div w:id="1452746603">
      <w:bodyDiv w:val="1"/>
      <w:marLeft w:val="0"/>
      <w:marRight w:val="0"/>
      <w:marTop w:val="0"/>
      <w:marBottom w:val="0"/>
      <w:divBdr>
        <w:top w:val="none" w:sz="0" w:space="0" w:color="auto"/>
        <w:left w:val="none" w:sz="0" w:space="0" w:color="auto"/>
        <w:bottom w:val="none" w:sz="0" w:space="0" w:color="auto"/>
        <w:right w:val="none" w:sz="0" w:space="0" w:color="auto"/>
      </w:divBdr>
    </w:div>
    <w:div w:id="1452821172">
      <w:bodyDiv w:val="1"/>
      <w:marLeft w:val="0"/>
      <w:marRight w:val="0"/>
      <w:marTop w:val="0"/>
      <w:marBottom w:val="0"/>
      <w:divBdr>
        <w:top w:val="none" w:sz="0" w:space="0" w:color="auto"/>
        <w:left w:val="none" w:sz="0" w:space="0" w:color="auto"/>
        <w:bottom w:val="none" w:sz="0" w:space="0" w:color="auto"/>
        <w:right w:val="none" w:sz="0" w:space="0" w:color="auto"/>
      </w:divBdr>
    </w:div>
    <w:div w:id="1452867626">
      <w:bodyDiv w:val="1"/>
      <w:marLeft w:val="0"/>
      <w:marRight w:val="0"/>
      <w:marTop w:val="0"/>
      <w:marBottom w:val="0"/>
      <w:divBdr>
        <w:top w:val="none" w:sz="0" w:space="0" w:color="auto"/>
        <w:left w:val="none" w:sz="0" w:space="0" w:color="auto"/>
        <w:bottom w:val="none" w:sz="0" w:space="0" w:color="auto"/>
        <w:right w:val="none" w:sz="0" w:space="0" w:color="auto"/>
      </w:divBdr>
    </w:div>
    <w:div w:id="1453087287">
      <w:bodyDiv w:val="1"/>
      <w:marLeft w:val="0"/>
      <w:marRight w:val="0"/>
      <w:marTop w:val="0"/>
      <w:marBottom w:val="0"/>
      <w:divBdr>
        <w:top w:val="none" w:sz="0" w:space="0" w:color="auto"/>
        <w:left w:val="none" w:sz="0" w:space="0" w:color="auto"/>
        <w:bottom w:val="none" w:sz="0" w:space="0" w:color="auto"/>
        <w:right w:val="none" w:sz="0" w:space="0" w:color="auto"/>
      </w:divBdr>
    </w:div>
    <w:div w:id="1453355256">
      <w:bodyDiv w:val="1"/>
      <w:marLeft w:val="0"/>
      <w:marRight w:val="0"/>
      <w:marTop w:val="0"/>
      <w:marBottom w:val="0"/>
      <w:divBdr>
        <w:top w:val="none" w:sz="0" w:space="0" w:color="auto"/>
        <w:left w:val="none" w:sz="0" w:space="0" w:color="auto"/>
        <w:bottom w:val="none" w:sz="0" w:space="0" w:color="auto"/>
        <w:right w:val="none" w:sz="0" w:space="0" w:color="auto"/>
      </w:divBdr>
    </w:div>
    <w:div w:id="1453477625">
      <w:bodyDiv w:val="1"/>
      <w:marLeft w:val="0"/>
      <w:marRight w:val="0"/>
      <w:marTop w:val="0"/>
      <w:marBottom w:val="0"/>
      <w:divBdr>
        <w:top w:val="none" w:sz="0" w:space="0" w:color="auto"/>
        <w:left w:val="none" w:sz="0" w:space="0" w:color="auto"/>
        <w:bottom w:val="none" w:sz="0" w:space="0" w:color="auto"/>
        <w:right w:val="none" w:sz="0" w:space="0" w:color="auto"/>
      </w:divBdr>
    </w:div>
    <w:div w:id="1453599970">
      <w:bodyDiv w:val="1"/>
      <w:marLeft w:val="0"/>
      <w:marRight w:val="0"/>
      <w:marTop w:val="0"/>
      <w:marBottom w:val="0"/>
      <w:divBdr>
        <w:top w:val="none" w:sz="0" w:space="0" w:color="auto"/>
        <w:left w:val="none" w:sz="0" w:space="0" w:color="auto"/>
        <w:bottom w:val="none" w:sz="0" w:space="0" w:color="auto"/>
        <w:right w:val="none" w:sz="0" w:space="0" w:color="auto"/>
      </w:divBdr>
    </w:div>
    <w:div w:id="1453667359">
      <w:bodyDiv w:val="1"/>
      <w:marLeft w:val="0"/>
      <w:marRight w:val="0"/>
      <w:marTop w:val="0"/>
      <w:marBottom w:val="0"/>
      <w:divBdr>
        <w:top w:val="none" w:sz="0" w:space="0" w:color="auto"/>
        <w:left w:val="none" w:sz="0" w:space="0" w:color="auto"/>
        <w:bottom w:val="none" w:sz="0" w:space="0" w:color="auto"/>
        <w:right w:val="none" w:sz="0" w:space="0" w:color="auto"/>
      </w:divBdr>
    </w:div>
    <w:div w:id="1453790573">
      <w:bodyDiv w:val="1"/>
      <w:marLeft w:val="0"/>
      <w:marRight w:val="0"/>
      <w:marTop w:val="0"/>
      <w:marBottom w:val="0"/>
      <w:divBdr>
        <w:top w:val="none" w:sz="0" w:space="0" w:color="auto"/>
        <w:left w:val="none" w:sz="0" w:space="0" w:color="auto"/>
        <w:bottom w:val="none" w:sz="0" w:space="0" w:color="auto"/>
        <w:right w:val="none" w:sz="0" w:space="0" w:color="auto"/>
      </w:divBdr>
    </w:div>
    <w:div w:id="1453866176">
      <w:bodyDiv w:val="1"/>
      <w:marLeft w:val="0"/>
      <w:marRight w:val="0"/>
      <w:marTop w:val="0"/>
      <w:marBottom w:val="0"/>
      <w:divBdr>
        <w:top w:val="none" w:sz="0" w:space="0" w:color="auto"/>
        <w:left w:val="none" w:sz="0" w:space="0" w:color="auto"/>
        <w:bottom w:val="none" w:sz="0" w:space="0" w:color="auto"/>
        <w:right w:val="none" w:sz="0" w:space="0" w:color="auto"/>
      </w:divBdr>
    </w:div>
    <w:div w:id="1453934413">
      <w:bodyDiv w:val="1"/>
      <w:marLeft w:val="0"/>
      <w:marRight w:val="0"/>
      <w:marTop w:val="0"/>
      <w:marBottom w:val="0"/>
      <w:divBdr>
        <w:top w:val="none" w:sz="0" w:space="0" w:color="auto"/>
        <w:left w:val="none" w:sz="0" w:space="0" w:color="auto"/>
        <w:bottom w:val="none" w:sz="0" w:space="0" w:color="auto"/>
        <w:right w:val="none" w:sz="0" w:space="0" w:color="auto"/>
      </w:divBdr>
    </w:div>
    <w:div w:id="1453985777">
      <w:bodyDiv w:val="1"/>
      <w:marLeft w:val="0"/>
      <w:marRight w:val="0"/>
      <w:marTop w:val="0"/>
      <w:marBottom w:val="0"/>
      <w:divBdr>
        <w:top w:val="none" w:sz="0" w:space="0" w:color="auto"/>
        <w:left w:val="none" w:sz="0" w:space="0" w:color="auto"/>
        <w:bottom w:val="none" w:sz="0" w:space="0" w:color="auto"/>
        <w:right w:val="none" w:sz="0" w:space="0" w:color="auto"/>
      </w:divBdr>
    </w:div>
    <w:div w:id="1454013855">
      <w:bodyDiv w:val="1"/>
      <w:marLeft w:val="0"/>
      <w:marRight w:val="0"/>
      <w:marTop w:val="0"/>
      <w:marBottom w:val="0"/>
      <w:divBdr>
        <w:top w:val="none" w:sz="0" w:space="0" w:color="auto"/>
        <w:left w:val="none" w:sz="0" w:space="0" w:color="auto"/>
        <w:bottom w:val="none" w:sz="0" w:space="0" w:color="auto"/>
        <w:right w:val="none" w:sz="0" w:space="0" w:color="auto"/>
      </w:divBdr>
    </w:div>
    <w:div w:id="1454052619">
      <w:bodyDiv w:val="1"/>
      <w:marLeft w:val="0"/>
      <w:marRight w:val="0"/>
      <w:marTop w:val="0"/>
      <w:marBottom w:val="0"/>
      <w:divBdr>
        <w:top w:val="none" w:sz="0" w:space="0" w:color="auto"/>
        <w:left w:val="none" w:sz="0" w:space="0" w:color="auto"/>
        <w:bottom w:val="none" w:sz="0" w:space="0" w:color="auto"/>
        <w:right w:val="none" w:sz="0" w:space="0" w:color="auto"/>
      </w:divBdr>
    </w:div>
    <w:div w:id="1454053765">
      <w:bodyDiv w:val="1"/>
      <w:marLeft w:val="0"/>
      <w:marRight w:val="0"/>
      <w:marTop w:val="0"/>
      <w:marBottom w:val="0"/>
      <w:divBdr>
        <w:top w:val="none" w:sz="0" w:space="0" w:color="auto"/>
        <w:left w:val="none" w:sz="0" w:space="0" w:color="auto"/>
        <w:bottom w:val="none" w:sz="0" w:space="0" w:color="auto"/>
        <w:right w:val="none" w:sz="0" w:space="0" w:color="auto"/>
      </w:divBdr>
    </w:div>
    <w:div w:id="1454129315">
      <w:bodyDiv w:val="1"/>
      <w:marLeft w:val="0"/>
      <w:marRight w:val="0"/>
      <w:marTop w:val="0"/>
      <w:marBottom w:val="0"/>
      <w:divBdr>
        <w:top w:val="none" w:sz="0" w:space="0" w:color="auto"/>
        <w:left w:val="none" w:sz="0" w:space="0" w:color="auto"/>
        <w:bottom w:val="none" w:sz="0" w:space="0" w:color="auto"/>
        <w:right w:val="none" w:sz="0" w:space="0" w:color="auto"/>
      </w:divBdr>
    </w:div>
    <w:div w:id="1454204454">
      <w:bodyDiv w:val="1"/>
      <w:marLeft w:val="0"/>
      <w:marRight w:val="0"/>
      <w:marTop w:val="0"/>
      <w:marBottom w:val="0"/>
      <w:divBdr>
        <w:top w:val="none" w:sz="0" w:space="0" w:color="auto"/>
        <w:left w:val="none" w:sz="0" w:space="0" w:color="auto"/>
        <w:bottom w:val="none" w:sz="0" w:space="0" w:color="auto"/>
        <w:right w:val="none" w:sz="0" w:space="0" w:color="auto"/>
      </w:divBdr>
      <w:divsChild>
        <w:div w:id="1120682027">
          <w:marLeft w:val="0"/>
          <w:marRight w:val="0"/>
          <w:marTop w:val="0"/>
          <w:marBottom w:val="0"/>
          <w:divBdr>
            <w:top w:val="none" w:sz="0" w:space="0" w:color="auto"/>
            <w:left w:val="none" w:sz="0" w:space="0" w:color="auto"/>
            <w:bottom w:val="none" w:sz="0" w:space="0" w:color="auto"/>
            <w:right w:val="none" w:sz="0" w:space="0" w:color="auto"/>
          </w:divBdr>
          <w:divsChild>
            <w:div w:id="192768032">
              <w:marLeft w:val="0"/>
              <w:marRight w:val="0"/>
              <w:marTop w:val="0"/>
              <w:marBottom w:val="0"/>
              <w:divBdr>
                <w:top w:val="none" w:sz="0" w:space="0" w:color="auto"/>
                <w:left w:val="none" w:sz="0" w:space="0" w:color="auto"/>
                <w:bottom w:val="none" w:sz="0" w:space="0" w:color="auto"/>
                <w:right w:val="none" w:sz="0" w:space="0" w:color="auto"/>
              </w:divBdr>
              <w:divsChild>
                <w:div w:id="1553034778">
                  <w:marLeft w:val="0"/>
                  <w:marRight w:val="0"/>
                  <w:marTop w:val="0"/>
                  <w:marBottom w:val="0"/>
                  <w:divBdr>
                    <w:top w:val="none" w:sz="0" w:space="0" w:color="auto"/>
                    <w:left w:val="none" w:sz="0" w:space="0" w:color="auto"/>
                    <w:bottom w:val="none" w:sz="0" w:space="0" w:color="auto"/>
                    <w:right w:val="none" w:sz="0" w:space="0" w:color="auto"/>
                  </w:divBdr>
                  <w:divsChild>
                    <w:div w:id="1937782553">
                      <w:marLeft w:val="0"/>
                      <w:marRight w:val="0"/>
                      <w:marTop w:val="0"/>
                      <w:marBottom w:val="0"/>
                      <w:divBdr>
                        <w:top w:val="none" w:sz="0" w:space="0" w:color="auto"/>
                        <w:left w:val="none" w:sz="0" w:space="0" w:color="auto"/>
                        <w:bottom w:val="none" w:sz="0" w:space="0" w:color="auto"/>
                        <w:right w:val="none" w:sz="0" w:space="0" w:color="auto"/>
                      </w:divBdr>
                      <w:divsChild>
                        <w:div w:id="1272399423">
                          <w:marLeft w:val="0"/>
                          <w:marRight w:val="0"/>
                          <w:marTop w:val="0"/>
                          <w:marBottom w:val="0"/>
                          <w:divBdr>
                            <w:top w:val="none" w:sz="0" w:space="0" w:color="auto"/>
                            <w:left w:val="none" w:sz="0" w:space="0" w:color="auto"/>
                            <w:bottom w:val="none" w:sz="0" w:space="0" w:color="auto"/>
                            <w:right w:val="none" w:sz="0" w:space="0" w:color="auto"/>
                          </w:divBdr>
                          <w:divsChild>
                            <w:div w:id="628052786">
                              <w:marLeft w:val="0"/>
                              <w:marRight w:val="0"/>
                              <w:marTop w:val="0"/>
                              <w:marBottom w:val="0"/>
                              <w:divBdr>
                                <w:top w:val="none" w:sz="0" w:space="0" w:color="auto"/>
                                <w:left w:val="none" w:sz="0" w:space="0" w:color="auto"/>
                                <w:bottom w:val="none" w:sz="0" w:space="0" w:color="auto"/>
                                <w:right w:val="none" w:sz="0" w:space="0" w:color="auto"/>
                              </w:divBdr>
                              <w:divsChild>
                                <w:div w:id="1484619582">
                                  <w:marLeft w:val="0"/>
                                  <w:marRight w:val="0"/>
                                  <w:marTop w:val="0"/>
                                  <w:marBottom w:val="0"/>
                                  <w:divBdr>
                                    <w:top w:val="none" w:sz="0" w:space="0" w:color="auto"/>
                                    <w:left w:val="none" w:sz="0" w:space="0" w:color="auto"/>
                                    <w:bottom w:val="none" w:sz="0" w:space="0" w:color="auto"/>
                                    <w:right w:val="none" w:sz="0" w:space="0" w:color="auto"/>
                                  </w:divBdr>
                                  <w:divsChild>
                                    <w:div w:id="1236667231">
                                      <w:marLeft w:val="0"/>
                                      <w:marRight w:val="0"/>
                                      <w:marTop w:val="0"/>
                                      <w:marBottom w:val="0"/>
                                      <w:divBdr>
                                        <w:top w:val="none" w:sz="0" w:space="0" w:color="auto"/>
                                        <w:left w:val="none" w:sz="0" w:space="0" w:color="auto"/>
                                        <w:bottom w:val="none" w:sz="0" w:space="0" w:color="auto"/>
                                        <w:right w:val="none" w:sz="0" w:space="0" w:color="auto"/>
                                      </w:divBdr>
                                      <w:divsChild>
                                        <w:div w:id="162846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4322280">
      <w:bodyDiv w:val="1"/>
      <w:marLeft w:val="0"/>
      <w:marRight w:val="0"/>
      <w:marTop w:val="0"/>
      <w:marBottom w:val="0"/>
      <w:divBdr>
        <w:top w:val="none" w:sz="0" w:space="0" w:color="auto"/>
        <w:left w:val="none" w:sz="0" w:space="0" w:color="auto"/>
        <w:bottom w:val="none" w:sz="0" w:space="0" w:color="auto"/>
        <w:right w:val="none" w:sz="0" w:space="0" w:color="auto"/>
      </w:divBdr>
    </w:div>
    <w:div w:id="1454523268">
      <w:bodyDiv w:val="1"/>
      <w:marLeft w:val="0"/>
      <w:marRight w:val="0"/>
      <w:marTop w:val="0"/>
      <w:marBottom w:val="0"/>
      <w:divBdr>
        <w:top w:val="none" w:sz="0" w:space="0" w:color="auto"/>
        <w:left w:val="none" w:sz="0" w:space="0" w:color="auto"/>
        <w:bottom w:val="none" w:sz="0" w:space="0" w:color="auto"/>
        <w:right w:val="none" w:sz="0" w:space="0" w:color="auto"/>
      </w:divBdr>
    </w:div>
    <w:div w:id="1454592640">
      <w:bodyDiv w:val="1"/>
      <w:marLeft w:val="0"/>
      <w:marRight w:val="0"/>
      <w:marTop w:val="0"/>
      <w:marBottom w:val="0"/>
      <w:divBdr>
        <w:top w:val="none" w:sz="0" w:space="0" w:color="auto"/>
        <w:left w:val="none" w:sz="0" w:space="0" w:color="auto"/>
        <w:bottom w:val="none" w:sz="0" w:space="0" w:color="auto"/>
        <w:right w:val="none" w:sz="0" w:space="0" w:color="auto"/>
      </w:divBdr>
    </w:div>
    <w:div w:id="1455097020">
      <w:bodyDiv w:val="1"/>
      <w:marLeft w:val="0"/>
      <w:marRight w:val="0"/>
      <w:marTop w:val="0"/>
      <w:marBottom w:val="0"/>
      <w:divBdr>
        <w:top w:val="none" w:sz="0" w:space="0" w:color="auto"/>
        <w:left w:val="none" w:sz="0" w:space="0" w:color="auto"/>
        <w:bottom w:val="none" w:sz="0" w:space="0" w:color="auto"/>
        <w:right w:val="none" w:sz="0" w:space="0" w:color="auto"/>
      </w:divBdr>
    </w:div>
    <w:div w:id="1455172195">
      <w:bodyDiv w:val="1"/>
      <w:marLeft w:val="0"/>
      <w:marRight w:val="0"/>
      <w:marTop w:val="0"/>
      <w:marBottom w:val="0"/>
      <w:divBdr>
        <w:top w:val="none" w:sz="0" w:space="0" w:color="auto"/>
        <w:left w:val="none" w:sz="0" w:space="0" w:color="auto"/>
        <w:bottom w:val="none" w:sz="0" w:space="0" w:color="auto"/>
        <w:right w:val="none" w:sz="0" w:space="0" w:color="auto"/>
      </w:divBdr>
    </w:div>
    <w:div w:id="1455293399">
      <w:bodyDiv w:val="1"/>
      <w:marLeft w:val="0"/>
      <w:marRight w:val="0"/>
      <w:marTop w:val="0"/>
      <w:marBottom w:val="0"/>
      <w:divBdr>
        <w:top w:val="none" w:sz="0" w:space="0" w:color="auto"/>
        <w:left w:val="none" w:sz="0" w:space="0" w:color="auto"/>
        <w:bottom w:val="none" w:sz="0" w:space="0" w:color="auto"/>
        <w:right w:val="none" w:sz="0" w:space="0" w:color="auto"/>
      </w:divBdr>
    </w:div>
    <w:div w:id="1455294908">
      <w:bodyDiv w:val="1"/>
      <w:marLeft w:val="0"/>
      <w:marRight w:val="0"/>
      <w:marTop w:val="0"/>
      <w:marBottom w:val="0"/>
      <w:divBdr>
        <w:top w:val="none" w:sz="0" w:space="0" w:color="auto"/>
        <w:left w:val="none" w:sz="0" w:space="0" w:color="auto"/>
        <w:bottom w:val="none" w:sz="0" w:space="0" w:color="auto"/>
        <w:right w:val="none" w:sz="0" w:space="0" w:color="auto"/>
      </w:divBdr>
    </w:div>
    <w:div w:id="1455519774">
      <w:bodyDiv w:val="1"/>
      <w:marLeft w:val="0"/>
      <w:marRight w:val="0"/>
      <w:marTop w:val="0"/>
      <w:marBottom w:val="0"/>
      <w:divBdr>
        <w:top w:val="none" w:sz="0" w:space="0" w:color="auto"/>
        <w:left w:val="none" w:sz="0" w:space="0" w:color="auto"/>
        <w:bottom w:val="none" w:sz="0" w:space="0" w:color="auto"/>
        <w:right w:val="none" w:sz="0" w:space="0" w:color="auto"/>
      </w:divBdr>
    </w:div>
    <w:div w:id="1455520343">
      <w:bodyDiv w:val="1"/>
      <w:marLeft w:val="0"/>
      <w:marRight w:val="0"/>
      <w:marTop w:val="0"/>
      <w:marBottom w:val="0"/>
      <w:divBdr>
        <w:top w:val="none" w:sz="0" w:space="0" w:color="auto"/>
        <w:left w:val="none" w:sz="0" w:space="0" w:color="auto"/>
        <w:bottom w:val="none" w:sz="0" w:space="0" w:color="auto"/>
        <w:right w:val="none" w:sz="0" w:space="0" w:color="auto"/>
      </w:divBdr>
    </w:div>
    <w:div w:id="1455560781">
      <w:bodyDiv w:val="1"/>
      <w:marLeft w:val="0"/>
      <w:marRight w:val="0"/>
      <w:marTop w:val="0"/>
      <w:marBottom w:val="0"/>
      <w:divBdr>
        <w:top w:val="none" w:sz="0" w:space="0" w:color="auto"/>
        <w:left w:val="none" w:sz="0" w:space="0" w:color="auto"/>
        <w:bottom w:val="none" w:sz="0" w:space="0" w:color="auto"/>
        <w:right w:val="none" w:sz="0" w:space="0" w:color="auto"/>
      </w:divBdr>
    </w:div>
    <w:div w:id="1455635245">
      <w:bodyDiv w:val="1"/>
      <w:marLeft w:val="0"/>
      <w:marRight w:val="0"/>
      <w:marTop w:val="0"/>
      <w:marBottom w:val="0"/>
      <w:divBdr>
        <w:top w:val="none" w:sz="0" w:space="0" w:color="auto"/>
        <w:left w:val="none" w:sz="0" w:space="0" w:color="auto"/>
        <w:bottom w:val="none" w:sz="0" w:space="0" w:color="auto"/>
        <w:right w:val="none" w:sz="0" w:space="0" w:color="auto"/>
      </w:divBdr>
    </w:div>
    <w:div w:id="1455782723">
      <w:bodyDiv w:val="1"/>
      <w:marLeft w:val="0"/>
      <w:marRight w:val="0"/>
      <w:marTop w:val="0"/>
      <w:marBottom w:val="0"/>
      <w:divBdr>
        <w:top w:val="none" w:sz="0" w:space="0" w:color="auto"/>
        <w:left w:val="none" w:sz="0" w:space="0" w:color="auto"/>
        <w:bottom w:val="none" w:sz="0" w:space="0" w:color="auto"/>
        <w:right w:val="none" w:sz="0" w:space="0" w:color="auto"/>
      </w:divBdr>
    </w:div>
    <w:div w:id="1455827949">
      <w:bodyDiv w:val="1"/>
      <w:marLeft w:val="0"/>
      <w:marRight w:val="0"/>
      <w:marTop w:val="0"/>
      <w:marBottom w:val="0"/>
      <w:divBdr>
        <w:top w:val="none" w:sz="0" w:space="0" w:color="auto"/>
        <w:left w:val="none" w:sz="0" w:space="0" w:color="auto"/>
        <w:bottom w:val="none" w:sz="0" w:space="0" w:color="auto"/>
        <w:right w:val="none" w:sz="0" w:space="0" w:color="auto"/>
      </w:divBdr>
    </w:div>
    <w:div w:id="1456023275">
      <w:bodyDiv w:val="1"/>
      <w:marLeft w:val="0"/>
      <w:marRight w:val="0"/>
      <w:marTop w:val="0"/>
      <w:marBottom w:val="0"/>
      <w:divBdr>
        <w:top w:val="none" w:sz="0" w:space="0" w:color="auto"/>
        <w:left w:val="none" w:sz="0" w:space="0" w:color="auto"/>
        <w:bottom w:val="none" w:sz="0" w:space="0" w:color="auto"/>
        <w:right w:val="none" w:sz="0" w:space="0" w:color="auto"/>
      </w:divBdr>
    </w:div>
    <w:div w:id="1456102256">
      <w:bodyDiv w:val="1"/>
      <w:marLeft w:val="0"/>
      <w:marRight w:val="0"/>
      <w:marTop w:val="0"/>
      <w:marBottom w:val="0"/>
      <w:divBdr>
        <w:top w:val="none" w:sz="0" w:space="0" w:color="auto"/>
        <w:left w:val="none" w:sz="0" w:space="0" w:color="auto"/>
        <w:bottom w:val="none" w:sz="0" w:space="0" w:color="auto"/>
        <w:right w:val="none" w:sz="0" w:space="0" w:color="auto"/>
      </w:divBdr>
    </w:div>
    <w:div w:id="1456362558">
      <w:bodyDiv w:val="1"/>
      <w:marLeft w:val="0"/>
      <w:marRight w:val="0"/>
      <w:marTop w:val="0"/>
      <w:marBottom w:val="0"/>
      <w:divBdr>
        <w:top w:val="none" w:sz="0" w:space="0" w:color="auto"/>
        <w:left w:val="none" w:sz="0" w:space="0" w:color="auto"/>
        <w:bottom w:val="none" w:sz="0" w:space="0" w:color="auto"/>
        <w:right w:val="none" w:sz="0" w:space="0" w:color="auto"/>
      </w:divBdr>
    </w:div>
    <w:div w:id="1456558325">
      <w:bodyDiv w:val="1"/>
      <w:marLeft w:val="0"/>
      <w:marRight w:val="0"/>
      <w:marTop w:val="0"/>
      <w:marBottom w:val="0"/>
      <w:divBdr>
        <w:top w:val="none" w:sz="0" w:space="0" w:color="auto"/>
        <w:left w:val="none" w:sz="0" w:space="0" w:color="auto"/>
        <w:bottom w:val="none" w:sz="0" w:space="0" w:color="auto"/>
        <w:right w:val="none" w:sz="0" w:space="0" w:color="auto"/>
      </w:divBdr>
    </w:div>
    <w:div w:id="1456563517">
      <w:bodyDiv w:val="1"/>
      <w:marLeft w:val="0"/>
      <w:marRight w:val="0"/>
      <w:marTop w:val="0"/>
      <w:marBottom w:val="0"/>
      <w:divBdr>
        <w:top w:val="none" w:sz="0" w:space="0" w:color="auto"/>
        <w:left w:val="none" w:sz="0" w:space="0" w:color="auto"/>
        <w:bottom w:val="none" w:sz="0" w:space="0" w:color="auto"/>
        <w:right w:val="none" w:sz="0" w:space="0" w:color="auto"/>
      </w:divBdr>
    </w:div>
    <w:div w:id="1456563846">
      <w:bodyDiv w:val="1"/>
      <w:marLeft w:val="0"/>
      <w:marRight w:val="0"/>
      <w:marTop w:val="0"/>
      <w:marBottom w:val="0"/>
      <w:divBdr>
        <w:top w:val="none" w:sz="0" w:space="0" w:color="auto"/>
        <w:left w:val="none" w:sz="0" w:space="0" w:color="auto"/>
        <w:bottom w:val="none" w:sz="0" w:space="0" w:color="auto"/>
        <w:right w:val="none" w:sz="0" w:space="0" w:color="auto"/>
      </w:divBdr>
    </w:div>
    <w:div w:id="1456752002">
      <w:bodyDiv w:val="1"/>
      <w:marLeft w:val="0"/>
      <w:marRight w:val="0"/>
      <w:marTop w:val="0"/>
      <w:marBottom w:val="0"/>
      <w:divBdr>
        <w:top w:val="none" w:sz="0" w:space="0" w:color="auto"/>
        <w:left w:val="none" w:sz="0" w:space="0" w:color="auto"/>
        <w:bottom w:val="none" w:sz="0" w:space="0" w:color="auto"/>
        <w:right w:val="none" w:sz="0" w:space="0" w:color="auto"/>
      </w:divBdr>
    </w:div>
    <w:div w:id="1456829334">
      <w:bodyDiv w:val="1"/>
      <w:marLeft w:val="0"/>
      <w:marRight w:val="0"/>
      <w:marTop w:val="0"/>
      <w:marBottom w:val="0"/>
      <w:divBdr>
        <w:top w:val="none" w:sz="0" w:space="0" w:color="auto"/>
        <w:left w:val="none" w:sz="0" w:space="0" w:color="auto"/>
        <w:bottom w:val="none" w:sz="0" w:space="0" w:color="auto"/>
        <w:right w:val="none" w:sz="0" w:space="0" w:color="auto"/>
      </w:divBdr>
    </w:div>
    <w:div w:id="1456875246">
      <w:bodyDiv w:val="1"/>
      <w:marLeft w:val="0"/>
      <w:marRight w:val="0"/>
      <w:marTop w:val="0"/>
      <w:marBottom w:val="0"/>
      <w:divBdr>
        <w:top w:val="none" w:sz="0" w:space="0" w:color="auto"/>
        <w:left w:val="none" w:sz="0" w:space="0" w:color="auto"/>
        <w:bottom w:val="none" w:sz="0" w:space="0" w:color="auto"/>
        <w:right w:val="none" w:sz="0" w:space="0" w:color="auto"/>
      </w:divBdr>
    </w:div>
    <w:div w:id="1457018637">
      <w:bodyDiv w:val="1"/>
      <w:marLeft w:val="0"/>
      <w:marRight w:val="0"/>
      <w:marTop w:val="0"/>
      <w:marBottom w:val="0"/>
      <w:divBdr>
        <w:top w:val="none" w:sz="0" w:space="0" w:color="auto"/>
        <w:left w:val="none" w:sz="0" w:space="0" w:color="auto"/>
        <w:bottom w:val="none" w:sz="0" w:space="0" w:color="auto"/>
        <w:right w:val="none" w:sz="0" w:space="0" w:color="auto"/>
      </w:divBdr>
    </w:div>
    <w:div w:id="1457135689">
      <w:bodyDiv w:val="1"/>
      <w:marLeft w:val="0"/>
      <w:marRight w:val="0"/>
      <w:marTop w:val="0"/>
      <w:marBottom w:val="0"/>
      <w:divBdr>
        <w:top w:val="none" w:sz="0" w:space="0" w:color="auto"/>
        <w:left w:val="none" w:sz="0" w:space="0" w:color="auto"/>
        <w:bottom w:val="none" w:sz="0" w:space="0" w:color="auto"/>
        <w:right w:val="none" w:sz="0" w:space="0" w:color="auto"/>
      </w:divBdr>
    </w:div>
    <w:div w:id="1457262777">
      <w:bodyDiv w:val="1"/>
      <w:marLeft w:val="0"/>
      <w:marRight w:val="0"/>
      <w:marTop w:val="0"/>
      <w:marBottom w:val="0"/>
      <w:divBdr>
        <w:top w:val="none" w:sz="0" w:space="0" w:color="auto"/>
        <w:left w:val="none" w:sz="0" w:space="0" w:color="auto"/>
        <w:bottom w:val="none" w:sz="0" w:space="0" w:color="auto"/>
        <w:right w:val="none" w:sz="0" w:space="0" w:color="auto"/>
      </w:divBdr>
    </w:div>
    <w:div w:id="1457407521">
      <w:bodyDiv w:val="1"/>
      <w:marLeft w:val="0"/>
      <w:marRight w:val="0"/>
      <w:marTop w:val="0"/>
      <w:marBottom w:val="0"/>
      <w:divBdr>
        <w:top w:val="none" w:sz="0" w:space="0" w:color="auto"/>
        <w:left w:val="none" w:sz="0" w:space="0" w:color="auto"/>
        <w:bottom w:val="none" w:sz="0" w:space="0" w:color="auto"/>
        <w:right w:val="none" w:sz="0" w:space="0" w:color="auto"/>
      </w:divBdr>
    </w:div>
    <w:div w:id="1457484797">
      <w:bodyDiv w:val="1"/>
      <w:marLeft w:val="0"/>
      <w:marRight w:val="0"/>
      <w:marTop w:val="0"/>
      <w:marBottom w:val="0"/>
      <w:divBdr>
        <w:top w:val="none" w:sz="0" w:space="0" w:color="auto"/>
        <w:left w:val="none" w:sz="0" w:space="0" w:color="auto"/>
        <w:bottom w:val="none" w:sz="0" w:space="0" w:color="auto"/>
        <w:right w:val="none" w:sz="0" w:space="0" w:color="auto"/>
      </w:divBdr>
    </w:div>
    <w:div w:id="1457720599">
      <w:bodyDiv w:val="1"/>
      <w:marLeft w:val="0"/>
      <w:marRight w:val="0"/>
      <w:marTop w:val="0"/>
      <w:marBottom w:val="0"/>
      <w:divBdr>
        <w:top w:val="none" w:sz="0" w:space="0" w:color="auto"/>
        <w:left w:val="none" w:sz="0" w:space="0" w:color="auto"/>
        <w:bottom w:val="none" w:sz="0" w:space="0" w:color="auto"/>
        <w:right w:val="none" w:sz="0" w:space="0" w:color="auto"/>
      </w:divBdr>
    </w:div>
    <w:div w:id="1457988417">
      <w:bodyDiv w:val="1"/>
      <w:marLeft w:val="0"/>
      <w:marRight w:val="0"/>
      <w:marTop w:val="0"/>
      <w:marBottom w:val="0"/>
      <w:divBdr>
        <w:top w:val="none" w:sz="0" w:space="0" w:color="auto"/>
        <w:left w:val="none" w:sz="0" w:space="0" w:color="auto"/>
        <w:bottom w:val="none" w:sz="0" w:space="0" w:color="auto"/>
        <w:right w:val="none" w:sz="0" w:space="0" w:color="auto"/>
      </w:divBdr>
    </w:div>
    <w:div w:id="1458110961">
      <w:bodyDiv w:val="1"/>
      <w:marLeft w:val="0"/>
      <w:marRight w:val="0"/>
      <w:marTop w:val="0"/>
      <w:marBottom w:val="0"/>
      <w:divBdr>
        <w:top w:val="none" w:sz="0" w:space="0" w:color="auto"/>
        <w:left w:val="none" w:sz="0" w:space="0" w:color="auto"/>
        <w:bottom w:val="none" w:sz="0" w:space="0" w:color="auto"/>
        <w:right w:val="none" w:sz="0" w:space="0" w:color="auto"/>
      </w:divBdr>
    </w:div>
    <w:div w:id="1458141145">
      <w:bodyDiv w:val="1"/>
      <w:marLeft w:val="0"/>
      <w:marRight w:val="0"/>
      <w:marTop w:val="0"/>
      <w:marBottom w:val="0"/>
      <w:divBdr>
        <w:top w:val="none" w:sz="0" w:space="0" w:color="auto"/>
        <w:left w:val="none" w:sz="0" w:space="0" w:color="auto"/>
        <w:bottom w:val="none" w:sz="0" w:space="0" w:color="auto"/>
        <w:right w:val="none" w:sz="0" w:space="0" w:color="auto"/>
      </w:divBdr>
    </w:div>
    <w:div w:id="1458184579">
      <w:bodyDiv w:val="1"/>
      <w:marLeft w:val="0"/>
      <w:marRight w:val="0"/>
      <w:marTop w:val="0"/>
      <w:marBottom w:val="0"/>
      <w:divBdr>
        <w:top w:val="none" w:sz="0" w:space="0" w:color="auto"/>
        <w:left w:val="none" w:sz="0" w:space="0" w:color="auto"/>
        <w:bottom w:val="none" w:sz="0" w:space="0" w:color="auto"/>
        <w:right w:val="none" w:sz="0" w:space="0" w:color="auto"/>
      </w:divBdr>
    </w:div>
    <w:div w:id="1458253328">
      <w:bodyDiv w:val="1"/>
      <w:marLeft w:val="0"/>
      <w:marRight w:val="0"/>
      <w:marTop w:val="0"/>
      <w:marBottom w:val="0"/>
      <w:divBdr>
        <w:top w:val="none" w:sz="0" w:space="0" w:color="auto"/>
        <w:left w:val="none" w:sz="0" w:space="0" w:color="auto"/>
        <w:bottom w:val="none" w:sz="0" w:space="0" w:color="auto"/>
        <w:right w:val="none" w:sz="0" w:space="0" w:color="auto"/>
      </w:divBdr>
    </w:div>
    <w:div w:id="1458253915">
      <w:bodyDiv w:val="1"/>
      <w:marLeft w:val="0"/>
      <w:marRight w:val="0"/>
      <w:marTop w:val="0"/>
      <w:marBottom w:val="0"/>
      <w:divBdr>
        <w:top w:val="none" w:sz="0" w:space="0" w:color="auto"/>
        <w:left w:val="none" w:sz="0" w:space="0" w:color="auto"/>
        <w:bottom w:val="none" w:sz="0" w:space="0" w:color="auto"/>
        <w:right w:val="none" w:sz="0" w:space="0" w:color="auto"/>
      </w:divBdr>
    </w:div>
    <w:div w:id="1458375131">
      <w:bodyDiv w:val="1"/>
      <w:marLeft w:val="0"/>
      <w:marRight w:val="0"/>
      <w:marTop w:val="0"/>
      <w:marBottom w:val="0"/>
      <w:divBdr>
        <w:top w:val="none" w:sz="0" w:space="0" w:color="auto"/>
        <w:left w:val="none" w:sz="0" w:space="0" w:color="auto"/>
        <w:bottom w:val="none" w:sz="0" w:space="0" w:color="auto"/>
        <w:right w:val="none" w:sz="0" w:space="0" w:color="auto"/>
      </w:divBdr>
    </w:div>
    <w:div w:id="1458524373">
      <w:bodyDiv w:val="1"/>
      <w:marLeft w:val="0"/>
      <w:marRight w:val="0"/>
      <w:marTop w:val="0"/>
      <w:marBottom w:val="0"/>
      <w:divBdr>
        <w:top w:val="none" w:sz="0" w:space="0" w:color="auto"/>
        <w:left w:val="none" w:sz="0" w:space="0" w:color="auto"/>
        <w:bottom w:val="none" w:sz="0" w:space="0" w:color="auto"/>
        <w:right w:val="none" w:sz="0" w:space="0" w:color="auto"/>
      </w:divBdr>
    </w:div>
    <w:div w:id="1458722727">
      <w:bodyDiv w:val="1"/>
      <w:marLeft w:val="0"/>
      <w:marRight w:val="0"/>
      <w:marTop w:val="0"/>
      <w:marBottom w:val="0"/>
      <w:divBdr>
        <w:top w:val="none" w:sz="0" w:space="0" w:color="auto"/>
        <w:left w:val="none" w:sz="0" w:space="0" w:color="auto"/>
        <w:bottom w:val="none" w:sz="0" w:space="0" w:color="auto"/>
        <w:right w:val="none" w:sz="0" w:space="0" w:color="auto"/>
      </w:divBdr>
    </w:div>
    <w:div w:id="1458795789">
      <w:bodyDiv w:val="1"/>
      <w:marLeft w:val="0"/>
      <w:marRight w:val="0"/>
      <w:marTop w:val="0"/>
      <w:marBottom w:val="0"/>
      <w:divBdr>
        <w:top w:val="none" w:sz="0" w:space="0" w:color="auto"/>
        <w:left w:val="none" w:sz="0" w:space="0" w:color="auto"/>
        <w:bottom w:val="none" w:sz="0" w:space="0" w:color="auto"/>
        <w:right w:val="none" w:sz="0" w:space="0" w:color="auto"/>
      </w:divBdr>
    </w:div>
    <w:div w:id="1458796066">
      <w:bodyDiv w:val="1"/>
      <w:marLeft w:val="0"/>
      <w:marRight w:val="0"/>
      <w:marTop w:val="0"/>
      <w:marBottom w:val="0"/>
      <w:divBdr>
        <w:top w:val="none" w:sz="0" w:space="0" w:color="auto"/>
        <w:left w:val="none" w:sz="0" w:space="0" w:color="auto"/>
        <w:bottom w:val="none" w:sz="0" w:space="0" w:color="auto"/>
        <w:right w:val="none" w:sz="0" w:space="0" w:color="auto"/>
      </w:divBdr>
    </w:div>
    <w:div w:id="1458798288">
      <w:bodyDiv w:val="1"/>
      <w:marLeft w:val="0"/>
      <w:marRight w:val="0"/>
      <w:marTop w:val="0"/>
      <w:marBottom w:val="0"/>
      <w:divBdr>
        <w:top w:val="none" w:sz="0" w:space="0" w:color="auto"/>
        <w:left w:val="none" w:sz="0" w:space="0" w:color="auto"/>
        <w:bottom w:val="none" w:sz="0" w:space="0" w:color="auto"/>
        <w:right w:val="none" w:sz="0" w:space="0" w:color="auto"/>
      </w:divBdr>
    </w:div>
    <w:div w:id="1458983067">
      <w:bodyDiv w:val="1"/>
      <w:marLeft w:val="0"/>
      <w:marRight w:val="0"/>
      <w:marTop w:val="0"/>
      <w:marBottom w:val="0"/>
      <w:divBdr>
        <w:top w:val="none" w:sz="0" w:space="0" w:color="auto"/>
        <w:left w:val="none" w:sz="0" w:space="0" w:color="auto"/>
        <w:bottom w:val="none" w:sz="0" w:space="0" w:color="auto"/>
        <w:right w:val="none" w:sz="0" w:space="0" w:color="auto"/>
      </w:divBdr>
    </w:div>
    <w:div w:id="1459032844">
      <w:bodyDiv w:val="1"/>
      <w:marLeft w:val="0"/>
      <w:marRight w:val="0"/>
      <w:marTop w:val="0"/>
      <w:marBottom w:val="0"/>
      <w:divBdr>
        <w:top w:val="none" w:sz="0" w:space="0" w:color="auto"/>
        <w:left w:val="none" w:sz="0" w:space="0" w:color="auto"/>
        <w:bottom w:val="none" w:sz="0" w:space="0" w:color="auto"/>
        <w:right w:val="none" w:sz="0" w:space="0" w:color="auto"/>
      </w:divBdr>
    </w:div>
    <w:div w:id="1459375495">
      <w:bodyDiv w:val="1"/>
      <w:marLeft w:val="0"/>
      <w:marRight w:val="0"/>
      <w:marTop w:val="0"/>
      <w:marBottom w:val="0"/>
      <w:divBdr>
        <w:top w:val="none" w:sz="0" w:space="0" w:color="auto"/>
        <w:left w:val="none" w:sz="0" w:space="0" w:color="auto"/>
        <w:bottom w:val="none" w:sz="0" w:space="0" w:color="auto"/>
        <w:right w:val="none" w:sz="0" w:space="0" w:color="auto"/>
      </w:divBdr>
    </w:div>
    <w:div w:id="1459376161">
      <w:bodyDiv w:val="1"/>
      <w:marLeft w:val="0"/>
      <w:marRight w:val="0"/>
      <w:marTop w:val="0"/>
      <w:marBottom w:val="0"/>
      <w:divBdr>
        <w:top w:val="none" w:sz="0" w:space="0" w:color="auto"/>
        <w:left w:val="none" w:sz="0" w:space="0" w:color="auto"/>
        <w:bottom w:val="none" w:sz="0" w:space="0" w:color="auto"/>
        <w:right w:val="none" w:sz="0" w:space="0" w:color="auto"/>
      </w:divBdr>
    </w:div>
    <w:div w:id="1459376945">
      <w:bodyDiv w:val="1"/>
      <w:marLeft w:val="0"/>
      <w:marRight w:val="0"/>
      <w:marTop w:val="0"/>
      <w:marBottom w:val="0"/>
      <w:divBdr>
        <w:top w:val="none" w:sz="0" w:space="0" w:color="auto"/>
        <w:left w:val="none" w:sz="0" w:space="0" w:color="auto"/>
        <w:bottom w:val="none" w:sz="0" w:space="0" w:color="auto"/>
        <w:right w:val="none" w:sz="0" w:space="0" w:color="auto"/>
      </w:divBdr>
    </w:div>
    <w:div w:id="1459490306">
      <w:bodyDiv w:val="1"/>
      <w:marLeft w:val="0"/>
      <w:marRight w:val="0"/>
      <w:marTop w:val="0"/>
      <w:marBottom w:val="0"/>
      <w:divBdr>
        <w:top w:val="none" w:sz="0" w:space="0" w:color="auto"/>
        <w:left w:val="none" w:sz="0" w:space="0" w:color="auto"/>
        <w:bottom w:val="none" w:sz="0" w:space="0" w:color="auto"/>
        <w:right w:val="none" w:sz="0" w:space="0" w:color="auto"/>
      </w:divBdr>
    </w:div>
    <w:div w:id="1459569775">
      <w:bodyDiv w:val="1"/>
      <w:marLeft w:val="0"/>
      <w:marRight w:val="0"/>
      <w:marTop w:val="0"/>
      <w:marBottom w:val="0"/>
      <w:divBdr>
        <w:top w:val="none" w:sz="0" w:space="0" w:color="auto"/>
        <w:left w:val="none" w:sz="0" w:space="0" w:color="auto"/>
        <w:bottom w:val="none" w:sz="0" w:space="0" w:color="auto"/>
        <w:right w:val="none" w:sz="0" w:space="0" w:color="auto"/>
      </w:divBdr>
    </w:div>
    <w:div w:id="1459639108">
      <w:bodyDiv w:val="1"/>
      <w:marLeft w:val="0"/>
      <w:marRight w:val="0"/>
      <w:marTop w:val="0"/>
      <w:marBottom w:val="0"/>
      <w:divBdr>
        <w:top w:val="none" w:sz="0" w:space="0" w:color="auto"/>
        <w:left w:val="none" w:sz="0" w:space="0" w:color="auto"/>
        <w:bottom w:val="none" w:sz="0" w:space="0" w:color="auto"/>
        <w:right w:val="none" w:sz="0" w:space="0" w:color="auto"/>
      </w:divBdr>
    </w:div>
    <w:div w:id="1459643206">
      <w:bodyDiv w:val="1"/>
      <w:marLeft w:val="0"/>
      <w:marRight w:val="0"/>
      <w:marTop w:val="0"/>
      <w:marBottom w:val="0"/>
      <w:divBdr>
        <w:top w:val="none" w:sz="0" w:space="0" w:color="auto"/>
        <w:left w:val="none" w:sz="0" w:space="0" w:color="auto"/>
        <w:bottom w:val="none" w:sz="0" w:space="0" w:color="auto"/>
        <w:right w:val="none" w:sz="0" w:space="0" w:color="auto"/>
      </w:divBdr>
    </w:div>
    <w:div w:id="1459646926">
      <w:bodyDiv w:val="1"/>
      <w:marLeft w:val="0"/>
      <w:marRight w:val="0"/>
      <w:marTop w:val="0"/>
      <w:marBottom w:val="0"/>
      <w:divBdr>
        <w:top w:val="none" w:sz="0" w:space="0" w:color="auto"/>
        <w:left w:val="none" w:sz="0" w:space="0" w:color="auto"/>
        <w:bottom w:val="none" w:sz="0" w:space="0" w:color="auto"/>
        <w:right w:val="none" w:sz="0" w:space="0" w:color="auto"/>
      </w:divBdr>
    </w:div>
    <w:div w:id="1459688679">
      <w:bodyDiv w:val="1"/>
      <w:marLeft w:val="0"/>
      <w:marRight w:val="0"/>
      <w:marTop w:val="0"/>
      <w:marBottom w:val="0"/>
      <w:divBdr>
        <w:top w:val="none" w:sz="0" w:space="0" w:color="auto"/>
        <w:left w:val="none" w:sz="0" w:space="0" w:color="auto"/>
        <w:bottom w:val="none" w:sz="0" w:space="0" w:color="auto"/>
        <w:right w:val="none" w:sz="0" w:space="0" w:color="auto"/>
      </w:divBdr>
    </w:div>
    <w:div w:id="1459838132">
      <w:bodyDiv w:val="1"/>
      <w:marLeft w:val="0"/>
      <w:marRight w:val="0"/>
      <w:marTop w:val="0"/>
      <w:marBottom w:val="0"/>
      <w:divBdr>
        <w:top w:val="none" w:sz="0" w:space="0" w:color="auto"/>
        <w:left w:val="none" w:sz="0" w:space="0" w:color="auto"/>
        <w:bottom w:val="none" w:sz="0" w:space="0" w:color="auto"/>
        <w:right w:val="none" w:sz="0" w:space="0" w:color="auto"/>
      </w:divBdr>
    </w:div>
    <w:div w:id="1459958218">
      <w:bodyDiv w:val="1"/>
      <w:marLeft w:val="0"/>
      <w:marRight w:val="0"/>
      <w:marTop w:val="0"/>
      <w:marBottom w:val="0"/>
      <w:divBdr>
        <w:top w:val="none" w:sz="0" w:space="0" w:color="auto"/>
        <w:left w:val="none" w:sz="0" w:space="0" w:color="auto"/>
        <w:bottom w:val="none" w:sz="0" w:space="0" w:color="auto"/>
        <w:right w:val="none" w:sz="0" w:space="0" w:color="auto"/>
      </w:divBdr>
    </w:div>
    <w:div w:id="1460025680">
      <w:bodyDiv w:val="1"/>
      <w:marLeft w:val="0"/>
      <w:marRight w:val="0"/>
      <w:marTop w:val="0"/>
      <w:marBottom w:val="0"/>
      <w:divBdr>
        <w:top w:val="none" w:sz="0" w:space="0" w:color="auto"/>
        <w:left w:val="none" w:sz="0" w:space="0" w:color="auto"/>
        <w:bottom w:val="none" w:sz="0" w:space="0" w:color="auto"/>
        <w:right w:val="none" w:sz="0" w:space="0" w:color="auto"/>
      </w:divBdr>
    </w:div>
    <w:div w:id="1460106761">
      <w:bodyDiv w:val="1"/>
      <w:marLeft w:val="0"/>
      <w:marRight w:val="0"/>
      <w:marTop w:val="0"/>
      <w:marBottom w:val="0"/>
      <w:divBdr>
        <w:top w:val="none" w:sz="0" w:space="0" w:color="auto"/>
        <w:left w:val="none" w:sz="0" w:space="0" w:color="auto"/>
        <w:bottom w:val="none" w:sz="0" w:space="0" w:color="auto"/>
        <w:right w:val="none" w:sz="0" w:space="0" w:color="auto"/>
      </w:divBdr>
    </w:div>
    <w:div w:id="1460220618">
      <w:bodyDiv w:val="1"/>
      <w:marLeft w:val="0"/>
      <w:marRight w:val="0"/>
      <w:marTop w:val="0"/>
      <w:marBottom w:val="0"/>
      <w:divBdr>
        <w:top w:val="none" w:sz="0" w:space="0" w:color="auto"/>
        <w:left w:val="none" w:sz="0" w:space="0" w:color="auto"/>
        <w:bottom w:val="none" w:sz="0" w:space="0" w:color="auto"/>
        <w:right w:val="none" w:sz="0" w:space="0" w:color="auto"/>
      </w:divBdr>
    </w:div>
    <w:div w:id="1460344779">
      <w:bodyDiv w:val="1"/>
      <w:marLeft w:val="0"/>
      <w:marRight w:val="0"/>
      <w:marTop w:val="0"/>
      <w:marBottom w:val="0"/>
      <w:divBdr>
        <w:top w:val="none" w:sz="0" w:space="0" w:color="auto"/>
        <w:left w:val="none" w:sz="0" w:space="0" w:color="auto"/>
        <w:bottom w:val="none" w:sz="0" w:space="0" w:color="auto"/>
        <w:right w:val="none" w:sz="0" w:space="0" w:color="auto"/>
      </w:divBdr>
    </w:div>
    <w:div w:id="1460412034">
      <w:bodyDiv w:val="1"/>
      <w:marLeft w:val="0"/>
      <w:marRight w:val="0"/>
      <w:marTop w:val="0"/>
      <w:marBottom w:val="0"/>
      <w:divBdr>
        <w:top w:val="none" w:sz="0" w:space="0" w:color="auto"/>
        <w:left w:val="none" w:sz="0" w:space="0" w:color="auto"/>
        <w:bottom w:val="none" w:sz="0" w:space="0" w:color="auto"/>
        <w:right w:val="none" w:sz="0" w:space="0" w:color="auto"/>
      </w:divBdr>
    </w:div>
    <w:div w:id="1460494194">
      <w:bodyDiv w:val="1"/>
      <w:marLeft w:val="0"/>
      <w:marRight w:val="0"/>
      <w:marTop w:val="0"/>
      <w:marBottom w:val="0"/>
      <w:divBdr>
        <w:top w:val="none" w:sz="0" w:space="0" w:color="auto"/>
        <w:left w:val="none" w:sz="0" w:space="0" w:color="auto"/>
        <w:bottom w:val="none" w:sz="0" w:space="0" w:color="auto"/>
        <w:right w:val="none" w:sz="0" w:space="0" w:color="auto"/>
      </w:divBdr>
    </w:div>
    <w:div w:id="1460537572">
      <w:bodyDiv w:val="1"/>
      <w:marLeft w:val="0"/>
      <w:marRight w:val="0"/>
      <w:marTop w:val="0"/>
      <w:marBottom w:val="0"/>
      <w:divBdr>
        <w:top w:val="none" w:sz="0" w:space="0" w:color="auto"/>
        <w:left w:val="none" w:sz="0" w:space="0" w:color="auto"/>
        <w:bottom w:val="none" w:sz="0" w:space="0" w:color="auto"/>
        <w:right w:val="none" w:sz="0" w:space="0" w:color="auto"/>
      </w:divBdr>
    </w:div>
    <w:div w:id="1461147372">
      <w:bodyDiv w:val="1"/>
      <w:marLeft w:val="0"/>
      <w:marRight w:val="0"/>
      <w:marTop w:val="0"/>
      <w:marBottom w:val="0"/>
      <w:divBdr>
        <w:top w:val="none" w:sz="0" w:space="0" w:color="auto"/>
        <w:left w:val="none" w:sz="0" w:space="0" w:color="auto"/>
        <w:bottom w:val="none" w:sz="0" w:space="0" w:color="auto"/>
        <w:right w:val="none" w:sz="0" w:space="0" w:color="auto"/>
      </w:divBdr>
    </w:div>
    <w:div w:id="1461265185">
      <w:bodyDiv w:val="1"/>
      <w:marLeft w:val="0"/>
      <w:marRight w:val="0"/>
      <w:marTop w:val="0"/>
      <w:marBottom w:val="0"/>
      <w:divBdr>
        <w:top w:val="none" w:sz="0" w:space="0" w:color="auto"/>
        <w:left w:val="none" w:sz="0" w:space="0" w:color="auto"/>
        <w:bottom w:val="none" w:sz="0" w:space="0" w:color="auto"/>
        <w:right w:val="none" w:sz="0" w:space="0" w:color="auto"/>
      </w:divBdr>
    </w:div>
    <w:div w:id="1461265437">
      <w:bodyDiv w:val="1"/>
      <w:marLeft w:val="0"/>
      <w:marRight w:val="0"/>
      <w:marTop w:val="0"/>
      <w:marBottom w:val="0"/>
      <w:divBdr>
        <w:top w:val="none" w:sz="0" w:space="0" w:color="auto"/>
        <w:left w:val="none" w:sz="0" w:space="0" w:color="auto"/>
        <w:bottom w:val="none" w:sz="0" w:space="0" w:color="auto"/>
        <w:right w:val="none" w:sz="0" w:space="0" w:color="auto"/>
      </w:divBdr>
    </w:div>
    <w:div w:id="1461269213">
      <w:bodyDiv w:val="1"/>
      <w:marLeft w:val="0"/>
      <w:marRight w:val="0"/>
      <w:marTop w:val="0"/>
      <w:marBottom w:val="0"/>
      <w:divBdr>
        <w:top w:val="none" w:sz="0" w:space="0" w:color="auto"/>
        <w:left w:val="none" w:sz="0" w:space="0" w:color="auto"/>
        <w:bottom w:val="none" w:sz="0" w:space="0" w:color="auto"/>
        <w:right w:val="none" w:sz="0" w:space="0" w:color="auto"/>
      </w:divBdr>
    </w:div>
    <w:div w:id="1461335967">
      <w:bodyDiv w:val="1"/>
      <w:marLeft w:val="0"/>
      <w:marRight w:val="0"/>
      <w:marTop w:val="0"/>
      <w:marBottom w:val="0"/>
      <w:divBdr>
        <w:top w:val="none" w:sz="0" w:space="0" w:color="auto"/>
        <w:left w:val="none" w:sz="0" w:space="0" w:color="auto"/>
        <w:bottom w:val="none" w:sz="0" w:space="0" w:color="auto"/>
        <w:right w:val="none" w:sz="0" w:space="0" w:color="auto"/>
      </w:divBdr>
    </w:div>
    <w:div w:id="1461412362">
      <w:bodyDiv w:val="1"/>
      <w:marLeft w:val="0"/>
      <w:marRight w:val="0"/>
      <w:marTop w:val="0"/>
      <w:marBottom w:val="0"/>
      <w:divBdr>
        <w:top w:val="none" w:sz="0" w:space="0" w:color="auto"/>
        <w:left w:val="none" w:sz="0" w:space="0" w:color="auto"/>
        <w:bottom w:val="none" w:sz="0" w:space="0" w:color="auto"/>
        <w:right w:val="none" w:sz="0" w:space="0" w:color="auto"/>
      </w:divBdr>
    </w:div>
    <w:div w:id="1461532054">
      <w:bodyDiv w:val="1"/>
      <w:marLeft w:val="0"/>
      <w:marRight w:val="0"/>
      <w:marTop w:val="0"/>
      <w:marBottom w:val="0"/>
      <w:divBdr>
        <w:top w:val="none" w:sz="0" w:space="0" w:color="auto"/>
        <w:left w:val="none" w:sz="0" w:space="0" w:color="auto"/>
        <w:bottom w:val="none" w:sz="0" w:space="0" w:color="auto"/>
        <w:right w:val="none" w:sz="0" w:space="0" w:color="auto"/>
      </w:divBdr>
    </w:div>
    <w:div w:id="1461537264">
      <w:bodyDiv w:val="1"/>
      <w:marLeft w:val="0"/>
      <w:marRight w:val="0"/>
      <w:marTop w:val="0"/>
      <w:marBottom w:val="0"/>
      <w:divBdr>
        <w:top w:val="none" w:sz="0" w:space="0" w:color="auto"/>
        <w:left w:val="none" w:sz="0" w:space="0" w:color="auto"/>
        <w:bottom w:val="none" w:sz="0" w:space="0" w:color="auto"/>
        <w:right w:val="none" w:sz="0" w:space="0" w:color="auto"/>
      </w:divBdr>
    </w:div>
    <w:div w:id="1461610363">
      <w:bodyDiv w:val="1"/>
      <w:marLeft w:val="0"/>
      <w:marRight w:val="0"/>
      <w:marTop w:val="0"/>
      <w:marBottom w:val="0"/>
      <w:divBdr>
        <w:top w:val="none" w:sz="0" w:space="0" w:color="auto"/>
        <w:left w:val="none" w:sz="0" w:space="0" w:color="auto"/>
        <w:bottom w:val="none" w:sz="0" w:space="0" w:color="auto"/>
        <w:right w:val="none" w:sz="0" w:space="0" w:color="auto"/>
      </w:divBdr>
    </w:div>
    <w:div w:id="1461611094">
      <w:bodyDiv w:val="1"/>
      <w:marLeft w:val="0"/>
      <w:marRight w:val="0"/>
      <w:marTop w:val="0"/>
      <w:marBottom w:val="0"/>
      <w:divBdr>
        <w:top w:val="none" w:sz="0" w:space="0" w:color="auto"/>
        <w:left w:val="none" w:sz="0" w:space="0" w:color="auto"/>
        <w:bottom w:val="none" w:sz="0" w:space="0" w:color="auto"/>
        <w:right w:val="none" w:sz="0" w:space="0" w:color="auto"/>
      </w:divBdr>
    </w:div>
    <w:div w:id="1461653256">
      <w:bodyDiv w:val="1"/>
      <w:marLeft w:val="0"/>
      <w:marRight w:val="0"/>
      <w:marTop w:val="0"/>
      <w:marBottom w:val="0"/>
      <w:divBdr>
        <w:top w:val="none" w:sz="0" w:space="0" w:color="auto"/>
        <w:left w:val="none" w:sz="0" w:space="0" w:color="auto"/>
        <w:bottom w:val="none" w:sz="0" w:space="0" w:color="auto"/>
        <w:right w:val="none" w:sz="0" w:space="0" w:color="auto"/>
      </w:divBdr>
    </w:div>
    <w:div w:id="1461797429">
      <w:bodyDiv w:val="1"/>
      <w:marLeft w:val="0"/>
      <w:marRight w:val="0"/>
      <w:marTop w:val="0"/>
      <w:marBottom w:val="0"/>
      <w:divBdr>
        <w:top w:val="none" w:sz="0" w:space="0" w:color="auto"/>
        <w:left w:val="none" w:sz="0" w:space="0" w:color="auto"/>
        <w:bottom w:val="none" w:sz="0" w:space="0" w:color="auto"/>
        <w:right w:val="none" w:sz="0" w:space="0" w:color="auto"/>
      </w:divBdr>
    </w:div>
    <w:div w:id="1461920840">
      <w:bodyDiv w:val="1"/>
      <w:marLeft w:val="0"/>
      <w:marRight w:val="0"/>
      <w:marTop w:val="0"/>
      <w:marBottom w:val="0"/>
      <w:divBdr>
        <w:top w:val="none" w:sz="0" w:space="0" w:color="auto"/>
        <w:left w:val="none" w:sz="0" w:space="0" w:color="auto"/>
        <w:bottom w:val="none" w:sz="0" w:space="0" w:color="auto"/>
        <w:right w:val="none" w:sz="0" w:space="0" w:color="auto"/>
      </w:divBdr>
    </w:div>
    <w:div w:id="1462264860">
      <w:bodyDiv w:val="1"/>
      <w:marLeft w:val="0"/>
      <w:marRight w:val="0"/>
      <w:marTop w:val="0"/>
      <w:marBottom w:val="0"/>
      <w:divBdr>
        <w:top w:val="none" w:sz="0" w:space="0" w:color="auto"/>
        <w:left w:val="none" w:sz="0" w:space="0" w:color="auto"/>
        <w:bottom w:val="none" w:sz="0" w:space="0" w:color="auto"/>
        <w:right w:val="none" w:sz="0" w:space="0" w:color="auto"/>
      </w:divBdr>
    </w:div>
    <w:div w:id="1462304951">
      <w:bodyDiv w:val="1"/>
      <w:marLeft w:val="0"/>
      <w:marRight w:val="0"/>
      <w:marTop w:val="0"/>
      <w:marBottom w:val="0"/>
      <w:divBdr>
        <w:top w:val="none" w:sz="0" w:space="0" w:color="auto"/>
        <w:left w:val="none" w:sz="0" w:space="0" w:color="auto"/>
        <w:bottom w:val="none" w:sz="0" w:space="0" w:color="auto"/>
        <w:right w:val="none" w:sz="0" w:space="0" w:color="auto"/>
      </w:divBdr>
    </w:div>
    <w:div w:id="1462383791">
      <w:bodyDiv w:val="1"/>
      <w:marLeft w:val="0"/>
      <w:marRight w:val="0"/>
      <w:marTop w:val="0"/>
      <w:marBottom w:val="0"/>
      <w:divBdr>
        <w:top w:val="none" w:sz="0" w:space="0" w:color="auto"/>
        <w:left w:val="none" w:sz="0" w:space="0" w:color="auto"/>
        <w:bottom w:val="none" w:sz="0" w:space="0" w:color="auto"/>
        <w:right w:val="none" w:sz="0" w:space="0" w:color="auto"/>
      </w:divBdr>
    </w:div>
    <w:div w:id="1462580133">
      <w:bodyDiv w:val="1"/>
      <w:marLeft w:val="0"/>
      <w:marRight w:val="0"/>
      <w:marTop w:val="0"/>
      <w:marBottom w:val="0"/>
      <w:divBdr>
        <w:top w:val="none" w:sz="0" w:space="0" w:color="auto"/>
        <w:left w:val="none" w:sz="0" w:space="0" w:color="auto"/>
        <w:bottom w:val="none" w:sz="0" w:space="0" w:color="auto"/>
        <w:right w:val="none" w:sz="0" w:space="0" w:color="auto"/>
      </w:divBdr>
    </w:div>
    <w:div w:id="1462722433">
      <w:bodyDiv w:val="1"/>
      <w:marLeft w:val="0"/>
      <w:marRight w:val="0"/>
      <w:marTop w:val="0"/>
      <w:marBottom w:val="0"/>
      <w:divBdr>
        <w:top w:val="none" w:sz="0" w:space="0" w:color="auto"/>
        <w:left w:val="none" w:sz="0" w:space="0" w:color="auto"/>
        <w:bottom w:val="none" w:sz="0" w:space="0" w:color="auto"/>
        <w:right w:val="none" w:sz="0" w:space="0" w:color="auto"/>
      </w:divBdr>
    </w:div>
    <w:div w:id="1462729730">
      <w:bodyDiv w:val="1"/>
      <w:marLeft w:val="0"/>
      <w:marRight w:val="0"/>
      <w:marTop w:val="0"/>
      <w:marBottom w:val="0"/>
      <w:divBdr>
        <w:top w:val="none" w:sz="0" w:space="0" w:color="auto"/>
        <w:left w:val="none" w:sz="0" w:space="0" w:color="auto"/>
        <w:bottom w:val="none" w:sz="0" w:space="0" w:color="auto"/>
        <w:right w:val="none" w:sz="0" w:space="0" w:color="auto"/>
      </w:divBdr>
    </w:div>
    <w:div w:id="1462843393">
      <w:bodyDiv w:val="1"/>
      <w:marLeft w:val="0"/>
      <w:marRight w:val="0"/>
      <w:marTop w:val="0"/>
      <w:marBottom w:val="0"/>
      <w:divBdr>
        <w:top w:val="none" w:sz="0" w:space="0" w:color="auto"/>
        <w:left w:val="none" w:sz="0" w:space="0" w:color="auto"/>
        <w:bottom w:val="none" w:sz="0" w:space="0" w:color="auto"/>
        <w:right w:val="none" w:sz="0" w:space="0" w:color="auto"/>
      </w:divBdr>
    </w:div>
    <w:div w:id="1462844728">
      <w:bodyDiv w:val="1"/>
      <w:marLeft w:val="0"/>
      <w:marRight w:val="0"/>
      <w:marTop w:val="0"/>
      <w:marBottom w:val="0"/>
      <w:divBdr>
        <w:top w:val="none" w:sz="0" w:space="0" w:color="auto"/>
        <w:left w:val="none" w:sz="0" w:space="0" w:color="auto"/>
        <w:bottom w:val="none" w:sz="0" w:space="0" w:color="auto"/>
        <w:right w:val="none" w:sz="0" w:space="0" w:color="auto"/>
      </w:divBdr>
    </w:div>
    <w:div w:id="1462991319">
      <w:bodyDiv w:val="1"/>
      <w:marLeft w:val="0"/>
      <w:marRight w:val="0"/>
      <w:marTop w:val="0"/>
      <w:marBottom w:val="0"/>
      <w:divBdr>
        <w:top w:val="none" w:sz="0" w:space="0" w:color="auto"/>
        <w:left w:val="none" w:sz="0" w:space="0" w:color="auto"/>
        <w:bottom w:val="none" w:sz="0" w:space="0" w:color="auto"/>
        <w:right w:val="none" w:sz="0" w:space="0" w:color="auto"/>
      </w:divBdr>
    </w:div>
    <w:div w:id="1463424071">
      <w:bodyDiv w:val="1"/>
      <w:marLeft w:val="0"/>
      <w:marRight w:val="0"/>
      <w:marTop w:val="0"/>
      <w:marBottom w:val="0"/>
      <w:divBdr>
        <w:top w:val="none" w:sz="0" w:space="0" w:color="auto"/>
        <w:left w:val="none" w:sz="0" w:space="0" w:color="auto"/>
        <w:bottom w:val="none" w:sz="0" w:space="0" w:color="auto"/>
        <w:right w:val="none" w:sz="0" w:space="0" w:color="auto"/>
      </w:divBdr>
    </w:div>
    <w:div w:id="1463570481">
      <w:bodyDiv w:val="1"/>
      <w:marLeft w:val="0"/>
      <w:marRight w:val="0"/>
      <w:marTop w:val="0"/>
      <w:marBottom w:val="0"/>
      <w:divBdr>
        <w:top w:val="none" w:sz="0" w:space="0" w:color="auto"/>
        <w:left w:val="none" w:sz="0" w:space="0" w:color="auto"/>
        <w:bottom w:val="none" w:sz="0" w:space="0" w:color="auto"/>
        <w:right w:val="none" w:sz="0" w:space="0" w:color="auto"/>
      </w:divBdr>
    </w:div>
    <w:div w:id="1463579708">
      <w:bodyDiv w:val="1"/>
      <w:marLeft w:val="0"/>
      <w:marRight w:val="0"/>
      <w:marTop w:val="0"/>
      <w:marBottom w:val="0"/>
      <w:divBdr>
        <w:top w:val="none" w:sz="0" w:space="0" w:color="auto"/>
        <w:left w:val="none" w:sz="0" w:space="0" w:color="auto"/>
        <w:bottom w:val="none" w:sz="0" w:space="0" w:color="auto"/>
        <w:right w:val="none" w:sz="0" w:space="0" w:color="auto"/>
      </w:divBdr>
    </w:div>
    <w:div w:id="1463621604">
      <w:bodyDiv w:val="1"/>
      <w:marLeft w:val="0"/>
      <w:marRight w:val="0"/>
      <w:marTop w:val="0"/>
      <w:marBottom w:val="0"/>
      <w:divBdr>
        <w:top w:val="none" w:sz="0" w:space="0" w:color="auto"/>
        <w:left w:val="none" w:sz="0" w:space="0" w:color="auto"/>
        <w:bottom w:val="none" w:sz="0" w:space="0" w:color="auto"/>
        <w:right w:val="none" w:sz="0" w:space="0" w:color="auto"/>
      </w:divBdr>
    </w:div>
    <w:div w:id="1463693988">
      <w:bodyDiv w:val="1"/>
      <w:marLeft w:val="0"/>
      <w:marRight w:val="0"/>
      <w:marTop w:val="0"/>
      <w:marBottom w:val="0"/>
      <w:divBdr>
        <w:top w:val="none" w:sz="0" w:space="0" w:color="auto"/>
        <w:left w:val="none" w:sz="0" w:space="0" w:color="auto"/>
        <w:bottom w:val="none" w:sz="0" w:space="0" w:color="auto"/>
        <w:right w:val="none" w:sz="0" w:space="0" w:color="auto"/>
      </w:divBdr>
    </w:div>
    <w:div w:id="1463765312">
      <w:bodyDiv w:val="1"/>
      <w:marLeft w:val="0"/>
      <w:marRight w:val="0"/>
      <w:marTop w:val="0"/>
      <w:marBottom w:val="0"/>
      <w:divBdr>
        <w:top w:val="none" w:sz="0" w:space="0" w:color="auto"/>
        <w:left w:val="none" w:sz="0" w:space="0" w:color="auto"/>
        <w:bottom w:val="none" w:sz="0" w:space="0" w:color="auto"/>
        <w:right w:val="none" w:sz="0" w:space="0" w:color="auto"/>
      </w:divBdr>
    </w:div>
    <w:div w:id="1463815335">
      <w:bodyDiv w:val="1"/>
      <w:marLeft w:val="0"/>
      <w:marRight w:val="0"/>
      <w:marTop w:val="0"/>
      <w:marBottom w:val="0"/>
      <w:divBdr>
        <w:top w:val="none" w:sz="0" w:space="0" w:color="auto"/>
        <w:left w:val="none" w:sz="0" w:space="0" w:color="auto"/>
        <w:bottom w:val="none" w:sz="0" w:space="0" w:color="auto"/>
        <w:right w:val="none" w:sz="0" w:space="0" w:color="auto"/>
      </w:divBdr>
    </w:div>
    <w:div w:id="1463884885">
      <w:bodyDiv w:val="1"/>
      <w:marLeft w:val="0"/>
      <w:marRight w:val="0"/>
      <w:marTop w:val="0"/>
      <w:marBottom w:val="0"/>
      <w:divBdr>
        <w:top w:val="none" w:sz="0" w:space="0" w:color="auto"/>
        <w:left w:val="none" w:sz="0" w:space="0" w:color="auto"/>
        <w:bottom w:val="none" w:sz="0" w:space="0" w:color="auto"/>
        <w:right w:val="none" w:sz="0" w:space="0" w:color="auto"/>
      </w:divBdr>
    </w:div>
    <w:div w:id="1463957940">
      <w:bodyDiv w:val="1"/>
      <w:marLeft w:val="0"/>
      <w:marRight w:val="0"/>
      <w:marTop w:val="0"/>
      <w:marBottom w:val="0"/>
      <w:divBdr>
        <w:top w:val="none" w:sz="0" w:space="0" w:color="auto"/>
        <w:left w:val="none" w:sz="0" w:space="0" w:color="auto"/>
        <w:bottom w:val="none" w:sz="0" w:space="0" w:color="auto"/>
        <w:right w:val="none" w:sz="0" w:space="0" w:color="auto"/>
      </w:divBdr>
    </w:div>
    <w:div w:id="1464155301">
      <w:bodyDiv w:val="1"/>
      <w:marLeft w:val="0"/>
      <w:marRight w:val="0"/>
      <w:marTop w:val="0"/>
      <w:marBottom w:val="0"/>
      <w:divBdr>
        <w:top w:val="none" w:sz="0" w:space="0" w:color="auto"/>
        <w:left w:val="none" w:sz="0" w:space="0" w:color="auto"/>
        <w:bottom w:val="none" w:sz="0" w:space="0" w:color="auto"/>
        <w:right w:val="none" w:sz="0" w:space="0" w:color="auto"/>
      </w:divBdr>
    </w:div>
    <w:div w:id="1464422059">
      <w:bodyDiv w:val="1"/>
      <w:marLeft w:val="0"/>
      <w:marRight w:val="0"/>
      <w:marTop w:val="0"/>
      <w:marBottom w:val="0"/>
      <w:divBdr>
        <w:top w:val="none" w:sz="0" w:space="0" w:color="auto"/>
        <w:left w:val="none" w:sz="0" w:space="0" w:color="auto"/>
        <w:bottom w:val="none" w:sz="0" w:space="0" w:color="auto"/>
        <w:right w:val="none" w:sz="0" w:space="0" w:color="auto"/>
      </w:divBdr>
    </w:div>
    <w:div w:id="1464620650">
      <w:bodyDiv w:val="1"/>
      <w:marLeft w:val="0"/>
      <w:marRight w:val="0"/>
      <w:marTop w:val="0"/>
      <w:marBottom w:val="0"/>
      <w:divBdr>
        <w:top w:val="none" w:sz="0" w:space="0" w:color="auto"/>
        <w:left w:val="none" w:sz="0" w:space="0" w:color="auto"/>
        <w:bottom w:val="none" w:sz="0" w:space="0" w:color="auto"/>
        <w:right w:val="none" w:sz="0" w:space="0" w:color="auto"/>
      </w:divBdr>
    </w:div>
    <w:div w:id="1465005122">
      <w:bodyDiv w:val="1"/>
      <w:marLeft w:val="0"/>
      <w:marRight w:val="0"/>
      <w:marTop w:val="0"/>
      <w:marBottom w:val="0"/>
      <w:divBdr>
        <w:top w:val="none" w:sz="0" w:space="0" w:color="auto"/>
        <w:left w:val="none" w:sz="0" w:space="0" w:color="auto"/>
        <w:bottom w:val="none" w:sz="0" w:space="0" w:color="auto"/>
        <w:right w:val="none" w:sz="0" w:space="0" w:color="auto"/>
      </w:divBdr>
    </w:div>
    <w:div w:id="1465273138">
      <w:bodyDiv w:val="1"/>
      <w:marLeft w:val="0"/>
      <w:marRight w:val="0"/>
      <w:marTop w:val="0"/>
      <w:marBottom w:val="0"/>
      <w:divBdr>
        <w:top w:val="none" w:sz="0" w:space="0" w:color="auto"/>
        <w:left w:val="none" w:sz="0" w:space="0" w:color="auto"/>
        <w:bottom w:val="none" w:sz="0" w:space="0" w:color="auto"/>
        <w:right w:val="none" w:sz="0" w:space="0" w:color="auto"/>
      </w:divBdr>
    </w:div>
    <w:div w:id="1465386547">
      <w:bodyDiv w:val="1"/>
      <w:marLeft w:val="0"/>
      <w:marRight w:val="0"/>
      <w:marTop w:val="0"/>
      <w:marBottom w:val="0"/>
      <w:divBdr>
        <w:top w:val="none" w:sz="0" w:space="0" w:color="auto"/>
        <w:left w:val="none" w:sz="0" w:space="0" w:color="auto"/>
        <w:bottom w:val="none" w:sz="0" w:space="0" w:color="auto"/>
        <w:right w:val="none" w:sz="0" w:space="0" w:color="auto"/>
      </w:divBdr>
    </w:div>
    <w:div w:id="1465585634">
      <w:bodyDiv w:val="1"/>
      <w:marLeft w:val="0"/>
      <w:marRight w:val="0"/>
      <w:marTop w:val="0"/>
      <w:marBottom w:val="0"/>
      <w:divBdr>
        <w:top w:val="none" w:sz="0" w:space="0" w:color="auto"/>
        <w:left w:val="none" w:sz="0" w:space="0" w:color="auto"/>
        <w:bottom w:val="none" w:sz="0" w:space="0" w:color="auto"/>
        <w:right w:val="none" w:sz="0" w:space="0" w:color="auto"/>
      </w:divBdr>
    </w:div>
    <w:div w:id="1465779806">
      <w:bodyDiv w:val="1"/>
      <w:marLeft w:val="0"/>
      <w:marRight w:val="0"/>
      <w:marTop w:val="0"/>
      <w:marBottom w:val="0"/>
      <w:divBdr>
        <w:top w:val="none" w:sz="0" w:space="0" w:color="auto"/>
        <w:left w:val="none" w:sz="0" w:space="0" w:color="auto"/>
        <w:bottom w:val="none" w:sz="0" w:space="0" w:color="auto"/>
        <w:right w:val="none" w:sz="0" w:space="0" w:color="auto"/>
      </w:divBdr>
    </w:div>
    <w:div w:id="1465923695">
      <w:bodyDiv w:val="1"/>
      <w:marLeft w:val="0"/>
      <w:marRight w:val="0"/>
      <w:marTop w:val="0"/>
      <w:marBottom w:val="0"/>
      <w:divBdr>
        <w:top w:val="none" w:sz="0" w:space="0" w:color="auto"/>
        <w:left w:val="none" w:sz="0" w:space="0" w:color="auto"/>
        <w:bottom w:val="none" w:sz="0" w:space="0" w:color="auto"/>
        <w:right w:val="none" w:sz="0" w:space="0" w:color="auto"/>
      </w:divBdr>
    </w:div>
    <w:div w:id="1466045484">
      <w:bodyDiv w:val="1"/>
      <w:marLeft w:val="0"/>
      <w:marRight w:val="0"/>
      <w:marTop w:val="0"/>
      <w:marBottom w:val="0"/>
      <w:divBdr>
        <w:top w:val="none" w:sz="0" w:space="0" w:color="auto"/>
        <w:left w:val="none" w:sz="0" w:space="0" w:color="auto"/>
        <w:bottom w:val="none" w:sz="0" w:space="0" w:color="auto"/>
        <w:right w:val="none" w:sz="0" w:space="0" w:color="auto"/>
      </w:divBdr>
    </w:div>
    <w:div w:id="1466045988">
      <w:bodyDiv w:val="1"/>
      <w:marLeft w:val="0"/>
      <w:marRight w:val="0"/>
      <w:marTop w:val="0"/>
      <w:marBottom w:val="0"/>
      <w:divBdr>
        <w:top w:val="none" w:sz="0" w:space="0" w:color="auto"/>
        <w:left w:val="none" w:sz="0" w:space="0" w:color="auto"/>
        <w:bottom w:val="none" w:sz="0" w:space="0" w:color="auto"/>
        <w:right w:val="none" w:sz="0" w:space="0" w:color="auto"/>
      </w:divBdr>
    </w:div>
    <w:div w:id="1466199221">
      <w:bodyDiv w:val="1"/>
      <w:marLeft w:val="0"/>
      <w:marRight w:val="0"/>
      <w:marTop w:val="0"/>
      <w:marBottom w:val="0"/>
      <w:divBdr>
        <w:top w:val="none" w:sz="0" w:space="0" w:color="auto"/>
        <w:left w:val="none" w:sz="0" w:space="0" w:color="auto"/>
        <w:bottom w:val="none" w:sz="0" w:space="0" w:color="auto"/>
        <w:right w:val="none" w:sz="0" w:space="0" w:color="auto"/>
      </w:divBdr>
    </w:div>
    <w:div w:id="1466385204">
      <w:bodyDiv w:val="1"/>
      <w:marLeft w:val="0"/>
      <w:marRight w:val="0"/>
      <w:marTop w:val="0"/>
      <w:marBottom w:val="0"/>
      <w:divBdr>
        <w:top w:val="none" w:sz="0" w:space="0" w:color="auto"/>
        <w:left w:val="none" w:sz="0" w:space="0" w:color="auto"/>
        <w:bottom w:val="none" w:sz="0" w:space="0" w:color="auto"/>
        <w:right w:val="none" w:sz="0" w:space="0" w:color="auto"/>
      </w:divBdr>
    </w:div>
    <w:div w:id="1466387887">
      <w:bodyDiv w:val="1"/>
      <w:marLeft w:val="0"/>
      <w:marRight w:val="0"/>
      <w:marTop w:val="0"/>
      <w:marBottom w:val="0"/>
      <w:divBdr>
        <w:top w:val="none" w:sz="0" w:space="0" w:color="auto"/>
        <w:left w:val="none" w:sz="0" w:space="0" w:color="auto"/>
        <w:bottom w:val="none" w:sz="0" w:space="0" w:color="auto"/>
        <w:right w:val="none" w:sz="0" w:space="0" w:color="auto"/>
      </w:divBdr>
    </w:div>
    <w:div w:id="1466392111">
      <w:bodyDiv w:val="1"/>
      <w:marLeft w:val="0"/>
      <w:marRight w:val="0"/>
      <w:marTop w:val="0"/>
      <w:marBottom w:val="0"/>
      <w:divBdr>
        <w:top w:val="none" w:sz="0" w:space="0" w:color="auto"/>
        <w:left w:val="none" w:sz="0" w:space="0" w:color="auto"/>
        <w:bottom w:val="none" w:sz="0" w:space="0" w:color="auto"/>
        <w:right w:val="none" w:sz="0" w:space="0" w:color="auto"/>
      </w:divBdr>
    </w:div>
    <w:div w:id="1466465966">
      <w:bodyDiv w:val="1"/>
      <w:marLeft w:val="0"/>
      <w:marRight w:val="0"/>
      <w:marTop w:val="0"/>
      <w:marBottom w:val="0"/>
      <w:divBdr>
        <w:top w:val="none" w:sz="0" w:space="0" w:color="auto"/>
        <w:left w:val="none" w:sz="0" w:space="0" w:color="auto"/>
        <w:bottom w:val="none" w:sz="0" w:space="0" w:color="auto"/>
        <w:right w:val="none" w:sz="0" w:space="0" w:color="auto"/>
      </w:divBdr>
    </w:div>
    <w:div w:id="1466586938">
      <w:bodyDiv w:val="1"/>
      <w:marLeft w:val="0"/>
      <w:marRight w:val="0"/>
      <w:marTop w:val="0"/>
      <w:marBottom w:val="0"/>
      <w:divBdr>
        <w:top w:val="none" w:sz="0" w:space="0" w:color="auto"/>
        <w:left w:val="none" w:sz="0" w:space="0" w:color="auto"/>
        <w:bottom w:val="none" w:sz="0" w:space="0" w:color="auto"/>
        <w:right w:val="none" w:sz="0" w:space="0" w:color="auto"/>
      </w:divBdr>
    </w:div>
    <w:div w:id="1466655787">
      <w:bodyDiv w:val="1"/>
      <w:marLeft w:val="0"/>
      <w:marRight w:val="0"/>
      <w:marTop w:val="0"/>
      <w:marBottom w:val="0"/>
      <w:divBdr>
        <w:top w:val="none" w:sz="0" w:space="0" w:color="auto"/>
        <w:left w:val="none" w:sz="0" w:space="0" w:color="auto"/>
        <w:bottom w:val="none" w:sz="0" w:space="0" w:color="auto"/>
        <w:right w:val="none" w:sz="0" w:space="0" w:color="auto"/>
      </w:divBdr>
    </w:div>
    <w:div w:id="1466661727">
      <w:bodyDiv w:val="1"/>
      <w:marLeft w:val="0"/>
      <w:marRight w:val="0"/>
      <w:marTop w:val="0"/>
      <w:marBottom w:val="0"/>
      <w:divBdr>
        <w:top w:val="none" w:sz="0" w:space="0" w:color="auto"/>
        <w:left w:val="none" w:sz="0" w:space="0" w:color="auto"/>
        <w:bottom w:val="none" w:sz="0" w:space="0" w:color="auto"/>
        <w:right w:val="none" w:sz="0" w:space="0" w:color="auto"/>
      </w:divBdr>
    </w:div>
    <w:div w:id="1466779370">
      <w:bodyDiv w:val="1"/>
      <w:marLeft w:val="0"/>
      <w:marRight w:val="0"/>
      <w:marTop w:val="0"/>
      <w:marBottom w:val="0"/>
      <w:divBdr>
        <w:top w:val="none" w:sz="0" w:space="0" w:color="auto"/>
        <w:left w:val="none" w:sz="0" w:space="0" w:color="auto"/>
        <w:bottom w:val="none" w:sz="0" w:space="0" w:color="auto"/>
        <w:right w:val="none" w:sz="0" w:space="0" w:color="auto"/>
      </w:divBdr>
    </w:div>
    <w:div w:id="1466970356">
      <w:bodyDiv w:val="1"/>
      <w:marLeft w:val="0"/>
      <w:marRight w:val="0"/>
      <w:marTop w:val="0"/>
      <w:marBottom w:val="0"/>
      <w:divBdr>
        <w:top w:val="none" w:sz="0" w:space="0" w:color="auto"/>
        <w:left w:val="none" w:sz="0" w:space="0" w:color="auto"/>
        <w:bottom w:val="none" w:sz="0" w:space="0" w:color="auto"/>
        <w:right w:val="none" w:sz="0" w:space="0" w:color="auto"/>
      </w:divBdr>
    </w:div>
    <w:div w:id="1467238750">
      <w:bodyDiv w:val="1"/>
      <w:marLeft w:val="0"/>
      <w:marRight w:val="0"/>
      <w:marTop w:val="0"/>
      <w:marBottom w:val="0"/>
      <w:divBdr>
        <w:top w:val="none" w:sz="0" w:space="0" w:color="auto"/>
        <w:left w:val="none" w:sz="0" w:space="0" w:color="auto"/>
        <w:bottom w:val="none" w:sz="0" w:space="0" w:color="auto"/>
        <w:right w:val="none" w:sz="0" w:space="0" w:color="auto"/>
      </w:divBdr>
    </w:div>
    <w:div w:id="1467310385">
      <w:bodyDiv w:val="1"/>
      <w:marLeft w:val="0"/>
      <w:marRight w:val="0"/>
      <w:marTop w:val="0"/>
      <w:marBottom w:val="0"/>
      <w:divBdr>
        <w:top w:val="none" w:sz="0" w:space="0" w:color="auto"/>
        <w:left w:val="none" w:sz="0" w:space="0" w:color="auto"/>
        <w:bottom w:val="none" w:sz="0" w:space="0" w:color="auto"/>
        <w:right w:val="none" w:sz="0" w:space="0" w:color="auto"/>
      </w:divBdr>
    </w:div>
    <w:div w:id="1467317214">
      <w:bodyDiv w:val="1"/>
      <w:marLeft w:val="0"/>
      <w:marRight w:val="0"/>
      <w:marTop w:val="0"/>
      <w:marBottom w:val="0"/>
      <w:divBdr>
        <w:top w:val="none" w:sz="0" w:space="0" w:color="auto"/>
        <w:left w:val="none" w:sz="0" w:space="0" w:color="auto"/>
        <w:bottom w:val="none" w:sz="0" w:space="0" w:color="auto"/>
        <w:right w:val="none" w:sz="0" w:space="0" w:color="auto"/>
      </w:divBdr>
    </w:div>
    <w:div w:id="1467356793">
      <w:bodyDiv w:val="1"/>
      <w:marLeft w:val="0"/>
      <w:marRight w:val="0"/>
      <w:marTop w:val="0"/>
      <w:marBottom w:val="0"/>
      <w:divBdr>
        <w:top w:val="none" w:sz="0" w:space="0" w:color="auto"/>
        <w:left w:val="none" w:sz="0" w:space="0" w:color="auto"/>
        <w:bottom w:val="none" w:sz="0" w:space="0" w:color="auto"/>
        <w:right w:val="none" w:sz="0" w:space="0" w:color="auto"/>
      </w:divBdr>
    </w:div>
    <w:div w:id="1467504973">
      <w:bodyDiv w:val="1"/>
      <w:marLeft w:val="0"/>
      <w:marRight w:val="0"/>
      <w:marTop w:val="0"/>
      <w:marBottom w:val="0"/>
      <w:divBdr>
        <w:top w:val="none" w:sz="0" w:space="0" w:color="auto"/>
        <w:left w:val="none" w:sz="0" w:space="0" w:color="auto"/>
        <w:bottom w:val="none" w:sz="0" w:space="0" w:color="auto"/>
        <w:right w:val="none" w:sz="0" w:space="0" w:color="auto"/>
      </w:divBdr>
      <w:divsChild>
        <w:div w:id="219363618">
          <w:marLeft w:val="0"/>
          <w:marRight w:val="0"/>
          <w:marTop w:val="0"/>
          <w:marBottom w:val="0"/>
          <w:divBdr>
            <w:top w:val="none" w:sz="0" w:space="0" w:color="auto"/>
            <w:left w:val="none" w:sz="0" w:space="0" w:color="auto"/>
            <w:bottom w:val="none" w:sz="0" w:space="0" w:color="auto"/>
            <w:right w:val="none" w:sz="0" w:space="0" w:color="auto"/>
          </w:divBdr>
          <w:divsChild>
            <w:div w:id="168758223">
              <w:marLeft w:val="0"/>
              <w:marRight w:val="0"/>
              <w:marTop w:val="0"/>
              <w:marBottom w:val="0"/>
              <w:divBdr>
                <w:top w:val="none" w:sz="0" w:space="0" w:color="auto"/>
                <w:left w:val="none" w:sz="0" w:space="0" w:color="auto"/>
                <w:bottom w:val="none" w:sz="0" w:space="0" w:color="auto"/>
                <w:right w:val="none" w:sz="0" w:space="0" w:color="auto"/>
              </w:divBdr>
              <w:divsChild>
                <w:div w:id="27071319">
                  <w:marLeft w:val="0"/>
                  <w:marRight w:val="0"/>
                  <w:marTop w:val="90"/>
                  <w:marBottom w:val="150"/>
                  <w:divBdr>
                    <w:top w:val="none" w:sz="0" w:space="0" w:color="auto"/>
                    <w:left w:val="none" w:sz="0" w:space="0" w:color="auto"/>
                    <w:bottom w:val="none" w:sz="0" w:space="0" w:color="auto"/>
                    <w:right w:val="none" w:sz="0" w:space="0" w:color="auto"/>
                  </w:divBdr>
                  <w:divsChild>
                    <w:div w:id="1698656841">
                      <w:marLeft w:val="90"/>
                      <w:marRight w:val="0"/>
                      <w:marTop w:val="0"/>
                      <w:marBottom w:val="0"/>
                      <w:divBdr>
                        <w:top w:val="none" w:sz="0" w:space="0" w:color="auto"/>
                        <w:left w:val="none" w:sz="0" w:space="0" w:color="auto"/>
                        <w:bottom w:val="none" w:sz="0" w:space="0" w:color="auto"/>
                        <w:right w:val="none" w:sz="0" w:space="0" w:color="auto"/>
                      </w:divBdr>
                      <w:divsChild>
                        <w:div w:id="487982597">
                          <w:marLeft w:val="0"/>
                          <w:marRight w:val="0"/>
                          <w:marTop w:val="0"/>
                          <w:marBottom w:val="75"/>
                          <w:divBdr>
                            <w:top w:val="none" w:sz="0" w:space="0" w:color="auto"/>
                            <w:left w:val="none" w:sz="0" w:space="0" w:color="auto"/>
                            <w:bottom w:val="none" w:sz="0" w:space="0" w:color="auto"/>
                            <w:right w:val="none" w:sz="0" w:space="0" w:color="auto"/>
                          </w:divBdr>
                          <w:divsChild>
                            <w:div w:id="1025206236">
                              <w:marLeft w:val="0"/>
                              <w:marRight w:val="0"/>
                              <w:marTop w:val="0"/>
                              <w:marBottom w:val="0"/>
                              <w:divBdr>
                                <w:top w:val="none" w:sz="0" w:space="0" w:color="auto"/>
                                <w:left w:val="none" w:sz="0" w:space="0" w:color="auto"/>
                                <w:bottom w:val="none" w:sz="0" w:space="0" w:color="auto"/>
                                <w:right w:val="none" w:sz="0" w:space="0" w:color="auto"/>
                              </w:divBdr>
                              <w:divsChild>
                                <w:div w:id="1026753558">
                                  <w:marLeft w:val="0"/>
                                  <w:marRight w:val="0"/>
                                  <w:marTop w:val="0"/>
                                  <w:marBottom w:val="0"/>
                                  <w:divBdr>
                                    <w:top w:val="none" w:sz="0" w:space="0" w:color="auto"/>
                                    <w:left w:val="none" w:sz="0" w:space="0" w:color="auto"/>
                                    <w:bottom w:val="none" w:sz="0" w:space="0" w:color="auto"/>
                                    <w:right w:val="none" w:sz="0" w:space="0" w:color="auto"/>
                                  </w:divBdr>
                                  <w:divsChild>
                                    <w:div w:id="1882014272">
                                      <w:marLeft w:val="0"/>
                                      <w:marRight w:val="0"/>
                                      <w:marTop w:val="150"/>
                                      <w:marBottom w:val="150"/>
                                      <w:divBdr>
                                        <w:top w:val="none" w:sz="0" w:space="0" w:color="auto"/>
                                        <w:left w:val="none" w:sz="0" w:space="0" w:color="auto"/>
                                        <w:bottom w:val="none" w:sz="0" w:space="0" w:color="auto"/>
                                        <w:right w:val="none" w:sz="0" w:space="0" w:color="auto"/>
                                      </w:divBdr>
                                      <w:divsChild>
                                        <w:div w:id="20626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7620906">
      <w:bodyDiv w:val="1"/>
      <w:marLeft w:val="0"/>
      <w:marRight w:val="0"/>
      <w:marTop w:val="0"/>
      <w:marBottom w:val="0"/>
      <w:divBdr>
        <w:top w:val="none" w:sz="0" w:space="0" w:color="auto"/>
        <w:left w:val="none" w:sz="0" w:space="0" w:color="auto"/>
        <w:bottom w:val="none" w:sz="0" w:space="0" w:color="auto"/>
        <w:right w:val="none" w:sz="0" w:space="0" w:color="auto"/>
      </w:divBdr>
    </w:div>
    <w:div w:id="1467745962">
      <w:bodyDiv w:val="1"/>
      <w:marLeft w:val="0"/>
      <w:marRight w:val="0"/>
      <w:marTop w:val="0"/>
      <w:marBottom w:val="0"/>
      <w:divBdr>
        <w:top w:val="none" w:sz="0" w:space="0" w:color="auto"/>
        <w:left w:val="none" w:sz="0" w:space="0" w:color="auto"/>
        <w:bottom w:val="none" w:sz="0" w:space="0" w:color="auto"/>
        <w:right w:val="none" w:sz="0" w:space="0" w:color="auto"/>
      </w:divBdr>
    </w:div>
    <w:div w:id="1468209168">
      <w:bodyDiv w:val="1"/>
      <w:marLeft w:val="0"/>
      <w:marRight w:val="0"/>
      <w:marTop w:val="0"/>
      <w:marBottom w:val="0"/>
      <w:divBdr>
        <w:top w:val="none" w:sz="0" w:space="0" w:color="auto"/>
        <w:left w:val="none" w:sz="0" w:space="0" w:color="auto"/>
        <w:bottom w:val="none" w:sz="0" w:space="0" w:color="auto"/>
        <w:right w:val="none" w:sz="0" w:space="0" w:color="auto"/>
      </w:divBdr>
    </w:div>
    <w:div w:id="1468278455">
      <w:bodyDiv w:val="1"/>
      <w:marLeft w:val="0"/>
      <w:marRight w:val="0"/>
      <w:marTop w:val="0"/>
      <w:marBottom w:val="0"/>
      <w:divBdr>
        <w:top w:val="none" w:sz="0" w:space="0" w:color="auto"/>
        <w:left w:val="none" w:sz="0" w:space="0" w:color="auto"/>
        <w:bottom w:val="none" w:sz="0" w:space="0" w:color="auto"/>
        <w:right w:val="none" w:sz="0" w:space="0" w:color="auto"/>
      </w:divBdr>
    </w:div>
    <w:div w:id="1468425950">
      <w:bodyDiv w:val="1"/>
      <w:marLeft w:val="0"/>
      <w:marRight w:val="0"/>
      <w:marTop w:val="0"/>
      <w:marBottom w:val="0"/>
      <w:divBdr>
        <w:top w:val="none" w:sz="0" w:space="0" w:color="auto"/>
        <w:left w:val="none" w:sz="0" w:space="0" w:color="auto"/>
        <w:bottom w:val="none" w:sz="0" w:space="0" w:color="auto"/>
        <w:right w:val="none" w:sz="0" w:space="0" w:color="auto"/>
      </w:divBdr>
    </w:div>
    <w:div w:id="1468627355">
      <w:bodyDiv w:val="1"/>
      <w:marLeft w:val="0"/>
      <w:marRight w:val="0"/>
      <w:marTop w:val="0"/>
      <w:marBottom w:val="0"/>
      <w:divBdr>
        <w:top w:val="none" w:sz="0" w:space="0" w:color="auto"/>
        <w:left w:val="none" w:sz="0" w:space="0" w:color="auto"/>
        <w:bottom w:val="none" w:sz="0" w:space="0" w:color="auto"/>
        <w:right w:val="none" w:sz="0" w:space="0" w:color="auto"/>
      </w:divBdr>
    </w:div>
    <w:div w:id="1468813487">
      <w:bodyDiv w:val="1"/>
      <w:marLeft w:val="0"/>
      <w:marRight w:val="0"/>
      <w:marTop w:val="0"/>
      <w:marBottom w:val="0"/>
      <w:divBdr>
        <w:top w:val="none" w:sz="0" w:space="0" w:color="auto"/>
        <w:left w:val="none" w:sz="0" w:space="0" w:color="auto"/>
        <w:bottom w:val="none" w:sz="0" w:space="0" w:color="auto"/>
        <w:right w:val="none" w:sz="0" w:space="0" w:color="auto"/>
      </w:divBdr>
    </w:div>
    <w:div w:id="1468819530">
      <w:bodyDiv w:val="1"/>
      <w:marLeft w:val="0"/>
      <w:marRight w:val="0"/>
      <w:marTop w:val="0"/>
      <w:marBottom w:val="0"/>
      <w:divBdr>
        <w:top w:val="none" w:sz="0" w:space="0" w:color="auto"/>
        <w:left w:val="none" w:sz="0" w:space="0" w:color="auto"/>
        <w:bottom w:val="none" w:sz="0" w:space="0" w:color="auto"/>
        <w:right w:val="none" w:sz="0" w:space="0" w:color="auto"/>
      </w:divBdr>
    </w:div>
    <w:div w:id="1468819966">
      <w:bodyDiv w:val="1"/>
      <w:marLeft w:val="0"/>
      <w:marRight w:val="0"/>
      <w:marTop w:val="0"/>
      <w:marBottom w:val="0"/>
      <w:divBdr>
        <w:top w:val="none" w:sz="0" w:space="0" w:color="auto"/>
        <w:left w:val="none" w:sz="0" w:space="0" w:color="auto"/>
        <w:bottom w:val="none" w:sz="0" w:space="0" w:color="auto"/>
        <w:right w:val="none" w:sz="0" w:space="0" w:color="auto"/>
      </w:divBdr>
    </w:div>
    <w:div w:id="1468859404">
      <w:bodyDiv w:val="1"/>
      <w:marLeft w:val="0"/>
      <w:marRight w:val="0"/>
      <w:marTop w:val="0"/>
      <w:marBottom w:val="0"/>
      <w:divBdr>
        <w:top w:val="none" w:sz="0" w:space="0" w:color="auto"/>
        <w:left w:val="none" w:sz="0" w:space="0" w:color="auto"/>
        <w:bottom w:val="none" w:sz="0" w:space="0" w:color="auto"/>
        <w:right w:val="none" w:sz="0" w:space="0" w:color="auto"/>
      </w:divBdr>
    </w:div>
    <w:div w:id="1468936990">
      <w:bodyDiv w:val="1"/>
      <w:marLeft w:val="0"/>
      <w:marRight w:val="0"/>
      <w:marTop w:val="0"/>
      <w:marBottom w:val="0"/>
      <w:divBdr>
        <w:top w:val="none" w:sz="0" w:space="0" w:color="auto"/>
        <w:left w:val="none" w:sz="0" w:space="0" w:color="auto"/>
        <w:bottom w:val="none" w:sz="0" w:space="0" w:color="auto"/>
        <w:right w:val="none" w:sz="0" w:space="0" w:color="auto"/>
      </w:divBdr>
    </w:div>
    <w:div w:id="1469013690">
      <w:bodyDiv w:val="1"/>
      <w:marLeft w:val="0"/>
      <w:marRight w:val="0"/>
      <w:marTop w:val="0"/>
      <w:marBottom w:val="0"/>
      <w:divBdr>
        <w:top w:val="none" w:sz="0" w:space="0" w:color="auto"/>
        <w:left w:val="none" w:sz="0" w:space="0" w:color="auto"/>
        <w:bottom w:val="none" w:sz="0" w:space="0" w:color="auto"/>
        <w:right w:val="none" w:sz="0" w:space="0" w:color="auto"/>
      </w:divBdr>
    </w:div>
    <w:div w:id="1469056148">
      <w:bodyDiv w:val="1"/>
      <w:marLeft w:val="0"/>
      <w:marRight w:val="0"/>
      <w:marTop w:val="0"/>
      <w:marBottom w:val="0"/>
      <w:divBdr>
        <w:top w:val="none" w:sz="0" w:space="0" w:color="auto"/>
        <w:left w:val="none" w:sz="0" w:space="0" w:color="auto"/>
        <w:bottom w:val="none" w:sz="0" w:space="0" w:color="auto"/>
        <w:right w:val="none" w:sz="0" w:space="0" w:color="auto"/>
      </w:divBdr>
    </w:div>
    <w:div w:id="1469204621">
      <w:bodyDiv w:val="1"/>
      <w:marLeft w:val="0"/>
      <w:marRight w:val="0"/>
      <w:marTop w:val="0"/>
      <w:marBottom w:val="0"/>
      <w:divBdr>
        <w:top w:val="none" w:sz="0" w:space="0" w:color="auto"/>
        <w:left w:val="none" w:sz="0" w:space="0" w:color="auto"/>
        <w:bottom w:val="none" w:sz="0" w:space="0" w:color="auto"/>
        <w:right w:val="none" w:sz="0" w:space="0" w:color="auto"/>
      </w:divBdr>
    </w:div>
    <w:div w:id="1469205316">
      <w:bodyDiv w:val="1"/>
      <w:marLeft w:val="0"/>
      <w:marRight w:val="0"/>
      <w:marTop w:val="0"/>
      <w:marBottom w:val="0"/>
      <w:divBdr>
        <w:top w:val="none" w:sz="0" w:space="0" w:color="auto"/>
        <w:left w:val="none" w:sz="0" w:space="0" w:color="auto"/>
        <w:bottom w:val="none" w:sz="0" w:space="0" w:color="auto"/>
        <w:right w:val="none" w:sz="0" w:space="0" w:color="auto"/>
      </w:divBdr>
    </w:div>
    <w:div w:id="1469205649">
      <w:bodyDiv w:val="1"/>
      <w:marLeft w:val="0"/>
      <w:marRight w:val="0"/>
      <w:marTop w:val="0"/>
      <w:marBottom w:val="0"/>
      <w:divBdr>
        <w:top w:val="none" w:sz="0" w:space="0" w:color="auto"/>
        <w:left w:val="none" w:sz="0" w:space="0" w:color="auto"/>
        <w:bottom w:val="none" w:sz="0" w:space="0" w:color="auto"/>
        <w:right w:val="none" w:sz="0" w:space="0" w:color="auto"/>
      </w:divBdr>
    </w:div>
    <w:div w:id="1469669744">
      <w:bodyDiv w:val="1"/>
      <w:marLeft w:val="0"/>
      <w:marRight w:val="0"/>
      <w:marTop w:val="0"/>
      <w:marBottom w:val="0"/>
      <w:divBdr>
        <w:top w:val="none" w:sz="0" w:space="0" w:color="auto"/>
        <w:left w:val="none" w:sz="0" w:space="0" w:color="auto"/>
        <w:bottom w:val="none" w:sz="0" w:space="0" w:color="auto"/>
        <w:right w:val="none" w:sz="0" w:space="0" w:color="auto"/>
      </w:divBdr>
    </w:div>
    <w:div w:id="1469736425">
      <w:bodyDiv w:val="1"/>
      <w:marLeft w:val="0"/>
      <w:marRight w:val="0"/>
      <w:marTop w:val="0"/>
      <w:marBottom w:val="0"/>
      <w:divBdr>
        <w:top w:val="none" w:sz="0" w:space="0" w:color="auto"/>
        <w:left w:val="none" w:sz="0" w:space="0" w:color="auto"/>
        <w:bottom w:val="none" w:sz="0" w:space="0" w:color="auto"/>
        <w:right w:val="none" w:sz="0" w:space="0" w:color="auto"/>
      </w:divBdr>
    </w:div>
    <w:div w:id="1469736450">
      <w:bodyDiv w:val="1"/>
      <w:marLeft w:val="0"/>
      <w:marRight w:val="0"/>
      <w:marTop w:val="0"/>
      <w:marBottom w:val="0"/>
      <w:divBdr>
        <w:top w:val="none" w:sz="0" w:space="0" w:color="auto"/>
        <w:left w:val="none" w:sz="0" w:space="0" w:color="auto"/>
        <w:bottom w:val="none" w:sz="0" w:space="0" w:color="auto"/>
        <w:right w:val="none" w:sz="0" w:space="0" w:color="auto"/>
      </w:divBdr>
    </w:div>
    <w:div w:id="1469854542">
      <w:bodyDiv w:val="1"/>
      <w:marLeft w:val="0"/>
      <w:marRight w:val="0"/>
      <w:marTop w:val="0"/>
      <w:marBottom w:val="0"/>
      <w:divBdr>
        <w:top w:val="none" w:sz="0" w:space="0" w:color="auto"/>
        <w:left w:val="none" w:sz="0" w:space="0" w:color="auto"/>
        <w:bottom w:val="none" w:sz="0" w:space="0" w:color="auto"/>
        <w:right w:val="none" w:sz="0" w:space="0" w:color="auto"/>
      </w:divBdr>
      <w:divsChild>
        <w:div w:id="602032976">
          <w:marLeft w:val="0"/>
          <w:marRight w:val="0"/>
          <w:marTop w:val="0"/>
          <w:marBottom w:val="0"/>
          <w:divBdr>
            <w:top w:val="none" w:sz="0" w:space="0" w:color="auto"/>
            <w:left w:val="none" w:sz="0" w:space="0" w:color="auto"/>
            <w:bottom w:val="none" w:sz="0" w:space="0" w:color="auto"/>
            <w:right w:val="none" w:sz="0" w:space="0" w:color="auto"/>
          </w:divBdr>
          <w:divsChild>
            <w:div w:id="1283420586">
              <w:marLeft w:val="0"/>
              <w:marRight w:val="0"/>
              <w:marTop w:val="0"/>
              <w:marBottom w:val="0"/>
              <w:divBdr>
                <w:top w:val="none" w:sz="0" w:space="0" w:color="auto"/>
                <w:left w:val="none" w:sz="0" w:space="0" w:color="auto"/>
                <w:bottom w:val="none" w:sz="0" w:space="0" w:color="auto"/>
                <w:right w:val="none" w:sz="0" w:space="0" w:color="auto"/>
              </w:divBdr>
              <w:divsChild>
                <w:div w:id="335233327">
                  <w:marLeft w:val="0"/>
                  <w:marRight w:val="0"/>
                  <w:marTop w:val="90"/>
                  <w:marBottom w:val="150"/>
                  <w:divBdr>
                    <w:top w:val="none" w:sz="0" w:space="0" w:color="auto"/>
                    <w:left w:val="none" w:sz="0" w:space="0" w:color="auto"/>
                    <w:bottom w:val="none" w:sz="0" w:space="0" w:color="auto"/>
                    <w:right w:val="none" w:sz="0" w:space="0" w:color="auto"/>
                  </w:divBdr>
                  <w:divsChild>
                    <w:div w:id="1574654685">
                      <w:marLeft w:val="90"/>
                      <w:marRight w:val="0"/>
                      <w:marTop w:val="0"/>
                      <w:marBottom w:val="0"/>
                      <w:divBdr>
                        <w:top w:val="none" w:sz="0" w:space="0" w:color="auto"/>
                        <w:left w:val="none" w:sz="0" w:space="0" w:color="auto"/>
                        <w:bottom w:val="none" w:sz="0" w:space="0" w:color="auto"/>
                        <w:right w:val="none" w:sz="0" w:space="0" w:color="auto"/>
                      </w:divBdr>
                      <w:divsChild>
                        <w:div w:id="36590717">
                          <w:marLeft w:val="0"/>
                          <w:marRight w:val="0"/>
                          <w:marTop w:val="0"/>
                          <w:marBottom w:val="75"/>
                          <w:divBdr>
                            <w:top w:val="none" w:sz="0" w:space="0" w:color="auto"/>
                            <w:left w:val="none" w:sz="0" w:space="0" w:color="auto"/>
                            <w:bottom w:val="none" w:sz="0" w:space="0" w:color="auto"/>
                            <w:right w:val="none" w:sz="0" w:space="0" w:color="auto"/>
                          </w:divBdr>
                          <w:divsChild>
                            <w:div w:id="17508752">
                              <w:marLeft w:val="0"/>
                              <w:marRight w:val="0"/>
                              <w:marTop w:val="0"/>
                              <w:marBottom w:val="0"/>
                              <w:divBdr>
                                <w:top w:val="none" w:sz="0" w:space="0" w:color="auto"/>
                                <w:left w:val="none" w:sz="0" w:space="0" w:color="auto"/>
                                <w:bottom w:val="none" w:sz="0" w:space="0" w:color="auto"/>
                                <w:right w:val="none" w:sz="0" w:space="0" w:color="auto"/>
                              </w:divBdr>
                              <w:divsChild>
                                <w:div w:id="1047484365">
                                  <w:marLeft w:val="0"/>
                                  <w:marRight w:val="0"/>
                                  <w:marTop w:val="0"/>
                                  <w:marBottom w:val="0"/>
                                  <w:divBdr>
                                    <w:top w:val="none" w:sz="0" w:space="0" w:color="auto"/>
                                    <w:left w:val="none" w:sz="0" w:space="0" w:color="auto"/>
                                    <w:bottom w:val="none" w:sz="0" w:space="0" w:color="auto"/>
                                    <w:right w:val="none" w:sz="0" w:space="0" w:color="auto"/>
                                  </w:divBdr>
                                  <w:divsChild>
                                    <w:div w:id="1504664824">
                                      <w:marLeft w:val="0"/>
                                      <w:marRight w:val="0"/>
                                      <w:marTop w:val="150"/>
                                      <w:marBottom w:val="150"/>
                                      <w:divBdr>
                                        <w:top w:val="none" w:sz="0" w:space="0" w:color="auto"/>
                                        <w:left w:val="none" w:sz="0" w:space="0" w:color="auto"/>
                                        <w:bottom w:val="none" w:sz="0" w:space="0" w:color="auto"/>
                                        <w:right w:val="none" w:sz="0" w:space="0" w:color="auto"/>
                                      </w:divBdr>
                                      <w:divsChild>
                                        <w:div w:id="163984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9856209">
      <w:bodyDiv w:val="1"/>
      <w:marLeft w:val="0"/>
      <w:marRight w:val="0"/>
      <w:marTop w:val="0"/>
      <w:marBottom w:val="0"/>
      <w:divBdr>
        <w:top w:val="none" w:sz="0" w:space="0" w:color="auto"/>
        <w:left w:val="none" w:sz="0" w:space="0" w:color="auto"/>
        <w:bottom w:val="none" w:sz="0" w:space="0" w:color="auto"/>
        <w:right w:val="none" w:sz="0" w:space="0" w:color="auto"/>
      </w:divBdr>
    </w:div>
    <w:div w:id="1469979712">
      <w:bodyDiv w:val="1"/>
      <w:marLeft w:val="0"/>
      <w:marRight w:val="0"/>
      <w:marTop w:val="0"/>
      <w:marBottom w:val="0"/>
      <w:divBdr>
        <w:top w:val="none" w:sz="0" w:space="0" w:color="auto"/>
        <w:left w:val="none" w:sz="0" w:space="0" w:color="auto"/>
        <w:bottom w:val="none" w:sz="0" w:space="0" w:color="auto"/>
        <w:right w:val="none" w:sz="0" w:space="0" w:color="auto"/>
      </w:divBdr>
    </w:div>
    <w:div w:id="1470048550">
      <w:bodyDiv w:val="1"/>
      <w:marLeft w:val="0"/>
      <w:marRight w:val="0"/>
      <w:marTop w:val="0"/>
      <w:marBottom w:val="0"/>
      <w:divBdr>
        <w:top w:val="none" w:sz="0" w:space="0" w:color="auto"/>
        <w:left w:val="none" w:sz="0" w:space="0" w:color="auto"/>
        <w:bottom w:val="none" w:sz="0" w:space="0" w:color="auto"/>
        <w:right w:val="none" w:sz="0" w:space="0" w:color="auto"/>
      </w:divBdr>
    </w:div>
    <w:div w:id="1470173513">
      <w:bodyDiv w:val="1"/>
      <w:marLeft w:val="0"/>
      <w:marRight w:val="0"/>
      <w:marTop w:val="0"/>
      <w:marBottom w:val="0"/>
      <w:divBdr>
        <w:top w:val="none" w:sz="0" w:space="0" w:color="auto"/>
        <w:left w:val="none" w:sz="0" w:space="0" w:color="auto"/>
        <w:bottom w:val="none" w:sz="0" w:space="0" w:color="auto"/>
        <w:right w:val="none" w:sz="0" w:space="0" w:color="auto"/>
      </w:divBdr>
    </w:div>
    <w:div w:id="1470242006">
      <w:bodyDiv w:val="1"/>
      <w:marLeft w:val="0"/>
      <w:marRight w:val="0"/>
      <w:marTop w:val="0"/>
      <w:marBottom w:val="0"/>
      <w:divBdr>
        <w:top w:val="none" w:sz="0" w:space="0" w:color="auto"/>
        <w:left w:val="none" w:sz="0" w:space="0" w:color="auto"/>
        <w:bottom w:val="none" w:sz="0" w:space="0" w:color="auto"/>
        <w:right w:val="none" w:sz="0" w:space="0" w:color="auto"/>
      </w:divBdr>
    </w:div>
    <w:div w:id="1470244314">
      <w:bodyDiv w:val="1"/>
      <w:marLeft w:val="0"/>
      <w:marRight w:val="0"/>
      <w:marTop w:val="0"/>
      <w:marBottom w:val="0"/>
      <w:divBdr>
        <w:top w:val="none" w:sz="0" w:space="0" w:color="auto"/>
        <w:left w:val="none" w:sz="0" w:space="0" w:color="auto"/>
        <w:bottom w:val="none" w:sz="0" w:space="0" w:color="auto"/>
        <w:right w:val="none" w:sz="0" w:space="0" w:color="auto"/>
      </w:divBdr>
    </w:div>
    <w:div w:id="1470705591">
      <w:bodyDiv w:val="1"/>
      <w:marLeft w:val="0"/>
      <w:marRight w:val="0"/>
      <w:marTop w:val="0"/>
      <w:marBottom w:val="0"/>
      <w:divBdr>
        <w:top w:val="none" w:sz="0" w:space="0" w:color="auto"/>
        <w:left w:val="none" w:sz="0" w:space="0" w:color="auto"/>
        <w:bottom w:val="none" w:sz="0" w:space="0" w:color="auto"/>
        <w:right w:val="none" w:sz="0" w:space="0" w:color="auto"/>
      </w:divBdr>
    </w:div>
    <w:div w:id="1470708004">
      <w:bodyDiv w:val="1"/>
      <w:marLeft w:val="0"/>
      <w:marRight w:val="0"/>
      <w:marTop w:val="0"/>
      <w:marBottom w:val="0"/>
      <w:divBdr>
        <w:top w:val="none" w:sz="0" w:space="0" w:color="auto"/>
        <w:left w:val="none" w:sz="0" w:space="0" w:color="auto"/>
        <w:bottom w:val="none" w:sz="0" w:space="0" w:color="auto"/>
        <w:right w:val="none" w:sz="0" w:space="0" w:color="auto"/>
      </w:divBdr>
    </w:div>
    <w:div w:id="1470976226">
      <w:bodyDiv w:val="1"/>
      <w:marLeft w:val="0"/>
      <w:marRight w:val="0"/>
      <w:marTop w:val="0"/>
      <w:marBottom w:val="0"/>
      <w:divBdr>
        <w:top w:val="none" w:sz="0" w:space="0" w:color="auto"/>
        <w:left w:val="none" w:sz="0" w:space="0" w:color="auto"/>
        <w:bottom w:val="none" w:sz="0" w:space="0" w:color="auto"/>
        <w:right w:val="none" w:sz="0" w:space="0" w:color="auto"/>
      </w:divBdr>
    </w:div>
    <w:div w:id="1471051259">
      <w:bodyDiv w:val="1"/>
      <w:marLeft w:val="0"/>
      <w:marRight w:val="0"/>
      <w:marTop w:val="0"/>
      <w:marBottom w:val="0"/>
      <w:divBdr>
        <w:top w:val="none" w:sz="0" w:space="0" w:color="auto"/>
        <w:left w:val="none" w:sz="0" w:space="0" w:color="auto"/>
        <w:bottom w:val="none" w:sz="0" w:space="0" w:color="auto"/>
        <w:right w:val="none" w:sz="0" w:space="0" w:color="auto"/>
      </w:divBdr>
    </w:div>
    <w:div w:id="1471096113">
      <w:bodyDiv w:val="1"/>
      <w:marLeft w:val="0"/>
      <w:marRight w:val="0"/>
      <w:marTop w:val="0"/>
      <w:marBottom w:val="0"/>
      <w:divBdr>
        <w:top w:val="none" w:sz="0" w:space="0" w:color="auto"/>
        <w:left w:val="none" w:sz="0" w:space="0" w:color="auto"/>
        <w:bottom w:val="none" w:sz="0" w:space="0" w:color="auto"/>
        <w:right w:val="none" w:sz="0" w:space="0" w:color="auto"/>
      </w:divBdr>
    </w:div>
    <w:div w:id="1471171130">
      <w:bodyDiv w:val="1"/>
      <w:marLeft w:val="0"/>
      <w:marRight w:val="0"/>
      <w:marTop w:val="0"/>
      <w:marBottom w:val="0"/>
      <w:divBdr>
        <w:top w:val="none" w:sz="0" w:space="0" w:color="auto"/>
        <w:left w:val="none" w:sz="0" w:space="0" w:color="auto"/>
        <w:bottom w:val="none" w:sz="0" w:space="0" w:color="auto"/>
        <w:right w:val="none" w:sz="0" w:space="0" w:color="auto"/>
      </w:divBdr>
    </w:div>
    <w:div w:id="1471358377">
      <w:bodyDiv w:val="1"/>
      <w:marLeft w:val="0"/>
      <w:marRight w:val="0"/>
      <w:marTop w:val="0"/>
      <w:marBottom w:val="0"/>
      <w:divBdr>
        <w:top w:val="none" w:sz="0" w:space="0" w:color="auto"/>
        <w:left w:val="none" w:sz="0" w:space="0" w:color="auto"/>
        <w:bottom w:val="none" w:sz="0" w:space="0" w:color="auto"/>
        <w:right w:val="none" w:sz="0" w:space="0" w:color="auto"/>
      </w:divBdr>
    </w:div>
    <w:div w:id="1471557226">
      <w:bodyDiv w:val="1"/>
      <w:marLeft w:val="0"/>
      <w:marRight w:val="0"/>
      <w:marTop w:val="0"/>
      <w:marBottom w:val="0"/>
      <w:divBdr>
        <w:top w:val="none" w:sz="0" w:space="0" w:color="auto"/>
        <w:left w:val="none" w:sz="0" w:space="0" w:color="auto"/>
        <w:bottom w:val="none" w:sz="0" w:space="0" w:color="auto"/>
        <w:right w:val="none" w:sz="0" w:space="0" w:color="auto"/>
      </w:divBdr>
    </w:div>
    <w:div w:id="1471633364">
      <w:bodyDiv w:val="1"/>
      <w:marLeft w:val="0"/>
      <w:marRight w:val="0"/>
      <w:marTop w:val="0"/>
      <w:marBottom w:val="0"/>
      <w:divBdr>
        <w:top w:val="none" w:sz="0" w:space="0" w:color="auto"/>
        <w:left w:val="none" w:sz="0" w:space="0" w:color="auto"/>
        <w:bottom w:val="none" w:sz="0" w:space="0" w:color="auto"/>
        <w:right w:val="none" w:sz="0" w:space="0" w:color="auto"/>
      </w:divBdr>
    </w:div>
    <w:div w:id="1471903438">
      <w:bodyDiv w:val="1"/>
      <w:marLeft w:val="0"/>
      <w:marRight w:val="0"/>
      <w:marTop w:val="0"/>
      <w:marBottom w:val="0"/>
      <w:divBdr>
        <w:top w:val="none" w:sz="0" w:space="0" w:color="auto"/>
        <w:left w:val="none" w:sz="0" w:space="0" w:color="auto"/>
        <w:bottom w:val="none" w:sz="0" w:space="0" w:color="auto"/>
        <w:right w:val="none" w:sz="0" w:space="0" w:color="auto"/>
      </w:divBdr>
    </w:div>
    <w:div w:id="1472014516">
      <w:bodyDiv w:val="1"/>
      <w:marLeft w:val="0"/>
      <w:marRight w:val="0"/>
      <w:marTop w:val="0"/>
      <w:marBottom w:val="0"/>
      <w:divBdr>
        <w:top w:val="none" w:sz="0" w:space="0" w:color="auto"/>
        <w:left w:val="none" w:sz="0" w:space="0" w:color="auto"/>
        <w:bottom w:val="none" w:sz="0" w:space="0" w:color="auto"/>
        <w:right w:val="none" w:sz="0" w:space="0" w:color="auto"/>
      </w:divBdr>
    </w:div>
    <w:div w:id="1472018821">
      <w:bodyDiv w:val="1"/>
      <w:marLeft w:val="0"/>
      <w:marRight w:val="0"/>
      <w:marTop w:val="0"/>
      <w:marBottom w:val="0"/>
      <w:divBdr>
        <w:top w:val="none" w:sz="0" w:space="0" w:color="auto"/>
        <w:left w:val="none" w:sz="0" w:space="0" w:color="auto"/>
        <w:bottom w:val="none" w:sz="0" w:space="0" w:color="auto"/>
        <w:right w:val="none" w:sz="0" w:space="0" w:color="auto"/>
      </w:divBdr>
    </w:div>
    <w:div w:id="1472092046">
      <w:bodyDiv w:val="1"/>
      <w:marLeft w:val="0"/>
      <w:marRight w:val="0"/>
      <w:marTop w:val="0"/>
      <w:marBottom w:val="0"/>
      <w:divBdr>
        <w:top w:val="none" w:sz="0" w:space="0" w:color="auto"/>
        <w:left w:val="none" w:sz="0" w:space="0" w:color="auto"/>
        <w:bottom w:val="none" w:sz="0" w:space="0" w:color="auto"/>
        <w:right w:val="none" w:sz="0" w:space="0" w:color="auto"/>
      </w:divBdr>
    </w:div>
    <w:div w:id="1472333005">
      <w:bodyDiv w:val="1"/>
      <w:marLeft w:val="0"/>
      <w:marRight w:val="0"/>
      <w:marTop w:val="0"/>
      <w:marBottom w:val="0"/>
      <w:divBdr>
        <w:top w:val="none" w:sz="0" w:space="0" w:color="auto"/>
        <w:left w:val="none" w:sz="0" w:space="0" w:color="auto"/>
        <w:bottom w:val="none" w:sz="0" w:space="0" w:color="auto"/>
        <w:right w:val="none" w:sz="0" w:space="0" w:color="auto"/>
      </w:divBdr>
    </w:div>
    <w:div w:id="1472404659">
      <w:bodyDiv w:val="1"/>
      <w:marLeft w:val="0"/>
      <w:marRight w:val="0"/>
      <w:marTop w:val="0"/>
      <w:marBottom w:val="0"/>
      <w:divBdr>
        <w:top w:val="none" w:sz="0" w:space="0" w:color="auto"/>
        <w:left w:val="none" w:sz="0" w:space="0" w:color="auto"/>
        <w:bottom w:val="none" w:sz="0" w:space="0" w:color="auto"/>
        <w:right w:val="none" w:sz="0" w:space="0" w:color="auto"/>
      </w:divBdr>
    </w:div>
    <w:div w:id="1472404965">
      <w:bodyDiv w:val="1"/>
      <w:marLeft w:val="0"/>
      <w:marRight w:val="0"/>
      <w:marTop w:val="0"/>
      <w:marBottom w:val="0"/>
      <w:divBdr>
        <w:top w:val="none" w:sz="0" w:space="0" w:color="auto"/>
        <w:left w:val="none" w:sz="0" w:space="0" w:color="auto"/>
        <w:bottom w:val="none" w:sz="0" w:space="0" w:color="auto"/>
        <w:right w:val="none" w:sz="0" w:space="0" w:color="auto"/>
      </w:divBdr>
    </w:div>
    <w:div w:id="1472405317">
      <w:bodyDiv w:val="1"/>
      <w:marLeft w:val="0"/>
      <w:marRight w:val="0"/>
      <w:marTop w:val="0"/>
      <w:marBottom w:val="0"/>
      <w:divBdr>
        <w:top w:val="none" w:sz="0" w:space="0" w:color="auto"/>
        <w:left w:val="none" w:sz="0" w:space="0" w:color="auto"/>
        <w:bottom w:val="none" w:sz="0" w:space="0" w:color="auto"/>
        <w:right w:val="none" w:sz="0" w:space="0" w:color="auto"/>
      </w:divBdr>
    </w:div>
    <w:div w:id="1472672760">
      <w:bodyDiv w:val="1"/>
      <w:marLeft w:val="0"/>
      <w:marRight w:val="0"/>
      <w:marTop w:val="0"/>
      <w:marBottom w:val="0"/>
      <w:divBdr>
        <w:top w:val="none" w:sz="0" w:space="0" w:color="auto"/>
        <w:left w:val="none" w:sz="0" w:space="0" w:color="auto"/>
        <w:bottom w:val="none" w:sz="0" w:space="0" w:color="auto"/>
        <w:right w:val="none" w:sz="0" w:space="0" w:color="auto"/>
      </w:divBdr>
    </w:div>
    <w:div w:id="1472865121">
      <w:bodyDiv w:val="1"/>
      <w:marLeft w:val="0"/>
      <w:marRight w:val="0"/>
      <w:marTop w:val="0"/>
      <w:marBottom w:val="0"/>
      <w:divBdr>
        <w:top w:val="none" w:sz="0" w:space="0" w:color="auto"/>
        <w:left w:val="none" w:sz="0" w:space="0" w:color="auto"/>
        <w:bottom w:val="none" w:sz="0" w:space="0" w:color="auto"/>
        <w:right w:val="none" w:sz="0" w:space="0" w:color="auto"/>
      </w:divBdr>
    </w:div>
    <w:div w:id="1472987639">
      <w:bodyDiv w:val="1"/>
      <w:marLeft w:val="0"/>
      <w:marRight w:val="0"/>
      <w:marTop w:val="0"/>
      <w:marBottom w:val="0"/>
      <w:divBdr>
        <w:top w:val="none" w:sz="0" w:space="0" w:color="auto"/>
        <w:left w:val="none" w:sz="0" w:space="0" w:color="auto"/>
        <w:bottom w:val="none" w:sz="0" w:space="0" w:color="auto"/>
        <w:right w:val="none" w:sz="0" w:space="0" w:color="auto"/>
      </w:divBdr>
    </w:div>
    <w:div w:id="1473015408">
      <w:bodyDiv w:val="1"/>
      <w:marLeft w:val="0"/>
      <w:marRight w:val="0"/>
      <w:marTop w:val="0"/>
      <w:marBottom w:val="0"/>
      <w:divBdr>
        <w:top w:val="none" w:sz="0" w:space="0" w:color="auto"/>
        <w:left w:val="none" w:sz="0" w:space="0" w:color="auto"/>
        <w:bottom w:val="none" w:sz="0" w:space="0" w:color="auto"/>
        <w:right w:val="none" w:sz="0" w:space="0" w:color="auto"/>
      </w:divBdr>
    </w:div>
    <w:div w:id="1473055534">
      <w:bodyDiv w:val="1"/>
      <w:marLeft w:val="0"/>
      <w:marRight w:val="0"/>
      <w:marTop w:val="0"/>
      <w:marBottom w:val="0"/>
      <w:divBdr>
        <w:top w:val="none" w:sz="0" w:space="0" w:color="auto"/>
        <w:left w:val="none" w:sz="0" w:space="0" w:color="auto"/>
        <w:bottom w:val="none" w:sz="0" w:space="0" w:color="auto"/>
        <w:right w:val="none" w:sz="0" w:space="0" w:color="auto"/>
      </w:divBdr>
    </w:div>
    <w:div w:id="1473061343">
      <w:bodyDiv w:val="1"/>
      <w:marLeft w:val="0"/>
      <w:marRight w:val="0"/>
      <w:marTop w:val="0"/>
      <w:marBottom w:val="0"/>
      <w:divBdr>
        <w:top w:val="none" w:sz="0" w:space="0" w:color="auto"/>
        <w:left w:val="none" w:sz="0" w:space="0" w:color="auto"/>
        <w:bottom w:val="none" w:sz="0" w:space="0" w:color="auto"/>
        <w:right w:val="none" w:sz="0" w:space="0" w:color="auto"/>
      </w:divBdr>
    </w:div>
    <w:div w:id="1473137748">
      <w:bodyDiv w:val="1"/>
      <w:marLeft w:val="0"/>
      <w:marRight w:val="0"/>
      <w:marTop w:val="0"/>
      <w:marBottom w:val="0"/>
      <w:divBdr>
        <w:top w:val="none" w:sz="0" w:space="0" w:color="auto"/>
        <w:left w:val="none" w:sz="0" w:space="0" w:color="auto"/>
        <w:bottom w:val="none" w:sz="0" w:space="0" w:color="auto"/>
        <w:right w:val="none" w:sz="0" w:space="0" w:color="auto"/>
      </w:divBdr>
    </w:div>
    <w:div w:id="1473675053">
      <w:bodyDiv w:val="1"/>
      <w:marLeft w:val="0"/>
      <w:marRight w:val="0"/>
      <w:marTop w:val="0"/>
      <w:marBottom w:val="0"/>
      <w:divBdr>
        <w:top w:val="none" w:sz="0" w:space="0" w:color="auto"/>
        <w:left w:val="none" w:sz="0" w:space="0" w:color="auto"/>
        <w:bottom w:val="none" w:sz="0" w:space="0" w:color="auto"/>
        <w:right w:val="none" w:sz="0" w:space="0" w:color="auto"/>
      </w:divBdr>
    </w:div>
    <w:div w:id="1474176125">
      <w:bodyDiv w:val="1"/>
      <w:marLeft w:val="0"/>
      <w:marRight w:val="0"/>
      <w:marTop w:val="0"/>
      <w:marBottom w:val="0"/>
      <w:divBdr>
        <w:top w:val="none" w:sz="0" w:space="0" w:color="auto"/>
        <w:left w:val="none" w:sz="0" w:space="0" w:color="auto"/>
        <w:bottom w:val="none" w:sz="0" w:space="0" w:color="auto"/>
        <w:right w:val="none" w:sz="0" w:space="0" w:color="auto"/>
      </w:divBdr>
    </w:div>
    <w:div w:id="1474325592">
      <w:bodyDiv w:val="1"/>
      <w:marLeft w:val="0"/>
      <w:marRight w:val="0"/>
      <w:marTop w:val="0"/>
      <w:marBottom w:val="0"/>
      <w:divBdr>
        <w:top w:val="none" w:sz="0" w:space="0" w:color="auto"/>
        <w:left w:val="none" w:sz="0" w:space="0" w:color="auto"/>
        <w:bottom w:val="none" w:sz="0" w:space="0" w:color="auto"/>
        <w:right w:val="none" w:sz="0" w:space="0" w:color="auto"/>
      </w:divBdr>
    </w:div>
    <w:div w:id="1474717436">
      <w:bodyDiv w:val="1"/>
      <w:marLeft w:val="0"/>
      <w:marRight w:val="0"/>
      <w:marTop w:val="0"/>
      <w:marBottom w:val="0"/>
      <w:divBdr>
        <w:top w:val="none" w:sz="0" w:space="0" w:color="auto"/>
        <w:left w:val="none" w:sz="0" w:space="0" w:color="auto"/>
        <w:bottom w:val="none" w:sz="0" w:space="0" w:color="auto"/>
        <w:right w:val="none" w:sz="0" w:space="0" w:color="auto"/>
      </w:divBdr>
    </w:div>
    <w:div w:id="1474786242">
      <w:bodyDiv w:val="1"/>
      <w:marLeft w:val="0"/>
      <w:marRight w:val="0"/>
      <w:marTop w:val="0"/>
      <w:marBottom w:val="0"/>
      <w:divBdr>
        <w:top w:val="none" w:sz="0" w:space="0" w:color="auto"/>
        <w:left w:val="none" w:sz="0" w:space="0" w:color="auto"/>
        <w:bottom w:val="none" w:sz="0" w:space="0" w:color="auto"/>
        <w:right w:val="none" w:sz="0" w:space="0" w:color="auto"/>
      </w:divBdr>
    </w:div>
    <w:div w:id="1475023344">
      <w:bodyDiv w:val="1"/>
      <w:marLeft w:val="0"/>
      <w:marRight w:val="0"/>
      <w:marTop w:val="0"/>
      <w:marBottom w:val="0"/>
      <w:divBdr>
        <w:top w:val="none" w:sz="0" w:space="0" w:color="auto"/>
        <w:left w:val="none" w:sz="0" w:space="0" w:color="auto"/>
        <w:bottom w:val="none" w:sz="0" w:space="0" w:color="auto"/>
        <w:right w:val="none" w:sz="0" w:space="0" w:color="auto"/>
      </w:divBdr>
    </w:div>
    <w:div w:id="1475101888">
      <w:bodyDiv w:val="1"/>
      <w:marLeft w:val="0"/>
      <w:marRight w:val="0"/>
      <w:marTop w:val="0"/>
      <w:marBottom w:val="0"/>
      <w:divBdr>
        <w:top w:val="none" w:sz="0" w:space="0" w:color="auto"/>
        <w:left w:val="none" w:sz="0" w:space="0" w:color="auto"/>
        <w:bottom w:val="none" w:sz="0" w:space="0" w:color="auto"/>
        <w:right w:val="none" w:sz="0" w:space="0" w:color="auto"/>
      </w:divBdr>
    </w:div>
    <w:div w:id="1475176579">
      <w:bodyDiv w:val="1"/>
      <w:marLeft w:val="0"/>
      <w:marRight w:val="0"/>
      <w:marTop w:val="0"/>
      <w:marBottom w:val="0"/>
      <w:divBdr>
        <w:top w:val="none" w:sz="0" w:space="0" w:color="auto"/>
        <w:left w:val="none" w:sz="0" w:space="0" w:color="auto"/>
        <w:bottom w:val="none" w:sz="0" w:space="0" w:color="auto"/>
        <w:right w:val="none" w:sz="0" w:space="0" w:color="auto"/>
      </w:divBdr>
    </w:div>
    <w:div w:id="1475220987">
      <w:bodyDiv w:val="1"/>
      <w:marLeft w:val="0"/>
      <w:marRight w:val="0"/>
      <w:marTop w:val="0"/>
      <w:marBottom w:val="0"/>
      <w:divBdr>
        <w:top w:val="none" w:sz="0" w:space="0" w:color="auto"/>
        <w:left w:val="none" w:sz="0" w:space="0" w:color="auto"/>
        <w:bottom w:val="none" w:sz="0" w:space="0" w:color="auto"/>
        <w:right w:val="none" w:sz="0" w:space="0" w:color="auto"/>
      </w:divBdr>
    </w:div>
    <w:div w:id="1475222008">
      <w:bodyDiv w:val="1"/>
      <w:marLeft w:val="0"/>
      <w:marRight w:val="0"/>
      <w:marTop w:val="0"/>
      <w:marBottom w:val="0"/>
      <w:divBdr>
        <w:top w:val="none" w:sz="0" w:space="0" w:color="auto"/>
        <w:left w:val="none" w:sz="0" w:space="0" w:color="auto"/>
        <w:bottom w:val="none" w:sz="0" w:space="0" w:color="auto"/>
        <w:right w:val="none" w:sz="0" w:space="0" w:color="auto"/>
      </w:divBdr>
    </w:div>
    <w:div w:id="1475290702">
      <w:bodyDiv w:val="1"/>
      <w:marLeft w:val="0"/>
      <w:marRight w:val="0"/>
      <w:marTop w:val="0"/>
      <w:marBottom w:val="0"/>
      <w:divBdr>
        <w:top w:val="none" w:sz="0" w:space="0" w:color="auto"/>
        <w:left w:val="none" w:sz="0" w:space="0" w:color="auto"/>
        <w:bottom w:val="none" w:sz="0" w:space="0" w:color="auto"/>
        <w:right w:val="none" w:sz="0" w:space="0" w:color="auto"/>
      </w:divBdr>
    </w:div>
    <w:div w:id="1475365754">
      <w:bodyDiv w:val="1"/>
      <w:marLeft w:val="0"/>
      <w:marRight w:val="0"/>
      <w:marTop w:val="0"/>
      <w:marBottom w:val="0"/>
      <w:divBdr>
        <w:top w:val="none" w:sz="0" w:space="0" w:color="auto"/>
        <w:left w:val="none" w:sz="0" w:space="0" w:color="auto"/>
        <w:bottom w:val="none" w:sz="0" w:space="0" w:color="auto"/>
        <w:right w:val="none" w:sz="0" w:space="0" w:color="auto"/>
      </w:divBdr>
    </w:div>
    <w:div w:id="1475369873">
      <w:bodyDiv w:val="1"/>
      <w:marLeft w:val="0"/>
      <w:marRight w:val="0"/>
      <w:marTop w:val="0"/>
      <w:marBottom w:val="0"/>
      <w:divBdr>
        <w:top w:val="none" w:sz="0" w:space="0" w:color="auto"/>
        <w:left w:val="none" w:sz="0" w:space="0" w:color="auto"/>
        <w:bottom w:val="none" w:sz="0" w:space="0" w:color="auto"/>
        <w:right w:val="none" w:sz="0" w:space="0" w:color="auto"/>
      </w:divBdr>
    </w:div>
    <w:div w:id="1475636092">
      <w:bodyDiv w:val="1"/>
      <w:marLeft w:val="0"/>
      <w:marRight w:val="0"/>
      <w:marTop w:val="0"/>
      <w:marBottom w:val="0"/>
      <w:divBdr>
        <w:top w:val="none" w:sz="0" w:space="0" w:color="auto"/>
        <w:left w:val="none" w:sz="0" w:space="0" w:color="auto"/>
        <w:bottom w:val="none" w:sz="0" w:space="0" w:color="auto"/>
        <w:right w:val="none" w:sz="0" w:space="0" w:color="auto"/>
      </w:divBdr>
    </w:div>
    <w:div w:id="1475682419">
      <w:bodyDiv w:val="1"/>
      <w:marLeft w:val="0"/>
      <w:marRight w:val="0"/>
      <w:marTop w:val="0"/>
      <w:marBottom w:val="0"/>
      <w:divBdr>
        <w:top w:val="none" w:sz="0" w:space="0" w:color="auto"/>
        <w:left w:val="none" w:sz="0" w:space="0" w:color="auto"/>
        <w:bottom w:val="none" w:sz="0" w:space="0" w:color="auto"/>
        <w:right w:val="none" w:sz="0" w:space="0" w:color="auto"/>
      </w:divBdr>
    </w:div>
    <w:div w:id="1475827389">
      <w:bodyDiv w:val="1"/>
      <w:marLeft w:val="0"/>
      <w:marRight w:val="0"/>
      <w:marTop w:val="0"/>
      <w:marBottom w:val="0"/>
      <w:divBdr>
        <w:top w:val="none" w:sz="0" w:space="0" w:color="auto"/>
        <w:left w:val="none" w:sz="0" w:space="0" w:color="auto"/>
        <w:bottom w:val="none" w:sz="0" w:space="0" w:color="auto"/>
        <w:right w:val="none" w:sz="0" w:space="0" w:color="auto"/>
      </w:divBdr>
    </w:div>
    <w:div w:id="1476026673">
      <w:bodyDiv w:val="1"/>
      <w:marLeft w:val="0"/>
      <w:marRight w:val="0"/>
      <w:marTop w:val="0"/>
      <w:marBottom w:val="0"/>
      <w:divBdr>
        <w:top w:val="none" w:sz="0" w:space="0" w:color="auto"/>
        <w:left w:val="none" w:sz="0" w:space="0" w:color="auto"/>
        <w:bottom w:val="none" w:sz="0" w:space="0" w:color="auto"/>
        <w:right w:val="none" w:sz="0" w:space="0" w:color="auto"/>
      </w:divBdr>
    </w:div>
    <w:div w:id="1476071881">
      <w:bodyDiv w:val="1"/>
      <w:marLeft w:val="0"/>
      <w:marRight w:val="0"/>
      <w:marTop w:val="0"/>
      <w:marBottom w:val="0"/>
      <w:divBdr>
        <w:top w:val="none" w:sz="0" w:space="0" w:color="auto"/>
        <w:left w:val="none" w:sz="0" w:space="0" w:color="auto"/>
        <w:bottom w:val="none" w:sz="0" w:space="0" w:color="auto"/>
        <w:right w:val="none" w:sz="0" w:space="0" w:color="auto"/>
      </w:divBdr>
    </w:div>
    <w:div w:id="1476147531">
      <w:bodyDiv w:val="1"/>
      <w:marLeft w:val="0"/>
      <w:marRight w:val="0"/>
      <w:marTop w:val="0"/>
      <w:marBottom w:val="0"/>
      <w:divBdr>
        <w:top w:val="none" w:sz="0" w:space="0" w:color="auto"/>
        <w:left w:val="none" w:sz="0" w:space="0" w:color="auto"/>
        <w:bottom w:val="none" w:sz="0" w:space="0" w:color="auto"/>
        <w:right w:val="none" w:sz="0" w:space="0" w:color="auto"/>
      </w:divBdr>
    </w:div>
    <w:div w:id="1476216161">
      <w:bodyDiv w:val="1"/>
      <w:marLeft w:val="0"/>
      <w:marRight w:val="0"/>
      <w:marTop w:val="0"/>
      <w:marBottom w:val="0"/>
      <w:divBdr>
        <w:top w:val="none" w:sz="0" w:space="0" w:color="auto"/>
        <w:left w:val="none" w:sz="0" w:space="0" w:color="auto"/>
        <w:bottom w:val="none" w:sz="0" w:space="0" w:color="auto"/>
        <w:right w:val="none" w:sz="0" w:space="0" w:color="auto"/>
      </w:divBdr>
    </w:div>
    <w:div w:id="1476218509">
      <w:bodyDiv w:val="1"/>
      <w:marLeft w:val="0"/>
      <w:marRight w:val="0"/>
      <w:marTop w:val="0"/>
      <w:marBottom w:val="0"/>
      <w:divBdr>
        <w:top w:val="none" w:sz="0" w:space="0" w:color="auto"/>
        <w:left w:val="none" w:sz="0" w:space="0" w:color="auto"/>
        <w:bottom w:val="none" w:sz="0" w:space="0" w:color="auto"/>
        <w:right w:val="none" w:sz="0" w:space="0" w:color="auto"/>
      </w:divBdr>
    </w:div>
    <w:div w:id="1476219368">
      <w:bodyDiv w:val="1"/>
      <w:marLeft w:val="0"/>
      <w:marRight w:val="0"/>
      <w:marTop w:val="0"/>
      <w:marBottom w:val="0"/>
      <w:divBdr>
        <w:top w:val="none" w:sz="0" w:space="0" w:color="auto"/>
        <w:left w:val="none" w:sz="0" w:space="0" w:color="auto"/>
        <w:bottom w:val="none" w:sz="0" w:space="0" w:color="auto"/>
        <w:right w:val="none" w:sz="0" w:space="0" w:color="auto"/>
      </w:divBdr>
    </w:div>
    <w:div w:id="1476296453">
      <w:bodyDiv w:val="1"/>
      <w:marLeft w:val="0"/>
      <w:marRight w:val="0"/>
      <w:marTop w:val="0"/>
      <w:marBottom w:val="0"/>
      <w:divBdr>
        <w:top w:val="none" w:sz="0" w:space="0" w:color="auto"/>
        <w:left w:val="none" w:sz="0" w:space="0" w:color="auto"/>
        <w:bottom w:val="none" w:sz="0" w:space="0" w:color="auto"/>
        <w:right w:val="none" w:sz="0" w:space="0" w:color="auto"/>
      </w:divBdr>
    </w:div>
    <w:div w:id="1476332161">
      <w:bodyDiv w:val="1"/>
      <w:marLeft w:val="0"/>
      <w:marRight w:val="0"/>
      <w:marTop w:val="0"/>
      <w:marBottom w:val="0"/>
      <w:divBdr>
        <w:top w:val="none" w:sz="0" w:space="0" w:color="auto"/>
        <w:left w:val="none" w:sz="0" w:space="0" w:color="auto"/>
        <w:bottom w:val="none" w:sz="0" w:space="0" w:color="auto"/>
        <w:right w:val="none" w:sz="0" w:space="0" w:color="auto"/>
      </w:divBdr>
    </w:div>
    <w:div w:id="1476483193">
      <w:bodyDiv w:val="1"/>
      <w:marLeft w:val="0"/>
      <w:marRight w:val="0"/>
      <w:marTop w:val="0"/>
      <w:marBottom w:val="0"/>
      <w:divBdr>
        <w:top w:val="none" w:sz="0" w:space="0" w:color="auto"/>
        <w:left w:val="none" w:sz="0" w:space="0" w:color="auto"/>
        <w:bottom w:val="none" w:sz="0" w:space="0" w:color="auto"/>
        <w:right w:val="none" w:sz="0" w:space="0" w:color="auto"/>
      </w:divBdr>
    </w:div>
    <w:div w:id="1476526862">
      <w:bodyDiv w:val="1"/>
      <w:marLeft w:val="0"/>
      <w:marRight w:val="0"/>
      <w:marTop w:val="0"/>
      <w:marBottom w:val="0"/>
      <w:divBdr>
        <w:top w:val="none" w:sz="0" w:space="0" w:color="auto"/>
        <w:left w:val="none" w:sz="0" w:space="0" w:color="auto"/>
        <w:bottom w:val="none" w:sz="0" w:space="0" w:color="auto"/>
        <w:right w:val="none" w:sz="0" w:space="0" w:color="auto"/>
      </w:divBdr>
    </w:div>
    <w:div w:id="1476532350">
      <w:bodyDiv w:val="1"/>
      <w:marLeft w:val="0"/>
      <w:marRight w:val="0"/>
      <w:marTop w:val="0"/>
      <w:marBottom w:val="0"/>
      <w:divBdr>
        <w:top w:val="none" w:sz="0" w:space="0" w:color="auto"/>
        <w:left w:val="none" w:sz="0" w:space="0" w:color="auto"/>
        <w:bottom w:val="none" w:sz="0" w:space="0" w:color="auto"/>
        <w:right w:val="none" w:sz="0" w:space="0" w:color="auto"/>
      </w:divBdr>
    </w:div>
    <w:div w:id="1476676472">
      <w:bodyDiv w:val="1"/>
      <w:marLeft w:val="0"/>
      <w:marRight w:val="0"/>
      <w:marTop w:val="0"/>
      <w:marBottom w:val="0"/>
      <w:divBdr>
        <w:top w:val="none" w:sz="0" w:space="0" w:color="auto"/>
        <w:left w:val="none" w:sz="0" w:space="0" w:color="auto"/>
        <w:bottom w:val="none" w:sz="0" w:space="0" w:color="auto"/>
        <w:right w:val="none" w:sz="0" w:space="0" w:color="auto"/>
      </w:divBdr>
    </w:div>
    <w:div w:id="1477188048">
      <w:bodyDiv w:val="1"/>
      <w:marLeft w:val="0"/>
      <w:marRight w:val="0"/>
      <w:marTop w:val="0"/>
      <w:marBottom w:val="0"/>
      <w:divBdr>
        <w:top w:val="none" w:sz="0" w:space="0" w:color="auto"/>
        <w:left w:val="none" w:sz="0" w:space="0" w:color="auto"/>
        <w:bottom w:val="none" w:sz="0" w:space="0" w:color="auto"/>
        <w:right w:val="none" w:sz="0" w:space="0" w:color="auto"/>
      </w:divBdr>
    </w:div>
    <w:div w:id="1477912516">
      <w:bodyDiv w:val="1"/>
      <w:marLeft w:val="0"/>
      <w:marRight w:val="0"/>
      <w:marTop w:val="0"/>
      <w:marBottom w:val="0"/>
      <w:divBdr>
        <w:top w:val="none" w:sz="0" w:space="0" w:color="auto"/>
        <w:left w:val="none" w:sz="0" w:space="0" w:color="auto"/>
        <w:bottom w:val="none" w:sz="0" w:space="0" w:color="auto"/>
        <w:right w:val="none" w:sz="0" w:space="0" w:color="auto"/>
      </w:divBdr>
    </w:div>
    <w:div w:id="1478034438">
      <w:bodyDiv w:val="1"/>
      <w:marLeft w:val="0"/>
      <w:marRight w:val="0"/>
      <w:marTop w:val="0"/>
      <w:marBottom w:val="0"/>
      <w:divBdr>
        <w:top w:val="none" w:sz="0" w:space="0" w:color="auto"/>
        <w:left w:val="none" w:sz="0" w:space="0" w:color="auto"/>
        <w:bottom w:val="none" w:sz="0" w:space="0" w:color="auto"/>
        <w:right w:val="none" w:sz="0" w:space="0" w:color="auto"/>
      </w:divBdr>
    </w:div>
    <w:div w:id="1478377317">
      <w:bodyDiv w:val="1"/>
      <w:marLeft w:val="0"/>
      <w:marRight w:val="0"/>
      <w:marTop w:val="0"/>
      <w:marBottom w:val="0"/>
      <w:divBdr>
        <w:top w:val="none" w:sz="0" w:space="0" w:color="auto"/>
        <w:left w:val="none" w:sz="0" w:space="0" w:color="auto"/>
        <w:bottom w:val="none" w:sz="0" w:space="0" w:color="auto"/>
        <w:right w:val="none" w:sz="0" w:space="0" w:color="auto"/>
      </w:divBdr>
    </w:div>
    <w:div w:id="1478449623">
      <w:bodyDiv w:val="1"/>
      <w:marLeft w:val="0"/>
      <w:marRight w:val="0"/>
      <w:marTop w:val="0"/>
      <w:marBottom w:val="0"/>
      <w:divBdr>
        <w:top w:val="none" w:sz="0" w:space="0" w:color="auto"/>
        <w:left w:val="none" w:sz="0" w:space="0" w:color="auto"/>
        <w:bottom w:val="none" w:sz="0" w:space="0" w:color="auto"/>
        <w:right w:val="none" w:sz="0" w:space="0" w:color="auto"/>
      </w:divBdr>
    </w:div>
    <w:div w:id="1478451730">
      <w:bodyDiv w:val="1"/>
      <w:marLeft w:val="0"/>
      <w:marRight w:val="0"/>
      <w:marTop w:val="0"/>
      <w:marBottom w:val="0"/>
      <w:divBdr>
        <w:top w:val="none" w:sz="0" w:space="0" w:color="auto"/>
        <w:left w:val="none" w:sz="0" w:space="0" w:color="auto"/>
        <w:bottom w:val="none" w:sz="0" w:space="0" w:color="auto"/>
        <w:right w:val="none" w:sz="0" w:space="0" w:color="auto"/>
      </w:divBdr>
      <w:divsChild>
        <w:div w:id="426922973">
          <w:marLeft w:val="0"/>
          <w:marRight w:val="0"/>
          <w:marTop w:val="0"/>
          <w:marBottom w:val="0"/>
          <w:divBdr>
            <w:top w:val="none" w:sz="0" w:space="0" w:color="auto"/>
            <w:left w:val="none" w:sz="0" w:space="0" w:color="auto"/>
            <w:bottom w:val="none" w:sz="0" w:space="0" w:color="auto"/>
            <w:right w:val="none" w:sz="0" w:space="0" w:color="auto"/>
          </w:divBdr>
          <w:divsChild>
            <w:div w:id="1884053438">
              <w:marLeft w:val="0"/>
              <w:marRight w:val="0"/>
              <w:marTop w:val="0"/>
              <w:marBottom w:val="0"/>
              <w:divBdr>
                <w:top w:val="none" w:sz="0" w:space="0" w:color="auto"/>
                <w:left w:val="none" w:sz="0" w:space="0" w:color="auto"/>
                <w:bottom w:val="none" w:sz="0" w:space="0" w:color="auto"/>
                <w:right w:val="none" w:sz="0" w:space="0" w:color="auto"/>
              </w:divBdr>
              <w:divsChild>
                <w:div w:id="1938320278">
                  <w:marLeft w:val="0"/>
                  <w:marRight w:val="0"/>
                  <w:marTop w:val="90"/>
                  <w:marBottom w:val="150"/>
                  <w:divBdr>
                    <w:top w:val="none" w:sz="0" w:space="0" w:color="auto"/>
                    <w:left w:val="none" w:sz="0" w:space="0" w:color="auto"/>
                    <w:bottom w:val="none" w:sz="0" w:space="0" w:color="auto"/>
                    <w:right w:val="none" w:sz="0" w:space="0" w:color="auto"/>
                  </w:divBdr>
                  <w:divsChild>
                    <w:div w:id="1920485237">
                      <w:marLeft w:val="90"/>
                      <w:marRight w:val="0"/>
                      <w:marTop w:val="0"/>
                      <w:marBottom w:val="0"/>
                      <w:divBdr>
                        <w:top w:val="none" w:sz="0" w:space="0" w:color="auto"/>
                        <w:left w:val="none" w:sz="0" w:space="0" w:color="auto"/>
                        <w:bottom w:val="none" w:sz="0" w:space="0" w:color="auto"/>
                        <w:right w:val="none" w:sz="0" w:space="0" w:color="auto"/>
                      </w:divBdr>
                      <w:divsChild>
                        <w:div w:id="967932402">
                          <w:marLeft w:val="0"/>
                          <w:marRight w:val="0"/>
                          <w:marTop w:val="0"/>
                          <w:marBottom w:val="75"/>
                          <w:divBdr>
                            <w:top w:val="none" w:sz="0" w:space="0" w:color="auto"/>
                            <w:left w:val="none" w:sz="0" w:space="0" w:color="auto"/>
                            <w:bottom w:val="none" w:sz="0" w:space="0" w:color="auto"/>
                            <w:right w:val="none" w:sz="0" w:space="0" w:color="auto"/>
                          </w:divBdr>
                          <w:divsChild>
                            <w:div w:id="965693540">
                              <w:marLeft w:val="0"/>
                              <w:marRight w:val="0"/>
                              <w:marTop w:val="0"/>
                              <w:marBottom w:val="0"/>
                              <w:divBdr>
                                <w:top w:val="none" w:sz="0" w:space="0" w:color="auto"/>
                                <w:left w:val="none" w:sz="0" w:space="0" w:color="auto"/>
                                <w:bottom w:val="none" w:sz="0" w:space="0" w:color="auto"/>
                                <w:right w:val="none" w:sz="0" w:space="0" w:color="auto"/>
                              </w:divBdr>
                              <w:divsChild>
                                <w:div w:id="1076828310">
                                  <w:marLeft w:val="0"/>
                                  <w:marRight w:val="0"/>
                                  <w:marTop w:val="0"/>
                                  <w:marBottom w:val="0"/>
                                  <w:divBdr>
                                    <w:top w:val="none" w:sz="0" w:space="0" w:color="auto"/>
                                    <w:left w:val="none" w:sz="0" w:space="0" w:color="auto"/>
                                    <w:bottom w:val="none" w:sz="0" w:space="0" w:color="auto"/>
                                    <w:right w:val="none" w:sz="0" w:space="0" w:color="auto"/>
                                  </w:divBdr>
                                  <w:divsChild>
                                    <w:div w:id="1537235649">
                                      <w:marLeft w:val="0"/>
                                      <w:marRight w:val="0"/>
                                      <w:marTop w:val="150"/>
                                      <w:marBottom w:val="150"/>
                                      <w:divBdr>
                                        <w:top w:val="none" w:sz="0" w:space="0" w:color="auto"/>
                                        <w:left w:val="none" w:sz="0" w:space="0" w:color="auto"/>
                                        <w:bottom w:val="none" w:sz="0" w:space="0" w:color="auto"/>
                                        <w:right w:val="none" w:sz="0" w:space="0" w:color="auto"/>
                                      </w:divBdr>
                                      <w:divsChild>
                                        <w:div w:id="190906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8451868">
      <w:bodyDiv w:val="1"/>
      <w:marLeft w:val="0"/>
      <w:marRight w:val="0"/>
      <w:marTop w:val="0"/>
      <w:marBottom w:val="0"/>
      <w:divBdr>
        <w:top w:val="none" w:sz="0" w:space="0" w:color="auto"/>
        <w:left w:val="none" w:sz="0" w:space="0" w:color="auto"/>
        <w:bottom w:val="none" w:sz="0" w:space="0" w:color="auto"/>
        <w:right w:val="none" w:sz="0" w:space="0" w:color="auto"/>
      </w:divBdr>
    </w:div>
    <w:div w:id="1478570393">
      <w:bodyDiv w:val="1"/>
      <w:marLeft w:val="0"/>
      <w:marRight w:val="0"/>
      <w:marTop w:val="0"/>
      <w:marBottom w:val="0"/>
      <w:divBdr>
        <w:top w:val="none" w:sz="0" w:space="0" w:color="auto"/>
        <w:left w:val="none" w:sz="0" w:space="0" w:color="auto"/>
        <w:bottom w:val="none" w:sz="0" w:space="0" w:color="auto"/>
        <w:right w:val="none" w:sz="0" w:space="0" w:color="auto"/>
      </w:divBdr>
    </w:div>
    <w:div w:id="1478648426">
      <w:bodyDiv w:val="1"/>
      <w:marLeft w:val="0"/>
      <w:marRight w:val="0"/>
      <w:marTop w:val="0"/>
      <w:marBottom w:val="0"/>
      <w:divBdr>
        <w:top w:val="none" w:sz="0" w:space="0" w:color="auto"/>
        <w:left w:val="none" w:sz="0" w:space="0" w:color="auto"/>
        <w:bottom w:val="none" w:sz="0" w:space="0" w:color="auto"/>
        <w:right w:val="none" w:sz="0" w:space="0" w:color="auto"/>
      </w:divBdr>
    </w:div>
    <w:div w:id="1478693353">
      <w:bodyDiv w:val="1"/>
      <w:marLeft w:val="0"/>
      <w:marRight w:val="0"/>
      <w:marTop w:val="0"/>
      <w:marBottom w:val="0"/>
      <w:divBdr>
        <w:top w:val="none" w:sz="0" w:space="0" w:color="auto"/>
        <w:left w:val="none" w:sz="0" w:space="0" w:color="auto"/>
        <w:bottom w:val="none" w:sz="0" w:space="0" w:color="auto"/>
        <w:right w:val="none" w:sz="0" w:space="0" w:color="auto"/>
      </w:divBdr>
    </w:div>
    <w:div w:id="1478765477">
      <w:bodyDiv w:val="1"/>
      <w:marLeft w:val="0"/>
      <w:marRight w:val="0"/>
      <w:marTop w:val="0"/>
      <w:marBottom w:val="0"/>
      <w:divBdr>
        <w:top w:val="none" w:sz="0" w:space="0" w:color="auto"/>
        <w:left w:val="none" w:sz="0" w:space="0" w:color="auto"/>
        <w:bottom w:val="none" w:sz="0" w:space="0" w:color="auto"/>
        <w:right w:val="none" w:sz="0" w:space="0" w:color="auto"/>
      </w:divBdr>
    </w:div>
    <w:div w:id="1478837412">
      <w:bodyDiv w:val="1"/>
      <w:marLeft w:val="0"/>
      <w:marRight w:val="0"/>
      <w:marTop w:val="0"/>
      <w:marBottom w:val="0"/>
      <w:divBdr>
        <w:top w:val="none" w:sz="0" w:space="0" w:color="auto"/>
        <w:left w:val="none" w:sz="0" w:space="0" w:color="auto"/>
        <w:bottom w:val="none" w:sz="0" w:space="0" w:color="auto"/>
        <w:right w:val="none" w:sz="0" w:space="0" w:color="auto"/>
      </w:divBdr>
    </w:div>
    <w:div w:id="1478910255">
      <w:bodyDiv w:val="1"/>
      <w:marLeft w:val="0"/>
      <w:marRight w:val="0"/>
      <w:marTop w:val="0"/>
      <w:marBottom w:val="0"/>
      <w:divBdr>
        <w:top w:val="none" w:sz="0" w:space="0" w:color="auto"/>
        <w:left w:val="none" w:sz="0" w:space="0" w:color="auto"/>
        <w:bottom w:val="none" w:sz="0" w:space="0" w:color="auto"/>
        <w:right w:val="none" w:sz="0" w:space="0" w:color="auto"/>
      </w:divBdr>
    </w:div>
    <w:div w:id="1478912293">
      <w:bodyDiv w:val="1"/>
      <w:marLeft w:val="0"/>
      <w:marRight w:val="0"/>
      <w:marTop w:val="0"/>
      <w:marBottom w:val="0"/>
      <w:divBdr>
        <w:top w:val="none" w:sz="0" w:space="0" w:color="auto"/>
        <w:left w:val="none" w:sz="0" w:space="0" w:color="auto"/>
        <w:bottom w:val="none" w:sz="0" w:space="0" w:color="auto"/>
        <w:right w:val="none" w:sz="0" w:space="0" w:color="auto"/>
      </w:divBdr>
    </w:div>
    <w:div w:id="1479036942">
      <w:bodyDiv w:val="1"/>
      <w:marLeft w:val="0"/>
      <w:marRight w:val="0"/>
      <w:marTop w:val="0"/>
      <w:marBottom w:val="0"/>
      <w:divBdr>
        <w:top w:val="none" w:sz="0" w:space="0" w:color="auto"/>
        <w:left w:val="none" w:sz="0" w:space="0" w:color="auto"/>
        <w:bottom w:val="none" w:sz="0" w:space="0" w:color="auto"/>
        <w:right w:val="none" w:sz="0" w:space="0" w:color="auto"/>
      </w:divBdr>
    </w:div>
    <w:div w:id="1479302630">
      <w:bodyDiv w:val="1"/>
      <w:marLeft w:val="0"/>
      <w:marRight w:val="0"/>
      <w:marTop w:val="0"/>
      <w:marBottom w:val="0"/>
      <w:divBdr>
        <w:top w:val="none" w:sz="0" w:space="0" w:color="auto"/>
        <w:left w:val="none" w:sz="0" w:space="0" w:color="auto"/>
        <w:bottom w:val="none" w:sz="0" w:space="0" w:color="auto"/>
        <w:right w:val="none" w:sz="0" w:space="0" w:color="auto"/>
      </w:divBdr>
    </w:div>
    <w:div w:id="1479422208">
      <w:bodyDiv w:val="1"/>
      <w:marLeft w:val="0"/>
      <w:marRight w:val="0"/>
      <w:marTop w:val="0"/>
      <w:marBottom w:val="0"/>
      <w:divBdr>
        <w:top w:val="none" w:sz="0" w:space="0" w:color="auto"/>
        <w:left w:val="none" w:sz="0" w:space="0" w:color="auto"/>
        <w:bottom w:val="none" w:sz="0" w:space="0" w:color="auto"/>
        <w:right w:val="none" w:sz="0" w:space="0" w:color="auto"/>
      </w:divBdr>
    </w:div>
    <w:div w:id="1479610063">
      <w:bodyDiv w:val="1"/>
      <w:marLeft w:val="0"/>
      <w:marRight w:val="0"/>
      <w:marTop w:val="0"/>
      <w:marBottom w:val="0"/>
      <w:divBdr>
        <w:top w:val="none" w:sz="0" w:space="0" w:color="auto"/>
        <w:left w:val="none" w:sz="0" w:space="0" w:color="auto"/>
        <w:bottom w:val="none" w:sz="0" w:space="0" w:color="auto"/>
        <w:right w:val="none" w:sz="0" w:space="0" w:color="auto"/>
      </w:divBdr>
    </w:div>
    <w:div w:id="1479615743">
      <w:bodyDiv w:val="1"/>
      <w:marLeft w:val="0"/>
      <w:marRight w:val="0"/>
      <w:marTop w:val="0"/>
      <w:marBottom w:val="0"/>
      <w:divBdr>
        <w:top w:val="none" w:sz="0" w:space="0" w:color="auto"/>
        <w:left w:val="none" w:sz="0" w:space="0" w:color="auto"/>
        <w:bottom w:val="none" w:sz="0" w:space="0" w:color="auto"/>
        <w:right w:val="none" w:sz="0" w:space="0" w:color="auto"/>
      </w:divBdr>
    </w:div>
    <w:div w:id="1479880819">
      <w:bodyDiv w:val="1"/>
      <w:marLeft w:val="0"/>
      <w:marRight w:val="0"/>
      <w:marTop w:val="0"/>
      <w:marBottom w:val="0"/>
      <w:divBdr>
        <w:top w:val="none" w:sz="0" w:space="0" w:color="auto"/>
        <w:left w:val="none" w:sz="0" w:space="0" w:color="auto"/>
        <w:bottom w:val="none" w:sz="0" w:space="0" w:color="auto"/>
        <w:right w:val="none" w:sz="0" w:space="0" w:color="auto"/>
      </w:divBdr>
    </w:div>
    <w:div w:id="1480030222">
      <w:bodyDiv w:val="1"/>
      <w:marLeft w:val="0"/>
      <w:marRight w:val="0"/>
      <w:marTop w:val="0"/>
      <w:marBottom w:val="0"/>
      <w:divBdr>
        <w:top w:val="none" w:sz="0" w:space="0" w:color="auto"/>
        <w:left w:val="none" w:sz="0" w:space="0" w:color="auto"/>
        <w:bottom w:val="none" w:sz="0" w:space="0" w:color="auto"/>
        <w:right w:val="none" w:sz="0" w:space="0" w:color="auto"/>
      </w:divBdr>
    </w:div>
    <w:div w:id="1480074492">
      <w:bodyDiv w:val="1"/>
      <w:marLeft w:val="0"/>
      <w:marRight w:val="0"/>
      <w:marTop w:val="0"/>
      <w:marBottom w:val="0"/>
      <w:divBdr>
        <w:top w:val="none" w:sz="0" w:space="0" w:color="auto"/>
        <w:left w:val="none" w:sz="0" w:space="0" w:color="auto"/>
        <w:bottom w:val="none" w:sz="0" w:space="0" w:color="auto"/>
        <w:right w:val="none" w:sz="0" w:space="0" w:color="auto"/>
      </w:divBdr>
    </w:div>
    <w:div w:id="1480147924">
      <w:bodyDiv w:val="1"/>
      <w:marLeft w:val="0"/>
      <w:marRight w:val="0"/>
      <w:marTop w:val="0"/>
      <w:marBottom w:val="0"/>
      <w:divBdr>
        <w:top w:val="none" w:sz="0" w:space="0" w:color="auto"/>
        <w:left w:val="none" w:sz="0" w:space="0" w:color="auto"/>
        <w:bottom w:val="none" w:sz="0" w:space="0" w:color="auto"/>
        <w:right w:val="none" w:sz="0" w:space="0" w:color="auto"/>
      </w:divBdr>
    </w:div>
    <w:div w:id="1480222485">
      <w:bodyDiv w:val="1"/>
      <w:marLeft w:val="0"/>
      <w:marRight w:val="0"/>
      <w:marTop w:val="0"/>
      <w:marBottom w:val="0"/>
      <w:divBdr>
        <w:top w:val="none" w:sz="0" w:space="0" w:color="auto"/>
        <w:left w:val="none" w:sz="0" w:space="0" w:color="auto"/>
        <w:bottom w:val="none" w:sz="0" w:space="0" w:color="auto"/>
        <w:right w:val="none" w:sz="0" w:space="0" w:color="auto"/>
      </w:divBdr>
    </w:div>
    <w:div w:id="1480417215">
      <w:bodyDiv w:val="1"/>
      <w:marLeft w:val="0"/>
      <w:marRight w:val="0"/>
      <w:marTop w:val="0"/>
      <w:marBottom w:val="0"/>
      <w:divBdr>
        <w:top w:val="none" w:sz="0" w:space="0" w:color="auto"/>
        <w:left w:val="none" w:sz="0" w:space="0" w:color="auto"/>
        <w:bottom w:val="none" w:sz="0" w:space="0" w:color="auto"/>
        <w:right w:val="none" w:sz="0" w:space="0" w:color="auto"/>
      </w:divBdr>
    </w:div>
    <w:div w:id="1480490606">
      <w:bodyDiv w:val="1"/>
      <w:marLeft w:val="0"/>
      <w:marRight w:val="0"/>
      <w:marTop w:val="0"/>
      <w:marBottom w:val="0"/>
      <w:divBdr>
        <w:top w:val="none" w:sz="0" w:space="0" w:color="auto"/>
        <w:left w:val="none" w:sz="0" w:space="0" w:color="auto"/>
        <w:bottom w:val="none" w:sz="0" w:space="0" w:color="auto"/>
        <w:right w:val="none" w:sz="0" w:space="0" w:color="auto"/>
      </w:divBdr>
    </w:div>
    <w:div w:id="1480608748">
      <w:bodyDiv w:val="1"/>
      <w:marLeft w:val="0"/>
      <w:marRight w:val="0"/>
      <w:marTop w:val="0"/>
      <w:marBottom w:val="0"/>
      <w:divBdr>
        <w:top w:val="none" w:sz="0" w:space="0" w:color="auto"/>
        <w:left w:val="none" w:sz="0" w:space="0" w:color="auto"/>
        <w:bottom w:val="none" w:sz="0" w:space="0" w:color="auto"/>
        <w:right w:val="none" w:sz="0" w:space="0" w:color="auto"/>
      </w:divBdr>
    </w:div>
    <w:div w:id="1480608865">
      <w:bodyDiv w:val="1"/>
      <w:marLeft w:val="0"/>
      <w:marRight w:val="0"/>
      <w:marTop w:val="0"/>
      <w:marBottom w:val="0"/>
      <w:divBdr>
        <w:top w:val="none" w:sz="0" w:space="0" w:color="auto"/>
        <w:left w:val="none" w:sz="0" w:space="0" w:color="auto"/>
        <w:bottom w:val="none" w:sz="0" w:space="0" w:color="auto"/>
        <w:right w:val="none" w:sz="0" w:space="0" w:color="auto"/>
      </w:divBdr>
    </w:div>
    <w:div w:id="1480612790">
      <w:bodyDiv w:val="1"/>
      <w:marLeft w:val="0"/>
      <w:marRight w:val="0"/>
      <w:marTop w:val="0"/>
      <w:marBottom w:val="0"/>
      <w:divBdr>
        <w:top w:val="none" w:sz="0" w:space="0" w:color="auto"/>
        <w:left w:val="none" w:sz="0" w:space="0" w:color="auto"/>
        <w:bottom w:val="none" w:sz="0" w:space="0" w:color="auto"/>
        <w:right w:val="none" w:sz="0" w:space="0" w:color="auto"/>
      </w:divBdr>
    </w:div>
    <w:div w:id="1480733716">
      <w:bodyDiv w:val="1"/>
      <w:marLeft w:val="0"/>
      <w:marRight w:val="0"/>
      <w:marTop w:val="0"/>
      <w:marBottom w:val="0"/>
      <w:divBdr>
        <w:top w:val="none" w:sz="0" w:space="0" w:color="auto"/>
        <w:left w:val="none" w:sz="0" w:space="0" w:color="auto"/>
        <w:bottom w:val="none" w:sz="0" w:space="0" w:color="auto"/>
        <w:right w:val="none" w:sz="0" w:space="0" w:color="auto"/>
      </w:divBdr>
    </w:div>
    <w:div w:id="1480877393">
      <w:bodyDiv w:val="1"/>
      <w:marLeft w:val="0"/>
      <w:marRight w:val="0"/>
      <w:marTop w:val="0"/>
      <w:marBottom w:val="0"/>
      <w:divBdr>
        <w:top w:val="none" w:sz="0" w:space="0" w:color="auto"/>
        <w:left w:val="none" w:sz="0" w:space="0" w:color="auto"/>
        <w:bottom w:val="none" w:sz="0" w:space="0" w:color="auto"/>
        <w:right w:val="none" w:sz="0" w:space="0" w:color="auto"/>
      </w:divBdr>
    </w:div>
    <w:div w:id="1480878306">
      <w:bodyDiv w:val="1"/>
      <w:marLeft w:val="0"/>
      <w:marRight w:val="0"/>
      <w:marTop w:val="0"/>
      <w:marBottom w:val="0"/>
      <w:divBdr>
        <w:top w:val="none" w:sz="0" w:space="0" w:color="auto"/>
        <w:left w:val="none" w:sz="0" w:space="0" w:color="auto"/>
        <w:bottom w:val="none" w:sz="0" w:space="0" w:color="auto"/>
        <w:right w:val="none" w:sz="0" w:space="0" w:color="auto"/>
      </w:divBdr>
    </w:div>
    <w:div w:id="1481191072">
      <w:bodyDiv w:val="1"/>
      <w:marLeft w:val="0"/>
      <w:marRight w:val="0"/>
      <w:marTop w:val="0"/>
      <w:marBottom w:val="0"/>
      <w:divBdr>
        <w:top w:val="none" w:sz="0" w:space="0" w:color="auto"/>
        <w:left w:val="none" w:sz="0" w:space="0" w:color="auto"/>
        <w:bottom w:val="none" w:sz="0" w:space="0" w:color="auto"/>
        <w:right w:val="none" w:sz="0" w:space="0" w:color="auto"/>
      </w:divBdr>
    </w:div>
    <w:div w:id="1481263210">
      <w:bodyDiv w:val="1"/>
      <w:marLeft w:val="0"/>
      <w:marRight w:val="0"/>
      <w:marTop w:val="0"/>
      <w:marBottom w:val="0"/>
      <w:divBdr>
        <w:top w:val="none" w:sz="0" w:space="0" w:color="auto"/>
        <w:left w:val="none" w:sz="0" w:space="0" w:color="auto"/>
        <w:bottom w:val="none" w:sz="0" w:space="0" w:color="auto"/>
        <w:right w:val="none" w:sz="0" w:space="0" w:color="auto"/>
      </w:divBdr>
    </w:div>
    <w:div w:id="1481271126">
      <w:bodyDiv w:val="1"/>
      <w:marLeft w:val="0"/>
      <w:marRight w:val="0"/>
      <w:marTop w:val="0"/>
      <w:marBottom w:val="0"/>
      <w:divBdr>
        <w:top w:val="none" w:sz="0" w:space="0" w:color="auto"/>
        <w:left w:val="none" w:sz="0" w:space="0" w:color="auto"/>
        <w:bottom w:val="none" w:sz="0" w:space="0" w:color="auto"/>
        <w:right w:val="none" w:sz="0" w:space="0" w:color="auto"/>
      </w:divBdr>
    </w:div>
    <w:div w:id="1481380296">
      <w:bodyDiv w:val="1"/>
      <w:marLeft w:val="0"/>
      <w:marRight w:val="0"/>
      <w:marTop w:val="0"/>
      <w:marBottom w:val="0"/>
      <w:divBdr>
        <w:top w:val="none" w:sz="0" w:space="0" w:color="auto"/>
        <w:left w:val="none" w:sz="0" w:space="0" w:color="auto"/>
        <w:bottom w:val="none" w:sz="0" w:space="0" w:color="auto"/>
        <w:right w:val="none" w:sz="0" w:space="0" w:color="auto"/>
      </w:divBdr>
    </w:div>
    <w:div w:id="1481384005">
      <w:bodyDiv w:val="1"/>
      <w:marLeft w:val="0"/>
      <w:marRight w:val="0"/>
      <w:marTop w:val="0"/>
      <w:marBottom w:val="0"/>
      <w:divBdr>
        <w:top w:val="none" w:sz="0" w:space="0" w:color="auto"/>
        <w:left w:val="none" w:sz="0" w:space="0" w:color="auto"/>
        <w:bottom w:val="none" w:sz="0" w:space="0" w:color="auto"/>
        <w:right w:val="none" w:sz="0" w:space="0" w:color="auto"/>
      </w:divBdr>
    </w:div>
    <w:div w:id="1481386380">
      <w:bodyDiv w:val="1"/>
      <w:marLeft w:val="0"/>
      <w:marRight w:val="0"/>
      <w:marTop w:val="0"/>
      <w:marBottom w:val="0"/>
      <w:divBdr>
        <w:top w:val="none" w:sz="0" w:space="0" w:color="auto"/>
        <w:left w:val="none" w:sz="0" w:space="0" w:color="auto"/>
        <w:bottom w:val="none" w:sz="0" w:space="0" w:color="auto"/>
        <w:right w:val="none" w:sz="0" w:space="0" w:color="auto"/>
      </w:divBdr>
    </w:div>
    <w:div w:id="1481386861">
      <w:bodyDiv w:val="1"/>
      <w:marLeft w:val="0"/>
      <w:marRight w:val="0"/>
      <w:marTop w:val="0"/>
      <w:marBottom w:val="0"/>
      <w:divBdr>
        <w:top w:val="none" w:sz="0" w:space="0" w:color="auto"/>
        <w:left w:val="none" w:sz="0" w:space="0" w:color="auto"/>
        <w:bottom w:val="none" w:sz="0" w:space="0" w:color="auto"/>
        <w:right w:val="none" w:sz="0" w:space="0" w:color="auto"/>
      </w:divBdr>
    </w:div>
    <w:div w:id="1481656314">
      <w:bodyDiv w:val="1"/>
      <w:marLeft w:val="0"/>
      <w:marRight w:val="0"/>
      <w:marTop w:val="0"/>
      <w:marBottom w:val="0"/>
      <w:divBdr>
        <w:top w:val="none" w:sz="0" w:space="0" w:color="auto"/>
        <w:left w:val="none" w:sz="0" w:space="0" w:color="auto"/>
        <w:bottom w:val="none" w:sz="0" w:space="0" w:color="auto"/>
        <w:right w:val="none" w:sz="0" w:space="0" w:color="auto"/>
      </w:divBdr>
    </w:div>
    <w:div w:id="1481733199">
      <w:bodyDiv w:val="1"/>
      <w:marLeft w:val="0"/>
      <w:marRight w:val="0"/>
      <w:marTop w:val="0"/>
      <w:marBottom w:val="0"/>
      <w:divBdr>
        <w:top w:val="none" w:sz="0" w:space="0" w:color="auto"/>
        <w:left w:val="none" w:sz="0" w:space="0" w:color="auto"/>
        <w:bottom w:val="none" w:sz="0" w:space="0" w:color="auto"/>
        <w:right w:val="none" w:sz="0" w:space="0" w:color="auto"/>
      </w:divBdr>
    </w:div>
    <w:div w:id="1481775029">
      <w:bodyDiv w:val="1"/>
      <w:marLeft w:val="0"/>
      <w:marRight w:val="0"/>
      <w:marTop w:val="0"/>
      <w:marBottom w:val="0"/>
      <w:divBdr>
        <w:top w:val="none" w:sz="0" w:space="0" w:color="auto"/>
        <w:left w:val="none" w:sz="0" w:space="0" w:color="auto"/>
        <w:bottom w:val="none" w:sz="0" w:space="0" w:color="auto"/>
        <w:right w:val="none" w:sz="0" w:space="0" w:color="auto"/>
      </w:divBdr>
    </w:div>
    <w:div w:id="1481922019">
      <w:bodyDiv w:val="1"/>
      <w:marLeft w:val="0"/>
      <w:marRight w:val="0"/>
      <w:marTop w:val="0"/>
      <w:marBottom w:val="0"/>
      <w:divBdr>
        <w:top w:val="none" w:sz="0" w:space="0" w:color="auto"/>
        <w:left w:val="none" w:sz="0" w:space="0" w:color="auto"/>
        <w:bottom w:val="none" w:sz="0" w:space="0" w:color="auto"/>
        <w:right w:val="none" w:sz="0" w:space="0" w:color="auto"/>
      </w:divBdr>
    </w:div>
    <w:div w:id="1482039287">
      <w:bodyDiv w:val="1"/>
      <w:marLeft w:val="0"/>
      <w:marRight w:val="0"/>
      <w:marTop w:val="0"/>
      <w:marBottom w:val="0"/>
      <w:divBdr>
        <w:top w:val="none" w:sz="0" w:space="0" w:color="auto"/>
        <w:left w:val="none" w:sz="0" w:space="0" w:color="auto"/>
        <w:bottom w:val="none" w:sz="0" w:space="0" w:color="auto"/>
        <w:right w:val="none" w:sz="0" w:space="0" w:color="auto"/>
      </w:divBdr>
    </w:div>
    <w:div w:id="1482116872">
      <w:bodyDiv w:val="1"/>
      <w:marLeft w:val="0"/>
      <w:marRight w:val="0"/>
      <w:marTop w:val="0"/>
      <w:marBottom w:val="0"/>
      <w:divBdr>
        <w:top w:val="none" w:sz="0" w:space="0" w:color="auto"/>
        <w:left w:val="none" w:sz="0" w:space="0" w:color="auto"/>
        <w:bottom w:val="none" w:sz="0" w:space="0" w:color="auto"/>
        <w:right w:val="none" w:sz="0" w:space="0" w:color="auto"/>
      </w:divBdr>
    </w:div>
    <w:div w:id="1482187022">
      <w:bodyDiv w:val="1"/>
      <w:marLeft w:val="0"/>
      <w:marRight w:val="0"/>
      <w:marTop w:val="0"/>
      <w:marBottom w:val="0"/>
      <w:divBdr>
        <w:top w:val="none" w:sz="0" w:space="0" w:color="auto"/>
        <w:left w:val="none" w:sz="0" w:space="0" w:color="auto"/>
        <w:bottom w:val="none" w:sz="0" w:space="0" w:color="auto"/>
        <w:right w:val="none" w:sz="0" w:space="0" w:color="auto"/>
      </w:divBdr>
    </w:div>
    <w:div w:id="1482426963">
      <w:bodyDiv w:val="1"/>
      <w:marLeft w:val="0"/>
      <w:marRight w:val="0"/>
      <w:marTop w:val="0"/>
      <w:marBottom w:val="0"/>
      <w:divBdr>
        <w:top w:val="none" w:sz="0" w:space="0" w:color="auto"/>
        <w:left w:val="none" w:sz="0" w:space="0" w:color="auto"/>
        <w:bottom w:val="none" w:sz="0" w:space="0" w:color="auto"/>
        <w:right w:val="none" w:sz="0" w:space="0" w:color="auto"/>
      </w:divBdr>
    </w:div>
    <w:div w:id="1482580003">
      <w:bodyDiv w:val="1"/>
      <w:marLeft w:val="0"/>
      <w:marRight w:val="0"/>
      <w:marTop w:val="0"/>
      <w:marBottom w:val="0"/>
      <w:divBdr>
        <w:top w:val="none" w:sz="0" w:space="0" w:color="auto"/>
        <w:left w:val="none" w:sz="0" w:space="0" w:color="auto"/>
        <w:bottom w:val="none" w:sz="0" w:space="0" w:color="auto"/>
        <w:right w:val="none" w:sz="0" w:space="0" w:color="auto"/>
      </w:divBdr>
    </w:div>
    <w:div w:id="1482582282">
      <w:bodyDiv w:val="1"/>
      <w:marLeft w:val="0"/>
      <w:marRight w:val="0"/>
      <w:marTop w:val="0"/>
      <w:marBottom w:val="0"/>
      <w:divBdr>
        <w:top w:val="none" w:sz="0" w:space="0" w:color="auto"/>
        <w:left w:val="none" w:sz="0" w:space="0" w:color="auto"/>
        <w:bottom w:val="none" w:sz="0" w:space="0" w:color="auto"/>
        <w:right w:val="none" w:sz="0" w:space="0" w:color="auto"/>
      </w:divBdr>
    </w:div>
    <w:div w:id="1482651157">
      <w:bodyDiv w:val="1"/>
      <w:marLeft w:val="0"/>
      <w:marRight w:val="0"/>
      <w:marTop w:val="0"/>
      <w:marBottom w:val="0"/>
      <w:divBdr>
        <w:top w:val="none" w:sz="0" w:space="0" w:color="auto"/>
        <w:left w:val="none" w:sz="0" w:space="0" w:color="auto"/>
        <w:bottom w:val="none" w:sz="0" w:space="0" w:color="auto"/>
        <w:right w:val="none" w:sz="0" w:space="0" w:color="auto"/>
      </w:divBdr>
    </w:div>
    <w:div w:id="1482651699">
      <w:bodyDiv w:val="1"/>
      <w:marLeft w:val="0"/>
      <w:marRight w:val="0"/>
      <w:marTop w:val="0"/>
      <w:marBottom w:val="0"/>
      <w:divBdr>
        <w:top w:val="none" w:sz="0" w:space="0" w:color="auto"/>
        <w:left w:val="none" w:sz="0" w:space="0" w:color="auto"/>
        <w:bottom w:val="none" w:sz="0" w:space="0" w:color="auto"/>
        <w:right w:val="none" w:sz="0" w:space="0" w:color="auto"/>
      </w:divBdr>
    </w:div>
    <w:div w:id="1482694016">
      <w:bodyDiv w:val="1"/>
      <w:marLeft w:val="0"/>
      <w:marRight w:val="0"/>
      <w:marTop w:val="0"/>
      <w:marBottom w:val="0"/>
      <w:divBdr>
        <w:top w:val="none" w:sz="0" w:space="0" w:color="auto"/>
        <w:left w:val="none" w:sz="0" w:space="0" w:color="auto"/>
        <w:bottom w:val="none" w:sz="0" w:space="0" w:color="auto"/>
        <w:right w:val="none" w:sz="0" w:space="0" w:color="auto"/>
      </w:divBdr>
    </w:div>
    <w:div w:id="1482846322">
      <w:bodyDiv w:val="1"/>
      <w:marLeft w:val="0"/>
      <w:marRight w:val="0"/>
      <w:marTop w:val="0"/>
      <w:marBottom w:val="0"/>
      <w:divBdr>
        <w:top w:val="none" w:sz="0" w:space="0" w:color="auto"/>
        <w:left w:val="none" w:sz="0" w:space="0" w:color="auto"/>
        <w:bottom w:val="none" w:sz="0" w:space="0" w:color="auto"/>
        <w:right w:val="none" w:sz="0" w:space="0" w:color="auto"/>
      </w:divBdr>
    </w:div>
    <w:div w:id="1482962904">
      <w:bodyDiv w:val="1"/>
      <w:marLeft w:val="0"/>
      <w:marRight w:val="0"/>
      <w:marTop w:val="0"/>
      <w:marBottom w:val="0"/>
      <w:divBdr>
        <w:top w:val="none" w:sz="0" w:space="0" w:color="auto"/>
        <w:left w:val="none" w:sz="0" w:space="0" w:color="auto"/>
        <w:bottom w:val="none" w:sz="0" w:space="0" w:color="auto"/>
        <w:right w:val="none" w:sz="0" w:space="0" w:color="auto"/>
      </w:divBdr>
    </w:div>
    <w:div w:id="1482968279">
      <w:bodyDiv w:val="1"/>
      <w:marLeft w:val="0"/>
      <w:marRight w:val="0"/>
      <w:marTop w:val="0"/>
      <w:marBottom w:val="0"/>
      <w:divBdr>
        <w:top w:val="none" w:sz="0" w:space="0" w:color="auto"/>
        <w:left w:val="none" w:sz="0" w:space="0" w:color="auto"/>
        <w:bottom w:val="none" w:sz="0" w:space="0" w:color="auto"/>
        <w:right w:val="none" w:sz="0" w:space="0" w:color="auto"/>
      </w:divBdr>
    </w:div>
    <w:div w:id="1483038374">
      <w:bodyDiv w:val="1"/>
      <w:marLeft w:val="0"/>
      <w:marRight w:val="0"/>
      <w:marTop w:val="0"/>
      <w:marBottom w:val="0"/>
      <w:divBdr>
        <w:top w:val="none" w:sz="0" w:space="0" w:color="auto"/>
        <w:left w:val="none" w:sz="0" w:space="0" w:color="auto"/>
        <w:bottom w:val="none" w:sz="0" w:space="0" w:color="auto"/>
        <w:right w:val="none" w:sz="0" w:space="0" w:color="auto"/>
      </w:divBdr>
    </w:div>
    <w:div w:id="1483081978">
      <w:bodyDiv w:val="1"/>
      <w:marLeft w:val="0"/>
      <w:marRight w:val="0"/>
      <w:marTop w:val="0"/>
      <w:marBottom w:val="0"/>
      <w:divBdr>
        <w:top w:val="none" w:sz="0" w:space="0" w:color="auto"/>
        <w:left w:val="none" w:sz="0" w:space="0" w:color="auto"/>
        <w:bottom w:val="none" w:sz="0" w:space="0" w:color="auto"/>
        <w:right w:val="none" w:sz="0" w:space="0" w:color="auto"/>
      </w:divBdr>
    </w:div>
    <w:div w:id="1483086425">
      <w:bodyDiv w:val="1"/>
      <w:marLeft w:val="0"/>
      <w:marRight w:val="0"/>
      <w:marTop w:val="0"/>
      <w:marBottom w:val="0"/>
      <w:divBdr>
        <w:top w:val="none" w:sz="0" w:space="0" w:color="auto"/>
        <w:left w:val="none" w:sz="0" w:space="0" w:color="auto"/>
        <w:bottom w:val="none" w:sz="0" w:space="0" w:color="auto"/>
        <w:right w:val="none" w:sz="0" w:space="0" w:color="auto"/>
      </w:divBdr>
    </w:div>
    <w:div w:id="1483427259">
      <w:bodyDiv w:val="1"/>
      <w:marLeft w:val="0"/>
      <w:marRight w:val="0"/>
      <w:marTop w:val="0"/>
      <w:marBottom w:val="0"/>
      <w:divBdr>
        <w:top w:val="none" w:sz="0" w:space="0" w:color="auto"/>
        <w:left w:val="none" w:sz="0" w:space="0" w:color="auto"/>
        <w:bottom w:val="none" w:sz="0" w:space="0" w:color="auto"/>
        <w:right w:val="none" w:sz="0" w:space="0" w:color="auto"/>
      </w:divBdr>
    </w:div>
    <w:div w:id="1483934766">
      <w:bodyDiv w:val="1"/>
      <w:marLeft w:val="0"/>
      <w:marRight w:val="0"/>
      <w:marTop w:val="0"/>
      <w:marBottom w:val="0"/>
      <w:divBdr>
        <w:top w:val="none" w:sz="0" w:space="0" w:color="auto"/>
        <w:left w:val="none" w:sz="0" w:space="0" w:color="auto"/>
        <w:bottom w:val="none" w:sz="0" w:space="0" w:color="auto"/>
        <w:right w:val="none" w:sz="0" w:space="0" w:color="auto"/>
      </w:divBdr>
    </w:div>
    <w:div w:id="1484082409">
      <w:bodyDiv w:val="1"/>
      <w:marLeft w:val="0"/>
      <w:marRight w:val="0"/>
      <w:marTop w:val="0"/>
      <w:marBottom w:val="0"/>
      <w:divBdr>
        <w:top w:val="none" w:sz="0" w:space="0" w:color="auto"/>
        <w:left w:val="none" w:sz="0" w:space="0" w:color="auto"/>
        <w:bottom w:val="none" w:sz="0" w:space="0" w:color="auto"/>
        <w:right w:val="none" w:sz="0" w:space="0" w:color="auto"/>
      </w:divBdr>
    </w:div>
    <w:div w:id="1484277953">
      <w:bodyDiv w:val="1"/>
      <w:marLeft w:val="0"/>
      <w:marRight w:val="0"/>
      <w:marTop w:val="0"/>
      <w:marBottom w:val="0"/>
      <w:divBdr>
        <w:top w:val="none" w:sz="0" w:space="0" w:color="auto"/>
        <w:left w:val="none" w:sz="0" w:space="0" w:color="auto"/>
        <w:bottom w:val="none" w:sz="0" w:space="0" w:color="auto"/>
        <w:right w:val="none" w:sz="0" w:space="0" w:color="auto"/>
      </w:divBdr>
    </w:div>
    <w:div w:id="1484354928">
      <w:bodyDiv w:val="1"/>
      <w:marLeft w:val="0"/>
      <w:marRight w:val="0"/>
      <w:marTop w:val="0"/>
      <w:marBottom w:val="0"/>
      <w:divBdr>
        <w:top w:val="none" w:sz="0" w:space="0" w:color="auto"/>
        <w:left w:val="none" w:sz="0" w:space="0" w:color="auto"/>
        <w:bottom w:val="none" w:sz="0" w:space="0" w:color="auto"/>
        <w:right w:val="none" w:sz="0" w:space="0" w:color="auto"/>
      </w:divBdr>
    </w:div>
    <w:div w:id="1484392282">
      <w:bodyDiv w:val="1"/>
      <w:marLeft w:val="0"/>
      <w:marRight w:val="0"/>
      <w:marTop w:val="0"/>
      <w:marBottom w:val="0"/>
      <w:divBdr>
        <w:top w:val="none" w:sz="0" w:space="0" w:color="auto"/>
        <w:left w:val="none" w:sz="0" w:space="0" w:color="auto"/>
        <w:bottom w:val="none" w:sz="0" w:space="0" w:color="auto"/>
        <w:right w:val="none" w:sz="0" w:space="0" w:color="auto"/>
      </w:divBdr>
    </w:div>
    <w:div w:id="1484741454">
      <w:bodyDiv w:val="1"/>
      <w:marLeft w:val="0"/>
      <w:marRight w:val="0"/>
      <w:marTop w:val="0"/>
      <w:marBottom w:val="0"/>
      <w:divBdr>
        <w:top w:val="none" w:sz="0" w:space="0" w:color="auto"/>
        <w:left w:val="none" w:sz="0" w:space="0" w:color="auto"/>
        <w:bottom w:val="none" w:sz="0" w:space="0" w:color="auto"/>
        <w:right w:val="none" w:sz="0" w:space="0" w:color="auto"/>
      </w:divBdr>
    </w:div>
    <w:div w:id="1485003829">
      <w:bodyDiv w:val="1"/>
      <w:marLeft w:val="0"/>
      <w:marRight w:val="0"/>
      <w:marTop w:val="0"/>
      <w:marBottom w:val="0"/>
      <w:divBdr>
        <w:top w:val="none" w:sz="0" w:space="0" w:color="auto"/>
        <w:left w:val="none" w:sz="0" w:space="0" w:color="auto"/>
        <w:bottom w:val="none" w:sz="0" w:space="0" w:color="auto"/>
        <w:right w:val="none" w:sz="0" w:space="0" w:color="auto"/>
      </w:divBdr>
    </w:div>
    <w:div w:id="1485076403">
      <w:bodyDiv w:val="1"/>
      <w:marLeft w:val="0"/>
      <w:marRight w:val="0"/>
      <w:marTop w:val="0"/>
      <w:marBottom w:val="0"/>
      <w:divBdr>
        <w:top w:val="none" w:sz="0" w:space="0" w:color="auto"/>
        <w:left w:val="none" w:sz="0" w:space="0" w:color="auto"/>
        <w:bottom w:val="none" w:sz="0" w:space="0" w:color="auto"/>
        <w:right w:val="none" w:sz="0" w:space="0" w:color="auto"/>
      </w:divBdr>
    </w:div>
    <w:div w:id="1485319979">
      <w:bodyDiv w:val="1"/>
      <w:marLeft w:val="0"/>
      <w:marRight w:val="0"/>
      <w:marTop w:val="0"/>
      <w:marBottom w:val="0"/>
      <w:divBdr>
        <w:top w:val="none" w:sz="0" w:space="0" w:color="auto"/>
        <w:left w:val="none" w:sz="0" w:space="0" w:color="auto"/>
        <w:bottom w:val="none" w:sz="0" w:space="0" w:color="auto"/>
        <w:right w:val="none" w:sz="0" w:space="0" w:color="auto"/>
      </w:divBdr>
    </w:div>
    <w:div w:id="1485467567">
      <w:bodyDiv w:val="1"/>
      <w:marLeft w:val="0"/>
      <w:marRight w:val="0"/>
      <w:marTop w:val="0"/>
      <w:marBottom w:val="0"/>
      <w:divBdr>
        <w:top w:val="none" w:sz="0" w:space="0" w:color="auto"/>
        <w:left w:val="none" w:sz="0" w:space="0" w:color="auto"/>
        <w:bottom w:val="none" w:sz="0" w:space="0" w:color="auto"/>
        <w:right w:val="none" w:sz="0" w:space="0" w:color="auto"/>
      </w:divBdr>
    </w:div>
    <w:div w:id="1485658588">
      <w:bodyDiv w:val="1"/>
      <w:marLeft w:val="0"/>
      <w:marRight w:val="0"/>
      <w:marTop w:val="0"/>
      <w:marBottom w:val="0"/>
      <w:divBdr>
        <w:top w:val="none" w:sz="0" w:space="0" w:color="auto"/>
        <w:left w:val="none" w:sz="0" w:space="0" w:color="auto"/>
        <w:bottom w:val="none" w:sz="0" w:space="0" w:color="auto"/>
        <w:right w:val="none" w:sz="0" w:space="0" w:color="auto"/>
      </w:divBdr>
    </w:div>
    <w:div w:id="1485702280">
      <w:bodyDiv w:val="1"/>
      <w:marLeft w:val="0"/>
      <w:marRight w:val="0"/>
      <w:marTop w:val="0"/>
      <w:marBottom w:val="0"/>
      <w:divBdr>
        <w:top w:val="none" w:sz="0" w:space="0" w:color="auto"/>
        <w:left w:val="none" w:sz="0" w:space="0" w:color="auto"/>
        <w:bottom w:val="none" w:sz="0" w:space="0" w:color="auto"/>
        <w:right w:val="none" w:sz="0" w:space="0" w:color="auto"/>
      </w:divBdr>
    </w:div>
    <w:div w:id="1485853045">
      <w:bodyDiv w:val="1"/>
      <w:marLeft w:val="0"/>
      <w:marRight w:val="0"/>
      <w:marTop w:val="0"/>
      <w:marBottom w:val="0"/>
      <w:divBdr>
        <w:top w:val="none" w:sz="0" w:space="0" w:color="auto"/>
        <w:left w:val="none" w:sz="0" w:space="0" w:color="auto"/>
        <w:bottom w:val="none" w:sz="0" w:space="0" w:color="auto"/>
        <w:right w:val="none" w:sz="0" w:space="0" w:color="auto"/>
      </w:divBdr>
    </w:div>
    <w:div w:id="1485926237">
      <w:bodyDiv w:val="1"/>
      <w:marLeft w:val="0"/>
      <w:marRight w:val="0"/>
      <w:marTop w:val="0"/>
      <w:marBottom w:val="0"/>
      <w:divBdr>
        <w:top w:val="none" w:sz="0" w:space="0" w:color="auto"/>
        <w:left w:val="none" w:sz="0" w:space="0" w:color="auto"/>
        <w:bottom w:val="none" w:sz="0" w:space="0" w:color="auto"/>
        <w:right w:val="none" w:sz="0" w:space="0" w:color="auto"/>
      </w:divBdr>
    </w:div>
    <w:div w:id="1485975260">
      <w:bodyDiv w:val="1"/>
      <w:marLeft w:val="0"/>
      <w:marRight w:val="0"/>
      <w:marTop w:val="0"/>
      <w:marBottom w:val="0"/>
      <w:divBdr>
        <w:top w:val="none" w:sz="0" w:space="0" w:color="auto"/>
        <w:left w:val="none" w:sz="0" w:space="0" w:color="auto"/>
        <w:bottom w:val="none" w:sz="0" w:space="0" w:color="auto"/>
        <w:right w:val="none" w:sz="0" w:space="0" w:color="auto"/>
      </w:divBdr>
    </w:div>
    <w:div w:id="1486043095">
      <w:bodyDiv w:val="1"/>
      <w:marLeft w:val="0"/>
      <w:marRight w:val="0"/>
      <w:marTop w:val="0"/>
      <w:marBottom w:val="0"/>
      <w:divBdr>
        <w:top w:val="none" w:sz="0" w:space="0" w:color="auto"/>
        <w:left w:val="none" w:sz="0" w:space="0" w:color="auto"/>
        <w:bottom w:val="none" w:sz="0" w:space="0" w:color="auto"/>
        <w:right w:val="none" w:sz="0" w:space="0" w:color="auto"/>
      </w:divBdr>
    </w:div>
    <w:div w:id="1486236866">
      <w:bodyDiv w:val="1"/>
      <w:marLeft w:val="0"/>
      <w:marRight w:val="0"/>
      <w:marTop w:val="0"/>
      <w:marBottom w:val="0"/>
      <w:divBdr>
        <w:top w:val="none" w:sz="0" w:space="0" w:color="auto"/>
        <w:left w:val="none" w:sz="0" w:space="0" w:color="auto"/>
        <w:bottom w:val="none" w:sz="0" w:space="0" w:color="auto"/>
        <w:right w:val="none" w:sz="0" w:space="0" w:color="auto"/>
      </w:divBdr>
    </w:div>
    <w:div w:id="1486317981">
      <w:bodyDiv w:val="1"/>
      <w:marLeft w:val="0"/>
      <w:marRight w:val="0"/>
      <w:marTop w:val="0"/>
      <w:marBottom w:val="0"/>
      <w:divBdr>
        <w:top w:val="none" w:sz="0" w:space="0" w:color="auto"/>
        <w:left w:val="none" w:sz="0" w:space="0" w:color="auto"/>
        <w:bottom w:val="none" w:sz="0" w:space="0" w:color="auto"/>
        <w:right w:val="none" w:sz="0" w:space="0" w:color="auto"/>
      </w:divBdr>
    </w:div>
    <w:div w:id="1486357818">
      <w:bodyDiv w:val="1"/>
      <w:marLeft w:val="0"/>
      <w:marRight w:val="0"/>
      <w:marTop w:val="0"/>
      <w:marBottom w:val="0"/>
      <w:divBdr>
        <w:top w:val="none" w:sz="0" w:space="0" w:color="auto"/>
        <w:left w:val="none" w:sz="0" w:space="0" w:color="auto"/>
        <w:bottom w:val="none" w:sz="0" w:space="0" w:color="auto"/>
        <w:right w:val="none" w:sz="0" w:space="0" w:color="auto"/>
      </w:divBdr>
    </w:div>
    <w:div w:id="1486359119">
      <w:bodyDiv w:val="1"/>
      <w:marLeft w:val="0"/>
      <w:marRight w:val="0"/>
      <w:marTop w:val="0"/>
      <w:marBottom w:val="0"/>
      <w:divBdr>
        <w:top w:val="none" w:sz="0" w:space="0" w:color="auto"/>
        <w:left w:val="none" w:sz="0" w:space="0" w:color="auto"/>
        <w:bottom w:val="none" w:sz="0" w:space="0" w:color="auto"/>
        <w:right w:val="none" w:sz="0" w:space="0" w:color="auto"/>
      </w:divBdr>
    </w:div>
    <w:div w:id="1486438669">
      <w:bodyDiv w:val="1"/>
      <w:marLeft w:val="0"/>
      <w:marRight w:val="0"/>
      <w:marTop w:val="0"/>
      <w:marBottom w:val="0"/>
      <w:divBdr>
        <w:top w:val="none" w:sz="0" w:space="0" w:color="auto"/>
        <w:left w:val="none" w:sz="0" w:space="0" w:color="auto"/>
        <w:bottom w:val="none" w:sz="0" w:space="0" w:color="auto"/>
        <w:right w:val="none" w:sz="0" w:space="0" w:color="auto"/>
      </w:divBdr>
    </w:div>
    <w:div w:id="1486508550">
      <w:bodyDiv w:val="1"/>
      <w:marLeft w:val="0"/>
      <w:marRight w:val="0"/>
      <w:marTop w:val="0"/>
      <w:marBottom w:val="0"/>
      <w:divBdr>
        <w:top w:val="none" w:sz="0" w:space="0" w:color="auto"/>
        <w:left w:val="none" w:sz="0" w:space="0" w:color="auto"/>
        <w:bottom w:val="none" w:sz="0" w:space="0" w:color="auto"/>
        <w:right w:val="none" w:sz="0" w:space="0" w:color="auto"/>
      </w:divBdr>
    </w:div>
    <w:div w:id="1486581935">
      <w:bodyDiv w:val="1"/>
      <w:marLeft w:val="0"/>
      <w:marRight w:val="0"/>
      <w:marTop w:val="0"/>
      <w:marBottom w:val="0"/>
      <w:divBdr>
        <w:top w:val="none" w:sz="0" w:space="0" w:color="auto"/>
        <w:left w:val="none" w:sz="0" w:space="0" w:color="auto"/>
        <w:bottom w:val="none" w:sz="0" w:space="0" w:color="auto"/>
        <w:right w:val="none" w:sz="0" w:space="0" w:color="auto"/>
      </w:divBdr>
    </w:div>
    <w:div w:id="1486583558">
      <w:bodyDiv w:val="1"/>
      <w:marLeft w:val="0"/>
      <w:marRight w:val="0"/>
      <w:marTop w:val="0"/>
      <w:marBottom w:val="0"/>
      <w:divBdr>
        <w:top w:val="none" w:sz="0" w:space="0" w:color="auto"/>
        <w:left w:val="none" w:sz="0" w:space="0" w:color="auto"/>
        <w:bottom w:val="none" w:sz="0" w:space="0" w:color="auto"/>
        <w:right w:val="none" w:sz="0" w:space="0" w:color="auto"/>
      </w:divBdr>
    </w:div>
    <w:div w:id="1486628576">
      <w:bodyDiv w:val="1"/>
      <w:marLeft w:val="0"/>
      <w:marRight w:val="0"/>
      <w:marTop w:val="0"/>
      <w:marBottom w:val="0"/>
      <w:divBdr>
        <w:top w:val="none" w:sz="0" w:space="0" w:color="auto"/>
        <w:left w:val="none" w:sz="0" w:space="0" w:color="auto"/>
        <w:bottom w:val="none" w:sz="0" w:space="0" w:color="auto"/>
        <w:right w:val="none" w:sz="0" w:space="0" w:color="auto"/>
      </w:divBdr>
    </w:div>
    <w:div w:id="1486698899">
      <w:bodyDiv w:val="1"/>
      <w:marLeft w:val="0"/>
      <w:marRight w:val="0"/>
      <w:marTop w:val="0"/>
      <w:marBottom w:val="0"/>
      <w:divBdr>
        <w:top w:val="none" w:sz="0" w:space="0" w:color="auto"/>
        <w:left w:val="none" w:sz="0" w:space="0" w:color="auto"/>
        <w:bottom w:val="none" w:sz="0" w:space="0" w:color="auto"/>
        <w:right w:val="none" w:sz="0" w:space="0" w:color="auto"/>
      </w:divBdr>
    </w:div>
    <w:div w:id="1486699279">
      <w:bodyDiv w:val="1"/>
      <w:marLeft w:val="0"/>
      <w:marRight w:val="0"/>
      <w:marTop w:val="0"/>
      <w:marBottom w:val="0"/>
      <w:divBdr>
        <w:top w:val="none" w:sz="0" w:space="0" w:color="auto"/>
        <w:left w:val="none" w:sz="0" w:space="0" w:color="auto"/>
        <w:bottom w:val="none" w:sz="0" w:space="0" w:color="auto"/>
        <w:right w:val="none" w:sz="0" w:space="0" w:color="auto"/>
      </w:divBdr>
    </w:div>
    <w:div w:id="1486705332">
      <w:bodyDiv w:val="1"/>
      <w:marLeft w:val="0"/>
      <w:marRight w:val="0"/>
      <w:marTop w:val="0"/>
      <w:marBottom w:val="0"/>
      <w:divBdr>
        <w:top w:val="none" w:sz="0" w:space="0" w:color="auto"/>
        <w:left w:val="none" w:sz="0" w:space="0" w:color="auto"/>
        <w:bottom w:val="none" w:sz="0" w:space="0" w:color="auto"/>
        <w:right w:val="none" w:sz="0" w:space="0" w:color="auto"/>
      </w:divBdr>
    </w:div>
    <w:div w:id="1487014395">
      <w:bodyDiv w:val="1"/>
      <w:marLeft w:val="0"/>
      <w:marRight w:val="0"/>
      <w:marTop w:val="0"/>
      <w:marBottom w:val="0"/>
      <w:divBdr>
        <w:top w:val="none" w:sz="0" w:space="0" w:color="auto"/>
        <w:left w:val="none" w:sz="0" w:space="0" w:color="auto"/>
        <w:bottom w:val="none" w:sz="0" w:space="0" w:color="auto"/>
        <w:right w:val="none" w:sz="0" w:space="0" w:color="auto"/>
      </w:divBdr>
    </w:div>
    <w:div w:id="1487085582">
      <w:bodyDiv w:val="1"/>
      <w:marLeft w:val="0"/>
      <w:marRight w:val="0"/>
      <w:marTop w:val="0"/>
      <w:marBottom w:val="0"/>
      <w:divBdr>
        <w:top w:val="none" w:sz="0" w:space="0" w:color="auto"/>
        <w:left w:val="none" w:sz="0" w:space="0" w:color="auto"/>
        <w:bottom w:val="none" w:sz="0" w:space="0" w:color="auto"/>
        <w:right w:val="none" w:sz="0" w:space="0" w:color="auto"/>
      </w:divBdr>
    </w:div>
    <w:div w:id="1487549562">
      <w:bodyDiv w:val="1"/>
      <w:marLeft w:val="0"/>
      <w:marRight w:val="0"/>
      <w:marTop w:val="0"/>
      <w:marBottom w:val="0"/>
      <w:divBdr>
        <w:top w:val="none" w:sz="0" w:space="0" w:color="auto"/>
        <w:left w:val="none" w:sz="0" w:space="0" w:color="auto"/>
        <w:bottom w:val="none" w:sz="0" w:space="0" w:color="auto"/>
        <w:right w:val="none" w:sz="0" w:space="0" w:color="auto"/>
      </w:divBdr>
    </w:div>
    <w:div w:id="1487621623">
      <w:bodyDiv w:val="1"/>
      <w:marLeft w:val="0"/>
      <w:marRight w:val="0"/>
      <w:marTop w:val="0"/>
      <w:marBottom w:val="0"/>
      <w:divBdr>
        <w:top w:val="none" w:sz="0" w:space="0" w:color="auto"/>
        <w:left w:val="none" w:sz="0" w:space="0" w:color="auto"/>
        <w:bottom w:val="none" w:sz="0" w:space="0" w:color="auto"/>
        <w:right w:val="none" w:sz="0" w:space="0" w:color="auto"/>
      </w:divBdr>
    </w:div>
    <w:div w:id="1487624211">
      <w:bodyDiv w:val="1"/>
      <w:marLeft w:val="0"/>
      <w:marRight w:val="0"/>
      <w:marTop w:val="0"/>
      <w:marBottom w:val="0"/>
      <w:divBdr>
        <w:top w:val="none" w:sz="0" w:space="0" w:color="auto"/>
        <w:left w:val="none" w:sz="0" w:space="0" w:color="auto"/>
        <w:bottom w:val="none" w:sz="0" w:space="0" w:color="auto"/>
        <w:right w:val="none" w:sz="0" w:space="0" w:color="auto"/>
      </w:divBdr>
    </w:div>
    <w:div w:id="1487670804">
      <w:bodyDiv w:val="1"/>
      <w:marLeft w:val="0"/>
      <w:marRight w:val="0"/>
      <w:marTop w:val="0"/>
      <w:marBottom w:val="0"/>
      <w:divBdr>
        <w:top w:val="none" w:sz="0" w:space="0" w:color="auto"/>
        <w:left w:val="none" w:sz="0" w:space="0" w:color="auto"/>
        <w:bottom w:val="none" w:sz="0" w:space="0" w:color="auto"/>
        <w:right w:val="none" w:sz="0" w:space="0" w:color="auto"/>
      </w:divBdr>
    </w:div>
    <w:div w:id="1487745895">
      <w:bodyDiv w:val="1"/>
      <w:marLeft w:val="0"/>
      <w:marRight w:val="0"/>
      <w:marTop w:val="0"/>
      <w:marBottom w:val="0"/>
      <w:divBdr>
        <w:top w:val="none" w:sz="0" w:space="0" w:color="auto"/>
        <w:left w:val="none" w:sz="0" w:space="0" w:color="auto"/>
        <w:bottom w:val="none" w:sz="0" w:space="0" w:color="auto"/>
        <w:right w:val="none" w:sz="0" w:space="0" w:color="auto"/>
      </w:divBdr>
    </w:div>
    <w:div w:id="1487933778">
      <w:bodyDiv w:val="1"/>
      <w:marLeft w:val="0"/>
      <w:marRight w:val="0"/>
      <w:marTop w:val="0"/>
      <w:marBottom w:val="0"/>
      <w:divBdr>
        <w:top w:val="none" w:sz="0" w:space="0" w:color="auto"/>
        <w:left w:val="none" w:sz="0" w:space="0" w:color="auto"/>
        <w:bottom w:val="none" w:sz="0" w:space="0" w:color="auto"/>
        <w:right w:val="none" w:sz="0" w:space="0" w:color="auto"/>
      </w:divBdr>
    </w:div>
    <w:div w:id="1488208772">
      <w:bodyDiv w:val="1"/>
      <w:marLeft w:val="0"/>
      <w:marRight w:val="0"/>
      <w:marTop w:val="0"/>
      <w:marBottom w:val="0"/>
      <w:divBdr>
        <w:top w:val="none" w:sz="0" w:space="0" w:color="auto"/>
        <w:left w:val="none" w:sz="0" w:space="0" w:color="auto"/>
        <w:bottom w:val="none" w:sz="0" w:space="0" w:color="auto"/>
        <w:right w:val="none" w:sz="0" w:space="0" w:color="auto"/>
      </w:divBdr>
    </w:div>
    <w:div w:id="1488352862">
      <w:bodyDiv w:val="1"/>
      <w:marLeft w:val="0"/>
      <w:marRight w:val="0"/>
      <w:marTop w:val="0"/>
      <w:marBottom w:val="0"/>
      <w:divBdr>
        <w:top w:val="none" w:sz="0" w:space="0" w:color="auto"/>
        <w:left w:val="none" w:sz="0" w:space="0" w:color="auto"/>
        <w:bottom w:val="none" w:sz="0" w:space="0" w:color="auto"/>
        <w:right w:val="none" w:sz="0" w:space="0" w:color="auto"/>
      </w:divBdr>
    </w:div>
    <w:div w:id="1488354143">
      <w:bodyDiv w:val="1"/>
      <w:marLeft w:val="0"/>
      <w:marRight w:val="0"/>
      <w:marTop w:val="0"/>
      <w:marBottom w:val="0"/>
      <w:divBdr>
        <w:top w:val="none" w:sz="0" w:space="0" w:color="auto"/>
        <w:left w:val="none" w:sz="0" w:space="0" w:color="auto"/>
        <w:bottom w:val="none" w:sz="0" w:space="0" w:color="auto"/>
        <w:right w:val="none" w:sz="0" w:space="0" w:color="auto"/>
      </w:divBdr>
    </w:div>
    <w:div w:id="1488396697">
      <w:bodyDiv w:val="1"/>
      <w:marLeft w:val="0"/>
      <w:marRight w:val="0"/>
      <w:marTop w:val="0"/>
      <w:marBottom w:val="0"/>
      <w:divBdr>
        <w:top w:val="none" w:sz="0" w:space="0" w:color="auto"/>
        <w:left w:val="none" w:sz="0" w:space="0" w:color="auto"/>
        <w:bottom w:val="none" w:sz="0" w:space="0" w:color="auto"/>
        <w:right w:val="none" w:sz="0" w:space="0" w:color="auto"/>
      </w:divBdr>
    </w:div>
    <w:div w:id="1488399109">
      <w:bodyDiv w:val="1"/>
      <w:marLeft w:val="0"/>
      <w:marRight w:val="0"/>
      <w:marTop w:val="0"/>
      <w:marBottom w:val="0"/>
      <w:divBdr>
        <w:top w:val="none" w:sz="0" w:space="0" w:color="auto"/>
        <w:left w:val="none" w:sz="0" w:space="0" w:color="auto"/>
        <w:bottom w:val="none" w:sz="0" w:space="0" w:color="auto"/>
        <w:right w:val="none" w:sz="0" w:space="0" w:color="auto"/>
      </w:divBdr>
    </w:div>
    <w:div w:id="1488549854">
      <w:bodyDiv w:val="1"/>
      <w:marLeft w:val="0"/>
      <w:marRight w:val="0"/>
      <w:marTop w:val="0"/>
      <w:marBottom w:val="0"/>
      <w:divBdr>
        <w:top w:val="none" w:sz="0" w:space="0" w:color="auto"/>
        <w:left w:val="none" w:sz="0" w:space="0" w:color="auto"/>
        <w:bottom w:val="none" w:sz="0" w:space="0" w:color="auto"/>
        <w:right w:val="none" w:sz="0" w:space="0" w:color="auto"/>
      </w:divBdr>
    </w:div>
    <w:div w:id="1488550030">
      <w:bodyDiv w:val="1"/>
      <w:marLeft w:val="0"/>
      <w:marRight w:val="0"/>
      <w:marTop w:val="0"/>
      <w:marBottom w:val="0"/>
      <w:divBdr>
        <w:top w:val="none" w:sz="0" w:space="0" w:color="auto"/>
        <w:left w:val="none" w:sz="0" w:space="0" w:color="auto"/>
        <w:bottom w:val="none" w:sz="0" w:space="0" w:color="auto"/>
        <w:right w:val="none" w:sz="0" w:space="0" w:color="auto"/>
      </w:divBdr>
    </w:div>
    <w:div w:id="1488595170">
      <w:bodyDiv w:val="1"/>
      <w:marLeft w:val="0"/>
      <w:marRight w:val="0"/>
      <w:marTop w:val="0"/>
      <w:marBottom w:val="0"/>
      <w:divBdr>
        <w:top w:val="none" w:sz="0" w:space="0" w:color="auto"/>
        <w:left w:val="none" w:sz="0" w:space="0" w:color="auto"/>
        <w:bottom w:val="none" w:sz="0" w:space="0" w:color="auto"/>
        <w:right w:val="none" w:sz="0" w:space="0" w:color="auto"/>
      </w:divBdr>
    </w:div>
    <w:div w:id="1488933955">
      <w:bodyDiv w:val="1"/>
      <w:marLeft w:val="0"/>
      <w:marRight w:val="0"/>
      <w:marTop w:val="0"/>
      <w:marBottom w:val="0"/>
      <w:divBdr>
        <w:top w:val="none" w:sz="0" w:space="0" w:color="auto"/>
        <w:left w:val="none" w:sz="0" w:space="0" w:color="auto"/>
        <w:bottom w:val="none" w:sz="0" w:space="0" w:color="auto"/>
        <w:right w:val="none" w:sz="0" w:space="0" w:color="auto"/>
      </w:divBdr>
    </w:div>
    <w:div w:id="1489398277">
      <w:bodyDiv w:val="1"/>
      <w:marLeft w:val="0"/>
      <w:marRight w:val="0"/>
      <w:marTop w:val="0"/>
      <w:marBottom w:val="0"/>
      <w:divBdr>
        <w:top w:val="none" w:sz="0" w:space="0" w:color="auto"/>
        <w:left w:val="none" w:sz="0" w:space="0" w:color="auto"/>
        <w:bottom w:val="none" w:sz="0" w:space="0" w:color="auto"/>
        <w:right w:val="none" w:sz="0" w:space="0" w:color="auto"/>
      </w:divBdr>
    </w:div>
    <w:div w:id="1489445040">
      <w:bodyDiv w:val="1"/>
      <w:marLeft w:val="0"/>
      <w:marRight w:val="0"/>
      <w:marTop w:val="0"/>
      <w:marBottom w:val="0"/>
      <w:divBdr>
        <w:top w:val="none" w:sz="0" w:space="0" w:color="auto"/>
        <w:left w:val="none" w:sz="0" w:space="0" w:color="auto"/>
        <w:bottom w:val="none" w:sz="0" w:space="0" w:color="auto"/>
        <w:right w:val="none" w:sz="0" w:space="0" w:color="auto"/>
      </w:divBdr>
    </w:div>
    <w:div w:id="1489787259">
      <w:bodyDiv w:val="1"/>
      <w:marLeft w:val="0"/>
      <w:marRight w:val="0"/>
      <w:marTop w:val="0"/>
      <w:marBottom w:val="0"/>
      <w:divBdr>
        <w:top w:val="none" w:sz="0" w:space="0" w:color="auto"/>
        <w:left w:val="none" w:sz="0" w:space="0" w:color="auto"/>
        <w:bottom w:val="none" w:sz="0" w:space="0" w:color="auto"/>
        <w:right w:val="none" w:sz="0" w:space="0" w:color="auto"/>
      </w:divBdr>
    </w:div>
    <w:div w:id="1489787386">
      <w:bodyDiv w:val="1"/>
      <w:marLeft w:val="0"/>
      <w:marRight w:val="0"/>
      <w:marTop w:val="0"/>
      <w:marBottom w:val="0"/>
      <w:divBdr>
        <w:top w:val="none" w:sz="0" w:space="0" w:color="auto"/>
        <w:left w:val="none" w:sz="0" w:space="0" w:color="auto"/>
        <w:bottom w:val="none" w:sz="0" w:space="0" w:color="auto"/>
        <w:right w:val="none" w:sz="0" w:space="0" w:color="auto"/>
      </w:divBdr>
    </w:div>
    <w:div w:id="1489832420">
      <w:bodyDiv w:val="1"/>
      <w:marLeft w:val="0"/>
      <w:marRight w:val="0"/>
      <w:marTop w:val="0"/>
      <w:marBottom w:val="0"/>
      <w:divBdr>
        <w:top w:val="none" w:sz="0" w:space="0" w:color="auto"/>
        <w:left w:val="none" w:sz="0" w:space="0" w:color="auto"/>
        <w:bottom w:val="none" w:sz="0" w:space="0" w:color="auto"/>
        <w:right w:val="none" w:sz="0" w:space="0" w:color="auto"/>
      </w:divBdr>
    </w:div>
    <w:div w:id="1489859118">
      <w:bodyDiv w:val="1"/>
      <w:marLeft w:val="0"/>
      <w:marRight w:val="0"/>
      <w:marTop w:val="0"/>
      <w:marBottom w:val="0"/>
      <w:divBdr>
        <w:top w:val="none" w:sz="0" w:space="0" w:color="auto"/>
        <w:left w:val="none" w:sz="0" w:space="0" w:color="auto"/>
        <w:bottom w:val="none" w:sz="0" w:space="0" w:color="auto"/>
        <w:right w:val="none" w:sz="0" w:space="0" w:color="auto"/>
      </w:divBdr>
    </w:div>
    <w:div w:id="1490052084">
      <w:bodyDiv w:val="1"/>
      <w:marLeft w:val="0"/>
      <w:marRight w:val="0"/>
      <w:marTop w:val="0"/>
      <w:marBottom w:val="0"/>
      <w:divBdr>
        <w:top w:val="none" w:sz="0" w:space="0" w:color="auto"/>
        <w:left w:val="none" w:sz="0" w:space="0" w:color="auto"/>
        <w:bottom w:val="none" w:sz="0" w:space="0" w:color="auto"/>
        <w:right w:val="none" w:sz="0" w:space="0" w:color="auto"/>
      </w:divBdr>
    </w:div>
    <w:div w:id="1490176365">
      <w:bodyDiv w:val="1"/>
      <w:marLeft w:val="0"/>
      <w:marRight w:val="0"/>
      <w:marTop w:val="0"/>
      <w:marBottom w:val="0"/>
      <w:divBdr>
        <w:top w:val="none" w:sz="0" w:space="0" w:color="auto"/>
        <w:left w:val="none" w:sz="0" w:space="0" w:color="auto"/>
        <w:bottom w:val="none" w:sz="0" w:space="0" w:color="auto"/>
        <w:right w:val="none" w:sz="0" w:space="0" w:color="auto"/>
      </w:divBdr>
    </w:div>
    <w:div w:id="1490247528">
      <w:bodyDiv w:val="1"/>
      <w:marLeft w:val="0"/>
      <w:marRight w:val="0"/>
      <w:marTop w:val="0"/>
      <w:marBottom w:val="0"/>
      <w:divBdr>
        <w:top w:val="none" w:sz="0" w:space="0" w:color="auto"/>
        <w:left w:val="none" w:sz="0" w:space="0" w:color="auto"/>
        <w:bottom w:val="none" w:sz="0" w:space="0" w:color="auto"/>
        <w:right w:val="none" w:sz="0" w:space="0" w:color="auto"/>
      </w:divBdr>
    </w:div>
    <w:div w:id="1490250970">
      <w:bodyDiv w:val="1"/>
      <w:marLeft w:val="0"/>
      <w:marRight w:val="0"/>
      <w:marTop w:val="0"/>
      <w:marBottom w:val="0"/>
      <w:divBdr>
        <w:top w:val="none" w:sz="0" w:space="0" w:color="auto"/>
        <w:left w:val="none" w:sz="0" w:space="0" w:color="auto"/>
        <w:bottom w:val="none" w:sz="0" w:space="0" w:color="auto"/>
        <w:right w:val="none" w:sz="0" w:space="0" w:color="auto"/>
      </w:divBdr>
    </w:div>
    <w:div w:id="1490252074">
      <w:bodyDiv w:val="1"/>
      <w:marLeft w:val="0"/>
      <w:marRight w:val="0"/>
      <w:marTop w:val="0"/>
      <w:marBottom w:val="0"/>
      <w:divBdr>
        <w:top w:val="none" w:sz="0" w:space="0" w:color="auto"/>
        <w:left w:val="none" w:sz="0" w:space="0" w:color="auto"/>
        <w:bottom w:val="none" w:sz="0" w:space="0" w:color="auto"/>
        <w:right w:val="none" w:sz="0" w:space="0" w:color="auto"/>
      </w:divBdr>
    </w:div>
    <w:div w:id="1490946566">
      <w:bodyDiv w:val="1"/>
      <w:marLeft w:val="0"/>
      <w:marRight w:val="0"/>
      <w:marTop w:val="0"/>
      <w:marBottom w:val="0"/>
      <w:divBdr>
        <w:top w:val="none" w:sz="0" w:space="0" w:color="auto"/>
        <w:left w:val="none" w:sz="0" w:space="0" w:color="auto"/>
        <w:bottom w:val="none" w:sz="0" w:space="0" w:color="auto"/>
        <w:right w:val="none" w:sz="0" w:space="0" w:color="auto"/>
      </w:divBdr>
    </w:div>
    <w:div w:id="1490948805">
      <w:bodyDiv w:val="1"/>
      <w:marLeft w:val="0"/>
      <w:marRight w:val="0"/>
      <w:marTop w:val="0"/>
      <w:marBottom w:val="0"/>
      <w:divBdr>
        <w:top w:val="none" w:sz="0" w:space="0" w:color="auto"/>
        <w:left w:val="none" w:sz="0" w:space="0" w:color="auto"/>
        <w:bottom w:val="none" w:sz="0" w:space="0" w:color="auto"/>
        <w:right w:val="none" w:sz="0" w:space="0" w:color="auto"/>
      </w:divBdr>
    </w:div>
    <w:div w:id="1491020606">
      <w:bodyDiv w:val="1"/>
      <w:marLeft w:val="0"/>
      <w:marRight w:val="0"/>
      <w:marTop w:val="0"/>
      <w:marBottom w:val="0"/>
      <w:divBdr>
        <w:top w:val="none" w:sz="0" w:space="0" w:color="auto"/>
        <w:left w:val="none" w:sz="0" w:space="0" w:color="auto"/>
        <w:bottom w:val="none" w:sz="0" w:space="0" w:color="auto"/>
        <w:right w:val="none" w:sz="0" w:space="0" w:color="auto"/>
      </w:divBdr>
    </w:div>
    <w:div w:id="1491214932">
      <w:bodyDiv w:val="1"/>
      <w:marLeft w:val="0"/>
      <w:marRight w:val="0"/>
      <w:marTop w:val="0"/>
      <w:marBottom w:val="0"/>
      <w:divBdr>
        <w:top w:val="none" w:sz="0" w:space="0" w:color="auto"/>
        <w:left w:val="none" w:sz="0" w:space="0" w:color="auto"/>
        <w:bottom w:val="none" w:sz="0" w:space="0" w:color="auto"/>
        <w:right w:val="none" w:sz="0" w:space="0" w:color="auto"/>
      </w:divBdr>
    </w:div>
    <w:div w:id="1491366382">
      <w:bodyDiv w:val="1"/>
      <w:marLeft w:val="0"/>
      <w:marRight w:val="0"/>
      <w:marTop w:val="0"/>
      <w:marBottom w:val="0"/>
      <w:divBdr>
        <w:top w:val="none" w:sz="0" w:space="0" w:color="auto"/>
        <w:left w:val="none" w:sz="0" w:space="0" w:color="auto"/>
        <w:bottom w:val="none" w:sz="0" w:space="0" w:color="auto"/>
        <w:right w:val="none" w:sz="0" w:space="0" w:color="auto"/>
      </w:divBdr>
    </w:div>
    <w:div w:id="1491557151">
      <w:bodyDiv w:val="1"/>
      <w:marLeft w:val="0"/>
      <w:marRight w:val="0"/>
      <w:marTop w:val="0"/>
      <w:marBottom w:val="0"/>
      <w:divBdr>
        <w:top w:val="none" w:sz="0" w:space="0" w:color="auto"/>
        <w:left w:val="none" w:sz="0" w:space="0" w:color="auto"/>
        <w:bottom w:val="none" w:sz="0" w:space="0" w:color="auto"/>
        <w:right w:val="none" w:sz="0" w:space="0" w:color="auto"/>
      </w:divBdr>
    </w:div>
    <w:div w:id="1491675963">
      <w:bodyDiv w:val="1"/>
      <w:marLeft w:val="0"/>
      <w:marRight w:val="0"/>
      <w:marTop w:val="0"/>
      <w:marBottom w:val="0"/>
      <w:divBdr>
        <w:top w:val="none" w:sz="0" w:space="0" w:color="auto"/>
        <w:left w:val="none" w:sz="0" w:space="0" w:color="auto"/>
        <w:bottom w:val="none" w:sz="0" w:space="0" w:color="auto"/>
        <w:right w:val="none" w:sz="0" w:space="0" w:color="auto"/>
      </w:divBdr>
    </w:div>
    <w:div w:id="1491940817">
      <w:bodyDiv w:val="1"/>
      <w:marLeft w:val="0"/>
      <w:marRight w:val="0"/>
      <w:marTop w:val="0"/>
      <w:marBottom w:val="0"/>
      <w:divBdr>
        <w:top w:val="none" w:sz="0" w:space="0" w:color="auto"/>
        <w:left w:val="none" w:sz="0" w:space="0" w:color="auto"/>
        <w:bottom w:val="none" w:sz="0" w:space="0" w:color="auto"/>
        <w:right w:val="none" w:sz="0" w:space="0" w:color="auto"/>
      </w:divBdr>
    </w:div>
    <w:div w:id="1492403118">
      <w:bodyDiv w:val="1"/>
      <w:marLeft w:val="0"/>
      <w:marRight w:val="0"/>
      <w:marTop w:val="0"/>
      <w:marBottom w:val="0"/>
      <w:divBdr>
        <w:top w:val="none" w:sz="0" w:space="0" w:color="auto"/>
        <w:left w:val="none" w:sz="0" w:space="0" w:color="auto"/>
        <w:bottom w:val="none" w:sz="0" w:space="0" w:color="auto"/>
        <w:right w:val="none" w:sz="0" w:space="0" w:color="auto"/>
      </w:divBdr>
    </w:div>
    <w:div w:id="1492407196">
      <w:bodyDiv w:val="1"/>
      <w:marLeft w:val="0"/>
      <w:marRight w:val="0"/>
      <w:marTop w:val="0"/>
      <w:marBottom w:val="0"/>
      <w:divBdr>
        <w:top w:val="none" w:sz="0" w:space="0" w:color="auto"/>
        <w:left w:val="none" w:sz="0" w:space="0" w:color="auto"/>
        <w:bottom w:val="none" w:sz="0" w:space="0" w:color="auto"/>
        <w:right w:val="none" w:sz="0" w:space="0" w:color="auto"/>
      </w:divBdr>
    </w:div>
    <w:div w:id="1492522692">
      <w:bodyDiv w:val="1"/>
      <w:marLeft w:val="0"/>
      <w:marRight w:val="0"/>
      <w:marTop w:val="0"/>
      <w:marBottom w:val="0"/>
      <w:divBdr>
        <w:top w:val="none" w:sz="0" w:space="0" w:color="auto"/>
        <w:left w:val="none" w:sz="0" w:space="0" w:color="auto"/>
        <w:bottom w:val="none" w:sz="0" w:space="0" w:color="auto"/>
        <w:right w:val="none" w:sz="0" w:space="0" w:color="auto"/>
      </w:divBdr>
    </w:div>
    <w:div w:id="1492676786">
      <w:bodyDiv w:val="1"/>
      <w:marLeft w:val="0"/>
      <w:marRight w:val="0"/>
      <w:marTop w:val="0"/>
      <w:marBottom w:val="0"/>
      <w:divBdr>
        <w:top w:val="none" w:sz="0" w:space="0" w:color="auto"/>
        <w:left w:val="none" w:sz="0" w:space="0" w:color="auto"/>
        <w:bottom w:val="none" w:sz="0" w:space="0" w:color="auto"/>
        <w:right w:val="none" w:sz="0" w:space="0" w:color="auto"/>
      </w:divBdr>
    </w:div>
    <w:div w:id="1492716041">
      <w:bodyDiv w:val="1"/>
      <w:marLeft w:val="0"/>
      <w:marRight w:val="0"/>
      <w:marTop w:val="0"/>
      <w:marBottom w:val="0"/>
      <w:divBdr>
        <w:top w:val="none" w:sz="0" w:space="0" w:color="auto"/>
        <w:left w:val="none" w:sz="0" w:space="0" w:color="auto"/>
        <w:bottom w:val="none" w:sz="0" w:space="0" w:color="auto"/>
        <w:right w:val="none" w:sz="0" w:space="0" w:color="auto"/>
      </w:divBdr>
    </w:div>
    <w:div w:id="1492789256">
      <w:bodyDiv w:val="1"/>
      <w:marLeft w:val="0"/>
      <w:marRight w:val="0"/>
      <w:marTop w:val="0"/>
      <w:marBottom w:val="0"/>
      <w:divBdr>
        <w:top w:val="none" w:sz="0" w:space="0" w:color="auto"/>
        <w:left w:val="none" w:sz="0" w:space="0" w:color="auto"/>
        <w:bottom w:val="none" w:sz="0" w:space="0" w:color="auto"/>
        <w:right w:val="none" w:sz="0" w:space="0" w:color="auto"/>
      </w:divBdr>
    </w:div>
    <w:div w:id="1492790593">
      <w:bodyDiv w:val="1"/>
      <w:marLeft w:val="0"/>
      <w:marRight w:val="0"/>
      <w:marTop w:val="0"/>
      <w:marBottom w:val="0"/>
      <w:divBdr>
        <w:top w:val="none" w:sz="0" w:space="0" w:color="auto"/>
        <w:left w:val="none" w:sz="0" w:space="0" w:color="auto"/>
        <w:bottom w:val="none" w:sz="0" w:space="0" w:color="auto"/>
        <w:right w:val="none" w:sz="0" w:space="0" w:color="auto"/>
      </w:divBdr>
    </w:div>
    <w:div w:id="1492796152">
      <w:bodyDiv w:val="1"/>
      <w:marLeft w:val="0"/>
      <w:marRight w:val="0"/>
      <w:marTop w:val="0"/>
      <w:marBottom w:val="0"/>
      <w:divBdr>
        <w:top w:val="none" w:sz="0" w:space="0" w:color="auto"/>
        <w:left w:val="none" w:sz="0" w:space="0" w:color="auto"/>
        <w:bottom w:val="none" w:sz="0" w:space="0" w:color="auto"/>
        <w:right w:val="none" w:sz="0" w:space="0" w:color="auto"/>
      </w:divBdr>
    </w:div>
    <w:div w:id="1492797044">
      <w:bodyDiv w:val="1"/>
      <w:marLeft w:val="0"/>
      <w:marRight w:val="0"/>
      <w:marTop w:val="0"/>
      <w:marBottom w:val="0"/>
      <w:divBdr>
        <w:top w:val="none" w:sz="0" w:space="0" w:color="auto"/>
        <w:left w:val="none" w:sz="0" w:space="0" w:color="auto"/>
        <w:bottom w:val="none" w:sz="0" w:space="0" w:color="auto"/>
        <w:right w:val="none" w:sz="0" w:space="0" w:color="auto"/>
      </w:divBdr>
    </w:div>
    <w:div w:id="1492864667">
      <w:bodyDiv w:val="1"/>
      <w:marLeft w:val="0"/>
      <w:marRight w:val="0"/>
      <w:marTop w:val="0"/>
      <w:marBottom w:val="0"/>
      <w:divBdr>
        <w:top w:val="none" w:sz="0" w:space="0" w:color="auto"/>
        <w:left w:val="none" w:sz="0" w:space="0" w:color="auto"/>
        <w:bottom w:val="none" w:sz="0" w:space="0" w:color="auto"/>
        <w:right w:val="none" w:sz="0" w:space="0" w:color="auto"/>
      </w:divBdr>
    </w:div>
    <w:div w:id="1492866821">
      <w:bodyDiv w:val="1"/>
      <w:marLeft w:val="0"/>
      <w:marRight w:val="0"/>
      <w:marTop w:val="0"/>
      <w:marBottom w:val="0"/>
      <w:divBdr>
        <w:top w:val="none" w:sz="0" w:space="0" w:color="auto"/>
        <w:left w:val="none" w:sz="0" w:space="0" w:color="auto"/>
        <w:bottom w:val="none" w:sz="0" w:space="0" w:color="auto"/>
        <w:right w:val="none" w:sz="0" w:space="0" w:color="auto"/>
      </w:divBdr>
    </w:div>
    <w:div w:id="1493179393">
      <w:bodyDiv w:val="1"/>
      <w:marLeft w:val="0"/>
      <w:marRight w:val="0"/>
      <w:marTop w:val="0"/>
      <w:marBottom w:val="0"/>
      <w:divBdr>
        <w:top w:val="none" w:sz="0" w:space="0" w:color="auto"/>
        <w:left w:val="none" w:sz="0" w:space="0" w:color="auto"/>
        <w:bottom w:val="none" w:sz="0" w:space="0" w:color="auto"/>
        <w:right w:val="none" w:sz="0" w:space="0" w:color="auto"/>
      </w:divBdr>
    </w:div>
    <w:div w:id="1493327329">
      <w:bodyDiv w:val="1"/>
      <w:marLeft w:val="0"/>
      <w:marRight w:val="0"/>
      <w:marTop w:val="0"/>
      <w:marBottom w:val="0"/>
      <w:divBdr>
        <w:top w:val="none" w:sz="0" w:space="0" w:color="auto"/>
        <w:left w:val="none" w:sz="0" w:space="0" w:color="auto"/>
        <w:bottom w:val="none" w:sz="0" w:space="0" w:color="auto"/>
        <w:right w:val="none" w:sz="0" w:space="0" w:color="auto"/>
      </w:divBdr>
    </w:div>
    <w:div w:id="1493329573">
      <w:bodyDiv w:val="1"/>
      <w:marLeft w:val="0"/>
      <w:marRight w:val="0"/>
      <w:marTop w:val="0"/>
      <w:marBottom w:val="0"/>
      <w:divBdr>
        <w:top w:val="none" w:sz="0" w:space="0" w:color="auto"/>
        <w:left w:val="none" w:sz="0" w:space="0" w:color="auto"/>
        <w:bottom w:val="none" w:sz="0" w:space="0" w:color="auto"/>
        <w:right w:val="none" w:sz="0" w:space="0" w:color="auto"/>
      </w:divBdr>
    </w:div>
    <w:div w:id="1493374007">
      <w:bodyDiv w:val="1"/>
      <w:marLeft w:val="0"/>
      <w:marRight w:val="0"/>
      <w:marTop w:val="0"/>
      <w:marBottom w:val="0"/>
      <w:divBdr>
        <w:top w:val="none" w:sz="0" w:space="0" w:color="auto"/>
        <w:left w:val="none" w:sz="0" w:space="0" w:color="auto"/>
        <w:bottom w:val="none" w:sz="0" w:space="0" w:color="auto"/>
        <w:right w:val="none" w:sz="0" w:space="0" w:color="auto"/>
      </w:divBdr>
      <w:divsChild>
        <w:div w:id="437070149">
          <w:marLeft w:val="0"/>
          <w:marRight w:val="0"/>
          <w:marTop w:val="0"/>
          <w:marBottom w:val="0"/>
          <w:divBdr>
            <w:top w:val="none" w:sz="0" w:space="0" w:color="auto"/>
            <w:left w:val="none" w:sz="0" w:space="0" w:color="auto"/>
            <w:bottom w:val="none" w:sz="0" w:space="0" w:color="auto"/>
            <w:right w:val="none" w:sz="0" w:space="0" w:color="auto"/>
          </w:divBdr>
        </w:div>
      </w:divsChild>
    </w:div>
    <w:div w:id="1493377355">
      <w:bodyDiv w:val="1"/>
      <w:marLeft w:val="0"/>
      <w:marRight w:val="0"/>
      <w:marTop w:val="0"/>
      <w:marBottom w:val="0"/>
      <w:divBdr>
        <w:top w:val="none" w:sz="0" w:space="0" w:color="auto"/>
        <w:left w:val="none" w:sz="0" w:space="0" w:color="auto"/>
        <w:bottom w:val="none" w:sz="0" w:space="0" w:color="auto"/>
        <w:right w:val="none" w:sz="0" w:space="0" w:color="auto"/>
      </w:divBdr>
    </w:div>
    <w:div w:id="1493567495">
      <w:bodyDiv w:val="1"/>
      <w:marLeft w:val="0"/>
      <w:marRight w:val="0"/>
      <w:marTop w:val="0"/>
      <w:marBottom w:val="0"/>
      <w:divBdr>
        <w:top w:val="none" w:sz="0" w:space="0" w:color="auto"/>
        <w:left w:val="none" w:sz="0" w:space="0" w:color="auto"/>
        <w:bottom w:val="none" w:sz="0" w:space="0" w:color="auto"/>
        <w:right w:val="none" w:sz="0" w:space="0" w:color="auto"/>
      </w:divBdr>
    </w:div>
    <w:div w:id="1493570727">
      <w:bodyDiv w:val="1"/>
      <w:marLeft w:val="0"/>
      <w:marRight w:val="0"/>
      <w:marTop w:val="0"/>
      <w:marBottom w:val="0"/>
      <w:divBdr>
        <w:top w:val="none" w:sz="0" w:space="0" w:color="auto"/>
        <w:left w:val="none" w:sz="0" w:space="0" w:color="auto"/>
        <w:bottom w:val="none" w:sz="0" w:space="0" w:color="auto"/>
        <w:right w:val="none" w:sz="0" w:space="0" w:color="auto"/>
      </w:divBdr>
    </w:div>
    <w:div w:id="1493720598">
      <w:bodyDiv w:val="1"/>
      <w:marLeft w:val="0"/>
      <w:marRight w:val="0"/>
      <w:marTop w:val="0"/>
      <w:marBottom w:val="0"/>
      <w:divBdr>
        <w:top w:val="none" w:sz="0" w:space="0" w:color="auto"/>
        <w:left w:val="none" w:sz="0" w:space="0" w:color="auto"/>
        <w:bottom w:val="none" w:sz="0" w:space="0" w:color="auto"/>
        <w:right w:val="none" w:sz="0" w:space="0" w:color="auto"/>
      </w:divBdr>
    </w:div>
    <w:div w:id="1493720961">
      <w:bodyDiv w:val="1"/>
      <w:marLeft w:val="0"/>
      <w:marRight w:val="0"/>
      <w:marTop w:val="0"/>
      <w:marBottom w:val="0"/>
      <w:divBdr>
        <w:top w:val="none" w:sz="0" w:space="0" w:color="auto"/>
        <w:left w:val="none" w:sz="0" w:space="0" w:color="auto"/>
        <w:bottom w:val="none" w:sz="0" w:space="0" w:color="auto"/>
        <w:right w:val="none" w:sz="0" w:space="0" w:color="auto"/>
      </w:divBdr>
    </w:div>
    <w:div w:id="1493830266">
      <w:bodyDiv w:val="1"/>
      <w:marLeft w:val="0"/>
      <w:marRight w:val="0"/>
      <w:marTop w:val="0"/>
      <w:marBottom w:val="0"/>
      <w:divBdr>
        <w:top w:val="none" w:sz="0" w:space="0" w:color="auto"/>
        <w:left w:val="none" w:sz="0" w:space="0" w:color="auto"/>
        <w:bottom w:val="none" w:sz="0" w:space="0" w:color="auto"/>
        <w:right w:val="none" w:sz="0" w:space="0" w:color="auto"/>
      </w:divBdr>
    </w:div>
    <w:div w:id="1494102752">
      <w:bodyDiv w:val="1"/>
      <w:marLeft w:val="0"/>
      <w:marRight w:val="0"/>
      <w:marTop w:val="0"/>
      <w:marBottom w:val="0"/>
      <w:divBdr>
        <w:top w:val="none" w:sz="0" w:space="0" w:color="auto"/>
        <w:left w:val="none" w:sz="0" w:space="0" w:color="auto"/>
        <w:bottom w:val="none" w:sz="0" w:space="0" w:color="auto"/>
        <w:right w:val="none" w:sz="0" w:space="0" w:color="auto"/>
      </w:divBdr>
    </w:div>
    <w:div w:id="1494179487">
      <w:bodyDiv w:val="1"/>
      <w:marLeft w:val="0"/>
      <w:marRight w:val="0"/>
      <w:marTop w:val="0"/>
      <w:marBottom w:val="0"/>
      <w:divBdr>
        <w:top w:val="none" w:sz="0" w:space="0" w:color="auto"/>
        <w:left w:val="none" w:sz="0" w:space="0" w:color="auto"/>
        <w:bottom w:val="none" w:sz="0" w:space="0" w:color="auto"/>
        <w:right w:val="none" w:sz="0" w:space="0" w:color="auto"/>
      </w:divBdr>
    </w:div>
    <w:div w:id="1494251872">
      <w:bodyDiv w:val="1"/>
      <w:marLeft w:val="0"/>
      <w:marRight w:val="0"/>
      <w:marTop w:val="0"/>
      <w:marBottom w:val="0"/>
      <w:divBdr>
        <w:top w:val="none" w:sz="0" w:space="0" w:color="auto"/>
        <w:left w:val="none" w:sz="0" w:space="0" w:color="auto"/>
        <w:bottom w:val="none" w:sz="0" w:space="0" w:color="auto"/>
        <w:right w:val="none" w:sz="0" w:space="0" w:color="auto"/>
      </w:divBdr>
    </w:div>
    <w:div w:id="1494368841">
      <w:bodyDiv w:val="1"/>
      <w:marLeft w:val="0"/>
      <w:marRight w:val="0"/>
      <w:marTop w:val="0"/>
      <w:marBottom w:val="0"/>
      <w:divBdr>
        <w:top w:val="none" w:sz="0" w:space="0" w:color="auto"/>
        <w:left w:val="none" w:sz="0" w:space="0" w:color="auto"/>
        <w:bottom w:val="none" w:sz="0" w:space="0" w:color="auto"/>
        <w:right w:val="none" w:sz="0" w:space="0" w:color="auto"/>
      </w:divBdr>
    </w:div>
    <w:div w:id="1494449276">
      <w:bodyDiv w:val="1"/>
      <w:marLeft w:val="0"/>
      <w:marRight w:val="0"/>
      <w:marTop w:val="0"/>
      <w:marBottom w:val="0"/>
      <w:divBdr>
        <w:top w:val="none" w:sz="0" w:space="0" w:color="auto"/>
        <w:left w:val="none" w:sz="0" w:space="0" w:color="auto"/>
        <w:bottom w:val="none" w:sz="0" w:space="0" w:color="auto"/>
        <w:right w:val="none" w:sz="0" w:space="0" w:color="auto"/>
      </w:divBdr>
    </w:div>
    <w:div w:id="1494567712">
      <w:bodyDiv w:val="1"/>
      <w:marLeft w:val="0"/>
      <w:marRight w:val="0"/>
      <w:marTop w:val="0"/>
      <w:marBottom w:val="0"/>
      <w:divBdr>
        <w:top w:val="none" w:sz="0" w:space="0" w:color="auto"/>
        <w:left w:val="none" w:sz="0" w:space="0" w:color="auto"/>
        <w:bottom w:val="none" w:sz="0" w:space="0" w:color="auto"/>
        <w:right w:val="none" w:sz="0" w:space="0" w:color="auto"/>
      </w:divBdr>
    </w:div>
    <w:div w:id="1494638808">
      <w:bodyDiv w:val="1"/>
      <w:marLeft w:val="0"/>
      <w:marRight w:val="0"/>
      <w:marTop w:val="0"/>
      <w:marBottom w:val="0"/>
      <w:divBdr>
        <w:top w:val="none" w:sz="0" w:space="0" w:color="auto"/>
        <w:left w:val="none" w:sz="0" w:space="0" w:color="auto"/>
        <w:bottom w:val="none" w:sz="0" w:space="0" w:color="auto"/>
        <w:right w:val="none" w:sz="0" w:space="0" w:color="auto"/>
      </w:divBdr>
    </w:div>
    <w:div w:id="1494643284">
      <w:bodyDiv w:val="1"/>
      <w:marLeft w:val="0"/>
      <w:marRight w:val="0"/>
      <w:marTop w:val="0"/>
      <w:marBottom w:val="0"/>
      <w:divBdr>
        <w:top w:val="none" w:sz="0" w:space="0" w:color="auto"/>
        <w:left w:val="none" w:sz="0" w:space="0" w:color="auto"/>
        <w:bottom w:val="none" w:sz="0" w:space="0" w:color="auto"/>
        <w:right w:val="none" w:sz="0" w:space="0" w:color="auto"/>
      </w:divBdr>
    </w:div>
    <w:div w:id="1494682431">
      <w:bodyDiv w:val="1"/>
      <w:marLeft w:val="0"/>
      <w:marRight w:val="0"/>
      <w:marTop w:val="0"/>
      <w:marBottom w:val="0"/>
      <w:divBdr>
        <w:top w:val="none" w:sz="0" w:space="0" w:color="auto"/>
        <w:left w:val="none" w:sz="0" w:space="0" w:color="auto"/>
        <w:bottom w:val="none" w:sz="0" w:space="0" w:color="auto"/>
        <w:right w:val="none" w:sz="0" w:space="0" w:color="auto"/>
      </w:divBdr>
    </w:div>
    <w:div w:id="1494685903">
      <w:bodyDiv w:val="1"/>
      <w:marLeft w:val="0"/>
      <w:marRight w:val="0"/>
      <w:marTop w:val="0"/>
      <w:marBottom w:val="0"/>
      <w:divBdr>
        <w:top w:val="none" w:sz="0" w:space="0" w:color="auto"/>
        <w:left w:val="none" w:sz="0" w:space="0" w:color="auto"/>
        <w:bottom w:val="none" w:sz="0" w:space="0" w:color="auto"/>
        <w:right w:val="none" w:sz="0" w:space="0" w:color="auto"/>
      </w:divBdr>
    </w:div>
    <w:div w:id="1494955650">
      <w:bodyDiv w:val="1"/>
      <w:marLeft w:val="0"/>
      <w:marRight w:val="0"/>
      <w:marTop w:val="0"/>
      <w:marBottom w:val="0"/>
      <w:divBdr>
        <w:top w:val="none" w:sz="0" w:space="0" w:color="auto"/>
        <w:left w:val="none" w:sz="0" w:space="0" w:color="auto"/>
        <w:bottom w:val="none" w:sz="0" w:space="0" w:color="auto"/>
        <w:right w:val="none" w:sz="0" w:space="0" w:color="auto"/>
      </w:divBdr>
    </w:div>
    <w:div w:id="1495029150">
      <w:bodyDiv w:val="1"/>
      <w:marLeft w:val="0"/>
      <w:marRight w:val="0"/>
      <w:marTop w:val="0"/>
      <w:marBottom w:val="0"/>
      <w:divBdr>
        <w:top w:val="none" w:sz="0" w:space="0" w:color="auto"/>
        <w:left w:val="none" w:sz="0" w:space="0" w:color="auto"/>
        <w:bottom w:val="none" w:sz="0" w:space="0" w:color="auto"/>
        <w:right w:val="none" w:sz="0" w:space="0" w:color="auto"/>
      </w:divBdr>
    </w:div>
    <w:div w:id="1495296472">
      <w:bodyDiv w:val="1"/>
      <w:marLeft w:val="0"/>
      <w:marRight w:val="0"/>
      <w:marTop w:val="0"/>
      <w:marBottom w:val="0"/>
      <w:divBdr>
        <w:top w:val="none" w:sz="0" w:space="0" w:color="auto"/>
        <w:left w:val="none" w:sz="0" w:space="0" w:color="auto"/>
        <w:bottom w:val="none" w:sz="0" w:space="0" w:color="auto"/>
        <w:right w:val="none" w:sz="0" w:space="0" w:color="auto"/>
      </w:divBdr>
    </w:div>
    <w:div w:id="1495297779">
      <w:bodyDiv w:val="1"/>
      <w:marLeft w:val="0"/>
      <w:marRight w:val="0"/>
      <w:marTop w:val="0"/>
      <w:marBottom w:val="0"/>
      <w:divBdr>
        <w:top w:val="none" w:sz="0" w:space="0" w:color="auto"/>
        <w:left w:val="none" w:sz="0" w:space="0" w:color="auto"/>
        <w:bottom w:val="none" w:sz="0" w:space="0" w:color="auto"/>
        <w:right w:val="none" w:sz="0" w:space="0" w:color="auto"/>
      </w:divBdr>
    </w:div>
    <w:div w:id="1495301271">
      <w:bodyDiv w:val="1"/>
      <w:marLeft w:val="0"/>
      <w:marRight w:val="0"/>
      <w:marTop w:val="0"/>
      <w:marBottom w:val="0"/>
      <w:divBdr>
        <w:top w:val="none" w:sz="0" w:space="0" w:color="auto"/>
        <w:left w:val="none" w:sz="0" w:space="0" w:color="auto"/>
        <w:bottom w:val="none" w:sz="0" w:space="0" w:color="auto"/>
        <w:right w:val="none" w:sz="0" w:space="0" w:color="auto"/>
      </w:divBdr>
    </w:div>
    <w:div w:id="1495418584">
      <w:bodyDiv w:val="1"/>
      <w:marLeft w:val="0"/>
      <w:marRight w:val="0"/>
      <w:marTop w:val="0"/>
      <w:marBottom w:val="0"/>
      <w:divBdr>
        <w:top w:val="none" w:sz="0" w:space="0" w:color="auto"/>
        <w:left w:val="none" w:sz="0" w:space="0" w:color="auto"/>
        <w:bottom w:val="none" w:sz="0" w:space="0" w:color="auto"/>
        <w:right w:val="none" w:sz="0" w:space="0" w:color="auto"/>
      </w:divBdr>
    </w:div>
    <w:div w:id="1495802443">
      <w:bodyDiv w:val="1"/>
      <w:marLeft w:val="0"/>
      <w:marRight w:val="0"/>
      <w:marTop w:val="0"/>
      <w:marBottom w:val="0"/>
      <w:divBdr>
        <w:top w:val="none" w:sz="0" w:space="0" w:color="auto"/>
        <w:left w:val="none" w:sz="0" w:space="0" w:color="auto"/>
        <w:bottom w:val="none" w:sz="0" w:space="0" w:color="auto"/>
        <w:right w:val="none" w:sz="0" w:space="0" w:color="auto"/>
      </w:divBdr>
    </w:div>
    <w:div w:id="1496148156">
      <w:bodyDiv w:val="1"/>
      <w:marLeft w:val="0"/>
      <w:marRight w:val="0"/>
      <w:marTop w:val="0"/>
      <w:marBottom w:val="0"/>
      <w:divBdr>
        <w:top w:val="none" w:sz="0" w:space="0" w:color="auto"/>
        <w:left w:val="none" w:sz="0" w:space="0" w:color="auto"/>
        <w:bottom w:val="none" w:sz="0" w:space="0" w:color="auto"/>
        <w:right w:val="none" w:sz="0" w:space="0" w:color="auto"/>
      </w:divBdr>
    </w:div>
    <w:div w:id="1496191212">
      <w:bodyDiv w:val="1"/>
      <w:marLeft w:val="0"/>
      <w:marRight w:val="0"/>
      <w:marTop w:val="0"/>
      <w:marBottom w:val="0"/>
      <w:divBdr>
        <w:top w:val="none" w:sz="0" w:space="0" w:color="auto"/>
        <w:left w:val="none" w:sz="0" w:space="0" w:color="auto"/>
        <w:bottom w:val="none" w:sz="0" w:space="0" w:color="auto"/>
        <w:right w:val="none" w:sz="0" w:space="0" w:color="auto"/>
      </w:divBdr>
    </w:div>
    <w:div w:id="1496261850">
      <w:bodyDiv w:val="1"/>
      <w:marLeft w:val="0"/>
      <w:marRight w:val="0"/>
      <w:marTop w:val="0"/>
      <w:marBottom w:val="0"/>
      <w:divBdr>
        <w:top w:val="none" w:sz="0" w:space="0" w:color="auto"/>
        <w:left w:val="none" w:sz="0" w:space="0" w:color="auto"/>
        <w:bottom w:val="none" w:sz="0" w:space="0" w:color="auto"/>
        <w:right w:val="none" w:sz="0" w:space="0" w:color="auto"/>
      </w:divBdr>
    </w:div>
    <w:div w:id="1496340000">
      <w:bodyDiv w:val="1"/>
      <w:marLeft w:val="0"/>
      <w:marRight w:val="0"/>
      <w:marTop w:val="0"/>
      <w:marBottom w:val="0"/>
      <w:divBdr>
        <w:top w:val="none" w:sz="0" w:space="0" w:color="auto"/>
        <w:left w:val="none" w:sz="0" w:space="0" w:color="auto"/>
        <w:bottom w:val="none" w:sz="0" w:space="0" w:color="auto"/>
        <w:right w:val="none" w:sz="0" w:space="0" w:color="auto"/>
      </w:divBdr>
    </w:div>
    <w:div w:id="1496410541">
      <w:bodyDiv w:val="1"/>
      <w:marLeft w:val="0"/>
      <w:marRight w:val="0"/>
      <w:marTop w:val="0"/>
      <w:marBottom w:val="0"/>
      <w:divBdr>
        <w:top w:val="none" w:sz="0" w:space="0" w:color="auto"/>
        <w:left w:val="none" w:sz="0" w:space="0" w:color="auto"/>
        <w:bottom w:val="none" w:sz="0" w:space="0" w:color="auto"/>
        <w:right w:val="none" w:sz="0" w:space="0" w:color="auto"/>
      </w:divBdr>
    </w:div>
    <w:div w:id="1496456094">
      <w:bodyDiv w:val="1"/>
      <w:marLeft w:val="0"/>
      <w:marRight w:val="0"/>
      <w:marTop w:val="0"/>
      <w:marBottom w:val="0"/>
      <w:divBdr>
        <w:top w:val="none" w:sz="0" w:space="0" w:color="auto"/>
        <w:left w:val="none" w:sz="0" w:space="0" w:color="auto"/>
        <w:bottom w:val="none" w:sz="0" w:space="0" w:color="auto"/>
        <w:right w:val="none" w:sz="0" w:space="0" w:color="auto"/>
      </w:divBdr>
    </w:div>
    <w:div w:id="1496459264">
      <w:bodyDiv w:val="1"/>
      <w:marLeft w:val="0"/>
      <w:marRight w:val="0"/>
      <w:marTop w:val="0"/>
      <w:marBottom w:val="0"/>
      <w:divBdr>
        <w:top w:val="none" w:sz="0" w:space="0" w:color="auto"/>
        <w:left w:val="none" w:sz="0" w:space="0" w:color="auto"/>
        <w:bottom w:val="none" w:sz="0" w:space="0" w:color="auto"/>
        <w:right w:val="none" w:sz="0" w:space="0" w:color="auto"/>
      </w:divBdr>
    </w:div>
    <w:div w:id="1496532569">
      <w:bodyDiv w:val="1"/>
      <w:marLeft w:val="0"/>
      <w:marRight w:val="0"/>
      <w:marTop w:val="0"/>
      <w:marBottom w:val="0"/>
      <w:divBdr>
        <w:top w:val="none" w:sz="0" w:space="0" w:color="auto"/>
        <w:left w:val="none" w:sz="0" w:space="0" w:color="auto"/>
        <w:bottom w:val="none" w:sz="0" w:space="0" w:color="auto"/>
        <w:right w:val="none" w:sz="0" w:space="0" w:color="auto"/>
      </w:divBdr>
    </w:div>
    <w:div w:id="1496536396">
      <w:bodyDiv w:val="1"/>
      <w:marLeft w:val="0"/>
      <w:marRight w:val="0"/>
      <w:marTop w:val="0"/>
      <w:marBottom w:val="0"/>
      <w:divBdr>
        <w:top w:val="none" w:sz="0" w:space="0" w:color="auto"/>
        <w:left w:val="none" w:sz="0" w:space="0" w:color="auto"/>
        <w:bottom w:val="none" w:sz="0" w:space="0" w:color="auto"/>
        <w:right w:val="none" w:sz="0" w:space="0" w:color="auto"/>
      </w:divBdr>
    </w:div>
    <w:div w:id="1496800436">
      <w:bodyDiv w:val="1"/>
      <w:marLeft w:val="0"/>
      <w:marRight w:val="0"/>
      <w:marTop w:val="0"/>
      <w:marBottom w:val="0"/>
      <w:divBdr>
        <w:top w:val="none" w:sz="0" w:space="0" w:color="auto"/>
        <w:left w:val="none" w:sz="0" w:space="0" w:color="auto"/>
        <w:bottom w:val="none" w:sz="0" w:space="0" w:color="auto"/>
        <w:right w:val="none" w:sz="0" w:space="0" w:color="auto"/>
      </w:divBdr>
    </w:div>
    <w:div w:id="1496994575">
      <w:bodyDiv w:val="1"/>
      <w:marLeft w:val="0"/>
      <w:marRight w:val="0"/>
      <w:marTop w:val="0"/>
      <w:marBottom w:val="0"/>
      <w:divBdr>
        <w:top w:val="none" w:sz="0" w:space="0" w:color="auto"/>
        <w:left w:val="none" w:sz="0" w:space="0" w:color="auto"/>
        <w:bottom w:val="none" w:sz="0" w:space="0" w:color="auto"/>
        <w:right w:val="none" w:sz="0" w:space="0" w:color="auto"/>
      </w:divBdr>
    </w:div>
    <w:div w:id="1497068657">
      <w:bodyDiv w:val="1"/>
      <w:marLeft w:val="0"/>
      <w:marRight w:val="0"/>
      <w:marTop w:val="0"/>
      <w:marBottom w:val="0"/>
      <w:divBdr>
        <w:top w:val="none" w:sz="0" w:space="0" w:color="auto"/>
        <w:left w:val="none" w:sz="0" w:space="0" w:color="auto"/>
        <w:bottom w:val="none" w:sz="0" w:space="0" w:color="auto"/>
        <w:right w:val="none" w:sz="0" w:space="0" w:color="auto"/>
      </w:divBdr>
    </w:div>
    <w:div w:id="1497108193">
      <w:bodyDiv w:val="1"/>
      <w:marLeft w:val="0"/>
      <w:marRight w:val="0"/>
      <w:marTop w:val="0"/>
      <w:marBottom w:val="0"/>
      <w:divBdr>
        <w:top w:val="none" w:sz="0" w:space="0" w:color="auto"/>
        <w:left w:val="none" w:sz="0" w:space="0" w:color="auto"/>
        <w:bottom w:val="none" w:sz="0" w:space="0" w:color="auto"/>
        <w:right w:val="none" w:sz="0" w:space="0" w:color="auto"/>
      </w:divBdr>
    </w:div>
    <w:div w:id="1497109029">
      <w:bodyDiv w:val="1"/>
      <w:marLeft w:val="0"/>
      <w:marRight w:val="0"/>
      <w:marTop w:val="0"/>
      <w:marBottom w:val="0"/>
      <w:divBdr>
        <w:top w:val="none" w:sz="0" w:space="0" w:color="auto"/>
        <w:left w:val="none" w:sz="0" w:space="0" w:color="auto"/>
        <w:bottom w:val="none" w:sz="0" w:space="0" w:color="auto"/>
        <w:right w:val="none" w:sz="0" w:space="0" w:color="auto"/>
      </w:divBdr>
    </w:div>
    <w:div w:id="1497109405">
      <w:bodyDiv w:val="1"/>
      <w:marLeft w:val="0"/>
      <w:marRight w:val="0"/>
      <w:marTop w:val="0"/>
      <w:marBottom w:val="0"/>
      <w:divBdr>
        <w:top w:val="none" w:sz="0" w:space="0" w:color="auto"/>
        <w:left w:val="none" w:sz="0" w:space="0" w:color="auto"/>
        <w:bottom w:val="none" w:sz="0" w:space="0" w:color="auto"/>
        <w:right w:val="none" w:sz="0" w:space="0" w:color="auto"/>
      </w:divBdr>
    </w:div>
    <w:div w:id="1497113240">
      <w:bodyDiv w:val="1"/>
      <w:marLeft w:val="0"/>
      <w:marRight w:val="0"/>
      <w:marTop w:val="0"/>
      <w:marBottom w:val="0"/>
      <w:divBdr>
        <w:top w:val="none" w:sz="0" w:space="0" w:color="auto"/>
        <w:left w:val="none" w:sz="0" w:space="0" w:color="auto"/>
        <w:bottom w:val="none" w:sz="0" w:space="0" w:color="auto"/>
        <w:right w:val="none" w:sz="0" w:space="0" w:color="auto"/>
      </w:divBdr>
    </w:div>
    <w:div w:id="1497258100">
      <w:bodyDiv w:val="1"/>
      <w:marLeft w:val="0"/>
      <w:marRight w:val="0"/>
      <w:marTop w:val="0"/>
      <w:marBottom w:val="0"/>
      <w:divBdr>
        <w:top w:val="none" w:sz="0" w:space="0" w:color="auto"/>
        <w:left w:val="none" w:sz="0" w:space="0" w:color="auto"/>
        <w:bottom w:val="none" w:sz="0" w:space="0" w:color="auto"/>
        <w:right w:val="none" w:sz="0" w:space="0" w:color="auto"/>
      </w:divBdr>
    </w:div>
    <w:div w:id="1497303251">
      <w:bodyDiv w:val="1"/>
      <w:marLeft w:val="0"/>
      <w:marRight w:val="0"/>
      <w:marTop w:val="0"/>
      <w:marBottom w:val="0"/>
      <w:divBdr>
        <w:top w:val="none" w:sz="0" w:space="0" w:color="auto"/>
        <w:left w:val="none" w:sz="0" w:space="0" w:color="auto"/>
        <w:bottom w:val="none" w:sz="0" w:space="0" w:color="auto"/>
        <w:right w:val="none" w:sz="0" w:space="0" w:color="auto"/>
      </w:divBdr>
    </w:div>
    <w:div w:id="1497381035">
      <w:bodyDiv w:val="1"/>
      <w:marLeft w:val="0"/>
      <w:marRight w:val="0"/>
      <w:marTop w:val="0"/>
      <w:marBottom w:val="0"/>
      <w:divBdr>
        <w:top w:val="none" w:sz="0" w:space="0" w:color="auto"/>
        <w:left w:val="none" w:sz="0" w:space="0" w:color="auto"/>
        <w:bottom w:val="none" w:sz="0" w:space="0" w:color="auto"/>
        <w:right w:val="none" w:sz="0" w:space="0" w:color="auto"/>
      </w:divBdr>
    </w:div>
    <w:div w:id="1497383657">
      <w:bodyDiv w:val="1"/>
      <w:marLeft w:val="0"/>
      <w:marRight w:val="0"/>
      <w:marTop w:val="0"/>
      <w:marBottom w:val="0"/>
      <w:divBdr>
        <w:top w:val="none" w:sz="0" w:space="0" w:color="auto"/>
        <w:left w:val="none" w:sz="0" w:space="0" w:color="auto"/>
        <w:bottom w:val="none" w:sz="0" w:space="0" w:color="auto"/>
        <w:right w:val="none" w:sz="0" w:space="0" w:color="auto"/>
      </w:divBdr>
    </w:div>
    <w:div w:id="1497527989">
      <w:bodyDiv w:val="1"/>
      <w:marLeft w:val="0"/>
      <w:marRight w:val="0"/>
      <w:marTop w:val="0"/>
      <w:marBottom w:val="0"/>
      <w:divBdr>
        <w:top w:val="none" w:sz="0" w:space="0" w:color="auto"/>
        <w:left w:val="none" w:sz="0" w:space="0" w:color="auto"/>
        <w:bottom w:val="none" w:sz="0" w:space="0" w:color="auto"/>
        <w:right w:val="none" w:sz="0" w:space="0" w:color="auto"/>
      </w:divBdr>
    </w:div>
    <w:div w:id="1497646011">
      <w:bodyDiv w:val="1"/>
      <w:marLeft w:val="0"/>
      <w:marRight w:val="0"/>
      <w:marTop w:val="0"/>
      <w:marBottom w:val="0"/>
      <w:divBdr>
        <w:top w:val="none" w:sz="0" w:space="0" w:color="auto"/>
        <w:left w:val="none" w:sz="0" w:space="0" w:color="auto"/>
        <w:bottom w:val="none" w:sz="0" w:space="0" w:color="auto"/>
        <w:right w:val="none" w:sz="0" w:space="0" w:color="auto"/>
      </w:divBdr>
    </w:div>
    <w:div w:id="1497765885">
      <w:bodyDiv w:val="1"/>
      <w:marLeft w:val="0"/>
      <w:marRight w:val="0"/>
      <w:marTop w:val="0"/>
      <w:marBottom w:val="0"/>
      <w:divBdr>
        <w:top w:val="none" w:sz="0" w:space="0" w:color="auto"/>
        <w:left w:val="none" w:sz="0" w:space="0" w:color="auto"/>
        <w:bottom w:val="none" w:sz="0" w:space="0" w:color="auto"/>
        <w:right w:val="none" w:sz="0" w:space="0" w:color="auto"/>
      </w:divBdr>
    </w:div>
    <w:div w:id="1498034390">
      <w:bodyDiv w:val="1"/>
      <w:marLeft w:val="0"/>
      <w:marRight w:val="0"/>
      <w:marTop w:val="0"/>
      <w:marBottom w:val="0"/>
      <w:divBdr>
        <w:top w:val="none" w:sz="0" w:space="0" w:color="auto"/>
        <w:left w:val="none" w:sz="0" w:space="0" w:color="auto"/>
        <w:bottom w:val="none" w:sz="0" w:space="0" w:color="auto"/>
        <w:right w:val="none" w:sz="0" w:space="0" w:color="auto"/>
      </w:divBdr>
    </w:div>
    <w:div w:id="1498227611">
      <w:bodyDiv w:val="1"/>
      <w:marLeft w:val="0"/>
      <w:marRight w:val="0"/>
      <w:marTop w:val="0"/>
      <w:marBottom w:val="0"/>
      <w:divBdr>
        <w:top w:val="none" w:sz="0" w:space="0" w:color="auto"/>
        <w:left w:val="none" w:sz="0" w:space="0" w:color="auto"/>
        <w:bottom w:val="none" w:sz="0" w:space="0" w:color="auto"/>
        <w:right w:val="none" w:sz="0" w:space="0" w:color="auto"/>
      </w:divBdr>
    </w:div>
    <w:div w:id="1498229811">
      <w:bodyDiv w:val="1"/>
      <w:marLeft w:val="0"/>
      <w:marRight w:val="0"/>
      <w:marTop w:val="0"/>
      <w:marBottom w:val="0"/>
      <w:divBdr>
        <w:top w:val="none" w:sz="0" w:space="0" w:color="auto"/>
        <w:left w:val="none" w:sz="0" w:space="0" w:color="auto"/>
        <w:bottom w:val="none" w:sz="0" w:space="0" w:color="auto"/>
        <w:right w:val="none" w:sz="0" w:space="0" w:color="auto"/>
      </w:divBdr>
    </w:div>
    <w:div w:id="1498495139">
      <w:bodyDiv w:val="1"/>
      <w:marLeft w:val="0"/>
      <w:marRight w:val="0"/>
      <w:marTop w:val="0"/>
      <w:marBottom w:val="0"/>
      <w:divBdr>
        <w:top w:val="none" w:sz="0" w:space="0" w:color="auto"/>
        <w:left w:val="none" w:sz="0" w:space="0" w:color="auto"/>
        <w:bottom w:val="none" w:sz="0" w:space="0" w:color="auto"/>
        <w:right w:val="none" w:sz="0" w:space="0" w:color="auto"/>
      </w:divBdr>
    </w:div>
    <w:div w:id="1498497320">
      <w:bodyDiv w:val="1"/>
      <w:marLeft w:val="0"/>
      <w:marRight w:val="0"/>
      <w:marTop w:val="0"/>
      <w:marBottom w:val="0"/>
      <w:divBdr>
        <w:top w:val="none" w:sz="0" w:space="0" w:color="auto"/>
        <w:left w:val="none" w:sz="0" w:space="0" w:color="auto"/>
        <w:bottom w:val="none" w:sz="0" w:space="0" w:color="auto"/>
        <w:right w:val="none" w:sz="0" w:space="0" w:color="auto"/>
      </w:divBdr>
    </w:div>
    <w:div w:id="1498569073">
      <w:bodyDiv w:val="1"/>
      <w:marLeft w:val="0"/>
      <w:marRight w:val="0"/>
      <w:marTop w:val="0"/>
      <w:marBottom w:val="0"/>
      <w:divBdr>
        <w:top w:val="none" w:sz="0" w:space="0" w:color="auto"/>
        <w:left w:val="none" w:sz="0" w:space="0" w:color="auto"/>
        <w:bottom w:val="none" w:sz="0" w:space="0" w:color="auto"/>
        <w:right w:val="none" w:sz="0" w:space="0" w:color="auto"/>
      </w:divBdr>
    </w:div>
    <w:div w:id="1498613465">
      <w:bodyDiv w:val="1"/>
      <w:marLeft w:val="0"/>
      <w:marRight w:val="0"/>
      <w:marTop w:val="0"/>
      <w:marBottom w:val="0"/>
      <w:divBdr>
        <w:top w:val="none" w:sz="0" w:space="0" w:color="auto"/>
        <w:left w:val="none" w:sz="0" w:space="0" w:color="auto"/>
        <w:bottom w:val="none" w:sz="0" w:space="0" w:color="auto"/>
        <w:right w:val="none" w:sz="0" w:space="0" w:color="auto"/>
      </w:divBdr>
    </w:div>
    <w:div w:id="1498616629">
      <w:bodyDiv w:val="1"/>
      <w:marLeft w:val="0"/>
      <w:marRight w:val="0"/>
      <w:marTop w:val="0"/>
      <w:marBottom w:val="0"/>
      <w:divBdr>
        <w:top w:val="none" w:sz="0" w:space="0" w:color="auto"/>
        <w:left w:val="none" w:sz="0" w:space="0" w:color="auto"/>
        <w:bottom w:val="none" w:sz="0" w:space="0" w:color="auto"/>
        <w:right w:val="none" w:sz="0" w:space="0" w:color="auto"/>
      </w:divBdr>
    </w:div>
    <w:div w:id="1498883932">
      <w:bodyDiv w:val="1"/>
      <w:marLeft w:val="0"/>
      <w:marRight w:val="0"/>
      <w:marTop w:val="0"/>
      <w:marBottom w:val="0"/>
      <w:divBdr>
        <w:top w:val="none" w:sz="0" w:space="0" w:color="auto"/>
        <w:left w:val="none" w:sz="0" w:space="0" w:color="auto"/>
        <w:bottom w:val="none" w:sz="0" w:space="0" w:color="auto"/>
        <w:right w:val="none" w:sz="0" w:space="0" w:color="auto"/>
      </w:divBdr>
    </w:div>
    <w:div w:id="1498885856">
      <w:bodyDiv w:val="1"/>
      <w:marLeft w:val="0"/>
      <w:marRight w:val="0"/>
      <w:marTop w:val="0"/>
      <w:marBottom w:val="0"/>
      <w:divBdr>
        <w:top w:val="none" w:sz="0" w:space="0" w:color="auto"/>
        <w:left w:val="none" w:sz="0" w:space="0" w:color="auto"/>
        <w:bottom w:val="none" w:sz="0" w:space="0" w:color="auto"/>
        <w:right w:val="none" w:sz="0" w:space="0" w:color="auto"/>
      </w:divBdr>
    </w:div>
    <w:div w:id="1499033932">
      <w:bodyDiv w:val="1"/>
      <w:marLeft w:val="0"/>
      <w:marRight w:val="0"/>
      <w:marTop w:val="0"/>
      <w:marBottom w:val="0"/>
      <w:divBdr>
        <w:top w:val="none" w:sz="0" w:space="0" w:color="auto"/>
        <w:left w:val="none" w:sz="0" w:space="0" w:color="auto"/>
        <w:bottom w:val="none" w:sz="0" w:space="0" w:color="auto"/>
        <w:right w:val="none" w:sz="0" w:space="0" w:color="auto"/>
      </w:divBdr>
    </w:div>
    <w:div w:id="1499074970">
      <w:bodyDiv w:val="1"/>
      <w:marLeft w:val="0"/>
      <w:marRight w:val="0"/>
      <w:marTop w:val="0"/>
      <w:marBottom w:val="0"/>
      <w:divBdr>
        <w:top w:val="none" w:sz="0" w:space="0" w:color="auto"/>
        <w:left w:val="none" w:sz="0" w:space="0" w:color="auto"/>
        <w:bottom w:val="none" w:sz="0" w:space="0" w:color="auto"/>
        <w:right w:val="none" w:sz="0" w:space="0" w:color="auto"/>
      </w:divBdr>
    </w:div>
    <w:div w:id="1499345352">
      <w:bodyDiv w:val="1"/>
      <w:marLeft w:val="0"/>
      <w:marRight w:val="0"/>
      <w:marTop w:val="0"/>
      <w:marBottom w:val="0"/>
      <w:divBdr>
        <w:top w:val="none" w:sz="0" w:space="0" w:color="auto"/>
        <w:left w:val="none" w:sz="0" w:space="0" w:color="auto"/>
        <w:bottom w:val="none" w:sz="0" w:space="0" w:color="auto"/>
        <w:right w:val="none" w:sz="0" w:space="0" w:color="auto"/>
      </w:divBdr>
    </w:div>
    <w:div w:id="1499345594">
      <w:bodyDiv w:val="1"/>
      <w:marLeft w:val="0"/>
      <w:marRight w:val="0"/>
      <w:marTop w:val="0"/>
      <w:marBottom w:val="0"/>
      <w:divBdr>
        <w:top w:val="none" w:sz="0" w:space="0" w:color="auto"/>
        <w:left w:val="none" w:sz="0" w:space="0" w:color="auto"/>
        <w:bottom w:val="none" w:sz="0" w:space="0" w:color="auto"/>
        <w:right w:val="none" w:sz="0" w:space="0" w:color="auto"/>
      </w:divBdr>
    </w:div>
    <w:div w:id="1499345908">
      <w:bodyDiv w:val="1"/>
      <w:marLeft w:val="0"/>
      <w:marRight w:val="0"/>
      <w:marTop w:val="0"/>
      <w:marBottom w:val="0"/>
      <w:divBdr>
        <w:top w:val="none" w:sz="0" w:space="0" w:color="auto"/>
        <w:left w:val="none" w:sz="0" w:space="0" w:color="auto"/>
        <w:bottom w:val="none" w:sz="0" w:space="0" w:color="auto"/>
        <w:right w:val="none" w:sz="0" w:space="0" w:color="auto"/>
      </w:divBdr>
    </w:div>
    <w:div w:id="1499347346">
      <w:bodyDiv w:val="1"/>
      <w:marLeft w:val="0"/>
      <w:marRight w:val="0"/>
      <w:marTop w:val="0"/>
      <w:marBottom w:val="0"/>
      <w:divBdr>
        <w:top w:val="none" w:sz="0" w:space="0" w:color="auto"/>
        <w:left w:val="none" w:sz="0" w:space="0" w:color="auto"/>
        <w:bottom w:val="none" w:sz="0" w:space="0" w:color="auto"/>
        <w:right w:val="none" w:sz="0" w:space="0" w:color="auto"/>
      </w:divBdr>
    </w:div>
    <w:div w:id="1499424895">
      <w:bodyDiv w:val="1"/>
      <w:marLeft w:val="0"/>
      <w:marRight w:val="0"/>
      <w:marTop w:val="0"/>
      <w:marBottom w:val="0"/>
      <w:divBdr>
        <w:top w:val="none" w:sz="0" w:space="0" w:color="auto"/>
        <w:left w:val="none" w:sz="0" w:space="0" w:color="auto"/>
        <w:bottom w:val="none" w:sz="0" w:space="0" w:color="auto"/>
        <w:right w:val="none" w:sz="0" w:space="0" w:color="auto"/>
      </w:divBdr>
    </w:div>
    <w:div w:id="1499495376">
      <w:bodyDiv w:val="1"/>
      <w:marLeft w:val="0"/>
      <w:marRight w:val="0"/>
      <w:marTop w:val="0"/>
      <w:marBottom w:val="0"/>
      <w:divBdr>
        <w:top w:val="none" w:sz="0" w:space="0" w:color="auto"/>
        <w:left w:val="none" w:sz="0" w:space="0" w:color="auto"/>
        <w:bottom w:val="none" w:sz="0" w:space="0" w:color="auto"/>
        <w:right w:val="none" w:sz="0" w:space="0" w:color="auto"/>
      </w:divBdr>
    </w:div>
    <w:div w:id="1499617036">
      <w:bodyDiv w:val="1"/>
      <w:marLeft w:val="0"/>
      <w:marRight w:val="0"/>
      <w:marTop w:val="0"/>
      <w:marBottom w:val="0"/>
      <w:divBdr>
        <w:top w:val="none" w:sz="0" w:space="0" w:color="auto"/>
        <w:left w:val="none" w:sz="0" w:space="0" w:color="auto"/>
        <w:bottom w:val="none" w:sz="0" w:space="0" w:color="auto"/>
        <w:right w:val="none" w:sz="0" w:space="0" w:color="auto"/>
      </w:divBdr>
    </w:div>
    <w:div w:id="1499926718">
      <w:bodyDiv w:val="1"/>
      <w:marLeft w:val="0"/>
      <w:marRight w:val="0"/>
      <w:marTop w:val="0"/>
      <w:marBottom w:val="0"/>
      <w:divBdr>
        <w:top w:val="none" w:sz="0" w:space="0" w:color="auto"/>
        <w:left w:val="none" w:sz="0" w:space="0" w:color="auto"/>
        <w:bottom w:val="none" w:sz="0" w:space="0" w:color="auto"/>
        <w:right w:val="none" w:sz="0" w:space="0" w:color="auto"/>
      </w:divBdr>
    </w:div>
    <w:div w:id="1500000450">
      <w:bodyDiv w:val="1"/>
      <w:marLeft w:val="0"/>
      <w:marRight w:val="0"/>
      <w:marTop w:val="0"/>
      <w:marBottom w:val="0"/>
      <w:divBdr>
        <w:top w:val="none" w:sz="0" w:space="0" w:color="auto"/>
        <w:left w:val="none" w:sz="0" w:space="0" w:color="auto"/>
        <w:bottom w:val="none" w:sz="0" w:space="0" w:color="auto"/>
        <w:right w:val="none" w:sz="0" w:space="0" w:color="auto"/>
      </w:divBdr>
    </w:div>
    <w:div w:id="1500271060">
      <w:bodyDiv w:val="1"/>
      <w:marLeft w:val="0"/>
      <w:marRight w:val="0"/>
      <w:marTop w:val="0"/>
      <w:marBottom w:val="0"/>
      <w:divBdr>
        <w:top w:val="none" w:sz="0" w:space="0" w:color="auto"/>
        <w:left w:val="none" w:sz="0" w:space="0" w:color="auto"/>
        <w:bottom w:val="none" w:sz="0" w:space="0" w:color="auto"/>
        <w:right w:val="none" w:sz="0" w:space="0" w:color="auto"/>
      </w:divBdr>
    </w:div>
    <w:div w:id="1500458780">
      <w:bodyDiv w:val="1"/>
      <w:marLeft w:val="0"/>
      <w:marRight w:val="0"/>
      <w:marTop w:val="0"/>
      <w:marBottom w:val="0"/>
      <w:divBdr>
        <w:top w:val="none" w:sz="0" w:space="0" w:color="auto"/>
        <w:left w:val="none" w:sz="0" w:space="0" w:color="auto"/>
        <w:bottom w:val="none" w:sz="0" w:space="0" w:color="auto"/>
        <w:right w:val="none" w:sz="0" w:space="0" w:color="auto"/>
      </w:divBdr>
    </w:div>
    <w:div w:id="1500464989">
      <w:bodyDiv w:val="1"/>
      <w:marLeft w:val="0"/>
      <w:marRight w:val="0"/>
      <w:marTop w:val="0"/>
      <w:marBottom w:val="0"/>
      <w:divBdr>
        <w:top w:val="none" w:sz="0" w:space="0" w:color="auto"/>
        <w:left w:val="none" w:sz="0" w:space="0" w:color="auto"/>
        <w:bottom w:val="none" w:sz="0" w:space="0" w:color="auto"/>
        <w:right w:val="none" w:sz="0" w:space="0" w:color="auto"/>
      </w:divBdr>
    </w:div>
    <w:div w:id="1500803145">
      <w:bodyDiv w:val="1"/>
      <w:marLeft w:val="0"/>
      <w:marRight w:val="0"/>
      <w:marTop w:val="0"/>
      <w:marBottom w:val="0"/>
      <w:divBdr>
        <w:top w:val="none" w:sz="0" w:space="0" w:color="auto"/>
        <w:left w:val="none" w:sz="0" w:space="0" w:color="auto"/>
        <w:bottom w:val="none" w:sz="0" w:space="0" w:color="auto"/>
        <w:right w:val="none" w:sz="0" w:space="0" w:color="auto"/>
      </w:divBdr>
    </w:div>
    <w:div w:id="1500849109">
      <w:bodyDiv w:val="1"/>
      <w:marLeft w:val="0"/>
      <w:marRight w:val="0"/>
      <w:marTop w:val="0"/>
      <w:marBottom w:val="0"/>
      <w:divBdr>
        <w:top w:val="none" w:sz="0" w:space="0" w:color="auto"/>
        <w:left w:val="none" w:sz="0" w:space="0" w:color="auto"/>
        <w:bottom w:val="none" w:sz="0" w:space="0" w:color="auto"/>
        <w:right w:val="none" w:sz="0" w:space="0" w:color="auto"/>
      </w:divBdr>
    </w:div>
    <w:div w:id="1500972138">
      <w:bodyDiv w:val="1"/>
      <w:marLeft w:val="0"/>
      <w:marRight w:val="0"/>
      <w:marTop w:val="0"/>
      <w:marBottom w:val="0"/>
      <w:divBdr>
        <w:top w:val="none" w:sz="0" w:space="0" w:color="auto"/>
        <w:left w:val="none" w:sz="0" w:space="0" w:color="auto"/>
        <w:bottom w:val="none" w:sz="0" w:space="0" w:color="auto"/>
        <w:right w:val="none" w:sz="0" w:space="0" w:color="auto"/>
      </w:divBdr>
    </w:div>
    <w:div w:id="1500999672">
      <w:bodyDiv w:val="1"/>
      <w:marLeft w:val="0"/>
      <w:marRight w:val="0"/>
      <w:marTop w:val="0"/>
      <w:marBottom w:val="0"/>
      <w:divBdr>
        <w:top w:val="none" w:sz="0" w:space="0" w:color="auto"/>
        <w:left w:val="none" w:sz="0" w:space="0" w:color="auto"/>
        <w:bottom w:val="none" w:sz="0" w:space="0" w:color="auto"/>
        <w:right w:val="none" w:sz="0" w:space="0" w:color="auto"/>
      </w:divBdr>
    </w:div>
    <w:div w:id="1501042878">
      <w:bodyDiv w:val="1"/>
      <w:marLeft w:val="0"/>
      <w:marRight w:val="0"/>
      <w:marTop w:val="0"/>
      <w:marBottom w:val="0"/>
      <w:divBdr>
        <w:top w:val="none" w:sz="0" w:space="0" w:color="auto"/>
        <w:left w:val="none" w:sz="0" w:space="0" w:color="auto"/>
        <w:bottom w:val="none" w:sz="0" w:space="0" w:color="auto"/>
        <w:right w:val="none" w:sz="0" w:space="0" w:color="auto"/>
      </w:divBdr>
    </w:div>
    <w:div w:id="1501045116">
      <w:bodyDiv w:val="1"/>
      <w:marLeft w:val="0"/>
      <w:marRight w:val="0"/>
      <w:marTop w:val="0"/>
      <w:marBottom w:val="0"/>
      <w:divBdr>
        <w:top w:val="none" w:sz="0" w:space="0" w:color="auto"/>
        <w:left w:val="none" w:sz="0" w:space="0" w:color="auto"/>
        <w:bottom w:val="none" w:sz="0" w:space="0" w:color="auto"/>
        <w:right w:val="none" w:sz="0" w:space="0" w:color="auto"/>
      </w:divBdr>
    </w:div>
    <w:div w:id="1501113773">
      <w:bodyDiv w:val="1"/>
      <w:marLeft w:val="0"/>
      <w:marRight w:val="0"/>
      <w:marTop w:val="0"/>
      <w:marBottom w:val="0"/>
      <w:divBdr>
        <w:top w:val="none" w:sz="0" w:space="0" w:color="auto"/>
        <w:left w:val="none" w:sz="0" w:space="0" w:color="auto"/>
        <w:bottom w:val="none" w:sz="0" w:space="0" w:color="auto"/>
        <w:right w:val="none" w:sz="0" w:space="0" w:color="auto"/>
      </w:divBdr>
    </w:div>
    <w:div w:id="1501196695">
      <w:bodyDiv w:val="1"/>
      <w:marLeft w:val="0"/>
      <w:marRight w:val="0"/>
      <w:marTop w:val="0"/>
      <w:marBottom w:val="0"/>
      <w:divBdr>
        <w:top w:val="none" w:sz="0" w:space="0" w:color="auto"/>
        <w:left w:val="none" w:sz="0" w:space="0" w:color="auto"/>
        <w:bottom w:val="none" w:sz="0" w:space="0" w:color="auto"/>
        <w:right w:val="none" w:sz="0" w:space="0" w:color="auto"/>
      </w:divBdr>
    </w:div>
    <w:div w:id="1501311141">
      <w:bodyDiv w:val="1"/>
      <w:marLeft w:val="0"/>
      <w:marRight w:val="0"/>
      <w:marTop w:val="0"/>
      <w:marBottom w:val="0"/>
      <w:divBdr>
        <w:top w:val="none" w:sz="0" w:space="0" w:color="auto"/>
        <w:left w:val="none" w:sz="0" w:space="0" w:color="auto"/>
        <w:bottom w:val="none" w:sz="0" w:space="0" w:color="auto"/>
        <w:right w:val="none" w:sz="0" w:space="0" w:color="auto"/>
      </w:divBdr>
    </w:div>
    <w:div w:id="1501458673">
      <w:bodyDiv w:val="1"/>
      <w:marLeft w:val="0"/>
      <w:marRight w:val="0"/>
      <w:marTop w:val="0"/>
      <w:marBottom w:val="0"/>
      <w:divBdr>
        <w:top w:val="none" w:sz="0" w:space="0" w:color="auto"/>
        <w:left w:val="none" w:sz="0" w:space="0" w:color="auto"/>
        <w:bottom w:val="none" w:sz="0" w:space="0" w:color="auto"/>
        <w:right w:val="none" w:sz="0" w:space="0" w:color="auto"/>
      </w:divBdr>
    </w:div>
    <w:div w:id="1501461008">
      <w:bodyDiv w:val="1"/>
      <w:marLeft w:val="0"/>
      <w:marRight w:val="0"/>
      <w:marTop w:val="0"/>
      <w:marBottom w:val="0"/>
      <w:divBdr>
        <w:top w:val="none" w:sz="0" w:space="0" w:color="auto"/>
        <w:left w:val="none" w:sz="0" w:space="0" w:color="auto"/>
        <w:bottom w:val="none" w:sz="0" w:space="0" w:color="auto"/>
        <w:right w:val="none" w:sz="0" w:space="0" w:color="auto"/>
      </w:divBdr>
    </w:div>
    <w:div w:id="1501507218">
      <w:bodyDiv w:val="1"/>
      <w:marLeft w:val="0"/>
      <w:marRight w:val="0"/>
      <w:marTop w:val="0"/>
      <w:marBottom w:val="0"/>
      <w:divBdr>
        <w:top w:val="none" w:sz="0" w:space="0" w:color="auto"/>
        <w:left w:val="none" w:sz="0" w:space="0" w:color="auto"/>
        <w:bottom w:val="none" w:sz="0" w:space="0" w:color="auto"/>
        <w:right w:val="none" w:sz="0" w:space="0" w:color="auto"/>
      </w:divBdr>
    </w:div>
    <w:div w:id="1501654472">
      <w:bodyDiv w:val="1"/>
      <w:marLeft w:val="0"/>
      <w:marRight w:val="0"/>
      <w:marTop w:val="0"/>
      <w:marBottom w:val="0"/>
      <w:divBdr>
        <w:top w:val="none" w:sz="0" w:space="0" w:color="auto"/>
        <w:left w:val="none" w:sz="0" w:space="0" w:color="auto"/>
        <w:bottom w:val="none" w:sz="0" w:space="0" w:color="auto"/>
        <w:right w:val="none" w:sz="0" w:space="0" w:color="auto"/>
      </w:divBdr>
    </w:div>
    <w:div w:id="1501699425">
      <w:bodyDiv w:val="1"/>
      <w:marLeft w:val="0"/>
      <w:marRight w:val="0"/>
      <w:marTop w:val="0"/>
      <w:marBottom w:val="0"/>
      <w:divBdr>
        <w:top w:val="none" w:sz="0" w:space="0" w:color="auto"/>
        <w:left w:val="none" w:sz="0" w:space="0" w:color="auto"/>
        <w:bottom w:val="none" w:sz="0" w:space="0" w:color="auto"/>
        <w:right w:val="none" w:sz="0" w:space="0" w:color="auto"/>
      </w:divBdr>
    </w:div>
    <w:div w:id="1502164244">
      <w:bodyDiv w:val="1"/>
      <w:marLeft w:val="0"/>
      <w:marRight w:val="0"/>
      <w:marTop w:val="0"/>
      <w:marBottom w:val="0"/>
      <w:divBdr>
        <w:top w:val="none" w:sz="0" w:space="0" w:color="auto"/>
        <w:left w:val="none" w:sz="0" w:space="0" w:color="auto"/>
        <w:bottom w:val="none" w:sz="0" w:space="0" w:color="auto"/>
        <w:right w:val="none" w:sz="0" w:space="0" w:color="auto"/>
      </w:divBdr>
    </w:div>
    <w:div w:id="1502309758">
      <w:bodyDiv w:val="1"/>
      <w:marLeft w:val="0"/>
      <w:marRight w:val="0"/>
      <w:marTop w:val="0"/>
      <w:marBottom w:val="0"/>
      <w:divBdr>
        <w:top w:val="none" w:sz="0" w:space="0" w:color="auto"/>
        <w:left w:val="none" w:sz="0" w:space="0" w:color="auto"/>
        <w:bottom w:val="none" w:sz="0" w:space="0" w:color="auto"/>
        <w:right w:val="none" w:sz="0" w:space="0" w:color="auto"/>
      </w:divBdr>
    </w:div>
    <w:div w:id="1502312225">
      <w:bodyDiv w:val="1"/>
      <w:marLeft w:val="0"/>
      <w:marRight w:val="0"/>
      <w:marTop w:val="0"/>
      <w:marBottom w:val="0"/>
      <w:divBdr>
        <w:top w:val="none" w:sz="0" w:space="0" w:color="auto"/>
        <w:left w:val="none" w:sz="0" w:space="0" w:color="auto"/>
        <w:bottom w:val="none" w:sz="0" w:space="0" w:color="auto"/>
        <w:right w:val="none" w:sz="0" w:space="0" w:color="auto"/>
      </w:divBdr>
    </w:div>
    <w:div w:id="1502355762">
      <w:bodyDiv w:val="1"/>
      <w:marLeft w:val="0"/>
      <w:marRight w:val="0"/>
      <w:marTop w:val="0"/>
      <w:marBottom w:val="0"/>
      <w:divBdr>
        <w:top w:val="none" w:sz="0" w:space="0" w:color="auto"/>
        <w:left w:val="none" w:sz="0" w:space="0" w:color="auto"/>
        <w:bottom w:val="none" w:sz="0" w:space="0" w:color="auto"/>
        <w:right w:val="none" w:sz="0" w:space="0" w:color="auto"/>
      </w:divBdr>
    </w:div>
    <w:div w:id="1502696262">
      <w:bodyDiv w:val="1"/>
      <w:marLeft w:val="0"/>
      <w:marRight w:val="0"/>
      <w:marTop w:val="0"/>
      <w:marBottom w:val="0"/>
      <w:divBdr>
        <w:top w:val="none" w:sz="0" w:space="0" w:color="auto"/>
        <w:left w:val="none" w:sz="0" w:space="0" w:color="auto"/>
        <w:bottom w:val="none" w:sz="0" w:space="0" w:color="auto"/>
        <w:right w:val="none" w:sz="0" w:space="0" w:color="auto"/>
      </w:divBdr>
    </w:div>
    <w:div w:id="1502701395">
      <w:bodyDiv w:val="1"/>
      <w:marLeft w:val="0"/>
      <w:marRight w:val="0"/>
      <w:marTop w:val="0"/>
      <w:marBottom w:val="0"/>
      <w:divBdr>
        <w:top w:val="none" w:sz="0" w:space="0" w:color="auto"/>
        <w:left w:val="none" w:sz="0" w:space="0" w:color="auto"/>
        <w:bottom w:val="none" w:sz="0" w:space="0" w:color="auto"/>
        <w:right w:val="none" w:sz="0" w:space="0" w:color="auto"/>
      </w:divBdr>
    </w:div>
    <w:div w:id="1502961808">
      <w:bodyDiv w:val="1"/>
      <w:marLeft w:val="0"/>
      <w:marRight w:val="0"/>
      <w:marTop w:val="0"/>
      <w:marBottom w:val="0"/>
      <w:divBdr>
        <w:top w:val="none" w:sz="0" w:space="0" w:color="auto"/>
        <w:left w:val="none" w:sz="0" w:space="0" w:color="auto"/>
        <w:bottom w:val="none" w:sz="0" w:space="0" w:color="auto"/>
        <w:right w:val="none" w:sz="0" w:space="0" w:color="auto"/>
      </w:divBdr>
    </w:div>
    <w:div w:id="1502964516">
      <w:bodyDiv w:val="1"/>
      <w:marLeft w:val="0"/>
      <w:marRight w:val="0"/>
      <w:marTop w:val="0"/>
      <w:marBottom w:val="0"/>
      <w:divBdr>
        <w:top w:val="none" w:sz="0" w:space="0" w:color="auto"/>
        <w:left w:val="none" w:sz="0" w:space="0" w:color="auto"/>
        <w:bottom w:val="none" w:sz="0" w:space="0" w:color="auto"/>
        <w:right w:val="none" w:sz="0" w:space="0" w:color="auto"/>
      </w:divBdr>
    </w:div>
    <w:div w:id="1502965750">
      <w:bodyDiv w:val="1"/>
      <w:marLeft w:val="0"/>
      <w:marRight w:val="0"/>
      <w:marTop w:val="0"/>
      <w:marBottom w:val="0"/>
      <w:divBdr>
        <w:top w:val="none" w:sz="0" w:space="0" w:color="auto"/>
        <w:left w:val="none" w:sz="0" w:space="0" w:color="auto"/>
        <w:bottom w:val="none" w:sz="0" w:space="0" w:color="auto"/>
        <w:right w:val="none" w:sz="0" w:space="0" w:color="auto"/>
      </w:divBdr>
    </w:div>
    <w:div w:id="1502966858">
      <w:bodyDiv w:val="1"/>
      <w:marLeft w:val="0"/>
      <w:marRight w:val="0"/>
      <w:marTop w:val="0"/>
      <w:marBottom w:val="0"/>
      <w:divBdr>
        <w:top w:val="none" w:sz="0" w:space="0" w:color="auto"/>
        <w:left w:val="none" w:sz="0" w:space="0" w:color="auto"/>
        <w:bottom w:val="none" w:sz="0" w:space="0" w:color="auto"/>
        <w:right w:val="none" w:sz="0" w:space="0" w:color="auto"/>
      </w:divBdr>
    </w:div>
    <w:div w:id="1503199609">
      <w:bodyDiv w:val="1"/>
      <w:marLeft w:val="0"/>
      <w:marRight w:val="0"/>
      <w:marTop w:val="0"/>
      <w:marBottom w:val="0"/>
      <w:divBdr>
        <w:top w:val="none" w:sz="0" w:space="0" w:color="auto"/>
        <w:left w:val="none" w:sz="0" w:space="0" w:color="auto"/>
        <w:bottom w:val="none" w:sz="0" w:space="0" w:color="auto"/>
        <w:right w:val="none" w:sz="0" w:space="0" w:color="auto"/>
      </w:divBdr>
    </w:div>
    <w:div w:id="1503199783">
      <w:bodyDiv w:val="1"/>
      <w:marLeft w:val="0"/>
      <w:marRight w:val="0"/>
      <w:marTop w:val="0"/>
      <w:marBottom w:val="0"/>
      <w:divBdr>
        <w:top w:val="none" w:sz="0" w:space="0" w:color="auto"/>
        <w:left w:val="none" w:sz="0" w:space="0" w:color="auto"/>
        <w:bottom w:val="none" w:sz="0" w:space="0" w:color="auto"/>
        <w:right w:val="none" w:sz="0" w:space="0" w:color="auto"/>
      </w:divBdr>
    </w:div>
    <w:div w:id="1503201421">
      <w:bodyDiv w:val="1"/>
      <w:marLeft w:val="0"/>
      <w:marRight w:val="0"/>
      <w:marTop w:val="0"/>
      <w:marBottom w:val="0"/>
      <w:divBdr>
        <w:top w:val="none" w:sz="0" w:space="0" w:color="auto"/>
        <w:left w:val="none" w:sz="0" w:space="0" w:color="auto"/>
        <w:bottom w:val="none" w:sz="0" w:space="0" w:color="auto"/>
        <w:right w:val="none" w:sz="0" w:space="0" w:color="auto"/>
      </w:divBdr>
    </w:div>
    <w:div w:id="1503205995">
      <w:bodyDiv w:val="1"/>
      <w:marLeft w:val="0"/>
      <w:marRight w:val="0"/>
      <w:marTop w:val="0"/>
      <w:marBottom w:val="0"/>
      <w:divBdr>
        <w:top w:val="none" w:sz="0" w:space="0" w:color="auto"/>
        <w:left w:val="none" w:sz="0" w:space="0" w:color="auto"/>
        <w:bottom w:val="none" w:sz="0" w:space="0" w:color="auto"/>
        <w:right w:val="none" w:sz="0" w:space="0" w:color="auto"/>
      </w:divBdr>
    </w:div>
    <w:div w:id="1503206026">
      <w:bodyDiv w:val="1"/>
      <w:marLeft w:val="0"/>
      <w:marRight w:val="0"/>
      <w:marTop w:val="0"/>
      <w:marBottom w:val="0"/>
      <w:divBdr>
        <w:top w:val="none" w:sz="0" w:space="0" w:color="auto"/>
        <w:left w:val="none" w:sz="0" w:space="0" w:color="auto"/>
        <w:bottom w:val="none" w:sz="0" w:space="0" w:color="auto"/>
        <w:right w:val="none" w:sz="0" w:space="0" w:color="auto"/>
      </w:divBdr>
    </w:div>
    <w:div w:id="1503206080">
      <w:bodyDiv w:val="1"/>
      <w:marLeft w:val="0"/>
      <w:marRight w:val="0"/>
      <w:marTop w:val="0"/>
      <w:marBottom w:val="0"/>
      <w:divBdr>
        <w:top w:val="none" w:sz="0" w:space="0" w:color="auto"/>
        <w:left w:val="none" w:sz="0" w:space="0" w:color="auto"/>
        <w:bottom w:val="none" w:sz="0" w:space="0" w:color="auto"/>
        <w:right w:val="none" w:sz="0" w:space="0" w:color="auto"/>
      </w:divBdr>
    </w:div>
    <w:div w:id="1503475592">
      <w:bodyDiv w:val="1"/>
      <w:marLeft w:val="0"/>
      <w:marRight w:val="0"/>
      <w:marTop w:val="0"/>
      <w:marBottom w:val="0"/>
      <w:divBdr>
        <w:top w:val="none" w:sz="0" w:space="0" w:color="auto"/>
        <w:left w:val="none" w:sz="0" w:space="0" w:color="auto"/>
        <w:bottom w:val="none" w:sz="0" w:space="0" w:color="auto"/>
        <w:right w:val="none" w:sz="0" w:space="0" w:color="auto"/>
      </w:divBdr>
    </w:div>
    <w:div w:id="1503617511">
      <w:bodyDiv w:val="1"/>
      <w:marLeft w:val="0"/>
      <w:marRight w:val="0"/>
      <w:marTop w:val="0"/>
      <w:marBottom w:val="0"/>
      <w:divBdr>
        <w:top w:val="none" w:sz="0" w:space="0" w:color="auto"/>
        <w:left w:val="none" w:sz="0" w:space="0" w:color="auto"/>
        <w:bottom w:val="none" w:sz="0" w:space="0" w:color="auto"/>
        <w:right w:val="none" w:sz="0" w:space="0" w:color="auto"/>
      </w:divBdr>
    </w:div>
    <w:div w:id="1503617817">
      <w:bodyDiv w:val="1"/>
      <w:marLeft w:val="0"/>
      <w:marRight w:val="0"/>
      <w:marTop w:val="0"/>
      <w:marBottom w:val="0"/>
      <w:divBdr>
        <w:top w:val="none" w:sz="0" w:space="0" w:color="auto"/>
        <w:left w:val="none" w:sz="0" w:space="0" w:color="auto"/>
        <w:bottom w:val="none" w:sz="0" w:space="0" w:color="auto"/>
        <w:right w:val="none" w:sz="0" w:space="0" w:color="auto"/>
      </w:divBdr>
    </w:div>
    <w:div w:id="1503621128">
      <w:bodyDiv w:val="1"/>
      <w:marLeft w:val="0"/>
      <w:marRight w:val="0"/>
      <w:marTop w:val="0"/>
      <w:marBottom w:val="0"/>
      <w:divBdr>
        <w:top w:val="none" w:sz="0" w:space="0" w:color="auto"/>
        <w:left w:val="none" w:sz="0" w:space="0" w:color="auto"/>
        <w:bottom w:val="none" w:sz="0" w:space="0" w:color="auto"/>
        <w:right w:val="none" w:sz="0" w:space="0" w:color="auto"/>
      </w:divBdr>
    </w:div>
    <w:div w:id="1503621450">
      <w:bodyDiv w:val="1"/>
      <w:marLeft w:val="0"/>
      <w:marRight w:val="0"/>
      <w:marTop w:val="0"/>
      <w:marBottom w:val="0"/>
      <w:divBdr>
        <w:top w:val="none" w:sz="0" w:space="0" w:color="auto"/>
        <w:left w:val="none" w:sz="0" w:space="0" w:color="auto"/>
        <w:bottom w:val="none" w:sz="0" w:space="0" w:color="auto"/>
        <w:right w:val="none" w:sz="0" w:space="0" w:color="auto"/>
      </w:divBdr>
    </w:div>
    <w:div w:id="1503741321">
      <w:bodyDiv w:val="1"/>
      <w:marLeft w:val="0"/>
      <w:marRight w:val="0"/>
      <w:marTop w:val="0"/>
      <w:marBottom w:val="0"/>
      <w:divBdr>
        <w:top w:val="none" w:sz="0" w:space="0" w:color="auto"/>
        <w:left w:val="none" w:sz="0" w:space="0" w:color="auto"/>
        <w:bottom w:val="none" w:sz="0" w:space="0" w:color="auto"/>
        <w:right w:val="none" w:sz="0" w:space="0" w:color="auto"/>
      </w:divBdr>
    </w:div>
    <w:div w:id="1503744062">
      <w:bodyDiv w:val="1"/>
      <w:marLeft w:val="0"/>
      <w:marRight w:val="0"/>
      <w:marTop w:val="0"/>
      <w:marBottom w:val="0"/>
      <w:divBdr>
        <w:top w:val="none" w:sz="0" w:space="0" w:color="auto"/>
        <w:left w:val="none" w:sz="0" w:space="0" w:color="auto"/>
        <w:bottom w:val="none" w:sz="0" w:space="0" w:color="auto"/>
        <w:right w:val="none" w:sz="0" w:space="0" w:color="auto"/>
      </w:divBdr>
    </w:div>
    <w:div w:id="1504470056">
      <w:bodyDiv w:val="1"/>
      <w:marLeft w:val="0"/>
      <w:marRight w:val="0"/>
      <w:marTop w:val="0"/>
      <w:marBottom w:val="0"/>
      <w:divBdr>
        <w:top w:val="none" w:sz="0" w:space="0" w:color="auto"/>
        <w:left w:val="none" w:sz="0" w:space="0" w:color="auto"/>
        <w:bottom w:val="none" w:sz="0" w:space="0" w:color="auto"/>
        <w:right w:val="none" w:sz="0" w:space="0" w:color="auto"/>
      </w:divBdr>
    </w:div>
    <w:div w:id="1504734804">
      <w:bodyDiv w:val="1"/>
      <w:marLeft w:val="0"/>
      <w:marRight w:val="0"/>
      <w:marTop w:val="0"/>
      <w:marBottom w:val="0"/>
      <w:divBdr>
        <w:top w:val="none" w:sz="0" w:space="0" w:color="auto"/>
        <w:left w:val="none" w:sz="0" w:space="0" w:color="auto"/>
        <w:bottom w:val="none" w:sz="0" w:space="0" w:color="auto"/>
        <w:right w:val="none" w:sz="0" w:space="0" w:color="auto"/>
      </w:divBdr>
    </w:div>
    <w:div w:id="1504777638">
      <w:bodyDiv w:val="1"/>
      <w:marLeft w:val="0"/>
      <w:marRight w:val="0"/>
      <w:marTop w:val="0"/>
      <w:marBottom w:val="0"/>
      <w:divBdr>
        <w:top w:val="none" w:sz="0" w:space="0" w:color="auto"/>
        <w:left w:val="none" w:sz="0" w:space="0" w:color="auto"/>
        <w:bottom w:val="none" w:sz="0" w:space="0" w:color="auto"/>
        <w:right w:val="none" w:sz="0" w:space="0" w:color="auto"/>
      </w:divBdr>
    </w:div>
    <w:div w:id="1504861048">
      <w:bodyDiv w:val="1"/>
      <w:marLeft w:val="0"/>
      <w:marRight w:val="0"/>
      <w:marTop w:val="0"/>
      <w:marBottom w:val="0"/>
      <w:divBdr>
        <w:top w:val="none" w:sz="0" w:space="0" w:color="auto"/>
        <w:left w:val="none" w:sz="0" w:space="0" w:color="auto"/>
        <w:bottom w:val="none" w:sz="0" w:space="0" w:color="auto"/>
        <w:right w:val="none" w:sz="0" w:space="0" w:color="auto"/>
      </w:divBdr>
    </w:div>
    <w:div w:id="1505053951">
      <w:bodyDiv w:val="1"/>
      <w:marLeft w:val="0"/>
      <w:marRight w:val="0"/>
      <w:marTop w:val="0"/>
      <w:marBottom w:val="0"/>
      <w:divBdr>
        <w:top w:val="none" w:sz="0" w:space="0" w:color="auto"/>
        <w:left w:val="none" w:sz="0" w:space="0" w:color="auto"/>
        <w:bottom w:val="none" w:sz="0" w:space="0" w:color="auto"/>
        <w:right w:val="none" w:sz="0" w:space="0" w:color="auto"/>
      </w:divBdr>
    </w:div>
    <w:div w:id="1505167273">
      <w:bodyDiv w:val="1"/>
      <w:marLeft w:val="0"/>
      <w:marRight w:val="0"/>
      <w:marTop w:val="0"/>
      <w:marBottom w:val="0"/>
      <w:divBdr>
        <w:top w:val="none" w:sz="0" w:space="0" w:color="auto"/>
        <w:left w:val="none" w:sz="0" w:space="0" w:color="auto"/>
        <w:bottom w:val="none" w:sz="0" w:space="0" w:color="auto"/>
        <w:right w:val="none" w:sz="0" w:space="0" w:color="auto"/>
      </w:divBdr>
    </w:div>
    <w:div w:id="1505365533">
      <w:bodyDiv w:val="1"/>
      <w:marLeft w:val="0"/>
      <w:marRight w:val="0"/>
      <w:marTop w:val="0"/>
      <w:marBottom w:val="0"/>
      <w:divBdr>
        <w:top w:val="none" w:sz="0" w:space="0" w:color="auto"/>
        <w:left w:val="none" w:sz="0" w:space="0" w:color="auto"/>
        <w:bottom w:val="none" w:sz="0" w:space="0" w:color="auto"/>
        <w:right w:val="none" w:sz="0" w:space="0" w:color="auto"/>
      </w:divBdr>
    </w:div>
    <w:div w:id="1505507393">
      <w:bodyDiv w:val="1"/>
      <w:marLeft w:val="0"/>
      <w:marRight w:val="0"/>
      <w:marTop w:val="0"/>
      <w:marBottom w:val="0"/>
      <w:divBdr>
        <w:top w:val="none" w:sz="0" w:space="0" w:color="auto"/>
        <w:left w:val="none" w:sz="0" w:space="0" w:color="auto"/>
        <w:bottom w:val="none" w:sz="0" w:space="0" w:color="auto"/>
        <w:right w:val="none" w:sz="0" w:space="0" w:color="auto"/>
      </w:divBdr>
    </w:div>
    <w:div w:id="1505585995">
      <w:bodyDiv w:val="1"/>
      <w:marLeft w:val="0"/>
      <w:marRight w:val="0"/>
      <w:marTop w:val="0"/>
      <w:marBottom w:val="0"/>
      <w:divBdr>
        <w:top w:val="none" w:sz="0" w:space="0" w:color="auto"/>
        <w:left w:val="none" w:sz="0" w:space="0" w:color="auto"/>
        <w:bottom w:val="none" w:sz="0" w:space="0" w:color="auto"/>
        <w:right w:val="none" w:sz="0" w:space="0" w:color="auto"/>
      </w:divBdr>
    </w:div>
    <w:div w:id="1505590150">
      <w:bodyDiv w:val="1"/>
      <w:marLeft w:val="0"/>
      <w:marRight w:val="0"/>
      <w:marTop w:val="0"/>
      <w:marBottom w:val="0"/>
      <w:divBdr>
        <w:top w:val="none" w:sz="0" w:space="0" w:color="auto"/>
        <w:left w:val="none" w:sz="0" w:space="0" w:color="auto"/>
        <w:bottom w:val="none" w:sz="0" w:space="0" w:color="auto"/>
        <w:right w:val="none" w:sz="0" w:space="0" w:color="auto"/>
      </w:divBdr>
    </w:div>
    <w:div w:id="1505709146">
      <w:bodyDiv w:val="1"/>
      <w:marLeft w:val="0"/>
      <w:marRight w:val="0"/>
      <w:marTop w:val="0"/>
      <w:marBottom w:val="0"/>
      <w:divBdr>
        <w:top w:val="none" w:sz="0" w:space="0" w:color="auto"/>
        <w:left w:val="none" w:sz="0" w:space="0" w:color="auto"/>
        <w:bottom w:val="none" w:sz="0" w:space="0" w:color="auto"/>
        <w:right w:val="none" w:sz="0" w:space="0" w:color="auto"/>
      </w:divBdr>
    </w:div>
    <w:div w:id="1505901561">
      <w:bodyDiv w:val="1"/>
      <w:marLeft w:val="0"/>
      <w:marRight w:val="0"/>
      <w:marTop w:val="0"/>
      <w:marBottom w:val="0"/>
      <w:divBdr>
        <w:top w:val="none" w:sz="0" w:space="0" w:color="auto"/>
        <w:left w:val="none" w:sz="0" w:space="0" w:color="auto"/>
        <w:bottom w:val="none" w:sz="0" w:space="0" w:color="auto"/>
        <w:right w:val="none" w:sz="0" w:space="0" w:color="auto"/>
      </w:divBdr>
    </w:div>
    <w:div w:id="1506019622">
      <w:bodyDiv w:val="1"/>
      <w:marLeft w:val="0"/>
      <w:marRight w:val="0"/>
      <w:marTop w:val="0"/>
      <w:marBottom w:val="0"/>
      <w:divBdr>
        <w:top w:val="none" w:sz="0" w:space="0" w:color="auto"/>
        <w:left w:val="none" w:sz="0" w:space="0" w:color="auto"/>
        <w:bottom w:val="none" w:sz="0" w:space="0" w:color="auto"/>
        <w:right w:val="none" w:sz="0" w:space="0" w:color="auto"/>
      </w:divBdr>
    </w:div>
    <w:div w:id="1506238483">
      <w:bodyDiv w:val="1"/>
      <w:marLeft w:val="0"/>
      <w:marRight w:val="0"/>
      <w:marTop w:val="0"/>
      <w:marBottom w:val="0"/>
      <w:divBdr>
        <w:top w:val="none" w:sz="0" w:space="0" w:color="auto"/>
        <w:left w:val="none" w:sz="0" w:space="0" w:color="auto"/>
        <w:bottom w:val="none" w:sz="0" w:space="0" w:color="auto"/>
        <w:right w:val="none" w:sz="0" w:space="0" w:color="auto"/>
      </w:divBdr>
    </w:div>
    <w:div w:id="1506280915">
      <w:bodyDiv w:val="1"/>
      <w:marLeft w:val="0"/>
      <w:marRight w:val="0"/>
      <w:marTop w:val="0"/>
      <w:marBottom w:val="0"/>
      <w:divBdr>
        <w:top w:val="none" w:sz="0" w:space="0" w:color="auto"/>
        <w:left w:val="none" w:sz="0" w:space="0" w:color="auto"/>
        <w:bottom w:val="none" w:sz="0" w:space="0" w:color="auto"/>
        <w:right w:val="none" w:sz="0" w:space="0" w:color="auto"/>
      </w:divBdr>
    </w:div>
    <w:div w:id="1506288363">
      <w:bodyDiv w:val="1"/>
      <w:marLeft w:val="0"/>
      <w:marRight w:val="0"/>
      <w:marTop w:val="0"/>
      <w:marBottom w:val="0"/>
      <w:divBdr>
        <w:top w:val="none" w:sz="0" w:space="0" w:color="auto"/>
        <w:left w:val="none" w:sz="0" w:space="0" w:color="auto"/>
        <w:bottom w:val="none" w:sz="0" w:space="0" w:color="auto"/>
        <w:right w:val="none" w:sz="0" w:space="0" w:color="auto"/>
      </w:divBdr>
    </w:div>
    <w:div w:id="1506356268">
      <w:bodyDiv w:val="1"/>
      <w:marLeft w:val="0"/>
      <w:marRight w:val="0"/>
      <w:marTop w:val="0"/>
      <w:marBottom w:val="0"/>
      <w:divBdr>
        <w:top w:val="none" w:sz="0" w:space="0" w:color="auto"/>
        <w:left w:val="none" w:sz="0" w:space="0" w:color="auto"/>
        <w:bottom w:val="none" w:sz="0" w:space="0" w:color="auto"/>
        <w:right w:val="none" w:sz="0" w:space="0" w:color="auto"/>
      </w:divBdr>
    </w:div>
    <w:div w:id="1506363261">
      <w:bodyDiv w:val="1"/>
      <w:marLeft w:val="0"/>
      <w:marRight w:val="0"/>
      <w:marTop w:val="0"/>
      <w:marBottom w:val="0"/>
      <w:divBdr>
        <w:top w:val="none" w:sz="0" w:space="0" w:color="auto"/>
        <w:left w:val="none" w:sz="0" w:space="0" w:color="auto"/>
        <w:bottom w:val="none" w:sz="0" w:space="0" w:color="auto"/>
        <w:right w:val="none" w:sz="0" w:space="0" w:color="auto"/>
      </w:divBdr>
    </w:div>
    <w:div w:id="1506440484">
      <w:bodyDiv w:val="1"/>
      <w:marLeft w:val="0"/>
      <w:marRight w:val="0"/>
      <w:marTop w:val="0"/>
      <w:marBottom w:val="0"/>
      <w:divBdr>
        <w:top w:val="none" w:sz="0" w:space="0" w:color="auto"/>
        <w:left w:val="none" w:sz="0" w:space="0" w:color="auto"/>
        <w:bottom w:val="none" w:sz="0" w:space="0" w:color="auto"/>
        <w:right w:val="none" w:sz="0" w:space="0" w:color="auto"/>
      </w:divBdr>
    </w:div>
    <w:div w:id="1506631644">
      <w:bodyDiv w:val="1"/>
      <w:marLeft w:val="0"/>
      <w:marRight w:val="0"/>
      <w:marTop w:val="0"/>
      <w:marBottom w:val="0"/>
      <w:divBdr>
        <w:top w:val="none" w:sz="0" w:space="0" w:color="auto"/>
        <w:left w:val="none" w:sz="0" w:space="0" w:color="auto"/>
        <w:bottom w:val="none" w:sz="0" w:space="0" w:color="auto"/>
        <w:right w:val="none" w:sz="0" w:space="0" w:color="auto"/>
      </w:divBdr>
    </w:div>
    <w:div w:id="1506744101">
      <w:bodyDiv w:val="1"/>
      <w:marLeft w:val="0"/>
      <w:marRight w:val="0"/>
      <w:marTop w:val="0"/>
      <w:marBottom w:val="0"/>
      <w:divBdr>
        <w:top w:val="none" w:sz="0" w:space="0" w:color="auto"/>
        <w:left w:val="none" w:sz="0" w:space="0" w:color="auto"/>
        <w:bottom w:val="none" w:sz="0" w:space="0" w:color="auto"/>
        <w:right w:val="none" w:sz="0" w:space="0" w:color="auto"/>
      </w:divBdr>
    </w:div>
    <w:div w:id="1506747342">
      <w:bodyDiv w:val="1"/>
      <w:marLeft w:val="0"/>
      <w:marRight w:val="0"/>
      <w:marTop w:val="0"/>
      <w:marBottom w:val="0"/>
      <w:divBdr>
        <w:top w:val="none" w:sz="0" w:space="0" w:color="auto"/>
        <w:left w:val="none" w:sz="0" w:space="0" w:color="auto"/>
        <w:bottom w:val="none" w:sz="0" w:space="0" w:color="auto"/>
        <w:right w:val="none" w:sz="0" w:space="0" w:color="auto"/>
      </w:divBdr>
    </w:div>
    <w:div w:id="1506901959">
      <w:bodyDiv w:val="1"/>
      <w:marLeft w:val="0"/>
      <w:marRight w:val="0"/>
      <w:marTop w:val="0"/>
      <w:marBottom w:val="0"/>
      <w:divBdr>
        <w:top w:val="none" w:sz="0" w:space="0" w:color="auto"/>
        <w:left w:val="none" w:sz="0" w:space="0" w:color="auto"/>
        <w:bottom w:val="none" w:sz="0" w:space="0" w:color="auto"/>
        <w:right w:val="none" w:sz="0" w:space="0" w:color="auto"/>
      </w:divBdr>
    </w:div>
    <w:div w:id="1506940636">
      <w:bodyDiv w:val="1"/>
      <w:marLeft w:val="0"/>
      <w:marRight w:val="0"/>
      <w:marTop w:val="0"/>
      <w:marBottom w:val="0"/>
      <w:divBdr>
        <w:top w:val="none" w:sz="0" w:space="0" w:color="auto"/>
        <w:left w:val="none" w:sz="0" w:space="0" w:color="auto"/>
        <w:bottom w:val="none" w:sz="0" w:space="0" w:color="auto"/>
        <w:right w:val="none" w:sz="0" w:space="0" w:color="auto"/>
      </w:divBdr>
    </w:div>
    <w:div w:id="1506944060">
      <w:bodyDiv w:val="1"/>
      <w:marLeft w:val="0"/>
      <w:marRight w:val="0"/>
      <w:marTop w:val="0"/>
      <w:marBottom w:val="0"/>
      <w:divBdr>
        <w:top w:val="none" w:sz="0" w:space="0" w:color="auto"/>
        <w:left w:val="none" w:sz="0" w:space="0" w:color="auto"/>
        <w:bottom w:val="none" w:sz="0" w:space="0" w:color="auto"/>
        <w:right w:val="none" w:sz="0" w:space="0" w:color="auto"/>
      </w:divBdr>
    </w:div>
    <w:div w:id="1507093572">
      <w:bodyDiv w:val="1"/>
      <w:marLeft w:val="0"/>
      <w:marRight w:val="0"/>
      <w:marTop w:val="0"/>
      <w:marBottom w:val="0"/>
      <w:divBdr>
        <w:top w:val="none" w:sz="0" w:space="0" w:color="auto"/>
        <w:left w:val="none" w:sz="0" w:space="0" w:color="auto"/>
        <w:bottom w:val="none" w:sz="0" w:space="0" w:color="auto"/>
        <w:right w:val="none" w:sz="0" w:space="0" w:color="auto"/>
      </w:divBdr>
    </w:div>
    <w:div w:id="1507136838">
      <w:bodyDiv w:val="1"/>
      <w:marLeft w:val="0"/>
      <w:marRight w:val="0"/>
      <w:marTop w:val="0"/>
      <w:marBottom w:val="0"/>
      <w:divBdr>
        <w:top w:val="none" w:sz="0" w:space="0" w:color="auto"/>
        <w:left w:val="none" w:sz="0" w:space="0" w:color="auto"/>
        <w:bottom w:val="none" w:sz="0" w:space="0" w:color="auto"/>
        <w:right w:val="none" w:sz="0" w:space="0" w:color="auto"/>
      </w:divBdr>
    </w:div>
    <w:div w:id="1507209827">
      <w:bodyDiv w:val="1"/>
      <w:marLeft w:val="0"/>
      <w:marRight w:val="0"/>
      <w:marTop w:val="0"/>
      <w:marBottom w:val="0"/>
      <w:divBdr>
        <w:top w:val="none" w:sz="0" w:space="0" w:color="auto"/>
        <w:left w:val="none" w:sz="0" w:space="0" w:color="auto"/>
        <w:bottom w:val="none" w:sz="0" w:space="0" w:color="auto"/>
        <w:right w:val="none" w:sz="0" w:space="0" w:color="auto"/>
      </w:divBdr>
    </w:div>
    <w:div w:id="1507406885">
      <w:bodyDiv w:val="1"/>
      <w:marLeft w:val="0"/>
      <w:marRight w:val="0"/>
      <w:marTop w:val="0"/>
      <w:marBottom w:val="0"/>
      <w:divBdr>
        <w:top w:val="none" w:sz="0" w:space="0" w:color="auto"/>
        <w:left w:val="none" w:sz="0" w:space="0" w:color="auto"/>
        <w:bottom w:val="none" w:sz="0" w:space="0" w:color="auto"/>
        <w:right w:val="none" w:sz="0" w:space="0" w:color="auto"/>
      </w:divBdr>
    </w:div>
    <w:div w:id="1507595307">
      <w:bodyDiv w:val="1"/>
      <w:marLeft w:val="0"/>
      <w:marRight w:val="0"/>
      <w:marTop w:val="0"/>
      <w:marBottom w:val="0"/>
      <w:divBdr>
        <w:top w:val="none" w:sz="0" w:space="0" w:color="auto"/>
        <w:left w:val="none" w:sz="0" w:space="0" w:color="auto"/>
        <w:bottom w:val="none" w:sz="0" w:space="0" w:color="auto"/>
        <w:right w:val="none" w:sz="0" w:space="0" w:color="auto"/>
      </w:divBdr>
    </w:div>
    <w:div w:id="1507671087">
      <w:bodyDiv w:val="1"/>
      <w:marLeft w:val="0"/>
      <w:marRight w:val="0"/>
      <w:marTop w:val="0"/>
      <w:marBottom w:val="0"/>
      <w:divBdr>
        <w:top w:val="none" w:sz="0" w:space="0" w:color="auto"/>
        <w:left w:val="none" w:sz="0" w:space="0" w:color="auto"/>
        <w:bottom w:val="none" w:sz="0" w:space="0" w:color="auto"/>
        <w:right w:val="none" w:sz="0" w:space="0" w:color="auto"/>
      </w:divBdr>
    </w:div>
    <w:div w:id="1507819155">
      <w:bodyDiv w:val="1"/>
      <w:marLeft w:val="0"/>
      <w:marRight w:val="0"/>
      <w:marTop w:val="0"/>
      <w:marBottom w:val="0"/>
      <w:divBdr>
        <w:top w:val="none" w:sz="0" w:space="0" w:color="auto"/>
        <w:left w:val="none" w:sz="0" w:space="0" w:color="auto"/>
        <w:bottom w:val="none" w:sz="0" w:space="0" w:color="auto"/>
        <w:right w:val="none" w:sz="0" w:space="0" w:color="auto"/>
      </w:divBdr>
    </w:div>
    <w:div w:id="1508015231">
      <w:bodyDiv w:val="1"/>
      <w:marLeft w:val="0"/>
      <w:marRight w:val="0"/>
      <w:marTop w:val="0"/>
      <w:marBottom w:val="0"/>
      <w:divBdr>
        <w:top w:val="none" w:sz="0" w:space="0" w:color="auto"/>
        <w:left w:val="none" w:sz="0" w:space="0" w:color="auto"/>
        <w:bottom w:val="none" w:sz="0" w:space="0" w:color="auto"/>
        <w:right w:val="none" w:sz="0" w:space="0" w:color="auto"/>
      </w:divBdr>
    </w:div>
    <w:div w:id="1508205274">
      <w:bodyDiv w:val="1"/>
      <w:marLeft w:val="0"/>
      <w:marRight w:val="0"/>
      <w:marTop w:val="0"/>
      <w:marBottom w:val="0"/>
      <w:divBdr>
        <w:top w:val="none" w:sz="0" w:space="0" w:color="auto"/>
        <w:left w:val="none" w:sz="0" w:space="0" w:color="auto"/>
        <w:bottom w:val="none" w:sz="0" w:space="0" w:color="auto"/>
        <w:right w:val="none" w:sz="0" w:space="0" w:color="auto"/>
      </w:divBdr>
    </w:div>
    <w:div w:id="1508329514">
      <w:bodyDiv w:val="1"/>
      <w:marLeft w:val="0"/>
      <w:marRight w:val="0"/>
      <w:marTop w:val="0"/>
      <w:marBottom w:val="0"/>
      <w:divBdr>
        <w:top w:val="none" w:sz="0" w:space="0" w:color="auto"/>
        <w:left w:val="none" w:sz="0" w:space="0" w:color="auto"/>
        <w:bottom w:val="none" w:sz="0" w:space="0" w:color="auto"/>
        <w:right w:val="none" w:sz="0" w:space="0" w:color="auto"/>
      </w:divBdr>
    </w:div>
    <w:div w:id="1508442596">
      <w:bodyDiv w:val="1"/>
      <w:marLeft w:val="0"/>
      <w:marRight w:val="0"/>
      <w:marTop w:val="0"/>
      <w:marBottom w:val="0"/>
      <w:divBdr>
        <w:top w:val="none" w:sz="0" w:space="0" w:color="auto"/>
        <w:left w:val="none" w:sz="0" w:space="0" w:color="auto"/>
        <w:bottom w:val="none" w:sz="0" w:space="0" w:color="auto"/>
        <w:right w:val="none" w:sz="0" w:space="0" w:color="auto"/>
      </w:divBdr>
    </w:div>
    <w:div w:id="1508444249">
      <w:bodyDiv w:val="1"/>
      <w:marLeft w:val="0"/>
      <w:marRight w:val="0"/>
      <w:marTop w:val="0"/>
      <w:marBottom w:val="0"/>
      <w:divBdr>
        <w:top w:val="none" w:sz="0" w:space="0" w:color="auto"/>
        <w:left w:val="none" w:sz="0" w:space="0" w:color="auto"/>
        <w:bottom w:val="none" w:sz="0" w:space="0" w:color="auto"/>
        <w:right w:val="none" w:sz="0" w:space="0" w:color="auto"/>
      </w:divBdr>
    </w:div>
    <w:div w:id="1508516326">
      <w:bodyDiv w:val="1"/>
      <w:marLeft w:val="0"/>
      <w:marRight w:val="0"/>
      <w:marTop w:val="0"/>
      <w:marBottom w:val="0"/>
      <w:divBdr>
        <w:top w:val="none" w:sz="0" w:space="0" w:color="auto"/>
        <w:left w:val="none" w:sz="0" w:space="0" w:color="auto"/>
        <w:bottom w:val="none" w:sz="0" w:space="0" w:color="auto"/>
        <w:right w:val="none" w:sz="0" w:space="0" w:color="auto"/>
      </w:divBdr>
    </w:div>
    <w:div w:id="1508597830">
      <w:bodyDiv w:val="1"/>
      <w:marLeft w:val="0"/>
      <w:marRight w:val="0"/>
      <w:marTop w:val="0"/>
      <w:marBottom w:val="0"/>
      <w:divBdr>
        <w:top w:val="none" w:sz="0" w:space="0" w:color="auto"/>
        <w:left w:val="none" w:sz="0" w:space="0" w:color="auto"/>
        <w:bottom w:val="none" w:sz="0" w:space="0" w:color="auto"/>
        <w:right w:val="none" w:sz="0" w:space="0" w:color="auto"/>
      </w:divBdr>
    </w:div>
    <w:div w:id="1508599241">
      <w:bodyDiv w:val="1"/>
      <w:marLeft w:val="0"/>
      <w:marRight w:val="0"/>
      <w:marTop w:val="0"/>
      <w:marBottom w:val="0"/>
      <w:divBdr>
        <w:top w:val="none" w:sz="0" w:space="0" w:color="auto"/>
        <w:left w:val="none" w:sz="0" w:space="0" w:color="auto"/>
        <w:bottom w:val="none" w:sz="0" w:space="0" w:color="auto"/>
        <w:right w:val="none" w:sz="0" w:space="0" w:color="auto"/>
      </w:divBdr>
    </w:div>
    <w:div w:id="1508714011">
      <w:bodyDiv w:val="1"/>
      <w:marLeft w:val="0"/>
      <w:marRight w:val="0"/>
      <w:marTop w:val="0"/>
      <w:marBottom w:val="0"/>
      <w:divBdr>
        <w:top w:val="none" w:sz="0" w:space="0" w:color="auto"/>
        <w:left w:val="none" w:sz="0" w:space="0" w:color="auto"/>
        <w:bottom w:val="none" w:sz="0" w:space="0" w:color="auto"/>
        <w:right w:val="none" w:sz="0" w:space="0" w:color="auto"/>
      </w:divBdr>
    </w:div>
    <w:div w:id="1508788848">
      <w:bodyDiv w:val="1"/>
      <w:marLeft w:val="0"/>
      <w:marRight w:val="0"/>
      <w:marTop w:val="0"/>
      <w:marBottom w:val="0"/>
      <w:divBdr>
        <w:top w:val="none" w:sz="0" w:space="0" w:color="auto"/>
        <w:left w:val="none" w:sz="0" w:space="0" w:color="auto"/>
        <w:bottom w:val="none" w:sz="0" w:space="0" w:color="auto"/>
        <w:right w:val="none" w:sz="0" w:space="0" w:color="auto"/>
      </w:divBdr>
    </w:div>
    <w:div w:id="1508793138">
      <w:bodyDiv w:val="1"/>
      <w:marLeft w:val="0"/>
      <w:marRight w:val="0"/>
      <w:marTop w:val="0"/>
      <w:marBottom w:val="0"/>
      <w:divBdr>
        <w:top w:val="none" w:sz="0" w:space="0" w:color="auto"/>
        <w:left w:val="none" w:sz="0" w:space="0" w:color="auto"/>
        <w:bottom w:val="none" w:sz="0" w:space="0" w:color="auto"/>
        <w:right w:val="none" w:sz="0" w:space="0" w:color="auto"/>
      </w:divBdr>
    </w:div>
    <w:div w:id="1508859076">
      <w:bodyDiv w:val="1"/>
      <w:marLeft w:val="0"/>
      <w:marRight w:val="0"/>
      <w:marTop w:val="0"/>
      <w:marBottom w:val="0"/>
      <w:divBdr>
        <w:top w:val="none" w:sz="0" w:space="0" w:color="auto"/>
        <w:left w:val="none" w:sz="0" w:space="0" w:color="auto"/>
        <w:bottom w:val="none" w:sz="0" w:space="0" w:color="auto"/>
        <w:right w:val="none" w:sz="0" w:space="0" w:color="auto"/>
      </w:divBdr>
    </w:div>
    <w:div w:id="1508977327">
      <w:bodyDiv w:val="1"/>
      <w:marLeft w:val="0"/>
      <w:marRight w:val="0"/>
      <w:marTop w:val="0"/>
      <w:marBottom w:val="0"/>
      <w:divBdr>
        <w:top w:val="none" w:sz="0" w:space="0" w:color="auto"/>
        <w:left w:val="none" w:sz="0" w:space="0" w:color="auto"/>
        <w:bottom w:val="none" w:sz="0" w:space="0" w:color="auto"/>
        <w:right w:val="none" w:sz="0" w:space="0" w:color="auto"/>
      </w:divBdr>
    </w:div>
    <w:div w:id="1509061778">
      <w:bodyDiv w:val="1"/>
      <w:marLeft w:val="0"/>
      <w:marRight w:val="0"/>
      <w:marTop w:val="0"/>
      <w:marBottom w:val="0"/>
      <w:divBdr>
        <w:top w:val="none" w:sz="0" w:space="0" w:color="auto"/>
        <w:left w:val="none" w:sz="0" w:space="0" w:color="auto"/>
        <w:bottom w:val="none" w:sz="0" w:space="0" w:color="auto"/>
        <w:right w:val="none" w:sz="0" w:space="0" w:color="auto"/>
      </w:divBdr>
    </w:div>
    <w:div w:id="1509366432">
      <w:bodyDiv w:val="1"/>
      <w:marLeft w:val="0"/>
      <w:marRight w:val="0"/>
      <w:marTop w:val="0"/>
      <w:marBottom w:val="0"/>
      <w:divBdr>
        <w:top w:val="none" w:sz="0" w:space="0" w:color="auto"/>
        <w:left w:val="none" w:sz="0" w:space="0" w:color="auto"/>
        <w:bottom w:val="none" w:sz="0" w:space="0" w:color="auto"/>
        <w:right w:val="none" w:sz="0" w:space="0" w:color="auto"/>
      </w:divBdr>
    </w:div>
    <w:div w:id="1509438953">
      <w:bodyDiv w:val="1"/>
      <w:marLeft w:val="0"/>
      <w:marRight w:val="0"/>
      <w:marTop w:val="0"/>
      <w:marBottom w:val="0"/>
      <w:divBdr>
        <w:top w:val="none" w:sz="0" w:space="0" w:color="auto"/>
        <w:left w:val="none" w:sz="0" w:space="0" w:color="auto"/>
        <w:bottom w:val="none" w:sz="0" w:space="0" w:color="auto"/>
        <w:right w:val="none" w:sz="0" w:space="0" w:color="auto"/>
      </w:divBdr>
    </w:div>
    <w:div w:id="1509440520">
      <w:bodyDiv w:val="1"/>
      <w:marLeft w:val="0"/>
      <w:marRight w:val="0"/>
      <w:marTop w:val="0"/>
      <w:marBottom w:val="0"/>
      <w:divBdr>
        <w:top w:val="none" w:sz="0" w:space="0" w:color="auto"/>
        <w:left w:val="none" w:sz="0" w:space="0" w:color="auto"/>
        <w:bottom w:val="none" w:sz="0" w:space="0" w:color="auto"/>
        <w:right w:val="none" w:sz="0" w:space="0" w:color="auto"/>
      </w:divBdr>
    </w:div>
    <w:div w:id="1509441692">
      <w:bodyDiv w:val="1"/>
      <w:marLeft w:val="0"/>
      <w:marRight w:val="0"/>
      <w:marTop w:val="0"/>
      <w:marBottom w:val="0"/>
      <w:divBdr>
        <w:top w:val="none" w:sz="0" w:space="0" w:color="auto"/>
        <w:left w:val="none" w:sz="0" w:space="0" w:color="auto"/>
        <w:bottom w:val="none" w:sz="0" w:space="0" w:color="auto"/>
        <w:right w:val="none" w:sz="0" w:space="0" w:color="auto"/>
      </w:divBdr>
    </w:div>
    <w:div w:id="1509560279">
      <w:bodyDiv w:val="1"/>
      <w:marLeft w:val="0"/>
      <w:marRight w:val="0"/>
      <w:marTop w:val="0"/>
      <w:marBottom w:val="0"/>
      <w:divBdr>
        <w:top w:val="none" w:sz="0" w:space="0" w:color="auto"/>
        <w:left w:val="none" w:sz="0" w:space="0" w:color="auto"/>
        <w:bottom w:val="none" w:sz="0" w:space="0" w:color="auto"/>
        <w:right w:val="none" w:sz="0" w:space="0" w:color="auto"/>
      </w:divBdr>
    </w:div>
    <w:div w:id="1509635620">
      <w:bodyDiv w:val="1"/>
      <w:marLeft w:val="0"/>
      <w:marRight w:val="0"/>
      <w:marTop w:val="0"/>
      <w:marBottom w:val="0"/>
      <w:divBdr>
        <w:top w:val="none" w:sz="0" w:space="0" w:color="auto"/>
        <w:left w:val="none" w:sz="0" w:space="0" w:color="auto"/>
        <w:bottom w:val="none" w:sz="0" w:space="0" w:color="auto"/>
        <w:right w:val="none" w:sz="0" w:space="0" w:color="auto"/>
      </w:divBdr>
    </w:div>
    <w:div w:id="1509636252">
      <w:bodyDiv w:val="1"/>
      <w:marLeft w:val="0"/>
      <w:marRight w:val="0"/>
      <w:marTop w:val="0"/>
      <w:marBottom w:val="0"/>
      <w:divBdr>
        <w:top w:val="none" w:sz="0" w:space="0" w:color="auto"/>
        <w:left w:val="none" w:sz="0" w:space="0" w:color="auto"/>
        <w:bottom w:val="none" w:sz="0" w:space="0" w:color="auto"/>
        <w:right w:val="none" w:sz="0" w:space="0" w:color="auto"/>
      </w:divBdr>
    </w:div>
    <w:div w:id="1509707597">
      <w:bodyDiv w:val="1"/>
      <w:marLeft w:val="0"/>
      <w:marRight w:val="0"/>
      <w:marTop w:val="0"/>
      <w:marBottom w:val="0"/>
      <w:divBdr>
        <w:top w:val="none" w:sz="0" w:space="0" w:color="auto"/>
        <w:left w:val="none" w:sz="0" w:space="0" w:color="auto"/>
        <w:bottom w:val="none" w:sz="0" w:space="0" w:color="auto"/>
        <w:right w:val="none" w:sz="0" w:space="0" w:color="auto"/>
      </w:divBdr>
    </w:div>
    <w:div w:id="1509710944">
      <w:bodyDiv w:val="1"/>
      <w:marLeft w:val="0"/>
      <w:marRight w:val="0"/>
      <w:marTop w:val="0"/>
      <w:marBottom w:val="0"/>
      <w:divBdr>
        <w:top w:val="none" w:sz="0" w:space="0" w:color="auto"/>
        <w:left w:val="none" w:sz="0" w:space="0" w:color="auto"/>
        <w:bottom w:val="none" w:sz="0" w:space="0" w:color="auto"/>
        <w:right w:val="none" w:sz="0" w:space="0" w:color="auto"/>
      </w:divBdr>
    </w:div>
    <w:div w:id="1509831203">
      <w:bodyDiv w:val="1"/>
      <w:marLeft w:val="0"/>
      <w:marRight w:val="0"/>
      <w:marTop w:val="0"/>
      <w:marBottom w:val="0"/>
      <w:divBdr>
        <w:top w:val="none" w:sz="0" w:space="0" w:color="auto"/>
        <w:left w:val="none" w:sz="0" w:space="0" w:color="auto"/>
        <w:bottom w:val="none" w:sz="0" w:space="0" w:color="auto"/>
        <w:right w:val="none" w:sz="0" w:space="0" w:color="auto"/>
      </w:divBdr>
    </w:div>
    <w:div w:id="1509909392">
      <w:bodyDiv w:val="1"/>
      <w:marLeft w:val="0"/>
      <w:marRight w:val="0"/>
      <w:marTop w:val="0"/>
      <w:marBottom w:val="0"/>
      <w:divBdr>
        <w:top w:val="none" w:sz="0" w:space="0" w:color="auto"/>
        <w:left w:val="none" w:sz="0" w:space="0" w:color="auto"/>
        <w:bottom w:val="none" w:sz="0" w:space="0" w:color="auto"/>
        <w:right w:val="none" w:sz="0" w:space="0" w:color="auto"/>
      </w:divBdr>
    </w:div>
    <w:div w:id="1509949583">
      <w:bodyDiv w:val="1"/>
      <w:marLeft w:val="0"/>
      <w:marRight w:val="0"/>
      <w:marTop w:val="0"/>
      <w:marBottom w:val="0"/>
      <w:divBdr>
        <w:top w:val="none" w:sz="0" w:space="0" w:color="auto"/>
        <w:left w:val="none" w:sz="0" w:space="0" w:color="auto"/>
        <w:bottom w:val="none" w:sz="0" w:space="0" w:color="auto"/>
        <w:right w:val="none" w:sz="0" w:space="0" w:color="auto"/>
      </w:divBdr>
    </w:div>
    <w:div w:id="1510021152">
      <w:bodyDiv w:val="1"/>
      <w:marLeft w:val="0"/>
      <w:marRight w:val="0"/>
      <w:marTop w:val="0"/>
      <w:marBottom w:val="0"/>
      <w:divBdr>
        <w:top w:val="none" w:sz="0" w:space="0" w:color="auto"/>
        <w:left w:val="none" w:sz="0" w:space="0" w:color="auto"/>
        <w:bottom w:val="none" w:sz="0" w:space="0" w:color="auto"/>
        <w:right w:val="none" w:sz="0" w:space="0" w:color="auto"/>
      </w:divBdr>
    </w:div>
    <w:div w:id="1510098534">
      <w:bodyDiv w:val="1"/>
      <w:marLeft w:val="0"/>
      <w:marRight w:val="0"/>
      <w:marTop w:val="0"/>
      <w:marBottom w:val="0"/>
      <w:divBdr>
        <w:top w:val="none" w:sz="0" w:space="0" w:color="auto"/>
        <w:left w:val="none" w:sz="0" w:space="0" w:color="auto"/>
        <w:bottom w:val="none" w:sz="0" w:space="0" w:color="auto"/>
        <w:right w:val="none" w:sz="0" w:space="0" w:color="auto"/>
      </w:divBdr>
    </w:div>
    <w:div w:id="1510289325">
      <w:bodyDiv w:val="1"/>
      <w:marLeft w:val="0"/>
      <w:marRight w:val="0"/>
      <w:marTop w:val="0"/>
      <w:marBottom w:val="0"/>
      <w:divBdr>
        <w:top w:val="none" w:sz="0" w:space="0" w:color="auto"/>
        <w:left w:val="none" w:sz="0" w:space="0" w:color="auto"/>
        <w:bottom w:val="none" w:sz="0" w:space="0" w:color="auto"/>
        <w:right w:val="none" w:sz="0" w:space="0" w:color="auto"/>
      </w:divBdr>
    </w:div>
    <w:div w:id="1510289338">
      <w:bodyDiv w:val="1"/>
      <w:marLeft w:val="0"/>
      <w:marRight w:val="0"/>
      <w:marTop w:val="0"/>
      <w:marBottom w:val="0"/>
      <w:divBdr>
        <w:top w:val="none" w:sz="0" w:space="0" w:color="auto"/>
        <w:left w:val="none" w:sz="0" w:space="0" w:color="auto"/>
        <w:bottom w:val="none" w:sz="0" w:space="0" w:color="auto"/>
        <w:right w:val="none" w:sz="0" w:space="0" w:color="auto"/>
      </w:divBdr>
    </w:div>
    <w:div w:id="1510365658">
      <w:bodyDiv w:val="1"/>
      <w:marLeft w:val="0"/>
      <w:marRight w:val="0"/>
      <w:marTop w:val="0"/>
      <w:marBottom w:val="0"/>
      <w:divBdr>
        <w:top w:val="none" w:sz="0" w:space="0" w:color="auto"/>
        <w:left w:val="none" w:sz="0" w:space="0" w:color="auto"/>
        <w:bottom w:val="none" w:sz="0" w:space="0" w:color="auto"/>
        <w:right w:val="none" w:sz="0" w:space="0" w:color="auto"/>
      </w:divBdr>
    </w:div>
    <w:div w:id="1510483687">
      <w:bodyDiv w:val="1"/>
      <w:marLeft w:val="0"/>
      <w:marRight w:val="0"/>
      <w:marTop w:val="0"/>
      <w:marBottom w:val="0"/>
      <w:divBdr>
        <w:top w:val="none" w:sz="0" w:space="0" w:color="auto"/>
        <w:left w:val="none" w:sz="0" w:space="0" w:color="auto"/>
        <w:bottom w:val="none" w:sz="0" w:space="0" w:color="auto"/>
        <w:right w:val="none" w:sz="0" w:space="0" w:color="auto"/>
      </w:divBdr>
    </w:div>
    <w:div w:id="1510489491">
      <w:bodyDiv w:val="1"/>
      <w:marLeft w:val="0"/>
      <w:marRight w:val="0"/>
      <w:marTop w:val="0"/>
      <w:marBottom w:val="0"/>
      <w:divBdr>
        <w:top w:val="none" w:sz="0" w:space="0" w:color="auto"/>
        <w:left w:val="none" w:sz="0" w:space="0" w:color="auto"/>
        <w:bottom w:val="none" w:sz="0" w:space="0" w:color="auto"/>
        <w:right w:val="none" w:sz="0" w:space="0" w:color="auto"/>
      </w:divBdr>
    </w:div>
    <w:div w:id="1510562149">
      <w:bodyDiv w:val="1"/>
      <w:marLeft w:val="0"/>
      <w:marRight w:val="0"/>
      <w:marTop w:val="0"/>
      <w:marBottom w:val="0"/>
      <w:divBdr>
        <w:top w:val="none" w:sz="0" w:space="0" w:color="auto"/>
        <w:left w:val="none" w:sz="0" w:space="0" w:color="auto"/>
        <w:bottom w:val="none" w:sz="0" w:space="0" w:color="auto"/>
        <w:right w:val="none" w:sz="0" w:space="0" w:color="auto"/>
      </w:divBdr>
    </w:div>
    <w:div w:id="1510749917">
      <w:bodyDiv w:val="1"/>
      <w:marLeft w:val="0"/>
      <w:marRight w:val="0"/>
      <w:marTop w:val="0"/>
      <w:marBottom w:val="0"/>
      <w:divBdr>
        <w:top w:val="none" w:sz="0" w:space="0" w:color="auto"/>
        <w:left w:val="none" w:sz="0" w:space="0" w:color="auto"/>
        <w:bottom w:val="none" w:sz="0" w:space="0" w:color="auto"/>
        <w:right w:val="none" w:sz="0" w:space="0" w:color="auto"/>
      </w:divBdr>
    </w:div>
    <w:div w:id="1510828730">
      <w:bodyDiv w:val="1"/>
      <w:marLeft w:val="0"/>
      <w:marRight w:val="0"/>
      <w:marTop w:val="0"/>
      <w:marBottom w:val="0"/>
      <w:divBdr>
        <w:top w:val="none" w:sz="0" w:space="0" w:color="auto"/>
        <w:left w:val="none" w:sz="0" w:space="0" w:color="auto"/>
        <w:bottom w:val="none" w:sz="0" w:space="0" w:color="auto"/>
        <w:right w:val="none" w:sz="0" w:space="0" w:color="auto"/>
      </w:divBdr>
    </w:div>
    <w:div w:id="1510829816">
      <w:bodyDiv w:val="1"/>
      <w:marLeft w:val="0"/>
      <w:marRight w:val="0"/>
      <w:marTop w:val="0"/>
      <w:marBottom w:val="0"/>
      <w:divBdr>
        <w:top w:val="none" w:sz="0" w:space="0" w:color="auto"/>
        <w:left w:val="none" w:sz="0" w:space="0" w:color="auto"/>
        <w:bottom w:val="none" w:sz="0" w:space="0" w:color="auto"/>
        <w:right w:val="none" w:sz="0" w:space="0" w:color="auto"/>
      </w:divBdr>
    </w:div>
    <w:div w:id="1510871188">
      <w:bodyDiv w:val="1"/>
      <w:marLeft w:val="0"/>
      <w:marRight w:val="0"/>
      <w:marTop w:val="0"/>
      <w:marBottom w:val="0"/>
      <w:divBdr>
        <w:top w:val="none" w:sz="0" w:space="0" w:color="auto"/>
        <w:left w:val="none" w:sz="0" w:space="0" w:color="auto"/>
        <w:bottom w:val="none" w:sz="0" w:space="0" w:color="auto"/>
        <w:right w:val="none" w:sz="0" w:space="0" w:color="auto"/>
      </w:divBdr>
    </w:div>
    <w:div w:id="1510873378">
      <w:bodyDiv w:val="1"/>
      <w:marLeft w:val="0"/>
      <w:marRight w:val="0"/>
      <w:marTop w:val="0"/>
      <w:marBottom w:val="0"/>
      <w:divBdr>
        <w:top w:val="none" w:sz="0" w:space="0" w:color="auto"/>
        <w:left w:val="none" w:sz="0" w:space="0" w:color="auto"/>
        <w:bottom w:val="none" w:sz="0" w:space="0" w:color="auto"/>
        <w:right w:val="none" w:sz="0" w:space="0" w:color="auto"/>
      </w:divBdr>
    </w:div>
    <w:div w:id="1510945229">
      <w:bodyDiv w:val="1"/>
      <w:marLeft w:val="0"/>
      <w:marRight w:val="0"/>
      <w:marTop w:val="0"/>
      <w:marBottom w:val="0"/>
      <w:divBdr>
        <w:top w:val="none" w:sz="0" w:space="0" w:color="auto"/>
        <w:left w:val="none" w:sz="0" w:space="0" w:color="auto"/>
        <w:bottom w:val="none" w:sz="0" w:space="0" w:color="auto"/>
        <w:right w:val="none" w:sz="0" w:space="0" w:color="auto"/>
      </w:divBdr>
    </w:div>
    <w:div w:id="1511065251">
      <w:bodyDiv w:val="1"/>
      <w:marLeft w:val="0"/>
      <w:marRight w:val="0"/>
      <w:marTop w:val="0"/>
      <w:marBottom w:val="0"/>
      <w:divBdr>
        <w:top w:val="none" w:sz="0" w:space="0" w:color="auto"/>
        <w:left w:val="none" w:sz="0" w:space="0" w:color="auto"/>
        <w:bottom w:val="none" w:sz="0" w:space="0" w:color="auto"/>
        <w:right w:val="none" w:sz="0" w:space="0" w:color="auto"/>
      </w:divBdr>
    </w:div>
    <w:div w:id="1511214951">
      <w:bodyDiv w:val="1"/>
      <w:marLeft w:val="0"/>
      <w:marRight w:val="0"/>
      <w:marTop w:val="0"/>
      <w:marBottom w:val="0"/>
      <w:divBdr>
        <w:top w:val="none" w:sz="0" w:space="0" w:color="auto"/>
        <w:left w:val="none" w:sz="0" w:space="0" w:color="auto"/>
        <w:bottom w:val="none" w:sz="0" w:space="0" w:color="auto"/>
        <w:right w:val="none" w:sz="0" w:space="0" w:color="auto"/>
      </w:divBdr>
    </w:div>
    <w:div w:id="1511218968">
      <w:bodyDiv w:val="1"/>
      <w:marLeft w:val="0"/>
      <w:marRight w:val="0"/>
      <w:marTop w:val="0"/>
      <w:marBottom w:val="0"/>
      <w:divBdr>
        <w:top w:val="none" w:sz="0" w:space="0" w:color="auto"/>
        <w:left w:val="none" w:sz="0" w:space="0" w:color="auto"/>
        <w:bottom w:val="none" w:sz="0" w:space="0" w:color="auto"/>
        <w:right w:val="none" w:sz="0" w:space="0" w:color="auto"/>
      </w:divBdr>
    </w:div>
    <w:div w:id="1511263548">
      <w:bodyDiv w:val="1"/>
      <w:marLeft w:val="0"/>
      <w:marRight w:val="0"/>
      <w:marTop w:val="0"/>
      <w:marBottom w:val="0"/>
      <w:divBdr>
        <w:top w:val="none" w:sz="0" w:space="0" w:color="auto"/>
        <w:left w:val="none" w:sz="0" w:space="0" w:color="auto"/>
        <w:bottom w:val="none" w:sz="0" w:space="0" w:color="auto"/>
        <w:right w:val="none" w:sz="0" w:space="0" w:color="auto"/>
      </w:divBdr>
    </w:div>
    <w:div w:id="1511601070">
      <w:bodyDiv w:val="1"/>
      <w:marLeft w:val="0"/>
      <w:marRight w:val="0"/>
      <w:marTop w:val="0"/>
      <w:marBottom w:val="0"/>
      <w:divBdr>
        <w:top w:val="none" w:sz="0" w:space="0" w:color="auto"/>
        <w:left w:val="none" w:sz="0" w:space="0" w:color="auto"/>
        <w:bottom w:val="none" w:sz="0" w:space="0" w:color="auto"/>
        <w:right w:val="none" w:sz="0" w:space="0" w:color="auto"/>
      </w:divBdr>
    </w:div>
    <w:div w:id="1511674030">
      <w:bodyDiv w:val="1"/>
      <w:marLeft w:val="0"/>
      <w:marRight w:val="0"/>
      <w:marTop w:val="0"/>
      <w:marBottom w:val="0"/>
      <w:divBdr>
        <w:top w:val="none" w:sz="0" w:space="0" w:color="auto"/>
        <w:left w:val="none" w:sz="0" w:space="0" w:color="auto"/>
        <w:bottom w:val="none" w:sz="0" w:space="0" w:color="auto"/>
        <w:right w:val="none" w:sz="0" w:space="0" w:color="auto"/>
      </w:divBdr>
    </w:div>
    <w:div w:id="1511680448">
      <w:bodyDiv w:val="1"/>
      <w:marLeft w:val="0"/>
      <w:marRight w:val="0"/>
      <w:marTop w:val="0"/>
      <w:marBottom w:val="0"/>
      <w:divBdr>
        <w:top w:val="none" w:sz="0" w:space="0" w:color="auto"/>
        <w:left w:val="none" w:sz="0" w:space="0" w:color="auto"/>
        <w:bottom w:val="none" w:sz="0" w:space="0" w:color="auto"/>
        <w:right w:val="none" w:sz="0" w:space="0" w:color="auto"/>
      </w:divBdr>
    </w:div>
    <w:div w:id="1511750786">
      <w:bodyDiv w:val="1"/>
      <w:marLeft w:val="0"/>
      <w:marRight w:val="0"/>
      <w:marTop w:val="0"/>
      <w:marBottom w:val="0"/>
      <w:divBdr>
        <w:top w:val="none" w:sz="0" w:space="0" w:color="auto"/>
        <w:left w:val="none" w:sz="0" w:space="0" w:color="auto"/>
        <w:bottom w:val="none" w:sz="0" w:space="0" w:color="auto"/>
        <w:right w:val="none" w:sz="0" w:space="0" w:color="auto"/>
      </w:divBdr>
    </w:div>
    <w:div w:id="1512060838">
      <w:bodyDiv w:val="1"/>
      <w:marLeft w:val="0"/>
      <w:marRight w:val="0"/>
      <w:marTop w:val="0"/>
      <w:marBottom w:val="0"/>
      <w:divBdr>
        <w:top w:val="none" w:sz="0" w:space="0" w:color="auto"/>
        <w:left w:val="none" w:sz="0" w:space="0" w:color="auto"/>
        <w:bottom w:val="none" w:sz="0" w:space="0" w:color="auto"/>
        <w:right w:val="none" w:sz="0" w:space="0" w:color="auto"/>
      </w:divBdr>
    </w:div>
    <w:div w:id="1512378315">
      <w:bodyDiv w:val="1"/>
      <w:marLeft w:val="0"/>
      <w:marRight w:val="0"/>
      <w:marTop w:val="0"/>
      <w:marBottom w:val="0"/>
      <w:divBdr>
        <w:top w:val="none" w:sz="0" w:space="0" w:color="auto"/>
        <w:left w:val="none" w:sz="0" w:space="0" w:color="auto"/>
        <w:bottom w:val="none" w:sz="0" w:space="0" w:color="auto"/>
        <w:right w:val="none" w:sz="0" w:space="0" w:color="auto"/>
      </w:divBdr>
    </w:div>
    <w:div w:id="1512523195">
      <w:bodyDiv w:val="1"/>
      <w:marLeft w:val="0"/>
      <w:marRight w:val="0"/>
      <w:marTop w:val="0"/>
      <w:marBottom w:val="0"/>
      <w:divBdr>
        <w:top w:val="none" w:sz="0" w:space="0" w:color="auto"/>
        <w:left w:val="none" w:sz="0" w:space="0" w:color="auto"/>
        <w:bottom w:val="none" w:sz="0" w:space="0" w:color="auto"/>
        <w:right w:val="none" w:sz="0" w:space="0" w:color="auto"/>
      </w:divBdr>
    </w:div>
    <w:div w:id="1512526199">
      <w:bodyDiv w:val="1"/>
      <w:marLeft w:val="0"/>
      <w:marRight w:val="0"/>
      <w:marTop w:val="0"/>
      <w:marBottom w:val="0"/>
      <w:divBdr>
        <w:top w:val="none" w:sz="0" w:space="0" w:color="auto"/>
        <w:left w:val="none" w:sz="0" w:space="0" w:color="auto"/>
        <w:bottom w:val="none" w:sz="0" w:space="0" w:color="auto"/>
        <w:right w:val="none" w:sz="0" w:space="0" w:color="auto"/>
      </w:divBdr>
    </w:div>
    <w:div w:id="1513060226">
      <w:bodyDiv w:val="1"/>
      <w:marLeft w:val="0"/>
      <w:marRight w:val="0"/>
      <w:marTop w:val="0"/>
      <w:marBottom w:val="0"/>
      <w:divBdr>
        <w:top w:val="none" w:sz="0" w:space="0" w:color="auto"/>
        <w:left w:val="none" w:sz="0" w:space="0" w:color="auto"/>
        <w:bottom w:val="none" w:sz="0" w:space="0" w:color="auto"/>
        <w:right w:val="none" w:sz="0" w:space="0" w:color="auto"/>
      </w:divBdr>
    </w:div>
    <w:div w:id="1513105161">
      <w:bodyDiv w:val="1"/>
      <w:marLeft w:val="0"/>
      <w:marRight w:val="0"/>
      <w:marTop w:val="0"/>
      <w:marBottom w:val="0"/>
      <w:divBdr>
        <w:top w:val="none" w:sz="0" w:space="0" w:color="auto"/>
        <w:left w:val="none" w:sz="0" w:space="0" w:color="auto"/>
        <w:bottom w:val="none" w:sz="0" w:space="0" w:color="auto"/>
        <w:right w:val="none" w:sz="0" w:space="0" w:color="auto"/>
      </w:divBdr>
    </w:div>
    <w:div w:id="1513253506">
      <w:bodyDiv w:val="1"/>
      <w:marLeft w:val="0"/>
      <w:marRight w:val="0"/>
      <w:marTop w:val="0"/>
      <w:marBottom w:val="0"/>
      <w:divBdr>
        <w:top w:val="none" w:sz="0" w:space="0" w:color="auto"/>
        <w:left w:val="none" w:sz="0" w:space="0" w:color="auto"/>
        <w:bottom w:val="none" w:sz="0" w:space="0" w:color="auto"/>
        <w:right w:val="none" w:sz="0" w:space="0" w:color="auto"/>
      </w:divBdr>
    </w:div>
    <w:div w:id="1513374592">
      <w:bodyDiv w:val="1"/>
      <w:marLeft w:val="0"/>
      <w:marRight w:val="0"/>
      <w:marTop w:val="0"/>
      <w:marBottom w:val="0"/>
      <w:divBdr>
        <w:top w:val="none" w:sz="0" w:space="0" w:color="auto"/>
        <w:left w:val="none" w:sz="0" w:space="0" w:color="auto"/>
        <w:bottom w:val="none" w:sz="0" w:space="0" w:color="auto"/>
        <w:right w:val="none" w:sz="0" w:space="0" w:color="auto"/>
      </w:divBdr>
    </w:div>
    <w:div w:id="1513454185">
      <w:bodyDiv w:val="1"/>
      <w:marLeft w:val="0"/>
      <w:marRight w:val="0"/>
      <w:marTop w:val="0"/>
      <w:marBottom w:val="0"/>
      <w:divBdr>
        <w:top w:val="none" w:sz="0" w:space="0" w:color="auto"/>
        <w:left w:val="none" w:sz="0" w:space="0" w:color="auto"/>
        <w:bottom w:val="none" w:sz="0" w:space="0" w:color="auto"/>
        <w:right w:val="none" w:sz="0" w:space="0" w:color="auto"/>
      </w:divBdr>
    </w:div>
    <w:div w:id="1513489348">
      <w:bodyDiv w:val="1"/>
      <w:marLeft w:val="0"/>
      <w:marRight w:val="0"/>
      <w:marTop w:val="0"/>
      <w:marBottom w:val="0"/>
      <w:divBdr>
        <w:top w:val="none" w:sz="0" w:space="0" w:color="auto"/>
        <w:left w:val="none" w:sz="0" w:space="0" w:color="auto"/>
        <w:bottom w:val="none" w:sz="0" w:space="0" w:color="auto"/>
        <w:right w:val="none" w:sz="0" w:space="0" w:color="auto"/>
      </w:divBdr>
    </w:div>
    <w:div w:id="1513495748">
      <w:bodyDiv w:val="1"/>
      <w:marLeft w:val="0"/>
      <w:marRight w:val="0"/>
      <w:marTop w:val="0"/>
      <w:marBottom w:val="0"/>
      <w:divBdr>
        <w:top w:val="none" w:sz="0" w:space="0" w:color="auto"/>
        <w:left w:val="none" w:sz="0" w:space="0" w:color="auto"/>
        <w:bottom w:val="none" w:sz="0" w:space="0" w:color="auto"/>
        <w:right w:val="none" w:sz="0" w:space="0" w:color="auto"/>
      </w:divBdr>
    </w:div>
    <w:div w:id="1513566164">
      <w:bodyDiv w:val="1"/>
      <w:marLeft w:val="0"/>
      <w:marRight w:val="0"/>
      <w:marTop w:val="0"/>
      <w:marBottom w:val="0"/>
      <w:divBdr>
        <w:top w:val="none" w:sz="0" w:space="0" w:color="auto"/>
        <w:left w:val="none" w:sz="0" w:space="0" w:color="auto"/>
        <w:bottom w:val="none" w:sz="0" w:space="0" w:color="auto"/>
        <w:right w:val="none" w:sz="0" w:space="0" w:color="auto"/>
      </w:divBdr>
    </w:div>
    <w:div w:id="1513573184">
      <w:bodyDiv w:val="1"/>
      <w:marLeft w:val="0"/>
      <w:marRight w:val="0"/>
      <w:marTop w:val="0"/>
      <w:marBottom w:val="0"/>
      <w:divBdr>
        <w:top w:val="none" w:sz="0" w:space="0" w:color="auto"/>
        <w:left w:val="none" w:sz="0" w:space="0" w:color="auto"/>
        <w:bottom w:val="none" w:sz="0" w:space="0" w:color="auto"/>
        <w:right w:val="none" w:sz="0" w:space="0" w:color="auto"/>
      </w:divBdr>
    </w:div>
    <w:div w:id="1513760088">
      <w:bodyDiv w:val="1"/>
      <w:marLeft w:val="0"/>
      <w:marRight w:val="0"/>
      <w:marTop w:val="0"/>
      <w:marBottom w:val="0"/>
      <w:divBdr>
        <w:top w:val="none" w:sz="0" w:space="0" w:color="auto"/>
        <w:left w:val="none" w:sz="0" w:space="0" w:color="auto"/>
        <w:bottom w:val="none" w:sz="0" w:space="0" w:color="auto"/>
        <w:right w:val="none" w:sz="0" w:space="0" w:color="auto"/>
      </w:divBdr>
    </w:div>
    <w:div w:id="1513950915">
      <w:bodyDiv w:val="1"/>
      <w:marLeft w:val="0"/>
      <w:marRight w:val="0"/>
      <w:marTop w:val="0"/>
      <w:marBottom w:val="0"/>
      <w:divBdr>
        <w:top w:val="none" w:sz="0" w:space="0" w:color="auto"/>
        <w:left w:val="none" w:sz="0" w:space="0" w:color="auto"/>
        <w:bottom w:val="none" w:sz="0" w:space="0" w:color="auto"/>
        <w:right w:val="none" w:sz="0" w:space="0" w:color="auto"/>
      </w:divBdr>
    </w:div>
    <w:div w:id="1514031193">
      <w:bodyDiv w:val="1"/>
      <w:marLeft w:val="0"/>
      <w:marRight w:val="0"/>
      <w:marTop w:val="0"/>
      <w:marBottom w:val="0"/>
      <w:divBdr>
        <w:top w:val="none" w:sz="0" w:space="0" w:color="auto"/>
        <w:left w:val="none" w:sz="0" w:space="0" w:color="auto"/>
        <w:bottom w:val="none" w:sz="0" w:space="0" w:color="auto"/>
        <w:right w:val="none" w:sz="0" w:space="0" w:color="auto"/>
      </w:divBdr>
    </w:div>
    <w:div w:id="1514146460">
      <w:bodyDiv w:val="1"/>
      <w:marLeft w:val="0"/>
      <w:marRight w:val="0"/>
      <w:marTop w:val="0"/>
      <w:marBottom w:val="0"/>
      <w:divBdr>
        <w:top w:val="none" w:sz="0" w:space="0" w:color="auto"/>
        <w:left w:val="none" w:sz="0" w:space="0" w:color="auto"/>
        <w:bottom w:val="none" w:sz="0" w:space="0" w:color="auto"/>
        <w:right w:val="none" w:sz="0" w:space="0" w:color="auto"/>
      </w:divBdr>
    </w:div>
    <w:div w:id="1514567689">
      <w:bodyDiv w:val="1"/>
      <w:marLeft w:val="0"/>
      <w:marRight w:val="0"/>
      <w:marTop w:val="0"/>
      <w:marBottom w:val="0"/>
      <w:divBdr>
        <w:top w:val="none" w:sz="0" w:space="0" w:color="auto"/>
        <w:left w:val="none" w:sz="0" w:space="0" w:color="auto"/>
        <w:bottom w:val="none" w:sz="0" w:space="0" w:color="auto"/>
        <w:right w:val="none" w:sz="0" w:space="0" w:color="auto"/>
      </w:divBdr>
    </w:div>
    <w:div w:id="1514689875">
      <w:bodyDiv w:val="1"/>
      <w:marLeft w:val="0"/>
      <w:marRight w:val="0"/>
      <w:marTop w:val="0"/>
      <w:marBottom w:val="0"/>
      <w:divBdr>
        <w:top w:val="none" w:sz="0" w:space="0" w:color="auto"/>
        <w:left w:val="none" w:sz="0" w:space="0" w:color="auto"/>
        <w:bottom w:val="none" w:sz="0" w:space="0" w:color="auto"/>
        <w:right w:val="none" w:sz="0" w:space="0" w:color="auto"/>
      </w:divBdr>
    </w:div>
    <w:div w:id="1514759840">
      <w:bodyDiv w:val="1"/>
      <w:marLeft w:val="0"/>
      <w:marRight w:val="0"/>
      <w:marTop w:val="0"/>
      <w:marBottom w:val="0"/>
      <w:divBdr>
        <w:top w:val="none" w:sz="0" w:space="0" w:color="auto"/>
        <w:left w:val="none" w:sz="0" w:space="0" w:color="auto"/>
        <w:bottom w:val="none" w:sz="0" w:space="0" w:color="auto"/>
        <w:right w:val="none" w:sz="0" w:space="0" w:color="auto"/>
      </w:divBdr>
    </w:div>
    <w:div w:id="1514805158">
      <w:bodyDiv w:val="1"/>
      <w:marLeft w:val="0"/>
      <w:marRight w:val="0"/>
      <w:marTop w:val="0"/>
      <w:marBottom w:val="0"/>
      <w:divBdr>
        <w:top w:val="none" w:sz="0" w:space="0" w:color="auto"/>
        <w:left w:val="none" w:sz="0" w:space="0" w:color="auto"/>
        <w:bottom w:val="none" w:sz="0" w:space="0" w:color="auto"/>
        <w:right w:val="none" w:sz="0" w:space="0" w:color="auto"/>
      </w:divBdr>
    </w:div>
    <w:div w:id="1514876001">
      <w:bodyDiv w:val="1"/>
      <w:marLeft w:val="0"/>
      <w:marRight w:val="0"/>
      <w:marTop w:val="0"/>
      <w:marBottom w:val="0"/>
      <w:divBdr>
        <w:top w:val="none" w:sz="0" w:space="0" w:color="auto"/>
        <w:left w:val="none" w:sz="0" w:space="0" w:color="auto"/>
        <w:bottom w:val="none" w:sz="0" w:space="0" w:color="auto"/>
        <w:right w:val="none" w:sz="0" w:space="0" w:color="auto"/>
      </w:divBdr>
    </w:div>
    <w:div w:id="1514952434">
      <w:bodyDiv w:val="1"/>
      <w:marLeft w:val="0"/>
      <w:marRight w:val="0"/>
      <w:marTop w:val="0"/>
      <w:marBottom w:val="0"/>
      <w:divBdr>
        <w:top w:val="none" w:sz="0" w:space="0" w:color="auto"/>
        <w:left w:val="none" w:sz="0" w:space="0" w:color="auto"/>
        <w:bottom w:val="none" w:sz="0" w:space="0" w:color="auto"/>
        <w:right w:val="none" w:sz="0" w:space="0" w:color="auto"/>
      </w:divBdr>
    </w:div>
    <w:div w:id="1514996064">
      <w:bodyDiv w:val="1"/>
      <w:marLeft w:val="0"/>
      <w:marRight w:val="0"/>
      <w:marTop w:val="0"/>
      <w:marBottom w:val="0"/>
      <w:divBdr>
        <w:top w:val="none" w:sz="0" w:space="0" w:color="auto"/>
        <w:left w:val="none" w:sz="0" w:space="0" w:color="auto"/>
        <w:bottom w:val="none" w:sz="0" w:space="0" w:color="auto"/>
        <w:right w:val="none" w:sz="0" w:space="0" w:color="auto"/>
      </w:divBdr>
    </w:div>
    <w:div w:id="1515342463">
      <w:bodyDiv w:val="1"/>
      <w:marLeft w:val="0"/>
      <w:marRight w:val="0"/>
      <w:marTop w:val="0"/>
      <w:marBottom w:val="0"/>
      <w:divBdr>
        <w:top w:val="none" w:sz="0" w:space="0" w:color="auto"/>
        <w:left w:val="none" w:sz="0" w:space="0" w:color="auto"/>
        <w:bottom w:val="none" w:sz="0" w:space="0" w:color="auto"/>
        <w:right w:val="none" w:sz="0" w:space="0" w:color="auto"/>
      </w:divBdr>
    </w:div>
    <w:div w:id="1515412843">
      <w:bodyDiv w:val="1"/>
      <w:marLeft w:val="0"/>
      <w:marRight w:val="0"/>
      <w:marTop w:val="0"/>
      <w:marBottom w:val="0"/>
      <w:divBdr>
        <w:top w:val="none" w:sz="0" w:space="0" w:color="auto"/>
        <w:left w:val="none" w:sz="0" w:space="0" w:color="auto"/>
        <w:bottom w:val="none" w:sz="0" w:space="0" w:color="auto"/>
        <w:right w:val="none" w:sz="0" w:space="0" w:color="auto"/>
      </w:divBdr>
    </w:div>
    <w:div w:id="1515530598">
      <w:bodyDiv w:val="1"/>
      <w:marLeft w:val="0"/>
      <w:marRight w:val="0"/>
      <w:marTop w:val="0"/>
      <w:marBottom w:val="0"/>
      <w:divBdr>
        <w:top w:val="none" w:sz="0" w:space="0" w:color="auto"/>
        <w:left w:val="none" w:sz="0" w:space="0" w:color="auto"/>
        <w:bottom w:val="none" w:sz="0" w:space="0" w:color="auto"/>
        <w:right w:val="none" w:sz="0" w:space="0" w:color="auto"/>
      </w:divBdr>
    </w:div>
    <w:div w:id="1515607881">
      <w:bodyDiv w:val="1"/>
      <w:marLeft w:val="0"/>
      <w:marRight w:val="0"/>
      <w:marTop w:val="0"/>
      <w:marBottom w:val="0"/>
      <w:divBdr>
        <w:top w:val="none" w:sz="0" w:space="0" w:color="auto"/>
        <w:left w:val="none" w:sz="0" w:space="0" w:color="auto"/>
        <w:bottom w:val="none" w:sz="0" w:space="0" w:color="auto"/>
        <w:right w:val="none" w:sz="0" w:space="0" w:color="auto"/>
      </w:divBdr>
    </w:div>
    <w:div w:id="1515654834">
      <w:bodyDiv w:val="1"/>
      <w:marLeft w:val="0"/>
      <w:marRight w:val="0"/>
      <w:marTop w:val="0"/>
      <w:marBottom w:val="0"/>
      <w:divBdr>
        <w:top w:val="none" w:sz="0" w:space="0" w:color="auto"/>
        <w:left w:val="none" w:sz="0" w:space="0" w:color="auto"/>
        <w:bottom w:val="none" w:sz="0" w:space="0" w:color="auto"/>
        <w:right w:val="none" w:sz="0" w:space="0" w:color="auto"/>
      </w:divBdr>
    </w:div>
    <w:div w:id="1515656929">
      <w:bodyDiv w:val="1"/>
      <w:marLeft w:val="0"/>
      <w:marRight w:val="0"/>
      <w:marTop w:val="0"/>
      <w:marBottom w:val="0"/>
      <w:divBdr>
        <w:top w:val="none" w:sz="0" w:space="0" w:color="auto"/>
        <w:left w:val="none" w:sz="0" w:space="0" w:color="auto"/>
        <w:bottom w:val="none" w:sz="0" w:space="0" w:color="auto"/>
        <w:right w:val="none" w:sz="0" w:space="0" w:color="auto"/>
      </w:divBdr>
    </w:div>
    <w:div w:id="1515804274">
      <w:bodyDiv w:val="1"/>
      <w:marLeft w:val="0"/>
      <w:marRight w:val="0"/>
      <w:marTop w:val="0"/>
      <w:marBottom w:val="0"/>
      <w:divBdr>
        <w:top w:val="none" w:sz="0" w:space="0" w:color="auto"/>
        <w:left w:val="none" w:sz="0" w:space="0" w:color="auto"/>
        <w:bottom w:val="none" w:sz="0" w:space="0" w:color="auto"/>
        <w:right w:val="none" w:sz="0" w:space="0" w:color="auto"/>
      </w:divBdr>
    </w:div>
    <w:div w:id="1515919142">
      <w:bodyDiv w:val="1"/>
      <w:marLeft w:val="0"/>
      <w:marRight w:val="0"/>
      <w:marTop w:val="0"/>
      <w:marBottom w:val="0"/>
      <w:divBdr>
        <w:top w:val="none" w:sz="0" w:space="0" w:color="auto"/>
        <w:left w:val="none" w:sz="0" w:space="0" w:color="auto"/>
        <w:bottom w:val="none" w:sz="0" w:space="0" w:color="auto"/>
        <w:right w:val="none" w:sz="0" w:space="0" w:color="auto"/>
      </w:divBdr>
    </w:div>
    <w:div w:id="1516072637">
      <w:bodyDiv w:val="1"/>
      <w:marLeft w:val="0"/>
      <w:marRight w:val="0"/>
      <w:marTop w:val="0"/>
      <w:marBottom w:val="0"/>
      <w:divBdr>
        <w:top w:val="none" w:sz="0" w:space="0" w:color="auto"/>
        <w:left w:val="none" w:sz="0" w:space="0" w:color="auto"/>
        <w:bottom w:val="none" w:sz="0" w:space="0" w:color="auto"/>
        <w:right w:val="none" w:sz="0" w:space="0" w:color="auto"/>
      </w:divBdr>
    </w:div>
    <w:div w:id="1516187282">
      <w:bodyDiv w:val="1"/>
      <w:marLeft w:val="0"/>
      <w:marRight w:val="0"/>
      <w:marTop w:val="0"/>
      <w:marBottom w:val="0"/>
      <w:divBdr>
        <w:top w:val="none" w:sz="0" w:space="0" w:color="auto"/>
        <w:left w:val="none" w:sz="0" w:space="0" w:color="auto"/>
        <w:bottom w:val="none" w:sz="0" w:space="0" w:color="auto"/>
        <w:right w:val="none" w:sz="0" w:space="0" w:color="auto"/>
      </w:divBdr>
    </w:div>
    <w:div w:id="1516380324">
      <w:bodyDiv w:val="1"/>
      <w:marLeft w:val="0"/>
      <w:marRight w:val="0"/>
      <w:marTop w:val="0"/>
      <w:marBottom w:val="0"/>
      <w:divBdr>
        <w:top w:val="none" w:sz="0" w:space="0" w:color="auto"/>
        <w:left w:val="none" w:sz="0" w:space="0" w:color="auto"/>
        <w:bottom w:val="none" w:sz="0" w:space="0" w:color="auto"/>
        <w:right w:val="none" w:sz="0" w:space="0" w:color="auto"/>
      </w:divBdr>
    </w:div>
    <w:div w:id="1516572298">
      <w:bodyDiv w:val="1"/>
      <w:marLeft w:val="0"/>
      <w:marRight w:val="0"/>
      <w:marTop w:val="0"/>
      <w:marBottom w:val="0"/>
      <w:divBdr>
        <w:top w:val="none" w:sz="0" w:space="0" w:color="auto"/>
        <w:left w:val="none" w:sz="0" w:space="0" w:color="auto"/>
        <w:bottom w:val="none" w:sz="0" w:space="0" w:color="auto"/>
        <w:right w:val="none" w:sz="0" w:space="0" w:color="auto"/>
      </w:divBdr>
    </w:div>
    <w:div w:id="1516772216">
      <w:bodyDiv w:val="1"/>
      <w:marLeft w:val="0"/>
      <w:marRight w:val="0"/>
      <w:marTop w:val="0"/>
      <w:marBottom w:val="0"/>
      <w:divBdr>
        <w:top w:val="none" w:sz="0" w:space="0" w:color="auto"/>
        <w:left w:val="none" w:sz="0" w:space="0" w:color="auto"/>
        <w:bottom w:val="none" w:sz="0" w:space="0" w:color="auto"/>
        <w:right w:val="none" w:sz="0" w:space="0" w:color="auto"/>
      </w:divBdr>
    </w:div>
    <w:div w:id="1516965484">
      <w:bodyDiv w:val="1"/>
      <w:marLeft w:val="0"/>
      <w:marRight w:val="0"/>
      <w:marTop w:val="0"/>
      <w:marBottom w:val="0"/>
      <w:divBdr>
        <w:top w:val="none" w:sz="0" w:space="0" w:color="auto"/>
        <w:left w:val="none" w:sz="0" w:space="0" w:color="auto"/>
        <w:bottom w:val="none" w:sz="0" w:space="0" w:color="auto"/>
        <w:right w:val="none" w:sz="0" w:space="0" w:color="auto"/>
      </w:divBdr>
    </w:div>
    <w:div w:id="1516967149">
      <w:bodyDiv w:val="1"/>
      <w:marLeft w:val="0"/>
      <w:marRight w:val="0"/>
      <w:marTop w:val="0"/>
      <w:marBottom w:val="0"/>
      <w:divBdr>
        <w:top w:val="none" w:sz="0" w:space="0" w:color="auto"/>
        <w:left w:val="none" w:sz="0" w:space="0" w:color="auto"/>
        <w:bottom w:val="none" w:sz="0" w:space="0" w:color="auto"/>
        <w:right w:val="none" w:sz="0" w:space="0" w:color="auto"/>
      </w:divBdr>
    </w:div>
    <w:div w:id="1517117034">
      <w:bodyDiv w:val="1"/>
      <w:marLeft w:val="0"/>
      <w:marRight w:val="0"/>
      <w:marTop w:val="0"/>
      <w:marBottom w:val="0"/>
      <w:divBdr>
        <w:top w:val="none" w:sz="0" w:space="0" w:color="auto"/>
        <w:left w:val="none" w:sz="0" w:space="0" w:color="auto"/>
        <w:bottom w:val="none" w:sz="0" w:space="0" w:color="auto"/>
        <w:right w:val="none" w:sz="0" w:space="0" w:color="auto"/>
      </w:divBdr>
    </w:div>
    <w:div w:id="1517117699">
      <w:bodyDiv w:val="1"/>
      <w:marLeft w:val="0"/>
      <w:marRight w:val="0"/>
      <w:marTop w:val="0"/>
      <w:marBottom w:val="0"/>
      <w:divBdr>
        <w:top w:val="none" w:sz="0" w:space="0" w:color="auto"/>
        <w:left w:val="none" w:sz="0" w:space="0" w:color="auto"/>
        <w:bottom w:val="none" w:sz="0" w:space="0" w:color="auto"/>
        <w:right w:val="none" w:sz="0" w:space="0" w:color="auto"/>
      </w:divBdr>
    </w:div>
    <w:div w:id="1517232297">
      <w:bodyDiv w:val="1"/>
      <w:marLeft w:val="0"/>
      <w:marRight w:val="0"/>
      <w:marTop w:val="0"/>
      <w:marBottom w:val="0"/>
      <w:divBdr>
        <w:top w:val="none" w:sz="0" w:space="0" w:color="auto"/>
        <w:left w:val="none" w:sz="0" w:space="0" w:color="auto"/>
        <w:bottom w:val="none" w:sz="0" w:space="0" w:color="auto"/>
        <w:right w:val="none" w:sz="0" w:space="0" w:color="auto"/>
      </w:divBdr>
    </w:div>
    <w:div w:id="1517424346">
      <w:bodyDiv w:val="1"/>
      <w:marLeft w:val="0"/>
      <w:marRight w:val="0"/>
      <w:marTop w:val="0"/>
      <w:marBottom w:val="0"/>
      <w:divBdr>
        <w:top w:val="none" w:sz="0" w:space="0" w:color="auto"/>
        <w:left w:val="none" w:sz="0" w:space="0" w:color="auto"/>
        <w:bottom w:val="none" w:sz="0" w:space="0" w:color="auto"/>
        <w:right w:val="none" w:sz="0" w:space="0" w:color="auto"/>
      </w:divBdr>
    </w:div>
    <w:div w:id="1517424462">
      <w:bodyDiv w:val="1"/>
      <w:marLeft w:val="0"/>
      <w:marRight w:val="0"/>
      <w:marTop w:val="0"/>
      <w:marBottom w:val="0"/>
      <w:divBdr>
        <w:top w:val="none" w:sz="0" w:space="0" w:color="auto"/>
        <w:left w:val="none" w:sz="0" w:space="0" w:color="auto"/>
        <w:bottom w:val="none" w:sz="0" w:space="0" w:color="auto"/>
        <w:right w:val="none" w:sz="0" w:space="0" w:color="auto"/>
      </w:divBdr>
    </w:div>
    <w:div w:id="1517424667">
      <w:bodyDiv w:val="1"/>
      <w:marLeft w:val="0"/>
      <w:marRight w:val="0"/>
      <w:marTop w:val="0"/>
      <w:marBottom w:val="0"/>
      <w:divBdr>
        <w:top w:val="none" w:sz="0" w:space="0" w:color="auto"/>
        <w:left w:val="none" w:sz="0" w:space="0" w:color="auto"/>
        <w:bottom w:val="none" w:sz="0" w:space="0" w:color="auto"/>
        <w:right w:val="none" w:sz="0" w:space="0" w:color="auto"/>
      </w:divBdr>
    </w:div>
    <w:div w:id="1517688714">
      <w:bodyDiv w:val="1"/>
      <w:marLeft w:val="0"/>
      <w:marRight w:val="0"/>
      <w:marTop w:val="0"/>
      <w:marBottom w:val="0"/>
      <w:divBdr>
        <w:top w:val="none" w:sz="0" w:space="0" w:color="auto"/>
        <w:left w:val="none" w:sz="0" w:space="0" w:color="auto"/>
        <w:bottom w:val="none" w:sz="0" w:space="0" w:color="auto"/>
        <w:right w:val="none" w:sz="0" w:space="0" w:color="auto"/>
      </w:divBdr>
    </w:div>
    <w:div w:id="1517766282">
      <w:bodyDiv w:val="1"/>
      <w:marLeft w:val="0"/>
      <w:marRight w:val="0"/>
      <w:marTop w:val="0"/>
      <w:marBottom w:val="0"/>
      <w:divBdr>
        <w:top w:val="none" w:sz="0" w:space="0" w:color="auto"/>
        <w:left w:val="none" w:sz="0" w:space="0" w:color="auto"/>
        <w:bottom w:val="none" w:sz="0" w:space="0" w:color="auto"/>
        <w:right w:val="none" w:sz="0" w:space="0" w:color="auto"/>
      </w:divBdr>
    </w:div>
    <w:div w:id="1517770887">
      <w:bodyDiv w:val="1"/>
      <w:marLeft w:val="0"/>
      <w:marRight w:val="0"/>
      <w:marTop w:val="0"/>
      <w:marBottom w:val="0"/>
      <w:divBdr>
        <w:top w:val="none" w:sz="0" w:space="0" w:color="auto"/>
        <w:left w:val="none" w:sz="0" w:space="0" w:color="auto"/>
        <w:bottom w:val="none" w:sz="0" w:space="0" w:color="auto"/>
        <w:right w:val="none" w:sz="0" w:space="0" w:color="auto"/>
      </w:divBdr>
    </w:div>
    <w:div w:id="1518040143">
      <w:bodyDiv w:val="1"/>
      <w:marLeft w:val="0"/>
      <w:marRight w:val="0"/>
      <w:marTop w:val="0"/>
      <w:marBottom w:val="0"/>
      <w:divBdr>
        <w:top w:val="none" w:sz="0" w:space="0" w:color="auto"/>
        <w:left w:val="none" w:sz="0" w:space="0" w:color="auto"/>
        <w:bottom w:val="none" w:sz="0" w:space="0" w:color="auto"/>
        <w:right w:val="none" w:sz="0" w:space="0" w:color="auto"/>
      </w:divBdr>
    </w:div>
    <w:div w:id="1518230104">
      <w:bodyDiv w:val="1"/>
      <w:marLeft w:val="0"/>
      <w:marRight w:val="0"/>
      <w:marTop w:val="0"/>
      <w:marBottom w:val="0"/>
      <w:divBdr>
        <w:top w:val="none" w:sz="0" w:space="0" w:color="auto"/>
        <w:left w:val="none" w:sz="0" w:space="0" w:color="auto"/>
        <w:bottom w:val="none" w:sz="0" w:space="0" w:color="auto"/>
        <w:right w:val="none" w:sz="0" w:space="0" w:color="auto"/>
      </w:divBdr>
    </w:div>
    <w:div w:id="1518425961">
      <w:bodyDiv w:val="1"/>
      <w:marLeft w:val="0"/>
      <w:marRight w:val="0"/>
      <w:marTop w:val="0"/>
      <w:marBottom w:val="0"/>
      <w:divBdr>
        <w:top w:val="none" w:sz="0" w:space="0" w:color="auto"/>
        <w:left w:val="none" w:sz="0" w:space="0" w:color="auto"/>
        <w:bottom w:val="none" w:sz="0" w:space="0" w:color="auto"/>
        <w:right w:val="none" w:sz="0" w:space="0" w:color="auto"/>
      </w:divBdr>
    </w:div>
    <w:div w:id="1518426783">
      <w:bodyDiv w:val="1"/>
      <w:marLeft w:val="0"/>
      <w:marRight w:val="0"/>
      <w:marTop w:val="0"/>
      <w:marBottom w:val="0"/>
      <w:divBdr>
        <w:top w:val="none" w:sz="0" w:space="0" w:color="auto"/>
        <w:left w:val="none" w:sz="0" w:space="0" w:color="auto"/>
        <w:bottom w:val="none" w:sz="0" w:space="0" w:color="auto"/>
        <w:right w:val="none" w:sz="0" w:space="0" w:color="auto"/>
      </w:divBdr>
    </w:div>
    <w:div w:id="1518694204">
      <w:bodyDiv w:val="1"/>
      <w:marLeft w:val="0"/>
      <w:marRight w:val="0"/>
      <w:marTop w:val="0"/>
      <w:marBottom w:val="0"/>
      <w:divBdr>
        <w:top w:val="none" w:sz="0" w:space="0" w:color="auto"/>
        <w:left w:val="none" w:sz="0" w:space="0" w:color="auto"/>
        <w:bottom w:val="none" w:sz="0" w:space="0" w:color="auto"/>
        <w:right w:val="none" w:sz="0" w:space="0" w:color="auto"/>
      </w:divBdr>
    </w:div>
    <w:div w:id="1518738145">
      <w:bodyDiv w:val="1"/>
      <w:marLeft w:val="0"/>
      <w:marRight w:val="0"/>
      <w:marTop w:val="0"/>
      <w:marBottom w:val="0"/>
      <w:divBdr>
        <w:top w:val="none" w:sz="0" w:space="0" w:color="auto"/>
        <w:left w:val="none" w:sz="0" w:space="0" w:color="auto"/>
        <w:bottom w:val="none" w:sz="0" w:space="0" w:color="auto"/>
        <w:right w:val="none" w:sz="0" w:space="0" w:color="auto"/>
      </w:divBdr>
    </w:div>
    <w:div w:id="1519078618">
      <w:bodyDiv w:val="1"/>
      <w:marLeft w:val="0"/>
      <w:marRight w:val="0"/>
      <w:marTop w:val="0"/>
      <w:marBottom w:val="0"/>
      <w:divBdr>
        <w:top w:val="none" w:sz="0" w:space="0" w:color="auto"/>
        <w:left w:val="none" w:sz="0" w:space="0" w:color="auto"/>
        <w:bottom w:val="none" w:sz="0" w:space="0" w:color="auto"/>
        <w:right w:val="none" w:sz="0" w:space="0" w:color="auto"/>
      </w:divBdr>
    </w:div>
    <w:div w:id="1519153370">
      <w:bodyDiv w:val="1"/>
      <w:marLeft w:val="0"/>
      <w:marRight w:val="0"/>
      <w:marTop w:val="0"/>
      <w:marBottom w:val="0"/>
      <w:divBdr>
        <w:top w:val="none" w:sz="0" w:space="0" w:color="auto"/>
        <w:left w:val="none" w:sz="0" w:space="0" w:color="auto"/>
        <w:bottom w:val="none" w:sz="0" w:space="0" w:color="auto"/>
        <w:right w:val="none" w:sz="0" w:space="0" w:color="auto"/>
      </w:divBdr>
    </w:div>
    <w:div w:id="1519154055">
      <w:bodyDiv w:val="1"/>
      <w:marLeft w:val="0"/>
      <w:marRight w:val="0"/>
      <w:marTop w:val="0"/>
      <w:marBottom w:val="0"/>
      <w:divBdr>
        <w:top w:val="none" w:sz="0" w:space="0" w:color="auto"/>
        <w:left w:val="none" w:sz="0" w:space="0" w:color="auto"/>
        <w:bottom w:val="none" w:sz="0" w:space="0" w:color="auto"/>
        <w:right w:val="none" w:sz="0" w:space="0" w:color="auto"/>
      </w:divBdr>
    </w:div>
    <w:div w:id="1519275167">
      <w:bodyDiv w:val="1"/>
      <w:marLeft w:val="0"/>
      <w:marRight w:val="0"/>
      <w:marTop w:val="0"/>
      <w:marBottom w:val="0"/>
      <w:divBdr>
        <w:top w:val="none" w:sz="0" w:space="0" w:color="auto"/>
        <w:left w:val="none" w:sz="0" w:space="0" w:color="auto"/>
        <w:bottom w:val="none" w:sz="0" w:space="0" w:color="auto"/>
        <w:right w:val="none" w:sz="0" w:space="0" w:color="auto"/>
      </w:divBdr>
    </w:div>
    <w:div w:id="1519346041">
      <w:bodyDiv w:val="1"/>
      <w:marLeft w:val="0"/>
      <w:marRight w:val="0"/>
      <w:marTop w:val="0"/>
      <w:marBottom w:val="0"/>
      <w:divBdr>
        <w:top w:val="none" w:sz="0" w:space="0" w:color="auto"/>
        <w:left w:val="none" w:sz="0" w:space="0" w:color="auto"/>
        <w:bottom w:val="none" w:sz="0" w:space="0" w:color="auto"/>
        <w:right w:val="none" w:sz="0" w:space="0" w:color="auto"/>
      </w:divBdr>
    </w:div>
    <w:div w:id="1519388262">
      <w:bodyDiv w:val="1"/>
      <w:marLeft w:val="0"/>
      <w:marRight w:val="0"/>
      <w:marTop w:val="0"/>
      <w:marBottom w:val="0"/>
      <w:divBdr>
        <w:top w:val="none" w:sz="0" w:space="0" w:color="auto"/>
        <w:left w:val="none" w:sz="0" w:space="0" w:color="auto"/>
        <w:bottom w:val="none" w:sz="0" w:space="0" w:color="auto"/>
        <w:right w:val="none" w:sz="0" w:space="0" w:color="auto"/>
      </w:divBdr>
    </w:div>
    <w:div w:id="1519464942">
      <w:bodyDiv w:val="1"/>
      <w:marLeft w:val="0"/>
      <w:marRight w:val="0"/>
      <w:marTop w:val="0"/>
      <w:marBottom w:val="0"/>
      <w:divBdr>
        <w:top w:val="none" w:sz="0" w:space="0" w:color="auto"/>
        <w:left w:val="none" w:sz="0" w:space="0" w:color="auto"/>
        <w:bottom w:val="none" w:sz="0" w:space="0" w:color="auto"/>
        <w:right w:val="none" w:sz="0" w:space="0" w:color="auto"/>
      </w:divBdr>
    </w:div>
    <w:div w:id="1519659438">
      <w:bodyDiv w:val="1"/>
      <w:marLeft w:val="0"/>
      <w:marRight w:val="0"/>
      <w:marTop w:val="0"/>
      <w:marBottom w:val="0"/>
      <w:divBdr>
        <w:top w:val="none" w:sz="0" w:space="0" w:color="auto"/>
        <w:left w:val="none" w:sz="0" w:space="0" w:color="auto"/>
        <w:bottom w:val="none" w:sz="0" w:space="0" w:color="auto"/>
        <w:right w:val="none" w:sz="0" w:space="0" w:color="auto"/>
      </w:divBdr>
    </w:div>
    <w:div w:id="1519730767">
      <w:bodyDiv w:val="1"/>
      <w:marLeft w:val="0"/>
      <w:marRight w:val="0"/>
      <w:marTop w:val="0"/>
      <w:marBottom w:val="0"/>
      <w:divBdr>
        <w:top w:val="none" w:sz="0" w:space="0" w:color="auto"/>
        <w:left w:val="none" w:sz="0" w:space="0" w:color="auto"/>
        <w:bottom w:val="none" w:sz="0" w:space="0" w:color="auto"/>
        <w:right w:val="none" w:sz="0" w:space="0" w:color="auto"/>
      </w:divBdr>
    </w:div>
    <w:div w:id="1519739074">
      <w:bodyDiv w:val="1"/>
      <w:marLeft w:val="0"/>
      <w:marRight w:val="0"/>
      <w:marTop w:val="0"/>
      <w:marBottom w:val="0"/>
      <w:divBdr>
        <w:top w:val="none" w:sz="0" w:space="0" w:color="auto"/>
        <w:left w:val="none" w:sz="0" w:space="0" w:color="auto"/>
        <w:bottom w:val="none" w:sz="0" w:space="0" w:color="auto"/>
        <w:right w:val="none" w:sz="0" w:space="0" w:color="auto"/>
      </w:divBdr>
    </w:div>
    <w:div w:id="1520313683">
      <w:bodyDiv w:val="1"/>
      <w:marLeft w:val="0"/>
      <w:marRight w:val="0"/>
      <w:marTop w:val="0"/>
      <w:marBottom w:val="0"/>
      <w:divBdr>
        <w:top w:val="none" w:sz="0" w:space="0" w:color="auto"/>
        <w:left w:val="none" w:sz="0" w:space="0" w:color="auto"/>
        <w:bottom w:val="none" w:sz="0" w:space="0" w:color="auto"/>
        <w:right w:val="none" w:sz="0" w:space="0" w:color="auto"/>
      </w:divBdr>
    </w:div>
    <w:div w:id="1520387906">
      <w:bodyDiv w:val="1"/>
      <w:marLeft w:val="0"/>
      <w:marRight w:val="0"/>
      <w:marTop w:val="0"/>
      <w:marBottom w:val="0"/>
      <w:divBdr>
        <w:top w:val="none" w:sz="0" w:space="0" w:color="auto"/>
        <w:left w:val="none" w:sz="0" w:space="0" w:color="auto"/>
        <w:bottom w:val="none" w:sz="0" w:space="0" w:color="auto"/>
        <w:right w:val="none" w:sz="0" w:space="0" w:color="auto"/>
      </w:divBdr>
    </w:div>
    <w:div w:id="1520580443">
      <w:bodyDiv w:val="1"/>
      <w:marLeft w:val="0"/>
      <w:marRight w:val="0"/>
      <w:marTop w:val="0"/>
      <w:marBottom w:val="0"/>
      <w:divBdr>
        <w:top w:val="none" w:sz="0" w:space="0" w:color="auto"/>
        <w:left w:val="none" w:sz="0" w:space="0" w:color="auto"/>
        <w:bottom w:val="none" w:sz="0" w:space="0" w:color="auto"/>
        <w:right w:val="none" w:sz="0" w:space="0" w:color="auto"/>
      </w:divBdr>
    </w:div>
    <w:div w:id="1520586227">
      <w:bodyDiv w:val="1"/>
      <w:marLeft w:val="0"/>
      <w:marRight w:val="0"/>
      <w:marTop w:val="0"/>
      <w:marBottom w:val="0"/>
      <w:divBdr>
        <w:top w:val="none" w:sz="0" w:space="0" w:color="auto"/>
        <w:left w:val="none" w:sz="0" w:space="0" w:color="auto"/>
        <w:bottom w:val="none" w:sz="0" w:space="0" w:color="auto"/>
        <w:right w:val="none" w:sz="0" w:space="0" w:color="auto"/>
      </w:divBdr>
    </w:div>
    <w:div w:id="1520700283">
      <w:bodyDiv w:val="1"/>
      <w:marLeft w:val="0"/>
      <w:marRight w:val="0"/>
      <w:marTop w:val="0"/>
      <w:marBottom w:val="0"/>
      <w:divBdr>
        <w:top w:val="none" w:sz="0" w:space="0" w:color="auto"/>
        <w:left w:val="none" w:sz="0" w:space="0" w:color="auto"/>
        <w:bottom w:val="none" w:sz="0" w:space="0" w:color="auto"/>
        <w:right w:val="none" w:sz="0" w:space="0" w:color="auto"/>
      </w:divBdr>
    </w:div>
    <w:div w:id="1520779658">
      <w:bodyDiv w:val="1"/>
      <w:marLeft w:val="0"/>
      <w:marRight w:val="0"/>
      <w:marTop w:val="0"/>
      <w:marBottom w:val="0"/>
      <w:divBdr>
        <w:top w:val="none" w:sz="0" w:space="0" w:color="auto"/>
        <w:left w:val="none" w:sz="0" w:space="0" w:color="auto"/>
        <w:bottom w:val="none" w:sz="0" w:space="0" w:color="auto"/>
        <w:right w:val="none" w:sz="0" w:space="0" w:color="auto"/>
      </w:divBdr>
    </w:div>
    <w:div w:id="1520856753">
      <w:bodyDiv w:val="1"/>
      <w:marLeft w:val="0"/>
      <w:marRight w:val="0"/>
      <w:marTop w:val="0"/>
      <w:marBottom w:val="0"/>
      <w:divBdr>
        <w:top w:val="none" w:sz="0" w:space="0" w:color="auto"/>
        <w:left w:val="none" w:sz="0" w:space="0" w:color="auto"/>
        <w:bottom w:val="none" w:sz="0" w:space="0" w:color="auto"/>
        <w:right w:val="none" w:sz="0" w:space="0" w:color="auto"/>
      </w:divBdr>
    </w:div>
    <w:div w:id="1521240243">
      <w:bodyDiv w:val="1"/>
      <w:marLeft w:val="0"/>
      <w:marRight w:val="0"/>
      <w:marTop w:val="0"/>
      <w:marBottom w:val="0"/>
      <w:divBdr>
        <w:top w:val="none" w:sz="0" w:space="0" w:color="auto"/>
        <w:left w:val="none" w:sz="0" w:space="0" w:color="auto"/>
        <w:bottom w:val="none" w:sz="0" w:space="0" w:color="auto"/>
        <w:right w:val="none" w:sz="0" w:space="0" w:color="auto"/>
      </w:divBdr>
    </w:div>
    <w:div w:id="1521309847">
      <w:bodyDiv w:val="1"/>
      <w:marLeft w:val="0"/>
      <w:marRight w:val="0"/>
      <w:marTop w:val="0"/>
      <w:marBottom w:val="0"/>
      <w:divBdr>
        <w:top w:val="none" w:sz="0" w:space="0" w:color="auto"/>
        <w:left w:val="none" w:sz="0" w:space="0" w:color="auto"/>
        <w:bottom w:val="none" w:sz="0" w:space="0" w:color="auto"/>
        <w:right w:val="none" w:sz="0" w:space="0" w:color="auto"/>
      </w:divBdr>
    </w:div>
    <w:div w:id="1521311794">
      <w:bodyDiv w:val="1"/>
      <w:marLeft w:val="0"/>
      <w:marRight w:val="0"/>
      <w:marTop w:val="0"/>
      <w:marBottom w:val="0"/>
      <w:divBdr>
        <w:top w:val="none" w:sz="0" w:space="0" w:color="auto"/>
        <w:left w:val="none" w:sz="0" w:space="0" w:color="auto"/>
        <w:bottom w:val="none" w:sz="0" w:space="0" w:color="auto"/>
        <w:right w:val="none" w:sz="0" w:space="0" w:color="auto"/>
      </w:divBdr>
    </w:div>
    <w:div w:id="1521353279">
      <w:bodyDiv w:val="1"/>
      <w:marLeft w:val="0"/>
      <w:marRight w:val="0"/>
      <w:marTop w:val="0"/>
      <w:marBottom w:val="0"/>
      <w:divBdr>
        <w:top w:val="none" w:sz="0" w:space="0" w:color="auto"/>
        <w:left w:val="none" w:sz="0" w:space="0" w:color="auto"/>
        <w:bottom w:val="none" w:sz="0" w:space="0" w:color="auto"/>
        <w:right w:val="none" w:sz="0" w:space="0" w:color="auto"/>
      </w:divBdr>
    </w:div>
    <w:div w:id="1521359109">
      <w:bodyDiv w:val="1"/>
      <w:marLeft w:val="0"/>
      <w:marRight w:val="0"/>
      <w:marTop w:val="0"/>
      <w:marBottom w:val="0"/>
      <w:divBdr>
        <w:top w:val="none" w:sz="0" w:space="0" w:color="auto"/>
        <w:left w:val="none" w:sz="0" w:space="0" w:color="auto"/>
        <w:bottom w:val="none" w:sz="0" w:space="0" w:color="auto"/>
        <w:right w:val="none" w:sz="0" w:space="0" w:color="auto"/>
      </w:divBdr>
    </w:div>
    <w:div w:id="1521427277">
      <w:bodyDiv w:val="1"/>
      <w:marLeft w:val="0"/>
      <w:marRight w:val="0"/>
      <w:marTop w:val="0"/>
      <w:marBottom w:val="0"/>
      <w:divBdr>
        <w:top w:val="none" w:sz="0" w:space="0" w:color="auto"/>
        <w:left w:val="none" w:sz="0" w:space="0" w:color="auto"/>
        <w:bottom w:val="none" w:sz="0" w:space="0" w:color="auto"/>
        <w:right w:val="none" w:sz="0" w:space="0" w:color="auto"/>
      </w:divBdr>
    </w:div>
    <w:div w:id="1521430556">
      <w:bodyDiv w:val="1"/>
      <w:marLeft w:val="0"/>
      <w:marRight w:val="0"/>
      <w:marTop w:val="0"/>
      <w:marBottom w:val="0"/>
      <w:divBdr>
        <w:top w:val="none" w:sz="0" w:space="0" w:color="auto"/>
        <w:left w:val="none" w:sz="0" w:space="0" w:color="auto"/>
        <w:bottom w:val="none" w:sz="0" w:space="0" w:color="auto"/>
        <w:right w:val="none" w:sz="0" w:space="0" w:color="auto"/>
      </w:divBdr>
    </w:div>
    <w:div w:id="1521550486">
      <w:bodyDiv w:val="1"/>
      <w:marLeft w:val="0"/>
      <w:marRight w:val="0"/>
      <w:marTop w:val="0"/>
      <w:marBottom w:val="0"/>
      <w:divBdr>
        <w:top w:val="none" w:sz="0" w:space="0" w:color="auto"/>
        <w:left w:val="none" w:sz="0" w:space="0" w:color="auto"/>
        <w:bottom w:val="none" w:sz="0" w:space="0" w:color="auto"/>
        <w:right w:val="none" w:sz="0" w:space="0" w:color="auto"/>
      </w:divBdr>
    </w:div>
    <w:div w:id="1521553945">
      <w:bodyDiv w:val="1"/>
      <w:marLeft w:val="0"/>
      <w:marRight w:val="0"/>
      <w:marTop w:val="0"/>
      <w:marBottom w:val="0"/>
      <w:divBdr>
        <w:top w:val="none" w:sz="0" w:space="0" w:color="auto"/>
        <w:left w:val="none" w:sz="0" w:space="0" w:color="auto"/>
        <w:bottom w:val="none" w:sz="0" w:space="0" w:color="auto"/>
        <w:right w:val="none" w:sz="0" w:space="0" w:color="auto"/>
      </w:divBdr>
    </w:div>
    <w:div w:id="1521773956">
      <w:bodyDiv w:val="1"/>
      <w:marLeft w:val="0"/>
      <w:marRight w:val="0"/>
      <w:marTop w:val="0"/>
      <w:marBottom w:val="0"/>
      <w:divBdr>
        <w:top w:val="none" w:sz="0" w:space="0" w:color="auto"/>
        <w:left w:val="none" w:sz="0" w:space="0" w:color="auto"/>
        <w:bottom w:val="none" w:sz="0" w:space="0" w:color="auto"/>
        <w:right w:val="none" w:sz="0" w:space="0" w:color="auto"/>
      </w:divBdr>
    </w:div>
    <w:div w:id="1521819080">
      <w:bodyDiv w:val="1"/>
      <w:marLeft w:val="0"/>
      <w:marRight w:val="0"/>
      <w:marTop w:val="0"/>
      <w:marBottom w:val="0"/>
      <w:divBdr>
        <w:top w:val="none" w:sz="0" w:space="0" w:color="auto"/>
        <w:left w:val="none" w:sz="0" w:space="0" w:color="auto"/>
        <w:bottom w:val="none" w:sz="0" w:space="0" w:color="auto"/>
        <w:right w:val="none" w:sz="0" w:space="0" w:color="auto"/>
      </w:divBdr>
    </w:div>
    <w:div w:id="1521889911">
      <w:bodyDiv w:val="1"/>
      <w:marLeft w:val="0"/>
      <w:marRight w:val="0"/>
      <w:marTop w:val="0"/>
      <w:marBottom w:val="0"/>
      <w:divBdr>
        <w:top w:val="none" w:sz="0" w:space="0" w:color="auto"/>
        <w:left w:val="none" w:sz="0" w:space="0" w:color="auto"/>
        <w:bottom w:val="none" w:sz="0" w:space="0" w:color="auto"/>
        <w:right w:val="none" w:sz="0" w:space="0" w:color="auto"/>
      </w:divBdr>
    </w:div>
    <w:div w:id="1521895439">
      <w:bodyDiv w:val="1"/>
      <w:marLeft w:val="0"/>
      <w:marRight w:val="0"/>
      <w:marTop w:val="0"/>
      <w:marBottom w:val="0"/>
      <w:divBdr>
        <w:top w:val="none" w:sz="0" w:space="0" w:color="auto"/>
        <w:left w:val="none" w:sz="0" w:space="0" w:color="auto"/>
        <w:bottom w:val="none" w:sz="0" w:space="0" w:color="auto"/>
        <w:right w:val="none" w:sz="0" w:space="0" w:color="auto"/>
      </w:divBdr>
    </w:div>
    <w:div w:id="1521896166">
      <w:bodyDiv w:val="1"/>
      <w:marLeft w:val="0"/>
      <w:marRight w:val="0"/>
      <w:marTop w:val="0"/>
      <w:marBottom w:val="0"/>
      <w:divBdr>
        <w:top w:val="none" w:sz="0" w:space="0" w:color="auto"/>
        <w:left w:val="none" w:sz="0" w:space="0" w:color="auto"/>
        <w:bottom w:val="none" w:sz="0" w:space="0" w:color="auto"/>
        <w:right w:val="none" w:sz="0" w:space="0" w:color="auto"/>
      </w:divBdr>
    </w:div>
    <w:div w:id="1522083389">
      <w:bodyDiv w:val="1"/>
      <w:marLeft w:val="0"/>
      <w:marRight w:val="0"/>
      <w:marTop w:val="0"/>
      <w:marBottom w:val="0"/>
      <w:divBdr>
        <w:top w:val="none" w:sz="0" w:space="0" w:color="auto"/>
        <w:left w:val="none" w:sz="0" w:space="0" w:color="auto"/>
        <w:bottom w:val="none" w:sz="0" w:space="0" w:color="auto"/>
        <w:right w:val="none" w:sz="0" w:space="0" w:color="auto"/>
      </w:divBdr>
    </w:div>
    <w:div w:id="1522086230">
      <w:bodyDiv w:val="1"/>
      <w:marLeft w:val="0"/>
      <w:marRight w:val="0"/>
      <w:marTop w:val="0"/>
      <w:marBottom w:val="0"/>
      <w:divBdr>
        <w:top w:val="none" w:sz="0" w:space="0" w:color="auto"/>
        <w:left w:val="none" w:sz="0" w:space="0" w:color="auto"/>
        <w:bottom w:val="none" w:sz="0" w:space="0" w:color="auto"/>
        <w:right w:val="none" w:sz="0" w:space="0" w:color="auto"/>
      </w:divBdr>
    </w:div>
    <w:div w:id="1522206041">
      <w:bodyDiv w:val="1"/>
      <w:marLeft w:val="0"/>
      <w:marRight w:val="0"/>
      <w:marTop w:val="0"/>
      <w:marBottom w:val="0"/>
      <w:divBdr>
        <w:top w:val="none" w:sz="0" w:space="0" w:color="auto"/>
        <w:left w:val="none" w:sz="0" w:space="0" w:color="auto"/>
        <w:bottom w:val="none" w:sz="0" w:space="0" w:color="auto"/>
        <w:right w:val="none" w:sz="0" w:space="0" w:color="auto"/>
      </w:divBdr>
    </w:div>
    <w:div w:id="1522209362">
      <w:bodyDiv w:val="1"/>
      <w:marLeft w:val="0"/>
      <w:marRight w:val="0"/>
      <w:marTop w:val="0"/>
      <w:marBottom w:val="0"/>
      <w:divBdr>
        <w:top w:val="none" w:sz="0" w:space="0" w:color="auto"/>
        <w:left w:val="none" w:sz="0" w:space="0" w:color="auto"/>
        <w:bottom w:val="none" w:sz="0" w:space="0" w:color="auto"/>
        <w:right w:val="none" w:sz="0" w:space="0" w:color="auto"/>
      </w:divBdr>
    </w:div>
    <w:div w:id="1522357546">
      <w:bodyDiv w:val="1"/>
      <w:marLeft w:val="0"/>
      <w:marRight w:val="0"/>
      <w:marTop w:val="0"/>
      <w:marBottom w:val="0"/>
      <w:divBdr>
        <w:top w:val="none" w:sz="0" w:space="0" w:color="auto"/>
        <w:left w:val="none" w:sz="0" w:space="0" w:color="auto"/>
        <w:bottom w:val="none" w:sz="0" w:space="0" w:color="auto"/>
        <w:right w:val="none" w:sz="0" w:space="0" w:color="auto"/>
      </w:divBdr>
    </w:div>
    <w:div w:id="1522432483">
      <w:bodyDiv w:val="1"/>
      <w:marLeft w:val="0"/>
      <w:marRight w:val="0"/>
      <w:marTop w:val="0"/>
      <w:marBottom w:val="0"/>
      <w:divBdr>
        <w:top w:val="none" w:sz="0" w:space="0" w:color="auto"/>
        <w:left w:val="none" w:sz="0" w:space="0" w:color="auto"/>
        <w:bottom w:val="none" w:sz="0" w:space="0" w:color="auto"/>
        <w:right w:val="none" w:sz="0" w:space="0" w:color="auto"/>
      </w:divBdr>
    </w:div>
    <w:div w:id="1522476531">
      <w:bodyDiv w:val="1"/>
      <w:marLeft w:val="0"/>
      <w:marRight w:val="0"/>
      <w:marTop w:val="0"/>
      <w:marBottom w:val="0"/>
      <w:divBdr>
        <w:top w:val="none" w:sz="0" w:space="0" w:color="auto"/>
        <w:left w:val="none" w:sz="0" w:space="0" w:color="auto"/>
        <w:bottom w:val="none" w:sz="0" w:space="0" w:color="auto"/>
        <w:right w:val="none" w:sz="0" w:space="0" w:color="auto"/>
      </w:divBdr>
    </w:div>
    <w:div w:id="1522666169">
      <w:bodyDiv w:val="1"/>
      <w:marLeft w:val="0"/>
      <w:marRight w:val="0"/>
      <w:marTop w:val="0"/>
      <w:marBottom w:val="0"/>
      <w:divBdr>
        <w:top w:val="none" w:sz="0" w:space="0" w:color="auto"/>
        <w:left w:val="none" w:sz="0" w:space="0" w:color="auto"/>
        <w:bottom w:val="none" w:sz="0" w:space="0" w:color="auto"/>
        <w:right w:val="none" w:sz="0" w:space="0" w:color="auto"/>
      </w:divBdr>
    </w:div>
    <w:div w:id="1522933933">
      <w:bodyDiv w:val="1"/>
      <w:marLeft w:val="0"/>
      <w:marRight w:val="0"/>
      <w:marTop w:val="0"/>
      <w:marBottom w:val="0"/>
      <w:divBdr>
        <w:top w:val="none" w:sz="0" w:space="0" w:color="auto"/>
        <w:left w:val="none" w:sz="0" w:space="0" w:color="auto"/>
        <w:bottom w:val="none" w:sz="0" w:space="0" w:color="auto"/>
        <w:right w:val="none" w:sz="0" w:space="0" w:color="auto"/>
      </w:divBdr>
    </w:div>
    <w:div w:id="1523127835">
      <w:bodyDiv w:val="1"/>
      <w:marLeft w:val="0"/>
      <w:marRight w:val="0"/>
      <w:marTop w:val="0"/>
      <w:marBottom w:val="0"/>
      <w:divBdr>
        <w:top w:val="none" w:sz="0" w:space="0" w:color="auto"/>
        <w:left w:val="none" w:sz="0" w:space="0" w:color="auto"/>
        <w:bottom w:val="none" w:sz="0" w:space="0" w:color="auto"/>
        <w:right w:val="none" w:sz="0" w:space="0" w:color="auto"/>
      </w:divBdr>
    </w:div>
    <w:div w:id="1523128400">
      <w:bodyDiv w:val="1"/>
      <w:marLeft w:val="0"/>
      <w:marRight w:val="0"/>
      <w:marTop w:val="0"/>
      <w:marBottom w:val="0"/>
      <w:divBdr>
        <w:top w:val="none" w:sz="0" w:space="0" w:color="auto"/>
        <w:left w:val="none" w:sz="0" w:space="0" w:color="auto"/>
        <w:bottom w:val="none" w:sz="0" w:space="0" w:color="auto"/>
        <w:right w:val="none" w:sz="0" w:space="0" w:color="auto"/>
      </w:divBdr>
    </w:div>
    <w:div w:id="1523519826">
      <w:bodyDiv w:val="1"/>
      <w:marLeft w:val="0"/>
      <w:marRight w:val="0"/>
      <w:marTop w:val="0"/>
      <w:marBottom w:val="0"/>
      <w:divBdr>
        <w:top w:val="none" w:sz="0" w:space="0" w:color="auto"/>
        <w:left w:val="none" w:sz="0" w:space="0" w:color="auto"/>
        <w:bottom w:val="none" w:sz="0" w:space="0" w:color="auto"/>
        <w:right w:val="none" w:sz="0" w:space="0" w:color="auto"/>
      </w:divBdr>
    </w:div>
    <w:div w:id="1523664796">
      <w:bodyDiv w:val="1"/>
      <w:marLeft w:val="0"/>
      <w:marRight w:val="0"/>
      <w:marTop w:val="0"/>
      <w:marBottom w:val="0"/>
      <w:divBdr>
        <w:top w:val="none" w:sz="0" w:space="0" w:color="auto"/>
        <w:left w:val="none" w:sz="0" w:space="0" w:color="auto"/>
        <w:bottom w:val="none" w:sz="0" w:space="0" w:color="auto"/>
        <w:right w:val="none" w:sz="0" w:space="0" w:color="auto"/>
      </w:divBdr>
    </w:div>
    <w:div w:id="1523855823">
      <w:bodyDiv w:val="1"/>
      <w:marLeft w:val="0"/>
      <w:marRight w:val="0"/>
      <w:marTop w:val="0"/>
      <w:marBottom w:val="0"/>
      <w:divBdr>
        <w:top w:val="none" w:sz="0" w:space="0" w:color="auto"/>
        <w:left w:val="none" w:sz="0" w:space="0" w:color="auto"/>
        <w:bottom w:val="none" w:sz="0" w:space="0" w:color="auto"/>
        <w:right w:val="none" w:sz="0" w:space="0" w:color="auto"/>
      </w:divBdr>
    </w:div>
    <w:div w:id="1523939049">
      <w:bodyDiv w:val="1"/>
      <w:marLeft w:val="0"/>
      <w:marRight w:val="0"/>
      <w:marTop w:val="0"/>
      <w:marBottom w:val="0"/>
      <w:divBdr>
        <w:top w:val="none" w:sz="0" w:space="0" w:color="auto"/>
        <w:left w:val="none" w:sz="0" w:space="0" w:color="auto"/>
        <w:bottom w:val="none" w:sz="0" w:space="0" w:color="auto"/>
        <w:right w:val="none" w:sz="0" w:space="0" w:color="auto"/>
      </w:divBdr>
    </w:div>
    <w:div w:id="1524172910">
      <w:bodyDiv w:val="1"/>
      <w:marLeft w:val="0"/>
      <w:marRight w:val="0"/>
      <w:marTop w:val="0"/>
      <w:marBottom w:val="0"/>
      <w:divBdr>
        <w:top w:val="none" w:sz="0" w:space="0" w:color="auto"/>
        <w:left w:val="none" w:sz="0" w:space="0" w:color="auto"/>
        <w:bottom w:val="none" w:sz="0" w:space="0" w:color="auto"/>
        <w:right w:val="none" w:sz="0" w:space="0" w:color="auto"/>
      </w:divBdr>
    </w:div>
    <w:div w:id="1524198947">
      <w:bodyDiv w:val="1"/>
      <w:marLeft w:val="0"/>
      <w:marRight w:val="0"/>
      <w:marTop w:val="0"/>
      <w:marBottom w:val="0"/>
      <w:divBdr>
        <w:top w:val="none" w:sz="0" w:space="0" w:color="auto"/>
        <w:left w:val="none" w:sz="0" w:space="0" w:color="auto"/>
        <w:bottom w:val="none" w:sz="0" w:space="0" w:color="auto"/>
        <w:right w:val="none" w:sz="0" w:space="0" w:color="auto"/>
      </w:divBdr>
    </w:div>
    <w:div w:id="1524249759">
      <w:bodyDiv w:val="1"/>
      <w:marLeft w:val="0"/>
      <w:marRight w:val="0"/>
      <w:marTop w:val="0"/>
      <w:marBottom w:val="0"/>
      <w:divBdr>
        <w:top w:val="none" w:sz="0" w:space="0" w:color="auto"/>
        <w:left w:val="none" w:sz="0" w:space="0" w:color="auto"/>
        <w:bottom w:val="none" w:sz="0" w:space="0" w:color="auto"/>
        <w:right w:val="none" w:sz="0" w:space="0" w:color="auto"/>
      </w:divBdr>
    </w:div>
    <w:div w:id="1524250601">
      <w:bodyDiv w:val="1"/>
      <w:marLeft w:val="0"/>
      <w:marRight w:val="0"/>
      <w:marTop w:val="0"/>
      <w:marBottom w:val="0"/>
      <w:divBdr>
        <w:top w:val="none" w:sz="0" w:space="0" w:color="auto"/>
        <w:left w:val="none" w:sz="0" w:space="0" w:color="auto"/>
        <w:bottom w:val="none" w:sz="0" w:space="0" w:color="auto"/>
        <w:right w:val="none" w:sz="0" w:space="0" w:color="auto"/>
      </w:divBdr>
    </w:div>
    <w:div w:id="1524317663">
      <w:bodyDiv w:val="1"/>
      <w:marLeft w:val="0"/>
      <w:marRight w:val="0"/>
      <w:marTop w:val="0"/>
      <w:marBottom w:val="0"/>
      <w:divBdr>
        <w:top w:val="none" w:sz="0" w:space="0" w:color="auto"/>
        <w:left w:val="none" w:sz="0" w:space="0" w:color="auto"/>
        <w:bottom w:val="none" w:sz="0" w:space="0" w:color="auto"/>
        <w:right w:val="none" w:sz="0" w:space="0" w:color="auto"/>
      </w:divBdr>
    </w:div>
    <w:div w:id="1524634098">
      <w:bodyDiv w:val="1"/>
      <w:marLeft w:val="0"/>
      <w:marRight w:val="0"/>
      <w:marTop w:val="0"/>
      <w:marBottom w:val="0"/>
      <w:divBdr>
        <w:top w:val="none" w:sz="0" w:space="0" w:color="auto"/>
        <w:left w:val="none" w:sz="0" w:space="0" w:color="auto"/>
        <w:bottom w:val="none" w:sz="0" w:space="0" w:color="auto"/>
        <w:right w:val="none" w:sz="0" w:space="0" w:color="auto"/>
      </w:divBdr>
    </w:div>
    <w:div w:id="1524704735">
      <w:bodyDiv w:val="1"/>
      <w:marLeft w:val="0"/>
      <w:marRight w:val="0"/>
      <w:marTop w:val="0"/>
      <w:marBottom w:val="0"/>
      <w:divBdr>
        <w:top w:val="none" w:sz="0" w:space="0" w:color="auto"/>
        <w:left w:val="none" w:sz="0" w:space="0" w:color="auto"/>
        <w:bottom w:val="none" w:sz="0" w:space="0" w:color="auto"/>
        <w:right w:val="none" w:sz="0" w:space="0" w:color="auto"/>
      </w:divBdr>
    </w:div>
    <w:div w:id="1524898833">
      <w:bodyDiv w:val="1"/>
      <w:marLeft w:val="0"/>
      <w:marRight w:val="0"/>
      <w:marTop w:val="0"/>
      <w:marBottom w:val="0"/>
      <w:divBdr>
        <w:top w:val="none" w:sz="0" w:space="0" w:color="auto"/>
        <w:left w:val="none" w:sz="0" w:space="0" w:color="auto"/>
        <w:bottom w:val="none" w:sz="0" w:space="0" w:color="auto"/>
        <w:right w:val="none" w:sz="0" w:space="0" w:color="auto"/>
      </w:divBdr>
    </w:div>
    <w:div w:id="1524976878">
      <w:bodyDiv w:val="1"/>
      <w:marLeft w:val="0"/>
      <w:marRight w:val="0"/>
      <w:marTop w:val="0"/>
      <w:marBottom w:val="0"/>
      <w:divBdr>
        <w:top w:val="none" w:sz="0" w:space="0" w:color="auto"/>
        <w:left w:val="none" w:sz="0" w:space="0" w:color="auto"/>
        <w:bottom w:val="none" w:sz="0" w:space="0" w:color="auto"/>
        <w:right w:val="none" w:sz="0" w:space="0" w:color="auto"/>
      </w:divBdr>
    </w:div>
    <w:div w:id="1525246299">
      <w:bodyDiv w:val="1"/>
      <w:marLeft w:val="0"/>
      <w:marRight w:val="0"/>
      <w:marTop w:val="0"/>
      <w:marBottom w:val="0"/>
      <w:divBdr>
        <w:top w:val="none" w:sz="0" w:space="0" w:color="auto"/>
        <w:left w:val="none" w:sz="0" w:space="0" w:color="auto"/>
        <w:bottom w:val="none" w:sz="0" w:space="0" w:color="auto"/>
        <w:right w:val="none" w:sz="0" w:space="0" w:color="auto"/>
      </w:divBdr>
    </w:div>
    <w:div w:id="1525287001">
      <w:bodyDiv w:val="1"/>
      <w:marLeft w:val="0"/>
      <w:marRight w:val="0"/>
      <w:marTop w:val="0"/>
      <w:marBottom w:val="0"/>
      <w:divBdr>
        <w:top w:val="none" w:sz="0" w:space="0" w:color="auto"/>
        <w:left w:val="none" w:sz="0" w:space="0" w:color="auto"/>
        <w:bottom w:val="none" w:sz="0" w:space="0" w:color="auto"/>
        <w:right w:val="none" w:sz="0" w:space="0" w:color="auto"/>
      </w:divBdr>
    </w:div>
    <w:div w:id="1525289281">
      <w:bodyDiv w:val="1"/>
      <w:marLeft w:val="0"/>
      <w:marRight w:val="0"/>
      <w:marTop w:val="0"/>
      <w:marBottom w:val="0"/>
      <w:divBdr>
        <w:top w:val="none" w:sz="0" w:space="0" w:color="auto"/>
        <w:left w:val="none" w:sz="0" w:space="0" w:color="auto"/>
        <w:bottom w:val="none" w:sz="0" w:space="0" w:color="auto"/>
        <w:right w:val="none" w:sz="0" w:space="0" w:color="auto"/>
      </w:divBdr>
    </w:div>
    <w:div w:id="1525559815">
      <w:bodyDiv w:val="1"/>
      <w:marLeft w:val="0"/>
      <w:marRight w:val="0"/>
      <w:marTop w:val="0"/>
      <w:marBottom w:val="0"/>
      <w:divBdr>
        <w:top w:val="none" w:sz="0" w:space="0" w:color="auto"/>
        <w:left w:val="none" w:sz="0" w:space="0" w:color="auto"/>
        <w:bottom w:val="none" w:sz="0" w:space="0" w:color="auto"/>
        <w:right w:val="none" w:sz="0" w:space="0" w:color="auto"/>
      </w:divBdr>
    </w:div>
    <w:div w:id="1525823095">
      <w:bodyDiv w:val="1"/>
      <w:marLeft w:val="0"/>
      <w:marRight w:val="0"/>
      <w:marTop w:val="0"/>
      <w:marBottom w:val="0"/>
      <w:divBdr>
        <w:top w:val="none" w:sz="0" w:space="0" w:color="auto"/>
        <w:left w:val="none" w:sz="0" w:space="0" w:color="auto"/>
        <w:bottom w:val="none" w:sz="0" w:space="0" w:color="auto"/>
        <w:right w:val="none" w:sz="0" w:space="0" w:color="auto"/>
      </w:divBdr>
    </w:div>
    <w:div w:id="1526168409">
      <w:bodyDiv w:val="1"/>
      <w:marLeft w:val="0"/>
      <w:marRight w:val="0"/>
      <w:marTop w:val="0"/>
      <w:marBottom w:val="0"/>
      <w:divBdr>
        <w:top w:val="none" w:sz="0" w:space="0" w:color="auto"/>
        <w:left w:val="none" w:sz="0" w:space="0" w:color="auto"/>
        <w:bottom w:val="none" w:sz="0" w:space="0" w:color="auto"/>
        <w:right w:val="none" w:sz="0" w:space="0" w:color="auto"/>
      </w:divBdr>
    </w:div>
    <w:div w:id="1526213396">
      <w:bodyDiv w:val="1"/>
      <w:marLeft w:val="0"/>
      <w:marRight w:val="0"/>
      <w:marTop w:val="0"/>
      <w:marBottom w:val="0"/>
      <w:divBdr>
        <w:top w:val="none" w:sz="0" w:space="0" w:color="auto"/>
        <w:left w:val="none" w:sz="0" w:space="0" w:color="auto"/>
        <w:bottom w:val="none" w:sz="0" w:space="0" w:color="auto"/>
        <w:right w:val="none" w:sz="0" w:space="0" w:color="auto"/>
      </w:divBdr>
    </w:div>
    <w:div w:id="1526483916">
      <w:bodyDiv w:val="1"/>
      <w:marLeft w:val="0"/>
      <w:marRight w:val="0"/>
      <w:marTop w:val="0"/>
      <w:marBottom w:val="0"/>
      <w:divBdr>
        <w:top w:val="none" w:sz="0" w:space="0" w:color="auto"/>
        <w:left w:val="none" w:sz="0" w:space="0" w:color="auto"/>
        <w:bottom w:val="none" w:sz="0" w:space="0" w:color="auto"/>
        <w:right w:val="none" w:sz="0" w:space="0" w:color="auto"/>
      </w:divBdr>
    </w:div>
    <w:div w:id="1526673939">
      <w:bodyDiv w:val="1"/>
      <w:marLeft w:val="0"/>
      <w:marRight w:val="0"/>
      <w:marTop w:val="0"/>
      <w:marBottom w:val="0"/>
      <w:divBdr>
        <w:top w:val="none" w:sz="0" w:space="0" w:color="auto"/>
        <w:left w:val="none" w:sz="0" w:space="0" w:color="auto"/>
        <w:bottom w:val="none" w:sz="0" w:space="0" w:color="auto"/>
        <w:right w:val="none" w:sz="0" w:space="0" w:color="auto"/>
      </w:divBdr>
    </w:div>
    <w:div w:id="1526871137">
      <w:bodyDiv w:val="1"/>
      <w:marLeft w:val="0"/>
      <w:marRight w:val="0"/>
      <w:marTop w:val="0"/>
      <w:marBottom w:val="0"/>
      <w:divBdr>
        <w:top w:val="none" w:sz="0" w:space="0" w:color="auto"/>
        <w:left w:val="none" w:sz="0" w:space="0" w:color="auto"/>
        <w:bottom w:val="none" w:sz="0" w:space="0" w:color="auto"/>
        <w:right w:val="none" w:sz="0" w:space="0" w:color="auto"/>
      </w:divBdr>
    </w:div>
    <w:div w:id="1526940739">
      <w:bodyDiv w:val="1"/>
      <w:marLeft w:val="0"/>
      <w:marRight w:val="0"/>
      <w:marTop w:val="0"/>
      <w:marBottom w:val="0"/>
      <w:divBdr>
        <w:top w:val="none" w:sz="0" w:space="0" w:color="auto"/>
        <w:left w:val="none" w:sz="0" w:space="0" w:color="auto"/>
        <w:bottom w:val="none" w:sz="0" w:space="0" w:color="auto"/>
        <w:right w:val="none" w:sz="0" w:space="0" w:color="auto"/>
      </w:divBdr>
    </w:div>
    <w:div w:id="1527015392">
      <w:bodyDiv w:val="1"/>
      <w:marLeft w:val="0"/>
      <w:marRight w:val="0"/>
      <w:marTop w:val="0"/>
      <w:marBottom w:val="0"/>
      <w:divBdr>
        <w:top w:val="none" w:sz="0" w:space="0" w:color="auto"/>
        <w:left w:val="none" w:sz="0" w:space="0" w:color="auto"/>
        <w:bottom w:val="none" w:sz="0" w:space="0" w:color="auto"/>
        <w:right w:val="none" w:sz="0" w:space="0" w:color="auto"/>
      </w:divBdr>
    </w:div>
    <w:div w:id="1527057010">
      <w:bodyDiv w:val="1"/>
      <w:marLeft w:val="0"/>
      <w:marRight w:val="0"/>
      <w:marTop w:val="0"/>
      <w:marBottom w:val="0"/>
      <w:divBdr>
        <w:top w:val="none" w:sz="0" w:space="0" w:color="auto"/>
        <w:left w:val="none" w:sz="0" w:space="0" w:color="auto"/>
        <w:bottom w:val="none" w:sz="0" w:space="0" w:color="auto"/>
        <w:right w:val="none" w:sz="0" w:space="0" w:color="auto"/>
      </w:divBdr>
    </w:div>
    <w:div w:id="1527788299">
      <w:bodyDiv w:val="1"/>
      <w:marLeft w:val="0"/>
      <w:marRight w:val="0"/>
      <w:marTop w:val="0"/>
      <w:marBottom w:val="0"/>
      <w:divBdr>
        <w:top w:val="none" w:sz="0" w:space="0" w:color="auto"/>
        <w:left w:val="none" w:sz="0" w:space="0" w:color="auto"/>
        <w:bottom w:val="none" w:sz="0" w:space="0" w:color="auto"/>
        <w:right w:val="none" w:sz="0" w:space="0" w:color="auto"/>
      </w:divBdr>
    </w:div>
    <w:div w:id="1527792763">
      <w:bodyDiv w:val="1"/>
      <w:marLeft w:val="0"/>
      <w:marRight w:val="0"/>
      <w:marTop w:val="0"/>
      <w:marBottom w:val="0"/>
      <w:divBdr>
        <w:top w:val="none" w:sz="0" w:space="0" w:color="auto"/>
        <w:left w:val="none" w:sz="0" w:space="0" w:color="auto"/>
        <w:bottom w:val="none" w:sz="0" w:space="0" w:color="auto"/>
        <w:right w:val="none" w:sz="0" w:space="0" w:color="auto"/>
      </w:divBdr>
    </w:div>
    <w:div w:id="1527865911">
      <w:bodyDiv w:val="1"/>
      <w:marLeft w:val="0"/>
      <w:marRight w:val="0"/>
      <w:marTop w:val="0"/>
      <w:marBottom w:val="0"/>
      <w:divBdr>
        <w:top w:val="none" w:sz="0" w:space="0" w:color="auto"/>
        <w:left w:val="none" w:sz="0" w:space="0" w:color="auto"/>
        <w:bottom w:val="none" w:sz="0" w:space="0" w:color="auto"/>
        <w:right w:val="none" w:sz="0" w:space="0" w:color="auto"/>
      </w:divBdr>
    </w:div>
    <w:div w:id="1527867054">
      <w:bodyDiv w:val="1"/>
      <w:marLeft w:val="0"/>
      <w:marRight w:val="0"/>
      <w:marTop w:val="0"/>
      <w:marBottom w:val="0"/>
      <w:divBdr>
        <w:top w:val="none" w:sz="0" w:space="0" w:color="auto"/>
        <w:left w:val="none" w:sz="0" w:space="0" w:color="auto"/>
        <w:bottom w:val="none" w:sz="0" w:space="0" w:color="auto"/>
        <w:right w:val="none" w:sz="0" w:space="0" w:color="auto"/>
      </w:divBdr>
    </w:div>
    <w:div w:id="1527870768">
      <w:bodyDiv w:val="1"/>
      <w:marLeft w:val="0"/>
      <w:marRight w:val="0"/>
      <w:marTop w:val="0"/>
      <w:marBottom w:val="0"/>
      <w:divBdr>
        <w:top w:val="none" w:sz="0" w:space="0" w:color="auto"/>
        <w:left w:val="none" w:sz="0" w:space="0" w:color="auto"/>
        <w:bottom w:val="none" w:sz="0" w:space="0" w:color="auto"/>
        <w:right w:val="none" w:sz="0" w:space="0" w:color="auto"/>
      </w:divBdr>
    </w:div>
    <w:div w:id="1527906331">
      <w:bodyDiv w:val="1"/>
      <w:marLeft w:val="0"/>
      <w:marRight w:val="0"/>
      <w:marTop w:val="0"/>
      <w:marBottom w:val="0"/>
      <w:divBdr>
        <w:top w:val="none" w:sz="0" w:space="0" w:color="auto"/>
        <w:left w:val="none" w:sz="0" w:space="0" w:color="auto"/>
        <w:bottom w:val="none" w:sz="0" w:space="0" w:color="auto"/>
        <w:right w:val="none" w:sz="0" w:space="0" w:color="auto"/>
      </w:divBdr>
    </w:div>
    <w:div w:id="1527937211">
      <w:bodyDiv w:val="1"/>
      <w:marLeft w:val="0"/>
      <w:marRight w:val="0"/>
      <w:marTop w:val="0"/>
      <w:marBottom w:val="0"/>
      <w:divBdr>
        <w:top w:val="none" w:sz="0" w:space="0" w:color="auto"/>
        <w:left w:val="none" w:sz="0" w:space="0" w:color="auto"/>
        <w:bottom w:val="none" w:sz="0" w:space="0" w:color="auto"/>
        <w:right w:val="none" w:sz="0" w:space="0" w:color="auto"/>
      </w:divBdr>
    </w:div>
    <w:div w:id="1527987080">
      <w:bodyDiv w:val="1"/>
      <w:marLeft w:val="0"/>
      <w:marRight w:val="0"/>
      <w:marTop w:val="0"/>
      <w:marBottom w:val="0"/>
      <w:divBdr>
        <w:top w:val="none" w:sz="0" w:space="0" w:color="auto"/>
        <w:left w:val="none" w:sz="0" w:space="0" w:color="auto"/>
        <w:bottom w:val="none" w:sz="0" w:space="0" w:color="auto"/>
        <w:right w:val="none" w:sz="0" w:space="0" w:color="auto"/>
      </w:divBdr>
    </w:div>
    <w:div w:id="1528174496">
      <w:bodyDiv w:val="1"/>
      <w:marLeft w:val="0"/>
      <w:marRight w:val="0"/>
      <w:marTop w:val="0"/>
      <w:marBottom w:val="0"/>
      <w:divBdr>
        <w:top w:val="none" w:sz="0" w:space="0" w:color="auto"/>
        <w:left w:val="none" w:sz="0" w:space="0" w:color="auto"/>
        <w:bottom w:val="none" w:sz="0" w:space="0" w:color="auto"/>
        <w:right w:val="none" w:sz="0" w:space="0" w:color="auto"/>
      </w:divBdr>
    </w:div>
    <w:div w:id="1528177256">
      <w:bodyDiv w:val="1"/>
      <w:marLeft w:val="0"/>
      <w:marRight w:val="0"/>
      <w:marTop w:val="0"/>
      <w:marBottom w:val="0"/>
      <w:divBdr>
        <w:top w:val="none" w:sz="0" w:space="0" w:color="auto"/>
        <w:left w:val="none" w:sz="0" w:space="0" w:color="auto"/>
        <w:bottom w:val="none" w:sz="0" w:space="0" w:color="auto"/>
        <w:right w:val="none" w:sz="0" w:space="0" w:color="auto"/>
      </w:divBdr>
    </w:div>
    <w:div w:id="1528253922">
      <w:bodyDiv w:val="1"/>
      <w:marLeft w:val="0"/>
      <w:marRight w:val="0"/>
      <w:marTop w:val="0"/>
      <w:marBottom w:val="0"/>
      <w:divBdr>
        <w:top w:val="none" w:sz="0" w:space="0" w:color="auto"/>
        <w:left w:val="none" w:sz="0" w:space="0" w:color="auto"/>
        <w:bottom w:val="none" w:sz="0" w:space="0" w:color="auto"/>
        <w:right w:val="none" w:sz="0" w:space="0" w:color="auto"/>
      </w:divBdr>
    </w:div>
    <w:div w:id="1528567757">
      <w:bodyDiv w:val="1"/>
      <w:marLeft w:val="0"/>
      <w:marRight w:val="0"/>
      <w:marTop w:val="0"/>
      <w:marBottom w:val="0"/>
      <w:divBdr>
        <w:top w:val="none" w:sz="0" w:space="0" w:color="auto"/>
        <w:left w:val="none" w:sz="0" w:space="0" w:color="auto"/>
        <w:bottom w:val="none" w:sz="0" w:space="0" w:color="auto"/>
        <w:right w:val="none" w:sz="0" w:space="0" w:color="auto"/>
      </w:divBdr>
    </w:div>
    <w:div w:id="1528835667">
      <w:bodyDiv w:val="1"/>
      <w:marLeft w:val="0"/>
      <w:marRight w:val="0"/>
      <w:marTop w:val="0"/>
      <w:marBottom w:val="0"/>
      <w:divBdr>
        <w:top w:val="none" w:sz="0" w:space="0" w:color="auto"/>
        <w:left w:val="none" w:sz="0" w:space="0" w:color="auto"/>
        <w:bottom w:val="none" w:sz="0" w:space="0" w:color="auto"/>
        <w:right w:val="none" w:sz="0" w:space="0" w:color="auto"/>
      </w:divBdr>
    </w:div>
    <w:div w:id="1528955239">
      <w:bodyDiv w:val="1"/>
      <w:marLeft w:val="0"/>
      <w:marRight w:val="0"/>
      <w:marTop w:val="0"/>
      <w:marBottom w:val="0"/>
      <w:divBdr>
        <w:top w:val="none" w:sz="0" w:space="0" w:color="auto"/>
        <w:left w:val="none" w:sz="0" w:space="0" w:color="auto"/>
        <w:bottom w:val="none" w:sz="0" w:space="0" w:color="auto"/>
        <w:right w:val="none" w:sz="0" w:space="0" w:color="auto"/>
      </w:divBdr>
    </w:div>
    <w:div w:id="1529098203">
      <w:bodyDiv w:val="1"/>
      <w:marLeft w:val="0"/>
      <w:marRight w:val="0"/>
      <w:marTop w:val="0"/>
      <w:marBottom w:val="0"/>
      <w:divBdr>
        <w:top w:val="none" w:sz="0" w:space="0" w:color="auto"/>
        <w:left w:val="none" w:sz="0" w:space="0" w:color="auto"/>
        <w:bottom w:val="none" w:sz="0" w:space="0" w:color="auto"/>
        <w:right w:val="none" w:sz="0" w:space="0" w:color="auto"/>
      </w:divBdr>
    </w:div>
    <w:div w:id="1529101805">
      <w:bodyDiv w:val="1"/>
      <w:marLeft w:val="0"/>
      <w:marRight w:val="0"/>
      <w:marTop w:val="0"/>
      <w:marBottom w:val="0"/>
      <w:divBdr>
        <w:top w:val="none" w:sz="0" w:space="0" w:color="auto"/>
        <w:left w:val="none" w:sz="0" w:space="0" w:color="auto"/>
        <w:bottom w:val="none" w:sz="0" w:space="0" w:color="auto"/>
        <w:right w:val="none" w:sz="0" w:space="0" w:color="auto"/>
      </w:divBdr>
    </w:div>
    <w:div w:id="1529181745">
      <w:bodyDiv w:val="1"/>
      <w:marLeft w:val="0"/>
      <w:marRight w:val="0"/>
      <w:marTop w:val="0"/>
      <w:marBottom w:val="0"/>
      <w:divBdr>
        <w:top w:val="none" w:sz="0" w:space="0" w:color="auto"/>
        <w:left w:val="none" w:sz="0" w:space="0" w:color="auto"/>
        <w:bottom w:val="none" w:sz="0" w:space="0" w:color="auto"/>
        <w:right w:val="none" w:sz="0" w:space="0" w:color="auto"/>
      </w:divBdr>
    </w:div>
    <w:div w:id="1529291575">
      <w:bodyDiv w:val="1"/>
      <w:marLeft w:val="0"/>
      <w:marRight w:val="0"/>
      <w:marTop w:val="0"/>
      <w:marBottom w:val="0"/>
      <w:divBdr>
        <w:top w:val="none" w:sz="0" w:space="0" w:color="auto"/>
        <w:left w:val="none" w:sz="0" w:space="0" w:color="auto"/>
        <w:bottom w:val="none" w:sz="0" w:space="0" w:color="auto"/>
        <w:right w:val="none" w:sz="0" w:space="0" w:color="auto"/>
      </w:divBdr>
    </w:div>
    <w:div w:id="1529294684">
      <w:bodyDiv w:val="1"/>
      <w:marLeft w:val="0"/>
      <w:marRight w:val="0"/>
      <w:marTop w:val="0"/>
      <w:marBottom w:val="0"/>
      <w:divBdr>
        <w:top w:val="none" w:sz="0" w:space="0" w:color="auto"/>
        <w:left w:val="none" w:sz="0" w:space="0" w:color="auto"/>
        <w:bottom w:val="none" w:sz="0" w:space="0" w:color="auto"/>
        <w:right w:val="none" w:sz="0" w:space="0" w:color="auto"/>
      </w:divBdr>
    </w:div>
    <w:div w:id="1529676824">
      <w:bodyDiv w:val="1"/>
      <w:marLeft w:val="0"/>
      <w:marRight w:val="0"/>
      <w:marTop w:val="0"/>
      <w:marBottom w:val="0"/>
      <w:divBdr>
        <w:top w:val="none" w:sz="0" w:space="0" w:color="auto"/>
        <w:left w:val="none" w:sz="0" w:space="0" w:color="auto"/>
        <w:bottom w:val="none" w:sz="0" w:space="0" w:color="auto"/>
        <w:right w:val="none" w:sz="0" w:space="0" w:color="auto"/>
      </w:divBdr>
    </w:div>
    <w:div w:id="1529685139">
      <w:bodyDiv w:val="1"/>
      <w:marLeft w:val="0"/>
      <w:marRight w:val="0"/>
      <w:marTop w:val="0"/>
      <w:marBottom w:val="0"/>
      <w:divBdr>
        <w:top w:val="none" w:sz="0" w:space="0" w:color="auto"/>
        <w:left w:val="none" w:sz="0" w:space="0" w:color="auto"/>
        <w:bottom w:val="none" w:sz="0" w:space="0" w:color="auto"/>
        <w:right w:val="none" w:sz="0" w:space="0" w:color="auto"/>
      </w:divBdr>
    </w:div>
    <w:div w:id="1529876662">
      <w:bodyDiv w:val="1"/>
      <w:marLeft w:val="0"/>
      <w:marRight w:val="0"/>
      <w:marTop w:val="0"/>
      <w:marBottom w:val="0"/>
      <w:divBdr>
        <w:top w:val="none" w:sz="0" w:space="0" w:color="auto"/>
        <w:left w:val="none" w:sz="0" w:space="0" w:color="auto"/>
        <w:bottom w:val="none" w:sz="0" w:space="0" w:color="auto"/>
        <w:right w:val="none" w:sz="0" w:space="0" w:color="auto"/>
      </w:divBdr>
    </w:div>
    <w:div w:id="1529879774">
      <w:bodyDiv w:val="1"/>
      <w:marLeft w:val="0"/>
      <w:marRight w:val="0"/>
      <w:marTop w:val="0"/>
      <w:marBottom w:val="0"/>
      <w:divBdr>
        <w:top w:val="none" w:sz="0" w:space="0" w:color="auto"/>
        <w:left w:val="none" w:sz="0" w:space="0" w:color="auto"/>
        <w:bottom w:val="none" w:sz="0" w:space="0" w:color="auto"/>
        <w:right w:val="none" w:sz="0" w:space="0" w:color="auto"/>
      </w:divBdr>
    </w:div>
    <w:div w:id="1529951118">
      <w:bodyDiv w:val="1"/>
      <w:marLeft w:val="0"/>
      <w:marRight w:val="0"/>
      <w:marTop w:val="0"/>
      <w:marBottom w:val="0"/>
      <w:divBdr>
        <w:top w:val="none" w:sz="0" w:space="0" w:color="auto"/>
        <w:left w:val="none" w:sz="0" w:space="0" w:color="auto"/>
        <w:bottom w:val="none" w:sz="0" w:space="0" w:color="auto"/>
        <w:right w:val="none" w:sz="0" w:space="0" w:color="auto"/>
      </w:divBdr>
    </w:div>
    <w:div w:id="1530139056">
      <w:bodyDiv w:val="1"/>
      <w:marLeft w:val="0"/>
      <w:marRight w:val="0"/>
      <w:marTop w:val="0"/>
      <w:marBottom w:val="0"/>
      <w:divBdr>
        <w:top w:val="none" w:sz="0" w:space="0" w:color="auto"/>
        <w:left w:val="none" w:sz="0" w:space="0" w:color="auto"/>
        <w:bottom w:val="none" w:sz="0" w:space="0" w:color="auto"/>
        <w:right w:val="none" w:sz="0" w:space="0" w:color="auto"/>
      </w:divBdr>
    </w:div>
    <w:div w:id="1530222588">
      <w:bodyDiv w:val="1"/>
      <w:marLeft w:val="0"/>
      <w:marRight w:val="0"/>
      <w:marTop w:val="0"/>
      <w:marBottom w:val="0"/>
      <w:divBdr>
        <w:top w:val="none" w:sz="0" w:space="0" w:color="auto"/>
        <w:left w:val="none" w:sz="0" w:space="0" w:color="auto"/>
        <w:bottom w:val="none" w:sz="0" w:space="0" w:color="auto"/>
        <w:right w:val="none" w:sz="0" w:space="0" w:color="auto"/>
      </w:divBdr>
    </w:div>
    <w:div w:id="1530223587">
      <w:bodyDiv w:val="1"/>
      <w:marLeft w:val="0"/>
      <w:marRight w:val="0"/>
      <w:marTop w:val="0"/>
      <w:marBottom w:val="0"/>
      <w:divBdr>
        <w:top w:val="none" w:sz="0" w:space="0" w:color="auto"/>
        <w:left w:val="none" w:sz="0" w:space="0" w:color="auto"/>
        <w:bottom w:val="none" w:sz="0" w:space="0" w:color="auto"/>
        <w:right w:val="none" w:sz="0" w:space="0" w:color="auto"/>
      </w:divBdr>
    </w:div>
    <w:div w:id="1530291481">
      <w:bodyDiv w:val="1"/>
      <w:marLeft w:val="0"/>
      <w:marRight w:val="0"/>
      <w:marTop w:val="0"/>
      <w:marBottom w:val="0"/>
      <w:divBdr>
        <w:top w:val="none" w:sz="0" w:space="0" w:color="auto"/>
        <w:left w:val="none" w:sz="0" w:space="0" w:color="auto"/>
        <w:bottom w:val="none" w:sz="0" w:space="0" w:color="auto"/>
        <w:right w:val="none" w:sz="0" w:space="0" w:color="auto"/>
      </w:divBdr>
    </w:div>
    <w:div w:id="1530753728">
      <w:bodyDiv w:val="1"/>
      <w:marLeft w:val="0"/>
      <w:marRight w:val="0"/>
      <w:marTop w:val="0"/>
      <w:marBottom w:val="0"/>
      <w:divBdr>
        <w:top w:val="none" w:sz="0" w:space="0" w:color="auto"/>
        <w:left w:val="none" w:sz="0" w:space="0" w:color="auto"/>
        <w:bottom w:val="none" w:sz="0" w:space="0" w:color="auto"/>
        <w:right w:val="none" w:sz="0" w:space="0" w:color="auto"/>
      </w:divBdr>
    </w:div>
    <w:div w:id="1530796224">
      <w:bodyDiv w:val="1"/>
      <w:marLeft w:val="0"/>
      <w:marRight w:val="0"/>
      <w:marTop w:val="0"/>
      <w:marBottom w:val="0"/>
      <w:divBdr>
        <w:top w:val="none" w:sz="0" w:space="0" w:color="auto"/>
        <w:left w:val="none" w:sz="0" w:space="0" w:color="auto"/>
        <w:bottom w:val="none" w:sz="0" w:space="0" w:color="auto"/>
        <w:right w:val="none" w:sz="0" w:space="0" w:color="auto"/>
      </w:divBdr>
    </w:div>
    <w:div w:id="1531065930">
      <w:bodyDiv w:val="1"/>
      <w:marLeft w:val="0"/>
      <w:marRight w:val="0"/>
      <w:marTop w:val="0"/>
      <w:marBottom w:val="0"/>
      <w:divBdr>
        <w:top w:val="none" w:sz="0" w:space="0" w:color="auto"/>
        <w:left w:val="none" w:sz="0" w:space="0" w:color="auto"/>
        <w:bottom w:val="none" w:sz="0" w:space="0" w:color="auto"/>
        <w:right w:val="none" w:sz="0" w:space="0" w:color="auto"/>
      </w:divBdr>
    </w:div>
    <w:div w:id="1531066380">
      <w:bodyDiv w:val="1"/>
      <w:marLeft w:val="0"/>
      <w:marRight w:val="0"/>
      <w:marTop w:val="0"/>
      <w:marBottom w:val="0"/>
      <w:divBdr>
        <w:top w:val="none" w:sz="0" w:space="0" w:color="auto"/>
        <w:left w:val="none" w:sz="0" w:space="0" w:color="auto"/>
        <w:bottom w:val="none" w:sz="0" w:space="0" w:color="auto"/>
        <w:right w:val="none" w:sz="0" w:space="0" w:color="auto"/>
      </w:divBdr>
    </w:div>
    <w:div w:id="1531189572">
      <w:bodyDiv w:val="1"/>
      <w:marLeft w:val="0"/>
      <w:marRight w:val="0"/>
      <w:marTop w:val="0"/>
      <w:marBottom w:val="0"/>
      <w:divBdr>
        <w:top w:val="none" w:sz="0" w:space="0" w:color="auto"/>
        <w:left w:val="none" w:sz="0" w:space="0" w:color="auto"/>
        <w:bottom w:val="none" w:sz="0" w:space="0" w:color="auto"/>
        <w:right w:val="none" w:sz="0" w:space="0" w:color="auto"/>
      </w:divBdr>
    </w:div>
    <w:div w:id="1531333423">
      <w:bodyDiv w:val="1"/>
      <w:marLeft w:val="0"/>
      <w:marRight w:val="0"/>
      <w:marTop w:val="0"/>
      <w:marBottom w:val="0"/>
      <w:divBdr>
        <w:top w:val="none" w:sz="0" w:space="0" w:color="auto"/>
        <w:left w:val="none" w:sz="0" w:space="0" w:color="auto"/>
        <w:bottom w:val="none" w:sz="0" w:space="0" w:color="auto"/>
        <w:right w:val="none" w:sz="0" w:space="0" w:color="auto"/>
      </w:divBdr>
    </w:div>
    <w:div w:id="1531449450">
      <w:bodyDiv w:val="1"/>
      <w:marLeft w:val="0"/>
      <w:marRight w:val="0"/>
      <w:marTop w:val="0"/>
      <w:marBottom w:val="0"/>
      <w:divBdr>
        <w:top w:val="none" w:sz="0" w:space="0" w:color="auto"/>
        <w:left w:val="none" w:sz="0" w:space="0" w:color="auto"/>
        <w:bottom w:val="none" w:sz="0" w:space="0" w:color="auto"/>
        <w:right w:val="none" w:sz="0" w:space="0" w:color="auto"/>
      </w:divBdr>
    </w:div>
    <w:div w:id="1531797734">
      <w:bodyDiv w:val="1"/>
      <w:marLeft w:val="0"/>
      <w:marRight w:val="0"/>
      <w:marTop w:val="0"/>
      <w:marBottom w:val="0"/>
      <w:divBdr>
        <w:top w:val="none" w:sz="0" w:space="0" w:color="auto"/>
        <w:left w:val="none" w:sz="0" w:space="0" w:color="auto"/>
        <w:bottom w:val="none" w:sz="0" w:space="0" w:color="auto"/>
        <w:right w:val="none" w:sz="0" w:space="0" w:color="auto"/>
      </w:divBdr>
    </w:div>
    <w:div w:id="1531838713">
      <w:bodyDiv w:val="1"/>
      <w:marLeft w:val="0"/>
      <w:marRight w:val="0"/>
      <w:marTop w:val="0"/>
      <w:marBottom w:val="0"/>
      <w:divBdr>
        <w:top w:val="none" w:sz="0" w:space="0" w:color="auto"/>
        <w:left w:val="none" w:sz="0" w:space="0" w:color="auto"/>
        <w:bottom w:val="none" w:sz="0" w:space="0" w:color="auto"/>
        <w:right w:val="none" w:sz="0" w:space="0" w:color="auto"/>
      </w:divBdr>
    </w:div>
    <w:div w:id="1531917169">
      <w:bodyDiv w:val="1"/>
      <w:marLeft w:val="0"/>
      <w:marRight w:val="0"/>
      <w:marTop w:val="0"/>
      <w:marBottom w:val="0"/>
      <w:divBdr>
        <w:top w:val="none" w:sz="0" w:space="0" w:color="auto"/>
        <w:left w:val="none" w:sz="0" w:space="0" w:color="auto"/>
        <w:bottom w:val="none" w:sz="0" w:space="0" w:color="auto"/>
        <w:right w:val="none" w:sz="0" w:space="0" w:color="auto"/>
      </w:divBdr>
    </w:div>
    <w:div w:id="1532063280">
      <w:bodyDiv w:val="1"/>
      <w:marLeft w:val="0"/>
      <w:marRight w:val="0"/>
      <w:marTop w:val="0"/>
      <w:marBottom w:val="0"/>
      <w:divBdr>
        <w:top w:val="none" w:sz="0" w:space="0" w:color="auto"/>
        <w:left w:val="none" w:sz="0" w:space="0" w:color="auto"/>
        <w:bottom w:val="none" w:sz="0" w:space="0" w:color="auto"/>
        <w:right w:val="none" w:sz="0" w:space="0" w:color="auto"/>
      </w:divBdr>
    </w:div>
    <w:div w:id="1532113283">
      <w:bodyDiv w:val="1"/>
      <w:marLeft w:val="0"/>
      <w:marRight w:val="0"/>
      <w:marTop w:val="0"/>
      <w:marBottom w:val="0"/>
      <w:divBdr>
        <w:top w:val="none" w:sz="0" w:space="0" w:color="auto"/>
        <w:left w:val="none" w:sz="0" w:space="0" w:color="auto"/>
        <w:bottom w:val="none" w:sz="0" w:space="0" w:color="auto"/>
        <w:right w:val="none" w:sz="0" w:space="0" w:color="auto"/>
      </w:divBdr>
    </w:div>
    <w:div w:id="1532377297">
      <w:bodyDiv w:val="1"/>
      <w:marLeft w:val="0"/>
      <w:marRight w:val="0"/>
      <w:marTop w:val="0"/>
      <w:marBottom w:val="0"/>
      <w:divBdr>
        <w:top w:val="none" w:sz="0" w:space="0" w:color="auto"/>
        <w:left w:val="none" w:sz="0" w:space="0" w:color="auto"/>
        <w:bottom w:val="none" w:sz="0" w:space="0" w:color="auto"/>
        <w:right w:val="none" w:sz="0" w:space="0" w:color="auto"/>
      </w:divBdr>
    </w:div>
    <w:div w:id="1532450315">
      <w:bodyDiv w:val="1"/>
      <w:marLeft w:val="0"/>
      <w:marRight w:val="0"/>
      <w:marTop w:val="0"/>
      <w:marBottom w:val="0"/>
      <w:divBdr>
        <w:top w:val="none" w:sz="0" w:space="0" w:color="auto"/>
        <w:left w:val="none" w:sz="0" w:space="0" w:color="auto"/>
        <w:bottom w:val="none" w:sz="0" w:space="0" w:color="auto"/>
        <w:right w:val="none" w:sz="0" w:space="0" w:color="auto"/>
      </w:divBdr>
    </w:div>
    <w:div w:id="1532722450">
      <w:bodyDiv w:val="1"/>
      <w:marLeft w:val="0"/>
      <w:marRight w:val="0"/>
      <w:marTop w:val="0"/>
      <w:marBottom w:val="0"/>
      <w:divBdr>
        <w:top w:val="none" w:sz="0" w:space="0" w:color="auto"/>
        <w:left w:val="none" w:sz="0" w:space="0" w:color="auto"/>
        <w:bottom w:val="none" w:sz="0" w:space="0" w:color="auto"/>
        <w:right w:val="none" w:sz="0" w:space="0" w:color="auto"/>
      </w:divBdr>
    </w:div>
    <w:div w:id="1532768159">
      <w:bodyDiv w:val="1"/>
      <w:marLeft w:val="0"/>
      <w:marRight w:val="0"/>
      <w:marTop w:val="0"/>
      <w:marBottom w:val="0"/>
      <w:divBdr>
        <w:top w:val="none" w:sz="0" w:space="0" w:color="auto"/>
        <w:left w:val="none" w:sz="0" w:space="0" w:color="auto"/>
        <w:bottom w:val="none" w:sz="0" w:space="0" w:color="auto"/>
        <w:right w:val="none" w:sz="0" w:space="0" w:color="auto"/>
      </w:divBdr>
    </w:div>
    <w:div w:id="1532838142">
      <w:bodyDiv w:val="1"/>
      <w:marLeft w:val="0"/>
      <w:marRight w:val="0"/>
      <w:marTop w:val="0"/>
      <w:marBottom w:val="0"/>
      <w:divBdr>
        <w:top w:val="none" w:sz="0" w:space="0" w:color="auto"/>
        <w:left w:val="none" w:sz="0" w:space="0" w:color="auto"/>
        <w:bottom w:val="none" w:sz="0" w:space="0" w:color="auto"/>
        <w:right w:val="none" w:sz="0" w:space="0" w:color="auto"/>
      </w:divBdr>
    </w:div>
    <w:div w:id="1532839392">
      <w:bodyDiv w:val="1"/>
      <w:marLeft w:val="0"/>
      <w:marRight w:val="0"/>
      <w:marTop w:val="0"/>
      <w:marBottom w:val="0"/>
      <w:divBdr>
        <w:top w:val="none" w:sz="0" w:space="0" w:color="auto"/>
        <w:left w:val="none" w:sz="0" w:space="0" w:color="auto"/>
        <w:bottom w:val="none" w:sz="0" w:space="0" w:color="auto"/>
        <w:right w:val="none" w:sz="0" w:space="0" w:color="auto"/>
      </w:divBdr>
    </w:div>
    <w:div w:id="1532842136">
      <w:bodyDiv w:val="1"/>
      <w:marLeft w:val="0"/>
      <w:marRight w:val="0"/>
      <w:marTop w:val="0"/>
      <w:marBottom w:val="0"/>
      <w:divBdr>
        <w:top w:val="none" w:sz="0" w:space="0" w:color="auto"/>
        <w:left w:val="none" w:sz="0" w:space="0" w:color="auto"/>
        <w:bottom w:val="none" w:sz="0" w:space="0" w:color="auto"/>
        <w:right w:val="none" w:sz="0" w:space="0" w:color="auto"/>
      </w:divBdr>
    </w:div>
    <w:div w:id="1533034093">
      <w:bodyDiv w:val="1"/>
      <w:marLeft w:val="0"/>
      <w:marRight w:val="0"/>
      <w:marTop w:val="0"/>
      <w:marBottom w:val="0"/>
      <w:divBdr>
        <w:top w:val="none" w:sz="0" w:space="0" w:color="auto"/>
        <w:left w:val="none" w:sz="0" w:space="0" w:color="auto"/>
        <w:bottom w:val="none" w:sz="0" w:space="0" w:color="auto"/>
        <w:right w:val="none" w:sz="0" w:space="0" w:color="auto"/>
      </w:divBdr>
    </w:div>
    <w:div w:id="1533417976">
      <w:bodyDiv w:val="1"/>
      <w:marLeft w:val="0"/>
      <w:marRight w:val="0"/>
      <w:marTop w:val="0"/>
      <w:marBottom w:val="0"/>
      <w:divBdr>
        <w:top w:val="none" w:sz="0" w:space="0" w:color="auto"/>
        <w:left w:val="none" w:sz="0" w:space="0" w:color="auto"/>
        <w:bottom w:val="none" w:sz="0" w:space="0" w:color="auto"/>
        <w:right w:val="none" w:sz="0" w:space="0" w:color="auto"/>
      </w:divBdr>
    </w:div>
    <w:div w:id="1533498280">
      <w:bodyDiv w:val="1"/>
      <w:marLeft w:val="0"/>
      <w:marRight w:val="0"/>
      <w:marTop w:val="0"/>
      <w:marBottom w:val="0"/>
      <w:divBdr>
        <w:top w:val="none" w:sz="0" w:space="0" w:color="auto"/>
        <w:left w:val="none" w:sz="0" w:space="0" w:color="auto"/>
        <w:bottom w:val="none" w:sz="0" w:space="0" w:color="auto"/>
        <w:right w:val="none" w:sz="0" w:space="0" w:color="auto"/>
      </w:divBdr>
    </w:div>
    <w:div w:id="1533572016">
      <w:bodyDiv w:val="1"/>
      <w:marLeft w:val="0"/>
      <w:marRight w:val="0"/>
      <w:marTop w:val="0"/>
      <w:marBottom w:val="0"/>
      <w:divBdr>
        <w:top w:val="none" w:sz="0" w:space="0" w:color="auto"/>
        <w:left w:val="none" w:sz="0" w:space="0" w:color="auto"/>
        <w:bottom w:val="none" w:sz="0" w:space="0" w:color="auto"/>
        <w:right w:val="none" w:sz="0" w:space="0" w:color="auto"/>
      </w:divBdr>
    </w:div>
    <w:div w:id="1533610487">
      <w:bodyDiv w:val="1"/>
      <w:marLeft w:val="0"/>
      <w:marRight w:val="0"/>
      <w:marTop w:val="0"/>
      <w:marBottom w:val="0"/>
      <w:divBdr>
        <w:top w:val="none" w:sz="0" w:space="0" w:color="auto"/>
        <w:left w:val="none" w:sz="0" w:space="0" w:color="auto"/>
        <w:bottom w:val="none" w:sz="0" w:space="0" w:color="auto"/>
        <w:right w:val="none" w:sz="0" w:space="0" w:color="auto"/>
      </w:divBdr>
    </w:div>
    <w:div w:id="1533615737">
      <w:bodyDiv w:val="1"/>
      <w:marLeft w:val="0"/>
      <w:marRight w:val="0"/>
      <w:marTop w:val="0"/>
      <w:marBottom w:val="0"/>
      <w:divBdr>
        <w:top w:val="none" w:sz="0" w:space="0" w:color="auto"/>
        <w:left w:val="none" w:sz="0" w:space="0" w:color="auto"/>
        <w:bottom w:val="none" w:sz="0" w:space="0" w:color="auto"/>
        <w:right w:val="none" w:sz="0" w:space="0" w:color="auto"/>
      </w:divBdr>
    </w:div>
    <w:div w:id="1533617738">
      <w:bodyDiv w:val="1"/>
      <w:marLeft w:val="0"/>
      <w:marRight w:val="0"/>
      <w:marTop w:val="0"/>
      <w:marBottom w:val="0"/>
      <w:divBdr>
        <w:top w:val="none" w:sz="0" w:space="0" w:color="auto"/>
        <w:left w:val="none" w:sz="0" w:space="0" w:color="auto"/>
        <w:bottom w:val="none" w:sz="0" w:space="0" w:color="auto"/>
        <w:right w:val="none" w:sz="0" w:space="0" w:color="auto"/>
      </w:divBdr>
    </w:div>
    <w:div w:id="1533688480">
      <w:bodyDiv w:val="1"/>
      <w:marLeft w:val="0"/>
      <w:marRight w:val="0"/>
      <w:marTop w:val="0"/>
      <w:marBottom w:val="0"/>
      <w:divBdr>
        <w:top w:val="none" w:sz="0" w:space="0" w:color="auto"/>
        <w:left w:val="none" w:sz="0" w:space="0" w:color="auto"/>
        <w:bottom w:val="none" w:sz="0" w:space="0" w:color="auto"/>
        <w:right w:val="none" w:sz="0" w:space="0" w:color="auto"/>
      </w:divBdr>
    </w:div>
    <w:div w:id="1533762166">
      <w:bodyDiv w:val="1"/>
      <w:marLeft w:val="0"/>
      <w:marRight w:val="0"/>
      <w:marTop w:val="0"/>
      <w:marBottom w:val="0"/>
      <w:divBdr>
        <w:top w:val="none" w:sz="0" w:space="0" w:color="auto"/>
        <w:left w:val="none" w:sz="0" w:space="0" w:color="auto"/>
        <w:bottom w:val="none" w:sz="0" w:space="0" w:color="auto"/>
        <w:right w:val="none" w:sz="0" w:space="0" w:color="auto"/>
      </w:divBdr>
    </w:div>
    <w:div w:id="1533804636">
      <w:bodyDiv w:val="1"/>
      <w:marLeft w:val="0"/>
      <w:marRight w:val="0"/>
      <w:marTop w:val="0"/>
      <w:marBottom w:val="0"/>
      <w:divBdr>
        <w:top w:val="none" w:sz="0" w:space="0" w:color="auto"/>
        <w:left w:val="none" w:sz="0" w:space="0" w:color="auto"/>
        <w:bottom w:val="none" w:sz="0" w:space="0" w:color="auto"/>
        <w:right w:val="none" w:sz="0" w:space="0" w:color="auto"/>
      </w:divBdr>
    </w:div>
    <w:div w:id="1533877789">
      <w:bodyDiv w:val="1"/>
      <w:marLeft w:val="0"/>
      <w:marRight w:val="0"/>
      <w:marTop w:val="0"/>
      <w:marBottom w:val="0"/>
      <w:divBdr>
        <w:top w:val="none" w:sz="0" w:space="0" w:color="auto"/>
        <w:left w:val="none" w:sz="0" w:space="0" w:color="auto"/>
        <w:bottom w:val="none" w:sz="0" w:space="0" w:color="auto"/>
        <w:right w:val="none" w:sz="0" w:space="0" w:color="auto"/>
      </w:divBdr>
    </w:div>
    <w:div w:id="1534032498">
      <w:bodyDiv w:val="1"/>
      <w:marLeft w:val="0"/>
      <w:marRight w:val="0"/>
      <w:marTop w:val="0"/>
      <w:marBottom w:val="0"/>
      <w:divBdr>
        <w:top w:val="none" w:sz="0" w:space="0" w:color="auto"/>
        <w:left w:val="none" w:sz="0" w:space="0" w:color="auto"/>
        <w:bottom w:val="none" w:sz="0" w:space="0" w:color="auto"/>
        <w:right w:val="none" w:sz="0" w:space="0" w:color="auto"/>
      </w:divBdr>
    </w:div>
    <w:div w:id="1534075060">
      <w:bodyDiv w:val="1"/>
      <w:marLeft w:val="0"/>
      <w:marRight w:val="0"/>
      <w:marTop w:val="0"/>
      <w:marBottom w:val="0"/>
      <w:divBdr>
        <w:top w:val="none" w:sz="0" w:space="0" w:color="auto"/>
        <w:left w:val="none" w:sz="0" w:space="0" w:color="auto"/>
        <w:bottom w:val="none" w:sz="0" w:space="0" w:color="auto"/>
        <w:right w:val="none" w:sz="0" w:space="0" w:color="auto"/>
      </w:divBdr>
    </w:div>
    <w:div w:id="1534146896">
      <w:bodyDiv w:val="1"/>
      <w:marLeft w:val="0"/>
      <w:marRight w:val="0"/>
      <w:marTop w:val="0"/>
      <w:marBottom w:val="0"/>
      <w:divBdr>
        <w:top w:val="none" w:sz="0" w:space="0" w:color="auto"/>
        <w:left w:val="none" w:sz="0" w:space="0" w:color="auto"/>
        <w:bottom w:val="none" w:sz="0" w:space="0" w:color="auto"/>
        <w:right w:val="none" w:sz="0" w:space="0" w:color="auto"/>
      </w:divBdr>
    </w:div>
    <w:div w:id="1534419904">
      <w:bodyDiv w:val="1"/>
      <w:marLeft w:val="0"/>
      <w:marRight w:val="0"/>
      <w:marTop w:val="0"/>
      <w:marBottom w:val="0"/>
      <w:divBdr>
        <w:top w:val="none" w:sz="0" w:space="0" w:color="auto"/>
        <w:left w:val="none" w:sz="0" w:space="0" w:color="auto"/>
        <w:bottom w:val="none" w:sz="0" w:space="0" w:color="auto"/>
        <w:right w:val="none" w:sz="0" w:space="0" w:color="auto"/>
      </w:divBdr>
    </w:div>
    <w:div w:id="1534538357">
      <w:bodyDiv w:val="1"/>
      <w:marLeft w:val="0"/>
      <w:marRight w:val="0"/>
      <w:marTop w:val="0"/>
      <w:marBottom w:val="0"/>
      <w:divBdr>
        <w:top w:val="none" w:sz="0" w:space="0" w:color="auto"/>
        <w:left w:val="none" w:sz="0" w:space="0" w:color="auto"/>
        <w:bottom w:val="none" w:sz="0" w:space="0" w:color="auto"/>
        <w:right w:val="none" w:sz="0" w:space="0" w:color="auto"/>
      </w:divBdr>
    </w:div>
    <w:div w:id="1534726335">
      <w:bodyDiv w:val="1"/>
      <w:marLeft w:val="0"/>
      <w:marRight w:val="0"/>
      <w:marTop w:val="0"/>
      <w:marBottom w:val="0"/>
      <w:divBdr>
        <w:top w:val="none" w:sz="0" w:space="0" w:color="auto"/>
        <w:left w:val="none" w:sz="0" w:space="0" w:color="auto"/>
        <w:bottom w:val="none" w:sz="0" w:space="0" w:color="auto"/>
        <w:right w:val="none" w:sz="0" w:space="0" w:color="auto"/>
      </w:divBdr>
    </w:div>
    <w:div w:id="1534730614">
      <w:bodyDiv w:val="1"/>
      <w:marLeft w:val="0"/>
      <w:marRight w:val="0"/>
      <w:marTop w:val="0"/>
      <w:marBottom w:val="0"/>
      <w:divBdr>
        <w:top w:val="none" w:sz="0" w:space="0" w:color="auto"/>
        <w:left w:val="none" w:sz="0" w:space="0" w:color="auto"/>
        <w:bottom w:val="none" w:sz="0" w:space="0" w:color="auto"/>
        <w:right w:val="none" w:sz="0" w:space="0" w:color="auto"/>
      </w:divBdr>
    </w:div>
    <w:div w:id="1534730891">
      <w:bodyDiv w:val="1"/>
      <w:marLeft w:val="0"/>
      <w:marRight w:val="0"/>
      <w:marTop w:val="0"/>
      <w:marBottom w:val="0"/>
      <w:divBdr>
        <w:top w:val="none" w:sz="0" w:space="0" w:color="auto"/>
        <w:left w:val="none" w:sz="0" w:space="0" w:color="auto"/>
        <w:bottom w:val="none" w:sz="0" w:space="0" w:color="auto"/>
        <w:right w:val="none" w:sz="0" w:space="0" w:color="auto"/>
      </w:divBdr>
    </w:div>
    <w:div w:id="1534804778">
      <w:bodyDiv w:val="1"/>
      <w:marLeft w:val="0"/>
      <w:marRight w:val="0"/>
      <w:marTop w:val="0"/>
      <w:marBottom w:val="0"/>
      <w:divBdr>
        <w:top w:val="none" w:sz="0" w:space="0" w:color="auto"/>
        <w:left w:val="none" w:sz="0" w:space="0" w:color="auto"/>
        <w:bottom w:val="none" w:sz="0" w:space="0" w:color="auto"/>
        <w:right w:val="none" w:sz="0" w:space="0" w:color="auto"/>
      </w:divBdr>
    </w:div>
    <w:div w:id="1534920931">
      <w:bodyDiv w:val="1"/>
      <w:marLeft w:val="0"/>
      <w:marRight w:val="0"/>
      <w:marTop w:val="0"/>
      <w:marBottom w:val="0"/>
      <w:divBdr>
        <w:top w:val="none" w:sz="0" w:space="0" w:color="auto"/>
        <w:left w:val="none" w:sz="0" w:space="0" w:color="auto"/>
        <w:bottom w:val="none" w:sz="0" w:space="0" w:color="auto"/>
        <w:right w:val="none" w:sz="0" w:space="0" w:color="auto"/>
      </w:divBdr>
    </w:div>
    <w:div w:id="1534921818">
      <w:bodyDiv w:val="1"/>
      <w:marLeft w:val="0"/>
      <w:marRight w:val="0"/>
      <w:marTop w:val="0"/>
      <w:marBottom w:val="0"/>
      <w:divBdr>
        <w:top w:val="none" w:sz="0" w:space="0" w:color="auto"/>
        <w:left w:val="none" w:sz="0" w:space="0" w:color="auto"/>
        <w:bottom w:val="none" w:sz="0" w:space="0" w:color="auto"/>
        <w:right w:val="none" w:sz="0" w:space="0" w:color="auto"/>
      </w:divBdr>
    </w:div>
    <w:div w:id="1535191398">
      <w:bodyDiv w:val="1"/>
      <w:marLeft w:val="0"/>
      <w:marRight w:val="0"/>
      <w:marTop w:val="0"/>
      <w:marBottom w:val="0"/>
      <w:divBdr>
        <w:top w:val="none" w:sz="0" w:space="0" w:color="auto"/>
        <w:left w:val="none" w:sz="0" w:space="0" w:color="auto"/>
        <w:bottom w:val="none" w:sz="0" w:space="0" w:color="auto"/>
        <w:right w:val="none" w:sz="0" w:space="0" w:color="auto"/>
      </w:divBdr>
    </w:div>
    <w:div w:id="1535192632">
      <w:bodyDiv w:val="1"/>
      <w:marLeft w:val="0"/>
      <w:marRight w:val="0"/>
      <w:marTop w:val="0"/>
      <w:marBottom w:val="0"/>
      <w:divBdr>
        <w:top w:val="none" w:sz="0" w:space="0" w:color="auto"/>
        <w:left w:val="none" w:sz="0" w:space="0" w:color="auto"/>
        <w:bottom w:val="none" w:sz="0" w:space="0" w:color="auto"/>
        <w:right w:val="none" w:sz="0" w:space="0" w:color="auto"/>
      </w:divBdr>
    </w:div>
    <w:div w:id="1535266273">
      <w:bodyDiv w:val="1"/>
      <w:marLeft w:val="0"/>
      <w:marRight w:val="0"/>
      <w:marTop w:val="0"/>
      <w:marBottom w:val="0"/>
      <w:divBdr>
        <w:top w:val="none" w:sz="0" w:space="0" w:color="auto"/>
        <w:left w:val="none" w:sz="0" w:space="0" w:color="auto"/>
        <w:bottom w:val="none" w:sz="0" w:space="0" w:color="auto"/>
        <w:right w:val="none" w:sz="0" w:space="0" w:color="auto"/>
      </w:divBdr>
    </w:div>
    <w:div w:id="1535457771">
      <w:bodyDiv w:val="1"/>
      <w:marLeft w:val="0"/>
      <w:marRight w:val="0"/>
      <w:marTop w:val="0"/>
      <w:marBottom w:val="0"/>
      <w:divBdr>
        <w:top w:val="none" w:sz="0" w:space="0" w:color="auto"/>
        <w:left w:val="none" w:sz="0" w:space="0" w:color="auto"/>
        <w:bottom w:val="none" w:sz="0" w:space="0" w:color="auto"/>
        <w:right w:val="none" w:sz="0" w:space="0" w:color="auto"/>
      </w:divBdr>
    </w:div>
    <w:div w:id="1535576408">
      <w:bodyDiv w:val="1"/>
      <w:marLeft w:val="0"/>
      <w:marRight w:val="0"/>
      <w:marTop w:val="0"/>
      <w:marBottom w:val="0"/>
      <w:divBdr>
        <w:top w:val="none" w:sz="0" w:space="0" w:color="auto"/>
        <w:left w:val="none" w:sz="0" w:space="0" w:color="auto"/>
        <w:bottom w:val="none" w:sz="0" w:space="0" w:color="auto"/>
        <w:right w:val="none" w:sz="0" w:space="0" w:color="auto"/>
      </w:divBdr>
    </w:div>
    <w:div w:id="1535578346">
      <w:bodyDiv w:val="1"/>
      <w:marLeft w:val="0"/>
      <w:marRight w:val="0"/>
      <w:marTop w:val="0"/>
      <w:marBottom w:val="0"/>
      <w:divBdr>
        <w:top w:val="none" w:sz="0" w:space="0" w:color="auto"/>
        <w:left w:val="none" w:sz="0" w:space="0" w:color="auto"/>
        <w:bottom w:val="none" w:sz="0" w:space="0" w:color="auto"/>
        <w:right w:val="none" w:sz="0" w:space="0" w:color="auto"/>
      </w:divBdr>
    </w:div>
    <w:div w:id="1535733685">
      <w:bodyDiv w:val="1"/>
      <w:marLeft w:val="0"/>
      <w:marRight w:val="0"/>
      <w:marTop w:val="0"/>
      <w:marBottom w:val="0"/>
      <w:divBdr>
        <w:top w:val="none" w:sz="0" w:space="0" w:color="auto"/>
        <w:left w:val="none" w:sz="0" w:space="0" w:color="auto"/>
        <w:bottom w:val="none" w:sz="0" w:space="0" w:color="auto"/>
        <w:right w:val="none" w:sz="0" w:space="0" w:color="auto"/>
      </w:divBdr>
    </w:div>
    <w:div w:id="1535775006">
      <w:bodyDiv w:val="1"/>
      <w:marLeft w:val="0"/>
      <w:marRight w:val="0"/>
      <w:marTop w:val="0"/>
      <w:marBottom w:val="0"/>
      <w:divBdr>
        <w:top w:val="none" w:sz="0" w:space="0" w:color="auto"/>
        <w:left w:val="none" w:sz="0" w:space="0" w:color="auto"/>
        <w:bottom w:val="none" w:sz="0" w:space="0" w:color="auto"/>
        <w:right w:val="none" w:sz="0" w:space="0" w:color="auto"/>
      </w:divBdr>
    </w:div>
    <w:div w:id="1535800690">
      <w:bodyDiv w:val="1"/>
      <w:marLeft w:val="0"/>
      <w:marRight w:val="0"/>
      <w:marTop w:val="0"/>
      <w:marBottom w:val="0"/>
      <w:divBdr>
        <w:top w:val="none" w:sz="0" w:space="0" w:color="auto"/>
        <w:left w:val="none" w:sz="0" w:space="0" w:color="auto"/>
        <w:bottom w:val="none" w:sz="0" w:space="0" w:color="auto"/>
        <w:right w:val="none" w:sz="0" w:space="0" w:color="auto"/>
      </w:divBdr>
    </w:div>
    <w:div w:id="1535846312">
      <w:bodyDiv w:val="1"/>
      <w:marLeft w:val="0"/>
      <w:marRight w:val="0"/>
      <w:marTop w:val="0"/>
      <w:marBottom w:val="0"/>
      <w:divBdr>
        <w:top w:val="none" w:sz="0" w:space="0" w:color="auto"/>
        <w:left w:val="none" w:sz="0" w:space="0" w:color="auto"/>
        <w:bottom w:val="none" w:sz="0" w:space="0" w:color="auto"/>
        <w:right w:val="none" w:sz="0" w:space="0" w:color="auto"/>
      </w:divBdr>
    </w:div>
    <w:div w:id="1535848696">
      <w:bodyDiv w:val="1"/>
      <w:marLeft w:val="0"/>
      <w:marRight w:val="0"/>
      <w:marTop w:val="0"/>
      <w:marBottom w:val="0"/>
      <w:divBdr>
        <w:top w:val="none" w:sz="0" w:space="0" w:color="auto"/>
        <w:left w:val="none" w:sz="0" w:space="0" w:color="auto"/>
        <w:bottom w:val="none" w:sz="0" w:space="0" w:color="auto"/>
        <w:right w:val="none" w:sz="0" w:space="0" w:color="auto"/>
      </w:divBdr>
    </w:div>
    <w:div w:id="1535918489">
      <w:bodyDiv w:val="1"/>
      <w:marLeft w:val="0"/>
      <w:marRight w:val="0"/>
      <w:marTop w:val="0"/>
      <w:marBottom w:val="0"/>
      <w:divBdr>
        <w:top w:val="none" w:sz="0" w:space="0" w:color="auto"/>
        <w:left w:val="none" w:sz="0" w:space="0" w:color="auto"/>
        <w:bottom w:val="none" w:sz="0" w:space="0" w:color="auto"/>
        <w:right w:val="none" w:sz="0" w:space="0" w:color="auto"/>
      </w:divBdr>
    </w:div>
    <w:div w:id="1535923538">
      <w:bodyDiv w:val="1"/>
      <w:marLeft w:val="0"/>
      <w:marRight w:val="0"/>
      <w:marTop w:val="0"/>
      <w:marBottom w:val="0"/>
      <w:divBdr>
        <w:top w:val="none" w:sz="0" w:space="0" w:color="auto"/>
        <w:left w:val="none" w:sz="0" w:space="0" w:color="auto"/>
        <w:bottom w:val="none" w:sz="0" w:space="0" w:color="auto"/>
        <w:right w:val="none" w:sz="0" w:space="0" w:color="auto"/>
      </w:divBdr>
    </w:div>
    <w:div w:id="1535925969">
      <w:bodyDiv w:val="1"/>
      <w:marLeft w:val="0"/>
      <w:marRight w:val="0"/>
      <w:marTop w:val="0"/>
      <w:marBottom w:val="0"/>
      <w:divBdr>
        <w:top w:val="none" w:sz="0" w:space="0" w:color="auto"/>
        <w:left w:val="none" w:sz="0" w:space="0" w:color="auto"/>
        <w:bottom w:val="none" w:sz="0" w:space="0" w:color="auto"/>
        <w:right w:val="none" w:sz="0" w:space="0" w:color="auto"/>
      </w:divBdr>
    </w:div>
    <w:div w:id="1535997988">
      <w:bodyDiv w:val="1"/>
      <w:marLeft w:val="0"/>
      <w:marRight w:val="0"/>
      <w:marTop w:val="0"/>
      <w:marBottom w:val="0"/>
      <w:divBdr>
        <w:top w:val="none" w:sz="0" w:space="0" w:color="auto"/>
        <w:left w:val="none" w:sz="0" w:space="0" w:color="auto"/>
        <w:bottom w:val="none" w:sz="0" w:space="0" w:color="auto"/>
        <w:right w:val="none" w:sz="0" w:space="0" w:color="auto"/>
      </w:divBdr>
    </w:div>
    <w:div w:id="1536040243">
      <w:bodyDiv w:val="1"/>
      <w:marLeft w:val="0"/>
      <w:marRight w:val="0"/>
      <w:marTop w:val="0"/>
      <w:marBottom w:val="0"/>
      <w:divBdr>
        <w:top w:val="none" w:sz="0" w:space="0" w:color="auto"/>
        <w:left w:val="none" w:sz="0" w:space="0" w:color="auto"/>
        <w:bottom w:val="none" w:sz="0" w:space="0" w:color="auto"/>
        <w:right w:val="none" w:sz="0" w:space="0" w:color="auto"/>
      </w:divBdr>
    </w:div>
    <w:div w:id="1536112283">
      <w:bodyDiv w:val="1"/>
      <w:marLeft w:val="0"/>
      <w:marRight w:val="0"/>
      <w:marTop w:val="0"/>
      <w:marBottom w:val="0"/>
      <w:divBdr>
        <w:top w:val="none" w:sz="0" w:space="0" w:color="auto"/>
        <w:left w:val="none" w:sz="0" w:space="0" w:color="auto"/>
        <w:bottom w:val="none" w:sz="0" w:space="0" w:color="auto"/>
        <w:right w:val="none" w:sz="0" w:space="0" w:color="auto"/>
      </w:divBdr>
    </w:div>
    <w:div w:id="1536193101">
      <w:bodyDiv w:val="1"/>
      <w:marLeft w:val="0"/>
      <w:marRight w:val="0"/>
      <w:marTop w:val="0"/>
      <w:marBottom w:val="0"/>
      <w:divBdr>
        <w:top w:val="none" w:sz="0" w:space="0" w:color="auto"/>
        <w:left w:val="none" w:sz="0" w:space="0" w:color="auto"/>
        <w:bottom w:val="none" w:sz="0" w:space="0" w:color="auto"/>
        <w:right w:val="none" w:sz="0" w:space="0" w:color="auto"/>
      </w:divBdr>
    </w:div>
    <w:div w:id="1536306923">
      <w:bodyDiv w:val="1"/>
      <w:marLeft w:val="0"/>
      <w:marRight w:val="0"/>
      <w:marTop w:val="0"/>
      <w:marBottom w:val="0"/>
      <w:divBdr>
        <w:top w:val="none" w:sz="0" w:space="0" w:color="auto"/>
        <w:left w:val="none" w:sz="0" w:space="0" w:color="auto"/>
        <w:bottom w:val="none" w:sz="0" w:space="0" w:color="auto"/>
        <w:right w:val="none" w:sz="0" w:space="0" w:color="auto"/>
      </w:divBdr>
    </w:div>
    <w:div w:id="1536307257">
      <w:bodyDiv w:val="1"/>
      <w:marLeft w:val="0"/>
      <w:marRight w:val="0"/>
      <w:marTop w:val="0"/>
      <w:marBottom w:val="0"/>
      <w:divBdr>
        <w:top w:val="none" w:sz="0" w:space="0" w:color="auto"/>
        <w:left w:val="none" w:sz="0" w:space="0" w:color="auto"/>
        <w:bottom w:val="none" w:sz="0" w:space="0" w:color="auto"/>
        <w:right w:val="none" w:sz="0" w:space="0" w:color="auto"/>
      </w:divBdr>
    </w:div>
    <w:div w:id="1536507369">
      <w:bodyDiv w:val="1"/>
      <w:marLeft w:val="0"/>
      <w:marRight w:val="0"/>
      <w:marTop w:val="0"/>
      <w:marBottom w:val="0"/>
      <w:divBdr>
        <w:top w:val="none" w:sz="0" w:space="0" w:color="auto"/>
        <w:left w:val="none" w:sz="0" w:space="0" w:color="auto"/>
        <w:bottom w:val="none" w:sz="0" w:space="0" w:color="auto"/>
        <w:right w:val="none" w:sz="0" w:space="0" w:color="auto"/>
      </w:divBdr>
    </w:div>
    <w:div w:id="1536651072">
      <w:bodyDiv w:val="1"/>
      <w:marLeft w:val="0"/>
      <w:marRight w:val="0"/>
      <w:marTop w:val="0"/>
      <w:marBottom w:val="0"/>
      <w:divBdr>
        <w:top w:val="none" w:sz="0" w:space="0" w:color="auto"/>
        <w:left w:val="none" w:sz="0" w:space="0" w:color="auto"/>
        <w:bottom w:val="none" w:sz="0" w:space="0" w:color="auto"/>
        <w:right w:val="none" w:sz="0" w:space="0" w:color="auto"/>
      </w:divBdr>
    </w:div>
    <w:div w:id="1537040268">
      <w:bodyDiv w:val="1"/>
      <w:marLeft w:val="0"/>
      <w:marRight w:val="0"/>
      <w:marTop w:val="0"/>
      <w:marBottom w:val="0"/>
      <w:divBdr>
        <w:top w:val="none" w:sz="0" w:space="0" w:color="auto"/>
        <w:left w:val="none" w:sz="0" w:space="0" w:color="auto"/>
        <w:bottom w:val="none" w:sz="0" w:space="0" w:color="auto"/>
        <w:right w:val="none" w:sz="0" w:space="0" w:color="auto"/>
      </w:divBdr>
    </w:div>
    <w:div w:id="1537230182">
      <w:bodyDiv w:val="1"/>
      <w:marLeft w:val="0"/>
      <w:marRight w:val="0"/>
      <w:marTop w:val="0"/>
      <w:marBottom w:val="0"/>
      <w:divBdr>
        <w:top w:val="none" w:sz="0" w:space="0" w:color="auto"/>
        <w:left w:val="none" w:sz="0" w:space="0" w:color="auto"/>
        <w:bottom w:val="none" w:sz="0" w:space="0" w:color="auto"/>
        <w:right w:val="none" w:sz="0" w:space="0" w:color="auto"/>
      </w:divBdr>
    </w:div>
    <w:div w:id="1537230747">
      <w:bodyDiv w:val="1"/>
      <w:marLeft w:val="0"/>
      <w:marRight w:val="0"/>
      <w:marTop w:val="0"/>
      <w:marBottom w:val="0"/>
      <w:divBdr>
        <w:top w:val="none" w:sz="0" w:space="0" w:color="auto"/>
        <w:left w:val="none" w:sz="0" w:space="0" w:color="auto"/>
        <w:bottom w:val="none" w:sz="0" w:space="0" w:color="auto"/>
        <w:right w:val="none" w:sz="0" w:space="0" w:color="auto"/>
      </w:divBdr>
    </w:div>
    <w:div w:id="1537280072">
      <w:bodyDiv w:val="1"/>
      <w:marLeft w:val="0"/>
      <w:marRight w:val="0"/>
      <w:marTop w:val="0"/>
      <w:marBottom w:val="0"/>
      <w:divBdr>
        <w:top w:val="none" w:sz="0" w:space="0" w:color="auto"/>
        <w:left w:val="none" w:sz="0" w:space="0" w:color="auto"/>
        <w:bottom w:val="none" w:sz="0" w:space="0" w:color="auto"/>
        <w:right w:val="none" w:sz="0" w:space="0" w:color="auto"/>
      </w:divBdr>
    </w:div>
    <w:div w:id="1537306024">
      <w:bodyDiv w:val="1"/>
      <w:marLeft w:val="0"/>
      <w:marRight w:val="0"/>
      <w:marTop w:val="0"/>
      <w:marBottom w:val="0"/>
      <w:divBdr>
        <w:top w:val="none" w:sz="0" w:space="0" w:color="auto"/>
        <w:left w:val="none" w:sz="0" w:space="0" w:color="auto"/>
        <w:bottom w:val="none" w:sz="0" w:space="0" w:color="auto"/>
        <w:right w:val="none" w:sz="0" w:space="0" w:color="auto"/>
      </w:divBdr>
    </w:div>
    <w:div w:id="1537549635">
      <w:bodyDiv w:val="1"/>
      <w:marLeft w:val="0"/>
      <w:marRight w:val="0"/>
      <w:marTop w:val="0"/>
      <w:marBottom w:val="0"/>
      <w:divBdr>
        <w:top w:val="none" w:sz="0" w:space="0" w:color="auto"/>
        <w:left w:val="none" w:sz="0" w:space="0" w:color="auto"/>
        <w:bottom w:val="none" w:sz="0" w:space="0" w:color="auto"/>
        <w:right w:val="none" w:sz="0" w:space="0" w:color="auto"/>
      </w:divBdr>
    </w:div>
    <w:div w:id="1537618027">
      <w:bodyDiv w:val="1"/>
      <w:marLeft w:val="0"/>
      <w:marRight w:val="0"/>
      <w:marTop w:val="0"/>
      <w:marBottom w:val="0"/>
      <w:divBdr>
        <w:top w:val="none" w:sz="0" w:space="0" w:color="auto"/>
        <w:left w:val="none" w:sz="0" w:space="0" w:color="auto"/>
        <w:bottom w:val="none" w:sz="0" w:space="0" w:color="auto"/>
        <w:right w:val="none" w:sz="0" w:space="0" w:color="auto"/>
      </w:divBdr>
    </w:div>
    <w:div w:id="1537622513">
      <w:bodyDiv w:val="1"/>
      <w:marLeft w:val="0"/>
      <w:marRight w:val="0"/>
      <w:marTop w:val="0"/>
      <w:marBottom w:val="0"/>
      <w:divBdr>
        <w:top w:val="none" w:sz="0" w:space="0" w:color="auto"/>
        <w:left w:val="none" w:sz="0" w:space="0" w:color="auto"/>
        <w:bottom w:val="none" w:sz="0" w:space="0" w:color="auto"/>
        <w:right w:val="none" w:sz="0" w:space="0" w:color="auto"/>
      </w:divBdr>
    </w:div>
    <w:div w:id="1537623519">
      <w:bodyDiv w:val="1"/>
      <w:marLeft w:val="0"/>
      <w:marRight w:val="0"/>
      <w:marTop w:val="0"/>
      <w:marBottom w:val="0"/>
      <w:divBdr>
        <w:top w:val="none" w:sz="0" w:space="0" w:color="auto"/>
        <w:left w:val="none" w:sz="0" w:space="0" w:color="auto"/>
        <w:bottom w:val="none" w:sz="0" w:space="0" w:color="auto"/>
        <w:right w:val="none" w:sz="0" w:space="0" w:color="auto"/>
      </w:divBdr>
    </w:div>
    <w:div w:id="1537699682">
      <w:bodyDiv w:val="1"/>
      <w:marLeft w:val="0"/>
      <w:marRight w:val="0"/>
      <w:marTop w:val="0"/>
      <w:marBottom w:val="0"/>
      <w:divBdr>
        <w:top w:val="none" w:sz="0" w:space="0" w:color="auto"/>
        <w:left w:val="none" w:sz="0" w:space="0" w:color="auto"/>
        <w:bottom w:val="none" w:sz="0" w:space="0" w:color="auto"/>
        <w:right w:val="none" w:sz="0" w:space="0" w:color="auto"/>
      </w:divBdr>
    </w:div>
    <w:div w:id="1537808697">
      <w:bodyDiv w:val="1"/>
      <w:marLeft w:val="0"/>
      <w:marRight w:val="0"/>
      <w:marTop w:val="0"/>
      <w:marBottom w:val="0"/>
      <w:divBdr>
        <w:top w:val="none" w:sz="0" w:space="0" w:color="auto"/>
        <w:left w:val="none" w:sz="0" w:space="0" w:color="auto"/>
        <w:bottom w:val="none" w:sz="0" w:space="0" w:color="auto"/>
        <w:right w:val="none" w:sz="0" w:space="0" w:color="auto"/>
      </w:divBdr>
    </w:div>
    <w:div w:id="1537933400">
      <w:bodyDiv w:val="1"/>
      <w:marLeft w:val="0"/>
      <w:marRight w:val="0"/>
      <w:marTop w:val="0"/>
      <w:marBottom w:val="0"/>
      <w:divBdr>
        <w:top w:val="none" w:sz="0" w:space="0" w:color="auto"/>
        <w:left w:val="none" w:sz="0" w:space="0" w:color="auto"/>
        <w:bottom w:val="none" w:sz="0" w:space="0" w:color="auto"/>
        <w:right w:val="none" w:sz="0" w:space="0" w:color="auto"/>
      </w:divBdr>
    </w:div>
    <w:div w:id="1538195904">
      <w:bodyDiv w:val="1"/>
      <w:marLeft w:val="0"/>
      <w:marRight w:val="0"/>
      <w:marTop w:val="0"/>
      <w:marBottom w:val="0"/>
      <w:divBdr>
        <w:top w:val="none" w:sz="0" w:space="0" w:color="auto"/>
        <w:left w:val="none" w:sz="0" w:space="0" w:color="auto"/>
        <w:bottom w:val="none" w:sz="0" w:space="0" w:color="auto"/>
        <w:right w:val="none" w:sz="0" w:space="0" w:color="auto"/>
      </w:divBdr>
    </w:div>
    <w:div w:id="1538351735">
      <w:bodyDiv w:val="1"/>
      <w:marLeft w:val="0"/>
      <w:marRight w:val="0"/>
      <w:marTop w:val="0"/>
      <w:marBottom w:val="0"/>
      <w:divBdr>
        <w:top w:val="none" w:sz="0" w:space="0" w:color="auto"/>
        <w:left w:val="none" w:sz="0" w:space="0" w:color="auto"/>
        <w:bottom w:val="none" w:sz="0" w:space="0" w:color="auto"/>
        <w:right w:val="none" w:sz="0" w:space="0" w:color="auto"/>
      </w:divBdr>
    </w:div>
    <w:div w:id="1538395192">
      <w:bodyDiv w:val="1"/>
      <w:marLeft w:val="0"/>
      <w:marRight w:val="0"/>
      <w:marTop w:val="0"/>
      <w:marBottom w:val="0"/>
      <w:divBdr>
        <w:top w:val="none" w:sz="0" w:space="0" w:color="auto"/>
        <w:left w:val="none" w:sz="0" w:space="0" w:color="auto"/>
        <w:bottom w:val="none" w:sz="0" w:space="0" w:color="auto"/>
        <w:right w:val="none" w:sz="0" w:space="0" w:color="auto"/>
      </w:divBdr>
    </w:div>
    <w:div w:id="1538621102">
      <w:bodyDiv w:val="1"/>
      <w:marLeft w:val="0"/>
      <w:marRight w:val="0"/>
      <w:marTop w:val="0"/>
      <w:marBottom w:val="0"/>
      <w:divBdr>
        <w:top w:val="none" w:sz="0" w:space="0" w:color="auto"/>
        <w:left w:val="none" w:sz="0" w:space="0" w:color="auto"/>
        <w:bottom w:val="none" w:sz="0" w:space="0" w:color="auto"/>
        <w:right w:val="none" w:sz="0" w:space="0" w:color="auto"/>
      </w:divBdr>
    </w:div>
    <w:div w:id="1538665620">
      <w:bodyDiv w:val="1"/>
      <w:marLeft w:val="0"/>
      <w:marRight w:val="0"/>
      <w:marTop w:val="0"/>
      <w:marBottom w:val="0"/>
      <w:divBdr>
        <w:top w:val="none" w:sz="0" w:space="0" w:color="auto"/>
        <w:left w:val="none" w:sz="0" w:space="0" w:color="auto"/>
        <w:bottom w:val="none" w:sz="0" w:space="0" w:color="auto"/>
        <w:right w:val="none" w:sz="0" w:space="0" w:color="auto"/>
      </w:divBdr>
    </w:div>
    <w:div w:id="1539007619">
      <w:bodyDiv w:val="1"/>
      <w:marLeft w:val="0"/>
      <w:marRight w:val="0"/>
      <w:marTop w:val="0"/>
      <w:marBottom w:val="0"/>
      <w:divBdr>
        <w:top w:val="none" w:sz="0" w:space="0" w:color="auto"/>
        <w:left w:val="none" w:sz="0" w:space="0" w:color="auto"/>
        <w:bottom w:val="none" w:sz="0" w:space="0" w:color="auto"/>
        <w:right w:val="none" w:sz="0" w:space="0" w:color="auto"/>
      </w:divBdr>
    </w:div>
    <w:div w:id="1539269980">
      <w:bodyDiv w:val="1"/>
      <w:marLeft w:val="0"/>
      <w:marRight w:val="0"/>
      <w:marTop w:val="0"/>
      <w:marBottom w:val="0"/>
      <w:divBdr>
        <w:top w:val="none" w:sz="0" w:space="0" w:color="auto"/>
        <w:left w:val="none" w:sz="0" w:space="0" w:color="auto"/>
        <w:bottom w:val="none" w:sz="0" w:space="0" w:color="auto"/>
        <w:right w:val="none" w:sz="0" w:space="0" w:color="auto"/>
      </w:divBdr>
    </w:div>
    <w:div w:id="1539317363">
      <w:bodyDiv w:val="1"/>
      <w:marLeft w:val="0"/>
      <w:marRight w:val="0"/>
      <w:marTop w:val="0"/>
      <w:marBottom w:val="0"/>
      <w:divBdr>
        <w:top w:val="none" w:sz="0" w:space="0" w:color="auto"/>
        <w:left w:val="none" w:sz="0" w:space="0" w:color="auto"/>
        <w:bottom w:val="none" w:sz="0" w:space="0" w:color="auto"/>
        <w:right w:val="none" w:sz="0" w:space="0" w:color="auto"/>
      </w:divBdr>
    </w:div>
    <w:div w:id="1539470407">
      <w:bodyDiv w:val="1"/>
      <w:marLeft w:val="0"/>
      <w:marRight w:val="0"/>
      <w:marTop w:val="0"/>
      <w:marBottom w:val="0"/>
      <w:divBdr>
        <w:top w:val="none" w:sz="0" w:space="0" w:color="auto"/>
        <w:left w:val="none" w:sz="0" w:space="0" w:color="auto"/>
        <w:bottom w:val="none" w:sz="0" w:space="0" w:color="auto"/>
        <w:right w:val="none" w:sz="0" w:space="0" w:color="auto"/>
      </w:divBdr>
    </w:div>
    <w:div w:id="1539507650">
      <w:bodyDiv w:val="1"/>
      <w:marLeft w:val="0"/>
      <w:marRight w:val="0"/>
      <w:marTop w:val="0"/>
      <w:marBottom w:val="0"/>
      <w:divBdr>
        <w:top w:val="none" w:sz="0" w:space="0" w:color="auto"/>
        <w:left w:val="none" w:sz="0" w:space="0" w:color="auto"/>
        <w:bottom w:val="none" w:sz="0" w:space="0" w:color="auto"/>
        <w:right w:val="none" w:sz="0" w:space="0" w:color="auto"/>
      </w:divBdr>
    </w:div>
    <w:div w:id="1539774802">
      <w:bodyDiv w:val="1"/>
      <w:marLeft w:val="0"/>
      <w:marRight w:val="0"/>
      <w:marTop w:val="0"/>
      <w:marBottom w:val="0"/>
      <w:divBdr>
        <w:top w:val="none" w:sz="0" w:space="0" w:color="auto"/>
        <w:left w:val="none" w:sz="0" w:space="0" w:color="auto"/>
        <w:bottom w:val="none" w:sz="0" w:space="0" w:color="auto"/>
        <w:right w:val="none" w:sz="0" w:space="0" w:color="auto"/>
      </w:divBdr>
    </w:div>
    <w:div w:id="1539782674">
      <w:bodyDiv w:val="1"/>
      <w:marLeft w:val="0"/>
      <w:marRight w:val="0"/>
      <w:marTop w:val="0"/>
      <w:marBottom w:val="0"/>
      <w:divBdr>
        <w:top w:val="none" w:sz="0" w:space="0" w:color="auto"/>
        <w:left w:val="none" w:sz="0" w:space="0" w:color="auto"/>
        <w:bottom w:val="none" w:sz="0" w:space="0" w:color="auto"/>
        <w:right w:val="none" w:sz="0" w:space="0" w:color="auto"/>
      </w:divBdr>
    </w:div>
    <w:div w:id="1540050046">
      <w:bodyDiv w:val="1"/>
      <w:marLeft w:val="0"/>
      <w:marRight w:val="0"/>
      <w:marTop w:val="0"/>
      <w:marBottom w:val="0"/>
      <w:divBdr>
        <w:top w:val="none" w:sz="0" w:space="0" w:color="auto"/>
        <w:left w:val="none" w:sz="0" w:space="0" w:color="auto"/>
        <w:bottom w:val="none" w:sz="0" w:space="0" w:color="auto"/>
        <w:right w:val="none" w:sz="0" w:space="0" w:color="auto"/>
      </w:divBdr>
    </w:div>
    <w:div w:id="1540162699">
      <w:bodyDiv w:val="1"/>
      <w:marLeft w:val="0"/>
      <w:marRight w:val="0"/>
      <w:marTop w:val="0"/>
      <w:marBottom w:val="0"/>
      <w:divBdr>
        <w:top w:val="none" w:sz="0" w:space="0" w:color="auto"/>
        <w:left w:val="none" w:sz="0" w:space="0" w:color="auto"/>
        <w:bottom w:val="none" w:sz="0" w:space="0" w:color="auto"/>
        <w:right w:val="none" w:sz="0" w:space="0" w:color="auto"/>
      </w:divBdr>
    </w:div>
    <w:div w:id="1540164000">
      <w:bodyDiv w:val="1"/>
      <w:marLeft w:val="0"/>
      <w:marRight w:val="0"/>
      <w:marTop w:val="0"/>
      <w:marBottom w:val="0"/>
      <w:divBdr>
        <w:top w:val="none" w:sz="0" w:space="0" w:color="auto"/>
        <w:left w:val="none" w:sz="0" w:space="0" w:color="auto"/>
        <w:bottom w:val="none" w:sz="0" w:space="0" w:color="auto"/>
        <w:right w:val="none" w:sz="0" w:space="0" w:color="auto"/>
      </w:divBdr>
    </w:div>
    <w:div w:id="1540314807">
      <w:bodyDiv w:val="1"/>
      <w:marLeft w:val="0"/>
      <w:marRight w:val="0"/>
      <w:marTop w:val="0"/>
      <w:marBottom w:val="0"/>
      <w:divBdr>
        <w:top w:val="none" w:sz="0" w:space="0" w:color="auto"/>
        <w:left w:val="none" w:sz="0" w:space="0" w:color="auto"/>
        <w:bottom w:val="none" w:sz="0" w:space="0" w:color="auto"/>
        <w:right w:val="none" w:sz="0" w:space="0" w:color="auto"/>
      </w:divBdr>
    </w:div>
    <w:div w:id="1540361240">
      <w:bodyDiv w:val="1"/>
      <w:marLeft w:val="0"/>
      <w:marRight w:val="0"/>
      <w:marTop w:val="0"/>
      <w:marBottom w:val="0"/>
      <w:divBdr>
        <w:top w:val="none" w:sz="0" w:space="0" w:color="auto"/>
        <w:left w:val="none" w:sz="0" w:space="0" w:color="auto"/>
        <w:bottom w:val="none" w:sz="0" w:space="0" w:color="auto"/>
        <w:right w:val="none" w:sz="0" w:space="0" w:color="auto"/>
      </w:divBdr>
    </w:div>
    <w:div w:id="1540707860">
      <w:bodyDiv w:val="1"/>
      <w:marLeft w:val="0"/>
      <w:marRight w:val="0"/>
      <w:marTop w:val="0"/>
      <w:marBottom w:val="0"/>
      <w:divBdr>
        <w:top w:val="none" w:sz="0" w:space="0" w:color="auto"/>
        <w:left w:val="none" w:sz="0" w:space="0" w:color="auto"/>
        <w:bottom w:val="none" w:sz="0" w:space="0" w:color="auto"/>
        <w:right w:val="none" w:sz="0" w:space="0" w:color="auto"/>
      </w:divBdr>
    </w:div>
    <w:div w:id="1540782977">
      <w:bodyDiv w:val="1"/>
      <w:marLeft w:val="0"/>
      <w:marRight w:val="0"/>
      <w:marTop w:val="0"/>
      <w:marBottom w:val="0"/>
      <w:divBdr>
        <w:top w:val="none" w:sz="0" w:space="0" w:color="auto"/>
        <w:left w:val="none" w:sz="0" w:space="0" w:color="auto"/>
        <w:bottom w:val="none" w:sz="0" w:space="0" w:color="auto"/>
        <w:right w:val="none" w:sz="0" w:space="0" w:color="auto"/>
      </w:divBdr>
    </w:div>
    <w:div w:id="1540968709">
      <w:bodyDiv w:val="1"/>
      <w:marLeft w:val="0"/>
      <w:marRight w:val="0"/>
      <w:marTop w:val="0"/>
      <w:marBottom w:val="0"/>
      <w:divBdr>
        <w:top w:val="none" w:sz="0" w:space="0" w:color="auto"/>
        <w:left w:val="none" w:sz="0" w:space="0" w:color="auto"/>
        <w:bottom w:val="none" w:sz="0" w:space="0" w:color="auto"/>
        <w:right w:val="none" w:sz="0" w:space="0" w:color="auto"/>
      </w:divBdr>
    </w:div>
    <w:div w:id="1540973650">
      <w:bodyDiv w:val="1"/>
      <w:marLeft w:val="0"/>
      <w:marRight w:val="0"/>
      <w:marTop w:val="0"/>
      <w:marBottom w:val="0"/>
      <w:divBdr>
        <w:top w:val="none" w:sz="0" w:space="0" w:color="auto"/>
        <w:left w:val="none" w:sz="0" w:space="0" w:color="auto"/>
        <w:bottom w:val="none" w:sz="0" w:space="0" w:color="auto"/>
        <w:right w:val="none" w:sz="0" w:space="0" w:color="auto"/>
      </w:divBdr>
    </w:div>
    <w:div w:id="1541475265">
      <w:bodyDiv w:val="1"/>
      <w:marLeft w:val="0"/>
      <w:marRight w:val="0"/>
      <w:marTop w:val="0"/>
      <w:marBottom w:val="0"/>
      <w:divBdr>
        <w:top w:val="none" w:sz="0" w:space="0" w:color="auto"/>
        <w:left w:val="none" w:sz="0" w:space="0" w:color="auto"/>
        <w:bottom w:val="none" w:sz="0" w:space="0" w:color="auto"/>
        <w:right w:val="none" w:sz="0" w:space="0" w:color="auto"/>
      </w:divBdr>
    </w:div>
    <w:div w:id="1541740829">
      <w:bodyDiv w:val="1"/>
      <w:marLeft w:val="0"/>
      <w:marRight w:val="0"/>
      <w:marTop w:val="0"/>
      <w:marBottom w:val="0"/>
      <w:divBdr>
        <w:top w:val="none" w:sz="0" w:space="0" w:color="auto"/>
        <w:left w:val="none" w:sz="0" w:space="0" w:color="auto"/>
        <w:bottom w:val="none" w:sz="0" w:space="0" w:color="auto"/>
        <w:right w:val="none" w:sz="0" w:space="0" w:color="auto"/>
      </w:divBdr>
    </w:div>
    <w:div w:id="1541816172">
      <w:bodyDiv w:val="1"/>
      <w:marLeft w:val="0"/>
      <w:marRight w:val="0"/>
      <w:marTop w:val="0"/>
      <w:marBottom w:val="0"/>
      <w:divBdr>
        <w:top w:val="none" w:sz="0" w:space="0" w:color="auto"/>
        <w:left w:val="none" w:sz="0" w:space="0" w:color="auto"/>
        <w:bottom w:val="none" w:sz="0" w:space="0" w:color="auto"/>
        <w:right w:val="none" w:sz="0" w:space="0" w:color="auto"/>
      </w:divBdr>
      <w:divsChild>
        <w:div w:id="1644770527">
          <w:marLeft w:val="0"/>
          <w:marRight w:val="0"/>
          <w:marTop w:val="0"/>
          <w:marBottom w:val="0"/>
          <w:divBdr>
            <w:top w:val="none" w:sz="0" w:space="0" w:color="auto"/>
            <w:left w:val="none" w:sz="0" w:space="0" w:color="auto"/>
            <w:bottom w:val="none" w:sz="0" w:space="0" w:color="auto"/>
            <w:right w:val="none" w:sz="0" w:space="0" w:color="auto"/>
          </w:divBdr>
          <w:divsChild>
            <w:div w:id="1879468022">
              <w:marLeft w:val="0"/>
              <w:marRight w:val="0"/>
              <w:marTop w:val="0"/>
              <w:marBottom w:val="0"/>
              <w:divBdr>
                <w:top w:val="none" w:sz="0" w:space="0" w:color="auto"/>
                <w:left w:val="none" w:sz="0" w:space="0" w:color="auto"/>
                <w:bottom w:val="none" w:sz="0" w:space="0" w:color="auto"/>
                <w:right w:val="none" w:sz="0" w:space="0" w:color="auto"/>
              </w:divBdr>
              <w:divsChild>
                <w:div w:id="1506438431">
                  <w:marLeft w:val="0"/>
                  <w:marRight w:val="0"/>
                  <w:marTop w:val="90"/>
                  <w:marBottom w:val="150"/>
                  <w:divBdr>
                    <w:top w:val="none" w:sz="0" w:space="0" w:color="auto"/>
                    <w:left w:val="none" w:sz="0" w:space="0" w:color="auto"/>
                    <w:bottom w:val="none" w:sz="0" w:space="0" w:color="auto"/>
                    <w:right w:val="none" w:sz="0" w:space="0" w:color="auto"/>
                  </w:divBdr>
                  <w:divsChild>
                    <w:div w:id="2070230609">
                      <w:marLeft w:val="90"/>
                      <w:marRight w:val="0"/>
                      <w:marTop w:val="0"/>
                      <w:marBottom w:val="0"/>
                      <w:divBdr>
                        <w:top w:val="none" w:sz="0" w:space="0" w:color="auto"/>
                        <w:left w:val="none" w:sz="0" w:space="0" w:color="auto"/>
                        <w:bottom w:val="none" w:sz="0" w:space="0" w:color="auto"/>
                        <w:right w:val="none" w:sz="0" w:space="0" w:color="auto"/>
                      </w:divBdr>
                      <w:divsChild>
                        <w:div w:id="1610089152">
                          <w:marLeft w:val="0"/>
                          <w:marRight w:val="0"/>
                          <w:marTop w:val="0"/>
                          <w:marBottom w:val="75"/>
                          <w:divBdr>
                            <w:top w:val="none" w:sz="0" w:space="0" w:color="auto"/>
                            <w:left w:val="none" w:sz="0" w:space="0" w:color="auto"/>
                            <w:bottom w:val="none" w:sz="0" w:space="0" w:color="auto"/>
                            <w:right w:val="none" w:sz="0" w:space="0" w:color="auto"/>
                          </w:divBdr>
                          <w:divsChild>
                            <w:div w:id="218977639">
                              <w:marLeft w:val="0"/>
                              <w:marRight w:val="0"/>
                              <w:marTop w:val="90"/>
                              <w:marBottom w:val="150"/>
                              <w:divBdr>
                                <w:top w:val="none" w:sz="0" w:space="0" w:color="auto"/>
                                <w:left w:val="none" w:sz="0" w:space="0" w:color="auto"/>
                                <w:bottom w:val="none" w:sz="0" w:space="0" w:color="auto"/>
                                <w:right w:val="none" w:sz="0" w:space="0" w:color="auto"/>
                              </w:divBdr>
                              <w:divsChild>
                                <w:div w:id="128669812">
                                  <w:marLeft w:val="0"/>
                                  <w:marRight w:val="0"/>
                                  <w:marTop w:val="0"/>
                                  <w:marBottom w:val="0"/>
                                  <w:divBdr>
                                    <w:top w:val="none" w:sz="0" w:space="0" w:color="auto"/>
                                    <w:left w:val="none" w:sz="0" w:space="0" w:color="auto"/>
                                    <w:bottom w:val="none" w:sz="0" w:space="0" w:color="auto"/>
                                    <w:right w:val="none" w:sz="0" w:space="0" w:color="auto"/>
                                  </w:divBdr>
                                  <w:divsChild>
                                    <w:div w:id="563377220">
                                      <w:marLeft w:val="0"/>
                                      <w:marRight w:val="0"/>
                                      <w:marTop w:val="150"/>
                                      <w:marBottom w:val="150"/>
                                      <w:divBdr>
                                        <w:top w:val="none" w:sz="0" w:space="0" w:color="auto"/>
                                        <w:left w:val="none" w:sz="0" w:space="0" w:color="auto"/>
                                        <w:bottom w:val="none" w:sz="0" w:space="0" w:color="auto"/>
                                        <w:right w:val="none" w:sz="0" w:space="0" w:color="auto"/>
                                      </w:divBdr>
                                      <w:divsChild>
                                        <w:div w:id="122803433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2014372">
      <w:bodyDiv w:val="1"/>
      <w:marLeft w:val="0"/>
      <w:marRight w:val="0"/>
      <w:marTop w:val="0"/>
      <w:marBottom w:val="0"/>
      <w:divBdr>
        <w:top w:val="none" w:sz="0" w:space="0" w:color="auto"/>
        <w:left w:val="none" w:sz="0" w:space="0" w:color="auto"/>
        <w:bottom w:val="none" w:sz="0" w:space="0" w:color="auto"/>
        <w:right w:val="none" w:sz="0" w:space="0" w:color="auto"/>
      </w:divBdr>
    </w:div>
    <w:div w:id="1542086592">
      <w:bodyDiv w:val="1"/>
      <w:marLeft w:val="0"/>
      <w:marRight w:val="0"/>
      <w:marTop w:val="0"/>
      <w:marBottom w:val="0"/>
      <w:divBdr>
        <w:top w:val="none" w:sz="0" w:space="0" w:color="auto"/>
        <w:left w:val="none" w:sz="0" w:space="0" w:color="auto"/>
        <w:bottom w:val="none" w:sz="0" w:space="0" w:color="auto"/>
        <w:right w:val="none" w:sz="0" w:space="0" w:color="auto"/>
      </w:divBdr>
    </w:div>
    <w:div w:id="1542090591">
      <w:bodyDiv w:val="1"/>
      <w:marLeft w:val="0"/>
      <w:marRight w:val="0"/>
      <w:marTop w:val="0"/>
      <w:marBottom w:val="0"/>
      <w:divBdr>
        <w:top w:val="none" w:sz="0" w:space="0" w:color="auto"/>
        <w:left w:val="none" w:sz="0" w:space="0" w:color="auto"/>
        <w:bottom w:val="none" w:sz="0" w:space="0" w:color="auto"/>
        <w:right w:val="none" w:sz="0" w:space="0" w:color="auto"/>
      </w:divBdr>
    </w:div>
    <w:div w:id="1542327400">
      <w:bodyDiv w:val="1"/>
      <w:marLeft w:val="0"/>
      <w:marRight w:val="0"/>
      <w:marTop w:val="0"/>
      <w:marBottom w:val="0"/>
      <w:divBdr>
        <w:top w:val="none" w:sz="0" w:space="0" w:color="auto"/>
        <w:left w:val="none" w:sz="0" w:space="0" w:color="auto"/>
        <w:bottom w:val="none" w:sz="0" w:space="0" w:color="auto"/>
        <w:right w:val="none" w:sz="0" w:space="0" w:color="auto"/>
      </w:divBdr>
    </w:div>
    <w:div w:id="1542668189">
      <w:bodyDiv w:val="1"/>
      <w:marLeft w:val="0"/>
      <w:marRight w:val="0"/>
      <w:marTop w:val="0"/>
      <w:marBottom w:val="0"/>
      <w:divBdr>
        <w:top w:val="none" w:sz="0" w:space="0" w:color="auto"/>
        <w:left w:val="none" w:sz="0" w:space="0" w:color="auto"/>
        <w:bottom w:val="none" w:sz="0" w:space="0" w:color="auto"/>
        <w:right w:val="none" w:sz="0" w:space="0" w:color="auto"/>
      </w:divBdr>
    </w:div>
    <w:div w:id="1542741105">
      <w:bodyDiv w:val="1"/>
      <w:marLeft w:val="0"/>
      <w:marRight w:val="0"/>
      <w:marTop w:val="0"/>
      <w:marBottom w:val="0"/>
      <w:divBdr>
        <w:top w:val="none" w:sz="0" w:space="0" w:color="auto"/>
        <w:left w:val="none" w:sz="0" w:space="0" w:color="auto"/>
        <w:bottom w:val="none" w:sz="0" w:space="0" w:color="auto"/>
        <w:right w:val="none" w:sz="0" w:space="0" w:color="auto"/>
      </w:divBdr>
    </w:div>
    <w:div w:id="1542742453">
      <w:bodyDiv w:val="1"/>
      <w:marLeft w:val="0"/>
      <w:marRight w:val="0"/>
      <w:marTop w:val="0"/>
      <w:marBottom w:val="0"/>
      <w:divBdr>
        <w:top w:val="none" w:sz="0" w:space="0" w:color="auto"/>
        <w:left w:val="none" w:sz="0" w:space="0" w:color="auto"/>
        <w:bottom w:val="none" w:sz="0" w:space="0" w:color="auto"/>
        <w:right w:val="none" w:sz="0" w:space="0" w:color="auto"/>
      </w:divBdr>
    </w:div>
    <w:div w:id="1542864699">
      <w:bodyDiv w:val="1"/>
      <w:marLeft w:val="0"/>
      <w:marRight w:val="0"/>
      <w:marTop w:val="0"/>
      <w:marBottom w:val="0"/>
      <w:divBdr>
        <w:top w:val="none" w:sz="0" w:space="0" w:color="auto"/>
        <w:left w:val="none" w:sz="0" w:space="0" w:color="auto"/>
        <w:bottom w:val="none" w:sz="0" w:space="0" w:color="auto"/>
        <w:right w:val="none" w:sz="0" w:space="0" w:color="auto"/>
      </w:divBdr>
    </w:div>
    <w:div w:id="1543129987">
      <w:bodyDiv w:val="1"/>
      <w:marLeft w:val="0"/>
      <w:marRight w:val="0"/>
      <w:marTop w:val="0"/>
      <w:marBottom w:val="0"/>
      <w:divBdr>
        <w:top w:val="none" w:sz="0" w:space="0" w:color="auto"/>
        <w:left w:val="none" w:sz="0" w:space="0" w:color="auto"/>
        <w:bottom w:val="none" w:sz="0" w:space="0" w:color="auto"/>
        <w:right w:val="none" w:sz="0" w:space="0" w:color="auto"/>
      </w:divBdr>
    </w:div>
    <w:div w:id="1543207719">
      <w:bodyDiv w:val="1"/>
      <w:marLeft w:val="0"/>
      <w:marRight w:val="0"/>
      <w:marTop w:val="0"/>
      <w:marBottom w:val="0"/>
      <w:divBdr>
        <w:top w:val="none" w:sz="0" w:space="0" w:color="auto"/>
        <w:left w:val="none" w:sz="0" w:space="0" w:color="auto"/>
        <w:bottom w:val="none" w:sz="0" w:space="0" w:color="auto"/>
        <w:right w:val="none" w:sz="0" w:space="0" w:color="auto"/>
      </w:divBdr>
    </w:div>
    <w:div w:id="1543514598">
      <w:bodyDiv w:val="1"/>
      <w:marLeft w:val="0"/>
      <w:marRight w:val="0"/>
      <w:marTop w:val="0"/>
      <w:marBottom w:val="0"/>
      <w:divBdr>
        <w:top w:val="none" w:sz="0" w:space="0" w:color="auto"/>
        <w:left w:val="none" w:sz="0" w:space="0" w:color="auto"/>
        <w:bottom w:val="none" w:sz="0" w:space="0" w:color="auto"/>
        <w:right w:val="none" w:sz="0" w:space="0" w:color="auto"/>
      </w:divBdr>
    </w:div>
    <w:div w:id="1543591161">
      <w:bodyDiv w:val="1"/>
      <w:marLeft w:val="0"/>
      <w:marRight w:val="0"/>
      <w:marTop w:val="0"/>
      <w:marBottom w:val="0"/>
      <w:divBdr>
        <w:top w:val="none" w:sz="0" w:space="0" w:color="auto"/>
        <w:left w:val="none" w:sz="0" w:space="0" w:color="auto"/>
        <w:bottom w:val="none" w:sz="0" w:space="0" w:color="auto"/>
        <w:right w:val="none" w:sz="0" w:space="0" w:color="auto"/>
      </w:divBdr>
    </w:div>
    <w:div w:id="1543984359">
      <w:bodyDiv w:val="1"/>
      <w:marLeft w:val="0"/>
      <w:marRight w:val="0"/>
      <w:marTop w:val="0"/>
      <w:marBottom w:val="0"/>
      <w:divBdr>
        <w:top w:val="none" w:sz="0" w:space="0" w:color="auto"/>
        <w:left w:val="none" w:sz="0" w:space="0" w:color="auto"/>
        <w:bottom w:val="none" w:sz="0" w:space="0" w:color="auto"/>
        <w:right w:val="none" w:sz="0" w:space="0" w:color="auto"/>
      </w:divBdr>
    </w:div>
    <w:div w:id="1544050869">
      <w:bodyDiv w:val="1"/>
      <w:marLeft w:val="0"/>
      <w:marRight w:val="0"/>
      <w:marTop w:val="0"/>
      <w:marBottom w:val="0"/>
      <w:divBdr>
        <w:top w:val="none" w:sz="0" w:space="0" w:color="auto"/>
        <w:left w:val="none" w:sz="0" w:space="0" w:color="auto"/>
        <w:bottom w:val="none" w:sz="0" w:space="0" w:color="auto"/>
        <w:right w:val="none" w:sz="0" w:space="0" w:color="auto"/>
      </w:divBdr>
    </w:div>
    <w:div w:id="1544055623">
      <w:bodyDiv w:val="1"/>
      <w:marLeft w:val="0"/>
      <w:marRight w:val="0"/>
      <w:marTop w:val="0"/>
      <w:marBottom w:val="0"/>
      <w:divBdr>
        <w:top w:val="none" w:sz="0" w:space="0" w:color="auto"/>
        <w:left w:val="none" w:sz="0" w:space="0" w:color="auto"/>
        <w:bottom w:val="none" w:sz="0" w:space="0" w:color="auto"/>
        <w:right w:val="none" w:sz="0" w:space="0" w:color="auto"/>
      </w:divBdr>
    </w:div>
    <w:div w:id="1544369210">
      <w:bodyDiv w:val="1"/>
      <w:marLeft w:val="0"/>
      <w:marRight w:val="0"/>
      <w:marTop w:val="0"/>
      <w:marBottom w:val="0"/>
      <w:divBdr>
        <w:top w:val="none" w:sz="0" w:space="0" w:color="auto"/>
        <w:left w:val="none" w:sz="0" w:space="0" w:color="auto"/>
        <w:bottom w:val="none" w:sz="0" w:space="0" w:color="auto"/>
        <w:right w:val="none" w:sz="0" w:space="0" w:color="auto"/>
      </w:divBdr>
    </w:div>
    <w:div w:id="1544444322">
      <w:bodyDiv w:val="1"/>
      <w:marLeft w:val="0"/>
      <w:marRight w:val="0"/>
      <w:marTop w:val="0"/>
      <w:marBottom w:val="0"/>
      <w:divBdr>
        <w:top w:val="none" w:sz="0" w:space="0" w:color="auto"/>
        <w:left w:val="none" w:sz="0" w:space="0" w:color="auto"/>
        <w:bottom w:val="none" w:sz="0" w:space="0" w:color="auto"/>
        <w:right w:val="none" w:sz="0" w:space="0" w:color="auto"/>
      </w:divBdr>
    </w:div>
    <w:div w:id="1545022323">
      <w:bodyDiv w:val="1"/>
      <w:marLeft w:val="0"/>
      <w:marRight w:val="0"/>
      <w:marTop w:val="0"/>
      <w:marBottom w:val="0"/>
      <w:divBdr>
        <w:top w:val="none" w:sz="0" w:space="0" w:color="auto"/>
        <w:left w:val="none" w:sz="0" w:space="0" w:color="auto"/>
        <w:bottom w:val="none" w:sz="0" w:space="0" w:color="auto"/>
        <w:right w:val="none" w:sz="0" w:space="0" w:color="auto"/>
      </w:divBdr>
    </w:div>
    <w:div w:id="1545100184">
      <w:bodyDiv w:val="1"/>
      <w:marLeft w:val="0"/>
      <w:marRight w:val="0"/>
      <w:marTop w:val="0"/>
      <w:marBottom w:val="0"/>
      <w:divBdr>
        <w:top w:val="none" w:sz="0" w:space="0" w:color="auto"/>
        <w:left w:val="none" w:sz="0" w:space="0" w:color="auto"/>
        <w:bottom w:val="none" w:sz="0" w:space="0" w:color="auto"/>
        <w:right w:val="none" w:sz="0" w:space="0" w:color="auto"/>
      </w:divBdr>
    </w:div>
    <w:div w:id="1545143424">
      <w:bodyDiv w:val="1"/>
      <w:marLeft w:val="0"/>
      <w:marRight w:val="0"/>
      <w:marTop w:val="0"/>
      <w:marBottom w:val="0"/>
      <w:divBdr>
        <w:top w:val="none" w:sz="0" w:space="0" w:color="auto"/>
        <w:left w:val="none" w:sz="0" w:space="0" w:color="auto"/>
        <w:bottom w:val="none" w:sz="0" w:space="0" w:color="auto"/>
        <w:right w:val="none" w:sz="0" w:space="0" w:color="auto"/>
      </w:divBdr>
    </w:div>
    <w:div w:id="1545217775">
      <w:bodyDiv w:val="1"/>
      <w:marLeft w:val="0"/>
      <w:marRight w:val="0"/>
      <w:marTop w:val="0"/>
      <w:marBottom w:val="0"/>
      <w:divBdr>
        <w:top w:val="none" w:sz="0" w:space="0" w:color="auto"/>
        <w:left w:val="none" w:sz="0" w:space="0" w:color="auto"/>
        <w:bottom w:val="none" w:sz="0" w:space="0" w:color="auto"/>
        <w:right w:val="none" w:sz="0" w:space="0" w:color="auto"/>
      </w:divBdr>
    </w:div>
    <w:div w:id="1545288399">
      <w:bodyDiv w:val="1"/>
      <w:marLeft w:val="0"/>
      <w:marRight w:val="0"/>
      <w:marTop w:val="0"/>
      <w:marBottom w:val="0"/>
      <w:divBdr>
        <w:top w:val="none" w:sz="0" w:space="0" w:color="auto"/>
        <w:left w:val="none" w:sz="0" w:space="0" w:color="auto"/>
        <w:bottom w:val="none" w:sz="0" w:space="0" w:color="auto"/>
        <w:right w:val="none" w:sz="0" w:space="0" w:color="auto"/>
      </w:divBdr>
    </w:div>
    <w:div w:id="1545409877">
      <w:bodyDiv w:val="1"/>
      <w:marLeft w:val="0"/>
      <w:marRight w:val="0"/>
      <w:marTop w:val="0"/>
      <w:marBottom w:val="0"/>
      <w:divBdr>
        <w:top w:val="none" w:sz="0" w:space="0" w:color="auto"/>
        <w:left w:val="none" w:sz="0" w:space="0" w:color="auto"/>
        <w:bottom w:val="none" w:sz="0" w:space="0" w:color="auto"/>
        <w:right w:val="none" w:sz="0" w:space="0" w:color="auto"/>
      </w:divBdr>
    </w:div>
    <w:div w:id="1545436700">
      <w:bodyDiv w:val="1"/>
      <w:marLeft w:val="0"/>
      <w:marRight w:val="0"/>
      <w:marTop w:val="0"/>
      <w:marBottom w:val="0"/>
      <w:divBdr>
        <w:top w:val="none" w:sz="0" w:space="0" w:color="auto"/>
        <w:left w:val="none" w:sz="0" w:space="0" w:color="auto"/>
        <w:bottom w:val="none" w:sz="0" w:space="0" w:color="auto"/>
        <w:right w:val="none" w:sz="0" w:space="0" w:color="auto"/>
      </w:divBdr>
    </w:div>
    <w:div w:id="1545488080">
      <w:bodyDiv w:val="1"/>
      <w:marLeft w:val="0"/>
      <w:marRight w:val="0"/>
      <w:marTop w:val="0"/>
      <w:marBottom w:val="0"/>
      <w:divBdr>
        <w:top w:val="none" w:sz="0" w:space="0" w:color="auto"/>
        <w:left w:val="none" w:sz="0" w:space="0" w:color="auto"/>
        <w:bottom w:val="none" w:sz="0" w:space="0" w:color="auto"/>
        <w:right w:val="none" w:sz="0" w:space="0" w:color="auto"/>
      </w:divBdr>
    </w:div>
    <w:div w:id="1545678374">
      <w:bodyDiv w:val="1"/>
      <w:marLeft w:val="0"/>
      <w:marRight w:val="0"/>
      <w:marTop w:val="0"/>
      <w:marBottom w:val="0"/>
      <w:divBdr>
        <w:top w:val="none" w:sz="0" w:space="0" w:color="auto"/>
        <w:left w:val="none" w:sz="0" w:space="0" w:color="auto"/>
        <w:bottom w:val="none" w:sz="0" w:space="0" w:color="auto"/>
        <w:right w:val="none" w:sz="0" w:space="0" w:color="auto"/>
      </w:divBdr>
    </w:div>
    <w:div w:id="1545680968">
      <w:bodyDiv w:val="1"/>
      <w:marLeft w:val="0"/>
      <w:marRight w:val="0"/>
      <w:marTop w:val="0"/>
      <w:marBottom w:val="0"/>
      <w:divBdr>
        <w:top w:val="none" w:sz="0" w:space="0" w:color="auto"/>
        <w:left w:val="none" w:sz="0" w:space="0" w:color="auto"/>
        <w:bottom w:val="none" w:sz="0" w:space="0" w:color="auto"/>
        <w:right w:val="none" w:sz="0" w:space="0" w:color="auto"/>
      </w:divBdr>
    </w:div>
    <w:div w:id="1545870097">
      <w:bodyDiv w:val="1"/>
      <w:marLeft w:val="0"/>
      <w:marRight w:val="0"/>
      <w:marTop w:val="0"/>
      <w:marBottom w:val="0"/>
      <w:divBdr>
        <w:top w:val="none" w:sz="0" w:space="0" w:color="auto"/>
        <w:left w:val="none" w:sz="0" w:space="0" w:color="auto"/>
        <w:bottom w:val="none" w:sz="0" w:space="0" w:color="auto"/>
        <w:right w:val="none" w:sz="0" w:space="0" w:color="auto"/>
      </w:divBdr>
    </w:div>
    <w:div w:id="1545941931">
      <w:bodyDiv w:val="1"/>
      <w:marLeft w:val="0"/>
      <w:marRight w:val="0"/>
      <w:marTop w:val="0"/>
      <w:marBottom w:val="0"/>
      <w:divBdr>
        <w:top w:val="none" w:sz="0" w:space="0" w:color="auto"/>
        <w:left w:val="none" w:sz="0" w:space="0" w:color="auto"/>
        <w:bottom w:val="none" w:sz="0" w:space="0" w:color="auto"/>
        <w:right w:val="none" w:sz="0" w:space="0" w:color="auto"/>
      </w:divBdr>
    </w:div>
    <w:div w:id="1545942016">
      <w:bodyDiv w:val="1"/>
      <w:marLeft w:val="0"/>
      <w:marRight w:val="0"/>
      <w:marTop w:val="0"/>
      <w:marBottom w:val="0"/>
      <w:divBdr>
        <w:top w:val="none" w:sz="0" w:space="0" w:color="auto"/>
        <w:left w:val="none" w:sz="0" w:space="0" w:color="auto"/>
        <w:bottom w:val="none" w:sz="0" w:space="0" w:color="auto"/>
        <w:right w:val="none" w:sz="0" w:space="0" w:color="auto"/>
      </w:divBdr>
    </w:div>
    <w:div w:id="1546015883">
      <w:bodyDiv w:val="1"/>
      <w:marLeft w:val="0"/>
      <w:marRight w:val="0"/>
      <w:marTop w:val="0"/>
      <w:marBottom w:val="0"/>
      <w:divBdr>
        <w:top w:val="none" w:sz="0" w:space="0" w:color="auto"/>
        <w:left w:val="none" w:sz="0" w:space="0" w:color="auto"/>
        <w:bottom w:val="none" w:sz="0" w:space="0" w:color="auto"/>
        <w:right w:val="none" w:sz="0" w:space="0" w:color="auto"/>
      </w:divBdr>
    </w:div>
    <w:div w:id="1546063137">
      <w:bodyDiv w:val="1"/>
      <w:marLeft w:val="0"/>
      <w:marRight w:val="0"/>
      <w:marTop w:val="0"/>
      <w:marBottom w:val="0"/>
      <w:divBdr>
        <w:top w:val="none" w:sz="0" w:space="0" w:color="auto"/>
        <w:left w:val="none" w:sz="0" w:space="0" w:color="auto"/>
        <w:bottom w:val="none" w:sz="0" w:space="0" w:color="auto"/>
        <w:right w:val="none" w:sz="0" w:space="0" w:color="auto"/>
      </w:divBdr>
    </w:div>
    <w:div w:id="1546332628">
      <w:bodyDiv w:val="1"/>
      <w:marLeft w:val="0"/>
      <w:marRight w:val="0"/>
      <w:marTop w:val="0"/>
      <w:marBottom w:val="0"/>
      <w:divBdr>
        <w:top w:val="none" w:sz="0" w:space="0" w:color="auto"/>
        <w:left w:val="none" w:sz="0" w:space="0" w:color="auto"/>
        <w:bottom w:val="none" w:sz="0" w:space="0" w:color="auto"/>
        <w:right w:val="none" w:sz="0" w:space="0" w:color="auto"/>
      </w:divBdr>
    </w:div>
    <w:div w:id="1546405157">
      <w:bodyDiv w:val="1"/>
      <w:marLeft w:val="0"/>
      <w:marRight w:val="0"/>
      <w:marTop w:val="0"/>
      <w:marBottom w:val="0"/>
      <w:divBdr>
        <w:top w:val="none" w:sz="0" w:space="0" w:color="auto"/>
        <w:left w:val="none" w:sz="0" w:space="0" w:color="auto"/>
        <w:bottom w:val="none" w:sz="0" w:space="0" w:color="auto"/>
        <w:right w:val="none" w:sz="0" w:space="0" w:color="auto"/>
      </w:divBdr>
    </w:div>
    <w:div w:id="1546411794">
      <w:bodyDiv w:val="1"/>
      <w:marLeft w:val="0"/>
      <w:marRight w:val="0"/>
      <w:marTop w:val="0"/>
      <w:marBottom w:val="0"/>
      <w:divBdr>
        <w:top w:val="none" w:sz="0" w:space="0" w:color="auto"/>
        <w:left w:val="none" w:sz="0" w:space="0" w:color="auto"/>
        <w:bottom w:val="none" w:sz="0" w:space="0" w:color="auto"/>
        <w:right w:val="none" w:sz="0" w:space="0" w:color="auto"/>
      </w:divBdr>
    </w:div>
    <w:div w:id="1546412272">
      <w:bodyDiv w:val="1"/>
      <w:marLeft w:val="0"/>
      <w:marRight w:val="0"/>
      <w:marTop w:val="0"/>
      <w:marBottom w:val="0"/>
      <w:divBdr>
        <w:top w:val="none" w:sz="0" w:space="0" w:color="auto"/>
        <w:left w:val="none" w:sz="0" w:space="0" w:color="auto"/>
        <w:bottom w:val="none" w:sz="0" w:space="0" w:color="auto"/>
        <w:right w:val="none" w:sz="0" w:space="0" w:color="auto"/>
      </w:divBdr>
    </w:div>
    <w:div w:id="1546603197">
      <w:bodyDiv w:val="1"/>
      <w:marLeft w:val="0"/>
      <w:marRight w:val="0"/>
      <w:marTop w:val="0"/>
      <w:marBottom w:val="0"/>
      <w:divBdr>
        <w:top w:val="none" w:sz="0" w:space="0" w:color="auto"/>
        <w:left w:val="none" w:sz="0" w:space="0" w:color="auto"/>
        <w:bottom w:val="none" w:sz="0" w:space="0" w:color="auto"/>
        <w:right w:val="none" w:sz="0" w:space="0" w:color="auto"/>
      </w:divBdr>
    </w:div>
    <w:div w:id="1546604892">
      <w:bodyDiv w:val="1"/>
      <w:marLeft w:val="0"/>
      <w:marRight w:val="0"/>
      <w:marTop w:val="0"/>
      <w:marBottom w:val="0"/>
      <w:divBdr>
        <w:top w:val="none" w:sz="0" w:space="0" w:color="auto"/>
        <w:left w:val="none" w:sz="0" w:space="0" w:color="auto"/>
        <w:bottom w:val="none" w:sz="0" w:space="0" w:color="auto"/>
        <w:right w:val="none" w:sz="0" w:space="0" w:color="auto"/>
      </w:divBdr>
    </w:div>
    <w:div w:id="1546797789">
      <w:bodyDiv w:val="1"/>
      <w:marLeft w:val="0"/>
      <w:marRight w:val="0"/>
      <w:marTop w:val="0"/>
      <w:marBottom w:val="0"/>
      <w:divBdr>
        <w:top w:val="none" w:sz="0" w:space="0" w:color="auto"/>
        <w:left w:val="none" w:sz="0" w:space="0" w:color="auto"/>
        <w:bottom w:val="none" w:sz="0" w:space="0" w:color="auto"/>
        <w:right w:val="none" w:sz="0" w:space="0" w:color="auto"/>
      </w:divBdr>
    </w:div>
    <w:div w:id="1546865380">
      <w:bodyDiv w:val="1"/>
      <w:marLeft w:val="0"/>
      <w:marRight w:val="0"/>
      <w:marTop w:val="0"/>
      <w:marBottom w:val="0"/>
      <w:divBdr>
        <w:top w:val="none" w:sz="0" w:space="0" w:color="auto"/>
        <w:left w:val="none" w:sz="0" w:space="0" w:color="auto"/>
        <w:bottom w:val="none" w:sz="0" w:space="0" w:color="auto"/>
        <w:right w:val="none" w:sz="0" w:space="0" w:color="auto"/>
      </w:divBdr>
    </w:div>
    <w:div w:id="1546865575">
      <w:bodyDiv w:val="1"/>
      <w:marLeft w:val="0"/>
      <w:marRight w:val="0"/>
      <w:marTop w:val="0"/>
      <w:marBottom w:val="0"/>
      <w:divBdr>
        <w:top w:val="none" w:sz="0" w:space="0" w:color="auto"/>
        <w:left w:val="none" w:sz="0" w:space="0" w:color="auto"/>
        <w:bottom w:val="none" w:sz="0" w:space="0" w:color="auto"/>
        <w:right w:val="none" w:sz="0" w:space="0" w:color="auto"/>
      </w:divBdr>
    </w:div>
    <w:div w:id="1546870319">
      <w:bodyDiv w:val="1"/>
      <w:marLeft w:val="0"/>
      <w:marRight w:val="0"/>
      <w:marTop w:val="0"/>
      <w:marBottom w:val="0"/>
      <w:divBdr>
        <w:top w:val="none" w:sz="0" w:space="0" w:color="auto"/>
        <w:left w:val="none" w:sz="0" w:space="0" w:color="auto"/>
        <w:bottom w:val="none" w:sz="0" w:space="0" w:color="auto"/>
        <w:right w:val="none" w:sz="0" w:space="0" w:color="auto"/>
      </w:divBdr>
    </w:div>
    <w:div w:id="1547061207">
      <w:bodyDiv w:val="1"/>
      <w:marLeft w:val="0"/>
      <w:marRight w:val="0"/>
      <w:marTop w:val="0"/>
      <w:marBottom w:val="0"/>
      <w:divBdr>
        <w:top w:val="none" w:sz="0" w:space="0" w:color="auto"/>
        <w:left w:val="none" w:sz="0" w:space="0" w:color="auto"/>
        <w:bottom w:val="none" w:sz="0" w:space="0" w:color="auto"/>
        <w:right w:val="none" w:sz="0" w:space="0" w:color="auto"/>
      </w:divBdr>
    </w:div>
    <w:div w:id="1547136570">
      <w:bodyDiv w:val="1"/>
      <w:marLeft w:val="0"/>
      <w:marRight w:val="0"/>
      <w:marTop w:val="0"/>
      <w:marBottom w:val="0"/>
      <w:divBdr>
        <w:top w:val="none" w:sz="0" w:space="0" w:color="auto"/>
        <w:left w:val="none" w:sz="0" w:space="0" w:color="auto"/>
        <w:bottom w:val="none" w:sz="0" w:space="0" w:color="auto"/>
        <w:right w:val="none" w:sz="0" w:space="0" w:color="auto"/>
      </w:divBdr>
    </w:div>
    <w:div w:id="1547332456">
      <w:bodyDiv w:val="1"/>
      <w:marLeft w:val="0"/>
      <w:marRight w:val="0"/>
      <w:marTop w:val="0"/>
      <w:marBottom w:val="0"/>
      <w:divBdr>
        <w:top w:val="none" w:sz="0" w:space="0" w:color="auto"/>
        <w:left w:val="none" w:sz="0" w:space="0" w:color="auto"/>
        <w:bottom w:val="none" w:sz="0" w:space="0" w:color="auto"/>
        <w:right w:val="none" w:sz="0" w:space="0" w:color="auto"/>
      </w:divBdr>
    </w:div>
    <w:div w:id="1547332683">
      <w:bodyDiv w:val="1"/>
      <w:marLeft w:val="0"/>
      <w:marRight w:val="0"/>
      <w:marTop w:val="0"/>
      <w:marBottom w:val="0"/>
      <w:divBdr>
        <w:top w:val="none" w:sz="0" w:space="0" w:color="auto"/>
        <w:left w:val="none" w:sz="0" w:space="0" w:color="auto"/>
        <w:bottom w:val="none" w:sz="0" w:space="0" w:color="auto"/>
        <w:right w:val="none" w:sz="0" w:space="0" w:color="auto"/>
      </w:divBdr>
    </w:div>
    <w:div w:id="1547452121">
      <w:bodyDiv w:val="1"/>
      <w:marLeft w:val="0"/>
      <w:marRight w:val="0"/>
      <w:marTop w:val="0"/>
      <w:marBottom w:val="0"/>
      <w:divBdr>
        <w:top w:val="none" w:sz="0" w:space="0" w:color="auto"/>
        <w:left w:val="none" w:sz="0" w:space="0" w:color="auto"/>
        <w:bottom w:val="none" w:sz="0" w:space="0" w:color="auto"/>
        <w:right w:val="none" w:sz="0" w:space="0" w:color="auto"/>
      </w:divBdr>
    </w:div>
    <w:div w:id="1547642594">
      <w:bodyDiv w:val="1"/>
      <w:marLeft w:val="0"/>
      <w:marRight w:val="0"/>
      <w:marTop w:val="0"/>
      <w:marBottom w:val="0"/>
      <w:divBdr>
        <w:top w:val="none" w:sz="0" w:space="0" w:color="auto"/>
        <w:left w:val="none" w:sz="0" w:space="0" w:color="auto"/>
        <w:bottom w:val="none" w:sz="0" w:space="0" w:color="auto"/>
        <w:right w:val="none" w:sz="0" w:space="0" w:color="auto"/>
      </w:divBdr>
    </w:div>
    <w:div w:id="1548030085">
      <w:bodyDiv w:val="1"/>
      <w:marLeft w:val="0"/>
      <w:marRight w:val="0"/>
      <w:marTop w:val="0"/>
      <w:marBottom w:val="0"/>
      <w:divBdr>
        <w:top w:val="none" w:sz="0" w:space="0" w:color="auto"/>
        <w:left w:val="none" w:sz="0" w:space="0" w:color="auto"/>
        <w:bottom w:val="none" w:sz="0" w:space="0" w:color="auto"/>
        <w:right w:val="none" w:sz="0" w:space="0" w:color="auto"/>
      </w:divBdr>
    </w:div>
    <w:div w:id="1548106273">
      <w:bodyDiv w:val="1"/>
      <w:marLeft w:val="0"/>
      <w:marRight w:val="0"/>
      <w:marTop w:val="0"/>
      <w:marBottom w:val="0"/>
      <w:divBdr>
        <w:top w:val="none" w:sz="0" w:space="0" w:color="auto"/>
        <w:left w:val="none" w:sz="0" w:space="0" w:color="auto"/>
        <w:bottom w:val="none" w:sz="0" w:space="0" w:color="auto"/>
        <w:right w:val="none" w:sz="0" w:space="0" w:color="auto"/>
      </w:divBdr>
    </w:div>
    <w:div w:id="1548298642">
      <w:bodyDiv w:val="1"/>
      <w:marLeft w:val="0"/>
      <w:marRight w:val="0"/>
      <w:marTop w:val="0"/>
      <w:marBottom w:val="0"/>
      <w:divBdr>
        <w:top w:val="none" w:sz="0" w:space="0" w:color="auto"/>
        <w:left w:val="none" w:sz="0" w:space="0" w:color="auto"/>
        <w:bottom w:val="none" w:sz="0" w:space="0" w:color="auto"/>
        <w:right w:val="none" w:sz="0" w:space="0" w:color="auto"/>
      </w:divBdr>
    </w:div>
    <w:div w:id="1548486564">
      <w:bodyDiv w:val="1"/>
      <w:marLeft w:val="0"/>
      <w:marRight w:val="0"/>
      <w:marTop w:val="0"/>
      <w:marBottom w:val="0"/>
      <w:divBdr>
        <w:top w:val="none" w:sz="0" w:space="0" w:color="auto"/>
        <w:left w:val="none" w:sz="0" w:space="0" w:color="auto"/>
        <w:bottom w:val="none" w:sz="0" w:space="0" w:color="auto"/>
        <w:right w:val="none" w:sz="0" w:space="0" w:color="auto"/>
      </w:divBdr>
    </w:div>
    <w:div w:id="1548645694">
      <w:bodyDiv w:val="1"/>
      <w:marLeft w:val="0"/>
      <w:marRight w:val="0"/>
      <w:marTop w:val="0"/>
      <w:marBottom w:val="0"/>
      <w:divBdr>
        <w:top w:val="none" w:sz="0" w:space="0" w:color="auto"/>
        <w:left w:val="none" w:sz="0" w:space="0" w:color="auto"/>
        <w:bottom w:val="none" w:sz="0" w:space="0" w:color="auto"/>
        <w:right w:val="none" w:sz="0" w:space="0" w:color="auto"/>
      </w:divBdr>
    </w:div>
    <w:div w:id="1548759473">
      <w:bodyDiv w:val="1"/>
      <w:marLeft w:val="0"/>
      <w:marRight w:val="0"/>
      <w:marTop w:val="0"/>
      <w:marBottom w:val="0"/>
      <w:divBdr>
        <w:top w:val="none" w:sz="0" w:space="0" w:color="auto"/>
        <w:left w:val="none" w:sz="0" w:space="0" w:color="auto"/>
        <w:bottom w:val="none" w:sz="0" w:space="0" w:color="auto"/>
        <w:right w:val="none" w:sz="0" w:space="0" w:color="auto"/>
      </w:divBdr>
    </w:div>
    <w:div w:id="1548760905">
      <w:bodyDiv w:val="1"/>
      <w:marLeft w:val="0"/>
      <w:marRight w:val="0"/>
      <w:marTop w:val="0"/>
      <w:marBottom w:val="0"/>
      <w:divBdr>
        <w:top w:val="none" w:sz="0" w:space="0" w:color="auto"/>
        <w:left w:val="none" w:sz="0" w:space="0" w:color="auto"/>
        <w:bottom w:val="none" w:sz="0" w:space="0" w:color="auto"/>
        <w:right w:val="none" w:sz="0" w:space="0" w:color="auto"/>
      </w:divBdr>
    </w:div>
    <w:div w:id="1548835706">
      <w:bodyDiv w:val="1"/>
      <w:marLeft w:val="0"/>
      <w:marRight w:val="0"/>
      <w:marTop w:val="0"/>
      <w:marBottom w:val="0"/>
      <w:divBdr>
        <w:top w:val="none" w:sz="0" w:space="0" w:color="auto"/>
        <w:left w:val="none" w:sz="0" w:space="0" w:color="auto"/>
        <w:bottom w:val="none" w:sz="0" w:space="0" w:color="auto"/>
        <w:right w:val="none" w:sz="0" w:space="0" w:color="auto"/>
      </w:divBdr>
    </w:div>
    <w:div w:id="1548951290">
      <w:bodyDiv w:val="1"/>
      <w:marLeft w:val="0"/>
      <w:marRight w:val="0"/>
      <w:marTop w:val="0"/>
      <w:marBottom w:val="0"/>
      <w:divBdr>
        <w:top w:val="none" w:sz="0" w:space="0" w:color="auto"/>
        <w:left w:val="none" w:sz="0" w:space="0" w:color="auto"/>
        <w:bottom w:val="none" w:sz="0" w:space="0" w:color="auto"/>
        <w:right w:val="none" w:sz="0" w:space="0" w:color="auto"/>
      </w:divBdr>
    </w:div>
    <w:div w:id="1549146286">
      <w:bodyDiv w:val="1"/>
      <w:marLeft w:val="0"/>
      <w:marRight w:val="0"/>
      <w:marTop w:val="0"/>
      <w:marBottom w:val="0"/>
      <w:divBdr>
        <w:top w:val="none" w:sz="0" w:space="0" w:color="auto"/>
        <w:left w:val="none" w:sz="0" w:space="0" w:color="auto"/>
        <w:bottom w:val="none" w:sz="0" w:space="0" w:color="auto"/>
        <w:right w:val="none" w:sz="0" w:space="0" w:color="auto"/>
      </w:divBdr>
    </w:div>
    <w:div w:id="1549147556">
      <w:bodyDiv w:val="1"/>
      <w:marLeft w:val="0"/>
      <w:marRight w:val="0"/>
      <w:marTop w:val="0"/>
      <w:marBottom w:val="0"/>
      <w:divBdr>
        <w:top w:val="none" w:sz="0" w:space="0" w:color="auto"/>
        <w:left w:val="none" w:sz="0" w:space="0" w:color="auto"/>
        <w:bottom w:val="none" w:sz="0" w:space="0" w:color="auto"/>
        <w:right w:val="none" w:sz="0" w:space="0" w:color="auto"/>
      </w:divBdr>
    </w:div>
    <w:div w:id="1549410432">
      <w:bodyDiv w:val="1"/>
      <w:marLeft w:val="0"/>
      <w:marRight w:val="0"/>
      <w:marTop w:val="0"/>
      <w:marBottom w:val="0"/>
      <w:divBdr>
        <w:top w:val="none" w:sz="0" w:space="0" w:color="auto"/>
        <w:left w:val="none" w:sz="0" w:space="0" w:color="auto"/>
        <w:bottom w:val="none" w:sz="0" w:space="0" w:color="auto"/>
        <w:right w:val="none" w:sz="0" w:space="0" w:color="auto"/>
      </w:divBdr>
    </w:div>
    <w:div w:id="1549563010">
      <w:bodyDiv w:val="1"/>
      <w:marLeft w:val="0"/>
      <w:marRight w:val="0"/>
      <w:marTop w:val="0"/>
      <w:marBottom w:val="0"/>
      <w:divBdr>
        <w:top w:val="none" w:sz="0" w:space="0" w:color="auto"/>
        <w:left w:val="none" w:sz="0" w:space="0" w:color="auto"/>
        <w:bottom w:val="none" w:sz="0" w:space="0" w:color="auto"/>
        <w:right w:val="none" w:sz="0" w:space="0" w:color="auto"/>
      </w:divBdr>
    </w:div>
    <w:div w:id="1549684227">
      <w:bodyDiv w:val="1"/>
      <w:marLeft w:val="0"/>
      <w:marRight w:val="0"/>
      <w:marTop w:val="0"/>
      <w:marBottom w:val="0"/>
      <w:divBdr>
        <w:top w:val="none" w:sz="0" w:space="0" w:color="auto"/>
        <w:left w:val="none" w:sz="0" w:space="0" w:color="auto"/>
        <w:bottom w:val="none" w:sz="0" w:space="0" w:color="auto"/>
        <w:right w:val="none" w:sz="0" w:space="0" w:color="auto"/>
      </w:divBdr>
    </w:div>
    <w:div w:id="1549872726">
      <w:bodyDiv w:val="1"/>
      <w:marLeft w:val="0"/>
      <w:marRight w:val="0"/>
      <w:marTop w:val="0"/>
      <w:marBottom w:val="0"/>
      <w:divBdr>
        <w:top w:val="none" w:sz="0" w:space="0" w:color="auto"/>
        <w:left w:val="none" w:sz="0" w:space="0" w:color="auto"/>
        <w:bottom w:val="none" w:sz="0" w:space="0" w:color="auto"/>
        <w:right w:val="none" w:sz="0" w:space="0" w:color="auto"/>
      </w:divBdr>
    </w:div>
    <w:div w:id="1549878450">
      <w:bodyDiv w:val="1"/>
      <w:marLeft w:val="0"/>
      <w:marRight w:val="0"/>
      <w:marTop w:val="0"/>
      <w:marBottom w:val="0"/>
      <w:divBdr>
        <w:top w:val="none" w:sz="0" w:space="0" w:color="auto"/>
        <w:left w:val="none" w:sz="0" w:space="0" w:color="auto"/>
        <w:bottom w:val="none" w:sz="0" w:space="0" w:color="auto"/>
        <w:right w:val="none" w:sz="0" w:space="0" w:color="auto"/>
      </w:divBdr>
    </w:div>
    <w:div w:id="1549879218">
      <w:bodyDiv w:val="1"/>
      <w:marLeft w:val="0"/>
      <w:marRight w:val="0"/>
      <w:marTop w:val="0"/>
      <w:marBottom w:val="0"/>
      <w:divBdr>
        <w:top w:val="none" w:sz="0" w:space="0" w:color="auto"/>
        <w:left w:val="none" w:sz="0" w:space="0" w:color="auto"/>
        <w:bottom w:val="none" w:sz="0" w:space="0" w:color="auto"/>
        <w:right w:val="none" w:sz="0" w:space="0" w:color="auto"/>
      </w:divBdr>
    </w:div>
    <w:div w:id="1549881348">
      <w:bodyDiv w:val="1"/>
      <w:marLeft w:val="0"/>
      <w:marRight w:val="0"/>
      <w:marTop w:val="0"/>
      <w:marBottom w:val="0"/>
      <w:divBdr>
        <w:top w:val="none" w:sz="0" w:space="0" w:color="auto"/>
        <w:left w:val="none" w:sz="0" w:space="0" w:color="auto"/>
        <w:bottom w:val="none" w:sz="0" w:space="0" w:color="auto"/>
        <w:right w:val="none" w:sz="0" w:space="0" w:color="auto"/>
      </w:divBdr>
    </w:div>
    <w:div w:id="1549954765">
      <w:bodyDiv w:val="1"/>
      <w:marLeft w:val="0"/>
      <w:marRight w:val="0"/>
      <w:marTop w:val="0"/>
      <w:marBottom w:val="0"/>
      <w:divBdr>
        <w:top w:val="none" w:sz="0" w:space="0" w:color="auto"/>
        <w:left w:val="none" w:sz="0" w:space="0" w:color="auto"/>
        <w:bottom w:val="none" w:sz="0" w:space="0" w:color="auto"/>
        <w:right w:val="none" w:sz="0" w:space="0" w:color="auto"/>
      </w:divBdr>
    </w:div>
    <w:div w:id="1549998728">
      <w:bodyDiv w:val="1"/>
      <w:marLeft w:val="0"/>
      <w:marRight w:val="0"/>
      <w:marTop w:val="0"/>
      <w:marBottom w:val="0"/>
      <w:divBdr>
        <w:top w:val="none" w:sz="0" w:space="0" w:color="auto"/>
        <w:left w:val="none" w:sz="0" w:space="0" w:color="auto"/>
        <w:bottom w:val="none" w:sz="0" w:space="0" w:color="auto"/>
        <w:right w:val="none" w:sz="0" w:space="0" w:color="auto"/>
      </w:divBdr>
    </w:div>
    <w:div w:id="1550065840">
      <w:bodyDiv w:val="1"/>
      <w:marLeft w:val="0"/>
      <w:marRight w:val="0"/>
      <w:marTop w:val="0"/>
      <w:marBottom w:val="0"/>
      <w:divBdr>
        <w:top w:val="none" w:sz="0" w:space="0" w:color="auto"/>
        <w:left w:val="none" w:sz="0" w:space="0" w:color="auto"/>
        <w:bottom w:val="none" w:sz="0" w:space="0" w:color="auto"/>
        <w:right w:val="none" w:sz="0" w:space="0" w:color="auto"/>
      </w:divBdr>
    </w:div>
    <w:div w:id="1550071260">
      <w:bodyDiv w:val="1"/>
      <w:marLeft w:val="0"/>
      <w:marRight w:val="0"/>
      <w:marTop w:val="0"/>
      <w:marBottom w:val="0"/>
      <w:divBdr>
        <w:top w:val="none" w:sz="0" w:space="0" w:color="auto"/>
        <w:left w:val="none" w:sz="0" w:space="0" w:color="auto"/>
        <w:bottom w:val="none" w:sz="0" w:space="0" w:color="auto"/>
        <w:right w:val="none" w:sz="0" w:space="0" w:color="auto"/>
      </w:divBdr>
    </w:div>
    <w:div w:id="1550266739">
      <w:bodyDiv w:val="1"/>
      <w:marLeft w:val="0"/>
      <w:marRight w:val="0"/>
      <w:marTop w:val="0"/>
      <w:marBottom w:val="0"/>
      <w:divBdr>
        <w:top w:val="none" w:sz="0" w:space="0" w:color="auto"/>
        <w:left w:val="none" w:sz="0" w:space="0" w:color="auto"/>
        <w:bottom w:val="none" w:sz="0" w:space="0" w:color="auto"/>
        <w:right w:val="none" w:sz="0" w:space="0" w:color="auto"/>
      </w:divBdr>
    </w:div>
    <w:div w:id="1550610079">
      <w:bodyDiv w:val="1"/>
      <w:marLeft w:val="0"/>
      <w:marRight w:val="0"/>
      <w:marTop w:val="0"/>
      <w:marBottom w:val="0"/>
      <w:divBdr>
        <w:top w:val="none" w:sz="0" w:space="0" w:color="auto"/>
        <w:left w:val="none" w:sz="0" w:space="0" w:color="auto"/>
        <w:bottom w:val="none" w:sz="0" w:space="0" w:color="auto"/>
        <w:right w:val="none" w:sz="0" w:space="0" w:color="auto"/>
      </w:divBdr>
    </w:div>
    <w:div w:id="1550611746">
      <w:bodyDiv w:val="1"/>
      <w:marLeft w:val="0"/>
      <w:marRight w:val="0"/>
      <w:marTop w:val="0"/>
      <w:marBottom w:val="0"/>
      <w:divBdr>
        <w:top w:val="none" w:sz="0" w:space="0" w:color="auto"/>
        <w:left w:val="none" w:sz="0" w:space="0" w:color="auto"/>
        <w:bottom w:val="none" w:sz="0" w:space="0" w:color="auto"/>
        <w:right w:val="none" w:sz="0" w:space="0" w:color="auto"/>
      </w:divBdr>
    </w:div>
    <w:div w:id="1550652483">
      <w:bodyDiv w:val="1"/>
      <w:marLeft w:val="0"/>
      <w:marRight w:val="0"/>
      <w:marTop w:val="0"/>
      <w:marBottom w:val="0"/>
      <w:divBdr>
        <w:top w:val="none" w:sz="0" w:space="0" w:color="auto"/>
        <w:left w:val="none" w:sz="0" w:space="0" w:color="auto"/>
        <w:bottom w:val="none" w:sz="0" w:space="0" w:color="auto"/>
        <w:right w:val="none" w:sz="0" w:space="0" w:color="auto"/>
      </w:divBdr>
    </w:div>
    <w:div w:id="1550679780">
      <w:bodyDiv w:val="1"/>
      <w:marLeft w:val="0"/>
      <w:marRight w:val="0"/>
      <w:marTop w:val="0"/>
      <w:marBottom w:val="0"/>
      <w:divBdr>
        <w:top w:val="none" w:sz="0" w:space="0" w:color="auto"/>
        <w:left w:val="none" w:sz="0" w:space="0" w:color="auto"/>
        <w:bottom w:val="none" w:sz="0" w:space="0" w:color="auto"/>
        <w:right w:val="none" w:sz="0" w:space="0" w:color="auto"/>
      </w:divBdr>
    </w:div>
    <w:div w:id="1550679952">
      <w:bodyDiv w:val="1"/>
      <w:marLeft w:val="0"/>
      <w:marRight w:val="0"/>
      <w:marTop w:val="0"/>
      <w:marBottom w:val="0"/>
      <w:divBdr>
        <w:top w:val="none" w:sz="0" w:space="0" w:color="auto"/>
        <w:left w:val="none" w:sz="0" w:space="0" w:color="auto"/>
        <w:bottom w:val="none" w:sz="0" w:space="0" w:color="auto"/>
        <w:right w:val="none" w:sz="0" w:space="0" w:color="auto"/>
      </w:divBdr>
    </w:div>
    <w:div w:id="1551187228">
      <w:bodyDiv w:val="1"/>
      <w:marLeft w:val="0"/>
      <w:marRight w:val="0"/>
      <w:marTop w:val="0"/>
      <w:marBottom w:val="0"/>
      <w:divBdr>
        <w:top w:val="none" w:sz="0" w:space="0" w:color="auto"/>
        <w:left w:val="none" w:sz="0" w:space="0" w:color="auto"/>
        <w:bottom w:val="none" w:sz="0" w:space="0" w:color="auto"/>
        <w:right w:val="none" w:sz="0" w:space="0" w:color="auto"/>
      </w:divBdr>
    </w:div>
    <w:div w:id="1551262239">
      <w:bodyDiv w:val="1"/>
      <w:marLeft w:val="0"/>
      <w:marRight w:val="0"/>
      <w:marTop w:val="0"/>
      <w:marBottom w:val="0"/>
      <w:divBdr>
        <w:top w:val="none" w:sz="0" w:space="0" w:color="auto"/>
        <w:left w:val="none" w:sz="0" w:space="0" w:color="auto"/>
        <w:bottom w:val="none" w:sz="0" w:space="0" w:color="auto"/>
        <w:right w:val="none" w:sz="0" w:space="0" w:color="auto"/>
      </w:divBdr>
    </w:div>
    <w:div w:id="1551458129">
      <w:bodyDiv w:val="1"/>
      <w:marLeft w:val="0"/>
      <w:marRight w:val="0"/>
      <w:marTop w:val="0"/>
      <w:marBottom w:val="0"/>
      <w:divBdr>
        <w:top w:val="none" w:sz="0" w:space="0" w:color="auto"/>
        <w:left w:val="none" w:sz="0" w:space="0" w:color="auto"/>
        <w:bottom w:val="none" w:sz="0" w:space="0" w:color="auto"/>
        <w:right w:val="none" w:sz="0" w:space="0" w:color="auto"/>
      </w:divBdr>
    </w:div>
    <w:div w:id="1551528909">
      <w:bodyDiv w:val="1"/>
      <w:marLeft w:val="0"/>
      <w:marRight w:val="0"/>
      <w:marTop w:val="0"/>
      <w:marBottom w:val="0"/>
      <w:divBdr>
        <w:top w:val="none" w:sz="0" w:space="0" w:color="auto"/>
        <w:left w:val="none" w:sz="0" w:space="0" w:color="auto"/>
        <w:bottom w:val="none" w:sz="0" w:space="0" w:color="auto"/>
        <w:right w:val="none" w:sz="0" w:space="0" w:color="auto"/>
      </w:divBdr>
    </w:div>
    <w:div w:id="1551649296">
      <w:bodyDiv w:val="1"/>
      <w:marLeft w:val="0"/>
      <w:marRight w:val="0"/>
      <w:marTop w:val="0"/>
      <w:marBottom w:val="0"/>
      <w:divBdr>
        <w:top w:val="none" w:sz="0" w:space="0" w:color="auto"/>
        <w:left w:val="none" w:sz="0" w:space="0" w:color="auto"/>
        <w:bottom w:val="none" w:sz="0" w:space="0" w:color="auto"/>
        <w:right w:val="none" w:sz="0" w:space="0" w:color="auto"/>
      </w:divBdr>
    </w:div>
    <w:div w:id="1551843409">
      <w:bodyDiv w:val="1"/>
      <w:marLeft w:val="0"/>
      <w:marRight w:val="0"/>
      <w:marTop w:val="0"/>
      <w:marBottom w:val="0"/>
      <w:divBdr>
        <w:top w:val="none" w:sz="0" w:space="0" w:color="auto"/>
        <w:left w:val="none" w:sz="0" w:space="0" w:color="auto"/>
        <w:bottom w:val="none" w:sz="0" w:space="0" w:color="auto"/>
        <w:right w:val="none" w:sz="0" w:space="0" w:color="auto"/>
      </w:divBdr>
    </w:div>
    <w:div w:id="1552183121">
      <w:bodyDiv w:val="1"/>
      <w:marLeft w:val="0"/>
      <w:marRight w:val="0"/>
      <w:marTop w:val="0"/>
      <w:marBottom w:val="0"/>
      <w:divBdr>
        <w:top w:val="none" w:sz="0" w:space="0" w:color="auto"/>
        <w:left w:val="none" w:sz="0" w:space="0" w:color="auto"/>
        <w:bottom w:val="none" w:sz="0" w:space="0" w:color="auto"/>
        <w:right w:val="none" w:sz="0" w:space="0" w:color="auto"/>
      </w:divBdr>
    </w:div>
    <w:div w:id="1552305512">
      <w:bodyDiv w:val="1"/>
      <w:marLeft w:val="0"/>
      <w:marRight w:val="0"/>
      <w:marTop w:val="0"/>
      <w:marBottom w:val="0"/>
      <w:divBdr>
        <w:top w:val="none" w:sz="0" w:space="0" w:color="auto"/>
        <w:left w:val="none" w:sz="0" w:space="0" w:color="auto"/>
        <w:bottom w:val="none" w:sz="0" w:space="0" w:color="auto"/>
        <w:right w:val="none" w:sz="0" w:space="0" w:color="auto"/>
      </w:divBdr>
    </w:div>
    <w:div w:id="1552378681">
      <w:bodyDiv w:val="1"/>
      <w:marLeft w:val="0"/>
      <w:marRight w:val="0"/>
      <w:marTop w:val="0"/>
      <w:marBottom w:val="0"/>
      <w:divBdr>
        <w:top w:val="none" w:sz="0" w:space="0" w:color="auto"/>
        <w:left w:val="none" w:sz="0" w:space="0" w:color="auto"/>
        <w:bottom w:val="none" w:sz="0" w:space="0" w:color="auto"/>
        <w:right w:val="none" w:sz="0" w:space="0" w:color="auto"/>
      </w:divBdr>
    </w:div>
    <w:div w:id="1552383669">
      <w:bodyDiv w:val="1"/>
      <w:marLeft w:val="0"/>
      <w:marRight w:val="0"/>
      <w:marTop w:val="0"/>
      <w:marBottom w:val="0"/>
      <w:divBdr>
        <w:top w:val="none" w:sz="0" w:space="0" w:color="auto"/>
        <w:left w:val="none" w:sz="0" w:space="0" w:color="auto"/>
        <w:bottom w:val="none" w:sz="0" w:space="0" w:color="auto"/>
        <w:right w:val="none" w:sz="0" w:space="0" w:color="auto"/>
      </w:divBdr>
    </w:div>
    <w:div w:id="1552425630">
      <w:bodyDiv w:val="1"/>
      <w:marLeft w:val="0"/>
      <w:marRight w:val="0"/>
      <w:marTop w:val="0"/>
      <w:marBottom w:val="0"/>
      <w:divBdr>
        <w:top w:val="none" w:sz="0" w:space="0" w:color="auto"/>
        <w:left w:val="none" w:sz="0" w:space="0" w:color="auto"/>
        <w:bottom w:val="none" w:sz="0" w:space="0" w:color="auto"/>
        <w:right w:val="none" w:sz="0" w:space="0" w:color="auto"/>
      </w:divBdr>
    </w:div>
    <w:div w:id="1552570560">
      <w:bodyDiv w:val="1"/>
      <w:marLeft w:val="0"/>
      <w:marRight w:val="0"/>
      <w:marTop w:val="0"/>
      <w:marBottom w:val="0"/>
      <w:divBdr>
        <w:top w:val="none" w:sz="0" w:space="0" w:color="auto"/>
        <w:left w:val="none" w:sz="0" w:space="0" w:color="auto"/>
        <w:bottom w:val="none" w:sz="0" w:space="0" w:color="auto"/>
        <w:right w:val="none" w:sz="0" w:space="0" w:color="auto"/>
      </w:divBdr>
    </w:div>
    <w:div w:id="1552615824">
      <w:bodyDiv w:val="1"/>
      <w:marLeft w:val="0"/>
      <w:marRight w:val="0"/>
      <w:marTop w:val="0"/>
      <w:marBottom w:val="0"/>
      <w:divBdr>
        <w:top w:val="none" w:sz="0" w:space="0" w:color="auto"/>
        <w:left w:val="none" w:sz="0" w:space="0" w:color="auto"/>
        <w:bottom w:val="none" w:sz="0" w:space="0" w:color="auto"/>
        <w:right w:val="none" w:sz="0" w:space="0" w:color="auto"/>
      </w:divBdr>
    </w:div>
    <w:div w:id="1552963212">
      <w:bodyDiv w:val="1"/>
      <w:marLeft w:val="0"/>
      <w:marRight w:val="0"/>
      <w:marTop w:val="0"/>
      <w:marBottom w:val="0"/>
      <w:divBdr>
        <w:top w:val="none" w:sz="0" w:space="0" w:color="auto"/>
        <w:left w:val="none" w:sz="0" w:space="0" w:color="auto"/>
        <w:bottom w:val="none" w:sz="0" w:space="0" w:color="auto"/>
        <w:right w:val="none" w:sz="0" w:space="0" w:color="auto"/>
      </w:divBdr>
    </w:div>
    <w:div w:id="1552964849">
      <w:bodyDiv w:val="1"/>
      <w:marLeft w:val="0"/>
      <w:marRight w:val="0"/>
      <w:marTop w:val="0"/>
      <w:marBottom w:val="0"/>
      <w:divBdr>
        <w:top w:val="none" w:sz="0" w:space="0" w:color="auto"/>
        <w:left w:val="none" w:sz="0" w:space="0" w:color="auto"/>
        <w:bottom w:val="none" w:sz="0" w:space="0" w:color="auto"/>
        <w:right w:val="none" w:sz="0" w:space="0" w:color="auto"/>
      </w:divBdr>
    </w:div>
    <w:div w:id="1553232154">
      <w:bodyDiv w:val="1"/>
      <w:marLeft w:val="0"/>
      <w:marRight w:val="0"/>
      <w:marTop w:val="0"/>
      <w:marBottom w:val="0"/>
      <w:divBdr>
        <w:top w:val="none" w:sz="0" w:space="0" w:color="auto"/>
        <w:left w:val="none" w:sz="0" w:space="0" w:color="auto"/>
        <w:bottom w:val="none" w:sz="0" w:space="0" w:color="auto"/>
        <w:right w:val="none" w:sz="0" w:space="0" w:color="auto"/>
      </w:divBdr>
    </w:div>
    <w:div w:id="1553269731">
      <w:bodyDiv w:val="1"/>
      <w:marLeft w:val="0"/>
      <w:marRight w:val="0"/>
      <w:marTop w:val="0"/>
      <w:marBottom w:val="0"/>
      <w:divBdr>
        <w:top w:val="none" w:sz="0" w:space="0" w:color="auto"/>
        <w:left w:val="none" w:sz="0" w:space="0" w:color="auto"/>
        <w:bottom w:val="none" w:sz="0" w:space="0" w:color="auto"/>
        <w:right w:val="none" w:sz="0" w:space="0" w:color="auto"/>
      </w:divBdr>
    </w:div>
    <w:div w:id="1553542229">
      <w:bodyDiv w:val="1"/>
      <w:marLeft w:val="0"/>
      <w:marRight w:val="0"/>
      <w:marTop w:val="0"/>
      <w:marBottom w:val="0"/>
      <w:divBdr>
        <w:top w:val="none" w:sz="0" w:space="0" w:color="auto"/>
        <w:left w:val="none" w:sz="0" w:space="0" w:color="auto"/>
        <w:bottom w:val="none" w:sz="0" w:space="0" w:color="auto"/>
        <w:right w:val="none" w:sz="0" w:space="0" w:color="auto"/>
      </w:divBdr>
    </w:div>
    <w:div w:id="1553690251">
      <w:bodyDiv w:val="1"/>
      <w:marLeft w:val="0"/>
      <w:marRight w:val="0"/>
      <w:marTop w:val="0"/>
      <w:marBottom w:val="0"/>
      <w:divBdr>
        <w:top w:val="none" w:sz="0" w:space="0" w:color="auto"/>
        <w:left w:val="none" w:sz="0" w:space="0" w:color="auto"/>
        <w:bottom w:val="none" w:sz="0" w:space="0" w:color="auto"/>
        <w:right w:val="none" w:sz="0" w:space="0" w:color="auto"/>
      </w:divBdr>
    </w:div>
    <w:div w:id="1553808897">
      <w:bodyDiv w:val="1"/>
      <w:marLeft w:val="0"/>
      <w:marRight w:val="0"/>
      <w:marTop w:val="0"/>
      <w:marBottom w:val="0"/>
      <w:divBdr>
        <w:top w:val="none" w:sz="0" w:space="0" w:color="auto"/>
        <w:left w:val="none" w:sz="0" w:space="0" w:color="auto"/>
        <w:bottom w:val="none" w:sz="0" w:space="0" w:color="auto"/>
        <w:right w:val="none" w:sz="0" w:space="0" w:color="auto"/>
      </w:divBdr>
    </w:div>
    <w:div w:id="1553954847">
      <w:bodyDiv w:val="1"/>
      <w:marLeft w:val="0"/>
      <w:marRight w:val="0"/>
      <w:marTop w:val="0"/>
      <w:marBottom w:val="0"/>
      <w:divBdr>
        <w:top w:val="none" w:sz="0" w:space="0" w:color="auto"/>
        <w:left w:val="none" w:sz="0" w:space="0" w:color="auto"/>
        <w:bottom w:val="none" w:sz="0" w:space="0" w:color="auto"/>
        <w:right w:val="none" w:sz="0" w:space="0" w:color="auto"/>
      </w:divBdr>
    </w:div>
    <w:div w:id="1553997864">
      <w:bodyDiv w:val="1"/>
      <w:marLeft w:val="0"/>
      <w:marRight w:val="0"/>
      <w:marTop w:val="0"/>
      <w:marBottom w:val="0"/>
      <w:divBdr>
        <w:top w:val="none" w:sz="0" w:space="0" w:color="auto"/>
        <w:left w:val="none" w:sz="0" w:space="0" w:color="auto"/>
        <w:bottom w:val="none" w:sz="0" w:space="0" w:color="auto"/>
        <w:right w:val="none" w:sz="0" w:space="0" w:color="auto"/>
      </w:divBdr>
    </w:div>
    <w:div w:id="1554265782">
      <w:bodyDiv w:val="1"/>
      <w:marLeft w:val="0"/>
      <w:marRight w:val="0"/>
      <w:marTop w:val="0"/>
      <w:marBottom w:val="0"/>
      <w:divBdr>
        <w:top w:val="none" w:sz="0" w:space="0" w:color="auto"/>
        <w:left w:val="none" w:sz="0" w:space="0" w:color="auto"/>
        <w:bottom w:val="none" w:sz="0" w:space="0" w:color="auto"/>
        <w:right w:val="none" w:sz="0" w:space="0" w:color="auto"/>
      </w:divBdr>
    </w:div>
    <w:div w:id="1554342724">
      <w:bodyDiv w:val="1"/>
      <w:marLeft w:val="0"/>
      <w:marRight w:val="0"/>
      <w:marTop w:val="0"/>
      <w:marBottom w:val="0"/>
      <w:divBdr>
        <w:top w:val="none" w:sz="0" w:space="0" w:color="auto"/>
        <w:left w:val="none" w:sz="0" w:space="0" w:color="auto"/>
        <w:bottom w:val="none" w:sz="0" w:space="0" w:color="auto"/>
        <w:right w:val="none" w:sz="0" w:space="0" w:color="auto"/>
      </w:divBdr>
    </w:div>
    <w:div w:id="1554384952">
      <w:bodyDiv w:val="1"/>
      <w:marLeft w:val="0"/>
      <w:marRight w:val="0"/>
      <w:marTop w:val="0"/>
      <w:marBottom w:val="0"/>
      <w:divBdr>
        <w:top w:val="none" w:sz="0" w:space="0" w:color="auto"/>
        <w:left w:val="none" w:sz="0" w:space="0" w:color="auto"/>
        <w:bottom w:val="none" w:sz="0" w:space="0" w:color="auto"/>
        <w:right w:val="none" w:sz="0" w:space="0" w:color="auto"/>
      </w:divBdr>
    </w:div>
    <w:div w:id="1554461587">
      <w:bodyDiv w:val="1"/>
      <w:marLeft w:val="0"/>
      <w:marRight w:val="0"/>
      <w:marTop w:val="0"/>
      <w:marBottom w:val="0"/>
      <w:divBdr>
        <w:top w:val="none" w:sz="0" w:space="0" w:color="auto"/>
        <w:left w:val="none" w:sz="0" w:space="0" w:color="auto"/>
        <w:bottom w:val="none" w:sz="0" w:space="0" w:color="auto"/>
        <w:right w:val="none" w:sz="0" w:space="0" w:color="auto"/>
      </w:divBdr>
    </w:div>
    <w:div w:id="1554463833">
      <w:bodyDiv w:val="1"/>
      <w:marLeft w:val="0"/>
      <w:marRight w:val="0"/>
      <w:marTop w:val="0"/>
      <w:marBottom w:val="0"/>
      <w:divBdr>
        <w:top w:val="none" w:sz="0" w:space="0" w:color="auto"/>
        <w:left w:val="none" w:sz="0" w:space="0" w:color="auto"/>
        <w:bottom w:val="none" w:sz="0" w:space="0" w:color="auto"/>
        <w:right w:val="none" w:sz="0" w:space="0" w:color="auto"/>
      </w:divBdr>
    </w:div>
    <w:div w:id="1554539541">
      <w:bodyDiv w:val="1"/>
      <w:marLeft w:val="0"/>
      <w:marRight w:val="0"/>
      <w:marTop w:val="0"/>
      <w:marBottom w:val="0"/>
      <w:divBdr>
        <w:top w:val="none" w:sz="0" w:space="0" w:color="auto"/>
        <w:left w:val="none" w:sz="0" w:space="0" w:color="auto"/>
        <w:bottom w:val="none" w:sz="0" w:space="0" w:color="auto"/>
        <w:right w:val="none" w:sz="0" w:space="0" w:color="auto"/>
      </w:divBdr>
    </w:div>
    <w:div w:id="1554924604">
      <w:bodyDiv w:val="1"/>
      <w:marLeft w:val="0"/>
      <w:marRight w:val="0"/>
      <w:marTop w:val="0"/>
      <w:marBottom w:val="0"/>
      <w:divBdr>
        <w:top w:val="none" w:sz="0" w:space="0" w:color="auto"/>
        <w:left w:val="none" w:sz="0" w:space="0" w:color="auto"/>
        <w:bottom w:val="none" w:sz="0" w:space="0" w:color="auto"/>
        <w:right w:val="none" w:sz="0" w:space="0" w:color="auto"/>
      </w:divBdr>
    </w:div>
    <w:div w:id="1555003249">
      <w:bodyDiv w:val="1"/>
      <w:marLeft w:val="0"/>
      <w:marRight w:val="0"/>
      <w:marTop w:val="0"/>
      <w:marBottom w:val="0"/>
      <w:divBdr>
        <w:top w:val="none" w:sz="0" w:space="0" w:color="auto"/>
        <w:left w:val="none" w:sz="0" w:space="0" w:color="auto"/>
        <w:bottom w:val="none" w:sz="0" w:space="0" w:color="auto"/>
        <w:right w:val="none" w:sz="0" w:space="0" w:color="auto"/>
      </w:divBdr>
    </w:div>
    <w:div w:id="1555191456">
      <w:bodyDiv w:val="1"/>
      <w:marLeft w:val="0"/>
      <w:marRight w:val="0"/>
      <w:marTop w:val="0"/>
      <w:marBottom w:val="0"/>
      <w:divBdr>
        <w:top w:val="none" w:sz="0" w:space="0" w:color="auto"/>
        <w:left w:val="none" w:sz="0" w:space="0" w:color="auto"/>
        <w:bottom w:val="none" w:sz="0" w:space="0" w:color="auto"/>
        <w:right w:val="none" w:sz="0" w:space="0" w:color="auto"/>
      </w:divBdr>
    </w:div>
    <w:div w:id="1555236128">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55433738">
      <w:bodyDiv w:val="1"/>
      <w:marLeft w:val="0"/>
      <w:marRight w:val="0"/>
      <w:marTop w:val="0"/>
      <w:marBottom w:val="0"/>
      <w:divBdr>
        <w:top w:val="none" w:sz="0" w:space="0" w:color="auto"/>
        <w:left w:val="none" w:sz="0" w:space="0" w:color="auto"/>
        <w:bottom w:val="none" w:sz="0" w:space="0" w:color="auto"/>
        <w:right w:val="none" w:sz="0" w:space="0" w:color="auto"/>
      </w:divBdr>
    </w:div>
    <w:div w:id="1555434002">
      <w:bodyDiv w:val="1"/>
      <w:marLeft w:val="0"/>
      <w:marRight w:val="0"/>
      <w:marTop w:val="0"/>
      <w:marBottom w:val="0"/>
      <w:divBdr>
        <w:top w:val="none" w:sz="0" w:space="0" w:color="auto"/>
        <w:left w:val="none" w:sz="0" w:space="0" w:color="auto"/>
        <w:bottom w:val="none" w:sz="0" w:space="0" w:color="auto"/>
        <w:right w:val="none" w:sz="0" w:space="0" w:color="auto"/>
      </w:divBdr>
    </w:div>
    <w:div w:id="1555463393">
      <w:bodyDiv w:val="1"/>
      <w:marLeft w:val="0"/>
      <w:marRight w:val="0"/>
      <w:marTop w:val="0"/>
      <w:marBottom w:val="0"/>
      <w:divBdr>
        <w:top w:val="none" w:sz="0" w:space="0" w:color="auto"/>
        <w:left w:val="none" w:sz="0" w:space="0" w:color="auto"/>
        <w:bottom w:val="none" w:sz="0" w:space="0" w:color="auto"/>
        <w:right w:val="none" w:sz="0" w:space="0" w:color="auto"/>
      </w:divBdr>
    </w:div>
    <w:div w:id="1555502081">
      <w:bodyDiv w:val="1"/>
      <w:marLeft w:val="0"/>
      <w:marRight w:val="0"/>
      <w:marTop w:val="0"/>
      <w:marBottom w:val="0"/>
      <w:divBdr>
        <w:top w:val="none" w:sz="0" w:space="0" w:color="auto"/>
        <w:left w:val="none" w:sz="0" w:space="0" w:color="auto"/>
        <w:bottom w:val="none" w:sz="0" w:space="0" w:color="auto"/>
        <w:right w:val="none" w:sz="0" w:space="0" w:color="auto"/>
      </w:divBdr>
    </w:div>
    <w:div w:id="1555770518">
      <w:bodyDiv w:val="1"/>
      <w:marLeft w:val="0"/>
      <w:marRight w:val="0"/>
      <w:marTop w:val="0"/>
      <w:marBottom w:val="0"/>
      <w:divBdr>
        <w:top w:val="none" w:sz="0" w:space="0" w:color="auto"/>
        <w:left w:val="none" w:sz="0" w:space="0" w:color="auto"/>
        <w:bottom w:val="none" w:sz="0" w:space="0" w:color="auto"/>
        <w:right w:val="none" w:sz="0" w:space="0" w:color="auto"/>
      </w:divBdr>
    </w:div>
    <w:div w:id="1555853593">
      <w:bodyDiv w:val="1"/>
      <w:marLeft w:val="0"/>
      <w:marRight w:val="0"/>
      <w:marTop w:val="0"/>
      <w:marBottom w:val="0"/>
      <w:divBdr>
        <w:top w:val="none" w:sz="0" w:space="0" w:color="auto"/>
        <w:left w:val="none" w:sz="0" w:space="0" w:color="auto"/>
        <w:bottom w:val="none" w:sz="0" w:space="0" w:color="auto"/>
        <w:right w:val="none" w:sz="0" w:space="0" w:color="auto"/>
      </w:divBdr>
    </w:div>
    <w:div w:id="1555854678">
      <w:bodyDiv w:val="1"/>
      <w:marLeft w:val="0"/>
      <w:marRight w:val="0"/>
      <w:marTop w:val="0"/>
      <w:marBottom w:val="0"/>
      <w:divBdr>
        <w:top w:val="none" w:sz="0" w:space="0" w:color="auto"/>
        <w:left w:val="none" w:sz="0" w:space="0" w:color="auto"/>
        <w:bottom w:val="none" w:sz="0" w:space="0" w:color="auto"/>
        <w:right w:val="none" w:sz="0" w:space="0" w:color="auto"/>
      </w:divBdr>
    </w:div>
    <w:div w:id="1555892448">
      <w:bodyDiv w:val="1"/>
      <w:marLeft w:val="0"/>
      <w:marRight w:val="0"/>
      <w:marTop w:val="0"/>
      <w:marBottom w:val="0"/>
      <w:divBdr>
        <w:top w:val="none" w:sz="0" w:space="0" w:color="auto"/>
        <w:left w:val="none" w:sz="0" w:space="0" w:color="auto"/>
        <w:bottom w:val="none" w:sz="0" w:space="0" w:color="auto"/>
        <w:right w:val="none" w:sz="0" w:space="0" w:color="auto"/>
      </w:divBdr>
    </w:div>
    <w:div w:id="1555896456">
      <w:bodyDiv w:val="1"/>
      <w:marLeft w:val="0"/>
      <w:marRight w:val="0"/>
      <w:marTop w:val="0"/>
      <w:marBottom w:val="0"/>
      <w:divBdr>
        <w:top w:val="none" w:sz="0" w:space="0" w:color="auto"/>
        <w:left w:val="none" w:sz="0" w:space="0" w:color="auto"/>
        <w:bottom w:val="none" w:sz="0" w:space="0" w:color="auto"/>
        <w:right w:val="none" w:sz="0" w:space="0" w:color="auto"/>
      </w:divBdr>
    </w:div>
    <w:div w:id="1556046561">
      <w:bodyDiv w:val="1"/>
      <w:marLeft w:val="0"/>
      <w:marRight w:val="0"/>
      <w:marTop w:val="0"/>
      <w:marBottom w:val="0"/>
      <w:divBdr>
        <w:top w:val="none" w:sz="0" w:space="0" w:color="auto"/>
        <w:left w:val="none" w:sz="0" w:space="0" w:color="auto"/>
        <w:bottom w:val="none" w:sz="0" w:space="0" w:color="auto"/>
        <w:right w:val="none" w:sz="0" w:space="0" w:color="auto"/>
      </w:divBdr>
    </w:div>
    <w:div w:id="1556309069">
      <w:bodyDiv w:val="1"/>
      <w:marLeft w:val="0"/>
      <w:marRight w:val="0"/>
      <w:marTop w:val="0"/>
      <w:marBottom w:val="0"/>
      <w:divBdr>
        <w:top w:val="none" w:sz="0" w:space="0" w:color="auto"/>
        <w:left w:val="none" w:sz="0" w:space="0" w:color="auto"/>
        <w:bottom w:val="none" w:sz="0" w:space="0" w:color="auto"/>
        <w:right w:val="none" w:sz="0" w:space="0" w:color="auto"/>
      </w:divBdr>
    </w:div>
    <w:div w:id="1556501788">
      <w:bodyDiv w:val="1"/>
      <w:marLeft w:val="0"/>
      <w:marRight w:val="0"/>
      <w:marTop w:val="0"/>
      <w:marBottom w:val="0"/>
      <w:divBdr>
        <w:top w:val="none" w:sz="0" w:space="0" w:color="auto"/>
        <w:left w:val="none" w:sz="0" w:space="0" w:color="auto"/>
        <w:bottom w:val="none" w:sz="0" w:space="0" w:color="auto"/>
        <w:right w:val="none" w:sz="0" w:space="0" w:color="auto"/>
      </w:divBdr>
    </w:div>
    <w:div w:id="1556702360">
      <w:bodyDiv w:val="1"/>
      <w:marLeft w:val="0"/>
      <w:marRight w:val="0"/>
      <w:marTop w:val="0"/>
      <w:marBottom w:val="0"/>
      <w:divBdr>
        <w:top w:val="none" w:sz="0" w:space="0" w:color="auto"/>
        <w:left w:val="none" w:sz="0" w:space="0" w:color="auto"/>
        <w:bottom w:val="none" w:sz="0" w:space="0" w:color="auto"/>
        <w:right w:val="none" w:sz="0" w:space="0" w:color="auto"/>
      </w:divBdr>
    </w:div>
    <w:div w:id="1556887172">
      <w:bodyDiv w:val="1"/>
      <w:marLeft w:val="0"/>
      <w:marRight w:val="0"/>
      <w:marTop w:val="0"/>
      <w:marBottom w:val="0"/>
      <w:divBdr>
        <w:top w:val="none" w:sz="0" w:space="0" w:color="auto"/>
        <w:left w:val="none" w:sz="0" w:space="0" w:color="auto"/>
        <w:bottom w:val="none" w:sz="0" w:space="0" w:color="auto"/>
        <w:right w:val="none" w:sz="0" w:space="0" w:color="auto"/>
      </w:divBdr>
    </w:div>
    <w:div w:id="1556965791">
      <w:bodyDiv w:val="1"/>
      <w:marLeft w:val="0"/>
      <w:marRight w:val="0"/>
      <w:marTop w:val="0"/>
      <w:marBottom w:val="0"/>
      <w:divBdr>
        <w:top w:val="none" w:sz="0" w:space="0" w:color="auto"/>
        <w:left w:val="none" w:sz="0" w:space="0" w:color="auto"/>
        <w:bottom w:val="none" w:sz="0" w:space="0" w:color="auto"/>
        <w:right w:val="none" w:sz="0" w:space="0" w:color="auto"/>
      </w:divBdr>
    </w:div>
    <w:div w:id="1557280579">
      <w:bodyDiv w:val="1"/>
      <w:marLeft w:val="0"/>
      <w:marRight w:val="0"/>
      <w:marTop w:val="0"/>
      <w:marBottom w:val="0"/>
      <w:divBdr>
        <w:top w:val="none" w:sz="0" w:space="0" w:color="auto"/>
        <w:left w:val="none" w:sz="0" w:space="0" w:color="auto"/>
        <w:bottom w:val="none" w:sz="0" w:space="0" w:color="auto"/>
        <w:right w:val="none" w:sz="0" w:space="0" w:color="auto"/>
      </w:divBdr>
    </w:div>
    <w:div w:id="1557428930">
      <w:bodyDiv w:val="1"/>
      <w:marLeft w:val="0"/>
      <w:marRight w:val="0"/>
      <w:marTop w:val="0"/>
      <w:marBottom w:val="0"/>
      <w:divBdr>
        <w:top w:val="none" w:sz="0" w:space="0" w:color="auto"/>
        <w:left w:val="none" w:sz="0" w:space="0" w:color="auto"/>
        <w:bottom w:val="none" w:sz="0" w:space="0" w:color="auto"/>
        <w:right w:val="none" w:sz="0" w:space="0" w:color="auto"/>
      </w:divBdr>
    </w:div>
    <w:div w:id="1557473818">
      <w:bodyDiv w:val="1"/>
      <w:marLeft w:val="0"/>
      <w:marRight w:val="0"/>
      <w:marTop w:val="0"/>
      <w:marBottom w:val="0"/>
      <w:divBdr>
        <w:top w:val="none" w:sz="0" w:space="0" w:color="auto"/>
        <w:left w:val="none" w:sz="0" w:space="0" w:color="auto"/>
        <w:bottom w:val="none" w:sz="0" w:space="0" w:color="auto"/>
        <w:right w:val="none" w:sz="0" w:space="0" w:color="auto"/>
      </w:divBdr>
      <w:divsChild>
        <w:div w:id="157884851">
          <w:marLeft w:val="0"/>
          <w:marRight w:val="0"/>
          <w:marTop w:val="0"/>
          <w:marBottom w:val="0"/>
          <w:divBdr>
            <w:top w:val="none" w:sz="0" w:space="0" w:color="auto"/>
            <w:left w:val="none" w:sz="0" w:space="0" w:color="auto"/>
            <w:bottom w:val="none" w:sz="0" w:space="0" w:color="auto"/>
            <w:right w:val="none" w:sz="0" w:space="0" w:color="auto"/>
          </w:divBdr>
          <w:divsChild>
            <w:div w:id="84425265">
              <w:marLeft w:val="0"/>
              <w:marRight w:val="0"/>
              <w:marTop w:val="0"/>
              <w:marBottom w:val="0"/>
              <w:divBdr>
                <w:top w:val="none" w:sz="0" w:space="0" w:color="auto"/>
                <w:left w:val="none" w:sz="0" w:space="0" w:color="auto"/>
                <w:bottom w:val="none" w:sz="0" w:space="0" w:color="auto"/>
                <w:right w:val="none" w:sz="0" w:space="0" w:color="auto"/>
              </w:divBdr>
              <w:divsChild>
                <w:div w:id="1358585052">
                  <w:marLeft w:val="0"/>
                  <w:marRight w:val="0"/>
                  <w:marTop w:val="90"/>
                  <w:marBottom w:val="150"/>
                  <w:divBdr>
                    <w:top w:val="none" w:sz="0" w:space="0" w:color="auto"/>
                    <w:left w:val="none" w:sz="0" w:space="0" w:color="auto"/>
                    <w:bottom w:val="none" w:sz="0" w:space="0" w:color="auto"/>
                    <w:right w:val="none" w:sz="0" w:space="0" w:color="auto"/>
                  </w:divBdr>
                  <w:divsChild>
                    <w:div w:id="463231344">
                      <w:marLeft w:val="90"/>
                      <w:marRight w:val="0"/>
                      <w:marTop w:val="0"/>
                      <w:marBottom w:val="0"/>
                      <w:divBdr>
                        <w:top w:val="none" w:sz="0" w:space="0" w:color="auto"/>
                        <w:left w:val="none" w:sz="0" w:space="0" w:color="auto"/>
                        <w:bottom w:val="none" w:sz="0" w:space="0" w:color="auto"/>
                        <w:right w:val="none" w:sz="0" w:space="0" w:color="auto"/>
                      </w:divBdr>
                      <w:divsChild>
                        <w:div w:id="1627587141">
                          <w:marLeft w:val="0"/>
                          <w:marRight w:val="0"/>
                          <w:marTop w:val="0"/>
                          <w:marBottom w:val="75"/>
                          <w:divBdr>
                            <w:top w:val="none" w:sz="0" w:space="0" w:color="auto"/>
                            <w:left w:val="none" w:sz="0" w:space="0" w:color="auto"/>
                            <w:bottom w:val="none" w:sz="0" w:space="0" w:color="auto"/>
                            <w:right w:val="none" w:sz="0" w:space="0" w:color="auto"/>
                          </w:divBdr>
                          <w:divsChild>
                            <w:div w:id="1526014784">
                              <w:marLeft w:val="0"/>
                              <w:marRight w:val="0"/>
                              <w:marTop w:val="0"/>
                              <w:marBottom w:val="0"/>
                              <w:divBdr>
                                <w:top w:val="none" w:sz="0" w:space="0" w:color="auto"/>
                                <w:left w:val="none" w:sz="0" w:space="0" w:color="auto"/>
                                <w:bottom w:val="none" w:sz="0" w:space="0" w:color="auto"/>
                                <w:right w:val="none" w:sz="0" w:space="0" w:color="auto"/>
                              </w:divBdr>
                              <w:divsChild>
                                <w:div w:id="745415765">
                                  <w:marLeft w:val="0"/>
                                  <w:marRight w:val="0"/>
                                  <w:marTop w:val="0"/>
                                  <w:marBottom w:val="0"/>
                                  <w:divBdr>
                                    <w:top w:val="none" w:sz="0" w:space="0" w:color="auto"/>
                                    <w:left w:val="none" w:sz="0" w:space="0" w:color="auto"/>
                                    <w:bottom w:val="none" w:sz="0" w:space="0" w:color="auto"/>
                                    <w:right w:val="none" w:sz="0" w:space="0" w:color="auto"/>
                                  </w:divBdr>
                                  <w:divsChild>
                                    <w:div w:id="54857783">
                                      <w:marLeft w:val="0"/>
                                      <w:marRight w:val="0"/>
                                      <w:marTop w:val="150"/>
                                      <w:marBottom w:val="150"/>
                                      <w:divBdr>
                                        <w:top w:val="none" w:sz="0" w:space="0" w:color="auto"/>
                                        <w:left w:val="none" w:sz="0" w:space="0" w:color="auto"/>
                                        <w:bottom w:val="none" w:sz="0" w:space="0" w:color="auto"/>
                                        <w:right w:val="none" w:sz="0" w:space="0" w:color="auto"/>
                                      </w:divBdr>
                                      <w:divsChild>
                                        <w:div w:id="191623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57542298">
      <w:bodyDiv w:val="1"/>
      <w:marLeft w:val="0"/>
      <w:marRight w:val="0"/>
      <w:marTop w:val="0"/>
      <w:marBottom w:val="0"/>
      <w:divBdr>
        <w:top w:val="none" w:sz="0" w:space="0" w:color="auto"/>
        <w:left w:val="none" w:sz="0" w:space="0" w:color="auto"/>
        <w:bottom w:val="none" w:sz="0" w:space="0" w:color="auto"/>
        <w:right w:val="none" w:sz="0" w:space="0" w:color="auto"/>
      </w:divBdr>
    </w:div>
    <w:div w:id="1557661721">
      <w:bodyDiv w:val="1"/>
      <w:marLeft w:val="0"/>
      <w:marRight w:val="0"/>
      <w:marTop w:val="0"/>
      <w:marBottom w:val="0"/>
      <w:divBdr>
        <w:top w:val="none" w:sz="0" w:space="0" w:color="auto"/>
        <w:left w:val="none" w:sz="0" w:space="0" w:color="auto"/>
        <w:bottom w:val="none" w:sz="0" w:space="0" w:color="auto"/>
        <w:right w:val="none" w:sz="0" w:space="0" w:color="auto"/>
      </w:divBdr>
    </w:div>
    <w:div w:id="1557669610">
      <w:bodyDiv w:val="1"/>
      <w:marLeft w:val="0"/>
      <w:marRight w:val="0"/>
      <w:marTop w:val="0"/>
      <w:marBottom w:val="0"/>
      <w:divBdr>
        <w:top w:val="none" w:sz="0" w:space="0" w:color="auto"/>
        <w:left w:val="none" w:sz="0" w:space="0" w:color="auto"/>
        <w:bottom w:val="none" w:sz="0" w:space="0" w:color="auto"/>
        <w:right w:val="none" w:sz="0" w:space="0" w:color="auto"/>
      </w:divBdr>
    </w:div>
    <w:div w:id="1558005872">
      <w:bodyDiv w:val="1"/>
      <w:marLeft w:val="0"/>
      <w:marRight w:val="0"/>
      <w:marTop w:val="0"/>
      <w:marBottom w:val="0"/>
      <w:divBdr>
        <w:top w:val="none" w:sz="0" w:space="0" w:color="auto"/>
        <w:left w:val="none" w:sz="0" w:space="0" w:color="auto"/>
        <w:bottom w:val="none" w:sz="0" w:space="0" w:color="auto"/>
        <w:right w:val="none" w:sz="0" w:space="0" w:color="auto"/>
      </w:divBdr>
    </w:div>
    <w:div w:id="1558123657">
      <w:bodyDiv w:val="1"/>
      <w:marLeft w:val="0"/>
      <w:marRight w:val="0"/>
      <w:marTop w:val="0"/>
      <w:marBottom w:val="0"/>
      <w:divBdr>
        <w:top w:val="none" w:sz="0" w:space="0" w:color="auto"/>
        <w:left w:val="none" w:sz="0" w:space="0" w:color="auto"/>
        <w:bottom w:val="none" w:sz="0" w:space="0" w:color="auto"/>
        <w:right w:val="none" w:sz="0" w:space="0" w:color="auto"/>
      </w:divBdr>
    </w:div>
    <w:div w:id="1558199130">
      <w:bodyDiv w:val="1"/>
      <w:marLeft w:val="0"/>
      <w:marRight w:val="0"/>
      <w:marTop w:val="0"/>
      <w:marBottom w:val="0"/>
      <w:divBdr>
        <w:top w:val="none" w:sz="0" w:space="0" w:color="auto"/>
        <w:left w:val="none" w:sz="0" w:space="0" w:color="auto"/>
        <w:bottom w:val="none" w:sz="0" w:space="0" w:color="auto"/>
        <w:right w:val="none" w:sz="0" w:space="0" w:color="auto"/>
      </w:divBdr>
    </w:div>
    <w:div w:id="1558202204">
      <w:bodyDiv w:val="1"/>
      <w:marLeft w:val="0"/>
      <w:marRight w:val="0"/>
      <w:marTop w:val="0"/>
      <w:marBottom w:val="0"/>
      <w:divBdr>
        <w:top w:val="none" w:sz="0" w:space="0" w:color="auto"/>
        <w:left w:val="none" w:sz="0" w:space="0" w:color="auto"/>
        <w:bottom w:val="none" w:sz="0" w:space="0" w:color="auto"/>
        <w:right w:val="none" w:sz="0" w:space="0" w:color="auto"/>
      </w:divBdr>
    </w:div>
    <w:div w:id="1558202552">
      <w:bodyDiv w:val="1"/>
      <w:marLeft w:val="0"/>
      <w:marRight w:val="0"/>
      <w:marTop w:val="0"/>
      <w:marBottom w:val="0"/>
      <w:divBdr>
        <w:top w:val="none" w:sz="0" w:space="0" w:color="auto"/>
        <w:left w:val="none" w:sz="0" w:space="0" w:color="auto"/>
        <w:bottom w:val="none" w:sz="0" w:space="0" w:color="auto"/>
        <w:right w:val="none" w:sz="0" w:space="0" w:color="auto"/>
      </w:divBdr>
    </w:div>
    <w:div w:id="1558205172">
      <w:bodyDiv w:val="1"/>
      <w:marLeft w:val="0"/>
      <w:marRight w:val="0"/>
      <w:marTop w:val="0"/>
      <w:marBottom w:val="0"/>
      <w:divBdr>
        <w:top w:val="none" w:sz="0" w:space="0" w:color="auto"/>
        <w:left w:val="none" w:sz="0" w:space="0" w:color="auto"/>
        <w:bottom w:val="none" w:sz="0" w:space="0" w:color="auto"/>
        <w:right w:val="none" w:sz="0" w:space="0" w:color="auto"/>
      </w:divBdr>
    </w:div>
    <w:div w:id="1558277728">
      <w:bodyDiv w:val="1"/>
      <w:marLeft w:val="0"/>
      <w:marRight w:val="0"/>
      <w:marTop w:val="0"/>
      <w:marBottom w:val="0"/>
      <w:divBdr>
        <w:top w:val="none" w:sz="0" w:space="0" w:color="auto"/>
        <w:left w:val="none" w:sz="0" w:space="0" w:color="auto"/>
        <w:bottom w:val="none" w:sz="0" w:space="0" w:color="auto"/>
        <w:right w:val="none" w:sz="0" w:space="0" w:color="auto"/>
      </w:divBdr>
    </w:div>
    <w:div w:id="1558390887">
      <w:bodyDiv w:val="1"/>
      <w:marLeft w:val="0"/>
      <w:marRight w:val="0"/>
      <w:marTop w:val="0"/>
      <w:marBottom w:val="0"/>
      <w:divBdr>
        <w:top w:val="none" w:sz="0" w:space="0" w:color="auto"/>
        <w:left w:val="none" w:sz="0" w:space="0" w:color="auto"/>
        <w:bottom w:val="none" w:sz="0" w:space="0" w:color="auto"/>
        <w:right w:val="none" w:sz="0" w:space="0" w:color="auto"/>
      </w:divBdr>
    </w:div>
    <w:div w:id="1558399905">
      <w:bodyDiv w:val="1"/>
      <w:marLeft w:val="0"/>
      <w:marRight w:val="0"/>
      <w:marTop w:val="0"/>
      <w:marBottom w:val="0"/>
      <w:divBdr>
        <w:top w:val="none" w:sz="0" w:space="0" w:color="auto"/>
        <w:left w:val="none" w:sz="0" w:space="0" w:color="auto"/>
        <w:bottom w:val="none" w:sz="0" w:space="0" w:color="auto"/>
        <w:right w:val="none" w:sz="0" w:space="0" w:color="auto"/>
      </w:divBdr>
    </w:div>
    <w:div w:id="1558543147">
      <w:bodyDiv w:val="1"/>
      <w:marLeft w:val="0"/>
      <w:marRight w:val="0"/>
      <w:marTop w:val="0"/>
      <w:marBottom w:val="0"/>
      <w:divBdr>
        <w:top w:val="none" w:sz="0" w:space="0" w:color="auto"/>
        <w:left w:val="none" w:sz="0" w:space="0" w:color="auto"/>
        <w:bottom w:val="none" w:sz="0" w:space="0" w:color="auto"/>
        <w:right w:val="none" w:sz="0" w:space="0" w:color="auto"/>
      </w:divBdr>
    </w:div>
    <w:div w:id="1558592225">
      <w:bodyDiv w:val="1"/>
      <w:marLeft w:val="0"/>
      <w:marRight w:val="0"/>
      <w:marTop w:val="0"/>
      <w:marBottom w:val="0"/>
      <w:divBdr>
        <w:top w:val="none" w:sz="0" w:space="0" w:color="auto"/>
        <w:left w:val="none" w:sz="0" w:space="0" w:color="auto"/>
        <w:bottom w:val="none" w:sz="0" w:space="0" w:color="auto"/>
        <w:right w:val="none" w:sz="0" w:space="0" w:color="auto"/>
      </w:divBdr>
    </w:div>
    <w:div w:id="1558782120">
      <w:bodyDiv w:val="1"/>
      <w:marLeft w:val="0"/>
      <w:marRight w:val="0"/>
      <w:marTop w:val="0"/>
      <w:marBottom w:val="0"/>
      <w:divBdr>
        <w:top w:val="none" w:sz="0" w:space="0" w:color="auto"/>
        <w:left w:val="none" w:sz="0" w:space="0" w:color="auto"/>
        <w:bottom w:val="none" w:sz="0" w:space="0" w:color="auto"/>
        <w:right w:val="none" w:sz="0" w:space="0" w:color="auto"/>
      </w:divBdr>
    </w:div>
    <w:div w:id="1558972936">
      <w:bodyDiv w:val="1"/>
      <w:marLeft w:val="0"/>
      <w:marRight w:val="0"/>
      <w:marTop w:val="0"/>
      <w:marBottom w:val="0"/>
      <w:divBdr>
        <w:top w:val="none" w:sz="0" w:space="0" w:color="auto"/>
        <w:left w:val="none" w:sz="0" w:space="0" w:color="auto"/>
        <w:bottom w:val="none" w:sz="0" w:space="0" w:color="auto"/>
        <w:right w:val="none" w:sz="0" w:space="0" w:color="auto"/>
      </w:divBdr>
      <w:divsChild>
        <w:div w:id="1320117734">
          <w:marLeft w:val="0"/>
          <w:marRight w:val="0"/>
          <w:marTop w:val="0"/>
          <w:marBottom w:val="0"/>
          <w:divBdr>
            <w:top w:val="none" w:sz="0" w:space="0" w:color="auto"/>
            <w:left w:val="none" w:sz="0" w:space="0" w:color="auto"/>
            <w:bottom w:val="none" w:sz="0" w:space="0" w:color="auto"/>
            <w:right w:val="none" w:sz="0" w:space="0" w:color="auto"/>
          </w:divBdr>
        </w:div>
      </w:divsChild>
    </w:div>
    <w:div w:id="1558978738">
      <w:bodyDiv w:val="1"/>
      <w:marLeft w:val="0"/>
      <w:marRight w:val="0"/>
      <w:marTop w:val="0"/>
      <w:marBottom w:val="0"/>
      <w:divBdr>
        <w:top w:val="none" w:sz="0" w:space="0" w:color="auto"/>
        <w:left w:val="none" w:sz="0" w:space="0" w:color="auto"/>
        <w:bottom w:val="none" w:sz="0" w:space="0" w:color="auto"/>
        <w:right w:val="none" w:sz="0" w:space="0" w:color="auto"/>
      </w:divBdr>
    </w:div>
    <w:div w:id="1559046150">
      <w:bodyDiv w:val="1"/>
      <w:marLeft w:val="0"/>
      <w:marRight w:val="0"/>
      <w:marTop w:val="0"/>
      <w:marBottom w:val="0"/>
      <w:divBdr>
        <w:top w:val="none" w:sz="0" w:space="0" w:color="auto"/>
        <w:left w:val="none" w:sz="0" w:space="0" w:color="auto"/>
        <w:bottom w:val="none" w:sz="0" w:space="0" w:color="auto"/>
        <w:right w:val="none" w:sz="0" w:space="0" w:color="auto"/>
      </w:divBdr>
    </w:div>
    <w:div w:id="1559047033">
      <w:bodyDiv w:val="1"/>
      <w:marLeft w:val="0"/>
      <w:marRight w:val="0"/>
      <w:marTop w:val="0"/>
      <w:marBottom w:val="0"/>
      <w:divBdr>
        <w:top w:val="none" w:sz="0" w:space="0" w:color="auto"/>
        <w:left w:val="none" w:sz="0" w:space="0" w:color="auto"/>
        <w:bottom w:val="none" w:sz="0" w:space="0" w:color="auto"/>
        <w:right w:val="none" w:sz="0" w:space="0" w:color="auto"/>
      </w:divBdr>
    </w:div>
    <w:div w:id="1559167244">
      <w:bodyDiv w:val="1"/>
      <w:marLeft w:val="0"/>
      <w:marRight w:val="0"/>
      <w:marTop w:val="0"/>
      <w:marBottom w:val="0"/>
      <w:divBdr>
        <w:top w:val="none" w:sz="0" w:space="0" w:color="auto"/>
        <w:left w:val="none" w:sz="0" w:space="0" w:color="auto"/>
        <w:bottom w:val="none" w:sz="0" w:space="0" w:color="auto"/>
        <w:right w:val="none" w:sz="0" w:space="0" w:color="auto"/>
      </w:divBdr>
    </w:div>
    <w:div w:id="1559248007">
      <w:bodyDiv w:val="1"/>
      <w:marLeft w:val="0"/>
      <w:marRight w:val="0"/>
      <w:marTop w:val="0"/>
      <w:marBottom w:val="0"/>
      <w:divBdr>
        <w:top w:val="none" w:sz="0" w:space="0" w:color="auto"/>
        <w:left w:val="none" w:sz="0" w:space="0" w:color="auto"/>
        <w:bottom w:val="none" w:sz="0" w:space="0" w:color="auto"/>
        <w:right w:val="none" w:sz="0" w:space="0" w:color="auto"/>
      </w:divBdr>
    </w:div>
    <w:div w:id="1559509817">
      <w:bodyDiv w:val="1"/>
      <w:marLeft w:val="0"/>
      <w:marRight w:val="0"/>
      <w:marTop w:val="0"/>
      <w:marBottom w:val="0"/>
      <w:divBdr>
        <w:top w:val="none" w:sz="0" w:space="0" w:color="auto"/>
        <w:left w:val="none" w:sz="0" w:space="0" w:color="auto"/>
        <w:bottom w:val="none" w:sz="0" w:space="0" w:color="auto"/>
        <w:right w:val="none" w:sz="0" w:space="0" w:color="auto"/>
      </w:divBdr>
    </w:div>
    <w:div w:id="1559514211">
      <w:bodyDiv w:val="1"/>
      <w:marLeft w:val="0"/>
      <w:marRight w:val="0"/>
      <w:marTop w:val="0"/>
      <w:marBottom w:val="0"/>
      <w:divBdr>
        <w:top w:val="none" w:sz="0" w:space="0" w:color="auto"/>
        <w:left w:val="none" w:sz="0" w:space="0" w:color="auto"/>
        <w:bottom w:val="none" w:sz="0" w:space="0" w:color="auto"/>
        <w:right w:val="none" w:sz="0" w:space="0" w:color="auto"/>
      </w:divBdr>
    </w:div>
    <w:div w:id="1559705100">
      <w:bodyDiv w:val="1"/>
      <w:marLeft w:val="0"/>
      <w:marRight w:val="0"/>
      <w:marTop w:val="0"/>
      <w:marBottom w:val="0"/>
      <w:divBdr>
        <w:top w:val="none" w:sz="0" w:space="0" w:color="auto"/>
        <w:left w:val="none" w:sz="0" w:space="0" w:color="auto"/>
        <w:bottom w:val="none" w:sz="0" w:space="0" w:color="auto"/>
        <w:right w:val="none" w:sz="0" w:space="0" w:color="auto"/>
      </w:divBdr>
    </w:div>
    <w:div w:id="1559822873">
      <w:bodyDiv w:val="1"/>
      <w:marLeft w:val="0"/>
      <w:marRight w:val="0"/>
      <w:marTop w:val="0"/>
      <w:marBottom w:val="0"/>
      <w:divBdr>
        <w:top w:val="none" w:sz="0" w:space="0" w:color="auto"/>
        <w:left w:val="none" w:sz="0" w:space="0" w:color="auto"/>
        <w:bottom w:val="none" w:sz="0" w:space="0" w:color="auto"/>
        <w:right w:val="none" w:sz="0" w:space="0" w:color="auto"/>
      </w:divBdr>
    </w:div>
    <w:div w:id="1559826386">
      <w:bodyDiv w:val="1"/>
      <w:marLeft w:val="0"/>
      <w:marRight w:val="0"/>
      <w:marTop w:val="0"/>
      <w:marBottom w:val="0"/>
      <w:divBdr>
        <w:top w:val="none" w:sz="0" w:space="0" w:color="auto"/>
        <w:left w:val="none" w:sz="0" w:space="0" w:color="auto"/>
        <w:bottom w:val="none" w:sz="0" w:space="0" w:color="auto"/>
        <w:right w:val="none" w:sz="0" w:space="0" w:color="auto"/>
      </w:divBdr>
    </w:div>
    <w:div w:id="1559902306">
      <w:bodyDiv w:val="1"/>
      <w:marLeft w:val="0"/>
      <w:marRight w:val="0"/>
      <w:marTop w:val="0"/>
      <w:marBottom w:val="0"/>
      <w:divBdr>
        <w:top w:val="none" w:sz="0" w:space="0" w:color="auto"/>
        <w:left w:val="none" w:sz="0" w:space="0" w:color="auto"/>
        <w:bottom w:val="none" w:sz="0" w:space="0" w:color="auto"/>
        <w:right w:val="none" w:sz="0" w:space="0" w:color="auto"/>
      </w:divBdr>
    </w:div>
    <w:div w:id="1559970902">
      <w:bodyDiv w:val="1"/>
      <w:marLeft w:val="0"/>
      <w:marRight w:val="0"/>
      <w:marTop w:val="0"/>
      <w:marBottom w:val="0"/>
      <w:divBdr>
        <w:top w:val="none" w:sz="0" w:space="0" w:color="auto"/>
        <w:left w:val="none" w:sz="0" w:space="0" w:color="auto"/>
        <w:bottom w:val="none" w:sz="0" w:space="0" w:color="auto"/>
        <w:right w:val="none" w:sz="0" w:space="0" w:color="auto"/>
      </w:divBdr>
    </w:div>
    <w:div w:id="1560241428">
      <w:bodyDiv w:val="1"/>
      <w:marLeft w:val="0"/>
      <w:marRight w:val="0"/>
      <w:marTop w:val="0"/>
      <w:marBottom w:val="0"/>
      <w:divBdr>
        <w:top w:val="none" w:sz="0" w:space="0" w:color="auto"/>
        <w:left w:val="none" w:sz="0" w:space="0" w:color="auto"/>
        <w:bottom w:val="none" w:sz="0" w:space="0" w:color="auto"/>
        <w:right w:val="none" w:sz="0" w:space="0" w:color="auto"/>
      </w:divBdr>
    </w:div>
    <w:div w:id="1560359503">
      <w:bodyDiv w:val="1"/>
      <w:marLeft w:val="0"/>
      <w:marRight w:val="0"/>
      <w:marTop w:val="0"/>
      <w:marBottom w:val="0"/>
      <w:divBdr>
        <w:top w:val="none" w:sz="0" w:space="0" w:color="auto"/>
        <w:left w:val="none" w:sz="0" w:space="0" w:color="auto"/>
        <w:bottom w:val="none" w:sz="0" w:space="0" w:color="auto"/>
        <w:right w:val="none" w:sz="0" w:space="0" w:color="auto"/>
      </w:divBdr>
    </w:div>
    <w:div w:id="1560364822">
      <w:bodyDiv w:val="1"/>
      <w:marLeft w:val="0"/>
      <w:marRight w:val="0"/>
      <w:marTop w:val="0"/>
      <w:marBottom w:val="0"/>
      <w:divBdr>
        <w:top w:val="none" w:sz="0" w:space="0" w:color="auto"/>
        <w:left w:val="none" w:sz="0" w:space="0" w:color="auto"/>
        <w:bottom w:val="none" w:sz="0" w:space="0" w:color="auto"/>
        <w:right w:val="none" w:sz="0" w:space="0" w:color="auto"/>
      </w:divBdr>
    </w:div>
    <w:div w:id="1560365083">
      <w:bodyDiv w:val="1"/>
      <w:marLeft w:val="0"/>
      <w:marRight w:val="0"/>
      <w:marTop w:val="0"/>
      <w:marBottom w:val="0"/>
      <w:divBdr>
        <w:top w:val="none" w:sz="0" w:space="0" w:color="auto"/>
        <w:left w:val="none" w:sz="0" w:space="0" w:color="auto"/>
        <w:bottom w:val="none" w:sz="0" w:space="0" w:color="auto"/>
        <w:right w:val="none" w:sz="0" w:space="0" w:color="auto"/>
      </w:divBdr>
    </w:div>
    <w:div w:id="1560439016">
      <w:bodyDiv w:val="1"/>
      <w:marLeft w:val="0"/>
      <w:marRight w:val="0"/>
      <w:marTop w:val="0"/>
      <w:marBottom w:val="0"/>
      <w:divBdr>
        <w:top w:val="none" w:sz="0" w:space="0" w:color="auto"/>
        <w:left w:val="none" w:sz="0" w:space="0" w:color="auto"/>
        <w:bottom w:val="none" w:sz="0" w:space="0" w:color="auto"/>
        <w:right w:val="none" w:sz="0" w:space="0" w:color="auto"/>
      </w:divBdr>
    </w:div>
    <w:div w:id="1560508773">
      <w:bodyDiv w:val="1"/>
      <w:marLeft w:val="0"/>
      <w:marRight w:val="0"/>
      <w:marTop w:val="0"/>
      <w:marBottom w:val="0"/>
      <w:divBdr>
        <w:top w:val="none" w:sz="0" w:space="0" w:color="auto"/>
        <w:left w:val="none" w:sz="0" w:space="0" w:color="auto"/>
        <w:bottom w:val="none" w:sz="0" w:space="0" w:color="auto"/>
        <w:right w:val="none" w:sz="0" w:space="0" w:color="auto"/>
      </w:divBdr>
    </w:div>
    <w:div w:id="1560554980">
      <w:bodyDiv w:val="1"/>
      <w:marLeft w:val="0"/>
      <w:marRight w:val="0"/>
      <w:marTop w:val="0"/>
      <w:marBottom w:val="0"/>
      <w:divBdr>
        <w:top w:val="none" w:sz="0" w:space="0" w:color="auto"/>
        <w:left w:val="none" w:sz="0" w:space="0" w:color="auto"/>
        <w:bottom w:val="none" w:sz="0" w:space="0" w:color="auto"/>
        <w:right w:val="none" w:sz="0" w:space="0" w:color="auto"/>
      </w:divBdr>
    </w:div>
    <w:div w:id="1560558922">
      <w:bodyDiv w:val="1"/>
      <w:marLeft w:val="0"/>
      <w:marRight w:val="0"/>
      <w:marTop w:val="0"/>
      <w:marBottom w:val="0"/>
      <w:divBdr>
        <w:top w:val="none" w:sz="0" w:space="0" w:color="auto"/>
        <w:left w:val="none" w:sz="0" w:space="0" w:color="auto"/>
        <w:bottom w:val="none" w:sz="0" w:space="0" w:color="auto"/>
        <w:right w:val="none" w:sz="0" w:space="0" w:color="auto"/>
      </w:divBdr>
    </w:div>
    <w:div w:id="1560629997">
      <w:bodyDiv w:val="1"/>
      <w:marLeft w:val="0"/>
      <w:marRight w:val="0"/>
      <w:marTop w:val="0"/>
      <w:marBottom w:val="0"/>
      <w:divBdr>
        <w:top w:val="none" w:sz="0" w:space="0" w:color="auto"/>
        <w:left w:val="none" w:sz="0" w:space="0" w:color="auto"/>
        <w:bottom w:val="none" w:sz="0" w:space="0" w:color="auto"/>
        <w:right w:val="none" w:sz="0" w:space="0" w:color="auto"/>
      </w:divBdr>
    </w:div>
    <w:div w:id="1560701911">
      <w:bodyDiv w:val="1"/>
      <w:marLeft w:val="0"/>
      <w:marRight w:val="0"/>
      <w:marTop w:val="0"/>
      <w:marBottom w:val="0"/>
      <w:divBdr>
        <w:top w:val="none" w:sz="0" w:space="0" w:color="auto"/>
        <w:left w:val="none" w:sz="0" w:space="0" w:color="auto"/>
        <w:bottom w:val="none" w:sz="0" w:space="0" w:color="auto"/>
        <w:right w:val="none" w:sz="0" w:space="0" w:color="auto"/>
      </w:divBdr>
    </w:div>
    <w:div w:id="1560894818">
      <w:bodyDiv w:val="1"/>
      <w:marLeft w:val="0"/>
      <w:marRight w:val="0"/>
      <w:marTop w:val="0"/>
      <w:marBottom w:val="0"/>
      <w:divBdr>
        <w:top w:val="none" w:sz="0" w:space="0" w:color="auto"/>
        <w:left w:val="none" w:sz="0" w:space="0" w:color="auto"/>
        <w:bottom w:val="none" w:sz="0" w:space="0" w:color="auto"/>
        <w:right w:val="none" w:sz="0" w:space="0" w:color="auto"/>
      </w:divBdr>
    </w:div>
    <w:div w:id="1560940496">
      <w:bodyDiv w:val="1"/>
      <w:marLeft w:val="0"/>
      <w:marRight w:val="0"/>
      <w:marTop w:val="0"/>
      <w:marBottom w:val="0"/>
      <w:divBdr>
        <w:top w:val="none" w:sz="0" w:space="0" w:color="auto"/>
        <w:left w:val="none" w:sz="0" w:space="0" w:color="auto"/>
        <w:bottom w:val="none" w:sz="0" w:space="0" w:color="auto"/>
        <w:right w:val="none" w:sz="0" w:space="0" w:color="auto"/>
      </w:divBdr>
    </w:div>
    <w:div w:id="1560969164">
      <w:bodyDiv w:val="1"/>
      <w:marLeft w:val="0"/>
      <w:marRight w:val="0"/>
      <w:marTop w:val="0"/>
      <w:marBottom w:val="0"/>
      <w:divBdr>
        <w:top w:val="none" w:sz="0" w:space="0" w:color="auto"/>
        <w:left w:val="none" w:sz="0" w:space="0" w:color="auto"/>
        <w:bottom w:val="none" w:sz="0" w:space="0" w:color="auto"/>
        <w:right w:val="none" w:sz="0" w:space="0" w:color="auto"/>
      </w:divBdr>
    </w:div>
    <w:div w:id="1561136415">
      <w:bodyDiv w:val="1"/>
      <w:marLeft w:val="0"/>
      <w:marRight w:val="0"/>
      <w:marTop w:val="0"/>
      <w:marBottom w:val="0"/>
      <w:divBdr>
        <w:top w:val="none" w:sz="0" w:space="0" w:color="auto"/>
        <w:left w:val="none" w:sz="0" w:space="0" w:color="auto"/>
        <w:bottom w:val="none" w:sz="0" w:space="0" w:color="auto"/>
        <w:right w:val="none" w:sz="0" w:space="0" w:color="auto"/>
      </w:divBdr>
    </w:div>
    <w:div w:id="1561474752">
      <w:bodyDiv w:val="1"/>
      <w:marLeft w:val="0"/>
      <w:marRight w:val="0"/>
      <w:marTop w:val="0"/>
      <w:marBottom w:val="0"/>
      <w:divBdr>
        <w:top w:val="none" w:sz="0" w:space="0" w:color="auto"/>
        <w:left w:val="none" w:sz="0" w:space="0" w:color="auto"/>
        <w:bottom w:val="none" w:sz="0" w:space="0" w:color="auto"/>
        <w:right w:val="none" w:sz="0" w:space="0" w:color="auto"/>
      </w:divBdr>
    </w:div>
    <w:div w:id="1561481798">
      <w:bodyDiv w:val="1"/>
      <w:marLeft w:val="0"/>
      <w:marRight w:val="0"/>
      <w:marTop w:val="0"/>
      <w:marBottom w:val="0"/>
      <w:divBdr>
        <w:top w:val="none" w:sz="0" w:space="0" w:color="auto"/>
        <w:left w:val="none" w:sz="0" w:space="0" w:color="auto"/>
        <w:bottom w:val="none" w:sz="0" w:space="0" w:color="auto"/>
        <w:right w:val="none" w:sz="0" w:space="0" w:color="auto"/>
      </w:divBdr>
    </w:div>
    <w:div w:id="1561819025">
      <w:bodyDiv w:val="1"/>
      <w:marLeft w:val="0"/>
      <w:marRight w:val="0"/>
      <w:marTop w:val="0"/>
      <w:marBottom w:val="0"/>
      <w:divBdr>
        <w:top w:val="none" w:sz="0" w:space="0" w:color="auto"/>
        <w:left w:val="none" w:sz="0" w:space="0" w:color="auto"/>
        <w:bottom w:val="none" w:sz="0" w:space="0" w:color="auto"/>
        <w:right w:val="none" w:sz="0" w:space="0" w:color="auto"/>
      </w:divBdr>
    </w:div>
    <w:div w:id="1562401307">
      <w:bodyDiv w:val="1"/>
      <w:marLeft w:val="0"/>
      <w:marRight w:val="0"/>
      <w:marTop w:val="0"/>
      <w:marBottom w:val="0"/>
      <w:divBdr>
        <w:top w:val="none" w:sz="0" w:space="0" w:color="auto"/>
        <w:left w:val="none" w:sz="0" w:space="0" w:color="auto"/>
        <w:bottom w:val="none" w:sz="0" w:space="0" w:color="auto"/>
        <w:right w:val="none" w:sz="0" w:space="0" w:color="auto"/>
      </w:divBdr>
    </w:div>
    <w:div w:id="1562407117">
      <w:bodyDiv w:val="1"/>
      <w:marLeft w:val="0"/>
      <w:marRight w:val="0"/>
      <w:marTop w:val="0"/>
      <w:marBottom w:val="0"/>
      <w:divBdr>
        <w:top w:val="none" w:sz="0" w:space="0" w:color="auto"/>
        <w:left w:val="none" w:sz="0" w:space="0" w:color="auto"/>
        <w:bottom w:val="none" w:sz="0" w:space="0" w:color="auto"/>
        <w:right w:val="none" w:sz="0" w:space="0" w:color="auto"/>
      </w:divBdr>
    </w:div>
    <w:div w:id="1562516497">
      <w:bodyDiv w:val="1"/>
      <w:marLeft w:val="0"/>
      <w:marRight w:val="0"/>
      <w:marTop w:val="0"/>
      <w:marBottom w:val="0"/>
      <w:divBdr>
        <w:top w:val="none" w:sz="0" w:space="0" w:color="auto"/>
        <w:left w:val="none" w:sz="0" w:space="0" w:color="auto"/>
        <w:bottom w:val="none" w:sz="0" w:space="0" w:color="auto"/>
        <w:right w:val="none" w:sz="0" w:space="0" w:color="auto"/>
      </w:divBdr>
      <w:divsChild>
        <w:div w:id="1456094605">
          <w:marLeft w:val="0"/>
          <w:marRight w:val="0"/>
          <w:marTop w:val="0"/>
          <w:marBottom w:val="0"/>
          <w:divBdr>
            <w:top w:val="none" w:sz="0" w:space="0" w:color="auto"/>
            <w:left w:val="none" w:sz="0" w:space="0" w:color="auto"/>
            <w:bottom w:val="none" w:sz="0" w:space="0" w:color="auto"/>
            <w:right w:val="none" w:sz="0" w:space="0" w:color="auto"/>
          </w:divBdr>
          <w:divsChild>
            <w:div w:id="1617252940">
              <w:marLeft w:val="0"/>
              <w:marRight w:val="0"/>
              <w:marTop w:val="0"/>
              <w:marBottom w:val="0"/>
              <w:divBdr>
                <w:top w:val="none" w:sz="0" w:space="0" w:color="auto"/>
                <w:left w:val="none" w:sz="0" w:space="0" w:color="auto"/>
                <w:bottom w:val="none" w:sz="0" w:space="0" w:color="auto"/>
                <w:right w:val="none" w:sz="0" w:space="0" w:color="auto"/>
              </w:divBdr>
              <w:divsChild>
                <w:div w:id="1354913914">
                  <w:marLeft w:val="0"/>
                  <w:marRight w:val="0"/>
                  <w:marTop w:val="90"/>
                  <w:marBottom w:val="150"/>
                  <w:divBdr>
                    <w:top w:val="none" w:sz="0" w:space="0" w:color="auto"/>
                    <w:left w:val="none" w:sz="0" w:space="0" w:color="auto"/>
                    <w:bottom w:val="none" w:sz="0" w:space="0" w:color="auto"/>
                    <w:right w:val="none" w:sz="0" w:space="0" w:color="auto"/>
                  </w:divBdr>
                  <w:divsChild>
                    <w:div w:id="1435517678">
                      <w:marLeft w:val="90"/>
                      <w:marRight w:val="0"/>
                      <w:marTop w:val="0"/>
                      <w:marBottom w:val="0"/>
                      <w:divBdr>
                        <w:top w:val="none" w:sz="0" w:space="0" w:color="auto"/>
                        <w:left w:val="none" w:sz="0" w:space="0" w:color="auto"/>
                        <w:bottom w:val="none" w:sz="0" w:space="0" w:color="auto"/>
                        <w:right w:val="none" w:sz="0" w:space="0" w:color="auto"/>
                      </w:divBdr>
                      <w:divsChild>
                        <w:div w:id="757406230">
                          <w:marLeft w:val="0"/>
                          <w:marRight w:val="0"/>
                          <w:marTop w:val="0"/>
                          <w:marBottom w:val="75"/>
                          <w:divBdr>
                            <w:top w:val="none" w:sz="0" w:space="0" w:color="auto"/>
                            <w:left w:val="none" w:sz="0" w:space="0" w:color="auto"/>
                            <w:bottom w:val="none" w:sz="0" w:space="0" w:color="auto"/>
                            <w:right w:val="none" w:sz="0" w:space="0" w:color="auto"/>
                          </w:divBdr>
                          <w:divsChild>
                            <w:div w:id="1941984076">
                              <w:marLeft w:val="0"/>
                              <w:marRight w:val="0"/>
                              <w:marTop w:val="0"/>
                              <w:marBottom w:val="0"/>
                              <w:divBdr>
                                <w:top w:val="none" w:sz="0" w:space="0" w:color="auto"/>
                                <w:left w:val="none" w:sz="0" w:space="0" w:color="auto"/>
                                <w:bottom w:val="none" w:sz="0" w:space="0" w:color="auto"/>
                                <w:right w:val="none" w:sz="0" w:space="0" w:color="auto"/>
                              </w:divBdr>
                              <w:divsChild>
                                <w:div w:id="477841186">
                                  <w:marLeft w:val="0"/>
                                  <w:marRight w:val="0"/>
                                  <w:marTop w:val="0"/>
                                  <w:marBottom w:val="0"/>
                                  <w:divBdr>
                                    <w:top w:val="none" w:sz="0" w:space="0" w:color="auto"/>
                                    <w:left w:val="none" w:sz="0" w:space="0" w:color="auto"/>
                                    <w:bottom w:val="none" w:sz="0" w:space="0" w:color="auto"/>
                                    <w:right w:val="none" w:sz="0" w:space="0" w:color="auto"/>
                                  </w:divBdr>
                                  <w:divsChild>
                                    <w:div w:id="1080952116">
                                      <w:marLeft w:val="0"/>
                                      <w:marRight w:val="0"/>
                                      <w:marTop w:val="150"/>
                                      <w:marBottom w:val="150"/>
                                      <w:divBdr>
                                        <w:top w:val="none" w:sz="0" w:space="0" w:color="auto"/>
                                        <w:left w:val="none" w:sz="0" w:space="0" w:color="auto"/>
                                        <w:bottom w:val="none" w:sz="0" w:space="0" w:color="auto"/>
                                        <w:right w:val="none" w:sz="0" w:space="0" w:color="auto"/>
                                      </w:divBdr>
                                      <w:divsChild>
                                        <w:div w:id="72915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2594751">
      <w:bodyDiv w:val="1"/>
      <w:marLeft w:val="0"/>
      <w:marRight w:val="0"/>
      <w:marTop w:val="0"/>
      <w:marBottom w:val="0"/>
      <w:divBdr>
        <w:top w:val="none" w:sz="0" w:space="0" w:color="auto"/>
        <w:left w:val="none" w:sz="0" w:space="0" w:color="auto"/>
        <w:bottom w:val="none" w:sz="0" w:space="0" w:color="auto"/>
        <w:right w:val="none" w:sz="0" w:space="0" w:color="auto"/>
      </w:divBdr>
    </w:div>
    <w:div w:id="1562861120">
      <w:bodyDiv w:val="1"/>
      <w:marLeft w:val="0"/>
      <w:marRight w:val="0"/>
      <w:marTop w:val="0"/>
      <w:marBottom w:val="0"/>
      <w:divBdr>
        <w:top w:val="none" w:sz="0" w:space="0" w:color="auto"/>
        <w:left w:val="none" w:sz="0" w:space="0" w:color="auto"/>
        <w:bottom w:val="none" w:sz="0" w:space="0" w:color="auto"/>
        <w:right w:val="none" w:sz="0" w:space="0" w:color="auto"/>
      </w:divBdr>
    </w:div>
    <w:div w:id="1562903548">
      <w:bodyDiv w:val="1"/>
      <w:marLeft w:val="0"/>
      <w:marRight w:val="0"/>
      <w:marTop w:val="0"/>
      <w:marBottom w:val="0"/>
      <w:divBdr>
        <w:top w:val="none" w:sz="0" w:space="0" w:color="auto"/>
        <w:left w:val="none" w:sz="0" w:space="0" w:color="auto"/>
        <w:bottom w:val="none" w:sz="0" w:space="0" w:color="auto"/>
        <w:right w:val="none" w:sz="0" w:space="0" w:color="auto"/>
      </w:divBdr>
    </w:div>
    <w:div w:id="1562910111">
      <w:bodyDiv w:val="1"/>
      <w:marLeft w:val="0"/>
      <w:marRight w:val="0"/>
      <w:marTop w:val="0"/>
      <w:marBottom w:val="0"/>
      <w:divBdr>
        <w:top w:val="none" w:sz="0" w:space="0" w:color="auto"/>
        <w:left w:val="none" w:sz="0" w:space="0" w:color="auto"/>
        <w:bottom w:val="none" w:sz="0" w:space="0" w:color="auto"/>
        <w:right w:val="none" w:sz="0" w:space="0" w:color="auto"/>
      </w:divBdr>
    </w:div>
    <w:div w:id="1563100974">
      <w:bodyDiv w:val="1"/>
      <w:marLeft w:val="0"/>
      <w:marRight w:val="0"/>
      <w:marTop w:val="0"/>
      <w:marBottom w:val="0"/>
      <w:divBdr>
        <w:top w:val="none" w:sz="0" w:space="0" w:color="auto"/>
        <w:left w:val="none" w:sz="0" w:space="0" w:color="auto"/>
        <w:bottom w:val="none" w:sz="0" w:space="0" w:color="auto"/>
        <w:right w:val="none" w:sz="0" w:space="0" w:color="auto"/>
      </w:divBdr>
    </w:div>
    <w:div w:id="1563295868">
      <w:bodyDiv w:val="1"/>
      <w:marLeft w:val="0"/>
      <w:marRight w:val="0"/>
      <w:marTop w:val="0"/>
      <w:marBottom w:val="0"/>
      <w:divBdr>
        <w:top w:val="none" w:sz="0" w:space="0" w:color="auto"/>
        <w:left w:val="none" w:sz="0" w:space="0" w:color="auto"/>
        <w:bottom w:val="none" w:sz="0" w:space="0" w:color="auto"/>
        <w:right w:val="none" w:sz="0" w:space="0" w:color="auto"/>
      </w:divBdr>
    </w:div>
    <w:div w:id="1563442771">
      <w:bodyDiv w:val="1"/>
      <w:marLeft w:val="0"/>
      <w:marRight w:val="0"/>
      <w:marTop w:val="0"/>
      <w:marBottom w:val="0"/>
      <w:divBdr>
        <w:top w:val="none" w:sz="0" w:space="0" w:color="auto"/>
        <w:left w:val="none" w:sz="0" w:space="0" w:color="auto"/>
        <w:bottom w:val="none" w:sz="0" w:space="0" w:color="auto"/>
        <w:right w:val="none" w:sz="0" w:space="0" w:color="auto"/>
      </w:divBdr>
    </w:div>
    <w:div w:id="1563519194">
      <w:bodyDiv w:val="1"/>
      <w:marLeft w:val="0"/>
      <w:marRight w:val="0"/>
      <w:marTop w:val="0"/>
      <w:marBottom w:val="0"/>
      <w:divBdr>
        <w:top w:val="none" w:sz="0" w:space="0" w:color="auto"/>
        <w:left w:val="none" w:sz="0" w:space="0" w:color="auto"/>
        <w:bottom w:val="none" w:sz="0" w:space="0" w:color="auto"/>
        <w:right w:val="none" w:sz="0" w:space="0" w:color="auto"/>
      </w:divBdr>
    </w:div>
    <w:div w:id="1563563972">
      <w:bodyDiv w:val="1"/>
      <w:marLeft w:val="0"/>
      <w:marRight w:val="0"/>
      <w:marTop w:val="0"/>
      <w:marBottom w:val="0"/>
      <w:divBdr>
        <w:top w:val="none" w:sz="0" w:space="0" w:color="auto"/>
        <w:left w:val="none" w:sz="0" w:space="0" w:color="auto"/>
        <w:bottom w:val="none" w:sz="0" w:space="0" w:color="auto"/>
        <w:right w:val="none" w:sz="0" w:space="0" w:color="auto"/>
      </w:divBdr>
    </w:div>
    <w:div w:id="1563632970">
      <w:bodyDiv w:val="1"/>
      <w:marLeft w:val="0"/>
      <w:marRight w:val="0"/>
      <w:marTop w:val="0"/>
      <w:marBottom w:val="0"/>
      <w:divBdr>
        <w:top w:val="none" w:sz="0" w:space="0" w:color="auto"/>
        <w:left w:val="none" w:sz="0" w:space="0" w:color="auto"/>
        <w:bottom w:val="none" w:sz="0" w:space="0" w:color="auto"/>
        <w:right w:val="none" w:sz="0" w:space="0" w:color="auto"/>
      </w:divBdr>
    </w:div>
    <w:div w:id="1563638905">
      <w:bodyDiv w:val="1"/>
      <w:marLeft w:val="0"/>
      <w:marRight w:val="0"/>
      <w:marTop w:val="0"/>
      <w:marBottom w:val="0"/>
      <w:divBdr>
        <w:top w:val="none" w:sz="0" w:space="0" w:color="auto"/>
        <w:left w:val="none" w:sz="0" w:space="0" w:color="auto"/>
        <w:bottom w:val="none" w:sz="0" w:space="0" w:color="auto"/>
        <w:right w:val="none" w:sz="0" w:space="0" w:color="auto"/>
      </w:divBdr>
    </w:div>
    <w:div w:id="1563906495">
      <w:bodyDiv w:val="1"/>
      <w:marLeft w:val="0"/>
      <w:marRight w:val="0"/>
      <w:marTop w:val="0"/>
      <w:marBottom w:val="0"/>
      <w:divBdr>
        <w:top w:val="none" w:sz="0" w:space="0" w:color="auto"/>
        <w:left w:val="none" w:sz="0" w:space="0" w:color="auto"/>
        <w:bottom w:val="none" w:sz="0" w:space="0" w:color="auto"/>
        <w:right w:val="none" w:sz="0" w:space="0" w:color="auto"/>
      </w:divBdr>
    </w:div>
    <w:div w:id="1563982201">
      <w:bodyDiv w:val="1"/>
      <w:marLeft w:val="0"/>
      <w:marRight w:val="0"/>
      <w:marTop w:val="0"/>
      <w:marBottom w:val="0"/>
      <w:divBdr>
        <w:top w:val="none" w:sz="0" w:space="0" w:color="auto"/>
        <w:left w:val="none" w:sz="0" w:space="0" w:color="auto"/>
        <w:bottom w:val="none" w:sz="0" w:space="0" w:color="auto"/>
        <w:right w:val="none" w:sz="0" w:space="0" w:color="auto"/>
      </w:divBdr>
    </w:div>
    <w:div w:id="1564020915">
      <w:bodyDiv w:val="1"/>
      <w:marLeft w:val="0"/>
      <w:marRight w:val="0"/>
      <w:marTop w:val="0"/>
      <w:marBottom w:val="0"/>
      <w:divBdr>
        <w:top w:val="none" w:sz="0" w:space="0" w:color="auto"/>
        <w:left w:val="none" w:sz="0" w:space="0" w:color="auto"/>
        <w:bottom w:val="none" w:sz="0" w:space="0" w:color="auto"/>
        <w:right w:val="none" w:sz="0" w:space="0" w:color="auto"/>
      </w:divBdr>
    </w:div>
    <w:div w:id="1564221092">
      <w:bodyDiv w:val="1"/>
      <w:marLeft w:val="0"/>
      <w:marRight w:val="0"/>
      <w:marTop w:val="0"/>
      <w:marBottom w:val="0"/>
      <w:divBdr>
        <w:top w:val="none" w:sz="0" w:space="0" w:color="auto"/>
        <w:left w:val="none" w:sz="0" w:space="0" w:color="auto"/>
        <w:bottom w:val="none" w:sz="0" w:space="0" w:color="auto"/>
        <w:right w:val="none" w:sz="0" w:space="0" w:color="auto"/>
      </w:divBdr>
    </w:div>
    <w:div w:id="1564366890">
      <w:bodyDiv w:val="1"/>
      <w:marLeft w:val="0"/>
      <w:marRight w:val="0"/>
      <w:marTop w:val="0"/>
      <w:marBottom w:val="0"/>
      <w:divBdr>
        <w:top w:val="none" w:sz="0" w:space="0" w:color="auto"/>
        <w:left w:val="none" w:sz="0" w:space="0" w:color="auto"/>
        <w:bottom w:val="none" w:sz="0" w:space="0" w:color="auto"/>
        <w:right w:val="none" w:sz="0" w:space="0" w:color="auto"/>
      </w:divBdr>
    </w:div>
    <w:div w:id="1564410204">
      <w:bodyDiv w:val="1"/>
      <w:marLeft w:val="0"/>
      <w:marRight w:val="0"/>
      <w:marTop w:val="0"/>
      <w:marBottom w:val="0"/>
      <w:divBdr>
        <w:top w:val="none" w:sz="0" w:space="0" w:color="auto"/>
        <w:left w:val="none" w:sz="0" w:space="0" w:color="auto"/>
        <w:bottom w:val="none" w:sz="0" w:space="0" w:color="auto"/>
        <w:right w:val="none" w:sz="0" w:space="0" w:color="auto"/>
      </w:divBdr>
    </w:div>
    <w:div w:id="1564557351">
      <w:bodyDiv w:val="1"/>
      <w:marLeft w:val="0"/>
      <w:marRight w:val="0"/>
      <w:marTop w:val="0"/>
      <w:marBottom w:val="0"/>
      <w:divBdr>
        <w:top w:val="none" w:sz="0" w:space="0" w:color="auto"/>
        <w:left w:val="none" w:sz="0" w:space="0" w:color="auto"/>
        <w:bottom w:val="none" w:sz="0" w:space="0" w:color="auto"/>
        <w:right w:val="none" w:sz="0" w:space="0" w:color="auto"/>
      </w:divBdr>
    </w:div>
    <w:div w:id="1564754206">
      <w:bodyDiv w:val="1"/>
      <w:marLeft w:val="0"/>
      <w:marRight w:val="0"/>
      <w:marTop w:val="0"/>
      <w:marBottom w:val="0"/>
      <w:divBdr>
        <w:top w:val="none" w:sz="0" w:space="0" w:color="auto"/>
        <w:left w:val="none" w:sz="0" w:space="0" w:color="auto"/>
        <w:bottom w:val="none" w:sz="0" w:space="0" w:color="auto"/>
        <w:right w:val="none" w:sz="0" w:space="0" w:color="auto"/>
      </w:divBdr>
    </w:div>
    <w:div w:id="1564755912">
      <w:bodyDiv w:val="1"/>
      <w:marLeft w:val="0"/>
      <w:marRight w:val="0"/>
      <w:marTop w:val="0"/>
      <w:marBottom w:val="0"/>
      <w:divBdr>
        <w:top w:val="none" w:sz="0" w:space="0" w:color="auto"/>
        <w:left w:val="none" w:sz="0" w:space="0" w:color="auto"/>
        <w:bottom w:val="none" w:sz="0" w:space="0" w:color="auto"/>
        <w:right w:val="none" w:sz="0" w:space="0" w:color="auto"/>
      </w:divBdr>
    </w:div>
    <w:div w:id="1564832515">
      <w:bodyDiv w:val="1"/>
      <w:marLeft w:val="0"/>
      <w:marRight w:val="0"/>
      <w:marTop w:val="0"/>
      <w:marBottom w:val="0"/>
      <w:divBdr>
        <w:top w:val="none" w:sz="0" w:space="0" w:color="auto"/>
        <w:left w:val="none" w:sz="0" w:space="0" w:color="auto"/>
        <w:bottom w:val="none" w:sz="0" w:space="0" w:color="auto"/>
        <w:right w:val="none" w:sz="0" w:space="0" w:color="auto"/>
      </w:divBdr>
    </w:div>
    <w:div w:id="1564875917">
      <w:bodyDiv w:val="1"/>
      <w:marLeft w:val="0"/>
      <w:marRight w:val="0"/>
      <w:marTop w:val="0"/>
      <w:marBottom w:val="0"/>
      <w:divBdr>
        <w:top w:val="none" w:sz="0" w:space="0" w:color="auto"/>
        <w:left w:val="none" w:sz="0" w:space="0" w:color="auto"/>
        <w:bottom w:val="none" w:sz="0" w:space="0" w:color="auto"/>
        <w:right w:val="none" w:sz="0" w:space="0" w:color="auto"/>
      </w:divBdr>
    </w:div>
    <w:div w:id="1565028290">
      <w:bodyDiv w:val="1"/>
      <w:marLeft w:val="0"/>
      <w:marRight w:val="0"/>
      <w:marTop w:val="0"/>
      <w:marBottom w:val="0"/>
      <w:divBdr>
        <w:top w:val="none" w:sz="0" w:space="0" w:color="auto"/>
        <w:left w:val="none" w:sz="0" w:space="0" w:color="auto"/>
        <w:bottom w:val="none" w:sz="0" w:space="0" w:color="auto"/>
        <w:right w:val="none" w:sz="0" w:space="0" w:color="auto"/>
      </w:divBdr>
    </w:div>
    <w:div w:id="1565069577">
      <w:bodyDiv w:val="1"/>
      <w:marLeft w:val="0"/>
      <w:marRight w:val="0"/>
      <w:marTop w:val="0"/>
      <w:marBottom w:val="0"/>
      <w:divBdr>
        <w:top w:val="none" w:sz="0" w:space="0" w:color="auto"/>
        <w:left w:val="none" w:sz="0" w:space="0" w:color="auto"/>
        <w:bottom w:val="none" w:sz="0" w:space="0" w:color="auto"/>
        <w:right w:val="none" w:sz="0" w:space="0" w:color="auto"/>
      </w:divBdr>
    </w:div>
    <w:div w:id="1565294518">
      <w:bodyDiv w:val="1"/>
      <w:marLeft w:val="0"/>
      <w:marRight w:val="0"/>
      <w:marTop w:val="0"/>
      <w:marBottom w:val="0"/>
      <w:divBdr>
        <w:top w:val="none" w:sz="0" w:space="0" w:color="auto"/>
        <w:left w:val="none" w:sz="0" w:space="0" w:color="auto"/>
        <w:bottom w:val="none" w:sz="0" w:space="0" w:color="auto"/>
        <w:right w:val="none" w:sz="0" w:space="0" w:color="auto"/>
      </w:divBdr>
    </w:div>
    <w:div w:id="1565331778">
      <w:bodyDiv w:val="1"/>
      <w:marLeft w:val="0"/>
      <w:marRight w:val="0"/>
      <w:marTop w:val="0"/>
      <w:marBottom w:val="0"/>
      <w:divBdr>
        <w:top w:val="none" w:sz="0" w:space="0" w:color="auto"/>
        <w:left w:val="none" w:sz="0" w:space="0" w:color="auto"/>
        <w:bottom w:val="none" w:sz="0" w:space="0" w:color="auto"/>
        <w:right w:val="none" w:sz="0" w:space="0" w:color="auto"/>
      </w:divBdr>
    </w:div>
    <w:div w:id="1565483139">
      <w:bodyDiv w:val="1"/>
      <w:marLeft w:val="0"/>
      <w:marRight w:val="0"/>
      <w:marTop w:val="0"/>
      <w:marBottom w:val="0"/>
      <w:divBdr>
        <w:top w:val="none" w:sz="0" w:space="0" w:color="auto"/>
        <w:left w:val="none" w:sz="0" w:space="0" w:color="auto"/>
        <w:bottom w:val="none" w:sz="0" w:space="0" w:color="auto"/>
        <w:right w:val="none" w:sz="0" w:space="0" w:color="auto"/>
      </w:divBdr>
    </w:div>
    <w:div w:id="1565600515">
      <w:bodyDiv w:val="1"/>
      <w:marLeft w:val="0"/>
      <w:marRight w:val="0"/>
      <w:marTop w:val="0"/>
      <w:marBottom w:val="0"/>
      <w:divBdr>
        <w:top w:val="none" w:sz="0" w:space="0" w:color="auto"/>
        <w:left w:val="none" w:sz="0" w:space="0" w:color="auto"/>
        <w:bottom w:val="none" w:sz="0" w:space="0" w:color="auto"/>
        <w:right w:val="none" w:sz="0" w:space="0" w:color="auto"/>
      </w:divBdr>
    </w:div>
    <w:div w:id="1565871336">
      <w:bodyDiv w:val="1"/>
      <w:marLeft w:val="0"/>
      <w:marRight w:val="0"/>
      <w:marTop w:val="0"/>
      <w:marBottom w:val="0"/>
      <w:divBdr>
        <w:top w:val="none" w:sz="0" w:space="0" w:color="auto"/>
        <w:left w:val="none" w:sz="0" w:space="0" w:color="auto"/>
        <w:bottom w:val="none" w:sz="0" w:space="0" w:color="auto"/>
        <w:right w:val="none" w:sz="0" w:space="0" w:color="auto"/>
      </w:divBdr>
    </w:div>
    <w:div w:id="1565917929">
      <w:bodyDiv w:val="1"/>
      <w:marLeft w:val="0"/>
      <w:marRight w:val="0"/>
      <w:marTop w:val="0"/>
      <w:marBottom w:val="0"/>
      <w:divBdr>
        <w:top w:val="none" w:sz="0" w:space="0" w:color="auto"/>
        <w:left w:val="none" w:sz="0" w:space="0" w:color="auto"/>
        <w:bottom w:val="none" w:sz="0" w:space="0" w:color="auto"/>
        <w:right w:val="none" w:sz="0" w:space="0" w:color="auto"/>
      </w:divBdr>
    </w:div>
    <w:div w:id="1565991076">
      <w:bodyDiv w:val="1"/>
      <w:marLeft w:val="0"/>
      <w:marRight w:val="0"/>
      <w:marTop w:val="0"/>
      <w:marBottom w:val="0"/>
      <w:divBdr>
        <w:top w:val="none" w:sz="0" w:space="0" w:color="auto"/>
        <w:left w:val="none" w:sz="0" w:space="0" w:color="auto"/>
        <w:bottom w:val="none" w:sz="0" w:space="0" w:color="auto"/>
        <w:right w:val="none" w:sz="0" w:space="0" w:color="auto"/>
      </w:divBdr>
    </w:div>
    <w:div w:id="1566141850">
      <w:bodyDiv w:val="1"/>
      <w:marLeft w:val="0"/>
      <w:marRight w:val="0"/>
      <w:marTop w:val="0"/>
      <w:marBottom w:val="0"/>
      <w:divBdr>
        <w:top w:val="none" w:sz="0" w:space="0" w:color="auto"/>
        <w:left w:val="none" w:sz="0" w:space="0" w:color="auto"/>
        <w:bottom w:val="none" w:sz="0" w:space="0" w:color="auto"/>
        <w:right w:val="none" w:sz="0" w:space="0" w:color="auto"/>
      </w:divBdr>
    </w:div>
    <w:div w:id="1566142044">
      <w:bodyDiv w:val="1"/>
      <w:marLeft w:val="0"/>
      <w:marRight w:val="0"/>
      <w:marTop w:val="0"/>
      <w:marBottom w:val="0"/>
      <w:divBdr>
        <w:top w:val="none" w:sz="0" w:space="0" w:color="auto"/>
        <w:left w:val="none" w:sz="0" w:space="0" w:color="auto"/>
        <w:bottom w:val="none" w:sz="0" w:space="0" w:color="auto"/>
        <w:right w:val="none" w:sz="0" w:space="0" w:color="auto"/>
      </w:divBdr>
    </w:div>
    <w:div w:id="1566142970">
      <w:bodyDiv w:val="1"/>
      <w:marLeft w:val="0"/>
      <w:marRight w:val="0"/>
      <w:marTop w:val="0"/>
      <w:marBottom w:val="0"/>
      <w:divBdr>
        <w:top w:val="none" w:sz="0" w:space="0" w:color="auto"/>
        <w:left w:val="none" w:sz="0" w:space="0" w:color="auto"/>
        <w:bottom w:val="none" w:sz="0" w:space="0" w:color="auto"/>
        <w:right w:val="none" w:sz="0" w:space="0" w:color="auto"/>
      </w:divBdr>
    </w:div>
    <w:div w:id="1566572883">
      <w:bodyDiv w:val="1"/>
      <w:marLeft w:val="0"/>
      <w:marRight w:val="0"/>
      <w:marTop w:val="0"/>
      <w:marBottom w:val="0"/>
      <w:divBdr>
        <w:top w:val="none" w:sz="0" w:space="0" w:color="auto"/>
        <w:left w:val="none" w:sz="0" w:space="0" w:color="auto"/>
        <w:bottom w:val="none" w:sz="0" w:space="0" w:color="auto"/>
        <w:right w:val="none" w:sz="0" w:space="0" w:color="auto"/>
      </w:divBdr>
    </w:div>
    <w:div w:id="1566599256">
      <w:bodyDiv w:val="1"/>
      <w:marLeft w:val="0"/>
      <w:marRight w:val="0"/>
      <w:marTop w:val="0"/>
      <w:marBottom w:val="0"/>
      <w:divBdr>
        <w:top w:val="none" w:sz="0" w:space="0" w:color="auto"/>
        <w:left w:val="none" w:sz="0" w:space="0" w:color="auto"/>
        <w:bottom w:val="none" w:sz="0" w:space="0" w:color="auto"/>
        <w:right w:val="none" w:sz="0" w:space="0" w:color="auto"/>
      </w:divBdr>
    </w:div>
    <w:div w:id="1566602686">
      <w:bodyDiv w:val="1"/>
      <w:marLeft w:val="0"/>
      <w:marRight w:val="0"/>
      <w:marTop w:val="0"/>
      <w:marBottom w:val="0"/>
      <w:divBdr>
        <w:top w:val="none" w:sz="0" w:space="0" w:color="auto"/>
        <w:left w:val="none" w:sz="0" w:space="0" w:color="auto"/>
        <w:bottom w:val="none" w:sz="0" w:space="0" w:color="auto"/>
        <w:right w:val="none" w:sz="0" w:space="0" w:color="auto"/>
      </w:divBdr>
    </w:div>
    <w:div w:id="1566646834">
      <w:bodyDiv w:val="1"/>
      <w:marLeft w:val="0"/>
      <w:marRight w:val="0"/>
      <w:marTop w:val="0"/>
      <w:marBottom w:val="0"/>
      <w:divBdr>
        <w:top w:val="none" w:sz="0" w:space="0" w:color="auto"/>
        <w:left w:val="none" w:sz="0" w:space="0" w:color="auto"/>
        <w:bottom w:val="none" w:sz="0" w:space="0" w:color="auto"/>
        <w:right w:val="none" w:sz="0" w:space="0" w:color="auto"/>
      </w:divBdr>
    </w:div>
    <w:div w:id="1566716888">
      <w:bodyDiv w:val="1"/>
      <w:marLeft w:val="0"/>
      <w:marRight w:val="0"/>
      <w:marTop w:val="0"/>
      <w:marBottom w:val="0"/>
      <w:divBdr>
        <w:top w:val="none" w:sz="0" w:space="0" w:color="auto"/>
        <w:left w:val="none" w:sz="0" w:space="0" w:color="auto"/>
        <w:bottom w:val="none" w:sz="0" w:space="0" w:color="auto"/>
        <w:right w:val="none" w:sz="0" w:space="0" w:color="auto"/>
      </w:divBdr>
    </w:div>
    <w:div w:id="1566724546">
      <w:bodyDiv w:val="1"/>
      <w:marLeft w:val="0"/>
      <w:marRight w:val="0"/>
      <w:marTop w:val="0"/>
      <w:marBottom w:val="0"/>
      <w:divBdr>
        <w:top w:val="none" w:sz="0" w:space="0" w:color="auto"/>
        <w:left w:val="none" w:sz="0" w:space="0" w:color="auto"/>
        <w:bottom w:val="none" w:sz="0" w:space="0" w:color="auto"/>
        <w:right w:val="none" w:sz="0" w:space="0" w:color="auto"/>
      </w:divBdr>
    </w:div>
    <w:div w:id="1566914218">
      <w:bodyDiv w:val="1"/>
      <w:marLeft w:val="0"/>
      <w:marRight w:val="0"/>
      <w:marTop w:val="0"/>
      <w:marBottom w:val="0"/>
      <w:divBdr>
        <w:top w:val="none" w:sz="0" w:space="0" w:color="auto"/>
        <w:left w:val="none" w:sz="0" w:space="0" w:color="auto"/>
        <w:bottom w:val="none" w:sz="0" w:space="0" w:color="auto"/>
        <w:right w:val="none" w:sz="0" w:space="0" w:color="auto"/>
      </w:divBdr>
    </w:div>
    <w:div w:id="1566986907">
      <w:bodyDiv w:val="1"/>
      <w:marLeft w:val="0"/>
      <w:marRight w:val="0"/>
      <w:marTop w:val="0"/>
      <w:marBottom w:val="0"/>
      <w:divBdr>
        <w:top w:val="none" w:sz="0" w:space="0" w:color="auto"/>
        <w:left w:val="none" w:sz="0" w:space="0" w:color="auto"/>
        <w:bottom w:val="none" w:sz="0" w:space="0" w:color="auto"/>
        <w:right w:val="none" w:sz="0" w:space="0" w:color="auto"/>
      </w:divBdr>
    </w:div>
    <w:div w:id="1566988837">
      <w:bodyDiv w:val="1"/>
      <w:marLeft w:val="0"/>
      <w:marRight w:val="0"/>
      <w:marTop w:val="0"/>
      <w:marBottom w:val="0"/>
      <w:divBdr>
        <w:top w:val="none" w:sz="0" w:space="0" w:color="auto"/>
        <w:left w:val="none" w:sz="0" w:space="0" w:color="auto"/>
        <w:bottom w:val="none" w:sz="0" w:space="0" w:color="auto"/>
        <w:right w:val="none" w:sz="0" w:space="0" w:color="auto"/>
      </w:divBdr>
    </w:div>
    <w:div w:id="1567032077">
      <w:bodyDiv w:val="1"/>
      <w:marLeft w:val="0"/>
      <w:marRight w:val="0"/>
      <w:marTop w:val="0"/>
      <w:marBottom w:val="0"/>
      <w:divBdr>
        <w:top w:val="none" w:sz="0" w:space="0" w:color="auto"/>
        <w:left w:val="none" w:sz="0" w:space="0" w:color="auto"/>
        <w:bottom w:val="none" w:sz="0" w:space="0" w:color="auto"/>
        <w:right w:val="none" w:sz="0" w:space="0" w:color="auto"/>
      </w:divBdr>
    </w:div>
    <w:div w:id="1567104015">
      <w:bodyDiv w:val="1"/>
      <w:marLeft w:val="0"/>
      <w:marRight w:val="0"/>
      <w:marTop w:val="0"/>
      <w:marBottom w:val="0"/>
      <w:divBdr>
        <w:top w:val="none" w:sz="0" w:space="0" w:color="auto"/>
        <w:left w:val="none" w:sz="0" w:space="0" w:color="auto"/>
        <w:bottom w:val="none" w:sz="0" w:space="0" w:color="auto"/>
        <w:right w:val="none" w:sz="0" w:space="0" w:color="auto"/>
      </w:divBdr>
    </w:div>
    <w:div w:id="1567108595">
      <w:bodyDiv w:val="1"/>
      <w:marLeft w:val="0"/>
      <w:marRight w:val="0"/>
      <w:marTop w:val="0"/>
      <w:marBottom w:val="0"/>
      <w:divBdr>
        <w:top w:val="none" w:sz="0" w:space="0" w:color="auto"/>
        <w:left w:val="none" w:sz="0" w:space="0" w:color="auto"/>
        <w:bottom w:val="none" w:sz="0" w:space="0" w:color="auto"/>
        <w:right w:val="none" w:sz="0" w:space="0" w:color="auto"/>
      </w:divBdr>
    </w:div>
    <w:div w:id="1567496830">
      <w:bodyDiv w:val="1"/>
      <w:marLeft w:val="0"/>
      <w:marRight w:val="0"/>
      <w:marTop w:val="0"/>
      <w:marBottom w:val="0"/>
      <w:divBdr>
        <w:top w:val="none" w:sz="0" w:space="0" w:color="auto"/>
        <w:left w:val="none" w:sz="0" w:space="0" w:color="auto"/>
        <w:bottom w:val="none" w:sz="0" w:space="0" w:color="auto"/>
        <w:right w:val="none" w:sz="0" w:space="0" w:color="auto"/>
      </w:divBdr>
    </w:div>
    <w:div w:id="1567571855">
      <w:bodyDiv w:val="1"/>
      <w:marLeft w:val="0"/>
      <w:marRight w:val="0"/>
      <w:marTop w:val="0"/>
      <w:marBottom w:val="0"/>
      <w:divBdr>
        <w:top w:val="none" w:sz="0" w:space="0" w:color="auto"/>
        <w:left w:val="none" w:sz="0" w:space="0" w:color="auto"/>
        <w:bottom w:val="none" w:sz="0" w:space="0" w:color="auto"/>
        <w:right w:val="none" w:sz="0" w:space="0" w:color="auto"/>
      </w:divBdr>
    </w:div>
    <w:div w:id="1567643101">
      <w:bodyDiv w:val="1"/>
      <w:marLeft w:val="0"/>
      <w:marRight w:val="0"/>
      <w:marTop w:val="0"/>
      <w:marBottom w:val="0"/>
      <w:divBdr>
        <w:top w:val="none" w:sz="0" w:space="0" w:color="auto"/>
        <w:left w:val="none" w:sz="0" w:space="0" w:color="auto"/>
        <w:bottom w:val="none" w:sz="0" w:space="0" w:color="auto"/>
        <w:right w:val="none" w:sz="0" w:space="0" w:color="auto"/>
      </w:divBdr>
    </w:div>
    <w:div w:id="1567690952">
      <w:bodyDiv w:val="1"/>
      <w:marLeft w:val="0"/>
      <w:marRight w:val="0"/>
      <w:marTop w:val="0"/>
      <w:marBottom w:val="0"/>
      <w:divBdr>
        <w:top w:val="none" w:sz="0" w:space="0" w:color="auto"/>
        <w:left w:val="none" w:sz="0" w:space="0" w:color="auto"/>
        <w:bottom w:val="none" w:sz="0" w:space="0" w:color="auto"/>
        <w:right w:val="none" w:sz="0" w:space="0" w:color="auto"/>
      </w:divBdr>
    </w:div>
    <w:div w:id="1567839533">
      <w:bodyDiv w:val="1"/>
      <w:marLeft w:val="0"/>
      <w:marRight w:val="0"/>
      <w:marTop w:val="0"/>
      <w:marBottom w:val="0"/>
      <w:divBdr>
        <w:top w:val="none" w:sz="0" w:space="0" w:color="auto"/>
        <w:left w:val="none" w:sz="0" w:space="0" w:color="auto"/>
        <w:bottom w:val="none" w:sz="0" w:space="0" w:color="auto"/>
        <w:right w:val="none" w:sz="0" w:space="0" w:color="auto"/>
      </w:divBdr>
    </w:div>
    <w:div w:id="1568027038">
      <w:bodyDiv w:val="1"/>
      <w:marLeft w:val="0"/>
      <w:marRight w:val="0"/>
      <w:marTop w:val="0"/>
      <w:marBottom w:val="0"/>
      <w:divBdr>
        <w:top w:val="none" w:sz="0" w:space="0" w:color="auto"/>
        <w:left w:val="none" w:sz="0" w:space="0" w:color="auto"/>
        <w:bottom w:val="none" w:sz="0" w:space="0" w:color="auto"/>
        <w:right w:val="none" w:sz="0" w:space="0" w:color="auto"/>
      </w:divBdr>
    </w:div>
    <w:div w:id="1568035144">
      <w:bodyDiv w:val="1"/>
      <w:marLeft w:val="0"/>
      <w:marRight w:val="0"/>
      <w:marTop w:val="0"/>
      <w:marBottom w:val="0"/>
      <w:divBdr>
        <w:top w:val="none" w:sz="0" w:space="0" w:color="auto"/>
        <w:left w:val="none" w:sz="0" w:space="0" w:color="auto"/>
        <w:bottom w:val="none" w:sz="0" w:space="0" w:color="auto"/>
        <w:right w:val="none" w:sz="0" w:space="0" w:color="auto"/>
      </w:divBdr>
    </w:div>
    <w:div w:id="1568105331">
      <w:bodyDiv w:val="1"/>
      <w:marLeft w:val="0"/>
      <w:marRight w:val="0"/>
      <w:marTop w:val="0"/>
      <w:marBottom w:val="0"/>
      <w:divBdr>
        <w:top w:val="none" w:sz="0" w:space="0" w:color="auto"/>
        <w:left w:val="none" w:sz="0" w:space="0" w:color="auto"/>
        <w:bottom w:val="none" w:sz="0" w:space="0" w:color="auto"/>
        <w:right w:val="none" w:sz="0" w:space="0" w:color="auto"/>
      </w:divBdr>
    </w:div>
    <w:div w:id="1568146692">
      <w:bodyDiv w:val="1"/>
      <w:marLeft w:val="0"/>
      <w:marRight w:val="0"/>
      <w:marTop w:val="0"/>
      <w:marBottom w:val="0"/>
      <w:divBdr>
        <w:top w:val="none" w:sz="0" w:space="0" w:color="auto"/>
        <w:left w:val="none" w:sz="0" w:space="0" w:color="auto"/>
        <w:bottom w:val="none" w:sz="0" w:space="0" w:color="auto"/>
        <w:right w:val="none" w:sz="0" w:space="0" w:color="auto"/>
      </w:divBdr>
    </w:div>
    <w:div w:id="1568151324">
      <w:bodyDiv w:val="1"/>
      <w:marLeft w:val="0"/>
      <w:marRight w:val="0"/>
      <w:marTop w:val="0"/>
      <w:marBottom w:val="0"/>
      <w:divBdr>
        <w:top w:val="none" w:sz="0" w:space="0" w:color="auto"/>
        <w:left w:val="none" w:sz="0" w:space="0" w:color="auto"/>
        <w:bottom w:val="none" w:sz="0" w:space="0" w:color="auto"/>
        <w:right w:val="none" w:sz="0" w:space="0" w:color="auto"/>
      </w:divBdr>
    </w:div>
    <w:div w:id="1568220039">
      <w:bodyDiv w:val="1"/>
      <w:marLeft w:val="0"/>
      <w:marRight w:val="0"/>
      <w:marTop w:val="0"/>
      <w:marBottom w:val="0"/>
      <w:divBdr>
        <w:top w:val="none" w:sz="0" w:space="0" w:color="auto"/>
        <w:left w:val="none" w:sz="0" w:space="0" w:color="auto"/>
        <w:bottom w:val="none" w:sz="0" w:space="0" w:color="auto"/>
        <w:right w:val="none" w:sz="0" w:space="0" w:color="auto"/>
      </w:divBdr>
    </w:div>
    <w:div w:id="1568221100">
      <w:bodyDiv w:val="1"/>
      <w:marLeft w:val="0"/>
      <w:marRight w:val="0"/>
      <w:marTop w:val="0"/>
      <w:marBottom w:val="0"/>
      <w:divBdr>
        <w:top w:val="none" w:sz="0" w:space="0" w:color="auto"/>
        <w:left w:val="none" w:sz="0" w:space="0" w:color="auto"/>
        <w:bottom w:val="none" w:sz="0" w:space="0" w:color="auto"/>
        <w:right w:val="none" w:sz="0" w:space="0" w:color="auto"/>
      </w:divBdr>
    </w:div>
    <w:div w:id="1568491270">
      <w:bodyDiv w:val="1"/>
      <w:marLeft w:val="0"/>
      <w:marRight w:val="0"/>
      <w:marTop w:val="0"/>
      <w:marBottom w:val="0"/>
      <w:divBdr>
        <w:top w:val="none" w:sz="0" w:space="0" w:color="auto"/>
        <w:left w:val="none" w:sz="0" w:space="0" w:color="auto"/>
        <w:bottom w:val="none" w:sz="0" w:space="0" w:color="auto"/>
        <w:right w:val="none" w:sz="0" w:space="0" w:color="auto"/>
      </w:divBdr>
    </w:div>
    <w:div w:id="1568564954">
      <w:bodyDiv w:val="1"/>
      <w:marLeft w:val="0"/>
      <w:marRight w:val="0"/>
      <w:marTop w:val="0"/>
      <w:marBottom w:val="0"/>
      <w:divBdr>
        <w:top w:val="none" w:sz="0" w:space="0" w:color="auto"/>
        <w:left w:val="none" w:sz="0" w:space="0" w:color="auto"/>
        <w:bottom w:val="none" w:sz="0" w:space="0" w:color="auto"/>
        <w:right w:val="none" w:sz="0" w:space="0" w:color="auto"/>
      </w:divBdr>
    </w:div>
    <w:div w:id="1568567512">
      <w:bodyDiv w:val="1"/>
      <w:marLeft w:val="0"/>
      <w:marRight w:val="0"/>
      <w:marTop w:val="0"/>
      <w:marBottom w:val="0"/>
      <w:divBdr>
        <w:top w:val="none" w:sz="0" w:space="0" w:color="auto"/>
        <w:left w:val="none" w:sz="0" w:space="0" w:color="auto"/>
        <w:bottom w:val="none" w:sz="0" w:space="0" w:color="auto"/>
        <w:right w:val="none" w:sz="0" w:space="0" w:color="auto"/>
      </w:divBdr>
    </w:div>
    <w:div w:id="1568613393">
      <w:bodyDiv w:val="1"/>
      <w:marLeft w:val="0"/>
      <w:marRight w:val="0"/>
      <w:marTop w:val="0"/>
      <w:marBottom w:val="0"/>
      <w:divBdr>
        <w:top w:val="none" w:sz="0" w:space="0" w:color="auto"/>
        <w:left w:val="none" w:sz="0" w:space="0" w:color="auto"/>
        <w:bottom w:val="none" w:sz="0" w:space="0" w:color="auto"/>
        <w:right w:val="none" w:sz="0" w:space="0" w:color="auto"/>
      </w:divBdr>
    </w:div>
    <w:div w:id="1568766696">
      <w:bodyDiv w:val="1"/>
      <w:marLeft w:val="0"/>
      <w:marRight w:val="0"/>
      <w:marTop w:val="0"/>
      <w:marBottom w:val="0"/>
      <w:divBdr>
        <w:top w:val="none" w:sz="0" w:space="0" w:color="auto"/>
        <w:left w:val="none" w:sz="0" w:space="0" w:color="auto"/>
        <w:bottom w:val="none" w:sz="0" w:space="0" w:color="auto"/>
        <w:right w:val="none" w:sz="0" w:space="0" w:color="auto"/>
      </w:divBdr>
    </w:div>
    <w:div w:id="1568801859">
      <w:bodyDiv w:val="1"/>
      <w:marLeft w:val="0"/>
      <w:marRight w:val="0"/>
      <w:marTop w:val="0"/>
      <w:marBottom w:val="0"/>
      <w:divBdr>
        <w:top w:val="none" w:sz="0" w:space="0" w:color="auto"/>
        <w:left w:val="none" w:sz="0" w:space="0" w:color="auto"/>
        <w:bottom w:val="none" w:sz="0" w:space="0" w:color="auto"/>
        <w:right w:val="none" w:sz="0" w:space="0" w:color="auto"/>
      </w:divBdr>
    </w:div>
    <w:div w:id="1568951833">
      <w:bodyDiv w:val="1"/>
      <w:marLeft w:val="0"/>
      <w:marRight w:val="0"/>
      <w:marTop w:val="0"/>
      <w:marBottom w:val="0"/>
      <w:divBdr>
        <w:top w:val="none" w:sz="0" w:space="0" w:color="auto"/>
        <w:left w:val="none" w:sz="0" w:space="0" w:color="auto"/>
        <w:bottom w:val="none" w:sz="0" w:space="0" w:color="auto"/>
        <w:right w:val="none" w:sz="0" w:space="0" w:color="auto"/>
      </w:divBdr>
    </w:div>
    <w:div w:id="1568952634">
      <w:bodyDiv w:val="1"/>
      <w:marLeft w:val="0"/>
      <w:marRight w:val="0"/>
      <w:marTop w:val="0"/>
      <w:marBottom w:val="0"/>
      <w:divBdr>
        <w:top w:val="none" w:sz="0" w:space="0" w:color="auto"/>
        <w:left w:val="none" w:sz="0" w:space="0" w:color="auto"/>
        <w:bottom w:val="none" w:sz="0" w:space="0" w:color="auto"/>
        <w:right w:val="none" w:sz="0" w:space="0" w:color="auto"/>
      </w:divBdr>
    </w:div>
    <w:div w:id="1568952666">
      <w:bodyDiv w:val="1"/>
      <w:marLeft w:val="0"/>
      <w:marRight w:val="0"/>
      <w:marTop w:val="0"/>
      <w:marBottom w:val="0"/>
      <w:divBdr>
        <w:top w:val="none" w:sz="0" w:space="0" w:color="auto"/>
        <w:left w:val="none" w:sz="0" w:space="0" w:color="auto"/>
        <w:bottom w:val="none" w:sz="0" w:space="0" w:color="auto"/>
        <w:right w:val="none" w:sz="0" w:space="0" w:color="auto"/>
      </w:divBdr>
    </w:div>
    <w:div w:id="1568953601">
      <w:bodyDiv w:val="1"/>
      <w:marLeft w:val="0"/>
      <w:marRight w:val="0"/>
      <w:marTop w:val="0"/>
      <w:marBottom w:val="0"/>
      <w:divBdr>
        <w:top w:val="none" w:sz="0" w:space="0" w:color="auto"/>
        <w:left w:val="none" w:sz="0" w:space="0" w:color="auto"/>
        <w:bottom w:val="none" w:sz="0" w:space="0" w:color="auto"/>
        <w:right w:val="none" w:sz="0" w:space="0" w:color="auto"/>
      </w:divBdr>
    </w:div>
    <w:div w:id="1568958690">
      <w:bodyDiv w:val="1"/>
      <w:marLeft w:val="0"/>
      <w:marRight w:val="0"/>
      <w:marTop w:val="0"/>
      <w:marBottom w:val="0"/>
      <w:divBdr>
        <w:top w:val="none" w:sz="0" w:space="0" w:color="auto"/>
        <w:left w:val="none" w:sz="0" w:space="0" w:color="auto"/>
        <w:bottom w:val="none" w:sz="0" w:space="0" w:color="auto"/>
        <w:right w:val="none" w:sz="0" w:space="0" w:color="auto"/>
      </w:divBdr>
    </w:div>
    <w:div w:id="1569029199">
      <w:bodyDiv w:val="1"/>
      <w:marLeft w:val="0"/>
      <w:marRight w:val="0"/>
      <w:marTop w:val="0"/>
      <w:marBottom w:val="0"/>
      <w:divBdr>
        <w:top w:val="none" w:sz="0" w:space="0" w:color="auto"/>
        <w:left w:val="none" w:sz="0" w:space="0" w:color="auto"/>
        <w:bottom w:val="none" w:sz="0" w:space="0" w:color="auto"/>
        <w:right w:val="none" w:sz="0" w:space="0" w:color="auto"/>
      </w:divBdr>
    </w:div>
    <w:div w:id="1569146163">
      <w:bodyDiv w:val="1"/>
      <w:marLeft w:val="0"/>
      <w:marRight w:val="0"/>
      <w:marTop w:val="0"/>
      <w:marBottom w:val="0"/>
      <w:divBdr>
        <w:top w:val="none" w:sz="0" w:space="0" w:color="auto"/>
        <w:left w:val="none" w:sz="0" w:space="0" w:color="auto"/>
        <w:bottom w:val="none" w:sz="0" w:space="0" w:color="auto"/>
        <w:right w:val="none" w:sz="0" w:space="0" w:color="auto"/>
      </w:divBdr>
    </w:div>
    <w:div w:id="1569539708">
      <w:bodyDiv w:val="1"/>
      <w:marLeft w:val="0"/>
      <w:marRight w:val="0"/>
      <w:marTop w:val="0"/>
      <w:marBottom w:val="0"/>
      <w:divBdr>
        <w:top w:val="none" w:sz="0" w:space="0" w:color="auto"/>
        <w:left w:val="none" w:sz="0" w:space="0" w:color="auto"/>
        <w:bottom w:val="none" w:sz="0" w:space="0" w:color="auto"/>
        <w:right w:val="none" w:sz="0" w:space="0" w:color="auto"/>
      </w:divBdr>
    </w:div>
    <w:div w:id="1569612774">
      <w:bodyDiv w:val="1"/>
      <w:marLeft w:val="0"/>
      <w:marRight w:val="0"/>
      <w:marTop w:val="0"/>
      <w:marBottom w:val="0"/>
      <w:divBdr>
        <w:top w:val="none" w:sz="0" w:space="0" w:color="auto"/>
        <w:left w:val="none" w:sz="0" w:space="0" w:color="auto"/>
        <w:bottom w:val="none" w:sz="0" w:space="0" w:color="auto"/>
        <w:right w:val="none" w:sz="0" w:space="0" w:color="auto"/>
      </w:divBdr>
    </w:div>
    <w:div w:id="1569683491">
      <w:bodyDiv w:val="1"/>
      <w:marLeft w:val="0"/>
      <w:marRight w:val="0"/>
      <w:marTop w:val="0"/>
      <w:marBottom w:val="0"/>
      <w:divBdr>
        <w:top w:val="none" w:sz="0" w:space="0" w:color="auto"/>
        <w:left w:val="none" w:sz="0" w:space="0" w:color="auto"/>
        <w:bottom w:val="none" w:sz="0" w:space="0" w:color="auto"/>
        <w:right w:val="none" w:sz="0" w:space="0" w:color="auto"/>
      </w:divBdr>
    </w:div>
    <w:div w:id="1569878866">
      <w:bodyDiv w:val="1"/>
      <w:marLeft w:val="0"/>
      <w:marRight w:val="0"/>
      <w:marTop w:val="0"/>
      <w:marBottom w:val="0"/>
      <w:divBdr>
        <w:top w:val="none" w:sz="0" w:space="0" w:color="auto"/>
        <w:left w:val="none" w:sz="0" w:space="0" w:color="auto"/>
        <w:bottom w:val="none" w:sz="0" w:space="0" w:color="auto"/>
        <w:right w:val="none" w:sz="0" w:space="0" w:color="auto"/>
      </w:divBdr>
    </w:div>
    <w:div w:id="1570001648">
      <w:bodyDiv w:val="1"/>
      <w:marLeft w:val="0"/>
      <w:marRight w:val="0"/>
      <w:marTop w:val="0"/>
      <w:marBottom w:val="0"/>
      <w:divBdr>
        <w:top w:val="none" w:sz="0" w:space="0" w:color="auto"/>
        <w:left w:val="none" w:sz="0" w:space="0" w:color="auto"/>
        <w:bottom w:val="none" w:sz="0" w:space="0" w:color="auto"/>
        <w:right w:val="none" w:sz="0" w:space="0" w:color="auto"/>
      </w:divBdr>
    </w:div>
    <w:div w:id="1570261660">
      <w:bodyDiv w:val="1"/>
      <w:marLeft w:val="0"/>
      <w:marRight w:val="0"/>
      <w:marTop w:val="0"/>
      <w:marBottom w:val="0"/>
      <w:divBdr>
        <w:top w:val="none" w:sz="0" w:space="0" w:color="auto"/>
        <w:left w:val="none" w:sz="0" w:space="0" w:color="auto"/>
        <w:bottom w:val="none" w:sz="0" w:space="0" w:color="auto"/>
        <w:right w:val="none" w:sz="0" w:space="0" w:color="auto"/>
      </w:divBdr>
    </w:div>
    <w:div w:id="1570379086">
      <w:bodyDiv w:val="1"/>
      <w:marLeft w:val="0"/>
      <w:marRight w:val="0"/>
      <w:marTop w:val="0"/>
      <w:marBottom w:val="0"/>
      <w:divBdr>
        <w:top w:val="none" w:sz="0" w:space="0" w:color="auto"/>
        <w:left w:val="none" w:sz="0" w:space="0" w:color="auto"/>
        <w:bottom w:val="none" w:sz="0" w:space="0" w:color="auto"/>
        <w:right w:val="none" w:sz="0" w:space="0" w:color="auto"/>
      </w:divBdr>
    </w:div>
    <w:div w:id="1570460064">
      <w:bodyDiv w:val="1"/>
      <w:marLeft w:val="0"/>
      <w:marRight w:val="0"/>
      <w:marTop w:val="0"/>
      <w:marBottom w:val="0"/>
      <w:divBdr>
        <w:top w:val="none" w:sz="0" w:space="0" w:color="auto"/>
        <w:left w:val="none" w:sz="0" w:space="0" w:color="auto"/>
        <w:bottom w:val="none" w:sz="0" w:space="0" w:color="auto"/>
        <w:right w:val="none" w:sz="0" w:space="0" w:color="auto"/>
      </w:divBdr>
    </w:div>
    <w:div w:id="1570579297">
      <w:bodyDiv w:val="1"/>
      <w:marLeft w:val="0"/>
      <w:marRight w:val="0"/>
      <w:marTop w:val="0"/>
      <w:marBottom w:val="0"/>
      <w:divBdr>
        <w:top w:val="none" w:sz="0" w:space="0" w:color="auto"/>
        <w:left w:val="none" w:sz="0" w:space="0" w:color="auto"/>
        <w:bottom w:val="none" w:sz="0" w:space="0" w:color="auto"/>
        <w:right w:val="none" w:sz="0" w:space="0" w:color="auto"/>
      </w:divBdr>
    </w:div>
    <w:div w:id="1570650977">
      <w:bodyDiv w:val="1"/>
      <w:marLeft w:val="0"/>
      <w:marRight w:val="0"/>
      <w:marTop w:val="0"/>
      <w:marBottom w:val="0"/>
      <w:divBdr>
        <w:top w:val="none" w:sz="0" w:space="0" w:color="auto"/>
        <w:left w:val="none" w:sz="0" w:space="0" w:color="auto"/>
        <w:bottom w:val="none" w:sz="0" w:space="0" w:color="auto"/>
        <w:right w:val="none" w:sz="0" w:space="0" w:color="auto"/>
      </w:divBdr>
    </w:div>
    <w:div w:id="1570770580">
      <w:bodyDiv w:val="1"/>
      <w:marLeft w:val="0"/>
      <w:marRight w:val="0"/>
      <w:marTop w:val="0"/>
      <w:marBottom w:val="0"/>
      <w:divBdr>
        <w:top w:val="none" w:sz="0" w:space="0" w:color="auto"/>
        <w:left w:val="none" w:sz="0" w:space="0" w:color="auto"/>
        <w:bottom w:val="none" w:sz="0" w:space="0" w:color="auto"/>
        <w:right w:val="none" w:sz="0" w:space="0" w:color="auto"/>
      </w:divBdr>
    </w:div>
    <w:div w:id="1570774377">
      <w:bodyDiv w:val="1"/>
      <w:marLeft w:val="0"/>
      <w:marRight w:val="0"/>
      <w:marTop w:val="0"/>
      <w:marBottom w:val="0"/>
      <w:divBdr>
        <w:top w:val="none" w:sz="0" w:space="0" w:color="auto"/>
        <w:left w:val="none" w:sz="0" w:space="0" w:color="auto"/>
        <w:bottom w:val="none" w:sz="0" w:space="0" w:color="auto"/>
        <w:right w:val="none" w:sz="0" w:space="0" w:color="auto"/>
      </w:divBdr>
    </w:div>
    <w:div w:id="1570847353">
      <w:bodyDiv w:val="1"/>
      <w:marLeft w:val="0"/>
      <w:marRight w:val="0"/>
      <w:marTop w:val="0"/>
      <w:marBottom w:val="0"/>
      <w:divBdr>
        <w:top w:val="none" w:sz="0" w:space="0" w:color="auto"/>
        <w:left w:val="none" w:sz="0" w:space="0" w:color="auto"/>
        <w:bottom w:val="none" w:sz="0" w:space="0" w:color="auto"/>
        <w:right w:val="none" w:sz="0" w:space="0" w:color="auto"/>
      </w:divBdr>
    </w:div>
    <w:div w:id="1571304885">
      <w:bodyDiv w:val="1"/>
      <w:marLeft w:val="0"/>
      <w:marRight w:val="0"/>
      <w:marTop w:val="0"/>
      <w:marBottom w:val="0"/>
      <w:divBdr>
        <w:top w:val="none" w:sz="0" w:space="0" w:color="auto"/>
        <w:left w:val="none" w:sz="0" w:space="0" w:color="auto"/>
        <w:bottom w:val="none" w:sz="0" w:space="0" w:color="auto"/>
        <w:right w:val="none" w:sz="0" w:space="0" w:color="auto"/>
      </w:divBdr>
    </w:div>
    <w:div w:id="1571312305">
      <w:bodyDiv w:val="1"/>
      <w:marLeft w:val="0"/>
      <w:marRight w:val="0"/>
      <w:marTop w:val="0"/>
      <w:marBottom w:val="0"/>
      <w:divBdr>
        <w:top w:val="none" w:sz="0" w:space="0" w:color="auto"/>
        <w:left w:val="none" w:sz="0" w:space="0" w:color="auto"/>
        <w:bottom w:val="none" w:sz="0" w:space="0" w:color="auto"/>
        <w:right w:val="none" w:sz="0" w:space="0" w:color="auto"/>
      </w:divBdr>
    </w:div>
    <w:div w:id="1571454875">
      <w:bodyDiv w:val="1"/>
      <w:marLeft w:val="0"/>
      <w:marRight w:val="0"/>
      <w:marTop w:val="0"/>
      <w:marBottom w:val="0"/>
      <w:divBdr>
        <w:top w:val="none" w:sz="0" w:space="0" w:color="auto"/>
        <w:left w:val="none" w:sz="0" w:space="0" w:color="auto"/>
        <w:bottom w:val="none" w:sz="0" w:space="0" w:color="auto"/>
        <w:right w:val="none" w:sz="0" w:space="0" w:color="auto"/>
      </w:divBdr>
    </w:div>
    <w:div w:id="1571845830">
      <w:bodyDiv w:val="1"/>
      <w:marLeft w:val="0"/>
      <w:marRight w:val="0"/>
      <w:marTop w:val="0"/>
      <w:marBottom w:val="0"/>
      <w:divBdr>
        <w:top w:val="none" w:sz="0" w:space="0" w:color="auto"/>
        <w:left w:val="none" w:sz="0" w:space="0" w:color="auto"/>
        <w:bottom w:val="none" w:sz="0" w:space="0" w:color="auto"/>
        <w:right w:val="none" w:sz="0" w:space="0" w:color="auto"/>
      </w:divBdr>
    </w:div>
    <w:div w:id="1572042663">
      <w:bodyDiv w:val="1"/>
      <w:marLeft w:val="0"/>
      <w:marRight w:val="0"/>
      <w:marTop w:val="0"/>
      <w:marBottom w:val="0"/>
      <w:divBdr>
        <w:top w:val="none" w:sz="0" w:space="0" w:color="auto"/>
        <w:left w:val="none" w:sz="0" w:space="0" w:color="auto"/>
        <w:bottom w:val="none" w:sz="0" w:space="0" w:color="auto"/>
        <w:right w:val="none" w:sz="0" w:space="0" w:color="auto"/>
      </w:divBdr>
    </w:div>
    <w:div w:id="1572158734">
      <w:bodyDiv w:val="1"/>
      <w:marLeft w:val="0"/>
      <w:marRight w:val="0"/>
      <w:marTop w:val="0"/>
      <w:marBottom w:val="0"/>
      <w:divBdr>
        <w:top w:val="none" w:sz="0" w:space="0" w:color="auto"/>
        <w:left w:val="none" w:sz="0" w:space="0" w:color="auto"/>
        <w:bottom w:val="none" w:sz="0" w:space="0" w:color="auto"/>
        <w:right w:val="none" w:sz="0" w:space="0" w:color="auto"/>
      </w:divBdr>
    </w:div>
    <w:div w:id="1572345942">
      <w:bodyDiv w:val="1"/>
      <w:marLeft w:val="0"/>
      <w:marRight w:val="0"/>
      <w:marTop w:val="0"/>
      <w:marBottom w:val="0"/>
      <w:divBdr>
        <w:top w:val="none" w:sz="0" w:space="0" w:color="auto"/>
        <w:left w:val="none" w:sz="0" w:space="0" w:color="auto"/>
        <w:bottom w:val="none" w:sz="0" w:space="0" w:color="auto"/>
        <w:right w:val="none" w:sz="0" w:space="0" w:color="auto"/>
      </w:divBdr>
    </w:div>
    <w:div w:id="1572427975">
      <w:bodyDiv w:val="1"/>
      <w:marLeft w:val="0"/>
      <w:marRight w:val="0"/>
      <w:marTop w:val="0"/>
      <w:marBottom w:val="0"/>
      <w:divBdr>
        <w:top w:val="none" w:sz="0" w:space="0" w:color="auto"/>
        <w:left w:val="none" w:sz="0" w:space="0" w:color="auto"/>
        <w:bottom w:val="none" w:sz="0" w:space="0" w:color="auto"/>
        <w:right w:val="none" w:sz="0" w:space="0" w:color="auto"/>
      </w:divBdr>
    </w:div>
    <w:div w:id="1572617286">
      <w:bodyDiv w:val="1"/>
      <w:marLeft w:val="0"/>
      <w:marRight w:val="0"/>
      <w:marTop w:val="0"/>
      <w:marBottom w:val="0"/>
      <w:divBdr>
        <w:top w:val="none" w:sz="0" w:space="0" w:color="auto"/>
        <w:left w:val="none" w:sz="0" w:space="0" w:color="auto"/>
        <w:bottom w:val="none" w:sz="0" w:space="0" w:color="auto"/>
        <w:right w:val="none" w:sz="0" w:space="0" w:color="auto"/>
      </w:divBdr>
    </w:div>
    <w:div w:id="1572619371">
      <w:bodyDiv w:val="1"/>
      <w:marLeft w:val="0"/>
      <w:marRight w:val="0"/>
      <w:marTop w:val="0"/>
      <w:marBottom w:val="0"/>
      <w:divBdr>
        <w:top w:val="none" w:sz="0" w:space="0" w:color="auto"/>
        <w:left w:val="none" w:sz="0" w:space="0" w:color="auto"/>
        <w:bottom w:val="none" w:sz="0" w:space="0" w:color="auto"/>
        <w:right w:val="none" w:sz="0" w:space="0" w:color="auto"/>
      </w:divBdr>
    </w:div>
    <w:div w:id="1572883430">
      <w:bodyDiv w:val="1"/>
      <w:marLeft w:val="0"/>
      <w:marRight w:val="0"/>
      <w:marTop w:val="0"/>
      <w:marBottom w:val="0"/>
      <w:divBdr>
        <w:top w:val="none" w:sz="0" w:space="0" w:color="auto"/>
        <w:left w:val="none" w:sz="0" w:space="0" w:color="auto"/>
        <w:bottom w:val="none" w:sz="0" w:space="0" w:color="auto"/>
        <w:right w:val="none" w:sz="0" w:space="0" w:color="auto"/>
      </w:divBdr>
    </w:div>
    <w:div w:id="1573081008">
      <w:bodyDiv w:val="1"/>
      <w:marLeft w:val="0"/>
      <w:marRight w:val="0"/>
      <w:marTop w:val="0"/>
      <w:marBottom w:val="0"/>
      <w:divBdr>
        <w:top w:val="none" w:sz="0" w:space="0" w:color="auto"/>
        <w:left w:val="none" w:sz="0" w:space="0" w:color="auto"/>
        <w:bottom w:val="none" w:sz="0" w:space="0" w:color="auto"/>
        <w:right w:val="none" w:sz="0" w:space="0" w:color="auto"/>
      </w:divBdr>
    </w:div>
    <w:div w:id="1573154752">
      <w:bodyDiv w:val="1"/>
      <w:marLeft w:val="0"/>
      <w:marRight w:val="0"/>
      <w:marTop w:val="0"/>
      <w:marBottom w:val="0"/>
      <w:divBdr>
        <w:top w:val="none" w:sz="0" w:space="0" w:color="auto"/>
        <w:left w:val="none" w:sz="0" w:space="0" w:color="auto"/>
        <w:bottom w:val="none" w:sz="0" w:space="0" w:color="auto"/>
        <w:right w:val="none" w:sz="0" w:space="0" w:color="auto"/>
      </w:divBdr>
    </w:div>
    <w:div w:id="1573157163">
      <w:bodyDiv w:val="1"/>
      <w:marLeft w:val="0"/>
      <w:marRight w:val="0"/>
      <w:marTop w:val="0"/>
      <w:marBottom w:val="0"/>
      <w:divBdr>
        <w:top w:val="none" w:sz="0" w:space="0" w:color="auto"/>
        <w:left w:val="none" w:sz="0" w:space="0" w:color="auto"/>
        <w:bottom w:val="none" w:sz="0" w:space="0" w:color="auto"/>
        <w:right w:val="none" w:sz="0" w:space="0" w:color="auto"/>
      </w:divBdr>
    </w:div>
    <w:div w:id="1573193248">
      <w:bodyDiv w:val="1"/>
      <w:marLeft w:val="0"/>
      <w:marRight w:val="0"/>
      <w:marTop w:val="0"/>
      <w:marBottom w:val="0"/>
      <w:divBdr>
        <w:top w:val="none" w:sz="0" w:space="0" w:color="auto"/>
        <w:left w:val="none" w:sz="0" w:space="0" w:color="auto"/>
        <w:bottom w:val="none" w:sz="0" w:space="0" w:color="auto"/>
        <w:right w:val="none" w:sz="0" w:space="0" w:color="auto"/>
      </w:divBdr>
    </w:div>
    <w:div w:id="1573540205">
      <w:bodyDiv w:val="1"/>
      <w:marLeft w:val="0"/>
      <w:marRight w:val="0"/>
      <w:marTop w:val="0"/>
      <w:marBottom w:val="0"/>
      <w:divBdr>
        <w:top w:val="none" w:sz="0" w:space="0" w:color="auto"/>
        <w:left w:val="none" w:sz="0" w:space="0" w:color="auto"/>
        <w:bottom w:val="none" w:sz="0" w:space="0" w:color="auto"/>
        <w:right w:val="none" w:sz="0" w:space="0" w:color="auto"/>
      </w:divBdr>
    </w:div>
    <w:div w:id="1573545351">
      <w:bodyDiv w:val="1"/>
      <w:marLeft w:val="0"/>
      <w:marRight w:val="0"/>
      <w:marTop w:val="0"/>
      <w:marBottom w:val="0"/>
      <w:divBdr>
        <w:top w:val="none" w:sz="0" w:space="0" w:color="auto"/>
        <w:left w:val="none" w:sz="0" w:space="0" w:color="auto"/>
        <w:bottom w:val="none" w:sz="0" w:space="0" w:color="auto"/>
        <w:right w:val="none" w:sz="0" w:space="0" w:color="auto"/>
      </w:divBdr>
    </w:div>
    <w:div w:id="1573587077">
      <w:bodyDiv w:val="1"/>
      <w:marLeft w:val="0"/>
      <w:marRight w:val="0"/>
      <w:marTop w:val="0"/>
      <w:marBottom w:val="0"/>
      <w:divBdr>
        <w:top w:val="none" w:sz="0" w:space="0" w:color="auto"/>
        <w:left w:val="none" w:sz="0" w:space="0" w:color="auto"/>
        <w:bottom w:val="none" w:sz="0" w:space="0" w:color="auto"/>
        <w:right w:val="none" w:sz="0" w:space="0" w:color="auto"/>
      </w:divBdr>
    </w:div>
    <w:div w:id="1573807032">
      <w:bodyDiv w:val="1"/>
      <w:marLeft w:val="0"/>
      <w:marRight w:val="0"/>
      <w:marTop w:val="0"/>
      <w:marBottom w:val="0"/>
      <w:divBdr>
        <w:top w:val="none" w:sz="0" w:space="0" w:color="auto"/>
        <w:left w:val="none" w:sz="0" w:space="0" w:color="auto"/>
        <w:bottom w:val="none" w:sz="0" w:space="0" w:color="auto"/>
        <w:right w:val="none" w:sz="0" w:space="0" w:color="auto"/>
      </w:divBdr>
    </w:div>
    <w:div w:id="1574000546">
      <w:bodyDiv w:val="1"/>
      <w:marLeft w:val="0"/>
      <w:marRight w:val="0"/>
      <w:marTop w:val="0"/>
      <w:marBottom w:val="0"/>
      <w:divBdr>
        <w:top w:val="none" w:sz="0" w:space="0" w:color="auto"/>
        <w:left w:val="none" w:sz="0" w:space="0" w:color="auto"/>
        <w:bottom w:val="none" w:sz="0" w:space="0" w:color="auto"/>
        <w:right w:val="none" w:sz="0" w:space="0" w:color="auto"/>
      </w:divBdr>
    </w:div>
    <w:div w:id="1574046329">
      <w:bodyDiv w:val="1"/>
      <w:marLeft w:val="0"/>
      <w:marRight w:val="0"/>
      <w:marTop w:val="0"/>
      <w:marBottom w:val="0"/>
      <w:divBdr>
        <w:top w:val="none" w:sz="0" w:space="0" w:color="auto"/>
        <w:left w:val="none" w:sz="0" w:space="0" w:color="auto"/>
        <w:bottom w:val="none" w:sz="0" w:space="0" w:color="auto"/>
        <w:right w:val="none" w:sz="0" w:space="0" w:color="auto"/>
      </w:divBdr>
    </w:div>
    <w:div w:id="1574075808">
      <w:bodyDiv w:val="1"/>
      <w:marLeft w:val="0"/>
      <w:marRight w:val="0"/>
      <w:marTop w:val="0"/>
      <w:marBottom w:val="0"/>
      <w:divBdr>
        <w:top w:val="none" w:sz="0" w:space="0" w:color="auto"/>
        <w:left w:val="none" w:sz="0" w:space="0" w:color="auto"/>
        <w:bottom w:val="none" w:sz="0" w:space="0" w:color="auto"/>
        <w:right w:val="none" w:sz="0" w:space="0" w:color="auto"/>
      </w:divBdr>
    </w:div>
    <w:div w:id="1574512378">
      <w:bodyDiv w:val="1"/>
      <w:marLeft w:val="0"/>
      <w:marRight w:val="0"/>
      <w:marTop w:val="0"/>
      <w:marBottom w:val="0"/>
      <w:divBdr>
        <w:top w:val="none" w:sz="0" w:space="0" w:color="auto"/>
        <w:left w:val="none" w:sz="0" w:space="0" w:color="auto"/>
        <w:bottom w:val="none" w:sz="0" w:space="0" w:color="auto"/>
        <w:right w:val="none" w:sz="0" w:space="0" w:color="auto"/>
      </w:divBdr>
    </w:div>
    <w:div w:id="1574583223">
      <w:bodyDiv w:val="1"/>
      <w:marLeft w:val="0"/>
      <w:marRight w:val="0"/>
      <w:marTop w:val="0"/>
      <w:marBottom w:val="0"/>
      <w:divBdr>
        <w:top w:val="none" w:sz="0" w:space="0" w:color="auto"/>
        <w:left w:val="none" w:sz="0" w:space="0" w:color="auto"/>
        <w:bottom w:val="none" w:sz="0" w:space="0" w:color="auto"/>
        <w:right w:val="none" w:sz="0" w:space="0" w:color="auto"/>
      </w:divBdr>
    </w:div>
    <w:div w:id="1574656169">
      <w:bodyDiv w:val="1"/>
      <w:marLeft w:val="0"/>
      <w:marRight w:val="0"/>
      <w:marTop w:val="0"/>
      <w:marBottom w:val="0"/>
      <w:divBdr>
        <w:top w:val="none" w:sz="0" w:space="0" w:color="auto"/>
        <w:left w:val="none" w:sz="0" w:space="0" w:color="auto"/>
        <w:bottom w:val="none" w:sz="0" w:space="0" w:color="auto"/>
        <w:right w:val="none" w:sz="0" w:space="0" w:color="auto"/>
      </w:divBdr>
    </w:div>
    <w:div w:id="1574899741">
      <w:bodyDiv w:val="1"/>
      <w:marLeft w:val="0"/>
      <w:marRight w:val="0"/>
      <w:marTop w:val="0"/>
      <w:marBottom w:val="0"/>
      <w:divBdr>
        <w:top w:val="none" w:sz="0" w:space="0" w:color="auto"/>
        <w:left w:val="none" w:sz="0" w:space="0" w:color="auto"/>
        <w:bottom w:val="none" w:sz="0" w:space="0" w:color="auto"/>
        <w:right w:val="none" w:sz="0" w:space="0" w:color="auto"/>
      </w:divBdr>
    </w:div>
    <w:div w:id="1575044709">
      <w:bodyDiv w:val="1"/>
      <w:marLeft w:val="0"/>
      <w:marRight w:val="0"/>
      <w:marTop w:val="0"/>
      <w:marBottom w:val="0"/>
      <w:divBdr>
        <w:top w:val="none" w:sz="0" w:space="0" w:color="auto"/>
        <w:left w:val="none" w:sz="0" w:space="0" w:color="auto"/>
        <w:bottom w:val="none" w:sz="0" w:space="0" w:color="auto"/>
        <w:right w:val="none" w:sz="0" w:space="0" w:color="auto"/>
      </w:divBdr>
    </w:div>
    <w:div w:id="1575046191">
      <w:bodyDiv w:val="1"/>
      <w:marLeft w:val="0"/>
      <w:marRight w:val="0"/>
      <w:marTop w:val="0"/>
      <w:marBottom w:val="0"/>
      <w:divBdr>
        <w:top w:val="none" w:sz="0" w:space="0" w:color="auto"/>
        <w:left w:val="none" w:sz="0" w:space="0" w:color="auto"/>
        <w:bottom w:val="none" w:sz="0" w:space="0" w:color="auto"/>
        <w:right w:val="none" w:sz="0" w:space="0" w:color="auto"/>
      </w:divBdr>
    </w:div>
    <w:div w:id="1575317785">
      <w:bodyDiv w:val="1"/>
      <w:marLeft w:val="0"/>
      <w:marRight w:val="0"/>
      <w:marTop w:val="0"/>
      <w:marBottom w:val="0"/>
      <w:divBdr>
        <w:top w:val="none" w:sz="0" w:space="0" w:color="auto"/>
        <w:left w:val="none" w:sz="0" w:space="0" w:color="auto"/>
        <w:bottom w:val="none" w:sz="0" w:space="0" w:color="auto"/>
        <w:right w:val="none" w:sz="0" w:space="0" w:color="auto"/>
      </w:divBdr>
    </w:div>
    <w:div w:id="1575512559">
      <w:bodyDiv w:val="1"/>
      <w:marLeft w:val="0"/>
      <w:marRight w:val="0"/>
      <w:marTop w:val="0"/>
      <w:marBottom w:val="0"/>
      <w:divBdr>
        <w:top w:val="none" w:sz="0" w:space="0" w:color="auto"/>
        <w:left w:val="none" w:sz="0" w:space="0" w:color="auto"/>
        <w:bottom w:val="none" w:sz="0" w:space="0" w:color="auto"/>
        <w:right w:val="none" w:sz="0" w:space="0" w:color="auto"/>
      </w:divBdr>
    </w:div>
    <w:div w:id="1575581813">
      <w:bodyDiv w:val="1"/>
      <w:marLeft w:val="0"/>
      <w:marRight w:val="0"/>
      <w:marTop w:val="0"/>
      <w:marBottom w:val="0"/>
      <w:divBdr>
        <w:top w:val="none" w:sz="0" w:space="0" w:color="auto"/>
        <w:left w:val="none" w:sz="0" w:space="0" w:color="auto"/>
        <w:bottom w:val="none" w:sz="0" w:space="0" w:color="auto"/>
        <w:right w:val="none" w:sz="0" w:space="0" w:color="auto"/>
      </w:divBdr>
    </w:div>
    <w:div w:id="1575582307">
      <w:bodyDiv w:val="1"/>
      <w:marLeft w:val="0"/>
      <w:marRight w:val="0"/>
      <w:marTop w:val="0"/>
      <w:marBottom w:val="0"/>
      <w:divBdr>
        <w:top w:val="none" w:sz="0" w:space="0" w:color="auto"/>
        <w:left w:val="none" w:sz="0" w:space="0" w:color="auto"/>
        <w:bottom w:val="none" w:sz="0" w:space="0" w:color="auto"/>
        <w:right w:val="none" w:sz="0" w:space="0" w:color="auto"/>
      </w:divBdr>
    </w:div>
    <w:div w:id="1575816666">
      <w:bodyDiv w:val="1"/>
      <w:marLeft w:val="0"/>
      <w:marRight w:val="0"/>
      <w:marTop w:val="0"/>
      <w:marBottom w:val="0"/>
      <w:divBdr>
        <w:top w:val="none" w:sz="0" w:space="0" w:color="auto"/>
        <w:left w:val="none" w:sz="0" w:space="0" w:color="auto"/>
        <w:bottom w:val="none" w:sz="0" w:space="0" w:color="auto"/>
        <w:right w:val="none" w:sz="0" w:space="0" w:color="auto"/>
      </w:divBdr>
    </w:div>
    <w:div w:id="1575890703">
      <w:bodyDiv w:val="1"/>
      <w:marLeft w:val="0"/>
      <w:marRight w:val="0"/>
      <w:marTop w:val="0"/>
      <w:marBottom w:val="0"/>
      <w:divBdr>
        <w:top w:val="none" w:sz="0" w:space="0" w:color="auto"/>
        <w:left w:val="none" w:sz="0" w:space="0" w:color="auto"/>
        <w:bottom w:val="none" w:sz="0" w:space="0" w:color="auto"/>
        <w:right w:val="none" w:sz="0" w:space="0" w:color="auto"/>
      </w:divBdr>
    </w:div>
    <w:div w:id="1575967087">
      <w:bodyDiv w:val="1"/>
      <w:marLeft w:val="0"/>
      <w:marRight w:val="0"/>
      <w:marTop w:val="0"/>
      <w:marBottom w:val="0"/>
      <w:divBdr>
        <w:top w:val="none" w:sz="0" w:space="0" w:color="auto"/>
        <w:left w:val="none" w:sz="0" w:space="0" w:color="auto"/>
        <w:bottom w:val="none" w:sz="0" w:space="0" w:color="auto"/>
        <w:right w:val="none" w:sz="0" w:space="0" w:color="auto"/>
      </w:divBdr>
    </w:div>
    <w:div w:id="1576084420">
      <w:bodyDiv w:val="1"/>
      <w:marLeft w:val="0"/>
      <w:marRight w:val="0"/>
      <w:marTop w:val="0"/>
      <w:marBottom w:val="0"/>
      <w:divBdr>
        <w:top w:val="none" w:sz="0" w:space="0" w:color="auto"/>
        <w:left w:val="none" w:sz="0" w:space="0" w:color="auto"/>
        <w:bottom w:val="none" w:sz="0" w:space="0" w:color="auto"/>
        <w:right w:val="none" w:sz="0" w:space="0" w:color="auto"/>
      </w:divBdr>
    </w:div>
    <w:div w:id="1576091276">
      <w:bodyDiv w:val="1"/>
      <w:marLeft w:val="0"/>
      <w:marRight w:val="0"/>
      <w:marTop w:val="0"/>
      <w:marBottom w:val="0"/>
      <w:divBdr>
        <w:top w:val="none" w:sz="0" w:space="0" w:color="auto"/>
        <w:left w:val="none" w:sz="0" w:space="0" w:color="auto"/>
        <w:bottom w:val="none" w:sz="0" w:space="0" w:color="auto"/>
        <w:right w:val="none" w:sz="0" w:space="0" w:color="auto"/>
      </w:divBdr>
    </w:div>
    <w:div w:id="1576163874">
      <w:bodyDiv w:val="1"/>
      <w:marLeft w:val="0"/>
      <w:marRight w:val="0"/>
      <w:marTop w:val="0"/>
      <w:marBottom w:val="0"/>
      <w:divBdr>
        <w:top w:val="none" w:sz="0" w:space="0" w:color="auto"/>
        <w:left w:val="none" w:sz="0" w:space="0" w:color="auto"/>
        <w:bottom w:val="none" w:sz="0" w:space="0" w:color="auto"/>
        <w:right w:val="none" w:sz="0" w:space="0" w:color="auto"/>
      </w:divBdr>
    </w:div>
    <w:div w:id="1576237339">
      <w:bodyDiv w:val="1"/>
      <w:marLeft w:val="0"/>
      <w:marRight w:val="0"/>
      <w:marTop w:val="0"/>
      <w:marBottom w:val="0"/>
      <w:divBdr>
        <w:top w:val="none" w:sz="0" w:space="0" w:color="auto"/>
        <w:left w:val="none" w:sz="0" w:space="0" w:color="auto"/>
        <w:bottom w:val="none" w:sz="0" w:space="0" w:color="auto"/>
        <w:right w:val="none" w:sz="0" w:space="0" w:color="auto"/>
      </w:divBdr>
    </w:div>
    <w:div w:id="1576238194">
      <w:bodyDiv w:val="1"/>
      <w:marLeft w:val="0"/>
      <w:marRight w:val="0"/>
      <w:marTop w:val="0"/>
      <w:marBottom w:val="0"/>
      <w:divBdr>
        <w:top w:val="none" w:sz="0" w:space="0" w:color="auto"/>
        <w:left w:val="none" w:sz="0" w:space="0" w:color="auto"/>
        <w:bottom w:val="none" w:sz="0" w:space="0" w:color="auto"/>
        <w:right w:val="none" w:sz="0" w:space="0" w:color="auto"/>
      </w:divBdr>
    </w:div>
    <w:div w:id="1576352879">
      <w:bodyDiv w:val="1"/>
      <w:marLeft w:val="0"/>
      <w:marRight w:val="0"/>
      <w:marTop w:val="0"/>
      <w:marBottom w:val="0"/>
      <w:divBdr>
        <w:top w:val="none" w:sz="0" w:space="0" w:color="auto"/>
        <w:left w:val="none" w:sz="0" w:space="0" w:color="auto"/>
        <w:bottom w:val="none" w:sz="0" w:space="0" w:color="auto"/>
        <w:right w:val="none" w:sz="0" w:space="0" w:color="auto"/>
      </w:divBdr>
    </w:div>
    <w:div w:id="1576353548">
      <w:bodyDiv w:val="1"/>
      <w:marLeft w:val="0"/>
      <w:marRight w:val="0"/>
      <w:marTop w:val="0"/>
      <w:marBottom w:val="0"/>
      <w:divBdr>
        <w:top w:val="none" w:sz="0" w:space="0" w:color="auto"/>
        <w:left w:val="none" w:sz="0" w:space="0" w:color="auto"/>
        <w:bottom w:val="none" w:sz="0" w:space="0" w:color="auto"/>
        <w:right w:val="none" w:sz="0" w:space="0" w:color="auto"/>
      </w:divBdr>
    </w:div>
    <w:div w:id="1576433901">
      <w:bodyDiv w:val="1"/>
      <w:marLeft w:val="0"/>
      <w:marRight w:val="0"/>
      <w:marTop w:val="0"/>
      <w:marBottom w:val="0"/>
      <w:divBdr>
        <w:top w:val="none" w:sz="0" w:space="0" w:color="auto"/>
        <w:left w:val="none" w:sz="0" w:space="0" w:color="auto"/>
        <w:bottom w:val="none" w:sz="0" w:space="0" w:color="auto"/>
        <w:right w:val="none" w:sz="0" w:space="0" w:color="auto"/>
      </w:divBdr>
    </w:div>
    <w:div w:id="1576477395">
      <w:bodyDiv w:val="1"/>
      <w:marLeft w:val="0"/>
      <w:marRight w:val="0"/>
      <w:marTop w:val="0"/>
      <w:marBottom w:val="0"/>
      <w:divBdr>
        <w:top w:val="none" w:sz="0" w:space="0" w:color="auto"/>
        <w:left w:val="none" w:sz="0" w:space="0" w:color="auto"/>
        <w:bottom w:val="none" w:sz="0" w:space="0" w:color="auto"/>
        <w:right w:val="none" w:sz="0" w:space="0" w:color="auto"/>
      </w:divBdr>
    </w:div>
    <w:div w:id="1576477455">
      <w:bodyDiv w:val="1"/>
      <w:marLeft w:val="0"/>
      <w:marRight w:val="0"/>
      <w:marTop w:val="0"/>
      <w:marBottom w:val="0"/>
      <w:divBdr>
        <w:top w:val="none" w:sz="0" w:space="0" w:color="auto"/>
        <w:left w:val="none" w:sz="0" w:space="0" w:color="auto"/>
        <w:bottom w:val="none" w:sz="0" w:space="0" w:color="auto"/>
        <w:right w:val="none" w:sz="0" w:space="0" w:color="auto"/>
      </w:divBdr>
    </w:div>
    <w:div w:id="1576549431">
      <w:bodyDiv w:val="1"/>
      <w:marLeft w:val="0"/>
      <w:marRight w:val="0"/>
      <w:marTop w:val="0"/>
      <w:marBottom w:val="0"/>
      <w:divBdr>
        <w:top w:val="none" w:sz="0" w:space="0" w:color="auto"/>
        <w:left w:val="none" w:sz="0" w:space="0" w:color="auto"/>
        <w:bottom w:val="none" w:sz="0" w:space="0" w:color="auto"/>
        <w:right w:val="none" w:sz="0" w:space="0" w:color="auto"/>
      </w:divBdr>
    </w:div>
    <w:div w:id="1576553011">
      <w:bodyDiv w:val="1"/>
      <w:marLeft w:val="0"/>
      <w:marRight w:val="0"/>
      <w:marTop w:val="0"/>
      <w:marBottom w:val="0"/>
      <w:divBdr>
        <w:top w:val="none" w:sz="0" w:space="0" w:color="auto"/>
        <w:left w:val="none" w:sz="0" w:space="0" w:color="auto"/>
        <w:bottom w:val="none" w:sz="0" w:space="0" w:color="auto"/>
        <w:right w:val="none" w:sz="0" w:space="0" w:color="auto"/>
      </w:divBdr>
    </w:div>
    <w:div w:id="1576626971">
      <w:bodyDiv w:val="1"/>
      <w:marLeft w:val="0"/>
      <w:marRight w:val="0"/>
      <w:marTop w:val="0"/>
      <w:marBottom w:val="0"/>
      <w:divBdr>
        <w:top w:val="none" w:sz="0" w:space="0" w:color="auto"/>
        <w:left w:val="none" w:sz="0" w:space="0" w:color="auto"/>
        <w:bottom w:val="none" w:sz="0" w:space="0" w:color="auto"/>
        <w:right w:val="none" w:sz="0" w:space="0" w:color="auto"/>
      </w:divBdr>
    </w:div>
    <w:div w:id="1576742996">
      <w:bodyDiv w:val="1"/>
      <w:marLeft w:val="0"/>
      <w:marRight w:val="0"/>
      <w:marTop w:val="0"/>
      <w:marBottom w:val="0"/>
      <w:divBdr>
        <w:top w:val="none" w:sz="0" w:space="0" w:color="auto"/>
        <w:left w:val="none" w:sz="0" w:space="0" w:color="auto"/>
        <w:bottom w:val="none" w:sz="0" w:space="0" w:color="auto"/>
        <w:right w:val="none" w:sz="0" w:space="0" w:color="auto"/>
      </w:divBdr>
    </w:div>
    <w:div w:id="1576935099">
      <w:bodyDiv w:val="1"/>
      <w:marLeft w:val="0"/>
      <w:marRight w:val="0"/>
      <w:marTop w:val="0"/>
      <w:marBottom w:val="0"/>
      <w:divBdr>
        <w:top w:val="none" w:sz="0" w:space="0" w:color="auto"/>
        <w:left w:val="none" w:sz="0" w:space="0" w:color="auto"/>
        <w:bottom w:val="none" w:sz="0" w:space="0" w:color="auto"/>
        <w:right w:val="none" w:sz="0" w:space="0" w:color="auto"/>
      </w:divBdr>
    </w:div>
    <w:div w:id="1577088431">
      <w:bodyDiv w:val="1"/>
      <w:marLeft w:val="0"/>
      <w:marRight w:val="0"/>
      <w:marTop w:val="0"/>
      <w:marBottom w:val="0"/>
      <w:divBdr>
        <w:top w:val="none" w:sz="0" w:space="0" w:color="auto"/>
        <w:left w:val="none" w:sz="0" w:space="0" w:color="auto"/>
        <w:bottom w:val="none" w:sz="0" w:space="0" w:color="auto"/>
        <w:right w:val="none" w:sz="0" w:space="0" w:color="auto"/>
      </w:divBdr>
    </w:div>
    <w:div w:id="1577279034">
      <w:bodyDiv w:val="1"/>
      <w:marLeft w:val="0"/>
      <w:marRight w:val="0"/>
      <w:marTop w:val="0"/>
      <w:marBottom w:val="0"/>
      <w:divBdr>
        <w:top w:val="none" w:sz="0" w:space="0" w:color="auto"/>
        <w:left w:val="none" w:sz="0" w:space="0" w:color="auto"/>
        <w:bottom w:val="none" w:sz="0" w:space="0" w:color="auto"/>
        <w:right w:val="none" w:sz="0" w:space="0" w:color="auto"/>
      </w:divBdr>
    </w:div>
    <w:div w:id="1577353172">
      <w:bodyDiv w:val="1"/>
      <w:marLeft w:val="0"/>
      <w:marRight w:val="0"/>
      <w:marTop w:val="0"/>
      <w:marBottom w:val="0"/>
      <w:divBdr>
        <w:top w:val="none" w:sz="0" w:space="0" w:color="auto"/>
        <w:left w:val="none" w:sz="0" w:space="0" w:color="auto"/>
        <w:bottom w:val="none" w:sz="0" w:space="0" w:color="auto"/>
        <w:right w:val="none" w:sz="0" w:space="0" w:color="auto"/>
      </w:divBdr>
    </w:div>
    <w:div w:id="1577666393">
      <w:bodyDiv w:val="1"/>
      <w:marLeft w:val="0"/>
      <w:marRight w:val="0"/>
      <w:marTop w:val="0"/>
      <w:marBottom w:val="0"/>
      <w:divBdr>
        <w:top w:val="none" w:sz="0" w:space="0" w:color="auto"/>
        <w:left w:val="none" w:sz="0" w:space="0" w:color="auto"/>
        <w:bottom w:val="none" w:sz="0" w:space="0" w:color="auto"/>
        <w:right w:val="none" w:sz="0" w:space="0" w:color="auto"/>
      </w:divBdr>
    </w:div>
    <w:div w:id="1577784916">
      <w:bodyDiv w:val="1"/>
      <w:marLeft w:val="0"/>
      <w:marRight w:val="0"/>
      <w:marTop w:val="0"/>
      <w:marBottom w:val="0"/>
      <w:divBdr>
        <w:top w:val="none" w:sz="0" w:space="0" w:color="auto"/>
        <w:left w:val="none" w:sz="0" w:space="0" w:color="auto"/>
        <w:bottom w:val="none" w:sz="0" w:space="0" w:color="auto"/>
        <w:right w:val="none" w:sz="0" w:space="0" w:color="auto"/>
      </w:divBdr>
    </w:div>
    <w:div w:id="1577939965">
      <w:bodyDiv w:val="1"/>
      <w:marLeft w:val="0"/>
      <w:marRight w:val="0"/>
      <w:marTop w:val="0"/>
      <w:marBottom w:val="0"/>
      <w:divBdr>
        <w:top w:val="none" w:sz="0" w:space="0" w:color="auto"/>
        <w:left w:val="none" w:sz="0" w:space="0" w:color="auto"/>
        <w:bottom w:val="none" w:sz="0" w:space="0" w:color="auto"/>
        <w:right w:val="none" w:sz="0" w:space="0" w:color="auto"/>
      </w:divBdr>
    </w:div>
    <w:div w:id="1578587356">
      <w:bodyDiv w:val="1"/>
      <w:marLeft w:val="0"/>
      <w:marRight w:val="0"/>
      <w:marTop w:val="0"/>
      <w:marBottom w:val="0"/>
      <w:divBdr>
        <w:top w:val="none" w:sz="0" w:space="0" w:color="auto"/>
        <w:left w:val="none" w:sz="0" w:space="0" w:color="auto"/>
        <w:bottom w:val="none" w:sz="0" w:space="0" w:color="auto"/>
        <w:right w:val="none" w:sz="0" w:space="0" w:color="auto"/>
      </w:divBdr>
    </w:div>
    <w:div w:id="1578632333">
      <w:bodyDiv w:val="1"/>
      <w:marLeft w:val="0"/>
      <w:marRight w:val="0"/>
      <w:marTop w:val="0"/>
      <w:marBottom w:val="0"/>
      <w:divBdr>
        <w:top w:val="none" w:sz="0" w:space="0" w:color="auto"/>
        <w:left w:val="none" w:sz="0" w:space="0" w:color="auto"/>
        <w:bottom w:val="none" w:sz="0" w:space="0" w:color="auto"/>
        <w:right w:val="none" w:sz="0" w:space="0" w:color="auto"/>
      </w:divBdr>
    </w:div>
    <w:div w:id="1578634703">
      <w:bodyDiv w:val="1"/>
      <w:marLeft w:val="0"/>
      <w:marRight w:val="0"/>
      <w:marTop w:val="0"/>
      <w:marBottom w:val="0"/>
      <w:divBdr>
        <w:top w:val="none" w:sz="0" w:space="0" w:color="auto"/>
        <w:left w:val="none" w:sz="0" w:space="0" w:color="auto"/>
        <w:bottom w:val="none" w:sz="0" w:space="0" w:color="auto"/>
        <w:right w:val="none" w:sz="0" w:space="0" w:color="auto"/>
      </w:divBdr>
    </w:div>
    <w:div w:id="1578706024">
      <w:bodyDiv w:val="1"/>
      <w:marLeft w:val="0"/>
      <w:marRight w:val="0"/>
      <w:marTop w:val="0"/>
      <w:marBottom w:val="0"/>
      <w:divBdr>
        <w:top w:val="none" w:sz="0" w:space="0" w:color="auto"/>
        <w:left w:val="none" w:sz="0" w:space="0" w:color="auto"/>
        <w:bottom w:val="none" w:sz="0" w:space="0" w:color="auto"/>
        <w:right w:val="none" w:sz="0" w:space="0" w:color="auto"/>
      </w:divBdr>
    </w:div>
    <w:div w:id="1578906162">
      <w:bodyDiv w:val="1"/>
      <w:marLeft w:val="0"/>
      <w:marRight w:val="0"/>
      <w:marTop w:val="0"/>
      <w:marBottom w:val="0"/>
      <w:divBdr>
        <w:top w:val="none" w:sz="0" w:space="0" w:color="auto"/>
        <w:left w:val="none" w:sz="0" w:space="0" w:color="auto"/>
        <w:bottom w:val="none" w:sz="0" w:space="0" w:color="auto"/>
        <w:right w:val="none" w:sz="0" w:space="0" w:color="auto"/>
      </w:divBdr>
    </w:div>
    <w:div w:id="1578979646">
      <w:bodyDiv w:val="1"/>
      <w:marLeft w:val="0"/>
      <w:marRight w:val="0"/>
      <w:marTop w:val="0"/>
      <w:marBottom w:val="0"/>
      <w:divBdr>
        <w:top w:val="none" w:sz="0" w:space="0" w:color="auto"/>
        <w:left w:val="none" w:sz="0" w:space="0" w:color="auto"/>
        <w:bottom w:val="none" w:sz="0" w:space="0" w:color="auto"/>
        <w:right w:val="none" w:sz="0" w:space="0" w:color="auto"/>
      </w:divBdr>
    </w:div>
    <w:div w:id="1578980381">
      <w:bodyDiv w:val="1"/>
      <w:marLeft w:val="0"/>
      <w:marRight w:val="0"/>
      <w:marTop w:val="0"/>
      <w:marBottom w:val="0"/>
      <w:divBdr>
        <w:top w:val="none" w:sz="0" w:space="0" w:color="auto"/>
        <w:left w:val="none" w:sz="0" w:space="0" w:color="auto"/>
        <w:bottom w:val="none" w:sz="0" w:space="0" w:color="auto"/>
        <w:right w:val="none" w:sz="0" w:space="0" w:color="auto"/>
      </w:divBdr>
    </w:div>
    <w:div w:id="1579292989">
      <w:bodyDiv w:val="1"/>
      <w:marLeft w:val="0"/>
      <w:marRight w:val="0"/>
      <w:marTop w:val="0"/>
      <w:marBottom w:val="0"/>
      <w:divBdr>
        <w:top w:val="none" w:sz="0" w:space="0" w:color="auto"/>
        <w:left w:val="none" w:sz="0" w:space="0" w:color="auto"/>
        <w:bottom w:val="none" w:sz="0" w:space="0" w:color="auto"/>
        <w:right w:val="none" w:sz="0" w:space="0" w:color="auto"/>
      </w:divBdr>
    </w:div>
    <w:div w:id="1579361089">
      <w:bodyDiv w:val="1"/>
      <w:marLeft w:val="0"/>
      <w:marRight w:val="0"/>
      <w:marTop w:val="0"/>
      <w:marBottom w:val="0"/>
      <w:divBdr>
        <w:top w:val="none" w:sz="0" w:space="0" w:color="auto"/>
        <w:left w:val="none" w:sz="0" w:space="0" w:color="auto"/>
        <w:bottom w:val="none" w:sz="0" w:space="0" w:color="auto"/>
        <w:right w:val="none" w:sz="0" w:space="0" w:color="auto"/>
      </w:divBdr>
    </w:div>
    <w:div w:id="1579486628">
      <w:bodyDiv w:val="1"/>
      <w:marLeft w:val="0"/>
      <w:marRight w:val="0"/>
      <w:marTop w:val="0"/>
      <w:marBottom w:val="0"/>
      <w:divBdr>
        <w:top w:val="none" w:sz="0" w:space="0" w:color="auto"/>
        <w:left w:val="none" w:sz="0" w:space="0" w:color="auto"/>
        <w:bottom w:val="none" w:sz="0" w:space="0" w:color="auto"/>
        <w:right w:val="none" w:sz="0" w:space="0" w:color="auto"/>
      </w:divBdr>
    </w:div>
    <w:div w:id="1579704067">
      <w:bodyDiv w:val="1"/>
      <w:marLeft w:val="0"/>
      <w:marRight w:val="0"/>
      <w:marTop w:val="0"/>
      <w:marBottom w:val="0"/>
      <w:divBdr>
        <w:top w:val="none" w:sz="0" w:space="0" w:color="auto"/>
        <w:left w:val="none" w:sz="0" w:space="0" w:color="auto"/>
        <w:bottom w:val="none" w:sz="0" w:space="0" w:color="auto"/>
        <w:right w:val="none" w:sz="0" w:space="0" w:color="auto"/>
      </w:divBdr>
    </w:div>
    <w:div w:id="1579828210">
      <w:bodyDiv w:val="1"/>
      <w:marLeft w:val="0"/>
      <w:marRight w:val="0"/>
      <w:marTop w:val="0"/>
      <w:marBottom w:val="0"/>
      <w:divBdr>
        <w:top w:val="none" w:sz="0" w:space="0" w:color="auto"/>
        <w:left w:val="none" w:sz="0" w:space="0" w:color="auto"/>
        <w:bottom w:val="none" w:sz="0" w:space="0" w:color="auto"/>
        <w:right w:val="none" w:sz="0" w:space="0" w:color="auto"/>
      </w:divBdr>
    </w:div>
    <w:div w:id="1579896559">
      <w:bodyDiv w:val="1"/>
      <w:marLeft w:val="0"/>
      <w:marRight w:val="0"/>
      <w:marTop w:val="0"/>
      <w:marBottom w:val="0"/>
      <w:divBdr>
        <w:top w:val="none" w:sz="0" w:space="0" w:color="auto"/>
        <w:left w:val="none" w:sz="0" w:space="0" w:color="auto"/>
        <w:bottom w:val="none" w:sz="0" w:space="0" w:color="auto"/>
        <w:right w:val="none" w:sz="0" w:space="0" w:color="auto"/>
      </w:divBdr>
    </w:div>
    <w:div w:id="1579904891">
      <w:bodyDiv w:val="1"/>
      <w:marLeft w:val="0"/>
      <w:marRight w:val="0"/>
      <w:marTop w:val="0"/>
      <w:marBottom w:val="0"/>
      <w:divBdr>
        <w:top w:val="none" w:sz="0" w:space="0" w:color="auto"/>
        <w:left w:val="none" w:sz="0" w:space="0" w:color="auto"/>
        <w:bottom w:val="none" w:sz="0" w:space="0" w:color="auto"/>
        <w:right w:val="none" w:sz="0" w:space="0" w:color="auto"/>
      </w:divBdr>
    </w:div>
    <w:div w:id="1579942325">
      <w:bodyDiv w:val="1"/>
      <w:marLeft w:val="0"/>
      <w:marRight w:val="0"/>
      <w:marTop w:val="0"/>
      <w:marBottom w:val="0"/>
      <w:divBdr>
        <w:top w:val="none" w:sz="0" w:space="0" w:color="auto"/>
        <w:left w:val="none" w:sz="0" w:space="0" w:color="auto"/>
        <w:bottom w:val="none" w:sz="0" w:space="0" w:color="auto"/>
        <w:right w:val="none" w:sz="0" w:space="0" w:color="auto"/>
      </w:divBdr>
    </w:div>
    <w:div w:id="1579945309">
      <w:bodyDiv w:val="1"/>
      <w:marLeft w:val="0"/>
      <w:marRight w:val="0"/>
      <w:marTop w:val="0"/>
      <w:marBottom w:val="0"/>
      <w:divBdr>
        <w:top w:val="none" w:sz="0" w:space="0" w:color="auto"/>
        <w:left w:val="none" w:sz="0" w:space="0" w:color="auto"/>
        <w:bottom w:val="none" w:sz="0" w:space="0" w:color="auto"/>
        <w:right w:val="none" w:sz="0" w:space="0" w:color="auto"/>
      </w:divBdr>
    </w:div>
    <w:div w:id="1580018537">
      <w:bodyDiv w:val="1"/>
      <w:marLeft w:val="0"/>
      <w:marRight w:val="0"/>
      <w:marTop w:val="0"/>
      <w:marBottom w:val="0"/>
      <w:divBdr>
        <w:top w:val="none" w:sz="0" w:space="0" w:color="auto"/>
        <w:left w:val="none" w:sz="0" w:space="0" w:color="auto"/>
        <w:bottom w:val="none" w:sz="0" w:space="0" w:color="auto"/>
        <w:right w:val="none" w:sz="0" w:space="0" w:color="auto"/>
      </w:divBdr>
    </w:div>
    <w:div w:id="1580024316">
      <w:bodyDiv w:val="1"/>
      <w:marLeft w:val="0"/>
      <w:marRight w:val="0"/>
      <w:marTop w:val="0"/>
      <w:marBottom w:val="0"/>
      <w:divBdr>
        <w:top w:val="none" w:sz="0" w:space="0" w:color="auto"/>
        <w:left w:val="none" w:sz="0" w:space="0" w:color="auto"/>
        <w:bottom w:val="none" w:sz="0" w:space="0" w:color="auto"/>
        <w:right w:val="none" w:sz="0" w:space="0" w:color="auto"/>
      </w:divBdr>
    </w:div>
    <w:div w:id="1580094748">
      <w:bodyDiv w:val="1"/>
      <w:marLeft w:val="0"/>
      <w:marRight w:val="0"/>
      <w:marTop w:val="0"/>
      <w:marBottom w:val="0"/>
      <w:divBdr>
        <w:top w:val="none" w:sz="0" w:space="0" w:color="auto"/>
        <w:left w:val="none" w:sz="0" w:space="0" w:color="auto"/>
        <w:bottom w:val="none" w:sz="0" w:space="0" w:color="auto"/>
        <w:right w:val="none" w:sz="0" w:space="0" w:color="auto"/>
      </w:divBdr>
    </w:div>
    <w:div w:id="1580364377">
      <w:bodyDiv w:val="1"/>
      <w:marLeft w:val="0"/>
      <w:marRight w:val="0"/>
      <w:marTop w:val="0"/>
      <w:marBottom w:val="0"/>
      <w:divBdr>
        <w:top w:val="none" w:sz="0" w:space="0" w:color="auto"/>
        <w:left w:val="none" w:sz="0" w:space="0" w:color="auto"/>
        <w:bottom w:val="none" w:sz="0" w:space="0" w:color="auto"/>
        <w:right w:val="none" w:sz="0" w:space="0" w:color="auto"/>
      </w:divBdr>
    </w:div>
    <w:div w:id="1580364515">
      <w:bodyDiv w:val="1"/>
      <w:marLeft w:val="0"/>
      <w:marRight w:val="0"/>
      <w:marTop w:val="0"/>
      <w:marBottom w:val="0"/>
      <w:divBdr>
        <w:top w:val="none" w:sz="0" w:space="0" w:color="auto"/>
        <w:left w:val="none" w:sz="0" w:space="0" w:color="auto"/>
        <w:bottom w:val="none" w:sz="0" w:space="0" w:color="auto"/>
        <w:right w:val="none" w:sz="0" w:space="0" w:color="auto"/>
      </w:divBdr>
    </w:div>
    <w:div w:id="1580365288">
      <w:bodyDiv w:val="1"/>
      <w:marLeft w:val="0"/>
      <w:marRight w:val="0"/>
      <w:marTop w:val="0"/>
      <w:marBottom w:val="0"/>
      <w:divBdr>
        <w:top w:val="none" w:sz="0" w:space="0" w:color="auto"/>
        <w:left w:val="none" w:sz="0" w:space="0" w:color="auto"/>
        <w:bottom w:val="none" w:sz="0" w:space="0" w:color="auto"/>
        <w:right w:val="none" w:sz="0" w:space="0" w:color="auto"/>
      </w:divBdr>
    </w:div>
    <w:div w:id="1580410646">
      <w:bodyDiv w:val="1"/>
      <w:marLeft w:val="0"/>
      <w:marRight w:val="0"/>
      <w:marTop w:val="0"/>
      <w:marBottom w:val="0"/>
      <w:divBdr>
        <w:top w:val="none" w:sz="0" w:space="0" w:color="auto"/>
        <w:left w:val="none" w:sz="0" w:space="0" w:color="auto"/>
        <w:bottom w:val="none" w:sz="0" w:space="0" w:color="auto"/>
        <w:right w:val="none" w:sz="0" w:space="0" w:color="auto"/>
      </w:divBdr>
    </w:div>
    <w:div w:id="1580485205">
      <w:bodyDiv w:val="1"/>
      <w:marLeft w:val="0"/>
      <w:marRight w:val="0"/>
      <w:marTop w:val="0"/>
      <w:marBottom w:val="0"/>
      <w:divBdr>
        <w:top w:val="none" w:sz="0" w:space="0" w:color="auto"/>
        <w:left w:val="none" w:sz="0" w:space="0" w:color="auto"/>
        <w:bottom w:val="none" w:sz="0" w:space="0" w:color="auto"/>
        <w:right w:val="none" w:sz="0" w:space="0" w:color="auto"/>
      </w:divBdr>
    </w:div>
    <w:div w:id="1580556288">
      <w:bodyDiv w:val="1"/>
      <w:marLeft w:val="0"/>
      <w:marRight w:val="0"/>
      <w:marTop w:val="0"/>
      <w:marBottom w:val="0"/>
      <w:divBdr>
        <w:top w:val="none" w:sz="0" w:space="0" w:color="auto"/>
        <w:left w:val="none" w:sz="0" w:space="0" w:color="auto"/>
        <w:bottom w:val="none" w:sz="0" w:space="0" w:color="auto"/>
        <w:right w:val="none" w:sz="0" w:space="0" w:color="auto"/>
      </w:divBdr>
    </w:div>
    <w:div w:id="1580558936">
      <w:bodyDiv w:val="1"/>
      <w:marLeft w:val="0"/>
      <w:marRight w:val="0"/>
      <w:marTop w:val="0"/>
      <w:marBottom w:val="0"/>
      <w:divBdr>
        <w:top w:val="none" w:sz="0" w:space="0" w:color="auto"/>
        <w:left w:val="none" w:sz="0" w:space="0" w:color="auto"/>
        <w:bottom w:val="none" w:sz="0" w:space="0" w:color="auto"/>
        <w:right w:val="none" w:sz="0" w:space="0" w:color="auto"/>
      </w:divBdr>
    </w:div>
    <w:div w:id="1580602365">
      <w:bodyDiv w:val="1"/>
      <w:marLeft w:val="0"/>
      <w:marRight w:val="0"/>
      <w:marTop w:val="0"/>
      <w:marBottom w:val="0"/>
      <w:divBdr>
        <w:top w:val="none" w:sz="0" w:space="0" w:color="auto"/>
        <w:left w:val="none" w:sz="0" w:space="0" w:color="auto"/>
        <w:bottom w:val="none" w:sz="0" w:space="0" w:color="auto"/>
        <w:right w:val="none" w:sz="0" w:space="0" w:color="auto"/>
      </w:divBdr>
    </w:div>
    <w:div w:id="1580796500">
      <w:bodyDiv w:val="1"/>
      <w:marLeft w:val="0"/>
      <w:marRight w:val="0"/>
      <w:marTop w:val="0"/>
      <w:marBottom w:val="0"/>
      <w:divBdr>
        <w:top w:val="none" w:sz="0" w:space="0" w:color="auto"/>
        <w:left w:val="none" w:sz="0" w:space="0" w:color="auto"/>
        <w:bottom w:val="none" w:sz="0" w:space="0" w:color="auto"/>
        <w:right w:val="none" w:sz="0" w:space="0" w:color="auto"/>
      </w:divBdr>
    </w:div>
    <w:div w:id="1580865649">
      <w:bodyDiv w:val="1"/>
      <w:marLeft w:val="0"/>
      <w:marRight w:val="0"/>
      <w:marTop w:val="0"/>
      <w:marBottom w:val="0"/>
      <w:divBdr>
        <w:top w:val="none" w:sz="0" w:space="0" w:color="auto"/>
        <w:left w:val="none" w:sz="0" w:space="0" w:color="auto"/>
        <w:bottom w:val="none" w:sz="0" w:space="0" w:color="auto"/>
        <w:right w:val="none" w:sz="0" w:space="0" w:color="auto"/>
      </w:divBdr>
    </w:div>
    <w:div w:id="1580942699">
      <w:bodyDiv w:val="1"/>
      <w:marLeft w:val="0"/>
      <w:marRight w:val="0"/>
      <w:marTop w:val="0"/>
      <w:marBottom w:val="0"/>
      <w:divBdr>
        <w:top w:val="none" w:sz="0" w:space="0" w:color="auto"/>
        <w:left w:val="none" w:sz="0" w:space="0" w:color="auto"/>
        <w:bottom w:val="none" w:sz="0" w:space="0" w:color="auto"/>
        <w:right w:val="none" w:sz="0" w:space="0" w:color="auto"/>
      </w:divBdr>
    </w:div>
    <w:div w:id="1581022723">
      <w:bodyDiv w:val="1"/>
      <w:marLeft w:val="0"/>
      <w:marRight w:val="0"/>
      <w:marTop w:val="0"/>
      <w:marBottom w:val="0"/>
      <w:divBdr>
        <w:top w:val="none" w:sz="0" w:space="0" w:color="auto"/>
        <w:left w:val="none" w:sz="0" w:space="0" w:color="auto"/>
        <w:bottom w:val="none" w:sz="0" w:space="0" w:color="auto"/>
        <w:right w:val="none" w:sz="0" w:space="0" w:color="auto"/>
      </w:divBdr>
    </w:div>
    <w:div w:id="1581060154">
      <w:bodyDiv w:val="1"/>
      <w:marLeft w:val="0"/>
      <w:marRight w:val="0"/>
      <w:marTop w:val="0"/>
      <w:marBottom w:val="0"/>
      <w:divBdr>
        <w:top w:val="none" w:sz="0" w:space="0" w:color="auto"/>
        <w:left w:val="none" w:sz="0" w:space="0" w:color="auto"/>
        <w:bottom w:val="none" w:sz="0" w:space="0" w:color="auto"/>
        <w:right w:val="none" w:sz="0" w:space="0" w:color="auto"/>
      </w:divBdr>
    </w:div>
    <w:div w:id="1581208757">
      <w:bodyDiv w:val="1"/>
      <w:marLeft w:val="0"/>
      <w:marRight w:val="0"/>
      <w:marTop w:val="0"/>
      <w:marBottom w:val="0"/>
      <w:divBdr>
        <w:top w:val="none" w:sz="0" w:space="0" w:color="auto"/>
        <w:left w:val="none" w:sz="0" w:space="0" w:color="auto"/>
        <w:bottom w:val="none" w:sz="0" w:space="0" w:color="auto"/>
        <w:right w:val="none" w:sz="0" w:space="0" w:color="auto"/>
      </w:divBdr>
    </w:div>
    <w:div w:id="1581326936">
      <w:bodyDiv w:val="1"/>
      <w:marLeft w:val="0"/>
      <w:marRight w:val="0"/>
      <w:marTop w:val="0"/>
      <w:marBottom w:val="0"/>
      <w:divBdr>
        <w:top w:val="none" w:sz="0" w:space="0" w:color="auto"/>
        <w:left w:val="none" w:sz="0" w:space="0" w:color="auto"/>
        <w:bottom w:val="none" w:sz="0" w:space="0" w:color="auto"/>
        <w:right w:val="none" w:sz="0" w:space="0" w:color="auto"/>
      </w:divBdr>
    </w:div>
    <w:div w:id="1581328779">
      <w:bodyDiv w:val="1"/>
      <w:marLeft w:val="0"/>
      <w:marRight w:val="0"/>
      <w:marTop w:val="0"/>
      <w:marBottom w:val="0"/>
      <w:divBdr>
        <w:top w:val="none" w:sz="0" w:space="0" w:color="auto"/>
        <w:left w:val="none" w:sz="0" w:space="0" w:color="auto"/>
        <w:bottom w:val="none" w:sz="0" w:space="0" w:color="auto"/>
        <w:right w:val="none" w:sz="0" w:space="0" w:color="auto"/>
      </w:divBdr>
    </w:div>
    <w:div w:id="1581476649">
      <w:bodyDiv w:val="1"/>
      <w:marLeft w:val="0"/>
      <w:marRight w:val="0"/>
      <w:marTop w:val="0"/>
      <w:marBottom w:val="0"/>
      <w:divBdr>
        <w:top w:val="none" w:sz="0" w:space="0" w:color="auto"/>
        <w:left w:val="none" w:sz="0" w:space="0" w:color="auto"/>
        <w:bottom w:val="none" w:sz="0" w:space="0" w:color="auto"/>
        <w:right w:val="none" w:sz="0" w:space="0" w:color="auto"/>
      </w:divBdr>
    </w:div>
    <w:div w:id="1581793579">
      <w:bodyDiv w:val="1"/>
      <w:marLeft w:val="0"/>
      <w:marRight w:val="0"/>
      <w:marTop w:val="0"/>
      <w:marBottom w:val="0"/>
      <w:divBdr>
        <w:top w:val="none" w:sz="0" w:space="0" w:color="auto"/>
        <w:left w:val="none" w:sz="0" w:space="0" w:color="auto"/>
        <w:bottom w:val="none" w:sz="0" w:space="0" w:color="auto"/>
        <w:right w:val="none" w:sz="0" w:space="0" w:color="auto"/>
      </w:divBdr>
    </w:div>
    <w:div w:id="1581914001">
      <w:bodyDiv w:val="1"/>
      <w:marLeft w:val="0"/>
      <w:marRight w:val="0"/>
      <w:marTop w:val="0"/>
      <w:marBottom w:val="0"/>
      <w:divBdr>
        <w:top w:val="none" w:sz="0" w:space="0" w:color="auto"/>
        <w:left w:val="none" w:sz="0" w:space="0" w:color="auto"/>
        <w:bottom w:val="none" w:sz="0" w:space="0" w:color="auto"/>
        <w:right w:val="none" w:sz="0" w:space="0" w:color="auto"/>
      </w:divBdr>
    </w:div>
    <w:div w:id="1582056394">
      <w:bodyDiv w:val="1"/>
      <w:marLeft w:val="0"/>
      <w:marRight w:val="0"/>
      <w:marTop w:val="0"/>
      <w:marBottom w:val="0"/>
      <w:divBdr>
        <w:top w:val="none" w:sz="0" w:space="0" w:color="auto"/>
        <w:left w:val="none" w:sz="0" w:space="0" w:color="auto"/>
        <w:bottom w:val="none" w:sz="0" w:space="0" w:color="auto"/>
        <w:right w:val="none" w:sz="0" w:space="0" w:color="auto"/>
      </w:divBdr>
    </w:div>
    <w:div w:id="1582250972">
      <w:bodyDiv w:val="1"/>
      <w:marLeft w:val="0"/>
      <w:marRight w:val="0"/>
      <w:marTop w:val="0"/>
      <w:marBottom w:val="0"/>
      <w:divBdr>
        <w:top w:val="none" w:sz="0" w:space="0" w:color="auto"/>
        <w:left w:val="none" w:sz="0" w:space="0" w:color="auto"/>
        <w:bottom w:val="none" w:sz="0" w:space="0" w:color="auto"/>
        <w:right w:val="none" w:sz="0" w:space="0" w:color="auto"/>
      </w:divBdr>
    </w:div>
    <w:div w:id="1582325667">
      <w:bodyDiv w:val="1"/>
      <w:marLeft w:val="0"/>
      <w:marRight w:val="0"/>
      <w:marTop w:val="0"/>
      <w:marBottom w:val="0"/>
      <w:divBdr>
        <w:top w:val="none" w:sz="0" w:space="0" w:color="auto"/>
        <w:left w:val="none" w:sz="0" w:space="0" w:color="auto"/>
        <w:bottom w:val="none" w:sz="0" w:space="0" w:color="auto"/>
        <w:right w:val="none" w:sz="0" w:space="0" w:color="auto"/>
      </w:divBdr>
    </w:div>
    <w:div w:id="1582370837">
      <w:bodyDiv w:val="1"/>
      <w:marLeft w:val="0"/>
      <w:marRight w:val="0"/>
      <w:marTop w:val="0"/>
      <w:marBottom w:val="0"/>
      <w:divBdr>
        <w:top w:val="none" w:sz="0" w:space="0" w:color="auto"/>
        <w:left w:val="none" w:sz="0" w:space="0" w:color="auto"/>
        <w:bottom w:val="none" w:sz="0" w:space="0" w:color="auto"/>
        <w:right w:val="none" w:sz="0" w:space="0" w:color="auto"/>
      </w:divBdr>
    </w:div>
    <w:div w:id="1582518377">
      <w:bodyDiv w:val="1"/>
      <w:marLeft w:val="0"/>
      <w:marRight w:val="0"/>
      <w:marTop w:val="0"/>
      <w:marBottom w:val="0"/>
      <w:divBdr>
        <w:top w:val="none" w:sz="0" w:space="0" w:color="auto"/>
        <w:left w:val="none" w:sz="0" w:space="0" w:color="auto"/>
        <w:bottom w:val="none" w:sz="0" w:space="0" w:color="auto"/>
        <w:right w:val="none" w:sz="0" w:space="0" w:color="auto"/>
      </w:divBdr>
    </w:div>
    <w:div w:id="1582519111">
      <w:bodyDiv w:val="1"/>
      <w:marLeft w:val="0"/>
      <w:marRight w:val="0"/>
      <w:marTop w:val="0"/>
      <w:marBottom w:val="0"/>
      <w:divBdr>
        <w:top w:val="none" w:sz="0" w:space="0" w:color="auto"/>
        <w:left w:val="none" w:sz="0" w:space="0" w:color="auto"/>
        <w:bottom w:val="none" w:sz="0" w:space="0" w:color="auto"/>
        <w:right w:val="none" w:sz="0" w:space="0" w:color="auto"/>
      </w:divBdr>
    </w:div>
    <w:div w:id="1582521390">
      <w:bodyDiv w:val="1"/>
      <w:marLeft w:val="0"/>
      <w:marRight w:val="0"/>
      <w:marTop w:val="0"/>
      <w:marBottom w:val="0"/>
      <w:divBdr>
        <w:top w:val="none" w:sz="0" w:space="0" w:color="auto"/>
        <w:left w:val="none" w:sz="0" w:space="0" w:color="auto"/>
        <w:bottom w:val="none" w:sz="0" w:space="0" w:color="auto"/>
        <w:right w:val="none" w:sz="0" w:space="0" w:color="auto"/>
      </w:divBdr>
    </w:div>
    <w:div w:id="1582569809">
      <w:bodyDiv w:val="1"/>
      <w:marLeft w:val="0"/>
      <w:marRight w:val="0"/>
      <w:marTop w:val="0"/>
      <w:marBottom w:val="0"/>
      <w:divBdr>
        <w:top w:val="none" w:sz="0" w:space="0" w:color="auto"/>
        <w:left w:val="none" w:sz="0" w:space="0" w:color="auto"/>
        <w:bottom w:val="none" w:sz="0" w:space="0" w:color="auto"/>
        <w:right w:val="none" w:sz="0" w:space="0" w:color="auto"/>
      </w:divBdr>
    </w:div>
    <w:div w:id="1582595163">
      <w:bodyDiv w:val="1"/>
      <w:marLeft w:val="0"/>
      <w:marRight w:val="0"/>
      <w:marTop w:val="0"/>
      <w:marBottom w:val="0"/>
      <w:divBdr>
        <w:top w:val="none" w:sz="0" w:space="0" w:color="auto"/>
        <w:left w:val="none" w:sz="0" w:space="0" w:color="auto"/>
        <w:bottom w:val="none" w:sz="0" w:space="0" w:color="auto"/>
        <w:right w:val="none" w:sz="0" w:space="0" w:color="auto"/>
      </w:divBdr>
    </w:div>
    <w:div w:id="1582838524">
      <w:bodyDiv w:val="1"/>
      <w:marLeft w:val="0"/>
      <w:marRight w:val="0"/>
      <w:marTop w:val="0"/>
      <w:marBottom w:val="0"/>
      <w:divBdr>
        <w:top w:val="none" w:sz="0" w:space="0" w:color="auto"/>
        <w:left w:val="none" w:sz="0" w:space="0" w:color="auto"/>
        <w:bottom w:val="none" w:sz="0" w:space="0" w:color="auto"/>
        <w:right w:val="none" w:sz="0" w:space="0" w:color="auto"/>
      </w:divBdr>
    </w:div>
    <w:div w:id="1583098248">
      <w:bodyDiv w:val="1"/>
      <w:marLeft w:val="0"/>
      <w:marRight w:val="0"/>
      <w:marTop w:val="0"/>
      <w:marBottom w:val="0"/>
      <w:divBdr>
        <w:top w:val="none" w:sz="0" w:space="0" w:color="auto"/>
        <w:left w:val="none" w:sz="0" w:space="0" w:color="auto"/>
        <w:bottom w:val="none" w:sz="0" w:space="0" w:color="auto"/>
        <w:right w:val="none" w:sz="0" w:space="0" w:color="auto"/>
      </w:divBdr>
    </w:div>
    <w:div w:id="1583294970">
      <w:bodyDiv w:val="1"/>
      <w:marLeft w:val="0"/>
      <w:marRight w:val="0"/>
      <w:marTop w:val="0"/>
      <w:marBottom w:val="0"/>
      <w:divBdr>
        <w:top w:val="none" w:sz="0" w:space="0" w:color="auto"/>
        <w:left w:val="none" w:sz="0" w:space="0" w:color="auto"/>
        <w:bottom w:val="none" w:sz="0" w:space="0" w:color="auto"/>
        <w:right w:val="none" w:sz="0" w:space="0" w:color="auto"/>
      </w:divBdr>
    </w:div>
    <w:div w:id="1583298200">
      <w:bodyDiv w:val="1"/>
      <w:marLeft w:val="0"/>
      <w:marRight w:val="0"/>
      <w:marTop w:val="0"/>
      <w:marBottom w:val="0"/>
      <w:divBdr>
        <w:top w:val="none" w:sz="0" w:space="0" w:color="auto"/>
        <w:left w:val="none" w:sz="0" w:space="0" w:color="auto"/>
        <w:bottom w:val="none" w:sz="0" w:space="0" w:color="auto"/>
        <w:right w:val="none" w:sz="0" w:space="0" w:color="auto"/>
      </w:divBdr>
    </w:div>
    <w:div w:id="1583371492">
      <w:bodyDiv w:val="1"/>
      <w:marLeft w:val="0"/>
      <w:marRight w:val="0"/>
      <w:marTop w:val="0"/>
      <w:marBottom w:val="0"/>
      <w:divBdr>
        <w:top w:val="none" w:sz="0" w:space="0" w:color="auto"/>
        <w:left w:val="none" w:sz="0" w:space="0" w:color="auto"/>
        <w:bottom w:val="none" w:sz="0" w:space="0" w:color="auto"/>
        <w:right w:val="none" w:sz="0" w:space="0" w:color="auto"/>
      </w:divBdr>
    </w:div>
    <w:div w:id="1583484268">
      <w:bodyDiv w:val="1"/>
      <w:marLeft w:val="0"/>
      <w:marRight w:val="0"/>
      <w:marTop w:val="0"/>
      <w:marBottom w:val="0"/>
      <w:divBdr>
        <w:top w:val="none" w:sz="0" w:space="0" w:color="auto"/>
        <w:left w:val="none" w:sz="0" w:space="0" w:color="auto"/>
        <w:bottom w:val="none" w:sz="0" w:space="0" w:color="auto"/>
        <w:right w:val="none" w:sz="0" w:space="0" w:color="auto"/>
      </w:divBdr>
    </w:div>
    <w:div w:id="1583643342">
      <w:bodyDiv w:val="1"/>
      <w:marLeft w:val="0"/>
      <w:marRight w:val="0"/>
      <w:marTop w:val="0"/>
      <w:marBottom w:val="0"/>
      <w:divBdr>
        <w:top w:val="none" w:sz="0" w:space="0" w:color="auto"/>
        <w:left w:val="none" w:sz="0" w:space="0" w:color="auto"/>
        <w:bottom w:val="none" w:sz="0" w:space="0" w:color="auto"/>
        <w:right w:val="none" w:sz="0" w:space="0" w:color="auto"/>
      </w:divBdr>
    </w:div>
    <w:div w:id="1583835785">
      <w:bodyDiv w:val="1"/>
      <w:marLeft w:val="0"/>
      <w:marRight w:val="0"/>
      <w:marTop w:val="0"/>
      <w:marBottom w:val="0"/>
      <w:divBdr>
        <w:top w:val="none" w:sz="0" w:space="0" w:color="auto"/>
        <w:left w:val="none" w:sz="0" w:space="0" w:color="auto"/>
        <w:bottom w:val="none" w:sz="0" w:space="0" w:color="auto"/>
        <w:right w:val="none" w:sz="0" w:space="0" w:color="auto"/>
      </w:divBdr>
    </w:div>
    <w:div w:id="1583876956">
      <w:bodyDiv w:val="1"/>
      <w:marLeft w:val="0"/>
      <w:marRight w:val="0"/>
      <w:marTop w:val="0"/>
      <w:marBottom w:val="0"/>
      <w:divBdr>
        <w:top w:val="none" w:sz="0" w:space="0" w:color="auto"/>
        <w:left w:val="none" w:sz="0" w:space="0" w:color="auto"/>
        <w:bottom w:val="none" w:sz="0" w:space="0" w:color="auto"/>
        <w:right w:val="none" w:sz="0" w:space="0" w:color="auto"/>
      </w:divBdr>
    </w:div>
    <w:div w:id="1583906760">
      <w:bodyDiv w:val="1"/>
      <w:marLeft w:val="0"/>
      <w:marRight w:val="0"/>
      <w:marTop w:val="0"/>
      <w:marBottom w:val="0"/>
      <w:divBdr>
        <w:top w:val="none" w:sz="0" w:space="0" w:color="auto"/>
        <w:left w:val="none" w:sz="0" w:space="0" w:color="auto"/>
        <w:bottom w:val="none" w:sz="0" w:space="0" w:color="auto"/>
        <w:right w:val="none" w:sz="0" w:space="0" w:color="auto"/>
      </w:divBdr>
    </w:div>
    <w:div w:id="1584022331">
      <w:bodyDiv w:val="1"/>
      <w:marLeft w:val="0"/>
      <w:marRight w:val="0"/>
      <w:marTop w:val="0"/>
      <w:marBottom w:val="0"/>
      <w:divBdr>
        <w:top w:val="none" w:sz="0" w:space="0" w:color="auto"/>
        <w:left w:val="none" w:sz="0" w:space="0" w:color="auto"/>
        <w:bottom w:val="none" w:sz="0" w:space="0" w:color="auto"/>
        <w:right w:val="none" w:sz="0" w:space="0" w:color="auto"/>
      </w:divBdr>
    </w:div>
    <w:div w:id="1584097491">
      <w:bodyDiv w:val="1"/>
      <w:marLeft w:val="0"/>
      <w:marRight w:val="0"/>
      <w:marTop w:val="0"/>
      <w:marBottom w:val="0"/>
      <w:divBdr>
        <w:top w:val="none" w:sz="0" w:space="0" w:color="auto"/>
        <w:left w:val="none" w:sz="0" w:space="0" w:color="auto"/>
        <w:bottom w:val="none" w:sz="0" w:space="0" w:color="auto"/>
        <w:right w:val="none" w:sz="0" w:space="0" w:color="auto"/>
      </w:divBdr>
    </w:div>
    <w:div w:id="1584145214">
      <w:bodyDiv w:val="1"/>
      <w:marLeft w:val="0"/>
      <w:marRight w:val="0"/>
      <w:marTop w:val="0"/>
      <w:marBottom w:val="0"/>
      <w:divBdr>
        <w:top w:val="none" w:sz="0" w:space="0" w:color="auto"/>
        <w:left w:val="none" w:sz="0" w:space="0" w:color="auto"/>
        <w:bottom w:val="none" w:sz="0" w:space="0" w:color="auto"/>
        <w:right w:val="none" w:sz="0" w:space="0" w:color="auto"/>
      </w:divBdr>
    </w:div>
    <w:div w:id="1584290597">
      <w:bodyDiv w:val="1"/>
      <w:marLeft w:val="0"/>
      <w:marRight w:val="0"/>
      <w:marTop w:val="0"/>
      <w:marBottom w:val="0"/>
      <w:divBdr>
        <w:top w:val="none" w:sz="0" w:space="0" w:color="auto"/>
        <w:left w:val="none" w:sz="0" w:space="0" w:color="auto"/>
        <w:bottom w:val="none" w:sz="0" w:space="0" w:color="auto"/>
        <w:right w:val="none" w:sz="0" w:space="0" w:color="auto"/>
      </w:divBdr>
    </w:div>
    <w:div w:id="1584339857">
      <w:bodyDiv w:val="1"/>
      <w:marLeft w:val="0"/>
      <w:marRight w:val="0"/>
      <w:marTop w:val="0"/>
      <w:marBottom w:val="0"/>
      <w:divBdr>
        <w:top w:val="none" w:sz="0" w:space="0" w:color="auto"/>
        <w:left w:val="none" w:sz="0" w:space="0" w:color="auto"/>
        <w:bottom w:val="none" w:sz="0" w:space="0" w:color="auto"/>
        <w:right w:val="none" w:sz="0" w:space="0" w:color="auto"/>
      </w:divBdr>
    </w:div>
    <w:div w:id="1584487620">
      <w:bodyDiv w:val="1"/>
      <w:marLeft w:val="0"/>
      <w:marRight w:val="0"/>
      <w:marTop w:val="0"/>
      <w:marBottom w:val="0"/>
      <w:divBdr>
        <w:top w:val="none" w:sz="0" w:space="0" w:color="auto"/>
        <w:left w:val="none" w:sz="0" w:space="0" w:color="auto"/>
        <w:bottom w:val="none" w:sz="0" w:space="0" w:color="auto"/>
        <w:right w:val="none" w:sz="0" w:space="0" w:color="auto"/>
      </w:divBdr>
    </w:div>
    <w:div w:id="1584678549">
      <w:bodyDiv w:val="1"/>
      <w:marLeft w:val="0"/>
      <w:marRight w:val="0"/>
      <w:marTop w:val="0"/>
      <w:marBottom w:val="0"/>
      <w:divBdr>
        <w:top w:val="none" w:sz="0" w:space="0" w:color="auto"/>
        <w:left w:val="none" w:sz="0" w:space="0" w:color="auto"/>
        <w:bottom w:val="none" w:sz="0" w:space="0" w:color="auto"/>
        <w:right w:val="none" w:sz="0" w:space="0" w:color="auto"/>
      </w:divBdr>
    </w:div>
    <w:div w:id="1584757975">
      <w:bodyDiv w:val="1"/>
      <w:marLeft w:val="0"/>
      <w:marRight w:val="0"/>
      <w:marTop w:val="0"/>
      <w:marBottom w:val="0"/>
      <w:divBdr>
        <w:top w:val="none" w:sz="0" w:space="0" w:color="auto"/>
        <w:left w:val="none" w:sz="0" w:space="0" w:color="auto"/>
        <w:bottom w:val="none" w:sz="0" w:space="0" w:color="auto"/>
        <w:right w:val="none" w:sz="0" w:space="0" w:color="auto"/>
      </w:divBdr>
    </w:div>
    <w:div w:id="1584879471">
      <w:bodyDiv w:val="1"/>
      <w:marLeft w:val="0"/>
      <w:marRight w:val="0"/>
      <w:marTop w:val="0"/>
      <w:marBottom w:val="0"/>
      <w:divBdr>
        <w:top w:val="none" w:sz="0" w:space="0" w:color="auto"/>
        <w:left w:val="none" w:sz="0" w:space="0" w:color="auto"/>
        <w:bottom w:val="none" w:sz="0" w:space="0" w:color="auto"/>
        <w:right w:val="none" w:sz="0" w:space="0" w:color="auto"/>
      </w:divBdr>
    </w:div>
    <w:div w:id="1585063993">
      <w:bodyDiv w:val="1"/>
      <w:marLeft w:val="0"/>
      <w:marRight w:val="0"/>
      <w:marTop w:val="0"/>
      <w:marBottom w:val="0"/>
      <w:divBdr>
        <w:top w:val="none" w:sz="0" w:space="0" w:color="auto"/>
        <w:left w:val="none" w:sz="0" w:space="0" w:color="auto"/>
        <w:bottom w:val="none" w:sz="0" w:space="0" w:color="auto"/>
        <w:right w:val="none" w:sz="0" w:space="0" w:color="auto"/>
      </w:divBdr>
    </w:div>
    <w:div w:id="1585064357">
      <w:bodyDiv w:val="1"/>
      <w:marLeft w:val="0"/>
      <w:marRight w:val="0"/>
      <w:marTop w:val="0"/>
      <w:marBottom w:val="0"/>
      <w:divBdr>
        <w:top w:val="none" w:sz="0" w:space="0" w:color="auto"/>
        <w:left w:val="none" w:sz="0" w:space="0" w:color="auto"/>
        <w:bottom w:val="none" w:sz="0" w:space="0" w:color="auto"/>
        <w:right w:val="none" w:sz="0" w:space="0" w:color="auto"/>
      </w:divBdr>
    </w:div>
    <w:div w:id="1585147206">
      <w:bodyDiv w:val="1"/>
      <w:marLeft w:val="0"/>
      <w:marRight w:val="0"/>
      <w:marTop w:val="0"/>
      <w:marBottom w:val="0"/>
      <w:divBdr>
        <w:top w:val="none" w:sz="0" w:space="0" w:color="auto"/>
        <w:left w:val="none" w:sz="0" w:space="0" w:color="auto"/>
        <w:bottom w:val="none" w:sz="0" w:space="0" w:color="auto"/>
        <w:right w:val="none" w:sz="0" w:space="0" w:color="auto"/>
      </w:divBdr>
    </w:div>
    <w:div w:id="1585263482">
      <w:bodyDiv w:val="1"/>
      <w:marLeft w:val="0"/>
      <w:marRight w:val="0"/>
      <w:marTop w:val="0"/>
      <w:marBottom w:val="0"/>
      <w:divBdr>
        <w:top w:val="none" w:sz="0" w:space="0" w:color="auto"/>
        <w:left w:val="none" w:sz="0" w:space="0" w:color="auto"/>
        <w:bottom w:val="none" w:sz="0" w:space="0" w:color="auto"/>
        <w:right w:val="none" w:sz="0" w:space="0" w:color="auto"/>
      </w:divBdr>
    </w:div>
    <w:div w:id="1585409400">
      <w:bodyDiv w:val="1"/>
      <w:marLeft w:val="0"/>
      <w:marRight w:val="0"/>
      <w:marTop w:val="0"/>
      <w:marBottom w:val="0"/>
      <w:divBdr>
        <w:top w:val="none" w:sz="0" w:space="0" w:color="auto"/>
        <w:left w:val="none" w:sz="0" w:space="0" w:color="auto"/>
        <w:bottom w:val="none" w:sz="0" w:space="0" w:color="auto"/>
        <w:right w:val="none" w:sz="0" w:space="0" w:color="auto"/>
      </w:divBdr>
    </w:div>
    <w:div w:id="1585413348">
      <w:bodyDiv w:val="1"/>
      <w:marLeft w:val="0"/>
      <w:marRight w:val="0"/>
      <w:marTop w:val="0"/>
      <w:marBottom w:val="0"/>
      <w:divBdr>
        <w:top w:val="none" w:sz="0" w:space="0" w:color="auto"/>
        <w:left w:val="none" w:sz="0" w:space="0" w:color="auto"/>
        <w:bottom w:val="none" w:sz="0" w:space="0" w:color="auto"/>
        <w:right w:val="none" w:sz="0" w:space="0" w:color="auto"/>
      </w:divBdr>
    </w:div>
    <w:div w:id="1585609342">
      <w:bodyDiv w:val="1"/>
      <w:marLeft w:val="0"/>
      <w:marRight w:val="0"/>
      <w:marTop w:val="0"/>
      <w:marBottom w:val="0"/>
      <w:divBdr>
        <w:top w:val="none" w:sz="0" w:space="0" w:color="auto"/>
        <w:left w:val="none" w:sz="0" w:space="0" w:color="auto"/>
        <w:bottom w:val="none" w:sz="0" w:space="0" w:color="auto"/>
        <w:right w:val="none" w:sz="0" w:space="0" w:color="auto"/>
      </w:divBdr>
    </w:div>
    <w:div w:id="1585721836">
      <w:bodyDiv w:val="1"/>
      <w:marLeft w:val="0"/>
      <w:marRight w:val="0"/>
      <w:marTop w:val="0"/>
      <w:marBottom w:val="0"/>
      <w:divBdr>
        <w:top w:val="none" w:sz="0" w:space="0" w:color="auto"/>
        <w:left w:val="none" w:sz="0" w:space="0" w:color="auto"/>
        <w:bottom w:val="none" w:sz="0" w:space="0" w:color="auto"/>
        <w:right w:val="none" w:sz="0" w:space="0" w:color="auto"/>
      </w:divBdr>
    </w:div>
    <w:div w:id="1585725314">
      <w:bodyDiv w:val="1"/>
      <w:marLeft w:val="0"/>
      <w:marRight w:val="0"/>
      <w:marTop w:val="0"/>
      <w:marBottom w:val="0"/>
      <w:divBdr>
        <w:top w:val="none" w:sz="0" w:space="0" w:color="auto"/>
        <w:left w:val="none" w:sz="0" w:space="0" w:color="auto"/>
        <w:bottom w:val="none" w:sz="0" w:space="0" w:color="auto"/>
        <w:right w:val="none" w:sz="0" w:space="0" w:color="auto"/>
      </w:divBdr>
    </w:div>
    <w:div w:id="1585800741">
      <w:bodyDiv w:val="1"/>
      <w:marLeft w:val="0"/>
      <w:marRight w:val="0"/>
      <w:marTop w:val="0"/>
      <w:marBottom w:val="0"/>
      <w:divBdr>
        <w:top w:val="none" w:sz="0" w:space="0" w:color="auto"/>
        <w:left w:val="none" w:sz="0" w:space="0" w:color="auto"/>
        <w:bottom w:val="none" w:sz="0" w:space="0" w:color="auto"/>
        <w:right w:val="none" w:sz="0" w:space="0" w:color="auto"/>
      </w:divBdr>
    </w:div>
    <w:div w:id="1585912263">
      <w:bodyDiv w:val="1"/>
      <w:marLeft w:val="0"/>
      <w:marRight w:val="0"/>
      <w:marTop w:val="0"/>
      <w:marBottom w:val="0"/>
      <w:divBdr>
        <w:top w:val="none" w:sz="0" w:space="0" w:color="auto"/>
        <w:left w:val="none" w:sz="0" w:space="0" w:color="auto"/>
        <w:bottom w:val="none" w:sz="0" w:space="0" w:color="auto"/>
        <w:right w:val="none" w:sz="0" w:space="0" w:color="auto"/>
      </w:divBdr>
    </w:div>
    <w:div w:id="1585992276">
      <w:bodyDiv w:val="1"/>
      <w:marLeft w:val="0"/>
      <w:marRight w:val="0"/>
      <w:marTop w:val="0"/>
      <w:marBottom w:val="0"/>
      <w:divBdr>
        <w:top w:val="none" w:sz="0" w:space="0" w:color="auto"/>
        <w:left w:val="none" w:sz="0" w:space="0" w:color="auto"/>
        <w:bottom w:val="none" w:sz="0" w:space="0" w:color="auto"/>
        <w:right w:val="none" w:sz="0" w:space="0" w:color="auto"/>
      </w:divBdr>
    </w:div>
    <w:div w:id="1586114467">
      <w:bodyDiv w:val="1"/>
      <w:marLeft w:val="0"/>
      <w:marRight w:val="0"/>
      <w:marTop w:val="0"/>
      <w:marBottom w:val="0"/>
      <w:divBdr>
        <w:top w:val="none" w:sz="0" w:space="0" w:color="auto"/>
        <w:left w:val="none" w:sz="0" w:space="0" w:color="auto"/>
        <w:bottom w:val="none" w:sz="0" w:space="0" w:color="auto"/>
        <w:right w:val="none" w:sz="0" w:space="0" w:color="auto"/>
      </w:divBdr>
    </w:div>
    <w:div w:id="1586185599">
      <w:bodyDiv w:val="1"/>
      <w:marLeft w:val="0"/>
      <w:marRight w:val="0"/>
      <w:marTop w:val="0"/>
      <w:marBottom w:val="0"/>
      <w:divBdr>
        <w:top w:val="none" w:sz="0" w:space="0" w:color="auto"/>
        <w:left w:val="none" w:sz="0" w:space="0" w:color="auto"/>
        <w:bottom w:val="none" w:sz="0" w:space="0" w:color="auto"/>
        <w:right w:val="none" w:sz="0" w:space="0" w:color="auto"/>
      </w:divBdr>
    </w:div>
    <w:div w:id="1586300373">
      <w:bodyDiv w:val="1"/>
      <w:marLeft w:val="0"/>
      <w:marRight w:val="0"/>
      <w:marTop w:val="0"/>
      <w:marBottom w:val="0"/>
      <w:divBdr>
        <w:top w:val="none" w:sz="0" w:space="0" w:color="auto"/>
        <w:left w:val="none" w:sz="0" w:space="0" w:color="auto"/>
        <w:bottom w:val="none" w:sz="0" w:space="0" w:color="auto"/>
        <w:right w:val="none" w:sz="0" w:space="0" w:color="auto"/>
      </w:divBdr>
    </w:div>
    <w:div w:id="1586458193">
      <w:bodyDiv w:val="1"/>
      <w:marLeft w:val="0"/>
      <w:marRight w:val="0"/>
      <w:marTop w:val="0"/>
      <w:marBottom w:val="0"/>
      <w:divBdr>
        <w:top w:val="none" w:sz="0" w:space="0" w:color="auto"/>
        <w:left w:val="none" w:sz="0" w:space="0" w:color="auto"/>
        <w:bottom w:val="none" w:sz="0" w:space="0" w:color="auto"/>
        <w:right w:val="none" w:sz="0" w:space="0" w:color="auto"/>
      </w:divBdr>
    </w:div>
    <w:div w:id="1586499539">
      <w:bodyDiv w:val="1"/>
      <w:marLeft w:val="0"/>
      <w:marRight w:val="0"/>
      <w:marTop w:val="0"/>
      <w:marBottom w:val="0"/>
      <w:divBdr>
        <w:top w:val="none" w:sz="0" w:space="0" w:color="auto"/>
        <w:left w:val="none" w:sz="0" w:space="0" w:color="auto"/>
        <w:bottom w:val="none" w:sz="0" w:space="0" w:color="auto"/>
        <w:right w:val="none" w:sz="0" w:space="0" w:color="auto"/>
      </w:divBdr>
    </w:div>
    <w:div w:id="1586500001">
      <w:bodyDiv w:val="1"/>
      <w:marLeft w:val="0"/>
      <w:marRight w:val="0"/>
      <w:marTop w:val="0"/>
      <w:marBottom w:val="0"/>
      <w:divBdr>
        <w:top w:val="none" w:sz="0" w:space="0" w:color="auto"/>
        <w:left w:val="none" w:sz="0" w:space="0" w:color="auto"/>
        <w:bottom w:val="none" w:sz="0" w:space="0" w:color="auto"/>
        <w:right w:val="none" w:sz="0" w:space="0" w:color="auto"/>
      </w:divBdr>
    </w:div>
    <w:div w:id="1586576464">
      <w:bodyDiv w:val="1"/>
      <w:marLeft w:val="0"/>
      <w:marRight w:val="0"/>
      <w:marTop w:val="0"/>
      <w:marBottom w:val="0"/>
      <w:divBdr>
        <w:top w:val="none" w:sz="0" w:space="0" w:color="auto"/>
        <w:left w:val="none" w:sz="0" w:space="0" w:color="auto"/>
        <w:bottom w:val="none" w:sz="0" w:space="0" w:color="auto"/>
        <w:right w:val="none" w:sz="0" w:space="0" w:color="auto"/>
      </w:divBdr>
    </w:div>
    <w:div w:id="1586720637">
      <w:bodyDiv w:val="1"/>
      <w:marLeft w:val="0"/>
      <w:marRight w:val="0"/>
      <w:marTop w:val="0"/>
      <w:marBottom w:val="0"/>
      <w:divBdr>
        <w:top w:val="none" w:sz="0" w:space="0" w:color="auto"/>
        <w:left w:val="none" w:sz="0" w:space="0" w:color="auto"/>
        <w:bottom w:val="none" w:sz="0" w:space="0" w:color="auto"/>
        <w:right w:val="none" w:sz="0" w:space="0" w:color="auto"/>
      </w:divBdr>
    </w:div>
    <w:div w:id="1586837285">
      <w:bodyDiv w:val="1"/>
      <w:marLeft w:val="0"/>
      <w:marRight w:val="0"/>
      <w:marTop w:val="0"/>
      <w:marBottom w:val="0"/>
      <w:divBdr>
        <w:top w:val="none" w:sz="0" w:space="0" w:color="auto"/>
        <w:left w:val="none" w:sz="0" w:space="0" w:color="auto"/>
        <w:bottom w:val="none" w:sz="0" w:space="0" w:color="auto"/>
        <w:right w:val="none" w:sz="0" w:space="0" w:color="auto"/>
      </w:divBdr>
    </w:div>
    <w:div w:id="1586918619">
      <w:bodyDiv w:val="1"/>
      <w:marLeft w:val="0"/>
      <w:marRight w:val="0"/>
      <w:marTop w:val="0"/>
      <w:marBottom w:val="0"/>
      <w:divBdr>
        <w:top w:val="none" w:sz="0" w:space="0" w:color="auto"/>
        <w:left w:val="none" w:sz="0" w:space="0" w:color="auto"/>
        <w:bottom w:val="none" w:sz="0" w:space="0" w:color="auto"/>
        <w:right w:val="none" w:sz="0" w:space="0" w:color="auto"/>
      </w:divBdr>
    </w:div>
    <w:div w:id="1586919436">
      <w:bodyDiv w:val="1"/>
      <w:marLeft w:val="0"/>
      <w:marRight w:val="0"/>
      <w:marTop w:val="0"/>
      <w:marBottom w:val="0"/>
      <w:divBdr>
        <w:top w:val="none" w:sz="0" w:space="0" w:color="auto"/>
        <w:left w:val="none" w:sz="0" w:space="0" w:color="auto"/>
        <w:bottom w:val="none" w:sz="0" w:space="0" w:color="auto"/>
        <w:right w:val="none" w:sz="0" w:space="0" w:color="auto"/>
      </w:divBdr>
    </w:div>
    <w:div w:id="1586957428">
      <w:bodyDiv w:val="1"/>
      <w:marLeft w:val="0"/>
      <w:marRight w:val="0"/>
      <w:marTop w:val="0"/>
      <w:marBottom w:val="0"/>
      <w:divBdr>
        <w:top w:val="none" w:sz="0" w:space="0" w:color="auto"/>
        <w:left w:val="none" w:sz="0" w:space="0" w:color="auto"/>
        <w:bottom w:val="none" w:sz="0" w:space="0" w:color="auto"/>
        <w:right w:val="none" w:sz="0" w:space="0" w:color="auto"/>
      </w:divBdr>
    </w:div>
    <w:div w:id="1587038699">
      <w:bodyDiv w:val="1"/>
      <w:marLeft w:val="0"/>
      <w:marRight w:val="0"/>
      <w:marTop w:val="0"/>
      <w:marBottom w:val="0"/>
      <w:divBdr>
        <w:top w:val="none" w:sz="0" w:space="0" w:color="auto"/>
        <w:left w:val="none" w:sz="0" w:space="0" w:color="auto"/>
        <w:bottom w:val="none" w:sz="0" w:space="0" w:color="auto"/>
        <w:right w:val="none" w:sz="0" w:space="0" w:color="auto"/>
      </w:divBdr>
    </w:div>
    <w:div w:id="1587106757">
      <w:bodyDiv w:val="1"/>
      <w:marLeft w:val="0"/>
      <w:marRight w:val="0"/>
      <w:marTop w:val="0"/>
      <w:marBottom w:val="0"/>
      <w:divBdr>
        <w:top w:val="none" w:sz="0" w:space="0" w:color="auto"/>
        <w:left w:val="none" w:sz="0" w:space="0" w:color="auto"/>
        <w:bottom w:val="none" w:sz="0" w:space="0" w:color="auto"/>
        <w:right w:val="none" w:sz="0" w:space="0" w:color="auto"/>
      </w:divBdr>
    </w:div>
    <w:div w:id="1587224434">
      <w:bodyDiv w:val="1"/>
      <w:marLeft w:val="0"/>
      <w:marRight w:val="0"/>
      <w:marTop w:val="0"/>
      <w:marBottom w:val="0"/>
      <w:divBdr>
        <w:top w:val="none" w:sz="0" w:space="0" w:color="auto"/>
        <w:left w:val="none" w:sz="0" w:space="0" w:color="auto"/>
        <w:bottom w:val="none" w:sz="0" w:space="0" w:color="auto"/>
        <w:right w:val="none" w:sz="0" w:space="0" w:color="auto"/>
      </w:divBdr>
    </w:div>
    <w:div w:id="1587420996">
      <w:bodyDiv w:val="1"/>
      <w:marLeft w:val="0"/>
      <w:marRight w:val="0"/>
      <w:marTop w:val="0"/>
      <w:marBottom w:val="0"/>
      <w:divBdr>
        <w:top w:val="none" w:sz="0" w:space="0" w:color="auto"/>
        <w:left w:val="none" w:sz="0" w:space="0" w:color="auto"/>
        <w:bottom w:val="none" w:sz="0" w:space="0" w:color="auto"/>
        <w:right w:val="none" w:sz="0" w:space="0" w:color="auto"/>
      </w:divBdr>
    </w:div>
    <w:div w:id="1587421570">
      <w:bodyDiv w:val="1"/>
      <w:marLeft w:val="0"/>
      <w:marRight w:val="0"/>
      <w:marTop w:val="0"/>
      <w:marBottom w:val="0"/>
      <w:divBdr>
        <w:top w:val="none" w:sz="0" w:space="0" w:color="auto"/>
        <w:left w:val="none" w:sz="0" w:space="0" w:color="auto"/>
        <w:bottom w:val="none" w:sz="0" w:space="0" w:color="auto"/>
        <w:right w:val="none" w:sz="0" w:space="0" w:color="auto"/>
      </w:divBdr>
    </w:div>
    <w:div w:id="1587497018">
      <w:bodyDiv w:val="1"/>
      <w:marLeft w:val="0"/>
      <w:marRight w:val="0"/>
      <w:marTop w:val="0"/>
      <w:marBottom w:val="0"/>
      <w:divBdr>
        <w:top w:val="none" w:sz="0" w:space="0" w:color="auto"/>
        <w:left w:val="none" w:sz="0" w:space="0" w:color="auto"/>
        <w:bottom w:val="none" w:sz="0" w:space="0" w:color="auto"/>
        <w:right w:val="none" w:sz="0" w:space="0" w:color="auto"/>
      </w:divBdr>
    </w:div>
    <w:div w:id="1587616602">
      <w:bodyDiv w:val="1"/>
      <w:marLeft w:val="0"/>
      <w:marRight w:val="0"/>
      <w:marTop w:val="0"/>
      <w:marBottom w:val="0"/>
      <w:divBdr>
        <w:top w:val="none" w:sz="0" w:space="0" w:color="auto"/>
        <w:left w:val="none" w:sz="0" w:space="0" w:color="auto"/>
        <w:bottom w:val="none" w:sz="0" w:space="0" w:color="auto"/>
        <w:right w:val="none" w:sz="0" w:space="0" w:color="auto"/>
      </w:divBdr>
    </w:div>
    <w:div w:id="1587882303">
      <w:bodyDiv w:val="1"/>
      <w:marLeft w:val="0"/>
      <w:marRight w:val="0"/>
      <w:marTop w:val="0"/>
      <w:marBottom w:val="0"/>
      <w:divBdr>
        <w:top w:val="none" w:sz="0" w:space="0" w:color="auto"/>
        <w:left w:val="none" w:sz="0" w:space="0" w:color="auto"/>
        <w:bottom w:val="none" w:sz="0" w:space="0" w:color="auto"/>
        <w:right w:val="none" w:sz="0" w:space="0" w:color="auto"/>
      </w:divBdr>
    </w:div>
    <w:div w:id="1587886782">
      <w:bodyDiv w:val="1"/>
      <w:marLeft w:val="0"/>
      <w:marRight w:val="0"/>
      <w:marTop w:val="0"/>
      <w:marBottom w:val="0"/>
      <w:divBdr>
        <w:top w:val="none" w:sz="0" w:space="0" w:color="auto"/>
        <w:left w:val="none" w:sz="0" w:space="0" w:color="auto"/>
        <w:bottom w:val="none" w:sz="0" w:space="0" w:color="auto"/>
        <w:right w:val="none" w:sz="0" w:space="0" w:color="auto"/>
      </w:divBdr>
    </w:div>
    <w:div w:id="1587961181">
      <w:bodyDiv w:val="1"/>
      <w:marLeft w:val="0"/>
      <w:marRight w:val="0"/>
      <w:marTop w:val="0"/>
      <w:marBottom w:val="0"/>
      <w:divBdr>
        <w:top w:val="none" w:sz="0" w:space="0" w:color="auto"/>
        <w:left w:val="none" w:sz="0" w:space="0" w:color="auto"/>
        <w:bottom w:val="none" w:sz="0" w:space="0" w:color="auto"/>
        <w:right w:val="none" w:sz="0" w:space="0" w:color="auto"/>
      </w:divBdr>
    </w:div>
    <w:div w:id="1588229726">
      <w:bodyDiv w:val="1"/>
      <w:marLeft w:val="0"/>
      <w:marRight w:val="0"/>
      <w:marTop w:val="0"/>
      <w:marBottom w:val="0"/>
      <w:divBdr>
        <w:top w:val="none" w:sz="0" w:space="0" w:color="auto"/>
        <w:left w:val="none" w:sz="0" w:space="0" w:color="auto"/>
        <w:bottom w:val="none" w:sz="0" w:space="0" w:color="auto"/>
        <w:right w:val="none" w:sz="0" w:space="0" w:color="auto"/>
      </w:divBdr>
    </w:div>
    <w:div w:id="1588266805">
      <w:bodyDiv w:val="1"/>
      <w:marLeft w:val="0"/>
      <w:marRight w:val="0"/>
      <w:marTop w:val="0"/>
      <w:marBottom w:val="0"/>
      <w:divBdr>
        <w:top w:val="none" w:sz="0" w:space="0" w:color="auto"/>
        <w:left w:val="none" w:sz="0" w:space="0" w:color="auto"/>
        <w:bottom w:val="none" w:sz="0" w:space="0" w:color="auto"/>
        <w:right w:val="none" w:sz="0" w:space="0" w:color="auto"/>
      </w:divBdr>
    </w:div>
    <w:div w:id="1588267477">
      <w:bodyDiv w:val="1"/>
      <w:marLeft w:val="0"/>
      <w:marRight w:val="0"/>
      <w:marTop w:val="0"/>
      <w:marBottom w:val="0"/>
      <w:divBdr>
        <w:top w:val="none" w:sz="0" w:space="0" w:color="auto"/>
        <w:left w:val="none" w:sz="0" w:space="0" w:color="auto"/>
        <w:bottom w:val="none" w:sz="0" w:space="0" w:color="auto"/>
        <w:right w:val="none" w:sz="0" w:space="0" w:color="auto"/>
      </w:divBdr>
    </w:div>
    <w:div w:id="1588348348">
      <w:bodyDiv w:val="1"/>
      <w:marLeft w:val="0"/>
      <w:marRight w:val="0"/>
      <w:marTop w:val="0"/>
      <w:marBottom w:val="0"/>
      <w:divBdr>
        <w:top w:val="none" w:sz="0" w:space="0" w:color="auto"/>
        <w:left w:val="none" w:sz="0" w:space="0" w:color="auto"/>
        <w:bottom w:val="none" w:sz="0" w:space="0" w:color="auto"/>
        <w:right w:val="none" w:sz="0" w:space="0" w:color="auto"/>
      </w:divBdr>
    </w:div>
    <w:div w:id="1588419459">
      <w:bodyDiv w:val="1"/>
      <w:marLeft w:val="0"/>
      <w:marRight w:val="0"/>
      <w:marTop w:val="0"/>
      <w:marBottom w:val="0"/>
      <w:divBdr>
        <w:top w:val="none" w:sz="0" w:space="0" w:color="auto"/>
        <w:left w:val="none" w:sz="0" w:space="0" w:color="auto"/>
        <w:bottom w:val="none" w:sz="0" w:space="0" w:color="auto"/>
        <w:right w:val="none" w:sz="0" w:space="0" w:color="auto"/>
      </w:divBdr>
    </w:div>
    <w:div w:id="1588533320">
      <w:bodyDiv w:val="1"/>
      <w:marLeft w:val="0"/>
      <w:marRight w:val="0"/>
      <w:marTop w:val="0"/>
      <w:marBottom w:val="0"/>
      <w:divBdr>
        <w:top w:val="none" w:sz="0" w:space="0" w:color="auto"/>
        <w:left w:val="none" w:sz="0" w:space="0" w:color="auto"/>
        <w:bottom w:val="none" w:sz="0" w:space="0" w:color="auto"/>
        <w:right w:val="none" w:sz="0" w:space="0" w:color="auto"/>
      </w:divBdr>
    </w:div>
    <w:div w:id="1588878917">
      <w:bodyDiv w:val="1"/>
      <w:marLeft w:val="0"/>
      <w:marRight w:val="0"/>
      <w:marTop w:val="0"/>
      <w:marBottom w:val="0"/>
      <w:divBdr>
        <w:top w:val="none" w:sz="0" w:space="0" w:color="auto"/>
        <w:left w:val="none" w:sz="0" w:space="0" w:color="auto"/>
        <w:bottom w:val="none" w:sz="0" w:space="0" w:color="auto"/>
        <w:right w:val="none" w:sz="0" w:space="0" w:color="auto"/>
      </w:divBdr>
    </w:div>
    <w:div w:id="1588996665">
      <w:bodyDiv w:val="1"/>
      <w:marLeft w:val="0"/>
      <w:marRight w:val="0"/>
      <w:marTop w:val="0"/>
      <w:marBottom w:val="0"/>
      <w:divBdr>
        <w:top w:val="none" w:sz="0" w:space="0" w:color="auto"/>
        <w:left w:val="none" w:sz="0" w:space="0" w:color="auto"/>
        <w:bottom w:val="none" w:sz="0" w:space="0" w:color="auto"/>
        <w:right w:val="none" w:sz="0" w:space="0" w:color="auto"/>
      </w:divBdr>
    </w:div>
    <w:div w:id="1588999824">
      <w:bodyDiv w:val="1"/>
      <w:marLeft w:val="0"/>
      <w:marRight w:val="0"/>
      <w:marTop w:val="0"/>
      <w:marBottom w:val="0"/>
      <w:divBdr>
        <w:top w:val="none" w:sz="0" w:space="0" w:color="auto"/>
        <w:left w:val="none" w:sz="0" w:space="0" w:color="auto"/>
        <w:bottom w:val="none" w:sz="0" w:space="0" w:color="auto"/>
        <w:right w:val="none" w:sz="0" w:space="0" w:color="auto"/>
      </w:divBdr>
    </w:div>
    <w:div w:id="1589000575">
      <w:bodyDiv w:val="1"/>
      <w:marLeft w:val="0"/>
      <w:marRight w:val="0"/>
      <w:marTop w:val="0"/>
      <w:marBottom w:val="0"/>
      <w:divBdr>
        <w:top w:val="none" w:sz="0" w:space="0" w:color="auto"/>
        <w:left w:val="none" w:sz="0" w:space="0" w:color="auto"/>
        <w:bottom w:val="none" w:sz="0" w:space="0" w:color="auto"/>
        <w:right w:val="none" w:sz="0" w:space="0" w:color="auto"/>
      </w:divBdr>
    </w:div>
    <w:div w:id="1589070437">
      <w:bodyDiv w:val="1"/>
      <w:marLeft w:val="0"/>
      <w:marRight w:val="0"/>
      <w:marTop w:val="0"/>
      <w:marBottom w:val="0"/>
      <w:divBdr>
        <w:top w:val="none" w:sz="0" w:space="0" w:color="auto"/>
        <w:left w:val="none" w:sz="0" w:space="0" w:color="auto"/>
        <w:bottom w:val="none" w:sz="0" w:space="0" w:color="auto"/>
        <w:right w:val="none" w:sz="0" w:space="0" w:color="auto"/>
      </w:divBdr>
    </w:div>
    <w:div w:id="1589074058">
      <w:bodyDiv w:val="1"/>
      <w:marLeft w:val="0"/>
      <w:marRight w:val="0"/>
      <w:marTop w:val="0"/>
      <w:marBottom w:val="0"/>
      <w:divBdr>
        <w:top w:val="none" w:sz="0" w:space="0" w:color="auto"/>
        <w:left w:val="none" w:sz="0" w:space="0" w:color="auto"/>
        <w:bottom w:val="none" w:sz="0" w:space="0" w:color="auto"/>
        <w:right w:val="none" w:sz="0" w:space="0" w:color="auto"/>
      </w:divBdr>
    </w:div>
    <w:div w:id="1589077523">
      <w:bodyDiv w:val="1"/>
      <w:marLeft w:val="0"/>
      <w:marRight w:val="0"/>
      <w:marTop w:val="0"/>
      <w:marBottom w:val="0"/>
      <w:divBdr>
        <w:top w:val="none" w:sz="0" w:space="0" w:color="auto"/>
        <w:left w:val="none" w:sz="0" w:space="0" w:color="auto"/>
        <w:bottom w:val="none" w:sz="0" w:space="0" w:color="auto"/>
        <w:right w:val="none" w:sz="0" w:space="0" w:color="auto"/>
      </w:divBdr>
    </w:div>
    <w:div w:id="1589386661">
      <w:bodyDiv w:val="1"/>
      <w:marLeft w:val="0"/>
      <w:marRight w:val="0"/>
      <w:marTop w:val="0"/>
      <w:marBottom w:val="0"/>
      <w:divBdr>
        <w:top w:val="none" w:sz="0" w:space="0" w:color="auto"/>
        <w:left w:val="none" w:sz="0" w:space="0" w:color="auto"/>
        <w:bottom w:val="none" w:sz="0" w:space="0" w:color="auto"/>
        <w:right w:val="none" w:sz="0" w:space="0" w:color="auto"/>
      </w:divBdr>
    </w:div>
    <w:div w:id="1589729308">
      <w:bodyDiv w:val="1"/>
      <w:marLeft w:val="0"/>
      <w:marRight w:val="0"/>
      <w:marTop w:val="0"/>
      <w:marBottom w:val="0"/>
      <w:divBdr>
        <w:top w:val="none" w:sz="0" w:space="0" w:color="auto"/>
        <w:left w:val="none" w:sz="0" w:space="0" w:color="auto"/>
        <w:bottom w:val="none" w:sz="0" w:space="0" w:color="auto"/>
        <w:right w:val="none" w:sz="0" w:space="0" w:color="auto"/>
      </w:divBdr>
    </w:div>
    <w:div w:id="1589735001">
      <w:bodyDiv w:val="1"/>
      <w:marLeft w:val="0"/>
      <w:marRight w:val="0"/>
      <w:marTop w:val="0"/>
      <w:marBottom w:val="0"/>
      <w:divBdr>
        <w:top w:val="none" w:sz="0" w:space="0" w:color="auto"/>
        <w:left w:val="none" w:sz="0" w:space="0" w:color="auto"/>
        <w:bottom w:val="none" w:sz="0" w:space="0" w:color="auto"/>
        <w:right w:val="none" w:sz="0" w:space="0" w:color="auto"/>
      </w:divBdr>
    </w:div>
    <w:div w:id="1589775120">
      <w:bodyDiv w:val="1"/>
      <w:marLeft w:val="0"/>
      <w:marRight w:val="0"/>
      <w:marTop w:val="0"/>
      <w:marBottom w:val="0"/>
      <w:divBdr>
        <w:top w:val="none" w:sz="0" w:space="0" w:color="auto"/>
        <w:left w:val="none" w:sz="0" w:space="0" w:color="auto"/>
        <w:bottom w:val="none" w:sz="0" w:space="0" w:color="auto"/>
        <w:right w:val="none" w:sz="0" w:space="0" w:color="auto"/>
      </w:divBdr>
    </w:div>
    <w:div w:id="1589775825">
      <w:bodyDiv w:val="1"/>
      <w:marLeft w:val="0"/>
      <w:marRight w:val="0"/>
      <w:marTop w:val="0"/>
      <w:marBottom w:val="0"/>
      <w:divBdr>
        <w:top w:val="none" w:sz="0" w:space="0" w:color="auto"/>
        <w:left w:val="none" w:sz="0" w:space="0" w:color="auto"/>
        <w:bottom w:val="none" w:sz="0" w:space="0" w:color="auto"/>
        <w:right w:val="none" w:sz="0" w:space="0" w:color="auto"/>
      </w:divBdr>
    </w:div>
    <w:div w:id="1590000341">
      <w:bodyDiv w:val="1"/>
      <w:marLeft w:val="0"/>
      <w:marRight w:val="0"/>
      <w:marTop w:val="0"/>
      <w:marBottom w:val="0"/>
      <w:divBdr>
        <w:top w:val="none" w:sz="0" w:space="0" w:color="auto"/>
        <w:left w:val="none" w:sz="0" w:space="0" w:color="auto"/>
        <w:bottom w:val="none" w:sz="0" w:space="0" w:color="auto"/>
        <w:right w:val="none" w:sz="0" w:space="0" w:color="auto"/>
      </w:divBdr>
    </w:div>
    <w:div w:id="1590038871">
      <w:bodyDiv w:val="1"/>
      <w:marLeft w:val="0"/>
      <w:marRight w:val="0"/>
      <w:marTop w:val="0"/>
      <w:marBottom w:val="0"/>
      <w:divBdr>
        <w:top w:val="none" w:sz="0" w:space="0" w:color="auto"/>
        <w:left w:val="none" w:sz="0" w:space="0" w:color="auto"/>
        <w:bottom w:val="none" w:sz="0" w:space="0" w:color="auto"/>
        <w:right w:val="none" w:sz="0" w:space="0" w:color="auto"/>
      </w:divBdr>
    </w:div>
    <w:div w:id="1590039398">
      <w:bodyDiv w:val="1"/>
      <w:marLeft w:val="0"/>
      <w:marRight w:val="0"/>
      <w:marTop w:val="0"/>
      <w:marBottom w:val="0"/>
      <w:divBdr>
        <w:top w:val="none" w:sz="0" w:space="0" w:color="auto"/>
        <w:left w:val="none" w:sz="0" w:space="0" w:color="auto"/>
        <w:bottom w:val="none" w:sz="0" w:space="0" w:color="auto"/>
        <w:right w:val="none" w:sz="0" w:space="0" w:color="auto"/>
      </w:divBdr>
    </w:div>
    <w:div w:id="1590119510">
      <w:bodyDiv w:val="1"/>
      <w:marLeft w:val="0"/>
      <w:marRight w:val="0"/>
      <w:marTop w:val="0"/>
      <w:marBottom w:val="0"/>
      <w:divBdr>
        <w:top w:val="none" w:sz="0" w:space="0" w:color="auto"/>
        <w:left w:val="none" w:sz="0" w:space="0" w:color="auto"/>
        <w:bottom w:val="none" w:sz="0" w:space="0" w:color="auto"/>
        <w:right w:val="none" w:sz="0" w:space="0" w:color="auto"/>
      </w:divBdr>
    </w:div>
    <w:div w:id="1590389262">
      <w:bodyDiv w:val="1"/>
      <w:marLeft w:val="0"/>
      <w:marRight w:val="0"/>
      <w:marTop w:val="0"/>
      <w:marBottom w:val="0"/>
      <w:divBdr>
        <w:top w:val="none" w:sz="0" w:space="0" w:color="auto"/>
        <w:left w:val="none" w:sz="0" w:space="0" w:color="auto"/>
        <w:bottom w:val="none" w:sz="0" w:space="0" w:color="auto"/>
        <w:right w:val="none" w:sz="0" w:space="0" w:color="auto"/>
      </w:divBdr>
    </w:div>
    <w:div w:id="1590507890">
      <w:bodyDiv w:val="1"/>
      <w:marLeft w:val="0"/>
      <w:marRight w:val="0"/>
      <w:marTop w:val="0"/>
      <w:marBottom w:val="0"/>
      <w:divBdr>
        <w:top w:val="none" w:sz="0" w:space="0" w:color="auto"/>
        <w:left w:val="none" w:sz="0" w:space="0" w:color="auto"/>
        <w:bottom w:val="none" w:sz="0" w:space="0" w:color="auto"/>
        <w:right w:val="none" w:sz="0" w:space="0" w:color="auto"/>
      </w:divBdr>
    </w:div>
    <w:div w:id="1590579424">
      <w:bodyDiv w:val="1"/>
      <w:marLeft w:val="0"/>
      <w:marRight w:val="0"/>
      <w:marTop w:val="0"/>
      <w:marBottom w:val="0"/>
      <w:divBdr>
        <w:top w:val="none" w:sz="0" w:space="0" w:color="auto"/>
        <w:left w:val="none" w:sz="0" w:space="0" w:color="auto"/>
        <w:bottom w:val="none" w:sz="0" w:space="0" w:color="auto"/>
        <w:right w:val="none" w:sz="0" w:space="0" w:color="auto"/>
      </w:divBdr>
    </w:div>
    <w:div w:id="1590583573">
      <w:bodyDiv w:val="1"/>
      <w:marLeft w:val="0"/>
      <w:marRight w:val="0"/>
      <w:marTop w:val="0"/>
      <w:marBottom w:val="0"/>
      <w:divBdr>
        <w:top w:val="none" w:sz="0" w:space="0" w:color="auto"/>
        <w:left w:val="none" w:sz="0" w:space="0" w:color="auto"/>
        <w:bottom w:val="none" w:sz="0" w:space="0" w:color="auto"/>
        <w:right w:val="none" w:sz="0" w:space="0" w:color="auto"/>
      </w:divBdr>
    </w:div>
    <w:div w:id="1590697031">
      <w:bodyDiv w:val="1"/>
      <w:marLeft w:val="0"/>
      <w:marRight w:val="0"/>
      <w:marTop w:val="0"/>
      <w:marBottom w:val="0"/>
      <w:divBdr>
        <w:top w:val="none" w:sz="0" w:space="0" w:color="auto"/>
        <w:left w:val="none" w:sz="0" w:space="0" w:color="auto"/>
        <w:bottom w:val="none" w:sz="0" w:space="0" w:color="auto"/>
        <w:right w:val="none" w:sz="0" w:space="0" w:color="auto"/>
      </w:divBdr>
    </w:div>
    <w:div w:id="1590887621">
      <w:bodyDiv w:val="1"/>
      <w:marLeft w:val="0"/>
      <w:marRight w:val="0"/>
      <w:marTop w:val="0"/>
      <w:marBottom w:val="0"/>
      <w:divBdr>
        <w:top w:val="none" w:sz="0" w:space="0" w:color="auto"/>
        <w:left w:val="none" w:sz="0" w:space="0" w:color="auto"/>
        <w:bottom w:val="none" w:sz="0" w:space="0" w:color="auto"/>
        <w:right w:val="none" w:sz="0" w:space="0" w:color="auto"/>
      </w:divBdr>
    </w:div>
    <w:div w:id="1590887782">
      <w:bodyDiv w:val="1"/>
      <w:marLeft w:val="0"/>
      <w:marRight w:val="0"/>
      <w:marTop w:val="0"/>
      <w:marBottom w:val="0"/>
      <w:divBdr>
        <w:top w:val="none" w:sz="0" w:space="0" w:color="auto"/>
        <w:left w:val="none" w:sz="0" w:space="0" w:color="auto"/>
        <w:bottom w:val="none" w:sz="0" w:space="0" w:color="auto"/>
        <w:right w:val="none" w:sz="0" w:space="0" w:color="auto"/>
      </w:divBdr>
    </w:div>
    <w:div w:id="1590960822">
      <w:bodyDiv w:val="1"/>
      <w:marLeft w:val="0"/>
      <w:marRight w:val="0"/>
      <w:marTop w:val="0"/>
      <w:marBottom w:val="0"/>
      <w:divBdr>
        <w:top w:val="none" w:sz="0" w:space="0" w:color="auto"/>
        <w:left w:val="none" w:sz="0" w:space="0" w:color="auto"/>
        <w:bottom w:val="none" w:sz="0" w:space="0" w:color="auto"/>
        <w:right w:val="none" w:sz="0" w:space="0" w:color="auto"/>
      </w:divBdr>
    </w:div>
    <w:div w:id="1590962589">
      <w:bodyDiv w:val="1"/>
      <w:marLeft w:val="0"/>
      <w:marRight w:val="0"/>
      <w:marTop w:val="0"/>
      <w:marBottom w:val="0"/>
      <w:divBdr>
        <w:top w:val="none" w:sz="0" w:space="0" w:color="auto"/>
        <w:left w:val="none" w:sz="0" w:space="0" w:color="auto"/>
        <w:bottom w:val="none" w:sz="0" w:space="0" w:color="auto"/>
        <w:right w:val="none" w:sz="0" w:space="0" w:color="auto"/>
      </w:divBdr>
    </w:div>
    <w:div w:id="1590969596">
      <w:bodyDiv w:val="1"/>
      <w:marLeft w:val="0"/>
      <w:marRight w:val="0"/>
      <w:marTop w:val="0"/>
      <w:marBottom w:val="0"/>
      <w:divBdr>
        <w:top w:val="none" w:sz="0" w:space="0" w:color="auto"/>
        <w:left w:val="none" w:sz="0" w:space="0" w:color="auto"/>
        <w:bottom w:val="none" w:sz="0" w:space="0" w:color="auto"/>
        <w:right w:val="none" w:sz="0" w:space="0" w:color="auto"/>
      </w:divBdr>
    </w:div>
    <w:div w:id="1591086686">
      <w:bodyDiv w:val="1"/>
      <w:marLeft w:val="0"/>
      <w:marRight w:val="0"/>
      <w:marTop w:val="0"/>
      <w:marBottom w:val="0"/>
      <w:divBdr>
        <w:top w:val="none" w:sz="0" w:space="0" w:color="auto"/>
        <w:left w:val="none" w:sz="0" w:space="0" w:color="auto"/>
        <w:bottom w:val="none" w:sz="0" w:space="0" w:color="auto"/>
        <w:right w:val="none" w:sz="0" w:space="0" w:color="auto"/>
      </w:divBdr>
    </w:div>
    <w:div w:id="1591281342">
      <w:bodyDiv w:val="1"/>
      <w:marLeft w:val="0"/>
      <w:marRight w:val="0"/>
      <w:marTop w:val="0"/>
      <w:marBottom w:val="0"/>
      <w:divBdr>
        <w:top w:val="none" w:sz="0" w:space="0" w:color="auto"/>
        <w:left w:val="none" w:sz="0" w:space="0" w:color="auto"/>
        <w:bottom w:val="none" w:sz="0" w:space="0" w:color="auto"/>
        <w:right w:val="none" w:sz="0" w:space="0" w:color="auto"/>
      </w:divBdr>
    </w:div>
    <w:div w:id="1591621822">
      <w:bodyDiv w:val="1"/>
      <w:marLeft w:val="0"/>
      <w:marRight w:val="0"/>
      <w:marTop w:val="0"/>
      <w:marBottom w:val="0"/>
      <w:divBdr>
        <w:top w:val="none" w:sz="0" w:space="0" w:color="auto"/>
        <w:left w:val="none" w:sz="0" w:space="0" w:color="auto"/>
        <w:bottom w:val="none" w:sz="0" w:space="0" w:color="auto"/>
        <w:right w:val="none" w:sz="0" w:space="0" w:color="auto"/>
      </w:divBdr>
    </w:div>
    <w:div w:id="1591697572">
      <w:bodyDiv w:val="1"/>
      <w:marLeft w:val="0"/>
      <w:marRight w:val="0"/>
      <w:marTop w:val="0"/>
      <w:marBottom w:val="0"/>
      <w:divBdr>
        <w:top w:val="none" w:sz="0" w:space="0" w:color="auto"/>
        <w:left w:val="none" w:sz="0" w:space="0" w:color="auto"/>
        <w:bottom w:val="none" w:sz="0" w:space="0" w:color="auto"/>
        <w:right w:val="none" w:sz="0" w:space="0" w:color="auto"/>
      </w:divBdr>
    </w:div>
    <w:div w:id="1591739684">
      <w:bodyDiv w:val="1"/>
      <w:marLeft w:val="0"/>
      <w:marRight w:val="0"/>
      <w:marTop w:val="0"/>
      <w:marBottom w:val="0"/>
      <w:divBdr>
        <w:top w:val="none" w:sz="0" w:space="0" w:color="auto"/>
        <w:left w:val="none" w:sz="0" w:space="0" w:color="auto"/>
        <w:bottom w:val="none" w:sz="0" w:space="0" w:color="auto"/>
        <w:right w:val="none" w:sz="0" w:space="0" w:color="auto"/>
      </w:divBdr>
    </w:div>
    <w:div w:id="1591889411">
      <w:bodyDiv w:val="1"/>
      <w:marLeft w:val="0"/>
      <w:marRight w:val="0"/>
      <w:marTop w:val="0"/>
      <w:marBottom w:val="0"/>
      <w:divBdr>
        <w:top w:val="none" w:sz="0" w:space="0" w:color="auto"/>
        <w:left w:val="none" w:sz="0" w:space="0" w:color="auto"/>
        <w:bottom w:val="none" w:sz="0" w:space="0" w:color="auto"/>
        <w:right w:val="none" w:sz="0" w:space="0" w:color="auto"/>
      </w:divBdr>
    </w:div>
    <w:div w:id="1591966985">
      <w:bodyDiv w:val="1"/>
      <w:marLeft w:val="0"/>
      <w:marRight w:val="0"/>
      <w:marTop w:val="0"/>
      <w:marBottom w:val="0"/>
      <w:divBdr>
        <w:top w:val="none" w:sz="0" w:space="0" w:color="auto"/>
        <w:left w:val="none" w:sz="0" w:space="0" w:color="auto"/>
        <w:bottom w:val="none" w:sz="0" w:space="0" w:color="auto"/>
        <w:right w:val="none" w:sz="0" w:space="0" w:color="auto"/>
      </w:divBdr>
    </w:div>
    <w:div w:id="1592002875">
      <w:bodyDiv w:val="1"/>
      <w:marLeft w:val="0"/>
      <w:marRight w:val="0"/>
      <w:marTop w:val="0"/>
      <w:marBottom w:val="0"/>
      <w:divBdr>
        <w:top w:val="none" w:sz="0" w:space="0" w:color="auto"/>
        <w:left w:val="none" w:sz="0" w:space="0" w:color="auto"/>
        <w:bottom w:val="none" w:sz="0" w:space="0" w:color="auto"/>
        <w:right w:val="none" w:sz="0" w:space="0" w:color="auto"/>
      </w:divBdr>
    </w:div>
    <w:div w:id="1592009884">
      <w:bodyDiv w:val="1"/>
      <w:marLeft w:val="0"/>
      <w:marRight w:val="0"/>
      <w:marTop w:val="0"/>
      <w:marBottom w:val="0"/>
      <w:divBdr>
        <w:top w:val="none" w:sz="0" w:space="0" w:color="auto"/>
        <w:left w:val="none" w:sz="0" w:space="0" w:color="auto"/>
        <w:bottom w:val="none" w:sz="0" w:space="0" w:color="auto"/>
        <w:right w:val="none" w:sz="0" w:space="0" w:color="auto"/>
      </w:divBdr>
    </w:div>
    <w:div w:id="1592012246">
      <w:bodyDiv w:val="1"/>
      <w:marLeft w:val="0"/>
      <w:marRight w:val="0"/>
      <w:marTop w:val="0"/>
      <w:marBottom w:val="0"/>
      <w:divBdr>
        <w:top w:val="none" w:sz="0" w:space="0" w:color="auto"/>
        <w:left w:val="none" w:sz="0" w:space="0" w:color="auto"/>
        <w:bottom w:val="none" w:sz="0" w:space="0" w:color="auto"/>
        <w:right w:val="none" w:sz="0" w:space="0" w:color="auto"/>
      </w:divBdr>
    </w:div>
    <w:div w:id="1592079286">
      <w:bodyDiv w:val="1"/>
      <w:marLeft w:val="0"/>
      <w:marRight w:val="0"/>
      <w:marTop w:val="0"/>
      <w:marBottom w:val="0"/>
      <w:divBdr>
        <w:top w:val="none" w:sz="0" w:space="0" w:color="auto"/>
        <w:left w:val="none" w:sz="0" w:space="0" w:color="auto"/>
        <w:bottom w:val="none" w:sz="0" w:space="0" w:color="auto"/>
        <w:right w:val="none" w:sz="0" w:space="0" w:color="auto"/>
      </w:divBdr>
    </w:div>
    <w:div w:id="1592081680">
      <w:bodyDiv w:val="1"/>
      <w:marLeft w:val="0"/>
      <w:marRight w:val="0"/>
      <w:marTop w:val="0"/>
      <w:marBottom w:val="0"/>
      <w:divBdr>
        <w:top w:val="none" w:sz="0" w:space="0" w:color="auto"/>
        <w:left w:val="none" w:sz="0" w:space="0" w:color="auto"/>
        <w:bottom w:val="none" w:sz="0" w:space="0" w:color="auto"/>
        <w:right w:val="none" w:sz="0" w:space="0" w:color="auto"/>
      </w:divBdr>
    </w:div>
    <w:div w:id="1592153590">
      <w:bodyDiv w:val="1"/>
      <w:marLeft w:val="0"/>
      <w:marRight w:val="0"/>
      <w:marTop w:val="0"/>
      <w:marBottom w:val="0"/>
      <w:divBdr>
        <w:top w:val="none" w:sz="0" w:space="0" w:color="auto"/>
        <w:left w:val="none" w:sz="0" w:space="0" w:color="auto"/>
        <w:bottom w:val="none" w:sz="0" w:space="0" w:color="auto"/>
        <w:right w:val="none" w:sz="0" w:space="0" w:color="auto"/>
      </w:divBdr>
    </w:div>
    <w:div w:id="1592197590">
      <w:bodyDiv w:val="1"/>
      <w:marLeft w:val="0"/>
      <w:marRight w:val="0"/>
      <w:marTop w:val="0"/>
      <w:marBottom w:val="0"/>
      <w:divBdr>
        <w:top w:val="none" w:sz="0" w:space="0" w:color="auto"/>
        <w:left w:val="none" w:sz="0" w:space="0" w:color="auto"/>
        <w:bottom w:val="none" w:sz="0" w:space="0" w:color="auto"/>
        <w:right w:val="none" w:sz="0" w:space="0" w:color="auto"/>
      </w:divBdr>
    </w:div>
    <w:div w:id="1592205201">
      <w:bodyDiv w:val="1"/>
      <w:marLeft w:val="0"/>
      <w:marRight w:val="0"/>
      <w:marTop w:val="0"/>
      <w:marBottom w:val="0"/>
      <w:divBdr>
        <w:top w:val="none" w:sz="0" w:space="0" w:color="auto"/>
        <w:left w:val="none" w:sz="0" w:space="0" w:color="auto"/>
        <w:bottom w:val="none" w:sz="0" w:space="0" w:color="auto"/>
        <w:right w:val="none" w:sz="0" w:space="0" w:color="auto"/>
      </w:divBdr>
    </w:div>
    <w:div w:id="1592275816">
      <w:bodyDiv w:val="1"/>
      <w:marLeft w:val="0"/>
      <w:marRight w:val="0"/>
      <w:marTop w:val="0"/>
      <w:marBottom w:val="0"/>
      <w:divBdr>
        <w:top w:val="none" w:sz="0" w:space="0" w:color="auto"/>
        <w:left w:val="none" w:sz="0" w:space="0" w:color="auto"/>
        <w:bottom w:val="none" w:sz="0" w:space="0" w:color="auto"/>
        <w:right w:val="none" w:sz="0" w:space="0" w:color="auto"/>
      </w:divBdr>
    </w:div>
    <w:div w:id="1592354016">
      <w:bodyDiv w:val="1"/>
      <w:marLeft w:val="0"/>
      <w:marRight w:val="0"/>
      <w:marTop w:val="0"/>
      <w:marBottom w:val="0"/>
      <w:divBdr>
        <w:top w:val="none" w:sz="0" w:space="0" w:color="auto"/>
        <w:left w:val="none" w:sz="0" w:space="0" w:color="auto"/>
        <w:bottom w:val="none" w:sz="0" w:space="0" w:color="auto"/>
        <w:right w:val="none" w:sz="0" w:space="0" w:color="auto"/>
      </w:divBdr>
    </w:div>
    <w:div w:id="1592546429">
      <w:bodyDiv w:val="1"/>
      <w:marLeft w:val="0"/>
      <w:marRight w:val="0"/>
      <w:marTop w:val="0"/>
      <w:marBottom w:val="0"/>
      <w:divBdr>
        <w:top w:val="none" w:sz="0" w:space="0" w:color="auto"/>
        <w:left w:val="none" w:sz="0" w:space="0" w:color="auto"/>
        <w:bottom w:val="none" w:sz="0" w:space="0" w:color="auto"/>
        <w:right w:val="none" w:sz="0" w:space="0" w:color="auto"/>
      </w:divBdr>
    </w:div>
    <w:div w:id="1592616175">
      <w:bodyDiv w:val="1"/>
      <w:marLeft w:val="0"/>
      <w:marRight w:val="0"/>
      <w:marTop w:val="0"/>
      <w:marBottom w:val="0"/>
      <w:divBdr>
        <w:top w:val="none" w:sz="0" w:space="0" w:color="auto"/>
        <w:left w:val="none" w:sz="0" w:space="0" w:color="auto"/>
        <w:bottom w:val="none" w:sz="0" w:space="0" w:color="auto"/>
        <w:right w:val="none" w:sz="0" w:space="0" w:color="auto"/>
      </w:divBdr>
    </w:div>
    <w:div w:id="1592617706">
      <w:bodyDiv w:val="1"/>
      <w:marLeft w:val="0"/>
      <w:marRight w:val="0"/>
      <w:marTop w:val="0"/>
      <w:marBottom w:val="0"/>
      <w:divBdr>
        <w:top w:val="none" w:sz="0" w:space="0" w:color="auto"/>
        <w:left w:val="none" w:sz="0" w:space="0" w:color="auto"/>
        <w:bottom w:val="none" w:sz="0" w:space="0" w:color="auto"/>
        <w:right w:val="none" w:sz="0" w:space="0" w:color="auto"/>
      </w:divBdr>
    </w:div>
    <w:div w:id="1592662585">
      <w:bodyDiv w:val="1"/>
      <w:marLeft w:val="0"/>
      <w:marRight w:val="0"/>
      <w:marTop w:val="0"/>
      <w:marBottom w:val="0"/>
      <w:divBdr>
        <w:top w:val="none" w:sz="0" w:space="0" w:color="auto"/>
        <w:left w:val="none" w:sz="0" w:space="0" w:color="auto"/>
        <w:bottom w:val="none" w:sz="0" w:space="0" w:color="auto"/>
        <w:right w:val="none" w:sz="0" w:space="0" w:color="auto"/>
      </w:divBdr>
    </w:div>
    <w:div w:id="1592740214">
      <w:bodyDiv w:val="1"/>
      <w:marLeft w:val="0"/>
      <w:marRight w:val="0"/>
      <w:marTop w:val="0"/>
      <w:marBottom w:val="0"/>
      <w:divBdr>
        <w:top w:val="none" w:sz="0" w:space="0" w:color="auto"/>
        <w:left w:val="none" w:sz="0" w:space="0" w:color="auto"/>
        <w:bottom w:val="none" w:sz="0" w:space="0" w:color="auto"/>
        <w:right w:val="none" w:sz="0" w:space="0" w:color="auto"/>
      </w:divBdr>
    </w:div>
    <w:div w:id="1592816923">
      <w:bodyDiv w:val="1"/>
      <w:marLeft w:val="0"/>
      <w:marRight w:val="0"/>
      <w:marTop w:val="0"/>
      <w:marBottom w:val="0"/>
      <w:divBdr>
        <w:top w:val="none" w:sz="0" w:space="0" w:color="auto"/>
        <w:left w:val="none" w:sz="0" w:space="0" w:color="auto"/>
        <w:bottom w:val="none" w:sz="0" w:space="0" w:color="auto"/>
        <w:right w:val="none" w:sz="0" w:space="0" w:color="auto"/>
      </w:divBdr>
    </w:div>
    <w:div w:id="1593003509">
      <w:bodyDiv w:val="1"/>
      <w:marLeft w:val="0"/>
      <w:marRight w:val="0"/>
      <w:marTop w:val="0"/>
      <w:marBottom w:val="0"/>
      <w:divBdr>
        <w:top w:val="none" w:sz="0" w:space="0" w:color="auto"/>
        <w:left w:val="none" w:sz="0" w:space="0" w:color="auto"/>
        <w:bottom w:val="none" w:sz="0" w:space="0" w:color="auto"/>
        <w:right w:val="none" w:sz="0" w:space="0" w:color="auto"/>
      </w:divBdr>
    </w:div>
    <w:div w:id="1593246000">
      <w:bodyDiv w:val="1"/>
      <w:marLeft w:val="0"/>
      <w:marRight w:val="0"/>
      <w:marTop w:val="0"/>
      <w:marBottom w:val="0"/>
      <w:divBdr>
        <w:top w:val="none" w:sz="0" w:space="0" w:color="auto"/>
        <w:left w:val="none" w:sz="0" w:space="0" w:color="auto"/>
        <w:bottom w:val="none" w:sz="0" w:space="0" w:color="auto"/>
        <w:right w:val="none" w:sz="0" w:space="0" w:color="auto"/>
      </w:divBdr>
    </w:div>
    <w:div w:id="1593322270">
      <w:bodyDiv w:val="1"/>
      <w:marLeft w:val="0"/>
      <w:marRight w:val="0"/>
      <w:marTop w:val="0"/>
      <w:marBottom w:val="0"/>
      <w:divBdr>
        <w:top w:val="none" w:sz="0" w:space="0" w:color="auto"/>
        <w:left w:val="none" w:sz="0" w:space="0" w:color="auto"/>
        <w:bottom w:val="none" w:sz="0" w:space="0" w:color="auto"/>
        <w:right w:val="none" w:sz="0" w:space="0" w:color="auto"/>
      </w:divBdr>
    </w:div>
    <w:div w:id="1593473424">
      <w:bodyDiv w:val="1"/>
      <w:marLeft w:val="0"/>
      <w:marRight w:val="0"/>
      <w:marTop w:val="0"/>
      <w:marBottom w:val="0"/>
      <w:divBdr>
        <w:top w:val="none" w:sz="0" w:space="0" w:color="auto"/>
        <w:left w:val="none" w:sz="0" w:space="0" w:color="auto"/>
        <w:bottom w:val="none" w:sz="0" w:space="0" w:color="auto"/>
        <w:right w:val="none" w:sz="0" w:space="0" w:color="auto"/>
      </w:divBdr>
    </w:div>
    <w:div w:id="1593509558">
      <w:bodyDiv w:val="1"/>
      <w:marLeft w:val="0"/>
      <w:marRight w:val="0"/>
      <w:marTop w:val="0"/>
      <w:marBottom w:val="0"/>
      <w:divBdr>
        <w:top w:val="none" w:sz="0" w:space="0" w:color="auto"/>
        <w:left w:val="none" w:sz="0" w:space="0" w:color="auto"/>
        <w:bottom w:val="none" w:sz="0" w:space="0" w:color="auto"/>
        <w:right w:val="none" w:sz="0" w:space="0" w:color="auto"/>
      </w:divBdr>
    </w:div>
    <w:div w:id="1593509574">
      <w:bodyDiv w:val="1"/>
      <w:marLeft w:val="0"/>
      <w:marRight w:val="0"/>
      <w:marTop w:val="0"/>
      <w:marBottom w:val="0"/>
      <w:divBdr>
        <w:top w:val="none" w:sz="0" w:space="0" w:color="auto"/>
        <w:left w:val="none" w:sz="0" w:space="0" w:color="auto"/>
        <w:bottom w:val="none" w:sz="0" w:space="0" w:color="auto"/>
        <w:right w:val="none" w:sz="0" w:space="0" w:color="auto"/>
      </w:divBdr>
    </w:div>
    <w:div w:id="1593513645">
      <w:bodyDiv w:val="1"/>
      <w:marLeft w:val="0"/>
      <w:marRight w:val="0"/>
      <w:marTop w:val="0"/>
      <w:marBottom w:val="0"/>
      <w:divBdr>
        <w:top w:val="none" w:sz="0" w:space="0" w:color="auto"/>
        <w:left w:val="none" w:sz="0" w:space="0" w:color="auto"/>
        <w:bottom w:val="none" w:sz="0" w:space="0" w:color="auto"/>
        <w:right w:val="none" w:sz="0" w:space="0" w:color="auto"/>
      </w:divBdr>
    </w:div>
    <w:div w:id="1593584111">
      <w:bodyDiv w:val="1"/>
      <w:marLeft w:val="0"/>
      <w:marRight w:val="0"/>
      <w:marTop w:val="0"/>
      <w:marBottom w:val="0"/>
      <w:divBdr>
        <w:top w:val="none" w:sz="0" w:space="0" w:color="auto"/>
        <w:left w:val="none" w:sz="0" w:space="0" w:color="auto"/>
        <w:bottom w:val="none" w:sz="0" w:space="0" w:color="auto"/>
        <w:right w:val="none" w:sz="0" w:space="0" w:color="auto"/>
      </w:divBdr>
    </w:div>
    <w:div w:id="1593585974">
      <w:bodyDiv w:val="1"/>
      <w:marLeft w:val="0"/>
      <w:marRight w:val="0"/>
      <w:marTop w:val="0"/>
      <w:marBottom w:val="0"/>
      <w:divBdr>
        <w:top w:val="none" w:sz="0" w:space="0" w:color="auto"/>
        <w:left w:val="none" w:sz="0" w:space="0" w:color="auto"/>
        <w:bottom w:val="none" w:sz="0" w:space="0" w:color="auto"/>
        <w:right w:val="none" w:sz="0" w:space="0" w:color="auto"/>
      </w:divBdr>
    </w:div>
    <w:div w:id="1593666571">
      <w:bodyDiv w:val="1"/>
      <w:marLeft w:val="0"/>
      <w:marRight w:val="0"/>
      <w:marTop w:val="0"/>
      <w:marBottom w:val="0"/>
      <w:divBdr>
        <w:top w:val="none" w:sz="0" w:space="0" w:color="auto"/>
        <w:left w:val="none" w:sz="0" w:space="0" w:color="auto"/>
        <w:bottom w:val="none" w:sz="0" w:space="0" w:color="auto"/>
        <w:right w:val="none" w:sz="0" w:space="0" w:color="auto"/>
      </w:divBdr>
    </w:div>
    <w:div w:id="1593736611">
      <w:bodyDiv w:val="1"/>
      <w:marLeft w:val="0"/>
      <w:marRight w:val="0"/>
      <w:marTop w:val="0"/>
      <w:marBottom w:val="0"/>
      <w:divBdr>
        <w:top w:val="none" w:sz="0" w:space="0" w:color="auto"/>
        <w:left w:val="none" w:sz="0" w:space="0" w:color="auto"/>
        <w:bottom w:val="none" w:sz="0" w:space="0" w:color="auto"/>
        <w:right w:val="none" w:sz="0" w:space="0" w:color="auto"/>
      </w:divBdr>
    </w:div>
    <w:div w:id="1593776923">
      <w:bodyDiv w:val="1"/>
      <w:marLeft w:val="0"/>
      <w:marRight w:val="0"/>
      <w:marTop w:val="0"/>
      <w:marBottom w:val="0"/>
      <w:divBdr>
        <w:top w:val="none" w:sz="0" w:space="0" w:color="auto"/>
        <w:left w:val="none" w:sz="0" w:space="0" w:color="auto"/>
        <w:bottom w:val="none" w:sz="0" w:space="0" w:color="auto"/>
        <w:right w:val="none" w:sz="0" w:space="0" w:color="auto"/>
      </w:divBdr>
    </w:div>
    <w:div w:id="1593852170">
      <w:bodyDiv w:val="1"/>
      <w:marLeft w:val="0"/>
      <w:marRight w:val="0"/>
      <w:marTop w:val="0"/>
      <w:marBottom w:val="0"/>
      <w:divBdr>
        <w:top w:val="none" w:sz="0" w:space="0" w:color="auto"/>
        <w:left w:val="none" w:sz="0" w:space="0" w:color="auto"/>
        <w:bottom w:val="none" w:sz="0" w:space="0" w:color="auto"/>
        <w:right w:val="none" w:sz="0" w:space="0" w:color="auto"/>
      </w:divBdr>
    </w:div>
    <w:div w:id="1593975711">
      <w:bodyDiv w:val="1"/>
      <w:marLeft w:val="0"/>
      <w:marRight w:val="0"/>
      <w:marTop w:val="0"/>
      <w:marBottom w:val="0"/>
      <w:divBdr>
        <w:top w:val="none" w:sz="0" w:space="0" w:color="auto"/>
        <w:left w:val="none" w:sz="0" w:space="0" w:color="auto"/>
        <w:bottom w:val="none" w:sz="0" w:space="0" w:color="auto"/>
        <w:right w:val="none" w:sz="0" w:space="0" w:color="auto"/>
      </w:divBdr>
    </w:div>
    <w:div w:id="1594119586">
      <w:bodyDiv w:val="1"/>
      <w:marLeft w:val="0"/>
      <w:marRight w:val="0"/>
      <w:marTop w:val="0"/>
      <w:marBottom w:val="0"/>
      <w:divBdr>
        <w:top w:val="none" w:sz="0" w:space="0" w:color="auto"/>
        <w:left w:val="none" w:sz="0" w:space="0" w:color="auto"/>
        <w:bottom w:val="none" w:sz="0" w:space="0" w:color="auto"/>
        <w:right w:val="none" w:sz="0" w:space="0" w:color="auto"/>
      </w:divBdr>
    </w:div>
    <w:div w:id="1594513743">
      <w:bodyDiv w:val="1"/>
      <w:marLeft w:val="0"/>
      <w:marRight w:val="0"/>
      <w:marTop w:val="0"/>
      <w:marBottom w:val="0"/>
      <w:divBdr>
        <w:top w:val="none" w:sz="0" w:space="0" w:color="auto"/>
        <w:left w:val="none" w:sz="0" w:space="0" w:color="auto"/>
        <w:bottom w:val="none" w:sz="0" w:space="0" w:color="auto"/>
        <w:right w:val="none" w:sz="0" w:space="0" w:color="auto"/>
      </w:divBdr>
    </w:div>
    <w:div w:id="1594625107">
      <w:bodyDiv w:val="1"/>
      <w:marLeft w:val="0"/>
      <w:marRight w:val="0"/>
      <w:marTop w:val="0"/>
      <w:marBottom w:val="0"/>
      <w:divBdr>
        <w:top w:val="none" w:sz="0" w:space="0" w:color="auto"/>
        <w:left w:val="none" w:sz="0" w:space="0" w:color="auto"/>
        <w:bottom w:val="none" w:sz="0" w:space="0" w:color="auto"/>
        <w:right w:val="none" w:sz="0" w:space="0" w:color="auto"/>
      </w:divBdr>
    </w:div>
    <w:div w:id="1594776457">
      <w:bodyDiv w:val="1"/>
      <w:marLeft w:val="0"/>
      <w:marRight w:val="0"/>
      <w:marTop w:val="0"/>
      <w:marBottom w:val="0"/>
      <w:divBdr>
        <w:top w:val="none" w:sz="0" w:space="0" w:color="auto"/>
        <w:left w:val="none" w:sz="0" w:space="0" w:color="auto"/>
        <w:bottom w:val="none" w:sz="0" w:space="0" w:color="auto"/>
        <w:right w:val="none" w:sz="0" w:space="0" w:color="auto"/>
      </w:divBdr>
    </w:div>
    <w:div w:id="1594825279">
      <w:bodyDiv w:val="1"/>
      <w:marLeft w:val="0"/>
      <w:marRight w:val="0"/>
      <w:marTop w:val="0"/>
      <w:marBottom w:val="0"/>
      <w:divBdr>
        <w:top w:val="none" w:sz="0" w:space="0" w:color="auto"/>
        <w:left w:val="none" w:sz="0" w:space="0" w:color="auto"/>
        <w:bottom w:val="none" w:sz="0" w:space="0" w:color="auto"/>
        <w:right w:val="none" w:sz="0" w:space="0" w:color="auto"/>
      </w:divBdr>
    </w:div>
    <w:div w:id="1595085738">
      <w:bodyDiv w:val="1"/>
      <w:marLeft w:val="0"/>
      <w:marRight w:val="0"/>
      <w:marTop w:val="0"/>
      <w:marBottom w:val="0"/>
      <w:divBdr>
        <w:top w:val="none" w:sz="0" w:space="0" w:color="auto"/>
        <w:left w:val="none" w:sz="0" w:space="0" w:color="auto"/>
        <w:bottom w:val="none" w:sz="0" w:space="0" w:color="auto"/>
        <w:right w:val="none" w:sz="0" w:space="0" w:color="auto"/>
      </w:divBdr>
    </w:div>
    <w:div w:id="1595242084">
      <w:bodyDiv w:val="1"/>
      <w:marLeft w:val="0"/>
      <w:marRight w:val="0"/>
      <w:marTop w:val="0"/>
      <w:marBottom w:val="0"/>
      <w:divBdr>
        <w:top w:val="none" w:sz="0" w:space="0" w:color="auto"/>
        <w:left w:val="none" w:sz="0" w:space="0" w:color="auto"/>
        <w:bottom w:val="none" w:sz="0" w:space="0" w:color="auto"/>
        <w:right w:val="none" w:sz="0" w:space="0" w:color="auto"/>
      </w:divBdr>
    </w:div>
    <w:div w:id="1595355209">
      <w:bodyDiv w:val="1"/>
      <w:marLeft w:val="0"/>
      <w:marRight w:val="0"/>
      <w:marTop w:val="0"/>
      <w:marBottom w:val="0"/>
      <w:divBdr>
        <w:top w:val="none" w:sz="0" w:space="0" w:color="auto"/>
        <w:left w:val="none" w:sz="0" w:space="0" w:color="auto"/>
        <w:bottom w:val="none" w:sz="0" w:space="0" w:color="auto"/>
        <w:right w:val="none" w:sz="0" w:space="0" w:color="auto"/>
      </w:divBdr>
    </w:div>
    <w:div w:id="1595363158">
      <w:bodyDiv w:val="1"/>
      <w:marLeft w:val="0"/>
      <w:marRight w:val="0"/>
      <w:marTop w:val="0"/>
      <w:marBottom w:val="0"/>
      <w:divBdr>
        <w:top w:val="none" w:sz="0" w:space="0" w:color="auto"/>
        <w:left w:val="none" w:sz="0" w:space="0" w:color="auto"/>
        <w:bottom w:val="none" w:sz="0" w:space="0" w:color="auto"/>
        <w:right w:val="none" w:sz="0" w:space="0" w:color="auto"/>
      </w:divBdr>
    </w:div>
    <w:div w:id="1595432632">
      <w:bodyDiv w:val="1"/>
      <w:marLeft w:val="0"/>
      <w:marRight w:val="0"/>
      <w:marTop w:val="0"/>
      <w:marBottom w:val="0"/>
      <w:divBdr>
        <w:top w:val="none" w:sz="0" w:space="0" w:color="auto"/>
        <w:left w:val="none" w:sz="0" w:space="0" w:color="auto"/>
        <w:bottom w:val="none" w:sz="0" w:space="0" w:color="auto"/>
        <w:right w:val="none" w:sz="0" w:space="0" w:color="auto"/>
      </w:divBdr>
    </w:div>
    <w:div w:id="1595474334">
      <w:bodyDiv w:val="1"/>
      <w:marLeft w:val="0"/>
      <w:marRight w:val="0"/>
      <w:marTop w:val="0"/>
      <w:marBottom w:val="0"/>
      <w:divBdr>
        <w:top w:val="none" w:sz="0" w:space="0" w:color="auto"/>
        <w:left w:val="none" w:sz="0" w:space="0" w:color="auto"/>
        <w:bottom w:val="none" w:sz="0" w:space="0" w:color="auto"/>
        <w:right w:val="none" w:sz="0" w:space="0" w:color="auto"/>
      </w:divBdr>
    </w:div>
    <w:div w:id="1595476063">
      <w:bodyDiv w:val="1"/>
      <w:marLeft w:val="0"/>
      <w:marRight w:val="0"/>
      <w:marTop w:val="0"/>
      <w:marBottom w:val="0"/>
      <w:divBdr>
        <w:top w:val="none" w:sz="0" w:space="0" w:color="auto"/>
        <w:left w:val="none" w:sz="0" w:space="0" w:color="auto"/>
        <w:bottom w:val="none" w:sz="0" w:space="0" w:color="auto"/>
        <w:right w:val="none" w:sz="0" w:space="0" w:color="auto"/>
      </w:divBdr>
    </w:div>
    <w:div w:id="1595551676">
      <w:bodyDiv w:val="1"/>
      <w:marLeft w:val="0"/>
      <w:marRight w:val="0"/>
      <w:marTop w:val="0"/>
      <w:marBottom w:val="0"/>
      <w:divBdr>
        <w:top w:val="none" w:sz="0" w:space="0" w:color="auto"/>
        <w:left w:val="none" w:sz="0" w:space="0" w:color="auto"/>
        <w:bottom w:val="none" w:sz="0" w:space="0" w:color="auto"/>
        <w:right w:val="none" w:sz="0" w:space="0" w:color="auto"/>
      </w:divBdr>
    </w:div>
    <w:div w:id="1595627570">
      <w:bodyDiv w:val="1"/>
      <w:marLeft w:val="0"/>
      <w:marRight w:val="0"/>
      <w:marTop w:val="0"/>
      <w:marBottom w:val="0"/>
      <w:divBdr>
        <w:top w:val="none" w:sz="0" w:space="0" w:color="auto"/>
        <w:left w:val="none" w:sz="0" w:space="0" w:color="auto"/>
        <w:bottom w:val="none" w:sz="0" w:space="0" w:color="auto"/>
        <w:right w:val="none" w:sz="0" w:space="0" w:color="auto"/>
      </w:divBdr>
    </w:div>
    <w:div w:id="1595627648">
      <w:bodyDiv w:val="1"/>
      <w:marLeft w:val="0"/>
      <w:marRight w:val="0"/>
      <w:marTop w:val="0"/>
      <w:marBottom w:val="0"/>
      <w:divBdr>
        <w:top w:val="none" w:sz="0" w:space="0" w:color="auto"/>
        <w:left w:val="none" w:sz="0" w:space="0" w:color="auto"/>
        <w:bottom w:val="none" w:sz="0" w:space="0" w:color="auto"/>
        <w:right w:val="none" w:sz="0" w:space="0" w:color="auto"/>
      </w:divBdr>
    </w:div>
    <w:div w:id="1595631077">
      <w:bodyDiv w:val="1"/>
      <w:marLeft w:val="0"/>
      <w:marRight w:val="0"/>
      <w:marTop w:val="0"/>
      <w:marBottom w:val="0"/>
      <w:divBdr>
        <w:top w:val="none" w:sz="0" w:space="0" w:color="auto"/>
        <w:left w:val="none" w:sz="0" w:space="0" w:color="auto"/>
        <w:bottom w:val="none" w:sz="0" w:space="0" w:color="auto"/>
        <w:right w:val="none" w:sz="0" w:space="0" w:color="auto"/>
      </w:divBdr>
    </w:div>
    <w:div w:id="1595741481">
      <w:bodyDiv w:val="1"/>
      <w:marLeft w:val="0"/>
      <w:marRight w:val="0"/>
      <w:marTop w:val="0"/>
      <w:marBottom w:val="0"/>
      <w:divBdr>
        <w:top w:val="none" w:sz="0" w:space="0" w:color="auto"/>
        <w:left w:val="none" w:sz="0" w:space="0" w:color="auto"/>
        <w:bottom w:val="none" w:sz="0" w:space="0" w:color="auto"/>
        <w:right w:val="none" w:sz="0" w:space="0" w:color="auto"/>
      </w:divBdr>
    </w:div>
    <w:div w:id="1595896760">
      <w:bodyDiv w:val="1"/>
      <w:marLeft w:val="0"/>
      <w:marRight w:val="0"/>
      <w:marTop w:val="0"/>
      <w:marBottom w:val="0"/>
      <w:divBdr>
        <w:top w:val="none" w:sz="0" w:space="0" w:color="auto"/>
        <w:left w:val="none" w:sz="0" w:space="0" w:color="auto"/>
        <w:bottom w:val="none" w:sz="0" w:space="0" w:color="auto"/>
        <w:right w:val="none" w:sz="0" w:space="0" w:color="auto"/>
      </w:divBdr>
    </w:div>
    <w:div w:id="1596086290">
      <w:bodyDiv w:val="1"/>
      <w:marLeft w:val="0"/>
      <w:marRight w:val="0"/>
      <w:marTop w:val="0"/>
      <w:marBottom w:val="0"/>
      <w:divBdr>
        <w:top w:val="none" w:sz="0" w:space="0" w:color="auto"/>
        <w:left w:val="none" w:sz="0" w:space="0" w:color="auto"/>
        <w:bottom w:val="none" w:sz="0" w:space="0" w:color="auto"/>
        <w:right w:val="none" w:sz="0" w:space="0" w:color="auto"/>
      </w:divBdr>
    </w:div>
    <w:div w:id="1596136720">
      <w:bodyDiv w:val="1"/>
      <w:marLeft w:val="0"/>
      <w:marRight w:val="0"/>
      <w:marTop w:val="0"/>
      <w:marBottom w:val="0"/>
      <w:divBdr>
        <w:top w:val="none" w:sz="0" w:space="0" w:color="auto"/>
        <w:left w:val="none" w:sz="0" w:space="0" w:color="auto"/>
        <w:bottom w:val="none" w:sz="0" w:space="0" w:color="auto"/>
        <w:right w:val="none" w:sz="0" w:space="0" w:color="auto"/>
      </w:divBdr>
    </w:div>
    <w:div w:id="1596287883">
      <w:bodyDiv w:val="1"/>
      <w:marLeft w:val="0"/>
      <w:marRight w:val="0"/>
      <w:marTop w:val="0"/>
      <w:marBottom w:val="0"/>
      <w:divBdr>
        <w:top w:val="none" w:sz="0" w:space="0" w:color="auto"/>
        <w:left w:val="none" w:sz="0" w:space="0" w:color="auto"/>
        <w:bottom w:val="none" w:sz="0" w:space="0" w:color="auto"/>
        <w:right w:val="none" w:sz="0" w:space="0" w:color="auto"/>
      </w:divBdr>
    </w:div>
    <w:div w:id="1596397872">
      <w:bodyDiv w:val="1"/>
      <w:marLeft w:val="0"/>
      <w:marRight w:val="0"/>
      <w:marTop w:val="0"/>
      <w:marBottom w:val="0"/>
      <w:divBdr>
        <w:top w:val="none" w:sz="0" w:space="0" w:color="auto"/>
        <w:left w:val="none" w:sz="0" w:space="0" w:color="auto"/>
        <w:bottom w:val="none" w:sz="0" w:space="0" w:color="auto"/>
        <w:right w:val="none" w:sz="0" w:space="0" w:color="auto"/>
      </w:divBdr>
    </w:div>
    <w:div w:id="1596402067">
      <w:bodyDiv w:val="1"/>
      <w:marLeft w:val="0"/>
      <w:marRight w:val="0"/>
      <w:marTop w:val="0"/>
      <w:marBottom w:val="0"/>
      <w:divBdr>
        <w:top w:val="none" w:sz="0" w:space="0" w:color="auto"/>
        <w:left w:val="none" w:sz="0" w:space="0" w:color="auto"/>
        <w:bottom w:val="none" w:sz="0" w:space="0" w:color="auto"/>
        <w:right w:val="none" w:sz="0" w:space="0" w:color="auto"/>
      </w:divBdr>
    </w:div>
    <w:div w:id="1596476559">
      <w:bodyDiv w:val="1"/>
      <w:marLeft w:val="0"/>
      <w:marRight w:val="0"/>
      <w:marTop w:val="0"/>
      <w:marBottom w:val="0"/>
      <w:divBdr>
        <w:top w:val="none" w:sz="0" w:space="0" w:color="auto"/>
        <w:left w:val="none" w:sz="0" w:space="0" w:color="auto"/>
        <w:bottom w:val="none" w:sz="0" w:space="0" w:color="auto"/>
        <w:right w:val="none" w:sz="0" w:space="0" w:color="auto"/>
      </w:divBdr>
    </w:div>
    <w:div w:id="1596747845">
      <w:bodyDiv w:val="1"/>
      <w:marLeft w:val="0"/>
      <w:marRight w:val="0"/>
      <w:marTop w:val="0"/>
      <w:marBottom w:val="0"/>
      <w:divBdr>
        <w:top w:val="none" w:sz="0" w:space="0" w:color="auto"/>
        <w:left w:val="none" w:sz="0" w:space="0" w:color="auto"/>
        <w:bottom w:val="none" w:sz="0" w:space="0" w:color="auto"/>
        <w:right w:val="none" w:sz="0" w:space="0" w:color="auto"/>
      </w:divBdr>
    </w:div>
    <w:div w:id="1596981650">
      <w:bodyDiv w:val="1"/>
      <w:marLeft w:val="0"/>
      <w:marRight w:val="0"/>
      <w:marTop w:val="0"/>
      <w:marBottom w:val="0"/>
      <w:divBdr>
        <w:top w:val="none" w:sz="0" w:space="0" w:color="auto"/>
        <w:left w:val="none" w:sz="0" w:space="0" w:color="auto"/>
        <w:bottom w:val="none" w:sz="0" w:space="0" w:color="auto"/>
        <w:right w:val="none" w:sz="0" w:space="0" w:color="auto"/>
      </w:divBdr>
    </w:div>
    <w:div w:id="1597058057">
      <w:bodyDiv w:val="1"/>
      <w:marLeft w:val="0"/>
      <w:marRight w:val="0"/>
      <w:marTop w:val="0"/>
      <w:marBottom w:val="0"/>
      <w:divBdr>
        <w:top w:val="none" w:sz="0" w:space="0" w:color="auto"/>
        <w:left w:val="none" w:sz="0" w:space="0" w:color="auto"/>
        <w:bottom w:val="none" w:sz="0" w:space="0" w:color="auto"/>
        <w:right w:val="none" w:sz="0" w:space="0" w:color="auto"/>
      </w:divBdr>
    </w:div>
    <w:div w:id="1597132377">
      <w:bodyDiv w:val="1"/>
      <w:marLeft w:val="0"/>
      <w:marRight w:val="0"/>
      <w:marTop w:val="0"/>
      <w:marBottom w:val="0"/>
      <w:divBdr>
        <w:top w:val="none" w:sz="0" w:space="0" w:color="auto"/>
        <w:left w:val="none" w:sz="0" w:space="0" w:color="auto"/>
        <w:bottom w:val="none" w:sz="0" w:space="0" w:color="auto"/>
        <w:right w:val="none" w:sz="0" w:space="0" w:color="auto"/>
      </w:divBdr>
    </w:div>
    <w:div w:id="1597323041">
      <w:bodyDiv w:val="1"/>
      <w:marLeft w:val="0"/>
      <w:marRight w:val="0"/>
      <w:marTop w:val="0"/>
      <w:marBottom w:val="0"/>
      <w:divBdr>
        <w:top w:val="none" w:sz="0" w:space="0" w:color="auto"/>
        <w:left w:val="none" w:sz="0" w:space="0" w:color="auto"/>
        <w:bottom w:val="none" w:sz="0" w:space="0" w:color="auto"/>
        <w:right w:val="none" w:sz="0" w:space="0" w:color="auto"/>
      </w:divBdr>
    </w:div>
    <w:div w:id="1597519508">
      <w:bodyDiv w:val="1"/>
      <w:marLeft w:val="0"/>
      <w:marRight w:val="0"/>
      <w:marTop w:val="0"/>
      <w:marBottom w:val="0"/>
      <w:divBdr>
        <w:top w:val="none" w:sz="0" w:space="0" w:color="auto"/>
        <w:left w:val="none" w:sz="0" w:space="0" w:color="auto"/>
        <w:bottom w:val="none" w:sz="0" w:space="0" w:color="auto"/>
        <w:right w:val="none" w:sz="0" w:space="0" w:color="auto"/>
      </w:divBdr>
    </w:div>
    <w:div w:id="1597519855">
      <w:bodyDiv w:val="1"/>
      <w:marLeft w:val="0"/>
      <w:marRight w:val="0"/>
      <w:marTop w:val="0"/>
      <w:marBottom w:val="0"/>
      <w:divBdr>
        <w:top w:val="none" w:sz="0" w:space="0" w:color="auto"/>
        <w:left w:val="none" w:sz="0" w:space="0" w:color="auto"/>
        <w:bottom w:val="none" w:sz="0" w:space="0" w:color="auto"/>
        <w:right w:val="none" w:sz="0" w:space="0" w:color="auto"/>
      </w:divBdr>
    </w:div>
    <w:div w:id="1597591411">
      <w:bodyDiv w:val="1"/>
      <w:marLeft w:val="0"/>
      <w:marRight w:val="0"/>
      <w:marTop w:val="0"/>
      <w:marBottom w:val="0"/>
      <w:divBdr>
        <w:top w:val="none" w:sz="0" w:space="0" w:color="auto"/>
        <w:left w:val="none" w:sz="0" w:space="0" w:color="auto"/>
        <w:bottom w:val="none" w:sz="0" w:space="0" w:color="auto"/>
        <w:right w:val="none" w:sz="0" w:space="0" w:color="auto"/>
      </w:divBdr>
    </w:div>
    <w:div w:id="1597637683">
      <w:bodyDiv w:val="1"/>
      <w:marLeft w:val="0"/>
      <w:marRight w:val="0"/>
      <w:marTop w:val="0"/>
      <w:marBottom w:val="0"/>
      <w:divBdr>
        <w:top w:val="none" w:sz="0" w:space="0" w:color="auto"/>
        <w:left w:val="none" w:sz="0" w:space="0" w:color="auto"/>
        <w:bottom w:val="none" w:sz="0" w:space="0" w:color="auto"/>
        <w:right w:val="none" w:sz="0" w:space="0" w:color="auto"/>
      </w:divBdr>
    </w:div>
    <w:div w:id="1597641142">
      <w:bodyDiv w:val="1"/>
      <w:marLeft w:val="0"/>
      <w:marRight w:val="0"/>
      <w:marTop w:val="0"/>
      <w:marBottom w:val="0"/>
      <w:divBdr>
        <w:top w:val="none" w:sz="0" w:space="0" w:color="auto"/>
        <w:left w:val="none" w:sz="0" w:space="0" w:color="auto"/>
        <w:bottom w:val="none" w:sz="0" w:space="0" w:color="auto"/>
        <w:right w:val="none" w:sz="0" w:space="0" w:color="auto"/>
      </w:divBdr>
    </w:div>
    <w:div w:id="1597665799">
      <w:bodyDiv w:val="1"/>
      <w:marLeft w:val="0"/>
      <w:marRight w:val="0"/>
      <w:marTop w:val="0"/>
      <w:marBottom w:val="0"/>
      <w:divBdr>
        <w:top w:val="none" w:sz="0" w:space="0" w:color="auto"/>
        <w:left w:val="none" w:sz="0" w:space="0" w:color="auto"/>
        <w:bottom w:val="none" w:sz="0" w:space="0" w:color="auto"/>
        <w:right w:val="none" w:sz="0" w:space="0" w:color="auto"/>
      </w:divBdr>
    </w:div>
    <w:div w:id="1597710562">
      <w:bodyDiv w:val="1"/>
      <w:marLeft w:val="0"/>
      <w:marRight w:val="0"/>
      <w:marTop w:val="0"/>
      <w:marBottom w:val="0"/>
      <w:divBdr>
        <w:top w:val="none" w:sz="0" w:space="0" w:color="auto"/>
        <w:left w:val="none" w:sz="0" w:space="0" w:color="auto"/>
        <w:bottom w:val="none" w:sz="0" w:space="0" w:color="auto"/>
        <w:right w:val="none" w:sz="0" w:space="0" w:color="auto"/>
      </w:divBdr>
    </w:div>
    <w:div w:id="1597789757">
      <w:bodyDiv w:val="1"/>
      <w:marLeft w:val="0"/>
      <w:marRight w:val="0"/>
      <w:marTop w:val="0"/>
      <w:marBottom w:val="0"/>
      <w:divBdr>
        <w:top w:val="none" w:sz="0" w:space="0" w:color="auto"/>
        <w:left w:val="none" w:sz="0" w:space="0" w:color="auto"/>
        <w:bottom w:val="none" w:sz="0" w:space="0" w:color="auto"/>
        <w:right w:val="none" w:sz="0" w:space="0" w:color="auto"/>
      </w:divBdr>
    </w:div>
    <w:div w:id="1597902924">
      <w:bodyDiv w:val="1"/>
      <w:marLeft w:val="0"/>
      <w:marRight w:val="0"/>
      <w:marTop w:val="0"/>
      <w:marBottom w:val="0"/>
      <w:divBdr>
        <w:top w:val="none" w:sz="0" w:space="0" w:color="auto"/>
        <w:left w:val="none" w:sz="0" w:space="0" w:color="auto"/>
        <w:bottom w:val="none" w:sz="0" w:space="0" w:color="auto"/>
        <w:right w:val="none" w:sz="0" w:space="0" w:color="auto"/>
      </w:divBdr>
    </w:div>
    <w:div w:id="1597978336">
      <w:bodyDiv w:val="1"/>
      <w:marLeft w:val="0"/>
      <w:marRight w:val="0"/>
      <w:marTop w:val="0"/>
      <w:marBottom w:val="0"/>
      <w:divBdr>
        <w:top w:val="none" w:sz="0" w:space="0" w:color="auto"/>
        <w:left w:val="none" w:sz="0" w:space="0" w:color="auto"/>
        <w:bottom w:val="none" w:sz="0" w:space="0" w:color="auto"/>
        <w:right w:val="none" w:sz="0" w:space="0" w:color="auto"/>
      </w:divBdr>
    </w:div>
    <w:div w:id="1598100422">
      <w:bodyDiv w:val="1"/>
      <w:marLeft w:val="0"/>
      <w:marRight w:val="0"/>
      <w:marTop w:val="0"/>
      <w:marBottom w:val="0"/>
      <w:divBdr>
        <w:top w:val="none" w:sz="0" w:space="0" w:color="auto"/>
        <w:left w:val="none" w:sz="0" w:space="0" w:color="auto"/>
        <w:bottom w:val="none" w:sz="0" w:space="0" w:color="auto"/>
        <w:right w:val="none" w:sz="0" w:space="0" w:color="auto"/>
      </w:divBdr>
    </w:div>
    <w:div w:id="1598244975">
      <w:bodyDiv w:val="1"/>
      <w:marLeft w:val="0"/>
      <w:marRight w:val="0"/>
      <w:marTop w:val="0"/>
      <w:marBottom w:val="0"/>
      <w:divBdr>
        <w:top w:val="none" w:sz="0" w:space="0" w:color="auto"/>
        <w:left w:val="none" w:sz="0" w:space="0" w:color="auto"/>
        <w:bottom w:val="none" w:sz="0" w:space="0" w:color="auto"/>
        <w:right w:val="none" w:sz="0" w:space="0" w:color="auto"/>
      </w:divBdr>
    </w:div>
    <w:div w:id="1598294156">
      <w:bodyDiv w:val="1"/>
      <w:marLeft w:val="0"/>
      <w:marRight w:val="0"/>
      <w:marTop w:val="0"/>
      <w:marBottom w:val="0"/>
      <w:divBdr>
        <w:top w:val="none" w:sz="0" w:space="0" w:color="auto"/>
        <w:left w:val="none" w:sz="0" w:space="0" w:color="auto"/>
        <w:bottom w:val="none" w:sz="0" w:space="0" w:color="auto"/>
        <w:right w:val="none" w:sz="0" w:space="0" w:color="auto"/>
      </w:divBdr>
    </w:div>
    <w:div w:id="1598323885">
      <w:bodyDiv w:val="1"/>
      <w:marLeft w:val="0"/>
      <w:marRight w:val="0"/>
      <w:marTop w:val="0"/>
      <w:marBottom w:val="0"/>
      <w:divBdr>
        <w:top w:val="none" w:sz="0" w:space="0" w:color="auto"/>
        <w:left w:val="none" w:sz="0" w:space="0" w:color="auto"/>
        <w:bottom w:val="none" w:sz="0" w:space="0" w:color="auto"/>
        <w:right w:val="none" w:sz="0" w:space="0" w:color="auto"/>
      </w:divBdr>
    </w:div>
    <w:div w:id="1598365280">
      <w:bodyDiv w:val="1"/>
      <w:marLeft w:val="0"/>
      <w:marRight w:val="0"/>
      <w:marTop w:val="0"/>
      <w:marBottom w:val="0"/>
      <w:divBdr>
        <w:top w:val="none" w:sz="0" w:space="0" w:color="auto"/>
        <w:left w:val="none" w:sz="0" w:space="0" w:color="auto"/>
        <w:bottom w:val="none" w:sz="0" w:space="0" w:color="auto"/>
        <w:right w:val="none" w:sz="0" w:space="0" w:color="auto"/>
      </w:divBdr>
    </w:div>
    <w:div w:id="1598555871">
      <w:bodyDiv w:val="1"/>
      <w:marLeft w:val="0"/>
      <w:marRight w:val="0"/>
      <w:marTop w:val="0"/>
      <w:marBottom w:val="0"/>
      <w:divBdr>
        <w:top w:val="none" w:sz="0" w:space="0" w:color="auto"/>
        <w:left w:val="none" w:sz="0" w:space="0" w:color="auto"/>
        <w:bottom w:val="none" w:sz="0" w:space="0" w:color="auto"/>
        <w:right w:val="none" w:sz="0" w:space="0" w:color="auto"/>
      </w:divBdr>
    </w:div>
    <w:div w:id="1598751247">
      <w:bodyDiv w:val="1"/>
      <w:marLeft w:val="0"/>
      <w:marRight w:val="0"/>
      <w:marTop w:val="0"/>
      <w:marBottom w:val="0"/>
      <w:divBdr>
        <w:top w:val="none" w:sz="0" w:space="0" w:color="auto"/>
        <w:left w:val="none" w:sz="0" w:space="0" w:color="auto"/>
        <w:bottom w:val="none" w:sz="0" w:space="0" w:color="auto"/>
        <w:right w:val="none" w:sz="0" w:space="0" w:color="auto"/>
      </w:divBdr>
    </w:div>
    <w:div w:id="1598752174">
      <w:bodyDiv w:val="1"/>
      <w:marLeft w:val="0"/>
      <w:marRight w:val="0"/>
      <w:marTop w:val="0"/>
      <w:marBottom w:val="0"/>
      <w:divBdr>
        <w:top w:val="none" w:sz="0" w:space="0" w:color="auto"/>
        <w:left w:val="none" w:sz="0" w:space="0" w:color="auto"/>
        <w:bottom w:val="none" w:sz="0" w:space="0" w:color="auto"/>
        <w:right w:val="none" w:sz="0" w:space="0" w:color="auto"/>
      </w:divBdr>
    </w:div>
    <w:div w:id="1598951458">
      <w:bodyDiv w:val="1"/>
      <w:marLeft w:val="0"/>
      <w:marRight w:val="0"/>
      <w:marTop w:val="0"/>
      <w:marBottom w:val="0"/>
      <w:divBdr>
        <w:top w:val="none" w:sz="0" w:space="0" w:color="auto"/>
        <w:left w:val="none" w:sz="0" w:space="0" w:color="auto"/>
        <w:bottom w:val="none" w:sz="0" w:space="0" w:color="auto"/>
        <w:right w:val="none" w:sz="0" w:space="0" w:color="auto"/>
      </w:divBdr>
    </w:div>
    <w:div w:id="1598978603">
      <w:bodyDiv w:val="1"/>
      <w:marLeft w:val="0"/>
      <w:marRight w:val="0"/>
      <w:marTop w:val="0"/>
      <w:marBottom w:val="0"/>
      <w:divBdr>
        <w:top w:val="none" w:sz="0" w:space="0" w:color="auto"/>
        <w:left w:val="none" w:sz="0" w:space="0" w:color="auto"/>
        <w:bottom w:val="none" w:sz="0" w:space="0" w:color="auto"/>
        <w:right w:val="none" w:sz="0" w:space="0" w:color="auto"/>
      </w:divBdr>
    </w:div>
    <w:div w:id="1599096523">
      <w:bodyDiv w:val="1"/>
      <w:marLeft w:val="0"/>
      <w:marRight w:val="0"/>
      <w:marTop w:val="0"/>
      <w:marBottom w:val="0"/>
      <w:divBdr>
        <w:top w:val="none" w:sz="0" w:space="0" w:color="auto"/>
        <w:left w:val="none" w:sz="0" w:space="0" w:color="auto"/>
        <w:bottom w:val="none" w:sz="0" w:space="0" w:color="auto"/>
        <w:right w:val="none" w:sz="0" w:space="0" w:color="auto"/>
      </w:divBdr>
    </w:div>
    <w:div w:id="1599097096">
      <w:bodyDiv w:val="1"/>
      <w:marLeft w:val="0"/>
      <w:marRight w:val="0"/>
      <w:marTop w:val="0"/>
      <w:marBottom w:val="0"/>
      <w:divBdr>
        <w:top w:val="none" w:sz="0" w:space="0" w:color="auto"/>
        <w:left w:val="none" w:sz="0" w:space="0" w:color="auto"/>
        <w:bottom w:val="none" w:sz="0" w:space="0" w:color="auto"/>
        <w:right w:val="none" w:sz="0" w:space="0" w:color="auto"/>
      </w:divBdr>
    </w:div>
    <w:div w:id="1599294023">
      <w:bodyDiv w:val="1"/>
      <w:marLeft w:val="0"/>
      <w:marRight w:val="0"/>
      <w:marTop w:val="0"/>
      <w:marBottom w:val="0"/>
      <w:divBdr>
        <w:top w:val="none" w:sz="0" w:space="0" w:color="auto"/>
        <w:left w:val="none" w:sz="0" w:space="0" w:color="auto"/>
        <w:bottom w:val="none" w:sz="0" w:space="0" w:color="auto"/>
        <w:right w:val="none" w:sz="0" w:space="0" w:color="auto"/>
      </w:divBdr>
    </w:div>
    <w:div w:id="1599365514">
      <w:bodyDiv w:val="1"/>
      <w:marLeft w:val="0"/>
      <w:marRight w:val="0"/>
      <w:marTop w:val="0"/>
      <w:marBottom w:val="0"/>
      <w:divBdr>
        <w:top w:val="none" w:sz="0" w:space="0" w:color="auto"/>
        <w:left w:val="none" w:sz="0" w:space="0" w:color="auto"/>
        <w:bottom w:val="none" w:sz="0" w:space="0" w:color="auto"/>
        <w:right w:val="none" w:sz="0" w:space="0" w:color="auto"/>
      </w:divBdr>
    </w:div>
    <w:div w:id="1599438547">
      <w:bodyDiv w:val="1"/>
      <w:marLeft w:val="0"/>
      <w:marRight w:val="0"/>
      <w:marTop w:val="0"/>
      <w:marBottom w:val="0"/>
      <w:divBdr>
        <w:top w:val="none" w:sz="0" w:space="0" w:color="auto"/>
        <w:left w:val="none" w:sz="0" w:space="0" w:color="auto"/>
        <w:bottom w:val="none" w:sz="0" w:space="0" w:color="auto"/>
        <w:right w:val="none" w:sz="0" w:space="0" w:color="auto"/>
      </w:divBdr>
    </w:div>
    <w:div w:id="1599481736">
      <w:bodyDiv w:val="1"/>
      <w:marLeft w:val="0"/>
      <w:marRight w:val="0"/>
      <w:marTop w:val="0"/>
      <w:marBottom w:val="0"/>
      <w:divBdr>
        <w:top w:val="none" w:sz="0" w:space="0" w:color="auto"/>
        <w:left w:val="none" w:sz="0" w:space="0" w:color="auto"/>
        <w:bottom w:val="none" w:sz="0" w:space="0" w:color="auto"/>
        <w:right w:val="none" w:sz="0" w:space="0" w:color="auto"/>
      </w:divBdr>
    </w:div>
    <w:div w:id="1599556591">
      <w:bodyDiv w:val="1"/>
      <w:marLeft w:val="0"/>
      <w:marRight w:val="0"/>
      <w:marTop w:val="0"/>
      <w:marBottom w:val="0"/>
      <w:divBdr>
        <w:top w:val="none" w:sz="0" w:space="0" w:color="auto"/>
        <w:left w:val="none" w:sz="0" w:space="0" w:color="auto"/>
        <w:bottom w:val="none" w:sz="0" w:space="0" w:color="auto"/>
        <w:right w:val="none" w:sz="0" w:space="0" w:color="auto"/>
      </w:divBdr>
    </w:div>
    <w:div w:id="1599563513">
      <w:bodyDiv w:val="1"/>
      <w:marLeft w:val="0"/>
      <w:marRight w:val="0"/>
      <w:marTop w:val="0"/>
      <w:marBottom w:val="0"/>
      <w:divBdr>
        <w:top w:val="none" w:sz="0" w:space="0" w:color="auto"/>
        <w:left w:val="none" w:sz="0" w:space="0" w:color="auto"/>
        <w:bottom w:val="none" w:sz="0" w:space="0" w:color="auto"/>
        <w:right w:val="none" w:sz="0" w:space="0" w:color="auto"/>
      </w:divBdr>
    </w:div>
    <w:div w:id="1599632626">
      <w:bodyDiv w:val="1"/>
      <w:marLeft w:val="0"/>
      <w:marRight w:val="0"/>
      <w:marTop w:val="0"/>
      <w:marBottom w:val="0"/>
      <w:divBdr>
        <w:top w:val="none" w:sz="0" w:space="0" w:color="auto"/>
        <w:left w:val="none" w:sz="0" w:space="0" w:color="auto"/>
        <w:bottom w:val="none" w:sz="0" w:space="0" w:color="auto"/>
        <w:right w:val="none" w:sz="0" w:space="0" w:color="auto"/>
      </w:divBdr>
    </w:div>
    <w:div w:id="1599750204">
      <w:bodyDiv w:val="1"/>
      <w:marLeft w:val="0"/>
      <w:marRight w:val="0"/>
      <w:marTop w:val="0"/>
      <w:marBottom w:val="0"/>
      <w:divBdr>
        <w:top w:val="none" w:sz="0" w:space="0" w:color="auto"/>
        <w:left w:val="none" w:sz="0" w:space="0" w:color="auto"/>
        <w:bottom w:val="none" w:sz="0" w:space="0" w:color="auto"/>
        <w:right w:val="none" w:sz="0" w:space="0" w:color="auto"/>
      </w:divBdr>
    </w:div>
    <w:div w:id="1599827479">
      <w:bodyDiv w:val="1"/>
      <w:marLeft w:val="0"/>
      <w:marRight w:val="0"/>
      <w:marTop w:val="0"/>
      <w:marBottom w:val="0"/>
      <w:divBdr>
        <w:top w:val="none" w:sz="0" w:space="0" w:color="auto"/>
        <w:left w:val="none" w:sz="0" w:space="0" w:color="auto"/>
        <w:bottom w:val="none" w:sz="0" w:space="0" w:color="auto"/>
        <w:right w:val="none" w:sz="0" w:space="0" w:color="auto"/>
      </w:divBdr>
    </w:div>
    <w:div w:id="1599867515">
      <w:bodyDiv w:val="1"/>
      <w:marLeft w:val="0"/>
      <w:marRight w:val="0"/>
      <w:marTop w:val="0"/>
      <w:marBottom w:val="0"/>
      <w:divBdr>
        <w:top w:val="none" w:sz="0" w:space="0" w:color="auto"/>
        <w:left w:val="none" w:sz="0" w:space="0" w:color="auto"/>
        <w:bottom w:val="none" w:sz="0" w:space="0" w:color="auto"/>
        <w:right w:val="none" w:sz="0" w:space="0" w:color="auto"/>
      </w:divBdr>
    </w:div>
    <w:div w:id="1599942593">
      <w:bodyDiv w:val="1"/>
      <w:marLeft w:val="0"/>
      <w:marRight w:val="0"/>
      <w:marTop w:val="0"/>
      <w:marBottom w:val="0"/>
      <w:divBdr>
        <w:top w:val="none" w:sz="0" w:space="0" w:color="auto"/>
        <w:left w:val="none" w:sz="0" w:space="0" w:color="auto"/>
        <w:bottom w:val="none" w:sz="0" w:space="0" w:color="auto"/>
        <w:right w:val="none" w:sz="0" w:space="0" w:color="auto"/>
      </w:divBdr>
    </w:div>
    <w:div w:id="1599949593">
      <w:bodyDiv w:val="1"/>
      <w:marLeft w:val="0"/>
      <w:marRight w:val="0"/>
      <w:marTop w:val="0"/>
      <w:marBottom w:val="0"/>
      <w:divBdr>
        <w:top w:val="none" w:sz="0" w:space="0" w:color="auto"/>
        <w:left w:val="none" w:sz="0" w:space="0" w:color="auto"/>
        <w:bottom w:val="none" w:sz="0" w:space="0" w:color="auto"/>
        <w:right w:val="none" w:sz="0" w:space="0" w:color="auto"/>
      </w:divBdr>
    </w:div>
    <w:div w:id="1600092896">
      <w:bodyDiv w:val="1"/>
      <w:marLeft w:val="0"/>
      <w:marRight w:val="0"/>
      <w:marTop w:val="0"/>
      <w:marBottom w:val="0"/>
      <w:divBdr>
        <w:top w:val="none" w:sz="0" w:space="0" w:color="auto"/>
        <w:left w:val="none" w:sz="0" w:space="0" w:color="auto"/>
        <w:bottom w:val="none" w:sz="0" w:space="0" w:color="auto"/>
        <w:right w:val="none" w:sz="0" w:space="0" w:color="auto"/>
      </w:divBdr>
    </w:div>
    <w:div w:id="1600215227">
      <w:bodyDiv w:val="1"/>
      <w:marLeft w:val="0"/>
      <w:marRight w:val="0"/>
      <w:marTop w:val="0"/>
      <w:marBottom w:val="0"/>
      <w:divBdr>
        <w:top w:val="none" w:sz="0" w:space="0" w:color="auto"/>
        <w:left w:val="none" w:sz="0" w:space="0" w:color="auto"/>
        <w:bottom w:val="none" w:sz="0" w:space="0" w:color="auto"/>
        <w:right w:val="none" w:sz="0" w:space="0" w:color="auto"/>
      </w:divBdr>
    </w:div>
    <w:div w:id="1600216838">
      <w:bodyDiv w:val="1"/>
      <w:marLeft w:val="0"/>
      <w:marRight w:val="0"/>
      <w:marTop w:val="0"/>
      <w:marBottom w:val="0"/>
      <w:divBdr>
        <w:top w:val="none" w:sz="0" w:space="0" w:color="auto"/>
        <w:left w:val="none" w:sz="0" w:space="0" w:color="auto"/>
        <w:bottom w:val="none" w:sz="0" w:space="0" w:color="auto"/>
        <w:right w:val="none" w:sz="0" w:space="0" w:color="auto"/>
      </w:divBdr>
    </w:div>
    <w:div w:id="1600218749">
      <w:bodyDiv w:val="1"/>
      <w:marLeft w:val="0"/>
      <w:marRight w:val="0"/>
      <w:marTop w:val="0"/>
      <w:marBottom w:val="0"/>
      <w:divBdr>
        <w:top w:val="none" w:sz="0" w:space="0" w:color="auto"/>
        <w:left w:val="none" w:sz="0" w:space="0" w:color="auto"/>
        <w:bottom w:val="none" w:sz="0" w:space="0" w:color="auto"/>
        <w:right w:val="none" w:sz="0" w:space="0" w:color="auto"/>
      </w:divBdr>
    </w:div>
    <w:div w:id="1600286272">
      <w:bodyDiv w:val="1"/>
      <w:marLeft w:val="0"/>
      <w:marRight w:val="0"/>
      <w:marTop w:val="0"/>
      <w:marBottom w:val="0"/>
      <w:divBdr>
        <w:top w:val="none" w:sz="0" w:space="0" w:color="auto"/>
        <w:left w:val="none" w:sz="0" w:space="0" w:color="auto"/>
        <w:bottom w:val="none" w:sz="0" w:space="0" w:color="auto"/>
        <w:right w:val="none" w:sz="0" w:space="0" w:color="auto"/>
      </w:divBdr>
    </w:div>
    <w:div w:id="1600405323">
      <w:bodyDiv w:val="1"/>
      <w:marLeft w:val="0"/>
      <w:marRight w:val="0"/>
      <w:marTop w:val="0"/>
      <w:marBottom w:val="0"/>
      <w:divBdr>
        <w:top w:val="none" w:sz="0" w:space="0" w:color="auto"/>
        <w:left w:val="none" w:sz="0" w:space="0" w:color="auto"/>
        <w:bottom w:val="none" w:sz="0" w:space="0" w:color="auto"/>
        <w:right w:val="none" w:sz="0" w:space="0" w:color="auto"/>
      </w:divBdr>
    </w:div>
    <w:div w:id="1600522486">
      <w:bodyDiv w:val="1"/>
      <w:marLeft w:val="0"/>
      <w:marRight w:val="0"/>
      <w:marTop w:val="0"/>
      <w:marBottom w:val="0"/>
      <w:divBdr>
        <w:top w:val="none" w:sz="0" w:space="0" w:color="auto"/>
        <w:left w:val="none" w:sz="0" w:space="0" w:color="auto"/>
        <w:bottom w:val="none" w:sz="0" w:space="0" w:color="auto"/>
        <w:right w:val="none" w:sz="0" w:space="0" w:color="auto"/>
      </w:divBdr>
    </w:div>
    <w:div w:id="1600599052">
      <w:bodyDiv w:val="1"/>
      <w:marLeft w:val="0"/>
      <w:marRight w:val="0"/>
      <w:marTop w:val="0"/>
      <w:marBottom w:val="0"/>
      <w:divBdr>
        <w:top w:val="none" w:sz="0" w:space="0" w:color="auto"/>
        <w:left w:val="none" w:sz="0" w:space="0" w:color="auto"/>
        <w:bottom w:val="none" w:sz="0" w:space="0" w:color="auto"/>
        <w:right w:val="none" w:sz="0" w:space="0" w:color="auto"/>
      </w:divBdr>
    </w:div>
    <w:div w:id="1600601269">
      <w:bodyDiv w:val="1"/>
      <w:marLeft w:val="0"/>
      <w:marRight w:val="0"/>
      <w:marTop w:val="0"/>
      <w:marBottom w:val="0"/>
      <w:divBdr>
        <w:top w:val="none" w:sz="0" w:space="0" w:color="auto"/>
        <w:left w:val="none" w:sz="0" w:space="0" w:color="auto"/>
        <w:bottom w:val="none" w:sz="0" w:space="0" w:color="auto"/>
        <w:right w:val="none" w:sz="0" w:space="0" w:color="auto"/>
      </w:divBdr>
    </w:div>
    <w:div w:id="1600717447">
      <w:bodyDiv w:val="1"/>
      <w:marLeft w:val="0"/>
      <w:marRight w:val="0"/>
      <w:marTop w:val="0"/>
      <w:marBottom w:val="0"/>
      <w:divBdr>
        <w:top w:val="none" w:sz="0" w:space="0" w:color="auto"/>
        <w:left w:val="none" w:sz="0" w:space="0" w:color="auto"/>
        <w:bottom w:val="none" w:sz="0" w:space="0" w:color="auto"/>
        <w:right w:val="none" w:sz="0" w:space="0" w:color="auto"/>
      </w:divBdr>
    </w:div>
    <w:div w:id="1600791119">
      <w:bodyDiv w:val="1"/>
      <w:marLeft w:val="0"/>
      <w:marRight w:val="0"/>
      <w:marTop w:val="0"/>
      <w:marBottom w:val="0"/>
      <w:divBdr>
        <w:top w:val="none" w:sz="0" w:space="0" w:color="auto"/>
        <w:left w:val="none" w:sz="0" w:space="0" w:color="auto"/>
        <w:bottom w:val="none" w:sz="0" w:space="0" w:color="auto"/>
        <w:right w:val="none" w:sz="0" w:space="0" w:color="auto"/>
      </w:divBdr>
    </w:div>
    <w:div w:id="1600795399">
      <w:bodyDiv w:val="1"/>
      <w:marLeft w:val="0"/>
      <w:marRight w:val="0"/>
      <w:marTop w:val="0"/>
      <w:marBottom w:val="0"/>
      <w:divBdr>
        <w:top w:val="none" w:sz="0" w:space="0" w:color="auto"/>
        <w:left w:val="none" w:sz="0" w:space="0" w:color="auto"/>
        <w:bottom w:val="none" w:sz="0" w:space="0" w:color="auto"/>
        <w:right w:val="none" w:sz="0" w:space="0" w:color="auto"/>
      </w:divBdr>
    </w:div>
    <w:div w:id="1600870689">
      <w:bodyDiv w:val="1"/>
      <w:marLeft w:val="0"/>
      <w:marRight w:val="0"/>
      <w:marTop w:val="0"/>
      <w:marBottom w:val="0"/>
      <w:divBdr>
        <w:top w:val="none" w:sz="0" w:space="0" w:color="auto"/>
        <w:left w:val="none" w:sz="0" w:space="0" w:color="auto"/>
        <w:bottom w:val="none" w:sz="0" w:space="0" w:color="auto"/>
        <w:right w:val="none" w:sz="0" w:space="0" w:color="auto"/>
      </w:divBdr>
    </w:div>
    <w:div w:id="1601110791">
      <w:bodyDiv w:val="1"/>
      <w:marLeft w:val="0"/>
      <w:marRight w:val="0"/>
      <w:marTop w:val="0"/>
      <w:marBottom w:val="0"/>
      <w:divBdr>
        <w:top w:val="none" w:sz="0" w:space="0" w:color="auto"/>
        <w:left w:val="none" w:sz="0" w:space="0" w:color="auto"/>
        <w:bottom w:val="none" w:sz="0" w:space="0" w:color="auto"/>
        <w:right w:val="none" w:sz="0" w:space="0" w:color="auto"/>
      </w:divBdr>
    </w:div>
    <w:div w:id="1601134386">
      <w:bodyDiv w:val="1"/>
      <w:marLeft w:val="0"/>
      <w:marRight w:val="0"/>
      <w:marTop w:val="0"/>
      <w:marBottom w:val="0"/>
      <w:divBdr>
        <w:top w:val="none" w:sz="0" w:space="0" w:color="auto"/>
        <w:left w:val="none" w:sz="0" w:space="0" w:color="auto"/>
        <w:bottom w:val="none" w:sz="0" w:space="0" w:color="auto"/>
        <w:right w:val="none" w:sz="0" w:space="0" w:color="auto"/>
      </w:divBdr>
    </w:div>
    <w:div w:id="1601328523">
      <w:bodyDiv w:val="1"/>
      <w:marLeft w:val="0"/>
      <w:marRight w:val="0"/>
      <w:marTop w:val="0"/>
      <w:marBottom w:val="0"/>
      <w:divBdr>
        <w:top w:val="none" w:sz="0" w:space="0" w:color="auto"/>
        <w:left w:val="none" w:sz="0" w:space="0" w:color="auto"/>
        <w:bottom w:val="none" w:sz="0" w:space="0" w:color="auto"/>
        <w:right w:val="none" w:sz="0" w:space="0" w:color="auto"/>
      </w:divBdr>
    </w:div>
    <w:div w:id="1601373183">
      <w:bodyDiv w:val="1"/>
      <w:marLeft w:val="0"/>
      <w:marRight w:val="0"/>
      <w:marTop w:val="0"/>
      <w:marBottom w:val="0"/>
      <w:divBdr>
        <w:top w:val="none" w:sz="0" w:space="0" w:color="auto"/>
        <w:left w:val="none" w:sz="0" w:space="0" w:color="auto"/>
        <w:bottom w:val="none" w:sz="0" w:space="0" w:color="auto"/>
        <w:right w:val="none" w:sz="0" w:space="0" w:color="auto"/>
      </w:divBdr>
    </w:div>
    <w:div w:id="1601645495">
      <w:bodyDiv w:val="1"/>
      <w:marLeft w:val="0"/>
      <w:marRight w:val="0"/>
      <w:marTop w:val="0"/>
      <w:marBottom w:val="0"/>
      <w:divBdr>
        <w:top w:val="none" w:sz="0" w:space="0" w:color="auto"/>
        <w:left w:val="none" w:sz="0" w:space="0" w:color="auto"/>
        <w:bottom w:val="none" w:sz="0" w:space="0" w:color="auto"/>
        <w:right w:val="none" w:sz="0" w:space="0" w:color="auto"/>
      </w:divBdr>
    </w:div>
    <w:div w:id="1601796500">
      <w:bodyDiv w:val="1"/>
      <w:marLeft w:val="0"/>
      <w:marRight w:val="0"/>
      <w:marTop w:val="0"/>
      <w:marBottom w:val="0"/>
      <w:divBdr>
        <w:top w:val="none" w:sz="0" w:space="0" w:color="auto"/>
        <w:left w:val="none" w:sz="0" w:space="0" w:color="auto"/>
        <w:bottom w:val="none" w:sz="0" w:space="0" w:color="auto"/>
        <w:right w:val="none" w:sz="0" w:space="0" w:color="auto"/>
      </w:divBdr>
    </w:div>
    <w:div w:id="1601916210">
      <w:bodyDiv w:val="1"/>
      <w:marLeft w:val="0"/>
      <w:marRight w:val="0"/>
      <w:marTop w:val="0"/>
      <w:marBottom w:val="0"/>
      <w:divBdr>
        <w:top w:val="none" w:sz="0" w:space="0" w:color="auto"/>
        <w:left w:val="none" w:sz="0" w:space="0" w:color="auto"/>
        <w:bottom w:val="none" w:sz="0" w:space="0" w:color="auto"/>
        <w:right w:val="none" w:sz="0" w:space="0" w:color="auto"/>
      </w:divBdr>
    </w:div>
    <w:div w:id="1601987161">
      <w:bodyDiv w:val="1"/>
      <w:marLeft w:val="0"/>
      <w:marRight w:val="0"/>
      <w:marTop w:val="0"/>
      <w:marBottom w:val="0"/>
      <w:divBdr>
        <w:top w:val="none" w:sz="0" w:space="0" w:color="auto"/>
        <w:left w:val="none" w:sz="0" w:space="0" w:color="auto"/>
        <w:bottom w:val="none" w:sz="0" w:space="0" w:color="auto"/>
        <w:right w:val="none" w:sz="0" w:space="0" w:color="auto"/>
      </w:divBdr>
    </w:div>
    <w:div w:id="1601990929">
      <w:bodyDiv w:val="1"/>
      <w:marLeft w:val="0"/>
      <w:marRight w:val="0"/>
      <w:marTop w:val="0"/>
      <w:marBottom w:val="0"/>
      <w:divBdr>
        <w:top w:val="none" w:sz="0" w:space="0" w:color="auto"/>
        <w:left w:val="none" w:sz="0" w:space="0" w:color="auto"/>
        <w:bottom w:val="none" w:sz="0" w:space="0" w:color="auto"/>
        <w:right w:val="none" w:sz="0" w:space="0" w:color="auto"/>
      </w:divBdr>
    </w:div>
    <w:div w:id="1602181029">
      <w:bodyDiv w:val="1"/>
      <w:marLeft w:val="0"/>
      <w:marRight w:val="0"/>
      <w:marTop w:val="0"/>
      <w:marBottom w:val="0"/>
      <w:divBdr>
        <w:top w:val="none" w:sz="0" w:space="0" w:color="auto"/>
        <w:left w:val="none" w:sz="0" w:space="0" w:color="auto"/>
        <w:bottom w:val="none" w:sz="0" w:space="0" w:color="auto"/>
        <w:right w:val="none" w:sz="0" w:space="0" w:color="auto"/>
      </w:divBdr>
      <w:divsChild>
        <w:div w:id="1628974289">
          <w:marLeft w:val="0"/>
          <w:marRight w:val="0"/>
          <w:marTop w:val="0"/>
          <w:marBottom w:val="0"/>
          <w:divBdr>
            <w:top w:val="none" w:sz="0" w:space="0" w:color="auto"/>
            <w:left w:val="none" w:sz="0" w:space="0" w:color="auto"/>
            <w:bottom w:val="none" w:sz="0" w:space="0" w:color="auto"/>
            <w:right w:val="none" w:sz="0" w:space="0" w:color="auto"/>
          </w:divBdr>
          <w:divsChild>
            <w:div w:id="939024089">
              <w:marLeft w:val="0"/>
              <w:marRight w:val="0"/>
              <w:marTop w:val="0"/>
              <w:marBottom w:val="0"/>
              <w:divBdr>
                <w:top w:val="none" w:sz="0" w:space="0" w:color="auto"/>
                <w:left w:val="none" w:sz="0" w:space="0" w:color="auto"/>
                <w:bottom w:val="none" w:sz="0" w:space="0" w:color="auto"/>
                <w:right w:val="none" w:sz="0" w:space="0" w:color="auto"/>
              </w:divBdr>
              <w:divsChild>
                <w:div w:id="1663268937">
                  <w:marLeft w:val="0"/>
                  <w:marRight w:val="0"/>
                  <w:marTop w:val="90"/>
                  <w:marBottom w:val="150"/>
                  <w:divBdr>
                    <w:top w:val="none" w:sz="0" w:space="0" w:color="auto"/>
                    <w:left w:val="none" w:sz="0" w:space="0" w:color="auto"/>
                    <w:bottom w:val="none" w:sz="0" w:space="0" w:color="auto"/>
                    <w:right w:val="none" w:sz="0" w:space="0" w:color="auto"/>
                  </w:divBdr>
                  <w:divsChild>
                    <w:div w:id="1264873499">
                      <w:marLeft w:val="90"/>
                      <w:marRight w:val="0"/>
                      <w:marTop w:val="0"/>
                      <w:marBottom w:val="0"/>
                      <w:divBdr>
                        <w:top w:val="none" w:sz="0" w:space="0" w:color="auto"/>
                        <w:left w:val="none" w:sz="0" w:space="0" w:color="auto"/>
                        <w:bottom w:val="none" w:sz="0" w:space="0" w:color="auto"/>
                        <w:right w:val="none" w:sz="0" w:space="0" w:color="auto"/>
                      </w:divBdr>
                      <w:divsChild>
                        <w:div w:id="1468553184">
                          <w:marLeft w:val="0"/>
                          <w:marRight w:val="0"/>
                          <w:marTop w:val="0"/>
                          <w:marBottom w:val="75"/>
                          <w:divBdr>
                            <w:top w:val="none" w:sz="0" w:space="0" w:color="auto"/>
                            <w:left w:val="none" w:sz="0" w:space="0" w:color="auto"/>
                            <w:bottom w:val="none" w:sz="0" w:space="0" w:color="auto"/>
                            <w:right w:val="none" w:sz="0" w:space="0" w:color="auto"/>
                          </w:divBdr>
                          <w:divsChild>
                            <w:div w:id="1454597126">
                              <w:marLeft w:val="0"/>
                              <w:marRight w:val="0"/>
                              <w:marTop w:val="90"/>
                              <w:marBottom w:val="150"/>
                              <w:divBdr>
                                <w:top w:val="none" w:sz="0" w:space="0" w:color="auto"/>
                                <w:left w:val="none" w:sz="0" w:space="0" w:color="auto"/>
                                <w:bottom w:val="none" w:sz="0" w:space="0" w:color="auto"/>
                                <w:right w:val="none" w:sz="0" w:space="0" w:color="auto"/>
                              </w:divBdr>
                              <w:divsChild>
                                <w:div w:id="1895040526">
                                  <w:marLeft w:val="0"/>
                                  <w:marRight w:val="0"/>
                                  <w:marTop w:val="0"/>
                                  <w:marBottom w:val="0"/>
                                  <w:divBdr>
                                    <w:top w:val="none" w:sz="0" w:space="0" w:color="auto"/>
                                    <w:left w:val="none" w:sz="0" w:space="0" w:color="auto"/>
                                    <w:bottom w:val="none" w:sz="0" w:space="0" w:color="auto"/>
                                    <w:right w:val="none" w:sz="0" w:space="0" w:color="auto"/>
                                  </w:divBdr>
                                  <w:divsChild>
                                    <w:div w:id="1237129524">
                                      <w:marLeft w:val="0"/>
                                      <w:marRight w:val="0"/>
                                      <w:marTop w:val="150"/>
                                      <w:marBottom w:val="150"/>
                                      <w:divBdr>
                                        <w:top w:val="none" w:sz="0" w:space="0" w:color="auto"/>
                                        <w:left w:val="none" w:sz="0" w:space="0" w:color="auto"/>
                                        <w:bottom w:val="none" w:sz="0" w:space="0" w:color="auto"/>
                                        <w:right w:val="none" w:sz="0" w:space="0" w:color="auto"/>
                                      </w:divBdr>
                                      <w:divsChild>
                                        <w:div w:id="203517995">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2184829">
      <w:bodyDiv w:val="1"/>
      <w:marLeft w:val="0"/>
      <w:marRight w:val="0"/>
      <w:marTop w:val="0"/>
      <w:marBottom w:val="0"/>
      <w:divBdr>
        <w:top w:val="none" w:sz="0" w:space="0" w:color="auto"/>
        <w:left w:val="none" w:sz="0" w:space="0" w:color="auto"/>
        <w:bottom w:val="none" w:sz="0" w:space="0" w:color="auto"/>
        <w:right w:val="none" w:sz="0" w:space="0" w:color="auto"/>
      </w:divBdr>
    </w:div>
    <w:div w:id="1602378420">
      <w:bodyDiv w:val="1"/>
      <w:marLeft w:val="0"/>
      <w:marRight w:val="0"/>
      <w:marTop w:val="0"/>
      <w:marBottom w:val="0"/>
      <w:divBdr>
        <w:top w:val="none" w:sz="0" w:space="0" w:color="auto"/>
        <w:left w:val="none" w:sz="0" w:space="0" w:color="auto"/>
        <w:bottom w:val="none" w:sz="0" w:space="0" w:color="auto"/>
        <w:right w:val="none" w:sz="0" w:space="0" w:color="auto"/>
      </w:divBdr>
    </w:div>
    <w:div w:id="1602563177">
      <w:bodyDiv w:val="1"/>
      <w:marLeft w:val="0"/>
      <w:marRight w:val="0"/>
      <w:marTop w:val="0"/>
      <w:marBottom w:val="0"/>
      <w:divBdr>
        <w:top w:val="none" w:sz="0" w:space="0" w:color="auto"/>
        <w:left w:val="none" w:sz="0" w:space="0" w:color="auto"/>
        <w:bottom w:val="none" w:sz="0" w:space="0" w:color="auto"/>
        <w:right w:val="none" w:sz="0" w:space="0" w:color="auto"/>
      </w:divBdr>
    </w:div>
    <w:div w:id="1602569657">
      <w:bodyDiv w:val="1"/>
      <w:marLeft w:val="0"/>
      <w:marRight w:val="0"/>
      <w:marTop w:val="0"/>
      <w:marBottom w:val="0"/>
      <w:divBdr>
        <w:top w:val="none" w:sz="0" w:space="0" w:color="auto"/>
        <w:left w:val="none" w:sz="0" w:space="0" w:color="auto"/>
        <w:bottom w:val="none" w:sz="0" w:space="0" w:color="auto"/>
        <w:right w:val="none" w:sz="0" w:space="0" w:color="auto"/>
      </w:divBdr>
    </w:div>
    <w:div w:id="1602638708">
      <w:bodyDiv w:val="1"/>
      <w:marLeft w:val="0"/>
      <w:marRight w:val="0"/>
      <w:marTop w:val="0"/>
      <w:marBottom w:val="0"/>
      <w:divBdr>
        <w:top w:val="none" w:sz="0" w:space="0" w:color="auto"/>
        <w:left w:val="none" w:sz="0" w:space="0" w:color="auto"/>
        <w:bottom w:val="none" w:sz="0" w:space="0" w:color="auto"/>
        <w:right w:val="none" w:sz="0" w:space="0" w:color="auto"/>
      </w:divBdr>
    </w:div>
    <w:div w:id="1602835869">
      <w:bodyDiv w:val="1"/>
      <w:marLeft w:val="0"/>
      <w:marRight w:val="0"/>
      <w:marTop w:val="0"/>
      <w:marBottom w:val="0"/>
      <w:divBdr>
        <w:top w:val="none" w:sz="0" w:space="0" w:color="auto"/>
        <w:left w:val="none" w:sz="0" w:space="0" w:color="auto"/>
        <w:bottom w:val="none" w:sz="0" w:space="0" w:color="auto"/>
        <w:right w:val="none" w:sz="0" w:space="0" w:color="auto"/>
      </w:divBdr>
    </w:div>
    <w:div w:id="1602952596">
      <w:bodyDiv w:val="1"/>
      <w:marLeft w:val="0"/>
      <w:marRight w:val="0"/>
      <w:marTop w:val="0"/>
      <w:marBottom w:val="0"/>
      <w:divBdr>
        <w:top w:val="none" w:sz="0" w:space="0" w:color="auto"/>
        <w:left w:val="none" w:sz="0" w:space="0" w:color="auto"/>
        <w:bottom w:val="none" w:sz="0" w:space="0" w:color="auto"/>
        <w:right w:val="none" w:sz="0" w:space="0" w:color="auto"/>
      </w:divBdr>
    </w:div>
    <w:div w:id="1603143618">
      <w:bodyDiv w:val="1"/>
      <w:marLeft w:val="0"/>
      <w:marRight w:val="0"/>
      <w:marTop w:val="0"/>
      <w:marBottom w:val="0"/>
      <w:divBdr>
        <w:top w:val="none" w:sz="0" w:space="0" w:color="auto"/>
        <w:left w:val="none" w:sz="0" w:space="0" w:color="auto"/>
        <w:bottom w:val="none" w:sz="0" w:space="0" w:color="auto"/>
        <w:right w:val="none" w:sz="0" w:space="0" w:color="auto"/>
      </w:divBdr>
    </w:div>
    <w:div w:id="1603369191">
      <w:bodyDiv w:val="1"/>
      <w:marLeft w:val="0"/>
      <w:marRight w:val="0"/>
      <w:marTop w:val="0"/>
      <w:marBottom w:val="0"/>
      <w:divBdr>
        <w:top w:val="none" w:sz="0" w:space="0" w:color="auto"/>
        <w:left w:val="none" w:sz="0" w:space="0" w:color="auto"/>
        <w:bottom w:val="none" w:sz="0" w:space="0" w:color="auto"/>
        <w:right w:val="none" w:sz="0" w:space="0" w:color="auto"/>
      </w:divBdr>
    </w:div>
    <w:div w:id="1603413572">
      <w:bodyDiv w:val="1"/>
      <w:marLeft w:val="0"/>
      <w:marRight w:val="0"/>
      <w:marTop w:val="0"/>
      <w:marBottom w:val="0"/>
      <w:divBdr>
        <w:top w:val="none" w:sz="0" w:space="0" w:color="auto"/>
        <w:left w:val="none" w:sz="0" w:space="0" w:color="auto"/>
        <w:bottom w:val="none" w:sz="0" w:space="0" w:color="auto"/>
        <w:right w:val="none" w:sz="0" w:space="0" w:color="auto"/>
      </w:divBdr>
    </w:div>
    <w:div w:id="1603417546">
      <w:bodyDiv w:val="1"/>
      <w:marLeft w:val="0"/>
      <w:marRight w:val="0"/>
      <w:marTop w:val="0"/>
      <w:marBottom w:val="0"/>
      <w:divBdr>
        <w:top w:val="none" w:sz="0" w:space="0" w:color="auto"/>
        <w:left w:val="none" w:sz="0" w:space="0" w:color="auto"/>
        <w:bottom w:val="none" w:sz="0" w:space="0" w:color="auto"/>
        <w:right w:val="none" w:sz="0" w:space="0" w:color="auto"/>
      </w:divBdr>
    </w:div>
    <w:div w:id="1603492198">
      <w:bodyDiv w:val="1"/>
      <w:marLeft w:val="0"/>
      <w:marRight w:val="0"/>
      <w:marTop w:val="0"/>
      <w:marBottom w:val="0"/>
      <w:divBdr>
        <w:top w:val="none" w:sz="0" w:space="0" w:color="auto"/>
        <w:left w:val="none" w:sz="0" w:space="0" w:color="auto"/>
        <w:bottom w:val="none" w:sz="0" w:space="0" w:color="auto"/>
        <w:right w:val="none" w:sz="0" w:space="0" w:color="auto"/>
      </w:divBdr>
    </w:div>
    <w:div w:id="1603493889">
      <w:bodyDiv w:val="1"/>
      <w:marLeft w:val="0"/>
      <w:marRight w:val="0"/>
      <w:marTop w:val="0"/>
      <w:marBottom w:val="0"/>
      <w:divBdr>
        <w:top w:val="none" w:sz="0" w:space="0" w:color="auto"/>
        <w:left w:val="none" w:sz="0" w:space="0" w:color="auto"/>
        <w:bottom w:val="none" w:sz="0" w:space="0" w:color="auto"/>
        <w:right w:val="none" w:sz="0" w:space="0" w:color="auto"/>
      </w:divBdr>
    </w:div>
    <w:div w:id="1603680211">
      <w:bodyDiv w:val="1"/>
      <w:marLeft w:val="0"/>
      <w:marRight w:val="0"/>
      <w:marTop w:val="0"/>
      <w:marBottom w:val="0"/>
      <w:divBdr>
        <w:top w:val="none" w:sz="0" w:space="0" w:color="auto"/>
        <w:left w:val="none" w:sz="0" w:space="0" w:color="auto"/>
        <w:bottom w:val="none" w:sz="0" w:space="0" w:color="auto"/>
        <w:right w:val="none" w:sz="0" w:space="0" w:color="auto"/>
      </w:divBdr>
    </w:div>
    <w:div w:id="1603757046">
      <w:bodyDiv w:val="1"/>
      <w:marLeft w:val="0"/>
      <w:marRight w:val="0"/>
      <w:marTop w:val="0"/>
      <w:marBottom w:val="0"/>
      <w:divBdr>
        <w:top w:val="none" w:sz="0" w:space="0" w:color="auto"/>
        <w:left w:val="none" w:sz="0" w:space="0" w:color="auto"/>
        <w:bottom w:val="none" w:sz="0" w:space="0" w:color="auto"/>
        <w:right w:val="none" w:sz="0" w:space="0" w:color="auto"/>
      </w:divBdr>
    </w:div>
    <w:div w:id="1603953932">
      <w:bodyDiv w:val="1"/>
      <w:marLeft w:val="0"/>
      <w:marRight w:val="0"/>
      <w:marTop w:val="0"/>
      <w:marBottom w:val="0"/>
      <w:divBdr>
        <w:top w:val="none" w:sz="0" w:space="0" w:color="auto"/>
        <w:left w:val="none" w:sz="0" w:space="0" w:color="auto"/>
        <w:bottom w:val="none" w:sz="0" w:space="0" w:color="auto"/>
        <w:right w:val="none" w:sz="0" w:space="0" w:color="auto"/>
      </w:divBdr>
    </w:div>
    <w:div w:id="1603997378">
      <w:bodyDiv w:val="1"/>
      <w:marLeft w:val="0"/>
      <w:marRight w:val="0"/>
      <w:marTop w:val="0"/>
      <w:marBottom w:val="0"/>
      <w:divBdr>
        <w:top w:val="none" w:sz="0" w:space="0" w:color="auto"/>
        <w:left w:val="none" w:sz="0" w:space="0" w:color="auto"/>
        <w:bottom w:val="none" w:sz="0" w:space="0" w:color="auto"/>
        <w:right w:val="none" w:sz="0" w:space="0" w:color="auto"/>
      </w:divBdr>
    </w:div>
    <w:div w:id="1604268378">
      <w:bodyDiv w:val="1"/>
      <w:marLeft w:val="0"/>
      <w:marRight w:val="0"/>
      <w:marTop w:val="0"/>
      <w:marBottom w:val="0"/>
      <w:divBdr>
        <w:top w:val="none" w:sz="0" w:space="0" w:color="auto"/>
        <w:left w:val="none" w:sz="0" w:space="0" w:color="auto"/>
        <w:bottom w:val="none" w:sz="0" w:space="0" w:color="auto"/>
        <w:right w:val="none" w:sz="0" w:space="0" w:color="auto"/>
      </w:divBdr>
    </w:div>
    <w:div w:id="1604268536">
      <w:bodyDiv w:val="1"/>
      <w:marLeft w:val="0"/>
      <w:marRight w:val="0"/>
      <w:marTop w:val="0"/>
      <w:marBottom w:val="0"/>
      <w:divBdr>
        <w:top w:val="none" w:sz="0" w:space="0" w:color="auto"/>
        <w:left w:val="none" w:sz="0" w:space="0" w:color="auto"/>
        <w:bottom w:val="none" w:sz="0" w:space="0" w:color="auto"/>
        <w:right w:val="none" w:sz="0" w:space="0" w:color="auto"/>
      </w:divBdr>
    </w:div>
    <w:div w:id="1604414551">
      <w:bodyDiv w:val="1"/>
      <w:marLeft w:val="0"/>
      <w:marRight w:val="0"/>
      <w:marTop w:val="0"/>
      <w:marBottom w:val="0"/>
      <w:divBdr>
        <w:top w:val="none" w:sz="0" w:space="0" w:color="auto"/>
        <w:left w:val="none" w:sz="0" w:space="0" w:color="auto"/>
        <w:bottom w:val="none" w:sz="0" w:space="0" w:color="auto"/>
        <w:right w:val="none" w:sz="0" w:space="0" w:color="auto"/>
      </w:divBdr>
    </w:div>
    <w:div w:id="1604456672">
      <w:bodyDiv w:val="1"/>
      <w:marLeft w:val="0"/>
      <w:marRight w:val="0"/>
      <w:marTop w:val="0"/>
      <w:marBottom w:val="0"/>
      <w:divBdr>
        <w:top w:val="none" w:sz="0" w:space="0" w:color="auto"/>
        <w:left w:val="none" w:sz="0" w:space="0" w:color="auto"/>
        <w:bottom w:val="none" w:sz="0" w:space="0" w:color="auto"/>
        <w:right w:val="none" w:sz="0" w:space="0" w:color="auto"/>
      </w:divBdr>
    </w:div>
    <w:div w:id="1604459280">
      <w:bodyDiv w:val="1"/>
      <w:marLeft w:val="0"/>
      <w:marRight w:val="0"/>
      <w:marTop w:val="0"/>
      <w:marBottom w:val="0"/>
      <w:divBdr>
        <w:top w:val="none" w:sz="0" w:space="0" w:color="auto"/>
        <w:left w:val="none" w:sz="0" w:space="0" w:color="auto"/>
        <w:bottom w:val="none" w:sz="0" w:space="0" w:color="auto"/>
        <w:right w:val="none" w:sz="0" w:space="0" w:color="auto"/>
      </w:divBdr>
    </w:div>
    <w:div w:id="1604848779">
      <w:bodyDiv w:val="1"/>
      <w:marLeft w:val="0"/>
      <w:marRight w:val="0"/>
      <w:marTop w:val="0"/>
      <w:marBottom w:val="0"/>
      <w:divBdr>
        <w:top w:val="none" w:sz="0" w:space="0" w:color="auto"/>
        <w:left w:val="none" w:sz="0" w:space="0" w:color="auto"/>
        <w:bottom w:val="none" w:sz="0" w:space="0" w:color="auto"/>
        <w:right w:val="none" w:sz="0" w:space="0" w:color="auto"/>
      </w:divBdr>
    </w:div>
    <w:div w:id="1604875573">
      <w:bodyDiv w:val="1"/>
      <w:marLeft w:val="0"/>
      <w:marRight w:val="0"/>
      <w:marTop w:val="0"/>
      <w:marBottom w:val="0"/>
      <w:divBdr>
        <w:top w:val="none" w:sz="0" w:space="0" w:color="auto"/>
        <w:left w:val="none" w:sz="0" w:space="0" w:color="auto"/>
        <w:bottom w:val="none" w:sz="0" w:space="0" w:color="auto"/>
        <w:right w:val="none" w:sz="0" w:space="0" w:color="auto"/>
      </w:divBdr>
    </w:div>
    <w:div w:id="1605117345">
      <w:bodyDiv w:val="1"/>
      <w:marLeft w:val="0"/>
      <w:marRight w:val="0"/>
      <w:marTop w:val="0"/>
      <w:marBottom w:val="0"/>
      <w:divBdr>
        <w:top w:val="none" w:sz="0" w:space="0" w:color="auto"/>
        <w:left w:val="none" w:sz="0" w:space="0" w:color="auto"/>
        <w:bottom w:val="none" w:sz="0" w:space="0" w:color="auto"/>
        <w:right w:val="none" w:sz="0" w:space="0" w:color="auto"/>
      </w:divBdr>
    </w:div>
    <w:div w:id="1605260845">
      <w:bodyDiv w:val="1"/>
      <w:marLeft w:val="0"/>
      <w:marRight w:val="0"/>
      <w:marTop w:val="0"/>
      <w:marBottom w:val="0"/>
      <w:divBdr>
        <w:top w:val="none" w:sz="0" w:space="0" w:color="auto"/>
        <w:left w:val="none" w:sz="0" w:space="0" w:color="auto"/>
        <w:bottom w:val="none" w:sz="0" w:space="0" w:color="auto"/>
        <w:right w:val="none" w:sz="0" w:space="0" w:color="auto"/>
      </w:divBdr>
    </w:div>
    <w:div w:id="1605263125">
      <w:bodyDiv w:val="1"/>
      <w:marLeft w:val="0"/>
      <w:marRight w:val="0"/>
      <w:marTop w:val="0"/>
      <w:marBottom w:val="0"/>
      <w:divBdr>
        <w:top w:val="none" w:sz="0" w:space="0" w:color="auto"/>
        <w:left w:val="none" w:sz="0" w:space="0" w:color="auto"/>
        <w:bottom w:val="none" w:sz="0" w:space="0" w:color="auto"/>
        <w:right w:val="none" w:sz="0" w:space="0" w:color="auto"/>
      </w:divBdr>
    </w:div>
    <w:div w:id="1605308579">
      <w:bodyDiv w:val="1"/>
      <w:marLeft w:val="0"/>
      <w:marRight w:val="0"/>
      <w:marTop w:val="0"/>
      <w:marBottom w:val="0"/>
      <w:divBdr>
        <w:top w:val="none" w:sz="0" w:space="0" w:color="auto"/>
        <w:left w:val="none" w:sz="0" w:space="0" w:color="auto"/>
        <w:bottom w:val="none" w:sz="0" w:space="0" w:color="auto"/>
        <w:right w:val="none" w:sz="0" w:space="0" w:color="auto"/>
      </w:divBdr>
    </w:div>
    <w:div w:id="1605380207">
      <w:bodyDiv w:val="1"/>
      <w:marLeft w:val="0"/>
      <w:marRight w:val="0"/>
      <w:marTop w:val="0"/>
      <w:marBottom w:val="0"/>
      <w:divBdr>
        <w:top w:val="none" w:sz="0" w:space="0" w:color="auto"/>
        <w:left w:val="none" w:sz="0" w:space="0" w:color="auto"/>
        <w:bottom w:val="none" w:sz="0" w:space="0" w:color="auto"/>
        <w:right w:val="none" w:sz="0" w:space="0" w:color="auto"/>
      </w:divBdr>
    </w:div>
    <w:div w:id="1605380730">
      <w:bodyDiv w:val="1"/>
      <w:marLeft w:val="0"/>
      <w:marRight w:val="0"/>
      <w:marTop w:val="0"/>
      <w:marBottom w:val="0"/>
      <w:divBdr>
        <w:top w:val="none" w:sz="0" w:space="0" w:color="auto"/>
        <w:left w:val="none" w:sz="0" w:space="0" w:color="auto"/>
        <w:bottom w:val="none" w:sz="0" w:space="0" w:color="auto"/>
        <w:right w:val="none" w:sz="0" w:space="0" w:color="auto"/>
      </w:divBdr>
    </w:div>
    <w:div w:id="1605459343">
      <w:bodyDiv w:val="1"/>
      <w:marLeft w:val="0"/>
      <w:marRight w:val="0"/>
      <w:marTop w:val="0"/>
      <w:marBottom w:val="0"/>
      <w:divBdr>
        <w:top w:val="none" w:sz="0" w:space="0" w:color="auto"/>
        <w:left w:val="none" w:sz="0" w:space="0" w:color="auto"/>
        <w:bottom w:val="none" w:sz="0" w:space="0" w:color="auto"/>
        <w:right w:val="none" w:sz="0" w:space="0" w:color="auto"/>
      </w:divBdr>
      <w:divsChild>
        <w:div w:id="1526286036">
          <w:marLeft w:val="0"/>
          <w:marRight w:val="0"/>
          <w:marTop w:val="0"/>
          <w:marBottom w:val="0"/>
          <w:divBdr>
            <w:top w:val="none" w:sz="0" w:space="0" w:color="auto"/>
            <w:left w:val="none" w:sz="0" w:space="0" w:color="auto"/>
            <w:bottom w:val="none" w:sz="0" w:space="0" w:color="auto"/>
            <w:right w:val="none" w:sz="0" w:space="0" w:color="auto"/>
          </w:divBdr>
        </w:div>
      </w:divsChild>
    </w:div>
    <w:div w:id="1605653611">
      <w:bodyDiv w:val="1"/>
      <w:marLeft w:val="0"/>
      <w:marRight w:val="0"/>
      <w:marTop w:val="0"/>
      <w:marBottom w:val="0"/>
      <w:divBdr>
        <w:top w:val="none" w:sz="0" w:space="0" w:color="auto"/>
        <w:left w:val="none" w:sz="0" w:space="0" w:color="auto"/>
        <w:bottom w:val="none" w:sz="0" w:space="0" w:color="auto"/>
        <w:right w:val="none" w:sz="0" w:space="0" w:color="auto"/>
      </w:divBdr>
    </w:div>
    <w:div w:id="1605966396">
      <w:bodyDiv w:val="1"/>
      <w:marLeft w:val="0"/>
      <w:marRight w:val="0"/>
      <w:marTop w:val="0"/>
      <w:marBottom w:val="0"/>
      <w:divBdr>
        <w:top w:val="none" w:sz="0" w:space="0" w:color="auto"/>
        <w:left w:val="none" w:sz="0" w:space="0" w:color="auto"/>
        <w:bottom w:val="none" w:sz="0" w:space="0" w:color="auto"/>
        <w:right w:val="none" w:sz="0" w:space="0" w:color="auto"/>
      </w:divBdr>
    </w:div>
    <w:div w:id="1606112195">
      <w:bodyDiv w:val="1"/>
      <w:marLeft w:val="0"/>
      <w:marRight w:val="0"/>
      <w:marTop w:val="0"/>
      <w:marBottom w:val="0"/>
      <w:divBdr>
        <w:top w:val="none" w:sz="0" w:space="0" w:color="auto"/>
        <w:left w:val="none" w:sz="0" w:space="0" w:color="auto"/>
        <w:bottom w:val="none" w:sz="0" w:space="0" w:color="auto"/>
        <w:right w:val="none" w:sz="0" w:space="0" w:color="auto"/>
      </w:divBdr>
    </w:div>
    <w:div w:id="1606112609">
      <w:bodyDiv w:val="1"/>
      <w:marLeft w:val="0"/>
      <w:marRight w:val="0"/>
      <w:marTop w:val="0"/>
      <w:marBottom w:val="0"/>
      <w:divBdr>
        <w:top w:val="none" w:sz="0" w:space="0" w:color="auto"/>
        <w:left w:val="none" w:sz="0" w:space="0" w:color="auto"/>
        <w:bottom w:val="none" w:sz="0" w:space="0" w:color="auto"/>
        <w:right w:val="none" w:sz="0" w:space="0" w:color="auto"/>
      </w:divBdr>
    </w:div>
    <w:div w:id="1606187775">
      <w:bodyDiv w:val="1"/>
      <w:marLeft w:val="0"/>
      <w:marRight w:val="0"/>
      <w:marTop w:val="0"/>
      <w:marBottom w:val="0"/>
      <w:divBdr>
        <w:top w:val="none" w:sz="0" w:space="0" w:color="auto"/>
        <w:left w:val="none" w:sz="0" w:space="0" w:color="auto"/>
        <w:bottom w:val="none" w:sz="0" w:space="0" w:color="auto"/>
        <w:right w:val="none" w:sz="0" w:space="0" w:color="auto"/>
      </w:divBdr>
    </w:div>
    <w:div w:id="1606382127">
      <w:bodyDiv w:val="1"/>
      <w:marLeft w:val="0"/>
      <w:marRight w:val="0"/>
      <w:marTop w:val="0"/>
      <w:marBottom w:val="0"/>
      <w:divBdr>
        <w:top w:val="none" w:sz="0" w:space="0" w:color="auto"/>
        <w:left w:val="none" w:sz="0" w:space="0" w:color="auto"/>
        <w:bottom w:val="none" w:sz="0" w:space="0" w:color="auto"/>
        <w:right w:val="none" w:sz="0" w:space="0" w:color="auto"/>
      </w:divBdr>
    </w:div>
    <w:div w:id="1606496299">
      <w:bodyDiv w:val="1"/>
      <w:marLeft w:val="0"/>
      <w:marRight w:val="0"/>
      <w:marTop w:val="0"/>
      <w:marBottom w:val="0"/>
      <w:divBdr>
        <w:top w:val="none" w:sz="0" w:space="0" w:color="auto"/>
        <w:left w:val="none" w:sz="0" w:space="0" w:color="auto"/>
        <w:bottom w:val="none" w:sz="0" w:space="0" w:color="auto"/>
        <w:right w:val="none" w:sz="0" w:space="0" w:color="auto"/>
      </w:divBdr>
    </w:div>
    <w:div w:id="1606499017">
      <w:bodyDiv w:val="1"/>
      <w:marLeft w:val="0"/>
      <w:marRight w:val="0"/>
      <w:marTop w:val="0"/>
      <w:marBottom w:val="0"/>
      <w:divBdr>
        <w:top w:val="none" w:sz="0" w:space="0" w:color="auto"/>
        <w:left w:val="none" w:sz="0" w:space="0" w:color="auto"/>
        <w:bottom w:val="none" w:sz="0" w:space="0" w:color="auto"/>
        <w:right w:val="none" w:sz="0" w:space="0" w:color="auto"/>
      </w:divBdr>
    </w:div>
    <w:div w:id="1606572182">
      <w:bodyDiv w:val="1"/>
      <w:marLeft w:val="0"/>
      <w:marRight w:val="0"/>
      <w:marTop w:val="0"/>
      <w:marBottom w:val="0"/>
      <w:divBdr>
        <w:top w:val="none" w:sz="0" w:space="0" w:color="auto"/>
        <w:left w:val="none" w:sz="0" w:space="0" w:color="auto"/>
        <w:bottom w:val="none" w:sz="0" w:space="0" w:color="auto"/>
        <w:right w:val="none" w:sz="0" w:space="0" w:color="auto"/>
      </w:divBdr>
    </w:div>
    <w:div w:id="1606615927">
      <w:bodyDiv w:val="1"/>
      <w:marLeft w:val="0"/>
      <w:marRight w:val="0"/>
      <w:marTop w:val="0"/>
      <w:marBottom w:val="0"/>
      <w:divBdr>
        <w:top w:val="none" w:sz="0" w:space="0" w:color="auto"/>
        <w:left w:val="none" w:sz="0" w:space="0" w:color="auto"/>
        <w:bottom w:val="none" w:sz="0" w:space="0" w:color="auto"/>
        <w:right w:val="none" w:sz="0" w:space="0" w:color="auto"/>
      </w:divBdr>
    </w:div>
    <w:div w:id="1606763104">
      <w:bodyDiv w:val="1"/>
      <w:marLeft w:val="0"/>
      <w:marRight w:val="0"/>
      <w:marTop w:val="0"/>
      <w:marBottom w:val="0"/>
      <w:divBdr>
        <w:top w:val="none" w:sz="0" w:space="0" w:color="auto"/>
        <w:left w:val="none" w:sz="0" w:space="0" w:color="auto"/>
        <w:bottom w:val="none" w:sz="0" w:space="0" w:color="auto"/>
        <w:right w:val="none" w:sz="0" w:space="0" w:color="auto"/>
      </w:divBdr>
    </w:div>
    <w:div w:id="1606812804">
      <w:bodyDiv w:val="1"/>
      <w:marLeft w:val="0"/>
      <w:marRight w:val="0"/>
      <w:marTop w:val="0"/>
      <w:marBottom w:val="0"/>
      <w:divBdr>
        <w:top w:val="none" w:sz="0" w:space="0" w:color="auto"/>
        <w:left w:val="none" w:sz="0" w:space="0" w:color="auto"/>
        <w:bottom w:val="none" w:sz="0" w:space="0" w:color="auto"/>
        <w:right w:val="none" w:sz="0" w:space="0" w:color="auto"/>
      </w:divBdr>
    </w:div>
    <w:div w:id="1606839155">
      <w:bodyDiv w:val="1"/>
      <w:marLeft w:val="0"/>
      <w:marRight w:val="0"/>
      <w:marTop w:val="0"/>
      <w:marBottom w:val="0"/>
      <w:divBdr>
        <w:top w:val="none" w:sz="0" w:space="0" w:color="auto"/>
        <w:left w:val="none" w:sz="0" w:space="0" w:color="auto"/>
        <w:bottom w:val="none" w:sz="0" w:space="0" w:color="auto"/>
        <w:right w:val="none" w:sz="0" w:space="0" w:color="auto"/>
      </w:divBdr>
    </w:div>
    <w:div w:id="1607035172">
      <w:bodyDiv w:val="1"/>
      <w:marLeft w:val="0"/>
      <w:marRight w:val="0"/>
      <w:marTop w:val="0"/>
      <w:marBottom w:val="0"/>
      <w:divBdr>
        <w:top w:val="none" w:sz="0" w:space="0" w:color="auto"/>
        <w:left w:val="none" w:sz="0" w:space="0" w:color="auto"/>
        <w:bottom w:val="none" w:sz="0" w:space="0" w:color="auto"/>
        <w:right w:val="none" w:sz="0" w:space="0" w:color="auto"/>
      </w:divBdr>
    </w:div>
    <w:div w:id="1607039941">
      <w:bodyDiv w:val="1"/>
      <w:marLeft w:val="0"/>
      <w:marRight w:val="0"/>
      <w:marTop w:val="0"/>
      <w:marBottom w:val="0"/>
      <w:divBdr>
        <w:top w:val="none" w:sz="0" w:space="0" w:color="auto"/>
        <w:left w:val="none" w:sz="0" w:space="0" w:color="auto"/>
        <w:bottom w:val="none" w:sz="0" w:space="0" w:color="auto"/>
        <w:right w:val="none" w:sz="0" w:space="0" w:color="auto"/>
      </w:divBdr>
    </w:div>
    <w:div w:id="1607424886">
      <w:bodyDiv w:val="1"/>
      <w:marLeft w:val="0"/>
      <w:marRight w:val="0"/>
      <w:marTop w:val="0"/>
      <w:marBottom w:val="0"/>
      <w:divBdr>
        <w:top w:val="none" w:sz="0" w:space="0" w:color="auto"/>
        <w:left w:val="none" w:sz="0" w:space="0" w:color="auto"/>
        <w:bottom w:val="none" w:sz="0" w:space="0" w:color="auto"/>
        <w:right w:val="none" w:sz="0" w:space="0" w:color="auto"/>
      </w:divBdr>
    </w:div>
    <w:div w:id="1607925929">
      <w:bodyDiv w:val="1"/>
      <w:marLeft w:val="0"/>
      <w:marRight w:val="0"/>
      <w:marTop w:val="0"/>
      <w:marBottom w:val="0"/>
      <w:divBdr>
        <w:top w:val="none" w:sz="0" w:space="0" w:color="auto"/>
        <w:left w:val="none" w:sz="0" w:space="0" w:color="auto"/>
        <w:bottom w:val="none" w:sz="0" w:space="0" w:color="auto"/>
        <w:right w:val="none" w:sz="0" w:space="0" w:color="auto"/>
      </w:divBdr>
    </w:div>
    <w:div w:id="1608079965">
      <w:bodyDiv w:val="1"/>
      <w:marLeft w:val="0"/>
      <w:marRight w:val="0"/>
      <w:marTop w:val="0"/>
      <w:marBottom w:val="0"/>
      <w:divBdr>
        <w:top w:val="none" w:sz="0" w:space="0" w:color="auto"/>
        <w:left w:val="none" w:sz="0" w:space="0" w:color="auto"/>
        <w:bottom w:val="none" w:sz="0" w:space="0" w:color="auto"/>
        <w:right w:val="none" w:sz="0" w:space="0" w:color="auto"/>
      </w:divBdr>
    </w:div>
    <w:div w:id="1608272910">
      <w:bodyDiv w:val="1"/>
      <w:marLeft w:val="0"/>
      <w:marRight w:val="0"/>
      <w:marTop w:val="0"/>
      <w:marBottom w:val="0"/>
      <w:divBdr>
        <w:top w:val="none" w:sz="0" w:space="0" w:color="auto"/>
        <w:left w:val="none" w:sz="0" w:space="0" w:color="auto"/>
        <w:bottom w:val="none" w:sz="0" w:space="0" w:color="auto"/>
        <w:right w:val="none" w:sz="0" w:space="0" w:color="auto"/>
      </w:divBdr>
    </w:div>
    <w:div w:id="1608275548">
      <w:bodyDiv w:val="1"/>
      <w:marLeft w:val="0"/>
      <w:marRight w:val="0"/>
      <w:marTop w:val="0"/>
      <w:marBottom w:val="0"/>
      <w:divBdr>
        <w:top w:val="none" w:sz="0" w:space="0" w:color="auto"/>
        <w:left w:val="none" w:sz="0" w:space="0" w:color="auto"/>
        <w:bottom w:val="none" w:sz="0" w:space="0" w:color="auto"/>
        <w:right w:val="none" w:sz="0" w:space="0" w:color="auto"/>
      </w:divBdr>
    </w:div>
    <w:div w:id="1608462135">
      <w:bodyDiv w:val="1"/>
      <w:marLeft w:val="0"/>
      <w:marRight w:val="0"/>
      <w:marTop w:val="0"/>
      <w:marBottom w:val="0"/>
      <w:divBdr>
        <w:top w:val="none" w:sz="0" w:space="0" w:color="auto"/>
        <w:left w:val="none" w:sz="0" w:space="0" w:color="auto"/>
        <w:bottom w:val="none" w:sz="0" w:space="0" w:color="auto"/>
        <w:right w:val="none" w:sz="0" w:space="0" w:color="auto"/>
      </w:divBdr>
    </w:div>
    <w:div w:id="1608463132">
      <w:bodyDiv w:val="1"/>
      <w:marLeft w:val="0"/>
      <w:marRight w:val="0"/>
      <w:marTop w:val="0"/>
      <w:marBottom w:val="0"/>
      <w:divBdr>
        <w:top w:val="none" w:sz="0" w:space="0" w:color="auto"/>
        <w:left w:val="none" w:sz="0" w:space="0" w:color="auto"/>
        <w:bottom w:val="none" w:sz="0" w:space="0" w:color="auto"/>
        <w:right w:val="none" w:sz="0" w:space="0" w:color="auto"/>
      </w:divBdr>
    </w:div>
    <w:div w:id="1608538373">
      <w:bodyDiv w:val="1"/>
      <w:marLeft w:val="0"/>
      <w:marRight w:val="0"/>
      <w:marTop w:val="0"/>
      <w:marBottom w:val="0"/>
      <w:divBdr>
        <w:top w:val="none" w:sz="0" w:space="0" w:color="auto"/>
        <w:left w:val="none" w:sz="0" w:space="0" w:color="auto"/>
        <w:bottom w:val="none" w:sz="0" w:space="0" w:color="auto"/>
        <w:right w:val="none" w:sz="0" w:space="0" w:color="auto"/>
      </w:divBdr>
    </w:div>
    <w:div w:id="1608583786">
      <w:bodyDiv w:val="1"/>
      <w:marLeft w:val="0"/>
      <w:marRight w:val="0"/>
      <w:marTop w:val="0"/>
      <w:marBottom w:val="0"/>
      <w:divBdr>
        <w:top w:val="none" w:sz="0" w:space="0" w:color="auto"/>
        <w:left w:val="none" w:sz="0" w:space="0" w:color="auto"/>
        <w:bottom w:val="none" w:sz="0" w:space="0" w:color="auto"/>
        <w:right w:val="none" w:sz="0" w:space="0" w:color="auto"/>
      </w:divBdr>
    </w:div>
    <w:div w:id="1608613036">
      <w:bodyDiv w:val="1"/>
      <w:marLeft w:val="0"/>
      <w:marRight w:val="0"/>
      <w:marTop w:val="0"/>
      <w:marBottom w:val="0"/>
      <w:divBdr>
        <w:top w:val="none" w:sz="0" w:space="0" w:color="auto"/>
        <w:left w:val="none" w:sz="0" w:space="0" w:color="auto"/>
        <w:bottom w:val="none" w:sz="0" w:space="0" w:color="auto"/>
        <w:right w:val="none" w:sz="0" w:space="0" w:color="auto"/>
      </w:divBdr>
    </w:div>
    <w:div w:id="1608778729">
      <w:bodyDiv w:val="1"/>
      <w:marLeft w:val="0"/>
      <w:marRight w:val="0"/>
      <w:marTop w:val="0"/>
      <w:marBottom w:val="0"/>
      <w:divBdr>
        <w:top w:val="none" w:sz="0" w:space="0" w:color="auto"/>
        <w:left w:val="none" w:sz="0" w:space="0" w:color="auto"/>
        <w:bottom w:val="none" w:sz="0" w:space="0" w:color="auto"/>
        <w:right w:val="none" w:sz="0" w:space="0" w:color="auto"/>
      </w:divBdr>
    </w:div>
    <w:div w:id="1608923854">
      <w:bodyDiv w:val="1"/>
      <w:marLeft w:val="0"/>
      <w:marRight w:val="0"/>
      <w:marTop w:val="0"/>
      <w:marBottom w:val="0"/>
      <w:divBdr>
        <w:top w:val="none" w:sz="0" w:space="0" w:color="auto"/>
        <w:left w:val="none" w:sz="0" w:space="0" w:color="auto"/>
        <w:bottom w:val="none" w:sz="0" w:space="0" w:color="auto"/>
        <w:right w:val="none" w:sz="0" w:space="0" w:color="auto"/>
      </w:divBdr>
    </w:div>
    <w:div w:id="1608930131">
      <w:bodyDiv w:val="1"/>
      <w:marLeft w:val="0"/>
      <w:marRight w:val="0"/>
      <w:marTop w:val="0"/>
      <w:marBottom w:val="0"/>
      <w:divBdr>
        <w:top w:val="none" w:sz="0" w:space="0" w:color="auto"/>
        <w:left w:val="none" w:sz="0" w:space="0" w:color="auto"/>
        <w:bottom w:val="none" w:sz="0" w:space="0" w:color="auto"/>
        <w:right w:val="none" w:sz="0" w:space="0" w:color="auto"/>
      </w:divBdr>
    </w:div>
    <w:div w:id="1609000435">
      <w:bodyDiv w:val="1"/>
      <w:marLeft w:val="0"/>
      <w:marRight w:val="0"/>
      <w:marTop w:val="0"/>
      <w:marBottom w:val="0"/>
      <w:divBdr>
        <w:top w:val="none" w:sz="0" w:space="0" w:color="auto"/>
        <w:left w:val="none" w:sz="0" w:space="0" w:color="auto"/>
        <w:bottom w:val="none" w:sz="0" w:space="0" w:color="auto"/>
        <w:right w:val="none" w:sz="0" w:space="0" w:color="auto"/>
      </w:divBdr>
    </w:div>
    <w:div w:id="1609116676">
      <w:bodyDiv w:val="1"/>
      <w:marLeft w:val="0"/>
      <w:marRight w:val="0"/>
      <w:marTop w:val="0"/>
      <w:marBottom w:val="0"/>
      <w:divBdr>
        <w:top w:val="none" w:sz="0" w:space="0" w:color="auto"/>
        <w:left w:val="none" w:sz="0" w:space="0" w:color="auto"/>
        <w:bottom w:val="none" w:sz="0" w:space="0" w:color="auto"/>
        <w:right w:val="none" w:sz="0" w:space="0" w:color="auto"/>
      </w:divBdr>
    </w:div>
    <w:div w:id="1609268915">
      <w:bodyDiv w:val="1"/>
      <w:marLeft w:val="0"/>
      <w:marRight w:val="0"/>
      <w:marTop w:val="0"/>
      <w:marBottom w:val="0"/>
      <w:divBdr>
        <w:top w:val="none" w:sz="0" w:space="0" w:color="auto"/>
        <w:left w:val="none" w:sz="0" w:space="0" w:color="auto"/>
        <w:bottom w:val="none" w:sz="0" w:space="0" w:color="auto"/>
        <w:right w:val="none" w:sz="0" w:space="0" w:color="auto"/>
      </w:divBdr>
    </w:div>
    <w:div w:id="1609505354">
      <w:bodyDiv w:val="1"/>
      <w:marLeft w:val="0"/>
      <w:marRight w:val="0"/>
      <w:marTop w:val="0"/>
      <w:marBottom w:val="0"/>
      <w:divBdr>
        <w:top w:val="none" w:sz="0" w:space="0" w:color="auto"/>
        <w:left w:val="none" w:sz="0" w:space="0" w:color="auto"/>
        <w:bottom w:val="none" w:sz="0" w:space="0" w:color="auto"/>
        <w:right w:val="none" w:sz="0" w:space="0" w:color="auto"/>
      </w:divBdr>
    </w:div>
    <w:div w:id="1609505806">
      <w:bodyDiv w:val="1"/>
      <w:marLeft w:val="0"/>
      <w:marRight w:val="0"/>
      <w:marTop w:val="0"/>
      <w:marBottom w:val="0"/>
      <w:divBdr>
        <w:top w:val="none" w:sz="0" w:space="0" w:color="auto"/>
        <w:left w:val="none" w:sz="0" w:space="0" w:color="auto"/>
        <w:bottom w:val="none" w:sz="0" w:space="0" w:color="auto"/>
        <w:right w:val="none" w:sz="0" w:space="0" w:color="auto"/>
      </w:divBdr>
    </w:div>
    <w:div w:id="1609577480">
      <w:bodyDiv w:val="1"/>
      <w:marLeft w:val="0"/>
      <w:marRight w:val="0"/>
      <w:marTop w:val="0"/>
      <w:marBottom w:val="0"/>
      <w:divBdr>
        <w:top w:val="none" w:sz="0" w:space="0" w:color="auto"/>
        <w:left w:val="none" w:sz="0" w:space="0" w:color="auto"/>
        <w:bottom w:val="none" w:sz="0" w:space="0" w:color="auto"/>
        <w:right w:val="none" w:sz="0" w:space="0" w:color="auto"/>
      </w:divBdr>
    </w:div>
    <w:div w:id="1609586076">
      <w:bodyDiv w:val="1"/>
      <w:marLeft w:val="0"/>
      <w:marRight w:val="0"/>
      <w:marTop w:val="0"/>
      <w:marBottom w:val="0"/>
      <w:divBdr>
        <w:top w:val="none" w:sz="0" w:space="0" w:color="auto"/>
        <w:left w:val="none" w:sz="0" w:space="0" w:color="auto"/>
        <w:bottom w:val="none" w:sz="0" w:space="0" w:color="auto"/>
        <w:right w:val="none" w:sz="0" w:space="0" w:color="auto"/>
      </w:divBdr>
    </w:div>
    <w:div w:id="1609701124">
      <w:bodyDiv w:val="1"/>
      <w:marLeft w:val="0"/>
      <w:marRight w:val="0"/>
      <w:marTop w:val="0"/>
      <w:marBottom w:val="0"/>
      <w:divBdr>
        <w:top w:val="none" w:sz="0" w:space="0" w:color="auto"/>
        <w:left w:val="none" w:sz="0" w:space="0" w:color="auto"/>
        <w:bottom w:val="none" w:sz="0" w:space="0" w:color="auto"/>
        <w:right w:val="none" w:sz="0" w:space="0" w:color="auto"/>
      </w:divBdr>
    </w:div>
    <w:div w:id="1609776649">
      <w:bodyDiv w:val="1"/>
      <w:marLeft w:val="0"/>
      <w:marRight w:val="0"/>
      <w:marTop w:val="0"/>
      <w:marBottom w:val="0"/>
      <w:divBdr>
        <w:top w:val="none" w:sz="0" w:space="0" w:color="auto"/>
        <w:left w:val="none" w:sz="0" w:space="0" w:color="auto"/>
        <w:bottom w:val="none" w:sz="0" w:space="0" w:color="auto"/>
        <w:right w:val="none" w:sz="0" w:space="0" w:color="auto"/>
      </w:divBdr>
    </w:div>
    <w:div w:id="1609851431">
      <w:bodyDiv w:val="1"/>
      <w:marLeft w:val="0"/>
      <w:marRight w:val="0"/>
      <w:marTop w:val="0"/>
      <w:marBottom w:val="0"/>
      <w:divBdr>
        <w:top w:val="none" w:sz="0" w:space="0" w:color="auto"/>
        <w:left w:val="none" w:sz="0" w:space="0" w:color="auto"/>
        <w:bottom w:val="none" w:sz="0" w:space="0" w:color="auto"/>
        <w:right w:val="none" w:sz="0" w:space="0" w:color="auto"/>
      </w:divBdr>
    </w:div>
    <w:div w:id="1609895863">
      <w:bodyDiv w:val="1"/>
      <w:marLeft w:val="0"/>
      <w:marRight w:val="0"/>
      <w:marTop w:val="0"/>
      <w:marBottom w:val="0"/>
      <w:divBdr>
        <w:top w:val="none" w:sz="0" w:space="0" w:color="auto"/>
        <w:left w:val="none" w:sz="0" w:space="0" w:color="auto"/>
        <w:bottom w:val="none" w:sz="0" w:space="0" w:color="auto"/>
        <w:right w:val="none" w:sz="0" w:space="0" w:color="auto"/>
      </w:divBdr>
    </w:div>
    <w:div w:id="1610090647">
      <w:bodyDiv w:val="1"/>
      <w:marLeft w:val="0"/>
      <w:marRight w:val="0"/>
      <w:marTop w:val="0"/>
      <w:marBottom w:val="0"/>
      <w:divBdr>
        <w:top w:val="none" w:sz="0" w:space="0" w:color="auto"/>
        <w:left w:val="none" w:sz="0" w:space="0" w:color="auto"/>
        <w:bottom w:val="none" w:sz="0" w:space="0" w:color="auto"/>
        <w:right w:val="none" w:sz="0" w:space="0" w:color="auto"/>
      </w:divBdr>
    </w:div>
    <w:div w:id="1610161094">
      <w:bodyDiv w:val="1"/>
      <w:marLeft w:val="0"/>
      <w:marRight w:val="0"/>
      <w:marTop w:val="0"/>
      <w:marBottom w:val="0"/>
      <w:divBdr>
        <w:top w:val="none" w:sz="0" w:space="0" w:color="auto"/>
        <w:left w:val="none" w:sz="0" w:space="0" w:color="auto"/>
        <w:bottom w:val="none" w:sz="0" w:space="0" w:color="auto"/>
        <w:right w:val="none" w:sz="0" w:space="0" w:color="auto"/>
      </w:divBdr>
    </w:div>
    <w:div w:id="1610431880">
      <w:bodyDiv w:val="1"/>
      <w:marLeft w:val="0"/>
      <w:marRight w:val="0"/>
      <w:marTop w:val="0"/>
      <w:marBottom w:val="0"/>
      <w:divBdr>
        <w:top w:val="none" w:sz="0" w:space="0" w:color="auto"/>
        <w:left w:val="none" w:sz="0" w:space="0" w:color="auto"/>
        <w:bottom w:val="none" w:sz="0" w:space="0" w:color="auto"/>
        <w:right w:val="none" w:sz="0" w:space="0" w:color="auto"/>
      </w:divBdr>
    </w:div>
    <w:div w:id="1610820089">
      <w:bodyDiv w:val="1"/>
      <w:marLeft w:val="0"/>
      <w:marRight w:val="0"/>
      <w:marTop w:val="0"/>
      <w:marBottom w:val="0"/>
      <w:divBdr>
        <w:top w:val="none" w:sz="0" w:space="0" w:color="auto"/>
        <w:left w:val="none" w:sz="0" w:space="0" w:color="auto"/>
        <w:bottom w:val="none" w:sz="0" w:space="0" w:color="auto"/>
        <w:right w:val="none" w:sz="0" w:space="0" w:color="auto"/>
      </w:divBdr>
    </w:div>
    <w:div w:id="1611161299">
      <w:bodyDiv w:val="1"/>
      <w:marLeft w:val="0"/>
      <w:marRight w:val="0"/>
      <w:marTop w:val="0"/>
      <w:marBottom w:val="0"/>
      <w:divBdr>
        <w:top w:val="none" w:sz="0" w:space="0" w:color="auto"/>
        <w:left w:val="none" w:sz="0" w:space="0" w:color="auto"/>
        <w:bottom w:val="none" w:sz="0" w:space="0" w:color="auto"/>
        <w:right w:val="none" w:sz="0" w:space="0" w:color="auto"/>
      </w:divBdr>
    </w:div>
    <w:div w:id="1611165262">
      <w:bodyDiv w:val="1"/>
      <w:marLeft w:val="0"/>
      <w:marRight w:val="0"/>
      <w:marTop w:val="0"/>
      <w:marBottom w:val="0"/>
      <w:divBdr>
        <w:top w:val="none" w:sz="0" w:space="0" w:color="auto"/>
        <w:left w:val="none" w:sz="0" w:space="0" w:color="auto"/>
        <w:bottom w:val="none" w:sz="0" w:space="0" w:color="auto"/>
        <w:right w:val="none" w:sz="0" w:space="0" w:color="auto"/>
      </w:divBdr>
    </w:div>
    <w:div w:id="1611206469">
      <w:bodyDiv w:val="1"/>
      <w:marLeft w:val="0"/>
      <w:marRight w:val="0"/>
      <w:marTop w:val="0"/>
      <w:marBottom w:val="0"/>
      <w:divBdr>
        <w:top w:val="none" w:sz="0" w:space="0" w:color="auto"/>
        <w:left w:val="none" w:sz="0" w:space="0" w:color="auto"/>
        <w:bottom w:val="none" w:sz="0" w:space="0" w:color="auto"/>
        <w:right w:val="none" w:sz="0" w:space="0" w:color="auto"/>
      </w:divBdr>
      <w:divsChild>
        <w:div w:id="1852330856">
          <w:marLeft w:val="0"/>
          <w:marRight w:val="0"/>
          <w:marTop w:val="0"/>
          <w:marBottom w:val="0"/>
          <w:divBdr>
            <w:top w:val="none" w:sz="0" w:space="0" w:color="auto"/>
            <w:left w:val="none" w:sz="0" w:space="0" w:color="auto"/>
            <w:bottom w:val="none" w:sz="0" w:space="0" w:color="auto"/>
            <w:right w:val="none" w:sz="0" w:space="0" w:color="auto"/>
          </w:divBdr>
        </w:div>
      </w:divsChild>
    </w:div>
    <w:div w:id="1611234343">
      <w:bodyDiv w:val="1"/>
      <w:marLeft w:val="0"/>
      <w:marRight w:val="0"/>
      <w:marTop w:val="0"/>
      <w:marBottom w:val="0"/>
      <w:divBdr>
        <w:top w:val="none" w:sz="0" w:space="0" w:color="auto"/>
        <w:left w:val="none" w:sz="0" w:space="0" w:color="auto"/>
        <w:bottom w:val="none" w:sz="0" w:space="0" w:color="auto"/>
        <w:right w:val="none" w:sz="0" w:space="0" w:color="auto"/>
      </w:divBdr>
    </w:div>
    <w:div w:id="1611276839">
      <w:bodyDiv w:val="1"/>
      <w:marLeft w:val="0"/>
      <w:marRight w:val="0"/>
      <w:marTop w:val="0"/>
      <w:marBottom w:val="0"/>
      <w:divBdr>
        <w:top w:val="none" w:sz="0" w:space="0" w:color="auto"/>
        <w:left w:val="none" w:sz="0" w:space="0" w:color="auto"/>
        <w:bottom w:val="none" w:sz="0" w:space="0" w:color="auto"/>
        <w:right w:val="none" w:sz="0" w:space="0" w:color="auto"/>
      </w:divBdr>
    </w:div>
    <w:div w:id="1611357029">
      <w:bodyDiv w:val="1"/>
      <w:marLeft w:val="0"/>
      <w:marRight w:val="0"/>
      <w:marTop w:val="0"/>
      <w:marBottom w:val="0"/>
      <w:divBdr>
        <w:top w:val="none" w:sz="0" w:space="0" w:color="auto"/>
        <w:left w:val="none" w:sz="0" w:space="0" w:color="auto"/>
        <w:bottom w:val="none" w:sz="0" w:space="0" w:color="auto"/>
        <w:right w:val="none" w:sz="0" w:space="0" w:color="auto"/>
      </w:divBdr>
    </w:div>
    <w:div w:id="1611938024">
      <w:bodyDiv w:val="1"/>
      <w:marLeft w:val="0"/>
      <w:marRight w:val="0"/>
      <w:marTop w:val="0"/>
      <w:marBottom w:val="0"/>
      <w:divBdr>
        <w:top w:val="none" w:sz="0" w:space="0" w:color="auto"/>
        <w:left w:val="none" w:sz="0" w:space="0" w:color="auto"/>
        <w:bottom w:val="none" w:sz="0" w:space="0" w:color="auto"/>
        <w:right w:val="none" w:sz="0" w:space="0" w:color="auto"/>
      </w:divBdr>
    </w:div>
    <w:div w:id="1612005896">
      <w:bodyDiv w:val="1"/>
      <w:marLeft w:val="0"/>
      <w:marRight w:val="0"/>
      <w:marTop w:val="0"/>
      <w:marBottom w:val="0"/>
      <w:divBdr>
        <w:top w:val="none" w:sz="0" w:space="0" w:color="auto"/>
        <w:left w:val="none" w:sz="0" w:space="0" w:color="auto"/>
        <w:bottom w:val="none" w:sz="0" w:space="0" w:color="auto"/>
        <w:right w:val="none" w:sz="0" w:space="0" w:color="auto"/>
      </w:divBdr>
    </w:div>
    <w:div w:id="1612012193">
      <w:bodyDiv w:val="1"/>
      <w:marLeft w:val="0"/>
      <w:marRight w:val="0"/>
      <w:marTop w:val="0"/>
      <w:marBottom w:val="0"/>
      <w:divBdr>
        <w:top w:val="none" w:sz="0" w:space="0" w:color="auto"/>
        <w:left w:val="none" w:sz="0" w:space="0" w:color="auto"/>
        <w:bottom w:val="none" w:sz="0" w:space="0" w:color="auto"/>
        <w:right w:val="none" w:sz="0" w:space="0" w:color="auto"/>
      </w:divBdr>
    </w:div>
    <w:div w:id="1612013107">
      <w:bodyDiv w:val="1"/>
      <w:marLeft w:val="0"/>
      <w:marRight w:val="0"/>
      <w:marTop w:val="0"/>
      <w:marBottom w:val="0"/>
      <w:divBdr>
        <w:top w:val="none" w:sz="0" w:space="0" w:color="auto"/>
        <w:left w:val="none" w:sz="0" w:space="0" w:color="auto"/>
        <w:bottom w:val="none" w:sz="0" w:space="0" w:color="auto"/>
        <w:right w:val="none" w:sz="0" w:space="0" w:color="auto"/>
      </w:divBdr>
    </w:div>
    <w:div w:id="1612398786">
      <w:bodyDiv w:val="1"/>
      <w:marLeft w:val="0"/>
      <w:marRight w:val="0"/>
      <w:marTop w:val="0"/>
      <w:marBottom w:val="0"/>
      <w:divBdr>
        <w:top w:val="none" w:sz="0" w:space="0" w:color="auto"/>
        <w:left w:val="none" w:sz="0" w:space="0" w:color="auto"/>
        <w:bottom w:val="none" w:sz="0" w:space="0" w:color="auto"/>
        <w:right w:val="none" w:sz="0" w:space="0" w:color="auto"/>
      </w:divBdr>
    </w:div>
    <w:div w:id="1612469975">
      <w:bodyDiv w:val="1"/>
      <w:marLeft w:val="0"/>
      <w:marRight w:val="0"/>
      <w:marTop w:val="0"/>
      <w:marBottom w:val="0"/>
      <w:divBdr>
        <w:top w:val="none" w:sz="0" w:space="0" w:color="auto"/>
        <w:left w:val="none" w:sz="0" w:space="0" w:color="auto"/>
        <w:bottom w:val="none" w:sz="0" w:space="0" w:color="auto"/>
        <w:right w:val="none" w:sz="0" w:space="0" w:color="auto"/>
      </w:divBdr>
    </w:div>
    <w:div w:id="1612518294">
      <w:bodyDiv w:val="1"/>
      <w:marLeft w:val="0"/>
      <w:marRight w:val="0"/>
      <w:marTop w:val="0"/>
      <w:marBottom w:val="0"/>
      <w:divBdr>
        <w:top w:val="none" w:sz="0" w:space="0" w:color="auto"/>
        <w:left w:val="none" w:sz="0" w:space="0" w:color="auto"/>
        <w:bottom w:val="none" w:sz="0" w:space="0" w:color="auto"/>
        <w:right w:val="none" w:sz="0" w:space="0" w:color="auto"/>
      </w:divBdr>
    </w:div>
    <w:div w:id="1612591829">
      <w:bodyDiv w:val="1"/>
      <w:marLeft w:val="0"/>
      <w:marRight w:val="0"/>
      <w:marTop w:val="0"/>
      <w:marBottom w:val="0"/>
      <w:divBdr>
        <w:top w:val="none" w:sz="0" w:space="0" w:color="auto"/>
        <w:left w:val="none" w:sz="0" w:space="0" w:color="auto"/>
        <w:bottom w:val="none" w:sz="0" w:space="0" w:color="auto"/>
        <w:right w:val="none" w:sz="0" w:space="0" w:color="auto"/>
      </w:divBdr>
    </w:div>
    <w:div w:id="1612780362">
      <w:bodyDiv w:val="1"/>
      <w:marLeft w:val="0"/>
      <w:marRight w:val="0"/>
      <w:marTop w:val="0"/>
      <w:marBottom w:val="0"/>
      <w:divBdr>
        <w:top w:val="none" w:sz="0" w:space="0" w:color="auto"/>
        <w:left w:val="none" w:sz="0" w:space="0" w:color="auto"/>
        <w:bottom w:val="none" w:sz="0" w:space="0" w:color="auto"/>
        <w:right w:val="none" w:sz="0" w:space="0" w:color="auto"/>
      </w:divBdr>
    </w:div>
    <w:div w:id="1612855129">
      <w:bodyDiv w:val="1"/>
      <w:marLeft w:val="0"/>
      <w:marRight w:val="0"/>
      <w:marTop w:val="0"/>
      <w:marBottom w:val="0"/>
      <w:divBdr>
        <w:top w:val="none" w:sz="0" w:space="0" w:color="auto"/>
        <w:left w:val="none" w:sz="0" w:space="0" w:color="auto"/>
        <w:bottom w:val="none" w:sz="0" w:space="0" w:color="auto"/>
        <w:right w:val="none" w:sz="0" w:space="0" w:color="auto"/>
      </w:divBdr>
    </w:div>
    <w:div w:id="1612859354">
      <w:bodyDiv w:val="1"/>
      <w:marLeft w:val="0"/>
      <w:marRight w:val="0"/>
      <w:marTop w:val="0"/>
      <w:marBottom w:val="0"/>
      <w:divBdr>
        <w:top w:val="none" w:sz="0" w:space="0" w:color="auto"/>
        <w:left w:val="none" w:sz="0" w:space="0" w:color="auto"/>
        <w:bottom w:val="none" w:sz="0" w:space="0" w:color="auto"/>
        <w:right w:val="none" w:sz="0" w:space="0" w:color="auto"/>
      </w:divBdr>
    </w:div>
    <w:div w:id="1612930685">
      <w:bodyDiv w:val="1"/>
      <w:marLeft w:val="0"/>
      <w:marRight w:val="0"/>
      <w:marTop w:val="0"/>
      <w:marBottom w:val="0"/>
      <w:divBdr>
        <w:top w:val="none" w:sz="0" w:space="0" w:color="auto"/>
        <w:left w:val="none" w:sz="0" w:space="0" w:color="auto"/>
        <w:bottom w:val="none" w:sz="0" w:space="0" w:color="auto"/>
        <w:right w:val="none" w:sz="0" w:space="0" w:color="auto"/>
      </w:divBdr>
    </w:div>
    <w:div w:id="1612931863">
      <w:bodyDiv w:val="1"/>
      <w:marLeft w:val="0"/>
      <w:marRight w:val="0"/>
      <w:marTop w:val="0"/>
      <w:marBottom w:val="0"/>
      <w:divBdr>
        <w:top w:val="none" w:sz="0" w:space="0" w:color="auto"/>
        <w:left w:val="none" w:sz="0" w:space="0" w:color="auto"/>
        <w:bottom w:val="none" w:sz="0" w:space="0" w:color="auto"/>
        <w:right w:val="none" w:sz="0" w:space="0" w:color="auto"/>
      </w:divBdr>
    </w:div>
    <w:div w:id="1612973476">
      <w:bodyDiv w:val="1"/>
      <w:marLeft w:val="0"/>
      <w:marRight w:val="0"/>
      <w:marTop w:val="0"/>
      <w:marBottom w:val="0"/>
      <w:divBdr>
        <w:top w:val="none" w:sz="0" w:space="0" w:color="auto"/>
        <w:left w:val="none" w:sz="0" w:space="0" w:color="auto"/>
        <w:bottom w:val="none" w:sz="0" w:space="0" w:color="auto"/>
        <w:right w:val="none" w:sz="0" w:space="0" w:color="auto"/>
      </w:divBdr>
    </w:div>
    <w:div w:id="1612974600">
      <w:bodyDiv w:val="1"/>
      <w:marLeft w:val="0"/>
      <w:marRight w:val="0"/>
      <w:marTop w:val="0"/>
      <w:marBottom w:val="0"/>
      <w:divBdr>
        <w:top w:val="none" w:sz="0" w:space="0" w:color="auto"/>
        <w:left w:val="none" w:sz="0" w:space="0" w:color="auto"/>
        <w:bottom w:val="none" w:sz="0" w:space="0" w:color="auto"/>
        <w:right w:val="none" w:sz="0" w:space="0" w:color="auto"/>
      </w:divBdr>
    </w:div>
    <w:div w:id="1612976497">
      <w:bodyDiv w:val="1"/>
      <w:marLeft w:val="0"/>
      <w:marRight w:val="0"/>
      <w:marTop w:val="0"/>
      <w:marBottom w:val="0"/>
      <w:divBdr>
        <w:top w:val="none" w:sz="0" w:space="0" w:color="auto"/>
        <w:left w:val="none" w:sz="0" w:space="0" w:color="auto"/>
        <w:bottom w:val="none" w:sz="0" w:space="0" w:color="auto"/>
        <w:right w:val="none" w:sz="0" w:space="0" w:color="auto"/>
      </w:divBdr>
    </w:div>
    <w:div w:id="1613318427">
      <w:bodyDiv w:val="1"/>
      <w:marLeft w:val="0"/>
      <w:marRight w:val="0"/>
      <w:marTop w:val="0"/>
      <w:marBottom w:val="0"/>
      <w:divBdr>
        <w:top w:val="none" w:sz="0" w:space="0" w:color="auto"/>
        <w:left w:val="none" w:sz="0" w:space="0" w:color="auto"/>
        <w:bottom w:val="none" w:sz="0" w:space="0" w:color="auto"/>
        <w:right w:val="none" w:sz="0" w:space="0" w:color="auto"/>
      </w:divBdr>
    </w:div>
    <w:div w:id="1613707832">
      <w:bodyDiv w:val="1"/>
      <w:marLeft w:val="0"/>
      <w:marRight w:val="0"/>
      <w:marTop w:val="0"/>
      <w:marBottom w:val="0"/>
      <w:divBdr>
        <w:top w:val="none" w:sz="0" w:space="0" w:color="auto"/>
        <w:left w:val="none" w:sz="0" w:space="0" w:color="auto"/>
        <w:bottom w:val="none" w:sz="0" w:space="0" w:color="auto"/>
        <w:right w:val="none" w:sz="0" w:space="0" w:color="auto"/>
      </w:divBdr>
    </w:div>
    <w:div w:id="1613709503">
      <w:bodyDiv w:val="1"/>
      <w:marLeft w:val="0"/>
      <w:marRight w:val="0"/>
      <w:marTop w:val="0"/>
      <w:marBottom w:val="0"/>
      <w:divBdr>
        <w:top w:val="none" w:sz="0" w:space="0" w:color="auto"/>
        <w:left w:val="none" w:sz="0" w:space="0" w:color="auto"/>
        <w:bottom w:val="none" w:sz="0" w:space="0" w:color="auto"/>
        <w:right w:val="none" w:sz="0" w:space="0" w:color="auto"/>
      </w:divBdr>
    </w:div>
    <w:div w:id="1613787009">
      <w:bodyDiv w:val="1"/>
      <w:marLeft w:val="0"/>
      <w:marRight w:val="0"/>
      <w:marTop w:val="0"/>
      <w:marBottom w:val="0"/>
      <w:divBdr>
        <w:top w:val="none" w:sz="0" w:space="0" w:color="auto"/>
        <w:left w:val="none" w:sz="0" w:space="0" w:color="auto"/>
        <w:bottom w:val="none" w:sz="0" w:space="0" w:color="auto"/>
        <w:right w:val="none" w:sz="0" w:space="0" w:color="auto"/>
      </w:divBdr>
    </w:div>
    <w:div w:id="1613827330">
      <w:bodyDiv w:val="1"/>
      <w:marLeft w:val="0"/>
      <w:marRight w:val="0"/>
      <w:marTop w:val="0"/>
      <w:marBottom w:val="0"/>
      <w:divBdr>
        <w:top w:val="none" w:sz="0" w:space="0" w:color="auto"/>
        <w:left w:val="none" w:sz="0" w:space="0" w:color="auto"/>
        <w:bottom w:val="none" w:sz="0" w:space="0" w:color="auto"/>
        <w:right w:val="none" w:sz="0" w:space="0" w:color="auto"/>
      </w:divBdr>
    </w:div>
    <w:div w:id="1613904721">
      <w:bodyDiv w:val="1"/>
      <w:marLeft w:val="0"/>
      <w:marRight w:val="0"/>
      <w:marTop w:val="0"/>
      <w:marBottom w:val="0"/>
      <w:divBdr>
        <w:top w:val="none" w:sz="0" w:space="0" w:color="auto"/>
        <w:left w:val="none" w:sz="0" w:space="0" w:color="auto"/>
        <w:bottom w:val="none" w:sz="0" w:space="0" w:color="auto"/>
        <w:right w:val="none" w:sz="0" w:space="0" w:color="auto"/>
      </w:divBdr>
    </w:div>
    <w:div w:id="1613904870">
      <w:bodyDiv w:val="1"/>
      <w:marLeft w:val="0"/>
      <w:marRight w:val="0"/>
      <w:marTop w:val="0"/>
      <w:marBottom w:val="0"/>
      <w:divBdr>
        <w:top w:val="none" w:sz="0" w:space="0" w:color="auto"/>
        <w:left w:val="none" w:sz="0" w:space="0" w:color="auto"/>
        <w:bottom w:val="none" w:sz="0" w:space="0" w:color="auto"/>
        <w:right w:val="none" w:sz="0" w:space="0" w:color="auto"/>
      </w:divBdr>
      <w:divsChild>
        <w:div w:id="159582641">
          <w:marLeft w:val="0"/>
          <w:marRight w:val="0"/>
          <w:marTop w:val="0"/>
          <w:marBottom w:val="0"/>
          <w:divBdr>
            <w:top w:val="none" w:sz="0" w:space="0" w:color="auto"/>
            <w:left w:val="none" w:sz="0" w:space="0" w:color="auto"/>
            <w:bottom w:val="none" w:sz="0" w:space="0" w:color="auto"/>
            <w:right w:val="none" w:sz="0" w:space="0" w:color="auto"/>
          </w:divBdr>
          <w:divsChild>
            <w:div w:id="2069643385">
              <w:marLeft w:val="0"/>
              <w:marRight w:val="0"/>
              <w:marTop w:val="0"/>
              <w:marBottom w:val="0"/>
              <w:divBdr>
                <w:top w:val="none" w:sz="0" w:space="0" w:color="auto"/>
                <w:left w:val="none" w:sz="0" w:space="0" w:color="auto"/>
                <w:bottom w:val="none" w:sz="0" w:space="0" w:color="auto"/>
                <w:right w:val="none" w:sz="0" w:space="0" w:color="auto"/>
              </w:divBdr>
              <w:divsChild>
                <w:div w:id="683216536">
                  <w:marLeft w:val="0"/>
                  <w:marRight w:val="0"/>
                  <w:marTop w:val="0"/>
                  <w:marBottom w:val="0"/>
                  <w:divBdr>
                    <w:top w:val="none" w:sz="0" w:space="0" w:color="auto"/>
                    <w:left w:val="none" w:sz="0" w:space="0" w:color="auto"/>
                    <w:bottom w:val="none" w:sz="0" w:space="0" w:color="auto"/>
                    <w:right w:val="none" w:sz="0" w:space="0" w:color="auto"/>
                  </w:divBdr>
                  <w:divsChild>
                    <w:div w:id="1739013509">
                      <w:marLeft w:val="0"/>
                      <w:marRight w:val="0"/>
                      <w:marTop w:val="0"/>
                      <w:marBottom w:val="0"/>
                      <w:divBdr>
                        <w:top w:val="none" w:sz="0" w:space="0" w:color="auto"/>
                        <w:left w:val="none" w:sz="0" w:space="0" w:color="auto"/>
                        <w:bottom w:val="none" w:sz="0" w:space="0" w:color="auto"/>
                        <w:right w:val="none" w:sz="0" w:space="0" w:color="auto"/>
                      </w:divBdr>
                      <w:divsChild>
                        <w:div w:id="2051755913">
                          <w:marLeft w:val="0"/>
                          <w:marRight w:val="0"/>
                          <w:marTop w:val="0"/>
                          <w:marBottom w:val="0"/>
                          <w:divBdr>
                            <w:top w:val="none" w:sz="0" w:space="0" w:color="auto"/>
                            <w:left w:val="none" w:sz="0" w:space="0" w:color="auto"/>
                            <w:bottom w:val="none" w:sz="0" w:space="0" w:color="auto"/>
                            <w:right w:val="none" w:sz="0" w:space="0" w:color="auto"/>
                          </w:divBdr>
                          <w:divsChild>
                            <w:div w:id="2096318419">
                              <w:marLeft w:val="0"/>
                              <w:marRight w:val="0"/>
                              <w:marTop w:val="0"/>
                              <w:marBottom w:val="0"/>
                              <w:divBdr>
                                <w:top w:val="none" w:sz="0" w:space="0" w:color="auto"/>
                                <w:left w:val="none" w:sz="0" w:space="0" w:color="auto"/>
                                <w:bottom w:val="none" w:sz="0" w:space="0" w:color="auto"/>
                                <w:right w:val="none" w:sz="0" w:space="0" w:color="auto"/>
                              </w:divBdr>
                              <w:divsChild>
                                <w:div w:id="1874032688">
                                  <w:marLeft w:val="0"/>
                                  <w:marRight w:val="0"/>
                                  <w:marTop w:val="0"/>
                                  <w:marBottom w:val="0"/>
                                  <w:divBdr>
                                    <w:top w:val="single" w:sz="2" w:space="1" w:color="0B198C"/>
                                    <w:left w:val="single" w:sz="6" w:space="0" w:color="0B198C"/>
                                    <w:bottom w:val="single" w:sz="2" w:space="0" w:color="0B198C"/>
                                    <w:right w:val="single" w:sz="6" w:space="0" w:color="0B198C"/>
                                  </w:divBdr>
                                  <w:divsChild>
                                    <w:div w:id="87184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094682">
      <w:bodyDiv w:val="1"/>
      <w:marLeft w:val="0"/>
      <w:marRight w:val="0"/>
      <w:marTop w:val="0"/>
      <w:marBottom w:val="0"/>
      <w:divBdr>
        <w:top w:val="none" w:sz="0" w:space="0" w:color="auto"/>
        <w:left w:val="none" w:sz="0" w:space="0" w:color="auto"/>
        <w:bottom w:val="none" w:sz="0" w:space="0" w:color="auto"/>
        <w:right w:val="none" w:sz="0" w:space="0" w:color="auto"/>
      </w:divBdr>
    </w:div>
    <w:div w:id="1614095174">
      <w:bodyDiv w:val="1"/>
      <w:marLeft w:val="0"/>
      <w:marRight w:val="0"/>
      <w:marTop w:val="0"/>
      <w:marBottom w:val="0"/>
      <w:divBdr>
        <w:top w:val="none" w:sz="0" w:space="0" w:color="auto"/>
        <w:left w:val="none" w:sz="0" w:space="0" w:color="auto"/>
        <w:bottom w:val="none" w:sz="0" w:space="0" w:color="auto"/>
        <w:right w:val="none" w:sz="0" w:space="0" w:color="auto"/>
      </w:divBdr>
    </w:div>
    <w:div w:id="1614358817">
      <w:bodyDiv w:val="1"/>
      <w:marLeft w:val="0"/>
      <w:marRight w:val="0"/>
      <w:marTop w:val="0"/>
      <w:marBottom w:val="0"/>
      <w:divBdr>
        <w:top w:val="none" w:sz="0" w:space="0" w:color="auto"/>
        <w:left w:val="none" w:sz="0" w:space="0" w:color="auto"/>
        <w:bottom w:val="none" w:sz="0" w:space="0" w:color="auto"/>
        <w:right w:val="none" w:sz="0" w:space="0" w:color="auto"/>
      </w:divBdr>
    </w:div>
    <w:div w:id="1614362249">
      <w:bodyDiv w:val="1"/>
      <w:marLeft w:val="0"/>
      <w:marRight w:val="0"/>
      <w:marTop w:val="0"/>
      <w:marBottom w:val="0"/>
      <w:divBdr>
        <w:top w:val="none" w:sz="0" w:space="0" w:color="auto"/>
        <w:left w:val="none" w:sz="0" w:space="0" w:color="auto"/>
        <w:bottom w:val="none" w:sz="0" w:space="0" w:color="auto"/>
        <w:right w:val="none" w:sz="0" w:space="0" w:color="auto"/>
      </w:divBdr>
    </w:div>
    <w:div w:id="1614441169">
      <w:bodyDiv w:val="1"/>
      <w:marLeft w:val="0"/>
      <w:marRight w:val="0"/>
      <w:marTop w:val="0"/>
      <w:marBottom w:val="0"/>
      <w:divBdr>
        <w:top w:val="none" w:sz="0" w:space="0" w:color="auto"/>
        <w:left w:val="none" w:sz="0" w:space="0" w:color="auto"/>
        <w:bottom w:val="none" w:sz="0" w:space="0" w:color="auto"/>
        <w:right w:val="none" w:sz="0" w:space="0" w:color="auto"/>
      </w:divBdr>
    </w:div>
    <w:div w:id="1614482519">
      <w:bodyDiv w:val="1"/>
      <w:marLeft w:val="0"/>
      <w:marRight w:val="0"/>
      <w:marTop w:val="0"/>
      <w:marBottom w:val="0"/>
      <w:divBdr>
        <w:top w:val="none" w:sz="0" w:space="0" w:color="auto"/>
        <w:left w:val="none" w:sz="0" w:space="0" w:color="auto"/>
        <w:bottom w:val="none" w:sz="0" w:space="0" w:color="auto"/>
        <w:right w:val="none" w:sz="0" w:space="0" w:color="auto"/>
      </w:divBdr>
    </w:div>
    <w:div w:id="1614484913">
      <w:bodyDiv w:val="1"/>
      <w:marLeft w:val="0"/>
      <w:marRight w:val="0"/>
      <w:marTop w:val="0"/>
      <w:marBottom w:val="0"/>
      <w:divBdr>
        <w:top w:val="none" w:sz="0" w:space="0" w:color="auto"/>
        <w:left w:val="none" w:sz="0" w:space="0" w:color="auto"/>
        <w:bottom w:val="none" w:sz="0" w:space="0" w:color="auto"/>
        <w:right w:val="none" w:sz="0" w:space="0" w:color="auto"/>
      </w:divBdr>
    </w:div>
    <w:div w:id="1614629260">
      <w:bodyDiv w:val="1"/>
      <w:marLeft w:val="0"/>
      <w:marRight w:val="0"/>
      <w:marTop w:val="0"/>
      <w:marBottom w:val="0"/>
      <w:divBdr>
        <w:top w:val="none" w:sz="0" w:space="0" w:color="auto"/>
        <w:left w:val="none" w:sz="0" w:space="0" w:color="auto"/>
        <w:bottom w:val="none" w:sz="0" w:space="0" w:color="auto"/>
        <w:right w:val="none" w:sz="0" w:space="0" w:color="auto"/>
      </w:divBdr>
    </w:div>
    <w:div w:id="1614822031">
      <w:bodyDiv w:val="1"/>
      <w:marLeft w:val="0"/>
      <w:marRight w:val="0"/>
      <w:marTop w:val="0"/>
      <w:marBottom w:val="0"/>
      <w:divBdr>
        <w:top w:val="none" w:sz="0" w:space="0" w:color="auto"/>
        <w:left w:val="none" w:sz="0" w:space="0" w:color="auto"/>
        <w:bottom w:val="none" w:sz="0" w:space="0" w:color="auto"/>
        <w:right w:val="none" w:sz="0" w:space="0" w:color="auto"/>
      </w:divBdr>
    </w:div>
    <w:div w:id="1614826827">
      <w:bodyDiv w:val="1"/>
      <w:marLeft w:val="0"/>
      <w:marRight w:val="0"/>
      <w:marTop w:val="0"/>
      <w:marBottom w:val="0"/>
      <w:divBdr>
        <w:top w:val="none" w:sz="0" w:space="0" w:color="auto"/>
        <w:left w:val="none" w:sz="0" w:space="0" w:color="auto"/>
        <w:bottom w:val="none" w:sz="0" w:space="0" w:color="auto"/>
        <w:right w:val="none" w:sz="0" w:space="0" w:color="auto"/>
      </w:divBdr>
    </w:div>
    <w:div w:id="1614897832">
      <w:bodyDiv w:val="1"/>
      <w:marLeft w:val="0"/>
      <w:marRight w:val="0"/>
      <w:marTop w:val="0"/>
      <w:marBottom w:val="0"/>
      <w:divBdr>
        <w:top w:val="none" w:sz="0" w:space="0" w:color="auto"/>
        <w:left w:val="none" w:sz="0" w:space="0" w:color="auto"/>
        <w:bottom w:val="none" w:sz="0" w:space="0" w:color="auto"/>
        <w:right w:val="none" w:sz="0" w:space="0" w:color="auto"/>
      </w:divBdr>
    </w:div>
    <w:div w:id="1614900303">
      <w:bodyDiv w:val="1"/>
      <w:marLeft w:val="0"/>
      <w:marRight w:val="0"/>
      <w:marTop w:val="0"/>
      <w:marBottom w:val="0"/>
      <w:divBdr>
        <w:top w:val="none" w:sz="0" w:space="0" w:color="auto"/>
        <w:left w:val="none" w:sz="0" w:space="0" w:color="auto"/>
        <w:bottom w:val="none" w:sz="0" w:space="0" w:color="auto"/>
        <w:right w:val="none" w:sz="0" w:space="0" w:color="auto"/>
      </w:divBdr>
    </w:div>
    <w:div w:id="1614940864">
      <w:bodyDiv w:val="1"/>
      <w:marLeft w:val="0"/>
      <w:marRight w:val="0"/>
      <w:marTop w:val="0"/>
      <w:marBottom w:val="0"/>
      <w:divBdr>
        <w:top w:val="none" w:sz="0" w:space="0" w:color="auto"/>
        <w:left w:val="none" w:sz="0" w:space="0" w:color="auto"/>
        <w:bottom w:val="none" w:sz="0" w:space="0" w:color="auto"/>
        <w:right w:val="none" w:sz="0" w:space="0" w:color="auto"/>
      </w:divBdr>
    </w:div>
    <w:div w:id="1615094521">
      <w:bodyDiv w:val="1"/>
      <w:marLeft w:val="0"/>
      <w:marRight w:val="0"/>
      <w:marTop w:val="0"/>
      <w:marBottom w:val="0"/>
      <w:divBdr>
        <w:top w:val="none" w:sz="0" w:space="0" w:color="auto"/>
        <w:left w:val="none" w:sz="0" w:space="0" w:color="auto"/>
        <w:bottom w:val="none" w:sz="0" w:space="0" w:color="auto"/>
        <w:right w:val="none" w:sz="0" w:space="0" w:color="auto"/>
      </w:divBdr>
    </w:div>
    <w:div w:id="1615163192">
      <w:bodyDiv w:val="1"/>
      <w:marLeft w:val="0"/>
      <w:marRight w:val="0"/>
      <w:marTop w:val="0"/>
      <w:marBottom w:val="0"/>
      <w:divBdr>
        <w:top w:val="none" w:sz="0" w:space="0" w:color="auto"/>
        <w:left w:val="none" w:sz="0" w:space="0" w:color="auto"/>
        <w:bottom w:val="none" w:sz="0" w:space="0" w:color="auto"/>
        <w:right w:val="none" w:sz="0" w:space="0" w:color="auto"/>
      </w:divBdr>
    </w:div>
    <w:div w:id="1615165991">
      <w:bodyDiv w:val="1"/>
      <w:marLeft w:val="0"/>
      <w:marRight w:val="0"/>
      <w:marTop w:val="0"/>
      <w:marBottom w:val="0"/>
      <w:divBdr>
        <w:top w:val="none" w:sz="0" w:space="0" w:color="auto"/>
        <w:left w:val="none" w:sz="0" w:space="0" w:color="auto"/>
        <w:bottom w:val="none" w:sz="0" w:space="0" w:color="auto"/>
        <w:right w:val="none" w:sz="0" w:space="0" w:color="auto"/>
      </w:divBdr>
    </w:div>
    <w:div w:id="1615289753">
      <w:bodyDiv w:val="1"/>
      <w:marLeft w:val="0"/>
      <w:marRight w:val="0"/>
      <w:marTop w:val="0"/>
      <w:marBottom w:val="0"/>
      <w:divBdr>
        <w:top w:val="none" w:sz="0" w:space="0" w:color="auto"/>
        <w:left w:val="none" w:sz="0" w:space="0" w:color="auto"/>
        <w:bottom w:val="none" w:sz="0" w:space="0" w:color="auto"/>
        <w:right w:val="none" w:sz="0" w:space="0" w:color="auto"/>
      </w:divBdr>
    </w:div>
    <w:div w:id="1615356619">
      <w:bodyDiv w:val="1"/>
      <w:marLeft w:val="0"/>
      <w:marRight w:val="0"/>
      <w:marTop w:val="0"/>
      <w:marBottom w:val="0"/>
      <w:divBdr>
        <w:top w:val="none" w:sz="0" w:space="0" w:color="auto"/>
        <w:left w:val="none" w:sz="0" w:space="0" w:color="auto"/>
        <w:bottom w:val="none" w:sz="0" w:space="0" w:color="auto"/>
        <w:right w:val="none" w:sz="0" w:space="0" w:color="auto"/>
      </w:divBdr>
    </w:div>
    <w:div w:id="1615360057">
      <w:bodyDiv w:val="1"/>
      <w:marLeft w:val="0"/>
      <w:marRight w:val="0"/>
      <w:marTop w:val="0"/>
      <w:marBottom w:val="0"/>
      <w:divBdr>
        <w:top w:val="none" w:sz="0" w:space="0" w:color="auto"/>
        <w:left w:val="none" w:sz="0" w:space="0" w:color="auto"/>
        <w:bottom w:val="none" w:sz="0" w:space="0" w:color="auto"/>
        <w:right w:val="none" w:sz="0" w:space="0" w:color="auto"/>
      </w:divBdr>
    </w:div>
    <w:div w:id="1615361360">
      <w:bodyDiv w:val="1"/>
      <w:marLeft w:val="0"/>
      <w:marRight w:val="0"/>
      <w:marTop w:val="0"/>
      <w:marBottom w:val="0"/>
      <w:divBdr>
        <w:top w:val="none" w:sz="0" w:space="0" w:color="auto"/>
        <w:left w:val="none" w:sz="0" w:space="0" w:color="auto"/>
        <w:bottom w:val="none" w:sz="0" w:space="0" w:color="auto"/>
        <w:right w:val="none" w:sz="0" w:space="0" w:color="auto"/>
      </w:divBdr>
    </w:div>
    <w:div w:id="1615558465">
      <w:bodyDiv w:val="1"/>
      <w:marLeft w:val="0"/>
      <w:marRight w:val="0"/>
      <w:marTop w:val="0"/>
      <w:marBottom w:val="0"/>
      <w:divBdr>
        <w:top w:val="none" w:sz="0" w:space="0" w:color="auto"/>
        <w:left w:val="none" w:sz="0" w:space="0" w:color="auto"/>
        <w:bottom w:val="none" w:sz="0" w:space="0" w:color="auto"/>
        <w:right w:val="none" w:sz="0" w:space="0" w:color="auto"/>
      </w:divBdr>
    </w:div>
    <w:div w:id="1615671575">
      <w:bodyDiv w:val="1"/>
      <w:marLeft w:val="0"/>
      <w:marRight w:val="0"/>
      <w:marTop w:val="0"/>
      <w:marBottom w:val="0"/>
      <w:divBdr>
        <w:top w:val="none" w:sz="0" w:space="0" w:color="auto"/>
        <w:left w:val="none" w:sz="0" w:space="0" w:color="auto"/>
        <w:bottom w:val="none" w:sz="0" w:space="0" w:color="auto"/>
        <w:right w:val="none" w:sz="0" w:space="0" w:color="auto"/>
      </w:divBdr>
    </w:div>
    <w:div w:id="1615790403">
      <w:bodyDiv w:val="1"/>
      <w:marLeft w:val="0"/>
      <w:marRight w:val="0"/>
      <w:marTop w:val="0"/>
      <w:marBottom w:val="0"/>
      <w:divBdr>
        <w:top w:val="none" w:sz="0" w:space="0" w:color="auto"/>
        <w:left w:val="none" w:sz="0" w:space="0" w:color="auto"/>
        <w:bottom w:val="none" w:sz="0" w:space="0" w:color="auto"/>
        <w:right w:val="none" w:sz="0" w:space="0" w:color="auto"/>
      </w:divBdr>
    </w:div>
    <w:div w:id="1615795270">
      <w:bodyDiv w:val="1"/>
      <w:marLeft w:val="0"/>
      <w:marRight w:val="0"/>
      <w:marTop w:val="0"/>
      <w:marBottom w:val="0"/>
      <w:divBdr>
        <w:top w:val="none" w:sz="0" w:space="0" w:color="auto"/>
        <w:left w:val="none" w:sz="0" w:space="0" w:color="auto"/>
        <w:bottom w:val="none" w:sz="0" w:space="0" w:color="auto"/>
        <w:right w:val="none" w:sz="0" w:space="0" w:color="auto"/>
      </w:divBdr>
    </w:div>
    <w:div w:id="1615938753">
      <w:bodyDiv w:val="1"/>
      <w:marLeft w:val="0"/>
      <w:marRight w:val="0"/>
      <w:marTop w:val="0"/>
      <w:marBottom w:val="0"/>
      <w:divBdr>
        <w:top w:val="none" w:sz="0" w:space="0" w:color="auto"/>
        <w:left w:val="none" w:sz="0" w:space="0" w:color="auto"/>
        <w:bottom w:val="none" w:sz="0" w:space="0" w:color="auto"/>
        <w:right w:val="none" w:sz="0" w:space="0" w:color="auto"/>
      </w:divBdr>
    </w:div>
    <w:div w:id="1615942626">
      <w:bodyDiv w:val="1"/>
      <w:marLeft w:val="0"/>
      <w:marRight w:val="0"/>
      <w:marTop w:val="0"/>
      <w:marBottom w:val="0"/>
      <w:divBdr>
        <w:top w:val="none" w:sz="0" w:space="0" w:color="auto"/>
        <w:left w:val="none" w:sz="0" w:space="0" w:color="auto"/>
        <w:bottom w:val="none" w:sz="0" w:space="0" w:color="auto"/>
        <w:right w:val="none" w:sz="0" w:space="0" w:color="auto"/>
      </w:divBdr>
    </w:div>
    <w:div w:id="1616012677">
      <w:bodyDiv w:val="1"/>
      <w:marLeft w:val="0"/>
      <w:marRight w:val="0"/>
      <w:marTop w:val="0"/>
      <w:marBottom w:val="0"/>
      <w:divBdr>
        <w:top w:val="none" w:sz="0" w:space="0" w:color="auto"/>
        <w:left w:val="none" w:sz="0" w:space="0" w:color="auto"/>
        <w:bottom w:val="none" w:sz="0" w:space="0" w:color="auto"/>
        <w:right w:val="none" w:sz="0" w:space="0" w:color="auto"/>
      </w:divBdr>
    </w:div>
    <w:div w:id="1616209214">
      <w:bodyDiv w:val="1"/>
      <w:marLeft w:val="0"/>
      <w:marRight w:val="0"/>
      <w:marTop w:val="0"/>
      <w:marBottom w:val="0"/>
      <w:divBdr>
        <w:top w:val="none" w:sz="0" w:space="0" w:color="auto"/>
        <w:left w:val="none" w:sz="0" w:space="0" w:color="auto"/>
        <w:bottom w:val="none" w:sz="0" w:space="0" w:color="auto"/>
        <w:right w:val="none" w:sz="0" w:space="0" w:color="auto"/>
      </w:divBdr>
    </w:div>
    <w:div w:id="1616210745">
      <w:bodyDiv w:val="1"/>
      <w:marLeft w:val="0"/>
      <w:marRight w:val="0"/>
      <w:marTop w:val="0"/>
      <w:marBottom w:val="0"/>
      <w:divBdr>
        <w:top w:val="none" w:sz="0" w:space="0" w:color="auto"/>
        <w:left w:val="none" w:sz="0" w:space="0" w:color="auto"/>
        <w:bottom w:val="none" w:sz="0" w:space="0" w:color="auto"/>
        <w:right w:val="none" w:sz="0" w:space="0" w:color="auto"/>
      </w:divBdr>
    </w:div>
    <w:div w:id="1616253567">
      <w:bodyDiv w:val="1"/>
      <w:marLeft w:val="0"/>
      <w:marRight w:val="0"/>
      <w:marTop w:val="0"/>
      <w:marBottom w:val="0"/>
      <w:divBdr>
        <w:top w:val="none" w:sz="0" w:space="0" w:color="auto"/>
        <w:left w:val="none" w:sz="0" w:space="0" w:color="auto"/>
        <w:bottom w:val="none" w:sz="0" w:space="0" w:color="auto"/>
        <w:right w:val="none" w:sz="0" w:space="0" w:color="auto"/>
      </w:divBdr>
    </w:div>
    <w:div w:id="1616328082">
      <w:bodyDiv w:val="1"/>
      <w:marLeft w:val="0"/>
      <w:marRight w:val="0"/>
      <w:marTop w:val="0"/>
      <w:marBottom w:val="0"/>
      <w:divBdr>
        <w:top w:val="none" w:sz="0" w:space="0" w:color="auto"/>
        <w:left w:val="none" w:sz="0" w:space="0" w:color="auto"/>
        <w:bottom w:val="none" w:sz="0" w:space="0" w:color="auto"/>
        <w:right w:val="none" w:sz="0" w:space="0" w:color="auto"/>
      </w:divBdr>
    </w:div>
    <w:div w:id="1616329580">
      <w:bodyDiv w:val="1"/>
      <w:marLeft w:val="0"/>
      <w:marRight w:val="0"/>
      <w:marTop w:val="0"/>
      <w:marBottom w:val="0"/>
      <w:divBdr>
        <w:top w:val="none" w:sz="0" w:space="0" w:color="auto"/>
        <w:left w:val="none" w:sz="0" w:space="0" w:color="auto"/>
        <w:bottom w:val="none" w:sz="0" w:space="0" w:color="auto"/>
        <w:right w:val="none" w:sz="0" w:space="0" w:color="auto"/>
      </w:divBdr>
    </w:div>
    <w:div w:id="1616447875">
      <w:bodyDiv w:val="1"/>
      <w:marLeft w:val="0"/>
      <w:marRight w:val="0"/>
      <w:marTop w:val="0"/>
      <w:marBottom w:val="0"/>
      <w:divBdr>
        <w:top w:val="none" w:sz="0" w:space="0" w:color="auto"/>
        <w:left w:val="none" w:sz="0" w:space="0" w:color="auto"/>
        <w:bottom w:val="none" w:sz="0" w:space="0" w:color="auto"/>
        <w:right w:val="none" w:sz="0" w:space="0" w:color="auto"/>
      </w:divBdr>
    </w:div>
    <w:div w:id="1616520012">
      <w:bodyDiv w:val="1"/>
      <w:marLeft w:val="0"/>
      <w:marRight w:val="0"/>
      <w:marTop w:val="0"/>
      <w:marBottom w:val="0"/>
      <w:divBdr>
        <w:top w:val="none" w:sz="0" w:space="0" w:color="auto"/>
        <w:left w:val="none" w:sz="0" w:space="0" w:color="auto"/>
        <w:bottom w:val="none" w:sz="0" w:space="0" w:color="auto"/>
        <w:right w:val="none" w:sz="0" w:space="0" w:color="auto"/>
      </w:divBdr>
    </w:div>
    <w:div w:id="1616863645">
      <w:bodyDiv w:val="1"/>
      <w:marLeft w:val="0"/>
      <w:marRight w:val="0"/>
      <w:marTop w:val="0"/>
      <w:marBottom w:val="0"/>
      <w:divBdr>
        <w:top w:val="none" w:sz="0" w:space="0" w:color="auto"/>
        <w:left w:val="none" w:sz="0" w:space="0" w:color="auto"/>
        <w:bottom w:val="none" w:sz="0" w:space="0" w:color="auto"/>
        <w:right w:val="none" w:sz="0" w:space="0" w:color="auto"/>
      </w:divBdr>
    </w:div>
    <w:div w:id="1617058067">
      <w:bodyDiv w:val="1"/>
      <w:marLeft w:val="0"/>
      <w:marRight w:val="0"/>
      <w:marTop w:val="0"/>
      <w:marBottom w:val="0"/>
      <w:divBdr>
        <w:top w:val="none" w:sz="0" w:space="0" w:color="auto"/>
        <w:left w:val="none" w:sz="0" w:space="0" w:color="auto"/>
        <w:bottom w:val="none" w:sz="0" w:space="0" w:color="auto"/>
        <w:right w:val="none" w:sz="0" w:space="0" w:color="auto"/>
      </w:divBdr>
    </w:div>
    <w:div w:id="1617102545">
      <w:bodyDiv w:val="1"/>
      <w:marLeft w:val="0"/>
      <w:marRight w:val="0"/>
      <w:marTop w:val="0"/>
      <w:marBottom w:val="0"/>
      <w:divBdr>
        <w:top w:val="none" w:sz="0" w:space="0" w:color="auto"/>
        <w:left w:val="none" w:sz="0" w:space="0" w:color="auto"/>
        <w:bottom w:val="none" w:sz="0" w:space="0" w:color="auto"/>
        <w:right w:val="none" w:sz="0" w:space="0" w:color="auto"/>
      </w:divBdr>
    </w:div>
    <w:div w:id="1617132370">
      <w:bodyDiv w:val="1"/>
      <w:marLeft w:val="0"/>
      <w:marRight w:val="0"/>
      <w:marTop w:val="0"/>
      <w:marBottom w:val="0"/>
      <w:divBdr>
        <w:top w:val="none" w:sz="0" w:space="0" w:color="auto"/>
        <w:left w:val="none" w:sz="0" w:space="0" w:color="auto"/>
        <w:bottom w:val="none" w:sz="0" w:space="0" w:color="auto"/>
        <w:right w:val="none" w:sz="0" w:space="0" w:color="auto"/>
      </w:divBdr>
    </w:div>
    <w:div w:id="1617172684">
      <w:bodyDiv w:val="1"/>
      <w:marLeft w:val="0"/>
      <w:marRight w:val="0"/>
      <w:marTop w:val="0"/>
      <w:marBottom w:val="0"/>
      <w:divBdr>
        <w:top w:val="none" w:sz="0" w:space="0" w:color="auto"/>
        <w:left w:val="none" w:sz="0" w:space="0" w:color="auto"/>
        <w:bottom w:val="none" w:sz="0" w:space="0" w:color="auto"/>
        <w:right w:val="none" w:sz="0" w:space="0" w:color="auto"/>
      </w:divBdr>
    </w:div>
    <w:div w:id="1617178922">
      <w:bodyDiv w:val="1"/>
      <w:marLeft w:val="0"/>
      <w:marRight w:val="0"/>
      <w:marTop w:val="0"/>
      <w:marBottom w:val="0"/>
      <w:divBdr>
        <w:top w:val="none" w:sz="0" w:space="0" w:color="auto"/>
        <w:left w:val="none" w:sz="0" w:space="0" w:color="auto"/>
        <w:bottom w:val="none" w:sz="0" w:space="0" w:color="auto"/>
        <w:right w:val="none" w:sz="0" w:space="0" w:color="auto"/>
      </w:divBdr>
    </w:div>
    <w:div w:id="1617326255">
      <w:bodyDiv w:val="1"/>
      <w:marLeft w:val="0"/>
      <w:marRight w:val="0"/>
      <w:marTop w:val="0"/>
      <w:marBottom w:val="0"/>
      <w:divBdr>
        <w:top w:val="none" w:sz="0" w:space="0" w:color="auto"/>
        <w:left w:val="none" w:sz="0" w:space="0" w:color="auto"/>
        <w:bottom w:val="none" w:sz="0" w:space="0" w:color="auto"/>
        <w:right w:val="none" w:sz="0" w:space="0" w:color="auto"/>
      </w:divBdr>
    </w:div>
    <w:div w:id="1617448965">
      <w:bodyDiv w:val="1"/>
      <w:marLeft w:val="0"/>
      <w:marRight w:val="0"/>
      <w:marTop w:val="0"/>
      <w:marBottom w:val="0"/>
      <w:divBdr>
        <w:top w:val="none" w:sz="0" w:space="0" w:color="auto"/>
        <w:left w:val="none" w:sz="0" w:space="0" w:color="auto"/>
        <w:bottom w:val="none" w:sz="0" w:space="0" w:color="auto"/>
        <w:right w:val="none" w:sz="0" w:space="0" w:color="auto"/>
      </w:divBdr>
      <w:divsChild>
        <w:div w:id="400831808">
          <w:marLeft w:val="0"/>
          <w:marRight w:val="0"/>
          <w:marTop w:val="0"/>
          <w:marBottom w:val="0"/>
          <w:divBdr>
            <w:top w:val="none" w:sz="0" w:space="0" w:color="auto"/>
            <w:left w:val="none" w:sz="0" w:space="0" w:color="auto"/>
            <w:bottom w:val="none" w:sz="0" w:space="0" w:color="auto"/>
            <w:right w:val="none" w:sz="0" w:space="0" w:color="auto"/>
          </w:divBdr>
          <w:divsChild>
            <w:div w:id="628631709">
              <w:marLeft w:val="0"/>
              <w:marRight w:val="0"/>
              <w:marTop w:val="0"/>
              <w:marBottom w:val="0"/>
              <w:divBdr>
                <w:top w:val="none" w:sz="0" w:space="0" w:color="auto"/>
                <w:left w:val="none" w:sz="0" w:space="0" w:color="auto"/>
                <w:bottom w:val="none" w:sz="0" w:space="0" w:color="auto"/>
                <w:right w:val="none" w:sz="0" w:space="0" w:color="auto"/>
              </w:divBdr>
              <w:divsChild>
                <w:div w:id="1659531993">
                  <w:marLeft w:val="0"/>
                  <w:marRight w:val="0"/>
                  <w:marTop w:val="90"/>
                  <w:marBottom w:val="150"/>
                  <w:divBdr>
                    <w:top w:val="none" w:sz="0" w:space="0" w:color="auto"/>
                    <w:left w:val="none" w:sz="0" w:space="0" w:color="auto"/>
                    <w:bottom w:val="none" w:sz="0" w:space="0" w:color="auto"/>
                    <w:right w:val="none" w:sz="0" w:space="0" w:color="auto"/>
                  </w:divBdr>
                  <w:divsChild>
                    <w:div w:id="443118309">
                      <w:marLeft w:val="90"/>
                      <w:marRight w:val="0"/>
                      <w:marTop w:val="0"/>
                      <w:marBottom w:val="0"/>
                      <w:divBdr>
                        <w:top w:val="none" w:sz="0" w:space="0" w:color="auto"/>
                        <w:left w:val="none" w:sz="0" w:space="0" w:color="auto"/>
                        <w:bottom w:val="none" w:sz="0" w:space="0" w:color="auto"/>
                        <w:right w:val="none" w:sz="0" w:space="0" w:color="auto"/>
                      </w:divBdr>
                      <w:divsChild>
                        <w:div w:id="1819883608">
                          <w:marLeft w:val="0"/>
                          <w:marRight w:val="0"/>
                          <w:marTop w:val="0"/>
                          <w:marBottom w:val="75"/>
                          <w:divBdr>
                            <w:top w:val="none" w:sz="0" w:space="0" w:color="auto"/>
                            <w:left w:val="none" w:sz="0" w:space="0" w:color="auto"/>
                            <w:bottom w:val="none" w:sz="0" w:space="0" w:color="auto"/>
                            <w:right w:val="none" w:sz="0" w:space="0" w:color="auto"/>
                          </w:divBdr>
                          <w:divsChild>
                            <w:div w:id="1147281236">
                              <w:marLeft w:val="0"/>
                              <w:marRight w:val="0"/>
                              <w:marTop w:val="0"/>
                              <w:marBottom w:val="0"/>
                              <w:divBdr>
                                <w:top w:val="none" w:sz="0" w:space="0" w:color="auto"/>
                                <w:left w:val="none" w:sz="0" w:space="0" w:color="auto"/>
                                <w:bottom w:val="none" w:sz="0" w:space="0" w:color="auto"/>
                                <w:right w:val="none" w:sz="0" w:space="0" w:color="auto"/>
                              </w:divBdr>
                              <w:divsChild>
                                <w:div w:id="2001808886">
                                  <w:marLeft w:val="0"/>
                                  <w:marRight w:val="0"/>
                                  <w:marTop w:val="0"/>
                                  <w:marBottom w:val="0"/>
                                  <w:divBdr>
                                    <w:top w:val="none" w:sz="0" w:space="0" w:color="auto"/>
                                    <w:left w:val="none" w:sz="0" w:space="0" w:color="auto"/>
                                    <w:bottom w:val="none" w:sz="0" w:space="0" w:color="auto"/>
                                    <w:right w:val="none" w:sz="0" w:space="0" w:color="auto"/>
                                  </w:divBdr>
                                  <w:divsChild>
                                    <w:div w:id="1309364860">
                                      <w:marLeft w:val="0"/>
                                      <w:marRight w:val="0"/>
                                      <w:marTop w:val="150"/>
                                      <w:marBottom w:val="150"/>
                                      <w:divBdr>
                                        <w:top w:val="none" w:sz="0" w:space="0" w:color="auto"/>
                                        <w:left w:val="none" w:sz="0" w:space="0" w:color="auto"/>
                                        <w:bottom w:val="none" w:sz="0" w:space="0" w:color="auto"/>
                                        <w:right w:val="none" w:sz="0" w:space="0" w:color="auto"/>
                                      </w:divBdr>
                                      <w:divsChild>
                                        <w:div w:id="65897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7636511">
      <w:bodyDiv w:val="1"/>
      <w:marLeft w:val="0"/>
      <w:marRight w:val="0"/>
      <w:marTop w:val="0"/>
      <w:marBottom w:val="0"/>
      <w:divBdr>
        <w:top w:val="none" w:sz="0" w:space="0" w:color="auto"/>
        <w:left w:val="none" w:sz="0" w:space="0" w:color="auto"/>
        <w:bottom w:val="none" w:sz="0" w:space="0" w:color="auto"/>
        <w:right w:val="none" w:sz="0" w:space="0" w:color="auto"/>
      </w:divBdr>
    </w:div>
    <w:div w:id="1617637612">
      <w:bodyDiv w:val="1"/>
      <w:marLeft w:val="0"/>
      <w:marRight w:val="0"/>
      <w:marTop w:val="0"/>
      <w:marBottom w:val="0"/>
      <w:divBdr>
        <w:top w:val="none" w:sz="0" w:space="0" w:color="auto"/>
        <w:left w:val="none" w:sz="0" w:space="0" w:color="auto"/>
        <w:bottom w:val="none" w:sz="0" w:space="0" w:color="auto"/>
        <w:right w:val="none" w:sz="0" w:space="0" w:color="auto"/>
      </w:divBdr>
    </w:div>
    <w:div w:id="1617709298">
      <w:bodyDiv w:val="1"/>
      <w:marLeft w:val="0"/>
      <w:marRight w:val="0"/>
      <w:marTop w:val="0"/>
      <w:marBottom w:val="0"/>
      <w:divBdr>
        <w:top w:val="none" w:sz="0" w:space="0" w:color="auto"/>
        <w:left w:val="none" w:sz="0" w:space="0" w:color="auto"/>
        <w:bottom w:val="none" w:sz="0" w:space="0" w:color="auto"/>
        <w:right w:val="none" w:sz="0" w:space="0" w:color="auto"/>
      </w:divBdr>
    </w:div>
    <w:div w:id="1617710736">
      <w:bodyDiv w:val="1"/>
      <w:marLeft w:val="0"/>
      <w:marRight w:val="0"/>
      <w:marTop w:val="0"/>
      <w:marBottom w:val="0"/>
      <w:divBdr>
        <w:top w:val="none" w:sz="0" w:space="0" w:color="auto"/>
        <w:left w:val="none" w:sz="0" w:space="0" w:color="auto"/>
        <w:bottom w:val="none" w:sz="0" w:space="0" w:color="auto"/>
        <w:right w:val="none" w:sz="0" w:space="0" w:color="auto"/>
      </w:divBdr>
    </w:div>
    <w:div w:id="1617761218">
      <w:bodyDiv w:val="1"/>
      <w:marLeft w:val="0"/>
      <w:marRight w:val="0"/>
      <w:marTop w:val="0"/>
      <w:marBottom w:val="0"/>
      <w:divBdr>
        <w:top w:val="none" w:sz="0" w:space="0" w:color="auto"/>
        <w:left w:val="none" w:sz="0" w:space="0" w:color="auto"/>
        <w:bottom w:val="none" w:sz="0" w:space="0" w:color="auto"/>
        <w:right w:val="none" w:sz="0" w:space="0" w:color="auto"/>
      </w:divBdr>
    </w:div>
    <w:div w:id="1617786127">
      <w:bodyDiv w:val="1"/>
      <w:marLeft w:val="0"/>
      <w:marRight w:val="0"/>
      <w:marTop w:val="0"/>
      <w:marBottom w:val="0"/>
      <w:divBdr>
        <w:top w:val="none" w:sz="0" w:space="0" w:color="auto"/>
        <w:left w:val="none" w:sz="0" w:space="0" w:color="auto"/>
        <w:bottom w:val="none" w:sz="0" w:space="0" w:color="auto"/>
        <w:right w:val="none" w:sz="0" w:space="0" w:color="auto"/>
      </w:divBdr>
    </w:div>
    <w:div w:id="1617953464">
      <w:bodyDiv w:val="1"/>
      <w:marLeft w:val="0"/>
      <w:marRight w:val="0"/>
      <w:marTop w:val="0"/>
      <w:marBottom w:val="0"/>
      <w:divBdr>
        <w:top w:val="none" w:sz="0" w:space="0" w:color="auto"/>
        <w:left w:val="none" w:sz="0" w:space="0" w:color="auto"/>
        <w:bottom w:val="none" w:sz="0" w:space="0" w:color="auto"/>
        <w:right w:val="none" w:sz="0" w:space="0" w:color="auto"/>
      </w:divBdr>
    </w:div>
    <w:div w:id="1618096756">
      <w:bodyDiv w:val="1"/>
      <w:marLeft w:val="0"/>
      <w:marRight w:val="0"/>
      <w:marTop w:val="0"/>
      <w:marBottom w:val="0"/>
      <w:divBdr>
        <w:top w:val="none" w:sz="0" w:space="0" w:color="auto"/>
        <w:left w:val="none" w:sz="0" w:space="0" w:color="auto"/>
        <w:bottom w:val="none" w:sz="0" w:space="0" w:color="auto"/>
        <w:right w:val="none" w:sz="0" w:space="0" w:color="auto"/>
      </w:divBdr>
    </w:div>
    <w:div w:id="1618102829">
      <w:bodyDiv w:val="1"/>
      <w:marLeft w:val="0"/>
      <w:marRight w:val="0"/>
      <w:marTop w:val="0"/>
      <w:marBottom w:val="0"/>
      <w:divBdr>
        <w:top w:val="none" w:sz="0" w:space="0" w:color="auto"/>
        <w:left w:val="none" w:sz="0" w:space="0" w:color="auto"/>
        <w:bottom w:val="none" w:sz="0" w:space="0" w:color="auto"/>
        <w:right w:val="none" w:sz="0" w:space="0" w:color="auto"/>
      </w:divBdr>
    </w:div>
    <w:div w:id="1618755449">
      <w:bodyDiv w:val="1"/>
      <w:marLeft w:val="0"/>
      <w:marRight w:val="0"/>
      <w:marTop w:val="0"/>
      <w:marBottom w:val="0"/>
      <w:divBdr>
        <w:top w:val="none" w:sz="0" w:space="0" w:color="auto"/>
        <w:left w:val="none" w:sz="0" w:space="0" w:color="auto"/>
        <w:bottom w:val="none" w:sz="0" w:space="0" w:color="auto"/>
        <w:right w:val="none" w:sz="0" w:space="0" w:color="auto"/>
      </w:divBdr>
    </w:div>
    <w:div w:id="1618757465">
      <w:bodyDiv w:val="1"/>
      <w:marLeft w:val="0"/>
      <w:marRight w:val="0"/>
      <w:marTop w:val="0"/>
      <w:marBottom w:val="0"/>
      <w:divBdr>
        <w:top w:val="none" w:sz="0" w:space="0" w:color="auto"/>
        <w:left w:val="none" w:sz="0" w:space="0" w:color="auto"/>
        <w:bottom w:val="none" w:sz="0" w:space="0" w:color="auto"/>
        <w:right w:val="none" w:sz="0" w:space="0" w:color="auto"/>
      </w:divBdr>
    </w:div>
    <w:div w:id="1618901890">
      <w:bodyDiv w:val="1"/>
      <w:marLeft w:val="0"/>
      <w:marRight w:val="0"/>
      <w:marTop w:val="0"/>
      <w:marBottom w:val="0"/>
      <w:divBdr>
        <w:top w:val="none" w:sz="0" w:space="0" w:color="auto"/>
        <w:left w:val="none" w:sz="0" w:space="0" w:color="auto"/>
        <w:bottom w:val="none" w:sz="0" w:space="0" w:color="auto"/>
        <w:right w:val="none" w:sz="0" w:space="0" w:color="auto"/>
      </w:divBdr>
    </w:div>
    <w:div w:id="1618946237">
      <w:bodyDiv w:val="1"/>
      <w:marLeft w:val="0"/>
      <w:marRight w:val="0"/>
      <w:marTop w:val="0"/>
      <w:marBottom w:val="0"/>
      <w:divBdr>
        <w:top w:val="none" w:sz="0" w:space="0" w:color="auto"/>
        <w:left w:val="none" w:sz="0" w:space="0" w:color="auto"/>
        <w:bottom w:val="none" w:sz="0" w:space="0" w:color="auto"/>
        <w:right w:val="none" w:sz="0" w:space="0" w:color="auto"/>
      </w:divBdr>
    </w:div>
    <w:div w:id="1619096434">
      <w:bodyDiv w:val="1"/>
      <w:marLeft w:val="0"/>
      <w:marRight w:val="0"/>
      <w:marTop w:val="0"/>
      <w:marBottom w:val="0"/>
      <w:divBdr>
        <w:top w:val="none" w:sz="0" w:space="0" w:color="auto"/>
        <w:left w:val="none" w:sz="0" w:space="0" w:color="auto"/>
        <w:bottom w:val="none" w:sz="0" w:space="0" w:color="auto"/>
        <w:right w:val="none" w:sz="0" w:space="0" w:color="auto"/>
      </w:divBdr>
    </w:div>
    <w:div w:id="1619264194">
      <w:bodyDiv w:val="1"/>
      <w:marLeft w:val="0"/>
      <w:marRight w:val="0"/>
      <w:marTop w:val="0"/>
      <w:marBottom w:val="0"/>
      <w:divBdr>
        <w:top w:val="none" w:sz="0" w:space="0" w:color="auto"/>
        <w:left w:val="none" w:sz="0" w:space="0" w:color="auto"/>
        <w:bottom w:val="none" w:sz="0" w:space="0" w:color="auto"/>
        <w:right w:val="none" w:sz="0" w:space="0" w:color="auto"/>
      </w:divBdr>
    </w:div>
    <w:div w:id="1619292223">
      <w:bodyDiv w:val="1"/>
      <w:marLeft w:val="0"/>
      <w:marRight w:val="0"/>
      <w:marTop w:val="0"/>
      <w:marBottom w:val="0"/>
      <w:divBdr>
        <w:top w:val="none" w:sz="0" w:space="0" w:color="auto"/>
        <w:left w:val="none" w:sz="0" w:space="0" w:color="auto"/>
        <w:bottom w:val="none" w:sz="0" w:space="0" w:color="auto"/>
        <w:right w:val="none" w:sz="0" w:space="0" w:color="auto"/>
      </w:divBdr>
    </w:div>
    <w:div w:id="1619295910">
      <w:bodyDiv w:val="1"/>
      <w:marLeft w:val="0"/>
      <w:marRight w:val="0"/>
      <w:marTop w:val="0"/>
      <w:marBottom w:val="0"/>
      <w:divBdr>
        <w:top w:val="none" w:sz="0" w:space="0" w:color="auto"/>
        <w:left w:val="none" w:sz="0" w:space="0" w:color="auto"/>
        <w:bottom w:val="none" w:sz="0" w:space="0" w:color="auto"/>
        <w:right w:val="none" w:sz="0" w:space="0" w:color="auto"/>
      </w:divBdr>
    </w:div>
    <w:div w:id="1619332415">
      <w:bodyDiv w:val="1"/>
      <w:marLeft w:val="0"/>
      <w:marRight w:val="0"/>
      <w:marTop w:val="0"/>
      <w:marBottom w:val="0"/>
      <w:divBdr>
        <w:top w:val="none" w:sz="0" w:space="0" w:color="auto"/>
        <w:left w:val="none" w:sz="0" w:space="0" w:color="auto"/>
        <w:bottom w:val="none" w:sz="0" w:space="0" w:color="auto"/>
        <w:right w:val="none" w:sz="0" w:space="0" w:color="auto"/>
      </w:divBdr>
    </w:div>
    <w:div w:id="1619793657">
      <w:bodyDiv w:val="1"/>
      <w:marLeft w:val="0"/>
      <w:marRight w:val="0"/>
      <w:marTop w:val="0"/>
      <w:marBottom w:val="0"/>
      <w:divBdr>
        <w:top w:val="none" w:sz="0" w:space="0" w:color="auto"/>
        <w:left w:val="none" w:sz="0" w:space="0" w:color="auto"/>
        <w:bottom w:val="none" w:sz="0" w:space="0" w:color="auto"/>
        <w:right w:val="none" w:sz="0" w:space="0" w:color="auto"/>
      </w:divBdr>
    </w:div>
    <w:div w:id="1619877625">
      <w:bodyDiv w:val="1"/>
      <w:marLeft w:val="0"/>
      <w:marRight w:val="0"/>
      <w:marTop w:val="0"/>
      <w:marBottom w:val="0"/>
      <w:divBdr>
        <w:top w:val="none" w:sz="0" w:space="0" w:color="auto"/>
        <w:left w:val="none" w:sz="0" w:space="0" w:color="auto"/>
        <w:bottom w:val="none" w:sz="0" w:space="0" w:color="auto"/>
        <w:right w:val="none" w:sz="0" w:space="0" w:color="auto"/>
      </w:divBdr>
    </w:div>
    <w:div w:id="1619950158">
      <w:bodyDiv w:val="1"/>
      <w:marLeft w:val="0"/>
      <w:marRight w:val="0"/>
      <w:marTop w:val="0"/>
      <w:marBottom w:val="0"/>
      <w:divBdr>
        <w:top w:val="none" w:sz="0" w:space="0" w:color="auto"/>
        <w:left w:val="none" w:sz="0" w:space="0" w:color="auto"/>
        <w:bottom w:val="none" w:sz="0" w:space="0" w:color="auto"/>
        <w:right w:val="none" w:sz="0" w:space="0" w:color="auto"/>
      </w:divBdr>
    </w:div>
    <w:div w:id="1620063409">
      <w:bodyDiv w:val="1"/>
      <w:marLeft w:val="0"/>
      <w:marRight w:val="0"/>
      <w:marTop w:val="0"/>
      <w:marBottom w:val="0"/>
      <w:divBdr>
        <w:top w:val="none" w:sz="0" w:space="0" w:color="auto"/>
        <w:left w:val="none" w:sz="0" w:space="0" w:color="auto"/>
        <w:bottom w:val="none" w:sz="0" w:space="0" w:color="auto"/>
        <w:right w:val="none" w:sz="0" w:space="0" w:color="auto"/>
      </w:divBdr>
    </w:div>
    <w:div w:id="1620183662">
      <w:bodyDiv w:val="1"/>
      <w:marLeft w:val="0"/>
      <w:marRight w:val="0"/>
      <w:marTop w:val="0"/>
      <w:marBottom w:val="0"/>
      <w:divBdr>
        <w:top w:val="none" w:sz="0" w:space="0" w:color="auto"/>
        <w:left w:val="none" w:sz="0" w:space="0" w:color="auto"/>
        <w:bottom w:val="none" w:sz="0" w:space="0" w:color="auto"/>
        <w:right w:val="none" w:sz="0" w:space="0" w:color="auto"/>
      </w:divBdr>
    </w:div>
    <w:div w:id="1620451231">
      <w:bodyDiv w:val="1"/>
      <w:marLeft w:val="0"/>
      <w:marRight w:val="0"/>
      <w:marTop w:val="0"/>
      <w:marBottom w:val="0"/>
      <w:divBdr>
        <w:top w:val="none" w:sz="0" w:space="0" w:color="auto"/>
        <w:left w:val="none" w:sz="0" w:space="0" w:color="auto"/>
        <w:bottom w:val="none" w:sz="0" w:space="0" w:color="auto"/>
        <w:right w:val="none" w:sz="0" w:space="0" w:color="auto"/>
      </w:divBdr>
    </w:div>
    <w:div w:id="1620456098">
      <w:bodyDiv w:val="1"/>
      <w:marLeft w:val="0"/>
      <w:marRight w:val="0"/>
      <w:marTop w:val="0"/>
      <w:marBottom w:val="0"/>
      <w:divBdr>
        <w:top w:val="none" w:sz="0" w:space="0" w:color="auto"/>
        <w:left w:val="none" w:sz="0" w:space="0" w:color="auto"/>
        <w:bottom w:val="none" w:sz="0" w:space="0" w:color="auto"/>
        <w:right w:val="none" w:sz="0" w:space="0" w:color="auto"/>
      </w:divBdr>
    </w:div>
    <w:div w:id="1620598718">
      <w:bodyDiv w:val="1"/>
      <w:marLeft w:val="0"/>
      <w:marRight w:val="0"/>
      <w:marTop w:val="0"/>
      <w:marBottom w:val="0"/>
      <w:divBdr>
        <w:top w:val="none" w:sz="0" w:space="0" w:color="auto"/>
        <w:left w:val="none" w:sz="0" w:space="0" w:color="auto"/>
        <w:bottom w:val="none" w:sz="0" w:space="0" w:color="auto"/>
        <w:right w:val="none" w:sz="0" w:space="0" w:color="auto"/>
      </w:divBdr>
    </w:div>
    <w:div w:id="1620842243">
      <w:bodyDiv w:val="1"/>
      <w:marLeft w:val="0"/>
      <w:marRight w:val="0"/>
      <w:marTop w:val="0"/>
      <w:marBottom w:val="0"/>
      <w:divBdr>
        <w:top w:val="none" w:sz="0" w:space="0" w:color="auto"/>
        <w:left w:val="none" w:sz="0" w:space="0" w:color="auto"/>
        <w:bottom w:val="none" w:sz="0" w:space="0" w:color="auto"/>
        <w:right w:val="none" w:sz="0" w:space="0" w:color="auto"/>
      </w:divBdr>
    </w:div>
    <w:div w:id="1620869017">
      <w:bodyDiv w:val="1"/>
      <w:marLeft w:val="0"/>
      <w:marRight w:val="0"/>
      <w:marTop w:val="0"/>
      <w:marBottom w:val="0"/>
      <w:divBdr>
        <w:top w:val="none" w:sz="0" w:space="0" w:color="auto"/>
        <w:left w:val="none" w:sz="0" w:space="0" w:color="auto"/>
        <w:bottom w:val="none" w:sz="0" w:space="0" w:color="auto"/>
        <w:right w:val="none" w:sz="0" w:space="0" w:color="auto"/>
      </w:divBdr>
    </w:div>
    <w:div w:id="1620993726">
      <w:bodyDiv w:val="1"/>
      <w:marLeft w:val="0"/>
      <w:marRight w:val="0"/>
      <w:marTop w:val="0"/>
      <w:marBottom w:val="0"/>
      <w:divBdr>
        <w:top w:val="none" w:sz="0" w:space="0" w:color="auto"/>
        <w:left w:val="none" w:sz="0" w:space="0" w:color="auto"/>
        <w:bottom w:val="none" w:sz="0" w:space="0" w:color="auto"/>
        <w:right w:val="none" w:sz="0" w:space="0" w:color="auto"/>
      </w:divBdr>
    </w:div>
    <w:div w:id="1621036630">
      <w:bodyDiv w:val="1"/>
      <w:marLeft w:val="0"/>
      <w:marRight w:val="0"/>
      <w:marTop w:val="0"/>
      <w:marBottom w:val="0"/>
      <w:divBdr>
        <w:top w:val="none" w:sz="0" w:space="0" w:color="auto"/>
        <w:left w:val="none" w:sz="0" w:space="0" w:color="auto"/>
        <w:bottom w:val="none" w:sz="0" w:space="0" w:color="auto"/>
        <w:right w:val="none" w:sz="0" w:space="0" w:color="auto"/>
      </w:divBdr>
    </w:div>
    <w:div w:id="1621104634">
      <w:bodyDiv w:val="1"/>
      <w:marLeft w:val="0"/>
      <w:marRight w:val="0"/>
      <w:marTop w:val="0"/>
      <w:marBottom w:val="0"/>
      <w:divBdr>
        <w:top w:val="none" w:sz="0" w:space="0" w:color="auto"/>
        <w:left w:val="none" w:sz="0" w:space="0" w:color="auto"/>
        <w:bottom w:val="none" w:sz="0" w:space="0" w:color="auto"/>
        <w:right w:val="none" w:sz="0" w:space="0" w:color="auto"/>
      </w:divBdr>
    </w:div>
    <w:div w:id="1621256129">
      <w:bodyDiv w:val="1"/>
      <w:marLeft w:val="0"/>
      <w:marRight w:val="0"/>
      <w:marTop w:val="0"/>
      <w:marBottom w:val="0"/>
      <w:divBdr>
        <w:top w:val="none" w:sz="0" w:space="0" w:color="auto"/>
        <w:left w:val="none" w:sz="0" w:space="0" w:color="auto"/>
        <w:bottom w:val="none" w:sz="0" w:space="0" w:color="auto"/>
        <w:right w:val="none" w:sz="0" w:space="0" w:color="auto"/>
      </w:divBdr>
    </w:div>
    <w:div w:id="1621257432">
      <w:bodyDiv w:val="1"/>
      <w:marLeft w:val="0"/>
      <w:marRight w:val="0"/>
      <w:marTop w:val="0"/>
      <w:marBottom w:val="0"/>
      <w:divBdr>
        <w:top w:val="none" w:sz="0" w:space="0" w:color="auto"/>
        <w:left w:val="none" w:sz="0" w:space="0" w:color="auto"/>
        <w:bottom w:val="none" w:sz="0" w:space="0" w:color="auto"/>
        <w:right w:val="none" w:sz="0" w:space="0" w:color="auto"/>
      </w:divBdr>
    </w:div>
    <w:div w:id="1621258834">
      <w:bodyDiv w:val="1"/>
      <w:marLeft w:val="0"/>
      <w:marRight w:val="0"/>
      <w:marTop w:val="0"/>
      <w:marBottom w:val="0"/>
      <w:divBdr>
        <w:top w:val="none" w:sz="0" w:space="0" w:color="auto"/>
        <w:left w:val="none" w:sz="0" w:space="0" w:color="auto"/>
        <w:bottom w:val="none" w:sz="0" w:space="0" w:color="auto"/>
        <w:right w:val="none" w:sz="0" w:space="0" w:color="auto"/>
      </w:divBdr>
    </w:div>
    <w:div w:id="1621567785">
      <w:bodyDiv w:val="1"/>
      <w:marLeft w:val="0"/>
      <w:marRight w:val="0"/>
      <w:marTop w:val="0"/>
      <w:marBottom w:val="0"/>
      <w:divBdr>
        <w:top w:val="none" w:sz="0" w:space="0" w:color="auto"/>
        <w:left w:val="none" w:sz="0" w:space="0" w:color="auto"/>
        <w:bottom w:val="none" w:sz="0" w:space="0" w:color="auto"/>
        <w:right w:val="none" w:sz="0" w:space="0" w:color="auto"/>
      </w:divBdr>
    </w:div>
    <w:div w:id="1621689061">
      <w:bodyDiv w:val="1"/>
      <w:marLeft w:val="0"/>
      <w:marRight w:val="0"/>
      <w:marTop w:val="0"/>
      <w:marBottom w:val="0"/>
      <w:divBdr>
        <w:top w:val="none" w:sz="0" w:space="0" w:color="auto"/>
        <w:left w:val="none" w:sz="0" w:space="0" w:color="auto"/>
        <w:bottom w:val="none" w:sz="0" w:space="0" w:color="auto"/>
        <w:right w:val="none" w:sz="0" w:space="0" w:color="auto"/>
      </w:divBdr>
    </w:div>
    <w:div w:id="1621720347">
      <w:bodyDiv w:val="1"/>
      <w:marLeft w:val="0"/>
      <w:marRight w:val="0"/>
      <w:marTop w:val="0"/>
      <w:marBottom w:val="0"/>
      <w:divBdr>
        <w:top w:val="none" w:sz="0" w:space="0" w:color="auto"/>
        <w:left w:val="none" w:sz="0" w:space="0" w:color="auto"/>
        <w:bottom w:val="none" w:sz="0" w:space="0" w:color="auto"/>
        <w:right w:val="none" w:sz="0" w:space="0" w:color="auto"/>
      </w:divBdr>
    </w:div>
    <w:div w:id="1621758507">
      <w:bodyDiv w:val="1"/>
      <w:marLeft w:val="0"/>
      <w:marRight w:val="0"/>
      <w:marTop w:val="0"/>
      <w:marBottom w:val="0"/>
      <w:divBdr>
        <w:top w:val="none" w:sz="0" w:space="0" w:color="auto"/>
        <w:left w:val="none" w:sz="0" w:space="0" w:color="auto"/>
        <w:bottom w:val="none" w:sz="0" w:space="0" w:color="auto"/>
        <w:right w:val="none" w:sz="0" w:space="0" w:color="auto"/>
      </w:divBdr>
    </w:div>
    <w:div w:id="1621759047">
      <w:bodyDiv w:val="1"/>
      <w:marLeft w:val="0"/>
      <w:marRight w:val="0"/>
      <w:marTop w:val="0"/>
      <w:marBottom w:val="0"/>
      <w:divBdr>
        <w:top w:val="none" w:sz="0" w:space="0" w:color="auto"/>
        <w:left w:val="none" w:sz="0" w:space="0" w:color="auto"/>
        <w:bottom w:val="none" w:sz="0" w:space="0" w:color="auto"/>
        <w:right w:val="none" w:sz="0" w:space="0" w:color="auto"/>
      </w:divBdr>
    </w:div>
    <w:div w:id="1621764730">
      <w:bodyDiv w:val="1"/>
      <w:marLeft w:val="0"/>
      <w:marRight w:val="0"/>
      <w:marTop w:val="0"/>
      <w:marBottom w:val="0"/>
      <w:divBdr>
        <w:top w:val="none" w:sz="0" w:space="0" w:color="auto"/>
        <w:left w:val="none" w:sz="0" w:space="0" w:color="auto"/>
        <w:bottom w:val="none" w:sz="0" w:space="0" w:color="auto"/>
        <w:right w:val="none" w:sz="0" w:space="0" w:color="auto"/>
      </w:divBdr>
    </w:div>
    <w:div w:id="1621959000">
      <w:bodyDiv w:val="1"/>
      <w:marLeft w:val="0"/>
      <w:marRight w:val="0"/>
      <w:marTop w:val="0"/>
      <w:marBottom w:val="0"/>
      <w:divBdr>
        <w:top w:val="none" w:sz="0" w:space="0" w:color="auto"/>
        <w:left w:val="none" w:sz="0" w:space="0" w:color="auto"/>
        <w:bottom w:val="none" w:sz="0" w:space="0" w:color="auto"/>
        <w:right w:val="none" w:sz="0" w:space="0" w:color="auto"/>
      </w:divBdr>
    </w:div>
    <w:div w:id="1622103085">
      <w:bodyDiv w:val="1"/>
      <w:marLeft w:val="0"/>
      <w:marRight w:val="0"/>
      <w:marTop w:val="0"/>
      <w:marBottom w:val="0"/>
      <w:divBdr>
        <w:top w:val="none" w:sz="0" w:space="0" w:color="auto"/>
        <w:left w:val="none" w:sz="0" w:space="0" w:color="auto"/>
        <w:bottom w:val="none" w:sz="0" w:space="0" w:color="auto"/>
        <w:right w:val="none" w:sz="0" w:space="0" w:color="auto"/>
      </w:divBdr>
    </w:div>
    <w:div w:id="1622228768">
      <w:bodyDiv w:val="1"/>
      <w:marLeft w:val="0"/>
      <w:marRight w:val="0"/>
      <w:marTop w:val="0"/>
      <w:marBottom w:val="0"/>
      <w:divBdr>
        <w:top w:val="none" w:sz="0" w:space="0" w:color="auto"/>
        <w:left w:val="none" w:sz="0" w:space="0" w:color="auto"/>
        <w:bottom w:val="none" w:sz="0" w:space="0" w:color="auto"/>
        <w:right w:val="none" w:sz="0" w:space="0" w:color="auto"/>
      </w:divBdr>
    </w:div>
    <w:div w:id="1622302428">
      <w:bodyDiv w:val="1"/>
      <w:marLeft w:val="0"/>
      <w:marRight w:val="0"/>
      <w:marTop w:val="0"/>
      <w:marBottom w:val="0"/>
      <w:divBdr>
        <w:top w:val="none" w:sz="0" w:space="0" w:color="auto"/>
        <w:left w:val="none" w:sz="0" w:space="0" w:color="auto"/>
        <w:bottom w:val="none" w:sz="0" w:space="0" w:color="auto"/>
        <w:right w:val="none" w:sz="0" w:space="0" w:color="auto"/>
      </w:divBdr>
      <w:divsChild>
        <w:div w:id="729614486">
          <w:marLeft w:val="0"/>
          <w:marRight w:val="0"/>
          <w:marTop w:val="0"/>
          <w:marBottom w:val="0"/>
          <w:divBdr>
            <w:top w:val="none" w:sz="0" w:space="0" w:color="auto"/>
            <w:left w:val="none" w:sz="0" w:space="0" w:color="auto"/>
            <w:bottom w:val="none" w:sz="0" w:space="0" w:color="auto"/>
            <w:right w:val="none" w:sz="0" w:space="0" w:color="auto"/>
          </w:divBdr>
        </w:div>
      </w:divsChild>
    </w:div>
    <w:div w:id="1622304018">
      <w:bodyDiv w:val="1"/>
      <w:marLeft w:val="0"/>
      <w:marRight w:val="0"/>
      <w:marTop w:val="0"/>
      <w:marBottom w:val="0"/>
      <w:divBdr>
        <w:top w:val="none" w:sz="0" w:space="0" w:color="auto"/>
        <w:left w:val="none" w:sz="0" w:space="0" w:color="auto"/>
        <w:bottom w:val="none" w:sz="0" w:space="0" w:color="auto"/>
        <w:right w:val="none" w:sz="0" w:space="0" w:color="auto"/>
      </w:divBdr>
    </w:div>
    <w:div w:id="1622344782">
      <w:bodyDiv w:val="1"/>
      <w:marLeft w:val="0"/>
      <w:marRight w:val="0"/>
      <w:marTop w:val="0"/>
      <w:marBottom w:val="0"/>
      <w:divBdr>
        <w:top w:val="none" w:sz="0" w:space="0" w:color="auto"/>
        <w:left w:val="none" w:sz="0" w:space="0" w:color="auto"/>
        <w:bottom w:val="none" w:sz="0" w:space="0" w:color="auto"/>
        <w:right w:val="none" w:sz="0" w:space="0" w:color="auto"/>
      </w:divBdr>
    </w:div>
    <w:div w:id="1622416793">
      <w:bodyDiv w:val="1"/>
      <w:marLeft w:val="0"/>
      <w:marRight w:val="0"/>
      <w:marTop w:val="0"/>
      <w:marBottom w:val="0"/>
      <w:divBdr>
        <w:top w:val="none" w:sz="0" w:space="0" w:color="auto"/>
        <w:left w:val="none" w:sz="0" w:space="0" w:color="auto"/>
        <w:bottom w:val="none" w:sz="0" w:space="0" w:color="auto"/>
        <w:right w:val="none" w:sz="0" w:space="0" w:color="auto"/>
      </w:divBdr>
    </w:div>
    <w:div w:id="1622684250">
      <w:bodyDiv w:val="1"/>
      <w:marLeft w:val="0"/>
      <w:marRight w:val="0"/>
      <w:marTop w:val="0"/>
      <w:marBottom w:val="0"/>
      <w:divBdr>
        <w:top w:val="none" w:sz="0" w:space="0" w:color="auto"/>
        <w:left w:val="none" w:sz="0" w:space="0" w:color="auto"/>
        <w:bottom w:val="none" w:sz="0" w:space="0" w:color="auto"/>
        <w:right w:val="none" w:sz="0" w:space="0" w:color="auto"/>
      </w:divBdr>
    </w:div>
    <w:div w:id="1622764305">
      <w:bodyDiv w:val="1"/>
      <w:marLeft w:val="0"/>
      <w:marRight w:val="0"/>
      <w:marTop w:val="0"/>
      <w:marBottom w:val="0"/>
      <w:divBdr>
        <w:top w:val="none" w:sz="0" w:space="0" w:color="auto"/>
        <w:left w:val="none" w:sz="0" w:space="0" w:color="auto"/>
        <w:bottom w:val="none" w:sz="0" w:space="0" w:color="auto"/>
        <w:right w:val="none" w:sz="0" w:space="0" w:color="auto"/>
      </w:divBdr>
    </w:div>
    <w:div w:id="1623078097">
      <w:bodyDiv w:val="1"/>
      <w:marLeft w:val="0"/>
      <w:marRight w:val="0"/>
      <w:marTop w:val="0"/>
      <w:marBottom w:val="0"/>
      <w:divBdr>
        <w:top w:val="none" w:sz="0" w:space="0" w:color="auto"/>
        <w:left w:val="none" w:sz="0" w:space="0" w:color="auto"/>
        <w:bottom w:val="none" w:sz="0" w:space="0" w:color="auto"/>
        <w:right w:val="none" w:sz="0" w:space="0" w:color="auto"/>
      </w:divBdr>
    </w:div>
    <w:div w:id="1623346373">
      <w:bodyDiv w:val="1"/>
      <w:marLeft w:val="0"/>
      <w:marRight w:val="0"/>
      <w:marTop w:val="0"/>
      <w:marBottom w:val="0"/>
      <w:divBdr>
        <w:top w:val="none" w:sz="0" w:space="0" w:color="auto"/>
        <w:left w:val="none" w:sz="0" w:space="0" w:color="auto"/>
        <w:bottom w:val="none" w:sz="0" w:space="0" w:color="auto"/>
        <w:right w:val="none" w:sz="0" w:space="0" w:color="auto"/>
      </w:divBdr>
    </w:div>
    <w:div w:id="1623613594">
      <w:bodyDiv w:val="1"/>
      <w:marLeft w:val="0"/>
      <w:marRight w:val="0"/>
      <w:marTop w:val="0"/>
      <w:marBottom w:val="0"/>
      <w:divBdr>
        <w:top w:val="none" w:sz="0" w:space="0" w:color="auto"/>
        <w:left w:val="none" w:sz="0" w:space="0" w:color="auto"/>
        <w:bottom w:val="none" w:sz="0" w:space="0" w:color="auto"/>
        <w:right w:val="none" w:sz="0" w:space="0" w:color="auto"/>
      </w:divBdr>
    </w:div>
    <w:div w:id="1623802369">
      <w:bodyDiv w:val="1"/>
      <w:marLeft w:val="0"/>
      <w:marRight w:val="0"/>
      <w:marTop w:val="0"/>
      <w:marBottom w:val="0"/>
      <w:divBdr>
        <w:top w:val="none" w:sz="0" w:space="0" w:color="auto"/>
        <w:left w:val="none" w:sz="0" w:space="0" w:color="auto"/>
        <w:bottom w:val="none" w:sz="0" w:space="0" w:color="auto"/>
        <w:right w:val="none" w:sz="0" w:space="0" w:color="auto"/>
      </w:divBdr>
    </w:div>
    <w:div w:id="1623925198">
      <w:bodyDiv w:val="1"/>
      <w:marLeft w:val="0"/>
      <w:marRight w:val="0"/>
      <w:marTop w:val="0"/>
      <w:marBottom w:val="0"/>
      <w:divBdr>
        <w:top w:val="none" w:sz="0" w:space="0" w:color="auto"/>
        <w:left w:val="none" w:sz="0" w:space="0" w:color="auto"/>
        <w:bottom w:val="none" w:sz="0" w:space="0" w:color="auto"/>
        <w:right w:val="none" w:sz="0" w:space="0" w:color="auto"/>
      </w:divBdr>
    </w:div>
    <w:div w:id="1623997458">
      <w:bodyDiv w:val="1"/>
      <w:marLeft w:val="0"/>
      <w:marRight w:val="0"/>
      <w:marTop w:val="0"/>
      <w:marBottom w:val="0"/>
      <w:divBdr>
        <w:top w:val="none" w:sz="0" w:space="0" w:color="auto"/>
        <w:left w:val="none" w:sz="0" w:space="0" w:color="auto"/>
        <w:bottom w:val="none" w:sz="0" w:space="0" w:color="auto"/>
        <w:right w:val="none" w:sz="0" w:space="0" w:color="auto"/>
      </w:divBdr>
    </w:div>
    <w:div w:id="1624069997">
      <w:bodyDiv w:val="1"/>
      <w:marLeft w:val="0"/>
      <w:marRight w:val="0"/>
      <w:marTop w:val="0"/>
      <w:marBottom w:val="0"/>
      <w:divBdr>
        <w:top w:val="none" w:sz="0" w:space="0" w:color="auto"/>
        <w:left w:val="none" w:sz="0" w:space="0" w:color="auto"/>
        <w:bottom w:val="none" w:sz="0" w:space="0" w:color="auto"/>
        <w:right w:val="none" w:sz="0" w:space="0" w:color="auto"/>
      </w:divBdr>
    </w:div>
    <w:div w:id="1624264060">
      <w:bodyDiv w:val="1"/>
      <w:marLeft w:val="0"/>
      <w:marRight w:val="0"/>
      <w:marTop w:val="0"/>
      <w:marBottom w:val="0"/>
      <w:divBdr>
        <w:top w:val="none" w:sz="0" w:space="0" w:color="auto"/>
        <w:left w:val="none" w:sz="0" w:space="0" w:color="auto"/>
        <w:bottom w:val="none" w:sz="0" w:space="0" w:color="auto"/>
        <w:right w:val="none" w:sz="0" w:space="0" w:color="auto"/>
      </w:divBdr>
    </w:div>
    <w:div w:id="1624652108">
      <w:bodyDiv w:val="1"/>
      <w:marLeft w:val="0"/>
      <w:marRight w:val="0"/>
      <w:marTop w:val="0"/>
      <w:marBottom w:val="0"/>
      <w:divBdr>
        <w:top w:val="none" w:sz="0" w:space="0" w:color="auto"/>
        <w:left w:val="none" w:sz="0" w:space="0" w:color="auto"/>
        <w:bottom w:val="none" w:sz="0" w:space="0" w:color="auto"/>
        <w:right w:val="none" w:sz="0" w:space="0" w:color="auto"/>
      </w:divBdr>
    </w:div>
    <w:div w:id="1624846155">
      <w:bodyDiv w:val="1"/>
      <w:marLeft w:val="0"/>
      <w:marRight w:val="0"/>
      <w:marTop w:val="0"/>
      <w:marBottom w:val="0"/>
      <w:divBdr>
        <w:top w:val="none" w:sz="0" w:space="0" w:color="auto"/>
        <w:left w:val="none" w:sz="0" w:space="0" w:color="auto"/>
        <w:bottom w:val="none" w:sz="0" w:space="0" w:color="auto"/>
        <w:right w:val="none" w:sz="0" w:space="0" w:color="auto"/>
      </w:divBdr>
    </w:div>
    <w:div w:id="1624847344">
      <w:bodyDiv w:val="1"/>
      <w:marLeft w:val="0"/>
      <w:marRight w:val="0"/>
      <w:marTop w:val="0"/>
      <w:marBottom w:val="0"/>
      <w:divBdr>
        <w:top w:val="none" w:sz="0" w:space="0" w:color="auto"/>
        <w:left w:val="none" w:sz="0" w:space="0" w:color="auto"/>
        <w:bottom w:val="none" w:sz="0" w:space="0" w:color="auto"/>
        <w:right w:val="none" w:sz="0" w:space="0" w:color="auto"/>
      </w:divBdr>
    </w:div>
    <w:div w:id="1624850697">
      <w:bodyDiv w:val="1"/>
      <w:marLeft w:val="0"/>
      <w:marRight w:val="0"/>
      <w:marTop w:val="0"/>
      <w:marBottom w:val="0"/>
      <w:divBdr>
        <w:top w:val="none" w:sz="0" w:space="0" w:color="auto"/>
        <w:left w:val="none" w:sz="0" w:space="0" w:color="auto"/>
        <w:bottom w:val="none" w:sz="0" w:space="0" w:color="auto"/>
        <w:right w:val="none" w:sz="0" w:space="0" w:color="auto"/>
      </w:divBdr>
    </w:div>
    <w:div w:id="1624918337">
      <w:bodyDiv w:val="1"/>
      <w:marLeft w:val="0"/>
      <w:marRight w:val="0"/>
      <w:marTop w:val="0"/>
      <w:marBottom w:val="0"/>
      <w:divBdr>
        <w:top w:val="none" w:sz="0" w:space="0" w:color="auto"/>
        <w:left w:val="none" w:sz="0" w:space="0" w:color="auto"/>
        <w:bottom w:val="none" w:sz="0" w:space="0" w:color="auto"/>
        <w:right w:val="none" w:sz="0" w:space="0" w:color="auto"/>
      </w:divBdr>
    </w:div>
    <w:div w:id="1624996553">
      <w:bodyDiv w:val="1"/>
      <w:marLeft w:val="0"/>
      <w:marRight w:val="0"/>
      <w:marTop w:val="0"/>
      <w:marBottom w:val="0"/>
      <w:divBdr>
        <w:top w:val="none" w:sz="0" w:space="0" w:color="auto"/>
        <w:left w:val="none" w:sz="0" w:space="0" w:color="auto"/>
        <w:bottom w:val="none" w:sz="0" w:space="0" w:color="auto"/>
        <w:right w:val="none" w:sz="0" w:space="0" w:color="auto"/>
      </w:divBdr>
    </w:div>
    <w:div w:id="1625118759">
      <w:bodyDiv w:val="1"/>
      <w:marLeft w:val="0"/>
      <w:marRight w:val="0"/>
      <w:marTop w:val="0"/>
      <w:marBottom w:val="0"/>
      <w:divBdr>
        <w:top w:val="none" w:sz="0" w:space="0" w:color="auto"/>
        <w:left w:val="none" w:sz="0" w:space="0" w:color="auto"/>
        <w:bottom w:val="none" w:sz="0" w:space="0" w:color="auto"/>
        <w:right w:val="none" w:sz="0" w:space="0" w:color="auto"/>
      </w:divBdr>
    </w:div>
    <w:div w:id="1625186731">
      <w:bodyDiv w:val="1"/>
      <w:marLeft w:val="0"/>
      <w:marRight w:val="0"/>
      <w:marTop w:val="0"/>
      <w:marBottom w:val="0"/>
      <w:divBdr>
        <w:top w:val="none" w:sz="0" w:space="0" w:color="auto"/>
        <w:left w:val="none" w:sz="0" w:space="0" w:color="auto"/>
        <w:bottom w:val="none" w:sz="0" w:space="0" w:color="auto"/>
        <w:right w:val="none" w:sz="0" w:space="0" w:color="auto"/>
      </w:divBdr>
    </w:div>
    <w:div w:id="1625187783">
      <w:bodyDiv w:val="1"/>
      <w:marLeft w:val="0"/>
      <w:marRight w:val="0"/>
      <w:marTop w:val="0"/>
      <w:marBottom w:val="0"/>
      <w:divBdr>
        <w:top w:val="none" w:sz="0" w:space="0" w:color="auto"/>
        <w:left w:val="none" w:sz="0" w:space="0" w:color="auto"/>
        <w:bottom w:val="none" w:sz="0" w:space="0" w:color="auto"/>
        <w:right w:val="none" w:sz="0" w:space="0" w:color="auto"/>
      </w:divBdr>
    </w:div>
    <w:div w:id="1625383766">
      <w:bodyDiv w:val="1"/>
      <w:marLeft w:val="0"/>
      <w:marRight w:val="0"/>
      <w:marTop w:val="0"/>
      <w:marBottom w:val="0"/>
      <w:divBdr>
        <w:top w:val="none" w:sz="0" w:space="0" w:color="auto"/>
        <w:left w:val="none" w:sz="0" w:space="0" w:color="auto"/>
        <w:bottom w:val="none" w:sz="0" w:space="0" w:color="auto"/>
        <w:right w:val="none" w:sz="0" w:space="0" w:color="auto"/>
      </w:divBdr>
    </w:div>
    <w:div w:id="1625426007">
      <w:bodyDiv w:val="1"/>
      <w:marLeft w:val="0"/>
      <w:marRight w:val="0"/>
      <w:marTop w:val="0"/>
      <w:marBottom w:val="0"/>
      <w:divBdr>
        <w:top w:val="none" w:sz="0" w:space="0" w:color="auto"/>
        <w:left w:val="none" w:sz="0" w:space="0" w:color="auto"/>
        <w:bottom w:val="none" w:sz="0" w:space="0" w:color="auto"/>
        <w:right w:val="none" w:sz="0" w:space="0" w:color="auto"/>
      </w:divBdr>
    </w:div>
    <w:div w:id="1625497687">
      <w:bodyDiv w:val="1"/>
      <w:marLeft w:val="0"/>
      <w:marRight w:val="0"/>
      <w:marTop w:val="0"/>
      <w:marBottom w:val="0"/>
      <w:divBdr>
        <w:top w:val="none" w:sz="0" w:space="0" w:color="auto"/>
        <w:left w:val="none" w:sz="0" w:space="0" w:color="auto"/>
        <w:bottom w:val="none" w:sz="0" w:space="0" w:color="auto"/>
        <w:right w:val="none" w:sz="0" w:space="0" w:color="auto"/>
      </w:divBdr>
    </w:div>
    <w:div w:id="1625651432">
      <w:bodyDiv w:val="1"/>
      <w:marLeft w:val="0"/>
      <w:marRight w:val="0"/>
      <w:marTop w:val="0"/>
      <w:marBottom w:val="0"/>
      <w:divBdr>
        <w:top w:val="none" w:sz="0" w:space="0" w:color="auto"/>
        <w:left w:val="none" w:sz="0" w:space="0" w:color="auto"/>
        <w:bottom w:val="none" w:sz="0" w:space="0" w:color="auto"/>
        <w:right w:val="none" w:sz="0" w:space="0" w:color="auto"/>
      </w:divBdr>
    </w:div>
    <w:div w:id="1625694850">
      <w:bodyDiv w:val="1"/>
      <w:marLeft w:val="0"/>
      <w:marRight w:val="0"/>
      <w:marTop w:val="0"/>
      <w:marBottom w:val="0"/>
      <w:divBdr>
        <w:top w:val="none" w:sz="0" w:space="0" w:color="auto"/>
        <w:left w:val="none" w:sz="0" w:space="0" w:color="auto"/>
        <w:bottom w:val="none" w:sz="0" w:space="0" w:color="auto"/>
        <w:right w:val="none" w:sz="0" w:space="0" w:color="auto"/>
      </w:divBdr>
    </w:div>
    <w:div w:id="1625846680">
      <w:bodyDiv w:val="1"/>
      <w:marLeft w:val="0"/>
      <w:marRight w:val="0"/>
      <w:marTop w:val="0"/>
      <w:marBottom w:val="0"/>
      <w:divBdr>
        <w:top w:val="none" w:sz="0" w:space="0" w:color="auto"/>
        <w:left w:val="none" w:sz="0" w:space="0" w:color="auto"/>
        <w:bottom w:val="none" w:sz="0" w:space="0" w:color="auto"/>
        <w:right w:val="none" w:sz="0" w:space="0" w:color="auto"/>
      </w:divBdr>
    </w:div>
    <w:div w:id="1625884322">
      <w:bodyDiv w:val="1"/>
      <w:marLeft w:val="0"/>
      <w:marRight w:val="0"/>
      <w:marTop w:val="0"/>
      <w:marBottom w:val="0"/>
      <w:divBdr>
        <w:top w:val="none" w:sz="0" w:space="0" w:color="auto"/>
        <w:left w:val="none" w:sz="0" w:space="0" w:color="auto"/>
        <w:bottom w:val="none" w:sz="0" w:space="0" w:color="auto"/>
        <w:right w:val="none" w:sz="0" w:space="0" w:color="auto"/>
      </w:divBdr>
    </w:div>
    <w:div w:id="1626036219">
      <w:bodyDiv w:val="1"/>
      <w:marLeft w:val="0"/>
      <w:marRight w:val="0"/>
      <w:marTop w:val="0"/>
      <w:marBottom w:val="0"/>
      <w:divBdr>
        <w:top w:val="none" w:sz="0" w:space="0" w:color="auto"/>
        <w:left w:val="none" w:sz="0" w:space="0" w:color="auto"/>
        <w:bottom w:val="none" w:sz="0" w:space="0" w:color="auto"/>
        <w:right w:val="none" w:sz="0" w:space="0" w:color="auto"/>
      </w:divBdr>
    </w:div>
    <w:div w:id="1626039264">
      <w:bodyDiv w:val="1"/>
      <w:marLeft w:val="0"/>
      <w:marRight w:val="0"/>
      <w:marTop w:val="0"/>
      <w:marBottom w:val="0"/>
      <w:divBdr>
        <w:top w:val="none" w:sz="0" w:space="0" w:color="auto"/>
        <w:left w:val="none" w:sz="0" w:space="0" w:color="auto"/>
        <w:bottom w:val="none" w:sz="0" w:space="0" w:color="auto"/>
        <w:right w:val="none" w:sz="0" w:space="0" w:color="auto"/>
      </w:divBdr>
    </w:div>
    <w:div w:id="1626079927">
      <w:bodyDiv w:val="1"/>
      <w:marLeft w:val="0"/>
      <w:marRight w:val="0"/>
      <w:marTop w:val="0"/>
      <w:marBottom w:val="0"/>
      <w:divBdr>
        <w:top w:val="none" w:sz="0" w:space="0" w:color="auto"/>
        <w:left w:val="none" w:sz="0" w:space="0" w:color="auto"/>
        <w:bottom w:val="none" w:sz="0" w:space="0" w:color="auto"/>
        <w:right w:val="none" w:sz="0" w:space="0" w:color="auto"/>
      </w:divBdr>
    </w:div>
    <w:div w:id="1626086173">
      <w:bodyDiv w:val="1"/>
      <w:marLeft w:val="0"/>
      <w:marRight w:val="0"/>
      <w:marTop w:val="0"/>
      <w:marBottom w:val="0"/>
      <w:divBdr>
        <w:top w:val="none" w:sz="0" w:space="0" w:color="auto"/>
        <w:left w:val="none" w:sz="0" w:space="0" w:color="auto"/>
        <w:bottom w:val="none" w:sz="0" w:space="0" w:color="auto"/>
        <w:right w:val="none" w:sz="0" w:space="0" w:color="auto"/>
      </w:divBdr>
    </w:div>
    <w:div w:id="1626539618">
      <w:bodyDiv w:val="1"/>
      <w:marLeft w:val="0"/>
      <w:marRight w:val="0"/>
      <w:marTop w:val="0"/>
      <w:marBottom w:val="0"/>
      <w:divBdr>
        <w:top w:val="none" w:sz="0" w:space="0" w:color="auto"/>
        <w:left w:val="none" w:sz="0" w:space="0" w:color="auto"/>
        <w:bottom w:val="none" w:sz="0" w:space="0" w:color="auto"/>
        <w:right w:val="none" w:sz="0" w:space="0" w:color="auto"/>
      </w:divBdr>
    </w:div>
    <w:div w:id="1626547289">
      <w:bodyDiv w:val="1"/>
      <w:marLeft w:val="0"/>
      <w:marRight w:val="0"/>
      <w:marTop w:val="0"/>
      <w:marBottom w:val="0"/>
      <w:divBdr>
        <w:top w:val="none" w:sz="0" w:space="0" w:color="auto"/>
        <w:left w:val="none" w:sz="0" w:space="0" w:color="auto"/>
        <w:bottom w:val="none" w:sz="0" w:space="0" w:color="auto"/>
        <w:right w:val="none" w:sz="0" w:space="0" w:color="auto"/>
      </w:divBdr>
    </w:div>
    <w:div w:id="1626618606">
      <w:bodyDiv w:val="1"/>
      <w:marLeft w:val="0"/>
      <w:marRight w:val="0"/>
      <w:marTop w:val="0"/>
      <w:marBottom w:val="0"/>
      <w:divBdr>
        <w:top w:val="none" w:sz="0" w:space="0" w:color="auto"/>
        <w:left w:val="none" w:sz="0" w:space="0" w:color="auto"/>
        <w:bottom w:val="none" w:sz="0" w:space="0" w:color="auto"/>
        <w:right w:val="none" w:sz="0" w:space="0" w:color="auto"/>
      </w:divBdr>
    </w:div>
    <w:div w:id="1626885589">
      <w:bodyDiv w:val="1"/>
      <w:marLeft w:val="0"/>
      <w:marRight w:val="0"/>
      <w:marTop w:val="0"/>
      <w:marBottom w:val="0"/>
      <w:divBdr>
        <w:top w:val="none" w:sz="0" w:space="0" w:color="auto"/>
        <w:left w:val="none" w:sz="0" w:space="0" w:color="auto"/>
        <w:bottom w:val="none" w:sz="0" w:space="0" w:color="auto"/>
        <w:right w:val="none" w:sz="0" w:space="0" w:color="auto"/>
      </w:divBdr>
    </w:div>
    <w:div w:id="1626889580">
      <w:bodyDiv w:val="1"/>
      <w:marLeft w:val="0"/>
      <w:marRight w:val="0"/>
      <w:marTop w:val="0"/>
      <w:marBottom w:val="0"/>
      <w:divBdr>
        <w:top w:val="none" w:sz="0" w:space="0" w:color="auto"/>
        <w:left w:val="none" w:sz="0" w:space="0" w:color="auto"/>
        <w:bottom w:val="none" w:sz="0" w:space="0" w:color="auto"/>
        <w:right w:val="none" w:sz="0" w:space="0" w:color="auto"/>
      </w:divBdr>
    </w:div>
    <w:div w:id="1627085681">
      <w:bodyDiv w:val="1"/>
      <w:marLeft w:val="0"/>
      <w:marRight w:val="0"/>
      <w:marTop w:val="0"/>
      <w:marBottom w:val="0"/>
      <w:divBdr>
        <w:top w:val="none" w:sz="0" w:space="0" w:color="auto"/>
        <w:left w:val="none" w:sz="0" w:space="0" w:color="auto"/>
        <w:bottom w:val="none" w:sz="0" w:space="0" w:color="auto"/>
        <w:right w:val="none" w:sz="0" w:space="0" w:color="auto"/>
      </w:divBdr>
    </w:div>
    <w:div w:id="1627196738">
      <w:bodyDiv w:val="1"/>
      <w:marLeft w:val="0"/>
      <w:marRight w:val="0"/>
      <w:marTop w:val="0"/>
      <w:marBottom w:val="0"/>
      <w:divBdr>
        <w:top w:val="none" w:sz="0" w:space="0" w:color="auto"/>
        <w:left w:val="none" w:sz="0" w:space="0" w:color="auto"/>
        <w:bottom w:val="none" w:sz="0" w:space="0" w:color="auto"/>
        <w:right w:val="none" w:sz="0" w:space="0" w:color="auto"/>
      </w:divBdr>
    </w:div>
    <w:div w:id="1627199584">
      <w:bodyDiv w:val="1"/>
      <w:marLeft w:val="0"/>
      <w:marRight w:val="0"/>
      <w:marTop w:val="0"/>
      <w:marBottom w:val="0"/>
      <w:divBdr>
        <w:top w:val="none" w:sz="0" w:space="0" w:color="auto"/>
        <w:left w:val="none" w:sz="0" w:space="0" w:color="auto"/>
        <w:bottom w:val="none" w:sz="0" w:space="0" w:color="auto"/>
        <w:right w:val="none" w:sz="0" w:space="0" w:color="auto"/>
      </w:divBdr>
    </w:div>
    <w:div w:id="1627199881">
      <w:bodyDiv w:val="1"/>
      <w:marLeft w:val="0"/>
      <w:marRight w:val="0"/>
      <w:marTop w:val="0"/>
      <w:marBottom w:val="0"/>
      <w:divBdr>
        <w:top w:val="none" w:sz="0" w:space="0" w:color="auto"/>
        <w:left w:val="none" w:sz="0" w:space="0" w:color="auto"/>
        <w:bottom w:val="none" w:sz="0" w:space="0" w:color="auto"/>
        <w:right w:val="none" w:sz="0" w:space="0" w:color="auto"/>
      </w:divBdr>
      <w:divsChild>
        <w:div w:id="1583299567">
          <w:marLeft w:val="0"/>
          <w:marRight w:val="0"/>
          <w:marTop w:val="0"/>
          <w:marBottom w:val="0"/>
          <w:divBdr>
            <w:top w:val="none" w:sz="0" w:space="0" w:color="auto"/>
            <w:left w:val="none" w:sz="0" w:space="0" w:color="auto"/>
            <w:bottom w:val="none" w:sz="0" w:space="0" w:color="auto"/>
            <w:right w:val="none" w:sz="0" w:space="0" w:color="auto"/>
          </w:divBdr>
          <w:divsChild>
            <w:div w:id="1234662801">
              <w:marLeft w:val="0"/>
              <w:marRight w:val="0"/>
              <w:marTop w:val="0"/>
              <w:marBottom w:val="0"/>
              <w:divBdr>
                <w:top w:val="none" w:sz="0" w:space="0" w:color="auto"/>
                <w:left w:val="none" w:sz="0" w:space="0" w:color="auto"/>
                <w:bottom w:val="none" w:sz="0" w:space="0" w:color="auto"/>
                <w:right w:val="none" w:sz="0" w:space="0" w:color="auto"/>
              </w:divBdr>
              <w:divsChild>
                <w:div w:id="170491654">
                  <w:marLeft w:val="0"/>
                  <w:marRight w:val="0"/>
                  <w:marTop w:val="0"/>
                  <w:marBottom w:val="0"/>
                  <w:divBdr>
                    <w:top w:val="none" w:sz="0" w:space="0" w:color="auto"/>
                    <w:left w:val="none" w:sz="0" w:space="0" w:color="auto"/>
                    <w:bottom w:val="none" w:sz="0" w:space="0" w:color="auto"/>
                    <w:right w:val="none" w:sz="0" w:space="0" w:color="auto"/>
                  </w:divBdr>
                  <w:divsChild>
                    <w:div w:id="1056971354">
                      <w:marLeft w:val="0"/>
                      <w:marRight w:val="0"/>
                      <w:marTop w:val="0"/>
                      <w:marBottom w:val="0"/>
                      <w:divBdr>
                        <w:top w:val="none" w:sz="0" w:space="0" w:color="auto"/>
                        <w:left w:val="none" w:sz="0" w:space="0" w:color="auto"/>
                        <w:bottom w:val="none" w:sz="0" w:space="0" w:color="auto"/>
                        <w:right w:val="none" w:sz="0" w:space="0" w:color="auto"/>
                      </w:divBdr>
                      <w:divsChild>
                        <w:div w:id="19199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390146">
      <w:bodyDiv w:val="1"/>
      <w:marLeft w:val="0"/>
      <w:marRight w:val="0"/>
      <w:marTop w:val="0"/>
      <w:marBottom w:val="0"/>
      <w:divBdr>
        <w:top w:val="none" w:sz="0" w:space="0" w:color="auto"/>
        <w:left w:val="none" w:sz="0" w:space="0" w:color="auto"/>
        <w:bottom w:val="none" w:sz="0" w:space="0" w:color="auto"/>
        <w:right w:val="none" w:sz="0" w:space="0" w:color="auto"/>
      </w:divBdr>
    </w:div>
    <w:div w:id="1627465512">
      <w:bodyDiv w:val="1"/>
      <w:marLeft w:val="0"/>
      <w:marRight w:val="0"/>
      <w:marTop w:val="0"/>
      <w:marBottom w:val="0"/>
      <w:divBdr>
        <w:top w:val="none" w:sz="0" w:space="0" w:color="auto"/>
        <w:left w:val="none" w:sz="0" w:space="0" w:color="auto"/>
        <w:bottom w:val="none" w:sz="0" w:space="0" w:color="auto"/>
        <w:right w:val="none" w:sz="0" w:space="0" w:color="auto"/>
      </w:divBdr>
    </w:div>
    <w:div w:id="1627618673">
      <w:bodyDiv w:val="1"/>
      <w:marLeft w:val="0"/>
      <w:marRight w:val="0"/>
      <w:marTop w:val="0"/>
      <w:marBottom w:val="0"/>
      <w:divBdr>
        <w:top w:val="none" w:sz="0" w:space="0" w:color="auto"/>
        <w:left w:val="none" w:sz="0" w:space="0" w:color="auto"/>
        <w:bottom w:val="none" w:sz="0" w:space="0" w:color="auto"/>
        <w:right w:val="none" w:sz="0" w:space="0" w:color="auto"/>
      </w:divBdr>
    </w:div>
    <w:div w:id="1627657263">
      <w:bodyDiv w:val="1"/>
      <w:marLeft w:val="0"/>
      <w:marRight w:val="0"/>
      <w:marTop w:val="0"/>
      <w:marBottom w:val="0"/>
      <w:divBdr>
        <w:top w:val="none" w:sz="0" w:space="0" w:color="auto"/>
        <w:left w:val="none" w:sz="0" w:space="0" w:color="auto"/>
        <w:bottom w:val="none" w:sz="0" w:space="0" w:color="auto"/>
        <w:right w:val="none" w:sz="0" w:space="0" w:color="auto"/>
      </w:divBdr>
    </w:div>
    <w:div w:id="1627808405">
      <w:bodyDiv w:val="1"/>
      <w:marLeft w:val="0"/>
      <w:marRight w:val="0"/>
      <w:marTop w:val="0"/>
      <w:marBottom w:val="0"/>
      <w:divBdr>
        <w:top w:val="none" w:sz="0" w:space="0" w:color="auto"/>
        <w:left w:val="none" w:sz="0" w:space="0" w:color="auto"/>
        <w:bottom w:val="none" w:sz="0" w:space="0" w:color="auto"/>
        <w:right w:val="none" w:sz="0" w:space="0" w:color="auto"/>
      </w:divBdr>
    </w:div>
    <w:div w:id="1627854362">
      <w:bodyDiv w:val="1"/>
      <w:marLeft w:val="0"/>
      <w:marRight w:val="0"/>
      <w:marTop w:val="0"/>
      <w:marBottom w:val="0"/>
      <w:divBdr>
        <w:top w:val="none" w:sz="0" w:space="0" w:color="auto"/>
        <w:left w:val="none" w:sz="0" w:space="0" w:color="auto"/>
        <w:bottom w:val="none" w:sz="0" w:space="0" w:color="auto"/>
        <w:right w:val="none" w:sz="0" w:space="0" w:color="auto"/>
      </w:divBdr>
    </w:div>
    <w:div w:id="1627932410">
      <w:bodyDiv w:val="1"/>
      <w:marLeft w:val="0"/>
      <w:marRight w:val="0"/>
      <w:marTop w:val="0"/>
      <w:marBottom w:val="0"/>
      <w:divBdr>
        <w:top w:val="none" w:sz="0" w:space="0" w:color="auto"/>
        <w:left w:val="none" w:sz="0" w:space="0" w:color="auto"/>
        <w:bottom w:val="none" w:sz="0" w:space="0" w:color="auto"/>
        <w:right w:val="none" w:sz="0" w:space="0" w:color="auto"/>
      </w:divBdr>
    </w:div>
    <w:div w:id="1628004350">
      <w:bodyDiv w:val="1"/>
      <w:marLeft w:val="0"/>
      <w:marRight w:val="0"/>
      <w:marTop w:val="0"/>
      <w:marBottom w:val="0"/>
      <w:divBdr>
        <w:top w:val="none" w:sz="0" w:space="0" w:color="auto"/>
        <w:left w:val="none" w:sz="0" w:space="0" w:color="auto"/>
        <w:bottom w:val="none" w:sz="0" w:space="0" w:color="auto"/>
        <w:right w:val="none" w:sz="0" w:space="0" w:color="auto"/>
      </w:divBdr>
    </w:div>
    <w:div w:id="1628199741">
      <w:bodyDiv w:val="1"/>
      <w:marLeft w:val="0"/>
      <w:marRight w:val="0"/>
      <w:marTop w:val="0"/>
      <w:marBottom w:val="0"/>
      <w:divBdr>
        <w:top w:val="none" w:sz="0" w:space="0" w:color="auto"/>
        <w:left w:val="none" w:sz="0" w:space="0" w:color="auto"/>
        <w:bottom w:val="none" w:sz="0" w:space="0" w:color="auto"/>
        <w:right w:val="none" w:sz="0" w:space="0" w:color="auto"/>
      </w:divBdr>
    </w:div>
    <w:div w:id="1628663550">
      <w:bodyDiv w:val="1"/>
      <w:marLeft w:val="0"/>
      <w:marRight w:val="0"/>
      <w:marTop w:val="0"/>
      <w:marBottom w:val="0"/>
      <w:divBdr>
        <w:top w:val="none" w:sz="0" w:space="0" w:color="auto"/>
        <w:left w:val="none" w:sz="0" w:space="0" w:color="auto"/>
        <w:bottom w:val="none" w:sz="0" w:space="0" w:color="auto"/>
        <w:right w:val="none" w:sz="0" w:space="0" w:color="auto"/>
      </w:divBdr>
    </w:div>
    <w:div w:id="1628703722">
      <w:bodyDiv w:val="1"/>
      <w:marLeft w:val="0"/>
      <w:marRight w:val="0"/>
      <w:marTop w:val="0"/>
      <w:marBottom w:val="0"/>
      <w:divBdr>
        <w:top w:val="none" w:sz="0" w:space="0" w:color="auto"/>
        <w:left w:val="none" w:sz="0" w:space="0" w:color="auto"/>
        <w:bottom w:val="none" w:sz="0" w:space="0" w:color="auto"/>
        <w:right w:val="none" w:sz="0" w:space="0" w:color="auto"/>
      </w:divBdr>
    </w:div>
    <w:div w:id="1628776457">
      <w:bodyDiv w:val="1"/>
      <w:marLeft w:val="0"/>
      <w:marRight w:val="0"/>
      <w:marTop w:val="0"/>
      <w:marBottom w:val="0"/>
      <w:divBdr>
        <w:top w:val="none" w:sz="0" w:space="0" w:color="auto"/>
        <w:left w:val="none" w:sz="0" w:space="0" w:color="auto"/>
        <w:bottom w:val="none" w:sz="0" w:space="0" w:color="auto"/>
        <w:right w:val="none" w:sz="0" w:space="0" w:color="auto"/>
      </w:divBdr>
    </w:div>
    <w:div w:id="1628781669">
      <w:bodyDiv w:val="1"/>
      <w:marLeft w:val="0"/>
      <w:marRight w:val="0"/>
      <w:marTop w:val="0"/>
      <w:marBottom w:val="0"/>
      <w:divBdr>
        <w:top w:val="none" w:sz="0" w:space="0" w:color="auto"/>
        <w:left w:val="none" w:sz="0" w:space="0" w:color="auto"/>
        <w:bottom w:val="none" w:sz="0" w:space="0" w:color="auto"/>
        <w:right w:val="none" w:sz="0" w:space="0" w:color="auto"/>
      </w:divBdr>
    </w:div>
    <w:div w:id="1628898618">
      <w:bodyDiv w:val="1"/>
      <w:marLeft w:val="0"/>
      <w:marRight w:val="0"/>
      <w:marTop w:val="0"/>
      <w:marBottom w:val="0"/>
      <w:divBdr>
        <w:top w:val="none" w:sz="0" w:space="0" w:color="auto"/>
        <w:left w:val="none" w:sz="0" w:space="0" w:color="auto"/>
        <w:bottom w:val="none" w:sz="0" w:space="0" w:color="auto"/>
        <w:right w:val="none" w:sz="0" w:space="0" w:color="auto"/>
      </w:divBdr>
    </w:div>
    <w:div w:id="1628972788">
      <w:bodyDiv w:val="1"/>
      <w:marLeft w:val="0"/>
      <w:marRight w:val="0"/>
      <w:marTop w:val="0"/>
      <w:marBottom w:val="0"/>
      <w:divBdr>
        <w:top w:val="none" w:sz="0" w:space="0" w:color="auto"/>
        <w:left w:val="none" w:sz="0" w:space="0" w:color="auto"/>
        <w:bottom w:val="none" w:sz="0" w:space="0" w:color="auto"/>
        <w:right w:val="none" w:sz="0" w:space="0" w:color="auto"/>
      </w:divBdr>
    </w:div>
    <w:div w:id="1629049546">
      <w:bodyDiv w:val="1"/>
      <w:marLeft w:val="0"/>
      <w:marRight w:val="0"/>
      <w:marTop w:val="0"/>
      <w:marBottom w:val="0"/>
      <w:divBdr>
        <w:top w:val="none" w:sz="0" w:space="0" w:color="auto"/>
        <w:left w:val="none" w:sz="0" w:space="0" w:color="auto"/>
        <w:bottom w:val="none" w:sz="0" w:space="0" w:color="auto"/>
        <w:right w:val="none" w:sz="0" w:space="0" w:color="auto"/>
      </w:divBdr>
    </w:div>
    <w:div w:id="1629119550">
      <w:bodyDiv w:val="1"/>
      <w:marLeft w:val="0"/>
      <w:marRight w:val="0"/>
      <w:marTop w:val="0"/>
      <w:marBottom w:val="0"/>
      <w:divBdr>
        <w:top w:val="none" w:sz="0" w:space="0" w:color="auto"/>
        <w:left w:val="none" w:sz="0" w:space="0" w:color="auto"/>
        <w:bottom w:val="none" w:sz="0" w:space="0" w:color="auto"/>
        <w:right w:val="none" w:sz="0" w:space="0" w:color="auto"/>
      </w:divBdr>
    </w:div>
    <w:div w:id="1629168918">
      <w:bodyDiv w:val="1"/>
      <w:marLeft w:val="0"/>
      <w:marRight w:val="0"/>
      <w:marTop w:val="0"/>
      <w:marBottom w:val="0"/>
      <w:divBdr>
        <w:top w:val="none" w:sz="0" w:space="0" w:color="auto"/>
        <w:left w:val="none" w:sz="0" w:space="0" w:color="auto"/>
        <w:bottom w:val="none" w:sz="0" w:space="0" w:color="auto"/>
        <w:right w:val="none" w:sz="0" w:space="0" w:color="auto"/>
      </w:divBdr>
    </w:div>
    <w:div w:id="1629386770">
      <w:bodyDiv w:val="1"/>
      <w:marLeft w:val="0"/>
      <w:marRight w:val="0"/>
      <w:marTop w:val="0"/>
      <w:marBottom w:val="0"/>
      <w:divBdr>
        <w:top w:val="none" w:sz="0" w:space="0" w:color="auto"/>
        <w:left w:val="none" w:sz="0" w:space="0" w:color="auto"/>
        <w:bottom w:val="none" w:sz="0" w:space="0" w:color="auto"/>
        <w:right w:val="none" w:sz="0" w:space="0" w:color="auto"/>
      </w:divBdr>
    </w:div>
    <w:div w:id="1629816922">
      <w:bodyDiv w:val="1"/>
      <w:marLeft w:val="0"/>
      <w:marRight w:val="0"/>
      <w:marTop w:val="0"/>
      <w:marBottom w:val="0"/>
      <w:divBdr>
        <w:top w:val="none" w:sz="0" w:space="0" w:color="auto"/>
        <w:left w:val="none" w:sz="0" w:space="0" w:color="auto"/>
        <w:bottom w:val="none" w:sz="0" w:space="0" w:color="auto"/>
        <w:right w:val="none" w:sz="0" w:space="0" w:color="auto"/>
      </w:divBdr>
    </w:div>
    <w:div w:id="1629971481">
      <w:bodyDiv w:val="1"/>
      <w:marLeft w:val="0"/>
      <w:marRight w:val="0"/>
      <w:marTop w:val="0"/>
      <w:marBottom w:val="0"/>
      <w:divBdr>
        <w:top w:val="none" w:sz="0" w:space="0" w:color="auto"/>
        <w:left w:val="none" w:sz="0" w:space="0" w:color="auto"/>
        <w:bottom w:val="none" w:sz="0" w:space="0" w:color="auto"/>
        <w:right w:val="none" w:sz="0" w:space="0" w:color="auto"/>
      </w:divBdr>
    </w:div>
    <w:div w:id="1630162682">
      <w:bodyDiv w:val="1"/>
      <w:marLeft w:val="0"/>
      <w:marRight w:val="0"/>
      <w:marTop w:val="0"/>
      <w:marBottom w:val="0"/>
      <w:divBdr>
        <w:top w:val="none" w:sz="0" w:space="0" w:color="auto"/>
        <w:left w:val="none" w:sz="0" w:space="0" w:color="auto"/>
        <w:bottom w:val="none" w:sz="0" w:space="0" w:color="auto"/>
        <w:right w:val="none" w:sz="0" w:space="0" w:color="auto"/>
      </w:divBdr>
    </w:div>
    <w:div w:id="1630238060">
      <w:bodyDiv w:val="1"/>
      <w:marLeft w:val="0"/>
      <w:marRight w:val="0"/>
      <w:marTop w:val="0"/>
      <w:marBottom w:val="0"/>
      <w:divBdr>
        <w:top w:val="none" w:sz="0" w:space="0" w:color="auto"/>
        <w:left w:val="none" w:sz="0" w:space="0" w:color="auto"/>
        <w:bottom w:val="none" w:sz="0" w:space="0" w:color="auto"/>
        <w:right w:val="none" w:sz="0" w:space="0" w:color="auto"/>
      </w:divBdr>
    </w:div>
    <w:div w:id="1630361616">
      <w:bodyDiv w:val="1"/>
      <w:marLeft w:val="0"/>
      <w:marRight w:val="0"/>
      <w:marTop w:val="0"/>
      <w:marBottom w:val="0"/>
      <w:divBdr>
        <w:top w:val="none" w:sz="0" w:space="0" w:color="auto"/>
        <w:left w:val="none" w:sz="0" w:space="0" w:color="auto"/>
        <w:bottom w:val="none" w:sz="0" w:space="0" w:color="auto"/>
        <w:right w:val="none" w:sz="0" w:space="0" w:color="auto"/>
      </w:divBdr>
    </w:div>
    <w:div w:id="1630478047">
      <w:bodyDiv w:val="1"/>
      <w:marLeft w:val="0"/>
      <w:marRight w:val="0"/>
      <w:marTop w:val="0"/>
      <w:marBottom w:val="0"/>
      <w:divBdr>
        <w:top w:val="none" w:sz="0" w:space="0" w:color="auto"/>
        <w:left w:val="none" w:sz="0" w:space="0" w:color="auto"/>
        <w:bottom w:val="none" w:sz="0" w:space="0" w:color="auto"/>
        <w:right w:val="none" w:sz="0" w:space="0" w:color="auto"/>
      </w:divBdr>
    </w:div>
    <w:div w:id="1630620975">
      <w:bodyDiv w:val="1"/>
      <w:marLeft w:val="0"/>
      <w:marRight w:val="0"/>
      <w:marTop w:val="0"/>
      <w:marBottom w:val="0"/>
      <w:divBdr>
        <w:top w:val="none" w:sz="0" w:space="0" w:color="auto"/>
        <w:left w:val="none" w:sz="0" w:space="0" w:color="auto"/>
        <w:bottom w:val="none" w:sz="0" w:space="0" w:color="auto"/>
        <w:right w:val="none" w:sz="0" w:space="0" w:color="auto"/>
      </w:divBdr>
    </w:div>
    <w:div w:id="1630627492">
      <w:bodyDiv w:val="1"/>
      <w:marLeft w:val="0"/>
      <w:marRight w:val="0"/>
      <w:marTop w:val="0"/>
      <w:marBottom w:val="0"/>
      <w:divBdr>
        <w:top w:val="none" w:sz="0" w:space="0" w:color="auto"/>
        <w:left w:val="none" w:sz="0" w:space="0" w:color="auto"/>
        <w:bottom w:val="none" w:sz="0" w:space="0" w:color="auto"/>
        <w:right w:val="none" w:sz="0" w:space="0" w:color="auto"/>
      </w:divBdr>
    </w:div>
    <w:div w:id="1630818019">
      <w:bodyDiv w:val="1"/>
      <w:marLeft w:val="0"/>
      <w:marRight w:val="0"/>
      <w:marTop w:val="0"/>
      <w:marBottom w:val="0"/>
      <w:divBdr>
        <w:top w:val="none" w:sz="0" w:space="0" w:color="auto"/>
        <w:left w:val="none" w:sz="0" w:space="0" w:color="auto"/>
        <w:bottom w:val="none" w:sz="0" w:space="0" w:color="auto"/>
        <w:right w:val="none" w:sz="0" w:space="0" w:color="auto"/>
      </w:divBdr>
    </w:div>
    <w:div w:id="1630820573">
      <w:bodyDiv w:val="1"/>
      <w:marLeft w:val="0"/>
      <w:marRight w:val="0"/>
      <w:marTop w:val="0"/>
      <w:marBottom w:val="0"/>
      <w:divBdr>
        <w:top w:val="none" w:sz="0" w:space="0" w:color="auto"/>
        <w:left w:val="none" w:sz="0" w:space="0" w:color="auto"/>
        <w:bottom w:val="none" w:sz="0" w:space="0" w:color="auto"/>
        <w:right w:val="none" w:sz="0" w:space="0" w:color="auto"/>
      </w:divBdr>
    </w:div>
    <w:div w:id="1630823154">
      <w:bodyDiv w:val="1"/>
      <w:marLeft w:val="0"/>
      <w:marRight w:val="0"/>
      <w:marTop w:val="0"/>
      <w:marBottom w:val="0"/>
      <w:divBdr>
        <w:top w:val="none" w:sz="0" w:space="0" w:color="auto"/>
        <w:left w:val="none" w:sz="0" w:space="0" w:color="auto"/>
        <w:bottom w:val="none" w:sz="0" w:space="0" w:color="auto"/>
        <w:right w:val="none" w:sz="0" w:space="0" w:color="auto"/>
      </w:divBdr>
    </w:div>
    <w:div w:id="1630865860">
      <w:bodyDiv w:val="1"/>
      <w:marLeft w:val="0"/>
      <w:marRight w:val="0"/>
      <w:marTop w:val="0"/>
      <w:marBottom w:val="0"/>
      <w:divBdr>
        <w:top w:val="none" w:sz="0" w:space="0" w:color="auto"/>
        <w:left w:val="none" w:sz="0" w:space="0" w:color="auto"/>
        <w:bottom w:val="none" w:sz="0" w:space="0" w:color="auto"/>
        <w:right w:val="none" w:sz="0" w:space="0" w:color="auto"/>
      </w:divBdr>
    </w:div>
    <w:div w:id="1630892379">
      <w:bodyDiv w:val="1"/>
      <w:marLeft w:val="0"/>
      <w:marRight w:val="0"/>
      <w:marTop w:val="0"/>
      <w:marBottom w:val="0"/>
      <w:divBdr>
        <w:top w:val="none" w:sz="0" w:space="0" w:color="auto"/>
        <w:left w:val="none" w:sz="0" w:space="0" w:color="auto"/>
        <w:bottom w:val="none" w:sz="0" w:space="0" w:color="auto"/>
        <w:right w:val="none" w:sz="0" w:space="0" w:color="auto"/>
      </w:divBdr>
    </w:div>
    <w:div w:id="1630934820">
      <w:bodyDiv w:val="1"/>
      <w:marLeft w:val="0"/>
      <w:marRight w:val="0"/>
      <w:marTop w:val="0"/>
      <w:marBottom w:val="0"/>
      <w:divBdr>
        <w:top w:val="none" w:sz="0" w:space="0" w:color="auto"/>
        <w:left w:val="none" w:sz="0" w:space="0" w:color="auto"/>
        <w:bottom w:val="none" w:sz="0" w:space="0" w:color="auto"/>
        <w:right w:val="none" w:sz="0" w:space="0" w:color="auto"/>
      </w:divBdr>
    </w:div>
    <w:div w:id="1630940184">
      <w:bodyDiv w:val="1"/>
      <w:marLeft w:val="0"/>
      <w:marRight w:val="0"/>
      <w:marTop w:val="0"/>
      <w:marBottom w:val="0"/>
      <w:divBdr>
        <w:top w:val="none" w:sz="0" w:space="0" w:color="auto"/>
        <w:left w:val="none" w:sz="0" w:space="0" w:color="auto"/>
        <w:bottom w:val="none" w:sz="0" w:space="0" w:color="auto"/>
        <w:right w:val="none" w:sz="0" w:space="0" w:color="auto"/>
      </w:divBdr>
    </w:div>
    <w:div w:id="1631087673">
      <w:bodyDiv w:val="1"/>
      <w:marLeft w:val="0"/>
      <w:marRight w:val="0"/>
      <w:marTop w:val="0"/>
      <w:marBottom w:val="0"/>
      <w:divBdr>
        <w:top w:val="none" w:sz="0" w:space="0" w:color="auto"/>
        <w:left w:val="none" w:sz="0" w:space="0" w:color="auto"/>
        <w:bottom w:val="none" w:sz="0" w:space="0" w:color="auto"/>
        <w:right w:val="none" w:sz="0" w:space="0" w:color="auto"/>
      </w:divBdr>
    </w:div>
    <w:div w:id="1631132989">
      <w:bodyDiv w:val="1"/>
      <w:marLeft w:val="0"/>
      <w:marRight w:val="0"/>
      <w:marTop w:val="0"/>
      <w:marBottom w:val="0"/>
      <w:divBdr>
        <w:top w:val="none" w:sz="0" w:space="0" w:color="auto"/>
        <w:left w:val="none" w:sz="0" w:space="0" w:color="auto"/>
        <w:bottom w:val="none" w:sz="0" w:space="0" w:color="auto"/>
        <w:right w:val="none" w:sz="0" w:space="0" w:color="auto"/>
      </w:divBdr>
    </w:div>
    <w:div w:id="1631203821">
      <w:bodyDiv w:val="1"/>
      <w:marLeft w:val="0"/>
      <w:marRight w:val="0"/>
      <w:marTop w:val="0"/>
      <w:marBottom w:val="0"/>
      <w:divBdr>
        <w:top w:val="none" w:sz="0" w:space="0" w:color="auto"/>
        <w:left w:val="none" w:sz="0" w:space="0" w:color="auto"/>
        <w:bottom w:val="none" w:sz="0" w:space="0" w:color="auto"/>
        <w:right w:val="none" w:sz="0" w:space="0" w:color="auto"/>
      </w:divBdr>
    </w:div>
    <w:div w:id="1631204370">
      <w:bodyDiv w:val="1"/>
      <w:marLeft w:val="0"/>
      <w:marRight w:val="0"/>
      <w:marTop w:val="0"/>
      <w:marBottom w:val="0"/>
      <w:divBdr>
        <w:top w:val="none" w:sz="0" w:space="0" w:color="auto"/>
        <w:left w:val="none" w:sz="0" w:space="0" w:color="auto"/>
        <w:bottom w:val="none" w:sz="0" w:space="0" w:color="auto"/>
        <w:right w:val="none" w:sz="0" w:space="0" w:color="auto"/>
      </w:divBdr>
    </w:div>
    <w:div w:id="1631548199">
      <w:bodyDiv w:val="1"/>
      <w:marLeft w:val="0"/>
      <w:marRight w:val="0"/>
      <w:marTop w:val="0"/>
      <w:marBottom w:val="0"/>
      <w:divBdr>
        <w:top w:val="none" w:sz="0" w:space="0" w:color="auto"/>
        <w:left w:val="none" w:sz="0" w:space="0" w:color="auto"/>
        <w:bottom w:val="none" w:sz="0" w:space="0" w:color="auto"/>
        <w:right w:val="none" w:sz="0" w:space="0" w:color="auto"/>
      </w:divBdr>
    </w:div>
    <w:div w:id="1631663517">
      <w:bodyDiv w:val="1"/>
      <w:marLeft w:val="0"/>
      <w:marRight w:val="0"/>
      <w:marTop w:val="0"/>
      <w:marBottom w:val="0"/>
      <w:divBdr>
        <w:top w:val="none" w:sz="0" w:space="0" w:color="auto"/>
        <w:left w:val="none" w:sz="0" w:space="0" w:color="auto"/>
        <w:bottom w:val="none" w:sz="0" w:space="0" w:color="auto"/>
        <w:right w:val="none" w:sz="0" w:space="0" w:color="auto"/>
      </w:divBdr>
    </w:div>
    <w:div w:id="1631664467">
      <w:bodyDiv w:val="1"/>
      <w:marLeft w:val="0"/>
      <w:marRight w:val="0"/>
      <w:marTop w:val="0"/>
      <w:marBottom w:val="0"/>
      <w:divBdr>
        <w:top w:val="none" w:sz="0" w:space="0" w:color="auto"/>
        <w:left w:val="none" w:sz="0" w:space="0" w:color="auto"/>
        <w:bottom w:val="none" w:sz="0" w:space="0" w:color="auto"/>
        <w:right w:val="none" w:sz="0" w:space="0" w:color="auto"/>
      </w:divBdr>
    </w:div>
    <w:div w:id="1631666575">
      <w:bodyDiv w:val="1"/>
      <w:marLeft w:val="0"/>
      <w:marRight w:val="0"/>
      <w:marTop w:val="0"/>
      <w:marBottom w:val="0"/>
      <w:divBdr>
        <w:top w:val="none" w:sz="0" w:space="0" w:color="auto"/>
        <w:left w:val="none" w:sz="0" w:space="0" w:color="auto"/>
        <w:bottom w:val="none" w:sz="0" w:space="0" w:color="auto"/>
        <w:right w:val="none" w:sz="0" w:space="0" w:color="auto"/>
      </w:divBdr>
    </w:div>
    <w:div w:id="1631743303">
      <w:bodyDiv w:val="1"/>
      <w:marLeft w:val="0"/>
      <w:marRight w:val="0"/>
      <w:marTop w:val="0"/>
      <w:marBottom w:val="0"/>
      <w:divBdr>
        <w:top w:val="none" w:sz="0" w:space="0" w:color="auto"/>
        <w:left w:val="none" w:sz="0" w:space="0" w:color="auto"/>
        <w:bottom w:val="none" w:sz="0" w:space="0" w:color="auto"/>
        <w:right w:val="none" w:sz="0" w:space="0" w:color="auto"/>
      </w:divBdr>
    </w:div>
    <w:div w:id="1631787870">
      <w:bodyDiv w:val="1"/>
      <w:marLeft w:val="0"/>
      <w:marRight w:val="0"/>
      <w:marTop w:val="0"/>
      <w:marBottom w:val="0"/>
      <w:divBdr>
        <w:top w:val="none" w:sz="0" w:space="0" w:color="auto"/>
        <w:left w:val="none" w:sz="0" w:space="0" w:color="auto"/>
        <w:bottom w:val="none" w:sz="0" w:space="0" w:color="auto"/>
        <w:right w:val="none" w:sz="0" w:space="0" w:color="auto"/>
      </w:divBdr>
    </w:div>
    <w:div w:id="1631934768">
      <w:bodyDiv w:val="1"/>
      <w:marLeft w:val="0"/>
      <w:marRight w:val="0"/>
      <w:marTop w:val="0"/>
      <w:marBottom w:val="0"/>
      <w:divBdr>
        <w:top w:val="none" w:sz="0" w:space="0" w:color="auto"/>
        <w:left w:val="none" w:sz="0" w:space="0" w:color="auto"/>
        <w:bottom w:val="none" w:sz="0" w:space="0" w:color="auto"/>
        <w:right w:val="none" w:sz="0" w:space="0" w:color="auto"/>
      </w:divBdr>
    </w:div>
    <w:div w:id="1632397298">
      <w:bodyDiv w:val="1"/>
      <w:marLeft w:val="0"/>
      <w:marRight w:val="0"/>
      <w:marTop w:val="0"/>
      <w:marBottom w:val="0"/>
      <w:divBdr>
        <w:top w:val="none" w:sz="0" w:space="0" w:color="auto"/>
        <w:left w:val="none" w:sz="0" w:space="0" w:color="auto"/>
        <w:bottom w:val="none" w:sz="0" w:space="0" w:color="auto"/>
        <w:right w:val="none" w:sz="0" w:space="0" w:color="auto"/>
      </w:divBdr>
    </w:div>
    <w:div w:id="1632704896">
      <w:bodyDiv w:val="1"/>
      <w:marLeft w:val="0"/>
      <w:marRight w:val="0"/>
      <w:marTop w:val="0"/>
      <w:marBottom w:val="0"/>
      <w:divBdr>
        <w:top w:val="none" w:sz="0" w:space="0" w:color="auto"/>
        <w:left w:val="none" w:sz="0" w:space="0" w:color="auto"/>
        <w:bottom w:val="none" w:sz="0" w:space="0" w:color="auto"/>
        <w:right w:val="none" w:sz="0" w:space="0" w:color="auto"/>
      </w:divBdr>
    </w:div>
    <w:div w:id="1632785755">
      <w:bodyDiv w:val="1"/>
      <w:marLeft w:val="0"/>
      <w:marRight w:val="0"/>
      <w:marTop w:val="0"/>
      <w:marBottom w:val="0"/>
      <w:divBdr>
        <w:top w:val="none" w:sz="0" w:space="0" w:color="auto"/>
        <w:left w:val="none" w:sz="0" w:space="0" w:color="auto"/>
        <w:bottom w:val="none" w:sz="0" w:space="0" w:color="auto"/>
        <w:right w:val="none" w:sz="0" w:space="0" w:color="auto"/>
      </w:divBdr>
    </w:div>
    <w:div w:id="1632788311">
      <w:bodyDiv w:val="1"/>
      <w:marLeft w:val="0"/>
      <w:marRight w:val="0"/>
      <w:marTop w:val="0"/>
      <w:marBottom w:val="0"/>
      <w:divBdr>
        <w:top w:val="none" w:sz="0" w:space="0" w:color="auto"/>
        <w:left w:val="none" w:sz="0" w:space="0" w:color="auto"/>
        <w:bottom w:val="none" w:sz="0" w:space="0" w:color="auto"/>
        <w:right w:val="none" w:sz="0" w:space="0" w:color="auto"/>
      </w:divBdr>
    </w:div>
    <w:div w:id="1632899705">
      <w:bodyDiv w:val="1"/>
      <w:marLeft w:val="0"/>
      <w:marRight w:val="0"/>
      <w:marTop w:val="0"/>
      <w:marBottom w:val="0"/>
      <w:divBdr>
        <w:top w:val="none" w:sz="0" w:space="0" w:color="auto"/>
        <w:left w:val="none" w:sz="0" w:space="0" w:color="auto"/>
        <w:bottom w:val="none" w:sz="0" w:space="0" w:color="auto"/>
        <w:right w:val="none" w:sz="0" w:space="0" w:color="auto"/>
      </w:divBdr>
    </w:div>
    <w:div w:id="1632978504">
      <w:bodyDiv w:val="1"/>
      <w:marLeft w:val="0"/>
      <w:marRight w:val="0"/>
      <w:marTop w:val="0"/>
      <w:marBottom w:val="0"/>
      <w:divBdr>
        <w:top w:val="none" w:sz="0" w:space="0" w:color="auto"/>
        <w:left w:val="none" w:sz="0" w:space="0" w:color="auto"/>
        <w:bottom w:val="none" w:sz="0" w:space="0" w:color="auto"/>
        <w:right w:val="none" w:sz="0" w:space="0" w:color="auto"/>
      </w:divBdr>
    </w:div>
    <w:div w:id="1633172776">
      <w:bodyDiv w:val="1"/>
      <w:marLeft w:val="0"/>
      <w:marRight w:val="0"/>
      <w:marTop w:val="0"/>
      <w:marBottom w:val="0"/>
      <w:divBdr>
        <w:top w:val="none" w:sz="0" w:space="0" w:color="auto"/>
        <w:left w:val="none" w:sz="0" w:space="0" w:color="auto"/>
        <w:bottom w:val="none" w:sz="0" w:space="0" w:color="auto"/>
        <w:right w:val="none" w:sz="0" w:space="0" w:color="auto"/>
      </w:divBdr>
    </w:div>
    <w:div w:id="1633362390">
      <w:bodyDiv w:val="1"/>
      <w:marLeft w:val="0"/>
      <w:marRight w:val="0"/>
      <w:marTop w:val="0"/>
      <w:marBottom w:val="0"/>
      <w:divBdr>
        <w:top w:val="none" w:sz="0" w:space="0" w:color="auto"/>
        <w:left w:val="none" w:sz="0" w:space="0" w:color="auto"/>
        <w:bottom w:val="none" w:sz="0" w:space="0" w:color="auto"/>
        <w:right w:val="none" w:sz="0" w:space="0" w:color="auto"/>
      </w:divBdr>
    </w:div>
    <w:div w:id="1633559230">
      <w:bodyDiv w:val="1"/>
      <w:marLeft w:val="0"/>
      <w:marRight w:val="0"/>
      <w:marTop w:val="0"/>
      <w:marBottom w:val="0"/>
      <w:divBdr>
        <w:top w:val="none" w:sz="0" w:space="0" w:color="auto"/>
        <w:left w:val="none" w:sz="0" w:space="0" w:color="auto"/>
        <w:bottom w:val="none" w:sz="0" w:space="0" w:color="auto"/>
        <w:right w:val="none" w:sz="0" w:space="0" w:color="auto"/>
      </w:divBdr>
    </w:div>
    <w:div w:id="1633636487">
      <w:bodyDiv w:val="1"/>
      <w:marLeft w:val="0"/>
      <w:marRight w:val="0"/>
      <w:marTop w:val="0"/>
      <w:marBottom w:val="0"/>
      <w:divBdr>
        <w:top w:val="none" w:sz="0" w:space="0" w:color="auto"/>
        <w:left w:val="none" w:sz="0" w:space="0" w:color="auto"/>
        <w:bottom w:val="none" w:sz="0" w:space="0" w:color="auto"/>
        <w:right w:val="none" w:sz="0" w:space="0" w:color="auto"/>
      </w:divBdr>
    </w:div>
    <w:div w:id="1633712852">
      <w:bodyDiv w:val="1"/>
      <w:marLeft w:val="0"/>
      <w:marRight w:val="0"/>
      <w:marTop w:val="0"/>
      <w:marBottom w:val="0"/>
      <w:divBdr>
        <w:top w:val="none" w:sz="0" w:space="0" w:color="auto"/>
        <w:left w:val="none" w:sz="0" w:space="0" w:color="auto"/>
        <w:bottom w:val="none" w:sz="0" w:space="0" w:color="auto"/>
        <w:right w:val="none" w:sz="0" w:space="0" w:color="auto"/>
      </w:divBdr>
    </w:div>
    <w:div w:id="1633751721">
      <w:bodyDiv w:val="1"/>
      <w:marLeft w:val="0"/>
      <w:marRight w:val="0"/>
      <w:marTop w:val="0"/>
      <w:marBottom w:val="0"/>
      <w:divBdr>
        <w:top w:val="none" w:sz="0" w:space="0" w:color="auto"/>
        <w:left w:val="none" w:sz="0" w:space="0" w:color="auto"/>
        <w:bottom w:val="none" w:sz="0" w:space="0" w:color="auto"/>
        <w:right w:val="none" w:sz="0" w:space="0" w:color="auto"/>
      </w:divBdr>
    </w:div>
    <w:div w:id="1634215360">
      <w:bodyDiv w:val="1"/>
      <w:marLeft w:val="0"/>
      <w:marRight w:val="0"/>
      <w:marTop w:val="0"/>
      <w:marBottom w:val="0"/>
      <w:divBdr>
        <w:top w:val="none" w:sz="0" w:space="0" w:color="auto"/>
        <w:left w:val="none" w:sz="0" w:space="0" w:color="auto"/>
        <w:bottom w:val="none" w:sz="0" w:space="0" w:color="auto"/>
        <w:right w:val="none" w:sz="0" w:space="0" w:color="auto"/>
      </w:divBdr>
    </w:div>
    <w:div w:id="1634292277">
      <w:bodyDiv w:val="1"/>
      <w:marLeft w:val="0"/>
      <w:marRight w:val="0"/>
      <w:marTop w:val="0"/>
      <w:marBottom w:val="0"/>
      <w:divBdr>
        <w:top w:val="none" w:sz="0" w:space="0" w:color="auto"/>
        <w:left w:val="none" w:sz="0" w:space="0" w:color="auto"/>
        <w:bottom w:val="none" w:sz="0" w:space="0" w:color="auto"/>
        <w:right w:val="none" w:sz="0" w:space="0" w:color="auto"/>
      </w:divBdr>
    </w:div>
    <w:div w:id="1634292694">
      <w:bodyDiv w:val="1"/>
      <w:marLeft w:val="0"/>
      <w:marRight w:val="0"/>
      <w:marTop w:val="0"/>
      <w:marBottom w:val="0"/>
      <w:divBdr>
        <w:top w:val="none" w:sz="0" w:space="0" w:color="auto"/>
        <w:left w:val="none" w:sz="0" w:space="0" w:color="auto"/>
        <w:bottom w:val="none" w:sz="0" w:space="0" w:color="auto"/>
        <w:right w:val="none" w:sz="0" w:space="0" w:color="auto"/>
      </w:divBdr>
    </w:div>
    <w:div w:id="1634405456">
      <w:bodyDiv w:val="1"/>
      <w:marLeft w:val="0"/>
      <w:marRight w:val="0"/>
      <w:marTop w:val="0"/>
      <w:marBottom w:val="0"/>
      <w:divBdr>
        <w:top w:val="none" w:sz="0" w:space="0" w:color="auto"/>
        <w:left w:val="none" w:sz="0" w:space="0" w:color="auto"/>
        <w:bottom w:val="none" w:sz="0" w:space="0" w:color="auto"/>
        <w:right w:val="none" w:sz="0" w:space="0" w:color="auto"/>
      </w:divBdr>
    </w:div>
    <w:div w:id="1634484097">
      <w:bodyDiv w:val="1"/>
      <w:marLeft w:val="0"/>
      <w:marRight w:val="0"/>
      <w:marTop w:val="0"/>
      <w:marBottom w:val="0"/>
      <w:divBdr>
        <w:top w:val="none" w:sz="0" w:space="0" w:color="auto"/>
        <w:left w:val="none" w:sz="0" w:space="0" w:color="auto"/>
        <w:bottom w:val="none" w:sz="0" w:space="0" w:color="auto"/>
        <w:right w:val="none" w:sz="0" w:space="0" w:color="auto"/>
      </w:divBdr>
    </w:div>
    <w:div w:id="1634600757">
      <w:bodyDiv w:val="1"/>
      <w:marLeft w:val="0"/>
      <w:marRight w:val="0"/>
      <w:marTop w:val="0"/>
      <w:marBottom w:val="0"/>
      <w:divBdr>
        <w:top w:val="none" w:sz="0" w:space="0" w:color="auto"/>
        <w:left w:val="none" w:sz="0" w:space="0" w:color="auto"/>
        <w:bottom w:val="none" w:sz="0" w:space="0" w:color="auto"/>
        <w:right w:val="none" w:sz="0" w:space="0" w:color="auto"/>
      </w:divBdr>
    </w:div>
    <w:div w:id="1634754712">
      <w:bodyDiv w:val="1"/>
      <w:marLeft w:val="0"/>
      <w:marRight w:val="0"/>
      <w:marTop w:val="0"/>
      <w:marBottom w:val="0"/>
      <w:divBdr>
        <w:top w:val="none" w:sz="0" w:space="0" w:color="auto"/>
        <w:left w:val="none" w:sz="0" w:space="0" w:color="auto"/>
        <w:bottom w:val="none" w:sz="0" w:space="0" w:color="auto"/>
        <w:right w:val="none" w:sz="0" w:space="0" w:color="auto"/>
      </w:divBdr>
    </w:div>
    <w:div w:id="1635016145">
      <w:bodyDiv w:val="1"/>
      <w:marLeft w:val="0"/>
      <w:marRight w:val="0"/>
      <w:marTop w:val="0"/>
      <w:marBottom w:val="0"/>
      <w:divBdr>
        <w:top w:val="none" w:sz="0" w:space="0" w:color="auto"/>
        <w:left w:val="none" w:sz="0" w:space="0" w:color="auto"/>
        <w:bottom w:val="none" w:sz="0" w:space="0" w:color="auto"/>
        <w:right w:val="none" w:sz="0" w:space="0" w:color="auto"/>
      </w:divBdr>
    </w:div>
    <w:div w:id="1635024297">
      <w:bodyDiv w:val="1"/>
      <w:marLeft w:val="0"/>
      <w:marRight w:val="0"/>
      <w:marTop w:val="0"/>
      <w:marBottom w:val="0"/>
      <w:divBdr>
        <w:top w:val="none" w:sz="0" w:space="0" w:color="auto"/>
        <w:left w:val="none" w:sz="0" w:space="0" w:color="auto"/>
        <w:bottom w:val="none" w:sz="0" w:space="0" w:color="auto"/>
        <w:right w:val="none" w:sz="0" w:space="0" w:color="auto"/>
      </w:divBdr>
    </w:div>
    <w:div w:id="1635060071">
      <w:bodyDiv w:val="1"/>
      <w:marLeft w:val="0"/>
      <w:marRight w:val="0"/>
      <w:marTop w:val="0"/>
      <w:marBottom w:val="0"/>
      <w:divBdr>
        <w:top w:val="none" w:sz="0" w:space="0" w:color="auto"/>
        <w:left w:val="none" w:sz="0" w:space="0" w:color="auto"/>
        <w:bottom w:val="none" w:sz="0" w:space="0" w:color="auto"/>
        <w:right w:val="none" w:sz="0" w:space="0" w:color="auto"/>
      </w:divBdr>
    </w:div>
    <w:div w:id="1635258571">
      <w:bodyDiv w:val="1"/>
      <w:marLeft w:val="0"/>
      <w:marRight w:val="0"/>
      <w:marTop w:val="0"/>
      <w:marBottom w:val="0"/>
      <w:divBdr>
        <w:top w:val="none" w:sz="0" w:space="0" w:color="auto"/>
        <w:left w:val="none" w:sz="0" w:space="0" w:color="auto"/>
        <w:bottom w:val="none" w:sz="0" w:space="0" w:color="auto"/>
        <w:right w:val="none" w:sz="0" w:space="0" w:color="auto"/>
      </w:divBdr>
    </w:div>
    <w:div w:id="1635481523">
      <w:bodyDiv w:val="1"/>
      <w:marLeft w:val="0"/>
      <w:marRight w:val="0"/>
      <w:marTop w:val="0"/>
      <w:marBottom w:val="0"/>
      <w:divBdr>
        <w:top w:val="none" w:sz="0" w:space="0" w:color="auto"/>
        <w:left w:val="none" w:sz="0" w:space="0" w:color="auto"/>
        <w:bottom w:val="none" w:sz="0" w:space="0" w:color="auto"/>
        <w:right w:val="none" w:sz="0" w:space="0" w:color="auto"/>
      </w:divBdr>
    </w:div>
    <w:div w:id="1636257922">
      <w:bodyDiv w:val="1"/>
      <w:marLeft w:val="0"/>
      <w:marRight w:val="0"/>
      <w:marTop w:val="0"/>
      <w:marBottom w:val="0"/>
      <w:divBdr>
        <w:top w:val="none" w:sz="0" w:space="0" w:color="auto"/>
        <w:left w:val="none" w:sz="0" w:space="0" w:color="auto"/>
        <w:bottom w:val="none" w:sz="0" w:space="0" w:color="auto"/>
        <w:right w:val="none" w:sz="0" w:space="0" w:color="auto"/>
      </w:divBdr>
    </w:div>
    <w:div w:id="1636258567">
      <w:bodyDiv w:val="1"/>
      <w:marLeft w:val="0"/>
      <w:marRight w:val="0"/>
      <w:marTop w:val="0"/>
      <w:marBottom w:val="0"/>
      <w:divBdr>
        <w:top w:val="none" w:sz="0" w:space="0" w:color="auto"/>
        <w:left w:val="none" w:sz="0" w:space="0" w:color="auto"/>
        <w:bottom w:val="none" w:sz="0" w:space="0" w:color="auto"/>
        <w:right w:val="none" w:sz="0" w:space="0" w:color="auto"/>
      </w:divBdr>
    </w:div>
    <w:div w:id="1636259171">
      <w:bodyDiv w:val="1"/>
      <w:marLeft w:val="0"/>
      <w:marRight w:val="0"/>
      <w:marTop w:val="0"/>
      <w:marBottom w:val="0"/>
      <w:divBdr>
        <w:top w:val="none" w:sz="0" w:space="0" w:color="auto"/>
        <w:left w:val="none" w:sz="0" w:space="0" w:color="auto"/>
        <w:bottom w:val="none" w:sz="0" w:space="0" w:color="auto"/>
        <w:right w:val="none" w:sz="0" w:space="0" w:color="auto"/>
      </w:divBdr>
    </w:div>
    <w:div w:id="1636259410">
      <w:bodyDiv w:val="1"/>
      <w:marLeft w:val="0"/>
      <w:marRight w:val="0"/>
      <w:marTop w:val="0"/>
      <w:marBottom w:val="0"/>
      <w:divBdr>
        <w:top w:val="none" w:sz="0" w:space="0" w:color="auto"/>
        <w:left w:val="none" w:sz="0" w:space="0" w:color="auto"/>
        <w:bottom w:val="none" w:sz="0" w:space="0" w:color="auto"/>
        <w:right w:val="none" w:sz="0" w:space="0" w:color="auto"/>
      </w:divBdr>
    </w:div>
    <w:div w:id="1636400440">
      <w:bodyDiv w:val="1"/>
      <w:marLeft w:val="0"/>
      <w:marRight w:val="0"/>
      <w:marTop w:val="0"/>
      <w:marBottom w:val="0"/>
      <w:divBdr>
        <w:top w:val="none" w:sz="0" w:space="0" w:color="auto"/>
        <w:left w:val="none" w:sz="0" w:space="0" w:color="auto"/>
        <w:bottom w:val="none" w:sz="0" w:space="0" w:color="auto"/>
        <w:right w:val="none" w:sz="0" w:space="0" w:color="auto"/>
      </w:divBdr>
    </w:div>
    <w:div w:id="1636637500">
      <w:bodyDiv w:val="1"/>
      <w:marLeft w:val="0"/>
      <w:marRight w:val="0"/>
      <w:marTop w:val="0"/>
      <w:marBottom w:val="0"/>
      <w:divBdr>
        <w:top w:val="none" w:sz="0" w:space="0" w:color="auto"/>
        <w:left w:val="none" w:sz="0" w:space="0" w:color="auto"/>
        <w:bottom w:val="none" w:sz="0" w:space="0" w:color="auto"/>
        <w:right w:val="none" w:sz="0" w:space="0" w:color="auto"/>
      </w:divBdr>
    </w:div>
    <w:div w:id="1636640676">
      <w:bodyDiv w:val="1"/>
      <w:marLeft w:val="0"/>
      <w:marRight w:val="0"/>
      <w:marTop w:val="0"/>
      <w:marBottom w:val="0"/>
      <w:divBdr>
        <w:top w:val="none" w:sz="0" w:space="0" w:color="auto"/>
        <w:left w:val="none" w:sz="0" w:space="0" w:color="auto"/>
        <w:bottom w:val="none" w:sz="0" w:space="0" w:color="auto"/>
        <w:right w:val="none" w:sz="0" w:space="0" w:color="auto"/>
      </w:divBdr>
    </w:div>
    <w:div w:id="1636838797">
      <w:bodyDiv w:val="1"/>
      <w:marLeft w:val="0"/>
      <w:marRight w:val="0"/>
      <w:marTop w:val="0"/>
      <w:marBottom w:val="0"/>
      <w:divBdr>
        <w:top w:val="none" w:sz="0" w:space="0" w:color="auto"/>
        <w:left w:val="none" w:sz="0" w:space="0" w:color="auto"/>
        <w:bottom w:val="none" w:sz="0" w:space="0" w:color="auto"/>
        <w:right w:val="none" w:sz="0" w:space="0" w:color="auto"/>
      </w:divBdr>
    </w:div>
    <w:div w:id="1636909565">
      <w:bodyDiv w:val="1"/>
      <w:marLeft w:val="0"/>
      <w:marRight w:val="0"/>
      <w:marTop w:val="0"/>
      <w:marBottom w:val="0"/>
      <w:divBdr>
        <w:top w:val="none" w:sz="0" w:space="0" w:color="auto"/>
        <w:left w:val="none" w:sz="0" w:space="0" w:color="auto"/>
        <w:bottom w:val="none" w:sz="0" w:space="0" w:color="auto"/>
        <w:right w:val="none" w:sz="0" w:space="0" w:color="auto"/>
      </w:divBdr>
    </w:div>
    <w:div w:id="1637178409">
      <w:bodyDiv w:val="1"/>
      <w:marLeft w:val="0"/>
      <w:marRight w:val="0"/>
      <w:marTop w:val="0"/>
      <w:marBottom w:val="0"/>
      <w:divBdr>
        <w:top w:val="none" w:sz="0" w:space="0" w:color="auto"/>
        <w:left w:val="none" w:sz="0" w:space="0" w:color="auto"/>
        <w:bottom w:val="none" w:sz="0" w:space="0" w:color="auto"/>
        <w:right w:val="none" w:sz="0" w:space="0" w:color="auto"/>
      </w:divBdr>
    </w:div>
    <w:div w:id="1637222571">
      <w:bodyDiv w:val="1"/>
      <w:marLeft w:val="0"/>
      <w:marRight w:val="0"/>
      <w:marTop w:val="0"/>
      <w:marBottom w:val="0"/>
      <w:divBdr>
        <w:top w:val="none" w:sz="0" w:space="0" w:color="auto"/>
        <w:left w:val="none" w:sz="0" w:space="0" w:color="auto"/>
        <w:bottom w:val="none" w:sz="0" w:space="0" w:color="auto"/>
        <w:right w:val="none" w:sz="0" w:space="0" w:color="auto"/>
      </w:divBdr>
    </w:div>
    <w:div w:id="1637444410">
      <w:bodyDiv w:val="1"/>
      <w:marLeft w:val="0"/>
      <w:marRight w:val="0"/>
      <w:marTop w:val="0"/>
      <w:marBottom w:val="0"/>
      <w:divBdr>
        <w:top w:val="none" w:sz="0" w:space="0" w:color="auto"/>
        <w:left w:val="none" w:sz="0" w:space="0" w:color="auto"/>
        <w:bottom w:val="none" w:sz="0" w:space="0" w:color="auto"/>
        <w:right w:val="none" w:sz="0" w:space="0" w:color="auto"/>
      </w:divBdr>
      <w:divsChild>
        <w:div w:id="790435837">
          <w:marLeft w:val="0"/>
          <w:marRight w:val="0"/>
          <w:marTop w:val="0"/>
          <w:marBottom w:val="0"/>
          <w:divBdr>
            <w:top w:val="none" w:sz="0" w:space="0" w:color="auto"/>
            <w:left w:val="none" w:sz="0" w:space="0" w:color="auto"/>
            <w:bottom w:val="none" w:sz="0" w:space="0" w:color="auto"/>
            <w:right w:val="none" w:sz="0" w:space="0" w:color="auto"/>
          </w:divBdr>
          <w:divsChild>
            <w:div w:id="759911498">
              <w:marLeft w:val="0"/>
              <w:marRight w:val="0"/>
              <w:marTop w:val="100"/>
              <w:marBottom w:val="100"/>
              <w:divBdr>
                <w:top w:val="none" w:sz="0" w:space="0" w:color="auto"/>
                <w:left w:val="none" w:sz="0" w:space="0" w:color="auto"/>
                <w:bottom w:val="none" w:sz="0" w:space="0" w:color="auto"/>
                <w:right w:val="none" w:sz="0" w:space="0" w:color="auto"/>
              </w:divBdr>
            </w:div>
            <w:div w:id="77529485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1637488499">
      <w:bodyDiv w:val="1"/>
      <w:marLeft w:val="0"/>
      <w:marRight w:val="0"/>
      <w:marTop w:val="0"/>
      <w:marBottom w:val="0"/>
      <w:divBdr>
        <w:top w:val="none" w:sz="0" w:space="0" w:color="auto"/>
        <w:left w:val="none" w:sz="0" w:space="0" w:color="auto"/>
        <w:bottom w:val="none" w:sz="0" w:space="0" w:color="auto"/>
        <w:right w:val="none" w:sz="0" w:space="0" w:color="auto"/>
      </w:divBdr>
    </w:div>
    <w:div w:id="1637833801">
      <w:bodyDiv w:val="1"/>
      <w:marLeft w:val="0"/>
      <w:marRight w:val="0"/>
      <w:marTop w:val="0"/>
      <w:marBottom w:val="0"/>
      <w:divBdr>
        <w:top w:val="none" w:sz="0" w:space="0" w:color="auto"/>
        <w:left w:val="none" w:sz="0" w:space="0" w:color="auto"/>
        <w:bottom w:val="none" w:sz="0" w:space="0" w:color="auto"/>
        <w:right w:val="none" w:sz="0" w:space="0" w:color="auto"/>
      </w:divBdr>
    </w:div>
    <w:div w:id="1637905452">
      <w:bodyDiv w:val="1"/>
      <w:marLeft w:val="0"/>
      <w:marRight w:val="0"/>
      <w:marTop w:val="0"/>
      <w:marBottom w:val="0"/>
      <w:divBdr>
        <w:top w:val="none" w:sz="0" w:space="0" w:color="auto"/>
        <w:left w:val="none" w:sz="0" w:space="0" w:color="auto"/>
        <w:bottom w:val="none" w:sz="0" w:space="0" w:color="auto"/>
        <w:right w:val="none" w:sz="0" w:space="0" w:color="auto"/>
      </w:divBdr>
    </w:div>
    <w:div w:id="1638074561">
      <w:bodyDiv w:val="1"/>
      <w:marLeft w:val="0"/>
      <w:marRight w:val="0"/>
      <w:marTop w:val="0"/>
      <w:marBottom w:val="0"/>
      <w:divBdr>
        <w:top w:val="none" w:sz="0" w:space="0" w:color="auto"/>
        <w:left w:val="none" w:sz="0" w:space="0" w:color="auto"/>
        <w:bottom w:val="none" w:sz="0" w:space="0" w:color="auto"/>
        <w:right w:val="none" w:sz="0" w:space="0" w:color="auto"/>
      </w:divBdr>
    </w:div>
    <w:div w:id="1638098184">
      <w:bodyDiv w:val="1"/>
      <w:marLeft w:val="0"/>
      <w:marRight w:val="0"/>
      <w:marTop w:val="0"/>
      <w:marBottom w:val="0"/>
      <w:divBdr>
        <w:top w:val="none" w:sz="0" w:space="0" w:color="auto"/>
        <w:left w:val="none" w:sz="0" w:space="0" w:color="auto"/>
        <w:bottom w:val="none" w:sz="0" w:space="0" w:color="auto"/>
        <w:right w:val="none" w:sz="0" w:space="0" w:color="auto"/>
      </w:divBdr>
    </w:div>
    <w:div w:id="1638101150">
      <w:bodyDiv w:val="1"/>
      <w:marLeft w:val="0"/>
      <w:marRight w:val="0"/>
      <w:marTop w:val="0"/>
      <w:marBottom w:val="0"/>
      <w:divBdr>
        <w:top w:val="none" w:sz="0" w:space="0" w:color="auto"/>
        <w:left w:val="none" w:sz="0" w:space="0" w:color="auto"/>
        <w:bottom w:val="none" w:sz="0" w:space="0" w:color="auto"/>
        <w:right w:val="none" w:sz="0" w:space="0" w:color="auto"/>
      </w:divBdr>
    </w:div>
    <w:div w:id="1638144962">
      <w:bodyDiv w:val="1"/>
      <w:marLeft w:val="0"/>
      <w:marRight w:val="0"/>
      <w:marTop w:val="0"/>
      <w:marBottom w:val="0"/>
      <w:divBdr>
        <w:top w:val="none" w:sz="0" w:space="0" w:color="auto"/>
        <w:left w:val="none" w:sz="0" w:space="0" w:color="auto"/>
        <w:bottom w:val="none" w:sz="0" w:space="0" w:color="auto"/>
        <w:right w:val="none" w:sz="0" w:space="0" w:color="auto"/>
      </w:divBdr>
    </w:div>
    <w:div w:id="1638293421">
      <w:bodyDiv w:val="1"/>
      <w:marLeft w:val="0"/>
      <w:marRight w:val="0"/>
      <w:marTop w:val="0"/>
      <w:marBottom w:val="0"/>
      <w:divBdr>
        <w:top w:val="none" w:sz="0" w:space="0" w:color="auto"/>
        <w:left w:val="none" w:sz="0" w:space="0" w:color="auto"/>
        <w:bottom w:val="none" w:sz="0" w:space="0" w:color="auto"/>
        <w:right w:val="none" w:sz="0" w:space="0" w:color="auto"/>
      </w:divBdr>
    </w:div>
    <w:div w:id="1638604969">
      <w:bodyDiv w:val="1"/>
      <w:marLeft w:val="0"/>
      <w:marRight w:val="0"/>
      <w:marTop w:val="0"/>
      <w:marBottom w:val="0"/>
      <w:divBdr>
        <w:top w:val="none" w:sz="0" w:space="0" w:color="auto"/>
        <w:left w:val="none" w:sz="0" w:space="0" w:color="auto"/>
        <w:bottom w:val="none" w:sz="0" w:space="0" w:color="auto"/>
        <w:right w:val="none" w:sz="0" w:space="0" w:color="auto"/>
      </w:divBdr>
    </w:div>
    <w:div w:id="1638683929">
      <w:bodyDiv w:val="1"/>
      <w:marLeft w:val="0"/>
      <w:marRight w:val="0"/>
      <w:marTop w:val="0"/>
      <w:marBottom w:val="0"/>
      <w:divBdr>
        <w:top w:val="none" w:sz="0" w:space="0" w:color="auto"/>
        <w:left w:val="none" w:sz="0" w:space="0" w:color="auto"/>
        <w:bottom w:val="none" w:sz="0" w:space="0" w:color="auto"/>
        <w:right w:val="none" w:sz="0" w:space="0" w:color="auto"/>
      </w:divBdr>
    </w:div>
    <w:div w:id="1638755780">
      <w:bodyDiv w:val="1"/>
      <w:marLeft w:val="0"/>
      <w:marRight w:val="0"/>
      <w:marTop w:val="0"/>
      <w:marBottom w:val="0"/>
      <w:divBdr>
        <w:top w:val="none" w:sz="0" w:space="0" w:color="auto"/>
        <w:left w:val="none" w:sz="0" w:space="0" w:color="auto"/>
        <w:bottom w:val="none" w:sz="0" w:space="0" w:color="auto"/>
        <w:right w:val="none" w:sz="0" w:space="0" w:color="auto"/>
      </w:divBdr>
    </w:div>
    <w:div w:id="1638758424">
      <w:bodyDiv w:val="1"/>
      <w:marLeft w:val="0"/>
      <w:marRight w:val="0"/>
      <w:marTop w:val="0"/>
      <w:marBottom w:val="0"/>
      <w:divBdr>
        <w:top w:val="none" w:sz="0" w:space="0" w:color="auto"/>
        <w:left w:val="none" w:sz="0" w:space="0" w:color="auto"/>
        <w:bottom w:val="none" w:sz="0" w:space="0" w:color="auto"/>
        <w:right w:val="none" w:sz="0" w:space="0" w:color="auto"/>
      </w:divBdr>
    </w:div>
    <w:div w:id="1638759835">
      <w:bodyDiv w:val="1"/>
      <w:marLeft w:val="0"/>
      <w:marRight w:val="0"/>
      <w:marTop w:val="0"/>
      <w:marBottom w:val="0"/>
      <w:divBdr>
        <w:top w:val="none" w:sz="0" w:space="0" w:color="auto"/>
        <w:left w:val="none" w:sz="0" w:space="0" w:color="auto"/>
        <w:bottom w:val="none" w:sz="0" w:space="0" w:color="auto"/>
        <w:right w:val="none" w:sz="0" w:space="0" w:color="auto"/>
      </w:divBdr>
    </w:div>
    <w:div w:id="1638878355">
      <w:bodyDiv w:val="1"/>
      <w:marLeft w:val="0"/>
      <w:marRight w:val="0"/>
      <w:marTop w:val="0"/>
      <w:marBottom w:val="0"/>
      <w:divBdr>
        <w:top w:val="none" w:sz="0" w:space="0" w:color="auto"/>
        <w:left w:val="none" w:sz="0" w:space="0" w:color="auto"/>
        <w:bottom w:val="none" w:sz="0" w:space="0" w:color="auto"/>
        <w:right w:val="none" w:sz="0" w:space="0" w:color="auto"/>
      </w:divBdr>
    </w:div>
    <w:div w:id="1638993708">
      <w:bodyDiv w:val="1"/>
      <w:marLeft w:val="0"/>
      <w:marRight w:val="0"/>
      <w:marTop w:val="0"/>
      <w:marBottom w:val="0"/>
      <w:divBdr>
        <w:top w:val="none" w:sz="0" w:space="0" w:color="auto"/>
        <w:left w:val="none" w:sz="0" w:space="0" w:color="auto"/>
        <w:bottom w:val="none" w:sz="0" w:space="0" w:color="auto"/>
        <w:right w:val="none" w:sz="0" w:space="0" w:color="auto"/>
      </w:divBdr>
    </w:div>
    <w:div w:id="1639065846">
      <w:bodyDiv w:val="1"/>
      <w:marLeft w:val="0"/>
      <w:marRight w:val="0"/>
      <w:marTop w:val="0"/>
      <w:marBottom w:val="0"/>
      <w:divBdr>
        <w:top w:val="none" w:sz="0" w:space="0" w:color="auto"/>
        <w:left w:val="none" w:sz="0" w:space="0" w:color="auto"/>
        <w:bottom w:val="none" w:sz="0" w:space="0" w:color="auto"/>
        <w:right w:val="none" w:sz="0" w:space="0" w:color="auto"/>
      </w:divBdr>
    </w:div>
    <w:div w:id="1639066285">
      <w:bodyDiv w:val="1"/>
      <w:marLeft w:val="0"/>
      <w:marRight w:val="0"/>
      <w:marTop w:val="0"/>
      <w:marBottom w:val="0"/>
      <w:divBdr>
        <w:top w:val="none" w:sz="0" w:space="0" w:color="auto"/>
        <w:left w:val="none" w:sz="0" w:space="0" w:color="auto"/>
        <w:bottom w:val="none" w:sz="0" w:space="0" w:color="auto"/>
        <w:right w:val="none" w:sz="0" w:space="0" w:color="auto"/>
      </w:divBdr>
    </w:div>
    <w:div w:id="1639067186">
      <w:bodyDiv w:val="1"/>
      <w:marLeft w:val="0"/>
      <w:marRight w:val="0"/>
      <w:marTop w:val="0"/>
      <w:marBottom w:val="0"/>
      <w:divBdr>
        <w:top w:val="none" w:sz="0" w:space="0" w:color="auto"/>
        <w:left w:val="none" w:sz="0" w:space="0" w:color="auto"/>
        <w:bottom w:val="none" w:sz="0" w:space="0" w:color="auto"/>
        <w:right w:val="none" w:sz="0" w:space="0" w:color="auto"/>
      </w:divBdr>
    </w:div>
    <w:div w:id="1639069299">
      <w:bodyDiv w:val="1"/>
      <w:marLeft w:val="0"/>
      <w:marRight w:val="0"/>
      <w:marTop w:val="0"/>
      <w:marBottom w:val="0"/>
      <w:divBdr>
        <w:top w:val="none" w:sz="0" w:space="0" w:color="auto"/>
        <w:left w:val="none" w:sz="0" w:space="0" w:color="auto"/>
        <w:bottom w:val="none" w:sz="0" w:space="0" w:color="auto"/>
        <w:right w:val="none" w:sz="0" w:space="0" w:color="auto"/>
      </w:divBdr>
    </w:div>
    <w:div w:id="1639071825">
      <w:bodyDiv w:val="1"/>
      <w:marLeft w:val="0"/>
      <w:marRight w:val="0"/>
      <w:marTop w:val="0"/>
      <w:marBottom w:val="0"/>
      <w:divBdr>
        <w:top w:val="none" w:sz="0" w:space="0" w:color="auto"/>
        <w:left w:val="none" w:sz="0" w:space="0" w:color="auto"/>
        <w:bottom w:val="none" w:sz="0" w:space="0" w:color="auto"/>
        <w:right w:val="none" w:sz="0" w:space="0" w:color="auto"/>
      </w:divBdr>
    </w:div>
    <w:div w:id="1639142025">
      <w:bodyDiv w:val="1"/>
      <w:marLeft w:val="0"/>
      <w:marRight w:val="0"/>
      <w:marTop w:val="0"/>
      <w:marBottom w:val="0"/>
      <w:divBdr>
        <w:top w:val="none" w:sz="0" w:space="0" w:color="auto"/>
        <w:left w:val="none" w:sz="0" w:space="0" w:color="auto"/>
        <w:bottom w:val="none" w:sz="0" w:space="0" w:color="auto"/>
        <w:right w:val="none" w:sz="0" w:space="0" w:color="auto"/>
      </w:divBdr>
    </w:div>
    <w:div w:id="1639149053">
      <w:bodyDiv w:val="1"/>
      <w:marLeft w:val="0"/>
      <w:marRight w:val="0"/>
      <w:marTop w:val="0"/>
      <w:marBottom w:val="0"/>
      <w:divBdr>
        <w:top w:val="none" w:sz="0" w:space="0" w:color="auto"/>
        <w:left w:val="none" w:sz="0" w:space="0" w:color="auto"/>
        <w:bottom w:val="none" w:sz="0" w:space="0" w:color="auto"/>
        <w:right w:val="none" w:sz="0" w:space="0" w:color="auto"/>
      </w:divBdr>
    </w:div>
    <w:div w:id="1639217143">
      <w:bodyDiv w:val="1"/>
      <w:marLeft w:val="0"/>
      <w:marRight w:val="0"/>
      <w:marTop w:val="0"/>
      <w:marBottom w:val="0"/>
      <w:divBdr>
        <w:top w:val="none" w:sz="0" w:space="0" w:color="auto"/>
        <w:left w:val="none" w:sz="0" w:space="0" w:color="auto"/>
        <w:bottom w:val="none" w:sz="0" w:space="0" w:color="auto"/>
        <w:right w:val="none" w:sz="0" w:space="0" w:color="auto"/>
      </w:divBdr>
    </w:div>
    <w:div w:id="1639457566">
      <w:bodyDiv w:val="1"/>
      <w:marLeft w:val="0"/>
      <w:marRight w:val="0"/>
      <w:marTop w:val="0"/>
      <w:marBottom w:val="0"/>
      <w:divBdr>
        <w:top w:val="none" w:sz="0" w:space="0" w:color="auto"/>
        <w:left w:val="none" w:sz="0" w:space="0" w:color="auto"/>
        <w:bottom w:val="none" w:sz="0" w:space="0" w:color="auto"/>
        <w:right w:val="none" w:sz="0" w:space="0" w:color="auto"/>
      </w:divBdr>
    </w:div>
    <w:div w:id="1639526518">
      <w:bodyDiv w:val="1"/>
      <w:marLeft w:val="0"/>
      <w:marRight w:val="0"/>
      <w:marTop w:val="0"/>
      <w:marBottom w:val="0"/>
      <w:divBdr>
        <w:top w:val="none" w:sz="0" w:space="0" w:color="auto"/>
        <w:left w:val="none" w:sz="0" w:space="0" w:color="auto"/>
        <w:bottom w:val="none" w:sz="0" w:space="0" w:color="auto"/>
        <w:right w:val="none" w:sz="0" w:space="0" w:color="auto"/>
      </w:divBdr>
    </w:div>
    <w:div w:id="1639606453">
      <w:bodyDiv w:val="1"/>
      <w:marLeft w:val="0"/>
      <w:marRight w:val="0"/>
      <w:marTop w:val="0"/>
      <w:marBottom w:val="0"/>
      <w:divBdr>
        <w:top w:val="none" w:sz="0" w:space="0" w:color="auto"/>
        <w:left w:val="none" w:sz="0" w:space="0" w:color="auto"/>
        <w:bottom w:val="none" w:sz="0" w:space="0" w:color="auto"/>
        <w:right w:val="none" w:sz="0" w:space="0" w:color="auto"/>
      </w:divBdr>
    </w:div>
    <w:div w:id="1639728022">
      <w:bodyDiv w:val="1"/>
      <w:marLeft w:val="0"/>
      <w:marRight w:val="0"/>
      <w:marTop w:val="0"/>
      <w:marBottom w:val="0"/>
      <w:divBdr>
        <w:top w:val="none" w:sz="0" w:space="0" w:color="auto"/>
        <w:left w:val="none" w:sz="0" w:space="0" w:color="auto"/>
        <w:bottom w:val="none" w:sz="0" w:space="0" w:color="auto"/>
        <w:right w:val="none" w:sz="0" w:space="0" w:color="auto"/>
      </w:divBdr>
    </w:div>
    <w:div w:id="1639914249">
      <w:bodyDiv w:val="1"/>
      <w:marLeft w:val="0"/>
      <w:marRight w:val="0"/>
      <w:marTop w:val="0"/>
      <w:marBottom w:val="0"/>
      <w:divBdr>
        <w:top w:val="none" w:sz="0" w:space="0" w:color="auto"/>
        <w:left w:val="none" w:sz="0" w:space="0" w:color="auto"/>
        <w:bottom w:val="none" w:sz="0" w:space="0" w:color="auto"/>
        <w:right w:val="none" w:sz="0" w:space="0" w:color="auto"/>
      </w:divBdr>
    </w:div>
    <w:div w:id="1639990704">
      <w:bodyDiv w:val="1"/>
      <w:marLeft w:val="0"/>
      <w:marRight w:val="0"/>
      <w:marTop w:val="0"/>
      <w:marBottom w:val="0"/>
      <w:divBdr>
        <w:top w:val="none" w:sz="0" w:space="0" w:color="auto"/>
        <w:left w:val="none" w:sz="0" w:space="0" w:color="auto"/>
        <w:bottom w:val="none" w:sz="0" w:space="0" w:color="auto"/>
        <w:right w:val="none" w:sz="0" w:space="0" w:color="auto"/>
      </w:divBdr>
    </w:div>
    <w:div w:id="1640187843">
      <w:bodyDiv w:val="1"/>
      <w:marLeft w:val="0"/>
      <w:marRight w:val="0"/>
      <w:marTop w:val="0"/>
      <w:marBottom w:val="0"/>
      <w:divBdr>
        <w:top w:val="none" w:sz="0" w:space="0" w:color="auto"/>
        <w:left w:val="none" w:sz="0" w:space="0" w:color="auto"/>
        <w:bottom w:val="none" w:sz="0" w:space="0" w:color="auto"/>
        <w:right w:val="none" w:sz="0" w:space="0" w:color="auto"/>
      </w:divBdr>
    </w:div>
    <w:div w:id="1640259285">
      <w:bodyDiv w:val="1"/>
      <w:marLeft w:val="0"/>
      <w:marRight w:val="0"/>
      <w:marTop w:val="0"/>
      <w:marBottom w:val="0"/>
      <w:divBdr>
        <w:top w:val="none" w:sz="0" w:space="0" w:color="auto"/>
        <w:left w:val="none" w:sz="0" w:space="0" w:color="auto"/>
        <w:bottom w:val="none" w:sz="0" w:space="0" w:color="auto"/>
        <w:right w:val="none" w:sz="0" w:space="0" w:color="auto"/>
      </w:divBdr>
    </w:div>
    <w:div w:id="1640304734">
      <w:bodyDiv w:val="1"/>
      <w:marLeft w:val="0"/>
      <w:marRight w:val="0"/>
      <w:marTop w:val="0"/>
      <w:marBottom w:val="0"/>
      <w:divBdr>
        <w:top w:val="none" w:sz="0" w:space="0" w:color="auto"/>
        <w:left w:val="none" w:sz="0" w:space="0" w:color="auto"/>
        <w:bottom w:val="none" w:sz="0" w:space="0" w:color="auto"/>
        <w:right w:val="none" w:sz="0" w:space="0" w:color="auto"/>
      </w:divBdr>
    </w:div>
    <w:div w:id="1640332545">
      <w:bodyDiv w:val="1"/>
      <w:marLeft w:val="0"/>
      <w:marRight w:val="0"/>
      <w:marTop w:val="0"/>
      <w:marBottom w:val="0"/>
      <w:divBdr>
        <w:top w:val="none" w:sz="0" w:space="0" w:color="auto"/>
        <w:left w:val="none" w:sz="0" w:space="0" w:color="auto"/>
        <w:bottom w:val="none" w:sz="0" w:space="0" w:color="auto"/>
        <w:right w:val="none" w:sz="0" w:space="0" w:color="auto"/>
      </w:divBdr>
    </w:div>
    <w:div w:id="1640569089">
      <w:bodyDiv w:val="1"/>
      <w:marLeft w:val="0"/>
      <w:marRight w:val="0"/>
      <w:marTop w:val="0"/>
      <w:marBottom w:val="0"/>
      <w:divBdr>
        <w:top w:val="none" w:sz="0" w:space="0" w:color="auto"/>
        <w:left w:val="none" w:sz="0" w:space="0" w:color="auto"/>
        <w:bottom w:val="none" w:sz="0" w:space="0" w:color="auto"/>
        <w:right w:val="none" w:sz="0" w:space="0" w:color="auto"/>
      </w:divBdr>
    </w:div>
    <w:div w:id="1640575391">
      <w:bodyDiv w:val="1"/>
      <w:marLeft w:val="0"/>
      <w:marRight w:val="0"/>
      <w:marTop w:val="0"/>
      <w:marBottom w:val="0"/>
      <w:divBdr>
        <w:top w:val="none" w:sz="0" w:space="0" w:color="auto"/>
        <w:left w:val="none" w:sz="0" w:space="0" w:color="auto"/>
        <w:bottom w:val="none" w:sz="0" w:space="0" w:color="auto"/>
        <w:right w:val="none" w:sz="0" w:space="0" w:color="auto"/>
      </w:divBdr>
    </w:div>
    <w:div w:id="1640721181">
      <w:bodyDiv w:val="1"/>
      <w:marLeft w:val="0"/>
      <w:marRight w:val="0"/>
      <w:marTop w:val="0"/>
      <w:marBottom w:val="0"/>
      <w:divBdr>
        <w:top w:val="none" w:sz="0" w:space="0" w:color="auto"/>
        <w:left w:val="none" w:sz="0" w:space="0" w:color="auto"/>
        <w:bottom w:val="none" w:sz="0" w:space="0" w:color="auto"/>
        <w:right w:val="none" w:sz="0" w:space="0" w:color="auto"/>
      </w:divBdr>
    </w:div>
    <w:div w:id="1640765986">
      <w:bodyDiv w:val="1"/>
      <w:marLeft w:val="0"/>
      <w:marRight w:val="0"/>
      <w:marTop w:val="0"/>
      <w:marBottom w:val="0"/>
      <w:divBdr>
        <w:top w:val="none" w:sz="0" w:space="0" w:color="auto"/>
        <w:left w:val="none" w:sz="0" w:space="0" w:color="auto"/>
        <w:bottom w:val="none" w:sz="0" w:space="0" w:color="auto"/>
        <w:right w:val="none" w:sz="0" w:space="0" w:color="auto"/>
      </w:divBdr>
    </w:div>
    <w:div w:id="1640768968">
      <w:bodyDiv w:val="1"/>
      <w:marLeft w:val="0"/>
      <w:marRight w:val="0"/>
      <w:marTop w:val="0"/>
      <w:marBottom w:val="0"/>
      <w:divBdr>
        <w:top w:val="none" w:sz="0" w:space="0" w:color="auto"/>
        <w:left w:val="none" w:sz="0" w:space="0" w:color="auto"/>
        <w:bottom w:val="none" w:sz="0" w:space="0" w:color="auto"/>
        <w:right w:val="none" w:sz="0" w:space="0" w:color="auto"/>
      </w:divBdr>
    </w:div>
    <w:div w:id="1640842080">
      <w:bodyDiv w:val="1"/>
      <w:marLeft w:val="0"/>
      <w:marRight w:val="0"/>
      <w:marTop w:val="0"/>
      <w:marBottom w:val="0"/>
      <w:divBdr>
        <w:top w:val="none" w:sz="0" w:space="0" w:color="auto"/>
        <w:left w:val="none" w:sz="0" w:space="0" w:color="auto"/>
        <w:bottom w:val="none" w:sz="0" w:space="0" w:color="auto"/>
        <w:right w:val="none" w:sz="0" w:space="0" w:color="auto"/>
      </w:divBdr>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
    <w:div w:id="1640912216">
      <w:bodyDiv w:val="1"/>
      <w:marLeft w:val="0"/>
      <w:marRight w:val="0"/>
      <w:marTop w:val="0"/>
      <w:marBottom w:val="0"/>
      <w:divBdr>
        <w:top w:val="none" w:sz="0" w:space="0" w:color="auto"/>
        <w:left w:val="none" w:sz="0" w:space="0" w:color="auto"/>
        <w:bottom w:val="none" w:sz="0" w:space="0" w:color="auto"/>
        <w:right w:val="none" w:sz="0" w:space="0" w:color="auto"/>
      </w:divBdr>
    </w:div>
    <w:div w:id="1641035752">
      <w:bodyDiv w:val="1"/>
      <w:marLeft w:val="0"/>
      <w:marRight w:val="0"/>
      <w:marTop w:val="0"/>
      <w:marBottom w:val="0"/>
      <w:divBdr>
        <w:top w:val="none" w:sz="0" w:space="0" w:color="auto"/>
        <w:left w:val="none" w:sz="0" w:space="0" w:color="auto"/>
        <w:bottom w:val="none" w:sz="0" w:space="0" w:color="auto"/>
        <w:right w:val="none" w:sz="0" w:space="0" w:color="auto"/>
      </w:divBdr>
    </w:div>
    <w:div w:id="1641226327">
      <w:bodyDiv w:val="1"/>
      <w:marLeft w:val="0"/>
      <w:marRight w:val="0"/>
      <w:marTop w:val="0"/>
      <w:marBottom w:val="0"/>
      <w:divBdr>
        <w:top w:val="none" w:sz="0" w:space="0" w:color="auto"/>
        <w:left w:val="none" w:sz="0" w:space="0" w:color="auto"/>
        <w:bottom w:val="none" w:sz="0" w:space="0" w:color="auto"/>
        <w:right w:val="none" w:sz="0" w:space="0" w:color="auto"/>
      </w:divBdr>
    </w:div>
    <w:div w:id="1641228479">
      <w:bodyDiv w:val="1"/>
      <w:marLeft w:val="0"/>
      <w:marRight w:val="0"/>
      <w:marTop w:val="0"/>
      <w:marBottom w:val="0"/>
      <w:divBdr>
        <w:top w:val="none" w:sz="0" w:space="0" w:color="auto"/>
        <w:left w:val="none" w:sz="0" w:space="0" w:color="auto"/>
        <w:bottom w:val="none" w:sz="0" w:space="0" w:color="auto"/>
        <w:right w:val="none" w:sz="0" w:space="0" w:color="auto"/>
      </w:divBdr>
    </w:div>
    <w:div w:id="1641350178">
      <w:bodyDiv w:val="1"/>
      <w:marLeft w:val="0"/>
      <w:marRight w:val="0"/>
      <w:marTop w:val="0"/>
      <w:marBottom w:val="0"/>
      <w:divBdr>
        <w:top w:val="none" w:sz="0" w:space="0" w:color="auto"/>
        <w:left w:val="none" w:sz="0" w:space="0" w:color="auto"/>
        <w:bottom w:val="none" w:sz="0" w:space="0" w:color="auto"/>
        <w:right w:val="none" w:sz="0" w:space="0" w:color="auto"/>
      </w:divBdr>
    </w:div>
    <w:div w:id="1641421571">
      <w:bodyDiv w:val="1"/>
      <w:marLeft w:val="0"/>
      <w:marRight w:val="0"/>
      <w:marTop w:val="0"/>
      <w:marBottom w:val="0"/>
      <w:divBdr>
        <w:top w:val="none" w:sz="0" w:space="0" w:color="auto"/>
        <w:left w:val="none" w:sz="0" w:space="0" w:color="auto"/>
        <w:bottom w:val="none" w:sz="0" w:space="0" w:color="auto"/>
        <w:right w:val="none" w:sz="0" w:space="0" w:color="auto"/>
      </w:divBdr>
    </w:div>
    <w:div w:id="1641495521">
      <w:bodyDiv w:val="1"/>
      <w:marLeft w:val="0"/>
      <w:marRight w:val="0"/>
      <w:marTop w:val="0"/>
      <w:marBottom w:val="0"/>
      <w:divBdr>
        <w:top w:val="none" w:sz="0" w:space="0" w:color="auto"/>
        <w:left w:val="none" w:sz="0" w:space="0" w:color="auto"/>
        <w:bottom w:val="none" w:sz="0" w:space="0" w:color="auto"/>
        <w:right w:val="none" w:sz="0" w:space="0" w:color="auto"/>
      </w:divBdr>
    </w:div>
    <w:div w:id="1641572901">
      <w:bodyDiv w:val="1"/>
      <w:marLeft w:val="0"/>
      <w:marRight w:val="0"/>
      <w:marTop w:val="0"/>
      <w:marBottom w:val="0"/>
      <w:divBdr>
        <w:top w:val="none" w:sz="0" w:space="0" w:color="auto"/>
        <w:left w:val="none" w:sz="0" w:space="0" w:color="auto"/>
        <w:bottom w:val="none" w:sz="0" w:space="0" w:color="auto"/>
        <w:right w:val="none" w:sz="0" w:space="0" w:color="auto"/>
      </w:divBdr>
    </w:div>
    <w:div w:id="1641691737">
      <w:bodyDiv w:val="1"/>
      <w:marLeft w:val="0"/>
      <w:marRight w:val="0"/>
      <w:marTop w:val="0"/>
      <w:marBottom w:val="0"/>
      <w:divBdr>
        <w:top w:val="none" w:sz="0" w:space="0" w:color="auto"/>
        <w:left w:val="none" w:sz="0" w:space="0" w:color="auto"/>
        <w:bottom w:val="none" w:sz="0" w:space="0" w:color="auto"/>
        <w:right w:val="none" w:sz="0" w:space="0" w:color="auto"/>
      </w:divBdr>
    </w:div>
    <w:div w:id="1641836317">
      <w:bodyDiv w:val="1"/>
      <w:marLeft w:val="0"/>
      <w:marRight w:val="0"/>
      <w:marTop w:val="0"/>
      <w:marBottom w:val="0"/>
      <w:divBdr>
        <w:top w:val="none" w:sz="0" w:space="0" w:color="auto"/>
        <w:left w:val="none" w:sz="0" w:space="0" w:color="auto"/>
        <w:bottom w:val="none" w:sz="0" w:space="0" w:color="auto"/>
        <w:right w:val="none" w:sz="0" w:space="0" w:color="auto"/>
      </w:divBdr>
    </w:div>
    <w:div w:id="1641837846">
      <w:bodyDiv w:val="1"/>
      <w:marLeft w:val="0"/>
      <w:marRight w:val="0"/>
      <w:marTop w:val="0"/>
      <w:marBottom w:val="0"/>
      <w:divBdr>
        <w:top w:val="none" w:sz="0" w:space="0" w:color="auto"/>
        <w:left w:val="none" w:sz="0" w:space="0" w:color="auto"/>
        <w:bottom w:val="none" w:sz="0" w:space="0" w:color="auto"/>
        <w:right w:val="none" w:sz="0" w:space="0" w:color="auto"/>
      </w:divBdr>
    </w:div>
    <w:div w:id="1641839634">
      <w:bodyDiv w:val="1"/>
      <w:marLeft w:val="0"/>
      <w:marRight w:val="0"/>
      <w:marTop w:val="0"/>
      <w:marBottom w:val="0"/>
      <w:divBdr>
        <w:top w:val="none" w:sz="0" w:space="0" w:color="auto"/>
        <w:left w:val="none" w:sz="0" w:space="0" w:color="auto"/>
        <w:bottom w:val="none" w:sz="0" w:space="0" w:color="auto"/>
        <w:right w:val="none" w:sz="0" w:space="0" w:color="auto"/>
      </w:divBdr>
    </w:div>
    <w:div w:id="1642004563">
      <w:bodyDiv w:val="1"/>
      <w:marLeft w:val="0"/>
      <w:marRight w:val="0"/>
      <w:marTop w:val="0"/>
      <w:marBottom w:val="0"/>
      <w:divBdr>
        <w:top w:val="none" w:sz="0" w:space="0" w:color="auto"/>
        <w:left w:val="none" w:sz="0" w:space="0" w:color="auto"/>
        <w:bottom w:val="none" w:sz="0" w:space="0" w:color="auto"/>
        <w:right w:val="none" w:sz="0" w:space="0" w:color="auto"/>
      </w:divBdr>
    </w:div>
    <w:div w:id="1642150955">
      <w:bodyDiv w:val="1"/>
      <w:marLeft w:val="0"/>
      <w:marRight w:val="0"/>
      <w:marTop w:val="0"/>
      <w:marBottom w:val="0"/>
      <w:divBdr>
        <w:top w:val="none" w:sz="0" w:space="0" w:color="auto"/>
        <w:left w:val="none" w:sz="0" w:space="0" w:color="auto"/>
        <w:bottom w:val="none" w:sz="0" w:space="0" w:color="auto"/>
        <w:right w:val="none" w:sz="0" w:space="0" w:color="auto"/>
      </w:divBdr>
    </w:div>
    <w:div w:id="1642152099">
      <w:bodyDiv w:val="1"/>
      <w:marLeft w:val="0"/>
      <w:marRight w:val="0"/>
      <w:marTop w:val="0"/>
      <w:marBottom w:val="0"/>
      <w:divBdr>
        <w:top w:val="none" w:sz="0" w:space="0" w:color="auto"/>
        <w:left w:val="none" w:sz="0" w:space="0" w:color="auto"/>
        <w:bottom w:val="none" w:sz="0" w:space="0" w:color="auto"/>
        <w:right w:val="none" w:sz="0" w:space="0" w:color="auto"/>
      </w:divBdr>
    </w:div>
    <w:div w:id="1642156805">
      <w:bodyDiv w:val="1"/>
      <w:marLeft w:val="0"/>
      <w:marRight w:val="0"/>
      <w:marTop w:val="0"/>
      <w:marBottom w:val="0"/>
      <w:divBdr>
        <w:top w:val="none" w:sz="0" w:space="0" w:color="auto"/>
        <w:left w:val="none" w:sz="0" w:space="0" w:color="auto"/>
        <w:bottom w:val="none" w:sz="0" w:space="0" w:color="auto"/>
        <w:right w:val="none" w:sz="0" w:space="0" w:color="auto"/>
      </w:divBdr>
    </w:div>
    <w:div w:id="1642228178">
      <w:bodyDiv w:val="1"/>
      <w:marLeft w:val="0"/>
      <w:marRight w:val="0"/>
      <w:marTop w:val="0"/>
      <w:marBottom w:val="0"/>
      <w:divBdr>
        <w:top w:val="none" w:sz="0" w:space="0" w:color="auto"/>
        <w:left w:val="none" w:sz="0" w:space="0" w:color="auto"/>
        <w:bottom w:val="none" w:sz="0" w:space="0" w:color="auto"/>
        <w:right w:val="none" w:sz="0" w:space="0" w:color="auto"/>
      </w:divBdr>
    </w:div>
    <w:div w:id="1642273438">
      <w:bodyDiv w:val="1"/>
      <w:marLeft w:val="0"/>
      <w:marRight w:val="0"/>
      <w:marTop w:val="0"/>
      <w:marBottom w:val="0"/>
      <w:divBdr>
        <w:top w:val="none" w:sz="0" w:space="0" w:color="auto"/>
        <w:left w:val="none" w:sz="0" w:space="0" w:color="auto"/>
        <w:bottom w:val="none" w:sz="0" w:space="0" w:color="auto"/>
        <w:right w:val="none" w:sz="0" w:space="0" w:color="auto"/>
      </w:divBdr>
    </w:div>
    <w:div w:id="1642342946">
      <w:bodyDiv w:val="1"/>
      <w:marLeft w:val="0"/>
      <w:marRight w:val="0"/>
      <w:marTop w:val="0"/>
      <w:marBottom w:val="0"/>
      <w:divBdr>
        <w:top w:val="none" w:sz="0" w:space="0" w:color="auto"/>
        <w:left w:val="none" w:sz="0" w:space="0" w:color="auto"/>
        <w:bottom w:val="none" w:sz="0" w:space="0" w:color="auto"/>
        <w:right w:val="none" w:sz="0" w:space="0" w:color="auto"/>
      </w:divBdr>
    </w:div>
    <w:div w:id="1642346882">
      <w:bodyDiv w:val="1"/>
      <w:marLeft w:val="0"/>
      <w:marRight w:val="0"/>
      <w:marTop w:val="0"/>
      <w:marBottom w:val="0"/>
      <w:divBdr>
        <w:top w:val="none" w:sz="0" w:space="0" w:color="auto"/>
        <w:left w:val="none" w:sz="0" w:space="0" w:color="auto"/>
        <w:bottom w:val="none" w:sz="0" w:space="0" w:color="auto"/>
        <w:right w:val="none" w:sz="0" w:space="0" w:color="auto"/>
      </w:divBdr>
    </w:div>
    <w:div w:id="1642349524">
      <w:bodyDiv w:val="1"/>
      <w:marLeft w:val="0"/>
      <w:marRight w:val="0"/>
      <w:marTop w:val="0"/>
      <w:marBottom w:val="0"/>
      <w:divBdr>
        <w:top w:val="none" w:sz="0" w:space="0" w:color="auto"/>
        <w:left w:val="none" w:sz="0" w:space="0" w:color="auto"/>
        <w:bottom w:val="none" w:sz="0" w:space="0" w:color="auto"/>
        <w:right w:val="none" w:sz="0" w:space="0" w:color="auto"/>
      </w:divBdr>
    </w:div>
    <w:div w:id="1642535844">
      <w:bodyDiv w:val="1"/>
      <w:marLeft w:val="0"/>
      <w:marRight w:val="0"/>
      <w:marTop w:val="0"/>
      <w:marBottom w:val="0"/>
      <w:divBdr>
        <w:top w:val="none" w:sz="0" w:space="0" w:color="auto"/>
        <w:left w:val="none" w:sz="0" w:space="0" w:color="auto"/>
        <w:bottom w:val="none" w:sz="0" w:space="0" w:color="auto"/>
        <w:right w:val="none" w:sz="0" w:space="0" w:color="auto"/>
      </w:divBdr>
    </w:div>
    <w:div w:id="1642691162">
      <w:bodyDiv w:val="1"/>
      <w:marLeft w:val="0"/>
      <w:marRight w:val="0"/>
      <w:marTop w:val="0"/>
      <w:marBottom w:val="0"/>
      <w:divBdr>
        <w:top w:val="none" w:sz="0" w:space="0" w:color="auto"/>
        <w:left w:val="none" w:sz="0" w:space="0" w:color="auto"/>
        <w:bottom w:val="none" w:sz="0" w:space="0" w:color="auto"/>
        <w:right w:val="none" w:sz="0" w:space="0" w:color="auto"/>
      </w:divBdr>
    </w:div>
    <w:div w:id="1642808863">
      <w:bodyDiv w:val="1"/>
      <w:marLeft w:val="0"/>
      <w:marRight w:val="0"/>
      <w:marTop w:val="0"/>
      <w:marBottom w:val="0"/>
      <w:divBdr>
        <w:top w:val="none" w:sz="0" w:space="0" w:color="auto"/>
        <w:left w:val="none" w:sz="0" w:space="0" w:color="auto"/>
        <w:bottom w:val="none" w:sz="0" w:space="0" w:color="auto"/>
        <w:right w:val="none" w:sz="0" w:space="0" w:color="auto"/>
      </w:divBdr>
    </w:div>
    <w:div w:id="1642884727">
      <w:bodyDiv w:val="1"/>
      <w:marLeft w:val="0"/>
      <w:marRight w:val="0"/>
      <w:marTop w:val="0"/>
      <w:marBottom w:val="0"/>
      <w:divBdr>
        <w:top w:val="none" w:sz="0" w:space="0" w:color="auto"/>
        <w:left w:val="none" w:sz="0" w:space="0" w:color="auto"/>
        <w:bottom w:val="none" w:sz="0" w:space="0" w:color="auto"/>
        <w:right w:val="none" w:sz="0" w:space="0" w:color="auto"/>
      </w:divBdr>
    </w:div>
    <w:div w:id="1643536055">
      <w:bodyDiv w:val="1"/>
      <w:marLeft w:val="0"/>
      <w:marRight w:val="0"/>
      <w:marTop w:val="0"/>
      <w:marBottom w:val="0"/>
      <w:divBdr>
        <w:top w:val="none" w:sz="0" w:space="0" w:color="auto"/>
        <w:left w:val="none" w:sz="0" w:space="0" w:color="auto"/>
        <w:bottom w:val="none" w:sz="0" w:space="0" w:color="auto"/>
        <w:right w:val="none" w:sz="0" w:space="0" w:color="auto"/>
      </w:divBdr>
    </w:div>
    <w:div w:id="1643536541">
      <w:bodyDiv w:val="1"/>
      <w:marLeft w:val="0"/>
      <w:marRight w:val="0"/>
      <w:marTop w:val="0"/>
      <w:marBottom w:val="0"/>
      <w:divBdr>
        <w:top w:val="none" w:sz="0" w:space="0" w:color="auto"/>
        <w:left w:val="none" w:sz="0" w:space="0" w:color="auto"/>
        <w:bottom w:val="none" w:sz="0" w:space="0" w:color="auto"/>
        <w:right w:val="none" w:sz="0" w:space="0" w:color="auto"/>
      </w:divBdr>
    </w:div>
    <w:div w:id="1643579918">
      <w:bodyDiv w:val="1"/>
      <w:marLeft w:val="0"/>
      <w:marRight w:val="0"/>
      <w:marTop w:val="0"/>
      <w:marBottom w:val="0"/>
      <w:divBdr>
        <w:top w:val="none" w:sz="0" w:space="0" w:color="auto"/>
        <w:left w:val="none" w:sz="0" w:space="0" w:color="auto"/>
        <w:bottom w:val="none" w:sz="0" w:space="0" w:color="auto"/>
        <w:right w:val="none" w:sz="0" w:space="0" w:color="auto"/>
      </w:divBdr>
    </w:div>
    <w:div w:id="1643731043">
      <w:bodyDiv w:val="1"/>
      <w:marLeft w:val="0"/>
      <w:marRight w:val="0"/>
      <w:marTop w:val="0"/>
      <w:marBottom w:val="0"/>
      <w:divBdr>
        <w:top w:val="none" w:sz="0" w:space="0" w:color="auto"/>
        <w:left w:val="none" w:sz="0" w:space="0" w:color="auto"/>
        <w:bottom w:val="none" w:sz="0" w:space="0" w:color="auto"/>
        <w:right w:val="none" w:sz="0" w:space="0" w:color="auto"/>
      </w:divBdr>
    </w:div>
    <w:div w:id="1643774870">
      <w:bodyDiv w:val="1"/>
      <w:marLeft w:val="0"/>
      <w:marRight w:val="0"/>
      <w:marTop w:val="0"/>
      <w:marBottom w:val="0"/>
      <w:divBdr>
        <w:top w:val="none" w:sz="0" w:space="0" w:color="auto"/>
        <w:left w:val="none" w:sz="0" w:space="0" w:color="auto"/>
        <w:bottom w:val="none" w:sz="0" w:space="0" w:color="auto"/>
        <w:right w:val="none" w:sz="0" w:space="0" w:color="auto"/>
      </w:divBdr>
    </w:div>
    <w:div w:id="1643775912">
      <w:bodyDiv w:val="1"/>
      <w:marLeft w:val="0"/>
      <w:marRight w:val="0"/>
      <w:marTop w:val="0"/>
      <w:marBottom w:val="0"/>
      <w:divBdr>
        <w:top w:val="none" w:sz="0" w:space="0" w:color="auto"/>
        <w:left w:val="none" w:sz="0" w:space="0" w:color="auto"/>
        <w:bottom w:val="none" w:sz="0" w:space="0" w:color="auto"/>
        <w:right w:val="none" w:sz="0" w:space="0" w:color="auto"/>
      </w:divBdr>
    </w:div>
    <w:div w:id="1643775998">
      <w:bodyDiv w:val="1"/>
      <w:marLeft w:val="0"/>
      <w:marRight w:val="0"/>
      <w:marTop w:val="0"/>
      <w:marBottom w:val="0"/>
      <w:divBdr>
        <w:top w:val="none" w:sz="0" w:space="0" w:color="auto"/>
        <w:left w:val="none" w:sz="0" w:space="0" w:color="auto"/>
        <w:bottom w:val="none" w:sz="0" w:space="0" w:color="auto"/>
        <w:right w:val="none" w:sz="0" w:space="0" w:color="auto"/>
      </w:divBdr>
    </w:div>
    <w:div w:id="1644197151">
      <w:bodyDiv w:val="1"/>
      <w:marLeft w:val="0"/>
      <w:marRight w:val="0"/>
      <w:marTop w:val="0"/>
      <w:marBottom w:val="0"/>
      <w:divBdr>
        <w:top w:val="none" w:sz="0" w:space="0" w:color="auto"/>
        <w:left w:val="none" w:sz="0" w:space="0" w:color="auto"/>
        <w:bottom w:val="none" w:sz="0" w:space="0" w:color="auto"/>
        <w:right w:val="none" w:sz="0" w:space="0" w:color="auto"/>
      </w:divBdr>
    </w:div>
    <w:div w:id="1644315330">
      <w:bodyDiv w:val="1"/>
      <w:marLeft w:val="0"/>
      <w:marRight w:val="0"/>
      <w:marTop w:val="0"/>
      <w:marBottom w:val="0"/>
      <w:divBdr>
        <w:top w:val="none" w:sz="0" w:space="0" w:color="auto"/>
        <w:left w:val="none" w:sz="0" w:space="0" w:color="auto"/>
        <w:bottom w:val="none" w:sz="0" w:space="0" w:color="auto"/>
        <w:right w:val="none" w:sz="0" w:space="0" w:color="auto"/>
      </w:divBdr>
    </w:div>
    <w:div w:id="1644389032">
      <w:bodyDiv w:val="1"/>
      <w:marLeft w:val="0"/>
      <w:marRight w:val="0"/>
      <w:marTop w:val="0"/>
      <w:marBottom w:val="0"/>
      <w:divBdr>
        <w:top w:val="none" w:sz="0" w:space="0" w:color="auto"/>
        <w:left w:val="none" w:sz="0" w:space="0" w:color="auto"/>
        <w:bottom w:val="none" w:sz="0" w:space="0" w:color="auto"/>
        <w:right w:val="none" w:sz="0" w:space="0" w:color="auto"/>
      </w:divBdr>
    </w:div>
    <w:div w:id="1644390773">
      <w:bodyDiv w:val="1"/>
      <w:marLeft w:val="0"/>
      <w:marRight w:val="0"/>
      <w:marTop w:val="0"/>
      <w:marBottom w:val="0"/>
      <w:divBdr>
        <w:top w:val="none" w:sz="0" w:space="0" w:color="auto"/>
        <w:left w:val="none" w:sz="0" w:space="0" w:color="auto"/>
        <w:bottom w:val="none" w:sz="0" w:space="0" w:color="auto"/>
        <w:right w:val="none" w:sz="0" w:space="0" w:color="auto"/>
      </w:divBdr>
    </w:div>
    <w:div w:id="1644391266">
      <w:bodyDiv w:val="1"/>
      <w:marLeft w:val="0"/>
      <w:marRight w:val="0"/>
      <w:marTop w:val="0"/>
      <w:marBottom w:val="0"/>
      <w:divBdr>
        <w:top w:val="none" w:sz="0" w:space="0" w:color="auto"/>
        <w:left w:val="none" w:sz="0" w:space="0" w:color="auto"/>
        <w:bottom w:val="none" w:sz="0" w:space="0" w:color="auto"/>
        <w:right w:val="none" w:sz="0" w:space="0" w:color="auto"/>
      </w:divBdr>
    </w:div>
    <w:div w:id="1644699363">
      <w:bodyDiv w:val="1"/>
      <w:marLeft w:val="0"/>
      <w:marRight w:val="0"/>
      <w:marTop w:val="0"/>
      <w:marBottom w:val="0"/>
      <w:divBdr>
        <w:top w:val="none" w:sz="0" w:space="0" w:color="auto"/>
        <w:left w:val="none" w:sz="0" w:space="0" w:color="auto"/>
        <w:bottom w:val="none" w:sz="0" w:space="0" w:color="auto"/>
        <w:right w:val="none" w:sz="0" w:space="0" w:color="auto"/>
      </w:divBdr>
    </w:div>
    <w:div w:id="1644843718">
      <w:bodyDiv w:val="1"/>
      <w:marLeft w:val="0"/>
      <w:marRight w:val="0"/>
      <w:marTop w:val="0"/>
      <w:marBottom w:val="0"/>
      <w:divBdr>
        <w:top w:val="none" w:sz="0" w:space="0" w:color="auto"/>
        <w:left w:val="none" w:sz="0" w:space="0" w:color="auto"/>
        <w:bottom w:val="none" w:sz="0" w:space="0" w:color="auto"/>
        <w:right w:val="none" w:sz="0" w:space="0" w:color="auto"/>
      </w:divBdr>
    </w:div>
    <w:div w:id="1644852602">
      <w:bodyDiv w:val="1"/>
      <w:marLeft w:val="0"/>
      <w:marRight w:val="0"/>
      <w:marTop w:val="0"/>
      <w:marBottom w:val="0"/>
      <w:divBdr>
        <w:top w:val="none" w:sz="0" w:space="0" w:color="auto"/>
        <w:left w:val="none" w:sz="0" w:space="0" w:color="auto"/>
        <w:bottom w:val="none" w:sz="0" w:space="0" w:color="auto"/>
        <w:right w:val="none" w:sz="0" w:space="0" w:color="auto"/>
      </w:divBdr>
    </w:div>
    <w:div w:id="1644961670">
      <w:bodyDiv w:val="1"/>
      <w:marLeft w:val="0"/>
      <w:marRight w:val="0"/>
      <w:marTop w:val="0"/>
      <w:marBottom w:val="0"/>
      <w:divBdr>
        <w:top w:val="none" w:sz="0" w:space="0" w:color="auto"/>
        <w:left w:val="none" w:sz="0" w:space="0" w:color="auto"/>
        <w:bottom w:val="none" w:sz="0" w:space="0" w:color="auto"/>
        <w:right w:val="none" w:sz="0" w:space="0" w:color="auto"/>
      </w:divBdr>
    </w:div>
    <w:div w:id="1644966869">
      <w:bodyDiv w:val="1"/>
      <w:marLeft w:val="0"/>
      <w:marRight w:val="0"/>
      <w:marTop w:val="0"/>
      <w:marBottom w:val="0"/>
      <w:divBdr>
        <w:top w:val="none" w:sz="0" w:space="0" w:color="auto"/>
        <w:left w:val="none" w:sz="0" w:space="0" w:color="auto"/>
        <w:bottom w:val="none" w:sz="0" w:space="0" w:color="auto"/>
        <w:right w:val="none" w:sz="0" w:space="0" w:color="auto"/>
      </w:divBdr>
    </w:div>
    <w:div w:id="1645037051">
      <w:bodyDiv w:val="1"/>
      <w:marLeft w:val="0"/>
      <w:marRight w:val="0"/>
      <w:marTop w:val="0"/>
      <w:marBottom w:val="0"/>
      <w:divBdr>
        <w:top w:val="none" w:sz="0" w:space="0" w:color="auto"/>
        <w:left w:val="none" w:sz="0" w:space="0" w:color="auto"/>
        <w:bottom w:val="none" w:sz="0" w:space="0" w:color="auto"/>
        <w:right w:val="none" w:sz="0" w:space="0" w:color="auto"/>
      </w:divBdr>
    </w:div>
    <w:div w:id="1645043253">
      <w:bodyDiv w:val="1"/>
      <w:marLeft w:val="0"/>
      <w:marRight w:val="0"/>
      <w:marTop w:val="0"/>
      <w:marBottom w:val="0"/>
      <w:divBdr>
        <w:top w:val="none" w:sz="0" w:space="0" w:color="auto"/>
        <w:left w:val="none" w:sz="0" w:space="0" w:color="auto"/>
        <w:bottom w:val="none" w:sz="0" w:space="0" w:color="auto"/>
        <w:right w:val="none" w:sz="0" w:space="0" w:color="auto"/>
      </w:divBdr>
    </w:div>
    <w:div w:id="1645087998">
      <w:bodyDiv w:val="1"/>
      <w:marLeft w:val="0"/>
      <w:marRight w:val="0"/>
      <w:marTop w:val="0"/>
      <w:marBottom w:val="0"/>
      <w:divBdr>
        <w:top w:val="none" w:sz="0" w:space="0" w:color="auto"/>
        <w:left w:val="none" w:sz="0" w:space="0" w:color="auto"/>
        <w:bottom w:val="none" w:sz="0" w:space="0" w:color="auto"/>
        <w:right w:val="none" w:sz="0" w:space="0" w:color="auto"/>
      </w:divBdr>
    </w:div>
    <w:div w:id="1645352435">
      <w:bodyDiv w:val="1"/>
      <w:marLeft w:val="0"/>
      <w:marRight w:val="0"/>
      <w:marTop w:val="0"/>
      <w:marBottom w:val="0"/>
      <w:divBdr>
        <w:top w:val="none" w:sz="0" w:space="0" w:color="auto"/>
        <w:left w:val="none" w:sz="0" w:space="0" w:color="auto"/>
        <w:bottom w:val="none" w:sz="0" w:space="0" w:color="auto"/>
        <w:right w:val="none" w:sz="0" w:space="0" w:color="auto"/>
      </w:divBdr>
    </w:div>
    <w:div w:id="1645622725">
      <w:bodyDiv w:val="1"/>
      <w:marLeft w:val="0"/>
      <w:marRight w:val="0"/>
      <w:marTop w:val="0"/>
      <w:marBottom w:val="0"/>
      <w:divBdr>
        <w:top w:val="none" w:sz="0" w:space="0" w:color="auto"/>
        <w:left w:val="none" w:sz="0" w:space="0" w:color="auto"/>
        <w:bottom w:val="none" w:sz="0" w:space="0" w:color="auto"/>
        <w:right w:val="none" w:sz="0" w:space="0" w:color="auto"/>
      </w:divBdr>
    </w:div>
    <w:div w:id="1645740954">
      <w:bodyDiv w:val="1"/>
      <w:marLeft w:val="0"/>
      <w:marRight w:val="0"/>
      <w:marTop w:val="0"/>
      <w:marBottom w:val="0"/>
      <w:divBdr>
        <w:top w:val="none" w:sz="0" w:space="0" w:color="auto"/>
        <w:left w:val="none" w:sz="0" w:space="0" w:color="auto"/>
        <w:bottom w:val="none" w:sz="0" w:space="0" w:color="auto"/>
        <w:right w:val="none" w:sz="0" w:space="0" w:color="auto"/>
      </w:divBdr>
    </w:div>
    <w:div w:id="1645767628">
      <w:bodyDiv w:val="1"/>
      <w:marLeft w:val="0"/>
      <w:marRight w:val="0"/>
      <w:marTop w:val="0"/>
      <w:marBottom w:val="0"/>
      <w:divBdr>
        <w:top w:val="none" w:sz="0" w:space="0" w:color="auto"/>
        <w:left w:val="none" w:sz="0" w:space="0" w:color="auto"/>
        <w:bottom w:val="none" w:sz="0" w:space="0" w:color="auto"/>
        <w:right w:val="none" w:sz="0" w:space="0" w:color="auto"/>
      </w:divBdr>
    </w:div>
    <w:div w:id="1646004124">
      <w:bodyDiv w:val="1"/>
      <w:marLeft w:val="0"/>
      <w:marRight w:val="0"/>
      <w:marTop w:val="0"/>
      <w:marBottom w:val="0"/>
      <w:divBdr>
        <w:top w:val="none" w:sz="0" w:space="0" w:color="auto"/>
        <w:left w:val="none" w:sz="0" w:space="0" w:color="auto"/>
        <w:bottom w:val="none" w:sz="0" w:space="0" w:color="auto"/>
        <w:right w:val="none" w:sz="0" w:space="0" w:color="auto"/>
      </w:divBdr>
    </w:div>
    <w:div w:id="1646004281">
      <w:bodyDiv w:val="1"/>
      <w:marLeft w:val="0"/>
      <w:marRight w:val="0"/>
      <w:marTop w:val="0"/>
      <w:marBottom w:val="0"/>
      <w:divBdr>
        <w:top w:val="none" w:sz="0" w:space="0" w:color="auto"/>
        <w:left w:val="none" w:sz="0" w:space="0" w:color="auto"/>
        <w:bottom w:val="none" w:sz="0" w:space="0" w:color="auto"/>
        <w:right w:val="none" w:sz="0" w:space="0" w:color="auto"/>
      </w:divBdr>
    </w:div>
    <w:div w:id="1646160420">
      <w:bodyDiv w:val="1"/>
      <w:marLeft w:val="0"/>
      <w:marRight w:val="0"/>
      <w:marTop w:val="0"/>
      <w:marBottom w:val="0"/>
      <w:divBdr>
        <w:top w:val="none" w:sz="0" w:space="0" w:color="auto"/>
        <w:left w:val="none" w:sz="0" w:space="0" w:color="auto"/>
        <w:bottom w:val="none" w:sz="0" w:space="0" w:color="auto"/>
        <w:right w:val="none" w:sz="0" w:space="0" w:color="auto"/>
      </w:divBdr>
    </w:div>
    <w:div w:id="1646273919">
      <w:bodyDiv w:val="1"/>
      <w:marLeft w:val="0"/>
      <w:marRight w:val="0"/>
      <w:marTop w:val="0"/>
      <w:marBottom w:val="0"/>
      <w:divBdr>
        <w:top w:val="none" w:sz="0" w:space="0" w:color="auto"/>
        <w:left w:val="none" w:sz="0" w:space="0" w:color="auto"/>
        <w:bottom w:val="none" w:sz="0" w:space="0" w:color="auto"/>
        <w:right w:val="none" w:sz="0" w:space="0" w:color="auto"/>
      </w:divBdr>
    </w:div>
    <w:div w:id="1646353706">
      <w:bodyDiv w:val="1"/>
      <w:marLeft w:val="0"/>
      <w:marRight w:val="0"/>
      <w:marTop w:val="0"/>
      <w:marBottom w:val="0"/>
      <w:divBdr>
        <w:top w:val="none" w:sz="0" w:space="0" w:color="auto"/>
        <w:left w:val="none" w:sz="0" w:space="0" w:color="auto"/>
        <w:bottom w:val="none" w:sz="0" w:space="0" w:color="auto"/>
        <w:right w:val="none" w:sz="0" w:space="0" w:color="auto"/>
      </w:divBdr>
    </w:div>
    <w:div w:id="1646544272">
      <w:bodyDiv w:val="1"/>
      <w:marLeft w:val="0"/>
      <w:marRight w:val="0"/>
      <w:marTop w:val="0"/>
      <w:marBottom w:val="0"/>
      <w:divBdr>
        <w:top w:val="none" w:sz="0" w:space="0" w:color="auto"/>
        <w:left w:val="none" w:sz="0" w:space="0" w:color="auto"/>
        <w:bottom w:val="none" w:sz="0" w:space="0" w:color="auto"/>
        <w:right w:val="none" w:sz="0" w:space="0" w:color="auto"/>
      </w:divBdr>
    </w:div>
    <w:div w:id="1646621677">
      <w:bodyDiv w:val="1"/>
      <w:marLeft w:val="0"/>
      <w:marRight w:val="0"/>
      <w:marTop w:val="0"/>
      <w:marBottom w:val="0"/>
      <w:divBdr>
        <w:top w:val="none" w:sz="0" w:space="0" w:color="auto"/>
        <w:left w:val="none" w:sz="0" w:space="0" w:color="auto"/>
        <w:bottom w:val="none" w:sz="0" w:space="0" w:color="auto"/>
        <w:right w:val="none" w:sz="0" w:space="0" w:color="auto"/>
      </w:divBdr>
    </w:div>
    <w:div w:id="1646931845">
      <w:bodyDiv w:val="1"/>
      <w:marLeft w:val="0"/>
      <w:marRight w:val="0"/>
      <w:marTop w:val="0"/>
      <w:marBottom w:val="0"/>
      <w:divBdr>
        <w:top w:val="none" w:sz="0" w:space="0" w:color="auto"/>
        <w:left w:val="none" w:sz="0" w:space="0" w:color="auto"/>
        <w:bottom w:val="none" w:sz="0" w:space="0" w:color="auto"/>
        <w:right w:val="none" w:sz="0" w:space="0" w:color="auto"/>
      </w:divBdr>
    </w:div>
    <w:div w:id="1646933569">
      <w:bodyDiv w:val="1"/>
      <w:marLeft w:val="0"/>
      <w:marRight w:val="0"/>
      <w:marTop w:val="0"/>
      <w:marBottom w:val="0"/>
      <w:divBdr>
        <w:top w:val="none" w:sz="0" w:space="0" w:color="auto"/>
        <w:left w:val="none" w:sz="0" w:space="0" w:color="auto"/>
        <w:bottom w:val="none" w:sz="0" w:space="0" w:color="auto"/>
        <w:right w:val="none" w:sz="0" w:space="0" w:color="auto"/>
      </w:divBdr>
    </w:div>
    <w:div w:id="1647198108">
      <w:bodyDiv w:val="1"/>
      <w:marLeft w:val="0"/>
      <w:marRight w:val="0"/>
      <w:marTop w:val="0"/>
      <w:marBottom w:val="0"/>
      <w:divBdr>
        <w:top w:val="none" w:sz="0" w:space="0" w:color="auto"/>
        <w:left w:val="none" w:sz="0" w:space="0" w:color="auto"/>
        <w:bottom w:val="none" w:sz="0" w:space="0" w:color="auto"/>
        <w:right w:val="none" w:sz="0" w:space="0" w:color="auto"/>
      </w:divBdr>
    </w:div>
    <w:div w:id="1647278439">
      <w:bodyDiv w:val="1"/>
      <w:marLeft w:val="0"/>
      <w:marRight w:val="0"/>
      <w:marTop w:val="0"/>
      <w:marBottom w:val="0"/>
      <w:divBdr>
        <w:top w:val="none" w:sz="0" w:space="0" w:color="auto"/>
        <w:left w:val="none" w:sz="0" w:space="0" w:color="auto"/>
        <w:bottom w:val="none" w:sz="0" w:space="0" w:color="auto"/>
        <w:right w:val="none" w:sz="0" w:space="0" w:color="auto"/>
      </w:divBdr>
    </w:div>
    <w:div w:id="1647395102">
      <w:bodyDiv w:val="1"/>
      <w:marLeft w:val="0"/>
      <w:marRight w:val="0"/>
      <w:marTop w:val="0"/>
      <w:marBottom w:val="0"/>
      <w:divBdr>
        <w:top w:val="none" w:sz="0" w:space="0" w:color="auto"/>
        <w:left w:val="none" w:sz="0" w:space="0" w:color="auto"/>
        <w:bottom w:val="none" w:sz="0" w:space="0" w:color="auto"/>
        <w:right w:val="none" w:sz="0" w:space="0" w:color="auto"/>
      </w:divBdr>
    </w:div>
    <w:div w:id="1647395413">
      <w:bodyDiv w:val="1"/>
      <w:marLeft w:val="0"/>
      <w:marRight w:val="0"/>
      <w:marTop w:val="0"/>
      <w:marBottom w:val="0"/>
      <w:divBdr>
        <w:top w:val="none" w:sz="0" w:space="0" w:color="auto"/>
        <w:left w:val="none" w:sz="0" w:space="0" w:color="auto"/>
        <w:bottom w:val="none" w:sz="0" w:space="0" w:color="auto"/>
        <w:right w:val="none" w:sz="0" w:space="0" w:color="auto"/>
      </w:divBdr>
    </w:div>
    <w:div w:id="1647469713">
      <w:bodyDiv w:val="1"/>
      <w:marLeft w:val="0"/>
      <w:marRight w:val="0"/>
      <w:marTop w:val="0"/>
      <w:marBottom w:val="0"/>
      <w:divBdr>
        <w:top w:val="none" w:sz="0" w:space="0" w:color="auto"/>
        <w:left w:val="none" w:sz="0" w:space="0" w:color="auto"/>
        <w:bottom w:val="none" w:sz="0" w:space="0" w:color="auto"/>
        <w:right w:val="none" w:sz="0" w:space="0" w:color="auto"/>
      </w:divBdr>
    </w:div>
    <w:div w:id="1647472531">
      <w:bodyDiv w:val="1"/>
      <w:marLeft w:val="0"/>
      <w:marRight w:val="0"/>
      <w:marTop w:val="0"/>
      <w:marBottom w:val="0"/>
      <w:divBdr>
        <w:top w:val="none" w:sz="0" w:space="0" w:color="auto"/>
        <w:left w:val="none" w:sz="0" w:space="0" w:color="auto"/>
        <w:bottom w:val="none" w:sz="0" w:space="0" w:color="auto"/>
        <w:right w:val="none" w:sz="0" w:space="0" w:color="auto"/>
      </w:divBdr>
    </w:div>
    <w:div w:id="1647662369">
      <w:bodyDiv w:val="1"/>
      <w:marLeft w:val="0"/>
      <w:marRight w:val="0"/>
      <w:marTop w:val="0"/>
      <w:marBottom w:val="0"/>
      <w:divBdr>
        <w:top w:val="none" w:sz="0" w:space="0" w:color="auto"/>
        <w:left w:val="none" w:sz="0" w:space="0" w:color="auto"/>
        <w:bottom w:val="none" w:sz="0" w:space="0" w:color="auto"/>
        <w:right w:val="none" w:sz="0" w:space="0" w:color="auto"/>
      </w:divBdr>
    </w:div>
    <w:div w:id="1647780817">
      <w:bodyDiv w:val="1"/>
      <w:marLeft w:val="0"/>
      <w:marRight w:val="0"/>
      <w:marTop w:val="0"/>
      <w:marBottom w:val="0"/>
      <w:divBdr>
        <w:top w:val="none" w:sz="0" w:space="0" w:color="auto"/>
        <w:left w:val="none" w:sz="0" w:space="0" w:color="auto"/>
        <w:bottom w:val="none" w:sz="0" w:space="0" w:color="auto"/>
        <w:right w:val="none" w:sz="0" w:space="0" w:color="auto"/>
      </w:divBdr>
    </w:div>
    <w:div w:id="1647783567">
      <w:bodyDiv w:val="1"/>
      <w:marLeft w:val="0"/>
      <w:marRight w:val="0"/>
      <w:marTop w:val="0"/>
      <w:marBottom w:val="0"/>
      <w:divBdr>
        <w:top w:val="none" w:sz="0" w:space="0" w:color="auto"/>
        <w:left w:val="none" w:sz="0" w:space="0" w:color="auto"/>
        <w:bottom w:val="none" w:sz="0" w:space="0" w:color="auto"/>
        <w:right w:val="none" w:sz="0" w:space="0" w:color="auto"/>
      </w:divBdr>
    </w:div>
    <w:div w:id="1647852450">
      <w:bodyDiv w:val="1"/>
      <w:marLeft w:val="0"/>
      <w:marRight w:val="0"/>
      <w:marTop w:val="0"/>
      <w:marBottom w:val="0"/>
      <w:divBdr>
        <w:top w:val="none" w:sz="0" w:space="0" w:color="auto"/>
        <w:left w:val="none" w:sz="0" w:space="0" w:color="auto"/>
        <w:bottom w:val="none" w:sz="0" w:space="0" w:color="auto"/>
        <w:right w:val="none" w:sz="0" w:space="0" w:color="auto"/>
      </w:divBdr>
    </w:div>
    <w:div w:id="1647972087">
      <w:bodyDiv w:val="1"/>
      <w:marLeft w:val="0"/>
      <w:marRight w:val="0"/>
      <w:marTop w:val="0"/>
      <w:marBottom w:val="0"/>
      <w:divBdr>
        <w:top w:val="none" w:sz="0" w:space="0" w:color="auto"/>
        <w:left w:val="none" w:sz="0" w:space="0" w:color="auto"/>
        <w:bottom w:val="none" w:sz="0" w:space="0" w:color="auto"/>
        <w:right w:val="none" w:sz="0" w:space="0" w:color="auto"/>
      </w:divBdr>
    </w:div>
    <w:div w:id="1647974611">
      <w:bodyDiv w:val="1"/>
      <w:marLeft w:val="0"/>
      <w:marRight w:val="0"/>
      <w:marTop w:val="0"/>
      <w:marBottom w:val="0"/>
      <w:divBdr>
        <w:top w:val="none" w:sz="0" w:space="0" w:color="auto"/>
        <w:left w:val="none" w:sz="0" w:space="0" w:color="auto"/>
        <w:bottom w:val="none" w:sz="0" w:space="0" w:color="auto"/>
        <w:right w:val="none" w:sz="0" w:space="0" w:color="auto"/>
      </w:divBdr>
    </w:div>
    <w:div w:id="1648164966">
      <w:bodyDiv w:val="1"/>
      <w:marLeft w:val="0"/>
      <w:marRight w:val="0"/>
      <w:marTop w:val="0"/>
      <w:marBottom w:val="0"/>
      <w:divBdr>
        <w:top w:val="none" w:sz="0" w:space="0" w:color="auto"/>
        <w:left w:val="none" w:sz="0" w:space="0" w:color="auto"/>
        <w:bottom w:val="none" w:sz="0" w:space="0" w:color="auto"/>
        <w:right w:val="none" w:sz="0" w:space="0" w:color="auto"/>
      </w:divBdr>
    </w:div>
    <w:div w:id="1648167188">
      <w:bodyDiv w:val="1"/>
      <w:marLeft w:val="0"/>
      <w:marRight w:val="0"/>
      <w:marTop w:val="0"/>
      <w:marBottom w:val="0"/>
      <w:divBdr>
        <w:top w:val="none" w:sz="0" w:space="0" w:color="auto"/>
        <w:left w:val="none" w:sz="0" w:space="0" w:color="auto"/>
        <w:bottom w:val="none" w:sz="0" w:space="0" w:color="auto"/>
        <w:right w:val="none" w:sz="0" w:space="0" w:color="auto"/>
      </w:divBdr>
    </w:div>
    <w:div w:id="1648169117">
      <w:bodyDiv w:val="1"/>
      <w:marLeft w:val="0"/>
      <w:marRight w:val="0"/>
      <w:marTop w:val="0"/>
      <w:marBottom w:val="0"/>
      <w:divBdr>
        <w:top w:val="none" w:sz="0" w:space="0" w:color="auto"/>
        <w:left w:val="none" w:sz="0" w:space="0" w:color="auto"/>
        <w:bottom w:val="none" w:sz="0" w:space="0" w:color="auto"/>
        <w:right w:val="none" w:sz="0" w:space="0" w:color="auto"/>
      </w:divBdr>
    </w:div>
    <w:div w:id="1648438987">
      <w:bodyDiv w:val="1"/>
      <w:marLeft w:val="0"/>
      <w:marRight w:val="0"/>
      <w:marTop w:val="0"/>
      <w:marBottom w:val="0"/>
      <w:divBdr>
        <w:top w:val="none" w:sz="0" w:space="0" w:color="auto"/>
        <w:left w:val="none" w:sz="0" w:space="0" w:color="auto"/>
        <w:bottom w:val="none" w:sz="0" w:space="0" w:color="auto"/>
        <w:right w:val="none" w:sz="0" w:space="0" w:color="auto"/>
      </w:divBdr>
    </w:div>
    <w:div w:id="1648510093">
      <w:bodyDiv w:val="1"/>
      <w:marLeft w:val="0"/>
      <w:marRight w:val="0"/>
      <w:marTop w:val="0"/>
      <w:marBottom w:val="0"/>
      <w:divBdr>
        <w:top w:val="none" w:sz="0" w:space="0" w:color="auto"/>
        <w:left w:val="none" w:sz="0" w:space="0" w:color="auto"/>
        <w:bottom w:val="none" w:sz="0" w:space="0" w:color="auto"/>
        <w:right w:val="none" w:sz="0" w:space="0" w:color="auto"/>
      </w:divBdr>
    </w:div>
    <w:div w:id="1648705363">
      <w:bodyDiv w:val="1"/>
      <w:marLeft w:val="0"/>
      <w:marRight w:val="0"/>
      <w:marTop w:val="0"/>
      <w:marBottom w:val="0"/>
      <w:divBdr>
        <w:top w:val="none" w:sz="0" w:space="0" w:color="auto"/>
        <w:left w:val="none" w:sz="0" w:space="0" w:color="auto"/>
        <w:bottom w:val="none" w:sz="0" w:space="0" w:color="auto"/>
        <w:right w:val="none" w:sz="0" w:space="0" w:color="auto"/>
      </w:divBdr>
    </w:div>
    <w:div w:id="1648821743">
      <w:bodyDiv w:val="1"/>
      <w:marLeft w:val="0"/>
      <w:marRight w:val="0"/>
      <w:marTop w:val="0"/>
      <w:marBottom w:val="0"/>
      <w:divBdr>
        <w:top w:val="none" w:sz="0" w:space="0" w:color="auto"/>
        <w:left w:val="none" w:sz="0" w:space="0" w:color="auto"/>
        <w:bottom w:val="none" w:sz="0" w:space="0" w:color="auto"/>
        <w:right w:val="none" w:sz="0" w:space="0" w:color="auto"/>
      </w:divBdr>
    </w:div>
    <w:div w:id="1648822583">
      <w:bodyDiv w:val="1"/>
      <w:marLeft w:val="0"/>
      <w:marRight w:val="0"/>
      <w:marTop w:val="0"/>
      <w:marBottom w:val="0"/>
      <w:divBdr>
        <w:top w:val="none" w:sz="0" w:space="0" w:color="auto"/>
        <w:left w:val="none" w:sz="0" w:space="0" w:color="auto"/>
        <w:bottom w:val="none" w:sz="0" w:space="0" w:color="auto"/>
        <w:right w:val="none" w:sz="0" w:space="0" w:color="auto"/>
      </w:divBdr>
    </w:div>
    <w:div w:id="1648900049">
      <w:bodyDiv w:val="1"/>
      <w:marLeft w:val="0"/>
      <w:marRight w:val="0"/>
      <w:marTop w:val="0"/>
      <w:marBottom w:val="0"/>
      <w:divBdr>
        <w:top w:val="none" w:sz="0" w:space="0" w:color="auto"/>
        <w:left w:val="none" w:sz="0" w:space="0" w:color="auto"/>
        <w:bottom w:val="none" w:sz="0" w:space="0" w:color="auto"/>
        <w:right w:val="none" w:sz="0" w:space="0" w:color="auto"/>
      </w:divBdr>
    </w:div>
    <w:div w:id="1649016881">
      <w:bodyDiv w:val="1"/>
      <w:marLeft w:val="0"/>
      <w:marRight w:val="0"/>
      <w:marTop w:val="0"/>
      <w:marBottom w:val="0"/>
      <w:divBdr>
        <w:top w:val="none" w:sz="0" w:space="0" w:color="auto"/>
        <w:left w:val="none" w:sz="0" w:space="0" w:color="auto"/>
        <w:bottom w:val="none" w:sz="0" w:space="0" w:color="auto"/>
        <w:right w:val="none" w:sz="0" w:space="0" w:color="auto"/>
      </w:divBdr>
    </w:div>
    <w:div w:id="1649044640">
      <w:bodyDiv w:val="1"/>
      <w:marLeft w:val="0"/>
      <w:marRight w:val="0"/>
      <w:marTop w:val="0"/>
      <w:marBottom w:val="0"/>
      <w:divBdr>
        <w:top w:val="none" w:sz="0" w:space="0" w:color="auto"/>
        <w:left w:val="none" w:sz="0" w:space="0" w:color="auto"/>
        <w:bottom w:val="none" w:sz="0" w:space="0" w:color="auto"/>
        <w:right w:val="none" w:sz="0" w:space="0" w:color="auto"/>
      </w:divBdr>
    </w:div>
    <w:div w:id="1649240455">
      <w:bodyDiv w:val="1"/>
      <w:marLeft w:val="0"/>
      <w:marRight w:val="0"/>
      <w:marTop w:val="0"/>
      <w:marBottom w:val="0"/>
      <w:divBdr>
        <w:top w:val="none" w:sz="0" w:space="0" w:color="auto"/>
        <w:left w:val="none" w:sz="0" w:space="0" w:color="auto"/>
        <w:bottom w:val="none" w:sz="0" w:space="0" w:color="auto"/>
        <w:right w:val="none" w:sz="0" w:space="0" w:color="auto"/>
      </w:divBdr>
    </w:div>
    <w:div w:id="1649243069">
      <w:bodyDiv w:val="1"/>
      <w:marLeft w:val="0"/>
      <w:marRight w:val="0"/>
      <w:marTop w:val="0"/>
      <w:marBottom w:val="0"/>
      <w:divBdr>
        <w:top w:val="none" w:sz="0" w:space="0" w:color="auto"/>
        <w:left w:val="none" w:sz="0" w:space="0" w:color="auto"/>
        <w:bottom w:val="none" w:sz="0" w:space="0" w:color="auto"/>
        <w:right w:val="none" w:sz="0" w:space="0" w:color="auto"/>
      </w:divBdr>
    </w:div>
    <w:div w:id="1649244633">
      <w:bodyDiv w:val="1"/>
      <w:marLeft w:val="0"/>
      <w:marRight w:val="0"/>
      <w:marTop w:val="0"/>
      <w:marBottom w:val="0"/>
      <w:divBdr>
        <w:top w:val="none" w:sz="0" w:space="0" w:color="auto"/>
        <w:left w:val="none" w:sz="0" w:space="0" w:color="auto"/>
        <w:bottom w:val="none" w:sz="0" w:space="0" w:color="auto"/>
        <w:right w:val="none" w:sz="0" w:space="0" w:color="auto"/>
      </w:divBdr>
    </w:div>
    <w:div w:id="1649281830">
      <w:bodyDiv w:val="1"/>
      <w:marLeft w:val="0"/>
      <w:marRight w:val="0"/>
      <w:marTop w:val="0"/>
      <w:marBottom w:val="0"/>
      <w:divBdr>
        <w:top w:val="none" w:sz="0" w:space="0" w:color="auto"/>
        <w:left w:val="none" w:sz="0" w:space="0" w:color="auto"/>
        <w:bottom w:val="none" w:sz="0" w:space="0" w:color="auto"/>
        <w:right w:val="none" w:sz="0" w:space="0" w:color="auto"/>
      </w:divBdr>
    </w:div>
    <w:div w:id="1649285050">
      <w:bodyDiv w:val="1"/>
      <w:marLeft w:val="0"/>
      <w:marRight w:val="0"/>
      <w:marTop w:val="0"/>
      <w:marBottom w:val="0"/>
      <w:divBdr>
        <w:top w:val="none" w:sz="0" w:space="0" w:color="auto"/>
        <w:left w:val="none" w:sz="0" w:space="0" w:color="auto"/>
        <w:bottom w:val="none" w:sz="0" w:space="0" w:color="auto"/>
        <w:right w:val="none" w:sz="0" w:space="0" w:color="auto"/>
      </w:divBdr>
    </w:div>
    <w:div w:id="1649432097">
      <w:bodyDiv w:val="1"/>
      <w:marLeft w:val="0"/>
      <w:marRight w:val="0"/>
      <w:marTop w:val="0"/>
      <w:marBottom w:val="0"/>
      <w:divBdr>
        <w:top w:val="none" w:sz="0" w:space="0" w:color="auto"/>
        <w:left w:val="none" w:sz="0" w:space="0" w:color="auto"/>
        <w:bottom w:val="none" w:sz="0" w:space="0" w:color="auto"/>
        <w:right w:val="none" w:sz="0" w:space="0" w:color="auto"/>
      </w:divBdr>
    </w:div>
    <w:div w:id="1649435972">
      <w:bodyDiv w:val="1"/>
      <w:marLeft w:val="0"/>
      <w:marRight w:val="0"/>
      <w:marTop w:val="0"/>
      <w:marBottom w:val="0"/>
      <w:divBdr>
        <w:top w:val="none" w:sz="0" w:space="0" w:color="auto"/>
        <w:left w:val="none" w:sz="0" w:space="0" w:color="auto"/>
        <w:bottom w:val="none" w:sz="0" w:space="0" w:color="auto"/>
        <w:right w:val="none" w:sz="0" w:space="0" w:color="auto"/>
      </w:divBdr>
    </w:div>
    <w:div w:id="1649506689">
      <w:bodyDiv w:val="1"/>
      <w:marLeft w:val="0"/>
      <w:marRight w:val="0"/>
      <w:marTop w:val="0"/>
      <w:marBottom w:val="0"/>
      <w:divBdr>
        <w:top w:val="none" w:sz="0" w:space="0" w:color="auto"/>
        <w:left w:val="none" w:sz="0" w:space="0" w:color="auto"/>
        <w:bottom w:val="none" w:sz="0" w:space="0" w:color="auto"/>
        <w:right w:val="none" w:sz="0" w:space="0" w:color="auto"/>
      </w:divBdr>
    </w:div>
    <w:div w:id="1649628734">
      <w:bodyDiv w:val="1"/>
      <w:marLeft w:val="0"/>
      <w:marRight w:val="0"/>
      <w:marTop w:val="0"/>
      <w:marBottom w:val="0"/>
      <w:divBdr>
        <w:top w:val="none" w:sz="0" w:space="0" w:color="auto"/>
        <w:left w:val="none" w:sz="0" w:space="0" w:color="auto"/>
        <w:bottom w:val="none" w:sz="0" w:space="0" w:color="auto"/>
        <w:right w:val="none" w:sz="0" w:space="0" w:color="auto"/>
      </w:divBdr>
    </w:div>
    <w:div w:id="1650019940">
      <w:bodyDiv w:val="1"/>
      <w:marLeft w:val="0"/>
      <w:marRight w:val="0"/>
      <w:marTop w:val="0"/>
      <w:marBottom w:val="0"/>
      <w:divBdr>
        <w:top w:val="none" w:sz="0" w:space="0" w:color="auto"/>
        <w:left w:val="none" w:sz="0" w:space="0" w:color="auto"/>
        <w:bottom w:val="none" w:sz="0" w:space="0" w:color="auto"/>
        <w:right w:val="none" w:sz="0" w:space="0" w:color="auto"/>
      </w:divBdr>
    </w:div>
    <w:div w:id="1650090914">
      <w:bodyDiv w:val="1"/>
      <w:marLeft w:val="0"/>
      <w:marRight w:val="0"/>
      <w:marTop w:val="0"/>
      <w:marBottom w:val="0"/>
      <w:divBdr>
        <w:top w:val="none" w:sz="0" w:space="0" w:color="auto"/>
        <w:left w:val="none" w:sz="0" w:space="0" w:color="auto"/>
        <w:bottom w:val="none" w:sz="0" w:space="0" w:color="auto"/>
        <w:right w:val="none" w:sz="0" w:space="0" w:color="auto"/>
      </w:divBdr>
    </w:div>
    <w:div w:id="1650091102">
      <w:bodyDiv w:val="1"/>
      <w:marLeft w:val="0"/>
      <w:marRight w:val="0"/>
      <w:marTop w:val="0"/>
      <w:marBottom w:val="0"/>
      <w:divBdr>
        <w:top w:val="none" w:sz="0" w:space="0" w:color="auto"/>
        <w:left w:val="none" w:sz="0" w:space="0" w:color="auto"/>
        <w:bottom w:val="none" w:sz="0" w:space="0" w:color="auto"/>
        <w:right w:val="none" w:sz="0" w:space="0" w:color="auto"/>
      </w:divBdr>
    </w:div>
    <w:div w:id="1650286256">
      <w:bodyDiv w:val="1"/>
      <w:marLeft w:val="0"/>
      <w:marRight w:val="0"/>
      <w:marTop w:val="0"/>
      <w:marBottom w:val="0"/>
      <w:divBdr>
        <w:top w:val="none" w:sz="0" w:space="0" w:color="auto"/>
        <w:left w:val="none" w:sz="0" w:space="0" w:color="auto"/>
        <w:bottom w:val="none" w:sz="0" w:space="0" w:color="auto"/>
        <w:right w:val="none" w:sz="0" w:space="0" w:color="auto"/>
      </w:divBdr>
    </w:div>
    <w:div w:id="1650357544">
      <w:bodyDiv w:val="1"/>
      <w:marLeft w:val="0"/>
      <w:marRight w:val="0"/>
      <w:marTop w:val="0"/>
      <w:marBottom w:val="0"/>
      <w:divBdr>
        <w:top w:val="none" w:sz="0" w:space="0" w:color="auto"/>
        <w:left w:val="none" w:sz="0" w:space="0" w:color="auto"/>
        <w:bottom w:val="none" w:sz="0" w:space="0" w:color="auto"/>
        <w:right w:val="none" w:sz="0" w:space="0" w:color="auto"/>
      </w:divBdr>
    </w:div>
    <w:div w:id="1650358307">
      <w:bodyDiv w:val="1"/>
      <w:marLeft w:val="0"/>
      <w:marRight w:val="0"/>
      <w:marTop w:val="0"/>
      <w:marBottom w:val="0"/>
      <w:divBdr>
        <w:top w:val="none" w:sz="0" w:space="0" w:color="auto"/>
        <w:left w:val="none" w:sz="0" w:space="0" w:color="auto"/>
        <w:bottom w:val="none" w:sz="0" w:space="0" w:color="auto"/>
        <w:right w:val="none" w:sz="0" w:space="0" w:color="auto"/>
      </w:divBdr>
    </w:div>
    <w:div w:id="1650402004">
      <w:bodyDiv w:val="1"/>
      <w:marLeft w:val="0"/>
      <w:marRight w:val="0"/>
      <w:marTop w:val="0"/>
      <w:marBottom w:val="0"/>
      <w:divBdr>
        <w:top w:val="none" w:sz="0" w:space="0" w:color="auto"/>
        <w:left w:val="none" w:sz="0" w:space="0" w:color="auto"/>
        <w:bottom w:val="none" w:sz="0" w:space="0" w:color="auto"/>
        <w:right w:val="none" w:sz="0" w:space="0" w:color="auto"/>
      </w:divBdr>
    </w:div>
    <w:div w:id="1650474890">
      <w:bodyDiv w:val="1"/>
      <w:marLeft w:val="0"/>
      <w:marRight w:val="0"/>
      <w:marTop w:val="0"/>
      <w:marBottom w:val="0"/>
      <w:divBdr>
        <w:top w:val="none" w:sz="0" w:space="0" w:color="auto"/>
        <w:left w:val="none" w:sz="0" w:space="0" w:color="auto"/>
        <w:bottom w:val="none" w:sz="0" w:space="0" w:color="auto"/>
        <w:right w:val="none" w:sz="0" w:space="0" w:color="auto"/>
      </w:divBdr>
    </w:div>
    <w:div w:id="1650548281">
      <w:bodyDiv w:val="1"/>
      <w:marLeft w:val="0"/>
      <w:marRight w:val="0"/>
      <w:marTop w:val="0"/>
      <w:marBottom w:val="0"/>
      <w:divBdr>
        <w:top w:val="none" w:sz="0" w:space="0" w:color="auto"/>
        <w:left w:val="none" w:sz="0" w:space="0" w:color="auto"/>
        <w:bottom w:val="none" w:sz="0" w:space="0" w:color="auto"/>
        <w:right w:val="none" w:sz="0" w:space="0" w:color="auto"/>
      </w:divBdr>
    </w:div>
    <w:div w:id="1650549299">
      <w:bodyDiv w:val="1"/>
      <w:marLeft w:val="0"/>
      <w:marRight w:val="0"/>
      <w:marTop w:val="0"/>
      <w:marBottom w:val="0"/>
      <w:divBdr>
        <w:top w:val="none" w:sz="0" w:space="0" w:color="auto"/>
        <w:left w:val="none" w:sz="0" w:space="0" w:color="auto"/>
        <w:bottom w:val="none" w:sz="0" w:space="0" w:color="auto"/>
        <w:right w:val="none" w:sz="0" w:space="0" w:color="auto"/>
      </w:divBdr>
    </w:div>
    <w:div w:id="1650674078">
      <w:bodyDiv w:val="1"/>
      <w:marLeft w:val="0"/>
      <w:marRight w:val="0"/>
      <w:marTop w:val="0"/>
      <w:marBottom w:val="0"/>
      <w:divBdr>
        <w:top w:val="none" w:sz="0" w:space="0" w:color="auto"/>
        <w:left w:val="none" w:sz="0" w:space="0" w:color="auto"/>
        <w:bottom w:val="none" w:sz="0" w:space="0" w:color="auto"/>
        <w:right w:val="none" w:sz="0" w:space="0" w:color="auto"/>
      </w:divBdr>
    </w:div>
    <w:div w:id="1650787807">
      <w:bodyDiv w:val="1"/>
      <w:marLeft w:val="0"/>
      <w:marRight w:val="0"/>
      <w:marTop w:val="0"/>
      <w:marBottom w:val="0"/>
      <w:divBdr>
        <w:top w:val="none" w:sz="0" w:space="0" w:color="auto"/>
        <w:left w:val="none" w:sz="0" w:space="0" w:color="auto"/>
        <w:bottom w:val="none" w:sz="0" w:space="0" w:color="auto"/>
        <w:right w:val="none" w:sz="0" w:space="0" w:color="auto"/>
      </w:divBdr>
    </w:div>
    <w:div w:id="1650789783">
      <w:bodyDiv w:val="1"/>
      <w:marLeft w:val="0"/>
      <w:marRight w:val="0"/>
      <w:marTop w:val="0"/>
      <w:marBottom w:val="0"/>
      <w:divBdr>
        <w:top w:val="none" w:sz="0" w:space="0" w:color="auto"/>
        <w:left w:val="none" w:sz="0" w:space="0" w:color="auto"/>
        <w:bottom w:val="none" w:sz="0" w:space="0" w:color="auto"/>
        <w:right w:val="none" w:sz="0" w:space="0" w:color="auto"/>
      </w:divBdr>
    </w:div>
    <w:div w:id="1650862210">
      <w:bodyDiv w:val="1"/>
      <w:marLeft w:val="0"/>
      <w:marRight w:val="0"/>
      <w:marTop w:val="0"/>
      <w:marBottom w:val="0"/>
      <w:divBdr>
        <w:top w:val="none" w:sz="0" w:space="0" w:color="auto"/>
        <w:left w:val="none" w:sz="0" w:space="0" w:color="auto"/>
        <w:bottom w:val="none" w:sz="0" w:space="0" w:color="auto"/>
        <w:right w:val="none" w:sz="0" w:space="0" w:color="auto"/>
      </w:divBdr>
    </w:div>
    <w:div w:id="1650866042">
      <w:bodyDiv w:val="1"/>
      <w:marLeft w:val="0"/>
      <w:marRight w:val="0"/>
      <w:marTop w:val="0"/>
      <w:marBottom w:val="0"/>
      <w:divBdr>
        <w:top w:val="none" w:sz="0" w:space="0" w:color="auto"/>
        <w:left w:val="none" w:sz="0" w:space="0" w:color="auto"/>
        <w:bottom w:val="none" w:sz="0" w:space="0" w:color="auto"/>
        <w:right w:val="none" w:sz="0" w:space="0" w:color="auto"/>
      </w:divBdr>
    </w:div>
    <w:div w:id="1650936107">
      <w:bodyDiv w:val="1"/>
      <w:marLeft w:val="0"/>
      <w:marRight w:val="0"/>
      <w:marTop w:val="0"/>
      <w:marBottom w:val="0"/>
      <w:divBdr>
        <w:top w:val="none" w:sz="0" w:space="0" w:color="auto"/>
        <w:left w:val="none" w:sz="0" w:space="0" w:color="auto"/>
        <w:bottom w:val="none" w:sz="0" w:space="0" w:color="auto"/>
        <w:right w:val="none" w:sz="0" w:space="0" w:color="auto"/>
      </w:divBdr>
    </w:div>
    <w:div w:id="1650985445">
      <w:bodyDiv w:val="1"/>
      <w:marLeft w:val="0"/>
      <w:marRight w:val="0"/>
      <w:marTop w:val="0"/>
      <w:marBottom w:val="0"/>
      <w:divBdr>
        <w:top w:val="none" w:sz="0" w:space="0" w:color="auto"/>
        <w:left w:val="none" w:sz="0" w:space="0" w:color="auto"/>
        <w:bottom w:val="none" w:sz="0" w:space="0" w:color="auto"/>
        <w:right w:val="none" w:sz="0" w:space="0" w:color="auto"/>
      </w:divBdr>
    </w:div>
    <w:div w:id="1651059756">
      <w:bodyDiv w:val="1"/>
      <w:marLeft w:val="0"/>
      <w:marRight w:val="0"/>
      <w:marTop w:val="0"/>
      <w:marBottom w:val="0"/>
      <w:divBdr>
        <w:top w:val="none" w:sz="0" w:space="0" w:color="auto"/>
        <w:left w:val="none" w:sz="0" w:space="0" w:color="auto"/>
        <w:bottom w:val="none" w:sz="0" w:space="0" w:color="auto"/>
        <w:right w:val="none" w:sz="0" w:space="0" w:color="auto"/>
      </w:divBdr>
    </w:div>
    <w:div w:id="1651131195">
      <w:bodyDiv w:val="1"/>
      <w:marLeft w:val="0"/>
      <w:marRight w:val="0"/>
      <w:marTop w:val="0"/>
      <w:marBottom w:val="0"/>
      <w:divBdr>
        <w:top w:val="none" w:sz="0" w:space="0" w:color="auto"/>
        <w:left w:val="none" w:sz="0" w:space="0" w:color="auto"/>
        <w:bottom w:val="none" w:sz="0" w:space="0" w:color="auto"/>
        <w:right w:val="none" w:sz="0" w:space="0" w:color="auto"/>
      </w:divBdr>
    </w:div>
    <w:div w:id="1651518697">
      <w:bodyDiv w:val="1"/>
      <w:marLeft w:val="0"/>
      <w:marRight w:val="0"/>
      <w:marTop w:val="0"/>
      <w:marBottom w:val="0"/>
      <w:divBdr>
        <w:top w:val="none" w:sz="0" w:space="0" w:color="auto"/>
        <w:left w:val="none" w:sz="0" w:space="0" w:color="auto"/>
        <w:bottom w:val="none" w:sz="0" w:space="0" w:color="auto"/>
        <w:right w:val="none" w:sz="0" w:space="0" w:color="auto"/>
      </w:divBdr>
    </w:div>
    <w:div w:id="1651592779">
      <w:bodyDiv w:val="1"/>
      <w:marLeft w:val="0"/>
      <w:marRight w:val="0"/>
      <w:marTop w:val="0"/>
      <w:marBottom w:val="0"/>
      <w:divBdr>
        <w:top w:val="none" w:sz="0" w:space="0" w:color="auto"/>
        <w:left w:val="none" w:sz="0" w:space="0" w:color="auto"/>
        <w:bottom w:val="none" w:sz="0" w:space="0" w:color="auto"/>
        <w:right w:val="none" w:sz="0" w:space="0" w:color="auto"/>
      </w:divBdr>
    </w:div>
    <w:div w:id="1651593662">
      <w:bodyDiv w:val="1"/>
      <w:marLeft w:val="0"/>
      <w:marRight w:val="0"/>
      <w:marTop w:val="0"/>
      <w:marBottom w:val="0"/>
      <w:divBdr>
        <w:top w:val="none" w:sz="0" w:space="0" w:color="auto"/>
        <w:left w:val="none" w:sz="0" w:space="0" w:color="auto"/>
        <w:bottom w:val="none" w:sz="0" w:space="0" w:color="auto"/>
        <w:right w:val="none" w:sz="0" w:space="0" w:color="auto"/>
      </w:divBdr>
    </w:div>
    <w:div w:id="1651639530">
      <w:bodyDiv w:val="1"/>
      <w:marLeft w:val="0"/>
      <w:marRight w:val="0"/>
      <w:marTop w:val="0"/>
      <w:marBottom w:val="0"/>
      <w:divBdr>
        <w:top w:val="none" w:sz="0" w:space="0" w:color="auto"/>
        <w:left w:val="none" w:sz="0" w:space="0" w:color="auto"/>
        <w:bottom w:val="none" w:sz="0" w:space="0" w:color="auto"/>
        <w:right w:val="none" w:sz="0" w:space="0" w:color="auto"/>
      </w:divBdr>
    </w:div>
    <w:div w:id="1651669267">
      <w:bodyDiv w:val="1"/>
      <w:marLeft w:val="0"/>
      <w:marRight w:val="0"/>
      <w:marTop w:val="0"/>
      <w:marBottom w:val="0"/>
      <w:divBdr>
        <w:top w:val="none" w:sz="0" w:space="0" w:color="auto"/>
        <w:left w:val="none" w:sz="0" w:space="0" w:color="auto"/>
        <w:bottom w:val="none" w:sz="0" w:space="0" w:color="auto"/>
        <w:right w:val="none" w:sz="0" w:space="0" w:color="auto"/>
      </w:divBdr>
    </w:div>
    <w:div w:id="1651712957">
      <w:bodyDiv w:val="1"/>
      <w:marLeft w:val="0"/>
      <w:marRight w:val="0"/>
      <w:marTop w:val="0"/>
      <w:marBottom w:val="0"/>
      <w:divBdr>
        <w:top w:val="none" w:sz="0" w:space="0" w:color="auto"/>
        <w:left w:val="none" w:sz="0" w:space="0" w:color="auto"/>
        <w:bottom w:val="none" w:sz="0" w:space="0" w:color="auto"/>
        <w:right w:val="none" w:sz="0" w:space="0" w:color="auto"/>
      </w:divBdr>
      <w:divsChild>
        <w:div w:id="218827129">
          <w:marLeft w:val="0"/>
          <w:marRight w:val="0"/>
          <w:marTop w:val="0"/>
          <w:marBottom w:val="0"/>
          <w:divBdr>
            <w:top w:val="none" w:sz="0" w:space="0" w:color="auto"/>
            <w:left w:val="none" w:sz="0" w:space="0" w:color="auto"/>
            <w:bottom w:val="none" w:sz="0" w:space="0" w:color="auto"/>
            <w:right w:val="none" w:sz="0" w:space="0" w:color="auto"/>
          </w:divBdr>
          <w:divsChild>
            <w:div w:id="976643319">
              <w:marLeft w:val="0"/>
              <w:marRight w:val="0"/>
              <w:marTop w:val="0"/>
              <w:marBottom w:val="0"/>
              <w:divBdr>
                <w:top w:val="none" w:sz="0" w:space="0" w:color="auto"/>
                <w:left w:val="none" w:sz="0" w:space="0" w:color="auto"/>
                <w:bottom w:val="none" w:sz="0" w:space="0" w:color="auto"/>
                <w:right w:val="none" w:sz="0" w:space="0" w:color="auto"/>
              </w:divBdr>
              <w:divsChild>
                <w:div w:id="1930195734">
                  <w:marLeft w:val="0"/>
                  <w:marRight w:val="0"/>
                  <w:marTop w:val="90"/>
                  <w:marBottom w:val="150"/>
                  <w:divBdr>
                    <w:top w:val="none" w:sz="0" w:space="0" w:color="auto"/>
                    <w:left w:val="none" w:sz="0" w:space="0" w:color="auto"/>
                    <w:bottom w:val="none" w:sz="0" w:space="0" w:color="auto"/>
                    <w:right w:val="none" w:sz="0" w:space="0" w:color="auto"/>
                  </w:divBdr>
                  <w:divsChild>
                    <w:div w:id="7298064">
                      <w:marLeft w:val="90"/>
                      <w:marRight w:val="0"/>
                      <w:marTop w:val="0"/>
                      <w:marBottom w:val="0"/>
                      <w:divBdr>
                        <w:top w:val="none" w:sz="0" w:space="0" w:color="auto"/>
                        <w:left w:val="none" w:sz="0" w:space="0" w:color="auto"/>
                        <w:bottom w:val="none" w:sz="0" w:space="0" w:color="auto"/>
                        <w:right w:val="none" w:sz="0" w:space="0" w:color="auto"/>
                      </w:divBdr>
                      <w:divsChild>
                        <w:div w:id="627468469">
                          <w:marLeft w:val="0"/>
                          <w:marRight w:val="0"/>
                          <w:marTop w:val="0"/>
                          <w:marBottom w:val="75"/>
                          <w:divBdr>
                            <w:top w:val="none" w:sz="0" w:space="0" w:color="auto"/>
                            <w:left w:val="none" w:sz="0" w:space="0" w:color="auto"/>
                            <w:bottom w:val="none" w:sz="0" w:space="0" w:color="auto"/>
                            <w:right w:val="none" w:sz="0" w:space="0" w:color="auto"/>
                          </w:divBdr>
                          <w:divsChild>
                            <w:div w:id="1179735350">
                              <w:marLeft w:val="0"/>
                              <w:marRight w:val="0"/>
                              <w:marTop w:val="90"/>
                              <w:marBottom w:val="150"/>
                              <w:divBdr>
                                <w:top w:val="none" w:sz="0" w:space="0" w:color="auto"/>
                                <w:left w:val="none" w:sz="0" w:space="0" w:color="auto"/>
                                <w:bottom w:val="none" w:sz="0" w:space="0" w:color="auto"/>
                                <w:right w:val="none" w:sz="0" w:space="0" w:color="auto"/>
                              </w:divBdr>
                              <w:divsChild>
                                <w:div w:id="1586843332">
                                  <w:marLeft w:val="0"/>
                                  <w:marRight w:val="0"/>
                                  <w:marTop w:val="0"/>
                                  <w:marBottom w:val="0"/>
                                  <w:divBdr>
                                    <w:top w:val="none" w:sz="0" w:space="0" w:color="auto"/>
                                    <w:left w:val="none" w:sz="0" w:space="0" w:color="auto"/>
                                    <w:bottom w:val="none" w:sz="0" w:space="0" w:color="auto"/>
                                    <w:right w:val="none" w:sz="0" w:space="0" w:color="auto"/>
                                  </w:divBdr>
                                  <w:divsChild>
                                    <w:div w:id="974413303">
                                      <w:marLeft w:val="0"/>
                                      <w:marRight w:val="0"/>
                                      <w:marTop w:val="150"/>
                                      <w:marBottom w:val="150"/>
                                      <w:divBdr>
                                        <w:top w:val="none" w:sz="0" w:space="0" w:color="auto"/>
                                        <w:left w:val="none" w:sz="0" w:space="0" w:color="auto"/>
                                        <w:bottom w:val="none" w:sz="0" w:space="0" w:color="auto"/>
                                        <w:right w:val="none" w:sz="0" w:space="0" w:color="auto"/>
                                      </w:divBdr>
                                      <w:divsChild>
                                        <w:div w:id="170736466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1909320">
      <w:bodyDiv w:val="1"/>
      <w:marLeft w:val="0"/>
      <w:marRight w:val="0"/>
      <w:marTop w:val="0"/>
      <w:marBottom w:val="0"/>
      <w:divBdr>
        <w:top w:val="none" w:sz="0" w:space="0" w:color="auto"/>
        <w:left w:val="none" w:sz="0" w:space="0" w:color="auto"/>
        <w:bottom w:val="none" w:sz="0" w:space="0" w:color="auto"/>
        <w:right w:val="none" w:sz="0" w:space="0" w:color="auto"/>
      </w:divBdr>
    </w:div>
    <w:div w:id="1651982886">
      <w:bodyDiv w:val="1"/>
      <w:marLeft w:val="0"/>
      <w:marRight w:val="0"/>
      <w:marTop w:val="0"/>
      <w:marBottom w:val="0"/>
      <w:divBdr>
        <w:top w:val="none" w:sz="0" w:space="0" w:color="auto"/>
        <w:left w:val="none" w:sz="0" w:space="0" w:color="auto"/>
        <w:bottom w:val="none" w:sz="0" w:space="0" w:color="auto"/>
        <w:right w:val="none" w:sz="0" w:space="0" w:color="auto"/>
      </w:divBdr>
    </w:div>
    <w:div w:id="1651983400">
      <w:bodyDiv w:val="1"/>
      <w:marLeft w:val="0"/>
      <w:marRight w:val="0"/>
      <w:marTop w:val="0"/>
      <w:marBottom w:val="0"/>
      <w:divBdr>
        <w:top w:val="none" w:sz="0" w:space="0" w:color="auto"/>
        <w:left w:val="none" w:sz="0" w:space="0" w:color="auto"/>
        <w:bottom w:val="none" w:sz="0" w:space="0" w:color="auto"/>
        <w:right w:val="none" w:sz="0" w:space="0" w:color="auto"/>
      </w:divBdr>
    </w:div>
    <w:div w:id="1652056515">
      <w:bodyDiv w:val="1"/>
      <w:marLeft w:val="0"/>
      <w:marRight w:val="0"/>
      <w:marTop w:val="0"/>
      <w:marBottom w:val="0"/>
      <w:divBdr>
        <w:top w:val="none" w:sz="0" w:space="0" w:color="auto"/>
        <w:left w:val="none" w:sz="0" w:space="0" w:color="auto"/>
        <w:bottom w:val="none" w:sz="0" w:space="0" w:color="auto"/>
        <w:right w:val="none" w:sz="0" w:space="0" w:color="auto"/>
      </w:divBdr>
    </w:div>
    <w:div w:id="1652102289">
      <w:bodyDiv w:val="1"/>
      <w:marLeft w:val="0"/>
      <w:marRight w:val="0"/>
      <w:marTop w:val="0"/>
      <w:marBottom w:val="0"/>
      <w:divBdr>
        <w:top w:val="none" w:sz="0" w:space="0" w:color="auto"/>
        <w:left w:val="none" w:sz="0" w:space="0" w:color="auto"/>
        <w:bottom w:val="none" w:sz="0" w:space="0" w:color="auto"/>
        <w:right w:val="none" w:sz="0" w:space="0" w:color="auto"/>
      </w:divBdr>
    </w:div>
    <w:div w:id="1652127037">
      <w:bodyDiv w:val="1"/>
      <w:marLeft w:val="0"/>
      <w:marRight w:val="0"/>
      <w:marTop w:val="0"/>
      <w:marBottom w:val="0"/>
      <w:divBdr>
        <w:top w:val="none" w:sz="0" w:space="0" w:color="auto"/>
        <w:left w:val="none" w:sz="0" w:space="0" w:color="auto"/>
        <w:bottom w:val="none" w:sz="0" w:space="0" w:color="auto"/>
        <w:right w:val="none" w:sz="0" w:space="0" w:color="auto"/>
      </w:divBdr>
    </w:div>
    <w:div w:id="1652253359">
      <w:bodyDiv w:val="1"/>
      <w:marLeft w:val="0"/>
      <w:marRight w:val="0"/>
      <w:marTop w:val="0"/>
      <w:marBottom w:val="0"/>
      <w:divBdr>
        <w:top w:val="none" w:sz="0" w:space="0" w:color="auto"/>
        <w:left w:val="none" w:sz="0" w:space="0" w:color="auto"/>
        <w:bottom w:val="none" w:sz="0" w:space="0" w:color="auto"/>
        <w:right w:val="none" w:sz="0" w:space="0" w:color="auto"/>
      </w:divBdr>
    </w:div>
    <w:div w:id="1652322808">
      <w:bodyDiv w:val="1"/>
      <w:marLeft w:val="0"/>
      <w:marRight w:val="0"/>
      <w:marTop w:val="0"/>
      <w:marBottom w:val="0"/>
      <w:divBdr>
        <w:top w:val="none" w:sz="0" w:space="0" w:color="auto"/>
        <w:left w:val="none" w:sz="0" w:space="0" w:color="auto"/>
        <w:bottom w:val="none" w:sz="0" w:space="0" w:color="auto"/>
        <w:right w:val="none" w:sz="0" w:space="0" w:color="auto"/>
      </w:divBdr>
    </w:div>
    <w:div w:id="1652371415">
      <w:bodyDiv w:val="1"/>
      <w:marLeft w:val="0"/>
      <w:marRight w:val="0"/>
      <w:marTop w:val="0"/>
      <w:marBottom w:val="0"/>
      <w:divBdr>
        <w:top w:val="none" w:sz="0" w:space="0" w:color="auto"/>
        <w:left w:val="none" w:sz="0" w:space="0" w:color="auto"/>
        <w:bottom w:val="none" w:sz="0" w:space="0" w:color="auto"/>
        <w:right w:val="none" w:sz="0" w:space="0" w:color="auto"/>
      </w:divBdr>
    </w:div>
    <w:div w:id="1652559186">
      <w:bodyDiv w:val="1"/>
      <w:marLeft w:val="0"/>
      <w:marRight w:val="0"/>
      <w:marTop w:val="0"/>
      <w:marBottom w:val="0"/>
      <w:divBdr>
        <w:top w:val="none" w:sz="0" w:space="0" w:color="auto"/>
        <w:left w:val="none" w:sz="0" w:space="0" w:color="auto"/>
        <w:bottom w:val="none" w:sz="0" w:space="0" w:color="auto"/>
        <w:right w:val="none" w:sz="0" w:space="0" w:color="auto"/>
      </w:divBdr>
    </w:div>
    <w:div w:id="1652639987">
      <w:bodyDiv w:val="1"/>
      <w:marLeft w:val="0"/>
      <w:marRight w:val="0"/>
      <w:marTop w:val="0"/>
      <w:marBottom w:val="0"/>
      <w:divBdr>
        <w:top w:val="none" w:sz="0" w:space="0" w:color="auto"/>
        <w:left w:val="none" w:sz="0" w:space="0" w:color="auto"/>
        <w:bottom w:val="none" w:sz="0" w:space="0" w:color="auto"/>
        <w:right w:val="none" w:sz="0" w:space="0" w:color="auto"/>
      </w:divBdr>
    </w:div>
    <w:div w:id="1652784293">
      <w:bodyDiv w:val="1"/>
      <w:marLeft w:val="0"/>
      <w:marRight w:val="0"/>
      <w:marTop w:val="0"/>
      <w:marBottom w:val="0"/>
      <w:divBdr>
        <w:top w:val="none" w:sz="0" w:space="0" w:color="auto"/>
        <w:left w:val="none" w:sz="0" w:space="0" w:color="auto"/>
        <w:bottom w:val="none" w:sz="0" w:space="0" w:color="auto"/>
        <w:right w:val="none" w:sz="0" w:space="0" w:color="auto"/>
      </w:divBdr>
    </w:div>
    <w:div w:id="1652828766">
      <w:bodyDiv w:val="1"/>
      <w:marLeft w:val="0"/>
      <w:marRight w:val="0"/>
      <w:marTop w:val="0"/>
      <w:marBottom w:val="0"/>
      <w:divBdr>
        <w:top w:val="none" w:sz="0" w:space="0" w:color="auto"/>
        <w:left w:val="none" w:sz="0" w:space="0" w:color="auto"/>
        <w:bottom w:val="none" w:sz="0" w:space="0" w:color="auto"/>
        <w:right w:val="none" w:sz="0" w:space="0" w:color="auto"/>
      </w:divBdr>
    </w:div>
    <w:div w:id="1652903384">
      <w:bodyDiv w:val="1"/>
      <w:marLeft w:val="0"/>
      <w:marRight w:val="0"/>
      <w:marTop w:val="0"/>
      <w:marBottom w:val="0"/>
      <w:divBdr>
        <w:top w:val="none" w:sz="0" w:space="0" w:color="auto"/>
        <w:left w:val="none" w:sz="0" w:space="0" w:color="auto"/>
        <w:bottom w:val="none" w:sz="0" w:space="0" w:color="auto"/>
        <w:right w:val="none" w:sz="0" w:space="0" w:color="auto"/>
      </w:divBdr>
    </w:div>
    <w:div w:id="1652950625">
      <w:bodyDiv w:val="1"/>
      <w:marLeft w:val="0"/>
      <w:marRight w:val="0"/>
      <w:marTop w:val="0"/>
      <w:marBottom w:val="0"/>
      <w:divBdr>
        <w:top w:val="none" w:sz="0" w:space="0" w:color="auto"/>
        <w:left w:val="none" w:sz="0" w:space="0" w:color="auto"/>
        <w:bottom w:val="none" w:sz="0" w:space="0" w:color="auto"/>
        <w:right w:val="none" w:sz="0" w:space="0" w:color="auto"/>
      </w:divBdr>
    </w:div>
    <w:div w:id="1652952457">
      <w:bodyDiv w:val="1"/>
      <w:marLeft w:val="0"/>
      <w:marRight w:val="0"/>
      <w:marTop w:val="0"/>
      <w:marBottom w:val="0"/>
      <w:divBdr>
        <w:top w:val="none" w:sz="0" w:space="0" w:color="auto"/>
        <w:left w:val="none" w:sz="0" w:space="0" w:color="auto"/>
        <w:bottom w:val="none" w:sz="0" w:space="0" w:color="auto"/>
        <w:right w:val="none" w:sz="0" w:space="0" w:color="auto"/>
      </w:divBdr>
    </w:div>
    <w:div w:id="1653023340">
      <w:bodyDiv w:val="1"/>
      <w:marLeft w:val="0"/>
      <w:marRight w:val="0"/>
      <w:marTop w:val="0"/>
      <w:marBottom w:val="0"/>
      <w:divBdr>
        <w:top w:val="none" w:sz="0" w:space="0" w:color="auto"/>
        <w:left w:val="none" w:sz="0" w:space="0" w:color="auto"/>
        <w:bottom w:val="none" w:sz="0" w:space="0" w:color="auto"/>
        <w:right w:val="none" w:sz="0" w:space="0" w:color="auto"/>
      </w:divBdr>
    </w:div>
    <w:div w:id="1653094872">
      <w:bodyDiv w:val="1"/>
      <w:marLeft w:val="0"/>
      <w:marRight w:val="0"/>
      <w:marTop w:val="0"/>
      <w:marBottom w:val="0"/>
      <w:divBdr>
        <w:top w:val="none" w:sz="0" w:space="0" w:color="auto"/>
        <w:left w:val="none" w:sz="0" w:space="0" w:color="auto"/>
        <w:bottom w:val="none" w:sz="0" w:space="0" w:color="auto"/>
        <w:right w:val="none" w:sz="0" w:space="0" w:color="auto"/>
      </w:divBdr>
    </w:div>
    <w:div w:id="1653101216">
      <w:bodyDiv w:val="1"/>
      <w:marLeft w:val="0"/>
      <w:marRight w:val="0"/>
      <w:marTop w:val="0"/>
      <w:marBottom w:val="0"/>
      <w:divBdr>
        <w:top w:val="none" w:sz="0" w:space="0" w:color="auto"/>
        <w:left w:val="none" w:sz="0" w:space="0" w:color="auto"/>
        <w:bottom w:val="none" w:sz="0" w:space="0" w:color="auto"/>
        <w:right w:val="none" w:sz="0" w:space="0" w:color="auto"/>
      </w:divBdr>
    </w:div>
    <w:div w:id="1653363153">
      <w:bodyDiv w:val="1"/>
      <w:marLeft w:val="0"/>
      <w:marRight w:val="0"/>
      <w:marTop w:val="0"/>
      <w:marBottom w:val="0"/>
      <w:divBdr>
        <w:top w:val="none" w:sz="0" w:space="0" w:color="auto"/>
        <w:left w:val="none" w:sz="0" w:space="0" w:color="auto"/>
        <w:bottom w:val="none" w:sz="0" w:space="0" w:color="auto"/>
        <w:right w:val="none" w:sz="0" w:space="0" w:color="auto"/>
      </w:divBdr>
    </w:div>
    <w:div w:id="1653369617">
      <w:bodyDiv w:val="1"/>
      <w:marLeft w:val="0"/>
      <w:marRight w:val="0"/>
      <w:marTop w:val="0"/>
      <w:marBottom w:val="0"/>
      <w:divBdr>
        <w:top w:val="none" w:sz="0" w:space="0" w:color="auto"/>
        <w:left w:val="none" w:sz="0" w:space="0" w:color="auto"/>
        <w:bottom w:val="none" w:sz="0" w:space="0" w:color="auto"/>
        <w:right w:val="none" w:sz="0" w:space="0" w:color="auto"/>
      </w:divBdr>
    </w:div>
    <w:div w:id="1653486969">
      <w:bodyDiv w:val="1"/>
      <w:marLeft w:val="0"/>
      <w:marRight w:val="0"/>
      <w:marTop w:val="0"/>
      <w:marBottom w:val="0"/>
      <w:divBdr>
        <w:top w:val="none" w:sz="0" w:space="0" w:color="auto"/>
        <w:left w:val="none" w:sz="0" w:space="0" w:color="auto"/>
        <w:bottom w:val="none" w:sz="0" w:space="0" w:color="auto"/>
        <w:right w:val="none" w:sz="0" w:space="0" w:color="auto"/>
      </w:divBdr>
    </w:div>
    <w:div w:id="1653632777">
      <w:bodyDiv w:val="1"/>
      <w:marLeft w:val="0"/>
      <w:marRight w:val="0"/>
      <w:marTop w:val="0"/>
      <w:marBottom w:val="0"/>
      <w:divBdr>
        <w:top w:val="none" w:sz="0" w:space="0" w:color="auto"/>
        <w:left w:val="none" w:sz="0" w:space="0" w:color="auto"/>
        <w:bottom w:val="none" w:sz="0" w:space="0" w:color="auto"/>
        <w:right w:val="none" w:sz="0" w:space="0" w:color="auto"/>
      </w:divBdr>
    </w:div>
    <w:div w:id="1653752407">
      <w:bodyDiv w:val="1"/>
      <w:marLeft w:val="0"/>
      <w:marRight w:val="0"/>
      <w:marTop w:val="0"/>
      <w:marBottom w:val="0"/>
      <w:divBdr>
        <w:top w:val="none" w:sz="0" w:space="0" w:color="auto"/>
        <w:left w:val="none" w:sz="0" w:space="0" w:color="auto"/>
        <w:bottom w:val="none" w:sz="0" w:space="0" w:color="auto"/>
        <w:right w:val="none" w:sz="0" w:space="0" w:color="auto"/>
      </w:divBdr>
    </w:div>
    <w:div w:id="1653832226">
      <w:bodyDiv w:val="1"/>
      <w:marLeft w:val="0"/>
      <w:marRight w:val="0"/>
      <w:marTop w:val="0"/>
      <w:marBottom w:val="0"/>
      <w:divBdr>
        <w:top w:val="none" w:sz="0" w:space="0" w:color="auto"/>
        <w:left w:val="none" w:sz="0" w:space="0" w:color="auto"/>
        <w:bottom w:val="none" w:sz="0" w:space="0" w:color="auto"/>
        <w:right w:val="none" w:sz="0" w:space="0" w:color="auto"/>
      </w:divBdr>
    </w:div>
    <w:div w:id="1653876059">
      <w:bodyDiv w:val="1"/>
      <w:marLeft w:val="0"/>
      <w:marRight w:val="0"/>
      <w:marTop w:val="0"/>
      <w:marBottom w:val="0"/>
      <w:divBdr>
        <w:top w:val="none" w:sz="0" w:space="0" w:color="auto"/>
        <w:left w:val="none" w:sz="0" w:space="0" w:color="auto"/>
        <w:bottom w:val="none" w:sz="0" w:space="0" w:color="auto"/>
        <w:right w:val="none" w:sz="0" w:space="0" w:color="auto"/>
      </w:divBdr>
    </w:div>
    <w:div w:id="1653950365">
      <w:bodyDiv w:val="1"/>
      <w:marLeft w:val="0"/>
      <w:marRight w:val="0"/>
      <w:marTop w:val="0"/>
      <w:marBottom w:val="0"/>
      <w:divBdr>
        <w:top w:val="none" w:sz="0" w:space="0" w:color="auto"/>
        <w:left w:val="none" w:sz="0" w:space="0" w:color="auto"/>
        <w:bottom w:val="none" w:sz="0" w:space="0" w:color="auto"/>
        <w:right w:val="none" w:sz="0" w:space="0" w:color="auto"/>
      </w:divBdr>
    </w:div>
    <w:div w:id="1654095299">
      <w:bodyDiv w:val="1"/>
      <w:marLeft w:val="0"/>
      <w:marRight w:val="0"/>
      <w:marTop w:val="0"/>
      <w:marBottom w:val="0"/>
      <w:divBdr>
        <w:top w:val="none" w:sz="0" w:space="0" w:color="auto"/>
        <w:left w:val="none" w:sz="0" w:space="0" w:color="auto"/>
        <w:bottom w:val="none" w:sz="0" w:space="0" w:color="auto"/>
        <w:right w:val="none" w:sz="0" w:space="0" w:color="auto"/>
      </w:divBdr>
    </w:div>
    <w:div w:id="1654210786">
      <w:bodyDiv w:val="1"/>
      <w:marLeft w:val="0"/>
      <w:marRight w:val="0"/>
      <w:marTop w:val="0"/>
      <w:marBottom w:val="0"/>
      <w:divBdr>
        <w:top w:val="none" w:sz="0" w:space="0" w:color="auto"/>
        <w:left w:val="none" w:sz="0" w:space="0" w:color="auto"/>
        <w:bottom w:val="none" w:sz="0" w:space="0" w:color="auto"/>
        <w:right w:val="none" w:sz="0" w:space="0" w:color="auto"/>
      </w:divBdr>
    </w:div>
    <w:div w:id="1654288869">
      <w:bodyDiv w:val="1"/>
      <w:marLeft w:val="0"/>
      <w:marRight w:val="0"/>
      <w:marTop w:val="0"/>
      <w:marBottom w:val="0"/>
      <w:divBdr>
        <w:top w:val="none" w:sz="0" w:space="0" w:color="auto"/>
        <w:left w:val="none" w:sz="0" w:space="0" w:color="auto"/>
        <w:bottom w:val="none" w:sz="0" w:space="0" w:color="auto"/>
        <w:right w:val="none" w:sz="0" w:space="0" w:color="auto"/>
      </w:divBdr>
    </w:div>
    <w:div w:id="1654412047">
      <w:bodyDiv w:val="1"/>
      <w:marLeft w:val="0"/>
      <w:marRight w:val="0"/>
      <w:marTop w:val="0"/>
      <w:marBottom w:val="0"/>
      <w:divBdr>
        <w:top w:val="none" w:sz="0" w:space="0" w:color="auto"/>
        <w:left w:val="none" w:sz="0" w:space="0" w:color="auto"/>
        <w:bottom w:val="none" w:sz="0" w:space="0" w:color="auto"/>
        <w:right w:val="none" w:sz="0" w:space="0" w:color="auto"/>
      </w:divBdr>
    </w:div>
    <w:div w:id="1654605318">
      <w:bodyDiv w:val="1"/>
      <w:marLeft w:val="0"/>
      <w:marRight w:val="0"/>
      <w:marTop w:val="0"/>
      <w:marBottom w:val="0"/>
      <w:divBdr>
        <w:top w:val="none" w:sz="0" w:space="0" w:color="auto"/>
        <w:left w:val="none" w:sz="0" w:space="0" w:color="auto"/>
        <w:bottom w:val="none" w:sz="0" w:space="0" w:color="auto"/>
        <w:right w:val="none" w:sz="0" w:space="0" w:color="auto"/>
      </w:divBdr>
    </w:div>
    <w:div w:id="1654724667">
      <w:bodyDiv w:val="1"/>
      <w:marLeft w:val="0"/>
      <w:marRight w:val="0"/>
      <w:marTop w:val="0"/>
      <w:marBottom w:val="0"/>
      <w:divBdr>
        <w:top w:val="none" w:sz="0" w:space="0" w:color="auto"/>
        <w:left w:val="none" w:sz="0" w:space="0" w:color="auto"/>
        <w:bottom w:val="none" w:sz="0" w:space="0" w:color="auto"/>
        <w:right w:val="none" w:sz="0" w:space="0" w:color="auto"/>
      </w:divBdr>
    </w:div>
    <w:div w:id="1654798291">
      <w:bodyDiv w:val="1"/>
      <w:marLeft w:val="0"/>
      <w:marRight w:val="0"/>
      <w:marTop w:val="0"/>
      <w:marBottom w:val="0"/>
      <w:divBdr>
        <w:top w:val="none" w:sz="0" w:space="0" w:color="auto"/>
        <w:left w:val="none" w:sz="0" w:space="0" w:color="auto"/>
        <w:bottom w:val="none" w:sz="0" w:space="0" w:color="auto"/>
        <w:right w:val="none" w:sz="0" w:space="0" w:color="auto"/>
      </w:divBdr>
    </w:div>
    <w:div w:id="1654942120">
      <w:bodyDiv w:val="1"/>
      <w:marLeft w:val="0"/>
      <w:marRight w:val="0"/>
      <w:marTop w:val="0"/>
      <w:marBottom w:val="0"/>
      <w:divBdr>
        <w:top w:val="none" w:sz="0" w:space="0" w:color="auto"/>
        <w:left w:val="none" w:sz="0" w:space="0" w:color="auto"/>
        <w:bottom w:val="none" w:sz="0" w:space="0" w:color="auto"/>
        <w:right w:val="none" w:sz="0" w:space="0" w:color="auto"/>
      </w:divBdr>
    </w:div>
    <w:div w:id="1654984712">
      <w:bodyDiv w:val="1"/>
      <w:marLeft w:val="0"/>
      <w:marRight w:val="0"/>
      <w:marTop w:val="0"/>
      <w:marBottom w:val="0"/>
      <w:divBdr>
        <w:top w:val="none" w:sz="0" w:space="0" w:color="auto"/>
        <w:left w:val="none" w:sz="0" w:space="0" w:color="auto"/>
        <w:bottom w:val="none" w:sz="0" w:space="0" w:color="auto"/>
        <w:right w:val="none" w:sz="0" w:space="0" w:color="auto"/>
      </w:divBdr>
    </w:div>
    <w:div w:id="1655185534">
      <w:bodyDiv w:val="1"/>
      <w:marLeft w:val="0"/>
      <w:marRight w:val="0"/>
      <w:marTop w:val="0"/>
      <w:marBottom w:val="0"/>
      <w:divBdr>
        <w:top w:val="none" w:sz="0" w:space="0" w:color="auto"/>
        <w:left w:val="none" w:sz="0" w:space="0" w:color="auto"/>
        <w:bottom w:val="none" w:sz="0" w:space="0" w:color="auto"/>
        <w:right w:val="none" w:sz="0" w:space="0" w:color="auto"/>
      </w:divBdr>
    </w:div>
    <w:div w:id="1655451000">
      <w:bodyDiv w:val="1"/>
      <w:marLeft w:val="0"/>
      <w:marRight w:val="0"/>
      <w:marTop w:val="0"/>
      <w:marBottom w:val="0"/>
      <w:divBdr>
        <w:top w:val="none" w:sz="0" w:space="0" w:color="auto"/>
        <w:left w:val="none" w:sz="0" w:space="0" w:color="auto"/>
        <w:bottom w:val="none" w:sz="0" w:space="0" w:color="auto"/>
        <w:right w:val="none" w:sz="0" w:space="0" w:color="auto"/>
      </w:divBdr>
    </w:div>
    <w:div w:id="1655455478">
      <w:bodyDiv w:val="1"/>
      <w:marLeft w:val="0"/>
      <w:marRight w:val="0"/>
      <w:marTop w:val="0"/>
      <w:marBottom w:val="0"/>
      <w:divBdr>
        <w:top w:val="none" w:sz="0" w:space="0" w:color="auto"/>
        <w:left w:val="none" w:sz="0" w:space="0" w:color="auto"/>
        <w:bottom w:val="none" w:sz="0" w:space="0" w:color="auto"/>
        <w:right w:val="none" w:sz="0" w:space="0" w:color="auto"/>
      </w:divBdr>
    </w:div>
    <w:div w:id="1655529706">
      <w:bodyDiv w:val="1"/>
      <w:marLeft w:val="0"/>
      <w:marRight w:val="0"/>
      <w:marTop w:val="0"/>
      <w:marBottom w:val="0"/>
      <w:divBdr>
        <w:top w:val="none" w:sz="0" w:space="0" w:color="auto"/>
        <w:left w:val="none" w:sz="0" w:space="0" w:color="auto"/>
        <w:bottom w:val="none" w:sz="0" w:space="0" w:color="auto"/>
        <w:right w:val="none" w:sz="0" w:space="0" w:color="auto"/>
      </w:divBdr>
    </w:div>
    <w:div w:id="1655600460">
      <w:bodyDiv w:val="1"/>
      <w:marLeft w:val="0"/>
      <w:marRight w:val="0"/>
      <w:marTop w:val="0"/>
      <w:marBottom w:val="0"/>
      <w:divBdr>
        <w:top w:val="none" w:sz="0" w:space="0" w:color="auto"/>
        <w:left w:val="none" w:sz="0" w:space="0" w:color="auto"/>
        <w:bottom w:val="none" w:sz="0" w:space="0" w:color="auto"/>
        <w:right w:val="none" w:sz="0" w:space="0" w:color="auto"/>
      </w:divBdr>
    </w:div>
    <w:div w:id="1655600757">
      <w:bodyDiv w:val="1"/>
      <w:marLeft w:val="0"/>
      <w:marRight w:val="0"/>
      <w:marTop w:val="0"/>
      <w:marBottom w:val="0"/>
      <w:divBdr>
        <w:top w:val="none" w:sz="0" w:space="0" w:color="auto"/>
        <w:left w:val="none" w:sz="0" w:space="0" w:color="auto"/>
        <w:bottom w:val="none" w:sz="0" w:space="0" w:color="auto"/>
        <w:right w:val="none" w:sz="0" w:space="0" w:color="auto"/>
      </w:divBdr>
    </w:div>
    <w:div w:id="1655715273">
      <w:bodyDiv w:val="1"/>
      <w:marLeft w:val="0"/>
      <w:marRight w:val="0"/>
      <w:marTop w:val="0"/>
      <w:marBottom w:val="0"/>
      <w:divBdr>
        <w:top w:val="none" w:sz="0" w:space="0" w:color="auto"/>
        <w:left w:val="none" w:sz="0" w:space="0" w:color="auto"/>
        <w:bottom w:val="none" w:sz="0" w:space="0" w:color="auto"/>
        <w:right w:val="none" w:sz="0" w:space="0" w:color="auto"/>
      </w:divBdr>
    </w:div>
    <w:div w:id="1655796239">
      <w:bodyDiv w:val="1"/>
      <w:marLeft w:val="0"/>
      <w:marRight w:val="0"/>
      <w:marTop w:val="0"/>
      <w:marBottom w:val="0"/>
      <w:divBdr>
        <w:top w:val="none" w:sz="0" w:space="0" w:color="auto"/>
        <w:left w:val="none" w:sz="0" w:space="0" w:color="auto"/>
        <w:bottom w:val="none" w:sz="0" w:space="0" w:color="auto"/>
        <w:right w:val="none" w:sz="0" w:space="0" w:color="auto"/>
      </w:divBdr>
    </w:div>
    <w:div w:id="1655914595">
      <w:bodyDiv w:val="1"/>
      <w:marLeft w:val="0"/>
      <w:marRight w:val="0"/>
      <w:marTop w:val="0"/>
      <w:marBottom w:val="0"/>
      <w:divBdr>
        <w:top w:val="none" w:sz="0" w:space="0" w:color="auto"/>
        <w:left w:val="none" w:sz="0" w:space="0" w:color="auto"/>
        <w:bottom w:val="none" w:sz="0" w:space="0" w:color="auto"/>
        <w:right w:val="none" w:sz="0" w:space="0" w:color="auto"/>
      </w:divBdr>
    </w:div>
    <w:div w:id="1656034932">
      <w:bodyDiv w:val="1"/>
      <w:marLeft w:val="0"/>
      <w:marRight w:val="0"/>
      <w:marTop w:val="0"/>
      <w:marBottom w:val="0"/>
      <w:divBdr>
        <w:top w:val="none" w:sz="0" w:space="0" w:color="auto"/>
        <w:left w:val="none" w:sz="0" w:space="0" w:color="auto"/>
        <w:bottom w:val="none" w:sz="0" w:space="0" w:color="auto"/>
        <w:right w:val="none" w:sz="0" w:space="0" w:color="auto"/>
      </w:divBdr>
    </w:div>
    <w:div w:id="1656059154">
      <w:bodyDiv w:val="1"/>
      <w:marLeft w:val="0"/>
      <w:marRight w:val="0"/>
      <w:marTop w:val="0"/>
      <w:marBottom w:val="0"/>
      <w:divBdr>
        <w:top w:val="none" w:sz="0" w:space="0" w:color="auto"/>
        <w:left w:val="none" w:sz="0" w:space="0" w:color="auto"/>
        <w:bottom w:val="none" w:sz="0" w:space="0" w:color="auto"/>
        <w:right w:val="none" w:sz="0" w:space="0" w:color="auto"/>
      </w:divBdr>
    </w:div>
    <w:div w:id="1656109773">
      <w:bodyDiv w:val="1"/>
      <w:marLeft w:val="0"/>
      <w:marRight w:val="0"/>
      <w:marTop w:val="0"/>
      <w:marBottom w:val="0"/>
      <w:divBdr>
        <w:top w:val="none" w:sz="0" w:space="0" w:color="auto"/>
        <w:left w:val="none" w:sz="0" w:space="0" w:color="auto"/>
        <w:bottom w:val="none" w:sz="0" w:space="0" w:color="auto"/>
        <w:right w:val="none" w:sz="0" w:space="0" w:color="auto"/>
      </w:divBdr>
    </w:div>
    <w:div w:id="1656182084">
      <w:bodyDiv w:val="1"/>
      <w:marLeft w:val="0"/>
      <w:marRight w:val="0"/>
      <w:marTop w:val="0"/>
      <w:marBottom w:val="0"/>
      <w:divBdr>
        <w:top w:val="none" w:sz="0" w:space="0" w:color="auto"/>
        <w:left w:val="none" w:sz="0" w:space="0" w:color="auto"/>
        <w:bottom w:val="none" w:sz="0" w:space="0" w:color="auto"/>
        <w:right w:val="none" w:sz="0" w:space="0" w:color="auto"/>
      </w:divBdr>
    </w:div>
    <w:div w:id="1656185217">
      <w:bodyDiv w:val="1"/>
      <w:marLeft w:val="0"/>
      <w:marRight w:val="0"/>
      <w:marTop w:val="0"/>
      <w:marBottom w:val="0"/>
      <w:divBdr>
        <w:top w:val="none" w:sz="0" w:space="0" w:color="auto"/>
        <w:left w:val="none" w:sz="0" w:space="0" w:color="auto"/>
        <w:bottom w:val="none" w:sz="0" w:space="0" w:color="auto"/>
        <w:right w:val="none" w:sz="0" w:space="0" w:color="auto"/>
      </w:divBdr>
    </w:div>
    <w:div w:id="1656227997">
      <w:bodyDiv w:val="1"/>
      <w:marLeft w:val="0"/>
      <w:marRight w:val="0"/>
      <w:marTop w:val="0"/>
      <w:marBottom w:val="0"/>
      <w:divBdr>
        <w:top w:val="none" w:sz="0" w:space="0" w:color="auto"/>
        <w:left w:val="none" w:sz="0" w:space="0" w:color="auto"/>
        <w:bottom w:val="none" w:sz="0" w:space="0" w:color="auto"/>
        <w:right w:val="none" w:sz="0" w:space="0" w:color="auto"/>
      </w:divBdr>
    </w:div>
    <w:div w:id="1656446671">
      <w:bodyDiv w:val="1"/>
      <w:marLeft w:val="0"/>
      <w:marRight w:val="0"/>
      <w:marTop w:val="0"/>
      <w:marBottom w:val="0"/>
      <w:divBdr>
        <w:top w:val="none" w:sz="0" w:space="0" w:color="auto"/>
        <w:left w:val="none" w:sz="0" w:space="0" w:color="auto"/>
        <w:bottom w:val="none" w:sz="0" w:space="0" w:color="auto"/>
        <w:right w:val="none" w:sz="0" w:space="0" w:color="auto"/>
      </w:divBdr>
    </w:div>
    <w:div w:id="1656490091">
      <w:bodyDiv w:val="1"/>
      <w:marLeft w:val="0"/>
      <w:marRight w:val="0"/>
      <w:marTop w:val="0"/>
      <w:marBottom w:val="0"/>
      <w:divBdr>
        <w:top w:val="none" w:sz="0" w:space="0" w:color="auto"/>
        <w:left w:val="none" w:sz="0" w:space="0" w:color="auto"/>
        <w:bottom w:val="none" w:sz="0" w:space="0" w:color="auto"/>
        <w:right w:val="none" w:sz="0" w:space="0" w:color="auto"/>
      </w:divBdr>
    </w:div>
    <w:div w:id="1656565050">
      <w:bodyDiv w:val="1"/>
      <w:marLeft w:val="0"/>
      <w:marRight w:val="0"/>
      <w:marTop w:val="0"/>
      <w:marBottom w:val="0"/>
      <w:divBdr>
        <w:top w:val="none" w:sz="0" w:space="0" w:color="auto"/>
        <w:left w:val="none" w:sz="0" w:space="0" w:color="auto"/>
        <w:bottom w:val="none" w:sz="0" w:space="0" w:color="auto"/>
        <w:right w:val="none" w:sz="0" w:space="0" w:color="auto"/>
      </w:divBdr>
    </w:div>
    <w:div w:id="1656641543">
      <w:bodyDiv w:val="1"/>
      <w:marLeft w:val="0"/>
      <w:marRight w:val="0"/>
      <w:marTop w:val="0"/>
      <w:marBottom w:val="0"/>
      <w:divBdr>
        <w:top w:val="none" w:sz="0" w:space="0" w:color="auto"/>
        <w:left w:val="none" w:sz="0" w:space="0" w:color="auto"/>
        <w:bottom w:val="none" w:sz="0" w:space="0" w:color="auto"/>
        <w:right w:val="none" w:sz="0" w:space="0" w:color="auto"/>
      </w:divBdr>
    </w:div>
    <w:div w:id="1656688769">
      <w:bodyDiv w:val="1"/>
      <w:marLeft w:val="0"/>
      <w:marRight w:val="0"/>
      <w:marTop w:val="0"/>
      <w:marBottom w:val="0"/>
      <w:divBdr>
        <w:top w:val="none" w:sz="0" w:space="0" w:color="auto"/>
        <w:left w:val="none" w:sz="0" w:space="0" w:color="auto"/>
        <w:bottom w:val="none" w:sz="0" w:space="0" w:color="auto"/>
        <w:right w:val="none" w:sz="0" w:space="0" w:color="auto"/>
      </w:divBdr>
    </w:div>
    <w:div w:id="1656958060">
      <w:bodyDiv w:val="1"/>
      <w:marLeft w:val="0"/>
      <w:marRight w:val="0"/>
      <w:marTop w:val="0"/>
      <w:marBottom w:val="0"/>
      <w:divBdr>
        <w:top w:val="none" w:sz="0" w:space="0" w:color="auto"/>
        <w:left w:val="none" w:sz="0" w:space="0" w:color="auto"/>
        <w:bottom w:val="none" w:sz="0" w:space="0" w:color="auto"/>
        <w:right w:val="none" w:sz="0" w:space="0" w:color="auto"/>
      </w:divBdr>
    </w:div>
    <w:div w:id="1656958412">
      <w:bodyDiv w:val="1"/>
      <w:marLeft w:val="0"/>
      <w:marRight w:val="0"/>
      <w:marTop w:val="0"/>
      <w:marBottom w:val="0"/>
      <w:divBdr>
        <w:top w:val="none" w:sz="0" w:space="0" w:color="auto"/>
        <w:left w:val="none" w:sz="0" w:space="0" w:color="auto"/>
        <w:bottom w:val="none" w:sz="0" w:space="0" w:color="auto"/>
        <w:right w:val="none" w:sz="0" w:space="0" w:color="auto"/>
      </w:divBdr>
    </w:div>
    <w:div w:id="1657101979">
      <w:bodyDiv w:val="1"/>
      <w:marLeft w:val="0"/>
      <w:marRight w:val="0"/>
      <w:marTop w:val="0"/>
      <w:marBottom w:val="0"/>
      <w:divBdr>
        <w:top w:val="none" w:sz="0" w:space="0" w:color="auto"/>
        <w:left w:val="none" w:sz="0" w:space="0" w:color="auto"/>
        <w:bottom w:val="none" w:sz="0" w:space="0" w:color="auto"/>
        <w:right w:val="none" w:sz="0" w:space="0" w:color="auto"/>
      </w:divBdr>
    </w:div>
    <w:div w:id="1657108115">
      <w:bodyDiv w:val="1"/>
      <w:marLeft w:val="0"/>
      <w:marRight w:val="0"/>
      <w:marTop w:val="0"/>
      <w:marBottom w:val="0"/>
      <w:divBdr>
        <w:top w:val="none" w:sz="0" w:space="0" w:color="auto"/>
        <w:left w:val="none" w:sz="0" w:space="0" w:color="auto"/>
        <w:bottom w:val="none" w:sz="0" w:space="0" w:color="auto"/>
        <w:right w:val="none" w:sz="0" w:space="0" w:color="auto"/>
      </w:divBdr>
    </w:div>
    <w:div w:id="1657108614">
      <w:bodyDiv w:val="1"/>
      <w:marLeft w:val="0"/>
      <w:marRight w:val="0"/>
      <w:marTop w:val="0"/>
      <w:marBottom w:val="0"/>
      <w:divBdr>
        <w:top w:val="none" w:sz="0" w:space="0" w:color="auto"/>
        <w:left w:val="none" w:sz="0" w:space="0" w:color="auto"/>
        <w:bottom w:val="none" w:sz="0" w:space="0" w:color="auto"/>
        <w:right w:val="none" w:sz="0" w:space="0" w:color="auto"/>
      </w:divBdr>
    </w:div>
    <w:div w:id="1657108726">
      <w:bodyDiv w:val="1"/>
      <w:marLeft w:val="0"/>
      <w:marRight w:val="0"/>
      <w:marTop w:val="0"/>
      <w:marBottom w:val="0"/>
      <w:divBdr>
        <w:top w:val="none" w:sz="0" w:space="0" w:color="auto"/>
        <w:left w:val="none" w:sz="0" w:space="0" w:color="auto"/>
        <w:bottom w:val="none" w:sz="0" w:space="0" w:color="auto"/>
        <w:right w:val="none" w:sz="0" w:space="0" w:color="auto"/>
      </w:divBdr>
    </w:div>
    <w:div w:id="1657299785">
      <w:bodyDiv w:val="1"/>
      <w:marLeft w:val="0"/>
      <w:marRight w:val="0"/>
      <w:marTop w:val="0"/>
      <w:marBottom w:val="0"/>
      <w:divBdr>
        <w:top w:val="none" w:sz="0" w:space="0" w:color="auto"/>
        <w:left w:val="none" w:sz="0" w:space="0" w:color="auto"/>
        <w:bottom w:val="none" w:sz="0" w:space="0" w:color="auto"/>
        <w:right w:val="none" w:sz="0" w:space="0" w:color="auto"/>
      </w:divBdr>
    </w:div>
    <w:div w:id="1657345695">
      <w:bodyDiv w:val="1"/>
      <w:marLeft w:val="0"/>
      <w:marRight w:val="0"/>
      <w:marTop w:val="0"/>
      <w:marBottom w:val="0"/>
      <w:divBdr>
        <w:top w:val="none" w:sz="0" w:space="0" w:color="auto"/>
        <w:left w:val="none" w:sz="0" w:space="0" w:color="auto"/>
        <w:bottom w:val="none" w:sz="0" w:space="0" w:color="auto"/>
        <w:right w:val="none" w:sz="0" w:space="0" w:color="auto"/>
      </w:divBdr>
    </w:div>
    <w:div w:id="1657488118">
      <w:bodyDiv w:val="1"/>
      <w:marLeft w:val="0"/>
      <w:marRight w:val="0"/>
      <w:marTop w:val="0"/>
      <w:marBottom w:val="0"/>
      <w:divBdr>
        <w:top w:val="none" w:sz="0" w:space="0" w:color="auto"/>
        <w:left w:val="none" w:sz="0" w:space="0" w:color="auto"/>
        <w:bottom w:val="none" w:sz="0" w:space="0" w:color="auto"/>
        <w:right w:val="none" w:sz="0" w:space="0" w:color="auto"/>
      </w:divBdr>
    </w:div>
    <w:div w:id="1657491667">
      <w:bodyDiv w:val="1"/>
      <w:marLeft w:val="0"/>
      <w:marRight w:val="0"/>
      <w:marTop w:val="0"/>
      <w:marBottom w:val="0"/>
      <w:divBdr>
        <w:top w:val="none" w:sz="0" w:space="0" w:color="auto"/>
        <w:left w:val="none" w:sz="0" w:space="0" w:color="auto"/>
        <w:bottom w:val="none" w:sz="0" w:space="0" w:color="auto"/>
        <w:right w:val="none" w:sz="0" w:space="0" w:color="auto"/>
      </w:divBdr>
    </w:div>
    <w:div w:id="1657537732">
      <w:bodyDiv w:val="1"/>
      <w:marLeft w:val="0"/>
      <w:marRight w:val="0"/>
      <w:marTop w:val="0"/>
      <w:marBottom w:val="0"/>
      <w:divBdr>
        <w:top w:val="none" w:sz="0" w:space="0" w:color="auto"/>
        <w:left w:val="none" w:sz="0" w:space="0" w:color="auto"/>
        <w:bottom w:val="none" w:sz="0" w:space="0" w:color="auto"/>
        <w:right w:val="none" w:sz="0" w:space="0" w:color="auto"/>
      </w:divBdr>
    </w:div>
    <w:div w:id="1657562772">
      <w:bodyDiv w:val="1"/>
      <w:marLeft w:val="0"/>
      <w:marRight w:val="0"/>
      <w:marTop w:val="0"/>
      <w:marBottom w:val="0"/>
      <w:divBdr>
        <w:top w:val="none" w:sz="0" w:space="0" w:color="auto"/>
        <w:left w:val="none" w:sz="0" w:space="0" w:color="auto"/>
        <w:bottom w:val="none" w:sz="0" w:space="0" w:color="auto"/>
        <w:right w:val="none" w:sz="0" w:space="0" w:color="auto"/>
      </w:divBdr>
    </w:div>
    <w:div w:id="1657761306">
      <w:bodyDiv w:val="1"/>
      <w:marLeft w:val="0"/>
      <w:marRight w:val="0"/>
      <w:marTop w:val="0"/>
      <w:marBottom w:val="0"/>
      <w:divBdr>
        <w:top w:val="none" w:sz="0" w:space="0" w:color="auto"/>
        <w:left w:val="none" w:sz="0" w:space="0" w:color="auto"/>
        <w:bottom w:val="none" w:sz="0" w:space="0" w:color="auto"/>
        <w:right w:val="none" w:sz="0" w:space="0" w:color="auto"/>
      </w:divBdr>
    </w:div>
    <w:div w:id="1657807970">
      <w:bodyDiv w:val="1"/>
      <w:marLeft w:val="0"/>
      <w:marRight w:val="0"/>
      <w:marTop w:val="0"/>
      <w:marBottom w:val="0"/>
      <w:divBdr>
        <w:top w:val="none" w:sz="0" w:space="0" w:color="auto"/>
        <w:left w:val="none" w:sz="0" w:space="0" w:color="auto"/>
        <w:bottom w:val="none" w:sz="0" w:space="0" w:color="auto"/>
        <w:right w:val="none" w:sz="0" w:space="0" w:color="auto"/>
      </w:divBdr>
    </w:div>
    <w:div w:id="1657949211">
      <w:bodyDiv w:val="1"/>
      <w:marLeft w:val="0"/>
      <w:marRight w:val="0"/>
      <w:marTop w:val="0"/>
      <w:marBottom w:val="0"/>
      <w:divBdr>
        <w:top w:val="none" w:sz="0" w:space="0" w:color="auto"/>
        <w:left w:val="none" w:sz="0" w:space="0" w:color="auto"/>
        <w:bottom w:val="none" w:sz="0" w:space="0" w:color="auto"/>
        <w:right w:val="none" w:sz="0" w:space="0" w:color="auto"/>
      </w:divBdr>
    </w:div>
    <w:div w:id="1658067110">
      <w:bodyDiv w:val="1"/>
      <w:marLeft w:val="0"/>
      <w:marRight w:val="0"/>
      <w:marTop w:val="0"/>
      <w:marBottom w:val="0"/>
      <w:divBdr>
        <w:top w:val="none" w:sz="0" w:space="0" w:color="auto"/>
        <w:left w:val="none" w:sz="0" w:space="0" w:color="auto"/>
        <w:bottom w:val="none" w:sz="0" w:space="0" w:color="auto"/>
        <w:right w:val="none" w:sz="0" w:space="0" w:color="auto"/>
      </w:divBdr>
    </w:div>
    <w:div w:id="1658071420">
      <w:bodyDiv w:val="1"/>
      <w:marLeft w:val="0"/>
      <w:marRight w:val="0"/>
      <w:marTop w:val="0"/>
      <w:marBottom w:val="0"/>
      <w:divBdr>
        <w:top w:val="none" w:sz="0" w:space="0" w:color="auto"/>
        <w:left w:val="none" w:sz="0" w:space="0" w:color="auto"/>
        <w:bottom w:val="none" w:sz="0" w:space="0" w:color="auto"/>
        <w:right w:val="none" w:sz="0" w:space="0" w:color="auto"/>
      </w:divBdr>
    </w:div>
    <w:div w:id="1658219158">
      <w:bodyDiv w:val="1"/>
      <w:marLeft w:val="0"/>
      <w:marRight w:val="0"/>
      <w:marTop w:val="0"/>
      <w:marBottom w:val="0"/>
      <w:divBdr>
        <w:top w:val="none" w:sz="0" w:space="0" w:color="auto"/>
        <w:left w:val="none" w:sz="0" w:space="0" w:color="auto"/>
        <w:bottom w:val="none" w:sz="0" w:space="0" w:color="auto"/>
        <w:right w:val="none" w:sz="0" w:space="0" w:color="auto"/>
      </w:divBdr>
    </w:div>
    <w:div w:id="1658339902">
      <w:bodyDiv w:val="1"/>
      <w:marLeft w:val="0"/>
      <w:marRight w:val="0"/>
      <w:marTop w:val="0"/>
      <w:marBottom w:val="0"/>
      <w:divBdr>
        <w:top w:val="none" w:sz="0" w:space="0" w:color="auto"/>
        <w:left w:val="none" w:sz="0" w:space="0" w:color="auto"/>
        <w:bottom w:val="none" w:sz="0" w:space="0" w:color="auto"/>
        <w:right w:val="none" w:sz="0" w:space="0" w:color="auto"/>
      </w:divBdr>
    </w:div>
    <w:div w:id="1658654894">
      <w:bodyDiv w:val="1"/>
      <w:marLeft w:val="0"/>
      <w:marRight w:val="0"/>
      <w:marTop w:val="0"/>
      <w:marBottom w:val="0"/>
      <w:divBdr>
        <w:top w:val="none" w:sz="0" w:space="0" w:color="auto"/>
        <w:left w:val="none" w:sz="0" w:space="0" w:color="auto"/>
        <w:bottom w:val="none" w:sz="0" w:space="0" w:color="auto"/>
        <w:right w:val="none" w:sz="0" w:space="0" w:color="auto"/>
      </w:divBdr>
    </w:div>
    <w:div w:id="1658728097">
      <w:bodyDiv w:val="1"/>
      <w:marLeft w:val="0"/>
      <w:marRight w:val="0"/>
      <w:marTop w:val="0"/>
      <w:marBottom w:val="0"/>
      <w:divBdr>
        <w:top w:val="none" w:sz="0" w:space="0" w:color="auto"/>
        <w:left w:val="none" w:sz="0" w:space="0" w:color="auto"/>
        <w:bottom w:val="none" w:sz="0" w:space="0" w:color="auto"/>
        <w:right w:val="none" w:sz="0" w:space="0" w:color="auto"/>
      </w:divBdr>
    </w:div>
    <w:div w:id="1658873144">
      <w:bodyDiv w:val="1"/>
      <w:marLeft w:val="0"/>
      <w:marRight w:val="0"/>
      <w:marTop w:val="0"/>
      <w:marBottom w:val="0"/>
      <w:divBdr>
        <w:top w:val="none" w:sz="0" w:space="0" w:color="auto"/>
        <w:left w:val="none" w:sz="0" w:space="0" w:color="auto"/>
        <w:bottom w:val="none" w:sz="0" w:space="0" w:color="auto"/>
        <w:right w:val="none" w:sz="0" w:space="0" w:color="auto"/>
      </w:divBdr>
    </w:div>
    <w:div w:id="1658879240">
      <w:bodyDiv w:val="1"/>
      <w:marLeft w:val="0"/>
      <w:marRight w:val="0"/>
      <w:marTop w:val="0"/>
      <w:marBottom w:val="0"/>
      <w:divBdr>
        <w:top w:val="none" w:sz="0" w:space="0" w:color="auto"/>
        <w:left w:val="none" w:sz="0" w:space="0" w:color="auto"/>
        <w:bottom w:val="none" w:sz="0" w:space="0" w:color="auto"/>
        <w:right w:val="none" w:sz="0" w:space="0" w:color="auto"/>
      </w:divBdr>
    </w:div>
    <w:div w:id="1659142110">
      <w:bodyDiv w:val="1"/>
      <w:marLeft w:val="0"/>
      <w:marRight w:val="0"/>
      <w:marTop w:val="0"/>
      <w:marBottom w:val="0"/>
      <w:divBdr>
        <w:top w:val="none" w:sz="0" w:space="0" w:color="auto"/>
        <w:left w:val="none" w:sz="0" w:space="0" w:color="auto"/>
        <w:bottom w:val="none" w:sz="0" w:space="0" w:color="auto"/>
        <w:right w:val="none" w:sz="0" w:space="0" w:color="auto"/>
      </w:divBdr>
    </w:div>
    <w:div w:id="1659265636">
      <w:bodyDiv w:val="1"/>
      <w:marLeft w:val="0"/>
      <w:marRight w:val="0"/>
      <w:marTop w:val="0"/>
      <w:marBottom w:val="0"/>
      <w:divBdr>
        <w:top w:val="none" w:sz="0" w:space="0" w:color="auto"/>
        <w:left w:val="none" w:sz="0" w:space="0" w:color="auto"/>
        <w:bottom w:val="none" w:sz="0" w:space="0" w:color="auto"/>
        <w:right w:val="none" w:sz="0" w:space="0" w:color="auto"/>
      </w:divBdr>
    </w:div>
    <w:div w:id="1659385540">
      <w:bodyDiv w:val="1"/>
      <w:marLeft w:val="0"/>
      <w:marRight w:val="0"/>
      <w:marTop w:val="0"/>
      <w:marBottom w:val="0"/>
      <w:divBdr>
        <w:top w:val="none" w:sz="0" w:space="0" w:color="auto"/>
        <w:left w:val="none" w:sz="0" w:space="0" w:color="auto"/>
        <w:bottom w:val="none" w:sz="0" w:space="0" w:color="auto"/>
        <w:right w:val="none" w:sz="0" w:space="0" w:color="auto"/>
      </w:divBdr>
    </w:div>
    <w:div w:id="1659453854">
      <w:bodyDiv w:val="1"/>
      <w:marLeft w:val="0"/>
      <w:marRight w:val="0"/>
      <w:marTop w:val="0"/>
      <w:marBottom w:val="0"/>
      <w:divBdr>
        <w:top w:val="none" w:sz="0" w:space="0" w:color="auto"/>
        <w:left w:val="none" w:sz="0" w:space="0" w:color="auto"/>
        <w:bottom w:val="none" w:sz="0" w:space="0" w:color="auto"/>
        <w:right w:val="none" w:sz="0" w:space="0" w:color="auto"/>
      </w:divBdr>
    </w:div>
    <w:div w:id="1659532898">
      <w:bodyDiv w:val="1"/>
      <w:marLeft w:val="0"/>
      <w:marRight w:val="0"/>
      <w:marTop w:val="0"/>
      <w:marBottom w:val="0"/>
      <w:divBdr>
        <w:top w:val="none" w:sz="0" w:space="0" w:color="auto"/>
        <w:left w:val="none" w:sz="0" w:space="0" w:color="auto"/>
        <w:bottom w:val="none" w:sz="0" w:space="0" w:color="auto"/>
        <w:right w:val="none" w:sz="0" w:space="0" w:color="auto"/>
      </w:divBdr>
    </w:div>
    <w:div w:id="1659578152">
      <w:bodyDiv w:val="1"/>
      <w:marLeft w:val="0"/>
      <w:marRight w:val="0"/>
      <w:marTop w:val="0"/>
      <w:marBottom w:val="0"/>
      <w:divBdr>
        <w:top w:val="none" w:sz="0" w:space="0" w:color="auto"/>
        <w:left w:val="none" w:sz="0" w:space="0" w:color="auto"/>
        <w:bottom w:val="none" w:sz="0" w:space="0" w:color="auto"/>
        <w:right w:val="none" w:sz="0" w:space="0" w:color="auto"/>
      </w:divBdr>
    </w:div>
    <w:div w:id="1659923000">
      <w:bodyDiv w:val="1"/>
      <w:marLeft w:val="0"/>
      <w:marRight w:val="0"/>
      <w:marTop w:val="0"/>
      <w:marBottom w:val="0"/>
      <w:divBdr>
        <w:top w:val="none" w:sz="0" w:space="0" w:color="auto"/>
        <w:left w:val="none" w:sz="0" w:space="0" w:color="auto"/>
        <w:bottom w:val="none" w:sz="0" w:space="0" w:color="auto"/>
        <w:right w:val="none" w:sz="0" w:space="0" w:color="auto"/>
      </w:divBdr>
    </w:div>
    <w:div w:id="1660384043">
      <w:bodyDiv w:val="1"/>
      <w:marLeft w:val="0"/>
      <w:marRight w:val="0"/>
      <w:marTop w:val="0"/>
      <w:marBottom w:val="0"/>
      <w:divBdr>
        <w:top w:val="none" w:sz="0" w:space="0" w:color="auto"/>
        <w:left w:val="none" w:sz="0" w:space="0" w:color="auto"/>
        <w:bottom w:val="none" w:sz="0" w:space="0" w:color="auto"/>
        <w:right w:val="none" w:sz="0" w:space="0" w:color="auto"/>
      </w:divBdr>
    </w:div>
    <w:div w:id="1660616762">
      <w:bodyDiv w:val="1"/>
      <w:marLeft w:val="0"/>
      <w:marRight w:val="0"/>
      <w:marTop w:val="0"/>
      <w:marBottom w:val="0"/>
      <w:divBdr>
        <w:top w:val="none" w:sz="0" w:space="0" w:color="auto"/>
        <w:left w:val="none" w:sz="0" w:space="0" w:color="auto"/>
        <w:bottom w:val="none" w:sz="0" w:space="0" w:color="auto"/>
        <w:right w:val="none" w:sz="0" w:space="0" w:color="auto"/>
      </w:divBdr>
    </w:div>
    <w:div w:id="1660689780">
      <w:bodyDiv w:val="1"/>
      <w:marLeft w:val="0"/>
      <w:marRight w:val="0"/>
      <w:marTop w:val="0"/>
      <w:marBottom w:val="0"/>
      <w:divBdr>
        <w:top w:val="none" w:sz="0" w:space="0" w:color="auto"/>
        <w:left w:val="none" w:sz="0" w:space="0" w:color="auto"/>
        <w:bottom w:val="none" w:sz="0" w:space="0" w:color="auto"/>
        <w:right w:val="none" w:sz="0" w:space="0" w:color="auto"/>
      </w:divBdr>
    </w:div>
    <w:div w:id="1660840332">
      <w:bodyDiv w:val="1"/>
      <w:marLeft w:val="0"/>
      <w:marRight w:val="0"/>
      <w:marTop w:val="0"/>
      <w:marBottom w:val="0"/>
      <w:divBdr>
        <w:top w:val="none" w:sz="0" w:space="0" w:color="auto"/>
        <w:left w:val="none" w:sz="0" w:space="0" w:color="auto"/>
        <w:bottom w:val="none" w:sz="0" w:space="0" w:color="auto"/>
        <w:right w:val="none" w:sz="0" w:space="0" w:color="auto"/>
      </w:divBdr>
    </w:div>
    <w:div w:id="1660963545">
      <w:bodyDiv w:val="1"/>
      <w:marLeft w:val="0"/>
      <w:marRight w:val="0"/>
      <w:marTop w:val="0"/>
      <w:marBottom w:val="0"/>
      <w:divBdr>
        <w:top w:val="none" w:sz="0" w:space="0" w:color="auto"/>
        <w:left w:val="none" w:sz="0" w:space="0" w:color="auto"/>
        <w:bottom w:val="none" w:sz="0" w:space="0" w:color="auto"/>
        <w:right w:val="none" w:sz="0" w:space="0" w:color="auto"/>
      </w:divBdr>
    </w:div>
    <w:div w:id="1661153873">
      <w:bodyDiv w:val="1"/>
      <w:marLeft w:val="0"/>
      <w:marRight w:val="0"/>
      <w:marTop w:val="0"/>
      <w:marBottom w:val="0"/>
      <w:divBdr>
        <w:top w:val="none" w:sz="0" w:space="0" w:color="auto"/>
        <w:left w:val="none" w:sz="0" w:space="0" w:color="auto"/>
        <w:bottom w:val="none" w:sz="0" w:space="0" w:color="auto"/>
        <w:right w:val="none" w:sz="0" w:space="0" w:color="auto"/>
      </w:divBdr>
    </w:div>
    <w:div w:id="1661157150">
      <w:bodyDiv w:val="1"/>
      <w:marLeft w:val="0"/>
      <w:marRight w:val="0"/>
      <w:marTop w:val="0"/>
      <w:marBottom w:val="0"/>
      <w:divBdr>
        <w:top w:val="none" w:sz="0" w:space="0" w:color="auto"/>
        <w:left w:val="none" w:sz="0" w:space="0" w:color="auto"/>
        <w:bottom w:val="none" w:sz="0" w:space="0" w:color="auto"/>
        <w:right w:val="none" w:sz="0" w:space="0" w:color="auto"/>
      </w:divBdr>
    </w:div>
    <w:div w:id="1661234137">
      <w:bodyDiv w:val="1"/>
      <w:marLeft w:val="0"/>
      <w:marRight w:val="0"/>
      <w:marTop w:val="0"/>
      <w:marBottom w:val="0"/>
      <w:divBdr>
        <w:top w:val="none" w:sz="0" w:space="0" w:color="auto"/>
        <w:left w:val="none" w:sz="0" w:space="0" w:color="auto"/>
        <w:bottom w:val="none" w:sz="0" w:space="0" w:color="auto"/>
        <w:right w:val="none" w:sz="0" w:space="0" w:color="auto"/>
      </w:divBdr>
    </w:div>
    <w:div w:id="1661420464">
      <w:bodyDiv w:val="1"/>
      <w:marLeft w:val="0"/>
      <w:marRight w:val="0"/>
      <w:marTop w:val="0"/>
      <w:marBottom w:val="0"/>
      <w:divBdr>
        <w:top w:val="none" w:sz="0" w:space="0" w:color="auto"/>
        <w:left w:val="none" w:sz="0" w:space="0" w:color="auto"/>
        <w:bottom w:val="none" w:sz="0" w:space="0" w:color="auto"/>
        <w:right w:val="none" w:sz="0" w:space="0" w:color="auto"/>
      </w:divBdr>
    </w:div>
    <w:div w:id="1661469532">
      <w:bodyDiv w:val="1"/>
      <w:marLeft w:val="0"/>
      <w:marRight w:val="0"/>
      <w:marTop w:val="0"/>
      <w:marBottom w:val="0"/>
      <w:divBdr>
        <w:top w:val="none" w:sz="0" w:space="0" w:color="auto"/>
        <w:left w:val="none" w:sz="0" w:space="0" w:color="auto"/>
        <w:bottom w:val="none" w:sz="0" w:space="0" w:color="auto"/>
        <w:right w:val="none" w:sz="0" w:space="0" w:color="auto"/>
      </w:divBdr>
    </w:div>
    <w:div w:id="1661881514">
      <w:bodyDiv w:val="1"/>
      <w:marLeft w:val="0"/>
      <w:marRight w:val="0"/>
      <w:marTop w:val="0"/>
      <w:marBottom w:val="0"/>
      <w:divBdr>
        <w:top w:val="none" w:sz="0" w:space="0" w:color="auto"/>
        <w:left w:val="none" w:sz="0" w:space="0" w:color="auto"/>
        <w:bottom w:val="none" w:sz="0" w:space="0" w:color="auto"/>
        <w:right w:val="none" w:sz="0" w:space="0" w:color="auto"/>
      </w:divBdr>
      <w:divsChild>
        <w:div w:id="1074084307">
          <w:marLeft w:val="0"/>
          <w:marRight w:val="0"/>
          <w:marTop w:val="0"/>
          <w:marBottom w:val="0"/>
          <w:divBdr>
            <w:top w:val="none" w:sz="0" w:space="0" w:color="auto"/>
            <w:left w:val="none" w:sz="0" w:space="0" w:color="auto"/>
            <w:bottom w:val="none" w:sz="0" w:space="0" w:color="auto"/>
            <w:right w:val="none" w:sz="0" w:space="0" w:color="auto"/>
          </w:divBdr>
          <w:divsChild>
            <w:div w:id="1705132752">
              <w:marLeft w:val="0"/>
              <w:marRight w:val="0"/>
              <w:marTop w:val="0"/>
              <w:marBottom w:val="0"/>
              <w:divBdr>
                <w:top w:val="none" w:sz="0" w:space="0" w:color="auto"/>
                <w:left w:val="none" w:sz="0" w:space="0" w:color="auto"/>
                <w:bottom w:val="none" w:sz="0" w:space="0" w:color="auto"/>
                <w:right w:val="none" w:sz="0" w:space="0" w:color="auto"/>
              </w:divBdr>
              <w:divsChild>
                <w:div w:id="164324265">
                  <w:marLeft w:val="0"/>
                  <w:marRight w:val="0"/>
                  <w:marTop w:val="90"/>
                  <w:marBottom w:val="150"/>
                  <w:divBdr>
                    <w:top w:val="none" w:sz="0" w:space="0" w:color="auto"/>
                    <w:left w:val="none" w:sz="0" w:space="0" w:color="auto"/>
                    <w:bottom w:val="none" w:sz="0" w:space="0" w:color="auto"/>
                    <w:right w:val="none" w:sz="0" w:space="0" w:color="auto"/>
                  </w:divBdr>
                  <w:divsChild>
                    <w:div w:id="546139621">
                      <w:marLeft w:val="90"/>
                      <w:marRight w:val="0"/>
                      <w:marTop w:val="0"/>
                      <w:marBottom w:val="0"/>
                      <w:divBdr>
                        <w:top w:val="none" w:sz="0" w:space="0" w:color="auto"/>
                        <w:left w:val="none" w:sz="0" w:space="0" w:color="auto"/>
                        <w:bottom w:val="none" w:sz="0" w:space="0" w:color="auto"/>
                        <w:right w:val="none" w:sz="0" w:space="0" w:color="auto"/>
                      </w:divBdr>
                      <w:divsChild>
                        <w:div w:id="198705153">
                          <w:marLeft w:val="0"/>
                          <w:marRight w:val="0"/>
                          <w:marTop w:val="0"/>
                          <w:marBottom w:val="75"/>
                          <w:divBdr>
                            <w:top w:val="none" w:sz="0" w:space="0" w:color="auto"/>
                            <w:left w:val="none" w:sz="0" w:space="0" w:color="auto"/>
                            <w:bottom w:val="none" w:sz="0" w:space="0" w:color="auto"/>
                            <w:right w:val="none" w:sz="0" w:space="0" w:color="auto"/>
                          </w:divBdr>
                          <w:divsChild>
                            <w:div w:id="506600767">
                              <w:marLeft w:val="0"/>
                              <w:marRight w:val="0"/>
                              <w:marTop w:val="0"/>
                              <w:marBottom w:val="0"/>
                              <w:divBdr>
                                <w:top w:val="none" w:sz="0" w:space="0" w:color="auto"/>
                                <w:left w:val="none" w:sz="0" w:space="0" w:color="auto"/>
                                <w:bottom w:val="none" w:sz="0" w:space="0" w:color="auto"/>
                                <w:right w:val="none" w:sz="0" w:space="0" w:color="auto"/>
                              </w:divBdr>
                              <w:divsChild>
                                <w:div w:id="1845781565">
                                  <w:marLeft w:val="0"/>
                                  <w:marRight w:val="0"/>
                                  <w:marTop w:val="0"/>
                                  <w:marBottom w:val="0"/>
                                  <w:divBdr>
                                    <w:top w:val="none" w:sz="0" w:space="0" w:color="auto"/>
                                    <w:left w:val="none" w:sz="0" w:space="0" w:color="auto"/>
                                    <w:bottom w:val="none" w:sz="0" w:space="0" w:color="auto"/>
                                    <w:right w:val="none" w:sz="0" w:space="0" w:color="auto"/>
                                  </w:divBdr>
                                  <w:divsChild>
                                    <w:div w:id="911886327">
                                      <w:marLeft w:val="0"/>
                                      <w:marRight w:val="0"/>
                                      <w:marTop w:val="150"/>
                                      <w:marBottom w:val="150"/>
                                      <w:divBdr>
                                        <w:top w:val="none" w:sz="0" w:space="0" w:color="auto"/>
                                        <w:left w:val="none" w:sz="0" w:space="0" w:color="auto"/>
                                        <w:bottom w:val="none" w:sz="0" w:space="0" w:color="auto"/>
                                        <w:right w:val="none" w:sz="0" w:space="0" w:color="auto"/>
                                      </w:divBdr>
                                      <w:divsChild>
                                        <w:div w:id="20366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2001890">
      <w:bodyDiv w:val="1"/>
      <w:marLeft w:val="0"/>
      <w:marRight w:val="0"/>
      <w:marTop w:val="0"/>
      <w:marBottom w:val="0"/>
      <w:divBdr>
        <w:top w:val="none" w:sz="0" w:space="0" w:color="auto"/>
        <w:left w:val="none" w:sz="0" w:space="0" w:color="auto"/>
        <w:bottom w:val="none" w:sz="0" w:space="0" w:color="auto"/>
        <w:right w:val="none" w:sz="0" w:space="0" w:color="auto"/>
      </w:divBdr>
    </w:div>
    <w:div w:id="1662275294">
      <w:bodyDiv w:val="1"/>
      <w:marLeft w:val="0"/>
      <w:marRight w:val="0"/>
      <w:marTop w:val="0"/>
      <w:marBottom w:val="0"/>
      <w:divBdr>
        <w:top w:val="none" w:sz="0" w:space="0" w:color="auto"/>
        <w:left w:val="none" w:sz="0" w:space="0" w:color="auto"/>
        <w:bottom w:val="none" w:sz="0" w:space="0" w:color="auto"/>
        <w:right w:val="none" w:sz="0" w:space="0" w:color="auto"/>
      </w:divBdr>
    </w:div>
    <w:div w:id="1662350391">
      <w:bodyDiv w:val="1"/>
      <w:marLeft w:val="0"/>
      <w:marRight w:val="0"/>
      <w:marTop w:val="0"/>
      <w:marBottom w:val="0"/>
      <w:divBdr>
        <w:top w:val="none" w:sz="0" w:space="0" w:color="auto"/>
        <w:left w:val="none" w:sz="0" w:space="0" w:color="auto"/>
        <w:bottom w:val="none" w:sz="0" w:space="0" w:color="auto"/>
        <w:right w:val="none" w:sz="0" w:space="0" w:color="auto"/>
      </w:divBdr>
    </w:div>
    <w:div w:id="1662542209">
      <w:bodyDiv w:val="1"/>
      <w:marLeft w:val="0"/>
      <w:marRight w:val="0"/>
      <w:marTop w:val="0"/>
      <w:marBottom w:val="0"/>
      <w:divBdr>
        <w:top w:val="none" w:sz="0" w:space="0" w:color="auto"/>
        <w:left w:val="none" w:sz="0" w:space="0" w:color="auto"/>
        <w:bottom w:val="none" w:sz="0" w:space="0" w:color="auto"/>
        <w:right w:val="none" w:sz="0" w:space="0" w:color="auto"/>
      </w:divBdr>
    </w:div>
    <w:div w:id="1662737822">
      <w:bodyDiv w:val="1"/>
      <w:marLeft w:val="0"/>
      <w:marRight w:val="0"/>
      <w:marTop w:val="0"/>
      <w:marBottom w:val="0"/>
      <w:divBdr>
        <w:top w:val="none" w:sz="0" w:space="0" w:color="auto"/>
        <w:left w:val="none" w:sz="0" w:space="0" w:color="auto"/>
        <w:bottom w:val="none" w:sz="0" w:space="0" w:color="auto"/>
        <w:right w:val="none" w:sz="0" w:space="0" w:color="auto"/>
      </w:divBdr>
    </w:div>
    <w:div w:id="1662847343">
      <w:bodyDiv w:val="1"/>
      <w:marLeft w:val="0"/>
      <w:marRight w:val="0"/>
      <w:marTop w:val="0"/>
      <w:marBottom w:val="0"/>
      <w:divBdr>
        <w:top w:val="none" w:sz="0" w:space="0" w:color="auto"/>
        <w:left w:val="none" w:sz="0" w:space="0" w:color="auto"/>
        <w:bottom w:val="none" w:sz="0" w:space="0" w:color="auto"/>
        <w:right w:val="none" w:sz="0" w:space="0" w:color="auto"/>
      </w:divBdr>
    </w:div>
    <w:div w:id="1663004059">
      <w:bodyDiv w:val="1"/>
      <w:marLeft w:val="0"/>
      <w:marRight w:val="0"/>
      <w:marTop w:val="0"/>
      <w:marBottom w:val="0"/>
      <w:divBdr>
        <w:top w:val="none" w:sz="0" w:space="0" w:color="auto"/>
        <w:left w:val="none" w:sz="0" w:space="0" w:color="auto"/>
        <w:bottom w:val="none" w:sz="0" w:space="0" w:color="auto"/>
        <w:right w:val="none" w:sz="0" w:space="0" w:color="auto"/>
      </w:divBdr>
    </w:div>
    <w:div w:id="1663192810">
      <w:bodyDiv w:val="1"/>
      <w:marLeft w:val="0"/>
      <w:marRight w:val="0"/>
      <w:marTop w:val="0"/>
      <w:marBottom w:val="0"/>
      <w:divBdr>
        <w:top w:val="none" w:sz="0" w:space="0" w:color="auto"/>
        <w:left w:val="none" w:sz="0" w:space="0" w:color="auto"/>
        <w:bottom w:val="none" w:sz="0" w:space="0" w:color="auto"/>
        <w:right w:val="none" w:sz="0" w:space="0" w:color="auto"/>
      </w:divBdr>
    </w:div>
    <w:div w:id="1663193026">
      <w:bodyDiv w:val="1"/>
      <w:marLeft w:val="0"/>
      <w:marRight w:val="0"/>
      <w:marTop w:val="0"/>
      <w:marBottom w:val="0"/>
      <w:divBdr>
        <w:top w:val="none" w:sz="0" w:space="0" w:color="auto"/>
        <w:left w:val="none" w:sz="0" w:space="0" w:color="auto"/>
        <w:bottom w:val="none" w:sz="0" w:space="0" w:color="auto"/>
        <w:right w:val="none" w:sz="0" w:space="0" w:color="auto"/>
      </w:divBdr>
    </w:div>
    <w:div w:id="1663193769">
      <w:bodyDiv w:val="1"/>
      <w:marLeft w:val="0"/>
      <w:marRight w:val="0"/>
      <w:marTop w:val="0"/>
      <w:marBottom w:val="0"/>
      <w:divBdr>
        <w:top w:val="none" w:sz="0" w:space="0" w:color="auto"/>
        <w:left w:val="none" w:sz="0" w:space="0" w:color="auto"/>
        <w:bottom w:val="none" w:sz="0" w:space="0" w:color="auto"/>
        <w:right w:val="none" w:sz="0" w:space="0" w:color="auto"/>
      </w:divBdr>
    </w:div>
    <w:div w:id="1663195340">
      <w:bodyDiv w:val="1"/>
      <w:marLeft w:val="0"/>
      <w:marRight w:val="0"/>
      <w:marTop w:val="0"/>
      <w:marBottom w:val="0"/>
      <w:divBdr>
        <w:top w:val="none" w:sz="0" w:space="0" w:color="auto"/>
        <w:left w:val="none" w:sz="0" w:space="0" w:color="auto"/>
        <w:bottom w:val="none" w:sz="0" w:space="0" w:color="auto"/>
        <w:right w:val="none" w:sz="0" w:space="0" w:color="auto"/>
      </w:divBdr>
    </w:div>
    <w:div w:id="1663199270">
      <w:bodyDiv w:val="1"/>
      <w:marLeft w:val="0"/>
      <w:marRight w:val="0"/>
      <w:marTop w:val="0"/>
      <w:marBottom w:val="0"/>
      <w:divBdr>
        <w:top w:val="none" w:sz="0" w:space="0" w:color="auto"/>
        <w:left w:val="none" w:sz="0" w:space="0" w:color="auto"/>
        <w:bottom w:val="none" w:sz="0" w:space="0" w:color="auto"/>
        <w:right w:val="none" w:sz="0" w:space="0" w:color="auto"/>
      </w:divBdr>
    </w:div>
    <w:div w:id="1663384934">
      <w:bodyDiv w:val="1"/>
      <w:marLeft w:val="0"/>
      <w:marRight w:val="0"/>
      <w:marTop w:val="0"/>
      <w:marBottom w:val="0"/>
      <w:divBdr>
        <w:top w:val="none" w:sz="0" w:space="0" w:color="auto"/>
        <w:left w:val="none" w:sz="0" w:space="0" w:color="auto"/>
        <w:bottom w:val="none" w:sz="0" w:space="0" w:color="auto"/>
        <w:right w:val="none" w:sz="0" w:space="0" w:color="auto"/>
      </w:divBdr>
    </w:div>
    <w:div w:id="1663388254">
      <w:bodyDiv w:val="1"/>
      <w:marLeft w:val="0"/>
      <w:marRight w:val="0"/>
      <w:marTop w:val="0"/>
      <w:marBottom w:val="0"/>
      <w:divBdr>
        <w:top w:val="none" w:sz="0" w:space="0" w:color="auto"/>
        <w:left w:val="none" w:sz="0" w:space="0" w:color="auto"/>
        <w:bottom w:val="none" w:sz="0" w:space="0" w:color="auto"/>
        <w:right w:val="none" w:sz="0" w:space="0" w:color="auto"/>
      </w:divBdr>
    </w:div>
    <w:div w:id="1663459923">
      <w:bodyDiv w:val="1"/>
      <w:marLeft w:val="0"/>
      <w:marRight w:val="0"/>
      <w:marTop w:val="0"/>
      <w:marBottom w:val="0"/>
      <w:divBdr>
        <w:top w:val="none" w:sz="0" w:space="0" w:color="auto"/>
        <w:left w:val="none" w:sz="0" w:space="0" w:color="auto"/>
        <w:bottom w:val="none" w:sz="0" w:space="0" w:color="auto"/>
        <w:right w:val="none" w:sz="0" w:space="0" w:color="auto"/>
      </w:divBdr>
    </w:div>
    <w:div w:id="1663699520">
      <w:bodyDiv w:val="1"/>
      <w:marLeft w:val="0"/>
      <w:marRight w:val="0"/>
      <w:marTop w:val="0"/>
      <w:marBottom w:val="0"/>
      <w:divBdr>
        <w:top w:val="none" w:sz="0" w:space="0" w:color="auto"/>
        <w:left w:val="none" w:sz="0" w:space="0" w:color="auto"/>
        <w:bottom w:val="none" w:sz="0" w:space="0" w:color="auto"/>
        <w:right w:val="none" w:sz="0" w:space="0" w:color="auto"/>
      </w:divBdr>
    </w:div>
    <w:div w:id="1663777762">
      <w:bodyDiv w:val="1"/>
      <w:marLeft w:val="0"/>
      <w:marRight w:val="0"/>
      <w:marTop w:val="0"/>
      <w:marBottom w:val="0"/>
      <w:divBdr>
        <w:top w:val="none" w:sz="0" w:space="0" w:color="auto"/>
        <w:left w:val="none" w:sz="0" w:space="0" w:color="auto"/>
        <w:bottom w:val="none" w:sz="0" w:space="0" w:color="auto"/>
        <w:right w:val="none" w:sz="0" w:space="0" w:color="auto"/>
      </w:divBdr>
    </w:div>
    <w:div w:id="1663967130">
      <w:bodyDiv w:val="1"/>
      <w:marLeft w:val="0"/>
      <w:marRight w:val="0"/>
      <w:marTop w:val="0"/>
      <w:marBottom w:val="0"/>
      <w:divBdr>
        <w:top w:val="none" w:sz="0" w:space="0" w:color="auto"/>
        <w:left w:val="none" w:sz="0" w:space="0" w:color="auto"/>
        <w:bottom w:val="none" w:sz="0" w:space="0" w:color="auto"/>
        <w:right w:val="none" w:sz="0" w:space="0" w:color="auto"/>
      </w:divBdr>
    </w:div>
    <w:div w:id="1664044848">
      <w:bodyDiv w:val="1"/>
      <w:marLeft w:val="0"/>
      <w:marRight w:val="0"/>
      <w:marTop w:val="0"/>
      <w:marBottom w:val="0"/>
      <w:divBdr>
        <w:top w:val="none" w:sz="0" w:space="0" w:color="auto"/>
        <w:left w:val="none" w:sz="0" w:space="0" w:color="auto"/>
        <w:bottom w:val="none" w:sz="0" w:space="0" w:color="auto"/>
        <w:right w:val="none" w:sz="0" w:space="0" w:color="auto"/>
      </w:divBdr>
    </w:div>
    <w:div w:id="1664091076">
      <w:bodyDiv w:val="1"/>
      <w:marLeft w:val="0"/>
      <w:marRight w:val="0"/>
      <w:marTop w:val="0"/>
      <w:marBottom w:val="0"/>
      <w:divBdr>
        <w:top w:val="none" w:sz="0" w:space="0" w:color="auto"/>
        <w:left w:val="none" w:sz="0" w:space="0" w:color="auto"/>
        <w:bottom w:val="none" w:sz="0" w:space="0" w:color="auto"/>
        <w:right w:val="none" w:sz="0" w:space="0" w:color="auto"/>
      </w:divBdr>
    </w:div>
    <w:div w:id="1664117582">
      <w:bodyDiv w:val="1"/>
      <w:marLeft w:val="0"/>
      <w:marRight w:val="0"/>
      <w:marTop w:val="0"/>
      <w:marBottom w:val="0"/>
      <w:divBdr>
        <w:top w:val="none" w:sz="0" w:space="0" w:color="auto"/>
        <w:left w:val="none" w:sz="0" w:space="0" w:color="auto"/>
        <w:bottom w:val="none" w:sz="0" w:space="0" w:color="auto"/>
        <w:right w:val="none" w:sz="0" w:space="0" w:color="auto"/>
      </w:divBdr>
    </w:div>
    <w:div w:id="1664309306">
      <w:bodyDiv w:val="1"/>
      <w:marLeft w:val="0"/>
      <w:marRight w:val="0"/>
      <w:marTop w:val="0"/>
      <w:marBottom w:val="0"/>
      <w:divBdr>
        <w:top w:val="none" w:sz="0" w:space="0" w:color="auto"/>
        <w:left w:val="none" w:sz="0" w:space="0" w:color="auto"/>
        <w:bottom w:val="none" w:sz="0" w:space="0" w:color="auto"/>
        <w:right w:val="none" w:sz="0" w:space="0" w:color="auto"/>
      </w:divBdr>
    </w:div>
    <w:div w:id="1664579733">
      <w:bodyDiv w:val="1"/>
      <w:marLeft w:val="0"/>
      <w:marRight w:val="0"/>
      <w:marTop w:val="0"/>
      <w:marBottom w:val="0"/>
      <w:divBdr>
        <w:top w:val="none" w:sz="0" w:space="0" w:color="auto"/>
        <w:left w:val="none" w:sz="0" w:space="0" w:color="auto"/>
        <w:bottom w:val="none" w:sz="0" w:space="0" w:color="auto"/>
        <w:right w:val="none" w:sz="0" w:space="0" w:color="auto"/>
      </w:divBdr>
    </w:div>
    <w:div w:id="1664774254">
      <w:bodyDiv w:val="1"/>
      <w:marLeft w:val="0"/>
      <w:marRight w:val="0"/>
      <w:marTop w:val="0"/>
      <w:marBottom w:val="0"/>
      <w:divBdr>
        <w:top w:val="none" w:sz="0" w:space="0" w:color="auto"/>
        <w:left w:val="none" w:sz="0" w:space="0" w:color="auto"/>
        <w:bottom w:val="none" w:sz="0" w:space="0" w:color="auto"/>
        <w:right w:val="none" w:sz="0" w:space="0" w:color="auto"/>
      </w:divBdr>
    </w:div>
    <w:div w:id="1665163352">
      <w:bodyDiv w:val="1"/>
      <w:marLeft w:val="0"/>
      <w:marRight w:val="0"/>
      <w:marTop w:val="0"/>
      <w:marBottom w:val="0"/>
      <w:divBdr>
        <w:top w:val="none" w:sz="0" w:space="0" w:color="auto"/>
        <w:left w:val="none" w:sz="0" w:space="0" w:color="auto"/>
        <w:bottom w:val="none" w:sz="0" w:space="0" w:color="auto"/>
        <w:right w:val="none" w:sz="0" w:space="0" w:color="auto"/>
      </w:divBdr>
    </w:div>
    <w:div w:id="1665475772">
      <w:bodyDiv w:val="1"/>
      <w:marLeft w:val="0"/>
      <w:marRight w:val="0"/>
      <w:marTop w:val="0"/>
      <w:marBottom w:val="0"/>
      <w:divBdr>
        <w:top w:val="none" w:sz="0" w:space="0" w:color="auto"/>
        <w:left w:val="none" w:sz="0" w:space="0" w:color="auto"/>
        <w:bottom w:val="none" w:sz="0" w:space="0" w:color="auto"/>
        <w:right w:val="none" w:sz="0" w:space="0" w:color="auto"/>
      </w:divBdr>
    </w:div>
    <w:div w:id="1665547752">
      <w:bodyDiv w:val="1"/>
      <w:marLeft w:val="0"/>
      <w:marRight w:val="0"/>
      <w:marTop w:val="0"/>
      <w:marBottom w:val="0"/>
      <w:divBdr>
        <w:top w:val="none" w:sz="0" w:space="0" w:color="auto"/>
        <w:left w:val="none" w:sz="0" w:space="0" w:color="auto"/>
        <w:bottom w:val="none" w:sz="0" w:space="0" w:color="auto"/>
        <w:right w:val="none" w:sz="0" w:space="0" w:color="auto"/>
      </w:divBdr>
    </w:div>
    <w:div w:id="1665621271">
      <w:bodyDiv w:val="1"/>
      <w:marLeft w:val="0"/>
      <w:marRight w:val="0"/>
      <w:marTop w:val="0"/>
      <w:marBottom w:val="0"/>
      <w:divBdr>
        <w:top w:val="none" w:sz="0" w:space="0" w:color="auto"/>
        <w:left w:val="none" w:sz="0" w:space="0" w:color="auto"/>
        <w:bottom w:val="none" w:sz="0" w:space="0" w:color="auto"/>
        <w:right w:val="none" w:sz="0" w:space="0" w:color="auto"/>
      </w:divBdr>
    </w:div>
    <w:div w:id="1665738346">
      <w:bodyDiv w:val="1"/>
      <w:marLeft w:val="0"/>
      <w:marRight w:val="0"/>
      <w:marTop w:val="0"/>
      <w:marBottom w:val="0"/>
      <w:divBdr>
        <w:top w:val="none" w:sz="0" w:space="0" w:color="auto"/>
        <w:left w:val="none" w:sz="0" w:space="0" w:color="auto"/>
        <w:bottom w:val="none" w:sz="0" w:space="0" w:color="auto"/>
        <w:right w:val="none" w:sz="0" w:space="0" w:color="auto"/>
      </w:divBdr>
    </w:div>
    <w:div w:id="1665743630">
      <w:bodyDiv w:val="1"/>
      <w:marLeft w:val="0"/>
      <w:marRight w:val="0"/>
      <w:marTop w:val="0"/>
      <w:marBottom w:val="0"/>
      <w:divBdr>
        <w:top w:val="none" w:sz="0" w:space="0" w:color="auto"/>
        <w:left w:val="none" w:sz="0" w:space="0" w:color="auto"/>
        <w:bottom w:val="none" w:sz="0" w:space="0" w:color="auto"/>
        <w:right w:val="none" w:sz="0" w:space="0" w:color="auto"/>
      </w:divBdr>
    </w:div>
    <w:div w:id="1665818810">
      <w:bodyDiv w:val="1"/>
      <w:marLeft w:val="0"/>
      <w:marRight w:val="0"/>
      <w:marTop w:val="0"/>
      <w:marBottom w:val="0"/>
      <w:divBdr>
        <w:top w:val="none" w:sz="0" w:space="0" w:color="auto"/>
        <w:left w:val="none" w:sz="0" w:space="0" w:color="auto"/>
        <w:bottom w:val="none" w:sz="0" w:space="0" w:color="auto"/>
        <w:right w:val="none" w:sz="0" w:space="0" w:color="auto"/>
      </w:divBdr>
    </w:div>
    <w:div w:id="1665819237">
      <w:bodyDiv w:val="1"/>
      <w:marLeft w:val="0"/>
      <w:marRight w:val="0"/>
      <w:marTop w:val="0"/>
      <w:marBottom w:val="0"/>
      <w:divBdr>
        <w:top w:val="none" w:sz="0" w:space="0" w:color="auto"/>
        <w:left w:val="none" w:sz="0" w:space="0" w:color="auto"/>
        <w:bottom w:val="none" w:sz="0" w:space="0" w:color="auto"/>
        <w:right w:val="none" w:sz="0" w:space="0" w:color="auto"/>
      </w:divBdr>
    </w:div>
    <w:div w:id="1666202340">
      <w:bodyDiv w:val="1"/>
      <w:marLeft w:val="0"/>
      <w:marRight w:val="0"/>
      <w:marTop w:val="0"/>
      <w:marBottom w:val="0"/>
      <w:divBdr>
        <w:top w:val="none" w:sz="0" w:space="0" w:color="auto"/>
        <w:left w:val="none" w:sz="0" w:space="0" w:color="auto"/>
        <w:bottom w:val="none" w:sz="0" w:space="0" w:color="auto"/>
        <w:right w:val="none" w:sz="0" w:space="0" w:color="auto"/>
      </w:divBdr>
    </w:div>
    <w:div w:id="1666349989">
      <w:bodyDiv w:val="1"/>
      <w:marLeft w:val="0"/>
      <w:marRight w:val="0"/>
      <w:marTop w:val="0"/>
      <w:marBottom w:val="0"/>
      <w:divBdr>
        <w:top w:val="none" w:sz="0" w:space="0" w:color="auto"/>
        <w:left w:val="none" w:sz="0" w:space="0" w:color="auto"/>
        <w:bottom w:val="none" w:sz="0" w:space="0" w:color="auto"/>
        <w:right w:val="none" w:sz="0" w:space="0" w:color="auto"/>
      </w:divBdr>
    </w:div>
    <w:div w:id="1666394475">
      <w:bodyDiv w:val="1"/>
      <w:marLeft w:val="0"/>
      <w:marRight w:val="0"/>
      <w:marTop w:val="0"/>
      <w:marBottom w:val="0"/>
      <w:divBdr>
        <w:top w:val="none" w:sz="0" w:space="0" w:color="auto"/>
        <w:left w:val="none" w:sz="0" w:space="0" w:color="auto"/>
        <w:bottom w:val="none" w:sz="0" w:space="0" w:color="auto"/>
        <w:right w:val="none" w:sz="0" w:space="0" w:color="auto"/>
      </w:divBdr>
    </w:div>
    <w:div w:id="1666399862">
      <w:bodyDiv w:val="1"/>
      <w:marLeft w:val="0"/>
      <w:marRight w:val="0"/>
      <w:marTop w:val="0"/>
      <w:marBottom w:val="0"/>
      <w:divBdr>
        <w:top w:val="none" w:sz="0" w:space="0" w:color="auto"/>
        <w:left w:val="none" w:sz="0" w:space="0" w:color="auto"/>
        <w:bottom w:val="none" w:sz="0" w:space="0" w:color="auto"/>
        <w:right w:val="none" w:sz="0" w:space="0" w:color="auto"/>
      </w:divBdr>
    </w:div>
    <w:div w:id="1666468699">
      <w:bodyDiv w:val="1"/>
      <w:marLeft w:val="0"/>
      <w:marRight w:val="0"/>
      <w:marTop w:val="0"/>
      <w:marBottom w:val="0"/>
      <w:divBdr>
        <w:top w:val="none" w:sz="0" w:space="0" w:color="auto"/>
        <w:left w:val="none" w:sz="0" w:space="0" w:color="auto"/>
        <w:bottom w:val="none" w:sz="0" w:space="0" w:color="auto"/>
        <w:right w:val="none" w:sz="0" w:space="0" w:color="auto"/>
      </w:divBdr>
    </w:div>
    <w:div w:id="1666585650">
      <w:bodyDiv w:val="1"/>
      <w:marLeft w:val="0"/>
      <w:marRight w:val="0"/>
      <w:marTop w:val="0"/>
      <w:marBottom w:val="0"/>
      <w:divBdr>
        <w:top w:val="none" w:sz="0" w:space="0" w:color="auto"/>
        <w:left w:val="none" w:sz="0" w:space="0" w:color="auto"/>
        <w:bottom w:val="none" w:sz="0" w:space="0" w:color="auto"/>
        <w:right w:val="none" w:sz="0" w:space="0" w:color="auto"/>
      </w:divBdr>
    </w:div>
    <w:div w:id="1666589898">
      <w:bodyDiv w:val="1"/>
      <w:marLeft w:val="0"/>
      <w:marRight w:val="0"/>
      <w:marTop w:val="0"/>
      <w:marBottom w:val="0"/>
      <w:divBdr>
        <w:top w:val="none" w:sz="0" w:space="0" w:color="auto"/>
        <w:left w:val="none" w:sz="0" w:space="0" w:color="auto"/>
        <w:bottom w:val="none" w:sz="0" w:space="0" w:color="auto"/>
        <w:right w:val="none" w:sz="0" w:space="0" w:color="auto"/>
      </w:divBdr>
    </w:div>
    <w:div w:id="1666593600">
      <w:bodyDiv w:val="1"/>
      <w:marLeft w:val="0"/>
      <w:marRight w:val="0"/>
      <w:marTop w:val="0"/>
      <w:marBottom w:val="0"/>
      <w:divBdr>
        <w:top w:val="none" w:sz="0" w:space="0" w:color="auto"/>
        <w:left w:val="none" w:sz="0" w:space="0" w:color="auto"/>
        <w:bottom w:val="none" w:sz="0" w:space="0" w:color="auto"/>
        <w:right w:val="none" w:sz="0" w:space="0" w:color="auto"/>
      </w:divBdr>
    </w:div>
    <w:div w:id="1666668739">
      <w:bodyDiv w:val="1"/>
      <w:marLeft w:val="0"/>
      <w:marRight w:val="0"/>
      <w:marTop w:val="0"/>
      <w:marBottom w:val="0"/>
      <w:divBdr>
        <w:top w:val="none" w:sz="0" w:space="0" w:color="auto"/>
        <w:left w:val="none" w:sz="0" w:space="0" w:color="auto"/>
        <w:bottom w:val="none" w:sz="0" w:space="0" w:color="auto"/>
        <w:right w:val="none" w:sz="0" w:space="0" w:color="auto"/>
      </w:divBdr>
    </w:div>
    <w:div w:id="1666781783">
      <w:bodyDiv w:val="1"/>
      <w:marLeft w:val="0"/>
      <w:marRight w:val="0"/>
      <w:marTop w:val="0"/>
      <w:marBottom w:val="0"/>
      <w:divBdr>
        <w:top w:val="none" w:sz="0" w:space="0" w:color="auto"/>
        <w:left w:val="none" w:sz="0" w:space="0" w:color="auto"/>
        <w:bottom w:val="none" w:sz="0" w:space="0" w:color="auto"/>
        <w:right w:val="none" w:sz="0" w:space="0" w:color="auto"/>
      </w:divBdr>
    </w:div>
    <w:div w:id="1666782913">
      <w:bodyDiv w:val="1"/>
      <w:marLeft w:val="0"/>
      <w:marRight w:val="0"/>
      <w:marTop w:val="0"/>
      <w:marBottom w:val="0"/>
      <w:divBdr>
        <w:top w:val="none" w:sz="0" w:space="0" w:color="auto"/>
        <w:left w:val="none" w:sz="0" w:space="0" w:color="auto"/>
        <w:bottom w:val="none" w:sz="0" w:space="0" w:color="auto"/>
        <w:right w:val="none" w:sz="0" w:space="0" w:color="auto"/>
      </w:divBdr>
    </w:div>
    <w:div w:id="1666976788">
      <w:bodyDiv w:val="1"/>
      <w:marLeft w:val="0"/>
      <w:marRight w:val="0"/>
      <w:marTop w:val="0"/>
      <w:marBottom w:val="0"/>
      <w:divBdr>
        <w:top w:val="none" w:sz="0" w:space="0" w:color="auto"/>
        <w:left w:val="none" w:sz="0" w:space="0" w:color="auto"/>
        <w:bottom w:val="none" w:sz="0" w:space="0" w:color="auto"/>
        <w:right w:val="none" w:sz="0" w:space="0" w:color="auto"/>
      </w:divBdr>
    </w:div>
    <w:div w:id="1667048756">
      <w:bodyDiv w:val="1"/>
      <w:marLeft w:val="0"/>
      <w:marRight w:val="0"/>
      <w:marTop w:val="0"/>
      <w:marBottom w:val="0"/>
      <w:divBdr>
        <w:top w:val="none" w:sz="0" w:space="0" w:color="auto"/>
        <w:left w:val="none" w:sz="0" w:space="0" w:color="auto"/>
        <w:bottom w:val="none" w:sz="0" w:space="0" w:color="auto"/>
        <w:right w:val="none" w:sz="0" w:space="0" w:color="auto"/>
      </w:divBdr>
    </w:div>
    <w:div w:id="1667128031">
      <w:bodyDiv w:val="1"/>
      <w:marLeft w:val="0"/>
      <w:marRight w:val="0"/>
      <w:marTop w:val="0"/>
      <w:marBottom w:val="0"/>
      <w:divBdr>
        <w:top w:val="none" w:sz="0" w:space="0" w:color="auto"/>
        <w:left w:val="none" w:sz="0" w:space="0" w:color="auto"/>
        <w:bottom w:val="none" w:sz="0" w:space="0" w:color="auto"/>
        <w:right w:val="none" w:sz="0" w:space="0" w:color="auto"/>
      </w:divBdr>
    </w:div>
    <w:div w:id="1667439220">
      <w:bodyDiv w:val="1"/>
      <w:marLeft w:val="0"/>
      <w:marRight w:val="0"/>
      <w:marTop w:val="0"/>
      <w:marBottom w:val="0"/>
      <w:divBdr>
        <w:top w:val="none" w:sz="0" w:space="0" w:color="auto"/>
        <w:left w:val="none" w:sz="0" w:space="0" w:color="auto"/>
        <w:bottom w:val="none" w:sz="0" w:space="0" w:color="auto"/>
        <w:right w:val="none" w:sz="0" w:space="0" w:color="auto"/>
      </w:divBdr>
    </w:div>
    <w:div w:id="1667513728">
      <w:bodyDiv w:val="1"/>
      <w:marLeft w:val="0"/>
      <w:marRight w:val="0"/>
      <w:marTop w:val="0"/>
      <w:marBottom w:val="0"/>
      <w:divBdr>
        <w:top w:val="none" w:sz="0" w:space="0" w:color="auto"/>
        <w:left w:val="none" w:sz="0" w:space="0" w:color="auto"/>
        <w:bottom w:val="none" w:sz="0" w:space="0" w:color="auto"/>
        <w:right w:val="none" w:sz="0" w:space="0" w:color="auto"/>
      </w:divBdr>
    </w:div>
    <w:div w:id="1667900761">
      <w:bodyDiv w:val="1"/>
      <w:marLeft w:val="0"/>
      <w:marRight w:val="0"/>
      <w:marTop w:val="0"/>
      <w:marBottom w:val="0"/>
      <w:divBdr>
        <w:top w:val="none" w:sz="0" w:space="0" w:color="auto"/>
        <w:left w:val="none" w:sz="0" w:space="0" w:color="auto"/>
        <w:bottom w:val="none" w:sz="0" w:space="0" w:color="auto"/>
        <w:right w:val="none" w:sz="0" w:space="0" w:color="auto"/>
      </w:divBdr>
    </w:div>
    <w:div w:id="1667902539">
      <w:bodyDiv w:val="1"/>
      <w:marLeft w:val="0"/>
      <w:marRight w:val="0"/>
      <w:marTop w:val="0"/>
      <w:marBottom w:val="0"/>
      <w:divBdr>
        <w:top w:val="none" w:sz="0" w:space="0" w:color="auto"/>
        <w:left w:val="none" w:sz="0" w:space="0" w:color="auto"/>
        <w:bottom w:val="none" w:sz="0" w:space="0" w:color="auto"/>
        <w:right w:val="none" w:sz="0" w:space="0" w:color="auto"/>
      </w:divBdr>
    </w:div>
    <w:div w:id="1667974962">
      <w:bodyDiv w:val="1"/>
      <w:marLeft w:val="0"/>
      <w:marRight w:val="0"/>
      <w:marTop w:val="0"/>
      <w:marBottom w:val="0"/>
      <w:divBdr>
        <w:top w:val="none" w:sz="0" w:space="0" w:color="auto"/>
        <w:left w:val="none" w:sz="0" w:space="0" w:color="auto"/>
        <w:bottom w:val="none" w:sz="0" w:space="0" w:color="auto"/>
        <w:right w:val="none" w:sz="0" w:space="0" w:color="auto"/>
      </w:divBdr>
    </w:div>
    <w:div w:id="1668047980">
      <w:bodyDiv w:val="1"/>
      <w:marLeft w:val="0"/>
      <w:marRight w:val="0"/>
      <w:marTop w:val="0"/>
      <w:marBottom w:val="0"/>
      <w:divBdr>
        <w:top w:val="none" w:sz="0" w:space="0" w:color="auto"/>
        <w:left w:val="none" w:sz="0" w:space="0" w:color="auto"/>
        <w:bottom w:val="none" w:sz="0" w:space="0" w:color="auto"/>
        <w:right w:val="none" w:sz="0" w:space="0" w:color="auto"/>
      </w:divBdr>
    </w:div>
    <w:div w:id="1668090271">
      <w:bodyDiv w:val="1"/>
      <w:marLeft w:val="0"/>
      <w:marRight w:val="0"/>
      <w:marTop w:val="0"/>
      <w:marBottom w:val="0"/>
      <w:divBdr>
        <w:top w:val="none" w:sz="0" w:space="0" w:color="auto"/>
        <w:left w:val="none" w:sz="0" w:space="0" w:color="auto"/>
        <w:bottom w:val="none" w:sz="0" w:space="0" w:color="auto"/>
        <w:right w:val="none" w:sz="0" w:space="0" w:color="auto"/>
      </w:divBdr>
    </w:div>
    <w:div w:id="1668167729">
      <w:bodyDiv w:val="1"/>
      <w:marLeft w:val="0"/>
      <w:marRight w:val="0"/>
      <w:marTop w:val="0"/>
      <w:marBottom w:val="0"/>
      <w:divBdr>
        <w:top w:val="none" w:sz="0" w:space="0" w:color="auto"/>
        <w:left w:val="none" w:sz="0" w:space="0" w:color="auto"/>
        <w:bottom w:val="none" w:sz="0" w:space="0" w:color="auto"/>
        <w:right w:val="none" w:sz="0" w:space="0" w:color="auto"/>
      </w:divBdr>
    </w:div>
    <w:div w:id="1668442129">
      <w:bodyDiv w:val="1"/>
      <w:marLeft w:val="0"/>
      <w:marRight w:val="0"/>
      <w:marTop w:val="0"/>
      <w:marBottom w:val="0"/>
      <w:divBdr>
        <w:top w:val="none" w:sz="0" w:space="0" w:color="auto"/>
        <w:left w:val="none" w:sz="0" w:space="0" w:color="auto"/>
        <w:bottom w:val="none" w:sz="0" w:space="0" w:color="auto"/>
        <w:right w:val="none" w:sz="0" w:space="0" w:color="auto"/>
      </w:divBdr>
    </w:div>
    <w:div w:id="1668484280">
      <w:bodyDiv w:val="1"/>
      <w:marLeft w:val="0"/>
      <w:marRight w:val="0"/>
      <w:marTop w:val="0"/>
      <w:marBottom w:val="0"/>
      <w:divBdr>
        <w:top w:val="none" w:sz="0" w:space="0" w:color="auto"/>
        <w:left w:val="none" w:sz="0" w:space="0" w:color="auto"/>
        <w:bottom w:val="none" w:sz="0" w:space="0" w:color="auto"/>
        <w:right w:val="none" w:sz="0" w:space="0" w:color="auto"/>
      </w:divBdr>
    </w:div>
    <w:div w:id="1668753133">
      <w:bodyDiv w:val="1"/>
      <w:marLeft w:val="0"/>
      <w:marRight w:val="0"/>
      <w:marTop w:val="0"/>
      <w:marBottom w:val="0"/>
      <w:divBdr>
        <w:top w:val="none" w:sz="0" w:space="0" w:color="auto"/>
        <w:left w:val="none" w:sz="0" w:space="0" w:color="auto"/>
        <w:bottom w:val="none" w:sz="0" w:space="0" w:color="auto"/>
        <w:right w:val="none" w:sz="0" w:space="0" w:color="auto"/>
      </w:divBdr>
    </w:div>
    <w:div w:id="1668754167">
      <w:bodyDiv w:val="1"/>
      <w:marLeft w:val="0"/>
      <w:marRight w:val="0"/>
      <w:marTop w:val="0"/>
      <w:marBottom w:val="0"/>
      <w:divBdr>
        <w:top w:val="none" w:sz="0" w:space="0" w:color="auto"/>
        <w:left w:val="none" w:sz="0" w:space="0" w:color="auto"/>
        <w:bottom w:val="none" w:sz="0" w:space="0" w:color="auto"/>
        <w:right w:val="none" w:sz="0" w:space="0" w:color="auto"/>
      </w:divBdr>
    </w:div>
    <w:div w:id="1668899156">
      <w:bodyDiv w:val="1"/>
      <w:marLeft w:val="0"/>
      <w:marRight w:val="0"/>
      <w:marTop w:val="0"/>
      <w:marBottom w:val="0"/>
      <w:divBdr>
        <w:top w:val="none" w:sz="0" w:space="0" w:color="auto"/>
        <w:left w:val="none" w:sz="0" w:space="0" w:color="auto"/>
        <w:bottom w:val="none" w:sz="0" w:space="0" w:color="auto"/>
        <w:right w:val="none" w:sz="0" w:space="0" w:color="auto"/>
      </w:divBdr>
    </w:div>
    <w:div w:id="1668904933">
      <w:bodyDiv w:val="1"/>
      <w:marLeft w:val="0"/>
      <w:marRight w:val="0"/>
      <w:marTop w:val="0"/>
      <w:marBottom w:val="0"/>
      <w:divBdr>
        <w:top w:val="none" w:sz="0" w:space="0" w:color="auto"/>
        <w:left w:val="none" w:sz="0" w:space="0" w:color="auto"/>
        <w:bottom w:val="none" w:sz="0" w:space="0" w:color="auto"/>
        <w:right w:val="none" w:sz="0" w:space="0" w:color="auto"/>
      </w:divBdr>
    </w:div>
    <w:div w:id="1669014956">
      <w:bodyDiv w:val="1"/>
      <w:marLeft w:val="0"/>
      <w:marRight w:val="0"/>
      <w:marTop w:val="0"/>
      <w:marBottom w:val="0"/>
      <w:divBdr>
        <w:top w:val="none" w:sz="0" w:space="0" w:color="auto"/>
        <w:left w:val="none" w:sz="0" w:space="0" w:color="auto"/>
        <w:bottom w:val="none" w:sz="0" w:space="0" w:color="auto"/>
        <w:right w:val="none" w:sz="0" w:space="0" w:color="auto"/>
      </w:divBdr>
    </w:div>
    <w:div w:id="1669015619">
      <w:bodyDiv w:val="1"/>
      <w:marLeft w:val="0"/>
      <w:marRight w:val="0"/>
      <w:marTop w:val="0"/>
      <w:marBottom w:val="0"/>
      <w:divBdr>
        <w:top w:val="none" w:sz="0" w:space="0" w:color="auto"/>
        <w:left w:val="none" w:sz="0" w:space="0" w:color="auto"/>
        <w:bottom w:val="none" w:sz="0" w:space="0" w:color="auto"/>
        <w:right w:val="none" w:sz="0" w:space="0" w:color="auto"/>
      </w:divBdr>
    </w:div>
    <w:div w:id="1669164802">
      <w:bodyDiv w:val="1"/>
      <w:marLeft w:val="0"/>
      <w:marRight w:val="0"/>
      <w:marTop w:val="0"/>
      <w:marBottom w:val="0"/>
      <w:divBdr>
        <w:top w:val="none" w:sz="0" w:space="0" w:color="auto"/>
        <w:left w:val="none" w:sz="0" w:space="0" w:color="auto"/>
        <w:bottom w:val="none" w:sz="0" w:space="0" w:color="auto"/>
        <w:right w:val="none" w:sz="0" w:space="0" w:color="auto"/>
      </w:divBdr>
    </w:div>
    <w:div w:id="1669208519">
      <w:bodyDiv w:val="1"/>
      <w:marLeft w:val="0"/>
      <w:marRight w:val="0"/>
      <w:marTop w:val="0"/>
      <w:marBottom w:val="0"/>
      <w:divBdr>
        <w:top w:val="none" w:sz="0" w:space="0" w:color="auto"/>
        <w:left w:val="none" w:sz="0" w:space="0" w:color="auto"/>
        <w:bottom w:val="none" w:sz="0" w:space="0" w:color="auto"/>
        <w:right w:val="none" w:sz="0" w:space="0" w:color="auto"/>
      </w:divBdr>
    </w:div>
    <w:div w:id="1669476245">
      <w:bodyDiv w:val="1"/>
      <w:marLeft w:val="0"/>
      <w:marRight w:val="0"/>
      <w:marTop w:val="0"/>
      <w:marBottom w:val="0"/>
      <w:divBdr>
        <w:top w:val="none" w:sz="0" w:space="0" w:color="auto"/>
        <w:left w:val="none" w:sz="0" w:space="0" w:color="auto"/>
        <w:bottom w:val="none" w:sz="0" w:space="0" w:color="auto"/>
        <w:right w:val="none" w:sz="0" w:space="0" w:color="auto"/>
      </w:divBdr>
    </w:div>
    <w:div w:id="1669793932">
      <w:bodyDiv w:val="1"/>
      <w:marLeft w:val="0"/>
      <w:marRight w:val="0"/>
      <w:marTop w:val="0"/>
      <w:marBottom w:val="0"/>
      <w:divBdr>
        <w:top w:val="none" w:sz="0" w:space="0" w:color="auto"/>
        <w:left w:val="none" w:sz="0" w:space="0" w:color="auto"/>
        <w:bottom w:val="none" w:sz="0" w:space="0" w:color="auto"/>
        <w:right w:val="none" w:sz="0" w:space="0" w:color="auto"/>
      </w:divBdr>
    </w:div>
    <w:div w:id="1669944753">
      <w:bodyDiv w:val="1"/>
      <w:marLeft w:val="0"/>
      <w:marRight w:val="0"/>
      <w:marTop w:val="0"/>
      <w:marBottom w:val="0"/>
      <w:divBdr>
        <w:top w:val="none" w:sz="0" w:space="0" w:color="auto"/>
        <w:left w:val="none" w:sz="0" w:space="0" w:color="auto"/>
        <w:bottom w:val="none" w:sz="0" w:space="0" w:color="auto"/>
        <w:right w:val="none" w:sz="0" w:space="0" w:color="auto"/>
      </w:divBdr>
    </w:div>
    <w:div w:id="1670020915">
      <w:bodyDiv w:val="1"/>
      <w:marLeft w:val="0"/>
      <w:marRight w:val="0"/>
      <w:marTop w:val="0"/>
      <w:marBottom w:val="0"/>
      <w:divBdr>
        <w:top w:val="none" w:sz="0" w:space="0" w:color="auto"/>
        <w:left w:val="none" w:sz="0" w:space="0" w:color="auto"/>
        <w:bottom w:val="none" w:sz="0" w:space="0" w:color="auto"/>
        <w:right w:val="none" w:sz="0" w:space="0" w:color="auto"/>
      </w:divBdr>
    </w:div>
    <w:div w:id="1670057688">
      <w:bodyDiv w:val="1"/>
      <w:marLeft w:val="0"/>
      <w:marRight w:val="0"/>
      <w:marTop w:val="0"/>
      <w:marBottom w:val="0"/>
      <w:divBdr>
        <w:top w:val="none" w:sz="0" w:space="0" w:color="auto"/>
        <w:left w:val="none" w:sz="0" w:space="0" w:color="auto"/>
        <w:bottom w:val="none" w:sz="0" w:space="0" w:color="auto"/>
        <w:right w:val="none" w:sz="0" w:space="0" w:color="auto"/>
      </w:divBdr>
    </w:div>
    <w:div w:id="1670058955">
      <w:bodyDiv w:val="1"/>
      <w:marLeft w:val="0"/>
      <w:marRight w:val="0"/>
      <w:marTop w:val="0"/>
      <w:marBottom w:val="0"/>
      <w:divBdr>
        <w:top w:val="none" w:sz="0" w:space="0" w:color="auto"/>
        <w:left w:val="none" w:sz="0" w:space="0" w:color="auto"/>
        <w:bottom w:val="none" w:sz="0" w:space="0" w:color="auto"/>
        <w:right w:val="none" w:sz="0" w:space="0" w:color="auto"/>
      </w:divBdr>
    </w:div>
    <w:div w:id="1670134930">
      <w:bodyDiv w:val="1"/>
      <w:marLeft w:val="0"/>
      <w:marRight w:val="0"/>
      <w:marTop w:val="0"/>
      <w:marBottom w:val="0"/>
      <w:divBdr>
        <w:top w:val="none" w:sz="0" w:space="0" w:color="auto"/>
        <w:left w:val="none" w:sz="0" w:space="0" w:color="auto"/>
        <w:bottom w:val="none" w:sz="0" w:space="0" w:color="auto"/>
        <w:right w:val="none" w:sz="0" w:space="0" w:color="auto"/>
      </w:divBdr>
    </w:div>
    <w:div w:id="1670136441">
      <w:bodyDiv w:val="1"/>
      <w:marLeft w:val="0"/>
      <w:marRight w:val="0"/>
      <w:marTop w:val="0"/>
      <w:marBottom w:val="0"/>
      <w:divBdr>
        <w:top w:val="none" w:sz="0" w:space="0" w:color="auto"/>
        <w:left w:val="none" w:sz="0" w:space="0" w:color="auto"/>
        <w:bottom w:val="none" w:sz="0" w:space="0" w:color="auto"/>
        <w:right w:val="none" w:sz="0" w:space="0" w:color="auto"/>
      </w:divBdr>
    </w:div>
    <w:div w:id="1670324120">
      <w:bodyDiv w:val="1"/>
      <w:marLeft w:val="0"/>
      <w:marRight w:val="0"/>
      <w:marTop w:val="0"/>
      <w:marBottom w:val="0"/>
      <w:divBdr>
        <w:top w:val="none" w:sz="0" w:space="0" w:color="auto"/>
        <w:left w:val="none" w:sz="0" w:space="0" w:color="auto"/>
        <w:bottom w:val="none" w:sz="0" w:space="0" w:color="auto"/>
        <w:right w:val="none" w:sz="0" w:space="0" w:color="auto"/>
      </w:divBdr>
    </w:div>
    <w:div w:id="1670400199">
      <w:bodyDiv w:val="1"/>
      <w:marLeft w:val="0"/>
      <w:marRight w:val="0"/>
      <w:marTop w:val="0"/>
      <w:marBottom w:val="0"/>
      <w:divBdr>
        <w:top w:val="none" w:sz="0" w:space="0" w:color="auto"/>
        <w:left w:val="none" w:sz="0" w:space="0" w:color="auto"/>
        <w:bottom w:val="none" w:sz="0" w:space="0" w:color="auto"/>
        <w:right w:val="none" w:sz="0" w:space="0" w:color="auto"/>
      </w:divBdr>
    </w:div>
    <w:div w:id="1670449659">
      <w:bodyDiv w:val="1"/>
      <w:marLeft w:val="0"/>
      <w:marRight w:val="0"/>
      <w:marTop w:val="0"/>
      <w:marBottom w:val="0"/>
      <w:divBdr>
        <w:top w:val="none" w:sz="0" w:space="0" w:color="auto"/>
        <w:left w:val="none" w:sz="0" w:space="0" w:color="auto"/>
        <w:bottom w:val="none" w:sz="0" w:space="0" w:color="auto"/>
        <w:right w:val="none" w:sz="0" w:space="0" w:color="auto"/>
      </w:divBdr>
    </w:div>
    <w:div w:id="1670475648">
      <w:bodyDiv w:val="1"/>
      <w:marLeft w:val="0"/>
      <w:marRight w:val="0"/>
      <w:marTop w:val="0"/>
      <w:marBottom w:val="0"/>
      <w:divBdr>
        <w:top w:val="none" w:sz="0" w:space="0" w:color="auto"/>
        <w:left w:val="none" w:sz="0" w:space="0" w:color="auto"/>
        <w:bottom w:val="none" w:sz="0" w:space="0" w:color="auto"/>
        <w:right w:val="none" w:sz="0" w:space="0" w:color="auto"/>
      </w:divBdr>
    </w:div>
    <w:div w:id="1671055976">
      <w:bodyDiv w:val="1"/>
      <w:marLeft w:val="0"/>
      <w:marRight w:val="0"/>
      <w:marTop w:val="0"/>
      <w:marBottom w:val="0"/>
      <w:divBdr>
        <w:top w:val="none" w:sz="0" w:space="0" w:color="auto"/>
        <w:left w:val="none" w:sz="0" w:space="0" w:color="auto"/>
        <w:bottom w:val="none" w:sz="0" w:space="0" w:color="auto"/>
        <w:right w:val="none" w:sz="0" w:space="0" w:color="auto"/>
      </w:divBdr>
    </w:div>
    <w:div w:id="1671060000">
      <w:bodyDiv w:val="1"/>
      <w:marLeft w:val="0"/>
      <w:marRight w:val="0"/>
      <w:marTop w:val="0"/>
      <w:marBottom w:val="0"/>
      <w:divBdr>
        <w:top w:val="none" w:sz="0" w:space="0" w:color="auto"/>
        <w:left w:val="none" w:sz="0" w:space="0" w:color="auto"/>
        <w:bottom w:val="none" w:sz="0" w:space="0" w:color="auto"/>
        <w:right w:val="none" w:sz="0" w:space="0" w:color="auto"/>
      </w:divBdr>
    </w:div>
    <w:div w:id="1671105067">
      <w:bodyDiv w:val="1"/>
      <w:marLeft w:val="0"/>
      <w:marRight w:val="0"/>
      <w:marTop w:val="0"/>
      <w:marBottom w:val="0"/>
      <w:divBdr>
        <w:top w:val="none" w:sz="0" w:space="0" w:color="auto"/>
        <w:left w:val="none" w:sz="0" w:space="0" w:color="auto"/>
        <w:bottom w:val="none" w:sz="0" w:space="0" w:color="auto"/>
        <w:right w:val="none" w:sz="0" w:space="0" w:color="auto"/>
      </w:divBdr>
    </w:div>
    <w:div w:id="1671180189">
      <w:bodyDiv w:val="1"/>
      <w:marLeft w:val="0"/>
      <w:marRight w:val="0"/>
      <w:marTop w:val="0"/>
      <w:marBottom w:val="0"/>
      <w:divBdr>
        <w:top w:val="none" w:sz="0" w:space="0" w:color="auto"/>
        <w:left w:val="none" w:sz="0" w:space="0" w:color="auto"/>
        <w:bottom w:val="none" w:sz="0" w:space="0" w:color="auto"/>
        <w:right w:val="none" w:sz="0" w:space="0" w:color="auto"/>
      </w:divBdr>
    </w:div>
    <w:div w:id="1671254813">
      <w:bodyDiv w:val="1"/>
      <w:marLeft w:val="0"/>
      <w:marRight w:val="0"/>
      <w:marTop w:val="0"/>
      <w:marBottom w:val="0"/>
      <w:divBdr>
        <w:top w:val="none" w:sz="0" w:space="0" w:color="auto"/>
        <w:left w:val="none" w:sz="0" w:space="0" w:color="auto"/>
        <w:bottom w:val="none" w:sz="0" w:space="0" w:color="auto"/>
        <w:right w:val="none" w:sz="0" w:space="0" w:color="auto"/>
      </w:divBdr>
    </w:div>
    <w:div w:id="1671327188">
      <w:bodyDiv w:val="1"/>
      <w:marLeft w:val="0"/>
      <w:marRight w:val="0"/>
      <w:marTop w:val="0"/>
      <w:marBottom w:val="0"/>
      <w:divBdr>
        <w:top w:val="none" w:sz="0" w:space="0" w:color="auto"/>
        <w:left w:val="none" w:sz="0" w:space="0" w:color="auto"/>
        <w:bottom w:val="none" w:sz="0" w:space="0" w:color="auto"/>
        <w:right w:val="none" w:sz="0" w:space="0" w:color="auto"/>
      </w:divBdr>
    </w:div>
    <w:div w:id="1671517177">
      <w:bodyDiv w:val="1"/>
      <w:marLeft w:val="0"/>
      <w:marRight w:val="0"/>
      <w:marTop w:val="0"/>
      <w:marBottom w:val="0"/>
      <w:divBdr>
        <w:top w:val="none" w:sz="0" w:space="0" w:color="auto"/>
        <w:left w:val="none" w:sz="0" w:space="0" w:color="auto"/>
        <w:bottom w:val="none" w:sz="0" w:space="0" w:color="auto"/>
        <w:right w:val="none" w:sz="0" w:space="0" w:color="auto"/>
      </w:divBdr>
    </w:div>
    <w:div w:id="1671562869">
      <w:bodyDiv w:val="1"/>
      <w:marLeft w:val="0"/>
      <w:marRight w:val="0"/>
      <w:marTop w:val="0"/>
      <w:marBottom w:val="0"/>
      <w:divBdr>
        <w:top w:val="none" w:sz="0" w:space="0" w:color="auto"/>
        <w:left w:val="none" w:sz="0" w:space="0" w:color="auto"/>
        <w:bottom w:val="none" w:sz="0" w:space="0" w:color="auto"/>
        <w:right w:val="none" w:sz="0" w:space="0" w:color="auto"/>
      </w:divBdr>
    </w:div>
    <w:div w:id="1671903525">
      <w:bodyDiv w:val="1"/>
      <w:marLeft w:val="0"/>
      <w:marRight w:val="0"/>
      <w:marTop w:val="0"/>
      <w:marBottom w:val="0"/>
      <w:divBdr>
        <w:top w:val="none" w:sz="0" w:space="0" w:color="auto"/>
        <w:left w:val="none" w:sz="0" w:space="0" w:color="auto"/>
        <w:bottom w:val="none" w:sz="0" w:space="0" w:color="auto"/>
        <w:right w:val="none" w:sz="0" w:space="0" w:color="auto"/>
      </w:divBdr>
    </w:div>
    <w:div w:id="1671904719">
      <w:bodyDiv w:val="1"/>
      <w:marLeft w:val="0"/>
      <w:marRight w:val="0"/>
      <w:marTop w:val="0"/>
      <w:marBottom w:val="0"/>
      <w:divBdr>
        <w:top w:val="none" w:sz="0" w:space="0" w:color="auto"/>
        <w:left w:val="none" w:sz="0" w:space="0" w:color="auto"/>
        <w:bottom w:val="none" w:sz="0" w:space="0" w:color="auto"/>
        <w:right w:val="none" w:sz="0" w:space="0" w:color="auto"/>
      </w:divBdr>
    </w:div>
    <w:div w:id="1672292090">
      <w:bodyDiv w:val="1"/>
      <w:marLeft w:val="0"/>
      <w:marRight w:val="0"/>
      <w:marTop w:val="0"/>
      <w:marBottom w:val="0"/>
      <w:divBdr>
        <w:top w:val="none" w:sz="0" w:space="0" w:color="auto"/>
        <w:left w:val="none" w:sz="0" w:space="0" w:color="auto"/>
        <w:bottom w:val="none" w:sz="0" w:space="0" w:color="auto"/>
        <w:right w:val="none" w:sz="0" w:space="0" w:color="auto"/>
      </w:divBdr>
    </w:div>
    <w:div w:id="1672482884">
      <w:bodyDiv w:val="1"/>
      <w:marLeft w:val="0"/>
      <w:marRight w:val="0"/>
      <w:marTop w:val="0"/>
      <w:marBottom w:val="0"/>
      <w:divBdr>
        <w:top w:val="none" w:sz="0" w:space="0" w:color="auto"/>
        <w:left w:val="none" w:sz="0" w:space="0" w:color="auto"/>
        <w:bottom w:val="none" w:sz="0" w:space="0" w:color="auto"/>
        <w:right w:val="none" w:sz="0" w:space="0" w:color="auto"/>
      </w:divBdr>
    </w:div>
    <w:div w:id="1672489752">
      <w:bodyDiv w:val="1"/>
      <w:marLeft w:val="0"/>
      <w:marRight w:val="0"/>
      <w:marTop w:val="0"/>
      <w:marBottom w:val="0"/>
      <w:divBdr>
        <w:top w:val="none" w:sz="0" w:space="0" w:color="auto"/>
        <w:left w:val="none" w:sz="0" w:space="0" w:color="auto"/>
        <w:bottom w:val="none" w:sz="0" w:space="0" w:color="auto"/>
        <w:right w:val="none" w:sz="0" w:space="0" w:color="auto"/>
      </w:divBdr>
    </w:div>
    <w:div w:id="1672560774">
      <w:bodyDiv w:val="1"/>
      <w:marLeft w:val="0"/>
      <w:marRight w:val="0"/>
      <w:marTop w:val="0"/>
      <w:marBottom w:val="0"/>
      <w:divBdr>
        <w:top w:val="none" w:sz="0" w:space="0" w:color="auto"/>
        <w:left w:val="none" w:sz="0" w:space="0" w:color="auto"/>
        <w:bottom w:val="none" w:sz="0" w:space="0" w:color="auto"/>
        <w:right w:val="none" w:sz="0" w:space="0" w:color="auto"/>
      </w:divBdr>
    </w:div>
    <w:div w:id="1672561576">
      <w:bodyDiv w:val="1"/>
      <w:marLeft w:val="0"/>
      <w:marRight w:val="0"/>
      <w:marTop w:val="0"/>
      <w:marBottom w:val="0"/>
      <w:divBdr>
        <w:top w:val="none" w:sz="0" w:space="0" w:color="auto"/>
        <w:left w:val="none" w:sz="0" w:space="0" w:color="auto"/>
        <w:bottom w:val="none" w:sz="0" w:space="0" w:color="auto"/>
        <w:right w:val="none" w:sz="0" w:space="0" w:color="auto"/>
      </w:divBdr>
    </w:div>
    <w:div w:id="1672679213">
      <w:bodyDiv w:val="1"/>
      <w:marLeft w:val="0"/>
      <w:marRight w:val="0"/>
      <w:marTop w:val="0"/>
      <w:marBottom w:val="0"/>
      <w:divBdr>
        <w:top w:val="none" w:sz="0" w:space="0" w:color="auto"/>
        <w:left w:val="none" w:sz="0" w:space="0" w:color="auto"/>
        <w:bottom w:val="none" w:sz="0" w:space="0" w:color="auto"/>
        <w:right w:val="none" w:sz="0" w:space="0" w:color="auto"/>
      </w:divBdr>
    </w:div>
    <w:div w:id="1672832767">
      <w:bodyDiv w:val="1"/>
      <w:marLeft w:val="0"/>
      <w:marRight w:val="0"/>
      <w:marTop w:val="0"/>
      <w:marBottom w:val="0"/>
      <w:divBdr>
        <w:top w:val="none" w:sz="0" w:space="0" w:color="auto"/>
        <w:left w:val="none" w:sz="0" w:space="0" w:color="auto"/>
        <w:bottom w:val="none" w:sz="0" w:space="0" w:color="auto"/>
        <w:right w:val="none" w:sz="0" w:space="0" w:color="auto"/>
      </w:divBdr>
    </w:div>
    <w:div w:id="1673218675">
      <w:bodyDiv w:val="1"/>
      <w:marLeft w:val="0"/>
      <w:marRight w:val="0"/>
      <w:marTop w:val="0"/>
      <w:marBottom w:val="0"/>
      <w:divBdr>
        <w:top w:val="none" w:sz="0" w:space="0" w:color="auto"/>
        <w:left w:val="none" w:sz="0" w:space="0" w:color="auto"/>
        <w:bottom w:val="none" w:sz="0" w:space="0" w:color="auto"/>
        <w:right w:val="none" w:sz="0" w:space="0" w:color="auto"/>
      </w:divBdr>
    </w:div>
    <w:div w:id="1673485870">
      <w:bodyDiv w:val="1"/>
      <w:marLeft w:val="0"/>
      <w:marRight w:val="0"/>
      <w:marTop w:val="0"/>
      <w:marBottom w:val="0"/>
      <w:divBdr>
        <w:top w:val="none" w:sz="0" w:space="0" w:color="auto"/>
        <w:left w:val="none" w:sz="0" w:space="0" w:color="auto"/>
        <w:bottom w:val="none" w:sz="0" w:space="0" w:color="auto"/>
        <w:right w:val="none" w:sz="0" w:space="0" w:color="auto"/>
      </w:divBdr>
    </w:div>
    <w:div w:id="1673533169">
      <w:bodyDiv w:val="1"/>
      <w:marLeft w:val="0"/>
      <w:marRight w:val="0"/>
      <w:marTop w:val="0"/>
      <w:marBottom w:val="0"/>
      <w:divBdr>
        <w:top w:val="none" w:sz="0" w:space="0" w:color="auto"/>
        <w:left w:val="none" w:sz="0" w:space="0" w:color="auto"/>
        <w:bottom w:val="none" w:sz="0" w:space="0" w:color="auto"/>
        <w:right w:val="none" w:sz="0" w:space="0" w:color="auto"/>
      </w:divBdr>
    </w:div>
    <w:div w:id="1673947012">
      <w:bodyDiv w:val="1"/>
      <w:marLeft w:val="0"/>
      <w:marRight w:val="0"/>
      <w:marTop w:val="0"/>
      <w:marBottom w:val="0"/>
      <w:divBdr>
        <w:top w:val="none" w:sz="0" w:space="0" w:color="auto"/>
        <w:left w:val="none" w:sz="0" w:space="0" w:color="auto"/>
        <w:bottom w:val="none" w:sz="0" w:space="0" w:color="auto"/>
        <w:right w:val="none" w:sz="0" w:space="0" w:color="auto"/>
      </w:divBdr>
    </w:div>
    <w:div w:id="1673947143">
      <w:bodyDiv w:val="1"/>
      <w:marLeft w:val="0"/>
      <w:marRight w:val="0"/>
      <w:marTop w:val="0"/>
      <w:marBottom w:val="0"/>
      <w:divBdr>
        <w:top w:val="none" w:sz="0" w:space="0" w:color="auto"/>
        <w:left w:val="none" w:sz="0" w:space="0" w:color="auto"/>
        <w:bottom w:val="none" w:sz="0" w:space="0" w:color="auto"/>
        <w:right w:val="none" w:sz="0" w:space="0" w:color="auto"/>
      </w:divBdr>
    </w:div>
    <w:div w:id="1674063539">
      <w:bodyDiv w:val="1"/>
      <w:marLeft w:val="0"/>
      <w:marRight w:val="0"/>
      <w:marTop w:val="0"/>
      <w:marBottom w:val="0"/>
      <w:divBdr>
        <w:top w:val="none" w:sz="0" w:space="0" w:color="auto"/>
        <w:left w:val="none" w:sz="0" w:space="0" w:color="auto"/>
        <w:bottom w:val="none" w:sz="0" w:space="0" w:color="auto"/>
        <w:right w:val="none" w:sz="0" w:space="0" w:color="auto"/>
      </w:divBdr>
    </w:div>
    <w:div w:id="1674071768">
      <w:bodyDiv w:val="1"/>
      <w:marLeft w:val="0"/>
      <w:marRight w:val="0"/>
      <w:marTop w:val="0"/>
      <w:marBottom w:val="0"/>
      <w:divBdr>
        <w:top w:val="none" w:sz="0" w:space="0" w:color="auto"/>
        <w:left w:val="none" w:sz="0" w:space="0" w:color="auto"/>
        <w:bottom w:val="none" w:sz="0" w:space="0" w:color="auto"/>
        <w:right w:val="none" w:sz="0" w:space="0" w:color="auto"/>
      </w:divBdr>
    </w:div>
    <w:div w:id="1674145646">
      <w:bodyDiv w:val="1"/>
      <w:marLeft w:val="0"/>
      <w:marRight w:val="0"/>
      <w:marTop w:val="0"/>
      <w:marBottom w:val="0"/>
      <w:divBdr>
        <w:top w:val="none" w:sz="0" w:space="0" w:color="auto"/>
        <w:left w:val="none" w:sz="0" w:space="0" w:color="auto"/>
        <w:bottom w:val="none" w:sz="0" w:space="0" w:color="auto"/>
        <w:right w:val="none" w:sz="0" w:space="0" w:color="auto"/>
      </w:divBdr>
    </w:div>
    <w:div w:id="1674189737">
      <w:bodyDiv w:val="1"/>
      <w:marLeft w:val="0"/>
      <w:marRight w:val="0"/>
      <w:marTop w:val="0"/>
      <w:marBottom w:val="0"/>
      <w:divBdr>
        <w:top w:val="none" w:sz="0" w:space="0" w:color="auto"/>
        <w:left w:val="none" w:sz="0" w:space="0" w:color="auto"/>
        <w:bottom w:val="none" w:sz="0" w:space="0" w:color="auto"/>
        <w:right w:val="none" w:sz="0" w:space="0" w:color="auto"/>
      </w:divBdr>
    </w:div>
    <w:div w:id="1674213078">
      <w:bodyDiv w:val="1"/>
      <w:marLeft w:val="0"/>
      <w:marRight w:val="0"/>
      <w:marTop w:val="0"/>
      <w:marBottom w:val="0"/>
      <w:divBdr>
        <w:top w:val="none" w:sz="0" w:space="0" w:color="auto"/>
        <w:left w:val="none" w:sz="0" w:space="0" w:color="auto"/>
        <w:bottom w:val="none" w:sz="0" w:space="0" w:color="auto"/>
        <w:right w:val="none" w:sz="0" w:space="0" w:color="auto"/>
      </w:divBdr>
    </w:div>
    <w:div w:id="1674332301">
      <w:bodyDiv w:val="1"/>
      <w:marLeft w:val="0"/>
      <w:marRight w:val="0"/>
      <w:marTop w:val="0"/>
      <w:marBottom w:val="0"/>
      <w:divBdr>
        <w:top w:val="none" w:sz="0" w:space="0" w:color="auto"/>
        <w:left w:val="none" w:sz="0" w:space="0" w:color="auto"/>
        <w:bottom w:val="none" w:sz="0" w:space="0" w:color="auto"/>
        <w:right w:val="none" w:sz="0" w:space="0" w:color="auto"/>
      </w:divBdr>
    </w:div>
    <w:div w:id="1674455468">
      <w:bodyDiv w:val="1"/>
      <w:marLeft w:val="0"/>
      <w:marRight w:val="0"/>
      <w:marTop w:val="0"/>
      <w:marBottom w:val="0"/>
      <w:divBdr>
        <w:top w:val="none" w:sz="0" w:space="0" w:color="auto"/>
        <w:left w:val="none" w:sz="0" w:space="0" w:color="auto"/>
        <w:bottom w:val="none" w:sz="0" w:space="0" w:color="auto"/>
        <w:right w:val="none" w:sz="0" w:space="0" w:color="auto"/>
      </w:divBdr>
    </w:div>
    <w:div w:id="1674605599">
      <w:bodyDiv w:val="1"/>
      <w:marLeft w:val="0"/>
      <w:marRight w:val="0"/>
      <w:marTop w:val="0"/>
      <w:marBottom w:val="0"/>
      <w:divBdr>
        <w:top w:val="none" w:sz="0" w:space="0" w:color="auto"/>
        <w:left w:val="none" w:sz="0" w:space="0" w:color="auto"/>
        <w:bottom w:val="none" w:sz="0" w:space="0" w:color="auto"/>
        <w:right w:val="none" w:sz="0" w:space="0" w:color="auto"/>
      </w:divBdr>
    </w:div>
    <w:div w:id="1674722020">
      <w:bodyDiv w:val="1"/>
      <w:marLeft w:val="0"/>
      <w:marRight w:val="0"/>
      <w:marTop w:val="0"/>
      <w:marBottom w:val="0"/>
      <w:divBdr>
        <w:top w:val="none" w:sz="0" w:space="0" w:color="auto"/>
        <w:left w:val="none" w:sz="0" w:space="0" w:color="auto"/>
        <w:bottom w:val="none" w:sz="0" w:space="0" w:color="auto"/>
        <w:right w:val="none" w:sz="0" w:space="0" w:color="auto"/>
      </w:divBdr>
    </w:div>
    <w:div w:id="1674722977">
      <w:bodyDiv w:val="1"/>
      <w:marLeft w:val="0"/>
      <w:marRight w:val="0"/>
      <w:marTop w:val="0"/>
      <w:marBottom w:val="0"/>
      <w:divBdr>
        <w:top w:val="none" w:sz="0" w:space="0" w:color="auto"/>
        <w:left w:val="none" w:sz="0" w:space="0" w:color="auto"/>
        <w:bottom w:val="none" w:sz="0" w:space="0" w:color="auto"/>
        <w:right w:val="none" w:sz="0" w:space="0" w:color="auto"/>
      </w:divBdr>
    </w:div>
    <w:div w:id="1674868953">
      <w:bodyDiv w:val="1"/>
      <w:marLeft w:val="0"/>
      <w:marRight w:val="0"/>
      <w:marTop w:val="0"/>
      <w:marBottom w:val="0"/>
      <w:divBdr>
        <w:top w:val="none" w:sz="0" w:space="0" w:color="auto"/>
        <w:left w:val="none" w:sz="0" w:space="0" w:color="auto"/>
        <w:bottom w:val="none" w:sz="0" w:space="0" w:color="auto"/>
        <w:right w:val="none" w:sz="0" w:space="0" w:color="auto"/>
      </w:divBdr>
    </w:div>
    <w:div w:id="1675112549">
      <w:bodyDiv w:val="1"/>
      <w:marLeft w:val="0"/>
      <w:marRight w:val="0"/>
      <w:marTop w:val="0"/>
      <w:marBottom w:val="0"/>
      <w:divBdr>
        <w:top w:val="none" w:sz="0" w:space="0" w:color="auto"/>
        <w:left w:val="none" w:sz="0" w:space="0" w:color="auto"/>
        <w:bottom w:val="none" w:sz="0" w:space="0" w:color="auto"/>
        <w:right w:val="none" w:sz="0" w:space="0" w:color="auto"/>
      </w:divBdr>
    </w:div>
    <w:div w:id="1675180675">
      <w:bodyDiv w:val="1"/>
      <w:marLeft w:val="0"/>
      <w:marRight w:val="0"/>
      <w:marTop w:val="0"/>
      <w:marBottom w:val="0"/>
      <w:divBdr>
        <w:top w:val="none" w:sz="0" w:space="0" w:color="auto"/>
        <w:left w:val="none" w:sz="0" w:space="0" w:color="auto"/>
        <w:bottom w:val="none" w:sz="0" w:space="0" w:color="auto"/>
        <w:right w:val="none" w:sz="0" w:space="0" w:color="auto"/>
      </w:divBdr>
    </w:div>
    <w:div w:id="1675183845">
      <w:bodyDiv w:val="1"/>
      <w:marLeft w:val="0"/>
      <w:marRight w:val="0"/>
      <w:marTop w:val="0"/>
      <w:marBottom w:val="0"/>
      <w:divBdr>
        <w:top w:val="none" w:sz="0" w:space="0" w:color="auto"/>
        <w:left w:val="none" w:sz="0" w:space="0" w:color="auto"/>
        <w:bottom w:val="none" w:sz="0" w:space="0" w:color="auto"/>
        <w:right w:val="none" w:sz="0" w:space="0" w:color="auto"/>
      </w:divBdr>
    </w:div>
    <w:div w:id="1675255600">
      <w:bodyDiv w:val="1"/>
      <w:marLeft w:val="0"/>
      <w:marRight w:val="0"/>
      <w:marTop w:val="0"/>
      <w:marBottom w:val="0"/>
      <w:divBdr>
        <w:top w:val="none" w:sz="0" w:space="0" w:color="auto"/>
        <w:left w:val="none" w:sz="0" w:space="0" w:color="auto"/>
        <w:bottom w:val="none" w:sz="0" w:space="0" w:color="auto"/>
        <w:right w:val="none" w:sz="0" w:space="0" w:color="auto"/>
      </w:divBdr>
    </w:div>
    <w:div w:id="1675260047">
      <w:bodyDiv w:val="1"/>
      <w:marLeft w:val="0"/>
      <w:marRight w:val="0"/>
      <w:marTop w:val="0"/>
      <w:marBottom w:val="0"/>
      <w:divBdr>
        <w:top w:val="none" w:sz="0" w:space="0" w:color="auto"/>
        <w:left w:val="none" w:sz="0" w:space="0" w:color="auto"/>
        <w:bottom w:val="none" w:sz="0" w:space="0" w:color="auto"/>
        <w:right w:val="none" w:sz="0" w:space="0" w:color="auto"/>
      </w:divBdr>
    </w:div>
    <w:div w:id="1675301509">
      <w:bodyDiv w:val="1"/>
      <w:marLeft w:val="0"/>
      <w:marRight w:val="0"/>
      <w:marTop w:val="0"/>
      <w:marBottom w:val="0"/>
      <w:divBdr>
        <w:top w:val="none" w:sz="0" w:space="0" w:color="auto"/>
        <w:left w:val="none" w:sz="0" w:space="0" w:color="auto"/>
        <w:bottom w:val="none" w:sz="0" w:space="0" w:color="auto"/>
        <w:right w:val="none" w:sz="0" w:space="0" w:color="auto"/>
      </w:divBdr>
    </w:div>
    <w:div w:id="1675306175">
      <w:bodyDiv w:val="1"/>
      <w:marLeft w:val="0"/>
      <w:marRight w:val="0"/>
      <w:marTop w:val="0"/>
      <w:marBottom w:val="0"/>
      <w:divBdr>
        <w:top w:val="none" w:sz="0" w:space="0" w:color="auto"/>
        <w:left w:val="none" w:sz="0" w:space="0" w:color="auto"/>
        <w:bottom w:val="none" w:sz="0" w:space="0" w:color="auto"/>
        <w:right w:val="none" w:sz="0" w:space="0" w:color="auto"/>
      </w:divBdr>
    </w:div>
    <w:div w:id="1675306691">
      <w:bodyDiv w:val="1"/>
      <w:marLeft w:val="0"/>
      <w:marRight w:val="0"/>
      <w:marTop w:val="0"/>
      <w:marBottom w:val="0"/>
      <w:divBdr>
        <w:top w:val="none" w:sz="0" w:space="0" w:color="auto"/>
        <w:left w:val="none" w:sz="0" w:space="0" w:color="auto"/>
        <w:bottom w:val="none" w:sz="0" w:space="0" w:color="auto"/>
        <w:right w:val="none" w:sz="0" w:space="0" w:color="auto"/>
      </w:divBdr>
    </w:div>
    <w:div w:id="1675373061">
      <w:bodyDiv w:val="1"/>
      <w:marLeft w:val="0"/>
      <w:marRight w:val="0"/>
      <w:marTop w:val="0"/>
      <w:marBottom w:val="0"/>
      <w:divBdr>
        <w:top w:val="none" w:sz="0" w:space="0" w:color="auto"/>
        <w:left w:val="none" w:sz="0" w:space="0" w:color="auto"/>
        <w:bottom w:val="none" w:sz="0" w:space="0" w:color="auto"/>
        <w:right w:val="none" w:sz="0" w:space="0" w:color="auto"/>
      </w:divBdr>
    </w:div>
    <w:div w:id="1675382174">
      <w:bodyDiv w:val="1"/>
      <w:marLeft w:val="0"/>
      <w:marRight w:val="0"/>
      <w:marTop w:val="0"/>
      <w:marBottom w:val="0"/>
      <w:divBdr>
        <w:top w:val="none" w:sz="0" w:space="0" w:color="auto"/>
        <w:left w:val="none" w:sz="0" w:space="0" w:color="auto"/>
        <w:bottom w:val="none" w:sz="0" w:space="0" w:color="auto"/>
        <w:right w:val="none" w:sz="0" w:space="0" w:color="auto"/>
      </w:divBdr>
    </w:div>
    <w:div w:id="1675456085">
      <w:bodyDiv w:val="1"/>
      <w:marLeft w:val="0"/>
      <w:marRight w:val="0"/>
      <w:marTop w:val="0"/>
      <w:marBottom w:val="0"/>
      <w:divBdr>
        <w:top w:val="none" w:sz="0" w:space="0" w:color="auto"/>
        <w:left w:val="none" w:sz="0" w:space="0" w:color="auto"/>
        <w:bottom w:val="none" w:sz="0" w:space="0" w:color="auto"/>
        <w:right w:val="none" w:sz="0" w:space="0" w:color="auto"/>
      </w:divBdr>
    </w:div>
    <w:div w:id="1675838103">
      <w:bodyDiv w:val="1"/>
      <w:marLeft w:val="0"/>
      <w:marRight w:val="0"/>
      <w:marTop w:val="0"/>
      <w:marBottom w:val="0"/>
      <w:divBdr>
        <w:top w:val="none" w:sz="0" w:space="0" w:color="auto"/>
        <w:left w:val="none" w:sz="0" w:space="0" w:color="auto"/>
        <w:bottom w:val="none" w:sz="0" w:space="0" w:color="auto"/>
        <w:right w:val="none" w:sz="0" w:space="0" w:color="auto"/>
      </w:divBdr>
    </w:div>
    <w:div w:id="1675839284">
      <w:bodyDiv w:val="1"/>
      <w:marLeft w:val="0"/>
      <w:marRight w:val="0"/>
      <w:marTop w:val="0"/>
      <w:marBottom w:val="0"/>
      <w:divBdr>
        <w:top w:val="none" w:sz="0" w:space="0" w:color="auto"/>
        <w:left w:val="none" w:sz="0" w:space="0" w:color="auto"/>
        <w:bottom w:val="none" w:sz="0" w:space="0" w:color="auto"/>
        <w:right w:val="none" w:sz="0" w:space="0" w:color="auto"/>
      </w:divBdr>
    </w:div>
    <w:div w:id="1675841101">
      <w:bodyDiv w:val="1"/>
      <w:marLeft w:val="0"/>
      <w:marRight w:val="0"/>
      <w:marTop w:val="0"/>
      <w:marBottom w:val="0"/>
      <w:divBdr>
        <w:top w:val="none" w:sz="0" w:space="0" w:color="auto"/>
        <w:left w:val="none" w:sz="0" w:space="0" w:color="auto"/>
        <w:bottom w:val="none" w:sz="0" w:space="0" w:color="auto"/>
        <w:right w:val="none" w:sz="0" w:space="0" w:color="auto"/>
      </w:divBdr>
    </w:div>
    <w:div w:id="1676107671">
      <w:bodyDiv w:val="1"/>
      <w:marLeft w:val="0"/>
      <w:marRight w:val="0"/>
      <w:marTop w:val="0"/>
      <w:marBottom w:val="0"/>
      <w:divBdr>
        <w:top w:val="none" w:sz="0" w:space="0" w:color="auto"/>
        <w:left w:val="none" w:sz="0" w:space="0" w:color="auto"/>
        <w:bottom w:val="none" w:sz="0" w:space="0" w:color="auto"/>
        <w:right w:val="none" w:sz="0" w:space="0" w:color="auto"/>
      </w:divBdr>
    </w:div>
    <w:div w:id="1676372192">
      <w:bodyDiv w:val="1"/>
      <w:marLeft w:val="0"/>
      <w:marRight w:val="0"/>
      <w:marTop w:val="0"/>
      <w:marBottom w:val="0"/>
      <w:divBdr>
        <w:top w:val="none" w:sz="0" w:space="0" w:color="auto"/>
        <w:left w:val="none" w:sz="0" w:space="0" w:color="auto"/>
        <w:bottom w:val="none" w:sz="0" w:space="0" w:color="auto"/>
        <w:right w:val="none" w:sz="0" w:space="0" w:color="auto"/>
      </w:divBdr>
    </w:div>
    <w:div w:id="1676684252">
      <w:bodyDiv w:val="1"/>
      <w:marLeft w:val="0"/>
      <w:marRight w:val="0"/>
      <w:marTop w:val="0"/>
      <w:marBottom w:val="0"/>
      <w:divBdr>
        <w:top w:val="none" w:sz="0" w:space="0" w:color="auto"/>
        <w:left w:val="none" w:sz="0" w:space="0" w:color="auto"/>
        <w:bottom w:val="none" w:sz="0" w:space="0" w:color="auto"/>
        <w:right w:val="none" w:sz="0" w:space="0" w:color="auto"/>
      </w:divBdr>
    </w:div>
    <w:div w:id="1676764240">
      <w:bodyDiv w:val="1"/>
      <w:marLeft w:val="0"/>
      <w:marRight w:val="0"/>
      <w:marTop w:val="0"/>
      <w:marBottom w:val="0"/>
      <w:divBdr>
        <w:top w:val="none" w:sz="0" w:space="0" w:color="auto"/>
        <w:left w:val="none" w:sz="0" w:space="0" w:color="auto"/>
        <w:bottom w:val="none" w:sz="0" w:space="0" w:color="auto"/>
        <w:right w:val="none" w:sz="0" w:space="0" w:color="auto"/>
      </w:divBdr>
    </w:div>
    <w:div w:id="1676882689">
      <w:bodyDiv w:val="1"/>
      <w:marLeft w:val="0"/>
      <w:marRight w:val="0"/>
      <w:marTop w:val="0"/>
      <w:marBottom w:val="0"/>
      <w:divBdr>
        <w:top w:val="none" w:sz="0" w:space="0" w:color="auto"/>
        <w:left w:val="none" w:sz="0" w:space="0" w:color="auto"/>
        <w:bottom w:val="none" w:sz="0" w:space="0" w:color="auto"/>
        <w:right w:val="none" w:sz="0" w:space="0" w:color="auto"/>
      </w:divBdr>
    </w:div>
    <w:div w:id="1676884643">
      <w:bodyDiv w:val="1"/>
      <w:marLeft w:val="0"/>
      <w:marRight w:val="0"/>
      <w:marTop w:val="0"/>
      <w:marBottom w:val="0"/>
      <w:divBdr>
        <w:top w:val="none" w:sz="0" w:space="0" w:color="auto"/>
        <w:left w:val="none" w:sz="0" w:space="0" w:color="auto"/>
        <w:bottom w:val="none" w:sz="0" w:space="0" w:color="auto"/>
        <w:right w:val="none" w:sz="0" w:space="0" w:color="auto"/>
      </w:divBdr>
    </w:div>
    <w:div w:id="1676954889">
      <w:bodyDiv w:val="1"/>
      <w:marLeft w:val="0"/>
      <w:marRight w:val="0"/>
      <w:marTop w:val="0"/>
      <w:marBottom w:val="0"/>
      <w:divBdr>
        <w:top w:val="none" w:sz="0" w:space="0" w:color="auto"/>
        <w:left w:val="none" w:sz="0" w:space="0" w:color="auto"/>
        <w:bottom w:val="none" w:sz="0" w:space="0" w:color="auto"/>
        <w:right w:val="none" w:sz="0" w:space="0" w:color="auto"/>
      </w:divBdr>
    </w:div>
    <w:div w:id="1676956315">
      <w:bodyDiv w:val="1"/>
      <w:marLeft w:val="0"/>
      <w:marRight w:val="0"/>
      <w:marTop w:val="0"/>
      <w:marBottom w:val="0"/>
      <w:divBdr>
        <w:top w:val="none" w:sz="0" w:space="0" w:color="auto"/>
        <w:left w:val="none" w:sz="0" w:space="0" w:color="auto"/>
        <w:bottom w:val="none" w:sz="0" w:space="0" w:color="auto"/>
        <w:right w:val="none" w:sz="0" w:space="0" w:color="auto"/>
      </w:divBdr>
    </w:div>
    <w:div w:id="1677616808">
      <w:bodyDiv w:val="1"/>
      <w:marLeft w:val="0"/>
      <w:marRight w:val="0"/>
      <w:marTop w:val="0"/>
      <w:marBottom w:val="0"/>
      <w:divBdr>
        <w:top w:val="none" w:sz="0" w:space="0" w:color="auto"/>
        <w:left w:val="none" w:sz="0" w:space="0" w:color="auto"/>
        <w:bottom w:val="none" w:sz="0" w:space="0" w:color="auto"/>
        <w:right w:val="none" w:sz="0" w:space="0" w:color="auto"/>
      </w:divBdr>
    </w:div>
    <w:div w:id="1677686932">
      <w:bodyDiv w:val="1"/>
      <w:marLeft w:val="0"/>
      <w:marRight w:val="0"/>
      <w:marTop w:val="0"/>
      <w:marBottom w:val="0"/>
      <w:divBdr>
        <w:top w:val="none" w:sz="0" w:space="0" w:color="auto"/>
        <w:left w:val="none" w:sz="0" w:space="0" w:color="auto"/>
        <w:bottom w:val="none" w:sz="0" w:space="0" w:color="auto"/>
        <w:right w:val="none" w:sz="0" w:space="0" w:color="auto"/>
      </w:divBdr>
    </w:div>
    <w:div w:id="1677732307">
      <w:bodyDiv w:val="1"/>
      <w:marLeft w:val="0"/>
      <w:marRight w:val="0"/>
      <w:marTop w:val="0"/>
      <w:marBottom w:val="0"/>
      <w:divBdr>
        <w:top w:val="none" w:sz="0" w:space="0" w:color="auto"/>
        <w:left w:val="none" w:sz="0" w:space="0" w:color="auto"/>
        <w:bottom w:val="none" w:sz="0" w:space="0" w:color="auto"/>
        <w:right w:val="none" w:sz="0" w:space="0" w:color="auto"/>
      </w:divBdr>
    </w:div>
    <w:div w:id="1677806750">
      <w:bodyDiv w:val="1"/>
      <w:marLeft w:val="0"/>
      <w:marRight w:val="0"/>
      <w:marTop w:val="0"/>
      <w:marBottom w:val="0"/>
      <w:divBdr>
        <w:top w:val="none" w:sz="0" w:space="0" w:color="auto"/>
        <w:left w:val="none" w:sz="0" w:space="0" w:color="auto"/>
        <w:bottom w:val="none" w:sz="0" w:space="0" w:color="auto"/>
        <w:right w:val="none" w:sz="0" w:space="0" w:color="auto"/>
      </w:divBdr>
    </w:div>
    <w:div w:id="1678196593">
      <w:bodyDiv w:val="1"/>
      <w:marLeft w:val="0"/>
      <w:marRight w:val="0"/>
      <w:marTop w:val="0"/>
      <w:marBottom w:val="0"/>
      <w:divBdr>
        <w:top w:val="none" w:sz="0" w:space="0" w:color="auto"/>
        <w:left w:val="none" w:sz="0" w:space="0" w:color="auto"/>
        <w:bottom w:val="none" w:sz="0" w:space="0" w:color="auto"/>
        <w:right w:val="none" w:sz="0" w:space="0" w:color="auto"/>
      </w:divBdr>
    </w:div>
    <w:div w:id="1678462557">
      <w:bodyDiv w:val="1"/>
      <w:marLeft w:val="0"/>
      <w:marRight w:val="0"/>
      <w:marTop w:val="0"/>
      <w:marBottom w:val="0"/>
      <w:divBdr>
        <w:top w:val="none" w:sz="0" w:space="0" w:color="auto"/>
        <w:left w:val="none" w:sz="0" w:space="0" w:color="auto"/>
        <w:bottom w:val="none" w:sz="0" w:space="0" w:color="auto"/>
        <w:right w:val="none" w:sz="0" w:space="0" w:color="auto"/>
      </w:divBdr>
    </w:div>
    <w:div w:id="1678534052">
      <w:bodyDiv w:val="1"/>
      <w:marLeft w:val="0"/>
      <w:marRight w:val="0"/>
      <w:marTop w:val="0"/>
      <w:marBottom w:val="0"/>
      <w:divBdr>
        <w:top w:val="none" w:sz="0" w:space="0" w:color="auto"/>
        <w:left w:val="none" w:sz="0" w:space="0" w:color="auto"/>
        <w:bottom w:val="none" w:sz="0" w:space="0" w:color="auto"/>
        <w:right w:val="none" w:sz="0" w:space="0" w:color="auto"/>
      </w:divBdr>
    </w:div>
    <w:div w:id="1678576652">
      <w:bodyDiv w:val="1"/>
      <w:marLeft w:val="0"/>
      <w:marRight w:val="0"/>
      <w:marTop w:val="0"/>
      <w:marBottom w:val="0"/>
      <w:divBdr>
        <w:top w:val="none" w:sz="0" w:space="0" w:color="auto"/>
        <w:left w:val="none" w:sz="0" w:space="0" w:color="auto"/>
        <w:bottom w:val="none" w:sz="0" w:space="0" w:color="auto"/>
        <w:right w:val="none" w:sz="0" w:space="0" w:color="auto"/>
      </w:divBdr>
    </w:div>
    <w:div w:id="1678580719">
      <w:bodyDiv w:val="1"/>
      <w:marLeft w:val="0"/>
      <w:marRight w:val="0"/>
      <w:marTop w:val="0"/>
      <w:marBottom w:val="0"/>
      <w:divBdr>
        <w:top w:val="none" w:sz="0" w:space="0" w:color="auto"/>
        <w:left w:val="none" w:sz="0" w:space="0" w:color="auto"/>
        <w:bottom w:val="none" w:sz="0" w:space="0" w:color="auto"/>
        <w:right w:val="none" w:sz="0" w:space="0" w:color="auto"/>
      </w:divBdr>
    </w:div>
    <w:div w:id="1678650100">
      <w:bodyDiv w:val="1"/>
      <w:marLeft w:val="0"/>
      <w:marRight w:val="0"/>
      <w:marTop w:val="0"/>
      <w:marBottom w:val="0"/>
      <w:divBdr>
        <w:top w:val="none" w:sz="0" w:space="0" w:color="auto"/>
        <w:left w:val="none" w:sz="0" w:space="0" w:color="auto"/>
        <w:bottom w:val="none" w:sz="0" w:space="0" w:color="auto"/>
        <w:right w:val="none" w:sz="0" w:space="0" w:color="auto"/>
      </w:divBdr>
    </w:div>
    <w:div w:id="1678730373">
      <w:bodyDiv w:val="1"/>
      <w:marLeft w:val="0"/>
      <w:marRight w:val="0"/>
      <w:marTop w:val="0"/>
      <w:marBottom w:val="0"/>
      <w:divBdr>
        <w:top w:val="none" w:sz="0" w:space="0" w:color="auto"/>
        <w:left w:val="none" w:sz="0" w:space="0" w:color="auto"/>
        <w:bottom w:val="none" w:sz="0" w:space="0" w:color="auto"/>
        <w:right w:val="none" w:sz="0" w:space="0" w:color="auto"/>
      </w:divBdr>
    </w:div>
    <w:div w:id="1678731501">
      <w:bodyDiv w:val="1"/>
      <w:marLeft w:val="0"/>
      <w:marRight w:val="0"/>
      <w:marTop w:val="0"/>
      <w:marBottom w:val="0"/>
      <w:divBdr>
        <w:top w:val="none" w:sz="0" w:space="0" w:color="auto"/>
        <w:left w:val="none" w:sz="0" w:space="0" w:color="auto"/>
        <w:bottom w:val="none" w:sz="0" w:space="0" w:color="auto"/>
        <w:right w:val="none" w:sz="0" w:space="0" w:color="auto"/>
      </w:divBdr>
    </w:div>
    <w:div w:id="1678919451">
      <w:bodyDiv w:val="1"/>
      <w:marLeft w:val="0"/>
      <w:marRight w:val="0"/>
      <w:marTop w:val="0"/>
      <w:marBottom w:val="0"/>
      <w:divBdr>
        <w:top w:val="none" w:sz="0" w:space="0" w:color="auto"/>
        <w:left w:val="none" w:sz="0" w:space="0" w:color="auto"/>
        <w:bottom w:val="none" w:sz="0" w:space="0" w:color="auto"/>
        <w:right w:val="none" w:sz="0" w:space="0" w:color="auto"/>
      </w:divBdr>
    </w:div>
    <w:div w:id="1679113883">
      <w:bodyDiv w:val="1"/>
      <w:marLeft w:val="0"/>
      <w:marRight w:val="0"/>
      <w:marTop w:val="0"/>
      <w:marBottom w:val="0"/>
      <w:divBdr>
        <w:top w:val="none" w:sz="0" w:space="0" w:color="auto"/>
        <w:left w:val="none" w:sz="0" w:space="0" w:color="auto"/>
        <w:bottom w:val="none" w:sz="0" w:space="0" w:color="auto"/>
        <w:right w:val="none" w:sz="0" w:space="0" w:color="auto"/>
      </w:divBdr>
    </w:div>
    <w:div w:id="1679187486">
      <w:bodyDiv w:val="1"/>
      <w:marLeft w:val="0"/>
      <w:marRight w:val="0"/>
      <w:marTop w:val="0"/>
      <w:marBottom w:val="0"/>
      <w:divBdr>
        <w:top w:val="none" w:sz="0" w:space="0" w:color="auto"/>
        <w:left w:val="none" w:sz="0" w:space="0" w:color="auto"/>
        <w:bottom w:val="none" w:sz="0" w:space="0" w:color="auto"/>
        <w:right w:val="none" w:sz="0" w:space="0" w:color="auto"/>
      </w:divBdr>
    </w:div>
    <w:div w:id="1679305961">
      <w:bodyDiv w:val="1"/>
      <w:marLeft w:val="0"/>
      <w:marRight w:val="0"/>
      <w:marTop w:val="0"/>
      <w:marBottom w:val="0"/>
      <w:divBdr>
        <w:top w:val="none" w:sz="0" w:space="0" w:color="auto"/>
        <w:left w:val="none" w:sz="0" w:space="0" w:color="auto"/>
        <w:bottom w:val="none" w:sz="0" w:space="0" w:color="auto"/>
        <w:right w:val="none" w:sz="0" w:space="0" w:color="auto"/>
      </w:divBdr>
    </w:div>
    <w:div w:id="1679309001">
      <w:bodyDiv w:val="1"/>
      <w:marLeft w:val="0"/>
      <w:marRight w:val="0"/>
      <w:marTop w:val="0"/>
      <w:marBottom w:val="0"/>
      <w:divBdr>
        <w:top w:val="none" w:sz="0" w:space="0" w:color="auto"/>
        <w:left w:val="none" w:sz="0" w:space="0" w:color="auto"/>
        <w:bottom w:val="none" w:sz="0" w:space="0" w:color="auto"/>
        <w:right w:val="none" w:sz="0" w:space="0" w:color="auto"/>
      </w:divBdr>
    </w:div>
    <w:div w:id="1679768796">
      <w:bodyDiv w:val="1"/>
      <w:marLeft w:val="0"/>
      <w:marRight w:val="0"/>
      <w:marTop w:val="0"/>
      <w:marBottom w:val="0"/>
      <w:divBdr>
        <w:top w:val="none" w:sz="0" w:space="0" w:color="auto"/>
        <w:left w:val="none" w:sz="0" w:space="0" w:color="auto"/>
        <w:bottom w:val="none" w:sz="0" w:space="0" w:color="auto"/>
        <w:right w:val="none" w:sz="0" w:space="0" w:color="auto"/>
      </w:divBdr>
    </w:div>
    <w:div w:id="1679770687">
      <w:bodyDiv w:val="1"/>
      <w:marLeft w:val="0"/>
      <w:marRight w:val="0"/>
      <w:marTop w:val="0"/>
      <w:marBottom w:val="0"/>
      <w:divBdr>
        <w:top w:val="none" w:sz="0" w:space="0" w:color="auto"/>
        <w:left w:val="none" w:sz="0" w:space="0" w:color="auto"/>
        <w:bottom w:val="none" w:sz="0" w:space="0" w:color="auto"/>
        <w:right w:val="none" w:sz="0" w:space="0" w:color="auto"/>
      </w:divBdr>
    </w:div>
    <w:div w:id="1679968430">
      <w:bodyDiv w:val="1"/>
      <w:marLeft w:val="0"/>
      <w:marRight w:val="0"/>
      <w:marTop w:val="0"/>
      <w:marBottom w:val="0"/>
      <w:divBdr>
        <w:top w:val="none" w:sz="0" w:space="0" w:color="auto"/>
        <w:left w:val="none" w:sz="0" w:space="0" w:color="auto"/>
        <w:bottom w:val="none" w:sz="0" w:space="0" w:color="auto"/>
        <w:right w:val="none" w:sz="0" w:space="0" w:color="auto"/>
      </w:divBdr>
    </w:div>
    <w:div w:id="1680034915">
      <w:bodyDiv w:val="1"/>
      <w:marLeft w:val="0"/>
      <w:marRight w:val="0"/>
      <w:marTop w:val="0"/>
      <w:marBottom w:val="0"/>
      <w:divBdr>
        <w:top w:val="none" w:sz="0" w:space="0" w:color="auto"/>
        <w:left w:val="none" w:sz="0" w:space="0" w:color="auto"/>
        <w:bottom w:val="none" w:sz="0" w:space="0" w:color="auto"/>
        <w:right w:val="none" w:sz="0" w:space="0" w:color="auto"/>
      </w:divBdr>
    </w:div>
    <w:div w:id="1680159592">
      <w:bodyDiv w:val="1"/>
      <w:marLeft w:val="0"/>
      <w:marRight w:val="0"/>
      <w:marTop w:val="0"/>
      <w:marBottom w:val="0"/>
      <w:divBdr>
        <w:top w:val="none" w:sz="0" w:space="0" w:color="auto"/>
        <w:left w:val="none" w:sz="0" w:space="0" w:color="auto"/>
        <w:bottom w:val="none" w:sz="0" w:space="0" w:color="auto"/>
        <w:right w:val="none" w:sz="0" w:space="0" w:color="auto"/>
      </w:divBdr>
    </w:div>
    <w:div w:id="1680229812">
      <w:bodyDiv w:val="1"/>
      <w:marLeft w:val="0"/>
      <w:marRight w:val="0"/>
      <w:marTop w:val="0"/>
      <w:marBottom w:val="0"/>
      <w:divBdr>
        <w:top w:val="none" w:sz="0" w:space="0" w:color="auto"/>
        <w:left w:val="none" w:sz="0" w:space="0" w:color="auto"/>
        <w:bottom w:val="none" w:sz="0" w:space="0" w:color="auto"/>
        <w:right w:val="none" w:sz="0" w:space="0" w:color="auto"/>
      </w:divBdr>
    </w:div>
    <w:div w:id="1680350973">
      <w:bodyDiv w:val="1"/>
      <w:marLeft w:val="0"/>
      <w:marRight w:val="0"/>
      <w:marTop w:val="0"/>
      <w:marBottom w:val="0"/>
      <w:divBdr>
        <w:top w:val="none" w:sz="0" w:space="0" w:color="auto"/>
        <w:left w:val="none" w:sz="0" w:space="0" w:color="auto"/>
        <w:bottom w:val="none" w:sz="0" w:space="0" w:color="auto"/>
        <w:right w:val="none" w:sz="0" w:space="0" w:color="auto"/>
      </w:divBdr>
    </w:div>
    <w:div w:id="1680351834">
      <w:bodyDiv w:val="1"/>
      <w:marLeft w:val="0"/>
      <w:marRight w:val="0"/>
      <w:marTop w:val="0"/>
      <w:marBottom w:val="0"/>
      <w:divBdr>
        <w:top w:val="none" w:sz="0" w:space="0" w:color="auto"/>
        <w:left w:val="none" w:sz="0" w:space="0" w:color="auto"/>
        <w:bottom w:val="none" w:sz="0" w:space="0" w:color="auto"/>
        <w:right w:val="none" w:sz="0" w:space="0" w:color="auto"/>
      </w:divBdr>
    </w:div>
    <w:div w:id="1680352562">
      <w:bodyDiv w:val="1"/>
      <w:marLeft w:val="0"/>
      <w:marRight w:val="0"/>
      <w:marTop w:val="0"/>
      <w:marBottom w:val="0"/>
      <w:divBdr>
        <w:top w:val="none" w:sz="0" w:space="0" w:color="auto"/>
        <w:left w:val="none" w:sz="0" w:space="0" w:color="auto"/>
        <w:bottom w:val="none" w:sz="0" w:space="0" w:color="auto"/>
        <w:right w:val="none" w:sz="0" w:space="0" w:color="auto"/>
      </w:divBdr>
    </w:div>
    <w:div w:id="1680430668">
      <w:bodyDiv w:val="1"/>
      <w:marLeft w:val="0"/>
      <w:marRight w:val="0"/>
      <w:marTop w:val="0"/>
      <w:marBottom w:val="0"/>
      <w:divBdr>
        <w:top w:val="none" w:sz="0" w:space="0" w:color="auto"/>
        <w:left w:val="none" w:sz="0" w:space="0" w:color="auto"/>
        <w:bottom w:val="none" w:sz="0" w:space="0" w:color="auto"/>
        <w:right w:val="none" w:sz="0" w:space="0" w:color="auto"/>
      </w:divBdr>
    </w:div>
    <w:div w:id="1680692706">
      <w:bodyDiv w:val="1"/>
      <w:marLeft w:val="0"/>
      <w:marRight w:val="0"/>
      <w:marTop w:val="0"/>
      <w:marBottom w:val="0"/>
      <w:divBdr>
        <w:top w:val="none" w:sz="0" w:space="0" w:color="auto"/>
        <w:left w:val="none" w:sz="0" w:space="0" w:color="auto"/>
        <w:bottom w:val="none" w:sz="0" w:space="0" w:color="auto"/>
        <w:right w:val="none" w:sz="0" w:space="0" w:color="auto"/>
      </w:divBdr>
    </w:div>
    <w:div w:id="1680813960">
      <w:bodyDiv w:val="1"/>
      <w:marLeft w:val="0"/>
      <w:marRight w:val="0"/>
      <w:marTop w:val="0"/>
      <w:marBottom w:val="0"/>
      <w:divBdr>
        <w:top w:val="none" w:sz="0" w:space="0" w:color="auto"/>
        <w:left w:val="none" w:sz="0" w:space="0" w:color="auto"/>
        <w:bottom w:val="none" w:sz="0" w:space="0" w:color="auto"/>
        <w:right w:val="none" w:sz="0" w:space="0" w:color="auto"/>
      </w:divBdr>
    </w:div>
    <w:div w:id="1680886107">
      <w:bodyDiv w:val="1"/>
      <w:marLeft w:val="0"/>
      <w:marRight w:val="0"/>
      <w:marTop w:val="0"/>
      <w:marBottom w:val="0"/>
      <w:divBdr>
        <w:top w:val="none" w:sz="0" w:space="0" w:color="auto"/>
        <w:left w:val="none" w:sz="0" w:space="0" w:color="auto"/>
        <w:bottom w:val="none" w:sz="0" w:space="0" w:color="auto"/>
        <w:right w:val="none" w:sz="0" w:space="0" w:color="auto"/>
      </w:divBdr>
    </w:div>
    <w:div w:id="1681077963">
      <w:bodyDiv w:val="1"/>
      <w:marLeft w:val="0"/>
      <w:marRight w:val="0"/>
      <w:marTop w:val="0"/>
      <w:marBottom w:val="0"/>
      <w:divBdr>
        <w:top w:val="none" w:sz="0" w:space="0" w:color="auto"/>
        <w:left w:val="none" w:sz="0" w:space="0" w:color="auto"/>
        <w:bottom w:val="none" w:sz="0" w:space="0" w:color="auto"/>
        <w:right w:val="none" w:sz="0" w:space="0" w:color="auto"/>
      </w:divBdr>
    </w:div>
    <w:div w:id="1681274268">
      <w:bodyDiv w:val="1"/>
      <w:marLeft w:val="0"/>
      <w:marRight w:val="0"/>
      <w:marTop w:val="0"/>
      <w:marBottom w:val="0"/>
      <w:divBdr>
        <w:top w:val="none" w:sz="0" w:space="0" w:color="auto"/>
        <w:left w:val="none" w:sz="0" w:space="0" w:color="auto"/>
        <w:bottom w:val="none" w:sz="0" w:space="0" w:color="auto"/>
        <w:right w:val="none" w:sz="0" w:space="0" w:color="auto"/>
      </w:divBdr>
    </w:div>
    <w:div w:id="1681279126">
      <w:bodyDiv w:val="1"/>
      <w:marLeft w:val="0"/>
      <w:marRight w:val="0"/>
      <w:marTop w:val="0"/>
      <w:marBottom w:val="0"/>
      <w:divBdr>
        <w:top w:val="none" w:sz="0" w:space="0" w:color="auto"/>
        <w:left w:val="none" w:sz="0" w:space="0" w:color="auto"/>
        <w:bottom w:val="none" w:sz="0" w:space="0" w:color="auto"/>
        <w:right w:val="none" w:sz="0" w:space="0" w:color="auto"/>
      </w:divBdr>
    </w:div>
    <w:div w:id="1681394399">
      <w:bodyDiv w:val="1"/>
      <w:marLeft w:val="0"/>
      <w:marRight w:val="0"/>
      <w:marTop w:val="0"/>
      <w:marBottom w:val="0"/>
      <w:divBdr>
        <w:top w:val="none" w:sz="0" w:space="0" w:color="auto"/>
        <w:left w:val="none" w:sz="0" w:space="0" w:color="auto"/>
        <w:bottom w:val="none" w:sz="0" w:space="0" w:color="auto"/>
        <w:right w:val="none" w:sz="0" w:space="0" w:color="auto"/>
      </w:divBdr>
    </w:div>
    <w:div w:id="1681421963">
      <w:bodyDiv w:val="1"/>
      <w:marLeft w:val="0"/>
      <w:marRight w:val="0"/>
      <w:marTop w:val="0"/>
      <w:marBottom w:val="0"/>
      <w:divBdr>
        <w:top w:val="none" w:sz="0" w:space="0" w:color="auto"/>
        <w:left w:val="none" w:sz="0" w:space="0" w:color="auto"/>
        <w:bottom w:val="none" w:sz="0" w:space="0" w:color="auto"/>
        <w:right w:val="none" w:sz="0" w:space="0" w:color="auto"/>
      </w:divBdr>
    </w:div>
    <w:div w:id="1681541061">
      <w:bodyDiv w:val="1"/>
      <w:marLeft w:val="0"/>
      <w:marRight w:val="0"/>
      <w:marTop w:val="0"/>
      <w:marBottom w:val="0"/>
      <w:divBdr>
        <w:top w:val="none" w:sz="0" w:space="0" w:color="auto"/>
        <w:left w:val="none" w:sz="0" w:space="0" w:color="auto"/>
        <w:bottom w:val="none" w:sz="0" w:space="0" w:color="auto"/>
        <w:right w:val="none" w:sz="0" w:space="0" w:color="auto"/>
      </w:divBdr>
    </w:div>
    <w:div w:id="1681617777">
      <w:bodyDiv w:val="1"/>
      <w:marLeft w:val="0"/>
      <w:marRight w:val="0"/>
      <w:marTop w:val="0"/>
      <w:marBottom w:val="0"/>
      <w:divBdr>
        <w:top w:val="none" w:sz="0" w:space="0" w:color="auto"/>
        <w:left w:val="none" w:sz="0" w:space="0" w:color="auto"/>
        <w:bottom w:val="none" w:sz="0" w:space="0" w:color="auto"/>
        <w:right w:val="none" w:sz="0" w:space="0" w:color="auto"/>
      </w:divBdr>
    </w:div>
    <w:div w:id="1681660815">
      <w:bodyDiv w:val="1"/>
      <w:marLeft w:val="0"/>
      <w:marRight w:val="0"/>
      <w:marTop w:val="0"/>
      <w:marBottom w:val="0"/>
      <w:divBdr>
        <w:top w:val="none" w:sz="0" w:space="0" w:color="auto"/>
        <w:left w:val="none" w:sz="0" w:space="0" w:color="auto"/>
        <w:bottom w:val="none" w:sz="0" w:space="0" w:color="auto"/>
        <w:right w:val="none" w:sz="0" w:space="0" w:color="auto"/>
      </w:divBdr>
    </w:div>
    <w:div w:id="1681734521">
      <w:bodyDiv w:val="1"/>
      <w:marLeft w:val="0"/>
      <w:marRight w:val="0"/>
      <w:marTop w:val="0"/>
      <w:marBottom w:val="0"/>
      <w:divBdr>
        <w:top w:val="none" w:sz="0" w:space="0" w:color="auto"/>
        <w:left w:val="none" w:sz="0" w:space="0" w:color="auto"/>
        <w:bottom w:val="none" w:sz="0" w:space="0" w:color="auto"/>
        <w:right w:val="none" w:sz="0" w:space="0" w:color="auto"/>
      </w:divBdr>
    </w:div>
    <w:div w:id="1682001253">
      <w:bodyDiv w:val="1"/>
      <w:marLeft w:val="0"/>
      <w:marRight w:val="0"/>
      <w:marTop w:val="0"/>
      <w:marBottom w:val="0"/>
      <w:divBdr>
        <w:top w:val="none" w:sz="0" w:space="0" w:color="auto"/>
        <w:left w:val="none" w:sz="0" w:space="0" w:color="auto"/>
        <w:bottom w:val="none" w:sz="0" w:space="0" w:color="auto"/>
        <w:right w:val="none" w:sz="0" w:space="0" w:color="auto"/>
      </w:divBdr>
    </w:div>
    <w:div w:id="1682076753">
      <w:bodyDiv w:val="1"/>
      <w:marLeft w:val="0"/>
      <w:marRight w:val="0"/>
      <w:marTop w:val="0"/>
      <w:marBottom w:val="0"/>
      <w:divBdr>
        <w:top w:val="none" w:sz="0" w:space="0" w:color="auto"/>
        <w:left w:val="none" w:sz="0" w:space="0" w:color="auto"/>
        <w:bottom w:val="none" w:sz="0" w:space="0" w:color="auto"/>
        <w:right w:val="none" w:sz="0" w:space="0" w:color="auto"/>
      </w:divBdr>
    </w:div>
    <w:div w:id="1682125119">
      <w:bodyDiv w:val="1"/>
      <w:marLeft w:val="0"/>
      <w:marRight w:val="0"/>
      <w:marTop w:val="0"/>
      <w:marBottom w:val="0"/>
      <w:divBdr>
        <w:top w:val="none" w:sz="0" w:space="0" w:color="auto"/>
        <w:left w:val="none" w:sz="0" w:space="0" w:color="auto"/>
        <w:bottom w:val="none" w:sz="0" w:space="0" w:color="auto"/>
        <w:right w:val="none" w:sz="0" w:space="0" w:color="auto"/>
      </w:divBdr>
    </w:div>
    <w:div w:id="1682195872">
      <w:bodyDiv w:val="1"/>
      <w:marLeft w:val="0"/>
      <w:marRight w:val="0"/>
      <w:marTop w:val="0"/>
      <w:marBottom w:val="0"/>
      <w:divBdr>
        <w:top w:val="none" w:sz="0" w:space="0" w:color="auto"/>
        <w:left w:val="none" w:sz="0" w:space="0" w:color="auto"/>
        <w:bottom w:val="none" w:sz="0" w:space="0" w:color="auto"/>
        <w:right w:val="none" w:sz="0" w:space="0" w:color="auto"/>
      </w:divBdr>
    </w:div>
    <w:div w:id="1682201688">
      <w:bodyDiv w:val="1"/>
      <w:marLeft w:val="0"/>
      <w:marRight w:val="0"/>
      <w:marTop w:val="0"/>
      <w:marBottom w:val="0"/>
      <w:divBdr>
        <w:top w:val="none" w:sz="0" w:space="0" w:color="auto"/>
        <w:left w:val="none" w:sz="0" w:space="0" w:color="auto"/>
        <w:bottom w:val="none" w:sz="0" w:space="0" w:color="auto"/>
        <w:right w:val="none" w:sz="0" w:space="0" w:color="auto"/>
      </w:divBdr>
    </w:div>
    <w:div w:id="1682201811">
      <w:bodyDiv w:val="1"/>
      <w:marLeft w:val="0"/>
      <w:marRight w:val="0"/>
      <w:marTop w:val="0"/>
      <w:marBottom w:val="0"/>
      <w:divBdr>
        <w:top w:val="none" w:sz="0" w:space="0" w:color="auto"/>
        <w:left w:val="none" w:sz="0" w:space="0" w:color="auto"/>
        <w:bottom w:val="none" w:sz="0" w:space="0" w:color="auto"/>
        <w:right w:val="none" w:sz="0" w:space="0" w:color="auto"/>
      </w:divBdr>
    </w:div>
    <w:div w:id="1682269612">
      <w:bodyDiv w:val="1"/>
      <w:marLeft w:val="0"/>
      <w:marRight w:val="0"/>
      <w:marTop w:val="0"/>
      <w:marBottom w:val="0"/>
      <w:divBdr>
        <w:top w:val="none" w:sz="0" w:space="0" w:color="auto"/>
        <w:left w:val="none" w:sz="0" w:space="0" w:color="auto"/>
        <w:bottom w:val="none" w:sz="0" w:space="0" w:color="auto"/>
        <w:right w:val="none" w:sz="0" w:space="0" w:color="auto"/>
      </w:divBdr>
    </w:div>
    <w:div w:id="1682270537">
      <w:bodyDiv w:val="1"/>
      <w:marLeft w:val="0"/>
      <w:marRight w:val="0"/>
      <w:marTop w:val="0"/>
      <w:marBottom w:val="0"/>
      <w:divBdr>
        <w:top w:val="none" w:sz="0" w:space="0" w:color="auto"/>
        <w:left w:val="none" w:sz="0" w:space="0" w:color="auto"/>
        <w:bottom w:val="none" w:sz="0" w:space="0" w:color="auto"/>
        <w:right w:val="none" w:sz="0" w:space="0" w:color="auto"/>
      </w:divBdr>
    </w:div>
    <w:div w:id="1682313445">
      <w:bodyDiv w:val="1"/>
      <w:marLeft w:val="0"/>
      <w:marRight w:val="0"/>
      <w:marTop w:val="0"/>
      <w:marBottom w:val="0"/>
      <w:divBdr>
        <w:top w:val="none" w:sz="0" w:space="0" w:color="auto"/>
        <w:left w:val="none" w:sz="0" w:space="0" w:color="auto"/>
        <w:bottom w:val="none" w:sz="0" w:space="0" w:color="auto"/>
        <w:right w:val="none" w:sz="0" w:space="0" w:color="auto"/>
      </w:divBdr>
    </w:div>
    <w:div w:id="1682393870">
      <w:bodyDiv w:val="1"/>
      <w:marLeft w:val="0"/>
      <w:marRight w:val="0"/>
      <w:marTop w:val="0"/>
      <w:marBottom w:val="0"/>
      <w:divBdr>
        <w:top w:val="none" w:sz="0" w:space="0" w:color="auto"/>
        <w:left w:val="none" w:sz="0" w:space="0" w:color="auto"/>
        <w:bottom w:val="none" w:sz="0" w:space="0" w:color="auto"/>
        <w:right w:val="none" w:sz="0" w:space="0" w:color="auto"/>
      </w:divBdr>
    </w:div>
    <w:div w:id="1682467202">
      <w:bodyDiv w:val="1"/>
      <w:marLeft w:val="0"/>
      <w:marRight w:val="0"/>
      <w:marTop w:val="0"/>
      <w:marBottom w:val="0"/>
      <w:divBdr>
        <w:top w:val="none" w:sz="0" w:space="0" w:color="auto"/>
        <w:left w:val="none" w:sz="0" w:space="0" w:color="auto"/>
        <w:bottom w:val="none" w:sz="0" w:space="0" w:color="auto"/>
        <w:right w:val="none" w:sz="0" w:space="0" w:color="auto"/>
      </w:divBdr>
    </w:div>
    <w:div w:id="1682509626">
      <w:bodyDiv w:val="1"/>
      <w:marLeft w:val="0"/>
      <w:marRight w:val="0"/>
      <w:marTop w:val="0"/>
      <w:marBottom w:val="0"/>
      <w:divBdr>
        <w:top w:val="none" w:sz="0" w:space="0" w:color="auto"/>
        <w:left w:val="none" w:sz="0" w:space="0" w:color="auto"/>
        <w:bottom w:val="none" w:sz="0" w:space="0" w:color="auto"/>
        <w:right w:val="none" w:sz="0" w:space="0" w:color="auto"/>
      </w:divBdr>
    </w:div>
    <w:div w:id="1682779816">
      <w:bodyDiv w:val="1"/>
      <w:marLeft w:val="0"/>
      <w:marRight w:val="0"/>
      <w:marTop w:val="0"/>
      <w:marBottom w:val="0"/>
      <w:divBdr>
        <w:top w:val="none" w:sz="0" w:space="0" w:color="auto"/>
        <w:left w:val="none" w:sz="0" w:space="0" w:color="auto"/>
        <w:bottom w:val="none" w:sz="0" w:space="0" w:color="auto"/>
        <w:right w:val="none" w:sz="0" w:space="0" w:color="auto"/>
      </w:divBdr>
    </w:div>
    <w:div w:id="1682857477">
      <w:bodyDiv w:val="1"/>
      <w:marLeft w:val="0"/>
      <w:marRight w:val="0"/>
      <w:marTop w:val="0"/>
      <w:marBottom w:val="0"/>
      <w:divBdr>
        <w:top w:val="none" w:sz="0" w:space="0" w:color="auto"/>
        <w:left w:val="none" w:sz="0" w:space="0" w:color="auto"/>
        <w:bottom w:val="none" w:sz="0" w:space="0" w:color="auto"/>
        <w:right w:val="none" w:sz="0" w:space="0" w:color="auto"/>
      </w:divBdr>
    </w:div>
    <w:div w:id="1683118312">
      <w:bodyDiv w:val="1"/>
      <w:marLeft w:val="0"/>
      <w:marRight w:val="0"/>
      <w:marTop w:val="0"/>
      <w:marBottom w:val="0"/>
      <w:divBdr>
        <w:top w:val="none" w:sz="0" w:space="0" w:color="auto"/>
        <w:left w:val="none" w:sz="0" w:space="0" w:color="auto"/>
        <w:bottom w:val="none" w:sz="0" w:space="0" w:color="auto"/>
        <w:right w:val="none" w:sz="0" w:space="0" w:color="auto"/>
      </w:divBdr>
    </w:div>
    <w:div w:id="1683126765">
      <w:bodyDiv w:val="1"/>
      <w:marLeft w:val="0"/>
      <w:marRight w:val="0"/>
      <w:marTop w:val="0"/>
      <w:marBottom w:val="0"/>
      <w:divBdr>
        <w:top w:val="none" w:sz="0" w:space="0" w:color="auto"/>
        <w:left w:val="none" w:sz="0" w:space="0" w:color="auto"/>
        <w:bottom w:val="none" w:sz="0" w:space="0" w:color="auto"/>
        <w:right w:val="none" w:sz="0" w:space="0" w:color="auto"/>
      </w:divBdr>
    </w:div>
    <w:div w:id="1683237209">
      <w:bodyDiv w:val="1"/>
      <w:marLeft w:val="0"/>
      <w:marRight w:val="0"/>
      <w:marTop w:val="0"/>
      <w:marBottom w:val="0"/>
      <w:divBdr>
        <w:top w:val="none" w:sz="0" w:space="0" w:color="auto"/>
        <w:left w:val="none" w:sz="0" w:space="0" w:color="auto"/>
        <w:bottom w:val="none" w:sz="0" w:space="0" w:color="auto"/>
        <w:right w:val="none" w:sz="0" w:space="0" w:color="auto"/>
      </w:divBdr>
    </w:div>
    <w:div w:id="1683314015">
      <w:bodyDiv w:val="1"/>
      <w:marLeft w:val="0"/>
      <w:marRight w:val="0"/>
      <w:marTop w:val="0"/>
      <w:marBottom w:val="0"/>
      <w:divBdr>
        <w:top w:val="none" w:sz="0" w:space="0" w:color="auto"/>
        <w:left w:val="none" w:sz="0" w:space="0" w:color="auto"/>
        <w:bottom w:val="none" w:sz="0" w:space="0" w:color="auto"/>
        <w:right w:val="none" w:sz="0" w:space="0" w:color="auto"/>
      </w:divBdr>
    </w:div>
    <w:div w:id="1683434206">
      <w:bodyDiv w:val="1"/>
      <w:marLeft w:val="0"/>
      <w:marRight w:val="0"/>
      <w:marTop w:val="0"/>
      <w:marBottom w:val="0"/>
      <w:divBdr>
        <w:top w:val="none" w:sz="0" w:space="0" w:color="auto"/>
        <w:left w:val="none" w:sz="0" w:space="0" w:color="auto"/>
        <w:bottom w:val="none" w:sz="0" w:space="0" w:color="auto"/>
        <w:right w:val="none" w:sz="0" w:space="0" w:color="auto"/>
      </w:divBdr>
    </w:div>
    <w:div w:id="1683629142">
      <w:bodyDiv w:val="1"/>
      <w:marLeft w:val="0"/>
      <w:marRight w:val="0"/>
      <w:marTop w:val="0"/>
      <w:marBottom w:val="0"/>
      <w:divBdr>
        <w:top w:val="none" w:sz="0" w:space="0" w:color="auto"/>
        <w:left w:val="none" w:sz="0" w:space="0" w:color="auto"/>
        <w:bottom w:val="none" w:sz="0" w:space="0" w:color="auto"/>
        <w:right w:val="none" w:sz="0" w:space="0" w:color="auto"/>
      </w:divBdr>
    </w:div>
    <w:div w:id="1684090544">
      <w:bodyDiv w:val="1"/>
      <w:marLeft w:val="0"/>
      <w:marRight w:val="0"/>
      <w:marTop w:val="0"/>
      <w:marBottom w:val="0"/>
      <w:divBdr>
        <w:top w:val="none" w:sz="0" w:space="0" w:color="auto"/>
        <w:left w:val="none" w:sz="0" w:space="0" w:color="auto"/>
        <w:bottom w:val="none" w:sz="0" w:space="0" w:color="auto"/>
        <w:right w:val="none" w:sz="0" w:space="0" w:color="auto"/>
      </w:divBdr>
    </w:div>
    <w:div w:id="1684278893">
      <w:bodyDiv w:val="1"/>
      <w:marLeft w:val="0"/>
      <w:marRight w:val="0"/>
      <w:marTop w:val="0"/>
      <w:marBottom w:val="0"/>
      <w:divBdr>
        <w:top w:val="none" w:sz="0" w:space="0" w:color="auto"/>
        <w:left w:val="none" w:sz="0" w:space="0" w:color="auto"/>
        <w:bottom w:val="none" w:sz="0" w:space="0" w:color="auto"/>
        <w:right w:val="none" w:sz="0" w:space="0" w:color="auto"/>
      </w:divBdr>
    </w:div>
    <w:div w:id="1684361778">
      <w:bodyDiv w:val="1"/>
      <w:marLeft w:val="0"/>
      <w:marRight w:val="0"/>
      <w:marTop w:val="0"/>
      <w:marBottom w:val="0"/>
      <w:divBdr>
        <w:top w:val="none" w:sz="0" w:space="0" w:color="auto"/>
        <w:left w:val="none" w:sz="0" w:space="0" w:color="auto"/>
        <w:bottom w:val="none" w:sz="0" w:space="0" w:color="auto"/>
        <w:right w:val="none" w:sz="0" w:space="0" w:color="auto"/>
      </w:divBdr>
    </w:div>
    <w:div w:id="1684430527">
      <w:bodyDiv w:val="1"/>
      <w:marLeft w:val="0"/>
      <w:marRight w:val="0"/>
      <w:marTop w:val="0"/>
      <w:marBottom w:val="0"/>
      <w:divBdr>
        <w:top w:val="none" w:sz="0" w:space="0" w:color="auto"/>
        <w:left w:val="none" w:sz="0" w:space="0" w:color="auto"/>
        <w:bottom w:val="none" w:sz="0" w:space="0" w:color="auto"/>
        <w:right w:val="none" w:sz="0" w:space="0" w:color="auto"/>
      </w:divBdr>
    </w:div>
    <w:div w:id="1684477155">
      <w:bodyDiv w:val="1"/>
      <w:marLeft w:val="0"/>
      <w:marRight w:val="0"/>
      <w:marTop w:val="0"/>
      <w:marBottom w:val="0"/>
      <w:divBdr>
        <w:top w:val="none" w:sz="0" w:space="0" w:color="auto"/>
        <w:left w:val="none" w:sz="0" w:space="0" w:color="auto"/>
        <w:bottom w:val="none" w:sz="0" w:space="0" w:color="auto"/>
        <w:right w:val="none" w:sz="0" w:space="0" w:color="auto"/>
      </w:divBdr>
    </w:div>
    <w:div w:id="1684554821">
      <w:bodyDiv w:val="1"/>
      <w:marLeft w:val="0"/>
      <w:marRight w:val="0"/>
      <w:marTop w:val="0"/>
      <w:marBottom w:val="0"/>
      <w:divBdr>
        <w:top w:val="none" w:sz="0" w:space="0" w:color="auto"/>
        <w:left w:val="none" w:sz="0" w:space="0" w:color="auto"/>
        <w:bottom w:val="none" w:sz="0" w:space="0" w:color="auto"/>
        <w:right w:val="none" w:sz="0" w:space="0" w:color="auto"/>
      </w:divBdr>
    </w:div>
    <w:div w:id="1684865259">
      <w:bodyDiv w:val="1"/>
      <w:marLeft w:val="0"/>
      <w:marRight w:val="0"/>
      <w:marTop w:val="0"/>
      <w:marBottom w:val="0"/>
      <w:divBdr>
        <w:top w:val="none" w:sz="0" w:space="0" w:color="auto"/>
        <w:left w:val="none" w:sz="0" w:space="0" w:color="auto"/>
        <w:bottom w:val="none" w:sz="0" w:space="0" w:color="auto"/>
        <w:right w:val="none" w:sz="0" w:space="0" w:color="auto"/>
      </w:divBdr>
    </w:div>
    <w:div w:id="1685015256">
      <w:bodyDiv w:val="1"/>
      <w:marLeft w:val="0"/>
      <w:marRight w:val="0"/>
      <w:marTop w:val="0"/>
      <w:marBottom w:val="0"/>
      <w:divBdr>
        <w:top w:val="none" w:sz="0" w:space="0" w:color="auto"/>
        <w:left w:val="none" w:sz="0" w:space="0" w:color="auto"/>
        <w:bottom w:val="none" w:sz="0" w:space="0" w:color="auto"/>
        <w:right w:val="none" w:sz="0" w:space="0" w:color="auto"/>
      </w:divBdr>
    </w:div>
    <w:div w:id="1685088428">
      <w:bodyDiv w:val="1"/>
      <w:marLeft w:val="0"/>
      <w:marRight w:val="0"/>
      <w:marTop w:val="0"/>
      <w:marBottom w:val="0"/>
      <w:divBdr>
        <w:top w:val="none" w:sz="0" w:space="0" w:color="auto"/>
        <w:left w:val="none" w:sz="0" w:space="0" w:color="auto"/>
        <w:bottom w:val="none" w:sz="0" w:space="0" w:color="auto"/>
        <w:right w:val="none" w:sz="0" w:space="0" w:color="auto"/>
      </w:divBdr>
    </w:div>
    <w:div w:id="1685135045">
      <w:bodyDiv w:val="1"/>
      <w:marLeft w:val="0"/>
      <w:marRight w:val="0"/>
      <w:marTop w:val="0"/>
      <w:marBottom w:val="0"/>
      <w:divBdr>
        <w:top w:val="none" w:sz="0" w:space="0" w:color="auto"/>
        <w:left w:val="none" w:sz="0" w:space="0" w:color="auto"/>
        <w:bottom w:val="none" w:sz="0" w:space="0" w:color="auto"/>
        <w:right w:val="none" w:sz="0" w:space="0" w:color="auto"/>
      </w:divBdr>
    </w:div>
    <w:div w:id="1685204744">
      <w:bodyDiv w:val="1"/>
      <w:marLeft w:val="0"/>
      <w:marRight w:val="0"/>
      <w:marTop w:val="0"/>
      <w:marBottom w:val="0"/>
      <w:divBdr>
        <w:top w:val="none" w:sz="0" w:space="0" w:color="auto"/>
        <w:left w:val="none" w:sz="0" w:space="0" w:color="auto"/>
        <w:bottom w:val="none" w:sz="0" w:space="0" w:color="auto"/>
        <w:right w:val="none" w:sz="0" w:space="0" w:color="auto"/>
      </w:divBdr>
    </w:div>
    <w:div w:id="1685277863">
      <w:bodyDiv w:val="1"/>
      <w:marLeft w:val="0"/>
      <w:marRight w:val="0"/>
      <w:marTop w:val="0"/>
      <w:marBottom w:val="0"/>
      <w:divBdr>
        <w:top w:val="none" w:sz="0" w:space="0" w:color="auto"/>
        <w:left w:val="none" w:sz="0" w:space="0" w:color="auto"/>
        <w:bottom w:val="none" w:sz="0" w:space="0" w:color="auto"/>
        <w:right w:val="none" w:sz="0" w:space="0" w:color="auto"/>
      </w:divBdr>
    </w:div>
    <w:div w:id="1685282277">
      <w:bodyDiv w:val="1"/>
      <w:marLeft w:val="0"/>
      <w:marRight w:val="0"/>
      <w:marTop w:val="0"/>
      <w:marBottom w:val="0"/>
      <w:divBdr>
        <w:top w:val="none" w:sz="0" w:space="0" w:color="auto"/>
        <w:left w:val="none" w:sz="0" w:space="0" w:color="auto"/>
        <w:bottom w:val="none" w:sz="0" w:space="0" w:color="auto"/>
        <w:right w:val="none" w:sz="0" w:space="0" w:color="auto"/>
      </w:divBdr>
    </w:div>
    <w:div w:id="1685475645">
      <w:bodyDiv w:val="1"/>
      <w:marLeft w:val="0"/>
      <w:marRight w:val="0"/>
      <w:marTop w:val="0"/>
      <w:marBottom w:val="0"/>
      <w:divBdr>
        <w:top w:val="none" w:sz="0" w:space="0" w:color="auto"/>
        <w:left w:val="none" w:sz="0" w:space="0" w:color="auto"/>
        <w:bottom w:val="none" w:sz="0" w:space="0" w:color="auto"/>
        <w:right w:val="none" w:sz="0" w:space="0" w:color="auto"/>
      </w:divBdr>
    </w:div>
    <w:div w:id="1685479140">
      <w:bodyDiv w:val="1"/>
      <w:marLeft w:val="0"/>
      <w:marRight w:val="0"/>
      <w:marTop w:val="0"/>
      <w:marBottom w:val="0"/>
      <w:divBdr>
        <w:top w:val="none" w:sz="0" w:space="0" w:color="auto"/>
        <w:left w:val="none" w:sz="0" w:space="0" w:color="auto"/>
        <w:bottom w:val="none" w:sz="0" w:space="0" w:color="auto"/>
        <w:right w:val="none" w:sz="0" w:space="0" w:color="auto"/>
      </w:divBdr>
    </w:div>
    <w:div w:id="1685522457">
      <w:bodyDiv w:val="1"/>
      <w:marLeft w:val="0"/>
      <w:marRight w:val="0"/>
      <w:marTop w:val="0"/>
      <w:marBottom w:val="0"/>
      <w:divBdr>
        <w:top w:val="none" w:sz="0" w:space="0" w:color="auto"/>
        <w:left w:val="none" w:sz="0" w:space="0" w:color="auto"/>
        <w:bottom w:val="none" w:sz="0" w:space="0" w:color="auto"/>
        <w:right w:val="none" w:sz="0" w:space="0" w:color="auto"/>
      </w:divBdr>
    </w:div>
    <w:div w:id="1685546099">
      <w:bodyDiv w:val="1"/>
      <w:marLeft w:val="0"/>
      <w:marRight w:val="0"/>
      <w:marTop w:val="0"/>
      <w:marBottom w:val="0"/>
      <w:divBdr>
        <w:top w:val="none" w:sz="0" w:space="0" w:color="auto"/>
        <w:left w:val="none" w:sz="0" w:space="0" w:color="auto"/>
        <w:bottom w:val="none" w:sz="0" w:space="0" w:color="auto"/>
        <w:right w:val="none" w:sz="0" w:space="0" w:color="auto"/>
      </w:divBdr>
    </w:div>
    <w:div w:id="1685547856">
      <w:bodyDiv w:val="1"/>
      <w:marLeft w:val="0"/>
      <w:marRight w:val="0"/>
      <w:marTop w:val="0"/>
      <w:marBottom w:val="0"/>
      <w:divBdr>
        <w:top w:val="none" w:sz="0" w:space="0" w:color="auto"/>
        <w:left w:val="none" w:sz="0" w:space="0" w:color="auto"/>
        <w:bottom w:val="none" w:sz="0" w:space="0" w:color="auto"/>
        <w:right w:val="none" w:sz="0" w:space="0" w:color="auto"/>
      </w:divBdr>
    </w:div>
    <w:div w:id="1685666543">
      <w:bodyDiv w:val="1"/>
      <w:marLeft w:val="0"/>
      <w:marRight w:val="0"/>
      <w:marTop w:val="0"/>
      <w:marBottom w:val="0"/>
      <w:divBdr>
        <w:top w:val="none" w:sz="0" w:space="0" w:color="auto"/>
        <w:left w:val="none" w:sz="0" w:space="0" w:color="auto"/>
        <w:bottom w:val="none" w:sz="0" w:space="0" w:color="auto"/>
        <w:right w:val="none" w:sz="0" w:space="0" w:color="auto"/>
      </w:divBdr>
    </w:div>
    <w:div w:id="1685673016">
      <w:bodyDiv w:val="1"/>
      <w:marLeft w:val="0"/>
      <w:marRight w:val="0"/>
      <w:marTop w:val="0"/>
      <w:marBottom w:val="0"/>
      <w:divBdr>
        <w:top w:val="none" w:sz="0" w:space="0" w:color="auto"/>
        <w:left w:val="none" w:sz="0" w:space="0" w:color="auto"/>
        <w:bottom w:val="none" w:sz="0" w:space="0" w:color="auto"/>
        <w:right w:val="none" w:sz="0" w:space="0" w:color="auto"/>
      </w:divBdr>
    </w:div>
    <w:div w:id="1685743694">
      <w:bodyDiv w:val="1"/>
      <w:marLeft w:val="0"/>
      <w:marRight w:val="0"/>
      <w:marTop w:val="0"/>
      <w:marBottom w:val="0"/>
      <w:divBdr>
        <w:top w:val="none" w:sz="0" w:space="0" w:color="auto"/>
        <w:left w:val="none" w:sz="0" w:space="0" w:color="auto"/>
        <w:bottom w:val="none" w:sz="0" w:space="0" w:color="auto"/>
        <w:right w:val="none" w:sz="0" w:space="0" w:color="auto"/>
      </w:divBdr>
    </w:div>
    <w:div w:id="1685745652">
      <w:bodyDiv w:val="1"/>
      <w:marLeft w:val="0"/>
      <w:marRight w:val="0"/>
      <w:marTop w:val="0"/>
      <w:marBottom w:val="0"/>
      <w:divBdr>
        <w:top w:val="none" w:sz="0" w:space="0" w:color="auto"/>
        <w:left w:val="none" w:sz="0" w:space="0" w:color="auto"/>
        <w:bottom w:val="none" w:sz="0" w:space="0" w:color="auto"/>
        <w:right w:val="none" w:sz="0" w:space="0" w:color="auto"/>
      </w:divBdr>
    </w:div>
    <w:div w:id="1685932180">
      <w:bodyDiv w:val="1"/>
      <w:marLeft w:val="0"/>
      <w:marRight w:val="0"/>
      <w:marTop w:val="0"/>
      <w:marBottom w:val="0"/>
      <w:divBdr>
        <w:top w:val="none" w:sz="0" w:space="0" w:color="auto"/>
        <w:left w:val="none" w:sz="0" w:space="0" w:color="auto"/>
        <w:bottom w:val="none" w:sz="0" w:space="0" w:color="auto"/>
        <w:right w:val="none" w:sz="0" w:space="0" w:color="auto"/>
      </w:divBdr>
    </w:div>
    <w:div w:id="1686203477">
      <w:bodyDiv w:val="1"/>
      <w:marLeft w:val="0"/>
      <w:marRight w:val="0"/>
      <w:marTop w:val="0"/>
      <w:marBottom w:val="0"/>
      <w:divBdr>
        <w:top w:val="none" w:sz="0" w:space="0" w:color="auto"/>
        <w:left w:val="none" w:sz="0" w:space="0" w:color="auto"/>
        <w:bottom w:val="none" w:sz="0" w:space="0" w:color="auto"/>
        <w:right w:val="none" w:sz="0" w:space="0" w:color="auto"/>
      </w:divBdr>
    </w:div>
    <w:div w:id="1686323369">
      <w:bodyDiv w:val="1"/>
      <w:marLeft w:val="0"/>
      <w:marRight w:val="0"/>
      <w:marTop w:val="0"/>
      <w:marBottom w:val="0"/>
      <w:divBdr>
        <w:top w:val="none" w:sz="0" w:space="0" w:color="auto"/>
        <w:left w:val="none" w:sz="0" w:space="0" w:color="auto"/>
        <w:bottom w:val="none" w:sz="0" w:space="0" w:color="auto"/>
        <w:right w:val="none" w:sz="0" w:space="0" w:color="auto"/>
      </w:divBdr>
    </w:div>
    <w:div w:id="1686592736">
      <w:bodyDiv w:val="1"/>
      <w:marLeft w:val="0"/>
      <w:marRight w:val="0"/>
      <w:marTop w:val="0"/>
      <w:marBottom w:val="0"/>
      <w:divBdr>
        <w:top w:val="none" w:sz="0" w:space="0" w:color="auto"/>
        <w:left w:val="none" w:sz="0" w:space="0" w:color="auto"/>
        <w:bottom w:val="none" w:sz="0" w:space="0" w:color="auto"/>
        <w:right w:val="none" w:sz="0" w:space="0" w:color="auto"/>
      </w:divBdr>
    </w:div>
    <w:div w:id="1686595078">
      <w:bodyDiv w:val="1"/>
      <w:marLeft w:val="0"/>
      <w:marRight w:val="0"/>
      <w:marTop w:val="0"/>
      <w:marBottom w:val="0"/>
      <w:divBdr>
        <w:top w:val="none" w:sz="0" w:space="0" w:color="auto"/>
        <w:left w:val="none" w:sz="0" w:space="0" w:color="auto"/>
        <w:bottom w:val="none" w:sz="0" w:space="0" w:color="auto"/>
        <w:right w:val="none" w:sz="0" w:space="0" w:color="auto"/>
      </w:divBdr>
    </w:div>
    <w:div w:id="1686635358">
      <w:bodyDiv w:val="1"/>
      <w:marLeft w:val="0"/>
      <w:marRight w:val="0"/>
      <w:marTop w:val="0"/>
      <w:marBottom w:val="0"/>
      <w:divBdr>
        <w:top w:val="none" w:sz="0" w:space="0" w:color="auto"/>
        <w:left w:val="none" w:sz="0" w:space="0" w:color="auto"/>
        <w:bottom w:val="none" w:sz="0" w:space="0" w:color="auto"/>
        <w:right w:val="none" w:sz="0" w:space="0" w:color="auto"/>
      </w:divBdr>
    </w:div>
    <w:div w:id="1686900492">
      <w:bodyDiv w:val="1"/>
      <w:marLeft w:val="0"/>
      <w:marRight w:val="0"/>
      <w:marTop w:val="0"/>
      <w:marBottom w:val="0"/>
      <w:divBdr>
        <w:top w:val="none" w:sz="0" w:space="0" w:color="auto"/>
        <w:left w:val="none" w:sz="0" w:space="0" w:color="auto"/>
        <w:bottom w:val="none" w:sz="0" w:space="0" w:color="auto"/>
        <w:right w:val="none" w:sz="0" w:space="0" w:color="auto"/>
      </w:divBdr>
    </w:div>
    <w:div w:id="1687172707">
      <w:bodyDiv w:val="1"/>
      <w:marLeft w:val="0"/>
      <w:marRight w:val="0"/>
      <w:marTop w:val="0"/>
      <w:marBottom w:val="0"/>
      <w:divBdr>
        <w:top w:val="none" w:sz="0" w:space="0" w:color="auto"/>
        <w:left w:val="none" w:sz="0" w:space="0" w:color="auto"/>
        <w:bottom w:val="none" w:sz="0" w:space="0" w:color="auto"/>
        <w:right w:val="none" w:sz="0" w:space="0" w:color="auto"/>
      </w:divBdr>
    </w:div>
    <w:div w:id="1687174363">
      <w:bodyDiv w:val="1"/>
      <w:marLeft w:val="0"/>
      <w:marRight w:val="0"/>
      <w:marTop w:val="0"/>
      <w:marBottom w:val="0"/>
      <w:divBdr>
        <w:top w:val="none" w:sz="0" w:space="0" w:color="auto"/>
        <w:left w:val="none" w:sz="0" w:space="0" w:color="auto"/>
        <w:bottom w:val="none" w:sz="0" w:space="0" w:color="auto"/>
        <w:right w:val="none" w:sz="0" w:space="0" w:color="auto"/>
      </w:divBdr>
    </w:div>
    <w:div w:id="1687369062">
      <w:bodyDiv w:val="1"/>
      <w:marLeft w:val="0"/>
      <w:marRight w:val="0"/>
      <w:marTop w:val="0"/>
      <w:marBottom w:val="0"/>
      <w:divBdr>
        <w:top w:val="none" w:sz="0" w:space="0" w:color="auto"/>
        <w:left w:val="none" w:sz="0" w:space="0" w:color="auto"/>
        <w:bottom w:val="none" w:sz="0" w:space="0" w:color="auto"/>
        <w:right w:val="none" w:sz="0" w:space="0" w:color="auto"/>
      </w:divBdr>
    </w:div>
    <w:div w:id="1687557916">
      <w:bodyDiv w:val="1"/>
      <w:marLeft w:val="0"/>
      <w:marRight w:val="0"/>
      <w:marTop w:val="0"/>
      <w:marBottom w:val="0"/>
      <w:divBdr>
        <w:top w:val="none" w:sz="0" w:space="0" w:color="auto"/>
        <w:left w:val="none" w:sz="0" w:space="0" w:color="auto"/>
        <w:bottom w:val="none" w:sz="0" w:space="0" w:color="auto"/>
        <w:right w:val="none" w:sz="0" w:space="0" w:color="auto"/>
      </w:divBdr>
    </w:div>
    <w:div w:id="1687561502">
      <w:bodyDiv w:val="1"/>
      <w:marLeft w:val="0"/>
      <w:marRight w:val="0"/>
      <w:marTop w:val="0"/>
      <w:marBottom w:val="0"/>
      <w:divBdr>
        <w:top w:val="none" w:sz="0" w:space="0" w:color="auto"/>
        <w:left w:val="none" w:sz="0" w:space="0" w:color="auto"/>
        <w:bottom w:val="none" w:sz="0" w:space="0" w:color="auto"/>
        <w:right w:val="none" w:sz="0" w:space="0" w:color="auto"/>
      </w:divBdr>
    </w:div>
    <w:div w:id="1688021608">
      <w:bodyDiv w:val="1"/>
      <w:marLeft w:val="0"/>
      <w:marRight w:val="0"/>
      <w:marTop w:val="0"/>
      <w:marBottom w:val="0"/>
      <w:divBdr>
        <w:top w:val="none" w:sz="0" w:space="0" w:color="auto"/>
        <w:left w:val="none" w:sz="0" w:space="0" w:color="auto"/>
        <w:bottom w:val="none" w:sz="0" w:space="0" w:color="auto"/>
        <w:right w:val="none" w:sz="0" w:space="0" w:color="auto"/>
      </w:divBdr>
    </w:div>
    <w:div w:id="1688217260">
      <w:bodyDiv w:val="1"/>
      <w:marLeft w:val="0"/>
      <w:marRight w:val="0"/>
      <w:marTop w:val="0"/>
      <w:marBottom w:val="0"/>
      <w:divBdr>
        <w:top w:val="none" w:sz="0" w:space="0" w:color="auto"/>
        <w:left w:val="none" w:sz="0" w:space="0" w:color="auto"/>
        <w:bottom w:val="none" w:sz="0" w:space="0" w:color="auto"/>
        <w:right w:val="none" w:sz="0" w:space="0" w:color="auto"/>
      </w:divBdr>
    </w:div>
    <w:div w:id="1688411840">
      <w:bodyDiv w:val="1"/>
      <w:marLeft w:val="0"/>
      <w:marRight w:val="0"/>
      <w:marTop w:val="0"/>
      <w:marBottom w:val="0"/>
      <w:divBdr>
        <w:top w:val="none" w:sz="0" w:space="0" w:color="auto"/>
        <w:left w:val="none" w:sz="0" w:space="0" w:color="auto"/>
        <w:bottom w:val="none" w:sz="0" w:space="0" w:color="auto"/>
        <w:right w:val="none" w:sz="0" w:space="0" w:color="auto"/>
      </w:divBdr>
    </w:div>
    <w:div w:id="1688555243">
      <w:bodyDiv w:val="1"/>
      <w:marLeft w:val="0"/>
      <w:marRight w:val="0"/>
      <w:marTop w:val="0"/>
      <w:marBottom w:val="0"/>
      <w:divBdr>
        <w:top w:val="none" w:sz="0" w:space="0" w:color="auto"/>
        <w:left w:val="none" w:sz="0" w:space="0" w:color="auto"/>
        <w:bottom w:val="none" w:sz="0" w:space="0" w:color="auto"/>
        <w:right w:val="none" w:sz="0" w:space="0" w:color="auto"/>
      </w:divBdr>
    </w:div>
    <w:div w:id="1688605597">
      <w:bodyDiv w:val="1"/>
      <w:marLeft w:val="0"/>
      <w:marRight w:val="0"/>
      <w:marTop w:val="0"/>
      <w:marBottom w:val="0"/>
      <w:divBdr>
        <w:top w:val="none" w:sz="0" w:space="0" w:color="auto"/>
        <w:left w:val="none" w:sz="0" w:space="0" w:color="auto"/>
        <w:bottom w:val="none" w:sz="0" w:space="0" w:color="auto"/>
        <w:right w:val="none" w:sz="0" w:space="0" w:color="auto"/>
      </w:divBdr>
    </w:div>
    <w:div w:id="1688679827">
      <w:bodyDiv w:val="1"/>
      <w:marLeft w:val="0"/>
      <w:marRight w:val="0"/>
      <w:marTop w:val="0"/>
      <w:marBottom w:val="0"/>
      <w:divBdr>
        <w:top w:val="none" w:sz="0" w:space="0" w:color="auto"/>
        <w:left w:val="none" w:sz="0" w:space="0" w:color="auto"/>
        <w:bottom w:val="none" w:sz="0" w:space="0" w:color="auto"/>
        <w:right w:val="none" w:sz="0" w:space="0" w:color="auto"/>
      </w:divBdr>
    </w:div>
    <w:div w:id="1688798765">
      <w:bodyDiv w:val="1"/>
      <w:marLeft w:val="0"/>
      <w:marRight w:val="0"/>
      <w:marTop w:val="0"/>
      <w:marBottom w:val="0"/>
      <w:divBdr>
        <w:top w:val="none" w:sz="0" w:space="0" w:color="auto"/>
        <w:left w:val="none" w:sz="0" w:space="0" w:color="auto"/>
        <w:bottom w:val="none" w:sz="0" w:space="0" w:color="auto"/>
        <w:right w:val="none" w:sz="0" w:space="0" w:color="auto"/>
      </w:divBdr>
    </w:div>
    <w:div w:id="1688829690">
      <w:bodyDiv w:val="1"/>
      <w:marLeft w:val="0"/>
      <w:marRight w:val="0"/>
      <w:marTop w:val="0"/>
      <w:marBottom w:val="0"/>
      <w:divBdr>
        <w:top w:val="none" w:sz="0" w:space="0" w:color="auto"/>
        <w:left w:val="none" w:sz="0" w:space="0" w:color="auto"/>
        <w:bottom w:val="none" w:sz="0" w:space="0" w:color="auto"/>
        <w:right w:val="none" w:sz="0" w:space="0" w:color="auto"/>
      </w:divBdr>
    </w:div>
    <w:div w:id="1689022760">
      <w:bodyDiv w:val="1"/>
      <w:marLeft w:val="0"/>
      <w:marRight w:val="0"/>
      <w:marTop w:val="0"/>
      <w:marBottom w:val="0"/>
      <w:divBdr>
        <w:top w:val="none" w:sz="0" w:space="0" w:color="auto"/>
        <w:left w:val="none" w:sz="0" w:space="0" w:color="auto"/>
        <w:bottom w:val="none" w:sz="0" w:space="0" w:color="auto"/>
        <w:right w:val="none" w:sz="0" w:space="0" w:color="auto"/>
      </w:divBdr>
    </w:div>
    <w:div w:id="1689061455">
      <w:bodyDiv w:val="1"/>
      <w:marLeft w:val="0"/>
      <w:marRight w:val="0"/>
      <w:marTop w:val="0"/>
      <w:marBottom w:val="0"/>
      <w:divBdr>
        <w:top w:val="none" w:sz="0" w:space="0" w:color="auto"/>
        <w:left w:val="none" w:sz="0" w:space="0" w:color="auto"/>
        <w:bottom w:val="none" w:sz="0" w:space="0" w:color="auto"/>
        <w:right w:val="none" w:sz="0" w:space="0" w:color="auto"/>
      </w:divBdr>
    </w:div>
    <w:div w:id="1689091853">
      <w:bodyDiv w:val="1"/>
      <w:marLeft w:val="0"/>
      <w:marRight w:val="0"/>
      <w:marTop w:val="0"/>
      <w:marBottom w:val="0"/>
      <w:divBdr>
        <w:top w:val="none" w:sz="0" w:space="0" w:color="auto"/>
        <w:left w:val="none" w:sz="0" w:space="0" w:color="auto"/>
        <w:bottom w:val="none" w:sz="0" w:space="0" w:color="auto"/>
        <w:right w:val="none" w:sz="0" w:space="0" w:color="auto"/>
      </w:divBdr>
    </w:div>
    <w:div w:id="1689134055">
      <w:bodyDiv w:val="1"/>
      <w:marLeft w:val="0"/>
      <w:marRight w:val="0"/>
      <w:marTop w:val="0"/>
      <w:marBottom w:val="0"/>
      <w:divBdr>
        <w:top w:val="none" w:sz="0" w:space="0" w:color="auto"/>
        <w:left w:val="none" w:sz="0" w:space="0" w:color="auto"/>
        <w:bottom w:val="none" w:sz="0" w:space="0" w:color="auto"/>
        <w:right w:val="none" w:sz="0" w:space="0" w:color="auto"/>
      </w:divBdr>
    </w:div>
    <w:div w:id="1689134632">
      <w:bodyDiv w:val="1"/>
      <w:marLeft w:val="0"/>
      <w:marRight w:val="0"/>
      <w:marTop w:val="0"/>
      <w:marBottom w:val="0"/>
      <w:divBdr>
        <w:top w:val="none" w:sz="0" w:space="0" w:color="auto"/>
        <w:left w:val="none" w:sz="0" w:space="0" w:color="auto"/>
        <w:bottom w:val="none" w:sz="0" w:space="0" w:color="auto"/>
        <w:right w:val="none" w:sz="0" w:space="0" w:color="auto"/>
      </w:divBdr>
    </w:div>
    <w:div w:id="1689209330">
      <w:bodyDiv w:val="1"/>
      <w:marLeft w:val="0"/>
      <w:marRight w:val="0"/>
      <w:marTop w:val="0"/>
      <w:marBottom w:val="0"/>
      <w:divBdr>
        <w:top w:val="none" w:sz="0" w:space="0" w:color="auto"/>
        <w:left w:val="none" w:sz="0" w:space="0" w:color="auto"/>
        <w:bottom w:val="none" w:sz="0" w:space="0" w:color="auto"/>
        <w:right w:val="none" w:sz="0" w:space="0" w:color="auto"/>
      </w:divBdr>
    </w:div>
    <w:div w:id="1689328701">
      <w:bodyDiv w:val="1"/>
      <w:marLeft w:val="0"/>
      <w:marRight w:val="0"/>
      <w:marTop w:val="0"/>
      <w:marBottom w:val="0"/>
      <w:divBdr>
        <w:top w:val="none" w:sz="0" w:space="0" w:color="auto"/>
        <w:left w:val="none" w:sz="0" w:space="0" w:color="auto"/>
        <w:bottom w:val="none" w:sz="0" w:space="0" w:color="auto"/>
        <w:right w:val="none" w:sz="0" w:space="0" w:color="auto"/>
      </w:divBdr>
    </w:div>
    <w:div w:id="1689596083">
      <w:bodyDiv w:val="1"/>
      <w:marLeft w:val="0"/>
      <w:marRight w:val="0"/>
      <w:marTop w:val="0"/>
      <w:marBottom w:val="0"/>
      <w:divBdr>
        <w:top w:val="none" w:sz="0" w:space="0" w:color="auto"/>
        <w:left w:val="none" w:sz="0" w:space="0" w:color="auto"/>
        <w:bottom w:val="none" w:sz="0" w:space="0" w:color="auto"/>
        <w:right w:val="none" w:sz="0" w:space="0" w:color="auto"/>
      </w:divBdr>
    </w:div>
    <w:div w:id="1689715469">
      <w:bodyDiv w:val="1"/>
      <w:marLeft w:val="0"/>
      <w:marRight w:val="0"/>
      <w:marTop w:val="0"/>
      <w:marBottom w:val="0"/>
      <w:divBdr>
        <w:top w:val="none" w:sz="0" w:space="0" w:color="auto"/>
        <w:left w:val="none" w:sz="0" w:space="0" w:color="auto"/>
        <w:bottom w:val="none" w:sz="0" w:space="0" w:color="auto"/>
        <w:right w:val="none" w:sz="0" w:space="0" w:color="auto"/>
      </w:divBdr>
    </w:div>
    <w:div w:id="1689912530">
      <w:bodyDiv w:val="1"/>
      <w:marLeft w:val="0"/>
      <w:marRight w:val="0"/>
      <w:marTop w:val="0"/>
      <w:marBottom w:val="0"/>
      <w:divBdr>
        <w:top w:val="none" w:sz="0" w:space="0" w:color="auto"/>
        <w:left w:val="none" w:sz="0" w:space="0" w:color="auto"/>
        <w:bottom w:val="none" w:sz="0" w:space="0" w:color="auto"/>
        <w:right w:val="none" w:sz="0" w:space="0" w:color="auto"/>
      </w:divBdr>
    </w:div>
    <w:div w:id="1689912812">
      <w:bodyDiv w:val="1"/>
      <w:marLeft w:val="0"/>
      <w:marRight w:val="0"/>
      <w:marTop w:val="0"/>
      <w:marBottom w:val="0"/>
      <w:divBdr>
        <w:top w:val="none" w:sz="0" w:space="0" w:color="auto"/>
        <w:left w:val="none" w:sz="0" w:space="0" w:color="auto"/>
        <w:bottom w:val="none" w:sz="0" w:space="0" w:color="auto"/>
        <w:right w:val="none" w:sz="0" w:space="0" w:color="auto"/>
      </w:divBdr>
    </w:div>
    <w:div w:id="1689941039">
      <w:bodyDiv w:val="1"/>
      <w:marLeft w:val="0"/>
      <w:marRight w:val="0"/>
      <w:marTop w:val="0"/>
      <w:marBottom w:val="0"/>
      <w:divBdr>
        <w:top w:val="none" w:sz="0" w:space="0" w:color="auto"/>
        <w:left w:val="none" w:sz="0" w:space="0" w:color="auto"/>
        <w:bottom w:val="none" w:sz="0" w:space="0" w:color="auto"/>
        <w:right w:val="none" w:sz="0" w:space="0" w:color="auto"/>
      </w:divBdr>
    </w:div>
    <w:div w:id="1690334758">
      <w:bodyDiv w:val="1"/>
      <w:marLeft w:val="0"/>
      <w:marRight w:val="0"/>
      <w:marTop w:val="0"/>
      <w:marBottom w:val="0"/>
      <w:divBdr>
        <w:top w:val="none" w:sz="0" w:space="0" w:color="auto"/>
        <w:left w:val="none" w:sz="0" w:space="0" w:color="auto"/>
        <w:bottom w:val="none" w:sz="0" w:space="0" w:color="auto"/>
        <w:right w:val="none" w:sz="0" w:space="0" w:color="auto"/>
      </w:divBdr>
    </w:div>
    <w:div w:id="1690792747">
      <w:bodyDiv w:val="1"/>
      <w:marLeft w:val="0"/>
      <w:marRight w:val="0"/>
      <w:marTop w:val="0"/>
      <w:marBottom w:val="0"/>
      <w:divBdr>
        <w:top w:val="none" w:sz="0" w:space="0" w:color="auto"/>
        <w:left w:val="none" w:sz="0" w:space="0" w:color="auto"/>
        <w:bottom w:val="none" w:sz="0" w:space="0" w:color="auto"/>
        <w:right w:val="none" w:sz="0" w:space="0" w:color="auto"/>
      </w:divBdr>
    </w:div>
    <w:div w:id="1690914963">
      <w:bodyDiv w:val="1"/>
      <w:marLeft w:val="0"/>
      <w:marRight w:val="0"/>
      <w:marTop w:val="0"/>
      <w:marBottom w:val="0"/>
      <w:divBdr>
        <w:top w:val="none" w:sz="0" w:space="0" w:color="auto"/>
        <w:left w:val="none" w:sz="0" w:space="0" w:color="auto"/>
        <w:bottom w:val="none" w:sz="0" w:space="0" w:color="auto"/>
        <w:right w:val="none" w:sz="0" w:space="0" w:color="auto"/>
      </w:divBdr>
    </w:div>
    <w:div w:id="1690982059">
      <w:bodyDiv w:val="1"/>
      <w:marLeft w:val="0"/>
      <w:marRight w:val="0"/>
      <w:marTop w:val="0"/>
      <w:marBottom w:val="0"/>
      <w:divBdr>
        <w:top w:val="none" w:sz="0" w:space="0" w:color="auto"/>
        <w:left w:val="none" w:sz="0" w:space="0" w:color="auto"/>
        <w:bottom w:val="none" w:sz="0" w:space="0" w:color="auto"/>
        <w:right w:val="none" w:sz="0" w:space="0" w:color="auto"/>
      </w:divBdr>
    </w:div>
    <w:div w:id="1691177419">
      <w:bodyDiv w:val="1"/>
      <w:marLeft w:val="0"/>
      <w:marRight w:val="0"/>
      <w:marTop w:val="0"/>
      <w:marBottom w:val="0"/>
      <w:divBdr>
        <w:top w:val="none" w:sz="0" w:space="0" w:color="auto"/>
        <w:left w:val="none" w:sz="0" w:space="0" w:color="auto"/>
        <w:bottom w:val="none" w:sz="0" w:space="0" w:color="auto"/>
        <w:right w:val="none" w:sz="0" w:space="0" w:color="auto"/>
      </w:divBdr>
    </w:div>
    <w:div w:id="1691181205">
      <w:bodyDiv w:val="1"/>
      <w:marLeft w:val="0"/>
      <w:marRight w:val="0"/>
      <w:marTop w:val="0"/>
      <w:marBottom w:val="0"/>
      <w:divBdr>
        <w:top w:val="none" w:sz="0" w:space="0" w:color="auto"/>
        <w:left w:val="none" w:sz="0" w:space="0" w:color="auto"/>
        <w:bottom w:val="none" w:sz="0" w:space="0" w:color="auto"/>
        <w:right w:val="none" w:sz="0" w:space="0" w:color="auto"/>
      </w:divBdr>
    </w:div>
    <w:div w:id="1691181384">
      <w:bodyDiv w:val="1"/>
      <w:marLeft w:val="0"/>
      <w:marRight w:val="0"/>
      <w:marTop w:val="0"/>
      <w:marBottom w:val="0"/>
      <w:divBdr>
        <w:top w:val="none" w:sz="0" w:space="0" w:color="auto"/>
        <w:left w:val="none" w:sz="0" w:space="0" w:color="auto"/>
        <w:bottom w:val="none" w:sz="0" w:space="0" w:color="auto"/>
        <w:right w:val="none" w:sz="0" w:space="0" w:color="auto"/>
      </w:divBdr>
    </w:div>
    <w:div w:id="1691368314">
      <w:bodyDiv w:val="1"/>
      <w:marLeft w:val="0"/>
      <w:marRight w:val="0"/>
      <w:marTop w:val="0"/>
      <w:marBottom w:val="0"/>
      <w:divBdr>
        <w:top w:val="none" w:sz="0" w:space="0" w:color="auto"/>
        <w:left w:val="none" w:sz="0" w:space="0" w:color="auto"/>
        <w:bottom w:val="none" w:sz="0" w:space="0" w:color="auto"/>
        <w:right w:val="none" w:sz="0" w:space="0" w:color="auto"/>
      </w:divBdr>
    </w:div>
    <w:div w:id="1691450915">
      <w:bodyDiv w:val="1"/>
      <w:marLeft w:val="0"/>
      <w:marRight w:val="0"/>
      <w:marTop w:val="0"/>
      <w:marBottom w:val="0"/>
      <w:divBdr>
        <w:top w:val="none" w:sz="0" w:space="0" w:color="auto"/>
        <w:left w:val="none" w:sz="0" w:space="0" w:color="auto"/>
        <w:bottom w:val="none" w:sz="0" w:space="0" w:color="auto"/>
        <w:right w:val="none" w:sz="0" w:space="0" w:color="auto"/>
      </w:divBdr>
    </w:div>
    <w:div w:id="1691487866">
      <w:bodyDiv w:val="1"/>
      <w:marLeft w:val="0"/>
      <w:marRight w:val="0"/>
      <w:marTop w:val="0"/>
      <w:marBottom w:val="0"/>
      <w:divBdr>
        <w:top w:val="none" w:sz="0" w:space="0" w:color="auto"/>
        <w:left w:val="none" w:sz="0" w:space="0" w:color="auto"/>
        <w:bottom w:val="none" w:sz="0" w:space="0" w:color="auto"/>
        <w:right w:val="none" w:sz="0" w:space="0" w:color="auto"/>
      </w:divBdr>
    </w:div>
    <w:div w:id="1691489934">
      <w:bodyDiv w:val="1"/>
      <w:marLeft w:val="0"/>
      <w:marRight w:val="0"/>
      <w:marTop w:val="0"/>
      <w:marBottom w:val="0"/>
      <w:divBdr>
        <w:top w:val="none" w:sz="0" w:space="0" w:color="auto"/>
        <w:left w:val="none" w:sz="0" w:space="0" w:color="auto"/>
        <w:bottom w:val="none" w:sz="0" w:space="0" w:color="auto"/>
        <w:right w:val="none" w:sz="0" w:space="0" w:color="auto"/>
      </w:divBdr>
    </w:div>
    <w:div w:id="1691565651">
      <w:bodyDiv w:val="1"/>
      <w:marLeft w:val="0"/>
      <w:marRight w:val="0"/>
      <w:marTop w:val="0"/>
      <w:marBottom w:val="0"/>
      <w:divBdr>
        <w:top w:val="none" w:sz="0" w:space="0" w:color="auto"/>
        <w:left w:val="none" w:sz="0" w:space="0" w:color="auto"/>
        <w:bottom w:val="none" w:sz="0" w:space="0" w:color="auto"/>
        <w:right w:val="none" w:sz="0" w:space="0" w:color="auto"/>
      </w:divBdr>
    </w:div>
    <w:div w:id="1691565805">
      <w:bodyDiv w:val="1"/>
      <w:marLeft w:val="0"/>
      <w:marRight w:val="0"/>
      <w:marTop w:val="0"/>
      <w:marBottom w:val="0"/>
      <w:divBdr>
        <w:top w:val="none" w:sz="0" w:space="0" w:color="auto"/>
        <w:left w:val="none" w:sz="0" w:space="0" w:color="auto"/>
        <w:bottom w:val="none" w:sz="0" w:space="0" w:color="auto"/>
        <w:right w:val="none" w:sz="0" w:space="0" w:color="auto"/>
      </w:divBdr>
    </w:div>
    <w:div w:id="1691641247">
      <w:bodyDiv w:val="1"/>
      <w:marLeft w:val="0"/>
      <w:marRight w:val="0"/>
      <w:marTop w:val="0"/>
      <w:marBottom w:val="0"/>
      <w:divBdr>
        <w:top w:val="none" w:sz="0" w:space="0" w:color="auto"/>
        <w:left w:val="none" w:sz="0" w:space="0" w:color="auto"/>
        <w:bottom w:val="none" w:sz="0" w:space="0" w:color="auto"/>
        <w:right w:val="none" w:sz="0" w:space="0" w:color="auto"/>
      </w:divBdr>
    </w:div>
    <w:div w:id="1691642773">
      <w:bodyDiv w:val="1"/>
      <w:marLeft w:val="0"/>
      <w:marRight w:val="0"/>
      <w:marTop w:val="0"/>
      <w:marBottom w:val="0"/>
      <w:divBdr>
        <w:top w:val="none" w:sz="0" w:space="0" w:color="auto"/>
        <w:left w:val="none" w:sz="0" w:space="0" w:color="auto"/>
        <w:bottom w:val="none" w:sz="0" w:space="0" w:color="auto"/>
        <w:right w:val="none" w:sz="0" w:space="0" w:color="auto"/>
      </w:divBdr>
    </w:div>
    <w:div w:id="1691763840">
      <w:bodyDiv w:val="1"/>
      <w:marLeft w:val="0"/>
      <w:marRight w:val="0"/>
      <w:marTop w:val="0"/>
      <w:marBottom w:val="0"/>
      <w:divBdr>
        <w:top w:val="none" w:sz="0" w:space="0" w:color="auto"/>
        <w:left w:val="none" w:sz="0" w:space="0" w:color="auto"/>
        <w:bottom w:val="none" w:sz="0" w:space="0" w:color="auto"/>
        <w:right w:val="none" w:sz="0" w:space="0" w:color="auto"/>
      </w:divBdr>
    </w:div>
    <w:div w:id="1691905467">
      <w:bodyDiv w:val="1"/>
      <w:marLeft w:val="0"/>
      <w:marRight w:val="0"/>
      <w:marTop w:val="0"/>
      <w:marBottom w:val="0"/>
      <w:divBdr>
        <w:top w:val="none" w:sz="0" w:space="0" w:color="auto"/>
        <w:left w:val="none" w:sz="0" w:space="0" w:color="auto"/>
        <w:bottom w:val="none" w:sz="0" w:space="0" w:color="auto"/>
        <w:right w:val="none" w:sz="0" w:space="0" w:color="auto"/>
      </w:divBdr>
    </w:div>
    <w:div w:id="1692031459">
      <w:bodyDiv w:val="1"/>
      <w:marLeft w:val="0"/>
      <w:marRight w:val="0"/>
      <w:marTop w:val="0"/>
      <w:marBottom w:val="0"/>
      <w:divBdr>
        <w:top w:val="none" w:sz="0" w:space="0" w:color="auto"/>
        <w:left w:val="none" w:sz="0" w:space="0" w:color="auto"/>
        <w:bottom w:val="none" w:sz="0" w:space="0" w:color="auto"/>
        <w:right w:val="none" w:sz="0" w:space="0" w:color="auto"/>
      </w:divBdr>
    </w:div>
    <w:div w:id="1692100448">
      <w:bodyDiv w:val="1"/>
      <w:marLeft w:val="0"/>
      <w:marRight w:val="0"/>
      <w:marTop w:val="0"/>
      <w:marBottom w:val="0"/>
      <w:divBdr>
        <w:top w:val="none" w:sz="0" w:space="0" w:color="auto"/>
        <w:left w:val="none" w:sz="0" w:space="0" w:color="auto"/>
        <w:bottom w:val="none" w:sz="0" w:space="0" w:color="auto"/>
        <w:right w:val="none" w:sz="0" w:space="0" w:color="auto"/>
      </w:divBdr>
    </w:div>
    <w:div w:id="1692300588">
      <w:bodyDiv w:val="1"/>
      <w:marLeft w:val="0"/>
      <w:marRight w:val="0"/>
      <w:marTop w:val="0"/>
      <w:marBottom w:val="0"/>
      <w:divBdr>
        <w:top w:val="none" w:sz="0" w:space="0" w:color="auto"/>
        <w:left w:val="none" w:sz="0" w:space="0" w:color="auto"/>
        <w:bottom w:val="none" w:sz="0" w:space="0" w:color="auto"/>
        <w:right w:val="none" w:sz="0" w:space="0" w:color="auto"/>
      </w:divBdr>
    </w:div>
    <w:div w:id="1692611876">
      <w:bodyDiv w:val="1"/>
      <w:marLeft w:val="0"/>
      <w:marRight w:val="0"/>
      <w:marTop w:val="0"/>
      <w:marBottom w:val="0"/>
      <w:divBdr>
        <w:top w:val="none" w:sz="0" w:space="0" w:color="auto"/>
        <w:left w:val="none" w:sz="0" w:space="0" w:color="auto"/>
        <w:bottom w:val="none" w:sz="0" w:space="0" w:color="auto"/>
        <w:right w:val="none" w:sz="0" w:space="0" w:color="auto"/>
      </w:divBdr>
    </w:div>
    <w:div w:id="1692681923">
      <w:bodyDiv w:val="1"/>
      <w:marLeft w:val="0"/>
      <w:marRight w:val="0"/>
      <w:marTop w:val="0"/>
      <w:marBottom w:val="0"/>
      <w:divBdr>
        <w:top w:val="none" w:sz="0" w:space="0" w:color="auto"/>
        <w:left w:val="none" w:sz="0" w:space="0" w:color="auto"/>
        <w:bottom w:val="none" w:sz="0" w:space="0" w:color="auto"/>
        <w:right w:val="none" w:sz="0" w:space="0" w:color="auto"/>
      </w:divBdr>
    </w:div>
    <w:div w:id="1692759491">
      <w:bodyDiv w:val="1"/>
      <w:marLeft w:val="0"/>
      <w:marRight w:val="0"/>
      <w:marTop w:val="0"/>
      <w:marBottom w:val="0"/>
      <w:divBdr>
        <w:top w:val="none" w:sz="0" w:space="0" w:color="auto"/>
        <w:left w:val="none" w:sz="0" w:space="0" w:color="auto"/>
        <w:bottom w:val="none" w:sz="0" w:space="0" w:color="auto"/>
        <w:right w:val="none" w:sz="0" w:space="0" w:color="auto"/>
      </w:divBdr>
    </w:div>
    <w:div w:id="1692797195">
      <w:bodyDiv w:val="1"/>
      <w:marLeft w:val="0"/>
      <w:marRight w:val="0"/>
      <w:marTop w:val="0"/>
      <w:marBottom w:val="0"/>
      <w:divBdr>
        <w:top w:val="none" w:sz="0" w:space="0" w:color="auto"/>
        <w:left w:val="none" w:sz="0" w:space="0" w:color="auto"/>
        <w:bottom w:val="none" w:sz="0" w:space="0" w:color="auto"/>
        <w:right w:val="none" w:sz="0" w:space="0" w:color="auto"/>
      </w:divBdr>
    </w:div>
    <w:div w:id="1692881142">
      <w:bodyDiv w:val="1"/>
      <w:marLeft w:val="0"/>
      <w:marRight w:val="0"/>
      <w:marTop w:val="0"/>
      <w:marBottom w:val="0"/>
      <w:divBdr>
        <w:top w:val="none" w:sz="0" w:space="0" w:color="auto"/>
        <w:left w:val="none" w:sz="0" w:space="0" w:color="auto"/>
        <w:bottom w:val="none" w:sz="0" w:space="0" w:color="auto"/>
        <w:right w:val="none" w:sz="0" w:space="0" w:color="auto"/>
      </w:divBdr>
    </w:div>
    <w:div w:id="1692952959">
      <w:bodyDiv w:val="1"/>
      <w:marLeft w:val="0"/>
      <w:marRight w:val="0"/>
      <w:marTop w:val="0"/>
      <w:marBottom w:val="0"/>
      <w:divBdr>
        <w:top w:val="none" w:sz="0" w:space="0" w:color="auto"/>
        <w:left w:val="none" w:sz="0" w:space="0" w:color="auto"/>
        <w:bottom w:val="none" w:sz="0" w:space="0" w:color="auto"/>
        <w:right w:val="none" w:sz="0" w:space="0" w:color="auto"/>
      </w:divBdr>
    </w:div>
    <w:div w:id="1693149893">
      <w:bodyDiv w:val="1"/>
      <w:marLeft w:val="0"/>
      <w:marRight w:val="0"/>
      <w:marTop w:val="0"/>
      <w:marBottom w:val="0"/>
      <w:divBdr>
        <w:top w:val="none" w:sz="0" w:space="0" w:color="auto"/>
        <w:left w:val="none" w:sz="0" w:space="0" w:color="auto"/>
        <w:bottom w:val="none" w:sz="0" w:space="0" w:color="auto"/>
        <w:right w:val="none" w:sz="0" w:space="0" w:color="auto"/>
      </w:divBdr>
    </w:div>
    <w:div w:id="1693341793">
      <w:bodyDiv w:val="1"/>
      <w:marLeft w:val="0"/>
      <w:marRight w:val="0"/>
      <w:marTop w:val="0"/>
      <w:marBottom w:val="0"/>
      <w:divBdr>
        <w:top w:val="none" w:sz="0" w:space="0" w:color="auto"/>
        <w:left w:val="none" w:sz="0" w:space="0" w:color="auto"/>
        <w:bottom w:val="none" w:sz="0" w:space="0" w:color="auto"/>
        <w:right w:val="none" w:sz="0" w:space="0" w:color="auto"/>
      </w:divBdr>
    </w:div>
    <w:div w:id="1693414404">
      <w:bodyDiv w:val="1"/>
      <w:marLeft w:val="0"/>
      <w:marRight w:val="0"/>
      <w:marTop w:val="0"/>
      <w:marBottom w:val="0"/>
      <w:divBdr>
        <w:top w:val="none" w:sz="0" w:space="0" w:color="auto"/>
        <w:left w:val="none" w:sz="0" w:space="0" w:color="auto"/>
        <w:bottom w:val="none" w:sz="0" w:space="0" w:color="auto"/>
        <w:right w:val="none" w:sz="0" w:space="0" w:color="auto"/>
      </w:divBdr>
    </w:div>
    <w:div w:id="1693527330">
      <w:bodyDiv w:val="1"/>
      <w:marLeft w:val="0"/>
      <w:marRight w:val="0"/>
      <w:marTop w:val="0"/>
      <w:marBottom w:val="0"/>
      <w:divBdr>
        <w:top w:val="none" w:sz="0" w:space="0" w:color="auto"/>
        <w:left w:val="none" w:sz="0" w:space="0" w:color="auto"/>
        <w:bottom w:val="none" w:sz="0" w:space="0" w:color="auto"/>
        <w:right w:val="none" w:sz="0" w:space="0" w:color="auto"/>
      </w:divBdr>
    </w:div>
    <w:div w:id="1693652876">
      <w:bodyDiv w:val="1"/>
      <w:marLeft w:val="0"/>
      <w:marRight w:val="0"/>
      <w:marTop w:val="0"/>
      <w:marBottom w:val="0"/>
      <w:divBdr>
        <w:top w:val="none" w:sz="0" w:space="0" w:color="auto"/>
        <w:left w:val="none" w:sz="0" w:space="0" w:color="auto"/>
        <w:bottom w:val="none" w:sz="0" w:space="0" w:color="auto"/>
        <w:right w:val="none" w:sz="0" w:space="0" w:color="auto"/>
      </w:divBdr>
    </w:div>
    <w:div w:id="1693728502">
      <w:bodyDiv w:val="1"/>
      <w:marLeft w:val="0"/>
      <w:marRight w:val="0"/>
      <w:marTop w:val="0"/>
      <w:marBottom w:val="0"/>
      <w:divBdr>
        <w:top w:val="none" w:sz="0" w:space="0" w:color="auto"/>
        <w:left w:val="none" w:sz="0" w:space="0" w:color="auto"/>
        <w:bottom w:val="none" w:sz="0" w:space="0" w:color="auto"/>
        <w:right w:val="none" w:sz="0" w:space="0" w:color="auto"/>
      </w:divBdr>
    </w:div>
    <w:div w:id="1693919506">
      <w:bodyDiv w:val="1"/>
      <w:marLeft w:val="0"/>
      <w:marRight w:val="0"/>
      <w:marTop w:val="0"/>
      <w:marBottom w:val="0"/>
      <w:divBdr>
        <w:top w:val="none" w:sz="0" w:space="0" w:color="auto"/>
        <w:left w:val="none" w:sz="0" w:space="0" w:color="auto"/>
        <w:bottom w:val="none" w:sz="0" w:space="0" w:color="auto"/>
        <w:right w:val="none" w:sz="0" w:space="0" w:color="auto"/>
      </w:divBdr>
    </w:div>
    <w:div w:id="1693920605">
      <w:bodyDiv w:val="1"/>
      <w:marLeft w:val="0"/>
      <w:marRight w:val="0"/>
      <w:marTop w:val="0"/>
      <w:marBottom w:val="0"/>
      <w:divBdr>
        <w:top w:val="none" w:sz="0" w:space="0" w:color="auto"/>
        <w:left w:val="none" w:sz="0" w:space="0" w:color="auto"/>
        <w:bottom w:val="none" w:sz="0" w:space="0" w:color="auto"/>
        <w:right w:val="none" w:sz="0" w:space="0" w:color="auto"/>
      </w:divBdr>
    </w:div>
    <w:div w:id="1693992737">
      <w:bodyDiv w:val="1"/>
      <w:marLeft w:val="0"/>
      <w:marRight w:val="0"/>
      <w:marTop w:val="0"/>
      <w:marBottom w:val="0"/>
      <w:divBdr>
        <w:top w:val="none" w:sz="0" w:space="0" w:color="auto"/>
        <w:left w:val="none" w:sz="0" w:space="0" w:color="auto"/>
        <w:bottom w:val="none" w:sz="0" w:space="0" w:color="auto"/>
        <w:right w:val="none" w:sz="0" w:space="0" w:color="auto"/>
      </w:divBdr>
    </w:div>
    <w:div w:id="1694182700">
      <w:bodyDiv w:val="1"/>
      <w:marLeft w:val="0"/>
      <w:marRight w:val="0"/>
      <w:marTop w:val="0"/>
      <w:marBottom w:val="0"/>
      <w:divBdr>
        <w:top w:val="none" w:sz="0" w:space="0" w:color="auto"/>
        <w:left w:val="none" w:sz="0" w:space="0" w:color="auto"/>
        <w:bottom w:val="none" w:sz="0" w:space="0" w:color="auto"/>
        <w:right w:val="none" w:sz="0" w:space="0" w:color="auto"/>
      </w:divBdr>
    </w:div>
    <w:div w:id="1694258714">
      <w:bodyDiv w:val="1"/>
      <w:marLeft w:val="0"/>
      <w:marRight w:val="0"/>
      <w:marTop w:val="0"/>
      <w:marBottom w:val="0"/>
      <w:divBdr>
        <w:top w:val="none" w:sz="0" w:space="0" w:color="auto"/>
        <w:left w:val="none" w:sz="0" w:space="0" w:color="auto"/>
        <w:bottom w:val="none" w:sz="0" w:space="0" w:color="auto"/>
        <w:right w:val="none" w:sz="0" w:space="0" w:color="auto"/>
      </w:divBdr>
    </w:div>
    <w:div w:id="1694499956">
      <w:bodyDiv w:val="1"/>
      <w:marLeft w:val="0"/>
      <w:marRight w:val="0"/>
      <w:marTop w:val="0"/>
      <w:marBottom w:val="0"/>
      <w:divBdr>
        <w:top w:val="none" w:sz="0" w:space="0" w:color="auto"/>
        <w:left w:val="none" w:sz="0" w:space="0" w:color="auto"/>
        <w:bottom w:val="none" w:sz="0" w:space="0" w:color="auto"/>
        <w:right w:val="none" w:sz="0" w:space="0" w:color="auto"/>
      </w:divBdr>
    </w:div>
    <w:div w:id="1694838499">
      <w:bodyDiv w:val="1"/>
      <w:marLeft w:val="0"/>
      <w:marRight w:val="0"/>
      <w:marTop w:val="0"/>
      <w:marBottom w:val="0"/>
      <w:divBdr>
        <w:top w:val="none" w:sz="0" w:space="0" w:color="auto"/>
        <w:left w:val="none" w:sz="0" w:space="0" w:color="auto"/>
        <w:bottom w:val="none" w:sz="0" w:space="0" w:color="auto"/>
        <w:right w:val="none" w:sz="0" w:space="0" w:color="auto"/>
      </w:divBdr>
    </w:div>
    <w:div w:id="1694841893">
      <w:bodyDiv w:val="1"/>
      <w:marLeft w:val="0"/>
      <w:marRight w:val="0"/>
      <w:marTop w:val="0"/>
      <w:marBottom w:val="0"/>
      <w:divBdr>
        <w:top w:val="none" w:sz="0" w:space="0" w:color="auto"/>
        <w:left w:val="none" w:sz="0" w:space="0" w:color="auto"/>
        <w:bottom w:val="none" w:sz="0" w:space="0" w:color="auto"/>
        <w:right w:val="none" w:sz="0" w:space="0" w:color="auto"/>
      </w:divBdr>
    </w:div>
    <w:div w:id="1694917607">
      <w:bodyDiv w:val="1"/>
      <w:marLeft w:val="0"/>
      <w:marRight w:val="0"/>
      <w:marTop w:val="0"/>
      <w:marBottom w:val="0"/>
      <w:divBdr>
        <w:top w:val="none" w:sz="0" w:space="0" w:color="auto"/>
        <w:left w:val="none" w:sz="0" w:space="0" w:color="auto"/>
        <w:bottom w:val="none" w:sz="0" w:space="0" w:color="auto"/>
        <w:right w:val="none" w:sz="0" w:space="0" w:color="auto"/>
      </w:divBdr>
    </w:div>
    <w:div w:id="1695033507">
      <w:bodyDiv w:val="1"/>
      <w:marLeft w:val="0"/>
      <w:marRight w:val="0"/>
      <w:marTop w:val="0"/>
      <w:marBottom w:val="0"/>
      <w:divBdr>
        <w:top w:val="none" w:sz="0" w:space="0" w:color="auto"/>
        <w:left w:val="none" w:sz="0" w:space="0" w:color="auto"/>
        <w:bottom w:val="none" w:sz="0" w:space="0" w:color="auto"/>
        <w:right w:val="none" w:sz="0" w:space="0" w:color="auto"/>
      </w:divBdr>
    </w:div>
    <w:div w:id="1695232501">
      <w:bodyDiv w:val="1"/>
      <w:marLeft w:val="0"/>
      <w:marRight w:val="0"/>
      <w:marTop w:val="0"/>
      <w:marBottom w:val="0"/>
      <w:divBdr>
        <w:top w:val="none" w:sz="0" w:space="0" w:color="auto"/>
        <w:left w:val="none" w:sz="0" w:space="0" w:color="auto"/>
        <w:bottom w:val="none" w:sz="0" w:space="0" w:color="auto"/>
        <w:right w:val="none" w:sz="0" w:space="0" w:color="auto"/>
      </w:divBdr>
    </w:div>
    <w:div w:id="1695764820">
      <w:bodyDiv w:val="1"/>
      <w:marLeft w:val="0"/>
      <w:marRight w:val="0"/>
      <w:marTop w:val="0"/>
      <w:marBottom w:val="0"/>
      <w:divBdr>
        <w:top w:val="none" w:sz="0" w:space="0" w:color="auto"/>
        <w:left w:val="none" w:sz="0" w:space="0" w:color="auto"/>
        <w:bottom w:val="none" w:sz="0" w:space="0" w:color="auto"/>
        <w:right w:val="none" w:sz="0" w:space="0" w:color="auto"/>
      </w:divBdr>
    </w:div>
    <w:div w:id="1695767961">
      <w:bodyDiv w:val="1"/>
      <w:marLeft w:val="0"/>
      <w:marRight w:val="0"/>
      <w:marTop w:val="0"/>
      <w:marBottom w:val="0"/>
      <w:divBdr>
        <w:top w:val="none" w:sz="0" w:space="0" w:color="auto"/>
        <w:left w:val="none" w:sz="0" w:space="0" w:color="auto"/>
        <w:bottom w:val="none" w:sz="0" w:space="0" w:color="auto"/>
        <w:right w:val="none" w:sz="0" w:space="0" w:color="auto"/>
      </w:divBdr>
    </w:div>
    <w:div w:id="1695886144">
      <w:bodyDiv w:val="1"/>
      <w:marLeft w:val="0"/>
      <w:marRight w:val="0"/>
      <w:marTop w:val="0"/>
      <w:marBottom w:val="0"/>
      <w:divBdr>
        <w:top w:val="none" w:sz="0" w:space="0" w:color="auto"/>
        <w:left w:val="none" w:sz="0" w:space="0" w:color="auto"/>
        <w:bottom w:val="none" w:sz="0" w:space="0" w:color="auto"/>
        <w:right w:val="none" w:sz="0" w:space="0" w:color="auto"/>
      </w:divBdr>
    </w:div>
    <w:div w:id="1696031886">
      <w:bodyDiv w:val="1"/>
      <w:marLeft w:val="0"/>
      <w:marRight w:val="0"/>
      <w:marTop w:val="0"/>
      <w:marBottom w:val="0"/>
      <w:divBdr>
        <w:top w:val="none" w:sz="0" w:space="0" w:color="auto"/>
        <w:left w:val="none" w:sz="0" w:space="0" w:color="auto"/>
        <w:bottom w:val="none" w:sz="0" w:space="0" w:color="auto"/>
        <w:right w:val="none" w:sz="0" w:space="0" w:color="auto"/>
      </w:divBdr>
    </w:div>
    <w:div w:id="1696033631">
      <w:bodyDiv w:val="1"/>
      <w:marLeft w:val="0"/>
      <w:marRight w:val="0"/>
      <w:marTop w:val="0"/>
      <w:marBottom w:val="0"/>
      <w:divBdr>
        <w:top w:val="none" w:sz="0" w:space="0" w:color="auto"/>
        <w:left w:val="none" w:sz="0" w:space="0" w:color="auto"/>
        <w:bottom w:val="none" w:sz="0" w:space="0" w:color="auto"/>
        <w:right w:val="none" w:sz="0" w:space="0" w:color="auto"/>
      </w:divBdr>
    </w:div>
    <w:div w:id="1696148628">
      <w:bodyDiv w:val="1"/>
      <w:marLeft w:val="0"/>
      <w:marRight w:val="0"/>
      <w:marTop w:val="0"/>
      <w:marBottom w:val="0"/>
      <w:divBdr>
        <w:top w:val="none" w:sz="0" w:space="0" w:color="auto"/>
        <w:left w:val="none" w:sz="0" w:space="0" w:color="auto"/>
        <w:bottom w:val="none" w:sz="0" w:space="0" w:color="auto"/>
        <w:right w:val="none" w:sz="0" w:space="0" w:color="auto"/>
      </w:divBdr>
    </w:div>
    <w:div w:id="1696155988">
      <w:bodyDiv w:val="1"/>
      <w:marLeft w:val="0"/>
      <w:marRight w:val="0"/>
      <w:marTop w:val="0"/>
      <w:marBottom w:val="0"/>
      <w:divBdr>
        <w:top w:val="none" w:sz="0" w:space="0" w:color="auto"/>
        <w:left w:val="none" w:sz="0" w:space="0" w:color="auto"/>
        <w:bottom w:val="none" w:sz="0" w:space="0" w:color="auto"/>
        <w:right w:val="none" w:sz="0" w:space="0" w:color="auto"/>
      </w:divBdr>
    </w:div>
    <w:div w:id="1696274074">
      <w:bodyDiv w:val="1"/>
      <w:marLeft w:val="0"/>
      <w:marRight w:val="0"/>
      <w:marTop w:val="0"/>
      <w:marBottom w:val="0"/>
      <w:divBdr>
        <w:top w:val="none" w:sz="0" w:space="0" w:color="auto"/>
        <w:left w:val="none" w:sz="0" w:space="0" w:color="auto"/>
        <w:bottom w:val="none" w:sz="0" w:space="0" w:color="auto"/>
        <w:right w:val="none" w:sz="0" w:space="0" w:color="auto"/>
      </w:divBdr>
    </w:div>
    <w:div w:id="1696661645">
      <w:bodyDiv w:val="1"/>
      <w:marLeft w:val="0"/>
      <w:marRight w:val="0"/>
      <w:marTop w:val="0"/>
      <w:marBottom w:val="0"/>
      <w:divBdr>
        <w:top w:val="none" w:sz="0" w:space="0" w:color="auto"/>
        <w:left w:val="none" w:sz="0" w:space="0" w:color="auto"/>
        <w:bottom w:val="none" w:sz="0" w:space="0" w:color="auto"/>
        <w:right w:val="none" w:sz="0" w:space="0" w:color="auto"/>
      </w:divBdr>
    </w:div>
    <w:div w:id="1696882028">
      <w:bodyDiv w:val="1"/>
      <w:marLeft w:val="0"/>
      <w:marRight w:val="0"/>
      <w:marTop w:val="0"/>
      <w:marBottom w:val="0"/>
      <w:divBdr>
        <w:top w:val="none" w:sz="0" w:space="0" w:color="auto"/>
        <w:left w:val="none" w:sz="0" w:space="0" w:color="auto"/>
        <w:bottom w:val="none" w:sz="0" w:space="0" w:color="auto"/>
        <w:right w:val="none" w:sz="0" w:space="0" w:color="auto"/>
      </w:divBdr>
    </w:div>
    <w:div w:id="1696886719">
      <w:bodyDiv w:val="1"/>
      <w:marLeft w:val="0"/>
      <w:marRight w:val="0"/>
      <w:marTop w:val="0"/>
      <w:marBottom w:val="0"/>
      <w:divBdr>
        <w:top w:val="none" w:sz="0" w:space="0" w:color="auto"/>
        <w:left w:val="none" w:sz="0" w:space="0" w:color="auto"/>
        <w:bottom w:val="none" w:sz="0" w:space="0" w:color="auto"/>
        <w:right w:val="none" w:sz="0" w:space="0" w:color="auto"/>
      </w:divBdr>
    </w:div>
    <w:div w:id="1696887137">
      <w:bodyDiv w:val="1"/>
      <w:marLeft w:val="0"/>
      <w:marRight w:val="0"/>
      <w:marTop w:val="0"/>
      <w:marBottom w:val="0"/>
      <w:divBdr>
        <w:top w:val="none" w:sz="0" w:space="0" w:color="auto"/>
        <w:left w:val="none" w:sz="0" w:space="0" w:color="auto"/>
        <w:bottom w:val="none" w:sz="0" w:space="0" w:color="auto"/>
        <w:right w:val="none" w:sz="0" w:space="0" w:color="auto"/>
      </w:divBdr>
    </w:div>
    <w:div w:id="1696998610">
      <w:bodyDiv w:val="1"/>
      <w:marLeft w:val="0"/>
      <w:marRight w:val="0"/>
      <w:marTop w:val="0"/>
      <w:marBottom w:val="0"/>
      <w:divBdr>
        <w:top w:val="none" w:sz="0" w:space="0" w:color="auto"/>
        <w:left w:val="none" w:sz="0" w:space="0" w:color="auto"/>
        <w:bottom w:val="none" w:sz="0" w:space="0" w:color="auto"/>
        <w:right w:val="none" w:sz="0" w:space="0" w:color="auto"/>
      </w:divBdr>
    </w:div>
    <w:div w:id="1697003806">
      <w:bodyDiv w:val="1"/>
      <w:marLeft w:val="0"/>
      <w:marRight w:val="0"/>
      <w:marTop w:val="0"/>
      <w:marBottom w:val="0"/>
      <w:divBdr>
        <w:top w:val="none" w:sz="0" w:space="0" w:color="auto"/>
        <w:left w:val="none" w:sz="0" w:space="0" w:color="auto"/>
        <w:bottom w:val="none" w:sz="0" w:space="0" w:color="auto"/>
        <w:right w:val="none" w:sz="0" w:space="0" w:color="auto"/>
      </w:divBdr>
    </w:div>
    <w:div w:id="1697270268">
      <w:bodyDiv w:val="1"/>
      <w:marLeft w:val="0"/>
      <w:marRight w:val="0"/>
      <w:marTop w:val="0"/>
      <w:marBottom w:val="0"/>
      <w:divBdr>
        <w:top w:val="none" w:sz="0" w:space="0" w:color="auto"/>
        <w:left w:val="none" w:sz="0" w:space="0" w:color="auto"/>
        <w:bottom w:val="none" w:sz="0" w:space="0" w:color="auto"/>
        <w:right w:val="none" w:sz="0" w:space="0" w:color="auto"/>
      </w:divBdr>
    </w:div>
    <w:div w:id="1697346058">
      <w:bodyDiv w:val="1"/>
      <w:marLeft w:val="0"/>
      <w:marRight w:val="0"/>
      <w:marTop w:val="0"/>
      <w:marBottom w:val="0"/>
      <w:divBdr>
        <w:top w:val="none" w:sz="0" w:space="0" w:color="auto"/>
        <w:left w:val="none" w:sz="0" w:space="0" w:color="auto"/>
        <w:bottom w:val="none" w:sz="0" w:space="0" w:color="auto"/>
        <w:right w:val="none" w:sz="0" w:space="0" w:color="auto"/>
      </w:divBdr>
    </w:div>
    <w:div w:id="1697460419">
      <w:bodyDiv w:val="1"/>
      <w:marLeft w:val="0"/>
      <w:marRight w:val="0"/>
      <w:marTop w:val="0"/>
      <w:marBottom w:val="0"/>
      <w:divBdr>
        <w:top w:val="none" w:sz="0" w:space="0" w:color="auto"/>
        <w:left w:val="none" w:sz="0" w:space="0" w:color="auto"/>
        <w:bottom w:val="none" w:sz="0" w:space="0" w:color="auto"/>
        <w:right w:val="none" w:sz="0" w:space="0" w:color="auto"/>
      </w:divBdr>
    </w:div>
    <w:div w:id="1697579106">
      <w:bodyDiv w:val="1"/>
      <w:marLeft w:val="0"/>
      <w:marRight w:val="0"/>
      <w:marTop w:val="0"/>
      <w:marBottom w:val="0"/>
      <w:divBdr>
        <w:top w:val="none" w:sz="0" w:space="0" w:color="auto"/>
        <w:left w:val="none" w:sz="0" w:space="0" w:color="auto"/>
        <w:bottom w:val="none" w:sz="0" w:space="0" w:color="auto"/>
        <w:right w:val="none" w:sz="0" w:space="0" w:color="auto"/>
      </w:divBdr>
    </w:div>
    <w:div w:id="1697579204">
      <w:bodyDiv w:val="1"/>
      <w:marLeft w:val="0"/>
      <w:marRight w:val="0"/>
      <w:marTop w:val="0"/>
      <w:marBottom w:val="0"/>
      <w:divBdr>
        <w:top w:val="none" w:sz="0" w:space="0" w:color="auto"/>
        <w:left w:val="none" w:sz="0" w:space="0" w:color="auto"/>
        <w:bottom w:val="none" w:sz="0" w:space="0" w:color="auto"/>
        <w:right w:val="none" w:sz="0" w:space="0" w:color="auto"/>
      </w:divBdr>
    </w:div>
    <w:div w:id="1697583237">
      <w:bodyDiv w:val="1"/>
      <w:marLeft w:val="0"/>
      <w:marRight w:val="0"/>
      <w:marTop w:val="0"/>
      <w:marBottom w:val="0"/>
      <w:divBdr>
        <w:top w:val="none" w:sz="0" w:space="0" w:color="auto"/>
        <w:left w:val="none" w:sz="0" w:space="0" w:color="auto"/>
        <w:bottom w:val="none" w:sz="0" w:space="0" w:color="auto"/>
        <w:right w:val="none" w:sz="0" w:space="0" w:color="auto"/>
      </w:divBdr>
    </w:div>
    <w:div w:id="1697658206">
      <w:bodyDiv w:val="1"/>
      <w:marLeft w:val="0"/>
      <w:marRight w:val="0"/>
      <w:marTop w:val="0"/>
      <w:marBottom w:val="0"/>
      <w:divBdr>
        <w:top w:val="none" w:sz="0" w:space="0" w:color="auto"/>
        <w:left w:val="none" w:sz="0" w:space="0" w:color="auto"/>
        <w:bottom w:val="none" w:sz="0" w:space="0" w:color="auto"/>
        <w:right w:val="none" w:sz="0" w:space="0" w:color="auto"/>
      </w:divBdr>
    </w:div>
    <w:div w:id="1697777624">
      <w:bodyDiv w:val="1"/>
      <w:marLeft w:val="0"/>
      <w:marRight w:val="0"/>
      <w:marTop w:val="0"/>
      <w:marBottom w:val="0"/>
      <w:divBdr>
        <w:top w:val="none" w:sz="0" w:space="0" w:color="auto"/>
        <w:left w:val="none" w:sz="0" w:space="0" w:color="auto"/>
        <w:bottom w:val="none" w:sz="0" w:space="0" w:color="auto"/>
        <w:right w:val="none" w:sz="0" w:space="0" w:color="auto"/>
      </w:divBdr>
    </w:div>
    <w:div w:id="1697929524">
      <w:bodyDiv w:val="1"/>
      <w:marLeft w:val="0"/>
      <w:marRight w:val="0"/>
      <w:marTop w:val="0"/>
      <w:marBottom w:val="0"/>
      <w:divBdr>
        <w:top w:val="none" w:sz="0" w:space="0" w:color="auto"/>
        <w:left w:val="none" w:sz="0" w:space="0" w:color="auto"/>
        <w:bottom w:val="none" w:sz="0" w:space="0" w:color="auto"/>
        <w:right w:val="none" w:sz="0" w:space="0" w:color="auto"/>
      </w:divBdr>
    </w:div>
    <w:div w:id="1698114908">
      <w:bodyDiv w:val="1"/>
      <w:marLeft w:val="0"/>
      <w:marRight w:val="0"/>
      <w:marTop w:val="0"/>
      <w:marBottom w:val="0"/>
      <w:divBdr>
        <w:top w:val="none" w:sz="0" w:space="0" w:color="auto"/>
        <w:left w:val="none" w:sz="0" w:space="0" w:color="auto"/>
        <w:bottom w:val="none" w:sz="0" w:space="0" w:color="auto"/>
        <w:right w:val="none" w:sz="0" w:space="0" w:color="auto"/>
      </w:divBdr>
    </w:div>
    <w:div w:id="1698117550">
      <w:bodyDiv w:val="1"/>
      <w:marLeft w:val="0"/>
      <w:marRight w:val="0"/>
      <w:marTop w:val="0"/>
      <w:marBottom w:val="0"/>
      <w:divBdr>
        <w:top w:val="none" w:sz="0" w:space="0" w:color="auto"/>
        <w:left w:val="none" w:sz="0" w:space="0" w:color="auto"/>
        <w:bottom w:val="none" w:sz="0" w:space="0" w:color="auto"/>
        <w:right w:val="none" w:sz="0" w:space="0" w:color="auto"/>
      </w:divBdr>
    </w:div>
    <w:div w:id="1698316584">
      <w:bodyDiv w:val="1"/>
      <w:marLeft w:val="0"/>
      <w:marRight w:val="0"/>
      <w:marTop w:val="0"/>
      <w:marBottom w:val="0"/>
      <w:divBdr>
        <w:top w:val="none" w:sz="0" w:space="0" w:color="auto"/>
        <w:left w:val="none" w:sz="0" w:space="0" w:color="auto"/>
        <w:bottom w:val="none" w:sz="0" w:space="0" w:color="auto"/>
        <w:right w:val="none" w:sz="0" w:space="0" w:color="auto"/>
      </w:divBdr>
    </w:div>
    <w:div w:id="1698652257">
      <w:bodyDiv w:val="1"/>
      <w:marLeft w:val="0"/>
      <w:marRight w:val="0"/>
      <w:marTop w:val="0"/>
      <w:marBottom w:val="0"/>
      <w:divBdr>
        <w:top w:val="none" w:sz="0" w:space="0" w:color="auto"/>
        <w:left w:val="none" w:sz="0" w:space="0" w:color="auto"/>
        <w:bottom w:val="none" w:sz="0" w:space="0" w:color="auto"/>
        <w:right w:val="none" w:sz="0" w:space="0" w:color="auto"/>
      </w:divBdr>
    </w:div>
    <w:div w:id="1698845560">
      <w:bodyDiv w:val="1"/>
      <w:marLeft w:val="0"/>
      <w:marRight w:val="0"/>
      <w:marTop w:val="0"/>
      <w:marBottom w:val="0"/>
      <w:divBdr>
        <w:top w:val="none" w:sz="0" w:space="0" w:color="auto"/>
        <w:left w:val="none" w:sz="0" w:space="0" w:color="auto"/>
        <w:bottom w:val="none" w:sz="0" w:space="0" w:color="auto"/>
        <w:right w:val="none" w:sz="0" w:space="0" w:color="auto"/>
      </w:divBdr>
    </w:div>
    <w:div w:id="1698850694">
      <w:bodyDiv w:val="1"/>
      <w:marLeft w:val="0"/>
      <w:marRight w:val="0"/>
      <w:marTop w:val="0"/>
      <w:marBottom w:val="0"/>
      <w:divBdr>
        <w:top w:val="none" w:sz="0" w:space="0" w:color="auto"/>
        <w:left w:val="none" w:sz="0" w:space="0" w:color="auto"/>
        <w:bottom w:val="none" w:sz="0" w:space="0" w:color="auto"/>
        <w:right w:val="none" w:sz="0" w:space="0" w:color="auto"/>
      </w:divBdr>
    </w:div>
    <w:div w:id="1698970309">
      <w:bodyDiv w:val="1"/>
      <w:marLeft w:val="0"/>
      <w:marRight w:val="0"/>
      <w:marTop w:val="0"/>
      <w:marBottom w:val="0"/>
      <w:divBdr>
        <w:top w:val="none" w:sz="0" w:space="0" w:color="auto"/>
        <w:left w:val="none" w:sz="0" w:space="0" w:color="auto"/>
        <w:bottom w:val="none" w:sz="0" w:space="0" w:color="auto"/>
        <w:right w:val="none" w:sz="0" w:space="0" w:color="auto"/>
      </w:divBdr>
    </w:div>
    <w:div w:id="1699037856">
      <w:bodyDiv w:val="1"/>
      <w:marLeft w:val="0"/>
      <w:marRight w:val="0"/>
      <w:marTop w:val="0"/>
      <w:marBottom w:val="0"/>
      <w:divBdr>
        <w:top w:val="none" w:sz="0" w:space="0" w:color="auto"/>
        <w:left w:val="none" w:sz="0" w:space="0" w:color="auto"/>
        <w:bottom w:val="none" w:sz="0" w:space="0" w:color="auto"/>
        <w:right w:val="none" w:sz="0" w:space="0" w:color="auto"/>
      </w:divBdr>
    </w:div>
    <w:div w:id="1699088607">
      <w:bodyDiv w:val="1"/>
      <w:marLeft w:val="0"/>
      <w:marRight w:val="0"/>
      <w:marTop w:val="0"/>
      <w:marBottom w:val="0"/>
      <w:divBdr>
        <w:top w:val="none" w:sz="0" w:space="0" w:color="auto"/>
        <w:left w:val="none" w:sz="0" w:space="0" w:color="auto"/>
        <w:bottom w:val="none" w:sz="0" w:space="0" w:color="auto"/>
        <w:right w:val="none" w:sz="0" w:space="0" w:color="auto"/>
      </w:divBdr>
    </w:div>
    <w:div w:id="1699156386">
      <w:bodyDiv w:val="1"/>
      <w:marLeft w:val="0"/>
      <w:marRight w:val="0"/>
      <w:marTop w:val="0"/>
      <w:marBottom w:val="0"/>
      <w:divBdr>
        <w:top w:val="none" w:sz="0" w:space="0" w:color="auto"/>
        <w:left w:val="none" w:sz="0" w:space="0" w:color="auto"/>
        <w:bottom w:val="none" w:sz="0" w:space="0" w:color="auto"/>
        <w:right w:val="none" w:sz="0" w:space="0" w:color="auto"/>
      </w:divBdr>
    </w:div>
    <w:div w:id="1699314680">
      <w:bodyDiv w:val="1"/>
      <w:marLeft w:val="0"/>
      <w:marRight w:val="0"/>
      <w:marTop w:val="0"/>
      <w:marBottom w:val="0"/>
      <w:divBdr>
        <w:top w:val="none" w:sz="0" w:space="0" w:color="auto"/>
        <w:left w:val="none" w:sz="0" w:space="0" w:color="auto"/>
        <w:bottom w:val="none" w:sz="0" w:space="0" w:color="auto"/>
        <w:right w:val="none" w:sz="0" w:space="0" w:color="auto"/>
      </w:divBdr>
    </w:div>
    <w:div w:id="1699426591">
      <w:bodyDiv w:val="1"/>
      <w:marLeft w:val="0"/>
      <w:marRight w:val="0"/>
      <w:marTop w:val="0"/>
      <w:marBottom w:val="0"/>
      <w:divBdr>
        <w:top w:val="none" w:sz="0" w:space="0" w:color="auto"/>
        <w:left w:val="none" w:sz="0" w:space="0" w:color="auto"/>
        <w:bottom w:val="none" w:sz="0" w:space="0" w:color="auto"/>
        <w:right w:val="none" w:sz="0" w:space="0" w:color="auto"/>
      </w:divBdr>
    </w:div>
    <w:div w:id="1699701572">
      <w:bodyDiv w:val="1"/>
      <w:marLeft w:val="0"/>
      <w:marRight w:val="0"/>
      <w:marTop w:val="0"/>
      <w:marBottom w:val="0"/>
      <w:divBdr>
        <w:top w:val="none" w:sz="0" w:space="0" w:color="auto"/>
        <w:left w:val="none" w:sz="0" w:space="0" w:color="auto"/>
        <w:bottom w:val="none" w:sz="0" w:space="0" w:color="auto"/>
        <w:right w:val="none" w:sz="0" w:space="0" w:color="auto"/>
      </w:divBdr>
    </w:div>
    <w:div w:id="1699813252">
      <w:bodyDiv w:val="1"/>
      <w:marLeft w:val="0"/>
      <w:marRight w:val="0"/>
      <w:marTop w:val="0"/>
      <w:marBottom w:val="0"/>
      <w:divBdr>
        <w:top w:val="none" w:sz="0" w:space="0" w:color="auto"/>
        <w:left w:val="none" w:sz="0" w:space="0" w:color="auto"/>
        <w:bottom w:val="none" w:sz="0" w:space="0" w:color="auto"/>
        <w:right w:val="none" w:sz="0" w:space="0" w:color="auto"/>
      </w:divBdr>
    </w:div>
    <w:div w:id="1699965624">
      <w:bodyDiv w:val="1"/>
      <w:marLeft w:val="0"/>
      <w:marRight w:val="0"/>
      <w:marTop w:val="0"/>
      <w:marBottom w:val="0"/>
      <w:divBdr>
        <w:top w:val="none" w:sz="0" w:space="0" w:color="auto"/>
        <w:left w:val="none" w:sz="0" w:space="0" w:color="auto"/>
        <w:bottom w:val="none" w:sz="0" w:space="0" w:color="auto"/>
        <w:right w:val="none" w:sz="0" w:space="0" w:color="auto"/>
      </w:divBdr>
    </w:div>
    <w:div w:id="1699969683">
      <w:bodyDiv w:val="1"/>
      <w:marLeft w:val="0"/>
      <w:marRight w:val="0"/>
      <w:marTop w:val="0"/>
      <w:marBottom w:val="0"/>
      <w:divBdr>
        <w:top w:val="none" w:sz="0" w:space="0" w:color="auto"/>
        <w:left w:val="none" w:sz="0" w:space="0" w:color="auto"/>
        <w:bottom w:val="none" w:sz="0" w:space="0" w:color="auto"/>
        <w:right w:val="none" w:sz="0" w:space="0" w:color="auto"/>
      </w:divBdr>
    </w:div>
    <w:div w:id="1700079984">
      <w:bodyDiv w:val="1"/>
      <w:marLeft w:val="0"/>
      <w:marRight w:val="0"/>
      <w:marTop w:val="0"/>
      <w:marBottom w:val="0"/>
      <w:divBdr>
        <w:top w:val="none" w:sz="0" w:space="0" w:color="auto"/>
        <w:left w:val="none" w:sz="0" w:space="0" w:color="auto"/>
        <w:bottom w:val="none" w:sz="0" w:space="0" w:color="auto"/>
        <w:right w:val="none" w:sz="0" w:space="0" w:color="auto"/>
      </w:divBdr>
    </w:div>
    <w:div w:id="1700275422">
      <w:bodyDiv w:val="1"/>
      <w:marLeft w:val="0"/>
      <w:marRight w:val="0"/>
      <w:marTop w:val="0"/>
      <w:marBottom w:val="0"/>
      <w:divBdr>
        <w:top w:val="none" w:sz="0" w:space="0" w:color="auto"/>
        <w:left w:val="none" w:sz="0" w:space="0" w:color="auto"/>
        <w:bottom w:val="none" w:sz="0" w:space="0" w:color="auto"/>
        <w:right w:val="none" w:sz="0" w:space="0" w:color="auto"/>
      </w:divBdr>
    </w:div>
    <w:div w:id="1700468249">
      <w:bodyDiv w:val="1"/>
      <w:marLeft w:val="0"/>
      <w:marRight w:val="0"/>
      <w:marTop w:val="0"/>
      <w:marBottom w:val="0"/>
      <w:divBdr>
        <w:top w:val="none" w:sz="0" w:space="0" w:color="auto"/>
        <w:left w:val="none" w:sz="0" w:space="0" w:color="auto"/>
        <w:bottom w:val="none" w:sz="0" w:space="0" w:color="auto"/>
        <w:right w:val="none" w:sz="0" w:space="0" w:color="auto"/>
      </w:divBdr>
    </w:div>
    <w:div w:id="1700931590">
      <w:bodyDiv w:val="1"/>
      <w:marLeft w:val="0"/>
      <w:marRight w:val="0"/>
      <w:marTop w:val="0"/>
      <w:marBottom w:val="0"/>
      <w:divBdr>
        <w:top w:val="none" w:sz="0" w:space="0" w:color="auto"/>
        <w:left w:val="none" w:sz="0" w:space="0" w:color="auto"/>
        <w:bottom w:val="none" w:sz="0" w:space="0" w:color="auto"/>
        <w:right w:val="none" w:sz="0" w:space="0" w:color="auto"/>
      </w:divBdr>
    </w:div>
    <w:div w:id="1700937818">
      <w:bodyDiv w:val="1"/>
      <w:marLeft w:val="0"/>
      <w:marRight w:val="0"/>
      <w:marTop w:val="0"/>
      <w:marBottom w:val="0"/>
      <w:divBdr>
        <w:top w:val="none" w:sz="0" w:space="0" w:color="auto"/>
        <w:left w:val="none" w:sz="0" w:space="0" w:color="auto"/>
        <w:bottom w:val="none" w:sz="0" w:space="0" w:color="auto"/>
        <w:right w:val="none" w:sz="0" w:space="0" w:color="auto"/>
      </w:divBdr>
    </w:div>
    <w:div w:id="1701003769">
      <w:bodyDiv w:val="1"/>
      <w:marLeft w:val="0"/>
      <w:marRight w:val="0"/>
      <w:marTop w:val="0"/>
      <w:marBottom w:val="0"/>
      <w:divBdr>
        <w:top w:val="none" w:sz="0" w:space="0" w:color="auto"/>
        <w:left w:val="none" w:sz="0" w:space="0" w:color="auto"/>
        <w:bottom w:val="none" w:sz="0" w:space="0" w:color="auto"/>
        <w:right w:val="none" w:sz="0" w:space="0" w:color="auto"/>
      </w:divBdr>
    </w:div>
    <w:div w:id="1701009512">
      <w:bodyDiv w:val="1"/>
      <w:marLeft w:val="0"/>
      <w:marRight w:val="0"/>
      <w:marTop w:val="0"/>
      <w:marBottom w:val="0"/>
      <w:divBdr>
        <w:top w:val="none" w:sz="0" w:space="0" w:color="auto"/>
        <w:left w:val="none" w:sz="0" w:space="0" w:color="auto"/>
        <w:bottom w:val="none" w:sz="0" w:space="0" w:color="auto"/>
        <w:right w:val="none" w:sz="0" w:space="0" w:color="auto"/>
      </w:divBdr>
    </w:div>
    <w:div w:id="1701202179">
      <w:bodyDiv w:val="1"/>
      <w:marLeft w:val="0"/>
      <w:marRight w:val="0"/>
      <w:marTop w:val="0"/>
      <w:marBottom w:val="0"/>
      <w:divBdr>
        <w:top w:val="none" w:sz="0" w:space="0" w:color="auto"/>
        <w:left w:val="none" w:sz="0" w:space="0" w:color="auto"/>
        <w:bottom w:val="none" w:sz="0" w:space="0" w:color="auto"/>
        <w:right w:val="none" w:sz="0" w:space="0" w:color="auto"/>
      </w:divBdr>
    </w:div>
    <w:div w:id="1701511741">
      <w:bodyDiv w:val="1"/>
      <w:marLeft w:val="0"/>
      <w:marRight w:val="0"/>
      <w:marTop w:val="0"/>
      <w:marBottom w:val="0"/>
      <w:divBdr>
        <w:top w:val="none" w:sz="0" w:space="0" w:color="auto"/>
        <w:left w:val="none" w:sz="0" w:space="0" w:color="auto"/>
        <w:bottom w:val="none" w:sz="0" w:space="0" w:color="auto"/>
        <w:right w:val="none" w:sz="0" w:space="0" w:color="auto"/>
      </w:divBdr>
      <w:divsChild>
        <w:div w:id="9112463">
          <w:marLeft w:val="0"/>
          <w:marRight w:val="0"/>
          <w:marTop w:val="0"/>
          <w:marBottom w:val="0"/>
          <w:divBdr>
            <w:top w:val="none" w:sz="0" w:space="0" w:color="auto"/>
            <w:left w:val="none" w:sz="0" w:space="0" w:color="auto"/>
            <w:bottom w:val="none" w:sz="0" w:space="0" w:color="auto"/>
            <w:right w:val="none" w:sz="0" w:space="0" w:color="auto"/>
          </w:divBdr>
          <w:divsChild>
            <w:div w:id="696127886">
              <w:marLeft w:val="0"/>
              <w:marRight w:val="0"/>
              <w:marTop w:val="0"/>
              <w:marBottom w:val="0"/>
              <w:divBdr>
                <w:top w:val="none" w:sz="0" w:space="0" w:color="auto"/>
                <w:left w:val="none" w:sz="0" w:space="0" w:color="auto"/>
                <w:bottom w:val="none" w:sz="0" w:space="0" w:color="auto"/>
                <w:right w:val="none" w:sz="0" w:space="0" w:color="auto"/>
              </w:divBdr>
              <w:divsChild>
                <w:div w:id="1846481949">
                  <w:marLeft w:val="0"/>
                  <w:marRight w:val="0"/>
                  <w:marTop w:val="0"/>
                  <w:marBottom w:val="0"/>
                  <w:divBdr>
                    <w:top w:val="none" w:sz="0" w:space="0" w:color="auto"/>
                    <w:left w:val="none" w:sz="0" w:space="0" w:color="auto"/>
                    <w:bottom w:val="none" w:sz="0" w:space="0" w:color="auto"/>
                    <w:right w:val="none" w:sz="0" w:space="0" w:color="auto"/>
                  </w:divBdr>
                  <w:divsChild>
                    <w:div w:id="826631091">
                      <w:marLeft w:val="0"/>
                      <w:marRight w:val="0"/>
                      <w:marTop w:val="0"/>
                      <w:marBottom w:val="0"/>
                      <w:divBdr>
                        <w:top w:val="none" w:sz="0" w:space="0" w:color="auto"/>
                        <w:left w:val="none" w:sz="0" w:space="0" w:color="auto"/>
                        <w:bottom w:val="none" w:sz="0" w:space="0" w:color="auto"/>
                        <w:right w:val="none" w:sz="0" w:space="0" w:color="auto"/>
                      </w:divBdr>
                      <w:divsChild>
                        <w:div w:id="103575988">
                          <w:marLeft w:val="0"/>
                          <w:marRight w:val="0"/>
                          <w:marTop w:val="0"/>
                          <w:marBottom w:val="0"/>
                          <w:divBdr>
                            <w:top w:val="none" w:sz="0" w:space="0" w:color="auto"/>
                            <w:left w:val="none" w:sz="0" w:space="0" w:color="auto"/>
                            <w:bottom w:val="none" w:sz="0" w:space="0" w:color="auto"/>
                            <w:right w:val="none" w:sz="0" w:space="0" w:color="auto"/>
                          </w:divBdr>
                          <w:divsChild>
                            <w:div w:id="112199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589499">
      <w:bodyDiv w:val="1"/>
      <w:marLeft w:val="0"/>
      <w:marRight w:val="0"/>
      <w:marTop w:val="0"/>
      <w:marBottom w:val="0"/>
      <w:divBdr>
        <w:top w:val="none" w:sz="0" w:space="0" w:color="auto"/>
        <w:left w:val="none" w:sz="0" w:space="0" w:color="auto"/>
        <w:bottom w:val="none" w:sz="0" w:space="0" w:color="auto"/>
        <w:right w:val="none" w:sz="0" w:space="0" w:color="auto"/>
      </w:divBdr>
    </w:div>
    <w:div w:id="1701707956">
      <w:bodyDiv w:val="1"/>
      <w:marLeft w:val="0"/>
      <w:marRight w:val="0"/>
      <w:marTop w:val="0"/>
      <w:marBottom w:val="0"/>
      <w:divBdr>
        <w:top w:val="none" w:sz="0" w:space="0" w:color="auto"/>
        <w:left w:val="none" w:sz="0" w:space="0" w:color="auto"/>
        <w:bottom w:val="none" w:sz="0" w:space="0" w:color="auto"/>
        <w:right w:val="none" w:sz="0" w:space="0" w:color="auto"/>
      </w:divBdr>
    </w:div>
    <w:div w:id="1702049784">
      <w:bodyDiv w:val="1"/>
      <w:marLeft w:val="0"/>
      <w:marRight w:val="0"/>
      <w:marTop w:val="0"/>
      <w:marBottom w:val="0"/>
      <w:divBdr>
        <w:top w:val="none" w:sz="0" w:space="0" w:color="auto"/>
        <w:left w:val="none" w:sz="0" w:space="0" w:color="auto"/>
        <w:bottom w:val="none" w:sz="0" w:space="0" w:color="auto"/>
        <w:right w:val="none" w:sz="0" w:space="0" w:color="auto"/>
      </w:divBdr>
    </w:div>
    <w:div w:id="1702053070">
      <w:bodyDiv w:val="1"/>
      <w:marLeft w:val="0"/>
      <w:marRight w:val="0"/>
      <w:marTop w:val="0"/>
      <w:marBottom w:val="0"/>
      <w:divBdr>
        <w:top w:val="none" w:sz="0" w:space="0" w:color="auto"/>
        <w:left w:val="none" w:sz="0" w:space="0" w:color="auto"/>
        <w:bottom w:val="none" w:sz="0" w:space="0" w:color="auto"/>
        <w:right w:val="none" w:sz="0" w:space="0" w:color="auto"/>
      </w:divBdr>
    </w:div>
    <w:div w:id="1702125964">
      <w:bodyDiv w:val="1"/>
      <w:marLeft w:val="0"/>
      <w:marRight w:val="0"/>
      <w:marTop w:val="0"/>
      <w:marBottom w:val="0"/>
      <w:divBdr>
        <w:top w:val="none" w:sz="0" w:space="0" w:color="auto"/>
        <w:left w:val="none" w:sz="0" w:space="0" w:color="auto"/>
        <w:bottom w:val="none" w:sz="0" w:space="0" w:color="auto"/>
        <w:right w:val="none" w:sz="0" w:space="0" w:color="auto"/>
      </w:divBdr>
    </w:div>
    <w:div w:id="1702171211">
      <w:bodyDiv w:val="1"/>
      <w:marLeft w:val="0"/>
      <w:marRight w:val="0"/>
      <w:marTop w:val="0"/>
      <w:marBottom w:val="0"/>
      <w:divBdr>
        <w:top w:val="none" w:sz="0" w:space="0" w:color="auto"/>
        <w:left w:val="none" w:sz="0" w:space="0" w:color="auto"/>
        <w:bottom w:val="none" w:sz="0" w:space="0" w:color="auto"/>
        <w:right w:val="none" w:sz="0" w:space="0" w:color="auto"/>
      </w:divBdr>
    </w:div>
    <w:div w:id="1702322131">
      <w:bodyDiv w:val="1"/>
      <w:marLeft w:val="0"/>
      <w:marRight w:val="0"/>
      <w:marTop w:val="0"/>
      <w:marBottom w:val="0"/>
      <w:divBdr>
        <w:top w:val="none" w:sz="0" w:space="0" w:color="auto"/>
        <w:left w:val="none" w:sz="0" w:space="0" w:color="auto"/>
        <w:bottom w:val="none" w:sz="0" w:space="0" w:color="auto"/>
        <w:right w:val="none" w:sz="0" w:space="0" w:color="auto"/>
      </w:divBdr>
    </w:div>
    <w:div w:id="1702390199">
      <w:bodyDiv w:val="1"/>
      <w:marLeft w:val="0"/>
      <w:marRight w:val="0"/>
      <w:marTop w:val="0"/>
      <w:marBottom w:val="0"/>
      <w:divBdr>
        <w:top w:val="none" w:sz="0" w:space="0" w:color="auto"/>
        <w:left w:val="none" w:sz="0" w:space="0" w:color="auto"/>
        <w:bottom w:val="none" w:sz="0" w:space="0" w:color="auto"/>
        <w:right w:val="none" w:sz="0" w:space="0" w:color="auto"/>
      </w:divBdr>
    </w:div>
    <w:div w:id="1702390886">
      <w:bodyDiv w:val="1"/>
      <w:marLeft w:val="0"/>
      <w:marRight w:val="0"/>
      <w:marTop w:val="0"/>
      <w:marBottom w:val="0"/>
      <w:divBdr>
        <w:top w:val="none" w:sz="0" w:space="0" w:color="auto"/>
        <w:left w:val="none" w:sz="0" w:space="0" w:color="auto"/>
        <w:bottom w:val="none" w:sz="0" w:space="0" w:color="auto"/>
        <w:right w:val="none" w:sz="0" w:space="0" w:color="auto"/>
      </w:divBdr>
    </w:div>
    <w:div w:id="1702584674">
      <w:bodyDiv w:val="1"/>
      <w:marLeft w:val="0"/>
      <w:marRight w:val="0"/>
      <w:marTop w:val="0"/>
      <w:marBottom w:val="0"/>
      <w:divBdr>
        <w:top w:val="none" w:sz="0" w:space="0" w:color="auto"/>
        <w:left w:val="none" w:sz="0" w:space="0" w:color="auto"/>
        <w:bottom w:val="none" w:sz="0" w:space="0" w:color="auto"/>
        <w:right w:val="none" w:sz="0" w:space="0" w:color="auto"/>
      </w:divBdr>
    </w:div>
    <w:div w:id="1702587240">
      <w:bodyDiv w:val="1"/>
      <w:marLeft w:val="0"/>
      <w:marRight w:val="0"/>
      <w:marTop w:val="0"/>
      <w:marBottom w:val="0"/>
      <w:divBdr>
        <w:top w:val="none" w:sz="0" w:space="0" w:color="auto"/>
        <w:left w:val="none" w:sz="0" w:space="0" w:color="auto"/>
        <w:bottom w:val="none" w:sz="0" w:space="0" w:color="auto"/>
        <w:right w:val="none" w:sz="0" w:space="0" w:color="auto"/>
      </w:divBdr>
    </w:div>
    <w:div w:id="1702587966">
      <w:bodyDiv w:val="1"/>
      <w:marLeft w:val="0"/>
      <w:marRight w:val="0"/>
      <w:marTop w:val="0"/>
      <w:marBottom w:val="0"/>
      <w:divBdr>
        <w:top w:val="none" w:sz="0" w:space="0" w:color="auto"/>
        <w:left w:val="none" w:sz="0" w:space="0" w:color="auto"/>
        <w:bottom w:val="none" w:sz="0" w:space="0" w:color="auto"/>
        <w:right w:val="none" w:sz="0" w:space="0" w:color="auto"/>
      </w:divBdr>
    </w:div>
    <w:div w:id="1702631025">
      <w:bodyDiv w:val="1"/>
      <w:marLeft w:val="0"/>
      <w:marRight w:val="0"/>
      <w:marTop w:val="0"/>
      <w:marBottom w:val="0"/>
      <w:divBdr>
        <w:top w:val="none" w:sz="0" w:space="0" w:color="auto"/>
        <w:left w:val="none" w:sz="0" w:space="0" w:color="auto"/>
        <w:bottom w:val="none" w:sz="0" w:space="0" w:color="auto"/>
        <w:right w:val="none" w:sz="0" w:space="0" w:color="auto"/>
      </w:divBdr>
    </w:div>
    <w:div w:id="1702706986">
      <w:bodyDiv w:val="1"/>
      <w:marLeft w:val="0"/>
      <w:marRight w:val="0"/>
      <w:marTop w:val="0"/>
      <w:marBottom w:val="0"/>
      <w:divBdr>
        <w:top w:val="none" w:sz="0" w:space="0" w:color="auto"/>
        <w:left w:val="none" w:sz="0" w:space="0" w:color="auto"/>
        <w:bottom w:val="none" w:sz="0" w:space="0" w:color="auto"/>
        <w:right w:val="none" w:sz="0" w:space="0" w:color="auto"/>
      </w:divBdr>
    </w:div>
    <w:div w:id="1702778804">
      <w:bodyDiv w:val="1"/>
      <w:marLeft w:val="0"/>
      <w:marRight w:val="0"/>
      <w:marTop w:val="0"/>
      <w:marBottom w:val="0"/>
      <w:divBdr>
        <w:top w:val="none" w:sz="0" w:space="0" w:color="auto"/>
        <w:left w:val="none" w:sz="0" w:space="0" w:color="auto"/>
        <w:bottom w:val="none" w:sz="0" w:space="0" w:color="auto"/>
        <w:right w:val="none" w:sz="0" w:space="0" w:color="auto"/>
      </w:divBdr>
    </w:div>
    <w:div w:id="1702896346">
      <w:bodyDiv w:val="1"/>
      <w:marLeft w:val="0"/>
      <w:marRight w:val="0"/>
      <w:marTop w:val="0"/>
      <w:marBottom w:val="0"/>
      <w:divBdr>
        <w:top w:val="none" w:sz="0" w:space="0" w:color="auto"/>
        <w:left w:val="none" w:sz="0" w:space="0" w:color="auto"/>
        <w:bottom w:val="none" w:sz="0" w:space="0" w:color="auto"/>
        <w:right w:val="none" w:sz="0" w:space="0" w:color="auto"/>
      </w:divBdr>
    </w:div>
    <w:div w:id="1702970265">
      <w:bodyDiv w:val="1"/>
      <w:marLeft w:val="0"/>
      <w:marRight w:val="0"/>
      <w:marTop w:val="0"/>
      <w:marBottom w:val="0"/>
      <w:divBdr>
        <w:top w:val="none" w:sz="0" w:space="0" w:color="auto"/>
        <w:left w:val="none" w:sz="0" w:space="0" w:color="auto"/>
        <w:bottom w:val="none" w:sz="0" w:space="0" w:color="auto"/>
        <w:right w:val="none" w:sz="0" w:space="0" w:color="auto"/>
      </w:divBdr>
    </w:div>
    <w:div w:id="1703247377">
      <w:bodyDiv w:val="1"/>
      <w:marLeft w:val="0"/>
      <w:marRight w:val="0"/>
      <w:marTop w:val="0"/>
      <w:marBottom w:val="0"/>
      <w:divBdr>
        <w:top w:val="none" w:sz="0" w:space="0" w:color="auto"/>
        <w:left w:val="none" w:sz="0" w:space="0" w:color="auto"/>
        <w:bottom w:val="none" w:sz="0" w:space="0" w:color="auto"/>
        <w:right w:val="none" w:sz="0" w:space="0" w:color="auto"/>
      </w:divBdr>
    </w:div>
    <w:div w:id="1703285896">
      <w:bodyDiv w:val="1"/>
      <w:marLeft w:val="0"/>
      <w:marRight w:val="0"/>
      <w:marTop w:val="0"/>
      <w:marBottom w:val="0"/>
      <w:divBdr>
        <w:top w:val="none" w:sz="0" w:space="0" w:color="auto"/>
        <w:left w:val="none" w:sz="0" w:space="0" w:color="auto"/>
        <w:bottom w:val="none" w:sz="0" w:space="0" w:color="auto"/>
        <w:right w:val="none" w:sz="0" w:space="0" w:color="auto"/>
      </w:divBdr>
    </w:div>
    <w:div w:id="1703478255">
      <w:bodyDiv w:val="1"/>
      <w:marLeft w:val="0"/>
      <w:marRight w:val="0"/>
      <w:marTop w:val="0"/>
      <w:marBottom w:val="0"/>
      <w:divBdr>
        <w:top w:val="none" w:sz="0" w:space="0" w:color="auto"/>
        <w:left w:val="none" w:sz="0" w:space="0" w:color="auto"/>
        <w:bottom w:val="none" w:sz="0" w:space="0" w:color="auto"/>
        <w:right w:val="none" w:sz="0" w:space="0" w:color="auto"/>
      </w:divBdr>
    </w:div>
    <w:div w:id="1703746144">
      <w:bodyDiv w:val="1"/>
      <w:marLeft w:val="0"/>
      <w:marRight w:val="0"/>
      <w:marTop w:val="0"/>
      <w:marBottom w:val="0"/>
      <w:divBdr>
        <w:top w:val="none" w:sz="0" w:space="0" w:color="auto"/>
        <w:left w:val="none" w:sz="0" w:space="0" w:color="auto"/>
        <w:bottom w:val="none" w:sz="0" w:space="0" w:color="auto"/>
        <w:right w:val="none" w:sz="0" w:space="0" w:color="auto"/>
      </w:divBdr>
    </w:div>
    <w:div w:id="1703943603">
      <w:bodyDiv w:val="1"/>
      <w:marLeft w:val="0"/>
      <w:marRight w:val="0"/>
      <w:marTop w:val="0"/>
      <w:marBottom w:val="0"/>
      <w:divBdr>
        <w:top w:val="none" w:sz="0" w:space="0" w:color="auto"/>
        <w:left w:val="none" w:sz="0" w:space="0" w:color="auto"/>
        <w:bottom w:val="none" w:sz="0" w:space="0" w:color="auto"/>
        <w:right w:val="none" w:sz="0" w:space="0" w:color="auto"/>
      </w:divBdr>
    </w:div>
    <w:div w:id="1704554477">
      <w:bodyDiv w:val="1"/>
      <w:marLeft w:val="0"/>
      <w:marRight w:val="0"/>
      <w:marTop w:val="0"/>
      <w:marBottom w:val="0"/>
      <w:divBdr>
        <w:top w:val="none" w:sz="0" w:space="0" w:color="auto"/>
        <w:left w:val="none" w:sz="0" w:space="0" w:color="auto"/>
        <w:bottom w:val="none" w:sz="0" w:space="0" w:color="auto"/>
        <w:right w:val="none" w:sz="0" w:space="0" w:color="auto"/>
      </w:divBdr>
    </w:div>
    <w:div w:id="1704746273">
      <w:bodyDiv w:val="1"/>
      <w:marLeft w:val="0"/>
      <w:marRight w:val="0"/>
      <w:marTop w:val="0"/>
      <w:marBottom w:val="0"/>
      <w:divBdr>
        <w:top w:val="none" w:sz="0" w:space="0" w:color="auto"/>
        <w:left w:val="none" w:sz="0" w:space="0" w:color="auto"/>
        <w:bottom w:val="none" w:sz="0" w:space="0" w:color="auto"/>
        <w:right w:val="none" w:sz="0" w:space="0" w:color="auto"/>
      </w:divBdr>
    </w:div>
    <w:div w:id="1704817271">
      <w:bodyDiv w:val="1"/>
      <w:marLeft w:val="0"/>
      <w:marRight w:val="0"/>
      <w:marTop w:val="0"/>
      <w:marBottom w:val="0"/>
      <w:divBdr>
        <w:top w:val="none" w:sz="0" w:space="0" w:color="auto"/>
        <w:left w:val="none" w:sz="0" w:space="0" w:color="auto"/>
        <w:bottom w:val="none" w:sz="0" w:space="0" w:color="auto"/>
        <w:right w:val="none" w:sz="0" w:space="0" w:color="auto"/>
      </w:divBdr>
    </w:div>
    <w:div w:id="1704862794">
      <w:bodyDiv w:val="1"/>
      <w:marLeft w:val="0"/>
      <w:marRight w:val="0"/>
      <w:marTop w:val="0"/>
      <w:marBottom w:val="0"/>
      <w:divBdr>
        <w:top w:val="none" w:sz="0" w:space="0" w:color="auto"/>
        <w:left w:val="none" w:sz="0" w:space="0" w:color="auto"/>
        <w:bottom w:val="none" w:sz="0" w:space="0" w:color="auto"/>
        <w:right w:val="none" w:sz="0" w:space="0" w:color="auto"/>
      </w:divBdr>
    </w:div>
    <w:div w:id="1704868133">
      <w:bodyDiv w:val="1"/>
      <w:marLeft w:val="0"/>
      <w:marRight w:val="0"/>
      <w:marTop w:val="0"/>
      <w:marBottom w:val="0"/>
      <w:divBdr>
        <w:top w:val="none" w:sz="0" w:space="0" w:color="auto"/>
        <w:left w:val="none" w:sz="0" w:space="0" w:color="auto"/>
        <w:bottom w:val="none" w:sz="0" w:space="0" w:color="auto"/>
        <w:right w:val="none" w:sz="0" w:space="0" w:color="auto"/>
      </w:divBdr>
    </w:div>
    <w:div w:id="1705053908">
      <w:bodyDiv w:val="1"/>
      <w:marLeft w:val="0"/>
      <w:marRight w:val="0"/>
      <w:marTop w:val="0"/>
      <w:marBottom w:val="0"/>
      <w:divBdr>
        <w:top w:val="none" w:sz="0" w:space="0" w:color="auto"/>
        <w:left w:val="none" w:sz="0" w:space="0" w:color="auto"/>
        <w:bottom w:val="none" w:sz="0" w:space="0" w:color="auto"/>
        <w:right w:val="none" w:sz="0" w:space="0" w:color="auto"/>
      </w:divBdr>
    </w:div>
    <w:div w:id="1705129711">
      <w:bodyDiv w:val="1"/>
      <w:marLeft w:val="0"/>
      <w:marRight w:val="0"/>
      <w:marTop w:val="0"/>
      <w:marBottom w:val="0"/>
      <w:divBdr>
        <w:top w:val="none" w:sz="0" w:space="0" w:color="auto"/>
        <w:left w:val="none" w:sz="0" w:space="0" w:color="auto"/>
        <w:bottom w:val="none" w:sz="0" w:space="0" w:color="auto"/>
        <w:right w:val="none" w:sz="0" w:space="0" w:color="auto"/>
      </w:divBdr>
    </w:div>
    <w:div w:id="1705203647">
      <w:bodyDiv w:val="1"/>
      <w:marLeft w:val="0"/>
      <w:marRight w:val="0"/>
      <w:marTop w:val="0"/>
      <w:marBottom w:val="0"/>
      <w:divBdr>
        <w:top w:val="none" w:sz="0" w:space="0" w:color="auto"/>
        <w:left w:val="none" w:sz="0" w:space="0" w:color="auto"/>
        <w:bottom w:val="none" w:sz="0" w:space="0" w:color="auto"/>
        <w:right w:val="none" w:sz="0" w:space="0" w:color="auto"/>
      </w:divBdr>
    </w:div>
    <w:div w:id="1705203979">
      <w:bodyDiv w:val="1"/>
      <w:marLeft w:val="0"/>
      <w:marRight w:val="0"/>
      <w:marTop w:val="0"/>
      <w:marBottom w:val="0"/>
      <w:divBdr>
        <w:top w:val="none" w:sz="0" w:space="0" w:color="auto"/>
        <w:left w:val="none" w:sz="0" w:space="0" w:color="auto"/>
        <w:bottom w:val="none" w:sz="0" w:space="0" w:color="auto"/>
        <w:right w:val="none" w:sz="0" w:space="0" w:color="auto"/>
      </w:divBdr>
    </w:div>
    <w:div w:id="1705253855">
      <w:bodyDiv w:val="1"/>
      <w:marLeft w:val="0"/>
      <w:marRight w:val="0"/>
      <w:marTop w:val="0"/>
      <w:marBottom w:val="0"/>
      <w:divBdr>
        <w:top w:val="none" w:sz="0" w:space="0" w:color="auto"/>
        <w:left w:val="none" w:sz="0" w:space="0" w:color="auto"/>
        <w:bottom w:val="none" w:sz="0" w:space="0" w:color="auto"/>
        <w:right w:val="none" w:sz="0" w:space="0" w:color="auto"/>
      </w:divBdr>
    </w:div>
    <w:div w:id="1705593830">
      <w:bodyDiv w:val="1"/>
      <w:marLeft w:val="0"/>
      <w:marRight w:val="0"/>
      <w:marTop w:val="0"/>
      <w:marBottom w:val="0"/>
      <w:divBdr>
        <w:top w:val="none" w:sz="0" w:space="0" w:color="auto"/>
        <w:left w:val="none" w:sz="0" w:space="0" w:color="auto"/>
        <w:bottom w:val="none" w:sz="0" w:space="0" w:color="auto"/>
        <w:right w:val="none" w:sz="0" w:space="0" w:color="auto"/>
      </w:divBdr>
    </w:div>
    <w:div w:id="1705978789">
      <w:bodyDiv w:val="1"/>
      <w:marLeft w:val="0"/>
      <w:marRight w:val="0"/>
      <w:marTop w:val="0"/>
      <w:marBottom w:val="0"/>
      <w:divBdr>
        <w:top w:val="none" w:sz="0" w:space="0" w:color="auto"/>
        <w:left w:val="none" w:sz="0" w:space="0" w:color="auto"/>
        <w:bottom w:val="none" w:sz="0" w:space="0" w:color="auto"/>
        <w:right w:val="none" w:sz="0" w:space="0" w:color="auto"/>
      </w:divBdr>
    </w:div>
    <w:div w:id="1706520542">
      <w:bodyDiv w:val="1"/>
      <w:marLeft w:val="0"/>
      <w:marRight w:val="0"/>
      <w:marTop w:val="0"/>
      <w:marBottom w:val="0"/>
      <w:divBdr>
        <w:top w:val="none" w:sz="0" w:space="0" w:color="auto"/>
        <w:left w:val="none" w:sz="0" w:space="0" w:color="auto"/>
        <w:bottom w:val="none" w:sz="0" w:space="0" w:color="auto"/>
        <w:right w:val="none" w:sz="0" w:space="0" w:color="auto"/>
      </w:divBdr>
    </w:div>
    <w:div w:id="1706558509">
      <w:bodyDiv w:val="1"/>
      <w:marLeft w:val="0"/>
      <w:marRight w:val="0"/>
      <w:marTop w:val="0"/>
      <w:marBottom w:val="0"/>
      <w:divBdr>
        <w:top w:val="none" w:sz="0" w:space="0" w:color="auto"/>
        <w:left w:val="none" w:sz="0" w:space="0" w:color="auto"/>
        <w:bottom w:val="none" w:sz="0" w:space="0" w:color="auto"/>
        <w:right w:val="none" w:sz="0" w:space="0" w:color="auto"/>
      </w:divBdr>
    </w:div>
    <w:div w:id="1707103423">
      <w:bodyDiv w:val="1"/>
      <w:marLeft w:val="0"/>
      <w:marRight w:val="0"/>
      <w:marTop w:val="0"/>
      <w:marBottom w:val="0"/>
      <w:divBdr>
        <w:top w:val="none" w:sz="0" w:space="0" w:color="auto"/>
        <w:left w:val="none" w:sz="0" w:space="0" w:color="auto"/>
        <w:bottom w:val="none" w:sz="0" w:space="0" w:color="auto"/>
        <w:right w:val="none" w:sz="0" w:space="0" w:color="auto"/>
      </w:divBdr>
    </w:div>
    <w:div w:id="1707170507">
      <w:bodyDiv w:val="1"/>
      <w:marLeft w:val="0"/>
      <w:marRight w:val="0"/>
      <w:marTop w:val="0"/>
      <w:marBottom w:val="0"/>
      <w:divBdr>
        <w:top w:val="none" w:sz="0" w:space="0" w:color="auto"/>
        <w:left w:val="none" w:sz="0" w:space="0" w:color="auto"/>
        <w:bottom w:val="none" w:sz="0" w:space="0" w:color="auto"/>
        <w:right w:val="none" w:sz="0" w:space="0" w:color="auto"/>
      </w:divBdr>
    </w:div>
    <w:div w:id="1707294232">
      <w:bodyDiv w:val="1"/>
      <w:marLeft w:val="0"/>
      <w:marRight w:val="0"/>
      <w:marTop w:val="0"/>
      <w:marBottom w:val="0"/>
      <w:divBdr>
        <w:top w:val="none" w:sz="0" w:space="0" w:color="auto"/>
        <w:left w:val="none" w:sz="0" w:space="0" w:color="auto"/>
        <w:bottom w:val="none" w:sz="0" w:space="0" w:color="auto"/>
        <w:right w:val="none" w:sz="0" w:space="0" w:color="auto"/>
      </w:divBdr>
    </w:div>
    <w:div w:id="1707296518">
      <w:bodyDiv w:val="1"/>
      <w:marLeft w:val="0"/>
      <w:marRight w:val="0"/>
      <w:marTop w:val="0"/>
      <w:marBottom w:val="0"/>
      <w:divBdr>
        <w:top w:val="none" w:sz="0" w:space="0" w:color="auto"/>
        <w:left w:val="none" w:sz="0" w:space="0" w:color="auto"/>
        <w:bottom w:val="none" w:sz="0" w:space="0" w:color="auto"/>
        <w:right w:val="none" w:sz="0" w:space="0" w:color="auto"/>
      </w:divBdr>
    </w:div>
    <w:div w:id="1707486231">
      <w:bodyDiv w:val="1"/>
      <w:marLeft w:val="0"/>
      <w:marRight w:val="0"/>
      <w:marTop w:val="0"/>
      <w:marBottom w:val="0"/>
      <w:divBdr>
        <w:top w:val="none" w:sz="0" w:space="0" w:color="auto"/>
        <w:left w:val="none" w:sz="0" w:space="0" w:color="auto"/>
        <w:bottom w:val="none" w:sz="0" w:space="0" w:color="auto"/>
        <w:right w:val="none" w:sz="0" w:space="0" w:color="auto"/>
      </w:divBdr>
    </w:div>
    <w:div w:id="1707487481">
      <w:bodyDiv w:val="1"/>
      <w:marLeft w:val="0"/>
      <w:marRight w:val="0"/>
      <w:marTop w:val="0"/>
      <w:marBottom w:val="0"/>
      <w:divBdr>
        <w:top w:val="none" w:sz="0" w:space="0" w:color="auto"/>
        <w:left w:val="none" w:sz="0" w:space="0" w:color="auto"/>
        <w:bottom w:val="none" w:sz="0" w:space="0" w:color="auto"/>
        <w:right w:val="none" w:sz="0" w:space="0" w:color="auto"/>
      </w:divBdr>
    </w:div>
    <w:div w:id="1707562623">
      <w:bodyDiv w:val="1"/>
      <w:marLeft w:val="0"/>
      <w:marRight w:val="0"/>
      <w:marTop w:val="0"/>
      <w:marBottom w:val="0"/>
      <w:divBdr>
        <w:top w:val="none" w:sz="0" w:space="0" w:color="auto"/>
        <w:left w:val="none" w:sz="0" w:space="0" w:color="auto"/>
        <w:bottom w:val="none" w:sz="0" w:space="0" w:color="auto"/>
        <w:right w:val="none" w:sz="0" w:space="0" w:color="auto"/>
      </w:divBdr>
    </w:div>
    <w:div w:id="1707749805">
      <w:bodyDiv w:val="1"/>
      <w:marLeft w:val="0"/>
      <w:marRight w:val="0"/>
      <w:marTop w:val="0"/>
      <w:marBottom w:val="0"/>
      <w:divBdr>
        <w:top w:val="none" w:sz="0" w:space="0" w:color="auto"/>
        <w:left w:val="none" w:sz="0" w:space="0" w:color="auto"/>
        <w:bottom w:val="none" w:sz="0" w:space="0" w:color="auto"/>
        <w:right w:val="none" w:sz="0" w:space="0" w:color="auto"/>
      </w:divBdr>
    </w:div>
    <w:div w:id="1707755261">
      <w:bodyDiv w:val="1"/>
      <w:marLeft w:val="0"/>
      <w:marRight w:val="0"/>
      <w:marTop w:val="0"/>
      <w:marBottom w:val="0"/>
      <w:divBdr>
        <w:top w:val="none" w:sz="0" w:space="0" w:color="auto"/>
        <w:left w:val="none" w:sz="0" w:space="0" w:color="auto"/>
        <w:bottom w:val="none" w:sz="0" w:space="0" w:color="auto"/>
        <w:right w:val="none" w:sz="0" w:space="0" w:color="auto"/>
      </w:divBdr>
    </w:div>
    <w:div w:id="1707946660">
      <w:bodyDiv w:val="1"/>
      <w:marLeft w:val="0"/>
      <w:marRight w:val="0"/>
      <w:marTop w:val="0"/>
      <w:marBottom w:val="0"/>
      <w:divBdr>
        <w:top w:val="none" w:sz="0" w:space="0" w:color="auto"/>
        <w:left w:val="none" w:sz="0" w:space="0" w:color="auto"/>
        <w:bottom w:val="none" w:sz="0" w:space="0" w:color="auto"/>
        <w:right w:val="none" w:sz="0" w:space="0" w:color="auto"/>
      </w:divBdr>
    </w:div>
    <w:div w:id="1708067560">
      <w:bodyDiv w:val="1"/>
      <w:marLeft w:val="0"/>
      <w:marRight w:val="0"/>
      <w:marTop w:val="0"/>
      <w:marBottom w:val="0"/>
      <w:divBdr>
        <w:top w:val="none" w:sz="0" w:space="0" w:color="auto"/>
        <w:left w:val="none" w:sz="0" w:space="0" w:color="auto"/>
        <w:bottom w:val="none" w:sz="0" w:space="0" w:color="auto"/>
        <w:right w:val="none" w:sz="0" w:space="0" w:color="auto"/>
      </w:divBdr>
    </w:div>
    <w:div w:id="1708144795">
      <w:bodyDiv w:val="1"/>
      <w:marLeft w:val="0"/>
      <w:marRight w:val="0"/>
      <w:marTop w:val="0"/>
      <w:marBottom w:val="0"/>
      <w:divBdr>
        <w:top w:val="none" w:sz="0" w:space="0" w:color="auto"/>
        <w:left w:val="none" w:sz="0" w:space="0" w:color="auto"/>
        <w:bottom w:val="none" w:sz="0" w:space="0" w:color="auto"/>
        <w:right w:val="none" w:sz="0" w:space="0" w:color="auto"/>
      </w:divBdr>
    </w:div>
    <w:div w:id="1708291652">
      <w:bodyDiv w:val="1"/>
      <w:marLeft w:val="0"/>
      <w:marRight w:val="0"/>
      <w:marTop w:val="0"/>
      <w:marBottom w:val="0"/>
      <w:divBdr>
        <w:top w:val="none" w:sz="0" w:space="0" w:color="auto"/>
        <w:left w:val="none" w:sz="0" w:space="0" w:color="auto"/>
        <w:bottom w:val="none" w:sz="0" w:space="0" w:color="auto"/>
        <w:right w:val="none" w:sz="0" w:space="0" w:color="auto"/>
      </w:divBdr>
    </w:div>
    <w:div w:id="1708291993">
      <w:bodyDiv w:val="1"/>
      <w:marLeft w:val="0"/>
      <w:marRight w:val="0"/>
      <w:marTop w:val="0"/>
      <w:marBottom w:val="0"/>
      <w:divBdr>
        <w:top w:val="none" w:sz="0" w:space="0" w:color="auto"/>
        <w:left w:val="none" w:sz="0" w:space="0" w:color="auto"/>
        <w:bottom w:val="none" w:sz="0" w:space="0" w:color="auto"/>
        <w:right w:val="none" w:sz="0" w:space="0" w:color="auto"/>
      </w:divBdr>
    </w:div>
    <w:div w:id="1708605721">
      <w:bodyDiv w:val="1"/>
      <w:marLeft w:val="0"/>
      <w:marRight w:val="0"/>
      <w:marTop w:val="0"/>
      <w:marBottom w:val="0"/>
      <w:divBdr>
        <w:top w:val="none" w:sz="0" w:space="0" w:color="auto"/>
        <w:left w:val="none" w:sz="0" w:space="0" w:color="auto"/>
        <w:bottom w:val="none" w:sz="0" w:space="0" w:color="auto"/>
        <w:right w:val="none" w:sz="0" w:space="0" w:color="auto"/>
      </w:divBdr>
    </w:div>
    <w:div w:id="1708794753">
      <w:bodyDiv w:val="1"/>
      <w:marLeft w:val="0"/>
      <w:marRight w:val="0"/>
      <w:marTop w:val="0"/>
      <w:marBottom w:val="0"/>
      <w:divBdr>
        <w:top w:val="none" w:sz="0" w:space="0" w:color="auto"/>
        <w:left w:val="none" w:sz="0" w:space="0" w:color="auto"/>
        <w:bottom w:val="none" w:sz="0" w:space="0" w:color="auto"/>
        <w:right w:val="none" w:sz="0" w:space="0" w:color="auto"/>
      </w:divBdr>
    </w:div>
    <w:div w:id="1708989068">
      <w:bodyDiv w:val="1"/>
      <w:marLeft w:val="0"/>
      <w:marRight w:val="0"/>
      <w:marTop w:val="0"/>
      <w:marBottom w:val="0"/>
      <w:divBdr>
        <w:top w:val="none" w:sz="0" w:space="0" w:color="auto"/>
        <w:left w:val="none" w:sz="0" w:space="0" w:color="auto"/>
        <w:bottom w:val="none" w:sz="0" w:space="0" w:color="auto"/>
        <w:right w:val="none" w:sz="0" w:space="0" w:color="auto"/>
      </w:divBdr>
    </w:div>
    <w:div w:id="1709143141">
      <w:bodyDiv w:val="1"/>
      <w:marLeft w:val="0"/>
      <w:marRight w:val="0"/>
      <w:marTop w:val="0"/>
      <w:marBottom w:val="0"/>
      <w:divBdr>
        <w:top w:val="none" w:sz="0" w:space="0" w:color="auto"/>
        <w:left w:val="none" w:sz="0" w:space="0" w:color="auto"/>
        <w:bottom w:val="none" w:sz="0" w:space="0" w:color="auto"/>
        <w:right w:val="none" w:sz="0" w:space="0" w:color="auto"/>
      </w:divBdr>
    </w:div>
    <w:div w:id="1709257884">
      <w:bodyDiv w:val="1"/>
      <w:marLeft w:val="0"/>
      <w:marRight w:val="0"/>
      <w:marTop w:val="0"/>
      <w:marBottom w:val="0"/>
      <w:divBdr>
        <w:top w:val="none" w:sz="0" w:space="0" w:color="auto"/>
        <w:left w:val="none" w:sz="0" w:space="0" w:color="auto"/>
        <w:bottom w:val="none" w:sz="0" w:space="0" w:color="auto"/>
        <w:right w:val="none" w:sz="0" w:space="0" w:color="auto"/>
      </w:divBdr>
    </w:div>
    <w:div w:id="1709380899">
      <w:bodyDiv w:val="1"/>
      <w:marLeft w:val="0"/>
      <w:marRight w:val="0"/>
      <w:marTop w:val="0"/>
      <w:marBottom w:val="0"/>
      <w:divBdr>
        <w:top w:val="none" w:sz="0" w:space="0" w:color="auto"/>
        <w:left w:val="none" w:sz="0" w:space="0" w:color="auto"/>
        <w:bottom w:val="none" w:sz="0" w:space="0" w:color="auto"/>
        <w:right w:val="none" w:sz="0" w:space="0" w:color="auto"/>
      </w:divBdr>
    </w:div>
    <w:div w:id="1709449687">
      <w:bodyDiv w:val="1"/>
      <w:marLeft w:val="0"/>
      <w:marRight w:val="0"/>
      <w:marTop w:val="0"/>
      <w:marBottom w:val="0"/>
      <w:divBdr>
        <w:top w:val="none" w:sz="0" w:space="0" w:color="auto"/>
        <w:left w:val="none" w:sz="0" w:space="0" w:color="auto"/>
        <w:bottom w:val="none" w:sz="0" w:space="0" w:color="auto"/>
        <w:right w:val="none" w:sz="0" w:space="0" w:color="auto"/>
      </w:divBdr>
    </w:div>
    <w:div w:id="1709451248">
      <w:bodyDiv w:val="1"/>
      <w:marLeft w:val="0"/>
      <w:marRight w:val="0"/>
      <w:marTop w:val="0"/>
      <w:marBottom w:val="0"/>
      <w:divBdr>
        <w:top w:val="none" w:sz="0" w:space="0" w:color="auto"/>
        <w:left w:val="none" w:sz="0" w:space="0" w:color="auto"/>
        <w:bottom w:val="none" w:sz="0" w:space="0" w:color="auto"/>
        <w:right w:val="none" w:sz="0" w:space="0" w:color="auto"/>
      </w:divBdr>
    </w:div>
    <w:div w:id="1709527063">
      <w:bodyDiv w:val="1"/>
      <w:marLeft w:val="0"/>
      <w:marRight w:val="0"/>
      <w:marTop w:val="0"/>
      <w:marBottom w:val="0"/>
      <w:divBdr>
        <w:top w:val="none" w:sz="0" w:space="0" w:color="auto"/>
        <w:left w:val="none" w:sz="0" w:space="0" w:color="auto"/>
        <w:bottom w:val="none" w:sz="0" w:space="0" w:color="auto"/>
        <w:right w:val="none" w:sz="0" w:space="0" w:color="auto"/>
      </w:divBdr>
    </w:div>
    <w:div w:id="1709643271">
      <w:bodyDiv w:val="1"/>
      <w:marLeft w:val="0"/>
      <w:marRight w:val="0"/>
      <w:marTop w:val="0"/>
      <w:marBottom w:val="0"/>
      <w:divBdr>
        <w:top w:val="none" w:sz="0" w:space="0" w:color="auto"/>
        <w:left w:val="none" w:sz="0" w:space="0" w:color="auto"/>
        <w:bottom w:val="none" w:sz="0" w:space="0" w:color="auto"/>
        <w:right w:val="none" w:sz="0" w:space="0" w:color="auto"/>
      </w:divBdr>
    </w:div>
    <w:div w:id="1709649053">
      <w:bodyDiv w:val="1"/>
      <w:marLeft w:val="0"/>
      <w:marRight w:val="0"/>
      <w:marTop w:val="0"/>
      <w:marBottom w:val="0"/>
      <w:divBdr>
        <w:top w:val="none" w:sz="0" w:space="0" w:color="auto"/>
        <w:left w:val="none" w:sz="0" w:space="0" w:color="auto"/>
        <w:bottom w:val="none" w:sz="0" w:space="0" w:color="auto"/>
        <w:right w:val="none" w:sz="0" w:space="0" w:color="auto"/>
      </w:divBdr>
    </w:div>
    <w:div w:id="1709794755">
      <w:bodyDiv w:val="1"/>
      <w:marLeft w:val="0"/>
      <w:marRight w:val="0"/>
      <w:marTop w:val="0"/>
      <w:marBottom w:val="0"/>
      <w:divBdr>
        <w:top w:val="none" w:sz="0" w:space="0" w:color="auto"/>
        <w:left w:val="none" w:sz="0" w:space="0" w:color="auto"/>
        <w:bottom w:val="none" w:sz="0" w:space="0" w:color="auto"/>
        <w:right w:val="none" w:sz="0" w:space="0" w:color="auto"/>
      </w:divBdr>
    </w:div>
    <w:div w:id="1709796584">
      <w:bodyDiv w:val="1"/>
      <w:marLeft w:val="0"/>
      <w:marRight w:val="0"/>
      <w:marTop w:val="0"/>
      <w:marBottom w:val="0"/>
      <w:divBdr>
        <w:top w:val="none" w:sz="0" w:space="0" w:color="auto"/>
        <w:left w:val="none" w:sz="0" w:space="0" w:color="auto"/>
        <w:bottom w:val="none" w:sz="0" w:space="0" w:color="auto"/>
        <w:right w:val="none" w:sz="0" w:space="0" w:color="auto"/>
      </w:divBdr>
    </w:div>
    <w:div w:id="1709796850">
      <w:bodyDiv w:val="1"/>
      <w:marLeft w:val="0"/>
      <w:marRight w:val="0"/>
      <w:marTop w:val="0"/>
      <w:marBottom w:val="0"/>
      <w:divBdr>
        <w:top w:val="none" w:sz="0" w:space="0" w:color="auto"/>
        <w:left w:val="none" w:sz="0" w:space="0" w:color="auto"/>
        <w:bottom w:val="none" w:sz="0" w:space="0" w:color="auto"/>
        <w:right w:val="none" w:sz="0" w:space="0" w:color="auto"/>
      </w:divBdr>
    </w:div>
    <w:div w:id="1709835169">
      <w:bodyDiv w:val="1"/>
      <w:marLeft w:val="0"/>
      <w:marRight w:val="0"/>
      <w:marTop w:val="0"/>
      <w:marBottom w:val="0"/>
      <w:divBdr>
        <w:top w:val="none" w:sz="0" w:space="0" w:color="auto"/>
        <w:left w:val="none" w:sz="0" w:space="0" w:color="auto"/>
        <w:bottom w:val="none" w:sz="0" w:space="0" w:color="auto"/>
        <w:right w:val="none" w:sz="0" w:space="0" w:color="auto"/>
      </w:divBdr>
    </w:div>
    <w:div w:id="1709866734">
      <w:bodyDiv w:val="1"/>
      <w:marLeft w:val="0"/>
      <w:marRight w:val="0"/>
      <w:marTop w:val="0"/>
      <w:marBottom w:val="0"/>
      <w:divBdr>
        <w:top w:val="none" w:sz="0" w:space="0" w:color="auto"/>
        <w:left w:val="none" w:sz="0" w:space="0" w:color="auto"/>
        <w:bottom w:val="none" w:sz="0" w:space="0" w:color="auto"/>
        <w:right w:val="none" w:sz="0" w:space="0" w:color="auto"/>
      </w:divBdr>
    </w:div>
    <w:div w:id="1709984959">
      <w:bodyDiv w:val="1"/>
      <w:marLeft w:val="0"/>
      <w:marRight w:val="0"/>
      <w:marTop w:val="0"/>
      <w:marBottom w:val="0"/>
      <w:divBdr>
        <w:top w:val="none" w:sz="0" w:space="0" w:color="auto"/>
        <w:left w:val="none" w:sz="0" w:space="0" w:color="auto"/>
        <w:bottom w:val="none" w:sz="0" w:space="0" w:color="auto"/>
        <w:right w:val="none" w:sz="0" w:space="0" w:color="auto"/>
      </w:divBdr>
    </w:div>
    <w:div w:id="1709992888">
      <w:bodyDiv w:val="1"/>
      <w:marLeft w:val="0"/>
      <w:marRight w:val="0"/>
      <w:marTop w:val="0"/>
      <w:marBottom w:val="0"/>
      <w:divBdr>
        <w:top w:val="none" w:sz="0" w:space="0" w:color="auto"/>
        <w:left w:val="none" w:sz="0" w:space="0" w:color="auto"/>
        <w:bottom w:val="none" w:sz="0" w:space="0" w:color="auto"/>
        <w:right w:val="none" w:sz="0" w:space="0" w:color="auto"/>
      </w:divBdr>
    </w:div>
    <w:div w:id="1710259079">
      <w:bodyDiv w:val="1"/>
      <w:marLeft w:val="0"/>
      <w:marRight w:val="0"/>
      <w:marTop w:val="0"/>
      <w:marBottom w:val="0"/>
      <w:divBdr>
        <w:top w:val="none" w:sz="0" w:space="0" w:color="auto"/>
        <w:left w:val="none" w:sz="0" w:space="0" w:color="auto"/>
        <w:bottom w:val="none" w:sz="0" w:space="0" w:color="auto"/>
        <w:right w:val="none" w:sz="0" w:space="0" w:color="auto"/>
      </w:divBdr>
    </w:div>
    <w:div w:id="1710296526">
      <w:bodyDiv w:val="1"/>
      <w:marLeft w:val="0"/>
      <w:marRight w:val="0"/>
      <w:marTop w:val="0"/>
      <w:marBottom w:val="0"/>
      <w:divBdr>
        <w:top w:val="none" w:sz="0" w:space="0" w:color="auto"/>
        <w:left w:val="none" w:sz="0" w:space="0" w:color="auto"/>
        <w:bottom w:val="none" w:sz="0" w:space="0" w:color="auto"/>
        <w:right w:val="none" w:sz="0" w:space="0" w:color="auto"/>
      </w:divBdr>
    </w:div>
    <w:div w:id="1710372787">
      <w:bodyDiv w:val="1"/>
      <w:marLeft w:val="0"/>
      <w:marRight w:val="0"/>
      <w:marTop w:val="0"/>
      <w:marBottom w:val="0"/>
      <w:divBdr>
        <w:top w:val="none" w:sz="0" w:space="0" w:color="auto"/>
        <w:left w:val="none" w:sz="0" w:space="0" w:color="auto"/>
        <w:bottom w:val="none" w:sz="0" w:space="0" w:color="auto"/>
        <w:right w:val="none" w:sz="0" w:space="0" w:color="auto"/>
      </w:divBdr>
    </w:div>
    <w:div w:id="1710494518">
      <w:bodyDiv w:val="1"/>
      <w:marLeft w:val="0"/>
      <w:marRight w:val="0"/>
      <w:marTop w:val="0"/>
      <w:marBottom w:val="0"/>
      <w:divBdr>
        <w:top w:val="none" w:sz="0" w:space="0" w:color="auto"/>
        <w:left w:val="none" w:sz="0" w:space="0" w:color="auto"/>
        <w:bottom w:val="none" w:sz="0" w:space="0" w:color="auto"/>
        <w:right w:val="none" w:sz="0" w:space="0" w:color="auto"/>
      </w:divBdr>
    </w:div>
    <w:div w:id="1710567036">
      <w:bodyDiv w:val="1"/>
      <w:marLeft w:val="0"/>
      <w:marRight w:val="0"/>
      <w:marTop w:val="0"/>
      <w:marBottom w:val="0"/>
      <w:divBdr>
        <w:top w:val="none" w:sz="0" w:space="0" w:color="auto"/>
        <w:left w:val="none" w:sz="0" w:space="0" w:color="auto"/>
        <w:bottom w:val="none" w:sz="0" w:space="0" w:color="auto"/>
        <w:right w:val="none" w:sz="0" w:space="0" w:color="auto"/>
      </w:divBdr>
    </w:div>
    <w:div w:id="1710640305">
      <w:bodyDiv w:val="1"/>
      <w:marLeft w:val="0"/>
      <w:marRight w:val="0"/>
      <w:marTop w:val="0"/>
      <w:marBottom w:val="0"/>
      <w:divBdr>
        <w:top w:val="none" w:sz="0" w:space="0" w:color="auto"/>
        <w:left w:val="none" w:sz="0" w:space="0" w:color="auto"/>
        <w:bottom w:val="none" w:sz="0" w:space="0" w:color="auto"/>
        <w:right w:val="none" w:sz="0" w:space="0" w:color="auto"/>
      </w:divBdr>
    </w:div>
    <w:div w:id="1710833293">
      <w:bodyDiv w:val="1"/>
      <w:marLeft w:val="0"/>
      <w:marRight w:val="0"/>
      <w:marTop w:val="0"/>
      <w:marBottom w:val="0"/>
      <w:divBdr>
        <w:top w:val="none" w:sz="0" w:space="0" w:color="auto"/>
        <w:left w:val="none" w:sz="0" w:space="0" w:color="auto"/>
        <w:bottom w:val="none" w:sz="0" w:space="0" w:color="auto"/>
        <w:right w:val="none" w:sz="0" w:space="0" w:color="auto"/>
      </w:divBdr>
    </w:div>
    <w:div w:id="1710838537">
      <w:bodyDiv w:val="1"/>
      <w:marLeft w:val="0"/>
      <w:marRight w:val="0"/>
      <w:marTop w:val="0"/>
      <w:marBottom w:val="0"/>
      <w:divBdr>
        <w:top w:val="none" w:sz="0" w:space="0" w:color="auto"/>
        <w:left w:val="none" w:sz="0" w:space="0" w:color="auto"/>
        <w:bottom w:val="none" w:sz="0" w:space="0" w:color="auto"/>
        <w:right w:val="none" w:sz="0" w:space="0" w:color="auto"/>
      </w:divBdr>
      <w:divsChild>
        <w:div w:id="869607553">
          <w:marLeft w:val="0"/>
          <w:marRight w:val="0"/>
          <w:marTop w:val="0"/>
          <w:marBottom w:val="0"/>
          <w:divBdr>
            <w:top w:val="none" w:sz="0" w:space="0" w:color="auto"/>
            <w:left w:val="none" w:sz="0" w:space="0" w:color="auto"/>
            <w:bottom w:val="none" w:sz="0" w:space="0" w:color="auto"/>
            <w:right w:val="none" w:sz="0" w:space="0" w:color="auto"/>
          </w:divBdr>
          <w:divsChild>
            <w:div w:id="166529984">
              <w:marLeft w:val="0"/>
              <w:marRight w:val="0"/>
              <w:marTop w:val="0"/>
              <w:marBottom w:val="0"/>
              <w:divBdr>
                <w:top w:val="none" w:sz="0" w:space="0" w:color="auto"/>
                <w:left w:val="none" w:sz="0" w:space="0" w:color="auto"/>
                <w:bottom w:val="none" w:sz="0" w:space="0" w:color="auto"/>
                <w:right w:val="none" w:sz="0" w:space="0" w:color="auto"/>
              </w:divBdr>
            </w:div>
            <w:div w:id="288240315">
              <w:marLeft w:val="0"/>
              <w:marRight w:val="0"/>
              <w:marTop w:val="0"/>
              <w:marBottom w:val="0"/>
              <w:divBdr>
                <w:top w:val="none" w:sz="0" w:space="0" w:color="auto"/>
                <w:left w:val="none" w:sz="0" w:space="0" w:color="auto"/>
                <w:bottom w:val="none" w:sz="0" w:space="0" w:color="auto"/>
                <w:right w:val="none" w:sz="0" w:space="0" w:color="auto"/>
              </w:divBdr>
            </w:div>
            <w:div w:id="916596239">
              <w:marLeft w:val="0"/>
              <w:marRight w:val="0"/>
              <w:marTop w:val="0"/>
              <w:marBottom w:val="0"/>
              <w:divBdr>
                <w:top w:val="none" w:sz="0" w:space="0" w:color="auto"/>
                <w:left w:val="none" w:sz="0" w:space="0" w:color="auto"/>
                <w:bottom w:val="none" w:sz="0" w:space="0" w:color="auto"/>
                <w:right w:val="none" w:sz="0" w:space="0" w:color="auto"/>
              </w:divBdr>
            </w:div>
            <w:div w:id="1235429598">
              <w:marLeft w:val="0"/>
              <w:marRight w:val="0"/>
              <w:marTop w:val="0"/>
              <w:marBottom w:val="0"/>
              <w:divBdr>
                <w:top w:val="none" w:sz="0" w:space="0" w:color="auto"/>
                <w:left w:val="none" w:sz="0" w:space="0" w:color="auto"/>
                <w:bottom w:val="none" w:sz="0" w:space="0" w:color="auto"/>
                <w:right w:val="none" w:sz="0" w:space="0" w:color="auto"/>
              </w:divBdr>
            </w:div>
            <w:div w:id="1309281943">
              <w:marLeft w:val="0"/>
              <w:marRight w:val="0"/>
              <w:marTop w:val="0"/>
              <w:marBottom w:val="0"/>
              <w:divBdr>
                <w:top w:val="none" w:sz="0" w:space="0" w:color="auto"/>
                <w:left w:val="none" w:sz="0" w:space="0" w:color="auto"/>
                <w:bottom w:val="none" w:sz="0" w:space="0" w:color="auto"/>
                <w:right w:val="none" w:sz="0" w:space="0" w:color="auto"/>
              </w:divBdr>
            </w:div>
            <w:div w:id="1445928538">
              <w:marLeft w:val="0"/>
              <w:marRight w:val="0"/>
              <w:marTop w:val="0"/>
              <w:marBottom w:val="0"/>
              <w:divBdr>
                <w:top w:val="none" w:sz="0" w:space="0" w:color="auto"/>
                <w:left w:val="none" w:sz="0" w:space="0" w:color="auto"/>
                <w:bottom w:val="none" w:sz="0" w:space="0" w:color="auto"/>
                <w:right w:val="none" w:sz="0" w:space="0" w:color="auto"/>
              </w:divBdr>
            </w:div>
            <w:div w:id="20974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83520">
      <w:bodyDiv w:val="1"/>
      <w:marLeft w:val="0"/>
      <w:marRight w:val="0"/>
      <w:marTop w:val="0"/>
      <w:marBottom w:val="0"/>
      <w:divBdr>
        <w:top w:val="none" w:sz="0" w:space="0" w:color="auto"/>
        <w:left w:val="none" w:sz="0" w:space="0" w:color="auto"/>
        <w:bottom w:val="none" w:sz="0" w:space="0" w:color="auto"/>
        <w:right w:val="none" w:sz="0" w:space="0" w:color="auto"/>
      </w:divBdr>
    </w:div>
    <w:div w:id="1710910761">
      <w:bodyDiv w:val="1"/>
      <w:marLeft w:val="0"/>
      <w:marRight w:val="0"/>
      <w:marTop w:val="0"/>
      <w:marBottom w:val="0"/>
      <w:divBdr>
        <w:top w:val="none" w:sz="0" w:space="0" w:color="auto"/>
        <w:left w:val="none" w:sz="0" w:space="0" w:color="auto"/>
        <w:bottom w:val="none" w:sz="0" w:space="0" w:color="auto"/>
        <w:right w:val="none" w:sz="0" w:space="0" w:color="auto"/>
      </w:divBdr>
    </w:div>
    <w:div w:id="1711148748">
      <w:bodyDiv w:val="1"/>
      <w:marLeft w:val="0"/>
      <w:marRight w:val="0"/>
      <w:marTop w:val="0"/>
      <w:marBottom w:val="0"/>
      <w:divBdr>
        <w:top w:val="none" w:sz="0" w:space="0" w:color="auto"/>
        <w:left w:val="none" w:sz="0" w:space="0" w:color="auto"/>
        <w:bottom w:val="none" w:sz="0" w:space="0" w:color="auto"/>
        <w:right w:val="none" w:sz="0" w:space="0" w:color="auto"/>
      </w:divBdr>
    </w:div>
    <w:div w:id="1711177565">
      <w:bodyDiv w:val="1"/>
      <w:marLeft w:val="0"/>
      <w:marRight w:val="0"/>
      <w:marTop w:val="0"/>
      <w:marBottom w:val="0"/>
      <w:divBdr>
        <w:top w:val="none" w:sz="0" w:space="0" w:color="auto"/>
        <w:left w:val="none" w:sz="0" w:space="0" w:color="auto"/>
        <w:bottom w:val="none" w:sz="0" w:space="0" w:color="auto"/>
        <w:right w:val="none" w:sz="0" w:space="0" w:color="auto"/>
      </w:divBdr>
    </w:div>
    <w:div w:id="1711606646">
      <w:bodyDiv w:val="1"/>
      <w:marLeft w:val="0"/>
      <w:marRight w:val="0"/>
      <w:marTop w:val="0"/>
      <w:marBottom w:val="0"/>
      <w:divBdr>
        <w:top w:val="none" w:sz="0" w:space="0" w:color="auto"/>
        <w:left w:val="none" w:sz="0" w:space="0" w:color="auto"/>
        <w:bottom w:val="none" w:sz="0" w:space="0" w:color="auto"/>
        <w:right w:val="none" w:sz="0" w:space="0" w:color="auto"/>
      </w:divBdr>
    </w:div>
    <w:div w:id="1711832718">
      <w:bodyDiv w:val="1"/>
      <w:marLeft w:val="0"/>
      <w:marRight w:val="0"/>
      <w:marTop w:val="0"/>
      <w:marBottom w:val="0"/>
      <w:divBdr>
        <w:top w:val="none" w:sz="0" w:space="0" w:color="auto"/>
        <w:left w:val="none" w:sz="0" w:space="0" w:color="auto"/>
        <w:bottom w:val="none" w:sz="0" w:space="0" w:color="auto"/>
        <w:right w:val="none" w:sz="0" w:space="0" w:color="auto"/>
      </w:divBdr>
    </w:div>
    <w:div w:id="1711957337">
      <w:bodyDiv w:val="1"/>
      <w:marLeft w:val="0"/>
      <w:marRight w:val="0"/>
      <w:marTop w:val="0"/>
      <w:marBottom w:val="0"/>
      <w:divBdr>
        <w:top w:val="none" w:sz="0" w:space="0" w:color="auto"/>
        <w:left w:val="none" w:sz="0" w:space="0" w:color="auto"/>
        <w:bottom w:val="none" w:sz="0" w:space="0" w:color="auto"/>
        <w:right w:val="none" w:sz="0" w:space="0" w:color="auto"/>
      </w:divBdr>
    </w:div>
    <w:div w:id="1711958729">
      <w:bodyDiv w:val="1"/>
      <w:marLeft w:val="0"/>
      <w:marRight w:val="0"/>
      <w:marTop w:val="0"/>
      <w:marBottom w:val="0"/>
      <w:divBdr>
        <w:top w:val="none" w:sz="0" w:space="0" w:color="auto"/>
        <w:left w:val="none" w:sz="0" w:space="0" w:color="auto"/>
        <w:bottom w:val="none" w:sz="0" w:space="0" w:color="auto"/>
        <w:right w:val="none" w:sz="0" w:space="0" w:color="auto"/>
      </w:divBdr>
    </w:div>
    <w:div w:id="1712025763">
      <w:bodyDiv w:val="1"/>
      <w:marLeft w:val="0"/>
      <w:marRight w:val="0"/>
      <w:marTop w:val="0"/>
      <w:marBottom w:val="0"/>
      <w:divBdr>
        <w:top w:val="none" w:sz="0" w:space="0" w:color="auto"/>
        <w:left w:val="none" w:sz="0" w:space="0" w:color="auto"/>
        <w:bottom w:val="none" w:sz="0" w:space="0" w:color="auto"/>
        <w:right w:val="none" w:sz="0" w:space="0" w:color="auto"/>
      </w:divBdr>
    </w:div>
    <w:div w:id="1712219732">
      <w:bodyDiv w:val="1"/>
      <w:marLeft w:val="0"/>
      <w:marRight w:val="0"/>
      <w:marTop w:val="0"/>
      <w:marBottom w:val="0"/>
      <w:divBdr>
        <w:top w:val="none" w:sz="0" w:space="0" w:color="auto"/>
        <w:left w:val="none" w:sz="0" w:space="0" w:color="auto"/>
        <w:bottom w:val="none" w:sz="0" w:space="0" w:color="auto"/>
        <w:right w:val="none" w:sz="0" w:space="0" w:color="auto"/>
      </w:divBdr>
    </w:div>
    <w:div w:id="1712220062">
      <w:bodyDiv w:val="1"/>
      <w:marLeft w:val="0"/>
      <w:marRight w:val="0"/>
      <w:marTop w:val="0"/>
      <w:marBottom w:val="0"/>
      <w:divBdr>
        <w:top w:val="none" w:sz="0" w:space="0" w:color="auto"/>
        <w:left w:val="none" w:sz="0" w:space="0" w:color="auto"/>
        <w:bottom w:val="none" w:sz="0" w:space="0" w:color="auto"/>
        <w:right w:val="none" w:sz="0" w:space="0" w:color="auto"/>
      </w:divBdr>
    </w:div>
    <w:div w:id="1712226217">
      <w:bodyDiv w:val="1"/>
      <w:marLeft w:val="0"/>
      <w:marRight w:val="0"/>
      <w:marTop w:val="0"/>
      <w:marBottom w:val="0"/>
      <w:divBdr>
        <w:top w:val="none" w:sz="0" w:space="0" w:color="auto"/>
        <w:left w:val="none" w:sz="0" w:space="0" w:color="auto"/>
        <w:bottom w:val="none" w:sz="0" w:space="0" w:color="auto"/>
        <w:right w:val="none" w:sz="0" w:space="0" w:color="auto"/>
      </w:divBdr>
    </w:div>
    <w:div w:id="1712337339">
      <w:bodyDiv w:val="1"/>
      <w:marLeft w:val="0"/>
      <w:marRight w:val="0"/>
      <w:marTop w:val="0"/>
      <w:marBottom w:val="0"/>
      <w:divBdr>
        <w:top w:val="none" w:sz="0" w:space="0" w:color="auto"/>
        <w:left w:val="none" w:sz="0" w:space="0" w:color="auto"/>
        <w:bottom w:val="none" w:sz="0" w:space="0" w:color="auto"/>
        <w:right w:val="none" w:sz="0" w:space="0" w:color="auto"/>
      </w:divBdr>
    </w:div>
    <w:div w:id="1712341242">
      <w:bodyDiv w:val="1"/>
      <w:marLeft w:val="0"/>
      <w:marRight w:val="0"/>
      <w:marTop w:val="0"/>
      <w:marBottom w:val="0"/>
      <w:divBdr>
        <w:top w:val="none" w:sz="0" w:space="0" w:color="auto"/>
        <w:left w:val="none" w:sz="0" w:space="0" w:color="auto"/>
        <w:bottom w:val="none" w:sz="0" w:space="0" w:color="auto"/>
        <w:right w:val="none" w:sz="0" w:space="0" w:color="auto"/>
      </w:divBdr>
    </w:div>
    <w:div w:id="1712343591">
      <w:bodyDiv w:val="1"/>
      <w:marLeft w:val="0"/>
      <w:marRight w:val="0"/>
      <w:marTop w:val="0"/>
      <w:marBottom w:val="0"/>
      <w:divBdr>
        <w:top w:val="none" w:sz="0" w:space="0" w:color="auto"/>
        <w:left w:val="none" w:sz="0" w:space="0" w:color="auto"/>
        <w:bottom w:val="none" w:sz="0" w:space="0" w:color="auto"/>
        <w:right w:val="none" w:sz="0" w:space="0" w:color="auto"/>
      </w:divBdr>
    </w:div>
    <w:div w:id="1712457155">
      <w:bodyDiv w:val="1"/>
      <w:marLeft w:val="0"/>
      <w:marRight w:val="0"/>
      <w:marTop w:val="0"/>
      <w:marBottom w:val="0"/>
      <w:divBdr>
        <w:top w:val="none" w:sz="0" w:space="0" w:color="auto"/>
        <w:left w:val="none" w:sz="0" w:space="0" w:color="auto"/>
        <w:bottom w:val="none" w:sz="0" w:space="0" w:color="auto"/>
        <w:right w:val="none" w:sz="0" w:space="0" w:color="auto"/>
      </w:divBdr>
    </w:div>
    <w:div w:id="1712608488">
      <w:bodyDiv w:val="1"/>
      <w:marLeft w:val="0"/>
      <w:marRight w:val="0"/>
      <w:marTop w:val="0"/>
      <w:marBottom w:val="0"/>
      <w:divBdr>
        <w:top w:val="none" w:sz="0" w:space="0" w:color="auto"/>
        <w:left w:val="none" w:sz="0" w:space="0" w:color="auto"/>
        <w:bottom w:val="none" w:sz="0" w:space="0" w:color="auto"/>
        <w:right w:val="none" w:sz="0" w:space="0" w:color="auto"/>
      </w:divBdr>
    </w:div>
    <w:div w:id="1712880963">
      <w:bodyDiv w:val="1"/>
      <w:marLeft w:val="0"/>
      <w:marRight w:val="0"/>
      <w:marTop w:val="0"/>
      <w:marBottom w:val="0"/>
      <w:divBdr>
        <w:top w:val="none" w:sz="0" w:space="0" w:color="auto"/>
        <w:left w:val="none" w:sz="0" w:space="0" w:color="auto"/>
        <w:bottom w:val="none" w:sz="0" w:space="0" w:color="auto"/>
        <w:right w:val="none" w:sz="0" w:space="0" w:color="auto"/>
      </w:divBdr>
    </w:div>
    <w:div w:id="1713266916">
      <w:bodyDiv w:val="1"/>
      <w:marLeft w:val="0"/>
      <w:marRight w:val="0"/>
      <w:marTop w:val="0"/>
      <w:marBottom w:val="0"/>
      <w:divBdr>
        <w:top w:val="none" w:sz="0" w:space="0" w:color="auto"/>
        <w:left w:val="none" w:sz="0" w:space="0" w:color="auto"/>
        <w:bottom w:val="none" w:sz="0" w:space="0" w:color="auto"/>
        <w:right w:val="none" w:sz="0" w:space="0" w:color="auto"/>
      </w:divBdr>
    </w:div>
    <w:div w:id="1713336230">
      <w:bodyDiv w:val="1"/>
      <w:marLeft w:val="0"/>
      <w:marRight w:val="0"/>
      <w:marTop w:val="0"/>
      <w:marBottom w:val="0"/>
      <w:divBdr>
        <w:top w:val="none" w:sz="0" w:space="0" w:color="auto"/>
        <w:left w:val="none" w:sz="0" w:space="0" w:color="auto"/>
        <w:bottom w:val="none" w:sz="0" w:space="0" w:color="auto"/>
        <w:right w:val="none" w:sz="0" w:space="0" w:color="auto"/>
      </w:divBdr>
    </w:div>
    <w:div w:id="1713379936">
      <w:bodyDiv w:val="1"/>
      <w:marLeft w:val="0"/>
      <w:marRight w:val="0"/>
      <w:marTop w:val="0"/>
      <w:marBottom w:val="0"/>
      <w:divBdr>
        <w:top w:val="none" w:sz="0" w:space="0" w:color="auto"/>
        <w:left w:val="none" w:sz="0" w:space="0" w:color="auto"/>
        <w:bottom w:val="none" w:sz="0" w:space="0" w:color="auto"/>
        <w:right w:val="none" w:sz="0" w:space="0" w:color="auto"/>
      </w:divBdr>
    </w:div>
    <w:div w:id="1713386733">
      <w:bodyDiv w:val="1"/>
      <w:marLeft w:val="0"/>
      <w:marRight w:val="0"/>
      <w:marTop w:val="0"/>
      <w:marBottom w:val="0"/>
      <w:divBdr>
        <w:top w:val="none" w:sz="0" w:space="0" w:color="auto"/>
        <w:left w:val="none" w:sz="0" w:space="0" w:color="auto"/>
        <w:bottom w:val="none" w:sz="0" w:space="0" w:color="auto"/>
        <w:right w:val="none" w:sz="0" w:space="0" w:color="auto"/>
      </w:divBdr>
    </w:div>
    <w:div w:id="1713529246">
      <w:bodyDiv w:val="1"/>
      <w:marLeft w:val="0"/>
      <w:marRight w:val="0"/>
      <w:marTop w:val="0"/>
      <w:marBottom w:val="0"/>
      <w:divBdr>
        <w:top w:val="none" w:sz="0" w:space="0" w:color="auto"/>
        <w:left w:val="none" w:sz="0" w:space="0" w:color="auto"/>
        <w:bottom w:val="none" w:sz="0" w:space="0" w:color="auto"/>
        <w:right w:val="none" w:sz="0" w:space="0" w:color="auto"/>
      </w:divBdr>
    </w:div>
    <w:div w:id="1713572546">
      <w:bodyDiv w:val="1"/>
      <w:marLeft w:val="0"/>
      <w:marRight w:val="0"/>
      <w:marTop w:val="0"/>
      <w:marBottom w:val="0"/>
      <w:divBdr>
        <w:top w:val="none" w:sz="0" w:space="0" w:color="auto"/>
        <w:left w:val="none" w:sz="0" w:space="0" w:color="auto"/>
        <w:bottom w:val="none" w:sz="0" w:space="0" w:color="auto"/>
        <w:right w:val="none" w:sz="0" w:space="0" w:color="auto"/>
      </w:divBdr>
    </w:div>
    <w:div w:id="1713722845">
      <w:bodyDiv w:val="1"/>
      <w:marLeft w:val="0"/>
      <w:marRight w:val="0"/>
      <w:marTop w:val="0"/>
      <w:marBottom w:val="0"/>
      <w:divBdr>
        <w:top w:val="none" w:sz="0" w:space="0" w:color="auto"/>
        <w:left w:val="none" w:sz="0" w:space="0" w:color="auto"/>
        <w:bottom w:val="none" w:sz="0" w:space="0" w:color="auto"/>
        <w:right w:val="none" w:sz="0" w:space="0" w:color="auto"/>
      </w:divBdr>
      <w:divsChild>
        <w:div w:id="2020548413">
          <w:marLeft w:val="0"/>
          <w:marRight w:val="0"/>
          <w:marTop w:val="0"/>
          <w:marBottom w:val="0"/>
          <w:divBdr>
            <w:top w:val="none" w:sz="0" w:space="0" w:color="auto"/>
            <w:left w:val="none" w:sz="0" w:space="0" w:color="auto"/>
            <w:bottom w:val="none" w:sz="0" w:space="0" w:color="auto"/>
            <w:right w:val="none" w:sz="0" w:space="0" w:color="auto"/>
          </w:divBdr>
          <w:divsChild>
            <w:div w:id="300352135">
              <w:marLeft w:val="0"/>
              <w:marRight w:val="0"/>
              <w:marTop w:val="0"/>
              <w:marBottom w:val="0"/>
              <w:divBdr>
                <w:top w:val="none" w:sz="0" w:space="0" w:color="auto"/>
                <w:left w:val="none" w:sz="0" w:space="0" w:color="auto"/>
                <w:bottom w:val="none" w:sz="0" w:space="0" w:color="auto"/>
                <w:right w:val="none" w:sz="0" w:space="0" w:color="auto"/>
              </w:divBdr>
              <w:divsChild>
                <w:div w:id="1504852499">
                  <w:marLeft w:val="0"/>
                  <w:marRight w:val="0"/>
                  <w:marTop w:val="0"/>
                  <w:marBottom w:val="0"/>
                  <w:divBdr>
                    <w:top w:val="none" w:sz="0" w:space="0" w:color="auto"/>
                    <w:left w:val="none" w:sz="0" w:space="0" w:color="auto"/>
                    <w:bottom w:val="none" w:sz="0" w:space="0" w:color="auto"/>
                    <w:right w:val="none" w:sz="0" w:space="0" w:color="auto"/>
                  </w:divBdr>
                  <w:divsChild>
                    <w:div w:id="1083651255">
                      <w:marLeft w:val="0"/>
                      <w:marRight w:val="0"/>
                      <w:marTop w:val="0"/>
                      <w:marBottom w:val="0"/>
                      <w:divBdr>
                        <w:top w:val="none" w:sz="0" w:space="0" w:color="auto"/>
                        <w:left w:val="none" w:sz="0" w:space="0" w:color="auto"/>
                        <w:bottom w:val="none" w:sz="0" w:space="0" w:color="auto"/>
                        <w:right w:val="none" w:sz="0" w:space="0" w:color="auto"/>
                      </w:divBdr>
                      <w:divsChild>
                        <w:div w:id="476845379">
                          <w:marLeft w:val="0"/>
                          <w:marRight w:val="0"/>
                          <w:marTop w:val="0"/>
                          <w:marBottom w:val="0"/>
                          <w:divBdr>
                            <w:top w:val="none" w:sz="0" w:space="0" w:color="auto"/>
                            <w:left w:val="none" w:sz="0" w:space="0" w:color="auto"/>
                            <w:bottom w:val="none" w:sz="0" w:space="0" w:color="auto"/>
                            <w:right w:val="none" w:sz="0" w:space="0" w:color="auto"/>
                          </w:divBdr>
                          <w:divsChild>
                            <w:div w:id="605891711">
                              <w:marLeft w:val="0"/>
                              <w:marRight w:val="0"/>
                              <w:marTop w:val="0"/>
                              <w:marBottom w:val="0"/>
                              <w:divBdr>
                                <w:top w:val="none" w:sz="0" w:space="0" w:color="auto"/>
                                <w:left w:val="none" w:sz="0" w:space="0" w:color="auto"/>
                                <w:bottom w:val="none" w:sz="0" w:space="0" w:color="auto"/>
                                <w:right w:val="none" w:sz="0" w:space="0" w:color="auto"/>
                              </w:divBdr>
                              <w:divsChild>
                                <w:div w:id="89549105">
                                  <w:marLeft w:val="0"/>
                                  <w:marRight w:val="0"/>
                                  <w:marTop w:val="0"/>
                                  <w:marBottom w:val="0"/>
                                  <w:divBdr>
                                    <w:top w:val="none" w:sz="0" w:space="0" w:color="auto"/>
                                    <w:left w:val="none" w:sz="0" w:space="0" w:color="auto"/>
                                    <w:bottom w:val="none" w:sz="0" w:space="0" w:color="auto"/>
                                    <w:right w:val="none" w:sz="0" w:space="0" w:color="auto"/>
                                  </w:divBdr>
                                  <w:divsChild>
                                    <w:div w:id="108279365">
                                      <w:marLeft w:val="0"/>
                                      <w:marRight w:val="0"/>
                                      <w:marTop w:val="0"/>
                                      <w:marBottom w:val="0"/>
                                      <w:divBdr>
                                        <w:top w:val="none" w:sz="0" w:space="0" w:color="auto"/>
                                        <w:left w:val="single" w:sz="6" w:space="0" w:color="0B198C"/>
                                        <w:bottom w:val="none" w:sz="0" w:space="0" w:color="auto"/>
                                        <w:right w:val="single" w:sz="6" w:space="0" w:color="0B198C"/>
                                      </w:divBdr>
                                      <w:divsChild>
                                        <w:div w:id="137469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3727464">
      <w:bodyDiv w:val="1"/>
      <w:marLeft w:val="0"/>
      <w:marRight w:val="0"/>
      <w:marTop w:val="0"/>
      <w:marBottom w:val="0"/>
      <w:divBdr>
        <w:top w:val="none" w:sz="0" w:space="0" w:color="auto"/>
        <w:left w:val="none" w:sz="0" w:space="0" w:color="auto"/>
        <w:bottom w:val="none" w:sz="0" w:space="0" w:color="auto"/>
        <w:right w:val="none" w:sz="0" w:space="0" w:color="auto"/>
      </w:divBdr>
    </w:div>
    <w:div w:id="1713768601">
      <w:bodyDiv w:val="1"/>
      <w:marLeft w:val="0"/>
      <w:marRight w:val="0"/>
      <w:marTop w:val="0"/>
      <w:marBottom w:val="0"/>
      <w:divBdr>
        <w:top w:val="none" w:sz="0" w:space="0" w:color="auto"/>
        <w:left w:val="none" w:sz="0" w:space="0" w:color="auto"/>
        <w:bottom w:val="none" w:sz="0" w:space="0" w:color="auto"/>
        <w:right w:val="none" w:sz="0" w:space="0" w:color="auto"/>
      </w:divBdr>
    </w:div>
    <w:div w:id="1713797698">
      <w:bodyDiv w:val="1"/>
      <w:marLeft w:val="0"/>
      <w:marRight w:val="0"/>
      <w:marTop w:val="0"/>
      <w:marBottom w:val="0"/>
      <w:divBdr>
        <w:top w:val="none" w:sz="0" w:space="0" w:color="auto"/>
        <w:left w:val="none" w:sz="0" w:space="0" w:color="auto"/>
        <w:bottom w:val="none" w:sz="0" w:space="0" w:color="auto"/>
        <w:right w:val="none" w:sz="0" w:space="0" w:color="auto"/>
      </w:divBdr>
    </w:div>
    <w:div w:id="1713916722">
      <w:bodyDiv w:val="1"/>
      <w:marLeft w:val="0"/>
      <w:marRight w:val="0"/>
      <w:marTop w:val="0"/>
      <w:marBottom w:val="0"/>
      <w:divBdr>
        <w:top w:val="none" w:sz="0" w:space="0" w:color="auto"/>
        <w:left w:val="none" w:sz="0" w:space="0" w:color="auto"/>
        <w:bottom w:val="none" w:sz="0" w:space="0" w:color="auto"/>
        <w:right w:val="none" w:sz="0" w:space="0" w:color="auto"/>
      </w:divBdr>
    </w:div>
    <w:div w:id="1713965148">
      <w:bodyDiv w:val="1"/>
      <w:marLeft w:val="0"/>
      <w:marRight w:val="0"/>
      <w:marTop w:val="0"/>
      <w:marBottom w:val="0"/>
      <w:divBdr>
        <w:top w:val="none" w:sz="0" w:space="0" w:color="auto"/>
        <w:left w:val="none" w:sz="0" w:space="0" w:color="auto"/>
        <w:bottom w:val="none" w:sz="0" w:space="0" w:color="auto"/>
        <w:right w:val="none" w:sz="0" w:space="0" w:color="auto"/>
      </w:divBdr>
    </w:div>
    <w:div w:id="1713967298">
      <w:bodyDiv w:val="1"/>
      <w:marLeft w:val="0"/>
      <w:marRight w:val="0"/>
      <w:marTop w:val="0"/>
      <w:marBottom w:val="0"/>
      <w:divBdr>
        <w:top w:val="none" w:sz="0" w:space="0" w:color="auto"/>
        <w:left w:val="none" w:sz="0" w:space="0" w:color="auto"/>
        <w:bottom w:val="none" w:sz="0" w:space="0" w:color="auto"/>
        <w:right w:val="none" w:sz="0" w:space="0" w:color="auto"/>
      </w:divBdr>
    </w:div>
    <w:div w:id="1714035422">
      <w:bodyDiv w:val="1"/>
      <w:marLeft w:val="0"/>
      <w:marRight w:val="0"/>
      <w:marTop w:val="0"/>
      <w:marBottom w:val="0"/>
      <w:divBdr>
        <w:top w:val="none" w:sz="0" w:space="0" w:color="auto"/>
        <w:left w:val="none" w:sz="0" w:space="0" w:color="auto"/>
        <w:bottom w:val="none" w:sz="0" w:space="0" w:color="auto"/>
        <w:right w:val="none" w:sz="0" w:space="0" w:color="auto"/>
      </w:divBdr>
    </w:div>
    <w:div w:id="1714037047">
      <w:bodyDiv w:val="1"/>
      <w:marLeft w:val="0"/>
      <w:marRight w:val="0"/>
      <w:marTop w:val="0"/>
      <w:marBottom w:val="0"/>
      <w:divBdr>
        <w:top w:val="none" w:sz="0" w:space="0" w:color="auto"/>
        <w:left w:val="none" w:sz="0" w:space="0" w:color="auto"/>
        <w:bottom w:val="none" w:sz="0" w:space="0" w:color="auto"/>
        <w:right w:val="none" w:sz="0" w:space="0" w:color="auto"/>
      </w:divBdr>
    </w:div>
    <w:div w:id="1714042883">
      <w:bodyDiv w:val="1"/>
      <w:marLeft w:val="0"/>
      <w:marRight w:val="0"/>
      <w:marTop w:val="0"/>
      <w:marBottom w:val="0"/>
      <w:divBdr>
        <w:top w:val="none" w:sz="0" w:space="0" w:color="auto"/>
        <w:left w:val="none" w:sz="0" w:space="0" w:color="auto"/>
        <w:bottom w:val="none" w:sz="0" w:space="0" w:color="auto"/>
        <w:right w:val="none" w:sz="0" w:space="0" w:color="auto"/>
      </w:divBdr>
    </w:div>
    <w:div w:id="1714118350">
      <w:bodyDiv w:val="1"/>
      <w:marLeft w:val="0"/>
      <w:marRight w:val="0"/>
      <w:marTop w:val="0"/>
      <w:marBottom w:val="0"/>
      <w:divBdr>
        <w:top w:val="none" w:sz="0" w:space="0" w:color="auto"/>
        <w:left w:val="none" w:sz="0" w:space="0" w:color="auto"/>
        <w:bottom w:val="none" w:sz="0" w:space="0" w:color="auto"/>
        <w:right w:val="none" w:sz="0" w:space="0" w:color="auto"/>
      </w:divBdr>
    </w:div>
    <w:div w:id="1714307037">
      <w:bodyDiv w:val="1"/>
      <w:marLeft w:val="0"/>
      <w:marRight w:val="0"/>
      <w:marTop w:val="0"/>
      <w:marBottom w:val="0"/>
      <w:divBdr>
        <w:top w:val="none" w:sz="0" w:space="0" w:color="auto"/>
        <w:left w:val="none" w:sz="0" w:space="0" w:color="auto"/>
        <w:bottom w:val="none" w:sz="0" w:space="0" w:color="auto"/>
        <w:right w:val="none" w:sz="0" w:space="0" w:color="auto"/>
      </w:divBdr>
    </w:div>
    <w:div w:id="1714378770">
      <w:bodyDiv w:val="1"/>
      <w:marLeft w:val="0"/>
      <w:marRight w:val="0"/>
      <w:marTop w:val="0"/>
      <w:marBottom w:val="0"/>
      <w:divBdr>
        <w:top w:val="none" w:sz="0" w:space="0" w:color="auto"/>
        <w:left w:val="none" w:sz="0" w:space="0" w:color="auto"/>
        <w:bottom w:val="none" w:sz="0" w:space="0" w:color="auto"/>
        <w:right w:val="none" w:sz="0" w:space="0" w:color="auto"/>
      </w:divBdr>
    </w:div>
    <w:div w:id="1714382273">
      <w:bodyDiv w:val="1"/>
      <w:marLeft w:val="0"/>
      <w:marRight w:val="0"/>
      <w:marTop w:val="0"/>
      <w:marBottom w:val="0"/>
      <w:divBdr>
        <w:top w:val="none" w:sz="0" w:space="0" w:color="auto"/>
        <w:left w:val="none" w:sz="0" w:space="0" w:color="auto"/>
        <w:bottom w:val="none" w:sz="0" w:space="0" w:color="auto"/>
        <w:right w:val="none" w:sz="0" w:space="0" w:color="auto"/>
      </w:divBdr>
    </w:div>
    <w:div w:id="1714428867">
      <w:bodyDiv w:val="1"/>
      <w:marLeft w:val="0"/>
      <w:marRight w:val="0"/>
      <w:marTop w:val="0"/>
      <w:marBottom w:val="0"/>
      <w:divBdr>
        <w:top w:val="none" w:sz="0" w:space="0" w:color="auto"/>
        <w:left w:val="none" w:sz="0" w:space="0" w:color="auto"/>
        <w:bottom w:val="none" w:sz="0" w:space="0" w:color="auto"/>
        <w:right w:val="none" w:sz="0" w:space="0" w:color="auto"/>
      </w:divBdr>
    </w:div>
    <w:div w:id="1714498533">
      <w:bodyDiv w:val="1"/>
      <w:marLeft w:val="0"/>
      <w:marRight w:val="0"/>
      <w:marTop w:val="0"/>
      <w:marBottom w:val="0"/>
      <w:divBdr>
        <w:top w:val="none" w:sz="0" w:space="0" w:color="auto"/>
        <w:left w:val="none" w:sz="0" w:space="0" w:color="auto"/>
        <w:bottom w:val="none" w:sz="0" w:space="0" w:color="auto"/>
        <w:right w:val="none" w:sz="0" w:space="0" w:color="auto"/>
      </w:divBdr>
    </w:div>
    <w:div w:id="1714572478">
      <w:bodyDiv w:val="1"/>
      <w:marLeft w:val="0"/>
      <w:marRight w:val="0"/>
      <w:marTop w:val="0"/>
      <w:marBottom w:val="0"/>
      <w:divBdr>
        <w:top w:val="none" w:sz="0" w:space="0" w:color="auto"/>
        <w:left w:val="none" w:sz="0" w:space="0" w:color="auto"/>
        <w:bottom w:val="none" w:sz="0" w:space="0" w:color="auto"/>
        <w:right w:val="none" w:sz="0" w:space="0" w:color="auto"/>
      </w:divBdr>
    </w:div>
    <w:div w:id="1714577006">
      <w:bodyDiv w:val="1"/>
      <w:marLeft w:val="0"/>
      <w:marRight w:val="0"/>
      <w:marTop w:val="0"/>
      <w:marBottom w:val="0"/>
      <w:divBdr>
        <w:top w:val="none" w:sz="0" w:space="0" w:color="auto"/>
        <w:left w:val="none" w:sz="0" w:space="0" w:color="auto"/>
        <w:bottom w:val="none" w:sz="0" w:space="0" w:color="auto"/>
        <w:right w:val="none" w:sz="0" w:space="0" w:color="auto"/>
      </w:divBdr>
    </w:div>
    <w:div w:id="1714646088">
      <w:bodyDiv w:val="1"/>
      <w:marLeft w:val="0"/>
      <w:marRight w:val="0"/>
      <w:marTop w:val="0"/>
      <w:marBottom w:val="0"/>
      <w:divBdr>
        <w:top w:val="none" w:sz="0" w:space="0" w:color="auto"/>
        <w:left w:val="none" w:sz="0" w:space="0" w:color="auto"/>
        <w:bottom w:val="none" w:sz="0" w:space="0" w:color="auto"/>
        <w:right w:val="none" w:sz="0" w:space="0" w:color="auto"/>
      </w:divBdr>
    </w:div>
    <w:div w:id="1714692384">
      <w:bodyDiv w:val="1"/>
      <w:marLeft w:val="0"/>
      <w:marRight w:val="0"/>
      <w:marTop w:val="0"/>
      <w:marBottom w:val="0"/>
      <w:divBdr>
        <w:top w:val="none" w:sz="0" w:space="0" w:color="auto"/>
        <w:left w:val="none" w:sz="0" w:space="0" w:color="auto"/>
        <w:bottom w:val="none" w:sz="0" w:space="0" w:color="auto"/>
        <w:right w:val="none" w:sz="0" w:space="0" w:color="auto"/>
      </w:divBdr>
    </w:div>
    <w:div w:id="1714767030">
      <w:bodyDiv w:val="1"/>
      <w:marLeft w:val="0"/>
      <w:marRight w:val="0"/>
      <w:marTop w:val="0"/>
      <w:marBottom w:val="0"/>
      <w:divBdr>
        <w:top w:val="none" w:sz="0" w:space="0" w:color="auto"/>
        <w:left w:val="none" w:sz="0" w:space="0" w:color="auto"/>
        <w:bottom w:val="none" w:sz="0" w:space="0" w:color="auto"/>
        <w:right w:val="none" w:sz="0" w:space="0" w:color="auto"/>
      </w:divBdr>
    </w:div>
    <w:div w:id="1714840286">
      <w:bodyDiv w:val="1"/>
      <w:marLeft w:val="0"/>
      <w:marRight w:val="0"/>
      <w:marTop w:val="0"/>
      <w:marBottom w:val="0"/>
      <w:divBdr>
        <w:top w:val="none" w:sz="0" w:space="0" w:color="auto"/>
        <w:left w:val="none" w:sz="0" w:space="0" w:color="auto"/>
        <w:bottom w:val="none" w:sz="0" w:space="0" w:color="auto"/>
        <w:right w:val="none" w:sz="0" w:space="0" w:color="auto"/>
      </w:divBdr>
    </w:div>
    <w:div w:id="1714890210">
      <w:bodyDiv w:val="1"/>
      <w:marLeft w:val="0"/>
      <w:marRight w:val="0"/>
      <w:marTop w:val="0"/>
      <w:marBottom w:val="0"/>
      <w:divBdr>
        <w:top w:val="none" w:sz="0" w:space="0" w:color="auto"/>
        <w:left w:val="none" w:sz="0" w:space="0" w:color="auto"/>
        <w:bottom w:val="none" w:sz="0" w:space="0" w:color="auto"/>
        <w:right w:val="none" w:sz="0" w:space="0" w:color="auto"/>
      </w:divBdr>
    </w:div>
    <w:div w:id="1715159554">
      <w:bodyDiv w:val="1"/>
      <w:marLeft w:val="0"/>
      <w:marRight w:val="0"/>
      <w:marTop w:val="0"/>
      <w:marBottom w:val="0"/>
      <w:divBdr>
        <w:top w:val="none" w:sz="0" w:space="0" w:color="auto"/>
        <w:left w:val="none" w:sz="0" w:space="0" w:color="auto"/>
        <w:bottom w:val="none" w:sz="0" w:space="0" w:color="auto"/>
        <w:right w:val="none" w:sz="0" w:space="0" w:color="auto"/>
      </w:divBdr>
    </w:div>
    <w:div w:id="1715305864">
      <w:bodyDiv w:val="1"/>
      <w:marLeft w:val="0"/>
      <w:marRight w:val="0"/>
      <w:marTop w:val="0"/>
      <w:marBottom w:val="0"/>
      <w:divBdr>
        <w:top w:val="none" w:sz="0" w:space="0" w:color="auto"/>
        <w:left w:val="none" w:sz="0" w:space="0" w:color="auto"/>
        <w:bottom w:val="none" w:sz="0" w:space="0" w:color="auto"/>
        <w:right w:val="none" w:sz="0" w:space="0" w:color="auto"/>
      </w:divBdr>
    </w:div>
    <w:div w:id="1715348309">
      <w:bodyDiv w:val="1"/>
      <w:marLeft w:val="0"/>
      <w:marRight w:val="0"/>
      <w:marTop w:val="0"/>
      <w:marBottom w:val="0"/>
      <w:divBdr>
        <w:top w:val="none" w:sz="0" w:space="0" w:color="auto"/>
        <w:left w:val="none" w:sz="0" w:space="0" w:color="auto"/>
        <w:bottom w:val="none" w:sz="0" w:space="0" w:color="auto"/>
        <w:right w:val="none" w:sz="0" w:space="0" w:color="auto"/>
      </w:divBdr>
    </w:div>
    <w:div w:id="1715738936">
      <w:bodyDiv w:val="1"/>
      <w:marLeft w:val="0"/>
      <w:marRight w:val="0"/>
      <w:marTop w:val="0"/>
      <w:marBottom w:val="0"/>
      <w:divBdr>
        <w:top w:val="none" w:sz="0" w:space="0" w:color="auto"/>
        <w:left w:val="none" w:sz="0" w:space="0" w:color="auto"/>
        <w:bottom w:val="none" w:sz="0" w:space="0" w:color="auto"/>
        <w:right w:val="none" w:sz="0" w:space="0" w:color="auto"/>
      </w:divBdr>
    </w:div>
    <w:div w:id="1716349644">
      <w:bodyDiv w:val="1"/>
      <w:marLeft w:val="0"/>
      <w:marRight w:val="0"/>
      <w:marTop w:val="0"/>
      <w:marBottom w:val="0"/>
      <w:divBdr>
        <w:top w:val="none" w:sz="0" w:space="0" w:color="auto"/>
        <w:left w:val="none" w:sz="0" w:space="0" w:color="auto"/>
        <w:bottom w:val="none" w:sz="0" w:space="0" w:color="auto"/>
        <w:right w:val="none" w:sz="0" w:space="0" w:color="auto"/>
      </w:divBdr>
    </w:div>
    <w:div w:id="1716388133">
      <w:bodyDiv w:val="1"/>
      <w:marLeft w:val="0"/>
      <w:marRight w:val="0"/>
      <w:marTop w:val="0"/>
      <w:marBottom w:val="0"/>
      <w:divBdr>
        <w:top w:val="none" w:sz="0" w:space="0" w:color="auto"/>
        <w:left w:val="none" w:sz="0" w:space="0" w:color="auto"/>
        <w:bottom w:val="none" w:sz="0" w:space="0" w:color="auto"/>
        <w:right w:val="none" w:sz="0" w:space="0" w:color="auto"/>
      </w:divBdr>
      <w:divsChild>
        <w:div w:id="1462531493">
          <w:marLeft w:val="0"/>
          <w:marRight w:val="0"/>
          <w:marTop w:val="0"/>
          <w:marBottom w:val="0"/>
          <w:divBdr>
            <w:top w:val="none" w:sz="0" w:space="0" w:color="auto"/>
            <w:left w:val="none" w:sz="0" w:space="0" w:color="auto"/>
            <w:bottom w:val="none" w:sz="0" w:space="0" w:color="auto"/>
            <w:right w:val="none" w:sz="0" w:space="0" w:color="auto"/>
          </w:divBdr>
          <w:divsChild>
            <w:div w:id="1228689803">
              <w:marLeft w:val="0"/>
              <w:marRight w:val="0"/>
              <w:marTop w:val="0"/>
              <w:marBottom w:val="0"/>
              <w:divBdr>
                <w:top w:val="none" w:sz="0" w:space="0" w:color="auto"/>
                <w:left w:val="none" w:sz="0" w:space="0" w:color="auto"/>
                <w:bottom w:val="none" w:sz="0" w:space="0" w:color="auto"/>
                <w:right w:val="none" w:sz="0" w:space="0" w:color="auto"/>
              </w:divBdr>
              <w:divsChild>
                <w:div w:id="968586810">
                  <w:marLeft w:val="0"/>
                  <w:marRight w:val="0"/>
                  <w:marTop w:val="90"/>
                  <w:marBottom w:val="150"/>
                  <w:divBdr>
                    <w:top w:val="none" w:sz="0" w:space="0" w:color="auto"/>
                    <w:left w:val="none" w:sz="0" w:space="0" w:color="auto"/>
                    <w:bottom w:val="none" w:sz="0" w:space="0" w:color="auto"/>
                    <w:right w:val="none" w:sz="0" w:space="0" w:color="auto"/>
                  </w:divBdr>
                  <w:divsChild>
                    <w:div w:id="1336878047">
                      <w:marLeft w:val="90"/>
                      <w:marRight w:val="0"/>
                      <w:marTop w:val="0"/>
                      <w:marBottom w:val="0"/>
                      <w:divBdr>
                        <w:top w:val="none" w:sz="0" w:space="0" w:color="auto"/>
                        <w:left w:val="none" w:sz="0" w:space="0" w:color="auto"/>
                        <w:bottom w:val="none" w:sz="0" w:space="0" w:color="auto"/>
                        <w:right w:val="none" w:sz="0" w:space="0" w:color="auto"/>
                      </w:divBdr>
                      <w:divsChild>
                        <w:div w:id="705373435">
                          <w:marLeft w:val="0"/>
                          <w:marRight w:val="0"/>
                          <w:marTop w:val="0"/>
                          <w:marBottom w:val="75"/>
                          <w:divBdr>
                            <w:top w:val="none" w:sz="0" w:space="0" w:color="auto"/>
                            <w:left w:val="none" w:sz="0" w:space="0" w:color="auto"/>
                            <w:bottom w:val="none" w:sz="0" w:space="0" w:color="auto"/>
                            <w:right w:val="none" w:sz="0" w:space="0" w:color="auto"/>
                          </w:divBdr>
                          <w:divsChild>
                            <w:div w:id="860778898">
                              <w:marLeft w:val="0"/>
                              <w:marRight w:val="0"/>
                              <w:marTop w:val="0"/>
                              <w:marBottom w:val="0"/>
                              <w:divBdr>
                                <w:top w:val="none" w:sz="0" w:space="0" w:color="auto"/>
                                <w:left w:val="none" w:sz="0" w:space="0" w:color="auto"/>
                                <w:bottom w:val="none" w:sz="0" w:space="0" w:color="auto"/>
                                <w:right w:val="none" w:sz="0" w:space="0" w:color="auto"/>
                              </w:divBdr>
                              <w:divsChild>
                                <w:div w:id="1691950587">
                                  <w:marLeft w:val="0"/>
                                  <w:marRight w:val="0"/>
                                  <w:marTop w:val="0"/>
                                  <w:marBottom w:val="0"/>
                                  <w:divBdr>
                                    <w:top w:val="none" w:sz="0" w:space="0" w:color="auto"/>
                                    <w:left w:val="none" w:sz="0" w:space="0" w:color="auto"/>
                                    <w:bottom w:val="none" w:sz="0" w:space="0" w:color="auto"/>
                                    <w:right w:val="none" w:sz="0" w:space="0" w:color="auto"/>
                                  </w:divBdr>
                                  <w:divsChild>
                                    <w:div w:id="2094549997">
                                      <w:marLeft w:val="0"/>
                                      <w:marRight w:val="0"/>
                                      <w:marTop w:val="150"/>
                                      <w:marBottom w:val="150"/>
                                      <w:divBdr>
                                        <w:top w:val="none" w:sz="0" w:space="0" w:color="auto"/>
                                        <w:left w:val="none" w:sz="0" w:space="0" w:color="auto"/>
                                        <w:bottom w:val="none" w:sz="0" w:space="0" w:color="auto"/>
                                        <w:right w:val="none" w:sz="0" w:space="0" w:color="auto"/>
                                      </w:divBdr>
                                      <w:divsChild>
                                        <w:div w:id="19531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418589">
      <w:bodyDiv w:val="1"/>
      <w:marLeft w:val="0"/>
      <w:marRight w:val="0"/>
      <w:marTop w:val="0"/>
      <w:marBottom w:val="0"/>
      <w:divBdr>
        <w:top w:val="none" w:sz="0" w:space="0" w:color="auto"/>
        <w:left w:val="none" w:sz="0" w:space="0" w:color="auto"/>
        <w:bottom w:val="none" w:sz="0" w:space="0" w:color="auto"/>
        <w:right w:val="none" w:sz="0" w:space="0" w:color="auto"/>
      </w:divBdr>
    </w:div>
    <w:div w:id="1716468174">
      <w:bodyDiv w:val="1"/>
      <w:marLeft w:val="0"/>
      <w:marRight w:val="0"/>
      <w:marTop w:val="0"/>
      <w:marBottom w:val="0"/>
      <w:divBdr>
        <w:top w:val="none" w:sz="0" w:space="0" w:color="auto"/>
        <w:left w:val="none" w:sz="0" w:space="0" w:color="auto"/>
        <w:bottom w:val="none" w:sz="0" w:space="0" w:color="auto"/>
        <w:right w:val="none" w:sz="0" w:space="0" w:color="auto"/>
      </w:divBdr>
    </w:div>
    <w:div w:id="1716663976">
      <w:bodyDiv w:val="1"/>
      <w:marLeft w:val="0"/>
      <w:marRight w:val="0"/>
      <w:marTop w:val="0"/>
      <w:marBottom w:val="0"/>
      <w:divBdr>
        <w:top w:val="none" w:sz="0" w:space="0" w:color="auto"/>
        <w:left w:val="none" w:sz="0" w:space="0" w:color="auto"/>
        <w:bottom w:val="none" w:sz="0" w:space="0" w:color="auto"/>
        <w:right w:val="none" w:sz="0" w:space="0" w:color="auto"/>
      </w:divBdr>
    </w:div>
    <w:div w:id="1716733439">
      <w:bodyDiv w:val="1"/>
      <w:marLeft w:val="0"/>
      <w:marRight w:val="0"/>
      <w:marTop w:val="0"/>
      <w:marBottom w:val="0"/>
      <w:divBdr>
        <w:top w:val="none" w:sz="0" w:space="0" w:color="auto"/>
        <w:left w:val="none" w:sz="0" w:space="0" w:color="auto"/>
        <w:bottom w:val="none" w:sz="0" w:space="0" w:color="auto"/>
        <w:right w:val="none" w:sz="0" w:space="0" w:color="auto"/>
      </w:divBdr>
    </w:div>
    <w:div w:id="1717005419">
      <w:bodyDiv w:val="1"/>
      <w:marLeft w:val="0"/>
      <w:marRight w:val="0"/>
      <w:marTop w:val="0"/>
      <w:marBottom w:val="0"/>
      <w:divBdr>
        <w:top w:val="none" w:sz="0" w:space="0" w:color="auto"/>
        <w:left w:val="none" w:sz="0" w:space="0" w:color="auto"/>
        <w:bottom w:val="none" w:sz="0" w:space="0" w:color="auto"/>
        <w:right w:val="none" w:sz="0" w:space="0" w:color="auto"/>
      </w:divBdr>
    </w:div>
    <w:div w:id="1717271363">
      <w:bodyDiv w:val="1"/>
      <w:marLeft w:val="0"/>
      <w:marRight w:val="0"/>
      <w:marTop w:val="0"/>
      <w:marBottom w:val="0"/>
      <w:divBdr>
        <w:top w:val="none" w:sz="0" w:space="0" w:color="auto"/>
        <w:left w:val="none" w:sz="0" w:space="0" w:color="auto"/>
        <w:bottom w:val="none" w:sz="0" w:space="0" w:color="auto"/>
        <w:right w:val="none" w:sz="0" w:space="0" w:color="auto"/>
      </w:divBdr>
    </w:div>
    <w:div w:id="1717437283">
      <w:bodyDiv w:val="1"/>
      <w:marLeft w:val="0"/>
      <w:marRight w:val="0"/>
      <w:marTop w:val="0"/>
      <w:marBottom w:val="0"/>
      <w:divBdr>
        <w:top w:val="none" w:sz="0" w:space="0" w:color="auto"/>
        <w:left w:val="none" w:sz="0" w:space="0" w:color="auto"/>
        <w:bottom w:val="none" w:sz="0" w:space="0" w:color="auto"/>
        <w:right w:val="none" w:sz="0" w:space="0" w:color="auto"/>
      </w:divBdr>
    </w:div>
    <w:div w:id="1717506897">
      <w:bodyDiv w:val="1"/>
      <w:marLeft w:val="0"/>
      <w:marRight w:val="0"/>
      <w:marTop w:val="0"/>
      <w:marBottom w:val="0"/>
      <w:divBdr>
        <w:top w:val="none" w:sz="0" w:space="0" w:color="auto"/>
        <w:left w:val="none" w:sz="0" w:space="0" w:color="auto"/>
        <w:bottom w:val="none" w:sz="0" w:space="0" w:color="auto"/>
        <w:right w:val="none" w:sz="0" w:space="0" w:color="auto"/>
      </w:divBdr>
    </w:div>
    <w:div w:id="1717702603">
      <w:bodyDiv w:val="1"/>
      <w:marLeft w:val="0"/>
      <w:marRight w:val="0"/>
      <w:marTop w:val="0"/>
      <w:marBottom w:val="0"/>
      <w:divBdr>
        <w:top w:val="none" w:sz="0" w:space="0" w:color="auto"/>
        <w:left w:val="none" w:sz="0" w:space="0" w:color="auto"/>
        <w:bottom w:val="none" w:sz="0" w:space="0" w:color="auto"/>
        <w:right w:val="none" w:sz="0" w:space="0" w:color="auto"/>
      </w:divBdr>
    </w:div>
    <w:div w:id="1717705483">
      <w:bodyDiv w:val="1"/>
      <w:marLeft w:val="0"/>
      <w:marRight w:val="0"/>
      <w:marTop w:val="0"/>
      <w:marBottom w:val="0"/>
      <w:divBdr>
        <w:top w:val="none" w:sz="0" w:space="0" w:color="auto"/>
        <w:left w:val="none" w:sz="0" w:space="0" w:color="auto"/>
        <w:bottom w:val="none" w:sz="0" w:space="0" w:color="auto"/>
        <w:right w:val="none" w:sz="0" w:space="0" w:color="auto"/>
      </w:divBdr>
    </w:div>
    <w:div w:id="1717780055">
      <w:bodyDiv w:val="1"/>
      <w:marLeft w:val="0"/>
      <w:marRight w:val="0"/>
      <w:marTop w:val="0"/>
      <w:marBottom w:val="0"/>
      <w:divBdr>
        <w:top w:val="none" w:sz="0" w:space="0" w:color="auto"/>
        <w:left w:val="none" w:sz="0" w:space="0" w:color="auto"/>
        <w:bottom w:val="none" w:sz="0" w:space="0" w:color="auto"/>
        <w:right w:val="none" w:sz="0" w:space="0" w:color="auto"/>
      </w:divBdr>
    </w:div>
    <w:div w:id="1717855833">
      <w:bodyDiv w:val="1"/>
      <w:marLeft w:val="0"/>
      <w:marRight w:val="0"/>
      <w:marTop w:val="0"/>
      <w:marBottom w:val="0"/>
      <w:divBdr>
        <w:top w:val="none" w:sz="0" w:space="0" w:color="auto"/>
        <w:left w:val="none" w:sz="0" w:space="0" w:color="auto"/>
        <w:bottom w:val="none" w:sz="0" w:space="0" w:color="auto"/>
        <w:right w:val="none" w:sz="0" w:space="0" w:color="auto"/>
      </w:divBdr>
    </w:div>
    <w:div w:id="1717925468">
      <w:bodyDiv w:val="1"/>
      <w:marLeft w:val="0"/>
      <w:marRight w:val="0"/>
      <w:marTop w:val="0"/>
      <w:marBottom w:val="0"/>
      <w:divBdr>
        <w:top w:val="none" w:sz="0" w:space="0" w:color="auto"/>
        <w:left w:val="none" w:sz="0" w:space="0" w:color="auto"/>
        <w:bottom w:val="none" w:sz="0" w:space="0" w:color="auto"/>
        <w:right w:val="none" w:sz="0" w:space="0" w:color="auto"/>
      </w:divBdr>
    </w:div>
    <w:div w:id="1717965688">
      <w:bodyDiv w:val="1"/>
      <w:marLeft w:val="0"/>
      <w:marRight w:val="0"/>
      <w:marTop w:val="0"/>
      <w:marBottom w:val="0"/>
      <w:divBdr>
        <w:top w:val="none" w:sz="0" w:space="0" w:color="auto"/>
        <w:left w:val="none" w:sz="0" w:space="0" w:color="auto"/>
        <w:bottom w:val="none" w:sz="0" w:space="0" w:color="auto"/>
        <w:right w:val="none" w:sz="0" w:space="0" w:color="auto"/>
      </w:divBdr>
    </w:div>
    <w:div w:id="1717970837">
      <w:bodyDiv w:val="1"/>
      <w:marLeft w:val="0"/>
      <w:marRight w:val="0"/>
      <w:marTop w:val="0"/>
      <w:marBottom w:val="0"/>
      <w:divBdr>
        <w:top w:val="none" w:sz="0" w:space="0" w:color="auto"/>
        <w:left w:val="none" w:sz="0" w:space="0" w:color="auto"/>
        <w:bottom w:val="none" w:sz="0" w:space="0" w:color="auto"/>
        <w:right w:val="none" w:sz="0" w:space="0" w:color="auto"/>
      </w:divBdr>
    </w:div>
    <w:div w:id="1718043211">
      <w:bodyDiv w:val="1"/>
      <w:marLeft w:val="0"/>
      <w:marRight w:val="0"/>
      <w:marTop w:val="0"/>
      <w:marBottom w:val="0"/>
      <w:divBdr>
        <w:top w:val="none" w:sz="0" w:space="0" w:color="auto"/>
        <w:left w:val="none" w:sz="0" w:space="0" w:color="auto"/>
        <w:bottom w:val="none" w:sz="0" w:space="0" w:color="auto"/>
        <w:right w:val="none" w:sz="0" w:space="0" w:color="auto"/>
      </w:divBdr>
    </w:div>
    <w:div w:id="1718116426">
      <w:bodyDiv w:val="1"/>
      <w:marLeft w:val="0"/>
      <w:marRight w:val="0"/>
      <w:marTop w:val="0"/>
      <w:marBottom w:val="0"/>
      <w:divBdr>
        <w:top w:val="none" w:sz="0" w:space="0" w:color="auto"/>
        <w:left w:val="none" w:sz="0" w:space="0" w:color="auto"/>
        <w:bottom w:val="none" w:sz="0" w:space="0" w:color="auto"/>
        <w:right w:val="none" w:sz="0" w:space="0" w:color="auto"/>
      </w:divBdr>
    </w:div>
    <w:div w:id="1718120121">
      <w:bodyDiv w:val="1"/>
      <w:marLeft w:val="0"/>
      <w:marRight w:val="0"/>
      <w:marTop w:val="0"/>
      <w:marBottom w:val="0"/>
      <w:divBdr>
        <w:top w:val="none" w:sz="0" w:space="0" w:color="auto"/>
        <w:left w:val="none" w:sz="0" w:space="0" w:color="auto"/>
        <w:bottom w:val="none" w:sz="0" w:space="0" w:color="auto"/>
        <w:right w:val="none" w:sz="0" w:space="0" w:color="auto"/>
      </w:divBdr>
    </w:div>
    <w:div w:id="1718240782">
      <w:bodyDiv w:val="1"/>
      <w:marLeft w:val="0"/>
      <w:marRight w:val="0"/>
      <w:marTop w:val="0"/>
      <w:marBottom w:val="0"/>
      <w:divBdr>
        <w:top w:val="none" w:sz="0" w:space="0" w:color="auto"/>
        <w:left w:val="none" w:sz="0" w:space="0" w:color="auto"/>
        <w:bottom w:val="none" w:sz="0" w:space="0" w:color="auto"/>
        <w:right w:val="none" w:sz="0" w:space="0" w:color="auto"/>
      </w:divBdr>
    </w:div>
    <w:div w:id="1718432360">
      <w:bodyDiv w:val="1"/>
      <w:marLeft w:val="0"/>
      <w:marRight w:val="0"/>
      <w:marTop w:val="0"/>
      <w:marBottom w:val="0"/>
      <w:divBdr>
        <w:top w:val="none" w:sz="0" w:space="0" w:color="auto"/>
        <w:left w:val="none" w:sz="0" w:space="0" w:color="auto"/>
        <w:bottom w:val="none" w:sz="0" w:space="0" w:color="auto"/>
        <w:right w:val="none" w:sz="0" w:space="0" w:color="auto"/>
      </w:divBdr>
    </w:div>
    <w:div w:id="1718580862">
      <w:bodyDiv w:val="1"/>
      <w:marLeft w:val="0"/>
      <w:marRight w:val="0"/>
      <w:marTop w:val="0"/>
      <w:marBottom w:val="0"/>
      <w:divBdr>
        <w:top w:val="none" w:sz="0" w:space="0" w:color="auto"/>
        <w:left w:val="none" w:sz="0" w:space="0" w:color="auto"/>
        <w:bottom w:val="none" w:sz="0" w:space="0" w:color="auto"/>
        <w:right w:val="none" w:sz="0" w:space="0" w:color="auto"/>
      </w:divBdr>
    </w:div>
    <w:div w:id="1718583082">
      <w:bodyDiv w:val="1"/>
      <w:marLeft w:val="0"/>
      <w:marRight w:val="0"/>
      <w:marTop w:val="0"/>
      <w:marBottom w:val="0"/>
      <w:divBdr>
        <w:top w:val="none" w:sz="0" w:space="0" w:color="auto"/>
        <w:left w:val="none" w:sz="0" w:space="0" w:color="auto"/>
        <w:bottom w:val="none" w:sz="0" w:space="0" w:color="auto"/>
        <w:right w:val="none" w:sz="0" w:space="0" w:color="auto"/>
      </w:divBdr>
    </w:div>
    <w:div w:id="1718626697">
      <w:bodyDiv w:val="1"/>
      <w:marLeft w:val="0"/>
      <w:marRight w:val="0"/>
      <w:marTop w:val="0"/>
      <w:marBottom w:val="0"/>
      <w:divBdr>
        <w:top w:val="none" w:sz="0" w:space="0" w:color="auto"/>
        <w:left w:val="none" w:sz="0" w:space="0" w:color="auto"/>
        <w:bottom w:val="none" w:sz="0" w:space="0" w:color="auto"/>
        <w:right w:val="none" w:sz="0" w:space="0" w:color="auto"/>
      </w:divBdr>
    </w:div>
    <w:div w:id="1718699933">
      <w:bodyDiv w:val="1"/>
      <w:marLeft w:val="0"/>
      <w:marRight w:val="0"/>
      <w:marTop w:val="0"/>
      <w:marBottom w:val="0"/>
      <w:divBdr>
        <w:top w:val="none" w:sz="0" w:space="0" w:color="auto"/>
        <w:left w:val="none" w:sz="0" w:space="0" w:color="auto"/>
        <w:bottom w:val="none" w:sz="0" w:space="0" w:color="auto"/>
        <w:right w:val="none" w:sz="0" w:space="0" w:color="auto"/>
      </w:divBdr>
    </w:div>
    <w:div w:id="1719402655">
      <w:bodyDiv w:val="1"/>
      <w:marLeft w:val="0"/>
      <w:marRight w:val="0"/>
      <w:marTop w:val="0"/>
      <w:marBottom w:val="0"/>
      <w:divBdr>
        <w:top w:val="none" w:sz="0" w:space="0" w:color="auto"/>
        <w:left w:val="none" w:sz="0" w:space="0" w:color="auto"/>
        <w:bottom w:val="none" w:sz="0" w:space="0" w:color="auto"/>
        <w:right w:val="none" w:sz="0" w:space="0" w:color="auto"/>
      </w:divBdr>
    </w:div>
    <w:div w:id="1719432322">
      <w:bodyDiv w:val="1"/>
      <w:marLeft w:val="0"/>
      <w:marRight w:val="0"/>
      <w:marTop w:val="0"/>
      <w:marBottom w:val="0"/>
      <w:divBdr>
        <w:top w:val="none" w:sz="0" w:space="0" w:color="auto"/>
        <w:left w:val="none" w:sz="0" w:space="0" w:color="auto"/>
        <w:bottom w:val="none" w:sz="0" w:space="0" w:color="auto"/>
        <w:right w:val="none" w:sz="0" w:space="0" w:color="auto"/>
      </w:divBdr>
    </w:div>
    <w:div w:id="1719623439">
      <w:bodyDiv w:val="1"/>
      <w:marLeft w:val="0"/>
      <w:marRight w:val="0"/>
      <w:marTop w:val="0"/>
      <w:marBottom w:val="0"/>
      <w:divBdr>
        <w:top w:val="none" w:sz="0" w:space="0" w:color="auto"/>
        <w:left w:val="none" w:sz="0" w:space="0" w:color="auto"/>
        <w:bottom w:val="none" w:sz="0" w:space="0" w:color="auto"/>
        <w:right w:val="none" w:sz="0" w:space="0" w:color="auto"/>
      </w:divBdr>
    </w:div>
    <w:div w:id="1719741065">
      <w:bodyDiv w:val="1"/>
      <w:marLeft w:val="0"/>
      <w:marRight w:val="0"/>
      <w:marTop w:val="0"/>
      <w:marBottom w:val="0"/>
      <w:divBdr>
        <w:top w:val="none" w:sz="0" w:space="0" w:color="auto"/>
        <w:left w:val="none" w:sz="0" w:space="0" w:color="auto"/>
        <w:bottom w:val="none" w:sz="0" w:space="0" w:color="auto"/>
        <w:right w:val="none" w:sz="0" w:space="0" w:color="auto"/>
      </w:divBdr>
    </w:div>
    <w:div w:id="1719861365">
      <w:bodyDiv w:val="1"/>
      <w:marLeft w:val="0"/>
      <w:marRight w:val="0"/>
      <w:marTop w:val="0"/>
      <w:marBottom w:val="0"/>
      <w:divBdr>
        <w:top w:val="none" w:sz="0" w:space="0" w:color="auto"/>
        <w:left w:val="none" w:sz="0" w:space="0" w:color="auto"/>
        <w:bottom w:val="none" w:sz="0" w:space="0" w:color="auto"/>
        <w:right w:val="none" w:sz="0" w:space="0" w:color="auto"/>
      </w:divBdr>
    </w:div>
    <w:div w:id="1719864090">
      <w:bodyDiv w:val="1"/>
      <w:marLeft w:val="0"/>
      <w:marRight w:val="0"/>
      <w:marTop w:val="0"/>
      <w:marBottom w:val="0"/>
      <w:divBdr>
        <w:top w:val="none" w:sz="0" w:space="0" w:color="auto"/>
        <w:left w:val="none" w:sz="0" w:space="0" w:color="auto"/>
        <w:bottom w:val="none" w:sz="0" w:space="0" w:color="auto"/>
        <w:right w:val="none" w:sz="0" w:space="0" w:color="auto"/>
      </w:divBdr>
    </w:div>
    <w:div w:id="1719939487">
      <w:bodyDiv w:val="1"/>
      <w:marLeft w:val="0"/>
      <w:marRight w:val="0"/>
      <w:marTop w:val="0"/>
      <w:marBottom w:val="0"/>
      <w:divBdr>
        <w:top w:val="none" w:sz="0" w:space="0" w:color="auto"/>
        <w:left w:val="none" w:sz="0" w:space="0" w:color="auto"/>
        <w:bottom w:val="none" w:sz="0" w:space="0" w:color="auto"/>
        <w:right w:val="none" w:sz="0" w:space="0" w:color="auto"/>
      </w:divBdr>
    </w:div>
    <w:div w:id="1720132960">
      <w:bodyDiv w:val="1"/>
      <w:marLeft w:val="0"/>
      <w:marRight w:val="0"/>
      <w:marTop w:val="0"/>
      <w:marBottom w:val="0"/>
      <w:divBdr>
        <w:top w:val="none" w:sz="0" w:space="0" w:color="auto"/>
        <w:left w:val="none" w:sz="0" w:space="0" w:color="auto"/>
        <w:bottom w:val="none" w:sz="0" w:space="0" w:color="auto"/>
        <w:right w:val="none" w:sz="0" w:space="0" w:color="auto"/>
      </w:divBdr>
    </w:div>
    <w:div w:id="1720283219">
      <w:bodyDiv w:val="1"/>
      <w:marLeft w:val="0"/>
      <w:marRight w:val="0"/>
      <w:marTop w:val="0"/>
      <w:marBottom w:val="0"/>
      <w:divBdr>
        <w:top w:val="none" w:sz="0" w:space="0" w:color="auto"/>
        <w:left w:val="none" w:sz="0" w:space="0" w:color="auto"/>
        <w:bottom w:val="none" w:sz="0" w:space="0" w:color="auto"/>
        <w:right w:val="none" w:sz="0" w:space="0" w:color="auto"/>
      </w:divBdr>
    </w:div>
    <w:div w:id="1720283869">
      <w:bodyDiv w:val="1"/>
      <w:marLeft w:val="0"/>
      <w:marRight w:val="0"/>
      <w:marTop w:val="0"/>
      <w:marBottom w:val="0"/>
      <w:divBdr>
        <w:top w:val="none" w:sz="0" w:space="0" w:color="auto"/>
        <w:left w:val="none" w:sz="0" w:space="0" w:color="auto"/>
        <w:bottom w:val="none" w:sz="0" w:space="0" w:color="auto"/>
        <w:right w:val="none" w:sz="0" w:space="0" w:color="auto"/>
      </w:divBdr>
    </w:div>
    <w:div w:id="1720544974">
      <w:bodyDiv w:val="1"/>
      <w:marLeft w:val="0"/>
      <w:marRight w:val="0"/>
      <w:marTop w:val="0"/>
      <w:marBottom w:val="0"/>
      <w:divBdr>
        <w:top w:val="none" w:sz="0" w:space="0" w:color="auto"/>
        <w:left w:val="none" w:sz="0" w:space="0" w:color="auto"/>
        <w:bottom w:val="none" w:sz="0" w:space="0" w:color="auto"/>
        <w:right w:val="none" w:sz="0" w:space="0" w:color="auto"/>
      </w:divBdr>
    </w:div>
    <w:div w:id="1720545568">
      <w:bodyDiv w:val="1"/>
      <w:marLeft w:val="0"/>
      <w:marRight w:val="0"/>
      <w:marTop w:val="0"/>
      <w:marBottom w:val="0"/>
      <w:divBdr>
        <w:top w:val="none" w:sz="0" w:space="0" w:color="auto"/>
        <w:left w:val="none" w:sz="0" w:space="0" w:color="auto"/>
        <w:bottom w:val="none" w:sz="0" w:space="0" w:color="auto"/>
        <w:right w:val="none" w:sz="0" w:space="0" w:color="auto"/>
      </w:divBdr>
    </w:div>
    <w:div w:id="1720593278">
      <w:bodyDiv w:val="1"/>
      <w:marLeft w:val="0"/>
      <w:marRight w:val="0"/>
      <w:marTop w:val="0"/>
      <w:marBottom w:val="0"/>
      <w:divBdr>
        <w:top w:val="none" w:sz="0" w:space="0" w:color="auto"/>
        <w:left w:val="none" w:sz="0" w:space="0" w:color="auto"/>
        <w:bottom w:val="none" w:sz="0" w:space="0" w:color="auto"/>
        <w:right w:val="none" w:sz="0" w:space="0" w:color="auto"/>
      </w:divBdr>
    </w:div>
    <w:div w:id="1720666559">
      <w:bodyDiv w:val="1"/>
      <w:marLeft w:val="0"/>
      <w:marRight w:val="0"/>
      <w:marTop w:val="0"/>
      <w:marBottom w:val="0"/>
      <w:divBdr>
        <w:top w:val="none" w:sz="0" w:space="0" w:color="auto"/>
        <w:left w:val="none" w:sz="0" w:space="0" w:color="auto"/>
        <w:bottom w:val="none" w:sz="0" w:space="0" w:color="auto"/>
        <w:right w:val="none" w:sz="0" w:space="0" w:color="auto"/>
      </w:divBdr>
    </w:div>
    <w:div w:id="1720781278">
      <w:bodyDiv w:val="1"/>
      <w:marLeft w:val="0"/>
      <w:marRight w:val="0"/>
      <w:marTop w:val="0"/>
      <w:marBottom w:val="0"/>
      <w:divBdr>
        <w:top w:val="none" w:sz="0" w:space="0" w:color="auto"/>
        <w:left w:val="none" w:sz="0" w:space="0" w:color="auto"/>
        <w:bottom w:val="none" w:sz="0" w:space="0" w:color="auto"/>
        <w:right w:val="none" w:sz="0" w:space="0" w:color="auto"/>
      </w:divBdr>
    </w:div>
    <w:div w:id="1721440938">
      <w:bodyDiv w:val="1"/>
      <w:marLeft w:val="0"/>
      <w:marRight w:val="0"/>
      <w:marTop w:val="0"/>
      <w:marBottom w:val="0"/>
      <w:divBdr>
        <w:top w:val="none" w:sz="0" w:space="0" w:color="auto"/>
        <w:left w:val="none" w:sz="0" w:space="0" w:color="auto"/>
        <w:bottom w:val="none" w:sz="0" w:space="0" w:color="auto"/>
        <w:right w:val="none" w:sz="0" w:space="0" w:color="auto"/>
      </w:divBdr>
    </w:div>
    <w:div w:id="1721443416">
      <w:bodyDiv w:val="1"/>
      <w:marLeft w:val="0"/>
      <w:marRight w:val="0"/>
      <w:marTop w:val="0"/>
      <w:marBottom w:val="0"/>
      <w:divBdr>
        <w:top w:val="none" w:sz="0" w:space="0" w:color="auto"/>
        <w:left w:val="none" w:sz="0" w:space="0" w:color="auto"/>
        <w:bottom w:val="none" w:sz="0" w:space="0" w:color="auto"/>
        <w:right w:val="none" w:sz="0" w:space="0" w:color="auto"/>
      </w:divBdr>
    </w:div>
    <w:div w:id="1721586380">
      <w:bodyDiv w:val="1"/>
      <w:marLeft w:val="0"/>
      <w:marRight w:val="0"/>
      <w:marTop w:val="0"/>
      <w:marBottom w:val="0"/>
      <w:divBdr>
        <w:top w:val="none" w:sz="0" w:space="0" w:color="auto"/>
        <w:left w:val="none" w:sz="0" w:space="0" w:color="auto"/>
        <w:bottom w:val="none" w:sz="0" w:space="0" w:color="auto"/>
        <w:right w:val="none" w:sz="0" w:space="0" w:color="auto"/>
      </w:divBdr>
    </w:div>
    <w:div w:id="1721633122">
      <w:bodyDiv w:val="1"/>
      <w:marLeft w:val="0"/>
      <w:marRight w:val="0"/>
      <w:marTop w:val="0"/>
      <w:marBottom w:val="0"/>
      <w:divBdr>
        <w:top w:val="none" w:sz="0" w:space="0" w:color="auto"/>
        <w:left w:val="none" w:sz="0" w:space="0" w:color="auto"/>
        <w:bottom w:val="none" w:sz="0" w:space="0" w:color="auto"/>
        <w:right w:val="none" w:sz="0" w:space="0" w:color="auto"/>
      </w:divBdr>
    </w:div>
    <w:div w:id="1721708792">
      <w:bodyDiv w:val="1"/>
      <w:marLeft w:val="0"/>
      <w:marRight w:val="0"/>
      <w:marTop w:val="0"/>
      <w:marBottom w:val="0"/>
      <w:divBdr>
        <w:top w:val="none" w:sz="0" w:space="0" w:color="auto"/>
        <w:left w:val="none" w:sz="0" w:space="0" w:color="auto"/>
        <w:bottom w:val="none" w:sz="0" w:space="0" w:color="auto"/>
        <w:right w:val="none" w:sz="0" w:space="0" w:color="auto"/>
      </w:divBdr>
    </w:div>
    <w:div w:id="1721780244">
      <w:bodyDiv w:val="1"/>
      <w:marLeft w:val="0"/>
      <w:marRight w:val="0"/>
      <w:marTop w:val="0"/>
      <w:marBottom w:val="0"/>
      <w:divBdr>
        <w:top w:val="none" w:sz="0" w:space="0" w:color="auto"/>
        <w:left w:val="none" w:sz="0" w:space="0" w:color="auto"/>
        <w:bottom w:val="none" w:sz="0" w:space="0" w:color="auto"/>
        <w:right w:val="none" w:sz="0" w:space="0" w:color="auto"/>
      </w:divBdr>
    </w:div>
    <w:div w:id="1721780689">
      <w:bodyDiv w:val="1"/>
      <w:marLeft w:val="0"/>
      <w:marRight w:val="0"/>
      <w:marTop w:val="0"/>
      <w:marBottom w:val="0"/>
      <w:divBdr>
        <w:top w:val="none" w:sz="0" w:space="0" w:color="auto"/>
        <w:left w:val="none" w:sz="0" w:space="0" w:color="auto"/>
        <w:bottom w:val="none" w:sz="0" w:space="0" w:color="auto"/>
        <w:right w:val="none" w:sz="0" w:space="0" w:color="auto"/>
      </w:divBdr>
    </w:div>
    <w:div w:id="1722090366">
      <w:bodyDiv w:val="1"/>
      <w:marLeft w:val="0"/>
      <w:marRight w:val="0"/>
      <w:marTop w:val="0"/>
      <w:marBottom w:val="0"/>
      <w:divBdr>
        <w:top w:val="none" w:sz="0" w:space="0" w:color="auto"/>
        <w:left w:val="none" w:sz="0" w:space="0" w:color="auto"/>
        <w:bottom w:val="none" w:sz="0" w:space="0" w:color="auto"/>
        <w:right w:val="none" w:sz="0" w:space="0" w:color="auto"/>
      </w:divBdr>
    </w:div>
    <w:div w:id="1722098931">
      <w:bodyDiv w:val="1"/>
      <w:marLeft w:val="0"/>
      <w:marRight w:val="0"/>
      <w:marTop w:val="0"/>
      <w:marBottom w:val="0"/>
      <w:divBdr>
        <w:top w:val="none" w:sz="0" w:space="0" w:color="auto"/>
        <w:left w:val="none" w:sz="0" w:space="0" w:color="auto"/>
        <w:bottom w:val="none" w:sz="0" w:space="0" w:color="auto"/>
        <w:right w:val="none" w:sz="0" w:space="0" w:color="auto"/>
      </w:divBdr>
    </w:div>
    <w:div w:id="1722360459">
      <w:bodyDiv w:val="1"/>
      <w:marLeft w:val="0"/>
      <w:marRight w:val="0"/>
      <w:marTop w:val="0"/>
      <w:marBottom w:val="0"/>
      <w:divBdr>
        <w:top w:val="none" w:sz="0" w:space="0" w:color="auto"/>
        <w:left w:val="none" w:sz="0" w:space="0" w:color="auto"/>
        <w:bottom w:val="none" w:sz="0" w:space="0" w:color="auto"/>
        <w:right w:val="none" w:sz="0" w:space="0" w:color="auto"/>
      </w:divBdr>
    </w:div>
    <w:div w:id="1722434479">
      <w:bodyDiv w:val="1"/>
      <w:marLeft w:val="0"/>
      <w:marRight w:val="0"/>
      <w:marTop w:val="0"/>
      <w:marBottom w:val="0"/>
      <w:divBdr>
        <w:top w:val="none" w:sz="0" w:space="0" w:color="auto"/>
        <w:left w:val="none" w:sz="0" w:space="0" w:color="auto"/>
        <w:bottom w:val="none" w:sz="0" w:space="0" w:color="auto"/>
        <w:right w:val="none" w:sz="0" w:space="0" w:color="auto"/>
      </w:divBdr>
    </w:div>
    <w:div w:id="1722559680">
      <w:bodyDiv w:val="1"/>
      <w:marLeft w:val="0"/>
      <w:marRight w:val="0"/>
      <w:marTop w:val="0"/>
      <w:marBottom w:val="0"/>
      <w:divBdr>
        <w:top w:val="none" w:sz="0" w:space="0" w:color="auto"/>
        <w:left w:val="none" w:sz="0" w:space="0" w:color="auto"/>
        <w:bottom w:val="none" w:sz="0" w:space="0" w:color="auto"/>
        <w:right w:val="none" w:sz="0" w:space="0" w:color="auto"/>
      </w:divBdr>
    </w:div>
    <w:div w:id="1722633594">
      <w:bodyDiv w:val="1"/>
      <w:marLeft w:val="0"/>
      <w:marRight w:val="0"/>
      <w:marTop w:val="0"/>
      <w:marBottom w:val="0"/>
      <w:divBdr>
        <w:top w:val="none" w:sz="0" w:space="0" w:color="auto"/>
        <w:left w:val="none" w:sz="0" w:space="0" w:color="auto"/>
        <w:bottom w:val="none" w:sz="0" w:space="0" w:color="auto"/>
        <w:right w:val="none" w:sz="0" w:space="0" w:color="auto"/>
      </w:divBdr>
    </w:div>
    <w:div w:id="1722745812">
      <w:bodyDiv w:val="1"/>
      <w:marLeft w:val="0"/>
      <w:marRight w:val="0"/>
      <w:marTop w:val="0"/>
      <w:marBottom w:val="0"/>
      <w:divBdr>
        <w:top w:val="none" w:sz="0" w:space="0" w:color="auto"/>
        <w:left w:val="none" w:sz="0" w:space="0" w:color="auto"/>
        <w:bottom w:val="none" w:sz="0" w:space="0" w:color="auto"/>
        <w:right w:val="none" w:sz="0" w:space="0" w:color="auto"/>
      </w:divBdr>
    </w:div>
    <w:div w:id="1722750025">
      <w:bodyDiv w:val="1"/>
      <w:marLeft w:val="0"/>
      <w:marRight w:val="0"/>
      <w:marTop w:val="0"/>
      <w:marBottom w:val="0"/>
      <w:divBdr>
        <w:top w:val="none" w:sz="0" w:space="0" w:color="auto"/>
        <w:left w:val="none" w:sz="0" w:space="0" w:color="auto"/>
        <w:bottom w:val="none" w:sz="0" w:space="0" w:color="auto"/>
        <w:right w:val="none" w:sz="0" w:space="0" w:color="auto"/>
      </w:divBdr>
    </w:div>
    <w:div w:id="1722823912">
      <w:bodyDiv w:val="1"/>
      <w:marLeft w:val="0"/>
      <w:marRight w:val="0"/>
      <w:marTop w:val="0"/>
      <w:marBottom w:val="0"/>
      <w:divBdr>
        <w:top w:val="none" w:sz="0" w:space="0" w:color="auto"/>
        <w:left w:val="none" w:sz="0" w:space="0" w:color="auto"/>
        <w:bottom w:val="none" w:sz="0" w:space="0" w:color="auto"/>
        <w:right w:val="none" w:sz="0" w:space="0" w:color="auto"/>
      </w:divBdr>
    </w:div>
    <w:div w:id="1723016408">
      <w:bodyDiv w:val="1"/>
      <w:marLeft w:val="0"/>
      <w:marRight w:val="0"/>
      <w:marTop w:val="0"/>
      <w:marBottom w:val="0"/>
      <w:divBdr>
        <w:top w:val="none" w:sz="0" w:space="0" w:color="auto"/>
        <w:left w:val="none" w:sz="0" w:space="0" w:color="auto"/>
        <w:bottom w:val="none" w:sz="0" w:space="0" w:color="auto"/>
        <w:right w:val="none" w:sz="0" w:space="0" w:color="auto"/>
      </w:divBdr>
    </w:div>
    <w:div w:id="1723019121">
      <w:bodyDiv w:val="1"/>
      <w:marLeft w:val="0"/>
      <w:marRight w:val="0"/>
      <w:marTop w:val="0"/>
      <w:marBottom w:val="0"/>
      <w:divBdr>
        <w:top w:val="none" w:sz="0" w:space="0" w:color="auto"/>
        <w:left w:val="none" w:sz="0" w:space="0" w:color="auto"/>
        <w:bottom w:val="none" w:sz="0" w:space="0" w:color="auto"/>
        <w:right w:val="none" w:sz="0" w:space="0" w:color="auto"/>
      </w:divBdr>
    </w:div>
    <w:div w:id="1723097163">
      <w:bodyDiv w:val="1"/>
      <w:marLeft w:val="0"/>
      <w:marRight w:val="0"/>
      <w:marTop w:val="0"/>
      <w:marBottom w:val="0"/>
      <w:divBdr>
        <w:top w:val="none" w:sz="0" w:space="0" w:color="auto"/>
        <w:left w:val="none" w:sz="0" w:space="0" w:color="auto"/>
        <w:bottom w:val="none" w:sz="0" w:space="0" w:color="auto"/>
        <w:right w:val="none" w:sz="0" w:space="0" w:color="auto"/>
      </w:divBdr>
    </w:div>
    <w:div w:id="1723284267">
      <w:bodyDiv w:val="1"/>
      <w:marLeft w:val="0"/>
      <w:marRight w:val="0"/>
      <w:marTop w:val="0"/>
      <w:marBottom w:val="0"/>
      <w:divBdr>
        <w:top w:val="none" w:sz="0" w:space="0" w:color="auto"/>
        <w:left w:val="none" w:sz="0" w:space="0" w:color="auto"/>
        <w:bottom w:val="none" w:sz="0" w:space="0" w:color="auto"/>
        <w:right w:val="none" w:sz="0" w:space="0" w:color="auto"/>
      </w:divBdr>
    </w:div>
    <w:div w:id="1723362151">
      <w:bodyDiv w:val="1"/>
      <w:marLeft w:val="0"/>
      <w:marRight w:val="0"/>
      <w:marTop w:val="0"/>
      <w:marBottom w:val="0"/>
      <w:divBdr>
        <w:top w:val="none" w:sz="0" w:space="0" w:color="auto"/>
        <w:left w:val="none" w:sz="0" w:space="0" w:color="auto"/>
        <w:bottom w:val="none" w:sz="0" w:space="0" w:color="auto"/>
        <w:right w:val="none" w:sz="0" w:space="0" w:color="auto"/>
      </w:divBdr>
    </w:div>
    <w:div w:id="1723485515">
      <w:bodyDiv w:val="1"/>
      <w:marLeft w:val="0"/>
      <w:marRight w:val="0"/>
      <w:marTop w:val="0"/>
      <w:marBottom w:val="0"/>
      <w:divBdr>
        <w:top w:val="none" w:sz="0" w:space="0" w:color="auto"/>
        <w:left w:val="none" w:sz="0" w:space="0" w:color="auto"/>
        <w:bottom w:val="none" w:sz="0" w:space="0" w:color="auto"/>
        <w:right w:val="none" w:sz="0" w:space="0" w:color="auto"/>
      </w:divBdr>
    </w:div>
    <w:div w:id="1723552814">
      <w:bodyDiv w:val="1"/>
      <w:marLeft w:val="0"/>
      <w:marRight w:val="0"/>
      <w:marTop w:val="0"/>
      <w:marBottom w:val="0"/>
      <w:divBdr>
        <w:top w:val="none" w:sz="0" w:space="0" w:color="auto"/>
        <w:left w:val="none" w:sz="0" w:space="0" w:color="auto"/>
        <w:bottom w:val="none" w:sz="0" w:space="0" w:color="auto"/>
        <w:right w:val="none" w:sz="0" w:space="0" w:color="auto"/>
      </w:divBdr>
    </w:div>
    <w:div w:id="1723554728">
      <w:bodyDiv w:val="1"/>
      <w:marLeft w:val="0"/>
      <w:marRight w:val="0"/>
      <w:marTop w:val="0"/>
      <w:marBottom w:val="0"/>
      <w:divBdr>
        <w:top w:val="none" w:sz="0" w:space="0" w:color="auto"/>
        <w:left w:val="none" w:sz="0" w:space="0" w:color="auto"/>
        <w:bottom w:val="none" w:sz="0" w:space="0" w:color="auto"/>
        <w:right w:val="none" w:sz="0" w:space="0" w:color="auto"/>
      </w:divBdr>
    </w:div>
    <w:div w:id="1723754240">
      <w:bodyDiv w:val="1"/>
      <w:marLeft w:val="0"/>
      <w:marRight w:val="0"/>
      <w:marTop w:val="0"/>
      <w:marBottom w:val="0"/>
      <w:divBdr>
        <w:top w:val="none" w:sz="0" w:space="0" w:color="auto"/>
        <w:left w:val="none" w:sz="0" w:space="0" w:color="auto"/>
        <w:bottom w:val="none" w:sz="0" w:space="0" w:color="auto"/>
        <w:right w:val="none" w:sz="0" w:space="0" w:color="auto"/>
      </w:divBdr>
    </w:div>
    <w:div w:id="1724019658">
      <w:bodyDiv w:val="1"/>
      <w:marLeft w:val="0"/>
      <w:marRight w:val="0"/>
      <w:marTop w:val="0"/>
      <w:marBottom w:val="0"/>
      <w:divBdr>
        <w:top w:val="none" w:sz="0" w:space="0" w:color="auto"/>
        <w:left w:val="none" w:sz="0" w:space="0" w:color="auto"/>
        <w:bottom w:val="none" w:sz="0" w:space="0" w:color="auto"/>
        <w:right w:val="none" w:sz="0" w:space="0" w:color="auto"/>
      </w:divBdr>
    </w:div>
    <w:div w:id="1724408209">
      <w:bodyDiv w:val="1"/>
      <w:marLeft w:val="0"/>
      <w:marRight w:val="0"/>
      <w:marTop w:val="0"/>
      <w:marBottom w:val="0"/>
      <w:divBdr>
        <w:top w:val="none" w:sz="0" w:space="0" w:color="auto"/>
        <w:left w:val="none" w:sz="0" w:space="0" w:color="auto"/>
        <w:bottom w:val="none" w:sz="0" w:space="0" w:color="auto"/>
        <w:right w:val="none" w:sz="0" w:space="0" w:color="auto"/>
      </w:divBdr>
    </w:div>
    <w:div w:id="1724669329">
      <w:bodyDiv w:val="1"/>
      <w:marLeft w:val="0"/>
      <w:marRight w:val="0"/>
      <w:marTop w:val="0"/>
      <w:marBottom w:val="0"/>
      <w:divBdr>
        <w:top w:val="none" w:sz="0" w:space="0" w:color="auto"/>
        <w:left w:val="none" w:sz="0" w:space="0" w:color="auto"/>
        <w:bottom w:val="none" w:sz="0" w:space="0" w:color="auto"/>
        <w:right w:val="none" w:sz="0" w:space="0" w:color="auto"/>
      </w:divBdr>
    </w:div>
    <w:div w:id="1724674622">
      <w:bodyDiv w:val="1"/>
      <w:marLeft w:val="0"/>
      <w:marRight w:val="0"/>
      <w:marTop w:val="0"/>
      <w:marBottom w:val="0"/>
      <w:divBdr>
        <w:top w:val="none" w:sz="0" w:space="0" w:color="auto"/>
        <w:left w:val="none" w:sz="0" w:space="0" w:color="auto"/>
        <w:bottom w:val="none" w:sz="0" w:space="0" w:color="auto"/>
        <w:right w:val="none" w:sz="0" w:space="0" w:color="auto"/>
      </w:divBdr>
    </w:div>
    <w:div w:id="1724867376">
      <w:bodyDiv w:val="1"/>
      <w:marLeft w:val="0"/>
      <w:marRight w:val="0"/>
      <w:marTop w:val="0"/>
      <w:marBottom w:val="0"/>
      <w:divBdr>
        <w:top w:val="none" w:sz="0" w:space="0" w:color="auto"/>
        <w:left w:val="none" w:sz="0" w:space="0" w:color="auto"/>
        <w:bottom w:val="none" w:sz="0" w:space="0" w:color="auto"/>
        <w:right w:val="none" w:sz="0" w:space="0" w:color="auto"/>
      </w:divBdr>
    </w:div>
    <w:div w:id="1724910339">
      <w:bodyDiv w:val="1"/>
      <w:marLeft w:val="0"/>
      <w:marRight w:val="0"/>
      <w:marTop w:val="0"/>
      <w:marBottom w:val="0"/>
      <w:divBdr>
        <w:top w:val="none" w:sz="0" w:space="0" w:color="auto"/>
        <w:left w:val="none" w:sz="0" w:space="0" w:color="auto"/>
        <w:bottom w:val="none" w:sz="0" w:space="0" w:color="auto"/>
        <w:right w:val="none" w:sz="0" w:space="0" w:color="auto"/>
      </w:divBdr>
    </w:div>
    <w:div w:id="1724988758">
      <w:bodyDiv w:val="1"/>
      <w:marLeft w:val="0"/>
      <w:marRight w:val="0"/>
      <w:marTop w:val="0"/>
      <w:marBottom w:val="0"/>
      <w:divBdr>
        <w:top w:val="none" w:sz="0" w:space="0" w:color="auto"/>
        <w:left w:val="none" w:sz="0" w:space="0" w:color="auto"/>
        <w:bottom w:val="none" w:sz="0" w:space="0" w:color="auto"/>
        <w:right w:val="none" w:sz="0" w:space="0" w:color="auto"/>
      </w:divBdr>
    </w:div>
    <w:div w:id="1725182014">
      <w:bodyDiv w:val="1"/>
      <w:marLeft w:val="0"/>
      <w:marRight w:val="0"/>
      <w:marTop w:val="0"/>
      <w:marBottom w:val="0"/>
      <w:divBdr>
        <w:top w:val="none" w:sz="0" w:space="0" w:color="auto"/>
        <w:left w:val="none" w:sz="0" w:space="0" w:color="auto"/>
        <w:bottom w:val="none" w:sz="0" w:space="0" w:color="auto"/>
        <w:right w:val="none" w:sz="0" w:space="0" w:color="auto"/>
      </w:divBdr>
    </w:div>
    <w:div w:id="1725443145">
      <w:bodyDiv w:val="1"/>
      <w:marLeft w:val="0"/>
      <w:marRight w:val="0"/>
      <w:marTop w:val="0"/>
      <w:marBottom w:val="0"/>
      <w:divBdr>
        <w:top w:val="none" w:sz="0" w:space="0" w:color="auto"/>
        <w:left w:val="none" w:sz="0" w:space="0" w:color="auto"/>
        <w:bottom w:val="none" w:sz="0" w:space="0" w:color="auto"/>
        <w:right w:val="none" w:sz="0" w:space="0" w:color="auto"/>
      </w:divBdr>
    </w:div>
    <w:div w:id="1725520773">
      <w:bodyDiv w:val="1"/>
      <w:marLeft w:val="0"/>
      <w:marRight w:val="0"/>
      <w:marTop w:val="0"/>
      <w:marBottom w:val="0"/>
      <w:divBdr>
        <w:top w:val="none" w:sz="0" w:space="0" w:color="auto"/>
        <w:left w:val="none" w:sz="0" w:space="0" w:color="auto"/>
        <w:bottom w:val="none" w:sz="0" w:space="0" w:color="auto"/>
        <w:right w:val="none" w:sz="0" w:space="0" w:color="auto"/>
      </w:divBdr>
    </w:div>
    <w:div w:id="1725565085">
      <w:bodyDiv w:val="1"/>
      <w:marLeft w:val="0"/>
      <w:marRight w:val="0"/>
      <w:marTop w:val="0"/>
      <w:marBottom w:val="0"/>
      <w:divBdr>
        <w:top w:val="none" w:sz="0" w:space="0" w:color="auto"/>
        <w:left w:val="none" w:sz="0" w:space="0" w:color="auto"/>
        <w:bottom w:val="none" w:sz="0" w:space="0" w:color="auto"/>
        <w:right w:val="none" w:sz="0" w:space="0" w:color="auto"/>
      </w:divBdr>
    </w:div>
    <w:div w:id="1725635471">
      <w:bodyDiv w:val="1"/>
      <w:marLeft w:val="0"/>
      <w:marRight w:val="0"/>
      <w:marTop w:val="0"/>
      <w:marBottom w:val="0"/>
      <w:divBdr>
        <w:top w:val="none" w:sz="0" w:space="0" w:color="auto"/>
        <w:left w:val="none" w:sz="0" w:space="0" w:color="auto"/>
        <w:bottom w:val="none" w:sz="0" w:space="0" w:color="auto"/>
        <w:right w:val="none" w:sz="0" w:space="0" w:color="auto"/>
      </w:divBdr>
    </w:div>
    <w:div w:id="1725638732">
      <w:bodyDiv w:val="1"/>
      <w:marLeft w:val="0"/>
      <w:marRight w:val="0"/>
      <w:marTop w:val="0"/>
      <w:marBottom w:val="0"/>
      <w:divBdr>
        <w:top w:val="none" w:sz="0" w:space="0" w:color="auto"/>
        <w:left w:val="none" w:sz="0" w:space="0" w:color="auto"/>
        <w:bottom w:val="none" w:sz="0" w:space="0" w:color="auto"/>
        <w:right w:val="none" w:sz="0" w:space="0" w:color="auto"/>
      </w:divBdr>
    </w:div>
    <w:div w:id="1725719731">
      <w:bodyDiv w:val="1"/>
      <w:marLeft w:val="0"/>
      <w:marRight w:val="0"/>
      <w:marTop w:val="0"/>
      <w:marBottom w:val="0"/>
      <w:divBdr>
        <w:top w:val="none" w:sz="0" w:space="0" w:color="auto"/>
        <w:left w:val="none" w:sz="0" w:space="0" w:color="auto"/>
        <w:bottom w:val="none" w:sz="0" w:space="0" w:color="auto"/>
        <w:right w:val="none" w:sz="0" w:space="0" w:color="auto"/>
      </w:divBdr>
    </w:div>
    <w:div w:id="1725904770">
      <w:bodyDiv w:val="1"/>
      <w:marLeft w:val="0"/>
      <w:marRight w:val="0"/>
      <w:marTop w:val="0"/>
      <w:marBottom w:val="0"/>
      <w:divBdr>
        <w:top w:val="none" w:sz="0" w:space="0" w:color="auto"/>
        <w:left w:val="none" w:sz="0" w:space="0" w:color="auto"/>
        <w:bottom w:val="none" w:sz="0" w:space="0" w:color="auto"/>
        <w:right w:val="none" w:sz="0" w:space="0" w:color="auto"/>
      </w:divBdr>
    </w:div>
    <w:div w:id="1725986635">
      <w:bodyDiv w:val="1"/>
      <w:marLeft w:val="0"/>
      <w:marRight w:val="0"/>
      <w:marTop w:val="0"/>
      <w:marBottom w:val="0"/>
      <w:divBdr>
        <w:top w:val="none" w:sz="0" w:space="0" w:color="auto"/>
        <w:left w:val="none" w:sz="0" w:space="0" w:color="auto"/>
        <w:bottom w:val="none" w:sz="0" w:space="0" w:color="auto"/>
        <w:right w:val="none" w:sz="0" w:space="0" w:color="auto"/>
      </w:divBdr>
    </w:div>
    <w:div w:id="1726024438">
      <w:bodyDiv w:val="1"/>
      <w:marLeft w:val="0"/>
      <w:marRight w:val="0"/>
      <w:marTop w:val="0"/>
      <w:marBottom w:val="0"/>
      <w:divBdr>
        <w:top w:val="none" w:sz="0" w:space="0" w:color="auto"/>
        <w:left w:val="none" w:sz="0" w:space="0" w:color="auto"/>
        <w:bottom w:val="none" w:sz="0" w:space="0" w:color="auto"/>
        <w:right w:val="none" w:sz="0" w:space="0" w:color="auto"/>
      </w:divBdr>
    </w:div>
    <w:div w:id="1726175943">
      <w:bodyDiv w:val="1"/>
      <w:marLeft w:val="0"/>
      <w:marRight w:val="0"/>
      <w:marTop w:val="0"/>
      <w:marBottom w:val="0"/>
      <w:divBdr>
        <w:top w:val="none" w:sz="0" w:space="0" w:color="auto"/>
        <w:left w:val="none" w:sz="0" w:space="0" w:color="auto"/>
        <w:bottom w:val="none" w:sz="0" w:space="0" w:color="auto"/>
        <w:right w:val="none" w:sz="0" w:space="0" w:color="auto"/>
      </w:divBdr>
    </w:div>
    <w:div w:id="1726177543">
      <w:bodyDiv w:val="1"/>
      <w:marLeft w:val="0"/>
      <w:marRight w:val="0"/>
      <w:marTop w:val="0"/>
      <w:marBottom w:val="0"/>
      <w:divBdr>
        <w:top w:val="none" w:sz="0" w:space="0" w:color="auto"/>
        <w:left w:val="none" w:sz="0" w:space="0" w:color="auto"/>
        <w:bottom w:val="none" w:sz="0" w:space="0" w:color="auto"/>
        <w:right w:val="none" w:sz="0" w:space="0" w:color="auto"/>
      </w:divBdr>
    </w:div>
    <w:div w:id="1726223247">
      <w:bodyDiv w:val="1"/>
      <w:marLeft w:val="0"/>
      <w:marRight w:val="0"/>
      <w:marTop w:val="0"/>
      <w:marBottom w:val="0"/>
      <w:divBdr>
        <w:top w:val="none" w:sz="0" w:space="0" w:color="auto"/>
        <w:left w:val="none" w:sz="0" w:space="0" w:color="auto"/>
        <w:bottom w:val="none" w:sz="0" w:space="0" w:color="auto"/>
        <w:right w:val="none" w:sz="0" w:space="0" w:color="auto"/>
      </w:divBdr>
    </w:div>
    <w:div w:id="1726366229">
      <w:bodyDiv w:val="1"/>
      <w:marLeft w:val="0"/>
      <w:marRight w:val="0"/>
      <w:marTop w:val="0"/>
      <w:marBottom w:val="0"/>
      <w:divBdr>
        <w:top w:val="none" w:sz="0" w:space="0" w:color="auto"/>
        <w:left w:val="none" w:sz="0" w:space="0" w:color="auto"/>
        <w:bottom w:val="none" w:sz="0" w:space="0" w:color="auto"/>
        <w:right w:val="none" w:sz="0" w:space="0" w:color="auto"/>
      </w:divBdr>
    </w:div>
    <w:div w:id="1726367402">
      <w:bodyDiv w:val="1"/>
      <w:marLeft w:val="0"/>
      <w:marRight w:val="0"/>
      <w:marTop w:val="0"/>
      <w:marBottom w:val="0"/>
      <w:divBdr>
        <w:top w:val="none" w:sz="0" w:space="0" w:color="auto"/>
        <w:left w:val="none" w:sz="0" w:space="0" w:color="auto"/>
        <w:bottom w:val="none" w:sz="0" w:space="0" w:color="auto"/>
        <w:right w:val="none" w:sz="0" w:space="0" w:color="auto"/>
      </w:divBdr>
    </w:div>
    <w:div w:id="1726491140">
      <w:bodyDiv w:val="1"/>
      <w:marLeft w:val="0"/>
      <w:marRight w:val="0"/>
      <w:marTop w:val="0"/>
      <w:marBottom w:val="0"/>
      <w:divBdr>
        <w:top w:val="none" w:sz="0" w:space="0" w:color="auto"/>
        <w:left w:val="none" w:sz="0" w:space="0" w:color="auto"/>
        <w:bottom w:val="none" w:sz="0" w:space="0" w:color="auto"/>
        <w:right w:val="none" w:sz="0" w:space="0" w:color="auto"/>
      </w:divBdr>
    </w:div>
    <w:div w:id="1726563109">
      <w:bodyDiv w:val="1"/>
      <w:marLeft w:val="0"/>
      <w:marRight w:val="0"/>
      <w:marTop w:val="0"/>
      <w:marBottom w:val="0"/>
      <w:divBdr>
        <w:top w:val="none" w:sz="0" w:space="0" w:color="auto"/>
        <w:left w:val="none" w:sz="0" w:space="0" w:color="auto"/>
        <w:bottom w:val="none" w:sz="0" w:space="0" w:color="auto"/>
        <w:right w:val="none" w:sz="0" w:space="0" w:color="auto"/>
      </w:divBdr>
    </w:div>
    <w:div w:id="1726565737">
      <w:bodyDiv w:val="1"/>
      <w:marLeft w:val="0"/>
      <w:marRight w:val="0"/>
      <w:marTop w:val="0"/>
      <w:marBottom w:val="0"/>
      <w:divBdr>
        <w:top w:val="none" w:sz="0" w:space="0" w:color="auto"/>
        <w:left w:val="none" w:sz="0" w:space="0" w:color="auto"/>
        <w:bottom w:val="none" w:sz="0" w:space="0" w:color="auto"/>
        <w:right w:val="none" w:sz="0" w:space="0" w:color="auto"/>
      </w:divBdr>
    </w:div>
    <w:div w:id="1726951237">
      <w:bodyDiv w:val="1"/>
      <w:marLeft w:val="0"/>
      <w:marRight w:val="0"/>
      <w:marTop w:val="0"/>
      <w:marBottom w:val="0"/>
      <w:divBdr>
        <w:top w:val="none" w:sz="0" w:space="0" w:color="auto"/>
        <w:left w:val="none" w:sz="0" w:space="0" w:color="auto"/>
        <w:bottom w:val="none" w:sz="0" w:space="0" w:color="auto"/>
        <w:right w:val="none" w:sz="0" w:space="0" w:color="auto"/>
      </w:divBdr>
    </w:div>
    <w:div w:id="1727026969">
      <w:bodyDiv w:val="1"/>
      <w:marLeft w:val="0"/>
      <w:marRight w:val="0"/>
      <w:marTop w:val="0"/>
      <w:marBottom w:val="0"/>
      <w:divBdr>
        <w:top w:val="none" w:sz="0" w:space="0" w:color="auto"/>
        <w:left w:val="none" w:sz="0" w:space="0" w:color="auto"/>
        <w:bottom w:val="none" w:sz="0" w:space="0" w:color="auto"/>
        <w:right w:val="none" w:sz="0" w:space="0" w:color="auto"/>
      </w:divBdr>
    </w:div>
    <w:div w:id="1727214773">
      <w:bodyDiv w:val="1"/>
      <w:marLeft w:val="0"/>
      <w:marRight w:val="0"/>
      <w:marTop w:val="0"/>
      <w:marBottom w:val="0"/>
      <w:divBdr>
        <w:top w:val="none" w:sz="0" w:space="0" w:color="auto"/>
        <w:left w:val="none" w:sz="0" w:space="0" w:color="auto"/>
        <w:bottom w:val="none" w:sz="0" w:space="0" w:color="auto"/>
        <w:right w:val="none" w:sz="0" w:space="0" w:color="auto"/>
      </w:divBdr>
    </w:div>
    <w:div w:id="1727219235">
      <w:bodyDiv w:val="1"/>
      <w:marLeft w:val="0"/>
      <w:marRight w:val="0"/>
      <w:marTop w:val="0"/>
      <w:marBottom w:val="0"/>
      <w:divBdr>
        <w:top w:val="none" w:sz="0" w:space="0" w:color="auto"/>
        <w:left w:val="none" w:sz="0" w:space="0" w:color="auto"/>
        <w:bottom w:val="none" w:sz="0" w:space="0" w:color="auto"/>
        <w:right w:val="none" w:sz="0" w:space="0" w:color="auto"/>
      </w:divBdr>
    </w:div>
    <w:div w:id="1727294338">
      <w:bodyDiv w:val="1"/>
      <w:marLeft w:val="0"/>
      <w:marRight w:val="0"/>
      <w:marTop w:val="0"/>
      <w:marBottom w:val="0"/>
      <w:divBdr>
        <w:top w:val="none" w:sz="0" w:space="0" w:color="auto"/>
        <w:left w:val="none" w:sz="0" w:space="0" w:color="auto"/>
        <w:bottom w:val="none" w:sz="0" w:space="0" w:color="auto"/>
        <w:right w:val="none" w:sz="0" w:space="0" w:color="auto"/>
      </w:divBdr>
    </w:div>
    <w:div w:id="1727487562">
      <w:bodyDiv w:val="1"/>
      <w:marLeft w:val="0"/>
      <w:marRight w:val="0"/>
      <w:marTop w:val="0"/>
      <w:marBottom w:val="0"/>
      <w:divBdr>
        <w:top w:val="none" w:sz="0" w:space="0" w:color="auto"/>
        <w:left w:val="none" w:sz="0" w:space="0" w:color="auto"/>
        <w:bottom w:val="none" w:sz="0" w:space="0" w:color="auto"/>
        <w:right w:val="none" w:sz="0" w:space="0" w:color="auto"/>
      </w:divBdr>
    </w:div>
    <w:div w:id="1727561263">
      <w:bodyDiv w:val="1"/>
      <w:marLeft w:val="0"/>
      <w:marRight w:val="0"/>
      <w:marTop w:val="0"/>
      <w:marBottom w:val="0"/>
      <w:divBdr>
        <w:top w:val="none" w:sz="0" w:space="0" w:color="auto"/>
        <w:left w:val="none" w:sz="0" w:space="0" w:color="auto"/>
        <w:bottom w:val="none" w:sz="0" w:space="0" w:color="auto"/>
        <w:right w:val="none" w:sz="0" w:space="0" w:color="auto"/>
      </w:divBdr>
    </w:div>
    <w:div w:id="1727680179">
      <w:bodyDiv w:val="1"/>
      <w:marLeft w:val="0"/>
      <w:marRight w:val="0"/>
      <w:marTop w:val="0"/>
      <w:marBottom w:val="0"/>
      <w:divBdr>
        <w:top w:val="none" w:sz="0" w:space="0" w:color="auto"/>
        <w:left w:val="none" w:sz="0" w:space="0" w:color="auto"/>
        <w:bottom w:val="none" w:sz="0" w:space="0" w:color="auto"/>
        <w:right w:val="none" w:sz="0" w:space="0" w:color="auto"/>
      </w:divBdr>
    </w:div>
    <w:div w:id="1727681902">
      <w:bodyDiv w:val="1"/>
      <w:marLeft w:val="0"/>
      <w:marRight w:val="0"/>
      <w:marTop w:val="0"/>
      <w:marBottom w:val="0"/>
      <w:divBdr>
        <w:top w:val="none" w:sz="0" w:space="0" w:color="auto"/>
        <w:left w:val="none" w:sz="0" w:space="0" w:color="auto"/>
        <w:bottom w:val="none" w:sz="0" w:space="0" w:color="auto"/>
        <w:right w:val="none" w:sz="0" w:space="0" w:color="auto"/>
      </w:divBdr>
    </w:div>
    <w:div w:id="1727801374">
      <w:bodyDiv w:val="1"/>
      <w:marLeft w:val="0"/>
      <w:marRight w:val="0"/>
      <w:marTop w:val="0"/>
      <w:marBottom w:val="0"/>
      <w:divBdr>
        <w:top w:val="none" w:sz="0" w:space="0" w:color="auto"/>
        <w:left w:val="none" w:sz="0" w:space="0" w:color="auto"/>
        <w:bottom w:val="none" w:sz="0" w:space="0" w:color="auto"/>
        <w:right w:val="none" w:sz="0" w:space="0" w:color="auto"/>
      </w:divBdr>
    </w:div>
    <w:div w:id="1727988534">
      <w:bodyDiv w:val="1"/>
      <w:marLeft w:val="0"/>
      <w:marRight w:val="0"/>
      <w:marTop w:val="0"/>
      <w:marBottom w:val="0"/>
      <w:divBdr>
        <w:top w:val="none" w:sz="0" w:space="0" w:color="auto"/>
        <w:left w:val="none" w:sz="0" w:space="0" w:color="auto"/>
        <w:bottom w:val="none" w:sz="0" w:space="0" w:color="auto"/>
        <w:right w:val="none" w:sz="0" w:space="0" w:color="auto"/>
      </w:divBdr>
    </w:div>
    <w:div w:id="1727995660">
      <w:bodyDiv w:val="1"/>
      <w:marLeft w:val="0"/>
      <w:marRight w:val="0"/>
      <w:marTop w:val="0"/>
      <w:marBottom w:val="0"/>
      <w:divBdr>
        <w:top w:val="none" w:sz="0" w:space="0" w:color="auto"/>
        <w:left w:val="none" w:sz="0" w:space="0" w:color="auto"/>
        <w:bottom w:val="none" w:sz="0" w:space="0" w:color="auto"/>
        <w:right w:val="none" w:sz="0" w:space="0" w:color="auto"/>
      </w:divBdr>
    </w:div>
    <w:div w:id="1727996560">
      <w:bodyDiv w:val="1"/>
      <w:marLeft w:val="0"/>
      <w:marRight w:val="0"/>
      <w:marTop w:val="0"/>
      <w:marBottom w:val="0"/>
      <w:divBdr>
        <w:top w:val="none" w:sz="0" w:space="0" w:color="auto"/>
        <w:left w:val="none" w:sz="0" w:space="0" w:color="auto"/>
        <w:bottom w:val="none" w:sz="0" w:space="0" w:color="auto"/>
        <w:right w:val="none" w:sz="0" w:space="0" w:color="auto"/>
      </w:divBdr>
    </w:div>
    <w:div w:id="1728069262">
      <w:bodyDiv w:val="1"/>
      <w:marLeft w:val="0"/>
      <w:marRight w:val="0"/>
      <w:marTop w:val="0"/>
      <w:marBottom w:val="0"/>
      <w:divBdr>
        <w:top w:val="none" w:sz="0" w:space="0" w:color="auto"/>
        <w:left w:val="none" w:sz="0" w:space="0" w:color="auto"/>
        <w:bottom w:val="none" w:sz="0" w:space="0" w:color="auto"/>
        <w:right w:val="none" w:sz="0" w:space="0" w:color="auto"/>
      </w:divBdr>
    </w:div>
    <w:div w:id="1728454686">
      <w:bodyDiv w:val="1"/>
      <w:marLeft w:val="0"/>
      <w:marRight w:val="0"/>
      <w:marTop w:val="0"/>
      <w:marBottom w:val="0"/>
      <w:divBdr>
        <w:top w:val="none" w:sz="0" w:space="0" w:color="auto"/>
        <w:left w:val="none" w:sz="0" w:space="0" w:color="auto"/>
        <w:bottom w:val="none" w:sz="0" w:space="0" w:color="auto"/>
        <w:right w:val="none" w:sz="0" w:space="0" w:color="auto"/>
      </w:divBdr>
    </w:div>
    <w:div w:id="1728458679">
      <w:bodyDiv w:val="1"/>
      <w:marLeft w:val="0"/>
      <w:marRight w:val="0"/>
      <w:marTop w:val="0"/>
      <w:marBottom w:val="0"/>
      <w:divBdr>
        <w:top w:val="none" w:sz="0" w:space="0" w:color="auto"/>
        <w:left w:val="none" w:sz="0" w:space="0" w:color="auto"/>
        <w:bottom w:val="none" w:sz="0" w:space="0" w:color="auto"/>
        <w:right w:val="none" w:sz="0" w:space="0" w:color="auto"/>
      </w:divBdr>
    </w:div>
    <w:div w:id="1728608248">
      <w:bodyDiv w:val="1"/>
      <w:marLeft w:val="0"/>
      <w:marRight w:val="0"/>
      <w:marTop w:val="0"/>
      <w:marBottom w:val="0"/>
      <w:divBdr>
        <w:top w:val="none" w:sz="0" w:space="0" w:color="auto"/>
        <w:left w:val="none" w:sz="0" w:space="0" w:color="auto"/>
        <w:bottom w:val="none" w:sz="0" w:space="0" w:color="auto"/>
        <w:right w:val="none" w:sz="0" w:space="0" w:color="auto"/>
      </w:divBdr>
    </w:div>
    <w:div w:id="1728718049">
      <w:bodyDiv w:val="1"/>
      <w:marLeft w:val="0"/>
      <w:marRight w:val="0"/>
      <w:marTop w:val="0"/>
      <w:marBottom w:val="0"/>
      <w:divBdr>
        <w:top w:val="none" w:sz="0" w:space="0" w:color="auto"/>
        <w:left w:val="none" w:sz="0" w:space="0" w:color="auto"/>
        <w:bottom w:val="none" w:sz="0" w:space="0" w:color="auto"/>
        <w:right w:val="none" w:sz="0" w:space="0" w:color="auto"/>
      </w:divBdr>
    </w:div>
    <w:div w:id="1728722322">
      <w:bodyDiv w:val="1"/>
      <w:marLeft w:val="0"/>
      <w:marRight w:val="0"/>
      <w:marTop w:val="0"/>
      <w:marBottom w:val="0"/>
      <w:divBdr>
        <w:top w:val="none" w:sz="0" w:space="0" w:color="auto"/>
        <w:left w:val="none" w:sz="0" w:space="0" w:color="auto"/>
        <w:bottom w:val="none" w:sz="0" w:space="0" w:color="auto"/>
        <w:right w:val="none" w:sz="0" w:space="0" w:color="auto"/>
      </w:divBdr>
    </w:div>
    <w:div w:id="1729105280">
      <w:bodyDiv w:val="1"/>
      <w:marLeft w:val="0"/>
      <w:marRight w:val="0"/>
      <w:marTop w:val="0"/>
      <w:marBottom w:val="0"/>
      <w:divBdr>
        <w:top w:val="none" w:sz="0" w:space="0" w:color="auto"/>
        <w:left w:val="none" w:sz="0" w:space="0" w:color="auto"/>
        <w:bottom w:val="none" w:sz="0" w:space="0" w:color="auto"/>
        <w:right w:val="none" w:sz="0" w:space="0" w:color="auto"/>
      </w:divBdr>
    </w:div>
    <w:div w:id="1729257160">
      <w:bodyDiv w:val="1"/>
      <w:marLeft w:val="0"/>
      <w:marRight w:val="0"/>
      <w:marTop w:val="0"/>
      <w:marBottom w:val="0"/>
      <w:divBdr>
        <w:top w:val="none" w:sz="0" w:space="0" w:color="auto"/>
        <w:left w:val="none" w:sz="0" w:space="0" w:color="auto"/>
        <w:bottom w:val="none" w:sz="0" w:space="0" w:color="auto"/>
        <w:right w:val="none" w:sz="0" w:space="0" w:color="auto"/>
      </w:divBdr>
    </w:div>
    <w:div w:id="1729495506">
      <w:bodyDiv w:val="1"/>
      <w:marLeft w:val="0"/>
      <w:marRight w:val="0"/>
      <w:marTop w:val="0"/>
      <w:marBottom w:val="0"/>
      <w:divBdr>
        <w:top w:val="none" w:sz="0" w:space="0" w:color="auto"/>
        <w:left w:val="none" w:sz="0" w:space="0" w:color="auto"/>
        <w:bottom w:val="none" w:sz="0" w:space="0" w:color="auto"/>
        <w:right w:val="none" w:sz="0" w:space="0" w:color="auto"/>
      </w:divBdr>
    </w:div>
    <w:div w:id="1729499254">
      <w:bodyDiv w:val="1"/>
      <w:marLeft w:val="0"/>
      <w:marRight w:val="0"/>
      <w:marTop w:val="0"/>
      <w:marBottom w:val="0"/>
      <w:divBdr>
        <w:top w:val="none" w:sz="0" w:space="0" w:color="auto"/>
        <w:left w:val="none" w:sz="0" w:space="0" w:color="auto"/>
        <w:bottom w:val="none" w:sz="0" w:space="0" w:color="auto"/>
        <w:right w:val="none" w:sz="0" w:space="0" w:color="auto"/>
      </w:divBdr>
    </w:div>
    <w:div w:id="1729526475">
      <w:bodyDiv w:val="1"/>
      <w:marLeft w:val="0"/>
      <w:marRight w:val="0"/>
      <w:marTop w:val="0"/>
      <w:marBottom w:val="0"/>
      <w:divBdr>
        <w:top w:val="none" w:sz="0" w:space="0" w:color="auto"/>
        <w:left w:val="none" w:sz="0" w:space="0" w:color="auto"/>
        <w:bottom w:val="none" w:sz="0" w:space="0" w:color="auto"/>
        <w:right w:val="none" w:sz="0" w:space="0" w:color="auto"/>
      </w:divBdr>
    </w:div>
    <w:div w:id="1729570144">
      <w:bodyDiv w:val="1"/>
      <w:marLeft w:val="0"/>
      <w:marRight w:val="0"/>
      <w:marTop w:val="0"/>
      <w:marBottom w:val="0"/>
      <w:divBdr>
        <w:top w:val="none" w:sz="0" w:space="0" w:color="auto"/>
        <w:left w:val="none" w:sz="0" w:space="0" w:color="auto"/>
        <w:bottom w:val="none" w:sz="0" w:space="0" w:color="auto"/>
        <w:right w:val="none" w:sz="0" w:space="0" w:color="auto"/>
      </w:divBdr>
    </w:div>
    <w:div w:id="1729574255">
      <w:bodyDiv w:val="1"/>
      <w:marLeft w:val="0"/>
      <w:marRight w:val="0"/>
      <w:marTop w:val="0"/>
      <w:marBottom w:val="0"/>
      <w:divBdr>
        <w:top w:val="none" w:sz="0" w:space="0" w:color="auto"/>
        <w:left w:val="none" w:sz="0" w:space="0" w:color="auto"/>
        <w:bottom w:val="none" w:sz="0" w:space="0" w:color="auto"/>
        <w:right w:val="none" w:sz="0" w:space="0" w:color="auto"/>
      </w:divBdr>
    </w:div>
    <w:div w:id="1729763471">
      <w:bodyDiv w:val="1"/>
      <w:marLeft w:val="0"/>
      <w:marRight w:val="0"/>
      <w:marTop w:val="0"/>
      <w:marBottom w:val="0"/>
      <w:divBdr>
        <w:top w:val="none" w:sz="0" w:space="0" w:color="auto"/>
        <w:left w:val="none" w:sz="0" w:space="0" w:color="auto"/>
        <w:bottom w:val="none" w:sz="0" w:space="0" w:color="auto"/>
        <w:right w:val="none" w:sz="0" w:space="0" w:color="auto"/>
      </w:divBdr>
    </w:div>
    <w:div w:id="1729768138">
      <w:bodyDiv w:val="1"/>
      <w:marLeft w:val="0"/>
      <w:marRight w:val="0"/>
      <w:marTop w:val="0"/>
      <w:marBottom w:val="0"/>
      <w:divBdr>
        <w:top w:val="none" w:sz="0" w:space="0" w:color="auto"/>
        <w:left w:val="none" w:sz="0" w:space="0" w:color="auto"/>
        <w:bottom w:val="none" w:sz="0" w:space="0" w:color="auto"/>
        <w:right w:val="none" w:sz="0" w:space="0" w:color="auto"/>
      </w:divBdr>
    </w:div>
    <w:div w:id="1730104065">
      <w:bodyDiv w:val="1"/>
      <w:marLeft w:val="0"/>
      <w:marRight w:val="0"/>
      <w:marTop w:val="0"/>
      <w:marBottom w:val="0"/>
      <w:divBdr>
        <w:top w:val="none" w:sz="0" w:space="0" w:color="auto"/>
        <w:left w:val="none" w:sz="0" w:space="0" w:color="auto"/>
        <w:bottom w:val="none" w:sz="0" w:space="0" w:color="auto"/>
        <w:right w:val="none" w:sz="0" w:space="0" w:color="auto"/>
      </w:divBdr>
    </w:div>
    <w:div w:id="1730151585">
      <w:bodyDiv w:val="1"/>
      <w:marLeft w:val="0"/>
      <w:marRight w:val="0"/>
      <w:marTop w:val="0"/>
      <w:marBottom w:val="0"/>
      <w:divBdr>
        <w:top w:val="none" w:sz="0" w:space="0" w:color="auto"/>
        <w:left w:val="none" w:sz="0" w:space="0" w:color="auto"/>
        <w:bottom w:val="none" w:sz="0" w:space="0" w:color="auto"/>
        <w:right w:val="none" w:sz="0" w:space="0" w:color="auto"/>
      </w:divBdr>
    </w:div>
    <w:div w:id="1730181940">
      <w:bodyDiv w:val="1"/>
      <w:marLeft w:val="0"/>
      <w:marRight w:val="0"/>
      <w:marTop w:val="0"/>
      <w:marBottom w:val="0"/>
      <w:divBdr>
        <w:top w:val="none" w:sz="0" w:space="0" w:color="auto"/>
        <w:left w:val="none" w:sz="0" w:space="0" w:color="auto"/>
        <w:bottom w:val="none" w:sz="0" w:space="0" w:color="auto"/>
        <w:right w:val="none" w:sz="0" w:space="0" w:color="auto"/>
      </w:divBdr>
    </w:div>
    <w:div w:id="1730183091">
      <w:bodyDiv w:val="1"/>
      <w:marLeft w:val="0"/>
      <w:marRight w:val="0"/>
      <w:marTop w:val="0"/>
      <w:marBottom w:val="0"/>
      <w:divBdr>
        <w:top w:val="none" w:sz="0" w:space="0" w:color="auto"/>
        <w:left w:val="none" w:sz="0" w:space="0" w:color="auto"/>
        <w:bottom w:val="none" w:sz="0" w:space="0" w:color="auto"/>
        <w:right w:val="none" w:sz="0" w:space="0" w:color="auto"/>
      </w:divBdr>
    </w:div>
    <w:div w:id="1730228299">
      <w:bodyDiv w:val="1"/>
      <w:marLeft w:val="0"/>
      <w:marRight w:val="0"/>
      <w:marTop w:val="0"/>
      <w:marBottom w:val="0"/>
      <w:divBdr>
        <w:top w:val="none" w:sz="0" w:space="0" w:color="auto"/>
        <w:left w:val="none" w:sz="0" w:space="0" w:color="auto"/>
        <w:bottom w:val="none" w:sz="0" w:space="0" w:color="auto"/>
        <w:right w:val="none" w:sz="0" w:space="0" w:color="auto"/>
      </w:divBdr>
    </w:div>
    <w:div w:id="1730297888">
      <w:bodyDiv w:val="1"/>
      <w:marLeft w:val="0"/>
      <w:marRight w:val="0"/>
      <w:marTop w:val="0"/>
      <w:marBottom w:val="0"/>
      <w:divBdr>
        <w:top w:val="none" w:sz="0" w:space="0" w:color="auto"/>
        <w:left w:val="none" w:sz="0" w:space="0" w:color="auto"/>
        <w:bottom w:val="none" w:sz="0" w:space="0" w:color="auto"/>
        <w:right w:val="none" w:sz="0" w:space="0" w:color="auto"/>
      </w:divBdr>
    </w:div>
    <w:div w:id="1730348198">
      <w:bodyDiv w:val="1"/>
      <w:marLeft w:val="0"/>
      <w:marRight w:val="0"/>
      <w:marTop w:val="0"/>
      <w:marBottom w:val="0"/>
      <w:divBdr>
        <w:top w:val="none" w:sz="0" w:space="0" w:color="auto"/>
        <w:left w:val="none" w:sz="0" w:space="0" w:color="auto"/>
        <w:bottom w:val="none" w:sz="0" w:space="0" w:color="auto"/>
        <w:right w:val="none" w:sz="0" w:space="0" w:color="auto"/>
      </w:divBdr>
    </w:div>
    <w:div w:id="1730570436">
      <w:bodyDiv w:val="1"/>
      <w:marLeft w:val="0"/>
      <w:marRight w:val="0"/>
      <w:marTop w:val="0"/>
      <w:marBottom w:val="0"/>
      <w:divBdr>
        <w:top w:val="none" w:sz="0" w:space="0" w:color="auto"/>
        <w:left w:val="none" w:sz="0" w:space="0" w:color="auto"/>
        <w:bottom w:val="none" w:sz="0" w:space="0" w:color="auto"/>
        <w:right w:val="none" w:sz="0" w:space="0" w:color="auto"/>
      </w:divBdr>
    </w:div>
    <w:div w:id="1730617841">
      <w:bodyDiv w:val="1"/>
      <w:marLeft w:val="0"/>
      <w:marRight w:val="0"/>
      <w:marTop w:val="0"/>
      <w:marBottom w:val="0"/>
      <w:divBdr>
        <w:top w:val="none" w:sz="0" w:space="0" w:color="auto"/>
        <w:left w:val="none" w:sz="0" w:space="0" w:color="auto"/>
        <w:bottom w:val="none" w:sz="0" w:space="0" w:color="auto"/>
        <w:right w:val="none" w:sz="0" w:space="0" w:color="auto"/>
      </w:divBdr>
    </w:div>
    <w:div w:id="1730685592">
      <w:bodyDiv w:val="1"/>
      <w:marLeft w:val="0"/>
      <w:marRight w:val="0"/>
      <w:marTop w:val="0"/>
      <w:marBottom w:val="0"/>
      <w:divBdr>
        <w:top w:val="none" w:sz="0" w:space="0" w:color="auto"/>
        <w:left w:val="none" w:sz="0" w:space="0" w:color="auto"/>
        <w:bottom w:val="none" w:sz="0" w:space="0" w:color="auto"/>
        <w:right w:val="none" w:sz="0" w:space="0" w:color="auto"/>
      </w:divBdr>
    </w:div>
    <w:div w:id="1730687010">
      <w:bodyDiv w:val="1"/>
      <w:marLeft w:val="0"/>
      <w:marRight w:val="0"/>
      <w:marTop w:val="0"/>
      <w:marBottom w:val="0"/>
      <w:divBdr>
        <w:top w:val="none" w:sz="0" w:space="0" w:color="auto"/>
        <w:left w:val="none" w:sz="0" w:space="0" w:color="auto"/>
        <w:bottom w:val="none" w:sz="0" w:space="0" w:color="auto"/>
        <w:right w:val="none" w:sz="0" w:space="0" w:color="auto"/>
      </w:divBdr>
    </w:div>
    <w:div w:id="1730764904">
      <w:bodyDiv w:val="1"/>
      <w:marLeft w:val="0"/>
      <w:marRight w:val="0"/>
      <w:marTop w:val="0"/>
      <w:marBottom w:val="0"/>
      <w:divBdr>
        <w:top w:val="none" w:sz="0" w:space="0" w:color="auto"/>
        <w:left w:val="none" w:sz="0" w:space="0" w:color="auto"/>
        <w:bottom w:val="none" w:sz="0" w:space="0" w:color="auto"/>
        <w:right w:val="none" w:sz="0" w:space="0" w:color="auto"/>
      </w:divBdr>
    </w:div>
    <w:div w:id="1730809485">
      <w:bodyDiv w:val="1"/>
      <w:marLeft w:val="0"/>
      <w:marRight w:val="0"/>
      <w:marTop w:val="0"/>
      <w:marBottom w:val="0"/>
      <w:divBdr>
        <w:top w:val="none" w:sz="0" w:space="0" w:color="auto"/>
        <w:left w:val="none" w:sz="0" w:space="0" w:color="auto"/>
        <w:bottom w:val="none" w:sz="0" w:space="0" w:color="auto"/>
        <w:right w:val="none" w:sz="0" w:space="0" w:color="auto"/>
      </w:divBdr>
    </w:div>
    <w:div w:id="1730810102">
      <w:bodyDiv w:val="1"/>
      <w:marLeft w:val="0"/>
      <w:marRight w:val="0"/>
      <w:marTop w:val="0"/>
      <w:marBottom w:val="0"/>
      <w:divBdr>
        <w:top w:val="none" w:sz="0" w:space="0" w:color="auto"/>
        <w:left w:val="none" w:sz="0" w:space="0" w:color="auto"/>
        <w:bottom w:val="none" w:sz="0" w:space="0" w:color="auto"/>
        <w:right w:val="none" w:sz="0" w:space="0" w:color="auto"/>
      </w:divBdr>
      <w:divsChild>
        <w:div w:id="139615912">
          <w:marLeft w:val="0"/>
          <w:marRight w:val="0"/>
          <w:marTop w:val="0"/>
          <w:marBottom w:val="0"/>
          <w:divBdr>
            <w:top w:val="none" w:sz="0" w:space="0" w:color="auto"/>
            <w:left w:val="none" w:sz="0" w:space="0" w:color="auto"/>
            <w:bottom w:val="none" w:sz="0" w:space="0" w:color="auto"/>
            <w:right w:val="none" w:sz="0" w:space="0" w:color="auto"/>
          </w:divBdr>
          <w:divsChild>
            <w:div w:id="1053892554">
              <w:marLeft w:val="0"/>
              <w:marRight w:val="0"/>
              <w:marTop w:val="0"/>
              <w:marBottom w:val="0"/>
              <w:divBdr>
                <w:top w:val="none" w:sz="0" w:space="0" w:color="auto"/>
                <w:left w:val="none" w:sz="0" w:space="0" w:color="auto"/>
                <w:bottom w:val="none" w:sz="0" w:space="0" w:color="auto"/>
                <w:right w:val="none" w:sz="0" w:space="0" w:color="auto"/>
              </w:divBdr>
              <w:divsChild>
                <w:div w:id="1543009880">
                  <w:marLeft w:val="0"/>
                  <w:marRight w:val="0"/>
                  <w:marTop w:val="90"/>
                  <w:marBottom w:val="150"/>
                  <w:divBdr>
                    <w:top w:val="none" w:sz="0" w:space="0" w:color="auto"/>
                    <w:left w:val="none" w:sz="0" w:space="0" w:color="auto"/>
                    <w:bottom w:val="none" w:sz="0" w:space="0" w:color="auto"/>
                    <w:right w:val="none" w:sz="0" w:space="0" w:color="auto"/>
                  </w:divBdr>
                  <w:divsChild>
                    <w:div w:id="1335644498">
                      <w:marLeft w:val="90"/>
                      <w:marRight w:val="0"/>
                      <w:marTop w:val="0"/>
                      <w:marBottom w:val="0"/>
                      <w:divBdr>
                        <w:top w:val="none" w:sz="0" w:space="0" w:color="auto"/>
                        <w:left w:val="none" w:sz="0" w:space="0" w:color="auto"/>
                        <w:bottom w:val="none" w:sz="0" w:space="0" w:color="auto"/>
                        <w:right w:val="none" w:sz="0" w:space="0" w:color="auto"/>
                      </w:divBdr>
                      <w:divsChild>
                        <w:div w:id="1159227281">
                          <w:marLeft w:val="0"/>
                          <w:marRight w:val="0"/>
                          <w:marTop w:val="0"/>
                          <w:marBottom w:val="75"/>
                          <w:divBdr>
                            <w:top w:val="none" w:sz="0" w:space="0" w:color="auto"/>
                            <w:left w:val="none" w:sz="0" w:space="0" w:color="auto"/>
                            <w:bottom w:val="none" w:sz="0" w:space="0" w:color="auto"/>
                            <w:right w:val="none" w:sz="0" w:space="0" w:color="auto"/>
                          </w:divBdr>
                          <w:divsChild>
                            <w:div w:id="42216086">
                              <w:marLeft w:val="0"/>
                              <w:marRight w:val="0"/>
                              <w:marTop w:val="0"/>
                              <w:marBottom w:val="0"/>
                              <w:divBdr>
                                <w:top w:val="none" w:sz="0" w:space="0" w:color="auto"/>
                                <w:left w:val="none" w:sz="0" w:space="0" w:color="auto"/>
                                <w:bottom w:val="none" w:sz="0" w:space="0" w:color="auto"/>
                                <w:right w:val="none" w:sz="0" w:space="0" w:color="auto"/>
                              </w:divBdr>
                              <w:divsChild>
                                <w:div w:id="1159272389">
                                  <w:marLeft w:val="0"/>
                                  <w:marRight w:val="0"/>
                                  <w:marTop w:val="0"/>
                                  <w:marBottom w:val="0"/>
                                  <w:divBdr>
                                    <w:top w:val="none" w:sz="0" w:space="0" w:color="auto"/>
                                    <w:left w:val="none" w:sz="0" w:space="0" w:color="auto"/>
                                    <w:bottom w:val="none" w:sz="0" w:space="0" w:color="auto"/>
                                    <w:right w:val="none" w:sz="0" w:space="0" w:color="auto"/>
                                  </w:divBdr>
                                  <w:divsChild>
                                    <w:div w:id="160781797">
                                      <w:marLeft w:val="0"/>
                                      <w:marRight w:val="0"/>
                                      <w:marTop w:val="150"/>
                                      <w:marBottom w:val="150"/>
                                      <w:divBdr>
                                        <w:top w:val="none" w:sz="0" w:space="0" w:color="auto"/>
                                        <w:left w:val="none" w:sz="0" w:space="0" w:color="auto"/>
                                        <w:bottom w:val="none" w:sz="0" w:space="0" w:color="auto"/>
                                        <w:right w:val="none" w:sz="0" w:space="0" w:color="auto"/>
                                      </w:divBdr>
                                      <w:divsChild>
                                        <w:div w:id="11252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1003912">
      <w:bodyDiv w:val="1"/>
      <w:marLeft w:val="0"/>
      <w:marRight w:val="0"/>
      <w:marTop w:val="0"/>
      <w:marBottom w:val="0"/>
      <w:divBdr>
        <w:top w:val="none" w:sz="0" w:space="0" w:color="auto"/>
        <w:left w:val="none" w:sz="0" w:space="0" w:color="auto"/>
        <w:bottom w:val="none" w:sz="0" w:space="0" w:color="auto"/>
        <w:right w:val="none" w:sz="0" w:space="0" w:color="auto"/>
      </w:divBdr>
    </w:div>
    <w:div w:id="1731028135">
      <w:bodyDiv w:val="1"/>
      <w:marLeft w:val="0"/>
      <w:marRight w:val="0"/>
      <w:marTop w:val="0"/>
      <w:marBottom w:val="0"/>
      <w:divBdr>
        <w:top w:val="none" w:sz="0" w:space="0" w:color="auto"/>
        <w:left w:val="none" w:sz="0" w:space="0" w:color="auto"/>
        <w:bottom w:val="none" w:sz="0" w:space="0" w:color="auto"/>
        <w:right w:val="none" w:sz="0" w:space="0" w:color="auto"/>
      </w:divBdr>
    </w:div>
    <w:div w:id="1731079038">
      <w:bodyDiv w:val="1"/>
      <w:marLeft w:val="0"/>
      <w:marRight w:val="0"/>
      <w:marTop w:val="0"/>
      <w:marBottom w:val="0"/>
      <w:divBdr>
        <w:top w:val="none" w:sz="0" w:space="0" w:color="auto"/>
        <w:left w:val="none" w:sz="0" w:space="0" w:color="auto"/>
        <w:bottom w:val="none" w:sz="0" w:space="0" w:color="auto"/>
        <w:right w:val="none" w:sz="0" w:space="0" w:color="auto"/>
      </w:divBdr>
    </w:div>
    <w:div w:id="1731223715">
      <w:bodyDiv w:val="1"/>
      <w:marLeft w:val="0"/>
      <w:marRight w:val="0"/>
      <w:marTop w:val="0"/>
      <w:marBottom w:val="0"/>
      <w:divBdr>
        <w:top w:val="none" w:sz="0" w:space="0" w:color="auto"/>
        <w:left w:val="none" w:sz="0" w:space="0" w:color="auto"/>
        <w:bottom w:val="none" w:sz="0" w:space="0" w:color="auto"/>
        <w:right w:val="none" w:sz="0" w:space="0" w:color="auto"/>
      </w:divBdr>
    </w:div>
    <w:div w:id="1731227181">
      <w:bodyDiv w:val="1"/>
      <w:marLeft w:val="0"/>
      <w:marRight w:val="0"/>
      <w:marTop w:val="0"/>
      <w:marBottom w:val="0"/>
      <w:divBdr>
        <w:top w:val="none" w:sz="0" w:space="0" w:color="auto"/>
        <w:left w:val="none" w:sz="0" w:space="0" w:color="auto"/>
        <w:bottom w:val="none" w:sz="0" w:space="0" w:color="auto"/>
        <w:right w:val="none" w:sz="0" w:space="0" w:color="auto"/>
      </w:divBdr>
    </w:div>
    <w:div w:id="1731269824">
      <w:bodyDiv w:val="1"/>
      <w:marLeft w:val="0"/>
      <w:marRight w:val="0"/>
      <w:marTop w:val="0"/>
      <w:marBottom w:val="0"/>
      <w:divBdr>
        <w:top w:val="none" w:sz="0" w:space="0" w:color="auto"/>
        <w:left w:val="none" w:sz="0" w:space="0" w:color="auto"/>
        <w:bottom w:val="none" w:sz="0" w:space="0" w:color="auto"/>
        <w:right w:val="none" w:sz="0" w:space="0" w:color="auto"/>
      </w:divBdr>
    </w:div>
    <w:div w:id="1731270068">
      <w:bodyDiv w:val="1"/>
      <w:marLeft w:val="0"/>
      <w:marRight w:val="0"/>
      <w:marTop w:val="0"/>
      <w:marBottom w:val="0"/>
      <w:divBdr>
        <w:top w:val="none" w:sz="0" w:space="0" w:color="auto"/>
        <w:left w:val="none" w:sz="0" w:space="0" w:color="auto"/>
        <w:bottom w:val="none" w:sz="0" w:space="0" w:color="auto"/>
        <w:right w:val="none" w:sz="0" w:space="0" w:color="auto"/>
      </w:divBdr>
    </w:div>
    <w:div w:id="1731493467">
      <w:bodyDiv w:val="1"/>
      <w:marLeft w:val="0"/>
      <w:marRight w:val="0"/>
      <w:marTop w:val="0"/>
      <w:marBottom w:val="0"/>
      <w:divBdr>
        <w:top w:val="none" w:sz="0" w:space="0" w:color="auto"/>
        <w:left w:val="none" w:sz="0" w:space="0" w:color="auto"/>
        <w:bottom w:val="none" w:sz="0" w:space="0" w:color="auto"/>
        <w:right w:val="none" w:sz="0" w:space="0" w:color="auto"/>
      </w:divBdr>
    </w:div>
    <w:div w:id="1731535516">
      <w:bodyDiv w:val="1"/>
      <w:marLeft w:val="0"/>
      <w:marRight w:val="0"/>
      <w:marTop w:val="0"/>
      <w:marBottom w:val="0"/>
      <w:divBdr>
        <w:top w:val="none" w:sz="0" w:space="0" w:color="auto"/>
        <w:left w:val="none" w:sz="0" w:space="0" w:color="auto"/>
        <w:bottom w:val="none" w:sz="0" w:space="0" w:color="auto"/>
        <w:right w:val="none" w:sz="0" w:space="0" w:color="auto"/>
      </w:divBdr>
    </w:div>
    <w:div w:id="1731612709">
      <w:bodyDiv w:val="1"/>
      <w:marLeft w:val="0"/>
      <w:marRight w:val="0"/>
      <w:marTop w:val="0"/>
      <w:marBottom w:val="0"/>
      <w:divBdr>
        <w:top w:val="none" w:sz="0" w:space="0" w:color="auto"/>
        <w:left w:val="none" w:sz="0" w:space="0" w:color="auto"/>
        <w:bottom w:val="none" w:sz="0" w:space="0" w:color="auto"/>
        <w:right w:val="none" w:sz="0" w:space="0" w:color="auto"/>
      </w:divBdr>
    </w:div>
    <w:div w:id="1731684008">
      <w:bodyDiv w:val="1"/>
      <w:marLeft w:val="0"/>
      <w:marRight w:val="0"/>
      <w:marTop w:val="0"/>
      <w:marBottom w:val="0"/>
      <w:divBdr>
        <w:top w:val="none" w:sz="0" w:space="0" w:color="auto"/>
        <w:left w:val="none" w:sz="0" w:space="0" w:color="auto"/>
        <w:bottom w:val="none" w:sz="0" w:space="0" w:color="auto"/>
        <w:right w:val="none" w:sz="0" w:space="0" w:color="auto"/>
      </w:divBdr>
    </w:div>
    <w:div w:id="1731732596">
      <w:bodyDiv w:val="1"/>
      <w:marLeft w:val="0"/>
      <w:marRight w:val="0"/>
      <w:marTop w:val="0"/>
      <w:marBottom w:val="0"/>
      <w:divBdr>
        <w:top w:val="none" w:sz="0" w:space="0" w:color="auto"/>
        <w:left w:val="none" w:sz="0" w:space="0" w:color="auto"/>
        <w:bottom w:val="none" w:sz="0" w:space="0" w:color="auto"/>
        <w:right w:val="none" w:sz="0" w:space="0" w:color="auto"/>
      </w:divBdr>
    </w:div>
    <w:div w:id="1731885928">
      <w:bodyDiv w:val="1"/>
      <w:marLeft w:val="0"/>
      <w:marRight w:val="0"/>
      <w:marTop w:val="0"/>
      <w:marBottom w:val="0"/>
      <w:divBdr>
        <w:top w:val="none" w:sz="0" w:space="0" w:color="auto"/>
        <w:left w:val="none" w:sz="0" w:space="0" w:color="auto"/>
        <w:bottom w:val="none" w:sz="0" w:space="0" w:color="auto"/>
        <w:right w:val="none" w:sz="0" w:space="0" w:color="auto"/>
      </w:divBdr>
    </w:div>
    <w:div w:id="1732072538">
      <w:bodyDiv w:val="1"/>
      <w:marLeft w:val="0"/>
      <w:marRight w:val="0"/>
      <w:marTop w:val="0"/>
      <w:marBottom w:val="0"/>
      <w:divBdr>
        <w:top w:val="none" w:sz="0" w:space="0" w:color="auto"/>
        <w:left w:val="none" w:sz="0" w:space="0" w:color="auto"/>
        <w:bottom w:val="none" w:sz="0" w:space="0" w:color="auto"/>
        <w:right w:val="none" w:sz="0" w:space="0" w:color="auto"/>
      </w:divBdr>
    </w:div>
    <w:div w:id="1732148234">
      <w:bodyDiv w:val="1"/>
      <w:marLeft w:val="0"/>
      <w:marRight w:val="0"/>
      <w:marTop w:val="0"/>
      <w:marBottom w:val="0"/>
      <w:divBdr>
        <w:top w:val="none" w:sz="0" w:space="0" w:color="auto"/>
        <w:left w:val="none" w:sz="0" w:space="0" w:color="auto"/>
        <w:bottom w:val="none" w:sz="0" w:space="0" w:color="auto"/>
        <w:right w:val="none" w:sz="0" w:space="0" w:color="auto"/>
      </w:divBdr>
    </w:div>
    <w:div w:id="1732191511">
      <w:bodyDiv w:val="1"/>
      <w:marLeft w:val="0"/>
      <w:marRight w:val="0"/>
      <w:marTop w:val="0"/>
      <w:marBottom w:val="0"/>
      <w:divBdr>
        <w:top w:val="none" w:sz="0" w:space="0" w:color="auto"/>
        <w:left w:val="none" w:sz="0" w:space="0" w:color="auto"/>
        <w:bottom w:val="none" w:sz="0" w:space="0" w:color="auto"/>
        <w:right w:val="none" w:sz="0" w:space="0" w:color="auto"/>
      </w:divBdr>
    </w:div>
    <w:div w:id="1732191707">
      <w:bodyDiv w:val="1"/>
      <w:marLeft w:val="0"/>
      <w:marRight w:val="0"/>
      <w:marTop w:val="0"/>
      <w:marBottom w:val="0"/>
      <w:divBdr>
        <w:top w:val="none" w:sz="0" w:space="0" w:color="auto"/>
        <w:left w:val="none" w:sz="0" w:space="0" w:color="auto"/>
        <w:bottom w:val="none" w:sz="0" w:space="0" w:color="auto"/>
        <w:right w:val="none" w:sz="0" w:space="0" w:color="auto"/>
      </w:divBdr>
      <w:divsChild>
        <w:div w:id="601455180">
          <w:marLeft w:val="0"/>
          <w:marRight w:val="0"/>
          <w:marTop w:val="0"/>
          <w:marBottom w:val="0"/>
          <w:divBdr>
            <w:top w:val="none" w:sz="0" w:space="0" w:color="auto"/>
            <w:left w:val="none" w:sz="0" w:space="0" w:color="auto"/>
            <w:bottom w:val="none" w:sz="0" w:space="0" w:color="auto"/>
            <w:right w:val="none" w:sz="0" w:space="0" w:color="auto"/>
          </w:divBdr>
          <w:divsChild>
            <w:div w:id="235240257">
              <w:marLeft w:val="0"/>
              <w:marRight w:val="0"/>
              <w:marTop w:val="0"/>
              <w:marBottom w:val="0"/>
              <w:divBdr>
                <w:top w:val="none" w:sz="0" w:space="0" w:color="auto"/>
                <w:left w:val="none" w:sz="0" w:space="0" w:color="auto"/>
                <w:bottom w:val="none" w:sz="0" w:space="0" w:color="auto"/>
                <w:right w:val="none" w:sz="0" w:space="0" w:color="auto"/>
              </w:divBdr>
              <w:divsChild>
                <w:div w:id="1442915764">
                  <w:marLeft w:val="0"/>
                  <w:marRight w:val="0"/>
                  <w:marTop w:val="90"/>
                  <w:marBottom w:val="150"/>
                  <w:divBdr>
                    <w:top w:val="none" w:sz="0" w:space="0" w:color="auto"/>
                    <w:left w:val="none" w:sz="0" w:space="0" w:color="auto"/>
                    <w:bottom w:val="none" w:sz="0" w:space="0" w:color="auto"/>
                    <w:right w:val="none" w:sz="0" w:space="0" w:color="auto"/>
                  </w:divBdr>
                  <w:divsChild>
                    <w:div w:id="466776231">
                      <w:marLeft w:val="90"/>
                      <w:marRight w:val="0"/>
                      <w:marTop w:val="0"/>
                      <w:marBottom w:val="0"/>
                      <w:divBdr>
                        <w:top w:val="none" w:sz="0" w:space="0" w:color="auto"/>
                        <w:left w:val="none" w:sz="0" w:space="0" w:color="auto"/>
                        <w:bottom w:val="none" w:sz="0" w:space="0" w:color="auto"/>
                        <w:right w:val="none" w:sz="0" w:space="0" w:color="auto"/>
                      </w:divBdr>
                      <w:divsChild>
                        <w:div w:id="1437750652">
                          <w:marLeft w:val="0"/>
                          <w:marRight w:val="0"/>
                          <w:marTop w:val="0"/>
                          <w:marBottom w:val="75"/>
                          <w:divBdr>
                            <w:top w:val="none" w:sz="0" w:space="0" w:color="auto"/>
                            <w:left w:val="none" w:sz="0" w:space="0" w:color="auto"/>
                            <w:bottom w:val="none" w:sz="0" w:space="0" w:color="auto"/>
                            <w:right w:val="none" w:sz="0" w:space="0" w:color="auto"/>
                          </w:divBdr>
                          <w:divsChild>
                            <w:div w:id="1074546595">
                              <w:marLeft w:val="0"/>
                              <w:marRight w:val="0"/>
                              <w:marTop w:val="0"/>
                              <w:marBottom w:val="0"/>
                              <w:divBdr>
                                <w:top w:val="none" w:sz="0" w:space="0" w:color="auto"/>
                                <w:left w:val="none" w:sz="0" w:space="0" w:color="auto"/>
                                <w:bottom w:val="none" w:sz="0" w:space="0" w:color="auto"/>
                                <w:right w:val="none" w:sz="0" w:space="0" w:color="auto"/>
                              </w:divBdr>
                              <w:divsChild>
                                <w:div w:id="2027095005">
                                  <w:marLeft w:val="0"/>
                                  <w:marRight w:val="0"/>
                                  <w:marTop w:val="0"/>
                                  <w:marBottom w:val="0"/>
                                  <w:divBdr>
                                    <w:top w:val="none" w:sz="0" w:space="0" w:color="auto"/>
                                    <w:left w:val="none" w:sz="0" w:space="0" w:color="auto"/>
                                    <w:bottom w:val="none" w:sz="0" w:space="0" w:color="auto"/>
                                    <w:right w:val="none" w:sz="0" w:space="0" w:color="auto"/>
                                  </w:divBdr>
                                  <w:divsChild>
                                    <w:div w:id="1195343750">
                                      <w:marLeft w:val="0"/>
                                      <w:marRight w:val="0"/>
                                      <w:marTop w:val="150"/>
                                      <w:marBottom w:val="150"/>
                                      <w:divBdr>
                                        <w:top w:val="none" w:sz="0" w:space="0" w:color="auto"/>
                                        <w:left w:val="none" w:sz="0" w:space="0" w:color="auto"/>
                                        <w:bottom w:val="none" w:sz="0" w:space="0" w:color="auto"/>
                                        <w:right w:val="none" w:sz="0" w:space="0" w:color="auto"/>
                                      </w:divBdr>
                                      <w:divsChild>
                                        <w:div w:id="67399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32343510">
      <w:bodyDiv w:val="1"/>
      <w:marLeft w:val="0"/>
      <w:marRight w:val="0"/>
      <w:marTop w:val="0"/>
      <w:marBottom w:val="0"/>
      <w:divBdr>
        <w:top w:val="none" w:sz="0" w:space="0" w:color="auto"/>
        <w:left w:val="none" w:sz="0" w:space="0" w:color="auto"/>
        <w:bottom w:val="none" w:sz="0" w:space="0" w:color="auto"/>
        <w:right w:val="none" w:sz="0" w:space="0" w:color="auto"/>
      </w:divBdr>
    </w:div>
    <w:div w:id="1732386147">
      <w:bodyDiv w:val="1"/>
      <w:marLeft w:val="0"/>
      <w:marRight w:val="0"/>
      <w:marTop w:val="0"/>
      <w:marBottom w:val="0"/>
      <w:divBdr>
        <w:top w:val="none" w:sz="0" w:space="0" w:color="auto"/>
        <w:left w:val="none" w:sz="0" w:space="0" w:color="auto"/>
        <w:bottom w:val="none" w:sz="0" w:space="0" w:color="auto"/>
        <w:right w:val="none" w:sz="0" w:space="0" w:color="auto"/>
      </w:divBdr>
    </w:div>
    <w:div w:id="1732463222">
      <w:bodyDiv w:val="1"/>
      <w:marLeft w:val="0"/>
      <w:marRight w:val="0"/>
      <w:marTop w:val="0"/>
      <w:marBottom w:val="0"/>
      <w:divBdr>
        <w:top w:val="none" w:sz="0" w:space="0" w:color="auto"/>
        <w:left w:val="none" w:sz="0" w:space="0" w:color="auto"/>
        <w:bottom w:val="none" w:sz="0" w:space="0" w:color="auto"/>
        <w:right w:val="none" w:sz="0" w:space="0" w:color="auto"/>
      </w:divBdr>
    </w:div>
    <w:div w:id="1732653955">
      <w:bodyDiv w:val="1"/>
      <w:marLeft w:val="0"/>
      <w:marRight w:val="0"/>
      <w:marTop w:val="0"/>
      <w:marBottom w:val="0"/>
      <w:divBdr>
        <w:top w:val="none" w:sz="0" w:space="0" w:color="auto"/>
        <w:left w:val="none" w:sz="0" w:space="0" w:color="auto"/>
        <w:bottom w:val="none" w:sz="0" w:space="0" w:color="auto"/>
        <w:right w:val="none" w:sz="0" w:space="0" w:color="auto"/>
      </w:divBdr>
    </w:div>
    <w:div w:id="1732656271">
      <w:bodyDiv w:val="1"/>
      <w:marLeft w:val="0"/>
      <w:marRight w:val="0"/>
      <w:marTop w:val="0"/>
      <w:marBottom w:val="0"/>
      <w:divBdr>
        <w:top w:val="none" w:sz="0" w:space="0" w:color="auto"/>
        <w:left w:val="none" w:sz="0" w:space="0" w:color="auto"/>
        <w:bottom w:val="none" w:sz="0" w:space="0" w:color="auto"/>
        <w:right w:val="none" w:sz="0" w:space="0" w:color="auto"/>
      </w:divBdr>
    </w:div>
    <w:div w:id="1732725380">
      <w:bodyDiv w:val="1"/>
      <w:marLeft w:val="0"/>
      <w:marRight w:val="0"/>
      <w:marTop w:val="0"/>
      <w:marBottom w:val="0"/>
      <w:divBdr>
        <w:top w:val="none" w:sz="0" w:space="0" w:color="auto"/>
        <w:left w:val="none" w:sz="0" w:space="0" w:color="auto"/>
        <w:bottom w:val="none" w:sz="0" w:space="0" w:color="auto"/>
        <w:right w:val="none" w:sz="0" w:space="0" w:color="auto"/>
      </w:divBdr>
    </w:div>
    <w:div w:id="1732727429">
      <w:bodyDiv w:val="1"/>
      <w:marLeft w:val="0"/>
      <w:marRight w:val="0"/>
      <w:marTop w:val="0"/>
      <w:marBottom w:val="0"/>
      <w:divBdr>
        <w:top w:val="none" w:sz="0" w:space="0" w:color="auto"/>
        <w:left w:val="none" w:sz="0" w:space="0" w:color="auto"/>
        <w:bottom w:val="none" w:sz="0" w:space="0" w:color="auto"/>
        <w:right w:val="none" w:sz="0" w:space="0" w:color="auto"/>
      </w:divBdr>
    </w:div>
    <w:div w:id="1733037500">
      <w:bodyDiv w:val="1"/>
      <w:marLeft w:val="0"/>
      <w:marRight w:val="0"/>
      <w:marTop w:val="0"/>
      <w:marBottom w:val="0"/>
      <w:divBdr>
        <w:top w:val="none" w:sz="0" w:space="0" w:color="auto"/>
        <w:left w:val="none" w:sz="0" w:space="0" w:color="auto"/>
        <w:bottom w:val="none" w:sz="0" w:space="0" w:color="auto"/>
        <w:right w:val="none" w:sz="0" w:space="0" w:color="auto"/>
      </w:divBdr>
    </w:div>
    <w:div w:id="1733383270">
      <w:bodyDiv w:val="1"/>
      <w:marLeft w:val="0"/>
      <w:marRight w:val="0"/>
      <w:marTop w:val="0"/>
      <w:marBottom w:val="0"/>
      <w:divBdr>
        <w:top w:val="none" w:sz="0" w:space="0" w:color="auto"/>
        <w:left w:val="none" w:sz="0" w:space="0" w:color="auto"/>
        <w:bottom w:val="none" w:sz="0" w:space="0" w:color="auto"/>
        <w:right w:val="none" w:sz="0" w:space="0" w:color="auto"/>
      </w:divBdr>
    </w:div>
    <w:div w:id="1733499124">
      <w:bodyDiv w:val="1"/>
      <w:marLeft w:val="0"/>
      <w:marRight w:val="0"/>
      <w:marTop w:val="0"/>
      <w:marBottom w:val="0"/>
      <w:divBdr>
        <w:top w:val="none" w:sz="0" w:space="0" w:color="auto"/>
        <w:left w:val="none" w:sz="0" w:space="0" w:color="auto"/>
        <w:bottom w:val="none" w:sz="0" w:space="0" w:color="auto"/>
        <w:right w:val="none" w:sz="0" w:space="0" w:color="auto"/>
      </w:divBdr>
    </w:div>
    <w:div w:id="1733580281">
      <w:bodyDiv w:val="1"/>
      <w:marLeft w:val="0"/>
      <w:marRight w:val="0"/>
      <w:marTop w:val="0"/>
      <w:marBottom w:val="0"/>
      <w:divBdr>
        <w:top w:val="none" w:sz="0" w:space="0" w:color="auto"/>
        <w:left w:val="none" w:sz="0" w:space="0" w:color="auto"/>
        <w:bottom w:val="none" w:sz="0" w:space="0" w:color="auto"/>
        <w:right w:val="none" w:sz="0" w:space="0" w:color="auto"/>
      </w:divBdr>
    </w:div>
    <w:div w:id="1733582185">
      <w:bodyDiv w:val="1"/>
      <w:marLeft w:val="0"/>
      <w:marRight w:val="0"/>
      <w:marTop w:val="0"/>
      <w:marBottom w:val="0"/>
      <w:divBdr>
        <w:top w:val="none" w:sz="0" w:space="0" w:color="auto"/>
        <w:left w:val="none" w:sz="0" w:space="0" w:color="auto"/>
        <w:bottom w:val="none" w:sz="0" w:space="0" w:color="auto"/>
        <w:right w:val="none" w:sz="0" w:space="0" w:color="auto"/>
      </w:divBdr>
    </w:div>
    <w:div w:id="1733582254">
      <w:bodyDiv w:val="1"/>
      <w:marLeft w:val="0"/>
      <w:marRight w:val="0"/>
      <w:marTop w:val="0"/>
      <w:marBottom w:val="0"/>
      <w:divBdr>
        <w:top w:val="none" w:sz="0" w:space="0" w:color="auto"/>
        <w:left w:val="none" w:sz="0" w:space="0" w:color="auto"/>
        <w:bottom w:val="none" w:sz="0" w:space="0" w:color="auto"/>
        <w:right w:val="none" w:sz="0" w:space="0" w:color="auto"/>
      </w:divBdr>
    </w:div>
    <w:div w:id="1733653300">
      <w:bodyDiv w:val="1"/>
      <w:marLeft w:val="0"/>
      <w:marRight w:val="0"/>
      <w:marTop w:val="0"/>
      <w:marBottom w:val="0"/>
      <w:divBdr>
        <w:top w:val="none" w:sz="0" w:space="0" w:color="auto"/>
        <w:left w:val="none" w:sz="0" w:space="0" w:color="auto"/>
        <w:bottom w:val="none" w:sz="0" w:space="0" w:color="auto"/>
        <w:right w:val="none" w:sz="0" w:space="0" w:color="auto"/>
      </w:divBdr>
    </w:div>
    <w:div w:id="1733655150">
      <w:bodyDiv w:val="1"/>
      <w:marLeft w:val="0"/>
      <w:marRight w:val="0"/>
      <w:marTop w:val="0"/>
      <w:marBottom w:val="0"/>
      <w:divBdr>
        <w:top w:val="none" w:sz="0" w:space="0" w:color="auto"/>
        <w:left w:val="none" w:sz="0" w:space="0" w:color="auto"/>
        <w:bottom w:val="none" w:sz="0" w:space="0" w:color="auto"/>
        <w:right w:val="none" w:sz="0" w:space="0" w:color="auto"/>
      </w:divBdr>
    </w:div>
    <w:div w:id="1733693963">
      <w:bodyDiv w:val="1"/>
      <w:marLeft w:val="0"/>
      <w:marRight w:val="0"/>
      <w:marTop w:val="0"/>
      <w:marBottom w:val="0"/>
      <w:divBdr>
        <w:top w:val="none" w:sz="0" w:space="0" w:color="auto"/>
        <w:left w:val="none" w:sz="0" w:space="0" w:color="auto"/>
        <w:bottom w:val="none" w:sz="0" w:space="0" w:color="auto"/>
        <w:right w:val="none" w:sz="0" w:space="0" w:color="auto"/>
      </w:divBdr>
    </w:div>
    <w:div w:id="1734083460">
      <w:bodyDiv w:val="1"/>
      <w:marLeft w:val="0"/>
      <w:marRight w:val="0"/>
      <w:marTop w:val="0"/>
      <w:marBottom w:val="0"/>
      <w:divBdr>
        <w:top w:val="none" w:sz="0" w:space="0" w:color="auto"/>
        <w:left w:val="none" w:sz="0" w:space="0" w:color="auto"/>
        <w:bottom w:val="none" w:sz="0" w:space="0" w:color="auto"/>
        <w:right w:val="none" w:sz="0" w:space="0" w:color="auto"/>
      </w:divBdr>
    </w:div>
    <w:div w:id="1734085478">
      <w:bodyDiv w:val="1"/>
      <w:marLeft w:val="0"/>
      <w:marRight w:val="0"/>
      <w:marTop w:val="0"/>
      <w:marBottom w:val="0"/>
      <w:divBdr>
        <w:top w:val="none" w:sz="0" w:space="0" w:color="auto"/>
        <w:left w:val="none" w:sz="0" w:space="0" w:color="auto"/>
        <w:bottom w:val="none" w:sz="0" w:space="0" w:color="auto"/>
        <w:right w:val="none" w:sz="0" w:space="0" w:color="auto"/>
      </w:divBdr>
    </w:div>
    <w:div w:id="1734232825">
      <w:bodyDiv w:val="1"/>
      <w:marLeft w:val="0"/>
      <w:marRight w:val="0"/>
      <w:marTop w:val="0"/>
      <w:marBottom w:val="0"/>
      <w:divBdr>
        <w:top w:val="none" w:sz="0" w:space="0" w:color="auto"/>
        <w:left w:val="none" w:sz="0" w:space="0" w:color="auto"/>
        <w:bottom w:val="none" w:sz="0" w:space="0" w:color="auto"/>
        <w:right w:val="none" w:sz="0" w:space="0" w:color="auto"/>
      </w:divBdr>
    </w:div>
    <w:div w:id="1734430643">
      <w:bodyDiv w:val="1"/>
      <w:marLeft w:val="0"/>
      <w:marRight w:val="0"/>
      <w:marTop w:val="0"/>
      <w:marBottom w:val="0"/>
      <w:divBdr>
        <w:top w:val="none" w:sz="0" w:space="0" w:color="auto"/>
        <w:left w:val="none" w:sz="0" w:space="0" w:color="auto"/>
        <w:bottom w:val="none" w:sz="0" w:space="0" w:color="auto"/>
        <w:right w:val="none" w:sz="0" w:space="0" w:color="auto"/>
      </w:divBdr>
    </w:div>
    <w:div w:id="1734617948">
      <w:bodyDiv w:val="1"/>
      <w:marLeft w:val="0"/>
      <w:marRight w:val="0"/>
      <w:marTop w:val="0"/>
      <w:marBottom w:val="0"/>
      <w:divBdr>
        <w:top w:val="none" w:sz="0" w:space="0" w:color="auto"/>
        <w:left w:val="none" w:sz="0" w:space="0" w:color="auto"/>
        <w:bottom w:val="none" w:sz="0" w:space="0" w:color="auto"/>
        <w:right w:val="none" w:sz="0" w:space="0" w:color="auto"/>
      </w:divBdr>
    </w:div>
    <w:div w:id="1734622781">
      <w:bodyDiv w:val="1"/>
      <w:marLeft w:val="0"/>
      <w:marRight w:val="0"/>
      <w:marTop w:val="0"/>
      <w:marBottom w:val="0"/>
      <w:divBdr>
        <w:top w:val="none" w:sz="0" w:space="0" w:color="auto"/>
        <w:left w:val="none" w:sz="0" w:space="0" w:color="auto"/>
        <w:bottom w:val="none" w:sz="0" w:space="0" w:color="auto"/>
        <w:right w:val="none" w:sz="0" w:space="0" w:color="auto"/>
      </w:divBdr>
    </w:div>
    <w:div w:id="1734769998">
      <w:bodyDiv w:val="1"/>
      <w:marLeft w:val="0"/>
      <w:marRight w:val="0"/>
      <w:marTop w:val="0"/>
      <w:marBottom w:val="0"/>
      <w:divBdr>
        <w:top w:val="none" w:sz="0" w:space="0" w:color="auto"/>
        <w:left w:val="none" w:sz="0" w:space="0" w:color="auto"/>
        <w:bottom w:val="none" w:sz="0" w:space="0" w:color="auto"/>
        <w:right w:val="none" w:sz="0" w:space="0" w:color="auto"/>
      </w:divBdr>
    </w:div>
    <w:div w:id="1735002018">
      <w:bodyDiv w:val="1"/>
      <w:marLeft w:val="0"/>
      <w:marRight w:val="0"/>
      <w:marTop w:val="0"/>
      <w:marBottom w:val="0"/>
      <w:divBdr>
        <w:top w:val="none" w:sz="0" w:space="0" w:color="auto"/>
        <w:left w:val="none" w:sz="0" w:space="0" w:color="auto"/>
        <w:bottom w:val="none" w:sz="0" w:space="0" w:color="auto"/>
        <w:right w:val="none" w:sz="0" w:space="0" w:color="auto"/>
      </w:divBdr>
    </w:div>
    <w:div w:id="1735077805">
      <w:bodyDiv w:val="1"/>
      <w:marLeft w:val="0"/>
      <w:marRight w:val="0"/>
      <w:marTop w:val="0"/>
      <w:marBottom w:val="0"/>
      <w:divBdr>
        <w:top w:val="none" w:sz="0" w:space="0" w:color="auto"/>
        <w:left w:val="none" w:sz="0" w:space="0" w:color="auto"/>
        <w:bottom w:val="none" w:sz="0" w:space="0" w:color="auto"/>
        <w:right w:val="none" w:sz="0" w:space="0" w:color="auto"/>
      </w:divBdr>
    </w:div>
    <w:div w:id="1735154044">
      <w:bodyDiv w:val="1"/>
      <w:marLeft w:val="0"/>
      <w:marRight w:val="0"/>
      <w:marTop w:val="0"/>
      <w:marBottom w:val="0"/>
      <w:divBdr>
        <w:top w:val="none" w:sz="0" w:space="0" w:color="auto"/>
        <w:left w:val="none" w:sz="0" w:space="0" w:color="auto"/>
        <w:bottom w:val="none" w:sz="0" w:space="0" w:color="auto"/>
        <w:right w:val="none" w:sz="0" w:space="0" w:color="auto"/>
      </w:divBdr>
    </w:div>
    <w:div w:id="1735154110">
      <w:bodyDiv w:val="1"/>
      <w:marLeft w:val="0"/>
      <w:marRight w:val="0"/>
      <w:marTop w:val="0"/>
      <w:marBottom w:val="0"/>
      <w:divBdr>
        <w:top w:val="none" w:sz="0" w:space="0" w:color="auto"/>
        <w:left w:val="none" w:sz="0" w:space="0" w:color="auto"/>
        <w:bottom w:val="none" w:sz="0" w:space="0" w:color="auto"/>
        <w:right w:val="none" w:sz="0" w:space="0" w:color="auto"/>
      </w:divBdr>
    </w:div>
    <w:div w:id="1735275647">
      <w:bodyDiv w:val="1"/>
      <w:marLeft w:val="0"/>
      <w:marRight w:val="0"/>
      <w:marTop w:val="0"/>
      <w:marBottom w:val="0"/>
      <w:divBdr>
        <w:top w:val="none" w:sz="0" w:space="0" w:color="auto"/>
        <w:left w:val="none" w:sz="0" w:space="0" w:color="auto"/>
        <w:bottom w:val="none" w:sz="0" w:space="0" w:color="auto"/>
        <w:right w:val="none" w:sz="0" w:space="0" w:color="auto"/>
      </w:divBdr>
    </w:div>
    <w:div w:id="1735422969">
      <w:bodyDiv w:val="1"/>
      <w:marLeft w:val="0"/>
      <w:marRight w:val="0"/>
      <w:marTop w:val="0"/>
      <w:marBottom w:val="0"/>
      <w:divBdr>
        <w:top w:val="none" w:sz="0" w:space="0" w:color="auto"/>
        <w:left w:val="none" w:sz="0" w:space="0" w:color="auto"/>
        <w:bottom w:val="none" w:sz="0" w:space="0" w:color="auto"/>
        <w:right w:val="none" w:sz="0" w:space="0" w:color="auto"/>
      </w:divBdr>
    </w:div>
    <w:div w:id="1735617054">
      <w:bodyDiv w:val="1"/>
      <w:marLeft w:val="0"/>
      <w:marRight w:val="0"/>
      <w:marTop w:val="0"/>
      <w:marBottom w:val="0"/>
      <w:divBdr>
        <w:top w:val="none" w:sz="0" w:space="0" w:color="auto"/>
        <w:left w:val="none" w:sz="0" w:space="0" w:color="auto"/>
        <w:bottom w:val="none" w:sz="0" w:space="0" w:color="auto"/>
        <w:right w:val="none" w:sz="0" w:space="0" w:color="auto"/>
      </w:divBdr>
    </w:div>
    <w:div w:id="1735666971">
      <w:bodyDiv w:val="1"/>
      <w:marLeft w:val="0"/>
      <w:marRight w:val="0"/>
      <w:marTop w:val="0"/>
      <w:marBottom w:val="0"/>
      <w:divBdr>
        <w:top w:val="none" w:sz="0" w:space="0" w:color="auto"/>
        <w:left w:val="none" w:sz="0" w:space="0" w:color="auto"/>
        <w:bottom w:val="none" w:sz="0" w:space="0" w:color="auto"/>
        <w:right w:val="none" w:sz="0" w:space="0" w:color="auto"/>
      </w:divBdr>
    </w:div>
    <w:div w:id="1735808303">
      <w:bodyDiv w:val="1"/>
      <w:marLeft w:val="0"/>
      <w:marRight w:val="0"/>
      <w:marTop w:val="0"/>
      <w:marBottom w:val="0"/>
      <w:divBdr>
        <w:top w:val="none" w:sz="0" w:space="0" w:color="auto"/>
        <w:left w:val="none" w:sz="0" w:space="0" w:color="auto"/>
        <w:bottom w:val="none" w:sz="0" w:space="0" w:color="auto"/>
        <w:right w:val="none" w:sz="0" w:space="0" w:color="auto"/>
      </w:divBdr>
    </w:div>
    <w:div w:id="1735808702">
      <w:bodyDiv w:val="1"/>
      <w:marLeft w:val="0"/>
      <w:marRight w:val="0"/>
      <w:marTop w:val="0"/>
      <w:marBottom w:val="0"/>
      <w:divBdr>
        <w:top w:val="none" w:sz="0" w:space="0" w:color="auto"/>
        <w:left w:val="none" w:sz="0" w:space="0" w:color="auto"/>
        <w:bottom w:val="none" w:sz="0" w:space="0" w:color="auto"/>
        <w:right w:val="none" w:sz="0" w:space="0" w:color="auto"/>
      </w:divBdr>
    </w:div>
    <w:div w:id="1736008790">
      <w:bodyDiv w:val="1"/>
      <w:marLeft w:val="0"/>
      <w:marRight w:val="0"/>
      <w:marTop w:val="0"/>
      <w:marBottom w:val="0"/>
      <w:divBdr>
        <w:top w:val="none" w:sz="0" w:space="0" w:color="auto"/>
        <w:left w:val="none" w:sz="0" w:space="0" w:color="auto"/>
        <w:bottom w:val="none" w:sz="0" w:space="0" w:color="auto"/>
        <w:right w:val="none" w:sz="0" w:space="0" w:color="auto"/>
      </w:divBdr>
    </w:div>
    <w:div w:id="1736246994">
      <w:bodyDiv w:val="1"/>
      <w:marLeft w:val="0"/>
      <w:marRight w:val="0"/>
      <w:marTop w:val="0"/>
      <w:marBottom w:val="0"/>
      <w:divBdr>
        <w:top w:val="none" w:sz="0" w:space="0" w:color="auto"/>
        <w:left w:val="none" w:sz="0" w:space="0" w:color="auto"/>
        <w:bottom w:val="none" w:sz="0" w:space="0" w:color="auto"/>
        <w:right w:val="none" w:sz="0" w:space="0" w:color="auto"/>
      </w:divBdr>
    </w:div>
    <w:div w:id="1736316835">
      <w:bodyDiv w:val="1"/>
      <w:marLeft w:val="0"/>
      <w:marRight w:val="0"/>
      <w:marTop w:val="0"/>
      <w:marBottom w:val="0"/>
      <w:divBdr>
        <w:top w:val="none" w:sz="0" w:space="0" w:color="auto"/>
        <w:left w:val="none" w:sz="0" w:space="0" w:color="auto"/>
        <w:bottom w:val="none" w:sz="0" w:space="0" w:color="auto"/>
        <w:right w:val="none" w:sz="0" w:space="0" w:color="auto"/>
      </w:divBdr>
    </w:div>
    <w:div w:id="1736318757">
      <w:bodyDiv w:val="1"/>
      <w:marLeft w:val="0"/>
      <w:marRight w:val="0"/>
      <w:marTop w:val="0"/>
      <w:marBottom w:val="0"/>
      <w:divBdr>
        <w:top w:val="none" w:sz="0" w:space="0" w:color="auto"/>
        <w:left w:val="none" w:sz="0" w:space="0" w:color="auto"/>
        <w:bottom w:val="none" w:sz="0" w:space="0" w:color="auto"/>
        <w:right w:val="none" w:sz="0" w:space="0" w:color="auto"/>
      </w:divBdr>
    </w:div>
    <w:div w:id="1736388807">
      <w:bodyDiv w:val="1"/>
      <w:marLeft w:val="0"/>
      <w:marRight w:val="0"/>
      <w:marTop w:val="0"/>
      <w:marBottom w:val="0"/>
      <w:divBdr>
        <w:top w:val="none" w:sz="0" w:space="0" w:color="auto"/>
        <w:left w:val="none" w:sz="0" w:space="0" w:color="auto"/>
        <w:bottom w:val="none" w:sz="0" w:space="0" w:color="auto"/>
        <w:right w:val="none" w:sz="0" w:space="0" w:color="auto"/>
      </w:divBdr>
    </w:div>
    <w:div w:id="1736849930">
      <w:bodyDiv w:val="1"/>
      <w:marLeft w:val="0"/>
      <w:marRight w:val="0"/>
      <w:marTop w:val="0"/>
      <w:marBottom w:val="0"/>
      <w:divBdr>
        <w:top w:val="none" w:sz="0" w:space="0" w:color="auto"/>
        <w:left w:val="none" w:sz="0" w:space="0" w:color="auto"/>
        <w:bottom w:val="none" w:sz="0" w:space="0" w:color="auto"/>
        <w:right w:val="none" w:sz="0" w:space="0" w:color="auto"/>
      </w:divBdr>
    </w:div>
    <w:div w:id="1736854038">
      <w:bodyDiv w:val="1"/>
      <w:marLeft w:val="0"/>
      <w:marRight w:val="0"/>
      <w:marTop w:val="0"/>
      <w:marBottom w:val="0"/>
      <w:divBdr>
        <w:top w:val="none" w:sz="0" w:space="0" w:color="auto"/>
        <w:left w:val="none" w:sz="0" w:space="0" w:color="auto"/>
        <w:bottom w:val="none" w:sz="0" w:space="0" w:color="auto"/>
        <w:right w:val="none" w:sz="0" w:space="0" w:color="auto"/>
      </w:divBdr>
    </w:div>
    <w:div w:id="1737047691">
      <w:bodyDiv w:val="1"/>
      <w:marLeft w:val="0"/>
      <w:marRight w:val="0"/>
      <w:marTop w:val="0"/>
      <w:marBottom w:val="0"/>
      <w:divBdr>
        <w:top w:val="none" w:sz="0" w:space="0" w:color="auto"/>
        <w:left w:val="none" w:sz="0" w:space="0" w:color="auto"/>
        <w:bottom w:val="none" w:sz="0" w:space="0" w:color="auto"/>
        <w:right w:val="none" w:sz="0" w:space="0" w:color="auto"/>
      </w:divBdr>
    </w:div>
    <w:div w:id="1737169699">
      <w:bodyDiv w:val="1"/>
      <w:marLeft w:val="0"/>
      <w:marRight w:val="0"/>
      <w:marTop w:val="0"/>
      <w:marBottom w:val="0"/>
      <w:divBdr>
        <w:top w:val="none" w:sz="0" w:space="0" w:color="auto"/>
        <w:left w:val="none" w:sz="0" w:space="0" w:color="auto"/>
        <w:bottom w:val="none" w:sz="0" w:space="0" w:color="auto"/>
        <w:right w:val="none" w:sz="0" w:space="0" w:color="auto"/>
      </w:divBdr>
    </w:div>
    <w:div w:id="1737240011">
      <w:bodyDiv w:val="1"/>
      <w:marLeft w:val="0"/>
      <w:marRight w:val="0"/>
      <w:marTop w:val="0"/>
      <w:marBottom w:val="0"/>
      <w:divBdr>
        <w:top w:val="none" w:sz="0" w:space="0" w:color="auto"/>
        <w:left w:val="none" w:sz="0" w:space="0" w:color="auto"/>
        <w:bottom w:val="none" w:sz="0" w:space="0" w:color="auto"/>
        <w:right w:val="none" w:sz="0" w:space="0" w:color="auto"/>
      </w:divBdr>
    </w:div>
    <w:div w:id="1737359926">
      <w:bodyDiv w:val="1"/>
      <w:marLeft w:val="0"/>
      <w:marRight w:val="0"/>
      <w:marTop w:val="0"/>
      <w:marBottom w:val="0"/>
      <w:divBdr>
        <w:top w:val="none" w:sz="0" w:space="0" w:color="auto"/>
        <w:left w:val="none" w:sz="0" w:space="0" w:color="auto"/>
        <w:bottom w:val="none" w:sz="0" w:space="0" w:color="auto"/>
        <w:right w:val="none" w:sz="0" w:space="0" w:color="auto"/>
      </w:divBdr>
    </w:div>
    <w:div w:id="1737508583">
      <w:bodyDiv w:val="1"/>
      <w:marLeft w:val="0"/>
      <w:marRight w:val="0"/>
      <w:marTop w:val="0"/>
      <w:marBottom w:val="0"/>
      <w:divBdr>
        <w:top w:val="none" w:sz="0" w:space="0" w:color="auto"/>
        <w:left w:val="none" w:sz="0" w:space="0" w:color="auto"/>
        <w:bottom w:val="none" w:sz="0" w:space="0" w:color="auto"/>
        <w:right w:val="none" w:sz="0" w:space="0" w:color="auto"/>
      </w:divBdr>
    </w:div>
    <w:div w:id="1737583475">
      <w:bodyDiv w:val="1"/>
      <w:marLeft w:val="0"/>
      <w:marRight w:val="0"/>
      <w:marTop w:val="0"/>
      <w:marBottom w:val="0"/>
      <w:divBdr>
        <w:top w:val="none" w:sz="0" w:space="0" w:color="auto"/>
        <w:left w:val="none" w:sz="0" w:space="0" w:color="auto"/>
        <w:bottom w:val="none" w:sz="0" w:space="0" w:color="auto"/>
        <w:right w:val="none" w:sz="0" w:space="0" w:color="auto"/>
      </w:divBdr>
    </w:div>
    <w:div w:id="1737586136">
      <w:bodyDiv w:val="1"/>
      <w:marLeft w:val="0"/>
      <w:marRight w:val="0"/>
      <w:marTop w:val="0"/>
      <w:marBottom w:val="0"/>
      <w:divBdr>
        <w:top w:val="none" w:sz="0" w:space="0" w:color="auto"/>
        <w:left w:val="none" w:sz="0" w:space="0" w:color="auto"/>
        <w:bottom w:val="none" w:sz="0" w:space="0" w:color="auto"/>
        <w:right w:val="none" w:sz="0" w:space="0" w:color="auto"/>
      </w:divBdr>
    </w:div>
    <w:div w:id="1737896579">
      <w:bodyDiv w:val="1"/>
      <w:marLeft w:val="0"/>
      <w:marRight w:val="0"/>
      <w:marTop w:val="0"/>
      <w:marBottom w:val="0"/>
      <w:divBdr>
        <w:top w:val="none" w:sz="0" w:space="0" w:color="auto"/>
        <w:left w:val="none" w:sz="0" w:space="0" w:color="auto"/>
        <w:bottom w:val="none" w:sz="0" w:space="0" w:color="auto"/>
        <w:right w:val="none" w:sz="0" w:space="0" w:color="auto"/>
      </w:divBdr>
    </w:div>
    <w:div w:id="1737899742">
      <w:bodyDiv w:val="1"/>
      <w:marLeft w:val="0"/>
      <w:marRight w:val="0"/>
      <w:marTop w:val="0"/>
      <w:marBottom w:val="0"/>
      <w:divBdr>
        <w:top w:val="none" w:sz="0" w:space="0" w:color="auto"/>
        <w:left w:val="none" w:sz="0" w:space="0" w:color="auto"/>
        <w:bottom w:val="none" w:sz="0" w:space="0" w:color="auto"/>
        <w:right w:val="none" w:sz="0" w:space="0" w:color="auto"/>
      </w:divBdr>
    </w:div>
    <w:div w:id="1737972337">
      <w:bodyDiv w:val="1"/>
      <w:marLeft w:val="0"/>
      <w:marRight w:val="0"/>
      <w:marTop w:val="0"/>
      <w:marBottom w:val="0"/>
      <w:divBdr>
        <w:top w:val="none" w:sz="0" w:space="0" w:color="auto"/>
        <w:left w:val="none" w:sz="0" w:space="0" w:color="auto"/>
        <w:bottom w:val="none" w:sz="0" w:space="0" w:color="auto"/>
        <w:right w:val="none" w:sz="0" w:space="0" w:color="auto"/>
      </w:divBdr>
    </w:div>
    <w:div w:id="1738019498">
      <w:bodyDiv w:val="1"/>
      <w:marLeft w:val="0"/>
      <w:marRight w:val="0"/>
      <w:marTop w:val="0"/>
      <w:marBottom w:val="0"/>
      <w:divBdr>
        <w:top w:val="none" w:sz="0" w:space="0" w:color="auto"/>
        <w:left w:val="none" w:sz="0" w:space="0" w:color="auto"/>
        <w:bottom w:val="none" w:sz="0" w:space="0" w:color="auto"/>
        <w:right w:val="none" w:sz="0" w:space="0" w:color="auto"/>
      </w:divBdr>
    </w:div>
    <w:div w:id="1738363237">
      <w:bodyDiv w:val="1"/>
      <w:marLeft w:val="0"/>
      <w:marRight w:val="0"/>
      <w:marTop w:val="0"/>
      <w:marBottom w:val="0"/>
      <w:divBdr>
        <w:top w:val="none" w:sz="0" w:space="0" w:color="auto"/>
        <w:left w:val="none" w:sz="0" w:space="0" w:color="auto"/>
        <w:bottom w:val="none" w:sz="0" w:space="0" w:color="auto"/>
        <w:right w:val="none" w:sz="0" w:space="0" w:color="auto"/>
      </w:divBdr>
    </w:div>
    <w:div w:id="1738547358">
      <w:bodyDiv w:val="1"/>
      <w:marLeft w:val="0"/>
      <w:marRight w:val="0"/>
      <w:marTop w:val="0"/>
      <w:marBottom w:val="0"/>
      <w:divBdr>
        <w:top w:val="none" w:sz="0" w:space="0" w:color="auto"/>
        <w:left w:val="none" w:sz="0" w:space="0" w:color="auto"/>
        <w:bottom w:val="none" w:sz="0" w:space="0" w:color="auto"/>
        <w:right w:val="none" w:sz="0" w:space="0" w:color="auto"/>
      </w:divBdr>
    </w:div>
    <w:div w:id="1738672312">
      <w:bodyDiv w:val="1"/>
      <w:marLeft w:val="0"/>
      <w:marRight w:val="0"/>
      <w:marTop w:val="0"/>
      <w:marBottom w:val="0"/>
      <w:divBdr>
        <w:top w:val="none" w:sz="0" w:space="0" w:color="auto"/>
        <w:left w:val="none" w:sz="0" w:space="0" w:color="auto"/>
        <w:bottom w:val="none" w:sz="0" w:space="0" w:color="auto"/>
        <w:right w:val="none" w:sz="0" w:space="0" w:color="auto"/>
      </w:divBdr>
    </w:div>
    <w:div w:id="1738672615">
      <w:bodyDiv w:val="1"/>
      <w:marLeft w:val="0"/>
      <w:marRight w:val="0"/>
      <w:marTop w:val="0"/>
      <w:marBottom w:val="0"/>
      <w:divBdr>
        <w:top w:val="none" w:sz="0" w:space="0" w:color="auto"/>
        <w:left w:val="none" w:sz="0" w:space="0" w:color="auto"/>
        <w:bottom w:val="none" w:sz="0" w:space="0" w:color="auto"/>
        <w:right w:val="none" w:sz="0" w:space="0" w:color="auto"/>
      </w:divBdr>
    </w:div>
    <w:div w:id="1738742071">
      <w:bodyDiv w:val="1"/>
      <w:marLeft w:val="0"/>
      <w:marRight w:val="0"/>
      <w:marTop w:val="0"/>
      <w:marBottom w:val="0"/>
      <w:divBdr>
        <w:top w:val="none" w:sz="0" w:space="0" w:color="auto"/>
        <w:left w:val="none" w:sz="0" w:space="0" w:color="auto"/>
        <w:bottom w:val="none" w:sz="0" w:space="0" w:color="auto"/>
        <w:right w:val="none" w:sz="0" w:space="0" w:color="auto"/>
      </w:divBdr>
    </w:div>
    <w:div w:id="1738936495">
      <w:bodyDiv w:val="1"/>
      <w:marLeft w:val="0"/>
      <w:marRight w:val="0"/>
      <w:marTop w:val="0"/>
      <w:marBottom w:val="0"/>
      <w:divBdr>
        <w:top w:val="none" w:sz="0" w:space="0" w:color="auto"/>
        <w:left w:val="none" w:sz="0" w:space="0" w:color="auto"/>
        <w:bottom w:val="none" w:sz="0" w:space="0" w:color="auto"/>
        <w:right w:val="none" w:sz="0" w:space="0" w:color="auto"/>
      </w:divBdr>
    </w:div>
    <w:div w:id="1739015630">
      <w:bodyDiv w:val="1"/>
      <w:marLeft w:val="0"/>
      <w:marRight w:val="0"/>
      <w:marTop w:val="0"/>
      <w:marBottom w:val="0"/>
      <w:divBdr>
        <w:top w:val="none" w:sz="0" w:space="0" w:color="auto"/>
        <w:left w:val="none" w:sz="0" w:space="0" w:color="auto"/>
        <w:bottom w:val="none" w:sz="0" w:space="0" w:color="auto"/>
        <w:right w:val="none" w:sz="0" w:space="0" w:color="auto"/>
      </w:divBdr>
    </w:div>
    <w:div w:id="1739088499">
      <w:bodyDiv w:val="1"/>
      <w:marLeft w:val="0"/>
      <w:marRight w:val="0"/>
      <w:marTop w:val="0"/>
      <w:marBottom w:val="0"/>
      <w:divBdr>
        <w:top w:val="none" w:sz="0" w:space="0" w:color="auto"/>
        <w:left w:val="none" w:sz="0" w:space="0" w:color="auto"/>
        <w:bottom w:val="none" w:sz="0" w:space="0" w:color="auto"/>
        <w:right w:val="none" w:sz="0" w:space="0" w:color="auto"/>
      </w:divBdr>
    </w:div>
    <w:div w:id="1739134805">
      <w:bodyDiv w:val="1"/>
      <w:marLeft w:val="0"/>
      <w:marRight w:val="0"/>
      <w:marTop w:val="0"/>
      <w:marBottom w:val="0"/>
      <w:divBdr>
        <w:top w:val="none" w:sz="0" w:space="0" w:color="auto"/>
        <w:left w:val="none" w:sz="0" w:space="0" w:color="auto"/>
        <w:bottom w:val="none" w:sz="0" w:space="0" w:color="auto"/>
        <w:right w:val="none" w:sz="0" w:space="0" w:color="auto"/>
      </w:divBdr>
    </w:div>
    <w:div w:id="1739136722">
      <w:bodyDiv w:val="1"/>
      <w:marLeft w:val="0"/>
      <w:marRight w:val="0"/>
      <w:marTop w:val="0"/>
      <w:marBottom w:val="0"/>
      <w:divBdr>
        <w:top w:val="none" w:sz="0" w:space="0" w:color="auto"/>
        <w:left w:val="none" w:sz="0" w:space="0" w:color="auto"/>
        <w:bottom w:val="none" w:sz="0" w:space="0" w:color="auto"/>
        <w:right w:val="none" w:sz="0" w:space="0" w:color="auto"/>
      </w:divBdr>
    </w:div>
    <w:div w:id="1739136737">
      <w:bodyDiv w:val="1"/>
      <w:marLeft w:val="0"/>
      <w:marRight w:val="0"/>
      <w:marTop w:val="0"/>
      <w:marBottom w:val="0"/>
      <w:divBdr>
        <w:top w:val="none" w:sz="0" w:space="0" w:color="auto"/>
        <w:left w:val="none" w:sz="0" w:space="0" w:color="auto"/>
        <w:bottom w:val="none" w:sz="0" w:space="0" w:color="auto"/>
        <w:right w:val="none" w:sz="0" w:space="0" w:color="auto"/>
      </w:divBdr>
    </w:div>
    <w:div w:id="1739204218">
      <w:bodyDiv w:val="1"/>
      <w:marLeft w:val="0"/>
      <w:marRight w:val="0"/>
      <w:marTop w:val="0"/>
      <w:marBottom w:val="0"/>
      <w:divBdr>
        <w:top w:val="none" w:sz="0" w:space="0" w:color="auto"/>
        <w:left w:val="none" w:sz="0" w:space="0" w:color="auto"/>
        <w:bottom w:val="none" w:sz="0" w:space="0" w:color="auto"/>
        <w:right w:val="none" w:sz="0" w:space="0" w:color="auto"/>
      </w:divBdr>
    </w:div>
    <w:div w:id="1739281827">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739403001">
      <w:bodyDiv w:val="1"/>
      <w:marLeft w:val="0"/>
      <w:marRight w:val="0"/>
      <w:marTop w:val="0"/>
      <w:marBottom w:val="0"/>
      <w:divBdr>
        <w:top w:val="none" w:sz="0" w:space="0" w:color="auto"/>
        <w:left w:val="none" w:sz="0" w:space="0" w:color="auto"/>
        <w:bottom w:val="none" w:sz="0" w:space="0" w:color="auto"/>
        <w:right w:val="none" w:sz="0" w:space="0" w:color="auto"/>
      </w:divBdr>
    </w:div>
    <w:div w:id="1739939435">
      <w:bodyDiv w:val="1"/>
      <w:marLeft w:val="0"/>
      <w:marRight w:val="0"/>
      <w:marTop w:val="0"/>
      <w:marBottom w:val="0"/>
      <w:divBdr>
        <w:top w:val="none" w:sz="0" w:space="0" w:color="auto"/>
        <w:left w:val="none" w:sz="0" w:space="0" w:color="auto"/>
        <w:bottom w:val="none" w:sz="0" w:space="0" w:color="auto"/>
        <w:right w:val="none" w:sz="0" w:space="0" w:color="auto"/>
      </w:divBdr>
    </w:div>
    <w:div w:id="1740395800">
      <w:bodyDiv w:val="1"/>
      <w:marLeft w:val="0"/>
      <w:marRight w:val="0"/>
      <w:marTop w:val="0"/>
      <w:marBottom w:val="0"/>
      <w:divBdr>
        <w:top w:val="none" w:sz="0" w:space="0" w:color="auto"/>
        <w:left w:val="none" w:sz="0" w:space="0" w:color="auto"/>
        <w:bottom w:val="none" w:sz="0" w:space="0" w:color="auto"/>
        <w:right w:val="none" w:sz="0" w:space="0" w:color="auto"/>
      </w:divBdr>
    </w:div>
    <w:div w:id="1740471286">
      <w:bodyDiv w:val="1"/>
      <w:marLeft w:val="0"/>
      <w:marRight w:val="0"/>
      <w:marTop w:val="0"/>
      <w:marBottom w:val="0"/>
      <w:divBdr>
        <w:top w:val="none" w:sz="0" w:space="0" w:color="auto"/>
        <w:left w:val="none" w:sz="0" w:space="0" w:color="auto"/>
        <w:bottom w:val="none" w:sz="0" w:space="0" w:color="auto"/>
        <w:right w:val="none" w:sz="0" w:space="0" w:color="auto"/>
      </w:divBdr>
    </w:div>
    <w:div w:id="1740639669">
      <w:bodyDiv w:val="1"/>
      <w:marLeft w:val="0"/>
      <w:marRight w:val="0"/>
      <w:marTop w:val="0"/>
      <w:marBottom w:val="0"/>
      <w:divBdr>
        <w:top w:val="none" w:sz="0" w:space="0" w:color="auto"/>
        <w:left w:val="none" w:sz="0" w:space="0" w:color="auto"/>
        <w:bottom w:val="none" w:sz="0" w:space="0" w:color="auto"/>
        <w:right w:val="none" w:sz="0" w:space="0" w:color="auto"/>
      </w:divBdr>
    </w:div>
    <w:div w:id="1740856841">
      <w:bodyDiv w:val="1"/>
      <w:marLeft w:val="0"/>
      <w:marRight w:val="0"/>
      <w:marTop w:val="0"/>
      <w:marBottom w:val="0"/>
      <w:divBdr>
        <w:top w:val="none" w:sz="0" w:space="0" w:color="auto"/>
        <w:left w:val="none" w:sz="0" w:space="0" w:color="auto"/>
        <w:bottom w:val="none" w:sz="0" w:space="0" w:color="auto"/>
        <w:right w:val="none" w:sz="0" w:space="0" w:color="auto"/>
      </w:divBdr>
    </w:div>
    <w:div w:id="1741057245">
      <w:bodyDiv w:val="1"/>
      <w:marLeft w:val="0"/>
      <w:marRight w:val="0"/>
      <w:marTop w:val="0"/>
      <w:marBottom w:val="0"/>
      <w:divBdr>
        <w:top w:val="none" w:sz="0" w:space="0" w:color="auto"/>
        <w:left w:val="none" w:sz="0" w:space="0" w:color="auto"/>
        <w:bottom w:val="none" w:sz="0" w:space="0" w:color="auto"/>
        <w:right w:val="none" w:sz="0" w:space="0" w:color="auto"/>
      </w:divBdr>
    </w:div>
    <w:div w:id="1741095641">
      <w:bodyDiv w:val="1"/>
      <w:marLeft w:val="0"/>
      <w:marRight w:val="0"/>
      <w:marTop w:val="0"/>
      <w:marBottom w:val="0"/>
      <w:divBdr>
        <w:top w:val="none" w:sz="0" w:space="0" w:color="auto"/>
        <w:left w:val="none" w:sz="0" w:space="0" w:color="auto"/>
        <w:bottom w:val="none" w:sz="0" w:space="0" w:color="auto"/>
        <w:right w:val="none" w:sz="0" w:space="0" w:color="auto"/>
      </w:divBdr>
    </w:div>
    <w:div w:id="1741101754">
      <w:bodyDiv w:val="1"/>
      <w:marLeft w:val="0"/>
      <w:marRight w:val="0"/>
      <w:marTop w:val="0"/>
      <w:marBottom w:val="0"/>
      <w:divBdr>
        <w:top w:val="none" w:sz="0" w:space="0" w:color="auto"/>
        <w:left w:val="none" w:sz="0" w:space="0" w:color="auto"/>
        <w:bottom w:val="none" w:sz="0" w:space="0" w:color="auto"/>
        <w:right w:val="none" w:sz="0" w:space="0" w:color="auto"/>
      </w:divBdr>
    </w:div>
    <w:div w:id="1741168503">
      <w:bodyDiv w:val="1"/>
      <w:marLeft w:val="0"/>
      <w:marRight w:val="0"/>
      <w:marTop w:val="0"/>
      <w:marBottom w:val="0"/>
      <w:divBdr>
        <w:top w:val="none" w:sz="0" w:space="0" w:color="auto"/>
        <w:left w:val="none" w:sz="0" w:space="0" w:color="auto"/>
        <w:bottom w:val="none" w:sz="0" w:space="0" w:color="auto"/>
        <w:right w:val="none" w:sz="0" w:space="0" w:color="auto"/>
      </w:divBdr>
    </w:div>
    <w:div w:id="1741291809">
      <w:bodyDiv w:val="1"/>
      <w:marLeft w:val="0"/>
      <w:marRight w:val="0"/>
      <w:marTop w:val="0"/>
      <w:marBottom w:val="0"/>
      <w:divBdr>
        <w:top w:val="none" w:sz="0" w:space="0" w:color="auto"/>
        <w:left w:val="none" w:sz="0" w:space="0" w:color="auto"/>
        <w:bottom w:val="none" w:sz="0" w:space="0" w:color="auto"/>
        <w:right w:val="none" w:sz="0" w:space="0" w:color="auto"/>
      </w:divBdr>
    </w:div>
    <w:div w:id="1741441561">
      <w:bodyDiv w:val="1"/>
      <w:marLeft w:val="0"/>
      <w:marRight w:val="0"/>
      <w:marTop w:val="0"/>
      <w:marBottom w:val="0"/>
      <w:divBdr>
        <w:top w:val="none" w:sz="0" w:space="0" w:color="auto"/>
        <w:left w:val="none" w:sz="0" w:space="0" w:color="auto"/>
        <w:bottom w:val="none" w:sz="0" w:space="0" w:color="auto"/>
        <w:right w:val="none" w:sz="0" w:space="0" w:color="auto"/>
      </w:divBdr>
    </w:div>
    <w:div w:id="1741559939">
      <w:bodyDiv w:val="1"/>
      <w:marLeft w:val="0"/>
      <w:marRight w:val="0"/>
      <w:marTop w:val="0"/>
      <w:marBottom w:val="0"/>
      <w:divBdr>
        <w:top w:val="none" w:sz="0" w:space="0" w:color="auto"/>
        <w:left w:val="none" w:sz="0" w:space="0" w:color="auto"/>
        <w:bottom w:val="none" w:sz="0" w:space="0" w:color="auto"/>
        <w:right w:val="none" w:sz="0" w:space="0" w:color="auto"/>
      </w:divBdr>
    </w:div>
    <w:div w:id="1741711956">
      <w:bodyDiv w:val="1"/>
      <w:marLeft w:val="0"/>
      <w:marRight w:val="0"/>
      <w:marTop w:val="0"/>
      <w:marBottom w:val="0"/>
      <w:divBdr>
        <w:top w:val="none" w:sz="0" w:space="0" w:color="auto"/>
        <w:left w:val="none" w:sz="0" w:space="0" w:color="auto"/>
        <w:bottom w:val="none" w:sz="0" w:space="0" w:color="auto"/>
        <w:right w:val="none" w:sz="0" w:space="0" w:color="auto"/>
      </w:divBdr>
    </w:div>
    <w:div w:id="1741753039">
      <w:bodyDiv w:val="1"/>
      <w:marLeft w:val="0"/>
      <w:marRight w:val="0"/>
      <w:marTop w:val="0"/>
      <w:marBottom w:val="0"/>
      <w:divBdr>
        <w:top w:val="none" w:sz="0" w:space="0" w:color="auto"/>
        <w:left w:val="none" w:sz="0" w:space="0" w:color="auto"/>
        <w:bottom w:val="none" w:sz="0" w:space="0" w:color="auto"/>
        <w:right w:val="none" w:sz="0" w:space="0" w:color="auto"/>
      </w:divBdr>
    </w:div>
    <w:div w:id="1741823994">
      <w:bodyDiv w:val="1"/>
      <w:marLeft w:val="0"/>
      <w:marRight w:val="0"/>
      <w:marTop w:val="0"/>
      <w:marBottom w:val="0"/>
      <w:divBdr>
        <w:top w:val="none" w:sz="0" w:space="0" w:color="auto"/>
        <w:left w:val="none" w:sz="0" w:space="0" w:color="auto"/>
        <w:bottom w:val="none" w:sz="0" w:space="0" w:color="auto"/>
        <w:right w:val="none" w:sz="0" w:space="0" w:color="auto"/>
      </w:divBdr>
    </w:div>
    <w:div w:id="1741825231">
      <w:bodyDiv w:val="1"/>
      <w:marLeft w:val="0"/>
      <w:marRight w:val="0"/>
      <w:marTop w:val="0"/>
      <w:marBottom w:val="0"/>
      <w:divBdr>
        <w:top w:val="none" w:sz="0" w:space="0" w:color="auto"/>
        <w:left w:val="none" w:sz="0" w:space="0" w:color="auto"/>
        <w:bottom w:val="none" w:sz="0" w:space="0" w:color="auto"/>
        <w:right w:val="none" w:sz="0" w:space="0" w:color="auto"/>
      </w:divBdr>
    </w:div>
    <w:div w:id="1741902880">
      <w:bodyDiv w:val="1"/>
      <w:marLeft w:val="0"/>
      <w:marRight w:val="0"/>
      <w:marTop w:val="0"/>
      <w:marBottom w:val="0"/>
      <w:divBdr>
        <w:top w:val="none" w:sz="0" w:space="0" w:color="auto"/>
        <w:left w:val="none" w:sz="0" w:space="0" w:color="auto"/>
        <w:bottom w:val="none" w:sz="0" w:space="0" w:color="auto"/>
        <w:right w:val="none" w:sz="0" w:space="0" w:color="auto"/>
      </w:divBdr>
    </w:div>
    <w:div w:id="1741979093">
      <w:bodyDiv w:val="1"/>
      <w:marLeft w:val="0"/>
      <w:marRight w:val="0"/>
      <w:marTop w:val="0"/>
      <w:marBottom w:val="0"/>
      <w:divBdr>
        <w:top w:val="none" w:sz="0" w:space="0" w:color="auto"/>
        <w:left w:val="none" w:sz="0" w:space="0" w:color="auto"/>
        <w:bottom w:val="none" w:sz="0" w:space="0" w:color="auto"/>
        <w:right w:val="none" w:sz="0" w:space="0" w:color="auto"/>
      </w:divBdr>
    </w:div>
    <w:div w:id="1742214812">
      <w:bodyDiv w:val="1"/>
      <w:marLeft w:val="0"/>
      <w:marRight w:val="0"/>
      <w:marTop w:val="0"/>
      <w:marBottom w:val="0"/>
      <w:divBdr>
        <w:top w:val="none" w:sz="0" w:space="0" w:color="auto"/>
        <w:left w:val="none" w:sz="0" w:space="0" w:color="auto"/>
        <w:bottom w:val="none" w:sz="0" w:space="0" w:color="auto"/>
        <w:right w:val="none" w:sz="0" w:space="0" w:color="auto"/>
      </w:divBdr>
    </w:div>
    <w:div w:id="1742287262">
      <w:bodyDiv w:val="1"/>
      <w:marLeft w:val="0"/>
      <w:marRight w:val="0"/>
      <w:marTop w:val="0"/>
      <w:marBottom w:val="0"/>
      <w:divBdr>
        <w:top w:val="none" w:sz="0" w:space="0" w:color="auto"/>
        <w:left w:val="none" w:sz="0" w:space="0" w:color="auto"/>
        <w:bottom w:val="none" w:sz="0" w:space="0" w:color="auto"/>
        <w:right w:val="none" w:sz="0" w:space="0" w:color="auto"/>
      </w:divBdr>
    </w:div>
    <w:div w:id="1742363357">
      <w:bodyDiv w:val="1"/>
      <w:marLeft w:val="0"/>
      <w:marRight w:val="0"/>
      <w:marTop w:val="0"/>
      <w:marBottom w:val="0"/>
      <w:divBdr>
        <w:top w:val="none" w:sz="0" w:space="0" w:color="auto"/>
        <w:left w:val="none" w:sz="0" w:space="0" w:color="auto"/>
        <w:bottom w:val="none" w:sz="0" w:space="0" w:color="auto"/>
        <w:right w:val="none" w:sz="0" w:space="0" w:color="auto"/>
      </w:divBdr>
    </w:div>
    <w:div w:id="1742363360">
      <w:bodyDiv w:val="1"/>
      <w:marLeft w:val="0"/>
      <w:marRight w:val="0"/>
      <w:marTop w:val="0"/>
      <w:marBottom w:val="0"/>
      <w:divBdr>
        <w:top w:val="none" w:sz="0" w:space="0" w:color="auto"/>
        <w:left w:val="none" w:sz="0" w:space="0" w:color="auto"/>
        <w:bottom w:val="none" w:sz="0" w:space="0" w:color="auto"/>
        <w:right w:val="none" w:sz="0" w:space="0" w:color="auto"/>
      </w:divBdr>
    </w:div>
    <w:div w:id="1742677140">
      <w:bodyDiv w:val="1"/>
      <w:marLeft w:val="0"/>
      <w:marRight w:val="0"/>
      <w:marTop w:val="0"/>
      <w:marBottom w:val="0"/>
      <w:divBdr>
        <w:top w:val="none" w:sz="0" w:space="0" w:color="auto"/>
        <w:left w:val="none" w:sz="0" w:space="0" w:color="auto"/>
        <w:bottom w:val="none" w:sz="0" w:space="0" w:color="auto"/>
        <w:right w:val="none" w:sz="0" w:space="0" w:color="auto"/>
      </w:divBdr>
    </w:div>
    <w:div w:id="1743016065">
      <w:bodyDiv w:val="1"/>
      <w:marLeft w:val="0"/>
      <w:marRight w:val="0"/>
      <w:marTop w:val="0"/>
      <w:marBottom w:val="0"/>
      <w:divBdr>
        <w:top w:val="none" w:sz="0" w:space="0" w:color="auto"/>
        <w:left w:val="none" w:sz="0" w:space="0" w:color="auto"/>
        <w:bottom w:val="none" w:sz="0" w:space="0" w:color="auto"/>
        <w:right w:val="none" w:sz="0" w:space="0" w:color="auto"/>
      </w:divBdr>
    </w:div>
    <w:div w:id="1743336784">
      <w:bodyDiv w:val="1"/>
      <w:marLeft w:val="0"/>
      <w:marRight w:val="0"/>
      <w:marTop w:val="0"/>
      <w:marBottom w:val="0"/>
      <w:divBdr>
        <w:top w:val="none" w:sz="0" w:space="0" w:color="auto"/>
        <w:left w:val="none" w:sz="0" w:space="0" w:color="auto"/>
        <w:bottom w:val="none" w:sz="0" w:space="0" w:color="auto"/>
        <w:right w:val="none" w:sz="0" w:space="0" w:color="auto"/>
      </w:divBdr>
    </w:div>
    <w:div w:id="1743402941">
      <w:bodyDiv w:val="1"/>
      <w:marLeft w:val="0"/>
      <w:marRight w:val="0"/>
      <w:marTop w:val="0"/>
      <w:marBottom w:val="0"/>
      <w:divBdr>
        <w:top w:val="none" w:sz="0" w:space="0" w:color="auto"/>
        <w:left w:val="none" w:sz="0" w:space="0" w:color="auto"/>
        <w:bottom w:val="none" w:sz="0" w:space="0" w:color="auto"/>
        <w:right w:val="none" w:sz="0" w:space="0" w:color="auto"/>
      </w:divBdr>
    </w:div>
    <w:div w:id="1743524059">
      <w:bodyDiv w:val="1"/>
      <w:marLeft w:val="0"/>
      <w:marRight w:val="0"/>
      <w:marTop w:val="0"/>
      <w:marBottom w:val="0"/>
      <w:divBdr>
        <w:top w:val="none" w:sz="0" w:space="0" w:color="auto"/>
        <w:left w:val="none" w:sz="0" w:space="0" w:color="auto"/>
        <w:bottom w:val="none" w:sz="0" w:space="0" w:color="auto"/>
        <w:right w:val="none" w:sz="0" w:space="0" w:color="auto"/>
      </w:divBdr>
    </w:div>
    <w:div w:id="1743527713">
      <w:bodyDiv w:val="1"/>
      <w:marLeft w:val="0"/>
      <w:marRight w:val="0"/>
      <w:marTop w:val="0"/>
      <w:marBottom w:val="0"/>
      <w:divBdr>
        <w:top w:val="none" w:sz="0" w:space="0" w:color="auto"/>
        <w:left w:val="none" w:sz="0" w:space="0" w:color="auto"/>
        <w:bottom w:val="none" w:sz="0" w:space="0" w:color="auto"/>
        <w:right w:val="none" w:sz="0" w:space="0" w:color="auto"/>
      </w:divBdr>
    </w:div>
    <w:div w:id="1743864649">
      <w:bodyDiv w:val="1"/>
      <w:marLeft w:val="0"/>
      <w:marRight w:val="0"/>
      <w:marTop w:val="0"/>
      <w:marBottom w:val="0"/>
      <w:divBdr>
        <w:top w:val="none" w:sz="0" w:space="0" w:color="auto"/>
        <w:left w:val="none" w:sz="0" w:space="0" w:color="auto"/>
        <w:bottom w:val="none" w:sz="0" w:space="0" w:color="auto"/>
        <w:right w:val="none" w:sz="0" w:space="0" w:color="auto"/>
      </w:divBdr>
    </w:div>
    <w:div w:id="1743988416">
      <w:bodyDiv w:val="1"/>
      <w:marLeft w:val="0"/>
      <w:marRight w:val="0"/>
      <w:marTop w:val="0"/>
      <w:marBottom w:val="0"/>
      <w:divBdr>
        <w:top w:val="none" w:sz="0" w:space="0" w:color="auto"/>
        <w:left w:val="none" w:sz="0" w:space="0" w:color="auto"/>
        <w:bottom w:val="none" w:sz="0" w:space="0" w:color="auto"/>
        <w:right w:val="none" w:sz="0" w:space="0" w:color="auto"/>
      </w:divBdr>
    </w:div>
    <w:div w:id="1744137396">
      <w:bodyDiv w:val="1"/>
      <w:marLeft w:val="0"/>
      <w:marRight w:val="0"/>
      <w:marTop w:val="0"/>
      <w:marBottom w:val="0"/>
      <w:divBdr>
        <w:top w:val="none" w:sz="0" w:space="0" w:color="auto"/>
        <w:left w:val="none" w:sz="0" w:space="0" w:color="auto"/>
        <w:bottom w:val="none" w:sz="0" w:space="0" w:color="auto"/>
        <w:right w:val="none" w:sz="0" w:space="0" w:color="auto"/>
      </w:divBdr>
    </w:div>
    <w:div w:id="1744335119">
      <w:bodyDiv w:val="1"/>
      <w:marLeft w:val="0"/>
      <w:marRight w:val="0"/>
      <w:marTop w:val="0"/>
      <w:marBottom w:val="0"/>
      <w:divBdr>
        <w:top w:val="none" w:sz="0" w:space="0" w:color="auto"/>
        <w:left w:val="none" w:sz="0" w:space="0" w:color="auto"/>
        <w:bottom w:val="none" w:sz="0" w:space="0" w:color="auto"/>
        <w:right w:val="none" w:sz="0" w:space="0" w:color="auto"/>
      </w:divBdr>
    </w:div>
    <w:div w:id="1744447613">
      <w:bodyDiv w:val="1"/>
      <w:marLeft w:val="0"/>
      <w:marRight w:val="0"/>
      <w:marTop w:val="0"/>
      <w:marBottom w:val="0"/>
      <w:divBdr>
        <w:top w:val="none" w:sz="0" w:space="0" w:color="auto"/>
        <w:left w:val="none" w:sz="0" w:space="0" w:color="auto"/>
        <w:bottom w:val="none" w:sz="0" w:space="0" w:color="auto"/>
        <w:right w:val="none" w:sz="0" w:space="0" w:color="auto"/>
      </w:divBdr>
    </w:div>
    <w:div w:id="1744449041">
      <w:bodyDiv w:val="1"/>
      <w:marLeft w:val="0"/>
      <w:marRight w:val="0"/>
      <w:marTop w:val="0"/>
      <w:marBottom w:val="0"/>
      <w:divBdr>
        <w:top w:val="none" w:sz="0" w:space="0" w:color="auto"/>
        <w:left w:val="none" w:sz="0" w:space="0" w:color="auto"/>
        <w:bottom w:val="none" w:sz="0" w:space="0" w:color="auto"/>
        <w:right w:val="none" w:sz="0" w:space="0" w:color="auto"/>
      </w:divBdr>
    </w:div>
    <w:div w:id="1744452587">
      <w:bodyDiv w:val="1"/>
      <w:marLeft w:val="0"/>
      <w:marRight w:val="0"/>
      <w:marTop w:val="0"/>
      <w:marBottom w:val="0"/>
      <w:divBdr>
        <w:top w:val="none" w:sz="0" w:space="0" w:color="auto"/>
        <w:left w:val="none" w:sz="0" w:space="0" w:color="auto"/>
        <w:bottom w:val="none" w:sz="0" w:space="0" w:color="auto"/>
        <w:right w:val="none" w:sz="0" w:space="0" w:color="auto"/>
      </w:divBdr>
    </w:div>
    <w:div w:id="1744645640">
      <w:bodyDiv w:val="1"/>
      <w:marLeft w:val="0"/>
      <w:marRight w:val="0"/>
      <w:marTop w:val="0"/>
      <w:marBottom w:val="0"/>
      <w:divBdr>
        <w:top w:val="none" w:sz="0" w:space="0" w:color="auto"/>
        <w:left w:val="none" w:sz="0" w:space="0" w:color="auto"/>
        <w:bottom w:val="none" w:sz="0" w:space="0" w:color="auto"/>
        <w:right w:val="none" w:sz="0" w:space="0" w:color="auto"/>
      </w:divBdr>
    </w:div>
    <w:div w:id="1744646398">
      <w:bodyDiv w:val="1"/>
      <w:marLeft w:val="0"/>
      <w:marRight w:val="0"/>
      <w:marTop w:val="0"/>
      <w:marBottom w:val="0"/>
      <w:divBdr>
        <w:top w:val="none" w:sz="0" w:space="0" w:color="auto"/>
        <w:left w:val="none" w:sz="0" w:space="0" w:color="auto"/>
        <w:bottom w:val="none" w:sz="0" w:space="0" w:color="auto"/>
        <w:right w:val="none" w:sz="0" w:space="0" w:color="auto"/>
      </w:divBdr>
    </w:div>
    <w:div w:id="1744985373">
      <w:bodyDiv w:val="1"/>
      <w:marLeft w:val="0"/>
      <w:marRight w:val="0"/>
      <w:marTop w:val="0"/>
      <w:marBottom w:val="0"/>
      <w:divBdr>
        <w:top w:val="none" w:sz="0" w:space="0" w:color="auto"/>
        <w:left w:val="none" w:sz="0" w:space="0" w:color="auto"/>
        <w:bottom w:val="none" w:sz="0" w:space="0" w:color="auto"/>
        <w:right w:val="none" w:sz="0" w:space="0" w:color="auto"/>
      </w:divBdr>
    </w:div>
    <w:div w:id="1745102946">
      <w:bodyDiv w:val="1"/>
      <w:marLeft w:val="0"/>
      <w:marRight w:val="0"/>
      <w:marTop w:val="0"/>
      <w:marBottom w:val="0"/>
      <w:divBdr>
        <w:top w:val="none" w:sz="0" w:space="0" w:color="auto"/>
        <w:left w:val="none" w:sz="0" w:space="0" w:color="auto"/>
        <w:bottom w:val="none" w:sz="0" w:space="0" w:color="auto"/>
        <w:right w:val="none" w:sz="0" w:space="0" w:color="auto"/>
      </w:divBdr>
    </w:div>
    <w:div w:id="1745293101">
      <w:bodyDiv w:val="1"/>
      <w:marLeft w:val="0"/>
      <w:marRight w:val="0"/>
      <w:marTop w:val="0"/>
      <w:marBottom w:val="0"/>
      <w:divBdr>
        <w:top w:val="none" w:sz="0" w:space="0" w:color="auto"/>
        <w:left w:val="none" w:sz="0" w:space="0" w:color="auto"/>
        <w:bottom w:val="none" w:sz="0" w:space="0" w:color="auto"/>
        <w:right w:val="none" w:sz="0" w:space="0" w:color="auto"/>
      </w:divBdr>
    </w:div>
    <w:div w:id="1745449522">
      <w:bodyDiv w:val="1"/>
      <w:marLeft w:val="0"/>
      <w:marRight w:val="0"/>
      <w:marTop w:val="0"/>
      <w:marBottom w:val="0"/>
      <w:divBdr>
        <w:top w:val="none" w:sz="0" w:space="0" w:color="auto"/>
        <w:left w:val="none" w:sz="0" w:space="0" w:color="auto"/>
        <w:bottom w:val="none" w:sz="0" w:space="0" w:color="auto"/>
        <w:right w:val="none" w:sz="0" w:space="0" w:color="auto"/>
      </w:divBdr>
    </w:div>
    <w:div w:id="1745489780">
      <w:bodyDiv w:val="1"/>
      <w:marLeft w:val="0"/>
      <w:marRight w:val="0"/>
      <w:marTop w:val="0"/>
      <w:marBottom w:val="0"/>
      <w:divBdr>
        <w:top w:val="none" w:sz="0" w:space="0" w:color="auto"/>
        <w:left w:val="none" w:sz="0" w:space="0" w:color="auto"/>
        <w:bottom w:val="none" w:sz="0" w:space="0" w:color="auto"/>
        <w:right w:val="none" w:sz="0" w:space="0" w:color="auto"/>
      </w:divBdr>
    </w:div>
    <w:div w:id="1745495956">
      <w:bodyDiv w:val="1"/>
      <w:marLeft w:val="0"/>
      <w:marRight w:val="0"/>
      <w:marTop w:val="0"/>
      <w:marBottom w:val="0"/>
      <w:divBdr>
        <w:top w:val="none" w:sz="0" w:space="0" w:color="auto"/>
        <w:left w:val="none" w:sz="0" w:space="0" w:color="auto"/>
        <w:bottom w:val="none" w:sz="0" w:space="0" w:color="auto"/>
        <w:right w:val="none" w:sz="0" w:space="0" w:color="auto"/>
      </w:divBdr>
    </w:div>
    <w:div w:id="1745569652">
      <w:bodyDiv w:val="1"/>
      <w:marLeft w:val="0"/>
      <w:marRight w:val="0"/>
      <w:marTop w:val="0"/>
      <w:marBottom w:val="0"/>
      <w:divBdr>
        <w:top w:val="none" w:sz="0" w:space="0" w:color="auto"/>
        <w:left w:val="none" w:sz="0" w:space="0" w:color="auto"/>
        <w:bottom w:val="none" w:sz="0" w:space="0" w:color="auto"/>
        <w:right w:val="none" w:sz="0" w:space="0" w:color="auto"/>
      </w:divBdr>
    </w:div>
    <w:div w:id="1745715100">
      <w:bodyDiv w:val="1"/>
      <w:marLeft w:val="0"/>
      <w:marRight w:val="0"/>
      <w:marTop w:val="0"/>
      <w:marBottom w:val="0"/>
      <w:divBdr>
        <w:top w:val="none" w:sz="0" w:space="0" w:color="auto"/>
        <w:left w:val="none" w:sz="0" w:space="0" w:color="auto"/>
        <w:bottom w:val="none" w:sz="0" w:space="0" w:color="auto"/>
        <w:right w:val="none" w:sz="0" w:space="0" w:color="auto"/>
      </w:divBdr>
    </w:div>
    <w:div w:id="1745905793">
      <w:bodyDiv w:val="1"/>
      <w:marLeft w:val="0"/>
      <w:marRight w:val="0"/>
      <w:marTop w:val="0"/>
      <w:marBottom w:val="0"/>
      <w:divBdr>
        <w:top w:val="none" w:sz="0" w:space="0" w:color="auto"/>
        <w:left w:val="none" w:sz="0" w:space="0" w:color="auto"/>
        <w:bottom w:val="none" w:sz="0" w:space="0" w:color="auto"/>
        <w:right w:val="none" w:sz="0" w:space="0" w:color="auto"/>
      </w:divBdr>
    </w:div>
    <w:div w:id="1746302020">
      <w:bodyDiv w:val="1"/>
      <w:marLeft w:val="0"/>
      <w:marRight w:val="0"/>
      <w:marTop w:val="0"/>
      <w:marBottom w:val="0"/>
      <w:divBdr>
        <w:top w:val="none" w:sz="0" w:space="0" w:color="auto"/>
        <w:left w:val="none" w:sz="0" w:space="0" w:color="auto"/>
        <w:bottom w:val="none" w:sz="0" w:space="0" w:color="auto"/>
        <w:right w:val="none" w:sz="0" w:space="0" w:color="auto"/>
      </w:divBdr>
    </w:div>
    <w:div w:id="1746340203">
      <w:bodyDiv w:val="1"/>
      <w:marLeft w:val="0"/>
      <w:marRight w:val="0"/>
      <w:marTop w:val="0"/>
      <w:marBottom w:val="0"/>
      <w:divBdr>
        <w:top w:val="none" w:sz="0" w:space="0" w:color="auto"/>
        <w:left w:val="none" w:sz="0" w:space="0" w:color="auto"/>
        <w:bottom w:val="none" w:sz="0" w:space="0" w:color="auto"/>
        <w:right w:val="none" w:sz="0" w:space="0" w:color="auto"/>
      </w:divBdr>
    </w:div>
    <w:div w:id="1746411570">
      <w:bodyDiv w:val="1"/>
      <w:marLeft w:val="0"/>
      <w:marRight w:val="0"/>
      <w:marTop w:val="0"/>
      <w:marBottom w:val="0"/>
      <w:divBdr>
        <w:top w:val="none" w:sz="0" w:space="0" w:color="auto"/>
        <w:left w:val="none" w:sz="0" w:space="0" w:color="auto"/>
        <w:bottom w:val="none" w:sz="0" w:space="0" w:color="auto"/>
        <w:right w:val="none" w:sz="0" w:space="0" w:color="auto"/>
      </w:divBdr>
    </w:div>
    <w:div w:id="1746604982">
      <w:bodyDiv w:val="1"/>
      <w:marLeft w:val="0"/>
      <w:marRight w:val="0"/>
      <w:marTop w:val="0"/>
      <w:marBottom w:val="0"/>
      <w:divBdr>
        <w:top w:val="none" w:sz="0" w:space="0" w:color="auto"/>
        <w:left w:val="none" w:sz="0" w:space="0" w:color="auto"/>
        <w:bottom w:val="none" w:sz="0" w:space="0" w:color="auto"/>
        <w:right w:val="none" w:sz="0" w:space="0" w:color="auto"/>
      </w:divBdr>
    </w:div>
    <w:div w:id="1746612936">
      <w:bodyDiv w:val="1"/>
      <w:marLeft w:val="0"/>
      <w:marRight w:val="0"/>
      <w:marTop w:val="0"/>
      <w:marBottom w:val="0"/>
      <w:divBdr>
        <w:top w:val="none" w:sz="0" w:space="0" w:color="auto"/>
        <w:left w:val="none" w:sz="0" w:space="0" w:color="auto"/>
        <w:bottom w:val="none" w:sz="0" w:space="0" w:color="auto"/>
        <w:right w:val="none" w:sz="0" w:space="0" w:color="auto"/>
      </w:divBdr>
    </w:div>
    <w:div w:id="1746799836">
      <w:bodyDiv w:val="1"/>
      <w:marLeft w:val="0"/>
      <w:marRight w:val="0"/>
      <w:marTop w:val="0"/>
      <w:marBottom w:val="0"/>
      <w:divBdr>
        <w:top w:val="none" w:sz="0" w:space="0" w:color="auto"/>
        <w:left w:val="none" w:sz="0" w:space="0" w:color="auto"/>
        <w:bottom w:val="none" w:sz="0" w:space="0" w:color="auto"/>
        <w:right w:val="none" w:sz="0" w:space="0" w:color="auto"/>
      </w:divBdr>
    </w:div>
    <w:div w:id="1746872379">
      <w:bodyDiv w:val="1"/>
      <w:marLeft w:val="0"/>
      <w:marRight w:val="0"/>
      <w:marTop w:val="0"/>
      <w:marBottom w:val="0"/>
      <w:divBdr>
        <w:top w:val="none" w:sz="0" w:space="0" w:color="auto"/>
        <w:left w:val="none" w:sz="0" w:space="0" w:color="auto"/>
        <w:bottom w:val="none" w:sz="0" w:space="0" w:color="auto"/>
        <w:right w:val="none" w:sz="0" w:space="0" w:color="auto"/>
      </w:divBdr>
    </w:div>
    <w:div w:id="1746949188">
      <w:bodyDiv w:val="1"/>
      <w:marLeft w:val="0"/>
      <w:marRight w:val="0"/>
      <w:marTop w:val="0"/>
      <w:marBottom w:val="0"/>
      <w:divBdr>
        <w:top w:val="none" w:sz="0" w:space="0" w:color="auto"/>
        <w:left w:val="none" w:sz="0" w:space="0" w:color="auto"/>
        <w:bottom w:val="none" w:sz="0" w:space="0" w:color="auto"/>
        <w:right w:val="none" w:sz="0" w:space="0" w:color="auto"/>
      </w:divBdr>
    </w:div>
    <w:div w:id="1747066940">
      <w:bodyDiv w:val="1"/>
      <w:marLeft w:val="0"/>
      <w:marRight w:val="0"/>
      <w:marTop w:val="0"/>
      <w:marBottom w:val="0"/>
      <w:divBdr>
        <w:top w:val="none" w:sz="0" w:space="0" w:color="auto"/>
        <w:left w:val="none" w:sz="0" w:space="0" w:color="auto"/>
        <w:bottom w:val="none" w:sz="0" w:space="0" w:color="auto"/>
        <w:right w:val="none" w:sz="0" w:space="0" w:color="auto"/>
      </w:divBdr>
    </w:div>
    <w:div w:id="1747149462">
      <w:bodyDiv w:val="1"/>
      <w:marLeft w:val="0"/>
      <w:marRight w:val="0"/>
      <w:marTop w:val="0"/>
      <w:marBottom w:val="0"/>
      <w:divBdr>
        <w:top w:val="none" w:sz="0" w:space="0" w:color="auto"/>
        <w:left w:val="none" w:sz="0" w:space="0" w:color="auto"/>
        <w:bottom w:val="none" w:sz="0" w:space="0" w:color="auto"/>
        <w:right w:val="none" w:sz="0" w:space="0" w:color="auto"/>
      </w:divBdr>
    </w:div>
    <w:div w:id="1747193090">
      <w:bodyDiv w:val="1"/>
      <w:marLeft w:val="0"/>
      <w:marRight w:val="0"/>
      <w:marTop w:val="0"/>
      <w:marBottom w:val="0"/>
      <w:divBdr>
        <w:top w:val="none" w:sz="0" w:space="0" w:color="auto"/>
        <w:left w:val="none" w:sz="0" w:space="0" w:color="auto"/>
        <w:bottom w:val="none" w:sz="0" w:space="0" w:color="auto"/>
        <w:right w:val="none" w:sz="0" w:space="0" w:color="auto"/>
      </w:divBdr>
    </w:div>
    <w:div w:id="1747218982">
      <w:bodyDiv w:val="1"/>
      <w:marLeft w:val="0"/>
      <w:marRight w:val="0"/>
      <w:marTop w:val="0"/>
      <w:marBottom w:val="0"/>
      <w:divBdr>
        <w:top w:val="none" w:sz="0" w:space="0" w:color="auto"/>
        <w:left w:val="none" w:sz="0" w:space="0" w:color="auto"/>
        <w:bottom w:val="none" w:sz="0" w:space="0" w:color="auto"/>
        <w:right w:val="none" w:sz="0" w:space="0" w:color="auto"/>
      </w:divBdr>
    </w:div>
    <w:div w:id="1747337160">
      <w:bodyDiv w:val="1"/>
      <w:marLeft w:val="0"/>
      <w:marRight w:val="0"/>
      <w:marTop w:val="0"/>
      <w:marBottom w:val="0"/>
      <w:divBdr>
        <w:top w:val="none" w:sz="0" w:space="0" w:color="auto"/>
        <w:left w:val="none" w:sz="0" w:space="0" w:color="auto"/>
        <w:bottom w:val="none" w:sz="0" w:space="0" w:color="auto"/>
        <w:right w:val="none" w:sz="0" w:space="0" w:color="auto"/>
      </w:divBdr>
    </w:div>
    <w:div w:id="1747412934">
      <w:bodyDiv w:val="1"/>
      <w:marLeft w:val="0"/>
      <w:marRight w:val="0"/>
      <w:marTop w:val="0"/>
      <w:marBottom w:val="0"/>
      <w:divBdr>
        <w:top w:val="none" w:sz="0" w:space="0" w:color="auto"/>
        <w:left w:val="none" w:sz="0" w:space="0" w:color="auto"/>
        <w:bottom w:val="none" w:sz="0" w:space="0" w:color="auto"/>
        <w:right w:val="none" w:sz="0" w:space="0" w:color="auto"/>
      </w:divBdr>
    </w:div>
    <w:div w:id="1747453624">
      <w:bodyDiv w:val="1"/>
      <w:marLeft w:val="0"/>
      <w:marRight w:val="0"/>
      <w:marTop w:val="0"/>
      <w:marBottom w:val="0"/>
      <w:divBdr>
        <w:top w:val="none" w:sz="0" w:space="0" w:color="auto"/>
        <w:left w:val="none" w:sz="0" w:space="0" w:color="auto"/>
        <w:bottom w:val="none" w:sz="0" w:space="0" w:color="auto"/>
        <w:right w:val="none" w:sz="0" w:space="0" w:color="auto"/>
      </w:divBdr>
    </w:div>
    <w:div w:id="1747607567">
      <w:bodyDiv w:val="1"/>
      <w:marLeft w:val="0"/>
      <w:marRight w:val="0"/>
      <w:marTop w:val="0"/>
      <w:marBottom w:val="0"/>
      <w:divBdr>
        <w:top w:val="none" w:sz="0" w:space="0" w:color="auto"/>
        <w:left w:val="none" w:sz="0" w:space="0" w:color="auto"/>
        <w:bottom w:val="none" w:sz="0" w:space="0" w:color="auto"/>
        <w:right w:val="none" w:sz="0" w:space="0" w:color="auto"/>
      </w:divBdr>
    </w:div>
    <w:div w:id="1747730151">
      <w:bodyDiv w:val="1"/>
      <w:marLeft w:val="0"/>
      <w:marRight w:val="0"/>
      <w:marTop w:val="0"/>
      <w:marBottom w:val="0"/>
      <w:divBdr>
        <w:top w:val="none" w:sz="0" w:space="0" w:color="auto"/>
        <w:left w:val="none" w:sz="0" w:space="0" w:color="auto"/>
        <w:bottom w:val="none" w:sz="0" w:space="0" w:color="auto"/>
        <w:right w:val="none" w:sz="0" w:space="0" w:color="auto"/>
      </w:divBdr>
      <w:divsChild>
        <w:div w:id="1085954637">
          <w:marLeft w:val="0"/>
          <w:marRight w:val="0"/>
          <w:marTop w:val="0"/>
          <w:marBottom w:val="0"/>
          <w:divBdr>
            <w:top w:val="none" w:sz="0" w:space="0" w:color="auto"/>
            <w:left w:val="none" w:sz="0" w:space="0" w:color="auto"/>
            <w:bottom w:val="none" w:sz="0" w:space="0" w:color="auto"/>
            <w:right w:val="none" w:sz="0" w:space="0" w:color="auto"/>
          </w:divBdr>
          <w:divsChild>
            <w:div w:id="55857102">
              <w:marLeft w:val="0"/>
              <w:marRight w:val="0"/>
              <w:marTop w:val="0"/>
              <w:marBottom w:val="0"/>
              <w:divBdr>
                <w:top w:val="none" w:sz="0" w:space="0" w:color="auto"/>
                <w:left w:val="none" w:sz="0" w:space="0" w:color="auto"/>
                <w:bottom w:val="none" w:sz="0" w:space="0" w:color="auto"/>
                <w:right w:val="none" w:sz="0" w:space="0" w:color="auto"/>
              </w:divBdr>
              <w:divsChild>
                <w:div w:id="1357536162">
                  <w:marLeft w:val="0"/>
                  <w:marRight w:val="0"/>
                  <w:marTop w:val="90"/>
                  <w:marBottom w:val="150"/>
                  <w:divBdr>
                    <w:top w:val="none" w:sz="0" w:space="0" w:color="auto"/>
                    <w:left w:val="none" w:sz="0" w:space="0" w:color="auto"/>
                    <w:bottom w:val="none" w:sz="0" w:space="0" w:color="auto"/>
                    <w:right w:val="none" w:sz="0" w:space="0" w:color="auto"/>
                  </w:divBdr>
                  <w:divsChild>
                    <w:div w:id="204561747">
                      <w:marLeft w:val="90"/>
                      <w:marRight w:val="0"/>
                      <w:marTop w:val="0"/>
                      <w:marBottom w:val="0"/>
                      <w:divBdr>
                        <w:top w:val="none" w:sz="0" w:space="0" w:color="auto"/>
                        <w:left w:val="none" w:sz="0" w:space="0" w:color="auto"/>
                        <w:bottom w:val="none" w:sz="0" w:space="0" w:color="auto"/>
                        <w:right w:val="none" w:sz="0" w:space="0" w:color="auto"/>
                      </w:divBdr>
                      <w:divsChild>
                        <w:div w:id="443352231">
                          <w:marLeft w:val="0"/>
                          <w:marRight w:val="0"/>
                          <w:marTop w:val="0"/>
                          <w:marBottom w:val="75"/>
                          <w:divBdr>
                            <w:top w:val="none" w:sz="0" w:space="0" w:color="auto"/>
                            <w:left w:val="none" w:sz="0" w:space="0" w:color="auto"/>
                            <w:bottom w:val="none" w:sz="0" w:space="0" w:color="auto"/>
                            <w:right w:val="none" w:sz="0" w:space="0" w:color="auto"/>
                          </w:divBdr>
                          <w:divsChild>
                            <w:div w:id="336158637">
                              <w:marLeft w:val="0"/>
                              <w:marRight w:val="0"/>
                              <w:marTop w:val="0"/>
                              <w:marBottom w:val="0"/>
                              <w:divBdr>
                                <w:top w:val="none" w:sz="0" w:space="0" w:color="auto"/>
                                <w:left w:val="none" w:sz="0" w:space="0" w:color="auto"/>
                                <w:bottom w:val="none" w:sz="0" w:space="0" w:color="auto"/>
                                <w:right w:val="none" w:sz="0" w:space="0" w:color="auto"/>
                              </w:divBdr>
                              <w:divsChild>
                                <w:div w:id="1560166348">
                                  <w:marLeft w:val="0"/>
                                  <w:marRight w:val="0"/>
                                  <w:marTop w:val="0"/>
                                  <w:marBottom w:val="0"/>
                                  <w:divBdr>
                                    <w:top w:val="none" w:sz="0" w:space="0" w:color="auto"/>
                                    <w:left w:val="none" w:sz="0" w:space="0" w:color="auto"/>
                                    <w:bottom w:val="none" w:sz="0" w:space="0" w:color="auto"/>
                                    <w:right w:val="none" w:sz="0" w:space="0" w:color="auto"/>
                                  </w:divBdr>
                                  <w:divsChild>
                                    <w:div w:id="1204636650">
                                      <w:marLeft w:val="0"/>
                                      <w:marRight w:val="0"/>
                                      <w:marTop w:val="150"/>
                                      <w:marBottom w:val="150"/>
                                      <w:divBdr>
                                        <w:top w:val="none" w:sz="0" w:space="0" w:color="auto"/>
                                        <w:left w:val="none" w:sz="0" w:space="0" w:color="auto"/>
                                        <w:bottom w:val="none" w:sz="0" w:space="0" w:color="auto"/>
                                        <w:right w:val="none" w:sz="0" w:space="0" w:color="auto"/>
                                      </w:divBdr>
                                      <w:divsChild>
                                        <w:div w:id="76947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847213">
      <w:bodyDiv w:val="1"/>
      <w:marLeft w:val="0"/>
      <w:marRight w:val="0"/>
      <w:marTop w:val="0"/>
      <w:marBottom w:val="0"/>
      <w:divBdr>
        <w:top w:val="none" w:sz="0" w:space="0" w:color="auto"/>
        <w:left w:val="none" w:sz="0" w:space="0" w:color="auto"/>
        <w:bottom w:val="none" w:sz="0" w:space="0" w:color="auto"/>
        <w:right w:val="none" w:sz="0" w:space="0" w:color="auto"/>
      </w:divBdr>
    </w:div>
    <w:div w:id="1747847506">
      <w:bodyDiv w:val="1"/>
      <w:marLeft w:val="0"/>
      <w:marRight w:val="0"/>
      <w:marTop w:val="0"/>
      <w:marBottom w:val="0"/>
      <w:divBdr>
        <w:top w:val="none" w:sz="0" w:space="0" w:color="auto"/>
        <w:left w:val="none" w:sz="0" w:space="0" w:color="auto"/>
        <w:bottom w:val="none" w:sz="0" w:space="0" w:color="auto"/>
        <w:right w:val="none" w:sz="0" w:space="0" w:color="auto"/>
      </w:divBdr>
    </w:div>
    <w:div w:id="1747994537">
      <w:bodyDiv w:val="1"/>
      <w:marLeft w:val="0"/>
      <w:marRight w:val="0"/>
      <w:marTop w:val="0"/>
      <w:marBottom w:val="0"/>
      <w:divBdr>
        <w:top w:val="none" w:sz="0" w:space="0" w:color="auto"/>
        <w:left w:val="none" w:sz="0" w:space="0" w:color="auto"/>
        <w:bottom w:val="none" w:sz="0" w:space="0" w:color="auto"/>
        <w:right w:val="none" w:sz="0" w:space="0" w:color="auto"/>
      </w:divBdr>
    </w:div>
    <w:div w:id="1748113039">
      <w:bodyDiv w:val="1"/>
      <w:marLeft w:val="0"/>
      <w:marRight w:val="0"/>
      <w:marTop w:val="0"/>
      <w:marBottom w:val="0"/>
      <w:divBdr>
        <w:top w:val="none" w:sz="0" w:space="0" w:color="auto"/>
        <w:left w:val="none" w:sz="0" w:space="0" w:color="auto"/>
        <w:bottom w:val="none" w:sz="0" w:space="0" w:color="auto"/>
        <w:right w:val="none" w:sz="0" w:space="0" w:color="auto"/>
      </w:divBdr>
    </w:div>
    <w:div w:id="1748652134">
      <w:bodyDiv w:val="1"/>
      <w:marLeft w:val="0"/>
      <w:marRight w:val="0"/>
      <w:marTop w:val="0"/>
      <w:marBottom w:val="0"/>
      <w:divBdr>
        <w:top w:val="none" w:sz="0" w:space="0" w:color="auto"/>
        <w:left w:val="none" w:sz="0" w:space="0" w:color="auto"/>
        <w:bottom w:val="none" w:sz="0" w:space="0" w:color="auto"/>
        <w:right w:val="none" w:sz="0" w:space="0" w:color="auto"/>
      </w:divBdr>
      <w:divsChild>
        <w:div w:id="366564771">
          <w:marLeft w:val="0"/>
          <w:marRight w:val="0"/>
          <w:marTop w:val="0"/>
          <w:marBottom w:val="0"/>
          <w:divBdr>
            <w:top w:val="none" w:sz="0" w:space="0" w:color="auto"/>
            <w:left w:val="none" w:sz="0" w:space="0" w:color="auto"/>
            <w:bottom w:val="none" w:sz="0" w:space="0" w:color="auto"/>
            <w:right w:val="none" w:sz="0" w:space="0" w:color="auto"/>
          </w:divBdr>
          <w:divsChild>
            <w:div w:id="7247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038707">
      <w:bodyDiv w:val="1"/>
      <w:marLeft w:val="0"/>
      <w:marRight w:val="0"/>
      <w:marTop w:val="0"/>
      <w:marBottom w:val="0"/>
      <w:divBdr>
        <w:top w:val="none" w:sz="0" w:space="0" w:color="auto"/>
        <w:left w:val="none" w:sz="0" w:space="0" w:color="auto"/>
        <w:bottom w:val="none" w:sz="0" w:space="0" w:color="auto"/>
        <w:right w:val="none" w:sz="0" w:space="0" w:color="auto"/>
      </w:divBdr>
    </w:div>
    <w:div w:id="1749113577">
      <w:bodyDiv w:val="1"/>
      <w:marLeft w:val="0"/>
      <w:marRight w:val="0"/>
      <w:marTop w:val="0"/>
      <w:marBottom w:val="0"/>
      <w:divBdr>
        <w:top w:val="none" w:sz="0" w:space="0" w:color="auto"/>
        <w:left w:val="none" w:sz="0" w:space="0" w:color="auto"/>
        <w:bottom w:val="none" w:sz="0" w:space="0" w:color="auto"/>
        <w:right w:val="none" w:sz="0" w:space="0" w:color="auto"/>
      </w:divBdr>
    </w:div>
    <w:div w:id="1749184510">
      <w:bodyDiv w:val="1"/>
      <w:marLeft w:val="0"/>
      <w:marRight w:val="0"/>
      <w:marTop w:val="0"/>
      <w:marBottom w:val="0"/>
      <w:divBdr>
        <w:top w:val="none" w:sz="0" w:space="0" w:color="auto"/>
        <w:left w:val="none" w:sz="0" w:space="0" w:color="auto"/>
        <w:bottom w:val="none" w:sz="0" w:space="0" w:color="auto"/>
        <w:right w:val="none" w:sz="0" w:space="0" w:color="auto"/>
      </w:divBdr>
    </w:div>
    <w:div w:id="1749230123">
      <w:bodyDiv w:val="1"/>
      <w:marLeft w:val="0"/>
      <w:marRight w:val="0"/>
      <w:marTop w:val="0"/>
      <w:marBottom w:val="0"/>
      <w:divBdr>
        <w:top w:val="none" w:sz="0" w:space="0" w:color="auto"/>
        <w:left w:val="none" w:sz="0" w:space="0" w:color="auto"/>
        <w:bottom w:val="none" w:sz="0" w:space="0" w:color="auto"/>
        <w:right w:val="none" w:sz="0" w:space="0" w:color="auto"/>
      </w:divBdr>
    </w:div>
    <w:div w:id="1749383691">
      <w:bodyDiv w:val="1"/>
      <w:marLeft w:val="0"/>
      <w:marRight w:val="0"/>
      <w:marTop w:val="0"/>
      <w:marBottom w:val="0"/>
      <w:divBdr>
        <w:top w:val="none" w:sz="0" w:space="0" w:color="auto"/>
        <w:left w:val="none" w:sz="0" w:space="0" w:color="auto"/>
        <w:bottom w:val="none" w:sz="0" w:space="0" w:color="auto"/>
        <w:right w:val="none" w:sz="0" w:space="0" w:color="auto"/>
      </w:divBdr>
    </w:div>
    <w:div w:id="1749418803">
      <w:bodyDiv w:val="1"/>
      <w:marLeft w:val="0"/>
      <w:marRight w:val="0"/>
      <w:marTop w:val="0"/>
      <w:marBottom w:val="0"/>
      <w:divBdr>
        <w:top w:val="none" w:sz="0" w:space="0" w:color="auto"/>
        <w:left w:val="none" w:sz="0" w:space="0" w:color="auto"/>
        <w:bottom w:val="none" w:sz="0" w:space="0" w:color="auto"/>
        <w:right w:val="none" w:sz="0" w:space="0" w:color="auto"/>
      </w:divBdr>
    </w:div>
    <w:div w:id="1749425736">
      <w:bodyDiv w:val="1"/>
      <w:marLeft w:val="0"/>
      <w:marRight w:val="0"/>
      <w:marTop w:val="0"/>
      <w:marBottom w:val="0"/>
      <w:divBdr>
        <w:top w:val="none" w:sz="0" w:space="0" w:color="auto"/>
        <w:left w:val="none" w:sz="0" w:space="0" w:color="auto"/>
        <w:bottom w:val="none" w:sz="0" w:space="0" w:color="auto"/>
        <w:right w:val="none" w:sz="0" w:space="0" w:color="auto"/>
      </w:divBdr>
    </w:div>
    <w:div w:id="1749688341">
      <w:bodyDiv w:val="1"/>
      <w:marLeft w:val="0"/>
      <w:marRight w:val="0"/>
      <w:marTop w:val="0"/>
      <w:marBottom w:val="0"/>
      <w:divBdr>
        <w:top w:val="none" w:sz="0" w:space="0" w:color="auto"/>
        <w:left w:val="none" w:sz="0" w:space="0" w:color="auto"/>
        <w:bottom w:val="none" w:sz="0" w:space="0" w:color="auto"/>
        <w:right w:val="none" w:sz="0" w:space="0" w:color="auto"/>
      </w:divBdr>
    </w:div>
    <w:div w:id="1749812633">
      <w:bodyDiv w:val="1"/>
      <w:marLeft w:val="0"/>
      <w:marRight w:val="0"/>
      <w:marTop w:val="0"/>
      <w:marBottom w:val="0"/>
      <w:divBdr>
        <w:top w:val="none" w:sz="0" w:space="0" w:color="auto"/>
        <w:left w:val="none" w:sz="0" w:space="0" w:color="auto"/>
        <w:bottom w:val="none" w:sz="0" w:space="0" w:color="auto"/>
        <w:right w:val="none" w:sz="0" w:space="0" w:color="auto"/>
      </w:divBdr>
    </w:div>
    <w:div w:id="1749880866">
      <w:bodyDiv w:val="1"/>
      <w:marLeft w:val="0"/>
      <w:marRight w:val="0"/>
      <w:marTop w:val="0"/>
      <w:marBottom w:val="0"/>
      <w:divBdr>
        <w:top w:val="none" w:sz="0" w:space="0" w:color="auto"/>
        <w:left w:val="none" w:sz="0" w:space="0" w:color="auto"/>
        <w:bottom w:val="none" w:sz="0" w:space="0" w:color="auto"/>
        <w:right w:val="none" w:sz="0" w:space="0" w:color="auto"/>
      </w:divBdr>
    </w:div>
    <w:div w:id="1749887942">
      <w:bodyDiv w:val="1"/>
      <w:marLeft w:val="0"/>
      <w:marRight w:val="0"/>
      <w:marTop w:val="0"/>
      <w:marBottom w:val="0"/>
      <w:divBdr>
        <w:top w:val="none" w:sz="0" w:space="0" w:color="auto"/>
        <w:left w:val="none" w:sz="0" w:space="0" w:color="auto"/>
        <w:bottom w:val="none" w:sz="0" w:space="0" w:color="auto"/>
        <w:right w:val="none" w:sz="0" w:space="0" w:color="auto"/>
      </w:divBdr>
    </w:div>
    <w:div w:id="1749962773">
      <w:bodyDiv w:val="1"/>
      <w:marLeft w:val="0"/>
      <w:marRight w:val="0"/>
      <w:marTop w:val="0"/>
      <w:marBottom w:val="0"/>
      <w:divBdr>
        <w:top w:val="none" w:sz="0" w:space="0" w:color="auto"/>
        <w:left w:val="none" w:sz="0" w:space="0" w:color="auto"/>
        <w:bottom w:val="none" w:sz="0" w:space="0" w:color="auto"/>
        <w:right w:val="none" w:sz="0" w:space="0" w:color="auto"/>
      </w:divBdr>
    </w:div>
    <w:div w:id="1750077615">
      <w:bodyDiv w:val="1"/>
      <w:marLeft w:val="0"/>
      <w:marRight w:val="0"/>
      <w:marTop w:val="0"/>
      <w:marBottom w:val="0"/>
      <w:divBdr>
        <w:top w:val="none" w:sz="0" w:space="0" w:color="auto"/>
        <w:left w:val="none" w:sz="0" w:space="0" w:color="auto"/>
        <w:bottom w:val="none" w:sz="0" w:space="0" w:color="auto"/>
        <w:right w:val="none" w:sz="0" w:space="0" w:color="auto"/>
      </w:divBdr>
    </w:div>
    <w:div w:id="1750225394">
      <w:bodyDiv w:val="1"/>
      <w:marLeft w:val="0"/>
      <w:marRight w:val="0"/>
      <w:marTop w:val="0"/>
      <w:marBottom w:val="0"/>
      <w:divBdr>
        <w:top w:val="none" w:sz="0" w:space="0" w:color="auto"/>
        <w:left w:val="none" w:sz="0" w:space="0" w:color="auto"/>
        <w:bottom w:val="none" w:sz="0" w:space="0" w:color="auto"/>
        <w:right w:val="none" w:sz="0" w:space="0" w:color="auto"/>
      </w:divBdr>
    </w:div>
    <w:div w:id="1750230718">
      <w:bodyDiv w:val="1"/>
      <w:marLeft w:val="0"/>
      <w:marRight w:val="0"/>
      <w:marTop w:val="0"/>
      <w:marBottom w:val="0"/>
      <w:divBdr>
        <w:top w:val="none" w:sz="0" w:space="0" w:color="auto"/>
        <w:left w:val="none" w:sz="0" w:space="0" w:color="auto"/>
        <w:bottom w:val="none" w:sz="0" w:space="0" w:color="auto"/>
        <w:right w:val="none" w:sz="0" w:space="0" w:color="auto"/>
      </w:divBdr>
    </w:div>
    <w:div w:id="1750275055">
      <w:bodyDiv w:val="1"/>
      <w:marLeft w:val="0"/>
      <w:marRight w:val="0"/>
      <w:marTop w:val="0"/>
      <w:marBottom w:val="0"/>
      <w:divBdr>
        <w:top w:val="none" w:sz="0" w:space="0" w:color="auto"/>
        <w:left w:val="none" w:sz="0" w:space="0" w:color="auto"/>
        <w:bottom w:val="none" w:sz="0" w:space="0" w:color="auto"/>
        <w:right w:val="none" w:sz="0" w:space="0" w:color="auto"/>
      </w:divBdr>
    </w:div>
    <w:div w:id="1750302209">
      <w:bodyDiv w:val="1"/>
      <w:marLeft w:val="0"/>
      <w:marRight w:val="0"/>
      <w:marTop w:val="0"/>
      <w:marBottom w:val="0"/>
      <w:divBdr>
        <w:top w:val="none" w:sz="0" w:space="0" w:color="auto"/>
        <w:left w:val="none" w:sz="0" w:space="0" w:color="auto"/>
        <w:bottom w:val="none" w:sz="0" w:space="0" w:color="auto"/>
        <w:right w:val="none" w:sz="0" w:space="0" w:color="auto"/>
      </w:divBdr>
    </w:div>
    <w:div w:id="1750342440">
      <w:bodyDiv w:val="1"/>
      <w:marLeft w:val="0"/>
      <w:marRight w:val="0"/>
      <w:marTop w:val="0"/>
      <w:marBottom w:val="0"/>
      <w:divBdr>
        <w:top w:val="none" w:sz="0" w:space="0" w:color="auto"/>
        <w:left w:val="none" w:sz="0" w:space="0" w:color="auto"/>
        <w:bottom w:val="none" w:sz="0" w:space="0" w:color="auto"/>
        <w:right w:val="none" w:sz="0" w:space="0" w:color="auto"/>
      </w:divBdr>
    </w:div>
    <w:div w:id="1750343006">
      <w:bodyDiv w:val="1"/>
      <w:marLeft w:val="0"/>
      <w:marRight w:val="0"/>
      <w:marTop w:val="0"/>
      <w:marBottom w:val="0"/>
      <w:divBdr>
        <w:top w:val="none" w:sz="0" w:space="0" w:color="auto"/>
        <w:left w:val="none" w:sz="0" w:space="0" w:color="auto"/>
        <w:bottom w:val="none" w:sz="0" w:space="0" w:color="auto"/>
        <w:right w:val="none" w:sz="0" w:space="0" w:color="auto"/>
      </w:divBdr>
    </w:div>
    <w:div w:id="1750497954">
      <w:bodyDiv w:val="1"/>
      <w:marLeft w:val="0"/>
      <w:marRight w:val="0"/>
      <w:marTop w:val="0"/>
      <w:marBottom w:val="0"/>
      <w:divBdr>
        <w:top w:val="none" w:sz="0" w:space="0" w:color="auto"/>
        <w:left w:val="none" w:sz="0" w:space="0" w:color="auto"/>
        <w:bottom w:val="none" w:sz="0" w:space="0" w:color="auto"/>
        <w:right w:val="none" w:sz="0" w:space="0" w:color="auto"/>
      </w:divBdr>
    </w:div>
    <w:div w:id="1750615484">
      <w:bodyDiv w:val="1"/>
      <w:marLeft w:val="0"/>
      <w:marRight w:val="0"/>
      <w:marTop w:val="0"/>
      <w:marBottom w:val="0"/>
      <w:divBdr>
        <w:top w:val="none" w:sz="0" w:space="0" w:color="auto"/>
        <w:left w:val="none" w:sz="0" w:space="0" w:color="auto"/>
        <w:bottom w:val="none" w:sz="0" w:space="0" w:color="auto"/>
        <w:right w:val="none" w:sz="0" w:space="0" w:color="auto"/>
      </w:divBdr>
    </w:div>
    <w:div w:id="1750616804">
      <w:bodyDiv w:val="1"/>
      <w:marLeft w:val="0"/>
      <w:marRight w:val="0"/>
      <w:marTop w:val="0"/>
      <w:marBottom w:val="0"/>
      <w:divBdr>
        <w:top w:val="none" w:sz="0" w:space="0" w:color="auto"/>
        <w:left w:val="none" w:sz="0" w:space="0" w:color="auto"/>
        <w:bottom w:val="none" w:sz="0" w:space="0" w:color="auto"/>
        <w:right w:val="none" w:sz="0" w:space="0" w:color="auto"/>
      </w:divBdr>
    </w:div>
    <w:div w:id="1750690264">
      <w:bodyDiv w:val="1"/>
      <w:marLeft w:val="0"/>
      <w:marRight w:val="0"/>
      <w:marTop w:val="0"/>
      <w:marBottom w:val="0"/>
      <w:divBdr>
        <w:top w:val="none" w:sz="0" w:space="0" w:color="auto"/>
        <w:left w:val="none" w:sz="0" w:space="0" w:color="auto"/>
        <w:bottom w:val="none" w:sz="0" w:space="0" w:color="auto"/>
        <w:right w:val="none" w:sz="0" w:space="0" w:color="auto"/>
      </w:divBdr>
    </w:div>
    <w:div w:id="1750955682">
      <w:bodyDiv w:val="1"/>
      <w:marLeft w:val="0"/>
      <w:marRight w:val="0"/>
      <w:marTop w:val="0"/>
      <w:marBottom w:val="0"/>
      <w:divBdr>
        <w:top w:val="none" w:sz="0" w:space="0" w:color="auto"/>
        <w:left w:val="none" w:sz="0" w:space="0" w:color="auto"/>
        <w:bottom w:val="none" w:sz="0" w:space="0" w:color="auto"/>
        <w:right w:val="none" w:sz="0" w:space="0" w:color="auto"/>
      </w:divBdr>
    </w:div>
    <w:div w:id="1751272924">
      <w:bodyDiv w:val="1"/>
      <w:marLeft w:val="0"/>
      <w:marRight w:val="0"/>
      <w:marTop w:val="0"/>
      <w:marBottom w:val="0"/>
      <w:divBdr>
        <w:top w:val="none" w:sz="0" w:space="0" w:color="auto"/>
        <w:left w:val="none" w:sz="0" w:space="0" w:color="auto"/>
        <w:bottom w:val="none" w:sz="0" w:space="0" w:color="auto"/>
        <w:right w:val="none" w:sz="0" w:space="0" w:color="auto"/>
      </w:divBdr>
    </w:div>
    <w:div w:id="1751534701">
      <w:bodyDiv w:val="1"/>
      <w:marLeft w:val="0"/>
      <w:marRight w:val="0"/>
      <w:marTop w:val="0"/>
      <w:marBottom w:val="0"/>
      <w:divBdr>
        <w:top w:val="none" w:sz="0" w:space="0" w:color="auto"/>
        <w:left w:val="none" w:sz="0" w:space="0" w:color="auto"/>
        <w:bottom w:val="none" w:sz="0" w:space="0" w:color="auto"/>
        <w:right w:val="none" w:sz="0" w:space="0" w:color="auto"/>
      </w:divBdr>
    </w:div>
    <w:div w:id="1751539690">
      <w:bodyDiv w:val="1"/>
      <w:marLeft w:val="0"/>
      <w:marRight w:val="0"/>
      <w:marTop w:val="0"/>
      <w:marBottom w:val="0"/>
      <w:divBdr>
        <w:top w:val="none" w:sz="0" w:space="0" w:color="auto"/>
        <w:left w:val="none" w:sz="0" w:space="0" w:color="auto"/>
        <w:bottom w:val="none" w:sz="0" w:space="0" w:color="auto"/>
        <w:right w:val="none" w:sz="0" w:space="0" w:color="auto"/>
      </w:divBdr>
    </w:div>
    <w:div w:id="1751583087">
      <w:bodyDiv w:val="1"/>
      <w:marLeft w:val="0"/>
      <w:marRight w:val="0"/>
      <w:marTop w:val="0"/>
      <w:marBottom w:val="0"/>
      <w:divBdr>
        <w:top w:val="none" w:sz="0" w:space="0" w:color="auto"/>
        <w:left w:val="none" w:sz="0" w:space="0" w:color="auto"/>
        <w:bottom w:val="none" w:sz="0" w:space="0" w:color="auto"/>
        <w:right w:val="none" w:sz="0" w:space="0" w:color="auto"/>
      </w:divBdr>
    </w:div>
    <w:div w:id="1751584433">
      <w:bodyDiv w:val="1"/>
      <w:marLeft w:val="0"/>
      <w:marRight w:val="0"/>
      <w:marTop w:val="0"/>
      <w:marBottom w:val="0"/>
      <w:divBdr>
        <w:top w:val="none" w:sz="0" w:space="0" w:color="auto"/>
        <w:left w:val="none" w:sz="0" w:space="0" w:color="auto"/>
        <w:bottom w:val="none" w:sz="0" w:space="0" w:color="auto"/>
        <w:right w:val="none" w:sz="0" w:space="0" w:color="auto"/>
      </w:divBdr>
    </w:div>
    <w:div w:id="1751654239">
      <w:bodyDiv w:val="1"/>
      <w:marLeft w:val="0"/>
      <w:marRight w:val="0"/>
      <w:marTop w:val="0"/>
      <w:marBottom w:val="0"/>
      <w:divBdr>
        <w:top w:val="none" w:sz="0" w:space="0" w:color="auto"/>
        <w:left w:val="none" w:sz="0" w:space="0" w:color="auto"/>
        <w:bottom w:val="none" w:sz="0" w:space="0" w:color="auto"/>
        <w:right w:val="none" w:sz="0" w:space="0" w:color="auto"/>
      </w:divBdr>
    </w:div>
    <w:div w:id="1751852903">
      <w:bodyDiv w:val="1"/>
      <w:marLeft w:val="0"/>
      <w:marRight w:val="0"/>
      <w:marTop w:val="0"/>
      <w:marBottom w:val="0"/>
      <w:divBdr>
        <w:top w:val="none" w:sz="0" w:space="0" w:color="auto"/>
        <w:left w:val="none" w:sz="0" w:space="0" w:color="auto"/>
        <w:bottom w:val="none" w:sz="0" w:space="0" w:color="auto"/>
        <w:right w:val="none" w:sz="0" w:space="0" w:color="auto"/>
      </w:divBdr>
    </w:div>
    <w:div w:id="1751925024">
      <w:bodyDiv w:val="1"/>
      <w:marLeft w:val="0"/>
      <w:marRight w:val="0"/>
      <w:marTop w:val="0"/>
      <w:marBottom w:val="0"/>
      <w:divBdr>
        <w:top w:val="none" w:sz="0" w:space="0" w:color="auto"/>
        <w:left w:val="none" w:sz="0" w:space="0" w:color="auto"/>
        <w:bottom w:val="none" w:sz="0" w:space="0" w:color="auto"/>
        <w:right w:val="none" w:sz="0" w:space="0" w:color="auto"/>
      </w:divBdr>
    </w:div>
    <w:div w:id="1752005029">
      <w:bodyDiv w:val="1"/>
      <w:marLeft w:val="0"/>
      <w:marRight w:val="0"/>
      <w:marTop w:val="0"/>
      <w:marBottom w:val="0"/>
      <w:divBdr>
        <w:top w:val="none" w:sz="0" w:space="0" w:color="auto"/>
        <w:left w:val="none" w:sz="0" w:space="0" w:color="auto"/>
        <w:bottom w:val="none" w:sz="0" w:space="0" w:color="auto"/>
        <w:right w:val="none" w:sz="0" w:space="0" w:color="auto"/>
      </w:divBdr>
    </w:div>
    <w:div w:id="1752039618">
      <w:bodyDiv w:val="1"/>
      <w:marLeft w:val="0"/>
      <w:marRight w:val="0"/>
      <w:marTop w:val="0"/>
      <w:marBottom w:val="0"/>
      <w:divBdr>
        <w:top w:val="none" w:sz="0" w:space="0" w:color="auto"/>
        <w:left w:val="none" w:sz="0" w:space="0" w:color="auto"/>
        <w:bottom w:val="none" w:sz="0" w:space="0" w:color="auto"/>
        <w:right w:val="none" w:sz="0" w:space="0" w:color="auto"/>
      </w:divBdr>
    </w:div>
    <w:div w:id="1752189813">
      <w:bodyDiv w:val="1"/>
      <w:marLeft w:val="0"/>
      <w:marRight w:val="0"/>
      <w:marTop w:val="0"/>
      <w:marBottom w:val="0"/>
      <w:divBdr>
        <w:top w:val="none" w:sz="0" w:space="0" w:color="auto"/>
        <w:left w:val="none" w:sz="0" w:space="0" w:color="auto"/>
        <w:bottom w:val="none" w:sz="0" w:space="0" w:color="auto"/>
        <w:right w:val="none" w:sz="0" w:space="0" w:color="auto"/>
      </w:divBdr>
    </w:div>
    <w:div w:id="1752268658">
      <w:bodyDiv w:val="1"/>
      <w:marLeft w:val="0"/>
      <w:marRight w:val="0"/>
      <w:marTop w:val="0"/>
      <w:marBottom w:val="0"/>
      <w:divBdr>
        <w:top w:val="none" w:sz="0" w:space="0" w:color="auto"/>
        <w:left w:val="none" w:sz="0" w:space="0" w:color="auto"/>
        <w:bottom w:val="none" w:sz="0" w:space="0" w:color="auto"/>
        <w:right w:val="none" w:sz="0" w:space="0" w:color="auto"/>
      </w:divBdr>
    </w:div>
    <w:div w:id="1752386413">
      <w:bodyDiv w:val="1"/>
      <w:marLeft w:val="0"/>
      <w:marRight w:val="0"/>
      <w:marTop w:val="0"/>
      <w:marBottom w:val="0"/>
      <w:divBdr>
        <w:top w:val="none" w:sz="0" w:space="0" w:color="auto"/>
        <w:left w:val="none" w:sz="0" w:space="0" w:color="auto"/>
        <w:bottom w:val="none" w:sz="0" w:space="0" w:color="auto"/>
        <w:right w:val="none" w:sz="0" w:space="0" w:color="auto"/>
      </w:divBdr>
    </w:div>
    <w:div w:id="1752388044">
      <w:bodyDiv w:val="1"/>
      <w:marLeft w:val="0"/>
      <w:marRight w:val="0"/>
      <w:marTop w:val="0"/>
      <w:marBottom w:val="0"/>
      <w:divBdr>
        <w:top w:val="none" w:sz="0" w:space="0" w:color="auto"/>
        <w:left w:val="none" w:sz="0" w:space="0" w:color="auto"/>
        <w:bottom w:val="none" w:sz="0" w:space="0" w:color="auto"/>
        <w:right w:val="none" w:sz="0" w:space="0" w:color="auto"/>
      </w:divBdr>
    </w:div>
    <w:div w:id="1752434674">
      <w:bodyDiv w:val="1"/>
      <w:marLeft w:val="0"/>
      <w:marRight w:val="0"/>
      <w:marTop w:val="0"/>
      <w:marBottom w:val="0"/>
      <w:divBdr>
        <w:top w:val="none" w:sz="0" w:space="0" w:color="auto"/>
        <w:left w:val="none" w:sz="0" w:space="0" w:color="auto"/>
        <w:bottom w:val="none" w:sz="0" w:space="0" w:color="auto"/>
        <w:right w:val="none" w:sz="0" w:space="0" w:color="auto"/>
      </w:divBdr>
    </w:div>
    <w:div w:id="1752462729">
      <w:bodyDiv w:val="1"/>
      <w:marLeft w:val="0"/>
      <w:marRight w:val="0"/>
      <w:marTop w:val="0"/>
      <w:marBottom w:val="0"/>
      <w:divBdr>
        <w:top w:val="none" w:sz="0" w:space="0" w:color="auto"/>
        <w:left w:val="none" w:sz="0" w:space="0" w:color="auto"/>
        <w:bottom w:val="none" w:sz="0" w:space="0" w:color="auto"/>
        <w:right w:val="none" w:sz="0" w:space="0" w:color="auto"/>
      </w:divBdr>
    </w:div>
    <w:div w:id="1752502008">
      <w:bodyDiv w:val="1"/>
      <w:marLeft w:val="0"/>
      <w:marRight w:val="0"/>
      <w:marTop w:val="0"/>
      <w:marBottom w:val="0"/>
      <w:divBdr>
        <w:top w:val="none" w:sz="0" w:space="0" w:color="auto"/>
        <w:left w:val="none" w:sz="0" w:space="0" w:color="auto"/>
        <w:bottom w:val="none" w:sz="0" w:space="0" w:color="auto"/>
        <w:right w:val="none" w:sz="0" w:space="0" w:color="auto"/>
      </w:divBdr>
    </w:div>
    <w:div w:id="1752580291">
      <w:bodyDiv w:val="1"/>
      <w:marLeft w:val="0"/>
      <w:marRight w:val="0"/>
      <w:marTop w:val="0"/>
      <w:marBottom w:val="0"/>
      <w:divBdr>
        <w:top w:val="none" w:sz="0" w:space="0" w:color="auto"/>
        <w:left w:val="none" w:sz="0" w:space="0" w:color="auto"/>
        <w:bottom w:val="none" w:sz="0" w:space="0" w:color="auto"/>
        <w:right w:val="none" w:sz="0" w:space="0" w:color="auto"/>
      </w:divBdr>
    </w:div>
    <w:div w:id="1752895268">
      <w:bodyDiv w:val="1"/>
      <w:marLeft w:val="0"/>
      <w:marRight w:val="0"/>
      <w:marTop w:val="0"/>
      <w:marBottom w:val="0"/>
      <w:divBdr>
        <w:top w:val="none" w:sz="0" w:space="0" w:color="auto"/>
        <w:left w:val="none" w:sz="0" w:space="0" w:color="auto"/>
        <w:bottom w:val="none" w:sz="0" w:space="0" w:color="auto"/>
        <w:right w:val="none" w:sz="0" w:space="0" w:color="auto"/>
      </w:divBdr>
    </w:div>
    <w:div w:id="1752920936">
      <w:bodyDiv w:val="1"/>
      <w:marLeft w:val="0"/>
      <w:marRight w:val="0"/>
      <w:marTop w:val="0"/>
      <w:marBottom w:val="0"/>
      <w:divBdr>
        <w:top w:val="none" w:sz="0" w:space="0" w:color="auto"/>
        <w:left w:val="none" w:sz="0" w:space="0" w:color="auto"/>
        <w:bottom w:val="none" w:sz="0" w:space="0" w:color="auto"/>
        <w:right w:val="none" w:sz="0" w:space="0" w:color="auto"/>
      </w:divBdr>
    </w:div>
    <w:div w:id="1753237946">
      <w:bodyDiv w:val="1"/>
      <w:marLeft w:val="0"/>
      <w:marRight w:val="0"/>
      <w:marTop w:val="0"/>
      <w:marBottom w:val="0"/>
      <w:divBdr>
        <w:top w:val="none" w:sz="0" w:space="0" w:color="auto"/>
        <w:left w:val="none" w:sz="0" w:space="0" w:color="auto"/>
        <w:bottom w:val="none" w:sz="0" w:space="0" w:color="auto"/>
        <w:right w:val="none" w:sz="0" w:space="0" w:color="auto"/>
      </w:divBdr>
    </w:div>
    <w:div w:id="1753307735">
      <w:bodyDiv w:val="1"/>
      <w:marLeft w:val="0"/>
      <w:marRight w:val="0"/>
      <w:marTop w:val="0"/>
      <w:marBottom w:val="0"/>
      <w:divBdr>
        <w:top w:val="none" w:sz="0" w:space="0" w:color="auto"/>
        <w:left w:val="none" w:sz="0" w:space="0" w:color="auto"/>
        <w:bottom w:val="none" w:sz="0" w:space="0" w:color="auto"/>
        <w:right w:val="none" w:sz="0" w:space="0" w:color="auto"/>
      </w:divBdr>
    </w:div>
    <w:div w:id="1753351452">
      <w:bodyDiv w:val="1"/>
      <w:marLeft w:val="0"/>
      <w:marRight w:val="0"/>
      <w:marTop w:val="0"/>
      <w:marBottom w:val="0"/>
      <w:divBdr>
        <w:top w:val="none" w:sz="0" w:space="0" w:color="auto"/>
        <w:left w:val="none" w:sz="0" w:space="0" w:color="auto"/>
        <w:bottom w:val="none" w:sz="0" w:space="0" w:color="auto"/>
        <w:right w:val="none" w:sz="0" w:space="0" w:color="auto"/>
      </w:divBdr>
    </w:div>
    <w:div w:id="1753549363">
      <w:bodyDiv w:val="1"/>
      <w:marLeft w:val="0"/>
      <w:marRight w:val="0"/>
      <w:marTop w:val="0"/>
      <w:marBottom w:val="0"/>
      <w:divBdr>
        <w:top w:val="none" w:sz="0" w:space="0" w:color="auto"/>
        <w:left w:val="none" w:sz="0" w:space="0" w:color="auto"/>
        <w:bottom w:val="none" w:sz="0" w:space="0" w:color="auto"/>
        <w:right w:val="none" w:sz="0" w:space="0" w:color="auto"/>
      </w:divBdr>
    </w:div>
    <w:div w:id="1753695784">
      <w:bodyDiv w:val="1"/>
      <w:marLeft w:val="0"/>
      <w:marRight w:val="0"/>
      <w:marTop w:val="0"/>
      <w:marBottom w:val="0"/>
      <w:divBdr>
        <w:top w:val="none" w:sz="0" w:space="0" w:color="auto"/>
        <w:left w:val="none" w:sz="0" w:space="0" w:color="auto"/>
        <w:bottom w:val="none" w:sz="0" w:space="0" w:color="auto"/>
        <w:right w:val="none" w:sz="0" w:space="0" w:color="auto"/>
      </w:divBdr>
    </w:div>
    <w:div w:id="1753817073">
      <w:bodyDiv w:val="1"/>
      <w:marLeft w:val="0"/>
      <w:marRight w:val="0"/>
      <w:marTop w:val="0"/>
      <w:marBottom w:val="0"/>
      <w:divBdr>
        <w:top w:val="none" w:sz="0" w:space="0" w:color="auto"/>
        <w:left w:val="none" w:sz="0" w:space="0" w:color="auto"/>
        <w:bottom w:val="none" w:sz="0" w:space="0" w:color="auto"/>
        <w:right w:val="none" w:sz="0" w:space="0" w:color="auto"/>
      </w:divBdr>
    </w:div>
    <w:div w:id="1753818386">
      <w:bodyDiv w:val="1"/>
      <w:marLeft w:val="0"/>
      <w:marRight w:val="0"/>
      <w:marTop w:val="0"/>
      <w:marBottom w:val="0"/>
      <w:divBdr>
        <w:top w:val="none" w:sz="0" w:space="0" w:color="auto"/>
        <w:left w:val="none" w:sz="0" w:space="0" w:color="auto"/>
        <w:bottom w:val="none" w:sz="0" w:space="0" w:color="auto"/>
        <w:right w:val="none" w:sz="0" w:space="0" w:color="auto"/>
      </w:divBdr>
    </w:div>
    <w:div w:id="1753887994">
      <w:bodyDiv w:val="1"/>
      <w:marLeft w:val="0"/>
      <w:marRight w:val="0"/>
      <w:marTop w:val="0"/>
      <w:marBottom w:val="0"/>
      <w:divBdr>
        <w:top w:val="none" w:sz="0" w:space="0" w:color="auto"/>
        <w:left w:val="none" w:sz="0" w:space="0" w:color="auto"/>
        <w:bottom w:val="none" w:sz="0" w:space="0" w:color="auto"/>
        <w:right w:val="none" w:sz="0" w:space="0" w:color="auto"/>
      </w:divBdr>
    </w:div>
    <w:div w:id="1753893106">
      <w:bodyDiv w:val="1"/>
      <w:marLeft w:val="0"/>
      <w:marRight w:val="0"/>
      <w:marTop w:val="0"/>
      <w:marBottom w:val="0"/>
      <w:divBdr>
        <w:top w:val="none" w:sz="0" w:space="0" w:color="auto"/>
        <w:left w:val="none" w:sz="0" w:space="0" w:color="auto"/>
        <w:bottom w:val="none" w:sz="0" w:space="0" w:color="auto"/>
        <w:right w:val="none" w:sz="0" w:space="0" w:color="auto"/>
      </w:divBdr>
    </w:div>
    <w:div w:id="1754088543">
      <w:bodyDiv w:val="1"/>
      <w:marLeft w:val="0"/>
      <w:marRight w:val="0"/>
      <w:marTop w:val="0"/>
      <w:marBottom w:val="0"/>
      <w:divBdr>
        <w:top w:val="none" w:sz="0" w:space="0" w:color="auto"/>
        <w:left w:val="none" w:sz="0" w:space="0" w:color="auto"/>
        <w:bottom w:val="none" w:sz="0" w:space="0" w:color="auto"/>
        <w:right w:val="none" w:sz="0" w:space="0" w:color="auto"/>
      </w:divBdr>
      <w:divsChild>
        <w:div w:id="960654002">
          <w:marLeft w:val="0"/>
          <w:marRight w:val="0"/>
          <w:marTop w:val="0"/>
          <w:marBottom w:val="0"/>
          <w:divBdr>
            <w:top w:val="none" w:sz="0" w:space="0" w:color="auto"/>
            <w:left w:val="none" w:sz="0" w:space="0" w:color="auto"/>
            <w:bottom w:val="none" w:sz="0" w:space="0" w:color="auto"/>
            <w:right w:val="none" w:sz="0" w:space="0" w:color="auto"/>
          </w:divBdr>
          <w:divsChild>
            <w:div w:id="1363169494">
              <w:marLeft w:val="0"/>
              <w:marRight w:val="0"/>
              <w:marTop w:val="0"/>
              <w:marBottom w:val="0"/>
              <w:divBdr>
                <w:top w:val="none" w:sz="0" w:space="0" w:color="auto"/>
                <w:left w:val="none" w:sz="0" w:space="0" w:color="auto"/>
                <w:bottom w:val="none" w:sz="0" w:space="0" w:color="auto"/>
                <w:right w:val="none" w:sz="0" w:space="0" w:color="auto"/>
              </w:divBdr>
              <w:divsChild>
                <w:div w:id="2060545547">
                  <w:marLeft w:val="0"/>
                  <w:marRight w:val="0"/>
                  <w:marTop w:val="90"/>
                  <w:marBottom w:val="150"/>
                  <w:divBdr>
                    <w:top w:val="none" w:sz="0" w:space="0" w:color="auto"/>
                    <w:left w:val="none" w:sz="0" w:space="0" w:color="auto"/>
                    <w:bottom w:val="none" w:sz="0" w:space="0" w:color="auto"/>
                    <w:right w:val="none" w:sz="0" w:space="0" w:color="auto"/>
                  </w:divBdr>
                  <w:divsChild>
                    <w:div w:id="1813597322">
                      <w:marLeft w:val="90"/>
                      <w:marRight w:val="0"/>
                      <w:marTop w:val="0"/>
                      <w:marBottom w:val="0"/>
                      <w:divBdr>
                        <w:top w:val="none" w:sz="0" w:space="0" w:color="auto"/>
                        <w:left w:val="none" w:sz="0" w:space="0" w:color="auto"/>
                        <w:bottom w:val="none" w:sz="0" w:space="0" w:color="auto"/>
                        <w:right w:val="none" w:sz="0" w:space="0" w:color="auto"/>
                      </w:divBdr>
                      <w:divsChild>
                        <w:div w:id="860971521">
                          <w:marLeft w:val="0"/>
                          <w:marRight w:val="0"/>
                          <w:marTop w:val="0"/>
                          <w:marBottom w:val="75"/>
                          <w:divBdr>
                            <w:top w:val="none" w:sz="0" w:space="0" w:color="auto"/>
                            <w:left w:val="none" w:sz="0" w:space="0" w:color="auto"/>
                            <w:bottom w:val="none" w:sz="0" w:space="0" w:color="auto"/>
                            <w:right w:val="none" w:sz="0" w:space="0" w:color="auto"/>
                          </w:divBdr>
                          <w:divsChild>
                            <w:div w:id="752505122">
                              <w:marLeft w:val="0"/>
                              <w:marRight w:val="0"/>
                              <w:marTop w:val="0"/>
                              <w:marBottom w:val="0"/>
                              <w:divBdr>
                                <w:top w:val="none" w:sz="0" w:space="0" w:color="auto"/>
                                <w:left w:val="none" w:sz="0" w:space="0" w:color="auto"/>
                                <w:bottom w:val="none" w:sz="0" w:space="0" w:color="auto"/>
                                <w:right w:val="none" w:sz="0" w:space="0" w:color="auto"/>
                              </w:divBdr>
                              <w:divsChild>
                                <w:div w:id="981888189">
                                  <w:marLeft w:val="0"/>
                                  <w:marRight w:val="0"/>
                                  <w:marTop w:val="0"/>
                                  <w:marBottom w:val="0"/>
                                  <w:divBdr>
                                    <w:top w:val="none" w:sz="0" w:space="0" w:color="auto"/>
                                    <w:left w:val="none" w:sz="0" w:space="0" w:color="auto"/>
                                    <w:bottom w:val="none" w:sz="0" w:space="0" w:color="auto"/>
                                    <w:right w:val="none" w:sz="0" w:space="0" w:color="auto"/>
                                  </w:divBdr>
                                  <w:divsChild>
                                    <w:div w:id="835538537">
                                      <w:marLeft w:val="0"/>
                                      <w:marRight w:val="0"/>
                                      <w:marTop w:val="150"/>
                                      <w:marBottom w:val="150"/>
                                      <w:divBdr>
                                        <w:top w:val="none" w:sz="0" w:space="0" w:color="auto"/>
                                        <w:left w:val="none" w:sz="0" w:space="0" w:color="auto"/>
                                        <w:bottom w:val="none" w:sz="0" w:space="0" w:color="auto"/>
                                        <w:right w:val="none" w:sz="0" w:space="0" w:color="auto"/>
                                      </w:divBdr>
                                      <w:divsChild>
                                        <w:div w:id="103503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161799">
      <w:bodyDiv w:val="1"/>
      <w:marLeft w:val="0"/>
      <w:marRight w:val="0"/>
      <w:marTop w:val="0"/>
      <w:marBottom w:val="0"/>
      <w:divBdr>
        <w:top w:val="none" w:sz="0" w:space="0" w:color="auto"/>
        <w:left w:val="none" w:sz="0" w:space="0" w:color="auto"/>
        <w:bottom w:val="none" w:sz="0" w:space="0" w:color="auto"/>
        <w:right w:val="none" w:sz="0" w:space="0" w:color="auto"/>
      </w:divBdr>
    </w:div>
    <w:div w:id="1754202640">
      <w:bodyDiv w:val="1"/>
      <w:marLeft w:val="0"/>
      <w:marRight w:val="0"/>
      <w:marTop w:val="0"/>
      <w:marBottom w:val="0"/>
      <w:divBdr>
        <w:top w:val="none" w:sz="0" w:space="0" w:color="auto"/>
        <w:left w:val="none" w:sz="0" w:space="0" w:color="auto"/>
        <w:bottom w:val="none" w:sz="0" w:space="0" w:color="auto"/>
        <w:right w:val="none" w:sz="0" w:space="0" w:color="auto"/>
      </w:divBdr>
    </w:div>
    <w:div w:id="1754231939">
      <w:bodyDiv w:val="1"/>
      <w:marLeft w:val="0"/>
      <w:marRight w:val="0"/>
      <w:marTop w:val="0"/>
      <w:marBottom w:val="0"/>
      <w:divBdr>
        <w:top w:val="none" w:sz="0" w:space="0" w:color="auto"/>
        <w:left w:val="none" w:sz="0" w:space="0" w:color="auto"/>
        <w:bottom w:val="none" w:sz="0" w:space="0" w:color="auto"/>
        <w:right w:val="none" w:sz="0" w:space="0" w:color="auto"/>
      </w:divBdr>
    </w:div>
    <w:div w:id="1754279780">
      <w:bodyDiv w:val="1"/>
      <w:marLeft w:val="0"/>
      <w:marRight w:val="0"/>
      <w:marTop w:val="0"/>
      <w:marBottom w:val="0"/>
      <w:divBdr>
        <w:top w:val="none" w:sz="0" w:space="0" w:color="auto"/>
        <w:left w:val="none" w:sz="0" w:space="0" w:color="auto"/>
        <w:bottom w:val="none" w:sz="0" w:space="0" w:color="auto"/>
        <w:right w:val="none" w:sz="0" w:space="0" w:color="auto"/>
      </w:divBdr>
    </w:div>
    <w:div w:id="1754355202">
      <w:bodyDiv w:val="1"/>
      <w:marLeft w:val="0"/>
      <w:marRight w:val="0"/>
      <w:marTop w:val="0"/>
      <w:marBottom w:val="0"/>
      <w:divBdr>
        <w:top w:val="none" w:sz="0" w:space="0" w:color="auto"/>
        <w:left w:val="none" w:sz="0" w:space="0" w:color="auto"/>
        <w:bottom w:val="none" w:sz="0" w:space="0" w:color="auto"/>
        <w:right w:val="none" w:sz="0" w:space="0" w:color="auto"/>
      </w:divBdr>
    </w:div>
    <w:div w:id="1754661595">
      <w:bodyDiv w:val="1"/>
      <w:marLeft w:val="0"/>
      <w:marRight w:val="0"/>
      <w:marTop w:val="0"/>
      <w:marBottom w:val="0"/>
      <w:divBdr>
        <w:top w:val="none" w:sz="0" w:space="0" w:color="auto"/>
        <w:left w:val="none" w:sz="0" w:space="0" w:color="auto"/>
        <w:bottom w:val="none" w:sz="0" w:space="0" w:color="auto"/>
        <w:right w:val="none" w:sz="0" w:space="0" w:color="auto"/>
      </w:divBdr>
    </w:div>
    <w:div w:id="1754663789">
      <w:bodyDiv w:val="1"/>
      <w:marLeft w:val="0"/>
      <w:marRight w:val="0"/>
      <w:marTop w:val="0"/>
      <w:marBottom w:val="0"/>
      <w:divBdr>
        <w:top w:val="none" w:sz="0" w:space="0" w:color="auto"/>
        <w:left w:val="none" w:sz="0" w:space="0" w:color="auto"/>
        <w:bottom w:val="none" w:sz="0" w:space="0" w:color="auto"/>
        <w:right w:val="none" w:sz="0" w:space="0" w:color="auto"/>
      </w:divBdr>
    </w:div>
    <w:div w:id="1754741488">
      <w:bodyDiv w:val="1"/>
      <w:marLeft w:val="0"/>
      <w:marRight w:val="0"/>
      <w:marTop w:val="0"/>
      <w:marBottom w:val="0"/>
      <w:divBdr>
        <w:top w:val="none" w:sz="0" w:space="0" w:color="auto"/>
        <w:left w:val="none" w:sz="0" w:space="0" w:color="auto"/>
        <w:bottom w:val="none" w:sz="0" w:space="0" w:color="auto"/>
        <w:right w:val="none" w:sz="0" w:space="0" w:color="auto"/>
      </w:divBdr>
    </w:div>
    <w:div w:id="1754743518">
      <w:bodyDiv w:val="1"/>
      <w:marLeft w:val="0"/>
      <w:marRight w:val="0"/>
      <w:marTop w:val="0"/>
      <w:marBottom w:val="0"/>
      <w:divBdr>
        <w:top w:val="none" w:sz="0" w:space="0" w:color="auto"/>
        <w:left w:val="none" w:sz="0" w:space="0" w:color="auto"/>
        <w:bottom w:val="none" w:sz="0" w:space="0" w:color="auto"/>
        <w:right w:val="none" w:sz="0" w:space="0" w:color="auto"/>
      </w:divBdr>
    </w:div>
    <w:div w:id="1754819724">
      <w:bodyDiv w:val="1"/>
      <w:marLeft w:val="0"/>
      <w:marRight w:val="0"/>
      <w:marTop w:val="0"/>
      <w:marBottom w:val="0"/>
      <w:divBdr>
        <w:top w:val="none" w:sz="0" w:space="0" w:color="auto"/>
        <w:left w:val="none" w:sz="0" w:space="0" w:color="auto"/>
        <w:bottom w:val="none" w:sz="0" w:space="0" w:color="auto"/>
        <w:right w:val="none" w:sz="0" w:space="0" w:color="auto"/>
      </w:divBdr>
    </w:div>
    <w:div w:id="1754820171">
      <w:bodyDiv w:val="1"/>
      <w:marLeft w:val="0"/>
      <w:marRight w:val="0"/>
      <w:marTop w:val="0"/>
      <w:marBottom w:val="0"/>
      <w:divBdr>
        <w:top w:val="none" w:sz="0" w:space="0" w:color="auto"/>
        <w:left w:val="none" w:sz="0" w:space="0" w:color="auto"/>
        <w:bottom w:val="none" w:sz="0" w:space="0" w:color="auto"/>
        <w:right w:val="none" w:sz="0" w:space="0" w:color="auto"/>
      </w:divBdr>
      <w:divsChild>
        <w:div w:id="1336499923">
          <w:marLeft w:val="0"/>
          <w:marRight w:val="0"/>
          <w:marTop w:val="0"/>
          <w:marBottom w:val="0"/>
          <w:divBdr>
            <w:top w:val="none" w:sz="0" w:space="0" w:color="auto"/>
            <w:left w:val="none" w:sz="0" w:space="0" w:color="auto"/>
            <w:bottom w:val="none" w:sz="0" w:space="0" w:color="auto"/>
            <w:right w:val="none" w:sz="0" w:space="0" w:color="auto"/>
          </w:divBdr>
          <w:divsChild>
            <w:div w:id="2116247200">
              <w:marLeft w:val="0"/>
              <w:marRight w:val="0"/>
              <w:marTop w:val="0"/>
              <w:marBottom w:val="0"/>
              <w:divBdr>
                <w:top w:val="none" w:sz="0" w:space="0" w:color="auto"/>
                <w:left w:val="none" w:sz="0" w:space="0" w:color="auto"/>
                <w:bottom w:val="none" w:sz="0" w:space="0" w:color="auto"/>
                <w:right w:val="none" w:sz="0" w:space="0" w:color="auto"/>
              </w:divBdr>
              <w:divsChild>
                <w:div w:id="663364093">
                  <w:marLeft w:val="0"/>
                  <w:marRight w:val="0"/>
                  <w:marTop w:val="90"/>
                  <w:marBottom w:val="150"/>
                  <w:divBdr>
                    <w:top w:val="none" w:sz="0" w:space="0" w:color="auto"/>
                    <w:left w:val="none" w:sz="0" w:space="0" w:color="auto"/>
                    <w:bottom w:val="none" w:sz="0" w:space="0" w:color="auto"/>
                    <w:right w:val="none" w:sz="0" w:space="0" w:color="auto"/>
                  </w:divBdr>
                  <w:divsChild>
                    <w:div w:id="816260370">
                      <w:marLeft w:val="90"/>
                      <w:marRight w:val="0"/>
                      <w:marTop w:val="0"/>
                      <w:marBottom w:val="0"/>
                      <w:divBdr>
                        <w:top w:val="none" w:sz="0" w:space="0" w:color="auto"/>
                        <w:left w:val="none" w:sz="0" w:space="0" w:color="auto"/>
                        <w:bottom w:val="none" w:sz="0" w:space="0" w:color="auto"/>
                        <w:right w:val="none" w:sz="0" w:space="0" w:color="auto"/>
                      </w:divBdr>
                      <w:divsChild>
                        <w:div w:id="1326125485">
                          <w:marLeft w:val="0"/>
                          <w:marRight w:val="0"/>
                          <w:marTop w:val="0"/>
                          <w:marBottom w:val="75"/>
                          <w:divBdr>
                            <w:top w:val="none" w:sz="0" w:space="0" w:color="auto"/>
                            <w:left w:val="none" w:sz="0" w:space="0" w:color="auto"/>
                            <w:bottom w:val="none" w:sz="0" w:space="0" w:color="auto"/>
                            <w:right w:val="none" w:sz="0" w:space="0" w:color="auto"/>
                          </w:divBdr>
                          <w:divsChild>
                            <w:div w:id="382101340">
                              <w:marLeft w:val="0"/>
                              <w:marRight w:val="0"/>
                              <w:marTop w:val="90"/>
                              <w:marBottom w:val="150"/>
                              <w:divBdr>
                                <w:top w:val="none" w:sz="0" w:space="0" w:color="auto"/>
                                <w:left w:val="none" w:sz="0" w:space="0" w:color="auto"/>
                                <w:bottom w:val="none" w:sz="0" w:space="0" w:color="auto"/>
                                <w:right w:val="none" w:sz="0" w:space="0" w:color="auto"/>
                              </w:divBdr>
                              <w:divsChild>
                                <w:div w:id="1048727211">
                                  <w:marLeft w:val="0"/>
                                  <w:marRight w:val="0"/>
                                  <w:marTop w:val="0"/>
                                  <w:marBottom w:val="0"/>
                                  <w:divBdr>
                                    <w:top w:val="none" w:sz="0" w:space="0" w:color="auto"/>
                                    <w:left w:val="none" w:sz="0" w:space="0" w:color="auto"/>
                                    <w:bottom w:val="none" w:sz="0" w:space="0" w:color="auto"/>
                                    <w:right w:val="none" w:sz="0" w:space="0" w:color="auto"/>
                                  </w:divBdr>
                                  <w:divsChild>
                                    <w:div w:id="1066075398">
                                      <w:marLeft w:val="0"/>
                                      <w:marRight w:val="0"/>
                                      <w:marTop w:val="150"/>
                                      <w:marBottom w:val="150"/>
                                      <w:divBdr>
                                        <w:top w:val="none" w:sz="0" w:space="0" w:color="auto"/>
                                        <w:left w:val="none" w:sz="0" w:space="0" w:color="auto"/>
                                        <w:bottom w:val="none" w:sz="0" w:space="0" w:color="auto"/>
                                        <w:right w:val="none" w:sz="0" w:space="0" w:color="auto"/>
                                      </w:divBdr>
                                      <w:divsChild>
                                        <w:div w:id="43359300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4889073">
      <w:bodyDiv w:val="1"/>
      <w:marLeft w:val="0"/>
      <w:marRight w:val="0"/>
      <w:marTop w:val="0"/>
      <w:marBottom w:val="0"/>
      <w:divBdr>
        <w:top w:val="none" w:sz="0" w:space="0" w:color="auto"/>
        <w:left w:val="none" w:sz="0" w:space="0" w:color="auto"/>
        <w:bottom w:val="none" w:sz="0" w:space="0" w:color="auto"/>
        <w:right w:val="none" w:sz="0" w:space="0" w:color="auto"/>
      </w:divBdr>
    </w:div>
    <w:div w:id="1755007261">
      <w:bodyDiv w:val="1"/>
      <w:marLeft w:val="0"/>
      <w:marRight w:val="0"/>
      <w:marTop w:val="0"/>
      <w:marBottom w:val="0"/>
      <w:divBdr>
        <w:top w:val="none" w:sz="0" w:space="0" w:color="auto"/>
        <w:left w:val="none" w:sz="0" w:space="0" w:color="auto"/>
        <w:bottom w:val="none" w:sz="0" w:space="0" w:color="auto"/>
        <w:right w:val="none" w:sz="0" w:space="0" w:color="auto"/>
      </w:divBdr>
    </w:div>
    <w:div w:id="1755206917">
      <w:bodyDiv w:val="1"/>
      <w:marLeft w:val="0"/>
      <w:marRight w:val="0"/>
      <w:marTop w:val="0"/>
      <w:marBottom w:val="0"/>
      <w:divBdr>
        <w:top w:val="none" w:sz="0" w:space="0" w:color="auto"/>
        <w:left w:val="none" w:sz="0" w:space="0" w:color="auto"/>
        <w:bottom w:val="none" w:sz="0" w:space="0" w:color="auto"/>
        <w:right w:val="none" w:sz="0" w:space="0" w:color="auto"/>
      </w:divBdr>
    </w:div>
    <w:div w:id="1755317959">
      <w:bodyDiv w:val="1"/>
      <w:marLeft w:val="0"/>
      <w:marRight w:val="0"/>
      <w:marTop w:val="0"/>
      <w:marBottom w:val="0"/>
      <w:divBdr>
        <w:top w:val="none" w:sz="0" w:space="0" w:color="auto"/>
        <w:left w:val="none" w:sz="0" w:space="0" w:color="auto"/>
        <w:bottom w:val="none" w:sz="0" w:space="0" w:color="auto"/>
        <w:right w:val="none" w:sz="0" w:space="0" w:color="auto"/>
      </w:divBdr>
    </w:div>
    <w:div w:id="1755541416">
      <w:bodyDiv w:val="1"/>
      <w:marLeft w:val="0"/>
      <w:marRight w:val="0"/>
      <w:marTop w:val="0"/>
      <w:marBottom w:val="0"/>
      <w:divBdr>
        <w:top w:val="none" w:sz="0" w:space="0" w:color="auto"/>
        <w:left w:val="none" w:sz="0" w:space="0" w:color="auto"/>
        <w:bottom w:val="none" w:sz="0" w:space="0" w:color="auto"/>
        <w:right w:val="none" w:sz="0" w:space="0" w:color="auto"/>
      </w:divBdr>
    </w:div>
    <w:div w:id="1755543721">
      <w:bodyDiv w:val="1"/>
      <w:marLeft w:val="0"/>
      <w:marRight w:val="0"/>
      <w:marTop w:val="0"/>
      <w:marBottom w:val="0"/>
      <w:divBdr>
        <w:top w:val="none" w:sz="0" w:space="0" w:color="auto"/>
        <w:left w:val="none" w:sz="0" w:space="0" w:color="auto"/>
        <w:bottom w:val="none" w:sz="0" w:space="0" w:color="auto"/>
        <w:right w:val="none" w:sz="0" w:space="0" w:color="auto"/>
      </w:divBdr>
    </w:div>
    <w:div w:id="1755778466">
      <w:bodyDiv w:val="1"/>
      <w:marLeft w:val="0"/>
      <w:marRight w:val="0"/>
      <w:marTop w:val="0"/>
      <w:marBottom w:val="0"/>
      <w:divBdr>
        <w:top w:val="none" w:sz="0" w:space="0" w:color="auto"/>
        <w:left w:val="none" w:sz="0" w:space="0" w:color="auto"/>
        <w:bottom w:val="none" w:sz="0" w:space="0" w:color="auto"/>
        <w:right w:val="none" w:sz="0" w:space="0" w:color="auto"/>
      </w:divBdr>
    </w:div>
    <w:div w:id="1755782698">
      <w:bodyDiv w:val="1"/>
      <w:marLeft w:val="0"/>
      <w:marRight w:val="0"/>
      <w:marTop w:val="0"/>
      <w:marBottom w:val="0"/>
      <w:divBdr>
        <w:top w:val="none" w:sz="0" w:space="0" w:color="auto"/>
        <w:left w:val="none" w:sz="0" w:space="0" w:color="auto"/>
        <w:bottom w:val="none" w:sz="0" w:space="0" w:color="auto"/>
        <w:right w:val="none" w:sz="0" w:space="0" w:color="auto"/>
      </w:divBdr>
    </w:div>
    <w:div w:id="175593356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
    <w:div w:id="1756433797">
      <w:bodyDiv w:val="1"/>
      <w:marLeft w:val="0"/>
      <w:marRight w:val="0"/>
      <w:marTop w:val="0"/>
      <w:marBottom w:val="0"/>
      <w:divBdr>
        <w:top w:val="none" w:sz="0" w:space="0" w:color="auto"/>
        <w:left w:val="none" w:sz="0" w:space="0" w:color="auto"/>
        <w:bottom w:val="none" w:sz="0" w:space="0" w:color="auto"/>
        <w:right w:val="none" w:sz="0" w:space="0" w:color="auto"/>
      </w:divBdr>
    </w:div>
    <w:div w:id="1756440083">
      <w:bodyDiv w:val="1"/>
      <w:marLeft w:val="0"/>
      <w:marRight w:val="0"/>
      <w:marTop w:val="0"/>
      <w:marBottom w:val="0"/>
      <w:divBdr>
        <w:top w:val="none" w:sz="0" w:space="0" w:color="auto"/>
        <w:left w:val="none" w:sz="0" w:space="0" w:color="auto"/>
        <w:bottom w:val="none" w:sz="0" w:space="0" w:color="auto"/>
        <w:right w:val="none" w:sz="0" w:space="0" w:color="auto"/>
      </w:divBdr>
    </w:div>
    <w:div w:id="1756628821">
      <w:bodyDiv w:val="1"/>
      <w:marLeft w:val="0"/>
      <w:marRight w:val="0"/>
      <w:marTop w:val="0"/>
      <w:marBottom w:val="0"/>
      <w:divBdr>
        <w:top w:val="none" w:sz="0" w:space="0" w:color="auto"/>
        <w:left w:val="none" w:sz="0" w:space="0" w:color="auto"/>
        <w:bottom w:val="none" w:sz="0" w:space="0" w:color="auto"/>
        <w:right w:val="none" w:sz="0" w:space="0" w:color="auto"/>
      </w:divBdr>
    </w:div>
    <w:div w:id="1756777974">
      <w:bodyDiv w:val="1"/>
      <w:marLeft w:val="0"/>
      <w:marRight w:val="0"/>
      <w:marTop w:val="0"/>
      <w:marBottom w:val="0"/>
      <w:divBdr>
        <w:top w:val="none" w:sz="0" w:space="0" w:color="auto"/>
        <w:left w:val="none" w:sz="0" w:space="0" w:color="auto"/>
        <w:bottom w:val="none" w:sz="0" w:space="0" w:color="auto"/>
        <w:right w:val="none" w:sz="0" w:space="0" w:color="auto"/>
      </w:divBdr>
    </w:div>
    <w:div w:id="1756972334">
      <w:bodyDiv w:val="1"/>
      <w:marLeft w:val="0"/>
      <w:marRight w:val="0"/>
      <w:marTop w:val="0"/>
      <w:marBottom w:val="0"/>
      <w:divBdr>
        <w:top w:val="none" w:sz="0" w:space="0" w:color="auto"/>
        <w:left w:val="none" w:sz="0" w:space="0" w:color="auto"/>
        <w:bottom w:val="none" w:sz="0" w:space="0" w:color="auto"/>
        <w:right w:val="none" w:sz="0" w:space="0" w:color="auto"/>
      </w:divBdr>
    </w:div>
    <w:div w:id="1757090779">
      <w:bodyDiv w:val="1"/>
      <w:marLeft w:val="0"/>
      <w:marRight w:val="0"/>
      <w:marTop w:val="0"/>
      <w:marBottom w:val="0"/>
      <w:divBdr>
        <w:top w:val="none" w:sz="0" w:space="0" w:color="auto"/>
        <w:left w:val="none" w:sz="0" w:space="0" w:color="auto"/>
        <w:bottom w:val="none" w:sz="0" w:space="0" w:color="auto"/>
        <w:right w:val="none" w:sz="0" w:space="0" w:color="auto"/>
      </w:divBdr>
    </w:div>
    <w:div w:id="1757166366">
      <w:bodyDiv w:val="1"/>
      <w:marLeft w:val="0"/>
      <w:marRight w:val="0"/>
      <w:marTop w:val="0"/>
      <w:marBottom w:val="0"/>
      <w:divBdr>
        <w:top w:val="none" w:sz="0" w:space="0" w:color="auto"/>
        <w:left w:val="none" w:sz="0" w:space="0" w:color="auto"/>
        <w:bottom w:val="none" w:sz="0" w:space="0" w:color="auto"/>
        <w:right w:val="none" w:sz="0" w:space="0" w:color="auto"/>
      </w:divBdr>
    </w:div>
    <w:div w:id="1757247886">
      <w:bodyDiv w:val="1"/>
      <w:marLeft w:val="0"/>
      <w:marRight w:val="0"/>
      <w:marTop w:val="0"/>
      <w:marBottom w:val="0"/>
      <w:divBdr>
        <w:top w:val="none" w:sz="0" w:space="0" w:color="auto"/>
        <w:left w:val="none" w:sz="0" w:space="0" w:color="auto"/>
        <w:bottom w:val="none" w:sz="0" w:space="0" w:color="auto"/>
        <w:right w:val="none" w:sz="0" w:space="0" w:color="auto"/>
      </w:divBdr>
    </w:div>
    <w:div w:id="1757553262">
      <w:bodyDiv w:val="1"/>
      <w:marLeft w:val="0"/>
      <w:marRight w:val="0"/>
      <w:marTop w:val="0"/>
      <w:marBottom w:val="0"/>
      <w:divBdr>
        <w:top w:val="none" w:sz="0" w:space="0" w:color="auto"/>
        <w:left w:val="none" w:sz="0" w:space="0" w:color="auto"/>
        <w:bottom w:val="none" w:sz="0" w:space="0" w:color="auto"/>
        <w:right w:val="none" w:sz="0" w:space="0" w:color="auto"/>
      </w:divBdr>
    </w:div>
    <w:div w:id="1757555724">
      <w:bodyDiv w:val="1"/>
      <w:marLeft w:val="0"/>
      <w:marRight w:val="0"/>
      <w:marTop w:val="0"/>
      <w:marBottom w:val="0"/>
      <w:divBdr>
        <w:top w:val="none" w:sz="0" w:space="0" w:color="auto"/>
        <w:left w:val="none" w:sz="0" w:space="0" w:color="auto"/>
        <w:bottom w:val="none" w:sz="0" w:space="0" w:color="auto"/>
        <w:right w:val="none" w:sz="0" w:space="0" w:color="auto"/>
      </w:divBdr>
    </w:div>
    <w:div w:id="1757706199">
      <w:bodyDiv w:val="1"/>
      <w:marLeft w:val="0"/>
      <w:marRight w:val="0"/>
      <w:marTop w:val="0"/>
      <w:marBottom w:val="0"/>
      <w:divBdr>
        <w:top w:val="none" w:sz="0" w:space="0" w:color="auto"/>
        <w:left w:val="none" w:sz="0" w:space="0" w:color="auto"/>
        <w:bottom w:val="none" w:sz="0" w:space="0" w:color="auto"/>
        <w:right w:val="none" w:sz="0" w:space="0" w:color="auto"/>
      </w:divBdr>
    </w:div>
    <w:div w:id="1757706467">
      <w:bodyDiv w:val="1"/>
      <w:marLeft w:val="0"/>
      <w:marRight w:val="0"/>
      <w:marTop w:val="0"/>
      <w:marBottom w:val="0"/>
      <w:divBdr>
        <w:top w:val="none" w:sz="0" w:space="0" w:color="auto"/>
        <w:left w:val="none" w:sz="0" w:space="0" w:color="auto"/>
        <w:bottom w:val="none" w:sz="0" w:space="0" w:color="auto"/>
        <w:right w:val="none" w:sz="0" w:space="0" w:color="auto"/>
      </w:divBdr>
    </w:div>
    <w:div w:id="1757819150">
      <w:bodyDiv w:val="1"/>
      <w:marLeft w:val="0"/>
      <w:marRight w:val="0"/>
      <w:marTop w:val="0"/>
      <w:marBottom w:val="0"/>
      <w:divBdr>
        <w:top w:val="none" w:sz="0" w:space="0" w:color="auto"/>
        <w:left w:val="none" w:sz="0" w:space="0" w:color="auto"/>
        <w:bottom w:val="none" w:sz="0" w:space="0" w:color="auto"/>
        <w:right w:val="none" w:sz="0" w:space="0" w:color="auto"/>
      </w:divBdr>
    </w:div>
    <w:div w:id="1758015941">
      <w:bodyDiv w:val="1"/>
      <w:marLeft w:val="0"/>
      <w:marRight w:val="0"/>
      <w:marTop w:val="0"/>
      <w:marBottom w:val="0"/>
      <w:divBdr>
        <w:top w:val="none" w:sz="0" w:space="0" w:color="auto"/>
        <w:left w:val="none" w:sz="0" w:space="0" w:color="auto"/>
        <w:bottom w:val="none" w:sz="0" w:space="0" w:color="auto"/>
        <w:right w:val="none" w:sz="0" w:space="0" w:color="auto"/>
      </w:divBdr>
    </w:div>
    <w:div w:id="1758136379">
      <w:bodyDiv w:val="1"/>
      <w:marLeft w:val="0"/>
      <w:marRight w:val="0"/>
      <w:marTop w:val="0"/>
      <w:marBottom w:val="0"/>
      <w:divBdr>
        <w:top w:val="none" w:sz="0" w:space="0" w:color="auto"/>
        <w:left w:val="none" w:sz="0" w:space="0" w:color="auto"/>
        <w:bottom w:val="none" w:sz="0" w:space="0" w:color="auto"/>
        <w:right w:val="none" w:sz="0" w:space="0" w:color="auto"/>
      </w:divBdr>
    </w:div>
    <w:div w:id="1758474402">
      <w:bodyDiv w:val="1"/>
      <w:marLeft w:val="0"/>
      <w:marRight w:val="0"/>
      <w:marTop w:val="0"/>
      <w:marBottom w:val="0"/>
      <w:divBdr>
        <w:top w:val="none" w:sz="0" w:space="0" w:color="auto"/>
        <w:left w:val="none" w:sz="0" w:space="0" w:color="auto"/>
        <w:bottom w:val="none" w:sz="0" w:space="0" w:color="auto"/>
        <w:right w:val="none" w:sz="0" w:space="0" w:color="auto"/>
      </w:divBdr>
    </w:div>
    <w:div w:id="1758593343">
      <w:bodyDiv w:val="1"/>
      <w:marLeft w:val="0"/>
      <w:marRight w:val="0"/>
      <w:marTop w:val="0"/>
      <w:marBottom w:val="0"/>
      <w:divBdr>
        <w:top w:val="none" w:sz="0" w:space="0" w:color="auto"/>
        <w:left w:val="none" w:sz="0" w:space="0" w:color="auto"/>
        <w:bottom w:val="none" w:sz="0" w:space="0" w:color="auto"/>
        <w:right w:val="none" w:sz="0" w:space="0" w:color="auto"/>
      </w:divBdr>
    </w:div>
    <w:div w:id="1758790114">
      <w:bodyDiv w:val="1"/>
      <w:marLeft w:val="0"/>
      <w:marRight w:val="0"/>
      <w:marTop w:val="0"/>
      <w:marBottom w:val="0"/>
      <w:divBdr>
        <w:top w:val="none" w:sz="0" w:space="0" w:color="auto"/>
        <w:left w:val="none" w:sz="0" w:space="0" w:color="auto"/>
        <w:bottom w:val="none" w:sz="0" w:space="0" w:color="auto"/>
        <w:right w:val="none" w:sz="0" w:space="0" w:color="auto"/>
      </w:divBdr>
    </w:div>
    <w:div w:id="1758822000">
      <w:bodyDiv w:val="1"/>
      <w:marLeft w:val="0"/>
      <w:marRight w:val="0"/>
      <w:marTop w:val="0"/>
      <w:marBottom w:val="0"/>
      <w:divBdr>
        <w:top w:val="none" w:sz="0" w:space="0" w:color="auto"/>
        <w:left w:val="none" w:sz="0" w:space="0" w:color="auto"/>
        <w:bottom w:val="none" w:sz="0" w:space="0" w:color="auto"/>
        <w:right w:val="none" w:sz="0" w:space="0" w:color="auto"/>
      </w:divBdr>
    </w:div>
    <w:div w:id="1759014826">
      <w:bodyDiv w:val="1"/>
      <w:marLeft w:val="0"/>
      <w:marRight w:val="0"/>
      <w:marTop w:val="0"/>
      <w:marBottom w:val="0"/>
      <w:divBdr>
        <w:top w:val="none" w:sz="0" w:space="0" w:color="auto"/>
        <w:left w:val="none" w:sz="0" w:space="0" w:color="auto"/>
        <w:bottom w:val="none" w:sz="0" w:space="0" w:color="auto"/>
        <w:right w:val="none" w:sz="0" w:space="0" w:color="auto"/>
      </w:divBdr>
    </w:div>
    <w:div w:id="1759060202">
      <w:bodyDiv w:val="1"/>
      <w:marLeft w:val="0"/>
      <w:marRight w:val="0"/>
      <w:marTop w:val="0"/>
      <w:marBottom w:val="0"/>
      <w:divBdr>
        <w:top w:val="none" w:sz="0" w:space="0" w:color="auto"/>
        <w:left w:val="none" w:sz="0" w:space="0" w:color="auto"/>
        <w:bottom w:val="none" w:sz="0" w:space="0" w:color="auto"/>
        <w:right w:val="none" w:sz="0" w:space="0" w:color="auto"/>
      </w:divBdr>
    </w:div>
    <w:div w:id="1759138352">
      <w:bodyDiv w:val="1"/>
      <w:marLeft w:val="0"/>
      <w:marRight w:val="0"/>
      <w:marTop w:val="0"/>
      <w:marBottom w:val="0"/>
      <w:divBdr>
        <w:top w:val="none" w:sz="0" w:space="0" w:color="auto"/>
        <w:left w:val="none" w:sz="0" w:space="0" w:color="auto"/>
        <w:bottom w:val="none" w:sz="0" w:space="0" w:color="auto"/>
        <w:right w:val="none" w:sz="0" w:space="0" w:color="auto"/>
      </w:divBdr>
    </w:div>
    <w:div w:id="1759207328">
      <w:bodyDiv w:val="1"/>
      <w:marLeft w:val="0"/>
      <w:marRight w:val="0"/>
      <w:marTop w:val="0"/>
      <w:marBottom w:val="0"/>
      <w:divBdr>
        <w:top w:val="none" w:sz="0" w:space="0" w:color="auto"/>
        <w:left w:val="none" w:sz="0" w:space="0" w:color="auto"/>
        <w:bottom w:val="none" w:sz="0" w:space="0" w:color="auto"/>
        <w:right w:val="none" w:sz="0" w:space="0" w:color="auto"/>
      </w:divBdr>
    </w:div>
    <w:div w:id="1759591621">
      <w:bodyDiv w:val="1"/>
      <w:marLeft w:val="0"/>
      <w:marRight w:val="0"/>
      <w:marTop w:val="0"/>
      <w:marBottom w:val="0"/>
      <w:divBdr>
        <w:top w:val="none" w:sz="0" w:space="0" w:color="auto"/>
        <w:left w:val="none" w:sz="0" w:space="0" w:color="auto"/>
        <w:bottom w:val="none" w:sz="0" w:space="0" w:color="auto"/>
        <w:right w:val="none" w:sz="0" w:space="0" w:color="auto"/>
      </w:divBdr>
    </w:div>
    <w:div w:id="1759592864">
      <w:bodyDiv w:val="1"/>
      <w:marLeft w:val="0"/>
      <w:marRight w:val="0"/>
      <w:marTop w:val="0"/>
      <w:marBottom w:val="0"/>
      <w:divBdr>
        <w:top w:val="none" w:sz="0" w:space="0" w:color="auto"/>
        <w:left w:val="none" w:sz="0" w:space="0" w:color="auto"/>
        <w:bottom w:val="none" w:sz="0" w:space="0" w:color="auto"/>
        <w:right w:val="none" w:sz="0" w:space="0" w:color="auto"/>
      </w:divBdr>
    </w:div>
    <w:div w:id="1759785214">
      <w:bodyDiv w:val="1"/>
      <w:marLeft w:val="0"/>
      <w:marRight w:val="0"/>
      <w:marTop w:val="0"/>
      <w:marBottom w:val="0"/>
      <w:divBdr>
        <w:top w:val="none" w:sz="0" w:space="0" w:color="auto"/>
        <w:left w:val="none" w:sz="0" w:space="0" w:color="auto"/>
        <w:bottom w:val="none" w:sz="0" w:space="0" w:color="auto"/>
        <w:right w:val="none" w:sz="0" w:space="0" w:color="auto"/>
      </w:divBdr>
    </w:div>
    <w:div w:id="1759791287">
      <w:bodyDiv w:val="1"/>
      <w:marLeft w:val="0"/>
      <w:marRight w:val="0"/>
      <w:marTop w:val="0"/>
      <w:marBottom w:val="0"/>
      <w:divBdr>
        <w:top w:val="none" w:sz="0" w:space="0" w:color="auto"/>
        <w:left w:val="none" w:sz="0" w:space="0" w:color="auto"/>
        <w:bottom w:val="none" w:sz="0" w:space="0" w:color="auto"/>
        <w:right w:val="none" w:sz="0" w:space="0" w:color="auto"/>
      </w:divBdr>
    </w:div>
    <w:div w:id="1759860690">
      <w:bodyDiv w:val="1"/>
      <w:marLeft w:val="0"/>
      <w:marRight w:val="0"/>
      <w:marTop w:val="0"/>
      <w:marBottom w:val="0"/>
      <w:divBdr>
        <w:top w:val="none" w:sz="0" w:space="0" w:color="auto"/>
        <w:left w:val="none" w:sz="0" w:space="0" w:color="auto"/>
        <w:bottom w:val="none" w:sz="0" w:space="0" w:color="auto"/>
        <w:right w:val="none" w:sz="0" w:space="0" w:color="auto"/>
      </w:divBdr>
    </w:div>
    <w:div w:id="1759935123">
      <w:bodyDiv w:val="1"/>
      <w:marLeft w:val="0"/>
      <w:marRight w:val="0"/>
      <w:marTop w:val="0"/>
      <w:marBottom w:val="0"/>
      <w:divBdr>
        <w:top w:val="none" w:sz="0" w:space="0" w:color="auto"/>
        <w:left w:val="none" w:sz="0" w:space="0" w:color="auto"/>
        <w:bottom w:val="none" w:sz="0" w:space="0" w:color="auto"/>
        <w:right w:val="none" w:sz="0" w:space="0" w:color="auto"/>
      </w:divBdr>
    </w:div>
    <w:div w:id="1759978341">
      <w:bodyDiv w:val="1"/>
      <w:marLeft w:val="0"/>
      <w:marRight w:val="0"/>
      <w:marTop w:val="0"/>
      <w:marBottom w:val="0"/>
      <w:divBdr>
        <w:top w:val="none" w:sz="0" w:space="0" w:color="auto"/>
        <w:left w:val="none" w:sz="0" w:space="0" w:color="auto"/>
        <w:bottom w:val="none" w:sz="0" w:space="0" w:color="auto"/>
        <w:right w:val="none" w:sz="0" w:space="0" w:color="auto"/>
      </w:divBdr>
    </w:div>
    <w:div w:id="1760129986">
      <w:bodyDiv w:val="1"/>
      <w:marLeft w:val="0"/>
      <w:marRight w:val="0"/>
      <w:marTop w:val="0"/>
      <w:marBottom w:val="0"/>
      <w:divBdr>
        <w:top w:val="none" w:sz="0" w:space="0" w:color="auto"/>
        <w:left w:val="none" w:sz="0" w:space="0" w:color="auto"/>
        <w:bottom w:val="none" w:sz="0" w:space="0" w:color="auto"/>
        <w:right w:val="none" w:sz="0" w:space="0" w:color="auto"/>
      </w:divBdr>
    </w:div>
    <w:div w:id="1760179640">
      <w:bodyDiv w:val="1"/>
      <w:marLeft w:val="0"/>
      <w:marRight w:val="0"/>
      <w:marTop w:val="0"/>
      <w:marBottom w:val="0"/>
      <w:divBdr>
        <w:top w:val="none" w:sz="0" w:space="0" w:color="auto"/>
        <w:left w:val="none" w:sz="0" w:space="0" w:color="auto"/>
        <w:bottom w:val="none" w:sz="0" w:space="0" w:color="auto"/>
        <w:right w:val="none" w:sz="0" w:space="0" w:color="auto"/>
      </w:divBdr>
    </w:div>
    <w:div w:id="1760255873">
      <w:bodyDiv w:val="1"/>
      <w:marLeft w:val="0"/>
      <w:marRight w:val="0"/>
      <w:marTop w:val="0"/>
      <w:marBottom w:val="0"/>
      <w:divBdr>
        <w:top w:val="none" w:sz="0" w:space="0" w:color="auto"/>
        <w:left w:val="none" w:sz="0" w:space="0" w:color="auto"/>
        <w:bottom w:val="none" w:sz="0" w:space="0" w:color="auto"/>
        <w:right w:val="none" w:sz="0" w:space="0" w:color="auto"/>
      </w:divBdr>
    </w:div>
    <w:div w:id="1760372145">
      <w:bodyDiv w:val="1"/>
      <w:marLeft w:val="0"/>
      <w:marRight w:val="0"/>
      <w:marTop w:val="0"/>
      <w:marBottom w:val="0"/>
      <w:divBdr>
        <w:top w:val="none" w:sz="0" w:space="0" w:color="auto"/>
        <w:left w:val="none" w:sz="0" w:space="0" w:color="auto"/>
        <w:bottom w:val="none" w:sz="0" w:space="0" w:color="auto"/>
        <w:right w:val="none" w:sz="0" w:space="0" w:color="auto"/>
      </w:divBdr>
    </w:div>
    <w:div w:id="1760446380">
      <w:bodyDiv w:val="1"/>
      <w:marLeft w:val="0"/>
      <w:marRight w:val="0"/>
      <w:marTop w:val="0"/>
      <w:marBottom w:val="0"/>
      <w:divBdr>
        <w:top w:val="none" w:sz="0" w:space="0" w:color="auto"/>
        <w:left w:val="none" w:sz="0" w:space="0" w:color="auto"/>
        <w:bottom w:val="none" w:sz="0" w:space="0" w:color="auto"/>
        <w:right w:val="none" w:sz="0" w:space="0" w:color="auto"/>
      </w:divBdr>
    </w:div>
    <w:div w:id="1760448164">
      <w:bodyDiv w:val="1"/>
      <w:marLeft w:val="0"/>
      <w:marRight w:val="0"/>
      <w:marTop w:val="0"/>
      <w:marBottom w:val="0"/>
      <w:divBdr>
        <w:top w:val="none" w:sz="0" w:space="0" w:color="auto"/>
        <w:left w:val="none" w:sz="0" w:space="0" w:color="auto"/>
        <w:bottom w:val="none" w:sz="0" w:space="0" w:color="auto"/>
        <w:right w:val="none" w:sz="0" w:space="0" w:color="auto"/>
      </w:divBdr>
    </w:div>
    <w:div w:id="1760515188">
      <w:bodyDiv w:val="1"/>
      <w:marLeft w:val="0"/>
      <w:marRight w:val="0"/>
      <w:marTop w:val="0"/>
      <w:marBottom w:val="0"/>
      <w:divBdr>
        <w:top w:val="none" w:sz="0" w:space="0" w:color="auto"/>
        <w:left w:val="none" w:sz="0" w:space="0" w:color="auto"/>
        <w:bottom w:val="none" w:sz="0" w:space="0" w:color="auto"/>
        <w:right w:val="none" w:sz="0" w:space="0" w:color="auto"/>
      </w:divBdr>
    </w:div>
    <w:div w:id="1760717099">
      <w:bodyDiv w:val="1"/>
      <w:marLeft w:val="0"/>
      <w:marRight w:val="0"/>
      <w:marTop w:val="0"/>
      <w:marBottom w:val="0"/>
      <w:divBdr>
        <w:top w:val="none" w:sz="0" w:space="0" w:color="auto"/>
        <w:left w:val="none" w:sz="0" w:space="0" w:color="auto"/>
        <w:bottom w:val="none" w:sz="0" w:space="0" w:color="auto"/>
        <w:right w:val="none" w:sz="0" w:space="0" w:color="auto"/>
      </w:divBdr>
    </w:div>
    <w:div w:id="1760832853">
      <w:bodyDiv w:val="1"/>
      <w:marLeft w:val="0"/>
      <w:marRight w:val="0"/>
      <w:marTop w:val="0"/>
      <w:marBottom w:val="0"/>
      <w:divBdr>
        <w:top w:val="none" w:sz="0" w:space="0" w:color="auto"/>
        <w:left w:val="none" w:sz="0" w:space="0" w:color="auto"/>
        <w:bottom w:val="none" w:sz="0" w:space="0" w:color="auto"/>
        <w:right w:val="none" w:sz="0" w:space="0" w:color="auto"/>
      </w:divBdr>
    </w:div>
    <w:div w:id="1760984994">
      <w:bodyDiv w:val="1"/>
      <w:marLeft w:val="0"/>
      <w:marRight w:val="0"/>
      <w:marTop w:val="0"/>
      <w:marBottom w:val="0"/>
      <w:divBdr>
        <w:top w:val="none" w:sz="0" w:space="0" w:color="auto"/>
        <w:left w:val="none" w:sz="0" w:space="0" w:color="auto"/>
        <w:bottom w:val="none" w:sz="0" w:space="0" w:color="auto"/>
        <w:right w:val="none" w:sz="0" w:space="0" w:color="auto"/>
      </w:divBdr>
    </w:div>
    <w:div w:id="1761100028">
      <w:bodyDiv w:val="1"/>
      <w:marLeft w:val="0"/>
      <w:marRight w:val="0"/>
      <w:marTop w:val="0"/>
      <w:marBottom w:val="0"/>
      <w:divBdr>
        <w:top w:val="none" w:sz="0" w:space="0" w:color="auto"/>
        <w:left w:val="none" w:sz="0" w:space="0" w:color="auto"/>
        <w:bottom w:val="none" w:sz="0" w:space="0" w:color="auto"/>
        <w:right w:val="none" w:sz="0" w:space="0" w:color="auto"/>
      </w:divBdr>
    </w:div>
    <w:div w:id="1761170516">
      <w:bodyDiv w:val="1"/>
      <w:marLeft w:val="0"/>
      <w:marRight w:val="0"/>
      <w:marTop w:val="0"/>
      <w:marBottom w:val="0"/>
      <w:divBdr>
        <w:top w:val="none" w:sz="0" w:space="0" w:color="auto"/>
        <w:left w:val="none" w:sz="0" w:space="0" w:color="auto"/>
        <w:bottom w:val="none" w:sz="0" w:space="0" w:color="auto"/>
        <w:right w:val="none" w:sz="0" w:space="0" w:color="auto"/>
      </w:divBdr>
    </w:div>
    <w:div w:id="1761176305">
      <w:bodyDiv w:val="1"/>
      <w:marLeft w:val="0"/>
      <w:marRight w:val="0"/>
      <w:marTop w:val="0"/>
      <w:marBottom w:val="0"/>
      <w:divBdr>
        <w:top w:val="none" w:sz="0" w:space="0" w:color="auto"/>
        <w:left w:val="none" w:sz="0" w:space="0" w:color="auto"/>
        <w:bottom w:val="none" w:sz="0" w:space="0" w:color="auto"/>
        <w:right w:val="none" w:sz="0" w:space="0" w:color="auto"/>
      </w:divBdr>
    </w:div>
    <w:div w:id="1761414874">
      <w:bodyDiv w:val="1"/>
      <w:marLeft w:val="0"/>
      <w:marRight w:val="0"/>
      <w:marTop w:val="0"/>
      <w:marBottom w:val="0"/>
      <w:divBdr>
        <w:top w:val="none" w:sz="0" w:space="0" w:color="auto"/>
        <w:left w:val="none" w:sz="0" w:space="0" w:color="auto"/>
        <w:bottom w:val="none" w:sz="0" w:space="0" w:color="auto"/>
        <w:right w:val="none" w:sz="0" w:space="0" w:color="auto"/>
      </w:divBdr>
    </w:div>
    <w:div w:id="1761835063">
      <w:bodyDiv w:val="1"/>
      <w:marLeft w:val="0"/>
      <w:marRight w:val="0"/>
      <w:marTop w:val="0"/>
      <w:marBottom w:val="0"/>
      <w:divBdr>
        <w:top w:val="none" w:sz="0" w:space="0" w:color="auto"/>
        <w:left w:val="none" w:sz="0" w:space="0" w:color="auto"/>
        <w:bottom w:val="none" w:sz="0" w:space="0" w:color="auto"/>
        <w:right w:val="none" w:sz="0" w:space="0" w:color="auto"/>
      </w:divBdr>
    </w:div>
    <w:div w:id="1761946550">
      <w:bodyDiv w:val="1"/>
      <w:marLeft w:val="0"/>
      <w:marRight w:val="0"/>
      <w:marTop w:val="0"/>
      <w:marBottom w:val="0"/>
      <w:divBdr>
        <w:top w:val="none" w:sz="0" w:space="0" w:color="auto"/>
        <w:left w:val="none" w:sz="0" w:space="0" w:color="auto"/>
        <w:bottom w:val="none" w:sz="0" w:space="0" w:color="auto"/>
        <w:right w:val="none" w:sz="0" w:space="0" w:color="auto"/>
      </w:divBdr>
    </w:div>
    <w:div w:id="1762142010">
      <w:bodyDiv w:val="1"/>
      <w:marLeft w:val="0"/>
      <w:marRight w:val="0"/>
      <w:marTop w:val="0"/>
      <w:marBottom w:val="0"/>
      <w:divBdr>
        <w:top w:val="none" w:sz="0" w:space="0" w:color="auto"/>
        <w:left w:val="none" w:sz="0" w:space="0" w:color="auto"/>
        <w:bottom w:val="none" w:sz="0" w:space="0" w:color="auto"/>
        <w:right w:val="none" w:sz="0" w:space="0" w:color="auto"/>
      </w:divBdr>
    </w:div>
    <w:div w:id="1762287970">
      <w:bodyDiv w:val="1"/>
      <w:marLeft w:val="0"/>
      <w:marRight w:val="0"/>
      <w:marTop w:val="0"/>
      <w:marBottom w:val="0"/>
      <w:divBdr>
        <w:top w:val="none" w:sz="0" w:space="0" w:color="auto"/>
        <w:left w:val="none" w:sz="0" w:space="0" w:color="auto"/>
        <w:bottom w:val="none" w:sz="0" w:space="0" w:color="auto"/>
        <w:right w:val="none" w:sz="0" w:space="0" w:color="auto"/>
      </w:divBdr>
    </w:div>
    <w:div w:id="1762339804">
      <w:bodyDiv w:val="1"/>
      <w:marLeft w:val="0"/>
      <w:marRight w:val="0"/>
      <w:marTop w:val="0"/>
      <w:marBottom w:val="0"/>
      <w:divBdr>
        <w:top w:val="none" w:sz="0" w:space="0" w:color="auto"/>
        <w:left w:val="none" w:sz="0" w:space="0" w:color="auto"/>
        <w:bottom w:val="none" w:sz="0" w:space="0" w:color="auto"/>
        <w:right w:val="none" w:sz="0" w:space="0" w:color="auto"/>
      </w:divBdr>
    </w:div>
    <w:div w:id="1762528871">
      <w:bodyDiv w:val="1"/>
      <w:marLeft w:val="0"/>
      <w:marRight w:val="0"/>
      <w:marTop w:val="0"/>
      <w:marBottom w:val="0"/>
      <w:divBdr>
        <w:top w:val="none" w:sz="0" w:space="0" w:color="auto"/>
        <w:left w:val="none" w:sz="0" w:space="0" w:color="auto"/>
        <w:bottom w:val="none" w:sz="0" w:space="0" w:color="auto"/>
        <w:right w:val="none" w:sz="0" w:space="0" w:color="auto"/>
      </w:divBdr>
    </w:div>
    <w:div w:id="1762528931">
      <w:bodyDiv w:val="1"/>
      <w:marLeft w:val="0"/>
      <w:marRight w:val="0"/>
      <w:marTop w:val="0"/>
      <w:marBottom w:val="0"/>
      <w:divBdr>
        <w:top w:val="none" w:sz="0" w:space="0" w:color="auto"/>
        <w:left w:val="none" w:sz="0" w:space="0" w:color="auto"/>
        <w:bottom w:val="none" w:sz="0" w:space="0" w:color="auto"/>
        <w:right w:val="none" w:sz="0" w:space="0" w:color="auto"/>
      </w:divBdr>
    </w:div>
    <w:div w:id="1762683208">
      <w:bodyDiv w:val="1"/>
      <w:marLeft w:val="0"/>
      <w:marRight w:val="0"/>
      <w:marTop w:val="0"/>
      <w:marBottom w:val="0"/>
      <w:divBdr>
        <w:top w:val="none" w:sz="0" w:space="0" w:color="auto"/>
        <w:left w:val="none" w:sz="0" w:space="0" w:color="auto"/>
        <w:bottom w:val="none" w:sz="0" w:space="0" w:color="auto"/>
        <w:right w:val="none" w:sz="0" w:space="0" w:color="auto"/>
      </w:divBdr>
    </w:div>
    <w:div w:id="1762752848">
      <w:bodyDiv w:val="1"/>
      <w:marLeft w:val="0"/>
      <w:marRight w:val="0"/>
      <w:marTop w:val="0"/>
      <w:marBottom w:val="0"/>
      <w:divBdr>
        <w:top w:val="none" w:sz="0" w:space="0" w:color="auto"/>
        <w:left w:val="none" w:sz="0" w:space="0" w:color="auto"/>
        <w:bottom w:val="none" w:sz="0" w:space="0" w:color="auto"/>
        <w:right w:val="none" w:sz="0" w:space="0" w:color="auto"/>
      </w:divBdr>
    </w:div>
    <w:div w:id="1762798160">
      <w:bodyDiv w:val="1"/>
      <w:marLeft w:val="0"/>
      <w:marRight w:val="0"/>
      <w:marTop w:val="0"/>
      <w:marBottom w:val="0"/>
      <w:divBdr>
        <w:top w:val="none" w:sz="0" w:space="0" w:color="auto"/>
        <w:left w:val="none" w:sz="0" w:space="0" w:color="auto"/>
        <w:bottom w:val="none" w:sz="0" w:space="0" w:color="auto"/>
        <w:right w:val="none" w:sz="0" w:space="0" w:color="auto"/>
      </w:divBdr>
    </w:div>
    <w:div w:id="1762872110">
      <w:bodyDiv w:val="1"/>
      <w:marLeft w:val="0"/>
      <w:marRight w:val="0"/>
      <w:marTop w:val="0"/>
      <w:marBottom w:val="0"/>
      <w:divBdr>
        <w:top w:val="none" w:sz="0" w:space="0" w:color="auto"/>
        <w:left w:val="none" w:sz="0" w:space="0" w:color="auto"/>
        <w:bottom w:val="none" w:sz="0" w:space="0" w:color="auto"/>
        <w:right w:val="none" w:sz="0" w:space="0" w:color="auto"/>
      </w:divBdr>
    </w:div>
    <w:div w:id="1762947095">
      <w:bodyDiv w:val="1"/>
      <w:marLeft w:val="0"/>
      <w:marRight w:val="0"/>
      <w:marTop w:val="0"/>
      <w:marBottom w:val="0"/>
      <w:divBdr>
        <w:top w:val="none" w:sz="0" w:space="0" w:color="auto"/>
        <w:left w:val="none" w:sz="0" w:space="0" w:color="auto"/>
        <w:bottom w:val="none" w:sz="0" w:space="0" w:color="auto"/>
        <w:right w:val="none" w:sz="0" w:space="0" w:color="auto"/>
      </w:divBdr>
    </w:div>
    <w:div w:id="1762987358">
      <w:bodyDiv w:val="1"/>
      <w:marLeft w:val="0"/>
      <w:marRight w:val="0"/>
      <w:marTop w:val="0"/>
      <w:marBottom w:val="0"/>
      <w:divBdr>
        <w:top w:val="none" w:sz="0" w:space="0" w:color="auto"/>
        <w:left w:val="none" w:sz="0" w:space="0" w:color="auto"/>
        <w:bottom w:val="none" w:sz="0" w:space="0" w:color="auto"/>
        <w:right w:val="none" w:sz="0" w:space="0" w:color="auto"/>
      </w:divBdr>
    </w:div>
    <w:div w:id="1762992043">
      <w:bodyDiv w:val="1"/>
      <w:marLeft w:val="0"/>
      <w:marRight w:val="0"/>
      <w:marTop w:val="0"/>
      <w:marBottom w:val="0"/>
      <w:divBdr>
        <w:top w:val="none" w:sz="0" w:space="0" w:color="auto"/>
        <w:left w:val="none" w:sz="0" w:space="0" w:color="auto"/>
        <w:bottom w:val="none" w:sz="0" w:space="0" w:color="auto"/>
        <w:right w:val="none" w:sz="0" w:space="0" w:color="auto"/>
      </w:divBdr>
    </w:div>
    <w:div w:id="1763061136">
      <w:bodyDiv w:val="1"/>
      <w:marLeft w:val="0"/>
      <w:marRight w:val="0"/>
      <w:marTop w:val="0"/>
      <w:marBottom w:val="0"/>
      <w:divBdr>
        <w:top w:val="none" w:sz="0" w:space="0" w:color="auto"/>
        <w:left w:val="none" w:sz="0" w:space="0" w:color="auto"/>
        <w:bottom w:val="none" w:sz="0" w:space="0" w:color="auto"/>
        <w:right w:val="none" w:sz="0" w:space="0" w:color="auto"/>
      </w:divBdr>
    </w:div>
    <w:div w:id="1763062755">
      <w:bodyDiv w:val="1"/>
      <w:marLeft w:val="0"/>
      <w:marRight w:val="0"/>
      <w:marTop w:val="0"/>
      <w:marBottom w:val="0"/>
      <w:divBdr>
        <w:top w:val="none" w:sz="0" w:space="0" w:color="auto"/>
        <w:left w:val="none" w:sz="0" w:space="0" w:color="auto"/>
        <w:bottom w:val="none" w:sz="0" w:space="0" w:color="auto"/>
        <w:right w:val="none" w:sz="0" w:space="0" w:color="auto"/>
      </w:divBdr>
    </w:div>
    <w:div w:id="1763377741">
      <w:bodyDiv w:val="1"/>
      <w:marLeft w:val="0"/>
      <w:marRight w:val="0"/>
      <w:marTop w:val="0"/>
      <w:marBottom w:val="0"/>
      <w:divBdr>
        <w:top w:val="none" w:sz="0" w:space="0" w:color="auto"/>
        <w:left w:val="none" w:sz="0" w:space="0" w:color="auto"/>
        <w:bottom w:val="none" w:sz="0" w:space="0" w:color="auto"/>
        <w:right w:val="none" w:sz="0" w:space="0" w:color="auto"/>
      </w:divBdr>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763526558">
      <w:bodyDiv w:val="1"/>
      <w:marLeft w:val="0"/>
      <w:marRight w:val="0"/>
      <w:marTop w:val="0"/>
      <w:marBottom w:val="0"/>
      <w:divBdr>
        <w:top w:val="none" w:sz="0" w:space="0" w:color="auto"/>
        <w:left w:val="none" w:sz="0" w:space="0" w:color="auto"/>
        <w:bottom w:val="none" w:sz="0" w:space="0" w:color="auto"/>
        <w:right w:val="none" w:sz="0" w:space="0" w:color="auto"/>
      </w:divBdr>
    </w:div>
    <w:div w:id="1763650197">
      <w:bodyDiv w:val="1"/>
      <w:marLeft w:val="0"/>
      <w:marRight w:val="0"/>
      <w:marTop w:val="0"/>
      <w:marBottom w:val="0"/>
      <w:divBdr>
        <w:top w:val="none" w:sz="0" w:space="0" w:color="auto"/>
        <w:left w:val="none" w:sz="0" w:space="0" w:color="auto"/>
        <w:bottom w:val="none" w:sz="0" w:space="0" w:color="auto"/>
        <w:right w:val="none" w:sz="0" w:space="0" w:color="auto"/>
      </w:divBdr>
    </w:div>
    <w:div w:id="1763838615">
      <w:bodyDiv w:val="1"/>
      <w:marLeft w:val="0"/>
      <w:marRight w:val="0"/>
      <w:marTop w:val="0"/>
      <w:marBottom w:val="0"/>
      <w:divBdr>
        <w:top w:val="none" w:sz="0" w:space="0" w:color="auto"/>
        <w:left w:val="none" w:sz="0" w:space="0" w:color="auto"/>
        <w:bottom w:val="none" w:sz="0" w:space="0" w:color="auto"/>
        <w:right w:val="none" w:sz="0" w:space="0" w:color="auto"/>
      </w:divBdr>
    </w:div>
    <w:div w:id="1764105963">
      <w:bodyDiv w:val="1"/>
      <w:marLeft w:val="0"/>
      <w:marRight w:val="0"/>
      <w:marTop w:val="0"/>
      <w:marBottom w:val="0"/>
      <w:divBdr>
        <w:top w:val="none" w:sz="0" w:space="0" w:color="auto"/>
        <w:left w:val="none" w:sz="0" w:space="0" w:color="auto"/>
        <w:bottom w:val="none" w:sz="0" w:space="0" w:color="auto"/>
        <w:right w:val="none" w:sz="0" w:space="0" w:color="auto"/>
      </w:divBdr>
    </w:div>
    <w:div w:id="1764229261">
      <w:bodyDiv w:val="1"/>
      <w:marLeft w:val="0"/>
      <w:marRight w:val="0"/>
      <w:marTop w:val="0"/>
      <w:marBottom w:val="0"/>
      <w:divBdr>
        <w:top w:val="none" w:sz="0" w:space="0" w:color="auto"/>
        <w:left w:val="none" w:sz="0" w:space="0" w:color="auto"/>
        <w:bottom w:val="none" w:sz="0" w:space="0" w:color="auto"/>
        <w:right w:val="none" w:sz="0" w:space="0" w:color="auto"/>
      </w:divBdr>
    </w:div>
    <w:div w:id="1764300685">
      <w:bodyDiv w:val="1"/>
      <w:marLeft w:val="0"/>
      <w:marRight w:val="0"/>
      <w:marTop w:val="0"/>
      <w:marBottom w:val="0"/>
      <w:divBdr>
        <w:top w:val="none" w:sz="0" w:space="0" w:color="auto"/>
        <w:left w:val="none" w:sz="0" w:space="0" w:color="auto"/>
        <w:bottom w:val="none" w:sz="0" w:space="0" w:color="auto"/>
        <w:right w:val="none" w:sz="0" w:space="0" w:color="auto"/>
      </w:divBdr>
    </w:div>
    <w:div w:id="1764378008">
      <w:bodyDiv w:val="1"/>
      <w:marLeft w:val="0"/>
      <w:marRight w:val="0"/>
      <w:marTop w:val="0"/>
      <w:marBottom w:val="0"/>
      <w:divBdr>
        <w:top w:val="none" w:sz="0" w:space="0" w:color="auto"/>
        <w:left w:val="none" w:sz="0" w:space="0" w:color="auto"/>
        <w:bottom w:val="none" w:sz="0" w:space="0" w:color="auto"/>
        <w:right w:val="none" w:sz="0" w:space="0" w:color="auto"/>
      </w:divBdr>
    </w:div>
    <w:div w:id="1764492286">
      <w:bodyDiv w:val="1"/>
      <w:marLeft w:val="0"/>
      <w:marRight w:val="0"/>
      <w:marTop w:val="0"/>
      <w:marBottom w:val="0"/>
      <w:divBdr>
        <w:top w:val="none" w:sz="0" w:space="0" w:color="auto"/>
        <w:left w:val="none" w:sz="0" w:space="0" w:color="auto"/>
        <w:bottom w:val="none" w:sz="0" w:space="0" w:color="auto"/>
        <w:right w:val="none" w:sz="0" w:space="0" w:color="auto"/>
      </w:divBdr>
    </w:div>
    <w:div w:id="1764568280">
      <w:bodyDiv w:val="1"/>
      <w:marLeft w:val="0"/>
      <w:marRight w:val="0"/>
      <w:marTop w:val="0"/>
      <w:marBottom w:val="0"/>
      <w:divBdr>
        <w:top w:val="none" w:sz="0" w:space="0" w:color="auto"/>
        <w:left w:val="none" w:sz="0" w:space="0" w:color="auto"/>
        <w:bottom w:val="none" w:sz="0" w:space="0" w:color="auto"/>
        <w:right w:val="none" w:sz="0" w:space="0" w:color="auto"/>
      </w:divBdr>
    </w:div>
    <w:div w:id="1764571441">
      <w:bodyDiv w:val="1"/>
      <w:marLeft w:val="0"/>
      <w:marRight w:val="0"/>
      <w:marTop w:val="0"/>
      <w:marBottom w:val="0"/>
      <w:divBdr>
        <w:top w:val="none" w:sz="0" w:space="0" w:color="auto"/>
        <w:left w:val="none" w:sz="0" w:space="0" w:color="auto"/>
        <w:bottom w:val="none" w:sz="0" w:space="0" w:color="auto"/>
        <w:right w:val="none" w:sz="0" w:space="0" w:color="auto"/>
      </w:divBdr>
    </w:div>
    <w:div w:id="1764646556">
      <w:bodyDiv w:val="1"/>
      <w:marLeft w:val="0"/>
      <w:marRight w:val="0"/>
      <w:marTop w:val="0"/>
      <w:marBottom w:val="0"/>
      <w:divBdr>
        <w:top w:val="none" w:sz="0" w:space="0" w:color="auto"/>
        <w:left w:val="none" w:sz="0" w:space="0" w:color="auto"/>
        <w:bottom w:val="none" w:sz="0" w:space="0" w:color="auto"/>
        <w:right w:val="none" w:sz="0" w:space="0" w:color="auto"/>
      </w:divBdr>
    </w:div>
    <w:div w:id="1764915394">
      <w:bodyDiv w:val="1"/>
      <w:marLeft w:val="0"/>
      <w:marRight w:val="0"/>
      <w:marTop w:val="0"/>
      <w:marBottom w:val="0"/>
      <w:divBdr>
        <w:top w:val="none" w:sz="0" w:space="0" w:color="auto"/>
        <w:left w:val="none" w:sz="0" w:space="0" w:color="auto"/>
        <w:bottom w:val="none" w:sz="0" w:space="0" w:color="auto"/>
        <w:right w:val="none" w:sz="0" w:space="0" w:color="auto"/>
      </w:divBdr>
    </w:div>
    <w:div w:id="1764915504">
      <w:bodyDiv w:val="1"/>
      <w:marLeft w:val="0"/>
      <w:marRight w:val="0"/>
      <w:marTop w:val="0"/>
      <w:marBottom w:val="0"/>
      <w:divBdr>
        <w:top w:val="none" w:sz="0" w:space="0" w:color="auto"/>
        <w:left w:val="none" w:sz="0" w:space="0" w:color="auto"/>
        <w:bottom w:val="none" w:sz="0" w:space="0" w:color="auto"/>
        <w:right w:val="none" w:sz="0" w:space="0" w:color="auto"/>
      </w:divBdr>
    </w:div>
    <w:div w:id="1765222940">
      <w:bodyDiv w:val="1"/>
      <w:marLeft w:val="0"/>
      <w:marRight w:val="0"/>
      <w:marTop w:val="0"/>
      <w:marBottom w:val="0"/>
      <w:divBdr>
        <w:top w:val="none" w:sz="0" w:space="0" w:color="auto"/>
        <w:left w:val="none" w:sz="0" w:space="0" w:color="auto"/>
        <w:bottom w:val="none" w:sz="0" w:space="0" w:color="auto"/>
        <w:right w:val="none" w:sz="0" w:space="0" w:color="auto"/>
      </w:divBdr>
    </w:div>
    <w:div w:id="1765298066">
      <w:bodyDiv w:val="1"/>
      <w:marLeft w:val="0"/>
      <w:marRight w:val="0"/>
      <w:marTop w:val="0"/>
      <w:marBottom w:val="0"/>
      <w:divBdr>
        <w:top w:val="none" w:sz="0" w:space="0" w:color="auto"/>
        <w:left w:val="none" w:sz="0" w:space="0" w:color="auto"/>
        <w:bottom w:val="none" w:sz="0" w:space="0" w:color="auto"/>
        <w:right w:val="none" w:sz="0" w:space="0" w:color="auto"/>
      </w:divBdr>
    </w:div>
    <w:div w:id="1765344291">
      <w:bodyDiv w:val="1"/>
      <w:marLeft w:val="0"/>
      <w:marRight w:val="0"/>
      <w:marTop w:val="0"/>
      <w:marBottom w:val="0"/>
      <w:divBdr>
        <w:top w:val="none" w:sz="0" w:space="0" w:color="auto"/>
        <w:left w:val="none" w:sz="0" w:space="0" w:color="auto"/>
        <w:bottom w:val="none" w:sz="0" w:space="0" w:color="auto"/>
        <w:right w:val="none" w:sz="0" w:space="0" w:color="auto"/>
      </w:divBdr>
    </w:div>
    <w:div w:id="1765416037">
      <w:bodyDiv w:val="1"/>
      <w:marLeft w:val="0"/>
      <w:marRight w:val="0"/>
      <w:marTop w:val="0"/>
      <w:marBottom w:val="0"/>
      <w:divBdr>
        <w:top w:val="none" w:sz="0" w:space="0" w:color="auto"/>
        <w:left w:val="none" w:sz="0" w:space="0" w:color="auto"/>
        <w:bottom w:val="none" w:sz="0" w:space="0" w:color="auto"/>
        <w:right w:val="none" w:sz="0" w:space="0" w:color="auto"/>
      </w:divBdr>
    </w:div>
    <w:div w:id="1765607617">
      <w:bodyDiv w:val="1"/>
      <w:marLeft w:val="0"/>
      <w:marRight w:val="0"/>
      <w:marTop w:val="0"/>
      <w:marBottom w:val="0"/>
      <w:divBdr>
        <w:top w:val="none" w:sz="0" w:space="0" w:color="auto"/>
        <w:left w:val="none" w:sz="0" w:space="0" w:color="auto"/>
        <w:bottom w:val="none" w:sz="0" w:space="0" w:color="auto"/>
        <w:right w:val="none" w:sz="0" w:space="0" w:color="auto"/>
      </w:divBdr>
    </w:div>
    <w:div w:id="1765758691">
      <w:bodyDiv w:val="1"/>
      <w:marLeft w:val="0"/>
      <w:marRight w:val="0"/>
      <w:marTop w:val="0"/>
      <w:marBottom w:val="0"/>
      <w:divBdr>
        <w:top w:val="none" w:sz="0" w:space="0" w:color="auto"/>
        <w:left w:val="none" w:sz="0" w:space="0" w:color="auto"/>
        <w:bottom w:val="none" w:sz="0" w:space="0" w:color="auto"/>
        <w:right w:val="none" w:sz="0" w:space="0" w:color="auto"/>
      </w:divBdr>
    </w:div>
    <w:div w:id="1765762547">
      <w:bodyDiv w:val="1"/>
      <w:marLeft w:val="0"/>
      <w:marRight w:val="0"/>
      <w:marTop w:val="0"/>
      <w:marBottom w:val="0"/>
      <w:divBdr>
        <w:top w:val="none" w:sz="0" w:space="0" w:color="auto"/>
        <w:left w:val="none" w:sz="0" w:space="0" w:color="auto"/>
        <w:bottom w:val="none" w:sz="0" w:space="0" w:color="auto"/>
        <w:right w:val="none" w:sz="0" w:space="0" w:color="auto"/>
      </w:divBdr>
    </w:div>
    <w:div w:id="1765766427">
      <w:bodyDiv w:val="1"/>
      <w:marLeft w:val="0"/>
      <w:marRight w:val="0"/>
      <w:marTop w:val="0"/>
      <w:marBottom w:val="0"/>
      <w:divBdr>
        <w:top w:val="none" w:sz="0" w:space="0" w:color="auto"/>
        <w:left w:val="none" w:sz="0" w:space="0" w:color="auto"/>
        <w:bottom w:val="none" w:sz="0" w:space="0" w:color="auto"/>
        <w:right w:val="none" w:sz="0" w:space="0" w:color="auto"/>
      </w:divBdr>
    </w:div>
    <w:div w:id="1765806888">
      <w:bodyDiv w:val="1"/>
      <w:marLeft w:val="0"/>
      <w:marRight w:val="0"/>
      <w:marTop w:val="0"/>
      <w:marBottom w:val="0"/>
      <w:divBdr>
        <w:top w:val="none" w:sz="0" w:space="0" w:color="auto"/>
        <w:left w:val="none" w:sz="0" w:space="0" w:color="auto"/>
        <w:bottom w:val="none" w:sz="0" w:space="0" w:color="auto"/>
        <w:right w:val="none" w:sz="0" w:space="0" w:color="auto"/>
      </w:divBdr>
    </w:div>
    <w:div w:id="1765832837">
      <w:bodyDiv w:val="1"/>
      <w:marLeft w:val="0"/>
      <w:marRight w:val="0"/>
      <w:marTop w:val="0"/>
      <w:marBottom w:val="0"/>
      <w:divBdr>
        <w:top w:val="none" w:sz="0" w:space="0" w:color="auto"/>
        <w:left w:val="none" w:sz="0" w:space="0" w:color="auto"/>
        <w:bottom w:val="none" w:sz="0" w:space="0" w:color="auto"/>
        <w:right w:val="none" w:sz="0" w:space="0" w:color="auto"/>
      </w:divBdr>
    </w:div>
    <w:div w:id="1765877894">
      <w:bodyDiv w:val="1"/>
      <w:marLeft w:val="0"/>
      <w:marRight w:val="0"/>
      <w:marTop w:val="0"/>
      <w:marBottom w:val="0"/>
      <w:divBdr>
        <w:top w:val="none" w:sz="0" w:space="0" w:color="auto"/>
        <w:left w:val="none" w:sz="0" w:space="0" w:color="auto"/>
        <w:bottom w:val="none" w:sz="0" w:space="0" w:color="auto"/>
        <w:right w:val="none" w:sz="0" w:space="0" w:color="auto"/>
      </w:divBdr>
      <w:divsChild>
        <w:div w:id="281308464">
          <w:marLeft w:val="0"/>
          <w:marRight w:val="0"/>
          <w:marTop w:val="0"/>
          <w:marBottom w:val="0"/>
          <w:divBdr>
            <w:top w:val="none" w:sz="0" w:space="0" w:color="auto"/>
            <w:left w:val="none" w:sz="0" w:space="0" w:color="auto"/>
            <w:bottom w:val="none" w:sz="0" w:space="0" w:color="auto"/>
            <w:right w:val="none" w:sz="0" w:space="0" w:color="auto"/>
          </w:divBdr>
          <w:divsChild>
            <w:div w:id="596328336">
              <w:marLeft w:val="0"/>
              <w:marRight w:val="0"/>
              <w:marTop w:val="0"/>
              <w:marBottom w:val="0"/>
              <w:divBdr>
                <w:top w:val="none" w:sz="0" w:space="0" w:color="auto"/>
                <w:left w:val="none" w:sz="0" w:space="0" w:color="auto"/>
                <w:bottom w:val="none" w:sz="0" w:space="0" w:color="auto"/>
                <w:right w:val="none" w:sz="0" w:space="0" w:color="auto"/>
              </w:divBdr>
              <w:divsChild>
                <w:div w:id="176580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878225">
      <w:bodyDiv w:val="1"/>
      <w:marLeft w:val="0"/>
      <w:marRight w:val="0"/>
      <w:marTop w:val="0"/>
      <w:marBottom w:val="0"/>
      <w:divBdr>
        <w:top w:val="none" w:sz="0" w:space="0" w:color="auto"/>
        <w:left w:val="none" w:sz="0" w:space="0" w:color="auto"/>
        <w:bottom w:val="none" w:sz="0" w:space="0" w:color="auto"/>
        <w:right w:val="none" w:sz="0" w:space="0" w:color="auto"/>
      </w:divBdr>
    </w:div>
    <w:div w:id="1766002360">
      <w:bodyDiv w:val="1"/>
      <w:marLeft w:val="0"/>
      <w:marRight w:val="0"/>
      <w:marTop w:val="0"/>
      <w:marBottom w:val="0"/>
      <w:divBdr>
        <w:top w:val="none" w:sz="0" w:space="0" w:color="auto"/>
        <w:left w:val="none" w:sz="0" w:space="0" w:color="auto"/>
        <w:bottom w:val="none" w:sz="0" w:space="0" w:color="auto"/>
        <w:right w:val="none" w:sz="0" w:space="0" w:color="auto"/>
      </w:divBdr>
    </w:div>
    <w:div w:id="1766071615">
      <w:bodyDiv w:val="1"/>
      <w:marLeft w:val="0"/>
      <w:marRight w:val="0"/>
      <w:marTop w:val="0"/>
      <w:marBottom w:val="0"/>
      <w:divBdr>
        <w:top w:val="none" w:sz="0" w:space="0" w:color="auto"/>
        <w:left w:val="none" w:sz="0" w:space="0" w:color="auto"/>
        <w:bottom w:val="none" w:sz="0" w:space="0" w:color="auto"/>
        <w:right w:val="none" w:sz="0" w:space="0" w:color="auto"/>
      </w:divBdr>
    </w:div>
    <w:div w:id="1766151854">
      <w:bodyDiv w:val="1"/>
      <w:marLeft w:val="0"/>
      <w:marRight w:val="0"/>
      <w:marTop w:val="0"/>
      <w:marBottom w:val="0"/>
      <w:divBdr>
        <w:top w:val="none" w:sz="0" w:space="0" w:color="auto"/>
        <w:left w:val="none" w:sz="0" w:space="0" w:color="auto"/>
        <w:bottom w:val="none" w:sz="0" w:space="0" w:color="auto"/>
        <w:right w:val="none" w:sz="0" w:space="0" w:color="auto"/>
      </w:divBdr>
    </w:div>
    <w:div w:id="1766223219">
      <w:bodyDiv w:val="1"/>
      <w:marLeft w:val="0"/>
      <w:marRight w:val="0"/>
      <w:marTop w:val="0"/>
      <w:marBottom w:val="0"/>
      <w:divBdr>
        <w:top w:val="none" w:sz="0" w:space="0" w:color="auto"/>
        <w:left w:val="none" w:sz="0" w:space="0" w:color="auto"/>
        <w:bottom w:val="none" w:sz="0" w:space="0" w:color="auto"/>
        <w:right w:val="none" w:sz="0" w:space="0" w:color="auto"/>
      </w:divBdr>
    </w:div>
    <w:div w:id="1766227520">
      <w:bodyDiv w:val="1"/>
      <w:marLeft w:val="0"/>
      <w:marRight w:val="0"/>
      <w:marTop w:val="0"/>
      <w:marBottom w:val="0"/>
      <w:divBdr>
        <w:top w:val="none" w:sz="0" w:space="0" w:color="auto"/>
        <w:left w:val="none" w:sz="0" w:space="0" w:color="auto"/>
        <w:bottom w:val="none" w:sz="0" w:space="0" w:color="auto"/>
        <w:right w:val="none" w:sz="0" w:space="0" w:color="auto"/>
      </w:divBdr>
    </w:div>
    <w:div w:id="1766339414">
      <w:bodyDiv w:val="1"/>
      <w:marLeft w:val="0"/>
      <w:marRight w:val="0"/>
      <w:marTop w:val="0"/>
      <w:marBottom w:val="0"/>
      <w:divBdr>
        <w:top w:val="none" w:sz="0" w:space="0" w:color="auto"/>
        <w:left w:val="none" w:sz="0" w:space="0" w:color="auto"/>
        <w:bottom w:val="none" w:sz="0" w:space="0" w:color="auto"/>
        <w:right w:val="none" w:sz="0" w:space="0" w:color="auto"/>
      </w:divBdr>
    </w:div>
    <w:div w:id="1766460847">
      <w:bodyDiv w:val="1"/>
      <w:marLeft w:val="0"/>
      <w:marRight w:val="0"/>
      <w:marTop w:val="0"/>
      <w:marBottom w:val="0"/>
      <w:divBdr>
        <w:top w:val="none" w:sz="0" w:space="0" w:color="auto"/>
        <w:left w:val="none" w:sz="0" w:space="0" w:color="auto"/>
        <w:bottom w:val="none" w:sz="0" w:space="0" w:color="auto"/>
        <w:right w:val="none" w:sz="0" w:space="0" w:color="auto"/>
      </w:divBdr>
    </w:div>
    <w:div w:id="1766685757">
      <w:bodyDiv w:val="1"/>
      <w:marLeft w:val="0"/>
      <w:marRight w:val="0"/>
      <w:marTop w:val="0"/>
      <w:marBottom w:val="0"/>
      <w:divBdr>
        <w:top w:val="none" w:sz="0" w:space="0" w:color="auto"/>
        <w:left w:val="none" w:sz="0" w:space="0" w:color="auto"/>
        <w:bottom w:val="none" w:sz="0" w:space="0" w:color="auto"/>
        <w:right w:val="none" w:sz="0" w:space="0" w:color="auto"/>
      </w:divBdr>
    </w:div>
    <w:div w:id="1766728367">
      <w:bodyDiv w:val="1"/>
      <w:marLeft w:val="0"/>
      <w:marRight w:val="0"/>
      <w:marTop w:val="0"/>
      <w:marBottom w:val="0"/>
      <w:divBdr>
        <w:top w:val="none" w:sz="0" w:space="0" w:color="auto"/>
        <w:left w:val="none" w:sz="0" w:space="0" w:color="auto"/>
        <w:bottom w:val="none" w:sz="0" w:space="0" w:color="auto"/>
        <w:right w:val="none" w:sz="0" w:space="0" w:color="auto"/>
      </w:divBdr>
    </w:div>
    <w:div w:id="1766730940">
      <w:bodyDiv w:val="1"/>
      <w:marLeft w:val="0"/>
      <w:marRight w:val="0"/>
      <w:marTop w:val="0"/>
      <w:marBottom w:val="0"/>
      <w:divBdr>
        <w:top w:val="none" w:sz="0" w:space="0" w:color="auto"/>
        <w:left w:val="none" w:sz="0" w:space="0" w:color="auto"/>
        <w:bottom w:val="none" w:sz="0" w:space="0" w:color="auto"/>
        <w:right w:val="none" w:sz="0" w:space="0" w:color="auto"/>
      </w:divBdr>
    </w:div>
    <w:div w:id="1766799802">
      <w:bodyDiv w:val="1"/>
      <w:marLeft w:val="0"/>
      <w:marRight w:val="0"/>
      <w:marTop w:val="0"/>
      <w:marBottom w:val="0"/>
      <w:divBdr>
        <w:top w:val="none" w:sz="0" w:space="0" w:color="auto"/>
        <w:left w:val="none" w:sz="0" w:space="0" w:color="auto"/>
        <w:bottom w:val="none" w:sz="0" w:space="0" w:color="auto"/>
        <w:right w:val="none" w:sz="0" w:space="0" w:color="auto"/>
      </w:divBdr>
    </w:div>
    <w:div w:id="1766997738">
      <w:bodyDiv w:val="1"/>
      <w:marLeft w:val="0"/>
      <w:marRight w:val="0"/>
      <w:marTop w:val="0"/>
      <w:marBottom w:val="0"/>
      <w:divBdr>
        <w:top w:val="none" w:sz="0" w:space="0" w:color="auto"/>
        <w:left w:val="none" w:sz="0" w:space="0" w:color="auto"/>
        <w:bottom w:val="none" w:sz="0" w:space="0" w:color="auto"/>
        <w:right w:val="none" w:sz="0" w:space="0" w:color="auto"/>
      </w:divBdr>
    </w:div>
    <w:div w:id="1767118767">
      <w:bodyDiv w:val="1"/>
      <w:marLeft w:val="0"/>
      <w:marRight w:val="0"/>
      <w:marTop w:val="0"/>
      <w:marBottom w:val="0"/>
      <w:divBdr>
        <w:top w:val="none" w:sz="0" w:space="0" w:color="auto"/>
        <w:left w:val="none" w:sz="0" w:space="0" w:color="auto"/>
        <w:bottom w:val="none" w:sz="0" w:space="0" w:color="auto"/>
        <w:right w:val="none" w:sz="0" w:space="0" w:color="auto"/>
      </w:divBdr>
    </w:div>
    <w:div w:id="1767186977">
      <w:bodyDiv w:val="1"/>
      <w:marLeft w:val="0"/>
      <w:marRight w:val="0"/>
      <w:marTop w:val="0"/>
      <w:marBottom w:val="0"/>
      <w:divBdr>
        <w:top w:val="none" w:sz="0" w:space="0" w:color="auto"/>
        <w:left w:val="none" w:sz="0" w:space="0" w:color="auto"/>
        <w:bottom w:val="none" w:sz="0" w:space="0" w:color="auto"/>
        <w:right w:val="none" w:sz="0" w:space="0" w:color="auto"/>
      </w:divBdr>
    </w:div>
    <w:div w:id="1767657029">
      <w:bodyDiv w:val="1"/>
      <w:marLeft w:val="0"/>
      <w:marRight w:val="0"/>
      <w:marTop w:val="0"/>
      <w:marBottom w:val="0"/>
      <w:divBdr>
        <w:top w:val="none" w:sz="0" w:space="0" w:color="auto"/>
        <w:left w:val="none" w:sz="0" w:space="0" w:color="auto"/>
        <w:bottom w:val="none" w:sz="0" w:space="0" w:color="auto"/>
        <w:right w:val="none" w:sz="0" w:space="0" w:color="auto"/>
      </w:divBdr>
    </w:div>
    <w:div w:id="1767965535">
      <w:bodyDiv w:val="1"/>
      <w:marLeft w:val="0"/>
      <w:marRight w:val="0"/>
      <w:marTop w:val="0"/>
      <w:marBottom w:val="0"/>
      <w:divBdr>
        <w:top w:val="none" w:sz="0" w:space="0" w:color="auto"/>
        <w:left w:val="none" w:sz="0" w:space="0" w:color="auto"/>
        <w:bottom w:val="none" w:sz="0" w:space="0" w:color="auto"/>
        <w:right w:val="none" w:sz="0" w:space="0" w:color="auto"/>
      </w:divBdr>
    </w:div>
    <w:div w:id="1767966895">
      <w:bodyDiv w:val="1"/>
      <w:marLeft w:val="0"/>
      <w:marRight w:val="0"/>
      <w:marTop w:val="0"/>
      <w:marBottom w:val="0"/>
      <w:divBdr>
        <w:top w:val="none" w:sz="0" w:space="0" w:color="auto"/>
        <w:left w:val="none" w:sz="0" w:space="0" w:color="auto"/>
        <w:bottom w:val="none" w:sz="0" w:space="0" w:color="auto"/>
        <w:right w:val="none" w:sz="0" w:space="0" w:color="auto"/>
      </w:divBdr>
    </w:div>
    <w:div w:id="1767994002">
      <w:bodyDiv w:val="1"/>
      <w:marLeft w:val="0"/>
      <w:marRight w:val="0"/>
      <w:marTop w:val="0"/>
      <w:marBottom w:val="0"/>
      <w:divBdr>
        <w:top w:val="none" w:sz="0" w:space="0" w:color="auto"/>
        <w:left w:val="none" w:sz="0" w:space="0" w:color="auto"/>
        <w:bottom w:val="none" w:sz="0" w:space="0" w:color="auto"/>
        <w:right w:val="none" w:sz="0" w:space="0" w:color="auto"/>
      </w:divBdr>
    </w:div>
    <w:div w:id="1768038485">
      <w:bodyDiv w:val="1"/>
      <w:marLeft w:val="0"/>
      <w:marRight w:val="0"/>
      <w:marTop w:val="0"/>
      <w:marBottom w:val="0"/>
      <w:divBdr>
        <w:top w:val="none" w:sz="0" w:space="0" w:color="auto"/>
        <w:left w:val="none" w:sz="0" w:space="0" w:color="auto"/>
        <w:bottom w:val="none" w:sz="0" w:space="0" w:color="auto"/>
        <w:right w:val="none" w:sz="0" w:space="0" w:color="auto"/>
      </w:divBdr>
    </w:div>
    <w:div w:id="1768237159">
      <w:bodyDiv w:val="1"/>
      <w:marLeft w:val="0"/>
      <w:marRight w:val="0"/>
      <w:marTop w:val="0"/>
      <w:marBottom w:val="0"/>
      <w:divBdr>
        <w:top w:val="none" w:sz="0" w:space="0" w:color="auto"/>
        <w:left w:val="none" w:sz="0" w:space="0" w:color="auto"/>
        <w:bottom w:val="none" w:sz="0" w:space="0" w:color="auto"/>
        <w:right w:val="none" w:sz="0" w:space="0" w:color="auto"/>
      </w:divBdr>
    </w:div>
    <w:div w:id="1768424658">
      <w:bodyDiv w:val="1"/>
      <w:marLeft w:val="0"/>
      <w:marRight w:val="0"/>
      <w:marTop w:val="0"/>
      <w:marBottom w:val="0"/>
      <w:divBdr>
        <w:top w:val="none" w:sz="0" w:space="0" w:color="auto"/>
        <w:left w:val="none" w:sz="0" w:space="0" w:color="auto"/>
        <w:bottom w:val="none" w:sz="0" w:space="0" w:color="auto"/>
        <w:right w:val="none" w:sz="0" w:space="0" w:color="auto"/>
      </w:divBdr>
    </w:div>
    <w:div w:id="1768426164">
      <w:bodyDiv w:val="1"/>
      <w:marLeft w:val="0"/>
      <w:marRight w:val="0"/>
      <w:marTop w:val="0"/>
      <w:marBottom w:val="0"/>
      <w:divBdr>
        <w:top w:val="none" w:sz="0" w:space="0" w:color="auto"/>
        <w:left w:val="none" w:sz="0" w:space="0" w:color="auto"/>
        <w:bottom w:val="none" w:sz="0" w:space="0" w:color="auto"/>
        <w:right w:val="none" w:sz="0" w:space="0" w:color="auto"/>
      </w:divBdr>
    </w:div>
    <w:div w:id="1768572652">
      <w:bodyDiv w:val="1"/>
      <w:marLeft w:val="0"/>
      <w:marRight w:val="0"/>
      <w:marTop w:val="0"/>
      <w:marBottom w:val="0"/>
      <w:divBdr>
        <w:top w:val="none" w:sz="0" w:space="0" w:color="auto"/>
        <w:left w:val="none" w:sz="0" w:space="0" w:color="auto"/>
        <w:bottom w:val="none" w:sz="0" w:space="0" w:color="auto"/>
        <w:right w:val="none" w:sz="0" w:space="0" w:color="auto"/>
      </w:divBdr>
    </w:div>
    <w:div w:id="1768694547">
      <w:bodyDiv w:val="1"/>
      <w:marLeft w:val="0"/>
      <w:marRight w:val="0"/>
      <w:marTop w:val="0"/>
      <w:marBottom w:val="0"/>
      <w:divBdr>
        <w:top w:val="none" w:sz="0" w:space="0" w:color="auto"/>
        <w:left w:val="none" w:sz="0" w:space="0" w:color="auto"/>
        <w:bottom w:val="none" w:sz="0" w:space="0" w:color="auto"/>
        <w:right w:val="none" w:sz="0" w:space="0" w:color="auto"/>
      </w:divBdr>
    </w:div>
    <w:div w:id="1768695191">
      <w:bodyDiv w:val="1"/>
      <w:marLeft w:val="0"/>
      <w:marRight w:val="0"/>
      <w:marTop w:val="0"/>
      <w:marBottom w:val="0"/>
      <w:divBdr>
        <w:top w:val="none" w:sz="0" w:space="0" w:color="auto"/>
        <w:left w:val="none" w:sz="0" w:space="0" w:color="auto"/>
        <w:bottom w:val="none" w:sz="0" w:space="0" w:color="auto"/>
        <w:right w:val="none" w:sz="0" w:space="0" w:color="auto"/>
      </w:divBdr>
    </w:div>
    <w:div w:id="1768767365">
      <w:bodyDiv w:val="1"/>
      <w:marLeft w:val="0"/>
      <w:marRight w:val="0"/>
      <w:marTop w:val="0"/>
      <w:marBottom w:val="0"/>
      <w:divBdr>
        <w:top w:val="none" w:sz="0" w:space="0" w:color="auto"/>
        <w:left w:val="none" w:sz="0" w:space="0" w:color="auto"/>
        <w:bottom w:val="none" w:sz="0" w:space="0" w:color="auto"/>
        <w:right w:val="none" w:sz="0" w:space="0" w:color="auto"/>
      </w:divBdr>
    </w:div>
    <w:div w:id="1768772327">
      <w:bodyDiv w:val="1"/>
      <w:marLeft w:val="0"/>
      <w:marRight w:val="0"/>
      <w:marTop w:val="0"/>
      <w:marBottom w:val="0"/>
      <w:divBdr>
        <w:top w:val="none" w:sz="0" w:space="0" w:color="auto"/>
        <w:left w:val="none" w:sz="0" w:space="0" w:color="auto"/>
        <w:bottom w:val="none" w:sz="0" w:space="0" w:color="auto"/>
        <w:right w:val="none" w:sz="0" w:space="0" w:color="auto"/>
      </w:divBdr>
    </w:div>
    <w:div w:id="1768884706">
      <w:bodyDiv w:val="1"/>
      <w:marLeft w:val="0"/>
      <w:marRight w:val="0"/>
      <w:marTop w:val="0"/>
      <w:marBottom w:val="0"/>
      <w:divBdr>
        <w:top w:val="none" w:sz="0" w:space="0" w:color="auto"/>
        <w:left w:val="none" w:sz="0" w:space="0" w:color="auto"/>
        <w:bottom w:val="none" w:sz="0" w:space="0" w:color="auto"/>
        <w:right w:val="none" w:sz="0" w:space="0" w:color="auto"/>
      </w:divBdr>
    </w:div>
    <w:div w:id="1768885175">
      <w:bodyDiv w:val="1"/>
      <w:marLeft w:val="0"/>
      <w:marRight w:val="0"/>
      <w:marTop w:val="0"/>
      <w:marBottom w:val="0"/>
      <w:divBdr>
        <w:top w:val="none" w:sz="0" w:space="0" w:color="auto"/>
        <w:left w:val="none" w:sz="0" w:space="0" w:color="auto"/>
        <w:bottom w:val="none" w:sz="0" w:space="0" w:color="auto"/>
        <w:right w:val="none" w:sz="0" w:space="0" w:color="auto"/>
      </w:divBdr>
    </w:div>
    <w:div w:id="1768886610">
      <w:bodyDiv w:val="1"/>
      <w:marLeft w:val="0"/>
      <w:marRight w:val="0"/>
      <w:marTop w:val="0"/>
      <w:marBottom w:val="0"/>
      <w:divBdr>
        <w:top w:val="none" w:sz="0" w:space="0" w:color="auto"/>
        <w:left w:val="none" w:sz="0" w:space="0" w:color="auto"/>
        <w:bottom w:val="none" w:sz="0" w:space="0" w:color="auto"/>
        <w:right w:val="none" w:sz="0" w:space="0" w:color="auto"/>
      </w:divBdr>
    </w:div>
    <w:div w:id="1768890712">
      <w:bodyDiv w:val="1"/>
      <w:marLeft w:val="0"/>
      <w:marRight w:val="0"/>
      <w:marTop w:val="0"/>
      <w:marBottom w:val="0"/>
      <w:divBdr>
        <w:top w:val="none" w:sz="0" w:space="0" w:color="auto"/>
        <w:left w:val="none" w:sz="0" w:space="0" w:color="auto"/>
        <w:bottom w:val="none" w:sz="0" w:space="0" w:color="auto"/>
        <w:right w:val="none" w:sz="0" w:space="0" w:color="auto"/>
      </w:divBdr>
    </w:div>
    <w:div w:id="1769040436">
      <w:bodyDiv w:val="1"/>
      <w:marLeft w:val="0"/>
      <w:marRight w:val="0"/>
      <w:marTop w:val="0"/>
      <w:marBottom w:val="0"/>
      <w:divBdr>
        <w:top w:val="none" w:sz="0" w:space="0" w:color="auto"/>
        <w:left w:val="none" w:sz="0" w:space="0" w:color="auto"/>
        <w:bottom w:val="none" w:sz="0" w:space="0" w:color="auto"/>
        <w:right w:val="none" w:sz="0" w:space="0" w:color="auto"/>
      </w:divBdr>
    </w:div>
    <w:div w:id="1769081731">
      <w:bodyDiv w:val="1"/>
      <w:marLeft w:val="0"/>
      <w:marRight w:val="0"/>
      <w:marTop w:val="0"/>
      <w:marBottom w:val="0"/>
      <w:divBdr>
        <w:top w:val="none" w:sz="0" w:space="0" w:color="auto"/>
        <w:left w:val="none" w:sz="0" w:space="0" w:color="auto"/>
        <w:bottom w:val="none" w:sz="0" w:space="0" w:color="auto"/>
        <w:right w:val="none" w:sz="0" w:space="0" w:color="auto"/>
      </w:divBdr>
    </w:div>
    <w:div w:id="1769151637">
      <w:bodyDiv w:val="1"/>
      <w:marLeft w:val="0"/>
      <w:marRight w:val="0"/>
      <w:marTop w:val="0"/>
      <w:marBottom w:val="0"/>
      <w:divBdr>
        <w:top w:val="none" w:sz="0" w:space="0" w:color="auto"/>
        <w:left w:val="none" w:sz="0" w:space="0" w:color="auto"/>
        <w:bottom w:val="none" w:sz="0" w:space="0" w:color="auto"/>
        <w:right w:val="none" w:sz="0" w:space="0" w:color="auto"/>
      </w:divBdr>
    </w:div>
    <w:div w:id="1769157246">
      <w:bodyDiv w:val="1"/>
      <w:marLeft w:val="0"/>
      <w:marRight w:val="0"/>
      <w:marTop w:val="0"/>
      <w:marBottom w:val="0"/>
      <w:divBdr>
        <w:top w:val="none" w:sz="0" w:space="0" w:color="auto"/>
        <w:left w:val="none" w:sz="0" w:space="0" w:color="auto"/>
        <w:bottom w:val="none" w:sz="0" w:space="0" w:color="auto"/>
        <w:right w:val="none" w:sz="0" w:space="0" w:color="auto"/>
      </w:divBdr>
    </w:div>
    <w:div w:id="1769307921">
      <w:bodyDiv w:val="1"/>
      <w:marLeft w:val="0"/>
      <w:marRight w:val="0"/>
      <w:marTop w:val="0"/>
      <w:marBottom w:val="0"/>
      <w:divBdr>
        <w:top w:val="none" w:sz="0" w:space="0" w:color="auto"/>
        <w:left w:val="none" w:sz="0" w:space="0" w:color="auto"/>
        <w:bottom w:val="none" w:sz="0" w:space="0" w:color="auto"/>
        <w:right w:val="none" w:sz="0" w:space="0" w:color="auto"/>
      </w:divBdr>
    </w:div>
    <w:div w:id="1769498245">
      <w:bodyDiv w:val="1"/>
      <w:marLeft w:val="0"/>
      <w:marRight w:val="0"/>
      <w:marTop w:val="0"/>
      <w:marBottom w:val="0"/>
      <w:divBdr>
        <w:top w:val="none" w:sz="0" w:space="0" w:color="auto"/>
        <w:left w:val="none" w:sz="0" w:space="0" w:color="auto"/>
        <w:bottom w:val="none" w:sz="0" w:space="0" w:color="auto"/>
        <w:right w:val="none" w:sz="0" w:space="0" w:color="auto"/>
      </w:divBdr>
    </w:div>
    <w:div w:id="1769614447">
      <w:bodyDiv w:val="1"/>
      <w:marLeft w:val="0"/>
      <w:marRight w:val="0"/>
      <w:marTop w:val="0"/>
      <w:marBottom w:val="0"/>
      <w:divBdr>
        <w:top w:val="none" w:sz="0" w:space="0" w:color="auto"/>
        <w:left w:val="none" w:sz="0" w:space="0" w:color="auto"/>
        <w:bottom w:val="none" w:sz="0" w:space="0" w:color="auto"/>
        <w:right w:val="none" w:sz="0" w:space="0" w:color="auto"/>
      </w:divBdr>
    </w:div>
    <w:div w:id="1769884170">
      <w:bodyDiv w:val="1"/>
      <w:marLeft w:val="0"/>
      <w:marRight w:val="0"/>
      <w:marTop w:val="0"/>
      <w:marBottom w:val="0"/>
      <w:divBdr>
        <w:top w:val="none" w:sz="0" w:space="0" w:color="auto"/>
        <w:left w:val="none" w:sz="0" w:space="0" w:color="auto"/>
        <w:bottom w:val="none" w:sz="0" w:space="0" w:color="auto"/>
        <w:right w:val="none" w:sz="0" w:space="0" w:color="auto"/>
      </w:divBdr>
    </w:div>
    <w:div w:id="1769890968">
      <w:bodyDiv w:val="1"/>
      <w:marLeft w:val="0"/>
      <w:marRight w:val="0"/>
      <w:marTop w:val="0"/>
      <w:marBottom w:val="0"/>
      <w:divBdr>
        <w:top w:val="none" w:sz="0" w:space="0" w:color="auto"/>
        <w:left w:val="none" w:sz="0" w:space="0" w:color="auto"/>
        <w:bottom w:val="none" w:sz="0" w:space="0" w:color="auto"/>
        <w:right w:val="none" w:sz="0" w:space="0" w:color="auto"/>
      </w:divBdr>
    </w:div>
    <w:div w:id="1769933053">
      <w:bodyDiv w:val="1"/>
      <w:marLeft w:val="0"/>
      <w:marRight w:val="0"/>
      <w:marTop w:val="0"/>
      <w:marBottom w:val="0"/>
      <w:divBdr>
        <w:top w:val="none" w:sz="0" w:space="0" w:color="auto"/>
        <w:left w:val="none" w:sz="0" w:space="0" w:color="auto"/>
        <w:bottom w:val="none" w:sz="0" w:space="0" w:color="auto"/>
        <w:right w:val="none" w:sz="0" w:space="0" w:color="auto"/>
      </w:divBdr>
    </w:div>
    <w:div w:id="1769934348">
      <w:bodyDiv w:val="1"/>
      <w:marLeft w:val="0"/>
      <w:marRight w:val="0"/>
      <w:marTop w:val="0"/>
      <w:marBottom w:val="0"/>
      <w:divBdr>
        <w:top w:val="none" w:sz="0" w:space="0" w:color="auto"/>
        <w:left w:val="none" w:sz="0" w:space="0" w:color="auto"/>
        <w:bottom w:val="none" w:sz="0" w:space="0" w:color="auto"/>
        <w:right w:val="none" w:sz="0" w:space="0" w:color="auto"/>
      </w:divBdr>
    </w:div>
    <w:div w:id="1770083370">
      <w:bodyDiv w:val="1"/>
      <w:marLeft w:val="0"/>
      <w:marRight w:val="0"/>
      <w:marTop w:val="0"/>
      <w:marBottom w:val="0"/>
      <w:divBdr>
        <w:top w:val="none" w:sz="0" w:space="0" w:color="auto"/>
        <w:left w:val="none" w:sz="0" w:space="0" w:color="auto"/>
        <w:bottom w:val="none" w:sz="0" w:space="0" w:color="auto"/>
        <w:right w:val="none" w:sz="0" w:space="0" w:color="auto"/>
      </w:divBdr>
    </w:div>
    <w:div w:id="1770154563">
      <w:bodyDiv w:val="1"/>
      <w:marLeft w:val="0"/>
      <w:marRight w:val="0"/>
      <w:marTop w:val="0"/>
      <w:marBottom w:val="0"/>
      <w:divBdr>
        <w:top w:val="none" w:sz="0" w:space="0" w:color="auto"/>
        <w:left w:val="none" w:sz="0" w:space="0" w:color="auto"/>
        <w:bottom w:val="none" w:sz="0" w:space="0" w:color="auto"/>
        <w:right w:val="none" w:sz="0" w:space="0" w:color="auto"/>
      </w:divBdr>
    </w:div>
    <w:div w:id="1770155702">
      <w:bodyDiv w:val="1"/>
      <w:marLeft w:val="0"/>
      <w:marRight w:val="0"/>
      <w:marTop w:val="0"/>
      <w:marBottom w:val="0"/>
      <w:divBdr>
        <w:top w:val="none" w:sz="0" w:space="0" w:color="auto"/>
        <w:left w:val="none" w:sz="0" w:space="0" w:color="auto"/>
        <w:bottom w:val="none" w:sz="0" w:space="0" w:color="auto"/>
        <w:right w:val="none" w:sz="0" w:space="0" w:color="auto"/>
      </w:divBdr>
    </w:div>
    <w:div w:id="1770394336">
      <w:bodyDiv w:val="1"/>
      <w:marLeft w:val="0"/>
      <w:marRight w:val="0"/>
      <w:marTop w:val="0"/>
      <w:marBottom w:val="0"/>
      <w:divBdr>
        <w:top w:val="none" w:sz="0" w:space="0" w:color="auto"/>
        <w:left w:val="none" w:sz="0" w:space="0" w:color="auto"/>
        <w:bottom w:val="none" w:sz="0" w:space="0" w:color="auto"/>
        <w:right w:val="none" w:sz="0" w:space="0" w:color="auto"/>
      </w:divBdr>
    </w:div>
    <w:div w:id="1770542478">
      <w:bodyDiv w:val="1"/>
      <w:marLeft w:val="0"/>
      <w:marRight w:val="0"/>
      <w:marTop w:val="0"/>
      <w:marBottom w:val="0"/>
      <w:divBdr>
        <w:top w:val="none" w:sz="0" w:space="0" w:color="auto"/>
        <w:left w:val="none" w:sz="0" w:space="0" w:color="auto"/>
        <w:bottom w:val="none" w:sz="0" w:space="0" w:color="auto"/>
        <w:right w:val="none" w:sz="0" w:space="0" w:color="auto"/>
      </w:divBdr>
    </w:div>
    <w:div w:id="1770615478">
      <w:bodyDiv w:val="1"/>
      <w:marLeft w:val="0"/>
      <w:marRight w:val="0"/>
      <w:marTop w:val="0"/>
      <w:marBottom w:val="0"/>
      <w:divBdr>
        <w:top w:val="none" w:sz="0" w:space="0" w:color="auto"/>
        <w:left w:val="none" w:sz="0" w:space="0" w:color="auto"/>
        <w:bottom w:val="none" w:sz="0" w:space="0" w:color="auto"/>
        <w:right w:val="none" w:sz="0" w:space="0" w:color="auto"/>
      </w:divBdr>
    </w:div>
    <w:div w:id="1770655272">
      <w:bodyDiv w:val="1"/>
      <w:marLeft w:val="0"/>
      <w:marRight w:val="0"/>
      <w:marTop w:val="0"/>
      <w:marBottom w:val="0"/>
      <w:divBdr>
        <w:top w:val="none" w:sz="0" w:space="0" w:color="auto"/>
        <w:left w:val="none" w:sz="0" w:space="0" w:color="auto"/>
        <w:bottom w:val="none" w:sz="0" w:space="0" w:color="auto"/>
        <w:right w:val="none" w:sz="0" w:space="0" w:color="auto"/>
      </w:divBdr>
    </w:div>
    <w:div w:id="1770737314">
      <w:bodyDiv w:val="1"/>
      <w:marLeft w:val="0"/>
      <w:marRight w:val="0"/>
      <w:marTop w:val="0"/>
      <w:marBottom w:val="0"/>
      <w:divBdr>
        <w:top w:val="none" w:sz="0" w:space="0" w:color="auto"/>
        <w:left w:val="none" w:sz="0" w:space="0" w:color="auto"/>
        <w:bottom w:val="none" w:sz="0" w:space="0" w:color="auto"/>
        <w:right w:val="none" w:sz="0" w:space="0" w:color="auto"/>
      </w:divBdr>
    </w:div>
    <w:div w:id="1770854705">
      <w:bodyDiv w:val="1"/>
      <w:marLeft w:val="0"/>
      <w:marRight w:val="0"/>
      <w:marTop w:val="0"/>
      <w:marBottom w:val="0"/>
      <w:divBdr>
        <w:top w:val="none" w:sz="0" w:space="0" w:color="auto"/>
        <w:left w:val="none" w:sz="0" w:space="0" w:color="auto"/>
        <w:bottom w:val="none" w:sz="0" w:space="0" w:color="auto"/>
        <w:right w:val="none" w:sz="0" w:space="0" w:color="auto"/>
      </w:divBdr>
    </w:div>
    <w:div w:id="1770857321">
      <w:bodyDiv w:val="1"/>
      <w:marLeft w:val="0"/>
      <w:marRight w:val="0"/>
      <w:marTop w:val="0"/>
      <w:marBottom w:val="0"/>
      <w:divBdr>
        <w:top w:val="none" w:sz="0" w:space="0" w:color="auto"/>
        <w:left w:val="none" w:sz="0" w:space="0" w:color="auto"/>
        <w:bottom w:val="none" w:sz="0" w:space="0" w:color="auto"/>
        <w:right w:val="none" w:sz="0" w:space="0" w:color="auto"/>
      </w:divBdr>
    </w:div>
    <w:div w:id="1770928607">
      <w:bodyDiv w:val="1"/>
      <w:marLeft w:val="0"/>
      <w:marRight w:val="0"/>
      <w:marTop w:val="0"/>
      <w:marBottom w:val="0"/>
      <w:divBdr>
        <w:top w:val="none" w:sz="0" w:space="0" w:color="auto"/>
        <w:left w:val="none" w:sz="0" w:space="0" w:color="auto"/>
        <w:bottom w:val="none" w:sz="0" w:space="0" w:color="auto"/>
        <w:right w:val="none" w:sz="0" w:space="0" w:color="auto"/>
      </w:divBdr>
    </w:div>
    <w:div w:id="1771119948">
      <w:bodyDiv w:val="1"/>
      <w:marLeft w:val="0"/>
      <w:marRight w:val="0"/>
      <w:marTop w:val="0"/>
      <w:marBottom w:val="0"/>
      <w:divBdr>
        <w:top w:val="none" w:sz="0" w:space="0" w:color="auto"/>
        <w:left w:val="none" w:sz="0" w:space="0" w:color="auto"/>
        <w:bottom w:val="none" w:sz="0" w:space="0" w:color="auto"/>
        <w:right w:val="none" w:sz="0" w:space="0" w:color="auto"/>
      </w:divBdr>
    </w:div>
    <w:div w:id="1771271088">
      <w:bodyDiv w:val="1"/>
      <w:marLeft w:val="0"/>
      <w:marRight w:val="0"/>
      <w:marTop w:val="0"/>
      <w:marBottom w:val="0"/>
      <w:divBdr>
        <w:top w:val="none" w:sz="0" w:space="0" w:color="auto"/>
        <w:left w:val="none" w:sz="0" w:space="0" w:color="auto"/>
        <w:bottom w:val="none" w:sz="0" w:space="0" w:color="auto"/>
        <w:right w:val="none" w:sz="0" w:space="0" w:color="auto"/>
      </w:divBdr>
    </w:div>
    <w:div w:id="1771273546">
      <w:bodyDiv w:val="1"/>
      <w:marLeft w:val="0"/>
      <w:marRight w:val="0"/>
      <w:marTop w:val="0"/>
      <w:marBottom w:val="0"/>
      <w:divBdr>
        <w:top w:val="none" w:sz="0" w:space="0" w:color="auto"/>
        <w:left w:val="none" w:sz="0" w:space="0" w:color="auto"/>
        <w:bottom w:val="none" w:sz="0" w:space="0" w:color="auto"/>
        <w:right w:val="none" w:sz="0" w:space="0" w:color="auto"/>
      </w:divBdr>
    </w:div>
    <w:div w:id="1771387847">
      <w:bodyDiv w:val="1"/>
      <w:marLeft w:val="0"/>
      <w:marRight w:val="0"/>
      <w:marTop w:val="0"/>
      <w:marBottom w:val="0"/>
      <w:divBdr>
        <w:top w:val="none" w:sz="0" w:space="0" w:color="auto"/>
        <w:left w:val="none" w:sz="0" w:space="0" w:color="auto"/>
        <w:bottom w:val="none" w:sz="0" w:space="0" w:color="auto"/>
        <w:right w:val="none" w:sz="0" w:space="0" w:color="auto"/>
      </w:divBdr>
    </w:div>
    <w:div w:id="1771392105">
      <w:bodyDiv w:val="1"/>
      <w:marLeft w:val="0"/>
      <w:marRight w:val="0"/>
      <w:marTop w:val="0"/>
      <w:marBottom w:val="0"/>
      <w:divBdr>
        <w:top w:val="none" w:sz="0" w:space="0" w:color="auto"/>
        <w:left w:val="none" w:sz="0" w:space="0" w:color="auto"/>
        <w:bottom w:val="none" w:sz="0" w:space="0" w:color="auto"/>
        <w:right w:val="none" w:sz="0" w:space="0" w:color="auto"/>
      </w:divBdr>
    </w:div>
    <w:div w:id="1771463552">
      <w:bodyDiv w:val="1"/>
      <w:marLeft w:val="0"/>
      <w:marRight w:val="0"/>
      <w:marTop w:val="0"/>
      <w:marBottom w:val="0"/>
      <w:divBdr>
        <w:top w:val="none" w:sz="0" w:space="0" w:color="auto"/>
        <w:left w:val="none" w:sz="0" w:space="0" w:color="auto"/>
        <w:bottom w:val="none" w:sz="0" w:space="0" w:color="auto"/>
        <w:right w:val="none" w:sz="0" w:space="0" w:color="auto"/>
      </w:divBdr>
    </w:div>
    <w:div w:id="1771579626">
      <w:bodyDiv w:val="1"/>
      <w:marLeft w:val="0"/>
      <w:marRight w:val="0"/>
      <w:marTop w:val="0"/>
      <w:marBottom w:val="0"/>
      <w:divBdr>
        <w:top w:val="none" w:sz="0" w:space="0" w:color="auto"/>
        <w:left w:val="none" w:sz="0" w:space="0" w:color="auto"/>
        <w:bottom w:val="none" w:sz="0" w:space="0" w:color="auto"/>
        <w:right w:val="none" w:sz="0" w:space="0" w:color="auto"/>
      </w:divBdr>
    </w:div>
    <w:div w:id="1771656436">
      <w:bodyDiv w:val="1"/>
      <w:marLeft w:val="0"/>
      <w:marRight w:val="0"/>
      <w:marTop w:val="0"/>
      <w:marBottom w:val="0"/>
      <w:divBdr>
        <w:top w:val="none" w:sz="0" w:space="0" w:color="auto"/>
        <w:left w:val="none" w:sz="0" w:space="0" w:color="auto"/>
        <w:bottom w:val="none" w:sz="0" w:space="0" w:color="auto"/>
        <w:right w:val="none" w:sz="0" w:space="0" w:color="auto"/>
      </w:divBdr>
    </w:div>
    <w:div w:id="1771659664">
      <w:bodyDiv w:val="1"/>
      <w:marLeft w:val="0"/>
      <w:marRight w:val="0"/>
      <w:marTop w:val="0"/>
      <w:marBottom w:val="0"/>
      <w:divBdr>
        <w:top w:val="none" w:sz="0" w:space="0" w:color="auto"/>
        <w:left w:val="none" w:sz="0" w:space="0" w:color="auto"/>
        <w:bottom w:val="none" w:sz="0" w:space="0" w:color="auto"/>
        <w:right w:val="none" w:sz="0" w:space="0" w:color="auto"/>
      </w:divBdr>
    </w:div>
    <w:div w:id="1771703175">
      <w:bodyDiv w:val="1"/>
      <w:marLeft w:val="0"/>
      <w:marRight w:val="0"/>
      <w:marTop w:val="0"/>
      <w:marBottom w:val="0"/>
      <w:divBdr>
        <w:top w:val="none" w:sz="0" w:space="0" w:color="auto"/>
        <w:left w:val="none" w:sz="0" w:space="0" w:color="auto"/>
        <w:bottom w:val="none" w:sz="0" w:space="0" w:color="auto"/>
        <w:right w:val="none" w:sz="0" w:space="0" w:color="auto"/>
      </w:divBdr>
    </w:div>
    <w:div w:id="1771897683">
      <w:bodyDiv w:val="1"/>
      <w:marLeft w:val="0"/>
      <w:marRight w:val="0"/>
      <w:marTop w:val="0"/>
      <w:marBottom w:val="0"/>
      <w:divBdr>
        <w:top w:val="none" w:sz="0" w:space="0" w:color="auto"/>
        <w:left w:val="none" w:sz="0" w:space="0" w:color="auto"/>
        <w:bottom w:val="none" w:sz="0" w:space="0" w:color="auto"/>
        <w:right w:val="none" w:sz="0" w:space="0" w:color="auto"/>
      </w:divBdr>
    </w:div>
    <w:div w:id="1772163250">
      <w:bodyDiv w:val="1"/>
      <w:marLeft w:val="0"/>
      <w:marRight w:val="0"/>
      <w:marTop w:val="0"/>
      <w:marBottom w:val="0"/>
      <w:divBdr>
        <w:top w:val="none" w:sz="0" w:space="0" w:color="auto"/>
        <w:left w:val="none" w:sz="0" w:space="0" w:color="auto"/>
        <w:bottom w:val="none" w:sz="0" w:space="0" w:color="auto"/>
        <w:right w:val="none" w:sz="0" w:space="0" w:color="auto"/>
      </w:divBdr>
    </w:div>
    <w:div w:id="1772236189">
      <w:bodyDiv w:val="1"/>
      <w:marLeft w:val="0"/>
      <w:marRight w:val="0"/>
      <w:marTop w:val="0"/>
      <w:marBottom w:val="0"/>
      <w:divBdr>
        <w:top w:val="none" w:sz="0" w:space="0" w:color="auto"/>
        <w:left w:val="none" w:sz="0" w:space="0" w:color="auto"/>
        <w:bottom w:val="none" w:sz="0" w:space="0" w:color="auto"/>
        <w:right w:val="none" w:sz="0" w:space="0" w:color="auto"/>
      </w:divBdr>
    </w:div>
    <w:div w:id="1772359355">
      <w:bodyDiv w:val="1"/>
      <w:marLeft w:val="0"/>
      <w:marRight w:val="0"/>
      <w:marTop w:val="0"/>
      <w:marBottom w:val="0"/>
      <w:divBdr>
        <w:top w:val="none" w:sz="0" w:space="0" w:color="auto"/>
        <w:left w:val="none" w:sz="0" w:space="0" w:color="auto"/>
        <w:bottom w:val="none" w:sz="0" w:space="0" w:color="auto"/>
        <w:right w:val="none" w:sz="0" w:space="0" w:color="auto"/>
      </w:divBdr>
    </w:div>
    <w:div w:id="1772387432">
      <w:bodyDiv w:val="1"/>
      <w:marLeft w:val="0"/>
      <w:marRight w:val="0"/>
      <w:marTop w:val="0"/>
      <w:marBottom w:val="0"/>
      <w:divBdr>
        <w:top w:val="none" w:sz="0" w:space="0" w:color="auto"/>
        <w:left w:val="none" w:sz="0" w:space="0" w:color="auto"/>
        <w:bottom w:val="none" w:sz="0" w:space="0" w:color="auto"/>
        <w:right w:val="none" w:sz="0" w:space="0" w:color="auto"/>
      </w:divBdr>
    </w:div>
    <w:div w:id="1772512724">
      <w:bodyDiv w:val="1"/>
      <w:marLeft w:val="0"/>
      <w:marRight w:val="0"/>
      <w:marTop w:val="0"/>
      <w:marBottom w:val="0"/>
      <w:divBdr>
        <w:top w:val="none" w:sz="0" w:space="0" w:color="auto"/>
        <w:left w:val="none" w:sz="0" w:space="0" w:color="auto"/>
        <w:bottom w:val="none" w:sz="0" w:space="0" w:color="auto"/>
        <w:right w:val="none" w:sz="0" w:space="0" w:color="auto"/>
      </w:divBdr>
    </w:div>
    <w:div w:id="1772624363">
      <w:bodyDiv w:val="1"/>
      <w:marLeft w:val="0"/>
      <w:marRight w:val="0"/>
      <w:marTop w:val="0"/>
      <w:marBottom w:val="0"/>
      <w:divBdr>
        <w:top w:val="none" w:sz="0" w:space="0" w:color="auto"/>
        <w:left w:val="none" w:sz="0" w:space="0" w:color="auto"/>
        <w:bottom w:val="none" w:sz="0" w:space="0" w:color="auto"/>
        <w:right w:val="none" w:sz="0" w:space="0" w:color="auto"/>
      </w:divBdr>
    </w:div>
    <w:div w:id="1772624746">
      <w:bodyDiv w:val="1"/>
      <w:marLeft w:val="0"/>
      <w:marRight w:val="0"/>
      <w:marTop w:val="0"/>
      <w:marBottom w:val="0"/>
      <w:divBdr>
        <w:top w:val="none" w:sz="0" w:space="0" w:color="auto"/>
        <w:left w:val="none" w:sz="0" w:space="0" w:color="auto"/>
        <w:bottom w:val="none" w:sz="0" w:space="0" w:color="auto"/>
        <w:right w:val="none" w:sz="0" w:space="0" w:color="auto"/>
      </w:divBdr>
    </w:div>
    <w:div w:id="1772773217">
      <w:bodyDiv w:val="1"/>
      <w:marLeft w:val="0"/>
      <w:marRight w:val="0"/>
      <w:marTop w:val="0"/>
      <w:marBottom w:val="0"/>
      <w:divBdr>
        <w:top w:val="none" w:sz="0" w:space="0" w:color="auto"/>
        <w:left w:val="none" w:sz="0" w:space="0" w:color="auto"/>
        <w:bottom w:val="none" w:sz="0" w:space="0" w:color="auto"/>
        <w:right w:val="none" w:sz="0" w:space="0" w:color="auto"/>
      </w:divBdr>
    </w:div>
    <w:div w:id="1772894679">
      <w:bodyDiv w:val="1"/>
      <w:marLeft w:val="0"/>
      <w:marRight w:val="0"/>
      <w:marTop w:val="0"/>
      <w:marBottom w:val="0"/>
      <w:divBdr>
        <w:top w:val="none" w:sz="0" w:space="0" w:color="auto"/>
        <w:left w:val="none" w:sz="0" w:space="0" w:color="auto"/>
        <w:bottom w:val="none" w:sz="0" w:space="0" w:color="auto"/>
        <w:right w:val="none" w:sz="0" w:space="0" w:color="auto"/>
      </w:divBdr>
    </w:div>
    <w:div w:id="1772973096">
      <w:bodyDiv w:val="1"/>
      <w:marLeft w:val="0"/>
      <w:marRight w:val="0"/>
      <w:marTop w:val="0"/>
      <w:marBottom w:val="0"/>
      <w:divBdr>
        <w:top w:val="none" w:sz="0" w:space="0" w:color="auto"/>
        <w:left w:val="none" w:sz="0" w:space="0" w:color="auto"/>
        <w:bottom w:val="none" w:sz="0" w:space="0" w:color="auto"/>
        <w:right w:val="none" w:sz="0" w:space="0" w:color="auto"/>
      </w:divBdr>
    </w:div>
    <w:div w:id="1773016676">
      <w:bodyDiv w:val="1"/>
      <w:marLeft w:val="0"/>
      <w:marRight w:val="0"/>
      <w:marTop w:val="0"/>
      <w:marBottom w:val="0"/>
      <w:divBdr>
        <w:top w:val="none" w:sz="0" w:space="0" w:color="auto"/>
        <w:left w:val="none" w:sz="0" w:space="0" w:color="auto"/>
        <w:bottom w:val="none" w:sz="0" w:space="0" w:color="auto"/>
        <w:right w:val="none" w:sz="0" w:space="0" w:color="auto"/>
      </w:divBdr>
    </w:div>
    <w:div w:id="1773042149">
      <w:bodyDiv w:val="1"/>
      <w:marLeft w:val="0"/>
      <w:marRight w:val="0"/>
      <w:marTop w:val="0"/>
      <w:marBottom w:val="0"/>
      <w:divBdr>
        <w:top w:val="none" w:sz="0" w:space="0" w:color="auto"/>
        <w:left w:val="none" w:sz="0" w:space="0" w:color="auto"/>
        <w:bottom w:val="none" w:sz="0" w:space="0" w:color="auto"/>
        <w:right w:val="none" w:sz="0" w:space="0" w:color="auto"/>
      </w:divBdr>
    </w:div>
    <w:div w:id="1773042869">
      <w:bodyDiv w:val="1"/>
      <w:marLeft w:val="0"/>
      <w:marRight w:val="0"/>
      <w:marTop w:val="0"/>
      <w:marBottom w:val="0"/>
      <w:divBdr>
        <w:top w:val="none" w:sz="0" w:space="0" w:color="auto"/>
        <w:left w:val="none" w:sz="0" w:space="0" w:color="auto"/>
        <w:bottom w:val="none" w:sz="0" w:space="0" w:color="auto"/>
        <w:right w:val="none" w:sz="0" w:space="0" w:color="auto"/>
      </w:divBdr>
    </w:div>
    <w:div w:id="1773236316">
      <w:bodyDiv w:val="1"/>
      <w:marLeft w:val="0"/>
      <w:marRight w:val="0"/>
      <w:marTop w:val="0"/>
      <w:marBottom w:val="0"/>
      <w:divBdr>
        <w:top w:val="none" w:sz="0" w:space="0" w:color="auto"/>
        <w:left w:val="none" w:sz="0" w:space="0" w:color="auto"/>
        <w:bottom w:val="none" w:sz="0" w:space="0" w:color="auto"/>
        <w:right w:val="none" w:sz="0" w:space="0" w:color="auto"/>
      </w:divBdr>
    </w:div>
    <w:div w:id="1773282998">
      <w:bodyDiv w:val="1"/>
      <w:marLeft w:val="0"/>
      <w:marRight w:val="0"/>
      <w:marTop w:val="0"/>
      <w:marBottom w:val="0"/>
      <w:divBdr>
        <w:top w:val="none" w:sz="0" w:space="0" w:color="auto"/>
        <w:left w:val="none" w:sz="0" w:space="0" w:color="auto"/>
        <w:bottom w:val="none" w:sz="0" w:space="0" w:color="auto"/>
        <w:right w:val="none" w:sz="0" w:space="0" w:color="auto"/>
      </w:divBdr>
    </w:div>
    <w:div w:id="1773428266">
      <w:bodyDiv w:val="1"/>
      <w:marLeft w:val="0"/>
      <w:marRight w:val="0"/>
      <w:marTop w:val="0"/>
      <w:marBottom w:val="0"/>
      <w:divBdr>
        <w:top w:val="none" w:sz="0" w:space="0" w:color="auto"/>
        <w:left w:val="none" w:sz="0" w:space="0" w:color="auto"/>
        <w:bottom w:val="none" w:sz="0" w:space="0" w:color="auto"/>
        <w:right w:val="none" w:sz="0" w:space="0" w:color="auto"/>
      </w:divBdr>
    </w:div>
    <w:div w:id="1773428720">
      <w:bodyDiv w:val="1"/>
      <w:marLeft w:val="0"/>
      <w:marRight w:val="0"/>
      <w:marTop w:val="0"/>
      <w:marBottom w:val="0"/>
      <w:divBdr>
        <w:top w:val="none" w:sz="0" w:space="0" w:color="auto"/>
        <w:left w:val="none" w:sz="0" w:space="0" w:color="auto"/>
        <w:bottom w:val="none" w:sz="0" w:space="0" w:color="auto"/>
        <w:right w:val="none" w:sz="0" w:space="0" w:color="auto"/>
      </w:divBdr>
    </w:div>
    <w:div w:id="1773434448">
      <w:bodyDiv w:val="1"/>
      <w:marLeft w:val="0"/>
      <w:marRight w:val="0"/>
      <w:marTop w:val="0"/>
      <w:marBottom w:val="0"/>
      <w:divBdr>
        <w:top w:val="none" w:sz="0" w:space="0" w:color="auto"/>
        <w:left w:val="none" w:sz="0" w:space="0" w:color="auto"/>
        <w:bottom w:val="none" w:sz="0" w:space="0" w:color="auto"/>
        <w:right w:val="none" w:sz="0" w:space="0" w:color="auto"/>
      </w:divBdr>
    </w:div>
    <w:div w:id="1773470238">
      <w:bodyDiv w:val="1"/>
      <w:marLeft w:val="0"/>
      <w:marRight w:val="0"/>
      <w:marTop w:val="0"/>
      <w:marBottom w:val="0"/>
      <w:divBdr>
        <w:top w:val="none" w:sz="0" w:space="0" w:color="auto"/>
        <w:left w:val="none" w:sz="0" w:space="0" w:color="auto"/>
        <w:bottom w:val="none" w:sz="0" w:space="0" w:color="auto"/>
        <w:right w:val="none" w:sz="0" w:space="0" w:color="auto"/>
      </w:divBdr>
    </w:div>
    <w:div w:id="1773623456">
      <w:bodyDiv w:val="1"/>
      <w:marLeft w:val="0"/>
      <w:marRight w:val="0"/>
      <w:marTop w:val="0"/>
      <w:marBottom w:val="0"/>
      <w:divBdr>
        <w:top w:val="none" w:sz="0" w:space="0" w:color="auto"/>
        <w:left w:val="none" w:sz="0" w:space="0" w:color="auto"/>
        <w:bottom w:val="none" w:sz="0" w:space="0" w:color="auto"/>
        <w:right w:val="none" w:sz="0" w:space="0" w:color="auto"/>
      </w:divBdr>
    </w:div>
    <w:div w:id="1773819138">
      <w:bodyDiv w:val="1"/>
      <w:marLeft w:val="0"/>
      <w:marRight w:val="0"/>
      <w:marTop w:val="0"/>
      <w:marBottom w:val="0"/>
      <w:divBdr>
        <w:top w:val="none" w:sz="0" w:space="0" w:color="auto"/>
        <w:left w:val="none" w:sz="0" w:space="0" w:color="auto"/>
        <w:bottom w:val="none" w:sz="0" w:space="0" w:color="auto"/>
        <w:right w:val="none" w:sz="0" w:space="0" w:color="auto"/>
      </w:divBdr>
    </w:div>
    <w:div w:id="1773939913">
      <w:bodyDiv w:val="1"/>
      <w:marLeft w:val="0"/>
      <w:marRight w:val="0"/>
      <w:marTop w:val="0"/>
      <w:marBottom w:val="0"/>
      <w:divBdr>
        <w:top w:val="none" w:sz="0" w:space="0" w:color="auto"/>
        <w:left w:val="none" w:sz="0" w:space="0" w:color="auto"/>
        <w:bottom w:val="none" w:sz="0" w:space="0" w:color="auto"/>
        <w:right w:val="none" w:sz="0" w:space="0" w:color="auto"/>
      </w:divBdr>
    </w:div>
    <w:div w:id="1773940543">
      <w:bodyDiv w:val="1"/>
      <w:marLeft w:val="0"/>
      <w:marRight w:val="0"/>
      <w:marTop w:val="0"/>
      <w:marBottom w:val="0"/>
      <w:divBdr>
        <w:top w:val="none" w:sz="0" w:space="0" w:color="auto"/>
        <w:left w:val="none" w:sz="0" w:space="0" w:color="auto"/>
        <w:bottom w:val="none" w:sz="0" w:space="0" w:color="auto"/>
        <w:right w:val="none" w:sz="0" w:space="0" w:color="auto"/>
      </w:divBdr>
    </w:div>
    <w:div w:id="1774132092">
      <w:bodyDiv w:val="1"/>
      <w:marLeft w:val="0"/>
      <w:marRight w:val="0"/>
      <w:marTop w:val="0"/>
      <w:marBottom w:val="0"/>
      <w:divBdr>
        <w:top w:val="none" w:sz="0" w:space="0" w:color="auto"/>
        <w:left w:val="none" w:sz="0" w:space="0" w:color="auto"/>
        <w:bottom w:val="none" w:sz="0" w:space="0" w:color="auto"/>
        <w:right w:val="none" w:sz="0" w:space="0" w:color="auto"/>
      </w:divBdr>
    </w:div>
    <w:div w:id="1774322327">
      <w:bodyDiv w:val="1"/>
      <w:marLeft w:val="0"/>
      <w:marRight w:val="0"/>
      <w:marTop w:val="0"/>
      <w:marBottom w:val="0"/>
      <w:divBdr>
        <w:top w:val="none" w:sz="0" w:space="0" w:color="auto"/>
        <w:left w:val="none" w:sz="0" w:space="0" w:color="auto"/>
        <w:bottom w:val="none" w:sz="0" w:space="0" w:color="auto"/>
        <w:right w:val="none" w:sz="0" w:space="0" w:color="auto"/>
      </w:divBdr>
    </w:div>
    <w:div w:id="1774327473">
      <w:bodyDiv w:val="1"/>
      <w:marLeft w:val="0"/>
      <w:marRight w:val="0"/>
      <w:marTop w:val="0"/>
      <w:marBottom w:val="0"/>
      <w:divBdr>
        <w:top w:val="none" w:sz="0" w:space="0" w:color="auto"/>
        <w:left w:val="none" w:sz="0" w:space="0" w:color="auto"/>
        <w:bottom w:val="none" w:sz="0" w:space="0" w:color="auto"/>
        <w:right w:val="none" w:sz="0" w:space="0" w:color="auto"/>
      </w:divBdr>
    </w:div>
    <w:div w:id="1774353943">
      <w:bodyDiv w:val="1"/>
      <w:marLeft w:val="0"/>
      <w:marRight w:val="0"/>
      <w:marTop w:val="0"/>
      <w:marBottom w:val="0"/>
      <w:divBdr>
        <w:top w:val="none" w:sz="0" w:space="0" w:color="auto"/>
        <w:left w:val="none" w:sz="0" w:space="0" w:color="auto"/>
        <w:bottom w:val="none" w:sz="0" w:space="0" w:color="auto"/>
        <w:right w:val="none" w:sz="0" w:space="0" w:color="auto"/>
      </w:divBdr>
    </w:div>
    <w:div w:id="1774663484">
      <w:bodyDiv w:val="1"/>
      <w:marLeft w:val="0"/>
      <w:marRight w:val="0"/>
      <w:marTop w:val="0"/>
      <w:marBottom w:val="0"/>
      <w:divBdr>
        <w:top w:val="none" w:sz="0" w:space="0" w:color="auto"/>
        <w:left w:val="none" w:sz="0" w:space="0" w:color="auto"/>
        <w:bottom w:val="none" w:sz="0" w:space="0" w:color="auto"/>
        <w:right w:val="none" w:sz="0" w:space="0" w:color="auto"/>
      </w:divBdr>
    </w:div>
    <w:div w:id="1774861231">
      <w:bodyDiv w:val="1"/>
      <w:marLeft w:val="0"/>
      <w:marRight w:val="0"/>
      <w:marTop w:val="0"/>
      <w:marBottom w:val="0"/>
      <w:divBdr>
        <w:top w:val="none" w:sz="0" w:space="0" w:color="auto"/>
        <w:left w:val="none" w:sz="0" w:space="0" w:color="auto"/>
        <w:bottom w:val="none" w:sz="0" w:space="0" w:color="auto"/>
        <w:right w:val="none" w:sz="0" w:space="0" w:color="auto"/>
      </w:divBdr>
    </w:div>
    <w:div w:id="1775247388">
      <w:bodyDiv w:val="1"/>
      <w:marLeft w:val="0"/>
      <w:marRight w:val="0"/>
      <w:marTop w:val="0"/>
      <w:marBottom w:val="0"/>
      <w:divBdr>
        <w:top w:val="none" w:sz="0" w:space="0" w:color="auto"/>
        <w:left w:val="none" w:sz="0" w:space="0" w:color="auto"/>
        <w:bottom w:val="none" w:sz="0" w:space="0" w:color="auto"/>
        <w:right w:val="none" w:sz="0" w:space="0" w:color="auto"/>
      </w:divBdr>
    </w:div>
    <w:div w:id="1775441744">
      <w:bodyDiv w:val="1"/>
      <w:marLeft w:val="0"/>
      <w:marRight w:val="0"/>
      <w:marTop w:val="0"/>
      <w:marBottom w:val="0"/>
      <w:divBdr>
        <w:top w:val="none" w:sz="0" w:space="0" w:color="auto"/>
        <w:left w:val="none" w:sz="0" w:space="0" w:color="auto"/>
        <w:bottom w:val="none" w:sz="0" w:space="0" w:color="auto"/>
        <w:right w:val="none" w:sz="0" w:space="0" w:color="auto"/>
      </w:divBdr>
    </w:div>
    <w:div w:id="1775513301">
      <w:bodyDiv w:val="1"/>
      <w:marLeft w:val="0"/>
      <w:marRight w:val="0"/>
      <w:marTop w:val="0"/>
      <w:marBottom w:val="0"/>
      <w:divBdr>
        <w:top w:val="none" w:sz="0" w:space="0" w:color="auto"/>
        <w:left w:val="none" w:sz="0" w:space="0" w:color="auto"/>
        <w:bottom w:val="none" w:sz="0" w:space="0" w:color="auto"/>
        <w:right w:val="none" w:sz="0" w:space="0" w:color="auto"/>
      </w:divBdr>
    </w:div>
    <w:div w:id="1775593858">
      <w:bodyDiv w:val="1"/>
      <w:marLeft w:val="0"/>
      <w:marRight w:val="0"/>
      <w:marTop w:val="0"/>
      <w:marBottom w:val="0"/>
      <w:divBdr>
        <w:top w:val="none" w:sz="0" w:space="0" w:color="auto"/>
        <w:left w:val="none" w:sz="0" w:space="0" w:color="auto"/>
        <w:bottom w:val="none" w:sz="0" w:space="0" w:color="auto"/>
        <w:right w:val="none" w:sz="0" w:space="0" w:color="auto"/>
      </w:divBdr>
    </w:div>
    <w:div w:id="1775707251">
      <w:bodyDiv w:val="1"/>
      <w:marLeft w:val="0"/>
      <w:marRight w:val="0"/>
      <w:marTop w:val="0"/>
      <w:marBottom w:val="0"/>
      <w:divBdr>
        <w:top w:val="none" w:sz="0" w:space="0" w:color="auto"/>
        <w:left w:val="none" w:sz="0" w:space="0" w:color="auto"/>
        <w:bottom w:val="none" w:sz="0" w:space="0" w:color="auto"/>
        <w:right w:val="none" w:sz="0" w:space="0" w:color="auto"/>
      </w:divBdr>
    </w:div>
    <w:div w:id="1776049458">
      <w:bodyDiv w:val="1"/>
      <w:marLeft w:val="0"/>
      <w:marRight w:val="0"/>
      <w:marTop w:val="0"/>
      <w:marBottom w:val="0"/>
      <w:divBdr>
        <w:top w:val="none" w:sz="0" w:space="0" w:color="auto"/>
        <w:left w:val="none" w:sz="0" w:space="0" w:color="auto"/>
        <w:bottom w:val="none" w:sz="0" w:space="0" w:color="auto"/>
        <w:right w:val="none" w:sz="0" w:space="0" w:color="auto"/>
      </w:divBdr>
    </w:div>
    <w:div w:id="1776092582">
      <w:bodyDiv w:val="1"/>
      <w:marLeft w:val="0"/>
      <w:marRight w:val="0"/>
      <w:marTop w:val="0"/>
      <w:marBottom w:val="0"/>
      <w:divBdr>
        <w:top w:val="none" w:sz="0" w:space="0" w:color="auto"/>
        <w:left w:val="none" w:sz="0" w:space="0" w:color="auto"/>
        <w:bottom w:val="none" w:sz="0" w:space="0" w:color="auto"/>
        <w:right w:val="none" w:sz="0" w:space="0" w:color="auto"/>
      </w:divBdr>
    </w:div>
    <w:div w:id="1776098891">
      <w:bodyDiv w:val="1"/>
      <w:marLeft w:val="0"/>
      <w:marRight w:val="0"/>
      <w:marTop w:val="0"/>
      <w:marBottom w:val="0"/>
      <w:divBdr>
        <w:top w:val="none" w:sz="0" w:space="0" w:color="auto"/>
        <w:left w:val="none" w:sz="0" w:space="0" w:color="auto"/>
        <w:bottom w:val="none" w:sz="0" w:space="0" w:color="auto"/>
        <w:right w:val="none" w:sz="0" w:space="0" w:color="auto"/>
      </w:divBdr>
    </w:div>
    <w:div w:id="1776440746">
      <w:bodyDiv w:val="1"/>
      <w:marLeft w:val="0"/>
      <w:marRight w:val="0"/>
      <w:marTop w:val="0"/>
      <w:marBottom w:val="0"/>
      <w:divBdr>
        <w:top w:val="none" w:sz="0" w:space="0" w:color="auto"/>
        <w:left w:val="none" w:sz="0" w:space="0" w:color="auto"/>
        <w:bottom w:val="none" w:sz="0" w:space="0" w:color="auto"/>
        <w:right w:val="none" w:sz="0" w:space="0" w:color="auto"/>
      </w:divBdr>
    </w:div>
    <w:div w:id="1776485510">
      <w:bodyDiv w:val="1"/>
      <w:marLeft w:val="0"/>
      <w:marRight w:val="0"/>
      <w:marTop w:val="0"/>
      <w:marBottom w:val="0"/>
      <w:divBdr>
        <w:top w:val="none" w:sz="0" w:space="0" w:color="auto"/>
        <w:left w:val="none" w:sz="0" w:space="0" w:color="auto"/>
        <w:bottom w:val="none" w:sz="0" w:space="0" w:color="auto"/>
        <w:right w:val="none" w:sz="0" w:space="0" w:color="auto"/>
      </w:divBdr>
    </w:div>
    <w:div w:id="1776514909">
      <w:bodyDiv w:val="1"/>
      <w:marLeft w:val="0"/>
      <w:marRight w:val="0"/>
      <w:marTop w:val="0"/>
      <w:marBottom w:val="0"/>
      <w:divBdr>
        <w:top w:val="none" w:sz="0" w:space="0" w:color="auto"/>
        <w:left w:val="none" w:sz="0" w:space="0" w:color="auto"/>
        <w:bottom w:val="none" w:sz="0" w:space="0" w:color="auto"/>
        <w:right w:val="none" w:sz="0" w:space="0" w:color="auto"/>
      </w:divBdr>
    </w:div>
    <w:div w:id="1776555262">
      <w:bodyDiv w:val="1"/>
      <w:marLeft w:val="0"/>
      <w:marRight w:val="0"/>
      <w:marTop w:val="0"/>
      <w:marBottom w:val="0"/>
      <w:divBdr>
        <w:top w:val="none" w:sz="0" w:space="0" w:color="auto"/>
        <w:left w:val="none" w:sz="0" w:space="0" w:color="auto"/>
        <w:bottom w:val="none" w:sz="0" w:space="0" w:color="auto"/>
        <w:right w:val="none" w:sz="0" w:space="0" w:color="auto"/>
      </w:divBdr>
    </w:div>
    <w:div w:id="1776557864">
      <w:bodyDiv w:val="1"/>
      <w:marLeft w:val="0"/>
      <w:marRight w:val="0"/>
      <w:marTop w:val="0"/>
      <w:marBottom w:val="0"/>
      <w:divBdr>
        <w:top w:val="none" w:sz="0" w:space="0" w:color="auto"/>
        <w:left w:val="none" w:sz="0" w:space="0" w:color="auto"/>
        <w:bottom w:val="none" w:sz="0" w:space="0" w:color="auto"/>
        <w:right w:val="none" w:sz="0" w:space="0" w:color="auto"/>
      </w:divBdr>
    </w:div>
    <w:div w:id="1776636162">
      <w:bodyDiv w:val="1"/>
      <w:marLeft w:val="0"/>
      <w:marRight w:val="0"/>
      <w:marTop w:val="0"/>
      <w:marBottom w:val="0"/>
      <w:divBdr>
        <w:top w:val="none" w:sz="0" w:space="0" w:color="auto"/>
        <w:left w:val="none" w:sz="0" w:space="0" w:color="auto"/>
        <w:bottom w:val="none" w:sz="0" w:space="0" w:color="auto"/>
        <w:right w:val="none" w:sz="0" w:space="0" w:color="auto"/>
      </w:divBdr>
    </w:div>
    <w:div w:id="1776636173">
      <w:bodyDiv w:val="1"/>
      <w:marLeft w:val="0"/>
      <w:marRight w:val="0"/>
      <w:marTop w:val="0"/>
      <w:marBottom w:val="0"/>
      <w:divBdr>
        <w:top w:val="none" w:sz="0" w:space="0" w:color="auto"/>
        <w:left w:val="none" w:sz="0" w:space="0" w:color="auto"/>
        <w:bottom w:val="none" w:sz="0" w:space="0" w:color="auto"/>
        <w:right w:val="none" w:sz="0" w:space="0" w:color="auto"/>
      </w:divBdr>
    </w:div>
    <w:div w:id="1776747538">
      <w:bodyDiv w:val="1"/>
      <w:marLeft w:val="0"/>
      <w:marRight w:val="0"/>
      <w:marTop w:val="0"/>
      <w:marBottom w:val="0"/>
      <w:divBdr>
        <w:top w:val="none" w:sz="0" w:space="0" w:color="auto"/>
        <w:left w:val="none" w:sz="0" w:space="0" w:color="auto"/>
        <w:bottom w:val="none" w:sz="0" w:space="0" w:color="auto"/>
        <w:right w:val="none" w:sz="0" w:space="0" w:color="auto"/>
      </w:divBdr>
    </w:div>
    <w:div w:id="1776821918">
      <w:bodyDiv w:val="1"/>
      <w:marLeft w:val="0"/>
      <w:marRight w:val="0"/>
      <w:marTop w:val="0"/>
      <w:marBottom w:val="0"/>
      <w:divBdr>
        <w:top w:val="none" w:sz="0" w:space="0" w:color="auto"/>
        <w:left w:val="none" w:sz="0" w:space="0" w:color="auto"/>
        <w:bottom w:val="none" w:sz="0" w:space="0" w:color="auto"/>
        <w:right w:val="none" w:sz="0" w:space="0" w:color="auto"/>
      </w:divBdr>
    </w:div>
    <w:div w:id="1776826428">
      <w:bodyDiv w:val="1"/>
      <w:marLeft w:val="0"/>
      <w:marRight w:val="0"/>
      <w:marTop w:val="0"/>
      <w:marBottom w:val="0"/>
      <w:divBdr>
        <w:top w:val="none" w:sz="0" w:space="0" w:color="auto"/>
        <w:left w:val="none" w:sz="0" w:space="0" w:color="auto"/>
        <w:bottom w:val="none" w:sz="0" w:space="0" w:color="auto"/>
        <w:right w:val="none" w:sz="0" w:space="0" w:color="auto"/>
      </w:divBdr>
    </w:div>
    <w:div w:id="1776827556">
      <w:bodyDiv w:val="1"/>
      <w:marLeft w:val="0"/>
      <w:marRight w:val="0"/>
      <w:marTop w:val="0"/>
      <w:marBottom w:val="0"/>
      <w:divBdr>
        <w:top w:val="none" w:sz="0" w:space="0" w:color="auto"/>
        <w:left w:val="none" w:sz="0" w:space="0" w:color="auto"/>
        <w:bottom w:val="none" w:sz="0" w:space="0" w:color="auto"/>
        <w:right w:val="none" w:sz="0" w:space="0" w:color="auto"/>
      </w:divBdr>
    </w:div>
    <w:div w:id="1776829540">
      <w:bodyDiv w:val="1"/>
      <w:marLeft w:val="0"/>
      <w:marRight w:val="0"/>
      <w:marTop w:val="0"/>
      <w:marBottom w:val="0"/>
      <w:divBdr>
        <w:top w:val="none" w:sz="0" w:space="0" w:color="auto"/>
        <w:left w:val="none" w:sz="0" w:space="0" w:color="auto"/>
        <w:bottom w:val="none" w:sz="0" w:space="0" w:color="auto"/>
        <w:right w:val="none" w:sz="0" w:space="0" w:color="auto"/>
      </w:divBdr>
    </w:div>
    <w:div w:id="1776897493">
      <w:bodyDiv w:val="1"/>
      <w:marLeft w:val="0"/>
      <w:marRight w:val="0"/>
      <w:marTop w:val="0"/>
      <w:marBottom w:val="0"/>
      <w:divBdr>
        <w:top w:val="none" w:sz="0" w:space="0" w:color="auto"/>
        <w:left w:val="none" w:sz="0" w:space="0" w:color="auto"/>
        <w:bottom w:val="none" w:sz="0" w:space="0" w:color="auto"/>
        <w:right w:val="none" w:sz="0" w:space="0" w:color="auto"/>
      </w:divBdr>
    </w:div>
    <w:div w:id="1777014579">
      <w:bodyDiv w:val="1"/>
      <w:marLeft w:val="0"/>
      <w:marRight w:val="0"/>
      <w:marTop w:val="0"/>
      <w:marBottom w:val="0"/>
      <w:divBdr>
        <w:top w:val="none" w:sz="0" w:space="0" w:color="auto"/>
        <w:left w:val="none" w:sz="0" w:space="0" w:color="auto"/>
        <w:bottom w:val="none" w:sz="0" w:space="0" w:color="auto"/>
        <w:right w:val="none" w:sz="0" w:space="0" w:color="auto"/>
      </w:divBdr>
    </w:div>
    <w:div w:id="1777021618">
      <w:bodyDiv w:val="1"/>
      <w:marLeft w:val="0"/>
      <w:marRight w:val="0"/>
      <w:marTop w:val="0"/>
      <w:marBottom w:val="0"/>
      <w:divBdr>
        <w:top w:val="none" w:sz="0" w:space="0" w:color="auto"/>
        <w:left w:val="none" w:sz="0" w:space="0" w:color="auto"/>
        <w:bottom w:val="none" w:sz="0" w:space="0" w:color="auto"/>
        <w:right w:val="none" w:sz="0" w:space="0" w:color="auto"/>
      </w:divBdr>
    </w:div>
    <w:div w:id="1777208863">
      <w:bodyDiv w:val="1"/>
      <w:marLeft w:val="0"/>
      <w:marRight w:val="0"/>
      <w:marTop w:val="0"/>
      <w:marBottom w:val="0"/>
      <w:divBdr>
        <w:top w:val="none" w:sz="0" w:space="0" w:color="auto"/>
        <w:left w:val="none" w:sz="0" w:space="0" w:color="auto"/>
        <w:bottom w:val="none" w:sz="0" w:space="0" w:color="auto"/>
        <w:right w:val="none" w:sz="0" w:space="0" w:color="auto"/>
      </w:divBdr>
    </w:div>
    <w:div w:id="1777211367">
      <w:bodyDiv w:val="1"/>
      <w:marLeft w:val="0"/>
      <w:marRight w:val="0"/>
      <w:marTop w:val="0"/>
      <w:marBottom w:val="0"/>
      <w:divBdr>
        <w:top w:val="none" w:sz="0" w:space="0" w:color="auto"/>
        <w:left w:val="none" w:sz="0" w:space="0" w:color="auto"/>
        <w:bottom w:val="none" w:sz="0" w:space="0" w:color="auto"/>
        <w:right w:val="none" w:sz="0" w:space="0" w:color="auto"/>
      </w:divBdr>
    </w:div>
    <w:div w:id="1777291748">
      <w:bodyDiv w:val="1"/>
      <w:marLeft w:val="0"/>
      <w:marRight w:val="0"/>
      <w:marTop w:val="0"/>
      <w:marBottom w:val="0"/>
      <w:divBdr>
        <w:top w:val="none" w:sz="0" w:space="0" w:color="auto"/>
        <w:left w:val="none" w:sz="0" w:space="0" w:color="auto"/>
        <w:bottom w:val="none" w:sz="0" w:space="0" w:color="auto"/>
        <w:right w:val="none" w:sz="0" w:space="0" w:color="auto"/>
      </w:divBdr>
    </w:div>
    <w:div w:id="1777603978">
      <w:bodyDiv w:val="1"/>
      <w:marLeft w:val="0"/>
      <w:marRight w:val="0"/>
      <w:marTop w:val="0"/>
      <w:marBottom w:val="0"/>
      <w:divBdr>
        <w:top w:val="none" w:sz="0" w:space="0" w:color="auto"/>
        <w:left w:val="none" w:sz="0" w:space="0" w:color="auto"/>
        <w:bottom w:val="none" w:sz="0" w:space="0" w:color="auto"/>
        <w:right w:val="none" w:sz="0" w:space="0" w:color="auto"/>
      </w:divBdr>
    </w:div>
    <w:div w:id="1777671378">
      <w:bodyDiv w:val="1"/>
      <w:marLeft w:val="0"/>
      <w:marRight w:val="0"/>
      <w:marTop w:val="0"/>
      <w:marBottom w:val="0"/>
      <w:divBdr>
        <w:top w:val="none" w:sz="0" w:space="0" w:color="auto"/>
        <w:left w:val="none" w:sz="0" w:space="0" w:color="auto"/>
        <w:bottom w:val="none" w:sz="0" w:space="0" w:color="auto"/>
        <w:right w:val="none" w:sz="0" w:space="0" w:color="auto"/>
      </w:divBdr>
    </w:div>
    <w:div w:id="1777674242">
      <w:bodyDiv w:val="1"/>
      <w:marLeft w:val="0"/>
      <w:marRight w:val="0"/>
      <w:marTop w:val="0"/>
      <w:marBottom w:val="0"/>
      <w:divBdr>
        <w:top w:val="none" w:sz="0" w:space="0" w:color="auto"/>
        <w:left w:val="none" w:sz="0" w:space="0" w:color="auto"/>
        <w:bottom w:val="none" w:sz="0" w:space="0" w:color="auto"/>
        <w:right w:val="none" w:sz="0" w:space="0" w:color="auto"/>
      </w:divBdr>
    </w:div>
    <w:div w:id="1777674745">
      <w:bodyDiv w:val="1"/>
      <w:marLeft w:val="0"/>
      <w:marRight w:val="0"/>
      <w:marTop w:val="0"/>
      <w:marBottom w:val="0"/>
      <w:divBdr>
        <w:top w:val="none" w:sz="0" w:space="0" w:color="auto"/>
        <w:left w:val="none" w:sz="0" w:space="0" w:color="auto"/>
        <w:bottom w:val="none" w:sz="0" w:space="0" w:color="auto"/>
        <w:right w:val="none" w:sz="0" w:space="0" w:color="auto"/>
      </w:divBdr>
    </w:div>
    <w:div w:id="1777867091">
      <w:bodyDiv w:val="1"/>
      <w:marLeft w:val="0"/>
      <w:marRight w:val="0"/>
      <w:marTop w:val="0"/>
      <w:marBottom w:val="0"/>
      <w:divBdr>
        <w:top w:val="none" w:sz="0" w:space="0" w:color="auto"/>
        <w:left w:val="none" w:sz="0" w:space="0" w:color="auto"/>
        <w:bottom w:val="none" w:sz="0" w:space="0" w:color="auto"/>
        <w:right w:val="none" w:sz="0" w:space="0" w:color="auto"/>
      </w:divBdr>
    </w:div>
    <w:div w:id="1777938686">
      <w:bodyDiv w:val="1"/>
      <w:marLeft w:val="0"/>
      <w:marRight w:val="0"/>
      <w:marTop w:val="0"/>
      <w:marBottom w:val="0"/>
      <w:divBdr>
        <w:top w:val="none" w:sz="0" w:space="0" w:color="auto"/>
        <w:left w:val="none" w:sz="0" w:space="0" w:color="auto"/>
        <w:bottom w:val="none" w:sz="0" w:space="0" w:color="auto"/>
        <w:right w:val="none" w:sz="0" w:space="0" w:color="auto"/>
      </w:divBdr>
    </w:div>
    <w:div w:id="1778020528">
      <w:bodyDiv w:val="1"/>
      <w:marLeft w:val="0"/>
      <w:marRight w:val="0"/>
      <w:marTop w:val="0"/>
      <w:marBottom w:val="0"/>
      <w:divBdr>
        <w:top w:val="none" w:sz="0" w:space="0" w:color="auto"/>
        <w:left w:val="none" w:sz="0" w:space="0" w:color="auto"/>
        <w:bottom w:val="none" w:sz="0" w:space="0" w:color="auto"/>
        <w:right w:val="none" w:sz="0" w:space="0" w:color="auto"/>
      </w:divBdr>
    </w:div>
    <w:div w:id="1778131943">
      <w:bodyDiv w:val="1"/>
      <w:marLeft w:val="0"/>
      <w:marRight w:val="0"/>
      <w:marTop w:val="0"/>
      <w:marBottom w:val="0"/>
      <w:divBdr>
        <w:top w:val="none" w:sz="0" w:space="0" w:color="auto"/>
        <w:left w:val="none" w:sz="0" w:space="0" w:color="auto"/>
        <w:bottom w:val="none" w:sz="0" w:space="0" w:color="auto"/>
        <w:right w:val="none" w:sz="0" w:space="0" w:color="auto"/>
      </w:divBdr>
    </w:div>
    <w:div w:id="1778133016">
      <w:bodyDiv w:val="1"/>
      <w:marLeft w:val="0"/>
      <w:marRight w:val="0"/>
      <w:marTop w:val="0"/>
      <w:marBottom w:val="0"/>
      <w:divBdr>
        <w:top w:val="none" w:sz="0" w:space="0" w:color="auto"/>
        <w:left w:val="none" w:sz="0" w:space="0" w:color="auto"/>
        <w:bottom w:val="none" w:sz="0" w:space="0" w:color="auto"/>
        <w:right w:val="none" w:sz="0" w:space="0" w:color="auto"/>
      </w:divBdr>
    </w:div>
    <w:div w:id="1778258367">
      <w:bodyDiv w:val="1"/>
      <w:marLeft w:val="0"/>
      <w:marRight w:val="0"/>
      <w:marTop w:val="0"/>
      <w:marBottom w:val="0"/>
      <w:divBdr>
        <w:top w:val="none" w:sz="0" w:space="0" w:color="auto"/>
        <w:left w:val="none" w:sz="0" w:space="0" w:color="auto"/>
        <w:bottom w:val="none" w:sz="0" w:space="0" w:color="auto"/>
        <w:right w:val="none" w:sz="0" w:space="0" w:color="auto"/>
      </w:divBdr>
    </w:div>
    <w:div w:id="1778407906">
      <w:bodyDiv w:val="1"/>
      <w:marLeft w:val="0"/>
      <w:marRight w:val="0"/>
      <w:marTop w:val="0"/>
      <w:marBottom w:val="0"/>
      <w:divBdr>
        <w:top w:val="none" w:sz="0" w:space="0" w:color="auto"/>
        <w:left w:val="none" w:sz="0" w:space="0" w:color="auto"/>
        <w:bottom w:val="none" w:sz="0" w:space="0" w:color="auto"/>
        <w:right w:val="none" w:sz="0" w:space="0" w:color="auto"/>
      </w:divBdr>
    </w:div>
    <w:div w:id="1778601678">
      <w:bodyDiv w:val="1"/>
      <w:marLeft w:val="0"/>
      <w:marRight w:val="0"/>
      <w:marTop w:val="0"/>
      <w:marBottom w:val="0"/>
      <w:divBdr>
        <w:top w:val="none" w:sz="0" w:space="0" w:color="auto"/>
        <w:left w:val="none" w:sz="0" w:space="0" w:color="auto"/>
        <w:bottom w:val="none" w:sz="0" w:space="0" w:color="auto"/>
        <w:right w:val="none" w:sz="0" w:space="0" w:color="auto"/>
      </w:divBdr>
    </w:div>
    <w:div w:id="1778791776">
      <w:bodyDiv w:val="1"/>
      <w:marLeft w:val="0"/>
      <w:marRight w:val="0"/>
      <w:marTop w:val="0"/>
      <w:marBottom w:val="0"/>
      <w:divBdr>
        <w:top w:val="none" w:sz="0" w:space="0" w:color="auto"/>
        <w:left w:val="none" w:sz="0" w:space="0" w:color="auto"/>
        <w:bottom w:val="none" w:sz="0" w:space="0" w:color="auto"/>
        <w:right w:val="none" w:sz="0" w:space="0" w:color="auto"/>
      </w:divBdr>
    </w:div>
    <w:div w:id="1778912410">
      <w:bodyDiv w:val="1"/>
      <w:marLeft w:val="0"/>
      <w:marRight w:val="0"/>
      <w:marTop w:val="0"/>
      <w:marBottom w:val="0"/>
      <w:divBdr>
        <w:top w:val="none" w:sz="0" w:space="0" w:color="auto"/>
        <w:left w:val="none" w:sz="0" w:space="0" w:color="auto"/>
        <w:bottom w:val="none" w:sz="0" w:space="0" w:color="auto"/>
        <w:right w:val="none" w:sz="0" w:space="0" w:color="auto"/>
      </w:divBdr>
    </w:div>
    <w:div w:id="1779058131">
      <w:bodyDiv w:val="1"/>
      <w:marLeft w:val="0"/>
      <w:marRight w:val="0"/>
      <w:marTop w:val="0"/>
      <w:marBottom w:val="0"/>
      <w:divBdr>
        <w:top w:val="none" w:sz="0" w:space="0" w:color="auto"/>
        <w:left w:val="none" w:sz="0" w:space="0" w:color="auto"/>
        <w:bottom w:val="none" w:sz="0" w:space="0" w:color="auto"/>
        <w:right w:val="none" w:sz="0" w:space="0" w:color="auto"/>
      </w:divBdr>
    </w:div>
    <w:div w:id="1779138554">
      <w:bodyDiv w:val="1"/>
      <w:marLeft w:val="0"/>
      <w:marRight w:val="0"/>
      <w:marTop w:val="0"/>
      <w:marBottom w:val="0"/>
      <w:divBdr>
        <w:top w:val="none" w:sz="0" w:space="0" w:color="auto"/>
        <w:left w:val="none" w:sz="0" w:space="0" w:color="auto"/>
        <w:bottom w:val="none" w:sz="0" w:space="0" w:color="auto"/>
        <w:right w:val="none" w:sz="0" w:space="0" w:color="auto"/>
      </w:divBdr>
    </w:div>
    <w:div w:id="1779328907">
      <w:bodyDiv w:val="1"/>
      <w:marLeft w:val="0"/>
      <w:marRight w:val="0"/>
      <w:marTop w:val="0"/>
      <w:marBottom w:val="0"/>
      <w:divBdr>
        <w:top w:val="none" w:sz="0" w:space="0" w:color="auto"/>
        <w:left w:val="none" w:sz="0" w:space="0" w:color="auto"/>
        <w:bottom w:val="none" w:sz="0" w:space="0" w:color="auto"/>
        <w:right w:val="none" w:sz="0" w:space="0" w:color="auto"/>
      </w:divBdr>
    </w:div>
    <w:div w:id="1779444030">
      <w:bodyDiv w:val="1"/>
      <w:marLeft w:val="0"/>
      <w:marRight w:val="0"/>
      <w:marTop w:val="0"/>
      <w:marBottom w:val="0"/>
      <w:divBdr>
        <w:top w:val="none" w:sz="0" w:space="0" w:color="auto"/>
        <w:left w:val="none" w:sz="0" w:space="0" w:color="auto"/>
        <w:bottom w:val="none" w:sz="0" w:space="0" w:color="auto"/>
        <w:right w:val="none" w:sz="0" w:space="0" w:color="auto"/>
      </w:divBdr>
    </w:div>
    <w:div w:id="1779594018">
      <w:bodyDiv w:val="1"/>
      <w:marLeft w:val="0"/>
      <w:marRight w:val="0"/>
      <w:marTop w:val="0"/>
      <w:marBottom w:val="0"/>
      <w:divBdr>
        <w:top w:val="none" w:sz="0" w:space="0" w:color="auto"/>
        <w:left w:val="none" w:sz="0" w:space="0" w:color="auto"/>
        <w:bottom w:val="none" w:sz="0" w:space="0" w:color="auto"/>
        <w:right w:val="none" w:sz="0" w:space="0" w:color="auto"/>
      </w:divBdr>
    </w:div>
    <w:div w:id="1779594068">
      <w:bodyDiv w:val="1"/>
      <w:marLeft w:val="0"/>
      <w:marRight w:val="0"/>
      <w:marTop w:val="0"/>
      <w:marBottom w:val="0"/>
      <w:divBdr>
        <w:top w:val="none" w:sz="0" w:space="0" w:color="auto"/>
        <w:left w:val="none" w:sz="0" w:space="0" w:color="auto"/>
        <w:bottom w:val="none" w:sz="0" w:space="0" w:color="auto"/>
        <w:right w:val="none" w:sz="0" w:space="0" w:color="auto"/>
      </w:divBdr>
    </w:div>
    <w:div w:id="1779595919">
      <w:bodyDiv w:val="1"/>
      <w:marLeft w:val="0"/>
      <w:marRight w:val="0"/>
      <w:marTop w:val="0"/>
      <w:marBottom w:val="0"/>
      <w:divBdr>
        <w:top w:val="none" w:sz="0" w:space="0" w:color="auto"/>
        <w:left w:val="none" w:sz="0" w:space="0" w:color="auto"/>
        <w:bottom w:val="none" w:sz="0" w:space="0" w:color="auto"/>
        <w:right w:val="none" w:sz="0" w:space="0" w:color="auto"/>
      </w:divBdr>
    </w:div>
    <w:div w:id="1779642850">
      <w:bodyDiv w:val="1"/>
      <w:marLeft w:val="0"/>
      <w:marRight w:val="0"/>
      <w:marTop w:val="0"/>
      <w:marBottom w:val="0"/>
      <w:divBdr>
        <w:top w:val="none" w:sz="0" w:space="0" w:color="auto"/>
        <w:left w:val="none" w:sz="0" w:space="0" w:color="auto"/>
        <w:bottom w:val="none" w:sz="0" w:space="0" w:color="auto"/>
        <w:right w:val="none" w:sz="0" w:space="0" w:color="auto"/>
      </w:divBdr>
    </w:div>
    <w:div w:id="1779713834">
      <w:bodyDiv w:val="1"/>
      <w:marLeft w:val="0"/>
      <w:marRight w:val="0"/>
      <w:marTop w:val="0"/>
      <w:marBottom w:val="0"/>
      <w:divBdr>
        <w:top w:val="none" w:sz="0" w:space="0" w:color="auto"/>
        <w:left w:val="none" w:sz="0" w:space="0" w:color="auto"/>
        <w:bottom w:val="none" w:sz="0" w:space="0" w:color="auto"/>
        <w:right w:val="none" w:sz="0" w:space="0" w:color="auto"/>
      </w:divBdr>
    </w:div>
    <w:div w:id="1780026942">
      <w:bodyDiv w:val="1"/>
      <w:marLeft w:val="0"/>
      <w:marRight w:val="0"/>
      <w:marTop w:val="0"/>
      <w:marBottom w:val="0"/>
      <w:divBdr>
        <w:top w:val="none" w:sz="0" w:space="0" w:color="auto"/>
        <w:left w:val="none" w:sz="0" w:space="0" w:color="auto"/>
        <w:bottom w:val="none" w:sz="0" w:space="0" w:color="auto"/>
        <w:right w:val="none" w:sz="0" w:space="0" w:color="auto"/>
      </w:divBdr>
    </w:div>
    <w:div w:id="1780029646">
      <w:bodyDiv w:val="1"/>
      <w:marLeft w:val="0"/>
      <w:marRight w:val="0"/>
      <w:marTop w:val="0"/>
      <w:marBottom w:val="0"/>
      <w:divBdr>
        <w:top w:val="none" w:sz="0" w:space="0" w:color="auto"/>
        <w:left w:val="none" w:sz="0" w:space="0" w:color="auto"/>
        <w:bottom w:val="none" w:sz="0" w:space="0" w:color="auto"/>
        <w:right w:val="none" w:sz="0" w:space="0" w:color="auto"/>
      </w:divBdr>
    </w:div>
    <w:div w:id="1780106926">
      <w:bodyDiv w:val="1"/>
      <w:marLeft w:val="0"/>
      <w:marRight w:val="0"/>
      <w:marTop w:val="0"/>
      <w:marBottom w:val="0"/>
      <w:divBdr>
        <w:top w:val="none" w:sz="0" w:space="0" w:color="auto"/>
        <w:left w:val="none" w:sz="0" w:space="0" w:color="auto"/>
        <w:bottom w:val="none" w:sz="0" w:space="0" w:color="auto"/>
        <w:right w:val="none" w:sz="0" w:space="0" w:color="auto"/>
      </w:divBdr>
    </w:div>
    <w:div w:id="1780173513">
      <w:bodyDiv w:val="1"/>
      <w:marLeft w:val="0"/>
      <w:marRight w:val="0"/>
      <w:marTop w:val="0"/>
      <w:marBottom w:val="0"/>
      <w:divBdr>
        <w:top w:val="none" w:sz="0" w:space="0" w:color="auto"/>
        <w:left w:val="none" w:sz="0" w:space="0" w:color="auto"/>
        <w:bottom w:val="none" w:sz="0" w:space="0" w:color="auto"/>
        <w:right w:val="none" w:sz="0" w:space="0" w:color="auto"/>
      </w:divBdr>
    </w:div>
    <w:div w:id="1780366890">
      <w:bodyDiv w:val="1"/>
      <w:marLeft w:val="0"/>
      <w:marRight w:val="0"/>
      <w:marTop w:val="0"/>
      <w:marBottom w:val="0"/>
      <w:divBdr>
        <w:top w:val="none" w:sz="0" w:space="0" w:color="auto"/>
        <w:left w:val="none" w:sz="0" w:space="0" w:color="auto"/>
        <w:bottom w:val="none" w:sz="0" w:space="0" w:color="auto"/>
        <w:right w:val="none" w:sz="0" w:space="0" w:color="auto"/>
      </w:divBdr>
    </w:div>
    <w:div w:id="1780367202">
      <w:bodyDiv w:val="1"/>
      <w:marLeft w:val="0"/>
      <w:marRight w:val="0"/>
      <w:marTop w:val="0"/>
      <w:marBottom w:val="0"/>
      <w:divBdr>
        <w:top w:val="none" w:sz="0" w:space="0" w:color="auto"/>
        <w:left w:val="none" w:sz="0" w:space="0" w:color="auto"/>
        <w:bottom w:val="none" w:sz="0" w:space="0" w:color="auto"/>
        <w:right w:val="none" w:sz="0" w:space="0" w:color="auto"/>
      </w:divBdr>
    </w:div>
    <w:div w:id="1780372880">
      <w:bodyDiv w:val="1"/>
      <w:marLeft w:val="0"/>
      <w:marRight w:val="0"/>
      <w:marTop w:val="0"/>
      <w:marBottom w:val="0"/>
      <w:divBdr>
        <w:top w:val="none" w:sz="0" w:space="0" w:color="auto"/>
        <w:left w:val="none" w:sz="0" w:space="0" w:color="auto"/>
        <w:bottom w:val="none" w:sz="0" w:space="0" w:color="auto"/>
        <w:right w:val="none" w:sz="0" w:space="0" w:color="auto"/>
      </w:divBdr>
    </w:div>
    <w:div w:id="1780485242">
      <w:bodyDiv w:val="1"/>
      <w:marLeft w:val="0"/>
      <w:marRight w:val="0"/>
      <w:marTop w:val="0"/>
      <w:marBottom w:val="0"/>
      <w:divBdr>
        <w:top w:val="none" w:sz="0" w:space="0" w:color="auto"/>
        <w:left w:val="none" w:sz="0" w:space="0" w:color="auto"/>
        <w:bottom w:val="none" w:sz="0" w:space="0" w:color="auto"/>
        <w:right w:val="none" w:sz="0" w:space="0" w:color="auto"/>
      </w:divBdr>
      <w:divsChild>
        <w:div w:id="297609982">
          <w:marLeft w:val="0"/>
          <w:marRight w:val="0"/>
          <w:marTop w:val="0"/>
          <w:marBottom w:val="0"/>
          <w:divBdr>
            <w:top w:val="none" w:sz="0" w:space="0" w:color="auto"/>
            <w:left w:val="none" w:sz="0" w:space="0" w:color="auto"/>
            <w:bottom w:val="none" w:sz="0" w:space="0" w:color="auto"/>
            <w:right w:val="none" w:sz="0" w:space="0" w:color="auto"/>
          </w:divBdr>
          <w:divsChild>
            <w:div w:id="1413357427">
              <w:marLeft w:val="0"/>
              <w:marRight w:val="0"/>
              <w:marTop w:val="0"/>
              <w:marBottom w:val="0"/>
              <w:divBdr>
                <w:top w:val="single" w:sz="6" w:space="0" w:color="FFFFFF"/>
                <w:left w:val="none" w:sz="0" w:space="0" w:color="auto"/>
                <w:bottom w:val="none" w:sz="0" w:space="0" w:color="auto"/>
                <w:right w:val="none" w:sz="0" w:space="0" w:color="auto"/>
              </w:divBdr>
              <w:divsChild>
                <w:div w:id="1417745311">
                  <w:marLeft w:val="0"/>
                  <w:marRight w:val="0"/>
                  <w:marTop w:val="0"/>
                  <w:marBottom w:val="0"/>
                  <w:divBdr>
                    <w:top w:val="none" w:sz="0" w:space="0" w:color="auto"/>
                    <w:left w:val="none" w:sz="0" w:space="0" w:color="auto"/>
                    <w:bottom w:val="none" w:sz="0" w:space="0" w:color="auto"/>
                    <w:right w:val="none" w:sz="0" w:space="0" w:color="auto"/>
                  </w:divBdr>
                  <w:divsChild>
                    <w:div w:id="870730666">
                      <w:marLeft w:val="0"/>
                      <w:marRight w:val="0"/>
                      <w:marTop w:val="0"/>
                      <w:marBottom w:val="0"/>
                      <w:divBdr>
                        <w:top w:val="none" w:sz="0" w:space="0" w:color="auto"/>
                        <w:left w:val="none" w:sz="0" w:space="0" w:color="auto"/>
                        <w:bottom w:val="none" w:sz="0" w:space="0" w:color="auto"/>
                        <w:right w:val="none" w:sz="0" w:space="0" w:color="auto"/>
                      </w:divBdr>
                      <w:divsChild>
                        <w:div w:id="2021076823">
                          <w:marLeft w:val="0"/>
                          <w:marRight w:val="405"/>
                          <w:marTop w:val="0"/>
                          <w:marBottom w:val="0"/>
                          <w:divBdr>
                            <w:top w:val="none" w:sz="0" w:space="0" w:color="auto"/>
                            <w:left w:val="none" w:sz="0" w:space="0" w:color="auto"/>
                            <w:bottom w:val="none" w:sz="0" w:space="0" w:color="auto"/>
                            <w:right w:val="none" w:sz="0" w:space="0" w:color="auto"/>
                          </w:divBdr>
                          <w:divsChild>
                            <w:div w:id="1755390891">
                              <w:marLeft w:val="0"/>
                              <w:marRight w:val="0"/>
                              <w:marTop w:val="150"/>
                              <w:marBottom w:val="0"/>
                              <w:divBdr>
                                <w:top w:val="single" w:sz="6" w:space="11" w:color="D4D4D4"/>
                                <w:left w:val="single" w:sz="6" w:space="8" w:color="D4D4D4"/>
                                <w:bottom w:val="single" w:sz="6" w:space="11" w:color="D4D4D4"/>
                                <w:right w:val="single" w:sz="6" w:space="8" w:color="D4D4D4"/>
                              </w:divBdr>
                              <w:divsChild>
                                <w:div w:id="71122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490145">
      <w:bodyDiv w:val="1"/>
      <w:marLeft w:val="0"/>
      <w:marRight w:val="0"/>
      <w:marTop w:val="0"/>
      <w:marBottom w:val="0"/>
      <w:divBdr>
        <w:top w:val="none" w:sz="0" w:space="0" w:color="auto"/>
        <w:left w:val="none" w:sz="0" w:space="0" w:color="auto"/>
        <w:bottom w:val="none" w:sz="0" w:space="0" w:color="auto"/>
        <w:right w:val="none" w:sz="0" w:space="0" w:color="auto"/>
      </w:divBdr>
    </w:div>
    <w:div w:id="1780561542">
      <w:bodyDiv w:val="1"/>
      <w:marLeft w:val="0"/>
      <w:marRight w:val="0"/>
      <w:marTop w:val="0"/>
      <w:marBottom w:val="0"/>
      <w:divBdr>
        <w:top w:val="none" w:sz="0" w:space="0" w:color="auto"/>
        <w:left w:val="none" w:sz="0" w:space="0" w:color="auto"/>
        <w:bottom w:val="none" w:sz="0" w:space="0" w:color="auto"/>
        <w:right w:val="none" w:sz="0" w:space="0" w:color="auto"/>
      </w:divBdr>
    </w:div>
    <w:div w:id="1780830587">
      <w:bodyDiv w:val="1"/>
      <w:marLeft w:val="0"/>
      <w:marRight w:val="0"/>
      <w:marTop w:val="0"/>
      <w:marBottom w:val="0"/>
      <w:divBdr>
        <w:top w:val="none" w:sz="0" w:space="0" w:color="auto"/>
        <w:left w:val="none" w:sz="0" w:space="0" w:color="auto"/>
        <w:bottom w:val="none" w:sz="0" w:space="0" w:color="auto"/>
        <w:right w:val="none" w:sz="0" w:space="0" w:color="auto"/>
      </w:divBdr>
    </w:div>
    <w:div w:id="1780832882">
      <w:bodyDiv w:val="1"/>
      <w:marLeft w:val="0"/>
      <w:marRight w:val="0"/>
      <w:marTop w:val="0"/>
      <w:marBottom w:val="0"/>
      <w:divBdr>
        <w:top w:val="none" w:sz="0" w:space="0" w:color="auto"/>
        <w:left w:val="none" w:sz="0" w:space="0" w:color="auto"/>
        <w:bottom w:val="none" w:sz="0" w:space="0" w:color="auto"/>
        <w:right w:val="none" w:sz="0" w:space="0" w:color="auto"/>
      </w:divBdr>
    </w:div>
    <w:div w:id="1780877432">
      <w:bodyDiv w:val="1"/>
      <w:marLeft w:val="0"/>
      <w:marRight w:val="0"/>
      <w:marTop w:val="0"/>
      <w:marBottom w:val="0"/>
      <w:divBdr>
        <w:top w:val="none" w:sz="0" w:space="0" w:color="auto"/>
        <w:left w:val="none" w:sz="0" w:space="0" w:color="auto"/>
        <w:bottom w:val="none" w:sz="0" w:space="0" w:color="auto"/>
        <w:right w:val="none" w:sz="0" w:space="0" w:color="auto"/>
      </w:divBdr>
    </w:div>
    <w:div w:id="1780948011">
      <w:bodyDiv w:val="1"/>
      <w:marLeft w:val="0"/>
      <w:marRight w:val="0"/>
      <w:marTop w:val="0"/>
      <w:marBottom w:val="0"/>
      <w:divBdr>
        <w:top w:val="none" w:sz="0" w:space="0" w:color="auto"/>
        <w:left w:val="none" w:sz="0" w:space="0" w:color="auto"/>
        <w:bottom w:val="none" w:sz="0" w:space="0" w:color="auto"/>
        <w:right w:val="none" w:sz="0" w:space="0" w:color="auto"/>
      </w:divBdr>
    </w:div>
    <w:div w:id="1781072518">
      <w:bodyDiv w:val="1"/>
      <w:marLeft w:val="0"/>
      <w:marRight w:val="0"/>
      <w:marTop w:val="0"/>
      <w:marBottom w:val="0"/>
      <w:divBdr>
        <w:top w:val="none" w:sz="0" w:space="0" w:color="auto"/>
        <w:left w:val="none" w:sz="0" w:space="0" w:color="auto"/>
        <w:bottom w:val="none" w:sz="0" w:space="0" w:color="auto"/>
        <w:right w:val="none" w:sz="0" w:space="0" w:color="auto"/>
      </w:divBdr>
    </w:div>
    <w:div w:id="1781140469">
      <w:bodyDiv w:val="1"/>
      <w:marLeft w:val="0"/>
      <w:marRight w:val="0"/>
      <w:marTop w:val="0"/>
      <w:marBottom w:val="0"/>
      <w:divBdr>
        <w:top w:val="none" w:sz="0" w:space="0" w:color="auto"/>
        <w:left w:val="none" w:sz="0" w:space="0" w:color="auto"/>
        <w:bottom w:val="none" w:sz="0" w:space="0" w:color="auto"/>
        <w:right w:val="none" w:sz="0" w:space="0" w:color="auto"/>
      </w:divBdr>
    </w:div>
    <w:div w:id="1781145032">
      <w:bodyDiv w:val="1"/>
      <w:marLeft w:val="0"/>
      <w:marRight w:val="0"/>
      <w:marTop w:val="0"/>
      <w:marBottom w:val="0"/>
      <w:divBdr>
        <w:top w:val="none" w:sz="0" w:space="0" w:color="auto"/>
        <w:left w:val="none" w:sz="0" w:space="0" w:color="auto"/>
        <w:bottom w:val="none" w:sz="0" w:space="0" w:color="auto"/>
        <w:right w:val="none" w:sz="0" w:space="0" w:color="auto"/>
      </w:divBdr>
    </w:div>
    <w:div w:id="1781216628">
      <w:bodyDiv w:val="1"/>
      <w:marLeft w:val="0"/>
      <w:marRight w:val="0"/>
      <w:marTop w:val="0"/>
      <w:marBottom w:val="0"/>
      <w:divBdr>
        <w:top w:val="none" w:sz="0" w:space="0" w:color="auto"/>
        <w:left w:val="none" w:sz="0" w:space="0" w:color="auto"/>
        <w:bottom w:val="none" w:sz="0" w:space="0" w:color="auto"/>
        <w:right w:val="none" w:sz="0" w:space="0" w:color="auto"/>
      </w:divBdr>
    </w:div>
    <w:div w:id="1781337718">
      <w:bodyDiv w:val="1"/>
      <w:marLeft w:val="0"/>
      <w:marRight w:val="0"/>
      <w:marTop w:val="0"/>
      <w:marBottom w:val="0"/>
      <w:divBdr>
        <w:top w:val="none" w:sz="0" w:space="0" w:color="auto"/>
        <w:left w:val="none" w:sz="0" w:space="0" w:color="auto"/>
        <w:bottom w:val="none" w:sz="0" w:space="0" w:color="auto"/>
        <w:right w:val="none" w:sz="0" w:space="0" w:color="auto"/>
      </w:divBdr>
    </w:div>
    <w:div w:id="1781483807">
      <w:bodyDiv w:val="1"/>
      <w:marLeft w:val="0"/>
      <w:marRight w:val="0"/>
      <w:marTop w:val="0"/>
      <w:marBottom w:val="0"/>
      <w:divBdr>
        <w:top w:val="none" w:sz="0" w:space="0" w:color="auto"/>
        <w:left w:val="none" w:sz="0" w:space="0" w:color="auto"/>
        <w:bottom w:val="none" w:sz="0" w:space="0" w:color="auto"/>
        <w:right w:val="none" w:sz="0" w:space="0" w:color="auto"/>
      </w:divBdr>
    </w:div>
    <w:div w:id="1781757414">
      <w:bodyDiv w:val="1"/>
      <w:marLeft w:val="0"/>
      <w:marRight w:val="0"/>
      <w:marTop w:val="0"/>
      <w:marBottom w:val="0"/>
      <w:divBdr>
        <w:top w:val="none" w:sz="0" w:space="0" w:color="auto"/>
        <w:left w:val="none" w:sz="0" w:space="0" w:color="auto"/>
        <w:bottom w:val="none" w:sz="0" w:space="0" w:color="auto"/>
        <w:right w:val="none" w:sz="0" w:space="0" w:color="auto"/>
      </w:divBdr>
    </w:div>
    <w:div w:id="1781801608">
      <w:bodyDiv w:val="1"/>
      <w:marLeft w:val="0"/>
      <w:marRight w:val="0"/>
      <w:marTop w:val="0"/>
      <w:marBottom w:val="0"/>
      <w:divBdr>
        <w:top w:val="none" w:sz="0" w:space="0" w:color="auto"/>
        <w:left w:val="none" w:sz="0" w:space="0" w:color="auto"/>
        <w:bottom w:val="none" w:sz="0" w:space="0" w:color="auto"/>
        <w:right w:val="none" w:sz="0" w:space="0" w:color="auto"/>
      </w:divBdr>
    </w:div>
    <w:div w:id="1781990683">
      <w:bodyDiv w:val="1"/>
      <w:marLeft w:val="0"/>
      <w:marRight w:val="0"/>
      <w:marTop w:val="0"/>
      <w:marBottom w:val="0"/>
      <w:divBdr>
        <w:top w:val="none" w:sz="0" w:space="0" w:color="auto"/>
        <w:left w:val="none" w:sz="0" w:space="0" w:color="auto"/>
        <w:bottom w:val="none" w:sz="0" w:space="0" w:color="auto"/>
        <w:right w:val="none" w:sz="0" w:space="0" w:color="auto"/>
      </w:divBdr>
    </w:div>
    <w:div w:id="1782071010">
      <w:bodyDiv w:val="1"/>
      <w:marLeft w:val="0"/>
      <w:marRight w:val="0"/>
      <w:marTop w:val="0"/>
      <w:marBottom w:val="0"/>
      <w:divBdr>
        <w:top w:val="none" w:sz="0" w:space="0" w:color="auto"/>
        <w:left w:val="none" w:sz="0" w:space="0" w:color="auto"/>
        <w:bottom w:val="none" w:sz="0" w:space="0" w:color="auto"/>
        <w:right w:val="none" w:sz="0" w:space="0" w:color="auto"/>
      </w:divBdr>
    </w:div>
    <w:div w:id="1782148163">
      <w:bodyDiv w:val="1"/>
      <w:marLeft w:val="0"/>
      <w:marRight w:val="0"/>
      <w:marTop w:val="0"/>
      <w:marBottom w:val="0"/>
      <w:divBdr>
        <w:top w:val="none" w:sz="0" w:space="0" w:color="auto"/>
        <w:left w:val="none" w:sz="0" w:space="0" w:color="auto"/>
        <w:bottom w:val="none" w:sz="0" w:space="0" w:color="auto"/>
        <w:right w:val="none" w:sz="0" w:space="0" w:color="auto"/>
      </w:divBdr>
    </w:div>
    <w:div w:id="1782646325">
      <w:bodyDiv w:val="1"/>
      <w:marLeft w:val="0"/>
      <w:marRight w:val="0"/>
      <w:marTop w:val="0"/>
      <w:marBottom w:val="0"/>
      <w:divBdr>
        <w:top w:val="none" w:sz="0" w:space="0" w:color="auto"/>
        <w:left w:val="none" w:sz="0" w:space="0" w:color="auto"/>
        <w:bottom w:val="none" w:sz="0" w:space="0" w:color="auto"/>
        <w:right w:val="none" w:sz="0" w:space="0" w:color="auto"/>
      </w:divBdr>
    </w:div>
    <w:div w:id="1782919723">
      <w:bodyDiv w:val="1"/>
      <w:marLeft w:val="0"/>
      <w:marRight w:val="0"/>
      <w:marTop w:val="0"/>
      <w:marBottom w:val="0"/>
      <w:divBdr>
        <w:top w:val="none" w:sz="0" w:space="0" w:color="auto"/>
        <w:left w:val="none" w:sz="0" w:space="0" w:color="auto"/>
        <w:bottom w:val="none" w:sz="0" w:space="0" w:color="auto"/>
        <w:right w:val="none" w:sz="0" w:space="0" w:color="auto"/>
      </w:divBdr>
    </w:div>
    <w:div w:id="1782920634">
      <w:bodyDiv w:val="1"/>
      <w:marLeft w:val="0"/>
      <w:marRight w:val="0"/>
      <w:marTop w:val="0"/>
      <w:marBottom w:val="0"/>
      <w:divBdr>
        <w:top w:val="none" w:sz="0" w:space="0" w:color="auto"/>
        <w:left w:val="none" w:sz="0" w:space="0" w:color="auto"/>
        <w:bottom w:val="none" w:sz="0" w:space="0" w:color="auto"/>
        <w:right w:val="none" w:sz="0" w:space="0" w:color="auto"/>
      </w:divBdr>
    </w:div>
    <w:div w:id="1782994467">
      <w:bodyDiv w:val="1"/>
      <w:marLeft w:val="0"/>
      <w:marRight w:val="0"/>
      <w:marTop w:val="0"/>
      <w:marBottom w:val="0"/>
      <w:divBdr>
        <w:top w:val="none" w:sz="0" w:space="0" w:color="auto"/>
        <w:left w:val="none" w:sz="0" w:space="0" w:color="auto"/>
        <w:bottom w:val="none" w:sz="0" w:space="0" w:color="auto"/>
        <w:right w:val="none" w:sz="0" w:space="0" w:color="auto"/>
      </w:divBdr>
    </w:div>
    <w:div w:id="1783108518">
      <w:bodyDiv w:val="1"/>
      <w:marLeft w:val="0"/>
      <w:marRight w:val="0"/>
      <w:marTop w:val="0"/>
      <w:marBottom w:val="0"/>
      <w:divBdr>
        <w:top w:val="none" w:sz="0" w:space="0" w:color="auto"/>
        <w:left w:val="none" w:sz="0" w:space="0" w:color="auto"/>
        <w:bottom w:val="none" w:sz="0" w:space="0" w:color="auto"/>
        <w:right w:val="none" w:sz="0" w:space="0" w:color="auto"/>
      </w:divBdr>
    </w:div>
    <w:div w:id="1783300234">
      <w:bodyDiv w:val="1"/>
      <w:marLeft w:val="0"/>
      <w:marRight w:val="0"/>
      <w:marTop w:val="0"/>
      <w:marBottom w:val="0"/>
      <w:divBdr>
        <w:top w:val="none" w:sz="0" w:space="0" w:color="auto"/>
        <w:left w:val="none" w:sz="0" w:space="0" w:color="auto"/>
        <w:bottom w:val="none" w:sz="0" w:space="0" w:color="auto"/>
        <w:right w:val="none" w:sz="0" w:space="0" w:color="auto"/>
      </w:divBdr>
    </w:div>
    <w:div w:id="1783303921">
      <w:bodyDiv w:val="1"/>
      <w:marLeft w:val="0"/>
      <w:marRight w:val="0"/>
      <w:marTop w:val="0"/>
      <w:marBottom w:val="0"/>
      <w:divBdr>
        <w:top w:val="none" w:sz="0" w:space="0" w:color="auto"/>
        <w:left w:val="none" w:sz="0" w:space="0" w:color="auto"/>
        <w:bottom w:val="none" w:sz="0" w:space="0" w:color="auto"/>
        <w:right w:val="none" w:sz="0" w:space="0" w:color="auto"/>
      </w:divBdr>
    </w:div>
    <w:div w:id="1783377605">
      <w:bodyDiv w:val="1"/>
      <w:marLeft w:val="0"/>
      <w:marRight w:val="0"/>
      <w:marTop w:val="0"/>
      <w:marBottom w:val="0"/>
      <w:divBdr>
        <w:top w:val="none" w:sz="0" w:space="0" w:color="auto"/>
        <w:left w:val="none" w:sz="0" w:space="0" w:color="auto"/>
        <w:bottom w:val="none" w:sz="0" w:space="0" w:color="auto"/>
        <w:right w:val="none" w:sz="0" w:space="0" w:color="auto"/>
      </w:divBdr>
    </w:div>
    <w:div w:id="1783449665">
      <w:bodyDiv w:val="1"/>
      <w:marLeft w:val="0"/>
      <w:marRight w:val="0"/>
      <w:marTop w:val="0"/>
      <w:marBottom w:val="0"/>
      <w:divBdr>
        <w:top w:val="none" w:sz="0" w:space="0" w:color="auto"/>
        <w:left w:val="none" w:sz="0" w:space="0" w:color="auto"/>
        <w:bottom w:val="none" w:sz="0" w:space="0" w:color="auto"/>
        <w:right w:val="none" w:sz="0" w:space="0" w:color="auto"/>
      </w:divBdr>
    </w:div>
    <w:div w:id="1783501166">
      <w:bodyDiv w:val="1"/>
      <w:marLeft w:val="0"/>
      <w:marRight w:val="0"/>
      <w:marTop w:val="0"/>
      <w:marBottom w:val="0"/>
      <w:divBdr>
        <w:top w:val="none" w:sz="0" w:space="0" w:color="auto"/>
        <w:left w:val="none" w:sz="0" w:space="0" w:color="auto"/>
        <w:bottom w:val="none" w:sz="0" w:space="0" w:color="auto"/>
        <w:right w:val="none" w:sz="0" w:space="0" w:color="auto"/>
      </w:divBdr>
    </w:div>
    <w:div w:id="1783722833">
      <w:bodyDiv w:val="1"/>
      <w:marLeft w:val="0"/>
      <w:marRight w:val="0"/>
      <w:marTop w:val="0"/>
      <w:marBottom w:val="0"/>
      <w:divBdr>
        <w:top w:val="none" w:sz="0" w:space="0" w:color="auto"/>
        <w:left w:val="none" w:sz="0" w:space="0" w:color="auto"/>
        <w:bottom w:val="none" w:sz="0" w:space="0" w:color="auto"/>
        <w:right w:val="none" w:sz="0" w:space="0" w:color="auto"/>
      </w:divBdr>
    </w:div>
    <w:div w:id="1783837886">
      <w:bodyDiv w:val="1"/>
      <w:marLeft w:val="0"/>
      <w:marRight w:val="0"/>
      <w:marTop w:val="0"/>
      <w:marBottom w:val="0"/>
      <w:divBdr>
        <w:top w:val="none" w:sz="0" w:space="0" w:color="auto"/>
        <w:left w:val="none" w:sz="0" w:space="0" w:color="auto"/>
        <w:bottom w:val="none" w:sz="0" w:space="0" w:color="auto"/>
        <w:right w:val="none" w:sz="0" w:space="0" w:color="auto"/>
      </w:divBdr>
    </w:div>
    <w:div w:id="1783918089">
      <w:bodyDiv w:val="1"/>
      <w:marLeft w:val="0"/>
      <w:marRight w:val="0"/>
      <w:marTop w:val="0"/>
      <w:marBottom w:val="0"/>
      <w:divBdr>
        <w:top w:val="none" w:sz="0" w:space="0" w:color="auto"/>
        <w:left w:val="none" w:sz="0" w:space="0" w:color="auto"/>
        <w:bottom w:val="none" w:sz="0" w:space="0" w:color="auto"/>
        <w:right w:val="none" w:sz="0" w:space="0" w:color="auto"/>
      </w:divBdr>
    </w:div>
    <w:div w:id="1783958465">
      <w:bodyDiv w:val="1"/>
      <w:marLeft w:val="0"/>
      <w:marRight w:val="0"/>
      <w:marTop w:val="0"/>
      <w:marBottom w:val="0"/>
      <w:divBdr>
        <w:top w:val="none" w:sz="0" w:space="0" w:color="auto"/>
        <w:left w:val="none" w:sz="0" w:space="0" w:color="auto"/>
        <w:bottom w:val="none" w:sz="0" w:space="0" w:color="auto"/>
        <w:right w:val="none" w:sz="0" w:space="0" w:color="auto"/>
      </w:divBdr>
    </w:div>
    <w:div w:id="1784228627">
      <w:bodyDiv w:val="1"/>
      <w:marLeft w:val="0"/>
      <w:marRight w:val="0"/>
      <w:marTop w:val="0"/>
      <w:marBottom w:val="0"/>
      <w:divBdr>
        <w:top w:val="none" w:sz="0" w:space="0" w:color="auto"/>
        <w:left w:val="none" w:sz="0" w:space="0" w:color="auto"/>
        <w:bottom w:val="none" w:sz="0" w:space="0" w:color="auto"/>
        <w:right w:val="none" w:sz="0" w:space="0" w:color="auto"/>
      </w:divBdr>
    </w:div>
    <w:div w:id="1784299882">
      <w:bodyDiv w:val="1"/>
      <w:marLeft w:val="0"/>
      <w:marRight w:val="0"/>
      <w:marTop w:val="0"/>
      <w:marBottom w:val="0"/>
      <w:divBdr>
        <w:top w:val="none" w:sz="0" w:space="0" w:color="auto"/>
        <w:left w:val="none" w:sz="0" w:space="0" w:color="auto"/>
        <w:bottom w:val="none" w:sz="0" w:space="0" w:color="auto"/>
        <w:right w:val="none" w:sz="0" w:space="0" w:color="auto"/>
      </w:divBdr>
    </w:div>
    <w:div w:id="1784374438">
      <w:bodyDiv w:val="1"/>
      <w:marLeft w:val="0"/>
      <w:marRight w:val="0"/>
      <w:marTop w:val="0"/>
      <w:marBottom w:val="0"/>
      <w:divBdr>
        <w:top w:val="none" w:sz="0" w:space="0" w:color="auto"/>
        <w:left w:val="none" w:sz="0" w:space="0" w:color="auto"/>
        <w:bottom w:val="none" w:sz="0" w:space="0" w:color="auto"/>
        <w:right w:val="none" w:sz="0" w:space="0" w:color="auto"/>
      </w:divBdr>
    </w:div>
    <w:div w:id="1784376381">
      <w:bodyDiv w:val="1"/>
      <w:marLeft w:val="0"/>
      <w:marRight w:val="0"/>
      <w:marTop w:val="0"/>
      <w:marBottom w:val="0"/>
      <w:divBdr>
        <w:top w:val="none" w:sz="0" w:space="0" w:color="auto"/>
        <w:left w:val="none" w:sz="0" w:space="0" w:color="auto"/>
        <w:bottom w:val="none" w:sz="0" w:space="0" w:color="auto"/>
        <w:right w:val="none" w:sz="0" w:space="0" w:color="auto"/>
      </w:divBdr>
    </w:div>
    <w:div w:id="1784379527">
      <w:bodyDiv w:val="1"/>
      <w:marLeft w:val="0"/>
      <w:marRight w:val="0"/>
      <w:marTop w:val="0"/>
      <w:marBottom w:val="0"/>
      <w:divBdr>
        <w:top w:val="none" w:sz="0" w:space="0" w:color="auto"/>
        <w:left w:val="none" w:sz="0" w:space="0" w:color="auto"/>
        <w:bottom w:val="none" w:sz="0" w:space="0" w:color="auto"/>
        <w:right w:val="none" w:sz="0" w:space="0" w:color="auto"/>
      </w:divBdr>
    </w:div>
    <w:div w:id="1784492785">
      <w:bodyDiv w:val="1"/>
      <w:marLeft w:val="0"/>
      <w:marRight w:val="0"/>
      <w:marTop w:val="0"/>
      <w:marBottom w:val="0"/>
      <w:divBdr>
        <w:top w:val="none" w:sz="0" w:space="0" w:color="auto"/>
        <w:left w:val="none" w:sz="0" w:space="0" w:color="auto"/>
        <w:bottom w:val="none" w:sz="0" w:space="0" w:color="auto"/>
        <w:right w:val="none" w:sz="0" w:space="0" w:color="auto"/>
      </w:divBdr>
    </w:div>
    <w:div w:id="1784685622">
      <w:bodyDiv w:val="1"/>
      <w:marLeft w:val="0"/>
      <w:marRight w:val="0"/>
      <w:marTop w:val="0"/>
      <w:marBottom w:val="0"/>
      <w:divBdr>
        <w:top w:val="none" w:sz="0" w:space="0" w:color="auto"/>
        <w:left w:val="none" w:sz="0" w:space="0" w:color="auto"/>
        <w:bottom w:val="none" w:sz="0" w:space="0" w:color="auto"/>
        <w:right w:val="none" w:sz="0" w:space="0" w:color="auto"/>
      </w:divBdr>
    </w:div>
    <w:div w:id="1784689066">
      <w:bodyDiv w:val="1"/>
      <w:marLeft w:val="0"/>
      <w:marRight w:val="0"/>
      <w:marTop w:val="0"/>
      <w:marBottom w:val="0"/>
      <w:divBdr>
        <w:top w:val="none" w:sz="0" w:space="0" w:color="auto"/>
        <w:left w:val="none" w:sz="0" w:space="0" w:color="auto"/>
        <w:bottom w:val="none" w:sz="0" w:space="0" w:color="auto"/>
        <w:right w:val="none" w:sz="0" w:space="0" w:color="auto"/>
      </w:divBdr>
    </w:div>
    <w:div w:id="1784838028">
      <w:bodyDiv w:val="1"/>
      <w:marLeft w:val="0"/>
      <w:marRight w:val="0"/>
      <w:marTop w:val="0"/>
      <w:marBottom w:val="0"/>
      <w:divBdr>
        <w:top w:val="none" w:sz="0" w:space="0" w:color="auto"/>
        <w:left w:val="none" w:sz="0" w:space="0" w:color="auto"/>
        <w:bottom w:val="none" w:sz="0" w:space="0" w:color="auto"/>
        <w:right w:val="none" w:sz="0" w:space="0" w:color="auto"/>
      </w:divBdr>
    </w:div>
    <w:div w:id="1784884088">
      <w:bodyDiv w:val="1"/>
      <w:marLeft w:val="0"/>
      <w:marRight w:val="0"/>
      <w:marTop w:val="0"/>
      <w:marBottom w:val="0"/>
      <w:divBdr>
        <w:top w:val="none" w:sz="0" w:space="0" w:color="auto"/>
        <w:left w:val="none" w:sz="0" w:space="0" w:color="auto"/>
        <w:bottom w:val="none" w:sz="0" w:space="0" w:color="auto"/>
        <w:right w:val="none" w:sz="0" w:space="0" w:color="auto"/>
      </w:divBdr>
    </w:div>
    <w:div w:id="1784886787">
      <w:bodyDiv w:val="1"/>
      <w:marLeft w:val="0"/>
      <w:marRight w:val="0"/>
      <w:marTop w:val="0"/>
      <w:marBottom w:val="0"/>
      <w:divBdr>
        <w:top w:val="none" w:sz="0" w:space="0" w:color="auto"/>
        <w:left w:val="none" w:sz="0" w:space="0" w:color="auto"/>
        <w:bottom w:val="none" w:sz="0" w:space="0" w:color="auto"/>
        <w:right w:val="none" w:sz="0" w:space="0" w:color="auto"/>
      </w:divBdr>
    </w:div>
    <w:div w:id="1785227994">
      <w:bodyDiv w:val="1"/>
      <w:marLeft w:val="0"/>
      <w:marRight w:val="0"/>
      <w:marTop w:val="0"/>
      <w:marBottom w:val="0"/>
      <w:divBdr>
        <w:top w:val="none" w:sz="0" w:space="0" w:color="auto"/>
        <w:left w:val="none" w:sz="0" w:space="0" w:color="auto"/>
        <w:bottom w:val="none" w:sz="0" w:space="0" w:color="auto"/>
        <w:right w:val="none" w:sz="0" w:space="0" w:color="auto"/>
      </w:divBdr>
    </w:div>
    <w:div w:id="1785230404">
      <w:bodyDiv w:val="1"/>
      <w:marLeft w:val="0"/>
      <w:marRight w:val="0"/>
      <w:marTop w:val="0"/>
      <w:marBottom w:val="0"/>
      <w:divBdr>
        <w:top w:val="none" w:sz="0" w:space="0" w:color="auto"/>
        <w:left w:val="none" w:sz="0" w:space="0" w:color="auto"/>
        <w:bottom w:val="none" w:sz="0" w:space="0" w:color="auto"/>
        <w:right w:val="none" w:sz="0" w:space="0" w:color="auto"/>
      </w:divBdr>
      <w:divsChild>
        <w:div w:id="1656104328">
          <w:marLeft w:val="0"/>
          <w:marRight w:val="0"/>
          <w:marTop w:val="0"/>
          <w:marBottom w:val="0"/>
          <w:divBdr>
            <w:top w:val="none" w:sz="0" w:space="0" w:color="auto"/>
            <w:left w:val="none" w:sz="0" w:space="0" w:color="auto"/>
            <w:bottom w:val="none" w:sz="0" w:space="0" w:color="auto"/>
            <w:right w:val="none" w:sz="0" w:space="0" w:color="auto"/>
          </w:divBdr>
          <w:divsChild>
            <w:div w:id="283970880">
              <w:marLeft w:val="0"/>
              <w:marRight w:val="0"/>
              <w:marTop w:val="0"/>
              <w:marBottom w:val="0"/>
              <w:divBdr>
                <w:top w:val="none" w:sz="0" w:space="0" w:color="auto"/>
                <w:left w:val="none" w:sz="0" w:space="0" w:color="auto"/>
                <w:bottom w:val="none" w:sz="0" w:space="0" w:color="auto"/>
                <w:right w:val="none" w:sz="0" w:space="0" w:color="auto"/>
              </w:divBdr>
              <w:divsChild>
                <w:div w:id="1232616222">
                  <w:marLeft w:val="0"/>
                  <w:marRight w:val="0"/>
                  <w:marTop w:val="90"/>
                  <w:marBottom w:val="150"/>
                  <w:divBdr>
                    <w:top w:val="none" w:sz="0" w:space="0" w:color="auto"/>
                    <w:left w:val="none" w:sz="0" w:space="0" w:color="auto"/>
                    <w:bottom w:val="none" w:sz="0" w:space="0" w:color="auto"/>
                    <w:right w:val="none" w:sz="0" w:space="0" w:color="auto"/>
                  </w:divBdr>
                  <w:divsChild>
                    <w:div w:id="1692875592">
                      <w:marLeft w:val="90"/>
                      <w:marRight w:val="0"/>
                      <w:marTop w:val="0"/>
                      <w:marBottom w:val="0"/>
                      <w:divBdr>
                        <w:top w:val="none" w:sz="0" w:space="0" w:color="auto"/>
                        <w:left w:val="none" w:sz="0" w:space="0" w:color="auto"/>
                        <w:bottom w:val="none" w:sz="0" w:space="0" w:color="auto"/>
                        <w:right w:val="none" w:sz="0" w:space="0" w:color="auto"/>
                      </w:divBdr>
                      <w:divsChild>
                        <w:div w:id="2058355895">
                          <w:marLeft w:val="0"/>
                          <w:marRight w:val="0"/>
                          <w:marTop w:val="0"/>
                          <w:marBottom w:val="75"/>
                          <w:divBdr>
                            <w:top w:val="none" w:sz="0" w:space="0" w:color="auto"/>
                            <w:left w:val="none" w:sz="0" w:space="0" w:color="auto"/>
                            <w:bottom w:val="none" w:sz="0" w:space="0" w:color="auto"/>
                            <w:right w:val="none" w:sz="0" w:space="0" w:color="auto"/>
                          </w:divBdr>
                          <w:divsChild>
                            <w:div w:id="2139101282">
                              <w:marLeft w:val="0"/>
                              <w:marRight w:val="0"/>
                              <w:marTop w:val="0"/>
                              <w:marBottom w:val="0"/>
                              <w:divBdr>
                                <w:top w:val="none" w:sz="0" w:space="0" w:color="auto"/>
                                <w:left w:val="none" w:sz="0" w:space="0" w:color="auto"/>
                                <w:bottom w:val="none" w:sz="0" w:space="0" w:color="auto"/>
                                <w:right w:val="none" w:sz="0" w:space="0" w:color="auto"/>
                              </w:divBdr>
                              <w:divsChild>
                                <w:div w:id="1244338958">
                                  <w:marLeft w:val="0"/>
                                  <w:marRight w:val="0"/>
                                  <w:marTop w:val="0"/>
                                  <w:marBottom w:val="0"/>
                                  <w:divBdr>
                                    <w:top w:val="none" w:sz="0" w:space="0" w:color="auto"/>
                                    <w:left w:val="none" w:sz="0" w:space="0" w:color="auto"/>
                                    <w:bottom w:val="none" w:sz="0" w:space="0" w:color="auto"/>
                                    <w:right w:val="none" w:sz="0" w:space="0" w:color="auto"/>
                                  </w:divBdr>
                                  <w:divsChild>
                                    <w:div w:id="1759012266">
                                      <w:marLeft w:val="0"/>
                                      <w:marRight w:val="0"/>
                                      <w:marTop w:val="150"/>
                                      <w:marBottom w:val="150"/>
                                      <w:divBdr>
                                        <w:top w:val="none" w:sz="0" w:space="0" w:color="auto"/>
                                        <w:left w:val="none" w:sz="0" w:space="0" w:color="auto"/>
                                        <w:bottom w:val="none" w:sz="0" w:space="0" w:color="auto"/>
                                        <w:right w:val="none" w:sz="0" w:space="0" w:color="auto"/>
                                      </w:divBdr>
                                      <w:divsChild>
                                        <w:div w:id="393086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5539085">
      <w:bodyDiv w:val="1"/>
      <w:marLeft w:val="0"/>
      <w:marRight w:val="0"/>
      <w:marTop w:val="0"/>
      <w:marBottom w:val="0"/>
      <w:divBdr>
        <w:top w:val="none" w:sz="0" w:space="0" w:color="auto"/>
        <w:left w:val="none" w:sz="0" w:space="0" w:color="auto"/>
        <w:bottom w:val="none" w:sz="0" w:space="0" w:color="auto"/>
        <w:right w:val="none" w:sz="0" w:space="0" w:color="auto"/>
      </w:divBdr>
    </w:div>
    <w:div w:id="1785732723">
      <w:bodyDiv w:val="1"/>
      <w:marLeft w:val="0"/>
      <w:marRight w:val="0"/>
      <w:marTop w:val="0"/>
      <w:marBottom w:val="0"/>
      <w:divBdr>
        <w:top w:val="none" w:sz="0" w:space="0" w:color="auto"/>
        <w:left w:val="none" w:sz="0" w:space="0" w:color="auto"/>
        <w:bottom w:val="none" w:sz="0" w:space="0" w:color="auto"/>
        <w:right w:val="none" w:sz="0" w:space="0" w:color="auto"/>
      </w:divBdr>
    </w:div>
    <w:div w:id="1785883938">
      <w:bodyDiv w:val="1"/>
      <w:marLeft w:val="0"/>
      <w:marRight w:val="0"/>
      <w:marTop w:val="0"/>
      <w:marBottom w:val="0"/>
      <w:divBdr>
        <w:top w:val="none" w:sz="0" w:space="0" w:color="auto"/>
        <w:left w:val="none" w:sz="0" w:space="0" w:color="auto"/>
        <w:bottom w:val="none" w:sz="0" w:space="0" w:color="auto"/>
        <w:right w:val="none" w:sz="0" w:space="0" w:color="auto"/>
      </w:divBdr>
    </w:div>
    <w:div w:id="1785922210">
      <w:bodyDiv w:val="1"/>
      <w:marLeft w:val="0"/>
      <w:marRight w:val="0"/>
      <w:marTop w:val="0"/>
      <w:marBottom w:val="0"/>
      <w:divBdr>
        <w:top w:val="none" w:sz="0" w:space="0" w:color="auto"/>
        <w:left w:val="none" w:sz="0" w:space="0" w:color="auto"/>
        <w:bottom w:val="none" w:sz="0" w:space="0" w:color="auto"/>
        <w:right w:val="none" w:sz="0" w:space="0" w:color="auto"/>
      </w:divBdr>
    </w:div>
    <w:div w:id="1785953080">
      <w:bodyDiv w:val="1"/>
      <w:marLeft w:val="0"/>
      <w:marRight w:val="0"/>
      <w:marTop w:val="0"/>
      <w:marBottom w:val="0"/>
      <w:divBdr>
        <w:top w:val="none" w:sz="0" w:space="0" w:color="auto"/>
        <w:left w:val="none" w:sz="0" w:space="0" w:color="auto"/>
        <w:bottom w:val="none" w:sz="0" w:space="0" w:color="auto"/>
        <w:right w:val="none" w:sz="0" w:space="0" w:color="auto"/>
      </w:divBdr>
    </w:div>
    <w:div w:id="1786078897">
      <w:bodyDiv w:val="1"/>
      <w:marLeft w:val="0"/>
      <w:marRight w:val="0"/>
      <w:marTop w:val="0"/>
      <w:marBottom w:val="0"/>
      <w:divBdr>
        <w:top w:val="none" w:sz="0" w:space="0" w:color="auto"/>
        <w:left w:val="none" w:sz="0" w:space="0" w:color="auto"/>
        <w:bottom w:val="none" w:sz="0" w:space="0" w:color="auto"/>
        <w:right w:val="none" w:sz="0" w:space="0" w:color="auto"/>
      </w:divBdr>
    </w:div>
    <w:div w:id="1786195288">
      <w:bodyDiv w:val="1"/>
      <w:marLeft w:val="0"/>
      <w:marRight w:val="0"/>
      <w:marTop w:val="0"/>
      <w:marBottom w:val="0"/>
      <w:divBdr>
        <w:top w:val="none" w:sz="0" w:space="0" w:color="auto"/>
        <w:left w:val="none" w:sz="0" w:space="0" w:color="auto"/>
        <w:bottom w:val="none" w:sz="0" w:space="0" w:color="auto"/>
        <w:right w:val="none" w:sz="0" w:space="0" w:color="auto"/>
      </w:divBdr>
    </w:div>
    <w:div w:id="1786463646">
      <w:bodyDiv w:val="1"/>
      <w:marLeft w:val="0"/>
      <w:marRight w:val="0"/>
      <w:marTop w:val="0"/>
      <w:marBottom w:val="0"/>
      <w:divBdr>
        <w:top w:val="none" w:sz="0" w:space="0" w:color="auto"/>
        <w:left w:val="none" w:sz="0" w:space="0" w:color="auto"/>
        <w:bottom w:val="none" w:sz="0" w:space="0" w:color="auto"/>
        <w:right w:val="none" w:sz="0" w:space="0" w:color="auto"/>
      </w:divBdr>
    </w:div>
    <w:div w:id="1786538785">
      <w:bodyDiv w:val="1"/>
      <w:marLeft w:val="0"/>
      <w:marRight w:val="0"/>
      <w:marTop w:val="0"/>
      <w:marBottom w:val="0"/>
      <w:divBdr>
        <w:top w:val="none" w:sz="0" w:space="0" w:color="auto"/>
        <w:left w:val="none" w:sz="0" w:space="0" w:color="auto"/>
        <w:bottom w:val="none" w:sz="0" w:space="0" w:color="auto"/>
        <w:right w:val="none" w:sz="0" w:space="0" w:color="auto"/>
      </w:divBdr>
    </w:div>
    <w:div w:id="1786733367">
      <w:bodyDiv w:val="1"/>
      <w:marLeft w:val="0"/>
      <w:marRight w:val="0"/>
      <w:marTop w:val="0"/>
      <w:marBottom w:val="0"/>
      <w:divBdr>
        <w:top w:val="none" w:sz="0" w:space="0" w:color="auto"/>
        <w:left w:val="none" w:sz="0" w:space="0" w:color="auto"/>
        <w:bottom w:val="none" w:sz="0" w:space="0" w:color="auto"/>
        <w:right w:val="none" w:sz="0" w:space="0" w:color="auto"/>
      </w:divBdr>
    </w:div>
    <w:div w:id="1786802404">
      <w:bodyDiv w:val="1"/>
      <w:marLeft w:val="0"/>
      <w:marRight w:val="0"/>
      <w:marTop w:val="0"/>
      <w:marBottom w:val="0"/>
      <w:divBdr>
        <w:top w:val="none" w:sz="0" w:space="0" w:color="auto"/>
        <w:left w:val="none" w:sz="0" w:space="0" w:color="auto"/>
        <w:bottom w:val="none" w:sz="0" w:space="0" w:color="auto"/>
        <w:right w:val="none" w:sz="0" w:space="0" w:color="auto"/>
      </w:divBdr>
    </w:div>
    <w:div w:id="1786803680">
      <w:bodyDiv w:val="1"/>
      <w:marLeft w:val="0"/>
      <w:marRight w:val="0"/>
      <w:marTop w:val="0"/>
      <w:marBottom w:val="0"/>
      <w:divBdr>
        <w:top w:val="none" w:sz="0" w:space="0" w:color="auto"/>
        <w:left w:val="none" w:sz="0" w:space="0" w:color="auto"/>
        <w:bottom w:val="none" w:sz="0" w:space="0" w:color="auto"/>
        <w:right w:val="none" w:sz="0" w:space="0" w:color="auto"/>
      </w:divBdr>
    </w:div>
    <w:div w:id="1786846803">
      <w:bodyDiv w:val="1"/>
      <w:marLeft w:val="0"/>
      <w:marRight w:val="0"/>
      <w:marTop w:val="0"/>
      <w:marBottom w:val="0"/>
      <w:divBdr>
        <w:top w:val="none" w:sz="0" w:space="0" w:color="auto"/>
        <w:left w:val="none" w:sz="0" w:space="0" w:color="auto"/>
        <w:bottom w:val="none" w:sz="0" w:space="0" w:color="auto"/>
        <w:right w:val="none" w:sz="0" w:space="0" w:color="auto"/>
      </w:divBdr>
    </w:div>
    <w:div w:id="1786997912">
      <w:bodyDiv w:val="1"/>
      <w:marLeft w:val="0"/>
      <w:marRight w:val="0"/>
      <w:marTop w:val="0"/>
      <w:marBottom w:val="0"/>
      <w:divBdr>
        <w:top w:val="none" w:sz="0" w:space="0" w:color="auto"/>
        <w:left w:val="none" w:sz="0" w:space="0" w:color="auto"/>
        <w:bottom w:val="none" w:sz="0" w:space="0" w:color="auto"/>
        <w:right w:val="none" w:sz="0" w:space="0" w:color="auto"/>
      </w:divBdr>
    </w:div>
    <w:div w:id="1787188035">
      <w:bodyDiv w:val="1"/>
      <w:marLeft w:val="0"/>
      <w:marRight w:val="0"/>
      <w:marTop w:val="0"/>
      <w:marBottom w:val="0"/>
      <w:divBdr>
        <w:top w:val="none" w:sz="0" w:space="0" w:color="auto"/>
        <w:left w:val="none" w:sz="0" w:space="0" w:color="auto"/>
        <w:bottom w:val="none" w:sz="0" w:space="0" w:color="auto"/>
        <w:right w:val="none" w:sz="0" w:space="0" w:color="auto"/>
      </w:divBdr>
    </w:div>
    <w:div w:id="1787232572">
      <w:bodyDiv w:val="1"/>
      <w:marLeft w:val="0"/>
      <w:marRight w:val="0"/>
      <w:marTop w:val="0"/>
      <w:marBottom w:val="0"/>
      <w:divBdr>
        <w:top w:val="none" w:sz="0" w:space="0" w:color="auto"/>
        <w:left w:val="none" w:sz="0" w:space="0" w:color="auto"/>
        <w:bottom w:val="none" w:sz="0" w:space="0" w:color="auto"/>
        <w:right w:val="none" w:sz="0" w:space="0" w:color="auto"/>
      </w:divBdr>
    </w:div>
    <w:div w:id="1787388040">
      <w:bodyDiv w:val="1"/>
      <w:marLeft w:val="0"/>
      <w:marRight w:val="0"/>
      <w:marTop w:val="0"/>
      <w:marBottom w:val="0"/>
      <w:divBdr>
        <w:top w:val="none" w:sz="0" w:space="0" w:color="auto"/>
        <w:left w:val="none" w:sz="0" w:space="0" w:color="auto"/>
        <w:bottom w:val="none" w:sz="0" w:space="0" w:color="auto"/>
        <w:right w:val="none" w:sz="0" w:space="0" w:color="auto"/>
      </w:divBdr>
    </w:div>
    <w:div w:id="1787504931">
      <w:bodyDiv w:val="1"/>
      <w:marLeft w:val="0"/>
      <w:marRight w:val="0"/>
      <w:marTop w:val="0"/>
      <w:marBottom w:val="0"/>
      <w:divBdr>
        <w:top w:val="none" w:sz="0" w:space="0" w:color="auto"/>
        <w:left w:val="none" w:sz="0" w:space="0" w:color="auto"/>
        <w:bottom w:val="none" w:sz="0" w:space="0" w:color="auto"/>
        <w:right w:val="none" w:sz="0" w:space="0" w:color="auto"/>
      </w:divBdr>
    </w:div>
    <w:div w:id="1787695153">
      <w:bodyDiv w:val="1"/>
      <w:marLeft w:val="0"/>
      <w:marRight w:val="0"/>
      <w:marTop w:val="0"/>
      <w:marBottom w:val="0"/>
      <w:divBdr>
        <w:top w:val="none" w:sz="0" w:space="0" w:color="auto"/>
        <w:left w:val="none" w:sz="0" w:space="0" w:color="auto"/>
        <w:bottom w:val="none" w:sz="0" w:space="0" w:color="auto"/>
        <w:right w:val="none" w:sz="0" w:space="0" w:color="auto"/>
      </w:divBdr>
    </w:div>
    <w:div w:id="1787701061">
      <w:bodyDiv w:val="1"/>
      <w:marLeft w:val="0"/>
      <w:marRight w:val="0"/>
      <w:marTop w:val="0"/>
      <w:marBottom w:val="0"/>
      <w:divBdr>
        <w:top w:val="none" w:sz="0" w:space="0" w:color="auto"/>
        <w:left w:val="none" w:sz="0" w:space="0" w:color="auto"/>
        <w:bottom w:val="none" w:sz="0" w:space="0" w:color="auto"/>
        <w:right w:val="none" w:sz="0" w:space="0" w:color="auto"/>
      </w:divBdr>
    </w:div>
    <w:div w:id="1787890462">
      <w:bodyDiv w:val="1"/>
      <w:marLeft w:val="0"/>
      <w:marRight w:val="0"/>
      <w:marTop w:val="0"/>
      <w:marBottom w:val="0"/>
      <w:divBdr>
        <w:top w:val="none" w:sz="0" w:space="0" w:color="auto"/>
        <w:left w:val="none" w:sz="0" w:space="0" w:color="auto"/>
        <w:bottom w:val="none" w:sz="0" w:space="0" w:color="auto"/>
        <w:right w:val="none" w:sz="0" w:space="0" w:color="auto"/>
      </w:divBdr>
    </w:div>
    <w:div w:id="1787968221">
      <w:bodyDiv w:val="1"/>
      <w:marLeft w:val="0"/>
      <w:marRight w:val="0"/>
      <w:marTop w:val="0"/>
      <w:marBottom w:val="0"/>
      <w:divBdr>
        <w:top w:val="none" w:sz="0" w:space="0" w:color="auto"/>
        <w:left w:val="none" w:sz="0" w:space="0" w:color="auto"/>
        <w:bottom w:val="none" w:sz="0" w:space="0" w:color="auto"/>
        <w:right w:val="none" w:sz="0" w:space="0" w:color="auto"/>
      </w:divBdr>
    </w:div>
    <w:div w:id="1788044514">
      <w:bodyDiv w:val="1"/>
      <w:marLeft w:val="0"/>
      <w:marRight w:val="0"/>
      <w:marTop w:val="0"/>
      <w:marBottom w:val="0"/>
      <w:divBdr>
        <w:top w:val="none" w:sz="0" w:space="0" w:color="auto"/>
        <w:left w:val="none" w:sz="0" w:space="0" w:color="auto"/>
        <w:bottom w:val="none" w:sz="0" w:space="0" w:color="auto"/>
        <w:right w:val="none" w:sz="0" w:space="0" w:color="auto"/>
      </w:divBdr>
    </w:div>
    <w:div w:id="1788113200">
      <w:bodyDiv w:val="1"/>
      <w:marLeft w:val="0"/>
      <w:marRight w:val="0"/>
      <w:marTop w:val="0"/>
      <w:marBottom w:val="0"/>
      <w:divBdr>
        <w:top w:val="none" w:sz="0" w:space="0" w:color="auto"/>
        <w:left w:val="none" w:sz="0" w:space="0" w:color="auto"/>
        <w:bottom w:val="none" w:sz="0" w:space="0" w:color="auto"/>
        <w:right w:val="none" w:sz="0" w:space="0" w:color="auto"/>
      </w:divBdr>
    </w:div>
    <w:div w:id="1788115011">
      <w:bodyDiv w:val="1"/>
      <w:marLeft w:val="0"/>
      <w:marRight w:val="0"/>
      <w:marTop w:val="0"/>
      <w:marBottom w:val="0"/>
      <w:divBdr>
        <w:top w:val="none" w:sz="0" w:space="0" w:color="auto"/>
        <w:left w:val="none" w:sz="0" w:space="0" w:color="auto"/>
        <w:bottom w:val="none" w:sz="0" w:space="0" w:color="auto"/>
        <w:right w:val="none" w:sz="0" w:space="0" w:color="auto"/>
      </w:divBdr>
    </w:div>
    <w:div w:id="1788154568">
      <w:bodyDiv w:val="1"/>
      <w:marLeft w:val="0"/>
      <w:marRight w:val="0"/>
      <w:marTop w:val="0"/>
      <w:marBottom w:val="0"/>
      <w:divBdr>
        <w:top w:val="none" w:sz="0" w:space="0" w:color="auto"/>
        <w:left w:val="none" w:sz="0" w:space="0" w:color="auto"/>
        <w:bottom w:val="none" w:sz="0" w:space="0" w:color="auto"/>
        <w:right w:val="none" w:sz="0" w:space="0" w:color="auto"/>
      </w:divBdr>
    </w:div>
    <w:div w:id="1788231995">
      <w:bodyDiv w:val="1"/>
      <w:marLeft w:val="0"/>
      <w:marRight w:val="0"/>
      <w:marTop w:val="0"/>
      <w:marBottom w:val="0"/>
      <w:divBdr>
        <w:top w:val="none" w:sz="0" w:space="0" w:color="auto"/>
        <w:left w:val="none" w:sz="0" w:space="0" w:color="auto"/>
        <w:bottom w:val="none" w:sz="0" w:space="0" w:color="auto"/>
        <w:right w:val="none" w:sz="0" w:space="0" w:color="auto"/>
      </w:divBdr>
    </w:div>
    <w:div w:id="1788235992">
      <w:bodyDiv w:val="1"/>
      <w:marLeft w:val="0"/>
      <w:marRight w:val="0"/>
      <w:marTop w:val="0"/>
      <w:marBottom w:val="0"/>
      <w:divBdr>
        <w:top w:val="none" w:sz="0" w:space="0" w:color="auto"/>
        <w:left w:val="none" w:sz="0" w:space="0" w:color="auto"/>
        <w:bottom w:val="none" w:sz="0" w:space="0" w:color="auto"/>
        <w:right w:val="none" w:sz="0" w:space="0" w:color="auto"/>
      </w:divBdr>
    </w:div>
    <w:div w:id="1788307211">
      <w:bodyDiv w:val="1"/>
      <w:marLeft w:val="0"/>
      <w:marRight w:val="0"/>
      <w:marTop w:val="0"/>
      <w:marBottom w:val="0"/>
      <w:divBdr>
        <w:top w:val="none" w:sz="0" w:space="0" w:color="auto"/>
        <w:left w:val="none" w:sz="0" w:space="0" w:color="auto"/>
        <w:bottom w:val="none" w:sz="0" w:space="0" w:color="auto"/>
        <w:right w:val="none" w:sz="0" w:space="0" w:color="auto"/>
      </w:divBdr>
    </w:div>
    <w:div w:id="1788349404">
      <w:bodyDiv w:val="1"/>
      <w:marLeft w:val="0"/>
      <w:marRight w:val="0"/>
      <w:marTop w:val="0"/>
      <w:marBottom w:val="0"/>
      <w:divBdr>
        <w:top w:val="none" w:sz="0" w:space="0" w:color="auto"/>
        <w:left w:val="none" w:sz="0" w:space="0" w:color="auto"/>
        <w:bottom w:val="none" w:sz="0" w:space="0" w:color="auto"/>
        <w:right w:val="none" w:sz="0" w:space="0" w:color="auto"/>
      </w:divBdr>
    </w:div>
    <w:div w:id="1788697201">
      <w:bodyDiv w:val="1"/>
      <w:marLeft w:val="0"/>
      <w:marRight w:val="0"/>
      <w:marTop w:val="0"/>
      <w:marBottom w:val="0"/>
      <w:divBdr>
        <w:top w:val="none" w:sz="0" w:space="0" w:color="auto"/>
        <w:left w:val="none" w:sz="0" w:space="0" w:color="auto"/>
        <w:bottom w:val="none" w:sz="0" w:space="0" w:color="auto"/>
        <w:right w:val="none" w:sz="0" w:space="0" w:color="auto"/>
      </w:divBdr>
    </w:div>
    <w:div w:id="1788698656">
      <w:bodyDiv w:val="1"/>
      <w:marLeft w:val="0"/>
      <w:marRight w:val="0"/>
      <w:marTop w:val="0"/>
      <w:marBottom w:val="0"/>
      <w:divBdr>
        <w:top w:val="none" w:sz="0" w:space="0" w:color="auto"/>
        <w:left w:val="none" w:sz="0" w:space="0" w:color="auto"/>
        <w:bottom w:val="none" w:sz="0" w:space="0" w:color="auto"/>
        <w:right w:val="none" w:sz="0" w:space="0" w:color="auto"/>
      </w:divBdr>
    </w:div>
    <w:div w:id="1788699843">
      <w:bodyDiv w:val="1"/>
      <w:marLeft w:val="0"/>
      <w:marRight w:val="0"/>
      <w:marTop w:val="0"/>
      <w:marBottom w:val="0"/>
      <w:divBdr>
        <w:top w:val="none" w:sz="0" w:space="0" w:color="auto"/>
        <w:left w:val="none" w:sz="0" w:space="0" w:color="auto"/>
        <w:bottom w:val="none" w:sz="0" w:space="0" w:color="auto"/>
        <w:right w:val="none" w:sz="0" w:space="0" w:color="auto"/>
      </w:divBdr>
    </w:div>
    <w:div w:id="1788811536">
      <w:bodyDiv w:val="1"/>
      <w:marLeft w:val="0"/>
      <w:marRight w:val="0"/>
      <w:marTop w:val="0"/>
      <w:marBottom w:val="0"/>
      <w:divBdr>
        <w:top w:val="none" w:sz="0" w:space="0" w:color="auto"/>
        <w:left w:val="none" w:sz="0" w:space="0" w:color="auto"/>
        <w:bottom w:val="none" w:sz="0" w:space="0" w:color="auto"/>
        <w:right w:val="none" w:sz="0" w:space="0" w:color="auto"/>
      </w:divBdr>
    </w:div>
    <w:div w:id="1788817047">
      <w:bodyDiv w:val="1"/>
      <w:marLeft w:val="0"/>
      <w:marRight w:val="0"/>
      <w:marTop w:val="0"/>
      <w:marBottom w:val="0"/>
      <w:divBdr>
        <w:top w:val="none" w:sz="0" w:space="0" w:color="auto"/>
        <w:left w:val="none" w:sz="0" w:space="0" w:color="auto"/>
        <w:bottom w:val="none" w:sz="0" w:space="0" w:color="auto"/>
        <w:right w:val="none" w:sz="0" w:space="0" w:color="auto"/>
      </w:divBdr>
    </w:div>
    <w:div w:id="1788886929">
      <w:bodyDiv w:val="1"/>
      <w:marLeft w:val="0"/>
      <w:marRight w:val="0"/>
      <w:marTop w:val="0"/>
      <w:marBottom w:val="0"/>
      <w:divBdr>
        <w:top w:val="none" w:sz="0" w:space="0" w:color="auto"/>
        <w:left w:val="none" w:sz="0" w:space="0" w:color="auto"/>
        <w:bottom w:val="none" w:sz="0" w:space="0" w:color="auto"/>
        <w:right w:val="none" w:sz="0" w:space="0" w:color="auto"/>
      </w:divBdr>
    </w:div>
    <w:div w:id="1788888555">
      <w:bodyDiv w:val="1"/>
      <w:marLeft w:val="0"/>
      <w:marRight w:val="0"/>
      <w:marTop w:val="0"/>
      <w:marBottom w:val="0"/>
      <w:divBdr>
        <w:top w:val="none" w:sz="0" w:space="0" w:color="auto"/>
        <w:left w:val="none" w:sz="0" w:space="0" w:color="auto"/>
        <w:bottom w:val="none" w:sz="0" w:space="0" w:color="auto"/>
        <w:right w:val="none" w:sz="0" w:space="0" w:color="auto"/>
      </w:divBdr>
    </w:div>
    <w:div w:id="1789010405">
      <w:bodyDiv w:val="1"/>
      <w:marLeft w:val="0"/>
      <w:marRight w:val="0"/>
      <w:marTop w:val="0"/>
      <w:marBottom w:val="0"/>
      <w:divBdr>
        <w:top w:val="none" w:sz="0" w:space="0" w:color="auto"/>
        <w:left w:val="none" w:sz="0" w:space="0" w:color="auto"/>
        <w:bottom w:val="none" w:sz="0" w:space="0" w:color="auto"/>
        <w:right w:val="none" w:sz="0" w:space="0" w:color="auto"/>
      </w:divBdr>
    </w:div>
    <w:div w:id="1789280590">
      <w:bodyDiv w:val="1"/>
      <w:marLeft w:val="0"/>
      <w:marRight w:val="0"/>
      <w:marTop w:val="0"/>
      <w:marBottom w:val="0"/>
      <w:divBdr>
        <w:top w:val="none" w:sz="0" w:space="0" w:color="auto"/>
        <w:left w:val="none" w:sz="0" w:space="0" w:color="auto"/>
        <w:bottom w:val="none" w:sz="0" w:space="0" w:color="auto"/>
        <w:right w:val="none" w:sz="0" w:space="0" w:color="auto"/>
      </w:divBdr>
    </w:div>
    <w:div w:id="1789543127">
      <w:bodyDiv w:val="1"/>
      <w:marLeft w:val="0"/>
      <w:marRight w:val="0"/>
      <w:marTop w:val="0"/>
      <w:marBottom w:val="0"/>
      <w:divBdr>
        <w:top w:val="none" w:sz="0" w:space="0" w:color="auto"/>
        <w:left w:val="none" w:sz="0" w:space="0" w:color="auto"/>
        <w:bottom w:val="none" w:sz="0" w:space="0" w:color="auto"/>
        <w:right w:val="none" w:sz="0" w:space="0" w:color="auto"/>
      </w:divBdr>
    </w:div>
    <w:div w:id="1789545942">
      <w:bodyDiv w:val="1"/>
      <w:marLeft w:val="0"/>
      <w:marRight w:val="0"/>
      <w:marTop w:val="0"/>
      <w:marBottom w:val="0"/>
      <w:divBdr>
        <w:top w:val="none" w:sz="0" w:space="0" w:color="auto"/>
        <w:left w:val="none" w:sz="0" w:space="0" w:color="auto"/>
        <w:bottom w:val="none" w:sz="0" w:space="0" w:color="auto"/>
        <w:right w:val="none" w:sz="0" w:space="0" w:color="auto"/>
      </w:divBdr>
    </w:div>
    <w:div w:id="1789660264">
      <w:bodyDiv w:val="1"/>
      <w:marLeft w:val="0"/>
      <w:marRight w:val="0"/>
      <w:marTop w:val="0"/>
      <w:marBottom w:val="0"/>
      <w:divBdr>
        <w:top w:val="none" w:sz="0" w:space="0" w:color="auto"/>
        <w:left w:val="none" w:sz="0" w:space="0" w:color="auto"/>
        <w:bottom w:val="none" w:sz="0" w:space="0" w:color="auto"/>
        <w:right w:val="none" w:sz="0" w:space="0" w:color="auto"/>
      </w:divBdr>
    </w:div>
    <w:div w:id="1789662436">
      <w:bodyDiv w:val="1"/>
      <w:marLeft w:val="0"/>
      <w:marRight w:val="0"/>
      <w:marTop w:val="0"/>
      <w:marBottom w:val="0"/>
      <w:divBdr>
        <w:top w:val="none" w:sz="0" w:space="0" w:color="auto"/>
        <w:left w:val="none" w:sz="0" w:space="0" w:color="auto"/>
        <w:bottom w:val="none" w:sz="0" w:space="0" w:color="auto"/>
        <w:right w:val="none" w:sz="0" w:space="0" w:color="auto"/>
      </w:divBdr>
    </w:div>
    <w:div w:id="1789735685">
      <w:bodyDiv w:val="1"/>
      <w:marLeft w:val="0"/>
      <w:marRight w:val="0"/>
      <w:marTop w:val="0"/>
      <w:marBottom w:val="0"/>
      <w:divBdr>
        <w:top w:val="none" w:sz="0" w:space="0" w:color="auto"/>
        <w:left w:val="none" w:sz="0" w:space="0" w:color="auto"/>
        <w:bottom w:val="none" w:sz="0" w:space="0" w:color="auto"/>
        <w:right w:val="none" w:sz="0" w:space="0" w:color="auto"/>
      </w:divBdr>
    </w:div>
    <w:div w:id="1789853704">
      <w:bodyDiv w:val="1"/>
      <w:marLeft w:val="0"/>
      <w:marRight w:val="0"/>
      <w:marTop w:val="0"/>
      <w:marBottom w:val="0"/>
      <w:divBdr>
        <w:top w:val="none" w:sz="0" w:space="0" w:color="auto"/>
        <w:left w:val="none" w:sz="0" w:space="0" w:color="auto"/>
        <w:bottom w:val="none" w:sz="0" w:space="0" w:color="auto"/>
        <w:right w:val="none" w:sz="0" w:space="0" w:color="auto"/>
      </w:divBdr>
    </w:div>
    <w:div w:id="1789933482">
      <w:bodyDiv w:val="1"/>
      <w:marLeft w:val="0"/>
      <w:marRight w:val="0"/>
      <w:marTop w:val="0"/>
      <w:marBottom w:val="0"/>
      <w:divBdr>
        <w:top w:val="none" w:sz="0" w:space="0" w:color="auto"/>
        <w:left w:val="none" w:sz="0" w:space="0" w:color="auto"/>
        <w:bottom w:val="none" w:sz="0" w:space="0" w:color="auto"/>
        <w:right w:val="none" w:sz="0" w:space="0" w:color="auto"/>
      </w:divBdr>
    </w:div>
    <w:div w:id="1790010619">
      <w:bodyDiv w:val="1"/>
      <w:marLeft w:val="0"/>
      <w:marRight w:val="0"/>
      <w:marTop w:val="0"/>
      <w:marBottom w:val="0"/>
      <w:divBdr>
        <w:top w:val="none" w:sz="0" w:space="0" w:color="auto"/>
        <w:left w:val="none" w:sz="0" w:space="0" w:color="auto"/>
        <w:bottom w:val="none" w:sz="0" w:space="0" w:color="auto"/>
        <w:right w:val="none" w:sz="0" w:space="0" w:color="auto"/>
      </w:divBdr>
    </w:div>
    <w:div w:id="1790051690">
      <w:bodyDiv w:val="1"/>
      <w:marLeft w:val="0"/>
      <w:marRight w:val="0"/>
      <w:marTop w:val="0"/>
      <w:marBottom w:val="0"/>
      <w:divBdr>
        <w:top w:val="none" w:sz="0" w:space="0" w:color="auto"/>
        <w:left w:val="none" w:sz="0" w:space="0" w:color="auto"/>
        <w:bottom w:val="none" w:sz="0" w:space="0" w:color="auto"/>
        <w:right w:val="none" w:sz="0" w:space="0" w:color="auto"/>
      </w:divBdr>
    </w:div>
    <w:div w:id="1790081924">
      <w:bodyDiv w:val="1"/>
      <w:marLeft w:val="0"/>
      <w:marRight w:val="0"/>
      <w:marTop w:val="0"/>
      <w:marBottom w:val="0"/>
      <w:divBdr>
        <w:top w:val="none" w:sz="0" w:space="0" w:color="auto"/>
        <w:left w:val="none" w:sz="0" w:space="0" w:color="auto"/>
        <w:bottom w:val="none" w:sz="0" w:space="0" w:color="auto"/>
        <w:right w:val="none" w:sz="0" w:space="0" w:color="auto"/>
      </w:divBdr>
    </w:div>
    <w:div w:id="1790128126">
      <w:bodyDiv w:val="1"/>
      <w:marLeft w:val="0"/>
      <w:marRight w:val="0"/>
      <w:marTop w:val="0"/>
      <w:marBottom w:val="0"/>
      <w:divBdr>
        <w:top w:val="none" w:sz="0" w:space="0" w:color="auto"/>
        <w:left w:val="none" w:sz="0" w:space="0" w:color="auto"/>
        <w:bottom w:val="none" w:sz="0" w:space="0" w:color="auto"/>
        <w:right w:val="none" w:sz="0" w:space="0" w:color="auto"/>
      </w:divBdr>
    </w:div>
    <w:div w:id="1790276061">
      <w:bodyDiv w:val="1"/>
      <w:marLeft w:val="0"/>
      <w:marRight w:val="0"/>
      <w:marTop w:val="0"/>
      <w:marBottom w:val="0"/>
      <w:divBdr>
        <w:top w:val="none" w:sz="0" w:space="0" w:color="auto"/>
        <w:left w:val="none" w:sz="0" w:space="0" w:color="auto"/>
        <w:bottom w:val="none" w:sz="0" w:space="0" w:color="auto"/>
        <w:right w:val="none" w:sz="0" w:space="0" w:color="auto"/>
      </w:divBdr>
    </w:div>
    <w:div w:id="1790392762">
      <w:bodyDiv w:val="1"/>
      <w:marLeft w:val="0"/>
      <w:marRight w:val="0"/>
      <w:marTop w:val="0"/>
      <w:marBottom w:val="0"/>
      <w:divBdr>
        <w:top w:val="none" w:sz="0" w:space="0" w:color="auto"/>
        <w:left w:val="none" w:sz="0" w:space="0" w:color="auto"/>
        <w:bottom w:val="none" w:sz="0" w:space="0" w:color="auto"/>
        <w:right w:val="none" w:sz="0" w:space="0" w:color="auto"/>
      </w:divBdr>
    </w:div>
    <w:div w:id="1790396844">
      <w:bodyDiv w:val="1"/>
      <w:marLeft w:val="0"/>
      <w:marRight w:val="0"/>
      <w:marTop w:val="0"/>
      <w:marBottom w:val="0"/>
      <w:divBdr>
        <w:top w:val="none" w:sz="0" w:space="0" w:color="auto"/>
        <w:left w:val="none" w:sz="0" w:space="0" w:color="auto"/>
        <w:bottom w:val="none" w:sz="0" w:space="0" w:color="auto"/>
        <w:right w:val="none" w:sz="0" w:space="0" w:color="auto"/>
      </w:divBdr>
    </w:div>
    <w:div w:id="1790582635">
      <w:bodyDiv w:val="1"/>
      <w:marLeft w:val="0"/>
      <w:marRight w:val="0"/>
      <w:marTop w:val="0"/>
      <w:marBottom w:val="0"/>
      <w:divBdr>
        <w:top w:val="none" w:sz="0" w:space="0" w:color="auto"/>
        <w:left w:val="none" w:sz="0" w:space="0" w:color="auto"/>
        <w:bottom w:val="none" w:sz="0" w:space="0" w:color="auto"/>
        <w:right w:val="none" w:sz="0" w:space="0" w:color="auto"/>
      </w:divBdr>
    </w:div>
    <w:div w:id="1790590505">
      <w:bodyDiv w:val="1"/>
      <w:marLeft w:val="0"/>
      <w:marRight w:val="0"/>
      <w:marTop w:val="0"/>
      <w:marBottom w:val="0"/>
      <w:divBdr>
        <w:top w:val="none" w:sz="0" w:space="0" w:color="auto"/>
        <w:left w:val="none" w:sz="0" w:space="0" w:color="auto"/>
        <w:bottom w:val="none" w:sz="0" w:space="0" w:color="auto"/>
        <w:right w:val="none" w:sz="0" w:space="0" w:color="auto"/>
      </w:divBdr>
    </w:div>
    <w:div w:id="1790778696">
      <w:bodyDiv w:val="1"/>
      <w:marLeft w:val="0"/>
      <w:marRight w:val="0"/>
      <w:marTop w:val="0"/>
      <w:marBottom w:val="0"/>
      <w:divBdr>
        <w:top w:val="none" w:sz="0" w:space="0" w:color="auto"/>
        <w:left w:val="none" w:sz="0" w:space="0" w:color="auto"/>
        <w:bottom w:val="none" w:sz="0" w:space="0" w:color="auto"/>
        <w:right w:val="none" w:sz="0" w:space="0" w:color="auto"/>
      </w:divBdr>
    </w:div>
    <w:div w:id="1790780094">
      <w:bodyDiv w:val="1"/>
      <w:marLeft w:val="0"/>
      <w:marRight w:val="0"/>
      <w:marTop w:val="0"/>
      <w:marBottom w:val="0"/>
      <w:divBdr>
        <w:top w:val="none" w:sz="0" w:space="0" w:color="auto"/>
        <w:left w:val="none" w:sz="0" w:space="0" w:color="auto"/>
        <w:bottom w:val="none" w:sz="0" w:space="0" w:color="auto"/>
        <w:right w:val="none" w:sz="0" w:space="0" w:color="auto"/>
      </w:divBdr>
    </w:div>
    <w:div w:id="1790850736">
      <w:bodyDiv w:val="1"/>
      <w:marLeft w:val="0"/>
      <w:marRight w:val="0"/>
      <w:marTop w:val="0"/>
      <w:marBottom w:val="0"/>
      <w:divBdr>
        <w:top w:val="none" w:sz="0" w:space="0" w:color="auto"/>
        <w:left w:val="none" w:sz="0" w:space="0" w:color="auto"/>
        <w:bottom w:val="none" w:sz="0" w:space="0" w:color="auto"/>
        <w:right w:val="none" w:sz="0" w:space="0" w:color="auto"/>
      </w:divBdr>
    </w:div>
    <w:div w:id="1790850974">
      <w:bodyDiv w:val="1"/>
      <w:marLeft w:val="0"/>
      <w:marRight w:val="0"/>
      <w:marTop w:val="0"/>
      <w:marBottom w:val="0"/>
      <w:divBdr>
        <w:top w:val="none" w:sz="0" w:space="0" w:color="auto"/>
        <w:left w:val="none" w:sz="0" w:space="0" w:color="auto"/>
        <w:bottom w:val="none" w:sz="0" w:space="0" w:color="auto"/>
        <w:right w:val="none" w:sz="0" w:space="0" w:color="auto"/>
      </w:divBdr>
    </w:div>
    <w:div w:id="1790927023">
      <w:bodyDiv w:val="1"/>
      <w:marLeft w:val="0"/>
      <w:marRight w:val="0"/>
      <w:marTop w:val="0"/>
      <w:marBottom w:val="0"/>
      <w:divBdr>
        <w:top w:val="none" w:sz="0" w:space="0" w:color="auto"/>
        <w:left w:val="none" w:sz="0" w:space="0" w:color="auto"/>
        <w:bottom w:val="none" w:sz="0" w:space="0" w:color="auto"/>
        <w:right w:val="none" w:sz="0" w:space="0" w:color="auto"/>
      </w:divBdr>
    </w:div>
    <w:div w:id="1791044764">
      <w:bodyDiv w:val="1"/>
      <w:marLeft w:val="0"/>
      <w:marRight w:val="0"/>
      <w:marTop w:val="0"/>
      <w:marBottom w:val="0"/>
      <w:divBdr>
        <w:top w:val="none" w:sz="0" w:space="0" w:color="auto"/>
        <w:left w:val="none" w:sz="0" w:space="0" w:color="auto"/>
        <w:bottom w:val="none" w:sz="0" w:space="0" w:color="auto"/>
        <w:right w:val="none" w:sz="0" w:space="0" w:color="auto"/>
      </w:divBdr>
    </w:div>
    <w:div w:id="1791123583">
      <w:bodyDiv w:val="1"/>
      <w:marLeft w:val="0"/>
      <w:marRight w:val="0"/>
      <w:marTop w:val="0"/>
      <w:marBottom w:val="0"/>
      <w:divBdr>
        <w:top w:val="none" w:sz="0" w:space="0" w:color="auto"/>
        <w:left w:val="none" w:sz="0" w:space="0" w:color="auto"/>
        <w:bottom w:val="none" w:sz="0" w:space="0" w:color="auto"/>
        <w:right w:val="none" w:sz="0" w:space="0" w:color="auto"/>
      </w:divBdr>
    </w:div>
    <w:div w:id="1791243237">
      <w:bodyDiv w:val="1"/>
      <w:marLeft w:val="0"/>
      <w:marRight w:val="0"/>
      <w:marTop w:val="0"/>
      <w:marBottom w:val="0"/>
      <w:divBdr>
        <w:top w:val="none" w:sz="0" w:space="0" w:color="auto"/>
        <w:left w:val="none" w:sz="0" w:space="0" w:color="auto"/>
        <w:bottom w:val="none" w:sz="0" w:space="0" w:color="auto"/>
        <w:right w:val="none" w:sz="0" w:space="0" w:color="auto"/>
      </w:divBdr>
    </w:div>
    <w:div w:id="1791509648">
      <w:bodyDiv w:val="1"/>
      <w:marLeft w:val="0"/>
      <w:marRight w:val="0"/>
      <w:marTop w:val="0"/>
      <w:marBottom w:val="0"/>
      <w:divBdr>
        <w:top w:val="none" w:sz="0" w:space="0" w:color="auto"/>
        <w:left w:val="none" w:sz="0" w:space="0" w:color="auto"/>
        <w:bottom w:val="none" w:sz="0" w:space="0" w:color="auto"/>
        <w:right w:val="none" w:sz="0" w:space="0" w:color="auto"/>
      </w:divBdr>
    </w:div>
    <w:div w:id="1791586509">
      <w:bodyDiv w:val="1"/>
      <w:marLeft w:val="0"/>
      <w:marRight w:val="0"/>
      <w:marTop w:val="0"/>
      <w:marBottom w:val="0"/>
      <w:divBdr>
        <w:top w:val="none" w:sz="0" w:space="0" w:color="auto"/>
        <w:left w:val="none" w:sz="0" w:space="0" w:color="auto"/>
        <w:bottom w:val="none" w:sz="0" w:space="0" w:color="auto"/>
        <w:right w:val="none" w:sz="0" w:space="0" w:color="auto"/>
      </w:divBdr>
    </w:div>
    <w:div w:id="1791589510">
      <w:bodyDiv w:val="1"/>
      <w:marLeft w:val="0"/>
      <w:marRight w:val="0"/>
      <w:marTop w:val="0"/>
      <w:marBottom w:val="0"/>
      <w:divBdr>
        <w:top w:val="none" w:sz="0" w:space="0" w:color="auto"/>
        <w:left w:val="none" w:sz="0" w:space="0" w:color="auto"/>
        <w:bottom w:val="none" w:sz="0" w:space="0" w:color="auto"/>
        <w:right w:val="none" w:sz="0" w:space="0" w:color="auto"/>
      </w:divBdr>
    </w:div>
    <w:div w:id="1791699322">
      <w:bodyDiv w:val="1"/>
      <w:marLeft w:val="0"/>
      <w:marRight w:val="0"/>
      <w:marTop w:val="0"/>
      <w:marBottom w:val="0"/>
      <w:divBdr>
        <w:top w:val="none" w:sz="0" w:space="0" w:color="auto"/>
        <w:left w:val="none" w:sz="0" w:space="0" w:color="auto"/>
        <w:bottom w:val="none" w:sz="0" w:space="0" w:color="auto"/>
        <w:right w:val="none" w:sz="0" w:space="0" w:color="auto"/>
      </w:divBdr>
    </w:div>
    <w:div w:id="1791700884">
      <w:bodyDiv w:val="1"/>
      <w:marLeft w:val="0"/>
      <w:marRight w:val="0"/>
      <w:marTop w:val="0"/>
      <w:marBottom w:val="0"/>
      <w:divBdr>
        <w:top w:val="none" w:sz="0" w:space="0" w:color="auto"/>
        <w:left w:val="none" w:sz="0" w:space="0" w:color="auto"/>
        <w:bottom w:val="none" w:sz="0" w:space="0" w:color="auto"/>
        <w:right w:val="none" w:sz="0" w:space="0" w:color="auto"/>
      </w:divBdr>
    </w:div>
    <w:div w:id="1791894227">
      <w:bodyDiv w:val="1"/>
      <w:marLeft w:val="0"/>
      <w:marRight w:val="0"/>
      <w:marTop w:val="0"/>
      <w:marBottom w:val="0"/>
      <w:divBdr>
        <w:top w:val="none" w:sz="0" w:space="0" w:color="auto"/>
        <w:left w:val="none" w:sz="0" w:space="0" w:color="auto"/>
        <w:bottom w:val="none" w:sz="0" w:space="0" w:color="auto"/>
        <w:right w:val="none" w:sz="0" w:space="0" w:color="auto"/>
      </w:divBdr>
    </w:div>
    <w:div w:id="1791970737">
      <w:bodyDiv w:val="1"/>
      <w:marLeft w:val="0"/>
      <w:marRight w:val="0"/>
      <w:marTop w:val="0"/>
      <w:marBottom w:val="0"/>
      <w:divBdr>
        <w:top w:val="none" w:sz="0" w:space="0" w:color="auto"/>
        <w:left w:val="none" w:sz="0" w:space="0" w:color="auto"/>
        <w:bottom w:val="none" w:sz="0" w:space="0" w:color="auto"/>
        <w:right w:val="none" w:sz="0" w:space="0" w:color="auto"/>
      </w:divBdr>
    </w:div>
    <w:div w:id="1791972898">
      <w:bodyDiv w:val="1"/>
      <w:marLeft w:val="0"/>
      <w:marRight w:val="0"/>
      <w:marTop w:val="0"/>
      <w:marBottom w:val="0"/>
      <w:divBdr>
        <w:top w:val="none" w:sz="0" w:space="0" w:color="auto"/>
        <w:left w:val="none" w:sz="0" w:space="0" w:color="auto"/>
        <w:bottom w:val="none" w:sz="0" w:space="0" w:color="auto"/>
        <w:right w:val="none" w:sz="0" w:space="0" w:color="auto"/>
      </w:divBdr>
    </w:div>
    <w:div w:id="1792093214">
      <w:bodyDiv w:val="1"/>
      <w:marLeft w:val="0"/>
      <w:marRight w:val="0"/>
      <w:marTop w:val="0"/>
      <w:marBottom w:val="0"/>
      <w:divBdr>
        <w:top w:val="none" w:sz="0" w:space="0" w:color="auto"/>
        <w:left w:val="none" w:sz="0" w:space="0" w:color="auto"/>
        <w:bottom w:val="none" w:sz="0" w:space="0" w:color="auto"/>
        <w:right w:val="none" w:sz="0" w:space="0" w:color="auto"/>
      </w:divBdr>
    </w:div>
    <w:div w:id="1792237717">
      <w:bodyDiv w:val="1"/>
      <w:marLeft w:val="0"/>
      <w:marRight w:val="0"/>
      <w:marTop w:val="0"/>
      <w:marBottom w:val="0"/>
      <w:divBdr>
        <w:top w:val="none" w:sz="0" w:space="0" w:color="auto"/>
        <w:left w:val="none" w:sz="0" w:space="0" w:color="auto"/>
        <w:bottom w:val="none" w:sz="0" w:space="0" w:color="auto"/>
        <w:right w:val="none" w:sz="0" w:space="0" w:color="auto"/>
      </w:divBdr>
    </w:div>
    <w:div w:id="1792358386">
      <w:bodyDiv w:val="1"/>
      <w:marLeft w:val="0"/>
      <w:marRight w:val="0"/>
      <w:marTop w:val="0"/>
      <w:marBottom w:val="0"/>
      <w:divBdr>
        <w:top w:val="none" w:sz="0" w:space="0" w:color="auto"/>
        <w:left w:val="none" w:sz="0" w:space="0" w:color="auto"/>
        <w:bottom w:val="none" w:sz="0" w:space="0" w:color="auto"/>
        <w:right w:val="none" w:sz="0" w:space="0" w:color="auto"/>
      </w:divBdr>
    </w:div>
    <w:div w:id="1792478548">
      <w:bodyDiv w:val="1"/>
      <w:marLeft w:val="0"/>
      <w:marRight w:val="0"/>
      <w:marTop w:val="0"/>
      <w:marBottom w:val="0"/>
      <w:divBdr>
        <w:top w:val="none" w:sz="0" w:space="0" w:color="auto"/>
        <w:left w:val="none" w:sz="0" w:space="0" w:color="auto"/>
        <w:bottom w:val="none" w:sz="0" w:space="0" w:color="auto"/>
        <w:right w:val="none" w:sz="0" w:space="0" w:color="auto"/>
      </w:divBdr>
    </w:div>
    <w:div w:id="1792623601">
      <w:bodyDiv w:val="1"/>
      <w:marLeft w:val="0"/>
      <w:marRight w:val="0"/>
      <w:marTop w:val="0"/>
      <w:marBottom w:val="0"/>
      <w:divBdr>
        <w:top w:val="none" w:sz="0" w:space="0" w:color="auto"/>
        <w:left w:val="none" w:sz="0" w:space="0" w:color="auto"/>
        <w:bottom w:val="none" w:sz="0" w:space="0" w:color="auto"/>
        <w:right w:val="none" w:sz="0" w:space="0" w:color="auto"/>
      </w:divBdr>
    </w:div>
    <w:div w:id="1792699816">
      <w:bodyDiv w:val="1"/>
      <w:marLeft w:val="0"/>
      <w:marRight w:val="0"/>
      <w:marTop w:val="0"/>
      <w:marBottom w:val="0"/>
      <w:divBdr>
        <w:top w:val="none" w:sz="0" w:space="0" w:color="auto"/>
        <w:left w:val="none" w:sz="0" w:space="0" w:color="auto"/>
        <w:bottom w:val="none" w:sz="0" w:space="0" w:color="auto"/>
        <w:right w:val="none" w:sz="0" w:space="0" w:color="auto"/>
      </w:divBdr>
    </w:div>
    <w:div w:id="1792868430">
      <w:bodyDiv w:val="1"/>
      <w:marLeft w:val="0"/>
      <w:marRight w:val="0"/>
      <w:marTop w:val="0"/>
      <w:marBottom w:val="0"/>
      <w:divBdr>
        <w:top w:val="none" w:sz="0" w:space="0" w:color="auto"/>
        <w:left w:val="none" w:sz="0" w:space="0" w:color="auto"/>
        <w:bottom w:val="none" w:sz="0" w:space="0" w:color="auto"/>
        <w:right w:val="none" w:sz="0" w:space="0" w:color="auto"/>
      </w:divBdr>
    </w:div>
    <w:div w:id="1792898525">
      <w:bodyDiv w:val="1"/>
      <w:marLeft w:val="0"/>
      <w:marRight w:val="0"/>
      <w:marTop w:val="0"/>
      <w:marBottom w:val="0"/>
      <w:divBdr>
        <w:top w:val="none" w:sz="0" w:space="0" w:color="auto"/>
        <w:left w:val="none" w:sz="0" w:space="0" w:color="auto"/>
        <w:bottom w:val="none" w:sz="0" w:space="0" w:color="auto"/>
        <w:right w:val="none" w:sz="0" w:space="0" w:color="auto"/>
      </w:divBdr>
    </w:div>
    <w:div w:id="1793010453">
      <w:bodyDiv w:val="1"/>
      <w:marLeft w:val="0"/>
      <w:marRight w:val="0"/>
      <w:marTop w:val="0"/>
      <w:marBottom w:val="0"/>
      <w:divBdr>
        <w:top w:val="none" w:sz="0" w:space="0" w:color="auto"/>
        <w:left w:val="none" w:sz="0" w:space="0" w:color="auto"/>
        <w:bottom w:val="none" w:sz="0" w:space="0" w:color="auto"/>
        <w:right w:val="none" w:sz="0" w:space="0" w:color="auto"/>
      </w:divBdr>
    </w:div>
    <w:div w:id="1793088892">
      <w:bodyDiv w:val="1"/>
      <w:marLeft w:val="0"/>
      <w:marRight w:val="0"/>
      <w:marTop w:val="0"/>
      <w:marBottom w:val="0"/>
      <w:divBdr>
        <w:top w:val="none" w:sz="0" w:space="0" w:color="auto"/>
        <w:left w:val="none" w:sz="0" w:space="0" w:color="auto"/>
        <w:bottom w:val="none" w:sz="0" w:space="0" w:color="auto"/>
        <w:right w:val="none" w:sz="0" w:space="0" w:color="auto"/>
      </w:divBdr>
    </w:div>
    <w:div w:id="1793283204">
      <w:bodyDiv w:val="1"/>
      <w:marLeft w:val="0"/>
      <w:marRight w:val="0"/>
      <w:marTop w:val="0"/>
      <w:marBottom w:val="0"/>
      <w:divBdr>
        <w:top w:val="none" w:sz="0" w:space="0" w:color="auto"/>
        <w:left w:val="none" w:sz="0" w:space="0" w:color="auto"/>
        <w:bottom w:val="none" w:sz="0" w:space="0" w:color="auto"/>
        <w:right w:val="none" w:sz="0" w:space="0" w:color="auto"/>
      </w:divBdr>
      <w:divsChild>
        <w:div w:id="767119705">
          <w:marLeft w:val="0"/>
          <w:marRight w:val="0"/>
          <w:marTop w:val="0"/>
          <w:marBottom w:val="0"/>
          <w:divBdr>
            <w:top w:val="none" w:sz="0" w:space="0" w:color="auto"/>
            <w:left w:val="none" w:sz="0" w:space="0" w:color="auto"/>
            <w:bottom w:val="none" w:sz="0" w:space="0" w:color="auto"/>
            <w:right w:val="none" w:sz="0" w:space="0" w:color="auto"/>
          </w:divBdr>
          <w:divsChild>
            <w:div w:id="579632521">
              <w:marLeft w:val="0"/>
              <w:marRight w:val="0"/>
              <w:marTop w:val="0"/>
              <w:marBottom w:val="0"/>
              <w:divBdr>
                <w:top w:val="none" w:sz="0" w:space="0" w:color="auto"/>
                <w:left w:val="none" w:sz="0" w:space="0" w:color="auto"/>
                <w:bottom w:val="none" w:sz="0" w:space="0" w:color="auto"/>
                <w:right w:val="none" w:sz="0" w:space="0" w:color="auto"/>
              </w:divBdr>
              <w:divsChild>
                <w:div w:id="1828741001">
                  <w:marLeft w:val="0"/>
                  <w:marRight w:val="0"/>
                  <w:marTop w:val="0"/>
                  <w:marBottom w:val="0"/>
                  <w:divBdr>
                    <w:top w:val="none" w:sz="0" w:space="0" w:color="auto"/>
                    <w:left w:val="none" w:sz="0" w:space="0" w:color="auto"/>
                    <w:bottom w:val="none" w:sz="0" w:space="0" w:color="auto"/>
                    <w:right w:val="none" w:sz="0" w:space="0" w:color="auto"/>
                  </w:divBdr>
                  <w:divsChild>
                    <w:div w:id="623971622">
                      <w:marLeft w:val="0"/>
                      <w:marRight w:val="0"/>
                      <w:marTop w:val="0"/>
                      <w:marBottom w:val="0"/>
                      <w:divBdr>
                        <w:top w:val="none" w:sz="0" w:space="0" w:color="auto"/>
                        <w:left w:val="none" w:sz="0" w:space="0" w:color="auto"/>
                        <w:bottom w:val="none" w:sz="0" w:space="0" w:color="auto"/>
                        <w:right w:val="none" w:sz="0" w:space="0" w:color="auto"/>
                      </w:divBdr>
                      <w:divsChild>
                        <w:div w:id="16034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3284265">
      <w:bodyDiv w:val="1"/>
      <w:marLeft w:val="0"/>
      <w:marRight w:val="0"/>
      <w:marTop w:val="0"/>
      <w:marBottom w:val="0"/>
      <w:divBdr>
        <w:top w:val="none" w:sz="0" w:space="0" w:color="auto"/>
        <w:left w:val="none" w:sz="0" w:space="0" w:color="auto"/>
        <w:bottom w:val="none" w:sz="0" w:space="0" w:color="auto"/>
        <w:right w:val="none" w:sz="0" w:space="0" w:color="auto"/>
      </w:divBdr>
    </w:div>
    <w:div w:id="1793286399">
      <w:bodyDiv w:val="1"/>
      <w:marLeft w:val="0"/>
      <w:marRight w:val="0"/>
      <w:marTop w:val="0"/>
      <w:marBottom w:val="0"/>
      <w:divBdr>
        <w:top w:val="none" w:sz="0" w:space="0" w:color="auto"/>
        <w:left w:val="none" w:sz="0" w:space="0" w:color="auto"/>
        <w:bottom w:val="none" w:sz="0" w:space="0" w:color="auto"/>
        <w:right w:val="none" w:sz="0" w:space="0" w:color="auto"/>
      </w:divBdr>
    </w:div>
    <w:div w:id="1793477342">
      <w:bodyDiv w:val="1"/>
      <w:marLeft w:val="0"/>
      <w:marRight w:val="0"/>
      <w:marTop w:val="0"/>
      <w:marBottom w:val="0"/>
      <w:divBdr>
        <w:top w:val="none" w:sz="0" w:space="0" w:color="auto"/>
        <w:left w:val="none" w:sz="0" w:space="0" w:color="auto"/>
        <w:bottom w:val="none" w:sz="0" w:space="0" w:color="auto"/>
        <w:right w:val="none" w:sz="0" w:space="0" w:color="auto"/>
      </w:divBdr>
    </w:div>
    <w:div w:id="1793591273">
      <w:bodyDiv w:val="1"/>
      <w:marLeft w:val="0"/>
      <w:marRight w:val="0"/>
      <w:marTop w:val="0"/>
      <w:marBottom w:val="0"/>
      <w:divBdr>
        <w:top w:val="none" w:sz="0" w:space="0" w:color="auto"/>
        <w:left w:val="none" w:sz="0" w:space="0" w:color="auto"/>
        <w:bottom w:val="none" w:sz="0" w:space="0" w:color="auto"/>
        <w:right w:val="none" w:sz="0" w:space="0" w:color="auto"/>
      </w:divBdr>
    </w:div>
    <w:div w:id="1793939935">
      <w:bodyDiv w:val="1"/>
      <w:marLeft w:val="0"/>
      <w:marRight w:val="0"/>
      <w:marTop w:val="0"/>
      <w:marBottom w:val="0"/>
      <w:divBdr>
        <w:top w:val="none" w:sz="0" w:space="0" w:color="auto"/>
        <w:left w:val="none" w:sz="0" w:space="0" w:color="auto"/>
        <w:bottom w:val="none" w:sz="0" w:space="0" w:color="auto"/>
        <w:right w:val="none" w:sz="0" w:space="0" w:color="auto"/>
      </w:divBdr>
    </w:div>
    <w:div w:id="1794012560">
      <w:bodyDiv w:val="1"/>
      <w:marLeft w:val="0"/>
      <w:marRight w:val="0"/>
      <w:marTop w:val="0"/>
      <w:marBottom w:val="0"/>
      <w:divBdr>
        <w:top w:val="none" w:sz="0" w:space="0" w:color="auto"/>
        <w:left w:val="none" w:sz="0" w:space="0" w:color="auto"/>
        <w:bottom w:val="none" w:sz="0" w:space="0" w:color="auto"/>
        <w:right w:val="none" w:sz="0" w:space="0" w:color="auto"/>
      </w:divBdr>
    </w:div>
    <w:div w:id="1794127962">
      <w:bodyDiv w:val="1"/>
      <w:marLeft w:val="0"/>
      <w:marRight w:val="0"/>
      <w:marTop w:val="0"/>
      <w:marBottom w:val="0"/>
      <w:divBdr>
        <w:top w:val="none" w:sz="0" w:space="0" w:color="auto"/>
        <w:left w:val="none" w:sz="0" w:space="0" w:color="auto"/>
        <w:bottom w:val="none" w:sz="0" w:space="0" w:color="auto"/>
        <w:right w:val="none" w:sz="0" w:space="0" w:color="auto"/>
      </w:divBdr>
    </w:div>
    <w:div w:id="1794133541">
      <w:bodyDiv w:val="1"/>
      <w:marLeft w:val="0"/>
      <w:marRight w:val="0"/>
      <w:marTop w:val="0"/>
      <w:marBottom w:val="0"/>
      <w:divBdr>
        <w:top w:val="none" w:sz="0" w:space="0" w:color="auto"/>
        <w:left w:val="none" w:sz="0" w:space="0" w:color="auto"/>
        <w:bottom w:val="none" w:sz="0" w:space="0" w:color="auto"/>
        <w:right w:val="none" w:sz="0" w:space="0" w:color="auto"/>
      </w:divBdr>
    </w:div>
    <w:div w:id="1794204159">
      <w:bodyDiv w:val="1"/>
      <w:marLeft w:val="0"/>
      <w:marRight w:val="0"/>
      <w:marTop w:val="0"/>
      <w:marBottom w:val="0"/>
      <w:divBdr>
        <w:top w:val="none" w:sz="0" w:space="0" w:color="auto"/>
        <w:left w:val="none" w:sz="0" w:space="0" w:color="auto"/>
        <w:bottom w:val="none" w:sz="0" w:space="0" w:color="auto"/>
        <w:right w:val="none" w:sz="0" w:space="0" w:color="auto"/>
      </w:divBdr>
    </w:div>
    <w:div w:id="1794251356">
      <w:bodyDiv w:val="1"/>
      <w:marLeft w:val="0"/>
      <w:marRight w:val="0"/>
      <w:marTop w:val="0"/>
      <w:marBottom w:val="0"/>
      <w:divBdr>
        <w:top w:val="none" w:sz="0" w:space="0" w:color="auto"/>
        <w:left w:val="none" w:sz="0" w:space="0" w:color="auto"/>
        <w:bottom w:val="none" w:sz="0" w:space="0" w:color="auto"/>
        <w:right w:val="none" w:sz="0" w:space="0" w:color="auto"/>
      </w:divBdr>
    </w:div>
    <w:div w:id="1794324614">
      <w:bodyDiv w:val="1"/>
      <w:marLeft w:val="0"/>
      <w:marRight w:val="0"/>
      <w:marTop w:val="0"/>
      <w:marBottom w:val="0"/>
      <w:divBdr>
        <w:top w:val="none" w:sz="0" w:space="0" w:color="auto"/>
        <w:left w:val="none" w:sz="0" w:space="0" w:color="auto"/>
        <w:bottom w:val="none" w:sz="0" w:space="0" w:color="auto"/>
        <w:right w:val="none" w:sz="0" w:space="0" w:color="auto"/>
      </w:divBdr>
    </w:div>
    <w:div w:id="1794402717">
      <w:bodyDiv w:val="1"/>
      <w:marLeft w:val="0"/>
      <w:marRight w:val="0"/>
      <w:marTop w:val="0"/>
      <w:marBottom w:val="0"/>
      <w:divBdr>
        <w:top w:val="none" w:sz="0" w:space="0" w:color="auto"/>
        <w:left w:val="none" w:sz="0" w:space="0" w:color="auto"/>
        <w:bottom w:val="none" w:sz="0" w:space="0" w:color="auto"/>
        <w:right w:val="none" w:sz="0" w:space="0" w:color="auto"/>
      </w:divBdr>
    </w:div>
    <w:div w:id="1794513800">
      <w:bodyDiv w:val="1"/>
      <w:marLeft w:val="0"/>
      <w:marRight w:val="0"/>
      <w:marTop w:val="0"/>
      <w:marBottom w:val="0"/>
      <w:divBdr>
        <w:top w:val="none" w:sz="0" w:space="0" w:color="auto"/>
        <w:left w:val="none" w:sz="0" w:space="0" w:color="auto"/>
        <w:bottom w:val="none" w:sz="0" w:space="0" w:color="auto"/>
        <w:right w:val="none" w:sz="0" w:space="0" w:color="auto"/>
      </w:divBdr>
    </w:div>
    <w:div w:id="1794597468">
      <w:bodyDiv w:val="1"/>
      <w:marLeft w:val="0"/>
      <w:marRight w:val="0"/>
      <w:marTop w:val="0"/>
      <w:marBottom w:val="0"/>
      <w:divBdr>
        <w:top w:val="none" w:sz="0" w:space="0" w:color="auto"/>
        <w:left w:val="none" w:sz="0" w:space="0" w:color="auto"/>
        <w:bottom w:val="none" w:sz="0" w:space="0" w:color="auto"/>
        <w:right w:val="none" w:sz="0" w:space="0" w:color="auto"/>
      </w:divBdr>
    </w:div>
    <w:div w:id="1794666476">
      <w:bodyDiv w:val="1"/>
      <w:marLeft w:val="0"/>
      <w:marRight w:val="0"/>
      <w:marTop w:val="0"/>
      <w:marBottom w:val="0"/>
      <w:divBdr>
        <w:top w:val="none" w:sz="0" w:space="0" w:color="auto"/>
        <w:left w:val="none" w:sz="0" w:space="0" w:color="auto"/>
        <w:bottom w:val="none" w:sz="0" w:space="0" w:color="auto"/>
        <w:right w:val="none" w:sz="0" w:space="0" w:color="auto"/>
      </w:divBdr>
    </w:div>
    <w:div w:id="1794666958">
      <w:bodyDiv w:val="1"/>
      <w:marLeft w:val="0"/>
      <w:marRight w:val="0"/>
      <w:marTop w:val="0"/>
      <w:marBottom w:val="0"/>
      <w:divBdr>
        <w:top w:val="none" w:sz="0" w:space="0" w:color="auto"/>
        <w:left w:val="none" w:sz="0" w:space="0" w:color="auto"/>
        <w:bottom w:val="none" w:sz="0" w:space="0" w:color="auto"/>
        <w:right w:val="none" w:sz="0" w:space="0" w:color="auto"/>
      </w:divBdr>
    </w:div>
    <w:div w:id="1794907515">
      <w:bodyDiv w:val="1"/>
      <w:marLeft w:val="0"/>
      <w:marRight w:val="0"/>
      <w:marTop w:val="0"/>
      <w:marBottom w:val="0"/>
      <w:divBdr>
        <w:top w:val="none" w:sz="0" w:space="0" w:color="auto"/>
        <w:left w:val="none" w:sz="0" w:space="0" w:color="auto"/>
        <w:bottom w:val="none" w:sz="0" w:space="0" w:color="auto"/>
        <w:right w:val="none" w:sz="0" w:space="0" w:color="auto"/>
      </w:divBdr>
    </w:div>
    <w:div w:id="1794985155">
      <w:bodyDiv w:val="1"/>
      <w:marLeft w:val="0"/>
      <w:marRight w:val="0"/>
      <w:marTop w:val="0"/>
      <w:marBottom w:val="0"/>
      <w:divBdr>
        <w:top w:val="none" w:sz="0" w:space="0" w:color="auto"/>
        <w:left w:val="none" w:sz="0" w:space="0" w:color="auto"/>
        <w:bottom w:val="none" w:sz="0" w:space="0" w:color="auto"/>
        <w:right w:val="none" w:sz="0" w:space="0" w:color="auto"/>
      </w:divBdr>
    </w:div>
    <w:div w:id="1795171622">
      <w:bodyDiv w:val="1"/>
      <w:marLeft w:val="0"/>
      <w:marRight w:val="0"/>
      <w:marTop w:val="0"/>
      <w:marBottom w:val="0"/>
      <w:divBdr>
        <w:top w:val="none" w:sz="0" w:space="0" w:color="auto"/>
        <w:left w:val="none" w:sz="0" w:space="0" w:color="auto"/>
        <w:bottom w:val="none" w:sz="0" w:space="0" w:color="auto"/>
        <w:right w:val="none" w:sz="0" w:space="0" w:color="auto"/>
      </w:divBdr>
    </w:div>
    <w:div w:id="1795325055">
      <w:bodyDiv w:val="1"/>
      <w:marLeft w:val="0"/>
      <w:marRight w:val="0"/>
      <w:marTop w:val="0"/>
      <w:marBottom w:val="0"/>
      <w:divBdr>
        <w:top w:val="none" w:sz="0" w:space="0" w:color="auto"/>
        <w:left w:val="none" w:sz="0" w:space="0" w:color="auto"/>
        <w:bottom w:val="none" w:sz="0" w:space="0" w:color="auto"/>
        <w:right w:val="none" w:sz="0" w:space="0" w:color="auto"/>
      </w:divBdr>
    </w:div>
    <w:div w:id="1795368944">
      <w:bodyDiv w:val="1"/>
      <w:marLeft w:val="0"/>
      <w:marRight w:val="0"/>
      <w:marTop w:val="0"/>
      <w:marBottom w:val="0"/>
      <w:divBdr>
        <w:top w:val="none" w:sz="0" w:space="0" w:color="auto"/>
        <w:left w:val="none" w:sz="0" w:space="0" w:color="auto"/>
        <w:bottom w:val="none" w:sz="0" w:space="0" w:color="auto"/>
        <w:right w:val="none" w:sz="0" w:space="0" w:color="auto"/>
      </w:divBdr>
    </w:div>
    <w:div w:id="1795371922">
      <w:bodyDiv w:val="1"/>
      <w:marLeft w:val="0"/>
      <w:marRight w:val="0"/>
      <w:marTop w:val="0"/>
      <w:marBottom w:val="0"/>
      <w:divBdr>
        <w:top w:val="none" w:sz="0" w:space="0" w:color="auto"/>
        <w:left w:val="none" w:sz="0" w:space="0" w:color="auto"/>
        <w:bottom w:val="none" w:sz="0" w:space="0" w:color="auto"/>
        <w:right w:val="none" w:sz="0" w:space="0" w:color="auto"/>
      </w:divBdr>
    </w:div>
    <w:div w:id="1795827208">
      <w:bodyDiv w:val="1"/>
      <w:marLeft w:val="0"/>
      <w:marRight w:val="0"/>
      <w:marTop w:val="0"/>
      <w:marBottom w:val="0"/>
      <w:divBdr>
        <w:top w:val="none" w:sz="0" w:space="0" w:color="auto"/>
        <w:left w:val="none" w:sz="0" w:space="0" w:color="auto"/>
        <w:bottom w:val="none" w:sz="0" w:space="0" w:color="auto"/>
        <w:right w:val="none" w:sz="0" w:space="0" w:color="auto"/>
      </w:divBdr>
    </w:div>
    <w:div w:id="1795975548">
      <w:bodyDiv w:val="1"/>
      <w:marLeft w:val="0"/>
      <w:marRight w:val="0"/>
      <w:marTop w:val="0"/>
      <w:marBottom w:val="0"/>
      <w:divBdr>
        <w:top w:val="none" w:sz="0" w:space="0" w:color="auto"/>
        <w:left w:val="none" w:sz="0" w:space="0" w:color="auto"/>
        <w:bottom w:val="none" w:sz="0" w:space="0" w:color="auto"/>
        <w:right w:val="none" w:sz="0" w:space="0" w:color="auto"/>
      </w:divBdr>
    </w:div>
    <w:div w:id="1796019867">
      <w:bodyDiv w:val="1"/>
      <w:marLeft w:val="0"/>
      <w:marRight w:val="0"/>
      <w:marTop w:val="0"/>
      <w:marBottom w:val="0"/>
      <w:divBdr>
        <w:top w:val="none" w:sz="0" w:space="0" w:color="auto"/>
        <w:left w:val="none" w:sz="0" w:space="0" w:color="auto"/>
        <w:bottom w:val="none" w:sz="0" w:space="0" w:color="auto"/>
        <w:right w:val="none" w:sz="0" w:space="0" w:color="auto"/>
      </w:divBdr>
    </w:div>
    <w:div w:id="1796173803">
      <w:bodyDiv w:val="1"/>
      <w:marLeft w:val="0"/>
      <w:marRight w:val="0"/>
      <w:marTop w:val="0"/>
      <w:marBottom w:val="0"/>
      <w:divBdr>
        <w:top w:val="none" w:sz="0" w:space="0" w:color="auto"/>
        <w:left w:val="none" w:sz="0" w:space="0" w:color="auto"/>
        <w:bottom w:val="none" w:sz="0" w:space="0" w:color="auto"/>
        <w:right w:val="none" w:sz="0" w:space="0" w:color="auto"/>
      </w:divBdr>
    </w:div>
    <w:div w:id="1796286189">
      <w:bodyDiv w:val="1"/>
      <w:marLeft w:val="0"/>
      <w:marRight w:val="0"/>
      <w:marTop w:val="0"/>
      <w:marBottom w:val="0"/>
      <w:divBdr>
        <w:top w:val="none" w:sz="0" w:space="0" w:color="auto"/>
        <w:left w:val="none" w:sz="0" w:space="0" w:color="auto"/>
        <w:bottom w:val="none" w:sz="0" w:space="0" w:color="auto"/>
        <w:right w:val="none" w:sz="0" w:space="0" w:color="auto"/>
      </w:divBdr>
    </w:div>
    <w:div w:id="1796411464">
      <w:bodyDiv w:val="1"/>
      <w:marLeft w:val="0"/>
      <w:marRight w:val="0"/>
      <w:marTop w:val="0"/>
      <w:marBottom w:val="0"/>
      <w:divBdr>
        <w:top w:val="none" w:sz="0" w:space="0" w:color="auto"/>
        <w:left w:val="none" w:sz="0" w:space="0" w:color="auto"/>
        <w:bottom w:val="none" w:sz="0" w:space="0" w:color="auto"/>
        <w:right w:val="none" w:sz="0" w:space="0" w:color="auto"/>
      </w:divBdr>
    </w:div>
    <w:div w:id="1796752614">
      <w:bodyDiv w:val="1"/>
      <w:marLeft w:val="0"/>
      <w:marRight w:val="0"/>
      <w:marTop w:val="0"/>
      <w:marBottom w:val="0"/>
      <w:divBdr>
        <w:top w:val="none" w:sz="0" w:space="0" w:color="auto"/>
        <w:left w:val="none" w:sz="0" w:space="0" w:color="auto"/>
        <w:bottom w:val="none" w:sz="0" w:space="0" w:color="auto"/>
        <w:right w:val="none" w:sz="0" w:space="0" w:color="auto"/>
      </w:divBdr>
    </w:div>
    <w:div w:id="1796867347">
      <w:bodyDiv w:val="1"/>
      <w:marLeft w:val="0"/>
      <w:marRight w:val="0"/>
      <w:marTop w:val="0"/>
      <w:marBottom w:val="0"/>
      <w:divBdr>
        <w:top w:val="none" w:sz="0" w:space="0" w:color="auto"/>
        <w:left w:val="none" w:sz="0" w:space="0" w:color="auto"/>
        <w:bottom w:val="none" w:sz="0" w:space="0" w:color="auto"/>
        <w:right w:val="none" w:sz="0" w:space="0" w:color="auto"/>
      </w:divBdr>
    </w:div>
    <w:div w:id="1796868455">
      <w:bodyDiv w:val="1"/>
      <w:marLeft w:val="0"/>
      <w:marRight w:val="0"/>
      <w:marTop w:val="0"/>
      <w:marBottom w:val="0"/>
      <w:divBdr>
        <w:top w:val="none" w:sz="0" w:space="0" w:color="auto"/>
        <w:left w:val="none" w:sz="0" w:space="0" w:color="auto"/>
        <w:bottom w:val="none" w:sz="0" w:space="0" w:color="auto"/>
        <w:right w:val="none" w:sz="0" w:space="0" w:color="auto"/>
      </w:divBdr>
    </w:div>
    <w:div w:id="1797017350">
      <w:bodyDiv w:val="1"/>
      <w:marLeft w:val="0"/>
      <w:marRight w:val="0"/>
      <w:marTop w:val="0"/>
      <w:marBottom w:val="0"/>
      <w:divBdr>
        <w:top w:val="none" w:sz="0" w:space="0" w:color="auto"/>
        <w:left w:val="none" w:sz="0" w:space="0" w:color="auto"/>
        <w:bottom w:val="none" w:sz="0" w:space="0" w:color="auto"/>
        <w:right w:val="none" w:sz="0" w:space="0" w:color="auto"/>
      </w:divBdr>
    </w:div>
    <w:div w:id="1797023425">
      <w:bodyDiv w:val="1"/>
      <w:marLeft w:val="0"/>
      <w:marRight w:val="0"/>
      <w:marTop w:val="0"/>
      <w:marBottom w:val="0"/>
      <w:divBdr>
        <w:top w:val="none" w:sz="0" w:space="0" w:color="auto"/>
        <w:left w:val="none" w:sz="0" w:space="0" w:color="auto"/>
        <w:bottom w:val="none" w:sz="0" w:space="0" w:color="auto"/>
        <w:right w:val="none" w:sz="0" w:space="0" w:color="auto"/>
      </w:divBdr>
    </w:div>
    <w:div w:id="1797143705">
      <w:bodyDiv w:val="1"/>
      <w:marLeft w:val="0"/>
      <w:marRight w:val="0"/>
      <w:marTop w:val="0"/>
      <w:marBottom w:val="0"/>
      <w:divBdr>
        <w:top w:val="none" w:sz="0" w:space="0" w:color="auto"/>
        <w:left w:val="none" w:sz="0" w:space="0" w:color="auto"/>
        <w:bottom w:val="none" w:sz="0" w:space="0" w:color="auto"/>
        <w:right w:val="none" w:sz="0" w:space="0" w:color="auto"/>
      </w:divBdr>
      <w:divsChild>
        <w:div w:id="2090809284">
          <w:marLeft w:val="0"/>
          <w:marRight w:val="0"/>
          <w:marTop w:val="0"/>
          <w:marBottom w:val="0"/>
          <w:divBdr>
            <w:top w:val="none" w:sz="0" w:space="0" w:color="auto"/>
            <w:left w:val="none" w:sz="0" w:space="0" w:color="auto"/>
            <w:bottom w:val="none" w:sz="0" w:space="0" w:color="auto"/>
            <w:right w:val="none" w:sz="0" w:space="0" w:color="auto"/>
          </w:divBdr>
          <w:divsChild>
            <w:div w:id="1144082848">
              <w:marLeft w:val="0"/>
              <w:marRight w:val="0"/>
              <w:marTop w:val="0"/>
              <w:marBottom w:val="0"/>
              <w:divBdr>
                <w:top w:val="none" w:sz="0" w:space="0" w:color="auto"/>
                <w:left w:val="none" w:sz="0" w:space="0" w:color="auto"/>
                <w:bottom w:val="none" w:sz="0" w:space="0" w:color="auto"/>
                <w:right w:val="none" w:sz="0" w:space="0" w:color="auto"/>
              </w:divBdr>
              <w:divsChild>
                <w:div w:id="1683513402">
                  <w:marLeft w:val="0"/>
                  <w:marRight w:val="0"/>
                  <w:marTop w:val="90"/>
                  <w:marBottom w:val="150"/>
                  <w:divBdr>
                    <w:top w:val="none" w:sz="0" w:space="0" w:color="auto"/>
                    <w:left w:val="none" w:sz="0" w:space="0" w:color="auto"/>
                    <w:bottom w:val="none" w:sz="0" w:space="0" w:color="auto"/>
                    <w:right w:val="none" w:sz="0" w:space="0" w:color="auto"/>
                  </w:divBdr>
                  <w:divsChild>
                    <w:div w:id="2119254547">
                      <w:marLeft w:val="90"/>
                      <w:marRight w:val="0"/>
                      <w:marTop w:val="0"/>
                      <w:marBottom w:val="0"/>
                      <w:divBdr>
                        <w:top w:val="none" w:sz="0" w:space="0" w:color="auto"/>
                        <w:left w:val="none" w:sz="0" w:space="0" w:color="auto"/>
                        <w:bottom w:val="none" w:sz="0" w:space="0" w:color="auto"/>
                        <w:right w:val="none" w:sz="0" w:space="0" w:color="auto"/>
                      </w:divBdr>
                      <w:divsChild>
                        <w:div w:id="82118530">
                          <w:marLeft w:val="0"/>
                          <w:marRight w:val="0"/>
                          <w:marTop w:val="0"/>
                          <w:marBottom w:val="75"/>
                          <w:divBdr>
                            <w:top w:val="none" w:sz="0" w:space="0" w:color="auto"/>
                            <w:left w:val="none" w:sz="0" w:space="0" w:color="auto"/>
                            <w:bottom w:val="none" w:sz="0" w:space="0" w:color="auto"/>
                            <w:right w:val="none" w:sz="0" w:space="0" w:color="auto"/>
                          </w:divBdr>
                          <w:divsChild>
                            <w:div w:id="2071998838">
                              <w:marLeft w:val="0"/>
                              <w:marRight w:val="0"/>
                              <w:marTop w:val="90"/>
                              <w:marBottom w:val="150"/>
                              <w:divBdr>
                                <w:top w:val="none" w:sz="0" w:space="0" w:color="auto"/>
                                <w:left w:val="none" w:sz="0" w:space="0" w:color="auto"/>
                                <w:bottom w:val="none" w:sz="0" w:space="0" w:color="auto"/>
                                <w:right w:val="none" w:sz="0" w:space="0" w:color="auto"/>
                              </w:divBdr>
                              <w:divsChild>
                                <w:div w:id="313532171">
                                  <w:marLeft w:val="0"/>
                                  <w:marRight w:val="0"/>
                                  <w:marTop w:val="0"/>
                                  <w:marBottom w:val="0"/>
                                  <w:divBdr>
                                    <w:top w:val="none" w:sz="0" w:space="0" w:color="auto"/>
                                    <w:left w:val="none" w:sz="0" w:space="0" w:color="auto"/>
                                    <w:bottom w:val="none" w:sz="0" w:space="0" w:color="auto"/>
                                    <w:right w:val="none" w:sz="0" w:space="0" w:color="auto"/>
                                  </w:divBdr>
                                  <w:divsChild>
                                    <w:div w:id="518858455">
                                      <w:marLeft w:val="0"/>
                                      <w:marRight w:val="0"/>
                                      <w:marTop w:val="150"/>
                                      <w:marBottom w:val="150"/>
                                      <w:divBdr>
                                        <w:top w:val="none" w:sz="0" w:space="0" w:color="auto"/>
                                        <w:left w:val="none" w:sz="0" w:space="0" w:color="auto"/>
                                        <w:bottom w:val="none" w:sz="0" w:space="0" w:color="auto"/>
                                        <w:right w:val="none" w:sz="0" w:space="0" w:color="auto"/>
                                      </w:divBdr>
                                      <w:divsChild>
                                        <w:div w:id="19329356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7259394">
      <w:bodyDiv w:val="1"/>
      <w:marLeft w:val="0"/>
      <w:marRight w:val="0"/>
      <w:marTop w:val="0"/>
      <w:marBottom w:val="0"/>
      <w:divBdr>
        <w:top w:val="none" w:sz="0" w:space="0" w:color="auto"/>
        <w:left w:val="none" w:sz="0" w:space="0" w:color="auto"/>
        <w:bottom w:val="none" w:sz="0" w:space="0" w:color="auto"/>
        <w:right w:val="none" w:sz="0" w:space="0" w:color="auto"/>
      </w:divBdr>
    </w:div>
    <w:div w:id="1797403669">
      <w:bodyDiv w:val="1"/>
      <w:marLeft w:val="0"/>
      <w:marRight w:val="0"/>
      <w:marTop w:val="0"/>
      <w:marBottom w:val="0"/>
      <w:divBdr>
        <w:top w:val="none" w:sz="0" w:space="0" w:color="auto"/>
        <w:left w:val="none" w:sz="0" w:space="0" w:color="auto"/>
        <w:bottom w:val="none" w:sz="0" w:space="0" w:color="auto"/>
        <w:right w:val="none" w:sz="0" w:space="0" w:color="auto"/>
      </w:divBdr>
    </w:div>
    <w:div w:id="1797487443">
      <w:bodyDiv w:val="1"/>
      <w:marLeft w:val="0"/>
      <w:marRight w:val="0"/>
      <w:marTop w:val="0"/>
      <w:marBottom w:val="0"/>
      <w:divBdr>
        <w:top w:val="none" w:sz="0" w:space="0" w:color="auto"/>
        <w:left w:val="none" w:sz="0" w:space="0" w:color="auto"/>
        <w:bottom w:val="none" w:sz="0" w:space="0" w:color="auto"/>
        <w:right w:val="none" w:sz="0" w:space="0" w:color="auto"/>
      </w:divBdr>
    </w:div>
    <w:div w:id="1797798032">
      <w:bodyDiv w:val="1"/>
      <w:marLeft w:val="0"/>
      <w:marRight w:val="0"/>
      <w:marTop w:val="0"/>
      <w:marBottom w:val="0"/>
      <w:divBdr>
        <w:top w:val="none" w:sz="0" w:space="0" w:color="auto"/>
        <w:left w:val="none" w:sz="0" w:space="0" w:color="auto"/>
        <w:bottom w:val="none" w:sz="0" w:space="0" w:color="auto"/>
        <w:right w:val="none" w:sz="0" w:space="0" w:color="auto"/>
      </w:divBdr>
    </w:div>
    <w:div w:id="1798059926">
      <w:bodyDiv w:val="1"/>
      <w:marLeft w:val="0"/>
      <w:marRight w:val="0"/>
      <w:marTop w:val="0"/>
      <w:marBottom w:val="0"/>
      <w:divBdr>
        <w:top w:val="none" w:sz="0" w:space="0" w:color="auto"/>
        <w:left w:val="none" w:sz="0" w:space="0" w:color="auto"/>
        <w:bottom w:val="none" w:sz="0" w:space="0" w:color="auto"/>
        <w:right w:val="none" w:sz="0" w:space="0" w:color="auto"/>
      </w:divBdr>
    </w:div>
    <w:div w:id="1798060775">
      <w:bodyDiv w:val="1"/>
      <w:marLeft w:val="0"/>
      <w:marRight w:val="0"/>
      <w:marTop w:val="0"/>
      <w:marBottom w:val="0"/>
      <w:divBdr>
        <w:top w:val="none" w:sz="0" w:space="0" w:color="auto"/>
        <w:left w:val="none" w:sz="0" w:space="0" w:color="auto"/>
        <w:bottom w:val="none" w:sz="0" w:space="0" w:color="auto"/>
        <w:right w:val="none" w:sz="0" w:space="0" w:color="auto"/>
      </w:divBdr>
    </w:div>
    <w:div w:id="1798066513">
      <w:bodyDiv w:val="1"/>
      <w:marLeft w:val="0"/>
      <w:marRight w:val="0"/>
      <w:marTop w:val="0"/>
      <w:marBottom w:val="0"/>
      <w:divBdr>
        <w:top w:val="none" w:sz="0" w:space="0" w:color="auto"/>
        <w:left w:val="none" w:sz="0" w:space="0" w:color="auto"/>
        <w:bottom w:val="none" w:sz="0" w:space="0" w:color="auto"/>
        <w:right w:val="none" w:sz="0" w:space="0" w:color="auto"/>
      </w:divBdr>
    </w:div>
    <w:div w:id="1798139946">
      <w:bodyDiv w:val="1"/>
      <w:marLeft w:val="0"/>
      <w:marRight w:val="0"/>
      <w:marTop w:val="0"/>
      <w:marBottom w:val="0"/>
      <w:divBdr>
        <w:top w:val="none" w:sz="0" w:space="0" w:color="auto"/>
        <w:left w:val="none" w:sz="0" w:space="0" w:color="auto"/>
        <w:bottom w:val="none" w:sz="0" w:space="0" w:color="auto"/>
        <w:right w:val="none" w:sz="0" w:space="0" w:color="auto"/>
      </w:divBdr>
    </w:div>
    <w:div w:id="1798255989">
      <w:bodyDiv w:val="1"/>
      <w:marLeft w:val="0"/>
      <w:marRight w:val="0"/>
      <w:marTop w:val="0"/>
      <w:marBottom w:val="0"/>
      <w:divBdr>
        <w:top w:val="none" w:sz="0" w:space="0" w:color="auto"/>
        <w:left w:val="none" w:sz="0" w:space="0" w:color="auto"/>
        <w:bottom w:val="none" w:sz="0" w:space="0" w:color="auto"/>
        <w:right w:val="none" w:sz="0" w:space="0" w:color="auto"/>
      </w:divBdr>
    </w:div>
    <w:div w:id="1798327416">
      <w:bodyDiv w:val="1"/>
      <w:marLeft w:val="0"/>
      <w:marRight w:val="0"/>
      <w:marTop w:val="0"/>
      <w:marBottom w:val="0"/>
      <w:divBdr>
        <w:top w:val="none" w:sz="0" w:space="0" w:color="auto"/>
        <w:left w:val="none" w:sz="0" w:space="0" w:color="auto"/>
        <w:bottom w:val="none" w:sz="0" w:space="0" w:color="auto"/>
        <w:right w:val="none" w:sz="0" w:space="0" w:color="auto"/>
      </w:divBdr>
    </w:div>
    <w:div w:id="1798445231">
      <w:bodyDiv w:val="1"/>
      <w:marLeft w:val="0"/>
      <w:marRight w:val="0"/>
      <w:marTop w:val="0"/>
      <w:marBottom w:val="0"/>
      <w:divBdr>
        <w:top w:val="none" w:sz="0" w:space="0" w:color="auto"/>
        <w:left w:val="none" w:sz="0" w:space="0" w:color="auto"/>
        <w:bottom w:val="none" w:sz="0" w:space="0" w:color="auto"/>
        <w:right w:val="none" w:sz="0" w:space="0" w:color="auto"/>
      </w:divBdr>
    </w:div>
    <w:div w:id="1798717364">
      <w:bodyDiv w:val="1"/>
      <w:marLeft w:val="0"/>
      <w:marRight w:val="0"/>
      <w:marTop w:val="0"/>
      <w:marBottom w:val="0"/>
      <w:divBdr>
        <w:top w:val="none" w:sz="0" w:space="0" w:color="auto"/>
        <w:left w:val="none" w:sz="0" w:space="0" w:color="auto"/>
        <w:bottom w:val="none" w:sz="0" w:space="0" w:color="auto"/>
        <w:right w:val="none" w:sz="0" w:space="0" w:color="auto"/>
      </w:divBdr>
    </w:div>
    <w:div w:id="1798723512">
      <w:bodyDiv w:val="1"/>
      <w:marLeft w:val="0"/>
      <w:marRight w:val="0"/>
      <w:marTop w:val="0"/>
      <w:marBottom w:val="0"/>
      <w:divBdr>
        <w:top w:val="none" w:sz="0" w:space="0" w:color="auto"/>
        <w:left w:val="none" w:sz="0" w:space="0" w:color="auto"/>
        <w:bottom w:val="none" w:sz="0" w:space="0" w:color="auto"/>
        <w:right w:val="none" w:sz="0" w:space="0" w:color="auto"/>
      </w:divBdr>
    </w:div>
    <w:div w:id="1798907195">
      <w:bodyDiv w:val="1"/>
      <w:marLeft w:val="0"/>
      <w:marRight w:val="0"/>
      <w:marTop w:val="0"/>
      <w:marBottom w:val="0"/>
      <w:divBdr>
        <w:top w:val="none" w:sz="0" w:space="0" w:color="auto"/>
        <w:left w:val="none" w:sz="0" w:space="0" w:color="auto"/>
        <w:bottom w:val="none" w:sz="0" w:space="0" w:color="auto"/>
        <w:right w:val="none" w:sz="0" w:space="0" w:color="auto"/>
      </w:divBdr>
    </w:div>
    <w:div w:id="1798982545">
      <w:bodyDiv w:val="1"/>
      <w:marLeft w:val="0"/>
      <w:marRight w:val="0"/>
      <w:marTop w:val="0"/>
      <w:marBottom w:val="0"/>
      <w:divBdr>
        <w:top w:val="none" w:sz="0" w:space="0" w:color="auto"/>
        <w:left w:val="none" w:sz="0" w:space="0" w:color="auto"/>
        <w:bottom w:val="none" w:sz="0" w:space="0" w:color="auto"/>
        <w:right w:val="none" w:sz="0" w:space="0" w:color="auto"/>
      </w:divBdr>
    </w:div>
    <w:div w:id="1799029220">
      <w:bodyDiv w:val="1"/>
      <w:marLeft w:val="0"/>
      <w:marRight w:val="0"/>
      <w:marTop w:val="0"/>
      <w:marBottom w:val="0"/>
      <w:divBdr>
        <w:top w:val="none" w:sz="0" w:space="0" w:color="auto"/>
        <w:left w:val="none" w:sz="0" w:space="0" w:color="auto"/>
        <w:bottom w:val="none" w:sz="0" w:space="0" w:color="auto"/>
        <w:right w:val="none" w:sz="0" w:space="0" w:color="auto"/>
      </w:divBdr>
    </w:div>
    <w:div w:id="1799108204">
      <w:bodyDiv w:val="1"/>
      <w:marLeft w:val="0"/>
      <w:marRight w:val="0"/>
      <w:marTop w:val="0"/>
      <w:marBottom w:val="0"/>
      <w:divBdr>
        <w:top w:val="none" w:sz="0" w:space="0" w:color="auto"/>
        <w:left w:val="none" w:sz="0" w:space="0" w:color="auto"/>
        <w:bottom w:val="none" w:sz="0" w:space="0" w:color="auto"/>
        <w:right w:val="none" w:sz="0" w:space="0" w:color="auto"/>
      </w:divBdr>
    </w:div>
    <w:div w:id="1799253988">
      <w:bodyDiv w:val="1"/>
      <w:marLeft w:val="0"/>
      <w:marRight w:val="0"/>
      <w:marTop w:val="0"/>
      <w:marBottom w:val="0"/>
      <w:divBdr>
        <w:top w:val="none" w:sz="0" w:space="0" w:color="auto"/>
        <w:left w:val="none" w:sz="0" w:space="0" w:color="auto"/>
        <w:bottom w:val="none" w:sz="0" w:space="0" w:color="auto"/>
        <w:right w:val="none" w:sz="0" w:space="0" w:color="auto"/>
      </w:divBdr>
    </w:div>
    <w:div w:id="1799294743">
      <w:bodyDiv w:val="1"/>
      <w:marLeft w:val="0"/>
      <w:marRight w:val="0"/>
      <w:marTop w:val="0"/>
      <w:marBottom w:val="0"/>
      <w:divBdr>
        <w:top w:val="none" w:sz="0" w:space="0" w:color="auto"/>
        <w:left w:val="none" w:sz="0" w:space="0" w:color="auto"/>
        <w:bottom w:val="none" w:sz="0" w:space="0" w:color="auto"/>
        <w:right w:val="none" w:sz="0" w:space="0" w:color="auto"/>
      </w:divBdr>
    </w:div>
    <w:div w:id="1799375091">
      <w:bodyDiv w:val="1"/>
      <w:marLeft w:val="0"/>
      <w:marRight w:val="0"/>
      <w:marTop w:val="0"/>
      <w:marBottom w:val="0"/>
      <w:divBdr>
        <w:top w:val="none" w:sz="0" w:space="0" w:color="auto"/>
        <w:left w:val="none" w:sz="0" w:space="0" w:color="auto"/>
        <w:bottom w:val="none" w:sz="0" w:space="0" w:color="auto"/>
        <w:right w:val="none" w:sz="0" w:space="0" w:color="auto"/>
      </w:divBdr>
    </w:div>
    <w:div w:id="1799376585">
      <w:bodyDiv w:val="1"/>
      <w:marLeft w:val="0"/>
      <w:marRight w:val="0"/>
      <w:marTop w:val="0"/>
      <w:marBottom w:val="0"/>
      <w:divBdr>
        <w:top w:val="none" w:sz="0" w:space="0" w:color="auto"/>
        <w:left w:val="none" w:sz="0" w:space="0" w:color="auto"/>
        <w:bottom w:val="none" w:sz="0" w:space="0" w:color="auto"/>
        <w:right w:val="none" w:sz="0" w:space="0" w:color="auto"/>
      </w:divBdr>
    </w:div>
    <w:div w:id="1799567617">
      <w:bodyDiv w:val="1"/>
      <w:marLeft w:val="0"/>
      <w:marRight w:val="0"/>
      <w:marTop w:val="0"/>
      <w:marBottom w:val="0"/>
      <w:divBdr>
        <w:top w:val="none" w:sz="0" w:space="0" w:color="auto"/>
        <w:left w:val="none" w:sz="0" w:space="0" w:color="auto"/>
        <w:bottom w:val="none" w:sz="0" w:space="0" w:color="auto"/>
        <w:right w:val="none" w:sz="0" w:space="0" w:color="auto"/>
      </w:divBdr>
    </w:div>
    <w:div w:id="1799882761">
      <w:bodyDiv w:val="1"/>
      <w:marLeft w:val="0"/>
      <w:marRight w:val="0"/>
      <w:marTop w:val="0"/>
      <w:marBottom w:val="0"/>
      <w:divBdr>
        <w:top w:val="none" w:sz="0" w:space="0" w:color="auto"/>
        <w:left w:val="none" w:sz="0" w:space="0" w:color="auto"/>
        <w:bottom w:val="none" w:sz="0" w:space="0" w:color="auto"/>
        <w:right w:val="none" w:sz="0" w:space="0" w:color="auto"/>
      </w:divBdr>
    </w:div>
    <w:div w:id="1799952572">
      <w:bodyDiv w:val="1"/>
      <w:marLeft w:val="0"/>
      <w:marRight w:val="0"/>
      <w:marTop w:val="0"/>
      <w:marBottom w:val="0"/>
      <w:divBdr>
        <w:top w:val="none" w:sz="0" w:space="0" w:color="auto"/>
        <w:left w:val="none" w:sz="0" w:space="0" w:color="auto"/>
        <w:bottom w:val="none" w:sz="0" w:space="0" w:color="auto"/>
        <w:right w:val="none" w:sz="0" w:space="0" w:color="auto"/>
      </w:divBdr>
    </w:div>
    <w:div w:id="1799954647">
      <w:bodyDiv w:val="1"/>
      <w:marLeft w:val="0"/>
      <w:marRight w:val="0"/>
      <w:marTop w:val="0"/>
      <w:marBottom w:val="0"/>
      <w:divBdr>
        <w:top w:val="none" w:sz="0" w:space="0" w:color="auto"/>
        <w:left w:val="none" w:sz="0" w:space="0" w:color="auto"/>
        <w:bottom w:val="none" w:sz="0" w:space="0" w:color="auto"/>
        <w:right w:val="none" w:sz="0" w:space="0" w:color="auto"/>
      </w:divBdr>
      <w:divsChild>
        <w:div w:id="1905751855">
          <w:marLeft w:val="0"/>
          <w:marRight w:val="0"/>
          <w:marTop w:val="0"/>
          <w:marBottom w:val="0"/>
          <w:divBdr>
            <w:top w:val="none" w:sz="0" w:space="0" w:color="auto"/>
            <w:left w:val="none" w:sz="0" w:space="0" w:color="auto"/>
            <w:bottom w:val="none" w:sz="0" w:space="0" w:color="auto"/>
            <w:right w:val="none" w:sz="0" w:space="0" w:color="auto"/>
          </w:divBdr>
          <w:divsChild>
            <w:div w:id="1582371931">
              <w:marLeft w:val="0"/>
              <w:marRight w:val="0"/>
              <w:marTop w:val="0"/>
              <w:marBottom w:val="0"/>
              <w:divBdr>
                <w:top w:val="none" w:sz="0" w:space="0" w:color="auto"/>
                <w:left w:val="none" w:sz="0" w:space="0" w:color="auto"/>
                <w:bottom w:val="none" w:sz="0" w:space="0" w:color="auto"/>
                <w:right w:val="none" w:sz="0" w:space="0" w:color="auto"/>
              </w:divBdr>
              <w:divsChild>
                <w:div w:id="1407533770">
                  <w:marLeft w:val="0"/>
                  <w:marRight w:val="0"/>
                  <w:marTop w:val="0"/>
                  <w:marBottom w:val="0"/>
                  <w:divBdr>
                    <w:top w:val="none" w:sz="0" w:space="0" w:color="auto"/>
                    <w:left w:val="none" w:sz="0" w:space="0" w:color="auto"/>
                    <w:bottom w:val="none" w:sz="0" w:space="0" w:color="auto"/>
                    <w:right w:val="none" w:sz="0" w:space="0" w:color="auto"/>
                  </w:divBdr>
                  <w:divsChild>
                    <w:div w:id="2094933587">
                      <w:marLeft w:val="0"/>
                      <w:marRight w:val="0"/>
                      <w:marTop w:val="0"/>
                      <w:marBottom w:val="0"/>
                      <w:divBdr>
                        <w:top w:val="none" w:sz="0" w:space="0" w:color="auto"/>
                        <w:left w:val="none" w:sz="0" w:space="0" w:color="auto"/>
                        <w:bottom w:val="none" w:sz="0" w:space="0" w:color="auto"/>
                        <w:right w:val="none" w:sz="0" w:space="0" w:color="auto"/>
                      </w:divBdr>
                      <w:divsChild>
                        <w:div w:id="210614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0105473">
      <w:bodyDiv w:val="1"/>
      <w:marLeft w:val="0"/>
      <w:marRight w:val="0"/>
      <w:marTop w:val="0"/>
      <w:marBottom w:val="0"/>
      <w:divBdr>
        <w:top w:val="none" w:sz="0" w:space="0" w:color="auto"/>
        <w:left w:val="none" w:sz="0" w:space="0" w:color="auto"/>
        <w:bottom w:val="none" w:sz="0" w:space="0" w:color="auto"/>
        <w:right w:val="none" w:sz="0" w:space="0" w:color="auto"/>
      </w:divBdr>
    </w:div>
    <w:div w:id="1800145201">
      <w:bodyDiv w:val="1"/>
      <w:marLeft w:val="0"/>
      <w:marRight w:val="0"/>
      <w:marTop w:val="0"/>
      <w:marBottom w:val="0"/>
      <w:divBdr>
        <w:top w:val="none" w:sz="0" w:space="0" w:color="auto"/>
        <w:left w:val="none" w:sz="0" w:space="0" w:color="auto"/>
        <w:bottom w:val="none" w:sz="0" w:space="0" w:color="auto"/>
        <w:right w:val="none" w:sz="0" w:space="0" w:color="auto"/>
      </w:divBdr>
    </w:div>
    <w:div w:id="1800218797">
      <w:bodyDiv w:val="1"/>
      <w:marLeft w:val="0"/>
      <w:marRight w:val="0"/>
      <w:marTop w:val="0"/>
      <w:marBottom w:val="0"/>
      <w:divBdr>
        <w:top w:val="none" w:sz="0" w:space="0" w:color="auto"/>
        <w:left w:val="none" w:sz="0" w:space="0" w:color="auto"/>
        <w:bottom w:val="none" w:sz="0" w:space="0" w:color="auto"/>
        <w:right w:val="none" w:sz="0" w:space="0" w:color="auto"/>
      </w:divBdr>
    </w:div>
    <w:div w:id="1800495850">
      <w:bodyDiv w:val="1"/>
      <w:marLeft w:val="0"/>
      <w:marRight w:val="0"/>
      <w:marTop w:val="0"/>
      <w:marBottom w:val="0"/>
      <w:divBdr>
        <w:top w:val="none" w:sz="0" w:space="0" w:color="auto"/>
        <w:left w:val="none" w:sz="0" w:space="0" w:color="auto"/>
        <w:bottom w:val="none" w:sz="0" w:space="0" w:color="auto"/>
        <w:right w:val="none" w:sz="0" w:space="0" w:color="auto"/>
      </w:divBdr>
    </w:div>
    <w:div w:id="1801338878">
      <w:bodyDiv w:val="1"/>
      <w:marLeft w:val="0"/>
      <w:marRight w:val="0"/>
      <w:marTop w:val="0"/>
      <w:marBottom w:val="0"/>
      <w:divBdr>
        <w:top w:val="none" w:sz="0" w:space="0" w:color="auto"/>
        <w:left w:val="none" w:sz="0" w:space="0" w:color="auto"/>
        <w:bottom w:val="none" w:sz="0" w:space="0" w:color="auto"/>
        <w:right w:val="none" w:sz="0" w:space="0" w:color="auto"/>
      </w:divBdr>
    </w:div>
    <w:div w:id="1801410626">
      <w:bodyDiv w:val="1"/>
      <w:marLeft w:val="0"/>
      <w:marRight w:val="0"/>
      <w:marTop w:val="0"/>
      <w:marBottom w:val="0"/>
      <w:divBdr>
        <w:top w:val="none" w:sz="0" w:space="0" w:color="auto"/>
        <w:left w:val="none" w:sz="0" w:space="0" w:color="auto"/>
        <w:bottom w:val="none" w:sz="0" w:space="0" w:color="auto"/>
        <w:right w:val="none" w:sz="0" w:space="0" w:color="auto"/>
      </w:divBdr>
    </w:div>
    <w:div w:id="1801528286">
      <w:bodyDiv w:val="1"/>
      <w:marLeft w:val="0"/>
      <w:marRight w:val="0"/>
      <w:marTop w:val="0"/>
      <w:marBottom w:val="0"/>
      <w:divBdr>
        <w:top w:val="none" w:sz="0" w:space="0" w:color="auto"/>
        <w:left w:val="none" w:sz="0" w:space="0" w:color="auto"/>
        <w:bottom w:val="none" w:sz="0" w:space="0" w:color="auto"/>
        <w:right w:val="none" w:sz="0" w:space="0" w:color="auto"/>
      </w:divBdr>
    </w:div>
    <w:div w:id="1801653618">
      <w:bodyDiv w:val="1"/>
      <w:marLeft w:val="0"/>
      <w:marRight w:val="0"/>
      <w:marTop w:val="0"/>
      <w:marBottom w:val="0"/>
      <w:divBdr>
        <w:top w:val="none" w:sz="0" w:space="0" w:color="auto"/>
        <w:left w:val="none" w:sz="0" w:space="0" w:color="auto"/>
        <w:bottom w:val="none" w:sz="0" w:space="0" w:color="auto"/>
        <w:right w:val="none" w:sz="0" w:space="0" w:color="auto"/>
      </w:divBdr>
    </w:div>
    <w:div w:id="1801680626">
      <w:bodyDiv w:val="1"/>
      <w:marLeft w:val="0"/>
      <w:marRight w:val="0"/>
      <w:marTop w:val="0"/>
      <w:marBottom w:val="0"/>
      <w:divBdr>
        <w:top w:val="none" w:sz="0" w:space="0" w:color="auto"/>
        <w:left w:val="none" w:sz="0" w:space="0" w:color="auto"/>
        <w:bottom w:val="none" w:sz="0" w:space="0" w:color="auto"/>
        <w:right w:val="none" w:sz="0" w:space="0" w:color="auto"/>
      </w:divBdr>
    </w:div>
    <w:div w:id="1801724242">
      <w:bodyDiv w:val="1"/>
      <w:marLeft w:val="0"/>
      <w:marRight w:val="0"/>
      <w:marTop w:val="0"/>
      <w:marBottom w:val="0"/>
      <w:divBdr>
        <w:top w:val="none" w:sz="0" w:space="0" w:color="auto"/>
        <w:left w:val="none" w:sz="0" w:space="0" w:color="auto"/>
        <w:bottom w:val="none" w:sz="0" w:space="0" w:color="auto"/>
        <w:right w:val="none" w:sz="0" w:space="0" w:color="auto"/>
      </w:divBdr>
    </w:div>
    <w:div w:id="1801875674">
      <w:bodyDiv w:val="1"/>
      <w:marLeft w:val="0"/>
      <w:marRight w:val="0"/>
      <w:marTop w:val="0"/>
      <w:marBottom w:val="0"/>
      <w:divBdr>
        <w:top w:val="none" w:sz="0" w:space="0" w:color="auto"/>
        <w:left w:val="none" w:sz="0" w:space="0" w:color="auto"/>
        <w:bottom w:val="none" w:sz="0" w:space="0" w:color="auto"/>
        <w:right w:val="none" w:sz="0" w:space="0" w:color="auto"/>
      </w:divBdr>
    </w:div>
    <w:div w:id="1801915531">
      <w:bodyDiv w:val="1"/>
      <w:marLeft w:val="0"/>
      <w:marRight w:val="0"/>
      <w:marTop w:val="0"/>
      <w:marBottom w:val="0"/>
      <w:divBdr>
        <w:top w:val="none" w:sz="0" w:space="0" w:color="auto"/>
        <w:left w:val="none" w:sz="0" w:space="0" w:color="auto"/>
        <w:bottom w:val="none" w:sz="0" w:space="0" w:color="auto"/>
        <w:right w:val="none" w:sz="0" w:space="0" w:color="auto"/>
      </w:divBdr>
    </w:div>
    <w:div w:id="1802067319">
      <w:bodyDiv w:val="1"/>
      <w:marLeft w:val="0"/>
      <w:marRight w:val="0"/>
      <w:marTop w:val="0"/>
      <w:marBottom w:val="0"/>
      <w:divBdr>
        <w:top w:val="none" w:sz="0" w:space="0" w:color="auto"/>
        <w:left w:val="none" w:sz="0" w:space="0" w:color="auto"/>
        <w:bottom w:val="none" w:sz="0" w:space="0" w:color="auto"/>
        <w:right w:val="none" w:sz="0" w:space="0" w:color="auto"/>
      </w:divBdr>
    </w:div>
    <w:div w:id="1802070540">
      <w:bodyDiv w:val="1"/>
      <w:marLeft w:val="0"/>
      <w:marRight w:val="0"/>
      <w:marTop w:val="0"/>
      <w:marBottom w:val="0"/>
      <w:divBdr>
        <w:top w:val="none" w:sz="0" w:space="0" w:color="auto"/>
        <w:left w:val="none" w:sz="0" w:space="0" w:color="auto"/>
        <w:bottom w:val="none" w:sz="0" w:space="0" w:color="auto"/>
        <w:right w:val="none" w:sz="0" w:space="0" w:color="auto"/>
      </w:divBdr>
      <w:divsChild>
        <w:div w:id="2110470307">
          <w:marLeft w:val="0"/>
          <w:marRight w:val="0"/>
          <w:marTop w:val="0"/>
          <w:marBottom w:val="0"/>
          <w:divBdr>
            <w:top w:val="none" w:sz="0" w:space="0" w:color="auto"/>
            <w:left w:val="none" w:sz="0" w:space="0" w:color="auto"/>
            <w:bottom w:val="none" w:sz="0" w:space="0" w:color="auto"/>
            <w:right w:val="none" w:sz="0" w:space="0" w:color="auto"/>
          </w:divBdr>
          <w:divsChild>
            <w:div w:id="1980838422">
              <w:marLeft w:val="0"/>
              <w:marRight w:val="0"/>
              <w:marTop w:val="0"/>
              <w:marBottom w:val="0"/>
              <w:divBdr>
                <w:top w:val="none" w:sz="0" w:space="0" w:color="auto"/>
                <w:left w:val="none" w:sz="0" w:space="0" w:color="auto"/>
                <w:bottom w:val="none" w:sz="0" w:space="0" w:color="auto"/>
                <w:right w:val="none" w:sz="0" w:space="0" w:color="auto"/>
              </w:divBdr>
              <w:divsChild>
                <w:div w:id="828863082">
                  <w:marLeft w:val="0"/>
                  <w:marRight w:val="0"/>
                  <w:marTop w:val="0"/>
                  <w:marBottom w:val="0"/>
                  <w:divBdr>
                    <w:top w:val="none" w:sz="0" w:space="0" w:color="auto"/>
                    <w:left w:val="none" w:sz="0" w:space="0" w:color="auto"/>
                    <w:bottom w:val="none" w:sz="0" w:space="0" w:color="auto"/>
                    <w:right w:val="none" w:sz="0" w:space="0" w:color="auto"/>
                  </w:divBdr>
                  <w:divsChild>
                    <w:div w:id="1949460599">
                      <w:marLeft w:val="0"/>
                      <w:marRight w:val="0"/>
                      <w:marTop w:val="0"/>
                      <w:marBottom w:val="0"/>
                      <w:divBdr>
                        <w:top w:val="none" w:sz="0" w:space="0" w:color="auto"/>
                        <w:left w:val="none" w:sz="0" w:space="0" w:color="auto"/>
                        <w:bottom w:val="none" w:sz="0" w:space="0" w:color="auto"/>
                        <w:right w:val="none" w:sz="0" w:space="0" w:color="auto"/>
                      </w:divBdr>
                      <w:divsChild>
                        <w:div w:id="1219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2183976">
      <w:bodyDiv w:val="1"/>
      <w:marLeft w:val="0"/>
      <w:marRight w:val="0"/>
      <w:marTop w:val="0"/>
      <w:marBottom w:val="0"/>
      <w:divBdr>
        <w:top w:val="none" w:sz="0" w:space="0" w:color="auto"/>
        <w:left w:val="none" w:sz="0" w:space="0" w:color="auto"/>
        <w:bottom w:val="none" w:sz="0" w:space="0" w:color="auto"/>
        <w:right w:val="none" w:sz="0" w:space="0" w:color="auto"/>
      </w:divBdr>
    </w:div>
    <w:div w:id="1802187141">
      <w:bodyDiv w:val="1"/>
      <w:marLeft w:val="0"/>
      <w:marRight w:val="0"/>
      <w:marTop w:val="0"/>
      <w:marBottom w:val="0"/>
      <w:divBdr>
        <w:top w:val="none" w:sz="0" w:space="0" w:color="auto"/>
        <w:left w:val="none" w:sz="0" w:space="0" w:color="auto"/>
        <w:bottom w:val="none" w:sz="0" w:space="0" w:color="auto"/>
        <w:right w:val="none" w:sz="0" w:space="0" w:color="auto"/>
      </w:divBdr>
    </w:div>
    <w:div w:id="1802190149">
      <w:bodyDiv w:val="1"/>
      <w:marLeft w:val="0"/>
      <w:marRight w:val="0"/>
      <w:marTop w:val="0"/>
      <w:marBottom w:val="0"/>
      <w:divBdr>
        <w:top w:val="none" w:sz="0" w:space="0" w:color="auto"/>
        <w:left w:val="none" w:sz="0" w:space="0" w:color="auto"/>
        <w:bottom w:val="none" w:sz="0" w:space="0" w:color="auto"/>
        <w:right w:val="none" w:sz="0" w:space="0" w:color="auto"/>
      </w:divBdr>
    </w:div>
    <w:div w:id="1802260648">
      <w:bodyDiv w:val="1"/>
      <w:marLeft w:val="0"/>
      <w:marRight w:val="0"/>
      <w:marTop w:val="0"/>
      <w:marBottom w:val="0"/>
      <w:divBdr>
        <w:top w:val="none" w:sz="0" w:space="0" w:color="auto"/>
        <w:left w:val="none" w:sz="0" w:space="0" w:color="auto"/>
        <w:bottom w:val="none" w:sz="0" w:space="0" w:color="auto"/>
        <w:right w:val="none" w:sz="0" w:space="0" w:color="auto"/>
      </w:divBdr>
    </w:div>
    <w:div w:id="1802308041">
      <w:bodyDiv w:val="1"/>
      <w:marLeft w:val="0"/>
      <w:marRight w:val="0"/>
      <w:marTop w:val="0"/>
      <w:marBottom w:val="0"/>
      <w:divBdr>
        <w:top w:val="none" w:sz="0" w:space="0" w:color="auto"/>
        <w:left w:val="none" w:sz="0" w:space="0" w:color="auto"/>
        <w:bottom w:val="none" w:sz="0" w:space="0" w:color="auto"/>
        <w:right w:val="none" w:sz="0" w:space="0" w:color="auto"/>
      </w:divBdr>
    </w:div>
    <w:div w:id="1802335887">
      <w:bodyDiv w:val="1"/>
      <w:marLeft w:val="0"/>
      <w:marRight w:val="0"/>
      <w:marTop w:val="0"/>
      <w:marBottom w:val="0"/>
      <w:divBdr>
        <w:top w:val="none" w:sz="0" w:space="0" w:color="auto"/>
        <w:left w:val="none" w:sz="0" w:space="0" w:color="auto"/>
        <w:bottom w:val="none" w:sz="0" w:space="0" w:color="auto"/>
        <w:right w:val="none" w:sz="0" w:space="0" w:color="auto"/>
      </w:divBdr>
    </w:div>
    <w:div w:id="1802459962">
      <w:bodyDiv w:val="1"/>
      <w:marLeft w:val="0"/>
      <w:marRight w:val="0"/>
      <w:marTop w:val="0"/>
      <w:marBottom w:val="0"/>
      <w:divBdr>
        <w:top w:val="none" w:sz="0" w:space="0" w:color="auto"/>
        <w:left w:val="none" w:sz="0" w:space="0" w:color="auto"/>
        <w:bottom w:val="none" w:sz="0" w:space="0" w:color="auto"/>
        <w:right w:val="none" w:sz="0" w:space="0" w:color="auto"/>
      </w:divBdr>
    </w:div>
    <w:div w:id="1802461692">
      <w:bodyDiv w:val="1"/>
      <w:marLeft w:val="0"/>
      <w:marRight w:val="0"/>
      <w:marTop w:val="0"/>
      <w:marBottom w:val="0"/>
      <w:divBdr>
        <w:top w:val="none" w:sz="0" w:space="0" w:color="auto"/>
        <w:left w:val="none" w:sz="0" w:space="0" w:color="auto"/>
        <w:bottom w:val="none" w:sz="0" w:space="0" w:color="auto"/>
        <w:right w:val="none" w:sz="0" w:space="0" w:color="auto"/>
      </w:divBdr>
    </w:div>
    <w:div w:id="1802528105">
      <w:bodyDiv w:val="1"/>
      <w:marLeft w:val="0"/>
      <w:marRight w:val="0"/>
      <w:marTop w:val="0"/>
      <w:marBottom w:val="0"/>
      <w:divBdr>
        <w:top w:val="none" w:sz="0" w:space="0" w:color="auto"/>
        <w:left w:val="none" w:sz="0" w:space="0" w:color="auto"/>
        <w:bottom w:val="none" w:sz="0" w:space="0" w:color="auto"/>
        <w:right w:val="none" w:sz="0" w:space="0" w:color="auto"/>
      </w:divBdr>
    </w:div>
    <w:div w:id="1802578964">
      <w:bodyDiv w:val="1"/>
      <w:marLeft w:val="0"/>
      <w:marRight w:val="0"/>
      <w:marTop w:val="0"/>
      <w:marBottom w:val="0"/>
      <w:divBdr>
        <w:top w:val="none" w:sz="0" w:space="0" w:color="auto"/>
        <w:left w:val="none" w:sz="0" w:space="0" w:color="auto"/>
        <w:bottom w:val="none" w:sz="0" w:space="0" w:color="auto"/>
        <w:right w:val="none" w:sz="0" w:space="0" w:color="auto"/>
      </w:divBdr>
    </w:div>
    <w:div w:id="1802845558">
      <w:bodyDiv w:val="1"/>
      <w:marLeft w:val="0"/>
      <w:marRight w:val="0"/>
      <w:marTop w:val="0"/>
      <w:marBottom w:val="0"/>
      <w:divBdr>
        <w:top w:val="none" w:sz="0" w:space="0" w:color="auto"/>
        <w:left w:val="none" w:sz="0" w:space="0" w:color="auto"/>
        <w:bottom w:val="none" w:sz="0" w:space="0" w:color="auto"/>
        <w:right w:val="none" w:sz="0" w:space="0" w:color="auto"/>
      </w:divBdr>
    </w:div>
    <w:div w:id="1802989491">
      <w:bodyDiv w:val="1"/>
      <w:marLeft w:val="0"/>
      <w:marRight w:val="0"/>
      <w:marTop w:val="0"/>
      <w:marBottom w:val="0"/>
      <w:divBdr>
        <w:top w:val="none" w:sz="0" w:space="0" w:color="auto"/>
        <w:left w:val="none" w:sz="0" w:space="0" w:color="auto"/>
        <w:bottom w:val="none" w:sz="0" w:space="0" w:color="auto"/>
        <w:right w:val="none" w:sz="0" w:space="0" w:color="auto"/>
      </w:divBdr>
    </w:div>
    <w:div w:id="1803233301">
      <w:bodyDiv w:val="1"/>
      <w:marLeft w:val="0"/>
      <w:marRight w:val="0"/>
      <w:marTop w:val="0"/>
      <w:marBottom w:val="0"/>
      <w:divBdr>
        <w:top w:val="none" w:sz="0" w:space="0" w:color="auto"/>
        <w:left w:val="none" w:sz="0" w:space="0" w:color="auto"/>
        <w:bottom w:val="none" w:sz="0" w:space="0" w:color="auto"/>
        <w:right w:val="none" w:sz="0" w:space="0" w:color="auto"/>
      </w:divBdr>
    </w:div>
    <w:div w:id="1803426523">
      <w:bodyDiv w:val="1"/>
      <w:marLeft w:val="0"/>
      <w:marRight w:val="0"/>
      <w:marTop w:val="0"/>
      <w:marBottom w:val="0"/>
      <w:divBdr>
        <w:top w:val="none" w:sz="0" w:space="0" w:color="auto"/>
        <w:left w:val="none" w:sz="0" w:space="0" w:color="auto"/>
        <w:bottom w:val="none" w:sz="0" w:space="0" w:color="auto"/>
        <w:right w:val="none" w:sz="0" w:space="0" w:color="auto"/>
      </w:divBdr>
    </w:div>
    <w:div w:id="1803619090">
      <w:bodyDiv w:val="1"/>
      <w:marLeft w:val="0"/>
      <w:marRight w:val="0"/>
      <w:marTop w:val="0"/>
      <w:marBottom w:val="0"/>
      <w:divBdr>
        <w:top w:val="none" w:sz="0" w:space="0" w:color="auto"/>
        <w:left w:val="none" w:sz="0" w:space="0" w:color="auto"/>
        <w:bottom w:val="none" w:sz="0" w:space="0" w:color="auto"/>
        <w:right w:val="none" w:sz="0" w:space="0" w:color="auto"/>
      </w:divBdr>
    </w:div>
    <w:div w:id="1803647589">
      <w:bodyDiv w:val="1"/>
      <w:marLeft w:val="0"/>
      <w:marRight w:val="0"/>
      <w:marTop w:val="0"/>
      <w:marBottom w:val="0"/>
      <w:divBdr>
        <w:top w:val="none" w:sz="0" w:space="0" w:color="auto"/>
        <w:left w:val="none" w:sz="0" w:space="0" w:color="auto"/>
        <w:bottom w:val="none" w:sz="0" w:space="0" w:color="auto"/>
        <w:right w:val="none" w:sz="0" w:space="0" w:color="auto"/>
      </w:divBdr>
    </w:div>
    <w:div w:id="1803688930">
      <w:bodyDiv w:val="1"/>
      <w:marLeft w:val="0"/>
      <w:marRight w:val="0"/>
      <w:marTop w:val="0"/>
      <w:marBottom w:val="0"/>
      <w:divBdr>
        <w:top w:val="none" w:sz="0" w:space="0" w:color="auto"/>
        <w:left w:val="none" w:sz="0" w:space="0" w:color="auto"/>
        <w:bottom w:val="none" w:sz="0" w:space="0" w:color="auto"/>
        <w:right w:val="none" w:sz="0" w:space="0" w:color="auto"/>
      </w:divBdr>
    </w:div>
    <w:div w:id="1803882577">
      <w:bodyDiv w:val="1"/>
      <w:marLeft w:val="0"/>
      <w:marRight w:val="0"/>
      <w:marTop w:val="0"/>
      <w:marBottom w:val="0"/>
      <w:divBdr>
        <w:top w:val="none" w:sz="0" w:space="0" w:color="auto"/>
        <w:left w:val="none" w:sz="0" w:space="0" w:color="auto"/>
        <w:bottom w:val="none" w:sz="0" w:space="0" w:color="auto"/>
        <w:right w:val="none" w:sz="0" w:space="0" w:color="auto"/>
      </w:divBdr>
    </w:div>
    <w:div w:id="1803884636">
      <w:bodyDiv w:val="1"/>
      <w:marLeft w:val="0"/>
      <w:marRight w:val="0"/>
      <w:marTop w:val="0"/>
      <w:marBottom w:val="0"/>
      <w:divBdr>
        <w:top w:val="none" w:sz="0" w:space="0" w:color="auto"/>
        <w:left w:val="none" w:sz="0" w:space="0" w:color="auto"/>
        <w:bottom w:val="none" w:sz="0" w:space="0" w:color="auto"/>
        <w:right w:val="none" w:sz="0" w:space="0" w:color="auto"/>
      </w:divBdr>
    </w:div>
    <w:div w:id="1803964041">
      <w:bodyDiv w:val="1"/>
      <w:marLeft w:val="0"/>
      <w:marRight w:val="0"/>
      <w:marTop w:val="0"/>
      <w:marBottom w:val="0"/>
      <w:divBdr>
        <w:top w:val="none" w:sz="0" w:space="0" w:color="auto"/>
        <w:left w:val="none" w:sz="0" w:space="0" w:color="auto"/>
        <w:bottom w:val="none" w:sz="0" w:space="0" w:color="auto"/>
        <w:right w:val="none" w:sz="0" w:space="0" w:color="auto"/>
      </w:divBdr>
    </w:div>
    <w:div w:id="1804149947">
      <w:bodyDiv w:val="1"/>
      <w:marLeft w:val="0"/>
      <w:marRight w:val="0"/>
      <w:marTop w:val="0"/>
      <w:marBottom w:val="0"/>
      <w:divBdr>
        <w:top w:val="none" w:sz="0" w:space="0" w:color="auto"/>
        <w:left w:val="none" w:sz="0" w:space="0" w:color="auto"/>
        <w:bottom w:val="none" w:sz="0" w:space="0" w:color="auto"/>
        <w:right w:val="none" w:sz="0" w:space="0" w:color="auto"/>
      </w:divBdr>
    </w:div>
    <w:div w:id="1804155532">
      <w:bodyDiv w:val="1"/>
      <w:marLeft w:val="0"/>
      <w:marRight w:val="0"/>
      <w:marTop w:val="0"/>
      <w:marBottom w:val="0"/>
      <w:divBdr>
        <w:top w:val="none" w:sz="0" w:space="0" w:color="auto"/>
        <w:left w:val="none" w:sz="0" w:space="0" w:color="auto"/>
        <w:bottom w:val="none" w:sz="0" w:space="0" w:color="auto"/>
        <w:right w:val="none" w:sz="0" w:space="0" w:color="auto"/>
      </w:divBdr>
    </w:div>
    <w:div w:id="1804276122">
      <w:bodyDiv w:val="1"/>
      <w:marLeft w:val="0"/>
      <w:marRight w:val="0"/>
      <w:marTop w:val="0"/>
      <w:marBottom w:val="0"/>
      <w:divBdr>
        <w:top w:val="none" w:sz="0" w:space="0" w:color="auto"/>
        <w:left w:val="none" w:sz="0" w:space="0" w:color="auto"/>
        <w:bottom w:val="none" w:sz="0" w:space="0" w:color="auto"/>
        <w:right w:val="none" w:sz="0" w:space="0" w:color="auto"/>
      </w:divBdr>
    </w:div>
    <w:div w:id="1804343768">
      <w:bodyDiv w:val="1"/>
      <w:marLeft w:val="0"/>
      <w:marRight w:val="0"/>
      <w:marTop w:val="0"/>
      <w:marBottom w:val="0"/>
      <w:divBdr>
        <w:top w:val="none" w:sz="0" w:space="0" w:color="auto"/>
        <w:left w:val="none" w:sz="0" w:space="0" w:color="auto"/>
        <w:bottom w:val="none" w:sz="0" w:space="0" w:color="auto"/>
        <w:right w:val="none" w:sz="0" w:space="0" w:color="auto"/>
      </w:divBdr>
    </w:div>
    <w:div w:id="1804418379">
      <w:bodyDiv w:val="1"/>
      <w:marLeft w:val="0"/>
      <w:marRight w:val="0"/>
      <w:marTop w:val="0"/>
      <w:marBottom w:val="0"/>
      <w:divBdr>
        <w:top w:val="none" w:sz="0" w:space="0" w:color="auto"/>
        <w:left w:val="none" w:sz="0" w:space="0" w:color="auto"/>
        <w:bottom w:val="none" w:sz="0" w:space="0" w:color="auto"/>
        <w:right w:val="none" w:sz="0" w:space="0" w:color="auto"/>
      </w:divBdr>
    </w:div>
    <w:div w:id="1804425022">
      <w:bodyDiv w:val="1"/>
      <w:marLeft w:val="0"/>
      <w:marRight w:val="0"/>
      <w:marTop w:val="0"/>
      <w:marBottom w:val="0"/>
      <w:divBdr>
        <w:top w:val="none" w:sz="0" w:space="0" w:color="auto"/>
        <w:left w:val="none" w:sz="0" w:space="0" w:color="auto"/>
        <w:bottom w:val="none" w:sz="0" w:space="0" w:color="auto"/>
        <w:right w:val="none" w:sz="0" w:space="0" w:color="auto"/>
      </w:divBdr>
    </w:div>
    <w:div w:id="1804497602">
      <w:bodyDiv w:val="1"/>
      <w:marLeft w:val="0"/>
      <w:marRight w:val="0"/>
      <w:marTop w:val="0"/>
      <w:marBottom w:val="0"/>
      <w:divBdr>
        <w:top w:val="none" w:sz="0" w:space="0" w:color="auto"/>
        <w:left w:val="none" w:sz="0" w:space="0" w:color="auto"/>
        <w:bottom w:val="none" w:sz="0" w:space="0" w:color="auto"/>
        <w:right w:val="none" w:sz="0" w:space="0" w:color="auto"/>
      </w:divBdr>
    </w:div>
    <w:div w:id="1804497770">
      <w:bodyDiv w:val="1"/>
      <w:marLeft w:val="0"/>
      <w:marRight w:val="0"/>
      <w:marTop w:val="0"/>
      <w:marBottom w:val="0"/>
      <w:divBdr>
        <w:top w:val="none" w:sz="0" w:space="0" w:color="auto"/>
        <w:left w:val="none" w:sz="0" w:space="0" w:color="auto"/>
        <w:bottom w:val="none" w:sz="0" w:space="0" w:color="auto"/>
        <w:right w:val="none" w:sz="0" w:space="0" w:color="auto"/>
      </w:divBdr>
    </w:div>
    <w:div w:id="1804696112">
      <w:bodyDiv w:val="1"/>
      <w:marLeft w:val="0"/>
      <w:marRight w:val="0"/>
      <w:marTop w:val="0"/>
      <w:marBottom w:val="0"/>
      <w:divBdr>
        <w:top w:val="none" w:sz="0" w:space="0" w:color="auto"/>
        <w:left w:val="none" w:sz="0" w:space="0" w:color="auto"/>
        <w:bottom w:val="none" w:sz="0" w:space="0" w:color="auto"/>
        <w:right w:val="none" w:sz="0" w:space="0" w:color="auto"/>
      </w:divBdr>
    </w:div>
    <w:div w:id="1804737246">
      <w:bodyDiv w:val="1"/>
      <w:marLeft w:val="0"/>
      <w:marRight w:val="0"/>
      <w:marTop w:val="0"/>
      <w:marBottom w:val="0"/>
      <w:divBdr>
        <w:top w:val="none" w:sz="0" w:space="0" w:color="auto"/>
        <w:left w:val="none" w:sz="0" w:space="0" w:color="auto"/>
        <w:bottom w:val="none" w:sz="0" w:space="0" w:color="auto"/>
        <w:right w:val="none" w:sz="0" w:space="0" w:color="auto"/>
      </w:divBdr>
    </w:div>
    <w:div w:id="1804810684">
      <w:bodyDiv w:val="1"/>
      <w:marLeft w:val="0"/>
      <w:marRight w:val="0"/>
      <w:marTop w:val="0"/>
      <w:marBottom w:val="0"/>
      <w:divBdr>
        <w:top w:val="none" w:sz="0" w:space="0" w:color="auto"/>
        <w:left w:val="none" w:sz="0" w:space="0" w:color="auto"/>
        <w:bottom w:val="none" w:sz="0" w:space="0" w:color="auto"/>
        <w:right w:val="none" w:sz="0" w:space="0" w:color="auto"/>
      </w:divBdr>
    </w:div>
    <w:div w:id="1805346136">
      <w:bodyDiv w:val="1"/>
      <w:marLeft w:val="0"/>
      <w:marRight w:val="0"/>
      <w:marTop w:val="0"/>
      <w:marBottom w:val="0"/>
      <w:divBdr>
        <w:top w:val="none" w:sz="0" w:space="0" w:color="auto"/>
        <w:left w:val="none" w:sz="0" w:space="0" w:color="auto"/>
        <w:bottom w:val="none" w:sz="0" w:space="0" w:color="auto"/>
        <w:right w:val="none" w:sz="0" w:space="0" w:color="auto"/>
      </w:divBdr>
    </w:div>
    <w:div w:id="1805346209">
      <w:bodyDiv w:val="1"/>
      <w:marLeft w:val="0"/>
      <w:marRight w:val="0"/>
      <w:marTop w:val="0"/>
      <w:marBottom w:val="0"/>
      <w:divBdr>
        <w:top w:val="none" w:sz="0" w:space="0" w:color="auto"/>
        <w:left w:val="none" w:sz="0" w:space="0" w:color="auto"/>
        <w:bottom w:val="none" w:sz="0" w:space="0" w:color="auto"/>
        <w:right w:val="none" w:sz="0" w:space="0" w:color="auto"/>
      </w:divBdr>
    </w:div>
    <w:div w:id="1805463562">
      <w:bodyDiv w:val="1"/>
      <w:marLeft w:val="0"/>
      <w:marRight w:val="0"/>
      <w:marTop w:val="0"/>
      <w:marBottom w:val="0"/>
      <w:divBdr>
        <w:top w:val="none" w:sz="0" w:space="0" w:color="auto"/>
        <w:left w:val="none" w:sz="0" w:space="0" w:color="auto"/>
        <w:bottom w:val="none" w:sz="0" w:space="0" w:color="auto"/>
        <w:right w:val="none" w:sz="0" w:space="0" w:color="auto"/>
      </w:divBdr>
    </w:div>
    <w:div w:id="1805468019">
      <w:bodyDiv w:val="1"/>
      <w:marLeft w:val="0"/>
      <w:marRight w:val="0"/>
      <w:marTop w:val="0"/>
      <w:marBottom w:val="0"/>
      <w:divBdr>
        <w:top w:val="none" w:sz="0" w:space="0" w:color="auto"/>
        <w:left w:val="none" w:sz="0" w:space="0" w:color="auto"/>
        <w:bottom w:val="none" w:sz="0" w:space="0" w:color="auto"/>
        <w:right w:val="none" w:sz="0" w:space="0" w:color="auto"/>
      </w:divBdr>
    </w:div>
    <w:div w:id="1805660926">
      <w:bodyDiv w:val="1"/>
      <w:marLeft w:val="0"/>
      <w:marRight w:val="0"/>
      <w:marTop w:val="0"/>
      <w:marBottom w:val="0"/>
      <w:divBdr>
        <w:top w:val="none" w:sz="0" w:space="0" w:color="auto"/>
        <w:left w:val="none" w:sz="0" w:space="0" w:color="auto"/>
        <w:bottom w:val="none" w:sz="0" w:space="0" w:color="auto"/>
        <w:right w:val="none" w:sz="0" w:space="0" w:color="auto"/>
      </w:divBdr>
      <w:divsChild>
        <w:div w:id="1633511044">
          <w:marLeft w:val="0"/>
          <w:marRight w:val="0"/>
          <w:marTop w:val="0"/>
          <w:marBottom w:val="0"/>
          <w:divBdr>
            <w:top w:val="none" w:sz="0" w:space="0" w:color="auto"/>
            <w:left w:val="none" w:sz="0" w:space="0" w:color="auto"/>
            <w:bottom w:val="none" w:sz="0" w:space="0" w:color="auto"/>
            <w:right w:val="none" w:sz="0" w:space="0" w:color="auto"/>
          </w:divBdr>
          <w:divsChild>
            <w:div w:id="734163481">
              <w:marLeft w:val="0"/>
              <w:marRight w:val="0"/>
              <w:marTop w:val="0"/>
              <w:marBottom w:val="0"/>
              <w:divBdr>
                <w:top w:val="none" w:sz="0" w:space="0" w:color="auto"/>
                <w:left w:val="none" w:sz="0" w:space="0" w:color="auto"/>
                <w:bottom w:val="none" w:sz="0" w:space="0" w:color="auto"/>
                <w:right w:val="none" w:sz="0" w:space="0" w:color="auto"/>
              </w:divBdr>
              <w:divsChild>
                <w:div w:id="374358218">
                  <w:marLeft w:val="0"/>
                  <w:marRight w:val="0"/>
                  <w:marTop w:val="90"/>
                  <w:marBottom w:val="150"/>
                  <w:divBdr>
                    <w:top w:val="none" w:sz="0" w:space="0" w:color="auto"/>
                    <w:left w:val="none" w:sz="0" w:space="0" w:color="auto"/>
                    <w:bottom w:val="none" w:sz="0" w:space="0" w:color="auto"/>
                    <w:right w:val="none" w:sz="0" w:space="0" w:color="auto"/>
                  </w:divBdr>
                  <w:divsChild>
                    <w:div w:id="1851600736">
                      <w:marLeft w:val="90"/>
                      <w:marRight w:val="0"/>
                      <w:marTop w:val="0"/>
                      <w:marBottom w:val="0"/>
                      <w:divBdr>
                        <w:top w:val="none" w:sz="0" w:space="0" w:color="auto"/>
                        <w:left w:val="none" w:sz="0" w:space="0" w:color="auto"/>
                        <w:bottom w:val="none" w:sz="0" w:space="0" w:color="auto"/>
                        <w:right w:val="none" w:sz="0" w:space="0" w:color="auto"/>
                      </w:divBdr>
                      <w:divsChild>
                        <w:div w:id="82605901">
                          <w:marLeft w:val="0"/>
                          <w:marRight w:val="0"/>
                          <w:marTop w:val="0"/>
                          <w:marBottom w:val="75"/>
                          <w:divBdr>
                            <w:top w:val="none" w:sz="0" w:space="0" w:color="auto"/>
                            <w:left w:val="none" w:sz="0" w:space="0" w:color="auto"/>
                            <w:bottom w:val="none" w:sz="0" w:space="0" w:color="auto"/>
                            <w:right w:val="none" w:sz="0" w:space="0" w:color="auto"/>
                          </w:divBdr>
                          <w:divsChild>
                            <w:div w:id="1792436882">
                              <w:marLeft w:val="0"/>
                              <w:marRight w:val="0"/>
                              <w:marTop w:val="0"/>
                              <w:marBottom w:val="0"/>
                              <w:divBdr>
                                <w:top w:val="none" w:sz="0" w:space="0" w:color="auto"/>
                                <w:left w:val="none" w:sz="0" w:space="0" w:color="auto"/>
                                <w:bottom w:val="none" w:sz="0" w:space="0" w:color="auto"/>
                                <w:right w:val="none" w:sz="0" w:space="0" w:color="auto"/>
                              </w:divBdr>
                              <w:divsChild>
                                <w:div w:id="2019690459">
                                  <w:marLeft w:val="0"/>
                                  <w:marRight w:val="0"/>
                                  <w:marTop w:val="0"/>
                                  <w:marBottom w:val="0"/>
                                  <w:divBdr>
                                    <w:top w:val="none" w:sz="0" w:space="0" w:color="auto"/>
                                    <w:left w:val="none" w:sz="0" w:space="0" w:color="auto"/>
                                    <w:bottom w:val="none" w:sz="0" w:space="0" w:color="auto"/>
                                    <w:right w:val="none" w:sz="0" w:space="0" w:color="auto"/>
                                  </w:divBdr>
                                  <w:divsChild>
                                    <w:div w:id="1263614346">
                                      <w:marLeft w:val="0"/>
                                      <w:marRight w:val="0"/>
                                      <w:marTop w:val="150"/>
                                      <w:marBottom w:val="150"/>
                                      <w:divBdr>
                                        <w:top w:val="none" w:sz="0" w:space="0" w:color="auto"/>
                                        <w:left w:val="none" w:sz="0" w:space="0" w:color="auto"/>
                                        <w:bottom w:val="none" w:sz="0" w:space="0" w:color="auto"/>
                                        <w:right w:val="none" w:sz="0" w:space="0" w:color="auto"/>
                                      </w:divBdr>
                                      <w:divsChild>
                                        <w:div w:id="71908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5662753">
      <w:bodyDiv w:val="1"/>
      <w:marLeft w:val="0"/>
      <w:marRight w:val="0"/>
      <w:marTop w:val="0"/>
      <w:marBottom w:val="0"/>
      <w:divBdr>
        <w:top w:val="none" w:sz="0" w:space="0" w:color="auto"/>
        <w:left w:val="none" w:sz="0" w:space="0" w:color="auto"/>
        <w:bottom w:val="none" w:sz="0" w:space="0" w:color="auto"/>
        <w:right w:val="none" w:sz="0" w:space="0" w:color="auto"/>
      </w:divBdr>
    </w:div>
    <w:div w:id="1806197195">
      <w:bodyDiv w:val="1"/>
      <w:marLeft w:val="0"/>
      <w:marRight w:val="0"/>
      <w:marTop w:val="0"/>
      <w:marBottom w:val="0"/>
      <w:divBdr>
        <w:top w:val="none" w:sz="0" w:space="0" w:color="auto"/>
        <w:left w:val="none" w:sz="0" w:space="0" w:color="auto"/>
        <w:bottom w:val="none" w:sz="0" w:space="0" w:color="auto"/>
        <w:right w:val="none" w:sz="0" w:space="0" w:color="auto"/>
      </w:divBdr>
    </w:div>
    <w:div w:id="1806198673">
      <w:bodyDiv w:val="1"/>
      <w:marLeft w:val="0"/>
      <w:marRight w:val="0"/>
      <w:marTop w:val="0"/>
      <w:marBottom w:val="0"/>
      <w:divBdr>
        <w:top w:val="none" w:sz="0" w:space="0" w:color="auto"/>
        <w:left w:val="none" w:sz="0" w:space="0" w:color="auto"/>
        <w:bottom w:val="none" w:sz="0" w:space="0" w:color="auto"/>
        <w:right w:val="none" w:sz="0" w:space="0" w:color="auto"/>
      </w:divBdr>
    </w:div>
    <w:div w:id="1806312700">
      <w:bodyDiv w:val="1"/>
      <w:marLeft w:val="0"/>
      <w:marRight w:val="0"/>
      <w:marTop w:val="0"/>
      <w:marBottom w:val="0"/>
      <w:divBdr>
        <w:top w:val="none" w:sz="0" w:space="0" w:color="auto"/>
        <w:left w:val="none" w:sz="0" w:space="0" w:color="auto"/>
        <w:bottom w:val="none" w:sz="0" w:space="0" w:color="auto"/>
        <w:right w:val="none" w:sz="0" w:space="0" w:color="auto"/>
      </w:divBdr>
    </w:div>
    <w:div w:id="1806585064">
      <w:bodyDiv w:val="1"/>
      <w:marLeft w:val="0"/>
      <w:marRight w:val="0"/>
      <w:marTop w:val="0"/>
      <w:marBottom w:val="0"/>
      <w:divBdr>
        <w:top w:val="none" w:sz="0" w:space="0" w:color="auto"/>
        <w:left w:val="none" w:sz="0" w:space="0" w:color="auto"/>
        <w:bottom w:val="none" w:sz="0" w:space="0" w:color="auto"/>
        <w:right w:val="none" w:sz="0" w:space="0" w:color="auto"/>
      </w:divBdr>
    </w:div>
    <w:div w:id="1806703675">
      <w:bodyDiv w:val="1"/>
      <w:marLeft w:val="0"/>
      <w:marRight w:val="0"/>
      <w:marTop w:val="0"/>
      <w:marBottom w:val="0"/>
      <w:divBdr>
        <w:top w:val="none" w:sz="0" w:space="0" w:color="auto"/>
        <w:left w:val="none" w:sz="0" w:space="0" w:color="auto"/>
        <w:bottom w:val="none" w:sz="0" w:space="0" w:color="auto"/>
        <w:right w:val="none" w:sz="0" w:space="0" w:color="auto"/>
      </w:divBdr>
    </w:div>
    <w:div w:id="1806773388">
      <w:bodyDiv w:val="1"/>
      <w:marLeft w:val="0"/>
      <w:marRight w:val="0"/>
      <w:marTop w:val="0"/>
      <w:marBottom w:val="0"/>
      <w:divBdr>
        <w:top w:val="none" w:sz="0" w:space="0" w:color="auto"/>
        <w:left w:val="none" w:sz="0" w:space="0" w:color="auto"/>
        <w:bottom w:val="none" w:sz="0" w:space="0" w:color="auto"/>
        <w:right w:val="none" w:sz="0" w:space="0" w:color="auto"/>
      </w:divBdr>
    </w:div>
    <w:div w:id="1806855103">
      <w:bodyDiv w:val="1"/>
      <w:marLeft w:val="0"/>
      <w:marRight w:val="0"/>
      <w:marTop w:val="0"/>
      <w:marBottom w:val="0"/>
      <w:divBdr>
        <w:top w:val="none" w:sz="0" w:space="0" w:color="auto"/>
        <w:left w:val="none" w:sz="0" w:space="0" w:color="auto"/>
        <w:bottom w:val="none" w:sz="0" w:space="0" w:color="auto"/>
        <w:right w:val="none" w:sz="0" w:space="0" w:color="auto"/>
      </w:divBdr>
      <w:divsChild>
        <w:div w:id="2097364822">
          <w:marLeft w:val="0"/>
          <w:marRight w:val="0"/>
          <w:marTop w:val="0"/>
          <w:marBottom w:val="0"/>
          <w:divBdr>
            <w:top w:val="none" w:sz="0" w:space="0" w:color="auto"/>
            <w:left w:val="none" w:sz="0" w:space="0" w:color="auto"/>
            <w:bottom w:val="none" w:sz="0" w:space="0" w:color="auto"/>
            <w:right w:val="none" w:sz="0" w:space="0" w:color="auto"/>
          </w:divBdr>
          <w:divsChild>
            <w:div w:id="800997897">
              <w:marLeft w:val="0"/>
              <w:marRight w:val="0"/>
              <w:marTop w:val="0"/>
              <w:marBottom w:val="0"/>
              <w:divBdr>
                <w:top w:val="none" w:sz="0" w:space="0" w:color="auto"/>
                <w:left w:val="none" w:sz="0" w:space="0" w:color="auto"/>
                <w:bottom w:val="none" w:sz="0" w:space="0" w:color="auto"/>
                <w:right w:val="none" w:sz="0" w:space="0" w:color="auto"/>
              </w:divBdr>
              <w:divsChild>
                <w:div w:id="326985586">
                  <w:marLeft w:val="0"/>
                  <w:marRight w:val="0"/>
                  <w:marTop w:val="0"/>
                  <w:marBottom w:val="0"/>
                  <w:divBdr>
                    <w:top w:val="none" w:sz="0" w:space="0" w:color="auto"/>
                    <w:left w:val="none" w:sz="0" w:space="0" w:color="auto"/>
                    <w:bottom w:val="none" w:sz="0" w:space="0" w:color="auto"/>
                    <w:right w:val="none" w:sz="0" w:space="0" w:color="auto"/>
                  </w:divBdr>
                  <w:divsChild>
                    <w:div w:id="605388259">
                      <w:marLeft w:val="0"/>
                      <w:marRight w:val="0"/>
                      <w:marTop w:val="0"/>
                      <w:marBottom w:val="0"/>
                      <w:divBdr>
                        <w:top w:val="none" w:sz="0" w:space="0" w:color="auto"/>
                        <w:left w:val="none" w:sz="0" w:space="0" w:color="auto"/>
                        <w:bottom w:val="none" w:sz="0" w:space="0" w:color="auto"/>
                        <w:right w:val="none" w:sz="0" w:space="0" w:color="auto"/>
                      </w:divBdr>
                      <w:divsChild>
                        <w:div w:id="461267862">
                          <w:marLeft w:val="0"/>
                          <w:marRight w:val="0"/>
                          <w:marTop w:val="0"/>
                          <w:marBottom w:val="0"/>
                          <w:divBdr>
                            <w:top w:val="none" w:sz="0" w:space="0" w:color="auto"/>
                            <w:left w:val="none" w:sz="0" w:space="0" w:color="auto"/>
                            <w:bottom w:val="none" w:sz="0" w:space="0" w:color="auto"/>
                            <w:right w:val="none" w:sz="0" w:space="0" w:color="auto"/>
                          </w:divBdr>
                          <w:divsChild>
                            <w:div w:id="416244623">
                              <w:marLeft w:val="0"/>
                              <w:marRight w:val="0"/>
                              <w:marTop w:val="0"/>
                              <w:marBottom w:val="0"/>
                              <w:divBdr>
                                <w:top w:val="none" w:sz="0" w:space="0" w:color="auto"/>
                                <w:left w:val="none" w:sz="0" w:space="0" w:color="auto"/>
                                <w:bottom w:val="none" w:sz="0" w:space="0" w:color="auto"/>
                                <w:right w:val="none" w:sz="0" w:space="0" w:color="auto"/>
                              </w:divBdr>
                              <w:divsChild>
                                <w:div w:id="1713382923">
                                  <w:marLeft w:val="0"/>
                                  <w:marRight w:val="0"/>
                                  <w:marTop w:val="0"/>
                                  <w:marBottom w:val="0"/>
                                  <w:divBdr>
                                    <w:top w:val="none" w:sz="0" w:space="0" w:color="auto"/>
                                    <w:left w:val="single" w:sz="6" w:space="0" w:color="0B198C"/>
                                    <w:bottom w:val="none" w:sz="0" w:space="0" w:color="auto"/>
                                    <w:right w:val="single" w:sz="6" w:space="0" w:color="0B198C"/>
                                  </w:divBdr>
                                  <w:divsChild>
                                    <w:div w:id="213427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964070">
      <w:bodyDiv w:val="1"/>
      <w:marLeft w:val="0"/>
      <w:marRight w:val="0"/>
      <w:marTop w:val="0"/>
      <w:marBottom w:val="0"/>
      <w:divBdr>
        <w:top w:val="none" w:sz="0" w:space="0" w:color="auto"/>
        <w:left w:val="none" w:sz="0" w:space="0" w:color="auto"/>
        <w:bottom w:val="none" w:sz="0" w:space="0" w:color="auto"/>
        <w:right w:val="none" w:sz="0" w:space="0" w:color="auto"/>
      </w:divBdr>
    </w:div>
    <w:div w:id="1807308081">
      <w:bodyDiv w:val="1"/>
      <w:marLeft w:val="0"/>
      <w:marRight w:val="0"/>
      <w:marTop w:val="0"/>
      <w:marBottom w:val="0"/>
      <w:divBdr>
        <w:top w:val="none" w:sz="0" w:space="0" w:color="auto"/>
        <w:left w:val="none" w:sz="0" w:space="0" w:color="auto"/>
        <w:bottom w:val="none" w:sz="0" w:space="0" w:color="auto"/>
        <w:right w:val="none" w:sz="0" w:space="0" w:color="auto"/>
      </w:divBdr>
    </w:div>
    <w:div w:id="1807357509">
      <w:bodyDiv w:val="1"/>
      <w:marLeft w:val="0"/>
      <w:marRight w:val="0"/>
      <w:marTop w:val="0"/>
      <w:marBottom w:val="0"/>
      <w:divBdr>
        <w:top w:val="none" w:sz="0" w:space="0" w:color="auto"/>
        <w:left w:val="none" w:sz="0" w:space="0" w:color="auto"/>
        <w:bottom w:val="none" w:sz="0" w:space="0" w:color="auto"/>
        <w:right w:val="none" w:sz="0" w:space="0" w:color="auto"/>
      </w:divBdr>
    </w:div>
    <w:div w:id="1807580250">
      <w:bodyDiv w:val="1"/>
      <w:marLeft w:val="0"/>
      <w:marRight w:val="0"/>
      <w:marTop w:val="0"/>
      <w:marBottom w:val="0"/>
      <w:divBdr>
        <w:top w:val="none" w:sz="0" w:space="0" w:color="auto"/>
        <w:left w:val="none" w:sz="0" w:space="0" w:color="auto"/>
        <w:bottom w:val="none" w:sz="0" w:space="0" w:color="auto"/>
        <w:right w:val="none" w:sz="0" w:space="0" w:color="auto"/>
      </w:divBdr>
    </w:div>
    <w:div w:id="1807890931">
      <w:bodyDiv w:val="1"/>
      <w:marLeft w:val="0"/>
      <w:marRight w:val="0"/>
      <w:marTop w:val="0"/>
      <w:marBottom w:val="0"/>
      <w:divBdr>
        <w:top w:val="none" w:sz="0" w:space="0" w:color="auto"/>
        <w:left w:val="none" w:sz="0" w:space="0" w:color="auto"/>
        <w:bottom w:val="none" w:sz="0" w:space="0" w:color="auto"/>
        <w:right w:val="none" w:sz="0" w:space="0" w:color="auto"/>
      </w:divBdr>
    </w:div>
    <w:div w:id="1807966831">
      <w:bodyDiv w:val="1"/>
      <w:marLeft w:val="0"/>
      <w:marRight w:val="0"/>
      <w:marTop w:val="0"/>
      <w:marBottom w:val="0"/>
      <w:divBdr>
        <w:top w:val="none" w:sz="0" w:space="0" w:color="auto"/>
        <w:left w:val="none" w:sz="0" w:space="0" w:color="auto"/>
        <w:bottom w:val="none" w:sz="0" w:space="0" w:color="auto"/>
        <w:right w:val="none" w:sz="0" w:space="0" w:color="auto"/>
      </w:divBdr>
    </w:div>
    <w:div w:id="1808236453">
      <w:bodyDiv w:val="1"/>
      <w:marLeft w:val="0"/>
      <w:marRight w:val="0"/>
      <w:marTop w:val="0"/>
      <w:marBottom w:val="0"/>
      <w:divBdr>
        <w:top w:val="none" w:sz="0" w:space="0" w:color="auto"/>
        <w:left w:val="none" w:sz="0" w:space="0" w:color="auto"/>
        <w:bottom w:val="none" w:sz="0" w:space="0" w:color="auto"/>
        <w:right w:val="none" w:sz="0" w:space="0" w:color="auto"/>
      </w:divBdr>
    </w:div>
    <w:div w:id="1808349889">
      <w:bodyDiv w:val="1"/>
      <w:marLeft w:val="0"/>
      <w:marRight w:val="0"/>
      <w:marTop w:val="0"/>
      <w:marBottom w:val="0"/>
      <w:divBdr>
        <w:top w:val="none" w:sz="0" w:space="0" w:color="auto"/>
        <w:left w:val="none" w:sz="0" w:space="0" w:color="auto"/>
        <w:bottom w:val="none" w:sz="0" w:space="0" w:color="auto"/>
        <w:right w:val="none" w:sz="0" w:space="0" w:color="auto"/>
      </w:divBdr>
    </w:div>
    <w:div w:id="1808350124">
      <w:bodyDiv w:val="1"/>
      <w:marLeft w:val="0"/>
      <w:marRight w:val="0"/>
      <w:marTop w:val="0"/>
      <w:marBottom w:val="0"/>
      <w:divBdr>
        <w:top w:val="none" w:sz="0" w:space="0" w:color="auto"/>
        <w:left w:val="none" w:sz="0" w:space="0" w:color="auto"/>
        <w:bottom w:val="none" w:sz="0" w:space="0" w:color="auto"/>
        <w:right w:val="none" w:sz="0" w:space="0" w:color="auto"/>
      </w:divBdr>
    </w:div>
    <w:div w:id="1808427275">
      <w:bodyDiv w:val="1"/>
      <w:marLeft w:val="0"/>
      <w:marRight w:val="0"/>
      <w:marTop w:val="0"/>
      <w:marBottom w:val="0"/>
      <w:divBdr>
        <w:top w:val="none" w:sz="0" w:space="0" w:color="auto"/>
        <w:left w:val="none" w:sz="0" w:space="0" w:color="auto"/>
        <w:bottom w:val="none" w:sz="0" w:space="0" w:color="auto"/>
        <w:right w:val="none" w:sz="0" w:space="0" w:color="auto"/>
      </w:divBdr>
    </w:div>
    <w:div w:id="1808427371">
      <w:bodyDiv w:val="1"/>
      <w:marLeft w:val="0"/>
      <w:marRight w:val="0"/>
      <w:marTop w:val="0"/>
      <w:marBottom w:val="0"/>
      <w:divBdr>
        <w:top w:val="none" w:sz="0" w:space="0" w:color="auto"/>
        <w:left w:val="none" w:sz="0" w:space="0" w:color="auto"/>
        <w:bottom w:val="none" w:sz="0" w:space="0" w:color="auto"/>
        <w:right w:val="none" w:sz="0" w:space="0" w:color="auto"/>
      </w:divBdr>
    </w:div>
    <w:div w:id="1808547917">
      <w:bodyDiv w:val="1"/>
      <w:marLeft w:val="0"/>
      <w:marRight w:val="0"/>
      <w:marTop w:val="0"/>
      <w:marBottom w:val="0"/>
      <w:divBdr>
        <w:top w:val="none" w:sz="0" w:space="0" w:color="auto"/>
        <w:left w:val="none" w:sz="0" w:space="0" w:color="auto"/>
        <w:bottom w:val="none" w:sz="0" w:space="0" w:color="auto"/>
        <w:right w:val="none" w:sz="0" w:space="0" w:color="auto"/>
      </w:divBdr>
    </w:div>
    <w:div w:id="1809006951">
      <w:bodyDiv w:val="1"/>
      <w:marLeft w:val="0"/>
      <w:marRight w:val="0"/>
      <w:marTop w:val="0"/>
      <w:marBottom w:val="0"/>
      <w:divBdr>
        <w:top w:val="none" w:sz="0" w:space="0" w:color="auto"/>
        <w:left w:val="none" w:sz="0" w:space="0" w:color="auto"/>
        <w:bottom w:val="none" w:sz="0" w:space="0" w:color="auto"/>
        <w:right w:val="none" w:sz="0" w:space="0" w:color="auto"/>
      </w:divBdr>
    </w:div>
    <w:div w:id="1809009880">
      <w:bodyDiv w:val="1"/>
      <w:marLeft w:val="0"/>
      <w:marRight w:val="0"/>
      <w:marTop w:val="0"/>
      <w:marBottom w:val="0"/>
      <w:divBdr>
        <w:top w:val="none" w:sz="0" w:space="0" w:color="auto"/>
        <w:left w:val="none" w:sz="0" w:space="0" w:color="auto"/>
        <w:bottom w:val="none" w:sz="0" w:space="0" w:color="auto"/>
        <w:right w:val="none" w:sz="0" w:space="0" w:color="auto"/>
      </w:divBdr>
    </w:div>
    <w:div w:id="1809128952">
      <w:bodyDiv w:val="1"/>
      <w:marLeft w:val="0"/>
      <w:marRight w:val="0"/>
      <w:marTop w:val="0"/>
      <w:marBottom w:val="0"/>
      <w:divBdr>
        <w:top w:val="none" w:sz="0" w:space="0" w:color="auto"/>
        <w:left w:val="none" w:sz="0" w:space="0" w:color="auto"/>
        <w:bottom w:val="none" w:sz="0" w:space="0" w:color="auto"/>
        <w:right w:val="none" w:sz="0" w:space="0" w:color="auto"/>
      </w:divBdr>
    </w:div>
    <w:div w:id="1809131738">
      <w:bodyDiv w:val="1"/>
      <w:marLeft w:val="0"/>
      <w:marRight w:val="0"/>
      <w:marTop w:val="0"/>
      <w:marBottom w:val="0"/>
      <w:divBdr>
        <w:top w:val="none" w:sz="0" w:space="0" w:color="auto"/>
        <w:left w:val="none" w:sz="0" w:space="0" w:color="auto"/>
        <w:bottom w:val="none" w:sz="0" w:space="0" w:color="auto"/>
        <w:right w:val="none" w:sz="0" w:space="0" w:color="auto"/>
      </w:divBdr>
    </w:div>
    <w:div w:id="1809278064">
      <w:bodyDiv w:val="1"/>
      <w:marLeft w:val="0"/>
      <w:marRight w:val="0"/>
      <w:marTop w:val="0"/>
      <w:marBottom w:val="0"/>
      <w:divBdr>
        <w:top w:val="none" w:sz="0" w:space="0" w:color="auto"/>
        <w:left w:val="none" w:sz="0" w:space="0" w:color="auto"/>
        <w:bottom w:val="none" w:sz="0" w:space="0" w:color="auto"/>
        <w:right w:val="none" w:sz="0" w:space="0" w:color="auto"/>
      </w:divBdr>
    </w:div>
    <w:div w:id="1809397318">
      <w:bodyDiv w:val="1"/>
      <w:marLeft w:val="0"/>
      <w:marRight w:val="0"/>
      <w:marTop w:val="0"/>
      <w:marBottom w:val="0"/>
      <w:divBdr>
        <w:top w:val="none" w:sz="0" w:space="0" w:color="auto"/>
        <w:left w:val="none" w:sz="0" w:space="0" w:color="auto"/>
        <w:bottom w:val="none" w:sz="0" w:space="0" w:color="auto"/>
        <w:right w:val="none" w:sz="0" w:space="0" w:color="auto"/>
      </w:divBdr>
    </w:div>
    <w:div w:id="1809468432">
      <w:bodyDiv w:val="1"/>
      <w:marLeft w:val="0"/>
      <w:marRight w:val="0"/>
      <w:marTop w:val="0"/>
      <w:marBottom w:val="0"/>
      <w:divBdr>
        <w:top w:val="none" w:sz="0" w:space="0" w:color="auto"/>
        <w:left w:val="none" w:sz="0" w:space="0" w:color="auto"/>
        <w:bottom w:val="none" w:sz="0" w:space="0" w:color="auto"/>
        <w:right w:val="none" w:sz="0" w:space="0" w:color="auto"/>
      </w:divBdr>
    </w:div>
    <w:div w:id="1809469839">
      <w:bodyDiv w:val="1"/>
      <w:marLeft w:val="0"/>
      <w:marRight w:val="0"/>
      <w:marTop w:val="0"/>
      <w:marBottom w:val="0"/>
      <w:divBdr>
        <w:top w:val="none" w:sz="0" w:space="0" w:color="auto"/>
        <w:left w:val="none" w:sz="0" w:space="0" w:color="auto"/>
        <w:bottom w:val="none" w:sz="0" w:space="0" w:color="auto"/>
        <w:right w:val="none" w:sz="0" w:space="0" w:color="auto"/>
      </w:divBdr>
    </w:div>
    <w:div w:id="1809663944">
      <w:bodyDiv w:val="1"/>
      <w:marLeft w:val="0"/>
      <w:marRight w:val="0"/>
      <w:marTop w:val="0"/>
      <w:marBottom w:val="0"/>
      <w:divBdr>
        <w:top w:val="none" w:sz="0" w:space="0" w:color="auto"/>
        <w:left w:val="none" w:sz="0" w:space="0" w:color="auto"/>
        <w:bottom w:val="none" w:sz="0" w:space="0" w:color="auto"/>
        <w:right w:val="none" w:sz="0" w:space="0" w:color="auto"/>
      </w:divBdr>
    </w:div>
    <w:div w:id="1809669590">
      <w:bodyDiv w:val="1"/>
      <w:marLeft w:val="0"/>
      <w:marRight w:val="0"/>
      <w:marTop w:val="0"/>
      <w:marBottom w:val="0"/>
      <w:divBdr>
        <w:top w:val="none" w:sz="0" w:space="0" w:color="auto"/>
        <w:left w:val="none" w:sz="0" w:space="0" w:color="auto"/>
        <w:bottom w:val="none" w:sz="0" w:space="0" w:color="auto"/>
        <w:right w:val="none" w:sz="0" w:space="0" w:color="auto"/>
      </w:divBdr>
    </w:div>
    <w:div w:id="1809736366">
      <w:bodyDiv w:val="1"/>
      <w:marLeft w:val="0"/>
      <w:marRight w:val="0"/>
      <w:marTop w:val="0"/>
      <w:marBottom w:val="0"/>
      <w:divBdr>
        <w:top w:val="none" w:sz="0" w:space="0" w:color="auto"/>
        <w:left w:val="none" w:sz="0" w:space="0" w:color="auto"/>
        <w:bottom w:val="none" w:sz="0" w:space="0" w:color="auto"/>
        <w:right w:val="none" w:sz="0" w:space="0" w:color="auto"/>
      </w:divBdr>
    </w:div>
    <w:div w:id="1809739568">
      <w:bodyDiv w:val="1"/>
      <w:marLeft w:val="0"/>
      <w:marRight w:val="0"/>
      <w:marTop w:val="0"/>
      <w:marBottom w:val="0"/>
      <w:divBdr>
        <w:top w:val="none" w:sz="0" w:space="0" w:color="auto"/>
        <w:left w:val="none" w:sz="0" w:space="0" w:color="auto"/>
        <w:bottom w:val="none" w:sz="0" w:space="0" w:color="auto"/>
        <w:right w:val="none" w:sz="0" w:space="0" w:color="auto"/>
      </w:divBdr>
    </w:div>
    <w:div w:id="1809857517">
      <w:bodyDiv w:val="1"/>
      <w:marLeft w:val="0"/>
      <w:marRight w:val="0"/>
      <w:marTop w:val="0"/>
      <w:marBottom w:val="0"/>
      <w:divBdr>
        <w:top w:val="none" w:sz="0" w:space="0" w:color="auto"/>
        <w:left w:val="none" w:sz="0" w:space="0" w:color="auto"/>
        <w:bottom w:val="none" w:sz="0" w:space="0" w:color="auto"/>
        <w:right w:val="none" w:sz="0" w:space="0" w:color="auto"/>
      </w:divBdr>
    </w:div>
    <w:div w:id="1809859204">
      <w:bodyDiv w:val="1"/>
      <w:marLeft w:val="0"/>
      <w:marRight w:val="0"/>
      <w:marTop w:val="0"/>
      <w:marBottom w:val="0"/>
      <w:divBdr>
        <w:top w:val="none" w:sz="0" w:space="0" w:color="auto"/>
        <w:left w:val="none" w:sz="0" w:space="0" w:color="auto"/>
        <w:bottom w:val="none" w:sz="0" w:space="0" w:color="auto"/>
        <w:right w:val="none" w:sz="0" w:space="0" w:color="auto"/>
      </w:divBdr>
    </w:div>
    <w:div w:id="1809928794">
      <w:bodyDiv w:val="1"/>
      <w:marLeft w:val="0"/>
      <w:marRight w:val="0"/>
      <w:marTop w:val="0"/>
      <w:marBottom w:val="0"/>
      <w:divBdr>
        <w:top w:val="none" w:sz="0" w:space="0" w:color="auto"/>
        <w:left w:val="none" w:sz="0" w:space="0" w:color="auto"/>
        <w:bottom w:val="none" w:sz="0" w:space="0" w:color="auto"/>
        <w:right w:val="none" w:sz="0" w:space="0" w:color="auto"/>
      </w:divBdr>
    </w:div>
    <w:div w:id="1809931410">
      <w:bodyDiv w:val="1"/>
      <w:marLeft w:val="0"/>
      <w:marRight w:val="0"/>
      <w:marTop w:val="0"/>
      <w:marBottom w:val="0"/>
      <w:divBdr>
        <w:top w:val="none" w:sz="0" w:space="0" w:color="auto"/>
        <w:left w:val="none" w:sz="0" w:space="0" w:color="auto"/>
        <w:bottom w:val="none" w:sz="0" w:space="0" w:color="auto"/>
        <w:right w:val="none" w:sz="0" w:space="0" w:color="auto"/>
      </w:divBdr>
    </w:div>
    <w:div w:id="1810048152">
      <w:bodyDiv w:val="1"/>
      <w:marLeft w:val="0"/>
      <w:marRight w:val="0"/>
      <w:marTop w:val="0"/>
      <w:marBottom w:val="0"/>
      <w:divBdr>
        <w:top w:val="none" w:sz="0" w:space="0" w:color="auto"/>
        <w:left w:val="none" w:sz="0" w:space="0" w:color="auto"/>
        <w:bottom w:val="none" w:sz="0" w:space="0" w:color="auto"/>
        <w:right w:val="none" w:sz="0" w:space="0" w:color="auto"/>
      </w:divBdr>
    </w:div>
    <w:div w:id="1810053052">
      <w:bodyDiv w:val="1"/>
      <w:marLeft w:val="0"/>
      <w:marRight w:val="0"/>
      <w:marTop w:val="0"/>
      <w:marBottom w:val="0"/>
      <w:divBdr>
        <w:top w:val="none" w:sz="0" w:space="0" w:color="auto"/>
        <w:left w:val="none" w:sz="0" w:space="0" w:color="auto"/>
        <w:bottom w:val="none" w:sz="0" w:space="0" w:color="auto"/>
        <w:right w:val="none" w:sz="0" w:space="0" w:color="auto"/>
      </w:divBdr>
    </w:div>
    <w:div w:id="1810053511">
      <w:bodyDiv w:val="1"/>
      <w:marLeft w:val="0"/>
      <w:marRight w:val="0"/>
      <w:marTop w:val="0"/>
      <w:marBottom w:val="0"/>
      <w:divBdr>
        <w:top w:val="none" w:sz="0" w:space="0" w:color="auto"/>
        <w:left w:val="none" w:sz="0" w:space="0" w:color="auto"/>
        <w:bottom w:val="none" w:sz="0" w:space="0" w:color="auto"/>
        <w:right w:val="none" w:sz="0" w:space="0" w:color="auto"/>
      </w:divBdr>
    </w:div>
    <w:div w:id="1810122248">
      <w:bodyDiv w:val="1"/>
      <w:marLeft w:val="0"/>
      <w:marRight w:val="0"/>
      <w:marTop w:val="0"/>
      <w:marBottom w:val="0"/>
      <w:divBdr>
        <w:top w:val="none" w:sz="0" w:space="0" w:color="auto"/>
        <w:left w:val="none" w:sz="0" w:space="0" w:color="auto"/>
        <w:bottom w:val="none" w:sz="0" w:space="0" w:color="auto"/>
        <w:right w:val="none" w:sz="0" w:space="0" w:color="auto"/>
      </w:divBdr>
    </w:div>
    <w:div w:id="1810171286">
      <w:bodyDiv w:val="1"/>
      <w:marLeft w:val="0"/>
      <w:marRight w:val="0"/>
      <w:marTop w:val="0"/>
      <w:marBottom w:val="0"/>
      <w:divBdr>
        <w:top w:val="none" w:sz="0" w:space="0" w:color="auto"/>
        <w:left w:val="none" w:sz="0" w:space="0" w:color="auto"/>
        <w:bottom w:val="none" w:sz="0" w:space="0" w:color="auto"/>
        <w:right w:val="none" w:sz="0" w:space="0" w:color="auto"/>
      </w:divBdr>
    </w:div>
    <w:div w:id="1810199343">
      <w:bodyDiv w:val="1"/>
      <w:marLeft w:val="0"/>
      <w:marRight w:val="0"/>
      <w:marTop w:val="0"/>
      <w:marBottom w:val="0"/>
      <w:divBdr>
        <w:top w:val="none" w:sz="0" w:space="0" w:color="auto"/>
        <w:left w:val="none" w:sz="0" w:space="0" w:color="auto"/>
        <w:bottom w:val="none" w:sz="0" w:space="0" w:color="auto"/>
        <w:right w:val="none" w:sz="0" w:space="0" w:color="auto"/>
      </w:divBdr>
    </w:div>
    <w:div w:id="1810320348">
      <w:bodyDiv w:val="1"/>
      <w:marLeft w:val="0"/>
      <w:marRight w:val="0"/>
      <w:marTop w:val="0"/>
      <w:marBottom w:val="0"/>
      <w:divBdr>
        <w:top w:val="none" w:sz="0" w:space="0" w:color="auto"/>
        <w:left w:val="none" w:sz="0" w:space="0" w:color="auto"/>
        <w:bottom w:val="none" w:sz="0" w:space="0" w:color="auto"/>
        <w:right w:val="none" w:sz="0" w:space="0" w:color="auto"/>
      </w:divBdr>
    </w:div>
    <w:div w:id="1810513271">
      <w:bodyDiv w:val="1"/>
      <w:marLeft w:val="0"/>
      <w:marRight w:val="0"/>
      <w:marTop w:val="0"/>
      <w:marBottom w:val="0"/>
      <w:divBdr>
        <w:top w:val="none" w:sz="0" w:space="0" w:color="auto"/>
        <w:left w:val="none" w:sz="0" w:space="0" w:color="auto"/>
        <w:bottom w:val="none" w:sz="0" w:space="0" w:color="auto"/>
        <w:right w:val="none" w:sz="0" w:space="0" w:color="auto"/>
      </w:divBdr>
    </w:div>
    <w:div w:id="1810635812">
      <w:bodyDiv w:val="1"/>
      <w:marLeft w:val="0"/>
      <w:marRight w:val="0"/>
      <w:marTop w:val="0"/>
      <w:marBottom w:val="0"/>
      <w:divBdr>
        <w:top w:val="none" w:sz="0" w:space="0" w:color="auto"/>
        <w:left w:val="none" w:sz="0" w:space="0" w:color="auto"/>
        <w:bottom w:val="none" w:sz="0" w:space="0" w:color="auto"/>
        <w:right w:val="none" w:sz="0" w:space="0" w:color="auto"/>
      </w:divBdr>
    </w:div>
    <w:div w:id="1810976265">
      <w:bodyDiv w:val="1"/>
      <w:marLeft w:val="0"/>
      <w:marRight w:val="0"/>
      <w:marTop w:val="0"/>
      <w:marBottom w:val="0"/>
      <w:divBdr>
        <w:top w:val="none" w:sz="0" w:space="0" w:color="auto"/>
        <w:left w:val="none" w:sz="0" w:space="0" w:color="auto"/>
        <w:bottom w:val="none" w:sz="0" w:space="0" w:color="auto"/>
        <w:right w:val="none" w:sz="0" w:space="0" w:color="auto"/>
      </w:divBdr>
    </w:div>
    <w:div w:id="1811047175">
      <w:bodyDiv w:val="1"/>
      <w:marLeft w:val="0"/>
      <w:marRight w:val="0"/>
      <w:marTop w:val="0"/>
      <w:marBottom w:val="0"/>
      <w:divBdr>
        <w:top w:val="none" w:sz="0" w:space="0" w:color="auto"/>
        <w:left w:val="none" w:sz="0" w:space="0" w:color="auto"/>
        <w:bottom w:val="none" w:sz="0" w:space="0" w:color="auto"/>
        <w:right w:val="none" w:sz="0" w:space="0" w:color="auto"/>
      </w:divBdr>
    </w:div>
    <w:div w:id="1811050312">
      <w:bodyDiv w:val="1"/>
      <w:marLeft w:val="0"/>
      <w:marRight w:val="0"/>
      <w:marTop w:val="0"/>
      <w:marBottom w:val="0"/>
      <w:divBdr>
        <w:top w:val="none" w:sz="0" w:space="0" w:color="auto"/>
        <w:left w:val="none" w:sz="0" w:space="0" w:color="auto"/>
        <w:bottom w:val="none" w:sz="0" w:space="0" w:color="auto"/>
        <w:right w:val="none" w:sz="0" w:space="0" w:color="auto"/>
      </w:divBdr>
    </w:div>
    <w:div w:id="1811050466">
      <w:bodyDiv w:val="1"/>
      <w:marLeft w:val="0"/>
      <w:marRight w:val="0"/>
      <w:marTop w:val="0"/>
      <w:marBottom w:val="0"/>
      <w:divBdr>
        <w:top w:val="none" w:sz="0" w:space="0" w:color="auto"/>
        <w:left w:val="none" w:sz="0" w:space="0" w:color="auto"/>
        <w:bottom w:val="none" w:sz="0" w:space="0" w:color="auto"/>
        <w:right w:val="none" w:sz="0" w:space="0" w:color="auto"/>
      </w:divBdr>
    </w:div>
    <w:div w:id="1811097797">
      <w:bodyDiv w:val="1"/>
      <w:marLeft w:val="0"/>
      <w:marRight w:val="0"/>
      <w:marTop w:val="0"/>
      <w:marBottom w:val="0"/>
      <w:divBdr>
        <w:top w:val="none" w:sz="0" w:space="0" w:color="auto"/>
        <w:left w:val="none" w:sz="0" w:space="0" w:color="auto"/>
        <w:bottom w:val="none" w:sz="0" w:space="0" w:color="auto"/>
        <w:right w:val="none" w:sz="0" w:space="0" w:color="auto"/>
      </w:divBdr>
    </w:div>
    <w:div w:id="1811242353">
      <w:bodyDiv w:val="1"/>
      <w:marLeft w:val="0"/>
      <w:marRight w:val="0"/>
      <w:marTop w:val="0"/>
      <w:marBottom w:val="0"/>
      <w:divBdr>
        <w:top w:val="none" w:sz="0" w:space="0" w:color="auto"/>
        <w:left w:val="none" w:sz="0" w:space="0" w:color="auto"/>
        <w:bottom w:val="none" w:sz="0" w:space="0" w:color="auto"/>
        <w:right w:val="none" w:sz="0" w:space="0" w:color="auto"/>
      </w:divBdr>
    </w:div>
    <w:div w:id="1811480690">
      <w:bodyDiv w:val="1"/>
      <w:marLeft w:val="0"/>
      <w:marRight w:val="0"/>
      <w:marTop w:val="0"/>
      <w:marBottom w:val="0"/>
      <w:divBdr>
        <w:top w:val="none" w:sz="0" w:space="0" w:color="auto"/>
        <w:left w:val="none" w:sz="0" w:space="0" w:color="auto"/>
        <w:bottom w:val="none" w:sz="0" w:space="0" w:color="auto"/>
        <w:right w:val="none" w:sz="0" w:space="0" w:color="auto"/>
      </w:divBdr>
    </w:div>
    <w:div w:id="1811482617">
      <w:bodyDiv w:val="1"/>
      <w:marLeft w:val="0"/>
      <w:marRight w:val="0"/>
      <w:marTop w:val="0"/>
      <w:marBottom w:val="0"/>
      <w:divBdr>
        <w:top w:val="none" w:sz="0" w:space="0" w:color="auto"/>
        <w:left w:val="none" w:sz="0" w:space="0" w:color="auto"/>
        <w:bottom w:val="none" w:sz="0" w:space="0" w:color="auto"/>
        <w:right w:val="none" w:sz="0" w:space="0" w:color="auto"/>
      </w:divBdr>
    </w:div>
    <w:div w:id="1811510622">
      <w:bodyDiv w:val="1"/>
      <w:marLeft w:val="0"/>
      <w:marRight w:val="0"/>
      <w:marTop w:val="0"/>
      <w:marBottom w:val="0"/>
      <w:divBdr>
        <w:top w:val="none" w:sz="0" w:space="0" w:color="auto"/>
        <w:left w:val="none" w:sz="0" w:space="0" w:color="auto"/>
        <w:bottom w:val="none" w:sz="0" w:space="0" w:color="auto"/>
        <w:right w:val="none" w:sz="0" w:space="0" w:color="auto"/>
      </w:divBdr>
    </w:div>
    <w:div w:id="1811626338">
      <w:bodyDiv w:val="1"/>
      <w:marLeft w:val="0"/>
      <w:marRight w:val="0"/>
      <w:marTop w:val="0"/>
      <w:marBottom w:val="0"/>
      <w:divBdr>
        <w:top w:val="none" w:sz="0" w:space="0" w:color="auto"/>
        <w:left w:val="none" w:sz="0" w:space="0" w:color="auto"/>
        <w:bottom w:val="none" w:sz="0" w:space="0" w:color="auto"/>
        <w:right w:val="none" w:sz="0" w:space="0" w:color="auto"/>
      </w:divBdr>
    </w:div>
    <w:div w:id="1811709391">
      <w:bodyDiv w:val="1"/>
      <w:marLeft w:val="0"/>
      <w:marRight w:val="0"/>
      <w:marTop w:val="0"/>
      <w:marBottom w:val="0"/>
      <w:divBdr>
        <w:top w:val="none" w:sz="0" w:space="0" w:color="auto"/>
        <w:left w:val="none" w:sz="0" w:space="0" w:color="auto"/>
        <w:bottom w:val="none" w:sz="0" w:space="0" w:color="auto"/>
        <w:right w:val="none" w:sz="0" w:space="0" w:color="auto"/>
      </w:divBdr>
    </w:div>
    <w:div w:id="1811903266">
      <w:bodyDiv w:val="1"/>
      <w:marLeft w:val="0"/>
      <w:marRight w:val="0"/>
      <w:marTop w:val="0"/>
      <w:marBottom w:val="0"/>
      <w:divBdr>
        <w:top w:val="none" w:sz="0" w:space="0" w:color="auto"/>
        <w:left w:val="none" w:sz="0" w:space="0" w:color="auto"/>
        <w:bottom w:val="none" w:sz="0" w:space="0" w:color="auto"/>
        <w:right w:val="none" w:sz="0" w:space="0" w:color="auto"/>
      </w:divBdr>
    </w:div>
    <w:div w:id="1811946473">
      <w:bodyDiv w:val="1"/>
      <w:marLeft w:val="0"/>
      <w:marRight w:val="0"/>
      <w:marTop w:val="0"/>
      <w:marBottom w:val="0"/>
      <w:divBdr>
        <w:top w:val="none" w:sz="0" w:space="0" w:color="auto"/>
        <w:left w:val="none" w:sz="0" w:space="0" w:color="auto"/>
        <w:bottom w:val="none" w:sz="0" w:space="0" w:color="auto"/>
        <w:right w:val="none" w:sz="0" w:space="0" w:color="auto"/>
      </w:divBdr>
    </w:div>
    <w:div w:id="1812137815">
      <w:bodyDiv w:val="1"/>
      <w:marLeft w:val="0"/>
      <w:marRight w:val="0"/>
      <w:marTop w:val="0"/>
      <w:marBottom w:val="0"/>
      <w:divBdr>
        <w:top w:val="none" w:sz="0" w:space="0" w:color="auto"/>
        <w:left w:val="none" w:sz="0" w:space="0" w:color="auto"/>
        <w:bottom w:val="none" w:sz="0" w:space="0" w:color="auto"/>
        <w:right w:val="none" w:sz="0" w:space="0" w:color="auto"/>
      </w:divBdr>
    </w:div>
    <w:div w:id="1812402847">
      <w:bodyDiv w:val="1"/>
      <w:marLeft w:val="0"/>
      <w:marRight w:val="0"/>
      <w:marTop w:val="0"/>
      <w:marBottom w:val="0"/>
      <w:divBdr>
        <w:top w:val="none" w:sz="0" w:space="0" w:color="auto"/>
        <w:left w:val="none" w:sz="0" w:space="0" w:color="auto"/>
        <w:bottom w:val="none" w:sz="0" w:space="0" w:color="auto"/>
        <w:right w:val="none" w:sz="0" w:space="0" w:color="auto"/>
      </w:divBdr>
    </w:div>
    <w:div w:id="1812479425">
      <w:bodyDiv w:val="1"/>
      <w:marLeft w:val="0"/>
      <w:marRight w:val="0"/>
      <w:marTop w:val="0"/>
      <w:marBottom w:val="0"/>
      <w:divBdr>
        <w:top w:val="none" w:sz="0" w:space="0" w:color="auto"/>
        <w:left w:val="none" w:sz="0" w:space="0" w:color="auto"/>
        <w:bottom w:val="none" w:sz="0" w:space="0" w:color="auto"/>
        <w:right w:val="none" w:sz="0" w:space="0" w:color="auto"/>
      </w:divBdr>
    </w:div>
    <w:div w:id="1812480017">
      <w:bodyDiv w:val="1"/>
      <w:marLeft w:val="0"/>
      <w:marRight w:val="0"/>
      <w:marTop w:val="0"/>
      <w:marBottom w:val="0"/>
      <w:divBdr>
        <w:top w:val="none" w:sz="0" w:space="0" w:color="auto"/>
        <w:left w:val="none" w:sz="0" w:space="0" w:color="auto"/>
        <w:bottom w:val="none" w:sz="0" w:space="0" w:color="auto"/>
        <w:right w:val="none" w:sz="0" w:space="0" w:color="auto"/>
      </w:divBdr>
    </w:div>
    <w:div w:id="1812673566">
      <w:bodyDiv w:val="1"/>
      <w:marLeft w:val="0"/>
      <w:marRight w:val="0"/>
      <w:marTop w:val="0"/>
      <w:marBottom w:val="0"/>
      <w:divBdr>
        <w:top w:val="none" w:sz="0" w:space="0" w:color="auto"/>
        <w:left w:val="none" w:sz="0" w:space="0" w:color="auto"/>
        <w:bottom w:val="none" w:sz="0" w:space="0" w:color="auto"/>
        <w:right w:val="none" w:sz="0" w:space="0" w:color="auto"/>
      </w:divBdr>
    </w:div>
    <w:div w:id="1813210132">
      <w:bodyDiv w:val="1"/>
      <w:marLeft w:val="0"/>
      <w:marRight w:val="0"/>
      <w:marTop w:val="0"/>
      <w:marBottom w:val="0"/>
      <w:divBdr>
        <w:top w:val="none" w:sz="0" w:space="0" w:color="auto"/>
        <w:left w:val="none" w:sz="0" w:space="0" w:color="auto"/>
        <w:bottom w:val="none" w:sz="0" w:space="0" w:color="auto"/>
        <w:right w:val="none" w:sz="0" w:space="0" w:color="auto"/>
      </w:divBdr>
    </w:div>
    <w:div w:id="1813328862">
      <w:bodyDiv w:val="1"/>
      <w:marLeft w:val="0"/>
      <w:marRight w:val="0"/>
      <w:marTop w:val="0"/>
      <w:marBottom w:val="0"/>
      <w:divBdr>
        <w:top w:val="none" w:sz="0" w:space="0" w:color="auto"/>
        <w:left w:val="none" w:sz="0" w:space="0" w:color="auto"/>
        <w:bottom w:val="none" w:sz="0" w:space="0" w:color="auto"/>
        <w:right w:val="none" w:sz="0" w:space="0" w:color="auto"/>
      </w:divBdr>
    </w:div>
    <w:div w:id="1813525669">
      <w:bodyDiv w:val="1"/>
      <w:marLeft w:val="0"/>
      <w:marRight w:val="0"/>
      <w:marTop w:val="0"/>
      <w:marBottom w:val="0"/>
      <w:divBdr>
        <w:top w:val="none" w:sz="0" w:space="0" w:color="auto"/>
        <w:left w:val="none" w:sz="0" w:space="0" w:color="auto"/>
        <w:bottom w:val="none" w:sz="0" w:space="0" w:color="auto"/>
        <w:right w:val="none" w:sz="0" w:space="0" w:color="auto"/>
      </w:divBdr>
    </w:div>
    <w:div w:id="1813668697">
      <w:bodyDiv w:val="1"/>
      <w:marLeft w:val="0"/>
      <w:marRight w:val="0"/>
      <w:marTop w:val="0"/>
      <w:marBottom w:val="0"/>
      <w:divBdr>
        <w:top w:val="none" w:sz="0" w:space="0" w:color="auto"/>
        <w:left w:val="none" w:sz="0" w:space="0" w:color="auto"/>
        <w:bottom w:val="none" w:sz="0" w:space="0" w:color="auto"/>
        <w:right w:val="none" w:sz="0" w:space="0" w:color="auto"/>
      </w:divBdr>
    </w:div>
    <w:div w:id="1813713174">
      <w:bodyDiv w:val="1"/>
      <w:marLeft w:val="0"/>
      <w:marRight w:val="0"/>
      <w:marTop w:val="0"/>
      <w:marBottom w:val="0"/>
      <w:divBdr>
        <w:top w:val="none" w:sz="0" w:space="0" w:color="auto"/>
        <w:left w:val="none" w:sz="0" w:space="0" w:color="auto"/>
        <w:bottom w:val="none" w:sz="0" w:space="0" w:color="auto"/>
        <w:right w:val="none" w:sz="0" w:space="0" w:color="auto"/>
      </w:divBdr>
    </w:div>
    <w:div w:id="1813713333">
      <w:bodyDiv w:val="1"/>
      <w:marLeft w:val="0"/>
      <w:marRight w:val="0"/>
      <w:marTop w:val="0"/>
      <w:marBottom w:val="0"/>
      <w:divBdr>
        <w:top w:val="none" w:sz="0" w:space="0" w:color="auto"/>
        <w:left w:val="none" w:sz="0" w:space="0" w:color="auto"/>
        <w:bottom w:val="none" w:sz="0" w:space="0" w:color="auto"/>
        <w:right w:val="none" w:sz="0" w:space="0" w:color="auto"/>
      </w:divBdr>
    </w:div>
    <w:div w:id="1813715971">
      <w:bodyDiv w:val="1"/>
      <w:marLeft w:val="0"/>
      <w:marRight w:val="0"/>
      <w:marTop w:val="0"/>
      <w:marBottom w:val="0"/>
      <w:divBdr>
        <w:top w:val="none" w:sz="0" w:space="0" w:color="auto"/>
        <w:left w:val="none" w:sz="0" w:space="0" w:color="auto"/>
        <w:bottom w:val="none" w:sz="0" w:space="0" w:color="auto"/>
        <w:right w:val="none" w:sz="0" w:space="0" w:color="auto"/>
      </w:divBdr>
    </w:div>
    <w:div w:id="1813786906">
      <w:bodyDiv w:val="1"/>
      <w:marLeft w:val="0"/>
      <w:marRight w:val="0"/>
      <w:marTop w:val="0"/>
      <w:marBottom w:val="0"/>
      <w:divBdr>
        <w:top w:val="none" w:sz="0" w:space="0" w:color="auto"/>
        <w:left w:val="none" w:sz="0" w:space="0" w:color="auto"/>
        <w:bottom w:val="none" w:sz="0" w:space="0" w:color="auto"/>
        <w:right w:val="none" w:sz="0" w:space="0" w:color="auto"/>
      </w:divBdr>
    </w:div>
    <w:div w:id="1813867279">
      <w:bodyDiv w:val="1"/>
      <w:marLeft w:val="0"/>
      <w:marRight w:val="0"/>
      <w:marTop w:val="0"/>
      <w:marBottom w:val="0"/>
      <w:divBdr>
        <w:top w:val="none" w:sz="0" w:space="0" w:color="auto"/>
        <w:left w:val="none" w:sz="0" w:space="0" w:color="auto"/>
        <w:bottom w:val="none" w:sz="0" w:space="0" w:color="auto"/>
        <w:right w:val="none" w:sz="0" w:space="0" w:color="auto"/>
      </w:divBdr>
    </w:div>
    <w:div w:id="1813909029">
      <w:bodyDiv w:val="1"/>
      <w:marLeft w:val="0"/>
      <w:marRight w:val="0"/>
      <w:marTop w:val="0"/>
      <w:marBottom w:val="0"/>
      <w:divBdr>
        <w:top w:val="none" w:sz="0" w:space="0" w:color="auto"/>
        <w:left w:val="none" w:sz="0" w:space="0" w:color="auto"/>
        <w:bottom w:val="none" w:sz="0" w:space="0" w:color="auto"/>
        <w:right w:val="none" w:sz="0" w:space="0" w:color="auto"/>
      </w:divBdr>
    </w:div>
    <w:div w:id="1813910190">
      <w:bodyDiv w:val="1"/>
      <w:marLeft w:val="0"/>
      <w:marRight w:val="0"/>
      <w:marTop w:val="0"/>
      <w:marBottom w:val="0"/>
      <w:divBdr>
        <w:top w:val="none" w:sz="0" w:space="0" w:color="auto"/>
        <w:left w:val="none" w:sz="0" w:space="0" w:color="auto"/>
        <w:bottom w:val="none" w:sz="0" w:space="0" w:color="auto"/>
        <w:right w:val="none" w:sz="0" w:space="0" w:color="auto"/>
      </w:divBdr>
    </w:div>
    <w:div w:id="1814105268">
      <w:bodyDiv w:val="1"/>
      <w:marLeft w:val="0"/>
      <w:marRight w:val="0"/>
      <w:marTop w:val="0"/>
      <w:marBottom w:val="0"/>
      <w:divBdr>
        <w:top w:val="none" w:sz="0" w:space="0" w:color="auto"/>
        <w:left w:val="none" w:sz="0" w:space="0" w:color="auto"/>
        <w:bottom w:val="none" w:sz="0" w:space="0" w:color="auto"/>
        <w:right w:val="none" w:sz="0" w:space="0" w:color="auto"/>
      </w:divBdr>
    </w:div>
    <w:div w:id="1814247350">
      <w:bodyDiv w:val="1"/>
      <w:marLeft w:val="0"/>
      <w:marRight w:val="0"/>
      <w:marTop w:val="0"/>
      <w:marBottom w:val="0"/>
      <w:divBdr>
        <w:top w:val="none" w:sz="0" w:space="0" w:color="auto"/>
        <w:left w:val="none" w:sz="0" w:space="0" w:color="auto"/>
        <w:bottom w:val="none" w:sz="0" w:space="0" w:color="auto"/>
        <w:right w:val="none" w:sz="0" w:space="0" w:color="auto"/>
      </w:divBdr>
    </w:div>
    <w:div w:id="1814366197">
      <w:bodyDiv w:val="1"/>
      <w:marLeft w:val="0"/>
      <w:marRight w:val="0"/>
      <w:marTop w:val="0"/>
      <w:marBottom w:val="0"/>
      <w:divBdr>
        <w:top w:val="none" w:sz="0" w:space="0" w:color="auto"/>
        <w:left w:val="none" w:sz="0" w:space="0" w:color="auto"/>
        <w:bottom w:val="none" w:sz="0" w:space="0" w:color="auto"/>
        <w:right w:val="none" w:sz="0" w:space="0" w:color="auto"/>
      </w:divBdr>
    </w:div>
    <w:div w:id="1814444480">
      <w:bodyDiv w:val="1"/>
      <w:marLeft w:val="0"/>
      <w:marRight w:val="0"/>
      <w:marTop w:val="0"/>
      <w:marBottom w:val="0"/>
      <w:divBdr>
        <w:top w:val="none" w:sz="0" w:space="0" w:color="auto"/>
        <w:left w:val="none" w:sz="0" w:space="0" w:color="auto"/>
        <w:bottom w:val="none" w:sz="0" w:space="0" w:color="auto"/>
        <w:right w:val="none" w:sz="0" w:space="0" w:color="auto"/>
      </w:divBdr>
    </w:div>
    <w:div w:id="1814640973">
      <w:bodyDiv w:val="1"/>
      <w:marLeft w:val="0"/>
      <w:marRight w:val="0"/>
      <w:marTop w:val="0"/>
      <w:marBottom w:val="0"/>
      <w:divBdr>
        <w:top w:val="none" w:sz="0" w:space="0" w:color="auto"/>
        <w:left w:val="none" w:sz="0" w:space="0" w:color="auto"/>
        <w:bottom w:val="none" w:sz="0" w:space="0" w:color="auto"/>
        <w:right w:val="none" w:sz="0" w:space="0" w:color="auto"/>
      </w:divBdr>
    </w:div>
    <w:div w:id="1814828551">
      <w:bodyDiv w:val="1"/>
      <w:marLeft w:val="0"/>
      <w:marRight w:val="0"/>
      <w:marTop w:val="0"/>
      <w:marBottom w:val="0"/>
      <w:divBdr>
        <w:top w:val="none" w:sz="0" w:space="0" w:color="auto"/>
        <w:left w:val="none" w:sz="0" w:space="0" w:color="auto"/>
        <w:bottom w:val="none" w:sz="0" w:space="0" w:color="auto"/>
        <w:right w:val="none" w:sz="0" w:space="0" w:color="auto"/>
      </w:divBdr>
    </w:div>
    <w:div w:id="1814835472">
      <w:bodyDiv w:val="1"/>
      <w:marLeft w:val="0"/>
      <w:marRight w:val="0"/>
      <w:marTop w:val="0"/>
      <w:marBottom w:val="0"/>
      <w:divBdr>
        <w:top w:val="none" w:sz="0" w:space="0" w:color="auto"/>
        <w:left w:val="none" w:sz="0" w:space="0" w:color="auto"/>
        <w:bottom w:val="none" w:sz="0" w:space="0" w:color="auto"/>
        <w:right w:val="none" w:sz="0" w:space="0" w:color="auto"/>
      </w:divBdr>
    </w:div>
    <w:div w:id="1814909738">
      <w:bodyDiv w:val="1"/>
      <w:marLeft w:val="0"/>
      <w:marRight w:val="0"/>
      <w:marTop w:val="0"/>
      <w:marBottom w:val="0"/>
      <w:divBdr>
        <w:top w:val="none" w:sz="0" w:space="0" w:color="auto"/>
        <w:left w:val="none" w:sz="0" w:space="0" w:color="auto"/>
        <w:bottom w:val="none" w:sz="0" w:space="0" w:color="auto"/>
        <w:right w:val="none" w:sz="0" w:space="0" w:color="auto"/>
      </w:divBdr>
    </w:div>
    <w:div w:id="1814910371">
      <w:bodyDiv w:val="1"/>
      <w:marLeft w:val="0"/>
      <w:marRight w:val="0"/>
      <w:marTop w:val="0"/>
      <w:marBottom w:val="0"/>
      <w:divBdr>
        <w:top w:val="none" w:sz="0" w:space="0" w:color="auto"/>
        <w:left w:val="none" w:sz="0" w:space="0" w:color="auto"/>
        <w:bottom w:val="none" w:sz="0" w:space="0" w:color="auto"/>
        <w:right w:val="none" w:sz="0" w:space="0" w:color="auto"/>
      </w:divBdr>
    </w:div>
    <w:div w:id="1814979866">
      <w:bodyDiv w:val="1"/>
      <w:marLeft w:val="0"/>
      <w:marRight w:val="0"/>
      <w:marTop w:val="0"/>
      <w:marBottom w:val="0"/>
      <w:divBdr>
        <w:top w:val="none" w:sz="0" w:space="0" w:color="auto"/>
        <w:left w:val="none" w:sz="0" w:space="0" w:color="auto"/>
        <w:bottom w:val="none" w:sz="0" w:space="0" w:color="auto"/>
        <w:right w:val="none" w:sz="0" w:space="0" w:color="auto"/>
      </w:divBdr>
    </w:div>
    <w:div w:id="1815021525">
      <w:bodyDiv w:val="1"/>
      <w:marLeft w:val="0"/>
      <w:marRight w:val="0"/>
      <w:marTop w:val="0"/>
      <w:marBottom w:val="0"/>
      <w:divBdr>
        <w:top w:val="none" w:sz="0" w:space="0" w:color="auto"/>
        <w:left w:val="none" w:sz="0" w:space="0" w:color="auto"/>
        <w:bottom w:val="none" w:sz="0" w:space="0" w:color="auto"/>
        <w:right w:val="none" w:sz="0" w:space="0" w:color="auto"/>
      </w:divBdr>
    </w:div>
    <w:div w:id="1815413041">
      <w:bodyDiv w:val="1"/>
      <w:marLeft w:val="0"/>
      <w:marRight w:val="0"/>
      <w:marTop w:val="0"/>
      <w:marBottom w:val="0"/>
      <w:divBdr>
        <w:top w:val="none" w:sz="0" w:space="0" w:color="auto"/>
        <w:left w:val="none" w:sz="0" w:space="0" w:color="auto"/>
        <w:bottom w:val="none" w:sz="0" w:space="0" w:color="auto"/>
        <w:right w:val="none" w:sz="0" w:space="0" w:color="auto"/>
      </w:divBdr>
    </w:div>
    <w:div w:id="1815566661">
      <w:bodyDiv w:val="1"/>
      <w:marLeft w:val="0"/>
      <w:marRight w:val="0"/>
      <w:marTop w:val="0"/>
      <w:marBottom w:val="0"/>
      <w:divBdr>
        <w:top w:val="none" w:sz="0" w:space="0" w:color="auto"/>
        <w:left w:val="none" w:sz="0" w:space="0" w:color="auto"/>
        <w:bottom w:val="none" w:sz="0" w:space="0" w:color="auto"/>
        <w:right w:val="none" w:sz="0" w:space="0" w:color="auto"/>
      </w:divBdr>
    </w:div>
    <w:div w:id="1815633082">
      <w:bodyDiv w:val="1"/>
      <w:marLeft w:val="0"/>
      <w:marRight w:val="0"/>
      <w:marTop w:val="0"/>
      <w:marBottom w:val="0"/>
      <w:divBdr>
        <w:top w:val="none" w:sz="0" w:space="0" w:color="auto"/>
        <w:left w:val="none" w:sz="0" w:space="0" w:color="auto"/>
        <w:bottom w:val="none" w:sz="0" w:space="0" w:color="auto"/>
        <w:right w:val="none" w:sz="0" w:space="0" w:color="auto"/>
      </w:divBdr>
    </w:div>
    <w:div w:id="1815682542">
      <w:bodyDiv w:val="1"/>
      <w:marLeft w:val="0"/>
      <w:marRight w:val="0"/>
      <w:marTop w:val="0"/>
      <w:marBottom w:val="0"/>
      <w:divBdr>
        <w:top w:val="none" w:sz="0" w:space="0" w:color="auto"/>
        <w:left w:val="none" w:sz="0" w:space="0" w:color="auto"/>
        <w:bottom w:val="none" w:sz="0" w:space="0" w:color="auto"/>
        <w:right w:val="none" w:sz="0" w:space="0" w:color="auto"/>
      </w:divBdr>
    </w:div>
    <w:div w:id="1816020528">
      <w:bodyDiv w:val="1"/>
      <w:marLeft w:val="0"/>
      <w:marRight w:val="0"/>
      <w:marTop w:val="0"/>
      <w:marBottom w:val="0"/>
      <w:divBdr>
        <w:top w:val="none" w:sz="0" w:space="0" w:color="auto"/>
        <w:left w:val="none" w:sz="0" w:space="0" w:color="auto"/>
        <w:bottom w:val="none" w:sz="0" w:space="0" w:color="auto"/>
        <w:right w:val="none" w:sz="0" w:space="0" w:color="auto"/>
      </w:divBdr>
    </w:div>
    <w:div w:id="1816026858">
      <w:bodyDiv w:val="1"/>
      <w:marLeft w:val="0"/>
      <w:marRight w:val="0"/>
      <w:marTop w:val="0"/>
      <w:marBottom w:val="0"/>
      <w:divBdr>
        <w:top w:val="none" w:sz="0" w:space="0" w:color="auto"/>
        <w:left w:val="none" w:sz="0" w:space="0" w:color="auto"/>
        <w:bottom w:val="none" w:sz="0" w:space="0" w:color="auto"/>
        <w:right w:val="none" w:sz="0" w:space="0" w:color="auto"/>
      </w:divBdr>
    </w:div>
    <w:div w:id="1816100809">
      <w:bodyDiv w:val="1"/>
      <w:marLeft w:val="0"/>
      <w:marRight w:val="0"/>
      <w:marTop w:val="0"/>
      <w:marBottom w:val="0"/>
      <w:divBdr>
        <w:top w:val="none" w:sz="0" w:space="0" w:color="auto"/>
        <w:left w:val="none" w:sz="0" w:space="0" w:color="auto"/>
        <w:bottom w:val="none" w:sz="0" w:space="0" w:color="auto"/>
        <w:right w:val="none" w:sz="0" w:space="0" w:color="auto"/>
      </w:divBdr>
    </w:div>
    <w:div w:id="1816221855">
      <w:bodyDiv w:val="1"/>
      <w:marLeft w:val="0"/>
      <w:marRight w:val="0"/>
      <w:marTop w:val="0"/>
      <w:marBottom w:val="0"/>
      <w:divBdr>
        <w:top w:val="none" w:sz="0" w:space="0" w:color="auto"/>
        <w:left w:val="none" w:sz="0" w:space="0" w:color="auto"/>
        <w:bottom w:val="none" w:sz="0" w:space="0" w:color="auto"/>
        <w:right w:val="none" w:sz="0" w:space="0" w:color="auto"/>
      </w:divBdr>
    </w:div>
    <w:div w:id="1816295653">
      <w:bodyDiv w:val="1"/>
      <w:marLeft w:val="0"/>
      <w:marRight w:val="0"/>
      <w:marTop w:val="0"/>
      <w:marBottom w:val="0"/>
      <w:divBdr>
        <w:top w:val="none" w:sz="0" w:space="0" w:color="auto"/>
        <w:left w:val="none" w:sz="0" w:space="0" w:color="auto"/>
        <w:bottom w:val="none" w:sz="0" w:space="0" w:color="auto"/>
        <w:right w:val="none" w:sz="0" w:space="0" w:color="auto"/>
      </w:divBdr>
      <w:divsChild>
        <w:div w:id="953252919">
          <w:marLeft w:val="0"/>
          <w:marRight w:val="0"/>
          <w:marTop w:val="0"/>
          <w:marBottom w:val="0"/>
          <w:divBdr>
            <w:top w:val="none" w:sz="0" w:space="0" w:color="auto"/>
            <w:left w:val="none" w:sz="0" w:space="0" w:color="auto"/>
            <w:bottom w:val="none" w:sz="0" w:space="0" w:color="auto"/>
            <w:right w:val="none" w:sz="0" w:space="0" w:color="auto"/>
          </w:divBdr>
          <w:divsChild>
            <w:div w:id="1882279369">
              <w:marLeft w:val="0"/>
              <w:marRight w:val="0"/>
              <w:marTop w:val="0"/>
              <w:marBottom w:val="0"/>
              <w:divBdr>
                <w:top w:val="none" w:sz="0" w:space="0" w:color="auto"/>
                <w:left w:val="none" w:sz="0" w:space="0" w:color="auto"/>
                <w:bottom w:val="none" w:sz="0" w:space="0" w:color="auto"/>
                <w:right w:val="none" w:sz="0" w:space="0" w:color="auto"/>
              </w:divBdr>
              <w:divsChild>
                <w:div w:id="1776288738">
                  <w:marLeft w:val="0"/>
                  <w:marRight w:val="0"/>
                  <w:marTop w:val="0"/>
                  <w:marBottom w:val="0"/>
                  <w:divBdr>
                    <w:top w:val="none" w:sz="0" w:space="0" w:color="auto"/>
                    <w:left w:val="none" w:sz="0" w:space="0" w:color="auto"/>
                    <w:bottom w:val="none" w:sz="0" w:space="0" w:color="auto"/>
                    <w:right w:val="none" w:sz="0" w:space="0" w:color="auto"/>
                  </w:divBdr>
                  <w:divsChild>
                    <w:div w:id="619923120">
                      <w:marLeft w:val="0"/>
                      <w:marRight w:val="0"/>
                      <w:marTop w:val="0"/>
                      <w:marBottom w:val="0"/>
                      <w:divBdr>
                        <w:top w:val="none" w:sz="0" w:space="0" w:color="auto"/>
                        <w:left w:val="none" w:sz="0" w:space="0" w:color="auto"/>
                        <w:bottom w:val="none" w:sz="0" w:space="0" w:color="auto"/>
                        <w:right w:val="none" w:sz="0" w:space="0" w:color="auto"/>
                      </w:divBdr>
                      <w:divsChild>
                        <w:div w:id="631324087">
                          <w:marLeft w:val="0"/>
                          <w:marRight w:val="0"/>
                          <w:marTop w:val="0"/>
                          <w:marBottom w:val="0"/>
                          <w:divBdr>
                            <w:top w:val="none" w:sz="0" w:space="0" w:color="auto"/>
                            <w:left w:val="none" w:sz="0" w:space="0" w:color="auto"/>
                            <w:bottom w:val="none" w:sz="0" w:space="0" w:color="auto"/>
                            <w:right w:val="none" w:sz="0" w:space="0" w:color="auto"/>
                          </w:divBdr>
                          <w:divsChild>
                            <w:div w:id="1518304015">
                              <w:marLeft w:val="0"/>
                              <w:marRight w:val="0"/>
                              <w:marTop w:val="0"/>
                              <w:marBottom w:val="0"/>
                              <w:divBdr>
                                <w:top w:val="none" w:sz="0" w:space="0" w:color="auto"/>
                                <w:left w:val="none" w:sz="0" w:space="0" w:color="auto"/>
                                <w:bottom w:val="none" w:sz="0" w:space="0" w:color="auto"/>
                                <w:right w:val="none" w:sz="0" w:space="0" w:color="auto"/>
                              </w:divBdr>
                              <w:divsChild>
                                <w:div w:id="1150827870">
                                  <w:marLeft w:val="0"/>
                                  <w:marRight w:val="0"/>
                                  <w:marTop w:val="0"/>
                                  <w:marBottom w:val="0"/>
                                  <w:divBdr>
                                    <w:top w:val="none" w:sz="0" w:space="0" w:color="auto"/>
                                    <w:left w:val="single" w:sz="6" w:space="0" w:color="0B198C"/>
                                    <w:bottom w:val="none" w:sz="0" w:space="0" w:color="auto"/>
                                    <w:right w:val="single" w:sz="6" w:space="0" w:color="0B198C"/>
                                  </w:divBdr>
                                  <w:divsChild>
                                    <w:div w:id="72129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680869">
      <w:bodyDiv w:val="1"/>
      <w:marLeft w:val="0"/>
      <w:marRight w:val="0"/>
      <w:marTop w:val="0"/>
      <w:marBottom w:val="0"/>
      <w:divBdr>
        <w:top w:val="none" w:sz="0" w:space="0" w:color="auto"/>
        <w:left w:val="none" w:sz="0" w:space="0" w:color="auto"/>
        <w:bottom w:val="none" w:sz="0" w:space="0" w:color="auto"/>
        <w:right w:val="none" w:sz="0" w:space="0" w:color="auto"/>
      </w:divBdr>
    </w:div>
    <w:div w:id="1816725207">
      <w:bodyDiv w:val="1"/>
      <w:marLeft w:val="0"/>
      <w:marRight w:val="0"/>
      <w:marTop w:val="0"/>
      <w:marBottom w:val="0"/>
      <w:divBdr>
        <w:top w:val="none" w:sz="0" w:space="0" w:color="auto"/>
        <w:left w:val="none" w:sz="0" w:space="0" w:color="auto"/>
        <w:bottom w:val="none" w:sz="0" w:space="0" w:color="auto"/>
        <w:right w:val="none" w:sz="0" w:space="0" w:color="auto"/>
      </w:divBdr>
    </w:div>
    <w:div w:id="1816727095">
      <w:bodyDiv w:val="1"/>
      <w:marLeft w:val="0"/>
      <w:marRight w:val="0"/>
      <w:marTop w:val="0"/>
      <w:marBottom w:val="0"/>
      <w:divBdr>
        <w:top w:val="none" w:sz="0" w:space="0" w:color="auto"/>
        <w:left w:val="none" w:sz="0" w:space="0" w:color="auto"/>
        <w:bottom w:val="none" w:sz="0" w:space="0" w:color="auto"/>
        <w:right w:val="none" w:sz="0" w:space="0" w:color="auto"/>
      </w:divBdr>
    </w:div>
    <w:div w:id="1816794932">
      <w:bodyDiv w:val="1"/>
      <w:marLeft w:val="0"/>
      <w:marRight w:val="0"/>
      <w:marTop w:val="0"/>
      <w:marBottom w:val="0"/>
      <w:divBdr>
        <w:top w:val="none" w:sz="0" w:space="0" w:color="auto"/>
        <w:left w:val="none" w:sz="0" w:space="0" w:color="auto"/>
        <w:bottom w:val="none" w:sz="0" w:space="0" w:color="auto"/>
        <w:right w:val="none" w:sz="0" w:space="0" w:color="auto"/>
      </w:divBdr>
    </w:div>
    <w:div w:id="1816944832">
      <w:bodyDiv w:val="1"/>
      <w:marLeft w:val="0"/>
      <w:marRight w:val="0"/>
      <w:marTop w:val="0"/>
      <w:marBottom w:val="0"/>
      <w:divBdr>
        <w:top w:val="none" w:sz="0" w:space="0" w:color="auto"/>
        <w:left w:val="none" w:sz="0" w:space="0" w:color="auto"/>
        <w:bottom w:val="none" w:sz="0" w:space="0" w:color="auto"/>
        <w:right w:val="none" w:sz="0" w:space="0" w:color="auto"/>
      </w:divBdr>
    </w:div>
    <w:div w:id="1817408021">
      <w:bodyDiv w:val="1"/>
      <w:marLeft w:val="0"/>
      <w:marRight w:val="0"/>
      <w:marTop w:val="0"/>
      <w:marBottom w:val="0"/>
      <w:divBdr>
        <w:top w:val="none" w:sz="0" w:space="0" w:color="auto"/>
        <w:left w:val="none" w:sz="0" w:space="0" w:color="auto"/>
        <w:bottom w:val="none" w:sz="0" w:space="0" w:color="auto"/>
        <w:right w:val="none" w:sz="0" w:space="0" w:color="auto"/>
      </w:divBdr>
    </w:div>
    <w:div w:id="1817645802">
      <w:bodyDiv w:val="1"/>
      <w:marLeft w:val="0"/>
      <w:marRight w:val="0"/>
      <w:marTop w:val="0"/>
      <w:marBottom w:val="0"/>
      <w:divBdr>
        <w:top w:val="none" w:sz="0" w:space="0" w:color="auto"/>
        <w:left w:val="none" w:sz="0" w:space="0" w:color="auto"/>
        <w:bottom w:val="none" w:sz="0" w:space="0" w:color="auto"/>
        <w:right w:val="none" w:sz="0" w:space="0" w:color="auto"/>
      </w:divBdr>
    </w:div>
    <w:div w:id="1817799708">
      <w:bodyDiv w:val="1"/>
      <w:marLeft w:val="0"/>
      <w:marRight w:val="0"/>
      <w:marTop w:val="0"/>
      <w:marBottom w:val="0"/>
      <w:divBdr>
        <w:top w:val="none" w:sz="0" w:space="0" w:color="auto"/>
        <w:left w:val="none" w:sz="0" w:space="0" w:color="auto"/>
        <w:bottom w:val="none" w:sz="0" w:space="0" w:color="auto"/>
        <w:right w:val="none" w:sz="0" w:space="0" w:color="auto"/>
      </w:divBdr>
    </w:div>
    <w:div w:id="1817801241">
      <w:bodyDiv w:val="1"/>
      <w:marLeft w:val="0"/>
      <w:marRight w:val="0"/>
      <w:marTop w:val="0"/>
      <w:marBottom w:val="0"/>
      <w:divBdr>
        <w:top w:val="none" w:sz="0" w:space="0" w:color="auto"/>
        <w:left w:val="none" w:sz="0" w:space="0" w:color="auto"/>
        <w:bottom w:val="none" w:sz="0" w:space="0" w:color="auto"/>
        <w:right w:val="none" w:sz="0" w:space="0" w:color="auto"/>
      </w:divBdr>
    </w:div>
    <w:div w:id="1817869527">
      <w:bodyDiv w:val="1"/>
      <w:marLeft w:val="0"/>
      <w:marRight w:val="0"/>
      <w:marTop w:val="0"/>
      <w:marBottom w:val="0"/>
      <w:divBdr>
        <w:top w:val="none" w:sz="0" w:space="0" w:color="auto"/>
        <w:left w:val="none" w:sz="0" w:space="0" w:color="auto"/>
        <w:bottom w:val="none" w:sz="0" w:space="0" w:color="auto"/>
        <w:right w:val="none" w:sz="0" w:space="0" w:color="auto"/>
      </w:divBdr>
    </w:div>
    <w:div w:id="1817986332">
      <w:bodyDiv w:val="1"/>
      <w:marLeft w:val="0"/>
      <w:marRight w:val="0"/>
      <w:marTop w:val="0"/>
      <w:marBottom w:val="0"/>
      <w:divBdr>
        <w:top w:val="none" w:sz="0" w:space="0" w:color="auto"/>
        <w:left w:val="none" w:sz="0" w:space="0" w:color="auto"/>
        <w:bottom w:val="none" w:sz="0" w:space="0" w:color="auto"/>
        <w:right w:val="none" w:sz="0" w:space="0" w:color="auto"/>
      </w:divBdr>
      <w:divsChild>
        <w:div w:id="1510174253">
          <w:marLeft w:val="0"/>
          <w:marRight w:val="0"/>
          <w:marTop w:val="0"/>
          <w:marBottom w:val="0"/>
          <w:divBdr>
            <w:top w:val="none" w:sz="0" w:space="0" w:color="auto"/>
            <w:left w:val="none" w:sz="0" w:space="0" w:color="auto"/>
            <w:bottom w:val="none" w:sz="0" w:space="0" w:color="auto"/>
            <w:right w:val="none" w:sz="0" w:space="0" w:color="auto"/>
          </w:divBdr>
          <w:divsChild>
            <w:div w:id="1819835727">
              <w:marLeft w:val="0"/>
              <w:marRight w:val="0"/>
              <w:marTop w:val="0"/>
              <w:marBottom w:val="0"/>
              <w:divBdr>
                <w:top w:val="none" w:sz="0" w:space="0" w:color="auto"/>
                <w:left w:val="none" w:sz="0" w:space="0" w:color="auto"/>
                <w:bottom w:val="none" w:sz="0" w:space="0" w:color="auto"/>
                <w:right w:val="none" w:sz="0" w:space="0" w:color="auto"/>
              </w:divBdr>
              <w:divsChild>
                <w:div w:id="1456027755">
                  <w:marLeft w:val="0"/>
                  <w:marRight w:val="0"/>
                  <w:marTop w:val="0"/>
                  <w:marBottom w:val="0"/>
                  <w:divBdr>
                    <w:top w:val="none" w:sz="0" w:space="0" w:color="auto"/>
                    <w:left w:val="none" w:sz="0" w:space="0" w:color="auto"/>
                    <w:bottom w:val="none" w:sz="0" w:space="0" w:color="auto"/>
                    <w:right w:val="none" w:sz="0" w:space="0" w:color="auto"/>
                  </w:divBdr>
                  <w:divsChild>
                    <w:div w:id="1014914924">
                      <w:marLeft w:val="0"/>
                      <w:marRight w:val="0"/>
                      <w:marTop w:val="0"/>
                      <w:marBottom w:val="0"/>
                      <w:divBdr>
                        <w:top w:val="none" w:sz="0" w:space="0" w:color="auto"/>
                        <w:left w:val="none" w:sz="0" w:space="0" w:color="auto"/>
                        <w:bottom w:val="none" w:sz="0" w:space="0" w:color="auto"/>
                        <w:right w:val="none" w:sz="0" w:space="0" w:color="auto"/>
                      </w:divBdr>
                      <w:divsChild>
                        <w:div w:id="897017624">
                          <w:marLeft w:val="0"/>
                          <w:marRight w:val="0"/>
                          <w:marTop w:val="0"/>
                          <w:marBottom w:val="0"/>
                          <w:divBdr>
                            <w:top w:val="none" w:sz="0" w:space="0" w:color="auto"/>
                            <w:left w:val="none" w:sz="0" w:space="0" w:color="auto"/>
                            <w:bottom w:val="none" w:sz="0" w:space="0" w:color="auto"/>
                            <w:right w:val="none" w:sz="0" w:space="0" w:color="auto"/>
                          </w:divBdr>
                          <w:divsChild>
                            <w:div w:id="936450531">
                              <w:marLeft w:val="0"/>
                              <w:marRight w:val="0"/>
                              <w:marTop w:val="0"/>
                              <w:marBottom w:val="0"/>
                              <w:divBdr>
                                <w:top w:val="none" w:sz="0" w:space="0" w:color="auto"/>
                                <w:left w:val="none" w:sz="0" w:space="0" w:color="auto"/>
                                <w:bottom w:val="none" w:sz="0" w:space="0" w:color="auto"/>
                                <w:right w:val="none" w:sz="0" w:space="0" w:color="auto"/>
                              </w:divBdr>
                              <w:divsChild>
                                <w:div w:id="1783761782">
                                  <w:marLeft w:val="0"/>
                                  <w:marRight w:val="0"/>
                                  <w:marTop w:val="0"/>
                                  <w:marBottom w:val="0"/>
                                  <w:divBdr>
                                    <w:top w:val="none" w:sz="0" w:space="0" w:color="auto"/>
                                    <w:left w:val="single" w:sz="6" w:space="0" w:color="0B198C"/>
                                    <w:bottom w:val="none" w:sz="0" w:space="0" w:color="auto"/>
                                    <w:right w:val="single" w:sz="6" w:space="0" w:color="0B198C"/>
                                  </w:divBdr>
                                  <w:divsChild>
                                    <w:div w:id="191924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8298072">
      <w:bodyDiv w:val="1"/>
      <w:marLeft w:val="0"/>
      <w:marRight w:val="0"/>
      <w:marTop w:val="0"/>
      <w:marBottom w:val="0"/>
      <w:divBdr>
        <w:top w:val="none" w:sz="0" w:space="0" w:color="auto"/>
        <w:left w:val="none" w:sz="0" w:space="0" w:color="auto"/>
        <w:bottom w:val="none" w:sz="0" w:space="0" w:color="auto"/>
        <w:right w:val="none" w:sz="0" w:space="0" w:color="auto"/>
      </w:divBdr>
    </w:div>
    <w:div w:id="1818494749">
      <w:bodyDiv w:val="1"/>
      <w:marLeft w:val="0"/>
      <w:marRight w:val="0"/>
      <w:marTop w:val="0"/>
      <w:marBottom w:val="0"/>
      <w:divBdr>
        <w:top w:val="none" w:sz="0" w:space="0" w:color="auto"/>
        <w:left w:val="none" w:sz="0" w:space="0" w:color="auto"/>
        <w:bottom w:val="none" w:sz="0" w:space="0" w:color="auto"/>
        <w:right w:val="none" w:sz="0" w:space="0" w:color="auto"/>
      </w:divBdr>
    </w:div>
    <w:div w:id="1819105603">
      <w:bodyDiv w:val="1"/>
      <w:marLeft w:val="0"/>
      <w:marRight w:val="0"/>
      <w:marTop w:val="0"/>
      <w:marBottom w:val="0"/>
      <w:divBdr>
        <w:top w:val="none" w:sz="0" w:space="0" w:color="auto"/>
        <w:left w:val="none" w:sz="0" w:space="0" w:color="auto"/>
        <w:bottom w:val="none" w:sz="0" w:space="0" w:color="auto"/>
        <w:right w:val="none" w:sz="0" w:space="0" w:color="auto"/>
      </w:divBdr>
    </w:div>
    <w:div w:id="1819150681">
      <w:bodyDiv w:val="1"/>
      <w:marLeft w:val="0"/>
      <w:marRight w:val="0"/>
      <w:marTop w:val="0"/>
      <w:marBottom w:val="0"/>
      <w:divBdr>
        <w:top w:val="none" w:sz="0" w:space="0" w:color="auto"/>
        <w:left w:val="none" w:sz="0" w:space="0" w:color="auto"/>
        <w:bottom w:val="none" w:sz="0" w:space="0" w:color="auto"/>
        <w:right w:val="none" w:sz="0" w:space="0" w:color="auto"/>
      </w:divBdr>
    </w:div>
    <w:div w:id="1819568916">
      <w:bodyDiv w:val="1"/>
      <w:marLeft w:val="0"/>
      <w:marRight w:val="0"/>
      <w:marTop w:val="0"/>
      <w:marBottom w:val="0"/>
      <w:divBdr>
        <w:top w:val="none" w:sz="0" w:space="0" w:color="auto"/>
        <w:left w:val="none" w:sz="0" w:space="0" w:color="auto"/>
        <w:bottom w:val="none" w:sz="0" w:space="0" w:color="auto"/>
        <w:right w:val="none" w:sz="0" w:space="0" w:color="auto"/>
      </w:divBdr>
    </w:div>
    <w:div w:id="1819607250">
      <w:bodyDiv w:val="1"/>
      <w:marLeft w:val="0"/>
      <w:marRight w:val="0"/>
      <w:marTop w:val="0"/>
      <w:marBottom w:val="0"/>
      <w:divBdr>
        <w:top w:val="none" w:sz="0" w:space="0" w:color="auto"/>
        <w:left w:val="none" w:sz="0" w:space="0" w:color="auto"/>
        <w:bottom w:val="none" w:sz="0" w:space="0" w:color="auto"/>
        <w:right w:val="none" w:sz="0" w:space="0" w:color="auto"/>
      </w:divBdr>
    </w:div>
    <w:div w:id="1819614177">
      <w:bodyDiv w:val="1"/>
      <w:marLeft w:val="0"/>
      <w:marRight w:val="0"/>
      <w:marTop w:val="0"/>
      <w:marBottom w:val="0"/>
      <w:divBdr>
        <w:top w:val="none" w:sz="0" w:space="0" w:color="auto"/>
        <w:left w:val="none" w:sz="0" w:space="0" w:color="auto"/>
        <w:bottom w:val="none" w:sz="0" w:space="0" w:color="auto"/>
        <w:right w:val="none" w:sz="0" w:space="0" w:color="auto"/>
      </w:divBdr>
    </w:div>
    <w:div w:id="1819758012">
      <w:bodyDiv w:val="1"/>
      <w:marLeft w:val="0"/>
      <w:marRight w:val="0"/>
      <w:marTop w:val="0"/>
      <w:marBottom w:val="0"/>
      <w:divBdr>
        <w:top w:val="none" w:sz="0" w:space="0" w:color="auto"/>
        <w:left w:val="none" w:sz="0" w:space="0" w:color="auto"/>
        <w:bottom w:val="none" w:sz="0" w:space="0" w:color="auto"/>
        <w:right w:val="none" w:sz="0" w:space="0" w:color="auto"/>
      </w:divBdr>
    </w:div>
    <w:div w:id="1820027567">
      <w:bodyDiv w:val="1"/>
      <w:marLeft w:val="0"/>
      <w:marRight w:val="0"/>
      <w:marTop w:val="0"/>
      <w:marBottom w:val="0"/>
      <w:divBdr>
        <w:top w:val="none" w:sz="0" w:space="0" w:color="auto"/>
        <w:left w:val="none" w:sz="0" w:space="0" w:color="auto"/>
        <w:bottom w:val="none" w:sz="0" w:space="0" w:color="auto"/>
        <w:right w:val="none" w:sz="0" w:space="0" w:color="auto"/>
      </w:divBdr>
    </w:div>
    <w:div w:id="1820032700">
      <w:bodyDiv w:val="1"/>
      <w:marLeft w:val="0"/>
      <w:marRight w:val="0"/>
      <w:marTop w:val="0"/>
      <w:marBottom w:val="0"/>
      <w:divBdr>
        <w:top w:val="none" w:sz="0" w:space="0" w:color="auto"/>
        <w:left w:val="none" w:sz="0" w:space="0" w:color="auto"/>
        <w:bottom w:val="none" w:sz="0" w:space="0" w:color="auto"/>
        <w:right w:val="none" w:sz="0" w:space="0" w:color="auto"/>
      </w:divBdr>
    </w:div>
    <w:div w:id="1820148125">
      <w:bodyDiv w:val="1"/>
      <w:marLeft w:val="0"/>
      <w:marRight w:val="0"/>
      <w:marTop w:val="0"/>
      <w:marBottom w:val="0"/>
      <w:divBdr>
        <w:top w:val="none" w:sz="0" w:space="0" w:color="auto"/>
        <w:left w:val="none" w:sz="0" w:space="0" w:color="auto"/>
        <w:bottom w:val="none" w:sz="0" w:space="0" w:color="auto"/>
        <w:right w:val="none" w:sz="0" w:space="0" w:color="auto"/>
      </w:divBdr>
    </w:div>
    <w:div w:id="1820222274">
      <w:bodyDiv w:val="1"/>
      <w:marLeft w:val="0"/>
      <w:marRight w:val="0"/>
      <w:marTop w:val="0"/>
      <w:marBottom w:val="0"/>
      <w:divBdr>
        <w:top w:val="none" w:sz="0" w:space="0" w:color="auto"/>
        <w:left w:val="none" w:sz="0" w:space="0" w:color="auto"/>
        <w:bottom w:val="none" w:sz="0" w:space="0" w:color="auto"/>
        <w:right w:val="none" w:sz="0" w:space="0" w:color="auto"/>
      </w:divBdr>
    </w:div>
    <w:div w:id="1820419696">
      <w:bodyDiv w:val="1"/>
      <w:marLeft w:val="0"/>
      <w:marRight w:val="0"/>
      <w:marTop w:val="0"/>
      <w:marBottom w:val="0"/>
      <w:divBdr>
        <w:top w:val="none" w:sz="0" w:space="0" w:color="auto"/>
        <w:left w:val="none" w:sz="0" w:space="0" w:color="auto"/>
        <w:bottom w:val="none" w:sz="0" w:space="0" w:color="auto"/>
        <w:right w:val="none" w:sz="0" w:space="0" w:color="auto"/>
      </w:divBdr>
    </w:div>
    <w:div w:id="1820463828">
      <w:bodyDiv w:val="1"/>
      <w:marLeft w:val="0"/>
      <w:marRight w:val="0"/>
      <w:marTop w:val="0"/>
      <w:marBottom w:val="0"/>
      <w:divBdr>
        <w:top w:val="none" w:sz="0" w:space="0" w:color="auto"/>
        <w:left w:val="none" w:sz="0" w:space="0" w:color="auto"/>
        <w:bottom w:val="none" w:sz="0" w:space="0" w:color="auto"/>
        <w:right w:val="none" w:sz="0" w:space="0" w:color="auto"/>
      </w:divBdr>
    </w:div>
    <w:div w:id="1820536772">
      <w:bodyDiv w:val="1"/>
      <w:marLeft w:val="0"/>
      <w:marRight w:val="0"/>
      <w:marTop w:val="0"/>
      <w:marBottom w:val="0"/>
      <w:divBdr>
        <w:top w:val="none" w:sz="0" w:space="0" w:color="auto"/>
        <w:left w:val="none" w:sz="0" w:space="0" w:color="auto"/>
        <w:bottom w:val="none" w:sz="0" w:space="0" w:color="auto"/>
        <w:right w:val="none" w:sz="0" w:space="0" w:color="auto"/>
      </w:divBdr>
    </w:div>
    <w:div w:id="1820733470">
      <w:bodyDiv w:val="1"/>
      <w:marLeft w:val="0"/>
      <w:marRight w:val="0"/>
      <w:marTop w:val="0"/>
      <w:marBottom w:val="0"/>
      <w:divBdr>
        <w:top w:val="none" w:sz="0" w:space="0" w:color="auto"/>
        <w:left w:val="none" w:sz="0" w:space="0" w:color="auto"/>
        <w:bottom w:val="none" w:sz="0" w:space="0" w:color="auto"/>
        <w:right w:val="none" w:sz="0" w:space="0" w:color="auto"/>
      </w:divBdr>
    </w:div>
    <w:div w:id="1821002082">
      <w:bodyDiv w:val="1"/>
      <w:marLeft w:val="0"/>
      <w:marRight w:val="0"/>
      <w:marTop w:val="0"/>
      <w:marBottom w:val="0"/>
      <w:divBdr>
        <w:top w:val="none" w:sz="0" w:space="0" w:color="auto"/>
        <w:left w:val="none" w:sz="0" w:space="0" w:color="auto"/>
        <w:bottom w:val="none" w:sz="0" w:space="0" w:color="auto"/>
        <w:right w:val="none" w:sz="0" w:space="0" w:color="auto"/>
      </w:divBdr>
    </w:div>
    <w:div w:id="1821270418">
      <w:bodyDiv w:val="1"/>
      <w:marLeft w:val="0"/>
      <w:marRight w:val="0"/>
      <w:marTop w:val="0"/>
      <w:marBottom w:val="0"/>
      <w:divBdr>
        <w:top w:val="none" w:sz="0" w:space="0" w:color="auto"/>
        <w:left w:val="none" w:sz="0" w:space="0" w:color="auto"/>
        <w:bottom w:val="none" w:sz="0" w:space="0" w:color="auto"/>
        <w:right w:val="none" w:sz="0" w:space="0" w:color="auto"/>
      </w:divBdr>
    </w:div>
    <w:div w:id="1821458454">
      <w:bodyDiv w:val="1"/>
      <w:marLeft w:val="0"/>
      <w:marRight w:val="0"/>
      <w:marTop w:val="0"/>
      <w:marBottom w:val="0"/>
      <w:divBdr>
        <w:top w:val="none" w:sz="0" w:space="0" w:color="auto"/>
        <w:left w:val="none" w:sz="0" w:space="0" w:color="auto"/>
        <w:bottom w:val="none" w:sz="0" w:space="0" w:color="auto"/>
        <w:right w:val="none" w:sz="0" w:space="0" w:color="auto"/>
      </w:divBdr>
    </w:div>
    <w:div w:id="1821725506">
      <w:bodyDiv w:val="1"/>
      <w:marLeft w:val="0"/>
      <w:marRight w:val="0"/>
      <w:marTop w:val="0"/>
      <w:marBottom w:val="0"/>
      <w:divBdr>
        <w:top w:val="none" w:sz="0" w:space="0" w:color="auto"/>
        <w:left w:val="none" w:sz="0" w:space="0" w:color="auto"/>
        <w:bottom w:val="none" w:sz="0" w:space="0" w:color="auto"/>
        <w:right w:val="none" w:sz="0" w:space="0" w:color="auto"/>
      </w:divBdr>
    </w:div>
    <w:div w:id="1821919024">
      <w:bodyDiv w:val="1"/>
      <w:marLeft w:val="0"/>
      <w:marRight w:val="0"/>
      <w:marTop w:val="0"/>
      <w:marBottom w:val="0"/>
      <w:divBdr>
        <w:top w:val="none" w:sz="0" w:space="0" w:color="auto"/>
        <w:left w:val="none" w:sz="0" w:space="0" w:color="auto"/>
        <w:bottom w:val="none" w:sz="0" w:space="0" w:color="auto"/>
        <w:right w:val="none" w:sz="0" w:space="0" w:color="auto"/>
      </w:divBdr>
    </w:div>
    <w:div w:id="1822040867">
      <w:bodyDiv w:val="1"/>
      <w:marLeft w:val="0"/>
      <w:marRight w:val="0"/>
      <w:marTop w:val="0"/>
      <w:marBottom w:val="0"/>
      <w:divBdr>
        <w:top w:val="none" w:sz="0" w:space="0" w:color="auto"/>
        <w:left w:val="none" w:sz="0" w:space="0" w:color="auto"/>
        <w:bottom w:val="none" w:sz="0" w:space="0" w:color="auto"/>
        <w:right w:val="none" w:sz="0" w:space="0" w:color="auto"/>
      </w:divBdr>
    </w:div>
    <w:div w:id="1822110201">
      <w:bodyDiv w:val="1"/>
      <w:marLeft w:val="0"/>
      <w:marRight w:val="0"/>
      <w:marTop w:val="0"/>
      <w:marBottom w:val="0"/>
      <w:divBdr>
        <w:top w:val="none" w:sz="0" w:space="0" w:color="auto"/>
        <w:left w:val="none" w:sz="0" w:space="0" w:color="auto"/>
        <w:bottom w:val="none" w:sz="0" w:space="0" w:color="auto"/>
        <w:right w:val="none" w:sz="0" w:space="0" w:color="auto"/>
      </w:divBdr>
    </w:div>
    <w:div w:id="1822113491">
      <w:bodyDiv w:val="1"/>
      <w:marLeft w:val="0"/>
      <w:marRight w:val="0"/>
      <w:marTop w:val="0"/>
      <w:marBottom w:val="0"/>
      <w:divBdr>
        <w:top w:val="none" w:sz="0" w:space="0" w:color="auto"/>
        <w:left w:val="none" w:sz="0" w:space="0" w:color="auto"/>
        <w:bottom w:val="none" w:sz="0" w:space="0" w:color="auto"/>
        <w:right w:val="none" w:sz="0" w:space="0" w:color="auto"/>
      </w:divBdr>
    </w:div>
    <w:div w:id="1822188565">
      <w:bodyDiv w:val="1"/>
      <w:marLeft w:val="0"/>
      <w:marRight w:val="0"/>
      <w:marTop w:val="0"/>
      <w:marBottom w:val="0"/>
      <w:divBdr>
        <w:top w:val="none" w:sz="0" w:space="0" w:color="auto"/>
        <w:left w:val="none" w:sz="0" w:space="0" w:color="auto"/>
        <w:bottom w:val="none" w:sz="0" w:space="0" w:color="auto"/>
        <w:right w:val="none" w:sz="0" w:space="0" w:color="auto"/>
      </w:divBdr>
    </w:div>
    <w:div w:id="1822379838">
      <w:bodyDiv w:val="1"/>
      <w:marLeft w:val="0"/>
      <w:marRight w:val="0"/>
      <w:marTop w:val="0"/>
      <w:marBottom w:val="0"/>
      <w:divBdr>
        <w:top w:val="none" w:sz="0" w:space="0" w:color="auto"/>
        <w:left w:val="none" w:sz="0" w:space="0" w:color="auto"/>
        <w:bottom w:val="none" w:sz="0" w:space="0" w:color="auto"/>
        <w:right w:val="none" w:sz="0" w:space="0" w:color="auto"/>
      </w:divBdr>
    </w:div>
    <w:div w:id="1822385323">
      <w:bodyDiv w:val="1"/>
      <w:marLeft w:val="0"/>
      <w:marRight w:val="0"/>
      <w:marTop w:val="0"/>
      <w:marBottom w:val="0"/>
      <w:divBdr>
        <w:top w:val="none" w:sz="0" w:space="0" w:color="auto"/>
        <w:left w:val="none" w:sz="0" w:space="0" w:color="auto"/>
        <w:bottom w:val="none" w:sz="0" w:space="0" w:color="auto"/>
        <w:right w:val="none" w:sz="0" w:space="0" w:color="auto"/>
      </w:divBdr>
    </w:div>
    <w:div w:id="1822692567">
      <w:bodyDiv w:val="1"/>
      <w:marLeft w:val="0"/>
      <w:marRight w:val="0"/>
      <w:marTop w:val="0"/>
      <w:marBottom w:val="0"/>
      <w:divBdr>
        <w:top w:val="none" w:sz="0" w:space="0" w:color="auto"/>
        <w:left w:val="none" w:sz="0" w:space="0" w:color="auto"/>
        <w:bottom w:val="none" w:sz="0" w:space="0" w:color="auto"/>
        <w:right w:val="none" w:sz="0" w:space="0" w:color="auto"/>
      </w:divBdr>
    </w:div>
    <w:div w:id="1822769393">
      <w:bodyDiv w:val="1"/>
      <w:marLeft w:val="0"/>
      <w:marRight w:val="0"/>
      <w:marTop w:val="0"/>
      <w:marBottom w:val="0"/>
      <w:divBdr>
        <w:top w:val="none" w:sz="0" w:space="0" w:color="auto"/>
        <w:left w:val="none" w:sz="0" w:space="0" w:color="auto"/>
        <w:bottom w:val="none" w:sz="0" w:space="0" w:color="auto"/>
        <w:right w:val="none" w:sz="0" w:space="0" w:color="auto"/>
      </w:divBdr>
    </w:div>
    <w:div w:id="1822841670">
      <w:bodyDiv w:val="1"/>
      <w:marLeft w:val="0"/>
      <w:marRight w:val="0"/>
      <w:marTop w:val="0"/>
      <w:marBottom w:val="0"/>
      <w:divBdr>
        <w:top w:val="none" w:sz="0" w:space="0" w:color="auto"/>
        <w:left w:val="none" w:sz="0" w:space="0" w:color="auto"/>
        <w:bottom w:val="none" w:sz="0" w:space="0" w:color="auto"/>
        <w:right w:val="none" w:sz="0" w:space="0" w:color="auto"/>
      </w:divBdr>
    </w:div>
    <w:div w:id="1822888129">
      <w:bodyDiv w:val="1"/>
      <w:marLeft w:val="0"/>
      <w:marRight w:val="0"/>
      <w:marTop w:val="0"/>
      <w:marBottom w:val="0"/>
      <w:divBdr>
        <w:top w:val="none" w:sz="0" w:space="0" w:color="auto"/>
        <w:left w:val="none" w:sz="0" w:space="0" w:color="auto"/>
        <w:bottom w:val="none" w:sz="0" w:space="0" w:color="auto"/>
        <w:right w:val="none" w:sz="0" w:space="0" w:color="auto"/>
      </w:divBdr>
    </w:div>
    <w:div w:id="1822890781">
      <w:bodyDiv w:val="1"/>
      <w:marLeft w:val="0"/>
      <w:marRight w:val="0"/>
      <w:marTop w:val="0"/>
      <w:marBottom w:val="0"/>
      <w:divBdr>
        <w:top w:val="none" w:sz="0" w:space="0" w:color="auto"/>
        <w:left w:val="none" w:sz="0" w:space="0" w:color="auto"/>
        <w:bottom w:val="none" w:sz="0" w:space="0" w:color="auto"/>
        <w:right w:val="none" w:sz="0" w:space="0" w:color="auto"/>
      </w:divBdr>
    </w:div>
    <w:div w:id="1823085133">
      <w:bodyDiv w:val="1"/>
      <w:marLeft w:val="0"/>
      <w:marRight w:val="0"/>
      <w:marTop w:val="0"/>
      <w:marBottom w:val="0"/>
      <w:divBdr>
        <w:top w:val="none" w:sz="0" w:space="0" w:color="auto"/>
        <w:left w:val="none" w:sz="0" w:space="0" w:color="auto"/>
        <w:bottom w:val="none" w:sz="0" w:space="0" w:color="auto"/>
        <w:right w:val="none" w:sz="0" w:space="0" w:color="auto"/>
      </w:divBdr>
    </w:div>
    <w:div w:id="1823229366">
      <w:bodyDiv w:val="1"/>
      <w:marLeft w:val="0"/>
      <w:marRight w:val="0"/>
      <w:marTop w:val="0"/>
      <w:marBottom w:val="0"/>
      <w:divBdr>
        <w:top w:val="none" w:sz="0" w:space="0" w:color="auto"/>
        <w:left w:val="none" w:sz="0" w:space="0" w:color="auto"/>
        <w:bottom w:val="none" w:sz="0" w:space="0" w:color="auto"/>
        <w:right w:val="none" w:sz="0" w:space="0" w:color="auto"/>
      </w:divBdr>
    </w:div>
    <w:div w:id="1823305905">
      <w:bodyDiv w:val="1"/>
      <w:marLeft w:val="0"/>
      <w:marRight w:val="0"/>
      <w:marTop w:val="0"/>
      <w:marBottom w:val="0"/>
      <w:divBdr>
        <w:top w:val="none" w:sz="0" w:space="0" w:color="auto"/>
        <w:left w:val="none" w:sz="0" w:space="0" w:color="auto"/>
        <w:bottom w:val="none" w:sz="0" w:space="0" w:color="auto"/>
        <w:right w:val="none" w:sz="0" w:space="0" w:color="auto"/>
      </w:divBdr>
    </w:div>
    <w:div w:id="1823619763">
      <w:bodyDiv w:val="1"/>
      <w:marLeft w:val="0"/>
      <w:marRight w:val="0"/>
      <w:marTop w:val="0"/>
      <w:marBottom w:val="0"/>
      <w:divBdr>
        <w:top w:val="none" w:sz="0" w:space="0" w:color="auto"/>
        <w:left w:val="none" w:sz="0" w:space="0" w:color="auto"/>
        <w:bottom w:val="none" w:sz="0" w:space="0" w:color="auto"/>
        <w:right w:val="none" w:sz="0" w:space="0" w:color="auto"/>
      </w:divBdr>
    </w:div>
    <w:div w:id="1823691522">
      <w:bodyDiv w:val="1"/>
      <w:marLeft w:val="0"/>
      <w:marRight w:val="0"/>
      <w:marTop w:val="0"/>
      <w:marBottom w:val="0"/>
      <w:divBdr>
        <w:top w:val="none" w:sz="0" w:space="0" w:color="auto"/>
        <w:left w:val="none" w:sz="0" w:space="0" w:color="auto"/>
        <w:bottom w:val="none" w:sz="0" w:space="0" w:color="auto"/>
        <w:right w:val="none" w:sz="0" w:space="0" w:color="auto"/>
      </w:divBdr>
    </w:div>
    <w:div w:id="1824007648">
      <w:bodyDiv w:val="1"/>
      <w:marLeft w:val="0"/>
      <w:marRight w:val="0"/>
      <w:marTop w:val="0"/>
      <w:marBottom w:val="0"/>
      <w:divBdr>
        <w:top w:val="none" w:sz="0" w:space="0" w:color="auto"/>
        <w:left w:val="none" w:sz="0" w:space="0" w:color="auto"/>
        <w:bottom w:val="none" w:sz="0" w:space="0" w:color="auto"/>
        <w:right w:val="none" w:sz="0" w:space="0" w:color="auto"/>
      </w:divBdr>
    </w:div>
    <w:div w:id="1824613572">
      <w:bodyDiv w:val="1"/>
      <w:marLeft w:val="0"/>
      <w:marRight w:val="0"/>
      <w:marTop w:val="0"/>
      <w:marBottom w:val="0"/>
      <w:divBdr>
        <w:top w:val="none" w:sz="0" w:space="0" w:color="auto"/>
        <w:left w:val="none" w:sz="0" w:space="0" w:color="auto"/>
        <w:bottom w:val="none" w:sz="0" w:space="0" w:color="auto"/>
        <w:right w:val="none" w:sz="0" w:space="0" w:color="auto"/>
      </w:divBdr>
    </w:div>
    <w:div w:id="1824663065">
      <w:bodyDiv w:val="1"/>
      <w:marLeft w:val="0"/>
      <w:marRight w:val="0"/>
      <w:marTop w:val="0"/>
      <w:marBottom w:val="0"/>
      <w:divBdr>
        <w:top w:val="none" w:sz="0" w:space="0" w:color="auto"/>
        <w:left w:val="none" w:sz="0" w:space="0" w:color="auto"/>
        <w:bottom w:val="none" w:sz="0" w:space="0" w:color="auto"/>
        <w:right w:val="none" w:sz="0" w:space="0" w:color="auto"/>
      </w:divBdr>
    </w:div>
    <w:div w:id="1824852749">
      <w:bodyDiv w:val="1"/>
      <w:marLeft w:val="0"/>
      <w:marRight w:val="0"/>
      <w:marTop w:val="0"/>
      <w:marBottom w:val="0"/>
      <w:divBdr>
        <w:top w:val="none" w:sz="0" w:space="0" w:color="auto"/>
        <w:left w:val="none" w:sz="0" w:space="0" w:color="auto"/>
        <w:bottom w:val="none" w:sz="0" w:space="0" w:color="auto"/>
        <w:right w:val="none" w:sz="0" w:space="0" w:color="auto"/>
      </w:divBdr>
    </w:div>
    <w:div w:id="1824925192">
      <w:bodyDiv w:val="1"/>
      <w:marLeft w:val="0"/>
      <w:marRight w:val="0"/>
      <w:marTop w:val="0"/>
      <w:marBottom w:val="0"/>
      <w:divBdr>
        <w:top w:val="none" w:sz="0" w:space="0" w:color="auto"/>
        <w:left w:val="none" w:sz="0" w:space="0" w:color="auto"/>
        <w:bottom w:val="none" w:sz="0" w:space="0" w:color="auto"/>
        <w:right w:val="none" w:sz="0" w:space="0" w:color="auto"/>
      </w:divBdr>
    </w:div>
    <w:div w:id="1824932925">
      <w:bodyDiv w:val="1"/>
      <w:marLeft w:val="0"/>
      <w:marRight w:val="0"/>
      <w:marTop w:val="0"/>
      <w:marBottom w:val="0"/>
      <w:divBdr>
        <w:top w:val="none" w:sz="0" w:space="0" w:color="auto"/>
        <w:left w:val="none" w:sz="0" w:space="0" w:color="auto"/>
        <w:bottom w:val="none" w:sz="0" w:space="0" w:color="auto"/>
        <w:right w:val="none" w:sz="0" w:space="0" w:color="auto"/>
      </w:divBdr>
    </w:div>
    <w:div w:id="1825051775">
      <w:bodyDiv w:val="1"/>
      <w:marLeft w:val="0"/>
      <w:marRight w:val="0"/>
      <w:marTop w:val="0"/>
      <w:marBottom w:val="0"/>
      <w:divBdr>
        <w:top w:val="none" w:sz="0" w:space="0" w:color="auto"/>
        <w:left w:val="none" w:sz="0" w:space="0" w:color="auto"/>
        <w:bottom w:val="none" w:sz="0" w:space="0" w:color="auto"/>
        <w:right w:val="none" w:sz="0" w:space="0" w:color="auto"/>
      </w:divBdr>
    </w:div>
    <w:div w:id="1825119518">
      <w:bodyDiv w:val="1"/>
      <w:marLeft w:val="0"/>
      <w:marRight w:val="0"/>
      <w:marTop w:val="0"/>
      <w:marBottom w:val="0"/>
      <w:divBdr>
        <w:top w:val="none" w:sz="0" w:space="0" w:color="auto"/>
        <w:left w:val="none" w:sz="0" w:space="0" w:color="auto"/>
        <w:bottom w:val="none" w:sz="0" w:space="0" w:color="auto"/>
        <w:right w:val="none" w:sz="0" w:space="0" w:color="auto"/>
      </w:divBdr>
    </w:div>
    <w:div w:id="1825120792">
      <w:bodyDiv w:val="1"/>
      <w:marLeft w:val="0"/>
      <w:marRight w:val="0"/>
      <w:marTop w:val="0"/>
      <w:marBottom w:val="0"/>
      <w:divBdr>
        <w:top w:val="none" w:sz="0" w:space="0" w:color="auto"/>
        <w:left w:val="none" w:sz="0" w:space="0" w:color="auto"/>
        <w:bottom w:val="none" w:sz="0" w:space="0" w:color="auto"/>
        <w:right w:val="none" w:sz="0" w:space="0" w:color="auto"/>
      </w:divBdr>
    </w:div>
    <w:div w:id="1825126713">
      <w:bodyDiv w:val="1"/>
      <w:marLeft w:val="0"/>
      <w:marRight w:val="0"/>
      <w:marTop w:val="0"/>
      <w:marBottom w:val="0"/>
      <w:divBdr>
        <w:top w:val="none" w:sz="0" w:space="0" w:color="auto"/>
        <w:left w:val="none" w:sz="0" w:space="0" w:color="auto"/>
        <w:bottom w:val="none" w:sz="0" w:space="0" w:color="auto"/>
        <w:right w:val="none" w:sz="0" w:space="0" w:color="auto"/>
      </w:divBdr>
    </w:div>
    <w:div w:id="1825268879">
      <w:bodyDiv w:val="1"/>
      <w:marLeft w:val="0"/>
      <w:marRight w:val="0"/>
      <w:marTop w:val="0"/>
      <w:marBottom w:val="0"/>
      <w:divBdr>
        <w:top w:val="none" w:sz="0" w:space="0" w:color="auto"/>
        <w:left w:val="none" w:sz="0" w:space="0" w:color="auto"/>
        <w:bottom w:val="none" w:sz="0" w:space="0" w:color="auto"/>
        <w:right w:val="none" w:sz="0" w:space="0" w:color="auto"/>
      </w:divBdr>
    </w:div>
    <w:div w:id="1825269512">
      <w:bodyDiv w:val="1"/>
      <w:marLeft w:val="0"/>
      <w:marRight w:val="0"/>
      <w:marTop w:val="0"/>
      <w:marBottom w:val="0"/>
      <w:divBdr>
        <w:top w:val="none" w:sz="0" w:space="0" w:color="auto"/>
        <w:left w:val="none" w:sz="0" w:space="0" w:color="auto"/>
        <w:bottom w:val="none" w:sz="0" w:space="0" w:color="auto"/>
        <w:right w:val="none" w:sz="0" w:space="0" w:color="auto"/>
      </w:divBdr>
    </w:div>
    <w:div w:id="1825313761">
      <w:bodyDiv w:val="1"/>
      <w:marLeft w:val="0"/>
      <w:marRight w:val="0"/>
      <w:marTop w:val="0"/>
      <w:marBottom w:val="0"/>
      <w:divBdr>
        <w:top w:val="none" w:sz="0" w:space="0" w:color="auto"/>
        <w:left w:val="none" w:sz="0" w:space="0" w:color="auto"/>
        <w:bottom w:val="none" w:sz="0" w:space="0" w:color="auto"/>
        <w:right w:val="none" w:sz="0" w:space="0" w:color="auto"/>
      </w:divBdr>
    </w:div>
    <w:div w:id="1825387194">
      <w:bodyDiv w:val="1"/>
      <w:marLeft w:val="0"/>
      <w:marRight w:val="0"/>
      <w:marTop w:val="0"/>
      <w:marBottom w:val="0"/>
      <w:divBdr>
        <w:top w:val="none" w:sz="0" w:space="0" w:color="auto"/>
        <w:left w:val="none" w:sz="0" w:space="0" w:color="auto"/>
        <w:bottom w:val="none" w:sz="0" w:space="0" w:color="auto"/>
        <w:right w:val="none" w:sz="0" w:space="0" w:color="auto"/>
      </w:divBdr>
    </w:div>
    <w:div w:id="1825583136">
      <w:bodyDiv w:val="1"/>
      <w:marLeft w:val="0"/>
      <w:marRight w:val="0"/>
      <w:marTop w:val="0"/>
      <w:marBottom w:val="0"/>
      <w:divBdr>
        <w:top w:val="none" w:sz="0" w:space="0" w:color="auto"/>
        <w:left w:val="none" w:sz="0" w:space="0" w:color="auto"/>
        <w:bottom w:val="none" w:sz="0" w:space="0" w:color="auto"/>
        <w:right w:val="none" w:sz="0" w:space="0" w:color="auto"/>
      </w:divBdr>
    </w:div>
    <w:div w:id="1825587556">
      <w:bodyDiv w:val="1"/>
      <w:marLeft w:val="0"/>
      <w:marRight w:val="0"/>
      <w:marTop w:val="0"/>
      <w:marBottom w:val="0"/>
      <w:divBdr>
        <w:top w:val="none" w:sz="0" w:space="0" w:color="auto"/>
        <w:left w:val="none" w:sz="0" w:space="0" w:color="auto"/>
        <w:bottom w:val="none" w:sz="0" w:space="0" w:color="auto"/>
        <w:right w:val="none" w:sz="0" w:space="0" w:color="auto"/>
      </w:divBdr>
    </w:div>
    <w:div w:id="1825774582">
      <w:bodyDiv w:val="1"/>
      <w:marLeft w:val="0"/>
      <w:marRight w:val="0"/>
      <w:marTop w:val="0"/>
      <w:marBottom w:val="0"/>
      <w:divBdr>
        <w:top w:val="none" w:sz="0" w:space="0" w:color="auto"/>
        <w:left w:val="none" w:sz="0" w:space="0" w:color="auto"/>
        <w:bottom w:val="none" w:sz="0" w:space="0" w:color="auto"/>
        <w:right w:val="none" w:sz="0" w:space="0" w:color="auto"/>
      </w:divBdr>
    </w:div>
    <w:div w:id="1826042165">
      <w:bodyDiv w:val="1"/>
      <w:marLeft w:val="0"/>
      <w:marRight w:val="0"/>
      <w:marTop w:val="0"/>
      <w:marBottom w:val="0"/>
      <w:divBdr>
        <w:top w:val="none" w:sz="0" w:space="0" w:color="auto"/>
        <w:left w:val="none" w:sz="0" w:space="0" w:color="auto"/>
        <w:bottom w:val="none" w:sz="0" w:space="0" w:color="auto"/>
        <w:right w:val="none" w:sz="0" w:space="0" w:color="auto"/>
      </w:divBdr>
    </w:div>
    <w:div w:id="1826044632">
      <w:bodyDiv w:val="1"/>
      <w:marLeft w:val="0"/>
      <w:marRight w:val="0"/>
      <w:marTop w:val="0"/>
      <w:marBottom w:val="0"/>
      <w:divBdr>
        <w:top w:val="none" w:sz="0" w:space="0" w:color="auto"/>
        <w:left w:val="none" w:sz="0" w:space="0" w:color="auto"/>
        <w:bottom w:val="none" w:sz="0" w:space="0" w:color="auto"/>
        <w:right w:val="none" w:sz="0" w:space="0" w:color="auto"/>
      </w:divBdr>
    </w:div>
    <w:div w:id="1826047807">
      <w:bodyDiv w:val="1"/>
      <w:marLeft w:val="0"/>
      <w:marRight w:val="0"/>
      <w:marTop w:val="0"/>
      <w:marBottom w:val="0"/>
      <w:divBdr>
        <w:top w:val="none" w:sz="0" w:space="0" w:color="auto"/>
        <w:left w:val="none" w:sz="0" w:space="0" w:color="auto"/>
        <w:bottom w:val="none" w:sz="0" w:space="0" w:color="auto"/>
        <w:right w:val="none" w:sz="0" w:space="0" w:color="auto"/>
      </w:divBdr>
    </w:div>
    <w:div w:id="1826161246">
      <w:bodyDiv w:val="1"/>
      <w:marLeft w:val="0"/>
      <w:marRight w:val="0"/>
      <w:marTop w:val="0"/>
      <w:marBottom w:val="0"/>
      <w:divBdr>
        <w:top w:val="none" w:sz="0" w:space="0" w:color="auto"/>
        <w:left w:val="none" w:sz="0" w:space="0" w:color="auto"/>
        <w:bottom w:val="none" w:sz="0" w:space="0" w:color="auto"/>
        <w:right w:val="none" w:sz="0" w:space="0" w:color="auto"/>
      </w:divBdr>
    </w:div>
    <w:div w:id="1826235314">
      <w:bodyDiv w:val="1"/>
      <w:marLeft w:val="0"/>
      <w:marRight w:val="0"/>
      <w:marTop w:val="0"/>
      <w:marBottom w:val="0"/>
      <w:divBdr>
        <w:top w:val="none" w:sz="0" w:space="0" w:color="auto"/>
        <w:left w:val="none" w:sz="0" w:space="0" w:color="auto"/>
        <w:bottom w:val="none" w:sz="0" w:space="0" w:color="auto"/>
        <w:right w:val="none" w:sz="0" w:space="0" w:color="auto"/>
      </w:divBdr>
    </w:div>
    <w:div w:id="1826433927">
      <w:bodyDiv w:val="1"/>
      <w:marLeft w:val="0"/>
      <w:marRight w:val="0"/>
      <w:marTop w:val="0"/>
      <w:marBottom w:val="0"/>
      <w:divBdr>
        <w:top w:val="none" w:sz="0" w:space="0" w:color="auto"/>
        <w:left w:val="none" w:sz="0" w:space="0" w:color="auto"/>
        <w:bottom w:val="none" w:sz="0" w:space="0" w:color="auto"/>
        <w:right w:val="none" w:sz="0" w:space="0" w:color="auto"/>
      </w:divBdr>
    </w:div>
    <w:div w:id="1826434509">
      <w:bodyDiv w:val="1"/>
      <w:marLeft w:val="0"/>
      <w:marRight w:val="0"/>
      <w:marTop w:val="0"/>
      <w:marBottom w:val="0"/>
      <w:divBdr>
        <w:top w:val="none" w:sz="0" w:space="0" w:color="auto"/>
        <w:left w:val="none" w:sz="0" w:space="0" w:color="auto"/>
        <w:bottom w:val="none" w:sz="0" w:space="0" w:color="auto"/>
        <w:right w:val="none" w:sz="0" w:space="0" w:color="auto"/>
      </w:divBdr>
    </w:div>
    <w:div w:id="1826437943">
      <w:bodyDiv w:val="1"/>
      <w:marLeft w:val="0"/>
      <w:marRight w:val="0"/>
      <w:marTop w:val="0"/>
      <w:marBottom w:val="0"/>
      <w:divBdr>
        <w:top w:val="none" w:sz="0" w:space="0" w:color="auto"/>
        <w:left w:val="none" w:sz="0" w:space="0" w:color="auto"/>
        <w:bottom w:val="none" w:sz="0" w:space="0" w:color="auto"/>
        <w:right w:val="none" w:sz="0" w:space="0" w:color="auto"/>
      </w:divBdr>
    </w:div>
    <w:div w:id="1826503973">
      <w:bodyDiv w:val="1"/>
      <w:marLeft w:val="0"/>
      <w:marRight w:val="0"/>
      <w:marTop w:val="0"/>
      <w:marBottom w:val="0"/>
      <w:divBdr>
        <w:top w:val="none" w:sz="0" w:space="0" w:color="auto"/>
        <w:left w:val="none" w:sz="0" w:space="0" w:color="auto"/>
        <w:bottom w:val="none" w:sz="0" w:space="0" w:color="auto"/>
        <w:right w:val="none" w:sz="0" w:space="0" w:color="auto"/>
      </w:divBdr>
    </w:div>
    <w:div w:id="1826512995">
      <w:bodyDiv w:val="1"/>
      <w:marLeft w:val="0"/>
      <w:marRight w:val="0"/>
      <w:marTop w:val="0"/>
      <w:marBottom w:val="0"/>
      <w:divBdr>
        <w:top w:val="none" w:sz="0" w:space="0" w:color="auto"/>
        <w:left w:val="none" w:sz="0" w:space="0" w:color="auto"/>
        <w:bottom w:val="none" w:sz="0" w:space="0" w:color="auto"/>
        <w:right w:val="none" w:sz="0" w:space="0" w:color="auto"/>
      </w:divBdr>
    </w:div>
    <w:div w:id="1826899299">
      <w:bodyDiv w:val="1"/>
      <w:marLeft w:val="0"/>
      <w:marRight w:val="0"/>
      <w:marTop w:val="0"/>
      <w:marBottom w:val="0"/>
      <w:divBdr>
        <w:top w:val="none" w:sz="0" w:space="0" w:color="auto"/>
        <w:left w:val="none" w:sz="0" w:space="0" w:color="auto"/>
        <w:bottom w:val="none" w:sz="0" w:space="0" w:color="auto"/>
        <w:right w:val="none" w:sz="0" w:space="0" w:color="auto"/>
      </w:divBdr>
    </w:div>
    <w:div w:id="1827014489">
      <w:bodyDiv w:val="1"/>
      <w:marLeft w:val="0"/>
      <w:marRight w:val="0"/>
      <w:marTop w:val="0"/>
      <w:marBottom w:val="0"/>
      <w:divBdr>
        <w:top w:val="none" w:sz="0" w:space="0" w:color="auto"/>
        <w:left w:val="none" w:sz="0" w:space="0" w:color="auto"/>
        <w:bottom w:val="none" w:sz="0" w:space="0" w:color="auto"/>
        <w:right w:val="none" w:sz="0" w:space="0" w:color="auto"/>
      </w:divBdr>
    </w:div>
    <w:div w:id="1827015482">
      <w:bodyDiv w:val="1"/>
      <w:marLeft w:val="0"/>
      <w:marRight w:val="0"/>
      <w:marTop w:val="0"/>
      <w:marBottom w:val="0"/>
      <w:divBdr>
        <w:top w:val="none" w:sz="0" w:space="0" w:color="auto"/>
        <w:left w:val="none" w:sz="0" w:space="0" w:color="auto"/>
        <w:bottom w:val="none" w:sz="0" w:space="0" w:color="auto"/>
        <w:right w:val="none" w:sz="0" w:space="0" w:color="auto"/>
      </w:divBdr>
    </w:div>
    <w:div w:id="1827016351">
      <w:bodyDiv w:val="1"/>
      <w:marLeft w:val="0"/>
      <w:marRight w:val="0"/>
      <w:marTop w:val="0"/>
      <w:marBottom w:val="0"/>
      <w:divBdr>
        <w:top w:val="none" w:sz="0" w:space="0" w:color="auto"/>
        <w:left w:val="none" w:sz="0" w:space="0" w:color="auto"/>
        <w:bottom w:val="none" w:sz="0" w:space="0" w:color="auto"/>
        <w:right w:val="none" w:sz="0" w:space="0" w:color="auto"/>
      </w:divBdr>
    </w:div>
    <w:div w:id="1827084363">
      <w:bodyDiv w:val="1"/>
      <w:marLeft w:val="0"/>
      <w:marRight w:val="0"/>
      <w:marTop w:val="0"/>
      <w:marBottom w:val="0"/>
      <w:divBdr>
        <w:top w:val="none" w:sz="0" w:space="0" w:color="auto"/>
        <w:left w:val="none" w:sz="0" w:space="0" w:color="auto"/>
        <w:bottom w:val="none" w:sz="0" w:space="0" w:color="auto"/>
        <w:right w:val="none" w:sz="0" w:space="0" w:color="auto"/>
      </w:divBdr>
    </w:div>
    <w:div w:id="1827160670">
      <w:bodyDiv w:val="1"/>
      <w:marLeft w:val="0"/>
      <w:marRight w:val="0"/>
      <w:marTop w:val="0"/>
      <w:marBottom w:val="0"/>
      <w:divBdr>
        <w:top w:val="none" w:sz="0" w:space="0" w:color="auto"/>
        <w:left w:val="none" w:sz="0" w:space="0" w:color="auto"/>
        <w:bottom w:val="none" w:sz="0" w:space="0" w:color="auto"/>
        <w:right w:val="none" w:sz="0" w:space="0" w:color="auto"/>
      </w:divBdr>
    </w:div>
    <w:div w:id="1827162657">
      <w:bodyDiv w:val="1"/>
      <w:marLeft w:val="0"/>
      <w:marRight w:val="0"/>
      <w:marTop w:val="0"/>
      <w:marBottom w:val="0"/>
      <w:divBdr>
        <w:top w:val="none" w:sz="0" w:space="0" w:color="auto"/>
        <w:left w:val="none" w:sz="0" w:space="0" w:color="auto"/>
        <w:bottom w:val="none" w:sz="0" w:space="0" w:color="auto"/>
        <w:right w:val="none" w:sz="0" w:space="0" w:color="auto"/>
      </w:divBdr>
    </w:div>
    <w:div w:id="1827360780">
      <w:bodyDiv w:val="1"/>
      <w:marLeft w:val="0"/>
      <w:marRight w:val="0"/>
      <w:marTop w:val="0"/>
      <w:marBottom w:val="0"/>
      <w:divBdr>
        <w:top w:val="none" w:sz="0" w:space="0" w:color="auto"/>
        <w:left w:val="none" w:sz="0" w:space="0" w:color="auto"/>
        <w:bottom w:val="none" w:sz="0" w:space="0" w:color="auto"/>
        <w:right w:val="none" w:sz="0" w:space="0" w:color="auto"/>
      </w:divBdr>
    </w:div>
    <w:div w:id="1827428901">
      <w:bodyDiv w:val="1"/>
      <w:marLeft w:val="0"/>
      <w:marRight w:val="0"/>
      <w:marTop w:val="0"/>
      <w:marBottom w:val="0"/>
      <w:divBdr>
        <w:top w:val="none" w:sz="0" w:space="0" w:color="auto"/>
        <w:left w:val="none" w:sz="0" w:space="0" w:color="auto"/>
        <w:bottom w:val="none" w:sz="0" w:space="0" w:color="auto"/>
        <w:right w:val="none" w:sz="0" w:space="0" w:color="auto"/>
      </w:divBdr>
    </w:div>
    <w:div w:id="1827503836">
      <w:bodyDiv w:val="1"/>
      <w:marLeft w:val="0"/>
      <w:marRight w:val="0"/>
      <w:marTop w:val="0"/>
      <w:marBottom w:val="0"/>
      <w:divBdr>
        <w:top w:val="none" w:sz="0" w:space="0" w:color="auto"/>
        <w:left w:val="none" w:sz="0" w:space="0" w:color="auto"/>
        <w:bottom w:val="none" w:sz="0" w:space="0" w:color="auto"/>
        <w:right w:val="none" w:sz="0" w:space="0" w:color="auto"/>
      </w:divBdr>
    </w:div>
    <w:div w:id="1827700456">
      <w:bodyDiv w:val="1"/>
      <w:marLeft w:val="0"/>
      <w:marRight w:val="0"/>
      <w:marTop w:val="0"/>
      <w:marBottom w:val="0"/>
      <w:divBdr>
        <w:top w:val="none" w:sz="0" w:space="0" w:color="auto"/>
        <w:left w:val="none" w:sz="0" w:space="0" w:color="auto"/>
        <w:bottom w:val="none" w:sz="0" w:space="0" w:color="auto"/>
        <w:right w:val="none" w:sz="0" w:space="0" w:color="auto"/>
      </w:divBdr>
    </w:div>
    <w:div w:id="1827933049">
      <w:bodyDiv w:val="1"/>
      <w:marLeft w:val="0"/>
      <w:marRight w:val="0"/>
      <w:marTop w:val="0"/>
      <w:marBottom w:val="0"/>
      <w:divBdr>
        <w:top w:val="none" w:sz="0" w:space="0" w:color="auto"/>
        <w:left w:val="none" w:sz="0" w:space="0" w:color="auto"/>
        <w:bottom w:val="none" w:sz="0" w:space="0" w:color="auto"/>
        <w:right w:val="none" w:sz="0" w:space="0" w:color="auto"/>
      </w:divBdr>
    </w:div>
    <w:div w:id="1828012132">
      <w:bodyDiv w:val="1"/>
      <w:marLeft w:val="0"/>
      <w:marRight w:val="0"/>
      <w:marTop w:val="0"/>
      <w:marBottom w:val="0"/>
      <w:divBdr>
        <w:top w:val="none" w:sz="0" w:space="0" w:color="auto"/>
        <w:left w:val="none" w:sz="0" w:space="0" w:color="auto"/>
        <w:bottom w:val="none" w:sz="0" w:space="0" w:color="auto"/>
        <w:right w:val="none" w:sz="0" w:space="0" w:color="auto"/>
      </w:divBdr>
    </w:div>
    <w:div w:id="1828092128">
      <w:bodyDiv w:val="1"/>
      <w:marLeft w:val="0"/>
      <w:marRight w:val="0"/>
      <w:marTop w:val="0"/>
      <w:marBottom w:val="0"/>
      <w:divBdr>
        <w:top w:val="none" w:sz="0" w:space="0" w:color="auto"/>
        <w:left w:val="none" w:sz="0" w:space="0" w:color="auto"/>
        <w:bottom w:val="none" w:sz="0" w:space="0" w:color="auto"/>
        <w:right w:val="none" w:sz="0" w:space="0" w:color="auto"/>
      </w:divBdr>
    </w:div>
    <w:div w:id="1828327395">
      <w:bodyDiv w:val="1"/>
      <w:marLeft w:val="0"/>
      <w:marRight w:val="0"/>
      <w:marTop w:val="0"/>
      <w:marBottom w:val="0"/>
      <w:divBdr>
        <w:top w:val="none" w:sz="0" w:space="0" w:color="auto"/>
        <w:left w:val="none" w:sz="0" w:space="0" w:color="auto"/>
        <w:bottom w:val="none" w:sz="0" w:space="0" w:color="auto"/>
        <w:right w:val="none" w:sz="0" w:space="0" w:color="auto"/>
      </w:divBdr>
    </w:div>
    <w:div w:id="1828401653">
      <w:bodyDiv w:val="1"/>
      <w:marLeft w:val="0"/>
      <w:marRight w:val="0"/>
      <w:marTop w:val="0"/>
      <w:marBottom w:val="0"/>
      <w:divBdr>
        <w:top w:val="none" w:sz="0" w:space="0" w:color="auto"/>
        <w:left w:val="none" w:sz="0" w:space="0" w:color="auto"/>
        <w:bottom w:val="none" w:sz="0" w:space="0" w:color="auto"/>
        <w:right w:val="none" w:sz="0" w:space="0" w:color="auto"/>
      </w:divBdr>
    </w:div>
    <w:div w:id="1828471097">
      <w:bodyDiv w:val="1"/>
      <w:marLeft w:val="0"/>
      <w:marRight w:val="0"/>
      <w:marTop w:val="0"/>
      <w:marBottom w:val="0"/>
      <w:divBdr>
        <w:top w:val="none" w:sz="0" w:space="0" w:color="auto"/>
        <w:left w:val="none" w:sz="0" w:space="0" w:color="auto"/>
        <w:bottom w:val="none" w:sz="0" w:space="0" w:color="auto"/>
        <w:right w:val="none" w:sz="0" w:space="0" w:color="auto"/>
      </w:divBdr>
    </w:div>
    <w:div w:id="1828740190">
      <w:bodyDiv w:val="1"/>
      <w:marLeft w:val="0"/>
      <w:marRight w:val="0"/>
      <w:marTop w:val="0"/>
      <w:marBottom w:val="0"/>
      <w:divBdr>
        <w:top w:val="none" w:sz="0" w:space="0" w:color="auto"/>
        <w:left w:val="none" w:sz="0" w:space="0" w:color="auto"/>
        <w:bottom w:val="none" w:sz="0" w:space="0" w:color="auto"/>
        <w:right w:val="none" w:sz="0" w:space="0" w:color="auto"/>
      </w:divBdr>
    </w:div>
    <w:div w:id="1828743031">
      <w:bodyDiv w:val="1"/>
      <w:marLeft w:val="0"/>
      <w:marRight w:val="0"/>
      <w:marTop w:val="0"/>
      <w:marBottom w:val="0"/>
      <w:divBdr>
        <w:top w:val="none" w:sz="0" w:space="0" w:color="auto"/>
        <w:left w:val="none" w:sz="0" w:space="0" w:color="auto"/>
        <w:bottom w:val="none" w:sz="0" w:space="0" w:color="auto"/>
        <w:right w:val="none" w:sz="0" w:space="0" w:color="auto"/>
      </w:divBdr>
    </w:div>
    <w:div w:id="1828865515">
      <w:bodyDiv w:val="1"/>
      <w:marLeft w:val="0"/>
      <w:marRight w:val="0"/>
      <w:marTop w:val="0"/>
      <w:marBottom w:val="0"/>
      <w:divBdr>
        <w:top w:val="none" w:sz="0" w:space="0" w:color="auto"/>
        <w:left w:val="none" w:sz="0" w:space="0" w:color="auto"/>
        <w:bottom w:val="none" w:sz="0" w:space="0" w:color="auto"/>
        <w:right w:val="none" w:sz="0" w:space="0" w:color="auto"/>
      </w:divBdr>
    </w:div>
    <w:div w:id="1828934005">
      <w:bodyDiv w:val="1"/>
      <w:marLeft w:val="0"/>
      <w:marRight w:val="0"/>
      <w:marTop w:val="0"/>
      <w:marBottom w:val="0"/>
      <w:divBdr>
        <w:top w:val="none" w:sz="0" w:space="0" w:color="auto"/>
        <w:left w:val="none" w:sz="0" w:space="0" w:color="auto"/>
        <w:bottom w:val="none" w:sz="0" w:space="0" w:color="auto"/>
        <w:right w:val="none" w:sz="0" w:space="0" w:color="auto"/>
      </w:divBdr>
    </w:div>
    <w:div w:id="1829127505">
      <w:bodyDiv w:val="1"/>
      <w:marLeft w:val="0"/>
      <w:marRight w:val="0"/>
      <w:marTop w:val="0"/>
      <w:marBottom w:val="0"/>
      <w:divBdr>
        <w:top w:val="none" w:sz="0" w:space="0" w:color="auto"/>
        <w:left w:val="none" w:sz="0" w:space="0" w:color="auto"/>
        <w:bottom w:val="none" w:sz="0" w:space="0" w:color="auto"/>
        <w:right w:val="none" w:sz="0" w:space="0" w:color="auto"/>
      </w:divBdr>
    </w:div>
    <w:div w:id="1829130150">
      <w:bodyDiv w:val="1"/>
      <w:marLeft w:val="0"/>
      <w:marRight w:val="0"/>
      <w:marTop w:val="0"/>
      <w:marBottom w:val="0"/>
      <w:divBdr>
        <w:top w:val="none" w:sz="0" w:space="0" w:color="auto"/>
        <w:left w:val="none" w:sz="0" w:space="0" w:color="auto"/>
        <w:bottom w:val="none" w:sz="0" w:space="0" w:color="auto"/>
        <w:right w:val="none" w:sz="0" w:space="0" w:color="auto"/>
      </w:divBdr>
    </w:div>
    <w:div w:id="1829206512">
      <w:bodyDiv w:val="1"/>
      <w:marLeft w:val="0"/>
      <w:marRight w:val="0"/>
      <w:marTop w:val="0"/>
      <w:marBottom w:val="0"/>
      <w:divBdr>
        <w:top w:val="none" w:sz="0" w:space="0" w:color="auto"/>
        <w:left w:val="none" w:sz="0" w:space="0" w:color="auto"/>
        <w:bottom w:val="none" w:sz="0" w:space="0" w:color="auto"/>
        <w:right w:val="none" w:sz="0" w:space="0" w:color="auto"/>
      </w:divBdr>
    </w:div>
    <w:div w:id="1829244202">
      <w:bodyDiv w:val="1"/>
      <w:marLeft w:val="0"/>
      <w:marRight w:val="0"/>
      <w:marTop w:val="0"/>
      <w:marBottom w:val="0"/>
      <w:divBdr>
        <w:top w:val="none" w:sz="0" w:space="0" w:color="auto"/>
        <w:left w:val="none" w:sz="0" w:space="0" w:color="auto"/>
        <w:bottom w:val="none" w:sz="0" w:space="0" w:color="auto"/>
        <w:right w:val="none" w:sz="0" w:space="0" w:color="auto"/>
      </w:divBdr>
    </w:div>
    <w:div w:id="1829249974">
      <w:bodyDiv w:val="1"/>
      <w:marLeft w:val="0"/>
      <w:marRight w:val="0"/>
      <w:marTop w:val="0"/>
      <w:marBottom w:val="0"/>
      <w:divBdr>
        <w:top w:val="none" w:sz="0" w:space="0" w:color="auto"/>
        <w:left w:val="none" w:sz="0" w:space="0" w:color="auto"/>
        <w:bottom w:val="none" w:sz="0" w:space="0" w:color="auto"/>
        <w:right w:val="none" w:sz="0" w:space="0" w:color="auto"/>
      </w:divBdr>
    </w:div>
    <w:div w:id="1829396130">
      <w:bodyDiv w:val="1"/>
      <w:marLeft w:val="0"/>
      <w:marRight w:val="0"/>
      <w:marTop w:val="0"/>
      <w:marBottom w:val="0"/>
      <w:divBdr>
        <w:top w:val="none" w:sz="0" w:space="0" w:color="auto"/>
        <w:left w:val="none" w:sz="0" w:space="0" w:color="auto"/>
        <w:bottom w:val="none" w:sz="0" w:space="0" w:color="auto"/>
        <w:right w:val="none" w:sz="0" w:space="0" w:color="auto"/>
      </w:divBdr>
    </w:div>
    <w:div w:id="1829442149">
      <w:bodyDiv w:val="1"/>
      <w:marLeft w:val="0"/>
      <w:marRight w:val="0"/>
      <w:marTop w:val="0"/>
      <w:marBottom w:val="0"/>
      <w:divBdr>
        <w:top w:val="none" w:sz="0" w:space="0" w:color="auto"/>
        <w:left w:val="none" w:sz="0" w:space="0" w:color="auto"/>
        <w:bottom w:val="none" w:sz="0" w:space="0" w:color="auto"/>
        <w:right w:val="none" w:sz="0" w:space="0" w:color="auto"/>
      </w:divBdr>
    </w:div>
    <w:div w:id="1829665074">
      <w:bodyDiv w:val="1"/>
      <w:marLeft w:val="0"/>
      <w:marRight w:val="0"/>
      <w:marTop w:val="0"/>
      <w:marBottom w:val="0"/>
      <w:divBdr>
        <w:top w:val="none" w:sz="0" w:space="0" w:color="auto"/>
        <w:left w:val="none" w:sz="0" w:space="0" w:color="auto"/>
        <w:bottom w:val="none" w:sz="0" w:space="0" w:color="auto"/>
        <w:right w:val="none" w:sz="0" w:space="0" w:color="auto"/>
      </w:divBdr>
    </w:div>
    <w:div w:id="1829708069">
      <w:bodyDiv w:val="1"/>
      <w:marLeft w:val="0"/>
      <w:marRight w:val="0"/>
      <w:marTop w:val="0"/>
      <w:marBottom w:val="0"/>
      <w:divBdr>
        <w:top w:val="none" w:sz="0" w:space="0" w:color="auto"/>
        <w:left w:val="none" w:sz="0" w:space="0" w:color="auto"/>
        <w:bottom w:val="none" w:sz="0" w:space="0" w:color="auto"/>
        <w:right w:val="none" w:sz="0" w:space="0" w:color="auto"/>
      </w:divBdr>
    </w:div>
    <w:div w:id="1829789308">
      <w:bodyDiv w:val="1"/>
      <w:marLeft w:val="0"/>
      <w:marRight w:val="0"/>
      <w:marTop w:val="0"/>
      <w:marBottom w:val="0"/>
      <w:divBdr>
        <w:top w:val="none" w:sz="0" w:space="0" w:color="auto"/>
        <w:left w:val="none" w:sz="0" w:space="0" w:color="auto"/>
        <w:bottom w:val="none" w:sz="0" w:space="0" w:color="auto"/>
        <w:right w:val="none" w:sz="0" w:space="0" w:color="auto"/>
      </w:divBdr>
    </w:div>
    <w:div w:id="1829859164">
      <w:bodyDiv w:val="1"/>
      <w:marLeft w:val="0"/>
      <w:marRight w:val="0"/>
      <w:marTop w:val="0"/>
      <w:marBottom w:val="0"/>
      <w:divBdr>
        <w:top w:val="none" w:sz="0" w:space="0" w:color="auto"/>
        <w:left w:val="none" w:sz="0" w:space="0" w:color="auto"/>
        <w:bottom w:val="none" w:sz="0" w:space="0" w:color="auto"/>
        <w:right w:val="none" w:sz="0" w:space="0" w:color="auto"/>
      </w:divBdr>
    </w:div>
    <w:div w:id="1829983145">
      <w:bodyDiv w:val="1"/>
      <w:marLeft w:val="0"/>
      <w:marRight w:val="0"/>
      <w:marTop w:val="0"/>
      <w:marBottom w:val="0"/>
      <w:divBdr>
        <w:top w:val="none" w:sz="0" w:space="0" w:color="auto"/>
        <w:left w:val="none" w:sz="0" w:space="0" w:color="auto"/>
        <w:bottom w:val="none" w:sz="0" w:space="0" w:color="auto"/>
        <w:right w:val="none" w:sz="0" w:space="0" w:color="auto"/>
      </w:divBdr>
    </w:div>
    <w:div w:id="1830170370">
      <w:bodyDiv w:val="1"/>
      <w:marLeft w:val="0"/>
      <w:marRight w:val="0"/>
      <w:marTop w:val="0"/>
      <w:marBottom w:val="0"/>
      <w:divBdr>
        <w:top w:val="none" w:sz="0" w:space="0" w:color="auto"/>
        <w:left w:val="none" w:sz="0" w:space="0" w:color="auto"/>
        <w:bottom w:val="none" w:sz="0" w:space="0" w:color="auto"/>
        <w:right w:val="none" w:sz="0" w:space="0" w:color="auto"/>
      </w:divBdr>
    </w:div>
    <w:div w:id="1830243822">
      <w:bodyDiv w:val="1"/>
      <w:marLeft w:val="0"/>
      <w:marRight w:val="0"/>
      <w:marTop w:val="0"/>
      <w:marBottom w:val="0"/>
      <w:divBdr>
        <w:top w:val="none" w:sz="0" w:space="0" w:color="auto"/>
        <w:left w:val="none" w:sz="0" w:space="0" w:color="auto"/>
        <w:bottom w:val="none" w:sz="0" w:space="0" w:color="auto"/>
        <w:right w:val="none" w:sz="0" w:space="0" w:color="auto"/>
      </w:divBdr>
    </w:div>
    <w:div w:id="1830244889">
      <w:bodyDiv w:val="1"/>
      <w:marLeft w:val="0"/>
      <w:marRight w:val="0"/>
      <w:marTop w:val="0"/>
      <w:marBottom w:val="0"/>
      <w:divBdr>
        <w:top w:val="none" w:sz="0" w:space="0" w:color="auto"/>
        <w:left w:val="none" w:sz="0" w:space="0" w:color="auto"/>
        <w:bottom w:val="none" w:sz="0" w:space="0" w:color="auto"/>
        <w:right w:val="none" w:sz="0" w:space="0" w:color="auto"/>
      </w:divBdr>
    </w:div>
    <w:div w:id="1830292199">
      <w:bodyDiv w:val="1"/>
      <w:marLeft w:val="0"/>
      <w:marRight w:val="0"/>
      <w:marTop w:val="0"/>
      <w:marBottom w:val="0"/>
      <w:divBdr>
        <w:top w:val="none" w:sz="0" w:space="0" w:color="auto"/>
        <w:left w:val="none" w:sz="0" w:space="0" w:color="auto"/>
        <w:bottom w:val="none" w:sz="0" w:space="0" w:color="auto"/>
        <w:right w:val="none" w:sz="0" w:space="0" w:color="auto"/>
      </w:divBdr>
    </w:div>
    <w:div w:id="1830444482">
      <w:bodyDiv w:val="1"/>
      <w:marLeft w:val="0"/>
      <w:marRight w:val="0"/>
      <w:marTop w:val="0"/>
      <w:marBottom w:val="0"/>
      <w:divBdr>
        <w:top w:val="none" w:sz="0" w:space="0" w:color="auto"/>
        <w:left w:val="none" w:sz="0" w:space="0" w:color="auto"/>
        <w:bottom w:val="none" w:sz="0" w:space="0" w:color="auto"/>
        <w:right w:val="none" w:sz="0" w:space="0" w:color="auto"/>
      </w:divBdr>
    </w:div>
    <w:div w:id="1830635743">
      <w:bodyDiv w:val="1"/>
      <w:marLeft w:val="0"/>
      <w:marRight w:val="0"/>
      <w:marTop w:val="0"/>
      <w:marBottom w:val="0"/>
      <w:divBdr>
        <w:top w:val="none" w:sz="0" w:space="0" w:color="auto"/>
        <w:left w:val="none" w:sz="0" w:space="0" w:color="auto"/>
        <w:bottom w:val="none" w:sz="0" w:space="0" w:color="auto"/>
        <w:right w:val="none" w:sz="0" w:space="0" w:color="auto"/>
      </w:divBdr>
    </w:div>
    <w:div w:id="1830705992">
      <w:bodyDiv w:val="1"/>
      <w:marLeft w:val="0"/>
      <w:marRight w:val="0"/>
      <w:marTop w:val="0"/>
      <w:marBottom w:val="0"/>
      <w:divBdr>
        <w:top w:val="none" w:sz="0" w:space="0" w:color="auto"/>
        <w:left w:val="none" w:sz="0" w:space="0" w:color="auto"/>
        <w:bottom w:val="none" w:sz="0" w:space="0" w:color="auto"/>
        <w:right w:val="none" w:sz="0" w:space="0" w:color="auto"/>
      </w:divBdr>
    </w:div>
    <w:div w:id="1830827775">
      <w:bodyDiv w:val="1"/>
      <w:marLeft w:val="0"/>
      <w:marRight w:val="0"/>
      <w:marTop w:val="0"/>
      <w:marBottom w:val="0"/>
      <w:divBdr>
        <w:top w:val="none" w:sz="0" w:space="0" w:color="auto"/>
        <w:left w:val="none" w:sz="0" w:space="0" w:color="auto"/>
        <w:bottom w:val="none" w:sz="0" w:space="0" w:color="auto"/>
        <w:right w:val="none" w:sz="0" w:space="0" w:color="auto"/>
      </w:divBdr>
    </w:div>
    <w:div w:id="1830901797">
      <w:bodyDiv w:val="1"/>
      <w:marLeft w:val="0"/>
      <w:marRight w:val="0"/>
      <w:marTop w:val="0"/>
      <w:marBottom w:val="0"/>
      <w:divBdr>
        <w:top w:val="none" w:sz="0" w:space="0" w:color="auto"/>
        <w:left w:val="none" w:sz="0" w:space="0" w:color="auto"/>
        <w:bottom w:val="none" w:sz="0" w:space="0" w:color="auto"/>
        <w:right w:val="none" w:sz="0" w:space="0" w:color="auto"/>
      </w:divBdr>
    </w:div>
    <w:div w:id="1830949734">
      <w:bodyDiv w:val="1"/>
      <w:marLeft w:val="0"/>
      <w:marRight w:val="0"/>
      <w:marTop w:val="0"/>
      <w:marBottom w:val="0"/>
      <w:divBdr>
        <w:top w:val="none" w:sz="0" w:space="0" w:color="auto"/>
        <w:left w:val="none" w:sz="0" w:space="0" w:color="auto"/>
        <w:bottom w:val="none" w:sz="0" w:space="0" w:color="auto"/>
        <w:right w:val="none" w:sz="0" w:space="0" w:color="auto"/>
      </w:divBdr>
    </w:div>
    <w:div w:id="1831020362">
      <w:bodyDiv w:val="1"/>
      <w:marLeft w:val="0"/>
      <w:marRight w:val="0"/>
      <w:marTop w:val="0"/>
      <w:marBottom w:val="0"/>
      <w:divBdr>
        <w:top w:val="none" w:sz="0" w:space="0" w:color="auto"/>
        <w:left w:val="none" w:sz="0" w:space="0" w:color="auto"/>
        <w:bottom w:val="none" w:sz="0" w:space="0" w:color="auto"/>
        <w:right w:val="none" w:sz="0" w:space="0" w:color="auto"/>
      </w:divBdr>
    </w:div>
    <w:div w:id="1831091997">
      <w:bodyDiv w:val="1"/>
      <w:marLeft w:val="0"/>
      <w:marRight w:val="0"/>
      <w:marTop w:val="0"/>
      <w:marBottom w:val="0"/>
      <w:divBdr>
        <w:top w:val="none" w:sz="0" w:space="0" w:color="auto"/>
        <w:left w:val="none" w:sz="0" w:space="0" w:color="auto"/>
        <w:bottom w:val="none" w:sz="0" w:space="0" w:color="auto"/>
        <w:right w:val="none" w:sz="0" w:space="0" w:color="auto"/>
      </w:divBdr>
    </w:div>
    <w:div w:id="1831166874">
      <w:bodyDiv w:val="1"/>
      <w:marLeft w:val="0"/>
      <w:marRight w:val="0"/>
      <w:marTop w:val="0"/>
      <w:marBottom w:val="0"/>
      <w:divBdr>
        <w:top w:val="none" w:sz="0" w:space="0" w:color="auto"/>
        <w:left w:val="none" w:sz="0" w:space="0" w:color="auto"/>
        <w:bottom w:val="none" w:sz="0" w:space="0" w:color="auto"/>
        <w:right w:val="none" w:sz="0" w:space="0" w:color="auto"/>
      </w:divBdr>
    </w:div>
    <w:div w:id="1831209111">
      <w:bodyDiv w:val="1"/>
      <w:marLeft w:val="0"/>
      <w:marRight w:val="0"/>
      <w:marTop w:val="0"/>
      <w:marBottom w:val="0"/>
      <w:divBdr>
        <w:top w:val="none" w:sz="0" w:space="0" w:color="auto"/>
        <w:left w:val="none" w:sz="0" w:space="0" w:color="auto"/>
        <w:bottom w:val="none" w:sz="0" w:space="0" w:color="auto"/>
        <w:right w:val="none" w:sz="0" w:space="0" w:color="auto"/>
      </w:divBdr>
    </w:div>
    <w:div w:id="1831364513">
      <w:bodyDiv w:val="1"/>
      <w:marLeft w:val="0"/>
      <w:marRight w:val="0"/>
      <w:marTop w:val="0"/>
      <w:marBottom w:val="0"/>
      <w:divBdr>
        <w:top w:val="none" w:sz="0" w:space="0" w:color="auto"/>
        <w:left w:val="none" w:sz="0" w:space="0" w:color="auto"/>
        <w:bottom w:val="none" w:sz="0" w:space="0" w:color="auto"/>
        <w:right w:val="none" w:sz="0" w:space="0" w:color="auto"/>
      </w:divBdr>
    </w:div>
    <w:div w:id="1831435348">
      <w:bodyDiv w:val="1"/>
      <w:marLeft w:val="0"/>
      <w:marRight w:val="0"/>
      <w:marTop w:val="0"/>
      <w:marBottom w:val="0"/>
      <w:divBdr>
        <w:top w:val="none" w:sz="0" w:space="0" w:color="auto"/>
        <w:left w:val="none" w:sz="0" w:space="0" w:color="auto"/>
        <w:bottom w:val="none" w:sz="0" w:space="0" w:color="auto"/>
        <w:right w:val="none" w:sz="0" w:space="0" w:color="auto"/>
      </w:divBdr>
    </w:div>
    <w:div w:id="1831829410">
      <w:bodyDiv w:val="1"/>
      <w:marLeft w:val="0"/>
      <w:marRight w:val="0"/>
      <w:marTop w:val="0"/>
      <w:marBottom w:val="0"/>
      <w:divBdr>
        <w:top w:val="none" w:sz="0" w:space="0" w:color="auto"/>
        <w:left w:val="none" w:sz="0" w:space="0" w:color="auto"/>
        <w:bottom w:val="none" w:sz="0" w:space="0" w:color="auto"/>
        <w:right w:val="none" w:sz="0" w:space="0" w:color="auto"/>
      </w:divBdr>
    </w:div>
    <w:div w:id="1831869552">
      <w:bodyDiv w:val="1"/>
      <w:marLeft w:val="0"/>
      <w:marRight w:val="0"/>
      <w:marTop w:val="0"/>
      <w:marBottom w:val="0"/>
      <w:divBdr>
        <w:top w:val="none" w:sz="0" w:space="0" w:color="auto"/>
        <w:left w:val="none" w:sz="0" w:space="0" w:color="auto"/>
        <w:bottom w:val="none" w:sz="0" w:space="0" w:color="auto"/>
        <w:right w:val="none" w:sz="0" w:space="0" w:color="auto"/>
      </w:divBdr>
    </w:div>
    <w:div w:id="1831942535">
      <w:bodyDiv w:val="1"/>
      <w:marLeft w:val="0"/>
      <w:marRight w:val="0"/>
      <w:marTop w:val="0"/>
      <w:marBottom w:val="0"/>
      <w:divBdr>
        <w:top w:val="none" w:sz="0" w:space="0" w:color="auto"/>
        <w:left w:val="none" w:sz="0" w:space="0" w:color="auto"/>
        <w:bottom w:val="none" w:sz="0" w:space="0" w:color="auto"/>
        <w:right w:val="none" w:sz="0" w:space="0" w:color="auto"/>
      </w:divBdr>
    </w:div>
    <w:div w:id="1832137216">
      <w:bodyDiv w:val="1"/>
      <w:marLeft w:val="0"/>
      <w:marRight w:val="0"/>
      <w:marTop w:val="0"/>
      <w:marBottom w:val="0"/>
      <w:divBdr>
        <w:top w:val="none" w:sz="0" w:space="0" w:color="auto"/>
        <w:left w:val="none" w:sz="0" w:space="0" w:color="auto"/>
        <w:bottom w:val="none" w:sz="0" w:space="0" w:color="auto"/>
        <w:right w:val="none" w:sz="0" w:space="0" w:color="auto"/>
      </w:divBdr>
    </w:div>
    <w:div w:id="1832138371">
      <w:bodyDiv w:val="1"/>
      <w:marLeft w:val="0"/>
      <w:marRight w:val="0"/>
      <w:marTop w:val="0"/>
      <w:marBottom w:val="0"/>
      <w:divBdr>
        <w:top w:val="none" w:sz="0" w:space="0" w:color="auto"/>
        <w:left w:val="none" w:sz="0" w:space="0" w:color="auto"/>
        <w:bottom w:val="none" w:sz="0" w:space="0" w:color="auto"/>
        <w:right w:val="none" w:sz="0" w:space="0" w:color="auto"/>
      </w:divBdr>
    </w:div>
    <w:div w:id="1832214259">
      <w:bodyDiv w:val="1"/>
      <w:marLeft w:val="0"/>
      <w:marRight w:val="0"/>
      <w:marTop w:val="0"/>
      <w:marBottom w:val="0"/>
      <w:divBdr>
        <w:top w:val="none" w:sz="0" w:space="0" w:color="auto"/>
        <w:left w:val="none" w:sz="0" w:space="0" w:color="auto"/>
        <w:bottom w:val="none" w:sz="0" w:space="0" w:color="auto"/>
        <w:right w:val="none" w:sz="0" w:space="0" w:color="auto"/>
      </w:divBdr>
    </w:div>
    <w:div w:id="1832216963">
      <w:bodyDiv w:val="1"/>
      <w:marLeft w:val="0"/>
      <w:marRight w:val="0"/>
      <w:marTop w:val="0"/>
      <w:marBottom w:val="0"/>
      <w:divBdr>
        <w:top w:val="none" w:sz="0" w:space="0" w:color="auto"/>
        <w:left w:val="none" w:sz="0" w:space="0" w:color="auto"/>
        <w:bottom w:val="none" w:sz="0" w:space="0" w:color="auto"/>
        <w:right w:val="none" w:sz="0" w:space="0" w:color="auto"/>
      </w:divBdr>
    </w:div>
    <w:div w:id="1832257029">
      <w:bodyDiv w:val="1"/>
      <w:marLeft w:val="0"/>
      <w:marRight w:val="0"/>
      <w:marTop w:val="0"/>
      <w:marBottom w:val="0"/>
      <w:divBdr>
        <w:top w:val="none" w:sz="0" w:space="0" w:color="auto"/>
        <w:left w:val="none" w:sz="0" w:space="0" w:color="auto"/>
        <w:bottom w:val="none" w:sz="0" w:space="0" w:color="auto"/>
        <w:right w:val="none" w:sz="0" w:space="0" w:color="auto"/>
      </w:divBdr>
    </w:div>
    <w:div w:id="1832453270">
      <w:bodyDiv w:val="1"/>
      <w:marLeft w:val="0"/>
      <w:marRight w:val="0"/>
      <w:marTop w:val="0"/>
      <w:marBottom w:val="0"/>
      <w:divBdr>
        <w:top w:val="none" w:sz="0" w:space="0" w:color="auto"/>
        <w:left w:val="none" w:sz="0" w:space="0" w:color="auto"/>
        <w:bottom w:val="none" w:sz="0" w:space="0" w:color="auto"/>
        <w:right w:val="none" w:sz="0" w:space="0" w:color="auto"/>
      </w:divBdr>
    </w:div>
    <w:div w:id="1832596006">
      <w:bodyDiv w:val="1"/>
      <w:marLeft w:val="0"/>
      <w:marRight w:val="0"/>
      <w:marTop w:val="0"/>
      <w:marBottom w:val="0"/>
      <w:divBdr>
        <w:top w:val="none" w:sz="0" w:space="0" w:color="auto"/>
        <w:left w:val="none" w:sz="0" w:space="0" w:color="auto"/>
        <w:bottom w:val="none" w:sz="0" w:space="0" w:color="auto"/>
        <w:right w:val="none" w:sz="0" w:space="0" w:color="auto"/>
      </w:divBdr>
    </w:div>
    <w:div w:id="1832669876">
      <w:bodyDiv w:val="1"/>
      <w:marLeft w:val="0"/>
      <w:marRight w:val="0"/>
      <w:marTop w:val="0"/>
      <w:marBottom w:val="0"/>
      <w:divBdr>
        <w:top w:val="none" w:sz="0" w:space="0" w:color="auto"/>
        <w:left w:val="none" w:sz="0" w:space="0" w:color="auto"/>
        <w:bottom w:val="none" w:sz="0" w:space="0" w:color="auto"/>
        <w:right w:val="none" w:sz="0" w:space="0" w:color="auto"/>
      </w:divBdr>
    </w:div>
    <w:div w:id="1832745638">
      <w:bodyDiv w:val="1"/>
      <w:marLeft w:val="0"/>
      <w:marRight w:val="0"/>
      <w:marTop w:val="0"/>
      <w:marBottom w:val="0"/>
      <w:divBdr>
        <w:top w:val="none" w:sz="0" w:space="0" w:color="auto"/>
        <w:left w:val="none" w:sz="0" w:space="0" w:color="auto"/>
        <w:bottom w:val="none" w:sz="0" w:space="0" w:color="auto"/>
        <w:right w:val="none" w:sz="0" w:space="0" w:color="auto"/>
      </w:divBdr>
    </w:div>
    <w:div w:id="1832788346">
      <w:bodyDiv w:val="1"/>
      <w:marLeft w:val="0"/>
      <w:marRight w:val="0"/>
      <w:marTop w:val="0"/>
      <w:marBottom w:val="0"/>
      <w:divBdr>
        <w:top w:val="none" w:sz="0" w:space="0" w:color="auto"/>
        <w:left w:val="none" w:sz="0" w:space="0" w:color="auto"/>
        <w:bottom w:val="none" w:sz="0" w:space="0" w:color="auto"/>
        <w:right w:val="none" w:sz="0" w:space="0" w:color="auto"/>
      </w:divBdr>
    </w:div>
    <w:div w:id="1832990375">
      <w:bodyDiv w:val="1"/>
      <w:marLeft w:val="0"/>
      <w:marRight w:val="0"/>
      <w:marTop w:val="0"/>
      <w:marBottom w:val="0"/>
      <w:divBdr>
        <w:top w:val="none" w:sz="0" w:space="0" w:color="auto"/>
        <w:left w:val="none" w:sz="0" w:space="0" w:color="auto"/>
        <w:bottom w:val="none" w:sz="0" w:space="0" w:color="auto"/>
        <w:right w:val="none" w:sz="0" w:space="0" w:color="auto"/>
      </w:divBdr>
    </w:div>
    <w:div w:id="1833376502">
      <w:bodyDiv w:val="1"/>
      <w:marLeft w:val="0"/>
      <w:marRight w:val="0"/>
      <w:marTop w:val="0"/>
      <w:marBottom w:val="0"/>
      <w:divBdr>
        <w:top w:val="none" w:sz="0" w:space="0" w:color="auto"/>
        <w:left w:val="none" w:sz="0" w:space="0" w:color="auto"/>
        <w:bottom w:val="none" w:sz="0" w:space="0" w:color="auto"/>
        <w:right w:val="none" w:sz="0" w:space="0" w:color="auto"/>
      </w:divBdr>
    </w:div>
    <w:div w:id="1833451554">
      <w:bodyDiv w:val="1"/>
      <w:marLeft w:val="0"/>
      <w:marRight w:val="0"/>
      <w:marTop w:val="0"/>
      <w:marBottom w:val="0"/>
      <w:divBdr>
        <w:top w:val="none" w:sz="0" w:space="0" w:color="auto"/>
        <w:left w:val="none" w:sz="0" w:space="0" w:color="auto"/>
        <w:bottom w:val="none" w:sz="0" w:space="0" w:color="auto"/>
        <w:right w:val="none" w:sz="0" w:space="0" w:color="auto"/>
      </w:divBdr>
    </w:div>
    <w:div w:id="1833714207">
      <w:bodyDiv w:val="1"/>
      <w:marLeft w:val="0"/>
      <w:marRight w:val="0"/>
      <w:marTop w:val="0"/>
      <w:marBottom w:val="0"/>
      <w:divBdr>
        <w:top w:val="none" w:sz="0" w:space="0" w:color="auto"/>
        <w:left w:val="none" w:sz="0" w:space="0" w:color="auto"/>
        <w:bottom w:val="none" w:sz="0" w:space="0" w:color="auto"/>
        <w:right w:val="none" w:sz="0" w:space="0" w:color="auto"/>
      </w:divBdr>
    </w:div>
    <w:div w:id="1833714595">
      <w:bodyDiv w:val="1"/>
      <w:marLeft w:val="0"/>
      <w:marRight w:val="0"/>
      <w:marTop w:val="0"/>
      <w:marBottom w:val="0"/>
      <w:divBdr>
        <w:top w:val="none" w:sz="0" w:space="0" w:color="auto"/>
        <w:left w:val="none" w:sz="0" w:space="0" w:color="auto"/>
        <w:bottom w:val="none" w:sz="0" w:space="0" w:color="auto"/>
        <w:right w:val="none" w:sz="0" w:space="0" w:color="auto"/>
      </w:divBdr>
    </w:div>
    <w:div w:id="1833719439">
      <w:bodyDiv w:val="1"/>
      <w:marLeft w:val="0"/>
      <w:marRight w:val="0"/>
      <w:marTop w:val="0"/>
      <w:marBottom w:val="0"/>
      <w:divBdr>
        <w:top w:val="none" w:sz="0" w:space="0" w:color="auto"/>
        <w:left w:val="none" w:sz="0" w:space="0" w:color="auto"/>
        <w:bottom w:val="none" w:sz="0" w:space="0" w:color="auto"/>
        <w:right w:val="none" w:sz="0" w:space="0" w:color="auto"/>
      </w:divBdr>
    </w:div>
    <w:div w:id="1833982129">
      <w:bodyDiv w:val="1"/>
      <w:marLeft w:val="0"/>
      <w:marRight w:val="0"/>
      <w:marTop w:val="0"/>
      <w:marBottom w:val="0"/>
      <w:divBdr>
        <w:top w:val="none" w:sz="0" w:space="0" w:color="auto"/>
        <w:left w:val="none" w:sz="0" w:space="0" w:color="auto"/>
        <w:bottom w:val="none" w:sz="0" w:space="0" w:color="auto"/>
        <w:right w:val="none" w:sz="0" w:space="0" w:color="auto"/>
      </w:divBdr>
    </w:div>
    <w:div w:id="1833986274">
      <w:bodyDiv w:val="1"/>
      <w:marLeft w:val="0"/>
      <w:marRight w:val="0"/>
      <w:marTop w:val="0"/>
      <w:marBottom w:val="0"/>
      <w:divBdr>
        <w:top w:val="none" w:sz="0" w:space="0" w:color="auto"/>
        <w:left w:val="none" w:sz="0" w:space="0" w:color="auto"/>
        <w:bottom w:val="none" w:sz="0" w:space="0" w:color="auto"/>
        <w:right w:val="none" w:sz="0" w:space="0" w:color="auto"/>
      </w:divBdr>
    </w:div>
    <w:div w:id="1834103364">
      <w:bodyDiv w:val="1"/>
      <w:marLeft w:val="0"/>
      <w:marRight w:val="0"/>
      <w:marTop w:val="0"/>
      <w:marBottom w:val="0"/>
      <w:divBdr>
        <w:top w:val="none" w:sz="0" w:space="0" w:color="auto"/>
        <w:left w:val="none" w:sz="0" w:space="0" w:color="auto"/>
        <w:bottom w:val="none" w:sz="0" w:space="0" w:color="auto"/>
        <w:right w:val="none" w:sz="0" w:space="0" w:color="auto"/>
      </w:divBdr>
    </w:div>
    <w:div w:id="1834106272">
      <w:bodyDiv w:val="1"/>
      <w:marLeft w:val="0"/>
      <w:marRight w:val="0"/>
      <w:marTop w:val="0"/>
      <w:marBottom w:val="0"/>
      <w:divBdr>
        <w:top w:val="none" w:sz="0" w:space="0" w:color="auto"/>
        <w:left w:val="none" w:sz="0" w:space="0" w:color="auto"/>
        <w:bottom w:val="none" w:sz="0" w:space="0" w:color="auto"/>
        <w:right w:val="none" w:sz="0" w:space="0" w:color="auto"/>
      </w:divBdr>
    </w:div>
    <w:div w:id="1834252995">
      <w:bodyDiv w:val="1"/>
      <w:marLeft w:val="0"/>
      <w:marRight w:val="0"/>
      <w:marTop w:val="0"/>
      <w:marBottom w:val="0"/>
      <w:divBdr>
        <w:top w:val="none" w:sz="0" w:space="0" w:color="auto"/>
        <w:left w:val="none" w:sz="0" w:space="0" w:color="auto"/>
        <w:bottom w:val="none" w:sz="0" w:space="0" w:color="auto"/>
        <w:right w:val="none" w:sz="0" w:space="0" w:color="auto"/>
      </w:divBdr>
    </w:div>
    <w:div w:id="1834253019">
      <w:bodyDiv w:val="1"/>
      <w:marLeft w:val="0"/>
      <w:marRight w:val="0"/>
      <w:marTop w:val="0"/>
      <w:marBottom w:val="0"/>
      <w:divBdr>
        <w:top w:val="none" w:sz="0" w:space="0" w:color="auto"/>
        <w:left w:val="none" w:sz="0" w:space="0" w:color="auto"/>
        <w:bottom w:val="none" w:sz="0" w:space="0" w:color="auto"/>
        <w:right w:val="none" w:sz="0" w:space="0" w:color="auto"/>
      </w:divBdr>
    </w:div>
    <w:div w:id="1834491523">
      <w:bodyDiv w:val="1"/>
      <w:marLeft w:val="0"/>
      <w:marRight w:val="0"/>
      <w:marTop w:val="0"/>
      <w:marBottom w:val="0"/>
      <w:divBdr>
        <w:top w:val="none" w:sz="0" w:space="0" w:color="auto"/>
        <w:left w:val="none" w:sz="0" w:space="0" w:color="auto"/>
        <w:bottom w:val="none" w:sz="0" w:space="0" w:color="auto"/>
        <w:right w:val="none" w:sz="0" w:space="0" w:color="auto"/>
      </w:divBdr>
    </w:div>
    <w:div w:id="1834493023">
      <w:bodyDiv w:val="1"/>
      <w:marLeft w:val="0"/>
      <w:marRight w:val="0"/>
      <w:marTop w:val="0"/>
      <w:marBottom w:val="0"/>
      <w:divBdr>
        <w:top w:val="none" w:sz="0" w:space="0" w:color="auto"/>
        <w:left w:val="none" w:sz="0" w:space="0" w:color="auto"/>
        <w:bottom w:val="none" w:sz="0" w:space="0" w:color="auto"/>
        <w:right w:val="none" w:sz="0" w:space="0" w:color="auto"/>
      </w:divBdr>
    </w:div>
    <w:div w:id="1834493792">
      <w:bodyDiv w:val="1"/>
      <w:marLeft w:val="0"/>
      <w:marRight w:val="0"/>
      <w:marTop w:val="0"/>
      <w:marBottom w:val="0"/>
      <w:divBdr>
        <w:top w:val="none" w:sz="0" w:space="0" w:color="auto"/>
        <w:left w:val="none" w:sz="0" w:space="0" w:color="auto"/>
        <w:bottom w:val="none" w:sz="0" w:space="0" w:color="auto"/>
        <w:right w:val="none" w:sz="0" w:space="0" w:color="auto"/>
      </w:divBdr>
    </w:div>
    <w:div w:id="1834636161">
      <w:bodyDiv w:val="1"/>
      <w:marLeft w:val="0"/>
      <w:marRight w:val="0"/>
      <w:marTop w:val="0"/>
      <w:marBottom w:val="0"/>
      <w:divBdr>
        <w:top w:val="none" w:sz="0" w:space="0" w:color="auto"/>
        <w:left w:val="none" w:sz="0" w:space="0" w:color="auto"/>
        <w:bottom w:val="none" w:sz="0" w:space="0" w:color="auto"/>
        <w:right w:val="none" w:sz="0" w:space="0" w:color="auto"/>
      </w:divBdr>
    </w:div>
    <w:div w:id="1834837026">
      <w:bodyDiv w:val="1"/>
      <w:marLeft w:val="0"/>
      <w:marRight w:val="0"/>
      <w:marTop w:val="0"/>
      <w:marBottom w:val="0"/>
      <w:divBdr>
        <w:top w:val="none" w:sz="0" w:space="0" w:color="auto"/>
        <w:left w:val="none" w:sz="0" w:space="0" w:color="auto"/>
        <w:bottom w:val="none" w:sz="0" w:space="0" w:color="auto"/>
        <w:right w:val="none" w:sz="0" w:space="0" w:color="auto"/>
      </w:divBdr>
    </w:div>
    <w:div w:id="1835098223">
      <w:bodyDiv w:val="1"/>
      <w:marLeft w:val="0"/>
      <w:marRight w:val="0"/>
      <w:marTop w:val="0"/>
      <w:marBottom w:val="0"/>
      <w:divBdr>
        <w:top w:val="none" w:sz="0" w:space="0" w:color="auto"/>
        <w:left w:val="none" w:sz="0" w:space="0" w:color="auto"/>
        <w:bottom w:val="none" w:sz="0" w:space="0" w:color="auto"/>
        <w:right w:val="none" w:sz="0" w:space="0" w:color="auto"/>
      </w:divBdr>
    </w:div>
    <w:div w:id="1835099293">
      <w:bodyDiv w:val="1"/>
      <w:marLeft w:val="0"/>
      <w:marRight w:val="0"/>
      <w:marTop w:val="0"/>
      <w:marBottom w:val="0"/>
      <w:divBdr>
        <w:top w:val="none" w:sz="0" w:space="0" w:color="auto"/>
        <w:left w:val="none" w:sz="0" w:space="0" w:color="auto"/>
        <w:bottom w:val="none" w:sz="0" w:space="0" w:color="auto"/>
        <w:right w:val="none" w:sz="0" w:space="0" w:color="auto"/>
      </w:divBdr>
    </w:div>
    <w:div w:id="1835101037">
      <w:bodyDiv w:val="1"/>
      <w:marLeft w:val="0"/>
      <w:marRight w:val="0"/>
      <w:marTop w:val="0"/>
      <w:marBottom w:val="0"/>
      <w:divBdr>
        <w:top w:val="none" w:sz="0" w:space="0" w:color="auto"/>
        <w:left w:val="none" w:sz="0" w:space="0" w:color="auto"/>
        <w:bottom w:val="none" w:sz="0" w:space="0" w:color="auto"/>
        <w:right w:val="none" w:sz="0" w:space="0" w:color="auto"/>
      </w:divBdr>
    </w:div>
    <w:div w:id="1835145403">
      <w:bodyDiv w:val="1"/>
      <w:marLeft w:val="0"/>
      <w:marRight w:val="0"/>
      <w:marTop w:val="0"/>
      <w:marBottom w:val="0"/>
      <w:divBdr>
        <w:top w:val="none" w:sz="0" w:space="0" w:color="auto"/>
        <w:left w:val="none" w:sz="0" w:space="0" w:color="auto"/>
        <w:bottom w:val="none" w:sz="0" w:space="0" w:color="auto"/>
        <w:right w:val="none" w:sz="0" w:space="0" w:color="auto"/>
      </w:divBdr>
    </w:div>
    <w:div w:id="1835219576">
      <w:bodyDiv w:val="1"/>
      <w:marLeft w:val="0"/>
      <w:marRight w:val="0"/>
      <w:marTop w:val="0"/>
      <w:marBottom w:val="0"/>
      <w:divBdr>
        <w:top w:val="none" w:sz="0" w:space="0" w:color="auto"/>
        <w:left w:val="none" w:sz="0" w:space="0" w:color="auto"/>
        <w:bottom w:val="none" w:sz="0" w:space="0" w:color="auto"/>
        <w:right w:val="none" w:sz="0" w:space="0" w:color="auto"/>
      </w:divBdr>
    </w:div>
    <w:div w:id="1835222322">
      <w:bodyDiv w:val="1"/>
      <w:marLeft w:val="0"/>
      <w:marRight w:val="0"/>
      <w:marTop w:val="0"/>
      <w:marBottom w:val="0"/>
      <w:divBdr>
        <w:top w:val="none" w:sz="0" w:space="0" w:color="auto"/>
        <w:left w:val="none" w:sz="0" w:space="0" w:color="auto"/>
        <w:bottom w:val="none" w:sz="0" w:space="0" w:color="auto"/>
        <w:right w:val="none" w:sz="0" w:space="0" w:color="auto"/>
      </w:divBdr>
    </w:div>
    <w:div w:id="1835224060">
      <w:bodyDiv w:val="1"/>
      <w:marLeft w:val="0"/>
      <w:marRight w:val="0"/>
      <w:marTop w:val="0"/>
      <w:marBottom w:val="0"/>
      <w:divBdr>
        <w:top w:val="none" w:sz="0" w:space="0" w:color="auto"/>
        <w:left w:val="none" w:sz="0" w:space="0" w:color="auto"/>
        <w:bottom w:val="none" w:sz="0" w:space="0" w:color="auto"/>
        <w:right w:val="none" w:sz="0" w:space="0" w:color="auto"/>
      </w:divBdr>
    </w:div>
    <w:div w:id="1835411358">
      <w:bodyDiv w:val="1"/>
      <w:marLeft w:val="0"/>
      <w:marRight w:val="0"/>
      <w:marTop w:val="0"/>
      <w:marBottom w:val="0"/>
      <w:divBdr>
        <w:top w:val="none" w:sz="0" w:space="0" w:color="auto"/>
        <w:left w:val="none" w:sz="0" w:space="0" w:color="auto"/>
        <w:bottom w:val="none" w:sz="0" w:space="0" w:color="auto"/>
        <w:right w:val="none" w:sz="0" w:space="0" w:color="auto"/>
      </w:divBdr>
    </w:div>
    <w:div w:id="1835485605">
      <w:bodyDiv w:val="1"/>
      <w:marLeft w:val="0"/>
      <w:marRight w:val="0"/>
      <w:marTop w:val="0"/>
      <w:marBottom w:val="0"/>
      <w:divBdr>
        <w:top w:val="none" w:sz="0" w:space="0" w:color="auto"/>
        <w:left w:val="none" w:sz="0" w:space="0" w:color="auto"/>
        <w:bottom w:val="none" w:sz="0" w:space="0" w:color="auto"/>
        <w:right w:val="none" w:sz="0" w:space="0" w:color="auto"/>
      </w:divBdr>
    </w:div>
    <w:div w:id="1835604190">
      <w:bodyDiv w:val="1"/>
      <w:marLeft w:val="0"/>
      <w:marRight w:val="0"/>
      <w:marTop w:val="0"/>
      <w:marBottom w:val="0"/>
      <w:divBdr>
        <w:top w:val="none" w:sz="0" w:space="0" w:color="auto"/>
        <w:left w:val="none" w:sz="0" w:space="0" w:color="auto"/>
        <w:bottom w:val="none" w:sz="0" w:space="0" w:color="auto"/>
        <w:right w:val="none" w:sz="0" w:space="0" w:color="auto"/>
      </w:divBdr>
    </w:div>
    <w:div w:id="1835607284">
      <w:bodyDiv w:val="1"/>
      <w:marLeft w:val="0"/>
      <w:marRight w:val="0"/>
      <w:marTop w:val="0"/>
      <w:marBottom w:val="0"/>
      <w:divBdr>
        <w:top w:val="none" w:sz="0" w:space="0" w:color="auto"/>
        <w:left w:val="none" w:sz="0" w:space="0" w:color="auto"/>
        <w:bottom w:val="none" w:sz="0" w:space="0" w:color="auto"/>
        <w:right w:val="none" w:sz="0" w:space="0" w:color="auto"/>
      </w:divBdr>
    </w:div>
    <w:div w:id="1835683307">
      <w:bodyDiv w:val="1"/>
      <w:marLeft w:val="0"/>
      <w:marRight w:val="0"/>
      <w:marTop w:val="0"/>
      <w:marBottom w:val="0"/>
      <w:divBdr>
        <w:top w:val="none" w:sz="0" w:space="0" w:color="auto"/>
        <w:left w:val="none" w:sz="0" w:space="0" w:color="auto"/>
        <w:bottom w:val="none" w:sz="0" w:space="0" w:color="auto"/>
        <w:right w:val="none" w:sz="0" w:space="0" w:color="auto"/>
      </w:divBdr>
    </w:div>
    <w:div w:id="1835876871">
      <w:bodyDiv w:val="1"/>
      <w:marLeft w:val="0"/>
      <w:marRight w:val="0"/>
      <w:marTop w:val="0"/>
      <w:marBottom w:val="0"/>
      <w:divBdr>
        <w:top w:val="none" w:sz="0" w:space="0" w:color="auto"/>
        <w:left w:val="none" w:sz="0" w:space="0" w:color="auto"/>
        <w:bottom w:val="none" w:sz="0" w:space="0" w:color="auto"/>
        <w:right w:val="none" w:sz="0" w:space="0" w:color="auto"/>
      </w:divBdr>
    </w:div>
    <w:div w:id="1835878879">
      <w:bodyDiv w:val="1"/>
      <w:marLeft w:val="0"/>
      <w:marRight w:val="0"/>
      <w:marTop w:val="0"/>
      <w:marBottom w:val="0"/>
      <w:divBdr>
        <w:top w:val="none" w:sz="0" w:space="0" w:color="auto"/>
        <w:left w:val="none" w:sz="0" w:space="0" w:color="auto"/>
        <w:bottom w:val="none" w:sz="0" w:space="0" w:color="auto"/>
        <w:right w:val="none" w:sz="0" w:space="0" w:color="auto"/>
      </w:divBdr>
    </w:div>
    <w:div w:id="1835954135">
      <w:bodyDiv w:val="1"/>
      <w:marLeft w:val="0"/>
      <w:marRight w:val="0"/>
      <w:marTop w:val="0"/>
      <w:marBottom w:val="0"/>
      <w:divBdr>
        <w:top w:val="none" w:sz="0" w:space="0" w:color="auto"/>
        <w:left w:val="none" w:sz="0" w:space="0" w:color="auto"/>
        <w:bottom w:val="none" w:sz="0" w:space="0" w:color="auto"/>
        <w:right w:val="none" w:sz="0" w:space="0" w:color="auto"/>
      </w:divBdr>
    </w:div>
    <w:div w:id="1835996049">
      <w:bodyDiv w:val="1"/>
      <w:marLeft w:val="0"/>
      <w:marRight w:val="0"/>
      <w:marTop w:val="0"/>
      <w:marBottom w:val="0"/>
      <w:divBdr>
        <w:top w:val="none" w:sz="0" w:space="0" w:color="auto"/>
        <w:left w:val="none" w:sz="0" w:space="0" w:color="auto"/>
        <w:bottom w:val="none" w:sz="0" w:space="0" w:color="auto"/>
        <w:right w:val="none" w:sz="0" w:space="0" w:color="auto"/>
      </w:divBdr>
    </w:div>
    <w:div w:id="1836188436">
      <w:bodyDiv w:val="1"/>
      <w:marLeft w:val="0"/>
      <w:marRight w:val="0"/>
      <w:marTop w:val="0"/>
      <w:marBottom w:val="0"/>
      <w:divBdr>
        <w:top w:val="none" w:sz="0" w:space="0" w:color="auto"/>
        <w:left w:val="none" w:sz="0" w:space="0" w:color="auto"/>
        <w:bottom w:val="none" w:sz="0" w:space="0" w:color="auto"/>
        <w:right w:val="none" w:sz="0" w:space="0" w:color="auto"/>
      </w:divBdr>
    </w:div>
    <w:div w:id="1836190625">
      <w:bodyDiv w:val="1"/>
      <w:marLeft w:val="0"/>
      <w:marRight w:val="0"/>
      <w:marTop w:val="0"/>
      <w:marBottom w:val="0"/>
      <w:divBdr>
        <w:top w:val="none" w:sz="0" w:space="0" w:color="auto"/>
        <w:left w:val="none" w:sz="0" w:space="0" w:color="auto"/>
        <w:bottom w:val="none" w:sz="0" w:space="0" w:color="auto"/>
        <w:right w:val="none" w:sz="0" w:space="0" w:color="auto"/>
      </w:divBdr>
    </w:div>
    <w:div w:id="1836191337">
      <w:bodyDiv w:val="1"/>
      <w:marLeft w:val="0"/>
      <w:marRight w:val="0"/>
      <w:marTop w:val="0"/>
      <w:marBottom w:val="0"/>
      <w:divBdr>
        <w:top w:val="none" w:sz="0" w:space="0" w:color="auto"/>
        <w:left w:val="none" w:sz="0" w:space="0" w:color="auto"/>
        <w:bottom w:val="none" w:sz="0" w:space="0" w:color="auto"/>
        <w:right w:val="none" w:sz="0" w:space="0" w:color="auto"/>
      </w:divBdr>
    </w:div>
    <w:div w:id="1836339270">
      <w:bodyDiv w:val="1"/>
      <w:marLeft w:val="0"/>
      <w:marRight w:val="0"/>
      <w:marTop w:val="0"/>
      <w:marBottom w:val="0"/>
      <w:divBdr>
        <w:top w:val="none" w:sz="0" w:space="0" w:color="auto"/>
        <w:left w:val="none" w:sz="0" w:space="0" w:color="auto"/>
        <w:bottom w:val="none" w:sz="0" w:space="0" w:color="auto"/>
        <w:right w:val="none" w:sz="0" w:space="0" w:color="auto"/>
      </w:divBdr>
    </w:div>
    <w:div w:id="1836341307">
      <w:bodyDiv w:val="1"/>
      <w:marLeft w:val="0"/>
      <w:marRight w:val="0"/>
      <w:marTop w:val="0"/>
      <w:marBottom w:val="0"/>
      <w:divBdr>
        <w:top w:val="none" w:sz="0" w:space="0" w:color="auto"/>
        <w:left w:val="none" w:sz="0" w:space="0" w:color="auto"/>
        <w:bottom w:val="none" w:sz="0" w:space="0" w:color="auto"/>
        <w:right w:val="none" w:sz="0" w:space="0" w:color="auto"/>
      </w:divBdr>
    </w:div>
    <w:div w:id="1836341575">
      <w:bodyDiv w:val="1"/>
      <w:marLeft w:val="0"/>
      <w:marRight w:val="0"/>
      <w:marTop w:val="0"/>
      <w:marBottom w:val="0"/>
      <w:divBdr>
        <w:top w:val="none" w:sz="0" w:space="0" w:color="auto"/>
        <w:left w:val="none" w:sz="0" w:space="0" w:color="auto"/>
        <w:bottom w:val="none" w:sz="0" w:space="0" w:color="auto"/>
        <w:right w:val="none" w:sz="0" w:space="0" w:color="auto"/>
      </w:divBdr>
    </w:div>
    <w:div w:id="1836415370">
      <w:bodyDiv w:val="1"/>
      <w:marLeft w:val="0"/>
      <w:marRight w:val="0"/>
      <w:marTop w:val="0"/>
      <w:marBottom w:val="0"/>
      <w:divBdr>
        <w:top w:val="none" w:sz="0" w:space="0" w:color="auto"/>
        <w:left w:val="none" w:sz="0" w:space="0" w:color="auto"/>
        <w:bottom w:val="none" w:sz="0" w:space="0" w:color="auto"/>
        <w:right w:val="none" w:sz="0" w:space="0" w:color="auto"/>
      </w:divBdr>
    </w:div>
    <w:div w:id="1836459395">
      <w:bodyDiv w:val="1"/>
      <w:marLeft w:val="0"/>
      <w:marRight w:val="0"/>
      <w:marTop w:val="0"/>
      <w:marBottom w:val="0"/>
      <w:divBdr>
        <w:top w:val="none" w:sz="0" w:space="0" w:color="auto"/>
        <w:left w:val="none" w:sz="0" w:space="0" w:color="auto"/>
        <w:bottom w:val="none" w:sz="0" w:space="0" w:color="auto"/>
        <w:right w:val="none" w:sz="0" w:space="0" w:color="auto"/>
      </w:divBdr>
      <w:divsChild>
        <w:div w:id="1246307727">
          <w:marLeft w:val="0"/>
          <w:marRight w:val="0"/>
          <w:marTop w:val="0"/>
          <w:marBottom w:val="0"/>
          <w:divBdr>
            <w:top w:val="single" w:sz="6" w:space="4" w:color="787962"/>
            <w:left w:val="single" w:sz="6" w:space="4" w:color="787962"/>
            <w:bottom w:val="single" w:sz="6" w:space="4" w:color="787962"/>
            <w:right w:val="single" w:sz="6" w:space="4" w:color="787962"/>
          </w:divBdr>
        </w:div>
      </w:divsChild>
    </w:div>
    <w:div w:id="1836720360">
      <w:bodyDiv w:val="1"/>
      <w:marLeft w:val="0"/>
      <w:marRight w:val="0"/>
      <w:marTop w:val="0"/>
      <w:marBottom w:val="0"/>
      <w:divBdr>
        <w:top w:val="none" w:sz="0" w:space="0" w:color="auto"/>
        <w:left w:val="none" w:sz="0" w:space="0" w:color="auto"/>
        <w:bottom w:val="none" w:sz="0" w:space="0" w:color="auto"/>
        <w:right w:val="none" w:sz="0" w:space="0" w:color="auto"/>
      </w:divBdr>
    </w:div>
    <w:div w:id="1836798644">
      <w:bodyDiv w:val="1"/>
      <w:marLeft w:val="0"/>
      <w:marRight w:val="0"/>
      <w:marTop w:val="0"/>
      <w:marBottom w:val="0"/>
      <w:divBdr>
        <w:top w:val="none" w:sz="0" w:space="0" w:color="auto"/>
        <w:left w:val="none" w:sz="0" w:space="0" w:color="auto"/>
        <w:bottom w:val="none" w:sz="0" w:space="0" w:color="auto"/>
        <w:right w:val="none" w:sz="0" w:space="0" w:color="auto"/>
      </w:divBdr>
    </w:div>
    <w:div w:id="1836844882">
      <w:bodyDiv w:val="1"/>
      <w:marLeft w:val="0"/>
      <w:marRight w:val="0"/>
      <w:marTop w:val="0"/>
      <w:marBottom w:val="0"/>
      <w:divBdr>
        <w:top w:val="none" w:sz="0" w:space="0" w:color="auto"/>
        <w:left w:val="none" w:sz="0" w:space="0" w:color="auto"/>
        <w:bottom w:val="none" w:sz="0" w:space="0" w:color="auto"/>
        <w:right w:val="none" w:sz="0" w:space="0" w:color="auto"/>
      </w:divBdr>
    </w:div>
    <w:div w:id="1836846446">
      <w:bodyDiv w:val="1"/>
      <w:marLeft w:val="0"/>
      <w:marRight w:val="0"/>
      <w:marTop w:val="0"/>
      <w:marBottom w:val="0"/>
      <w:divBdr>
        <w:top w:val="none" w:sz="0" w:space="0" w:color="auto"/>
        <w:left w:val="none" w:sz="0" w:space="0" w:color="auto"/>
        <w:bottom w:val="none" w:sz="0" w:space="0" w:color="auto"/>
        <w:right w:val="none" w:sz="0" w:space="0" w:color="auto"/>
      </w:divBdr>
    </w:div>
    <w:div w:id="1836918392">
      <w:bodyDiv w:val="1"/>
      <w:marLeft w:val="0"/>
      <w:marRight w:val="0"/>
      <w:marTop w:val="0"/>
      <w:marBottom w:val="0"/>
      <w:divBdr>
        <w:top w:val="none" w:sz="0" w:space="0" w:color="auto"/>
        <w:left w:val="none" w:sz="0" w:space="0" w:color="auto"/>
        <w:bottom w:val="none" w:sz="0" w:space="0" w:color="auto"/>
        <w:right w:val="none" w:sz="0" w:space="0" w:color="auto"/>
      </w:divBdr>
    </w:div>
    <w:div w:id="1836921042">
      <w:bodyDiv w:val="1"/>
      <w:marLeft w:val="0"/>
      <w:marRight w:val="0"/>
      <w:marTop w:val="0"/>
      <w:marBottom w:val="0"/>
      <w:divBdr>
        <w:top w:val="none" w:sz="0" w:space="0" w:color="auto"/>
        <w:left w:val="none" w:sz="0" w:space="0" w:color="auto"/>
        <w:bottom w:val="none" w:sz="0" w:space="0" w:color="auto"/>
        <w:right w:val="none" w:sz="0" w:space="0" w:color="auto"/>
      </w:divBdr>
    </w:div>
    <w:div w:id="1837187697">
      <w:bodyDiv w:val="1"/>
      <w:marLeft w:val="0"/>
      <w:marRight w:val="0"/>
      <w:marTop w:val="0"/>
      <w:marBottom w:val="0"/>
      <w:divBdr>
        <w:top w:val="none" w:sz="0" w:space="0" w:color="auto"/>
        <w:left w:val="none" w:sz="0" w:space="0" w:color="auto"/>
        <w:bottom w:val="none" w:sz="0" w:space="0" w:color="auto"/>
        <w:right w:val="none" w:sz="0" w:space="0" w:color="auto"/>
      </w:divBdr>
    </w:div>
    <w:div w:id="1837263458">
      <w:bodyDiv w:val="1"/>
      <w:marLeft w:val="0"/>
      <w:marRight w:val="0"/>
      <w:marTop w:val="0"/>
      <w:marBottom w:val="0"/>
      <w:divBdr>
        <w:top w:val="none" w:sz="0" w:space="0" w:color="auto"/>
        <w:left w:val="none" w:sz="0" w:space="0" w:color="auto"/>
        <w:bottom w:val="none" w:sz="0" w:space="0" w:color="auto"/>
        <w:right w:val="none" w:sz="0" w:space="0" w:color="auto"/>
      </w:divBdr>
    </w:div>
    <w:div w:id="1837303337">
      <w:bodyDiv w:val="1"/>
      <w:marLeft w:val="0"/>
      <w:marRight w:val="0"/>
      <w:marTop w:val="0"/>
      <w:marBottom w:val="0"/>
      <w:divBdr>
        <w:top w:val="none" w:sz="0" w:space="0" w:color="auto"/>
        <w:left w:val="none" w:sz="0" w:space="0" w:color="auto"/>
        <w:bottom w:val="none" w:sz="0" w:space="0" w:color="auto"/>
        <w:right w:val="none" w:sz="0" w:space="0" w:color="auto"/>
      </w:divBdr>
    </w:div>
    <w:div w:id="1837376073">
      <w:bodyDiv w:val="1"/>
      <w:marLeft w:val="0"/>
      <w:marRight w:val="0"/>
      <w:marTop w:val="0"/>
      <w:marBottom w:val="0"/>
      <w:divBdr>
        <w:top w:val="none" w:sz="0" w:space="0" w:color="auto"/>
        <w:left w:val="none" w:sz="0" w:space="0" w:color="auto"/>
        <w:bottom w:val="none" w:sz="0" w:space="0" w:color="auto"/>
        <w:right w:val="none" w:sz="0" w:space="0" w:color="auto"/>
      </w:divBdr>
    </w:div>
    <w:div w:id="1837451007">
      <w:bodyDiv w:val="1"/>
      <w:marLeft w:val="0"/>
      <w:marRight w:val="0"/>
      <w:marTop w:val="0"/>
      <w:marBottom w:val="0"/>
      <w:divBdr>
        <w:top w:val="none" w:sz="0" w:space="0" w:color="auto"/>
        <w:left w:val="none" w:sz="0" w:space="0" w:color="auto"/>
        <w:bottom w:val="none" w:sz="0" w:space="0" w:color="auto"/>
        <w:right w:val="none" w:sz="0" w:space="0" w:color="auto"/>
      </w:divBdr>
      <w:divsChild>
        <w:div w:id="688261554">
          <w:marLeft w:val="0"/>
          <w:marRight w:val="0"/>
          <w:marTop w:val="0"/>
          <w:marBottom w:val="0"/>
          <w:divBdr>
            <w:top w:val="none" w:sz="0" w:space="0" w:color="auto"/>
            <w:left w:val="none" w:sz="0" w:space="0" w:color="auto"/>
            <w:bottom w:val="none" w:sz="0" w:space="0" w:color="auto"/>
            <w:right w:val="none" w:sz="0" w:space="0" w:color="auto"/>
          </w:divBdr>
          <w:divsChild>
            <w:div w:id="1320618159">
              <w:marLeft w:val="0"/>
              <w:marRight w:val="0"/>
              <w:marTop w:val="0"/>
              <w:marBottom w:val="0"/>
              <w:divBdr>
                <w:top w:val="none" w:sz="0" w:space="0" w:color="auto"/>
                <w:left w:val="none" w:sz="0" w:space="0" w:color="auto"/>
                <w:bottom w:val="none" w:sz="0" w:space="0" w:color="auto"/>
                <w:right w:val="none" w:sz="0" w:space="0" w:color="auto"/>
              </w:divBdr>
              <w:divsChild>
                <w:div w:id="1426413639">
                  <w:marLeft w:val="0"/>
                  <w:marRight w:val="0"/>
                  <w:marTop w:val="90"/>
                  <w:marBottom w:val="150"/>
                  <w:divBdr>
                    <w:top w:val="none" w:sz="0" w:space="0" w:color="auto"/>
                    <w:left w:val="none" w:sz="0" w:space="0" w:color="auto"/>
                    <w:bottom w:val="none" w:sz="0" w:space="0" w:color="auto"/>
                    <w:right w:val="none" w:sz="0" w:space="0" w:color="auto"/>
                  </w:divBdr>
                  <w:divsChild>
                    <w:div w:id="548036797">
                      <w:marLeft w:val="90"/>
                      <w:marRight w:val="0"/>
                      <w:marTop w:val="0"/>
                      <w:marBottom w:val="0"/>
                      <w:divBdr>
                        <w:top w:val="none" w:sz="0" w:space="0" w:color="auto"/>
                        <w:left w:val="none" w:sz="0" w:space="0" w:color="auto"/>
                        <w:bottom w:val="none" w:sz="0" w:space="0" w:color="auto"/>
                        <w:right w:val="none" w:sz="0" w:space="0" w:color="auto"/>
                      </w:divBdr>
                      <w:divsChild>
                        <w:div w:id="668559315">
                          <w:marLeft w:val="0"/>
                          <w:marRight w:val="0"/>
                          <w:marTop w:val="0"/>
                          <w:marBottom w:val="75"/>
                          <w:divBdr>
                            <w:top w:val="none" w:sz="0" w:space="0" w:color="auto"/>
                            <w:left w:val="none" w:sz="0" w:space="0" w:color="auto"/>
                            <w:bottom w:val="none" w:sz="0" w:space="0" w:color="auto"/>
                            <w:right w:val="none" w:sz="0" w:space="0" w:color="auto"/>
                          </w:divBdr>
                          <w:divsChild>
                            <w:div w:id="1729037433">
                              <w:marLeft w:val="0"/>
                              <w:marRight w:val="0"/>
                              <w:marTop w:val="0"/>
                              <w:marBottom w:val="0"/>
                              <w:divBdr>
                                <w:top w:val="none" w:sz="0" w:space="0" w:color="auto"/>
                                <w:left w:val="none" w:sz="0" w:space="0" w:color="auto"/>
                                <w:bottom w:val="none" w:sz="0" w:space="0" w:color="auto"/>
                                <w:right w:val="none" w:sz="0" w:space="0" w:color="auto"/>
                              </w:divBdr>
                              <w:divsChild>
                                <w:div w:id="650988295">
                                  <w:marLeft w:val="0"/>
                                  <w:marRight w:val="0"/>
                                  <w:marTop w:val="0"/>
                                  <w:marBottom w:val="0"/>
                                  <w:divBdr>
                                    <w:top w:val="none" w:sz="0" w:space="0" w:color="auto"/>
                                    <w:left w:val="none" w:sz="0" w:space="0" w:color="auto"/>
                                    <w:bottom w:val="none" w:sz="0" w:space="0" w:color="auto"/>
                                    <w:right w:val="none" w:sz="0" w:space="0" w:color="auto"/>
                                  </w:divBdr>
                                  <w:divsChild>
                                    <w:div w:id="421534576">
                                      <w:marLeft w:val="0"/>
                                      <w:marRight w:val="0"/>
                                      <w:marTop w:val="150"/>
                                      <w:marBottom w:val="150"/>
                                      <w:divBdr>
                                        <w:top w:val="none" w:sz="0" w:space="0" w:color="auto"/>
                                        <w:left w:val="none" w:sz="0" w:space="0" w:color="auto"/>
                                        <w:bottom w:val="none" w:sz="0" w:space="0" w:color="auto"/>
                                        <w:right w:val="none" w:sz="0" w:space="0" w:color="auto"/>
                                      </w:divBdr>
                                      <w:divsChild>
                                        <w:div w:id="820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7529386">
      <w:bodyDiv w:val="1"/>
      <w:marLeft w:val="0"/>
      <w:marRight w:val="0"/>
      <w:marTop w:val="0"/>
      <w:marBottom w:val="0"/>
      <w:divBdr>
        <w:top w:val="none" w:sz="0" w:space="0" w:color="auto"/>
        <w:left w:val="none" w:sz="0" w:space="0" w:color="auto"/>
        <w:bottom w:val="none" w:sz="0" w:space="0" w:color="auto"/>
        <w:right w:val="none" w:sz="0" w:space="0" w:color="auto"/>
      </w:divBdr>
    </w:div>
    <w:div w:id="1837766681">
      <w:bodyDiv w:val="1"/>
      <w:marLeft w:val="0"/>
      <w:marRight w:val="0"/>
      <w:marTop w:val="0"/>
      <w:marBottom w:val="0"/>
      <w:divBdr>
        <w:top w:val="none" w:sz="0" w:space="0" w:color="auto"/>
        <w:left w:val="none" w:sz="0" w:space="0" w:color="auto"/>
        <w:bottom w:val="none" w:sz="0" w:space="0" w:color="auto"/>
        <w:right w:val="none" w:sz="0" w:space="0" w:color="auto"/>
      </w:divBdr>
    </w:div>
    <w:div w:id="1837842725">
      <w:bodyDiv w:val="1"/>
      <w:marLeft w:val="0"/>
      <w:marRight w:val="0"/>
      <w:marTop w:val="0"/>
      <w:marBottom w:val="0"/>
      <w:divBdr>
        <w:top w:val="none" w:sz="0" w:space="0" w:color="auto"/>
        <w:left w:val="none" w:sz="0" w:space="0" w:color="auto"/>
        <w:bottom w:val="none" w:sz="0" w:space="0" w:color="auto"/>
        <w:right w:val="none" w:sz="0" w:space="0" w:color="auto"/>
      </w:divBdr>
    </w:div>
    <w:div w:id="1838181919">
      <w:bodyDiv w:val="1"/>
      <w:marLeft w:val="0"/>
      <w:marRight w:val="0"/>
      <w:marTop w:val="0"/>
      <w:marBottom w:val="0"/>
      <w:divBdr>
        <w:top w:val="none" w:sz="0" w:space="0" w:color="auto"/>
        <w:left w:val="none" w:sz="0" w:space="0" w:color="auto"/>
        <w:bottom w:val="none" w:sz="0" w:space="0" w:color="auto"/>
        <w:right w:val="none" w:sz="0" w:space="0" w:color="auto"/>
      </w:divBdr>
    </w:div>
    <w:div w:id="1838225725">
      <w:bodyDiv w:val="1"/>
      <w:marLeft w:val="0"/>
      <w:marRight w:val="0"/>
      <w:marTop w:val="0"/>
      <w:marBottom w:val="0"/>
      <w:divBdr>
        <w:top w:val="none" w:sz="0" w:space="0" w:color="auto"/>
        <w:left w:val="none" w:sz="0" w:space="0" w:color="auto"/>
        <w:bottom w:val="none" w:sz="0" w:space="0" w:color="auto"/>
        <w:right w:val="none" w:sz="0" w:space="0" w:color="auto"/>
      </w:divBdr>
    </w:div>
    <w:div w:id="1838423871">
      <w:bodyDiv w:val="1"/>
      <w:marLeft w:val="0"/>
      <w:marRight w:val="0"/>
      <w:marTop w:val="0"/>
      <w:marBottom w:val="0"/>
      <w:divBdr>
        <w:top w:val="none" w:sz="0" w:space="0" w:color="auto"/>
        <w:left w:val="none" w:sz="0" w:space="0" w:color="auto"/>
        <w:bottom w:val="none" w:sz="0" w:space="0" w:color="auto"/>
        <w:right w:val="none" w:sz="0" w:space="0" w:color="auto"/>
      </w:divBdr>
    </w:div>
    <w:div w:id="1838571683">
      <w:bodyDiv w:val="1"/>
      <w:marLeft w:val="0"/>
      <w:marRight w:val="0"/>
      <w:marTop w:val="0"/>
      <w:marBottom w:val="0"/>
      <w:divBdr>
        <w:top w:val="none" w:sz="0" w:space="0" w:color="auto"/>
        <w:left w:val="none" w:sz="0" w:space="0" w:color="auto"/>
        <w:bottom w:val="none" w:sz="0" w:space="0" w:color="auto"/>
        <w:right w:val="none" w:sz="0" w:space="0" w:color="auto"/>
      </w:divBdr>
    </w:div>
    <w:div w:id="1838694341">
      <w:bodyDiv w:val="1"/>
      <w:marLeft w:val="0"/>
      <w:marRight w:val="0"/>
      <w:marTop w:val="0"/>
      <w:marBottom w:val="0"/>
      <w:divBdr>
        <w:top w:val="none" w:sz="0" w:space="0" w:color="auto"/>
        <w:left w:val="none" w:sz="0" w:space="0" w:color="auto"/>
        <w:bottom w:val="none" w:sz="0" w:space="0" w:color="auto"/>
        <w:right w:val="none" w:sz="0" w:space="0" w:color="auto"/>
      </w:divBdr>
    </w:div>
    <w:div w:id="1838763300">
      <w:bodyDiv w:val="1"/>
      <w:marLeft w:val="0"/>
      <w:marRight w:val="0"/>
      <w:marTop w:val="0"/>
      <w:marBottom w:val="0"/>
      <w:divBdr>
        <w:top w:val="none" w:sz="0" w:space="0" w:color="auto"/>
        <w:left w:val="none" w:sz="0" w:space="0" w:color="auto"/>
        <w:bottom w:val="none" w:sz="0" w:space="0" w:color="auto"/>
        <w:right w:val="none" w:sz="0" w:space="0" w:color="auto"/>
      </w:divBdr>
    </w:div>
    <w:div w:id="1838883632">
      <w:bodyDiv w:val="1"/>
      <w:marLeft w:val="0"/>
      <w:marRight w:val="0"/>
      <w:marTop w:val="0"/>
      <w:marBottom w:val="0"/>
      <w:divBdr>
        <w:top w:val="none" w:sz="0" w:space="0" w:color="auto"/>
        <w:left w:val="none" w:sz="0" w:space="0" w:color="auto"/>
        <w:bottom w:val="none" w:sz="0" w:space="0" w:color="auto"/>
        <w:right w:val="none" w:sz="0" w:space="0" w:color="auto"/>
      </w:divBdr>
    </w:div>
    <w:div w:id="1838886598">
      <w:bodyDiv w:val="1"/>
      <w:marLeft w:val="0"/>
      <w:marRight w:val="0"/>
      <w:marTop w:val="0"/>
      <w:marBottom w:val="0"/>
      <w:divBdr>
        <w:top w:val="none" w:sz="0" w:space="0" w:color="auto"/>
        <w:left w:val="none" w:sz="0" w:space="0" w:color="auto"/>
        <w:bottom w:val="none" w:sz="0" w:space="0" w:color="auto"/>
        <w:right w:val="none" w:sz="0" w:space="0" w:color="auto"/>
      </w:divBdr>
    </w:div>
    <w:div w:id="1839073057">
      <w:bodyDiv w:val="1"/>
      <w:marLeft w:val="0"/>
      <w:marRight w:val="0"/>
      <w:marTop w:val="0"/>
      <w:marBottom w:val="0"/>
      <w:divBdr>
        <w:top w:val="none" w:sz="0" w:space="0" w:color="auto"/>
        <w:left w:val="none" w:sz="0" w:space="0" w:color="auto"/>
        <w:bottom w:val="none" w:sz="0" w:space="0" w:color="auto"/>
        <w:right w:val="none" w:sz="0" w:space="0" w:color="auto"/>
      </w:divBdr>
    </w:div>
    <w:div w:id="1839148162">
      <w:bodyDiv w:val="1"/>
      <w:marLeft w:val="0"/>
      <w:marRight w:val="0"/>
      <w:marTop w:val="0"/>
      <w:marBottom w:val="0"/>
      <w:divBdr>
        <w:top w:val="none" w:sz="0" w:space="0" w:color="auto"/>
        <w:left w:val="none" w:sz="0" w:space="0" w:color="auto"/>
        <w:bottom w:val="none" w:sz="0" w:space="0" w:color="auto"/>
        <w:right w:val="none" w:sz="0" w:space="0" w:color="auto"/>
      </w:divBdr>
    </w:div>
    <w:div w:id="1839156575">
      <w:bodyDiv w:val="1"/>
      <w:marLeft w:val="0"/>
      <w:marRight w:val="0"/>
      <w:marTop w:val="0"/>
      <w:marBottom w:val="0"/>
      <w:divBdr>
        <w:top w:val="none" w:sz="0" w:space="0" w:color="auto"/>
        <w:left w:val="none" w:sz="0" w:space="0" w:color="auto"/>
        <w:bottom w:val="none" w:sz="0" w:space="0" w:color="auto"/>
        <w:right w:val="none" w:sz="0" w:space="0" w:color="auto"/>
      </w:divBdr>
    </w:div>
    <w:div w:id="1839225885">
      <w:bodyDiv w:val="1"/>
      <w:marLeft w:val="0"/>
      <w:marRight w:val="0"/>
      <w:marTop w:val="0"/>
      <w:marBottom w:val="0"/>
      <w:divBdr>
        <w:top w:val="none" w:sz="0" w:space="0" w:color="auto"/>
        <w:left w:val="none" w:sz="0" w:space="0" w:color="auto"/>
        <w:bottom w:val="none" w:sz="0" w:space="0" w:color="auto"/>
        <w:right w:val="none" w:sz="0" w:space="0" w:color="auto"/>
      </w:divBdr>
    </w:div>
    <w:div w:id="1839227025">
      <w:bodyDiv w:val="1"/>
      <w:marLeft w:val="0"/>
      <w:marRight w:val="0"/>
      <w:marTop w:val="0"/>
      <w:marBottom w:val="0"/>
      <w:divBdr>
        <w:top w:val="none" w:sz="0" w:space="0" w:color="auto"/>
        <w:left w:val="none" w:sz="0" w:space="0" w:color="auto"/>
        <w:bottom w:val="none" w:sz="0" w:space="0" w:color="auto"/>
        <w:right w:val="none" w:sz="0" w:space="0" w:color="auto"/>
      </w:divBdr>
    </w:div>
    <w:div w:id="1839418486">
      <w:bodyDiv w:val="1"/>
      <w:marLeft w:val="0"/>
      <w:marRight w:val="0"/>
      <w:marTop w:val="0"/>
      <w:marBottom w:val="0"/>
      <w:divBdr>
        <w:top w:val="none" w:sz="0" w:space="0" w:color="auto"/>
        <w:left w:val="none" w:sz="0" w:space="0" w:color="auto"/>
        <w:bottom w:val="none" w:sz="0" w:space="0" w:color="auto"/>
        <w:right w:val="none" w:sz="0" w:space="0" w:color="auto"/>
      </w:divBdr>
    </w:div>
    <w:div w:id="1839421245">
      <w:bodyDiv w:val="1"/>
      <w:marLeft w:val="0"/>
      <w:marRight w:val="0"/>
      <w:marTop w:val="0"/>
      <w:marBottom w:val="0"/>
      <w:divBdr>
        <w:top w:val="none" w:sz="0" w:space="0" w:color="auto"/>
        <w:left w:val="none" w:sz="0" w:space="0" w:color="auto"/>
        <w:bottom w:val="none" w:sz="0" w:space="0" w:color="auto"/>
        <w:right w:val="none" w:sz="0" w:space="0" w:color="auto"/>
      </w:divBdr>
    </w:div>
    <w:div w:id="1839612341">
      <w:bodyDiv w:val="1"/>
      <w:marLeft w:val="0"/>
      <w:marRight w:val="0"/>
      <w:marTop w:val="0"/>
      <w:marBottom w:val="0"/>
      <w:divBdr>
        <w:top w:val="none" w:sz="0" w:space="0" w:color="auto"/>
        <w:left w:val="none" w:sz="0" w:space="0" w:color="auto"/>
        <w:bottom w:val="none" w:sz="0" w:space="0" w:color="auto"/>
        <w:right w:val="none" w:sz="0" w:space="0" w:color="auto"/>
      </w:divBdr>
    </w:div>
    <w:div w:id="1839661336">
      <w:bodyDiv w:val="1"/>
      <w:marLeft w:val="0"/>
      <w:marRight w:val="0"/>
      <w:marTop w:val="0"/>
      <w:marBottom w:val="0"/>
      <w:divBdr>
        <w:top w:val="none" w:sz="0" w:space="0" w:color="auto"/>
        <w:left w:val="none" w:sz="0" w:space="0" w:color="auto"/>
        <w:bottom w:val="none" w:sz="0" w:space="0" w:color="auto"/>
        <w:right w:val="none" w:sz="0" w:space="0" w:color="auto"/>
      </w:divBdr>
    </w:div>
    <w:div w:id="1839736344">
      <w:bodyDiv w:val="1"/>
      <w:marLeft w:val="0"/>
      <w:marRight w:val="0"/>
      <w:marTop w:val="0"/>
      <w:marBottom w:val="0"/>
      <w:divBdr>
        <w:top w:val="none" w:sz="0" w:space="0" w:color="auto"/>
        <w:left w:val="none" w:sz="0" w:space="0" w:color="auto"/>
        <w:bottom w:val="none" w:sz="0" w:space="0" w:color="auto"/>
        <w:right w:val="none" w:sz="0" w:space="0" w:color="auto"/>
      </w:divBdr>
    </w:div>
    <w:div w:id="1839806476">
      <w:bodyDiv w:val="1"/>
      <w:marLeft w:val="0"/>
      <w:marRight w:val="0"/>
      <w:marTop w:val="0"/>
      <w:marBottom w:val="0"/>
      <w:divBdr>
        <w:top w:val="none" w:sz="0" w:space="0" w:color="auto"/>
        <w:left w:val="none" w:sz="0" w:space="0" w:color="auto"/>
        <w:bottom w:val="none" w:sz="0" w:space="0" w:color="auto"/>
        <w:right w:val="none" w:sz="0" w:space="0" w:color="auto"/>
      </w:divBdr>
    </w:div>
    <w:div w:id="1840003172">
      <w:bodyDiv w:val="1"/>
      <w:marLeft w:val="0"/>
      <w:marRight w:val="0"/>
      <w:marTop w:val="0"/>
      <w:marBottom w:val="0"/>
      <w:divBdr>
        <w:top w:val="none" w:sz="0" w:space="0" w:color="auto"/>
        <w:left w:val="none" w:sz="0" w:space="0" w:color="auto"/>
        <w:bottom w:val="none" w:sz="0" w:space="0" w:color="auto"/>
        <w:right w:val="none" w:sz="0" w:space="0" w:color="auto"/>
      </w:divBdr>
    </w:div>
    <w:div w:id="1840076440">
      <w:bodyDiv w:val="1"/>
      <w:marLeft w:val="0"/>
      <w:marRight w:val="0"/>
      <w:marTop w:val="0"/>
      <w:marBottom w:val="0"/>
      <w:divBdr>
        <w:top w:val="none" w:sz="0" w:space="0" w:color="auto"/>
        <w:left w:val="none" w:sz="0" w:space="0" w:color="auto"/>
        <w:bottom w:val="none" w:sz="0" w:space="0" w:color="auto"/>
        <w:right w:val="none" w:sz="0" w:space="0" w:color="auto"/>
      </w:divBdr>
    </w:div>
    <w:div w:id="1840191905">
      <w:bodyDiv w:val="1"/>
      <w:marLeft w:val="0"/>
      <w:marRight w:val="0"/>
      <w:marTop w:val="0"/>
      <w:marBottom w:val="0"/>
      <w:divBdr>
        <w:top w:val="none" w:sz="0" w:space="0" w:color="auto"/>
        <w:left w:val="none" w:sz="0" w:space="0" w:color="auto"/>
        <w:bottom w:val="none" w:sz="0" w:space="0" w:color="auto"/>
        <w:right w:val="none" w:sz="0" w:space="0" w:color="auto"/>
      </w:divBdr>
    </w:div>
    <w:div w:id="1840196734">
      <w:bodyDiv w:val="1"/>
      <w:marLeft w:val="0"/>
      <w:marRight w:val="0"/>
      <w:marTop w:val="0"/>
      <w:marBottom w:val="0"/>
      <w:divBdr>
        <w:top w:val="none" w:sz="0" w:space="0" w:color="auto"/>
        <w:left w:val="none" w:sz="0" w:space="0" w:color="auto"/>
        <w:bottom w:val="none" w:sz="0" w:space="0" w:color="auto"/>
        <w:right w:val="none" w:sz="0" w:space="0" w:color="auto"/>
      </w:divBdr>
    </w:div>
    <w:div w:id="1840581938">
      <w:bodyDiv w:val="1"/>
      <w:marLeft w:val="0"/>
      <w:marRight w:val="0"/>
      <w:marTop w:val="0"/>
      <w:marBottom w:val="0"/>
      <w:divBdr>
        <w:top w:val="none" w:sz="0" w:space="0" w:color="auto"/>
        <w:left w:val="none" w:sz="0" w:space="0" w:color="auto"/>
        <w:bottom w:val="none" w:sz="0" w:space="0" w:color="auto"/>
        <w:right w:val="none" w:sz="0" w:space="0" w:color="auto"/>
      </w:divBdr>
    </w:div>
    <w:div w:id="1840657877">
      <w:bodyDiv w:val="1"/>
      <w:marLeft w:val="0"/>
      <w:marRight w:val="0"/>
      <w:marTop w:val="0"/>
      <w:marBottom w:val="0"/>
      <w:divBdr>
        <w:top w:val="none" w:sz="0" w:space="0" w:color="auto"/>
        <w:left w:val="none" w:sz="0" w:space="0" w:color="auto"/>
        <w:bottom w:val="none" w:sz="0" w:space="0" w:color="auto"/>
        <w:right w:val="none" w:sz="0" w:space="0" w:color="auto"/>
      </w:divBdr>
    </w:div>
    <w:div w:id="1840778156">
      <w:bodyDiv w:val="1"/>
      <w:marLeft w:val="0"/>
      <w:marRight w:val="0"/>
      <w:marTop w:val="0"/>
      <w:marBottom w:val="0"/>
      <w:divBdr>
        <w:top w:val="none" w:sz="0" w:space="0" w:color="auto"/>
        <w:left w:val="none" w:sz="0" w:space="0" w:color="auto"/>
        <w:bottom w:val="none" w:sz="0" w:space="0" w:color="auto"/>
        <w:right w:val="none" w:sz="0" w:space="0" w:color="auto"/>
      </w:divBdr>
    </w:div>
    <w:div w:id="1840846245">
      <w:bodyDiv w:val="1"/>
      <w:marLeft w:val="0"/>
      <w:marRight w:val="0"/>
      <w:marTop w:val="0"/>
      <w:marBottom w:val="0"/>
      <w:divBdr>
        <w:top w:val="none" w:sz="0" w:space="0" w:color="auto"/>
        <w:left w:val="none" w:sz="0" w:space="0" w:color="auto"/>
        <w:bottom w:val="none" w:sz="0" w:space="0" w:color="auto"/>
        <w:right w:val="none" w:sz="0" w:space="0" w:color="auto"/>
      </w:divBdr>
    </w:div>
    <w:div w:id="1840849882">
      <w:bodyDiv w:val="1"/>
      <w:marLeft w:val="0"/>
      <w:marRight w:val="0"/>
      <w:marTop w:val="0"/>
      <w:marBottom w:val="0"/>
      <w:divBdr>
        <w:top w:val="none" w:sz="0" w:space="0" w:color="auto"/>
        <w:left w:val="none" w:sz="0" w:space="0" w:color="auto"/>
        <w:bottom w:val="none" w:sz="0" w:space="0" w:color="auto"/>
        <w:right w:val="none" w:sz="0" w:space="0" w:color="auto"/>
      </w:divBdr>
    </w:div>
    <w:div w:id="1841004357">
      <w:bodyDiv w:val="1"/>
      <w:marLeft w:val="0"/>
      <w:marRight w:val="0"/>
      <w:marTop w:val="0"/>
      <w:marBottom w:val="0"/>
      <w:divBdr>
        <w:top w:val="none" w:sz="0" w:space="0" w:color="auto"/>
        <w:left w:val="none" w:sz="0" w:space="0" w:color="auto"/>
        <w:bottom w:val="none" w:sz="0" w:space="0" w:color="auto"/>
        <w:right w:val="none" w:sz="0" w:space="0" w:color="auto"/>
      </w:divBdr>
    </w:div>
    <w:div w:id="1841045770">
      <w:bodyDiv w:val="1"/>
      <w:marLeft w:val="0"/>
      <w:marRight w:val="0"/>
      <w:marTop w:val="0"/>
      <w:marBottom w:val="0"/>
      <w:divBdr>
        <w:top w:val="none" w:sz="0" w:space="0" w:color="auto"/>
        <w:left w:val="none" w:sz="0" w:space="0" w:color="auto"/>
        <w:bottom w:val="none" w:sz="0" w:space="0" w:color="auto"/>
        <w:right w:val="none" w:sz="0" w:space="0" w:color="auto"/>
      </w:divBdr>
    </w:div>
    <w:div w:id="1841309048">
      <w:bodyDiv w:val="1"/>
      <w:marLeft w:val="0"/>
      <w:marRight w:val="0"/>
      <w:marTop w:val="0"/>
      <w:marBottom w:val="0"/>
      <w:divBdr>
        <w:top w:val="none" w:sz="0" w:space="0" w:color="auto"/>
        <w:left w:val="none" w:sz="0" w:space="0" w:color="auto"/>
        <w:bottom w:val="none" w:sz="0" w:space="0" w:color="auto"/>
        <w:right w:val="none" w:sz="0" w:space="0" w:color="auto"/>
      </w:divBdr>
    </w:div>
    <w:div w:id="1841504494">
      <w:bodyDiv w:val="1"/>
      <w:marLeft w:val="0"/>
      <w:marRight w:val="0"/>
      <w:marTop w:val="0"/>
      <w:marBottom w:val="0"/>
      <w:divBdr>
        <w:top w:val="none" w:sz="0" w:space="0" w:color="auto"/>
        <w:left w:val="none" w:sz="0" w:space="0" w:color="auto"/>
        <w:bottom w:val="none" w:sz="0" w:space="0" w:color="auto"/>
        <w:right w:val="none" w:sz="0" w:space="0" w:color="auto"/>
      </w:divBdr>
    </w:div>
    <w:div w:id="1841694459">
      <w:bodyDiv w:val="1"/>
      <w:marLeft w:val="0"/>
      <w:marRight w:val="0"/>
      <w:marTop w:val="0"/>
      <w:marBottom w:val="0"/>
      <w:divBdr>
        <w:top w:val="none" w:sz="0" w:space="0" w:color="auto"/>
        <w:left w:val="none" w:sz="0" w:space="0" w:color="auto"/>
        <w:bottom w:val="none" w:sz="0" w:space="0" w:color="auto"/>
        <w:right w:val="none" w:sz="0" w:space="0" w:color="auto"/>
      </w:divBdr>
    </w:div>
    <w:div w:id="1841773886">
      <w:bodyDiv w:val="1"/>
      <w:marLeft w:val="0"/>
      <w:marRight w:val="0"/>
      <w:marTop w:val="0"/>
      <w:marBottom w:val="0"/>
      <w:divBdr>
        <w:top w:val="none" w:sz="0" w:space="0" w:color="auto"/>
        <w:left w:val="none" w:sz="0" w:space="0" w:color="auto"/>
        <w:bottom w:val="none" w:sz="0" w:space="0" w:color="auto"/>
        <w:right w:val="none" w:sz="0" w:space="0" w:color="auto"/>
      </w:divBdr>
    </w:div>
    <w:div w:id="1841890885">
      <w:bodyDiv w:val="1"/>
      <w:marLeft w:val="0"/>
      <w:marRight w:val="0"/>
      <w:marTop w:val="0"/>
      <w:marBottom w:val="0"/>
      <w:divBdr>
        <w:top w:val="none" w:sz="0" w:space="0" w:color="auto"/>
        <w:left w:val="none" w:sz="0" w:space="0" w:color="auto"/>
        <w:bottom w:val="none" w:sz="0" w:space="0" w:color="auto"/>
        <w:right w:val="none" w:sz="0" w:space="0" w:color="auto"/>
      </w:divBdr>
    </w:div>
    <w:div w:id="1841894805">
      <w:bodyDiv w:val="1"/>
      <w:marLeft w:val="0"/>
      <w:marRight w:val="0"/>
      <w:marTop w:val="0"/>
      <w:marBottom w:val="0"/>
      <w:divBdr>
        <w:top w:val="none" w:sz="0" w:space="0" w:color="auto"/>
        <w:left w:val="none" w:sz="0" w:space="0" w:color="auto"/>
        <w:bottom w:val="none" w:sz="0" w:space="0" w:color="auto"/>
        <w:right w:val="none" w:sz="0" w:space="0" w:color="auto"/>
      </w:divBdr>
    </w:div>
    <w:div w:id="1841962400">
      <w:bodyDiv w:val="1"/>
      <w:marLeft w:val="0"/>
      <w:marRight w:val="0"/>
      <w:marTop w:val="0"/>
      <w:marBottom w:val="0"/>
      <w:divBdr>
        <w:top w:val="none" w:sz="0" w:space="0" w:color="auto"/>
        <w:left w:val="none" w:sz="0" w:space="0" w:color="auto"/>
        <w:bottom w:val="none" w:sz="0" w:space="0" w:color="auto"/>
        <w:right w:val="none" w:sz="0" w:space="0" w:color="auto"/>
      </w:divBdr>
    </w:div>
    <w:div w:id="1842231878">
      <w:bodyDiv w:val="1"/>
      <w:marLeft w:val="0"/>
      <w:marRight w:val="0"/>
      <w:marTop w:val="0"/>
      <w:marBottom w:val="0"/>
      <w:divBdr>
        <w:top w:val="none" w:sz="0" w:space="0" w:color="auto"/>
        <w:left w:val="none" w:sz="0" w:space="0" w:color="auto"/>
        <w:bottom w:val="none" w:sz="0" w:space="0" w:color="auto"/>
        <w:right w:val="none" w:sz="0" w:space="0" w:color="auto"/>
      </w:divBdr>
    </w:div>
    <w:div w:id="1842426359">
      <w:bodyDiv w:val="1"/>
      <w:marLeft w:val="0"/>
      <w:marRight w:val="0"/>
      <w:marTop w:val="0"/>
      <w:marBottom w:val="0"/>
      <w:divBdr>
        <w:top w:val="none" w:sz="0" w:space="0" w:color="auto"/>
        <w:left w:val="none" w:sz="0" w:space="0" w:color="auto"/>
        <w:bottom w:val="none" w:sz="0" w:space="0" w:color="auto"/>
        <w:right w:val="none" w:sz="0" w:space="0" w:color="auto"/>
      </w:divBdr>
    </w:div>
    <w:div w:id="1842502076">
      <w:bodyDiv w:val="1"/>
      <w:marLeft w:val="0"/>
      <w:marRight w:val="0"/>
      <w:marTop w:val="0"/>
      <w:marBottom w:val="0"/>
      <w:divBdr>
        <w:top w:val="none" w:sz="0" w:space="0" w:color="auto"/>
        <w:left w:val="none" w:sz="0" w:space="0" w:color="auto"/>
        <w:bottom w:val="none" w:sz="0" w:space="0" w:color="auto"/>
        <w:right w:val="none" w:sz="0" w:space="0" w:color="auto"/>
      </w:divBdr>
    </w:div>
    <w:div w:id="1842549697">
      <w:bodyDiv w:val="1"/>
      <w:marLeft w:val="0"/>
      <w:marRight w:val="0"/>
      <w:marTop w:val="0"/>
      <w:marBottom w:val="0"/>
      <w:divBdr>
        <w:top w:val="none" w:sz="0" w:space="0" w:color="auto"/>
        <w:left w:val="none" w:sz="0" w:space="0" w:color="auto"/>
        <w:bottom w:val="none" w:sz="0" w:space="0" w:color="auto"/>
        <w:right w:val="none" w:sz="0" w:space="0" w:color="auto"/>
      </w:divBdr>
    </w:div>
    <w:div w:id="1842700222">
      <w:bodyDiv w:val="1"/>
      <w:marLeft w:val="0"/>
      <w:marRight w:val="0"/>
      <w:marTop w:val="0"/>
      <w:marBottom w:val="0"/>
      <w:divBdr>
        <w:top w:val="none" w:sz="0" w:space="0" w:color="auto"/>
        <w:left w:val="none" w:sz="0" w:space="0" w:color="auto"/>
        <w:bottom w:val="none" w:sz="0" w:space="0" w:color="auto"/>
        <w:right w:val="none" w:sz="0" w:space="0" w:color="auto"/>
      </w:divBdr>
    </w:div>
    <w:div w:id="1842742632">
      <w:bodyDiv w:val="1"/>
      <w:marLeft w:val="0"/>
      <w:marRight w:val="0"/>
      <w:marTop w:val="0"/>
      <w:marBottom w:val="0"/>
      <w:divBdr>
        <w:top w:val="none" w:sz="0" w:space="0" w:color="auto"/>
        <w:left w:val="none" w:sz="0" w:space="0" w:color="auto"/>
        <w:bottom w:val="none" w:sz="0" w:space="0" w:color="auto"/>
        <w:right w:val="none" w:sz="0" w:space="0" w:color="auto"/>
      </w:divBdr>
    </w:div>
    <w:div w:id="1842969101">
      <w:bodyDiv w:val="1"/>
      <w:marLeft w:val="0"/>
      <w:marRight w:val="0"/>
      <w:marTop w:val="0"/>
      <w:marBottom w:val="0"/>
      <w:divBdr>
        <w:top w:val="none" w:sz="0" w:space="0" w:color="auto"/>
        <w:left w:val="none" w:sz="0" w:space="0" w:color="auto"/>
        <w:bottom w:val="none" w:sz="0" w:space="0" w:color="auto"/>
        <w:right w:val="none" w:sz="0" w:space="0" w:color="auto"/>
      </w:divBdr>
    </w:div>
    <w:div w:id="1843086783">
      <w:bodyDiv w:val="1"/>
      <w:marLeft w:val="0"/>
      <w:marRight w:val="0"/>
      <w:marTop w:val="0"/>
      <w:marBottom w:val="0"/>
      <w:divBdr>
        <w:top w:val="none" w:sz="0" w:space="0" w:color="auto"/>
        <w:left w:val="none" w:sz="0" w:space="0" w:color="auto"/>
        <w:bottom w:val="none" w:sz="0" w:space="0" w:color="auto"/>
        <w:right w:val="none" w:sz="0" w:space="0" w:color="auto"/>
      </w:divBdr>
    </w:div>
    <w:div w:id="1843087686">
      <w:bodyDiv w:val="1"/>
      <w:marLeft w:val="0"/>
      <w:marRight w:val="0"/>
      <w:marTop w:val="0"/>
      <w:marBottom w:val="0"/>
      <w:divBdr>
        <w:top w:val="none" w:sz="0" w:space="0" w:color="auto"/>
        <w:left w:val="none" w:sz="0" w:space="0" w:color="auto"/>
        <w:bottom w:val="none" w:sz="0" w:space="0" w:color="auto"/>
        <w:right w:val="none" w:sz="0" w:space="0" w:color="auto"/>
      </w:divBdr>
    </w:div>
    <w:div w:id="1843202429">
      <w:bodyDiv w:val="1"/>
      <w:marLeft w:val="0"/>
      <w:marRight w:val="0"/>
      <w:marTop w:val="0"/>
      <w:marBottom w:val="0"/>
      <w:divBdr>
        <w:top w:val="none" w:sz="0" w:space="0" w:color="auto"/>
        <w:left w:val="none" w:sz="0" w:space="0" w:color="auto"/>
        <w:bottom w:val="none" w:sz="0" w:space="0" w:color="auto"/>
        <w:right w:val="none" w:sz="0" w:space="0" w:color="auto"/>
      </w:divBdr>
    </w:div>
    <w:div w:id="1843467766">
      <w:bodyDiv w:val="1"/>
      <w:marLeft w:val="0"/>
      <w:marRight w:val="0"/>
      <w:marTop w:val="0"/>
      <w:marBottom w:val="0"/>
      <w:divBdr>
        <w:top w:val="none" w:sz="0" w:space="0" w:color="auto"/>
        <w:left w:val="none" w:sz="0" w:space="0" w:color="auto"/>
        <w:bottom w:val="none" w:sz="0" w:space="0" w:color="auto"/>
        <w:right w:val="none" w:sz="0" w:space="0" w:color="auto"/>
      </w:divBdr>
    </w:div>
    <w:div w:id="1843666817">
      <w:bodyDiv w:val="1"/>
      <w:marLeft w:val="0"/>
      <w:marRight w:val="0"/>
      <w:marTop w:val="0"/>
      <w:marBottom w:val="0"/>
      <w:divBdr>
        <w:top w:val="none" w:sz="0" w:space="0" w:color="auto"/>
        <w:left w:val="none" w:sz="0" w:space="0" w:color="auto"/>
        <w:bottom w:val="none" w:sz="0" w:space="0" w:color="auto"/>
        <w:right w:val="none" w:sz="0" w:space="0" w:color="auto"/>
      </w:divBdr>
    </w:div>
    <w:div w:id="1843814480">
      <w:bodyDiv w:val="1"/>
      <w:marLeft w:val="0"/>
      <w:marRight w:val="0"/>
      <w:marTop w:val="0"/>
      <w:marBottom w:val="0"/>
      <w:divBdr>
        <w:top w:val="none" w:sz="0" w:space="0" w:color="auto"/>
        <w:left w:val="none" w:sz="0" w:space="0" w:color="auto"/>
        <w:bottom w:val="none" w:sz="0" w:space="0" w:color="auto"/>
        <w:right w:val="none" w:sz="0" w:space="0" w:color="auto"/>
      </w:divBdr>
    </w:div>
    <w:div w:id="1843936633">
      <w:bodyDiv w:val="1"/>
      <w:marLeft w:val="0"/>
      <w:marRight w:val="0"/>
      <w:marTop w:val="0"/>
      <w:marBottom w:val="0"/>
      <w:divBdr>
        <w:top w:val="none" w:sz="0" w:space="0" w:color="auto"/>
        <w:left w:val="none" w:sz="0" w:space="0" w:color="auto"/>
        <w:bottom w:val="none" w:sz="0" w:space="0" w:color="auto"/>
        <w:right w:val="none" w:sz="0" w:space="0" w:color="auto"/>
      </w:divBdr>
    </w:div>
    <w:div w:id="1844083815">
      <w:bodyDiv w:val="1"/>
      <w:marLeft w:val="0"/>
      <w:marRight w:val="0"/>
      <w:marTop w:val="0"/>
      <w:marBottom w:val="0"/>
      <w:divBdr>
        <w:top w:val="none" w:sz="0" w:space="0" w:color="auto"/>
        <w:left w:val="none" w:sz="0" w:space="0" w:color="auto"/>
        <w:bottom w:val="none" w:sz="0" w:space="0" w:color="auto"/>
        <w:right w:val="none" w:sz="0" w:space="0" w:color="auto"/>
      </w:divBdr>
    </w:div>
    <w:div w:id="1844198514">
      <w:bodyDiv w:val="1"/>
      <w:marLeft w:val="0"/>
      <w:marRight w:val="0"/>
      <w:marTop w:val="0"/>
      <w:marBottom w:val="0"/>
      <w:divBdr>
        <w:top w:val="none" w:sz="0" w:space="0" w:color="auto"/>
        <w:left w:val="none" w:sz="0" w:space="0" w:color="auto"/>
        <w:bottom w:val="none" w:sz="0" w:space="0" w:color="auto"/>
        <w:right w:val="none" w:sz="0" w:space="0" w:color="auto"/>
      </w:divBdr>
    </w:div>
    <w:div w:id="1844200636">
      <w:bodyDiv w:val="1"/>
      <w:marLeft w:val="0"/>
      <w:marRight w:val="0"/>
      <w:marTop w:val="0"/>
      <w:marBottom w:val="0"/>
      <w:divBdr>
        <w:top w:val="none" w:sz="0" w:space="0" w:color="auto"/>
        <w:left w:val="none" w:sz="0" w:space="0" w:color="auto"/>
        <w:bottom w:val="none" w:sz="0" w:space="0" w:color="auto"/>
        <w:right w:val="none" w:sz="0" w:space="0" w:color="auto"/>
      </w:divBdr>
    </w:div>
    <w:div w:id="1844275357">
      <w:bodyDiv w:val="1"/>
      <w:marLeft w:val="0"/>
      <w:marRight w:val="0"/>
      <w:marTop w:val="0"/>
      <w:marBottom w:val="0"/>
      <w:divBdr>
        <w:top w:val="none" w:sz="0" w:space="0" w:color="auto"/>
        <w:left w:val="none" w:sz="0" w:space="0" w:color="auto"/>
        <w:bottom w:val="none" w:sz="0" w:space="0" w:color="auto"/>
        <w:right w:val="none" w:sz="0" w:space="0" w:color="auto"/>
      </w:divBdr>
    </w:div>
    <w:div w:id="1844319121">
      <w:bodyDiv w:val="1"/>
      <w:marLeft w:val="0"/>
      <w:marRight w:val="0"/>
      <w:marTop w:val="0"/>
      <w:marBottom w:val="0"/>
      <w:divBdr>
        <w:top w:val="none" w:sz="0" w:space="0" w:color="auto"/>
        <w:left w:val="none" w:sz="0" w:space="0" w:color="auto"/>
        <w:bottom w:val="none" w:sz="0" w:space="0" w:color="auto"/>
        <w:right w:val="none" w:sz="0" w:space="0" w:color="auto"/>
      </w:divBdr>
    </w:div>
    <w:div w:id="1844392348">
      <w:bodyDiv w:val="1"/>
      <w:marLeft w:val="0"/>
      <w:marRight w:val="0"/>
      <w:marTop w:val="0"/>
      <w:marBottom w:val="0"/>
      <w:divBdr>
        <w:top w:val="none" w:sz="0" w:space="0" w:color="auto"/>
        <w:left w:val="none" w:sz="0" w:space="0" w:color="auto"/>
        <w:bottom w:val="none" w:sz="0" w:space="0" w:color="auto"/>
        <w:right w:val="none" w:sz="0" w:space="0" w:color="auto"/>
      </w:divBdr>
    </w:div>
    <w:div w:id="1844709556">
      <w:bodyDiv w:val="1"/>
      <w:marLeft w:val="0"/>
      <w:marRight w:val="0"/>
      <w:marTop w:val="0"/>
      <w:marBottom w:val="0"/>
      <w:divBdr>
        <w:top w:val="none" w:sz="0" w:space="0" w:color="auto"/>
        <w:left w:val="none" w:sz="0" w:space="0" w:color="auto"/>
        <w:bottom w:val="none" w:sz="0" w:space="0" w:color="auto"/>
        <w:right w:val="none" w:sz="0" w:space="0" w:color="auto"/>
      </w:divBdr>
    </w:div>
    <w:div w:id="1844778560">
      <w:bodyDiv w:val="1"/>
      <w:marLeft w:val="0"/>
      <w:marRight w:val="0"/>
      <w:marTop w:val="0"/>
      <w:marBottom w:val="0"/>
      <w:divBdr>
        <w:top w:val="none" w:sz="0" w:space="0" w:color="auto"/>
        <w:left w:val="none" w:sz="0" w:space="0" w:color="auto"/>
        <w:bottom w:val="none" w:sz="0" w:space="0" w:color="auto"/>
        <w:right w:val="none" w:sz="0" w:space="0" w:color="auto"/>
      </w:divBdr>
    </w:div>
    <w:div w:id="1844782525">
      <w:bodyDiv w:val="1"/>
      <w:marLeft w:val="0"/>
      <w:marRight w:val="0"/>
      <w:marTop w:val="0"/>
      <w:marBottom w:val="0"/>
      <w:divBdr>
        <w:top w:val="none" w:sz="0" w:space="0" w:color="auto"/>
        <w:left w:val="none" w:sz="0" w:space="0" w:color="auto"/>
        <w:bottom w:val="none" w:sz="0" w:space="0" w:color="auto"/>
        <w:right w:val="none" w:sz="0" w:space="0" w:color="auto"/>
      </w:divBdr>
    </w:div>
    <w:div w:id="1844860100">
      <w:bodyDiv w:val="1"/>
      <w:marLeft w:val="0"/>
      <w:marRight w:val="0"/>
      <w:marTop w:val="0"/>
      <w:marBottom w:val="0"/>
      <w:divBdr>
        <w:top w:val="none" w:sz="0" w:space="0" w:color="auto"/>
        <w:left w:val="none" w:sz="0" w:space="0" w:color="auto"/>
        <w:bottom w:val="none" w:sz="0" w:space="0" w:color="auto"/>
        <w:right w:val="none" w:sz="0" w:space="0" w:color="auto"/>
      </w:divBdr>
    </w:div>
    <w:div w:id="1844973992">
      <w:bodyDiv w:val="1"/>
      <w:marLeft w:val="0"/>
      <w:marRight w:val="0"/>
      <w:marTop w:val="0"/>
      <w:marBottom w:val="0"/>
      <w:divBdr>
        <w:top w:val="none" w:sz="0" w:space="0" w:color="auto"/>
        <w:left w:val="none" w:sz="0" w:space="0" w:color="auto"/>
        <w:bottom w:val="none" w:sz="0" w:space="0" w:color="auto"/>
        <w:right w:val="none" w:sz="0" w:space="0" w:color="auto"/>
      </w:divBdr>
    </w:div>
    <w:div w:id="1844974937">
      <w:bodyDiv w:val="1"/>
      <w:marLeft w:val="0"/>
      <w:marRight w:val="0"/>
      <w:marTop w:val="0"/>
      <w:marBottom w:val="0"/>
      <w:divBdr>
        <w:top w:val="none" w:sz="0" w:space="0" w:color="auto"/>
        <w:left w:val="none" w:sz="0" w:space="0" w:color="auto"/>
        <w:bottom w:val="none" w:sz="0" w:space="0" w:color="auto"/>
        <w:right w:val="none" w:sz="0" w:space="0" w:color="auto"/>
      </w:divBdr>
    </w:div>
    <w:div w:id="1845128583">
      <w:bodyDiv w:val="1"/>
      <w:marLeft w:val="0"/>
      <w:marRight w:val="0"/>
      <w:marTop w:val="0"/>
      <w:marBottom w:val="0"/>
      <w:divBdr>
        <w:top w:val="none" w:sz="0" w:space="0" w:color="auto"/>
        <w:left w:val="none" w:sz="0" w:space="0" w:color="auto"/>
        <w:bottom w:val="none" w:sz="0" w:space="0" w:color="auto"/>
        <w:right w:val="none" w:sz="0" w:space="0" w:color="auto"/>
      </w:divBdr>
    </w:div>
    <w:div w:id="1845198083">
      <w:bodyDiv w:val="1"/>
      <w:marLeft w:val="0"/>
      <w:marRight w:val="0"/>
      <w:marTop w:val="0"/>
      <w:marBottom w:val="0"/>
      <w:divBdr>
        <w:top w:val="none" w:sz="0" w:space="0" w:color="auto"/>
        <w:left w:val="none" w:sz="0" w:space="0" w:color="auto"/>
        <w:bottom w:val="none" w:sz="0" w:space="0" w:color="auto"/>
        <w:right w:val="none" w:sz="0" w:space="0" w:color="auto"/>
      </w:divBdr>
    </w:div>
    <w:div w:id="1845314715">
      <w:bodyDiv w:val="1"/>
      <w:marLeft w:val="0"/>
      <w:marRight w:val="0"/>
      <w:marTop w:val="0"/>
      <w:marBottom w:val="0"/>
      <w:divBdr>
        <w:top w:val="none" w:sz="0" w:space="0" w:color="auto"/>
        <w:left w:val="none" w:sz="0" w:space="0" w:color="auto"/>
        <w:bottom w:val="none" w:sz="0" w:space="0" w:color="auto"/>
        <w:right w:val="none" w:sz="0" w:space="0" w:color="auto"/>
      </w:divBdr>
    </w:div>
    <w:div w:id="1845388926">
      <w:bodyDiv w:val="1"/>
      <w:marLeft w:val="0"/>
      <w:marRight w:val="0"/>
      <w:marTop w:val="0"/>
      <w:marBottom w:val="0"/>
      <w:divBdr>
        <w:top w:val="none" w:sz="0" w:space="0" w:color="auto"/>
        <w:left w:val="none" w:sz="0" w:space="0" w:color="auto"/>
        <w:bottom w:val="none" w:sz="0" w:space="0" w:color="auto"/>
        <w:right w:val="none" w:sz="0" w:space="0" w:color="auto"/>
      </w:divBdr>
    </w:div>
    <w:div w:id="1845508115">
      <w:bodyDiv w:val="1"/>
      <w:marLeft w:val="0"/>
      <w:marRight w:val="0"/>
      <w:marTop w:val="0"/>
      <w:marBottom w:val="0"/>
      <w:divBdr>
        <w:top w:val="none" w:sz="0" w:space="0" w:color="auto"/>
        <w:left w:val="none" w:sz="0" w:space="0" w:color="auto"/>
        <w:bottom w:val="none" w:sz="0" w:space="0" w:color="auto"/>
        <w:right w:val="none" w:sz="0" w:space="0" w:color="auto"/>
      </w:divBdr>
    </w:div>
    <w:div w:id="1845587962">
      <w:bodyDiv w:val="1"/>
      <w:marLeft w:val="0"/>
      <w:marRight w:val="0"/>
      <w:marTop w:val="0"/>
      <w:marBottom w:val="0"/>
      <w:divBdr>
        <w:top w:val="none" w:sz="0" w:space="0" w:color="auto"/>
        <w:left w:val="none" w:sz="0" w:space="0" w:color="auto"/>
        <w:bottom w:val="none" w:sz="0" w:space="0" w:color="auto"/>
        <w:right w:val="none" w:sz="0" w:space="0" w:color="auto"/>
      </w:divBdr>
    </w:div>
    <w:div w:id="1845590861">
      <w:bodyDiv w:val="1"/>
      <w:marLeft w:val="0"/>
      <w:marRight w:val="0"/>
      <w:marTop w:val="0"/>
      <w:marBottom w:val="0"/>
      <w:divBdr>
        <w:top w:val="none" w:sz="0" w:space="0" w:color="auto"/>
        <w:left w:val="none" w:sz="0" w:space="0" w:color="auto"/>
        <w:bottom w:val="none" w:sz="0" w:space="0" w:color="auto"/>
        <w:right w:val="none" w:sz="0" w:space="0" w:color="auto"/>
      </w:divBdr>
    </w:div>
    <w:div w:id="1845628026">
      <w:bodyDiv w:val="1"/>
      <w:marLeft w:val="0"/>
      <w:marRight w:val="0"/>
      <w:marTop w:val="0"/>
      <w:marBottom w:val="0"/>
      <w:divBdr>
        <w:top w:val="none" w:sz="0" w:space="0" w:color="auto"/>
        <w:left w:val="none" w:sz="0" w:space="0" w:color="auto"/>
        <w:bottom w:val="none" w:sz="0" w:space="0" w:color="auto"/>
        <w:right w:val="none" w:sz="0" w:space="0" w:color="auto"/>
      </w:divBdr>
    </w:div>
    <w:div w:id="1845705597">
      <w:bodyDiv w:val="1"/>
      <w:marLeft w:val="0"/>
      <w:marRight w:val="0"/>
      <w:marTop w:val="0"/>
      <w:marBottom w:val="0"/>
      <w:divBdr>
        <w:top w:val="none" w:sz="0" w:space="0" w:color="auto"/>
        <w:left w:val="none" w:sz="0" w:space="0" w:color="auto"/>
        <w:bottom w:val="none" w:sz="0" w:space="0" w:color="auto"/>
        <w:right w:val="none" w:sz="0" w:space="0" w:color="auto"/>
      </w:divBdr>
    </w:div>
    <w:div w:id="1845822263">
      <w:bodyDiv w:val="1"/>
      <w:marLeft w:val="0"/>
      <w:marRight w:val="0"/>
      <w:marTop w:val="0"/>
      <w:marBottom w:val="0"/>
      <w:divBdr>
        <w:top w:val="none" w:sz="0" w:space="0" w:color="auto"/>
        <w:left w:val="none" w:sz="0" w:space="0" w:color="auto"/>
        <w:bottom w:val="none" w:sz="0" w:space="0" w:color="auto"/>
        <w:right w:val="none" w:sz="0" w:space="0" w:color="auto"/>
      </w:divBdr>
    </w:div>
    <w:div w:id="1845896562">
      <w:bodyDiv w:val="1"/>
      <w:marLeft w:val="0"/>
      <w:marRight w:val="0"/>
      <w:marTop w:val="0"/>
      <w:marBottom w:val="0"/>
      <w:divBdr>
        <w:top w:val="none" w:sz="0" w:space="0" w:color="auto"/>
        <w:left w:val="none" w:sz="0" w:space="0" w:color="auto"/>
        <w:bottom w:val="none" w:sz="0" w:space="0" w:color="auto"/>
        <w:right w:val="none" w:sz="0" w:space="0" w:color="auto"/>
      </w:divBdr>
    </w:div>
    <w:div w:id="1846049872">
      <w:bodyDiv w:val="1"/>
      <w:marLeft w:val="0"/>
      <w:marRight w:val="0"/>
      <w:marTop w:val="0"/>
      <w:marBottom w:val="0"/>
      <w:divBdr>
        <w:top w:val="none" w:sz="0" w:space="0" w:color="auto"/>
        <w:left w:val="none" w:sz="0" w:space="0" w:color="auto"/>
        <w:bottom w:val="none" w:sz="0" w:space="0" w:color="auto"/>
        <w:right w:val="none" w:sz="0" w:space="0" w:color="auto"/>
      </w:divBdr>
    </w:div>
    <w:div w:id="1846094398">
      <w:bodyDiv w:val="1"/>
      <w:marLeft w:val="0"/>
      <w:marRight w:val="0"/>
      <w:marTop w:val="0"/>
      <w:marBottom w:val="0"/>
      <w:divBdr>
        <w:top w:val="none" w:sz="0" w:space="0" w:color="auto"/>
        <w:left w:val="none" w:sz="0" w:space="0" w:color="auto"/>
        <w:bottom w:val="none" w:sz="0" w:space="0" w:color="auto"/>
        <w:right w:val="none" w:sz="0" w:space="0" w:color="auto"/>
      </w:divBdr>
    </w:div>
    <w:div w:id="1846166310">
      <w:bodyDiv w:val="1"/>
      <w:marLeft w:val="0"/>
      <w:marRight w:val="0"/>
      <w:marTop w:val="0"/>
      <w:marBottom w:val="0"/>
      <w:divBdr>
        <w:top w:val="none" w:sz="0" w:space="0" w:color="auto"/>
        <w:left w:val="none" w:sz="0" w:space="0" w:color="auto"/>
        <w:bottom w:val="none" w:sz="0" w:space="0" w:color="auto"/>
        <w:right w:val="none" w:sz="0" w:space="0" w:color="auto"/>
      </w:divBdr>
    </w:div>
    <w:div w:id="1846283034">
      <w:bodyDiv w:val="1"/>
      <w:marLeft w:val="0"/>
      <w:marRight w:val="0"/>
      <w:marTop w:val="0"/>
      <w:marBottom w:val="0"/>
      <w:divBdr>
        <w:top w:val="none" w:sz="0" w:space="0" w:color="auto"/>
        <w:left w:val="none" w:sz="0" w:space="0" w:color="auto"/>
        <w:bottom w:val="none" w:sz="0" w:space="0" w:color="auto"/>
        <w:right w:val="none" w:sz="0" w:space="0" w:color="auto"/>
      </w:divBdr>
    </w:div>
    <w:div w:id="1846286749">
      <w:bodyDiv w:val="1"/>
      <w:marLeft w:val="0"/>
      <w:marRight w:val="0"/>
      <w:marTop w:val="0"/>
      <w:marBottom w:val="0"/>
      <w:divBdr>
        <w:top w:val="none" w:sz="0" w:space="0" w:color="auto"/>
        <w:left w:val="none" w:sz="0" w:space="0" w:color="auto"/>
        <w:bottom w:val="none" w:sz="0" w:space="0" w:color="auto"/>
        <w:right w:val="none" w:sz="0" w:space="0" w:color="auto"/>
      </w:divBdr>
    </w:div>
    <w:div w:id="1846355535">
      <w:bodyDiv w:val="1"/>
      <w:marLeft w:val="0"/>
      <w:marRight w:val="0"/>
      <w:marTop w:val="0"/>
      <w:marBottom w:val="0"/>
      <w:divBdr>
        <w:top w:val="none" w:sz="0" w:space="0" w:color="auto"/>
        <w:left w:val="none" w:sz="0" w:space="0" w:color="auto"/>
        <w:bottom w:val="none" w:sz="0" w:space="0" w:color="auto"/>
        <w:right w:val="none" w:sz="0" w:space="0" w:color="auto"/>
      </w:divBdr>
    </w:div>
    <w:div w:id="1846364470">
      <w:bodyDiv w:val="1"/>
      <w:marLeft w:val="0"/>
      <w:marRight w:val="0"/>
      <w:marTop w:val="0"/>
      <w:marBottom w:val="0"/>
      <w:divBdr>
        <w:top w:val="none" w:sz="0" w:space="0" w:color="auto"/>
        <w:left w:val="none" w:sz="0" w:space="0" w:color="auto"/>
        <w:bottom w:val="none" w:sz="0" w:space="0" w:color="auto"/>
        <w:right w:val="none" w:sz="0" w:space="0" w:color="auto"/>
      </w:divBdr>
    </w:div>
    <w:div w:id="1846549955">
      <w:bodyDiv w:val="1"/>
      <w:marLeft w:val="0"/>
      <w:marRight w:val="0"/>
      <w:marTop w:val="0"/>
      <w:marBottom w:val="0"/>
      <w:divBdr>
        <w:top w:val="none" w:sz="0" w:space="0" w:color="auto"/>
        <w:left w:val="none" w:sz="0" w:space="0" w:color="auto"/>
        <w:bottom w:val="none" w:sz="0" w:space="0" w:color="auto"/>
        <w:right w:val="none" w:sz="0" w:space="0" w:color="auto"/>
      </w:divBdr>
    </w:div>
    <w:div w:id="1846706087">
      <w:bodyDiv w:val="1"/>
      <w:marLeft w:val="0"/>
      <w:marRight w:val="0"/>
      <w:marTop w:val="0"/>
      <w:marBottom w:val="0"/>
      <w:divBdr>
        <w:top w:val="none" w:sz="0" w:space="0" w:color="auto"/>
        <w:left w:val="none" w:sz="0" w:space="0" w:color="auto"/>
        <w:bottom w:val="none" w:sz="0" w:space="0" w:color="auto"/>
        <w:right w:val="none" w:sz="0" w:space="0" w:color="auto"/>
      </w:divBdr>
    </w:div>
    <w:div w:id="1846749013">
      <w:bodyDiv w:val="1"/>
      <w:marLeft w:val="0"/>
      <w:marRight w:val="0"/>
      <w:marTop w:val="0"/>
      <w:marBottom w:val="0"/>
      <w:divBdr>
        <w:top w:val="none" w:sz="0" w:space="0" w:color="auto"/>
        <w:left w:val="none" w:sz="0" w:space="0" w:color="auto"/>
        <w:bottom w:val="none" w:sz="0" w:space="0" w:color="auto"/>
        <w:right w:val="none" w:sz="0" w:space="0" w:color="auto"/>
      </w:divBdr>
    </w:div>
    <w:div w:id="1846818235">
      <w:bodyDiv w:val="1"/>
      <w:marLeft w:val="0"/>
      <w:marRight w:val="0"/>
      <w:marTop w:val="0"/>
      <w:marBottom w:val="0"/>
      <w:divBdr>
        <w:top w:val="none" w:sz="0" w:space="0" w:color="auto"/>
        <w:left w:val="none" w:sz="0" w:space="0" w:color="auto"/>
        <w:bottom w:val="none" w:sz="0" w:space="0" w:color="auto"/>
        <w:right w:val="none" w:sz="0" w:space="0" w:color="auto"/>
      </w:divBdr>
    </w:div>
    <w:div w:id="1846899064">
      <w:bodyDiv w:val="1"/>
      <w:marLeft w:val="0"/>
      <w:marRight w:val="0"/>
      <w:marTop w:val="0"/>
      <w:marBottom w:val="0"/>
      <w:divBdr>
        <w:top w:val="none" w:sz="0" w:space="0" w:color="auto"/>
        <w:left w:val="none" w:sz="0" w:space="0" w:color="auto"/>
        <w:bottom w:val="none" w:sz="0" w:space="0" w:color="auto"/>
        <w:right w:val="none" w:sz="0" w:space="0" w:color="auto"/>
      </w:divBdr>
    </w:div>
    <w:div w:id="1846941946">
      <w:bodyDiv w:val="1"/>
      <w:marLeft w:val="0"/>
      <w:marRight w:val="0"/>
      <w:marTop w:val="0"/>
      <w:marBottom w:val="0"/>
      <w:divBdr>
        <w:top w:val="none" w:sz="0" w:space="0" w:color="auto"/>
        <w:left w:val="none" w:sz="0" w:space="0" w:color="auto"/>
        <w:bottom w:val="none" w:sz="0" w:space="0" w:color="auto"/>
        <w:right w:val="none" w:sz="0" w:space="0" w:color="auto"/>
      </w:divBdr>
    </w:div>
    <w:div w:id="1847019225">
      <w:bodyDiv w:val="1"/>
      <w:marLeft w:val="0"/>
      <w:marRight w:val="0"/>
      <w:marTop w:val="0"/>
      <w:marBottom w:val="0"/>
      <w:divBdr>
        <w:top w:val="none" w:sz="0" w:space="0" w:color="auto"/>
        <w:left w:val="none" w:sz="0" w:space="0" w:color="auto"/>
        <w:bottom w:val="none" w:sz="0" w:space="0" w:color="auto"/>
        <w:right w:val="none" w:sz="0" w:space="0" w:color="auto"/>
      </w:divBdr>
    </w:div>
    <w:div w:id="1847281329">
      <w:bodyDiv w:val="1"/>
      <w:marLeft w:val="0"/>
      <w:marRight w:val="0"/>
      <w:marTop w:val="0"/>
      <w:marBottom w:val="0"/>
      <w:divBdr>
        <w:top w:val="none" w:sz="0" w:space="0" w:color="auto"/>
        <w:left w:val="none" w:sz="0" w:space="0" w:color="auto"/>
        <w:bottom w:val="none" w:sz="0" w:space="0" w:color="auto"/>
        <w:right w:val="none" w:sz="0" w:space="0" w:color="auto"/>
      </w:divBdr>
    </w:div>
    <w:div w:id="1847287300">
      <w:bodyDiv w:val="1"/>
      <w:marLeft w:val="0"/>
      <w:marRight w:val="0"/>
      <w:marTop w:val="0"/>
      <w:marBottom w:val="0"/>
      <w:divBdr>
        <w:top w:val="none" w:sz="0" w:space="0" w:color="auto"/>
        <w:left w:val="none" w:sz="0" w:space="0" w:color="auto"/>
        <w:bottom w:val="none" w:sz="0" w:space="0" w:color="auto"/>
        <w:right w:val="none" w:sz="0" w:space="0" w:color="auto"/>
      </w:divBdr>
    </w:div>
    <w:div w:id="1847400669">
      <w:bodyDiv w:val="1"/>
      <w:marLeft w:val="0"/>
      <w:marRight w:val="0"/>
      <w:marTop w:val="0"/>
      <w:marBottom w:val="0"/>
      <w:divBdr>
        <w:top w:val="none" w:sz="0" w:space="0" w:color="auto"/>
        <w:left w:val="none" w:sz="0" w:space="0" w:color="auto"/>
        <w:bottom w:val="none" w:sz="0" w:space="0" w:color="auto"/>
        <w:right w:val="none" w:sz="0" w:space="0" w:color="auto"/>
      </w:divBdr>
    </w:div>
    <w:div w:id="1847553022">
      <w:bodyDiv w:val="1"/>
      <w:marLeft w:val="0"/>
      <w:marRight w:val="0"/>
      <w:marTop w:val="0"/>
      <w:marBottom w:val="0"/>
      <w:divBdr>
        <w:top w:val="none" w:sz="0" w:space="0" w:color="auto"/>
        <w:left w:val="none" w:sz="0" w:space="0" w:color="auto"/>
        <w:bottom w:val="none" w:sz="0" w:space="0" w:color="auto"/>
        <w:right w:val="none" w:sz="0" w:space="0" w:color="auto"/>
      </w:divBdr>
    </w:div>
    <w:div w:id="1847554940">
      <w:bodyDiv w:val="1"/>
      <w:marLeft w:val="0"/>
      <w:marRight w:val="0"/>
      <w:marTop w:val="0"/>
      <w:marBottom w:val="0"/>
      <w:divBdr>
        <w:top w:val="none" w:sz="0" w:space="0" w:color="auto"/>
        <w:left w:val="none" w:sz="0" w:space="0" w:color="auto"/>
        <w:bottom w:val="none" w:sz="0" w:space="0" w:color="auto"/>
        <w:right w:val="none" w:sz="0" w:space="0" w:color="auto"/>
      </w:divBdr>
    </w:div>
    <w:div w:id="1847555528">
      <w:bodyDiv w:val="1"/>
      <w:marLeft w:val="0"/>
      <w:marRight w:val="0"/>
      <w:marTop w:val="0"/>
      <w:marBottom w:val="0"/>
      <w:divBdr>
        <w:top w:val="none" w:sz="0" w:space="0" w:color="auto"/>
        <w:left w:val="none" w:sz="0" w:space="0" w:color="auto"/>
        <w:bottom w:val="none" w:sz="0" w:space="0" w:color="auto"/>
        <w:right w:val="none" w:sz="0" w:space="0" w:color="auto"/>
      </w:divBdr>
    </w:div>
    <w:div w:id="1847593378">
      <w:bodyDiv w:val="1"/>
      <w:marLeft w:val="0"/>
      <w:marRight w:val="0"/>
      <w:marTop w:val="0"/>
      <w:marBottom w:val="0"/>
      <w:divBdr>
        <w:top w:val="none" w:sz="0" w:space="0" w:color="auto"/>
        <w:left w:val="none" w:sz="0" w:space="0" w:color="auto"/>
        <w:bottom w:val="none" w:sz="0" w:space="0" w:color="auto"/>
        <w:right w:val="none" w:sz="0" w:space="0" w:color="auto"/>
      </w:divBdr>
    </w:div>
    <w:div w:id="1847594610">
      <w:bodyDiv w:val="1"/>
      <w:marLeft w:val="0"/>
      <w:marRight w:val="0"/>
      <w:marTop w:val="0"/>
      <w:marBottom w:val="0"/>
      <w:divBdr>
        <w:top w:val="none" w:sz="0" w:space="0" w:color="auto"/>
        <w:left w:val="none" w:sz="0" w:space="0" w:color="auto"/>
        <w:bottom w:val="none" w:sz="0" w:space="0" w:color="auto"/>
        <w:right w:val="none" w:sz="0" w:space="0" w:color="auto"/>
      </w:divBdr>
    </w:div>
    <w:div w:id="1847597320">
      <w:bodyDiv w:val="1"/>
      <w:marLeft w:val="0"/>
      <w:marRight w:val="0"/>
      <w:marTop w:val="0"/>
      <w:marBottom w:val="0"/>
      <w:divBdr>
        <w:top w:val="none" w:sz="0" w:space="0" w:color="auto"/>
        <w:left w:val="none" w:sz="0" w:space="0" w:color="auto"/>
        <w:bottom w:val="none" w:sz="0" w:space="0" w:color="auto"/>
        <w:right w:val="none" w:sz="0" w:space="0" w:color="auto"/>
      </w:divBdr>
    </w:div>
    <w:div w:id="1848057298">
      <w:bodyDiv w:val="1"/>
      <w:marLeft w:val="0"/>
      <w:marRight w:val="0"/>
      <w:marTop w:val="0"/>
      <w:marBottom w:val="0"/>
      <w:divBdr>
        <w:top w:val="none" w:sz="0" w:space="0" w:color="auto"/>
        <w:left w:val="none" w:sz="0" w:space="0" w:color="auto"/>
        <w:bottom w:val="none" w:sz="0" w:space="0" w:color="auto"/>
        <w:right w:val="none" w:sz="0" w:space="0" w:color="auto"/>
      </w:divBdr>
    </w:div>
    <w:div w:id="1848127984">
      <w:bodyDiv w:val="1"/>
      <w:marLeft w:val="0"/>
      <w:marRight w:val="0"/>
      <w:marTop w:val="0"/>
      <w:marBottom w:val="0"/>
      <w:divBdr>
        <w:top w:val="none" w:sz="0" w:space="0" w:color="auto"/>
        <w:left w:val="none" w:sz="0" w:space="0" w:color="auto"/>
        <w:bottom w:val="none" w:sz="0" w:space="0" w:color="auto"/>
        <w:right w:val="none" w:sz="0" w:space="0" w:color="auto"/>
      </w:divBdr>
    </w:div>
    <w:div w:id="1848397888">
      <w:bodyDiv w:val="1"/>
      <w:marLeft w:val="0"/>
      <w:marRight w:val="0"/>
      <w:marTop w:val="0"/>
      <w:marBottom w:val="0"/>
      <w:divBdr>
        <w:top w:val="none" w:sz="0" w:space="0" w:color="auto"/>
        <w:left w:val="none" w:sz="0" w:space="0" w:color="auto"/>
        <w:bottom w:val="none" w:sz="0" w:space="0" w:color="auto"/>
        <w:right w:val="none" w:sz="0" w:space="0" w:color="auto"/>
      </w:divBdr>
    </w:div>
    <w:div w:id="1848402587">
      <w:bodyDiv w:val="1"/>
      <w:marLeft w:val="0"/>
      <w:marRight w:val="0"/>
      <w:marTop w:val="0"/>
      <w:marBottom w:val="0"/>
      <w:divBdr>
        <w:top w:val="none" w:sz="0" w:space="0" w:color="auto"/>
        <w:left w:val="none" w:sz="0" w:space="0" w:color="auto"/>
        <w:bottom w:val="none" w:sz="0" w:space="0" w:color="auto"/>
        <w:right w:val="none" w:sz="0" w:space="0" w:color="auto"/>
      </w:divBdr>
    </w:div>
    <w:div w:id="1848475505">
      <w:bodyDiv w:val="1"/>
      <w:marLeft w:val="0"/>
      <w:marRight w:val="0"/>
      <w:marTop w:val="0"/>
      <w:marBottom w:val="0"/>
      <w:divBdr>
        <w:top w:val="none" w:sz="0" w:space="0" w:color="auto"/>
        <w:left w:val="none" w:sz="0" w:space="0" w:color="auto"/>
        <w:bottom w:val="none" w:sz="0" w:space="0" w:color="auto"/>
        <w:right w:val="none" w:sz="0" w:space="0" w:color="auto"/>
      </w:divBdr>
    </w:div>
    <w:div w:id="1848590171">
      <w:bodyDiv w:val="1"/>
      <w:marLeft w:val="0"/>
      <w:marRight w:val="0"/>
      <w:marTop w:val="0"/>
      <w:marBottom w:val="0"/>
      <w:divBdr>
        <w:top w:val="none" w:sz="0" w:space="0" w:color="auto"/>
        <w:left w:val="none" w:sz="0" w:space="0" w:color="auto"/>
        <w:bottom w:val="none" w:sz="0" w:space="0" w:color="auto"/>
        <w:right w:val="none" w:sz="0" w:space="0" w:color="auto"/>
      </w:divBdr>
    </w:div>
    <w:div w:id="1848594796">
      <w:bodyDiv w:val="1"/>
      <w:marLeft w:val="0"/>
      <w:marRight w:val="0"/>
      <w:marTop w:val="0"/>
      <w:marBottom w:val="0"/>
      <w:divBdr>
        <w:top w:val="none" w:sz="0" w:space="0" w:color="auto"/>
        <w:left w:val="none" w:sz="0" w:space="0" w:color="auto"/>
        <w:bottom w:val="none" w:sz="0" w:space="0" w:color="auto"/>
        <w:right w:val="none" w:sz="0" w:space="0" w:color="auto"/>
      </w:divBdr>
    </w:div>
    <w:div w:id="1848712294">
      <w:bodyDiv w:val="1"/>
      <w:marLeft w:val="0"/>
      <w:marRight w:val="0"/>
      <w:marTop w:val="0"/>
      <w:marBottom w:val="0"/>
      <w:divBdr>
        <w:top w:val="none" w:sz="0" w:space="0" w:color="auto"/>
        <w:left w:val="none" w:sz="0" w:space="0" w:color="auto"/>
        <w:bottom w:val="none" w:sz="0" w:space="0" w:color="auto"/>
        <w:right w:val="none" w:sz="0" w:space="0" w:color="auto"/>
      </w:divBdr>
    </w:div>
    <w:div w:id="1848713867">
      <w:bodyDiv w:val="1"/>
      <w:marLeft w:val="0"/>
      <w:marRight w:val="0"/>
      <w:marTop w:val="0"/>
      <w:marBottom w:val="0"/>
      <w:divBdr>
        <w:top w:val="none" w:sz="0" w:space="0" w:color="auto"/>
        <w:left w:val="none" w:sz="0" w:space="0" w:color="auto"/>
        <w:bottom w:val="none" w:sz="0" w:space="0" w:color="auto"/>
        <w:right w:val="none" w:sz="0" w:space="0" w:color="auto"/>
      </w:divBdr>
    </w:div>
    <w:div w:id="1848859541">
      <w:bodyDiv w:val="1"/>
      <w:marLeft w:val="0"/>
      <w:marRight w:val="0"/>
      <w:marTop w:val="0"/>
      <w:marBottom w:val="0"/>
      <w:divBdr>
        <w:top w:val="none" w:sz="0" w:space="0" w:color="auto"/>
        <w:left w:val="none" w:sz="0" w:space="0" w:color="auto"/>
        <w:bottom w:val="none" w:sz="0" w:space="0" w:color="auto"/>
        <w:right w:val="none" w:sz="0" w:space="0" w:color="auto"/>
      </w:divBdr>
    </w:div>
    <w:div w:id="1848867332">
      <w:bodyDiv w:val="1"/>
      <w:marLeft w:val="0"/>
      <w:marRight w:val="0"/>
      <w:marTop w:val="0"/>
      <w:marBottom w:val="0"/>
      <w:divBdr>
        <w:top w:val="none" w:sz="0" w:space="0" w:color="auto"/>
        <w:left w:val="none" w:sz="0" w:space="0" w:color="auto"/>
        <w:bottom w:val="none" w:sz="0" w:space="0" w:color="auto"/>
        <w:right w:val="none" w:sz="0" w:space="0" w:color="auto"/>
      </w:divBdr>
    </w:div>
    <w:div w:id="1848902517">
      <w:bodyDiv w:val="1"/>
      <w:marLeft w:val="0"/>
      <w:marRight w:val="0"/>
      <w:marTop w:val="0"/>
      <w:marBottom w:val="0"/>
      <w:divBdr>
        <w:top w:val="none" w:sz="0" w:space="0" w:color="auto"/>
        <w:left w:val="none" w:sz="0" w:space="0" w:color="auto"/>
        <w:bottom w:val="none" w:sz="0" w:space="0" w:color="auto"/>
        <w:right w:val="none" w:sz="0" w:space="0" w:color="auto"/>
      </w:divBdr>
    </w:div>
    <w:div w:id="1848977353">
      <w:bodyDiv w:val="1"/>
      <w:marLeft w:val="0"/>
      <w:marRight w:val="0"/>
      <w:marTop w:val="0"/>
      <w:marBottom w:val="0"/>
      <w:divBdr>
        <w:top w:val="none" w:sz="0" w:space="0" w:color="auto"/>
        <w:left w:val="none" w:sz="0" w:space="0" w:color="auto"/>
        <w:bottom w:val="none" w:sz="0" w:space="0" w:color="auto"/>
        <w:right w:val="none" w:sz="0" w:space="0" w:color="auto"/>
      </w:divBdr>
    </w:div>
    <w:div w:id="1849057287">
      <w:bodyDiv w:val="1"/>
      <w:marLeft w:val="0"/>
      <w:marRight w:val="0"/>
      <w:marTop w:val="0"/>
      <w:marBottom w:val="0"/>
      <w:divBdr>
        <w:top w:val="none" w:sz="0" w:space="0" w:color="auto"/>
        <w:left w:val="none" w:sz="0" w:space="0" w:color="auto"/>
        <w:bottom w:val="none" w:sz="0" w:space="0" w:color="auto"/>
        <w:right w:val="none" w:sz="0" w:space="0" w:color="auto"/>
      </w:divBdr>
    </w:div>
    <w:div w:id="1849246011">
      <w:bodyDiv w:val="1"/>
      <w:marLeft w:val="0"/>
      <w:marRight w:val="0"/>
      <w:marTop w:val="0"/>
      <w:marBottom w:val="0"/>
      <w:divBdr>
        <w:top w:val="none" w:sz="0" w:space="0" w:color="auto"/>
        <w:left w:val="none" w:sz="0" w:space="0" w:color="auto"/>
        <w:bottom w:val="none" w:sz="0" w:space="0" w:color="auto"/>
        <w:right w:val="none" w:sz="0" w:space="0" w:color="auto"/>
      </w:divBdr>
    </w:div>
    <w:div w:id="1849326226">
      <w:bodyDiv w:val="1"/>
      <w:marLeft w:val="0"/>
      <w:marRight w:val="0"/>
      <w:marTop w:val="0"/>
      <w:marBottom w:val="0"/>
      <w:divBdr>
        <w:top w:val="none" w:sz="0" w:space="0" w:color="auto"/>
        <w:left w:val="none" w:sz="0" w:space="0" w:color="auto"/>
        <w:bottom w:val="none" w:sz="0" w:space="0" w:color="auto"/>
        <w:right w:val="none" w:sz="0" w:space="0" w:color="auto"/>
      </w:divBdr>
    </w:div>
    <w:div w:id="1849371317">
      <w:bodyDiv w:val="1"/>
      <w:marLeft w:val="0"/>
      <w:marRight w:val="0"/>
      <w:marTop w:val="0"/>
      <w:marBottom w:val="0"/>
      <w:divBdr>
        <w:top w:val="none" w:sz="0" w:space="0" w:color="auto"/>
        <w:left w:val="none" w:sz="0" w:space="0" w:color="auto"/>
        <w:bottom w:val="none" w:sz="0" w:space="0" w:color="auto"/>
        <w:right w:val="none" w:sz="0" w:space="0" w:color="auto"/>
      </w:divBdr>
    </w:div>
    <w:div w:id="1849826700">
      <w:bodyDiv w:val="1"/>
      <w:marLeft w:val="0"/>
      <w:marRight w:val="0"/>
      <w:marTop w:val="0"/>
      <w:marBottom w:val="0"/>
      <w:divBdr>
        <w:top w:val="none" w:sz="0" w:space="0" w:color="auto"/>
        <w:left w:val="none" w:sz="0" w:space="0" w:color="auto"/>
        <w:bottom w:val="none" w:sz="0" w:space="0" w:color="auto"/>
        <w:right w:val="none" w:sz="0" w:space="0" w:color="auto"/>
      </w:divBdr>
    </w:div>
    <w:div w:id="1849831417">
      <w:bodyDiv w:val="1"/>
      <w:marLeft w:val="0"/>
      <w:marRight w:val="0"/>
      <w:marTop w:val="0"/>
      <w:marBottom w:val="0"/>
      <w:divBdr>
        <w:top w:val="none" w:sz="0" w:space="0" w:color="auto"/>
        <w:left w:val="none" w:sz="0" w:space="0" w:color="auto"/>
        <w:bottom w:val="none" w:sz="0" w:space="0" w:color="auto"/>
        <w:right w:val="none" w:sz="0" w:space="0" w:color="auto"/>
      </w:divBdr>
    </w:div>
    <w:div w:id="1849902707">
      <w:bodyDiv w:val="1"/>
      <w:marLeft w:val="0"/>
      <w:marRight w:val="0"/>
      <w:marTop w:val="0"/>
      <w:marBottom w:val="0"/>
      <w:divBdr>
        <w:top w:val="none" w:sz="0" w:space="0" w:color="auto"/>
        <w:left w:val="none" w:sz="0" w:space="0" w:color="auto"/>
        <w:bottom w:val="none" w:sz="0" w:space="0" w:color="auto"/>
        <w:right w:val="none" w:sz="0" w:space="0" w:color="auto"/>
      </w:divBdr>
    </w:div>
    <w:div w:id="1849950449">
      <w:bodyDiv w:val="1"/>
      <w:marLeft w:val="0"/>
      <w:marRight w:val="0"/>
      <w:marTop w:val="0"/>
      <w:marBottom w:val="0"/>
      <w:divBdr>
        <w:top w:val="none" w:sz="0" w:space="0" w:color="auto"/>
        <w:left w:val="none" w:sz="0" w:space="0" w:color="auto"/>
        <w:bottom w:val="none" w:sz="0" w:space="0" w:color="auto"/>
        <w:right w:val="none" w:sz="0" w:space="0" w:color="auto"/>
      </w:divBdr>
    </w:div>
    <w:div w:id="1850020693">
      <w:bodyDiv w:val="1"/>
      <w:marLeft w:val="0"/>
      <w:marRight w:val="0"/>
      <w:marTop w:val="0"/>
      <w:marBottom w:val="0"/>
      <w:divBdr>
        <w:top w:val="none" w:sz="0" w:space="0" w:color="auto"/>
        <w:left w:val="none" w:sz="0" w:space="0" w:color="auto"/>
        <w:bottom w:val="none" w:sz="0" w:space="0" w:color="auto"/>
        <w:right w:val="none" w:sz="0" w:space="0" w:color="auto"/>
      </w:divBdr>
    </w:div>
    <w:div w:id="1850099054">
      <w:bodyDiv w:val="1"/>
      <w:marLeft w:val="0"/>
      <w:marRight w:val="0"/>
      <w:marTop w:val="0"/>
      <w:marBottom w:val="0"/>
      <w:divBdr>
        <w:top w:val="none" w:sz="0" w:space="0" w:color="auto"/>
        <w:left w:val="none" w:sz="0" w:space="0" w:color="auto"/>
        <w:bottom w:val="none" w:sz="0" w:space="0" w:color="auto"/>
        <w:right w:val="none" w:sz="0" w:space="0" w:color="auto"/>
      </w:divBdr>
    </w:div>
    <w:div w:id="1850212733">
      <w:bodyDiv w:val="1"/>
      <w:marLeft w:val="0"/>
      <w:marRight w:val="0"/>
      <w:marTop w:val="0"/>
      <w:marBottom w:val="0"/>
      <w:divBdr>
        <w:top w:val="none" w:sz="0" w:space="0" w:color="auto"/>
        <w:left w:val="none" w:sz="0" w:space="0" w:color="auto"/>
        <w:bottom w:val="none" w:sz="0" w:space="0" w:color="auto"/>
        <w:right w:val="none" w:sz="0" w:space="0" w:color="auto"/>
      </w:divBdr>
    </w:div>
    <w:div w:id="1850218327">
      <w:bodyDiv w:val="1"/>
      <w:marLeft w:val="0"/>
      <w:marRight w:val="0"/>
      <w:marTop w:val="0"/>
      <w:marBottom w:val="0"/>
      <w:divBdr>
        <w:top w:val="none" w:sz="0" w:space="0" w:color="auto"/>
        <w:left w:val="none" w:sz="0" w:space="0" w:color="auto"/>
        <w:bottom w:val="none" w:sz="0" w:space="0" w:color="auto"/>
        <w:right w:val="none" w:sz="0" w:space="0" w:color="auto"/>
      </w:divBdr>
    </w:div>
    <w:div w:id="1850220359">
      <w:bodyDiv w:val="1"/>
      <w:marLeft w:val="0"/>
      <w:marRight w:val="0"/>
      <w:marTop w:val="0"/>
      <w:marBottom w:val="0"/>
      <w:divBdr>
        <w:top w:val="none" w:sz="0" w:space="0" w:color="auto"/>
        <w:left w:val="none" w:sz="0" w:space="0" w:color="auto"/>
        <w:bottom w:val="none" w:sz="0" w:space="0" w:color="auto"/>
        <w:right w:val="none" w:sz="0" w:space="0" w:color="auto"/>
      </w:divBdr>
    </w:div>
    <w:div w:id="1850291827">
      <w:bodyDiv w:val="1"/>
      <w:marLeft w:val="0"/>
      <w:marRight w:val="0"/>
      <w:marTop w:val="0"/>
      <w:marBottom w:val="0"/>
      <w:divBdr>
        <w:top w:val="none" w:sz="0" w:space="0" w:color="auto"/>
        <w:left w:val="none" w:sz="0" w:space="0" w:color="auto"/>
        <w:bottom w:val="none" w:sz="0" w:space="0" w:color="auto"/>
        <w:right w:val="none" w:sz="0" w:space="0" w:color="auto"/>
      </w:divBdr>
    </w:div>
    <w:div w:id="1850370489">
      <w:bodyDiv w:val="1"/>
      <w:marLeft w:val="0"/>
      <w:marRight w:val="0"/>
      <w:marTop w:val="0"/>
      <w:marBottom w:val="0"/>
      <w:divBdr>
        <w:top w:val="none" w:sz="0" w:space="0" w:color="auto"/>
        <w:left w:val="none" w:sz="0" w:space="0" w:color="auto"/>
        <w:bottom w:val="none" w:sz="0" w:space="0" w:color="auto"/>
        <w:right w:val="none" w:sz="0" w:space="0" w:color="auto"/>
      </w:divBdr>
    </w:div>
    <w:div w:id="1850439875">
      <w:bodyDiv w:val="1"/>
      <w:marLeft w:val="0"/>
      <w:marRight w:val="0"/>
      <w:marTop w:val="0"/>
      <w:marBottom w:val="0"/>
      <w:divBdr>
        <w:top w:val="none" w:sz="0" w:space="0" w:color="auto"/>
        <w:left w:val="none" w:sz="0" w:space="0" w:color="auto"/>
        <w:bottom w:val="none" w:sz="0" w:space="0" w:color="auto"/>
        <w:right w:val="none" w:sz="0" w:space="0" w:color="auto"/>
      </w:divBdr>
    </w:div>
    <w:div w:id="1850440645">
      <w:bodyDiv w:val="1"/>
      <w:marLeft w:val="0"/>
      <w:marRight w:val="0"/>
      <w:marTop w:val="0"/>
      <w:marBottom w:val="0"/>
      <w:divBdr>
        <w:top w:val="none" w:sz="0" w:space="0" w:color="auto"/>
        <w:left w:val="none" w:sz="0" w:space="0" w:color="auto"/>
        <w:bottom w:val="none" w:sz="0" w:space="0" w:color="auto"/>
        <w:right w:val="none" w:sz="0" w:space="0" w:color="auto"/>
      </w:divBdr>
    </w:div>
    <w:div w:id="1850480135">
      <w:bodyDiv w:val="1"/>
      <w:marLeft w:val="0"/>
      <w:marRight w:val="0"/>
      <w:marTop w:val="0"/>
      <w:marBottom w:val="0"/>
      <w:divBdr>
        <w:top w:val="none" w:sz="0" w:space="0" w:color="auto"/>
        <w:left w:val="none" w:sz="0" w:space="0" w:color="auto"/>
        <w:bottom w:val="none" w:sz="0" w:space="0" w:color="auto"/>
        <w:right w:val="none" w:sz="0" w:space="0" w:color="auto"/>
      </w:divBdr>
    </w:div>
    <w:div w:id="1850674693">
      <w:bodyDiv w:val="1"/>
      <w:marLeft w:val="0"/>
      <w:marRight w:val="0"/>
      <w:marTop w:val="0"/>
      <w:marBottom w:val="0"/>
      <w:divBdr>
        <w:top w:val="none" w:sz="0" w:space="0" w:color="auto"/>
        <w:left w:val="none" w:sz="0" w:space="0" w:color="auto"/>
        <w:bottom w:val="none" w:sz="0" w:space="0" w:color="auto"/>
        <w:right w:val="none" w:sz="0" w:space="0" w:color="auto"/>
      </w:divBdr>
    </w:div>
    <w:div w:id="1850749149">
      <w:bodyDiv w:val="1"/>
      <w:marLeft w:val="0"/>
      <w:marRight w:val="0"/>
      <w:marTop w:val="0"/>
      <w:marBottom w:val="0"/>
      <w:divBdr>
        <w:top w:val="none" w:sz="0" w:space="0" w:color="auto"/>
        <w:left w:val="none" w:sz="0" w:space="0" w:color="auto"/>
        <w:bottom w:val="none" w:sz="0" w:space="0" w:color="auto"/>
        <w:right w:val="none" w:sz="0" w:space="0" w:color="auto"/>
      </w:divBdr>
    </w:div>
    <w:div w:id="1850754705">
      <w:bodyDiv w:val="1"/>
      <w:marLeft w:val="0"/>
      <w:marRight w:val="0"/>
      <w:marTop w:val="0"/>
      <w:marBottom w:val="0"/>
      <w:divBdr>
        <w:top w:val="none" w:sz="0" w:space="0" w:color="auto"/>
        <w:left w:val="none" w:sz="0" w:space="0" w:color="auto"/>
        <w:bottom w:val="none" w:sz="0" w:space="0" w:color="auto"/>
        <w:right w:val="none" w:sz="0" w:space="0" w:color="auto"/>
      </w:divBdr>
    </w:div>
    <w:div w:id="1850758363">
      <w:bodyDiv w:val="1"/>
      <w:marLeft w:val="0"/>
      <w:marRight w:val="0"/>
      <w:marTop w:val="0"/>
      <w:marBottom w:val="0"/>
      <w:divBdr>
        <w:top w:val="none" w:sz="0" w:space="0" w:color="auto"/>
        <w:left w:val="none" w:sz="0" w:space="0" w:color="auto"/>
        <w:bottom w:val="none" w:sz="0" w:space="0" w:color="auto"/>
        <w:right w:val="none" w:sz="0" w:space="0" w:color="auto"/>
      </w:divBdr>
    </w:div>
    <w:div w:id="1850875887">
      <w:bodyDiv w:val="1"/>
      <w:marLeft w:val="0"/>
      <w:marRight w:val="0"/>
      <w:marTop w:val="0"/>
      <w:marBottom w:val="0"/>
      <w:divBdr>
        <w:top w:val="none" w:sz="0" w:space="0" w:color="auto"/>
        <w:left w:val="none" w:sz="0" w:space="0" w:color="auto"/>
        <w:bottom w:val="none" w:sz="0" w:space="0" w:color="auto"/>
        <w:right w:val="none" w:sz="0" w:space="0" w:color="auto"/>
      </w:divBdr>
    </w:div>
    <w:div w:id="1851067302">
      <w:bodyDiv w:val="1"/>
      <w:marLeft w:val="0"/>
      <w:marRight w:val="0"/>
      <w:marTop w:val="0"/>
      <w:marBottom w:val="0"/>
      <w:divBdr>
        <w:top w:val="none" w:sz="0" w:space="0" w:color="auto"/>
        <w:left w:val="none" w:sz="0" w:space="0" w:color="auto"/>
        <w:bottom w:val="none" w:sz="0" w:space="0" w:color="auto"/>
        <w:right w:val="none" w:sz="0" w:space="0" w:color="auto"/>
      </w:divBdr>
    </w:div>
    <w:div w:id="1851143553">
      <w:bodyDiv w:val="1"/>
      <w:marLeft w:val="0"/>
      <w:marRight w:val="0"/>
      <w:marTop w:val="0"/>
      <w:marBottom w:val="0"/>
      <w:divBdr>
        <w:top w:val="none" w:sz="0" w:space="0" w:color="auto"/>
        <w:left w:val="none" w:sz="0" w:space="0" w:color="auto"/>
        <w:bottom w:val="none" w:sz="0" w:space="0" w:color="auto"/>
        <w:right w:val="none" w:sz="0" w:space="0" w:color="auto"/>
      </w:divBdr>
    </w:div>
    <w:div w:id="1851262069">
      <w:bodyDiv w:val="1"/>
      <w:marLeft w:val="0"/>
      <w:marRight w:val="0"/>
      <w:marTop w:val="0"/>
      <w:marBottom w:val="0"/>
      <w:divBdr>
        <w:top w:val="none" w:sz="0" w:space="0" w:color="auto"/>
        <w:left w:val="none" w:sz="0" w:space="0" w:color="auto"/>
        <w:bottom w:val="none" w:sz="0" w:space="0" w:color="auto"/>
        <w:right w:val="none" w:sz="0" w:space="0" w:color="auto"/>
      </w:divBdr>
    </w:div>
    <w:div w:id="1851332898">
      <w:bodyDiv w:val="1"/>
      <w:marLeft w:val="0"/>
      <w:marRight w:val="0"/>
      <w:marTop w:val="0"/>
      <w:marBottom w:val="0"/>
      <w:divBdr>
        <w:top w:val="none" w:sz="0" w:space="0" w:color="auto"/>
        <w:left w:val="none" w:sz="0" w:space="0" w:color="auto"/>
        <w:bottom w:val="none" w:sz="0" w:space="0" w:color="auto"/>
        <w:right w:val="none" w:sz="0" w:space="0" w:color="auto"/>
      </w:divBdr>
    </w:div>
    <w:div w:id="1851488057">
      <w:bodyDiv w:val="1"/>
      <w:marLeft w:val="0"/>
      <w:marRight w:val="0"/>
      <w:marTop w:val="0"/>
      <w:marBottom w:val="0"/>
      <w:divBdr>
        <w:top w:val="none" w:sz="0" w:space="0" w:color="auto"/>
        <w:left w:val="none" w:sz="0" w:space="0" w:color="auto"/>
        <w:bottom w:val="none" w:sz="0" w:space="0" w:color="auto"/>
        <w:right w:val="none" w:sz="0" w:space="0" w:color="auto"/>
      </w:divBdr>
    </w:div>
    <w:div w:id="1851526907">
      <w:bodyDiv w:val="1"/>
      <w:marLeft w:val="0"/>
      <w:marRight w:val="0"/>
      <w:marTop w:val="0"/>
      <w:marBottom w:val="0"/>
      <w:divBdr>
        <w:top w:val="none" w:sz="0" w:space="0" w:color="auto"/>
        <w:left w:val="none" w:sz="0" w:space="0" w:color="auto"/>
        <w:bottom w:val="none" w:sz="0" w:space="0" w:color="auto"/>
        <w:right w:val="none" w:sz="0" w:space="0" w:color="auto"/>
      </w:divBdr>
    </w:div>
    <w:div w:id="1851606223">
      <w:bodyDiv w:val="1"/>
      <w:marLeft w:val="0"/>
      <w:marRight w:val="0"/>
      <w:marTop w:val="0"/>
      <w:marBottom w:val="0"/>
      <w:divBdr>
        <w:top w:val="none" w:sz="0" w:space="0" w:color="auto"/>
        <w:left w:val="none" w:sz="0" w:space="0" w:color="auto"/>
        <w:bottom w:val="none" w:sz="0" w:space="0" w:color="auto"/>
        <w:right w:val="none" w:sz="0" w:space="0" w:color="auto"/>
      </w:divBdr>
    </w:div>
    <w:div w:id="1851673381">
      <w:bodyDiv w:val="1"/>
      <w:marLeft w:val="0"/>
      <w:marRight w:val="0"/>
      <w:marTop w:val="0"/>
      <w:marBottom w:val="0"/>
      <w:divBdr>
        <w:top w:val="none" w:sz="0" w:space="0" w:color="auto"/>
        <w:left w:val="none" w:sz="0" w:space="0" w:color="auto"/>
        <w:bottom w:val="none" w:sz="0" w:space="0" w:color="auto"/>
        <w:right w:val="none" w:sz="0" w:space="0" w:color="auto"/>
      </w:divBdr>
    </w:div>
    <w:div w:id="1851675310">
      <w:bodyDiv w:val="1"/>
      <w:marLeft w:val="0"/>
      <w:marRight w:val="0"/>
      <w:marTop w:val="0"/>
      <w:marBottom w:val="0"/>
      <w:divBdr>
        <w:top w:val="none" w:sz="0" w:space="0" w:color="auto"/>
        <w:left w:val="none" w:sz="0" w:space="0" w:color="auto"/>
        <w:bottom w:val="none" w:sz="0" w:space="0" w:color="auto"/>
        <w:right w:val="none" w:sz="0" w:space="0" w:color="auto"/>
      </w:divBdr>
    </w:div>
    <w:div w:id="1851989068">
      <w:bodyDiv w:val="1"/>
      <w:marLeft w:val="0"/>
      <w:marRight w:val="0"/>
      <w:marTop w:val="0"/>
      <w:marBottom w:val="0"/>
      <w:divBdr>
        <w:top w:val="none" w:sz="0" w:space="0" w:color="auto"/>
        <w:left w:val="none" w:sz="0" w:space="0" w:color="auto"/>
        <w:bottom w:val="none" w:sz="0" w:space="0" w:color="auto"/>
        <w:right w:val="none" w:sz="0" w:space="0" w:color="auto"/>
      </w:divBdr>
    </w:div>
    <w:div w:id="1852135113">
      <w:bodyDiv w:val="1"/>
      <w:marLeft w:val="0"/>
      <w:marRight w:val="0"/>
      <w:marTop w:val="0"/>
      <w:marBottom w:val="0"/>
      <w:divBdr>
        <w:top w:val="none" w:sz="0" w:space="0" w:color="auto"/>
        <w:left w:val="none" w:sz="0" w:space="0" w:color="auto"/>
        <w:bottom w:val="none" w:sz="0" w:space="0" w:color="auto"/>
        <w:right w:val="none" w:sz="0" w:space="0" w:color="auto"/>
      </w:divBdr>
    </w:div>
    <w:div w:id="1852185577">
      <w:bodyDiv w:val="1"/>
      <w:marLeft w:val="0"/>
      <w:marRight w:val="0"/>
      <w:marTop w:val="0"/>
      <w:marBottom w:val="0"/>
      <w:divBdr>
        <w:top w:val="none" w:sz="0" w:space="0" w:color="auto"/>
        <w:left w:val="none" w:sz="0" w:space="0" w:color="auto"/>
        <w:bottom w:val="none" w:sz="0" w:space="0" w:color="auto"/>
        <w:right w:val="none" w:sz="0" w:space="0" w:color="auto"/>
      </w:divBdr>
    </w:div>
    <w:div w:id="1852210548">
      <w:bodyDiv w:val="1"/>
      <w:marLeft w:val="0"/>
      <w:marRight w:val="0"/>
      <w:marTop w:val="0"/>
      <w:marBottom w:val="0"/>
      <w:divBdr>
        <w:top w:val="none" w:sz="0" w:space="0" w:color="auto"/>
        <w:left w:val="none" w:sz="0" w:space="0" w:color="auto"/>
        <w:bottom w:val="none" w:sz="0" w:space="0" w:color="auto"/>
        <w:right w:val="none" w:sz="0" w:space="0" w:color="auto"/>
      </w:divBdr>
      <w:divsChild>
        <w:div w:id="1929655152">
          <w:marLeft w:val="0"/>
          <w:marRight w:val="0"/>
          <w:marTop w:val="0"/>
          <w:marBottom w:val="0"/>
          <w:divBdr>
            <w:top w:val="none" w:sz="0" w:space="0" w:color="auto"/>
            <w:left w:val="none" w:sz="0" w:space="0" w:color="auto"/>
            <w:bottom w:val="none" w:sz="0" w:space="0" w:color="auto"/>
            <w:right w:val="none" w:sz="0" w:space="0" w:color="auto"/>
          </w:divBdr>
          <w:divsChild>
            <w:div w:id="662126109">
              <w:marLeft w:val="0"/>
              <w:marRight w:val="0"/>
              <w:marTop w:val="0"/>
              <w:marBottom w:val="0"/>
              <w:divBdr>
                <w:top w:val="none" w:sz="0" w:space="0" w:color="auto"/>
                <w:left w:val="none" w:sz="0" w:space="0" w:color="auto"/>
                <w:bottom w:val="none" w:sz="0" w:space="0" w:color="auto"/>
                <w:right w:val="none" w:sz="0" w:space="0" w:color="auto"/>
              </w:divBdr>
              <w:divsChild>
                <w:div w:id="1268926353">
                  <w:marLeft w:val="0"/>
                  <w:marRight w:val="0"/>
                  <w:marTop w:val="0"/>
                  <w:marBottom w:val="0"/>
                  <w:divBdr>
                    <w:top w:val="none" w:sz="0" w:space="0" w:color="auto"/>
                    <w:left w:val="none" w:sz="0" w:space="0" w:color="auto"/>
                    <w:bottom w:val="none" w:sz="0" w:space="0" w:color="auto"/>
                    <w:right w:val="none" w:sz="0" w:space="0" w:color="auto"/>
                  </w:divBdr>
                  <w:divsChild>
                    <w:div w:id="1190294308">
                      <w:marLeft w:val="0"/>
                      <w:marRight w:val="0"/>
                      <w:marTop w:val="0"/>
                      <w:marBottom w:val="0"/>
                      <w:divBdr>
                        <w:top w:val="none" w:sz="0" w:space="0" w:color="auto"/>
                        <w:left w:val="none" w:sz="0" w:space="0" w:color="auto"/>
                        <w:bottom w:val="none" w:sz="0" w:space="0" w:color="auto"/>
                        <w:right w:val="none" w:sz="0" w:space="0" w:color="auto"/>
                      </w:divBdr>
                      <w:divsChild>
                        <w:div w:id="138583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2522142">
      <w:bodyDiv w:val="1"/>
      <w:marLeft w:val="0"/>
      <w:marRight w:val="0"/>
      <w:marTop w:val="0"/>
      <w:marBottom w:val="0"/>
      <w:divBdr>
        <w:top w:val="none" w:sz="0" w:space="0" w:color="auto"/>
        <w:left w:val="none" w:sz="0" w:space="0" w:color="auto"/>
        <w:bottom w:val="none" w:sz="0" w:space="0" w:color="auto"/>
        <w:right w:val="none" w:sz="0" w:space="0" w:color="auto"/>
      </w:divBdr>
    </w:div>
    <w:div w:id="1852644697">
      <w:bodyDiv w:val="1"/>
      <w:marLeft w:val="0"/>
      <w:marRight w:val="0"/>
      <w:marTop w:val="0"/>
      <w:marBottom w:val="0"/>
      <w:divBdr>
        <w:top w:val="none" w:sz="0" w:space="0" w:color="auto"/>
        <w:left w:val="none" w:sz="0" w:space="0" w:color="auto"/>
        <w:bottom w:val="none" w:sz="0" w:space="0" w:color="auto"/>
        <w:right w:val="none" w:sz="0" w:space="0" w:color="auto"/>
      </w:divBdr>
    </w:div>
    <w:div w:id="1852797072">
      <w:bodyDiv w:val="1"/>
      <w:marLeft w:val="0"/>
      <w:marRight w:val="0"/>
      <w:marTop w:val="0"/>
      <w:marBottom w:val="0"/>
      <w:divBdr>
        <w:top w:val="none" w:sz="0" w:space="0" w:color="auto"/>
        <w:left w:val="none" w:sz="0" w:space="0" w:color="auto"/>
        <w:bottom w:val="none" w:sz="0" w:space="0" w:color="auto"/>
        <w:right w:val="none" w:sz="0" w:space="0" w:color="auto"/>
      </w:divBdr>
    </w:div>
    <w:div w:id="1852911369">
      <w:bodyDiv w:val="1"/>
      <w:marLeft w:val="0"/>
      <w:marRight w:val="0"/>
      <w:marTop w:val="0"/>
      <w:marBottom w:val="0"/>
      <w:divBdr>
        <w:top w:val="none" w:sz="0" w:space="0" w:color="auto"/>
        <w:left w:val="none" w:sz="0" w:space="0" w:color="auto"/>
        <w:bottom w:val="none" w:sz="0" w:space="0" w:color="auto"/>
        <w:right w:val="none" w:sz="0" w:space="0" w:color="auto"/>
      </w:divBdr>
    </w:div>
    <w:div w:id="1853101264">
      <w:bodyDiv w:val="1"/>
      <w:marLeft w:val="0"/>
      <w:marRight w:val="0"/>
      <w:marTop w:val="0"/>
      <w:marBottom w:val="0"/>
      <w:divBdr>
        <w:top w:val="none" w:sz="0" w:space="0" w:color="auto"/>
        <w:left w:val="none" w:sz="0" w:space="0" w:color="auto"/>
        <w:bottom w:val="none" w:sz="0" w:space="0" w:color="auto"/>
        <w:right w:val="none" w:sz="0" w:space="0" w:color="auto"/>
      </w:divBdr>
    </w:div>
    <w:div w:id="1853110094">
      <w:bodyDiv w:val="1"/>
      <w:marLeft w:val="0"/>
      <w:marRight w:val="0"/>
      <w:marTop w:val="0"/>
      <w:marBottom w:val="0"/>
      <w:divBdr>
        <w:top w:val="none" w:sz="0" w:space="0" w:color="auto"/>
        <w:left w:val="none" w:sz="0" w:space="0" w:color="auto"/>
        <w:bottom w:val="none" w:sz="0" w:space="0" w:color="auto"/>
        <w:right w:val="none" w:sz="0" w:space="0" w:color="auto"/>
      </w:divBdr>
    </w:div>
    <w:div w:id="1853110475">
      <w:bodyDiv w:val="1"/>
      <w:marLeft w:val="0"/>
      <w:marRight w:val="0"/>
      <w:marTop w:val="0"/>
      <w:marBottom w:val="0"/>
      <w:divBdr>
        <w:top w:val="none" w:sz="0" w:space="0" w:color="auto"/>
        <w:left w:val="none" w:sz="0" w:space="0" w:color="auto"/>
        <w:bottom w:val="none" w:sz="0" w:space="0" w:color="auto"/>
        <w:right w:val="none" w:sz="0" w:space="0" w:color="auto"/>
      </w:divBdr>
    </w:div>
    <w:div w:id="1853451255">
      <w:bodyDiv w:val="1"/>
      <w:marLeft w:val="0"/>
      <w:marRight w:val="0"/>
      <w:marTop w:val="0"/>
      <w:marBottom w:val="0"/>
      <w:divBdr>
        <w:top w:val="none" w:sz="0" w:space="0" w:color="auto"/>
        <w:left w:val="none" w:sz="0" w:space="0" w:color="auto"/>
        <w:bottom w:val="none" w:sz="0" w:space="0" w:color="auto"/>
        <w:right w:val="none" w:sz="0" w:space="0" w:color="auto"/>
      </w:divBdr>
    </w:div>
    <w:div w:id="1853563527">
      <w:bodyDiv w:val="1"/>
      <w:marLeft w:val="0"/>
      <w:marRight w:val="0"/>
      <w:marTop w:val="0"/>
      <w:marBottom w:val="0"/>
      <w:divBdr>
        <w:top w:val="none" w:sz="0" w:space="0" w:color="auto"/>
        <w:left w:val="none" w:sz="0" w:space="0" w:color="auto"/>
        <w:bottom w:val="none" w:sz="0" w:space="0" w:color="auto"/>
        <w:right w:val="none" w:sz="0" w:space="0" w:color="auto"/>
      </w:divBdr>
    </w:div>
    <w:div w:id="1853758449">
      <w:bodyDiv w:val="1"/>
      <w:marLeft w:val="0"/>
      <w:marRight w:val="0"/>
      <w:marTop w:val="0"/>
      <w:marBottom w:val="0"/>
      <w:divBdr>
        <w:top w:val="none" w:sz="0" w:space="0" w:color="auto"/>
        <w:left w:val="none" w:sz="0" w:space="0" w:color="auto"/>
        <w:bottom w:val="none" w:sz="0" w:space="0" w:color="auto"/>
        <w:right w:val="none" w:sz="0" w:space="0" w:color="auto"/>
      </w:divBdr>
    </w:div>
    <w:div w:id="1853837194">
      <w:bodyDiv w:val="1"/>
      <w:marLeft w:val="0"/>
      <w:marRight w:val="0"/>
      <w:marTop w:val="0"/>
      <w:marBottom w:val="0"/>
      <w:divBdr>
        <w:top w:val="none" w:sz="0" w:space="0" w:color="auto"/>
        <w:left w:val="none" w:sz="0" w:space="0" w:color="auto"/>
        <w:bottom w:val="none" w:sz="0" w:space="0" w:color="auto"/>
        <w:right w:val="none" w:sz="0" w:space="0" w:color="auto"/>
      </w:divBdr>
    </w:div>
    <w:div w:id="1854028392">
      <w:bodyDiv w:val="1"/>
      <w:marLeft w:val="0"/>
      <w:marRight w:val="0"/>
      <w:marTop w:val="0"/>
      <w:marBottom w:val="0"/>
      <w:divBdr>
        <w:top w:val="none" w:sz="0" w:space="0" w:color="auto"/>
        <w:left w:val="none" w:sz="0" w:space="0" w:color="auto"/>
        <w:bottom w:val="none" w:sz="0" w:space="0" w:color="auto"/>
        <w:right w:val="none" w:sz="0" w:space="0" w:color="auto"/>
      </w:divBdr>
    </w:div>
    <w:div w:id="1854029079">
      <w:bodyDiv w:val="1"/>
      <w:marLeft w:val="0"/>
      <w:marRight w:val="0"/>
      <w:marTop w:val="0"/>
      <w:marBottom w:val="0"/>
      <w:divBdr>
        <w:top w:val="none" w:sz="0" w:space="0" w:color="auto"/>
        <w:left w:val="none" w:sz="0" w:space="0" w:color="auto"/>
        <w:bottom w:val="none" w:sz="0" w:space="0" w:color="auto"/>
        <w:right w:val="none" w:sz="0" w:space="0" w:color="auto"/>
      </w:divBdr>
    </w:div>
    <w:div w:id="1854295526">
      <w:bodyDiv w:val="1"/>
      <w:marLeft w:val="0"/>
      <w:marRight w:val="0"/>
      <w:marTop w:val="0"/>
      <w:marBottom w:val="0"/>
      <w:divBdr>
        <w:top w:val="none" w:sz="0" w:space="0" w:color="auto"/>
        <w:left w:val="none" w:sz="0" w:space="0" w:color="auto"/>
        <w:bottom w:val="none" w:sz="0" w:space="0" w:color="auto"/>
        <w:right w:val="none" w:sz="0" w:space="0" w:color="auto"/>
      </w:divBdr>
    </w:div>
    <w:div w:id="1854301363">
      <w:bodyDiv w:val="1"/>
      <w:marLeft w:val="0"/>
      <w:marRight w:val="0"/>
      <w:marTop w:val="0"/>
      <w:marBottom w:val="0"/>
      <w:divBdr>
        <w:top w:val="none" w:sz="0" w:space="0" w:color="auto"/>
        <w:left w:val="none" w:sz="0" w:space="0" w:color="auto"/>
        <w:bottom w:val="none" w:sz="0" w:space="0" w:color="auto"/>
        <w:right w:val="none" w:sz="0" w:space="0" w:color="auto"/>
      </w:divBdr>
    </w:div>
    <w:div w:id="1854412461">
      <w:bodyDiv w:val="1"/>
      <w:marLeft w:val="0"/>
      <w:marRight w:val="0"/>
      <w:marTop w:val="0"/>
      <w:marBottom w:val="0"/>
      <w:divBdr>
        <w:top w:val="none" w:sz="0" w:space="0" w:color="auto"/>
        <w:left w:val="none" w:sz="0" w:space="0" w:color="auto"/>
        <w:bottom w:val="none" w:sz="0" w:space="0" w:color="auto"/>
        <w:right w:val="none" w:sz="0" w:space="0" w:color="auto"/>
      </w:divBdr>
    </w:div>
    <w:div w:id="1854607677">
      <w:bodyDiv w:val="1"/>
      <w:marLeft w:val="0"/>
      <w:marRight w:val="0"/>
      <w:marTop w:val="0"/>
      <w:marBottom w:val="0"/>
      <w:divBdr>
        <w:top w:val="none" w:sz="0" w:space="0" w:color="auto"/>
        <w:left w:val="none" w:sz="0" w:space="0" w:color="auto"/>
        <w:bottom w:val="none" w:sz="0" w:space="0" w:color="auto"/>
        <w:right w:val="none" w:sz="0" w:space="0" w:color="auto"/>
      </w:divBdr>
    </w:div>
    <w:div w:id="1854684742">
      <w:bodyDiv w:val="1"/>
      <w:marLeft w:val="0"/>
      <w:marRight w:val="0"/>
      <w:marTop w:val="0"/>
      <w:marBottom w:val="0"/>
      <w:divBdr>
        <w:top w:val="none" w:sz="0" w:space="0" w:color="auto"/>
        <w:left w:val="none" w:sz="0" w:space="0" w:color="auto"/>
        <w:bottom w:val="none" w:sz="0" w:space="0" w:color="auto"/>
        <w:right w:val="none" w:sz="0" w:space="0" w:color="auto"/>
      </w:divBdr>
    </w:div>
    <w:div w:id="1854807208">
      <w:bodyDiv w:val="1"/>
      <w:marLeft w:val="0"/>
      <w:marRight w:val="0"/>
      <w:marTop w:val="0"/>
      <w:marBottom w:val="0"/>
      <w:divBdr>
        <w:top w:val="none" w:sz="0" w:space="0" w:color="auto"/>
        <w:left w:val="none" w:sz="0" w:space="0" w:color="auto"/>
        <w:bottom w:val="none" w:sz="0" w:space="0" w:color="auto"/>
        <w:right w:val="none" w:sz="0" w:space="0" w:color="auto"/>
      </w:divBdr>
    </w:div>
    <w:div w:id="1854878309">
      <w:bodyDiv w:val="1"/>
      <w:marLeft w:val="0"/>
      <w:marRight w:val="0"/>
      <w:marTop w:val="0"/>
      <w:marBottom w:val="0"/>
      <w:divBdr>
        <w:top w:val="none" w:sz="0" w:space="0" w:color="auto"/>
        <w:left w:val="none" w:sz="0" w:space="0" w:color="auto"/>
        <w:bottom w:val="none" w:sz="0" w:space="0" w:color="auto"/>
        <w:right w:val="none" w:sz="0" w:space="0" w:color="auto"/>
      </w:divBdr>
    </w:div>
    <w:div w:id="1854879747">
      <w:bodyDiv w:val="1"/>
      <w:marLeft w:val="0"/>
      <w:marRight w:val="0"/>
      <w:marTop w:val="0"/>
      <w:marBottom w:val="0"/>
      <w:divBdr>
        <w:top w:val="none" w:sz="0" w:space="0" w:color="auto"/>
        <w:left w:val="none" w:sz="0" w:space="0" w:color="auto"/>
        <w:bottom w:val="none" w:sz="0" w:space="0" w:color="auto"/>
        <w:right w:val="none" w:sz="0" w:space="0" w:color="auto"/>
      </w:divBdr>
    </w:div>
    <w:div w:id="1854951706">
      <w:bodyDiv w:val="1"/>
      <w:marLeft w:val="0"/>
      <w:marRight w:val="0"/>
      <w:marTop w:val="0"/>
      <w:marBottom w:val="0"/>
      <w:divBdr>
        <w:top w:val="none" w:sz="0" w:space="0" w:color="auto"/>
        <w:left w:val="none" w:sz="0" w:space="0" w:color="auto"/>
        <w:bottom w:val="none" w:sz="0" w:space="0" w:color="auto"/>
        <w:right w:val="none" w:sz="0" w:space="0" w:color="auto"/>
      </w:divBdr>
    </w:div>
    <w:div w:id="1854996843">
      <w:bodyDiv w:val="1"/>
      <w:marLeft w:val="0"/>
      <w:marRight w:val="0"/>
      <w:marTop w:val="0"/>
      <w:marBottom w:val="0"/>
      <w:divBdr>
        <w:top w:val="none" w:sz="0" w:space="0" w:color="auto"/>
        <w:left w:val="none" w:sz="0" w:space="0" w:color="auto"/>
        <w:bottom w:val="none" w:sz="0" w:space="0" w:color="auto"/>
        <w:right w:val="none" w:sz="0" w:space="0" w:color="auto"/>
      </w:divBdr>
    </w:div>
    <w:div w:id="1855224107">
      <w:bodyDiv w:val="1"/>
      <w:marLeft w:val="0"/>
      <w:marRight w:val="0"/>
      <w:marTop w:val="0"/>
      <w:marBottom w:val="0"/>
      <w:divBdr>
        <w:top w:val="none" w:sz="0" w:space="0" w:color="auto"/>
        <w:left w:val="none" w:sz="0" w:space="0" w:color="auto"/>
        <w:bottom w:val="none" w:sz="0" w:space="0" w:color="auto"/>
        <w:right w:val="none" w:sz="0" w:space="0" w:color="auto"/>
      </w:divBdr>
    </w:div>
    <w:div w:id="1855343415">
      <w:bodyDiv w:val="1"/>
      <w:marLeft w:val="0"/>
      <w:marRight w:val="0"/>
      <w:marTop w:val="0"/>
      <w:marBottom w:val="0"/>
      <w:divBdr>
        <w:top w:val="none" w:sz="0" w:space="0" w:color="auto"/>
        <w:left w:val="none" w:sz="0" w:space="0" w:color="auto"/>
        <w:bottom w:val="none" w:sz="0" w:space="0" w:color="auto"/>
        <w:right w:val="none" w:sz="0" w:space="0" w:color="auto"/>
      </w:divBdr>
    </w:div>
    <w:div w:id="1855344656">
      <w:bodyDiv w:val="1"/>
      <w:marLeft w:val="0"/>
      <w:marRight w:val="0"/>
      <w:marTop w:val="0"/>
      <w:marBottom w:val="0"/>
      <w:divBdr>
        <w:top w:val="none" w:sz="0" w:space="0" w:color="auto"/>
        <w:left w:val="none" w:sz="0" w:space="0" w:color="auto"/>
        <w:bottom w:val="none" w:sz="0" w:space="0" w:color="auto"/>
        <w:right w:val="none" w:sz="0" w:space="0" w:color="auto"/>
      </w:divBdr>
    </w:div>
    <w:div w:id="1855345048">
      <w:bodyDiv w:val="1"/>
      <w:marLeft w:val="0"/>
      <w:marRight w:val="0"/>
      <w:marTop w:val="0"/>
      <w:marBottom w:val="0"/>
      <w:divBdr>
        <w:top w:val="none" w:sz="0" w:space="0" w:color="auto"/>
        <w:left w:val="none" w:sz="0" w:space="0" w:color="auto"/>
        <w:bottom w:val="none" w:sz="0" w:space="0" w:color="auto"/>
        <w:right w:val="none" w:sz="0" w:space="0" w:color="auto"/>
      </w:divBdr>
    </w:div>
    <w:div w:id="1855529445">
      <w:bodyDiv w:val="1"/>
      <w:marLeft w:val="0"/>
      <w:marRight w:val="0"/>
      <w:marTop w:val="0"/>
      <w:marBottom w:val="0"/>
      <w:divBdr>
        <w:top w:val="none" w:sz="0" w:space="0" w:color="auto"/>
        <w:left w:val="none" w:sz="0" w:space="0" w:color="auto"/>
        <w:bottom w:val="none" w:sz="0" w:space="0" w:color="auto"/>
        <w:right w:val="none" w:sz="0" w:space="0" w:color="auto"/>
      </w:divBdr>
    </w:div>
    <w:div w:id="1855532565">
      <w:bodyDiv w:val="1"/>
      <w:marLeft w:val="0"/>
      <w:marRight w:val="0"/>
      <w:marTop w:val="0"/>
      <w:marBottom w:val="0"/>
      <w:divBdr>
        <w:top w:val="none" w:sz="0" w:space="0" w:color="auto"/>
        <w:left w:val="none" w:sz="0" w:space="0" w:color="auto"/>
        <w:bottom w:val="none" w:sz="0" w:space="0" w:color="auto"/>
        <w:right w:val="none" w:sz="0" w:space="0" w:color="auto"/>
      </w:divBdr>
    </w:div>
    <w:div w:id="1855604505">
      <w:bodyDiv w:val="1"/>
      <w:marLeft w:val="0"/>
      <w:marRight w:val="0"/>
      <w:marTop w:val="0"/>
      <w:marBottom w:val="0"/>
      <w:divBdr>
        <w:top w:val="none" w:sz="0" w:space="0" w:color="auto"/>
        <w:left w:val="none" w:sz="0" w:space="0" w:color="auto"/>
        <w:bottom w:val="none" w:sz="0" w:space="0" w:color="auto"/>
        <w:right w:val="none" w:sz="0" w:space="0" w:color="auto"/>
      </w:divBdr>
    </w:div>
    <w:div w:id="1855612680">
      <w:bodyDiv w:val="1"/>
      <w:marLeft w:val="0"/>
      <w:marRight w:val="0"/>
      <w:marTop w:val="0"/>
      <w:marBottom w:val="0"/>
      <w:divBdr>
        <w:top w:val="none" w:sz="0" w:space="0" w:color="auto"/>
        <w:left w:val="none" w:sz="0" w:space="0" w:color="auto"/>
        <w:bottom w:val="none" w:sz="0" w:space="0" w:color="auto"/>
        <w:right w:val="none" w:sz="0" w:space="0" w:color="auto"/>
      </w:divBdr>
    </w:div>
    <w:div w:id="1855679894">
      <w:bodyDiv w:val="1"/>
      <w:marLeft w:val="0"/>
      <w:marRight w:val="0"/>
      <w:marTop w:val="0"/>
      <w:marBottom w:val="0"/>
      <w:divBdr>
        <w:top w:val="none" w:sz="0" w:space="0" w:color="auto"/>
        <w:left w:val="none" w:sz="0" w:space="0" w:color="auto"/>
        <w:bottom w:val="none" w:sz="0" w:space="0" w:color="auto"/>
        <w:right w:val="none" w:sz="0" w:space="0" w:color="auto"/>
      </w:divBdr>
    </w:div>
    <w:div w:id="1855725622">
      <w:bodyDiv w:val="1"/>
      <w:marLeft w:val="0"/>
      <w:marRight w:val="0"/>
      <w:marTop w:val="0"/>
      <w:marBottom w:val="0"/>
      <w:divBdr>
        <w:top w:val="none" w:sz="0" w:space="0" w:color="auto"/>
        <w:left w:val="none" w:sz="0" w:space="0" w:color="auto"/>
        <w:bottom w:val="none" w:sz="0" w:space="0" w:color="auto"/>
        <w:right w:val="none" w:sz="0" w:space="0" w:color="auto"/>
      </w:divBdr>
    </w:div>
    <w:div w:id="1855804616">
      <w:bodyDiv w:val="1"/>
      <w:marLeft w:val="0"/>
      <w:marRight w:val="0"/>
      <w:marTop w:val="0"/>
      <w:marBottom w:val="0"/>
      <w:divBdr>
        <w:top w:val="none" w:sz="0" w:space="0" w:color="auto"/>
        <w:left w:val="none" w:sz="0" w:space="0" w:color="auto"/>
        <w:bottom w:val="none" w:sz="0" w:space="0" w:color="auto"/>
        <w:right w:val="none" w:sz="0" w:space="0" w:color="auto"/>
      </w:divBdr>
    </w:div>
    <w:div w:id="1855877031">
      <w:bodyDiv w:val="1"/>
      <w:marLeft w:val="0"/>
      <w:marRight w:val="0"/>
      <w:marTop w:val="0"/>
      <w:marBottom w:val="0"/>
      <w:divBdr>
        <w:top w:val="none" w:sz="0" w:space="0" w:color="auto"/>
        <w:left w:val="none" w:sz="0" w:space="0" w:color="auto"/>
        <w:bottom w:val="none" w:sz="0" w:space="0" w:color="auto"/>
        <w:right w:val="none" w:sz="0" w:space="0" w:color="auto"/>
      </w:divBdr>
    </w:div>
    <w:div w:id="1855922732">
      <w:bodyDiv w:val="1"/>
      <w:marLeft w:val="0"/>
      <w:marRight w:val="0"/>
      <w:marTop w:val="0"/>
      <w:marBottom w:val="0"/>
      <w:divBdr>
        <w:top w:val="none" w:sz="0" w:space="0" w:color="auto"/>
        <w:left w:val="none" w:sz="0" w:space="0" w:color="auto"/>
        <w:bottom w:val="none" w:sz="0" w:space="0" w:color="auto"/>
        <w:right w:val="none" w:sz="0" w:space="0" w:color="auto"/>
      </w:divBdr>
    </w:div>
    <w:div w:id="1856114889">
      <w:bodyDiv w:val="1"/>
      <w:marLeft w:val="0"/>
      <w:marRight w:val="0"/>
      <w:marTop w:val="0"/>
      <w:marBottom w:val="0"/>
      <w:divBdr>
        <w:top w:val="none" w:sz="0" w:space="0" w:color="auto"/>
        <w:left w:val="none" w:sz="0" w:space="0" w:color="auto"/>
        <w:bottom w:val="none" w:sz="0" w:space="0" w:color="auto"/>
        <w:right w:val="none" w:sz="0" w:space="0" w:color="auto"/>
      </w:divBdr>
    </w:div>
    <w:div w:id="1856263697">
      <w:bodyDiv w:val="1"/>
      <w:marLeft w:val="0"/>
      <w:marRight w:val="0"/>
      <w:marTop w:val="0"/>
      <w:marBottom w:val="0"/>
      <w:divBdr>
        <w:top w:val="none" w:sz="0" w:space="0" w:color="auto"/>
        <w:left w:val="none" w:sz="0" w:space="0" w:color="auto"/>
        <w:bottom w:val="none" w:sz="0" w:space="0" w:color="auto"/>
        <w:right w:val="none" w:sz="0" w:space="0" w:color="auto"/>
      </w:divBdr>
    </w:div>
    <w:div w:id="1856263891">
      <w:bodyDiv w:val="1"/>
      <w:marLeft w:val="0"/>
      <w:marRight w:val="0"/>
      <w:marTop w:val="0"/>
      <w:marBottom w:val="0"/>
      <w:divBdr>
        <w:top w:val="none" w:sz="0" w:space="0" w:color="auto"/>
        <w:left w:val="none" w:sz="0" w:space="0" w:color="auto"/>
        <w:bottom w:val="none" w:sz="0" w:space="0" w:color="auto"/>
        <w:right w:val="none" w:sz="0" w:space="0" w:color="auto"/>
      </w:divBdr>
    </w:div>
    <w:div w:id="1856384004">
      <w:bodyDiv w:val="1"/>
      <w:marLeft w:val="0"/>
      <w:marRight w:val="0"/>
      <w:marTop w:val="0"/>
      <w:marBottom w:val="0"/>
      <w:divBdr>
        <w:top w:val="none" w:sz="0" w:space="0" w:color="auto"/>
        <w:left w:val="none" w:sz="0" w:space="0" w:color="auto"/>
        <w:bottom w:val="none" w:sz="0" w:space="0" w:color="auto"/>
        <w:right w:val="none" w:sz="0" w:space="0" w:color="auto"/>
      </w:divBdr>
    </w:div>
    <w:div w:id="1856456259">
      <w:bodyDiv w:val="1"/>
      <w:marLeft w:val="0"/>
      <w:marRight w:val="0"/>
      <w:marTop w:val="0"/>
      <w:marBottom w:val="0"/>
      <w:divBdr>
        <w:top w:val="none" w:sz="0" w:space="0" w:color="auto"/>
        <w:left w:val="none" w:sz="0" w:space="0" w:color="auto"/>
        <w:bottom w:val="none" w:sz="0" w:space="0" w:color="auto"/>
        <w:right w:val="none" w:sz="0" w:space="0" w:color="auto"/>
      </w:divBdr>
    </w:div>
    <w:div w:id="1856459246">
      <w:bodyDiv w:val="1"/>
      <w:marLeft w:val="0"/>
      <w:marRight w:val="0"/>
      <w:marTop w:val="0"/>
      <w:marBottom w:val="0"/>
      <w:divBdr>
        <w:top w:val="none" w:sz="0" w:space="0" w:color="auto"/>
        <w:left w:val="none" w:sz="0" w:space="0" w:color="auto"/>
        <w:bottom w:val="none" w:sz="0" w:space="0" w:color="auto"/>
        <w:right w:val="none" w:sz="0" w:space="0" w:color="auto"/>
      </w:divBdr>
    </w:div>
    <w:div w:id="1856648208">
      <w:bodyDiv w:val="1"/>
      <w:marLeft w:val="0"/>
      <w:marRight w:val="0"/>
      <w:marTop w:val="0"/>
      <w:marBottom w:val="0"/>
      <w:divBdr>
        <w:top w:val="none" w:sz="0" w:space="0" w:color="auto"/>
        <w:left w:val="none" w:sz="0" w:space="0" w:color="auto"/>
        <w:bottom w:val="none" w:sz="0" w:space="0" w:color="auto"/>
        <w:right w:val="none" w:sz="0" w:space="0" w:color="auto"/>
      </w:divBdr>
    </w:div>
    <w:div w:id="1856843124">
      <w:bodyDiv w:val="1"/>
      <w:marLeft w:val="0"/>
      <w:marRight w:val="0"/>
      <w:marTop w:val="0"/>
      <w:marBottom w:val="0"/>
      <w:divBdr>
        <w:top w:val="none" w:sz="0" w:space="0" w:color="auto"/>
        <w:left w:val="none" w:sz="0" w:space="0" w:color="auto"/>
        <w:bottom w:val="none" w:sz="0" w:space="0" w:color="auto"/>
        <w:right w:val="none" w:sz="0" w:space="0" w:color="auto"/>
      </w:divBdr>
    </w:div>
    <w:div w:id="1857034638">
      <w:bodyDiv w:val="1"/>
      <w:marLeft w:val="0"/>
      <w:marRight w:val="0"/>
      <w:marTop w:val="0"/>
      <w:marBottom w:val="0"/>
      <w:divBdr>
        <w:top w:val="none" w:sz="0" w:space="0" w:color="auto"/>
        <w:left w:val="none" w:sz="0" w:space="0" w:color="auto"/>
        <w:bottom w:val="none" w:sz="0" w:space="0" w:color="auto"/>
        <w:right w:val="none" w:sz="0" w:space="0" w:color="auto"/>
      </w:divBdr>
    </w:div>
    <w:div w:id="1857110784">
      <w:bodyDiv w:val="1"/>
      <w:marLeft w:val="0"/>
      <w:marRight w:val="0"/>
      <w:marTop w:val="0"/>
      <w:marBottom w:val="0"/>
      <w:divBdr>
        <w:top w:val="none" w:sz="0" w:space="0" w:color="auto"/>
        <w:left w:val="none" w:sz="0" w:space="0" w:color="auto"/>
        <w:bottom w:val="none" w:sz="0" w:space="0" w:color="auto"/>
        <w:right w:val="none" w:sz="0" w:space="0" w:color="auto"/>
      </w:divBdr>
    </w:div>
    <w:div w:id="1857114122">
      <w:bodyDiv w:val="1"/>
      <w:marLeft w:val="0"/>
      <w:marRight w:val="0"/>
      <w:marTop w:val="0"/>
      <w:marBottom w:val="0"/>
      <w:divBdr>
        <w:top w:val="none" w:sz="0" w:space="0" w:color="auto"/>
        <w:left w:val="none" w:sz="0" w:space="0" w:color="auto"/>
        <w:bottom w:val="none" w:sz="0" w:space="0" w:color="auto"/>
        <w:right w:val="none" w:sz="0" w:space="0" w:color="auto"/>
      </w:divBdr>
    </w:div>
    <w:div w:id="1857114314">
      <w:bodyDiv w:val="1"/>
      <w:marLeft w:val="0"/>
      <w:marRight w:val="0"/>
      <w:marTop w:val="0"/>
      <w:marBottom w:val="0"/>
      <w:divBdr>
        <w:top w:val="none" w:sz="0" w:space="0" w:color="auto"/>
        <w:left w:val="none" w:sz="0" w:space="0" w:color="auto"/>
        <w:bottom w:val="none" w:sz="0" w:space="0" w:color="auto"/>
        <w:right w:val="none" w:sz="0" w:space="0" w:color="auto"/>
      </w:divBdr>
    </w:div>
    <w:div w:id="1857377218">
      <w:bodyDiv w:val="1"/>
      <w:marLeft w:val="0"/>
      <w:marRight w:val="0"/>
      <w:marTop w:val="0"/>
      <w:marBottom w:val="0"/>
      <w:divBdr>
        <w:top w:val="none" w:sz="0" w:space="0" w:color="auto"/>
        <w:left w:val="none" w:sz="0" w:space="0" w:color="auto"/>
        <w:bottom w:val="none" w:sz="0" w:space="0" w:color="auto"/>
        <w:right w:val="none" w:sz="0" w:space="0" w:color="auto"/>
      </w:divBdr>
    </w:div>
    <w:div w:id="1857452511">
      <w:bodyDiv w:val="1"/>
      <w:marLeft w:val="0"/>
      <w:marRight w:val="0"/>
      <w:marTop w:val="0"/>
      <w:marBottom w:val="0"/>
      <w:divBdr>
        <w:top w:val="none" w:sz="0" w:space="0" w:color="auto"/>
        <w:left w:val="none" w:sz="0" w:space="0" w:color="auto"/>
        <w:bottom w:val="none" w:sz="0" w:space="0" w:color="auto"/>
        <w:right w:val="none" w:sz="0" w:space="0" w:color="auto"/>
      </w:divBdr>
    </w:div>
    <w:div w:id="1857618255">
      <w:bodyDiv w:val="1"/>
      <w:marLeft w:val="0"/>
      <w:marRight w:val="0"/>
      <w:marTop w:val="0"/>
      <w:marBottom w:val="0"/>
      <w:divBdr>
        <w:top w:val="none" w:sz="0" w:space="0" w:color="auto"/>
        <w:left w:val="none" w:sz="0" w:space="0" w:color="auto"/>
        <w:bottom w:val="none" w:sz="0" w:space="0" w:color="auto"/>
        <w:right w:val="none" w:sz="0" w:space="0" w:color="auto"/>
      </w:divBdr>
    </w:div>
    <w:div w:id="1857620859">
      <w:bodyDiv w:val="1"/>
      <w:marLeft w:val="0"/>
      <w:marRight w:val="0"/>
      <w:marTop w:val="0"/>
      <w:marBottom w:val="0"/>
      <w:divBdr>
        <w:top w:val="none" w:sz="0" w:space="0" w:color="auto"/>
        <w:left w:val="none" w:sz="0" w:space="0" w:color="auto"/>
        <w:bottom w:val="none" w:sz="0" w:space="0" w:color="auto"/>
        <w:right w:val="none" w:sz="0" w:space="0" w:color="auto"/>
      </w:divBdr>
    </w:div>
    <w:div w:id="1857769687">
      <w:bodyDiv w:val="1"/>
      <w:marLeft w:val="0"/>
      <w:marRight w:val="0"/>
      <w:marTop w:val="0"/>
      <w:marBottom w:val="0"/>
      <w:divBdr>
        <w:top w:val="none" w:sz="0" w:space="0" w:color="auto"/>
        <w:left w:val="none" w:sz="0" w:space="0" w:color="auto"/>
        <w:bottom w:val="none" w:sz="0" w:space="0" w:color="auto"/>
        <w:right w:val="none" w:sz="0" w:space="0" w:color="auto"/>
      </w:divBdr>
    </w:div>
    <w:div w:id="1857839827">
      <w:bodyDiv w:val="1"/>
      <w:marLeft w:val="0"/>
      <w:marRight w:val="0"/>
      <w:marTop w:val="0"/>
      <w:marBottom w:val="0"/>
      <w:divBdr>
        <w:top w:val="none" w:sz="0" w:space="0" w:color="auto"/>
        <w:left w:val="none" w:sz="0" w:space="0" w:color="auto"/>
        <w:bottom w:val="none" w:sz="0" w:space="0" w:color="auto"/>
        <w:right w:val="none" w:sz="0" w:space="0" w:color="auto"/>
      </w:divBdr>
    </w:div>
    <w:div w:id="1857890291">
      <w:bodyDiv w:val="1"/>
      <w:marLeft w:val="0"/>
      <w:marRight w:val="0"/>
      <w:marTop w:val="0"/>
      <w:marBottom w:val="0"/>
      <w:divBdr>
        <w:top w:val="none" w:sz="0" w:space="0" w:color="auto"/>
        <w:left w:val="none" w:sz="0" w:space="0" w:color="auto"/>
        <w:bottom w:val="none" w:sz="0" w:space="0" w:color="auto"/>
        <w:right w:val="none" w:sz="0" w:space="0" w:color="auto"/>
      </w:divBdr>
    </w:div>
    <w:div w:id="1858035898">
      <w:bodyDiv w:val="1"/>
      <w:marLeft w:val="0"/>
      <w:marRight w:val="0"/>
      <w:marTop w:val="0"/>
      <w:marBottom w:val="0"/>
      <w:divBdr>
        <w:top w:val="none" w:sz="0" w:space="0" w:color="auto"/>
        <w:left w:val="none" w:sz="0" w:space="0" w:color="auto"/>
        <w:bottom w:val="none" w:sz="0" w:space="0" w:color="auto"/>
        <w:right w:val="none" w:sz="0" w:space="0" w:color="auto"/>
      </w:divBdr>
    </w:div>
    <w:div w:id="1858350242">
      <w:bodyDiv w:val="1"/>
      <w:marLeft w:val="0"/>
      <w:marRight w:val="0"/>
      <w:marTop w:val="0"/>
      <w:marBottom w:val="0"/>
      <w:divBdr>
        <w:top w:val="none" w:sz="0" w:space="0" w:color="auto"/>
        <w:left w:val="none" w:sz="0" w:space="0" w:color="auto"/>
        <w:bottom w:val="none" w:sz="0" w:space="0" w:color="auto"/>
        <w:right w:val="none" w:sz="0" w:space="0" w:color="auto"/>
      </w:divBdr>
    </w:div>
    <w:div w:id="1858813319">
      <w:bodyDiv w:val="1"/>
      <w:marLeft w:val="0"/>
      <w:marRight w:val="0"/>
      <w:marTop w:val="0"/>
      <w:marBottom w:val="0"/>
      <w:divBdr>
        <w:top w:val="none" w:sz="0" w:space="0" w:color="auto"/>
        <w:left w:val="none" w:sz="0" w:space="0" w:color="auto"/>
        <w:bottom w:val="none" w:sz="0" w:space="0" w:color="auto"/>
        <w:right w:val="none" w:sz="0" w:space="0" w:color="auto"/>
      </w:divBdr>
    </w:div>
    <w:div w:id="1858885700">
      <w:bodyDiv w:val="1"/>
      <w:marLeft w:val="0"/>
      <w:marRight w:val="0"/>
      <w:marTop w:val="0"/>
      <w:marBottom w:val="0"/>
      <w:divBdr>
        <w:top w:val="none" w:sz="0" w:space="0" w:color="auto"/>
        <w:left w:val="none" w:sz="0" w:space="0" w:color="auto"/>
        <w:bottom w:val="none" w:sz="0" w:space="0" w:color="auto"/>
        <w:right w:val="none" w:sz="0" w:space="0" w:color="auto"/>
      </w:divBdr>
    </w:div>
    <w:div w:id="1858999137">
      <w:bodyDiv w:val="1"/>
      <w:marLeft w:val="0"/>
      <w:marRight w:val="0"/>
      <w:marTop w:val="0"/>
      <w:marBottom w:val="0"/>
      <w:divBdr>
        <w:top w:val="none" w:sz="0" w:space="0" w:color="auto"/>
        <w:left w:val="none" w:sz="0" w:space="0" w:color="auto"/>
        <w:bottom w:val="none" w:sz="0" w:space="0" w:color="auto"/>
        <w:right w:val="none" w:sz="0" w:space="0" w:color="auto"/>
      </w:divBdr>
    </w:div>
    <w:div w:id="1859074012">
      <w:bodyDiv w:val="1"/>
      <w:marLeft w:val="0"/>
      <w:marRight w:val="0"/>
      <w:marTop w:val="0"/>
      <w:marBottom w:val="0"/>
      <w:divBdr>
        <w:top w:val="none" w:sz="0" w:space="0" w:color="auto"/>
        <w:left w:val="none" w:sz="0" w:space="0" w:color="auto"/>
        <w:bottom w:val="none" w:sz="0" w:space="0" w:color="auto"/>
        <w:right w:val="none" w:sz="0" w:space="0" w:color="auto"/>
      </w:divBdr>
    </w:div>
    <w:div w:id="1859267897">
      <w:bodyDiv w:val="1"/>
      <w:marLeft w:val="0"/>
      <w:marRight w:val="0"/>
      <w:marTop w:val="0"/>
      <w:marBottom w:val="0"/>
      <w:divBdr>
        <w:top w:val="none" w:sz="0" w:space="0" w:color="auto"/>
        <w:left w:val="none" w:sz="0" w:space="0" w:color="auto"/>
        <w:bottom w:val="none" w:sz="0" w:space="0" w:color="auto"/>
        <w:right w:val="none" w:sz="0" w:space="0" w:color="auto"/>
      </w:divBdr>
    </w:div>
    <w:div w:id="1859275421">
      <w:bodyDiv w:val="1"/>
      <w:marLeft w:val="0"/>
      <w:marRight w:val="0"/>
      <w:marTop w:val="0"/>
      <w:marBottom w:val="0"/>
      <w:divBdr>
        <w:top w:val="none" w:sz="0" w:space="0" w:color="auto"/>
        <w:left w:val="none" w:sz="0" w:space="0" w:color="auto"/>
        <w:bottom w:val="none" w:sz="0" w:space="0" w:color="auto"/>
        <w:right w:val="none" w:sz="0" w:space="0" w:color="auto"/>
      </w:divBdr>
    </w:div>
    <w:div w:id="1859275755">
      <w:bodyDiv w:val="1"/>
      <w:marLeft w:val="0"/>
      <w:marRight w:val="0"/>
      <w:marTop w:val="0"/>
      <w:marBottom w:val="0"/>
      <w:divBdr>
        <w:top w:val="none" w:sz="0" w:space="0" w:color="auto"/>
        <w:left w:val="none" w:sz="0" w:space="0" w:color="auto"/>
        <w:bottom w:val="none" w:sz="0" w:space="0" w:color="auto"/>
        <w:right w:val="none" w:sz="0" w:space="0" w:color="auto"/>
      </w:divBdr>
    </w:div>
    <w:div w:id="1859419449">
      <w:bodyDiv w:val="1"/>
      <w:marLeft w:val="0"/>
      <w:marRight w:val="0"/>
      <w:marTop w:val="0"/>
      <w:marBottom w:val="0"/>
      <w:divBdr>
        <w:top w:val="none" w:sz="0" w:space="0" w:color="auto"/>
        <w:left w:val="none" w:sz="0" w:space="0" w:color="auto"/>
        <w:bottom w:val="none" w:sz="0" w:space="0" w:color="auto"/>
        <w:right w:val="none" w:sz="0" w:space="0" w:color="auto"/>
      </w:divBdr>
    </w:div>
    <w:div w:id="1859611826">
      <w:bodyDiv w:val="1"/>
      <w:marLeft w:val="0"/>
      <w:marRight w:val="0"/>
      <w:marTop w:val="0"/>
      <w:marBottom w:val="0"/>
      <w:divBdr>
        <w:top w:val="none" w:sz="0" w:space="0" w:color="auto"/>
        <w:left w:val="none" w:sz="0" w:space="0" w:color="auto"/>
        <w:bottom w:val="none" w:sz="0" w:space="0" w:color="auto"/>
        <w:right w:val="none" w:sz="0" w:space="0" w:color="auto"/>
      </w:divBdr>
    </w:div>
    <w:div w:id="1859925880">
      <w:bodyDiv w:val="1"/>
      <w:marLeft w:val="0"/>
      <w:marRight w:val="0"/>
      <w:marTop w:val="0"/>
      <w:marBottom w:val="0"/>
      <w:divBdr>
        <w:top w:val="none" w:sz="0" w:space="0" w:color="auto"/>
        <w:left w:val="none" w:sz="0" w:space="0" w:color="auto"/>
        <w:bottom w:val="none" w:sz="0" w:space="0" w:color="auto"/>
        <w:right w:val="none" w:sz="0" w:space="0" w:color="auto"/>
      </w:divBdr>
    </w:div>
    <w:div w:id="1860006229">
      <w:bodyDiv w:val="1"/>
      <w:marLeft w:val="0"/>
      <w:marRight w:val="0"/>
      <w:marTop w:val="0"/>
      <w:marBottom w:val="0"/>
      <w:divBdr>
        <w:top w:val="none" w:sz="0" w:space="0" w:color="auto"/>
        <w:left w:val="none" w:sz="0" w:space="0" w:color="auto"/>
        <w:bottom w:val="none" w:sz="0" w:space="0" w:color="auto"/>
        <w:right w:val="none" w:sz="0" w:space="0" w:color="auto"/>
      </w:divBdr>
    </w:div>
    <w:div w:id="1860046787">
      <w:bodyDiv w:val="1"/>
      <w:marLeft w:val="0"/>
      <w:marRight w:val="0"/>
      <w:marTop w:val="0"/>
      <w:marBottom w:val="0"/>
      <w:divBdr>
        <w:top w:val="none" w:sz="0" w:space="0" w:color="auto"/>
        <w:left w:val="none" w:sz="0" w:space="0" w:color="auto"/>
        <w:bottom w:val="none" w:sz="0" w:space="0" w:color="auto"/>
        <w:right w:val="none" w:sz="0" w:space="0" w:color="auto"/>
      </w:divBdr>
    </w:div>
    <w:div w:id="1860120778">
      <w:bodyDiv w:val="1"/>
      <w:marLeft w:val="0"/>
      <w:marRight w:val="0"/>
      <w:marTop w:val="0"/>
      <w:marBottom w:val="0"/>
      <w:divBdr>
        <w:top w:val="none" w:sz="0" w:space="0" w:color="auto"/>
        <w:left w:val="none" w:sz="0" w:space="0" w:color="auto"/>
        <w:bottom w:val="none" w:sz="0" w:space="0" w:color="auto"/>
        <w:right w:val="none" w:sz="0" w:space="0" w:color="auto"/>
      </w:divBdr>
    </w:div>
    <w:div w:id="1860507869">
      <w:bodyDiv w:val="1"/>
      <w:marLeft w:val="0"/>
      <w:marRight w:val="0"/>
      <w:marTop w:val="0"/>
      <w:marBottom w:val="0"/>
      <w:divBdr>
        <w:top w:val="none" w:sz="0" w:space="0" w:color="auto"/>
        <w:left w:val="none" w:sz="0" w:space="0" w:color="auto"/>
        <w:bottom w:val="none" w:sz="0" w:space="0" w:color="auto"/>
        <w:right w:val="none" w:sz="0" w:space="0" w:color="auto"/>
      </w:divBdr>
    </w:div>
    <w:div w:id="1860657159">
      <w:bodyDiv w:val="1"/>
      <w:marLeft w:val="0"/>
      <w:marRight w:val="0"/>
      <w:marTop w:val="0"/>
      <w:marBottom w:val="0"/>
      <w:divBdr>
        <w:top w:val="none" w:sz="0" w:space="0" w:color="auto"/>
        <w:left w:val="none" w:sz="0" w:space="0" w:color="auto"/>
        <w:bottom w:val="none" w:sz="0" w:space="0" w:color="auto"/>
        <w:right w:val="none" w:sz="0" w:space="0" w:color="auto"/>
      </w:divBdr>
    </w:div>
    <w:div w:id="1860778387">
      <w:bodyDiv w:val="1"/>
      <w:marLeft w:val="0"/>
      <w:marRight w:val="0"/>
      <w:marTop w:val="0"/>
      <w:marBottom w:val="0"/>
      <w:divBdr>
        <w:top w:val="none" w:sz="0" w:space="0" w:color="auto"/>
        <w:left w:val="none" w:sz="0" w:space="0" w:color="auto"/>
        <w:bottom w:val="none" w:sz="0" w:space="0" w:color="auto"/>
        <w:right w:val="none" w:sz="0" w:space="0" w:color="auto"/>
      </w:divBdr>
    </w:div>
    <w:div w:id="1860846605">
      <w:bodyDiv w:val="1"/>
      <w:marLeft w:val="0"/>
      <w:marRight w:val="0"/>
      <w:marTop w:val="0"/>
      <w:marBottom w:val="0"/>
      <w:divBdr>
        <w:top w:val="none" w:sz="0" w:space="0" w:color="auto"/>
        <w:left w:val="none" w:sz="0" w:space="0" w:color="auto"/>
        <w:bottom w:val="none" w:sz="0" w:space="0" w:color="auto"/>
        <w:right w:val="none" w:sz="0" w:space="0" w:color="auto"/>
      </w:divBdr>
    </w:div>
    <w:div w:id="1860926677">
      <w:bodyDiv w:val="1"/>
      <w:marLeft w:val="0"/>
      <w:marRight w:val="0"/>
      <w:marTop w:val="0"/>
      <w:marBottom w:val="0"/>
      <w:divBdr>
        <w:top w:val="none" w:sz="0" w:space="0" w:color="auto"/>
        <w:left w:val="none" w:sz="0" w:space="0" w:color="auto"/>
        <w:bottom w:val="none" w:sz="0" w:space="0" w:color="auto"/>
        <w:right w:val="none" w:sz="0" w:space="0" w:color="auto"/>
      </w:divBdr>
    </w:div>
    <w:div w:id="1861116337">
      <w:bodyDiv w:val="1"/>
      <w:marLeft w:val="0"/>
      <w:marRight w:val="0"/>
      <w:marTop w:val="0"/>
      <w:marBottom w:val="0"/>
      <w:divBdr>
        <w:top w:val="none" w:sz="0" w:space="0" w:color="auto"/>
        <w:left w:val="none" w:sz="0" w:space="0" w:color="auto"/>
        <w:bottom w:val="none" w:sz="0" w:space="0" w:color="auto"/>
        <w:right w:val="none" w:sz="0" w:space="0" w:color="auto"/>
      </w:divBdr>
    </w:div>
    <w:div w:id="1861123948">
      <w:bodyDiv w:val="1"/>
      <w:marLeft w:val="0"/>
      <w:marRight w:val="0"/>
      <w:marTop w:val="0"/>
      <w:marBottom w:val="0"/>
      <w:divBdr>
        <w:top w:val="none" w:sz="0" w:space="0" w:color="auto"/>
        <w:left w:val="none" w:sz="0" w:space="0" w:color="auto"/>
        <w:bottom w:val="none" w:sz="0" w:space="0" w:color="auto"/>
        <w:right w:val="none" w:sz="0" w:space="0" w:color="auto"/>
      </w:divBdr>
    </w:div>
    <w:div w:id="1861509447">
      <w:bodyDiv w:val="1"/>
      <w:marLeft w:val="0"/>
      <w:marRight w:val="0"/>
      <w:marTop w:val="0"/>
      <w:marBottom w:val="0"/>
      <w:divBdr>
        <w:top w:val="none" w:sz="0" w:space="0" w:color="auto"/>
        <w:left w:val="none" w:sz="0" w:space="0" w:color="auto"/>
        <w:bottom w:val="none" w:sz="0" w:space="0" w:color="auto"/>
        <w:right w:val="none" w:sz="0" w:space="0" w:color="auto"/>
      </w:divBdr>
    </w:div>
    <w:div w:id="1861580413">
      <w:bodyDiv w:val="1"/>
      <w:marLeft w:val="0"/>
      <w:marRight w:val="0"/>
      <w:marTop w:val="0"/>
      <w:marBottom w:val="0"/>
      <w:divBdr>
        <w:top w:val="none" w:sz="0" w:space="0" w:color="auto"/>
        <w:left w:val="none" w:sz="0" w:space="0" w:color="auto"/>
        <w:bottom w:val="none" w:sz="0" w:space="0" w:color="auto"/>
        <w:right w:val="none" w:sz="0" w:space="0" w:color="auto"/>
      </w:divBdr>
    </w:div>
    <w:div w:id="1861778381">
      <w:bodyDiv w:val="1"/>
      <w:marLeft w:val="0"/>
      <w:marRight w:val="0"/>
      <w:marTop w:val="0"/>
      <w:marBottom w:val="0"/>
      <w:divBdr>
        <w:top w:val="none" w:sz="0" w:space="0" w:color="auto"/>
        <w:left w:val="none" w:sz="0" w:space="0" w:color="auto"/>
        <w:bottom w:val="none" w:sz="0" w:space="0" w:color="auto"/>
        <w:right w:val="none" w:sz="0" w:space="0" w:color="auto"/>
      </w:divBdr>
    </w:div>
    <w:div w:id="1861820232">
      <w:bodyDiv w:val="1"/>
      <w:marLeft w:val="0"/>
      <w:marRight w:val="0"/>
      <w:marTop w:val="0"/>
      <w:marBottom w:val="0"/>
      <w:divBdr>
        <w:top w:val="none" w:sz="0" w:space="0" w:color="auto"/>
        <w:left w:val="none" w:sz="0" w:space="0" w:color="auto"/>
        <w:bottom w:val="none" w:sz="0" w:space="0" w:color="auto"/>
        <w:right w:val="none" w:sz="0" w:space="0" w:color="auto"/>
      </w:divBdr>
    </w:div>
    <w:div w:id="1861897082">
      <w:bodyDiv w:val="1"/>
      <w:marLeft w:val="0"/>
      <w:marRight w:val="0"/>
      <w:marTop w:val="0"/>
      <w:marBottom w:val="0"/>
      <w:divBdr>
        <w:top w:val="none" w:sz="0" w:space="0" w:color="auto"/>
        <w:left w:val="none" w:sz="0" w:space="0" w:color="auto"/>
        <w:bottom w:val="none" w:sz="0" w:space="0" w:color="auto"/>
        <w:right w:val="none" w:sz="0" w:space="0" w:color="auto"/>
      </w:divBdr>
    </w:div>
    <w:div w:id="1861964656">
      <w:bodyDiv w:val="1"/>
      <w:marLeft w:val="0"/>
      <w:marRight w:val="0"/>
      <w:marTop w:val="0"/>
      <w:marBottom w:val="0"/>
      <w:divBdr>
        <w:top w:val="none" w:sz="0" w:space="0" w:color="auto"/>
        <w:left w:val="none" w:sz="0" w:space="0" w:color="auto"/>
        <w:bottom w:val="none" w:sz="0" w:space="0" w:color="auto"/>
        <w:right w:val="none" w:sz="0" w:space="0" w:color="auto"/>
      </w:divBdr>
    </w:div>
    <w:div w:id="1861965867">
      <w:bodyDiv w:val="1"/>
      <w:marLeft w:val="0"/>
      <w:marRight w:val="0"/>
      <w:marTop w:val="0"/>
      <w:marBottom w:val="0"/>
      <w:divBdr>
        <w:top w:val="none" w:sz="0" w:space="0" w:color="auto"/>
        <w:left w:val="none" w:sz="0" w:space="0" w:color="auto"/>
        <w:bottom w:val="none" w:sz="0" w:space="0" w:color="auto"/>
        <w:right w:val="none" w:sz="0" w:space="0" w:color="auto"/>
      </w:divBdr>
    </w:div>
    <w:div w:id="1862013029">
      <w:bodyDiv w:val="1"/>
      <w:marLeft w:val="0"/>
      <w:marRight w:val="0"/>
      <w:marTop w:val="0"/>
      <w:marBottom w:val="0"/>
      <w:divBdr>
        <w:top w:val="none" w:sz="0" w:space="0" w:color="auto"/>
        <w:left w:val="none" w:sz="0" w:space="0" w:color="auto"/>
        <w:bottom w:val="none" w:sz="0" w:space="0" w:color="auto"/>
        <w:right w:val="none" w:sz="0" w:space="0" w:color="auto"/>
      </w:divBdr>
    </w:div>
    <w:div w:id="1862015199">
      <w:bodyDiv w:val="1"/>
      <w:marLeft w:val="0"/>
      <w:marRight w:val="0"/>
      <w:marTop w:val="0"/>
      <w:marBottom w:val="0"/>
      <w:divBdr>
        <w:top w:val="none" w:sz="0" w:space="0" w:color="auto"/>
        <w:left w:val="none" w:sz="0" w:space="0" w:color="auto"/>
        <w:bottom w:val="none" w:sz="0" w:space="0" w:color="auto"/>
        <w:right w:val="none" w:sz="0" w:space="0" w:color="auto"/>
      </w:divBdr>
    </w:div>
    <w:div w:id="1862085491">
      <w:bodyDiv w:val="1"/>
      <w:marLeft w:val="0"/>
      <w:marRight w:val="0"/>
      <w:marTop w:val="0"/>
      <w:marBottom w:val="0"/>
      <w:divBdr>
        <w:top w:val="none" w:sz="0" w:space="0" w:color="auto"/>
        <w:left w:val="none" w:sz="0" w:space="0" w:color="auto"/>
        <w:bottom w:val="none" w:sz="0" w:space="0" w:color="auto"/>
        <w:right w:val="none" w:sz="0" w:space="0" w:color="auto"/>
      </w:divBdr>
    </w:div>
    <w:div w:id="1862159810">
      <w:bodyDiv w:val="1"/>
      <w:marLeft w:val="0"/>
      <w:marRight w:val="0"/>
      <w:marTop w:val="0"/>
      <w:marBottom w:val="0"/>
      <w:divBdr>
        <w:top w:val="none" w:sz="0" w:space="0" w:color="auto"/>
        <w:left w:val="none" w:sz="0" w:space="0" w:color="auto"/>
        <w:bottom w:val="none" w:sz="0" w:space="0" w:color="auto"/>
        <w:right w:val="none" w:sz="0" w:space="0" w:color="auto"/>
      </w:divBdr>
    </w:div>
    <w:div w:id="1862165187">
      <w:bodyDiv w:val="1"/>
      <w:marLeft w:val="0"/>
      <w:marRight w:val="0"/>
      <w:marTop w:val="0"/>
      <w:marBottom w:val="0"/>
      <w:divBdr>
        <w:top w:val="none" w:sz="0" w:space="0" w:color="auto"/>
        <w:left w:val="none" w:sz="0" w:space="0" w:color="auto"/>
        <w:bottom w:val="none" w:sz="0" w:space="0" w:color="auto"/>
        <w:right w:val="none" w:sz="0" w:space="0" w:color="auto"/>
      </w:divBdr>
    </w:div>
    <w:div w:id="1862282892">
      <w:bodyDiv w:val="1"/>
      <w:marLeft w:val="0"/>
      <w:marRight w:val="0"/>
      <w:marTop w:val="0"/>
      <w:marBottom w:val="0"/>
      <w:divBdr>
        <w:top w:val="none" w:sz="0" w:space="0" w:color="auto"/>
        <w:left w:val="none" w:sz="0" w:space="0" w:color="auto"/>
        <w:bottom w:val="none" w:sz="0" w:space="0" w:color="auto"/>
        <w:right w:val="none" w:sz="0" w:space="0" w:color="auto"/>
      </w:divBdr>
    </w:div>
    <w:div w:id="1862283135">
      <w:bodyDiv w:val="1"/>
      <w:marLeft w:val="0"/>
      <w:marRight w:val="0"/>
      <w:marTop w:val="0"/>
      <w:marBottom w:val="0"/>
      <w:divBdr>
        <w:top w:val="none" w:sz="0" w:space="0" w:color="auto"/>
        <w:left w:val="none" w:sz="0" w:space="0" w:color="auto"/>
        <w:bottom w:val="none" w:sz="0" w:space="0" w:color="auto"/>
        <w:right w:val="none" w:sz="0" w:space="0" w:color="auto"/>
      </w:divBdr>
    </w:div>
    <w:div w:id="1862351362">
      <w:bodyDiv w:val="1"/>
      <w:marLeft w:val="0"/>
      <w:marRight w:val="0"/>
      <w:marTop w:val="0"/>
      <w:marBottom w:val="0"/>
      <w:divBdr>
        <w:top w:val="none" w:sz="0" w:space="0" w:color="auto"/>
        <w:left w:val="none" w:sz="0" w:space="0" w:color="auto"/>
        <w:bottom w:val="none" w:sz="0" w:space="0" w:color="auto"/>
        <w:right w:val="none" w:sz="0" w:space="0" w:color="auto"/>
      </w:divBdr>
    </w:div>
    <w:div w:id="1862351830">
      <w:bodyDiv w:val="1"/>
      <w:marLeft w:val="0"/>
      <w:marRight w:val="0"/>
      <w:marTop w:val="0"/>
      <w:marBottom w:val="0"/>
      <w:divBdr>
        <w:top w:val="none" w:sz="0" w:space="0" w:color="auto"/>
        <w:left w:val="none" w:sz="0" w:space="0" w:color="auto"/>
        <w:bottom w:val="none" w:sz="0" w:space="0" w:color="auto"/>
        <w:right w:val="none" w:sz="0" w:space="0" w:color="auto"/>
      </w:divBdr>
    </w:div>
    <w:div w:id="1862357280">
      <w:bodyDiv w:val="1"/>
      <w:marLeft w:val="0"/>
      <w:marRight w:val="0"/>
      <w:marTop w:val="0"/>
      <w:marBottom w:val="0"/>
      <w:divBdr>
        <w:top w:val="none" w:sz="0" w:space="0" w:color="auto"/>
        <w:left w:val="none" w:sz="0" w:space="0" w:color="auto"/>
        <w:bottom w:val="none" w:sz="0" w:space="0" w:color="auto"/>
        <w:right w:val="none" w:sz="0" w:space="0" w:color="auto"/>
      </w:divBdr>
    </w:div>
    <w:div w:id="1862474525">
      <w:bodyDiv w:val="1"/>
      <w:marLeft w:val="0"/>
      <w:marRight w:val="0"/>
      <w:marTop w:val="0"/>
      <w:marBottom w:val="0"/>
      <w:divBdr>
        <w:top w:val="none" w:sz="0" w:space="0" w:color="auto"/>
        <w:left w:val="none" w:sz="0" w:space="0" w:color="auto"/>
        <w:bottom w:val="none" w:sz="0" w:space="0" w:color="auto"/>
        <w:right w:val="none" w:sz="0" w:space="0" w:color="auto"/>
      </w:divBdr>
    </w:div>
    <w:div w:id="1862939261">
      <w:bodyDiv w:val="1"/>
      <w:marLeft w:val="0"/>
      <w:marRight w:val="0"/>
      <w:marTop w:val="0"/>
      <w:marBottom w:val="0"/>
      <w:divBdr>
        <w:top w:val="none" w:sz="0" w:space="0" w:color="auto"/>
        <w:left w:val="none" w:sz="0" w:space="0" w:color="auto"/>
        <w:bottom w:val="none" w:sz="0" w:space="0" w:color="auto"/>
        <w:right w:val="none" w:sz="0" w:space="0" w:color="auto"/>
      </w:divBdr>
    </w:div>
    <w:div w:id="1863007248">
      <w:bodyDiv w:val="1"/>
      <w:marLeft w:val="0"/>
      <w:marRight w:val="0"/>
      <w:marTop w:val="0"/>
      <w:marBottom w:val="0"/>
      <w:divBdr>
        <w:top w:val="none" w:sz="0" w:space="0" w:color="auto"/>
        <w:left w:val="none" w:sz="0" w:space="0" w:color="auto"/>
        <w:bottom w:val="none" w:sz="0" w:space="0" w:color="auto"/>
        <w:right w:val="none" w:sz="0" w:space="0" w:color="auto"/>
      </w:divBdr>
    </w:div>
    <w:div w:id="1863082042">
      <w:bodyDiv w:val="1"/>
      <w:marLeft w:val="0"/>
      <w:marRight w:val="0"/>
      <w:marTop w:val="0"/>
      <w:marBottom w:val="0"/>
      <w:divBdr>
        <w:top w:val="none" w:sz="0" w:space="0" w:color="auto"/>
        <w:left w:val="none" w:sz="0" w:space="0" w:color="auto"/>
        <w:bottom w:val="none" w:sz="0" w:space="0" w:color="auto"/>
        <w:right w:val="none" w:sz="0" w:space="0" w:color="auto"/>
      </w:divBdr>
    </w:div>
    <w:div w:id="1863083119">
      <w:bodyDiv w:val="1"/>
      <w:marLeft w:val="0"/>
      <w:marRight w:val="0"/>
      <w:marTop w:val="0"/>
      <w:marBottom w:val="0"/>
      <w:divBdr>
        <w:top w:val="none" w:sz="0" w:space="0" w:color="auto"/>
        <w:left w:val="none" w:sz="0" w:space="0" w:color="auto"/>
        <w:bottom w:val="none" w:sz="0" w:space="0" w:color="auto"/>
        <w:right w:val="none" w:sz="0" w:space="0" w:color="auto"/>
      </w:divBdr>
    </w:div>
    <w:div w:id="1863203372">
      <w:bodyDiv w:val="1"/>
      <w:marLeft w:val="0"/>
      <w:marRight w:val="0"/>
      <w:marTop w:val="0"/>
      <w:marBottom w:val="0"/>
      <w:divBdr>
        <w:top w:val="none" w:sz="0" w:space="0" w:color="auto"/>
        <w:left w:val="none" w:sz="0" w:space="0" w:color="auto"/>
        <w:bottom w:val="none" w:sz="0" w:space="0" w:color="auto"/>
        <w:right w:val="none" w:sz="0" w:space="0" w:color="auto"/>
      </w:divBdr>
    </w:div>
    <w:div w:id="1863322284">
      <w:bodyDiv w:val="1"/>
      <w:marLeft w:val="0"/>
      <w:marRight w:val="0"/>
      <w:marTop w:val="0"/>
      <w:marBottom w:val="0"/>
      <w:divBdr>
        <w:top w:val="none" w:sz="0" w:space="0" w:color="auto"/>
        <w:left w:val="none" w:sz="0" w:space="0" w:color="auto"/>
        <w:bottom w:val="none" w:sz="0" w:space="0" w:color="auto"/>
        <w:right w:val="none" w:sz="0" w:space="0" w:color="auto"/>
      </w:divBdr>
    </w:div>
    <w:div w:id="1863472264">
      <w:bodyDiv w:val="1"/>
      <w:marLeft w:val="0"/>
      <w:marRight w:val="0"/>
      <w:marTop w:val="0"/>
      <w:marBottom w:val="0"/>
      <w:divBdr>
        <w:top w:val="none" w:sz="0" w:space="0" w:color="auto"/>
        <w:left w:val="none" w:sz="0" w:space="0" w:color="auto"/>
        <w:bottom w:val="none" w:sz="0" w:space="0" w:color="auto"/>
        <w:right w:val="none" w:sz="0" w:space="0" w:color="auto"/>
      </w:divBdr>
    </w:div>
    <w:div w:id="1863518246">
      <w:bodyDiv w:val="1"/>
      <w:marLeft w:val="0"/>
      <w:marRight w:val="0"/>
      <w:marTop w:val="0"/>
      <w:marBottom w:val="0"/>
      <w:divBdr>
        <w:top w:val="none" w:sz="0" w:space="0" w:color="auto"/>
        <w:left w:val="none" w:sz="0" w:space="0" w:color="auto"/>
        <w:bottom w:val="none" w:sz="0" w:space="0" w:color="auto"/>
        <w:right w:val="none" w:sz="0" w:space="0" w:color="auto"/>
      </w:divBdr>
    </w:div>
    <w:div w:id="1863518897">
      <w:bodyDiv w:val="1"/>
      <w:marLeft w:val="0"/>
      <w:marRight w:val="0"/>
      <w:marTop w:val="0"/>
      <w:marBottom w:val="0"/>
      <w:divBdr>
        <w:top w:val="none" w:sz="0" w:space="0" w:color="auto"/>
        <w:left w:val="none" w:sz="0" w:space="0" w:color="auto"/>
        <w:bottom w:val="none" w:sz="0" w:space="0" w:color="auto"/>
        <w:right w:val="none" w:sz="0" w:space="0" w:color="auto"/>
      </w:divBdr>
    </w:div>
    <w:div w:id="1863519134">
      <w:bodyDiv w:val="1"/>
      <w:marLeft w:val="0"/>
      <w:marRight w:val="0"/>
      <w:marTop w:val="0"/>
      <w:marBottom w:val="0"/>
      <w:divBdr>
        <w:top w:val="none" w:sz="0" w:space="0" w:color="auto"/>
        <w:left w:val="none" w:sz="0" w:space="0" w:color="auto"/>
        <w:bottom w:val="none" w:sz="0" w:space="0" w:color="auto"/>
        <w:right w:val="none" w:sz="0" w:space="0" w:color="auto"/>
      </w:divBdr>
    </w:div>
    <w:div w:id="1863586991">
      <w:bodyDiv w:val="1"/>
      <w:marLeft w:val="0"/>
      <w:marRight w:val="0"/>
      <w:marTop w:val="0"/>
      <w:marBottom w:val="0"/>
      <w:divBdr>
        <w:top w:val="none" w:sz="0" w:space="0" w:color="auto"/>
        <w:left w:val="none" w:sz="0" w:space="0" w:color="auto"/>
        <w:bottom w:val="none" w:sz="0" w:space="0" w:color="auto"/>
        <w:right w:val="none" w:sz="0" w:space="0" w:color="auto"/>
      </w:divBdr>
    </w:div>
    <w:div w:id="1863739393">
      <w:bodyDiv w:val="1"/>
      <w:marLeft w:val="0"/>
      <w:marRight w:val="0"/>
      <w:marTop w:val="0"/>
      <w:marBottom w:val="0"/>
      <w:divBdr>
        <w:top w:val="none" w:sz="0" w:space="0" w:color="auto"/>
        <w:left w:val="none" w:sz="0" w:space="0" w:color="auto"/>
        <w:bottom w:val="none" w:sz="0" w:space="0" w:color="auto"/>
        <w:right w:val="none" w:sz="0" w:space="0" w:color="auto"/>
      </w:divBdr>
    </w:div>
    <w:div w:id="1863741923">
      <w:bodyDiv w:val="1"/>
      <w:marLeft w:val="0"/>
      <w:marRight w:val="0"/>
      <w:marTop w:val="0"/>
      <w:marBottom w:val="0"/>
      <w:divBdr>
        <w:top w:val="none" w:sz="0" w:space="0" w:color="auto"/>
        <w:left w:val="none" w:sz="0" w:space="0" w:color="auto"/>
        <w:bottom w:val="none" w:sz="0" w:space="0" w:color="auto"/>
        <w:right w:val="none" w:sz="0" w:space="0" w:color="auto"/>
      </w:divBdr>
    </w:div>
    <w:div w:id="1863745295">
      <w:bodyDiv w:val="1"/>
      <w:marLeft w:val="0"/>
      <w:marRight w:val="0"/>
      <w:marTop w:val="0"/>
      <w:marBottom w:val="0"/>
      <w:divBdr>
        <w:top w:val="none" w:sz="0" w:space="0" w:color="auto"/>
        <w:left w:val="none" w:sz="0" w:space="0" w:color="auto"/>
        <w:bottom w:val="none" w:sz="0" w:space="0" w:color="auto"/>
        <w:right w:val="none" w:sz="0" w:space="0" w:color="auto"/>
      </w:divBdr>
    </w:div>
    <w:div w:id="1864171936">
      <w:bodyDiv w:val="1"/>
      <w:marLeft w:val="0"/>
      <w:marRight w:val="0"/>
      <w:marTop w:val="0"/>
      <w:marBottom w:val="0"/>
      <w:divBdr>
        <w:top w:val="none" w:sz="0" w:space="0" w:color="auto"/>
        <w:left w:val="none" w:sz="0" w:space="0" w:color="auto"/>
        <w:bottom w:val="none" w:sz="0" w:space="0" w:color="auto"/>
        <w:right w:val="none" w:sz="0" w:space="0" w:color="auto"/>
      </w:divBdr>
    </w:div>
    <w:div w:id="1864198360">
      <w:bodyDiv w:val="1"/>
      <w:marLeft w:val="0"/>
      <w:marRight w:val="0"/>
      <w:marTop w:val="0"/>
      <w:marBottom w:val="0"/>
      <w:divBdr>
        <w:top w:val="none" w:sz="0" w:space="0" w:color="auto"/>
        <w:left w:val="none" w:sz="0" w:space="0" w:color="auto"/>
        <w:bottom w:val="none" w:sz="0" w:space="0" w:color="auto"/>
        <w:right w:val="none" w:sz="0" w:space="0" w:color="auto"/>
      </w:divBdr>
    </w:div>
    <w:div w:id="1864323314">
      <w:bodyDiv w:val="1"/>
      <w:marLeft w:val="0"/>
      <w:marRight w:val="0"/>
      <w:marTop w:val="0"/>
      <w:marBottom w:val="0"/>
      <w:divBdr>
        <w:top w:val="none" w:sz="0" w:space="0" w:color="auto"/>
        <w:left w:val="none" w:sz="0" w:space="0" w:color="auto"/>
        <w:bottom w:val="none" w:sz="0" w:space="0" w:color="auto"/>
        <w:right w:val="none" w:sz="0" w:space="0" w:color="auto"/>
      </w:divBdr>
    </w:div>
    <w:div w:id="1864588079">
      <w:bodyDiv w:val="1"/>
      <w:marLeft w:val="0"/>
      <w:marRight w:val="0"/>
      <w:marTop w:val="0"/>
      <w:marBottom w:val="0"/>
      <w:divBdr>
        <w:top w:val="none" w:sz="0" w:space="0" w:color="auto"/>
        <w:left w:val="none" w:sz="0" w:space="0" w:color="auto"/>
        <w:bottom w:val="none" w:sz="0" w:space="0" w:color="auto"/>
        <w:right w:val="none" w:sz="0" w:space="0" w:color="auto"/>
      </w:divBdr>
    </w:div>
    <w:div w:id="1864780676">
      <w:bodyDiv w:val="1"/>
      <w:marLeft w:val="0"/>
      <w:marRight w:val="0"/>
      <w:marTop w:val="0"/>
      <w:marBottom w:val="0"/>
      <w:divBdr>
        <w:top w:val="none" w:sz="0" w:space="0" w:color="auto"/>
        <w:left w:val="none" w:sz="0" w:space="0" w:color="auto"/>
        <w:bottom w:val="none" w:sz="0" w:space="0" w:color="auto"/>
        <w:right w:val="none" w:sz="0" w:space="0" w:color="auto"/>
      </w:divBdr>
    </w:div>
    <w:div w:id="1864853991">
      <w:bodyDiv w:val="1"/>
      <w:marLeft w:val="0"/>
      <w:marRight w:val="0"/>
      <w:marTop w:val="0"/>
      <w:marBottom w:val="0"/>
      <w:divBdr>
        <w:top w:val="none" w:sz="0" w:space="0" w:color="auto"/>
        <w:left w:val="none" w:sz="0" w:space="0" w:color="auto"/>
        <w:bottom w:val="none" w:sz="0" w:space="0" w:color="auto"/>
        <w:right w:val="none" w:sz="0" w:space="0" w:color="auto"/>
      </w:divBdr>
    </w:div>
    <w:div w:id="1864980774">
      <w:bodyDiv w:val="1"/>
      <w:marLeft w:val="0"/>
      <w:marRight w:val="0"/>
      <w:marTop w:val="0"/>
      <w:marBottom w:val="0"/>
      <w:divBdr>
        <w:top w:val="none" w:sz="0" w:space="0" w:color="auto"/>
        <w:left w:val="none" w:sz="0" w:space="0" w:color="auto"/>
        <w:bottom w:val="none" w:sz="0" w:space="0" w:color="auto"/>
        <w:right w:val="none" w:sz="0" w:space="0" w:color="auto"/>
      </w:divBdr>
    </w:div>
    <w:div w:id="1865482796">
      <w:bodyDiv w:val="1"/>
      <w:marLeft w:val="0"/>
      <w:marRight w:val="0"/>
      <w:marTop w:val="0"/>
      <w:marBottom w:val="0"/>
      <w:divBdr>
        <w:top w:val="none" w:sz="0" w:space="0" w:color="auto"/>
        <w:left w:val="none" w:sz="0" w:space="0" w:color="auto"/>
        <w:bottom w:val="none" w:sz="0" w:space="0" w:color="auto"/>
        <w:right w:val="none" w:sz="0" w:space="0" w:color="auto"/>
      </w:divBdr>
    </w:div>
    <w:div w:id="1865629066">
      <w:bodyDiv w:val="1"/>
      <w:marLeft w:val="0"/>
      <w:marRight w:val="0"/>
      <w:marTop w:val="0"/>
      <w:marBottom w:val="0"/>
      <w:divBdr>
        <w:top w:val="none" w:sz="0" w:space="0" w:color="auto"/>
        <w:left w:val="none" w:sz="0" w:space="0" w:color="auto"/>
        <w:bottom w:val="none" w:sz="0" w:space="0" w:color="auto"/>
        <w:right w:val="none" w:sz="0" w:space="0" w:color="auto"/>
      </w:divBdr>
    </w:div>
    <w:div w:id="1865704048">
      <w:bodyDiv w:val="1"/>
      <w:marLeft w:val="0"/>
      <w:marRight w:val="0"/>
      <w:marTop w:val="0"/>
      <w:marBottom w:val="0"/>
      <w:divBdr>
        <w:top w:val="none" w:sz="0" w:space="0" w:color="auto"/>
        <w:left w:val="none" w:sz="0" w:space="0" w:color="auto"/>
        <w:bottom w:val="none" w:sz="0" w:space="0" w:color="auto"/>
        <w:right w:val="none" w:sz="0" w:space="0" w:color="auto"/>
      </w:divBdr>
    </w:div>
    <w:div w:id="1865708999">
      <w:bodyDiv w:val="1"/>
      <w:marLeft w:val="0"/>
      <w:marRight w:val="0"/>
      <w:marTop w:val="0"/>
      <w:marBottom w:val="0"/>
      <w:divBdr>
        <w:top w:val="none" w:sz="0" w:space="0" w:color="auto"/>
        <w:left w:val="none" w:sz="0" w:space="0" w:color="auto"/>
        <w:bottom w:val="none" w:sz="0" w:space="0" w:color="auto"/>
        <w:right w:val="none" w:sz="0" w:space="0" w:color="auto"/>
      </w:divBdr>
    </w:div>
    <w:div w:id="1865750199">
      <w:bodyDiv w:val="1"/>
      <w:marLeft w:val="0"/>
      <w:marRight w:val="0"/>
      <w:marTop w:val="0"/>
      <w:marBottom w:val="0"/>
      <w:divBdr>
        <w:top w:val="none" w:sz="0" w:space="0" w:color="auto"/>
        <w:left w:val="none" w:sz="0" w:space="0" w:color="auto"/>
        <w:bottom w:val="none" w:sz="0" w:space="0" w:color="auto"/>
        <w:right w:val="none" w:sz="0" w:space="0" w:color="auto"/>
      </w:divBdr>
    </w:div>
    <w:div w:id="1865941509">
      <w:bodyDiv w:val="1"/>
      <w:marLeft w:val="0"/>
      <w:marRight w:val="0"/>
      <w:marTop w:val="0"/>
      <w:marBottom w:val="0"/>
      <w:divBdr>
        <w:top w:val="none" w:sz="0" w:space="0" w:color="auto"/>
        <w:left w:val="none" w:sz="0" w:space="0" w:color="auto"/>
        <w:bottom w:val="none" w:sz="0" w:space="0" w:color="auto"/>
        <w:right w:val="none" w:sz="0" w:space="0" w:color="auto"/>
      </w:divBdr>
    </w:div>
    <w:div w:id="1865947366">
      <w:bodyDiv w:val="1"/>
      <w:marLeft w:val="0"/>
      <w:marRight w:val="0"/>
      <w:marTop w:val="0"/>
      <w:marBottom w:val="0"/>
      <w:divBdr>
        <w:top w:val="none" w:sz="0" w:space="0" w:color="auto"/>
        <w:left w:val="none" w:sz="0" w:space="0" w:color="auto"/>
        <w:bottom w:val="none" w:sz="0" w:space="0" w:color="auto"/>
        <w:right w:val="none" w:sz="0" w:space="0" w:color="auto"/>
      </w:divBdr>
    </w:div>
    <w:div w:id="1866020774">
      <w:bodyDiv w:val="1"/>
      <w:marLeft w:val="0"/>
      <w:marRight w:val="0"/>
      <w:marTop w:val="0"/>
      <w:marBottom w:val="0"/>
      <w:divBdr>
        <w:top w:val="none" w:sz="0" w:space="0" w:color="auto"/>
        <w:left w:val="none" w:sz="0" w:space="0" w:color="auto"/>
        <w:bottom w:val="none" w:sz="0" w:space="0" w:color="auto"/>
        <w:right w:val="none" w:sz="0" w:space="0" w:color="auto"/>
      </w:divBdr>
    </w:div>
    <w:div w:id="1866091878">
      <w:bodyDiv w:val="1"/>
      <w:marLeft w:val="0"/>
      <w:marRight w:val="0"/>
      <w:marTop w:val="0"/>
      <w:marBottom w:val="0"/>
      <w:divBdr>
        <w:top w:val="none" w:sz="0" w:space="0" w:color="auto"/>
        <w:left w:val="none" w:sz="0" w:space="0" w:color="auto"/>
        <w:bottom w:val="none" w:sz="0" w:space="0" w:color="auto"/>
        <w:right w:val="none" w:sz="0" w:space="0" w:color="auto"/>
      </w:divBdr>
    </w:div>
    <w:div w:id="1866168116">
      <w:bodyDiv w:val="1"/>
      <w:marLeft w:val="0"/>
      <w:marRight w:val="0"/>
      <w:marTop w:val="0"/>
      <w:marBottom w:val="0"/>
      <w:divBdr>
        <w:top w:val="none" w:sz="0" w:space="0" w:color="auto"/>
        <w:left w:val="none" w:sz="0" w:space="0" w:color="auto"/>
        <w:bottom w:val="none" w:sz="0" w:space="0" w:color="auto"/>
        <w:right w:val="none" w:sz="0" w:space="0" w:color="auto"/>
      </w:divBdr>
    </w:div>
    <w:div w:id="1866288107">
      <w:bodyDiv w:val="1"/>
      <w:marLeft w:val="0"/>
      <w:marRight w:val="0"/>
      <w:marTop w:val="0"/>
      <w:marBottom w:val="0"/>
      <w:divBdr>
        <w:top w:val="none" w:sz="0" w:space="0" w:color="auto"/>
        <w:left w:val="none" w:sz="0" w:space="0" w:color="auto"/>
        <w:bottom w:val="none" w:sz="0" w:space="0" w:color="auto"/>
        <w:right w:val="none" w:sz="0" w:space="0" w:color="auto"/>
      </w:divBdr>
    </w:div>
    <w:div w:id="1866290143">
      <w:bodyDiv w:val="1"/>
      <w:marLeft w:val="0"/>
      <w:marRight w:val="0"/>
      <w:marTop w:val="0"/>
      <w:marBottom w:val="0"/>
      <w:divBdr>
        <w:top w:val="none" w:sz="0" w:space="0" w:color="auto"/>
        <w:left w:val="none" w:sz="0" w:space="0" w:color="auto"/>
        <w:bottom w:val="none" w:sz="0" w:space="0" w:color="auto"/>
        <w:right w:val="none" w:sz="0" w:space="0" w:color="auto"/>
      </w:divBdr>
    </w:div>
    <w:div w:id="1866290304">
      <w:bodyDiv w:val="1"/>
      <w:marLeft w:val="0"/>
      <w:marRight w:val="0"/>
      <w:marTop w:val="0"/>
      <w:marBottom w:val="0"/>
      <w:divBdr>
        <w:top w:val="none" w:sz="0" w:space="0" w:color="auto"/>
        <w:left w:val="none" w:sz="0" w:space="0" w:color="auto"/>
        <w:bottom w:val="none" w:sz="0" w:space="0" w:color="auto"/>
        <w:right w:val="none" w:sz="0" w:space="0" w:color="auto"/>
      </w:divBdr>
    </w:div>
    <w:div w:id="1866359990">
      <w:bodyDiv w:val="1"/>
      <w:marLeft w:val="0"/>
      <w:marRight w:val="0"/>
      <w:marTop w:val="0"/>
      <w:marBottom w:val="0"/>
      <w:divBdr>
        <w:top w:val="none" w:sz="0" w:space="0" w:color="auto"/>
        <w:left w:val="none" w:sz="0" w:space="0" w:color="auto"/>
        <w:bottom w:val="none" w:sz="0" w:space="0" w:color="auto"/>
        <w:right w:val="none" w:sz="0" w:space="0" w:color="auto"/>
      </w:divBdr>
    </w:div>
    <w:div w:id="1866365722">
      <w:bodyDiv w:val="1"/>
      <w:marLeft w:val="0"/>
      <w:marRight w:val="0"/>
      <w:marTop w:val="0"/>
      <w:marBottom w:val="0"/>
      <w:divBdr>
        <w:top w:val="none" w:sz="0" w:space="0" w:color="auto"/>
        <w:left w:val="none" w:sz="0" w:space="0" w:color="auto"/>
        <w:bottom w:val="none" w:sz="0" w:space="0" w:color="auto"/>
        <w:right w:val="none" w:sz="0" w:space="0" w:color="auto"/>
      </w:divBdr>
    </w:div>
    <w:div w:id="1866483077">
      <w:bodyDiv w:val="1"/>
      <w:marLeft w:val="0"/>
      <w:marRight w:val="0"/>
      <w:marTop w:val="0"/>
      <w:marBottom w:val="0"/>
      <w:divBdr>
        <w:top w:val="none" w:sz="0" w:space="0" w:color="auto"/>
        <w:left w:val="none" w:sz="0" w:space="0" w:color="auto"/>
        <w:bottom w:val="none" w:sz="0" w:space="0" w:color="auto"/>
        <w:right w:val="none" w:sz="0" w:space="0" w:color="auto"/>
      </w:divBdr>
    </w:div>
    <w:div w:id="1866671323">
      <w:bodyDiv w:val="1"/>
      <w:marLeft w:val="0"/>
      <w:marRight w:val="0"/>
      <w:marTop w:val="0"/>
      <w:marBottom w:val="0"/>
      <w:divBdr>
        <w:top w:val="none" w:sz="0" w:space="0" w:color="auto"/>
        <w:left w:val="none" w:sz="0" w:space="0" w:color="auto"/>
        <w:bottom w:val="none" w:sz="0" w:space="0" w:color="auto"/>
        <w:right w:val="none" w:sz="0" w:space="0" w:color="auto"/>
      </w:divBdr>
    </w:div>
    <w:div w:id="1866673976">
      <w:bodyDiv w:val="1"/>
      <w:marLeft w:val="0"/>
      <w:marRight w:val="0"/>
      <w:marTop w:val="0"/>
      <w:marBottom w:val="0"/>
      <w:divBdr>
        <w:top w:val="none" w:sz="0" w:space="0" w:color="auto"/>
        <w:left w:val="none" w:sz="0" w:space="0" w:color="auto"/>
        <w:bottom w:val="none" w:sz="0" w:space="0" w:color="auto"/>
        <w:right w:val="none" w:sz="0" w:space="0" w:color="auto"/>
      </w:divBdr>
    </w:div>
    <w:div w:id="1866677461">
      <w:bodyDiv w:val="1"/>
      <w:marLeft w:val="0"/>
      <w:marRight w:val="0"/>
      <w:marTop w:val="0"/>
      <w:marBottom w:val="0"/>
      <w:divBdr>
        <w:top w:val="none" w:sz="0" w:space="0" w:color="auto"/>
        <w:left w:val="none" w:sz="0" w:space="0" w:color="auto"/>
        <w:bottom w:val="none" w:sz="0" w:space="0" w:color="auto"/>
        <w:right w:val="none" w:sz="0" w:space="0" w:color="auto"/>
      </w:divBdr>
    </w:div>
    <w:div w:id="1867058684">
      <w:bodyDiv w:val="1"/>
      <w:marLeft w:val="0"/>
      <w:marRight w:val="0"/>
      <w:marTop w:val="0"/>
      <w:marBottom w:val="0"/>
      <w:divBdr>
        <w:top w:val="none" w:sz="0" w:space="0" w:color="auto"/>
        <w:left w:val="none" w:sz="0" w:space="0" w:color="auto"/>
        <w:bottom w:val="none" w:sz="0" w:space="0" w:color="auto"/>
        <w:right w:val="none" w:sz="0" w:space="0" w:color="auto"/>
      </w:divBdr>
    </w:div>
    <w:div w:id="1867059583">
      <w:bodyDiv w:val="1"/>
      <w:marLeft w:val="0"/>
      <w:marRight w:val="0"/>
      <w:marTop w:val="0"/>
      <w:marBottom w:val="0"/>
      <w:divBdr>
        <w:top w:val="none" w:sz="0" w:space="0" w:color="auto"/>
        <w:left w:val="none" w:sz="0" w:space="0" w:color="auto"/>
        <w:bottom w:val="none" w:sz="0" w:space="0" w:color="auto"/>
        <w:right w:val="none" w:sz="0" w:space="0" w:color="auto"/>
      </w:divBdr>
    </w:div>
    <w:div w:id="1867210515">
      <w:bodyDiv w:val="1"/>
      <w:marLeft w:val="0"/>
      <w:marRight w:val="0"/>
      <w:marTop w:val="0"/>
      <w:marBottom w:val="0"/>
      <w:divBdr>
        <w:top w:val="none" w:sz="0" w:space="0" w:color="auto"/>
        <w:left w:val="none" w:sz="0" w:space="0" w:color="auto"/>
        <w:bottom w:val="none" w:sz="0" w:space="0" w:color="auto"/>
        <w:right w:val="none" w:sz="0" w:space="0" w:color="auto"/>
      </w:divBdr>
    </w:div>
    <w:div w:id="1867281493">
      <w:bodyDiv w:val="1"/>
      <w:marLeft w:val="0"/>
      <w:marRight w:val="0"/>
      <w:marTop w:val="0"/>
      <w:marBottom w:val="0"/>
      <w:divBdr>
        <w:top w:val="none" w:sz="0" w:space="0" w:color="auto"/>
        <w:left w:val="none" w:sz="0" w:space="0" w:color="auto"/>
        <w:bottom w:val="none" w:sz="0" w:space="0" w:color="auto"/>
        <w:right w:val="none" w:sz="0" w:space="0" w:color="auto"/>
      </w:divBdr>
    </w:div>
    <w:div w:id="1867326130">
      <w:bodyDiv w:val="1"/>
      <w:marLeft w:val="0"/>
      <w:marRight w:val="0"/>
      <w:marTop w:val="0"/>
      <w:marBottom w:val="0"/>
      <w:divBdr>
        <w:top w:val="none" w:sz="0" w:space="0" w:color="auto"/>
        <w:left w:val="none" w:sz="0" w:space="0" w:color="auto"/>
        <w:bottom w:val="none" w:sz="0" w:space="0" w:color="auto"/>
        <w:right w:val="none" w:sz="0" w:space="0" w:color="auto"/>
      </w:divBdr>
    </w:div>
    <w:div w:id="1867520389">
      <w:bodyDiv w:val="1"/>
      <w:marLeft w:val="0"/>
      <w:marRight w:val="0"/>
      <w:marTop w:val="0"/>
      <w:marBottom w:val="0"/>
      <w:divBdr>
        <w:top w:val="none" w:sz="0" w:space="0" w:color="auto"/>
        <w:left w:val="none" w:sz="0" w:space="0" w:color="auto"/>
        <w:bottom w:val="none" w:sz="0" w:space="0" w:color="auto"/>
        <w:right w:val="none" w:sz="0" w:space="0" w:color="auto"/>
      </w:divBdr>
    </w:div>
    <w:div w:id="1867523619">
      <w:bodyDiv w:val="1"/>
      <w:marLeft w:val="0"/>
      <w:marRight w:val="0"/>
      <w:marTop w:val="0"/>
      <w:marBottom w:val="0"/>
      <w:divBdr>
        <w:top w:val="none" w:sz="0" w:space="0" w:color="auto"/>
        <w:left w:val="none" w:sz="0" w:space="0" w:color="auto"/>
        <w:bottom w:val="none" w:sz="0" w:space="0" w:color="auto"/>
        <w:right w:val="none" w:sz="0" w:space="0" w:color="auto"/>
      </w:divBdr>
    </w:div>
    <w:div w:id="1867596751">
      <w:bodyDiv w:val="1"/>
      <w:marLeft w:val="0"/>
      <w:marRight w:val="0"/>
      <w:marTop w:val="0"/>
      <w:marBottom w:val="0"/>
      <w:divBdr>
        <w:top w:val="none" w:sz="0" w:space="0" w:color="auto"/>
        <w:left w:val="none" w:sz="0" w:space="0" w:color="auto"/>
        <w:bottom w:val="none" w:sz="0" w:space="0" w:color="auto"/>
        <w:right w:val="none" w:sz="0" w:space="0" w:color="auto"/>
      </w:divBdr>
    </w:div>
    <w:div w:id="1867670113">
      <w:bodyDiv w:val="1"/>
      <w:marLeft w:val="0"/>
      <w:marRight w:val="0"/>
      <w:marTop w:val="0"/>
      <w:marBottom w:val="0"/>
      <w:divBdr>
        <w:top w:val="none" w:sz="0" w:space="0" w:color="auto"/>
        <w:left w:val="none" w:sz="0" w:space="0" w:color="auto"/>
        <w:bottom w:val="none" w:sz="0" w:space="0" w:color="auto"/>
        <w:right w:val="none" w:sz="0" w:space="0" w:color="auto"/>
      </w:divBdr>
    </w:div>
    <w:div w:id="1867676280">
      <w:bodyDiv w:val="1"/>
      <w:marLeft w:val="0"/>
      <w:marRight w:val="0"/>
      <w:marTop w:val="0"/>
      <w:marBottom w:val="0"/>
      <w:divBdr>
        <w:top w:val="none" w:sz="0" w:space="0" w:color="auto"/>
        <w:left w:val="none" w:sz="0" w:space="0" w:color="auto"/>
        <w:bottom w:val="none" w:sz="0" w:space="0" w:color="auto"/>
        <w:right w:val="none" w:sz="0" w:space="0" w:color="auto"/>
      </w:divBdr>
    </w:div>
    <w:div w:id="1867719459">
      <w:bodyDiv w:val="1"/>
      <w:marLeft w:val="0"/>
      <w:marRight w:val="0"/>
      <w:marTop w:val="0"/>
      <w:marBottom w:val="0"/>
      <w:divBdr>
        <w:top w:val="none" w:sz="0" w:space="0" w:color="auto"/>
        <w:left w:val="none" w:sz="0" w:space="0" w:color="auto"/>
        <w:bottom w:val="none" w:sz="0" w:space="0" w:color="auto"/>
        <w:right w:val="none" w:sz="0" w:space="0" w:color="auto"/>
      </w:divBdr>
    </w:div>
    <w:div w:id="1867863425">
      <w:bodyDiv w:val="1"/>
      <w:marLeft w:val="0"/>
      <w:marRight w:val="0"/>
      <w:marTop w:val="0"/>
      <w:marBottom w:val="0"/>
      <w:divBdr>
        <w:top w:val="none" w:sz="0" w:space="0" w:color="auto"/>
        <w:left w:val="none" w:sz="0" w:space="0" w:color="auto"/>
        <w:bottom w:val="none" w:sz="0" w:space="0" w:color="auto"/>
        <w:right w:val="none" w:sz="0" w:space="0" w:color="auto"/>
      </w:divBdr>
    </w:div>
    <w:div w:id="1867988034">
      <w:bodyDiv w:val="1"/>
      <w:marLeft w:val="0"/>
      <w:marRight w:val="0"/>
      <w:marTop w:val="0"/>
      <w:marBottom w:val="0"/>
      <w:divBdr>
        <w:top w:val="none" w:sz="0" w:space="0" w:color="auto"/>
        <w:left w:val="none" w:sz="0" w:space="0" w:color="auto"/>
        <w:bottom w:val="none" w:sz="0" w:space="0" w:color="auto"/>
        <w:right w:val="none" w:sz="0" w:space="0" w:color="auto"/>
      </w:divBdr>
    </w:div>
    <w:div w:id="1868134704">
      <w:bodyDiv w:val="1"/>
      <w:marLeft w:val="0"/>
      <w:marRight w:val="0"/>
      <w:marTop w:val="0"/>
      <w:marBottom w:val="0"/>
      <w:divBdr>
        <w:top w:val="none" w:sz="0" w:space="0" w:color="auto"/>
        <w:left w:val="none" w:sz="0" w:space="0" w:color="auto"/>
        <w:bottom w:val="none" w:sz="0" w:space="0" w:color="auto"/>
        <w:right w:val="none" w:sz="0" w:space="0" w:color="auto"/>
      </w:divBdr>
    </w:div>
    <w:div w:id="1868254309">
      <w:bodyDiv w:val="1"/>
      <w:marLeft w:val="0"/>
      <w:marRight w:val="0"/>
      <w:marTop w:val="0"/>
      <w:marBottom w:val="0"/>
      <w:divBdr>
        <w:top w:val="none" w:sz="0" w:space="0" w:color="auto"/>
        <w:left w:val="none" w:sz="0" w:space="0" w:color="auto"/>
        <w:bottom w:val="none" w:sz="0" w:space="0" w:color="auto"/>
        <w:right w:val="none" w:sz="0" w:space="0" w:color="auto"/>
      </w:divBdr>
    </w:div>
    <w:div w:id="1868254967">
      <w:bodyDiv w:val="1"/>
      <w:marLeft w:val="0"/>
      <w:marRight w:val="0"/>
      <w:marTop w:val="0"/>
      <w:marBottom w:val="0"/>
      <w:divBdr>
        <w:top w:val="none" w:sz="0" w:space="0" w:color="auto"/>
        <w:left w:val="none" w:sz="0" w:space="0" w:color="auto"/>
        <w:bottom w:val="none" w:sz="0" w:space="0" w:color="auto"/>
        <w:right w:val="none" w:sz="0" w:space="0" w:color="auto"/>
      </w:divBdr>
      <w:divsChild>
        <w:div w:id="2062823387">
          <w:marLeft w:val="0"/>
          <w:marRight w:val="0"/>
          <w:marTop w:val="0"/>
          <w:marBottom w:val="0"/>
          <w:divBdr>
            <w:top w:val="none" w:sz="0" w:space="0" w:color="auto"/>
            <w:left w:val="none" w:sz="0" w:space="0" w:color="auto"/>
            <w:bottom w:val="none" w:sz="0" w:space="0" w:color="auto"/>
            <w:right w:val="none" w:sz="0" w:space="0" w:color="auto"/>
          </w:divBdr>
        </w:div>
      </w:divsChild>
    </w:div>
    <w:div w:id="1868371552">
      <w:bodyDiv w:val="1"/>
      <w:marLeft w:val="0"/>
      <w:marRight w:val="0"/>
      <w:marTop w:val="0"/>
      <w:marBottom w:val="0"/>
      <w:divBdr>
        <w:top w:val="none" w:sz="0" w:space="0" w:color="auto"/>
        <w:left w:val="none" w:sz="0" w:space="0" w:color="auto"/>
        <w:bottom w:val="none" w:sz="0" w:space="0" w:color="auto"/>
        <w:right w:val="none" w:sz="0" w:space="0" w:color="auto"/>
      </w:divBdr>
    </w:div>
    <w:div w:id="1868448730">
      <w:bodyDiv w:val="1"/>
      <w:marLeft w:val="0"/>
      <w:marRight w:val="0"/>
      <w:marTop w:val="0"/>
      <w:marBottom w:val="0"/>
      <w:divBdr>
        <w:top w:val="none" w:sz="0" w:space="0" w:color="auto"/>
        <w:left w:val="none" w:sz="0" w:space="0" w:color="auto"/>
        <w:bottom w:val="none" w:sz="0" w:space="0" w:color="auto"/>
        <w:right w:val="none" w:sz="0" w:space="0" w:color="auto"/>
      </w:divBdr>
    </w:div>
    <w:div w:id="1868449567">
      <w:bodyDiv w:val="1"/>
      <w:marLeft w:val="0"/>
      <w:marRight w:val="0"/>
      <w:marTop w:val="0"/>
      <w:marBottom w:val="0"/>
      <w:divBdr>
        <w:top w:val="none" w:sz="0" w:space="0" w:color="auto"/>
        <w:left w:val="none" w:sz="0" w:space="0" w:color="auto"/>
        <w:bottom w:val="none" w:sz="0" w:space="0" w:color="auto"/>
        <w:right w:val="none" w:sz="0" w:space="0" w:color="auto"/>
      </w:divBdr>
    </w:div>
    <w:div w:id="1868517012">
      <w:bodyDiv w:val="1"/>
      <w:marLeft w:val="0"/>
      <w:marRight w:val="0"/>
      <w:marTop w:val="0"/>
      <w:marBottom w:val="0"/>
      <w:divBdr>
        <w:top w:val="none" w:sz="0" w:space="0" w:color="auto"/>
        <w:left w:val="none" w:sz="0" w:space="0" w:color="auto"/>
        <w:bottom w:val="none" w:sz="0" w:space="0" w:color="auto"/>
        <w:right w:val="none" w:sz="0" w:space="0" w:color="auto"/>
      </w:divBdr>
    </w:div>
    <w:div w:id="1868517374">
      <w:bodyDiv w:val="1"/>
      <w:marLeft w:val="0"/>
      <w:marRight w:val="0"/>
      <w:marTop w:val="0"/>
      <w:marBottom w:val="0"/>
      <w:divBdr>
        <w:top w:val="none" w:sz="0" w:space="0" w:color="auto"/>
        <w:left w:val="none" w:sz="0" w:space="0" w:color="auto"/>
        <w:bottom w:val="none" w:sz="0" w:space="0" w:color="auto"/>
        <w:right w:val="none" w:sz="0" w:space="0" w:color="auto"/>
      </w:divBdr>
    </w:div>
    <w:div w:id="1868566044">
      <w:bodyDiv w:val="1"/>
      <w:marLeft w:val="0"/>
      <w:marRight w:val="0"/>
      <w:marTop w:val="0"/>
      <w:marBottom w:val="0"/>
      <w:divBdr>
        <w:top w:val="none" w:sz="0" w:space="0" w:color="auto"/>
        <w:left w:val="none" w:sz="0" w:space="0" w:color="auto"/>
        <w:bottom w:val="none" w:sz="0" w:space="0" w:color="auto"/>
        <w:right w:val="none" w:sz="0" w:space="0" w:color="auto"/>
      </w:divBdr>
    </w:div>
    <w:div w:id="1868710161">
      <w:bodyDiv w:val="1"/>
      <w:marLeft w:val="0"/>
      <w:marRight w:val="0"/>
      <w:marTop w:val="0"/>
      <w:marBottom w:val="0"/>
      <w:divBdr>
        <w:top w:val="none" w:sz="0" w:space="0" w:color="auto"/>
        <w:left w:val="none" w:sz="0" w:space="0" w:color="auto"/>
        <w:bottom w:val="none" w:sz="0" w:space="0" w:color="auto"/>
        <w:right w:val="none" w:sz="0" w:space="0" w:color="auto"/>
      </w:divBdr>
    </w:div>
    <w:div w:id="1868911466">
      <w:bodyDiv w:val="1"/>
      <w:marLeft w:val="0"/>
      <w:marRight w:val="0"/>
      <w:marTop w:val="0"/>
      <w:marBottom w:val="0"/>
      <w:divBdr>
        <w:top w:val="none" w:sz="0" w:space="0" w:color="auto"/>
        <w:left w:val="none" w:sz="0" w:space="0" w:color="auto"/>
        <w:bottom w:val="none" w:sz="0" w:space="0" w:color="auto"/>
        <w:right w:val="none" w:sz="0" w:space="0" w:color="auto"/>
      </w:divBdr>
    </w:div>
    <w:div w:id="1868911954">
      <w:bodyDiv w:val="1"/>
      <w:marLeft w:val="0"/>
      <w:marRight w:val="0"/>
      <w:marTop w:val="0"/>
      <w:marBottom w:val="0"/>
      <w:divBdr>
        <w:top w:val="none" w:sz="0" w:space="0" w:color="auto"/>
        <w:left w:val="none" w:sz="0" w:space="0" w:color="auto"/>
        <w:bottom w:val="none" w:sz="0" w:space="0" w:color="auto"/>
        <w:right w:val="none" w:sz="0" w:space="0" w:color="auto"/>
      </w:divBdr>
    </w:div>
    <w:div w:id="1869025022">
      <w:bodyDiv w:val="1"/>
      <w:marLeft w:val="0"/>
      <w:marRight w:val="0"/>
      <w:marTop w:val="0"/>
      <w:marBottom w:val="0"/>
      <w:divBdr>
        <w:top w:val="none" w:sz="0" w:space="0" w:color="auto"/>
        <w:left w:val="none" w:sz="0" w:space="0" w:color="auto"/>
        <w:bottom w:val="none" w:sz="0" w:space="0" w:color="auto"/>
        <w:right w:val="none" w:sz="0" w:space="0" w:color="auto"/>
      </w:divBdr>
    </w:div>
    <w:div w:id="1869220380">
      <w:bodyDiv w:val="1"/>
      <w:marLeft w:val="0"/>
      <w:marRight w:val="0"/>
      <w:marTop w:val="0"/>
      <w:marBottom w:val="0"/>
      <w:divBdr>
        <w:top w:val="none" w:sz="0" w:space="0" w:color="auto"/>
        <w:left w:val="none" w:sz="0" w:space="0" w:color="auto"/>
        <w:bottom w:val="none" w:sz="0" w:space="0" w:color="auto"/>
        <w:right w:val="none" w:sz="0" w:space="0" w:color="auto"/>
      </w:divBdr>
    </w:div>
    <w:div w:id="1869293472">
      <w:bodyDiv w:val="1"/>
      <w:marLeft w:val="0"/>
      <w:marRight w:val="0"/>
      <w:marTop w:val="0"/>
      <w:marBottom w:val="0"/>
      <w:divBdr>
        <w:top w:val="none" w:sz="0" w:space="0" w:color="auto"/>
        <w:left w:val="none" w:sz="0" w:space="0" w:color="auto"/>
        <w:bottom w:val="none" w:sz="0" w:space="0" w:color="auto"/>
        <w:right w:val="none" w:sz="0" w:space="0" w:color="auto"/>
      </w:divBdr>
    </w:div>
    <w:div w:id="1869372048">
      <w:bodyDiv w:val="1"/>
      <w:marLeft w:val="0"/>
      <w:marRight w:val="0"/>
      <w:marTop w:val="0"/>
      <w:marBottom w:val="0"/>
      <w:divBdr>
        <w:top w:val="none" w:sz="0" w:space="0" w:color="auto"/>
        <w:left w:val="none" w:sz="0" w:space="0" w:color="auto"/>
        <w:bottom w:val="none" w:sz="0" w:space="0" w:color="auto"/>
        <w:right w:val="none" w:sz="0" w:space="0" w:color="auto"/>
      </w:divBdr>
    </w:div>
    <w:div w:id="1869442035">
      <w:bodyDiv w:val="1"/>
      <w:marLeft w:val="0"/>
      <w:marRight w:val="0"/>
      <w:marTop w:val="0"/>
      <w:marBottom w:val="0"/>
      <w:divBdr>
        <w:top w:val="none" w:sz="0" w:space="0" w:color="auto"/>
        <w:left w:val="none" w:sz="0" w:space="0" w:color="auto"/>
        <w:bottom w:val="none" w:sz="0" w:space="0" w:color="auto"/>
        <w:right w:val="none" w:sz="0" w:space="0" w:color="auto"/>
      </w:divBdr>
    </w:div>
    <w:div w:id="1869487110">
      <w:bodyDiv w:val="1"/>
      <w:marLeft w:val="0"/>
      <w:marRight w:val="0"/>
      <w:marTop w:val="0"/>
      <w:marBottom w:val="0"/>
      <w:divBdr>
        <w:top w:val="none" w:sz="0" w:space="0" w:color="auto"/>
        <w:left w:val="none" w:sz="0" w:space="0" w:color="auto"/>
        <w:bottom w:val="none" w:sz="0" w:space="0" w:color="auto"/>
        <w:right w:val="none" w:sz="0" w:space="0" w:color="auto"/>
      </w:divBdr>
    </w:div>
    <w:div w:id="1869490994">
      <w:bodyDiv w:val="1"/>
      <w:marLeft w:val="0"/>
      <w:marRight w:val="0"/>
      <w:marTop w:val="0"/>
      <w:marBottom w:val="0"/>
      <w:divBdr>
        <w:top w:val="none" w:sz="0" w:space="0" w:color="auto"/>
        <w:left w:val="none" w:sz="0" w:space="0" w:color="auto"/>
        <w:bottom w:val="none" w:sz="0" w:space="0" w:color="auto"/>
        <w:right w:val="none" w:sz="0" w:space="0" w:color="auto"/>
      </w:divBdr>
    </w:div>
    <w:div w:id="1869560378">
      <w:bodyDiv w:val="1"/>
      <w:marLeft w:val="0"/>
      <w:marRight w:val="0"/>
      <w:marTop w:val="0"/>
      <w:marBottom w:val="0"/>
      <w:divBdr>
        <w:top w:val="none" w:sz="0" w:space="0" w:color="auto"/>
        <w:left w:val="none" w:sz="0" w:space="0" w:color="auto"/>
        <w:bottom w:val="none" w:sz="0" w:space="0" w:color="auto"/>
        <w:right w:val="none" w:sz="0" w:space="0" w:color="auto"/>
      </w:divBdr>
    </w:div>
    <w:div w:id="1869633738">
      <w:bodyDiv w:val="1"/>
      <w:marLeft w:val="0"/>
      <w:marRight w:val="0"/>
      <w:marTop w:val="0"/>
      <w:marBottom w:val="0"/>
      <w:divBdr>
        <w:top w:val="none" w:sz="0" w:space="0" w:color="auto"/>
        <w:left w:val="none" w:sz="0" w:space="0" w:color="auto"/>
        <w:bottom w:val="none" w:sz="0" w:space="0" w:color="auto"/>
        <w:right w:val="none" w:sz="0" w:space="0" w:color="auto"/>
      </w:divBdr>
    </w:div>
    <w:div w:id="1869641473">
      <w:bodyDiv w:val="1"/>
      <w:marLeft w:val="0"/>
      <w:marRight w:val="0"/>
      <w:marTop w:val="0"/>
      <w:marBottom w:val="0"/>
      <w:divBdr>
        <w:top w:val="none" w:sz="0" w:space="0" w:color="auto"/>
        <w:left w:val="none" w:sz="0" w:space="0" w:color="auto"/>
        <w:bottom w:val="none" w:sz="0" w:space="0" w:color="auto"/>
        <w:right w:val="none" w:sz="0" w:space="0" w:color="auto"/>
      </w:divBdr>
    </w:div>
    <w:div w:id="1869683576">
      <w:bodyDiv w:val="1"/>
      <w:marLeft w:val="0"/>
      <w:marRight w:val="0"/>
      <w:marTop w:val="0"/>
      <w:marBottom w:val="0"/>
      <w:divBdr>
        <w:top w:val="none" w:sz="0" w:space="0" w:color="auto"/>
        <w:left w:val="none" w:sz="0" w:space="0" w:color="auto"/>
        <w:bottom w:val="none" w:sz="0" w:space="0" w:color="auto"/>
        <w:right w:val="none" w:sz="0" w:space="0" w:color="auto"/>
      </w:divBdr>
    </w:div>
    <w:div w:id="1869876686">
      <w:bodyDiv w:val="1"/>
      <w:marLeft w:val="0"/>
      <w:marRight w:val="0"/>
      <w:marTop w:val="0"/>
      <w:marBottom w:val="0"/>
      <w:divBdr>
        <w:top w:val="none" w:sz="0" w:space="0" w:color="auto"/>
        <w:left w:val="none" w:sz="0" w:space="0" w:color="auto"/>
        <w:bottom w:val="none" w:sz="0" w:space="0" w:color="auto"/>
        <w:right w:val="none" w:sz="0" w:space="0" w:color="auto"/>
      </w:divBdr>
    </w:div>
    <w:div w:id="1869902542">
      <w:bodyDiv w:val="1"/>
      <w:marLeft w:val="0"/>
      <w:marRight w:val="0"/>
      <w:marTop w:val="0"/>
      <w:marBottom w:val="0"/>
      <w:divBdr>
        <w:top w:val="none" w:sz="0" w:space="0" w:color="auto"/>
        <w:left w:val="none" w:sz="0" w:space="0" w:color="auto"/>
        <w:bottom w:val="none" w:sz="0" w:space="0" w:color="auto"/>
        <w:right w:val="none" w:sz="0" w:space="0" w:color="auto"/>
      </w:divBdr>
    </w:div>
    <w:div w:id="1870102318">
      <w:bodyDiv w:val="1"/>
      <w:marLeft w:val="0"/>
      <w:marRight w:val="0"/>
      <w:marTop w:val="0"/>
      <w:marBottom w:val="0"/>
      <w:divBdr>
        <w:top w:val="none" w:sz="0" w:space="0" w:color="auto"/>
        <w:left w:val="none" w:sz="0" w:space="0" w:color="auto"/>
        <w:bottom w:val="none" w:sz="0" w:space="0" w:color="auto"/>
        <w:right w:val="none" w:sz="0" w:space="0" w:color="auto"/>
      </w:divBdr>
    </w:div>
    <w:div w:id="1870289557">
      <w:bodyDiv w:val="1"/>
      <w:marLeft w:val="0"/>
      <w:marRight w:val="0"/>
      <w:marTop w:val="0"/>
      <w:marBottom w:val="0"/>
      <w:divBdr>
        <w:top w:val="none" w:sz="0" w:space="0" w:color="auto"/>
        <w:left w:val="none" w:sz="0" w:space="0" w:color="auto"/>
        <w:bottom w:val="none" w:sz="0" w:space="0" w:color="auto"/>
        <w:right w:val="none" w:sz="0" w:space="0" w:color="auto"/>
      </w:divBdr>
    </w:div>
    <w:div w:id="1870409261">
      <w:bodyDiv w:val="1"/>
      <w:marLeft w:val="0"/>
      <w:marRight w:val="0"/>
      <w:marTop w:val="0"/>
      <w:marBottom w:val="0"/>
      <w:divBdr>
        <w:top w:val="none" w:sz="0" w:space="0" w:color="auto"/>
        <w:left w:val="none" w:sz="0" w:space="0" w:color="auto"/>
        <w:bottom w:val="none" w:sz="0" w:space="0" w:color="auto"/>
        <w:right w:val="none" w:sz="0" w:space="0" w:color="auto"/>
      </w:divBdr>
    </w:div>
    <w:div w:id="1870727733">
      <w:bodyDiv w:val="1"/>
      <w:marLeft w:val="0"/>
      <w:marRight w:val="0"/>
      <w:marTop w:val="0"/>
      <w:marBottom w:val="0"/>
      <w:divBdr>
        <w:top w:val="none" w:sz="0" w:space="0" w:color="auto"/>
        <w:left w:val="none" w:sz="0" w:space="0" w:color="auto"/>
        <w:bottom w:val="none" w:sz="0" w:space="0" w:color="auto"/>
        <w:right w:val="none" w:sz="0" w:space="0" w:color="auto"/>
      </w:divBdr>
    </w:div>
    <w:div w:id="1870872131">
      <w:bodyDiv w:val="1"/>
      <w:marLeft w:val="0"/>
      <w:marRight w:val="0"/>
      <w:marTop w:val="0"/>
      <w:marBottom w:val="0"/>
      <w:divBdr>
        <w:top w:val="none" w:sz="0" w:space="0" w:color="auto"/>
        <w:left w:val="none" w:sz="0" w:space="0" w:color="auto"/>
        <w:bottom w:val="none" w:sz="0" w:space="0" w:color="auto"/>
        <w:right w:val="none" w:sz="0" w:space="0" w:color="auto"/>
      </w:divBdr>
    </w:div>
    <w:div w:id="1870989670">
      <w:bodyDiv w:val="1"/>
      <w:marLeft w:val="0"/>
      <w:marRight w:val="0"/>
      <w:marTop w:val="0"/>
      <w:marBottom w:val="0"/>
      <w:divBdr>
        <w:top w:val="none" w:sz="0" w:space="0" w:color="auto"/>
        <w:left w:val="none" w:sz="0" w:space="0" w:color="auto"/>
        <w:bottom w:val="none" w:sz="0" w:space="0" w:color="auto"/>
        <w:right w:val="none" w:sz="0" w:space="0" w:color="auto"/>
      </w:divBdr>
    </w:div>
    <w:div w:id="1871065395">
      <w:bodyDiv w:val="1"/>
      <w:marLeft w:val="0"/>
      <w:marRight w:val="0"/>
      <w:marTop w:val="0"/>
      <w:marBottom w:val="0"/>
      <w:divBdr>
        <w:top w:val="none" w:sz="0" w:space="0" w:color="auto"/>
        <w:left w:val="none" w:sz="0" w:space="0" w:color="auto"/>
        <w:bottom w:val="none" w:sz="0" w:space="0" w:color="auto"/>
        <w:right w:val="none" w:sz="0" w:space="0" w:color="auto"/>
      </w:divBdr>
    </w:div>
    <w:div w:id="1871215440">
      <w:bodyDiv w:val="1"/>
      <w:marLeft w:val="0"/>
      <w:marRight w:val="0"/>
      <w:marTop w:val="0"/>
      <w:marBottom w:val="0"/>
      <w:divBdr>
        <w:top w:val="none" w:sz="0" w:space="0" w:color="auto"/>
        <w:left w:val="none" w:sz="0" w:space="0" w:color="auto"/>
        <w:bottom w:val="none" w:sz="0" w:space="0" w:color="auto"/>
        <w:right w:val="none" w:sz="0" w:space="0" w:color="auto"/>
      </w:divBdr>
    </w:div>
    <w:div w:id="1871335509">
      <w:bodyDiv w:val="1"/>
      <w:marLeft w:val="0"/>
      <w:marRight w:val="0"/>
      <w:marTop w:val="0"/>
      <w:marBottom w:val="0"/>
      <w:divBdr>
        <w:top w:val="none" w:sz="0" w:space="0" w:color="auto"/>
        <w:left w:val="none" w:sz="0" w:space="0" w:color="auto"/>
        <w:bottom w:val="none" w:sz="0" w:space="0" w:color="auto"/>
        <w:right w:val="none" w:sz="0" w:space="0" w:color="auto"/>
      </w:divBdr>
    </w:div>
    <w:div w:id="1871453133">
      <w:bodyDiv w:val="1"/>
      <w:marLeft w:val="0"/>
      <w:marRight w:val="0"/>
      <w:marTop w:val="0"/>
      <w:marBottom w:val="0"/>
      <w:divBdr>
        <w:top w:val="none" w:sz="0" w:space="0" w:color="auto"/>
        <w:left w:val="none" w:sz="0" w:space="0" w:color="auto"/>
        <w:bottom w:val="none" w:sz="0" w:space="0" w:color="auto"/>
        <w:right w:val="none" w:sz="0" w:space="0" w:color="auto"/>
      </w:divBdr>
    </w:div>
    <w:div w:id="1871796980">
      <w:bodyDiv w:val="1"/>
      <w:marLeft w:val="0"/>
      <w:marRight w:val="0"/>
      <w:marTop w:val="0"/>
      <w:marBottom w:val="0"/>
      <w:divBdr>
        <w:top w:val="none" w:sz="0" w:space="0" w:color="auto"/>
        <w:left w:val="none" w:sz="0" w:space="0" w:color="auto"/>
        <w:bottom w:val="none" w:sz="0" w:space="0" w:color="auto"/>
        <w:right w:val="none" w:sz="0" w:space="0" w:color="auto"/>
      </w:divBdr>
    </w:div>
    <w:div w:id="1871994820">
      <w:bodyDiv w:val="1"/>
      <w:marLeft w:val="0"/>
      <w:marRight w:val="0"/>
      <w:marTop w:val="0"/>
      <w:marBottom w:val="0"/>
      <w:divBdr>
        <w:top w:val="none" w:sz="0" w:space="0" w:color="auto"/>
        <w:left w:val="none" w:sz="0" w:space="0" w:color="auto"/>
        <w:bottom w:val="none" w:sz="0" w:space="0" w:color="auto"/>
        <w:right w:val="none" w:sz="0" w:space="0" w:color="auto"/>
      </w:divBdr>
      <w:divsChild>
        <w:div w:id="1437748559">
          <w:marLeft w:val="0"/>
          <w:marRight w:val="0"/>
          <w:marTop w:val="0"/>
          <w:marBottom w:val="0"/>
          <w:divBdr>
            <w:top w:val="none" w:sz="0" w:space="0" w:color="auto"/>
            <w:left w:val="none" w:sz="0" w:space="0" w:color="auto"/>
            <w:bottom w:val="none" w:sz="0" w:space="0" w:color="auto"/>
            <w:right w:val="none" w:sz="0" w:space="0" w:color="auto"/>
          </w:divBdr>
          <w:divsChild>
            <w:div w:id="338699482">
              <w:marLeft w:val="0"/>
              <w:marRight w:val="0"/>
              <w:marTop w:val="0"/>
              <w:marBottom w:val="0"/>
              <w:divBdr>
                <w:top w:val="none" w:sz="0" w:space="0" w:color="auto"/>
                <w:left w:val="none" w:sz="0" w:space="0" w:color="auto"/>
                <w:bottom w:val="none" w:sz="0" w:space="0" w:color="auto"/>
                <w:right w:val="none" w:sz="0" w:space="0" w:color="auto"/>
              </w:divBdr>
              <w:divsChild>
                <w:div w:id="208104429">
                  <w:marLeft w:val="0"/>
                  <w:marRight w:val="0"/>
                  <w:marTop w:val="90"/>
                  <w:marBottom w:val="150"/>
                  <w:divBdr>
                    <w:top w:val="none" w:sz="0" w:space="0" w:color="auto"/>
                    <w:left w:val="none" w:sz="0" w:space="0" w:color="auto"/>
                    <w:bottom w:val="none" w:sz="0" w:space="0" w:color="auto"/>
                    <w:right w:val="none" w:sz="0" w:space="0" w:color="auto"/>
                  </w:divBdr>
                  <w:divsChild>
                    <w:div w:id="2012682662">
                      <w:marLeft w:val="90"/>
                      <w:marRight w:val="0"/>
                      <w:marTop w:val="0"/>
                      <w:marBottom w:val="0"/>
                      <w:divBdr>
                        <w:top w:val="none" w:sz="0" w:space="0" w:color="auto"/>
                        <w:left w:val="none" w:sz="0" w:space="0" w:color="auto"/>
                        <w:bottom w:val="none" w:sz="0" w:space="0" w:color="auto"/>
                        <w:right w:val="none" w:sz="0" w:space="0" w:color="auto"/>
                      </w:divBdr>
                      <w:divsChild>
                        <w:div w:id="1390417631">
                          <w:marLeft w:val="0"/>
                          <w:marRight w:val="0"/>
                          <w:marTop w:val="0"/>
                          <w:marBottom w:val="75"/>
                          <w:divBdr>
                            <w:top w:val="none" w:sz="0" w:space="0" w:color="auto"/>
                            <w:left w:val="none" w:sz="0" w:space="0" w:color="auto"/>
                            <w:bottom w:val="none" w:sz="0" w:space="0" w:color="auto"/>
                            <w:right w:val="none" w:sz="0" w:space="0" w:color="auto"/>
                          </w:divBdr>
                          <w:divsChild>
                            <w:div w:id="2128619224">
                              <w:marLeft w:val="0"/>
                              <w:marRight w:val="0"/>
                              <w:marTop w:val="0"/>
                              <w:marBottom w:val="0"/>
                              <w:divBdr>
                                <w:top w:val="none" w:sz="0" w:space="0" w:color="auto"/>
                                <w:left w:val="none" w:sz="0" w:space="0" w:color="auto"/>
                                <w:bottom w:val="none" w:sz="0" w:space="0" w:color="auto"/>
                                <w:right w:val="none" w:sz="0" w:space="0" w:color="auto"/>
                              </w:divBdr>
                              <w:divsChild>
                                <w:div w:id="914507637">
                                  <w:marLeft w:val="0"/>
                                  <w:marRight w:val="0"/>
                                  <w:marTop w:val="0"/>
                                  <w:marBottom w:val="0"/>
                                  <w:divBdr>
                                    <w:top w:val="none" w:sz="0" w:space="0" w:color="auto"/>
                                    <w:left w:val="none" w:sz="0" w:space="0" w:color="auto"/>
                                    <w:bottom w:val="none" w:sz="0" w:space="0" w:color="auto"/>
                                    <w:right w:val="none" w:sz="0" w:space="0" w:color="auto"/>
                                  </w:divBdr>
                                  <w:divsChild>
                                    <w:div w:id="789130421">
                                      <w:marLeft w:val="0"/>
                                      <w:marRight w:val="0"/>
                                      <w:marTop w:val="150"/>
                                      <w:marBottom w:val="150"/>
                                      <w:divBdr>
                                        <w:top w:val="none" w:sz="0" w:space="0" w:color="auto"/>
                                        <w:left w:val="none" w:sz="0" w:space="0" w:color="auto"/>
                                        <w:bottom w:val="none" w:sz="0" w:space="0" w:color="auto"/>
                                        <w:right w:val="none" w:sz="0" w:space="0" w:color="auto"/>
                                      </w:divBdr>
                                      <w:divsChild>
                                        <w:div w:id="97664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2063054">
      <w:bodyDiv w:val="1"/>
      <w:marLeft w:val="0"/>
      <w:marRight w:val="0"/>
      <w:marTop w:val="0"/>
      <w:marBottom w:val="0"/>
      <w:divBdr>
        <w:top w:val="none" w:sz="0" w:space="0" w:color="auto"/>
        <w:left w:val="none" w:sz="0" w:space="0" w:color="auto"/>
        <w:bottom w:val="none" w:sz="0" w:space="0" w:color="auto"/>
        <w:right w:val="none" w:sz="0" w:space="0" w:color="auto"/>
      </w:divBdr>
    </w:div>
    <w:div w:id="1872499701">
      <w:bodyDiv w:val="1"/>
      <w:marLeft w:val="0"/>
      <w:marRight w:val="0"/>
      <w:marTop w:val="0"/>
      <w:marBottom w:val="0"/>
      <w:divBdr>
        <w:top w:val="none" w:sz="0" w:space="0" w:color="auto"/>
        <w:left w:val="none" w:sz="0" w:space="0" w:color="auto"/>
        <w:bottom w:val="none" w:sz="0" w:space="0" w:color="auto"/>
        <w:right w:val="none" w:sz="0" w:space="0" w:color="auto"/>
      </w:divBdr>
    </w:div>
    <w:div w:id="1872571705">
      <w:bodyDiv w:val="1"/>
      <w:marLeft w:val="0"/>
      <w:marRight w:val="0"/>
      <w:marTop w:val="0"/>
      <w:marBottom w:val="0"/>
      <w:divBdr>
        <w:top w:val="none" w:sz="0" w:space="0" w:color="auto"/>
        <w:left w:val="none" w:sz="0" w:space="0" w:color="auto"/>
        <w:bottom w:val="none" w:sz="0" w:space="0" w:color="auto"/>
        <w:right w:val="none" w:sz="0" w:space="0" w:color="auto"/>
      </w:divBdr>
    </w:div>
    <w:div w:id="1872643322">
      <w:bodyDiv w:val="1"/>
      <w:marLeft w:val="0"/>
      <w:marRight w:val="0"/>
      <w:marTop w:val="0"/>
      <w:marBottom w:val="0"/>
      <w:divBdr>
        <w:top w:val="none" w:sz="0" w:space="0" w:color="auto"/>
        <w:left w:val="none" w:sz="0" w:space="0" w:color="auto"/>
        <w:bottom w:val="none" w:sz="0" w:space="0" w:color="auto"/>
        <w:right w:val="none" w:sz="0" w:space="0" w:color="auto"/>
      </w:divBdr>
    </w:div>
    <w:div w:id="1872761763">
      <w:bodyDiv w:val="1"/>
      <w:marLeft w:val="0"/>
      <w:marRight w:val="0"/>
      <w:marTop w:val="0"/>
      <w:marBottom w:val="0"/>
      <w:divBdr>
        <w:top w:val="none" w:sz="0" w:space="0" w:color="auto"/>
        <w:left w:val="none" w:sz="0" w:space="0" w:color="auto"/>
        <w:bottom w:val="none" w:sz="0" w:space="0" w:color="auto"/>
        <w:right w:val="none" w:sz="0" w:space="0" w:color="auto"/>
      </w:divBdr>
    </w:div>
    <w:div w:id="1872763713">
      <w:bodyDiv w:val="1"/>
      <w:marLeft w:val="0"/>
      <w:marRight w:val="0"/>
      <w:marTop w:val="0"/>
      <w:marBottom w:val="0"/>
      <w:divBdr>
        <w:top w:val="none" w:sz="0" w:space="0" w:color="auto"/>
        <w:left w:val="none" w:sz="0" w:space="0" w:color="auto"/>
        <w:bottom w:val="none" w:sz="0" w:space="0" w:color="auto"/>
        <w:right w:val="none" w:sz="0" w:space="0" w:color="auto"/>
      </w:divBdr>
    </w:div>
    <w:div w:id="1872840716">
      <w:bodyDiv w:val="1"/>
      <w:marLeft w:val="0"/>
      <w:marRight w:val="0"/>
      <w:marTop w:val="0"/>
      <w:marBottom w:val="0"/>
      <w:divBdr>
        <w:top w:val="none" w:sz="0" w:space="0" w:color="auto"/>
        <w:left w:val="none" w:sz="0" w:space="0" w:color="auto"/>
        <w:bottom w:val="none" w:sz="0" w:space="0" w:color="auto"/>
        <w:right w:val="none" w:sz="0" w:space="0" w:color="auto"/>
      </w:divBdr>
    </w:div>
    <w:div w:id="1872918991">
      <w:bodyDiv w:val="1"/>
      <w:marLeft w:val="0"/>
      <w:marRight w:val="0"/>
      <w:marTop w:val="0"/>
      <w:marBottom w:val="0"/>
      <w:divBdr>
        <w:top w:val="none" w:sz="0" w:space="0" w:color="auto"/>
        <w:left w:val="none" w:sz="0" w:space="0" w:color="auto"/>
        <w:bottom w:val="none" w:sz="0" w:space="0" w:color="auto"/>
        <w:right w:val="none" w:sz="0" w:space="0" w:color="auto"/>
      </w:divBdr>
    </w:div>
    <w:div w:id="1872954036">
      <w:bodyDiv w:val="1"/>
      <w:marLeft w:val="0"/>
      <w:marRight w:val="0"/>
      <w:marTop w:val="0"/>
      <w:marBottom w:val="0"/>
      <w:divBdr>
        <w:top w:val="none" w:sz="0" w:space="0" w:color="auto"/>
        <w:left w:val="none" w:sz="0" w:space="0" w:color="auto"/>
        <w:bottom w:val="none" w:sz="0" w:space="0" w:color="auto"/>
        <w:right w:val="none" w:sz="0" w:space="0" w:color="auto"/>
      </w:divBdr>
    </w:div>
    <w:div w:id="1873030029">
      <w:bodyDiv w:val="1"/>
      <w:marLeft w:val="0"/>
      <w:marRight w:val="0"/>
      <w:marTop w:val="0"/>
      <w:marBottom w:val="0"/>
      <w:divBdr>
        <w:top w:val="none" w:sz="0" w:space="0" w:color="auto"/>
        <w:left w:val="none" w:sz="0" w:space="0" w:color="auto"/>
        <w:bottom w:val="none" w:sz="0" w:space="0" w:color="auto"/>
        <w:right w:val="none" w:sz="0" w:space="0" w:color="auto"/>
      </w:divBdr>
    </w:div>
    <w:div w:id="1873150685">
      <w:bodyDiv w:val="1"/>
      <w:marLeft w:val="0"/>
      <w:marRight w:val="0"/>
      <w:marTop w:val="0"/>
      <w:marBottom w:val="0"/>
      <w:divBdr>
        <w:top w:val="none" w:sz="0" w:space="0" w:color="auto"/>
        <w:left w:val="none" w:sz="0" w:space="0" w:color="auto"/>
        <w:bottom w:val="none" w:sz="0" w:space="0" w:color="auto"/>
        <w:right w:val="none" w:sz="0" w:space="0" w:color="auto"/>
      </w:divBdr>
    </w:div>
    <w:div w:id="1873152242">
      <w:bodyDiv w:val="1"/>
      <w:marLeft w:val="0"/>
      <w:marRight w:val="0"/>
      <w:marTop w:val="0"/>
      <w:marBottom w:val="0"/>
      <w:divBdr>
        <w:top w:val="none" w:sz="0" w:space="0" w:color="auto"/>
        <w:left w:val="none" w:sz="0" w:space="0" w:color="auto"/>
        <w:bottom w:val="none" w:sz="0" w:space="0" w:color="auto"/>
        <w:right w:val="none" w:sz="0" w:space="0" w:color="auto"/>
      </w:divBdr>
    </w:div>
    <w:div w:id="1873346598">
      <w:bodyDiv w:val="1"/>
      <w:marLeft w:val="0"/>
      <w:marRight w:val="0"/>
      <w:marTop w:val="0"/>
      <w:marBottom w:val="0"/>
      <w:divBdr>
        <w:top w:val="none" w:sz="0" w:space="0" w:color="auto"/>
        <w:left w:val="none" w:sz="0" w:space="0" w:color="auto"/>
        <w:bottom w:val="none" w:sz="0" w:space="0" w:color="auto"/>
        <w:right w:val="none" w:sz="0" w:space="0" w:color="auto"/>
      </w:divBdr>
    </w:div>
    <w:div w:id="1873418793">
      <w:bodyDiv w:val="1"/>
      <w:marLeft w:val="0"/>
      <w:marRight w:val="0"/>
      <w:marTop w:val="0"/>
      <w:marBottom w:val="0"/>
      <w:divBdr>
        <w:top w:val="none" w:sz="0" w:space="0" w:color="auto"/>
        <w:left w:val="none" w:sz="0" w:space="0" w:color="auto"/>
        <w:bottom w:val="none" w:sz="0" w:space="0" w:color="auto"/>
        <w:right w:val="none" w:sz="0" w:space="0" w:color="auto"/>
      </w:divBdr>
    </w:div>
    <w:div w:id="1873835217">
      <w:bodyDiv w:val="1"/>
      <w:marLeft w:val="0"/>
      <w:marRight w:val="0"/>
      <w:marTop w:val="0"/>
      <w:marBottom w:val="0"/>
      <w:divBdr>
        <w:top w:val="none" w:sz="0" w:space="0" w:color="auto"/>
        <w:left w:val="none" w:sz="0" w:space="0" w:color="auto"/>
        <w:bottom w:val="none" w:sz="0" w:space="0" w:color="auto"/>
        <w:right w:val="none" w:sz="0" w:space="0" w:color="auto"/>
      </w:divBdr>
    </w:div>
    <w:div w:id="1873835699">
      <w:bodyDiv w:val="1"/>
      <w:marLeft w:val="0"/>
      <w:marRight w:val="0"/>
      <w:marTop w:val="0"/>
      <w:marBottom w:val="0"/>
      <w:divBdr>
        <w:top w:val="none" w:sz="0" w:space="0" w:color="auto"/>
        <w:left w:val="none" w:sz="0" w:space="0" w:color="auto"/>
        <w:bottom w:val="none" w:sz="0" w:space="0" w:color="auto"/>
        <w:right w:val="none" w:sz="0" w:space="0" w:color="auto"/>
      </w:divBdr>
    </w:div>
    <w:div w:id="1873837270">
      <w:bodyDiv w:val="1"/>
      <w:marLeft w:val="0"/>
      <w:marRight w:val="0"/>
      <w:marTop w:val="0"/>
      <w:marBottom w:val="0"/>
      <w:divBdr>
        <w:top w:val="none" w:sz="0" w:space="0" w:color="auto"/>
        <w:left w:val="none" w:sz="0" w:space="0" w:color="auto"/>
        <w:bottom w:val="none" w:sz="0" w:space="0" w:color="auto"/>
        <w:right w:val="none" w:sz="0" w:space="0" w:color="auto"/>
      </w:divBdr>
    </w:div>
    <w:div w:id="1873952480">
      <w:bodyDiv w:val="1"/>
      <w:marLeft w:val="0"/>
      <w:marRight w:val="0"/>
      <w:marTop w:val="0"/>
      <w:marBottom w:val="0"/>
      <w:divBdr>
        <w:top w:val="none" w:sz="0" w:space="0" w:color="auto"/>
        <w:left w:val="none" w:sz="0" w:space="0" w:color="auto"/>
        <w:bottom w:val="none" w:sz="0" w:space="0" w:color="auto"/>
        <w:right w:val="none" w:sz="0" w:space="0" w:color="auto"/>
      </w:divBdr>
    </w:div>
    <w:div w:id="1874075567">
      <w:bodyDiv w:val="1"/>
      <w:marLeft w:val="0"/>
      <w:marRight w:val="0"/>
      <w:marTop w:val="0"/>
      <w:marBottom w:val="0"/>
      <w:divBdr>
        <w:top w:val="none" w:sz="0" w:space="0" w:color="auto"/>
        <w:left w:val="none" w:sz="0" w:space="0" w:color="auto"/>
        <w:bottom w:val="none" w:sz="0" w:space="0" w:color="auto"/>
        <w:right w:val="none" w:sz="0" w:space="0" w:color="auto"/>
      </w:divBdr>
    </w:div>
    <w:div w:id="1874268681">
      <w:bodyDiv w:val="1"/>
      <w:marLeft w:val="0"/>
      <w:marRight w:val="0"/>
      <w:marTop w:val="0"/>
      <w:marBottom w:val="0"/>
      <w:divBdr>
        <w:top w:val="none" w:sz="0" w:space="0" w:color="auto"/>
        <w:left w:val="none" w:sz="0" w:space="0" w:color="auto"/>
        <w:bottom w:val="none" w:sz="0" w:space="0" w:color="auto"/>
        <w:right w:val="none" w:sz="0" w:space="0" w:color="auto"/>
      </w:divBdr>
    </w:div>
    <w:div w:id="1874884081">
      <w:bodyDiv w:val="1"/>
      <w:marLeft w:val="0"/>
      <w:marRight w:val="0"/>
      <w:marTop w:val="0"/>
      <w:marBottom w:val="0"/>
      <w:divBdr>
        <w:top w:val="none" w:sz="0" w:space="0" w:color="auto"/>
        <w:left w:val="none" w:sz="0" w:space="0" w:color="auto"/>
        <w:bottom w:val="none" w:sz="0" w:space="0" w:color="auto"/>
        <w:right w:val="none" w:sz="0" w:space="0" w:color="auto"/>
      </w:divBdr>
    </w:div>
    <w:div w:id="1874998887">
      <w:bodyDiv w:val="1"/>
      <w:marLeft w:val="0"/>
      <w:marRight w:val="0"/>
      <w:marTop w:val="0"/>
      <w:marBottom w:val="0"/>
      <w:divBdr>
        <w:top w:val="none" w:sz="0" w:space="0" w:color="auto"/>
        <w:left w:val="none" w:sz="0" w:space="0" w:color="auto"/>
        <w:bottom w:val="none" w:sz="0" w:space="0" w:color="auto"/>
        <w:right w:val="none" w:sz="0" w:space="0" w:color="auto"/>
      </w:divBdr>
    </w:div>
    <w:div w:id="1875145081">
      <w:bodyDiv w:val="1"/>
      <w:marLeft w:val="0"/>
      <w:marRight w:val="0"/>
      <w:marTop w:val="0"/>
      <w:marBottom w:val="0"/>
      <w:divBdr>
        <w:top w:val="none" w:sz="0" w:space="0" w:color="auto"/>
        <w:left w:val="none" w:sz="0" w:space="0" w:color="auto"/>
        <w:bottom w:val="none" w:sz="0" w:space="0" w:color="auto"/>
        <w:right w:val="none" w:sz="0" w:space="0" w:color="auto"/>
      </w:divBdr>
    </w:div>
    <w:div w:id="1875579070">
      <w:bodyDiv w:val="1"/>
      <w:marLeft w:val="0"/>
      <w:marRight w:val="0"/>
      <w:marTop w:val="0"/>
      <w:marBottom w:val="0"/>
      <w:divBdr>
        <w:top w:val="none" w:sz="0" w:space="0" w:color="auto"/>
        <w:left w:val="none" w:sz="0" w:space="0" w:color="auto"/>
        <w:bottom w:val="none" w:sz="0" w:space="0" w:color="auto"/>
        <w:right w:val="none" w:sz="0" w:space="0" w:color="auto"/>
      </w:divBdr>
    </w:div>
    <w:div w:id="1875580935">
      <w:bodyDiv w:val="1"/>
      <w:marLeft w:val="0"/>
      <w:marRight w:val="0"/>
      <w:marTop w:val="0"/>
      <w:marBottom w:val="0"/>
      <w:divBdr>
        <w:top w:val="none" w:sz="0" w:space="0" w:color="auto"/>
        <w:left w:val="none" w:sz="0" w:space="0" w:color="auto"/>
        <w:bottom w:val="none" w:sz="0" w:space="0" w:color="auto"/>
        <w:right w:val="none" w:sz="0" w:space="0" w:color="auto"/>
      </w:divBdr>
    </w:div>
    <w:div w:id="1875653378">
      <w:bodyDiv w:val="1"/>
      <w:marLeft w:val="0"/>
      <w:marRight w:val="0"/>
      <w:marTop w:val="0"/>
      <w:marBottom w:val="0"/>
      <w:divBdr>
        <w:top w:val="none" w:sz="0" w:space="0" w:color="auto"/>
        <w:left w:val="none" w:sz="0" w:space="0" w:color="auto"/>
        <w:bottom w:val="none" w:sz="0" w:space="0" w:color="auto"/>
        <w:right w:val="none" w:sz="0" w:space="0" w:color="auto"/>
      </w:divBdr>
    </w:div>
    <w:div w:id="1875922622">
      <w:bodyDiv w:val="1"/>
      <w:marLeft w:val="0"/>
      <w:marRight w:val="0"/>
      <w:marTop w:val="0"/>
      <w:marBottom w:val="0"/>
      <w:divBdr>
        <w:top w:val="none" w:sz="0" w:space="0" w:color="auto"/>
        <w:left w:val="none" w:sz="0" w:space="0" w:color="auto"/>
        <w:bottom w:val="none" w:sz="0" w:space="0" w:color="auto"/>
        <w:right w:val="none" w:sz="0" w:space="0" w:color="auto"/>
      </w:divBdr>
    </w:div>
    <w:div w:id="1875927044">
      <w:bodyDiv w:val="1"/>
      <w:marLeft w:val="0"/>
      <w:marRight w:val="0"/>
      <w:marTop w:val="0"/>
      <w:marBottom w:val="0"/>
      <w:divBdr>
        <w:top w:val="none" w:sz="0" w:space="0" w:color="auto"/>
        <w:left w:val="none" w:sz="0" w:space="0" w:color="auto"/>
        <w:bottom w:val="none" w:sz="0" w:space="0" w:color="auto"/>
        <w:right w:val="none" w:sz="0" w:space="0" w:color="auto"/>
      </w:divBdr>
    </w:div>
    <w:div w:id="1875969027">
      <w:bodyDiv w:val="1"/>
      <w:marLeft w:val="0"/>
      <w:marRight w:val="0"/>
      <w:marTop w:val="0"/>
      <w:marBottom w:val="0"/>
      <w:divBdr>
        <w:top w:val="none" w:sz="0" w:space="0" w:color="auto"/>
        <w:left w:val="none" w:sz="0" w:space="0" w:color="auto"/>
        <w:bottom w:val="none" w:sz="0" w:space="0" w:color="auto"/>
        <w:right w:val="none" w:sz="0" w:space="0" w:color="auto"/>
      </w:divBdr>
    </w:div>
    <w:div w:id="1876041220">
      <w:bodyDiv w:val="1"/>
      <w:marLeft w:val="0"/>
      <w:marRight w:val="0"/>
      <w:marTop w:val="0"/>
      <w:marBottom w:val="0"/>
      <w:divBdr>
        <w:top w:val="none" w:sz="0" w:space="0" w:color="auto"/>
        <w:left w:val="none" w:sz="0" w:space="0" w:color="auto"/>
        <w:bottom w:val="none" w:sz="0" w:space="0" w:color="auto"/>
        <w:right w:val="none" w:sz="0" w:space="0" w:color="auto"/>
      </w:divBdr>
    </w:div>
    <w:div w:id="1876192143">
      <w:bodyDiv w:val="1"/>
      <w:marLeft w:val="0"/>
      <w:marRight w:val="0"/>
      <w:marTop w:val="0"/>
      <w:marBottom w:val="0"/>
      <w:divBdr>
        <w:top w:val="none" w:sz="0" w:space="0" w:color="auto"/>
        <w:left w:val="none" w:sz="0" w:space="0" w:color="auto"/>
        <w:bottom w:val="none" w:sz="0" w:space="0" w:color="auto"/>
        <w:right w:val="none" w:sz="0" w:space="0" w:color="auto"/>
      </w:divBdr>
    </w:div>
    <w:div w:id="1876230330">
      <w:bodyDiv w:val="1"/>
      <w:marLeft w:val="0"/>
      <w:marRight w:val="0"/>
      <w:marTop w:val="0"/>
      <w:marBottom w:val="0"/>
      <w:divBdr>
        <w:top w:val="none" w:sz="0" w:space="0" w:color="auto"/>
        <w:left w:val="none" w:sz="0" w:space="0" w:color="auto"/>
        <w:bottom w:val="none" w:sz="0" w:space="0" w:color="auto"/>
        <w:right w:val="none" w:sz="0" w:space="0" w:color="auto"/>
      </w:divBdr>
    </w:div>
    <w:div w:id="1876238239">
      <w:bodyDiv w:val="1"/>
      <w:marLeft w:val="0"/>
      <w:marRight w:val="0"/>
      <w:marTop w:val="0"/>
      <w:marBottom w:val="0"/>
      <w:divBdr>
        <w:top w:val="none" w:sz="0" w:space="0" w:color="auto"/>
        <w:left w:val="none" w:sz="0" w:space="0" w:color="auto"/>
        <w:bottom w:val="none" w:sz="0" w:space="0" w:color="auto"/>
        <w:right w:val="none" w:sz="0" w:space="0" w:color="auto"/>
      </w:divBdr>
    </w:div>
    <w:div w:id="1876312715">
      <w:bodyDiv w:val="1"/>
      <w:marLeft w:val="0"/>
      <w:marRight w:val="0"/>
      <w:marTop w:val="0"/>
      <w:marBottom w:val="0"/>
      <w:divBdr>
        <w:top w:val="none" w:sz="0" w:space="0" w:color="auto"/>
        <w:left w:val="none" w:sz="0" w:space="0" w:color="auto"/>
        <w:bottom w:val="none" w:sz="0" w:space="0" w:color="auto"/>
        <w:right w:val="none" w:sz="0" w:space="0" w:color="auto"/>
      </w:divBdr>
    </w:div>
    <w:div w:id="1876505891">
      <w:bodyDiv w:val="1"/>
      <w:marLeft w:val="0"/>
      <w:marRight w:val="0"/>
      <w:marTop w:val="0"/>
      <w:marBottom w:val="0"/>
      <w:divBdr>
        <w:top w:val="none" w:sz="0" w:space="0" w:color="auto"/>
        <w:left w:val="none" w:sz="0" w:space="0" w:color="auto"/>
        <w:bottom w:val="none" w:sz="0" w:space="0" w:color="auto"/>
        <w:right w:val="none" w:sz="0" w:space="0" w:color="auto"/>
      </w:divBdr>
    </w:div>
    <w:div w:id="1876576269">
      <w:bodyDiv w:val="1"/>
      <w:marLeft w:val="0"/>
      <w:marRight w:val="0"/>
      <w:marTop w:val="0"/>
      <w:marBottom w:val="0"/>
      <w:divBdr>
        <w:top w:val="none" w:sz="0" w:space="0" w:color="auto"/>
        <w:left w:val="none" w:sz="0" w:space="0" w:color="auto"/>
        <w:bottom w:val="none" w:sz="0" w:space="0" w:color="auto"/>
        <w:right w:val="none" w:sz="0" w:space="0" w:color="auto"/>
      </w:divBdr>
    </w:div>
    <w:div w:id="1876579317">
      <w:bodyDiv w:val="1"/>
      <w:marLeft w:val="0"/>
      <w:marRight w:val="0"/>
      <w:marTop w:val="0"/>
      <w:marBottom w:val="0"/>
      <w:divBdr>
        <w:top w:val="none" w:sz="0" w:space="0" w:color="auto"/>
        <w:left w:val="none" w:sz="0" w:space="0" w:color="auto"/>
        <w:bottom w:val="none" w:sz="0" w:space="0" w:color="auto"/>
        <w:right w:val="none" w:sz="0" w:space="0" w:color="auto"/>
      </w:divBdr>
    </w:div>
    <w:div w:id="1876697133">
      <w:bodyDiv w:val="1"/>
      <w:marLeft w:val="0"/>
      <w:marRight w:val="0"/>
      <w:marTop w:val="0"/>
      <w:marBottom w:val="0"/>
      <w:divBdr>
        <w:top w:val="none" w:sz="0" w:space="0" w:color="auto"/>
        <w:left w:val="none" w:sz="0" w:space="0" w:color="auto"/>
        <w:bottom w:val="none" w:sz="0" w:space="0" w:color="auto"/>
        <w:right w:val="none" w:sz="0" w:space="0" w:color="auto"/>
      </w:divBdr>
    </w:div>
    <w:div w:id="1876698485">
      <w:bodyDiv w:val="1"/>
      <w:marLeft w:val="0"/>
      <w:marRight w:val="0"/>
      <w:marTop w:val="0"/>
      <w:marBottom w:val="0"/>
      <w:divBdr>
        <w:top w:val="none" w:sz="0" w:space="0" w:color="auto"/>
        <w:left w:val="none" w:sz="0" w:space="0" w:color="auto"/>
        <w:bottom w:val="none" w:sz="0" w:space="0" w:color="auto"/>
        <w:right w:val="none" w:sz="0" w:space="0" w:color="auto"/>
      </w:divBdr>
    </w:div>
    <w:div w:id="1876842930">
      <w:bodyDiv w:val="1"/>
      <w:marLeft w:val="0"/>
      <w:marRight w:val="0"/>
      <w:marTop w:val="0"/>
      <w:marBottom w:val="0"/>
      <w:divBdr>
        <w:top w:val="none" w:sz="0" w:space="0" w:color="auto"/>
        <w:left w:val="none" w:sz="0" w:space="0" w:color="auto"/>
        <w:bottom w:val="none" w:sz="0" w:space="0" w:color="auto"/>
        <w:right w:val="none" w:sz="0" w:space="0" w:color="auto"/>
      </w:divBdr>
    </w:div>
    <w:div w:id="1876850366">
      <w:bodyDiv w:val="1"/>
      <w:marLeft w:val="0"/>
      <w:marRight w:val="0"/>
      <w:marTop w:val="0"/>
      <w:marBottom w:val="0"/>
      <w:divBdr>
        <w:top w:val="none" w:sz="0" w:space="0" w:color="auto"/>
        <w:left w:val="none" w:sz="0" w:space="0" w:color="auto"/>
        <w:bottom w:val="none" w:sz="0" w:space="0" w:color="auto"/>
        <w:right w:val="none" w:sz="0" w:space="0" w:color="auto"/>
      </w:divBdr>
    </w:div>
    <w:div w:id="1876887929">
      <w:bodyDiv w:val="1"/>
      <w:marLeft w:val="0"/>
      <w:marRight w:val="0"/>
      <w:marTop w:val="0"/>
      <w:marBottom w:val="0"/>
      <w:divBdr>
        <w:top w:val="none" w:sz="0" w:space="0" w:color="auto"/>
        <w:left w:val="none" w:sz="0" w:space="0" w:color="auto"/>
        <w:bottom w:val="none" w:sz="0" w:space="0" w:color="auto"/>
        <w:right w:val="none" w:sz="0" w:space="0" w:color="auto"/>
      </w:divBdr>
    </w:div>
    <w:div w:id="1877233119">
      <w:bodyDiv w:val="1"/>
      <w:marLeft w:val="0"/>
      <w:marRight w:val="0"/>
      <w:marTop w:val="0"/>
      <w:marBottom w:val="0"/>
      <w:divBdr>
        <w:top w:val="none" w:sz="0" w:space="0" w:color="auto"/>
        <w:left w:val="none" w:sz="0" w:space="0" w:color="auto"/>
        <w:bottom w:val="none" w:sz="0" w:space="0" w:color="auto"/>
        <w:right w:val="none" w:sz="0" w:space="0" w:color="auto"/>
      </w:divBdr>
    </w:div>
    <w:div w:id="1877237049">
      <w:bodyDiv w:val="1"/>
      <w:marLeft w:val="0"/>
      <w:marRight w:val="0"/>
      <w:marTop w:val="0"/>
      <w:marBottom w:val="0"/>
      <w:divBdr>
        <w:top w:val="none" w:sz="0" w:space="0" w:color="auto"/>
        <w:left w:val="none" w:sz="0" w:space="0" w:color="auto"/>
        <w:bottom w:val="none" w:sz="0" w:space="0" w:color="auto"/>
        <w:right w:val="none" w:sz="0" w:space="0" w:color="auto"/>
      </w:divBdr>
    </w:div>
    <w:div w:id="1877425337">
      <w:bodyDiv w:val="1"/>
      <w:marLeft w:val="0"/>
      <w:marRight w:val="0"/>
      <w:marTop w:val="0"/>
      <w:marBottom w:val="0"/>
      <w:divBdr>
        <w:top w:val="none" w:sz="0" w:space="0" w:color="auto"/>
        <w:left w:val="none" w:sz="0" w:space="0" w:color="auto"/>
        <w:bottom w:val="none" w:sz="0" w:space="0" w:color="auto"/>
        <w:right w:val="none" w:sz="0" w:space="0" w:color="auto"/>
      </w:divBdr>
    </w:div>
    <w:div w:id="1877429102">
      <w:bodyDiv w:val="1"/>
      <w:marLeft w:val="0"/>
      <w:marRight w:val="0"/>
      <w:marTop w:val="0"/>
      <w:marBottom w:val="0"/>
      <w:divBdr>
        <w:top w:val="none" w:sz="0" w:space="0" w:color="auto"/>
        <w:left w:val="none" w:sz="0" w:space="0" w:color="auto"/>
        <w:bottom w:val="none" w:sz="0" w:space="0" w:color="auto"/>
        <w:right w:val="none" w:sz="0" w:space="0" w:color="auto"/>
      </w:divBdr>
    </w:div>
    <w:div w:id="1877691857">
      <w:bodyDiv w:val="1"/>
      <w:marLeft w:val="0"/>
      <w:marRight w:val="0"/>
      <w:marTop w:val="0"/>
      <w:marBottom w:val="0"/>
      <w:divBdr>
        <w:top w:val="none" w:sz="0" w:space="0" w:color="auto"/>
        <w:left w:val="none" w:sz="0" w:space="0" w:color="auto"/>
        <w:bottom w:val="none" w:sz="0" w:space="0" w:color="auto"/>
        <w:right w:val="none" w:sz="0" w:space="0" w:color="auto"/>
      </w:divBdr>
    </w:div>
    <w:div w:id="1877696078">
      <w:bodyDiv w:val="1"/>
      <w:marLeft w:val="0"/>
      <w:marRight w:val="0"/>
      <w:marTop w:val="0"/>
      <w:marBottom w:val="0"/>
      <w:divBdr>
        <w:top w:val="none" w:sz="0" w:space="0" w:color="auto"/>
        <w:left w:val="none" w:sz="0" w:space="0" w:color="auto"/>
        <w:bottom w:val="none" w:sz="0" w:space="0" w:color="auto"/>
        <w:right w:val="none" w:sz="0" w:space="0" w:color="auto"/>
      </w:divBdr>
    </w:div>
    <w:div w:id="1877739541">
      <w:bodyDiv w:val="1"/>
      <w:marLeft w:val="0"/>
      <w:marRight w:val="0"/>
      <w:marTop w:val="0"/>
      <w:marBottom w:val="0"/>
      <w:divBdr>
        <w:top w:val="none" w:sz="0" w:space="0" w:color="auto"/>
        <w:left w:val="none" w:sz="0" w:space="0" w:color="auto"/>
        <w:bottom w:val="none" w:sz="0" w:space="0" w:color="auto"/>
        <w:right w:val="none" w:sz="0" w:space="0" w:color="auto"/>
      </w:divBdr>
    </w:div>
    <w:div w:id="1877740262">
      <w:bodyDiv w:val="1"/>
      <w:marLeft w:val="0"/>
      <w:marRight w:val="0"/>
      <w:marTop w:val="0"/>
      <w:marBottom w:val="0"/>
      <w:divBdr>
        <w:top w:val="none" w:sz="0" w:space="0" w:color="auto"/>
        <w:left w:val="none" w:sz="0" w:space="0" w:color="auto"/>
        <w:bottom w:val="none" w:sz="0" w:space="0" w:color="auto"/>
        <w:right w:val="none" w:sz="0" w:space="0" w:color="auto"/>
      </w:divBdr>
    </w:div>
    <w:div w:id="1877768631">
      <w:bodyDiv w:val="1"/>
      <w:marLeft w:val="0"/>
      <w:marRight w:val="0"/>
      <w:marTop w:val="0"/>
      <w:marBottom w:val="0"/>
      <w:divBdr>
        <w:top w:val="none" w:sz="0" w:space="0" w:color="auto"/>
        <w:left w:val="none" w:sz="0" w:space="0" w:color="auto"/>
        <w:bottom w:val="none" w:sz="0" w:space="0" w:color="auto"/>
        <w:right w:val="none" w:sz="0" w:space="0" w:color="auto"/>
      </w:divBdr>
    </w:div>
    <w:div w:id="1877959708">
      <w:bodyDiv w:val="1"/>
      <w:marLeft w:val="0"/>
      <w:marRight w:val="0"/>
      <w:marTop w:val="0"/>
      <w:marBottom w:val="0"/>
      <w:divBdr>
        <w:top w:val="none" w:sz="0" w:space="0" w:color="auto"/>
        <w:left w:val="none" w:sz="0" w:space="0" w:color="auto"/>
        <w:bottom w:val="none" w:sz="0" w:space="0" w:color="auto"/>
        <w:right w:val="none" w:sz="0" w:space="0" w:color="auto"/>
      </w:divBdr>
    </w:div>
    <w:div w:id="1878009229">
      <w:bodyDiv w:val="1"/>
      <w:marLeft w:val="0"/>
      <w:marRight w:val="0"/>
      <w:marTop w:val="0"/>
      <w:marBottom w:val="0"/>
      <w:divBdr>
        <w:top w:val="none" w:sz="0" w:space="0" w:color="auto"/>
        <w:left w:val="none" w:sz="0" w:space="0" w:color="auto"/>
        <w:bottom w:val="none" w:sz="0" w:space="0" w:color="auto"/>
        <w:right w:val="none" w:sz="0" w:space="0" w:color="auto"/>
      </w:divBdr>
    </w:div>
    <w:div w:id="1878009821">
      <w:bodyDiv w:val="1"/>
      <w:marLeft w:val="0"/>
      <w:marRight w:val="0"/>
      <w:marTop w:val="0"/>
      <w:marBottom w:val="0"/>
      <w:divBdr>
        <w:top w:val="none" w:sz="0" w:space="0" w:color="auto"/>
        <w:left w:val="none" w:sz="0" w:space="0" w:color="auto"/>
        <w:bottom w:val="none" w:sz="0" w:space="0" w:color="auto"/>
        <w:right w:val="none" w:sz="0" w:space="0" w:color="auto"/>
      </w:divBdr>
    </w:div>
    <w:div w:id="1878277907">
      <w:bodyDiv w:val="1"/>
      <w:marLeft w:val="0"/>
      <w:marRight w:val="0"/>
      <w:marTop w:val="0"/>
      <w:marBottom w:val="0"/>
      <w:divBdr>
        <w:top w:val="none" w:sz="0" w:space="0" w:color="auto"/>
        <w:left w:val="none" w:sz="0" w:space="0" w:color="auto"/>
        <w:bottom w:val="none" w:sz="0" w:space="0" w:color="auto"/>
        <w:right w:val="none" w:sz="0" w:space="0" w:color="auto"/>
      </w:divBdr>
    </w:div>
    <w:div w:id="1878468373">
      <w:bodyDiv w:val="1"/>
      <w:marLeft w:val="0"/>
      <w:marRight w:val="0"/>
      <w:marTop w:val="0"/>
      <w:marBottom w:val="0"/>
      <w:divBdr>
        <w:top w:val="none" w:sz="0" w:space="0" w:color="auto"/>
        <w:left w:val="none" w:sz="0" w:space="0" w:color="auto"/>
        <w:bottom w:val="none" w:sz="0" w:space="0" w:color="auto"/>
        <w:right w:val="none" w:sz="0" w:space="0" w:color="auto"/>
      </w:divBdr>
    </w:div>
    <w:div w:id="1878540721">
      <w:bodyDiv w:val="1"/>
      <w:marLeft w:val="0"/>
      <w:marRight w:val="0"/>
      <w:marTop w:val="0"/>
      <w:marBottom w:val="0"/>
      <w:divBdr>
        <w:top w:val="none" w:sz="0" w:space="0" w:color="auto"/>
        <w:left w:val="none" w:sz="0" w:space="0" w:color="auto"/>
        <w:bottom w:val="none" w:sz="0" w:space="0" w:color="auto"/>
        <w:right w:val="none" w:sz="0" w:space="0" w:color="auto"/>
      </w:divBdr>
    </w:div>
    <w:div w:id="1878541036">
      <w:bodyDiv w:val="1"/>
      <w:marLeft w:val="0"/>
      <w:marRight w:val="0"/>
      <w:marTop w:val="0"/>
      <w:marBottom w:val="0"/>
      <w:divBdr>
        <w:top w:val="none" w:sz="0" w:space="0" w:color="auto"/>
        <w:left w:val="none" w:sz="0" w:space="0" w:color="auto"/>
        <w:bottom w:val="none" w:sz="0" w:space="0" w:color="auto"/>
        <w:right w:val="none" w:sz="0" w:space="0" w:color="auto"/>
      </w:divBdr>
    </w:div>
    <w:div w:id="1878859307">
      <w:bodyDiv w:val="1"/>
      <w:marLeft w:val="0"/>
      <w:marRight w:val="0"/>
      <w:marTop w:val="0"/>
      <w:marBottom w:val="0"/>
      <w:divBdr>
        <w:top w:val="none" w:sz="0" w:space="0" w:color="auto"/>
        <w:left w:val="none" w:sz="0" w:space="0" w:color="auto"/>
        <w:bottom w:val="none" w:sz="0" w:space="0" w:color="auto"/>
        <w:right w:val="none" w:sz="0" w:space="0" w:color="auto"/>
      </w:divBdr>
    </w:div>
    <w:div w:id="1879128245">
      <w:bodyDiv w:val="1"/>
      <w:marLeft w:val="0"/>
      <w:marRight w:val="0"/>
      <w:marTop w:val="0"/>
      <w:marBottom w:val="0"/>
      <w:divBdr>
        <w:top w:val="none" w:sz="0" w:space="0" w:color="auto"/>
        <w:left w:val="none" w:sz="0" w:space="0" w:color="auto"/>
        <w:bottom w:val="none" w:sz="0" w:space="0" w:color="auto"/>
        <w:right w:val="none" w:sz="0" w:space="0" w:color="auto"/>
      </w:divBdr>
    </w:div>
    <w:div w:id="1879197222">
      <w:bodyDiv w:val="1"/>
      <w:marLeft w:val="0"/>
      <w:marRight w:val="0"/>
      <w:marTop w:val="0"/>
      <w:marBottom w:val="0"/>
      <w:divBdr>
        <w:top w:val="none" w:sz="0" w:space="0" w:color="auto"/>
        <w:left w:val="none" w:sz="0" w:space="0" w:color="auto"/>
        <w:bottom w:val="none" w:sz="0" w:space="0" w:color="auto"/>
        <w:right w:val="none" w:sz="0" w:space="0" w:color="auto"/>
      </w:divBdr>
    </w:div>
    <w:div w:id="1879245523">
      <w:bodyDiv w:val="1"/>
      <w:marLeft w:val="0"/>
      <w:marRight w:val="0"/>
      <w:marTop w:val="0"/>
      <w:marBottom w:val="0"/>
      <w:divBdr>
        <w:top w:val="none" w:sz="0" w:space="0" w:color="auto"/>
        <w:left w:val="none" w:sz="0" w:space="0" w:color="auto"/>
        <w:bottom w:val="none" w:sz="0" w:space="0" w:color="auto"/>
        <w:right w:val="none" w:sz="0" w:space="0" w:color="auto"/>
      </w:divBdr>
    </w:div>
    <w:div w:id="1879245906">
      <w:bodyDiv w:val="1"/>
      <w:marLeft w:val="0"/>
      <w:marRight w:val="0"/>
      <w:marTop w:val="0"/>
      <w:marBottom w:val="0"/>
      <w:divBdr>
        <w:top w:val="none" w:sz="0" w:space="0" w:color="auto"/>
        <w:left w:val="none" w:sz="0" w:space="0" w:color="auto"/>
        <w:bottom w:val="none" w:sz="0" w:space="0" w:color="auto"/>
        <w:right w:val="none" w:sz="0" w:space="0" w:color="auto"/>
      </w:divBdr>
    </w:div>
    <w:div w:id="1879270615">
      <w:bodyDiv w:val="1"/>
      <w:marLeft w:val="0"/>
      <w:marRight w:val="0"/>
      <w:marTop w:val="0"/>
      <w:marBottom w:val="0"/>
      <w:divBdr>
        <w:top w:val="none" w:sz="0" w:space="0" w:color="auto"/>
        <w:left w:val="none" w:sz="0" w:space="0" w:color="auto"/>
        <w:bottom w:val="none" w:sz="0" w:space="0" w:color="auto"/>
        <w:right w:val="none" w:sz="0" w:space="0" w:color="auto"/>
      </w:divBdr>
    </w:div>
    <w:div w:id="1879271135">
      <w:bodyDiv w:val="1"/>
      <w:marLeft w:val="0"/>
      <w:marRight w:val="0"/>
      <w:marTop w:val="0"/>
      <w:marBottom w:val="0"/>
      <w:divBdr>
        <w:top w:val="none" w:sz="0" w:space="0" w:color="auto"/>
        <w:left w:val="none" w:sz="0" w:space="0" w:color="auto"/>
        <w:bottom w:val="none" w:sz="0" w:space="0" w:color="auto"/>
        <w:right w:val="none" w:sz="0" w:space="0" w:color="auto"/>
      </w:divBdr>
    </w:div>
    <w:div w:id="1879277125">
      <w:bodyDiv w:val="1"/>
      <w:marLeft w:val="0"/>
      <w:marRight w:val="0"/>
      <w:marTop w:val="0"/>
      <w:marBottom w:val="0"/>
      <w:divBdr>
        <w:top w:val="none" w:sz="0" w:space="0" w:color="auto"/>
        <w:left w:val="none" w:sz="0" w:space="0" w:color="auto"/>
        <w:bottom w:val="none" w:sz="0" w:space="0" w:color="auto"/>
        <w:right w:val="none" w:sz="0" w:space="0" w:color="auto"/>
      </w:divBdr>
    </w:div>
    <w:div w:id="1879468676">
      <w:bodyDiv w:val="1"/>
      <w:marLeft w:val="0"/>
      <w:marRight w:val="0"/>
      <w:marTop w:val="0"/>
      <w:marBottom w:val="0"/>
      <w:divBdr>
        <w:top w:val="none" w:sz="0" w:space="0" w:color="auto"/>
        <w:left w:val="none" w:sz="0" w:space="0" w:color="auto"/>
        <w:bottom w:val="none" w:sz="0" w:space="0" w:color="auto"/>
        <w:right w:val="none" w:sz="0" w:space="0" w:color="auto"/>
      </w:divBdr>
    </w:div>
    <w:div w:id="1879704530">
      <w:bodyDiv w:val="1"/>
      <w:marLeft w:val="0"/>
      <w:marRight w:val="0"/>
      <w:marTop w:val="0"/>
      <w:marBottom w:val="0"/>
      <w:divBdr>
        <w:top w:val="none" w:sz="0" w:space="0" w:color="auto"/>
        <w:left w:val="none" w:sz="0" w:space="0" w:color="auto"/>
        <w:bottom w:val="none" w:sz="0" w:space="0" w:color="auto"/>
        <w:right w:val="none" w:sz="0" w:space="0" w:color="auto"/>
      </w:divBdr>
    </w:div>
    <w:div w:id="1879705657">
      <w:bodyDiv w:val="1"/>
      <w:marLeft w:val="0"/>
      <w:marRight w:val="0"/>
      <w:marTop w:val="0"/>
      <w:marBottom w:val="0"/>
      <w:divBdr>
        <w:top w:val="none" w:sz="0" w:space="0" w:color="auto"/>
        <w:left w:val="none" w:sz="0" w:space="0" w:color="auto"/>
        <w:bottom w:val="none" w:sz="0" w:space="0" w:color="auto"/>
        <w:right w:val="none" w:sz="0" w:space="0" w:color="auto"/>
      </w:divBdr>
    </w:div>
    <w:div w:id="1879776530">
      <w:bodyDiv w:val="1"/>
      <w:marLeft w:val="0"/>
      <w:marRight w:val="0"/>
      <w:marTop w:val="0"/>
      <w:marBottom w:val="0"/>
      <w:divBdr>
        <w:top w:val="none" w:sz="0" w:space="0" w:color="auto"/>
        <w:left w:val="none" w:sz="0" w:space="0" w:color="auto"/>
        <w:bottom w:val="none" w:sz="0" w:space="0" w:color="auto"/>
        <w:right w:val="none" w:sz="0" w:space="0" w:color="auto"/>
      </w:divBdr>
    </w:div>
    <w:div w:id="1879967565">
      <w:bodyDiv w:val="1"/>
      <w:marLeft w:val="0"/>
      <w:marRight w:val="0"/>
      <w:marTop w:val="0"/>
      <w:marBottom w:val="0"/>
      <w:divBdr>
        <w:top w:val="none" w:sz="0" w:space="0" w:color="auto"/>
        <w:left w:val="none" w:sz="0" w:space="0" w:color="auto"/>
        <w:bottom w:val="none" w:sz="0" w:space="0" w:color="auto"/>
        <w:right w:val="none" w:sz="0" w:space="0" w:color="auto"/>
      </w:divBdr>
    </w:div>
    <w:div w:id="1880048338">
      <w:bodyDiv w:val="1"/>
      <w:marLeft w:val="0"/>
      <w:marRight w:val="0"/>
      <w:marTop w:val="0"/>
      <w:marBottom w:val="0"/>
      <w:divBdr>
        <w:top w:val="none" w:sz="0" w:space="0" w:color="auto"/>
        <w:left w:val="none" w:sz="0" w:space="0" w:color="auto"/>
        <w:bottom w:val="none" w:sz="0" w:space="0" w:color="auto"/>
        <w:right w:val="none" w:sz="0" w:space="0" w:color="auto"/>
      </w:divBdr>
    </w:div>
    <w:div w:id="1880194828">
      <w:bodyDiv w:val="1"/>
      <w:marLeft w:val="0"/>
      <w:marRight w:val="0"/>
      <w:marTop w:val="0"/>
      <w:marBottom w:val="0"/>
      <w:divBdr>
        <w:top w:val="none" w:sz="0" w:space="0" w:color="auto"/>
        <w:left w:val="none" w:sz="0" w:space="0" w:color="auto"/>
        <w:bottom w:val="none" w:sz="0" w:space="0" w:color="auto"/>
        <w:right w:val="none" w:sz="0" w:space="0" w:color="auto"/>
      </w:divBdr>
    </w:div>
    <w:div w:id="1880430342">
      <w:bodyDiv w:val="1"/>
      <w:marLeft w:val="0"/>
      <w:marRight w:val="0"/>
      <w:marTop w:val="0"/>
      <w:marBottom w:val="0"/>
      <w:divBdr>
        <w:top w:val="none" w:sz="0" w:space="0" w:color="auto"/>
        <w:left w:val="none" w:sz="0" w:space="0" w:color="auto"/>
        <w:bottom w:val="none" w:sz="0" w:space="0" w:color="auto"/>
        <w:right w:val="none" w:sz="0" w:space="0" w:color="auto"/>
      </w:divBdr>
    </w:div>
    <w:div w:id="1880508000">
      <w:bodyDiv w:val="1"/>
      <w:marLeft w:val="0"/>
      <w:marRight w:val="0"/>
      <w:marTop w:val="0"/>
      <w:marBottom w:val="0"/>
      <w:divBdr>
        <w:top w:val="none" w:sz="0" w:space="0" w:color="auto"/>
        <w:left w:val="none" w:sz="0" w:space="0" w:color="auto"/>
        <w:bottom w:val="none" w:sz="0" w:space="0" w:color="auto"/>
        <w:right w:val="none" w:sz="0" w:space="0" w:color="auto"/>
      </w:divBdr>
    </w:div>
    <w:div w:id="1880556487">
      <w:bodyDiv w:val="1"/>
      <w:marLeft w:val="0"/>
      <w:marRight w:val="0"/>
      <w:marTop w:val="0"/>
      <w:marBottom w:val="0"/>
      <w:divBdr>
        <w:top w:val="none" w:sz="0" w:space="0" w:color="auto"/>
        <w:left w:val="none" w:sz="0" w:space="0" w:color="auto"/>
        <w:bottom w:val="none" w:sz="0" w:space="0" w:color="auto"/>
        <w:right w:val="none" w:sz="0" w:space="0" w:color="auto"/>
      </w:divBdr>
    </w:div>
    <w:div w:id="1880891796">
      <w:bodyDiv w:val="1"/>
      <w:marLeft w:val="0"/>
      <w:marRight w:val="0"/>
      <w:marTop w:val="0"/>
      <w:marBottom w:val="0"/>
      <w:divBdr>
        <w:top w:val="none" w:sz="0" w:space="0" w:color="auto"/>
        <w:left w:val="none" w:sz="0" w:space="0" w:color="auto"/>
        <w:bottom w:val="none" w:sz="0" w:space="0" w:color="auto"/>
        <w:right w:val="none" w:sz="0" w:space="0" w:color="auto"/>
      </w:divBdr>
    </w:div>
    <w:div w:id="1880891880">
      <w:bodyDiv w:val="1"/>
      <w:marLeft w:val="0"/>
      <w:marRight w:val="0"/>
      <w:marTop w:val="0"/>
      <w:marBottom w:val="0"/>
      <w:divBdr>
        <w:top w:val="none" w:sz="0" w:space="0" w:color="auto"/>
        <w:left w:val="none" w:sz="0" w:space="0" w:color="auto"/>
        <w:bottom w:val="none" w:sz="0" w:space="0" w:color="auto"/>
        <w:right w:val="none" w:sz="0" w:space="0" w:color="auto"/>
      </w:divBdr>
    </w:div>
    <w:div w:id="1880897767">
      <w:bodyDiv w:val="1"/>
      <w:marLeft w:val="0"/>
      <w:marRight w:val="0"/>
      <w:marTop w:val="0"/>
      <w:marBottom w:val="0"/>
      <w:divBdr>
        <w:top w:val="none" w:sz="0" w:space="0" w:color="auto"/>
        <w:left w:val="none" w:sz="0" w:space="0" w:color="auto"/>
        <w:bottom w:val="none" w:sz="0" w:space="0" w:color="auto"/>
        <w:right w:val="none" w:sz="0" w:space="0" w:color="auto"/>
      </w:divBdr>
    </w:div>
    <w:div w:id="1881018831">
      <w:bodyDiv w:val="1"/>
      <w:marLeft w:val="0"/>
      <w:marRight w:val="0"/>
      <w:marTop w:val="0"/>
      <w:marBottom w:val="0"/>
      <w:divBdr>
        <w:top w:val="none" w:sz="0" w:space="0" w:color="auto"/>
        <w:left w:val="none" w:sz="0" w:space="0" w:color="auto"/>
        <w:bottom w:val="none" w:sz="0" w:space="0" w:color="auto"/>
        <w:right w:val="none" w:sz="0" w:space="0" w:color="auto"/>
      </w:divBdr>
    </w:div>
    <w:div w:id="1881044073">
      <w:bodyDiv w:val="1"/>
      <w:marLeft w:val="0"/>
      <w:marRight w:val="0"/>
      <w:marTop w:val="0"/>
      <w:marBottom w:val="0"/>
      <w:divBdr>
        <w:top w:val="none" w:sz="0" w:space="0" w:color="auto"/>
        <w:left w:val="none" w:sz="0" w:space="0" w:color="auto"/>
        <w:bottom w:val="none" w:sz="0" w:space="0" w:color="auto"/>
        <w:right w:val="none" w:sz="0" w:space="0" w:color="auto"/>
      </w:divBdr>
    </w:div>
    <w:div w:id="1881085265">
      <w:bodyDiv w:val="1"/>
      <w:marLeft w:val="0"/>
      <w:marRight w:val="0"/>
      <w:marTop w:val="0"/>
      <w:marBottom w:val="0"/>
      <w:divBdr>
        <w:top w:val="none" w:sz="0" w:space="0" w:color="auto"/>
        <w:left w:val="none" w:sz="0" w:space="0" w:color="auto"/>
        <w:bottom w:val="none" w:sz="0" w:space="0" w:color="auto"/>
        <w:right w:val="none" w:sz="0" w:space="0" w:color="auto"/>
      </w:divBdr>
    </w:div>
    <w:div w:id="1881166896">
      <w:bodyDiv w:val="1"/>
      <w:marLeft w:val="0"/>
      <w:marRight w:val="0"/>
      <w:marTop w:val="0"/>
      <w:marBottom w:val="0"/>
      <w:divBdr>
        <w:top w:val="none" w:sz="0" w:space="0" w:color="auto"/>
        <w:left w:val="none" w:sz="0" w:space="0" w:color="auto"/>
        <w:bottom w:val="none" w:sz="0" w:space="0" w:color="auto"/>
        <w:right w:val="none" w:sz="0" w:space="0" w:color="auto"/>
      </w:divBdr>
    </w:div>
    <w:div w:id="1881480639">
      <w:bodyDiv w:val="1"/>
      <w:marLeft w:val="0"/>
      <w:marRight w:val="0"/>
      <w:marTop w:val="0"/>
      <w:marBottom w:val="0"/>
      <w:divBdr>
        <w:top w:val="none" w:sz="0" w:space="0" w:color="auto"/>
        <w:left w:val="none" w:sz="0" w:space="0" w:color="auto"/>
        <w:bottom w:val="none" w:sz="0" w:space="0" w:color="auto"/>
        <w:right w:val="none" w:sz="0" w:space="0" w:color="auto"/>
      </w:divBdr>
    </w:div>
    <w:div w:id="1881554864">
      <w:bodyDiv w:val="1"/>
      <w:marLeft w:val="0"/>
      <w:marRight w:val="0"/>
      <w:marTop w:val="0"/>
      <w:marBottom w:val="0"/>
      <w:divBdr>
        <w:top w:val="none" w:sz="0" w:space="0" w:color="auto"/>
        <w:left w:val="none" w:sz="0" w:space="0" w:color="auto"/>
        <w:bottom w:val="none" w:sz="0" w:space="0" w:color="auto"/>
        <w:right w:val="none" w:sz="0" w:space="0" w:color="auto"/>
      </w:divBdr>
    </w:div>
    <w:div w:id="1881742553">
      <w:bodyDiv w:val="1"/>
      <w:marLeft w:val="0"/>
      <w:marRight w:val="0"/>
      <w:marTop w:val="0"/>
      <w:marBottom w:val="0"/>
      <w:divBdr>
        <w:top w:val="none" w:sz="0" w:space="0" w:color="auto"/>
        <w:left w:val="none" w:sz="0" w:space="0" w:color="auto"/>
        <w:bottom w:val="none" w:sz="0" w:space="0" w:color="auto"/>
        <w:right w:val="none" w:sz="0" w:space="0" w:color="auto"/>
      </w:divBdr>
    </w:div>
    <w:div w:id="1881893848">
      <w:bodyDiv w:val="1"/>
      <w:marLeft w:val="0"/>
      <w:marRight w:val="0"/>
      <w:marTop w:val="0"/>
      <w:marBottom w:val="0"/>
      <w:divBdr>
        <w:top w:val="none" w:sz="0" w:space="0" w:color="auto"/>
        <w:left w:val="none" w:sz="0" w:space="0" w:color="auto"/>
        <w:bottom w:val="none" w:sz="0" w:space="0" w:color="auto"/>
        <w:right w:val="none" w:sz="0" w:space="0" w:color="auto"/>
      </w:divBdr>
    </w:div>
    <w:div w:id="1881896238">
      <w:bodyDiv w:val="1"/>
      <w:marLeft w:val="0"/>
      <w:marRight w:val="0"/>
      <w:marTop w:val="0"/>
      <w:marBottom w:val="0"/>
      <w:divBdr>
        <w:top w:val="none" w:sz="0" w:space="0" w:color="auto"/>
        <w:left w:val="none" w:sz="0" w:space="0" w:color="auto"/>
        <w:bottom w:val="none" w:sz="0" w:space="0" w:color="auto"/>
        <w:right w:val="none" w:sz="0" w:space="0" w:color="auto"/>
      </w:divBdr>
    </w:div>
    <w:div w:id="1882012794">
      <w:bodyDiv w:val="1"/>
      <w:marLeft w:val="0"/>
      <w:marRight w:val="0"/>
      <w:marTop w:val="0"/>
      <w:marBottom w:val="0"/>
      <w:divBdr>
        <w:top w:val="none" w:sz="0" w:space="0" w:color="auto"/>
        <w:left w:val="none" w:sz="0" w:space="0" w:color="auto"/>
        <w:bottom w:val="none" w:sz="0" w:space="0" w:color="auto"/>
        <w:right w:val="none" w:sz="0" w:space="0" w:color="auto"/>
      </w:divBdr>
    </w:div>
    <w:div w:id="1882015633">
      <w:bodyDiv w:val="1"/>
      <w:marLeft w:val="0"/>
      <w:marRight w:val="0"/>
      <w:marTop w:val="0"/>
      <w:marBottom w:val="0"/>
      <w:divBdr>
        <w:top w:val="none" w:sz="0" w:space="0" w:color="auto"/>
        <w:left w:val="none" w:sz="0" w:space="0" w:color="auto"/>
        <w:bottom w:val="none" w:sz="0" w:space="0" w:color="auto"/>
        <w:right w:val="none" w:sz="0" w:space="0" w:color="auto"/>
      </w:divBdr>
    </w:div>
    <w:div w:id="1882091101">
      <w:bodyDiv w:val="1"/>
      <w:marLeft w:val="0"/>
      <w:marRight w:val="0"/>
      <w:marTop w:val="0"/>
      <w:marBottom w:val="0"/>
      <w:divBdr>
        <w:top w:val="none" w:sz="0" w:space="0" w:color="auto"/>
        <w:left w:val="none" w:sz="0" w:space="0" w:color="auto"/>
        <w:bottom w:val="none" w:sz="0" w:space="0" w:color="auto"/>
        <w:right w:val="none" w:sz="0" w:space="0" w:color="auto"/>
      </w:divBdr>
    </w:div>
    <w:div w:id="1882132210">
      <w:bodyDiv w:val="1"/>
      <w:marLeft w:val="0"/>
      <w:marRight w:val="0"/>
      <w:marTop w:val="0"/>
      <w:marBottom w:val="0"/>
      <w:divBdr>
        <w:top w:val="none" w:sz="0" w:space="0" w:color="auto"/>
        <w:left w:val="none" w:sz="0" w:space="0" w:color="auto"/>
        <w:bottom w:val="none" w:sz="0" w:space="0" w:color="auto"/>
        <w:right w:val="none" w:sz="0" w:space="0" w:color="auto"/>
      </w:divBdr>
    </w:div>
    <w:div w:id="1882355860">
      <w:bodyDiv w:val="1"/>
      <w:marLeft w:val="0"/>
      <w:marRight w:val="0"/>
      <w:marTop w:val="0"/>
      <w:marBottom w:val="0"/>
      <w:divBdr>
        <w:top w:val="none" w:sz="0" w:space="0" w:color="auto"/>
        <w:left w:val="none" w:sz="0" w:space="0" w:color="auto"/>
        <w:bottom w:val="none" w:sz="0" w:space="0" w:color="auto"/>
        <w:right w:val="none" w:sz="0" w:space="0" w:color="auto"/>
      </w:divBdr>
    </w:div>
    <w:div w:id="1882395247">
      <w:bodyDiv w:val="1"/>
      <w:marLeft w:val="0"/>
      <w:marRight w:val="0"/>
      <w:marTop w:val="0"/>
      <w:marBottom w:val="0"/>
      <w:divBdr>
        <w:top w:val="none" w:sz="0" w:space="0" w:color="auto"/>
        <w:left w:val="none" w:sz="0" w:space="0" w:color="auto"/>
        <w:bottom w:val="none" w:sz="0" w:space="0" w:color="auto"/>
        <w:right w:val="none" w:sz="0" w:space="0" w:color="auto"/>
      </w:divBdr>
    </w:div>
    <w:div w:id="1882397104">
      <w:bodyDiv w:val="1"/>
      <w:marLeft w:val="0"/>
      <w:marRight w:val="0"/>
      <w:marTop w:val="0"/>
      <w:marBottom w:val="0"/>
      <w:divBdr>
        <w:top w:val="none" w:sz="0" w:space="0" w:color="auto"/>
        <w:left w:val="none" w:sz="0" w:space="0" w:color="auto"/>
        <w:bottom w:val="none" w:sz="0" w:space="0" w:color="auto"/>
        <w:right w:val="none" w:sz="0" w:space="0" w:color="auto"/>
      </w:divBdr>
    </w:div>
    <w:div w:id="1882401964">
      <w:bodyDiv w:val="1"/>
      <w:marLeft w:val="0"/>
      <w:marRight w:val="0"/>
      <w:marTop w:val="0"/>
      <w:marBottom w:val="0"/>
      <w:divBdr>
        <w:top w:val="none" w:sz="0" w:space="0" w:color="auto"/>
        <w:left w:val="none" w:sz="0" w:space="0" w:color="auto"/>
        <w:bottom w:val="none" w:sz="0" w:space="0" w:color="auto"/>
        <w:right w:val="none" w:sz="0" w:space="0" w:color="auto"/>
      </w:divBdr>
    </w:div>
    <w:div w:id="1882595147">
      <w:bodyDiv w:val="1"/>
      <w:marLeft w:val="0"/>
      <w:marRight w:val="0"/>
      <w:marTop w:val="0"/>
      <w:marBottom w:val="0"/>
      <w:divBdr>
        <w:top w:val="none" w:sz="0" w:space="0" w:color="auto"/>
        <w:left w:val="none" w:sz="0" w:space="0" w:color="auto"/>
        <w:bottom w:val="none" w:sz="0" w:space="0" w:color="auto"/>
        <w:right w:val="none" w:sz="0" w:space="0" w:color="auto"/>
      </w:divBdr>
    </w:div>
    <w:div w:id="1882597280">
      <w:bodyDiv w:val="1"/>
      <w:marLeft w:val="0"/>
      <w:marRight w:val="0"/>
      <w:marTop w:val="0"/>
      <w:marBottom w:val="0"/>
      <w:divBdr>
        <w:top w:val="none" w:sz="0" w:space="0" w:color="auto"/>
        <w:left w:val="none" w:sz="0" w:space="0" w:color="auto"/>
        <w:bottom w:val="none" w:sz="0" w:space="0" w:color="auto"/>
        <w:right w:val="none" w:sz="0" w:space="0" w:color="auto"/>
      </w:divBdr>
    </w:div>
    <w:div w:id="1882597702">
      <w:bodyDiv w:val="1"/>
      <w:marLeft w:val="0"/>
      <w:marRight w:val="0"/>
      <w:marTop w:val="0"/>
      <w:marBottom w:val="0"/>
      <w:divBdr>
        <w:top w:val="none" w:sz="0" w:space="0" w:color="auto"/>
        <w:left w:val="none" w:sz="0" w:space="0" w:color="auto"/>
        <w:bottom w:val="none" w:sz="0" w:space="0" w:color="auto"/>
        <w:right w:val="none" w:sz="0" w:space="0" w:color="auto"/>
      </w:divBdr>
    </w:div>
    <w:div w:id="1882785853">
      <w:bodyDiv w:val="1"/>
      <w:marLeft w:val="0"/>
      <w:marRight w:val="0"/>
      <w:marTop w:val="0"/>
      <w:marBottom w:val="0"/>
      <w:divBdr>
        <w:top w:val="none" w:sz="0" w:space="0" w:color="auto"/>
        <w:left w:val="none" w:sz="0" w:space="0" w:color="auto"/>
        <w:bottom w:val="none" w:sz="0" w:space="0" w:color="auto"/>
        <w:right w:val="none" w:sz="0" w:space="0" w:color="auto"/>
      </w:divBdr>
    </w:div>
    <w:div w:id="1882857000">
      <w:bodyDiv w:val="1"/>
      <w:marLeft w:val="0"/>
      <w:marRight w:val="0"/>
      <w:marTop w:val="0"/>
      <w:marBottom w:val="0"/>
      <w:divBdr>
        <w:top w:val="none" w:sz="0" w:space="0" w:color="auto"/>
        <w:left w:val="none" w:sz="0" w:space="0" w:color="auto"/>
        <w:bottom w:val="none" w:sz="0" w:space="0" w:color="auto"/>
        <w:right w:val="none" w:sz="0" w:space="0" w:color="auto"/>
      </w:divBdr>
    </w:div>
    <w:div w:id="1882857294">
      <w:bodyDiv w:val="1"/>
      <w:marLeft w:val="0"/>
      <w:marRight w:val="0"/>
      <w:marTop w:val="0"/>
      <w:marBottom w:val="0"/>
      <w:divBdr>
        <w:top w:val="none" w:sz="0" w:space="0" w:color="auto"/>
        <w:left w:val="none" w:sz="0" w:space="0" w:color="auto"/>
        <w:bottom w:val="none" w:sz="0" w:space="0" w:color="auto"/>
        <w:right w:val="none" w:sz="0" w:space="0" w:color="auto"/>
      </w:divBdr>
    </w:div>
    <w:div w:id="1882937120">
      <w:bodyDiv w:val="1"/>
      <w:marLeft w:val="0"/>
      <w:marRight w:val="0"/>
      <w:marTop w:val="0"/>
      <w:marBottom w:val="0"/>
      <w:divBdr>
        <w:top w:val="none" w:sz="0" w:space="0" w:color="auto"/>
        <w:left w:val="none" w:sz="0" w:space="0" w:color="auto"/>
        <w:bottom w:val="none" w:sz="0" w:space="0" w:color="auto"/>
        <w:right w:val="none" w:sz="0" w:space="0" w:color="auto"/>
      </w:divBdr>
    </w:div>
    <w:div w:id="1883052988">
      <w:bodyDiv w:val="1"/>
      <w:marLeft w:val="0"/>
      <w:marRight w:val="0"/>
      <w:marTop w:val="0"/>
      <w:marBottom w:val="0"/>
      <w:divBdr>
        <w:top w:val="none" w:sz="0" w:space="0" w:color="auto"/>
        <w:left w:val="none" w:sz="0" w:space="0" w:color="auto"/>
        <w:bottom w:val="none" w:sz="0" w:space="0" w:color="auto"/>
        <w:right w:val="none" w:sz="0" w:space="0" w:color="auto"/>
      </w:divBdr>
    </w:div>
    <w:div w:id="1883589004">
      <w:bodyDiv w:val="1"/>
      <w:marLeft w:val="0"/>
      <w:marRight w:val="0"/>
      <w:marTop w:val="0"/>
      <w:marBottom w:val="0"/>
      <w:divBdr>
        <w:top w:val="none" w:sz="0" w:space="0" w:color="auto"/>
        <w:left w:val="none" w:sz="0" w:space="0" w:color="auto"/>
        <w:bottom w:val="none" w:sz="0" w:space="0" w:color="auto"/>
        <w:right w:val="none" w:sz="0" w:space="0" w:color="auto"/>
      </w:divBdr>
    </w:div>
    <w:div w:id="1883638078">
      <w:bodyDiv w:val="1"/>
      <w:marLeft w:val="0"/>
      <w:marRight w:val="0"/>
      <w:marTop w:val="0"/>
      <w:marBottom w:val="0"/>
      <w:divBdr>
        <w:top w:val="none" w:sz="0" w:space="0" w:color="auto"/>
        <w:left w:val="none" w:sz="0" w:space="0" w:color="auto"/>
        <w:bottom w:val="none" w:sz="0" w:space="0" w:color="auto"/>
        <w:right w:val="none" w:sz="0" w:space="0" w:color="auto"/>
      </w:divBdr>
    </w:div>
    <w:div w:id="1883663673">
      <w:bodyDiv w:val="1"/>
      <w:marLeft w:val="0"/>
      <w:marRight w:val="0"/>
      <w:marTop w:val="0"/>
      <w:marBottom w:val="0"/>
      <w:divBdr>
        <w:top w:val="none" w:sz="0" w:space="0" w:color="auto"/>
        <w:left w:val="none" w:sz="0" w:space="0" w:color="auto"/>
        <w:bottom w:val="none" w:sz="0" w:space="0" w:color="auto"/>
        <w:right w:val="none" w:sz="0" w:space="0" w:color="auto"/>
      </w:divBdr>
    </w:div>
    <w:div w:id="1883782335">
      <w:bodyDiv w:val="1"/>
      <w:marLeft w:val="0"/>
      <w:marRight w:val="0"/>
      <w:marTop w:val="0"/>
      <w:marBottom w:val="0"/>
      <w:divBdr>
        <w:top w:val="none" w:sz="0" w:space="0" w:color="auto"/>
        <w:left w:val="none" w:sz="0" w:space="0" w:color="auto"/>
        <w:bottom w:val="none" w:sz="0" w:space="0" w:color="auto"/>
        <w:right w:val="none" w:sz="0" w:space="0" w:color="auto"/>
      </w:divBdr>
    </w:div>
    <w:div w:id="1883858709">
      <w:bodyDiv w:val="1"/>
      <w:marLeft w:val="0"/>
      <w:marRight w:val="0"/>
      <w:marTop w:val="0"/>
      <w:marBottom w:val="0"/>
      <w:divBdr>
        <w:top w:val="none" w:sz="0" w:space="0" w:color="auto"/>
        <w:left w:val="none" w:sz="0" w:space="0" w:color="auto"/>
        <w:bottom w:val="none" w:sz="0" w:space="0" w:color="auto"/>
        <w:right w:val="none" w:sz="0" w:space="0" w:color="auto"/>
      </w:divBdr>
    </w:div>
    <w:div w:id="1883864574">
      <w:bodyDiv w:val="1"/>
      <w:marLeft w:val="0"/>
      <w:marRight w:val="0"/>
      <w:marTop w:val="0"/>
      <w:marBottom w:val="0"/>
      <w:divBdr>
        <w:top w:val="none" w:sz="0" w:space="0" w:color="auto"/>
        <w:left w:val="none" w:sz="0" w:space="0" w:color="auto"/>
        <w:bottom w:val="none" w:sz="0" w:space="0" w:color="auto"/>
        <w:right w:val="none" w:sz="0" w:space="0" w:color="auto"/>
      </w:divBdr>
    </w:div>
    <w:div w:id="1884056423">
      <w:bodyDiv w:val="1"/>
      <w:marLeft w:val="0"/>
      <w:marRight w:val="0"/>
      <w:marTop w:val="0"/>
      <w:marBottom w:val="0"/>
      <w:divBdr>
        <w:top w:val="none" w:sz="0" w:space="0" w:color="auto"/>
        <w:left w:val="none" w:sz="0" w:space="0" w:color="auto"/>
        <w:bottom w:val="none" w:sz="0" w:space="0" w:color="auto"/>
        <w:right w:val="none" w:sz="0" w:space="0" w:color="auto"/>
      </w:divBdr>
    </w:div>
    <w:div w:id="1884125519">
      <w:bodyDiv w:val="1"/>
      <w:marLeft w:val="0"/>
      <w:marRight w:val="0"/>
      <w:marTop w:val="0"/>
      <w:marBottom w:val="0"/>
      <w:divBdr>
        <w:top w:val="none" w:sz="0" w:space="0" w:color="auto"/>
        <w:left w:val="none" w:sz="0" w:space="0" w:color="auto"/>
        <w:bottom w:val="none" w:sz="0" w:space="0" w:color="auto"/>
        <w:right w:val="none" w:sz="0" w:space="0" w:color="auto"/>
      </w:divBdr>
    </w:div>
    <w:div w:id="1884169059">
      <w:bodyDiv w:val="1"/>
      <w:marLeft w:val="0"/>
      <w:marRight w:val="0"/>
      <w:marTop w:val="0"/>
      <w:marBottom w:val="0"/>
      <w:divBdr>
        <w:top w:val="none" w:sz="0" w:space="0" w:color="auto"/>
        <w:left w:val="none" w:sz="0" w:space="0" w:color="auto"/>
        <w:bottom w:val="none" w:sz="0" w:space="0" w:color="auto"/>
        <w:right w:val="none" w:sz="0" w:space="0" w:color="auto"/>
      </w:divBdr>
    </w:div>
    <w:div w:id="1884172673">
      <w:bodyDiv w:val="1"/>
      <w:marLeft w:val="0"/>
      <w:marRight w:val="0"/>
      <w:marTop w:val="0"/>
      <w:marBottom w:val="0"/>
      <w:divBdr>
        <w:top w:val="none" w:sz="0" w:space="0" w:color="auto"/>
        <w:left w:val="none" w:sz="0" w:space="0" w:color="auto"/>
        <w:bottom w:val="none" w:sz="0" w:space="0" w:color="auto"/>
        <w:right w:val="none" w:sz="0" w:space="0" w:color="auto"/>
      </w:divBdr>
    </w:div>
    <w:div w:id="1884633984">
      <w:bodyDiv w:val="1"/>
      <w:marLeft w:val="0"/>
      <w:marRight w:val="0"/>
      <w:marTop w:val="0"/>
      <w:marBottom w:val="0"/>
      <w:divBdr>
        <w:top w:val="none" w:sz="0" w:space="0" w:color="auto"/>
        <w:left w:val="none" w:sz="0" w:space="0" w:color="auto"/>
        <w:bottom w:val="none" w:sz="0" w:space="0" w:color="auto"/>
        <w:right w:val="none" w:sz="0" w:space="0" w:color="auto"/>
      </w:divBdr>
    </w:div>
    <w:div w:id="1884900163">
      <w:bodyDiv w:val="1"/>
      <w:marLeft w:val="0"/>
      <w:marRight w:val="0"/>
      <w:marTop w:val="0"/>
      <w:marBottom w:val="0"/>
      <w:divBdr>
        <w:top w:val="none" w:sz="0" w:space="0" w:color="auto"/>
        <w:left w:val="none" w:sz="0" w:space="0" w:color="auto"/>
        <w:bottom w:val="none" w:sz="0" w:space="0" w:color="auto"/>
        <w:right w:val="none" w:sz="0" w:space="0" w:color="auto"/>
      </w:divBdr>
    </w:div>
    <w:div w:id="1884902870">
      <w:bodyDiv w:val="1"/>
      <w:marLeft w:val="0"/>
      <w:marRight w:val="0"/>
      <w:marTop w:val="0"/>
      <w:marBottom w:val="0"/>
      <w:divBdr>
        <w:top w:val="none" w:sz="0" w:space="0" w:color="auto"/>
        <w:left w:val="none" w:sz="0" w:space="0" w:color="auto"/>
        <w:bottom w:val="none" w:sz="0" w:space="0" w:color="auto"/>
        <w:right w:val="none" w:sz="0" w:space="0" w:color="auto"/>
      </w:divBdr>
    </w:div>
    <w:div w:id="1884949052">
      <w:bodyDiv w:val="1"/>
      <w:marLeft w:val="0"/>
      <w:marRight w:val="0"/>
      <w:marTop w:val="0"/>
      <w:marBottom w:val="0"/>
      <w:divBdr>
        <w:top w:val="none" w:sz="0" w:space="0" w:color="auto"/>
        <w:left w:val="none" w:sz="0" w:space="0" w:color="auto"/>
        <w:bottom w:val="none" w:sz="0" w:space="0" w:color="auto"/>
        <w:right w:val="none" w:sz="0" w:space="0" w:color="auto"/>
      </w:divBdr>
    </w:div>
    <w:div w:id="1884975745">
      <w:bodyDiv w:val="1"/>
      <w:marLeft w:val="0"/>
      <w:marRight w:val="0"/>
      <w:marTop w:val="0"/>
      <w:marBottom w:val="0"/>
      <w:divBdr>
        <w:top w:val="none" w:sz="0" w:space="0" w:color="auto"/>
        <w:left w:val="none" w:sz="0" w:space="0" w:color="auto"/>
        <w:bottom w:val="none" w:sz="0" w:space="0" w:color="auto"/>
        <w:right w:val="none" w:sz="0" w:space="0" w:color="auto"/>
      </w:divBdr>
    </w:div>
    <w:div w:id="1885096008">
      <w:bodyDiv w:val="1"/>
      <w:marLeft w:val="0"/>
      <w:marRight w:val="0"/>
      <w:marTop w:val="0"/>
      <w:marBottom w:val="0"/>
      <w:divBdr>
        <w:top w:val="none" w:sz="0" w:space="0" w:color="auto"/>
        <w:left w:val="none" w:sz="0" w:space="0" w:color="auto"/>
        <w:bottom w:val="none" w:sz="0" w:space="0" w:color="auto"/>
        <w:right w:val="none" w:sz="0" w:space="0" w:color="auto"/>
      </w:divBdr>
      <w:divsChild>
        <w:div w:id="1266159193">
          <w:marLeft w:val="0"/>
          <w:marRight w:val="0"/>
          <w:marTop w:val="0"/>
          <w:marBottom w:val="0"/>
          <w:divBdr>
            <w:top w:val="none" w:sz="0" w:space="0" w:color="auto"/>
            <w:left w:val="none" w:sz="0" w:space="0" w:color="auto"/>
            <w:bottom w:val="none" w:sz="0" w:space="0" w:color="auto"/>
            <w:right w:val="none" w:sz="0" w:space="0" w:color="auto"/>
          </w:divBdr>
        </w:div>
      </w:divsChild>
    </w:div>
    <w:div w:id="1885215676">
      <w:bodyDiv w:val="1"/>
      <w:marLeft w:val="0"/>
      <w:marRight w:val="0"/>
      <w:marTop w:val="0"/>
      <w:marBottom w:val="0"/>
      <w:divBdr>
        <w:top w:val="none" w:sz="0" w:space="0" w:color="auto"/>
        <w:left w:val="none" w:sz="0" w:space="0" w:color="auto"/>
        <w:bottom w:val="none" w:sz="0" w:space="0" w:color="auto"/>
        <w:right w:val="none" w:sz="0" w:space="0" w:color="auto"/>
      </w:divBdr>
    </w:div>
    <w:div w:id="1885363139">
      <w:bodyDiv w:val="1"/>
      <w:marLeft w:val="0"/>
      <w:marRight w:val="0"/>
      <w:marTop w:val="0"/>
      <w:marBottom w:val="0"/>
      <w:divBdr>
        <w:top w:val="none" w:sz="0" w:space="0" w:color="auto"/>
        <w:left w:val="none" w:sz="0" w:space="0" w:color="auto"/>
        <w:bottom w:val="none" w:sz="0" w:space="0" w:color="auto"/>
        <w:right w:val="none" w:sz="0" w:space="0" w:color="auto"/>
      </w:divBdr>
    </w:div>
    <w:div w:id="1885412334">
      <w:bodyDiv w:val="1"/>
      <w:marLeft w:val="0"/>
      <w:marRight w:val="0"/>
      <w:marTop w:val="0"/>
      <w:marBottom w:val="0"/>
      <w:divBdr>
        <w:top w:val="none" w:sz="0" w:space="0" w:color="auto"/>
        <w:left w:val="none" w:sz="0" w:space="0" w:color="auto"/>
        <w:bottom w:val="none" w:sz="0" w:space="0" w:color="auto"/>
        <w:right w:val="none" w:sz="0" w:space="0" w:color="auto"/>
      </w:divBdr>
    </w:div>
    <w:div w:id="1885602771">
      <w:bodyDiv w:val="1"/>
      <w:marLeft w:val="0"/>
      <w:marRight w:val="0"/>
      <w:marTop w:val="0"/>
      <w:marBottom w:val="0"/>
      <w:divBdr>
        <w:top w:val="none" w:sz="0" w:space="0" w:color="auto"/>
        <w:left w:val="none" w:sz="0" w:space="0" w:color="auto"/>
        <w:bottom w:val="none" w:sz="0" w:space="0" w:color="auto"/>
        <w:right w:val="none" w:sz="0" w:space="0" w:color="auto"/>
      </w:divBdr>
    </w:div>
    <w:div w:id="1885826344">
      <w:bodyDiv w:val="1"/>
      <w:marLeft w:val="0"/>
      <w:marRight w:val="0"/>
      <w:marTop w:val="0"/>
      <w:marBottom w:val="0"/>
      <w:divBdr>
        <w:top w:val="none" w:sz="0" w:space="0" w:color="auto"/>
        <w:left w:val="none" w:sz="0" w:space="0" w:color="auto"/>
        <w:bottom w:val="none" w:sz="0" w:space="0" w:color="auto"/>
        <w:right w:val="none" w:sz="0" w:space="0" w:color="auto"/>
      </w:divBdr>
    </w:div>
    <w:div w:id="1885866023">
      <w:bodyDiv w:val="1"/>
      <w:marLeft w:val="0"/>
      <w:marRight w:val="0"/>
      <w:marTop w:val="0"/>
      <w:marBottom w:val="0"/>
      <w:divBdr>
        <w:top w:val="none" w:sz="0" w:space="0" w:color="auto"/>
        <w:left w:val="none" w:sz="0" w:space="0" w:color="auto"/>
        <w:bottom w:val="none" w:sz="0" w:space="0" w:color="auto"/>
        <w:right w:val="none" w:sz="0" w:space="0" w:color="auto"/>
      </w:divBdr>
    </w:div>
    <w:div w:id="1886060794">
      <w:bodyDiv w:val="1"/>
      <w:marLeft w:val="0"/>
      <w:marRight w:val="0"/>
      <w:marTop w:val="0"/>
      <w:marBottom w:val="0"/>
      <w:divBdr>
        <w:top w:val="none" w:sz="0" w:space="0" w:color="auto"/>
        <w:left w:val="none" w:sz="0" w:space="0" w:color="auto"/>
        <w:bottom w:val="none" w:sz="0" w:space="0" w:color="auto"/>
        <w:right w:val="none" w:sz="0" w:space="0" w:color="auto"/>
      </w:divBdr>
    </w:div>
    <w:div w:id="1886285433">
      <w:bodyDiv w:val="1"/>
      <w:marLeft w:val="0"/>
      <w:marRight w:val="0"/>
      <w:marTop w:val="0"/>
      <w:marBottom w:val="0"/>
      <w:divBdr>
        <w:top w:val="none" w:sz="0" w:space="0" w:color="auto"/>
        <w:left w:val="none" w:sz="0" w:space="0" w:color="auto"/>
        <w:bottom w:val="none" w:sz="0" w:space="0" w:color="auto"/>
        <w:right w:val="none" w:sz="0" w:space="0" w:color="auto"/>
      </w:divBdr>
    </w:div>
    <w:div w:id="1886327492">
      <w:bodyDiv w:val="1"/>
      <w:marLeft w:val="0"/>
      <w:marRight w:val="0"/>
      <w:marTop w:val="0"/>
      <w:marBottom w:val="0"/>
      <w:divBdr>
        <w:top w:val="none" w:sz="0" w:space="0" w:color="auto"/>
        <w:left w:val="none" w:sz="0" w:space="0" w:color="auto"/>
        <w:bottom w:val="none" w:sz="0" w:space="0" w:color="auto"/>
        <w:right w:val="none" w:sz="0" w:space="0" w:color="auto"/>
      </w:divBdr>
    </w:div>
    <w:div w:id="1886405464">
      <w:bodyDiv w:val="1"/>
      <w:marLeft w:val="0"/>
      <w:marRight w:val="0"/>
      <w:marTop w:val="0"/>
      <w:marBottom w:val="0"/>
      <w:divBdr>
        <w:top w:val="none" w:sz="0" w:space="0" w:color="auto"/>
        <w:left w:val="none" w:sz="0" w:space="0" w:color="auto"/>
        <w:bottom w:val="none" w:sz="0" w:space="0" w:color="auto"/>
        <w:right w:val="none" w:sz="0" w:space="0" w:color="auto"/>
      </w:divBdr>
    </w:div>
    <w:div w:id="1886410674">
      <w:bodyDiv w:val="1"/>
      <w:marLeft w:val="0"/>
      <w:marRight w:val="0"/>
      <w:marTop w:val="0"/>
      <w:marBottom w:val="0"/>
      <w:divBdr>
        <w:top w:val="none" w:sz="0" w:space="0" w:color="auto"/>
        <w:left w:val="none" w:sz="0" w:space="0" w:color="auto"/>
        <w:bottom w:val="none" w:sz="0" w:space="0" w:color="auto"/>
        <w:right w:val="none" w:sz="0" w:space="0" w:color="auto"/>
      </w:divBdr>
    </w:div>
    <w:div w:id="1886601222">
      <w:bodyDiv w:val="1"/>
      <w:marLeft w:val="0"/>
      <w:marRight w:val="0"/>
      <w:marTop w:val="0"/>
      <w:marBottom w:val="0"/>
      <w:divBdr>
        <w:top w:val="none" w:sz="0" w:space="0" w:color="auto"/>
        <w:left w:val="none" w:sz="0" w:space="0" w:color="auto"/>
        <w:bottom w:val="none" w:sz="0" w:space="0" w:color="auto"/>
        <w:right w:val="none" w:sz="0" w:space="0" w:color="auto"/>
      </w:divBdr>
    </w:div>
    <w:div w:id="1886603799">
      <w:bodyDiv w:val="1"/>
      <w:marLeft w:val="0"/>
      <w:marRight w:val="0"/>
      <w:marTop w:val="0"/>
      <w:marBottom w:val="0"/>
      <w:divBdr>
        <w:top w:val="none" w:sz="0" w:space="0" w:color="auto"/>
        <w:left w:val="none" w:sz="0" w:space="0" w:color="auto"/>
        <w:bottom w:val="none" w:sz="0" w:space="0" w:color="auto"/>
        <w:right w:val="none" w:sz="0" w:space="0" w:color="auto"/>
      </w:divBdr>
    </w:div>
    <w:div w:id="1886672751">
      <w:bodyDiv w:val="1"/>
      <w:marLeft w:val="0"/>
      <w:marRight w:val="0"/>
      <w:marTop w:val="0"/>
      <w:marBottom w:val="0"/>
      <w:divBdr>
        <w:top w:val="none" w:sz="0" w:space="0" w:color="auto"/>
        <w:left w:val="none" w:sz="0" w:space="0" w:color="auto"/>
        <w:bottom w:val="none" w:sz="0" w:space="0" w:color="auto"/>
        <w:right w:val="none" w:sz="0" w:space="0" w:color="auto"/>
      </w:divBdr>
    </w:div>
    <w:div w:id="1886718997">
      <w:bodyDiv w:val="1"/>
      <w:marLeft w:val="0"/>
      <w:marRight w:val="0"/>
      <w:marTop w:val="0"/>
      <w:marBottom w:val="0"/>
      <w:divBdr>
        <w:top w:val="none" w:sz="0" w:space="0" w:color="auto"/>
        <w:left w:val="none" w:sz="0" w:space="0" w:color="auto"/>
        <w:bottom w:val="none" w:sz="0" w:space="0" w:color="auto"/>
        <w:right w:val="none" w:sz="0" w:space="0" w:color="auto"/>
      </w:divBdr>
    </w:div>
    <w:div w:id="1886747156">
      <w:bodyDiv w:val="1"/>
      <w:marLeft w:val="0"/>
      <w:marRight w:val="0"/>
      <w:marTop w:val="0"/>
      <w:marBottom w:val="0"/>
      <w:divBdr>
        <w:top w:val="none" w:sz="0" w:space="0" w:color="auto"/>
        <w:left w:val="none" w:sz="0" w:space="0" w:color="auto"/>
        <w:bottom w:val="none" w:sz="0" w:space="0" w:color="auto"/>
        <w:right w:val="none" w:sz="0" w:space="0" w:color="auto"/>
      </w:divBdr>
    </w:div>
    <w:div w:id="1886867929">
      <w:bodyDiv w:val="1"/>
      <w:marLeft w:val="0"/>
      <w:marRight w:val="0"/>
      <w:marTop w:val="0"/>
      <w:marBottom w:val="0"/>
      <w:divBdr>
        <w:top w:val="none" w:sz="0" w:space="0" w:color="auto"/>
        <w:left w:val="none" w:sz="0" w:space="0" w:color="auto"/>
        <w:bottom w:val="none" w:sz="0" w:space="0" w:color="auto"/>
        <w:right w:val="none" w:sz="0" w:space="0" w:color="auto"/>
      </w:divBdr>
    </w:div>
    <w:div w:id="1886985377">
      <w:bodyDiv w:val="1"/>
      <w:marLeft w:val="0"/>
      <w:marRight w:val="0"/>
      <w:marTop w:val="0"/>
      <w:marBottom w:val="0"/>
      <w:divBdr>
        <w:top w:val="none" w:sz="0" w:space="0" w:color="auto"/>
        <w:left w:val="none" w:sz="0" w:space="0" w:color="auto"/>
        <w:bottom w:val="none" w:sz="0" w:space="0" w:color="auto"/>
        <w:right w:val="none" w:sz="0" w:space="0" w:color="auto"/>
      </w:divBdr>
    </w:div>
    <w:div w:id="1887061463">
      <w:bodyDiv w:val="1"/>
      <w:marLeft w:val="0"/>
      <w:marRight w:val="0"/>
      <w:marTop w:val="0"/>
      <w:marBottom w:val="0"/>
      <w:divBdr>
        <w:top w:val="none" w:sz="0" w:space="0" w:color="auto"/>
        <w:left w:val="none" w:sz="0" w:space="0" w:color="auto"/>
        <w:bottom w:val="none" w:sz="0" w:space="0" w:color="auto"/>
        <w:right w:val="none" w:sz="0" w:space="0" w:color="auto"/>
      </w:divBdr>
    </w:div>
    <w:div w:id="1887181113">
      <w:bodyDiv w:val="1"/>
      <w:marLeft w:val="0"/>
      <w:marRight w:val="0"/>
      <w:marTop w:val="0"/>
      <w:marBottom w:val="0"/>
      <w:divBdr>
        <w:top w:val="none" w:sz="0" w:space="0" w:color="auto"/>
        <w:left w:val="none" w:sz="0" w:space="0" w:color="auto"/>
        <w:bottom w:val="none" w:sz="0" w:space="0" w:color="auto"/>
        <w:right w:val="none" w:sz="0" w:space="0" w:color="auto"/>
      </w:divBdr>
    </w:div>
    <w:div w:id="1887328861">
      <w:bodyDiv w:val="1"/>
      <w:marLeft w:val="0"/>
      <w:marRight w:val="0"/>
      <w:marTop w:val="0"/>
      <w:marBottom w:val="0"/>
      <w:divBdr>
        <w:top w:val="none" w:sz="0" w:space="0" w:color="auto"/>
        <w:left w:val="none" w:sz="0" w:space="0" w:color="auto"/>
        <w:bottom w:val="none" w:sz="0" w:space="0" w:color="auto"/>
        <w:right w:val="none" w:sz="0" w:space="0" w:color="auto"/>
      </w:divBdr>
    </w:div>
    <w:div w:id="1887522168">
      <w:bodyDiv w:val="1"/>
      <w:marLeft w:val="0"/>
      <w:marRight w:val="0"/>
      <w:marTop w:val="0"/>
      <w:marBottom w:val="0"/>
      <w:divBdr>
        <w:top w:val="none" w:sz="0" w:space="0" w:color="auto"/>
        <w:left w:val="none" w:sz="0" w:space="0" w:color="auto"/>
        <w:bottom w:val="none" w:sz="0" w:space="0" w:color="auto"/>
        <w:right w:val="none" w:sz="0" w:space="0" w:color="auto"/>
      </w:divBdr>
    </w:div>
    <w:div w:id="1887596087">
      <w:bodyDiv w:val="1"/>
      <w:marLeft w:val="0"/>
      <w:marRight w:val="0"/>
      <w:marTop w:val="0"/>
      <w:marBottom w:val="0"/>
      <w:divBdr>
        <w:top w:val="none" w:sz="0" w:space="0" w:color="auto"/>
        <w:left w:val="none" w:sz="0" w:space="0" w:color="auto"/>
        <w:bottom w:val="none" w:sz="0" w:space="0" w:color="auto"/>
        <w:right w:val="none" w:sz="0" w:space="0" w:color="auto"/>
      </w:divBdr>
    </w:div>
    <w:div w:id="1887638269">
      <w:bodyDiv w:val="1"/>
      <w:marLeft w:val="0"/>
      <w:marRight w:val="0"/>
      <w:marTop w:val="0"/>
      <w:marBottom w:val="0"/>
      <w:divBdr>
        <w:top w:val="none" w:sz="0" w:space="0" w:color="auto"/>
        <w:left w:val="none" w:sz="0" w:space="0" w:color="auto"/>
        <w:bottom w:val="none" w:sz="0" w:space="0" w:color="auto"/>
        <w:right w:val="none" w:sz="0" w:space="0" w:color="auto"/>
      </w:divBdr>
    </w:div>
    <w:div w:id="1887719362">
      <w:bodyDiv w:val="1"/>
      <w:marLeft w:val="0"/>
      <w:marRight w:val="0"/>
      <w:marTop w:val="0"/>
      <w:marBottom w:val="0"/>
      <w:divBdr>
        <w:top w:val="none" w:sz="0" w:space="0" w:color="auto"/>
        <w:left w:val="none" w:sz="0" w:space="0" w:color="auto"/>
        <w:bottom w:val="none" w:sz="0" w:space="0" w:color="auto"/>
        <w:right w:val="none" w:sz="0" w:space="0" w:color="auto"/>
      </w:divBdr>
    </w:div>
    <w:div w:id="1887719903">
      <w:bodyDiv w:val="1"/>
      <w:marLeft w:val="0"/>
      <w:marRight w:val="0"/>
      <w:marTop w:val="0"/>
      <w:marBottom w:val="0"/>
      <w:divBdr>
        <w:top w:val="none" w:sz="0" w:space="0" w:color="auto"/>
        <w:left w:val="none" w:sz="0" w:space="0" w:color="auto"/>
        <w:bottom w:val="none" w:sz="0" w:space="0" w:color="auto"/>
        <w:right w:val="none" w:sz="0" w:space="0" w:color="auto"/>
      </w:divBdr>
    </w:div>
    <w:div w:id="1887907493">
      <w:bodyDiv w:val="1"/>
      <w:marLeft w:val="0"/>
      <w:marRight w:val="0"/>
      <w:marTop w:val="0"/>
      <w:marBottom w:val="0"/>
      <w:divBdr>
        <w:top w:val="none" w:sz="0" w:space="0" w:color="auto"/>
        <w:left w:val="none" w:sz="0" w:space="0" w:color="auto"/>
        <w:bottom w:val="none" w:sz="0" w:space="0" w:color="auto"/>
        <w:right w:val="none" w:sz="0" w:space="0" w:color="auto"/>
      </w:divBdr>
    </w:div>
    <w:div w:id="1887912559">
      <w:bodyDiv w:val="1"/>
      <w:marLeft w:val="0"/>
      <w:marRight w:val="0"/>
      <w:marTop w:val="0"/>
      <w:marBottom w:val="0"/>
      <w:divBdr>
        <w:top w:val="none" w:sz="0" w:space="0" w:color="auto"/>
        <w:left w:val="none" w:sz="0" w:space="0" w:color="auto"/>
        <w:bottom w:val="none" w:sz="0" w:space="0" w:color="auto"/>
        <w:right w:val="none" w:sz="0" w:space="0" w:color="auto"/>
      </w:divBdr>
    </w:div>
    <w:div w:id="1887982994">
      <w:bodyDiv w:val="1"/>
      <w:marLeft w:val="0"/>
      <w:marRight w:val="0"/>
      <w:marTop w:val="0"/>
      <w:marBottom w:val="0"/>
      <w:divBdr>
        <w:top w:val="none" w:sz="0" w:space="0" w:color="auto"/>
        <w:left w:val="none" w:sz="0" w:space="0" w:color="auto"/>
        <w:bottom w:val="none" w:sz="0" w:space="0" w:color="auto"/>
        <w:right w:val="none" w:sz="0" w:space="0" w:color="auto"/>
      </w:divBdr>
    </w:div>
    <w:div w:id="1888101053">
      <w:bodyDiv w:val="1"/>
      <w:marLeft w:val="0"/>
      <w:marRight w:val="0"/>
      <w:marTop w:val="0"/>
      <w:marBottom w:val="0"/>
      <w:divBdr>
        <w:top w:val="none" w:sz="0" w:space="0" w:color="auto"/>
        <w:left w:val="none" w:sz="0" w:space="0" w:color="auto"/>
        <w:bottom w:val="none" w:sz="0" w:space="0" w:color="auto"/>
        <w:right w:val="none" w:sz="0" w:space="0" w:color="auto"/>
      </w:divBdr>
    </w:div>
    <w:div w:id="1888250700">
      <w:bodyDiv w:val="1"/>
      <w:marLeft w:val="0"/>
      <w:marRight w:val="0"/>
      <w:marTop w:val="0"/>
      <w:marBottom w:val="0"/>
      <w:divBdr>
        <w:top w:val="none" w:sz="0" w:space="0" w:color="auto"/>
        <w:left w:val="none" w:sz="0" w:space="0" w:color="auto"/>
        <w:bottom w:val="none" w:sz="0" w:space="0" w:color="auto"/>
        <w:right w:val="none" w:sz="0" w:space="0" w:color="auto"/>
      </w:divBdr>
    </w:div>
    <w:div w:id="1888296722">
      <w:bodyDiv w:val="1"/>
      <w:marLeft w:val="0"/>
      <w:marRight w:val="0"/>
      <w:marTop w:val="0"/>
      <w:marBottom w:val="0"/>
      <w:divBdr>
        <w:top w:val="none" w:sz="0" w:space="0" w:color="auto"/>
        <w:left w:val="none" w:sz="0" w:space="0" w:color="auto"/>
        <w:bottom w:val="none" w:sz="0" w:space="0" w:color="auto"/>
        <w:right w:val="none" w:sz="0" w:space="0" w:color="auto"/>
      </w:divBdr>
    </w:div>
    <w:div w:id="1888372217">
      <w:bodyDiv w:val="1"/>
      <w:marLeft w:val="0"/>
      <w:marRight w:val="0"/>
      <w:marTop w:val="0"/>
      <w:marBottom w:val="0"/>
      <w:divBdr>
        <w:top w:val="none" w:sz="0" w:space="0" w:color="auto"/>
        <w:left w:val="none" w:sz="0" w:space="0" w:color="auto"/>
        <w:bottom w:val="none" w:sz="0" w:space="0" w:color="auto"/>
        <w:right w:val="none" w:sz="0" w:space="0" w:color="auto"/>
      </w:divBdr>
    </w:div>
    <w:div w:id="1888564247">
      <w:bodyDiv w:val="1"/>
      <w:marLeft w:val="0"/>
      <w:marRight w:val="0"/>
      <w:marTop w:val="0"/>
      <w:marBottom w:val="0"/>
      <w:divBdr>
        <w:top w:val="none" w:sz="0" w:space="0" w:color="auto"/>
        <w:left w:val="none" w:sz="0" w:space="0" w:color="auto"/>
        <w:bottom w:val="none" w:sz="0" w:space="0" w:color="auto"/>
        <w:right w:val="none" w:sz="0" w:space="0" w:color="auto"/>
      </w:divBdr>
    </w:div>
    <w:div w:id="1888687438">
      <w:bodyDiv w:val="1"/>
      <w:marLeft w:val="0"/>
      <w:marRight w:val="0"/>
      <w:marTop w:val="0"/>
      <w:marBottom w:val="0"/>
      <w:divBdr>
        <w:top w:val="none" w:sz="0" w:space="0" w:color="auto"/>
        <w:left w:val="none" w:sz="0" w:space="0" w:color="auto"/>
        <w:bottom w:val="none" w:sz="0" w:space="0" w:color="auto"/>
        <w:right w:val="none" w:sz="0" w:space="0" w:color="auto"/>
      </w:divBdr>
      <w:divsChild>
        <w:div w:id="1209032200">
          <w:marLeft w:val="0"/>
          <w:marRight w:val="0"/>
          <w:marTop w:val="0"/>
          <w:marBottom w:val="0"/>
          <w:divBdr>
            <w:top w:val="none" w:sz="0" w:space="0" w:color="auto"/>
            <w:left w:val="none" w:sz="0" w:space="0" w:color="auto"/>
            <w:bottom w:val="none" w:sz="0" w:space="0" w:color="auto"/>
            <w:right w:val="none" w:sz="0" w:space="0" w:color="auto"/>
          </w:divBdr>
          <w:divsChild>
            <w:div w:id="973828439">
              <w:marLeft w:val="0"/>
              <w:marRight w:val="0"/>
              <w:marTop w:val="0"/>
              <w:marBottom w:val="0"/>
              <w:divBdr>
                <w:top w:val="none" w:sz="0" w:space="0" w:color="auto"/>
                <w:left w:val="none" w:sz="0" w:space="0" w:color="auto"/>
                <w:bottom w:val="none" w:sz="0" w:space="0" w:color="auto"/>
                <w:right w:val="none" w:sz="0" w:space="0" w:color="auto"/>
              </w:divBdr>
              <w:divsChild>
                <w:div w:id="829709537">
                  <w:marLeft w:val="0"/>
                  <w:marRight w:val="0"/>
                  <w:marTop w:val="90"/>
                  <w:marBottom w:val="150"/>
                  <w:divBdr>
                    <w:top w:val="none" w:sz="0" w:space="0" w:color="auto"/>
                    <w:left w:val="none" w:sz="0" w:space="0" w:color="auto"/>
                    <w:bottom w:val="none" w:sz="0" w:space="0" w:color="auto"/>
                    <w:right w:val="none" w:sz="0" w:space="0" w:color="auto"/>
                  </w:divBdr>
                  <w:divsChild>
                    <w:div w:id="424885333">
                      <w:marLeft w:val="90"/>
                      <w:marRight w:val="0"/>
                      <w:marTop w:val="0"/>
                      <w:marBottom w:val="0"/>
                      <w:divBdr>
                        <w:top w:val="none" w:sz="0" w:space="0" w:color="auto"/>
                        <w:left w:val="none" w:sz="0" w:space="0" w:color="auto"/>
                        <w:bottom w:val="none" w:sz="0" w:space="0" w:color="auto"/>
                        <w:right w:val="none" w:sz="0" w:space="0" w:color="auto"/>
                      </w:divBdr>
                      <w:divsChild>
                        <w:div w:id="1159618901">
                          <w:marLeft w:val="0"/>
                          <w:marRight w:val="0"/>
                          <w:marTop w:val="0"/>
                          <w:marBottom w:val="75"/>
                          <w:divBdr>
                            <w:top w:val="none" w:sz="0" w:space="0" w:color="auto"/>
                            <w:left w:val="none" w:sz="0" w:space="0" w:color="auto"/>
                            <w:bottom w:val="none" w:sz="0" w:space="0" w:color="auto"/>
                            <w:right w:val="none" w:sz="0" w:space="0" w:color="auto"/>
                          </w:divBdr>
                          <w:divsChild>
                            <w:div w:id="2124034493">
                              <w:marLeft w:val="0"/>
                              <w:marRight w:val="0"/>
                              <w:marTop w:val="0"/>
                              <w:marBottom w:val="0"/>
                              <w:divBdr>
                                <w:top w:val="none" w:sz="0" w:space="0" w:color="auto"/>
                                <w:left w:val="none" w:sz="0" w:space="0" w:color="auto"/>
                                <w:bottom w:val="none" w:sz="0" w:space="0" w:color="auto"/>
                                <w:right w:val="none" w:sz="0" w:space="0" w:color="auto"/>
                              </w:divBdr>
                              <w:divsChild>
                                <w:div w:id="348683783">
                                  <w:marLeft w:val="0"/>
                                  <w:marRight w:val="0"/>
                                  <w:marTop w:val="0"/>
                                  <w:marBottom w:val="0"/>
                                  <w:divBdr>
                                    <w:top w:val="none" w:sz="0" w:space="0" w:color="auto"/>
                                    <w:left w:val="none" w:sz="0" w:space="0" w:color="auto"/>
                                    <w:bottom w:val="none" w:sz="0" w:space="0" w:color="auto"/>
                                    <w:right w:val="none" w:sz="0" w:space="0" w:color="auto"/>
                                  </w:divBdr>
                                  <w:divsChild>
                                    <w:div w:id="1568606296">
                                      <w:marLeft w:val="0"/>
                                      <w:marRight w:val="0"/>
                                      <w:marTop w:val="150"/>
                                      <w:marBottom w:val="150"/>
                                      <w:divBdr>
                                        <w:top w:val="none" w:sz="0" w:space="0" w:color="auto"/>
                                        <w:left w:val="none" w:sz="0" w:space="0" w:color="auto"/>
                                        <w:bottom w:val="none" w:sz="0" w:space="0" w:color="auto"/>
                                        <w:right w:val="none" w:sz="0" w:space="0" w:color="auto"/>
                                      </w:divBdr>
                                      <w:divsChild>
                                        <w:div w:id="105449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8754952">
      <w:bodyDiv w:val="1"/>
      <w:marLeft w:val="0"/>
      <w:marRight w:val="0"/>
      <w:marTop w:val="0"/>
      <w:marBottom w:val="0"/>
      <w:divBdr>
        <w:top w:val="none" w:sz="0" w:space="0" w:color="auto"/>
        <w:left w:val="none" w:sz="0" w:space="0" w:color="auto"/>
        <w:bottom w:val="none" w:sz="0" w:space="0" w:color="auto"/>
        <w:right w:val="none" w:sz="0" w:space="0" w:color="auto"/>
      </w:divBdr>
    </w:div>
    <w:div w:id="1888757448">
      <w:bodyDiv w:val="1"/>
      <w:marLeft w:val="0"/>
      <w:marRight w:val="0"/>
      <w:marTop w:val="0"/>
      <w:marBottom w:val="0"/>
      <w:divBdr>
        <w:top w:val="none" w:sz="0" w:space="0" w:color="auto"/>
        <w:left w:val="none" w:sz="0" w:space="0" w:color="auto"/>
        <w:bottom w:val="none" w:sz="0" w:space="0" w:color="auto"/>
        <w:right w:val="none" w:sz="0" w:space="0" w:color="auto"/>
      </w:divBdr>
    </w:div>
    <w:div w:id="1888830197">
      <w:bodyDiv w:val="1"/>
      <w:marLeft w:val="0"/>
      <w:marRight w:val="0"/>
      <w:marTop w:val="0"/>
      <w:marBottom w:val="0"/>
      <w:divBdr>
        <w:top w:val="none" w:sz="0" w:space="0" w:color="auto"/>
        <w:left w:val="none" w:sz="0" w:space="0" w:color="auto"/>
        <w:bottom w:val="none" w:sz="0" w:space="0" w:color="auto"/>
        <w:right w:val="none" w:sz="0" w:space="0" w:color="auto"/>
      </w:divBdr>
    </w:div>
    <w:div w:id="1888838677">
      <w:bodyDiv w:val="1"/>
      <w:marLeft w:val="0"/>
      <w:marRight w:val="0"/>
      <w:marTop w:val="0"/>
      <w:marBottom w:val="0"/>
      <w:divBdr>
        <w:top w:val="none" w:sz="0" w:space="0" w:color="auto"/>
        <w:left w:val="none" w:sz="0" w:space="0" w:color="auto"/>
        <w:bottom w:val="none" w:sz="0" w:space="0" w:color="auto"/>
        <w:right w:val="none" w:sz="0" w:space="0" w:color="auto"/>
      </w:divBdr>
    </w:div>
    <w:div w:id="1888880194">
      <w:bodyDiv w:val="1"/>
      <w:marLeft w:val="0"/>
      <w:marRight w:val="0"/>
      <w:marTop w:val="0"/>
      <w:marBottom w:val="0"/>
      <w:divBdr>
        <w:top w:val="none" w:sz="0" w:space="0" w:color="auto"/>
        <w:left w:val="none" w:sz="0" w:space="0" w:color="auto"/>
        <w:bottom w:val="none" w:sz="0" w:space="0" w:color="auto"/>
        <w:right w:val="none" w:sz="0" w:space="0" w:color="auto"/>
      </w:divBdr>
    </w:div>
    <w:div w:id="1888880613">
      <w:bodyDiv w:val="1"/>
      <w:marLeft w:val="0"/>
      <w:marRight w:val="0"/>
      <w:marTop w:val="0"/>
      <w:marBottom w:val="0"/>
      <w:divBdr>
        <w:top w:val="none" w:sz="0" w:space="0" w:color="auto"/>
        <w:left w:val="none" w:sz="0" w:space="0" w:color="auto"/>
        <w:bottom w:val="none" w:sz="0" w:space="0" w:color="auto"/>
        <w:right w:val="none" w:sz="0" w:space="0" w:color="auto"/>
      </w:divBdr>
    </w:div>
    <w:div w:id="1888957432">
      <w:bodyDiv w:val="1"/>
      <w:marLeft w:val="0"/>
      <w:marRight w:val="0"/>
      <w:marTop w:val="0"/>
      <w:marBottom w:val="0"/>
      <w:divBdr>
        <w:top w:val="none" w:sz="0" w:space="0" w:color="auto"/>
        <w:left w:val="none" w:sz="0" w:space="0" w:color="auto"/>
        <w:bottom w:val="none" w:sz="0" w:space="0" w:color="auto"/>
        <w:right w:val="none" w:sz="0" w:space="0" w:color="auto"/>
      </w:divBdr>
    </w:div>
    <w:div w:id="1889032489">
      <w:bodyDiv w:val="1"/>
      <w:marLeft w:val="0"/>
      <w:marRight w:val="0"/>
      <w:marTop w:val="0"/>
      <w:marBottom w:val="0"/>
      <w:divBdr>
        <w:top w:val="none" w:sz="0" w:space="0" w:color="auto"/>
        <w:left w:val="none" w:sz="0" w:space="0" w:color="auto"/>
        <w:bottom w:val="none" w:sz="0" w:space="0" w:color="auto"/>
        <w:right w:val="none" w:sz="0" w:space="0" w:color="auto"/>
      </w:divBdr>
    </w:div>
    <w:div w:id="1889075290">
      <w:bodyDiv w:val="1"/>
      <w:marLeft w:val="0"/>
      <w:marRight w:val="0"/>
      <w:marTop w:val="0"/>
      <w:marBottom w:val="0"/>
      <w:divBdr>
        <w:top w:val="none" w:sz="0" w:space="0" w:color="auto"/>
        <w:left w:val="none" w:sz="0" w:space="0" w:color="auto"/>
        <w:bottom w:val="none" w:sz="0" w:space="0" w:color="auto"/>
        <w:right w:val="none" w:sz="0" w:space="0" w:color="auto"/>
      </w:divBdr>
    </w:div>
    <w:div w:id="1889099429">
      <w:bodyDiv w:val="1"/>
      <w:marLeft w:val="0"/>
      <w:marRight w:val="0"/>
      <w:marTop w:val="0"/>
      <w:marBottom w:val="0"/>
      <w:divBdr>
        <w:top w:val="none" w:sz="0" w:space="0" w:color="auto"/>
        <w:left w:val="none" w:sz="0" w:space="0" w:color="auto"/>
        <w:bottom w:val="none" w:sz="0" w:space="0" w:color="auto"/>
        <w:right w:val="none" w:sz="0" w:space="0" w:color="auto"/>
      </w:divBdr>
    </w:div>
    <w:div w:id="1889143582">
      <w:bodyDiv w:val="1"/>
      <w:marLeft w:val="0"/>
      <w:marRight w:val="0"/>
      <w:marTop w:val="0"/>
      <w:marBottom w:val="0"/>
      <w:divBdr>
        <w:top w:val="none" w:sz="0" w:space="0" w:color="auto"/>
        <w:left w:val="none" w:sz="0" w:space="0" w:color="auto"/>
        <w:bottom w:val="none" w:sz="0" w:space="0" w:color="auto"/>
        <w:right w:val="none" w:sz="0" w:space="0" w:color="auto"/>
      </w:divBdr>
    </w:div>
    <w:div w:id="1889218494">
      <w:bodyDiv w:val="1"/>
      <w:marLeft w:val="0"/>
      <w:marRight w:val="0"/>
      <w:marTop w:val="0"/>
      <w:marBottom w:val="0"/>
      <w:divBdr>
        <w:top w:val="none" w:sz="0" w:space="0" w:color="auto"/>
        <w:left w:val="none" w:sz="0" w:space="0" w:color="auto"/>
        <w:bottom w:val="none" w:sz="0" w:space="0" w:color="auto"/>
        <w:right w:val="none" w:sz="0" w:space="0" w:color="auto"/>
      </w:divBdr>
    </w:div>
    <w:div w:id="1889492635">
      <w:bodyDiv w:val="1"/>
      <w:marLeft w:val="0"/>
      <w:marRight w:val="0"/>
      <w:marTop w:val="0"/>
      <w:marBottom w:val="0"/>
      <w:divBdr>
        <w:top w:val="none" w:sz="0" w:space="0" w:color="auto"/>
        <w:left w:val="none" w:sz="0" w:space="0" w:color="auto"/>
        <w:bottom w:val="none" w:sz="0" w:space="0" w:color="auto"/>
        <w:right w:val="none" w:sz="0" w:space="0" w:color="auto"/>
      </w:divBdr>
    </w:div>
    <w:div w:id="1889492659">
      <w:bodyDiv w:val="1"/>
      <w:marLeft w:val="0"/>
      <w:marRight w:val="0"/>
      <w:marTop w:val="0"/>
      <w:marBottom w:val="0"/>
      <w:divBdr>
        <w:top w:val="none" w:sz="0" w:space="0" w:color="auto"/>
        <w:left w:val="none" w:sz="0" w:space="0" w:color="auto"/>
        <w:bottom w:val="none" w:sz="0" w:space="0" w:color="auto"/>
        <w:right w:val="none" w:sz="0" w:space="0" w:color="auto"/>
      </w:divBdr>
    </w:div>
    <w:div w:id="1889535248">
      <w:bodyDiv w:val="1"/>
      <w:marLeft w:val="0"/>
      <w:marRight w:val="0"/>
      <w:marTop w:val="0"/>
      <w:marBottom w:val="0"/>
      <w:divBdr>
        <w:top w:val="none" w:sz="0" w:space="0" w:color="auto"/>
        <w:left w:val="none" w:sz="0" w:space="0" w:color="auto"/>
        <w:bottom w:val="none" w:sz="0" w:space="0" w:color="auto"/>
        <w:right w:val="none" w:sz="0" w:space="0" w:color="auto"/>
      </w:divBdr>
      <w:divsChild>
        <w:div w:id="936206879">
          <w:marLeft w:val="0"/>
          <w:marRight w:val="0"/>
          <w:marTop w:val="0"/>
          <w:marBottom w:val="0"/>
          <w:divBdr>
            <w:top w:val="none" w:sz="0" w:space="0" w:color="auto"/>
            <w:left w:val="none" w:sz="0" w:space="0" w:color="auto"/>
            <w:bottom w:val="none" w:sz="0" w:space="0" w:color="auto"/>
            <w:right w:val="none" w:sz="0" w:space="0" w:color="auto"/>
          </w:divBdr>
        </w:div>
      </w:divsChild>
    </w:div>
    <w:div w:id="1889610924">
      <w:bodyDiv w:val="1"/>
      <w:marLeft w:val="0"/>
      <w:marRight w:val="0"/>
      <w:marTop w:val="0"/>
      <w:marBottom w:val="0"/>
      <w:divBdr>
        <w:top w:val="none" w:sz="0" w:space="0" w:color="auto"/>
        <w:left w:val="none" w:sz="0" w:space="0" w:color="auto"/>
        <w:bottom w:val="none" w:sz="0" w:space="0" w:color="auto"/>
        <w:right w:val="none" w:sz="0" w:space="0" w:color="auto"/>
      </w:divBdr>
    </w:div>
    <w:div w:id="1889754317">
      <w:bodyDiv w:val="1"/>
      <w:marLeft w:val="0"/>
      <w:marRight w:val="0"/>
      <w:marTop w:val="0"/>
      <w:marBottom w:val="0"/>
      <w:divBdr>
        <w:top w:val="none" w:sz="0" w:space="0" w:color="auto"/>
        <w:left w:val="none" w:sz="0" w:space="0" w:color="auto"/>
        <w:bottom w:val="none" w:sz="0" w:space="0" w:color="auto"/>
        <w:right w:val="none" w:sz="0" w:space="0" w:color="auto"/>
      </w:divBdr>
    </w:div>
    <w:div w:id="1889873639">
      <w:bodyDiv w:val="1"/>
      <w:marLeft w:val="0"/>
      <w:marRight w:val="0"/>
      <w:marTop w:val="0"/>
      <w:marBottom w:val="0"/>
      <w:divBdr>
        <w:top w:val="none" w:sz="0" w:space="0" w:color="auto"/>
        <w:left w:val="none" w:sz="0" w:space="0" w:color="auto"/>
        <w:bottom w:val="none" w:sz="0" w:space="0" w:color="auto"/>
        <w:right w:val="none" w:sz="0" w:space="0" w:color="auto"/>
      </w:divBdr>
    </w:div>
    <w:div w:id="1890067599">
      <w:bodyDiv w:val="1"/>
      <w:marLeft w:val="0"/>
      <w:marRight w:val="0"/>
      <w:marTop w:val="0"/>
      <w:marBottom w:val="0"/>
      <w:divBdr>
        <w:top w:val="none" w:sz="0" w:space="0" w:color="auto"/>
        <w:left w:val="none" w:sz="0" w:space="0" w:color="auto"/>
        <w:bottom w:val="none" w:sz="0" w:space="0" w:color="auto"/>
        <w:right w:val="none" w:sz="0" w:space="0" w:color="auto"/>
      </w:divBdr>
    </w:div>
    <w:div w:id="1890074357">
      <w:bodyDiv w:val="1"/>
      <w:marLeft w:val="0"/>
      <w:marRight w:val="0"/>
      <w:marTop w:val="0"/>
      <w:marBottom w:val="0"/>
      <w:divBdr>
        <w:top w:val="none" w:sz="0" w:space="0" w:color="auto"/>
        <w:left w:val="none" w:sz="0" w:space="0" w:color="auto"/>
        <w:bottom w:val="none" w:sz="0" w:space="0" w:color="auto"/>
        <w:right w:val="none" w:sz="0" w:space="0" w:color="auto"/>
      </w:divBdr>
    </w:div>
    <w:div w:id="1890258784">
      <w:bodyDiv w:val="1"/>
      <w:marLeft w:val="0"/>
      <w:marRight w:val="0"/>
      <w:marTop w:val="0"/>
      <w:marBottom w:val="0"/>
      <w:divBdr>
        <w:top w:val="none" w:sz="0" w:space="0" w:color="auto"/>
        <w:left w:val="none" w:sz="0" w:space="0" w:color="auto"/>
        <w:bottom w:val="none" w:sz="0" w:space="0" w:color="auto"/>
        <w:right w:val="none" w:sz="0" w:space="0" w:color="auto"/>
      </w:divBdr>
    </w:div>
    <w:div w:id="1890410804">
      <w:bodyDiv w:val="1"/>
      <w:marLeft w:val="0"/>
      <w:marRight w:val="0"/>
      <w:marTop w:val="0"/>
      <w:marBottom w:val="0"/>
      <w:divBdr>
        <w:top w:val="none" w:sz="0" w:space="0" w:color="auto"/>
        <w:left w:val="none" w:sz="0" w:space="0" w:color="auto"/>
        <w:bottom w:val="none" w:sz="0" w:space="0" w:color="auto"/>
        <w:right w:val="none" w:sz="0" w:space="0" w:color="auto"/>
      </w:divBdr>
    </w:div>
    <w:div w:id="1890418216">
      <w:bodyDiv w:val="1"/>
      <w:marLeft w:val="0"/>
      <w:marRight w:val="0"/>
      <w:marTop w:val="0"/>
      <w:marBottom w:val="0"/>
      <w:divBdr>
        <w:top w:val="none" w:sz="0" w:space="0" w:color="auto"/>
        <w:left w:val="none" w:sz="0" w:space="0" w:color="auto"/>
        <w:bottom w:val="none" w:sz="0" w:space="0" w:color="auto"/>
        <w:right w:val="none" w:sz="0" w:space="0" w:color="auto"/>
      </w:divBdr>
    </w:div>
    <w:div w:id="1890527045">
      <w:bodyDiv w:val="1"/>
      <w:marLeft w:val="0"/>
      <w:marRight w:val="0"/>
      <w:marTop w:val="0"/>
      <w:marBottom w:val="0"/>
      <w:divBdr>
        <w:top w:val="none" w:sz="0" w:space="0" w:color="auto"/>
        <w:left w:val="none" w:sz="0" w:space="0" w:color="auto"/>
        <w:bottom w:val="none" w:sz="0" w:space="0" w:color="auto"/>
        <w:right w:val="none" w:sz="0" w:space="0" w:color="auto"/>
      </w:divBdr>
    </w:div>
    <w:div w:id="1890604830">
      <w:bodyDiv w:val="1"/>
      <w:marLeft w:val="0"/>
      <w:marRight w:val="0"/>
      <w:marTop w:val="0"/>
      <w:marBottom w:val="0"/>
      <w:divBdr>
        <w:top w:val="none" w:sz="0" w:space="0" w:color="auto"/>
        <w:left w:val="none" w:sz="0" w:space="0" w:color="auto"/>
        <w:bottom w:val="none" w:sz="0" w:space="0" w:color="auto"/>
        <w:right w:val="none" w:sz="0" w:space="0" w:color="auto"/>
      </w:divBdr>
    </w:div>
    <w:div w:id="1890803173">
      <w:bodyDiv w:val="1"/>
      <w:marLeft w:val="0"/>
      <w:marRight w:val="0"/>
      <w:marTop w:val="0"/>
      <w:marBottom w:val="0"/>
      <w:divBdr>
        <w:top w:val="none" w:sz="0" w:space="0" w:color="auto"/>
        <w:left w:val="none" w:sz="0" w:space="0" w:color="auto"/>
        <w:bottom w:val="none" w:sz="0" w:space="0" w:color="auto"/>
        <w:right w:val="none" w:sz="0" w:space="0" w:color="auto"/>
      </w:divBdr>
    </w:div>
    <w:div w:id="1890847065">
      <w:bodyDiv w:val="1"/>
      <w:marLeft w:val="0"/>
      <w:marRight w:val="0"/>
      <w:marTop w:val="0"/>
      <w:marBottom w:val="0"/>
      <w:divBdr>
        <w:top w:val="none" w:sz="0" w:space="0" w:color="auto"/>
        <w:left w:val="none" w:sz="0" w:space="0" w:color="auto"/>
        <w:bottom w:val="none" w:sz="0" w:space="0" w:color="auto"/>
        <w:right w:val="none" w:sz="0" w:space="0" w:color="auto"/>
      </w:divBdr>
    </w:div>
    <w:div w:id="1891068688">
      <w:bodyDiv w:val="1"/>
      <w:marLeft w:val="0"/>
      <w:marRight w:val="0"/>
      <w:marTop w:val="0"/>
      <w:marBottom w:val="0"/>
      <w:divBdr>
        <w:top w:val="none" w:sz="0" w:space="0" w:color="auto"/>
        <w:left w:val="none" w:sz="0" w:space="0" w:color="auto"/>
        <w:bottom w:val="none" w:sz="0" w:space="0" w:color="auto"/>
        <w:right w:val="none" w:sz="0" w:space="0" w:color="auto"/>
      </w:divBdr>
    </w:div>
    <w:div w:id="1891184859">
      <w:bodyDiv w:val="1"/>
      <w:marLeft w:val="0"/>
      <w:marRight w:val="0"/>
      <w:marTop w:val="0"/>
      <w:marBottom w:val="0"/>
      <w:divBdr>
        <w:top w:val="none" w:sz="0" w:space="0" w:color="auto"/>
        <w:left w:val="none" w:sz="0" w:space="0" w:color="auto"/>
        <w:bottom w:val="none" w:sz="0" w:space="0" w:color="auto"/>
        <w:right w:val="none" w:sz="0" w:space="0" w:color="auto"/>
      </w:divBdr>
    </w:div>
    <w:div w:id="1891258337">
      <w:bodyDiv w:val="1"/>
      <w:marLeft w:val="0"/>
      <w:marRight w:val="0"/>
      <w:marTop w:val="0"/>
      <w:marBottom w:val="0"/>
      <w:divBdr>
        <w:top w:val="none" w:sz="0" w:space="0" w:color="auto"/>
        <w:left w:val="none" w:sz="0" w:space="0" w:color="auto"/>
        <w:bottom w:val="none" w:sz="0" w:space="0" w:color="auto"/>
        <w:right w:val="none" w:sz="0" w:space="0" w:color="auto"/>
      </w:divBdr>
    </w:div>
    <w:div w:id="1891265765">
      <w:bodyDiv w:val="1"/>
      <w:marLeft w:val="0"/>
      <w:marRight w:val="0"/>
      <w:marTop w:val="0"/>
      <w:marBottom w:val="0"/>
      <w:divBdr>
        <w:top w:val="none" w:sz="0" w:space="0" w:color="auto"/>
        <w:left w:val="none" w:sz="0" w:space="0" w:color="auto"/>
        <w:bottom w:val="none" w:sz="0" w:space="0" w:color="auto"/>
        <w:right w:val="none" w:sz="0" w:space="0" w:color="auto"/>
      </w:divBdr>
    </w:div>
    <w:div w:id="1891914510">
      <w:bodyDiv w:val="1"/>
      <w:marLeft w:val="0"/>
      <w:marRight w:val="0"/>
      <w:marTop w:val="0"/>
      <w:marBottom w:val="0"/>
      <w:divBdr>
        <w:top w:val="none" w:sz="0" w:space="0" w:color="auto"/>
        <w:left w:val="none" w:sz="0" w:space="0" w:color="auto"/>
        <w:bottom w:val="none" w:sz="0" w:space="0" w:color="auto"/>
        <w:right w:val="none" w:sz="0" w:space="0" w:color="auto"/>
      </w:divBdr>
    </w:div>
    <w:div w:id="1891918414">
      <w:bodyDiv w:val="1"/>
      <w:marLeft w:val="0"/>
      <w:marRight w:val="0"/>
      <w:marTop w:val="0"/>
      <w:marBottom w:val="0"/>
      <w:divBdr>
        <w:top w:val="none" w:sz="0" w:space="0" w:color="auto"/>
        <w:left w:val="none" w:sz="0" w:space="0" w:color="auto"/>
        <w:bottom w:val="none" w:sz="0" w:space="0" w:color="auto"/>
        <w:right w:val="none" w:sz="0" w:space="0" w:color="auto"/>
      </w:divBdr>
    </w:div>
    <w:div w:id="1891920575">
      <w:bodyDiv w:val="1"/>
      <w:marLeft w:val="0"/>
      <w:marRight w:val="0"/>
      <w:marTop w:val="0"/>
      <w:marBottom w:val="0"/>
      <w:divBdr>
        <w:top w:val="none" w:sz="0" w:space="0" w:color="auto"/>
        <w:left w:val="none" w:sz="0" w:space="0" w:color="auto"/>
        <w:bottom w:val="none" w:sz="0" w:space="0" w:color="auto"/>
        <w:right w:val="none" w:sz="0" w:space="0" w:color="auto"/>
      </w:divBdr>
    </w:div>
    <w:div w:id="1891989720">
      <w:bodyDiv w:val="1"/>
      <w:marLeft w:val="0"/>
      <w:marRight w:val="0"/>
      <w:marTop w:val="0"/>
      <w:marBottom w:val="0"/>
      <w:divBdr>
        <w:top w:val="none" w:sz="0" w:space="0" w:color="auto"/>
        <w:left w:val="none" w:sz="0" w:space="0" w:color="auto"/>
        <w:bottom w:val="none" w:sz="0" w:space="0" w:color="auto"/>
        <w:right w:val="none" w:sz="0" w:space="0" w:color="auto"/>
      </w:divBdr>
    </w:div>
    <w:div w:id="1892031929">
      <w:bodyDiv w:val="1"/>
      <w:marLeft w:val="0"/>
      <w:marRight w:val="0"/>
      <w:marTop w:val="0"/>
      <w:marBottom w:val="0"/>
      <w:divBdr>
        <w:top w:val="none" w:sz="0" w:space="0" w:color="auto"/>
        <w:left w:val="none" w:sz="0" w:space="0" w:color="auto"/>
        <w:bottom w:val="none" w:sz="0" w:space="0" w:color="auto"/>
        <w:right w:val="none" w:sz="0" w:space="0" w:color="auto"/>
      </w:divBdr>
    </w:div>
    <w:div w:id="1892037174">
      <w:bodyDiv w:val="1"/>
      <w:marLeft w:val="0"/>
      <w:marRight w:val="0"/>
      <w:marTop w:val="0"/>
      <w:marBottom w:val="0"/>
      <w:divBdr>
        <w:top w:val="none" w:sz="0" w:space="0" w:color="auto"/>
        <w:left w:val="none" w:sz="0" w:space="0" w:color="auto"/>
        <w:bottom w:val="none" w:sz="0" w:space="0" w:color="auto"/>
        <w:right w:val="none" w:sz="0" w:space="0" w:color="auto"/>
      </w:divBdr>
    </w:div>
    <w:div w:id="1892228462">
      <w:bodyDiv w:val="1"/>
      <w:marLeft w:val="0"/>
      <w:marRight w:val="0"/>
      <w:marTop w:val="0"/>
      <w:marBottom w:val="0"/>
      <w:divBdr>
        <w:top w:val="none" w:sz="0" w:space="0" w:color="auto"/>
        <w:left w:val="none" w:sz="0" w:space="0" w:color="auto"/>
        <w:bottom w:val="none" w:sz="0" w:space="0" w:color="auto"/>
        <w:right w:val="none" w:sz="0" w:space="0" w:color="auto"/>
      </w:divBdr>
    </w:div>
    <w:div w:id="1892421658">
      <w:bodyDiv w:val="1"/>
      <w:marLeft w:val="0"/>
      <w:marRight w:val="0"/>
      <w:marTop w:val="0"/>
      <w:marBottom w:val="0"/>
      <w:divBdr>
        <w:top w:val="none" w:sz="0" w:space="0" w:color="auto"/>
        <w:left w:val="none" w:sz="0" w:space="0" w:color="auto"/>
        <w:bottom w:val="none" w:sz="0" w:space="0" w:color="auto"/>
        <w:right w:val="none" w:sz="0" w:space="0" w:color="auto"/>
      </w:divBdr>
    </w:div>
    <w:div w:id="1892425688">
      <w:bodyDiv w:val="1"/>
      <w:marLeft w:val="0"/>
      <w:marRight w:val="0"/>
      <w:marTop w:val="0"/>
      <w:marBottom w:val="0"/>
      <w:divBdr>
        <w:top w:val="none" w:sz="0" w:space="0" w:color="auto"/>
        <w:left w:val="none" w:sz="0" w:space="0" w:color="auto"/>
        <w:bottom w:val="none" w:sz="0" w:space="0" w:color="auto"/>
        <w:right w:val="none" w:sz="0" w:space="0" w:color="auto"/>
      </w:divBdr>
    </w:div>
    <w:div w:id="1892570765">
      <w:bodyDiv w:val="1"/>
      <w:marLeft w:val="0"/>
      <w:marRight w:val="0"/>
      <w:marTop w:val="0"/>
      <w:marBottom w:val="0"/>
      <w:divBdr>
        <w:top w:val="none" w:sz="0" w:space="0" w:color="auto"/>
        <w:left w:val="none" w:sz="0" w:space="0" w:color="auto"/>
        <w:bottom w:val="none" w:sz="0" w:space="0" w:color="auto"/>
        <w:right w:val="none" w:sz="0" w:space="0" w:color="auto"/>
      </w:divBdr>
    </w:div>
    <w:div w:id="1892695348">
      <w:bodyDiv w:val="1"/>
      <w:marLeft w:val="0"/>
      <w:marRight w:val="0"/>
      <w:marTop w:val="0"/>
      <w:marBottom w:val="0"/>
      <w:divBdr>
        <w:top w:val="none" w:sz="0" w:space="0" w:color="auto"/>
        <w:left w:val="none" w:sz="0" w:space="0" w:color="auto"/>
        <w:bottom w:val="none" w:sz="0" w:space="0" w:color="auto"/>
        <w:right w:val="none" w:sz="0" w:space="0" w:color="auto"/>
      </w:divBdr>
    </w:div>
    <w:div w:id="1892768230">
      <w:bodyDiv w:val="1"/>
      <w:marLeft w:val="0"/>
      <w:marRight w:val="0"/>
      <w:marTop w:val="0"/>
      <w:marBottom w:val="0"/>
      <w:divBdr>
        <w:top w:val="none" w:sz="0" w:space="0" w:color="auto"/>
        <w:left w:val="none" w:sz="0" w:space="0" w:color="auto"/>
        <w:bottom w:val="none" w:sz="0" w:space="0" w:color="auto"/>
        <w:right w:val="none" w:sz="0" w:space="0" w:color="auto"/>
      </w:divBdr>
    </w:div>
    <w:div w:id="1892839465">
      <w:bodyDiv w:val="1"/>
      <w:marLeft w:val="0"/>
      <w:marRight w:val="0"/>
      <w:marTop w:val="0"/>
      <w:marBottom w:val="0"/>
      <w:divBdr>
        <w:top w:val="none" w:sz="0" w:space="0" w:color="auto"/>
        <w:left w:val="none" w:sz="0" w:space="0" w:color="auto"/>
        <w:bottom w:val="none" w:sz="0" w:space="0" w:color="auto"/>
        <w:right w:val="none" w:sz="0" w:space="0" w:color="auto"/>
      </w:divBdr>
    </w:div>
    <w:div w:id="1893075698">
      <w:bodyDiv w:val="1"/>
      <w:marLeft w:val="0"/>
      <w:marRight w:val="0"/>
      <w:marTop w:val="0"/>
      <w:marBottom w:val="0"/>
      <w:divBdr>
        <w:top w:val="none" w:sz="0" w:space="0" w:color="auto"/>
        <w:left w:val="none" w:sz="0" w:space="0" w:color="auto"/>
        <w:bottom w:val="none" w:sz="0" w:space="0" w:color="auto"/>
        <w:right w:val="none" w:sz="0" w:space="0" w:color="auto"/>
      </w:divBdr>
    </w:div>
    <w:div w:id="1893347678">
      <w:bodyDiv w:val="1"/>
      <w:marLeft w:val="0"/>
      <w:marRight w:val="0"/>
      <w:marTop w:val="0"/>
      <w:marBottom w:val="0"/>
      <w:divBdr>
        <w:top w:val="none" w:sz="0" w:space="0" w:color="auto"/>
        <w:left w:val="none" w:sz="0" w:space="0" w:color="auto"/>
        <w:bottom w:val="none" w:sz="0" w:space="0" w:color="auto"/>
        <w:right w:val="none" w:sz="0" w:space="0" w:color="auto"/>
      </w:divBdr>
    </w:div>
    <w:div w:id="1893736608">
      <w:bodyDiv w:val="1"/>
      <w:marLeft w:val="0"/>
      <w:marRight w:val="0"/>
      <w:marTop w:val="0"/>
      <w:marBottom w:val="0"/>
      <w:divBdr>
        <w:top w:val="none" w:sz="0" w:space="0" w:color="auto"/>
        <w:left w:val="none" w:sz="0" w:space="0" w:color="auto"/>
        <w:bottom w:val="none" w:sz="0" w:space="0" w:color="auto"/>
        <w:right w:val="none" w:sz="0" w:space="0" w:color="auto"/>
      </w:divBdr>
    </w:div>
    <w:div w:id="1893804368">
      <w:bodyDiv w:val="1"/>
      <w:marLeft w:val="0"/>
      <w:marRight w:val="0"/>
      <w:marTop w:val="0"/>
      <w:marBottom w:val="0"/>
      <w:divBdr>
        <w:top w:val="none" w:sz="0" w:space="0" w:color="auto"/>
        <w:left w:val="none" w:sz="0" w:space="0" w:color="auto"/>
        <w:bottom w:val="none" w:sz="0" w:space="0" w:color="auto"/>
        <w:right w:val="none" w:sz="0" w:space="0" w:color="auto"/>
      </w:divBdr>
    </w:div>
    <w:div w:id="1893997760">
      <w:bodyDiv w:val="1"/>
      <w:marLeft w:val="0"/>
      <w:marRight w:val="0"/>
      <w:marTop w:val="0"/>
      <w:marBottom w:val="0"/>
      <w:divBdr>
        <w:top w:val="none" w:sz="0" w:space="0" w:color="auto"/>
        <w:left w:val="none" w:sz="0" w:space="0" w:color="auto"/>
        <w:bottom w:val="none" w:sz="0" w:space="0" w:color="auto"/>
        <w:right w:val="none" w:sz="0" w:space="0" w:color="auto"/>
      </w:divBdr>
    </w:div>
    <w:div w:id="1894121487">
      <w:bodyDiv w:val="1"/>
      <w:marLeft w:val="0"/>
      <w:marRight w:val="0"/>
      <w:marTop w:val="0"/>
      <w:marBottom w:val="0"/>
      <w:divBdr>
        <w:top w:val="none" w:sz="0" w:space="0" w:color="auto"/>
        <w:left w:val="none" w:sz="0" w:space="0" w:color="auto"/>
        <w:bottom w:val="none" w:sz="0" w:space="0" w:color="auto"/>
        <w:right w:val="none" w:sz="0" w:space="0" w:color="auto"/>
      </w:divBdr>
    </w:div>
    <w:div w:id="1894196915">
      <w:bodyDiv w:val="1"/>
      <w:marLeft w:val="0"/>
      <w:marRight w:val="0"/>
      <w:marTop w:val="0"/>
      <w:marBottom w:val="0"/>
      <w:divBdr>
        <w:top w:val="none" w:sz="0" w:space="0" w:color="auto"/>
        <w:left w:val="none" w:sz="0" w:space="0" w:color="auto"/>
        <w:bottom w:val="none" w:sz="0" w:space="0" w:color="auto"/>
        <w:right w:val="none" w:sz="0" w:space="0" w:color="auto"/>
      </w:divBdr>
    </w:div>
    <w:div w:id="1894274434">
      <w:bodyDiv w:val="1"/>
      <w:marLeft w:val="0"/>
      <w:marRight w:val="0"/>
      <w:marTop w:val="0"/>
      <w:marBottom w:val="0"/>
      <w:divBdr>
        <w:top w:val="none" w:sz="0" w:space="0" w:color="auto"/>
        <w:left w:val="none" w:sz="0" w:space="0" w:color="auto"/>
        <w:bottom w:val="none" w:sz="0" w:space="0" w:color="auto"/>
        <w:right w:val="none" w:sz="0" w:space="0" w:color="auto"/>
      </w:divBdr>
    </w:div>
    <w:div w:id="1894348197">
      <w:bodyDiv w:val="1"/>
      <w:marLeft w:val="0"/>
      <w:marRight w:val="0"/>
      <w:marTop w:val="0"/>
      <w:marBottom w:val="0"/>
      <w:divBdr>
        <w:top w:val="none" w:sz="0" w:space="0" w:color="auto"/>
        <w:left w:val="none" w:sz="0" w:space="0" w:color="auto"/>
        <w:bottom w:val="none" w:sz="0" w:space="0" w:color="auto"/>
        <w:right w:val="none" w:sz="0" w:space="0" w:color="auto"/>
      </w:divBdr>
    </w:div>
    <w:div w:id="1894349730">
      <w:bodyDiv w:val="1"/>
      <w:marLeft w:val="0"/>
      <w:marRight w:val="0"/>
      <w:marTop w:val="0"/>
      <w:marBottom w:val="0"/>
      <w:divBdr>
        <w:top w:val="none" w:sz="0" w:space="0" w:color="auto"/>
        <w:left w:val="none" w:sz="0" w:space="0" w:color="auto"/>
        <w:bottom w:val="none" w:sz="0" w:space="0" w:color="auto"/>
        <w:right w:val="none" w:sz="0" w:space="0" w:color="auto"/>
      </w:divBdr>
    </w:div>
    <w:div w:id="1894350087">
      <w:bodyDiv w:val="1"/>
      <w:marLeft w:val="0"/>
      <w:marRight w:val="0"/>
      <w:marTop w:val="0"/>
      <w:marBottom w:val="0"/>
      <w:divBdr>
        <w:top w:val="none" w:sz="0" w:space="0" w:color="auto"/>
        <w:left w:val="none" w:sz="0" w:space="0" w:color="auto"/>
        <w:bottom w:val="none" w:sz="0" w:space="0" w:color="auto"/>
        <w:right w:val="none" w:sz="0" w:space="0" w:color="auto"/>
      </w:divBdr>
    </w:div>
    <w:div w:id="1894460261">
      <w:bodyDiv w:val="1"/>
      <w:marLeft w:val="0"/>
      <w:marRight w:val="0"/>
      <w:marTop w:val="0"/>
      <w:marBottom w:val="0"/>
      <w:divBdr>
        <w:top w:val="none" w:sz="0" w:space="0" w:color="auto"/>
        <w:left w:val="none" w:sz="0" w:space="0" w:color="auto"/>
        <w:bottom w:val="none" w:sz="0" w:space="0" w:color="auto"/>
        <w:right w:val="none" w:sz="0" w:space="0" w:color="auto"/>
      </w:divBdr>
    </w:div>
    <w:div w:id="1894463237">
      <w:bodyDiv w:val="1"/>
      <w:marLeft w:val="0"/>
      <w:marRight w:val="0"/>
      <w:marTop w:val="0"/>
      <w:marBottom w:val="0"/>
      <w:divBdr>
        <w:top w:val="none" w:sz="0" w:space="0" w:color="auto"/>
        <w:left w:val="none" w:sz="0" w:space="0" w:color="auto"/>
        <w:bottom w:val="none" w:sz="0" w:space="0" w:color="auto"/>
        <w:right w:val="none" w:sz="0" w:space="0" w:color="auto"/>
      </w:divBdr>
    </w:div>
    <w:div w:id="1894808289">
      <w:bodyDiv w:val="1"/>
      <w:marLeft w:val="0"/>
      <w:marRight w:val="0"/>
      <w:marTop w:val="0"/>
      <w:marBottom w:val="0"/>
      <w:divBdr>
        <w:top w:val="none" w:sz="0" w:space="0" w:color="auto"/>
        <w:left w:val="none" w:sz="0" w:space="0" w:color="auto"/>
        <w:bottom w:val="none" w:sz="0" w:space="0" w:color="auto"/>
        <w:right w:val="none" w:sz="0" w:space="0" w:color="auto"/>
      </w:divBdr>
    </w:div>
    <w:div w:id="1894922527">
      <w:bodyDiv w:val="1"/>
      <w:marLeft w:val="0"/>
      <w:marRight w:val="0"/>
      <w:marTop w:val="0"/>
      <w:marBottom w:val="0"/>
      <w:divBdr>
        <w:top w:val="none" w:sz="0" w:space="0" w:color="auto"/>
        <w:left w:val="none" w:sz="0" w:space="0" w:color="auto"/>
        <w:bottom w:val="none" w:sz="0" w:space="0" w:color="auto"/>
        <w:right w:val="none" w:sz="0" w:space="0" w:color="auto"/>
      </w:divBdr>
    </w:div>
    <w:div w:id="1894928653">
      <w:bodyDiv w:val="1"/>
      <w:marLeft w:val="0"/>
      <w:marRight w:val="0"/>
      <w:marTop w:val="0"/>
      <w:marBottom w:val="0"/>
      <w:divBdr>
        <w:top w:val="none" w:sz="0" w:space="0" w:color="auto"/>
        <w:left w:val="none" w:sz="0" w:space="0" w:color="auto"/>
        <w:bottom w:val="none" w:sz="0" w:space="0" w:color="auto"/>
        <w:right w:val="none" w:sz="0" w:space="0" w:color="auto"/>
      </w:divBdr>
    </w:div>
    <w:div w:id="1895046723">
      <w:bodyDiv w:val="1"/>
      <w:marLeft w:val="0"/>
      <w:marRight w:val="0"/>
      <w:marTop w:val="0"/>
      <w:marBottom w:val="0"/>
      <w:divBdr>
        <w:top w:val="none" w:sz="0" w:space="0" w:color="auto"/>
        <w:left w:val="none" w:sz="0" w:space="0" w:color="auto"/>
        <w:bottom w:val="none" w:sz="0" w:space="0" w:color="auto"/>
        <w:right w:val="none" w:sz="0" w:space="0" w:color="auto"/>
      </w:divBdr>
    </w:div>
    <w:div w:id="1895193545">
      <w:bodyDiv w:val="1"/>
      <w:marLeft w:val="0"/>
      <w:marRight w:val="0"/>
      <w:marTop w:val="0"/>
      <w:marBottom w:val="0"/>
      <w:divBdr>
        <w:top w:val="none" w:sz="0" w:space="0" w:color="auto"/>
        <w:left w:val="none" w:sz="0" w:space="0" w:color="auto"/>
        <w:bottom w:val="none" w:sz="0" w:space="0" w:color="auto"/>
        <w:right w:val="none" w:sz="0" w:space="0" w:color="auto"/>
      </w:divBdr>
    </w:div>
    <w:div w:id="1895267140">
      <w:bodyDiv w:val="1"/>
      <w:marLeft w:val="0"/>
      <w:marRight w:val="0"/>
      <w:marTop w:val="0"/>
      <w:marBottom w:val="0"/>
      <w:divBdr>
        <w:top w:val="none" w:sz="0" w:space="0" w:color="auto"/>
        <w:left w:val="none" w:sz="0" w:space="0" w:color="auto"/>
        <w:bottom w:val="none" w:sz="0" w:space="0" w:color="auto"/>
        <w:right w:val="none" w:sz="0" w:space="0" w:color="auto"/>
      </w:divBdr>
    </w:div>
    <w:div w:id="1895307125">
      <w:bodyDiv w:val="1"/>
      <w:marLeft w:val="0"/>
      <w:marRight w:val="0"/>
      <w:marTop w:val="0"/>
      <w:marBottom w:val="0"/>
      <w:divBdr>
        <w:top w:val="none" w:sz="0" w:space="0" w:color="auto"/>
        <w:left w:val="none" w:sz="0" w:space="0" w:color="auto"/>
        <w:bottom w:val="none" w:sz="0" w:space="0" w:color="auto"/>
        <w:right w:val="none" w:sz="0" w:space="0" w:color="auto"/>
      </w:divBdr>
    </w:div>
    <w:div w:id="1895383265">
      <w:bodyDiv w:val="1"/>
      <w:marLeft w:val="0"/>
      <w:marRight w:val="0"/>
      <w:marTop w:val="0"/>
      <w:marBottom w:val="0"/>
      <w:divBdr>
        <w:top w:val="none" w:sz="0" w:space="0" w:color="auto"/>
        <w:left w:val="none" w:sz="0" w:space="0" w:color="auto"/>
        <w:bottom w:val="none" w:sz="0" w:space="0" w:color="auto"/>
        <w:right w:val="none" w:sz="0" w:space="0" w:color="auto"/>
      </w:divBdr>
    </w:div>
    <w:div w:id="1895651171">
      <w:bodyDiv w:val="1"/>
      <w:marLeft w:val="0"/>
      <w:marRight w:val="0"/>
      <w:marTop w:val="0"/>
      <w:marBottom w:val="0"/>
      <w:divBdr>
        <w:top w:val="none" w:sz="0" w:space="0" w:color="auto"/>
        <w:left w:val="none" w:sz="0" w:space="0" w:color="auto"/>
        <w:bottom w:val="none" w:sz="0" w:space="0" w:color="auto"/>
        <w:right w:val="none" w:sz="0" w:space="0" w:color="auto"/>
      </w:divBdr>
    </w:div>
    <w:div w:id="1895726452">
      <w:bodyDiv w:val="1"/>
      <w:marLeft w:val="0"/>
      <w:marRight w:val="0"/>
      <w:marTop w:val="0"/>
      <w:marBottom w:val="0"/>
      <w:divBdr>
        <w:top w:val="none" w:sz="0" w:space="0" w:color="auto"/>
        <w:left w:val="none" w:sz="0" w:space="0" w:color="auto"/>
        <w:bottom w:val="none" w:sz="0" w:space="0" w:color="auto"/>
        <w:right w:val="none" w:sz="0" w:space="0" w:color="auto"/>
      </w:divBdr>
    </w:div>
    <w:div w:id="1895777607">
      <w:bodyDiv w:val="1"/>
      <w:marLeft w:val="0"/>
      <w:marRight w:val="0"/>
      <w:marTop w:val="0"/>
      <w:marBottom w:val="0"/>
      <w:divBdr>
        <w:top w:val="none" w:sz="0" w:space="0" w:color="auto"/>
        <w:left w:val="none" w:sz="0" w:space="0" w:color="auto"/>
        <w:bottom w:val="none" w:sz="0" w:space="0" w:color="auto"/>
        <w:right w:val="none" w:sz="0" w:space="0" w:color="auto"/>
      </w:divBdr>
    </w:div>
    <w:div w:id="1895778184">
      <w:bodyDiv w:val="1"/>
      <w:marLeft w:val="0"/>
      <w:marRight w:val="0"/>
      <w:marTop w:val="0"/>
      <w:marBottom w:val="0"/>
      <w:divBdr>
        <w:top w:val="none" w:sz="0" w:space="0" w:color="auto"/>
        <w:left w:val="none" w:sz="0" w:space="0" w:color="auto"/>
        <w:bottom w:val="none" w:sz="0" w:space="0" w:color="auto"/>
        <w:right w:val="none" w:sz="0" w:space="0" w:color="auto"/>
      </w:divBdr>
    </w:div>
    <w:div w:id="1895851455">
      <w:bodyDiv w:val="1"/>
      <w:marLeft w:val="0"/>
      <w:marRight w:val="0"/>
      <w:marTop w:val="0"/>
      <w:marBottom w:val="0"/>
      <w:divBdr>
        <w:top w:val="none" w:sz="0" w:space="0" w:color="auto"/>
        <w:left w:val="none" w:sz="0" w:space="0" w:color="auto"/>
        <w:bottom w:val="none" w:sz="0" w:space="0" w:color="auto"/>
        <w:right w:val="none" w:sz="0" w:space="0" w:color="auto"/>
      </w:divBdr>
    </w:div>
    <w:div w:id="1895895235">
      <w:bodyDiv w:val="1"/>
      <w:marLeft w:val="0"/>
      <w:marRight w:val="0"/>
      <w:marTop w:val="0"/>
      <w:marBottom w:val="0"/>
      <w:divBdr>
        <w:top w:val="none" w:sz="0" w:space="0" w:color="auto"/>
        <w:left w:val="none" w:sz="0" w:space="0" w:color="auto"/>
        <w:bottom w:val="none" w:sz="0" w:space="0" w:color="auto"/>
        <w:right w:val="none" w:sz="0" w:space="0" w:color="auto"/>
      </w:divBdr>
    </w:div>
    <w:div w:id="1895922755">
      <w:bodyDiv w:val="1"/>
      <w:marLeft w:val="0"/>
      <w:marRight w:val="0"/>
      <w:marTop w:val="0"/>
      <w:marBottom w:val="0"/>
      <w:divBdr>
        <w:top w:val="none" w:sz="0" w:space="0" w:color="auto"/>
        <w:left w:val="none" w:sz="0" w:space="0" w:color="auto"/>
        <w:bottom w:val="none" w:sz="0" w:space="0" w:color="auto"/>
        <w:right w:val="none" w:sz="0" w:space="0" w:color="auto"/>
      </w:divBdr>
    </w:div>
    <w:div w:id="1896157406">
      <w:bodyDiv w:val="1"/>
      <w:marLeft w:val="0"/>
      <w:marRight w:val="0"/>
      <w:marTop w:val="0"/>
      <w:marBottom w:val="0"/>
      <w:divBdr>
        <w:top w:val="none" w:sz="0" w:space="0" w:color="auto"/>
        <w:left w:val="none" w:sz="0" w:space="0" w:color="auto"/>
        <w:bottom w:val="none" w:sz="0" w:space="0" w:color="auto"/>
        <w:right w:val="none" w:sz="0" w:space="0" w:color="auto"/>
      </w:divBdr>
    </w:div>
    <w:div w:id="1896157615">
      <w:bodyDiv w:val="1"/>
      <w:marLeft w:val="0"/>
      <w:marRight w:val="0"/>
      <w:marTop w:val="0"/>
      <w:marBottom w:val="0"/>
      <w:divBdr>
        <w:top w:val="none" w:sz="0" w:space="0" w:color="auto"/>
        <w:left w:val="none" w:sz="0" w:space="0" w:color="auto"/>
        <w:bottom w:val="none" w:sz="0" w:space="0" w:color="auto"/>
        <w:right w:val="none" w:sz="0" w:space="0" w:color="auto"/>
      </w:divBdr>
    </w:div>
    <w:div w:id="1896308730">
      <w:bodyDiv w:val="1"/>
      <w:marLeft w:val="0"/>
      <w:marRight w:val="0"/>
      <w:marTop w:val="0"/>
      <w:marBottom w:val="0"/>
      <w:divBdr>
        <w:top w:val="none" w:sz="0" w:space="0" w:color="auto"/>
        <w:left w:val="none" w:sz="0" w:space="0" w:color="auto"/>
        <w:bottom w:val="none" w:sz="0" w:space="0" w:color="auto"/>
        <w:right w:val="none" w:sz="0" w:space="0" w:color="auto"/>
      </w:divBdr>
    </w:div>
    <w:div w:id="1896769699">
      <w:bodyDiv w:val="1"/>
      <w:marLeft w:val="0"/>
      <w:marRight w:val="0"/>
      <w:marTop w:val="0"/>
      <w:marBottom w:val="0"/>
      <w:divBdr>
        <w:top w:val="none" w:sz="0" w:space="0" w:color="auto"/>
        <w:left w:val="none" w:sz="0" w:space="0" w:color="auto"/>
        <w:bottom w:val="none" w:sz="0" w:space="0" w:color="auto"/>
        <w:right w:val="none" w:sz="0" w:space="0" w:color="auto"/>
      </w:divBdr>
    </w:div>
    <w:div w:id="1896774714">
      <w:bodyDiv w:val="1"/>
      <w:marLeft w:val="0"/>
      <w:marRight w:val="0"/>
      <w:marTop w:val="0"/>
      <w:marBottom w:val="0"/>
      <w:divBdr>
        <w:top w:val="none" w:sz="0" w:space="0" w:color="auto"/>
        <w:left w:val="none" w:sz="0" w:space="0" w:color="auto"/>
        <w:bottom w:val="none" w:sz="0" w:space="0" w:color="auto"/>
        <w:right w:val="none" w:sz="0" w:space="0" w:color="auto"/>
      </w:divBdr>
    </w:div>
    <w:div w:id="1896895425">
      <w:bodyDiv w:val="1"/>
      <w:marLeft w:val="0"/>
      <w:marRight w:val="0"/>
      <w:marTop w:val="0"/>
      <w:marBottom w:val="0"/>
      <w:divBdr>
        <w:top w:val="none" w:sz="0" w:space="0" w:color="auto"/>
        <w:left w:val="none" w:sz="0" w:space="0" w:color="auto"/>
        <w:bottom w:val="none" w:sz="0" w:space="0" w:color="auto"/>
        <w:right w:val="none" w:sz="0" w:space="0" w:color="auto"/>
      </w:divBdr>
    </w:div>
    <w:div w:id="1897273814">
      <w:bodyDiv w:val="1"/>
      <w:marLeft w:val="0"/>
      <w:marRight w:val="0"/>
      <w:marTop w:val="0"/>
      <w:marBottom w:val="0"/>
      <w:divBdr>
        <w:top w:val="none" w:sz="0" w:space="0" w:color="auto"/>
        <w:left w:val="none" w:sz="0" w:space="0" w:color="auto"/>
        <w:bottom w:val="none" w:sz="0" w:space="0" w:color="auto"/>
        <w:right w:val="none" w:sz="0" w:space="0" w:color="auto"/>
      </w:divBdr>
    </w:div>
    <w:div w:id="1897425816">
      <w:bodyDiv w:val="1"/>
      <w:marLeft w:val="0"/>
      <w:marRight w:val="0"/>
      <w:marTop w:val="0"/>
      <w:marBottom w:val="0"/>
      <w:divBdr>
        <w:top w:val="none" w:sz="0" w:space="0" w:color="auto"/>
        <w:left w:val="none" w:sz="0" w:space="0" w:color="auto"/>
        <w:bottom w:val="none" w:sz="0" w:space="0" w:color="auto"/>
        <w:right w:val="none" w:sz="0" w:space="0" w:color="auto"/>
      </w:divBdr>
    </w:div>
    <w:div w:id="1897620395">
      <w:bodyDiv w:val="1"/>
      <w:marLeft w:val="0"/>
      <w:marRight w:val="0"/>
      <w:marTop w:val="0"/>
      <w:marBottom w:val="0"/>
      <w:divBdr>
        <w:top w:val="none" w:sz="0" w:space="0" w:color="auto"/>
        <w:left w:val="none" w:sz="0" w:space="0" w:color="auto"/>
        <w:bottom w:val="none" w:sz="0" w:space="0" w:color="auto"/>
        <w:right w:val="none" w:sz="0" w:space="0" w:color="auto"/>
      </w:divBdr>
    </w:div>
    <w:div w:id="1897668316">
      <w:bodyDiv w:val="1"/>
      <w:marLeft w:val="0"/>
      <w:marRight w:val="0"/>
      <w:marTop w:val="0"/>
      <w:marBottom w:val="0"/>
      <w:divBdr>
        <w:top w:val="none" w:sz="0" w:space="0" w:color="auto"/>
        <w:left w:val="none" w:sz="0" w:space="0" w:color="auto"/>
        <w:bottom w:val="none" w:sz="0" w:space="0" w:color="auto"/>
        <w:right w:val="none" w:sz="0" w:space="0" w:color="auto"/>
      </w:divBdr>
    </w:div>
    <w:div w:id="1897931987">
      <w:bodyDiv w:val="1"/>
      <w:marLeft w:val="0"/>
      <w:marRight w:val="0"/>
      <w:marTop w:val="0"/>
      <w:marBottom w:val="0"/>
      <w:divBdr>
        <w:top w:val="none" w:sz="0" w:space="0" w:color="auto"/>
        <w:left w:val="none" w:sz="0" w:space="0" w:color="auto"/>
        <w:bottom w:val="none" w:sz="0" w:space="0" w:color="auto"/>
        <w:right w:val="none" w:sz="0" w:space="0" w:color="auto"/>
      </w:divBdr>
    </w:div>
    <w:div w:id="1898053827">
      <w:bodyDiv w:val="1"/>
      <w:marLeft w:val="0"/>
      <w:marRight w:val="0"/>
      <w:marTop w:val="0"/>
      <w:marBottom w:val="0"/>
      <w:divBdr>
        <w:top w:val="none" w:sz="0" w:space="0" w:color="auto"/>
        <w:left w:val="none" w:sz="0" w:space="0" w:color="auto"/>
        <w:bottom w:val="none" w:sz="0" w:space="0" w:color="auto"/>
        <w:right w:val="none" w:sz="0" w:space="0" w:color="auto"/>
      </w:divBdr>
    </w:div>
    <w:div w:id="1898085095">
      <w:bodyDiv w:val="1"/>
      <w:marLeft w:val="0"/>
      <w:marRight w:val="0"/>
      <w:marTop w:val="0"/>
      <w:marBottom w:val="0"/>
      <w:divBdr>
        <w:top w:val="none" w:sz="0" w:space="0" w:color="auto"/>
        <w:left w:val="none" w:sz="0" w:space="0" w:color="auto"/>
        <w:bottom w:val="none" w:sz="0" w:space="0" w:color="auto"/>
        <w:right w:val="none" w:sz="0" w:space="0" w:color="auto"/>
      </w:divBdr>
    </w:div>
    <w:div w:id="1898202402">
      <w:bodyDiv w:val="1"/>
      <w:marLeft w:val="0"/>
      <w:marRight w:val="0"/>
      <w:marTop w:val="0"/>
      <w:marBottom w:val="0"/>
      <w:divBdr>
        <w:top w:val="none" w:sz="0" w:space="0" w:color="auto"/>
        <w:left w:val="none" w:sz="0" w:space="0" w:color="auto"/>
        <w:bottom w:val="none" w:sz="0" w:space="0" w:color="auto"/>
        <w:right w:val="none" w:sz="0" w:space="0" w:color="auto"/>
      </w:divBdr>
    </w:div>
    <w:div w:id="1898279655">
      <w:bodyDiv w:val="1"/>
      <w:marLeft w:val="0"/>
      <w:marRight w:val="0"/>
      <w:marTop w:val="0"/>
      <w:marBottom w:val="0"/>
      <w:divBdr>
        <w:top w:val="none" w:sz="0" w:space="0" w:color="auto"/>
        <w:left w:val="none" w:sz="0" w:space="0" w:color="auto"/>
        <w:bottom w:val="none" w:sz="0" w:space="0" w:color="auto"/>
        <w:right w:val="none" w:sz="0" w:space="0" w:color="auto"/>
      </w:divBdr>
      <w:divsChild>
        <w:div w:id="932056825">
          <w:marLeft w:val="0"/>
          <w:marRight w:val="0"/>
          <w:marTop w:val="0"/>
          <w:marBottom w:val="0"/>
          <w:divBdr>
            <w:top w:val="none" w:sz="0" w:space="0" w:color="auto"/>
            <w:left w:val="none" w:sz="0" w:space="0" w:color="auto"/>
            <w:bottom w:val="none" w:sz="0" w:space="0" w:color="auto"/>
            <w:right w:val="none" w:sz="0" w:space="0" w:color="auto"/>
          </w:divBdr>
          <w:divsChild>
            <w:div w:id="1794251372">
              <w:marLeft w:val="0"/>
              <w:marRight w:val="0"/>
              <w:marTop w:val="0"/>
              <w:marBottom w:val="0"/>
              <w:divBdr>
                <w:top w:val="none" w:sz="0" w:space="0" w:color="auto"/>
                <w:left w:val="none" w:sz="0" w:space="0" w:color="auto"/>
                <w:bottom w:val="none" w:sz="0" w:space="0" w:color="auto"/>
                <w:right w:val="none" w:sz="0" w:space="0" w:color="auto"/>
              </w:divBdr>
              <w:divsChild>
                <w:div w:id="2049723440">
                  <w:marLeft w:val="0"/>
                  <w:marRight w:val="0"/>
                  <w:marTop w:val="0"/>
                  <w:marBottom w:val="0"/>
                  <w:divBdr>
                    <w:top w:val="none" w:sz="0" w:space="0" w:color="auto"/>
                    <w:left w:val="none" w:sz="0" w:space="0" w:color="auto"/>
                    <w:bottom w:val="none" w:sz="0" w:space="0" w:color="auto"/>
                    <w:right w:val="none" w:sz="0" w:space="0" w:color="auto"/>
                  </w:divBdr>
                  <w:divsChild>
                    <w:div w:id="914172400">
                      <w:marLeft w:val="0"/>
                      <w:marRight w:val="0"/>
                      <w:marTop w:val="0"/>
                      <w:marBottom w:val="0"/>
                      <w:divBdr>
                        <w:top w:val="none" w:sz="0" w:space="0" w:color="auto"/>
                        <w:left w:val="none" w:sz="0" w:space="0" w:color="auto"/>
                        <w:bottom w:val="none" w:sz="0" w:space="0" w:color="auto"/>
                        <w:right w:val="none" w:sz="0" w:space="0" w:color="auto"/>
                      </w:divBdr>
                      <w:divsChild>
                        <w:div w:id="12942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391069">
      <w:bodyDiv w:val="1"/>
      <w:marLeft w:val="0"/>
      <w:marRight w:val="0"/>
      <w:marTop w:val="0"/>
      <w:marBottom w:val="0"/>
      <w:divBdr>
        <w:top w:val="none" w:sz="0" w:space="0" w:color="auto"/>
        <w:left w:val="none" w:sz="0" w:space="0" w:color="auto"/>
        <w:bottom w:val="none" w:sz="0" w:space="0" w:color="auto"/>
        <w:right w:val="none" w:sz="0" w:space="0" w:color="auto"/>
      </w:divBdr>
    </w:div>
    <w:div w:id="1898394023">
      <w:bodyDiv w:val="1"/>
      <w:marLeft w:val="0"/>
      <w:marRight w:val="0"/>
      <w:marTop w:val="0"/>
      <w:marBottom w:val="0"/>
      <w:divBdr>
        <w:top w:val="none" w:sz="0" w:space="0" w:color="auto"/>
        <w:left w:val="none" w:sz="0" w:space="0" w:color="auto"/>
        <w:bottom w:val="none" w:sz="0" w:space="0" w:color="auto"/>
        <w:right w:val="none" w:sz="0" w:space="0" w:color="auto"/>
      </w:divBdr>
    </w:div>
    <w:div w:id="1898473632">
      <w:bodyDiv w:val="1"/>
      <w:marLeft w:val="0"/>
      <w:marRight w:val="0"/>
      <w:marTop w:val="0"/>
      <w:marBottom w:val="0"/>
      <w:divBdr>
        <w:top w:val="none" w:sz="0" w:space="0" w:color="auto"/>
        <w:left w:val="none" w:sz="0" w:space="0" w:color="auto"/>
        <w:bottom w:val="none" w:sz="0" w:space="0" w:color="auto"/>
        <w:right w:val="none" w:sz="0" w:space="0" w:color="auto"/>
      </w:divBdr>
    </w:div>
    <w:div w:id="1898474926">
      <w:bodyDiv w:val="1"/>
      <w:marLeft w:val="0"/>
      <w:marRight w:val="0"/>
      <w:marTop w:val="0"/>
      <w:marBottom w:val="0"/>
      <w:divBdr>
        <w:top w:val="none" w:sz="0" w:space="0" w:color="auto"/>
        <w:left w:val="none" w:sz="0" w:space="0" w:color="auto"/>
        <w:bottom w:val="none" w:sz="0" w:space="0" w:color="auto"/>
        <w:right w:val="none" w:sz="0" w:space="0" w:color="auto"/>
      </w:divBdr>
    </w:div>
    <w:div w:id="1898583404">
      <w:bodyDiv w:val="1"/>
      <w:marLeft w:val="0"/>
      <w:marRight w:val="0"/>
      <w:marTop w:val="0"/>
      <w:marBottom w:val="0"/>
      <w:divBdr>
        <w:top w:val="none" w:sz="0" w:space="0" w:color="auto"/>
        <w:left w:val="none" w:sz="0" w:space="0" w:color="auto"/>
        <w:bottom w:val="none" w:sz="0" w:space="0" w:color="auto"/>
        <w:right w:val="none" w:sz="0" w:space="0" w:color="auto"/>
      </w:divBdr>
    </w:div>
    <w:div w:id="1898709513">
      <w:bodyDiv w:val="1"/>
      <w:marLeft w:val="0"/>
      <w:marRight w:val="0"/>
      <w:marTop w:val="0"/>
      <w:marBottom w:val="0"/>
      <w:divBdr>
        <w:top w:val="none" w:sz="0" w:space="0" w:color="auto"/>
        <w:left w:val="none" w:sz="0" w:space="0" w:color="auto"/>
        <w:bottom w:val="none" w:sz="0" w:space="0" w:color="auto"/>
        <w:right w:val="none" w:sz="0" w:space="0" w:color="auto"/>
      </w:divBdr>
    </w:div>
    <w:div w:id="1898785342">
      <w:bodyDiv w:val="1"/>
      <w:marLeft w:val="0"/>
      <w:marRight w:val="0"/>
      <w:marTop w:val="0"/>
      <w:marBottom w:val="0"/>
      <w:divBdr>
        <w:top w:val="none" w:sz="0" w:space="0" w:color="auto"/>
        <w:left w:val="none" w:sz="0" w:space="0" w:color="auto"/>
        <w:bottom w:val="none" w:sz="0" w:space="0" w:color="auto"/>
        <w:right w:val="none" w:sz="0" w:space="0" w:color="auto"/>
      </w:divBdr>
    </w:div>
    <w:div w:id="1898857269">
      <w:bodyDiv w:val="1"/>
      <w:marLeft w:val="0"/>
      <w:marRight w:val="0"/>
      <w:marTop w:val="0"/>
      <w:marBottom w:val="0"/>
      <w:divBdr>
        <w:top w:val="none" w:sz="0" w:space="0" w:color="auto"/>
        <w:left w:val="none" w:sz="0" w:space="0" w:color="auto"/>
        <w:bottom w:val="none" w:sz="0" w:space="0" w:color="auto"/>
        <w:right w:val="none" w:sz="0" w:space="0" w:color="auto"/>
      </w:divBdr>
    </w:div>
    <w:div w:id="1899122747">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1899169280">
      <w:bodyDiv w:val="1"/>
      <w:marLeft w:val="0"/>
      <w:marRight w:val="0"/>
      <w:marTop w:val="0"/>
      <w:marBottom w:val="0"/>
      <w:divBdr>
        <w:top w:val="none" w:sz="0" w:space="0" w:color="auto"/>
        <w:left w:val="none" w:sz="0" w:space="0" w:color="auto"/>
        <w:bottom w:val="none" w:sz="0" w:space="0" w:color="auto"/>
        <w:right w:val="none" w:sz="0" w:space="0" w:color="auto"/>
      </w:divBdr>
    </w:div>
    <w:div w:id="1899197244">
      <w:bodyDiv w:val="1"/>
      <w:marLeft w:val="0"/>
      <w:marRight w:val="0"/>
      <w:marTop w:val="0"/>
      <w:marBottom w:val="0"/>
      <w:divBdr>
        <w:top w:val="none" w:sz="0" w:space="0" w:color="auto"/>
        <w:left w:val="none" w:sz="0" w:space="0" w:color="auto"/>
        <w:bottom w:val="none" w:sz="0" w:space="0" w:color="auto"/>
        <w:right w:val="none" w:sz="0" w:space="0" w:color="auto"/>
      </w:divBdr>
    </w:div>
    <w:div w:id="1899243966">
      <w:bodyDiv w:val="1"/>
      <w:marLeft w:val="0"/>
      <w:marRight w:val="0"/>
      <w:marTop w:val="0"/>
      <w:marBottom w:val="0"/>
      <w:divBdr>
        <w:top w:val="none" w:sz="0" w:space="0" w:color="auto"/>
        <w:left w:val="none" w:sz="0" w:space="0" w:color="auto"/>
        <w:bottom w:val="none" w:sz="0" w:space="0" w:color="auto"/>
        <w:right w:val="none" w:sz="0" w:space="0" w:color="auto"/>
      </w:divBdr>
    </w:div>
    <w:div w:id="1899247126">
      <w:bodyDiv w:val="1"/>
      <w:marLeft w:val="0"/>
      <w:marRight w:val="0"/>
      <w:marTop w:val="0"/>
      <w:marBottom w:val="0"/>
      <w:divBdr>
        <w:top w:val="none" w:sz="0" w:space="0" w:color="auto"/>
        <w:left w:val="none" w:sz="0" w:space="0" w:color="auto"/>
        <w:bottom w:val="none" w:sz="0" w:space="0" w:color="auto"/>
        <w:right w:val="none" w:sz="0" w:space="0" w:color="auto"/>
      </w:divBdr>
    </w:div>
    <w:div w:id="1899440954">
      <w:bodyDiv w:val="1"/>
      <w:marLeft w:val="0"/>
      <w:marRight w:val="0"/>
      <w:marTop w:val="0"/>
      <w:marBottom w:val="0"/>
      <w:divBdr>
        <w:top w:val="none" w:sz="0" w:space="0" w:color="auto"/>
        <w:left w:val="none" w:sz="0" w:space="0" w:color="auto"/>
        <w:bottom w:val="none" w:sz="0" w:space="0" w:color="auto"/>
        <w:right w:val="none" w:sz="0" w:space="0" w:color="auto"/>
      </w:divBdr>
    </w:div>
    <w:div w:id="1899441645">
      <w:bodyDiv w:val="1"/>
      <w:marLeft w:val="0"/>
      <w:marRight w:val="0"/>
      <w:marTop w:val="0"/>
      <w:marBottom w:val="0"/>
      <w:divBdr>
        <w:top w:val="none" w:sz="0" w:space="0" w:color="auto"/>
        <w:left w:val="none" w:sz="0" w:space="0" w:color="auto"/>
        <w:bottom w:val="none" w:sz="0" w:space="0" w:color="auto"/>
        <w:right w:val="none" w:sz="0" w:space="0" w:color="auto"/>
      </w:divBdr>
    </w:div>
    <w:div w:id="1899509314">
      <w:bodyDiv w:val="1"/>
      <w:marLeft w:val="0"/>
      <w:marRight w:val="0"/>
      <w:marTop w:val="0"/>
      <w:marBottom w:val="0"/>
      <w:divBdr>
        <w:top w:val="none" w:sz="0" w:space="0" w:color="auto"/>
        <w:left w:val="none" w:sz="0" w:space="0" w:color="auto"/>
        <w:bottom w:val="none" w:sz="0" w:space="0" w:color="auto"/>
        <w:right w:val="none" w:sz="0" w:space="0" w:color="auto"/>
      </w:divBdr>
    </w:div>
    <w:div w:id="1899514577">
      <w:bodyDiv w:val="1"/>
      <w:marLeft w:val="0"/>
      <w:marRight w:val="0"/>
      <w:marTop w:val="0"/>
      <w:marBottom w:val="0"/>
      <w:divBdr>
        <w:top w:val="none" w:sz="0" w:space="0" w:color="auto"/>
        <w:left w:val="none" w:sz="0" w:space="0" w:color="auto"/>
        <w:bottom w:val="none" w:sz="0" w:space="0" w:color="auto"/>
        <w:right w:val="none" w:sz="0" w:space="0" w:color="auto"/>
      </w:divBdr>
    </w:div>
    <w:div w:id="1899583871">
      <w:bodyDiv w:val="1"/>
      <w:marLeft w:val="0"/>
      <w:marRight w:val="0"/>
      <w:marTop w:val="0"/>
      <w:marBottom w:val="0"/>
      <w:divBdr>
        <w:top w:val="none" w:sz="0" w:space="0" w:color="auto"/>
        <w:left w:val="none" w:sz="0" w:space="0" w:color="auto"/>
        <w:bottom w:val="none" w:sz="0" w:space="0" w:color="auto"/>
        <w:right w:val="none" w:sz="0" w:space="0" w:color="auto"/>
      </w:divBdr>
    </w:div>
    <w:div w:id="1899589990">
      <w:bodyDiv w:val="1"/>
      <w:marLeft w:val="0"/>
      <w:marRight w:val="0"/>
      <w:marTop w:val="0"/>
      <w:marBottom w:val="0"/>
      <w:divBdr>
        <w:top w:val="none" w:sz="0" w:space="0" w:color="auto"/>
        <w:left w:val="none" w:sz="0" w:space="0" w:color="auto"/>
        <w:bottom w:val="none" w:sz="0" w:space="0" w:color="auto"/>
        <w:right w:val="none" w:sz="0" w:space="0" w:color="auto"/>
      </w:divBdr>
    </w:div>
    <w:div w:id="1899826678">
      <w:bodyDiv w:val="1"/>
      <w:marLeft w:val="0"/>
      <w:marRight w:val="0"/>
      <w:marTop w:val="0"/>
      <w:marBottom w:val="0"/>
      <w:divBdr>
        <w:top w:val="none" w:sz="0" w:space="0" w:color="auto"/>
        <w:left w:val="none" w:sz="0" w:space="0" w:color="auto"/>
        <w:bottom w:val="none" w:sz="0" w:space="0" w:color="auto"/>
        <w:right w:val="none" w:sz="0" w:space="0" w:color="auto"/>
      </w:divBdr>
    </w:div>
    <w:div w:id="1899852980">
      <w:bodyDiv w:val="1"/>
      <w:marLeft w:val="0"/>
      <w:marRight w:val="0"/>
      <w:marTop w:val="0"/>
      <w:marBottom w:val="0"/>
      <w:divBdr>
        <w:top w:val="none" w:sz="0" w:space="0" w:color="auto"/>
        <w:left w:val="none" w:sz="0" w:space="0" w:color="auto"/>
        <w:bottom w:val="none" w:sz="0" w:space="0" w:color="auto"/>
        <w:right w:val="none" w:sz="0" w:space="0" w:color="auto"/>
      </w:divBdr>
    </w:div>
    <w:div w:id="1899855793">
      <w:bodyDiv w:val="1"/>
      <w:marLeft w:val="0"/>
      <w:marRight w:val="0"/>
      <w:marTop w:val="0"/>
      <w:marBottom w:val="0"/>
      <w:divBdr>
        <w:top w:val="none" w:sz="0" w:space="0" w:color="auto"/>
        <w:left w:val="none" w:sz="0" w:space="0" w:color="auto"/>
        <w:bottom w:val="none" w:sz="0" w:space="0" w:color="auto"/>
        <w:right w:val="none" w:sz="0" w:space="0" w:color="auto"/>
      </w:divBdr>
    </w:div>
    <w:div w:id="1899898096">
      <w:bodyDiv w:val="1"/>
      <w:marLeft w:val="0"/>
      <w:marRight w:val="0"/>
      <w:marTop w:val="0"/>
      <w:marBottom w:val="0"/>
      <w:divBdr>
        <w:top w:val="none" w:sz="0" w:space="0" w:color="auto"/>
        <w:left w:val="none" w:sz="0" w:space="0" w:color="auto"/>
        <w:bottom w:val="none" w:sz="0" w:space="0" w:color="auto"/>
        <w:right w:val="none" w:sz="0" w:space="0" w:color="auto"/>
      </w:divBdr>
    </w:div>
    <w:div w:id="1899901927">
      <w:bodyDiv w:val="1"/>
      <w:marLeft w:val="0"/>
      <w:marRight w:val="0"/>
      <w:marTop w:val="0"/>
      <w:marBottom w:val="0"/>
      <w:divBdr>
        <w:top w:val="none" w:sz="0" w:space="0" w:color="auto"/>
        <w:left w:val="none" w:sz="0" w:space="0" w:color="auto"/>
        <w:bottom w:val="none" w:sz="0" w:space="0" w:color="auto"/>
        <w:right w:val="none" w:sz="0" w:space="0" w:color="auto"/>
      </w:divBdr>
    </w:div>
    <w:div w:id="1900050335">
      <w:bodyDiv w:val="1"/>
      <w:marLeft w:val="0"/>
      <w:marRight w:val="0"/>
      <w:marTop w:val="0"/>
      <w:marBottom w:val="0"/>
      <w:divBdr>
        <w:top w:val="none" w:sz="0" w:space="0" w:color="auto"/>
        <w:left w:val="none" w:sz="0" w:space="0" w:color="auto"/>
        <w:bottom w:val="none" w:sz="0" w:space="0" w:color="auto"/>
        <w:right w:val="none" w:sz="0" w:space="0" w:color="auto"/>
      </w:divBdr>
    </w:div>
    <w:div w:id="1900164279">
      <w:bodyDiv w:val="1"/>
      <w:marLeft w:val="0"/>
      <w:marRight w:val="0"/>
      <w:marTop w:val="0"/>
      <w:marBottom w:val="0"/>
      <w:divBdr>
        <w:top w:val="none" w:sz="0" w:space="0" w:color="auto"/>
        <w:left w:val="none" w:sz="0" w:space="0" w:color="auto"/>
        <w:bottom w:val="none" w:sz="0" w:space="0" w:color="auto"/>
        <w:right w:val="none" w:sz="0" w:space="0" w:color="auto"/>
      </w:divBdr>
    </w:div>
    <w:div w:id="1900245280">
      <w:bodyDiv w:val="1"/>
      <w:marLeft w:val="0"/>
      <w:marRight w:val="0"/>
      <w:marTop w:val="0"/>
      <w:marBottom w:val="0"/>
      <w:divBdr>
        <w:top w:val="none" w:sz="0" w:space="0" w:color="auto"/>
        <w:left w:val="none" w:sz="0" w:space="0" w:color="auto"/>
        <w:bottom w:val="none" w:sz="0" w:space="0" w:color="auto"/>
        <w:right w:val="none" w:sz="0" w:space="0" w:color="auto"/>
      </w:divBdr>
    </w:div>
    <w:div w:id="1900358665">
      <w:bodyDiv w:val="1"/>
      <w:marLeft w:val="0"/>
      <w:marRight w:val="0"/>
      <w:marTop w:val="0"/>
      <w:marBottom w:val="0"/>
      <w:divBdr>
        <w:top w:val="none" w:sz="0" w:space="0" w:color="auto"/>
        <w:left w:val="none" w:sz="0" w:space="0" w:color="auto"/>
        <w:bottom w:val="none" w:sz="0" w:space="0" w:color="auto"/>
        <w:right w:val="none" w:sz="0" w:space="0" w:color="auto"/>
      </w:divBdr>
    </w:div>
    <w:div w:id="1900507847">
      <w:bodyDiv w:val="1"/>
      <w:marLeft w:val="0"/>
      <w:marRight w:val="0"/>
      <w:marTop w:val="0"/>
      <w:marBottom w:val="0"/>
      <w:divBdr>
        <w:top w:val="none" w:sz="0" w:space="0" w:color="auto"/>
        <w:left w:val="none" w:sz="0" w:space="0" w:color="auto"/>
        <w:bottom w:val="none" w:sz="0" w:space="0" w:color="auto"/>
        <w:right w:val="none" w:sz="0" w:space="0" w:color="auto"/>
      </w:divBdr>
    </w:div>
    <w:div w:id="1900511120">
      <w:bodyDiv w:val="1"/>
      <w:marLeft w:val="0"/>
      <w:marRight w:val="0"/>
      <w:marTop w:val="0"/>
      <w:marBottom w:val="0"/>
      <w:divBdr>
        <w:top w:val="none" w:sz="0" w:space="0" w:color="auto"/>
        <w:left w:val="none" w:sz="0" w:space="0" w:color="auto"/>
        <w:bottom w:val="none" w:sz="0" w:space="0" w:color="auto"/>
        <w:right w:val="none" w:sz="0" w:space="0" w:color="auto"/>
      </w:divBdr>
    </w:div>
    <w:div w:id="1900550807">
      <w:bodyDiv w:val="1"/>
      <w:marLeft w:val="0"/>
      <w:marRight w:val="0"/>
      <w:marTop w:val="0"/>
      <w:marBottom w:val="0"/>
      <w:divBdr>
        <w:top w:val="none" w:sz="0" w:space="0" w:color="auto"/>
        <w:left w:val="none" w:sz="0" w:space="0" w:color="auto"/>
        <w:bottom w:val="none" w:sz="0" w:space="0" w:color="auto"/>
        <w:right w:val="none" w:sz="0" w:space="0" w:color="auto"/>
      </w:divBdr>
    </w:div>
    <w:div w:id="1900743387">
      <w:bodyDiv w:val="1"/>
      <w:marLeft w:val="0"/>
      <w:marRight w:val="0"/>
      <w:marTop w:val="0"/>
      <w:marBottom w:val="0"/>
      <w:divBdr>
        <w:top w:val="none" w:sz="0" w:space="0" w:color="auto"/>
        <w:left w:val="none" w:sz="0" w:space="0" w:color="auto"/>
        <w:bottom w:val="none" w:sz="0" w:space="0" w:color="auto"/>
        <w:right w:val="none" w:sz="0" w:space="0" w:color="auto"/>
      </w:divBdr>
    </w:div>
    <w:div w:id="1901018751">
      <w:bodyDiv w:val="1"/>
      <w:marLeft w:val="0"/>
      <w:marRight w:val="0"/>
      <w:marTop w:val="0"/>
      <w:marBottom w:val="0"/>
      <w:divBdr>
        <w:top w:val="none" w:sz="0" w:space="0" w:color="auto"/>
        <w:left w:val="none" w:sz="0" w:space="0" w:color="auto"/>
        <w:bottom w:val="none" w:sz="0" w:space="0" w:color="auto"/>
        <w:right w:val="none" w:sz="0" w:space="0" w:color="auto"/>
      </w:divBdr>
    </w:div>
    <w:div w:id="1901087952">
      <w:bodyDiv w:val="1"/>
      <w:marLeft w:val="0"/>
      <w:marRight w:val="0"/>
      <w:marTop w:val="0"/>
      <w:marBottom w:val="0"/>
      <w:divBdr>
        <w:top w:val="none" w:sz="0" w:space="0" w:color="auto"/>
        <w:left w:val="none" w:sz="0" w:space="0" w:color="auto"/>
        <w:bottom w:val="none" w:sz="0" w:space="0" w:color="auto"/>
        <w:right w:val="none" w:sz="0" w:space="0" w:color="auto"/>
      </w:divBdr>
    </w:div>
    <w:div w:id="1901204517">
      <w:bodyDiv w:val="1"/>
      <w:marLeft w:val="0"/>
      <w:marRight w:val="0"/>
      <w:marTop w:val="0"/>
      <w:marBottom w:val="0"/>
      <w:divBdr>
        <w:top w:val="none" w:sz="0" w:space="0" w:color="auto"/>
        <w:left w:val="none" w:sz="0" w:space="0" w:color="auto"/>
        <w:bottom w:val="none" w:sz="0" w:space="0" w:color="auto"/>
        <w:right w:val="none" w:sz="0" w:space="0" w:color="auto"/>
      </w:divBdr>
    </w:div>
    <w:div w:id="1901283691">
      <w:bodyDiv w:val="1"/>
      <w:marLeft w:val="0"/>
      <w:marRight w:val="0"/>
      <w:marTop w:val="0"/>
      <w:marBottom w:val="0"/>
      <w:divBdr>
        <w:top w:val="none" w:sz="0" w:space="0" w:color="auto"/>
        <w:left w:val="none" w:sz="0" w:space="0" w:color="auto"/>
        <w:bottom w:val="none" w:sz="0" w:space="0" w:color="auto"/>
        <w:right w:val="none" w:sz="0" w:space="0" w:color="auto"/>
      </w:divBdr>
    </w:div>
    <w:div w:id="1901598776">
      <w:bodyDiv w:val="1"/>
      <w:marLeft w:val="0"/>
      <w:marRight w:val="0"/>
      <w:marTop w:val="0"/>
      <w:marBottom w:val="0"/>
      <w:divBdr>
        <w:top w:val="none" w:sz="0" w:space="0" w:color="auto"/>
        <w:left w:val="none" w:sz="0" w:space="0" w:color="auto"/>
        <w:bottom w:val="none" w:sz="0" w:space="0" w:color="auto"/>
        <w:right w:val="none" w:sz="0" w:space="0" w:color="auto"/>
      </w:divBdr>
    </w:div>
    <w:div w:id="1901674189">
      <w:bodyDiv w:val="1"/>
      <w:marLeft w:val="0"/>
      <w:marRight w:val="0"/>
      <w:marTop w:val="0"/>
      <w:marBottom w:val="0"/>
      <w:divBdr>
        <w:top w:val="none" w:sz="0" w:space="0" w:color="auto"/>
        <w:left w:val="none" w:sz="0" w:space="0" w:color="auto"/>
        <w:bottom w:val="none" w:sz="0" w:space="0" w:color="auto"/>
        <w:right w:val="none" w:sz="0" w:space="0" w:color="auto"/>
      </w:divBdr>
    </w:div>
    <w:div w:id="1901791663">
      <w:bodyDiv w:val="1"/>
      <w:marLeft w:val="0"/>
      <w:marRight w:val="0"/>
      <w:marTop w:val="0"/>
      <w:marBottom w:val="0"/>
      <w:divBdr>
        <w:top w:val="none" w:sz="0" w:space="0" w:color="auto"/>
        <w:left w:val="none" w:sz="0" w:space="0" w:color="auto"/>
        <w:bottom w:val="none" w:sz="0" w:space="0" w:color="auto"/>
        <w:right w:val="none" w:sz="0" w:space="0" w:color="auto"/>
      </w:divBdr>
    </w:div>
    <w:div w:id="1901941625">
      <w:bodyDiv w:val="1"/>
      <w:marLeft w:val="0"/>
      <w:marRight w:val="0"/>
      <w:marTop w:val="0"/>
      <w:marBottom w:val="0"/>
      <w:divBdr>
        <w:top w:val="none" w:sz="0" w:space="0" w:color="auto"/>
        <w:left w:val="none" w:sz="0" w:space="0" w:color="auto"/>
        <w:bottom w:val="none" w:sz="0" w:space="0" w:color="auto"/>
        <w:right w:val="none" w:sz="0" w:space="0" w:color="auto"/>
      </w:divBdr>
    </w:div>
    <w:div w:id="1902011673">
      <w:bodyDiv w:val="1"/>
      <w:marLeft w:val="0"/>
      <w:marRight w:val="0"/>
      <w:marTop w:val="0"/>
      <w:marBottom w:val="0"/>
      <w:divBdr>
        <w:top w:val="none" w:sz="0" w:space="0" w:color="auto"/>
        <w:left w:val="none" w:sz="0" w:space="0" w:color="auto"/>
        <w:bottom w:val="none" w:sz="0" w:space="0" w:color="auto"/>
        <w:right w:val="none" w:sz="0" w:space="0" w:color="auto"/>
      </w:divBdr>
    </w:div>
    <w:div w:id="1902133319">
      <w:bodyDiv w:val="1"/>
      <w:marLeft w:val="0"/>
      <w:marRight w:val="0"/>
      <w:marTop w:val="0"/>
      <w:marBottom w:val="0"/>
      <w:divBdr>
        <w:top w:val="none" w:sz="0" w:space="0" w:color="auto"/>
        <w:left w:val="none" w:sz="0" w:space="0" w:color="auto"/>
        <w:bottom w:val="none" w:sz="0" w:space="0" w:color="auto"/>
        <w:right w:val="none" w:sz="0" w:space="0" w:color="auto"/>
      </w:divBdr>
    </w:div>
    <w:div w:id="1902322321">
      <w:bodyDiv w:val="1"/>
      <w:marLeft w:val="0"/>
      <w:marRight w:val="0"/>
      <w:marTop w:val="0"/>
      <w:marBottom w:val="0"/>
      <w:divBdr>
        <w:top w:val="none" w:sz="0" w:space="0" w:color="auto"/>
        <w:left w:val="none" w:sz="0" w:space="0" w:color="auto"/>
        <w:bottom w:val="none" w:sz="0" w:space="0" w:color="auto"/>
        <w:right w:val="none" w:sz="0" w:space="0" w:color="auto"/>
      </w:divBdr>
    </w:div>
    <w:div w:id="1902325020">
      <w:bodyDiv w:val="1"/>
      <w:marLeft w:val="0"/>
      <w:marRight w:val="0"/>
      <w:marTop w:val="0"/>
      <w:marBottom w:val="0"/>
      <w:divBdr>
        <w:top w:val="none" w:sz="0" w:space="0" w:color="auto"/>
        <w:left w:val="none" w:sz="0" w:space="0" w:color="auto"/>
        <w:bottom w:val="none" w:sz="0" w:space="0" w:color="auto"/>
        <w:right w:val="none" w:sz="0" w:space="0" w:color="auto"/>
      </w:divBdr>
    </w:div>
    <w:div w:id="1902325869">
      <w:bodyDiv w:val="1"/>
      <w:marLeft w:val="0"/>
      <w:marRight w:val="0"/>
      <w:marTop w:val="0"/>
      <w:marBottom w:val="0"/>
      <w:divBdr>
        <w:top w:val="none" w:sz="0" w:space="0" w:color="auto"/>
        <w:left w:val="none" w:sz="0" w:space="0" w:color="auto"/>
        <w:bottom w:val="none" w:sz="0" w:space="0" w:color="auto"/>
        <w:right w:val="none" w:sz="0" w:space="0" w:color="auto"/>
      </w:divBdr>
    </w:div>
    <w:div w:id="1902521560">
      <w:bodyDiv w:val="1"/>
      <w:marLeft w:val="0"/>
      <w:marRight w:val="0"/>
      <w:marTop w:val="0"/>
      <w:marBottom w:val="0"/>
      <w:divBdr>
        <w:top w:val="none" w:sz="0" w:space="0" w:color="auto"/>
        <w:left w:val="none" w:sz="0" w:space="0" w:color="auto"/>
        <w:bottom w:val="none" w:sz="0" w:space="0" w:color="auto"/>
        <w:right w:val="none" w:sz="0" w:space="0" w:color="auto"/>
      </w:divBdr>
    </w:div>
    <w:div w:id="1902591356">
      <w:bodyDiv w:val="1"/>
      <w:marLeft w:val="0"/>
      <w:marRight w:val="0"/>
      <w:marTop w:val="0"/>
      <w:marBottom w:val="0"/>
      <w:divBdr>
        <w:top w:val="none" w:sz="0" w:space="0" w:color="auto"/>
        <w:left w:val="none" w:sz="0" w:space="0" w:color="auto"/>
        <w:bottom w:val="none" w:sz="0" w:space="0" w:color="auto"/>
        <w:right w:val="none" w:sz="0" w:space="0" w:color="auto"/>
      </w:divBdr>
    </w:div>
    <w:div w:id="1902981249">
      <w:bodyDiv w:val="1"/>
      <w:marLeft w:val="0"/>
      <w:marRight w:val="0"/>
      <w:marTop w:val="0"/>
      <w:marBottom w:val="0"/>
      <w:divBdr>
        <w:top w:val="none" w:sz="0" w:space="0" w:color="auto"/>
        <w:left w:val="none" w:sz="0" w:space="0" w:color="auto"/>
        <w:bottom w:val="none" w:sz="0" w:space="0" w:color="auto"/>
        <w:right w:val="none" w:sz="0" w:space="0" w:color="auto"/>
      </w:divBdr>
    </w:div>
    <w:div w:id="1903053633">
      <w:bodyDiv w:val="1"/>
      <w:marLeft w:val="0"/>
      <w:marRight w:val="0"/>
      <w:marTop w:val="0"/>
      <w:marBottom w:val="0"/>
      <w:divBdr>
        <w:top w:val="none" w:sz="0" w:space="0" w:color="auto"/>
        <w:left w:val="none" w:sz="0" w:space="0" w:color="auto"/>
        <w:bottom w:val="none" w:sz="0" w:space="0" w:color="auto"/>
        <w:right w:val="none" w:sz="0" w:space="0" w:color="auto"/>
      </w:divBdr>
    </w:div>
    <w:div w:id="1903060462">
      <w:bodyDiv w:val="1"/>
      <w:marLeft w:val="0"/>
      <w:marRight w:val="0"/>
      <w:marTop w:val="0"/>
      <w:marBottom w:val="0"/>
      <w:divBdr>
        <w:top w:val="none" w:sz="0" w:space="0" w:color="auto"/>
        <w:left w:val="none" w:sz="0" w:space="0" w:color="auto"/>
        <w:bottom w:val="none" w:sz="0" w:space="0" w:color="auto"/>
        <w:right w:val="none" w:sz="0" w:space="0" w:color="auto"/>
      </w:divBdr>
    </w:div>
    <w:div w:id="1903369993">
      <w:bodyDiv w:val="1"/>
      <w:marLeft w:val="0"/>
      <w:marRight w:val="0"/>
      <w:marTop w:val="0"/>
      <w:marBottom w:val="0"/>
      <w:divBdr>
        <w:top w:val="none" w:sz="0" w:space="0" w:color="auto"/>
        <w:left w:val="none" w:sz="0" w:space="0" w:color="auto"/>
        <w:bottom w:val="none" w:sz="0" w:space="0" w:color="auto"/>
        <w:right w:val="none" w:sz="0" w:space="0" w:color="auto"/>
      </w:divBdr>
    </w:div>
    <w:div w:id="1903370628">
      <w:bodyDiv w:val="1"/>
      <w:marLeft w:val="0"/>
      <w:marRight w:val="0"/>
      <w:marTop w:val="0"/>
      <w:marBottom w:val="0"/>
      <w:divBdr>
        <w:top w:val="none" w:sz="0" w:space="0" w:color="auto"/>
        <w:left w:val="none" w:sz="0" w:space="0" w:color="auto"/>
        <w:bottom w:val="none" w:sz="0" w:space="0" w:color="auto"/>
        <w:right w:val="none" w:sz="0" w:space="0" w:color="auto"/>
      </w:divBdr>
    </w:div>
    <w:div w:id="1903439955">
      <w:bodyDiv w:val="1"/>
      <w:marLeft w:val="0"/>
      <w:marRight w:val="0"/>
      <w:marTop w:val="0"/>
      <w:marBottom w:val="0"/>
      <w:divBdr>
        <w:top w:val="none" w:sz="0" w:space="0" w:color="auto"/>
        <w:left w:val="none" w:sz="0" w:space="0" w:color="auto"/>
        <w:bottom w:val="none" w:sz="0" w:space="0" w:color="auto"/>
        <w:right w:val="none" w:sz="0" w:space="0" w:color="auto"/>
      </w:divBdr>
    </w:div>
    <w:div w:id="1903440784">
      <w:bodyDiv w:val="1"/>
      <w:marLeft w:val="0"/>
      <w:marRight w:val="0"/>
      <w:marTop w:val="0"/>
      <w:marBottom w:val="0"/>
      <w:divBdr>
        <w:top w:val="none" w:sz="0" w:space="0" w:color="auto"/>
        <w:left w:val="none" w:sz="0" w:space="0" w:color="auto"/>
        <w:bottom w:val="none" w:sz="0" w:space="0" w:color="auto"/>
        <w:right w:val="none" w:sz="0" w:space="0" w:color="auto"/>
      </w:divBdr>
    </w:div>
    <w:div w:id="1903445325">
      <w:bodyDiv w:val="1"/>
      <w:marLeft w:val="0"/>
      <w:marRight w:val="0"/>
      <w:marTop w:val="0"/>
      <w:marBottom w:val="0"/>
      <w:divBdr>
        <w:top w:val="none" w:sz="0" w:space="0" w:color="auto"/>
        <w:left w:val="none" w:sz="0" w:space="0" w:color="auto"/>
        <w:bottom w:val="none" w:sz="0" w:space="0" w:color="auto"/>
        <w:right w:val="none" w:sz="0" w:space="0" w:color="auto"/>
      </w:divBdr>
    </w:div>
    <w:div w:id="1903515213">
      <w:bodyDiv w:val="1"/>
      <w:marLeft w:val="0"/>
      <w:marRight w:val="0"/>
      <w:marTop w:val="0"/>
      <w:marBottom w:val="0"/>
      <w:divBdr>
        <w:top w:val="none" w:sz="0" w:space="0" w:color="auto"/>
        <w:left w:val="none" w:sz="0" w:space="0" w:color="auto"/>
        <w:bottom w:val="none" w:sz="0" w:space="0" w:color="auto"/>
        <w:right w:val="none" w:sz="0" w:space="0" w:color="auto"/>
      </w:divBdr>
    </w:div>
    <w:div w:id="1903591115">
      <w:bodyDiv w:val="1"/>
      <w:marLeft w:val="0"/>
      <w:marRight w:val="0"/>
      <w:marTop w:val="0"/>
      <w:marBottom w:val="0"/>
      <w:divBdr>
        <w:top w:val="none" w:sz="0" w:space="0" w:color="auto"/>
        <w:left w:val="none" w:sz="0" w:space="0" w:color="auto"/>
        <w:bottom w:val="none" w:sz="0" w:space="0" w:color="auto"/>
        <w:right w:val="none" w:sz="0" w:space="0" w:color="auto"/>
      </w:divBdr>
    </w:div>
    <w:div w:id="1903639588">
      <w:bodyDiv w:val="1"/>
      <w:marLeft w:val="0"/>
      <w:marRight w:val="0"/>
      <w:marTop w:val="0"/>
      <w:marBottom w:val="0"/>
      <w:divBdr>
        <w:top w:val="none" w:sz="0" w:space="0" w:color="auto"/>
        <w:left w:val="none" w:sz="0" w:space="0" w:color="auto"/>
        <w:bottom w:val="none" w:sz="0" w:space="0" w:color="auto"/>
        <w:right w:val="none" w:sz="0" w:space="0" w:color="auto"/>
      </w:divBdr>
    </w:div>
    <w:div w:id="1903755625">
      <w:bodyDiv w:val="1"/>
      <w:marLeft w:val="0"/>
      <w:marRight w:val="0"/>
      <w:marTop w:val="0"/>
      <w:marBottom w:val="0"/>
      <w:divBdr>
        <w:top w:val="none" w:sz="0" w:space="0" w:color="auto"/>
        <w:left w:val="none" w:sz="0" w:space="0" w:color="auto"/>
        <w:bottom w:val="none" w:sz="0" w:space="0" w:color="auto"/>
        <w:right w:val="none" w:sz="0" w:space="0" w:color="auto"/>
      </w:divBdr>
    </w:div>
    <w:div w:id="1903825601">
      <w:bodyDiv w:val="1"/>
      <w:marLeft w:val="0"/>
      <w:marRight w:val="0"/>
      <w:marTop w:val="0"/>
      <w:marBottom w:val="0"/>
      <w:divBdr>
        <w:top w:val="none" w:sz="0" w:space="0" w:color="auto"/>
        <w:left w:val="none" w:sz="0" w:space="0" w:color="auto"/>
        <w:bottom w:val="none" w:sz="0" w:space="0" w:color="auto"/>
        <w:right w:val="none" w:sz="0" w:space="0" w:color="auto"/>
      </w:divBdr>
    </w:div>
    <w:div w:id="1903829646">
      <w:bodyDiv w:val="1"/>
      <w:marLeft w:val="0"/>
      <w:marRight w:val="0"/>
      <w:marTop w:val="0"/>
      <w:marBottom w:val="0"/>
      <w:divBdr>
        <w:top w:val="none" w:sz="0" w:space="0" w:color="auto"/>
        <w:left w:val="none" w:sz="0" w:space="0" w:color="auto"/>
        <w:bottom w:val="none" w:sz="0" w:space="0" w:color="auto"/>
        <w:right w:val="none" w:sz="0" w:space="0" w:color="auto"/>
      </w:divBdr>
    </w:div>
    <w:div w:id="1903904347">
      <w:bodyDiv w:val="1"/>
      <w:marLeft w:val="0"/>
      <w:marRight w:val="0"/>
      <w:marTop w:val="0"/>
      <w:marBottom w:val="0"/>
      <w:divBdr>
        <w:top w:val="none" w:sz="0" w:space="0" w:color="auto"/>
        <w:left w:val="none" w:sz="0" w:space="0" w:color="auto"/>
        <w:bottom w:val="none" w:sz="0" w:space="0" w:color="auto"/>
        <w:right w:val="none" w:sz="0" w:space="0" w:color="auto"/>
      </w:divBdr>
    </w:div>
    <w:div w:id="1903952057">
      <w:bodyDiv w:val="1"/>
      <w:marLeft w:val="0"/>
      <w:marRight w:val="0"/>
      <w:marTop w:val="0"/>
      <w:marBottom w:val="0"/>
      <w:divBdr>
        <w:top w:val="none" w:sz="0" w:space="0" w:color="auto"/>
        <w:left w:val="none" w:sz="0" w:space="0" w:color="auto"/>
        <w:bottom w:val="none" w:sz="0" w:space="0" w:color="auto"/>
        <w:right w:val="none" w:sz="0" w:space="0" w:color="auto"/>
      </w:divBdr>
    </w:div>
    <w:div w:id="1904412490">
      <w:bodyDiv w:val="1"/>
      <w:marLeft w:val="0"/>
      <w:marRight w:val="0"/>
      <w:marTop w:val="0"/>
      <w:marBottom w:val="0"/>
      <w:divBdr>
        <w:top w:val="none" w:sz="0" w:space="0" w:color="auto"/>
        <w:left w:val="none" w:sz="0" w:space="0" w:color="auto"/>
        <w:bottom w:val="none" w:sz="0" w:space="0" w:color="auto"/>
        <w:right w:val="none" w:sz="0" w:space="0" w:color="auto"/>
      </w:divBdr>
    </w:div>
    <w:div w:id="1904557593">
      <w:bodyDiv w:val="1"/>
      <w:marLeft w:val="0"/>
      <w:marRight w:val="0"/>
      <w:marTop w:val="0"/>
      <w:marBottom w:val="0"/>
      <w:divBdr>
        <w:top w:val="none" w:sz="0" w:space="0" w:color="auto"/>
        <w:left w:val="none" w:sz="0" w:space="0" w:color="auto"/>
        <w:bottom w:val="none" w:sz="0" w:space="0" w:color="auto"/>
        <w:right w:val="none" w:sz="0" w:space="0" w:color="auto"/>
      </w:divBdr>
    </w:div>
    <w:div w:id="1904564995">
      <w:bodyDiv w:val="1"/>
      <w:marLeft w:val="0"/>
      <w:marRight w:val="0"/>
      <w:marTop w:val="0"/>
      <w:marBottom w:val="0"/>
      <w:divBdr>
        <w:top w:val="none" w:sz="0" w:space="0" w:color="auto"/>
        <w:left w:val="none" w:sz="0" w:space="0" w:color="auto"/>
        <w:bottom w:val="none" w:sz="0" w:space="0" w:color="auto"/>
        <w:right w:val="none" w:sz="0" w:space="0" w:color="auto"/>
      </w:divBdr>
    </w:div>
    <w:div w:id="1904607552">
      <w:bodyDiv w:val="1"/>
      <w:marLeft w:val="0"/>
      <w:marRight w:val="0"/>
      <w:marTop w:val="0"/>
      <w:marBottom w:val="0"/>
      <w:divBdr>
        <w:top w:val="none" w:sz="0" w:space="0" w:color="auto"/>
        <w:left w:val="none" w:sz="0" w:space="0" w:color="auto"/>
        <w:bottom w:val="none" w:sz="0" w:space="0" w:color="auto"/>
        <w:right w:val="none" w:sz="0" w:space="0" w:color="auto"/>
      </w:divBdr>
    </w:div>
    <w:div w:id="1904608008">
      <w:bodyDiv w:val="1"/>
      <w:marLeft w:val="0"/>
      <w:marRight w:val="0"/>
      <w:marTop w:val="0"/>
      <w:marBottom w:val="0"/>
      <w:divBdr>
        <w:top w:val="none" w:sz="0" w:space="0" w:color="auto"/>
        <w:left w:val="none" w:sz="0" w:space="0" w:color="auto"/>
        <w:bottom w:val="none" w:sz="0" w:space="0" w:color="auto"/>
        <w:right w:val="none" w:sz="0" w:space="0" w:color="auto"/>
      </w:divBdr>
    </w:div>
    <w:div w:id="1904633954">
      <w:bodyDiv w:val="1"/>
      <w:marLeft w:val="0"/>
      <w:marRight w:val="0"/>
      <w:marTop w:val="0"/>
      <w:marBottom w:val="0"/>
      <w:divBdr>
        <w:top w:val="none" w:sz="0" w:space="0" w:color="auto"/>
        <w:left w:val="none" w:sz="0" w:space="0" w:color="auto"/>
        <w:bottom w:val="none" w:sz="0" w:space="0" w:color="auto"/>
        <w:right w:val="none" w:sz="0" w:space="0" w:color="auto"/>
      </w:divBdr>
    </w:div>
    <w:div w:id="1904677220">
      <w:bodyDiv w:val="1"/>
      <w:marLeft w:val="0"/>
      <w:marRight w:val="0"/>
      <w:marTop w:val="0"/>
      <w:marBottom w:val="0"/>
      <w:divBdr>
        <w:top w:val="none" w:sz="0" w:space="0" w:color="auto"/>
        <w:left w:val="none" w:sz="0" w:space="0" w:color="auto"/>
        <w:bottom w:val="none" w:sz="0" w:space="0" w:color="auto"/>
        <w:right w:val="none" w:sz="0" w:space="0" w:color="auto"/>
      </w:divBdr>
    </w:div>
    <w:div w:id="1904678453">
      <w:bodyDiv w:val="1"/>
      <w:marLeft w:val="0"/>
      <w:marRight w:val="0"/>
      <w:marTop w:val="0"/>
      <w:marBottom w:val="0"/>
      <w:divBdr>
        <w:top w:val="none" w:sz="0" w:space="0" w:color="auto"/>
        <w:left w:val="none" w:sz="0" w:space="0" w:color="auto"/>
        <w:bottom w:val="none" w:sz="0" w:space="0" w:color="auto"/>
        <w:right w:val="none" w:sz="0" w:space="0" w:color="auto"/>
      </w:divBdr>
    </w:div>
    <w:div w:id="1904756762">
      <w:bodyDiv w:val="1"/>
      <w:marLeft w:val="0"/>
      <w:marRight w:val="0"/>
      <w:marTop w:val="0"/>
      <w:marBottom w:val="0"/>
      <w:divBdr>
        <w:top w:val="none" w:sz="0" w:space="0" w:color="auto"/>
        <w:left w:val="none" w:sz="0" w:space="0" w:color="auto"/>
        <w:bottom w:val="none" w:sz="0" w:space="0" w:color="auto"/>
        <w:right w:val="none" w:sz="0" w:space="0" w:color="auto"/>
      </w:divBdr>
    </w:div>
    <w:div w:id="1904869809">
      <w:bodyDiv w:val="1"/>
      <w:marLeft w:val="0"/>
      <w:marRight w:val="0"/>
      <w:marTop w:val="0"/>
      <w:marBottom w:val="0"/>
      <w:divBdr>
        <w:top w:val="none" w:sz="0" w:space="0" w:color="auto"/>
        <w:left w:val="none" w:sz="0" w:space="0" w:color="auto"/>
        <w:bottom w:val="none" w:sz="0" w:space="0" w:color="auto"/>
        <w:right w:val="none" w:sz="0" w:space="0" w:color="auto"/>
      </w:divBdr>
    </w:div>
    <w:div w:id="1905215459">
      <w:bodyDiv w:val="1"/>
      <w:marLeft w:val="0"/>
      <w:marRight w:val="0"/>
      <w:marTop w:val="0"/>
      <w:marBottom w:val="0"/>
      <w:divBdr>
        <w:top w:val="none" w:sz="0" w:space="0" w:color="auto"/>
        <w:left w:val="none" w:sz="0" w:space="0" w:color="auto"/>
        <w:bottom w:val="none" w:sz="0" w:space="0" w:color="auto"/>
        <w:right w:val="none" w:sz="0" w:space="0" w:color="auto"/>
      </w:divBdr>
    </w:div>
    <w:div w:id="1905336516">
      <w:bodyDiv w:val="1"/>
      <w:marLeft w:val="0"/>
      <w:marRight w:val="0"/>
      <w:marTop w:val="0"/>
      <w:marBottom w:val="0"/>
      <w:divBdr>
        <w:top w:val="none" w:sz="0" w:space="0" w:color="auto"/>
        <w:left w:val="none" w:sz="0" w:space="0" w:color="auto"/>
        <w:bottom w:val="none" w:sz="0" w:space="0" w:color="auto"/>
        <w:right w:val="none" w:sz="0" w:space="0" w:color="auto"/>
      </w:divBdr>
    </w:div>
    <w:div w:id="1905338187">
      <w:bodyDiv w:val="1"/>
      <w:marLeft w:val="0"/>
      <w:marRight w:val="0"/>
      <w:marTop w:val="0"/>
      <w:marBottom w:val="0"/>
      <w:divBdr>
        <w:top w:val="none" w:sz="0" w:space="0" w:color="auto"/>
        <w:left w:val="none" w:sz="0" w:space="0" w:color="auto"/>
        <w:bottom w:val="none" w:sz="0" w:space="0" w:color="auto"/>
        <w:right w:val="none" w:sz="0" w:space="0" w:color="auto"/>
      </w:divBdr>
    </w:div>
    <w:div w:id="1905525031">
      <w:bodyDiv w:val="1"/>
      <w:marLeft w:val="0"/>
      <w:marRight w:val="0"/>
      <w:marTop w:val="0"/>
      <w:marBottom w:val="0"/>
      <w:divBdr>
        <w:top w:val="none" w:sz="0" w:space="0" w:color="auto"/>
        <w:left w:val="none" w:sz="0" w:space="0" w:color="auto"/>
        <w:bottom w:val="none" w:sz="0" w:space="0" w:color="auto"/>
        <w:right w:val="none" w:sz="0" w:space="0" w:color="auto"/>
      </w:divBdr>
    </w:div>
    <w:div w:id="1905876084">
      <w:bodyDiv w:val="1"/>
      <w:marLeft w:val="0"/>
      <w:marRight w:val="0"/>
      <w:marTop w:val="0"/>
      <w:marBottom w:val="0"/>
      <w:divBdr>
        <w:top w:val="none" w:sz="0" w:space="0" w:color="auto"/>
        <w:left w:val="none" w:sz="0" w:space="0" w:color="auto"/>
        <w:bottom w:val="none" w:sz="0" w:space="0" w:color="auto"/>
        <w:right w:val="none" w:sz="0" w:space="0" w:color="auto"/>
      </w:divBdr>
    </w:div>
    <w:div w:id="1905986913">
      <w:bodyDiv w:val="1"/>
      <w:marLeft w:val="0"/>
      <w:marRight w:val="0"/>
      <w:marTop w:val="0"/>
      <w:marBottom w:val="0"/>
      <w:divBdr>
        <w:top w:val="none" w:sz="0" w:space="0" w:color="auto"/>
        <w:left w:val="none" w:sz="0" w:space="0" w:color="auto"/>
        <w:bottom w:val="none" w:sz="0" w:space="0" w:color="auto"/>
        <w:right w:val="none" w:sz="0" w:space="0" w:color="auto"/>
      </w:divBdr>
    </w:div>
    <w:div w:id="1905989912">
      <w:bodyDiv w:val="1"/>
      <w:marLeft w:val="0"/>
      <w:marRight w:val="0"/>
      <w:marTop w:val="0"/>
      <w:marBottom w:val="0"/>
      <w:divBdr>
        <w:top w:val="none" w:sz="0" w:space="0" w:color="auto"/>
        <w:left w:val="none" w:sz="0" w:space="0" w:color="auto"/>
        <w:bottom w:val="none" w:sz="0" w:space="0" w:color="auto"/>
        <w:right w:val="none" w:sz="0" w:space="0" w:color="auto"/>
      </w:divBdr>
    </w:div>
    <w:div w:id="1906262635">
      <w:bodyDiv w:val="1"/>
      <w:marLeft w:val="0"/>
      <w:marRight w:val="0"/>
      <w:marTop w:val="0"/>
      <w:marBottom w:val="0"/>
      <w:divBdr>
        <w:top w:val="none" w:sz="0" w:space="0" w:color="auto"/>
        <w:left w:val="none" w:sz="0" w:space="0" w:color="auto"/>
        <w:bottom w:val="none" w:sz="0" w:space="0" w:color="auto"/>
        <w:right w:val="none" w:sz="0" w:space="0" w:color="auto"/>
      </w:divBdr>
    </w:div>
    <w:div w:id="1906332393">
      <w:bodyDiv w:val="1"/>
      <w:marLeft w:val="0"/>
      <w:marRight w:val="0"/>
      <w:marTop w:val="0"/>
      <w:marBottom w:val="0"/>
      <w:divBdr>
        <w:top w:val="none" w:sz="0" w:space="0" w:color="auto"/>
        <w:left w:val="none" w:sz="0" w:space="0" w:color="auto"/>
        <w:bottom w:val="none" w:sz="0" w:space="0" w:color="auto"/>
        <w:right w:val="none" w:sz="0" w:space="0" w:color="auto"/>
      </w:divBdr>
    </w:div>
    <w:div w:id="1906333117">
      <w:bodyDiv w:val="1"/>
      <w:marLeft w:val="0"/>
      <w:marRight w:val="0"/>
      <w:marTop w:val="0"/>
      <w:marBottom w:val="0"/>
      <w:divBdr>
        <w:top w:val="none" w:sz="0" w:space="0" w:color="auto"/>
        <w:left w:val="none" w:sz="0" w:space="0" w:color="auto"/>
        <w:bottom w:val="none" w:sz="0" w:space="0" w:color="auto"/>
        <w:right w:val="none" w:sz="0" w:space="0" w:color="auto"/>
      </w:divBdr>
    </w:div>
    <w:div w:id="1906642587">
      <w:bodyDiv w:val="1"/>
      <w:marLeft w:val="0"/>
      <w:marRight w:val="0"/>
      <w:marTop w:val="0"/>
      <w:marBottom w:val="0"/>
      <w:divBdr>
        <w:top w:val="none" w:sz="0" w:space="0" w:color="auto"/>
        <w:left w:val="none" w:sz="0" w:space="0" w:color="auto"/>
        <w:bottom w:val="none" w:sz="0" w:space="0" w:color="auto"/>
        <w:right w:val="none" w:sz="0" w:space="0" w:color="auto"/>
      </w:divBdr>
    </w:div>
    <w:div w:id="1906645859">
      <w:bodyDiv w:val="1"/>
      <w:marLeft w:val="0"/>
      <w:marRight w:val="0"/>
      <w:marTop w:val="0"/>
      <w:marBottom w:val="0"/>
      <w:divBdr>
        <w:top w:val="none" w:sz="0" w:space="0" w:color="auto"/>
        <w:left w:val="none" w:sz="0" w:space="0" w:color="auto"/>
        <w:bottom w:val="none" w:sz="0" w:space="0" w:color="auto"/>
        <w:right w:val="none" w:sz="0" w:space="0" w:color="auto"/>
      </w:divBdr>
    </w:div>
    <w:div w:id="1906794649">
      <w:bodyDiv w:val="1"/>
      <w:marLeft w:val="0"/>
      <w:marRight w:val="0"/>
      <w:marTop w:val="0"/>
      <w:marBottom w:val="0"/>
      <w:divBdr>
        <w:top w:val="none" w:sz="0" w:space="0" w:color="auto"/>
        <w:left w:val="none" w:sz="0" w:space="0" w:color="auto"/>
        <w:bottom w:val="none" w:sz="0" w:space="0" w:color="auto"/>
        <w:right w:val="none" w:sz="0" w:space="0" w:color="auto"/>
      </w:divBdr>
    </w:div>
    <w:div w:id="1906839500">
      <w:bodyDiv w:val="1"/>
      <w:marLeft w:val="0"/>
      <w:marRight w:val="0"/>
      <w:marTop w:val="0"/>
      <w:marBottom w:val="0"/>
      <w:divBdr>
        <w:top w:val="none" w:sz="0" w:space="0" w:color="auto"/>
        <w:left w:val="none" w:sz="0" w:space="0" w:color="auto"/>
        <w:bottom w:val="none" w:sz="0" w:space="0" w:color="auto"/>
        <w:right w:val="none" w:sz="0" w:space="0" w:color="auto"/>
      </w:divBdr>
    </w:div>
    <w:div w:id="1906867696">
      <w:bodyDiv w:val="1"/>
      <w:marLeft w:val="0"/>
      <w:marRight w:val="0"/>
      <w:marTop w:val="0"/>
      <w:marBottom w:val="0"/>
      <w:divBdr>
        <w:top w:val="none" w:sz="0" w:space="0" w:color="auto"/>
        <w:left w:val="none" w:sz="0" w:space="0" w:color="auto"/>
        <w:bottom w:val="none" w:sz="0" w:space="0" w:color="auto"/>
        <w:right w:val="none" w:sz="0" w:space="0" w:color="auto"/>
      </w:divBdr>
    </w:div>
    <w:div w:id="1906911865">
      <w:bodyDiv w:val="1"/>
      <w:marLeft w:val="0"/>
      <w:marRight w:val="0"/>
      <w:marTop w:val="0"/>
      <w:marBottom w:val="0"/>
      <w:divBdr>
        <w:top w:val="none" w:sz="0" w:space="0" w:color="auto"/>
        <w:left w:val="none" w:sz="0" w:space="0" w:color="auto"/>
        <w:bottom w:val="none" w:sz="0" w:space="0" w:color="auto"/>
        <w:right w:val="none" w:sz="0" w:space="0" w:color="auto"/>
      </w:divBdr>
    </w:div>
    <w:div w:id="1906985030">
      <w:bodyDiv w:val="1"/>
      <w:marLeft w:val="0"/>
      <w:marRight w:val="0"/>
      <w:marTop w:val="0"/>
      <w:marBottom w:val="0"/>
      <w:divBdr>
        <w:top w:val="none" w:sz="0" w:space="0" w:color="auto"/>
        <w:left w:val="none" w:sz="0" w:space="0" w:color="auto"/>
        <w:bottom w:val="none" w:sz="0" w:space="0" w:color="auto"/>
        <w:right w:val="none" w:sz="0" w:space="0" w:color="auto"/>
      </w:divBdr>
    </w:div>
    <w:div w:id="1907063490">
      <w:bodyDiv w:val="1"/>
      <w:marLeft w:val="0"/>
      <w:marRight w:val="0"/>
      <w:marTop w:val="0"/>
      <w:marBottom w:val="0"/>
      <w:divBdr>
        <w:top w:val="none" w:sz="0" w:space="0" w:color="auto"/>
        <w:left w:val="none" w:sz="0" w:space="0" w:color="auto"/>
        <w:bottom w:val="none" w:sz="0" w:space="0" w:color="auto"/>
        <w:right w:val="none" w:sz="0" w:space="0" w:color="auto"/>
      </w:divBdr>
    </w:div>
    <w:div w:id="1907179106">
      <w:bodyDiv w:val="1"/>
      <w:marLeft w:val="0"/>
      <w:marRight w:val="0"/>
      <w:marTop w:val="0"/>
      <w:marBottom w:val="0"/>
      <w:divBdr>
        <w:top w:val="none" w:sz="0" w:space="0" w:color="auto"/>
        <w:left w:val="none" w:sz="0" w:space="0" w:color="auto"/>
        <w:bottom w:val="none" w:sz="0" w:space="0" w:color="auto"/>
        <w:right w:val="none" w:sz="0" w:space="0" w:color="auto"/>
      </w:divBdr>
    </w:div>
    <w:div w:id="1907181471">
      <w:bodyDiv w:val="1"/>
      <w:marLeft w:val="0"/>
      <w:marRight w:val="0"/>
      <w:marTop w:val="0"/>
      <w:marBottom w:val="0"/>
      <w:divBdr>
        <w:top w:val="none" w:sz="0" w:space="0" w:color="auto"/>
        <w:left w:val="none" w:sz="0" w:space="0" w:color="auto"/>
        <w:bottom w:val="none" w:sz="0" w:space="0" w:color="auto"/>
        <w:right w:val="none" w:sz="0" w:space="0" w:color="auto"/>
      </w:divBdr>
    </w:div>
    <w:div w:id="1907184823">
      <w:bodyDiv w:val="1"/>
      <w:marLeft w:val="0"/>
      <w:marRight w:val="0"/>
      <w:marTop w:val="0"/>
      <w:marBottom w:val="0"/>
      <w:divBdr>
        <w:top w:val="none" w:sz="0" w:space="0" w:color="auto"/>
        <w:left w:val="none" w:sz="0" w:space="0" w:color="auto"/>
        <w:bottom w:val="none" w:sz="0" w:space="0" w:color="auto"/>
        <w:right w:val="none" w:sz="0" w:space="0" w:color="auto"/>
      </w:divBdr>
    </w:div>
    <w:div w:id="1907445881">
      <w:bodyDiv w:val="1"/>
      <w:marLeft w:val="0"/>
      <w:marRight w:val="0"/>
      <w:marTop w:val="0"/>
      <w:marBottom w:val="0"/>
      <w:divBdr>
        <w:top w:val="none" w:sz="0" w:space="0" w:color="auto"/>
        <w:left w:val="none" w:sz="0" w:space="0" w:color="auto"/>
        <w:bottom w:val="none" w:sz="0" w:space="0" w:color="auto"/>
        <w:right w:val="none" w:sz="0" w:space="0" w:color="auto"/>
      </w:divBdr>
    </w:div>
    <w:div w:id="1907490822">
      <w:bodyDiv w:val="1"/>
      <w:marLeft w:val="0"/>
      <w:marRight w:val="0"/>
      <w:marTop w:val="0"/>
      <w:marBottom w:val="0"/>
      <w:divBdr>
        <w:top w:val="none" w:sz="0" w:space="0" w:color="auto"/>
        <w:left w:val="none" w:sz="0" w:space="0" w:color="auto"/>
        <w:bottom w:val="none" w:sz="0" w:space="0" w:color="auto"/>
        <w:right w:val="none" w:sz="0" w:space="0" w:color="auto"/>
      </w:divBdr>
    </w:div>
    <w:div w:id="1907495326">
      <w:bodyDiv w:val="1"/>
      <w:marLeft w:val="0"/>
      <w:marRight w:val="0"/>
      <w:marTop w:val="0"/>
      <w:marBottom w:val="0"/>
      <w:divBdr>
        <w:top w:val="none" w:sz="0" w:space="0" w:color="auto"/>
        <w:left w:val="none" w:sz="0" w:space="0" w:color="auto"/>
        <w:bottom w:val="none" w:sz="0" w:space="0" w:color="auto"/>
        <w:right w:val="none" w:sz="0" w:space="0" w:color="auto"/>
      </w:divBdr>
    </w:div>
    <w:div w:id="1907495327">
      <w:bodyDiv w:val="1"/>
      <w:marLeft w:val="0"/>
      <w:marRight w:val="0"/>
      <w:marTop w:val="0"/>
      <w:marBottom w:val="0"/>
      <w:divBdr>
        <w:top w:val="none" w:sz="0" w:space="0" w:color="auto"/>
        <w:left w:val="none" w:sz="0" w:space="0" w:color="auto"/>
        <w:bottom w:val="none" w:sz="0" w:space="0" w:color="auto"/>
        <w:right w:val="none" w:sz="0" w:space="0" w:color="auto"/>
      </w:divBdr>
    </w:div>
    <w:div w:id="1907644117">
      <w:bodyDiv w:val="1"/>
      <w:marLeft w:val="0"/>
      <w:marRight w:val="0"/>
      <w:marTop w:val="0"/>
      <w:marBottom w:val="0"/>
      <w:divBdr>
        <w:top w:val="none" w:sz="0" w:space="0" w:color="auto"/>
        <w:left w:val="none" w:sz="0" w:space="0" w:color="auto"/>
        <w:bottom w:val="none" w:sz="0" w:space="0" w:color="auto"/>
        <w:right w:val="none" w:sz="0" w:space="0" w:color="auto"/>
      </w:divBdr>
    </w:div>
    <w:div w:id="1907714935">
      <w:bodyDiv w:val="1"/>
      <w:marLeft w:val="0"/>
      <w:marRight w:val="0"/>
      <w:marTop w:val="0"/>
      <w:marBottom w:val="0"/>
      <w:divBdr>
        <w:top w:val="none" w:sz="0" w:space="0" w:color="auto"/>
        <w:left w:val="none" w:sz="0" w:space="0" w:color="auto"/>
        <w:bottom w:val="none" w:sz="0" w:space="0" w:color="auto"/>
        <w:right w:val="none" w:sz="0" w:space="0" w:color="auto"/>
      </w:divBdr>
    </w:div>
    <w:div w:id="1907716295">
      <w:bodyDiv w:val="1"/>
      <w:marLeft w:val="0"/>
      <w:marRight w:val="0"/>
      <w:marTop w:val="0"/>
      <w:marBottom w:val="0"/>
      <w:divBdr>
        <w:top w:val="none" w:sz="0" w:space="0" w:color="auto"/>
        <w:left w:val="none" w:sz="0" w:space="0" w:color="auto"/>
        <w:bottom w:val="none" w:sz="0" w:space="0" w:color="auto"/>
        <w:right w:val="none" w:sz="0" w:space="0" w:color="auto"/>
      </w:divBdr>
    </w:div>
    <w:div w:id="1907834543">
      <w:bodyDiv w:val="1"/>
      <w:marLeft w:val="0"/>
      <w:marRight w:val="0"/>
      <w:marTop w:val="0"/>
      <w:marBottom w:val="0"/>
      <w:divBdr>
        <w:top w:val="none" w:sz="0" w:space="0" w:color="auto"/>
        <w:left w:val="none" w:sz="0" w:space="0" w:color="auto"/>
        <w:bottom w:val="none" w:sz="0" w:space="0" w:color="auto"/>
        <w:right w:val="none" w:sz="0" w:space="0" w:color="auto"/>
      </w:divBdr>
    </w:div>
    <w:div w:id="1907951380">
      <w:bodyDiv w:val="1"/>
      <w:marLeft w:val="0"/>
      <w:marRight w:val="0"/>
      <w:marTop w:val="0"/>
      <w:marBottom w:val="0"/>
      <w:divBdr>
        <w:top w:val="none" w:sz="0" w:space="0" w:color="auto"/>
        <w:left w:val="none" w:sz="0" w:space="0" w:color="auto"/>
        <w:bottom w:val="none" w:sz="0" w:space="0" w:color="auto"/>
        <w:right w:val="none" w:sz="0" w:space="0" w:color="auto"/>
      </w:divBdr>
    </w:div>
    <w:div w:id="1907952036">
      <w:bodyDiv w:val="1"/>
      <w:marLeft w:val="0"/>
      <w:marRight w:val="0"/>
      <w:marTop w:val="0"/>
      <w:marBottom w:val="0"/>
      <w:divBdr>
        <w:top w:val="none" w:sz="0" w:space="0" w:color="auto"/>
        <w:left w:val="none" w:sz="0" w:space="0" w:color="auto"/>
        <w:bottom w:val="none" w:sz="0" w:space="0" w:color="auto"/>
        <w:right w:val="none" w:sz="0" w:space="0" w:color="auto"/>
      </w:divBdr>
    </w:div>
    <w:div w:id="1907957349">
      <w:bodyDiv w:val="1"/>
      <w:marLeft w:val="0"/>
      <w:marRight w:val="0"/>
      <w:marTop w:val="0"/>
      <w:marBottom w:val="0"/>
      <w:divBdr>
        <w:top w:val="none" w:sz="0" w:space="0" w:color="auto"/>
        <w:left w:val="none" w:sz="0" w:space="0" w:color="auto"/>
        <w:bottom w:val="none" w:sz="0" w:space="0" w:color="auto"/>
        <w:right w:val="none" w:sz="0" w:space="0" w:color="auto"/>
      </w:divBdr>
    </w:div>
    <w:div w:id="1908225730">
      <w:bodyDiv w:val="1"/>
      <w:marLeft w:val="0"/>
      <w:marRight w:val="0"/>
      <w:marTop w:val="0"/>
      <w:marBottom w:val="0"/>
      <w:divBdr>
        <w:top w:val="none" w:sz="0" w:space="0" w:color="auto"/>
        <w:left w:val="none" w:sz="0" w:space="0" w:color="auto"/>
        <w:bottom w:val="none" w:sz="0" w:space="0" w:color="auto"/>
        <w:right w:val="none" w:sz="0" w:space="0" w:color="auto"/>
      </w:divBdr>
    </w:div>
    <w:div w:id="1908226568">
      <w:bodyDiv w:val="1"/>
      <w:marLeft w:val="0"/>
      <w:marRight w:val="0"/>
      <w:marTop w:val="0"/>
      <w:marBottom w:val="0"/>
      <w:divBdr>
        <w:top w:val="none" w:sz="0" w:space="0" w:color="auto"/>
        <w:left w:val="none" w:sz="0" w:space="0" w:color="auto"/>
        <w:bottom w:val="none" w:sz="0" w:space="0" w:color="auto"/>
        <w:right w:val="none" w:sz="0" w:space="0" w:color="auto"/>
      </w:divBdr>
    </w:div>
    <w:div w:id="1908418928">
      <w:bodyDiv w:val="1"/>
      <w:marLeft w:val="0"/>
      <w:marRight w:val="0"/>
      <w:marTop w:val="0"/>
      <w:marBottom w:val="0"/>
      <w:divBdr>
        <w:top w:val="none" w:sz="0" w:space="0" w:color="auto"/>
        <w:left w:val="none" w:sz="0" w:space="0" w:color="auto"/>
        <w:bottom w:val="none" w:sz="0" w:space="0" w:color="auto"/>
        <w:right w:val="none" w:sz="0" w:space="0" w:color="auto"/>
      </w:divBdr>
    </w:div>
    <w:div w:id="1908419695">
      <w:bodyDiv w:val="1"/>
      <w:marLeft w:val="0"/>
      <w:marRight w:val="0"/>
      <w:marTop w:val="0"/>
      <w:marBottom w:val="0"/>
      <w:divBdr>
        <w:top w:val="none" w:sz="0" w:space="0" w:color="auto"/>
        <w:left w:val="none" w:sz="0" w:space="0" w:color="auto"/>
        <w:bottom w:val="none" w:sz="0" w:space="0" w:color="auto"/>
        <w:right w:val="none" w:sz="0" w:space="0" w:color="auto"/>
      </w:divBdr>
    </w:div>
    <w:div w:id="1908420169">
      <w:bodyDiv w:val="1"/>
      <w:marLeft w:val="0"/>
      <w:marRight w:val="0"/>
      <w:marTop w:val="0"/>
      <w:marBottom w:val="0"/>
      <w:divBdr>
        <w:top w:val="none" w:sz="0" w:space="0" w:color="auto"/>
        <w:left w:val="none" w:sz="0" w:space="0" w:color="auto"/>
        <w:bottom w:val="none" w:sz="0" w:space="0" w:color="auto"/>
        <w:right w:val="none" w:sz="0" w:space="0" w:color="auto"/>
      </w:divBdr>
    </w:div>
    <w:div w:id="1908421210">
      <w:bodyDiv w:val="1"/>
      <w:marLeft w:val="0"/>
      <w:marRight w:val="0"/>
      <w:marTop w:val="0"/>
      <w:marBottom w:val="0"/>
      <w:divBdr>
        <w:top w:val="none" w:sz="0" w:space="0" w:color="auto"/>
        <w:left w:val="none" w:sz="0" w:space="0" w:color="auto"/>
        <w:bottom w:val="none" w:sz="0" w:space="0" w:color="auto"/>
        <w:right w:val="none" w:sz="0" w:space="0" w:color="auto"/>
      </w:divBdr>
    </w:div>
    <w:div w:id="1908492716">
      <w:bodyDiv w:val="1"/>
      <w:marLeft w:val="0"/>
      <w:marRight w:val="0"/>
      <w:marTop w:val="0"/>
      <w:marBottom w:val="0"/>
      <w:divBdr>
        <w:top w:val="none" w:sz="0" w:space="0" w:color="auto"/>
        <w:left w:val="none" w:sz="0" w:space="0" w:color="auto"/>
        <w:bottom w:val="none" w:sz="0" w:space="0" w:color="auto"/>
        <w:right w:val="none" w:sz="0" w:space="0" w:color="auto"/>
      </w:divBdr>
    </w:div>
    <w:div w:id="1908568944">
      <w:bodyDiv w:val="1"/>
      <w:marLeft w:val="0"/>
      <w:marRight w:val="0"/>
      <w:marTop w:val="0"/>
      <w:marBottom w:val="0"/>
      <w:divBdr>
        <w:top w:val="none" w:sz="0" w:space="0" w:color="auto"/>
        <w:left w:val="none" w:sz="0" w:space="0" w:color="auto"/>
        <w:bottom w:val="none" w:sz="0" w:space="0" w:color="auto"/>
        <w:right w:val="none" w:sz="0" w:space="0" w:color="auto"/>
      </w:divBdr>
    </w:div>
    <w:div w:id="1909074831">
      <w:bodyDiv w:val="1"/>
      <w:marLeft w:val="0"/>
      <w:marRight w:val="0"/>
      <w:marTop w:val="0"/>
      <w:marBottom w:val="0"/>
      <w:divBdr>
        <w:top w:val="none" w:sz="0" w:space="0" w:color="auto"/>
        <w:left w:val="none" w:sz="0" w:space="0" w:color="auto"/>
        <w:bottom w:val="none" w:sz="0" w:space="0" w:color="auto"/>
        <w:right w:val="none" w:sz="0" w:space="0" w:color="auto"/>
      </w:divBdr>
    </w:div>
    <w:div w:id="1909143038">
      <w:bodyDiv w:val="1"/>
      <w:marLeft w:val="0"/>
      <w:marRight w:val="0"/>
      <w:marTop w:val="0"/>
      <w:marBottom w:val="0"/>
      <w:divBdr>
        <w:top w:val="none" w:sz="0" w:space="0" w:color="auto"/>
        <w:left w:val="none" w:sz="0" w:space="0" w:color="auto"/>
        <w:bottom w:val="none" w:sz="0" w:space="0" w:color="auto"/>
        <w:right w:val="none" w:sz="0" w:space="0" w:color="auto"/>
      </w:divBdr>
    </w:div>
    <w:div w:id="1909143536">
      <w:bodyDiv w:val="1"/>
      <w:marLeft w:val="0"/>
      <w:marRight w:val="0"/>
      <w:marTop w:val="0"/>
      <w:marBottom w:val="0"/>
      <w:divBdr>
        <w:top w:val="none" w:sz="0" w:space="0" w:color="auto"/>
        <w:left w:val="none" w:sz="0" w:space="0" w:color="auto"/>
        <w:bottom w:val="none" w:sz="0" w:space="0" w:color="auto"/>
        <w:right w:val="none" w:sz="0" w:space="0" w:color="auto"/>
      </w:divBdr>
    </w:div>
    <w:div w:id="1909226355">
      <w:bodyDiv w:val="1"/>
      <w:marLeft w:val="0"/>
      <w:marRight w:val="0"/>
      <w:marTop w:val="0"/>
      <w:marBottom w:val="0"/>
      <w:divBdr>
        <w:top w:val="none" w:sz="0" w:space="0" w:color="auto"/>
        <w:left w:val="none" w:sz="0" w:space="0" w:color="auto"/>
        <w:bottom w:val="none" w:sz="0" w:space="0" w:color="auto"/>
        <w:right w:val="none" w:sz="0" w:space="0" w:color="auto"/>
      </w:divBdr>
    </w:div>
    <w:div w:id="1909269317">
      <w:bodyDiv w:val="1"/>
      <w:marLeft w:val="0"/>
      <w:marRight w:val="0"/>
      <w:marTop w:val="0"/>
      <w:marBottom w:val="0"/>
      <w:divBdr>
        <w:top w:val="none" w:sz="0" w:space="0" w:color="auto"/>
        <w:left w:val="none" w:sz="0" w:space="0" w:color="auto"/>
        <w:bottom w:val="none" w:sz="0" w:space="0" w:color="auto"/>
        <w:right w:val="none" w:sz="0" w:space="0" w:color="auto"/>
      </w:divBdr>
    </w:div>
    <w:div w:id="1909420195">
      <w:bodyDiv w:val="1"/>
      <w:marLeft w:val="0"/>
      <w:marRight w:val="0"/>
      <w:marTop w:val="0"/>
      <w:marBottom w:val="0"/>
      <w:divBdr>
        <w:top w:val="none" w:sz="0" w:space="0" w:color="auto"/>
        <w:left w:val="none" w:sz="0" w:space="0" w:color="auto"/>
        <w:bottom w:val="none" w:sz="0" w:space="0" w:color="auto"/>
        <w:right w:val="none" w:sz="0" w:space="0" w:color="auto"/>
      </w:divBdr>
    </w:div>
    <w:div w:id="1909656204">
      <w:bodyDiv w:val="1"/>
      <w:marLeft w:val="0"/>
      <w:marRight w:val="0"/>
      <w:marTop w:val="0"/>
      <w:marBottom w:val="0"/>
      <w:divBdr>
        <w:top w:val="none" w:sz="0" w:space="0" w:color="auto"/>
        <w:left w:val="none" w:sz="0" w:space="0" w:color="auto"/>
        <w:bottom w:val="none" w:sz="0" w:space="0" w:color="auto"/>
        <w:right w:val="none" w:sz="0" w:space="0" w:color="auto"/>
      </w:divBdr>
    </w:div>
    <w:div w:id="1909680903">
      <w:bodyDiv w:val="1"/>
      <w:marLeft w:val="0"/>
      <w:marRight w:val="0"/>
      <w:marTop w:val="0"/>
      <w:marBottom w:val="0"/>
      <w:divBdr>
        <w:top w:val="none" w:sz="0" w:space="0" w:color="auto"/>
        <w:left w:val="none" w:sz="0" w:space="0" w:color="auto"/>
        <w:bottom w:val="none" w:sz="0" w:space="0" w:color="auto"/>
        <w:right w:val="none" w:sz="0" w:space="0" w:color="auto"/>
      </w:divBdr>
    </w:div>
    <w:div w:id="1909724492">
      <w:bodyDiv w:val="1"/>
      <w:marLeft w:val="0"/>
      <w:marRight w:val="0"/>
      <w:marTop w:val="0"/>
      <w:marBottom w:val="0"/>
      <w:divBdr>
        <w:top w:val="none" w:sz="0" w:space="0" w:color="auto"/>
        <w:left w:val="none" w:sz="0" w:space="0" w:color="auto"/>
        <w:bottom w:val="none" w:sz="0" w:space="0" w:color="auto"/>
        <w:right w:val="none" w:sz="0" w:space="0" w:color="auto"/>
      </w:divBdr>
    </w:div>
    <w:div w:id="1909921114">
      <w:bodyDiv w:val="1"/>
      <w:marLeft w:val="0"/>
      <w:marRight w:val="0"/>
      <w:marTop w:val="0"/>
      <w:marBottom w:val="0"/>
      <w:divBdr>
        <w:top w:val="none" w:sz="0" w:space="0" w:color="auto"/>
        <w:left w:val="none" w:sz="0" w:space="0" w:color="auto"/>
        <w:bottom w:val="none" w:sz="0" w:space="0" w:color="auto"/>
        <w:right w:val="none" w:sz="0" w:space="0" w:color="auto"/>
      </w:divBdr>
    </w:div>
    <w:div w:id="1909923087">
      <w:bodyDiv w:val="1"/>
      <w:marLeft w:val="0"/>
      <w:marRight w:val="0"/>
      <w:marTop w:val="0"/>
      <w:marBottom w:val="0"/>
      <w:divBdr>
        <w:top w:val="none" w:sz="0" w:space="0" w:color="auto"/>
        <w:left w:val="none" w:sz="0" w:space="0" w:color="auto"/>
        <w:bottom w:val="none" w:sz="0" w:space="0" w:color="auto"/>
        <w:right w:val="none" w:sz="0" w:space="0" w:color="auto"/>
      </w:divBdr>
    </w:div>
    <w:div w:id="1909925611">
      <w:bodyDiv w:val="1"/>
      <w:marLeft w:val="0"/>
      <w:marRight w:val="0"/>
      <w:marTop w:val="0"/>
      <w:marBottom w:val="0"/>
      <w:divBdr>
        <w:top w:val="none" w:sz="0" w:space="0" w:color="auto"/>
        <w:left w:val="none" w:sz="0" w:space="0" w:color="auto"/>
        <w:bottom w:val="none" w:sz="0" w:space="0" w:color="auto"/>
        <w:right w:val="none" w:sz="0" w:space="0" w:color="auto"/>
      </w:divBdr>
    </w:div>
    <w:div w:id="1909993264">
      <w:bodyDiv w:val="1"/>
      <w:marLeft w:val="0"/>
      <w:marRight w:val="0"/>
      <w:marTop w:val="0"/>
      <w:marBottom w:val="0"/>
      <w:divBdr>
        <w:top w:val="none" w:sz="0" w:space="0" w:color="auto"/>
        <w:left w:val="none" w:sz="0" w:space="0" w:color="auto"/>
        <w:bottom w:val="none" w:sz="0" w:space="0" w:color="auto"/>
        <w:right w:val="none" w:sz="0" w:space="0" w:color="auto"/>
      </w:divBdr>
    </w:div>
    <w:div w:id="1909999946">
      <w:bodyDiv w:val="1"/>
      <w:marLeft w:val="0"/>
      <w:marRight w:val="0"/>
      <w:marTop w:val="0"/>
      <w:marBottom w:val="0"/>
      <w:divBdr>
        <w:top w:val="none" w:sz="0" w:space="0" w:color="auto"/>
        <w:left w:val="none" w:sz="0" w:space="0" w:color="auto"/>
        <w:bottom w:val="none" w:sz="0" w:space="0" w:color="auto"/>
        <w:right w:val="none" w:sz="0" w:space="0" w:color="auto"/>
      </w:divBdr>
    </w:div>
    <w:div w:id="1910118381">
      <w:bodyDiv w:val="1"/>
      <w:marLeft w:val="0"/>
      <w:marRight w:val="0"/>
      <w:marTop w:val="0"/>
      <w:marBottom w:val="0"/>
      <w:divBdr>
        <w:top w:val="none" w:sz="0" w:space="0" w:color="auto"/>
        <w:left w:val="none" w:sz="0" w:space="0" w:color="auto"/>
        <w:bottom w:val="none" w:sz="0" w:space="0" w:color="auto"/>
        <w:right w:val="none" w:sz="0" w:space="0" w:color="auto"/>
      </w:divBdr>
    </w:div>
    <w:div w:id="1910119132">
      <w:bodyDiv w:val="1"/>
      <w:marLeft w:val="0"/>
      <w:marRight w:val="0"/>
      <w:marTop w:val="0"/>
      <w:marBottom w:val="0"/>
      <w:divBdr>
        <w:top w:val="none" w:sz="0" w:space="0" w:color="auto"/>
        <w:left w:val="none" w:sz="0" w:space="0" w:color="auto"/>
        <w:bottom w:val="none" w:sz="0" w:space="0" w:color="auto"/>
        <w:right w:val="none" w:sz="0" w:space="0" w:color="auto"/>
      </w:divBdr>
    </w:div>
    <w:div w:id="1910187874">
      <w:bodyDiv w:val="1"/>
      <w:marLeft w:val="0"/>
      <w:marRight w:val="0"/>
      <w:marTop w:val="0"/>
      <w:marBottom w:val="0"/>
      <w:divBdr>
        <w:top w:val="none" w:sz="0" w:space="0" w:color="auto"/>
        <w:left w:val="none" w:sz="0" w:space="0" w:color="auto"/>
        <w:bottom w:val="none" w:sz="0" w:space="0" w:color="auto"/>
        <w:right w:val="none" w:sz="0" w:space="0" w:color="auto"/>
      </w:divBdr>
    </w:div>
    <w:div w:id="1910191814">
      <w:bodyDiv w:val="1"/>
      <w:marLeft w:val="0"/>
      <w:marRight w:val="0"/>
      <w:marTop w:val="0"/>
      <w:marBottom w:val="0"/>
      <w:divBdr>
        <w:top w:val="none" w:sz="0" w:space="0" w:color="auto"/>
        <w:left w:val="none" w:sz="0" w:space="0" w:color="auto"/>
        <w:bottom w:val="none" w:sz="0" w:space="0" w:color="auto"/>
        <w:right w:val="none" w:sz="0" w:space="0" w:color="auto"/>
      </w:divBdr>
    </w:div>
    <w:div w:id="1910194686">
      <w:bodyDiv w:val="1"/>
      <w:marLeft w:val="0"/>
      <w:marRight w:val="0"/>
      <w:marTop w:val="0"/>
      <w:marBottom w:val="0"/>
      <w:divBdr>
        <w:top w:val="none" w:sz="0" w:space="0" w:color="auto"/>
        <w:left w:val="none" w:sz="0" w:space="0" w:color="auto"/>
        <w:bottom w:val="none" w:sz="0" w:space="0" w:color="auto"/>
        <w:right w:val="none" w:sz="0" w:space="0" w:color="auto"/>
      </w:divBdr>
      <w:divsChild>
        <w:div w:id="1102333763">
          <w:marLeft w:val="0"/>
          <w:marRight w:val="0"/>
          <w:marTop w:val="0"/>
          <w:marBottom w:val="0"/>
          <w:divBdr>
            <w:top w:val="none" w:sz="0" w:space="0" w:color="auto"/>
            <w:left w:val="none" w:sz="0" w:space="0" w:color="auto"/>
            <w:bottom w:val="none" w:sz="0" w:space="0" w:color="auto"/>
            <w:right w:val="none" w:sz="0" w:space="0" w:color="auto"/>
          </w:divBdr>
          <w:divsChild>
            <w:div w:id="112790834">
              <w:marLeft w:val="0"/>
              <w:marRight w:val="0"/>
              <w:marTop w:val="0"/>
              <w:marBottom w:val="0"/>
              <w:divBdr>
                <w:top w:val="none" w:sz="0" w:space="0" w:color="auto"/>
                <w:left w:val="none" w:sz="0" w:space="0" w:color="auto"/>
                <w:bottom w:val="none" w:sz="0" w:space="0" w:color="auto"/>
                <w:right w:val="none" w:sz="0" w:space="0" w:color="auto"/>
              </w:divBdr>
              <w:divsChild>
                <w:div w:id="286854819">
                  <w:marLeft w:val="0"/>
                  <w:marRight w:val="0"/>
                  <w:marTop w:val="0"/>
                  <w:marBottom w:val="0"/>
                  <w:divBdr>
                    <w:top w:val="none" w:sz="0" w:space="0" w:color="auto"/>
                    <w:left w:val="none" w:sz="0" w:space="0" w:color="auto"/>
                    <w:bottom w:val="none" w:sz="0" w:space="0" w:color="auto"/>
                    <w:right w:val="none" w:sz="0" w:space="0" w:color="auto"/>
                  </w:divBdr>
                  <w:divsChild>
                    <w:div w:id="333529903">
                      <w:marLeft w:val="0"/>
                      <w:marRight w:val="0"/>
                      <w:marTop w:val="0"/>
                      <w:marBottom w:val="0"/>
                      <w:divBdr>
                        <w:top w:val="none" w:sz="0" w:space="0" w:color="auto"/>
                        <w:left w:val="none" w:sz="0" w:space="0" w:color="auto"/>
                        <w:bottom w:val="none" w:sz="0" w:space="0" w:color="auto"/>
                        <w:right w:val="none" w:sz="0" w:space="0" w:color="auto"/>
                      </w:divBdr>
                      <w:divsChild>
                        <w:div w:id="744884422">
                          <w:marLeft w:val="0"/>
                          <w:marRight w:val="0"/>
                          <w:marTop w:val="0"/>
                          <w:marBottom w:val="0"/>
                          <w:divBdr>
                            <w:top w:val="none" w:sz="0" w:space="0" w:color="auto"/>
                            <w:left w:val="none" w:sz="0" w:space="0" w:color="auto"/>
                            <w:bottom w:val="none" w:sz="0" w:space="0" w:color="auto"/>
                            <w:right w:val="none" w:sz="0" w:space="0" w:color="auto"/>
                          </w:divBdr>
                          <w:divsChild>
                            <w:div w:id="653530868">
                              <w:marLeft w:val="0"/>
                              <w:marRight w:val="0"/>
                              <w:marTop w:val="0"/>
                              <w:marBottom w:val="0"/>
                              <w:divBdr>
                                <w:top w:val="none" w:sz="0" w:space="0" w:color="auto"/>
                                <w:left w:val="none" w:sz="0" w:space="0" w:color="auto"/>
                                <w:bottom w:val="none" w:sz="0" w:space="0" w:color="auto"/>
                                <w:right w:val="none" w:sz="0" w:space="0" w:color="auto"/>
                              </w:divBdr>
                              <w:divsChild>
                                <w:div w:id="1846702366">
                                  <w:marLeft w:val="0"/>
                                  <w:marRight w:val="0"/>
                                  <w:marTop w:val="0"/>
                                  <w:marBottom w:val="0"/>
                                  <w:divBdr>
                                    <w:top w:val="single" w:sz="2" w:space="1" w:color="0B198C"/>
                                    <w:left w:val="single" w:sz="6" w:space="0" w:color="0B198C"/>
                                    <w:bottom w:val="single" w:sz="2" w:space="0" w:color="0B198C"/>
                                    <w:right w:val="single" w:sz="6" w:space="0" w:color="0B198C"/>
                                  </w:divBdr>
                                  <w:divsChild>
                                    <w:div w:id="2062093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0265030">
      <w:bodyDiv w:val="1"/>
      <w:marLeft w:val="0"/>
      <w:marRight w:val="0"/>
      <w:marTop w:val="0"/>
      <w:marBottom w:val="0"/>
      <w:divBdr>
        <w:top w:val="none" w:sz="0" w:space="0" w:color="auto"/>
        <w:left w:val="none" w:sz="0" w:space="0" w:color="auto"/>
        <w:bottom w:val="none" w:sz="0" w:space="0" w:color="auto"/>
        <w:right w:val="none" w:sz="0" w:space="0" w:color="auto"/>
      </w:divBdr>
    </w:div>
    <w:div w:id="1910265898">
      <w:bodyDiv w:val="1"/>
      <w:marLeft w:val="0"/>
      <w:marRight w:val="0"/>
      <w:marTop w:val="0"/>
      <w:marBottom w:val="0"/>
      <w:divBdr>
        <w:top w:val="none" w:sz="0" w:space="0" w:color="auto"/>
        <w:left w:val="none" w:sz="0" w:space="0" w:color="auto"/>
        <w:bottom w:val="none" w:sz="0" w:space="0" w:color="auto"/>
        <w:right w:val="none" w:sz="0" w:space="0" w:color="auto"/>
      </w:divBdr>
    </w:div>
    <w:div w:id="1910310747">
      <w:bodyDiv w:val="1"/>
      <w:marLeft w:val="0"/>
      <w:marRight w:val="0"/>
      <w:marTop w:val="0"/>
      <w:marBottom w:val="0"/>
      <w:divBdr>
        <w:top w:val="none" w:sz="0" w:space="0" w:color="auto"/>
        <w:left w:val="none" w:sz="0" w:space="0" w:color="auto"/>
        <w:bottom w:val="none" w:sz="0" w:space="0" w:color="auto"/>
        <w:right w:val="none" w:sz="0" w:space="0" w:color="auto"/>
      </w:divBdr>
    </w:div>
    <w:div w:id="1910385306">
      <w:bodyDiv w:val="1"/>
      <w:marLeft w:val="0"/>
      <w:marRight w:val="0"/>
      <w:marTop w:val="0"/>
      <w:marBottom w:val="0"/>
      <w:divBdr>
        <w:top w:val="none" w:sz="0" w:space="0" w:color="auto"/>
        <w:left w:val="none" w:sz="0" w:space="0" w:color="auto"/>
        <w:bottom w:val="none" w:sz="0" w:space="0" w:color="auto"/>
        <w:right w:val="none" w:sz="0" w:space="0" w:color="auto"/>
      </w:divBdr>
    </w:div>
    <w:div w:id="1910461236">
      <w:bodyDiv w:val="1"/>
      <w:marLeft w:val="0"/>
      <w:marRight w:val="0"/>
      <w:marTop w:val="0"/>
      <w:marBottom w:val="0"/>
      <w:divBdr>
        <w:top w:val="none" w:sz="0" w:space="0" w:color="auto"/>
        <w:left w:val="none" w:sz="0" w:space="0" w:color="auto"/>
        <w:bottom w:val="none" w:sz="0" w:space="0" w:color="auto"/>
        <w:right w:val="none" w:sz="0" w:space="0" w:color="auto"/>
      </w:divBdr>
    </w:div>
    <w:div w:id="1910534251">
      <w:bodyDiv w:val="1"/>
      <w:marLeft w:val="0"/>
      <w:marRight w:val="0"/>
      <w:marTop w:val="0"/>
      <w:marBottom w:val="0"/>
      <w:divBdr>
        <w:top w:val="none" w:sz="0" w:space="0" w:color="auto"/>
        <w:left w:val="none" w:sz="0" w:space="0" w:color="auto"/>
        <w:bottom w:val="none" w:sz="0" w:space="0" w:color="auto"/>
        <w:right w:val="none" w:sz="0" w:space="0" w:color="auto"/>
      </w:divBdr>
    </w:div>
    <w:div w:id="1910536666">
      <w:bodyDiv w:val="1"/>
      <w:marLeft w:val="0"/>
      <w:marRight w:val="0"/>
      <w:marTop w:val="0"/>
      <w:marBottom w:val="0"/>
      <w:divBdr>
        <w:top w:val="none" w:sz="0" w:space="0" w:color="auto"/>
        <w:left w:val="none" w:sz="0" w:space="0" w:color="auto"/>
        <w:bottom w:val="none" w:sz="0" w:space="0" w:color="auto"/>
        <w:right w:val="none" w:sz="0" w:space="0" w:color="auto"/>
      </w:divBdr>
    </w:div>
    <w:div w:id="1910573926">
      <w:bodyDiv w:val="1"/>
      <w:marLeft w:val="0"/>
      <w:marRight w:val="0"/>
      <w:marTop w:val="0"/>
      <w:marBottom w:val="0"/>
      <w:divBdr>
        <w:top w:val="none" w:sz="0" w:space="0" w:color="auto"/>
        <w:left w:val="none" w:sz="0" w:space="0" w:color="auto"/>
        <w:bottom w:val="none" w:sz="0" w:space="0" w:color="auto"/>
        <w:right w:val="none" w:sz="0" w:space="0" w:color="auto"/>
      </w:divBdr>
    </w:div>
    <w:div w:id="1910578627">
      <w:bodyDiv w:val="1"/>
      <w:marLeft w:val="0"/>
      <w:marRight w:val="0"/>
      <w:marTop w:val="0"/>
      <w:marBottom w:val="0"/>
      <w:divBdr>
        <w:top w:val="none" w:sz="0" w:space="0" w:color="auto"/>
        <w:left w:val="none" w:sz="0" w:space="0" w:color="auto"/>
        <w:bottom w:val="none" w:sz="0" w:space="0" w:color="auto"/>
        <w:right w:val="none" w:sz="0" w:space="0" w:color="auto"/>
      </w:divBdr>
    </w:div>
    <w:div w:id="1910725988">
      <w:bodyDiv w:val="1"/>
      <w:marLeft w:val="0"/>
      <w:marRight w:val="0"/>
      <w:marTop w:val="0"/>
      <w:marBottom w:val="0"/>
      <w:divBdr>
        <w:top w:val="none" w:sz="0" w:space="0" w:color="auto"/>
        <w:left w:val="none" w:sz="0" w:space="0" w:color="auto"/>
        <w:bottom w:val="none" w:sz="0" w:space="0" w:color="auto"/>
        <w:right w:val="none" w:sz="0" w:space="0" w:color="auto"/>
      </w:divBdr>
    </w:div>
    <w:div w:id="1910770528">
      <w:bodyDiv w:val="1"/>
      <w:marLeft w:val="0"/>
      <w:marRight w:val="0"/>
      <w:marTop w:val="0"/>
      <w:marBottom w:val="0"/>
      <w:divBdr>
        <w:top w:val="none" w:sz="0" w:space="0" w:color="auto"/>
        <w:left w:val="none" w:sz="0" w:space="0" w:color="auto"/>
        <w:bottom w:val="none" w:sz="0" w:space="0" w:color="auto"/>
        <w:right w:val="none" w:sz="0" w:space="0" w:color="auto"/>
      </w:divBdr>
    </w:div>
    <w:div w:id="1910797689">
      <w:bodyDiv w:val="1"/>
      <w:marLeft w:val="0"/>
      <w:marRight w:val="0"/>
      <w:marTop w:val="0"/>
      <w:marBottom w:val="0"/>
      <w:divBdr>
        <w:top w:val="none" w:sz="0" w:space="0" w:color="auto"/>
        <w:left w:val="none" w:sz="0" w:space="0" w:color="auto"/>
        <w:bottom w:val="none" w:sz="0" w:space="0" w:color="auto"/>
        <w:right w:val="none" w:sz="0" w:space="0" w:color="auto"/>
      </w:divBdr>
    </w:div>
    <w:div w:id="1910924714">
      <w:bodyDiv w:val="1"/>
      <w:marLeft w:val="0"/>
      <w:marRight w:val="0"/>
      <w:marTop w:val="0"/>
      <w:marBottom w:val="0"/>
      <w:divBdr>
        <w:top w:val="none" w:sz="0" w:space="0" w:color="auto"/>
        <w:left w:val="none" w:sz="0" w:space="0" w:color="auto"/>
        <w:bottom w:val="none" w:sz="0" w:space="0" w:color="auto"/>
        <w:right w:val="none" w:sz="0" w:space="0" w:color="auto"/>
      </w:divBdr>
    </w:div>
    <w:div w:id="1911037415">
      <w:bodyDiv w:val="1"/>
      <w:marLeft w:val="0"/>
      <w:marRight w:val="0"/>
      <w:marTop w:val="0"/>
      <w:marBottom w:val="0"/>
      <w:divBdr>
        <w:top w:val="none" w:sz="0" w:space="0" w:color="auto"/>
        <w:left w:val="none" w:sz="0" w:space="0" w:color="auto"/>
        <w:bottom w:val="none" w:sz="0" w:space="0" w:color="auto"/>
        <w:right w:val="none" w:sz="0" w:space="0" w:color="auto"/>
      </w:divBdr>
    </w:div>
    <w:div w:id="1911041253">
      <w:bodyDiv w:val="1"/>
      <w:marLeft w:val="0"/>
      <w:marRight w:val="0"/>
      <w:marTop w:val="0"/>
      <w:marBottom w:val="0"/>
      <w:divBdr>
        <w:top w:val="none" w:sz="0" w:space="0" w:color="auto"/>
        <w:left w:val="none" w:sz="0" w:space="0" w:color="auto"/>
        <w:bottom w:val="none" w:sz="0" w:space="0" w:color="auto"/>
        <w:right w:val="none" w:sz="0" w:space="0" w:color="auto"/>
      </w:divBdr>
    </w:div>
    <w:div w:id="1911381261">
      <w:bodyDiv w:val="1"/>
      <w:marLeft w:val="0"/>
      <w:marRight w:val="0"/>
      <w:marTop w:val="0"/>
      <w:marBottom w:val="0"/>
      <w:divBdr>
        <w:top w:val="none" w:sz="0" w:space="0" w:color="auto"/>
        <w:left w:val="none" w:sz="0" w:space="0" w:color="auto"/>
        <w:bottom w:val="none" w:sz="0" w:space="0" w:color="auto"/>
        <w:right w:val="none" w:sz="0" w:space="0" w:color="auto"/>
      </w:divBdr>
    </w:div>
    <w:div w:id="1911423149">
      <w:bodyDiv w:val="1"/>
      <w:marLeft w:val="0"/>
      <w:marRight w:val="0"/>
      <w:marTop w:val="0"/>
      <w:marBottom w:val="0"/>
      <w:divBdr>
        <w:top w:val="none" w:sz="0" w:space="0" w:color="auto"/>
        <w:left w:val="none" w:sz="0" w:space="0" w:color="auto"/>
        <w:bottom w:val="none" w:sz="0" w:space="0" w:color="auto"/>
        <w:right w:val="none" w:sz="0" w:space="0" w:color="auto"/>
      </w:divBdr>
    </w:div>
    <w:div w:id="1911428529">
      <w:bodyDiv w:val="1"/>
      <w:marLeft w:val="0"/>
      <w:marRight w:val="0"/>
      <w:marTop w:val="0"/>
      <w:marBottom w:val="0"/>
      <w:divBdr>
        <w:top w:val="none" w:sz="0" w:space="0" w:color="auto"/>
        <w:left w:val="none" w:sz="0" w:space="0" w:color="auto"/>
        <w:bottom w:val="none" w:sz="0" w:space="0" w:color="auto"/>
        <w:right w:val="none" w:sz="0" w:space="0" w:color="auto"/>
      </w:divBdr>
    </w:div>
    <w:div w:id="1911454202">
      <w:bodyDiv w:val="1"/>
      <w:marLeft w:val="0"/>
      <w:marRight w:val="0"/>
      <w:marTop w:val="0"/>
      <w:marBottom w:val="0"/>
      <w:divBdr>
        <w:top w:val="none" w:sz="0" w:space="0" w:color="auto"/>
        <w:left w:val="none" w:sz="0" w:space="0" w:color="auto"/>
        <w:bottom w:val="none" w:sz="0" w:space="0" w:color="auto"/>
        <w:right w:val="none" w:sz="0" w:space="0" w:color="auto"/>
      </w:divBdr>
    </w:div>
    <w:div w:id="1911495665">
      <w:bodyDiv w:val="1"/>
      <w:marLeft w:val="0"/>
      <w:marRight w:val="0"/>
      <w:marTop w:val="0"/>
      <w:marBottom w:val="0"/>
      <w:divBdr>
        <w:top w:val="none" w:sz="0" w:space="0" w:color="auto"/>
        <w:left w:val="none" w:sz="0" w:space="0" w:color="auto"/>
        <w:bottom w:val="none" w:sz="0" w:space="0" w:color="auto"/>
        <w:right w:val="none" w:sz="0" w:space="0" w:color="auto"/>
      </w:divBdr>
    </w:div>
    <w:div w:id="1911501446">
      <w:bodyDiv w:val="1"/>
      <w:marLeft w:val="0"/>
      <w:marRight w:val="0"/>
      <w:marTop w:val="0"/>
      <w:marBottom w:val="0"/>
      <w:divBdr>
        <w:top w:val="none" w:sz="0" w:space="0" w:color="auto"/>
        <w:left w:val="none" w:sz="0" w:space="0" w:color="auto"/>
        <w:bottom w:val="none" w:sz="0" w:space="0" w:color="auto"/>
        <w:right w:val="none" w:sz="0" w:space="0" w:color="auto"/>
      </w:divBdr>
    </w:div>
    <w:div w:id="1911646256">
      <w:bodyDiv w:val="1"/>
      <w:marLeft w:val="0"/>
      <w:marRight w:val="0"/>
      <w:marTop w:val="0"/>
      <w:marBottom w:val="0"/>
      <w:divBdr>
        <w:top w:val="none" w:sz="0" w:space="0" w:color="auto"/>
        <w:left w:val="none" w:sz="0" w:space="0" w:color="auto"/>
        <w:bottom w:val="none" w:sz="0" w:space="0" w:color="auto"/>
        <w:right w:val="none" w:sz="0" w:space="0" w:color="auto"/>
      </w:divBdr>
    </w:div>
    <w:div w:id="1911648091">
      <w:bodyDiv w:val="1"/>
      <w:marLeft w:val="0"/>
      <w:marRight w:val="0"/>
      <w:marTop w:val="0"/>
      <w:marBottom w:val="0"/>
      <w:divBdr>
        <w:top w:val="none" w:sz="0" w:space="0" w:color="auto"/>
        <w:left w:val="none" w:sz="0" w:space="0" w:color="auto"/>
        <w:bottom w:val="none" w:sz="0" w:space="0" w:color="auto"/>
        <w:right w:val="none" w:sz="0" w:space="0" w:color="auto"/>
      </w:divBdr>
    </w:div>
    <w:div w:id="1911693814">
      <w:bodyDiv w:val="1"/>
      <w:marLeft w:val="0"/>
      <w:marRight w:val="0"/>
      <w:marTop w:val="0"/>
      <w:marBottom w:val="0"/>
      <w:divBdr>
        <w:top w:val="none" w:sz="0" w:space="0" w:color="auto"/>
        <w:left w:val="none" w:sz="0" w:space="0" w:color="auto"/>
        <w:bottom w:val="none" w:sz="0" w:space="0" w:color="auto"/>
        <w:right w:val="none" w:sz="0" w:space="0" w:color="auto"/>
      </w:divBdr>
    </w:div>
    <w:div w:id="1911846956">
      <w:bodyDiv w:val="1"/>
      <w:marLeft w:val="0"/>
      <w:marRight w:val="0"/>
      <w:marTop w:val="0"/>
      <w:marBottom w:val="0"/>
      <w:divBdr>
        <w:top w:val="none" w:sz="0" w:space="0" w:color="auto"/>
        <w:left w:val="none" w:sz="0" w:space="0" w:color="auto"/>
        <w:bottom w:val="none" w:sz="0" w:space="0" w:color="auto"/>
        <w:right w:val="none" w:sz="0" w:space="0" w:color="auto"/>
      </w:divBdr>
    </w:div>
    <w:div w:id="1911888319">
      <w:bodyDiv w:val="1"/>
      <w:marLeft w:val="0"/>
      <w:marRight w:val="0"/>
      <w:marTop w:val="0"/>
      <w:marBottom w:val="0"/>
      <w:divBdr>
        <w:top w:val="none" w:sz="0" w:space="0" w:color="auto"/>
        <w:left w:val="none" w:sz="0" w:space="0" w:color="auto"/>
        <w:bottom w:val="none" w:sz="0" w:space="0" w:color="auto"/>
        <w:right w:val="none" w:sz="0" w:space="0" w:color="auto"/>
      </w:divBdr>
    </w:div>
    <w:div w:id="1911961887">
      <w:bodyDiv w:val="1"/>
      <w:marLeft w:val="0"/>
      <w:marRight w:val="0"/>
      <w:marTop w:val="0"/>
      <w:marBottom w:val="0"/>
      <w:divBdr>
        <w:top w:val="none" w:sz="0" w:space="0" w:color="auto"/>
        <w:left w:val="none" w:sz="0" w:space="0" w:color="auto"/>
        <w:bottom w:val="none" w:sz="0" w:space="0" w:color="auto"/>
        <w:right w:val="none" w:sz="0" w:space="0" w:color="auto"/>
      </w:divBdr>
    </w:div>
    <w:div w:id="1912153348">
      <w:bodyDiv w:val="1"/>
      <w:marLeft w:val="0"/>
      <w:marRight w:val="0"/>
      <w:marTop w:val="0"/>
      <w:marBottom w:val="0"/>
      <w:divBdr>
        <w:top w:val="none" w:sz="0" w:space="0" w:color="auto"/>
        <w:left w:val="none" w:sz="0" w:space="0" w:color="auto"/>
        <w:bottom w:val="none" w:sz="0" w:space="0" w:color="auto"/>
        <w:right w:val="none" w:sz="0" w:space="0" w:color="auto"/>
      </w:divBdr>
    </w:div>
    <w:div w:id="1912158121">
      <w:bodyDiv w:val="1"/>
      <w:marLeft w:val="0"/>
      <w:marRight w:val="0"/>
      <w:marTop w:val="0"/>
      <w:marBottom w:val="0"/>
      <w:divBdr>
        <w:top w:val="none" w:sz="0" w:space="0" w:color="auto"/>
        <w:left w:val="none" w:sz="0" w:space="0" w:color="auto"/>
        <w:bottom w:val="none" w:sz="0" w:space="0" w:color="auto"/>
        <w:right w:val="none" w:sz="0" w:space="0" w:color="auto"/>
      </w:divBdr>
    </w:div>
    <w:div w:id="1912348313">
      <w:bodyDiv w:val="1"/>
      <w:marLeft w:val="0"/>
      <w:marRight w:val="0"/>
      <w:marTop w:val="0"/>
      <w:marBottom w:val="0"/>
      <w:divBdr>
        <w:top w:val="none" w:sz="0" w:space="0" w:color="auto"/>
        <w:left w:val="none" w:sz="0" w:space="0" w:color="auto"/>
        <w:bottom w:val="none" w:sz="0" w:space="0" w:color="auto"/>
        <w:right w:val="none" w:sz="0" w:space="0" w:color="auto"/>
      </w:divBdr>
    </w:div>
    <w:div w:id="1912497196">
      <w:bodyDiv w:val="1"/>
      <w:marLeft w:val="0"/>
      <w:marRight w:val="0"/>
      <w:marTop w:val="0"/>
      <w:marBottom w:val="0"/>
      <w:divBdr>
        <w:top w:val="none" w:sz="0" w:space="0" w:color="auto"/>
        <w:left w:val="none" w:sz="0" w:space="0" w:color="auto"/>
        <w:bottom w:val="none" w:sz="0" w:space="0" w:color="auto"/>
        <w:right w:val="none" w:sz="0" w:space="0" w:color="auto"/>
      </w:divBdr>
    </w:div>
    <w:div w:id="1912690264">
      <w:bodyDiv w:val="1"/>
      <w:marLeft w:val="0"/>
      <w:marRight w:val="0"/>
      <w:marTop w:val="0"/>
      <w:marBottom w:val="0"/>
      <w:divBdr>
        <w:top w:val="none" w:sz="0" w:space="0" w:color="auto"/>
        <w:left w:val="none" w:sz="0" w:space="0" w:color="auto"/>
        <w:bottom w:val="none" w:sz="0" w:space="0" w:color="auto"/>
        <w:right w:val="none" w:sz="0" w:space="0" w:color="auto"/>
      </w:divBdr>
    </w:div>
    <w:div w:id="1912696860">
      <w:bodyDiv w:val="1"/>
      <w:marLeft w:val="0"/>
      <w:marRight w:val="0"/>
      <w:marTop w:val="0"/>
      <w:marBottom w:val="0"/>
      <w:divBdr>
        <w:top w:val="none" w:sz="0" w:space="0" w:color="auto"/>
        <w:left w:val="none" w:sz="0" w:space="0" w:color="auto"/>
        <w:bottom w:val="none" w:sz="0" w:space="0" w:color="auto"/>
        <w:right w:val="none" w:sz="0" w:space="0" w:color="auto"/>
      </w:divBdr>
    </w:div>
    <w:div w:id="1912930892">
      <w:bodyDiv w:val="1"/>
      <w:marLeft w:val="0"/>
      <w:marRight w:val="0"/>
      <w:marTop w:val="0"/>
      <w:marBottom w:val="0"/>
      <w:divBdr>
        <w:top w:val="none" w:sz="0" w:space="0" w:color="auto"/>
        <w:left w:val="none" w:sz="0" w:space="0" w:color="auto"/>
        <w:bottom w:val="none" w:sz="0" w:space="0" w:color="auto"/>
        <w:right w:val="none" w:sz="0" w:space="0" w:color="auto"/>
      </w:divBdr>
    </w:div>
    <w:div w:id="1913008831">
      <w:bodyDiv w:val="1"/>
      <w:marLeft w:val="0"/>
      <w:marRight w:val="0"/>
      <w:marTop w:val="0"/>
      <w:marBottom w:val="0"/>
      <w:divBdr>
        <w:top w:val="none" w:sz="0" w:space="0" w:color="auto"/>
        <w:left w:val="none" w:sz="0" w:space="0" w:color="auto"/>
        <w:bottom w:val="none" w:sz="0" w:space="0" w:color="auto"/>
        <w:right w:val="none" w:sz="0" w:space="0" w:color="auto"/>
      </w:divBdr>
    </w:div>
    <w:div w:id="1913269139">
      <w:bodyDiv w:val="1"/>
      <w:marLeft w:val="0"/>
      <w:marRight w:val="0"/>
      <w:marTop w:val="0"/>
      <w:marBottom w:val="0"/>
      <w:divBdr>
        <w:top w:val="none" w:sz="0" w:space="0" w:color="auto"/>
        <w:left w:val="none" w:sz="0" w:space="0" w:color="auto"/>
        <w:bottom w:val="none" w:sz="0" w:space="0" w:color="auto"/>
        <w:right w:val="none" w:sz="0" w:space="0" w:color="auto"/>
      </w:divBdr>
    </w:div>
    <w:div w:id="1913273027">
      <w:bodyDiv w:val="1"/>
      <w:marLeft w:val="0"/>
      <w:marRight w:val="0"/>
      <w:marTop w:val="0"/>
      <w:marBottom w:val="0"/>
      <w:divBdr>
        <w:top w:val="none" w:sz="0" w:space="0" w:color="auto"/>
        <w:left w:val="none" w:sz="0" w:space="0" w:color="auto"/>
        <w:bottom w:val="none" w:sz="0" w:space="0" w:color="auto"/>
        <w:right w:val="none" w:sz="0" w:space="0" w:color="auto"/>
      </w:divBdr>
    </w:div>
    <w:div w:id="1913468953">
      <w:bodyDiv w:val="1"/>
      <w:marLeft w:val="0"/>
      <w:marRight w:val="0"/>
      <w:marTop w:val="0"/>
      <w:marBottom w:val="0"/>
      <w:divBdr>
        <w:top w:val="none" w:sz="0" w:space="0" w:color="auto"/>
        <w:left w:val="none" w:sz="0" w:space="0" w:color="auto"/>
        <w:bottom w:val="none" w:sz="0" w:space="0" w:color="auto"/>
        <w:right w:val="none" w:sz="0" w:space="0" w:color="auto"/>
      </w:divBdr>
    </w:div>
    <w:div w:id="1913537775">
      <w:bodyDiv w:val="1"/>
      <w:marLeft w:val="0"/>
      <w:marRight w:val="0"/>
      <w:marTop w:val="0"/>
      <w:marBottom w:val="0"/>
      <w:divBdr>
        <w:top w:val="none" w:sz="0" w:space="0" w:color="auto"/>
        <w:left w:val="none" w:sz="0" w:space="0" w:color="auto"/>
        <w:bottom w:val="none" w:sz="0" w:space="0" w:color="auto"/>
        <w:right w:val="none" w:sz="0" w:space="0" w:color="auto"/>
      </w:divBdr>
    </w:div>
    <w:div w:id="1913538193">
      <w:bodyDiv w:val="1"/>
      <w:marLeft w:val="0"/>
      <w:marRight w:val="0"/>
      <w:marTop w:val="0"/>
      <w:marBottom w:val="0"/>
      <w:divBdr>
        <w:top w:val="none" w:sz="0" w:space="0" w:color="auto"/>
        <w:left w:val="none" w:sz="0" w:space="0" w:color="auto"/>
        <w:bottom w:val="none" w:sz="0" w:space="0" w:color="auto"/>
        <w:right w:val="none" w:sz="0" w:space="0" w:color="auto"/>
      </w:divBdr>
    </w:div>
    <w:div w:id="1913615122">
      <w:bodyDiv w:val="1"/>
      <w:marLeft w:val="0"/>
      <w:marRight w:val="0"/>
      <w:marTop w:val="0"/>
      <w:marBottom w:val="0"/>
      <w:divBdr>
        <w:top w:val="none" w:sz="0" w:space="0" w:color="auto"/>
        <w:left w:val="none" w:sz="0" w:space="0" w:color="auto"/>
        <w:bottom w:val="none" w:sz="0" w:space="0" w:color="auto"/>
        <w:right w:val="none" w:sz="0" w:space="0" w:color="auto"/>
      </w:divBdr>
    </w:div>
    <w:div w:id="1913664233">
      <w:bodyDiv w:val="1"/>
      <w:marLeft w:val="0"/>
      <w:marRight w:val="0"/>
      <w:marTop w:val="0"/>
      <w:marBottom w:val="0"/>
      <w:divBdr>
        <w:top w:val="none" w:sz="0" w:space="0" w:color="auto"/>
        <w:left w:val="none" w:sz="0" w:space="0" w:color="auto"/>
        <w:bottom w:val="none" w:sz="0" w:space="0" w:color="auto"/>
        <w:right w:val="none" w:sz="0" w:space="0" w:color="auto"/>
      </w:divBdr>
    </w:div>
    <w:div w:id="1913930082">
      <w:bodyDiv w:val="1"/>
      <w:marLeft w:val="0"/>
      <w:marRight w:val="0"/>
      <w:marTop w:val="0"/>
      <w:marBottom w:val="0"/>
      <w:divBdr>
        <w:top w:val="none" w:sz="0" w:space="0" w:color="auto"/>
        <w:left w:val="none" w:sz="0" w:space="0" w:color="auto"/>
        <w:bottom w:val="none" w:sz="0" w:space="0" w:color="auto"/>
        <w:right w:val="none" w:sz="0" w:space="0" w:color="auto"/>
      </w:divBdr>
    </w:div>
    <w:div w:id="1914003387">
      <w:bodyDiv w:val="1"/>
      <w:marLeft w:val="0"/>
      <w:marRight w:val="0"/>
      <w:marTop w:val="0"/>
      <w:marBottom w:val="0"/>
      <w:divBdr>
        <w:top w:val="none" w:sz="0" w:space="0" w:color="auto"/>
        <w:left w:val="none" w:sz="0" w:space="0" w:color="auto"/>
        <w:bottom w:val="none" w:sz="0" w:space="0" w:color="auto"/>
        <w:right w:val="none" w:sz="0" w:space="0" w:color="auto"/>
      </w:divBdr>
    </w:div>
    <w:div w:id="1914390800">
      <w:bodyDiv w:val="1"/>
      <w:marLeft w:val="0"/>
      <w:marRight w:val="0"/>
      <w:marTop w:val="0"/>
      <w:marBottom w:val="0"/>
      <w:divBdr>
        <w:top w:val="none" w:sz="0" w:space="0" w:color="auto"/>
        <w:left w:val="none" w:sz="0" w:space="0" w:color="auto"/>
        <w:bottom w:val="none" w:sz="0" w:space="0" w:color="auto"/>
        <w:right w:val="none" w:sz="0" w:space="0" w:color="auto"/>
      </w:divBdr>
    </w:div>
    <w:div w:id="1914506781">
      <w:bodyDiv w:val="1"/>
      <w:marLeft w:val="0"/>
      <w:marRight w:val="0"/>
      <w:marTop w:val="0"/>
      <w:marBottom w:val="0"/>
      <w:divBdr>
        <w:top w:val="none" w:sz="0" w:space="0" w:color="auto"/>
        <w:left w:val="none" w:sz="0" w:space="0" w:color="auto"/>
        <w:bottom w:val="none" w:sz="0" w:space="0" w:color="auto"/>
        <w:right w:val="none" w:sz="0" w:space="0" w:color="auto"/>
      </w:divBdr>
    </w:div>
    <w:div w:id="1914509613">
      <w:bodyDiv w:val="1"/>
      <w:marLeft w:val="0"/>
      <w:marRight w:val="0"/>
      <w:marTop w:val="0"/>
      <w:marBottom w:val="0"/>
      <w:divBdr>
        <w:top w:val="none" w:sz="0" w:space="0" w:color="auto"/>
        <w:left w:val="none" w:sz="0" w:space="0" w:color="auto"/>
        <w:bottom w:val="none" w:sz="0" w:space="0" w:color="auto"/>
        <w:right w:val="none" w:sz="0" w:space="0" w:color="auto"/>
      </w:divBdr>
    </w:div>
    <w:div w:id="1914510802">
      <w:bodyDiv w:val="1"/>
      <w:marLeft w:val="0"/>
      <w:marRight w:val="0"/>
      <w:marTop w:val="0"/>
      <w:marBottom w:val="0"/>
      <w:divBdr>
        <w:top w:val="none" w:sz="0" w:space="0" w:color="auto"/>
        <w:left w:val="none" w:sz="0" w:space="0" w:color="auto"/>
        <w:bottom w:val="none" w:sz="0" w:space="0" w:color="auto"/>
        <w:right w:val="none" w:sz="0" w:space="0" w:color="auto"/>
      </w:divBdr>
    </w:div>
    <w:div w:id="1914579947">
      <w:bodyDiv w:val="1"/>
      <w:marLeft w:val="0"/>
      <w:marRight w:val="0"/>
      <w:marTop w:val="0"/>
      <w:marBottom w:val="0"/>
      <w:divBdr>
        <w:top w:val="none" w:sz="0" w:space="0" w:color="auto"/>
        <w:left w:val="none" w:sz="0" w:space="0" w:color="auto"/>
        <w:bottom w:val="none" w:sz="0" w:space="0" w:color="auto"/>
        <w:right w:val="none" w:sz="0" w:space="0" w:color="auto"/>
      </w:divBdr>
    </w:div>
    <w:div w:id="1914701297">
      <w:bodyDiv w:val="1"/>
      <w:marLeft w:val="0"/>
      <w:marRight w:val="0"/>
      <w:marTop w:val="0"/>
      <w:marBottom w:val="0"/>
      <w:divBdr>
        <w:top w:val="none" w:sz="0" w:space="0" w:color="auto"/>
        <w:left w:val="none" w:sz="0" w:space="0" w:color="auto"/>
        <w:bottom w:val="none" w:sz="0" w:space="0" w:color="auto"/>
        <w:right w:val="none" w:sz="0" w:space="0" w:color="auto"/>
      </w:divBdr>
    </w:div>
    <w:div w:id="1914776686">
      <w:bodyDiv w:val="1"/>
      <w:marLeft w:val="0"/>
      <w:marRight w:val="0"/>
      <w:marTop w:val="0"/>
      <w:marBottom w:val="0"/>
      <w:divBdr>
        <w:top w:val="none" w:sz="0" w:space="0" w:color="auto"/>
        <w:left w:val="none" w:sz="0" w:space="0" w:color="auto"/>
        <w:bottom w:val="none" w:sz="0" w:space="0" w:color="auto"/>
        <w:right w:val="none" w:sz="0" w:space="0" w:color="auto"/>
      </w:divBdr>
    </w:div>
    <w:div w:id="1914926071">
      <w:bodyDiv w:val="1"/>
      <w:marLeft w:val="0"/>
      <w:marRight w:val="0"/>
      <w:marTop w:val="0"/>
      <w:marBottom w:val="0"/>
      <w:divBdr>
        <w:top w:val="none" w:sz="0" w:space="0" w:color="auto"/>
        <w:left w:val="none" w:sz="0" w:space="0" w:color="auto"/>
        <w:bottom w:val="none" w:sz="0" w:space="0" w:color="auto"/>
        <w:right w:val="none" w:sz="0" w:space="0" w:color="auto"/>
      </w:divBdr>
    </w:div>
    <w:div w:id="1915043115">
      <w:bodyDiv w:val="1"/>
      <w:marLeft w:val="0"/>
      <w:marRight w:val="0"/>
      <w:marTop w:val="0"/>
      <w:marBottom w:val="0"/>
      <w:divBdr>
        <w:top w:val="none" w:sz="0" w:space="0" w:color="auto"/>
        <w:left w:val="none" w:sz="0" w:space="0" w:color="auto"/>
        <w:bottom w:val="none" w:sz="0" w:space="0" w:color="auto"/>
        <w:right w:val="none" w:sz="0" w:space="0" w:color="auto"/>
      </w:divBdr>
    </w:div>
    <w:div w:id="1915044946">
      <w:bodyDiv w:val="1"/>
      <w:marLeft w:val="0"/>
      <w:marRight w:val="0"/>
      <w:marTop w:val="0"/>
      <w:marBottom w:val="0"/>
      <w:divBdr>
        <w:top w:val="none" w:sz="0" w:space="0" w:color="auto"/>
        <w:left w:val="none" w:sz="0" w:space="0" w:color="auto"/>
        <w:bottom w:val="none" w:sz="0" w:space="0" w:color="auto"/>
        <w:right w:val="none" w:sz="0" w:space="0" w:color="auto"/>
      </w:divBdr>
    </w:div>
    <w:div w:id="1915045083">
      <w:bodyDiv w:val="1"/>
      <w:marLeft w:val="0"/>
      <w:marRight w:val="0"/>
      <w:marTop w:val="0"/>
      <w:marBottom w:val="0"/>
      <w:divBdr>
        <w:top w:val="none" w:sz="0" w:space="0" w:color="auto"/>
        <w:left w:val="none" w:sz="0" w:space="0" w:color="auto"/>
        <w:bottom w:val="none" w:sz="0" w:space="0" w:color="auto"/>
        <w:right w:val="none" w:sz="0" w:space="0" w:color="auto"/>
      </w:divBdr>
    </w:div>
    <w:div w:id="1915191155">
      <w:bodyDiv w:val="1"/>
      <w:marLeft w:val="0"/>
      <w:marRight w:val="0"/>
      <w:marTop w:val="0"/>
      <w:marBottom w:val="0"/>
      <w:divBdr>
        <w:top w:val="none" w:sz="0" w:space="0" w:color="auto"/>
        <w:left w:val="none" w:sz="0" w:space="0" w:color="auto"/>
        <w:bottom w:val="none" w:sz="0" w:space="0" w:color="auto"/>
        <w:right w:val="none" w:sz="0" w:space="0" w:color="auto"/>
      </w:divBdr>
    </w:div>
    <w:div w:id="1915240580">
      <w:bodyDiv w:val="1"/>
      <w:marLeft w:val="0"/>
      <w:marRight w:val="0"/>
      <w:marTop w:val="0"/>
      <w:marBottom w:val="0"/>
      <w:divBdr>
        <w:top w:val="none" w:sz="0" w:space="0" w:color="auto"/>
        <w:left w:val="none" w:sz="0" w:space="0" w:color="auto"/>
        <w:bottom w:val="none" w:sz="0" w:space="0" w:color="auto"/>
        <w:right w:val="none" w:sz="0" w:space="0" w:color="auto"/>
      </w:divBdr>
    </w:div>
    <w:div w:id="1915310266">
      <w:bodyDiv w:val="1"/>
      <w:marLeft w:val="0"/>
      <w:marRight w:val="0"/>
      <w:marTop w:val="0"/>
      <w:marBottom w:val="0"/>
      <w:divBdr>
        <w:top w:val="none" w:sz="0" w:space="0" w:color="auto"/>
        <w:left w:val="none" w:sz="0" w:space="0" w:color="auto"/>
        <w:bottom w:val="none" w:sz="0" w:space="0" w:color="auto"/>
        <w:right w:val="none" w:sz="0" w:space="0" w:color="auto"/>
      </w:divBdr>
    </w:div>
    <w:div w:id="1915360046">
      <w:bodyDiv w:val="1"/>
      <w:marLeft w:val="0"/>
      <w:marRight w:val="0"/>
      <w:marTop w:val="0"/>
      <w:marBottom w:val="0"/>
      <w:divBdr>
        <w:top w:val="none" w:sz="0" w:space="0" w:color="auto"/>
        <w:left w:val="none" w:sz="0" w:space="0" w:color="auto"/>
        <w:bottom w:val="none" w:sz="0" w:space="0" w:color="auto"/>
        <w:right w:val="none" w:sz="0" w:space="0" w:color="auto"/>
      </w:divBdr>
    </w:div>
    <w:div w:id="1915433037">
      <w:bodyDiv w:val="1"/>
      <w:marLeft w:val="0"/>
      <w:marRight w:val="0"/>
      <w:marTop w:val="0"/>
      <w:marBottom w:val="0"/>
      <w:divBdr>
        <w:top w:val="none" w:sz="0" w:space="0" w:color="auto"/>
        <w:left w:val="none" w:sz="0" w:space="0" w:color="auto"/>
        <w:bottom w:val="none" w:sz="0" w:space="0" w:color="auto"/>
        <w:right w:val="none" w:sz="0" w:space="0" w:color="auto"/>
      </w:divBdr>
    </w:div>
    <w:div w:id="1915435905">
      <w:bodyDiv w:val="1"/>
      <w:marLeft w:val="0"/>
      <w:marRight w:val="0"/>
      <w:marTop w:val="0"/>
      <w:marBottom w:val="0"/>
      <w:divBdr>
        <w:top w:val="none" w:sz="0" w:space="0" w:color="auto"/>
        <w:left w:val="none" w:sz="0" w:space="0" w:color="auto"/>
        <w:bottom w:val="none" w:sz="0" w:space="0" w:color="auto"/>
        <w:right w:val="none" w:sz="0" w:space="0" w:color="auto"/>
      </w:divBdr>
    </w:div>
    <w:div w:id="1915504853">
      <w:bodyDiv w:val="1"/>
      <w:marLeft w:val="0"/>
      <w:marRight w:val="0"/>
      <w:marTop w:val="0"/>
      <w:marBottom w:val="0"/>
      <w:divBdr>
        <w:top w:val="none" w:sz="0" w:space="0" w:color="auto"/>
        <w:left w:val="none" w:sz="0" w:space="0" w:color="auto"/>
        <w:bottom w:val="none" w:sz="0" w:space="0" w:color="auto"/>
        <w:right w:val="none" w:sz="0" w:space="0" w:color="auto"/>
      </w:divBdr>
    </w:div>
    <w:div w:id="1915510143">
      <w:bodyDiv w:val="1"/>
      <w:marLeft w:val="0"/>
      <w:marRight w:val="0"/>
      <w:marTop w:val="0"/>
      <w:marBottom w:val="0"/>
      <w:divBdr>
        <w:top w:val="none" w:sz="0" w:space="0" w:color="auto"/>
        <w:left w:val="none" w:sz="0" w:space="0" w:color="auto"/>
        <w:bottom w:val="none" w:sz="0" w:space="0" w:color="auto"/>
        <w:right w:val="none" w:sz="0" w:space="0" w:color="auto"/>
      </w:divBdr>
    </w:div>
    <w:div w:id="1915552136">
      <w:bodyDiv w:val="1"/>
      <w:marLeft w:val="0"/>
      <w:marRight w:val="0"/>
      <w:marTop w:val="0"/>
      <w:marBottom w:val="0"/>
      <w:divBdr>
        <w:top w:val="none" w:sz="0" w:space="0" w:color="auto"/>
        <w:left w:val="none" w:sz="0" w:space="0" w:color="auto"/>
        <w:bottom w:val="none" w:sz="0" w:space="0" w:color="auto"/>
        <w:right w:val="none" w:sz="0" w:space="0" w:color="auto"/>
      </w:divBdr>
    </w:div>
    <w:div w:id="1915630063">
      <w:bodyDiv w:val="1"/>
      <w:marLeft w:val="0"/>
      <w:marRight w:val="0"/>
      <w:marTop w:val="0"/>
      <w:marBottom w:val="0"/>
      <w:divBdr>
        <w:top w:val="none" w:sz="0" w:space="0" w:color="auto"/>
        <w:left w:val="none" w:sz="0" w:space="0" w:color="auto"/>
        <w:bottom w:val="none" w:sz="0" w:space="0" w:color="auto"/>
        <w:right w:val="none" w:sz="0" w:space="0" w:color="auto"/>
      </w:divBdr>
    </w:div>
    <w:div w:id="1915698762">
      <w:bodyDiv w:val="1"/>
      <w:marLeft w:val="0"/>
      <w:marRight w:val="0"/>
      <w:marTop w:val="0"/>
      <w:marBottom w:val="0"/>
      <w:divBdr>
        <w:top w:val="none" w:sz="0" w:space="0" w:color="auto"/>
        <w:left w:val="none" w:sz="0" w:space="0" w:color="auto"/>
        <w:bottom w:val="none" w:sz="0" w:space="0" w:color="auto"/>
        <w:right w:val="none" w:sz="0" w:space="0" w:color="auto"/>
      </w:divBdr>
    </w:div>
    <w:div w:id="1915966097">
      <w:bodyDiv w:val="1"/>
      <w:marLeft w:val="0"/>
      <w:marRight w:val="0"/>
      <w:marTop w:val="0"/>
      <w:marBottom w:val="0"/>
      <w:divBdr>
        <w:top w:val="none" w:sz="0" w:space="0" w:color="auto"/>
        <w:left w:val="none" w:sz="0" w:space="0" w:color="auto"/>
        <w:bottom w:val="none" w:sz="0" w:space="0" w:color="auto"/>
        <w:right w:val="none" w:sz="0" w:space="0" w:color="auto"/>
      </w:divBdr>
    </w:div>
    <w:div w:id="1915971802">
      <w:bodyDiv w:val="1"/>
      <w:marLeft w:val="0"/>
      <w:marRight w:val="0"/>
      <w:marTop w:val="0"/>
      <w:marBottom w:val="0"/>
      <w:divBdr>
        <w:top w:val="none" w:sz="0" w:space="0" w:color="auto"/>
        <w:left w:val="none" w:sz="0" w:space="0" w:color="auto"/>
        <w:bottom w:val="none" w:sz="0" w:space="0" w:color="auto"/>
        <w:right w:val="none" w:sz="0" w:space="0" w:color="auto"/>
      </w:divBdr>
    </w:div>
    <w:div w:id="1916013314">
      <w:bodyDiv w:val="1"/>
      <w:marLeft w:val="0"/>
      <w:marRight w:val="0"/>
      <w:marTop w:val="0"/>
      <w:marBottom w:val="0"/>
      <w:divBdr>
        <w:top w:val="none" w:sz="0" w:space="0" w:color="auto"/>
        <w:left w:val="none" w:sz="0" w:space="0" w:color="auto"/>
        <w:bottom w:val="none" w:sz="0" w:space="0" w:color="auto"/>
        <w:right w:val="none" w:sz="0" w:space="0" w:color="auto"/>
      </w:divBdr>
    </w:div>
    <w:div w:id="1916236268">
      <w:bodyDiv w:val="1"/>
      <w:marLeft w:val="0"/>
      <w:marRight w:val="0"/>
      <w:marTop w:val="0"/>
      <w:marBottom w:val="0"/>
      <w:divBdr>
        <w:top w:val="none" w:sz="0" w:space="0" w:color="auto"/>
        <w:left w:val="none" w:sz="0" w:space="0" w:color="auto"/>
        <w:bottom w:val="none" w:sz="0" w:space="0" w:color="auto"/>
        <w:right w:val="none" w:sz="0" w:space="0" w:color="auto"/>
      </w:divBdr>
    </w:div>
    <w:div w:id="1916277631">
      <w:bodyDiv w:val="1"/>
      <w:marLeft w:val="0"/>
      <w:marRight w:val="0"/>
      <w:marTop w:val="0"/>
      <w:marBottom w:val="0"/>
      <w:divBdr>
        <w:top w:val="none" w:sz="0" w:space="0" w:color="auto"/>
        <w:left w:val="none" w:sz="0" w:space="0" w:color="auto"/>
        <w:bottom w:val="none" w:sz="0" w:space="0" w:color="auto"/>
        <w:right w:val="none" w:sz="0" w:space="0" w:color="auto"/>
      </w:divBdr>
    </w:div>
    <w:div w:id="1916283723">
      <w:bodyDiv w:val="1"/>
      <w:marLeft w:val="0"/>
      <w:marRight w:val="0"/>
      <w:marTop w:val="0"/>
      <w:marBottom w:val="0"/>
      <w:divBdr>
        <w:top w:val="none" w:sz="0" w:space="0" w:color="auto"/>
        <w:left w:val="none" w:sz="0" w:space="0" w:color="auto"/>
        <w:bottom w:val="none" w:sz="0" w:space="0" w:color="auto"/>
        <w:right w:val="none" w:sz="0" w:space="0" w:color="auto"/>
      </w:divBdr>
    </w:div>
    <w:div w:id="1916356976">
      <w:bodyDiv w:val="1"/>
      <w:marLeft w:val="0"/>
      <w:marRight w:val="0"/>
      <w:marTop w:val="0"/>
      <w:marBottom w:val="0"/>
      <w:divBdr>
        <w:top w:val="none" w:sz="0" w:space="0" w:color="auto"/>
        <w:left w:val="none" w:sz="0" w:space="0" w:color="auto"/>
        <w:bottom w:val="none" w:sz="0" w:space="0" w:color="auto"/>
        <w:right w:val="none" w:sz="0" w:space="0" w:color="auto"/>
      </w:divBdr>
    </w:div>
    <w:div w:id="1916544752">
      <w:bodyDiv w:val="1"/>
      <w:marLeft w:val="0"/>
      <w:marRight w:val="0"/>
      <w:marTop w:val="0"/>
      <w:marBottom w:val="0"/>
      <w:divBdr>
        <w:top w:val="none" w:sz="0" w:space="0" w:color="auto"/>
        <w:left w:val="none" w:sz="0" w:space="0" w:color="auto"/>
        <w:bottom w:val="none" w:sz="0" w:space="0" w:color="auto"/>
        <w:right w:val="none" w:sz="0" w:space="0" w:color="auto"/>
      </w:divBdr>
    </w:div>
    <w:div w:id="1916863526">
      <w:bodyDiv w:val="1"/>
      <w:marLeft w:val="0"/>
      <w:marRight w:val="0"/>
      <w:marTop w:val="0"/>
      <w:marBottom w:val="0"/>
      <w:divBdr>
        <w:top w:val="none" w:sz="0" w:space="0" w:color="auto"/>
        <w:left w:val="none" w:sz="0" w:space="0" w:color="auto"/>
        <w:bottom w:val="none" w:sz="0" w:space="0" w:color="auto"/>
        <w:right w:val="none" w:sz="0" w:space="0" w:color="auto"/>
      </w:divBdr>
    </w:div>
    <w:div w:id="1916888749">
      <w:bodyDiv w:val="1"/>
      <w:marLeft w:val="0"/>
      <w:marRight w:val="0"/>
      <w:marTop w:val="0"/>
      <w:marBottom w:val="0"/>
      <w:divBdr>
        <w:top w:val="none" w:sz="0" w:space="0" w:color="auto"/>
        <w:left w:val="none" w:sz="0" w:space="0" w:color="auto"/>
        <w:bottom w:val="none" w:sz="0" w:space="0" w:color="auto"/>
        <w:right w:val="none" w:sz="0" w:space="0" w:color="auto"/>
      </w:divBdr>
    </w:div>
    <w:div w:id="1916890920">
      <w:bodyDiv w:val="1"/>
      <w:marLeft w:val="0"/>
      <w:marRight w:val="0"/>
      <w:marTop w:val="0"/>
      <w:marBottom w:val="0"/>
      <w:divBdr>
        <w:top w:val="none" w:sz="0" w:space="0" w:color="auto"/>
        <w:left w:val="none" w:sz="0" w:space="0" w:color="auto"/>
        <w:bottom w:val="none" w:sz="0" w:space="0" w:color="auto"/>
        <w:right w:val="none" w:sz="0" w:space="0" w:color="auto"/>
      </w:divBdr>
    </w:div>
    <w:div w:id="1916935770">
      <w:bodyDiv w:val="1"/>
      <w:marLeft w:val="0"/>
      <w:marRight w:val="0"/>
      <w:marTop w:val="0"/>
      <w:marBottom w:val="0"/>
      <w:divBdr>
        <w:top w:val="none" w:sz="0" w:space="0" w:color="auto"/>
        <w:left w:val="none" w:sz="0" w:space="0" w:color="auto"/>
        <w:bottom w:val="none" w:sz="0" w:space="0" w:color="auto"/>
        <w:right w:val="none" w:sz="0" w:space="0" w:color="auto"/>
      </w:divBdr>
    </w:div>
    <w:div w:id="1917133250">
      <w:bodyDiv w:val="1"/>
      <w:marLeft w:val="0"/>
      <w:marRight w:val="0"/>
      <w:marTop w:val="0"/>
      <w:marBottom w:val="0"/>
      <w:divBdr>
        <w:top w:val="none" w:sz="0" w:space="0" w:color="auto"/>
        <w:left w:val="none" w:sz="0" w:space="0" w:color="auto"/>
        <w:bottom w:val="none" w:sz="0" w:space="0" w:color="auto"/>
        <w:right w:val="none" w:sz="0" w:space="0" w:color="auto"/>
      </w:divBdr>
    </w:div>
    <w:div w:id="1917282041">
      <w:bodyDiv w:val="1"/>
      <w:marLeft w:val="0"/>
      <w:marRight w:val="0"/>
      <w:marTop w:val="0"/>
      <w:marBottom w:val="0"/>
      <w:divBdr>
        <w:top w:val="none" w:sz="0" w:space="0" w:color="auto"/>
        <w:left w:val="none" w:sz="0" w:space="0" w:color="auto"/>
        <w:bottom w:val="none" w:sz="0" w:space="0" w:color="auto"/>
        <w:right w:val="none" w:sz="0" w:space="0" w:color="auto"/>
      </w:divBdr>
    </w:div>
    <w:div w:id="1917398610">
      <w:bodyDiv w:val="1"/>
      <w:marLeft w:val="0"/>
      <w:marRight w:val="0"/>
      <w:marTop w:val="0"/>
      <w:marBottom w:val="0"/>
      <w:divBdr>
        <w:top w:val="none" w:sz="0" w:space="0" w:color="auto"/>
        <w:left w:val="none" w:sz="0" w:space="0" w:color="auto"/>
        <w:bottom w:val="none" w:sz="0" w:space="0" w:color="auto"/>
        <w:right w:val="none" w:sz="0" w:space="0" w:color="auto"/>
      </w:divBdr>
    </w:div>
    <w:div w:id="1917590005">
      <w:bodyDiv w:val="1"/>
      <w:marLeft w:val="0"/>
      <w:marRight w:val="0"/>
      <w:marTop w:val="0"/>
      <w:marBottom w:val="0"/>
      <w:divBdr>
        <w:top w:val="none" w:sz="0" w:space="0" w:color="auto"/>
        <w:left w:val="none" w:sz="0" w:space="0" w:color="auto"/>
        <w:bottom w:val="none" w:sz="0" w:space="0" w:color="auto"/>
        <w:right w:val="none" w:sz="0" w:space="0" w:color="auto"/>
      </w:divBdr>
    </w:div>
    <w:div w:id="1917590070">
      <w:bodyDiv w:val="1"/>
      <w:marLeft w:val="0"/>
      <w:marRight w:val="0"/>
      <w:marTop w:val="0"/>
      <w:marBottom w:val="0"/>
      <w:divBdr>
        <w:top w:val="none" w:sz="0" w:space="0" w:color="auto"/>
        <w:left w:val="none" w:sz="0" w:space="0" w:color="auto"/>
        <w:bottom w:val="none" w:sz="0" w:space="0" w:color="auto"/>
        <w:right w:val="none" w:sz="0" w:space="0" w:color="auto"/>
      </w:divBdr>
    </w:div>
    <w:div w:id="1917662856">
      <w:bodyDiv w:val="1"/>
      <w:marLeft w:val="0"/>
      <w:marRight w:val="0"/>
      <w:marTop w:val="0"/>
      <w:marBottom w:val="0"/>
      <w:divBdr>
        <w:top w:val="none" w:sz="0" w:space="0" w:color="auto"/>
        <w:left w:val="none" w:sz="0" w:space="0" w:color="auto"/>
        <w:bottom w:val="none" w:sz="0" w:space="0" w:color="auto"/>
        <w:right w:val="none" w:sz="0" w:space="0" w:color="auto"/>
      </w:divBdr>
    </w:div>
    <w:div w:id="1917863813">
      <w:bodyDiv w:val="1"/>
      <w:marLeft w:val="0"/>
      <w:marRight w:val="0"/>
      <w:marTop w:val="0"/>
      <w:marBottom w:val="0"/>
      <w:divBdr>
        <w:top w:val="none" w:sz="0" w:space="0" w:color="auto"/>
        <w:left w:val="none" w:sz="0" w:space="0" w:color="auto"/>
        <w:bottom w:val="none" w:sz="0" w:space="0" w:color="auto"/>
        <w:right w:val="none" w:sz="0" w:space="0" w:color="auto"/>
      </w:divBdr>
    </w:div>
    <w:div w:id="1917933048">
      <w:bodyDiv w:val="1"/>
      <w:marLeft w:val="0"/>
      <w:marRight w:val="0"/>
      <w:marTop w:val="0"/>
      <w:marBottom w:val="0"/>
      <w:divBdr>
        <w:top w:val="none" w:sz="0" w:space="0" w:color="auto"/>
        <w:left w:val="none" w:sz="0" w:space="0" w:color="auto"/>
        <w:bottom w:val="none" w:sz="0" w:space="0" w:color="auto"/>
        <w:right w:val="none" w:sz="0" w:space="0" w:color="auto"/>
      </w:divBdr>
    </w:div>
    <w:div w:id="1918007199">
      <w:bodyDiv w:val="1"/>
      <w:marLeft w:val="0"/>
      <w:marRight w:val="0"/>
      <w:marTop w:val="0"/>
      <w:marBottom w:val="0"/>
      <w:divBdr>
        <w:top w:val="none" w:sz="0" w:space="0" w:color="auto"/>
        <w:left w:val="none" w:sz="0" w:space="0" w:color="auto"/>
        <w:bottom w:val="none" w:sz="0" w:space="0" w:color="auto"/>
        <w:right w:val="none" w:sz="0" w:space="0" w:color="auto"/>
      </w:divBdr>
    </w:div>
    <w:div w:id="1918510518">
      <w:bodyDiv w:val="1"/>
      <w:marLeft w:val="0"/>
      <w:marRight w:val="0"/>
      <w:marTop w:val="0"/>
      <w:marBottom w:val="0"/>
      <w:divBdr>
        <w:top w:val="none" w:sz="0" w:space="0" w:color="auto"/>
        <w:left w:val="none" w:sz="0" w:space="0" w:color="auto"/>
        <w:bottom w:val="none" w:sz="0" w:space="0" w:color="auto"/>
        <w:right w:val="none" w:sz="0" w:space="0" w:color="auto"/>
      </w:divBdr>
    </w:div>
    <w:div w:id="1918513771">
      <w:bodyDiv w:val="1"/>
      <w:marLeft w:val="0"/>
      <w:marRight w:val="0"/>
      <w:marTop w:val="0"/>
      <w:marBottom w:val="0"/>
      <w:divBdr>
        <w:top w:val="none" w:sz="0" w:space="0" w:color="auto"/>
        <w:left w:val="none" w:sz="0" w:space="0" w:color="auto"/>
        <w:bottom w:val="none" w:sz="0" w:space="0" w:color="auto"/>
        <w:right w:val="none" w:sz="0" w:space="0" w:color="auto"/>
      </w:divBdr>
    </w:div>
    <w:div w:id="1918587852">
      <w:bodyDiv w:val="1"/>
      <w:marLeft w:val="0"/>
      <w:marRight w:val="0"/>
      <w:marTop w:val="0"/>
      <w:marBottom w:val="0"/>
      <w:divBdr>
        <w:top w:val="none" w:sz="0" w:space="0" w:color="auto"/>
        <w:left w:val="none" w:sz="0" w:space="0" w:color="auto"/>
        <w:bottom w:val="none" w:sz="0" w:space="0" w:color="auto"/>
        <w:right w:val="none" w:sz="0" w:space="0" w:color="auto"/>
      </w:divBdr>
    </w:div>
    <w:div w:id="1918703670">
      <w:bodyDiv w:val="1"/>
      <w:marLeft w:val="0"/>
      <w:marRight w:val="0"/>
      <w:marTop w:val="0"/>
      <w:marBottom w:val="0"/>
      <w:divBdr>
        <w:top w:val="none" w:sz="0" w:space="0" w:color="auto"/>
        <w:left w:val="none" w:sz="0" w:space="0" w:color="auto"/>
        <w:bottom w:val="none" w:sz="0" w:space="0" w:color="auto"/>
        <w:right w:val="none" w:sz="0" w:space="0" w:color="auto"/>
      </w:divBdr>
    </w:div>
    <w:div w:id="1918709728">
      <w:bodyDiv w:val="1"/>
      <w:marLeft w:val="0"/>
      <w:marRight w:val="0"/>
      <w:marTop w:val="0"/>
      <w:marBottom w:val="0"/>
      <w:divBdr>
        <w:top w:val="none" w:sz="0" w:space="0" w:color="auto"/>
        <w:left w:val="none" w:sz="0" w:space="0" w:color="auto"/>
        <w:bottom w:val="none" w:sz="0" w:space="0" w:color="auto"/>
        <w:right w:val="none" w:sz="0" w:space="0" w:color="auto"/>
      </w:divBdr>
    </w:div>
    <w:div w:id="1918778747">
      <w:bodyDiv w:val="1"/>
      <w:marLeft w:val="0"/>
      <w:marRight w:val="0"/>
      <w:marTop w:val="0"/>
      <w:marBottom w:val="0"/>
      <w:divBdr>
        <w:top w:val="none" w:sz="0" w:space="0" w:color="auto"/>
        <w:left w:val="none" w:sz="0" w:space="0" w:color="auto"/>
        <w:bottom w:val="none" w:sz="0" w:space="0" w:color="auto"/>
        <w:right w:val="none" w:sz="0" w:space="0" w:color="auto"/>
      </w:divBdr>
    </w:div>
    <w:div w:id="1918979990">
      <w:bodyDiv w:val="1"/>
      <w:marLeft w:val="0"/>
      <w:marRight w:val="0"/>
      <w:marTop w:val="0"/>
      <w:marBottom w:val="0"/>
      <w:divBdr>
        <w:top w:val="none" w:sz="0" w:space="0" w:color="auto"/>
        <w:left w:val="none" w:sz="0" w:space="0" w:color="auto"/>
        <w:bottom w:val="none" w:sz="0" w:space="0" w:color="auto"/>
        <w:right w:val="none" w:sz="0" w:space="0" w:color="auto"/>
      </w:divBdr>
    </w:div>
    <w:div w:id="1919050682">
      <w:bodyDiv w:val="1"/>
      <w:marLeft w:val="0"/>
      <w:marRight w:val="0"/>
      <w:marTop w:val="0"/>
      <w:marBottom w:val="0"/>
      <w:divBdr>
        <w:top w:val="none" w:sz="0" w:space="0" w:color="auto"/>
        <w:left w:val="none" w:sz="0" w:space="0" w:color="auto"/>
        <w:bottom w:val="none" w:sz="0" w:space="0" w:color="auto"/>
        <w:right w:val="none" w:sz="0" w:space="0" w:color="auto"/>
      </w:divBdr>
    </w:div>
    <w:div w:id="1919247206">
      <w:bodyDiv w:val="1"/>
      <w:marLeft w:val="0"/>
      <w:marRight w:val="0"/>
      <w:marTop w:val="0"/>
      <w:marBottom w:val="0"/>
      <w:divBdr>
        <w:top w:val="none" w:sz="0" w:space="0" w:color="auto"/>
        <w:left w:val="none" w:sz="0" w:space="0" w:color="auto"/>
        <w:bottom w:val="none" w:sz="0" w:space="0" w:color="auto"/>
        <w:right w:val="none" w:sz="0" w:space="0" w:color="auto"/>
      </w:divBdr>
    </w:div>
    <w:div w:id="1919439412">
      <w:bodyDiv w:val="1"/>
      <w:marLeft w:val="0"/>
      <w:marRight w:val="0"/>
      <w:marTop w:val="0"/>
      <w:marBottom w:val="0"/>
      <w:divBdr>
        <w:top w:val="none" w:sz="0" w:space="0" w:color="auto"/>
        <w:left w:val="none" w:sz="0" w:space="0" w:color="auto"/>
        <w:bottom w:val="none" w:sz="0" w:space="0" w:color="auto"/>
        <w:right w:val="none" w:sz="0" w:space="0" w:color="auto"/>
      </w:divBdr>
    </w:div>
    <w:div w:id="1919633034">
      <w:bodyDiv w:val="1"/>
      <w:marLeft w:val="0"/>
      <w:marRight w:val="0"/>
      <w:marTop w:val="0"/>
      <w:marBottom w:val="0"/>
      <w:divBdr>
        <w:top w:val="none" w:sz="0" w:space="0" w:color="auto"/>
        <w:left w:val="none" w:sz="0" w:space="0" w:color="auto"/>
        <w:bottom w:val="none" w:sz="0" w:space="0" w:color="auto"/>
        <w:right w:val="none" w:sz="0" w:space="0" w:color="auto"/>
      </w:divBdr>
    </w:div>
    <w:div w:id="1919822391">
      <w:bodyDiv w:val="1"/>
      <w:marLeft w:val="0"/>
      <w:marRight w:val="0"/>
      <w:marTop w:val="0"/>
      <w:marBottom w:val="0"/>
      <w:divBdr>
        <w:top w:val="none" w:sz="0" w:space="0" w:color="auto"/>
        <w:left w:val="none" w:sz="0" w:space="0" w:color="auto"/>
        <w:bottom w:val="none" w:sz="0" w:space="0" w:color="auto"/>
        <w:right w:val="none" w:sz="0" w:space="0" w:color="auto"/>
      </w:divBdr>
    </w:div>
    <w:div w:id="1919828085">
      <w:bodyDiv w:val="1"/>
      <w:marLeft w:val="0"/>
      <w:marRight w:val="0"/>
      <w:marTop w:val="0"/>
      <w:marBottom w:val="0"/>
      <w:divBdr>
        <w:top w:val="none" w:sz="0" w:space="0" w:color="auto"/>
        <w:left w:val="none" w:sz="0" w:space="0" w:color="auto"/>
        <w:bottom w:val="none" w:sz="0" w:space="0" w:color="auto"/>
        <w:right w:val="none" w:sz="0" w:space="0" w:color="auto"/>
      </w:divBdr>
    </w:div>
    <w:div w:id="1919905606">
      <w:bodyDiv w:val="1"/>
      <w:marLeft w:val="0"/>
      <w:marRight w:val="0"/>
      <w:marTop w:val="0"/>
      <w:marBottom w:val="0"/>
      <w:divBdr>
        <w:top w:val="none" w:sz="0" w:space="0" w:color="auto"/>
        <w:left w:val="none" w:sz="0" w:space="0" w:color="auto"/>
        <w:bottom w:val="none" w:sz="0" w:space="0" w:color="auto"/>
        <w:right w:val="none" w:sz="0" w:space="0" w:color="auto"/>
      </w:divBdr>
    </w:div>
    <w:div w:id="1920166912">
      <w:bodyDiv w:val="1"/>
      <w:marLeft w:val="0"/>
      <w:marRight w:val="0"/>
      <w:marTop w:val="0"/>
      <w:marBottom w:val="0"/>
      <w:divBdr>
        <w:top w:val="none" w:sz="0" w:space="0" w:color="auto"/>
        <w:left w:val="none" w:sz="0" w:space="0" w:color="auto"/>
        <w:bottom w:val="none" w:sz="0" w:space="0" w:color="auto"/>
        <w:right w:val="none" w:sz="0" w:space="0" w:color="auto"/>
      </w:divBdr>
    </w:div>
    <w:div w:id="1920169627">
      <w:bodyDiv w:val="1"/>
      <w:marLeft w:val="0"/>
      <w:marRight w:val="0"/>
      <w:marTop w:val="0"/>
      <w:marBottom w:val="0"/>
      <w:divBdr>
        <w:top w:val="none" w:sz="0" w:space="0" w:color="auto"/>
        <w:left w:val="none" w:sz="0" w:space="0" w:color="auto"/>
        <w:bottom w:val="none" w:sz="0" w:space="0" w:color="auto"/>
        <w:right w:val="none" w:sz="0" w:space="0" w:color="auto"/>
      </w:divBdr>
    </w:div>
    <w:div w:id="1920479918">
      <w:bodyDiv w:val="1"/>
      <w:marLeft w:val="0"/>
      <w:marRight w:val="0"/>
      <w:marTop w:val="0"/>
      <w:marBottom w:val="0"/>
      <w:divBdr>
        <w:top w:val="none" w:sz="0" w:space="0" w:color="auto"/>
        <w:left w:val="none" w:sz="0" w:space="0" w:color="auto"/>
        <w:bottom w:val="none" w:sz="0" w:space="0" w:color="auto"/>
        <w:right w:val="none" w:sz="0" w:space="0" w:color="auto"/>
      </w:divBdr>
    </w:div>
    <w:div w:id="1920484129">
      <w:bodyDiv w:val="1"/>
      <w:marLeft w:val="0"/>
      <w:marRight w:val="0"/>
      <w:marTop w:val="0"/>
      <w:marBottom w:val="0"/>
      <w:divBdr>
        <w:top w:val="none" w:sz="0" w:space="0" w:color="auto"/>
        <w:left w:val="none" w:sz="0" w:space="0" w:color="auto"/>
        <w:bottom w:val="none" w:sz="0" w:space="0" w:color="auto"/>
        <w:right w:val="none" w:sz="0" w:space="0" w:color="auto"/>
      </w:divBdr>
    </w:div>
    <w:div w:id="1920555428">
      <w:bodyDiv w:val="1"/>
      <w:marLeft w:val="0"/>
      <w:marRight w:val="0"/>
      <w:marTop w:val="0"/>
      <w:marBottom w:val="0"/>
      <w:divBdr>
        <w:top w:val="none" w:sz="0" w:space="0" w:color="auto"/>
        <w:left w:val="none" w:sz="0" w:space="0" w:color="auto"/>
        <w:bottom w:val="none" w:sz="0" w:space="0" w:color="auto"/>
        <w:right w:val="none" w:sz="0" w:space="0" w:color="auto"/>
      </w:divBdr>
    </w:div>
    <w:div w:id="1920796371">
      <w:bodyDiv w:val="1"/>
      <w:marLeft w:val="0"/>
      <w:marRight w:val="0"/>
      <w:marTop w:val="0"/>
      <w:marBottom w:val="0"/>
      <w:divBdr>
        <w:top w:val="none" w:sz="0" w:space="0" w:color="auto"/>
        <w:left w:val="none" w:sz="0" w:space="0" w:color="auto"/>
        <w:bottom w:val="none" w:sz="0" w:space="0" w:color="auto"/>
        <w:right w:val="none" w:sz="0" w:space="0" w:color="auto"/>
      </w:divBdr>
    </w:div>
    <w:div w:id="1920868962">
      <w:bodyDiv w:val="1"/>
      <w:marLeft w:val="0"/>
      <w:marRight w:val="0"/>
      <w:marTop w:val="0"/>
      <w:marBottom w:val="0"/>
      <w:divBdr>
        <w:top w:val="none" w:sz="0" w:space="0" w:color="auto"/>
        <w:left w:val="none" w:sz="0" w:space="0" w:color="auto"/>
        <w:bottom w:val="none" w:sz="0" w:space="0" w:color="auto"/>
        <w:right w:val="none" w:sz="0" w:space="0" w:color="auto"/>
      </w:divBdr>
    </w:div>
    <w:div w:id="1921522518">
      <w:bodyDiv w:val="1"/>
      <w:marLeft w:val="0"/>
      <w:marRight w:val="0"/>
      <w:marTop w:val="0"/>
      <w:marBottom w:val="0"/>
      <w:divBdr>
        <w:top w:val="none" w:sz="0" w:space="0" w:color="auto"/>
        <w:left w:val="none" w:sz="0" w:space="0" w:color="auto"/>
        <w:bottom w:val="none" w:sz="0" w:space="0" w:color="auto"/>
        <w:right w:val="none" w:sz="0" w:space="0" w:color="auto"/>
      </w:divBdr>
    </w:div>
    <w:div w:id="1921597084">
      <w:bodyDiv w:val="1"/>
      <w:marLeft w:val="0"/>
      <w:marRight w:val="0"/>
      <w:marTop w:val="0"/>
      <w:marBottom w:val="0"/>
      <w:divBdr>
        <w:top w:val="none" w:sz="0" w:space="0" w:color="auto"/>
        <w:left w:val="none" w:sz="0" w:space="0" w:color="auto"/>
        <w:bottom w:val="none" w:sz="0" w:space="0" w:color="auto"/>
        <w:right w:val="none" w:sz="0" w:space="0" w:color="auto"/>
      </w:divBdr>
    </w:div>
    <w:div w:id="1921677352">
      <w:bodyDiv w:val="1"/>
      <w:marLeft w:val="0"/>
      <w:marRight w:val="0"/>
      <w:marTop w:val="0"/>
      <w:marBottom w:val="0"/>
      <w:divBdr>
        <w:top w:val="none" w:sz="0" w:space="0" w:color="auto"/>
        <w:left w:val="none" w:sz="0" w:space="0" w:color="auto"/>
        <w:bottom w:val="none" w:sz="0" w:space="0" w:color="auto"/>
        <w:right w:val="none" w:sz="0" w:space="0" w:color="auto"/>
      </w:divBdr>
    </w:div>
    <w:div w:id="1922061770">
      <w:bodyDiv w:val="1"/>
      <w:marLeft w:val="0"/>
      <w:marRight w:val="0"/>
      <w:marTop w:val="0"/>
      <w:marBottom w:val="0"/>
      <w:divBdr>
        <w:top w:val="none" w:sz="0" w:space="0" w:color="auto"/>
        <w:left w:val="none" w:sz="0" w:space="0" w:color="auto"/>
        <w:bottom w:val="none" w:sz="0" w:space="0" w:color="auto"/>
        <w:right w:val="none" w:sz="0" w:space="0" w:color="auto"/>
      </w:divBdr>
    </w:div>
    <w:div w:id="1922137241">
      <w:bodyDiv w:val="1"/>
      <w:marLeft w:val="0"/>
      <w:marRight w:val="0"/>
      <w:marTop w:val="0"/>
      <w:marBottom w:val="0"/>
      <w:divBdr>
        <w:top w:val="none" w:sz="0" w:space="0" w:color="auto"/>
        <w:left w:val="none" w:sz="0" w:space="0" w:color="auto"/>
        <w:bottom w:val="none" w:sz="0" w:space="0" w:color="auto"/>
        <w:right w:val="none" w:sz="0" w:space="0" w:color="auto"/>
      </w:divBdr>
    </w:div>
    <w:div w:id="1922137947">
      <w:bodyDiv w:val="1"/>
      <w:marLeft w:val="0"/>
      <w:marRight w:val="0"/>
      <w:marTop w:val="0"/>
      <w:marBottom w:val="0"/>
      <w:divBdr>
        <w:top w:val="none" w:sz="0" w:space="0" w:color="auto"/>
        <w:left w:val="none" w:sz="0" w:space="0" w:color="auto"/>
        <w:bottom w:val="none" w:sz="0" w:space="0" w:color="auto"/>
        <w:right w:val="none" w:sz="0" w:space="0" w:color="auto"/>
      </w:divBdr>
    </w:div>
    <w:div w:id="1922177443">
      <w:bodyDiv w:val="1"/>
      <w:marLeft w:val="0"/>
      <w:marRight w:val="0"/>
      <w:marTop w:val="0"/>
      <w:marBottom w:val="0"/>
      <w:divBdr>
        <w:top w:val="none" w:sz="0" w:space="0" w:color="auto"/>
        <w:left w:val="none" w:sz="0" w:space="0" w:color="auto"/>
        <w:bottom w:val="none" w:sz="0" w:space="0" w:color="auto"/>
        <w:right w:val="none" w:sz="0" w:space="0" w:color="auto"/>
      </w:divBdr>
    </w:div>
    <w:div w:id="1922253783">
      <w:bodyDiv w:val="1"/>
      <w:marLeft w:val="0"/>
      <w:marRight w:val="0"/>
      <w:marTop w:val="0"/>
      <w:marBottom w:val="0"/>
      <w:divBdr>
        <w:top w:val="none" w:sz="0" w:space="0" w:color="auto"/>
        <w:left w:val="none" w:sz="0" w:space="0" w:color="auto"/>
        <w:bottom w:val="none" w:sz="0" w:space="0" w:color="auto"/>
        <w:right w:val="none" w:sz="0" w:space="0" w:color="auto"/>
      </w:divBdr>
    </w:div>
    <w:div w:id="1922327034">
      <w:bodyDiv w:val="1"/>
      <w:marLeft w:val="0"/>
      <w:marRight w:val="0"/>
      <w:marTop w:val="0"/>
      <w:marBottom w:val="0"/>
      <w:divBdr>
        <w:top w:val="none" w:sz="0" w:space="0" w:color="auto"/>
        <w:left w:val="none" w:sz="0" w:space="0" w:color="auto"/>
        <w:bottom w:val="none" w:sz="0" w:space="0" w:color="auto"/>
        <w:right w:val="none" w:sz="0" w:space="0" w:color="auto"/>
      </w:divBdr>
    </w:div>
    <w:div w:id="1922370001">
      <w:bodyDiv w:val="1"/>
      <w:marLeft w:val="0"/>
      <w:marRight w:val="0"/>
      <w:marTop w:val="0"/>
      <w:marBottom w:val="0"/>
      <w:divBdr>
        <w:top w:val="none" w:sz="0" w:space="0" w:color="auto"/>
        <w:left w:val="none" w:sz="0" w:space="0" w:color="auto"/>
        <w:bottom w:val="none" w:sz="0" w:space="0" w:color="auto"/>
        <w:right w:val="none" w:sz="0" w:space="0" w:color="auto"/>
      </w:divBdr>
    </w:div>
    <w:div w:id="1922375116">
      <w:bodyDiv w:val="1"/>
      <w:marLeft w:val="0"/>
      <w:marRight w:val="0"/>
      <w:marTop w:val="0"/>
      <w:marBottom w:val="0"/>
      <w:divBdr>
        <w:top w:val="none" w:sz="0" w:space="0" w:color="auto"/>
        <w:left w:val="none" w:sz="0" w:space="0" w:color="auto"/>
        <w:bottom w:val="none" w:sz="0" w:space="0" w:color="auto"/>
        <w:right w:val="none" w:sz="0" w:space="0" w:color="auto"/>
      </w:divBdr>
    </w:div>
    <w:div w:id="1922641100">
      <w:bodyDiv w:val="1"/>
      <w:marLeft w:val="0"/>
      <w:marRight w:val="0"/>
      <w:marTop w:val="0"/>
      <w:marBottom w:val="0"/>
      <w:divBdr>
        <w:top w:val="none" w:sz="0" w:space="0" w:color="auto"/>
        <w:left w:val="none" w:sz="0" w:space="0" w:color="auto"/>
        <w:bottom w:val="none" w:sz="0" w:space="0" w:color="auto"/>
        <w:right w:val="none" w:sz="0" w:space="0" w:color="auto"/>
      </w:divBdr>
    </w:div>
    <w:div w:id="1922788053">
      <w:bodyDiv w:val="1"/>
      <w:marLeft w:val="0"/>
      <w:marRight w:val="0"/>
      <w:marTop w:val="0"/>
      <w:marBottom w:val="0"/>
      <w:divBdr>
        <w:top w:val="none" w:sz="0" w:space="0" w:color="auto"/>
        <w:left w:val="none" w:sz="0" w:space="0" w:color="auto"/>
        <w:bottom w:val="none" w:sz="0" w:space="0" w:color="auto"/>
        <w:right w:val="none" w:sz="0" w:space="0" w:color="auto"/>
      </w:divBdr>
    </w:div>
    <w:div w:id="1923447458">
      <w:bodyDiv w:val="1"/>
      <w:marLeft w:val="0"/>
      <w:marRight w:val="0"/>
      <w:marTop w:val="0"/>
      <w:marBottom w:val="0"/>
      <w:divBdr>
        <w:top w:val="none" w:sz="0" w:space="0" w:color="auto"/>
        <w:left w:val="none" w:sz="0" w:space="0" w:color="auto"/>
        <w:bottom w:val="none" w:sz="0" w:space="0" w:color="auto"/>
        <w:right w:val="none" w:sz="0" w:space="0" w:color="auto"/>
      </w:divBdr>
    </w:div>
    <w:div w:id="1923639215">
      <w:bodyDiv w:val="1"/>
      <w:marLeft w:val="0"/>
      <w:marRight w:val="0"/>
      <w:marTop w:val="0"/>
      <w:marBottom w:val="0"/>
      <w:divBdr>
        <w:top w:val="none" w:sz="0" w:space="0" w:color="auto"/>
        <w:left w:val="none" w:sz="0" w:space="0" w:color="auto"/>
        <w:bottom w:val="none" w:sz="0" w:space="0" w:color="auto"/>
        <w:right w:val="none" w:sz="0" w:space="0" w:color="auto"/>
      </w:divBdr>
    </w:div>
    <w:div w:id="1923685783">
      <w:bodyDiv w:val="1"/>
      <w:marLeft w:val="0"/>
      <w:marRight w:val="0"/>
      <w:marTop w:val="0"/>
      <w:marBottom w:val="0"/>
      <w:divBdr>
        <w:top w:val="none" w:sz="0" w:space="0" w:color="auto"/>
        <w:left w:val="none" w:sz="0" w:space="0" w:color="auto"/>
        <w:bottom w:val="none" w:sz="0" w:space="0" w:color="auto"/>
        <w:right w:val="none" w:sz="0" w:space="0" w:color="auto"/>
      </w:divBdr>
    </w:div>
    <w:div w:id="1923710863">
      <w:bodyDiv w:val="1"/>
      <w:marLeft w:val="0"/>
      <w:marRight w:val="0"/>
      <w:marTop w:val="0"/>
      <w:marBottom w:val="0"/>
      <w:divBdr>
        <w:top w:val="none" w:sz="0" w:space="0" w:color="auto"/>
        <w:left w:val="none" w:sz="0" w:space="0" w:color="auto"/>
        <w:bottom w:val="none" w:sz="0" w:space="0" w:color="auto"/>
        <w:right w:val="none" w:sz="0" w:space="0" w:color="auto"/>
      </w:divBdr>
    </w:div>
    <w:div w:id="1924021523">
      <w:bodyDiv w:val="1"/>
      <w:marLeft w:val="0"/>
      <w:marRight w:val="0"/>
      <w:marTop w:val="0"/>
      <w:marBottom w:val="0"/>
      <w:divBdr>
        <w:top w:val="none" w:sz="0" w:space="0" w:color="auto"/>
        <w:left w:val="none" w:sz="0" w:space="0" w:color="auto"/>
        <w:bottom w:val="none" w:sz="0" w:space="0" w:color="auto"/>
        <w:right w:val="none" w:sz="0" w:space="0" w:color="auto"/>
      </w:divBdr>
    </w:div>
    <w:div w:id="1924029866">
      <w:bodyDiv w:val="1"/>
      <w:marLeft w:val="0"/>
      <w:marRight w:val="0"/>
      <w:marTop w:val="0"/>
      <w:marBottom w:val="0"/>
      <w:divBdr>
        <w:top w:val="none" w:sz="0" w:space="0" w:color="auto"/>
        <w:left w:val="none" w:sz="0" w:space="0" w:color="auto"/>
        <w:bottom w:val="none" w:sz="0" w:space="0" w:color="auto"/>
        <w:right w:val="none" w:sz="0" w:space="0" w:color="auto"/>
      </w:divBdr>
    </w:div>
    <w:div w:id="1924145510">
      <w:bodyDiv w:val="1"/>
      <w:marLeft w:val="0"/>
      <w:marRight w:val="0"/>
      <w:marTop w:val="0"/>
      <w:marBottom w:val="0"/>
      <w:divBdr>
        <w:top w:val="none" w:sz="0" w:space="0" w:color="auto"/>
        <w:left w:val="none" w:sz="0" w:space="0" w:color="auto"/>
        <w:bottom w:val="none" w:sz="0" w:space="0" w:color="auto"/>
        <w:right w:val="none" w:sz="0" w:space="0" w:color="auto"/>
      </w:divBdr>
    </w:div>
    <w:div w:id="1924339502">
      <w:bodyDiv w:val="1"/>
      <w:marLeft w:val="0"/>
      <w:marRight w:val="0"/>
      <w:marTop w:val="0"/>
      <w:marBottom w:val="0"/>
      <w:divBdr>
        <w:top w:val="none" w:sz="0" w:space="0" w:color="auto"/>
        <w:left w:val="none" w:sz="0" w:space="0" w:color="auto"/>
        <w:bottom w:val="none" w:sz="0" w:space="0" w:color="auto"/>
        <w:right w:val="none" w:sz="0" w:space="0" w:color="auto"/>
      </w:divBdr>
    </w:div>
    <w:div w:id="1924877467">
      <w:bodyDiv w:val="1"/>
      <w:marLeft w:val="0"/>
      <w:marRight w:val="0"/>
      <w:marTop w:val="0"/>
      <w:marBottom w:val="0"/>
      <w:divBdr>
        <w:top w:val="none" w:sz="0" w:space="0" w:color="auto"/>
        <w:left w:val="none" w:sz="0" w:space="0" w:color="auto"/>
        <w:bottom w:val="none" w:sz="0" w:space="0" w:color="auto"/>
        <w:right w:val="none" w:sz="0" w:space="0" w:color="auto"/>
      </w:divBdr>
    </w:div>
    <w:div w:id="1924991511">
      <w:bodyDiv w:val="1"/>
      <w:marLeft w:val="0"/>
      <w:marRight w:val="0"/>
      <w:marTop w:val="0"/>
      <w:marBottom w:val="0"/>
      <w:divBdr>
        <w:top w:val="none" w:sz="0" w:space="0" w:color="auto"/>
        <w:left w:val="none" w:sz="0" w:space="0" w:color="auto"/>
        <w:bottom w:val="none" w:sz="0" w:space="0" w:color="auto"/>
        <w:right w:val="none" w:sz="0" w:space="0" w:color="auto"/>
      </w:divBdr>
    </w:div>
    <w:div w:id="1925064768">
      <w:bodyDiv w:val="1"/>
      <w:marLeft w:val="0"/>
      <w:marRight w:val="0"/>
      <w:marTop w:val="0"/>
      <w:marBottom w:val="0"/>
      <w:divBdr>
        <w:top w:val="none" w:sz="0" w:space="0" w:color="auto"/>
        <w:left w:val="none" w:sz="0" w:space="0" w:color="auto"/>
        <w:bottom w:val="none" w:sz="0" w:space="0" w:color="auto"/>
        <w:right w:val="none" w:sz="0" w:space="0" w:color="auto"/>
      </w:divBdr>
    </w:div>
    <w:div w:id="1925140120">
      <w:bodyDiv w:val="1"/>
      <w:marLeft w:val="0"/>
      <w:marRight w:val="0"/>
      <w:marTop w:val="0"/>
      <w:marBottom w:val="0"/>
      <w:divBdr>
        <w:top w:val="none" w:sz="0" w:space="0" w:color="auto"/>
        <w:left w:val="none" w:sz="0" w:space="0" w:color="auto"/>
        <w:bottom w:val="none" w:sz="0" w:space="0" w:color="auto"/>
        <w:right w:val="none" w:sz="0" w:space="0" w:color="auto"/>
      </w:divBdr>
    </w:div>
    <w:div w:id="1925186579">
      <w:bodyDiv w:val="1"/>
      <w:marLeft w:val="0"/>
      <w:marRight w:val="0"/>
      <w:marTop w:val="0"/>
      <w:marBottom w:val="0"/>
      <w:divBdr>
        <w:top w:val="none" w:sz="0" w:space="0" w:color="auto"/>
        <w:left w:val="none" w:sz="0" w:space="0" w:color="auto"/>
        <w:bottom w:val="none" w:sz="0" w:space="0" w:color="auto"/>
        <w:right w:val="none" w:sz="0" w:space="0" w:color="auto"/>
      </w:divBdr>
    </w:div>
    <w:div w:id="1925455358">
      <w:bodyDiv w:val="1"/>
      <w:marLeft w:val="0"/>
      <w:marRight w:val="0"/>
      <w:marTop w:val="0"/>
      <w:marBottom w:val="0"/>
      <w:divBdr>
        <w:top w:val="none" w:sz="0" w:space="0" w:color="auto"/>
        <w:left w:val="none" w:sz="0" w:space="0" w:color="auto"/>
        <w:bottom w:val="none" w:sz="0" w:space="0" w:color="auto"/>
        <w:right w:val="none" w:sz="0" w:space="0" w:color="auto"/>
      </w:divBdr>
    </w:div>
    <w:div w:id="1925649433">
      <w:bodyDiv w:val="1"/>
      <w:marLeft w:val="0"/>
      <w:marRight w:val="0"/>
      <w:marTop w:val="0"/>
      <w:marBottom w:val="0"/>
      <w:divBdr>
        <w:top w:val="none" w:sz="0" w:space="0" w:color="auto"/>
        <w:left w:val="none" w:sz="0" w:space="0" w:color="auto"/>
        <w:bottom w:val="none" w:sz="0" w:space="0" w:color="auto"/>
        <w:right w:val="none" w:sz="0" w:space="0" w:color="auto"/>
      </w:divBdr>
    </w:div>
    <w:div w:id="1925802810">
      <w:bodyDiv w:val="1"/>
      <w:marLeft w:val="0"/>
      <w:marRight w:val="0"/>
      <w:marTop w:val="0"/>
      <w:marBottom w:val="0"/>
      <w:divBdr>
        <w:top w:val="none" w:sz="0" w:space="0" w:color="auto"/>
        <w:left w:val="none" w:sz="0" w:space="0" w:color="auto"/>
        <w:bottom w:val="none" w:sz="0" w:space="0" w:color="auto"/>
        <w:right w:val="none" w:sz="0" w:space="0" w:color="auto"/>
      </w:divBdr>
    </w:div>
    <w:div w:id="1926105522">
      <w:bodyDiv w:val="1"/>
      <w:marLeft w:val="0"/>
      <w:marRight w:val="0"/>
      <w:marTop w:val="0"/>
      <w:marBottom w:val="0"/>
      <w:divBdr>
        <w:top w:val="none" w:sz="0" w:space="0" w:color="auto"/>
        <w:left w:val="none" w:sz="0" w:space="0" w:color="auto"/>
        <w:bottom w:val="none" w:sz="0" w:space="0" w:color="auto"/>
        <w:right w:val="none" w:sz="0" w:space="0" w:color="auto"/>
      </w:divBdr>
    </w:div>
    <w:div w:id="1926107281">
      <w:bodyDiv w:val="1"/>
      <w:marLeft w:val="0"/>
      <w:marRight w:val="0"/>
      <w:marTop w:val="0"/>
      <w:marBottom w:val="0"/>
      <w:divBdr>
        <w:top w:val="none" w:sz="0" w:space="0" w:color="auto"/>
        <w:left w:val="none" w:sz="0" w:space="0" w:color="auto"/>
        <w:bottom w:val="none" w:sz="0" w:space="0" w:color="auto"/>
        <w:right w:val="none" w:sz="0" w:space="0" w:color="auto"/>
      </w:divBdr>
    </w:div>
    <w:div w:id="1926449723">
      <w:bodyDiv w:val="1"/>
      <w:marLeft w:val="0"/>
      <w:marRight w:val="0"/>
      <w:marTop w:val="0"/>
      <w:marBottom w:val="0"/>
      <w:divBdr>
        <w:top w:val="none" w:sz="0" w:space="0" w:color="auto"/>
        <w:left w:val="none" w:sz="0" w:space="0" w:color="auto"/>
        <w:bottom w:val="none" w:sz="0" w:space="0" w:color="auto"/>
        <w:right w:val="none" w:sz="0" w:space="0" w:color="auto"/>
      </w:divBdr>
    </w:div>
    <w:div w:id="1926524177">
      <w:bodyDiv w:val="1"/>
      <w:marLeft w:val="0"/>
      <w:marRight w:val="0"/>
      <w:marTop w:val="0"/>
      <w:marBottom w:val="0"/>
      <w:divBdr>
        <w:top w:val="none" w:sz="0" w:space="0" w:color="auto"/>
        <w:left w:val="none" w:sz="0" w:space="0" w:color="auto"/>
        <w:bottom w:val="none" w:sz="0" w:space="0" w:color="auto"/>
        <w:right w:val="none" w:sz="0" w:space="0" w:color="auto"/>
      </w:divBdr>
    </w:div>
    <w:div w:id="1926572651">
      <w:bodyDiv w:val="1"/>
      <w:marLeft w:val="0"/>
      <w:marRight w:val="0"/>
      <w:marTop w:val="0"/>
      <w:marBottom w:val="0"/>
      <w:divBdr>
        <w:top w:val="none" w:sz="0" w:space="0" w:color="auto"/>
        <w:left w:val="none" w:sz="0" w:space="0" w:color="auto"/>
        <w:bottom w:val="none" w:sz="0" w:space="0" w:color="auto"/>
        <w:right w:val="none" w:sz="0" w:space="0" w:color="auto"/>
      </w:divBdr>
    </w:div>
    <w:div w:id="1926765400">
      <w:bodyDiv w:val="1"/>
      <w:marLeft w:val="0"/>
      <w:marRight w:val="0"/>
      <w:marTop w:val="0"/>
      <w:marBottom w:val="0"/>
      <w:divBdr>
        <w:top w:val="none" w:sz="0" w:space="0" w:color="auto"/>
        <w:left w:val="none" w:sz="0" w:space="0" w:color="auto"/>
        <w:bottom w:val="none" w:sz="0" w:space="0" w:color="auto"/>
        <w:right w:val="none" w:sz="0" w:space="0" w:color="auto"/>
      </w:divBdr>
    </w:div>
    <w:div w:id="1926837766">
      <w:bodyDiv w:val="1"/>
      <w:marLeft w:val="0"/>
      <w:marRight w:val="0"/>
      <w:marTop w:val="0"/>
      <w:marBottom w:val="0"/>
      <w:divBdr>
        <w:top w:val="none" w:sz="0" w:space="0" w:color="auto"/>
        <w:left w:val="none" w:sz="0" w:space="0" w:color="auto"/>
        <w:bottom w:val="none" w:sz="0" w:space="0" w:color="auto"/>
        <w:right w:val="none" w:sz="0" w:space="0" w:color="auto"/>
      </w:divBdr>
    </w:div>
    <w:div w:id="1926914139">
      <w:bodyDiv w:val="1"/>
      <w:marLeft w:val="0"/>
      <w:marRight w:val="0"/>
      <w:marTop w:val="0"/>
      <w:marBottom w:val="0"/>
      <w:divBdr>
        <w:top w:val="none" w:sz="0" w:space="0" w:color="auto"/>
        <w:left w:val="none" w:sz="0" w:space="0" w:color="auto"/>
        <w:bottom w:val="none" w:sz="0" w:space="0" w:color="auto"/>
        <w:right w:val="none" w:sz="0" w:space="0" w:color="auto"/>
      </w:divBdr>
    </w:div>
    <w:div w:id="1926914849">
      <w:bodyDiv w:val="1"/>
      <w:marLeft w:val="0"/>
      <w:marRight w:val="0"/>
      <w:marTop w:val="0"/>
      <w:marBottom w:val="0"/>
      <w:divBdr>
        <w:top w:val="none" w:sz="0" w:space="0" w:color="auto"/>
        <w:left w:val="none" w:sz="0" w:space="0" w:color="auto"/>
        <w:bottom w:val="none" w:sz="0" w:space="0" w:color="auto"/>
        <w:right w:val="none" w:sz="0" w:space="0" w:color="auto"/>
      </w:divBdr>
    </w:div>
    <w:div w:id="1926987227">
      <w:bodyDiv w:val="1"/>
      <w:marLeft w:val="0"/>
      <w:marRight w:val="0"/>
      <w:marTop w:val="0"/>
      <w:marBottom w:val="0"/>
      <w:divBdr>
        <w:top w:val="none" w:sz="0" w:space="0" w:color="auto"/>
        <w:left w:val="none" w:sz="0" w:space="0" w:color="auto"/>
        <w:bottom w:val="none" w:sz="0" w:space="0" w:color="auto"/>
        <w:right w:val="none" w:sz="0" w:space="0" w:color="auto"/>
      </w:divBdr>
    </w:div>
    <w:div w:id="1927030992">
      <w:bodyDiv w:val="1"/>
      <w:marLeft w:val="0"/>
      <w:marRight w:val="0"/>
      <w:marTop w:val="0"/>
      <w:marBottom w:val="0"/>
      <w:divBdr>
        <w:top w:val="none" w:sz="0" w:space="0" w:color="auto"/>
        <w:left w:val="none" w:sz="0" w:space="0" w:color="auto"/>
        <w:bottom w:val="none" w:sz="0" w:space="0" w:color="auto"/>
        <w:right w:val="none" w:sz="0" w:space="0" w:color="auto"/>
      </w:divBdr>
    </w:div>
    <w:div w:id="1927031169">
      <w:bodyDiv w:val="1"/>
      <w:marLeft w:val="0"/>
      <w:marRight w:val="0"/>
      <w:marTop w:val="0"/>
      <w:marBottom w:val="0"/>
      <w:divBdr>
        <w:top w:val="none" w:sz="0" w:space="0" w:color="auto"/>
        <w:left w:val="none" w:sz="0" w:space="0" w:color="auto"/>
        <w:bottom w:val="none" w:sz="0" w:space="0" w:color="auto"/>
        <w:right w:val="none" w:sz="0" w:space="0" w:color="auto"/>
      </w:divBdr>
    </w:div>
    <w:div w:id="1927111808">
      <w:bodyDiv w:val="1"/>
      <w:marLeft w:val="0"/>
      <w:marRight w:val="0"/>
      <w:marTop w:val="0"/>
      <w:marBottom w:val="0"/>
      <w:divBdr>
        <w:top w:val="none" w:sz="0" w:space="0" w:color="auto"/>
        <w:left w:val="none" w:sz="0" w:space="0" w:color="auto"/>
        <w:bottom w:val="none" w:sz="0" w:space="0" w:color="auto"/>
        <w:right w:val="none" w:sz="0" w:space="0" w:color="auto"/>
      </w:divBdr>
    </w:div>
    <w:div w:id="1927154008">
      <w:bodyDiv w:val="1"/>
      <w:marLeft w:val="0"/>
      <w:marRight w:val="0"/>
      <w:marTop w:val="0"/>
      <w:marBottom w:val="0"/>
      <w:divBdr>
        <w:top w:val="none" w:sz="0" w:space="0" w:color="auto"/>
        <w:left w:val="none" w:sz="0" w:space="0" w:color="auto"/>
        <w:bottom w:val="none" w:sz="0" w:space="0" w:color="auto"/>
        <w:right w:val="none" w:sz="0" w:space="0" w:color="auto"/>
      </w:divBdr>
    </w:div>
    <w:div w:id="1927180684">
      <w:bodyDiv w:val="1"/>
      <w:marLeft w:val="0"/>
      <w:marRight w:val="0"/>
      <w:marTop w:val="0"/>
      <w:marBottom w:val="0"/>
      <w:divBdr>
        <w:top w:val="none" w:sz="0" w:space="0" w:color="auto"/>
        <w:left w:val="none" w:sz="0" w:space="0" w:color="auto"/>
        <w:bottom w:val="none" w:sz="0" w:space="0" w:color="auto"/>
        <w:right w:val="none" w:sz="0" w:space="0" w:color="auto"/>
      </w:divBdr>
    </w:div>
    <w:div w:id="1927419568">
      <w:bodyDiv w:val="1"/>
      <w:marLeft w:val="0"/>
      <w:marRight w:val="0"/>
      <w:marTop w:val="0"/>
      <w:marBottom w:val="0"/>
      <w:divBdr>
        <w:top w:val="none" w:sz="0" w:space="0" w:color="auto"/>
        <w:left w:val="none" w:sz="0" w:space="0" w:color="auto"/>
        <w:bottom w:val="none" w:sz="0" w:space="0" w:color="auto"/>
        <w:right w:val="none" w:sz="0" w:space="0" w:color="auto"/>
      </w:divBdr>
    </w:div>
    <w:div w:id="1927616573">
      <w:bodyDiv w:val="1"/>
      <w:marLeft w:val="0"/>
      <w:marRight w:val="0"/>
      <w:marTop w:val="0"/>
      <w:marBottom w:val="0"/>
      <w:divBdr>
        <w:top w:val="none" w:sz="0" w:space="0" w:color="auto"/>
        <w:left w:val="none" w:sz="0" w:space="0" w:color="auto"/>
        <w:bottom w:val="none" w:sz="0" w:space="0" w:color="auto"/>
        <w:right w:val="none" w:sz="0" w:space="0" w:color="auto"/>
      </w:divBdr>
    </w:div>
    <w:div w:id="1927691646">
      <w:bodyDiv w:val="1"/>
      <w:marLeft w:val="0"/>
      <w:marRight w:val="0"/>
      <w:marTop w:val="0"/>
      <w:marBottom w:val="0"/>
      <w:divBdr>
        <w:top w:val="none" w:sz="0" w:space="0" w:color="auto"/>
        <w:left w:val="none" w:sz="0" w:space="0" w:color="auto"/>
        <w:bottom w:val="none" w:sz="0" w:space="0" w:color="auto"/>
        <w:right w:val="none" w:sz="0" w:space="0" w:color="auto"/>
      </w:divBdr>
    </w:div>
    <w:div w:id="1927883887">
      <w:bodyDiv w:val="1"/>
      <w:marLeft w:val="0"/>
      <w:marRight w:val="0"/>
      <w:marTop w:val="0"/>
      <w:marBottom w:val="0"/>
      <w:divBdr>
        <w:top w:val="none" w:sz="0" w:space="0" w:color="auto"/>
        <w:left w:val="none" w:sz="0" w:space="0" w:color="auto"/>
        <w:bottom w:val="none" w:sz="0" w:space="0" w:color="auto"/>
        <w:right w:val="none" w:sz="0" w:space="0" w:color="auto"/>
      </w:divBdr>
    </w:div>
    <w:div w:id="1927885568">
      <w:bodyDiv w:val="1"/>
      <w:marLeft w:val="0"/>
      <w:marRight w:val="0"/>
      <w:marTop w:val="0"/>
      <w:marBottom w:val="0"/>
      <w:divBdr>
        <w:top w:val="none" w:sz="0" w:space="0" w:color="auto"/>
        <w:left w:val="none" w:sz="0" w:space="0" w:color="auto"/>
        <w:bottom w:val="none" w:sz="0" w:space="0" w:color="auto"/>
        <w:right w:val="none" w:sz="0" w:space="0" w:color="auto"/>
      </w:divBdr>
    </w:div>
    <w:div w:id="1927885869">
      <w:bodyDiv w:val="1"/>
      <w:marLeft w:val="0"/>
      <w:marRight w:val="0"/>
      <w:marTop w:val="0"/>
      <w:marBottom w:val="0"/>
      <w:divBdr>
        <w:top w:val="none" w:sz="0" w:space="0" w:color="auto"/>
        <w:left w:val="none" w:sz="0" w:space="0" w:color="auto"/>
        <w:bottom w:val="none" w:sz="0" w:space="0" w:color="auto"/>
        <w:right w:val="none" w:sz="0" w:space="0" w:color="auto"/>
      </w:divBdr>
    </w:div>
    <w:div w:id="1928031502">
      <w:bodyDiv w:val="1"/>
      <w:marLeft w:val="0"/>
      <w:marRight w:val="0"/>
      <w:marTop w:val="0"/>
      <w:marBottom w:val="0"/>
      <w:divBdr>
        <w:top w:val="none" w:sz="0" w:space="0" w:color="auto"/>
        <w:left w:val="none" w:sz="0" w:space="0" w:color="auto"/>
        <w:bottom w:val="none" w:sz="0" w:space="0" w:color="auto"/>
        <w:right w:val="none" w:sz="0" w:space="0" w:color="auto"/>
      </w:divBdr>
    </w:div>
    <w:div w:id="1928152438">
      <w:bodyDiv w:val="1"/>
      <w:marLeft w:val="0"/>
      <w:marRight w:val="0"/>
      <w:marTop w:val="0"/>
      <w:marBottom w:val="0"/>
      <w:divBdr>
        <w:top w:val="none" w:sz="0" w:space="0" w:color="auto"/>
        <w:left w:val="none" w:sz="0" w:space="0" w:color="auto"/>
        <w:bottom w:val="none" w:sz="0" w:space="0" w:color="auto"/>
        <w:right w:val="none" w:sz="0" w:space="0" w:color="auto"/>
      </w:divBdr>
    </w:div>
    <w:div w:id="1928153340">
      <w:bodyDiv w:val="1"/>
      <w:marLeft w:val="0"/>
      <w:marRight w:val="0"/>
      <w:marTop w:val="0"/>
      <w:marBottom w:val="0"/>
      <w:divBdr>
        <w:top w:val="none" w:sz="0" w:space="0" w:color="auto"/>
        <w:left w:val="none" w:sz="0" w:space="0" w:color="auto"/>
        <w:bottom w:val="none" w:sz="0" w:space="0" w:color="auto"/>
        <w:right w:val="none" w:sz="0" w:space="0" w:color="auto"/>
      </w:divBdr>
    </w:div>
    <w:div w:id="1928421700">
      <w:bodyDiv w:val="1"/>
      <w:marLeft w:val="0"/>
      <w:marRight w:val="0"/>
      <w:marTop w:val="0"/>
      <w:marBottom w:val="0"/>
      <w:divBdr>
        <w:top w:val="none" w:sz="0" w:space="0" w:color="auto"/>
        <w:left w:val="none" w:sz="0" w:space="0" w:color="auto"/>
        <w:bottom w:val="none" w:sz="0" w:space="0" w:color="auto"/>
        <w:right w:val="none" w:sz="0" w:space="0" w:color="auto"/>
      </w:divBdr>
    </w:div>
    <w:div w:id="1928687351">
      <w:bodyDiv w:val="1"/>
      <w:marLeft w:val="0"/>
      <w:marRight w:val="0"/>
      <w:marTop w:val="0"/>
      <w:marBottom w:val="0"/>
      <w:divBdr>
        <w:top w:val="none" w:sz="0" w:space="0" w:color="auto"/>
        <w:left w:val="none" w:sz="0" w:space="0" w:color="auto"/>
        <w:bottom w:val="none" w:sz="0" w:space="0" w:color="auto"/>
        <w:right w:val="none" w:sz="0" w:space="0" w:color="auto"/>
      </w:divBdr>
    </w:div>
    <w:div w:id="1928804958">
      <w:bodyDiv w:val="1"/>
      <w:marLeft w:val="0"/>
      <w:marRight w:val="0"/>
      <w:marTop w:val="0"/>
      <w:marBottom w:val="0"/>
      <w:divBdr>
        <w:top w:val="none" w:sz="0" w:space="0" w:color="auto"/>
        <w:left w:val="none" w:sz="0" w:space="0" w:color="auto"/>
        <w:bottom w:val="none" w:sz="0" w:space="0" w:color="auto"/>
        <w:right w:val="none" w:sz="0" w:space="0" w:color="auto"/>
      </w:divBdr>
    </w:div>
    <w:div w:id="1928880090">
      <w:bodyDiv w:val="1"/>
      <w:marLeft w:val="0"/>
      <w:marRight w:val="0"/>
      <w:marTop w:val="0"/>
      <w:marBottom w:val="0"/>
      <w:divBdr>
        <w:top w:val="none" w:sz="0" w:space="0" w:color="auto"/>
        <w:left w:val="none" w:sz="0" w:space="0" w:color="auto"/>
        <w:bottom w:val="none" w:sz="0" w:space="0" w:color="auto"/>
        <w:right w:val="none" w:sz="0" w:space="0" w:color="auto"/>
      </w:divBdr>
    </w:div>
    <w:div w:id="1928927059">
      <w:bodyDiv w:val="1"/>
      <w:marLeft w:val="0"/>
      <w:marRight w:val="0"/>
      <w:marTop w:val="0"/>
      <w:marBottom w:val="0"/>
      <w:divBdr>
        <w:top w:val="none" w:sz="0" w:space="0" w:color="auto"/>
        <w:left w:val="none" w:sz="0" w:space="0" w:color="auto"/>
        <w:bottom w:val="none" w:sz="0" w:space="0" w:color="auto"/>
        <w:right w:val="none" w:sz="0" w:space="0" w:color="auto"/>
      </w:divBdr>
    </w:div>
    <w:div w:id="1928928806">
      <w:bodyDiv w:val="1"/>
      <w:marLeft w:val="0"/>
      <w:marRight w:val="0"/>
      <w:marTop w:val="0"/>
      <w:marBottom w:val="0"/>
      <w:divBdr>
        <w:top w:val="none" w:sz="0" w:space="0" w:color="auto"/>
        <w:left w:val="none" w:sz="0" w:space="0" w:color="auto"/>
        <w:bottom w:val="none" w:sz="0" w:space="0" w:color="auto"/>
        <w:right w:val="none" w:sz="0" w:space="0" w:color="auto"/>
      </w:divBdr>
    </w:div>
    <w:div w:id="1929074792">
      <w:bodyDiv w:val="1"/>
      <w:marLeft w:val="0"/>
      <w:marRight w:val="0"/>
      <w:marTop w:val="0"/>
      <w:marBottom w:val="0"/>
      <w:divBdr>
        <w:top w:val="none" w:sz="0" w:space="0" w:color="auto"/>
        <w:left w:val="none" w:sz="0" w:space="0" w:color="auto"/>
        <w:bottom w:val="none" w:sz="0" w:space="0" w:color="auto"/>
        <w:right w:val="none" w:sz="0" w:space="0" w:color="auto"/>
      </w:divBdr>
    </w:div>
    <w:div w:id="1929267738">
      <w:bodyDiv w:val="1"/>
      <w:marLeft w:val="0"/>
      <w:marRight w:val="0"/>
      <w:marTop w:val="0"/>
      <w:marBottom w:val="0"/>
      <w:divBdr>
        <w:top w:val="none" w:sz="0" w:space="0" w:color="auto"/>
        <w:left w:val="none" w:sz="0" w:space="0" w:color="auto"/>
        <w:bottom w:val="none" w:sz="0" w:space="0" w:color="auto"/>
        <w:right w:val="none" w:sz="0" w:space="0" w:color="auto"/>
      </w:divBdr>
    </w:div>
    <w:div w:id="1929270073">
      <w:bodyDiv w:val="1"/>
      <w:marLeft w:val="0"/>
      <w:marRight w:val="0"/>
      <w:marTop w:val="0"/>
      <w:marBottom w:val="0"/>
      <w:divBdr>
        <w:top w:val="none" w:sz="0" w:space="0" w:color="auto"/>
        <w:left w:val="none" w:sz="0" w:space="0" w:color="auto"/>
        <w:bottom w:val="none" w:sz="0" w:space="0" w:color="auto"/>
        <w:right w:val="none" w:sz="0" w:space="0" w:color="auto"/>
      </w:divBdr>
    </w:div>
    <w:div w:id="1929344490">
      <w:bodyDiv w:val="1"/>
      <w:marLeft w:val="0"/>
      <w:marRight w:val="0"/>
      <w:marTop w:val="0"/>
      <w:marBottom w:val="0"/>
      <w:divBdr>
        <w:top w:val="none" w:sz="0" w:space="0" w:color="auto"/>
        <w:left w:val="none" w:sz="0" w:space="0" w:color="auto"/>
        <w:bottom w:val="none" w:sz="0" w:space="0" w:color="auto"/>
        <w:right w:val="none" w:sz="0" w:space="0" w:color="auto"/>
      </w:divBdr>
    </w:div>
    <w:div w:id="1929653532">
      <w:bodyDiv w:val="1"/>
      <w:marLeft w:val="0"/>
      <w:marRight w:val="0"/>
      <w:marTop w:val="0"/>
      <w:marBottom w:val="0"/>
      <w:divBdr>
        <w:top w:val="none" w:sz="0" w:space="0" w:color="auto"/>
        <w:left w:val="none" w:sz="0" w:space="0" w:color="auto"/>
        <w:bottom w:val="none" w:sz="0" w:space="0" w:color="auto"/>
        <w:right w:val="none" w:sz="0" w:space="0" w:color="auto"/>
      </w:divBdr>
    </w:div>
    <w:div w:id="1929656408">
      <w:bodyDiv w:val="1"/>
      <w:marLeft w:val="0"/>
      <w:marRight w:val="0"/>
      <w:marTop w:val="0"/>
      <w:marBottom w:val="0"/>
      <w:divBdr>
        <w:top w:val="none" w:sz="0" w:space="0" w:color="auto"/>
        <w:left w:val="none" w:sz="0" w:space="0" w:color="auto"/>
        <w:bottom w:val="none" w:sz="0" w:space="0" w:color="auto"/>
        <w:right w:val="none" w:sz="0" w:space="0" w:color="auto"/>
      </w:divBdr>
      <w:divsChild>
        <w:div w:id="634289257">
          <w:marLeft w:val="0"/>
          <w:marRight w:val="0"/>
          <w:marTop w:val="0"/>
          <w:marBottom w:val="0"/>
          <w:divBdr>
            <w:top w:val="none" w:sz="0" w:space="0" w:color="auto"/>
            <w:left w:val="none" w:sz="0" w:space="0" w:color="auto"/>
            <w:bottom w:val="none" w:sz="0" w:space="0" w:color="auto"/>
            <w:right w:val="none" w:sz="0" w:space="0" w:color="auto"/>
          </w:divBdr>
          <w:divsChild>
            <w:div w:id="839585263">
              <w:marLeft w:val="0"/>
              <w:marRight w:val="0"/>
              <w:marTop w:val="0"/>
              <w:marBottom w:val="0"/>
              <w:divBdr>
                <w:top w:val="none" w:sz="0" w:space="0" w:color="auto"/>
                <w:left w:val="none" w:sz="0" w:space="0" w:color="auto"/>
                <w:bottom w:val="none" w:sz="0" w:space="0" w:color="auto"/>
                <w:right w:val="none" w:sz="0" w:space="0" w:color="auto"/>
              </w:divBdr>
              <w:divsChild>
                <w:div w:id="1210192151">
                  <w:marLeft w:val="0"/>
                  <w:marRight w:val="0"/>
                  <w:marTop w:val="90"/>
                  <w:marBottom w:val="150"/>
                  <w:divBdr>
                    <w:top w:val="none" w:sz="0" w:space="0" w:color="auto"/>
                    <w:left w:val="none" w:sz="0" w:space="0" w:color="auto"/>
                    <w:bottom w:val="none" w:sz="0" w:space="0" w:color="auto"/>
                    <w:right w:val="none" w:sz="0" w:space="0" w:color="auto"/>
                  </w:divBdr>
                  <w:divsChild>
                    <w:div w:id="725227990">
                      <w:marLeft w:val="90"/>
                      <w:marRight w:val="0"/>
                      <w:marTop w:val="0"/>
                      <w:marBottom w:val="0"/>
                      <w:divBdr>
                        <w:top w:val="none" w:sz="0" w:space="0" w:color="auto"/>
                        <w:left w:val="none" w:sz="0" w:space="0" w:color="auto"/>
                        <w:bottom w:val="none" w:sz="0" w:space="0" w:color="auto"/>
                        <w:right w:val="none" w:sz="0" w:space="0" w:color="auto"/>
                      </w:divBdr>
                      <w:divsChild>
                        <w:div w:id="193613227">
                          <w:marLeft w:val="0"/>
                          <w:marRight w:val="0"/>
                          <w:marTop w:val="0"/>
                          <w:marBottom w:val="75"/>
                          <w:divBdr>
                            <w:top w:val="none" w:sz="0" w:space="0" w:color="auto"/>
                            <w:left w:val="none" w:sz="0" w:space="0" w:color="auto"/>
                            <w:bottom w:val="none" w:sz="0" w:space="0" w:color="auto"/>
                            <w:right w:val="none" w:sz="0" w:space="0" w:color="auto"/>
                          </w:divBdr>
                          <w:divsChild>
                            <w:div w:id="1452897071">
                              <w:marLeft w:val="0"/>
                              <w:marRight w:val="0"/>
                              <w:marTop w:val="0"/>
                              <w:marBottom w:val="0"/>
                              <w:divBdr>
                                <w:top w:val="none" w:sz="0" w:space="0" w:color="auto"/>
                                <w:left w:val="none" w:sz="0" w:space="0" w:color="auto"/>
                                <w:bottom w:val="none" w:sz="0" w:space="0" w:color="auto"/>
                                <w:right w:val="none" w:sz="0" w:space="0" w:color="auto"/>
                              </w:divBdr>
                              <w:divsChild>
                                <w:div w:id="1735271675">
                                  <w:marLeft w:val="0"/>
                                  <w:marRight w:val="0"/>
                                  <w:marTop w:val="0"/>
                                  <w:marBottom w:val="0"/>
                                  <w:divBdr>
                                    <w:top w:val="none" w:sz="0" w:space="0" w:color="auto"/>
                                    <w:left w:val="none" w:sz="0" w:space="0" w:color="auto"/>
                                    <w:bottom w:val="none" w:sz="0" w:space="0" w:color="auto"/>
                                    <w:right w:val="none" w:sz="0" w:space="0" w:color="auto"/>
                                  </w:divBdr>
                                  <w:divsChild>
                                    <w:div w:id="1143233351">
                                      <w:marLeft w:val="0"/>
                                      <w:marRight w:val="0"/>
                                      <w:marTop w:val="150"/>
                                      <w:marBottom w:val="150"/>
                                      <w:divBdr>
                                        <w:top w:val="none" w:sz="0" w:space="0" w:color="auto"/>
                                        <w:left w:val="none" w:sz="0" w:space="0" w:color="auto"/>
                                        <w:bottom w:val="none" w:sz="0" w:space="0" w:color="auto"/>
                                        <w:right w:val="none" w:sz="0" w:space="0" w:color="auto"/>
                                      </w:divBdr>
                                      <w:divsChild>
                                        <w:div w:id="1390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9920906">
      <w:bodyDiv w:val="1"/>
      <w:marLeft w:val="0"/>
      <w:marRight w:val="0"/>
      <w:marTop w:val="0"/>
      <w:marBottom w:val="0"/>
      <w:divBdr>
        <w:top w:val="none" w:sz="0" w:space="0" w:color="auto"/>
        <w:left w:val="none" w:sz="0" w:space="0" w:color="auto"/>
        <w:bottom w:val="none" w:sz="0" w:space="0" w:color="auto"/>
        <w:right w:val="none" w:sz="0" w:space="0" w:color="auto"/>
      </w:divBdr>
    </w:div>
    <w:div w:id="1930042699">
      <w:bodyDiv w:val="1"/>
      <w:marLeft w:val="0"/>
      <w:marRight w:val="0"/>
      <w:marTop w:val="0"/>
      <w:marBottom w:val="0"/>
      <w:divBdr>
        <w:top w:val="none" w:sz="0" w:space="0" w:color="auto"/>
        <w:left w:val="none" w:sz="0" w:space="0" w:color="auto"/>
        <w:bottom w:val="none" w:sz="0" w:space="0" w:color="auto"/>
        <w:right w:val="none" w:sz="0" w:space="0" w:color="auto"/>
      </w:divBdr>
    </w:div>
    <w:div w:id="1930307134">
      <w:bodyDiv w:val="1"/>
      <w:marLeft w:val="0"/>
      <w:marRight w:val="0"/>
      <w:marTop w:val="0"/>
      <w:marBottom w:val="0"/>
      <w:divBdr>
        <w:top w:val="none" w:sz="0" w:space="0" w:color="auto"/>
        <w:left w:val="none" w:sz="0" w:space="0" w:color="auto"/>
        <w:bottom w:val="none" w:sz="0" w:space="0" w:color="auto"/>
        <w:right w:val="none" w:sz="0" w:space="0" w:color="auto"/>
      </w:divBdr>
    </w:div>
    <w:div w:id="1930386921">
      <w:bodyDiv w:val="1"/>
      <w:marLeft w:val="0"/>
      <w:marRight w:val="0"/>
      <w:marTop w:val="0"/>
      <w:marBottom w:val="0"/>
      <w:divBdr>
        <w:top w:val="none" w:sz="0" w:space="0" w:color="auto"/>
        <w:left w:val="none" w:sz="0" w:space="0" w:color="auto"/>
        <w:bottom w:val="none" w:sz="0" w:space="0" w:color="auto"/>
        <w:right w:val="none" w:sz="0" w:space="0" w:color="auto"/>
      </w:divBdr>
    </w:div>
    <w:div w:id="1930388170">
      <w:bodyDiv w:val="1"/>
      <w:marLeft w:val="0"/>
      <w:marRight w:val="0"/>
      <w:marTop w:val="0"/>
      <w:marBottom w:val="0"/>
      <w:divBdr>
        <w:top w:val="none" w:sz="0" w:space="0" w:color="auto"/>
        <w:left w:val="none" w:sz="0" w:space="0" w:color="auto"/>
        <w:bottom w:val="none" w:sz="0" w:space="0" w:color="auto"/>
        <w:right w:val="none" w:sz="0" w:space="0" w:color="auto"/>
      </w:divBdr>
    </w:div>
    <w:div w:id="1930429375">
      <w:bodyDiv w:val="1"/>
      <w:marLeft w:val="0"/>
      <w:marRight w:val="0"/>
      <w:marTop w:val="0"/>
      <w:marBottom w:val="0"/>
      <w:divBdr>
        <w:top w:val="none" w:sz="0" w:space="0" w:color="auto"/>
        <w:left w:val="none" w:sz="0" w:space="0" w:color="auto"/>
        <w:bottom w:val="none" w:sz="0" w:space="0" w:color="auto"/>
        <w:right w:val="none" w:sz="0" w:space="0" w:color="auto"/>
      </w:divBdr>
    </w:div>
    <w:div w:id="1930772764">
      <w:bodyDiv w:val="1"/>
      <w:marLeft w:val="0"/>
      <w:marRight w:val="0"/>
      <w:marTop w:val="0"/>
      <w:marBottom w:val="0"/>
      <w:divBdr>
        <w:top w:val="none" w:sz="0" w:space="0" w:color="auto"/>
        <w:left w:val="none" w:sz="0" w:space="0" w:color="auto"/>
        <w:bottom w:val="none" w:sz="0" w:space="0" w:color="auto"/>
        <w:right w:val="none" w:sz="0" w:space="0" w:color="auto"/>
      </w:divBdr>
    </w:div>
    <w:div w:id="1930775462">
      <w:bodyDiv w:val="1"/>
      <w:marLeft w:val="0"/>
      <w:marRight w:val="0"/>
      <w:marTop w:val="0"/>
      <w:marBottom w:val="0"/>
      <w:divBdr>
        <w:top w:val="none" w:sz="0" w:space="0" w:color="auto"/>
        <w:left w:val="none" w:sz="0" w:space="0" w:color="auto"/>
        <w:bottom w:val="none" w:sz="0" w:space="0" w:color="auto"/>
        <w:right w:val="none" w:sz="0" w:space="0" w:color="auto"/>
      </w:divBdr>
    </w:div>
    <w:div w:id="1930846006">
      <w:bodyDiv w:val="1"/>
      <w:marLeft w:val="0"/>
      <w:marRight w:val="0"/>
      <w:marTop w:val="0"/>
      <w:marBottom w:val="0"/>
      <w:divBdr>
        <w:top w:val="none" w:sz="0" w:space="0" w:color="auto"/>
        <w:left w:val="none" w:sz="0" w:space="0" w:color="auto"/>
        <w:bottom w:val="none" w:sz="0" w:space="0" w:color="auto"/>
        <w:right w:val="none" w:sz="0" w:space="0" w:color="auto"/>
      </w:divBdr>
    </w:div>
    <w:div w:id="1930918857">
      <w:bodyDiv w:val="1"/>
      <w:marLeft w:val="0"/>
      <w:marRight w:val="0"/>
      <w:marTop w:val="0"/>
      <w:marBottom w:val="0"/>
      <w:divBdr>
        <w:top w:val="none" w:sz="0" w:space="0" w:color="auto"/>
        <w:left w:val="none" w:sz="0" w:space="0" w:color="auto"/>
        <w:bottom w:val="none" w:sz="0" w:space="0" w:color="auto"/>
        <w:right w:val="none" w:sz="0" w:space="0" w:color="auto"/>
      </w:divBdr>
    </w:div>
    <w:div w:id="1930961555">
      <w:bodyDiv w:val="1"/>
      <w:marLeft w:val="0"/>
      <w:marRight w:val="0"/>
      <w:marTop w:val="0"/>
      <w:marBottom w:val="0"/>
      <w:divBdr>
        <w:top w:val="none" w:sz="0" w:space="0" w:color="auto"/>
        <w:left w:val="none" w:sz="0" w:space="0" w:color="auto"/>
        <w:bottom w:val="none" w:sz="0" w:space="0" w:color="auto"/>
        <w:right w:val="none" w:sz="0" w:space="0" w:color="auto"/>
      </w:divBdr>
    </w:div>
    <w:div w:id="1931085582">
      <w:bodyDiv w:val="1"/>
      <w:marLeft w:val="0"/>
      <w:marRight w:val="0"/>
      <w:marTop w:val="0"/>
      <w:marBottom w:val="0"/>
      <w:divBdr>
        <w:top w:val="none" w:sz="0" w:space="0" w:color="auto"/>
        <w:left w:val="none" w:sz="0" w:space="0" w:color="auto"/>
        <w:bottom w:val="none" w:sz="0" w:space="0" w:color="auto"/>
        <w:right w:val="none" w:sz="0" w:space="0" w:color="auto"/>
      </w:divBdr>
    </w:div>
    <w:div w:id="1931112130">
      <w:bodyDiv w:val="1"/>
      <w:marLeft w:val="0"/>
      <w:marRight w:val="0"/>
      <w:marTop w:val="0"/>
      <w:marBottom w:val="0"/>
      <w:divBdr>
        <w:top w:val="none" w:sz="0" w:space="0" w:color="auto"/>
        <w:left w:val="none" w:sz="0" w:space="0" w:color="auto"/>
        <w:bottom w:val="none" w:sz="0" w:space="0" w:color="auto"/>
        <w:right w:val="none" w:sz="0" w:space="0" w:color="auto"/>
      </w:divBdr>
    </w:div>
    <w:div w:id="1931238656">
      <w:bodyDiv w:val="1"/>
      <w:marLeft w:val="0"/>
      <w:marRight w:val="0"/>
      <w:marTop w:val="0"/>
      <w:marBottom w:val="0"/>
      <w:divBdr>
        <w:top w:val="none" w:sz="0" w:space="0" w:color="auto"/>
        <w:left w:val="none" w:sz="0" w:space="0" w:color="auto"/>
        <w:bottom w:val="none" w:sz="0" w:space="0" w:color="auto"/>
        <w:right w:val="none" w:sz="0" w:space="0" w:color="auto"/>
      </w:divBdr>
    </w:div>
    <w:div w:id="1931352401">
      <w:bodyDiv w:val="1"/>
      <w:marLeft w:val="0"/>
      <w:marRight w:val="0"/>
      <w:marTop w:val="0"/>
      <w:marBottom w:val="0"/>
      <w:divBdr>
        <w:top w:val="none" w:sz="0" w:space="0" w:color="auto"/>
        <w:left w:val="none" w:sz="0" w:space="0" w:color="auto"/>
        <w:bottom w:val="none" w:sz="0" w:space="0" w:color="auto"/>
        <w:right w:val="none" w:sz="0" w:space="0" w:color="auto"/>
      </w:divBdr>
    </w:div>
    <w:div w:id="1931502635">
      <w:bodyDiv w:val="1"/>
      <w:marLeft w:val="0"/>
      <w:marRight w:val="0"/>
      <w:marTop w:val="0"/>
      <w:marBottom w:val="0"/>
      <w:divBdr>
        <w:top w:val="none" w:sz="0" w:space="0" w:color="auto"/>
        <w:left w:val="none" w:sz="0" w:space="0" w:color="auto"/>
        <w:bottom w:val="none" w:sz="0" w:space="0" w:color="auto"/>
        <w:right w:val="none" w:sz="0" w:space="0" w:color="auto"/>
      </w:divBdr>
    </w:div>
    <w:div w:id="1931503823">
      <w:bodyDiv w:val="1"/>
      <w:marLeft w:val="0"/>
      <w:marRight w:val="0"/>
      <w:marTop w:val="0"/>
      <w:marBottom w:val="0"/>
      <w:divBdr>
        <w:top w:val="none" w:sz="0" w:space="0" w:color="auto"/>
        <w:left w:val="none" w:sz="0" w:space="0" w:color="auto"/>
        <w:bottom w:val="none" w:sz="0" w:space="0" w:color="auto"/>
        <w:right w:val="none" w:sz="0" w:space="0" w:color="auto"/>
      </w:divBdr>
    </w:div>
    <w:div w:id="1931544199">
      <w:bodyDiv w:val="1"/>
      <w:marLeft w:val="0"/>
      <w:marRight w:val="0"/>
      <w:marTop w:val="0"/>
      <w:marBottom w:val="0"/>
      <w:divBdr>
        <w:top w:val="none" w:sz="0" w:space="0" w:color="auto"/>
        <w:left w:val="none" w:sz="0" w:space="0" w:color="auto"/>
        <w:bottom w:val="none" w:sz="0" w:space="0" w:color="auto"/>
        <w:right w:val="none" w:sz="0" w:space="0" w:color="auto"/>
      </w:divBdr>
    </w:div>
    <w:div w:id="1931817587">
      <w:bodyDiv w:val="1"/>
      <w:marLeft w:val="0"/>
      <w:marRight w:val="0"/>
      <w:marTop w:val="0"/>
      <w:marBottom w:val="0"/>
      <w:divBdr>
        <w:top w:val="none" w:sz="0" w:space="0" w:color="auto"/>
        <w:left w:val="none" w:sz="0" w:space="0" w:color="auto"/>
        <w:bottom w:val="none" w:sz="0" w:space="0" w:color="auto"/>
        <w:right w:val="none" w:sz="0" w:space="0" w:color="auto"/>
      </w:divBdr>
    </w:div>
    <w:div w:id="1932005656">
      <w:bodyDiv w:val="1"/>
      <w:marLeft w:val="0"/>
      <w:marRight w:val="0"/>
      <w:marTop w:val="0"/>
      <w:marBottom w:val="0"/>
      <w:divBdr>
        <w:top w:val="none" w:sz="0" w:space="0" w:color="auto"/>
        <w:left w:val="none" w:sz="0" w:space="0" w:color="auto"/>
        <w:bottom w:val="none" w:sz="0" w:space="0" w:color="auto"/>
        <w:right w:val="none" w:sz="0" w:space="0" w:color="auto"/>
      </w:divBdr>
    </w:div>
    <w:div w:id="1932007550">
      <w:bodyDiv w:val="1"/>
      <w:marLeft w:val="0"/>
      <w:marRight w:val="0"/>
      <w:marTop w:val="0"/>
      <w:marBottom w:val="0"/>
      <w:divBdr>
        <w:top w:val="none" w:sz="0" w:space="0" w:color="auto"/>
        <w:left w:val="none" w:sz="0" w:space="0" w:color="auto"/>
        <w:bottom w:val="none" w:sz="0" w:space="0" w:color="auto"/>
        <w:right w:val="none" w:sz="0" w:space="0" w:color="auto"/>
      </w:divBdr>
    </w:div>
    <w:div w:id="1932077634">
      <w:bodyDiv w:val="1"/>
      <w:marLeft w:val="0"/>
      <w:marRight w:val="0"/>
      <w:marTop w:val="0"/>
      <w:marBottom w:val="0"/>
      <w:divBdr>
        <w:top w:val="none" w:sz="0" w:space="0" w:color="auto"/>
        <w:left w:val="none" w:sz="0" w:space="0" w:color="auto"/>
        <w:bottom w:val="none" w:sz="0" w:space="0" w:color="auto"/>
        <w:right w:val="none" w:sz="0" w:space="0" w:color="auto"/>
      </w:divBdr>
    </w:div>
    <w:div w:id="1932203069">
      <w:bodyDiv w:val="1"/>
      <w:marLeft w:val="0"/>
      <w:marRight w:val="0"/>
      <w:marTop w:val="0"/>
      <w:marBottom w:val="0"/>
      <w:divBdr>
        <w:top w:val="none" w:sz="0" w:space="0" w:color="auto"/>
        <w:left w:val="none" w:sz="0" w:space="0" w:color="auto"/>
        <w:bottom w:val="none" w:sz="0" w:space="0" w:color="auto"/>
        <w:right w:val="none" w:sz="0" w:space="0" w:color="auto"/>
      </w:divBdr>
    </w:div>
    <w:div w:id="1932203690">
      <w:bodyDiv w:val="1"/>
      <w:marLeft w:val="0"/>
      <w:marRight w:val="0"/>
      <w:marTop w:val="0"/>
      <w:marBottom w:val="0"/>
      <w:divBdr>
        <w:top w:val="none" w:sz="0" w:space="0" w:color="auto"/>
        <w:left w:val="none" w:sz="0" w:space="0" w:color="auto"/>
        <w:bottom w:val="none" w:sz="0" w:space="0" w:color="auto"/>
        <w:right w:val="none" w:sz="0" w:space="0" w:color="auto"/>
      </w:divBdr>
    </w:div>
    <w:div w:id="1932354909">
      <w:bodyDiv w:val="1"/>
      <w:marLeft w:val="0"/>
      <w:marRight w:val="0"/>
      <w:marTop w:val="0"/>
      <w:marBottom w:val="0"/>
      <w:divBdr>
        <w:top w:val="none" w:sz="0" w:space="0" w:color="auto"/>
        <w:left w:val="none" w:sz="0" w:space="0" w:color="auto"/>
        <w:bottom w:val="none" w:sz="0" w:space="0" w:color="auto"/>
        <w:right w:val="none" w:sz="0" w:space="0" w:color="auto"/>
      </w:divBdr>
    </w:div>
    <w:div w:id="1932355295">
      <w:bodyDiv w:val="1"/>
      <w:marLeft w:val="0"/>
      <w:marRight w:val="0"/>
      <w:marTop w:val="0"/>
      <w:marBottom w:val="0"/>
      <w:divBdr>
        <w:top w:val="none" w:sz="0" w:space="0" w:color="auto"/>
        <w:left w:val="none" w:sz="0" w:space="0" w:color="auto"/>
        <w:bottom w:val="none" w:sz="0" w:space="0" w:color="auto"/>
        <w:right w:val="none" w:sz="0" w:space="0" w:color="auto"/>
      </w:divBdr>
    </w:div>
    <w:div w:id="1932423128">
      <w:bodyDiv w:val="1"/>
      <w:marLeft w:val="0"/>
      <w:marRight w:val="0"/>
      <w:marTop w:val="0"/>
      <w:marBottom w:val="0"/>
      <w:divBdr>
        <w:top w:val="none" w:sz="0" w:space="0" w:color="auto"/>
        <w:left w:val="none" w:sz="0" w:space="0" w:color="auto"/>
        <w:bottom w:val="none" w:sz="0" w:space="0" w:color="auto"/>
        <w:right w:val="none" w:sz="0" w:space="0" w:color="auto"/>
      </w:divBdr>
    </w:div>
    <w:div w:id="1932813537">
      <w:bodyDiv w:val="1"/>
      <w:marLeft w:val="0"/>
      <w:marRight w:val="0"/>
      <w:marTop w:val="0"/>
      <w:marBottom w:val="0"/>
      <w:divBdr>
        <w:top w:val="none" w:sz="0" w:space="0" w:color="auto"/>
        <w:left w:val="none" w:sz="0" w:space="0" w:color="auto"/>
        <w:bottom w:val="none" w:sz="0" w:space="0" w:color="auto"/>
        <w:right w:val="none" w:sz="0" w:space="0" w:color="auto"/>
      </w:divBdr>
    </w:div>
    <w:div w:id="1933005857">
      <w:bodyDiv w:val="1"/>
      <w:marLeft w:val="0"/>
      <w:marRight w:val="0"/>
      <w:marTop w:val="0"/>
      <w:marBottom w:val="0"/>
      <w:divBdr>
        <w:top w:val="none" w:sz="0" w:space="0" w:color="auto"/>
        <w:left w:val="none" w:sz="0" w:space="0" w:color="auto"/>
        <w:bottom w:val="none" w:sz="0" w:space="0" w:color="auto"/>
        <w:right w:val="none" w:sz="0" w:space="0" w:color="auto"/>
      </w:divBdr>
    </w:div>
    <w:div w:id="1933052600">
      <w:bodyDiv w:val="1"/>
      <w:marLeft w:val="0"/>
      <w:marRight w:val="0"/>
      <w:marTop w:val="0"/>
      <w:marBottom w:val="0"/>
      <w:divBdr>
        <w:top w:val="none" w:sz="0" w:space="0" w:color="auto"/>
        <w:left w:val="none" w:sz="0" w:space="0" w:color="auto"/>
        <w:bottom w:val="none" w:sz="0" w:space="0" w:color="auto"/>
        <w:right w:val="none" w:sz="0" w:space="0" w:color="auto"/>
      </w:divBdr>
    </w:div>
    <w:div w:id="1933076773">
      <w:bodyDiv w:val="1"/>
      <w:marLeft w:val="0"/>
      <w:marRight w:val="0"/>
      <w:marTop w:val="0"/>
      <w:marBottom w:val="0"/>
      <w:divBdr>
        <w:top w:val="none" w:sz="0" w:space="0" w:color="auto"/>
        <w:left w:val="none" w:sz="0" w:space="0" w:color="auto"/>
        <w:bottom w:val="none" w:sz="0" w:space="0" w:color="auto"/>
        <w:right w:val="none" w:sz="0" w:space="0" w:color="auto"/>
      </w:divBdr>
    </w:div>
    <w:div w:id="1933125688">
      <w:bodyDiv w:val="1"/>
      <w:marLeft w:val="0"/>
      <w:marRight w:val="0"/>
      <w:marTop w:val="0"/>
      <w:marBottom w:val="0"/>
      <w:divBdr>
        <w:top w:val="none" w:sz="0" w:space="0" w:color="auto"/>
        <w:left w:val="none" w:sz="0" w:space="0" w:color="auto"/>
        <w:bottom w:val="none" w:sz="0" w:space="0" w:color="auto"/>
        <w:right w:val="none" w:sz="0" w:space="0" w:color="auto"/>
      </w:divBdr>
    </w:div>
    <w:div w:id="1933195281">
      <w:bodyDiv w:val="1"/>
      <w:marLeft w:val="0"/>
      <w:marRight w:val="0"/>
      <w:marTop w:val="0"/>
      <w:marBottom w:val="0"/>
      <w:divBdr>
        <w:top w:val="none" w:sz="0" w:space="0" w:color="auto"/>
        <w:left w:val="none" w:sz="0" w:space="0" w:color="auto"/>
        <w:bottom w:val="none" w:sz="0" w:space="0" w:color="auto"/>
        <w:right w:val="none" w:sz="0" w:space="0" w:color="auto"/>
      </w:divBdr>
    </w:div>
    <w:div w:id="1933278816">
      <w:bodyDiv w:val="1"/>
      <w:marLeft w:val="0"/>
      <w:marRight w:val="0"/>
      <w:marTop w:val="0"/>
      <w:marBottom w:val="0"/>
      <w:divBdr>
        <w:top w:val="none" w:sz="0" w:space="0" w:color="auto"/>
        <w:left w:val="none" w:sz="0" w:space="0" w:color="auto"/>
        <w:bottom w:val="none" w:sz="0" w:space="0" w:color="auto"/>
        <w:right w:val="none" w:sz="0" w:space="0" w:color="auto"/>
      </w:divBdr>
    </w:div>
    <w:div w:id="1933321473">
      <w:bodyDiv w:val="1"/>
      <w:marLeft w:val="0"/>
      <w:marRight w:val="0"/>
      <w:marTop w:val="0"/>
      <w:marBottom w:val="0"/>
      <w:divBdr>
        <w:top w:val="none" w:sz="0" w:space="0" w:color="auto"/>
        <w:left w:val="none" w:sz="0" w:space="0" w:color="auto"/>
        <w:bottom w:val="none" w:sz="0" w:space="0" w:color="auto"/>
        <w:right w:val="none" w:sz="0" w:space="0" w:color="auto"/>
      </w:divBdr>
    </w:div>
    <w:div w:id="1933511857">
      <w:bodyDiv w:val="1"/>
      <w:marLeft w:val="0"/>
      <w:marRight w:val="0"/>
      <w:marTop w:val="0"/>
      <w:marBottom w:val="0"/>
      <w:divBdr>
        <w:top w:val="none" w:sz="0" w:space="0" w:color="auto"/>
        <w:left w:val="none" w:sz="0" w:space="0" w:color="auto"/>
        <w:bottom w:val="none" w:sz="0" w:space="0" w:color="auto"/>
        <w:right w:val="none" w:sz="0" w:space="0" w:color="auto"/>
      </w:divBdr>
    </w:div>
    <w:div w:id="1933539831">
      <w:bodyDiv w:val="1"/>
      <w:marLeft w:val="0"/>
      <w:marRight w:val="0"/>
      <w:marTop w:val="0"/>
      <w:marBottom w:val="0"/>
      <w:divBdr>
        <w:top w:val="none" w:sz="0" w:space="0" w:color="auto"/>
        <w:left w:val="none" w:sz="0" w:space="0" w:color="auto"/>
        <w:bottom w:val="none" w:sz="0" w:space="0" w:color="auto"/>
        <w:right w:val="none" w:sz="0" w:space="0" w:color="auto"/>
      </w:divBdr>
    </w:div>
    <w:div w:id="1933707024">
      <w:bodyDiv w:val="1"/>
      <w:marLeft w:val="0"/>
      <w:marRight w:val="0"/>
      <w:marTop w:val="0"/>
      <w:marBottom w:val="0"/>
      <w:divBdr>
        <w:top w:val="none" w:sz="0" w:space="0" w:color="auto"/>
        <w:left w:val="none" w:sz="0" w:space="0" w:color="auto"/>
        <w:bottom w:val="none" w:sz="0" w:space="0" w:color="auto"/>
        <w:right w:val="none" w:sz="0" w:space="0" w:color="auto"/>
      </w:divBdr>
    </w:div>
    <w:div w:id="1933778409">
      <w:bodyDiv w:val="1"/>
      <w:marLeft w:val="0"/>
      <w:marRight w:val="0"/>
      <w:marTop w:val="0"/>
      <w:marBottom w:val="0"/>
      <w:divBdr>
        <w:top w:val="none" w:sz="0" w:space="0" w:color="auto"/>
        <w:left w:val="none" w:sz="0" w:space="0" w:color="auto"/>
        <w:bottom w:val="none" w:sz="0" w:space="0" w:color="auto"/>
        <w:right w:val="none" w:sz="0" w:space="0" w:color="auto"/>
      </w:divBdr>
    </w:div>
    <w:div w:id="1933780832">
      <w:bodyDiv w:val="1"/>
      <w:marLeft w:val="0"/>
      <w:marRight w:val="0"/>
      <w:marTop w:val="0"/>
      <w:marBottom w:val="0"/>
      <w:divBdr>
        <w:top w:val="none" w:sz="0" w:space="0" w:color="auto"/>
        <w:left w:val="none" w:sz="0" w:space="0" w:color="auto"/>
        <w:bottom w:val="none" w:sz="0" w:space="0" w:color="auto"/>
        <w:right w:val="none" w:sz="0" w:space="0" w:color="auto"/>
      </w:divBdr>
    </w:div>
    <w:div w:id="1933855153">
      <w:bodyDiv w:val="1"/>
      <w:marLeft w:val="0"/>
      <w:marRight w:val="0"/>
      <w:marTop w:val="0"/>
      <w:marBottom w:val="0"/>
      <w:divBdr>
        <w:top w:val="none" w:sz="0" w:space="0" w:color="auto"/>
        <w:left w:val="none" w:sz="0" w:space="0" w:color="auto"/>
        <w:bottom w:val="none" w:sz="0" w:space="0" w:color="auto"/>
        <w:right w:val="none" w:sz="0" w:space="0" w:color="auto"/>
      </w:divBdr>
    </w:div>
    <w:div w:id="1933858108">
      <w:bodyDiv w:val="1"/>
      <w:marLeft w:val="0"/>
      <w:marRight w:val="0"/>
      <w:marTop w:val="0"/>
      <w:marBottom w:val="0"/>
      <w:divBdr>
        <w:top w:val="none" w:sz="0" w:space="0" w:color="auto"/>
        <w:left w:val="none" w:sz="0" w:space="0" w:color="auto"/>
        <w:bottom w:val="none" w:sz="0" w:space="0" w:color="auto"/>
        <w:right w:val="none" w:sz="0" w:space="0" w:color="auto"/>
      </w:divBdr>
    </w:div>
    <w:div w:id="1933859655">
      <w:bodyDiv w:val="1"/>
      <w:marLeft w:val="0"/>
      <w:marRight w:val="0"/>
      <w:marTop w:val="0"/>
      <w:marBottom w:val="0"/>
      <w:divBdr>
        <w:top w:val="none" w:sz="0" w:space="0" w:color="auto"/>
        <w:left w:val="none" w:sz="0" w:space="0" w:color="auto"/>
        <w:bottom w:val="none" w:sz="0" w:space="0" w:color="auto"/>
        <w:right w:val="none" w:sz="0" w:space="0" w:color="auto"/>
      </w:divBdr>
    </w:div>
    <w:div w:id="1933970643">
      <w:bodyDiv w:val="1"/>
      <w:marLeft w:val="0"/>
      <w:marRight w:val="0"/>
      <w:marTop w:val="0"/>
      <w:marBottom w:val="0"/>
      <w:divBdr>
        <w:top w:val="none" w:sz="0" w:space="0" w:color="auto"/>
        <w:left w:val="none" w:sz="0" w:space="0" w:color="auto"/>
        <w:bottom w:val="none" w:sz="0" w:space="0" w:color="auto"/>
        <w:right w:val="none" w:sz="0" w:space="0" w:color="auto"/>
      </w:divBdr>
    </w:div>
    <w:div w:id="1934169886">
      <w:bodyDiv w:val="1"/>
      <w:marLeft w:val="0"/>
      <w:marRight w:val="0"/>
      <w:marTop w:val="0"/>
      <w:marBottom w:val="0"/>
      <w:divBdr>
        <w:top w:val="none" w:sz="0" w:space="0" w:color="auto"/>
        <w:left w:val="none" w:sz="0" w:space="0" w:color="auto"/>
        <w:bottom w:val="none" w:sz="0" w:space="0" w:color="auto"/>
        <w:right w:val="none" w:sz="0" w:space="0" w:color="auto"/>
      </w:divBdr>
    </w:div>
    <w:div w:id="1934195278">
      <w:bodyDiv w:val="1"/>
      <w:marLeft w:val="0"/>
      <w:marRight w:val="0"/>
      <w:marTop w:val="0"/>
      <w:marBottom w:val="0"/>
      <w:divBdr>
        <w:top w:val="none" w:sz="0" w:space="0" w:color="auto"/>
        <w:left w:val="none" w:sz="0" w:space="0" w:color="auto"/>
        <w:bottom w:val="none" w:sz="0" w:space="0" w:color="auto"/>
        <w:right w:val="none" w:sz="0" w:space="0" w:color="auto"/>
      </w:divBdr>
    </w:div>
    <w:div w:id="1934244942">
      <w:bodyDiv w:val="1"/>
      <w:marLeft w:val="0"/>
      <w:marRight w:val="0"/>
      <w:marTop w:val="0"/>
      <w:marBottom w:val="0"/>
      <w:divBdr>
        <w:top w:val="none" w:sz="0" w:space="0" w:color="auto"/>
        <w:left w:val="none" w:sz="0" w:space="0" w:color="auto"/>
        <w:bottom w:val="none" w:sz="0" w:space="0" w:color="auto"/>
        <w:right w:val="none" w:sz="0" w:space="0" w:color="auto"/>
      </w:divBdr>
    </w:div>
    <w:div w:id="1934246026">
      <w:bodyDiv w:val="1"/>
      <w:marLeft w:val="0"/>
      <w:marRight w:val="0"/>
      <w:marTop w:val="0"/>
      <w:marBottom w:val="0"/>
      <w:divBdr>
        <w:top w:val="none" w:sz="0" w:space="0" w:color="auto"/>
        <w:left w:val="none" w:sz="0" w:space="0" w:color="auto"/>
        <w:bottom w:val="none" w:sz="0" w:space="0" w:color="auto"/>
        <w:right w:val="none" w:sz="0" w:space="0" w:color="auto"/>
      </w:divBdr>
    </w:div>
    <w:div w:id="1934320417">
      <w:bodyDiv w:val="1"/>
      <w:marLeft w:val="0"/>
      <w:marRight w:val="0"/>
      <w:marTop w:val="0"/>
      <w:marBottom w:val="0"/>
      <w:divBdr>
        <w:top w:val="none" w:sz="0" w:space="0" w:color="auto"/>
        <w:left w:val="none" w:sz="0" w:space="0" w:color="auto"/>
        <w:bottom w:val="none" w:sz="0" w:space="0" w:color="auto"/>
        <w:right w:val="none" w:sz="0" w:space="0" w:color="auto"/>
      </w:divBdr>
    </w:div>
    <w:div w:id="1934900068">
      <w:bodyDiv w:val="1"/>
      <w:marLeft w:val="0"/>
      <w:marRight w:val="0"/>
      <w:marTop w:val="0"/>
      <w:marBottom w:val="0"/>
      <w:divBdr>
        <w:top w:val="none" w:sz="0" w:space="0" w:color="auto"/>
        <w:left w:val="none" w:sz="0" w:space="0" w:color="auto"/>
        <w:bottom w:val="none" w:sz="0" w:space="0" w:color="auto"/>
        <w:right w:val="none" w:sz="0" w:space="0" w:color="auto"/>
      </w:divBdr>
    </w:div>
    <w:div w:id="1934972774">
      <w:bodyDiv w:val="1"/>
      <w:marLeft w:val="0"/>
      <w:marRight w:val="0"/>
      <w:marTop w:val="0"/>
      <w:marBottom w:val="0"/>
      <w:divBdr>
        <w:top w:val="none" w:sz="0" w:space="0" w:color="auto"/>
        <w:left w:val="none" w:sz="0" w:space="0" w:color="auto"/>
        <w:bottom w:val="none" w:sz="0" w:space="0" w:color="auto"/>
        <w:right w:val="none" w:sz="0" w:space="0" w:color="auto"/>
      </w:divBdr>
    </w:div>
    <w:div w:id="1935167870">
      <w:bodyDiv w:val="1"/>
      <w:marLeft w:val="0"/>
      <w:marRight w:val="0"/>
      <w:marTop w:val="0"/>
      <w:marBottom w:val="0"/>
      <w:divBdr>
        <w:top w:val="none" w:sz="0" w:space="0" w:color="auto"/>
        <w:left w:val="none" w:sz="0" w:space="0" w:color="auto"/>
        <w:bottom w:val="none" w:sz="0" w:space="0" w:color="auto"/>
        <w:right w:val="none" w:sz="0" w:space="0" w:color="auto"/>
      </w:divBdr>
    </w:div>
    <w:div w:id="1935238346">
      <w:bodyDiv w:val="1"/>
      <w:marLeft w:val="0"/>
      <w:marRight w:val="0"/>
      <w:marTop w:val="0"/>
      <w:marBottom w:val="0"/>
      <w:divBdr>
        <w:top w:val="none" w:sz="0" w:space="0" w:color="auto"/>
        <w:left w:val="none" w:sz="0" w:space="0" w:color="auto"/>
        <w:bottom w:val="none" w:sz="0" w:space="0" w:color="auto"/>
        <w:right w:val="none" w:sz="0" w:space="0" w:color="auto"/>
      </w:divBdr>
    </w:div>
    <w:div w:id="1935550518">
      <w:bodyDiv w:val="1"/>
      <w:marLeft w:val="0"/>
      <w:marRight w:val="0"/>
      <w:marTop w:val="0"/>
      <w:marBottom w:val="0"/>
      <w:divBdr>
        <w:top w:val="none" w:sz="0" w:space="0" w:color="auto"/>
        <w:left w:val="none" w:sz="0" w:space="0" w:color="auto"/>
        <w:bottom w:val="none" w:sz="0" w:space="0" w:color="auto"/>
        <w:right w:val="none" w:sz="0" w:space="0" w:color="auto"/>
      </w:divBdr>
    </w:div>
    <w:div w:id="1935622543">
      <w:bodyDiv w:val="1"/>
      <w:marLeft w:val="0"/>
      <w:marRight w:val="0"/>
      <w:marTop w:val="0"/>
      <w:marBottom w:val="0"/>
      <w:divBdr>
        <w:top w:val="none" w:sz="0" w:space="0" w:color="auto"/>
        <w:left w:val="none" w:sz="0" w:space="0" w:color="auto"/>
        <w:bottom w:val="none" w:sz="0" w:space="0" w:color="auto"/>
        <w:right w:val="none" w:sz="0" w:space="0" w:color="auto"/>
      </w:divBdr>
    </w:div>
    <w:div w:id="1935701009">
      <w:bodyDiv w:val="1"/>
      <w:marLeft w:val="0"/>
      <w:marRight w:val="0"/>
      <w:marTop w:val="0"/>
      <w:marBottom w:val="0"/>
      <w:divBdr>
        <w:top w:val="none" w:sz="0" w:space="0" w:color="auto"/>
        <w:left w:val="none" w:sz="0" w:space="0" w:color="auto"/>
        <w:bottom w:val="none" w:sz="0" w:space="0" w:color="auto"/>
        <w:right w:val="none" w:sz="0" w:space="0" w:color="auto"/>
      </w:divBdr>
    </w:div>
    <w:div w:id="1935703021">
      <w:bodyDiv w:val="1"/>
      <w:marLeft w:val="0"/>
      <w:marRight w:val="0"/>
      <w:marTop w:val="0"/>
      <w:marBottom w:val="0"/>
      <w:divBdr>
        <w:top w:val="none" w:sz="0" w:space="0" w:color="auto"/>
        <w:left w:val="none" w:sz="0" w:space="0" w:color="auto"/>
        <w:bottom w:val="none" w:sz="0" w:space="0" w:color="auto"/>
        <w:right w:val="none" w:sz="0" w:space="0" w:color="auto"/>
      </w:divBdr>
    </w:div>
    <w:div w:id="1935741451">
      <w:bodyDiv w:val="1"/>
      <w:marLeft w:val="0"/>
      <w:marRight w:val="0"/>
      <w:marTop w:val="0"/>
      <w:marBottom w:val="0"/>
      <w:divBdr>
        <w:top w:val="none" w:sz="0" w:space="0" w:color="auto"/>
        <w:left w:val="none" w:sz="0" w:space="0" w:color="auto"/>
        <w:bottom w:val="none" w:sz="0" w:space="0" w:color="auto"/>
        <w:right w:val="none" w:sz="0" w:space="0" w:color="auto"/>
      </w:divBdr>
    </w:div>
    <w:div w:id="1935749691">
      <w:bodyDiv w:val="1"/>
      <w:marLeft w:val="0"/>
      <w:marRight w:val="0"/>
      <w:marTop w:val="0"/>
      <w:marBottom w:val="0"/>
      <w:divBdr>
        <w:top w:val="none" w:sz="0" w:space="0" w:color="auto"/>
        <w:left w:val="none" w:sz="0" w:space="0" w:color="auto"/>
        <w:bottom w:val="none" w:sz="0" w:space="0" w:color="auto"/>
        <w:right w:val="none" w:sz="0" w:space="0" w:color="auto"/>
      </w:divBdr>
    </w:div>
    <w:div w:id="1935822995">
      <w:bodyDiv w:val="1"/>
      <w:marLeft w:val="0"/>
      <w:marRight w:val="0"/>
      <w:marTop w:val="0"/>
      <w:marBottom w:val="0"/>
      <w:divBdr>
        <w:top w:val="none" w:sz="0" w:space="0" w:color="auto"/>
        <w:left w:val="none" w:sz="0" w:space="0" w:color="auto"/>
        <w:bottom w:val="none" w:sz="0" w:space="0" w:color="auto"/>
        <w:right w:val="none" w:sz="0" w:space="0" w:color="auto"/>
      </w:divBdr>
    </w:div>
    <w:div w:id="1936085568">
      <w:bodyDiv w:val="1"/>
      <w:marLeft w:val="0"/>
      <w:marRight w:val="0"/>
      <w:marTop w:val="0"/>
      <w:marBottom w:val="0"/>
      <w:divBdr>
        <w:top w:val="none" w:sz="0" w:space="0" w:color="auto"/>
        <w:left w:val="none" w:sz="0" w:space="0" w:color="auto"/>
        <w:bottom w:val="none" w:sz="0" w:space="0" w:color="auto"/>
        <w:right w:val="none" w:sz="0" w:space="0" w:color="auto"/>
      </w:divBdr>
    </w:div>
    <w:div w:id="1936087212">
      <w:bodyDiv w:val="1"/>
      <w:marLeft w:val="0"/>
      <w:marRight w:val="0"/>
      <w:marTop w:val="0"/>
      <w:marBottom w:val="0"/>
      <w:divBdr>
        <w:top w:val="none" w:sz="0" w:space="0" w:color="auto"/>
        <w:left w:val="none" w:sz="0" w:space="0" w:color="auto"/>
        <w:bottom w:val="none" w:sz="0" w:space="0" w:color="auto"/>
        <w:right w:val="none" w:sz="0" w:space="0" w:color="auto"/>
      </w:divBdr>
    </w:div>
    <w:div w:id="1936281291">
      <w:bodyDiv w:val="1"/>
      <w:marLeft w:val="0"/>
      <w:marRight w:val="0"/>
      <w:marTop w:val="0"/>
      <w:marBottom w:val="0"/>
      <w:divBdr>
        <w:top w:val="none" w:sz="0" w:space="0" w:color="auto"/>
        <w:left w:val="none" w:sz="0" w:space="0" w:color="auto"/>
        <w:bottom w:val="none" w:sz="0" w:space="0" w:color="auto"/>
        <w:right w:val="none" w:sz="0" w:space="0" w:color="auto"/>
      </w:divBdr>
    </w:div>
    <w:div w:id="1936328989">
      <w:bodyDiv w:val="1"/>
      <w:marLeft w:val="0"/>
      <w:marRight w:val="0"/>
      <w:marTop w:val="0"/>
      <w:marBottom w:val="0"/>
      <w:divBdr>
        <w:top w:val="none" w:sz="0" w:space="0" w:color="auto"/>
        <w:left w:val="none" w:sz="0" w:space="0" w:color="auto"/>
        <w:bottom w:val="none" w:sz="0" w:space="0" w:color="auto"/>
        <w:right w:val="none" w:sz="0" w:space="0" w:color="auto"/>
      </w:divBdr>
    </w:div>
    <w:div w:id="1936748100">
      <w:bodyDiv w:val="1"/>
      <w:marLeft w:val="0"/>
      <w:marRight w:val="0"/>
      <w:marTop w:val="0"/>
      <w:marBottom w:val="0"/>
      <w:divBdr>
        <w:top w:val="none" w:sz="0" w:space="0" w:color="auto"/>
        <w:left w:val="none" w:sz="0" w:space="0" w:color="auto"/>
        <w:bottom w:val="none" w:sz="0" w:space="0" w:color="auto"/>
        <w:right w:val="none" w:sz="0" w:space="0" w:color="auto"/>
      </w:divBdr>
    </w:div>
    <w:div w:id="1936785600">
      <w:bodyDiv w:val="1"/>
      <w:marLeft w:val="0"/>
      <w:marRight w:val="0"/>
      <w:marTop w:val="0"/>
      <w:marBottom w:val="0"/>
      <w:divBdr>
        <w:top w:val="none" w:sz="0" w:space="0" w:color="auto"/>
        <w:left w:val="none" w:sz="0" w:space="0" w:color="auto"/>
        <w:bottom w:val="none" w:sz="0" w:space="0" w:color="auto"/>
        <w:right w:val="none" w:sz="0" w:space="0" w:color="auto"/>
      </w:divBdr>
    </w:div>
    <w:div w:id="1936790697">
      <w:bodyDiv w:val="1"/>
      <w:marLeft w:val="0"/>
      <w:marRight w:val="0"/>
      <w:marTop w:val="0"/>
      <w:marBottom w:val="0"/>
      <w:divBdr>
        <w:top w:val="none" w:sz="0" w:space="0" w:color="auto"/>
        <w:left w:val="none" w:sz="0" w:space="0" w:color="auto"/>
        <w:bottom w:val="none" w:sz="0" w:space="0" w:color="auto"/>
        <w:right w:val="none" w:sz="0" w:space="0" w:color="auto"/>
      </w:divBdr>
    </w:div>
    <w:div w:id="1937059078">
      <w:bodyDiv w:val="1"/>
      <w:marLeft w:val="0"/>
      <w:marRight w:val="0"/>
      <w:marTop w:val="0"/>
      <w:marBottom w:val="0"/>
      <w:divBdr>
        <w:top w:val="none" w:sz="0" w:space="0" w:color="auto"/>
        <w:left w:val="none" w:sz="0" w:space="0" w:color="auto"/>
        <w:bottom w:val="none" w:sz="0" w:space="0" w:color="auto"/>
        <w:right w:val="none" w:sz="0" w:space="0" w:color="auto"/>
      </w:divBdr>
    </w:div>
    <w:div w:id="1937135553">
      <w:bodyDiv w:val="1"/>
      <w:marLeft w:val="0"/>
      <w:marRight w:val="0"/>
      <w:marTop w:val="0"/>
      <w:marBottom w:val="0"/>
      <w:divBdr>
        <w:top w:val="none" w:sz="0" w:space="0" w:color="auto"/>
        <w:left w:val="none" w:sz="0" w:space="0" w:color="auto"/>
        <w:bottom w:val="none" w:sz="0" w:space="0" w:color="auto"/>
        <w:right w:val="none" w:sz="0" w:space="0" w:color="auto"/>
      </w:divBdr>
    </w:div>
    <w:div w:id="1937320917">
      <w:bodyDiv w:val="1"/>
      <w:marLeft w:val="0"/>
      <w:marRight w:val="0"/>
      <w:marTop w:val="0"/>
      <w:marBottom w:val="0"/>
      <w:divBdr>
        <w:top w:val="none" w:sz="0" w:space="0" w:color="auto"/>
        <w:left w:val="none" w:sz="0" w:space="0" w:color="auto"/>
        <w:bottom w:val="none" w:sz="0" w:space="0" w:color="auto"/>
        <w:right w:val="none" w:sz="0" w:space="0" w:color="auto"/>
      </w:divBdr>
    </w:div>
    <w:div w:id="1937447108">
      <w:bodyDiv w:val="1"/>
      <w:marLeft w:val="0"/>
      <w:marRight w:val="0"/>
      <w:marTop w:val="0"/>
      <w:marBottom w:val="0"/>
      <w:divBdr>
        <w:top w:val="none" w:sz="0" w:space="0" w:color="auto"/>
        <w:left w:val="none" w:sz="0" w:space="0" w:color="auto"/>
        <w:bottom w:val="none" w:sz="0" w:space="0" w:color="auto"/>
        <w:right w:val="none" w:sz="0" w:space="0" w:color="auto"/>
      </w:divBdr>
    </w:div>
    <w:div w:id="1937517115">
      <w:bodyDiv w:val="1"/>
      <w:marLeft w:val="0"/>
      <w:marRight w:val="0"/>
      <w:marTop w:val="0"/>
      <w:marBottom w:val="0"/>
      <w:divBdr>
        <w:top w:val="none" w:sz="0" w:space="0" w:color="auto"/>
        <w:left w:val="none" w:sz="0" w:space="0" w:color="auto"/>
        <w:bottom w:val="none" w:sz="0" w:space="0" w:color="auto"/>
        <w:right w:val="none" w:sz="0" w:space="0" w:color="auto"/>
      </w:divBdr>
    </w:div>
    <w:div w:id="1937594840">
      <w:bodyDiv w:val="1"/>
      <w:marLeft w:val="0"/>
      <w:marRight w:val="0"/>
      <w:marTop w:val="0"/>
      <w:marBottom w:val="0"/>
      <w:divBdr>
        <w:top w:val="none" w:sz="0" w:space="0" w:color="auto"/>
        <w:left w:val="none" w:sz="0" w:space="0" w:color="auto"/>
        <w:bottom w:val="none" w:sz="0" w:space="0" w:color="auto"/>
        <w:right w:val="none" w:sz="0" w:space="0" w:color="auto"/>
      </w:divBdr>
    </w:div>
    <w:div w:id="1937668288">
      <w:bodyDiv w:val="1"/>
      <w:marLeft w:val="0"/>
      <w:marRight w:val="0"/>
      <w:marTop w:val="0"/>
      <w:marBottom w:val="0"/>
      <w:divBdr>
        <w:top w:val="none" w:sz="0" w:space="0" w:color="auto"/>
        <w:left w:val="none" w:sz="0" w:space="0" w:color="auto"/>
        <w:bottom w:val="none" w:sz="0" w:space="0" w:color="auto"/>
        <w:right w:val="none" w:sz="0" w:space="0" w:color="auto"/>
      </w:divBdr>
    </w:div>
    <w:div w:id="1937788516">
      <w:bodyDiv w:val="1"/>
      <w:marLeft w:val="0"/>
      <w:marRight w:val="0"/>
      <w:marTop w:val="0"/>
      <w:marBottom w:val="0"/>
      <w:divBdr>
        <w:top w:val="none" w:sz="0" w:space="0" w:color="auto"/>
        <w:left w:val="none" w:sz="0" w:space="0" w:color="auto"/>
        <w:bottom w:val="none" w:sz="0" w:space="0" w:color="auto"/>
        <w:right w:val="none" w:sz="0" w:space="0" w:color="auto"/>
      </w:divBdr>
    </w:div>
    <w:div w:id="1937903003">
      <w:bodyDiv w:val="1"/>
      <w:marLeft w:val="0"/>
      <w:marRight w:val="0"/>
      <w:marTop w:val="0"/>
      <w:marBottom w:val="0"/>
      <w:divBdr>
        <w:top w:val="none" w:sz="0" w:space="0" w:color="auto"/>
        <w:left w:val="none" w:sz="0" w:space="0" w:color="auto"/>
        <w:bottom w:val="none" w:sz="0" w:space="0" w:color="auto"/>
        <w:right w:val="none" w:sz="0" w:space="0" w:color="auto"/>
      </w:divBdr>
    </w:div>
    <w:div w:id="1937979432">
      <w:bodyDiv w:val="1"/>
      <w:marLeft w:val="0"/>
      <w:marRight w:val="0"/>
      <w:marTop w:val="0"/>
      <w:marBottom w:val="0"/>
      <w:divBdr>
        <w:top w:val="none" w:sz="0" w:space="0" w:color="auto"/>
        <w:left w:val="none" w:sz="0" w:space="0" w:color="auto"/>
        <w:bottom w:val="none" w:sz="0" w:space="0" w:color="auto"/>
        <w:right w:val="none" w:sz="0" w:space="0" w:color="auto"/>
      </w:divBdr>
    </w:div>
    <w:div w:id="1938058352">
      <w:bodyDiv w:val="1"/>
      <w:marLeft w:val="0"/>
      <w:marRight w:val="0"/>
      <w:marTop w:val="0"/>
      <w:marBottom w:val="0"/>
      <w:divBdr>
        <w:top w:val="none" w:sz="0" w:space="0" w:color="auto"/>
        <w:left w:val="none" w:sz="0" w:space="0" w:color="auto"/>
        <w:bottom w:val="none" w:sz="0" w:space="0" w:color="auto"/>
        <w:right w:val="none" w:sz="0" w:space="0" w:color="auto"/>
      </w:divBdr>
    </w:div>
    <w:div w:id="1938101926">
      <w:bodyDiv w:val="1"/>
      <w:marLeft w:val="0"/>
      <w:marRight w:val="0"/>
      <w:marTop w:val="0"/>
      <w:marBottom w:val="0"/>
      <w:divBdr>
        <w:top w:val="none" w:sz="0" w:space="0" w:color="auto"/>
        <w:left w:val="none" w:sz="0" w:space="0" w:color="auto"/>
        <w:bottom w:val="none" w:sz="0" w:space="0" w:color="auto"/>
        <w:right w:val="none" w:sz="0" w:space="0" w:color="auto"/>
      </w:divBdr>
    </w:div>
    <w:div w:id="1938173790">
      <w:bodyDiv w:val="1"/>
      <w:marLeft w:val="0"/>
      <w:marRight w:val="0"/>
      <w:marTop w:val="0"/>
      <w:marBottom w:val="0"/>
      <w:divBdr>
        <w:top w:val="none" w:sz="0" w:space="0" w:color="auto"/>
        <w:left w:val="none" w:sz="0" w:space="0" w:color="auto"/>
        <w:bottom w:val="none" w:sz="0" w:space="0" w:color="auto"/>
        <w:right w:val="none" w:sz="0" w:space="0" w:color="auto"/>
      </w:divBdr>
    </w:div>
    <w:div w:id="1938246032">
      <w:bodyDiv w:val="1"/>
      <w:marLeft w:val="0"/>
      <w:marRight w:val="0"/>
      <w:marTop w:val="0"/>
      <w:marBottom w:val="0"/>
      <w:divBdr>
        <w:top w:val="none" w:sz="0" w:space="0" w:color="auto"/>
        <w:left w:val="none" w:sz="0" w:space="0" w:color="auto"/>
        <w:bottom w:val="none" w:sz="0" w:space="0" w:color="auto"/>
        <w:right w:val="none" w:sz="0" w:space="0" w:color="auto"/>
      </w:divBdr>
    </w:div>
    <w:div w:id="1938247439">
      <w:bodyDiv w:val="1"/>
      <w:marLeft w:val="0"/>
      <w:marRight w:val="0"/>
      <w:marTop w:val="0"/>
      <w:marBottom w:val="0"/>
      <w:divBdr>
        <w:top w:val="none" w:sz="0" w:space="0" w:color="auto"/>
        <w:left w:val="none" w:sz="0" w:space="0" w:color="auto"/>
        <w:bottom w:val="none" w:sz="0" w:space="0" w:color="auto"/>
        <w:right w:val="none" w:sz="0" w:space="0" w:color="auto"/>
      </w:divBdr>
    </w:div>
    <w:div w:id="1938249658">
      <w:bodyDiv w:val="1"/>
      <w:marLeft w:val="0"/>
      <w:marRight w:val="0"/>
      <w:marTop w:val="0"/>
      <w:marBottom w:val="0"/>
      <w:divBdr>
        <w:top w:val="none" w:sz="0" w:space="0" w:color="auto"/>
        <w:left w:val="none" w:sz="0" w:space="0" w:color="auto"/>
        <w:bottom w:val="none" w:sz="0" w:space="0" w:color="auto"/>
        <w:right w:val="none" w:sz="0" w:space="0" w:color="auto"/>
      </w:divBdr>
    </w:div>
    <w:div w:id="1938370565">
      <w:bodyDiv w:val="1"/>
      <w:marLeft w:val="0"/>
      <w:marRight w:val="0"/>
      <w:marTop w:val="0"/>
      <w:marBottom w:val="0"/>
      <w:divBdr>
        <w:top w:val="none" w:sz="0" w:space="0" w:color="auto"/>
        <w:left w:val="none" w:sz="0" w:space="0" w:color="auto"/>
        <w:bottom w:val="none" w:sz="0" w:space="0" w:color="auto"/>
        <w:right w:val="none" w:sz="0" w:space="0" w:color="auto"/>
      </w:divBdr>
    </w:div>
    <w:div w:id="1938441763">
      <w:bodyDiv w:val="1"/>
      <w:marLeft w:val="0"/>
      <w:marRight w:val="0"/>
      <w:marTop w:val="0"/>
      <w:marBottom w:val="0"/>
      <w:divBdr>
        <w:top w:val="none" w:sz="0" w:space="0" w:color="auto"/>
        <w:left w:val="none" w:sz="0" w:space="0" w:color="auto"/>
        <w:bottom w:val="none" w:sz="0" w:space="0" w:color="auto"/>
        <w:right w:val="none" w:sz="0" w:space="0" w:color="auto"/>
      </w:divBdr>
    </w:div>
    <w:div w:id="1938442912">
      <w:bodyDiv w:val="1"/>
      <w:marLeft w:val="0"/>
      <w:marRight w:val="0"/>
      <w:marTop w:val="0"/>
      <w:marBottom w:val="0"/>
      <w:divBdr>
        <w:top w:val="none" w:sz="0" w:space="0" w:color="auto"/>
        <w:left w:val="none" w:sz="0" w:space="0" w:color="auto"/>
        <w:bottom w:val="none" w:sz="0" w:space="0" w:color="auto"/>
        <w:right w:val="none" w:sz="0" w:space="0" w:color="auto"/>
      </w:divBdr>
    </w:div>
    <w:div w:id="1938513630">
      <w:bodyDiv w:val="1"/>
      <w:marLeft w:val="0"/>
      <w:marRight w:val="0"/>
      <w:marTop w:val="0"/>
      <w:marBottom w:val="0"/>
      <w:divBdr>
        <w:top w:val="none" w:sz="0" w:space="0" w:color="auto"/>
        <w:left w:val="none" w:sz="0" w:space="0" w:color="auto"/>
        <w:bottom w:val="none" w:sz="0" w:space="0" w:color="auto"/>
        <w:right w:val="none" w:sz="0" w:space="0" w:color="auto"/>
      </w:divBdr>
    </w:div>
    <w:div w:id="1938782883">
      <w:bodyDiv w:val="1"/>
      <w:marLeft w:val="0"/>
      <w:marRight w:val="0"/>
      <w:marTop w:val="0"/>
      <w:marBottom w:val="0"/>
      <w:divBdr>
        <w:top w:val="none" w:sz="0" w:space="0" w:color="auto"/>
        <w:left w:val="none" w:sz="0" w:space="0" w:color="auto"/>
        <w:bottom w:val="none" w:sz="0" w:space="0" w:color="auto"/>
        <w:right w:val="none" w:sz="0" w:space="0" w:color="auto"/>
      </w:divBdr>
      <w:divsChild>
        <w:div w:id="379861599">
          <w:marLeft w:val="0"/>
          <w:marRight w:val="0"/>
          <w:marTop w:val="0"/>
          <w:marBottom w:val="0"/>
          <w:divBdr>
            <w:top w:val="none" w:sz="0" w:space="0" w:color="auto"/>
            <w:left w:val="none" w:sz="0" w:space="0" w:color="auto"/>
            <w:bottom w:val="none" w:sz="0" w:space="0" w:color="auto"/>
            <w:right w:val="none" w:sz="0" w:space="0" w:color="auto"/>
          </w:divBdr>
          <w:divsChild>
            <w:div w:id="1254783716">
              <w:marLeft w:val="0"/>
              <w:marRight w:val="0"/>
              <w:marTop w:val="0"/>
              <w:marBottom w:val="0"/>
              <w:divBdr>
                <w:top w:val="none" w:sz="0" w:space="0" w:color="auto"/>
                <w:left w:val="none" w:sz="0" w:space="0" w:color="auto"/>
                <w:bottom w:val="none" w:sz="0" w:space="0" w:color="auto"/>
                <w:right w:val="none" w:sz="0" w:space="0" w:color="auto"/>
              </w:divBdr>
              <w:divsChild>
                <w:div w:id="400254892">
                  <w:marLeft w:val="0"/>
                  <w:marRight w:val="0"/>
                  <w:marTop w:val="90"/>
                  <w:marBottom w:val="150"/>
                  <w:divBdr>
                    <w:top w:val="none" w:sz="0" w:space="0" w:color="auto"/>
                    <w:left w:val="none" w:sz="0" w:space="0" w:color="auto"/>
                    <w:bottom w:val="none" w:sz="0" w:space="0" w:color="auto"/>
                    <w:right w:val="none" w:sz="0" w:space="0" w:color="auto"/>
                  </w:divBdr>
                  <w:divsChild>
                    <w:div w:id="26177357">
                      <w:marLeft w:val="90"/>
                      <w:marRight w:val="0"/>
                      <w:marTop w:val="0"/>
                      <w:marBottom w:val="0"/>
                      <w:divBdr>
                        <w:top w:val="none" w:sz="0" w:space="0" w:color="auto"/>
                        <w:left w:val="none" w:sz="0" w:space="0" w:color="auto"/>
                        <w:bottom w:val="none" w:sz="0" w:space="0" w:color="auto"/>
                        <w:right w:val="none" w:sz="0" w:space="0" w:color="auto"/>
                      </w:divBdr>
                      <w:divsChild>
                        <w:div w:id="247495729">
                          <w:marLeft w:val="0"/>
                          <w:marRight w:val="0"/>
                          <w:marTop w:val="0"/>
                          <w:marBottom w:val="75"/>
                          <w:divBdr>
                            <w:top w:val="none" w:sz="0" w:space="0" w:color="auto"/>
                            <w:left w:val="none" w:sz="0" w:space="0" w:color="auto"/>
                            <w:bottom w:val="none" w:sz="0" w:space="0" w:color="auto"/>
                            <w:right w:val="none" w:sz="0" w:space="0" w:color="auto"/>
                          </w:divBdr>
                          <w:divsChild>
                            <w:div w:id="664671227">
                              <w:marLeft w:val="0"/>
                              <w:marRight w:val="0"/>
                              <w:marTop w:val="0"/>
                              <w:marBottom w:val="0"/>
                              <w:divBdr>
                                <w:top w:val="none" w:sz="0" w:space="0" w:color="auto"/>
                                <w:left w:val="none" w:sz="0" w:space="0" w:color="auto"/>
                                <w:bottom w:val="none" w:sz="0" w:space="0" w:color="auto"/>
                                <w:right w:val="none" w:sz="0" w:space="0" w:color="auto"/>
                              </w:divBdr>
                              <w:divsChild>
                                <w:div w:id="1519854362">
                                  <w:marLeft w:val="0"/>
                                  <w:marRight w:val="0"/>
                                  <w:marTop w:val="0"/>
                                  <w:marBottom w:val="0"/>
                                  <w:divBdr>
                                    <w:top w:val="none" w:sz="0" w:space="0" w:color="auto"/>
                                    <w:left w:val="none" w:sz="0" w:space="0" w:color="auto"/>
                                    <w:bottom w:val="none" w:sz="0" w:space="0" w:color="auto"/>
                                    <w:right w:val="none" w:sz="0" w:space="0" w:color="auto"/>
                                  </w:divBdr>
                                  <w:divsChild>
                                    <w:div w:id="1942948757">
                                      <w:marLeft w:val="0"/>
                                      <w:marRight w:val="0"/>
                                      <w:marTop w:val="150"/>
                                      <w:marBottom w:val="150"/>
                                      <w:divBdr>
                                        <w:top w:val="none" w:sz="0" w:space="0" w:color="auto"/>
                                        <w:left w:val="none" w:sz="0" w:space="0" w:color="auto"/>
                                        <w:bottom w:val="none" w:sz="0" w:space="0" w:color="auto"/>
                                        <w:right w:val="none" w:sz="0" w:space="0" w:color="auto"/>
                                      </w:divBdr>
                                      <w:divsChild>
                                        <w:div w:id="188089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8905097">
      <w:bodyDiv w:val="1"/>
      <w:marLeft w:val="0"/>
      <w:marRight w:val="0"/>
      <w:marTop w:val="0"/>
      <w:marBottom w:val="0"/>
      <w:divBdr>
        <w:top w:val="none" w:sz="0" w:space="0" w:color="auto"/>
        <w:left w:val="none" w:sz="0" w:space="0" w:color="auto"/>
        <w:bottom w:val="none" w:sz="0" w:space="0" w:color="auto"/>
        <w:right w:val="none" w:sz="0" w:space="0" w:color="auto"/>
      </w:divBdr>
    </w:div>
    <w:div w:id="1939173398">
      <w:bodyDiv w:val="1"/>
      <w:marLeft w:val="0"/>
      <w:marRight w:val="0"/>
      <w:marTop w:val="0"/>
      <w:marBottom w:val="0"/>
      <w:divBdr>
        <w:top w:val="none" w:sz="0" w:space="0" w:color="auto"/>
        <w:left w:val="none" w:sz="0" w:space="0" w:color="auto"/>
        <w:bottom w:val="none" w:sz="0" w:space="0" w:color="auto"/>
        <w:right w:val="none" w:sz="0" w:space="0" w:color="auto"/>
      </w:divBdr>
    </w:div>
    <w:div w:id="1939286354">
      <w:bodyDiv w:val="1"/>
      <w:marLeft w:val="0"/>
      <w:marRight w:val="0"/>
      <w:marTop w:val="0"/>
      <w:marBottom w:val="0"/>
      <w:divBdr>
        <w:top w:val="none" w:sz="0" w:space="0" w:color="auto"/>
        <w:left w:val="none" w:sz="0" w:space="0" w:color="auto"/>
        <w:bottom w:val="none" w:sz="0" w:space="0" w:color="auto"/>
        <w:right w:val="none" w:sz="0" w:space="0" w:color="auto"/>
      </w:divBdr>
    </w:div>
    <w:div w:id="1939753462">
      <w:bodyDiv w:val="1"/>
      <w:marLeft w:val="0"/>
      <w:marRight w:val="0"/>
      <w:marTop w:val="0"/>
      <w:marBottom w:val="0"/>
      <w:divBdr>
        <w:top w:val="none" w:sz="0" w:space="0" w:color="auto"/>
        <w:left w:val="none" w:sz="0" w:space="0" w:color="auto"/>
        <w:bottom w:val="none" w:sz="0" w:space="0" w:color="auto"/>
        <w:right w:val="none" w:sz="0" w:space="0" w:color="auto"/>
      </w:divBdr>
    </w:div>
    <w:div w:id="1939866756">
      <w:bodyDiv w:val="1"/>
      <w:marLeft w:val="0"/>
      <w:marRight w:val="0"/>
      <w:marTop w:val="0"/>
      <w:marBottom w:val="0"/>
      <w:divBdr>
        <w:top w:val="none" w:sz="0" w:space="0" w:color="auto"/>
        <w:left w:val="none" w:sz="0" w:space="0" w:color="auto"/>
        <w:bottom w:val="none" w:sz="0" w:space="0" w:color="auto"/>
        <w:right w:val="none" w:sz="0" w:space="0" w:color="auto"/>
      </w:divBdr>
    </w:div>
    <w:div w:id="1939942733">
      <w:bodyDiv w:val="1"/>
      <w:marLeft w:val="0"/>
      <w:marRight w:val="0"/>
      <w:marTop w:val="0"/>
      <w:marBottom w:val="0"/>
      <w:divBdr>
        <w:top w:val="none" w:sz="0" w:space="0" w:color="auto"/>
        <w:left w:val="none" w:sz="0" w:space="0" w:color="auto"/>
        <w:bottom w:val="none" w:sz="0" w:space="0" w:color="auto"/>
        <w:right w:val="none" w:sz="0" w:space="0" w:color="auto"/>
      </w:divBdr>
    </w:div>
    <w:div w:id="1939946346">
      <w:bodyDiv w:val="1"/>
      <w:marLeft w:val="0"/>
      <w:marRight w:val="0"/>
      <w:marTop w:val="0"/>
      <w:marBottom w:val="0"/>
      <w:divBdr>
        <w:top w:val="none" w:sz="0" w:space="0" w:color="auto"/>
        <w:left w:val="none" w:sz="0" w:space="0" w:color="auto"/>
        <w:bottom w:val="none" w:sz="0" w:space="0" w:color="auto"/>
        <w:right w:val="none" w:sz="0" w:space="0" w:color="auto"/>
      </w:divBdr>
    </w:div>
    <w:div w:id="1940018842">
      <w:bodyDiv w:val="1"/>
      <w:marLeft w:val="0"/>
      <w:marRight w:val="0"/>
      <w:marTop w:val="0"/>
      <w:marBottom w:val="0"/>
      <w:divBdr>
        <w:top w:val="none" w:sz="0" w:space="0" w:color="auto"/>
        <w:left w:val="none" w:sz="0" w:space="0" w:color="auto"/>
        <w:bottom w:val="none" w:sz="0" w:space="0" w:color="auto"/>
        <w:right w:val="none" w:sz="0" w:space="0" w:color="auto"/>
      </w:divBdr>
    </w:div>
    <w:div w:id="1940063627">
      <w:bodyDiv w:val="1"/>
      <w:marLeft w:val="0"/>
      <w:marRight w:val="0"/>
      <w:marTop w:val="0"/>
      <w:marBottom w:val="0"/>
      <w:divBdr>
        <w:top w:val="none" w:sz="0" w:space="0" w:color="auto"/>
        <w:left w:val="none" w:sz="0" w:space="0" w:color="auto"/>
        <w:bottom w:val="none" w:sz="0" w:space="0" w:color="auto"/>
        <w:right w:val="none" w:sz="0" w:space="0" w:color="auto"/>
      </w:divBdr>
    </w:div>
    <w:div w:id="1940141629">
      <w:bodyDiv w:val="1"/>
      <w:marLeft w:val="0"/>
      <w:marRight w:val="0"/>
      <w:marTop w:val="0"/>
      <w:marBottom w:val="0"/>
      <w:divBdr>
        <w:top w:val="none" w:sz="0" w:space="0" w:color="auto"/>
        <w:left w:val="none" w:sz="0" w:space="0" w:color="auto"/>
        <w:bottom w:val="none" w:sz="0" w:space="0" w:color="auto"/>
        <w:right w:val="none" w:sz="0" w:space="0" w:color="auto"/>
      </w:divBdr>
    </w:div>
    <w:div w:id="1940747031">
      <w:bodyDiv w:val="1"/>
      <w:marLeft w:val="0"/>
      <w:marRight w:val="0"/>
      <w:marTop w:val="0"/>
      <w:marBottom w:val="0"/>
      <w:divBdr>
        <w:top w:val="none" w:sz="0" w:space="0" w:color="auto"/>
        <w:left w:val="none" w:sz="0" w:space="0" w:color="auto"/>
        <w:bottom w:val="none" w:sz="0" w:space="0" w:color="auto"/>
        <w:right w:val="none" w:sz="0" w:space="0" w:color="auto"/>
      </w:divBdr>
    </w:div>
    <w:div w:id="1941058524">
      <w:bodyDiv w:val="1"/>
      <w:marLeft w:val="0"/>
      <w:marRight w:val="0"/>
      <w:marTop w:val="0"/>
      <w:marBottom w:val="0"/>
      <w:divBdr>
        <w:top w:val="none" w:sz="0" w:space="0" w:color="auto"/>
        <w:left w:val="none" w:sz="0" w:space="0" w:color="auto"/>
        <w:bottom w:val="none" w:sz="0" w:space="0" w:color="auto"/>
        <w:right w:val="none" w:sz="0" w:space="0" w:color="auto"/>
      </w:divBdr>
    </w:div>
    <w:div w:id="1941065866">
      <w:bodyDiv w:val="1"/>
      <w:marLeft w:val="0"/>
      <w:marRight w:val="0"/>
      <w:marTop w:val="0"/>
      <w:marBottom w:val="0"/>
      <w:divBdr>
        <w:top w:val="none" w:sz="0" w:space="0" w:color="auto"/>
        <w:left w:val="none" w:sz="0" w:space="0" w:color="auto"/>
        <w:bottom w:val="none" w:sz="0" w:space="0" w:color="auto"/>
        <w:right w:val="none" w:sz="0" w:space="0" w:color="auto"/>
      </w:divBdr>
    </w:div>
    <w:div w:id="1941142309">
      <w:bodyDiv w:val="1"/>
      <w:marLeft w:val="0"/>
      <w:marRight w:val="0"/>
      <w:marTop w:val="0"/>
      <w:marBottom w:val="0"/>
      <w:divBdr>
        <w:top w:val="none" w:sz="0" w:space="0" w:color="auto"/>
        <w:left w:val="none" w:sz="0" w:space="0" w:color="auto"/>
        <w:bottom w:val="none" w:sz="0" w:space="0" w:color="auto"/>
        <w:right w:val="none" w:sz="0" w:space="0" w:color="auto"/>
      </w:divBdr>
    </w:div>
    <w:div w:id="1941528084">
      <w:bodyDiv w:val="1"/>
      <w:marLeft w:val="0"/>
      <w:marRight w:val="0"/>
      <w:marTop w:val="0"/>
      <w:marBottom w:val="0"/>
      <w:divBdr>
        <w:top w:val="none" w:sz="0" w:space="0" w:color="auto"/>
        <w:left w:val="none" w:sz="0" w:space="0" w:color="auto"/>
        <w:bottom w:val="none" w:sz="0" w:space="0" w:color="auto"/>
        <w:right w:val="none" w:sz="0" w:space="0" w:color="auto"/>
      </w:divBdr>
    </w:div>
    <w:div w:id="1941597770">
      <w:bodyDiv w:val="1"/>
      <w:marLeft w:val="0"/>
      <w:marRight w:val="0"/>
      <w:marTop w:val="0"/>
      <w:marBottom w:val="0"/>
      <w:divBdr>
        <w:top w:val="none" w:sz="0" w:space="0" w:color="auto"/>
        <w:left w:val="none" w:sz="0" w:space="0" w:color="auto"/>
        <w:bottom w:val="none" w:sz="0" w:space="0" w:color="auto"/>
        <w:right w:val="none" w:sz="0" w:space="0" w:color="auto"/>
      </w:divBdr>
    </w:div>
    <w:div w:id="1941642560">
      <w:bodyDiv w:val="1"/>
      <w:marLeft w:val="0"/>
      <w:marRight w:val="0"/>
      <w:marTop w:val="0"/>
      <w:marBottom w:val="0"/>
      <w:divBdr>
        <w:top w:val="none" w:sz="0" w:space="0" w:color="auto"/>
        <w:left w:val="none" w:sz="0" w:space="0" w:color="auto"/>
        <w:bottom w:val="none" w:sz="0" w:space="0" w:color="auto"/>
        <w:right w:val="none" w:sz="0" w:space="0" w:color="auto"/>
      </w:divBdr>
    </w:div>
    <w:div w:id="1941643207">
      <w:bodyDiv w:val="1"/>
      <w:marLeft w:val="0"/>
      <w:marRight w:val="0"/>
      <w:marTop w:val="0"/>
      <w:marBottom w:val="0"/>
      <w:divBdr>
        <w:top w:val="none" w:sz="0" w:space="0" w:color="auto"/>
        <w:left w:val="none" w:sz="0" w:space="0" w:color="auto"/>
        <w:bottom w:val="none" w:sz="0" w:space="0" w:color="auto"/>
        <w:right w:val="none" w:sz="0" w:space="0" w:color="auto"/>
      </w:divBdr>
    </w:div>
    <w:div w:id="1941714770">
      <w:bodyDiv w:val="1"/>
      <w:marLeft w:val="0"/>
      <w:marRight w:val="0"/>
      <w:marTop w:val="0"/>
      <w:marBottom w:val="0"/>
      <w:divBdr>
        <w:top w:val="none" w:sz="0" w:space="0" w:color="auto"/>
        <w:left w:val="none" w:sz="0" w:space="0" w:color="auto"/>
        <w:bottom w:val="none" w:sz="0" w:space="0" w:color="auto"/>
        <w:right w:val="none" w:sz="0" w:space="0" w:color="auto"/>
      </w:divBdr>
    </w:div>
    <w:div w:id="1941915577">
      <w:bodyDiv w:val="1"/>
      <w:marLeft w:val="0"/>
      <w:marRight w:val="0"/>
      <w:marTop w:val="0"/>
      <w:marBottom w:val="0"/>
      <w:divBdr>
        <w:top w:val="none" w:sz="0" w:space="0" w:color="auto"/>
        <w:left w:val="none" w:sz="0" w:space="0" w:color="auto"/>
        <w:bottom w:val="none" w:sz="0" w:space="0" w:color="auto"/>
        <w:right w:val="none" w:sz="0" w:space="0" w:color="auto"/>
      </w:divBdr>
    </w:div>
    <w:div w:id="1942032319">
      <w:bodyDiv w:val="1"/>
      <w:marLeft w:val="0"/>
      <w:marRight w:val="0"/>
      <w:marTop w:val="0"/>
      <w:marBottom w:val="0"/>
      <w:divBdr>
        <w:top w:val="none" w:sz="0" w:space="0" w:color="auto"/>
        <w:left w:val="none" w:sz="0" w:space="0" w:color="auto"/>
        <w:bottom w:val="none" w:sz="0" w:space="0" w:color="auto"/>
        <w:right w:val="none" w:sz="0" w:space="0" w:color="auto"/>
      </w:divBdr>
      <w:divsChild>
        <w:div w:id="1645626309">
          <w:marLeft w:val="27"/>
          <w:marRight w:val="27"/>
          <w:marTop w:val="27"/>
          <w:marBottom w:val="27"/>
          <w:divBdr>
            <w:top w:val="single" w:sz="6" w:space="1" w:color="999999"/>
            <w:left w:val="single" w:sz="6" w:space="1" w:color="999999"/>
            <w:bottom w:val="single" w:sz="6" w:space="1" w:color="999999"/>
            <w:right w:val="single" w:sz="6" w:space="1" w:color="999999"/>
          </w:divBdr>
          <w:divsChild>
            <w:div w:id="63865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103675">
      <w:bodyDiv w:val="1"/>
      <w:marLeft w:val="0"/>
      <w:marRight w:val="0"/>
      <w:marTop w:val="0"/>
      <w:marBottom w:val="0"/>
      <w:divBdr>
        <w:top w:val="none" w:sz="0" w:space="0" w:color="auto"/>
        <w:left w:val="none" w:sz="0" w:space="0" w:color="auto"/>
        <w:bottom w:val="none" w:sz="0" w:space="0" w:color="auto"/>
        <w:right w:val="none" w:sz="0" w:space="0" w:color="auto"/>
      </w:divBdr>
    </w:div>
    <w:div w:id="1942177389">
      <w:bodyDiv w:val="1"/>
      <w:marLeft w:val="0"/>
      <w:marRight w:val="0"/>
      <w:marTop w:val="0"/>
      <w:marBottom w:val="0"/>
      <w:divBdr>
        <w:top w:val="none" w:sz="0" w:space="0" w:color="auto"/>
        <w:left w:val="none" w:sz="0" w:space="0" w:color="auto"/>
        <w:bottom w:val="none" w:sz="0" w:space="0" w:color="auto"/>
        <w:right w:val="none" w:sz="0" w:space="0" w:color="auto"/>
      </w:divBdr>
    </w:div>
    <w:div w:id="1942563555">
      <w:bodyDiv w:val="1"/>
      <w:marLeft w:val="0"/>
      <w:marRight w:val="0"/>
      <w:marTop w:val="0"/>
      <w:marBottom w:val="0"/>
      <w:divBdr>
        <w:top w:val="none" w:sz="0" w:space="0" w:color="auto"/>
        <w:left w:val="none" w:sz="0" w:space="0" w:color="auto"/>
        <w:bottom w:val="none" w:sz="0" w:space="0" w:color="auto"/>
        <w:right w:val="none" w:sz="0" w:space="0" w:color="auto"/>
      </w:divBdr>
    </w:div>
    <w:div w:id="1942570940">
      <w:bodyDiv w:val="1"/>
      <w:marLeft w:val="0"/>
      <w:marRight w:val="0"/>
      <w:marTop w:val="0"/>
      <w:marBottom w:val="0"/>
      <w:divBdr>
        <w:top w:val="none" w:sz="0" w:space="0" w:color="auto"/>
        <w:left w:val="none" w:sz="0" w:space="0" w:color="auto"/>
        <w:bottom w:val="none" w:sz="0" w:space="0" w:color="auto"/>
        <w:right w:val="none" w:sz="0" w:space="0" w:color="auto"/>
      </w:divBdr>
      <w:divsChild>
        <w:div w:id="1905987007">
          <w:marLeft w:val="0"/>
          <w:marRight w:val="0"/>
          <w:marTop w:val="0"/>
          <w:marBottom w:val="0"/>
          <w:divBdr>
            <w:top w:val="none" w:sz="0" w:space="0" w:color="auto"/>
            <w:left w:val="none" w:sz="0" w:space="0" w:color="auto"/>
            <w:bottom w:val="none" w:sz="0" w:space="0" w:color="auto"/>
            <w:right w:val="none" w:sz="0" w:space="0" w:color="auto"/>
          </w:divBdr>
          <w:divsChild>
            <w:div w:id="337388453">
              <w:marLeft w:val="0"/>
              <w:marRight w:val="0"/>
              <w:marTop w:val="0"/>
              <w:marBottom w:val="0"/>
              <w:divBdr>
                <w:top w:val="none" w:sz="0" w:space="0" w:color="auto"/>
                <w:left w:val="none" w:sz="0" w:space="0" w:color="auto"/>
                <w:bottom w:val="none" w:sz="0" w:space="0" w:color="auto"/>
                <w:right w:val="none" w:sz="0" w:space="0" w:color="auto"/>
              </w:divBdr>
              <w:divsChild>
                <w:div w:id="2073039960">
                  <w:marLeft w:val="0"/>
                  <w:marRight w:val="0"/>
                  <w:marTop w:val="0"/>
                  <w:marBottom w:val="0"/>
                  <w:divBdr>
                    <w:top w:val="none" w:sz="0" w:space="0" w:color="auto"/>
                    <w:left w:val="none" w:sz="0" w:space="0" w:color="auto"/>
                    <w:bottom w:val="none" w:sz="0" w:space="0" w:color="auto"/>
                    <w:right w:val="none" w:sz="0" w:space="0" w:color="auto"/>
                  </w:divBdr>
                  <w:divsChild>
                    <w:div w:id="1005867691">
                      <w:marLeft w:val="0"/>
                      <w:marRight w:val="0"/>
                      <w:marTop w:val="0"/>
                      <w:marBottom w:val="0"/>
                      <w:divBdr>
                        <w:top w:val="none" w:sz="0" w:space="0" w:color="auto"/>
                        <w:left w:val="none" w:sz="0" w:space="0" w:color="auto"/>
                        <w:bottom w:val="none" w:sz="0" w:space="0" w:color="auto"/>
                        <w:right w:val="none" w:sz="0" w:space="0" w:color="auto"/>
                      </w:divBdr>
                      <w:divsChild>
                        <w:div w:id="114800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3868">
      <w:bodyDiv w:val="1"/>
      <w:marLeft w:val="0"/>
      <w:marRight w:val="0"/>
      <w:marTop w:val="0"/>
      <w:marBottom w:val="0"/>
      <w:divBdr>
        <w:top w:val="none" w:sz="0" w:space="0" w:color="auto"/>
        <w:left w:val="none" w:sz="0" w:space="0" w:color="auto"/>
        <w:bottom w:val="none" w:sz="0" w:space="0" w:color="auto"/>
        <w:right w:val="none" w:sz="0" w:space="0" w:color="auto"/>
      </w:divBdr>
    </w:div>
    <w:div w:id="1942689446">
      <w:bodyDiv w:val="1"/>
      <w:marLeft w:val="0"/>
      <w:marRight w:val="0"/>
      <w:marTop w:val="0"/>
      <w:marBottom w:val="0"/>
      <w:divBdr>
        <w:top w:val="none" w:sz="0" w:space="0" w:color="auto"/>
        <w:left w:val="none" w:sz="0" w:space="0" w:color="auto"/>
        <w:bottom w:val="none" w:sz="0" w:space="0" w:color="auto"/>
        <w:right w:val="none" w:sz="0" w:space="0" w:color="auto"/>
      </w:divBdr>
    </w:div>
    <w:div w:id="1942755680">
      <w:bodyDiv w:val="1"/>
      <w:marLeft w:val="0"/>
      <w:marRight w:val="0"/>
      <w:marTop w:val="0"/>
      <w:marBottom w:val="0"/>
      <w:divBdr>
        <w:top w:val="none" w:sz="0" w:space="0" w:color="auto"/>
        <w:left w:val="none" w:sz="0" w:space="0" w:color="auto"/>
        <w:bottom w:val="none" w:sz="0" w:space="0" w:color="auto"/>
        <w:right w:val="none" w:sz="0" w:space="0" w:color="auto"/>
      </w:divBdr>
    </w:div>
    <w:div w:id="1942837392">
      <w:bodyDiv w:val="1"/>
      <w:marLeft w:val="0"/>
      <w:marRight w:val="0"/>
      <w:marTop w:val="0"/>
      <w:marBottom w:val="0"/>
      <w:divBdr>
        <w:top w:val="none" w:sz="0" w:space="0" w:color="auto"/>
        <w:left w:val="none" w:sz="0" w:space="0" w:color="auto"/>
        <w:bottom w:val="none" w:sz="0" w:space="0" w:color="auto"/>
        <w:right w:val="none" w:sz="0" w:space="0" w:color="auto"/>
      </w:divBdr>
    </w:div>
    <w:div w:id="1942838251">
      <w:bodyDiv w:val="1"/>
      <w:marLeft w:val="0"/>
      <w:marRight w:val="0"/>
      <w:marTop w:val="0"/>
      <w:marBottom w:val="0"/>
      <w:divBdr>
        <w:top w:val="none" w:sz="0" w:space="0" w:color="auto"/>
        <w:left w:val="none" w:sz="0" w:space="0" w:color="auto"/>
        <w:bottom w:val="none" w:sz="0" w:space="0" w:color="auto"/>
        <w:right w:val="none" w:sz="0" w:space="0" w:color="auto"/>
      </w:divBdr>
    </w:div>
    <w:div w:id="1942881562">
      <w:bodyDiv w:val="1"/>
      <w:marLeft w:val="0"/>
      <w:marRight w:val="0"/>
      <w:marTop w:val="0"/>
      <w:marBottom w:val="0"/>
      <w:divBdr>
        <w:top w:val="none" w:sz="0" w:space="0" w:color="auto"/>
        <w:left w:val="none" w:sz="0" w:space="0" w:color="auto"/>
        <w:bottom w:val="none" w:sz="0" w:space="0" w:color="auto"/>
        <w:right w:val="none" w:sz="0" w:space="0" w:color="auto"/>
      </w:divBdr>
    </w:div>
    <w:div w:id="1942906153">
      <w:bodyDiv w:val="1"/>
      <w:marLeft w:val="0"/>
      <w:marRight w:val="0"/>
      <w:marTop w:val="0"/>
      <w:marBottom w:val="0"/>
      <w:divBdr>
        <w:top w:val="none" w:sz="0" w:space="0" w:color="auto"/>
        <w:left w:val="none" w:sz="0" w:space="0" w:color="auto"/>
        <w:bottom w:val="none" w:sz="0" w:space="0" w:color="auto"/>
        <w:right w:val="none" w:sz="0" w:space="0" w:color="auto"/>
      </w:divBdr>
    </w:div>
    <w:div w:id="1942954036">
      <w:bodyDiv w:val="1"/>
      <w:marLeft w:val="0"/>
      <w:marRight w:val="0"/>
      <w:marTop w:val="0"/>
      <w:marBottom w:val="0"/>
      <w:divBdr>
        <w:top w:val="none" w:sz="0" w:space="0" w:color="auto"/>
        <w:left w:val="none" w:sz="0" w:space="0" w:color="auto"/>
        <w:bottom w:val="none" w:sz="0" w:space="0" w:color="auto"/>
        <w:right w:val="none" w:sz="0" w:space="0" w:color="auto"/>
      </w:divBdr>
    </w:div>
    <w:div w:id="1943028819">
      <w:bodyDiv w:val="1"/>
      <w:marLeft w:val="0"/>
      <w:marRight w:val="0"/>
      <w:marTop w:val="0"/>
      <w:marBottom w:val="0"/>
      <w:divBdr>
        <w:top w:val="none" w:sz="0" w:space="0" w:color="auto"/>
        <w:left w:val="none" w:sz="0" w:space="0" w:color="auto"/>
        <w:bottom w:val="none" w:sz="0" w:space="0" w:color="auto"/>
        <w:right w:val="none" w:sz="0" w:space="0" w:color="auto"/>
      </w:divBdr>
    </w:div>
    <w:div w:id="1943146891">
      <w:bodyDiv w:val="1"/>
      <w:marLeft w:val="0"/>
      <w:marRight w:val="0"/>
      <w:marTop w:val="0"/>
      <w:marBottom w:val="0"/>
      <w:divBdr>
        <w:top w:val="none" w:sz="0" w:space="0" w:color="auto"/>
        <w:left w:val="none" w:sz="0" w:space="0" w:color="auto"/>
        <w:bottom w:val="none" w:sz="0" w:space="0" w:color="auto"/>
        <w:right w:val="none" w:sz="0" w:space="0" w:color="auto"/>
      </w:divBdr>
    </w:div>
    <w:div w:id="1943294030">
      <w:bodyDiv w:val="1"/>
      <w:marLeft w:val="0"/>
      <w:marRight w:val="0"/>
      <w:marTop w:val="0"/>
      <w:marBottom w:val="0"/>
      <w:divBdr>
        <w:top w:val="none" w:sz="0" w:space="0" w:color="auto"/>
        <w:left w:val="none" w:sz="0" w:space="0" w:color="auto"/>
        <w:bottom w:val="none" w:sz="0" w:space="0" w:color="auto"/>
        <w:right w:val="none" w:sz="0" w:space="0" w:color="auto"/>
      </w:divBdr>
    </w:div>
    <w:div w:id="1943297277">
      <w:bodyDiv w:val="1"/>
      <w:marLeft w:val="0"/>
      <w:marRight w:val="0"/>
      <w:marTop w:val="0"/>
      <w:marBottom w:val="0"/>
      <w:divBdr>
        <w:top w:val="none" w:sz="0" w:space="0" w:color="auto"/>
        <w:left w:val="none" w:sz="0" w:space="0" w:color="auto"/>
        <w:bottom w:val="none" w:sz="0" w:space="0" w:color="auto"/>
        <w:right w:val="none" w:sz="0" w:space="0" w:color="auto"/>
      </w:divBdr>
    </w:div>
    <w:div w:id="1943367933">
      <w:bodyDiv w:val="1"/>
      <w:marLeft w:val="0"/>
      <w:marRight w:val="0"/>
      <w:marTop w:val="0"/>
      <w:marBottom w:val="0"/>
      <w:divBdr>
        <w:top w:val="none" w:sz="0" w:space="0" w:color="auto"/>
        <w:left w:val="none" w:sz="0" w:space="0" w:color="auto"/>
        <w:bottom w:val="none" w:sz="0" w:space="0" w:color="auto"/>
        <w:right w:val="none" w:sz="0" w:space="0" w:color="auto"/>
      </w:divBdr>
    </w:div>
    <w:div w:id="1943567487">
      <w:bodyDiv w:val="1"/>
      <w:marLeft w:val="0"/>
      <w:marRight w:val="0"/>
      <w:marTop w:val="0"/>
      <w:marBottom w:val="0"/>
      <w:divBdr>
        <w:top w:val="none" w:sz="0" w:space="0" w:color="auto"/>
        <w:left w:val="none" w:sz="0" w:space="0" w:color="auto"/>
        <w:bottom w:val="none" w:sz="0" w:space="0" w:color="auto"/>
        <w:right w:val="none" w:sz="0" w:space="0" w:color="auto"/>
      </w:divBdr>
    </w:div>
    <w:div w:id="1943682016">
      <w:bodyDiv w:val="1"/>
      <w:marLeft w:val="0"/>
      <w:marRight w:val="0"/>
      <w:marTop w:val="0"/>
      <w:marBottom w:val="0"/>
      <w:divBdr>
        <w:top w:val="none" w:sz="0" w:space="0" w:color="auto"/>
        <w:left w:val="none" w:sz="0" w:space="0" w:color="auto"/>
        <w:bottom w:val="none" w:sz="0" w:space="0" w:color="auto"/>
        <w:right w:val="none" w:sz="0" w:space="0" w:color="auto"/>
      </w:divBdr>
    </w:div>
    <w:div w:id="1943755160">
      <w:bodyDiv w:val="1"/>
      <w:marLeft w:val="0"/>
      <w:marRight w:val="0"/>
      <w:marTop w:val="0"/>
      <w:marBottom w:val="0"/>
      <w:divBdr>
        <w:top w:val="none" w:sz="0" w:space="0" w:color="auto"/>
        <w:left w:val="none" w:sz="0" w:space="0" w:color="auto"/>
        <w:bottom w:val="none" w:sz="0" w:space="0" w:color="auto"/>
        <w:right w:val="none" w:sz="0" w:space="0" w:color="auto"/>
      </w:divBdr>
    </w:div>
    <w:div w:id="1943759218">
      <w:bodyDiv w:val="1"/>
      <w:marLeft w:val="0"/>
      <w:marRight w:val="0"/>
      <w:marTop w:val="0"/>
      <w:marBottom w:val="0"/>
      <w:divBdr>
        <w:top w:val="none" w:sz="0" w:space="0" w:color="auto"/>
        <w:left w:val="none" w:sz="0" w:space="0" w:color="auto"/>
        <w:bottom w:val="none" w:sz="0" w:space="0" w:color="auto"/>
        <w:right w:val="none" w:sz="0" w:space="0" w:color="auto"/>
      </w:divBdr>
    </w:div>
    <w:div w:id="1943798232">
      <w:bodyDiv w:val="1"/>
      <w:marLeft w:val="0"/>
      <w:marRight w:val="0"/>
      <w:marTop w:val="0"/>
      <w:marBottom w:val="0"/>
      <w:divBdr>
        <w:top w:val="none" w:sz="0" w:space="0" w:color="auto"/>
        <w:left w:val="none" w:sz="0" w:space="0" w:color="auto"/>
        <w:bottom w:val="none" w:sz="0" w:space="0" w:color="auto"/>
        <w:right w:val="none" w:sz="0" w:space="0" w:color="auto"/>
      </w:divBdr>
    </w:div>
    <w:div w:id="1943805782">
      <w:bodyDiv w:val="1"/>
      <w:marLeft w:val="0"/>
      <w:marRight w:val="0"/>
      <w:marTop w:val="0"/>
      <w:marBottom w:val="0"/>
      <w:divBdr>
        <w:top w:val="none" w:sz="0" w:space="0" w:color="auto"/>
        <w:left w:val="none" w:sz="0" w:space="0" w:color="auto"/>
        <w:bottom w:val="none" w:sz="0" w:space="0" w:color="auto"/>
        <w:right w:val="none" w:sz="0" w:space="0" w:color="auto"/>
      </w:divBdr>
    </w:div>
    <w:div w:id="1944142198">
      <w:bodyDiv w:val="1"/>
      <w:marLeft w:val="0"/>
      <w:marRight w:val="0"/>
      <w:marTop w:val="0"/>
      <w:marBottom w:val="0"/>
      <w:divBdr>
        <w:top w:val="none" w:sz="0" w:space="0" w:color="auto"/>
        <w:left w:val="none" w:sz="0" w:space="0" w:color="auto"/>
        <w:bottom w:val="none" w:sz="0" w:space="0" w:color="auto"/>
        <w:right w:val="none" w:sz="0" w:space="0" w:color="auto"/>
      </w:divBdr>
    </w:div>
    <w:div w:id="1944150007">
      <w:bodyDiv w:val="1"/>
      <w:marLeft w:val="0"/>
      <w:marRight w:val="0"/>
      <w:marTop w:val="0"/>
      <w:marBottom w:val="0"/>
      <w:divBdr>
        <w:top w:val="none" w:sz="0" w:space="0" w:color="auto"/>
        <w:left w:val="none" w:sz="0" w:space="0" w:color="auto"/>
        <w:bottom w:val="none" w:sz="0" w:space="0" w:color="auto"/>
        <w:right w:val="none" w:sz="0" w:space="0" w:color="auto"/>
      </w:divBdr>
    </w:div>
    <w:div w:id="1944343291">
      <w:bodyDiv w:val="1"/>
      <w:marLeft w:val="0"/>
      <w:marRight w:val="0"/>
      <w:marTop w:val="0"/>
      <w:marBottom w:val="0"/>
      <w:divBdr>
        <w:top w:val="none" w:sz="0" w:space="0" w:color="auto"/>
        <w:left w:val="none" w:sz="0" w:space="0" w:color="auto"/>
        <w:bottom w:val="none" w:sz="0" w:space="0" w:color="auto"/>
        <w:right w:val="none" w:sz="0" w:space="0" w:color="auto"/>
      </w:divBdr>
    </w:div>
    <w:div w:id="1944460322">
      <w:bodyDiv w:val="1"/>
      <w:marLeft w:val="0"/>
      <w:marRight w:val="0"/>
      <w:marTop w:val="0"/>
      <w:marBottom w:val="0"/>
      <w:divBdr>
        <w:top w:val="none" w:sz="0" w:space="0" w:color="auto"/>
        <w:left w:val="none" w:sz="0" w:space="0" w:color="auto"/>
        <w:bottom w:val="none" w:sz="0" w:space="0" w:color="auto"/>
        <w:right w:val="none" w:sz="0" w:space="0" w:color="auto"/>
      </w:divBdr>
    </w:div>
    <w:div w:id="1944529440">
      <w:bodyDiv w:val="1"/>
      <w:marLeft w:val="0"/>
      <w:marRight w:val="0"/>
      <w:marTop w:val="0"/>
      <w:marBottom w:val="0"/>
      <w:divBdr>
        <w:top w:val="none" w:sz="0" w:space="0" w:color="auto"/>
        <w:left w:val="none" w:sz="0" w:space="0" w:color="auto"/>
        <w:bottom w:val="none" w:sz="0" w:space="0" w:color="auto"/>
        <w:right w:val="none" w:sz="0" w:space="0" w:color="auto"/>
      </w:divBdr>
    </w:div>
    <w:div w:id="1944605498">
      <w:bodyDiv w:val="1"/>
      <w:marLeft w:val="0"/>
      <w:marRight w:val="0"/>
      <w:marTop w:val="0"/>
      <w:marBottom w:val="0"/>
      <w:divBdr>
        <w:top w:val="none" w:sz="0" w:space="0" w:color="auto"/>
        <w:left w:val="none" w:sz="0" w:space="0" w:color="auto"/>
        <w:bottom w:val="none" w:sz="0" w:space="0" w:color="auto"/>
        <w:right w:val="none" w:sz="0" w:space="0" w:color="auto"/>
      </w:divBdr>
    </w:div>
    <w:div w:id="1944650452">
      <w:bodyDiv w:val="1"/>
      <w:marLeft w:val="0"/>
      <w:marRight w:val="0"/>
      <w:marTop w:val="0"/>
      <w:marBottom w:val="0"/>
      <w:divBdr>
        <w:top w:val="none" w:sz="0" w:space="0" w:color="auto"/>
        <w:left w:val="none" w:sz="0" w:space="0" w:color="auto"/>
        <w:bottom w:val="none" w:sz="0" w:space="0" w:color="auto"/>
        <w:right w:val="none" w:sz="0" w:space="0" w:color="auto"/>
      </w:divBdr>
    </w:div>
    <w:div w:id="1944679716">
      <w:bodyDiv w:val="1"/>
      <w:marLeft w:val="0"/>
      <w:marRight w:val="0"/>
      <w:marTop w:val="0"/>
      <w:marBottom w:val="0"/>
      <w:divBdr>
        <w:top w:val="none" w:sz="0" w:space="0" w:color="auto"/>
        <w:left w:val="none" w:sz="0" w:space="0" w:color="auto"/>
        <w:bottom w:val="none" w:sz="0" w:space="0" w:color="auto"/>
        <w:right w:val="none" w:sz="0" w:space="0" w:color="auto"/>
      </w:divBdr>
    </w:div>
    <w:div w:id="1944726391">
      <w:bodyDiv w:val="1"/>
      <w:marLeft w:val="0"/>
      <w:marRight w:val="0"/>
      <w:marTop w:val="0"/>
      <w:marBottom w:val="0"/>
      <w:divBdr>
        <w:top w:val="none" w:sz="0" w:space="0" w:color="auto"/>
        <w:left w:val="none" w:sz="0" w:space="0" w:color="auto"/>
        <w:bottom w:val="none" w:sz="0" w:space="0" w:color="auto"/>
        <w:right w:val="none" w:sz="0" w:space="0" w:color="auto"/>
      </w:divBdr>
    </w:div>
    <w:div w:id="1944796527">
      <w:bodyDiv w:val="1"/>
      <w:marLeft w:val="0"/>
      <w:marRight w:val="0"/>
      <w:marTop w:val="0"/>
      <w:marBottom w:val="0"/>
      <w:divBdr>
        <w:top w:val="none" w:sz="0" w:space="0" w:color="auto"/>
        <w:left w:val="none" w:sz="0" w:space="0" w:color="auto"/>
        <w:bottom w:val="none" w:sz="0" w:space="0" w:color="auto"/>
        <w:right w:val="none" w:sz="0" w:space="0" w:color="auto"/>
      </w:divBdr>
    </w:div>
    <w:div w:id="1944878441">
      <w:bodyDiv w:val="1"/>
      <w:marLeft w:val="0"/>
      <w:marRight w:val="0"/>
      <w:marTop w:val="0"/>
      <w:marBottom w:val="0"/>
      <w:divBdr>
        <w:top w:val="none" w:sz="0" w:space="0" w:color="auto"/>
        <w:left w:val="none" w:sz="0" w:space="0" w:color="auto"/>
        <w:bottom w:val="none" w:sz="0" w:space="0" w:color="auto"/>
        <w:right w:val="none" w:sz="0" w:space="0" w:color="auto"/>
      </w:divBdr>
    </w:div>
    <w:div w:id="1944916729">
      <w:bodyDiv w:val="1"/>
      <w:marLeft w:val="0"/>
      <w:marRight w:val="0"/>
      <w:marTop w:val="0"/>
      <w:marBottom w:val="0"/>
      <w:divBdr>
        <w:top w:val="none" w:sz="0" w:space="0" w:color="auto"/>
        <w:left w:val="none" w:sz="0" w:space="0" w:color="auto"/>
        <w:bottom w:val="none" w:sz="0" w:space="0" w:color="auto"/>
        <w:right w:val="none" w:sz="0" w:space="0" w:color="auto"/>
      </w:divBdr>
    </w:div>
    <w:div w:id="1944998074">
      <w:bodyDiv w:val="1"/>
      <w:marLeft w:val="0"/>
      <w:marRight w:val="0"/>
      <w:marTop w:val="0"/>
      <w:marBottom w:val="0"/>
      <w:divBdr>
        <w:top w:val="none" w:sz="0" w:space="0" w:color="auto"/>
        <w:left w:val="none" w:sz="0" w:space="0" w:color="auto"/>
        <w:bottom w:val="none" w:sz="0" w:space="0" w:color="auto"/>
        <w:right w:val="none" w:sz="0" w:space="0" w:color="auto"/>
      </w:divBdr>
    </w:div>
    <w:div w:id="1945456063">
      <w:bodyDiv w:val="1"/>
      <w:marLeft w:val="0"/>
      <w:marRight w:val="0"/>
      <w:marTop w:val="0"/>
      <w:marBottom w:val="0"/>
      <w:divBdr>
        <w:top w:val="none" w:sz="0" w:space="0" w:color="auto"/>
        <w:left w:val="none" w:sz="0" w:space="0" w:color="auto"/>
        <w:bottom w:val="none" w:sz="0" w:space="0" w:color="auto"/>
        <w:right w:val="none" w:sz="0" w:space="0" w:color="auto"/>
      </w:divBdr>
    </w:div>
    <w:div w:id="1945574163">
      <w:bodyDiv w:val="1"/>
      <w:marLeft w:val="0"/>
      <w:marRight w:val="0"/>
      <w:marTop w:val="0"/>
      <w:marBottom w:val="0"/>
      <w:divBdr>
        <w:top w:val="none" w:sz="0" w:space="0" w:color="auto"/>
        <w:left w:val="none" w:sz="0" w:space="0" w:color="auto"/>
        <w:bottom w:val="none" w:sz="0" w:space="0" w:color="auto"/>
        <w:right w:val="none" w:sz="0" w:space="0" w:color="auto"/>
      </w:divBdr>
    </w:div>
    <w:div w:id="1945644829">
      <w:bodyDiv w:val="1"/>
      <w:marLeft w:val="0"/>
      <w:marRight w:val="0"/>
      <w:marTop w:val="0"/>
      <w:marBottom w:val="0"/>
      <w:divBdr>
        <w:top w:val="none" w:sz="0" w:space="0" w:color="auto"/>
        <w:left w:val="none" w:sz="0" w:space="0" w:color="auto"/>
        <w:bottom w:val="none" w:sz="0" w:space="0" w:color="auto"/>
        <w:right w:val="none" w:sz="0" w:space="0" w:color="auto"/>
      </w:divBdr>
    </w:div>
    <w:div w:id="1945729266">
      <w:bodyDiv w:val="1"/>
      <w:marLeft w:val="0"/>
      <w:marRight w:val="0"/>
      <w:marTop w:val="0"/>
      <w:marBottom w:val="0"/>
      <w:divBdr>
        <w:top w:val="none" w:sz="0" w:space="0" w:color="auto"/>
        <w:left w:val="none" w:sz="0" w:space="0" w:color="auto"/>
        <w:bottom w:val="none" w:sz="0" w:space="0" w:color="auto"/>
        <w:right w:val="none" w:sz="0" w:space="0" w:color="auto"/>
      </w:divBdr>
    </w:div>
    <w:div w:id="1946035745">
      <w:bodyDiv w:val="1"/>
      <w:marLeft w:val="0"/>
      <w:marRight w:val="0"/>
      <w:marTop w:val="0"/>
      <w:marBottom w:val="0"/>
      <w:divBdr>
        <w:top w:val="none" w:sz="0" w:space="0" w:color="auto"/>
        <w:left w:val="none" w:sz="0" w:space="0" w:color="auto"/>
        <w:bottom w:val="none" w:sz="0" w:space="0" w:color="auto"/>
        <w:right w:val="none" w:sz="0" w:space="0" w:color="auto"/>
      </w:divBdr>
    </w:div>
    <w:div w:id="1946185105">
      <w:bodyDiv w:val="1"/>
      <w:marLeft w:val="0"/>
      <w:marRight w:val="0"/>
      <w:marTop w:val="0"/>
      <w:marBottom w:val="0"/>
      <w:divBdr>
        <w:top w:val="none" w:sz="0" w:space="0" w:color="auto"/>
        <w:left w:val="none" w:sz="0" w:space="0" w:color="auto"/>
        <w:bottom w:val="none" w:sz="0" w:space="0" w:color="auto"/>
        <w:right w:val="none" w:sz="0" w:space="0" w:color="auto"/>
      </w:divBdr>
    </w:div>
    <w:div w:id="1946185268">
      <w:bodyDiv w:val="1"/>
      <w:marLeft w:val="0"/>
      <w:marRight w:val="0"/>
      <w:marTop w:val="0"/>
      <w:marBottom w:val="0"/>
      <w:divBdr>
        <w:top w:val="none" w:sz="0" w:space="0" w:color="auto"/>
        <w:left w:val="none" w:sz="0" w:space="0" w:color="auto"/>
        <w:bottom w:val="none" w:sz="0" w:space="0" w:color="auto"/>
        <w:right w:val="none" w:sz="0" w:space="0" w:color="auto"/>
      </w:divBdr>
    </w:div>
    <w:div w:id="1946189058">
      <w:bodyDiv w:val="1"/>
      <w:marLeft w:val="0"/>
      <w:marRight w:val="0"/>
      <w:marTop w:val="0"/>
      <w:marBottom w:val="0"/>
      <w:divBdr>
        <w:top w:val="none" w:sz="0" w:space="0" w:color="auto"/>
        <w:left w:val="none" w:sz="0" w:space="0" w:color="auto"/>
        <w:bottom w:val="none" w:sz="0" w:space="0" w:color="auto"/>
        <w:right w:val="none" w:sz="0" w:space="0" w:color="auto"/>
      </w:divBdr>
    </w:div>
    <w:div w:id="1946574841">
      <w:bodyDiv w:val="1"/>
      <w:marLeft w:val="0"/>
      <w:marRight w:val="0"/>
      <w:marTop w:val="0"/>
      <w:marBottom w:val="0"/>
      <w:divBdr>
        <w:top w:val="none" w:sz="0" w:space="0" w:color="auto"/>
        <w:left w:val="none" w:sz="0" w:space="0" w:color="auto"/>
        <w:bottom w:val="none" w:sz="0" w:space="0" w:color="auto"/>
        <w:right w:val="none" w:sz="0" w:space="0" w:color="auto"/>
      </w:divBdr>
    </w:div>
    <w:div w:id="1946644426">
      <w:bodyDiv w:val="1"/>
      <w:marLeft w:val="0"/>
      <w:marRight w:val="0"/>
      <w:marTop w:val="0"/>
      <w:marBottom w:val="0"/>
      <w:divBdr>
        <w:top w:val="none" w:sz="0" w:space="0" w:color="auto"/>
        <w:left w:val="none" w:sz="0" w:space="0" w:color="auto"/>
        <w:bottom w:val="none" w:sz="0" w:space="0" w:color="auto"/>
        <w:right w:val="none" w:sz="0" w:space="0" w:color="auto"/>
      </w:divBdr>
    </w:div>
    <w:div w:id="1947034034">
      <w:bodyDiv w:val="1"/>
      <w:marLeft w:val="0"/>
      <w:marRight w:val="0"/>
      <w:marTop w:val="0"/>
      <w:marBottom w:val="0"/>
      <w:divBdr>
        <w:top w:val="none" w:sz="0" w:space="0" w:color="auto"/>
        <w:left w:val="none" w:sz="0" w:space="0" w:color="auto"/>
        <w:bottom w:val="none" w:sz="0" w:space="0" w:color="auto"/>
        <w:right w:val="none" w:sz="0" w:space="0" w:color="auto"/>
      </w:divBdr>
    </w:div>
    <w:div w:id="1947272564">
      <w:bodyDiv w:val="1"/>
      <w:marLeft w:val="0"/>
      <w:marRight w:val="0"/>
      <w:marTop w:val="0"/>
      <w:marBottom w:val="0"/>
      <w:divBdr>
        <w:top w:val="none" w:sz="0" w:space="0" w:color="auto"/>
        <w:left w:val="none" w:sz="0" w:space="0" w:color="auto"/>
        <w:bottom w:val="none" w:sz="0" w:space="0" w:color="auto"/>
        <w:right w:val="none" w:sz="0" w:space="0" w:color="auto"/>
      </w:divBdr>
    </w:div>
    <w:div w:id="1947417837">
      <w:bodyDiv w:val="1"/>
      <w:marLeft w:val="0"/>
      <w:marRight w:val="0"/>
      <w:marTop w:val="0"/>
      <w:marBottom w:val="0"/>
      <w:divBdr>
        <w:top w:val="none" w:sz="0" w:space="0" w:color="auto"/>
        <w:left w:val="none" w:sz="0" w:space="0" w:color="auto"/>
        <w:bottom w:val="none" w:sz="0" w:space="0" w:color="auto"/>
        <w:right w:val="none" w:sz="0" w:space="0" w:color="auto"/>
      </w:divBdr>
    </w:div>
    <w:div w:id="1947469513">
      <w:bodyDiv w:val="1"/>
      <w:marLeft w:val="0"/>
      <w:marRight w:val="0"/>
      <w:marTop w:val="0"/>
      <w:marBottom w:val="0"/>
      <w:divBdr>
        <w:top w:val="none" w:sz="0" w:space="0" w:color="auto"/>
        <w:left w:val="none" w:sz="0" w:space="0" w:color="auto"/>
        <w:bottom w:val="none" w:sz="0" w:space="0" w:color="auto"/>
        <w:right w:val="none" w:sz="0" w:space="0" w:color="auto"/>
      </w:divBdr>
    </w:div>
    <w:div w:id="1947688384">
      <w:bodyDiv w:val="1"/>
      <w:marLeft w:val="0"/>
      <w:marRight w:val="0"/>
      <w:marTop w:val="0"/>
      <w:marBottom w:val="0"/>
      <w:divBdr>
        <w:top w:val="none" w:sz="0" w:space="0" w:color="auto"/>
        <w:left w:val="none" w:sz="0" w:space="0" w:color="auto"/>
        <w:bottom w:val="none" w:sz="0" w:space="0" w:color="auto"/>
        <w:right w:val="none" w:sz="0" w:space="0" w:color="auto"/>
      </w:divBdr>
    </w:div>
    <w:div w:id="1947885422">
      <w:bodyDiv w:val="1"/>
      <w:marLeft w:val="0"/>
      <w:marRight w:val="0"/>
      <w:marTop w:val="0"/>
      <w:marBottom w:val="0"/>
      <w:divBdr>
        <w:top w:val="none" w:sz="0" w:space="0" w:color="auto"/>
        <w:left w:val="none" w:sz="0" w:space="0" w:color="auto"/>
        <w:bottom w:val="none" w:sz="0" w:space="0" w:color="auto"/>
        <w:right w:val="none" w:sz="0" w:space="0" w:color="auto"/>
      </w:divBdr>
    </w:div>
    <w:div w:id="1948080689">
      <w:bodyDiv w:val="1"/>
      <w:marLeft w:val="0"/>
      <w:marRight w:val="0"/>
      <w:marTop w:val="0"/>
      <w:marBottom w:val="0"/>
      <w:divBdr>
        <w:top w:val="none" w:sz="0" w:space="0" w:color="auto"/>
        <w:left w:val="none" w:sz="0" w:space="0" w:color="auto"/>
        <w:bottom w:val="none" w:sz="0" w:space="0" w:color="auto"/>
        <w:right w:val="none" w:sz="0" w:space="0" w:color="auto"/>
      </w:divBdr>
    </w:div>
    <w:div w:id="1948153891">
      <w:bodyDiv w:val="1"/>
      <w:marLeft w:val="0"/>
      <w:marRight w:val="0"/>
      <w:marTop w:val="0"/>
      <w:marBottom w:val="0"/>
      <w:divBdr>
        <w:top w:val="none" w:sz="0" w:space="0" w:color="auto"/>
        <w:left w:val="none" w:sz="0" w:space="0" w:color="auto"/>
        <w:bottom w:val="none" w:sz="0" w:space="0" w:color="auto"/>
        <w:right w:val="none" w:sz="0" w:space="0" w:color="auto"/>
      </w:divBdr>
    </w:div>
    <w:div w:id="1948266331">
      <w:bodyDiv w:val="1"/>
      <w:marLeft w:val="0"/>
      <w:marRight w:val="0"/>
      <w:marTop w:val="0"/>
      <w:marBottom w:val="0"/>
      <w:divBdr>
        <w:top w:val="none" w:sz="0" w:space="0" w:color="auto"/>
        <w:left w:val="none" w:sz="0" w:space="0" w:color="auto"/>
        <w:bottom w:val="none" w:sz="0" w:space="0" w:color="auto"/>
        <w:right w:val="none" w:sz="0" w:space="0" w:color="auto"/>
      </w:divBdr>
    </w:div>
    <w:div w:id="1948345914">
      <w:bodyDiv w:val="1"/>
      <w:marLeft w:val="0"/>
      <w:marRight w:val="0"/>
      <w:marTop w:val="0"/>
      <w:marBottom w:val="0"/>
      <w:divBdr>
        <w:top w:val="none" w:sz="0" w:space="0" w:color="auto"/>
        <w:left w:val="none" w:sz="0" w:space="0" w:color="auto"/>
        <w:bottom w:val="none" w:sz="0" w:space="0" w:color="auto"/>
        <w:right w:val="none" w:sz="0" w:space="0" w:color="auto"/>
      </w:divBdr>
    </w:div>
    <w:div w:id="1948386962">
      <w:bodyDiv w:val="1"/>
      <w:marLeft w:val="0"/>
      <w:marRight w:val="0"/>
      <w:marTop w:val="0"/>
      <w:marBottom w:val="0"/>
      <w:divBdr>
        <w:top w:val="none" w:sz="0" w:space="0" w:color="auto"/>
        <w:left w:val="none" w:sz="0" w:space="0" w:color="auto"/>
        <w:bottom w:val="none" w:sz="0" w:space="0" w:color="auto"/>
        <w:right w:val="none" w:sz="0" w:space="0" w:color="auto"/>
      </w:divBdr>
    </w:div>
    <w:div w:id="1948586123">
      <w:bodyDiv w:val="1"/>
      <w:marLeft w:val="0"/>
      <w:marRight w:val="0"/>
      <w:marTop w:val="0"/>
      <w:marBottom w:val="0"/>
      <w:divBdr>
        <w:top w:val="none" w:sz="0" w:space="0" w:color="auto"/>
        <w:left w:val="none" w:sz="0" w:space="0" w:color="auto"/>
        <w:bottom w:val="none" w:sz="0" w:space="0" w:color="auto"/>
        <w:right w:val="none" w:sz="0" w:space="0" w:color="auto"/>
      </w:divBdr>
    </w:div>
    <w:div w:id="1948659261">
      <w:bodyDiv w:val="1"/>
      <w:marLeft w:val="0"/>
      <w:marRight w:val="0"/>
      <w:marTop w:val="0"/>
      <w:marBottom w:val="0"/>
      <w:divBdr>
        <w:top w:val="none" w:sz="0" w:space="0" w:color="auto"/>
        <w:left w:val="none" w:sz="0" w:space="0" w:color="auto"/>
        <w:bottom w:val="none" w:sz="0" w:space="0" w:color="auto"/>
        <w:right w:val="none" w:sz="0" w:space="0" w:color="auto"/>
      </w:divBdr>
    </w:div>
    <w:div w:id="1948661181">
      <w:bodyDiv w:val="1"/>
      <w:marLeft w:val="0"/>
      <w:marRight w:val="0"/>
      <w:marTop w:val="0"/>
      <w:marBottom w:val="0"/>
      <w:divBdr>
        <w:top w:val="none" w:sz="0" w:space="0" w:color="auto"/>
        <w:left w:val="none" w:sz="0" w:space="0" w:color="auto"/>
        <w:bottom w:val="none" w:sz="0" w:space="0" w:color="auto"/>
        <w:right w:val="none" w:sz="0" w:space="0" w:color="auto"/>
      </w:divBdr>
    </w:div>
    <w:div w:id="1948806263">
      <w:bodyDiv w:val="1"/>
      <w:marLeft w:val="0"/>
      <w:marRight w:val="0"/>
      <w:marTop w:val="0"/>
      <w:marBottom w:val="0"/>
      <w:divBdr>
        <w:top w:val="none" w:sz="0" w:space="0" w:color="auto"/>
        <w:left w:val="none" w:sz="0" w:space="0" w:color="auto"/>
        <w:bottom w:val="none" w:sz="0" w:space="0" w:color="auto"/>
        <w:right w:val="none" w:sz="0" w:space="0" w:color="auto"/>
      </w:divBdr>
    </w:div>
    <w:div w:id="1948809947">
      <w:bodyDiv w:val="1"/>
      <w:marLeft w:val="0"/>
      <w:marRight w:val="0"/>
      <w:marTop w:val="0"/>
      <w:marBottom w:val="0"/>
      <w:divBdr>
        <w:top w:val="none" w:sz="0" w:space="0" w:color="auto"/>
        <w:left w:val="none" w:sz="0" w:space="0" w:color="auto"/>
        <w:bottom w:val="none" w:sz="0" w:space="0" w:color="auto"/>
        <w:right w:val="none" w:sz="0" w:space="0" w:color="auto"/>
      </w:divBdr>
    </w:div>
    <w:div w:id="1949047719">
      <w:bodyDiv w:val="1"/>
      <w:marLeft w:val="0"/>
      <w:marRight w:val="0"/>
      <w:marTop w:val="0"/>
      <w:marBottom w:val="0"/>
      <w:divBdr>
        <w:top w:val="none" w:sz="0" w:space="0" w:color="auto"/>
        <w:left w:val="none" w:sz="0" w:space="0" w:color="auto"/>
        <w:bottom w:val="none" w:sz="0" w:space="0" w:color="auto"/>
        <w:right w:val="none" w:sz="0" w:space="0" w:color="auto"/>
      </w:divBdr>
    </w:div>
    <w:div w:id="1949120229">
      <w:bodyDiv w:val="1"/>
      <w:marLeft w:val="0"/>
      <w:marRight w:val="0"/>
      <w:marTop w:val="0"/>
      <w:marBottom w:val="0"/>
      <w:divBdr>
        <w:top w:val="none" w:sz="0" w:space="0" w:color="auto"/>
        <w:left w:val="none" w:sz="0" w:space="0" w:color="auto"/>
        <w:bottom w:val="none" w:sz="0" w:space="0" w:color="auto"/>
        <w:right w:val="none" w:sz="0" w:space="0" w:color="auto"/>
      </w:divBdr>
    </w:div>
    <w:div w:id="1949191712">
      <w:bodyDiv w:val="1"/>
      <w:marLeft w:val="0"/>
      <w:marRight w:val="0"/>
      <w:marTop w:val="0"/>
      <w:marBottom w:val="0"/>
      <w:divBdr>
        <w:top w:val="none" w:sz="0" w:space="0" w:color="auto"/>
        <w:left w:val="none" w:sz="0" w:space="0" w:color="auto"/>
        <w:bottom w:val="none" w:sz="0" w:space="0" w:color="auto"/>
        <w:right w:val="none" w:sz="0" w:space="0" w:color="auto"/>
      </w:divBdr>
    </w:div>
    <w:div w:id="1949196965">
      <w:bodyDiv w:val="1"/>
      <w:marLeft w:val="0"/>
      <w:marRight w:val="0"/>
      <w:marTop w:val="0"/>
      <w:marBottom w:val="0"/>
      <w:divBdr>
        <w:top w:val="none" w:sz="0" w:space="0" w:color="auto"/>
        <w:left w:val="none" w:sz="0" w:space="0" w:color="auto"/>
        <w:bottom w:val="none" w:sz="0" w:space="0" w:color="auto"/>
        <w:right w:val="none" w:sz="0" w:space="0" w:color="auto"/>
      </w:divBdr>
    </w:div>
    <w:div w:id="1949577590">
      <w:bodyDiv w:val="1"/>
      <w:marLeft w:val="0"/>
      <w:marRight w:val="0"/>
      <w:marTop w:val="0"/>
      <w:marBottom w:val="0"/>
      <w:divBdr>
        <w:top w:val="none" w:sz="0" w:space="0" w:color="auto"/>
        <w:left w:val="none" w:sz="0" w:space="0" w:color="auto"/>
        <w:bottom w:val="none" w:sz="0" w:space="0" w:color="auto"/>
        <w:right w:val="none" w:sz="0" w:space="0" w:color="auto"/>
      </w:divBdr>
    </w:div>
    <w:div w:id="1949701604">
      <w:bodyDiv w:val="1"/>
      <w:marLeft w:val="0"/>
      <w:marRight w:val="0"/>
      <w:marTop w:val="0"/>
      <w:marBottom w:val="0"/>
      <w:divBdr>
        <w:top w:val="none" w:sz="0" w:space="0" w:color="auto"/>
        <w:left w:val="none" w:sz="0" w:space="0" w:color="auto"/>
        <w:bottom w:val="none" w:sz="0" w:space="0" w:color="auto"/>
        <w:right w:val="none" w:sz="0" w:space="0" w:color="auto"/>
      </w:divBdr>
    </w:div>
    <w:div w:id="1949850030">
      <w:bodyDiv w:val="1"/>
      <w:marLeft w:val="0"/>
      <w:marRight w:val="0"/>
      <w:marTop w:val="0"/>
      <w:marBottom w:val="0"/>
      <w:divBdr>
        <w:top w:val="none" w:sz="0" w:space="0" w:color="auto"/>
        <w:left w:val="none" w:sz="0" w:space="0" w:color="auto"/>
        <w:bottom w:val="none" w:sz="0" w:space="0" w:color="auto"/>
        <w:right w:val="none" w:sz="0" w:space="0" w:color="auto"/>
      </w:divBdr>
    </w:div>
    <w:div w:id="1949968053">
      <w:bodyDiv w:val="1"/>
      <w:marLeft w:val="0"/>
      <w:marRight w:val="0"/>
      <w:marTop w:val="0"/>
      <w:marBottom w:val="0"/>
      <w:divBdr>
        <w:top w:val="none" w:sz="0" w:space="0" w:color="auto"/>
        <w:left w:val="none" w:sz="0" w:space="0" w:color="auto"/>
        <w:bottom w:val="none" w:sz="0" w:space="0" w:color="auto"/>
        <w:right w:val="none" w:sz="0" w:space="0" w:color="auto"/>
      </w:divBdr>
    </w:div>
    <w:div w:id="1949970375">
      <w:bodyDiv w:val="1"/>
      <w:marLeft w:val="0"/>
      <w:marRight w:val="0"/>
      <w:marTop w:val="0"/>
      <w:marBottom w:val="0"/>
      <w:divBdr>
        <w:top w:val="none" w:sz="0" w:space="0" w:color="auto"/>
        <w:left w:val="none" w:sz="0" w:space="0" w:color="auto"/>
        <w:bottom w:val="none" w:sz="0" w:space="0" w:color="auto"/>
        <w:right w:val="none" w:sz="0" w:space="0" w:color="auto"/>
      </w:divBdr>
    </w:div>
    <w:div w:id="1950090117">
      <w:bodyDiv w:val="1"/>
      <w:marLeft w:val="0"/>
      <w:marRight w:val="0"/>
      <w:marTop w:val="0"/>
      <w:marBottom w:val="0"/>
      <w:divBdr>
        <w:top w:val="none" w:sz="0" w:space="0" w:color="auto"/>
        <w:left w:val="none" w:sz="0" w:space="0" w:color="auto"/>
        <w:bottom w:val="none" w:sz="0" w:space="0" w:color="auto"/>
        <w:right w:val="none" w:sz="0" w:space="0" w:color="auto"/>
      </w:divBdr>
    </w:div>
    <w:div w:id="1950234197">
      <w:bodyDiv w:val="1"/>
      <w:marLeft w:val="0"/>
      <w:marRight w:val="0"/>
      <w:marTop w:val="0"/>
      <w:marBottom w:val="0"/>
      <w:divBdr>
        <w:top w:val="none" w:sz="0" w:space="0" w:color="auto"/>
        <w:left w:val="none" w:sz="0" w:space="0" w:color="auto"/>
        <w:bottom w:val="none" w:sz="0" w:space="0" w:color="auto"/>
        <w:right w:val="none" w:sz="0" w:space="0" w:color="auto"/>
      </w:divBdr>
    </w:div>
    <w:div w:id="1950308553">
      <w:bodyDiv w:val="1"/>
      <w:marLeft w:val="0"/>
      <w:marRight w:val="0"/>
      <w:marTop w:val="0"/>
      <w:marBottom w:val="0"/>
      <w:divBdr>
        <w:top w:val="none" w:sz="0" w:space="0" w:color="auto"/>
        <w:left w:val="none" w:sz="0" w:space="0" w:color="auto"/>
        <w:bottom w:val="none" w:sz="0" w:space="0" w:color="auto"/>
        <w:right w:val="none" w:sz="0" w:space="0" w:color="auto"/>
      </w:divBdr>
      <w:divsChild>
        <w:div w:id="254289642">
          <w:marLeft w:val="0"/>
          <w:marRight w:val="0"/>
          <w:marTop w:val="0"/>
          <w:marBottom w:val="0"/>
          <w:divBdr>
            <w:top w:val="none" w:sz="0" w:space="0" w:color="auto"/>
            <w:left w:val="none" w:sz="0" w:space="0" w:color="auto"/>
            <w:bottom w:val="none" w:sz="0" w:space="0" w:color="auto"/>
            <w:right w:val="none" w:sz="0" w:space="0" w:color="auto"/>
          </w:divBdr>
        </w:div>
      </w:divsChild>
    </w:div>
    <w:div w:id="1950431925">
      <w:bodyDiv w:val="1"/>
      <w:marLeft w:val="0"/>
      <w:marRight w:val="0"/>
      <w:marTop w:val="0"/>
      <w:marBottom w:val="0"/>
      <w:divBdr>
        <w:top w:val="none" w:sz="0" w:space="0" w:color="auto"/>
        <w:left w:val="none" w:sz="0" w:space="0" w:color="auto"/>
        <w:bottom w:val="none" w:sz="0" w:space="0" w:color="auto"/>
        <w:right w:val="none" w:sz="0" w:space="0" w:color="auto"/>
      </w:divBdr>
    </w:div>
    <w:div w:id="1950508273">
      <w:bodyDiv w:val="1"/>
      <w:marLeft w:val="0"/>
      <w:marRight w:val="0"/>
      <w:marTop w:val="0"/>
      <w:marBottom w:val="0"/>
      <w:divBdr>
        <w:top w:val="none" w:sz="0" w:space="0" w:color="auto"/>
        <w:left w:val="none" w:sz="0" w:space="0" w:color="auto"/>
        <w:bottom w:val="none" w:sz="0" w:space="0" w:color="auto"/>
        <w:right w:val="none" w:sz="0" w:space="0" w:color="auto"/>
      </w:divBdr>
    </w:div>
    <w:div w:id="1950550448">
      <w:bodyDiv w:val="1"/>
      <w:marLeft w:val="0"/>
      <w:marRight w:val="0"/>
      <w:marTop w:val="0"/>
      <w:marBottom w:val="0"/>
      <w:divBdr>
        <w:top w:val="none" w:sz="0" w:space="0" w:color="auto"/>
        <w:left w:val="none" w:sz="0" w:space="0" w:color="auto"/>
        <w:bottom w:val="none" w:sz="0" w:space="0" w:color="auto"/>
        <w:right w:val="none" w:sz="0" w:space="0" w:color="auto"/>
      </w:divBdr>
    </w:div>
    <w:div w:id="1950624273">
      <w:bodyDiv w:val="1"/>
      <w:marLeft w:val="0"/>
      <w:marRight w:val="0"/>
      <w:marTop w:val="0"/>
      <w:marBottom w:val="0"/>
      <w:divBdr>
        <w:top w:val="none" w:sz="0" w:space="0" w:color="auto"/>
        <w:left w:val="none" w:sz="0" w:space="0" w:color="auto"/>
        <w:bottom w:val="none" w:sz="0" w:space="0" w:color="auto"/>
        <w:right w:val="none" w:sz="0" w:space="0" w:color="auto"/>
      </w:divBdr>
    </w:div>
    <w:div w:id="1950814300">
      <w:bodyDiv w:val="1"/>
      <w:marLeft w:val="0"/>
      <w:marRight w:val="0"/>
      <w:marTop w:val="0"/>
      <w:marBottom w:val="0"/>
      <w:divBdr>
        <w:top w:val="none" w:sz="0" w:space="0" w:color="auto"/>
        <w:left w:val="none" w:sz="0" w:space="0" w:color="auto"/>
        <w:bottom w:val="none" w:sz="0" w:space="0" w:color="auto"/>
        <w:right w:val="none" w:sz="0" w:space="0" w:color="auto"/>
      </w:divBdr>
    </w:div>
    <w:div w:id="1950820470">
      <w:bodyDiv w:val="1"/>
      <w:marLeft w:val="0"/>
      <w:marRight w:val="0"/>
      <w:marTop w:val="0"/>
      <w:marBottom w:val="0"/>
      <w:divBdr>
        <w:top w:val="none" w:sz="0" w:space="0" w:color="auto"/>
        <w:left w:val="none" w:sz="0" w:space="0" w:color="auto"/>
        <w:bottom w:val="none" w:sz="0" w:space="0" w:color="auto"/>
        <w:right w:val="none" w:sz="0" w:space="0" w:color="auto"/>
      </w:divBdr>
    </w:div>
    <w:div w:id="1950894126">
      <w:bodyDiv w:val="1"/>
      <w:marLeft w:val="0"/>
      <w:marRight w:val="0"/>
      <w:marTop w:val="0"/>
      <w:marBottom w:val="0"/>
      <w:divBdr>
        <w:top w:val="none" w:sz="0" w:space="0" w:color="auto"/>
        <w:left w:val="none" w:sz="0" w:space="0" w:color="auto"/>
        <w:bottom w:val="none" w:sz="0" w:space="0" w:color="auto"/>
        <w:right w:val="none" w:sz="0" w:space="0" w:color="auto"/>
      </w:divBdr>
    </w:div>
    <w:div w:id="1951039299">
      <w:bodyDiv w:val="1"/>
      <w:marLeft w:val="0"/>
      <w:marRight w:val="0"/>
      <w:marTop w:val="0"/>
      <w:marBottom w:val="0"/>
      <w:divBdr>
        <w:top w:val="none" w:sz="0" w:space="0" w:color="auto"/>
        <w:left w:val="none" w:sz="0" w:space="0" w:color="auto"/>
        <w:bottom w:val="none" w:sz="0" w:space="0" w:color="auto"/>
        <w:right w:val="none" w:sz="0" w:space="0" w:color="auto"/>
      </w:divBdr>
    </w:div>
    <w:div w:id="1951162536">
      <w:bodyDiv w:val="1"/>
      <w:marLeft w:val="0"/>
      <w:marRight w:val="0"/>
      <w:marTop w:val="0"/>
      <w:marBottom w:val="0"/>
      <w:divBdr>
        <w:top w:val="none" w:sz="0" w:space="0" w:color="auto"/>
        <w:left w:val="none" w:sz="0" w:space="0" w:color="auto"/>
        <w:bottom w:val="none" w:sz="0" w:space="0" w:color="auto"/>
        <w:right w:val="none" w:sz="0" w:space="0" w:color="auto"/>
      </w:divBdr>
    </w:div>
    <w:div w:id="1951165018">
      <w:bodyDiv w:val="1"/>
      <w:marLeft w:val="0"/>
      <w:marRight w:val="0"/>
      <w:marTop w:val="0"/>
      <w:marBottom w:val="0"/>
      <w:divBdr>
        <w:top w:val="none" w:sz="0" w:space="0" w:color="auto"/>
        <w:left w:val="none" w:sz="0" w:space="0" w:color="auto"/>
        <w:bottom w:val="none" w:sz="0" w:space="0" w:color="auto"/>
        <w:right w:val="none" w:sz="0" w:space="0" w:color="auto"/>
      </w:divBdr>
    </w:div>
    <w:div w:id="1951204317">
      <w:bodyDiv w:val="1"/>
      <w:marLeft w:val="0"/>
      <w:marRight w:val="0"/>
      <w:marTop w:val="0"/>
      <w:marBottom w:val="0"/>
      <w:divBdr>
        <w:top w:val="none" w:sz="0" w:space="0" w:color="auto"/>
        <w:left w:val="none" w:sz="0" w:space="0" w:color="auto"/>
        <w:bottom w:val="none" w:sz="0" w:space="0" w:color="auto"/>
        <w:right w:val="none" w:sz="0" w:space="0" w:color="auto"/>
      </w:divBdr>
    </w:div>
    <w:div w:id="1951206674">
      <w:bodyDiv w:val="1"/>
      <w:marLeft w:val="0"/>
      <w:marRight w:val="0"/>
      <w:marTop w:val="0"/>
      <w:marBottom w:val="0"/>
      <w:divBdr>
        <w:top w:val="none" w:sz="0" w:space="0" w:color="auto"/>
        <w:left w:val="none" w:sz="0" w:space="0" w:color="auto"/>
        <w:bottom w:val="none" w:sz="0" w:space="0" w:color="auto"/>
        <w:right w:val="none" w:sz="0" w:space="0" w:color="auto"/>
      </w:divBdr>
    </w:div>
    <w:div w:id="1951276874">
      <w:bodyDiv w:val="1"/>
      <w:marLeft w:val="0"/>
      <w:marRight w:val="0"/>
      <w:marTop w:val="0"/>
      <w:marBottom w:val="0"/>
      <w:divBdr>
        <w:top w:val="none" w:sz="0" w:space="0" w:color="auto"/>
        <w:left w:val="none" w:sz="0" w:space="0" w:color="auto"/>
        <w:bottom w:val="none" w:sz="0" w:space="0" w:color="auto"/>
        <w:right w:val="none" w:sz="0" w:space="0" w:color="auto"/>
      </w:divBdr>
    </w:div>
    <w:div w:id="1951348940">
      <w:bodyDiv w:val="1"/>
      <w:marLeft w:val="0"/>
      <w:marRight w:val="0"/>
      <w:marTop w:val="0"/>
      <w:marBottom w:val="0"/>
      <w:divBdr>
        <w:top w:val="none" w:sz="0" w:space="0" w:color="auto"/>
        <w:left w:val="none" w:sz="0" w:space="0" w:color="auto"/>
        <w:bottom w:val="none" w:sz="0" w:space="0" w:color="auto"/>
        <w:right w:val="none" w:sz="0" w:space="0" w:color="auto"/>
      </w:divBdr>
    </w:div>
    <w:div w:id="1951353175">
      <w:bodyDiv w:val="1"/>
      <w:marLeft w:val="0"/>
      <w:marRight w:val="0"/>
      <w:marTop w:val="0"/>
      <w:marBottom w:val="0"/>
      <w:divBdr>
        <w:top w:val="none" w:sz="0" w:space="0" w:color="auto"/>
        <w:left w:val="none" w:sz="0" w:space="0" w:color="auto"/>
        <w:bottom w:val="none" w:sz="0" w:space="0" w:color="auto"/>
        <w:right w:val="none" w:sz="0" w:space="0" w:color="auto"/>
      </w:divBdr>
    </w:div>
    <w:div w:id="1951426640">
      <w:bodyDiv w:val="1"/>
      <w:marLeft w:val="0"/>
      <w:marRight w:val="0"/>
      <w:marTop w:val="0"/>
      <w:marBottom w:val="0"/>
      <w:divBdr>
        <w:top w:val="none" w:sz="0" w:space="0" w:color="auto"/>
        <w:left w:val="none" w:sz="0" w:space="0" w:color="auto"/>
        <w:bottom w:val="none" w:sz="0" w:space="0" w:color="auto"/>
        <w:right w:val="none" w:sz="0" w:space="0" w:color="auto"/>
      </w:divBdr>
    </w:div>
    <w:div w:id="1951428528">
      <w:bodyDiv w:val="1"/>
      <w:marLeft w:val="0"/>
      <w:marRight w:val="0"/>
      <w:marTop w:val="0"/>
      <w:marBottom w:val="0"/>
      <w:divBdr>
        <w:top w:val="none" w:sz="0" w:space="0" w:color="auto"/>
        <w:left w:val="none" w:sz="0" w:space="0" w:color="auto"/>
        <w:bottom w:val="none" w:sz="0" w:space="0" w:color="auto"/>
        <w:right w:val="none" w:sz="0" w:space="0" w:color="auto"/>
      </w:divBdr>
    </w:div>
    <w:div w:id="1951469510">
      <w:bodyDiv w:val="1"/>
      <w:marLeft w:val="0"/>
      <w:marRight w:val="0"/>
      <w:marTop w:val="0"/>
      <w:marBottom w:val="0"/>
      <w:divBdr>
        <w:top w:val="none" w:sz="0" w:space="0" w:color="auto"/>
        <w:left w:val="none" w:sz="0" w:space="0" w:color="auto"/>
        <w:bottom w:val="none" w:sz="0" w:space="0" w:color="auto"/>
        <w:right w:val="none" w:sz="0" w:space="0" w:color="auto"/>
      </w:divBdr>
    </w:div>
    <w:div w:id="1951471509">
      <w:bodyDiv w:val="1"/>
      <w:marLeft w:val="0"/>
      <w:marRight w:val="0"/>
      <w:marTop w:val="0"/>
      <w:marBottom w:val="0"/>
      <w:divBdr>
        <w:top w:val="none" w:sz="0" w:space="0" w:color="auto"/>
        <w:left w:val="none" w:sz="0" w:space="0" w:color="auto"/>
        <w:bottom w:val="none" w:sz="0" w:space="0" w:color="auto"/>
        <w:right w:val="none" w:sz="0" w:space="0" w:color="auto"/>
      </w:divBdr>
    </w:div>
    <w:div w:id="1951547604">
      <w:bodyDiv w:val="1"/>
      <w:marLeft w:val="0"/>
      <w:marRight w:val="0"/>
      <w:marTop w:val="0"/>
      <w:marBottom w:val="0"/>
      <w:divBdr>
        <w:top w:val="none" w:sz="0" w:space="0" w:color="auto"/>
        <w:left w:val="none" w:sz="0" w:space="0" w:color="auto"/>
        <w:bottom w:val="none" w:sz="0" w:space="0" w:color="auto"/>
        <w:right w:val="none" w:sz="0" w:space="0" w:color="auto"/>
      </w:divBdr>
    </w:div>
    <w:div w:id="1951551972">
      <w:bodyDiv w:val="1"/>
      <w:marLeft w:val="0"/>
      <w:marRight w:val="0"/>
      <w:marTop w:val="0"/>
      <w:marBottom w:val="0"/>
      <w:divBdr>
        <w:top w:val="none" w:sz="0" w:space="0" w:color="auto"/>
        <w:left w:val="none" w:sz="0" w:space="0" w:color="auto"/>
        <w:bottom w:val="none" w:sz="0" w:space="0" w:color="auto"/>
        <w:right w:val="none" w:sz="0" w:space="0" w:color="auto"/>
      </w:divBdr>
    </w:div>
    <w:div w:id="1951813130">
      <w:bodyDiv w:val="1"/>
      <w:marLeft w:val="0"/>
      <w:marRight w:val="0"/>
      <w:marTop w:val="0"/>
      <w:marBottom w:val="0"/>
      <w:divBdr>
        <w:top w:val="none" w:sz="0" w:space="0" w:color="auto"/>
        <w:left w:val="none" w:sz="0" w:space="0" w:color="auto"/>
        <w:bottom w:val="none" w:sz="0" w:space="0" w:color="auto"/>
        <w:right w:val="none" w:sz="0" w:space="0" w:color="auto"/>
      </w:divBdr>
    </w:div>
    <w:div w:id="1951818787">
      <w:bodyDiv w:val="1"/>
      <w:marLeft w:val="0"/>
      <w:marRight w:val="0"/>
      <w:marTop w:val="0"/>
      <w:marBottom w:val="0"/>
      <w:divBdr>
        <w:top w:val="none" w:sz="0" w:space="0" w:color="auto"/>
        <w:left w:val="none" w:sz="0" w:space="0" w:color="auto"/>
        <w:bottom w:val="none" w:sz="0" w:space="0" w:color="auto"/>
        <w:right w:val="none" w:sz="0" w:space="0" w:color="auto"/>
      </w:divBdr>
    </w:div>
    <w:div w:id="1951929333">
      <w:bodyDiv w:val="1"/>
      <w:marLeft w:val="0"/>
      <w:marRight w:val="0"/>
      <w:marTop w:val="0"/>
      <w:marBottom w:val="0"/>
      <w:divBdr>
        <w:top w:val="none" w:sz="0" w:space="0" w:color="auto"/>
        <w:left w:val="none" w:sz="0" w:space="0" w:color="auto"/>
        <w:bottom w:val="none" w:sz="0" w:space="0" w:color="auto"/>
        <w:right w:val="none" w:sz="0" w:space="0" w:color="auto"/>
      </w:divBdr>
    </w:div>
    <w:div w:id="1951935221">
      <w:bodyDiv w:val="1"/>
      <w:marLeft w:val="0"/>
      <w:marRight w:val="0"/>
      <w:marTop w:val="0"/>
      <w:marBottom w:val="0"/>
      <w:divBdr>
        <w:top w:val="none" w:sz="0" w:space="0" w:color="auto"/>
        <w:left w:val="none" w:sz="0" w:space="0" w:color="auto"/>
        <w:bottom w:val="none" w:sz="0" w:space="0" w:color="auto"/>
        <w:right w:val="none" w:sz="0" w:space="0" w:color="auto"/>
      </w:divBdr>
    </w:div>
    <w:div w:id="1951935973">
      <w:bodyDiv w:val="1"/>
      <w:marLeft w:val="0"/>
      <w:marRight w:val="0"/>
      <w:marTop w:val="0"/>
      <w:marBottom w:val="0"/>
      <w:divBdr>
        <w:top w:val="none" w:sz="0" w:space="0" w:color="auto"/>
        <w:left w:val="none" w:sz="0" w:space="0" w:color="auto"/>
        <w:bottom w:val="none" w:sz="0" w:space="0" w:color="auto"/>
        <w:right w:val="none" w:sz="0" w:space="0" w:color="auto"/>
      </w:divBdr>
    </w:div>
    <w:div w:id="1952006574">
      <w:bodyDiv w:val="1"/>
      <w:marLeft w:val="0"/>
      <w:marRight w:val="0"/>
      <w:marTop w:val="0"/>
      <w:marBottom w:val="0"/>
      <w:divBdr>
        <w:top w:val="none" w:sz="0" w:space="0" w:color="auto"/>
        <w:left w:val="none" w:sz="0" w:space="0" w:color="auto"/>
        <w:bottom w:val="none" w:sz="0" w:space="0" w:color="auto"/>
        <w:right w:val="none" w:sz="0" w:space="0" w:color="auto"/>
      </w:divBdr>
    </w:div>
    <w:div w:id="1952010380">
      <w:bodyDiv w:val="1"/>
      <w:marLeft w:val="0"/>
      <w:marRight w:val="0"/>
      <w:marTop w:val="0"/>
      <w:marBottom w:val="0"/>
      <w:divBdr>
        <w:top w:val="none" w:sz="0" w:space="0" w:color="auto"/>
        <w:left w:val="none" w:sz="0" w:space="0" w:color="auto"/>
        <w:bottom w:val="none" w:sz="0" w:space="0" w:color="auto"/>
        <w:right w:val="none" w:sz="0" w:space="0" w:color="auto"/>
      </w:divBdr>
    </w:div>
    <w:div w:id="1952013723">
      <w:bodyDiv w:val="1"/>
      <w:marLeft w:val="0"/>
      <w:marRight w:val="0"/>
      <w:marTop w:val="0"/>
      <w:marBottom w:val="0"/>
      <w:divBdr>
        <w:top w:val="none" w:sz="0" w:space="0" w:color="auto"/>
        <w:left w:val="none" w:sz="0" w:space="0" w:color="auto"/>
        <w:bottom w:val="none" w:sz="0" w:space="0" w:color="auto"/>
        <w:right w:val="none" w:sz="0" w:space="0" w:color="auto"/>
      </w:divBdr>
    </w:div>
    <w:div w:id="1952082090">
      <w:bodyDiv w:val="1"/>
      <w:marLeft w:val="0"/>
      <w:marRight w:val="0"/>
      <w:marTop w:val="0"/>
      <w:marBottom w:val="0"/>
      <w:divBdr>
        <w:top w:val="none" w:sz="0" w:space="0" w:color="auto"/>
        <w:left w:val="none" w:sz="0" w:space="0" w:color="auto"/>
        <w:bottom w:val="none" w:sz="0" w:space="0" w:color="auto"/>
        <w:right w:val="none" w:sz="0" w:space="0" w:color="auto"/>
      </w:divBdr>
    </w:div>
    <w:div w:id="1952124352">
      <w:bodyDiv w:val="1"/>
      <w:marLeft w:val="0"/>
      <w:marRight w:val="0"/>
      <w:marTop w:val="0"/>
      <w:marBottom w:val="0"/>
      <w:divBdr>
        <w:top w:val="none" w:sz="0" w:space="0" w:color="auto"/>
        <w:left w:val="none" w:sz="0" w:space="0" w:color="auto"/>
        <w:bottom w:val="none" w:sz="0" w:space="0" w:color="auto"/>
        <w:right w:val="none" w:sz="0" w:space="0" w:color="auto"/>
      </w:divBdr>
    </w:div>
    <w:div w:id="1952205691">
      <w:bodyDiv w:val="1"/>
      <w:marLeft w:val="0"/>
      <w:marRight w:val="0"/>
      <w:marTop w:val="0"/>
      <w:marBottom w:val="0"/>
      <w:divBdr>
        <w:top w:val="none" w:sz="0" w:space="0" w:color="auto"/>
        <w:left w:val="none" w:sz="0" w:space="0" w:color="auto"/>
        <w:bottom w:val="none" w:sz="0" w:space="0" w:color="auto"/>
        <w:right w:val="none" w:sz="0" w:space="0" w:color="auto"/>
      </w:divBdr>
    </w:div>
    <w:div w:id="1952349745">
      <w:bodyDiv w:val="1"/>
      <w:marLeft w:val="0"/>
      <w:marRight w:val="0"/>
      <w:marTop w:val="0"/>
      <w:marBottom w:val="0"/>
      <w:divBdr>
        <w:top w:val="none" w:sz="0" w:space="0" w:color="auto"/>
        <w:left w:val="none" w:sz="0" w:space="0" w:color="auto"/>
        <w:bottom w:val="none" w:sz="0" w:space="0" w:color="auto"/>
        <w:right w:val="none" w:sz="0" w:space="0" w:color="auto"/>
      </w:divBdr>
    </w:div>
    <w:div w:id="1952397699">
      <w:bodyDiv w:val="1"/>
      <w:marLeft w:val="0"/>
      <w:marRight w:val="0"/>
      <w:marTop w:val="0"/>
      <w:marBottom w:val="0"/>
      <w:divBdr>
        <w:top w:val="none" w:sz="0" w:space="0" w:color="auto"/>
        <w:left w:val="none" w:sz="0" w:space="0" w:color="auto"/>
        <w:bottom w:val="none" w:sz="0" w:space="0" w:color="auto"/>
        <w:right w:val="none" w:sz="0" w:space="0" w:color="auto"/>
      </w:divBdr>
    </w:div>
    <w:div w:id="1952544236">
      <w:bodyDiv w:val="1"/>
      <w:marLeft w:val="0"/>
      <w:marRight w:val="0"/>
      <w:marTop w:val="0"/>
      <w:marBottom w:val="0"/>
      <w:divBdr>
        <w:top w:val="none" w:sz="0" w:space="0" w:color="auto"/>
        <w:left w:val="none" w:sz="0" w:space="0" w:color="auto"/>
        <w:bottom w:val="none" w:sz="0" w:space="0" w:color="auto"/>
        <w:right w:val="none" w:sz="0" w:space="0" w:color="auto"/>
      </w:divBdr>
    </w:div>
    <w:div w:id="1952588968">
      <w:bodyDiv w:val="1"/>
      <w:marLeft w:val="0"/>
      <w:marRight w:val="0"/>
      <w:marTop w:val="0"/>
      <w:marBottom w:val="0"/>
      <w:divBdr>
        <w:top w:val="none" w:sz="0" w:space="0" w:color="auto"/>
        <w:left w:val="none" w:sz="0" w:space="0" w:color="auto"/>
        <w:bottom w:val="none" w:sz="0" w:space="0" w:color="auto"/>
        <w:right w:val="none" w:sz="0" w:space="0" w:color="auto"/>
      </w:divBdr>
    </w:div>
    <w:div w:id="1952738587">
      <w:bodyDiv w:val="1"/>
      <w:marLeft w:val="0"/>
      <w:marRight w:val="0"/>
      <w:marTop w:val="0"/>
      <w:marBottom w:val="0"/>
      <w:divBdr>
        <w:top w:val="none" w:sz="0" w:space="0" w:color="auto"/>
        <w:left w:val="none" w:sz="0" w:space="0" w:color="auto"/>
        <w:bottom w:val="none" w:sz="0" w:space="0" w:color="auto"/>
        <w:right w:val="none" w:sz="0" w:space="0" w:color="auto"/>
      </w:divBdr>
    </w:div>
    <w:div w:id="1952853514">
      <w:bodyDiv w:val="1"/>
      <w:marLeft w:val="0"/>
      <w:marRight w:val="0"/>
      <w:marTop w:val="0"/>
      <w:marBottom w:val="0"/>
      <w:divBdr>
        <w:top w:val="none" w:sz="0" w:space="0" w:color="auto"/>
        <w:left w:val="none" w:sz="0" w:space="0" w:color="auto"/>
        <w:bottom w:val="none" w:sz="0" w:space="0" w:color="auto"/>
        <w:right w:val="none" w:sz="0" w:space="0" w:color="auto"/>
      </w:divBdr>
    </w:div>
    <w:div w:id="1953048625">
      <w:bodyDiv w:val="1"/>
      <w:marLeft w:val="0"/>
      <w:marRight w:val="0"/>
      <w:marTop w:val="0"/>
      <w:marBottom w:val="0"/>
      <w:divBdr>
        <w:top w:val="none" w:sz="0" w:space="0" w:color="auto"/>
        <w:left w:val="none" w:sz="0" w:space="0" w:color="auto"/>
        <w:bottom w:val="none" w:sz="0" w:space="0" w:color="auto"/>
        <w:right w:val="none" w:sz="0" w:space="0" w:color="auto"/>
      </w:divBdr>
    </w:div>
    <w:div w:id="1953172854">
      <w:bodyDiv w:val="1"/>
      <w:marLeft w:val="0"/>
      <w:marRight w:val="0"/>
      <w:marTop w:val="0"/>
      <w:marBottom w:val="0"/>
      <w:divBdr>
        <w:top w:val="none" w:sz="0" w:space="0" w:color="auto"/>
        <w:left w:val="none" w:sz="0" w:space="0" w:color="auto"/>
        <w:bottom w:val="none" w:sz="0" w:space="0" w:color="auto"/>
        <w:right w:val="none" w:sz="0" w:space="0" w:color="auto"/>
      </w:divBdr>
    </w:div>
    <w:div w:id="1953246442">
      <w:bodyDiv w:val="1"/>
      <w:marLeft w:val="0"/>
      <w:marRight w:val="0"/>
      <w:marTop w:val="0"/>
      <w:marBottom w:val="0"/>
      <w:divBdr>
        <w:top w:val="none" w:sz="0" w:space="0" w:color="auto"/>
        <w:left w:val="none" w:sz="0" w:space="0" w:color="auto"/>
        <w:bottom w:val="none" w:sz="0" w:space="0" w:color="auto"/>
        <w:right w:val="none" w:sz="0" w:space="0" w:color="auto"/>
      </w:divBdr>
    </w:div>
    <w:div w:id="1953366597">
      <w:bodyDiv w:val="1"/>
      <w:marLeft w:val="0"/>
      <w:marRight w:val="0"/>
      <w:marTop w:val="0"/>
      <w:marBottom w:val="0"/>
      <w:divBdr>
        <w:top w:val="none" w:sz="0" w:space="0" w:color="auto"/>
        <w:left w:val="none" w:sz="0" w:space="0" w:color="auto"/>
        <w:bottom w:val="none" w:sz="0" w:space="0" w:color="auto"/>
        <w:right w:val="none" w:sz="0" w:space="0" w:color="auto"/>
      </w:divBdr>
    </w:div>
    <w:div w:id="1954053877">
      <w:bodyDiv w:val="1"/>
      <w:marLeft w:val="0"/>
      <w:marRight w:val="0"/>
      <w:marTop w:val="0"/>
      <w:marBottom w:val="0"/>
      <w:divBdr>
        <w:top w:val="none" w:sz="0" w:space="0" w:color="auto"/>
        <w:left w:val="none" w:sz="0" w:space="0" w:color="auto"/>
        <w:bottom w:val="none" w:sz="0" w:space="0" w:color="auto"/>
        <w:right w:val="none" w:sz="0" w:space="0" w:color="auto"/>
      </w:divBdr>
      <w:divsChild>
        <w:div w:id="696395541">
          <w:marLeft w:val="0"/>
          <w:marRight w:val="0"/>
          <w:marTop w:val="0"/>
          <w:marBottom w:val="0"/>
          <w:divBdr>
            <w:top w:val="none" w:sz="0" w:space="0" w:color="auto"/>
            <w:left w:val="none" w:sz="0" w:space="0" w:color="auto"/>
            <w:bottom w:val="none" w:sz="0" w:space="0" w:color="auto"/>
            <w:right w:val="none" w:sz="0" w:space="0" w:color="auto"/>
          </w:divBdr>
          <w:divsChild>
            <w:div w:id="753821487">
              <w:marLeft w:val="0"/>
              <w:marRight w:val="0"/>
              <w:marTop w:val="0"/>
              <w:marBottom w:val="0"/>
              <w:divBdr>
                <w:top w:val="none" w:sz="0" w:space="0" w:color="auto"/>
                <w:left w:val="none" w:sz="0" w:space="0" w:color="auto"/>
                <w:bottom w:val="none" w:sz="0" w:space="0" w:color="auto"/>
                <w:right w:val="none" w:sz="0" w:space="0" w:color="auto"/>
              </w:divBdr>
              <w:divsChild>
                <w:div w:id="2094816947">
                  <w:marLeft w:val="0"/>
                  <w:marRight w:val="0"/>
                  <w:marTop w:val="90"/>
                  <w:marBottom w:val="150"/>
                  <w:divBdr>
                    <w:top w:val="none" w:sz="0" w:space="0" w:color="auto"/>
                    <w:left w:val="none" w:sz="0" w:space="0" w:color="auto"/>
                    <w:bottom w:val="none" w:sz="0" w:space="0" w:color="auto"/>
                    <w:right w:val="none" w:sz="0" w:space="0" w:color="auto"/>
                  </w:divBdr>
                  <w:divsChild>
                    <w:div w:id="1306006616">
                      <w:marLeft w:val="90"/>
                      <w:marRight w:val="0"/>
                      <w:marTop w:val="0"/>
                      <w:marBottom w:val="0"/>
                      <w:divBdr>
                        <w:top w:val="none" w:sz="0" w:space="0" w:color="auto"/>
                        <w:left w:val="none" w:sz="0" w:space="0" w:color="auto"/>
                        <w:bottom w:val="none" w:sz="0" w:space="0" w:color="auto"/>
                        <w:right w:val="none" w:sz="0" w:space="0" w:color="auto"/>
                      </w:divBdr>
                      <w:divsChild>
                        <w:div w:id="1378164140">
                          <w:marLeft w:val="0"/>
                          <w:marRight w:val="0"/>
                          <w:marTop w:val="0"/>
                          <w:marBottom w:val="75"/>
                          <w:divBdr>
                            <w:top w:val="none" w:sz="0" w:space="0" w:color="auto"/>
                            <w:left w:val="none" w:sz="0" w:space="0" w:color="auto"/>
                            <w:bottom w:val="none" w:sz="0" w:space="0" w:color="auto"/>
                            <w:right w:val="none" w:sz="0" w:space="0" w:color="auto"/>
                          </w:divBdr>
                          <w:divsChild>
                            <w:div w:id="1282540146">
                              <w:marLeft w:val="0"/>
                              <w:marRight w:val="0"/>
                              <w:marTop w:val="90"/>
                              <w:marBottom w:val="150"/>
                              <w:divBdr>
                                <w:top w:val="none" w:sz="0" w:space="0" w:color="auto"/>
                                <w:left w:val="none" w:sz="0" w:space="0" w:color="auto"/>
                                <w:bottom w:val="none" w:sz="0" w:space="0" w:color="auto"/>
                                <w:right w:val="none" w:sz="0" w:space="0" w:color="auto"/>
                              </w:divBdr>
                              <w:divsChild>
                                <w:div w:id="871068599">
                                  <w:marLeft w:val="0"/>
                                  <w:marRight w:val="0"/>
                                  <w:marTop w:val="0"/>
                                  <w:marBottom w:val="0"/>
                                  <w:divBdr>
                                    <w:top w:val="none" w:sz="0" w:space="0" w:color="auto"/>
                                    <w:left w:val="none" w:sz="0" w:space="0" w:color="auto"/>
                                    <w:bottom w:val="none" w:sz="0" w:space="0" w:color="auto"/>
                                    <w:right w:val="none" w:sz="0" w:space="0" w:color="auto"/>
                                  </w:divBdr>
                                  <w:divsChild>
                                    <w:div w:id="1316959834">
                                      <w:marLeft w:val="0"/>
                                      <w:marRight w:val="0"/>
                                      <w:marTop w:val="150"/>
                                      <w:marBottom w:val="150"/>
                                      <w:divBdr>
                                        <w:top w:val="none" w:sz="0" w:space="0" w:color="auto"/>
                                        <w:left w:val="none" w:sz="0" w:space="0" w:color="auto"/>
                                        <w:bottom w:val="none" w:sz="0" w:space="0" w:color="auto"/>
                                        <w:right w:val="none" w:sz="0" w:space="0" w:color="auto"/>
                                      </w:divBdr>
                                      <w:divsChild>
                                        <w:div w:id="1926255794">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4089097">
      <w:bodyDiv w:val="1"/>
      <w:marLeft w:val="0"/>
      <w:marRight w:val="0"/>
      <w:marTop w:val="0"/>
      <w:marBottom w:val="0"/>
      <w:divBdr>
        <w:top w:val="none" w:sz="0" w:space="0" w:color="auto"/>
        <w:left w:val="none" w:sz="0" w:space="0" w:color="auto"/>
        <w:bottom w:val="none" w:sz="0" w:space="0" w:color="auto"/>
        <w:right w:val="none" w:sz="0" w:space="0" w:color="auto"/>
      </w:divBdr>
    </w:div>
    <w:div w:id="1954283673">
      <w:bodyDiv w:val="1"/>
      <w:marLeft w:val="0"/>
      <w:marRight w:val="0"/>
      <w:marTop w:val="0"/>
      <w:marBottom w:val="0"/>
      <w:divBdr>
        <w:top w:val="none" w:sz="0" w:space="0" w:color="auto"/>
        <w:left w:val="none" w:sz="0" w:space="0" w:color="auto"/>
        <w:bottom w:val="none" w:sz="0" w:space="0" w:color="auto"/>
        <w:right w:val="none" w:sz="0" w:space="0" w:color="auto"/>
      </w:divBdr>
    </w:div>
    <w:div w:id="1954432288">
      <w:bodyDiv w:val="1"/>
      <w:marLeft w:val="0"/>
      <w:marRight w:val="0"/>
      <w:marTop w:val="0"/>
      <w:marBottom w:val="0"/>
      <w:divBdr>
        <w:top w:val="none" w:sz="0" w:space="0" w:color="auto"/>
        <w:left w:val="none" w:sz="0" w:space="0" w:color="auto"/>
        <w:bottom w:val="none" w:sz="0" w:space="0" w:color="auto"/>
        <w:right w:val="none" w:sz="0" w:space="0" w:color="auto"/>
      </w:divBdr>
    </w:div>
    <w:div w:id="1954627066">
      <w:bodyDiv w:val="1"/>
      <w:marLeft w:val="0"/>
      <w:marRight w:val="0"/>
      <w:marTop w:val="0"/>
      <w:marBottom w:val="0"/>
      <w:divBdr>
        <w:top w:val="none" w:sz="0" w:space="0" w:color="auto"/>
        <w:left w:val="none" w:sz="0" w:space="0" w:color="auto"/>
        <w:bottom w:val="none" w:sz="0" w:space="0" w:color="auto"/>
        <w:right w:val="none" w:sz="0" w:space="0" w:color="auto"/>
      </w:divBdr>
    </w:div>
    <w:div w:id="1954823219">
      <w:bodyDiv w:val="1"/>
      <w:marLeft w:val="0"/>
      <w:marRight w:val="0"/>
      <w:marTop w:val="0"/>
      <w:marBottom w:val="0"/>
      <w:divBdr>
        <w:top w:val="none" w:sz="0" w:space="0" w:color="auto"/>
        <w:left w:val="none" w:sz="0" w:space="0" w:color="auto"/>
        <w:bottom w:val="none" w:sz="0" w:space="0" w:color="auto"/>
        <w:right w:val="none" w:sz="0" w:space="0" w:color="auto"/>
      </w:divBdr>
    </w:div>
    <w:div w:id="1954898807">
      <w:bodyDiv w:val="1"/>
      <w:marLeft w:val="0"/>
      <w:marRight w:val="0"/>
      <w:marTop w:val="0"/>
      <w:marBottom w:val="0"/>
      <w:divBdr>
        <w:top w:val="none" w:sz="0" w:space="0" w:color="auto"/>
        <w:left w:val="none" w:sz="0" w:space="0" w:color="auto"/>
        <w:bottom w:val="none" w:sz="0" w:space="0" w:color="auto"/>
        <w:right w:val="none" w:sz="0" w:space="0" w:color="auto"/>
      </w:divBdr>
    </w:div>
    <w:div w:id="1955213708">
      <w:bodyDiv w:val="1"/>
      <w:marLeft w:val="0"/>
      <w:marRight w:val="0"/>
      <w:marTop w:val="0"/>
      <w:marBottom w:val="0"/>
      <w:divBdr>
        <w:top w:val="none" w:sz="0" w:space="0" w:color="auto"/>
        <w:left w:val="none" w:sz="0" w:space="0" w:color="auto"/>
        <w:bottom w:val="none" w:sz="0" w:space="0" w:color="auto"/>
        <w:right w:val="none" w:sz="0" w:space="0" w:color="auto"/>
      </w:divBdr>
    </w:div>
    <w:div w:id="1955363877">
      <w:bodyDiv w:val="1"/>
      <w:marLeft w:val="0"/>
      <w:marRight w:val="0"/>
      <w:marTop w:val="0"/>
      <w:marBottom w:val="0"/>
      <w:divBdr>
        <w:top w:val="none" w:sz="0" w:space="0" w:color="auto"/>
        <w:left w:val="none" w:sz="0" w:space="0" w:color="auto"/>
        <w:bottom w:val="none" w:sz="0" w:space="0" w:color="auto"/>
        <w:right w:val="none" w:sz="0" w:space="0" w:color="auto"/>
      </w:divBdr>
    </w:div>
    <w:div w:id="1955866839">
      <w:bodyDiv w:val="1"/>
      <w:marLeft w:val="0"/>
      <w:marRight w:val="0"/>
      <w:marTop w:val="0"/>
      <w:marBottom w:val="0"/>
      <w:divBdr>
        <w:top w:val="none" w:sz="0" w:space="0" w:color="auto"/>
        <w:left w:val="none" w:sz="0" w:space="0" w:color="auto"/>
        <w:bottom w:val="none" w:sz="0" w:space="0" w:color="auto"/>
        <w:right w:val="none" w:sz="0" w:space="0" w:color="auto"/>
      </w:divBdr>
    </w:div>
    <w:div w:id="1955867317">
      <w:bodyDiv w:val="1"/>
      <w:marLeft w:val="0"/>
      <w:marRight w:val="0"/>
      <w:marTop w:val="0"/>
      <w:marBottom w:val="0"/>
      <w:divBdr>
        <w:top w:val="none" w:sz="0" w:space="0" w:color="auto"/>
        <w:left w:val="none" w:sz="0" w:space="0" w:color="auto"/>
        <w:bottom w:val="none" w:sz="0" w:space="0" w:color="auto"/>
        <w:right w:val="none" w:sz="0" w:space="0" w:color="auto"/>
      </w:divBdr>
    </w:div>
    <w:div w:id="1956057052">
      <w:bodyDiv w:val="1"/>
      <w:marLeft w:val="0"/>
      <w:marRight w:val="0"/>
      <w:marTop w:val="0"/>
      <w:marBottom w:val="0"/>
      <w:divBdr>
        <w:top w:val="none" w:sz="0" w:space="0" w:color="auto"/>
        <w:left w:val="none" w:sz="0" w:space="0" w:color="auto"/>
        <w:bottom w:val="none" w:sz="0" w:space="0" w:color="auto"/>
        <w:right w:val="none" w:sz="0" w:space="0" w:color="auto"/>
      </w:divBdr>
    </w:div>
    <w:div w:id="1956130903">
      <w:bodyDiv w:val="1"/>
      <w:marLeft w:val="0"/>
      <w:marRight w:val="0"/>
      <w:marTop w:val="0"/>
      <w:marBottom w:val="0"/>
      <w:divBdr>
        <w:top w:val="none" w:sz="0" w:space="0" w:color="auto"/>
        <w:left w:val="none" w:sz="0" w:space="0" w:color="auto"/>
        <w:bottom w:val="none" w:sz="0" w:space="0" w:color="auto"/>
        <w:right w:val="none" w:sz="0" w:space="0" w:color="auto"/>
      </w:divBdr>
    </w:div>
    <w:div w:id="1956255015">
      <w:bodyDiv w:val="1"/>
      <w:marLeft w:val="0"/>
      <w:marRight w:val="0"/>
      <w:marTop w:val="0"/>
      <w:marBottom w:val="0"/>
      <w:divBdr>
        <w:top w:val="none" w:sz="0" w:space="0" w:color="auto"/>
        <w:left w:val="none" w:sz="0" w:space="0" w:color="auto"/>
        <w:bottom w:val="none" w:sz="0" w:space="0" w:color="auto"/>
        <w:right w:val="none" w:sz="0" w:space="0" w:color="auto"/>
      </w:divBdr>
    </w:div>
    <w:div w:id="1956515872">
      <w:bodyDiv w:val="1"/>
      <w:marLeft w:val="0"/>
      <w:marRight w:val="0"/>
      <w:marTop w:val="0"/>
      <w:marBottom w:val="0"/>
      <w:divBdr>
        <w:top w:val="none" w:sz="0" w:space="0" w:color="auto"/>
        <w:left w:val="none" w:sz="0" w:space="0" w:color="auto"/>
        <w:bottom w:val="none" w:sz="0" w:space="0" w:color="auto"/>
        <w:right w:val="none" w:sz="0" w:space="0" w:color="auto"/>
      </w:divBdr>
    </w:div>
    <w:div w:id="1956519731">
      <w:bodyDiv w:val="1"/>
      <w:marLeft w:val="0"/>
      <w:marRight w:val="0"/>
      <w:marTop w:val="0"/>
      <w:marBottom w:val="0"/>
      <w:divBdr>
        <w:top w:val="none" w:sz="0" w:space="0" w:color="auto"/>
        <w:left w:val="none" w:sz="0" w:space="0" w:color="auto"/>
        <w:bottom w:val="none" w:sz="0" w:space="0" w:color="auto"/>
        <w:right w:val="none" w:sz="0" w:space="0" w:color="auto"/>
      </w:divBdr>
    </w:div>
    <w:div w:id="1956523370">
      <w:bodyDiv w:val="1"/>
      <w:marLeft w:val="0"/>
      <w:marRight w:val="0"/>
      <w:marTop w:val="0"/>
      <w:marBottom w:val="0"/>
      <w:divBdr>
        <w:top w:val="none" w:sz="0" w:space="0" w:color="auto"/>
        <w:left w:val="none" w:sz="0" w:space="0" w:color="auto"/>
        <w:bottom w:val="none" w:sz="0" w:space="0" w:color="auto"/>
        <w:right w:val="none" w:sz="0" w:space="0" w:color="auto"/>
      </w:divBdr>
    </w:div>
    <w:div w:id="1956524608">
      <w:bodyDiv w:val="1"/>
      <w:marLeft w:val="0"/>
      <w:marRight w:val="0"/>
      <w:marTop w:val="0"/>
      <w:marBottom w:val="0"/>
      <w:divBdr>
        <w:top w:val="none" w:sz="0" w:space="0" w:color="auto"/>
        <w:left w:val="none" w:sz="0" w:space="0" w:color="auto"/>
        <w:bottom w:val="none" w:sz="0" w:space="0" w:color="auto"/>
        <w:right w:val="none" w:sz="0" w:space="0" w:color="auto"/>
      </w:divBdr>
    </w:div>
    <w:div w:id="1956524610">
      <w:bodyDiv w:val="1"/>
      <w:marLeft w:val="0"/>
      <w:marRight w:val="0"/>
      <w:marTop w:val="0"/>
      <w:marBottom w:val="0"/>
      <w:divBdr>
        <w:top w:val="none" w:sz="0" w:space="0" w:color="auto"/>
        <w:left w:val="none" w:sz="0" w:space="0" w:color="auto"/>
        <w:bottom w:val="none" w:sz="0" w:space="0" w:color="auto"/>
        <w:right w:val="none" w:sz="0" w:space="0" w:color="auto"/>
      </w:divBdr>
    </w:div>
    <w:div w:id="1956594536">
      <w:bodyDiv w:val="1"/>
      <w:marLeft w:val="0"/>
      <w:marRight w:val="0"/>
      <w:marTop w:val="0"/>
      <w:marBottom w:val="0"/>
      <w:divBdr>
        <w:top w:val="none" w:sz="0" w:space="0" w:color="auto"/>
        <w:left w:val="none" w:sz="0" w:space="0" w:color="auto"/>
        <w:bottom w:val="none" w:sz="0" w:space="0" w:color="auto"/>
        <w:right w:val="none" w:sz="0" w:space="0" w:color="auto"/>
      </w:divBdr>
    </w:div>
    <w:div w:id="1956596139">
      <w:bodyDiv w:val="1"/>
      <w:marLeft w:val="0"/>
      <w:marRight w:val="0"/>
      <w:marTop w:val="0"/>
      <w:marBottom w:val="0"/>
      <w:divBdr>
        <w:top w:val="none" w:sz="0" w:space="0" w:color="auto"/>
        <w:left w:val="none" w:sz="0" w:space="0" w:color="auto"/>
        <w:bottom w:val="none" w:sz="0" w:space="0" w:color="auto"/>
        <w:right w:val="none" w:sz="0" w:space="0" w:color="auto"/>
      </w:divBdr>
    </w:div>
    <w:div w:id="1956717199">
      <w:bodyDiv w:val="1"/>
      <w:marLeft w:val="0"/>
      <w:marRight w:val="0"/>
      <w:marTop w:val="0"/>
      <w:marBottom w:val="0"/>
      <w:divBdr>
        <w:top w:val="none" w:sz="0" w:space="0" w:color="auto"/>
        <w:left w:val="none" w:sz="0" w:space="0" w:color="auto"/>
        <w:bottom w:val="none" w:sz="0" w:space="0" w:color="auto"/>
        <w:right w:val="none" w:sz="0" w:space="0" w:color="auto"/>
      </w:divBdr>
    </w:div>
    <w:div w:id="1956785322">
      <w:bodyDiv w:val="1"/>
      <w:marLeft w:val="0"/>
      <w:marRight w:val="0"/>
      <w:marTop w:val="0"/>
      <w:marBottom w:val="0"/>
      <w:divBdr>
        <w:top w:val="none" w:sz="0" w:space="0" w:color="auto"/>
        <w:left w:val="none" w:sz="0" w:space="0" w:color="auto"/>
        <w:bottom w:val="none" w:sz="0" w:space="0" w:color="auto"/>
        <w:right w:val="none" w:sz="0" w:space="0" w:color="auto"/>
      </w:divBdr>
    </w:div>
    <w:div w:id="1956862472">
      <w:bodyDiv w:val="1"/>
      <w:marLeft w:val="0"/>
      <w:marRight w:val="0"/>
      <w:marTop w:val="0"/>
      <w:marBottom w:val="0"/>
      <w:divBdr>
        <w:top w:val="none" w:sz="0" w:space="0" w:color="auto"/>
        <w:left w:val="none" w:sz="0" w:space="0" w:color="auto"/>
        <w:bottom w:val="none" w:sz="0" w:space="0" w:color="auto"/>
        <w:right w:val="none" w:sz="0" w:space="0" w:color="auto"/>
      </w:divBdr>
    </w:div>
    <w:div w:id="1956867996">
      <w:bodyDiv w:val="1"/>
      <w:marLeft w:val="0"/>
      <w:marRight w:val="0"/>
      <w:marTop w:val="0"/>
      <w:marBottom w:val="0"/>
      <w:divBdr>
        <w:top w:val="none" w:sz="0" w:space="0" w:color="auto"/>
        <w:left w:val="none" w:sz="0" w:space="0" w:color="auto"/>
        <w:bottom w:val="none" w:sz="0" w:space="0" w:color="auto"/>
        <w:right w:val="none" w:sz="0" w:space="0" w:color="auto"/>
      </w:divBdr>
    </w:div>
    <w:div w:id="1956910221">
      <w:bodyDiv w:val="1"/>
      <w:marLeft w:val="0"/>
      <w:marRight w:val="0"/>
      <w:marTop w:val="0"/>
      <w:marBottom w:val="0"/>
      <w:divBdr>
        <w:top w:val="none" w:sz="0" w:space="0" w:color="auto"/>
        <w:left w:val="none" w:sz="0" w:space="0" w:color="auto"/>
        <w:bottom w:val="none" w:sz="0" w:space="0" w:color="auto"/>
        <w:right w:val="none" w:sz="0" w:space="0" w:color="auto"/>
      </w:divBdr>
    </w:div>
    <w:div w:id="1956983585">
      <w:bodyDiv w:val="1"/>
      <w:marLeft w:val="0"/>
      <w:marRight w:val="0"/>
      <w:marTop w:val="0"/>
      <w:marBottom w:val="0"/>
      <w:divBdr>
        <w:top w:val="none" w:sz="0" w:space="0" w:color="auto"/>
        <w:left w:val="none" w:sz="0" w:space="0" w:color="auto"/>
        <w:bottom w:val="none" w:sz="0" w:space="0" w:color="auto"/>
        <w:right w:val="none" w:sz="0" w:space="0" w:color="auto"/>
      </w:divBdr>
    </w:div>
    <w:div w:id="1956984548">
      <w:bodyDiv w:val="1"/>
      <w:marLeft w:val="0"/>
      <w:marRight w:val="0"/>
      <w:marTop w:val="0"/>
      <w:marBottom w:val="0"/>
      <w:divBdr>
        <w:top w:val="none" w:sz="0" w:space="0" w:color="auto"/>
        <w:left w:val="none" w:sz="0" w:space="0" w:color="auto"/>
        <w:bottom w:val="none" w:sz="0" w:space="0" w:color="auto"/>
        <w:right w:val="none" w:sz="0" w:space="0" w:color="auto"/>
      </w:divBdr>
    </w:div>
    <w:div w:id="1957132850">
      <w:bodyDiv w:val="1"/>
      <w:marLeft w:val="0"/>
      <w:marRight w:val="0"/>
      <w:marTop w:val="0"/>
      <w:marBottom w:val="0"/>
      <w:divBdr>
        <w:top w:val="none" w:sz="0" w:space="0" w:color="auto"/>
        <w:left w:val="none" w:sz="0" w:space="0" w:color="auto"/>
        <w:bottom w:val="none" w:sz="0" w:space="0" w:color="auto"/>
        <w:right w:val="none" w:sz="0" w:space="0" w:color="auto"/>
      </w:divBdr>
    </w:div>
    <w:div w:id="1957172846">
      <w:bodyDiv w:val="1"/>
      <w:marLeft w:val="0"/>
      <w:marRight w:val="0"/>
      <w:marTop w:val="0"/>
      <w:marBottom w:val="0"/>
      <w:divBdr>
        <w:top w:val="none" w:sz="0" w:space="0" w:color="auto"/>
        <w:left w:val="none" w:sz="0" w:space="0" w:color="auto"/>
        <w:bottom w:val="none" w:sz="0" w:space="0" w:color="auto"/>
        <w:right w:val="none" w:sz="0" w:space="0" w:color="auto"/>
      </w:divBdr>
    </w:div>
    <w:div w:id="1957177368">
      <w:bodyDiv w:val="1"/>
      <w:marLeft w:val="0"/>
      <w:marRight w:val="0"/>
      <w:marTop w:val="0"/>
      <w:marBottom w:val="0"/>
      <w:divBdr>
        <w:top w:val="none" w:sz="0" w:space="0" w:color="auto"/>
        <w:left w:val="none" w:sz="0" w:space="0" w:color="auto"/>
        <w:bottom w:val="none" w:sz="0" w:space="0" w:color="auto"/>
        <w:right w:val="none" w:sz="0" w:space="0" w:color="auto"/>
      </w:divBdr>
    </w:div>
    <w:div w:id="1957440236">
      <w:bodyDiv w:val="1"/>
      <w:marLeft w:val="0"/>
      <w:marRight w:val="0"/>
      <w:marTop w:val="0"/>
      <w:marBottom w:val="0"/>
      <w:divBdr>
        <w:top w:val="none" w:sz="0" w:space="0" w:color="auto"/>
        <w:left w:val="none" w:sz="0" w:space="0" w:color="auto"/>
        <w:bottom w:val="none" w:sz="0" w:space="0" w:color="auto"/>
        <w:right w:val="none" w:sz="0" w:space="0" w:color="auto"/>
      </w:divBdr>
    </w:div>
    <w:div w:id="1957447102">
      <w:bodyDiv w:val="1"/>
      <w:marLeft w:val="0"/>
      <w:marRight w:val="0"/>
      <w:marTop w:val="0"/>
      <w:marBottom w:val="0"/>
      <w:divBdr>
        <w:top w:val="none" w:sz="0" w:space="0" w:color="auto"/>
        <w:left w:val="none" w:sz="0" w:space="0" w:color="auto"/>
        <w:bottom w:val="none" w:sz="0" w:space="0" w:color="auto"/>
        <w:right w:val="none" w:sz="0" w:space="0" w:color="auto"/>
      </w:divBdr>
    </w:div>
    <w:div w:id="1957522858">
      <w:bodyDiv w:val="1"/>
      <w:marLeft w:val="0"/>
      <w:marRight w:val="0"/>
      <w:marTop w:val="0"/>
      <w:marBottom w:val="0"/>
      <w:divBdr>
        <w:top w:val="none" w:sz="0" w:space="0" w:color="auto"/>
        <w:left w:val="none" w:sz="0" w:space="0" w:color="auto"/>
        <w:bottom w:val="none" w:sz="0" w:space="0" w:color="auto"/>
        <w:right w:val="none" w:sz="0" w:space="0" w:color="auto"/>
      </w:divBdr>
    </w:div>
    <w:div w:id="1957565871">
      <w:bodyDiv w:val="1"/>
      <w:marLeft w:val="0"/>
      <w:marRight w:val="0"/>
      <w:marTop w:val="0"/>
      <w:marBottom w:val="0"/>
      <w:divBdr>
        <w:top w:val="none" w:sz="0" w:space="0" w:color="auto"/>
        <w:left w:val="none" w:sz="0" w:space="0" w:color="auto"/>
        <w:bottom w:val="none" w:sz="0" w:space="0" w:color="auto"/>
        <w:right w:val="none" w:sz="0" w:space="0" w:color="auto"/>
      </w:divBdr>
    </w:div>
    <w:div w:id="1957591808">
      <w:bodyDiv w:val="1"/>
      <w:marLeft w:val="0"/>
      <w:marRight w:val="0"/>
      <w:marTop w:val="0"/>
      <w:marBottom w:val="0"/>
      <w:divBdr>
        <w:top w:val="none" w:sz="0" w:space="0" w:color="auto"/>
        <w:left w:val="none" w:sz="0" w:space="0" w:color="auto"/>
        <w:bottom w:val="none" w:sz="0" w:space="0" w:color="auto"/>
        <w:right w:val="none" w:sz="0" w:space="0" w:color="auto"/>
      </w:divBdr>
    </w:div>
    <w:div w:id="1957709713">
      <w:bodyDiv w:val="1"/>
      <w:marLeft w:val="0"/>
      <w:marRight w:val="0"/>
      <w:marTop w:val="0"/>
      <w:marBottom w:val="0"/>
      <w:divBdr>
        <w:top w:val="none" w:sz="0" w:space="0" w:color="auto"/>
        <w:left w:val="none" w:sz="0" w:space="0" w:color="auto"/>
        <w:bottom w:val="none" w:sz="0" w:space="0" w:color="auto"/>
        <w:right w:val="none" w:sz="0" w:space="0" w:color="auto"/>
      </w:divBdr>
    </w:div>
    <w:div w:id="1957908163">
      <w:bodyDiv w:val="1"/>
      <w:marLeft w:val="0"/>
      <w:marRight w:val="0"/>
      <w:marTop w:val="0"/>
      <w:marBottom w:val="0"/>
      <w:divBdr>
        <w:top w:val="none" w:sz="0" w:space="0" w:color="auto"/>
        <w:left w:val="none" w:sz="0" w:space="0" w:color="auto"/>
        <w:bottom w:val="none" w:sz="0" w:space="0" w:color="auto"/>
        <w:right w:val="none" w:sz="0" w:space="0" w:color="auto"/>
      </w:divBdr>
    </w:div>
    <w:div w:id="1957977191">
      <w:bodyDiv w:val="1"/>
      <w:marLeft w:val="0"/>
      <w:marRight w:val="0"/>
      <w:marTop w:val="0"/>
      <w:marBottom w:val="0"/>
      <w:divBdr>
        <w:top w:val="none" w:sz="0" w:space="0" w:color="auto"/>
        <w:left w:val="none" w:sz="0" w:space="0" w:color="auto"/>
        <w:bottom w:val="none" w:sz="0" w:space="0" w:color="auto"/>
        <w:right w:val="none" w:sz="0" w:space="0" w:color="auto"/>
      </w:divBdr>
    </w:div>
    <w:div w:id="1958020038">
      <w:bodyDiv w:val="1"/>
      <w:marLeft w:val="0"/>
      <w:marRight w:val="0"/>
      <w:marTop w:val="0"/>
      <w:marBottom w:val="0"/>
      <w:divBdr>
        <w:top w:val="none" w:sz="0" w:space="0" w:color="auto"/>
        <w:left w:val="none" w:sz="0" w:space="0" w:color="auto"/>
        <w:bottom w:val="none" w:sz="0" w:space="0" w:color="auto"/>
        <w:right w:val="none" w:sz="0" w:space="0" w:color="auto"/>
      </w:divBdr>
    </w:div>
    <w:div w:id="1958096981">
      <w:bodyDiv w:val="1"/>
      <w:marLeft w:val="0"/>
      <w:marRight w:val="0"/>
      <w:marTop w:val="0"/>
      <w:marBottom w:val="0"/>
      <w:divBdr>
        <w:top w:val="none" w:sz="0" w:space="0" w:color="auto"/>
        <w:left w:val="none" w:sz="0" w:space="0" w:color="auto"/>
        <w:bottom w:val="none" w:sz="0" w:space="0" w:color="auto"/>
        <w:right w:val="none" w:sz="0" w:space="0" w:color="auto"/>
      </w:divBdr>
    </w:div>
    <w:div w:id="1958171202">
      <w:bodyDiv w:val="1"/>
      <w:marLeft w:val="0"/>
      <w:marRight w:val="0"/>
      <w:marTop w:val="0"/>
      <w:marBottom w:val="0"/>
      <w:divBdr>
        <w:top w:val="none" w:sz="0" w:space="0" w:color="auto"/>
        <w:left w:val="none" w:sz="0" w:space="0" w:color="auto"/>
        <w:bottom w:val="none" w:sz="0" w:space="0" w:color="auto"/>
        <w:right w:val="none" w:sz="0" w:space="0" w:color="auto"/>
      </w:divBdr>
    </w:div>
    <w:div w:id="1958222355">
      <w:bodyDiv w:val="1"/>
      <w:marLeft w:val="0"/>
      <w:marRight w:val="0"/>
      <w:marTop w:val="0"/>
      <w:marBottom w:val="0"/>
      <w:divBdr>
        <w:top w:val="none" w:sz="0" w:space="0" w:color="auto"/>
        <w:left w:val="none" w:sz="0" w:space="0" w:color="auto"/>
        <w:bottom w:val="none" w:sz="0" w:space="0" w:color="auto"/>
        <w:right w:val="none" w:sz="0" w:space="0" w:color="auto"/>
      </w:divBdr>
    </w:div>
    <w:div w:id="1958444651">
      <w:bodyDiv w:val="1"/>
      <w:marLeft w:val="0"/>
      <w:marRight w:val="0"/>
      <w:marTop w:val="0"/>
      <w:marBottom w:val="0"/>
      <w:divBdr>
        <w:top w:val="none" w:sz="0" w:space="0" w:color="auto"/>
        <w:left w:val="none" w:sz="0" w:space="0" w:color="auto"/>
        <w:bottom w:val="none" w:sz="0" w:space="0" w:color="auto"/>
        <w:right w:val="none" w:sz="0" w:space="0" w:color="auto"/>
      </w:divBdr>
    </w:div>
    <w:div w:id="1958557447">
      <w:bodyDiv w:val="1"/>
      <w:marLeft w:val="0"/>
      <w:marRight w:val="0"/>
      <w:marTop w:val="0"/>
      <w:marBottom w:val="0"/>
      <w:divBdr>
        <w:top w:val="none" w:sz="0" w:space="0" w:color="auto"/>
        <w:left w:val="none" w:sz="0" w:space="0" w:color="auto"/>
        <w:bottom w:val="none" w:sz="0" w:space="0" w:color="auto"/>
        <w:right w:val="none" w:sz="0" w:space="0" w:color="auto"/>
      </w:divBdr>
    </w:div>
    <w:div w:id="1958632415">
      <w:bodyDiv w:val="1"/>
      <w:marLeft w:val="0"/>
      <w:marRight w:val="0"/>
      <w:marTop w:val="0"/>
      <w:marBottom w:val="0"/>
      <w:divBdr>
        <w:top w:val="none" w:sz="0" w:space="0" w:color="auto"/>
        <w:left w:val="none" w:sz="0" w:space="0" w:color="auto"/>
        <w:bottom w:val="none" w:sz="0" w:space="0" w:color="auto"/>
        <w:right w:val="none" w:sz="0" w:space="0" w:color="auto"/>
      </w:divBdr>
    </w:div>
    <w:div w:id="1958681321">
      <w:bodyDiv w:val="1"/>
      <w:marLeft w:val="0"/>
      <w:marRight w:val="0"/>
      <w:marTop w:val="0"/>
      <w:marBottom w:val="0"/>
      <w:divBdr>
        <w:top w:val="none" w:sz="0" w:space="0" w:color="auto"/>
        <w:left w:val="none" w:sz="0" w:space="0" w:color="auto"/>
        <w:bottom w:val="none" w:sz="0" w:space="0" w:color="auto"/>
        <w:right w:val="none" w:sz="0" w:space="0" w:color="auto"/>
      </w:divBdr>
    </w:div>
    <w:div w:id="1958872943">
      <w:bodyDiv w:val="1"/>
      <w:marLeft w:val="0"/>
      <w:marRight w:val="0"/>
      <w:marTop w:val="0"/>
      <w:marBottom w:val="0"/>
      <w:divBdr>
        <w:top w:val="none" w:sz="0" w:space="0" w:color="auto"/>
        <w:left w:val="none" w:sz="0" w:space="0" w:color="auto"/>
        <w:bottom w:val="none" w:sz="0" w:space="0" w:color="auto"/>
        <w:right w:val="none" w:sz="0" w:space="0" w:color="auto"/>
      </w:divBdr>
    </w:div>
    <w:div w:id="1958873112">
      <w:bodyDiv w:val="1"/>
      <w:marLeft w:val="0"/>
      <w:marRight w:val="0"/>
      <w:marTop w:val="0"/>
      <w:marBottom w:val="0"/>
      <w:divBdr>
        <w:top w:val="none" w:sz="0" w:space="0" w:color="auto"/>
        <w:left w:val="none" w:sz="0" w:space="0" w:color="auto"/>
        <w:bottom w:val="none" w:sz="0" w:space="0" w:color="auto"/>
        <w:right w:val="none" w:sz="0" w:space="0" w:color="auto"/>
      </w:divBdr>
    </w:div>
    <w:div w:id="1959026918">
      <w:bodyDiv w:val="1"/>
      <w:marLeft w:val="0"/>
      <w:marRight w:val="0"/>
      <w:marTop w:val="0"/>
      <w:marBottom w:val="0"/>
      <w:divBdr>
        <w:top w:val="none" w:sz="0" w:space="0" w:color="auto"/>
        <w:left w:val="none" w:sz="0" w:space="0" w:color="auto"/>
        <w:bottom w:val="none" w:sz="0" w:space="0" w:color="auto"/>
        <w:right w:val="none" w:sz="0" w:space="0" w:color="auto"/>
      </w:divBdr>
    </w:div>
    <w:div w:id="1959068030">
      <w:bodyDiv w:val="1"/>
      <w:marLeft w:val="0"/>
      <w:marRight w:val="0"/>
      <w:marTop w:val="0"/>
      <w:marBottom w:val="0"/>
      <w:divBdr>
        <w:top w:val="none" w:sz="0" w:space="0" w:color="auto"/>
        <w:left w:val="none" w:sz="0" w:space="0" w:color="auto"/>
        <w:bottom w:val="none" w:sz="0" w:space="0" w:color="auto"/>
        <w:right w:val="none" w:sz="0" w:space="0" w:color="auto"/>
      </w:divBdr>
    </w:div>
    <w:div w:id="1959138287">
      <w:bodyDiv w:val="1"/>
      <w:marLeft w:val="0"/>
      <w:marRight w:val="0"/>
      <w:marTop w:val="0"/>
      <w:marBottom w:val="0"/>
      <w:divBdr>
        <w:top w:val="none" w:sz="0" w:space="0" w:color="auto"/>
        <w:left w:val="none" w:sz="0" w:space="0" w:color="auto"/>
        <w:bottom w:val="none" w:sz="0" w:space="0" w:color="auto"/>
        <w:right w:val="none" w:sz="0" w:space="0" w:color="auto"/>
      </w:divBdr>
    </w:div>
    <w:div w:id="1959139063">
      <w:bodyDiv w:val="1"/>
      <w:marLeft w:val="0"/>
      <w:marRight w:val="0"/>
      <w:marTop w:val="0"/>
      <w:marBottom w:val="0"/>
      <w:divBdr>
        <w:top w:val="none" w:sz="0" w:space="0" w:color="auto"/>
        <w:left w:val="none" w:sz="0" w:space="0" w:color="auto"/>
        <w:bottom w:val="none" w:sz="0" w:space="0" w:color="auto"/>
        <w:right w:val="none" w:sz="0" w:space="0" w:color="auto"/>
      </w:divBdr>
    </w:div>
    <w:div w:id="1959406115">
      <w:bodyDiv w:val="1"/>
      <w:marLeft w:val="0"/>
      <w:marRight w:val="0"/>
      <w:marTop w:val="0"/>
      <w:marBottom w:val="0"/>
      <w:divBdr>
        <w:top w:val="none" w:sz="0" w:space="0" w:color="auto"/>
        <w:left w:val="none" w:sz="0" w:space="0" w:color="auto"/>
        <w:bottom w:val="none" w:sz="0" w:space="0" w:color="auto"/>
        <w:right w:val="none" w:sz="0" w:space="0" w:color="auto"/>
      </w:divBdr>
    </w:div>
    <w:div w:id="1959406279">
      <w:bodyDiv w:val="1"/>
      <w:marLeft w:val="0"/>
      <w:marRight w:val="0"/>
      <w:marTop w:val="0"/>
      <w:marBottom w:val="0"/>
      <w:divBdr>
        <w:top w:val="none" w:sz="0" w:space="0" w:color="auto"/>
        <w:left w:val="none" w:sz="0" w:space="0" w:color="auto"/>
        <w:bottom w:val="none" w:sz="0" w:space="0" w:color="auto"/>
        <w:right w:val="none" w:sz="0" w:space="0" w:color="auto"/>
      </w:divBdr>
    </w:div>
    <w:div w:id="1959410242">
      <w:bodyDiv w:val="1"/>
      <w:marLeft w:val="0"/>
      <w:marRight w:val="0"/>
      <w:marTop w:val="0"/>
      <w:marBottom w:val="0"/>
      <w:divBdr>
        <w:top w:val="none" w:sz="0" w:space="0" w:color="auto"/>
        <w:left w:val="none" w:sz="0" w:space="0" w:color="auto"/>
        <w:bottom w:val="none" w:sz="0" w:space="0" w:color="auto"/>
        <w:right w:val="none" w:sz="0" w:space="0" w:color="auto"/>
      </w:divBdr>
    </w:div>
    <w:div w:id="1959488257">
      <w:bodyDiv w:val="1"/>
      <w:marLeft w:val="0"/>
      <w:marRight w:val="0"/>
      <w:marTop w:val="0"/>
      <w:marBottom w:val="0"/>
      <w:divBdr>
        <w:top w:val="none" w:sz="0" w:space="0" w:color="auto"/>
        <w:left w:val="none" w:sz="0" w:space="0" w:color="auto"/>
        <w:bottom w:val="none" w:sz="0" w:space="0" w:color="auto"/>
        <w:right w:val="none" w:sz="0" w:space="0" w:color="auto"/>
      </w:divBdr>
    </w:div>
    <w:div w:id="1959530399">
      <w:bodyDiv w:val="1"/>
      <w:marLeft w:val="0"/>
      <w:marRight w:val="0"/>
      <w:marTop w:val="0"/>
      <w:marBottom w:val="0"/>
      <w:divBdr>
        <w:top w:val="none" w:sz="0" w:space="0" w:color="auto"/>
        <w:left w:val="none" w:sz="0" w:space="0" w:color="auto"/>
        <w:bottom w:val="none" w:sz="0" w:space="0" w:color="auto"/>
        <w:right w:val="none" w:sz="0" w:space="0" w:color="auto"/>
      </w:divBdr>
    </w:div>
    <w:div w:id="1959605792">
      <w:bodyDiv w:val="1"/>
      <w:marLeft w:val="0"/>
      <w:marRight w:val="0"/>
      <w:marTop w:val="0"/>
      <w:marBottom w:val="0"/>
      <w:divBdr>
        <w:top w:val="none" w:sz="0" w:space="0" w:color="auto"/>
        <w:left w:val="none" w:sz="0" w:space="0" w:color="auto"/>
        <w:bottom w:val="none" w:sz="0" w:space="0" w:color="auto"/>
        <w:right w:val="none" w:sz="0" w:space="0" w:color="auto"/>
      </w:divBdr>
    </w:div>
    <w:div w:id="1959675104">
      <w:bodyDiv w:val="1"/>
      <w:marLeft w:val="0"/>
      <w:marRight w:val="0"/>
      <w:marTop w:val="0"/>
      <w:marBottom w:val="0"/>
      <w:divBdr>
        <w:top w:val="none" w:sz="0" w:space="0" w:color="auto"/>
        <w:left w:val="none" w:sz="0" w:space="0" w:color="auto"/>
        <w:bottom w:val="none" w:sz="0" w:space="0" w:color="auto"/>
        <w:right w:val="none" w:sz="0" w:space="0" w:color="auto"/>
      </w:divBdr>
    </w:div>
    <w:div w:id="1959678334">
      <w:bodyDiv w:val="1"/>
      <w:marLeft w:val="0"/>
      <w:marRight w:val="0"/>
      <w:marTop w:val="0"/>
      <w:marBottom w:val="0"/>
      <w:divBdr>
        <w:top w:val="none" w:sz="0" w:space="0" w:color="auto"/>
        <w:left w:val="none" w:sz="0" w:space="0" w:color="auto"/>
        <w:bottom w:val="none" w:sz="0" w:space="0" w:color="auto"/>
        <w:right w:val="none" w:sz="0" w:space="0" w:color="auto"/>
      </w:divBdr>
    </w:div>
    <w:div w:id="1959753390">
      <w:bodyDiv w:val="1"/>
      <w:marLeft w:val="0"/>
      <w:marRight w:val="0"/>
      <w:marTop w:val="0"/>
      <w:marBottom w:val="0"/>
      <w:divBdr>
        <w:top w:val="none" w:sz="0" w:space="0" w:color="auto"/>
        <w:left w:val="none" w:sz="0" w:space="0" w:color="auto"/>
        <w:bottom w:val="none" w:sz="0" w:space="0" w:color="auto"/>
        <w:right w:val="none" w:sz="0" w:space="0" w:color="auto"/>
      </w:divBdr>
    </w:div>
    <w:div w:id="1959754432">
      <w:bodyDiv w:val="1"/>
      <w:marLeft w:val="0"/>
      <w:marRight w:val="0"/>
      <w:marTop w:val="0"/>
      <w:marBottom w:val="0"/>
      <w:divBdr>
        <w:top w:val="none" w:sz="0" w:space="0" w:color="auto"/>
        <w:left w:val="none" w:sz="0" w:space="0" w:color="auto"/>
        <w:bottom w:val="none" w:sz="0" w:space="0" w:color="auto"/>
        <w:right w:val="none" w:sz="0" w:space="0" w:color="auto"/>
      </w:divBdr>
    </w:div>
    <w:div w:id="1959872996">
      <w:bodyDiv w:val="1"/>
      <w:marLeft w:val="0"/>
      <w:marRight w:val="0"/>
      <w:marTop w:val="0"/>
      <w:marBottom w:val="0"/>
      <w:divBdr>
        <w:top w:val="none" w:sz="0" w:space="0" w:color="auto"/>
        <w:left w:val="none" w:sz="0" w:space="0" w:color="auto"/>
        <w:bottom w:val="none" w:sz="0" w:space="0" w:color="auto"/>
        <w:right w:val="none" w:sz="0" w:space="0" w:color="auto"/>
      </w:divBdr>
    </w:div>
    <w:div w:id="1959942947">
      <w:bodyDiv w:val="1"/>
      <w:marLeft w:val="0"/>
      <w:marRight w:val="0"/>
      <w:marTop w:val="0"/>
      <w:marBottom w:val="0"/>
      <w:divBdr>
        <w:top w:val="none" w:sz="0" w:space="0" w:color="auto"/>
        <w:left w:val="none" w:sz="0" w:space="0" w:color="auto"/>
        <w:bottom w:val="none" w:sz="0" w:space="0" w:color="auto"/>
        <w:right w:val="none" w:sz="0" w:space="0" w:color="auto"/>
      </w:divBdr>
    </w:div>
    <w:div w:id="1959946557">
      <w:bodyDiv w:val="1"/>
      <w:marLeft w:val="0"/>
      <w:marRight w:val="0"/>
      <w:marTop w:val="0"/>
      <w:marBottom w:val="0"/>
      <w:divBdr>
        <w:top w:val="none" w:sz="0" w:space="0" w:color="auto"/>
        <w:left w:val="none" w:sz="0" w:space="0" w:color="auto"/>
        <w:bottom w:val="none" w:sz="0" w:space="0" w:color="auto"/>
        <w:right w:val="none" w:sz="0" w:space="0" w:color="auto"/>
      </w:divBdr>
    </w:div>
    <w:div w:id="1959952306">
      <w:bodyDiv w:val="1"/>
      <w:marLeft w:val="0"/>
      <w:marRight w:val="0"/>
      <w:marTop w:val="0"/>
      <w:marBottom w:val="0"/>
      <w:divBdr>
        <w:top w:val="none" w:sz="0" w:space="0" w:color="auto"/>
        <w:left w:val="none" w:sz="0" w:space="0" w:color="auto"/>
        <w:bottom w:val="none" w:sz="0" w:space="0" w:color="auto"/>
        <w:right w:val="none" w:sz="0" w:space="0" w:color="auto"/>
      </w:divBdr>
    </w:div>
    <w:div w:id="1959991500">
      <w:bodyDiv w:val="1"/>
      <w:marLeft w:val="0"/>
      <w:marRight w:val="0"/>
      <w:marTop w:val="0"/>
      <w:marBottom w:val="0"/>
      <w:divBdr>
        <w:top w:val="none" w:sz="0" w:space="0" w:color="auto"/>
        <w:left w:val="none" w:sz="0" w:space="0" w:color="auto"/>
        <w:bottom w:val="none" w:sz="0" w:space="0" w:color="auto"/>
        <w:right w:val="none" w:sz="0" w:space="0" w:color="auto"/>
      </w:divBdr>
    </w:div>
    <w:div w:id="1960138823">
      <w:bodyDiv w:val="1"/>
      <w:marLeft w:val="0"/>
      <w:marRight w:val="0"/>
      <w:marTop w:val="0"/>
      <w:marBottom w:val="0"/>
      <w:divBdr>
        <w:top w:val="none" w:sz="0" w:space="0" w:color="auto"/>
        <w:left w:val="none" w:sz="0" w:space="0" w:color="auto"/>
        <w:bottom w:val="none" w:sz="0" w:space="0" w:color="auto"/>
        <w:right w:val="none" w:sz="0" w:space="0" w:color="auto"/>
      </w:divBdr>
    </w:div>
    <w:div w:id="1960141226">
      <w:bodyDiv w:val="1"/>
      <w:marLeft w:val="0"/>
      <w:marRight w:val="0"/>
      <w:marTop w:val="0"/>
      <w:marBottom w:val="0"/>
      <w:divBdr>
        <w:top w:val="none" w:sz="0" w:space="0" w:color="auto"/>
        <w:left w:val="none" w:sz="0" w:space="0" w:color="auto"/>
        <w:bottom w:val="none" w:sz="0" w:space="0" w:color="auto"/>
        <w:right w:val="none" w:sz="0" w:space="0" w:color="auto"/>
      </w:divBdr>
    </w:div>
    <w:div w:id="1960143290">
      <w:bodyDiv w:val="1"/>
      <w:marLeft w:val="0"/>
      <w:marRight w:val="0"/>
      <w:marTop w:val="0"/>
      <w:marBottom w:val="0"/>
      <w:divBdr>
        <w:top w:val="none" w:sz="0" w:space="0" w:color="auto"/>
        <w:left w:val="none" w:sz="0" w:space="0" w:color="auto"/>
        <w:bottom w:val="none" w:sz="0" w:space="0" w:color="auto"/>
        <w:right w:val="none" w:sz="0" w:space="0" w:color="auto"/>
      </w:divBdr>
    </w:div>
    <w:div w:id="1960605921">
      <w:bodyDiv w:val="1"/>
      <w:marLeft w:val="0"/>
      <w:marRight w:val="0"/>
      <w:marTop w:val="0"/>
      <w:marBottom w:val="0"/>
      <w:divBdr>
        <w:top w:val="none" w:sz="0" w:space="0" w:color="auto"/>
        <w:left w:val="none" w:sz="0" w:space="0" w:color="auto"/>
        <w:bottom w:val="none" w:sz="0" w:space="0" w:color="auto"/>
        <w:right w:val="none" w:sz="0" w:space="0" w:color="auto"/>
      </w:divBdr>
    </w:div>
    <w:div w:id="1960724029">
      <w:bodyDiv w:val="1"/>
      <w:marLeft w:val="0"/>
      <w:marRight w:val="0"/>
      <w:marTop w:val="0"/>
      <w:marBottom w:val="0"/>
      <w:divBdr>
        <w:top w:val="none" w:sz="0" w:space="0" w:color="auto"/>
        <w:left w:val="none" w:sz="0" w:space="0" w:color="auto"/>
        <w:bottom w:val="none" w:sz="0" w:space="0" w:color="auto"/>
        <w:right w:val="none" w:sz="0" w:space="0" w:color="auto"/>
      </w:divBdr>
    </w:div>
    <w:div w:id="1961060624">
      <w:bodyDiv w:val="1"/>
      <w:marLeft w:val="0"/>
      <w:marRight w:val="0"/>
      <w:marTop w:val="0"/>
      <w:marBottom w:val="0"/>
      <w:divBdr>
        <w:top w:val="none" w:sz="0" w:space="0" w:color="auto"/>
        <w:left w:val="none" w:sz="0" w:space="0" w:color="auto"/>
        <w:bottom w:val="none" w:sz="0" w:space="0" w:color="auto"/>
        <w:right w:val="none" w:sz="0" w:space="0" w:color="auto"/>
      </w:divBdr>
    </w:div>
    <w:div w:id="1961065419">
      <w:bodyDiv w:val="1"/>
      <w:marLeft w:val="0"/>
      <w:marRight w:val="0"/>
      <w:marTop w:val="0"/>
      <w:marBottom w:val="0"/>
      <w:divBdr>
        <w:top w:val="none" w:sz="0" w:space="0" w:color="auto"/>
        <w:left w:val="none" w:sz="0" w:space="0" w:color="auto"/>
        <w:bottom w:val="none" w:sz="0" w:space="0" w:color="auto"/>
        <w:right w:val="none" w:sz="0" w:space="0" w:color="auto"/>
      </w:divBdr>
    </w:div>
    <w:div w:id="1961106759">
      <w:bodyDiv w:val="1"/>
      <w:marLeft w:val="0"/>
      <w:marRight w:val="0"/>
      <w:marTop w:val="0"/>
      <w:marBottom w:val="0"/>
      <w:divBdr>
        <w:top w:val="none" w:sz="0" w:space="0" w:color="auto"/>
        <w:left w:val="none" w:sz="0" w:space="0" w:color="auto"/>
        <w:bottom w:val="none" w:sz="0" w:space="0" w:color="auto"/>
        <w:right w:val="none" w:sz="0" w:space="0" w:color="auto"/>
      </w:divBdr>
    </w:div>
    <w:div w:id="1961304619">
      <w:bodyDiv w:val="1"/>
      <w:marLeft w:val="0"/>
      <w:marRight w:val="0"/>
      <w:marTop w:val="0"/>
      <w:marBottom w:val="0"/>
      <w:divBdr>
        <w:top w:val="none" w:sz="0" w:space="0" w:color="auto"/>
        <w:left w:val="none" w:sz="0" w:space="0" w:color="auto"/>
        <w:bottom w:val="none" w:sz="0" w:space="0" w:color="auto"/>
        <w:right w:val="none" w:sz="0" w:space="0" w:color="auto"/>
      </w:divBdr>
    </w:div>
    <w:div w:id="1961371872">
      <w:bodyDiv w:val="1"/>
      <w:marLeft w:val="0"/>
      <w:marRight w:val="0"/>
      <w:marTop w:val="0"/>
      <w:marBottom w:val="0"/>
      <w:divBdr>
        <w:top w:val="none" w:sz="0" w:space="0" w:color="auto"/>
        <w:left w:val="none" w:sz="0" w:space="0" w:color="auto"/>
        <w:bottom w:val="none" w:sz="0" w:space="0" w:color="auto"/>
        <w:right w:val="none" w:sz="0" w:space="0" w:color="auto"/>
      </w:divBdr>
    </w:div>
    <w:div w:id="1961377182">
      <w:bodyDiv w:val="1"/>
      <w:marLeft w:val="0"/>
      <w:marRight w:val="0"/>
      <w:marTop w:val="0"/>
      <w:marBottom w:val="0"/>
      <w:divBdr>
        <w:top w:val="none" w:sz="0" w:space="0" w:color="auto"/>
        <w:left w:val="none" w:sz="0" w:space="0" w:color="auto"/>
        <w:bottom w:val="none" w:sz="0" w:space="0" w:color="auto"/>
        <w:right w:val="none" w:sz="0" w:space="0" w:color="auto"/>
      </w:divBdr>
    </w:div>
    <w:div w:id="1961378256">
      <w:bodyDiv w:val="1"/>
      <w:marLeft w:val="0"/>
      <w:marRight w:val="0"/>
      <w:marTop w:val="0"/>
      <w:marBottom w:val="0"/>
      <w:divBdr>
        <w:top w:val="none" w:sz="0" w:space="0" w:color="auto"/>
        <w:left w:val="none" w:sz="0" w:space="0" w:color="auto"/>
        <w:bottom w:val="none" w:sz="0" w:space="0" w:color="auto"/>
        <w:right w:val="none" w:sz="0" w:space="0" w:color="auto"/>
      </w:divBdr>
    </w:div>
    <w:div w:id="1961452073">
      <w:bodyDiv w:val="1"/>
      <w:marLeft w:val="0"/>
      <w:marRight w:val="0"/>
      <w:marTop w:val="0"/>
      <w:marBottom w:val="0"/>
      <w:divBdr>
        <w:top w:val="none" w:sz="0" w:space="0" w:color="auto"/>
        <w:left w:val="none" w:sz="0" w:space="0" w:color="auto"/>
        <w:bottom w:val="none" w:sz="0" w:space="0" w:color="auto"/>
        <w:right w:val="none" w:sz="0" w:space="0" w:color="auto"/>
      </w:divBdr>
    </w:div>
    <w:div w:id="1961836453">
      <w:bodyDiv w:val="1"/>
      <w:marLeft w:val="0"/>
      <w:marRight w:val="0"/>
      <w:marTop w:val="0"/>
      <w:marBottom w:val="0"/>
      <w:divBdr>
        <w:top w:val="none" w:sz="0" w:space="0" w:color="auto"/>
        <w:left w:val="none" w:sz="0" w:space="0" w:color="auto"/>
        <w:bottom w:val="none" w:sz="0" w:space="0" w:color="auto"/>
        <w:right w:val="none" w:sz="0" w:space="0" w:color="auto"/>
      </w:divBdr>
    </w:div>
    <w:div w:id="1961909523">
      <w:bodyDiv w:val="1"/>
      <w:marLeft w:val="0"/>
      <w:marRight w:val="0"/>
      <w:marTop w:val="0"/>
      <w:marBottom w:val="0"/>
      <w:divBdr>
        <w:top w:val="none" w:sz="0" w:space="0" w:color="auto"/>
        <w:left w:val="none" w:sz="0" w:space="0" w:color="auto"/>
        <w:bottom w:val="none" w:sz="0" w:space="0" w:color="auto"/>
        <w:right w:val="none" w:sz="0" w:space="0" w:color="auto"/>
      </w:divBdr>
    </w:div>
    <w:div w:id="1961913353">
      <w:bodyDiv w:val="1"/>
      <w:marLeft w:val="0"/>
      <w:marRight w:val="0"/>
      <w:marTop w:val="0"/>
      <w:marBottom w:val="0"/>
      <w:divBdr>
        <w:top w:val="none" w:sz="0" w:space="0" w:color="auto"/>
        <w:left w:val="none" w:sz="0" w:space="0" w:color="auto"/>
        <w:bottom w:val="none" w:sz="0" w:space="0" w:color="auto"/>
        <w:right w:val="none" w:sz="0" w:space="0" w:color="auto"/>
      </w:divBdr>
    </w:div>
    <w:div w:id="1961915092">
      <w:bodyDiv w:val="1"/>
      <w:marLeft w:val="0"/>
      <w:marRight w:val="0"/>
      <w:marTop w:val="0"/>
      <w:marBottom w:val="0"/>
      <w:divBdr>
        <w:top w:val="none" w:sz="0" w:space="0" w:color="auto"/>
        <w:left w:val="none" w:sz="0" w:space="0" w:color="auto"/>
        <w:bottom w:val="none" w:sz="0" w:space="0" w:color="auto"/>
        <w:right w:val="none" w:sz="0" w:space="0" w:color="auto"/>
      </w:divBdr>
    </w:div>
    <w:div w:id="1962033563">
      <w:bodyDiv w:val="1"/>
      <w:marLeft w:val="0"/>
      <w:marRight w:val="0"/>
      <w:marTop w:val="0"/>
      <w:marBottom w:val="0"/>
      <w:divBdr>
        <w:top w:val="none" w:sz="0" w:space="0" w:color="auto"/>
        <w:left w:val="none" w:sz="0" w:space="0" w:color="auto"/>
        <w:bottom w:val="none" w:sz="0" w:space="0" w:color="auto"/>
        <w:right w:val="none" w:sz="0" w:space="0" w:color="auto"/>
      </w:divBdr>
    </w:div>
    <w:div w:id="1962488639">
      <w:bodyDiv w:val="1"/>
      <w:marLeft w:val="0"/>
      <w:marRight w:val="0"/>
      <w:marTop w:val="0"/>
      <w:marBottom w:val="0"/>
      <w:divBdr>
        <w:top w:val="none" w:sz="0" w:space="0" w:color="auto"/>
        <w:left w:val="none" w:sz="0" w:space="0" w:color="auto"/>
        <w:bottom w:val="none" w:sz="0" w:space="0" w:color="auto"/>
        <w:right w:val="none" w:sz="0" w:space="0" w:color="auto"/>
      </w:divBdr>
    </w:div>
    <w:div w:id="1962492431">
      <w:bodyDiv w:val="1"/>
      <w:marLeft w:val="0"/>
      <w:marRight w:val="0"/>
      <w:marTop w:val="0"/>
      <w:marBottom w:val="0"/>
      <w:divBdr>
        <w:top w:val="none" w:sz="0" w:space="0" w:color="auto"/>
        <w:left w:val="none" w:sz="0" w:space="0" w:color="auto"/>
        <w:bottom w:val="none" w:sz="0" w:space="0" w:color="auto"/>
        <w:right w:val="none" w:sz="0" w:space="0" w:color="auto"/>
      </w:divBdr>
    </w:div>
    <w:div w:id="1962759936">
      <w:bodyDiv w:val="1"/>
      <w:marLeft w:val="0"/>
      <w:marRight w:val="0"/>
      <w:marTop w:val="0"/>
      <w:marBottom w:val="0"/>
      <w:divBdr>
        <w:top w:val="none" w:sz="0" w:space="0" w:color="auto"/>
        <w:left w:val="none" w:sz="0" w:space="0" w:color="auto"/>
        <w:bottom w:val="none" w:sz="0" w:space="0" w:color="auto"/>
        <w:right w:val="none" w:sz="0" w:space="0" w:color="auto"/>
      </w:divBdr>
    </w:div>
    <w:div w:id="1962878056">
      <w:bodyDiv w:val="1"/>
      <w:marLeft w:val="0"/>
      <w:marRight w:val="0"/>
      <w:marTop w:val="0"/>
      <w:marBottom w:val="0"/>
      <w:divBdr>
        <w:top w:val="none" w:sz="0" w:space="0" w:color="auto"/>
        <w:left w:val="none" w:sz="0" w:space="0" w:color="auto"/>
        <w:bottom w:val="none" w:sz="0" w:space="0" w:color="auto"/>
        <w:right w:val="none" w:sz="0" w:space="0" w:color="auto"/>
      </w:divBdr>
    </w:div>
    <w:div w:id="1962878501">
      <w:bodyDiv w:val="1"/>
      <w:marLeft w:val="0"/>
      <w:marRight w:val="0"/>
      <w:marTop w:val="0"/>
      <w:marBottom w:val="0"/>
      <w:divBdr>
        <w:top w:val="none" w:sz="0" w:space="0" w:color="auto"/>
        <w:left w:val="none" w:sz="0" w:space="0" w:color="auto"/>
        <w:bottom w:val="none" w:sz="0" w:space="0" w:color="auto"/>
        <w:right w:val="none" w:sz="0" w:space="0" w:color="auto"/>
      </w:divBdr>
    </w:div>
    <w:div w:id="1962878753">
      <w:bodyDiv w:val="1"/>
      <w:marLeft w:val="0"/>
      <w:marRight w:val="0"/>
      <w:marTop w:val="0"/>
      <w:marBottom w:val="0"/>
      <w:divBdr>
        <w:top w:val="none" w:sz="0" w:space="0" w:color="auto"/>
        <w:left w:val="none" w:sz="0" w:space="0" w:color="auto"/>
        <w:bottom w:val="none" w:sz="0" w:space="0" w:color="auto"/>
        <w:right w:val="none" w:sz="0" w:space="0" w:color="auto"/>
      </w:divBdr>
    </w:div>
    <w:div w:id="1962881018">
      <w:bodyDiv w:val="1"/>
      <w:marLeft w:val="0"/>
      <w:marRight w:val="0"/>
      <w:marTop w:val="0"/>
      <w:marBottom w:val="0"/>
      <w:divBdr>
        <w:top w:val="none" w:sz="0" w:space="0" w:color="auto"/>
        <w:left w:val="none" w:sz="0" w:space="0" w:color="auto"/>
        <w:bottom w:val="none" w:sz="0" w:space="0" w:color="auto"/>
        <w:right w:val="none" w:sz="0" w:space="0" w:color="auto"/>
      </w:divBdr>
    </w:div>
    <w:div w:id="1962955774">
      <w:bodyDiv w:val="1"/>
      <w:marLeft w:val="0"/>
      <w:marRight w:val="0"/>
      <w:marTop w:val="0"/>
      <w:marBottom w:val="0"/>
      <w:divBdr>
        <w:top w:val="none" w:sz="0" w:space="0" w:color="auto"/>
        <w:left w:val="none" w:sz="0" w:space="0" w:color="auto"/>
        <w:bottom w:val="none" w:sz="0" w:space="0" w:color="auto"/>
        <w:right w:val="none" w:sz="0" w:space="0" w:color="auto"/>
      </w:divBdr>
    </w:div>
    <w:div w:id="1963071317">
      <w:bodyDiv w:val="1"/>
      <w:marLeft w:val="0"/>
      <w:marRight w:val="0"/>
      <w:marTop w:val="0"/>
      <w:marBottom w:val="0"/>
      <w:divBdr>
        <w:top w:val="none" w:sz="0" w:space="0" w:color="auto"/>
        <w:left w:val="none" w:sz="0" w:space="0" w:color="auto"/>
        <w:bottom w:val="none" w:sz="0" w:space="0" w:color="auto"/>
        <w:right w:val="none" w:sz="0" w:space="0" w:color="auto"/>
      </w:divBdr>
    </w:div>
    <w:div w:id="1963071472">
      <w:bodyDiv w:val="1"/>
      <w:marLeft w:val="0"/>
      <w:marRight w:val="0"/>
      <w:marTop w:val="0"/>
      <w:marBottom w:val="0"/>
      <w:divBdr>
        <w:top w:val="none" w:sz="0" w:space="0" w:color="auto"/>
        <w:left w:val="none" w:sz="0" w:space="0" w:color="auto"/>
        <w:bottom w:val="none" w:sz="0" w:space="0" w:color="auto"/>
        <w:right w:val="none" w:sz="0" w:space="0" w:color="auto"/>
      </w:divBdr>
    </w:div>
    <w:div w:id="1963075568">
      <w:bodyDiv w:val="1"/>
      <w:marLeft w:val="0"/>
      <w:marRight w:val="0"/>
      <w:marTop w:val="0"/>
      <w:marBottom w:val="0"/>
      <w:divBdr>
        <w:top w:val="none" w:sz="0" w:space="0" w:color="auto"/>
        <w:left w:val="none" w:sz="0" w:space="0" w:color="auto"/>
        <w:bottom w:val="none" w:sz="0" w:space="0" w:color="auto"/>
        <w:right w:val="none" w:sz="0" w:space="0" w:color="auto"/>
      </w:divBdr>
    </w:div>
    <w:div w:id="1963223945">
      <w:bodyDiv w:val="1"/>
      <w:marLeft w:val="0"/>
      <w:marRight w:val="0"/>
      <w:marTop w:val="0"/>
      <w:marBottom w:val="0"/>
      <w:divBdr>
        <w:top w:val="none" w:sz="0" w:space="0" w:color="auto"/>
        <w:left w:val="none" w:sz="0" w:space="0" w:color="auto"/>
        <w:bottom w:val="none" w:sz="0" w:space="0" w:color="auto"/>
        <w:right w:val="none" w:sz="0" w:space="0" w:color="auto"/>
      </w:divBdr>
    </w:div>
    <w:div w:id="1963224939">
      <w:bodyDiv w:val="1"/>
      <w:marLeft w:val="0"/>
      <w:marRight w:val="0"/>
      <w:marTop w:val="0"/>
      <w:marBottom w:val="0"/>
      <w:divBdr>
        <w:top w:val="none" w:sz="0" w:space="0" w:color="auto"/>
        <w:left w:val="none" w:sz="0" w:space="0" w:color="auto"/>
        <w:bottom w:val="none" w:sz="0" w:space="0" w:color="auto"/>
        <w:right w:val="none" w:sz="0" w:space="0" w:color="auto"/>
      </w:divBdr>
    </w:div>
    <w:div w:id="1963533812">
      <w:bodyDiv w:val="1"/>
      <w:marLeft w:val="0"/>
      <w:marRight w:val="0"/>
      <w:marTop w:val="0"/>
      <w:marBottom w:val="0"/>
      <w:divBdr>
        <w:top w:val="none" w:sz="0" w:space="0" w:color="auto"/>
        <w:left w:val="none" w:sz="0" w:space="0" w:color="auto"/>
        <w:bottom w:val="none" w:sz="0" w:space="0" w:color="auto"/>
        <w:right w:val="none" w:sz="0" w:space="0" w:color="auto"/>
      </w:divBdr>
    </w:div>
    <w:div w:id="1963656039">
      <w:bodyDiv w:val="1"/>
      <w:marLeft w:val="0"/>
      <w:marRight w:val="0"/>
      <w:marTop w:val="0"/>
      <w:marBottom w:val="0"/>
      <w:divBdr>
        <w:top w:val="none" w:sz="0" w:space="0" w:color="auto"/>
        <w:left w:val="none" w:sz="0" w:space="0" w:color="auto"/>
        <w:bottom w:val="none" w:sz="0" w:space="0" w:color="auto"/>
        <w:right w:val="none" w:sz="0" w:space="0" w:color="auto"/>
      </w:divBdr>
    </w:div>
    <w:div w:id="1963727651">
      <w:bodyDiv w:val="1"/>
      <w:marLeft w:val="0"/>
      <w:marRight w:val="0"/>
      <w:marTop w:val="0"/>
      <w:marBottom w:val="0"/>
      <w:divBdr>
        <w:top w:val="none" w:sz="0" w:space="0" w:color="auto"/>
        <w:left w:val="none" w:sz="0" w:space="0" w:color="auto"/>
        <w:bottom w:val="none" w:sz="0" w:space="0" w:color="auto"/>
        <w:right w:val="none" w:sz="0" w:space="0" w:color="auto"/>
      </w:divBdr>
    </w:div>
    <w:div w:id="1963728455">
      <w:bodyDiv w:val="1"/>
      <w:marLeft w:val="0"/>
      <w:marRight w:val="0"/>
      <w:marTop w:val="0"/>
      <w:marBottom w:val="0"/>
      <w:divBdr>
        <w:top w:val="none" w:sz="0" w:space="0" w:color="auto"/>
        <w:left w:val="none" w:sz="0" w:space="0" w:color="auto"/>
        <w:bottom w:val="none" w:sz="0" w:space="0" w:color="auto"/>
        <w:right w:val="none" w:sz="0" w:space="0" w:color="auto"/>
      </w:divBdr>
    </w:div>
    <w:div w:id="1963803949">
      <w:bodyDiv w:val="1"/>
      <w:marLeft w:val="0"/>
      <w:marRight w:val="0"/>
      <w:marTop w:val="0"/>
      <w:marBottom w:val="0"/>
      <w:divBdr>
        <w:top w:val="none" w:sz="0" w:space="0" w:color="auto"/>
        <w:left w:val="none" w:sz="0" w:space="0" w:color="auto"/>
        <w:bottom w:val="none" w:sz="0" w:space="0" w:color="auto"/>
        <w:right w:val="none" w:sz="0" w:space="0" w:color="auto"/>
      </w:divBdr>
    </w:div>
    <w:div w:id="1963881167">
      <w:bodyDiv w:val="1"/>
      <w:marLeft w:val="0"/>
      <w:marRight w:val="0"/>
      <w:marTop w:val="0"/>
      <w:marBottom w:val="0"/>
      <w:divBdr>
        <w:top w:val="none" w:sz="0" w:space="0" w:color="auto"/>
        <w:left w:val="none" w:sz="0" w:space="0" w:color="auto"/>
        <w:bottom w:val="none" w:sz="0" w:space="0" w:color="auto"/>
        <w:right w:val="none" w:sz="0" w:space="0" w:color="auto"/>
      </w:divBdr>
    </w:div>
    <w:div w:id="1964384997">
      <w:bodyDiv w:val="1"/>
      <w:marLeft w:val="0"/>
      <w:marRight w:val="0"/>
      <w:marTop w:val="0"/>
      <w:marBottom w:val="0"/>
      <w:divBdr>
        <w:top w:val="none" w:sz="0" w:space="0" w:color="auto"/>
        <w:left w:val="none" w:sz="0" w:space="0" w:color="auto"/>
        <w:bottom w:val="none" w:sz="0" w:space="0" w:color="auto"/>
        <w:right w:val="none" w:sz="0" w:space="0" w:color="auto"/>
      </w:divBdr>
    </w:div>
    <w:div w:id="1964577062">
      <w:bodyDiv w:val="1"/>
      <w:marLeft w:val="0"/>
      <w:marRight w:val="0"/>
      <w:marTop w:val="0"/>
      <w:marBottom w:val="0"/>
      <w:divBdr>
        <w:top w:val="none" w:sz="0" w:space="0" w:color="auto"/>
        <w:left w:val="none" w:sz="0" w:space="0" w:color="auto"/>
        <w:bottom w:val="none" w:sz="0" w:space="0" w:color="auto"/>
        <w:right w:val="none" w:sz="0" w:space="0" w:color="auto"/>
      </w:divBdr>
    </w:div>
    <w:div w:id="1964849508">
      <w:bodyDiv w:val="1"/>
      <w:marLeft w:val="0"/>
      <w:marRight w:val="0"/>
      <w:marTop w:val="0"/>
      <w:marBottom w:val="0"/>
      <w:divBdr>
        <w:top w:val="none" w:sz="0" w:space="0" w:color="auto"/>
        <w:left w:val="none" w:sz="0" w:space="0" w:color="auto"/>
        <w:bottom w:val="none" w:sz="0" w:space="0" w:color="auto"/>
        <w:right w:val="none" w:sz="0" w:space="0" w:color="auto"/>
      </w:divBdr>
    </w:div>
    <w:div w:id="1964919978">
      <w:bodyDiv w:val="1"/>
      <w:marLeft w:val="0"/>
      <w:marRight w:val="0"/>
      <w:marTop w:val="0"/>
      <w:marBottom w:val="0"/>
      <w:divBdr>
        <w:top w:val="none" w:sz="0" w:space="0" w:color="auto"/>
        <w:left w:val="none" w:sz="0" w:space="0" w:color="auto"/>
        <w:bottom w:val="none" w:sz="0" w:space="0" w:color="auto"/>
        <w:right w:val="none" w:sz="0" w:space="0" w:color="auto"/>
      </w:divBdr>
    </w:div>
    <w:div w:id="1965042490">
      <w:bodyDiv w:val="1"/>
      <w:marLeft w:val="0"/>
      <w:marRight w:val="0"/>
      <w:marTop w:val="0"/>
      <w:marBottom w:val="0"/>
      <w:divBdr>
        <w:top w:val="none" w:sz="0" w:space="0" w:color="auto"/>
        <w:left w:val="none" w:sz="0" w:space="0" w:color="auto"/>
        <w:bottom w:val="none" w:sz="0" w:space="0" w:color="auto"/>
        <w:right w:val="none" w:sz="0" w:space="0" w:color="auto"/>
      </w:divBdr>
    </w:div>
    <w:div w:id="1965233773">
      <w:bodyDiv w:val="1"/>
      <w:marLeft w:val="0"/>
      <w:marRight w:val="0"/>
      <w:marTop w:val="0"/>
      <w:marBottom w:val="0"/>
      <w:divBdr>
        <w:top w:val="none" w:sz="0" w:space="0" w:color="auto"/>
        <w:left w:val="none" w:sz="0" w:space="0" w:color="auto"/>
        <w:bottom w:val="none" w:sz="0" w:space="0" w:color="auto"/>
        <w:right w:val="none" w:sz="0" w:space="0" w:color="auto"/>
      </w:divBdr>
    </w:div>
    <w:div w:id="1965303881">
      <w:bodyDiv w:val="1"/>
      <w:marLeft w:val="0"/>
      <w:marRight w:val="0"/>
      <w:marTop w:val="0"/>
      <w:marBottom w:val="0"/>
      <w:divBdr>
        <w:top w:val="none" w:sz="0" w:space="0" w:color="auto"/>
        <w:left w:val="none" w:sz="0" w:space="0" w:color="auto"/>
        <w:bottom w:val="none" w:sz="0" w:space="0" w:color="auto"/>
        <w:right w:val="none" w:sz="0" w:space="0" w:color="auto"/>
      </w:divBdr>
    </w:div>
    <w:div w:id="1965505177">
      <w:bodyDiv w:val="1"/>
      <w:marLeft w:val="0"/>
      <w:marRight w:val="0"/>
      <w:marTop w:val="0"/>
      <w:marBottom w:val="0"/>
      <w:divBdr>
        <w:top w:val="none" w:sz="0" w:space="0" w:color="auto"/>
        <w:left w:val="none" w:sz="0" w:space="0" w:color="auto"/>
        <w:bottom w:val="none" w:sz="0" w:space="0" w:color="auto"/>
        <w:right w:val="none" w:sz="0" w:space="0" w:color="auto"/>
      </w:divBdr>
    </w:div>
    <w:div w:id="1965647426">
      <w:bodyDiv w:val="1"/>
      <w:marLeft w:val="0"/>
      <w:marRight w:val="0"/>
      <w:marTop w:val="0"/>
      <w:marBottom w:val="0"/>
      <w:divBdr>
        <w:top w:val="none" w:sz="0" w:space="0" w:color="auto"/>
        <w:left w:val="none" w:sz="0" w:space="0" w:color="auto"/>
        <w:bottom w:val="none" w:sz="0" w:space="0" w:color="auto"/>
        <w:right w:val="none" w:sz="0" w:space="0" w:color="auto"/>
      </w:divBdr>
    </w:div>
    <w:div w:id="1965648498">
      <w:bodyDiv w:val="1"/>
      <w:marLeft w:val="0"/>
      <w:marRight w:val="0"/>
      <w:marTop w:val="0"/>
      <w:marBottom w:val="0"/>
      <w:divBdr>
        <w:top w:val="none" w:sz="0" w:space="0" w:color="auto"/>
        <w:left w:val="none" w:sz="0" w:space="0" w:color="auto"/>
        <w:bottom w:val="none" w:sz="0" w:space="0" w:color="auto"/>
        <w:right w:val="none" w:sz="0" w:space="0" w:color="auto"/>
      </w:divBdr>
    </w:div>
    <w:div w:id="1965843903">
      <w:bodyDiv w:val="1"/>
      <w:marLeft w:val="0"/>
      <w:marRight w:val="0"/>
      <w:marTop w:val="0"/>
      <w:marBottom w:val="0"/>
      <w:divBdr>
        <w:top w:val="none" w:sz="0" w:space="0" w:color="auto"/>
        <w:left w:val="none" w:sz="0" w:space="0" w:color="auto"/>
        <w:bottom w:val="none" w:sz="0" w:space="0" w:color="auto"/>
        <w:right w:val="none" w:sz="0" w:space="0" w:color="auto"/>
      </w:divBdr>
    </w:div>
    <w:div w:id="1965958298">
      <w:bodyDiv w:val="1"/>
      <w:marLeft w:val="0"/>
      <w:marRight w:val="0"/>
      <w:marTop w:val="0"/>
      <w:marBottom w:val="0"/>
      <w:divBdr>
        <w:top w:val="none" w:sz="0" w:space="0" w:color="auto"/>
        <w:left w:val="none" w:sz="0" w:space="0" w:color="auto"/>
        <w:bottom w:val="none" w:sz="0" w:space="0" w:color="auto"/>
        <w:right w:val="none" w:sz="0" w:space="0" w:color="auto"/>
      </w:divBdr>
    </w:div>
    <w:div w:id="1965959495">
      <w:bodyDiv w:val="1"/>
      <w:marLeft w:val="0"/>
      <w:marRight w:val="0"/>
      <w:marTop w:val="0"/>
      <w:marBottom w:val="0"/>
      <w:divBdr>
        <w:top w:val="none" w:sz="0" w:space="0" w:color="auto"/>
        <w:left w:val="none" w:sz="0" w:space="0" w:color="auto"/>
        <w:bottom w:val="none" w:sz="0" w:space="0" w:color="auto"/>
        <w:right w:val="none" w:sz="0" w:space="0" w:color="auto"/>
      </w:divBdr>
    </w:div>
    <w:div w:id="1966082173">
      <w:bodyDiv w:val="1"/>
      <w:marLeft w:val="0"/>
      <w:marRight w:val="0"/>
      <w:marTop w:val="0"/>
      <w:marBottom w:val="0"/>
      <w:divBdr>
        <w:top w:val="none" w:sz="0" w:space="0" w:color="auto"/>
        <w:left w:val="none" w:sz="0" w:space="0" w:color="auto"/>
        <w:bottom w:val="none" w:sz="0" w:space="0" w:color="auto"/>
        <w:right w:val="none" w:sz="0" w:space="0" w:color="auto"/>
      </w:divBdr>
    </w:div>
    <w:div w:id="1966108891">
      <w:bodyDiv w:val="1"/>
      <w:marLeft w:val="0"/>
      <w:marRight w:val="0"/>
      <w:marTop w:val="0"/>
      <w:marBottom w:val="0"/>
      <w:divBdr>
        <w:top w:val="none" w:sz="0" w:space="0" w:color="auto"/>
        <w:left w:val="none" w:sz="0" w:space="0" w:color="auto"/>
        <w:bottom w:val="none" w:sz="0" w:space="0" w:color="auto"/>
        <w:right w:val="none" w:sz="0" w:space="0" w:color="auto"/>
      </w:divBdr>
    </w:div>
    <w:div w:id="1966235746">
      <w:bodyDiv w:val="1"/>
      <w:marLeft w:val="0"/>
      <w:marRight w:val="0"/>
      <w:marTop w:val="0"/>
      <w:marBottom w:val="0"/>
      <w:divBdr>
        <w:top w:val="none" w:sz="0" w:space="0" w:color="auto"/>
        <w:left w:val="none" w:sz="0" w:space="0" w:color="auto"/>
        <w:bottom w:val="none" w:sz="0" w:space="0" w:color="auto"/>
        <w:right w:val="none" w:sz="0" w:space="0" w:color="auto"/>
      </w:divBdr>
    </w:div>
    <w:div w:id="1966422039">
      <w:bodyDiv w:val="1"/>
      <w:marLeft w:val="0"/>
      <w:marRight w:val="0"/>
      <w:marTop w:val="0"/>
      <w:marBottom w:val="0"/>
      <w:divBdr>
        <w:top w:val="none" w:sz="0" w:space="0" w:color="auto"/>
        <w:left w:val="none" w:sz="0" w:space="0" w:color="auto"/>
        <w:bottom w:val="none" w:sz="0" w:space="0" w:color="auto"/>
        <w:right w:val="none" w:sz="0" w:space="0" w:color="auto"/>
      </w:divBdr>
    </w:div>
    <w:div w:id="1966422643">
      <w:bodyDiv w:val="1"/>
      <w:marLeft w:val="0"/>
      <w:marRight w:val="0"/>
      <w:marTop w:val="0"/>
      <w:marBottom w:val="0"/>
      <w:divBdr>
        <w:top w:val="none" w:sz="0" w:space="0" w:color="auto"/>
        <w:left w:val="none" w:sz="0" w:space="0" w:color="auto"/>
        <w:bottom w:val="none" w:sz="0" w:space="0" w:color="auto"/>
        <w:right w:val="none" w:sz="0" w:space="0" w:color="auto"/>
      </w:divBdr>
    </w:div>
    <w:div w:id="1966424057">
      <w:bodyDiv w:val="1"/>
      <w:marLeft w:val="0"/>
      <w:marRight w:val="0"/>
      <w:marTop w:val="0"/>
      <w:marBottom w:val="0"/>
      <w:divBdr>
        <w:top w:val="none" w:sz="0" w:space="0" w:color="auto"/>
        <w:left w:val="none" w:sz="0" w:space="0" w:color="auto"/>
        <w:bottom w:val="none" w:sz="0" w:space="0" w:color="auto"/>
        <w:right w:val="none" w:sz="0" w:space="0" w:color="auto"/>
      </w:divBdr>
    </w:div>
    <w:div w:id="1966807553">
      <w:bodyDiv w:val="1"/>
      <w:marLeft w:val="0"/>
      <w:marRight w:val="0"/>
      <w:marTop w:val="0"/>
      <w:marBottom w:val="0"/>
      <w:divBdr>
        <w:top w:val="none" w:sz="0" w:space="0" w:color="auto"/>
        <w:left w:val="none" w:sz="0" w:space="0" w:color="auto"/>
        <w:bottom w:val="none" w:sz="0" w:space="0" w:color="auto"/>
        <w:right w:val="none" w:sz="0" w:space="0" w:color="auto"/>
      </w:divBdr>
    </w:div>
    <w:div w:id="1966888267">
      <w:bodyDiv w:val="1"/>
      <w:marLeft w:val="0"/>
      <w:marRight w:val="0"/>
      <w:marTop w:val="0"/>
      <w:marBottom w:val="0"/>
      <w:divBdr>
        <w:top w:val="none" w:sz="0" w:space="0" w:color="auto"/>
        <w:left w:val="none" w:sz="0" w:space="0" w:color="auto"/>
        <w:bottom w:val="none" w:sz="0" w:space="0" w:color="auto"/>
        <w:right w:val="none" w:sz="0" w:space="0" w:color="auto"/>
      </w:divBdr>
    </w:div>
    <w:div w:id="1966890522">
      <w:bodyDiv w:val="1"/>
      <w:marLeft w:val="0"/>
      <w:marRight w:val="0"/>
      <w:marTop w:val="0"/>
      <w:marBottom w:val="0"/>
      <w:divBdr>
        <w:top w:val="none" w:sz="0" w:space="0" w:color="auto"/>
        <w:left w:val="none" w:sz="0" w:space="0" w:color="auto"/>
        <w:bottom w:val="none" w:sz="0" w:space="0" w:color="auto"/>
        <w:right w:val="none" w:sz="0" w:space="0" w:color="auto"/>
      </w:divBdr>
    </w:div>
    <w:div w:id="1966933726">
      <w:bodyDiv w:val="1"/>
      <w:marLeft w:val="0"/>
      <w:marRight w:val="0"/>
      <w:marTop w:val="0"/>
      <w:marBottom w:val="0"/>
      <w:divBdr>
        <w:top w:val="none" w:sz="0" w:space="0" w:color="auto"/>
        <w:left w:val="none" w:sz="0" w:space="0" w:color="auto"/>
        <w:bottom w:val="none" w:sz="0" w:space="0" w:color="auto"/>
        <w:right w:val="none" w:sz="0" w:space="0" w:color="auto"/>
      </w:divBdr>
    </w:div>
    <w:div w:id="1967004679">
      <w:bodyDiv w:val="1"/>
      <w:marLeft w:val="0"/>
      <w:marRight w:val="0"/>
      <w:marTop w:val="0"/>
      <w:marBottom w:val="0"/>
      <w:divBdr>
        <w:top w:val="none" w:sz="0" w:space="0" w:color="auto"/>
        <w:left w:val="none" w:sz="0" w:space="0" w:color="auto"/>
        <w:bottom w:val="none" w:sz="0" w:space="0" w:color="auto"/>
        <w:right w:val="none" w:sz="0" w:space="0" w:color="auto"/>
      </w:divBdr>
    </w:div>
    <w:div w:id="1967005645">
      <w:bodyDiv w:val="1"/>
      <w:marLeft w:val="0"/>
      <w:marRight w:val="0"/>
      <w:marTop w:val="0"/>
      <w:marBottom w:val="0"/>
      <w:divBdr>
        <w:top w:val="none" w:sz="0" w:space="0" w:color="auto"/>
        <w:left w:val="none" w:sz="0" w:space="0" w:color="auto"/>
        <w:bottom w:val="none" w:sz="0" w:space="0" w:color="auto"/>
        <w:right w:val="none" w:sz="0" w:space="0" w:color="auto"/>
      </w:divBdr>
    </w:div>
    <w:div w:id="1967156913">
      <w:bodyDiv w:val="1"/>
      <w:marLeft w:val="0"/>
      <w:marRight w:val="0"/>
      <w:marTop w:val="0"/>
      <w:marBottom w:val="0"/>
      <w:divBdr>
        <w:top w:val="none" w:sz="0" w:space="0" w:color="auto"/>
        <w:left w:val="none" w:sz="0" w:space="0" w:color="auto"/>
        <w:bottom w:val="none" w:sz="0" w:space="0" w:color="auto"/>
        <w:right w:val="none" w:sz="0" w:space="0" w:color="auto"/>
      </w:divBdr>
    </w:div>
    <w:div w:id="1967194287">
      <w:bodyDiv w:val="1"/>
      <w:marLeft w:val="0"/>
      <w:marRight w:val="0"/>
      <w:marTop w:val="0"/>
      <w:marBottom w:val="0"/>
      <w:divBdr>
        <w:top w:val="none" w:sz="0" w:space="0" w:color="auto"/>
        <w:left w:val="none" w:sz="0" w:space="0" w:color="auto"/>
        <w:bottom w:val="none" w:sz="0" w:space="0" w:color="auto"/>
        <w:right w:val="none" w:sz="0" w:space="0" w:color="auto"/>
      </w:divBdr>
    </w:div>
    <w:div w:id="1967272518">
      <w:bodyDiv w:val="1"/>
      <w:marLeft w:val="0"/>
      <w:marRight w:val="0"/>
      <w:marTop w:val="0"/>
      <w:marBottom w:val="0"/>
      <w:divBdr>
        <w:top w:val="none" w:sz="0" w:space="0" w:color="auto"/>
        <w:left w:val="none" w:sz="0" w:space="0" w:color="auto"/>
        <w:bottom w:val="none" w:sz="0" w:space="0" w:color="auto"/>
        <w:right w:val="none" w:sz="0" w:space="0" w:color="auto"/>
      </w:divBdr>
    </w:div>
    <w:div w:id="1967347186">
      <w:bodyDiv w:val="1"/>
      <w:marLeft w:val="0"/>
      <w:marRight w:val="0"/>
      <w:marTop w:val="0"/>
      <w:marBottom w:val="0"/>
      <w:divBdr>
        <w:top w:val="none" w:sz="0" w:space="0" w:color="auto"/>
        <w:left w:val="none" w:sz="0" w:space="0" w:color="auto"/>
        <w:bottom w:val="none" w:sz="0" w:space="0" w:color="auto"/>
        <w:right w:val="none" w:sz="0" w:space="0" w:color="auto"/>
      </w:divBdr>
    </w:div>
    <w:div w:id="1967542999">
      <w:bodyDiv w:val="1"/>
      <w:marLeft w:val="0"/>
      <w:marRight w:val="0"/>
      <w:marTop w:val="0"/>
      <w:marBottom w:val="0"/>
      <w:divBdr>
        <w:top w:val="none" w:sz="0" w:space="0" w:color="auto"/>
        <w:left w:val="none" w:sz="0" w:space="0" w:color="auto"/>
        <w:bottom w:val="none" w:sz="0" w:space="0" w:color="auto"/>
        <w:right w:val="none" w:sz="0" w:space="0" w:color="auto"/>
      </w:divBdr>
    </w:div>
    <w:div w:id="1967658251">
      <w:bodyDiv w:val="1"/>
      <w:marLeft w:val="0"/>
      <w:marRight w:val="0"/>
      <w:marTop w:val="0"/>
      <w:marBottom w:val="0"/>
      <w:divBdr>
        <w:top w:val="none" w:sz="0" w:space="0" w:color="auto"/>
        <w:left w:val="none" w:sz="0" w:space="0" w:color="auto"/>
        <w:bottom w:val="none" w:sz="0" w:space="0" w:color="auto"/>
        <w:right w:val="none" w:sz="0" w:space="0" w:color="auto"/>
      </w:divBdr>
    </w:div>
    <w:div w:id="1967926267">
      <w:bodyDiv w:val="1"/>
      <w:marLeft w:val="0"/>
      <w:marRight w:val="0"/>
      <w:marTop w:val="0"/>
      <w:marBottom w:val="0"/>
      <w:divBdr>
        <w:top w:val="none" w:sz="0" w:space="0" w:color="auto"/>
        <w:left w:val="none" w:sz="0" w:space="0" w:color="auto"/>
        <w:bottom w:val="none" w:sz="0" w:space="0" w:color="auto"/>
        <w:right w:val="none" w:sz="0" w:space="0" w:color="auto"/>
      </w:divBdr>
    </w:div>
    <w:div w:id="1968049079">
      <w:bodyDiv w:val="1"/>
      <w:marLeft w:val="0"/>
      <w:marRight w:val="0"/>
      <w:marTop w:val="0"/>
      <w:marBottom w:val="0"/>
      <w:divBdr>
        <w:top w:val="none" w:sz="0" w:space="0" w:color="auto"/>
        <w:left w:val="none" w:sz="0" w:space="0" w:color="auto"/>
        <w:bottom w:val="none" w:sz="0" w:space="0" w:color="auto"/>
        <w:right w:val="none" w:sz="0" w:space="0" w:color="auto"/>
      </w:divBdr>
    </w:div>
    <w:div w:id="1968268284">
      <w:bodyDiv w:val="1"/>
      <w:marLeft w:val="0"/>
      <w:marRight w:val="0"/>
      <w:marTop w:val="0"/>
      <w:marBottom w:val="0"/>
      <w:divBdr>
        <w:top w:val="none" w:sz="0" w:space="0" w:color="auto"/>
        <w:left w:val="none" w:sz="0" w:space="0" w:color="auto"/>
        <w:bottom w:val="none" w:sz="0" w:space="0" w:color="auto"/>
        <w:right w:val="none" w:sz="0" w:space="0" w:color="auto"/>
      </w:divBdr>
    </w:div>
    <w:div w:id="1968392109">
      <w:bodyDiv w:val="1"/>
      <w:marLeft w:val="0"/>
      <w:marRight w:val="0"/>
      <w:marTop w:val="0"/>
      <w:marBottom w:val="0"/>
      <w:divBdr>
        <w:top w:val="none" w:sz="0" w:space="0" w:color="auto"/>
        <w:left w:val="none" w:sz="0" w:space="0" w:color="auto"/>
        <w:bottom w:val="none" w:sz="0" w:space="0" w:color="auto"/>
        <w:right w:val="none" w:sz="0" w:space="0" w:color="auto"/>
      </w:divBdr>
    </w:div>
    <w:div w:id="1968464008">
      <w:bodyDiv w:val="1"/>
      <w:marLeft w:val="0"/>
      <w:marRight w:val="0"/>
      <w:marTop w:val="0"/>
      <w:marBottom w:val="0"/>
      <w:divBdr>
        <w:top w:val="none" w:sz="0" w:space="0" w:color="auto"/>
        <w:left w:val="none" w:sz="0" w:space="0" w:color="auto"/>
        <w:bottom w:val="none" w:sz="0" w:space="0" w:color="auto"/>
        <w:right w:val="none" w:sz="0" w:space="0" w:color="auto"/>
      </w:divBdr>
    </w:div>
    <w:div w:id="1968506491">
      <w:bodyDiv w:val="1"/>
      <w:marLeft w:val="0"/>
      <w:marRight w:val="0"/>
      <w:marTop w:val="0"/>
      <w:marBottom w:val="0"/>
      <w:divBdr>
        <w:top w:val="none" w:sz="0" w:space="0" w:color="auto"/>
        <w:left w:val="none" w:sz="0" w:space="0" w:color="auto"/>
        <w:bottom w:val="none" w:sz="0" w:space="0" w:color="auto"/>
        <w:right w:val="none" w:sz="0" w:space="0" w:color="auto"/>
      </w:divBdr>
    </w:div>
    <w:div w:id="1968854158">
      <w:bodyDiv w:val="1"/>
      <w:marLeft w:val="0"/>
      <w:marRight w:val="0"/>
      <w:marTop w:val="0"/>
      <w:marBottom w:val="0"/>
      <w:divBdr>
        <w:top w:val="none" w:sz="0" w:space="0" w:color="auto"/>
        <w:left w:val="none" w:sz="0" w:space="0" w:color="auto"/>
        <w:bottom w:val="none" w:sz="0" w:space="0" w:color="auto"/>
        <w:right w:val="none" w:sz="0" w:space="0" w:color="auto"/>
      </w:divBdr>
    </w:div>
    <w:div w:id="1968923547">
      <w:bodyDiv w:val="1"/>
      <w:marLeft w:val="0"/>
      <w:marRight w:val="0"/>
      <w:marTop w:val="0"/>
      <w:marBottom w:val="0"/>
      <w:divBdr>
        <w:top w:val="none" w:sz="0" w:space="0" w:color="auto"/>
        <w:left w:val="none" w:sz="0" w:space="0" w:color="auto"/>
        <w:bottom w:val="none" w:sz="0" w:space="0" w:color="auto"/>
        <w:right w:val="none" w:sz="0" w:space="0" w:color="auto"/>
      </w:divBdr>
    </w:div>
    <w:div w:id="1968972623">
      <w:bodyDiv w:val="1"/>
      <w:marLeft w:val="0"/>
      <w:marRight w:val="0"/>
      <w:marTop w:val="0"/>
      <w:marBottom w:val="0"/>
      <w:divBdr>
        <w:top w:val="none" w:sz="0" w:space="0" w:color="auto"/>
        <w:left w:val="none" w:sz="0" w:space="0" w:color="auto"/>
        <w:bottom w:val="none" w:sz="0" w:space="0" w:color="auto"/>
        <w:right w:val="none" w:sz="0" w:space="0" w:color="auto"/>
      </w:divBdr>
    </w:div>
    <w:div w:id="1969235019">
      <w:bodyDiv w:val="1"/>
      <w:marLeft w:val="0"/>
      <w:marRight w:val="0"/>
      <w:marTop w:val="0"/>
      <w:marBottom w:val="0"/>
      <w:divBdr>
        <w:top w:val="none" w:sz="0" w:space="0" w:color="auto"/>
        <w:left w:val="none" w:sz="0" w:space="0" w:color="auto"/>
        <w:bottom w:val="none" w:sz="0" w:space="0" w:color="auto"/>
        <w:right w:val="none" w:sz="0" w:space="0" w:color="auto"/>
      </w:divBdr>
    </w:div>
    <w:div w:id="1969317131">
      <w:bodyDiv w:val="1"/>
      <w:marLeft w:val="0"/>
      <w:marRight w:val="0"/>
      <w:marTop w:val="0"/>
      <w:marBottom w:val="0"/>
      <w:divBdr>
        <w:top w:val="none" w:sz="0" w:space="0" w:color="auto"/>
        <w:left w:val="none" w:sz="0" w:space="0" w:color="auto"/>
        <w:bottom w:val="none" w:sz="0" w:space="0" w:color="auto"/>
        <w:right w:val="none" w:sz="0" w:space="0" w:color="auto"/>
      </w:divBdr>
    </w:div>
    <w:div w:id="1969386259">
      <w:bodyDiv w:val="1"/>
      <w:marLeft w:val="0"/>
      <w:marRight w:val="0"/>
      <w:marTop w:val="0"/>
      <w:marBottom w:val="0"/>
      <w:divBdr>
        <w:top w:val="none" w:sz="0" w:space="0" w:color="auto"/>
        <w:left w:val="none" w:sz="0" w:space="0" w:color="auto"/>
        <w:bottom w:val="none" w:sz="0" w:space="0" w:color="auto"/>
        <w:right w:val="none" w:sz="0" w:space="0" w:color="auto"/>
      </w:divBdr>
    </w:div>
    <w:div w:id="1969506323">
      <w:bodyDiv w:val="1"/>
      <w:marLeft w:val="0"/>
      <w:marRight w:val="0"/>
      <w:marTop w:val="0"/>
      <w:marBottom w:val="0"/>
      <w:divBdr>
        <w:top w:val="none" w:sz="0" w:space="0" w:color="auto"/>
        <w:left w:val="none" w:sz="0" w:space="0" w:color="auto"/>
        <w:bottom w:val="none" w:sz="0" w:space="0" w:color="auto"/>
        <w:right w:val="none" w:sz="0" w:space="0" w:color="auto"/>
      </w:divBdr>
    </w:div>
    <w:div w:id="1969583093">
      <w:bodyDiv w:val="1"/>
      <w:marLeft w:val="0"/>
      <w:marRight w:val="0"/>
      <w:marTop w:val="0"/>
      <w:marBottom w:val="0"/>
      <w:divBdr>
        <w:top w:val="none" w:sz="0" w:space="0" w:color="auto"/>
        <w:left w:val="none" w:sz="0" w:space="0" w:color="auto"/>
        <w:bottom w:val="none" w:sz="0" w:space="0" w:color="auto"/>
        <w:right w:val="none" w:sz="0" w:space="0" w:color="auto"/>
      </w:divBdr>
    </w:div>
    <w:div w:id="1969585350">
      <w:bodyDiv w:val="1"/>
      <w:marLeft w:val="0"/>
      <w:marRight w:val="0"/>
      <w:marTop w:val="0"/>
      <w:marBottom w:val="0"/>
      <w:divBdr>
        <w:top w:val="none" w:sz="0" w:space="0" w:color="auto"/>
        <w:left w:val="none" w:sz="0" w:space="0" w:color="auto"/>
        <w:bottom w:val="none" w:sz="0" w:space="0" w:color="auto"/>
        <w:right w:val="none" w:sz="0" w:space="0" w:color="auto"/>
      </w:divBdr>
    </w:div>
    <w:div w:id="1969822127">
      <w:bodyDiv w:val="1"/>
      <w:marLeft w:val="0"/>
      <w:marRight w:val="0"/>
      <w:marTop w:val="0"/>
      <w:marBottom w:val="0"/>
      <w:divBdr>
        <w:top w:val="none" w:sz="0" w:space="0" w:color="auto"/>
        <w:left w:val="none" w:sz="0" w:space="0" w:color="auto"/>
        <w:bottom w:val="none" w:sz="0" w:space="0" w:color="auto"/>
        <w:right w:val="none" w:sz="0" w:space="0" w:color="auto"/>
      </w:divBdr>
    </w:div>
    <w:div w:id="1970015512">
      <w:bodyDiv w:val="1"/>
      <w:marLeft w:val="0"/>
      <w:marRight w:val="0"/>
      <w:marTop w:val="0"/>
      <w:marBottom w:val="0"/>
      <w:divBdr>
        <w:top w:val="none" w:sz="0" w:space="0" w:color="auto"/>
        <w:left w:val="none" w:sz="0" w:space="0" w:color="auto"/>
        <w:bottom w:val="none" w:sz="0" w:space="0" w:color="auto"/>
        <w:right w:val="none" w:sz="0" w:space="0" w:color="auto"/>
      </w:divBdr>
    </w:div>
    <w:div w:id="1970040969">
      <w:bodyDiv w:val="1"/>
      <w:marLeft w:val="0"/>
      <w:marRight w:val="0"/>
      <w:marTop w:val="0"/>
      <w:marBottom w:val="0"/>
      <w:divBdr>
        <w:top w:val="none" w:sz="0" w:space="0" w:color="auto"/>
        <w:left w:val="none" w:sz="0" w:space="0" w:color="auto"/>
        <w:bottom w:val="none" w:sz="0" w:space="0" w:color="auto"/>
        <w:right w:val="none" w:sz="0" w:space="0" w:color="auto"/>
      </w:divBdr>
    </w:div>
    <w:div w:id="1970161361">
      <w:bodyDiv w:val="1"/>
      <w:marLeft w:val="0"/>
      <w:marRight w:val="0"/>
      <w:marTop w:val="0"/>
      <w:marBottom w:val="0"/>
      <w:divBdr>
        <w:top w:val="none" w:sz="0" w:space="0" w:color="auto"/>
        <w:left w:val="none" w:sz="0" w:space="0" w:color="auto"/>
        <w:bottom w:val="none" w:sz="0" w:space="0" w:color="auto"/>
        <w:right w:val="none" w:sz="0" w:space="0" w:color="auto"/>
      </w:divBdr>
    </w:div>
    <w:div w:id="1970209920">
      <w:bodyDiv w:val="1"/>
      <w:marLeft w:val="0"/>
      <w:marRight w:val="0"/>
      <w:marTop w:val="0"/>
      <w:marBottom w:val="0"/>
      <w:divBdr>
        <w:top w:val="none" w:sz="0" w:space="0" w:color="auto"/>
        <w:left w:val="none" w:sz="0" w:space="0" w:color="auto"/>
        <w:bottom w:val="none" w:sz="0" w:space="0" w:color="auto"/>
        <w:right w:val="none" w:sz="0" w:space="0" w:color="auto"/>
      </w:divBdr>
    </w:div>
    <w:div w:id="1970360175">
      <w:bodyDiv w:val="1"/>
      <w:marLeft w:val="0"/>
      <w:marRight w:val="0"/>
      <w:marTop w:val="0"/>
      <w:marBottom w:val="0"/>
      <w:divBdr>
        <w:top w:val="none" w:sz="0" w:space="0" w:color="auto"/>
        <w:left w:val="none" w:sz="0" w:space="0" w:color="auto"/>
        <w:bottom w:val="none" w:sz="0" w:space="0" w:color="auto"/>
        <w:right w:val="none" w:sz="0" w:space="0" w:color="auto"/>
      </w:divBdr>
    </w:div>
    <w:div w:id="1970435322">
      <w:bodyDiv w:val="1"/>
      <w:marLeft w:val="0"/>
      <w:marRight w:val="0"/>
      <w:marTop w:val="0"/>
      <w:marBottom w:val="0"/>
      <w:divBdr>
        <w:top w:val="none" w:sz="0" w:space="0" w:color="auto"/>
        <w:left w:val="none" w:sz="0" w:space="0" w:color="auto"/>
        <w:bottom w:val="none" w:sz="0" w:space="0" w:color="auto"/>
        <w:right w:val="none" w:sz="0" w:space="0" w:color="auto"/>
      </w:divBdr>
    </w:div>
    <w:div w:id="1970551336">
      <w:bodyDiv w:val="1"/>
      <w:marLeft w:val="0"/>
      <w:marRight w:val="0"/>
      <w:marTop w:val="0"/>
      <w:marBottom w:val="0"/>
      <w:divBdr>
        <w:top w:val="none" w:sz="0" w:space="0" w:color="auto"/>
        <w:left w:val="none" w:sz="0" w:space="0" w:color="auto"/>
        <w:bottom w:val="none" w:sz="0" w:space="0" w:color="auto"/>
        <w:right w:val="none" w:sz="0" w:space="0" w:color="auto"/>
      </w:divBdr>
    </w:div>
    <w:div w:id="1970620779">
      <w:bodyDiv w:val="1"/>
      <w:marLeft w:val="0"/>
      <w:marRight w:val="0"/>
      <w:marTop w:val="0"/>
      <w:marBottom w:val="0"/>
      <w:divBdr>
        <w:top w:val="none" w:sz="0" w:space="0" w:color="auto"/>
        <w:left w:val="none" w:sz="0" w:space="0" w:color="auto"/>
        <w:bottom w:val="none" w:sz="0" w:space="0" w:color="auto"/>
        <w:right w:val="none" w:sz="0" w:space="0" w:color="auto"/>
      </w:divBdr>
    </w:div>
    <w:div w:id="1970739370">
      <w:bodyDiv w:val="1"/>
      <w:marLeft w:val="0"/>
      <w:marRight w:val="0"/>
      <w:marTop w:val="0"/>
      <w:marBottom w:val="0"/>
      <w:divBdr>
        <w:top w:val="none" w:sz="0" w:space="0" w:color="auto"/>
        <w:left w:val="none" w:sz="0" w:space="0" w:color="auto"/>
        <w:bottom w:val="none" w:sz="0" w:space="0" w:color="auto"/>
        <w:right w:val="none" w:sz="0" w:space="0" w:color="auto"/>
      </w:divBdr>
    </w:div>
    <w:div w:id="1970864784">
      <w:bodyDiv w:val="1"/>
      <w:marLeft w:val="0"/>
      <w:marRight w:val="0"/>
      <w:marTop w:val="0"/>
      <w:marBottom w:val="0"/>
      <w:divBdr>
        <w:top w:val="none" w:sz="0" w:space="0" w:color="auto"/>
        <w:left w:val="none" w:sz="0" w:space="0" w:color="auto"/>
        <w:bottom w:val="none" w:sz="0" w:space="0" w:color="auto"/>
        <w:right w:val="none" w:sz="0" w:space="0" w:color="auto"/>
      </w:divBdr>
    </w:div>
    <w:div w:id="1970932872">
      <w:bodyDiv w:val="1"/>
      <w:marLeft w:val="0"/>
      <w:marRight w:val="0"/>
      <w:marTop w:val="0"/>
      <w:marBottom w:val="0"/>
      <w:divBdr>
        <w:top w:val="none" w:sz="0" w:space="0" w:color="auto"/>
        <w:left w:val="none" w:sz="0" w:space="0" w:color="auto"/>
        <w:bottom w:val="none" w:sz="0" w:space="0" w:color="auto"/>
        <w:right w:val="none" w:sz="0" w:space="0" w:color="auto"/>
      </w:divBdr>
    </w:div>
    <w:div w:id="1971015208">
      <w:bodyDiv w:val="1"/>
      <w:marLeft w:val="0"/>
      <w:marRight w:val="0"/>
      <w:marTop w:val="0"/>
      <w:marBottom w:val="0"/>
      <w:divBdr>
        <w:top w:val="none" w:sz="0" w:space="0" w:color="auto"/>
        <w:left w:val="none" w:sz="0" w:space="0" w:color="auto"/>
        <w:bottom w:val="none" w:sz="0" w:space="0" w:color="auto"/>
        <w:right w:val="none" w:sz="0" w:space="0" w:color="auto"/>
      </w:divBdr>
    </w:div>
    <w:div w:id="1971084641">
      <w:bodyDiv w:val="1"/>
      <w:marLeft w:val="0"/>
      <w:marRight w:val="0"/>
      <w:marTop w:val="0"/>
      <w:marBottom w:val="0"/>
      <w:divBdr>
        <w:top w:val="none" w:sz="0" w:space="0" w:color="auto"/>
        <w:left w:val="none" w:sz="0" w:space="0" w:color="auto"/>
        <w:bottom w:val="none" w:sz="0" w:space="0" w:color="auto"/>
        <w:right w:val="none" w:sz="0" w:space="0" w:color="auto"/>
      </w:divBdr>
    </w:div>
    <w:div w:id="1971127833">
      <w:bodyDiv w:val="1"/>
      <w:marLeft w:val="0"/>
      <w:marRight w:val="0"/>
      <w:marTop w:val="0"/>
      <w:marBottom w:val="0"/>
      <w:divBdr>
        <w:top w:val="none" w:sz="0" w:space="0" w:color="auto"/>
        <w:left w:val="none" w:sz="0" w:space="0" w:color="auto"/>
        <w:bottom w:val="none" w:sz="0" w:space="0" w:color="auto"/>
        <w:right w:val="none" w:sz="0" w:space="0" w:color="auto"/>
      </w:divBdr>
    </w:div>
    <w:div w:id="1971130766">
      <w:bodyDiv w:val="1"/>
      <w:marLeft w:val="0"/>
      <w:marRight w:val="0"/>
      <w:marTop w:val="0"/>
      <w:marBottom w:val="0"/>
      <w:divBdr>
        <w:top w:val="none" w:sz="0" w:space="0" w:color="auto"/>
        <w:left w:val="none" w:sz="0" w:space="0" w:color="auto"/>
        <w:bottom w:val="none" w:sz="0" w:space="0" w:color="auto"/>
        <w:right w:val="none" w:sz="0" w:space="0" w:color="auto"/>
      </w:divBdr>
    </w:div>
    <w:div w:id="1971284867">
      <w:bodyDiv w:val="1"/>
      <w:marLeft w:val="0"/>
      <w:marRight w:val="0"/>
      <w:marTop w:val="0"/>
      <w:marBottom w:val="0"/>
      <w:divBdr>
        <w:top w:val="none" w:sz="0" w:space="0" w:color="auto"/>
        <w:left w:val="none" w:sz="0" w:space="0" w:color="auto"/>
        <w:bottom w:val="none" w:sz="0" w:space="0" w:color="auto"/>
        <w:right w:val="none" w:sz="0" w:space="0" w:color="auto"/>
      </w:divBdr>
    </w:div>
    <w:div w:id="1971327070">
      <w:bodyDiv w:val="1"/>
      <w:marLeft w:val="0"/>
      <w:marRight w:val="0"/>
      <w:marTop w:val="0"/>
      <w:marBottom w:val="0"/>
      <w:divBdr>
        <w:top w:val="none" w:sz="0" w:space="0" w:color="auto"/>
        <w:left w:val="none" w:sz="0" w:space="0" w:color="auto"/>
        <w:bottom w:val="none" w:sz="0" w:space="0" w:color="auto"/>
        <w:right w:val="none" w:sz="0" w:space="0" w:color="auto"/>
      </w:divBdr>
    </w:div>
    <w:div w:id="1971587069">
      <w:bodyDiv w:val="1"/>
      <w:marLeft w:val="0"/>
      <w:marRight w:val="0"/>
      <w:marTop w:val="0"/>
      <w:marBottom w:val="0"/>
      <w:divBdr>
        <w:top w:val="none" w:sz="0" w:space="0" w:color="auto"/>
        <w:left w:val="none" w:sz="0" w:space="0" w:color="auto"/>
        <w:bottom w:val="none" w:sz="0" w:space="0" w:color="auto"/>
        <w:right w:val="none" w:sz="0" w:space="0" w:color="auto"/>
      </w:divBdr>
    </w:div>
    <w:div w:id="1971666307">
      <w:bodyDiv w:val="1"/>
      <w:marLeft w:val="0"/>
      <w:marRight w:val="0"/>
      <w:marTop w:val="0"/>
      <w:marBottom w:val="0"/>
      <w:divBdr>
        <w:top w:val="none" w:sz="0" w:space="0" w:color="auto"/>
        <w:left w:val="none" w:sz="0" w:space="0" w:color="auto"/>
        <w:bottom w:val="none" w:sz="0" w:space="0" w:color="auto"/>
        <w:right w:val="none" w:sz="0" w:space="0" w:color="auto"/>
      </w:divBdr>
    </w:div>
    <w:div w:id="1971738054">
      <w:bodyDiv w:val="1"/>
      <w:marLeft w:val="0"/>
      <w:marRight w:val="0"/>
      <w:marTop w:val="0"/>
      <w:marBottom w:val="0"/>
      <w:divBdr>
        <w:top w:val="none" w:sz="0" w:space="0" w:color="auto"/>
        <w:left w:val="none" w:sz="0" w:space="0" w:color="auto"/>
        <w:bottom w:val="none" w:sz="0" w:space="0" w:color="auto"/>
        <w:right w:val="none" w:sz="0" w:space="0" w:color="auto"/>
      </w:divBdr>
    </w:div>
    <w:div w:id="1971742538">
      <w:bodyDiv w:val="1"/>
      <w:marLeft w:val="0"/>
      <w:marRight w:val="0"/>
      <w:marTop w:val="0"/>
      <w:marBottom w:val="0"/>
      <w:divBdr>
        <w:top w:val="none" w:sz="0" w:space="0" w:color="auto"/>
        <w:left w:val="none" w:sz="0" w:space="0" w:color="auto"/>
        <w:bottom w:val="none" w:sz="0" w:space="0" w:color="auto"/>
        <w:right w:val="none" w:sz="0" w:space="0" w:color="auto"/>
      </w:divBdr>
    </w:div>
    <w:div w:id="1971864210">
      <w:bodyDiv w:val="1"/>
      <w:marLeft w:val="0"/>
      <w:marRight w:val="0"/>
      <w:marTop w:val="0"/>
      <w:marBottom w:val="0"/>
      <w:divBdr>
        <w:top w:val="none" w:sz="0" w:space="0" w:color="auto"/>
        <w:left w:val="none" w:sz="0" w:space="0" w:color="auto"/>
        <w:bottom w:val="none" w:sz="0" w:space="0" w:color="auto"/>
        <w:right w:val="none" w:sz="0" w:space="0" w:color="auto"/>
      </w:divBdr>
    </w:div>
    <w:div w:id="1972243947">
      <w:bodyDiv w:val="1"/>
      <w:marLeft w:val="0"/>
      <w:marRight w:val="0"/>
      <w:marTop w:val="0"/>
      <w:marBottom w:val="0"/>
      <w:divBdr>
        <w:top w:val="none" w:sz="0" w:space="0" w:color="auto"/>
        <w:left w:val="none" w:sz="0" w:space="0" w:color="auto"/>
        <w:bottom w:val="none" w:sz="0" w:space="0" w:color="auto"/>
        <w:right w:val="none" w:sz="0" w:space="0" w:color="auto"/>
      </w:divBdr>
    </w:div>
    <w:div w:id="1972251795">
      <w:bodyDiv w:val="1"/>
      <w:marLeft w:val="0"/>
      <w:marRight w:val="0"/>
      <w:marTop w:val="0"/>
      <w:marBottom w:val="0"/>
      <w:divBdr>
        <w:top w:val="none" w:sz="0" w:space="0" w:color="auto"/>
        <w:left w:val="none" w:sz="0" w:space="0" w:color="auto"/>
        <w:bottom w:val="none" w:sz="0" w:space="0" w:color="auto"/>
        <w:right w:val="none" w:sz="0" w:space="0" w:color="auto"/>
      </w:divBdr>
    </w:div>
    <w:div w:id="1972402102">
      <w:bodyDiv w:val="1"/>
      <w:marLeft w:val="0"/>
      <w:marRight w:val="0"/>
      <w:marTop w:val="0"/>
      <w:marBottom w:val="0"/>
      <w:divBdr>
        <w:top w:val="none" w:sz="0" w:space="0" w:color="auto"/>
        <w:left w:val="none" w:sz="0" w:space="0" w:color="auto"/>
        <w:bottom w:val="none" w:sz="0" w:space="0" w:color="auto"/>
        <w:right w:val="none" w:sz="0" w:space="0" w:color="auto"/>
      </w:divBdr>
    </w:div>
    <w:div w:id="1972441639">
      <w:bodyDiv w:val="1"/>
      <w:marLeft w:val="0"/>
      <w:marRight w:val="0"/>
      <w:marTop w:val="0"/>
      <w:marBottom w:val="0"/>
      <w:divBdr>
        <w:top w:val="none" w:sz="0" w:space="0" w:color="auto"/>
        <w:left w:val="none" w:sz="0" w:space="0" w:color="auto"/>
        <w:bottom w:val="none" w:sz="0" w:space="0" w:color="auto"/>
        <w:right w:val="none" w:sz="0" w:space="0" w:color="auto"/>
      </w:divBdr>
    </w:div>
    <w:div w:id="1972441652">
      <w:bodyDiv w:val="1"/>
      <w:marLeft w:val="0"/>
      <w:marRight w:val="0"/>
      <w:marTop w:val="0"/>
      <w:marBottom w:val="0"/>
      <w:divBdr>
        <w:top w:val="none" w:sz="0" w:space="0" w:color="auto"/>
        <w:left w:val="none" w:sz="0" w:space="0" w:color="auto"/>
        <w:bottom w:val="none" w:sz="0" w:space="0" w:color="auto"/>
        <w:right w:val="none" w:sz="0" w:space="0" w:color="auto"/>
      </w:divBdr>
    </w:div>
    <w:div w:id="1972511223">
      <w:bodyDiv w:val="1"/>
      <w:marLeft w:val="0"/>
      <w:marRight w:val="0"/>
      <w:marTop w:val="0"/>
      <w:marBottom w:val="0"/>
      <w:divBdr>
        <w:top w:val="none" w:sz="0" w:space="0" w:color="auto"/>
        <w:left w:val="none" w:sz="0" w:space="0" w:color="auto"/>
        <w:bottom w:val="none" w:sz="0" w:space="0" w:color="auto"/>
        <w:right w:val="none" w:sz="0" w:space="0" w:color="auto"/>
      </w:divBdr>
    </w:div>
    <w:div w:id="1972664326">
      <w:bodyDiv w:val="1"/>
      <w:marLeft w:val="0"/>
      <w:marRight w:val="0"/>
      <w:marTop w:val="0"/>
      <w:marBottom w:val="0"/>
      <w:divBdr>
        <w:top w:val="none" w:sz="0" w:space="0" w:color="auto"/>
        <w:left w:val="none" w:sz="0" w:space="0" w:color="auto"/>
        <w:bottom w:val="none" w:sz="0" w:space="0" w:color="auto"/>
        <w:right w:val="none" w:sz="0" w:space="0" w:color="auto"/>
      </w:divBdr>
    </w:div>
    <w:div w:id="1972705296">
      <w:bodyDiv w:val="1"/>
      <w:marLeft w:val="0"/>
      <w:marRight w:val="0"/>
      <w:marTop w:val="0"/>
      <w:marBottom w:val="0"/>
      <w:divBdr>
        <w:top w:val="none" w:sz="0" w:space="0" w:color="auto"/>
        <w:left w:val="none" w:sz="0" w:space="0" w:color="auto"/>
        <w:bottom w:val="none" w:sz="0" w:space="0" w:color="auto"/>
        <w:right w:val="none" w:sz="0" w:space="0" w:color="auto"/>
      </w:divBdr>
    </w:div>
    <w:div w:id="1972787482">
      <w:bodyDiv w:val="1"/>
      <w:marLeft w:val="0"/>
      <w:marRight w:val="0"/>
      <w:marTop w:val="0"/>
      <w:marBottom w:val="0"/>
      <w:divBdr>
        <w:top w:val="none" w:sz="0" w:space="0" w:color="auto"/>
        <w:left w:val="none" w:sz="0" w:space="0" w:color="auto"/>
        <w:bottom w:val="none" w:sz="0" w:space="0" w:color="auto"/>
        <w:right w:val="none" w:sz="0" w:space="0" w:color="auto"/>
      </w:divBdr>
    </w:div>
    <w:div w:id="1973050111">
      <w:bodyDiv w:val="1"/>
      <w:marLeft w:val="0"/>
      <w:marRight w:val="0"/>
      <w:marTop w:val="0"/>
      <w:marBottom w:val="0"/>
      <w:divBdr>
        <w:top w:val="none" w:sz="0" w:space="0" w:color="auto"/>
        <w:left w:val="none" w:sz="0" w:space="0" w:color="auto"/>
        <w:bottom w:val="none" w:sz="0" w:space="0" w:color="auto"/>
        <w:right w:val="none" w:sz="0" w:space="0" w:color="auto"/>
      </w:divBdr>
    </w:div>
    <w:div w:id="1973168829">
      <w:bodyDiv w:val="1"/>
      <w:marLeft w:val="0"/>
      <w:marRight w:val="0"/>
      <w:marTop w:val="0"/>
      <w:marBottom w:val="0"/>
      <w:divBdr>
        <w:top w:val="none" w:sz="0" w:space="0" w:color="auto"/>
        <w:left w:val="none" w:sz="0" w:space="0" w:color="auto"/>
        <w:bottom w:val="none" w:sz="0" w:space="0" w:color="auto"/>
        <w:right w:val="none" w:sz="0" w:space="0" w:color="auto"/>
      </w:divBdr>
    </w:div>
    <w:div w:id="1973246790">
      <w:bodyDiv w:val="1"/>
      <w:marLeft w:val="0"/>
      <w:marRight w:val="0"/>
      <w:marTop w:val="0"/>
      <w:marBottom w:val="0"/>
      <w:divBdr>
        <w:top w:val="none" w:sz="0" w:space="0" w:color="auto"/>
        <w:left w:val="none" w:sz="0" w:space="0" w:color="auto"/>
        <w:bottom w:val="none" w:sz="0" w:space="0" w:color="auto"/>
        <w:right w:val="none" w:sz="0" w:space="0" w:color="auto"/>
      </w:divBdr>
    </w:div>
    <w:div w:id="1973516785">
      <w:bodyDiv w:val="1"/>
      <w:marLeft w:val="0"/>
      <w:marRight w:val="0"/>
      <w:marTop w:val="0"/>
      <w:marBottom w:val="0"/>
      <w:divBdr>
        <w:top w:val="none" w:sz="0" w:space="0" w:color="auto"/>
        <w:left w:val="none" w:sz="0" w:space="0" w:color="auto"/>
        <w:bottom w:val="none" w:sz="0" w:space="0" w:color="auto"/>
        <w:right w:val="none" w:sz="0" w:space="0" w:color="auto"/>
      </w:divBdr>
    </w:div>
    <w:div w:id="1973633192">
      <w:bodyDiv w:val="1"/>
      <w:marLeft w:val="0"/>
      <w:marRight w:val="0"/>
      <w:marTop w:val="0"/>
      <w:marBottom w:val="0"/>
      <w:divBdr>
        <w:top w:val="none" w:sz="0" w:space="0" w:color="auto"/>
        <w:left w:val="none" w:sz="0" w:space="0" w:color="auto"/>
        <w:bottom w:val="none" w:sz="0" w:space="0" w:color="auto"/>
        <w:right w:val="none" w:sz="0" w:space="0" w:color="auto"/>
      </w:divBdr>
    </w:div>
    <w:div w:id="1973755187">
      <w:bodyDiv w:val="1"/>
      <w:marLeft w:val="0"/>
      <w:marRight w:val="0"/>
      <w:marTop w:val="0"/>
      <w:marBottom w:val="0"/>
      <w:divBdr>
        <w:top w:val="none" w:sz="0" w:space="0" w:color="auto"/>
        <w:left w:val="none" w:sz="0" w:space="0" w:color="auto"/>
        <w:bottom w:val="none" w:sz="0" w:space="0" w:color="auto"/>
        <w:right w:val="none" w:sz="0" w:space="0" w:color="auto"/>
      </w:divBdr>
    </w:div>
    <w:div w:id="1973778759">
      <w:bodyDiv w:val="1"/>
      <w:marLeft w:val="0"/>
      <w:marRight w:val="0"/>
      <w:marTop w:val="0"/>
      <w:marBottom w:val="0"/>
      <w:divBdr>
        <w:top w:val="none" w:sz="0" w:space="0" w:color="auto"/>
        <w:left w:val="none" w:sz="0" w:space="0" w:color="auto"/>
        <w:bottom w:val="none" w:sz="0" w:space="0" w:color="auto"/>
        <w:right w:val="none" w:sz="0" w:space="0" w:color="auto"/>
      </w:divBdr>
    </w:div>
    <w:div w:id="1973830566">
      <w:bodyDiv w:val="1"/>
      <w:marLeft w:val="0"/>
      <w:marRight w:val="0"/>
      <w:marTop w:val="0"/>
      <w:marBottom w:val="0"/>
      <w:divBdr>
        <w:top w:val="none" w:sz="0" w:space="0" w:color="auto"/>
        <w:left w:val="none" w:sz="0" w:space="0" w:color="auto"/>
        <w:bottom w:val="none" w:sz="0" w:space="0" w:color="auto"/>
        <w:right w:val="none" w:sz="0" w:space="0" w:color="auto"/>
      </w:divBdr>
    </w:div>
    <w:div w:id="1973899658">
      <w:bodyDiv w:val="1"/>
      <w:marLeft w:val="0"/>
      <w:marRight w:val="0"/>
      <w:marTop w:val="0"/>
      <w:marBottom w:val="0"/>
      <w:divBdr>
        <w:top w:val="none" w:sz="0" w:space="0" w:color="auto"/>
        <w:left w:val="none" w:sz="0" w:space="0" w:color="auto"/>
        <w:bottom w:val="none" w:sz="0" w:space="0" w:color="auto"/>
        <w:right w:val="none" w:sz="0" w:space="0" w:color="auto"/>
      </w:divBdr>
    </w:div>
    <w:div w:id="1973901856">
      <w:bodyDiv w:val="1"/>
      <w:marLeft w:val="0"/>
      <w:marRight w:val="0"/>
      <w:marTop w:val="0"/>
      <w:marBottom w:val="0"/>
      <w:divBdr>
        <w:top w:val="none" w:sz="0" w:space="0" w:color="auto"/>
        <w:left w:val="none" w:sz="0" w:space="0" w:color="auto"/>
        <w:bottom w:val="none" w:sz="0" w:space="0" w:color="auto"/>
        <w:right w:val="none" w:sz="0" w:space="0" w:color="auto"/>
      </w:divBdr>
    </w:div>
    <w:div w:id="1973975232">
      <w:bodyDiv w:val="1"/>
      <w:marLeft w:val="0"/>
      <w:marRight w:val="0"/>
      <w:marTop w:val="0"/>
      <w:marBottom w:val="0"/>
      <w:divBdr>
        <w:top w:val="none" w:sz="0" w:space="0" w:color="auto"/>
        <w:left w:val="none" w:sz="0" w:space="0" w:color="auto"/>
        <w:bottom w:val="none" w:sz="0" w:space="0" w:color="auto"/>
        <w:right w:val="none" w:sz="0" w:space="0" w:color="auto"/>
      </w:divBdr>
    </w:div>
    <w:div w:id="1974019646">
      <w:bodyDiv w:val="1"/>
      <w:marLeft w:val="0"/>
      <w:marRight w:val="0"/>
      <w:marTop w:val="0"/>
      <w:marBottom w:val="0"/>
      <w:divBdr>
        <w:top w:val="none" w:sz="0" w:space="0" w:color="auto"/>
        <w:left w:val="none" w:sz="0" w:space="0" w:color="auto"/>
        <w:bottom w:val="none" w:sz="0" w:space="0" w:color="auto"/>
        <w:right w:val="none" w:sz="0" w:space="0" w:color="auto"/>
      </w:divBdr>
    </w:div>
    <w:div w:id="1974090693">
      <w:bodyDiv w:val="1"/>
      <w:marLeft w:val="0"/>
      <w:marRight w:val="0"/>
      <w:marTop w:val="0"/>
      <w:marBottom w:val="0"/>
      <w:divBdr>
        <w:top w:val="none" w:sz="0" w:space="0" w:color="auto"/>
        <w:left w:val="none" w:sz="0" w:space="0" w:color="auto"/>
        <w:bottom w:val="none" w:sz="0" w:space="0" w:color="auto"/>
        <w:right w:val="none" w:sz="0" w:space="0" w:color="auto"/>
      </w:divBdr>
    </w:div>
    <w:div w:id="1974092589">
      <w:bodyDiv w:val="1"/>
      <w:marLeft w:val="0"/>
      <w:marRight w:val="0"/>
      <w:marTop w:val="0"/>
      <w:marBottom w:val="0"/>
      <w:divBdr>
        <w:top w:val="none" w:sz="0" w:space="0" w:color="auto"/>
        <w:left w:val="none" w:sz="0" w:space="0" w:color="auto"/>
        <w:bottom w:val="none" w:sz="0" w:space="0" w:color="auto"/>
        <w:right w:val="none" w:sz="0" w:space="0" w:color="auto"/>
      </w:divBdr>
    </w:div>
    <w:div w:id="1974097991">
      <w:bodyDiv w:val="1"/>
      <w:marLeft w:val="0"/>
      <w:marRight w:val="0"/>
      <w:marTop w:val="0"/>
      <w:marBottom w:val="0"/>
      <w:divBdr>
        <w:top w:val="none" w:sz="0" w:space="0" w:color="auto"/>
        <w:left w:val="none" w:sz="0" w:space="0" w:color="auto"/>
        <w:bottom w:val="none" w:sz="0" w:space="0" w:color="auto"/>
        <w:right w:val="none" w:sz="0" w:space="0" w:color="auto"/>
      </w:divBdr>
    </w:div>
    <w:div w:id="1974285774">
      <w:bodyDiv w:val="1"/>
      <w:marLeft w:val="0"/>
      <w:marRight w:val="0"/>
      <w:marTop w:val="0"/>
      <w:marBottom w:val="0"/>
      <w:divBdr>
        <w:top w:val="none" w:sz="0" w:space="0" w:color="auto"/>
        <w:left w:val="none" w:sz="0" w:space="0" w:color="auto"/>
        <w:bottom w:val="none" w:sz="0" w:space="0" w:color="auto"/>
        <w:right w:val="none" w:sz="0" w:space="0" w:color="auto"/>
      </w:divBdr>
    </w:div>
    <w:div w:id="1974286853">
      <w:bodyDiv w:val="1"/>
      <w:marLeft w:val="0"/>
      <w:marRight w:val="0"/>
      <w:marTop w:val="0"/>
      <w:marBottom w:val="0"/>
      <w:divBdr>
        <w:top w:val="none" w:sz="0" w:space="0" w:color="auto"/>
        <w:left w:val="none" w:sz="0" w:space="0" w:color="auto"/>
        <w:bottom w:val="none" w:sz="0" w:space="0" w:color="auto"/>
        <w:right w:val="none" w:sz="0" w:space="0" w:color="auto"/>
      </w:divBdr>
    </w:div>
    <w:div w:id="1974288938">
      <w:bodyDiv w:val="1"/>
      <w:marLeft w:val="0"/>
      <w:marRight w:val="0"/>
      <w:marTop w:val="0"/>
      <w:marBottom w:val="0"/>
      <w:divBdr>
        <w:top w:val="none" w:sz="0" w:space="0" w:color="auto"/>
        <w:left w:val="none" w:sz="0" w:space="0" w:color="auto"/>
        <w:bottom w:val="none" w:sz="0" w:space="0" w:color="auto"/>
        <w:right w:val="none" w:sz="0" w:space="0" w:color="auto"/>
      </w:divBdr>
    </w:div>
    <w:div w:id="1974290407">
      <w:bodyDiv w:val="1"/>
      <w:marLeft w:val="0"/>
      <w:marRight w:val="0"/>
      <w:marTop w:val="0"/>
      <w:marBottom w:val="0"/>
      <w:divBdr>
        <w:top w:val="none" w:sz="0" w:space="0" w:color="auto"/>
        <w:left w:val="none" w:sz="0" w:space="0" w:color="auto"/>
        <w:bottom w:val="none" w:sz="0" w:space="0" w:color="auto"/>
        <w:right w:val="none" w:sz="0" w:space="0" w:color="auto"/>
      </w:divBdr>
    </w:div>
    <w:div w:id="1974677730">
      <w:bodyDiv w:val="1"/>
      <w:marLeft w:val="0"/>
      <w:marRight w:val="0"/>
      <w:marTop w:val="0"/>
      <w:marBottom w:val="0"/>
      <w:divBdr>
        <w:top w:val="none" w:sz="0" w:space="0" w:color="auto"/>
        <w:left w:val="none" w:sz="0" w:space="0" w:color="auto"/>
        <w:bottom w:val="none" w:sz="0" w:space="0" w:color="auto"/>
        <w:right w:val="none" w:sz="0" w:space="0" w:color="auto"/>
      </w:divBdr>
    </w:div>
    <w:div w:id="1974822302">
      <w:bodyDiv w:val="1"/>
      <w:marLeft w:val="0"/>
      <w:marRight w:val="0"/>
      <w:marTop w:val="0"/>
      <w:marBottom w:val="0"/>
      <w:divBdr>
        <w:top w:val="none" w:sz="0" w:space="0" w:color="auto"/>
        <w:left w:val="none" w:sz="0" w:space="0" w:color="auto"/>
        <w:bottom w:val="none" w:sz="0" w:space="0" w:color="auto"/>
        <w:right w:val="none" w:sz="0" w:space="0" w:color="auto"/>
      </w:divBdr>
    </w:div>
    <w:div w:id="1974872483">
      <w:bodyDiv w:val="1"/>
      <w:marLeft w:val="0"/>
      <w:marRight w:val="0"/>
      <w:marTop w:val="0"/>
      <w:marBottom w:val="0"/>
      <w:divBdr>
        <w:top w:val="none" w:sz="0" w:space="0" w:color="auto"/>
        <w:left w:val="none" w:sz="0" w:space="0" w:color="auto"/>
        <w:bottom w:val="none" w:sz="0" w:space="0" w:color="auto"/>
        <w:right w:val="none" w:sz="0" w:space="0" w:color="auto"/>
      </w:divBdr>
    </w:div>
    <w:div w:id="1974941582">
      <w:bodyDiv w:val="1"/>
      <w:marLeft w:val="0"/>
      <w:marRight w:val="0"/>
      <w:marTop w:val="0"/>
      <w:marBottom w:val="0"/>
      <w:divBdr>
        <w:top w:val="none" w:sz="0" w:space="0" w:color="auto"/>
        <w:left w:val="none" w:sz="0" w:space="0" w:color="auto"/>
        <w:bottom w:val="none" w:sz="0" w:space="0" w:color="auto"/>
        <w:right w:val="none" w:sz="0" w:space="0" w:color="auto"/>
      </w:divBdr>
    </w:div>
    <w:div w:id="1974947601">
      <w:bodyDiv w:val="1"/>
      <w:marLeft w:val="0"/>
      <w:marRight w:val="0"/>
      <w:marTop w:val="0"/>
      <w:marBottom w:val="0"/>
      <w:divBdr>
        <w:top w:val="none" w:sz="0" w:space="0" w:color="auto"/>
        <w:left w:val="none" w:sz="0" w:space="0" w:color="auto"/>
        <w:bottom w:val="none" w:sz="0" w:space="0" w:color="auto"/>
        <w:right w:val="none" w:sz="0" w:space="0" w:color="auto"/>
      </w:divBdr>
    </w:div>
    <w:div w:id="1975018601">
      <w:bodyDiv w:val="1"/>
      <w:marLeft w:val="0"/>
      <w:marRight w:val="0"/>
      <w:marTop w:val="0"/>
      <w:marBottom w:val="0"/>
      <w:divBdr>
        <w:top w:val="none" w:sz="0" w:space="0" w:color="auto"/>
        <w:left w:val="none" w:sz="0" w:space="0" w:color="auto"/>
        <w:bottom w:val="none" w:sz="0" w:space="0" w:color="auto"/>
        <w:right w:val="none" w:sz="0" w:space="0" w:color="auto"/>
      </w:divBdr>
    </w:div>
    <w:div w:id="1975330139">
      <w:bodyDiv w:val="1"/>
      <w:marLeft w:val="0"/>
      <w:marRight w:val="0"/>
      <w:marTop w:val="0"/>
      <w:marBottom w:val="0"/>
      <w:divBdr>
        <w:top w:val="none" w:sz="0" w:space="0" w:color="auto"/>
        <w:left w:val="none" w:sz="0" w:space="0" w:color="auto"/>
        <w:bottom w:val="none" w:sz="0" w:space="0" w:color="auto"/>
        <w:right w:val="none" w:sz="0" w:space="0" w:color="auto"/>
      </w:divBdr>
    </w:div>
    <w:div w:id="1975452109">
      <w:bodyDiv w:val="1"/>
      <w:marLeft w:val="0"/>
      <w:marRight w:val="0"/>
      <w:marTop w:val="0"/>
      <w:marBottom w:val="0"/>
      <w:divBdr>
        <w:top w:val="none" w:sz="0" w:space="0" w:color="auto"/>
        <w:left w:val="none" w:sz="0" w:space="0" w:color="auto"/>
        <w:bottom w:val="none" w:sz="0" w:space="0" w:color="auto"/>
        <w:right w:val="none" w:sz="0" w:space="0" w:color="auto"/>
      </w:divBdr>
    </w:div>
    <w:div w:id="1975599283">
      <w:bodyDiv w:val="1"/>
      <w:marLeft w:val="0"/>
      <w:marRight w:val="0"/>
      <w:marTop w:val="0"/>
      <w:marBottom w:val="0"/>
      <w:divBdr>
        <w:top w:val="none" w:sz="0" w:space="0" w:color="auto"/>
        <w:left w:val="none" w:sz="0" w:space="0" w:color="auto"/>
        <w:bottom w:val="none" w:sz="0" w:space="0" w:color="auto"/>
        <w:right w:val="none" w:sz="0" w:space="0" w:color="auto"/>
      </w:divBdr>
    </w:div>
    <w:div w:id="1975792214">
      <w:bodyDiv w:val="1"/>
      <w:marLeft w:val="0"/>
      <w:marRight w:val="0"/>
      <w:marTop w:val="0"/>
      <w:marBottom w:val="0"/>
      <w:divBdr>
        <w:top w:val="none" w:sz="0" w:space="0" w:color="auto"/>
        <w:left w:val="none" w:sz="0" w:space="0" w:color="auto"/>
        <w:bottom w:val="none" w:sz="0" w:space="0" w:color="auto"/>
        <w:right w:val="none" w:sz="0" w:space="0" w:color="auto"/>
      </w:divBdr>
    </w:div>
    <w:div w:id="1975870922">
      <w:bodyDiv w:val="1"/>
      <w:marLeft w:val="0"/>
      <w:marRight w:val="0"/>
      <w:marTop w:val="0"/>
      <w:marBottom w:val="0"/>
      <w:divBdr>
        <w:top w:val="none" w:sz="0" w:space="0" w:color="auto"/>
        <w:left w:val="none" w:sz="0" w:space="0" w:color="auto"/>
        <w:bottom w:val="none" w:sz="0" w:space="0" w:color="auto"/>
        <w:right w:val="none" w:sz="0" w:space="0" w:color="auto"/>
      </w:divBdr>
    </w:div>
    <w:div w:id="1975981669">
      <w:bodyDiv w:val="1"/>
      <w:marLeft w:val="0"/>
      <w:marRight w:val="0"/>
      <w:marTop w:val="0"/>
      <w:marBottom w:val="0"/>
      <w:divBdr>
        <w:top w:val="none" w:sz="0" w:space="0" w:color="auto"/>
        <w:left w:val="none" w:sz="0" w:space="0" w:color="auto"/>
        <w:bottom w:val="none" w:sz="0" w:space="0" w:color="auto"/>
        <w:right w:val="none" w:sz="0" w:space="0" w:color="auto"/>
      </w:divBdr>
      <w:divsChild>
        <w:div w:id="175771328">
          <w:marLeft w:val="0"/>
          <w:marRight w:val="0"/>
          <w:marTop w:val="0"/>
          <w:marBottom w:val="0"/>
          <w:divBdr>
            <w:top w:val="none" w:sz="0" w:space="0" w:color="auto"/>
            <w:left w:val="none" w:sz="0" w:space="0" w:color="auto"/>
            <w:bottom w:val="none" w:sz="0" w:space="0" w:color="auto"/>
            <w:right w:val="none" w:sz="0" w:space="0" w:color="auto"/>
          </w:divBdr>
          <w:divsChild>
            <w:div w:id="20673961">
              <w:marLeft w:val="0"/>
              <w:marRight w:val="0"/>
              <w:marTop w:val="0"/>
              <w:marBottom w:val="0"/>
              <w:divBdr>
                <w:top w:val="none" w:sz="0" w:space="0" w:color="auto"/>
                <w:left w:val="none" w:sz="0" w:space="0" w:color="auto"/>
                <w:bottom w:val="none" w:sz="0" w:space="0" w:color="auto"/>
                <w:right w:val="none" w:sz="0" w:space="0" w:color="auto"/>
              </w:divBdr>
            </w:div>
            <w:div w:id="242690586">
              <w:marLeft w:val="0"/>
              <w:marRight w:val="0"/>
              <w:marTop w:val="0"/>
              <w:marBottom w:val="0"/>
              <w:divBdr>
                <w:top w:val="none" w:sz="0" w:space="0" w:color="auto"/>
                <w:left w:val="none" w:sz="0" w:space="0" w:color="auto"/>
                <w:bottom w:val="none" w:sz="0" w:space="0" w:color="auto"/>
                <w:right w:val="none" w:sz="0" w:space="0" w:color="auto"/>
              </w:divBdr>
            </w:div>
            <w:div w:id="275674580">
              <w:marLeft w:val="0"/>
              <w:marRight w:val="0"/>
              <w:marTop w:val="0"/>
              <w:marBottom w:val="0"/>
              <w:divBdr>
                <w:top w:val="none" w:sz="0" w:space="0" w:color="auto"/>
                <w:left w:val="none" w:sz="0" w:space="0" w:color="auto"/>
                <w:bottom w:val="none" w:sz="0" w:space="0" w:color="auto"/>
                <w:right w:val="none" w:sz="0" w:space="0" w:color="auto"/>
              </w:divBdr>
            </w:div>
            <w:div w:id="397823666">
              <w:marLeft w:val="0"/>
              <w:marRight w:val="0"/>
              <w:marTop w:val="0"/>
              <w:marBottom w:val="0"/>
              <w:divBdr>
                <w:top w:val="none" w:sz="0" w:space="0" w:color="auto"/>
                <w:left w:val="none" w:sz="0" w:space="0" w:color="auto"/>
                <w:bottom w:val="none" w:sz="0" w:space="0" w:color="auto"/>
                <w:right w:val="none" w:sz="0" w:space="0" w:color="auto"/>
              </w:divBdr>
            </w:div>
            <w:div w:id="708267001">
              <w:marLeft w:val="0"/>
              <w:marRight w:val="0"/>
              <w:marTop w:val="0"/>
              <w:marBottom w:val="0"/>
              <w:divBdr>
                <w:top w:val="none" w:sz="0" w:space="0" w:color="auto"/>
                <w:left w:val="none" w:sz="0" w:space="0" w:color="auto"/>
                <w:bottom w:val="none" w:sz="0" w:space="0" w:color="auto"/>
                <w:right w:val="none" w:sz="0" w:space="0" w:color="auto"/>
              </w:divBdr>
            </w:div>
            <w:div w:id="713500436">
              <w:marLeft w:val="0"/>
              <w:marRight w:val="0"/>
              <w:marTop w:val="0"/>
              <w:marBottom w:val="0"/>
              <w:divBdr>
                <w:top w:val="none" w:sz="0" w:space="0" w:color="auto"/>
                <w:left w:val="none" w:sz="0" w:space="0" w:color="auto"/>
                <w:bottom w:val="none" w:sz="0" w:space="0" w:color="auto"/>
                <w:right w:val="none" w:sz="0" w:space="0" w:color="auto"/>
              </w:divBdr>
            </w:div>
            <w:div w:id="726298329">
              <w:marLeft w:val="0"/>
              <w:marRight w:val="0"/>
              <w:marTop w:val="0"/>
              <w:marBottom w:val="0"/>
              <w:divBdr>
                <w:top w:val="none" w:sz="0" w:space="0" w:color="auto"/>
                <w:left w:val="none" w:sz="0" w:space="0" w:color="auto"/>
                <w:bottom w:val="none" w:sz="0" w:space="0" w:color="auto"/>
                <w:right w:val="none" w:sz="0" w:space="0" w:color="auto"/>
              </w:divBdr>
            </w:div>
            <w:div w:id="1022242756">
              <w:marLeft w:val="0"/>
              <w:marRight w:val="0"/>
              <w:marTop w:val="0"/>
              <w:marBottom w:val="0"/>
              <w:divBdr>
                <w:top w:val="none" w:sz="0" w:space="0" w:color="auto"/>
                <w:left w:val="none" w:sz="0" w:space="0" w:color="auto"/>
                <w:bottom w:val="none" w:sz="0" w:space="0" w:color="auto"/>
                <w:right w:val="none" w:sz="0" w:space="0" w:color="auto"/>
              </w:divBdr>
            </w:div>
            <w:div w:id="1194462926">
              <w:marLeft w:val="0"/>
              <w:marRight w:val="0"/>
              <w:marTop w:val="0"/>
              <w:marBottom w:val="0"/>
              <w:divBdr>
                <w:top w:val="none" w:sz="0" w:space="0" w:color="auto"/>
                <w:left w:val="none" w:sz="0" w:space="0" w:color="auto"/>
                <w:bottom w:val="none" w:sz="0" w:space="0" w:color="auto"/>
                <w:right w:val="none" w:sz="0" w:space="0" w:color="auto"/>
              </w:divBdr>
            </w:div>
            <w:div w:id="1540893356">
              <w:marLeft w:val="0"/>
              <w:marRight w:val="0"/>
              <w:marTop w:val="0"/>
              <w:marBottom w:val="0"/>
              <w:divBdr>
                <w:top w:val="none" w:sz="0" w:space="0" w:color="auto"/>
                <w:left w:val="none" w:sz="0" w:space="0" w:color="auto"/>
                <w:bottom w:val="none" w:sz="0" w:space="0" w:color="auto"/>
                <w:right w:val="none" w:sz="0" w:space="0" w:color="auto"/>
              </w:divBdr>
            </w:div>
            <w:div w:id="168447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84728">
      <w:bodyDiv w:val="1"/>
      <w:marLeft w:val="0"/>
      <w:marRight w:val="0"/>
      <w:marTop w:val="0"/>
      <w:marBottom w:val="0"/>
      <w:divBdr>
        <w:top w:val="none" w:sz="0" w:space="0" w:color="auto"/>
        <w:left w:val="none" w:sz="0" w:space="0" w:color="auto"/>
        <w:bottom w:val="none" w:sz="0" w:space="0" w:color="auto"/>
        <w:right w:val="none" w:sz="0" w:space="0" w:color="auto"/>
      </w:divBdr>
    </w:div>
    <w:div w:id="1976257779">
      <w:bodyDiv w:val="1"/>
      <w:marLeft w:val="0"/>
      <w:marRight w:val="0"/>
      <w:marTop w:val="0"/>
      <w:marBottom w:val="0"/>
      <w:divBdr>
        <w:top w:val="none" w:sz="0" w:space="0" w:color="auto"/>
        <w:left w:val="none" w:sz="0" w:space="0" w:color="auto"/>
        <w:bottom w:val="none" w:sz="0" w:space="0" w:color="auto"/>
        <w:right w:val="none" w:sz="0" w:space="0" w:color="auto"/>
      </w:divBdr>
    </w:div>
    <w:div w:id="1976333046">
      <w:bodyDiv w:val="1"/>
      <w:marLeft w:val="0"/>
      <w:marRight w:val="0"/>
      <w:marTop w:val="0"/>
      <w:marBottom w:val="0"/>
      <w:divBdr>
        <w:top w:val="none" w:sz="0" w:space="0" w:color="auto"/>
        <w:left w:val="none" w:sz="0" w:space="0" w:color="auto"/>
        <w:bottom w:val="none" w:sz="0" w:space="0" w:color="auto"/>
        <w:right w:val="none" w:sz="0" w:space="0" w:color="auto"/>
      </w:divBdr>
    </w:div>
    <w:div w:id="1976526212">
      <w:bodyDiv w:val="1"/>
      <w:marLeft w:val="0"/>
      <w:marRight w:val="0"/>
      <w:marTop w:val="0"/>
      <w:marBottom w:val="0"/>
      <w:divBdr>
        <w:top w:val="none" w:sz="0" w:space="0" w:color="auto"/>
        <w:left w:val="none" w:sz="0" w:space="0" w:color="auto"/>
        <w:bottom w:val="none" w:sz="0" w:space="0" w:color="auto"/>
        <w:right w:val="none" w:sz="0" w:space="0" w:color="auto"/>
      </w:divBdr>
    </w:div>
    <w:div w:id="1976568035">
      <w:bodyDiv w:val="1"/>
      <w:marLeft w:val="0"/>
      <w:marRight w:val="0"/>
      <w:marTop w:val="0"/>
      <w:marBottom w:val="0"/>
      <w:divBdr>
        <w:top w:val="none" w:sz="0" w:space="0" w:color="auto"/>
        <w:left w:val="none" w:sz="0" w:space="0" w:color="auto"/>
        <w:bottom w:val="none" w:sz="0" w:space="0" w:color="auto"/>
        <w:right w:val="none" w:sz="0" w:space="0" w:color="auto"/>
      </w:divBdr>
    </w:div>
    <w:div w:id="1976641064">
      <w:bodyDiv w:val="1"/>
      <w:marLeft w:val="0"/>
      <w:marRight w:val="0"/>
      <w:marTop w:val="0"/>
      <w:marBottom w:val="0"/>
      <w:divBdr>
        <w:top w:val="none" w:sz="0" w:space="0" w:color="auto"/>
        <w:left w:val="none" w:sz="0" w:space="0" w:color="auto"/>
        <w:bottom w:val="none" w:sz="0" w:space="0" w:color="auto"/>
        <w:right w:val="none" w:sz="0" w:space="0" w:color="auto"/>
      </w:divBdr>
    </w:div>
    <w:div w:id="1976789297">
      <w:bodyDiv w:val="1"/>
      <w:marLeft w:val="0"/>
      <w:marRight w:val="0"/>
      <w:marTop w:val="0"/>
      <w:marBottom w:val="0"/>
      <w:divBdr>
        <w:top w:val="none" w:sz="0" w:space="0" w:color="auto"/>
        <w:left w:val="none" w:sz="0" w:space="0" w:color="auto"/>
        <w:bottom w:val="none" w:sz="0" w:space="0" w:color="auto"/>
        <w:right w:val="none" w:sz="0" w:space="0" w:color="auto"/>
      </w:divBdr>
    </w:div>
    <w:div w:id="1976830541">
      <w:bodyDiv w:val="1"/>
      <w:marLeft w:val="0"/>
      <w:marRight w:val="0"/>
      <w:marTop w:val="0"/>
      <w:marBottom w:val="0"/>
      <w:divBdr>
        <w:top w:val="none" w:sz="0" w:space="0" w:color="auto"/>
        <w:left w:val="none" w:sz="0" w:space="0" w:color="auto"/>
        <w:bottom w:val="none" w:sz="0" w:space="0" w:color="auto"/>
        <w:right w:val="none" w:sz="0" w:space="0" w:color="auto"/>
      </w:divBdr>
    </w:div>
    <w:div w:id="1976833217">
      <w:bodyDiv w:val="1"/>
      <w:marLeft w:val="0"/>
      <w:marRight w:val="0"/>
      <w:marTop w:val="0"/>
      <w:marBottom w:val="0"/>
      <w:divBdr>
        <w:top w:val="none" w:sz="0" w:space="0" w:color="auto"/>
        <w:left w:val="none" w:sz="0" w:space="0" w:color="auto"/>
        <w:bottom w:val="none" w:sz="0" w:space="0" w:color="auto"/>
        <w:right w:val="none" w:sz="0" w:space="0" w:color="auto"/>
      </w:divBdr>
    </w:div>
    <w:div w:id="1976989097">
      <w:bodyDiv w:val="1"/>
      <w:marLeft w:val="0"/>
      <w:marRight w:val="0"/>
      <w:marTop w:val="0"/>
      <w:marBottom w:val="0"/>
      <w:divBdr>
        <w:top w:val="none" w:sz="0" w:space="0" w:color="auto"/>
        <w:left w:val="none" w:sz="0" w:space="0" w:color="auto"/>
        <w:bottom w:val="none" w:sz="0" w:space="0" w:color="auto"/>
        <w:right w:val="none" w:sz="0" w:space="0" w:color="auto"/>
      </w:divBdr>
    </w:div>
    <w:div w:id="1977030801">
      <w:bodyDiv w:val="1"/>
      <w:marLeft w:val="0"/>
      <w:marRight w:val="0"/>
      <w:marTop w:val="0"/>
      <w:marBottom w:val="0"/>
      <w:divBdr>
        <w:top w:val="none" w:sz="0" w:space="0" w:color="auto"/>
        <w:left w:val="none" w:sz="0" w:space="0" w:color="auto"/>
        <w:bottom w:val="none" w:sz="0" w:space="0" w:color="auto"/>
        <w:right w:val="none" w:sz="0" w:space="0" w:color="auto"/>
      </w:divBdr>
    </w:div>
    <w:div w:id="1977056455">
      <w:bodyDiv w:val="1"/>
      <w:marLeft w:val="0"/>
      <w:marRight w:val="0"/>
      <w:marTop w:val="0"/>
      <w:marBottom w:val="0"/>
      <w:divBdr>
        <w:top w:val="none" w:sz="0" w:space="0" w:color="auto"/>
        <w:left w:val="none" w:sz="0" w:space="0" w:color="auto"/>
        <w:bottom w:val="none" w:sz="0" w:space="0" w:color="auto"/>
        <w:right w:val="none" w:sz="0" w:space="0" w:color="auto"/>
      </w:divBdr>
    </w:div>
    <w:div w:id="1977099109">
      <w:bodyDiv w:val="1"/>
      <w:marLeft w:val="0"/>
      <w:marRight w:val="0"/>
      <w:marTop w:val="0"/>
      <w:marBottom w:val="0"/>
      <w:divBdr>
        <w:top w:val="none" w:sz="0" w:space="0" w:color="auto"/>
        <w:left w:val="none" w:sz="0" w:space="0" w:color="auto"/>
        <w:bottom w:val="none" w:sz="0" w:space="0" w:color="auto"/>
        <w:right w:val="none" w:sz="0" w:space="0" w:color="auto"/>
      </w:divBdr>
    </w:div>
    <w:div w:id="1977374132">
      <w:bodyDiv w:val="1"/>
      <w:marLeft w:val="0"/>
      <w:marRight w:val="0"/>
      <w:marTop w:val="0"/>
      <w:marBottom w:val="0"/>
      <w:divBdr>
        <w:top w:val="none" w:sz="0" w:space="0" w:color="auto"/>
        <w:left w:val="none" w:sz="0" w:space="0" w:color="auto"/>
        <w:bottom w:val="none" w:sz="0" w:space="0" w:color="auto"/>
        <w:right w:val="none" w:sz="0" w:space="0" w:color="auto"/>
      </w:divBdr>
    </w:div>
    <w:div w:id="1977641644">
      <w:bodyDiv w:val="1"/>
      <w:marLeft w:val="0"/>
      <w:marRight w:val="0"/>
      <w:marTop w:val="0"/>
      <w:marBottom w:val="0"/>
      <w:divBdr>
        <w:top w:val="none" w:sz="0" w:space="0" w:color="auto"/>
        <w:left w:val="none" w:sz="0" w:space="0" w:color="auto"/>
        <w:bottom w:val="none" w:sz="0" w:space="0" w:color="auto"/>
        <w:right w:val="none" w:sz="0" w:space="0" w:color="auto"/>
      </w:divBdr>
    </w:div>
    <w:div w:id="1977681445">
      <w:bodyDiv w:val="1"/>
      <w:marLeft w:val="0"/>
      <w:marRight w:val="0"/>
      <w:marTop w:val="0"/>
      <w:marBottom w:val="0"/>
      <w:divBdr>
        <w:top w:val="none" w:sz="0" w:space="0" w:color="auto"/>
        <w:left w:val="none" w:sz="0" w:space="0" w:color="auto"/>
        <w:bottom w:val="none" w:sz="0" w:space="0" w:color="auto"/>
        <w:right w:val="none" w:sz="0" w:space="0" w:color="auto"/>
      </w:divBdr>
    </w:div>
    <w:div w:id="1977683080">
      <w:bodyDiv w:val="1"/>
      <w:marLeft w:val="0"/>
      <w:marRight w:val="0"/>
      <w:marTop w:val="0"/>
      <w:marBottom w:val="0"/>
      <w:divBdr>
        <w:top w:val="none" w:sz="0" w:space="0" w:color="auto"/>
        <w:left w:val="none" w:sz="0" w:space="0" w:color="auto"/>
        <w:bottom w:val="none" w:sz="0" w:space="0" w:color="auto"/>
        <w:right w:val="none" w:sz="0" w:space="0" w:color="auto"/>
      </w:divBdr>
    </w:div>
    <w:div w:id="1977762575">
      <w:bodyDiv w:val="1"/>
      <w:marLeft w:val="0"/>
      <w:marRight w:val="0"/>
      <w:marTop w:val="0"/>
      <w:marBottom w:val="0"/>
      <w:divBdr>
        <w:top w:val="none" w:sz="0" w:space="0" w:color="auto"/>
        <w:left w:val="none" w:sz="0" w:space="0" w:color="auto"/>
        <w:bottom w:val="none" w:sz="0" w:space="0" w:color="auto"/>
        <w:right w:val="none" w:sz="0" w:space="0" w:color="auto"/>
      </w:divBdr>
    </w:div>
    <w:div w:id="1977833271">
      <w:bodyDiv w:val="1"/>
      <w:marLeft w:val="0"/>
      <w:marRight w:val="0"/>
      <w:marTop w:val="0"/>
      <w:marBottom w:val="0"/>
      <w:divBdr>
        <w:top w:val="none" w:sz="0" w:space="0" w:color="auto"/>
        <w:left w:val="none" w:sz="0" w:space="0" w:color="auto"/>
        <w:bottom w:val="none" w:sz="0" w:space="0" w:color="auto"/>
        <w:right w:val="none" w:sz="0" w:space="0" w:color="auto"/>
      </w:divBdr>
    </w:div>
    <w:div w:id="1977837869">
      <w:bodyDiv w:val="1"/>
      <w:marLeft w:val="0"/>
      <w:marRight w:val="0"/>
      <w:marTop w:val="0"/>
      <w:marBottom w:val="0"/>
      <w:divBdr>
        <w:top w:val="none" w:sz="0" w:space="0" w:color="auto"/>
        <w:left w:val="none" w:sz="0" w:space="0" w:color="auto"/>
        <w:bottom w:val="none" w:sz="0" w:space="0" w:color="auto"/>
        <w:right w:val="none" w:sz="0" w:space="0" w:color="auto"/>
      </w:divBdr>
    </w:div>
    <w:div w:id="1977952633">
      <w:bodyDiv w:val="1"/>
      <w:marLeft w:val="0"/>
      <w:marRight w:val="0"/>
      <w:marTop w:val="0"/>
      <w:marBottom w:val="0"/>
      <w:divBdr>
        <w:top w:val="none" w:sz="0" w:space="0" w:color="auto"/>
        <w:left w:val="none" w:sz="0" w:space="0" w:color="auto"/>
        <w:bottom w:val="none" w:sz="0" w:space="0" w:color="auto"/>
        <w:right w:val="none" w:sz="0" w:space="0" w:color="auto"/>
      </w:divBdr>
    </w:div>
    <w:div w:id="1977952636">
      <w:bodyDiv w:val="1"/>
      <w:marLeft w:val="0"/>
      <w:marRight w:val="0"/>
      <w:marTop w:val="0"/>
      <w:marBottom w:val="0"/>
      <w:divBdr>
        <w:top w:val="none" w:sz="0" w:space="0" w:color="auto"/>
        <w:left w:val="none" w:sz="0" w:space="0" w:color="auto"/>
        <w:bottom w:val="none" w:sz="0" w:space="0" w:color="auto"/>
        <w:right w:val="none" w:sz="0" w:space="0" w:color="auto"/>
      </w:divBdr>
    </w:div>
    <w:div w:id="1978024322">
      <w:bodyDiv w:val="1"/>
      <w:marLeft w:val="0"/>
      <w:marRight w:val="0"/>
      <w:marTop w:val="0"/>
      <w:marBottom w:val="0"/>
      <w:divBdr>
        <w:top w:val="none" w:sz="0" w:space="0" w:color="auto"/>
        <w:left w:val="none" w:sz="0" w:space="0" w:color="auto"/>
        <w:bottom w:val="none" w:sz="0" w:space="0" w:color="auto"/>
        <w:right w:val="none" w:sz="0" w:space="0" w:color="auto"/>
      </w:divBdr>
    </w:div>
    <w:div w:id="1978141643">
      <w:bodyDiv w:val="1"/>
      <w:marLeft w:val="0"/>
      <w:marRight w:val="0"/>
      <w:marTop w:val="0"/>
      <w:marBottom w:val="0"/>
      <w:divBdr>
        <w:top w:val="none" w:sz="0" w:space="0" w:color="auto"/>
        <w:left w:val="none" w:sz="0" w:space="0" w:color="auto"/>
        <w:bottom w:val="none" w:sz="0" w:space="0" w:color="auto"/>
        <w:right w:val="none" w:sz="0" w:space="0" w:color="auto"/>
      </w:divBdr>
    </w:div>
    <w:div w:id="1978144958">
      <w:bodyDiv w:val="1"/>
      <w:marLeft w:val="0"/>
      <w:marRight w:val="0"/>
      <w:marTop w:val="0"/>
      <w:marBottom w:val="0"/>
      <w:divBdr>
        <w:top w:val="none" w:sz="0" w:space="0" w:color="auto"/>
        <w:left w:val="none" w:sz="0" w:space="0" w:color="auto"/>
        <w:bottom w:val="none" w:sz="0" w:space="0" w:color="auto"/>
        <w:right w:val="none" w:sz="0" w:space="0" w:color="auto"/>
      </w:divBdr>
    </w:div>
    <w:div w:id="1978147439">
      <w:bodyDiv w:val="1"/>
      <w:marLeft w:val="0"/>
      <w:marRight w:val="0"/>
      <w:marTop w:val="0"/>
      <w:marBottom w:val="0"/>
      <w:divBdr>
        <w:top w:val="none" w:sz="0" w:space="0" w:color="auto"/>
        <w:left w:val="none" w:sz="0" w:space="0" w:color="auto"/>
        <w:bottom w:val="none" w:sz="0" w:space="0" w:color="auto"/>
        <w:right w:val="none" w:sz="0" w:space="0" w:color="auto"/>
      </w:divBdr>
    </w:div>
    <w:div w:id="1978217550">
      <w:bodyDiv w:val="1"/>
      <w:marLeft w:val="0"/>
      <w:marRight w:val="0"/>
      <w:marTop w:val="0"/>
      <w:marBottom w:val="0"/>
      <w:divBdr>
        <w:top w:val="none" w:sz="0" w:space="0" w:color="auto"/>
        <w:left w:val="none" w:sz="0" w:space="0" w:color="auto"/>
        <w:bottom w:val="none" w:sz="0" w:space="0" w:color="auto"/>
        <w:right w:val="none" w:sz="0" w:space="0" w:color="auto"/>
      </w:divBdr>
    </w:div>
    <w:div w:id="1978220934">
      <w:bodyDiv w:val="1"/>
      <w:marLeft w:val="0"/>
      <w:marRight w:val="0"/>
      <w:marTop w:val="0"/>
      <w:marBottom w:val="0"/>
      <w:divBdr>
        <w:top w:val="none" w:sz="0" w:space="0" w:color="auto"/>
        <w:left w:val="none" w:sz="0" w:space="0" w:color="auto"/>
        <w:bottom w:val="none" w:sz="0" w:space="0" w:color="auto"/>
        <w:right w:val="none" w:sz="0" w:space="0" w:color="auto"/>
      </w:divBdr>
    </w:div>
    <w:div w:id="1978339653">
      <w:bodyDiv w:val="1"/>
      <w:marLeft w:val="0"/>
      <w:marRight w:val="0"/>
      <w:marTop w:val="0"/>
      <w:marBottom w:val="0"/>
      <w:divBdr>
        <w:top w:val="none" w:sz="0" w:space="0" w:color="auto"/>
        <w:left w:val="none" w:sz="0" w:space="0" w:color="auto"/>
        <w:bottom w:val="none" w:sz="0" w:space="0" w:color="auto"/>
        <w:right w:val="none" w:sz="0" w:space="0" w:color="auto"/>
      </w:divBdr>
    </w:div>
    <w:div w:id="1978608499">
      <w:bodyDiv w:val="1"/>
      <w:marLeft w:val="0"/>
      <w:marRight w:val="0"/>
      <w:marTop w:val="0"/>
      <w:marBottom w:val="0"/>
      <w:divBdr>
        <w:top w:val="none" w:sz="0" w:space="0" w:color="auto"/>
        <w:left w:val="none" w:sz="0" w:space="0" w:color="auto"/>
        <w:bottom w:val="none" w:sz="0" w:space="0" w:color="auto"/>
        <w:right w:val="none" w:sz="0" w:space="0" w:color="auto"/>
      </w:divBdr>
    </w:div>
    <w:div w:id="1978795538">
      <w:bodyDiv w:val="1"/>
      <w:marLeft w:val="0"/>
      <w:marRight w:val="0"/>
      <w:marTop w:val="0"/>
      <w:marBottom w:val="0"/>
      <w:divBdr>
        <w:top w:val="none" w:sz="0" w:space="0" w:color="auto"/>
        <w:left w:val="none" w:sz="0" w:space="0" w:color="auto"/>
        <w:bottom w:val="none" w:sz="0" w:space="0" w:color="auto"/>
        <w:right w:val="none" w:sz="0" w:space="0" w:color="auto"/>
      </w:divBdr>
    </w:div>
    <w:div w:id="1978877155">
      <w:bodyDiv w:val="1"/>
      <w:marLeft w:val="0"/>
      <w:marRight w:val="0"/>
      <w:marTop w:val="0"/>
      <w:marBottom w:val="0"/>
      <w:divBdr>
        <w:top w:val="none" w:sz="0" w:space="0" w:color="auto"/>
        <w:left w:val="none" w:sz="0" w:space="0" w:color="auto"/>
        <w:bottom w:val="none" w:sz="0" w:space="0" w:color="auto"/>
        <w:right w:val="none" w:sz="0" w:space="0" w:color="auto"/>
      </w:divBdr>
    </w:div>
    <w:div w:id="1979068962">
      <w:bodyDiv w:val="1"/>
      <w:marLeft w:val="0"/>
      <w:marRight w:val="0"/>
      <w:marTop w:val="0"/>
      <w:marBottom w:val="0"/>
      <w:divBdr>
        <w:top w:val="none" w:sz="0" w:space="0" w:color="auto"/>
        <w:left w:val="none" w:sz="0" w:space="0" w:color="auto"/>
        <w:bottom w:val="none" w:sz="0" w:space="0" w:color="auto"/>
        <w:right w:val="none" w:sz="0" w:space="0" w:color="auto"/>
      </w:divBdr>
    </w:div>
    <w:div w:id="1979190723">
      <w:bodyDiv w:val="1"/>
      <w:marLeft w:val="0"/>
      <w:marRight w:val="0"/>
      <w:marTop w:val="0"/>
      <w:marBottom w:val="0"/>
      <w:divBdr>
        <w:top w:val="none" w:sz="0" w:space="0" w:color="auto"/>
        <w:left w:val="none" w:sz="0" w:space="0" w:color="auto"/>
        <w:bottom w:val="none" w:sz="0" w:space="0" w:color="auto"/>
        <w:right w:val="none" w:sz="0" w:space="0" w:color="auto"/>
      </w:divBdr>
    </w:div>
    <w:div w:id="1979333458">
      <w:bodyDiv w:val="1"/>
      <w:marLeft w:val="0"/>
      <w:marRight w:val="0"/>
      <w:marTop w:val="0"/>
      <w:marBottom w:val="0"/>
      <w:divBdr>
        <w:top w:val="none" w:sz="0" w:space="0" w:color="auto"/>
        <w:left w:val="none" w:sz="0" w:space="0" w:color="auto"/>
        <w:bottom w:val="none" w:sz="0" w:space="0" w:color="auto"/>
        <w:right w:val="none" w:sz="0" w:space="0" w:color="auto"/>
      </w:divBdr>
    </w:div>
    <w:div w:id="1979413464">
      <w:bodyDiv w:val="1"/>
      <w:marLeft w:val="0"/>
      <w:marRight w:val="0"/>
      <w:marTop w:val="0"/>
      <w:marBottom w:val="0"/>
      <w:divBdr>
        <w:top w:val="none" w:sz="0" w:space="0" w:color="auto"/>
        <w:left w:val="none" w:sz="0" w:space="0" w:color="auto"/>
        <w:bottom w:val="none" w:sz="0" w:space="0" w:color="auto"/>
        <w:right w:val="none" w:sz="0" w:space="0" w:color="auto"/>
      </w:divBdr>
    </w:div>
    <w:div w:id="1979451392">
      <w:bodyDiv w:val="1"/>
      <w:marLeft w:val="0"/>
      <w:marRight w:val="0"/>
      <w:marTop w:val="0"/>
      <w:marBottom w:val="0"/>
      <w:divBdr>
        <w:top w:val="none" w:sz="0" w:space="0" w:color="auto"/>
        <w:left w:val="none" w:sz="0" w:space="0" w:color="auto"/>
        <w:bottom w:val="none" w:sz="0" w:space="0" w:color="auto"/>
        <w:right w:val="none" w:sz="0" w:space="0" w:color="auto"/>
      </w:divBdr>
    </w:div>
    <w:div w:id="1979456818">
      <w:bodyDiv w:val="1"/>
      <w:marLeft w:val="0"/>
      <w:marRight w:val="0"/>
      <w:marTop w:val="0"/>
      <w:marBottom w:val="0"/>
      <w:divBdr>
        <w:top w:val="none" w:sz="0" w:space="0" w:color="auto"/>
        <w:left w:val="none" w:sz="0" w:space="0" w:color="auto"/>
        <w:bottom w:val="none" w:sz="0" w:space="0" w:color="auto"/>
        <w:right w:val="none" w:sz="0" w:space="0" w:color="auto"/>
      </w:divBdr>
    </w:div>
    <w:div w:id="1979606107">
      <w:bodyDiv w:val="1"/>
      <w:marLeft w:val="0"/>
      <w:marRight w:val="0"/>
      <w:marTop w:val="0"/>
      <w:marBottom w:val="0"/>
      <w:divBdr>
        <w:top w:val="none" w:sz="0" w:space="0" w:color="auto"/>
        <w:left w:val="none" w:sz="0" w:space="0" w:color="auto"/>
        <w:bottom w:val="none" w:sz="0" w:space="0" w:color="auto"/>
        <w:right w:val="none" w:sz="0" w:space="0" w:color="auto"/>
      </w:divBdr>
    </w:div>
    <w:div w:id="1979651779">
      <w:bodyDiv w:val="1"/>
      <w:marLeft w:val="0"/>
      <w:marRight w:val="0"/>
      <w:marTop w:val="0"/>
      <w:marBottom w:val="0"/>
      <w:divBdr>
        <w:top w:val="none" w:sz="0" w:space="0" w:color="auto"/>
        <w:left w:val="none" w:sz="0" w:space="0" w:color="auto"/>
        <w:bottom w:val="none" w:sz="0" w:space="0" w:color="auto"/>
        <w:right w:val="none" w:sz="0" w:space="0" w:color="auto"/>
      </w:divBdr>
    </w:div>
    <w:div w:id="1979724558">
      <w:bodyDiv w:val="1"/>
      <w:marLeft w:val="0"/>
      <w:marRight w:val="0"/>
      <w:marTop w:val="0"/>
      <w:marBottom w:val="0"/>
      <w:divBdr>
        <w:top w:val="none" w:sz="0" w:space="0" w:color="auto"/>
        <w:left w:val="none" w:sz="0" w:space="0" w:color="auto"/>
        <w:bottom w:val="none" w:sz="0" w:space="0" w:color="auto"/>
        <w:right w:val="none" w:sz="0" w:space="0" w:color="auto"/>
      </w:divBdr>
    </w:div>
    <w:div w:id="1979797161">
      <w:bodyDiv w:val="1"/>
      <w:marLeft w:val="0"/>
      <w:marRight w:val="0"/>
      <w:marTop w:val="0"/>
      <w:marBottom w:val="0"/>
      <w:divBdr>
        <w:top w:val="none" w:sz="0" w:space="0" w:color="auto"/>
        <w:left w:val="none" w:sz="0" w:space="0" w:color="auto"/>
        <w:bottom w:val="none" w:sz="0" w:space="0" w:color="auto"/>
        <w:right w:val="none" w:sz="0" w:space="0" w:color="auto"/>
      </w:divBdr>
      <w:divsChild>
        <w:div w:id="999892994">
          <w:marLeft w:val="0"/>
          <w:marRight w:val="0"/>
          <w:marTop w:val="0"/>
          <w:marBottom w:val="0"/>
          <w:divBdr>
            <w:top w:val="none" w:sz="0" w:space="0" w:color="auto"/>
            <w:left w:val="none" w:sz="0" w:space="0" w:color="auto"/>
            <w:bottom w:val="none" w:sz="0" w:space="0" w:color="auto"/>
            <w:right w:val="none" w:sz="0" w:space="0" w:color="auto"/>
          </w:divBdr>
          <w:divsChild>
            <w:div w:id="1338115814">
              <w:marLeft w:val="0"/>
              <w:marRight w:val="0"/>
              <w:marTop w:val="0"/>
              <w:marBottom w:val="0"/>
              <w:divBdr>
                <w:top w:val="none" w:sz="0" w:space="0" w:color="auto"/>
                <w:left w:val="none" w:sz="0" w:space="0" w:color="auto"/>
                <w:bottom w:val="none" w:sz="0" w:space="0" w:color="auto"/>
                <w:right w:val="none" w:sz="0" w:space="0" w:color="auto"/>
              </w:divBdr>
              <w:divsChild>
                <w:div w:id="1534221340">
                  <w:marLeft w:val="0"/>
                  <w:marRight w:val="0"/>
                  <w:marTop w:val="0"/>
                  <w:marBottom w:val="0"/>
                  <w:divBdr>
                    <w:top w:val="none" w:sz="0" w:space="0" w:color="auto"/>
                    <w:left w:val="none" w:sz="0" w:space="0" w:color="auto"/>
                    <w:bottom w:val="none" w:sz="0" w:space="0" w:color="auto"/>
                    <w:right w:val="none" w:sz="0" w:space="0" w:color="auto"/>
                  </w:divBdr>
                  <w:divsChild>
                    <w:div w:id="372458646">
                      <w:marLeft w:val="0"/>
                      <w:marRight w:val="0"/>
                      <w:marTop w:val="0"/>
                      <w:marBottom w:val="0"/>
                      <w:divBdr>
                        <w:top w:val="none" w:sz="0" w:space="0" w:color="auto"/>
                        <w:left w:val="none" w:sz="0" w:space="0" w:color="auto"/>
                        <w:bottom w:val="none" w:sz="0" w:space="0" w:color="auto"/>
                        <w:right w:val="none" w:sz="0" w:space="0" w:color="auto"/>
                      </w:divBdr>
                      <w:divsChild>
                        <w:div w:id="395053184">
                          <w:marLeft w:val="0"/>
                          <w:marRight w:val="0"/>
                          <w:marTop w:val="0"/>
                          <w:marBottom w:val="0"/>
                          <w:divBdr>
                            <w:top w:val="none" w:sz="0" w:space="0" w:color="auto"/>
                            <w:left w:val="none" w:sz="0" w:space="0" w:color="auto"/>
                            <w:bottom w:val="none" w:sz="0" w:space="0" w:color="auto"/>
                            <w:right w:val="none" w:sz="0" w:space="0" w:color="auto"/>
                          </w:divBdr>
                          <w:divsChild>
                            <w:div w:id="2092460634">
                              <w:marLeft w:val="0"/>
                              <w:marRight w:val="0"/>
                              <w:marTop w:val="0"/>
                              <w:marBottom w:val="0"/>
                              <w:divBdr>
                                <w:top w:val="none" w:sz="0" w:space="0" w:color="auto"/>
                                <w:left w:val="none" w:sz="0" w:space="0" w:color="auto"/>
                                <w:bottom w:val="none" w:sz="0" w:space="0" w:color="auto"/>
                                <w:right w:val="none" w:sz="0" w:space="0" w:color="auto"/>
                              </w:divBdr>
                              <w:divsChild>
                                <w:div w:id="1908493914">
                                  <w:marLeft w:val="0"/>
                                  <w:marRight w:val="0"/>
                                  <w:marTop w:val="0"/>
                                  <w:marBottom w:val="0"/>
                                  <w:divBdr>
                                    <w:top w:val="none" w:sz="0" w:space="0" w:color="auto"/>
                                    <w:left w:val="single" w:sz="6" w:space="0" w:color="0B198C"/>
                                    <w:bottom w:val="none" w:sz="0" w:space="0" w:color="auto"/>
                                    <w:right w:val="single" w:sz="6" w:space="0" w:color="0B198C"/>
                                  </w:divBdr>
                                  <w:divsChild>
                                    <w:div w:id="17658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9800325">
      <w:bodyDiv w:val="1"/>
      <w:marLeft w:val="0"/>
      <w:marRight w:val="0"/>
      <w:marTop w:val="0"/>
      <w:marBottom w:val="0"/>
      <w:divBdr>
        <w:top w:val="none" w:sz="0" w:space="0" w:color="auto"/>
        <w:left w:val="none" w:sz="0" w:space="0" w:color="auto"/>
        <w:bottom w:val="none" w:sz="0" w:space="0" w:color="auto"/>
        <w:right w:val="none" w:sz="0" w:space="0" w:color="auto"/>
      </w:divBdr>
    </w:div>
    <w:div w:id="1979987743">
      <w:bodyDiv w:val="1"/>
      <w:marLeft w:val="0"/>
      <w:marRight w:val="0"/>
      <w:marTop w:val="0"/>
      <w:marBottom w:val="0"/>
      <w:divBdr>
        <w:top w:val="none" w:sz="0" w:space="0" w:color="auto"/>
        <w:left w:val="none" w:sz="0" w:space="0" w:color="auto"/>
        <w:bottom w:val="none" w:sz="0" w:space="0" w:color="auto"/>
        <w:right w:val="none" w:sz="0" w:space="0" w:color="auto"/>
      </w:divBdr>
    </w:div>
    <w:div w:id="1980189605">
      <w:bodyDiv w:val="1"/>
      <w:marLeft w:val="0"/>
      <w:marRight w:val="0"/>
      <w:marTop w:val="0"/>
      <w:marBottom w:val="0"/>
      <w:divBdr>
        <w:top w:val="none" w:sz="0" w:space="0" w:color="auto"/>
        <w:left w:val="none" w:sz="0" w:space="0" w:color="auto"/>
        <w:bottom w:val="none" w:sz="0" w:space="0" w:color="auto"/>
        <w:right w:val="none" w:sz="0" w:space="0" w:color="auto"/>
      </w:divBdr>
    </w:div>
    <w:div w:id="1980265028">
      <w:bodyDiv w:val="1"/>
      <w:marLeft w:val="0"/>
      <w:marRight w:val="0"/>
      <w:marTop w:val="0"/>
      <w:marBottom w:val="0"/>
      <w:divBdr>
        <w:top w:val="none" w:sz="0" w:space="0" w:color="auto"/>
        <w:left w:val="none" w:sz="0" w:space="0" w:color="auto"/>
        <w:bottom w:val="none" w:sz="0" w:space="0" w:color="auto"/>
        <w:right w:val="none" w:sz="0" w:space="0" w:color="auto"/>
      </w:divBdr>
    </w:div>
    <w:div w:id="1980305019">
      <w:bodyDiv w:val="1"/>
      <w:marLeft w:val="0"/>
      <w:marRight w:val="0"/>
      <w:marTop w:val="0"/>
      <w:marBottom w:val="0"/>
      <w:divBdr>
        <w:top w:val="none" w:sz="0" w:space="0" w:color="auto"/>
        <w:left w:val="none" w:sz="0" w:space="0" w:color="auto"/>
        <w:bottom w:val="none" w:sz="0" w:space="0" w:color="auto"/>
        <w:right w:val="none" w:sz="0" w:space="0" w:color="auto"/>
      </w:divBdr>
    </w:div>
    <w:div w:id="1980333204">
      <w:bodyDiv w:val="1"/>
      <w:marLeft w:val="0"/>
      <w:marRight w:val="0"/>
      <w:marTop w:val="0"/>
      <w:marBottom w:val="0"/>
      <w:divBdr>
        <w:top w:val="none" w:sz="0" w:space="0" w:color="auto"/>
        <w:left w:val="none" w:sz="0" w:space="0" w:color="auto"/>
        <w:bottom w:val="none" w:sz="0" w:space="0" w:color="auto"/>
        <w:right w:val="none" w:sz="0" w:space="0" w:color="auto"/>
      </w:divBdr>
    </w:div>
    <w:div w:id="1980334047">
      <w:bodyDiv w:val="1"/>
      <w:marLeft w:val="0"/>
      <w:marRight w:val="0"/>
      <w:marTop w:val="0"/>
      <w:marBottom w:val="0"/>
      <w:divBdr>
        <w:top w:val="none" w:sz="0" w:space="0" w:color="auto"/>
        <w:left w:val="none" w:sz="0" w:space="0" w:color="auto"/>
        <w:bottom w:val="none" w:sz="0" w:space="0" w:color="auto"/>
        <w:right w:val="none" w:sz="0" w:space="0" w:color="auto"/>
      </w:divBdr>
    </w:div>
    <w:div w:id="1980501038">
      <w:bodyDiv w:val="1"/>
      <w:marLeft w:val="0"/>
      <w:marRight w:val="0"/>
      <w:marTop w:val="0"/>
      <w:marBottom w:val="0"/>
      <w:divBdr>
        <w:top w:val="none" w:sz="0" w:space="0" w:color="auto"/>
        <w:left w:val="none" w:sz="0" w:space="0" w:color="auto"/>
        <w:bottom w:val="none" w:sz="0" w:space="0" w:color="auto"/>
        <w:right w:val="none" w:sz="0" w:space="0" w:color="auto"/>
      </w:divBdr>
    </w:div>
    <w:div w:id="1980576800">
      <w:bodyDiv w:val="1"/>
      <w:marLeft w:val="0"/>
      <w:marRight w:val="0"/>
      <w:marTop w:val="0"/>
      <w:marBottom w:val="0"/>
      <w:divBdr>
        <w:top w:val="none" w:sz="0" w:space="0" w:color="auto"/>
        <w:left w:val="none" w:sz="0" w:space="0" w:color="auto"/>
        <w:bottom w:val="none" w:sz="0" w:space="0" w:color="auto"/>
        <w:right w:val="none" w:sz="0" w:space="0" w:color="auto"/>
      </w:divBdr>
    </w:div>
    <w:div w:id="1980649052">
      <w:bodyDiv w:val="1"/>
      <w:marLeft w:val="0"/>
      <w:marRight w:val="0"/>
      <w:marTop w:val="0"/>
      <w:marBottom w:val="0"/>
      <w:divBdr>
        <w:top w:val="none" w:sz="0" w:space="0" w:color="auto"/>
        <w:left w:val="none" w:sz="0" w:space="0" w:color="auto"/>
        <w:bottom w:val="none" w:sz="0" w:space="0" w:color="auto"/>
        <w:right w:val="none" w:sz="0" w:space="0" w:color="auto"/>
      </w:divBdr>
    </w:div>
    <w:div w:id="1980726306">
      <w:bodyDiv w:val="1"/>
      <w:marLeft w:val="0"/>
      <w:marRight w:val="0"/>
      <w:marTop w:val="0"/>
      <w:marBottom w:val="0"/>
      <w:divBdr>
        <w:top w:val="none" w:sz="0" w:space="0" w:color="auto"/>
        <w:left w:val="none" w:sz="0" w:space="0" w:color="auto"/>
        <w:bottom w:val="none" w:sz="0" w:space="0" w:color="auto"/>
        <w:right w:val="none" w:sz="0" w:space="0" w:color="auto"/>
      </w:divBdr>
    </w:div>
    <w:div w:id="1980763087">
      <w:bodyDiv w:val="1"/>
      <w:marLeft w:val="0"/>
      <w:marRight w:val="0"/>
      <w:marTop w:val="0"/>
      <w:marBottom w:val="0"/>
      <w:divBdr>
        <w:top w:val="none" w:sz="0" w:space="0" w:color="auto"/>
        <w:left w:val="none" w:sz="0" w:space="0" w:color="auto"/>
        <w:bottom w:val="none" w:sz="0" w:space="0" w:color="auto"/>
        <w:right w:val="none" w:sz="0" w:space="0" w:color="auto"/>
      </w:divBdr>
    </w:div>
    <w:div w:id="1980763834">
      <w:bodyDiv w:val="1"/>
      <w:marLeft w:val="0"/>
      <w:marRight w:val="0"/>
      <w:marTop w:val="0"/>
      <w:marBottom w:val="0"/>
      <w:divBdr>
        <w:top w:val="none" w:sz="0" w:space="0" w:color="auto"/>
        <w:left w:val="none" w:sz="0" w:space="0" w:color="auto"/>
        <w:bottom w:val="none" w:sz="0" w:space="0" w:color="auto"/>
        <w:right w:val="none" w:sz="0" w:space="0" w:color="auto"/>
      </w:divBdr>
    </w:div>
    <w:div w:id="1980920527">
      <w:bodyDiv w:val="1"/>
      <w:marLeft w:val="0"/>
      <w:marRight w:val="0"/>
      <w:marTop w:val="0"/>
      <w:marBottom w:val="0"/>
      <w:divBdr>
        <w:top w:val="none" w:sz="0" w:space="0" w:color="auto"/>
        <w:left w:val="none" w:sz="0" w:space="0" w:color="auto"/>
        <w:bottom w:val="none" w:sz="0" w:space="0" w:color="auto"/>
        <w:right w:val="none" w:sz="0" w:space="0" w:color="auto"/>
      </w:divBdr>
    </w:div>
    <w:div w:id="1980988773">
      <w:bodyDiv w:val="1"/>
      <w:marLeft w:val="0"/>
      <w:marRight w:val="0"/>
      <w:marTop w:val="0"/>
      <w:marBottom w:val="0"/>
      <w:divBdr>
        <w:top w:val="none" w:sz="0" w:space="0" w:color="auto"/>
        <w:left w:val="none" w:sz="0" w:space="0" w:color="auto"/>
        <w:bottom w:val="none" w:sz="0" w:space="0" w:color="auto"/>
        <w:right w:val="none" w:sz="0" w:space="0" w:color="auto"/>
      </w:divBdr>
    </w:div>
    <w:div w:id="1981030344">
      <w:bodyDiv w:val="1"/>
      <w:marLeft w:val="0"/>
      <w:marRight w:val="0"/>
      <w:marTop w:val="0"/>
      <w:marBottom w:val="0"/>
      <w:divBdr>
        <w:top w:val="none" w:sz="0" w:space="0" w:color="auto"/>
        <w:left w:val="none" w:sz="0" w:space="0" w:color="auto"/>
        <w:bottom w:val="none" w:sz="0" w:space="0" w:color="auto"/>
        <w:right w:val="none" w:sz="0" w:space="0" w:color="auto"/>
      </w:divBdr>
      <w:divsChild>
        <w:div w:id="1082142079">
          <w:marLeft w:val="0"/>
          <w:marRight w:val="0"/>
          <w:marTop w:val="0"/>
          <w:marBottom w:val="0"/>
          <w:divBdr>
            <w:top w:val="none" w:sz="0" w:space="0" w:color="auto"/>
            <w:left w:val="none" w:sz="0" w:space="0" w:color="auto"/>
            <w:bottom w:val="none" w:sz="0" w:space="0" w:color="auto"/>
            <w:right w:val="none" w:sz="0" w:space="0" w:color="auto"/>
          </w:divBdr>
          <w:divsChild>
            <w:div w:id="1119032777">
              <w:marLeft w:val="0"/>
              <w:marRight w:val="0"/>
              <w:marTop w:val="0"/>
              <w:marBottom w:val="0"/>
              <w:divBdr>
                <w:top w:val="none" w:sz="0" w:space="0" w:color="auto"/>
                <w:left w:val="none" w:sz="0" w:space="0" w:color="auto"/>
                <w:bottom w:val="none" w:sz="0" w:space="0" w:color="auto"/>
                <w:right w:val="none" w:sz="0" w:space="0" w:color="auto"/>
              </w:divBdr>
              <w:divsChild>
                <w:div w:id="913275210">
                  <w:marLeft w:val="0"/>
                  <w:marRight w:val="0"/>
                  <w:marTop w:val="90"/>
                  <w:marBottom w:val="150"/>
                  <w:divBdr>
                    <w:top w:val="none" w:sz="0" w:space="0" w:color="auto"/>
                    <w:left w:val="none" w:sz="0" w:space="0" w:color="auto"/>
                    <w:bottom w:val="none" w:sz="0" w:space="0" w:color="auto"/>
                    <w:right w:val="none" w:sz="0" w:space="0" w:color="auto"/>
                  </w:divBdr>
                  <w:divsChild>
                    <w:div w:id="1335717283">
                      <w:marLeft w:val="90"/>
                      <w:marRight w:val="0"/>
                      <w:marTop w:val="0"/>
                      <w:marBottom w:val="0"/>
                      <w:divBdr>
                        <w:top w:val="none" w:sz="0" w:space="0" w:color="auto"/>
                        <w:left w:val="none" w:sz="0" w:space="0" w:color="auto"/>
                        <w:bottom w:val="none" w:sz="0" w:space="0" w:color="auto"/>
                        <w:right w:val="none" w:sz="0" w:space="0" w:color="auto"/>
                      </w:divBdr>
                      <w:divsChild>
                        <w:div w:id="1440182799">
                          <w:marLeft w:val="0"/>
                          <w:marRight w:val="0"/>
                          <w:marTop w:val="0"/>
                          <w:marBottom w:val="75"/>
                          <w:divBdr>
                            <w:top w:val="none" w:sz="0" w:space="0" w:color="auto"/>
                            <w:left w:val="none" w:sz="0" w:space="0" w:color="auto"/>
                            <w:bottom w:val="none" w:sz="0" w:space="0" w:color="auto"/>
                            <w:right w:val="none" w:sz="0" w:space="0" w:color="auto"/>
                          </w:divBdr>
                          <w:divsChild>
                            <w:div w:id="1787776918">
                              <w:marLeft w:val="0"/>
                              <w:marRight w:val="0"/>
                              <w:marTop w:val="0"/>
                              <w:marBottom w:val="0"/>
                              <w:divBdr>
                                <w:top w:val="none" w:sz="0" w:space="0" w:color="auto"/>
                                <w:left w:val="none" w:sz="0" w:space="0" w:color="auto"/>
                                <w:bottom w:val="none" w:sz="0" w:space="0" w:color="auto"/>
                                <w:right w:val="none" w:sz="0" w:space="0" w:color="auto"/>
                              </w:divBdr>
                              <w:divsChild>
                                <w:div w:id="90131137">
                                  <w:marLeft w:val="0"/>
                                  <w:marRight w:val="0"/>
                                  <w:marTop w:val="0"/>
                                  <w:marBottom w:val="0"/>
                                  <w:divBdr>
                                    <w:top w:val="none" w:sz="0" w:space="0" w:color="auto"/>
                                    <w:left w:val="none" w:sz="0" w:space="0" w:color="auto"/>
                                    <w:bottom w:val="none" w:sz="0" w:space="0" w:color="auto"/>
                                    <w:right w:val="none" w:sz="0" w:space="0" w:color="auto"/>
                                  </w:divBdr>
                                  <w:divsChild>
                                    <w:div w:id="1098986686">
                                      <w:marLeft w:val="0"/>
                                      <w:marRight w:val="0"/>
                                      <w:marTop w:val="150"/>
                                      <w:marBottom w:val="150"/>
                                      <w:divBdr>
                                        <w:top w:val="none" w:sz="0" w:space="0" w:color="auto"/>
                                        <w:left w:val="none" w:sz="0" w:space="0" w:color="auto"/>
                                        <w:bottom w:val="none" w:sz="0" w:space="0" w:color="auto"/>
                                        <w:right w:val="none" w:sz="0" w:space="0" w:color="auto"/>
                                      </w:divBdr>
                                      <w:divsChild>
                                        <w:div w:id="200535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425551">
      <w:bodyDiv w:val="1"/>
      <w:marLeft w:val="0"/>
      <w:marRight w:val="0"/>
      <w:marTop w:val="0"/>
      <w:marBottom w:val="0"/>
      <w:divBdr>
        <w:top w:val="none" w:sz="0" w:space="0" w:color="auto"/>
        <w:left w:val="none" w:sz="0" w:space="0" w:color="auto"/>
        <w:bottom w:val="none" w:sz="0" w:space="0" w:color="auto"/>
        <w:right w:val="none" w:sz="0" w:space="0" w:color="auto"/>
      </w:divBdr>
    </w:div>
    <w:div w:id="1981761812">
      <w:bodyDiv w:val="1"/>
      <w:marLeft w:val="0"/>
      <w:marRight w:val="0"/>
      <w:marTop w:val="0"/>
      <w:marBottom w:val="0"/>
      <w:divBdr>
        <w:top w:val="none" w:sz="0" w:space="0" w:color="auto"/>
        <w:left w:val="none" w:sz="0" w:space="0" w:color="auto"/>
        <w:bottom w:val="none" w:sz="0" w:space="0" w:color="auto"/>
        <w:right w:val="none" w:sz="0" w:space="0" w:color="auto"/>
      </w:divBdr>
    </w:div>
    <w:div w:id="1981767154">
      <w:bodyDiv w:val="1"/>
      <w:marLeft w:val="0"/>
      <w:marRight w:val="0"/>
      <w:marTop w:val="0"/>
      <w:marBottom w:val="0"/>
      <w:divBdr>
        <w:top w:val="none" w:sz="0" w:space="0" w:color="auto"/>
        <w:left w:val="none" w:sz="0" w:space="0" w:color="auto"/>
        <w:bottom w:val="none" w:sz="0" w:space="0" w:color="auto"/>
        <w:right w:val="none" w:sz="0" w:space="0" w:color="auto"/>
      </w:divBdr>
    </w:div>
    <w:div w:id="1981962210">
      <w:bodyDiv w:val="1"/>
      <w:marLeft w:val="0"/>
      <w:marRight w:val="0"/>
      <w:marTop w:val="0"/>
      <w:marBottom w:val="0"/>
      <w:divBdr>
        <w:top w:val="none" w:sz="0" w:space="0" w:color="auto"/>
        <w:left w:val="none" w:sz="0" w:space="0" w:color="auto"/>
        <w:bottom w:val="none" w:sz="0" w:space="0" w:color="auto"/>
        <w:right w:val="none" w:sz="0" w:space="0" w:color="auto"/>
      </w:divBdr>
    </w:div>
    <w:div w:id="1982072241">
      <w:bodyDiv w:val="1"/>
      <w:marLeft w:val="0"/>
      <w:marRight w:val="0"/>
      <w:marTop w:val="0"/>
      <w:marBottom w:val="0"/>
      <w:divBdr>
        <w:top w:val="none" w:sz="0" w:space="0" w:color="auto"/>
        <w:left w:val="none" w:sz="0" w:space="0" w:color="auto"/>
        <w:bottom w:val="none" w:sz="0" w:space="0" w:color="auto"/>
        <w:right w:val="none" w:sz="0" w:space="0" w:color="auto"/>
      </w:divBdr>
    </w:div>
    <w:div w:id="1982075202">
      <w:bodyDiv w:val="1"/>
      <w:marLeft w:val="0"/>
      <w:marRight w:val="0"/>
      <w:marTop w:val="0"/>
      <w:marBottom w:val="0"/>
      <w:divBdr>
        <w:top w:val="none" w:sz="0" w:space="0" w:color="auto"/>
        <w:left w:val="none" w:sz="0" w:space="0" w:color="auto"/>
        <w:bottom w:val="none" w:sz="0" w:space="0" w:color="auto"/>
        <w:right w:val="none" w:sz="0" w:space="0" w:color="auto"/>
      </w:divBdr>
    </w:div>
    <w:div w:id="1982226639">
      <w:bodyDiv w:val="1"/>
      <w:marLeft w:val="0"/>
      <w:marRight w:val="0"/>
      <w:marTop w:val="0"/>
      <w:marBottom w:val="0"/>
      <w:divBdr>
        <w:top w:val="none" w:sz="0" w:space="0" w:color="auto"/>
        <w:left w:val="none" w:sz="0" w:space="0" w:color="auto"/>
        <w:bottom w:val="none" w:sz="0" w:space="0" w:color="auto"/>
        <w:right w:val="none" w:sz="0" w:space="0" w:color="auto"/>
      </w:divBdr>
    </w:div>
    <w:div w:id="1982230310">
      <w:bodyDiv w:val="1"/>
      <w:marLeft w:val="0"/>
      <w:marRight w:val="0"/>
      <w:marTop w:val="0"/>
      <w:marBottom w:val="0"/>
      <w:divBdr>
        <w:top w:val="none" w:sz="0" w:space="0" w:color="auto"/>
        <w:left w:val="none" w:sz="0" w:space="0" w:color="auto"/>
        <w:bottom w:val="none" w:sz="0" w:space="0" w:color="auto"/>
        <w:right w:val="none" w:sz="0" w:space="0" w:color="auto"/>
      </w:divBdr>
    </w:div>
    <w:div w:id="1982267414">
      <w:bodyDiv w:val="1"/>
      <w:marLeft w:val="0"/>
      <w:marRight w:val="0"/>
      <w:marTop w:val="0"/>
      <w:marBottom w:val="0"/>
      <w:divBdr>
        <w:top w:val="none" w:sz="0" w:space="0" w:color="auto"/>
        <w:left w:val="none" w:sz="0" w:space="0" w:color="auto"/>
        <w:bottom w:val="none" w:sz="0" w:space="0" w:color="auto"/>
        <w:right w:val="none" w:sz="0" w:space="0" w:color="auto"/>
      </w:divBdr>
    </w:div>
    <w:div w:id="1982270515">
      <w:bodyDiv w:val="1"/>
      <w:marLeft w:val="0"/>
      <w:marRight w:val="0"/>
      <w:marTop w:val="0"/>
      <w:marBottom w:val="0"/>
      <w:divBdr>
        <w:top w:val="none" w:sz="0" w:space="0" w:color="auto"/>
        <w:left w:val="none" w:sz="0" w:space="0" w:color="auto"/>
        <w:bottom w:val="none" w:sz="0" w:space="0" w:color="auto"/>
        <w:right w:val="none" w:sz="0" w:space="0" w:color="auto"/>
      </w:divBdr>
    </w:div>
    <w:div w:id="1982341464">
      <w:bodyDiv w:val="1"/>
      <w:marLeft w:val="0"/>
      <w:marRight w:val="0"/>
      <w:marTop w:val="0"/>
      <w:marBottom w:val="0"/>
      <w:divBdr>
        <w:top w:val="none" w:sz="0" w:space="0" w:color="auto"/>
        <w:left w:val="none" w:sz="0" w:space="0" w:color="auto"/>
        <w:bottom w:val="none" w:sz="0" w:space="0" w:color="auto"/>
        <w:right w:val="none" w:sz="0" w:space="0" w:color="auto"/>
      </w:divBdr>
    </w:div>
    <w:div w:id="1982493644">
      <w:bodyDiv w:val="1"/>
      <w:marLeft w:val="0"/>
      <w:marRight w:val="0"/>
      <w:marTop w:val="0"/>
      <w:marBottom w:val="0"/>
      <w:divBdr>
        <w:top w:val="none" w:sz="0" w:space="0" w:color="auto"/>
        <w:left w:val="none" w:sz="0" w:space="0" w:color="auto"/>
        <w:bottom w:val="none" w:sz="0" w:space="0" w:color="auto"/>
        <w:right w:val="none" w:sz="0" w:space="0" w:color="auto"/>
      </w:divBdr>
    </w:div>
    <w:div w:id="1982609061">
      <w:bodyDiv w:val="1"/>
      <w:marLeft w:val="0"/>
      <w:marRight w:val="0"/>
      <w:marTop w:val="0"/>
      <w:marBottom w:val="0"/>
      <w:divBdr>
        <w:top w:val="none" w:sz="0" w:space="0" w:color="auto"/>
        <w:left w:val="none" w:sz="0" w:space="0" w:color="auto"/>
        <w:bottom w:val="none" w:sz="0" w:space="0" w:color="auto"/>
        <w:right w:val="none" w:sz="0" w:space="0" w:color="auto"/>
      </w:divBdr>
    </w:div>
    <w:div w:id="1982616287">
      <w:bodyDiv w:val="1"/>
      <w:marLeft w:val="0"/>
      <w:marRight w:val="0"/>
      <w:marTop w:val="0"/>
      <w:marBottom w:val="0"/>
      <w:divBdr>
        <w:top w:val="none" w:sz="0" w:space="0" w:color="auto"/>
        <w:left w:val="none" w:sz="0" w:space="0" w:color="auto"/>
        <w:bottom w:val="none" w:sz="0" w:space="0" w:color="auto"/>
        <w:right w:val="none" w:sz="0" w:space="0" w:color="auto"/>
      </w:divBdr>
    </w:div>
    <w:div w:id="1982687866">
      <w:bodyDiv w:val="1"/>
      <w:marLeft w:val="0"/>
      <w:marRight w:val="0"/>
      <w:marTop w:val="0"/>
      <w:marBottom w:val="0"/>
      <w:divBdr>
        <w:top w:val="none" w:sz="0" w:space="0" w:color="auto"/>
        <w:left w:val="none" w:sz="0" w:space="0" w:color="auto"/>
        <w:bottom w:val="none" w:sz="0" w:space="0" w:color="auto"/>
        <w:right w:val="none" w:sz="0" w:space="0" w:color="auto"/>
      </w:divBdr>
    </w:div>
    <w:div w:id="1982804802">
      <w:bodyDiv w:val="1"/>
      <w:marLeft w:val="0"/>
      <w:marRight w:val="0"/>
      <w:marTop w:val="0"/>
      <w:marBottom w:val="0"/>
      <w:divBdr>
        <w:top w:val="none" w:sz="0" w:space="0" w:color="auto"/>
        <w:left w:val="none" w:sz="0" w:space="0" w:color="auto"/>
        <w:bottom w:val="none" w:sz="0" w:space="0" w:color="auto"/>
        <w:right w:val="none" w:sz="0" w:space="0" w:color="auto"/>
      </w:divBdr>
    </w:div>
    <w:div w:id="1982883016">
      <w:bodyDiv w:val="1"/>
      <w:marLeft w:val="0"/>
      <w:marRight w:val="0"/>
      <w:marTop w:val="0"/>
      <w:marBottom w:val="0"/>
      <w:divBdr>
        <w:top w:val="none" w:sz="0" w:space="0" w:color="auto"/>
        <w:left w:val="none" w:sz="0" w:space="0" w:color="auto"/>
        <w:bottom w:val="none" w:sz="0" w:space="0" w:color="auto"/>
        <w:right w:val="none" w:sz="0" w:space="0" w:color="auto"/>
      </w:divBdr>
    </w:div>
    <w:div w:id="1982886004">
      <w:bodyDiv w:val="1"/>
      <w:marLeft w:val="0"/>
      <w:marRight w:val="0"/>
      <w:marTop w:val="0"/>
      <w:marBottom w:val="0"/>
      <w:divBdr>
        <w:top w:val="none" w:sz="0" w:space="0" w:color="auto"/>
        <w:left w:val="none" w:sz="0" w:space="0" w:color="auto"/>
        <w:bottom w:val="none" w:sz="0" w:space="0" w:color="auto"/>
        <w:right w:val="none" w:sz="0" w:space="0" w:color="auto"/>
      </w:divBdr>
    </w:div>
    <w:div w:id="1983072403">
      <w:bodyDiv w:val="1"/>
      <w:marLeft w:val="0"/>
      <w:marRight w:val="0"/>
      <w:marTop w:val="0"/>
      <w:marBottom w:val="0"/>
      <w:divBdr>
        <w:top w:val="none" w:sz="0" w:space="0" w:color="auto"/>
        <w:left w:val="none" w:sz="0" w:space="0" w:color="auto"/>
        <w:bottom w:val="none" w:sz="0" w:space="0" w:color="auto"/>
        <w:right w:val="none" w:sz="0" w:space="0" w:color="auto"/>
      </w:divBdr>
    </w:div>
    <w:div w:id="1983193394">
      <w:bodyDiv w:val="1"/>
      <w:marLeft w:val="0"/>
      <w:marRight w:val="0"/>
      <w:marTop w:val="0"/>
      <w:marBottom w:val="0"/>
      <w:divBdr>
        <w:top w:val="none" w:sz="0" w:space="0" w:color="auto"/>
        <w:left w:val="none" w:sz="0" w:space="0" w:color="auto"/>
        <w:bottom w:val="none" w:sz="0" w:space="0" w:color="auto"/>
        <w:right w:val="none" w:sz="0" w:space="0" w:color="auto"/>
      </w:divBdr>
    </w:div>
    <w:div w:id="1983388009">
      <w:bodyDiv w:val="1"/>
      <w:marLeft w:val="0"/>
      <w:marRight w:val="0"/>
      <w:marTop w:val="0"/>
      <w:marBottom w:val="0"/>
      <w:divBdr>
        <w:top w:val="none" w:sz="0" w:space="0" w:color="auto"/>
        <w:left w:val="none" w:sz="0" w:space="0" w:color="auto"/>
        <w:bottom w:val="none" w:sz="0" w:space="0" w:color="auto"/>
        <w:right w:val="none" w:sz="0" w:space="0" w:color="auto"/>
      </w:divBdr>
    </w:div>
    <w:div w:id="1983462913">
      <w:bodyDiv w:val="1"/>
      <w:marLeft w:val="0"/>
      <w:marRight w:val="0"/>
      <w:marTop w:val="0"/>
      <w:marBottom w:val="0"/>
      <w:divBdr>
        <w:top w:val="none" w:sz="0" w:space="0" w:color="auto"/>
        <w:left w:val="none" w:sz="0" w:space="0" w:color="auto"/>
        <w:bottom w:val="none" w:sz="0" w:space="0" w:color="auto"/>
        <w:right w:val="none" w:sz="0" w:space="0" w:color="auto"/>
      </w:divBdr>
    </w:div>
    <w:div w:id="1983465865">
      <w:bodyDiv w:val="1"/>
      <w:marLeft w:val="0"/>
      <w:marRight w:val="0"/>
      <w:marTop w:val="0"/>
      <w:marBottom w:val="0"/>
      <w:divBdr>
        <w:top w:val="none" w:sz="0" w:space="0" w:color="auto"/>
        <w:left w:val="none" w:sz="0" w:space="0" w:color="auto"/>
        <w:bottom w:val="none" w:sz="0" w:space="0" w:color="auto"/>
        <w:right w:val="none" w:sz="0" w:space="0" w:color="auto"/>
      </w:divBdr>
    </w:div>
    <w:div w:id="1983533031">
      <w:bodyDiv w:val="1"/>
      <w:marLeft w:val="0"/>
      <w:marRight w:val="0"/>
      <w:marTop w:val="0"/>
      <w:marBottom w:val="0"/>
      <w:divBdr>
        <w:top w:val="none" w:sz="0" w:space="0" w:color="auto"/>
        <w:left w:val="none" w:sz="0" w:space="0" w:color="auto"/>
        <w:bottom w:val="none" w:sz="0" w:space="0" w:color="auto"/>
        <w:right w:val="none" w:sz="0" w:space="0" w:color="auto"/>
      </w:divBdr>
    </w:div>
    <w:div w:id="1983608518">
      <w:bodyDiv w:val="1"/>
      <w:marLeft w:val="0"/>
      <w:marRight w:val="0"/>
      <w:marTop w:val="0"/>
      <w:marBottom w:val="0"/>
      <w:divBdr>
        <w:top w:val="none" w:sz="0" w:space="0" w:color="auto"/>
        <w:left w:val="none" w:sz="0" w:space="0" w:color="auto"/>
        <w:bottom w:val="none" w:sz="0" w:space="0" w:color="auto"/>
        <w:right w:val="none" w:sz="0" w:space="0" w:color="auto"/>
      </w:divBdr>
    </w:div>
    <w:div w:id="1983652961">
      <w:bodyDiv w:val="1"/>
      <w:marLeft w:val="0"/>
      <w:marRight w:val="0"/>
      <w:marTop w:val="0"/>
      <w:marBottom w:val="0"/>
      <w:divBdr>
        <w:top w:val="none" w:sz="0" w:space="0" w:color="auto"/>
        <w:left w:val="none" w:sz="0" w:space="0" w:color="auto"/>
        <w:bottom w:val="none" w:sz="0" w:space="0" w:color="auto"/>
        <w:right w:val="none" w:sz="0" w:space="0" w:color="auto"/>
      </w:divBdr>
    </w:div>
    <w:div w:id="1983726259">
      <w:bodyDiv w:val="1"/>
      <w:marLeft w:val="0"/>
      <w:marRight w:val="0"/>
      <w:marTop w:val="0"/>
      <w:marBottom w:val="0"/>
      <w:divBdr>
        <w:top w:val="none" w:sz="0" w:space="0" w:color="auto"/>
        <w:left w:val="none" w:sz="0" w:space="0" w:color="auto"/>
        <w:bottom w:val="none" w:sz="0" w:space="0" w:color="auto"/>
        <w:right w:val="none" w:sz="0" w:space="0" w:color="auto"/>
      </w:divBdr>
    </w:div>
    <w:div w:id="1983774760">
      <w:bodyDiv w:val="1"/>
      <w:marLeft w:val="0"/>
      <w:marRight w:val="0"/>
      <w:marTop w:val="0"/>
      <w:marBottom w:val="0"/>
      <w:divBdr>
        <w:top w:val="none" w:sz="0" w:space="0" w:color="auto"/>
        <w:left w:val="none" w:sz="0" w:space="0" w:color="auto"/>
        <w:bottom w:val="none" w:sz="0" w:space="0" w:color="auto"/>
        <w:right w:val="none" w:sz="0" w:space="0" w:color="auto"/>
      </w:divBdr>
    </w:div>
    <w:div w:id="1983919885">
      <w:bodyDiv w:val="1"/>
      <w:marLeft w:val="0"/>
      <w:marRight w:val="0"/>
      <w:marTop w:val="0"/>
      <w:marBottom w:val="0"/>
      <w:divBdr>
        <w:top w:val="none" w:sz="0" w:space="0" w:color="auto"/>
        <w:left w:val="none" w:sz="0" w:space="0" w:color="auto"/>
        <w:bottom w:val="none" w:sz="0" w:space="0" w:color="auto"/>
        <w:right w:val="none" w:sz="0" w:space="0" w:color="auto"/>
      </w:divBdr>
    </w:div>
    <w:div w:id="1983926896">
      <w:bodyDiv w:val="1"/>
      <w:marLeft w:val="0"/>
      <w:marRight w:val="0"/>
      <w:marTop w:val="0"/>
      <w:marBottom w:val="0"/>
      <w:divBdr>
        <w:top w:val="none" w:sz="0" w:space="0" w:color="auto"/>
        <w:left w:val="none" w:sz="0" w:space="0" w:color="auto"/>
        <w:bottom w:val="none" w:sz="0" w:space="0" w:color="auto"/>
        <w:right w:val="none" w:sz="0" w:space="0" w:color="auto"/>
      </w:divBdr>
    </w:div>
    <w:div w:id="1984114795">
      <w:bodyDiv w:val="1"/>
      <w:marLeft w:val="0"/>
      <w:marRight w:val="0"/>
      <w:marTop w:val="0"/>
      <w:marBottom w:val="0"/>
      <w:divBdr>
        <w:top w:val="none" w:sz="0" w:space="0" w:color="auto"/>
        <w:left w:val="none" w:sz="0" w:space="0" w:color="auto"/>
        <w:bottom w:val="none" w:sz="0" w:space="0" w:color="auto"/>
        <w:right w:val="none" w:sz="0" w:space="0" w:color="auto"/>
      </w:divBdr>
    </w:div>
    <w:div w:id="1984115459">
      <w:bodyDiv w:val="1"/>
      <w:marLeft w:val="0"/>
      <w:marRight w:val="0"/>
      <w:marTop w:val="0"/>
      <w:marBottom w:val="0"/>
      <w:divBdr>
        <w:top w:val="none" w:sz="0" w:space="0" w:color="auto"/>
        <w:left w:val="none" w:sz="0" w:space="0" w:color="auto"/>
        <w:bottom w:val="none" w:sz="0" w:space="0" w:color="auto"/>
        <w:right w:val="none" w:sz="0" w:space="0" w:color="auto"/>
      </w:divBdr>
    </w:div>
    <w:div w:id="1984190657">
      <w:bodyDiv w:val="1"/>
      <w:marLeft w:val="0"/>
      <w:marRight w:val="0"/>
      <w:marTop w:val="0"/>
      <w:marBottom w:val="0"/>
      <w:divBdr>
        <w:top w:val="none" w:sz="0" w:space="0" w:color="auto"/>
        <w:left w:val="none" w:sz="0" w:space="0" w:color="auto"/>
        <w:bottom w:val="none" w:sz="0" w:space="0" w:color="auto"/>
        <w:right w:val="none" w:sz="0" w:space="0" w:color="auto"/>
      </w:divBdr>
    </w:div>
    <w:div w:id="1984196311">
      <w:bodyDiv w:val="1"/>
      <w:marLeft w:val="0"/>
      <w:marRight w:val="0"/>
      <w:marTop w:val="0"/>
      <w:marBottom w:val="0"/>
      <w:divBdr>
        <w:top w:val="none" w:sz="0" w:space="0" w:color="auto"/>
        <w:left w:val="none" w:sz="0" w:space="0" w:color="auto"/>
        <w:bottom w:val="none" w:sz="0" w:space="0" w:color="auto"/>
        <w:right w:val="none" w:sz="0" w:space="0" w:color="auto"/>
      </w:divBdr>
    </w:div>
    <w:div w:id="1984501203">
      <w:bodyDiv w:val="1"/>
      <w:marLeft w:val="0"/>
      <w:marRight w:val="0"/>
      <w:marTop w:val="0"/>
      <w:marBottom w:val="0"/>
      <w:divBdr>
        <w:top w:val="none" w:sz="0" w:space="0" w:color="auto"/>
        <w:left w:val="none" w:sz="0" w:space="0" w:color="auto"/>
        <w:bottom w:val="none" w:sz="0" w:space="0" w:color="auto"/>
        <w:right w:val="none" w:sz="0" w:space="0" w:color="auto"/>
      </w:divBdr>
    </w:div>
    <w:div w:id="1984581744">
      <w:bodyDiv w:val="1"/>
      <w:marLeft w:val="0"/>
      <w:marRight w:val="0"/>
      <w:marTop w:val="0"/>
      <w:marBottom w:val="0"/>
      <w:divBdr>
        <w:top w:val="none" w:sz="0" w:space="0" w:color="auto"/>
        <w:left w:val="none" w:sz="0" w:space="0" w:color="auto"/>
        <w:bottom w:val="none" w:sz="0" w:space="0" w:color="auto"/>
        <w:right w:val="none" w:sz="0" w:space="0" w:color="auto"/>
      </w:divBdr>
    </w:div>
    <w:div w:id="1984655680">
      <w:bodyDiv w:val="1"/>
      <w:marLeft w:val="0"/>
      <w:marRight w:val="0"/>
      <w:marTop w:val="0"/>
      <w:marBottom w:val="0"/>
      <w:divBdr>
        <w:top w:val="none" w:sz="0" w:space="0" w:color="auto"/>
        <w:left w:val="none" w:sz="0" w:space="0" w:color="auto"/>
        <w:bottom w:val="none" w:sz="0" w:space="0" w:color="auto"/>
        <w:right w:val="none" w:sz="0" w:space="0" w:color="auto"/>
      </w:divBdr>
    </w:div>
    <w:div w:id="1984775431">
      <w:bodyDiv w:val="1"/>
      <w:marLeft w:val="0"/>
      <w:marRight w:val="0"/>
      <w:marTop w:val="0"/>
      <w:marBottom w:val="0"/>
      <w:divBdr>
        <w:top w:val="none" w:sz="0" w:space="0" w:color="auto"/>
        <w:left w:val="none" w:sz="0" w:space="0" w:color="auto"/>
        <w:bottom w:val="none" w:sz="0" w:space="0" w:color="auto"/>
        <w:right w:val="none" w:sz="0" w:space="0" w:color="auto"/>
      </w:divBdr>
    </w:div>
    <w:div w:id="1984844591">
      <w:bodyDiv w:val="1"/>
      <w:marLeft w:val="0"/>
      <w:marRight w:val="0"/>
      <w:marTop w:val="0"/>
      <w:marBottom w:val="0"/>
      <w:divBdr>
        <w:top w:val="none" w:sz="0" w:space="0" w:color="auto"/>
        <w:left w:val="none" w:sz="0" w:space="0" w:color="auto"/>
        <w:bottom w:val="none" w:sz="0" w:space="0" w:color="auto"/>
        <w:right w:val="none" w:sz="0" w:space="0" w:color="auto"/>
      </w:divBdr>
    </w:div>
    <w:div w:id="1984852158">
      <w:bodyDiv w:val="1"/>
      <w:marLeft w:val="0"/>
      <w:marRight w:val="0"/>
      <w:marTop w:val="0"/>
      <w:marBottom w:val="0"/>
      <w:divBdr>
        <w:top w:val="none" w:sz="0" w:space="0" w:color="auto"/>
        <w:left w:val="none" w:sz="0" w:space="0" w:color="auto"/>
        <w:bottom w:val="none" w:sz="0" w:space="0" w:color="auto"/>
        <w:right w:val="none" w:sz="0" w:space="0" w:color="auto"/>
      </w:divBdr>
    </w:div>
    <w:div w:id="1984894734">
      <w:bodyDiv w:val="1"/>
      <w:marLeft w:val="0"/>
      <w:marRight w:val="0"/>
      <w:marTop w:val="0"/>
      <w:marBottom w:val="0"/>
      <w:divBdr>
        <w:top w:val="none" w:sz="0" w:space="0" w:color="auto"/>
        <w:left w:val="none" w:sz="0" w:space="0" w:color="auto"/>
        <w:bottom w:val="none" w:sz="0" w:space="0" w:color="auto"/>
        <w:right w:val="none" w:sz="0" w:space="0" w:color="auto"/>
      </w:divBdr>
    </w:div>
    <w:div w:id="1984966261">
      <w:bodyDiv w:val="1"/>
      <w:marLeft w:val="0"/>
      <w:marRight w:val="0"/>
      <w:marTop w:val="0"/>
      <w:marBottom w:val="0"/>
      <w:divBdr>
        <w:top w:val="none" w:sz="0" w:space="0" w:color="auto"/>
        <w:left w:val="none" w:sz="0" w:space="0" w:color="auto"/>
        <w:bottom w:val="none" w:sz="0" w:space="0" w:color="auto"/>
        <w:right w:val="none" w:sz="0" w:space="0" w:color="auto"/>
      </w:divBdr>
    </w:div>
    <w:div w:id="1985038387">
      <w:bodyDiv w:val="1"/>
      <w:marLeft w:val="0"/>
      <w:marRight w:val="0"/>
      <w:marTop w:val="0"/>
      <w:marBottom w:val="0"/>
      <w:divBdr>
        <w:top w:val="none" w:sz="0" w:space="0" w:color="auto"/>
        <w:left w:val="none" w:sz="0" w:space="0" w:color="auto"/>
        <w:bottom w:val="none" w:sz="0" w:space="0" w:color="auto"/>
        <w:right w:val="none" w:sz="0" w:space="0" w:color="auto"/>
      </w:divBdr>
    </w:div>
    <w:div w:id="1985038682">
      <w:bodyDiv w:val="1"/>
      <w:marLeft w:val="0"/>
      <w:marRight w:val="0"/>
      <w:marTop w:val="0"/>
      <w:marBottom w:val="0"/>
      <w:divBdr>
        <w:top w:val="none" w:sz="0" w:space="0" w:color="auto"/>
        <w:left w:val="none" w:sz="0" w:space="0" w:color="auto"/>
        <w:bottom w:val="none" w:sz="0" w:space="0" w:color="auto"/>
        <w:right w:val="none" w:sz="0" w:space="0" w:color="auto"/>
      </w:divBdr>
    </w:div>
    <w:div w:id="1985619192">
      <w:bodyDiv w:val="1"/>
      <w:marLeft w:val="0"/>
      <w:marRight w:val="0"/>
      <w:marTop w:val="0"/>
      <w:marBottom w:val="0"/>
      <w:divBdr>
        <w:top w:val="none" w:sz="0" w:space="0" w:color="auto"/>
        <w:left w:val="none" w:sz="0" w:space="0" w:color="auto"/>
        <w:bottom w:val="none" w:sz="0" w:space="0" w:color="auto"/>
        <w:right w:val="none" w:sz="0" w:space="0" w:color="auto"/>
      </w:divBdr>
    </w:div>
    <w:div w:id="1985692455">
      <w:bodyDiv w:val="1"/>
      <w:marLeft w:val="0"/>
      <w:marRight w:val="0"/>
      <w:marTop w:val="0"/>
      <w:marBottom w:val="0"/>
      <w:divBdr>
        <w:top w:val="none" w:sz="0" w:space="0" w:color="auto"/>
        <w:left w:val="none" w:sz="0" w:space="0" w:color="auto"/>
        <w:bottom w:val="none" w:sz="0" w:space="0" w:color="auto"/>
        <w:right w:val="none" w:sz="0" w:space="0" w:color="auto"/>
      </w:divBdr>
    </w:div>
    <w:div w:id="1985695994">
      <w:bodyDiv w:val="1"/>
      <w:marLeft w:val="0"/>
      <w:marRight w:val="0"/>
      <w:marTop w:val="0"/>
      <w:marBottom w:val="0"/>
      <w:divBdr>
        <w:top w:val="none" w:sz="0" w:space="0" w:color="auto"/>
        <w:left w:val="none" w:sz="0" w:space="0" w:color="auto"/>
        <w:bottom w:val="none" w:sz="0" w:space="0" w:color="auto"/>
        <w:right w:val="none" w:sz="0" w:space="0" w:color="auto"/>
      </w:divBdr>
      <w:divsChild>
        <w:div w:id="1481923313">
          <w:marLeft w:val="0"/>
          <w:marRight w:val="0"/>
          <w:marTop w:val="0"/>
          <w:marBottom w:val="0"/>
          <w:divBdr>
            <w:top w:val="none" w:sz="0" w:space="0" w:color="auto"/>
            <w:left w:val="none" w:sz="0" w:space="0" w:color="auto"/>
            <w:bottom w:val="none" w:sz="0" w:space="0" w:color="auto"/>
            <w:right w:val="none" w:sz="0" w:space="0" w:color="auto"/>
          </w:divBdr>
          <w:divsChild>
            <w:div w:id="989747112">
              <w:marLeft w:val="0"/>
              <w:marRight w:val="0"/>
              <w:marTop w:val="0"/>
              <w:marBottom w:val="0"/>
              <w:divBdr>
                <w:top w:val="none" w:sz="0" w:space="0" w:color="auto"/>
                <w:left w:val="none" w:sz="0" w:space="0" w:color="auto"/>
                <w:bottom w:val="none" w:sz="0" w:space="0" w:color="auto"/>
                <w:right w:val="none" w:sz="0" w:space="0" w:color="auto"/>
              </w:divBdr>
              <w:divsChild>
                <w:div w:id="1903908751">
                  <w:marLeft w:val="0"/>
                  <w:marRight w:val="0"/>
                  <w:marTop w:val="90"/>
                  <w:marBottom w:val="150"/>
                  <w:divBdr>
                    <w:top w:val="none" w:sz="0" w:space="0" w:color="auto"/>
                    <w:left w:val="none" w:sz="0" w:space="0" w:color="auto"/>
                    <w:bottom w:val="none" w:sz="0" w:space="0" w:color="auto"/>
                    <w:right w:val="none" w:sz="0" w:space="0" w:color="auto"/>
                  </w:divBdr>
                  <w:divsChild>
                    <w:div w:id="736785219">
                      <w:marLeft w:val="90"/>
                      <w:marRight w:val="0"/>
                      <w:marTop w:val="0"/>
                      <w:marBottom w:val="0"/>
                      <w:divBdr>
                        <w:top w:val="none" w:sz="0" w:space="0" w:color="auto"/>
                        <w:left w:val="none" w:sz="0" w:space="0" w:color="auto"/>
                        <w:bottom w:val="none" w:sz="0" w:space="0" w:color="auto"/>
                        <w:right w:val="none" w:sz="0" w:space="0" w:color="auto"/>
                      </w:divBdr>
                      <w:divsChild>
                        <w:div w:id="997802944">
                          <w:marLeft w:val="0"/>
                          <w:marRight w:val="0"/>
                          <w:marTop w:val="0"/>
                          <w:marBottom w:val="75"/>
                          <w:divBdr>
                            <w:top w:val="none" w:sz="0" w:space="0" w:color="auto"/>
                            <w:left w:val="none" w:sz="0" w:space="0" w:color="auto"/>
                            <w:bottom w:val="none" w:sz="0" w:space="0" w:color="auto"/>
                            <w:right w:val="none" w:sz="0" w:space="0" w:color="auto"/>
                          </w:divBdr>
                          <w:divsChild>
                            <w:div w:id="207114274">
                              <w:marLeft w:val="0"/>
                              <w:marRight w:val="0"/>
                              <w:marTop w:val="0"/>
                              <w:marBottom w:val="0"/>
                              <w:divBdr>
                                <w:top w:val="none" w:sz="0" w:space="0" w:color="auto"/>
                                <w:left w:val="none" w:sz="0" w:space="0" w:color="auto"/>
                                <w:bottom w:val="none" w:sz="0" w:space="0" w:color="auto"/>
                                <w:right w:val="none" w:sz="0" w:space="0" w:color="auto"/>
                              </w:divBdr>
                              <w:divsChild>
                                <w:div w:id="1495338719">
                                  <w:marLeft w:val="0"/>
                                  <w:marRight w:val="0"/>
                                  <w:marTop w:val="0"/>
                                  <w:marBottom w:val="0"/>
                                  <w:divBdr>
                                    <w:top w:val="none" w:sz="0" w:space="0" w:color="auto"/>
                                    <w:left w:val="none" w:sz="0" w:space="0" w:color="auto"/>
                                    <w:bottom w:val="none" w:sz="0" w:space="0" w:color="auto"/>
                                    <w:right w:val="none" w:sz="0" w:space="0" w:color="auto"/>
                                  </w:divBdr>
                                  <w:divsChild>
                                    <w:div w:id="558595273">
                                      <w:marLeft w:val="0"/>
                                      <w:marRight w:val="0"/>
                                      <w:marTop w:val="150"/>
                                      <w:marBottom w:val="150"/>
                                      <w:divBdr>
                                        <w:top w:val="none" w:sz="0" w:space="0" w:color="auto"/>
                                        <w:left w:val="none" w:sz="0" w:space="0" w:color="auto"/>
                                        <w:bottom w:val="none" w:sz="0" w:space="0" w:color="auto"/>
                                        <w:right w:val="none" w:sz="0" w:space="0" w:color="auto"/>
                                      </w:divBdr>
                                      <w:divsChild>
                                        <w:div w:id="136277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5698834">
      <w:bodyDiv w:val="1"/>
      <w:marLeft w:val="0"/>
      <w:marRight w:val="0"/>
      <w:marTop w:val="0"/>
      <w:marBottom w:val="0"/>
      <w:divBdr>
        <w:top w:val="none" w:sz="0" w:space="0" w:color="auto"/>
        <w:left w:val="none" w:sz="0" w:space="0" w:color="auto"/>
        <w:bottom w:val="none" w:sz="0" w:space="0" w:color="auto"/>
        <w:right w:val="none" w:sz="0" w:space="0" w:color="auto"/>
      </w:divBdr>
    </w:div>
    <w:div w:id="1985769664">
      <w:bodyDiv w:val="1"/>
      <w:marLeft w:val="0"/>
      <w:marRight w:val="0"/>
      <w:marTop w:val="0"/>
      <w:marBottom w:val="0"/>
      <w:divBdr>
        <w:top w:val="none" w:sz="0" w:space="0" w:color="auto"/>
        <w:left w:val="none" w:sz="0" w:space="0" w:color="auto"/>
        <w:bottom w:val="none" w:sz="0" w:space="0" w:color="auto"/>
        <w:right w:val="none" w:sz="0" w:space="0" w:color="auto"/>
      </w:divBdr>
    </w:div>
    <w:div w:id="1985887624">
      <w:bodyDiv w:val="1"/>
      <w:marLeft w:val="0"/>
      <w:marRight w:val="0"/>
      <w:marTop w:val="0"/>
      <w:marBottom w:val="0"/>
      <w:divBdr>
        <w:top w:val="none" w:sz="0" w:space="0" w:color="auto"/>
        <w:left w:val="none" w:sz="0" w:space="0" w:color="auto"/>
        <w:bottom w:val="none" w:sz="0" w:space="0" w:color="auto"/>
        <w:right w:val="none" w:sz="0" w:space="0" w:color="auto"/>
      </w:divBdr>
    </w:div>
    <w:div w:id="1986082986">
      <w:bodyDiv w:val="1"/>
      <w:marLeft w:val="0"/>
      <w:marRight w:val="0"/>
      <w:marTop w:val="0"/>
      <w:marBottom w:val="0"/>
      <w:divBdr>
        <w:top w:val="none" w:sz="0" w:space="0" w:color="auto"/>
        <w:left w:val="none" w:sz="0" w:space="0" w:color="auto"/>
        <w:bottom w:val="none" w:sz="0" w:space="0" w:color="auto"/>
        <w:right w:val="none" w:sz="0" w:space="0" w:color="auto"/>
      </w:divBdr>
    </w:div>
    <w:div w:id="1986272415">
      <w:bodyDiv w:val="1"/>
      <w:marLeft w:val="0"/>
      <w:marRight w:val="0"/>
      <w:marTop w:val="0"/>
      <w:marBottom w:val="0"/>
      <w:divBdr>
        <w:top w:val="none" w:sz="0" w:space="0" w:color="auto"/>
        <w:left w:val="none" w:sz="0" w:space="0" w:color="auto"/>
        <w:bottom w:val="none" w:sz="0" w:space="0" w:color="auto"/>
        <w:right w:val="none" w:sz="0" w:space="0" w:color="auto"/>
      </w:divBdr>
    </w:div>
    <w:div w:id="1986347981">
      <w:bodyDiv w:val="1"/>
      <w:marLeft w:val="0"/>
      <w:marRight w:val="0"/>
      <w:marTop w:val="0"/>
      <w:marBottom w:val="0"/>
      <w:divBdr>
        <w:top w:val="none" w:sz="0" w:space="0" w:color="auto"/>
        <w:left w:val="none" w:sz="0" w:space="0" w:color="auto"/>
        <w:bottom w:val="none" w:sz="0" w:space="0" w:color="auto"/>
        <w:right w:val="none" w:sz="0" w:space="0" w:color="auto"/>
      </w:divBdr>
    </w:div>
    <w:div w:id="1986350305">
      <w:bodyDiv w:val="1"/>
      <w:marLeft w:val="0"/>
      <w:marRight w:val="0"/>
      <w:marTop w:val="0"/>
      <w:marBottom w:val="0"/>
      <w:divBdr>
        <w:top w:val="none" w:sz="0" w:space="0" w:color="auto"/>
        <w:left w:val="none" w:sz="0" w:space="0" w:color="auto"/>
        <w:bottom w:val="none" w:sz="0" w:space="0" w:color="auto"/>
        <w:right w:val="none" w:sz="0" w:space="0" w:color="auto"/>
      </w:divBdr>
    </w:div>
    <w:div w:id="1986424013">
      <w:bodyDiv w:val="1"/>
      <w:marLeft w:val="0"/>
      <w:marRight w:val="0"/>
      <w:marTop w:val="0"/>
      <w:marBottom w:val="0"/>
      <w:divBdr>
        <w:top w:val="none" w:sz="0" w:space="0" w:color="auto"/>
        <w:left w:val="none" w:sz="0" w:space="0" w:color="auto"/>
        <w:bottom w:val="none" w:sz="0" w:space="0" w:color="auto"/>
        <w:right w:val="none" w:sz="0" w:space="0" w:color="auto"/>
      </w:divBdr>
    </w:div>
    <w:div w:id="1986742153">
      <w:bodyDiv w:val="1"/>
      <w:marLeft w:val="0"/>
      <w:marRight w:val="0"/>
      <w:marTop w:val="0"/>
      <w:marBottom w:val="0"/>
      <w:divBdr>
        <w:top w:val="none" w:sz="0" w:space="0" w:color="auto"/>
        <w:left w:val="none" w:sz="0" w:space="0" w:color="auto"/>
        <w:bottom w:val="none" w:sz="0" w:space="0" w:color="auto"/>
        <w:right w:val="none" w:sz="0" w:space="0" w:color="auto"/>
      </w:divBdr>
    </w:div>
    <w:div w:id="1986815823">
      <w:bodyDiv w:val="1"/>
      <w:marLeft w:val="0"/>
      <w:marRight w:val="0"/>
      <w:marTop w:val="0"/>
      <w:marBottom w:val="0"/>
      <w:divBdr>
        <w:top w:val="none" w:sz="0" w:space="0" w:color="auto"/>
        <w:left w:val="none" w:sz="0" w:space="0" w:color="auto"/>
        <w:bottom w:val="none" w:sz="0" w:space="0" w:color="auto"/>
        <w:right w:val="none" w:sz="0" w:space="0" w:color="auto"/>
      </w:divBdr>
    </w:div>
    <w:div w:id="1987078746">
      <w:bodyDiv w:val="1"/>
      <w:marLeft w:val="0"/>
      <w:marRight w:val="0"/>
      <w:marTop w:val="0"/>
      <w:marBottom w:val="0"/>
      <w:divBdr>
        <w:top w:val="none" w:sz="0" w:space="0" w:color="auto"/>
        <w:left w:val="none" w:sz="0" w:space="0" w:color="auto"/>
        <w:bottom w:val="none" w:sz="0" w:space="0" w:color="auto"/>
        <w:right w:val="none" w:sz="0" w:space="0" w:color="auto"/>
      </w:divBdr>
    </w:div>
    <w:div w:id="1987124079">
      <w:bodyDiv w:val="1"/>
      <w:marLeft w:val="0"/>
      <w:marRight w:val="0"/>
      <w:marTop w:val="0"/>
      <w:marBottom w:val="0"/>
      <w:divBdr>
        <w:top w:val="none" w:sz="0" w:space="0" w:color="auto"/>
        <w:left w:val="none" w:sz="0" w:space="0" w:color="auto"/>
        <w:bottom w:val="none" w:sz="0" w:space="0" w:color="auto"/>
        <w:right w:val="none" w:sz="0" w:space="0" w:color="auto"/>
      </w:divBdr>
    </w:div>
    <w:div w:id="1987197773">
      <w:bodyDiv w:val="1"/>
      <w:marLeft w:val="0"/>
      <w:marRight w:val="0"/>
      <w:marTop w:val="0"/>
      <w:marBottom w:val="0"/>
      <w:divBdr>
        <w:top w:val="none" w:sz="0" w:space="0" w:color="auto"/>
        <w:left w:val="none" w:sz="0" w:space="0" w:color="auto"/>
        <w:bottom w:val="none" w:sz="0" w:space="0" w:color="auto"/>
        <w:right w:val="none" w:sz="0" w:space="0" w:color="auto"/>
      </w:divBdr>
    </w:div>
    <w:div w:id="1987199305">
      <w:bodyDiv w:val="1"/>
      <w:marLeft w:val="0"/>
      <w:marRight w:val="0"/>
      <w:marTop w:val="0"/>
      <w:marBottom w:val="0"/>
      <w:divBdr>
        <w:top w:val="none" w:sz="0" w:space="0" w:color="auto"/>
        <w:left w:val="none" w:sz="0" w:space="0" w:color="auto"/>
        <w:bottom w:val="none" w:sz="0" w:space="0" w:color="auto"/>
        <w:right w:val="none" w:sz="0" w:space="0" w:color="auto"/>
      </w:divBdr>
    </w:div>
    <w:div w:id="1987199439">
      <w:bodyDiv w:val="1"/>
      <w:marLeft w:val="0"/>
      <w:marRight w:val="0"/>
      <w:marTop w:val="0"/>
      <w:marBottom w:val="0"/>
      <w:divBdr>
        <w:top w:val="none" w:sz="0" w:space="0" w:color="auto"/>
        <w:left w:val="none" w:sz="0" w:space="0" w:color="auto"/>
        <w:bottom w:val="none" w:sz="0" w:space="0" w:color="auto"/>
        <w:right w:val="none" w:sz="0" w:space="0" w:color="auto"/>
      </w:divBdr>
      <w:divsChild>
        <w:div w:id="241062160">
          <w:marLeft w:val="0"/>
          <w:marRight w:val="0"/>
          <w:marTop w:val="0"/>
          <w:marBottom w:val="0"/>
          <w:divBdr>
            <w:top w:val="none" w:sz="0" w:space="0" w:color="auto"/>
            <w:left w:val="none" w:sz="0" w:space="0" w:color="auto"/>
            <w:bottom w:val="none" w:sz="0" w:space="0" w:color="auto"/>
            <w:right w:val="none" w:sz="0" w:space="0" w:color="auto"/>
          </w:divBdr>
          <w:divsChild>
            <w:div w:id="1069309268">
              <w:marLeft w:val="0"/>
              <w:marRight w:val="0"/>
              <w:marTop w:val="0"/>
              <w:marBottom w:val="0"/>
              <w:divBdr>
                <w:top w:val="none" w:sz="0" w:space="0" w:color="auto"/>
                <w:left w:val="none" w:sz="0" w:space="0" w:color="auto"/>
                <w:bottom w:val="none" w:sz="0" w:space="0" w:color="auto"/>
                <w:right w:val="none" w:sz="0" w:space="0" w:color="auto"/>
              </w:divBdr>
              <w:divsChild>
                <w:div w:id="805582336">
                  <w:marLeft w:val="0"/>
                  <w:marRight w:val="0"/>
                  <w:marTop w:val="90"/>
                  <w:marBottom w:val="150"/>
                  <w:divBdr>
                    <w:top w:val="none" w:sz="0" w:space="0" w:color="auto"/>
                    <w:left w:val="none" w:sz="0" w:space="0" w:color="auto"/>
                    <w:bottom w:val="none" w:sz="0" w:space="0" w:color="auto"/>
                    <w:right w:val="none" w:sz="0" w:space="0" w:color="auto"/>
                  </w:divBdr>
                  <w:divsChild>
                    <w:div w:id="1285623817">
                      <w:marLeft w:val="90"/>
                      <w:marRight w:val="0"/>
                      <w:marTop w:val="0"/>
                      <w:marBottom w:val="0"/>
                      <w:divBdr>
                        <w:top w:val="none" w:sz="0" w:space="0" w:color="auto"/>
                        <w:left w:val="none" w:sz="0" w:space="0" w:color="auto"/>
                        <w:bottom w:val="none" w:sz="0" w:space="0" w:color="auto"/>
                        <w:right w:val="none" w:sz="0" w:space="0" w:color="auto"/>
                      </w:divBdr>
                      <w:divsChild>
                        <w:div w:id="1552615617">
                          <w:marLeft w:val="0"/>
                          <w:marRight w:val="0"/>
                          <w:marTop w:val="0"/>
                          <w:marBottom w:val="75"/>
                          <w:divBdr>
                            <w:top w:val="none" w:sz="0" w:space="0" w:color="auto"/>
                            <w:left w:val="none" w:sz="0" w:space="0" w:color="auto"/>
                            <w:bottom w:val="none" w:sz="0" w:space="0" w:color="auto"/>
                            <w:right w:val="none" w:sz="0" w:space="0" w:color="auto"/>
                          </w:divBdr>
                          <w:divsChild>
                            <w:div w:id="685058327">
                              <w:marLeft w:val="0"/>
                              <w:marRight w:val="0"/>
                              <w:marTop w:val="90"/>
                              <w:marBottom w:val="150"/>
                              <w:divBdr>
                                <w:top w:val="none" w:sz="0" w:space="0" w:color="auto"/>
                                <w:left w:val="none" w:sz="0" w:space="0" w:color="auto"/>
                                <w:bottom w:val="none" w:sz="0" w:space="0" w:color="auto"/>
                                <w:right w:val="none" w:sz="0" w:space="0" w:color="auto"/>
                              </w:divBdr>
                              <w:divsChild>
                                <w:div w:id="538859844">
                                  <w:marLeft w:val="0"/>
                                  <w:marRight w:val="0"/>
                                  <w:marTop w:val="0"/>
                                  <w:marBottom w:val="0"/>
                                  <w:divBdr>
                                    <w:top w:val="none" w:sz="0" w:space="0" w:color="auto"/>
                                    <w:left w:val="none" w:sz="0" w:space="0" w:color="auto"/>
                                    <w:bottom w:val="none" w:sz="0" w:space="0" w:color="auto"/>
                                    <w:right w:val="none" w:sz="0" w:space="0" w:color="auto"/>
                                  </w:divBdr>
                                  <w:divsChild>
                                    <w:div w:id="1666593946">
                                      <w:marLeft w:val="0"/>
                                      <w:marRight w:val="0"/>
                                      <w:marTop w:val="150"/>
                                      <w:marBottom w:val="150"/>
                                      <w:divBdr>
                                        <w:top w:val="none" w:sz="0" w:space="0" w:color="auto"/>
                                        <w:left w:val="none" w:sz="0" w:space="0" w:color="auto"/>
                                        <w:bottom w:val="none" w:sz="0" w:space="0" w:color="auto"/>
                                        <w:right w:val="none" w:sz="0" w:space="0" w:color="auto"/>
                                      </w:divBdr>
                                      <w:divsChild>
                                        <w:div w:id="317612448">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7278099">
      <w:bodyDiv w:val="1"/>
      <w:marLeft w:val="0"/>
      <w:marRight w:val="0"/>
      <w:marTop w:val="0"/>
      <w:marBottom w:val="0"/>
      <w:divBdr>
        <w:top w:val="none" w:sz="0" w:space="0" w:color="auto"/>
        <w:left w:val="none" w:sz="0" w:space="0" w:color="auto"/>
        <w:bottom w:val="none" w:sz="0" w:space="0" w:color="auto"/>
        <w:right w:val="none" w:sz="0" w:space="0" w:color="auto"/>
      </w:divBdr>
    </w:div>
    <w:div w:id="1987318120">
      <w:bodyDiv w:val="1"/>
      <w:marLeft w:val="0"/>
      <w:marRight w:val="0"/>
      <w:marTop w:val="0"/>
      <w:marBottom w:val="0"/>
      <w:divBdr>
        <w:top w:val="none" w:sz="0" w:space="0" w:color="auto"/>
        <w:left w:val="none" w:sz="0" w:space="0" w:color="auto"/>
        <w:bottom w:val="none" w:sz="0" w:space="0" w:color="auto"/>
        <w:right w:val="none" w:sz="0" w:space="0" w:color="auto"/>
      </w:divBdr>
    </w:div>
    <w:div w:id="1987471935">
      <w:bodyDiv w:val="1"/>
      <w:marLeft w:val="0"/>
      <w:marRight w:val="0"/>
      <w:marTop w:val="0"/>
      <w:marBottom w:val="0"/>
      <w:divBdr>
        <w:top w:val="none" w:sz="0" w:space="0" w:color="auto"/>
        <w:left w:val="none" w:sz="0" w:space="0" w:color="auto"/>
        <w:bottom w:val="none" w:sz="0" w:space="0" w:color="auto"/>
        <w:right w:val="none" w:sz="0" w:space="0" w:color="auto"/>
      </w:divBdr>
    </w:div>
    <w:div w:id="1987659739">
      <w:bodyDiv w:val="1"/>
      <w:marLeft w:val="0"/>
      <w:marRight w:val="0"/>
      <w:marTop w:val="0"/>
      <w:marBottom w:val="0"/>
      <w:divBdr>
        <w:top w:val="none" w:sz="0" w:space="0" w:color="auto"/>
        <w:left w:val="none" w:sz="0" w:space="0" w:color="auto"/>
        <w:bottom w:val="none" w:sz="0" w:space="0" w:color="auto"/>
        <w:right w:val="none" w:sz="0" w:space="0" w:color="auto"/>
      </w:divBdr>
    </w:div>
    <w:div w:id="1987784366">
      <w:bodyDiv w:val="1"/>
      <w:marLeft w:val="0"/>
      <w:marRight w:val="0"/>
      <w:marTop w:val="0"/>
      <w:marBottom w:val="0"/>
      <w:divBdr>
        <w:top w:val="none" w:sz="0" w:space="0" w:color="auto"/>
        <w:left w:val="none" w:sz="0" w:space="0" w:color="auto"/>
        <w:bottom w:val="none" w:sz="0" w:space="0" w:color="auto"/>
        <w:right w:val="none" w:sz="0" w:space="0" w:color="auto"/>
      </w:divBdr>
    </w:div>
    <w:div w:id="1987859834">
      <w:bodyDiv w:val="1"/>
      <w:marLeft w:val="0"/>
      <w:marRight w:val="0"/>
      <w:marTop w:val="0"/>
      <w:marBottom w:val="0"/>
      <w:divBdr>
        <w:top w:val="none" w:sz="0" w:space="0" w:color="auto"/>
        <w:left w:val="none" w:sz="0" w:space="0" w:color="auto"/>
        <w:bottom w:val="none" w:sz="0" w:space="0" w:color="auto"/>
        <w:right w:val="none" w:sz="0" w:space="0" w:color="auto"/>
      </w:divBdr>
    </w:div>
    <w:div w:id="1987969091">
      <w:bodyDiv w:val="1"/>
      <w:marLeft w:val="0"/>
      <w:marRight w:val="0"/>
      <w:marTop w:val="0"/>
      <w:marBottom w:val="0"/>
      <w:divBdr>
        <w:top w:val="none" w:sz="0" w:space="0" w:color="auto"/>
        <w:left w:val="none" w:sz="0" w:space="0" w:color="auto"/>
        <w:bottom w:val="none" w:sz="0" w:space="0" w:color="auto"/>
        <w:right w:val="none" w:sz="0" w:space="0" w:color="auto"/>
      </w:divBdr>
    </w:div>
    <w:div w:id="1988243687">
      <w:bodyDiv w:val="1"/>
      <w:marLeft w:val="0"/>
      <w:marRight w:val="0"/>
      <w:marTop w:val="0"/>
      <w:marBottom w:val="0"/>
      <w:divBdr>
        <w:top w:val="none" w:sz="0" w:space="0" w:color="auto"/>
        <w:left w:val="none" w:sz="0" w:space="0" w:color="auto"/>
        <w:bottom w:val="none" w:sz="0" w:space="0" w:color="auto"/>
        <w:right w:val="none" w:sz="0" w:space="0" w:color="auto"/>
      </w:divBdr>
    </w:div>
    <w:div w:id="1988313432">
      <w:bodyDiv w:val="1"/>
      <w:marLeft w:val="0"/>
      <w:marRight w:val="0"/>
      <w:marTop w:val="0"/>
      <w:marBottom w:val="0"/>
      <w:divBdr>
        <w:top w:val="none" w:sz="0" w:space="0" w:color="auto"/>
        <w:left w:val="none" w:sz="0" w:space="0" w:color="auto"/>
        <w:bottom w:val="none" w:sz="0" w:space="0" w:color="auto"/>
        <w:right w:val="none" w:sz="0" w:space="0" w:color="auto"/>
      </w:divBdr>
    </w:div>
    <w:div w:id="1988390957">
      <w:bodyDiv w:val="1"/>
      <w:marLeft w:val="0"/>
      <w:marRight w:val="0"/>
      <w:marTop w:val="0"/>
      <w:marBottom w:val="0"/>
      <w:divBdr>
        <w:top w:val="none" w:sz="0" w:space="0" w:color="auto"/>
        <w:left w:val="none" w:sz="0" w:space="0" w:color="auto"/>
        <w:bottom w:val="none" w:sz="0" w:space="0" w:color="auto"/>
        <w:right w:val="none" w:sz="0" w:space="0" w:color="auto"/>
      </w:divBdr>
    </w:div>
    <w:div w:id="1988392070">
      <w:bodyDiv w:val="1"/>
      <w:marLeft w:val="0"/>
      <w:marRight w:val="0"/>
      <w:marTop w:val="0"/>
      <w:marBottom w:val="0"/>
      <w:divBdr>
        <w:top w:val="none" w:sz="0" w:space="0" w:color="auto"/>
        <w:left w:val="none" w:sz="0" w:space="0" w:color="auto"/>
        <w:bottom w:val="none" w:sz="0" w:space="0" w:color="auto"/>
        <w:right w:val="none" w:sz="0" w:space="0" w:color="auto"/>
      </w:divBdr>
    </w:div>
    <w:div w:id="1988394658">
      <w:bodyDiv w:val="1"/>
      <w:marLeft w:val="0"/>
      <w:marRight w:val="0"/>
      <w:marTop w:val="0"/>
      <w:marBottom w:val="0"/>
      <w:divBdr>
        <w:top w:val="none" w:sz="0" w:space="0" w:color="auto"/>
        <w:left w:val="none" w:sz="0" w:space="0" w:color="auto"/>
        <w:bottom w:val="none" w:sz="0" w:space="0" w:color="auto"/>
        <w:right w:val="none" w:sz="0" w:space="0" w:color="auto"/>
      </w:divBdr>
    </w:div>
    <w:div w:id="1988633169">
      <w:bodyDiv w:val="1"/>
      <w:marLeft w:val="0"/>
      <w:marRight w:val="0"/>
      <w:marTop w:val="0"/>
      <w:marBottom w:val="0"/>
      <w:divBdr>
        <w:top w:val="none" w:sz="0" w:space="0" w:color="auto"/>
        <w:left w:val="none" w:sz="0" w:space="0" w:color="auto"/>
        <w:bottom w:val="none" w:sz="0" w:space="0" w:color="auto"/>
        <w:right w:val="none" w:sz="0" w:space="0" w:color="auto"/>
      </w:divBdr>
    </w:div>
    <w:div w:id="1988706637">
      <w:bodyDiv w:val="1"/>
      <w:marLeft w:val="0"/>
      <w:marRight w:val="0"/>
      <w:marTop w:val="0"/>
      <w:marBottom w:val="0"/>
      <w:divBdr>
        <w:top w:val="none" w:sz="0" w:space="0" w:color="auto"/>
        <w:left w:val="none" w:sz="0" w:space="0" w:color="auto"/>
        <w:bottom w:val="none" w:sz="0" w:space="0" w:color="auto"/>
        <w:right w:val="none" w:sz="0" w:space="0" w:color="auto"/>
      </w:divBdr>
    </w:div>
    <w:div w:id="1988783173">
      <w:bodyDiv w:val="1"/>
      <w:marLeft w:val="0"/>
      <w:marRight w:val="0"/>
      <w:marTop w:val="0"/>
      <w:marBottom w:val="0"/>
      <w:divBdr>
        <w:top w:val="none" w:sz="0" w:space="0" w:color="auto"/>
        <w:left w:val="none" w:sz="0" w:space="0" w:color="auto"/>
        <w:bottom w:val="none" w:sz="0" w:space="0" w:color="auto"/>
        <w:right w:val="none" w:sz="0" w:space="0" w:color="auto"/>
      </w:divBdr>
    </w:div>
    <w:div w:id="1988783531">
      <w:bodyDiv w:val="1"/>
      <w:marLeft w:val="0"/>
      <w:marRight w:val="0"/>
      <w:marTop w:val="0"/>
      <w:marBottom w:val="0"/>
      <w:divBdr>
        <w:top w:val="none" w:sz="0" w:space="0" w:color="auto"/>
        <w:left w:val="none" w:sz="0" w:space="0" w:color="auto"/>
        <w:bottom w:val="none" w:sz="0" w:space="0" w:color="auto"/>
        <w:right w:val="none" w:sz="0" w:space="0" w:color="auto"/>
      </w:divBdr>
    </w:div>
    <w:div w:id="1988897900">
      <w:bodyDiv w:val="1"/>
      <w:marLeft w:val="0"/>
      <w:marRight w:val="0"/>
      <w:marTop w:val="0"/>
      <w:marBottom w:val="0"/>
      <w:divBdr>
        <w:top w:val="none" w:sz="0" w:space="0" w:color="auto"/>
        <w:left w:val="none" w:sz="0" w:space="0" w:color="auto"/>
        <w:bottom w:val="none" w:sz="0" w:space="0" w:color="auto"/>
        <w:right w:val="none" w:sz="0" w:space="0" w:color="auto"/>
      </w:divBdr>
    </w:div>
    <w:div w:id="1989087735">
      <w:bodyDiv w:val="1"/>
      <w:marLeft w:val="0"/>
      <w:marRight w:val="0"/>
      <w:marTop w:val="0"/>
      <w:marBottom w:val="0"/>
      <w:divBdr>
        <w:top w:val="none" w:sz="0" w:space="0" w:color="auto"/>
        <w:left w:val="none" w:sz="0" w:space="0" w:color="auto"/>
        <w:bottom w:val="none" w:sz="0" w:space="0" w:color="auto"/>
        <w:right w:val="none" w:sz="0" w:space="0" w:color="auto"/>
      </w:divBdr>
    </w:div>
    <w:div w:id="1989092193">
      <w:bodyDiv w:val="1"/>
      <w:marLeft w:val="0"/>
      <w:marRight w:val="0"/>
      <w:marTop w:val="0"/>
      <w:marBottom w:val="0"/>
      <w:divBdr>
        <w:top w:val="none" w:sz="0" w:space="0" w:color="auto"/>
        <w:left w:val="none" w:sz="0" w:space="0" w:color="auto"/>
        <w:bottom w:val="none" w:sz="0" w:space="0" w:color="auto"/>
        <w:right w:val="none" w:sz="0" w:space="0" w:color="auto"/>
      </w:divBdr>
    </w:div>
    <w:div w:id="1989166485">
      <w:bodyDiv w:val="1"/>
      <w:marLeft w:val="0"/>
      <w:marRight w:val="0"/>
      <w:marTop w:val="0"/>
      <w:marBottom w:val="0"/>
      <w:divBdr>
        <w:top w:val="none" w:sz="0" w:space="0" w:color="auto"/>
        <w:left w:val="none" w:sz="0" w:space="0" w:color="auto"/>
        <w:bottom w:val="none" w:sz="0" w:space="0" w:color="auto"/>
        <w:right w:val="none" w:sz="0" w:space="0" w:color="auto"/>
      </w:divBdr>
    </w:div>
    <w:div w:id="1989168453">
      <w:bodyDiv w:val="1"/>
      <w:marLeft w:val="0"/>
      <w:marRight w:val="0"/>
      <w:marTop w:val="0"/>
      <w:marBottom w:val="0"/>
      <w:divBdr>
        <w:top w:val="none" w:sz="0" w:space="0" w:color="auto"/>
        <w:left w:val="none" w:sz="0" w:space="0" w:color="auto"/>
        <w:bottom w:val="none" w:sz="0" w:space="0" w:color="auto"/>
        <w:right w:val="none" w:sz="0" w:space="0" w:color="auto"/>
      </w:divBdr>
    </w:div>
    <w:div w:id="1989240761">
      <w:bodyDiv w:val="1"/>
      <w:marLeft w:val="0"/>
      <w:marRight w:val="0"/>
      <w:marTop w:val="0"/>
      <w:marBottom w:val="0"/>
      <w:divBdr>
        <w:top w:val="none" w:sz="0" w:space="0" w:color="auto"/>
        <w:left w:val="none" w:sz="0" w:space="0" w:color="auto"/>
        <w:bottom w:val="none" w:sz="0" w:space="0" w:color="auto"/>
        <w:right w:val="none" w:sz="0" w:space="0" w:color="auto"/>
      </w:divBdr>
    </w:div>
    <w:div w:id="1989281697">
      <w:bodyDiv w:val="1"/>
      <w:marLeft w:val="0"/>
      <w:marRight w:val="0"/>
      <w:marTop w:val="0"/>
      <w:marBottom w:val="0"/>
      <w:divBdr>
        <w:top w:val="none" w:sz="0" w:space="0" w:color="auto"/>
        <w:left w:val="none" w:sz="0" w:space="0" w:color="auto"/>
        <w:bottom w:val="none" w:sz="0" w:space="0" w:color="auto"/>
        <w:right w:val="none" w:sz="0" w:space="0" w:color="auto"/>
      </w:divBdr>
    </w:div>
    <w:div w:id="1989553218">
      <w:bodyDiv w:val="1"/>
      <w:marLeft w:val="0"/>
      <w:marRight w:val="0"/>
      <w:marTop w:val="0"/>
      <w:marBottom w:val="0"/>
      <w:divBdr>
        <w:top w:val="none" w:sz="0" w:space="0" w:color="auto"/>
        <w:left w:val="none" w:sz="0" w:space="0" w:color="auto"/>
        <w:bottom w:val="none" w:sz="0" w:space="0" w:color="auto"/>
        <w:right w:val="none" w:sz="0" w:space="0" w:color="auto"/>
      </w:divBdr>
    </w:div>
    <w:div w:id="1989704461">
      <w:bodyDiv w:val="1"/>
      <w:marLeft w:val="0"/>
      <w:marRight w:val="0"/>
      <w:marTop w:val="0"/>
      <w:marBottom w:val="0"/>
      <w:divBdr>
        <w:top w:val="none" w:sz="0" w:space="0" w:color="auto"/>
        <w:left w:val="none" w:sz="0" w:space="0" w:color="auto"/>
        <w:bottom w:val="none" w:sz="0" w:space="0" w:color="auto"/>
        <w:right w:val="none" w:sz="0" w:space="0" w:color="auto"/>
      </w:divBdr>
    </w:div>
    <w:div w:id="1989748530">
      <w:bodyDiv w:val="1"/>
      <w:marLeft w:val="0"/>
      <w:marRight w:val="0"/>
      <w:marTop w:val="0"/>
      <w:marBottom w:val="0"/>
      <w:divBdr>
        <w:top w:val="none" w:sz="0" w:space="0" w:color="auto"/>
        <w:left w:val="none" w:sz="0" w:space="0" w:color="auto"/>
        <w:bottom w:val="none" w:sz="0" w:space="0" w:color="auto"/>
        <w:right w:val="none" w:sz="0" w:space="0" w:color="auto"/>
      </w:divBdr>
    </w:div>
    <w:div w:id="1989898467">
      <w:bodyDiv w:val="1"/>
      <w:marLeft w:val="0"/>
      <w:marRight w:val="0"/>
      <w:marTop w:val="0"/>
      <w:marBottom w:val="0"/>
      <w:divBdr>
        <w:top w:val="none" w:sz="0" w:space="0" w:color="auto"/>
        <w:left w:val="none" w:sz="0" w:space="0" w:color="auto"/>
        <w:bottom w:val="none" w:sz="0" w:space="0" w:color="auto"/>
        <w:right w:val="none" w:sz="0" w:space="0" w:color="auto"/>
      </w:divBdr>
    </w:div>
    <w:div w:id="1990088874">
      <w:bodyDiv w:val="1"/>
      <w:marLeft w:val="0"/>
      <w:marRight w:val="0"/>
      <w:marTop w:val="0"/>
      <w:marBottom w:val="0"/>
      <w:divBdr>
        <w:top w:val="none" w:sz="0" w:space="0" w:color="auto"/>
        <w:left w:val="none" w:sz="0" w:space="0" w:color="auto"/>
        <w:bottom w:val="none" w:sz="0" w:space="0" w:color="auto"/>
        <w:right w:val="none" w:sz="0" w:space="0" w:color="auto"/>
      </w:divBdr>
    </w:div>
    <w:div w:id="1990090171">
      <w:bodyDiv w:val="1"/>
      <w:marLeft w:val="0"/>
      <w:marRight w:val="0"/>
      <w:marTop w:val="0"/>
      <w:marBottom w:val="0"/>
      <w:divBdr>
        <w:top w:val="none" w:sz="0" w:space="0" w:color="auto"/>
        <w:left w:val="none" w:sz="0" w:space="0" w:color="auto"/>
        <w:bottom w:val="none" w:sz="0" w:space="0" w:color="auto"/>
        <w:right w:val="none" w:sz="0" w:space="0" w:color="auto"/>
      </w:divBdr>
    </w:div>
    <w:div w:id="1990284362">
      <w:bodyDiv w:val="1"/>
      <w:marLeft w:val="0"/>
      <w:marRight w:val="0"/>
      <w:marTop w:val="0"/>
      <w:marBottom w:val="0"/>
      <w:divBdr>
        <w:top w:val="none" w:sz="0" w:space="0" w:color="auto"/>
        <w:left w:val="none" w:sz="0" w:space="0" w:color="auto"/>
        <w:bottom w:val="none" w:sz="0" w:space="0" w:color="auto"/>
        <w:right w:val="none" w:sz="0" w:space="0" w:color="auto"/>
      </w:divBdr>
    </w:div>
    <w:div w:id="1990403433">
      <w:bodyDiv w:val="1"/>
      <w:marLeft w:val="0"/>
      <w:marRight w:val="0"/>
      <w:marTop w:val="0"/>
      <w:marBottom w:val="0"/>
      <w:divBdr>
        <w:top w:val="none" w:sz="0" w:space="0" w:color="auto"/>
        <w:left w:val="none" w:sz="0" w:space="0" w:color="auto"/>
        <w:bottom w:val="none" w:sz="0" w:space="0" w:color="auto"/>
        <w:right w:val="none" w:sz="0" w:space="0" w:color="auto"/>
      </w:divBdr>
    </w:div>
    <w:div w:id="1990592757">
      <w:bodyDiv w:val="1"/>
      <w:marLeft w:val="0"/>
      <w:marRight w:val="0"/>
      <w:marTop w:val="0"/>
      <w:marBottom w:val="0"/>
      <w:divBdr>
        <w:top w:val="none" w:sz="0" w:space="0" w:color="auto"/>
        <w:left w:val="none" w:sz="0" w:space="0" w:color="auto"/>
        <w:bottom w:val="none" w:sz="0" w:space="0" w:color="auto"/>
        <w:right w:val="none" w:sz="0" w:space="0" w:color="auto"/>
      </w:divBdr>
    </w:div>
    <w:div w:id="1990668954">
      <w:bodyDiv w:val="1"/>
      <w:marLeft w:val="0"/>
      <w:marRight w:val="0"/>
      <w:marTop w:val="0"/>
      <w:marBottom w:val="0"/>
      <w:divBdr>
        <w:top w:val="none" w:sz="0" w:space="0" w:color="auto"/>
        <w:left w:val="none" w:sz="0" w:space="0" w:color="auto"/>
        <w:bottom w:val="none" w:sz="0" w:space="0" w:color="auto"/>
        <w:right w:val="none" w:sz="0" w:space="0" w:color="auto"/>
      </w:divBdr>
    </w:div>
    <w:div w:id="1990671270">
      <w:bodyDiv w:val="1"/>
      <w:marLeft w:val="0"/>
      <w:marRight w:val="0"/>
      <w:marTop w:val="0"/>
      <w:marBottom w:val="0"/>
      <w:divBdr>
        <w:top w:val="none" w:sz="0" w:space="0" w:color="auto"/>
        <w:left w:val="none" w:sz="0" w:space="0" w:color="auto"/>
        <w:bottom w:val="none" w:sz="0" w:space="0" w:color="auto"/>
        <w:right w:val="none" w:sz="0" w:space="0" w:color="auto"/>
      </w:divBdr>
    </w:div>
    <w:div w:id="1991400926">
      <w:bodyDiv w:val="1"/>
      <w:marLeft w:val="0"/>
      <w:marRight w:val="0"/>
      <w:marTop w:val="0"/>
      <w:marBottom w:val="0"/>
      <w:divBdr>
        <w:top w:val="none" w:sz="0" w:space="0" w:color="auto"/>
        <w:left w:val="none" w:sz="0" w:space="0" w:color="auto"/>
        <w:bottom w:val="none" w:sz="0" w:space="0" w:color="auto"/>
        <w:right w:val="none" w:sz="0" w:space="0" w:color="auto"/>
      </w:divBdr>
    </w:div>
    <w:div w:id="1991592238">
      <w:bodyDiv w:val="1"/>
      <w:marLeft w:val="0"/>
      <w:marRight w:val="0"/>
      <w:marTop w:val="0"/>
      <w:marBottom w:val="0"/>
      <w:divBdr>
        <w:top w:val="none" w:sz="0" w:space="0" w:color="auto"/>
        <w:left w:val="none" w:sz="0" w:space="0" w:color="auto"/>
        <w:bottom w:val="none" w:sz="0" w:space="0" w:color="auto"/>
        <w:right w:val="none" w:sz="0" w:space="0" w:color="auto"/>
      </w:divBdr>
    </w:div>
    <w:div w:id="1991669232">
      <w:bodyDiv w:val="1"/>
      <w:marLeft w:val="0"/>
      <w:marRight w:val="0"/>
      <w:marTop w:val="0"/>
      <w:marBottom w:val="0"/>
      <w:divBdr>
        <w:top w:val="none" w:sz="0" w:space="0" w:color="auto"/>
        <w:left w:val="none" w:sz="0" w:space="0" w:color="auto"/>
        <w:bottom w:val="none" w:sz="0" w:space="0" w:color="auto"/>
        <w:right w:val="none" w:sz="0" w:space="0" w:color="auto"/>
      </w:divBdr>
    </w:div>
    <w:div w:id="1991671104">
      <w:bodyDiv w:val="1"/>
      <w:marLeft w:val="0"/>
      <w:marRight w:val="0"/>
      <w:marTop w:val="0"/>
      <w:marBottom w:val="0"/>
      <w:divBdr>
        <w:top w:val="none" w:sz="0" w:space="0" w:color="auto"/>
        <w:left w:val="none" w:sz="0" w:space="0" w:color="auto"/>
        <w:bottom w:val="none" w:sz="0" w:space="0" w:color="auto"/>
        <w:right w:val="none" w:sz="0" w:space="0" w:color="auto"/>
      </w:divBdr>
    </w:div>
    <w:div w:id="1991858534">
      <w:bodyDiv w:val="1"/>
      <w:marLeft w:val="0"/>
      <w:marRight w:val="0"/>
      <w:marTop w:val="0"/>
      <w:marBottom w:val="0"/>
      <w:divBdr>
        <w:top w:val="none" w:sz="0" w:space="0" w:color="auto"/>
        <w:left w:val="none" w:sz="0" w:space="0" w:color="auto"/>
        <w:bottom w:val="none" w:sz="0" w:space="0" w:color="auto"/>
        <w:right w:val="none" w:sz="0" w:space="0" w:color="auto"/>
      </w:divBdr>
    </w:div>
    <w:div w:id="1992100163">
      <w:bodyDiv w:val="1"/>
      <w:marLeft w:val="0"/>
      <w:marRight w:val="0"/>
      <w:marTop w:val="0"/>
      <w:marBottom w:val="0"/>
      <w:divBdr>
        <w:top w:val="none" w:sz="0" w:space="0" w:color="auto"/>
        <w:left w:val="none" w:sz="0" w:space="0" w:color="auto"/>
        <w:bottom w:val="none" w:sz="0" w:space="0" w:color="auto"/>
        <w:right w:val="none" w:sz="0" w:space="0" w:color="auto"/>
      </w:divBdr>
    </w:div>
    <w:div w:id="1992126954">
      <w:bodyDiv w:val="1"/>
      <w:marLeft w:val="0"/>
      <w:marRight w:val="0"/>
      <w:marTop w:val="0"/>
      <w:marBottom w:val="0"/>
      <w:divBdr>
        <w:top w:val="none" w:sz="0" w:space="0" w:color="auto"/>
        <w:left w:val="none" w:sz="0" w:space="0" w:color="auto"/>
        <w:bottom w:val="none" w:sz="0" w:space="0" w:color="auto"/>
        <w:right w:val="none" w:sz="0" w:space="0" w:color="auto"/>
      </w:divBdr>
    </w:div>
    <w:div w:id="1992170912">
      <w:bodyDiv w:val="1"/>
      <w:marLeft w:val="0"/>
      <w:marRight w:val="0"/>
      <w:marTop w:val="0"/>
      <w:marBottom w:val="0"/>
      <w:divBdr>
        <w:top w:val="none" w:sz="0" w:space="0" w:color="auto"/>
        <w:left w:val="none" w:sz="0" w:space="0" w:color="auto"/>
        <w:bottom w:val="none" w:sz="0" w:space="0" w:color="auto"/>
        <w:right w:val="none" w:sz="0" w:space="0" w:color="auto"/>
      </w:divBdr>
    </w:div>
    <w:div w:id="1992251010">
      <w:bodyDiv w:val="1"/>
      <w:marLeft w:val="0"/>
      <w:marRight w:val="0"/>
      <w:marTop w:val="0"/>
      <w:marBottom w:val="0"/>
      <w:divBdr>
        <w:top w:val="none" w:sz="0" w:space="0" w:color="auto"/>
        <w:left w:val="none" w:sz="0" w:space="0" w:color="auto"/>
        <w:bottom w:val="none" w:sz="0" w:space="0" w:color="auto"/>
        <w:right w:val="none" w:sz="0" w:space="0" w:color="auto"/>
      </w:divBdr>
    </w:div>
    <w:div w:id="1992252263">
      <w:bodyDiv w:val="1"/>
      <w:marLeft w:val="0"/>
      <w:marRight w:val="0"/>
      <w:marTop w:val="0"/>
      <w:marBottom w:val="0"/>
      <w:divBdr>
        <w:top w:val="none" w:sz="0" w:space="0" w:color="auto"/>
        <w:left w:val="none" w:sz="0" w:space="0" w:color="auto"/>
        <w:bottom w:val="none" w:sz="0" w:space="0" w:color="auto"/>
        <w:right w:val="none" w:sz="0" w:space="0" w:color="auto"/>
      </w:divBdr>
    </w:div>
    <w:div w:id="1992441537">
      <w:bodyDiv w:val="1"/>
      <w:marLeft w:val="0"/>
      <w:marRight w:val="0"/>
      <w:marTop w:val="0"/>
      <w:marBottom w:val="0"/>
      <w:divBdr>
        <w:top w:val="none" w:sz="0" w:space="0" w:color="auto"/>
        <w:left w:val="none" w:sz="0" w:space="0" w:color="auto"/>
        <w:bottom w:val="none" w:sz="0" w:space="0" w:color="auto"/>
        <w:right w:val="none" w:sz="0" w:space="0" w:color="auto"/>
      </w:divBdr>
    </w:div>
    <w:div w:id="1992522421">
      <w:bodyDiv w:val="1"/>
      <w:marLeft w:val="0"/>
      <w:marRight w:val="0"/>
      <w:marTop w:val="0"/>
      <w:marBottom w:val="0"/>
      <w:divBdr>
        <w:top w:val="none" w:sz="0" w:space="0" w:color="auto"/>
        <w:left w:val="none" w:sz="0" w:space="0" w:color="auto"/>
        <w:bottom w:val="none" w:sz="0" w:space="0" w:color="auto"/>
        <w:right w:val="none" w:sz="0" w:space="0" w:color="auto"/>
      </w:divBdr>
    </w:div>
    <w:div w:id="1992557317">
      <w:bodyDiv w:val="1"/>
      <w:marLeft w:val="0"/>
      <w:marRight w:val="0"/>
      <w:marTop w:val="0"/>
      <w:marBottom w:val="0"/>
      <w:divBdr>
        <w:top w:val="none" w:sz="0" w:space="0" w:color="auto"/>
        <w:left w:val="none" w:sz="0" w:space="0" w:color="auto"/>
        <w:bottom w:val="none" w:sz="0" w:space="0" w:color="auto"/>
        <w:right w:val="none" w:sz="0" w:space="0" w:color="auto"/>
      </w:divBdr>
    </w:div>
    <w:div w:id="1992557607">
      <w:bodyDiv w:val="1"/>
      <w:marLeft w:val="0"/>
      <w:marRight w:val="0"/>
      <w:marTop w:val="0"/>
      <w:marBottom w:val="0"/>
      <w:divBdr>
        <w:top w:val="none" w:sz="0" w:space="0" w:color="auto"/>
        <w:left w:val="none" w:sz="0" w:space="0" w:color="auto"/>
        <w:bottom w:val="none" w:sz="0" w:space="0" w:color="auto"/>
        <w:right w:val="none" w:sz="0" w:space="0" w:color="auto"/>
      </w:divBdr>
    </w:div>
    <w:div w:id="1992713535">
      <w:bodyDiv w:val="1"/>
      <w:marLeft w:val="0"/>
      <w:marRight w:val="0"/>
      <w:marTop w:val="0"/>
      <w:marBottom w:val="0"/>
      <w:divBdr>
        <w:top w:val="none" w:sz="0" w:space="0" w:color="auto"/>
        <w:left w:val="none" w:sz="0" w:space="0" w:color="auto"/>
        <w:bottom w:val="none" w:sz="0" w:space="0" w:color="auto"/>
        <w:right w:val="none" w:sz="0" w:space="0" w:color="auto"/>
      </w:divBdr>
    </w:div>
    <w:div w:id="1992832254">
      <w:bodyDiv w:val="1"/>
      <w:marLeft w:val="0"/>
      <w:marRight w:val="0"/>
      <w:marTop w:val="0"/>
      <w:marBottom w:val="0"/>
      <w:divBdr>
        <w:top w:val="none" w:sz="0" w:space="0" w:color="auto"/>
        <w:left w:val="none" w:sz="0" w:space="0" w:color="auto"/>
        <w:bottom w:val="none" w:sz="0" w:space="0" w:color="auto"/>
        <w:right w:val="none" w:sz="0" w:space="0" w:color="auto"/>
      </w:divBdr>
    </w:div>
    <w:div w:id="1992899978">
      <w:bodyDiv w:val="1"/>
      <w:marLeft w:val="0"/>
      <w:marRight w:val="0"/>
      <w:marTop w:val="0"/>
      <w:marBottom w:val="0"/>
      <w:divBdr>
        <w:top w:val="none" w:sz="0" w:space="0" w:color="auto"/>
        <w:left w:val="none" w:sz="0" w:space="0" w:color="auto"/>
        <w:bottom w:val="none" w:sz="0" w:space="0" w:color="auto"/>
        <w:right w:val="none" w:sz="0" w:space="0" w:color="auto"/>
      </w:divBdr>
    </w:div>
    <w:div w:id="1993020219">
      <w:bodyDiv w:val="1"/>
      <w:marLeft w:val="0"/>
      <w:marRight w:val="0"/>
      <w:marTop w:val="0"/>
      <w:marBottom w:val="0"/>
      <w:divBdr>
        <w:top w:val="none" w:sz="0" w:space="0" w:color="auto"/>
        <w:left w:val="none" w:sz="0" w:space="0" w:color="auto"/>
        <w:bottom w:val="none" w:sz="0" w:space="0" w:color="auto"/>
        <w:right w:val="none" w:sz="0" w:space="0" w:color="auto"/>
      </w:divBdr>
    </w:div>
    <w:div w:id="1993099502">
      <w:bodyDiv w:val="1"/>
      <w:marLeft w:val="0"/>
      <w:marRight w:val="0"/>
      <w:marTop w:val="0"/>
      <w:marBottom w:val="0"/>
      <w:divBdr>
        <w:top w:val="none" w:sz="0" w:space="0" w:color="auto"/>
        <w:left w:val="none" w:sz="0" w:space="0" w:color="auto"/>
        <w:bottom w:val="none" w:sz="0" w:space="0" w:color="auto"/>
        <w:right w:val="none" w:sz="0" w:space="0" w:color="auto"/>
      </w:divBdr>
    </w:div>
    <w:div w:id="1993216909">
      <w:bodyDiv w:val="1"/>
      <w:marLeft w:val="0"/>
      <w:marRight w:val="0"/>
      <w:marTop w:val="0"/>
      <w:marBottom w:val="0"/>
      <w:divBdr>
        <w:top w:val="none" w:sz="0" w:space="0" w:color="auto"/>
        <w:left w:val="none" w:sz="0" w:space="0" w:color="auto"/>
        <w:bottom w:val="none" w:sz="0" w:space="0" w:color="auto"/>
        <w:right w:val="none" w:sz="0" w:space="0" w:color="auto"/>
      </w:divBdr>
    </w:div>
    <w:div w:id="1993286167">
      <w:bodyDiv w:val="1"/>
      <w:marLeft w:val="0"/>
      <w:marRight w:val="0"/>
      <w:marTop w:val="0"/>
      <w:marBottom w:val="0"/>
      <w:divBdr>
        <w:top w:val="none" w:sz="0" w:space="0" w:color="auto"/>
        <w:left w:val="none" w:sz="0" w:space="0" w:color="auto"/>
        <w:bottom w:val="none" w:sz="0" w:space="0" w:color="auto"/>
        <w:right w:val="none" w:sz="0" w:space="0" w:color="auto"/>
      </w:divBdr>
    </w:div>
    <w:div w:id="1993556697">
      <w:bodyDiv w:val="1"/>
      <w:marLeft w:val="0"/>
      <w:marRight w:val="0"/>
      <w:marTop w:val="0"/>
      <w:marBottom w:val="0"/>
      <w:divBdr>
        <w:top w:val="none" w:sz="0" w:space="0" w:color="auto"/>
        <w:left w:val="none" w:sz="0" w:space="0" w:color="auto"/>
        <w:bottom w:val="none" w:sz="0" w:space="0" w:color="auto"/>
        <w:right w:val="none" w:sz="0" w:space="0" w:color="auto"/>
      </w:divBdr>
    </w:div>
    <w:div w:id="1993829097">
      <w:bodyDiv w:val="1"/>
      <w:marLeft w:val="0"/>
      <w:marRight w:val="0"/>
      <w:marTop w:val="0"/>
      <w:marBottom w:val="0"/>
      <w:divBdr>
        <w:top w:val="none" w:sz="0" w:space="0" w:color="auto"/>
        <w:left w:val="none" w:sz="0" w:space="0" w:color="auto"/>
        <w:bottom w:val="none" w:sz="0" w:space="0" w:color="auto"/>
        <w:right w:val="none" w:sz="0" w:space="0" w:color="auto"/>
      </w:divBdr>
    </w:div>
    <w:div w:id="1993873563">
      <w:bodyDiv w:val="1"/>
      <w:marLeft w:val="0"/>
      <w:marRight w:val="0"/>
      <w:marTop w:val="0"/>
      <w:marBottom w:val="0"/>
      <w:divBdr>
        <w:top w:val="none" w:sz="0" w:space="0" w:color="auto"/>
        <w:left w:val="none" w:sz="0" w:space="0" w:color="auto"/>
        <w:bottom w:val="none" w:sz="0" w:space="0" w:color="auto"/>
        <w:right w:val="none" w:sz="0" w:space="0" w:color="auto"/>
      </w:divBdr>
    </w:div>
    <w:div w:id="1993873597">
      <w:bodyDiv w:val="1"/>
      <w:marLeft w:val="0"/>
      <w:marRight w:val="0"/>
      <w:marTop w:val="0"/>
      <w:marBottom w:val="0"/>
      <w:divBdr>
        <w:top w:val="none" w:sz="0" w:space="0" w:color="auto"/>
        <w:left w:val="none" w:sz="0" w:space="0" w:color="auto"/>
        <w:bottom w:val="none" w:sz="0" w:space="0" w:color="auto"/>
        <w:right w:val="none" w:sz="0" w:space="0" w:color="auto"/>
      </w:divBdr>
    </w:div>
    <w:div w:id="1994210185">
      <w:bodyDiv w:val="1"/>
      <w:marLeft w:val="0"/>
      <w:marRight w:val="0"/>
      <w:marTop w:val="0"/>
      <w:marBottom w:val="0"/>
      <w:divBdr>
        <w:top w:val="none" w:sz="0" w:space="0" w:color="auto"/>
        <w:left w:val="none" w:sz="0" w:space="0" w:color="auto"/>
        <w:bottom w:val="none" w:sz="0" w:space="0" w:color="auto"/>
        <w:right w:val="none" w:sz="0" w:space="0" w:color="auto"/>
      </w:divBdr>
    </w:div>
    <w:div w:id="1994336569">
      <w:bodyDiv w:val="1"/>
      <w:marLeft w:val="0"/>
      <w:marRight w:val="0"/>
      <w:marTop w:val="0"/>
      <w:marBottom w:val="0"/>
      <w:divBdr>
        <w:top w:val="none" w:sz="0" w:space="0" w:color="auto"/>
        <w:left w:val="none" w:sz="0" w:space="0" w:color="auto"/>
        <w:bottom w:val="none" w:sz="0" w:space="0" w:color="auto"/>
        <w:right w:val="none" w:sz="0" w:space="0" w:color="auto"/>
      </w:divBdr>
    </w:div>
    <w:div w:id="1994407743">
      <w:bodyDiv w:val="1"/>
      <w:marLeft w:val="0"/>
      <w:marRight w:val="0"/>
      <w:marTop w:val="0"/>
      <w:marBottom w:val="0"/>
      <w:divBdr>
        <w:top w:val="none" w:sz="0" w:space="0" w:color="auto"/>
        <w:left w:val="none" w:sz="0" w:space="0" w:color="auto"/>
        <w:bottom w:val="none" w:sz="0" w:space="0" w:color="auto"/>
        <w:right w:val="none" w:sz="0" w:space="0" w:color="auto"/>
      </w:divBdr>
    </w:div>
    <w:div w:id="1994484607">
      <w:bodyDiv w:val="1"/>
      <w:marLeft w:val="0"/>
      <w:marRight w:val="0"/>
      <w:marTop w:val="0"/>
      <w:marBottom w:val="0"/>
      <w:divBdr>
        <w:top w:val="none" w:sz="0" w:space="0" w:color="auto"/>
        <w:left w:val="none" w:sz="0" w:space="0" w:color="auto"/>
        <w:bottom w:val="none" w:sz="0" w:space="0" w:color="auto"/>
        <w:right w:val="none" w:sz="0" w:space="0" w:color="auto"/>
      </w:divBdr>
    </w:div>
    <w:div w:id="1994487078">
      <w:bodyDiv w:val="1"/>
      <w:marLeft w:val="0"/>
      <w:marRight w:val="0"/>
      <w:marTop w:val="0"/>
      <w:marBottom w:val="0"/>
      <w:divBdr>
        <w:top w:val="none" w:sz="0" w:space="0" w:color="auto"/>
        <w:left w:val="none" w:sz="0" w:space="0" w:color="auto"/>
        <w:bottom w:val="none" w:sz="0" w:space="0" w:color="auto"/>
        <w:right w:val="none" w:sz="0" w:space="0" w:color="auto"/>
      </w:divBdr>
    </w:div>
    <w:div w:id="1994749731">
      <w:bodyDiv w:val="1"/>
      <w:marLeft w:val="0"/>
      <w:marRight w:val="0"/>
      <w:marTop w:val="0"/>
      <w:marBottom w:val="0"/>
      <w:divBdr>
        <w:top w:val="none" w:sz="0" w:space="0" w:color="auto"/>
        <w:left w:val="none" w:sz="0" w:space="0" w:color="auto"/>
        <w:bottom w:val="none" w:sz="0" w:space="0" w:color="auto"/>
        <w:right w:val="none" w:sz="0" w:space="0" w:color="auto"/>
      </w:divBdr>
    </w:div>
    <w:div w:id="1994751095">
      <w:bodyDiv w:val="1"/>
      <w:marLeft w:val="0"/>
      <w:marRight w:val="0"/>
      <w:marTop w:val="0"/>
      <w:marBottom w:val="0"/>
      <w:divBdr>
        <w:top w:val="none" w:sz="0" w:space="0" w:color="auto"/>
        <w:left w:val="none" w:sz="0" w:space="0" w:color="auto"/>
        <w:bottom w:val="none" w:sz="0" w:space="0" w:color="auto"/>
        <w:right w:val="none" w:sz="0" w:space="0" w:color="auto"/>
      </w:divBdr>
    </w:div>
    <w:div w:id="1994797454">
      <w:bodyDiv w:val="1"/>
      <w:marLeft w:val="0"/>
      <w:marRight w:val="0"/>
      <w:marTop w:val="0"/>
      <w:marBottom w:val="0"/>
      <w:divBdr>
        <w:top w:val="none" w:sz="0" w:space="0" w:color="auto"/>
        <w:left w:val="none" w:sz="0" w:space="0" w:color="auto"/>
        <w:bottom w:val="none" w:sz="0" w:space="0" w:color="auto"/>
        <w:right w:val="none" w:sz="0" w:space="0" w:color="auto"/>
      </w:divBdr>
    </w:div>
    <w:div w:id="1994867558">
      <w:bodyDiv w:val="1"/>
      <w:marLeft w:val="0"/>
      <w:marRight w:val="0"/>
      <w:marTop w:val="0"/>
      <w:marBottom w:val="0"/>
      <w:divBdr>
        <w:top w:val="none" w:sz="0" w:space="0" w:color="auto"/>
        <w:left w:val="none" w:sz="0" w:space="0" w:color="auto"/>
        <w:bottom w:val="none" w:sz="0" w:space="0" w:color="auto"/>
        <w:right w:val="none" w:sz="0" w:space="0" w:color="auto"/>
      </w:divBdr>
    </w:div>
    <w:div w:id="1994943266">
      <w:bodyDiv w:val="1"/>
      <w:marLeft w:val="0"/>
      <w:marRight w:val="0"/>
      <w:marTop w:val="0"/>
      <w:marBottom w:val="0"/>
      <w:divBdr>
        <w:top w:val="none" w:sz="0" w:space="0" w:color="auto"/>
        <w:left w:val="none" w:sz="0" w:space="0" w:color="auto"/>
        <w:bottom w:val="none" w:sz="0" w:space="0" w:color="auto"/>
        <w:right w:val="none" w:sz="0" w:space="0" w:color="auto"/>
      </w:divBdr>
    </w:div>
    <w:div w:id="1994984636">
      <w:bodyDiv w:val="1"/>
      <w:marLeft w:val="0"/>
      <w:marRight w:val="0"/>
      <w:marTop w:val="0"/>
      <w:marBottom w:val="0"/>
      <w:divBdr>
        <w:top w:val="none" w:sz="0" w:space="0" w:color="auto"/>
        <w:left w:val="none" w:sz="0" w:space="0" w:color="auto"/>
        <w:bottom w:val="none" w:sz="0" w:space="0" w:color="auto"/>
        <w:right w:val="none" w:sz="0" w:space="0" w:color="auto"/>
      </w:divBdr>
    </w:div>
    <w:div w:id="1995137166">
      <w:bodyDiv w:val="1"/>
      <w:marLeft w:val="0"/>
      <w:marRight w:val="0"/>
      <w:marTop w:val="0"/>
      <w:marBottom w:val="0"/>
      <w:divBdr>
        <w:top w:val="none" w:sz="0" w:space="0" w:color="auto"/>
        <w:left w:val="none" w:sz="0" w:space="0" w:color="auto"/>
        <w:bottom w:val="none" w:sz="0" w:space="0" w:color="auto"/>
        <w:right w:val="none" w:sz="0" w:space="0" w:color="auto"/>
      </w:divBdr>
    </w:div>
    <w:div w:id="1995139066">
      <w:bodyDiv w:val="1"/>
      <w:marLeft w:val="0"/>
      <w:marRight w:val="0"/>
      <w:marTop w:val="0"/>
      <w:marBottom w:val="0"/>
      <w:divBdr>
        <w:top w:val="none" w:sz="0" w:space="0" w:color="auto"/>
        <w:left w:val="none" w:sz="0" w:space="0" w:color="auto"/>
        <w:bottom w:val="none" w:sz="0" w:space="0" w:color="auto"/>
        <w:right w:val="none" w:sz="0" w:space="0" w:color="auto"/>
      </w:divBdr>
    </w:div>
    <w:div w:id="1995141522">
      <w:bodyDiv w:val="1"/>
      <w:marLeft w:val="0"/>
      <w:marRight w:val="0"/>
      <w:marTop w:val="0"/>
      <w:marBottom w:val="0"/>
      <w:divBdr>
        <w:top w:val="none" w:sz="0" w:space="0" w:color="auto"/>
        <w:left w:val="none" w:sz="0" w:space="0" w:color="auto"/>
        <w:bottom w:val="none" w:sz="0" w:space="0" w:color="auto"/>
        <w:right w:val="none" w:sz="0" w:space="0" w:color="auto"/>
      </w:divBdr>
    </w:div>
    <w:div w:id="1995183571">
      <w:bodyDiv w:val="1"/>
      <w:marLeft w:val="0"/>
      <w:marRight w:val="0"/>
      <w:marTop w:val="0"/>
      <w:marBottom w:val="0"/>
      <w:divBdr>
        <w:top w:val="none" w:sz="0" w:space="0" w:color="auto"/>
        <w:left w:val="none" w:sz="0" w:space="0" w:color="auto"/>
        <w:bottom w:val="none" w:sz="0" w:space="0" w:color="auto"/>
        <w:right w:val="none" w:sz="0" w:space="0" w:color="auto"/>
      </w:divBdr>
    </w:div>
    <w:div w:id="1995258145">
      <w:bodyDiv w:val="1"/>
      <w:marLeft w:val="0"/>
      <w:marRight w:val="0"/>
      <w:marTop w:val="0"/>
      <w:marBottom w:val="0"/>
      <w:divBdr>
        <w:top w:val="none" w:sz="0" w:space="0" w:color="auto"/>
        <w:left w:val="none" w:sz="0" w:space="0" w:color="auto"/>
        <w:bottom w:val="none" w:sz="0" w:space="0" w:color="auto"/>
        <w:right w:val="none" w:sz="0" w:space="0" w:color="auto"/>
      </w:divBdr>
    </w:div>
    <w:div w:id="1995571457">
      <w:bodyDiv w:val="1"/>
      <w:marLeft w:val="0"/>
      <w:marRight w:val="0"/>
      <w:marTop w:val="0"/>
      <w:marBottom w:val="0"/>
      <w:divBdr>
        <w:top w:val="none" w:sz="0" w:space="0" w:color="auto"/>
        <w:left w:val="none" w:sz="0" w:space="0" w:color="auto"/>
        <w:bottom w:val="none" w:sz="0" w:space="0" w:color="auto"/>
        <w:right w:val="none" w:sz="0" w:space="0" w:color="auto"/>
      </w:divBdr>
    </w:div>
    <w:div w:id="1995641139">
      <w:bodyDiv w:val="1"/>
      <w:marLeft w:val="0"/>
      <w:marRight w:val="0"/>
      <w:marTop w:val="0"/>
      <w:marBottom w:val="0"/>
      <w:divBdr>
        <w:top w:val="none" w:sz="0" w:space="0" w:color="auto"/>
        <w:left w:val="none" w:sz="0" w:space="0" w:color="auto"/>
        <w:bottom w:val="none" w:sz="0" w:space="0" w:color="auto"/>
        <w:right w:val="none" w:sz="0" w:space="0" w:color="auto"/>
      </w:divBdr>
    </w:div>
    <w:div w:id="1995913248">
      <w:bodyDiv w:val="1"/>
      <w:marLeft w:val="0"/>
      <w:marRight w:val="0"/>
      <w:marTop w:val="0"/>
      <w:marBottom w:val="0"/>
      <w:divBdr>
        <w:top w:val="none" w:sz="0" w:space="0" w:color="auto"/>
        <w:left w:val="none" w:sz="0" w:space="0" w:color="auto"/>
        <w:bottom w:val="none" w:sz="0" w:space="0" w:color="auto"/>
        <w:right w:val="none" w:sz="0" w:space="0" w:color="auto"/>
      </w:divBdr>
    </w:div>
    <w:div w:id="1995983011">
      <w:bodyDiv w:val="1"/>
      <w:marLeft w:val="0"/>
      <w:marRight w:val="0"/>
      <w:marTop w:val="0"/>
      <w:marBottom w:val="0"/>
      <w:divBdr>
        <w:top w:val="none" w:sz="0" w:space="0" w:color="auto"/>
        <w:left w:val="none" w:sz="0" w:space="0" w:color="auto"/>
        <w:bottom w:val="none" w:sz="0" w:space="0" w:color="auto"/>
        <w:right w:val="none" w:sz="0" w:space="0" w:color="auto"/>
      </w:divBdr>
    </w:div>
    <w:div w:id="1996032834">
      <w:bodyDiv w:val="1"/>
      <w:marLeft w:val="0"/>
      <w:marRight w:val="0"/>
      <w:marTop w:val="0"/>
      <w:marBottom w:val="0"/>
      <w:divBdr>
        <w:top w:val="none" w:sz="0" w:space="0" w:color="auto"/>
        <w:left w:val="none" w:sz="0" w:space="0" w:color="auto"/>
        <w:bottom w:val="none" w:sz="0" w:space="0" w:color="auto"/>
        <w:right w:val="none" w:sz="0" w:space="0" w:color="auto"/>
      </w:divBdr>
    </w:div>
    <w:div w:id="1996034471">
      <w:bodyDiv w:val="1"/>
      <w:marLeft w:val="0"/>
      <w:marRight w:val="0"/>
      <w:marTop w:val="0"/>
      <w:marBottom w:val="0"/>
      <w:divBdr>
        <w:top w:val="none" w:sz="0" w:space="0" w:color="auto"/>
        <w:left w:val="none" w:sz="0" w:space="0" w:color="auto"/>
        <w:bottom w:val="none" w:sz="0" w:space="0" w:color="auto"/>
        <w:right w:val="none" w:sz="0" w:space="0" w:color="auto"/>
      </w:divBdr>
    </w:div>
    <w:div w:id="1996178170">
      <w:bodyDiv w:val="1"/>
      <w:marLeft w:val="0"/>
      <w:marRight w:val="0"/>
      <w:marTop w:val="0"/>
      <w:marBottom w:val="0"/>
      <w:divBdr>
        <w:top w:val="none" w:sz="0" w:space="0" w:color="auto"/>
        <w:left w:val="none" w:sz="0" w:space="0" w:color="auto"/>
        <w:bottom w:val="none" w:sz="0" w:space="0" w:color="auto"/>
        <w:right w:val="none" w:sz="0" w:space="0" w:color="auto"/>
      </w:divBdr>
      <w:divsChild>
        <w:div w:id="337391325">
          <w:marLeft w:val="0"/>
          <w:marRight w:val="0"/>
          <w:marTop w:val="0"/>
          <w:marBottom w:val="0"/>
          <w:divBdr>
            <w:top w:val="none" w:sz="0" w:space="0" w:color="auto"/>
            <w:left w:val="none" w:sz="0" w:space="0" w:color="auto"/>
            <w:bottom w:val="none" w:sz="0" w:space="0" w:color="auto"/>
            <w:right w:val="none" w:sz="0" w:space="0" w:color="auto"/>
          </w:divBdr>
          <w:divsChild>
            <w:div w:id="1302270314">
              <w:marLeft w:val="0"/>
              <w:marRight w:val="0"/>
              <w:marTop w:val="0"/>
              <w:marBottom w:val="0"/>
              <w:divBdr>
                <w:top w:val="none" w:sz="0" w:space="0" w:color="auto"/>
                <w:left w:val="none" w:sz="0" w:space="0" w:color="auto"/>
                <w:bottom w:val="none" w:sz="0" w:space="0" w:color="auto"/>
                <w:right w:val="none" w:sz="0" w:space="0" w:color="auto"/>
              </w:divBdr>
              <w:divsChild>
                <w:div w:id="1339845495">
                  <w:marLeft w:val="0"/>
                  <w:marRight w:val="0"/>
                  <w:marTop w:val="90"/>
                  <w:marBottom w:val="150"/>
                  <w:divBdr>
                    <w:top w:val="none" w:sz="0" w:space="0" w:color="auto"/>
                    <w:left w:val="none" w:sz="0" w:space="0" w:color="auto"/>
                    <w:bottom w:val="none" w:sz="0" w:space="0" w:color="auto"/>
                    <w:right w:val="none" w:sz="0" w:space="0" w:color="auto"/>
                  </w:divBdr>
                  <w:divsChild>
                    <w:div w:id="470442230">
                      <w:marLeft w:val="90"/>
                      <w:marRight w:val="0"/>
                      <w:marTop w:val="0"/>
                      <w:marBottom w:val="0"/>
                      <w:divBdr>
                        <w:top w:val="none" w:sz="0" w:space="0" w:color="auto"/>
                        <w:left w:val="none" w:sz="0" w:space="0" w:color="auto"/>
                        <w:bottom w:val="none" w:sz="0" w:space="0" w:color="auto"/>
                        <w:right w:val="none" w:sz="0" w:space="0" w:color="auto"/>
                      </w:divBdr>
                      <w:divsChild>
                        <w:div w:id="777992333">
                          <w:marLeft w:val="0"/>
                          <w:marRight w:val="0"/>
                          <w:marTop w:val="0"/>
                          <w:marBottom w:val="75"/>
                          <w:divBdr>
                            <w:top w:val="none" w:sz="0" w:space="0" w:color="auto"/>
                            <w:left w:val="none" w:sz="0" w:space="0" w:color="auto"/>
                            <w:bottom w:val="none" w:sz="0" w:space="0" w:color="auto"/>
                            <w:right w:val="none" w:sz="0" w:space="0" w:color="auto"/>
                          </w:divBdr>
                          <w:divsChild>
                            <w:div w:id="1147476438">
                              <w:marLeft w:val="0"/>
                              <w:marRight w:val="0"/>
                              <w:marTop w:val="0"/>
                              <w:marBottom w:val="0"/>
                              <w:divBdr>
                                <w:top w:val="none" w:sz="0" w:space="0" w:color="auto"/>
                                <w:left w:val="none" w:sz="0" w:space="0" w:color="auto"/>
                                <w:bottom w:val="none" w:sz="0" w:space="0" w:color="auto"/>
                                <w:right w:val="none" w:sz="0" w:space="0" w:color="auto"/>
                              </w:divBdr>
                              <w:divsChild>
                                <w:div w:id="911963803">
                                  <w:marLeft w:val="0"/>
                                  <w:marRight w:val="0"/>
                                  <w:marTop w:val="0"/>
                                  <w:marBottom w:val="0"/>
                                  <w:divBdr>
                                    <w:top w:val="none" w:sz="0" w:space="0" w:color="auto"/>
                                    <w:left w:val="none" w:sz="0" w:space="0" w:color="auto"/>
                                    <w:bottom w:val="none" w:sz="0" w:space="0" w:color="auto"/>
                                    <w:right w:val="none" w:sz="0" w:space="0" w:color="auto"/>
                                  </w:divBdr>
                                  <w:divsChild>
                                    <w:div w:id="1987590026">
                                      <w:marLeft w:val="0"/>
                                      <w:marRight w:val="0"/>
                                      <w:marTop w:val="150"/>
                                      <w:marBottom w:val="150"/>
                                      <w:divBdr>
                                        <w:top w:val="none" w:sz="0" w:space="0" w:color="auto"/>
                                        <w:left w:val="none" w:sz="0" w:space="0" w:color="auto"/>
                                        <w:bottom w:val="none" w:sz="0" w:space="0" w:color="auto"/>
                                        <w:right w:val="none" w:sz="0" w:space="0" w:color="auto"/>
                                      </w:divBdr>
                                      <w:divsChild>
                                        <w:div w:id="165387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96300453">
      <w:bodyDiv w:val="1"/>
      <w:marLeft w:val="0"/>
      <w:marRight w:val="0"/>
      <w:marTop w:val="0"/>
      <w:marBottom w:val="0"/>
      <w:divBdr>
        <w:top w:val="none" w:sz="0" w:space="0" w:color="auto"/>
        <w:left w:val="none" w:sz="0" w:space="0" w:color="auto"/>
        <w:bottom w:val="none" w:sz="0" w:space="0" w:color="auto"/>
        <w:right w:val="none" w:sz="0" w:space="0" w:color="auto"/>
      </w:divBdr>
    </w:div>
    <w:div w:id="1996840154">
      <w:bodyDiv w:val="1"/>
      <w:marLeft w:val="0"/>
      <w:marRight w:val="0"/>
      <w:marTop w:val="0"/>
      <w:marBottom w:val="0"/>
      <w:divBdr>
        <w:top w:val="none" w:sz="0" w:space="0" w:color="auto"/>
        <w:left w:val="none" w:sz="0" w:space="0" w:color="auto"/>
        <w:bottom w:val="none" w:sz="0" w:space="0" w:color="auto"/>
        <w:right w:val="none" w:sz="0" w:space="0" w:color="auto"/>
      </w:divBdr>
    </w:div>
    <w:div w:id="1996912630">
      <w:bodyDiv w:val="1"/>
      <w:marLeft w:val="0"/>
      <w:marRight w:val="0"/>
      <w:marTop w:val="0"/>
      <w:marBottom w:val="0"/>
      <w:divBdr>
        <w:top w:val="none" w:sz="0" w:space="0" w:color="auto"/>
        <w:left w:val="none" w:sz="0" w:space="0" w:color="auto"/>
        <w:bottom w:val="none" w:sz="0" w:space="0" w:color="auto"/>
        <w:right w:val="none" w:sz="0" w:space="0" w:color="auto"/>
      </w:divBdr>
    </w:div>
    <w:div w:id="1996951956">
      <w:bodyDiv w:val="1"/>
      <w:marLeft w:val="0"/>
      <w:marRight w:val="0"/>
      <w:marTop w:val="0"/>
      <w:marBottom w:val="0"/>
      <w:divBdr>
        <w:top w:val="none" w:sz="0" w:space="0" w:color="auto"/>
        <w:left w:val="none" w:sz="0" w:space="0" w:color="auto"/>
        <w:bottom w:val="none" w:sz="0" w:space="0" w:color="auto"/>
        <w:right w:val="none" w:sz="0" w:space="0" w:color="auto"/>
      </w:divBdr>
    </w:div>
    <w:div w:id="1997108631">
      <w:bodyDiv w:val="1"/>
      <w:marLeft w:val="0"/>
      <w:marRight w:val="0"/>
      <w:marTop w:val="0"/>
      <w:marBottom w:val="0"/>
      <w:divBdr>
        <w:top w:val="none" w:sz="0" w:space="0" w:color="auto"/>
        <w:left w:val="none" w:sz="0" w:space="0" w:color="auto"/>
        <w:bottom w:val="none" w:sz="0" w:space="0" w:color="auto"/>
        <w:right w:val="none" w:sz="0" w:space="0" w:color="auto"/>
      </w:divBdr>
    </w:div>
    <w:div w:id="1997297877">
      <w:bodyDiv w:val="1"/>
      <w:marLeft w:val="0"/>
      <w:marRight w:val="0"/>
      <w:marTop w:val="0"/>
      <w:marBottom w:val="0"/>
      <w:divBdr>
        <w:top w:val="none" w:sz="0" w:space="0" w:color="auto"/>
        <w:left w:val="none" w:sz="0" w:space="0" w:color="auto"/>
        <w:bottom w:val="none" w:sz="0" w:space="0" w:color="auto"/>
        <w:right w:val="none" w:sz="0" w:space="0" w:color="auto"/>
      </w:divBdr>
    </w:div>
    <w:div w:id="1997343471">
      <w:bodyDiv w:val="1"/>
      <w:marLeft w:val="0"/>
      <w:marRight w:val="0"/>
      <w:marTop w:val="0"/>
      <w:marBottom w:val="0"/>
      <w:divBdr>
        <w:top w:val="none" w:sz="0" w:space="0" w:color="auto"/>
        <w:left w:val="none" w:sz="0" w:space="0" w:color="auto"/>
        <w:bottom w:val="none" w:sz="0" w:space="0" w:color="auto"/>
        <w:right w:val="none" w:sz="0" w:space="0" w:color="auto"/>
      </w:divBdr>
    </w:div>
    <w:div w:id="1997371634">
      <w:bodyDiv w:val="1"/>
      <w:marLeft w:val="0"/>
      <w:marRight w:val="0"/>
      <w:marTop w:val="0"/>
      <w:marBottom w:val="0"/>
      <w:divBdr>
        <w:top w:val="none" w:sz="0" w:space="0" w:color="auto"/>
        <w:left w:val="none" w:sz="0" w:space="0" w:color="auto"/>
        <w:bottom w:val="none" w:sz="0" w:space="0" w:color="auto"/>
        <w:right w:val="none" w:sz="0" w:space="0" w:color="auto"/>
      </w:divBdr>
    </w:div>
    <w:div w:id="1997613721">
      <w:bodyDiv w:val="1"/>
      <w:marLeft w:val="0"/>
      <w:marRight w:val="0"/>
      <w:marTop w:val="0"/>
      <w:marBottom w:val="0"/>
      <w:divBdr>
        <w:top w:val="none" w:sz="0" w:space="0" w:color="auto"/>
        <w:left w:val="none" w:sz="0" w:space="0" w:color="auto"/>
        <w:bottom w:val="none" w:sz="0" w:space="0" w:color="auto"/>
        <w:right w:val="none" w:sz="0" w:space="0" w:color="auto"/>
      </w:divBdr>
    </w:div>
    <w:div w:id="1997682550">
      <w:bodyDiv w:val="1"/>
      <w:marLeft w:val="0"/>
      <w:marRight w:val="0"/>
      <w:marTop w:val="0"/>
      <w:marBottom w:val="0"/>
      <w:divBdr>
        <w:top w:val="none" w:sz="0" w:space="0" w:color="auto"/>
        <w:left w:val="none" w:sz="0" w:space="0" w:color="auto"/>
        <w:bottom w:val="none" w:sz="0" w:space="0" w:color="auto"/>
        <w:right w:val="none" w:sz="0" w:space="0" w:color="auto"/>
      </w:divBdr>
    </w:div>
    <w:div w:id="1997763835">
      <w:bodyDiv w:val="1"/>
      <w:marLeft w:val="0"/>
      <w:marRight w:val="0"/>
      <w:marTop w:val="0"/>
      <w:marBottom w:val="0"/>
      <w:divBdr>
        <w:top w:val="none" w:sz="0" w:space="0" w:color="auto"/>
        <w:left w:val="none" w:sz="0" w:space="0" w:color="auto"/>
        <w:bottom w:val="none" w:sz="0" w:space="0" w:color="auto"/>
        <w:right w:val="none" w:sz="0" w:space="0" w:color="auto"/>
      </w:divBdr>
    </w:div>
    <w:div w:id="1997764525">
      <w:bodyDiv w:val="1"/>
      <w:marLeft w:val="0"/>
      <w:marRight w:val="0"/>
      <w:marTop w:val="0"/>
      <w:marBottom w:val="0"/>
      <w:divBdr>
        <w:top w:val="none" w:sz="0" w:space="0" w:color="auto"/>
        <w:left w:val="none" w:sz="0" w:space="0" w:color="auto"/>
        <w:bottom w:val="none" w:sz="0" w:space="0" w:color="auto"/>
        <w:right w:val="none" w:sz="0" w:space="0" w:color="auto"/>
      </w:divBdr>
    </w:div>
    <w:div w:id="1997805480">
      <w:bodyDiv w:val="1"/>
      <w:marLeft w:val="0"/>
      <w:marRight w:val="0"/>
      <w:marTop w:val="0"/>
      <w:marBottom w:val="0"/>
      <w:divBdr>
        <w:top w:val="none" w:sz="0" w:space="0" w:color="auto"/>
        <w:left w:val="none" w:sz="0" w:space="0" w:color="auto"/>
        <w:bottom w:val="none" w:sz="0" w:space="0" w:color="auto"/>
        <w:right w:val="none" w:sz="0" w:space="0" w:color="auto"/>
      </w:divBdr>
    </w:div>
    <w:div w:id="1997953273">
      <w:bodyDiv w:val="1"/>
      <w:marLeft w:val="0"/>
      <w:marRight w:val="0"/>
      <w:marTop w:val="0"/>
      <w:marBottom w:val="0"/>
      <w:divBdr>
        <w:top w:val="none" w:sz="0" w:space="0" w:color="auto"/>
        <w:left w:val="none" w:sz="0" w:space="0" w:color="auto"/>
        <w:bottom w:val="none" w:sz="0" w:space="0" w:color="auto"/>
        <w:right w:val="none" w:sz="0" w:space="0" w:color="auto"/>
      </w:divBdr>
    </w:div>
    <w:div w:id="1998075546">
      <w:bodyDiv w:val="1"/>
      <w:marLeft w:val="0"/>
      <w:marRight w:val="0"/>
      <w:marTop w:val="0"/>
      <w:marBottom w:val="0"/>
      <w:divBdr>
        <w:top w:val="none" w:sz="0" w:space="0" w:color="auto"/>
        <w:left w:val="none" w:sz="0" w:space="0" w:color="auto"/>
        <w:bottom w:val="none" w:sz="0" w:space="0" w:color="auto"/>
        <w:right w:val="none" w:sz="0" w:space="0" w:color="auto"/>
      </w:divBdr>
    </w:div>
    <w:div w:id="1998142860">
      <w:bodyDiv w:val="1"/>
      <w:marLeft w:val="0"/>
      <w:marRight w:val="0"/>
      <w:marTop w:val="0"/>
      <w:marBottom w:val="0"/>
      <w:divBdr>
        <w:top w:val="none" w:sz="0" w:space="0" w:color="auto"/>
        <w:left w:val="none" w:sz="0" w:space="0" w:color="auto"/>
        <w:bottom w:val="none" w:sz="0" w:space="0" w:color="auto"/>
        <w:right w:val="none" w:sz="0" w:space="0" w:color="auto"/>
      </w:divBdr>
    </w:div>
    <w:div w:id="1998144554">
      <w:bodyDiv w:val="1"/>
      <w:marLeft w:val="0"/>
      <w:marRight w:val="0"/>
      <w:marTop w:val="0"/>
      <w:marBottom w:val="0"/>
      <w:divBdr>
        <w:top w:val="none" w:sz="0" w:space="0" w:color="auto"/>
        <w:left w:val="none" w:sz="0" w:space="0" w:color="auto"/>
        <w:bottom w:val="none" w:sz="0" w:space="0" w:color="auto"/>
        <w:right w:val="none" w:sz="0" w:space="0" w:color="auto"/>
      </w:divBdr>
    </w:div>
    <w:div w:id="1998222074">
      <w:bodyDiv w:val="1"/>
      <w:marLeft w:val="0"/>
      <w:marRight w:val="0"/>
      <w:marTop w:val="0"/>
      <w:marBottom w:val="0"/>
      <w:divBdr>
        <w:top w:val="none" w:sz="0" w:space="0" w:color="auto"/>
        <w:left w:val="none" w:sz="0" w:space="0" w:color="auto"/>
        <w:bottom w:val="none" w:sz="0" w:space="0" w:color="auto"/>
        <w:right w:val="none" w:sz="0" w:space="0" w:color="auto"/>
      </w:divBdr>
    </w:div>
    <w:div w:id="1998225003">
      <w:bodyDiv w:val="1"/>
      <w:marLeft w:val="0"/>
      <w:marRight w:val="0"/>
      <w:marTop w:val="0"/>
      <w:marBottom w:val="0"/>
      <w:divBdr>
        <w:top w:val="none" w:sz="0" w:space="0" w:color="auto"/>
        <w:left w:val="none" w:sz="0" w:space="0" w:color="auto"/>
        <w:bottom w:val="none" w:sz="0" w:space="0" w:color="auto"/>
        <w:right w:val="none" w:sz="0" w:space="0" w:color="auto"/>
      </w:divBdr>
    </w:div>
    <w:div w:id="1998264988">
      <w:bodyDiv w:val="1"/>
      <w:marLeft w:val="0"/>
      <w:marRight w:val="0"/>
      <w:marTop w:val="0"/>
      <w:marBottom w:val="0"/>
      <w:divBdr>
        <w:top w:val="none" w:sz="0" w:space="0" w:color="auto"/>
        <w:left w:val="none" w:sz="0" w:space="0" w:color="auto"/>
        <w:bottom w:val="none" w:sz="0" w:space="0" w:color="auto"/>
        <w:right w:val="none" w:sz="0" w:space="0" w:color="auto"/>
      </w:divBdr>
    </w:div>
    <w:div w:id="1998607382">
      <w:bodyDiv w:val="1"/>
      <w:marLeft w:val="0"/>
      <w:marRight w:val="0"/>
      <w:marTop w:val="0"/>
      <w:marBottom w:val="0"/>
      <w:divBdr>
        <w:top w:val="none" w:sz="0" w:space="0" w:color="auto"/>
        <w:left w:val="none" w:sz="0" w:space="0" w:color="auto"/>
        <w:bottom w:val="none" w:sz="0" w:space="0" w:color="auto"/>
        <w:right w:val="none" w:sz="0" w:space="0" w:color="auto"/>
      </w:divBdr>
    </w:div>
    <w:div w:id="1998731328">
      <w:bodyDiv w:val="1"/>
      <w:marLeft w:val="0"/>
      <w:marRight w:val="0"/>
      <w:marTop w:val="0"/>
      <w:marBottom w:val="0"/>
      <w:divBdr>
        <w:top w:val="none" w:sz="0" w:space="0" w:color="auto"/>
        <w:left w:val="none" w:sz="0" w:space="0" w:color="auto"/>
        <w:bottom w:val="none" w:sz="0" w:space="0" w:color="auto"/>
        <w:right w:val="none" w:sz="0" w:space="0" w:color="auto"/>
      </w:divBdr>
    </w:div>
    <w:div w:id="1998918705">
      <w:bodyDiv w:val="1"/>
      <w:marLeft w:val="0"/>
      <w:marRight w:val="0"/>
      <w:marTop w:val="0"/>
      <w:marBottom w:val="0"/>
      <w:divBdr>
        <w:top w:val="none" w:sz="0" w:space="0" w:color="auto"/>
        <w:left w:val="none" w:sz="0" w:space="0" w:color="auto"/>
        <w:bottom w:val="none" w:sz="0" w:space="0" w:color="auto"/>
        <w:right w:val="none" w:sz="0" w:space="0" w:color="auto"/>
      </w:divBdr>
    </w:div>
    <w:div w:id="1998919436">
      <w:bodyDiv w:val="1"/>
      <w:marLeft w:val="0"/>
      <w:marRight w:val="0"/>
      <w:marTop w:val="0"/>
      <w:marBottom w:val="0"/>
      <w:divBdr>
        <w:top w:val="none" w:sz="0" w:space="0" w:color="auto"/>
        <w:left w:val="none" w:sz="0" w:space="0" w:color="auto"/>
        <w:bottom w:val="none" w:sz="0" w:space="0" w:color="auto"/>
        <w:right w:val="none" w:sz="0" w:space="0" w:color="auto"/>
      </w:divBdr>
    </w:div>
    <w:div w:id="1998920836">
      <w:bodyDiv w:val="1"/>
      <w:marLeft w:val="0"/>
      <w:marRight w:val="0"/>
      <w:marTop w:val="0"/>
      <w:marBottom w:val="0"/>
      <w:divBdr>
        <w:top w:val="none" w:sz="0" w:space="0" w:color="auto"/>
        <w:left w:val="none" w:sz="0" w:space="0" w:color="auto"/>
        <w:bottom w:val="none" w:sz="0" w:space="0" w:color="auto"/>
        <w:right w:val="none" w:sz="0" w:space="0" w:color="auto"/>
      </w:divBdr>
    </w:div>
    <w:div w:id="1998991430">
      <w:bodyDiv w:val="1"/>
      <w:marLeft w:val="0"/>
      <w:marRight w:val="0"/>
      <w:marTop w:val="0"/>
      <w:marBottom w:val="0"/>
      <w:divBdr>
        <w:top w:val="none" w:sz="0" w:space="0" w:color="auto"/>
        <w:left w:val="none" w:sz="0" w:space="0" w:color="auto"/>
        <w:bottom w:val="none" w:sz="0" w:space="0" w:color="auto"/>
        <w:right w:val="none" w:sz="0" w:space="0" w:color="auto"/>
      </w:divBdr>
    </w:div>
    <w:div w:id="1999142519">
      <w:bodyDiv w:val="1"/>
      <w:marLeft w:val="0"/>
      <w:marRight w:val="0"/>
      <w:marTop w:val="0"/>
      <w:marBottom w:val="0"/>
      <w:divBdr>
        <w:top w:val="none" w:sz="0" w:space="0" w:color="auto"/>
        <w:left w:val="none" w:sz="0" w:space="0" w:color="auto"/>
        <w:bottom w:val="none" w:sz="0" w:space="0" w:color="auto"/>
        <w:right w:val="none" w:sz="0" w:space="0" w:color="auto"/>
      </w:divBdr>
    </w:div>
    <w:div w:id="1999310938">
      <w:bodyDiv w:val="1"/>
      <w:marLeft w:val="0"/>
      <w:marRight w:val="0"/>
      <w:marTop w:val="0"/>
      <w:marBottom w:val="0"/>
      <w:divBdr>
        <w:top w:val="none" w:sz="0" w:space="0" w:color="auto"/>
        <w:left w:val="none" w:sz="0" w:space="0" w:color="auto"/>
        <w:bottom w:val="none" w:sz="0" w:space="0" w:color="auto"/>
        <w:right w:val="none" w:sz="0" w:space="0" w:color="auto"/>
      </w:divBdr>
    </w:div>
    <w:div w:id="1999337856">
      <w:bodyDiv w:val="1"/>
      <w:marLeft w:val="0"/>
      <w:marRight w:val="0"/>
      <w:marTop w:val="0"/>
      <w:marBottom w:val="0"/>
      <w:divBdr>
        <w:top w:val="none" w:sz="0" w:space="0" w:color="auto"/>
        <w:left w:val="none" w:sz="0" w:space="0" w:color="auto"/>
        <w:bottom w:val="none" w:sz="0" w:space="0" w:color="auto"/>
        <w:right w:val="none" w:sz="0" w:space="0" w:color="auto"/>
      </w:divBdr>
    </w:div>
    <w:div w:id="1999771124">
      <w:bodyDiv w:val="1"/>
      <w:marLeft w:val="0"/>
      <w:marRight w:val="0"/>
      <w:marTop w:val="0"/>
      <w:marBottom w:val="0"/>
      <w:divBdr>
        <w:top w:val="none" w:sz="0" w:space="0" w:color="auto"/>
        <w:left w:val="none" w:sz="0" w:space="0" w:color="auto"/>
        <w:bottom w:val="none" w:sz="0" w:space="0" w:color="auto"/>
        <w:right w:val="none" w:sz="0" w:space="0" w:color="auto"/>
      </w:divBdr>
    </w:div>
    <w:div w:id="1999844106">
      <w:bodyDiv w:val="1"/>
      <w:marLeft w:val="0"/>
      <w:marRight w:val="0"/>
      <w:marTop w:val="0"/>
      <w:marBottom w:val="0"/>
      <w:divBdr>
        <w:top w:val="none" w:sz="0" w:space="0" w:color="auto"/>
        <w:left w:val="none" w:sz="0" w:space="0" w:color="auto"/>
        <w:bottom w:val="none" w:sz="0" w:space="0" w:color="auto"/>
        <w:right w:val="none" w:sz="0" w:space="0" w:color="auto"/>
      </w:divBdr>
    </w:div>
    <w:div w:id="1999962981">
      <w:bodyDiv w:val="1"/>
      <w:marLeft w:val="0"/>
      <w:marRight w:val="0"/>
      <w:marTop w:val="0"/>
      <w:marBottom w:val="0"/>
      <w:divBdr>
        <w:top w:val="none" w:sz="0" w:space="0" w:color="auto"/>
        <w:left w:val="none" w:sz="0" w:space="0" w:color="auto"/>
        <w:bottom w:val="none" w:sz="0" w:space="0" w:color="auto"/>
        <w:right w:val="none" w:sz="0" w:space="0" w:color="auto"/>
      </w:divBdr>
    </w:div>
    <w:div w:id="2000040819">
      <w:bodyDiv w:val="1"/>
      <w:marLeft w:val="0"/>
      <w:marRight w:val="0"/>
      <w:marTop w:val="0"/>
      <w:marBottom w:val="0"/>
      <w:divBdr>
        <w:top w:val="none" w:sz="0" w:space="0" w:color="auto"/>
        <w:left w:val="none" w:sz="0" w:space="0" w:color="auto"/>
        <w:bottom w:val="none" w:sz="0" w:space="0" w:color="auto"/>
        <w:right w:val="none" w:sz="0" w:space="0" w:color="auto"/>
      </w:divBdr>
    </w:div>
    <w:div w:id="2000110401">
      <w:bodyDiv w:val="1"/>
      <w:marLeft w:val="0"/>
      <w:marRight w:val="0"/>
      <w:marTop w:val="0"/>
      <w:marBottom w:val="0"/>
      <w:divBdr>
        <w:top w:val="none" w:sz="0" w:space="0" w:color="auto"/>
        <w:left w:val="none" w:sz="0" w:space="0" w:color="auto"/>
        <w:bottom w:val="none" w:sz="0" w:space="0" w:color="auto"/>
        <w:right w:val="none" w:sz="0" w:space="0" w:color="auto"/>
      </w:divBdr>
    </w:div>
    <w:div w:id="2000184335">
      <w:bodyDiv w:val="1"/>
      <w:marLeft w:val="0"/>
      <w:marRight w:val="0"/>
      <w:marTop w:val="0"/>
      <w:marBottom w:val="0"/>
      <w:divBdr>
        <w:top w:val="none" w:sz="0" w:space="0" w:color="auto"/>
        <w:left w:val="none" w:sz="0" w:space="0" w:color="auto"/>
        <w:bottom w:val="none" w:sz="0" w:space="0" w:color="auto"/>
        <w:right w:val="none" w:sz="0" w:space="0" w:color="auto"/>
      </w:divBdr>
    </w:div>
    <w:div w:id="2000233423">
      <w:bodyDiv w:val="1"/>
      <w:marLeft w:val="0"/>
      <w:marRight w:val="0"/>
      <w:marTop w:val="0"/>
      <w:marBottom w:val="0"/>
      <w:divBdr>
        <w:top w:val="none" w:sz="0" w:space="0" w:color="auto"/>
        <w:left w:val="none" w:sz="0" w:space="0" w:color="auto"/>
        <w:bottom w:val="none" w:sz="0" w:space="0" w:color="auto"/>
        <w:right w:val="none" w:sz="0" w:space="0" w:color="auto"/>
      </w:divBdr>
    </w:div>
    <w:div w:id="2000385165">
      <w:bodyDiv w:val="1"/>
      <w:marLeft w:val="0"/>
      <w:marRight w:val="0"/>
      <w:marTop w:val="0"/>
      <w:marBottom w:val="0"/>
      <w:divBdr>
        <w:top w:val="none" w:sz="0" w:space="0" w:color="auto"/>
        <w:left w:val="none" w:sz="0" w:space="0" w:color="auto"/>
        <w:bottom w:val="none" w:sz="0" w:space="0" w:color="auto"/>
        <w:right w:val="none" w:sz="0" w:space="0" w:color="auto"/>
      </w:divBdr>
    </w:div>
    <w:div w:id="2000497798">
      <w:bodyDiv w:val="1"/>
      <w:marLeft w:val="0"/>
      <w:marRight w:val="0"/>
      <w:marTop w:val="0"/>
      <w:marBottom w:val="0"/>
      <w:divBdr>
        <w:top w:val="none" w:sz="0" w:space="0" w:color="auto"/>
        <w:left w:val="none" w:sz="0" w:space="0" w:color="auto"/>
        <w:bottom w:val="none" w:sz="0" w:space="0" w:color="auto"/>
        <w:right w:val="none" w:sz="0" w:space="0" w:color="auto"/>
      </w:divBdr>
    </w:div>
    <w:div w:id="2000499872">
      <w:bodyDiv w:val="1"/>
      <w:marLeft w:val="0"/>
      <w:marRight w:val="0"/>
      <w:marTop w:val="0"/>
      <w:marBottom w:val="0"/>
      <w:divBdr>
        <w:top w:val="none" w:sz="0" w:space="0" w:color="auto"/>
        <w:left w:val="none" w:sz="0" w:space="0" w:color="auto"/>
        <w:bottom w:val="none" w:sz="0" w:space="0" w:color="auto"/>
        <w:right w:val="none" w:sz="0" w:space="0" w:color="auto"/>
      </w:divBdr>
    </w:div>
    <w:div w:id="2000577422">
      <w:bodyDiv w:val="1"/>
      <w:marLeft w:val="0"/>
      <w:marRight w:val="0"/>
      <w:marTop w:val="0"/>
      <w:marBottom w:val="0"/>
      <w:divBdr>
        <w:top w:val="none" w:sz="0" w:space="0" w:color="auto"/>
        <w:left w:val="none" w:sz="0" w:space="0" w:color="auto"/>
        <w:bottom w:val="none" w:sz="0" w:space="0" w:color="auto"/>
        <w:right w:val="none" w:sz="0" w:space="0" w:color="auto"/>
      </w:divBdr>
    </w:div>
    <w:div w:id="2000691834">
      <w:bodyDiv w:val="1"/>
      <w:marLeft w:val="0"/>
      <w:marRight w:val="0"/>
      <w:marTop w:val="0"/>
      <w:marBottom w:val="0"/>
      <w:divBdr>
        <w:top w:val="none" w:sz="0" w:space="0" w:color="auto"/>
        <w:left w:val="none" w:sz="0" w:space="0" w:color="auto"/>
        <w:bottom w:val="none" w:sz="0" w:space="0" w:color="auto"/>
        <w:right w:val="none" w:sz="0" w:space="0" w:color="auto"/>
      </w:divBdr>
    </w:div>
    <w:div w:id="2000767722">
      <w:bodyDiv w:val="1"/>
      <w:marLeft w:val="0"/>
      <w:marRight w:val="0"/>
      <w:marTop w:val="0"/>
      <w:marBottom w:val="0"/>
      <w:divBdr>
        <w:top w:val="none" w:sz="0" w:space="0" w:color="auto"/>
        <w:left w:val="none" w:sz="0" w:space="0" w:color="auto"/>
        <w:bottom w:val="none" w:sz="0" w:space="0" w:color="auto"/>
        <w:right w:val="none" w:sz="0" w:space="0" w:color="auto"/>
      </w:divBdr>
    </w:div>
    <w:div w:id="2000963521">
      <w:bodyDiv w:val="1"/>
      <w:marLeft w:val="0"/>
      <w:marRight w:val="0"/>
      <w:marTop w:val="0"/>
      <w:marBottom w:val="0"/>
      <w:divBdr>
        <w:top w:val="none" w:sz="0" w:space="0" w:color="auto"/>
        <w:left w:val="none" w:sz="0" w:space="0" w:color="auto"/>
        <w:bottom w:val="none" w:sz="0" w:space="0" w:color="auto"/>
        <w:right w:val="none" w:sz="0" w:space="0" w:color="auto"/>
      </w:divBdr>
    </w:div>
    <w:div w:id="2001083111">
      <w:bodyDiv w:val="1"/>
      <w:marLeft w:val="0"/>
      <w:marRight w:val="0"/>
      <w:marTop w:val="0"/>
      <w:marBottom w:val="0"/>
      <w:divBdr>
        <w:top w:val="none" w:sz="0" w:space="0" w:color="auto"/>
        <w:left w:val="none" w:sz="0" w:space="0" w:color="auto"/>
        <w:bottom w:val="none" w:sz="0" w:space="0" w:color="auto"/>
        <w:right w:val="none" w:sz="0" w:space="0" w:color="auto"/>
      </w:divBdr>
    </w:div>
    <w:div w:id="2001108387">
      <w:bodyDiv w:val="1"/>
      <w:marLeft w:val="0"/>
      <w:marRight w:val="0"/>
      <w:marTop w:val="0"/>
      <w:marBottom w:val="0"/>
      <w:divBdr>
        <w:top w:val="none" w:sz="0" w:space="0" w:color="auto"/>
        <w:left w:val="none" w:sz="0" w:space="0" w:color="auto"/>
        <w:bottom w:val="none" w:sz="0" w:space="0" w:color="auto"/>
        <w:right w:val="none" w:sz="0" w:space="0" w:color="auto"/>
      </w:divBdr>
    </w:div>
    <w:div w:id="2001230497">
      <w:bodyDiv w:val="1"/>
      <w:marLeft w:val="0"/>
      <w:marRight w:val="0"/>
      <w:marTop w:val="0"/>
      <w:marBottom w:val="0"/>
      <w:divBdr>
        <w:top w:val="none" w:sz="0" w:space="0" w:color="auto"/>
        <w:left w:val="none" w:sz="0" w:space="0" w:color="auto"/>
        <w:bottom w:val="none" w:sz="0" w:space="0" w:color="auto"/>
        <w:right w:val="none" w:sz="0" w:space="0" w:color="auto"/>
      </w:divBdr>
    </w:div>
    <w:div w:id="2001304055">
      <w:bodyDiv w:val="1"/>
      <w:marLeft w:val="0"/>
      <w:marRight w:val="0"/>
      <w:marTop w:val="0"/>
      <w:marBottom w:val="0"/>
      <w:divBdr>
        <w:top w:val="none" w:sz="0" w:space="0" w:color="auto"/>
        <w:left w:val="none" w:sz="0" w:space="0" w:color="auto"/>
        <w:bottom w:val="none" w:sz="0" w:space="0" w:color="auto"/>
        <w:right w:val="none" w:sz="0" w:space="0" w:color="auto"/>
      </w:divBdr>
    </w:div>
    <w:div w:id="2001421636">
      <w:bodyDiv w:val="1"/>
      <w:marLeft w:val="0"/>
      <w:marRight w:val="0"/>
      <w:marTop w:val="0"/>
      <w:marBottom w:val="0"/>
      <w:divBdr>
        <w:top w:val="none" w:sz="0" w:space="0" w:color="auto"/>
        <w:left w:val="none" w:sz="0" w:space="0" w:color="auto"/>
        <w:bottom w:val="none" w:sz="0" w:space="0" w:color="auto"/>
        <w:right w:val="none" w:sz="0" w:space="0" w:color="auto"/>
      </w:divBdr>
    </w:div>
    <w:div w:id="2001499485">
      <w:bodyDiv w:val="1"/>
      <w:marLeft w:val="0"/>
      <w:marRight w:val="0"/>
      <w:marTop w:val="0"/>
      <w:marBottom w:val="0"/>
      <w:divBdr>
        <w:top w:val="none" w:sz="0" w:space="0" w:color="auto"/>
        <w:left w:val="none" w:sz="0" w:space="0" w:color="auto"/>
        <w:bottom w:val="none" w:sz="0" w:space="0" w:color="auto"/>
        <w:right w:val="none" w:sz="0" w:space="0" w:color="auto"/>
      </w:divBdr>
    </w:div>
    <w:div w:id="2001616523">
      <w:bodyDiv w:val="1"/>
      <w:marLeft w:val="0"/>
      <w:marRight w:val="0"/>
      <w:marTop w:val="0"/>
      <w:marBottom w:val="0"/>
      <w:divBdr>
        <w:top w:val="none" w:sz="0" w:space="0" w:color="auto"/>
        <w:left w:val="none" w:sz="0" w:space="0" w:color="auto"/>
        <w:bottom w:val="none" w:sz="0" w:space="0" w:color="auto"/>
        <w:right w:val="none" w:sz="0" w:space="0" w:color="auto"/>
      </w:divBdr>
    </w:div>
    <w:div w:id="2001689267">
      <w:bodyDiv w:val="1"/>
      <w:marLeft w:val="0"/>
      <w:marRight w:val="0"/>
      <w:marTop w:val="0"/>
      <w:marBottom w:val="0"/>
      <w:divBdr>
        <w:top w:val="none" w:sz="0" w:space="0" w:color="auto"/>
        <w:left w:val="none" w:sz="0" w:space="0" w:color="auto"/>
        <w:bottom w:val="none" w:sz="0" w:space="0" w:color="auto"/>
        <w:right w:val="none" w:sz="0" w:space="0" w:color="auto"/>
      </w:divBdr>
    </w:div>
    <w:div w:id="2001886758">
      <w:bodyDiv w:val="1"/>
      <w:marLeft w:val="0"/>
      <w:marRight w:val="0"/>
      <w:marTop w:val="0"/>
      <w:marBottom w:val="0"/>
      <w:divBdr>
        <w:top w:val="none" w:sz="0" w:space="0" w:color="auto"/>
        <w:left w:val="none" w:sz="0" w:space="0" w:color="auto"/>
        <w:bottom w:val="none" w:sz="0" w:space="0" w:color="auto"/>
        <w:right w:val="none" w:sz="0" w:space="0" w:color="auto"/>
      </w:divBdr>
    </w:div>
    <w:div w:id="2002000980">
      <w:bodyDiv w:val="1"/>
      <w:marLeft w:val="0"/>
      <w:marRight w:val="0"/>
      <w:marTop w:val="0"/>
      <w:marBottom w:val="0"/>
      <w:divBdr>
        <w:top w:val="none" w:sz="0" w:space="0" w:color="auto"/>
        <w:left w:val="none" w:sz="0" w:space="0" w:color="auto"/>
        <w:bottom w:val="none" w:sz="0" w:space="0" w:color="auto"/>
        <w:right w:val="none" w:sz="0" w:space="0" w:color="auto"/>
      </w:divBdr>
    </w:div>
    <w:div w:id="2002078019">
      <w:bodyDiv w:val="1"/>
      <w:marLeft w:val="0"/>
      <w:marRight w:val="0"/>
      <w:marTop w:val="0"/>
      <w:marBottom w:val="0"/>
      <w:divBdr>
        <w:top w:val="none" w:sz="0" w:space="0" w:color="auto"/>
        <w:left w:val="none" w:sz="0" w:space="0" w:color="auto"/>
        <w:bottom w:val="none" w:sz="0" w:space="0" w:color="auto"/>
        <w:right w:val="none" w:sz="0" w:space="0" w:color="auto"/>
      </w:divBdr>
    </w:div>
    <w:div w:id="2002150875">
      <w:bodyDiv w:val="1"/>
      <w:marLeft w:val="0"/>
      <w:marRight w:val="0"/>
      <w:marTop w:val="0"/>
      <w:marBottom w:val="0"/>
      <w:divBdr>
        <w:top w:val="none" w:sz="0" w:space="0" w:color="auto"/>
        <w:left w:val="none" w:sz="0" w:space="0" w:color="auto"/>
        <w:bottom w:val="none" w:sz="0" w:space="0" w:color="auto"/>
        <w:right w:val="none" w:sz="0" w:space="0" w:color="auto"/>
      </w:divBdr>
    </w:div>
    <w:div w:id="2002195481">
      <w:bodyDiv w:val="1"/>
      <w:marLeft w:val="0"/>
      <w:marRight w:val="0"/>
      <w:marTop w:val="0"/>
      <w:marBottom w:val="0"/>
      <w:divBdr>
        <w:top w:val="none" w:sz="0" w:space="0" w:color="auto"/>
        <w:left w:val="none" w:sz="0" w:space="0" w:color="auto"/>
        <w:bottom w:val="none" w:sz="0" w:space="0" w:color="auto"/>
        <w:right w:val="none" w:sz="0" w:space="0" w:color="auto"/>
      </w:divBdr>
    </w:div>
    <w:div w:id="2002540082">
      <w:bodyDiv w:val="1"/>
      <w:marLeft w:val="0"/>
      <w:marRight w:val="0"/>
      <w:marTop w:val="0"/>
      <w:marBottom w:val="0"/>
      <w:divBdr>
        <w:top w:val="none" w:sz="0" w:space="0" w:color="auto"/>
        <w:left w:val="none" w:sz="0" w:space="0" w:color="auto"/>
        <w:bottom w:val="none" w:sz="0" w:space="0" w:color="auto"/>
        <w:right w:val="none" w:sz="0" w:space="0" w:color="auto"/>
      </w:divBdr>
    </w:div>
    <w:div w:id="2002541824">
      <w:bodyDiv w:val="1"/>
      <w:marLeft w:val="0"/>
      <w:marRight w:val="0"/>
      <w:marTop w:val="0"/>
      <w:marBottom w:val="0"/>
      <w:divBdr>
        <w:top w:val="none" w:sz="0" w:space="0" w:color="auto"/>
        <w:left w:val="none" w:sz="0" w:space="0" w:color="auto"/>
        <w:bottom w:val="none" w:sz="0" w:space="0" w:color="auto"/>
        <w:right w:val="none" w:sz="0" w:space="0" w:color="auto"/>
      </w:divBdr>
    </w:div>
    <w:div w:id="2002661093">
      <w:bodyDiv w:val="1"/>
      <w:marLeft w:val="0"/>
      <w:marRight w:val="0"/>
      <w:marTop w:val="0"/>
      <w:marBottom w:val="0"/>
      <w:divBdr>
        <w:top w:val="none" w:sz="0" w:space="0" w:color="auto"/>
        <w:left w:val="none" w:sz="0" w:space="0" w:color="auto"/>
        <w:bottom w:val="none" w:sz="0" w:space="0" w:color="auto"/>
        <w:right w:val="none" w:sz="0" w:space="0" w:color="auto"/>
      </w:divBdr>
    </w:div>
    <w:div w:id="2002737107">
      <w:bodyDiv w:val="1"/>
      <w:marLeft w:val="0"/>
      <w:marRight w:val="0"/>
      <w:marTop w:val="0"/>
      <w:marBottom w:val="0"/>
      <w:divBdr>
        <w:top w:val="none" w:sz="0" w:space="0" w:color="auto"/>
        <w:left w:val="none" w:sz="0" w:space="0" w:color="auto"/>
        <w:bottom w:val="none" w:sz="0" w:space="0" w:color="auto"/>
        <w:right w:val="none" w:sz="0" w:space="0" w:color="auto"/>
      </w:divBdr>
    </w:div>
    <w:div w:id="2002849097">
      <w:bodyDiv w:val="1"/>
      <w:marLeft w:val="0"/>
      <w:marRight w:val="0"/>
      <w:marTop w:val="0"/>
      <w:marBottom w:val="0"/>
      <w:divBdr>
        <w:top w:val="none" w:sz="0" w:space="0" w:color="auto"/>
        <w:left w:val="none" w:sz="0" w:space="0" w:color="auto"/>
        <w:bottom w:val="none" w:sz="0" w:space="0" w:color="auto"/>
        <w:right w:val="none" w:sz="0" w:space="0" w:color="auto"/>
      </w:divBdr>
    </w:div>
    <w:div w:id="2003003392">
      <w:bodyDiv w:val="1"/>
      <w:marLeft w:val="0"/>
      <w:marRight w:val="0"/>
      <w:marTop w:val="0"/>
      <w:marBottom w:val="0"/>
      <w:divBdr>
        <w:top w:val="none" w:sz="0" w:space="0" w:color="auto"/>
        <w:left w:val="none" w:sz="0" w:space="0" w:color="auto"/>
        <w:bottom w:val="none" w:sz="0" w:space="0" w:color="auto"/>
        <w:right w:val="none" w:sz="0" w:space="0" w:color="auto"/>
      </w:divBdr>
    </w:div>
    <w:div w:id="2003043610">
      <w:bodyDiv w:val="1"/>
      <w:marLeft w:val="0"/>
      <w:marRight w:val="0"/>
      <w:marTop w:val="0"/>
      <w:marBottom w:val="0"/>
      <w:divBdr>
        <w:top w:val="none" w:sz="0" w:space="0" w:color="auto"/>
        <w:left w:val="none" w:sz="0" w:space="0" w:color="auto"/>
        <w:bottom w:val="none" w:sz="0" w:space="0" w:color="auto"/>
        <w:right w:val="none" w:sz="0" w:space="0" w:color="auto"/>
      </w:divBdr>
    </w:div>
    <w:div w:id="2003124289">
      <w:bodyDiv w:val="1"/>
      <w:marLeft w:val="0"/>
      <w:marRight w:val="0"/>
      <w:marTop w:val="0"/>
      <w:marBottom w:val="0"/>
      <w:divBdr>
        <w:top w:val="none" w:sz="0" w:space="0" w:color="auto"/>
        <w:left w:val="none" w:sz="0" w:space="0" w:color="auto"/>
        <w:bottom w:val="none" w:sz="0" w:space="0" w:color="auto"/>
        <w:right w:val="none" w:sz="0" w:space="0" w:color="auto"/>
      </w:divBdr>
    </w:div>
    <w:div w:id="2003194771">
      <w:bodyDiv w:val="1"/>
      <w:marLeft w:val="0"/>
      <w:marRight w:val="0"/>
      <w:marTop w:val="0"/>
      <w:marBottom w:val="0"/>
      <w:divBdr>
        <w:top w:val="none" w:sz="0" w:space="0" w:color="auto"/>
        <w:left w:val="none" w:sz="0" w:space="0" w:color="auto"/>
        <w:bottom w:val="none" w:sz="0" w:space="0" w:color="auto"/>
        <w:right w:val="none" w:sz="0" w:space="0" w:color="auto"/>
      </w:divBdr>
    </w:div>
    <w:div w:id="2003271447">
      <w:bodyDiv w:val="1"/>
      <w:marLeft w:val="0"/>
      <w:marRight w:val="0"/>
      <w:marTop w:val="0"/>
      <w:marBottom w:val="0"/>
      <w:divBdr>
        <w:top w:val="none" w:sz="0" w:space="0" w:color="auto"/>
        <w:left w:val="none" w:sz="0" w:space="0" w:color="auto"/>
        <w:bottom w:val="none" w:sz="0" w:space="0" w:color="auto"/>
        <w:right w:val="none" w:sz="0" w:space="0" w:color="auto"/>
      </w:divBdr>
    </w:div>
    <w:div w:id="2003312220">
      <w:bodyDiv w:val="1"/>
      <w:marLeft w:val="0"/>
      <w:marRight w:val="0"/>
      <w:marTop w:val="0"/>
      <w:marBottom w:val="0"/>
      <w:divBdr>
        <w:top w:val="none" w:sz="0" w:space="0" w:color="auto"/>
        <w:left w:val="none" w:sz="0" w:space="0" w:color="auto"/>
        <w:bottom w:val="none" w:sz="0" w:space="0" w:color="auto"/>
        <w:right w:val="none" w:sz="0" w:space="0" w:color="auto"/>
      </w:divBdr>
    </w:div>
    <w:div w:id="2003387067">
      <w:bodyDiv w:val="1"/>
      <w:marLeft w:val="0"/>
      <w:marRight w:val="0"/>
      <w:marTop w:val="0"/>
      <w:marBottom w:val="0"/>
      <w:divBdr>
        <w:top w:val="none" w:sz="0" w:space="0" w:color="auto"/>
        <w:left w:val="none" w:sz="0" w:space="0" w:color="auto"/>
        <w:bottom w:val="none" w:sz="0" w:space="0" w:color="auto"/>
        <w:right w:val="none" w:sz="0" w:space="0" w:color="auto"/>
      </w:divBdr>
    </w:div>
    <w:div w:id="2003459378">
      <w:bodyDiv w:val="1"/>
      <w:marLeft w:val="0"/>
      <w:marRight w:val="0"/>
      <w:marTop w:val="0"/>
      <w:marBottom w:val="0"/>
      <w:divBdr>
        <w:top w:val="none" w:sz="0" w:space="0" w:color="auto"/>
        <w:left w:val="none" w:sz="0" w:space="0" w:color="auto"/>
        <w:bottom w:val="none" w:sz="0" w:space="0" w:color="auto"/>
        <w:right w:val="none" w:sz="0" w:space="0" w:color="auto"/>
      </w:divBdr>
    </w:div>
    <w:div w:id="2003507618">
      <w:bodyDiv w:val="1"/>
      <w:marLeft w:val="0"/>
      <w:marRight w:val="0"/>
      <w:marTop w:val="0"/>
      <w:marBottom w:val="0"/>
      <w:divBdr>
        <w:top w:val="none" w:sz="0" w:space="0" w:color="auto"/>
        <w:left w:val="none" w:sz="0" w:space="0" w:color="auto"/>
        <w:bottom w:val="none" w:sz="0" w:space="0" w:color="auto"/>
        <w:right w:val="none" w:sz="0" w:space="0" w:color="auto"/>
      </w:divBdr>
    </w:div>
    <w:div w:id="2003661875">
      <w:bodyDiv w:val="1"/>
      <w:marLeft w:val="0"/>
      <w:marRight w:val="0"/>
      <w:marTop w:val="0"/>
      <w:marBottom w:val="0"/>
      <w:divBdr>
        <w:top w:val="none" w:sz="0" w:space="0" w:color="auto"/>
        <w:left w:val="none" w:sz="0" w:space="0" w:color="auto"/>
        <w:bottom w:val="none" w:sz="0" w:space="0" w:color="auto"/>
        <w:right w:val="none" w:sz="0" w:space="0" w:color="auto"/>
      </w:divBdr>
    </w:div>
    <w:div w:id="2003729696">
      <w:bodyDiv w:val="1"/>
      <w:marLeft w:val="0"/>
      <w:marRight w:val="0"/>
      <w:marTop w:val="0"/>
      <w:marBottom w:val="0"/>
      <w:divBdr>
        <w:top w:val="none" w:sz="0" w:space="0" w:color="auto"/>
        <w:left w:val="none" w:sz="0" w:space="0" w:color="auto"/>
        <w:bottom w:val="none" w:sz="0" w:space="0" w:color="auto"/>
        <w:right w:val="none" w:sz="0" w:space="0" w:color="auto"/>
      </w:divBdr>
    </w:div>
    <w:div w:id="2003921279">
      <w:bodyDiv w:val="1"/>
      <w:marLeft w:val="0"/>
      <w:marRight w:val="0"/>
      <w:marTop w:val="0"/>
      <w:marBottom w:val="0"/>
      <w:divBdr>
        <w:top w:val="none" w:sz="0" w:space="0" w:color="auto"/>
        <w:left w:val="none" w:sz="0" w:space="0" w:color="auto"/>
        <w:bottom w:val="none" w:sz="0" w:space="0" w:color="auto"/>
        <w:right w:val="none" w:sz="0" w:space="0" w:color="auto"/>
      </w:divBdr>
    </w:div>
    <w:div w:id="2004240555">
      <w:bodyDiv w:val="1"/>
      <w:marLeft w:val="0"/>
      <w:marRight w:val="0"/>
      <w:marTop w:val="0"/>
      <w:marBottom w:val="0"/>
      <w:divBdr>
        <w:top w:val="none" w:sz="0" w:space="0" w:color="auto"/>
        <w:left w:val="none" w:sz="0" w:space="0" w:color="auto"/>
        <w:bottom w:val="none" w:sz="0" w:space="0" w:color="auto"/>
        <w:right w:val="none" w:sz="0" w:space="0" w:color="auto"/>
      </w:divBdr>
    </w:div>
    <w:div w:id="2004434366">
      <w:bodyDiv w:val="1"/>
      <w:marLeft w:val="0"/>
      <w:marRight w:val="0"/>
      <w:marTop w:val="0"/>
      <w:marBottom w:val="0"/>
      <w:divBdr>
        <w:top w:val="none" w:sz="0" w:space="0" w:color="auto"/>
        <w:left w:val="none" w:sz="0" w:space="0" w:color="auto"/>
        <w:bottom w:val="none" w:sz="0" w:space="0" w:color="auto"/>
        <w:right w:val="none" w:sz="0" w:space="0" w:color="auto"/>
      </w:divBdr>
    </w:div>
    <w:div w:id="2004625093">
      <w:bodyDiv w:val="1"/>
      <w:marLeft w:val="0"/>
      <w:marRight w:val="0"/>
      <w:marTop w:val="0"/>
      <w:marBottom w:val="0"/>
      <w:divBdr>
        <w:top w:val="none" w:sz="0" w:space="0" w:color="auto"/>
        <w:left w:val="none" w:sz="0" w:space="0" w:color="auto"/>
        <w:bottom w:val="none" w:sz="0" w:space="0" w:color="auto"/>
        <w:right w:val="none" w:sz="0" w:space="0" w:color="auto"/>
      </w:divBdr>
    </w:div>
    <w:div w:id="2004696837">
      <w:bodyDiv w:val="1"/>
      <w:marLeft w:val="0"/>
      <w:marRight w:val="0"/>
      <w:marTop w:val="0"/>
      <w:marBottom w:val="0"/>
      <w:divBdr>
        <w:top w:val="none" w:sz="0" w:space="0" w:color="auto"/>
        <w:left w:val="none" w:sz="0" w:space="0" w:color="auto"/>
        <w:bottom w:val="none" w:sz="0" w:space="0" w:color="auto"/>
        <w:right w:val="none" w:sz="0" w:space="0" w:color="auto"/>
      </w:divBdr>
    </w:div>
    <w:div w:id="2004698054">
      <w:bodyDiv w:val="1"/>
      <w:marLeft w:val="0"/>
      <w:marRight w:val="0"/>
      <w:marTop w:val="0"/>
      <w:marBottom w:val="0"/>
      <w:divBdr>
        <w:top w:val="none" w:sz="0" w:space="0" w:color="auto"/>
        <w:left w:val="none" w:sz="0" w:space="0" w:color="auto"/>
        <w:bottom w:val="none" w:sz="0" w:space="0" w:color="auto"/>
        <w:right w:val="none" w:sz="0" w:space="0" w:color="auto"/>
      </w:divBdr>
      <w:divsChild>
        <w:div w:id="1432164186">
          <w:marLeft w:val="0"/>
          <w:marRight w:val="0"/>
          <w:marTop w:val="0"/>
          <w:marBottom w:val="0"/>
          <w:divBdr>
            <w:top w:val="none" w:sz="0" w:space="0" w:color="auto"/>
            <w:left w:val="none" w:sz="0" w:space="0" w:color="auto"/>
            <w:bottom w:val="none" w:sz="0" w:space="0" w:color="auto"/>
            <w:right w:val="none" w:sz="0" w:space="0" w:color="auto"/>
          </w:divBdr>
        </w:div>
      </w:divsChild>
    </w:div>
    <w:div w:id="2004700044">
      <w:bodyDiv w:val="1"/>
      <w:marLeft w:val="0"/>
      <w:marRight w:val="0"/>
      <w:marTop w:val="0"/>
      <w:marBottom w:val="0"/>
      <w:divBdr>
        <w:top w:val="none" w:sz="0" w:space="0" w:color="auto"/>
        <w:left w:val="none" w:sz="0" w:space="0" w:color="auto"/>
        <w:bottom w:val="none" w:sz="0" w:space="0" w:color="auto"/>
        <w:right w:val="none" w:sz="0" w:space="0" w:color="auto"/>
      </w:divBdr>
    </w:div>
    <w:div w:id="2004890173">
      <w:bodyDiv w:val="1"/>
      <w:marLeft w:val="0"/>
      <w:marRight w:val="0"/>
      <w:marTop w:val="0"/>
      <w:marBottom w:val="0"/>
      <w:divBdr>
        <w:top w:val="none" w:sz="0" w:space="0" w:color="auto"/>
        <w:left w:val="none" w:sz="0" w:space="0" w:color="auto"/>
        <w:bottom w:val="none" w:sz="0" w:space="0" w:color="auto"/>
        <w:right w:val="none" w:sz="0" w:space="0" w:color="auto"/>
      </w:divBdr>
    </w:div>
    <w:div w:id="2004895545">
      <w:bodyDiv w:val="1"/>
      <w:marLeft w:val="0"/>
      <w:marRight w:val="0"/>
      <w:marTop w:val="0"/>
      <w:marBottom w:val="0"/>
      <w:divBdr>
        <w:top w:val="none" w:sz="0" w:space="0" w:color="auto"/>
        <w:left w:val="none" w:sz="0" w:space="0" w:color="auto"/>
        <w:bottom w:val="none" w:sz="0" w:space="0" w:color="auto"/>
        <w:right w:val="none" w:sz="0" w:space="0" w:color="auto"/>
      </w:divBdr>
    </w:div>
    <w:div w:id="2004897155">
      <w:bodyDiv w:val="1"/>
      <w:marLeft w:val="0"/>
      <w:marRight w:val="0"/>
      <w:marTop w:val="0"/>
      <w:marBottom w:val="0"/>
      <w:divBdr>
        <w:top w:val="none" w:sz="0" w:space="0" w:color="auto"/>
        <w:left w:val="none" w:sz="0" w:space="0" w:color="auto"/>
        <w:bottom w:val="none" w:sz="0" w:space="0" w:color="auto"/>
        <w:right w:val="none" w:sz="0" w:space="0" w:color="auto"/>
      </w:divBdr>
    </w:div>
    <w:div w:id="2005082135">
      <w:bodyDiv w:val="1"/>
      <w:marLeft w:val="0"/>
      <w:marRight w:val="0"/>
      <w:marTop w:val="0"/>
      <w:marBottom w:val="0"/>
      <w:divBdr>
        <w:top w:val="none" w:sz="0" w:space="0" w:color="auto"/>
        <w:left w:val="none" w:sz="0" w:space="0" w:color="auto"/>
        <w:bottom w:val="none" w:sz="0" w:space="0" w:color="auto"/>
        <w:right w:val="none" w:sz="0" w:space="0" w:color="auto"/>
      </w:divBdr>
    </w:div>
    <w:div w:id="2005158066">
      <w:bodyDiv w:val="1"/>
      <w:marLeft w:val="0"/>
      <w:marRight w:val="0"/>
      <w:marTop w:val="0"/>
      <w:marBottom w:val="0"/>
      <w:divBdr>
        <w:top w:val="none" w:sz="0" w:space="0" w:color="auto"/>
        <w:left w:val="none" w:sz="0" w:space="0" w:color="auto"/>
        <w:bottom w:val="none" w:sz="0" w:space="0" w:color="auto"/>
        <w:right w:val="none" w:sz="0" w:space="0" w:color="auto"/>
      </w:divBdr>
    </w:div>
    <w:div w:id="2005208657">
      <w:bodyDiv w:val="1"/>
      <w:marLeft w:val="0"/>
      <w:marRight w:val="0"/>
      <w:marTop w:val="0"/>
      <w:marBottom w:val="0"/>
      <w:divBdr>
        <w:top w:val="none" w:sz="0" w:space="0" w:color="auto"/>
        <w:left w:val="none" w:sz="0" w:space="0" w:color="auto"/>
        <w:bottom w:val="none" w:sz="0" w:space="0" w:color="auto"/>
        <w:right w:val="none" w:sz="0" w:space="0" w:color="auto"/>
      </w:divBdr>
    </w:div>
    <w:div w:id="2005283954">
      <w:bodyDiv w:val="1"/>
      <w:marLeft w:val="0"/>
      <w:marRight w:val="0"/>
      <w:marTop w:val="0"/>
      <w:marBottom w:val="0"/>
      <w:divBdr>
        <w:top w:val="none" w:sz="0" w:space="0" w:color="auto"/>
        <w:left w:val="none" w:sz="0" w:space="0" w:color="auto"/>
        <w:bottom w:val="none" w:sz="0" w:space="0" w:color="auto"/>
        <w:right w:val="none" w:sz="0" w:space="0" w:color="auto"/>
      </w:divBdr>
    </w:div>
    <w:div w:id="2005353419">
      <w:bodyDiv w:val="1"/>
      <w:marLeft w:val="0"/>
      <w:marRight w:val="0"/>
      <w:marTop w:val="0"/>
      <w:marBottom w:val="0"/>
      <w:divBdr>
        <w:top w:val="none" w:sz="0" w:space="0" w:color="auto"/>
        <w:left w:val="none" w:sz="0" w:space="0" w:color="auto"/>
        <w:bottom w:val="none" w:sz="0" w:space="0" w:color="auto"/>
        <w:right w:val="none" w:sz="0" w:space="0" w:color="auto"/>
      </w:divBdr>
    </w:div>
    <w:div w:id="2005431503">
      <w:bodyDiv w:val="1"/>
      <w:marLeft w:val="0"/>
      <w:marRight w:val="0"/>
      <w:marTop w:val="0"/>
      <w:marBottom w:val="0"/>
      <w:divBdr>
        <w:top w:val="none" w:sz="0" w:space="0" w:color="auto"/>
        <w:left w:val="none" w:sz="0" w:space="0" w:color="auto"/>
        <w:bottom w:val="none" w:sz="0" w:space="0" w:color="auto"/>
        <w:right w:val="none" w:sz="0" w:space="0" w:color="auto"/>
      </w:divBdr>
    </w:div>
    <w:div w:id="2005549477">
      <w:bodyDiv w:val="1"/>
      <w:marLeft w:val="0"/>
      <w:marRight w:val="0"/>
      <w:marTop w:val="0"/>
      <w:marBottom w:val="0"/>
      <w:divBdr>
        <w:top w:val="none" w:sz="0" w:space="0" w:color="auto"/>
        <w:left w:val="none" w:sz="0" w:space="0" w:color="auto"/>
        <w:bottom w:val="none" w:sz="0" w:space="0" w:color="auto"/>
        <w:right w:val="none" w:sz="0" w:space="0" w:color="auto"/>
      </w:divBdr>
    </w:div>
    <w:div w:id="2005626792">
      <w:bodyDiv w:val="1"/>
      <w:marLeft w:val="0"/>
      <w:marRight w:val="0"/>
      <w:marTop w:val="0"/>
      <w:marBottom w:val="0"/>
      <w:divBdr>
        <w:top w:val="none" w:sz="0" w:space="0" w:color="auto"/>
        <w:left w:val="none" w:sz="0" w:space="0" w:color="auto"/>
        <w:bottom w:val="none" w:sz="0" w:space="0" w:color="auto"/>
        <w:right w:val="none" w:sz="0" w:space="0" w:color="auto"/>
      </w:divBdr>
    </w:div>
    <w:div w:id="2005739735">
      <w:bodyDiv w:val="1"/>
      <w:marLeft w:val="0"/>
      <w:marRight w:val="0"/>
      <w:marTop w:val="0"/>
      <w:marBottom w:val="0"/>
      <w:divBdr>
        <w:top w:val="none" w:sz="0" w:space="0" w:color="auto"/>
        <w:left w:val="none" w:sz="0" w:space="0" w:color="auto"/>
        <w:bottom w:val="none" w:sz="0" w:space="0" w:color="auto"/>
        <w:right w:val="none" w:sz="0" w:space="0" w:color="auto"/>
      </w:divBdr>
    </w:div>
    <w:div w:id="2005740030">
      <w:bodyDiv w:val="1"/>
      <w:marLeft w:val="0"/>
      <w:marRight w:val="0"/>
      <w:marTop w:val="0"/>
      <w:marBottom w:val="0"/>
      <w:divBdr>
        <w:top w:val="none" w:sz="0" w:space="0" w:color="auto"/>
        <w:left w:val="none" w:sz="0" w:space="0" w:color="auto"/>
        <w:bottom w:val="none" w:sz="0" w:space="0" w:color="auto"/>
        <w:right w:val="none" w:sz="0" w:space="0" w:color="auto"/>
      </w:divBdr>
    </w:div>
    <w:div w:id="2005813795">
      <w:bodyDiv w:val="1"/>
      <w:marLeft w:val="0"/>
      <w:marRight w:val="0"/>
      <w:marTop w:val="0"/>
      <w:marBottom w:val="0"/>
      <w:divBdr>
        <w:top w:val="none" w:sz="0" w:space="0" w:color="auto"/>
        <w:left w:val="none" w:sz="0" w:space="0" w:color="auto"/>
        <w:bottom w:val="none" w:sz="0" w:space="0" w:color="auto"/>
        <w:right w:val="none" w:sz="0" w:space="0" w:color="auto"/>
      </w:divBdr>
    </w:div>
    <w:div w:id="2006124442">
      <w:bodyDiv w:val="1"/>
      <w:marLeft w:val="0"/>
      <w:marRight w:val="0"/>
      <w:marTop w:val="0"/>
      <w:marBottom w:val="0"/>
      <w:divBdr>
        <w:top w:val="none" w:sz="0" w:space="0" w:color="auto"/>
        <w:left w:val="none" w:sz="0" w:space="0" w:color="auto"/>
        <w:bottom w:val="none" w:sz="0" w:space="0" w:color="auto"/>
        <w:right w:val="none" w:sz="0" w:space="0" w:color="auto"/>
      </w:divBdr>
    </w:div>
    <w:div w:id="2006198232">
      <w:bodyDiv w:val="1"/>
      <w:marLeft w:val="0"/>
      <w:marRight w:val="0"/>
      <w:marTop w:val="0"/>
      <w:marBottom w:val="0"/>
      <w:divBdr>
        <w:top w:val="none" w:sz="0" w:space="0" w:color="auto"/>
        <w:left w:val="none" w:sz="0" w:space="0" w:color="auto"/>
        <w:bottom w:val="none" w:sz="0" w:space="0" w:color="auto"/>
        <w:right w:val="none" w:sz="0" w:space="0" w:color="auto"/>
      </w:divBdr>
    </w:div>
    <w:div w:id="2006319516">
      <w:bodyDiv w:val="1"/>
      <w:marLeft w:val="0"/>
      <w:marRight w:val="0"/>
      <w:marTop w:val="0"/>
      <w:marBottom w:val="0"/>
      <w:divBdr>
        <w:top w:val="none" w:sz="0" w:space="0" w:color="auto"/>
        <w:left w:val="none" w:sz="0" w:space="0" w:color="auto"/>
        <w:bottom w:val="none" w:sz="0" w:space="0" w:color="auto"/>
        <w:right w:val="none" w:sz="0" w:space="0" w:color="auto"/>
      </w:divBdr>
    </w:div>
    <w:div w:id="2006396152">
      <w:bodyDiv w:val="1"/>
      <w:marLeft w:val="0"/>
      <w:marRight w:val="0"/>
      <w:marTop w:val="0"/>
      <w:marBottom w:val="0"/>
      <w:divBdr>
        <w:top w:val="none" w:sz="0" w:space="0" w:color="auto"/>
        <w:left w:val="none" w:sz="0" w:space="0" w:color="auto"/>
        <w:bottom w:val="none" w:sz="0" w:space="0" w:color="auto"/>
        <w:right w:val="none" w:sz="0" w:space="0" w:color="auto"/>
      </w:divBdr>
    </w:div>
    <w:div w:id="2006474393">
      <w:bodyDiv w:val="1"/>
      <w:marLeft w:val="0"/>
      <w:marRight w:val="0"/>
      <w:marTop w:val="0"/>
      <w:marBottom w:val="0"/>
      <w:divBdr>
        <w:top w:val="none" w:sz="0" w:space="0" w:color="auto"/>
        <w:left w:val="none" w:sz="0" w:space="0" w:color="auto"/>
        <w:bottom w:val="none" w:sz="0" w:space="0" w:color="auto"/>
        <w:right w:val="none" w:sz="0" w:space="0" w:color="auto"/>
      </w:divBdr>
    </w:div>
    <w:div w:id="2006516922">
      <w:bodyDiv w:val="1"/>
      <w:marLeft w:val="0"/>
      <w:marRight w:val="0"/>
      <w:marTop w:val="0"/>
      <w:marBottom w:val="0"/>
      <w:divBdr>
        <w:top w:val="none" w:sz="0" w:space="0" w:color="auto"/>
        <w:left w:val="none" w:sz="0" w:space="0" w:color="auto"/>
        <w:bottom w:val="none" w:sz="0" w:space="0" w:color="auto"/>
        <w:right w:val="none" w:sz="0" w:space="0" w:color="auto"/>
      </w:divBdr>
    </w:div>
    <w:div w:id="2006545097">
      <w:bodyDiv w:val="1"/>
      <w:marLeft w:val="0"/>
      <w:marRight w:val="0"/>
      <w:marTop w:val="0"/>
      <w:marBottom w:val="0"/>
      <w:divBdr>
        <w:top w:val="none" w:sz="0" w:space="0" w:color="auto"/>
        <w:left w:val="none" w:sz="0" w:space="0" w:color="auto"/>
        <w:bottom w:val="none" w:sz="0" w:space="0" w:color="auto"/>
        <w:right w:val="none" w:sz="0" w:space="0" w:color="auto"/>
      </w:divBdr>
    </w:div>
    <w:div w:id="2006592936">
      <w:bodyDiv w:val="1"/>
      <w:marLeft w:val="0"/>
      <w:marRight w:val="0"/>
      <w:marTop w:val="0"/>
      <w:marBottom w:val="0"/>
      <w:divBdr>
        <w:top w:val="none" w:sz="0" w:space="0" w:color="auto"/>
        <w:left w:val="none" w:sz="0" w:space="0" w:color="auto"/>
        <w:bottom w:val="none" w:sz="0" w:space="0" w:color="auto"/>
        <w:right w:val="none" w:sz="0" w:space="0" w:color="auto"/>
      </w:divBdr>
    </w:div>
    <w:div w:id="2006744813">
      <w:bodyDiv w:val="1"/>
      <w:marLeft w:val="0"/>
      <w:marRight w:val="0"/>
      <w:marTop w:val="0"/>
      <w:marBottom w:val="0"/>
      <w:divBdr>
        <w:top w:val="none" w:sz="0" w:space="0" w:color="auto"/>
        <w:left w:val="none" w:sz="0" w:space="0" w:color="auto"/>
        <w:bottom w:val="none" w:sz="0" w:space="0" w:color="auto"/>
        <w:right w:val="none" w:sz="0" w:space="0" w:color="auto"/>
      </w:divBdr>
    </w:div>
    <w:div w:id="2006778319">
      <w:bodyDiv w:val="1"/>
      <w:marLeft w:val="0"/>
      <w:marRight w:val="0"/>
      <w:marTop w:val="0"/>
      <w:marBottom w:val="0"/>
      <w:divBdr>
        <w:top w:val="none" w:sz="0" w:space="0" w:color="auto"/>
        <w:left w:val="none" w:sz="0" w:space="0" w:color="auto"/>
        <w:bottom w:val="none" w:sz="0" w:space="0" w:color="auto"/>
        <w:right w:val="none" w:sz="0" w:space="0" w:color="auto"/>
      </w:divBdr>
    </w:div>
    <w:div w:id="2006854116">
      <w:bodyDiv w:val="1"/>
      <w:marLeft w:val="0"/>
      <w:marRight w:val="0"/>
      <w:marTop w:val="0"/>
      <w:marBottom w:val="0"/>
      <w:divBdr>
        <w:top w:val="none" w:sz="0" w:space="0" w:color="auto"/>
        <w:left w:val="none" w:sz="0" w:space="0" w:color="auto"/>
        <w:bottom w:val="none" w:sz="0" w:space="0" w:color="auto"/>
        <w:right w:val="none" w:sz="0" w:space="0" w:color="auto"/>
      </w:divBdr>
    </w:div>
    <w:div w:id="2006859659">
      <w:bodyDiv w:val="1"/>
      <w:marLeft w:val="0"/>
      <w:marRight w:val="0"/>
      <w:marTop w:val="0"/>
      <w:marBottom w:val="0"/>
      <w:divBdr>
        <w:top w:val="none" w:sz="0" w:space="0" w:color="auto"/>
        <w:left w:val="none" w:sz="0" w:space="0" w:color="auto"/>
        <w:bottom w:val="none" w:sz="0" w:space="0" w:color="auto"/>
        <w:right w:val="none" w:sz="0" w:space="0" w:color="auto"/>
      </w:divBdr>
    </w:div>
    <w:div w:id="2006937673">
      <w:bodyDiv w:val="1"/>
      <w:marLeft w:val="0"/>
      <w:marRight w:val="0"/>
      <w:marTop w:val="0"/>
      <w:marBottom w:val="0"/>
      <w:divBdr>
        <w:top w:val="none" w:sz="0" w:space="0" w:color="auto"/>
        <w:left w:val="none" w:sz="0" w:space="0" w:color="auto"/>
        <w:bottom w:val="none" w:sz="0" w:space="0" w:color="auto"/>
        <w:right w:val="none" w:sz="0" w:space="0" w:color="auto"/>
      </w:divBdr>
    </w:div>
    <w:div w:id="2006980119">
      <w:bodyDiv w:val="1"/>
      <w:marLeft w:val="0"/>
      <w:marRight w:val="0"/>
      <w:marTop w:val="0"/>
      <w:marBottom w:val="0"/>
      <w:divBdr>
        <w:top w:val="none" w:sz="0" w:space="0" w:color="auto"/>
        <w:left w:val="none" w:sz="0" w:space="0" w:color="auto"/>
        <w:bottom w:val="none" w:sz="0" w:space="0" w:color="auto"/>
        <w:right w:val="none" w:sz="0" w:space="0" w:color="auto"/>
      </w:divBdr>
    </w:div>
    <w:div w:id="2007198908">
      <w:bodyDiv w:val="1"/>
      <w:marLeft w:val="0"/>
      <w:marRight w:val="0"/>
      <w:marTop w:val="0"/>
      <w:marBottom w:val="0"/>
      <w:divBdr>
        <w:top w:val="none" w:sz="0" w:space="0" w:color="auto"/>
        <w:left w:val="none" w:sz="0" w:space="0" w:color="auto"/>
        <w:bottom w:val="none" w:sz="0" w:space="0" w:color="auto"/>
        <w:right w:val="none" w:sz="0" w:space="0" w:color="auto"/>
      </w:divBdr>
    </w:div>
    <w:div w:id="2007440731">
      <w:bodyDiv w:val="1"/>
      <w:marLeft w:val="0"/>
      <w:marRight w:val="0"/>
      <w:marTop w:val="0"/>
      <w:marBottom w:val="0"/>
      <w:divBdr>
        <w:top w:val="none" w:sz="0" w:space="0" w:color="auto"/>
        <w:left w:val="none" w:sz="0" w:space="0" w:color="auto"/>
        <w:bottom w:val="none" w:sz="0" w:space="0" w:color="auto"/>
        <w:right w:val="none" w:sz="0" w:space="0" w:color="auto"/>
      </w:divBdr>
    </w:div>
    <w:div w:id="2007510335">
      <w:bodyDiv w:val="1"/>
      <w:marLeft w:val="0"/>
      <w:marRight w:val="0"/>
      <w:marTop w:val="0"/>
      <w:marBottom w:val="0"/>
      <w:divBdr>
        <w:top w:val="none" w:sz="0" w:space="0" w:color="auto"/>
        <w:left w:val="none" w:sz="0" w:space="0" w:color="auto"/>
        <w:bottom w:val="none" w:sz="0" w:space="0" w:color="auto"/>
        <w:right w:val="none" w:sz="0" w:space="0" w:color="auto"/>
      </w:divBdr>
    </w:div>
    <w:div w:id="2007588879">
      <w:bodyDiv w:val="1"/>
      <w:marLeft w:val="0"/>
      <w:marRight w:val="0"/>
      <w:marTop w:val="0"/>
      <w:marBottom w:val="0"/>
      <w:divBdr>
        <w:top w:val="none" w:sz="0" w:space="0" w:color="auto"/>
        <w:left w:val="none" w:sz="0" w:space="0" w:color="auto"/>
        <w:bottom w:val="none" w:sz="0" w:space="0" w:color="auto"/>
        <w:right w:val="none" w:sz="0" w:space="0" w:color="auto"/>
      </w:divBdr>
    </w:div>
    <w:div w:id="2007633170">
      <w:bodyDiv w:val="1"/>
      <w:marLeft w:val="0"/>
      <w:marRight w:val="0"/>
      <w:marTop w:val="0"/>
      <w:marBottom w:val="0"/>
      <w:divBdr>
        <w:top w:val="none" w:sz="0" w:space="0" w:color="auto"/>
        <w:left w:val="none" w:sz="0" w:space="0" w:color="auto"/>
        <w:bottom w:val="none" w:sz="0" w:space="0" w:color="auto"/>
        <w:right w:val="none" w:sz="0" w:space="0" w:color="auto"/>
      </w:divBdr>
      <w:divsChild>
        <w:div w:id="15933846">
          <w:marLeft w:val="0"/>
          <w:marRight w:val="0"/>
          <w:marTop w:val="0"/>
          <w:marBottom w:val="0"/>
          <w:divBdr>
            <w:top w:val="none" w:sz="0" w:space="0" w:color="auto"/>
            <w:left w:val="none" w:sz="0" w:space="0" w:color="auto"/>
            <w:bottom w:val="none" w:sz="0" w:space="0" w:color="auto"/>
            <w:right w:val="none" w:sz="0" w:space="0" w:color="auto"/>
          </w:divBdr>
          <w:divsChild>
            <w:div w:id="1572037065">
              <w:marLeft w:val="0"/>
              <w:marRight w:val="0"/>
              <w:marTop w:val="0"/>
              <w:marBottom w:val="0"/>
              <w:divBdr>
                <w:top w:val="none" w:sz="0" w:space="0" w:color="auto"/>
                <w:left w:val="none" w:sz="0" w:space="0" w:color="auto"/>
                <w:bottom w:val="none" w:sz="0" w:space="0" w:color="auto"/>
                <w:right w:val="none" w:sz="0" w:space="0" w:color="auto"/>
              </w:divBdr>
              <w:divsChild>
                <w:div w:id="1180118278">
                  <w:marLeft w:val="0"/>
                  <w:marRight w:val="0"/>
                  <w:marTop w:val="0"/>
                  <w:marBottom w:val="0"/>
                  <w:divBdr>
                    <w:top w:val="none" w:sz="0" w:space="0" w:color="auto"/>
                    <w:left w:val="none" w:sz="0" w:space="0" w:color="auto"/>
                    <w:bottom w:val="none" w:sz="0" w:space="0" w:color="auto"/>
                    <w:right w:val="none" w:sz="0" w:space="0" w:color="auto"/>
                  </w:divBdr>
                  <w:divsChild>
                    <w:div w:id="2094544384">
                      <w:marLeft w:val="0"/>
                      <w:marRight w:val="0"/>
                      <w:marTop w:val="0"/>
                      <w:marBottom w:val="0"/>
                      <w:divBdr>
                        <w:top w:val="none" w:sz="0" w:space="0" w:color="auto"/>
                        <w:left w:val="none" w:sz="0" w:space="0" w:color="auto"/>
                        <w:bottom w:val="none" w:sz="0" w:space="0" w:color="auto"/>
                        <w:right w:val="none" w:sz="0" w:space="0" w:color="auto"/>
                      </w:divBdr>
                      <w:divsChild>
                        <w:div w:id="139154041">
                          <w:marLeft w:val="0"/>
                          <w:marRight w:val="0"/>
                          <w:marTop w:val="0"/>
                          <w:marBottom w:val="0"/>
                          <w:divBdr>
                            <w:top w:val="none" w:sz="0" w:space="0" w:color="auto"/>
                            <w:left w:val="none" w:sz="0" w:space="0" w:color="auto"/>
                            <w:bottom w:val="none" w:sz="0" w:space="0" w:color="auto"/>
                            <w:right w:val="none" w:sz="0" w:space="0" w:color="auto"/>
                          </w:divBdr>
                          <w:divsChild>
                            <w:div w:id="1640065472">
                              <w:marLeft w:val="0"/>
                              <w:marRight w:val="0"/>
                              <w:marTop w:val="0"/>
                              <w:marBottom w:val="0"/>
                              <w:divBdr>
                                <w:top w:val="none" w:sz="0" w:space="0" w:color="auto"/>
                                <w:left w:val="none" w:sz="0" w:space="0" w:color="auto"/>
                                <w:bottom w:val="none" w:sz="0" w:space="0" w:color="auto"/>
                                <w:right w:val="none" w:sz="0" w:space="0" w:color="auto"/>
                              </w:divBdr>
                              <w:divsChild>
                                <w:div w:id="1280452783">
                                  <w:marLeft w:val="0"/>
                                  <w:marRight w:val="0"/>
                                  <w:marTop w:val="0"/>
                                  <w:marBottom w:val="0"/>
                                  <w:divBdr>
                                    <w:top w:val="none" w:sz="0" w:space="0" w:color="auto"/>
                                    <w:left w:val="single" w:sz="6" w:space="0" w:color="0B198C"/>
                                    <w:bottom w:val="none" w:sz="0" w:space="0" w:color="auto"/>
                                    <w:right w:val="single" w:sz="6" w:space="0" w:color="0B198C"/>
                                  </w:divBdr>
                                  <w:divsChild>
                                    <w:div w:id="174262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7702513">
      <w:bodyDiv w:val="1"/>
      <w:marLeft w:val="0"/>
      <w:marRight w:val="0"/>
      <w:marTop w:val="0"/>
      <w:marBottom w:val="0"/>
      <w:divBdr>
        <w:top w:val="none" w:sz="0" w:space="0" w:color="auto"/>
        <w:left w:val="none" w:sz="0" w:space="0" w:color="auto"/>
        <w:bottom w:val="none" w:sz="0" w:space="0" w:color="auto"/>
        <w:right w:val="none" w:sz="0" w:space="0" w:color="auto"/>
      </w:divBdr>
    </w:div>
    <w:div w:id="2007782854">
      <w:bodyDiv w:val="1"/>
      <w:marLeft w:val="0"/>
      <w:marRight w:val="0"/>
      <w:marTop w:val="0"/>
      <w:marBottom w:val="0"/>
      <w:divBdr>
        <w:top w:val="none" w:sz="0" w:space="0" w:color="auto"/>
        <w:left w:val="none" w:sz="0" w:space="0" w:color="auto"/>
        <w:bottom w:val="none" w:sz="0" w:space="0" w:color="auto"/>
        <w:right w:val="none" w:sz="0" w:space="0" w:color="auto"/>
      </w:divBdr>
    </w:div>
    <w:div w:id="2008054623">
      <w:bodyDiv w:val="1"/>
      <w:marLeft w:val="0"/>
      <w:marRight w:val="0"/>
      <w:marTop w:val="0"/>
      <w:marBottom w:val="0"/>
      <w:divBdr>
        <w:top w:val="none" w:sz="0" w:space="0" w:color="auto"/>
        <w:left w:val="none" w:sz="0" w:space="0" w:color="auto"/>
        <w:bottom w:val="none" w:sz="0" w:space="0" w:color="auto"/>
        <w:right w:val="none" w:sz="0" w:space="0" w:color="auto"/>
      </w:divBdr>
    </w:div>
    <w:div w:id="2008092359">
      <w:bodyDiv w:val="1"/>
      <w:marLeft w:val="0"/>
      <w:marRight w:val="0"/>
      <w:marTop w:val="0"/>
      <w:marBottom w:val="0"/>
      <w:divBdr>
        <w:top w:val="none" w:sz="0" w:space="0" w:color="auto"/>
        <w:left w:val="none" w:sz="0" w:space="0" w:color="auto"/>
        <w:bottom w:val="none" w:sz="0" w:space="0" w:color="auto"/>
        <w:right w:val="none" w:sz="0" w:space="0" w:color="auto"/>
      </w:divBdr>
    </w:div>
    <w:div w:id="2008242182">
      <w:bodyDiv w:val="1"/>
      <w:marLeft w:val="0"/>
      <w:marRight w:val="0"/>
      <w:marTop w:val="0"/>
      <w:marBottom w:val="0"/>
      <w:divBdr>
        <w:top w:val="none" w:sz="0" w:space="0" w:color="auto"/>
        <w:left w:val="none" w:sz="0" w:space="0" w:color="auto"/>
        <w:bottom w:val="none" w:sz="0" w:space="0" w:color="auto"/>
        <w:right w:val="none" w:sz="0" w:space="0" w:color="auto"/>
      </w:divBdr>
    </w:div>
    <w:div w:id="2008362635">
      <w:bodyDiv w:val="1"/>
      <w:marLeft w:val="0"/>
      <w:marRight w:val="0"/>
      <w:marTop w:val="0"/>
      <w:marBottom w:val="0"/>
      <w:divBdr>
        <w:top w:val="none" w:sz="0" w:space="0" w:color="auto"/>
        <w:left w:val="none" w:sz="0" w:space="0" w:color="auto"/>
        <w:bottom w:val="none" w:sz="0" w:space="0" w:color="auto"/>
        <w:right w:val="none" w:sz="0" w:space="0" w:color="auto"/>
      </w:divBdr>
    </w:div>
    <w:div w:id="2008435156">
      <w:bodyDiv w:val="1"/>
      <w:marLeft w:val="0"/>
      <w:marRight w:val="0"/>
      <w:marTop w:val="0"/>
      <w:marBottom w:val="0"/>
      <w:divBdr>
        <w:top w:val="none" w:sz="0" w:space="0" w:color="auto"/>
        <w:left w:val="none" w:sz="0" w:space="0" w:color="auto"/>
        <w:bottom w:val="none" w:sz="0" w:space="0" w:color="auto"/>
        <w:right w:val="none" w:sz="0" w:space="0" w:color="auto"/>
      </w:divBdr>
    </w:div>
    <w:div w:id="2008436938">
      <w:bodyDiv w:val="1"/>
      <w:marLeft w:val="0"/>
      <w:marRight w:val="0"/>
      <w:marTop w:val="0"/>
      <w:marBottom w:val="0"/>
      <w:divBdr>
        <w:top w:val="none" w:sz="0" w:space="0" w:color="auto"/>
        <w:left w:val="none" w:sz="0" w:space="0" w:color="auto"/>
        <w:bottom w:val="none" w:sz="0" w:space="0" w:color="auto"/>
        <w:right w:val="none" w:sz="0" w:space="0" w:color="auto"/>
      </w:divBdr>
    </w:div>
    <w:div w:id="2008509881">
      <w:bodyDiv w:val="1"/>
      <w:marLeft w:val="0"/>
      <w:marRight w:val="0"/>
      <w:marTop w:val="0"/>
      <w:marBottom w:val="0"/>
      <w:divBdr>
        <w:top w:val="none" w:sz="0" w:space="0" w:color="auto"/>
        <w:left w:val="none" w:sz="0" w:space="0" w:color="auto"/>
        <w:bottom w:val="none" w:sz="0" w:space="0" w:color="auto"/>
        <w:right w:val="none" w:sz="0" w:space="0" w:color="auto"/>
      </w:divBdr>
    </w:div>
    <w:div w:id="2008559190">
      <w:bodyDiv w:val="1"/>
      <w:marLeft w:val="0"/>
      <w:marRight w:val="0"/>
      <w:marTop w:val="0"/>
      <w:marBottom w:val="0"/>
      <w:divBdr>
        <w:top w:val="none" w:sz="0" w:space="0" w:color="auto"/>
        <w:left w:val="none" w:sz="0" w:space="0" w:color="auto"/>
        <w:bottom w:val="none" w:sz="0" w:space="0" w:color="auto"/>
        <w:right w:val="none" w:sz="0" w:space="0" w:color="auto"/>
      </w:divBdr>
    </w:div>
    <w:div w:id="2008633473">
      <w:bodyDiv w:val="1"/>
      <w:marLeft w:val="0"/>
      <w:marRight w:val="0"/>
      <w:marTop w:val="0"/>
      <w:marBottom w:val="0"/>
      <w:divBdr>
        <w:top w:val="none" w:sz="0" w:space="0" w:color="auto"/>
        <w:left w:val="none" w:sz="0" w:space="0" w:color="auto"/>
        <w:bottom w:val="none" w:sz="0" w:space="0" w:color="auto"/>
        <w:right w:val="none" w:sz="0" w:space="0" w:color="auto"/>
      </w:divBdr>
    </w:div>
    <w:div w:id="2008709667">
      <w:bodyDiv w:val="1"/>
      <w:marLeft w:val="0"/>
      <w:marRight w:val="0"/>
      <w:marTop w:val="0"/>
      <w:marBottom w:val="0"/>
      <w:divBdr>
        <w:top w:val="none" w:sz="0" w:space="0" w:color="auto"/>
        <w:left w:val="none" w:sz="0" w:space="0" w:color="auto"/>
        <w:bottom w:val="none" w:sz="0" w:space="0" w:color="auto"/>
        <w:right w:val="none" w:sz="0" w:space="0" w:color="auto"/>
      </w:divBdr>
    </w:div>
    <w:div w:id="2008822212">
      <w:bodyDiv w:val="1"/>
      <w:marLeft w:val="0"/>
      <w:marRight w:val="0"/>
      <w:marTop w:val="0"/>
      <w:marBottom w:val="0"/>
      <w:divBdr>
        <w:top w:val="none" w:sz="0" w:space="0" w:color="auto"/>
        <w:left w:val="none" w:sz="0" w:space="0" w:color="auto"/>
        <w:bottom w:val="none" w:sz="0" w:space="0" w:color="auto"/>
        <w:right w:val="none" w:sz="0" w:space="0" w:color="auto"/>
      </w:divBdr>
    </w:div>
    <w:div w:id="2008897720">
      <w:bodyDiv w:val="1"/>
      <w:marLeft w:val="0"/>
      <w:marRight w:val="0"/>
      <w:marTop w:val="0"/>
      <w:marBottom w:val="0"/>
      <w:divBdr>
        <w:top w:val="none" w:sz="0" w:space="0" w:color="auto"/>
        <w:left w:val="none" w:sz="0" w:space="0" w:color="auto"/>
        <w:bottom w:val="none" w:sz="0" w:space="0" w:color="auto"/>
        <w:right w:val="none" w:sz="0" w:space="0" w:color="auto"/>
      </w:divBdr>
    </w:div>
    <w:div w:id="2008898751">
      <w:bodyDiv w:val="1"/>
      <w:marLeft w:val="0"/>
      <w:marRight w:val="0"/>
      <w:marTop w:val="0"/>
      <w:marBottom w:val="0"/>
      <w:divBdr>
        <w:top w:val="none" w:sz="0" w:space="0" w:color="auto"/>
        <w:left w:val="none" w:sz="0" w:space="0" w:color="auto"/>
        <w:bottom w:val="none" w:sz="0" w:space="0" w:color="auto"/>
        <w:right w:val="none" w:sz="0" w:space="0" w:color="auto"/>
      </w:divBdr>
    </w:div>
    <w:div w:id="2008901359">
      <w:bodyDiv w:val="1"/>
      <w:marLeft w:val="0"/>
      <w:marRight w:val="0"/>
      <w:marTop w:val="0"/>
      <w:marBottom w:val="0"/>
      <w:divBdr>
        <w:top w:val="none" w:sz="0" w:space="0" w:color="auto"/>
        <w:left w:val="none" w:sz="0" w:space="0" w:color="auto"/>
        <w:bottom w:val="none" w:sz="0" w:space="0" w:color="auto"/>
        <w:right w:val="none" w:sz="0" w:space="0" w:color="auto"/>
      </w:divBdr>
    </w:div>
    <w:div w:id="2009140226">
      <w:bodyDiv w:val="1"/>
      <w:marLeft w:val="0"/>
      <w:marRight w:val="0"/>
      <w:marTop w:val="0"/>
      <w:marBottom w:val="0"/>
      <w:divBdr>
        <w:top w:val="none" w:sz="0" w:space="0" w:color="auto"/>
        <w:left w:val="none" w:sz="0" w:space="0" w:color="auto"/>
        <w:bottom w:val="none" w:sz="0" w:space="0" w:color="auto"/>
        <w:right w:val="none" w:sz="0" w:space="0" w:color="auto"/>
      </w:divBdr>
    </w:div>
    <w:div w:id="2009166698">
      <w:bodyDiv w:val="1"/>
      <w:marLeft w:val="0"/>
      <w:marRight w:val="0"/>
      <w:marTop w:val="0"/>
      <w:marBottom w:val="0"/>
      <w:divBdr>
        <w:top w:val="none" w:sz="0" w:space="0" w:color="auto"/>
        <w:left w:val="none" w:sz="0" w:space="0" w:color="auto"/>
        <w:bottom w:val="none" w:sz="0" w:space="0" w:color="auto"/>
        <w:right w:val="none" w:sz="0" w:space="0" w:color="auto"/>
      </w:divBdr>
    </w:div>
    <w:div w:id="2009408008">
      <w:bodyDiv w:val="1"/>
      <w:marLeft w:val="0"/>
      <w:marRight w:val="0"/>
      <w:marTop w:val="0"/>
      <w:marBottom w:val="0"/>
      <w:divBdr>
        <w:top w:val="none" w:sz="0" w:space="0" w:color="auto"/>
        <w:left w:val="none" w:sz="0" w:space="0" w:color="auto"/>
        <w:bottom w:val="none" w:sz="0" w:space="0" w:color="auto"/>
        <w:right w:val="none" w:sz="0" w:space="0" w:color="auto"/>
      </w:divBdr>
    </w:div>
    <w:div w:id="2009475964">
      <w:bodyDiv w:val="1"/>
      <w:marLeft w:val="0"/>
      <w:marRight w:val="0"/>
      <w:marTop w:val="0"/>
      <w:marBottom w:val="0"/>
      <w:divBdr>
        <w:top w:val="none" w:sz="0" w:space="0" w:color="auto"/>
        <w:left w:val="none" w:sz="0" w:space="0" w:color="auto"/>
        <w:bottom w:val="none" w:sz="0" w:space="0" w:color="auto"/>
        <w:right w:val="none" w:sz="0" w:space="0" w:color="auto"/>
      </w:divBdr>
    </w:div>
    <w:div w:id="2009478388">
      <w:bodyDiv w:val="1"/>
      <w:marLeft w:val="0"/>
      <w:marRight w:val="0"/>
      <w:marTop w:val="0"/>
      <w:marBottom w:val="0"/>
      <w:divBdr>
        <w:top w:val="none" w:sz="0" w:space="0" w:color="auto"/>
        <w:left w:val="none" w:sz="0" w:space="0" w:color="auto"/>
        <w:bottom w:val="none" w:sz="0" w:space="0" w:color="auto"/>
        <w:right w:val="none" w:sz="0" w:space="0" w:color="auto"/>
      </w:divBdr>
    </w:div>
    <w:div w:id="2009597129">
      <w:bodyDiv w:val="1"/>
      <w:marLeft w:val="0"/>
      <w:marRight w:val="0"/>
      <w:marTop w:val="0"/>
      <w:marBottom w:val="0"/>
      <w:divBdr>
        <w:top w:val="none" w:sz="0" w:space="0" w:color="auto"/>
        <w:left w:val="none" w:sz="0" w:space="0" w:color="auto"/>
        <w:bottom w:val="none" w:sz="0" w:space="0" w:color="auto"/>
        <w:right w:val="none" w:sz="0" w:space="0" w:color="auto"/>
      </w:divBdr>
    </w:div>
    <w:div w:id="2009869832">
      <w:bodyDiv w:val="1"/>
      <w:marLeft w:val="0"/>
      <w:marRight w:val="0"/>
      <w:marTop w:val="0"/>
      <w:marBottom w:val="0"/>
      <w:divBdr>
        <w:top w:val="none" w:sz="0" w:space="0" w:color="auto"/>
        <w:left w:val="none" w:sz="0" w:space="0" w:color="auto"/>
        <w:bottom w:val="none" w:sz="0" w:space="0" w:color="auto"/>
        <w:right w:val="none" w:sz="0" w:space="0" w:color="auto"/>
      </w:divBdr>
    </w:div>
    <w:div w:id="2009944991">
      <w:bodyDiv w:val="1"/>
      <w:marLeft w:val="0"/>
      <w:marRight w:val="0"/>
      <w:marTop w:val="0"/>
      <w:marBottom w:val="0"/>
      <w:divBdr>
        <w:top w:val="none" w:sz="0" w:space="0" w:color="auto"/>
        <w:left w:val="none" w:sz="0" w:space="0" w:color="auto"/>
        <w:bottom w:val="none" w:sz="0" w:space="0" w:color="auto"/>
        <w:right w:val="none" w:sz="0" w:space="0" w:color="auto"/>
      </w:divBdr>
    </w:div>
    <w:div w:id="2010056587">
      <w:bodyDiv w:val="1"/>
      <w:marLeft w:val="0"/>
      <w:marRight w:val="0"/>
      <w:marTop w:val="0"/>
      <w:marBottom w:val="0"/>
      <w:divBdr>
        <w:top w:val="none" w:sz="0" w:space="0" w:color="auto"/>
        <w:left w:val="none" w:sz="0" w:space="0" w:color="auto"/>
        <w:bottom w:val="none" w:sz="0" w:space="0" w:color="auto"/>
        <w:right w:val="none" w:sz="0" w:space="0" w:color="auto"/>
      </w:divBdr>
    </w:div>
    <w:div w:id="2010062317">
      <w:bodyDiv w:val="1"/>
      <w:marLeft w:val="0"/>
      <w:marRight w:val="0"/>
      <w:marTop w:val="0"/>
      <w:marBottom w:val="0"/>
      <w:divBdr>
        <w:top w:val="none" w:sz="0" w:space="0" w:color="auto"/>
        <w:left w:val="none" w:sz="0" w:space="0" w:color="auto"/>
        <w:bottom w:val="none" w:sz="0" w:space="0" w:color="auto"/>
        <w:right w:val="none" w:sz="0" w:space="0" w:color="auto"/>
      </w:divBdr>
    </w:div>
    <w:div w:id="2010213213">
      <w:bodyDiv w:val="1"/>
      <w:marLeft w:val="0"/>
      <w:marRight w:val="0"/>
      <w:marTop w:val="0"/>
      <w:marBottom w:val="0"/>
      <w:divBdr>
        <w:top w:val="none" w:sz="0" w:space="0" w:color="auto"/>
        <w:left w:val="none" w:sz="0" w:space="0" w:color="auto"/>
        <w:bottom w:val="none" w:sz="0" w:space="0" w:color="auto"/>
        <w:right w:val="none" w:sz="0" w:space="0" w:color="auto"/>
      </w:divBdr>
    </w:div>
    <w:div w:id="2010601525">
      <w:bodyDiv w:val="1"/>
      <w:marLeft w:val="0"/>
      <w:marRight w:val="0"/>
      <w:marTop w:val="0"/>
      <w:marBottom w:val="0"/>
      <w:divBdr>
        <w:top w:val="none" w:sz="0" w:space="0" w:color="auto"/>
        <w:left w:val="none" w:sz="0" w:space="0" w:color="auto"/>
        <w:bottom w:val="none" w:sz="0" w:space="0" w:color="auto"/>
        <w:right w:val="none" w:sz="0" w:space="0" w:color="auto"/>
      </w:divBdr>
    </w:div>
    <w:div w:id="2010675051">
      <w:bodyDiv w:val="1"/>
      <w:marLeft w:val="0"/>
      <w:marRight w:val="0"/>
      <w:marTop w:val="0"/>
      <w:marBottom w:val="0"/>
      <w:divBdr>
        <w:top w:val="none" w:sz="0" w:space="0" w:color="auto"/>
        <w:left w:val="none" w:sz="0" w:space="0" w:color="auto"/>
        <w:bottom w:val="none" w:sz="0" w:space="0" w:color="auto"/>
        <w:right w:val="none" w:sz="0" w:space="0" w:color="auto"/>
      </w:divBdr>
    </w:div>
    <w:div w:id="2010938223">
      <w:bodyDiv w:val="1"/>
      <w:marLeft w:val="0"/>
      <w:marRight w:val="0"/>
      <w:marTop w:val="0"/>
      <w:marBottom w:val="0"/>
      <w:divBdr>
        <w:top w:val="none" w:sz="0" w:space="0" w:color="auto"/>
        <w:left w:val="none" w:sz="0" w:space="0" w:color="auto"/>
        <w:bottom w:val="none" w:sz="0" w:space="0" w:color="auto"/>
        <w:right w:val="none" w:sz="0" w:space="0" w:color="auto"/>
      </w:divBdr>
    </w:div>
    <w:div w:id="2011057501">
      <w:bodyDiv w:val="1"/>
      <w:marLeft w:val="0"/>
      <w:marRight w:val="0"/>
      <w:marTop w:val="0"/>
      <w:marBottom w:val="0"/>
      <w:divBdr>
        <w:top w:val="none" w:sz="0" w:space="0" w:color="auto"/>
        <w:left w:val="none" w:sz="0" w:space="0" w:color="auto"/>
        <w:bottom w:val="none" w:sz="0" w:space="0" w:color="auto"/>
        <w:right w:val="none" w:sz="0" w:space="0" w:color="auto"/>
      </w:divBdr>
    </w:div>
    <w:div w:id="2011057607">
      <w:bodyDiv w:val="1"/>
      <w:marLeft w:val="0"/>
      <w:marRight w:val="0"/>
      <w:marTop w:val="0"/>
      <w:marBottom w:val="0"/>
      <w:divBdr>
        <w:top w:val="none" w:sz="0" w:space="0" w:color="auto"/>
        <w:left w:val="none" w:sz="0" w:space="0" w:color="auto"/>
        <w:bottom w:val="none" w:sz="0" w:space="0" w:color="auto"/>
        <w:right w:val="none" w:sz="0" w:space="0" w:color="auto"/>
      </w:divBdr>
    </w:div>
    <w:div w:id="2011179567">
      <w:bodyDiv w:val="1"/>
      <w:marLeft w:val="0"/>
      <w:marRight w:val="0"/>
      <w:marTop w:val="0"/>
      <w:marBottom w:val="0"/>
      <w:divBdr>
        <w:top w:val="none" w:sz="0" w:space="0" w:color="auto"/>
        <w:left w:val="none" w:sz="0" w:space="0" w:color="auto"/>
        <w:bottom w:val="none" w:sz="0" w:space="0" w:color="auto"/>
        <w:right w:val="none" w:sz="0" w:space="0" w:color="auto"/>
      </w:divBdr>
    </w:div>
    <w:div w:id="2011323668">
      <w:bodyDiv w:val="1"/>
      <w:marLeft w:val="0"/>
      <w:marRight w:val="0"/>
      <w:marTop w:val="0"/>
      <w:marBottom w:val="0"/>
      <w:divBdr>
        <w:top w:val="none" w:sz="0" w:space="0" w:color="auto"/>
        <w:left w:val="none" w:sz="0" w:space="0" w:color="auto"/>
        <w:bottom w:val="none" w:sz="0" w:space="0" w:color="auto"/>
        <w:right w:val="none" w:sz="0" w:space="0" w:color="auto"/>
      </w:divBdr>
    </w:div>
    <w:div w:id="2011325542">
      <w:bodyDiv w:val="1"/>
      <w:marLeft w:val="0"/>
      <w:marRight w:val="0"/>
      <w:marTop w:val="0"/>
      <w:marBottom w:val="0"/>
      <w:divBdr>
        <w:top w:val="none" w:sz="0" w:space="0" w:color="auto"/>
        <w:left w:val="none" w:sz="0" w:space="0" w:color="auto"/>
        <w:bottom w:val="none" w:sz="0" w:space="0" w:color="auto"/>
        <w:right w:val="none" w:sz="0" w:space="0" w:color="auto"/>
      </w:divBdr>
    </w:div>
    <w:div w:id="2011449108">
      <w:bodyDiv w:val="1"/>
      <w:marLeft w:val="0"/>
      <w:marRight w:val="0"/>
      <w:marTop w:val="0"/>
      <w:marBottom w:val="0"/>
      <w:divBdr>
        <w:top w:val="none" w:sz="0" w:space="0" w:color="auto"/>
        <w:left w:val="none" w:sz="0" w:space="0" w:color="auto"/>
        <w:bottom w:val="none" w:sz="0" w:space="0" w:color="auto"/>
        <w:right w:val="none" w:sz="0" w:space="0" w:color="auto"/>
      </w:divBdr>
    </w:div>
    <w:div w:id="2011522201">
      <w:bodyDiv w:val="1"/>
      <w:marLeft w:val="0"/>
      <w:marRight w:val="0"/>
      <w:marTop w:val="0"/>
      <w:marBottom w:val="0"/>
      <w:divBdr>
        <w:top w:val="none" w:sz="0" w:space="0" w:color="auto"/>
        <w:left w:val="none" w:sz="0" w:space="0" w:color="auto"/>
        <w:bottom w:val="none" w:sz="0" w:space="0" w:color="auto"/>
        <w:right w:val="none" w:sz="0" w:space="0" w:color="auto"/>
      </w:divBdr>
    </w:div>
    <w:div w:id="2011525064">
      <w:bodyDiv w:val="1"/>
      <w:marLeft w:val="0"/>
      <w:marRight w:val="0"/>
      <w:marTop w:val="0"/>
      <w:marBottom w:val="0"/>
      <w:divBdr>
        <w:top w:val="none" w:sz="0" w:space="0" w:color="auto"/>
        <w:left w:val="none" w:sz="0" w:space="0" w:color="auto"/>
        <w:bottom w:val="none" w:sz="0" w:space="0" w:color="auto"/>
        <w:right w:val="none" w:sz="0" w:space="0" w:color="auto"/>
      </w:divBdr>
    </w:div>
    <w:div w:id="2011827091">
      <w:bodyDiv w:val="1"/>
      <w:marLeft w:val="0"/>
      <w:marRight w:val="0"/>
      <w:marTop w:val="0"/>
      <w:marBottom w:val="0"/>
      <w:divBdr>
        <w:top w:val="none" w:sz="0" w:space="0" w:color="auto"/>
        <w:left w:val="none" w:sz="0" w:space="0" w:color="auto"/>
        <w:bottom w:val="none" w:sz="0" w:space="0" w:color="auto"/>
        <w:right w:val="none" w:sz="0" w:space="0" w:color="auto"/>
      </w:divBdr>
    </w:div>
    <w:div w:id="2012179849">
      <w:bodyDiv w:val="1"/>
      <w:marLeft w:val="0"/>
      <w:marRight w:val="0"/>
      <w:marTop w:val="0"/>
      <w:marBottom w:val="0"/>
      <w:divBdr>
        <w:top w:val="none" w:sz="0" w:space="0" w:color="auto"/>
        <w:left w:val="none" w:sz="0" w:space="0" w:color="auto"/>
        <w:bottom w:val="none" w:sz="0" w:space="0" w:color="auto"/>
        <w:right w:val="none" w:sz="0" w:space="0" w:color="auto"/>
      </w:divBdr>
    </w:div>
    <w:div w:id="2012297432">
      <w:bodyDiv w:val="1"/>
      <w:marLeft w:val="0"/>
      <w:marRight w:val="0"/>
      <w:marTop w:val="0"/>
      <w:marBottom w:val="0"/>
      <w:divBdr>
        <w:top w:val="none" w:sz="0" w:space="0" w:color="auto"/>
        <w:left w:val="none" w:sz="0" w:space="0" w:color="auto"/>
        <w:bottom w:val="none" w:sz="0" w:space="0" w:color="auto"/>
        <w:right w:val="none" w:sz="0" w:space="0" w:color="auto"/>
      </w:divBdr>
    </w:div>
    <w:div w:id="2012367681">
      <w:bodyDiv w:val="1"/>
      <w:marLeft w:val="0"/>
      <w:marRight w:val="0"/>
      <w:marTop w:val="0"/>
      <w:marBottom w:val="0"/>
      <w:divBdr>
        <w:top w:val="none" w:sz="0" w:space="0" w:color="auto"/>
        <w:left w:val="none" w:sz="0" w:space="0" w:color="auto"/>
        <w:bottom w:val="none" w:sz="0" w:space="0" w:color="auto"/>
        <w:right w:val="none" w:sz="0" w:space="0" w:color="auto"/>
      </w:divBdr>
    </w:div>
    <w:div w:id="2012491397">
      <w:bodyDiv w:val="1"/>
      <w:marLeft w:val="0"/>
      <w:marRight w:val="0"/>
      <w:marTop w:val="0"/>
      <w:marBottom w:val="0"/>
      <w:divBdr>
        <w:top w:val="none" w:sz="0" w:space="0" w:color="auto"/>
        <w:left w:val="none" w:sz="0" w:space="0" w:color="auto"/>
        <w:bottom w:val="none" w:sz="0" w:space="0" w:color="auto"/>
        <w:right w:val="none" w:sz="0" w:space="0" w:color="auto"/>
      </w:divBdr>
    </w:div>
    <w:div w:id="2012565060">
      <w:bodyDiv w:val="1"/>
      <w:marLeft w:val="0"/>
      <w:marRight w:val="0"/>
      <w:marTop w:val="0"/>
      <w:marBottom w:val="0"/>
      <w:divBdr>
        <w:top w:val="none" w:sz="0" w:space="0" w:color="auto"/>
        <w:left w:val="none" w:sz="0" w:space="0" w:color="auto"/>
        <w:bottom w:val="none" w:sz="0" w:space="0" w:color="auto"/>
        <w:right w:val="none" w:sz="0" w:space="0" w:color="auto"/>
      </w:divBdr>
    </w:div>
    <w:div w:id="2012565307">
      <w:bodyDiv w:val="1"/>
      <w:marLeft w:val="0"/>
      <w:marRight w:val="0"/>
      <w:marTop w:val="0"/>
      <w:marBottom w:val="0"/>
      <w:divBdr>
        <w:top w:val="none" w:sz="0" w:space="0" w:color="auto"/>
        <w:left w:val="none" w:sz="0" w:space="0" w:color="auto"/>
        <w:bottom w:val="none" w:sz="0" w:space="0" w:color="auto"/>
        <w:right w:val="none" w:sz="0" w:space="0" w:color="auto"/>
      </w:divBdr>
    </w:div>
    <w:div w:id="2012682041">
      <w:bodyDiv w:val="1"/>
      <w:marLeft w:val="0"/>
      <w:marRight w:val="0"/>
      <w:marTop w:val="0"/>
      <w:marBottom w:val="0"/>
      <w:divBdr>
        <w:top w:val="none" w:sz="0" w:space="0" w:color="auto"/>
        <w:left w:val="none" w:sz="0" w:space="0" w:color="auto"/>
        <w:bottom w:val="none" w:sz="0" w:space="0" w:color="auto"/>
        <w:right w:val="none" w:sz="0" w:space="0" w:color="auto"/>
      </w:divBdr>
    </w:div>
    <w:div w:id="2012683181">
      <w:bodyDiv w:val="1"/>
      <w:marLeft w:val="0"/>
      <w:marRight w:val="0"/>
      <w:marTop w:val="0"/>
      <w:marBottom w:val="0"/>
      <w:divBdr>
        <w:top w:val="none" w:sz="0" w:space="0" w:color="auto"/>
        <w:left w:val="none" w:sz="0" w:space="0" w:color="auto"/>
        <w:bottom w:val="none" w:sz="0" w:space="0" w:color="auto"/>
        <w:right w:val="none" w:sz="0" w:space="0" w:color="auto"/>
      </w:divBdr>
    </w:div>
    <w:div w:id="2012753215">
      <w:bodyDiv w:val="1"/>
      <w:marLeft w:val="0"/>
      <w:marRight w:val="0"/>
      <w:marTop w:val="0"/>
      <w:marBottom w:val="0"/>
      <w:divBdr>
        <w:top w:val="none" w:sz="0" w:space="0" w:color="auto"/>
        <w:left w:val="none" w:sz="0" w:space="0" w:color="auto"/>
        <w:bottom w:val="none" w:sz="0" w:space="0" w:color="auto"/>
        <w:right w:val="none" w:sz="0" w:space="0" w:color="auto"/>
      </w:divBdr>
    </w:div>
    <w:div w:id="2012904293">
      <w:bodyDiv w:val="1"/>
      <w:marLeft w:val="0"/>
      <w:marRight w:val="0"/>
      <w:marTop w:val="0"/>
      <w:marBottom w:val="0"/>
      <w:divBdr>
        <w:top w:val="none" w:sz="0" w:space="0" w:color="auto"/>
        <w:left w:val="none" w:sz="0" w:space="0" w:color="auto"/>
        <w:bottom w:val="none" w:sz="0" w:space="0" w:color="auto"/>
        <w:right w:val="none" w:sz="0" w:space="0" w:color="auto"/>
      </w:divBdr>
    </w:div>
    <w:div w:id="2013289762">
      <w:bodyDiv w:val="1"/>
      <w:marLeft w:val="0"/>
      <w:marRight w:val="0"/>
      <w:marTop w:val="0"/>
      <w:marBottom w:val="0"/>
      <w:divBdr>
        <w:top w:val="none" w:sz="0" w:space="0" w:color="auto"/>
        <w:left w:val="none" w:sz="0" w:space="0" w:color="auto"/>
        <w:bottom w:val="none" w:sz="0" w:space="0" w:color="auto"/>
        <w:right w:val="none" w:sz="0" w:space="0" w:color="auto"/>
      </w:divBdr>
    </w:div>
    <w:div w:id="2013291041">
      <w:bodyDiv w:val="1"/>
      <w:marLeft w:val="0"/>
      <w:marRight w:val="0"/>
      <w:marTop w:val="0"/>
      <w:marBottom w:val="0"/>
      <w:divBdr>
        <w:top w:val="none" w:sz="0" w:space="0" w:color="auto"/>
        <w:left w:val="none" w:sz="0" w:space="0" w:color="auto"/>
        <w:bottom w:val="none" w:sz="0" w:space="0" w:color="auto"/>
        <w:right w:val="none" w:sz="0" w:space="0" w:color="auto"/>
      </w:divBdr>
    </w:div>
    <w:div w:id="2013295231">
      <w:bodyDiv w:val="1"/>
      <w:marLeft w:val="0"/>
      <w:marRight w:val="0"/>
      <w:marTop w:val="0"/>
      <w:marBottom w:val="0"/>
      <w:divBdr>
        <w:top w:val="none" w:sz="0" w:space="0" w:color="auto"/>
        <w:left w:val="none" w:sz="0" w:space="0" w:color="auto"/>
        <w:bottom w:val="none" w:sz="0" w:space="0" w:color="auto"/>
        <w:right w:val="none" w:sz="0" w:space="0" w:color="auto"/>
      </w:divBdr>
    </w:div>
    <w:div w:id="2013484515">
      <w:bodyDiv w:val="1"/>
      <w:marLeft w:val="0"/>
      <w:marRight w:val="0"/>
      <w:marTop w:val="0"/>
      <w:marBottom w:val="0"/>
      <w:divBdr>
        <w:top w:val="none" w:sz="0" w:space="0" w:color="auto"/>
        <w:left w:val="none" w:sz="0" w:space="0" w:color="auto"/>
        <w:bottom w:val="none" w:sz="0" w:space="0" w:color="auto"/>
        <w:right w:val="none" w:sz="0" w:space="0" w:color="auto"/>
      </w:divBdr>
    </w:div>
    <w:div w:id="2013557661">
      <w:bodyDiv w:val="1"/>
      <w:marLeft w:val="0"/>
      <w:marRight w:val="0"/>
      <w:marTop w:val="0"/>
      <w:marBottom w:val="0"/>
      <w:divBdr>
        <w:top w:val="none" w:sz="0" w:space="0" w:color="auto"/>
        <w:left w:val="none" w:sz="0" w:space="0" w:color="auto"/>
        <w:bottom w:val="none" w:sz="0" w:space="0" w:color="auto"/>
        <w:right w:val="none" w:sz="0" w:space="0" w:color="auto"/>
      </w:divBdr>
    </w:div>
    <w:div w:id="2013797136">
      <w:bodyDiv w:val="1"/>
      <w:marLeft w:val="0"/>
      <w:marRight w:val="0"/>
      <w:marTop w:val="0"/>
      <w:marBottom w:val="0"/>
      <w:divBdr>
        <w:top w:val="none" w:sz="0" w:space="0" w:color="auto"/>
        <w:left w:val="none" w:sz="0" w:space="0" w:color="auto"/>
        <w:bottom w:val="none" w:sz="0" w:space="0" w:color="auto"/>
        <w:right w:val="none" w:sz="0" w:space="0" w:color="auto"/>
      </w:divBdr>
    </w:div>
    <w:div w:id="2013944393">
      <w:bodyDiv w:val="1"/>
      <w:marLeft w:val="0"/>
      <w:marRight w:val="0"/>
      <w:marTop w:val="0"/>
      <w:marBottom w:val="0"/>
      <w:divBdr>
        <w:top w:val="none" w:sz="0" w:space="0" w:color="auto"/>
        <w:left w:val="none" w:sz="0" w:space="0" w:color="auto"/>
        <w:bottom w:val="none" w:sz="0" w:space="0" w:color="auto"/>
        <w:right w:val="none" w:sz="0" w:space="0" w:color="auto"/>
      </w:divBdr>
    </w:div>
    <w:div w:id="2013947260">
      <w:bodyDiv w:val="1"/>
      <w:marLeft w:val="0"/>
      <w:marRight w:val="0"/>
      <w:marTop w:val="0"/>
      <w:marBottom w:val="0"/>
      <w:divBdr>
        <w:top w:val="none" w:sz="0" w:space="0" w:color="auto"/>
        <w:left w:val="none" w:sz="0" w:space="0" w:color="auto"/>
        <w:bottom w:val="none" w:sz="0" w:space="0" w:color="auto"/>
        <w:right w:val="none" w:sz="0" w:space="0" w:color="auto"/>
      </w:divBdr>
    </w:div>
    <w:div w:id="2013992295">
      <w:bodyDiv w:val="1"/>
      <w:marLeft w:val="0"/>
      <w:marRight w:val="0"/>
      <w:marTop w:val="0"/>
      <w:marBottom w:val="0"/>
      <w:divBdr>
        <w:top w:val="none" w:sz="0" w:space="0" w:color="auto"/>
        <w:left w:val="none" w:sz="0" w:space="0" w:color="auto"/>
        <w:bottom w:val="none" w:sz="0" w:space="0" w:color="auto"/>
        <w:right w:val="none" w:sz="0" w:space="0" w:color="auto"/>
      </w:divBdr>
    </w:div>
    <w:div w:id="2014069741">
      <w:bodyDiv w:val="1"/>
      <w:marLeft w:val="0"/>
      <w:marRight w:val="0"/>
      <w:marTop w:val="0"/>
      <w:marBottom w:val="0"/>
      <w:divBdr>
        <w:top w:val="none" w:sz="0" w:space="0" w:color="auto"/>
        <w:left w:val="none" w:sz="0" w:space="0" w:color="auto"/>
        <w:bottom w:val="none" w:sz="0" w:space="0" w:color="auto"/>
        <w:right w:val="none" w:sz="0" w:space="0" w:color="auto"/>
      </w:divBdr>
    </w:div>
    <w:div w:id="2014139925">
      <w:bodyDiv w:val="1"/>
      <w:marLeft w:val="0"/>
      <w:marRight w:val="0"/>
      <w:marTop w:val="0"/>
      <w:marBottom w:val="0"/>
      <w:divBdr>
        <w:top w:val="none" w:sz="0" w:space="0" w:color="auto"/>
        <w:left w:val="none" w:sz="0" w:space="0" w:color="auto"/>
        <w:bottom w:val="none" w:sz="0" w:space="0" w:color="auto"/>
        <w:right w:val="none" w:sz="0" w:space="0" w:color="auto"/>
      </w:divBdr>
    </w:div>
    <w:div w:id="2014143309">
      <w:bodyDiv w:val="1"/>
      <w:marLeft w:val="0"/>
      <w:marRight w:val="0"/>
      <w:marTop w:val="0"/>
      <w:marBottom w:val="0"/>
      <w:divBdr>
        <w:top w:val="none" w:sz="0" w:space="0" w:color="auto"/>
        <w:left w:val="none" w:sz="0" w:space="0" w:color="auto"/>
        <w:bottom w:val="none" w:sz="0" w:space="0" w:color="auto"/>
        <w:right w:val="none" w:sz="0" w:space="0" w:color="auto"/>
      </w:divBdr>
    </w:div>
    <w:div w:id="2014262432">
      <w:bodyDiv w:val="1"/>
      <w:marLeft w:val="0"/>
      <w:marRight w:val="0"/>
      <w:marTop w:val="0"/>
      <w:marBottom w:val="0"/>
      <w:divBdr>
        <w:top w:val="none" w:sz="0" w:space="0" w:color="auto"/>
        <w:left w:val="none" w:sz="0" w:space="0" w:color="auto"/>
        <w:bottom w:val="none" w:sz="0" w:space="0" w:color="auto"/>
        <w:right w:val="none" w:sz="0" w:space="0" w:color="auto"/>
      </w:divBdr>
    </w:div>
    <w:div w:id="2014412204">
      <w:bodyDiv w:val="1"/>
      <w:marLeft w:val="0"/>
      <w:marRight w:val="0"/>
      <w:marTop w:val="0"/>
      <w:marBottom w:val="0"/>
      <w:divBdr>
        <w:top w:val="none" w:sz="0" w:space="0" w:color="auto"/>
        <w:left w:val="none" w:sz="0" w:space="0" w:color="auto"/>
        <w:bottom w:val="none" w:sz="0" w:space="0" w:color="auto"/>
        <w:right w:val="none" w:sz="0" w:space="0" w:color="auto"/>
      </w:divBdr>
    </w:div>
    <w:div w:id="2014453200">
      <w:bodyDiv w:val="1"/>
      <w:marLeft w:val="0"/>
      <w:marRight w:val="0"/>
      <w:marTop w:val="0"/>
      <w:marBottom w:val="0"/>
      <w:divBdr>
        <w:top w:val="none" w:sz="0" w:space="0" w:color="auto"/>
        <w:left w:val="none" w:sz="0" w:space="0" w:color="auto"/>
        <w:bottom w:val="none" w:sz="0" w:space="0" w:color="auto"/>
        <w:right w:val="none" w:sz="0" w:space="0" w:color="auto"/>
      </w:divBdr>
    </w:div>
    <w:div w:id="2014647705">
      <w:bodyDiv w:val="1"/>
      <w:marLeft w:val="0"/>
      <w:marRight w:val="0"/>
      <w:marTop w:val="0"/>
      <w:marBottom w:val="0"/>
      <w:divBdr>
        <w:top w:val="none" w:sz="0" w:space="0" w:color="auto"/>
        <w:left w:val="none" w:sz="0" w:space="0" w:color="auto"/>
        <w:bottom w:val="none" w:sz="0" w:space="0" w:color="auto"/>
        <w:right w:val="none" w:sz="0" w:space="0" w:color="auto"/>
      </w:divBdr>
    </w:div>
    <w:div w:id="2014800662">
      <w:bodyDiv w:val="1"/>
      <w:marLeft w:val="0"/>
      <w:marRight w:val="0"/>
      <w:marTop w:val="0"/>
      <w:marBottom w:val="0"/>
      <w:divBdr>
        <w:top w:val="none" w:sz="0" w:space="0" w:color="auto"/>
        <w:left w:val="none" w:sz="0" w:space="0" w:color="auto"/>
        <w:bottom w:val="none" w:sz="0" w:space="0" w:color="auto"/>
        <w:right w:val="none" w:sz="0" w:space="0" w:color="auto"/>
      </w:divBdr>
    </w:div>
    <w:div w:id="2015066916">
      <w:bodyDiv w:val="1"/>
      <w:marLeft w:val="0"/>
      <w:marRight w:val="0"/>
      <w:marTop w:val="0"/>
      <w:marBottom w:val="0"/>
      <w:divBdr>
        <w:top w:val="none" w:sz="0" w:space="0" w:color="auto"/>
        <w:left w:val="none" w:sz="0" w:space="0" w:color="auto"/>
        <w:bottom w:val="none" w:sz="0" w:space="0" w:color="auto"/>
        <w:right w:val="none" w:sz="0" w:space="0" w:color="auto"/>
      </w:divBdr>
    </w:div>
    <w:div w:id="2015374476">
      <w:bodyDiv w:val="1"/>
      <w:marLeft w:val="0"/>
      <w:marRight w:val="0"/>
      <w:marTop w:val="0"/>
      <w:marBottom w:val="0"/>
      <w:divBdr>
        <w:top w:val="none" w:sz="0" w:space="0" w:color="auto"/>
        <w:left w:val="none" w:sz="0" w:space="0" w:color="auto"/>
        <w:bottom w:val="none" w:sz="0" w:space="0" w:color="auto"/>
        <w:right w:val="none" w:sz="0" w:space="0" w:color="auto"/>
      </w:divBdr>
    </w:div>
    <w:div w:id="2015523168">
      <w:bodyDiv w:val="1"/>
      <w:marLeft w:val="0"/>
      <w:marRight w:val="0"/>
      <w:marTop w:val="0"/>
      <w:marBottom w:val="0"/>
      <w:divBdr>
        <w:top w:val="none" w:sz="0" w:space="0" w:color="auto"/>
        <w:left w:val="none" w:sz="0" w:space="0" w:color="auto"/>
        <w:bottom w:val="none" w:sz="0" w:space="0" w:color="auto"/>
        <w:right w:val="none" w:sz="0" w:space="0" w:color="auto"/>
      </w:divBdr>
    </w:div>
    <w:div w:id="2015644515">
      <w:bodyDiv w:val="1"/>
      <w:marLeft w:val="0"/>
      <w:marRight w:val="0"/>
      <w:marTop w:val="0"/>
      <w:marBottom w:val="0"/>
      <w:divBdr>
        <w:top w:val="none" w:sz="0" w:space="0" w:color="auto"/>
        <w:left w:val="none" w:sz="0" w:space="0" w:color="auto"/>
        <w:bottom w:val="none" w:sz="0" w:space="0" w:color="auto"/>
        <w:right w:val="none" w:sz="0" w:space="0" w:color="auto"/>
      </w:divBdr>
    </w:div>
    <w:div w:id="2015723187">
      <w:bodyDiv w:val="1"/>
      <w:marLeft w:val="0"/>
      <w:marRight w:val="0"/>
      <w:marTop w:val="0"/>
      <w:marBottom w:val="0"/>
      <w:divBdr>
        <w:top w:val="none" w:sz="0" w:space="0" w:color="auto"/>
        <w:left w:val="none" w:sz="0" w:space="0" w:color="auto"/>
        <w:bottom w:val="none" w:sz="0" w:space="0" w:color="auto"/>
        <w:right w:val="none" w:sz="0" w:space="0" w:color="auto"/>
      </w:divBdr>
    </w:div>
    <w:div w:id="2015834336">
      <w:bodyDiv w:val="1"/>
      <w:marLeft w:val="0"/>
      <w:marRight w:val="0"/>
      <w:marTop w:val="0"/>
      <w:marBottom w:val="0"/>
      <w:divBdr>
        <w:top w:val="none" w:sz="0" w:space="0" w:color="auto"/>
        <w:left w:val="none" w:sz="0" w:space="0" w:color="auto"/>
        <w:bottom w:val="none" w:sz="0" w:space="0" w:color="auto"/>
        <w:right w:val="none" w:sz="0" w:space="0" w:color="auto"/>
      </w:divBdr>
    </w:div>
    <w:div w:id="2015837749">
      <w:bodyDiv w:val="1"/>
      <w:marLeft w:val="0"/>
      <w:marRight w:val="0"/>
      <w:marTop w:val="0"/>
      <w:marBottom w:val="0"/>
      <w:divBdr>
        <w:top w:val="none" w:sz="0" w:space="0" w:color="auto"/>
        <w:left w:val="none" w:sz="0" w:space="0" w:color="auto"/>
        <w:bottom w:val="none" w:sz="0" w:space="0" w:color="auto"/>
        <w:right w:val="none" w:sz="0" w:space="0" w:color="auto"/>
      </w:divBdr>
    </w:div>
    <w:div w:id="2015913326">
      <w:bodyDiv w:val="1"/>
      <w:marLeft w:val="0"/>
      <w:marRight w:val="0"/>
      <w:marTop w:val="0"/>
      <w:marBottom w:val="0"/>
      <w:divBdr>
        <w:top w:val="none" w:sz="0" w:space="0" w:color="auto"/>
        <w:left w:val="none" w:sz="0" w:space="0" w:color="auto"/>
        <w:bottom w:val="none" w:sz="0" w:space="0" w:color="auto"/>
        <w:right w:val="none" w:sz="0" w:space="0" w:color="auto"/>
      </w:divBdr>
    </w:div>
    <w:div w:id="2016109160">
      <w:bodyDiv w:val="1"/>
      <w:marLeft w:val="0"/>
      <w:marRight w:val="0"/>
      <w:marTop w:val="0"/>
      <w:marBottom w:val="0"/>
      <w:divBdr>
        <w:top w:val="none" w:sz="0" w:space="0" w:color="auto"/>
        <w:left w:val="none" w:sz="0" w:space="0" w:color="auto"/>
        <w:bottom w:val="none" w:sz="0" w:space="0" w:color="auto"/>
        <w:right w:val="none" w:sz="0" w:space="0" w:color="auto"/>
      </w:divBdr>
    </w:div>
    <w:div w:id="2016180406">
      <w:bodyDiv w:val="1"/>
      <w:marLeft w:val="0"/>
      <w:marRight w:val="0"/>
      <w:marTop w:val="0"/>
      <w:marBottom w:val="0"/>
      <w:divBdr>
        <w:top w:val="none" w:sz="0" w:space="0" w:color="auto"/>
        <w:left w:val="none" w:sz="0" w:space="0" w:color="auto"/>
        <w:bottom w:val="none" w:sz="0" w:space="0" w:color="auto"/>
        <w:right w:val="none" w:sz="0" w:space="0" w:color="auto"/>
      </w:divBdr>
    </w:div>
    <w:div w:id="2016224417">
      <w:bodyDiv w:val="1"/>
      <w:marLeft w:val="0"/>
      <w:marRight w:val="0"/>
      <w:marTop w:val="0"/>
      <w:marBottom w:val="0"/>
      <w:divBdr>
        <w:top w:val="none" w:sz="0" w:space="0" w:color="auto"/>
        <w:left w:val="none" w:sz="0" w:space="0" w:color="auto"/>
        <w:bottom w:val="none" w:sz="0" w:space="0" w:color="auto"/>
        <w:right w:val="none" w:sz="0" w:space="0" w:color="auto"/>
      </w:divBdr>
    </w:div>
    <w:div w:id="2016303185">
      <w:bodyDiv w:val="1"/>
      <w:marLeft w:val="0"/>
      <w:marRight w:val="0"/>
      <w:marTop w:val="0"/>
      <w:marBottom w:val="0"/>
      <w:divBdr>
        <w:top w:val="none" w:sz="0" w:space="0" w:color="auto"/>
        <w:left w:val="none" w:sz="0" w:space="0" w:color="auto"/>
        <w:bottom w:val="none" w:sz="0" w:space="0" w:color="auto"/>
        <w:right w:val="none" w:sz="0" w:space="0" w:color="auto"/>
      </w:divBdr>
    </w:div>
    <w:div w:id="2016346348">
      <w:bodyDiv w:val="1"/>
      <w:marLeft w:val="0"/>
      <w:marRight w:val="0"/>
      <w:marTop w:val="0"/>
      <w:marBottom w:val="0"/>
      <w:divBdr>
        <w:top w:val="none" w:sz="0" w:space="0" w:color="auto"/>
        <w:left w:val="none" w:sz="0" w:space="0" w:color="auto"/>
        <w:bottom w:val="none" w:sz="0" w:space="0" w:color="auto"/>
        <w:right w:val="none" w:sz="0" w:space="0" w:color="auto"/>
      </w:divBdr>
    </w:div>
    <w:div w:id="2016417557">
      <w:bodyDiv w:val="1"/>
      <w:marLeft w:val="0"/>
      <w:marRight w:val="0"/>
      <w:marTop w:val="0"/>
      <w:marBottom w:val="0"/>
      <w:divBdr>
        <w:top w:val="none" w:sz="0" w:space="0" w:color="auto"/>
        <w:left w:val="none" w:sz="0" w:space="0" w:color="auto"/>
        <w:bottom w:val="none" w:sz="0" w:space="0" w:color="auto"/>
        <w:right w:val="none" w:sz="0" w:space="0" w:color="auto"/>
      </w:divBdr>
    </w:div>
    <w:div w:id="2016418257">
      <w:bodyDiv w:val="1"/>
      <w:marLeft w:val="0"/>
      <w:marRight w:val="0"/>
      <w:marTop w:val="0"/>
      <w:marBottom w:val="0"/>
      <w:divBdr>
        <w:top w:val="none" w:sz="0" w:space="0" w:color="auto"/>
        <w:left w:val="none" w:sz="0" w:space="0" w:color="auto"/>
        <w:bottom w:val="none" w:sz="0" w:space="0" w:color="auto"/>
        <w:right w:val="none" w:sz="0" w:space="0" w:color="auto"/>
      </w:divBdr>
    </w:div>
    <w:div w:id="2016420532">
      <w:bodyDiv w:val="1"/>
      <w:marLeft w:val="0"/>
      <w:marRight w:val="0"/>
      <w:marTop w:val="0"/>
      <w:marBottom w:val="0"/>
      <w:divBdr>
        <w:top w:val="none" w:sz="0" w:space="0" w:color="auto"/>
        <w:left w:val="none" w:sz="0" w:space="0" w:color="auto"/>
        <w:bottom w:val="none" w:sz="0" w:space="0" w:color="auto"/>
        <w:right w:val="none" w:sz="0" w:space="0" w:color="auto"/>
      </w:divBdr>
    </w:div>
    <w:div w:id="2016613759">
      <w:bodyDiv w:val="1"/>
      <w:marLeft w:val="0"/>
      <w:marRight w:val="0"/>
      <w:marTop w:val="0"/>
      <w:marBottom w:val="0"/>
      <w:divBdr>
        <w:top w:val="none" w:sz="0" w:space="0" w:color="auto"/>
        <w:left w:val="none" w:sz="0" w:space="0" w:color="auto"/>
        <w:bottom w:val="none" w:sz="0" w:space="0" w:color="auto"/>
        <w:right w:val="none" w:sz="0" w:space="0" w:color="auto"/>
      </w:divBdr>
    </w:div>
    <w:div w:id="2016615823">
      <w:bodyDiv w:val="1"/>
      <w:marLeft w:val="0"/>
      <w:marRight w:val="0"/>
      <w:marTop w:val="0"/>
      <w:marBottom w:val="0"/>
      <w:divBdr>
        <w:top w:val="none" w:sz="0" w:space="0" w:color="auto"/>
        <w:left w:val="none" w:sz="0" w:space="0" w:color="auto"/>
        <w:bottom w:val="none" w:sz="0" w:space="0" w:color="auto"/>
        <w:right w:val="none" w:sz="0" w:space="0" w:color="auto"/>
      </w:divBdr>
    </w:div>
    <w:div w:id="2016684423">
      <w:bodyDiv w:val="1"/>
      <w:marLeft w:val="0"/>
      <w:marRight w:val="0"/>
      <w:marTop w:val="0"/>
      <w:marBottom w:val="0"/>
      <w:divBdr>
        <w:top w:val="none" w:sz="0" w:space="0" w:color="auto"/>
        <w:left w:val="none" w:sz="0" w:space="0" w:color="auto"/>
        <w:bottom w:val="none" w:sz="0" w:space="0" w:color="auto"/>
        <w:right w:val="none" w:sz="0" w:space="0" w:color="auto"/>
      </w:divBdr>
    </w:div>
    <w:div w:id="2016687477">
      <w:bodyDiv w:val="1"/>
      <w:marLeft w:val="0"/>
      <w:marRight w:val="0"/>
      <w:marTop w:val="0"/>
      <w:marBottom w:val="0"/>
      <w:divBdr>
        <w:top w:val="none" w:sz="0" w:space="0" w:color="auto"/>
        <w:left w:val="none" w:sz="0" w:space="0" w:color="auto"/>
        <w:bottom w:val="none" w:sz="0" w:space="0" w:color="auto"/>
        <w:right w:val="none" w:sz="0" w:space="0" w:color="auto"/>
      </w:divBdr>
    </w:div>
    <w:div w:id="2016835247">
      <w:bodyDiv w:val="1"/>
      <w:marLeft w:val="0"/>
      <w:marRight w:val="0"/>
      <w:marTop w:val="0"/>
      <w:marBottom w:val="0"/>
      <w:divBdr>
        <w:top w:val="none" w:sz="0" w:space="0" w:color="auto"/>
        <w:left w:val="none" w:sz="0" w:space="0" w:color="auto"/>
        <w:bottom w:val="none" w:sz="0" w:space="0" w:color="auto"/>
        <w:right w:val="none" w:sz="0" w:space="0" w:color="auto"/>
      </w:divBdr>
    </w:div>
    <w:div w:id="2017002514">
      <w:bodyDiv w:val="1"/>
      <w:marLeft w:val="0"/>
      <w:marRight w:val="0"/>
      <w:marTop w:val="0"/>
      <w:marBottom w:val="0"/>
      <w:divBdr>
        <w:top w:val="none" w:sz="0" w:space="0" w:color="auto"/>
        <w:left w:val="none" w:sz="0" w:space="0" w:color="auto"/>
        <w:bottom w:val="none" w:sz="0" w:space="0" w:color="auto"/>
        <w:right w:val="none" w:sz="0" w:space="0" w:color="auto"/>
      </w:divBdr>
    </w:div>
    <w:div w:id="2017071000">
      <w:bodyDiv w:val="1"/>
      <w:marLeft w:val="0"/>
      <w:marRight w:val="0"/>
      <w:marTop w:val="0"/>
      <w:marBottom w:val="0"/>
      <w:divBdr>
        <w:top w:val="none" w:sz="0" w:space="0" w:color="auto"/>
        <w:left w:val="none" w:sz="0" w:space="0" w:color="auto"/>
        <w:bottom w:val="none" w:sz="0" w:space="0" w:color="auto"/>
        <w:right w:val="none" w:sz="0" w:space="0" w:color="auto"/>
      </w:divBdr>
    </w:div>
    <w:div w:id="2017078244">
      <w:bodyDiv w:val="1"/>
      <w:marLeft w:val="0"/>
      <w:marRight w:val="0"/>
      <w:marTop w:val="0"/>
      <w:marBottom w:val="0"/>
      <w:divBdr>
        <w:top w:val="none" w:sz="0" w:space="0" w:color="auto"/>
        <w:left w:val="none" w:sz="0" w:space="0" w:color="auto"/>
        <w:bottom w:val="none" w:sz="0" w:space="0" w:color="auto"/>
        <w:right w:val="none" w:sz="0" w:space="0" w:color="auto"/>
      </w:divBdr>
    </w:div>
    <w:div w:id="2017145847">
      <w:bodyDiv w:val="1"/>
      <w:marLeft w:val="0"/>
      <w:marRight w:val="0"/>
      <w:marTop w:val="0"/>
      <w:marBottom w:val="0"/>
      <w:divBdr>
        <w:top w:val="none" w:sz="0" w:space="0" w:color="auto"/>
        <w:left w:val="none" w:sz="0" w:space="0" w:color="auto"/>
        <w:bottom w:val="none" w:sz="0" w:space="0" w:color="auto"/>
        <w:right w:val="none" w:sz="0" w:space="0" w:color="auto"/>
      </w:divBdr>
    </w:div>
    <w:div w:id="2017148532">
      <w:bodyDiv w:val="1"/>
      <w:marLeft w:val="0"/>
      <w:marRight w:val="0"/>
      <w:marTop w:val="0"/>
      <w:marBottom w:val="0"/>
      <w:divBdr>
        <w:top w:val="none" w:sz="0" w:space="0" w:color="auto"/>
        <w:left w:val="none" w:sz="0" w:space="0" w:color="auto"/>
        <w:bottom w:val="none" w:sz="0" w:space="0" w:color="auto"/>
        <w:right w:val="none" w:sz="0" w:space="0" w:color="auto"/>
      </w:divBdr>
    </w:div>
    <w:div w:id="2017346575">
      <w:bodyDiv w:val="1"/>
      <w:marLeft w:val="0"/>
      <w:marRight w:val="0"/>
      <w:marTop w:val="0"/>
      <w:marBottom w:val="0"/>
      <w:divBdr>
        <w:top w:val="none" w:sz="0" w:space="0" w:color="auto"/>
        <w:left w:val="none" w:sz="0" w:space="0" w:color="auto"/>
        <w:bottom w:val="none" w:sz="0" w:space="0" w:color="auto"/>
        <w:right w:val="none" w:sz="0" w:space="0" w:color="auto"/>
      </w:divBdr>
    </w:div>
    <w:div w:id="2017610541">
      <w:bodyDiv w:val="1"/>
      <w:marLeft w:val="0"/>
      <w:marRight w:val="0"/>
      <w:marTop w:val="0"/>
      <w:marBottom w:val="0"/>
      <w:divBdr>
        <w:top w:val="none" w:sz="0" w:space="0" w:color="auto"/>
        <w:left w:val="none" w:sz="0" w:space="0" w:color="auto"/>
        <w:bottom w:val="none" w:sz="0" w:space="0" w:color="auto"/>
        <w:right w:val="none" w:sz="0" w:space="0" w:color="auto"/>
      </w:divBdr>
    </w:div>
    <w:div w:id="2017950772">
      <w:bodyDiv w:val="1"/>
      <w:marLeft w:val="0"/>
      <w:marRight w:val="0"/>
      <w:marTop w:val="0"/>
      <w:marBottom w:val="0"/>
      <w:divBdr>
        <w:top w:val="none" w:sz="0" w:space="0" w:color="auto"/>
        <w:left w:val="none" w:sz="0" w:space="0" w:color="auto"/>
        <w:bottom w:val="none" w:sz="0" w:space="0" w:color="auto"/>
        <w:right w:val="none" w:sz="0" w:space="0" w:color="auto"/>
      </w:divBdr>
    </w:div>
    <w:div w:id="2018338816">
      <w:bodyDiv w:val="1"/>
      <w:marLeft w:val="0"/>
      <w:marRight w:val="0"/>
      <w:marTop w:val="0"/>
      <w:marBottom w:val="0"/>
      <w:divBdr>
        <w:top w:val="none" w:sz="0" w:space="0" w:color="auto"/>
        <w:left w:val="none" w:sz="0" w:space="0" w:color="auto"/>
        <w:bottom w:val="none" w:sz="0" w:space="0" w:color="auto"/>
        <w:right w:val="none" w:sz="0" w:space="0" w:color="auto"/>
      </w:divBdr>
    </w:div>
    <w:div w:id="2018531397">
      <w:bodyDiv w:val="1"/>
      <w:marLeft w:val="0"/>
      <w:marRight w:val="0"/>
      <w:marTop w:val="0"/>
      <w:marBottom w:val="0"/>
      <w:divBdr>
        <w:top w:val="none" w:sz="0" w:space="0" w:color="auto"/>
        <w:left w:val="none" w:sz="0" w:space="0" w:color="auto"/>
        <w:bottom w:val="none" w:sz="0" w:space="0" w:color="auto"/>
        <w:right w:val="none" w:sz="0" w:space="0" w:color="auto"/>
      </w:divBdr>
    </w:div>
    <w:div w:id="2018531583">
      <w:bodyDiv w:val="1"/>
      <w:marLeft w:val="0"/>
      <w:marRight w:val="0"/>
      <w:marTop w:val="0"/>
      <w:marBottom w:val="0"/>
      <w:divBdr>
        <w:top w:val="none" w:sz="0" w:space="0" w:color="auto"/>
        <w:left w:val="none" w:sz="0" w:space="0" w:color="auto"/>
        <w:bottom w:val="none" w:sz="0" w:space="0" w:color="auto"/>
        <w:right w:val="none" w:sz="0" w:space="0" w:color="auto"/>
      </w:divBdr>
    </w:div>
    <w:div w:id="2018538535">
      <w:bodyDiv w:val="1"/>
      <w:marLeft w:val="0"/>
      <w:marRight w:val="0"/>
      <w:marTop w:val="0"/>
      <w:marBottom w:val="0"/>
      <w:divBdr>
        <w:top w:val="none" w:sz="0" w:space="0" w:color="auto"/>
        <w:left w:val="none" w:sz="0" w:space="0" w:color="auto"/>
        <w:bottom w:val="none" w:sz="0" w:space="0" w:color="auto"/>
        <w:right w:val="none" w:sz="0" w:space="0" w:color="auto"/>
      </w:divBdr>
    </w:div>
    <w:div w:id="2018653923">
      <w:bodyDiv w:val="1"/>
      <w:marLeft w:val="0"/>
      <w:marRight w:val="0"/>
      <w:marTop w:val="0"/>
      <w:marBottom w:val="0"/>
      <w:divBdr>
        <w:top w:val="none" w:sz="0" w:space="0" w:color="auto"/>
        <w:left w:val="none" w:sz="0" w:space="0" w:color="auto"/>
        <w:bottom w:val="none" w:sz="0" w:space="0" w:color="auto"/>
        <w:right w:val="none" w:sz="0" w:space="0" w:color="auto"/>
      </w:divBdr>
    </w:div>
    <w:div w:id="2018843016">
      <w:bodyDiv w:val="1"/>
      <w:marLeft w:val="0"/>
      <w:marRight w:val="0"/>
      <w:marTop w:val="0"/>
      <w:marBottom w:val="0"/>
      <w:divBdr>
        <w:top w:val="none" w:sz="0" w:space="0" w:color="auto"/>
        <w:left w:val="none" w:sz="0" w:space="0" w:color="auto"/>
        <w:bottom w:val="none" w:sz="0" w:space="0" w:color="auto"/>
        <w:right w:val="none" w:sz="0" w:space="0" w:color="auto"/>
      </w:divBdr>
    </w:div>
    <w:div w:id="2018846598">
      <w:bodyDiv w:val="1"/>
      <w:marLeft w:val="0"/>
      <w:marRight w:val="0"/>
      <w:marTop w:val="0"/>
      <w:marBottom w:val="0"/>
      <w:divBdr>
        <w:top w:val="none" w:sz="0" w:space="0" w:color="auto"/>
        <w:left w:val="none" w:sz="0" w:space="0" w:color="auto"/>
        <w:bottom w:val="none" w:sz="0" w:space="0" w:color="auto"/>
        <w:right w:val="none" w:sz="0" w:space="0" w:color="auto"/>
      </w:divBdr>
    </w:div>
    <w:div w:id="2018848930">
      <w:bodyDiv w:val="1"/>
      <w:marLeft w:val="0"/>
      <w:marRight w:val="0"/>
      <w:marTop w:val="0"/>
      <w:marBottom w:val="0"/>
      <w:divBdr>
        <w:top w:val="none" w:sz="0" w:space="0" w:color="auto"/>
        <w:left w:val="none" w:sz="0" w:space="0" w:color="auto"/>
        <w:bottom w:val="none" w:sz="0" w:space="0" w:color="auto"/>
        <w:right w:val="none" w:sz="0" w:space="0" w:color="auto"/>
      </w:divBdr>
    </w:div>
    <w:div w:id="2019188877">
      <w:bodyDiv w:val="1"/>
      <w:marLeft w:val="0"/>
      <w:marRight w:val="0"/>
      <w:marTop w:val="0"/>
      <w:marBottom w:val="0"/>
      <w:divBdr>
        <w:top w:val="none" w:sz="0" w:space="0" w:color="auto"/>
        <w:left w:val="none" w:sz="0" w:space="0" w:color="auto"/>
        <w:bottom w:val="none" w:sz="0" w:space="0" w:color="auto"/>
        <w:right w:val="none" w:sz="0" w:space="0" w:color="auto"/>
      </w:divBdr>
    </w:div>
    <w:div w:id="2019190240">
      <w:bodyDiv w:val="1"/>
      <w:marLeft w:val="0"/>
      <w:marRight w:val="0"/>
      <w:marTop w:val="0"/>
      <w:marBottom w:val="0"/>
      <w:divBdr>
        <w:top w:val="none" w:sz="0" w:space="0" w:color="auto"/>
        <w:left w:val="none" w:sz="0" w:space="0" w:color="auto"/>
        <w:bottom w:val="none" w:sz="0" w:space="0" w:color="auto"/>
        <w:right w:val="none" w:sz="0" w:space="0" w:color="auto"/>
      </w:divBdr>
    </w:div>
    <w:div w:id="2019194533">
      <w:bodyDiv w:val="1"/>
      <w:marLeft w:val="0"/>
      <w:marRight w:val="0"/>
      <w:marTop w:val="0"/>
      <w:marBottom w:val="0"/>
      <w:divBdr>
        <w:top w:val="none" w:sz="0" w:space="0" w:color="auto"/>
        <w:left w:val="none" w:sz="0" w:space="0" w:color="auto"/>
        <w:bottom w:val="none" w:sz="0" w:space="0" w:color="auto"/>
        <w:right w:val="none" w:sz="0" w:space="0" w:color="auto"/>
      </w:divBdr>
    </w:div>
    <w:div w:id="2019261428">
      <w:bodyDiv w:val="1"/>
      <w:marLeft w:val="0"/>
      <w:marRight w:val="0"/>
      <w:marTop w:val="0"/>
      <w:marBottom w:val="0"/>
      <w:divBdr>
        <w:top w:val="none" w:sz="0" w:space="0" w:color="auto"/>
        <w:left w:val="none" w:sz="0" w:space="0" w:color="auto"/>
        <w:bottom w:val="none" w:sz="0" w:space="0" w:color="auto"/>
        <w:right w:val="none" w:sz="0" w:space="0" w:color="auto"/>
      </w:divBdr>
    </w:div>
    <w:div w:id="2019502393">
      <w:bodyDiv w:val="1"/>
      <w:marLeft w:val="0"/>
      <w:marRight w:val="0"/>
      <w:marTop w:val="0"/>
      <w:marBottom w:val="0"/>
      <w:divBdr>
        <w:top w:val="none" w:sz="0" w:space="0" w:color="auto"/>
        <w:left w:val="none" w:sz="0" w:space="0" w:color="auto"/>
        <w:bottom w:val="none" w:sz="0" w:space="0" w:color="auto"/>
        <w:right w:val="none" w:sz="0" w:space="0" w:color="auto"/>
      </w:divBdr>
    </w:div>
    <w:div w:id="2019574317">
      <w:bodyDiv w:val="1"/>
      <w:marLeft w:val="0"/>
      <w:marRight w:val="0"/>
      <w:marTop w:val="0"/>
      <w:marBottom w:val="0"/>
      <w:divBdr>
        <w:top w:val="none" w:sz="0" w:space="0" w:color="auto"/>
        <w:left w:val="none" w:sz="0" w:space="0" w:color="auto"/>
        <w:bottom w:val="none" w:sz="0" w:space="0" w:color="auto"/>
        <w:right w:val="none" w:sz="0" w:space="0" w:color="auto"/>
      </w:divBdr>
    </w:div>
    <w:div w:id="2019623245">
      <w:bodyDiv w:val="1"/>
      <w:marLeft w:val="0"/>
      <w:marRight w:val="0"/>
      <w:marTop w:val="0"/>
      <w:marBottom w:val="0"/>
      <w:divBdr>
        <w:top w:val="none" w:sz="0" w:space="0" w:color="auto"/>
        <w:left w:val="none" w:sz="0" w:space="0" w:color="auto"/>
        <w:bottom w:val="none" w:sz="0" w:space="0" w:color="auto"/>
        <w:right w:val="none" w:sz="0" w:space="0" w:color="auto"/>
      </w:divBdr>
    </w:div>
    <w:div w:id="2019769726">
      <w:bodyDiv w:val="1"/>
      <w:marLeft w:val="0"/>
      <w:marRight w:val="0"/>
      <w:marTop w:val="0"/>
      <w:marBottom w:val="0"/>
      <w:divBdr>
        <w:top w:val="none" w:sz="0" w:space="0" w:color="auto"/>
        <w:left w:val="none" w:sz="0" w:space="0" w:color="auto"/>
        <w:bottom w:val="none" w:sz="0" w:space="0" w:color="auto"/>
        <w:right w:val="none" w:sz="0" w:space="0" w:color="auto"/>
      </w:divBdr>
      <w:divsChild>
        <w:div w:id="1293829428">
          <w:marLeft w:val="0"/>
          <w:marRight w:val="0"/>
          <w:marTop w:val="0"/>
          <w:marBottom w:val="0"/>
          <w:divBdr>
            <w:top w:val="none" w:sz="0" w:space="0" w:color="auto"/>
            <w:left w:val="none" w:sz="0" w:space="0" w:color="auto"/>
            <w:bottom w:val="none" w:sz="0" w:space="0" w:color="auto"/>
            <w:right w:val="none" w:sz="0" w:space="0" w:color="auto"/>
          </w:divBdr>
          <w:divsChild>
            <w:div w:id="1494178671">
              <w:marLeft w:val="0"/>
              <w:marRight w:val="0"/>
              <w:marTop w:val="0"/>
              <w:marBottom w:val="0"/>
              <w:divBdr>
                <w:top w:val="none" w:sz="0" w:space="0" w:color="auto"/>
                <w:left w:val="none" w:sz="0" w:space="0" w:color="auto"/>
                <w:bottom w:val="none" w:sz="0" w:space="0" w:color="auto"/>
                <w:right w:val="none" w:sz="0" w:space="0" w:color="auto"/>
              </w:divBdr>
              <w:divsChild>
                <w:div w:id="545222219">
                  <w:marLeft w:val="0"/>
                  <w:marRight w:val="0"/>
                  <w:marTop w:val="0"/>
                  <w:marBottom w:val="0"/>
                  <w:divBdr>
                    <w:top w:val="none" w:sz="0" w:space="0" w:color="auto"/>
                    <w:left w:val="none" w:sz="0" w:space="0" w:color="auto"/>
                    <w:bottom w:val="none" w:sz="0" w:space="0" w:color="auto"/>
                    <w:right w:val="none" w:sz="0" w:space="0" w:color="auto"/>
                  </w:divBdr>
                  <w:divsChild>
                    <w:div w:id="142548408">
                      <w:marLeft w:val="0"/>
                      <w:marRight w:val="0"/>
                      <w:marTop w:val="0"/>
                      <w:marBottom w:val="0"/>
                      <w:divBdr>
                        <w:top w:val="none" w:sz="0" w:space="0" w:color="auto"/>
                        <w:left w:val="none" w:sz="0" w:space="0" w:color="auto"/>
                        <w:bottom w:val="none" w:sz="0" w:space="0" w:color="auto"/>
                        <w:right w:val="none" w:sz="0" w:space="0" w:color="auto"/>
                      </w:divBdr>
                      <w:divsChild>
                        <w:div w:id="115232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9890705">
      <w:bodyDiv w:val="1"/>
      <w:marLeft w:val="0"/>
      <w:marRight w:val="0"/>
      <w:marTop w:val="0"/>
      <w:marBottom w:val="0"/>
      <w:divBdr>
        <w:top w:val="none" w:sz="0" w:space="0" w:color="auto"/>
        <w:left w:val="none" w:sz="0" w:space="0" w:color="auto"/>
        <w:bottom w:val="none" w:sz="0" w:space="0" w:color="auto"/>
        <w:right w:val="none" w:sz="0" w:space="0" w:color="auto"/>
      </w:divBdr>
    </w:div>
    <w:div w:id="2020036901">
      <w:bodyDiv w:val="1"/>
      <w:marLeft w:val="0"/>
      <w:marRight w:val="0"/>
      <w:marTop w:val="0"/>
      <w:marBottom w:val="0"/>
      <w:divBdr>
        <w:top w:val="none" w:sz="0" w:space="0" w:color="auto"/>
        <w:left w:val="none" w:sz="0" w:space="0" w:color="auto"/>
        <w:bottom w:val="none" w:sz="0" w:space="0" w:color="auto"/>
        <w:right w:val="none" w:sz="0" w:space="0" w:color="auto"/>
      </w:divBdr>
    </w:div>
    <w:div w:id="2020082090">
      <w:bodyDiv w:val="1"/>
      <w:marLeft w:val="0"/>
      <w:marRight w:val="0"/>
      <w:marTop w:val="0"/>
      <w:marBottom w:val="0"/>
      <w:divBdr>
        <w:top w:val="none" w:sz="0" w:space="0" w:color="auto"/>
        <w:left w:val="none" w:sz="0" w:space="0" w:color="auto"/>
        <w:bottom w:val="none" w:sz="0" w:space="0" w:color="auto"/>
        <w:right w:val="none" w:sz="0" w:space="0" w:color="auto"/>
      </w:divBdr>
    </w:div>
    <w:div w:id="2020351383">
      <w:bodyDiv w:val="1"/>
      <w:marLeft w:val="0"/>
      <w:marRight w:val="0"/>
      <w:marTop w:val="0"/>
      <w:marBottom w:val="0"/>
      <w:divBdr>
        <w:top w:val="none" w:sz="0" w:space="0" w:color="auto"/>
        <w:left w:val="none" w:sz="0" w:space="0" w:color="auto"/>
        <w:bottom w:val="none" w:sz="0" w:space="0" w:color="auto"/>
        <w:right w:val="none" w:sz="0" w:space="0" w:color="auto"/>
      </w:divBdr>
    </w:div>
    <w:div w:id="2020420896">
      <w:bodyDiv w:val="1"/>
      <w:marLeft w:val="0"/>
      <w:marRight w:val="0"/>
      <w:marTop w:val="0"/>
      <w:marBottom w:val="0"/>
      <w:divBdr>
        <w:top w:val="none" w:sz="0" w:space="0" w:color="auto"/>
        <w:left w:val="none" w:sz="0" w:space="0" w:color="auto"/>
        <w:bottom w:val="none" w:sz="0" w:space="0" w:color="auto"/>
        <w:right w:val="none" w:sz="0" w:space="0" w:color="auto"/>
      </w:divBdr>
    </w:div>
    <w:div w:id="2020616592">
      <w:bodyDiv w:val="1"/>
      <w:marLeft w:val="0"/>
      <w:marRight w:val="0"/>
      <w:marTop w:val="0"/>
      <w:marBottom w:val="0"/>
      <w:divBdr>
        <w:top w:val="none" w:sz="0" w:space="0" w:color="auto"/>
        <w:left w:val="none" w:sz="0" w:space="0" w:color="auto"/>
        <w:bottom w:val="none" w:sz="0" w:space="0" w:color="auto"/>
        <w:right w:val="none" w:sz="0" w:space="0" w:color="auto"/>
      </w:divBdr>
    </w:div>
    <w:div w:id="2020695321">
      <w:bodyDiv w:val="1"/>
      <w:marLeft w:val="0"/>
      <w:marRight w:val="0"/>
      <w:marTop w:val="0"/>
      <w:marBottom w:val="0"/>
      <w:divBdr>
        <w:top w:val="none" w:sz="0" w:space="0" w:color="auto"/>
        <w:left w:val="none" w:sz="0" w:space="0" w:color="auto"/>
        <w:bottom w:val="none" w:sz="0" w:space="0" w:color="auto"/>
        <w:right w:val="none" w:sz="0" w:space="0" w:color="auto"/>
      </w:divBdr>
    </w:div>
    <w:div w:id="2020738209">
      <w:bodyDiv w:val="1"/>
      <w:marLeft w:val="0"/>
      <w:marRight w:val="0"/>
      <w:marTop w:val="0"/>
      <w:marBottom w:val="0"/>
      <w:divBdr>
        <w:top w:val="none" w:sz="0" w:space="0" w:color="auto"/>
        <w:left w:val="none" w:sz="0" w:space="0" w:color="auto"/>
        <w:bottom w:val="none" w:sz="0" w:space="0" w:color="auto"/>
        <w:right w:val="none" w:sz="0" w:space="0" w:color="auto"/>
      </w:divBdr>
    </w:div>
    <w:div w:id="2020811274">
      <w:bodyDiv w:val="1"/>
      <w:marLeft w:val="0"/>
      <w:marRight w:val="0"/>
      <w:marTop w:val="0"/>
      <w:marBottom w:val="0"/>
      <w:divBdr>
        <w:top w:val="none" w:sz="0" w:space="0" w:color="auto"/>
        <w:left w:val="none" w:sz="0" w:space="0" w:color="auto"/>
        <w:bottom w:val="none" w:sz="0" w:space="0" w:color="auto"/>
        <w:right w:val="none" w:sz="0" w:space="0" w:color="auto"/>
      </w:divBdr>
    </w:div>
    <w:div w:id="2020815905">
      <w:bodyDiv w:val="1"/>
      <w:marLeft w:val="0"/>
      <w:marRight w:val="0"/>
      <w:marTop w:val="0"/>
      <w:marBottom w:val="0"/>
      <w:divBdr>
        <w:top w:val="none" w:sz="0" w:space="0" w:color="auto"/>
        <w:left w:val="none" w:sz="0" w:space="0" w:color="auto"/>
        <w:bottom w:val="none" w:sz="0" w:space="0" w:color="auto"/>
        <w:right w:val="none" w:sz="0" w:space="0" w:color="auto"/>
      </w:divBdr>
    </w:div>
    <w:div w:id="2020883910">
      <w:bodyDiv w:val="1"/>
      <w:marLeft w:val="0"/>
      <w:marRight w:val="0"/>
      <w:marTop w:val="0"/>
      <w:marBottom w:val="0"/>
      <w:divBdr>
        <w:top w:val="none" w:sz="0" w:space="0" w:color="auto"/>
        <w:left w:val="none" w:sz="0" w:space="0" w:color="auto"/>
        <w:bottom w:val="none" w:sz="0" w:space="0" w:color="auto"/>
        <w:right w:val="none" w:sz="0" w:space="0" w:color="auto"/>
      </w:divBdr>
    </w:div>
    <w:div w:id="2020891810">
      <w:bodyDiv w:val="1"/>
      <w:marLeft w:val="0"/>
      <w:marRight w:val="0"/>
      <w:marTop w:val="0"/>
      <w:marBottom w:val="0"/>
      <w:divBdr>
        <w:top w:val="none" w:sz="0" w:space="0" w:color="auto"/>
        <w:left w:val="none" w:sz="0" w:space="0" w:color="auto"/>
        <w:bottom w:val="none" w:sz="0" w:space="0" w:color="auto"/>
        <w:right w:val="none" w:sz="0" w:space="0" w:color="auto"/>
      </w:divBdr>
    </w:div>
    <w:div w:id="2021008597">
      <w:bodyDiv w:val="1"/>
      <w:marLeft w:val="0"/>
      <w:marRight w:val="0"/>
      <w:marTop w:val="0"/>
      <w:marBottom w:val="0"/>
      <w:divBdr>
        <w:top w:val="none" w:sz="0" w:space="0" w:color="auto"/>
        <w:left w:val="none" w:sz="0" w:space="0" w:color="auto"/>
        <w:bottom w:val="none" w:sz="0" w:space="0" w:color="auto"/>
        <w:right w:val="none" w:sz="0" w:space="0" w:color="auto"/>
      </w:divBdr>
    </w:div>
    <w:div w:id="2021158909">
      <w:bodyDiv w:val="1"/>
      <w:marLeft w:val="0"/>
      <w:marRight w:val="0"/>
      <w:marTop w:val="0"/>
      <w:marBottom w:val="0"/>
      <w:divBdr>
        <w:top w:val="none" w:sz="0" w:space="0" w:color="auto"/>
        <w:left w:val="none" w:sz="0" w:space="0" w:color="auto"/>
        <w:bottom w:val="none" w:sz="0" w:space="0" w:color="auto"/>
        <w:right w:val="none" w:sz="0" w:space="0" w:color="auto"/>
      </w:divBdr>
    </w:div>
    <w:div w:id="2021199412">
      <w:bodyDiv w:val="1"/>
      <w:marLeft w:val="0"/>
      <w:marRight w:val="0"/>
      <w:marTop w:val="0"/>
      <w:marBottom w:val="0"/>
      <w:divBdr>
        <w:top w:val="none" w:sz="0" w:space="0" w:color="auto"/>
        <w:left w:val="none" w:sz="0" w:space="0" w:color="auto"/>
        <w:bottom w:val="none" w:sz="0" w:space="0" w:color="auto"/>
        <w:right w:val="none" w:sz="0" w:space="0" w:color="auto"/>
      </w:divBdr>
    </w:div>
    <w:div w:id="2021274567">
      <w:bodyDiv w:val="1"/>
      <w:marLeft w:val="0"/>
      <w:marRight w:val="0"/>
      <w:marTop w:val="0"/>
      <w:marBottom w:val="0"/>
      <w:divBdr>
        <w:top w:val="none" w:sz="0" w:space="0" w:color="auto"/>
        <w:left w:val="none" w:sz="0" w:space="0" w:color="auto"/>
        <w:bottom w:val="none" w:sz="0" w:space="0" w:color="auto"/>
        <w:right w:val="none" w:sz="0" w:space="0" w:color="auto"/>
      </w:divBdr>
    </w:div>
    <w:div w:id="2021349485">
      <w:bodyDiv w:val="1"/>
      <w:marLeft w:val="0"/>
      <w:marRight w:val="0"/>
      <w:marTop w:val="0"/>
      <w:marBottom w:val="0"/>
      <w:divBdr>
        <w:top w:val="none" w:sz="0" w:space="0" w:color="auto"/>
        <w:left w:val="none" w:sz="0" w:space="0" w:color="auto"/>
        <w:bottom w:val="none" w:sz="0" w:space="0" w:color="auto"/>
        <w:right w:val="none" w:sz="0" w:space="0" w:color="auto"/>
      </w:divBdr>
    </w:div>
    <w:div w:id="2021546872">
      <w:bodyDiv w:val="1"/>
      <w:marLeft w:val="0"/>
      <w:marRight w:val="0"/>
      <w:marTop w:val="0"/>
      <w:marBottom w:val="0"/>
      <w:divBdr>
        <w:top w:val="none" w:sz="0" w:space="0" w:color="auto"/>
        <w:left w:val="none" w:sz="0" w:space="0" w:color="auto"/>
        <w:bottom w:val="none" w:sz="0" w:space="0" w:color="auto"/>
        <w:right w:val="none" w:sz="0" w:space="0" w:color="auto"/>
      </w:divBdr>
    </w:div>
    <w:div w:id="2021807698">
      <w:bodyDiv w:val="1"/>
      <w:marLeft w:val="0"/>
      <w:marRight w:val="0"/>
      <w:marTop w:val="0"/>
      <w:marBottom w:val="0"/>
      <w:divBdr>
        <w:top w:val="none" w:sz="0" w:space="0" w:color="auto"/>
        <w:left w:val="none" w:sz="0" w:space="0" w:color="auto"/>
        <w:bottom w:val="none" w:sz="0" w:space="0" w:color="auto"/>
        <w:right w:val="none" w:sz="0" w:space="0" w:color="auto"/>
      </w:divBdr>
    </w:div>
    <w:div w:id="2022000785">
      <w:bodyDiv w:val="1"/>
      <w:marLeft w:val="0"/>
      <w:marRight w:val="0"/>
      <w:marTop w:val="0"/>
      <w:marBottom w:val="0"/>
      <w:divBdr>
        <w:top w:val="none" w:sz="0" w:space="0" w:color="auto"/>
        <w:left w:val="none" w:sz="0" w:space="0" w:color="auto"/>
        <w:bottom w:val="none" w:sz="0" w:space="0" w:color="auto"/>
        <w:right w:val="none" w:sz="0" w:space="0" w:color="auto"/>
      </w:divBdr>
    </w:div>
    <w:div w:id="2022389159">
      <w:bodyDiv w:val="1"/>
      <w:marLeft w:val="0"/>
      <w:marRight w:val="0"/>
      <w:marTop w:val="0"/>
      <w:marBottom w:val="0"/>
      <w:divBdr>
        <w:top w:val="none" w:sz="0" w:space="0" w:color="auto"/>
        <w:left w:val="none" w:sz="0" w:space="0" w:color="auto"/>
        <w:bottom w:val="none" w:sz="0" w:space="0" w:color="auto"/>
        <w:right w:val="none" w:sz="0" w:space="0" w:color="auto"/>
      </w:divBdr>
    </w:div>
    <w:div w:id="2022512412">
      <w:bodyDiv w:val="1"/>
      <w:marLeft w:val="0"/>
      <w:marRight w:val="0"/>
      <w:marTop w:val="0"/>
      <w:marBottom w:val="0"/>
      <w:divBdr>
        <w:top w:val="none" w:sz="0" w:space="0" w:color="auto"/>
        <w:left w:val="none" w:sz="0" w:space="0" w:color="auto"/>
        <w:bottom w:val="none" w:sz="0" w:space="0" w:color="auto"/>
        <w:right w:val="none" w:sz="0" w:space="0" w:color="auto"/>
      </w:divBdr>
    </w:div>
    <w:div w:id="2022664460">
      <w:bodyDiv w:val="1"/>
      <w:marLeft w:val="0"/>
      <w:marRight w:val="0"/>
      <w:marTop w:val="0"/>
      <w:marBottom w:val="0"/>
      <w:divBdr>
        <w:top w:val="none" w:sz="0" w:space="0" w:color="auto"/>
        <w:left w:val="none" w:sz="0" w:space="0" w:color="auto"/>
        <w:bottom w:val="none" w:sz="0" w:space="0" w:color="auto"/>
        <w:right w:val="none" w:sz="0" w:space="0" w:color="auto"/>
      </w:divBdr>
    </w:div>
    <w:div w:id="2022706943">
      <w:bodyDiv w:val="1"/>
      <w:marLeft w:val="0"/>
      <w:marRight w:val="0"/>
      <w:marTop w:val="0"/>
      <w:marBottom w:val="0"/>
      <w:divBdr>
        <w:top w:val="none" w:sz="0" w:space="0" w:color="auto"/>
        <w:left w:val="none" w:sz="0" w:space="0" w:color="auto"/>
        <w:bottom w:val="none" w:sz="0" w:space="0" w:color="auto"/>
        <w:right w:val="none" w:sz="0" w:space="0" w:color="auto"/>
      </w:divBdr>
    </w:div>
    <w:div w:id="2023121838">
      <w:bodyDiv w:val="1"/>
      <w:marLeft w:val="0"/>
      <w:marRight w:val="0"/>
      <w:marTop w:val="0"/>
      <w:marBottom w:val="0"/>
      <w:divBdr>
        <w:top w:val="none" w:sz="0" w:space="0" w:color="auto"/>
        <w:left w:val="none" w:sz="0" w:space="0" w:color="auto"/>
        <w:bottom w:val="none" w:sz="0" w:space="0" w:color="auto"/>
        <w:right w:val="none" w:sz="0" w:space="0" w:color="auto"/>
      </w:divBdr>
    </w:div>
    <w:div w:id="2023123863">
      <w:bodyDiv w:val="1"/>
      <w:marLeft w:val="0"/>
      <w:marRight w:val="0"/>
      <w:marTop w:val="0"/>
      <w:marBottom w:val="0"/>
      <w:divBdr>
        <w:top w:val="none" w:sz="0" w:space="0" w:color="auto"/>
        <w:left w:val="none" w:sz="0" w:space="0" w:color="auto"/>
        <w:bottom w:val="none" w:sz="0" w:space="0" w:color="auto"/>
        <w:right w:val="none" w:sz="0" w:space="0" w:color="auto"/>
      </w:divBdr>
    </w:div>
    <w:div w:id="2023388336">
      <w:bodyDiv w:val="1"/>
      <w:marLeft w:val="0"/>
      <w:marRight w:val="0"/>
      <w:marTop w:val="0"/>
      <w:marBottom w:val="0"/>
      <w:divBdr>
        <w:top w:val="none" w:sz="0" w:space="0" w:color="auto"/>
        <w:left w:val="none" w:sz="0" w:space="0" w:color="auto"/>
        <w:bottom w:val="none" w:sz="0" w:space="0" w:color="auto"/>
        <w:right w:val="none" w:sz="0" w:space="0" w:color="auto"/>
      </w:divBdr>
    </w:div>
    <w:div w:id="2023504141">
      <w:bodyDiv w:val="1"/>
      <w:marLeft w:val="0"/>
      <w:marRight w:val="0"/>
      <w:marTop w:val="0"/>
      <w:marBottom w:val="0"/>
      <w:divBdr>
        <w:top w:val="none" w:sz="0" w:space="0" w:color="auto"/>
        <w:left w:val="none" w:sz="0" w:space="0" w:color="auto"/>
        <w:bottom w:val="none" w:sz="0" w:space="0" w:color="auto"/>
        <w:right w:val="none" w:sz="0" w:space="0" w:color="auto"/>
      </w:divBdr>
    </w:div>
    <w:div w:id="2023507420">
      <w:bodyDiv w:val="1"/>
      <w:marLeft w:val="0"/>
      <w:marRight w:val="0"/>
      <w:marTop w:val="0"/>
      <w:marBottom w:val="0"/>
      <w:divBdr>
        <w:top w:val="none" w:sz="0" w:space="0" w:color="auto"/>
        <w:left w:val="none" w:sz="0" w:space="0" w:color="auto"/>
        <w:bottom w:val="none" w:sz="0" w:space="0" w:color="auto"/>
        <w:right w:val="none" w:sz="0" w:space="0" w:color="auto"/>
      </w:divBdr>
    </w:div>
    <w:div w:id="2023699585">
      <w:bodyDiv w:val="1"/>
      <w:marLeft w:val="0"/>
      <w:marRight w:val="0"/>
      <w:marTop w:val="0"/>
      <w:marBottom w:val="0"/>
      <w:divBdr>
        <w:top w:val="none" w:sz="0" w:space="0" w:color="auto"/>
        <w:left w:val="none" w:sz="0" w:space="0" w:color="auto"/>
        <w:bottom w:val="none" w:sz="0" w:space="0" w:color="auto"/>
        <w:right w:val="none" w:sz="0" w:space="0" w:color="auto"/>
      </w:divBdr>
    </w:div>
    <w:div w:id="2023776213">
      <w:bodyDiv w:val="1"/>
      <w:marLeft w:val="0"/>
      <w:marRight w:val="0"/>
      <w:marTop w:val="0"/>
      <w:marBottom w:val="0"/>
      <w:divBdr>
        <w:top w:val="none" w:sz="0" w:space="0" w:color="auto"/>
        <w:left w:val="none" w:sz="0" w:space="0" w:color="auto"/>
        <w:bottom w:val="none" w:sz="0" w:space="0" w:color="auto"/>
        <w:right w:val="none" w:sz="0" w:space="0" w:color="auto"/>
      </w:divBdr>
    </w:div>
    <w:div w:id="2023891163">
      <w:bodyDiv w:val="1"/>
      <w:marLeft w:val="0"/>
      <w:marRight w:val="0"/>
      <w:marTop w:val="0"/>
      <w:marBottom w:val="0"/>
      <w:divBdr>
        <w:top w:val="none" w:sz="0" w:space="0" w:color="auto"/>
        <w:left w:val="none" w:sz="0" w:space="0" w:color="auto"/>
        <w:bottom w:val="none" w:sz="0" w:space="0" w:color="auto"/>
        <w:right w:val="none" w:sz="0" w:space="0" w:color="auto"/>
      </w:divBdr>
    </w:div>
    <w:div w:id="2024160195">
      <w:bodyDiv w:val="1"/>
      <w:marLeft w:val="0"/>
      <w:marRight w:val="0"/>
      <w:marTop w:val="0"/>
      <w:marBottom w:val="0"/>
      <w:divBdr>
        <w:top w:val="none" w:sz="0" w:space="0" w:color="auto"/>
        <w:left w:val="none" w:sz="0" w:space="0" w:color="auto"/>
        <w:bottom w:val="none" w:sz="0" w:space="0" w:color="auto"/>
        <w:right w:val="none" w:sz="0" w:space="0" w:color="auto"/>
      </w:divBdr>
    </w:div>
    <w:div w:id="2024357616">
      <w:bodyDiv w:val="1"/>
      <w:marLeft w:val="0"/>
      <w:marRight w:val="0"/>
      <w:marTop w:val="0"/>
      <w:marBottom w:val="0"/>
      <w:divBdr>
        <w:top w:val="none" w:sz="0" w:space="0" w:color="auto"/>
        <w:left w:val="none" w:sz="0" w:space="0" w:color="auto"/>
        <w:bottom w:val="none" w:sz="0" w:space="0" w:color="auto"/>
        <w:right w:val="none" w:sz="0" w:space="0" w:color="auto"/>
      </w:divBdr>
    </w:div>
    <w:div w:id="2024360046">
      <w:bodyDiv w:val="1"/>
      <w:marLeft w:val="0"/>
      <w:marRight w:val="0"/>
      <w:marTop w:val="0"/>
      <w:marBottom w:val="0"/>
      <w:divBdr>
        <w:top w:val="none" w:sz="0" w:space="0" w:color="auto"/>
        <w:left w:val="none" w:sz="0" w:space="0" w:color="auto"/>
        <w:bottom w:val="none" w:sz="0" w:space="0" w:color="auto"/>
        <w:right w:val="none" w:sz="0" w:space="0" w:color="auto"/>
      </w:divBdr>
    </w:div>
    <w:div w:id="2024504619">
      <w:bodyDiv w:val="1"/>
      <w:marLeft w:val="0"/>
      <w:marRight w:val="0"/>
      <w:marTop w:val="0"/>
      <w:marBottom w:val="0"/>
      <w:divBdr>
        <w:top w:val="none" w:sz="0" w:space="0" w:color="auto"/>
        <w:left w:val="none" w:sz="0" w:space="0" w:color="auto"/>
        <w:bottom w:val="none" w:sz="0" w:space="0" w:color="auto"/>
        <w:right w:val="none" w:sz="0" w:space="0" w:color="auto"/>
      </w:divBdr>
    </w:div>
    <w:div w:id="2024552895">
      <w:bodyDiv w:val="1"/>
      <w:marLeft w:val="0"/>
      <w:marRight w:val="0"/>
      <w:marTop w:val="0"/>
      <w:marBottom w:val="0"/>
      <w:divBdr>
        <w:top w:val="none" w:sz="0" w:space="0" w:color="auto"/>
        <w:left w:val="none" w:sz="0" w:space="0" w:color="auto"/>
        <w:bottom w:val="none" w:sz="0" w:space="0" w:color="auto"/>
        <w:right w:val="none" w:sz="0" w:space="0" w:color="auto"/>
      </w:divBdr>
    </w:div>
    <w:div w:id="2024629077">
      <w:bodyDiv w:val="1"/>
      <w:marLeft w:val="0"/>
      <w:marRight w:val="0"/>
      <w:marTop w:val="0"/>
      <w:marBottom w:val="0"/>
      <w:divBdr>
        <w:top w:val="none" w:sz="0" w:space="0" w:color="auto"/>
        <w:left w:val="none" w:sz="0" w:space="0" w:color="auto"/>
        <w:bottom w:val="none" w:sz="0" w:space="0" w:color="auto"/>
        <w:right w:val="none" w:sz="0" w:space="0" w:color="auto"/>
      </w:divBdr>
    </w:div>
    <w:div w:id="2024814546">
      <w:bodyDiv w:val="1"/>
      <w:marLeft w:val="0"/>
      <w:marRight w:val="0"/>
      <w:marTop w:val="0"/>
      <w:marBottom w:val="0"/>
      <w:divBdr>
        <w:top w:val="none" w:sz="0" w:space="0" w:color="auto"/>
        <w:left w:val="none" w:sz="0" w:space="0" w:color="auto"/>
        <w:bottom w:val="none" w:sz="0" w:space="0" w:color="auto"/>
        <w:right w:val="none" w:sz="0" w:space="0" w:color="auto"/>
      </w:divBdr>
    </w:div>
    <w:div w:id="2024897385">
      <w:bodyDiv w:val="1"/>
      <w:marLeft w:val="0"/>
      <w:marRight w:val="0"/>
      <w:marTop w:val="0"/>
      <w:marBottom w:val="0"/>
      <w:divBdr>
        <w:top w:val="none" w:sz="0" w:space="0" w:color="auto"/>
        <w:left w:val="none" w:sz="0" w:space="0" w:color="auto"/>
        <w:bottom w:val="none" w:sz="0" w:space="0" w:color="auto"/>
        <w:right w:val="none" w:sz="0" w:space="0" w:color="auto"/>
      </w:divBdr>
    </w:div>
    <w:div w:id="2024936831">
      <w:bodyDiv w:val="1"/>
      <w:marLeft w:val="0"/>
      <w:marRight w:val="0"/>
      <w:marTop w:val="0"/>
      <w:marBottom w:val="0"/>
      <w:divBdr>
        <w:top w:val="none" w:sz="0" w:space="0" w:color="auto"/>
        <w:left w:val="none" w:sz="0" w:space="0" w:color="auto"/>
        <w:bottom w:val="none" w:sz="0" w:space="0" w:color="auto"/>
        <w:right w:val="none" w:sz="0" w:space="0" w:color="auto"/>
      </w:divBdr>
    </w:div>
    <w:div w:id="2024937448">
      <w:bodyDiv w:val="1"/>
      <w:marLeft w:val="0"/>
      <w:marRight w:val="0"/>
      <w:marTop w:val="0"/>
      <w:marBottom w:val="0"/>
      <w:divBdr>
        <w:top w:val="none" w:sz="0" w:space="0" w:color="auto"/>
        <w:left w:val="none" w:sz="0" w:space="0" w:color="auto"/>
        <w:bottom w:val="none" w:sz="0" w:space="0" w:color="auto"/>
        <w:right w:val="none" w:sz="0" w:space="0" w:color="auto"/>
      </w:divBdr>
    </w:div>
    <w:div w:id="2025325741">
      <w:bodyDiv w:val="1"/>
      <w:marLeft w:val="0"/>
      <w:marRight w:val="0"/>
      <w:marTop w:val="0"/>
      <w:marBottom w:val="0"/>
      <w:divBdr>
        <w:top w:val="none" w:sz="0" w:space="0" w:color="auto"/>
        <w:left w:val="none" w:sz="0" w:space="0" w:color="auto"/>
        <w:bottom w:val="none" w:sz="0" w:space="0" w:color="auto"/>
        <w:right w:val="none" w:sz="0" w:space="0" w:color="auto"/>
      </w:divBdr>
    </w:div>
    <w:div w:id="2025327052">
      <w:bodyDiv w:val="1"/>
      <w:marLeft w:val="0"/>
      <w:marRight w:val="0"/>
      <w:marTop w:val="0"/>
      <w:marBottom w:val="0"/>
      <w:divBdr>
        <w:top w:val="none" w:sz="0" w:space="0" w:color="auto"/>
        <w:left w:val="none" w:sz="0" w:space="0" w:color="auto"/>
        <w:bottom w:val="none" w:sz="0" w:space="0" w:color="auto"/>
        <w:right w:val="none" w:sz="0" w:space="0" w:color="auto"/>
      </w:divBdr>
    </w:div>
    <w:div w:id="2025589928">
      <w:bodyDiv w:val="1"/>
      <w:marLeft w:val="0"/>
      <w:marRight w:val="0"/>
      <w:marTop w:val="0"/>
      <w:marBottom w:val="0"/>
      <w:divBdr>
        <w:top w:val="none" w:sz="0" w:space="0" w:color="auto"/>
        <w:left w:val="none" w:sz="0" w:space="0" w:color="auto"/>
        <w:bottom w:val="none" w:sz="0" w:space="0" w:color="auto"/>
        <w:right w:val="none" w:sz="0" w:space="0" w:color="auto"/>
      </w:divBdr>
    </w:div>
    <w:div w:id="2026010705">
      <w:bodyDiv w:val="1"/>
      <w:marLeft w:val="0"/>
      <w:marRight w:val="0"/>
      <w:marTop w:val="0"/>
      <w:marBottom w:val="0"/>
      <w:divBdr>
        <w:top w:val="none" w:sz="0" w:space="0" w:color="auto"/>
        <w:left w:val="none" w:sz="0" w:space="0" w:color="auto"/>
        <w:bottom w:val="none" w:sz="0" w:space="0" w:color="auto"/>
        <w:right w:val="none" w:sz="0" w:space="0" w:color="auto"/>
      </w:divBdr>
    </w:div>
    <w:div w:id="2026054036">
      <w:bodyDiv w:val="1"/>
      <w:marLeft w:val="0"/>
      <w:marRight w:val="0"/>
      <w:marTop w:val="0"/>
      <w:marBottom w:val="0"/>
      <w:divBdr>
        <w:top w:val="none" w:sz="0" w:space="0" w:color="auto"/>
        <w:left w:val="none" w:sz="0" w:space="0" w:color="auto"/>
        <w:bottom w:val="none" w:sz="0" w:space="0" w:color="auto"/>
        <w:right w:val="none" w:sz="0" w:space="0" w:color="auto"/>
      </w:divBdr>
    </w:div>
    <w:div w:id="2026131975">
      <w:bodyDiv w:val="1"/>
      <w:marLeft w:val="0"/>
      <w:marRight w:val="0"/>
      <w:marTop w:val="0"/>
      <w:marBottom w:val="0"/>
      <w:divBdr>
        <w:top w:val="none" w:sz="0" w:space="0" w:color="auto"/>
        <w:left w:val="none" w:sz="0" w:space="0" w:color="auto"/>
        <w:bottom w:val="none" w:sz="0" w:space="0" w:color="auto"/>
        <w:right w:val="none" w:sz="0" w:space="0" w:color="auto"/>
      </w:divBdr>
    </w:div>
    <w:div w:id="2026134129">
      <w:bodyDiv w:val="1"/>
      <w:marLeft w:val="0"/>
      <w:marRight w:val="0"/>
      <w:marTop w:val="0"/>
      <w:marBottom w:val="0"/>
      <w:divBdr>
        <w:top w:val="none" w:sz="0" w:space="0" w:color="auto"/>
        <w:left w:val="none" w:sz="0" w:space="0" w:color="auto"/>
        <w:bottom w:val="none" w:sz="0" w:space="0" w:color="auto"/>
        <w:right w:val="none" w:sz="0" w:space="0" w:color="auto"/>
      </w:divBdr>
    </w:div>
    <w:div w:id="2026251530">
      <w:bodyDiv w:val="1"/>
      <w:marLeft w:val="0"/>
      <w:marRight w:val="0"/>
      <w:marTop w:val="0"/>
      <w:marBottom w:val="0"/>
      <w:divBdr>
        <w:top w:val="none" w:sz="0" w:space="0" w:color="auto"/>
        <w:left w:val="none" w:sz="0" w:space="0" w:color="auto"/>
        <w:bottom w:val="none" w:sz="0" w:space="0" w:color="auto"/>
        <w:right w:val="none" w:sz="0" w:space="0" w:color="auto"/>
      </w:divBdr>
    </w:div>
    <w:div w:id="2026397542">
      <w:bodyDiv w:val="1"/>
      <w:marLeft w:val="0"/>
      <w:marRight w:val="0"/>
      <w:marTop w:val="0"/>
      <w:marBottom w:val="0"/>
      <w:divBdr>
        <w:top w:val="none" w:sz="0" w:space="0" w:color="auto"/>
        <w:left w:val="none" w:sz="0" w:space="0" w:color="auto"/>
        <w:bottom w:val="none" w:sz="0" w:space="0" w:color="auto"/>
        <w:right w:val="none" w:sz="0" w:space="0" w:color="auto"/>
      </w:divBdr>
    </w:div>
    <w:div w:id="2026664890">
      <w:bodyDiv w:val="1"/>
      <w:marLeft w:val="0"/>
      <w:marRight w:val="0"/>
      <w:marTop w:val="0"/>
      <w:marBottom w:val="0"/>
      <w:divBdr>
        <w:top w:val="none" w:sz="0" w:space="0" w:color="auto"/>
        <w:left w:val="none" w:sz="0" w:space="0" w:color="auto"/>
        <w:bottom w:val="none" w:sz="0" w:space="0" w:color="auto"/>
        <w:right w:val="none" w:sz="0" w:space="0" w:color="auto"/>
      </w:divBdr>
    </w:div>
    <w:div w:id="2027058586">
      <w:bodyDiv w:val="1"/>
      <w:marLeft w:val="0"/>
      <w:marRight w:val="0"/>
      <w:marTop w:val="0"/>
      <w:marBottom w:val="0"/>
      <w:divBdr>
        <w:top w:val="none" w:sz="0" w:space="0" w:color="auto"/>
        <w:left w:val="none" w:sz="0" w:space="0" w:color="auto"/>
        <w:bottom w:val="none" w:sz="0" w:space="0" w:color="auto"/>
        <w:right w:val="none" w:sz="0" w:space="0" w:color="auto"/>
      </w:divBdr>
    </w:div>
    <w:div w:id="2027174133">
      <w:bodyDiv w:val="1"/>
      <w:marLeft w:val="0"/>
      <w:marRight w:val="0"/>
      <w:marTop w:val="0"/>
      <w:marBottom w:val="0"/>
      <w:divBdr>
        <w:top w:val="none" w:sz="0" w:space="0" w:color="auto"/>
        <w:left w:val="none" w:sz="0" w:space="0" w:color="auto"/>
        <w:bottom w:val="none" w:sz="0" w:space="0" w:color="auto"/>
        <w:right w:val="none" w:sz="0" w:space="0" w:color="auto"/>
      </w:divBdr>
    </w:div>
    <w:div w:id="2027248389">
      <w:bodyDiv w:val="1"/>
      <w:marLeft w:val="0"/>
      <w:marRight w:val="0"/>
      <w:marTop w:val="0"/>
      <w:marBottom w:val="0"/>
      <w:divBdr>
        <w:top w:val="none" w:sz="0" w:space="0" w:color="auto"/>
        <w:left w:val="none" w:sz="0" w:space="0" w:color="auto"/>
        <w:bottom w:val="none" w:sz="0" w:space="0" w:color="auto"/>
        <w:right w:val="none" w:sz="0" w:space="0" w:color="auto"/>
      </w:divBdr>
    </w:div>
    <w:div w:id="2027368671">
      <w:bodyDiv w:val="1"/>
      <w:marLeft w:val="0"/>
      <w:marRight w:val="0"/>
      <w:marTop w:val="0"/>
      <w:marBottom w:val="0"/>
      <w:divBdr>
        <w:top w:val="none" w:sz="0" w:space="0" w:color="auto"/>
        <w:left w:val="none" w:sz="0" w:space="0" w:color="auto"/>
        <w:bottom w:val="none" w:sz="0" w:space="0" w:color="auto"/>
        <w:right w:val="none" w:sz="0" w:space="0" w:color="auto"/>
      </w:divBdr>
    </w:div>
    <w:div w:id="2027519901">
      <w:bodyDiv w:val="1"/>
      <w:marLeft w:val="0"/>
      <w:marRight w:val="0"/>
      <w:marTop w:val="0"/>
      <w:marBottom w:val="0"/>
      <w:divBdr>
        <w:top w:val="none" w:sz="0" w:space="0" w:color="auto"/>
        <w:left w:val="none" w:sz="0" w:space="0" w:color="auto"/>
        <w:bottom w:val="none" w:sz="0" w:space="0" w:color="auto"/>
        <w:right w:val="none" w:sz="0" w:space="0" w:color="auto"/>
      </w:divBdr>
    </w:div>
    <w:div w:id="2027554902">
      <w:bodyDiv w:val="1"/>
      <w:marLeft w:val="0"/>
      <w:marRight w:val="0"/>
      <w:marTop w:val="0"/>
      <w:marBottom w:val="0"/>
      <w:divBdr>
        <w:top w:val="none" w:sz="0" w:space="0" w:color="auto"/>
        <w:left w:val="none" w:sz="0" w:space="0" w:color="auto"/>
        <w:bottom w:val="none" w:sz="0" w:space="0" w:color="auto"/>
        <w:right w:val="none" w:sz="0" w:space="0" w:color="auto"/>
      </w:divBdr>
      <w:divsChild>
        <w:div w:id="1577978684">
          <w:marLeft w:val="0"/>
          <w:marRight w:val="0"/>
          <w:marTop w:val="0"/>
          <w:marBottom w:val="0"/>
          <w:divBdr>
            <w:top w:val="none" w:sz="0" w:space="0" w:color="auto"/>
            <w:left w:val="none" w:sz="0" w:space="0" w:color="auto"/>
            <w:bottom w:val="none" w:sz="0" w:space="0" w:color="auto"/>
            <w:right w:val="none" w:sz="0" w:space="0" w:color="auto"/>
          </w:divBdr>
          <w:divsChild>
            <w:div w:id="1912348827">
              <w:marLeft w:val="0"/>
              <w:marRight w:val="0"/>
              <w:marTop w:val="0"/>
              <w:marBottom w:val="0"/>
              <w:divBdr>
                <w:top w:val="none" w:sz="0" w:space="0" w:color="auto"/>
                <w:left w:val="none" w:sz="0" w:space="0" w:color="auto"/>
                <w:bottom w:val="none" w:sz="0" w:space="0" w:color="auto"/>
                <w:right w:val="none" w:sz="0" w:space="0" w:color="auto"/>
              </w:divBdr>
              <w:divsChild>
                <w:div w:id="1321888228">
                  <w:marLeft w:val="0"/>
                  <w:marRight w:val="0"/>
                  <w:marTop w:val="90"/>
                  <w:marBottom w:val="150"/>
                  <w:divBdr>
                    <w:top w:val="none" w:sz="0" w:space="0" w:color="auto"/>
                    <w:left w:val="none" w:sz="0" w:space="0" w:color="auto"/>
                    <w:bottom w:val="none" w:sz="0" w:space="0" w:color="auto"/>
                    <w:right w:val="none" w:sz="0" w:space="0" w:color="auto"/>
                  </w:divBdr>
                  <w:divsChild>
                    <w:div w:id="335153612">
                      <w:marLeft w:val="90"/>
                      <w:marRight w:val="0"/>
                      <w:marTop w:val="0"/>
                      <w:marBottom w:val="0"/>
                      <w:divBdr>
                        <w:top w:val="none" w:sz="0" w:space="0" w:color="auto"/>
                        <w:left w:val="none" w:sz="0" w:space="0" w:color="auto"/>
                        <w:bottom w:val="none" w:sz="0" w:space="0" w:color="auto"/>
                        <w:right w:val="none" w:sz="0" w:space="0" w:color="auto"/>
                      </w:divBdr>
                      <w:divsChild>
                        <w:div w:id="238902342">
                          <w:marLeft w:val="0"/>
                          <w:marRight w:val="0"/>
                          <w:marTop w:val="0"/>
                          <w:marBottom w:val="75"/>
                          <w:divBdr>
                            <w:top w:val="none" w:sz="0" w:space="0" w:color="auto"/>
                            <w:left w:val="none" w:sz="0" w:space="0" w:color="auto"/>
                            <w:bottom w:val="none" w:sz="0" w:space="0" w:color="auto"/>
                            <w:right w:val="none" w:sz="0" w:space="0" w:color="auto"/>
                          </w:divBdr>
                          <w:divsChild>
                            <w:div w:id="1856654195">
                              <w:marLeft w:val="0"/>
                              <w:marRight w:val="0"/>
                              <w:marTop w:val="0"/>
                              <w:marBottom w:val="0"/>
                              <w:divBdr>
                                <w:top w:val="none" w:sz="0" w:space="0" w:color="auto"/>
                                <w:left w:val="none" w:sz="0" w:space="0" w:color="auto"/>
                                <w:bottom w:val="none" w:sz="0" w:space="0" w:color="auto"/>
                                <w:right w:val="none" w:sz="0" w:space="0" w:color="auto"/>
                              </w:divBdr>
                              <w:divsChild>
                                <w:div w:id="2066904719">
                                  <w:marLeft w:val="0"/>
                                  <w:marRight w:val="0"/>
                                  <w:marTop w:val="0"/>
                                  <w:marBottom w:val="0"/>
                                  <w:divBdr>
                                    <w:top w:val="none" w:sz="0" w:space="0" w:color="auto"/>
                                    <w:left w:val="none" w:sz="0" w:space="0" w:color="auto"/>
                                    <w:bottom w:val="none" w:sz="0" w:space="0" w:color="auto"/>
                                    <w:right w:val="none" w:sz="0" w:space="0" w:color="auto"/>
                                  </w:divBdr>
                                  <w:divsChild>
                                    <w:div w:id="1843079180">
                                      <w:marLeft w:val="0"/>
                                      <w:marRight w:val="0"/>
                                      <w:marTop w:val="150"/>
                                      <w:marBottom w:val="150"/>
                                      <w:divBdr>
                                        <w:top w:val="none" w:sz="0" w:space="0" w:color="auto"/>
                                        <w:left w:val="none" w:sz="0" w:space="0" w:color="auto"/>
                                        <w:bottom w:val="none" w:sz="0" w:space="0" w:color="auto"/>
                                        <w:right w:val="none" w:sz="0" w:space="0" w:color="auto"/>
                                      </w:divBdr>
                                      <w:divsChild>
                                        <w:div w:id="7269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7633404">
      <w:bodyDiv w:val="1"/>
      <w:marLeft w:val="0"/>
      <w:marRight w:val="0"/>
      <w:marTop w:val="0"/>
      <w:marBottom w:val="0"/>
      <w:divBdr>
        <w:top w:val="none" w:sz="0" w:space="0" w:color="auto"/>
        <w:left w:val="none" w:sz="0" w:space="0" w:color="auto"/>
        <w:bottom w:val="none" w:sz="0" w:space="0" w:color="auto"/>
        <w:right w:val="none" w:sz="0" w:space="0" w:color="auto"/>
      </w:divBdr>
    </w:div>
    <w:div w:id="2027704364">
      <w:bodyDiv w:val="1"/>
      <w:marLeft w:val="0"/>
      <w:marRight w:val="0"/>
      <w:marTop w:val="0"/>
      <w:marBottom w:val="0"/>
      <w:divBdr>
        <w:top w:val="none" w:sz="0" w:space="0" w:color="auto"/>
        <w:left w:val="none" w:sz="0" w:space="0" w:color="auto"/>
        <w:bottom w:val="none" w:sz="0" w:space="0" w:color="auto"/>
        <w:right w:val="none" w:sz="0" w:space="0" w:color="auto"/>
      </w:divBdr>
    </w:div>
    <w:div w:id="2027707393">
      <w:bodyDiv w:val="1"/>
      <w:marLeft w:val="0"/>
      <w:marRight w:val="0"/>
      <w:marTop w:val="0"/>
      <w:marBottom w:val="0"/>
      <w:divBdr>
        <w:top w:val="none" w:sz="0" w:space="0" w:color="auto"/>
        <w:left w:val="none" w:sz="0" w:space="0" w:color="auto"/>
        <w:bottom w:val="none" w:sz="0" w:space="0" w:color="auto"/>
        <w:right w:val="none" w:sz="0" w:space="0" w:color="auto"/>
      </w:divBdr>
    </w:div>
    <w:div w:id="2027898844">
      <w:bodyDiv w:val="1"/>
      <w:marLeft w:val="0"/>
      <w:marRight w:val="0"/>
      <w:marTop w:val="0"/>
      <w:marBottom w:val="0"/>
      <w:divBdr>
        <w:top w:val="none" w:sz="0" w:space="0" w:color="auto"/>
        <w:left w:val="none" w:sz="0" w:space="0" w:color="auto"/>
        <w:bottom w:val="none" w:sz="0" w:space="0" w:color="auto"/>
        <w:right w:val="none" w:sz="0" w:space="0" w:color="auto"/>
      </w:divBdr>
    </w:div>
    <w:div w:id="2028096026">
      <w:bodyDiv w:val="1"/>
      <w:marLeft w:val="0"/>
      <w:marRight w:val="0"/>
      <w:marTop w:val="0"/>
      <w:marBottom w:val="0"/>
      <w:divBdr>
        <w:top w:val="none" w:sz="0" w:space="0" w:color="auto"/>
        <w:left w:val="none" w:sz="0" w:space="0" w:color="auto"/>
        <w:bottom w:val="none" w:sz="0" w:space="0" w:color="auto"/>
        <w:right w:val="none" w:sz="0" w:space="0" w:color="auto"/>
      </w:divBdr>
    </w:div>
    <w:div w:id="2028289304">
      <w:bodyDiv w:val="1"/>
      <w:marLeft w:val="0"/>
      <w:marRight w:val="0"/>
      <w:marTop w:val="0"/>
      <w:marBottom w:val="0"/>
      <w:divBdr>
        <w:top w:val="none" w:sz="0" w:space="0" w:color="auto"/>
        <w:left w:val="none" w:sz="0" w:space="0" w:color="auto"/>
        <w:bottom w:val="none" w:sz="0" w:space="0" w:color="auto"/>
        <w:right w:val="none" w:sz="0" w:space="0" w:color="auto"/>
      </w:divBdr>
    </w:div>
    <w:div w:id="2028484662">
      <w:bodyDiv w:val="1"/>
      <w:marLeft w:val="0"/>
      <w:marRight w:val="0"/>
      <w:marTop w:val="0"/>
      <w:marBottom w:val="0"/>
      <w:divBdr>
        <w:top w:val="none" w:sz="0" w:space="0" w:color="auto"/>
        <w:left w:val="none" w:sz="0" w:space="0" w:color="auto"/>
        <w:bottom w:val="none" w:sz="0" w:space="0" w:color="auto"/>
        <w:right w:val="none" w:sz="0" w:space="0" w:color="auto"/>
      </w:divBdr>
    </w:div>
    <w:div w:id="2028560407">
      <w:bodyDiv w:val="1"/>
      <w:marLeft w:val="0"/>
      <w:marRight w:val="0"/>
      <w:marTop w:val="0"/>
      <w:marBottom w:val="0"/>
      <w:divBdr>
        <w:top w:val="none" w:sz="0" w:space="0" w:color="auto"/>
        <w:left w:val="none" w:sz="0" w:space="0" w:color="auto"/>
        <w:bottom w:val="none" w:sz="0" w:space="0" w:color="auto"/>
        <w:right w:val="none" w:sz="0" w:space="0" w:color="auto"/>
      </w:divBdr>
    </w:div>
    <w:div w:id="2028674553">
      <w:bodyDiv w:val="1"/>
      <w:marLeft w:val="0"/>
      <w:marRight w:val="0"/>
      <w:marTop w:val="0"/>
      <w:marBottom w:val="0"/>
      <w:divBdr>
        <w:top w:val="none" w:sz="0" w:space="0" w:color="auto"/>
        <w:left w:val="none" w:sz="0" w:space="0" w:color="auto"/>
        <w:bottom w:val="none" w:sz="0" w:space="0" w:color="auto"/>
        <w:right w:val="none" w:sz="0" w:space="0" w:color="auto"/>
      </w:divBdr>
    </w:div>
    <w:div w:id="2028675930">
      <w:bodyDiv w:val="1"/>
      <w:marLeft w:val="0"/>
      <w:marRight w:val="0"/>
      <w:marTop w:val="0"/>
      <w:marBottom w:val="0"/>
      <w:divBdr>
        <w:top w:val="none" w:sz="0" w:space="0" w:color="auto"/>
        <w:left w:val="none" w:sz="0" w:space="0" w:color="auto"/>
        <w:bottom w:val="none" w:sz="0" w:space="0" w:color="auto"/>
        <w:right w:val="none" w:sz="0" w:space="0" w:color="auto"/>
      </w:divBdr>
    </w:div>
    <w:div w:id="2028750267">
      <w:bodyDiv w:val="1"/>
      <w:marLeft w:val="0"/>
      <w:marRight w:val="0"/>
      <w:marTop w:val="0"/>
      <w:marBottom w:val="0"/>
      <w:divBdr>
        <w:top w:val="none" w:sz="0" w:space="0" w:color="auto"/>
        <w:left w:val="none" w:sz="0" w:space="0" w:color="auto"/>
        <w:bottom w:val="none" w:sz="0" w:space="0" w:color="auto"/>
        <w:right w:val="none" w:sz="0" w:space="0" w:color="auto"/>
      </w:divBdr>
    </w:div>
    <w:div w:id="2028870197">
      <w:bodyDiv w:val="1"/>
      <w:marLeft w:val="0"/>
      <w:marRight w:val="0"/>
      <w:marTop w:val="0"/>
      <w:marBottom w:val="0"/>
      <w:divBdr>
        <w:top w:val="none" w:sz="0" w:space="0" w:color="auto"/>
        <w:left w:val="none" w:sz="0" w:space="0" w:color="auto"/>
        <w:bottom w:val="none" w:sz="0" w:space="0" w:color="auto"/>
        <w:right w:val="none" w:sz="0" w:space="0" w:color="auto"/>
      </w:divBdr>
    </w:div>
    <w:div w:id="2028871495">
      <w:bodyDiv w:val="1"/>
      <w:marLeft w:val="0"/>
      <w:marRight w:val="0"/>
      <w:marTop w:val="0"/>
      <w:marBottom w:val="0"/>
      <w:divBdr>
        <w:top w:val="none" w:sz="0" w:space="0" w:color="auto"/>
        <w:left w:val="none" w:sz="0" w:space="0" w:color="auto"/>
        <w:bottom w:val="none" w:sz="0" w:space="0" w:color="auto"/>
        <w:right w:val="none" w:sz="0" w:space="0" w:color="auto"/>
      </w:divBdr>
    </w:div>
    <w:div w:id="2028872261">
      <w:bodyDiv w:val="1"/>
      <w:marLeft w:val="0"/>
      <w:marRight w:val="0"/>
      <w:marTop w:val="0"/>
      <w:marBottom w:val="0"/>
      <w:divBdr>
        <w:top w:val="none" w:sz="0" w:space="0" w:color="auto"/>
        <w:left w:val="none" w:sz="0" w:space="0" w:color="auto"/>
        <w:bottom w:val="none" w:sz="0" w:space="0" w:color="auto"/>
        <w:right w:val="none" w:sz="0" w:space="0" w:color="auto"/>
      </w:divBdr>
    </w:div>
    <w:div w:id="2028873055">
      <w:bodyDiv w:val="1"/>
      <w:marLeft w:val="0"/>
      <w:marRight w:val="0"/>
      <w:marTop w:val="0"/>
      <w:marBottom w:val="0"/>
      <w:divBdr>
        <w:top w:val="none" w:sz="0" w:space="0" w:color="auto"/>
        <w:left w:val="none" w:sz="0" w:space="0" w:color="auto"/>
        <w:bottom w:val="none" w:sz="0" w:space="0" w:color="auto"/>
        <w:right w:val="none" w:sz="0" w:space="0" w:color="auto"/>
      </w:divBdr>
    </w:div>
    <w:div w:id="2029091046">
      <w:bodyDiv w:val="1"/>
      <w:marLeft w:val="0"/>
      <w:marRight w:val="0"/>
      <w:marTop w:val="0"/>
      <w:marBottom w:val="0"/>
      <w:divBdr>
        <w:top w:val="none" w:sz="0" w:space="0" w:color="auto"/>
        <w:left w:val="none" w:sz="0" w:space="0" w:color="auto"/>
        <w:bottom w:val="none" w:sz="0" w:space="0" w:color="auto"/>
        <w:right w:val="none" w:sz="0" w:space="0" w:color="auto"/>
      </w:divBdr>
    </w:div>
    <w:div w:id="2029134911">
      <w:bodyDiv w:val="1"/>
      <w:marLeft w:val="0"/>
      <w:marRight w:val="0"/>
      <w:marTop w:val="0"/>
      <w:marBottom w:val="0"/>
      <w:divBdr>
        <w:top w:val="none" w:sz="0" w:space="0" w:color="auto"/>
        <w:left w:val="none" w:sz="0" w:space="0" w:color="auto"/>
        <w:bottom w:val="none" w:sz="0" w:space="0" w:color="auto"/>
        <w:right w:val="none" w:sz="0" w:space="0" w:color="auto"/>
      </w:divBdr>
    </w:div>
    <w:div w:id="2029284778">
      <w:bodyDiv w:val="1"/>
      <w:marLeft w:val="0"/>
      <w:marRight w:val="0"/>
      <w:marTop w:val="0"/>
      <w:marBottom w:val="0"/>
      <w:divBdr>
        <w:top w:val="none" w:sz="0" w:space="0" w:color="auto"/>
        <w:left w:val="none" w:sz="0" w:space="0" w:color="auto"/>
        <w:bottom w:val="none" w:sz="0" w:space="0" w:color="auto"/>
        <w:right w:val="none" w:sz="0" w:space="0" w:color="auto"/>
      </w:divBdr>
    </w:div>
    <w:div w:id="2029481288">
      <w:bodyDiv w:val="1"/>
      <w:marLeft w:val="0"/>
      <w:marRight w:val="0"/>
      <w:marTop w:val="0"/>
      <w:marBottom w:val="0"/>
      <w:divBdr>
        <w:top w:val="none" w:sz="0" w:space="0" w:color="auto"/>
        <w:left w:val="none" w:sz="0" w:space="0" w:color="auto"/>
        <w:bottom w:val="none" w:sz="0" w:space="0" w:color="auto"/>
        <w:right w:val="none" w:sz="0" w:space="0" w:color="auto"/>
      </w:divBdr>
    </w:div>
    <w:div w:id="2029600113">
      <w:bodyDiv w:val="1"/>
      <w:marLeft w:val="0"/>
      <w:marRight w:val="0"/>
      <w:marTop w:val="0"/>
      <w:marBottom w:val="0"/>
      <w:divBdr>
        <w:top w:val="none" w:sz="0" w:space="0" w:color="auto"/>
        <w:left w:val="none" w:sz="0" w:space="0" w:color="auto"/>
        <w:bottom w:val="none" w:sz="0" w:space="0" w:color="auto"/>
        <w:right w:val="none" w:sz="0" w:space="0" w:color="auto"/>
      </w:divBdr>
    </w:div>
    <w:div w:id="2029600542">
      <w:bodyDiv w:val="1"/>
      <w:marLeft w:val="0"/>
      <w:marRight w:val="0"/>
      <w:marTop w:val="0"/>
      <w:marBottom w:val="0"/>
      <w:divBdr>
        <w:top w:val="none" w:sz="0" w:space="0" w:color="auto"/>
        <w:left w:val="none" w:sz="0" w:space="0" w:color="auto"/>
        <w:bottom w:val="none" w:sz="0" w:space="0" w:color="auto"/>
        <w:right w:val="none" w:sz="0" w:space="0" w:color="auto"/>
      </w:divBdr>
    </w:div>
    <w:div w:id="2029671845">
      <w:bodyDiv w:val="1"/>
      <w:marLeft w:val="0"/>
      <w:marRight w:val="0"/>
      <w:marTop w:val="0"/>
      <w:marBottom w:val="0"/>
      <w:divBdr>
        <w:top w:val="none" w:sz="0" w:space="0" w:color="auto"/>
        <w:left w:val="none" w:sz="0" w:space="0" w:color="auto"/>
        <w:bottom w:val="none" w:sz="0" w:space="0" w:color="auto"/>
        <w:right w:val="none" w:sz="0" w:space="0" w:color="auto"/>
      </w:divBdr>
    </w:div>
    <w:div w:id="2029673233">
      <w:bodyDiv w:val="1"/>
      <w:marLeft w:val="0"/>
      <w:marRight w:val="0"/>
      <w:marTop w:val="0"/>
      <w:marBottom w:val="0"/>
      <w:divBdr>
        <w:top w:val="none" w:sz="0" w:space="0" w:color="auto"/>
        <w:left w:val="none" w:sz="0" w:space="0" w:color="auto"/>
        <w:bottom w:val="none" w:sz="0" w:space="0" w:color="auto"/>
        <w:right w:val="none" w:sz="0" w:space="0" w:color="auto"/>
      </w:divBdr>
    </w:div>
    <w:div w:id="2029944491">
      <w:bodyDiv w:val="1"/>
      <w:marLeft w:val="0"/>
      <w:marRight w:val="0"/>
      <w:marTop w:val="0"/>
      <w:marBottom w:val="0"/>
      <w:divBdr>
        <w:top w:val="none" w:sz="0" w:space="0" w:color="auto"/>
        <w:left w:val="none" w:sz="0" w:space="0" w:color="auto"/>
        <w:bottom w:val="none" w:sz="0" w:space="0" w:color="auto"/>
        <w:right w:val="none" w:sz="0" w:space="0" w:color="auto"/>
      </w:divBdr>
    </w:div>
    <w:div w:id="2030065121">
      <w:bodyDiv w:val="1"/>
      <w:marLeft w:val="0"/>
      <w:marRight w:val="0"/>
      <w:marTop w:val="0"/>
      <w:marBottom w:val="0"/>
      <w:divBdr>
        <w:top w:val="none" w:sz="0" w:space="0" w:color="auto"/>
        <w:left w:val="none" w:sz="0" w:space="0" w:color="auto"/>
        <w:bottom w:val="none" w:sz="0" w:space="0" w:color="auto"/>
        <w:right w:val="none" w:sz="0" w:space="0" w:color="auto"/>
      </w:divBdr>
    </w:div>
    <w:div w:id="2030137985">
      <w:bodyDiv w:val="1"/>
      <w:marLeft w:val="0"/>
      <w:marRight w:val="0"/>
      <w:marTop w:val="0"/>
      <w:marBottom w:val="0"/>
      <w:divBdr>
        <w:top w:val="none" w:sz="0" w:space="0" w:color="auto"/>
        <w:left w:val="none" w:sz="0" w:space="0" w:color="auto"/>
        <w:bottom w:val="none" w:sz="0" w:space="0" w:color="auto"/>
        <w:right w:val="none" w:sz="0" w:space="0" w:color="auto"/>
      </w:divBdr>
    </w:div>
    <w:div w:id="2030256579">
      <w:bodyDiv w:val="1"/>
      <w:marLeft w:val="0"/>
      <w:marRight w:val="0"/>
      <w:marTop w:val="0"/>
      <w:marBottom w:val="0"/>
      <w:divBdr>
        <w:top w:val="none" w:sz="0" w:space="0" w:color="auto"/>
        <w:left w:val="none" w:sz="0" w:space="0" w:color="auto"/>
        <w:bottom w:val="none" w:sz="0" w:space="0" w:color="auto"/>
        <w:right w:val="none" w:sz="0" w:space="0" w:color="auto"/>
      </w:divBdr>
    </w:div>
    <w:div w:id="2030451499">
      <w:bodyDiv w:val="1"/>
      <w:marLeft w:val="0"/>
      <w:marRight w:val="0"/>
      <w:marTop w:val="0"/>
      <w:marBottom w:val="0"/>
      <w:divBdr>
        <w:top w:val="none" w:sz="0" w:space="0" w:color="auto"/>
        <w:left w:val="none" w:sz="0" w:space="0" w:color="auto"/>
        <w:bottom w:val="none" w:sz="0" w:space="0" w:color="auto"/>
        <w:right w:val="none" w:sz="0" w:space="0" w:color="auto"/>
      </w:divBdr>
    </w:div>
    <w:div w:id="2030910139">
      <w:bodyDiv w:val="1"/>
      <w:marLeft w:val="0"/>
      <w:marRight w:val="0"/>
      <w:marTop w:val="0"/>
      <w:marBottom w:val="0"/>
      <w:divBdr>
        <w:top w:val="none" w:sz="0" w:space="0" w:color="auto"/>
        <w:left w:val="none" w:sz="0" w:space="0" w:color="auto"/>
        <w:bottom w:val="none" w:sz="0" w:space="0" w:color="auto"/>
        <w:right w:val="none" w:sz="0" w:space="0" w:color="auto"/>
      </w:divBdr>
    </w:div>
    <w:div w:id="2031182490">
      <w:bodyDiv w:val="1"/>
      <w:marLeft w:val="0"/>
      <w:marRight w:val="0"/>
      <w:marTop w:val="0"/>
      <w:marBottom w:val="0"/>
      <w:divBdr>
        <w:top w:val="none" w:sz="0" w:space="0" w:color="auto"/>
        <w:left w:val="none" w:sz="0" w:space="0" w:color="auto"/>
        <w:bottom w:val="none" w:sz="0" w:space="0" w:color="auto"/>
        <w:right w:val="none" w:sz="0" w:space="0" w:color="auto"/>
      </w:divBdr>
    </w:div>
    <w:div w:id="2031183341">
      <w:bodyDiv w:val="1"/>
      <w:marLeft w:val="0"/>
      <w:marRight w:val="0"/>
      <w:marTop w:val="0"/>
      <w:marBottom w:val="0"/>
      <w:divBdr>
        <w:top w:val="none" w:sz="0" w:space="0" w:color="auto"/>
        <w:left w:val="none" w:sz="0" w:space="0" w:color="auto"/>
        <w:bottom w:val="none" w:sz="0" w:space="0" w:color="auto"/>
        <w:right w:val="none" w:sz="0" w:space="0" w:color="auto"/>
      </w:divBdr>
    </w:div>
    <w:div w:id="2031255336">
      <w:bodyDiv w:val="1"/>
      <w:marLeft w:val="0"/>
      <w:marRight w:val="0"/>
      <w:marTop w:val="0"/>
      <w:marBottom w:val="0"/>
      <w:divBdr>
        <w:top w:val="none" w:sz="0" w:space="0" w:color="auto"/>
        <w:left w:val="none" w:sz="0" w:space="0" w:color="auto"/>
        <w:bottom w:val="none" w:sz="0" w:space="0" w:color="auto"/>
        <w:right w:val="none" w:sz="0" w:space="0" w:color="auto"/>
      </w:divBdr>
    </w:div>
    <w:div w:id="2031292333">
      <w:bodyDiv w:val="1"/>
      <w:marLeft w:val="0"/>
      <w:marRight w:val="0"/>
      <w:marTop w:val="0"/>
      <w:marBottom w:val="0"/>
      <w:divBdr>
        <w:top w:val="none" w:sz="0" w:space="0" w:color="auto"/>
        <w:left w:val="none" w:sz="0" w:space="0" w:color="auto"/>
        <w:bottom w:val="none" w:sz="0" w:space="0" w:color="auto"/>
        <w:right w:val="none" w:sz="0" w:space="0" w:color="auto"/>
      </w:divBdr>
    </w:div>
    <w:div w:id="2031367292">
      <w:bodyDiv w:val="1"/>
      <w:marLeft w:val="0"/>
      <w:marRight w:val="0"/>
      <w:marTop w:val="0"/>
      <w:marBottom w:val="0"/>
      <w:divBdr>
        <w:top w:val="none" w:sz="0" w:space="0" w:color="auto"/>
        <w:left w:val="none" w:sz="0" w:space="0" w:color="auto"/>
        <w:bottom w:val="none" w:sz="0" w:space="0" w:color="auto"/>
        <w:right w:val="none" w:sz="0" w:space="0" w:color="auto"/>
      </w:divBdr>
    </w:div>
    <w:div w:id="2031450702">
      <w:bodyDiv w:val="1"/>
      <w:marLeft w:val="0"/>
      <w:marRight w:val="0"/>
      <w:marTop w:val="0"/>
      <w:marBottom w:val="0"/>
      <w:divBdr>
        <w:top w:val="none" w:sz="0" w:space="0" w:color="auto"/>
        <w:left w:val="none" w:sz="0" w:space="0" w:color="auto"/>
        <w:bottom w:val="none" w:sz="0" w:space="0" w:color="auto"/>
        <w:right w:val="none" w:sz="0" w:space="0" w:color="auto"/>
      </w:divBdr>
    </w:div>
    <w:div w:id="2031485424">
      <w:bodyDiv w:val="1"/>
      <w:marLeft w:val="0"/>
      <w:marRight w:val="0"/>
      <w:marTop w:val="0"/>
      <w:marBottom w:val="0"/>
      <w:divBdr>
        <w:top w:val="none" w:sz="0" w:space="0" w:color="auto"/>
        <w:left w:val="none" w:sz="0" w:space="0" w:color="auto"/>
        <w:bottom w:val="none" w:sz="0" w:space="0" w:color="auto"/>
        <w:right w:val="none" w:sz="0" w:space="0" w:color="auto"/>
      </w:divBdr>
    </w:div>
    <w:div w:id="2031566004">
      <w:bodyDiv w:val="1"/>
      <w:marLeft w:val="0"/>
      <w:marRight w:val="0"/>
      <w:marTop w:val="0"/>
      <w:marBottom w:val="0"/>
      <w:divBdr>
        <w:top w:val="none" w:sz="0" w:space="0" w:color="auto"/>
        <w:left w:val="none" w:sz="0" w:space="0" w:color="auto"/>
        <w:bottom w:val="none" w:sz="0" w:space="0" w:color="auto"/>
        <w:right w:val="none" w:sz="0" w:space="0" w:color="auto"/>
      </w:divBdr>
    </w:div>
    <w:div w:id="2031639883">
      <w:bodyDiv w:val="1"/>
      <w:marLeft w:val="0"/>
      <w:marRight w:val="0"/>
      <w:marTop w:val="0"/>
      <w:marBottom w:val="0"/>
      <w:divBdr>
        <w:top w:val="none" w:sz="0" w:space="0" w:color="auto"/>
        <w:left w:val="none" w:sz="0" w:space="0" w:color="auto"/>
        <w:bottom w:val="none" w:sz="0" w:space="0" w:color="auto"/>
        <w:right w:val="none" w:sz="0" w:space="0" w:color="auto"/>
      </w:divBdr>
    </w:div>
    <w:div w:id="2031645050">
      <w:bodyDiv w:val="1"/>
      <w:marLeft w:val="0"/>
      <w:marRight w:val="0"/>
      <w:marTop w:val="0"/>
      <w:marBottom w:val="0"/>
      <w:divBdr>
        <w:top w:val="none" w:sz="0" w:space="0" w:color="auto"/>
        <w:left w:val="none" w:sz="0" w:space="0" w:color="auto"/>
        <w:bottom w:val="none" w:sz="0" w:space="0" w:color="auto"/>
        <w:right w:val="none" w:sz="0" w:space="0" w:color="auto"/>
      </w:divBdr>
    </w:div>
    <w:div w:id="2031687218">
      <w:bodyDiv w:val="1"/>
      <w:marLeft w:val="0"/>
      <w:marRight w:val="0"/>
      <w:marTop w:val="0"/>
      <w:marBottom w:val="0"/>
      <w:divBdr>
        <w:top w:val="none" w:sz="0" w:space="0" w:color="auto"/>
        <w:left w:val="none" w:sz="0" w:space="0" w:color="auto"/>
        <w:bottom w:val="none" w:sz="0" w:space="0" w:color="auto"/>
        <w:right w:val="none" w:sz="0" w:space="0" w:color="auto"/>
      </w:divBdr>
    </w:div>
    <w:div w:id="2031759950">
      <w:bodyDiv w:val="1"/>
      <w:marLeft w:val="0"/>
      <w:marRight w:val="0"/>
      <w:marTop w:val="0"/>
      <w:marBottom w:val="0"/>
      <w:divBdr>
        <w:top w:val="none" w:sz="0" w:space="0" w:color="auto"/>
        <w:left w:val="none" w:sz="0" w:space="0" w:color="auto"/>
        <w:bottom w:val="none" w:sz="0" w:space="0" w:color="auto"/>
        <w:right w:val="none" w:sz="0" w:space="0" w:color="auto"/>
      </w:divBdr>
    </w:div>
    <w:div w:id="2032023349">
      <w:bodyDiv w:val="1"/>
      <w:marLeft w:val="0"/>
      <w:marRight w:val="0"/>
      <w:marTop w:val="0"/>
      <w:marBottom w:val="0"/>
      <w:divBdr>
        <w:top w:val="none" w:sz="0" w:space="0" w:color="auto"/>
        <w:left w:val="none" w:sz="0" w:space="0" w:color="auto"/>
        <w:bottom w:val="none" w:sz="0" w:space="0" w:color="auto"/>
        <w:right w:val="none" w:sz="0" w:space="0" w:color="auto"/>
      </w:divBdr>
    </w:div>
    <w:div w:id="2032143154">
      <w:bodyDiv w:val="1"/>
      <w:marLeft w:val="0"/>
      <w:marRight w:val="0"/>
      <w:marTop w:val="0"/>
      <w:marBottom w:val="0"/>
      <w:divBdr>
        <w:top w:val="none" w:sz="0" w:space="0" w:color="auto"/>
        <w:left w:val="none" w:sz="0" w:space="0" w:color="auto"/>
        <w:bottom w:val="none" w:sz="0" w:space="0" w:color="auto"/>
        <w:right w:val="none" w:sz="0" w:space="0" w:color="auto"/>
      </w:divBdr>
    </w:div>
    <w:div w:id="2032147173">
      <w:bodyDiv w:val="1"/>
      <w:marLeft w:val="0"/>
      <w:marRight w:val="0"/>
      <w:marTop w:val="0"/>
      <w:marBottom w:val="0"/>
      <w:divBdr>
        <w:top w:val="none" w:sz="0" w:space="0" w:color="auto"/>
        <w:left w:val="none" w:sz="0" w:space="0" w:color="auto"/>
        <w:bottom w:val="none" w:sz="0" w:space="0" w:color="auto"/>
        <w:right w:val="none" w:sz="0" w:space="0" w:color="auto"/>
      </w:divBdr>
    </w:div>
    <w:div w:id="2032147606">
      <w:bodyDiv w:val="1"/>
      <w:marLeft w:val="0"/>
      <w:marRight w:val="0"/>
      <w:marTop w:val="0"/>
      <w:marBottom w:val="0"/>
      <w:divBdr>
        <w:top w:val="none" w:sz="0" w:space="0" w:color="auto"/>
        <w:left w:val="none" w:sz="0" w:space="0" w:color="auto"/>
        <w:bottom w:val="none" w:sz="0" w:space="0" w:color="auto"/>
        <w:right w:val="none" w:sz="0" w:space="0" w:color="auto"/>
      </w:divBdr>
    </w:div>
    <w:div w:id="2032339172">
      <w:bodyDiv w:val="1"/>
      <w:marLeft w:val="0"/>
      <w:marRight w:val="0"/>
      <w:marTop w:val="0"/>
      <w:marBottom w:val="0"/>
      <w:divBdr>
        <w:top w:val="none" w:sz="0" w:space="0" w:color="auto"/>
        <w:left w:val="none" w:sz="0" w:space="0" w:color="auto"/>
        <w:bottom w:val="none" w:sz="0" w:space="0" w:color="auto"/>
        <w:right w:val="none" w:sz="0" w:space="0" w:color="auto"/>
      </w:divBdr>
    </w:div>
    <w:div w:id="2032339630">
      <w:bodyDiv w:val="1"/>
      <w:marLeft w:val="0"/>
      <w:marRight w:val="0"/>
      <w:marTop w:val="0"/>
      <w:marBottom w:val="0"/>
      <w:divBdr>
        <w:top w:val="none" w:sz="0" w:space="0" w:color="auto"/>
        <w:left w:val="none" w:sz="0" w:space="0" w:color="auto"/>
        <w:bottom w:val="none" w:sz="0" w:space="0" w:color="auto"/>
        <w:right w:val="none" w:sz="0" w:space="0" w:color="auto"/>
      </w:divBdr>
    </w:div>
    <w:div w:id="2032412257">
      <w:bodyDiv w:val="1"/>
      <w:marLeft w:val="0"/>
      <w:marRight w:val="0"/>
      <w:marTop w:val="0"/>
      <w:marBottom w:val="0"/>
      <w:divBdr>
        <w:top w:val="none" w:sz="0" w:space="0" w:color="auto"/>
        <w:left w:val="none" w:sz="0" w:space="0" w:color="auto"/>
        <w:bottom w:val="none" w:sz="0" w:space="0" w:color="auto"/>
        <w:right w:val="none" w:sz="0" w:space="0" w:color="auto"/>
      </w:divBdr>
    </w:div>
    <w:div w:id="2032561865">
      <w:bodyDiv w:val="1"/>
      <w:marLeft w:val="0"/>
      <w:marRight w:val="0"/>
      <w:marTop w:val="0"/>
      <w:marBottom w:val="0"/>
      <w:divBdr>
        <w:top w:val="none" w:sz="0" w:space="0" w:color="auto"/>
        <w:left w:val="none" w:sz="0" w:space="0" w:color="auto"/>
        <w:bottom w:val="none" w:sz="0" w:space="0" w:color="auto"/>
        <w:right w:val="none" w:sz="0" w:space="0" w:color="auto"/>
      </w:divBdr>
    </w:div>
    <w:div w:id="2032760643">
      <w:bodyDiv w:val="1"/>
      <w:marLeft w:val="0"/>
      <w:marRight w:val="0"/>
      <w:marTop w:val="0"/>
      <w:marBottom w:val="0"/>
      <w:divBdr>
        <w:top w:val="none" w:sz="0" w:space="0" w:color="auto"/>
        <w:left w:val="none" w:sz="0" w:space="0" w:color="auto"/>
        <w:bottom w:val="none" w:sz="0" w:space="0" w:color="auto"/>
        <w:right w:val="none" w:sz="0" w:space="0" w:color="auto"/>
      </w:divBdr>
    </w:div>
    <w:div w:id="2032797229">
      <w:bodyDiv w:val="1"/>
      <w:marLeft w:val="0"/>
      <w:marRight w:val="0"/>
      <w:marTop w:val="0"/>
      <w:marBottom w:val="0"/>
      <w:divBdr>
        <w:top w:val="none" w:sz="0" w:space="0" w:color="auto"/>
        <w:left w:val="none" w:sz="0" w:space="0" w:color="auto"/>
        <w:bottom w:val="none" w:sz="0" w:space="0" w:color="auto"/>
        <w:right w:val="none" w:sz="0" w:space="0" w:color="auto"/>
      </w:divBdr>
    </w:div>
    <w:div w:id="2032948916">
      <w:bodyDiv w:val="1"/>
      <w:marLeft w:val="0"/>
      <w:marRight w:val="0"/>
      <w:marTop w:val="0"/>
      <w:marBottom w:val="0"/>
      <w:divBdr>
        <w:top w:val="none" w:sz="0" w:space="0" w:color="auto"/>
        <w:left w:val="none" w:sz="0" w:space="0" w:color="auto"/>
        <w:bottom w:val="none" w:sz="0" w:space="0" w:color="auto"/>
        <w:right w:val="none" w:sz="0" w:space="0" w:color="auto"/>
      </w:divBdr>
    </w:div>
    <w:div w:id="2033219984">
      <w:bodyDiv w:val="1"/>
      <w:marLeft w:val="0"/>
      <w:marRight w:val="0"/>
      <w:marTop w:val="0"/>
      <w:marBottom w:val="0"/>
      <w:divBdr>
        <w:top w:val="none" w:sz="0" w:space="0" w:color="auto"/>
        <w:left w:val="none" w:sz="0" w:space="0" w:color="auto"/>
        <w:bottom w:val="none" w:sz="0" w:space="0" w:color="auto"/>
        <w:right w:val="none" w:sz="0" w:space="0" w:color="auto"/>
      </w:divBdr>
    </w:div>
    <w:div w:id="2033258530">
      <w:bodyDiv w:val="1"/>
      <w:marLeft w:val="0"/>
      <w:marRight w:val="0"/>
      <w:marTop w:val="0"/>
      <w:marBottom w:val="0"/>
      <w:divBdr>
        <w:top w:val="none" w:sz="0" w:space="0" w:color="auto"/>
        <w:left w:val="none" w:sz="0" w:space="0" w:color="auto"/>
        <w:bottom w:val="none" w:sz="0" w:space="0" w:color="auto"/>
        <w:right w:val="none" w:sz="0" w:space="0" w:color="auto"/>
      </w:divBdr>
      <w:divsChild>
        <w:div w:id="1460564229">
          <w:marLeft w:val="0"/>
          <w:marRight w:val="0"/>
          <w:marTop w:val="0"/>
          <w:marBottom w:val="0"/>
          <w:divBdr>
            <w:top w:val="none" w:sz="0" w:space="0" w:color="auto"/>
            <w:left w:val="none" w:sz="0" w:space="0" w:color="auto"/>
            <w:bottom w:val="none" w:sz="0" w:space="0" w:color="auto"/>
            <w:right w:val="none" w:sz="0" w:space="0" w:color="auto"/>
          </w:divBdr>
          <w:divsChild>
            <w:div w:id="509876561">
              <w:marLeft w:val="0"/>
              <w:marRight w:val="0"/>
              <w:marTop w:val="0"/>
              <w:marBottom w:val="0"/>
              <w:divBdr>
                <w:top w:val="none" w:sz="0" w:space="0" w:color="auto"/>
                <w:left w:val="none" w:sz="0" w:space="0" w:color="auto"/>
                <w:bottom w:val="none" w:sz="0" w:space="0" w:color="auto"/>
                <w:right w:val="none" w:sz="0" w:space="0" w:color="auto"/>
              </w:divBdr>
              <w:divsChild>
                <w:div w:id="1794207379">
                  <w:marLeft w:val="0"/>
                  <w:marRight w:val="0"/>
                  <w:marTop w:val="0"/>
                  <w:marBottom w:val="0"/>
                  <w:divBdr>
                    <w:top w:val="none" w:sz="0" w:space="0" w:color="auto"/>
                    <w:left w:val="none" w:sz="0" w:space="0" w:color="auto"/>
                    <w:bottom w:val="none" w:sz="0" w:space="0" w:color="auto"/>
                    <w:right w:val="none" w:sz="0" w:space="0" w:color="auto"/>
                  </w:divBdr>
                  <w:divsChild>
                    <w:div w:id="1780443419">
                      <w:marLeft w:val="0"/>
                      <w:marRight w:val="0"/>
                      <w:marTop w:val="0"/>
                      <w:marBottom w:val="0"/>
                      <w:divBdr>
                        <w:top w:val="none" w:sz="0" w:space="0" w:color="auto"/>
                        <w:left w:val="none" w:sz="0" w:space="0" w:color="auto"/>
                        <w:bottom w:val="none" w:sz="0" w:space="0" w:color="auto"/>
                        <w:right w:val="none" w:sz="0" w:space="0" w:color="auto"/>
                      </w:divBdr>
                      <w:divsChild>
                        <w:div w:id="729381486">
                          <w:marLeft w:val="0"/>
                          <w:marRight w:val="0"/>
                          <w:marTop w:val="0"/>
                          <w:marBottom w:val="0"/>
                          <w:divBdr>
                            <w:top w:val="none" w:sz="0" w:space="0" w:color="auto"/>
                            <w:left w:val="none" w:sz="0" w:space="0" w:color="auto"/>
                            <w:bottom w:val="none" w:sz="0" w:space="0" w:color="auto"/>
                            <w:right w:val="none" w:sz="0" w:space="0" w:color="auto"/>
                          </w:divBdr>
                          <w:divsChild>
                            <w:div w:id="1642150697">
                              <w:marLeft w:val="0"/>
                              <w:marRight w:val="0"/>
                              <w:marTop w:val="0"/>
                              <w:marBottom w:val="0"/>
                              <w:divBdr>
                                <w:top w:val="none" w:sz="0" w:space="0" w:color="auto"/>
                                <w:left w:val="none" w:sz="0" w:space="0" w:color="auto"/>
                                <w:bottom w:val="none" w:sz="0" w:space="0" w:color="auto"/>
                                <w:right w:val="none" w:sz="0" w:space="0" w:color="auto"/>
                              </w:divBdr>
                              <w:divsChild>
                                <w:div w:id="1043335381">
                                  <w:marLeft w:val="0"/>
                                  <w:marRight w:val="0"/>
                                  <w:marTop w:val="0"/>
                                  <w:marBottom w:val="0"/>
                                  <w:divBdr>
                                    <w:top w:val="none" w:sz="0" w:space="0" w:color="auto"/>
                                    <w:left w:val="single" w:sz="6" w:space="0" w:color="0B198C"/>
                                    <w:bottom w:val="none" w:sz="0" w:space="0" w:color="auto"/>
                                    <w:right w:val="single" w:sz="6" w:space="0" w:color="0B198C"/>
                                  </w:divBdr>
                                  <w:divsChild>
                                    <w:div w:id="248009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3458175">
      <w:bodyDiv w:val="1"/>
      <w:marLeft w:val="0"/>
      <w:marRight w:val="0"/>
      <w:marTop w:val="0"/>
      <w:marBottom w:val="0"/>
      <w:divBdr>
        <w:top w:val="none" w:sz="0" w:space="0" w:color="auto"/>
        <w:left w:val="none" w:sz="0" w:space="0" w:color="auto"/>
        <w:bottom w:val="none" w:sz="0" w:space="0" w:color="auto"/>
        <w:right w:val="none" w:sz="0" w:space="0" w:color="auto"/>
      </w:divBdr>
    </w:div>
    <w:div w:id="2033800127">
      <w:bodyDiv w:val="1"/>
      <w:marLeft w:val="0"/>
      <w:marRight w:val="0"/>
      <w:marTop w:val="0"/>
      <w:marBottom w:val="0"/>
      <w:divBdr>
        <w:top w:val="none" w:sz="0" w:space="0" w:color="auto"/>
        <w:left w:val="none" w:sz="0" w:space="0" w:color="auto"/>
        <w:bottom w:val="none" w:sz="0" w:space="0" w:color="auto"/>
        <w:right w:val="none" w:sz="0" w:space="0" w:color="auto"/>
      </w:divBdr>
    </w:div>
    <w:div w:id="2034181562">
      <w:bodyDiv w:val="1"/>
      <w:marLeft w:val="0"/>
      <w:marRight w:val="0"/>
      <w:marTop w:val="0"/>
      <w:marBottom w:val="0"/>
      <w:divBdr>
        <w:top w:val="none" w:sz="0" w:space="0" w:color="auto"/>
        <w:left w:val="none" w:sz="0" w:space="0" w:color="auto"/>
        <w:bottom w:val="none" w:sz="0" w:space="0" w:color="auto"/>
        <w:right w:val="none" w:sz="0" w:space="0" w:color="auto"/>
      </w:divBdr>
    </w:div>
    <w:div w:id="2034334519">
      <w:bodyDiv w:val="1"/>
      <w:marLeft w:val="0"/>
      <w:marRight w:val="0"/>
      <w:marTop w:val="0"/>
      <w:marBottom w:val="0"/>
      <w:divBdr>
        <w:top w:val="none" w:sz="0" w:space="0" w:color="auto"/>
        <w:left w:val="none" w:sz="0" w:space="0" w:color="auto"/>
        <w:bottom w:val="none" w:sz="0" w:space="0" w:color="auto"/>
        <w:right w:val="none" w:sz="0" w:space="0" w:color="auto"/>
      </w:divBdr>
    </w:div>
    <w:div w:id="2034376001">
      <w:bodyDiv w:val="1"/>
      <w:marLeft w:val="0"/>
      <w:marRight w:val="0"/>
      <w:marTop w:val="0"/>
      <w:marBottom w:val="0"/>
      <w:divBdr>
        <w:top w:val="none" w:sz="0" w:space="0" w:color="auto"/>
        <w:left w:val="none" w:sz="0" w:space="0" w:color="auto"/>
        <w:bottom w:val="none" w:sz="0" w:space="0" w:color="auto"/>
        <w:right w:val="none" w:sz="0" w:space="0" w:color="auto"/>
      </w:divBdr>
    </w:div>
    <w:div w:id="2034382649">
      <w:bodyDiv w:val="1"/>
      <w:marLeft w:val="0"/>
      <w:marRight w:val="0"/>
      <w:marTop w:val="0"/>
      <w:marBottom w:val="0"/>
      <w:divBdr>
        <w:top w:val="none" w:sz="0" w:space="0" w:color="auto"/>
        <w:left w:val="none" w:sz="0" w:space="0" w:color="auto"/>
        <w:bottom w:val="none" w:sz="0" w:space="0" w:color="auto"/>
        <w:right w:val="none" w:sz="0" w:space="0" w:color="auto"/>
      </w:divBdr>
    </w:div>
    <w:div w:id="2034500758">
      <w:bodyDiv w:val="1"/>
      <w:marLeft w:val="0"/>
      <w:marRight w:val="0"/>
      <w:marTop w:val="0"/>
      <w:marBottom w:val="0"/>
      <w:divBdr>
        <w:top w:val="none" w:sz="0" w:space="0" w:color="auto"/>
        <w:left w:val="none" w:sz="0" w:space="0" w:color="auto"/>
        <w:bottom w:val="none" w:sz="0" w:space="0" w:color="auto"/>
        <w:right w:val="none" w:sz="0" w:space="0" w:color="auto"/>
      </w:divBdr>
    </w:div>
    <w:div w:id="2034529901">
      <w:bodyDiv w:val="1"/>
      <w:marLeft w:val="0"/>
      <w:marRight w:val="0"/>
      <w:marTop w:val="0"/>
      <w:marBottom w:val="0"/>
      <w:divBdr>
        <w:top w:val="none" w:sz="0" w:space="0" w:color="auto"/>
        <w:left w:val="none" w:sz="0" w:space="0" w:color="auto"/>
        <w:bottom w:val="none" w:sz="0" w:space="0" w:color="auto"/>
        <w:right w:val="none" w:sz="0" w:space="0" w:color="auto"/>
      </w:divBdr>
    </w:div>
    <w:div w:id="2034767504">
      <w:bodyDiv w:val="1"/>
      <w:marLeft w:val="0"/>
      <w:marRight w:val="0"/>
      <w:marTop w:val="0"/>
      <w:marBottom w:val="0"/>
      <w:divBdr>
        <w:top w:val="none" w:sz="0" w:space="0" w:color="auto"/>
        <w:left w:val="none" w:sz="0" w:space="0" w:color="auto"/>
        <w:bottom w:val="none" w:sz="0" w:space="0" w:color="auto"/>
        <w:right w:val="none" w:sz="0" w:space="0" w:color="auto"/>
      </w:divBdr>
    </w:div>
    <w:div w:id="2035037162">
      <w:bodyDiv w:val="1"/>
      <w:marLeft w:val="0"/>
      <w:marRight w:val="0"/>
      <w:marTop w:val="0"/>
      <w:marBottom w:val="0"/>
      <w:divBdr>
        <w:top w:val="none" w:sz="0" w:space="0" w:color="auto"/>
        <w:left w:val="none" w:sz="0" w:space="0" w:color="auto"/>
        <w:bottom w:val="none" w:sz="0" w:space="0" w:color="auto"/>
        <w:right w:val="none" w:sz="0" w:space="0" w:color="auto"/>
      </w:divBdr>
    </w:div>
    <w:div w:id="2035037194">
      <w:bodyDiv w:val="1"/>
      <w:marLeft w:val="0"/>
      <w:marRight w:val="0"/>
      <w:marTop w:val="0"/>
      <w:marBottom w:val="0"/>
      <w:divBdr>
        <w:top w:val="none" w:sz="0" w:space="0" w:color="auto"/>
        <w:left w:val="none" w:sz="0" w:space="0" w:color="auto"/>
        <w:bottom w:val="none" w:sz="0" w:space="0" w:color="auto"/>
        <w:right w:val="none" w:sz="0" w:space="0" w:color="auto"/>
      </w:divBdr>
    </w:div>
    <w:div w:id="2035039747">
      <w:bodyDiv w:val="1"/>
      <w:marLeft w:val="0"/>
      <w:marRight w:val="0"/>
      <w:marTop w:val="0"/>
      <w:marBottom w:val="0"/>
      <w:divBdr>
        <w:top w:val="none" w:sz="0" w:space="0" w:color="auto"/>
        <w:left w:val="none" w:sz="0" w:space="0" w:color="auto"/>
        <w:bottom w:val="none" w:sz="0" w:space="0" w:color="auto"/>
        <w:right w:val="none" w:sz="0" w:space="0" w:color="auto"/>
      </w:divBdr>
    </w:div>
    <w:div w:id="2035183622">
      <w:bodyDiv w:val="1"/>
      <w:marLeft w:val="0"/>
      <w:marRight w:val="0"/>
      <w:marTop w:val="0"/>
      <w:marBottom w:val="0"/>
      <w:divBdr>
        <w:top w:val="none" w:sz="0" w:space="0" w:color="auto"/>
        <w:left w:val="none" w:sz="0" w:space="0" w:color="auto"/>
        <w:bottom w:val="none" w:sz="0" w:space="0" w:color="auto"/>
        <w:right w:val="none" w:sz="0" w:space="0" w:color="auto"/>
      </w:divBdr>
      <w:divsChild>
        <w:div w:id="574433092">
          <w:marLeft w:val="0"/>
          <w:marRight w:val="0"/>
          <w:marTop w:val="0"/>
          <w:marBottom w:val="0"/>
          <w:divBdr>
            <w:top w:val="none" w:sz="0" w:space="0" w:color="auto"/>
            <w:left w:val="none" w:sz="0" w:space="0" w:color="auto"/>
            <w:bottom w:val="none" w:sz="0" w:space="0" w:color="auto"/>
            <w:right w:val="none" w:sz="0" w:space="0" w:color="auto"/>
          </w:divBdr>
          <w:divsChild>
            <w:div w:id="203250191">
              <w:marLeft w:val="0"/>
              <w:marRight w:val="0"/>
              <w:marTop w:val="0"/>
              <w:marBottom w:val="0"/>
              <w:divBdr>
                <w:top w:val="none" w:sz="0" w:space="0" w:color="auto"/>
                <w:left w:val="none" w:sz="0" w:space="0" w:color="auto"/>
                <w:bottom w:val="none" w:sz="0" w:space="0" w:color="auto"/>
                <w:right w:val="none" w:sz="0" w:space="0" w:color="auto"/>
              </w:divBdr>
              <w:divsChild>
                <w:div w:id="1175995420">
                  <w:marLeft w:val="0"/>
                  <w:marRight w:val="0"/>
                  <w:marTop w:val="90"/>
                  <w:marBottom w:val="150"/>
                  <w:divBdr>
                    <w:top w:val="none" w:sz="0" w:space="0" w:color="auto"/>
                    <w:left w:val="none" w:sz="0" w:space="0" w:color="auto"/>
                    <w:bottom w:val="none" w:sz="0" w:space="0" w:color="auto"/>
                    <w:right w:val="none" w:sz="0" w:space="0" w:color="auto"/>
                  </w:divBdr>
                  <w:divsChild>
                    <w:div w:id="1172330440">
                      <w:marLeft w:val="90"/>
                      <w:marRight w:val="0"/>
                      <w:marTop w:val="0"/>
                      <w:marBottom w:val="0"/>
                      <w:divBdr>
                        <w:top w:val="none" w:sz="0" w:space="0" w:color="auto"/>
                        <w:left w:val="none" w:sz="0" w:space="0" w:color="auto"/>
                        <w:bottom w:val="none" w:sz="0" w:space="0" w:color="auto"/>
                        <w:right w:val="none" w:sz="0" w:space="0" w:color="auto"/>
                      </w:divBdr>
                      <w:divsChild>
                        <w:div w:id="1833912440">
                          <w:marLeft w:val="0"/>
                          <w:marRight w:val="0"/>
                          <w:marTop w:val="0"/>
                          <w:marBottom w:val="75"/>
                          <w:divBdr>
                            <w:top w:val="none" w:sz="0" w:space="0" w:color="auto"/>
                            <w:left w:val="none" w:sz="0" w:space="0" w:color="auto"/>
                            <w:bottom w:val="none" w:sz="0" w:space="0" w:color="auto"/>
                            <w:right w:val="none" w:sz="0" w:space="0" w:color="auto"/>
                          </w:divBdr>
                          <w:divsChild>
                            <w:div w:id="1573930625">
                              <w:marLeft w:val="0"/>
                              <w:marRight w:val="0"/>
                              <w:marTop w:val="0"/>
                              <w:marBottom w:val="0"/>
                              <w:divBdr>
                                <w:top w:val="none" w:sz="0" w:space="0" w:color="auto"/>
                                <w:left w:val="none" w:sz="0" w:space="0" w:color="auto"/>
                                <w:bottom w:val="none" w:sz="0" w:space="0" w:color="auto"/>
                                <w:right w:val="none" w:sz="0" w:space="0" w:color="auto"/>
                              </w:divBdr>
                              <w:divsChild>
                                <w:div w:id="1173689398">
                                  <w:marLeft w:val="0"/>
                                  <w:marRight w:val="0"/>
                                  <w:marTop w:val="0"/>
                                  <w:marBottom w:val="0"/>
                                  <w:divBdr>
                                    <w:top w:val="none" w:sz="0" w:space="0" w:color="auto"/>
                                    <w:left w:val="none" w:sz="0" w:space="0" w:color="auto"/>
                                    <w:bottom w:val="none" w:sz="0" w:space="0" w:color="auto"/>
                                    <w:right w:val="none" w:sz="0" w:space="0" w:color="auto"/>
                                  </w:divBdr>
                                  <w:divsChild>
                                    <w:div w:id="276110733">
                                      <w:marLeft w:val="0"/>
                                      <w:marRight w:val="0"/>
                                      <w:marTop w:val="150"/>
                                      <w:marBottom w:val="150"/>
                                      <w:divBdr>
                                        <w:top w:val="none" w:sz="0" w:space="0" w:color="auto"/>
                                        <w:left w:val="none" w:sz="0" w:space="0" w:color="auto"/>
                                        <w:bottom w:val="none" w:sz="0" w:space="0" w:color="auto"/>
                                        <w:right w:val="none" w:sz="0" w:space="0" w:color="auto"/>
                                      </w:divBdr>
                                      <w:divsChild>
                                        <w:div w:id="123281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5228035">
      <w:bodyDiv w:val="1"/>
      <w:marLeft w:val="0"/>
      <w:marRight w:val="0"/>
      <w:marTop w:val="0"/>
      <w:marBottom w:val="0"/>
      <w:divBdr>
        <w:top w:val="none" w:sz="0" w:space="0" w:color="auto"/>
        <w:left w:val="none" w:sz="0" w:space="0" w:color="auto"/>
        <w:bottom w:val="none" w:sz="0" w:space="0" w:color="auto"/>
        <w:right w:val="none" w:sz="0" w:space="0" w:color="auto"/>
      </w:divBdr>
    </w:div>
    <w:div w:id="2035493399">
      <w:bodyDiv w:val="1"/>
      <w:marLeft w:val="0"/>
      <w:marRight w:val="0"/>
      <w:marTop w:val="0"/>
      <w:marBottom w:val="0"/>
      <w:divBdr>
        <w:top w:val="none" w:sz="0" w:space="0" w:color="auto"/>
        <w:left w:val="none" w:sz="0" w:space="0" w:color="auto"/>
        <w:bottom w:val="none" w:sz="0" w:space="0" w:color="auto"/>
        <w:right w:val="none" w:sz="0" w:space="0" w:color="auto"/>
      </w:divBdr>
    </w:div>
    <w:div w:id="2035619481">
      <w:bodyDiv w:val="1"/>
      <w:marLeft w:val="0"/>
      <w:marRight w:val="0"/>
      <w:marTop w:val="0"/>
      <w:marBottom w:val="0"/>
      <w:divBdr>
        <w:top w:val="none" w:sz="0" w:space="0" w:color="auto"/>
        <w:left w:val="none" w:sz="0" w:space="0" w:color="auto"/>
        <w:bottom w:val="none" w:sz="0" w:space="0" w:color="auto"/>
        <w:right w:val="none" w:sz="0" w:space="0" w:color="auto"/>
      </w:divBdr>
    </w:div>
    <w:div w:id="2035762522">
      <w:bodyDiv w:val="1"/>
      <w:marLeft w:val="0"/>
      <w:marRight w:val="0"/>
      <w:marTop w:val="0"/>
      <w:marBottom w:val="0"/>
      <w:divBdr>
        <w:top w:val="none" w:sz="0" w:space="0" w:color="auto"/>
        <w:left w:val="none" w:sz="0" w:space="0" w:color="auto"/>
        <w:bottom w:val="none" w:sz="0" w:space="0" w:color="auto"/>
        <w:right w:val="none" w:sz="0" w:space="0" w:color="auto"/>
      </w:divBdr>
    </w:div>
    <w:div w:id="2035959450">
      <w:bodyDiv w:val="1"/>
      <w:marLeft w:val="0"/>
      <w:marRight w:val="0"/>
      <w:marTop w:val="0"/>
      <w:marBottom w:val="0"/>
      <w:divBdr>
        <w:top w:val="none" w:sz="0" w:space="0" w:color="auto"/>
        <w:left w:val="none" w:sz="0" w:space="0" w:color="auto"/>
        <w:bottom w:val="none" w:sz="0" w:space="0" w:color="auto"/>
        <w:right w:val="none" w:sz="0" w:space="0" w:color="auto"/>
      </w:divBdr>
    </w:div>
    <w:div w:id="2036271964">
      <w:bodyDiv w:val="1"/>
      <w:marLeft w:val="0"/>
      <w:marRight w:val="0"/>
      <w:marTop w:val="0"/>
      <w:marBottom w:val="0"/>
      <w:divBdr>
        <w:top w:val="none" w:sz="0" w:space="0" w:color="auto"/>
        <w:left w:val="none" w:sz="0" w:space="0" w:color="auto"/>
        <w:bottom w:val="none" w:sz="0" w:space="0" w:color="auto"/>
        <w:right w:val="none" w:sz="0" w:space="0" w:color="auto"/>
      </w:divBdr>
    </w:div>
    <w:div w:id="2036350316">
      <w:bodyDiv w:val="1"/>
      <w:marLeft w:val="0"/>
      <w:marRight w:val="0"/>
      <w:marTop w:val="0"/>
      <w:marBottom w:val="0"/>
      <w:divBdr>
        <w:top w:val="none" w:sz="0" w:space="0" w:color="auto"/>
        <w:left w:val="none" w:sz="0" w:space="0" w:color="auto"/>
        <w:bottom w:val="none" w:sz="0" w:space="0" w:color="auto"/>
        <w:right w:val="none" w:sz="0" w:space="0" w:color="auto"/>
      </w:divBdr>
    </w:div>
    <w:div w:id="2036467302">
      <w:bodyDiv w:val="1"/>
      <w:marLeft w:val="0"/>
      <w:marRight w:val="0"/>
      <w:marTop w:val="0"/>
      <w:marBottom w:val="0"/>
      <w:divBdr>
        <w:top w:val="none" w:sz="0" w:space="0" w:color="auto"/>
        <w:left w:val="none" w:sz="0" w:space="0" w:color="auto"/>
        <w:bottom w:val="none" w:sz="0" w:space="0" w:color="auto"/>
        <w:right w:val="none" w:sz="0" w:space="0" w:color="auto"/>
      </w:divBdr>
    </w:div>
    <w:div w:id="2036467346">
      <w:bodyDiv w:val="1"/>
      <w:marLeft w:val="0"/>
      <w:marRight w:val="0"/>
      <w:marTop w:val="0"/>
      <w:marBottom w:val="0"/>
      <w:divBdr>
        <w:top w:val="none" w:sz="0" w:space="0" w:color="auto"/>
        <w:left w:val="none" w:sz="0" w:space="0" w:color="auto"/>
        <w:bottom w:val="none" w:sz="0" w:space="0" w:color="auto"/>
        <w:right w:val="none" w:sz="0" w:space="0" w:color="auto"/>
      </w:divBdr>
    </w:div>
    <w:div w:id="2036535998">
      <w:bodyDiv w:val="1"/>
      <w:marLeft w:val="0"/>
      <w:marRight w:val="0"/>
      <w:marTop w:val="0"/>
      <w:marBottom w:val="0"/>
      <w:divBdr>
        <w:top w:val="none" w:sz="0" w:space="0" w:color="auto"/>
        <w:left w:val="none" w:sz="0" w:space="0" w:color="auto"/>
        <w:bottom w:val="none" w:sz="0" w:space="0" w:color="auto"/>
        <w:right w:val="none" w:sz="0" w:space="0" w:color="auto"/>
      </w:divBdr>
    </w:div>
    <w:div w:id="2036686487">
      <w:bodyDiv w:val="1"/>
      <w:marLeft w:val="0"/>
      <w:marRight w:val="0"/>
      <w:marTop w:val="0"/>
      <w:marBottom w:val="0"/>
      <w:divBdr>
        <w:top w:val="none" w:sz="0" w:space="0" w:color="auto"/>
        <w:left w:val="none" w:sz="0" w:space="0" w:color="auto"/>
        <w:bottom w:val="none" w:sz="0" w:space="0" w:color="auto"/>
        <w:right w:val="none" w:sz="0" w:space="0" w:color="auto"/>
      </w:divBdr>
    </w:div>
    <w:div w:id="2036689798">
      <w:bodyDiv w:val="1"/>
      <w:marLeft w:val="0"/>
      <w:marRight w:val="0"/>
      <w:marTop w:val="0"/>
      <w:marBottom w:val="0"/>
      <w:divBdr>
        <w:top w:val="none" w:sz="0" w:space="0" w:color="auto"/>
        <w:left w:val="none" w:sz="0" w:space="0" w:color="auto"/>
        <w:bottom w:val="none" w:sz="0" w:space="0" w:color="auto"/>
        <w:right w:val="none" w:sz="0" w:space="0" w:color="auto"/>
      </w:divBdr>
    </w:div>
    <w:div w:id="2036731071">
      <w:bodyDiv w:val="1"/>
      <w:marLeft w:val="0"/>
      <w:marRight w:val="0"/>
      <w:marTop w:val="0"/>
      <w:marBottom w:val="0"/>
      <w:divBdr>
        <w:top w:val="none" w:sz="0" w:space="0" w:color="auto"/>
        <w:left w:val="none" w:sz="0" w:space="0" w:color="auto"/>
        <w:bottom w:val="none" w:sz="0" w:space="0" w:color="auto"/>
        <w:right w:val="none" w:sz="0" w:space="0" w:color="auto"/>
      </w:divBdr>
    </w:div>
    <w:div w:id="2036880107">
      <w:bodyDiv w:val="1"/>
      <w:marLeft w:val="0"/>
      <w:marRight w:val="0"/>
      <w:marTop w:val="0"/>
      <w:marBottom w:val="0"/>
      <w:divBdr>
        <w:top w:val="none" w:sz="0" w:space="0" w:color="auto"/>
        <w:left w:val="none" w:sz="0" w:space="0" w:color="auto"/>
        <w:bottom w:val="none" w:sz="0" w:space="0" w:color="auto"/>
        <w:right w:val="none" w:sz="0" w:space="0" w:color="auto"/>
      </w:divBdr>
    </w:div>
    <w:div w:id="2036997973">
      <w:bodyDiv w:val="1"/>
      <w:marLeft w:val="0"/>
      <w:marRight w:val="0"/>
      <w:marTop w:val="0"/>
      <w:marBottom w:val="0"/>
      <w:divBdr>
        <w:top w:val="none" w:sz="0" w:space="0" w:color="auto"/>
        <w:left w:val="none" w:sz="0" w:space="0" w:color="auto"/>
        <w:bottom w:val="none" w:sz="0" w:space="0" w:color="auto"/>
        <w:right w:val="none" w:sz="0" w:space="0" w:color="auto"/>
      </w:divBdr>
    </w:div>
    <w:div w:id="2037003059">
      <w:bodyDiv w:val="1"/>
      <w:marLeft w:val="0"/>
      <w:marRight w:val="0"/>
      <w:marTop w:val="0"/>
      <w:marBottom w:val="0"/>
      <w:divBdr>
        <w:top w:val="none" w:sz="0" w:space="0" w:color="auto"/>
        <w:left w:val="none" w:sz="0" w:space="0" w:color="auto"/>
        <w:bottom w:val="none" w:sz="0" w:space="0" w:color="auto"/>
        <w:right w:val="none" w:sz="0" w:space="0" w:color="auto"/>
      </w:divBdr>
    </w:div>
    <w:div w:id="2037072500">
      <w:bodyDiv w:val="1"/>
      <w:marLeft w:val="0"/>
      <w:marRight w:val="0"/>
      <w:marTop w:val="0"/>
      <w:marBottom w:val="0"/>
      <w:divBdr>
        <w:top w:val="none" w:sz="0" w:space="0" w:color="auto"/>
        <w:left w:val="none" w:sz="0" w:space="0" w:color="auto"/>
        <w:bottom w:val="none" w:sz="0" w:space="0" w:color="auto"/>
        <w:right w:val="none" w:sz="0" w:space="0" w:color="auto"/>
      </w:divBdr>
    </w:div>
    <w:div w:id="2037073889">
      <w:bodyDiv w:val="1"/>
      <w:marLeft w:val="0"/>
      <w:marRight w:val="0"/>
      <w:marTop w:val="0"/>
      <w:marBottom w:val="0"/>
      <w:divBdr>
        <w:top w:val="none" w:sz="0" w:space="0" w:color="auto"/>
        <w:left w:val="none" w:sz="0" w:space="0" w:color="auto"/>
        <w:bottom w:val="none" w:sz="0" w:space="0" w:color="auto"/>
        <w:right w:val="none" w:sz="0" w:space="0" w:color="auto"/>
      </w:divBdr>
    </w:div>
    <w:div w:id="2037192039">
      <w:bodyDiv w:val="1"/>
      <w:marLeft w:val="0"/>
      <w:marRight w:val="0"/>
      <w:marTop w:val="0"/>
      <w:marBottom w:val="0"/>
      <w:divBdr>
        <w:top w:val="none" w:sz="0" w:space="0" w:color="auto"/>
        <w:left w:val="none" w:sz="0" w:space="0" w:color="auto"/>
        <w:bottom w:val="none" w:sz="0" w:space="0" w:color="auto"/>
        <w:right w:val="none" w:sz="0" w:space="0" w:color="auto"/>
      </w:divBdr>
    </w:div>
    <w:div w:id="2037265328">
      <w:bodyDiv w:val="1"/>
      <w:marLeft w:val="0"/>
      <w:marRight w:val="0"/>
      <w:marTop w:val="0"/>
      <w:marBottom w:val="0"/>
      <w:divBdr>
        <w:top w:val="none" w:sz="0" w:space="0" w:color="auto"/>
        <w:left w:val="none" w:sz="0" w:space="0" w:color="auto"/>
        <w:bottom w:val="none" w:sz="0" w:space="0" w:color="auto"/>
        <w:right w:val="none" w:sz="0" w:space="0" w:color="auto"/>
      </w:divBdr>
    </w:div>
    <w:div w:id="2037459746">
      <w:bodyDiv w:val="1"/>
      <w:marLeft w:val="0"/>
      <w:marRight w:val="0"/>
      <w:marTop w:val="0"/>
      <w:marBottom w:val="0"/>
      <w:divBdr>
        <w:top w:val="none" w:sz="0" w:space="0" w:color="auto"/>
        <w:left w:val="none" w:sz="0" w:space="0" w:color="auto"/>
        <w:bottom w:val="none" w:sz="0" w:space="0" w:color="auto"/>
        <w:right w:val="none" w:sz="0" w:space="0" w:color="auto"/>
      </w:divBdr>
    </w:div>
    <w:div w:id="2037582795">
      <w:bodyDiv w:val="1"/>
      <w:marLeft w:val="0"/>
      <w:marRight w:val="0"/>
      <w:marTop w:val="0"/>
      <w:marBottom w:val="0"/>
      <w:divBdr>
        <w:top w:val="none" w:sz="0" w:space="0" w:color="auto"/>
        <w:left w:val="none" w:sz="0" w:space="0" w:color="auto"/>
        <w:bottom w:val="none" w:sz="0" w:space="0" w:color="auto"/>
        <w:right w:val="none" w:sz="0" w:space="0" w:color="auto"/>
      </w:divBdr>
    </w:div>
    <w:div w:id="2037808088">
      <w:bodyDiv w:val="1"/>
      <w:marLeft w:val="0"/>
      <w:marRight w:val="0"/>
      <w:marTop w:val="0"/>
      <w:marBottom w:val="0"/>
      <w:divBdr>
        <w:top w:val="none" w:sz="0" w:space="0" w:color="auto"/>
        <w:left w:val="none" w:sz="0" w:space="0" w:color="auto"/>
        <w:bottom w:val="none" w:sz="0" w:space="0" w:color="auto"/>
        <w:right w:val="none" w:sz="0" w:space="0" w:color="auto"/>
      </w:divBdr>
    </w:div>
    <w:div w:id="2037923001">
      <w:bodyDiv w:val="1"/>
      <w:marLeft w:val="0"/>
      <w:marRight w:val="0"/>
      <w:marTop w:val="0"/>
      <w:marBottom w:val="0"/>
      <w:divBdr>
        <w:top w:val="none" w:sz="0" w:space="0" w:color="auto"/>
        <w:left w:val="none" w:sz="0" w:space="0" w:color="auto"/>
        <w:bottom w:val="none" w:sz="0" w:space="0" w:color="auto"/>
        <w:right w:val="none" w:sz="0" w:space="0" w:color="auto"/>
      </w:divBdr>
    </w:div>
    <w:div w:id="2038307662">
      <w:bodyDiv w:val="1"/>
      <w:marLeft w:val="0"/>
      <w:marRight w:val="0"/>
      <w:marTop w:val="0"/>
      <w:marBottom w:val="0"/>
      <w:divBdr>
        <w:top w:val="none" w:sz="0" w:space="0" w:color="auto"/>
        <w:left w:val="none" w:sz="0" w:space="0" w:color="auto"/>
        <w:bottom w:val="none" w:sz="0" w:space="0" w:color="auto"/>
        <w:right w:val="none" w:sz="0" w:space="0" w:color="auto"/>
      </w:divBdr>
    </w:div>
    <w:div w:id="2038383516">
      <w:bodyDiv w:val="1"/>
      <w:marLeft w:val="0"/>
      <w:marRight w:val="0"/>
      <w:marTop w:val="0"/>
      <w:marBottom w:val="0"/>
      <w:divBdr>
        <w:top w:val="none" w:sz="0" w:space="0" w:color="auto"/>
        <w:left w:val="none" w:sz="0" w:space="0" w:color="auto"/>
        <w:bottom w:val="none" w:sz="0" w:space="0" w:color="auto"/>
        <w:right w:val="none" w:sz="0" w:space="0" w:color="auto"/>
      </w:divBdr>
    </w:div>
    <w:div w:id="2038385101">
      <w:bodyDiv w:val="1"/>
      <w:marLeft w:val="0"/>
      <w:marRight w:val="0"/>
      <w:marTop w:val="0"/>
      <w:marBottom w:val="0"/>
      <w:divBdr>
        <w:top w:val="none" w:sz="0" w:space="0" w:color="auto"/>
        <w:left w:val="none" w:sz="0" w:space="0" w:color="auto"/>
        <w:bottom w:val="none" w:sz="0" w:space="0" w:color="auto"/>
        <w:right w:val="none" w:sz="0" w:space="0" w:color="auto"/>
      </w:divBdr>
    </w:div>
    <w:div w:id="2038652742">
      <w:bodyDiv w:val="1"/>
      <w:marLeft w:val="0"/>
      <w:marRight w:val="0"/>
      <w:marTop w:val="0"/>
      <w:marBottom w:val="0"/>
      <w:divBdr>
        <w:top w:val="none" w:sz="0" w:space="0" w:color="auto"/>
        <w:left w:val="none" w:sz="0" w:space="0" w:color="auto"/>
        <w:bottom w:val="none" w:sz="0" w:space="0" w:color="auto"/>
        <w:right w:val="none" w:sz="0" w:space="0" w:color="auto"/>
      </w:divBdr>
    </w:div>
    <w:div w:id="2039041834">
      <w:bodyDiv w:val="1"/>
      <w:marLeft w:val="0"/>
      <w:marRight w:val="0"/>
      <w:marTop w:val="0"/>
      <w:marBottom w:val="0"/>
      <w:divBdr>
        <w:top w:val="none" w:sz="0" w:space="0" w:color="auto"/>
        <w:left w:val="none" w:sz="0" w:space="0" w:color="auto"/>
        <w:bottom w:val="none" w:sz="0" w:space="0" w:color="auto"/>
        <w:right w:val="none" w:sz="0" w:space="0" w:color="auto"/>
      </w:divBdr>
    </w:div>
    <w:div w:id="2039089128">
      <w:bodyDiv w:val="1"/>
      <w:marLeft w:val="0"/>
      <w:marRight w:val="0"/>
      <w:marTop w:val="0"/>
      <w:marBottom w:val="0"/>
      <w:divBdr>
        <w:top w:val="none" w:sz="0" w:space="0" w:color="auto"/>
        <w:left w:val="none" w:sz="0" w:space="0" w:color="auto"/>
        <w:bottom w:val="none" w:sz="0" w:space="0" w:color="auto"/>
        <w:right w:val="none" w:sz="0" w:space="0" w:color="auto"/>
      </w:divBdr>
    </w:div>
    <w:div w:id="2039155474">
      <w:bodyDiv w:val="1"/>
      <w:marLeft w:val="0"/>
      <w:marRight w:val="0"/>
      <w:marTop w:val="0"/>
      <w:marBottom w:val="0"/>
      <w:divBdr>
        <w:top w:val="none" w:sz="0" w:space="0" w:color="auto"/>
        <w:left w:val="none" w:sz="0" w:space="0" w:color="auto"/>
        <w:bottom w:val="none" w:sz="0" w:space="0" w:color="auto"/>
        <w:right w:val="none" w:sz="0" w:space="0" w:color="auto"/>
      </w:divBdr>
    </w:div>
    <w:div w:id="2039164359">
      <w:bodyDiv w:val="1"/>
      <w:marLeft w:val="0"/>
      <w:marRight w:val="0"/>
      <w:marTop w:val="0"/>
      <w:marBottom w:val="0"/>
      <w:divBdr>
        <w:top w:val="none" w:sz="0" w:space="0" w:color="auto"/>
        <w:left w:val="none" w:sz="0" w:space="0" w:color="auto"/>
        <w:bottom w:val="none" w:sz="0" w:space="0" w:color="auto"/>
        <w:right w:val="none" w:sz="0" w:space="0" w:color="auto"/>
      </w:divBdr>
    </w:div>
    <w:div w:id="2039427530">
      <w:bodyDiv w:val="1"/>
      <w:marLeft w:val="0"/>
      <w:marRight w:val="0"/>
      <w:marTop w:val="0"/>
      <w:marBottom w:val="0"/>
      <w:divBdr>
        <w:top w:val="none" w:sz="0" w:space="0" w:color="auto"/>
        <w:left w:val="none" w:sz="0" w:space="0" w:color="auto"/>
        <w:bottom w:val="none" w:sz="0" w:space="0" w:color="auto"/>
        <w:right w:val="none" w:sz="0" w:space="0" w:color="auto"/>
      </w:divBdr>
    </w:div>
    <w:div w:id="2039575604">
      <w:bodyDiv w:val="1"/>
      <w:marLeft w:val="0"/>
      <w:marRight w:val="0"/>
      <w:marTop w:val="0"/>
      <w:marBottom w:val="0"/>
      <w:divBdr>
        <w:top w:val="none" w:sz="0" w:space="0" w:color="auto"/>
        <w:left w:val="none" w:sz="0" w:space="0" w:color="auto"/>
        <w:bottom w:val="none" w:sz="0" w:space="0" w:color="auto"/>
        <w:right w:val="none" w:sz="0" w:space="0" w:color="auto"/>
      </w:divBdr>
    </w:div>
    <w:div w:id="2039966590">
      <w:bodyDiv w:val="1"/>
      <w:marLeft w:val="0"/>
      <w:marRight w:val="0"/>
      <w:marTop w:val="0"/>
      <w:marBottom w:val="0"/>
      <w:divBdr>
        <w:top w:val="none" w:sz="0" w:space="0" w:color="auto"/>
        <w:left w:val="none" w:sz="0" w:space="0" w:color="auto"/>
        <w:bottom w:val="none" w:sz="0" w:space="0" w:color="auto"/>
        <w:right w:val="none" w:sz="0" w:space="0" w:color="auto"/>
      </w:divBdr>
    </w:div>
    <w:div w:id="2040278221">
      <w:bodyDiv w:val="1"/>
      <w:marLeft w:val="0"/>
      <w:marRight w:val="0"/>
      <w:marTop w:val="0"/>
      <w:marBottom w:val="0"/>
      <w:divBdr>
        <w:top w:val="none" w:sz="0" w:space="0" w:color="auto"/>
        <w:left w:val="none" w:sz="0" w:space="0" w:color="auto"/>
        <w:bottom w:val="none" w:sz="0" w:space="0" w:color="auto"/>
        <w:right w:val="none" w:sz="0" w:space="0" w:color="auto"/>
      </w:divBdr>
    </w:div>
    <w:div w:id="2040399868">
      <w:bodyDiv w:val="1"/>
      <w:marLeft w:val="0"/>
      <w:marRight w:val="0"/>
      <w:marTop w:val="0"/>
      <w:marBottom w:val="0"/>
      <w:divBdr>
        <w:top w:val="none" w:sz="0" w:space="0" w:color="auto"/>
        <w:left w:val="none" w:sz="0" w:space="0" w:color="auto"/>
        <w:bottom w:val="none" w:sz="0" w:space="0" w:color="auto"/>
        <w:right w:val="none" w:sz="0" w:space="0" w:color="auto"/>
      </w:divBdr>
    </w:div>
    <w:div w:id="2040739768">
      <w:bodyDiv w:val="1"/>
      <w:marLeft w:val="0"/>
      <w:marRight w:val="0"/>
      <w:marTop w:val="0"/>
      <w:marBottom w:val="0"/>
      <w:divBdr>
        <w:top w:val="none" w:sz="0" w:space="0" w:color="auto"/>
        <w:left w:val="none" w:sz="0" w:space="0" w:color="auto"/>
        <w:bottom w:val="none" w:sz="0" w:space="0" w:color="auto"/>
        <w:right w:val="none" w:sz="0" w:space="0" w:color="auto"/>
      </w:divBdr>
    </w:div>
    <w:div w:id="2040860873">
      <w:bodyDiv w:val="1"/>
      <w:marLeft w:val="0"/>
      <w:marRight w:val="0"/>
      <w:marTop w:val="0"/>
      <w:marBottom w:val="0"/>
      <w:divBdr>
        <w:top w:val="none" w:sz="0" w:space="0" w:color="auto"/>
        <w:left w:val="none" w:sz="0" w:space="0" w:color="auto"/>
        <w:bottom w:val="none" w:sz="0" w:space="0" w:color="auto"/>
        <w:right w:val="none" w:sz="0" w:space="0" w:color="auto"/>
      </w:divBdr>
    </w:div>
    <w:div w:id="2040927544">
      <w:bodyDiv w:val="1"/>
      <w:marLeft w:val="0"/>
      <w:marRight w:val="0"/>
      <w:marTop w:val="0"/>
      <w:marBottom w:val="0"/>
      <w:divBdr>
        <w:top w:val="none" w:sz="0" w:space="0" w:color="auto"/>
        <w:left w:val="none" w:sz="0" w:space="0" w:color="auto"/>
        <w:bottom w:val="none" w:sz="0" w:space="0" w:color="auto"/>
        <w:right w:val="none" w:sz="0" w:space="0" w:color="auto"/>
      </w:divBdr>
    </w:div>
    <w:div w:id="2041200718">
      <w:bodyDiv w:val="1"/>
      <w:marLeft w:val="0"/>
      <w:marRight w:val="0"/>
      <w:marTop w:val="0"/>
      <w:marBottom w:val="0"/>
      <w:divBdr>
        <w:top w:val="none" w:sz="0" w:space="0" w:color="auto"/>
        <w:left w:val="none" w:sz="0" w:space="0" w:color="auto"/>
        <w:bottom w:val="none" w:sz="0" w:space="0" w:color="auto"/>
        <w:right w:val="none" w:sz="0" w:space="0" w:color="auto"/>
      </w:divBdr>
    </w:div>
    <w:div w:id="2041276978">
      <w:bodyDiv w:val="1"/>
      <w:marLeft w:val="0"/>
      <w:marRight w:val="0"/>
      <w:marTop w:val="0"/>
      <w:marBottom w:val="0"/>
      <w:divBdr>
        <w:top w:val="none" w:sz="0" w:space="0" w:color="auto"/>
        <w:left w:val="none" w:sz="0" w:space="0" w:color="auto"/>
        <w:bottom w:val="none" w:sz="0" w:space="0" w:color="auto"/>
        <w:right w:val="none" w:sz="0" w:space="0" w:color="auto"/>
      </w:divBdr>
    </w:div>
    <w:div w:id="2041279085">
      <w:bodyDiv w:val="1"/>
      <w:marLeft w:val="0"/>
      <w:marRight w:val="0"/>
      <w:marTop w:val="0"/>
      <w:marBottom w:val="0"/>
      <w:divBdr>
        <w:top w:val="none" w:sz="0" w:space="0" w:color="auto"/>
        <w:left w:val="none" w:sz="0" w:space="0" w:color="auto"/>
        <w:bottom w:val="none" w:sz="0" w:space="0" w:color="auto"/>
        <w:right w:val="none" w:sz="0" w:space="0" w:color="auto"/>
      </w:divBdr>
    </w:div>
    <w:div w:id="2041471392">
      <w:bodyDiv w:val="1"/>
      <w:marLeft w:val="0"/>
      <w:marRight w:val="0"/>
      <w:marTop w:val="0"/>
      <w:marBottom w:val="0"/>
      <w:divBdr>
        <w:top w:val="none" w:sz="0" w:space="0" w:color="auto"/>
        <w:left w:val="none" w:sz="0" w:space="0" w:color="auto"/>
        <w:bottom w:val="none" w:sz="0" w:space="0" w:color="auto"/>
        <w:right w:val="none" w:sz="0" w:space="0" w:color="auto"/>
      </w:divBdr>
    </w:div>
    <w:div w:id="2041511957">
      <w:bodyDiv w:val="1"/>
      <w:marLeft w:val="0"/>
      <w:marRight w:val="0"/>
      <w:marTop w:val="0"/>
      <w:marBottom w:val="0"/>
      <w:divBdr>
        <w:top w:val="none" w:sz="0" w:space="0" w:color="auto"/>
        <w:left w:val="none" w:sz="0" w:space="0" w:color="auto"/>
        <w:bottom w:val="none" w:sz="0" w:space="0" w:color="auto"/>
        <w:right w:val="none" w:sz="0" w:space="0" w:color="auto"/>
      </w:divBdr>
    </w:div>
    <w:div w:id="2041666396">
      <w:bodyDiv w:val="1"/>
      <w:marLeft w:val="0"/>
      <w:marRight w:val="0"/>
      <w:marTop w:val="0"/>
      <w:marBottom w:val="0"/>
      <w:divBdr>
        <w:top w:val="none" w:sz="0" w:space="0" w:color="auto"/>
        <w:left w:val="none" w:sz="0" w:space="0" w:color="auto"/>
        <w:bottom w:val="none" w:sz="0" w:space="0" w:color="auto"/>
        <w:right w:val="none" w:sz="0" w:space="0" w:color="auto"/>
      </w:divBdr>
    </w:div>
    <w:div w:id="2041736085">
      <w:bodyDiv w:val="1"/>
      <w:marLeft w:val="0"/>
      <w:marRight w:val="0"/>
      <w:marTop w:val="0"/>
      <w:marBottom w:val="0"/>
      <w:divBdr>
        <w:top w:val="none" w:sz="0" w:space="0" w:color="auto"/>
        <w:left w:val="none" w:sz="0" w:space="0" w:color="auto"/>
        <w:bottom w:val="none" w:sz="0" w:space="0" w:color="auto"/>
        <w:right w:val="none" w:sz="0" w:space="0" w:color="auto"/>
      </w:divBdr>
    </w:div>
    <w:div w:id="2041737437">
      <w:bodyDiv w:val="1"/>
      <w:marLeft w:val="0"/>
      <w:marRight w:val="0"/>
      <w:marTop w:val="0"/>
      <w:marBottom w:val="0"/>
      <w:divBdr>
        <w:top w:val="none" w:sz="0" w:space="0" w:color="auto"/>
        <w:left w:val="none" w:sz="0" w:space="0" w:color="auto"/>
        <w:bottom w:val="none" w:sz="0" w:space="0" w:color="auto"/>
        <w:right w:val="none" w:sz="0" w:space="0" w:color="auto"/>
      </w:divBdr>
    </w:div>
    <w:div w:id="2041855031">
      <w:bodyDiv w:val="1"/>
      <w:marLeft w:val="0"/>
      <w:marRight w:val="0"/>
      <w:marTop w:val="0"/>
      <w:marBottom w:val="0"/>
      <w:divBdr>
        <w:top w:val="none" w:sz="0" w:space="0" w:color="auto"/>
        <w:left w:val="none" w:sz="0" w:space="0" w:color="auto"/>
        <w:bottom w:val="none" w:sz="0" w:space="0" w:color="auto"/>
        <w:right w:val="none" w:sz="0" w:space="0" w:color="auto"/>
      </w:divBdr>
    </w:div>
    <w:div w:id="2042196187">
      <w:bodyDiv w:val="1"/>
      <w:marLeft w:val="0"/>
      <w:marRight w:val="0"/>
      <w:marTop w:val="0"/>
      <w:marBottom w:val="0"/>
      <w:divBdr>
        <w:top w:val="none" w:sz="0" w:space="0" w:color="auto"/>
        <w:left w:val="none" w:sz="0" w:space="0" w:color="auto"/>
        <w:bottom w:val="none" w:sz="0" w:space="0" w:color="auto"/>
        <w:right w:val="none" w:sz="0" w:space="0" w:color="auto"/>
      </w:divBdr>
    </w:div>
    <w:div w:id="2042626891">
      <w:bodyDiv w:val="1"/>
      <w:marLeft w:val="0"/>
      <w:marRight w:val="0"/>
      <w:marTop w:val="0"/>
      <w:marBottom w:val="0"/>
      <w:divBdr>
        <w:top w:val="none" w:sz="0" w:space="0" w:color="auto"/>
        <w:left w:val="none" w:sz="0" w:space="0" w:color="auto"/>
        <w:bottom w:val="none" w:sz="0" w:space="0" w:color="auto"/>
        <w:right w:val="none" w:sz="0" w:space="0" w:color="auto"/>
      </w:divBdr>
    </w:div>
    <w:div w:id="2042825988">
      <w:bodyDiv w:val="1"/>
      <w:marLeft w:val="0"/>
      <w:marRight w:val="0"/>
      <w:marTop w:val="0"/>
      <w:marBottom w:val="0"/>
      <w:divBdr>
        <w:top w:val="none" w:sz="0" w:space="0" w:color="auto"/>
        <w:left w:val="none" w:sz="0" w:space="0" w:color="auto"/>
        <w:bottom w:val="none" w:sz="0" w:space="0" w:color="auto"/>
        <w:right w:val="none" w:sz="0" w:space="0" w:color="auto"/>
      </w:divBdr>
    </w:div>
    <w:div w:id="2042851575">
      <w:bodyDiv w:val="1"/>
      <w:marLeft w:val="0"/>
      <w:marRight w:val="0"/>
      <w:marTop w:val="0"/>
      <w:marBottom w:val="0"/>
      <w:divBdr>
        <w:top w:val="none" w:sz="0" w:space="0" w:color="auto"/>
        <w:left w:val="none" w:sz="0" w:space="0" w:color="auto"/>
        <w:bottom w:val="none" w:sz="0" w:space="0" w:color="auto"/>
        <w:right w:val="none" w:sz="0" w:space="0" w:color="auto"/>
      </w:divBdr>
    </w:div>
    <w:div w:id="2043020296">
      <w:bodyDiv w:val="1"/>
      <w:marLeft w:val="0"/>
      <w:marRight w:val="0"/>
      <w:marTop w:val="0"/>
      <w:marBottom w:val="0"/>
      <w:divBdr>
        <w:top w:val="none" w:sz="0" w:space="0" w:color="auto"/>
        <w:left w:val="none" w:sz="0" w:space="0" w:color="auto"/>
        <w:bottom w:val="none" w:sz="0" w:space="0" w:color="auto"/>
        <w:right w:val="none" w:sz="0" w:space="0" w:color="auto"/>
      </w:divBdr>
    </w:div>
    <w:div w:id="2043282902">
      <w:bodyDiv w:val="1"/>
      <w:marLeft w:val="0"/>
      <w:marRight w:val="0"/>
      <w:marTop w:val="0"/>
      <w:marBottom w:val="0"/>
      <w:divBdr>
        <w:top w:val="none" w:sz="0" w:space="0" w:color="auto"/>
        <w:left w:val="none" w:sz="0" w:space="0" w:color="auto"/>
        <w:bottom w:val="none" w:sz="0" w:space="0" w:color="auto"/>
        <w:right w:val="none" w:sz="0" w:space="0" w:color="auto"/>
      </w:divBdr>
    </w:div>
    <w:div w:id="2043313810">
      <w:bodyDiv w:val="1"/>
      <w:marLeft w:val="0"/>
      <w:marRight w:val="0"/>
      <w:marTop w:val="0"/>
      <w:marBottom w:val="0"/>
      <w:divBdr>
        <w:top w:val="none" w:sz="0" w:space="0" w:color="auto"/>
        <w:left w:val="none" w:sz="0" w:space="0" w:color="auto"/>
        <w:bottom w:val="none" w:sz="0" w:space="0" w:color="auto"/>
        <w:right w:val="none" w:sz="0" w:space="0" w:color="auto"/>
      </w:divBdr>
    </w:div>
    <w:div w:id="2043356139">
      <w:bodyDiv w:val="1"/>
      <w:marLeft w:val="0"/>
      <w:marRight w:val="0"/>
      <w:marTop w:val="0"/>
      <w:marBottom w:val="0"/>
      <w:divBdr>
        <w:top w:val="none" w:sz="0" w:space="0" w:color="auto"/>
        <w:left w:val="none" w:sz="0" w:space="0" w:color="auto"/>
        <w:bottom w:val="none" w:sz="0" w:space="0" w:color="auto"/>
        <w:right w:val="none" w:sz="0" w:space="0" w:color="auto"/>
      </w:divBdr>
    </w:div>
    <w:div w:id="2043362997">
      <w:bodyDiv w:val="1"/>
      <w:marLeft w:val="0"/>
      <w:marRight w:val="0"/>
      <w:marTop w:val="0"/>
      <w:marBottom w:val="0"/>
      <w:divBdr>
        <w:top w:val="none" w:sz="0" w:space="0" w:color="auto"/>
        <w:left w:val="none" w:sz="0" w:space="0" w:color="auto"/>
        <w:bottom w:val="none" w:sz="0" w:space="0" w:color="auto"/>
        <w:right w:val="none" w:sz="0" w:space="0" w:color="auto"/>
      </w:divBdr>
    </w:div>
    <w:div w:id="2043480791">
      <w:bodyDiv w:val="1"/>
      <w:marLeft w:val="0"/>
      <w:marRight w:val="0"/>
      <w:marTop w:val="0"/>
      <w:marBottom w:val="0"/>
      <w:divBdr>
        <w:top w:val="none" w:sz="0" w:space="0" w:color="auto"/>
        <w:left w:val="none" w:sz="0" w:space="0" w:color="auto"/>
        <w:bottom w:val="none" w:sz="0" w:space="0" w:color="auto"/>
        <w:right w:val="none" w:sz="0" w:space="0" w:color="auto"/>
      </w:divBdr>
    </w:div>
    <w:div w:id="2043553772">
      <w:bodyDiv w:val="1"/>
      <w:marLeft w:val="0"/>
      <w:marRight w:val="0"/>
      <w:marTop w:val="0"/>
      <w:marBottom w:val="0"/>
      <w:divBdr>
        <w:top w:val="none" w:sz="0" w:space="0" w:color="auto"/>
        <w:left w:val="none" w:sz="0" w:space="0" w:color="auto"/>
        <w:bottom w:val="none" w:sz="0" w:space="0" w:color="auto"/>
        <w:right w:val="none" w:sz="0" w:space="0" w:color="auto"/>
      </w:divBdr>
    </w:div>
    <w:div w:id="2043556341">
      <w:bodyDiv w:val="1"/>
      <w:marLeft w:val="0"/>
      <w:marRight w:val="0"/>
      <w:marTop w:val="0"/>
      <w:marBottom w:val="0"/>
      <w:divBdr>
        <w:top w:val="none" w:sz="0" w:space="0" w:color="auto"/>
        <w:left w:val="none" w:sz="0" w:space="0" w:color="auto"/>
        <w:bottom w:val="none" w:sz="0" w:space="0" w:color="auto"/>
        <w:right w:val="none" w:sz="0" w:space="0" w:color="auto"/>
      </w:divBdr>
    </w:div>
    <w:div w:id="2043750354">
      <w:bodyDiv w:val="1"/>
      <w:marLeft w:val="0"/>
      <w:marRight w:val="0"/>
      <w:marTop w:val="0"/>
      <w:marBottom w:val="0"/>
      <w:divBdr>
        <w:top w:val="none" w:sz="0" w:space="0" w:color="auto"/>
        <w:left w:val="none" w:sz="0" w:space="0" w:color="auto"/>
        <w:bottom w:val="none" w:sz="0" w:space="0" w:color="auto"/>
        <w:right w:val="none" w:sz="0" w:space="0" w:color="auto"/>
      </w:divBdr>
    </w:div>
    <w:div w:id="2043893658">
      <w:bodyDiv w:val="1"/>
      <w:marLeft w:val="0"/>
      <w:marRight w:val="0"/>
      <w:marTop w:val="0"/>
      <w:marBottom w:val="0"/>
      <w:divBdr>
        <w:top w:val="none" w:sz="0" w:space="0" w:color="auto"/>
        <w:left w:val="none" w:sz="0" w:space="0" w:color="auto"/>
        <w:bottom w:val="none" w:sz="0" w:space="0" w:color="auto"/>
        <w:right w:val="none" w:sz="0" w:space="0" w:color="auto"/>
      </w:divBdr>
    </w:div>
    <w:div w:id="2043940144">
      <w:bodyDiv w:val="1"/>
      <w:marLeft w:val="0"/>
      <w:marRight w:val="0"/>
      <w:marTop w:val="0"/>
      <w:marBottom w:val="0"/>
      <w:divBdr>
        <w:top w:val="none" w:sz="0" w:space="0" w:color="auto"/>
        <w:left w:val="none" w:sz="0" w:space="0" w:color="auto"/>
        <w:bottom w:val="none" w:sz="0" w:space="0" w:color="auto"/>
        <w:right w:val="none" w:sz="0" w:space="0" w:color="auto"/>
      </w:divBdr>
    </w:div>
    <w:div w:id="2043940489">
      <w:bodyDiv w:val="1"/>
      <w:marLeft w:val="0"/>
      <w:marRight w:val="0"/>
      <w:marTop w:val="0"/>
      <w:marBottom w:val="0"/>
      <w:divBdr>
        <w:top w:val="none" w:sz="0" w:space="0" w:color="auto"/>
        <w:left w:val="none" w:sz="0" w:space="0" w:color="auto"/>
        <w:bottom w:val="none" w:sz="0" w:space="0" w:color="auto"/>
        <w:right w:val="none" w:sz="0" w:space="0" w:color="auto"/>
      </w:divBdr>
    </w:div>
    <w:div w:id="2044136317">
      <w:bodyDiv w:val="1"/>
      <w:marLeft w:val="0"/>
      <w:marRight w:val="0"/>
      <w:marTop w:val="0"/>
      <w:marBottom w:val="0"/>
      <w:divBdr>
        <w:top w:val="none" w:sz="0" w:space="0" w:color="auto"/>
        <w:left w:val="none" w:sz="0" w:space="0" w:color="auto"/>
        <w:bottom w:val="none" w:sz="0" w:space="0" w:color="auto"/>
        <w:right w:val="none" w:sz="0" w:space="0" w:color="auto"/>
      </w:divBdr>
    </w:div>
    <w:div w:id="2044207351">
      <w:bodyDiv w:val="1"/>
      <w:marLeft w:val="0"/>
      <w:marRight w:val="0"/>
      <w:marTop w:val="0"/>
      <w:marBottom w:val="0"/>
      <w:divBdr>
        <w:top w:val="none" w:sz="0" w:space="0" w:color="auto"/>
        <w:left w:val="none" w:sz="0" w:space="0" w:color="auto"/>
        <w:bottom w:val="none" w:sz="0" w:space="0" w:color="auto"/>
        <w:right w:val="none" w:sz="0" w:space="0" w:color="auto"/>
      </w:divBdr>
    </w:div>
    <w:div w:id="2044281601">
      <w:bodyDiv w:val="1"/>
      <w:marLeft w:val="0"/>
      <w:marRight w:val="0"/>
      <w:marTop w:val="0"/>
      <w:marBottom w:val="0"/>
      <w:divBdr>
        <w:top w:val="none" w:sz="0" w:space="0" w:color="auto"/>
        <w:left w:val="none" w:sz="0" w:space="0" w:color="auto"/>
        <w:bottom w:val="none" w:sz="0" w:space="0" w:color="auto"/>
        <w:right w:val="none" w:sz="0" w:space="0" w:color="auto"/>
      </w:divBdr>
    </w:div>
    <w:div w:id="2044330349">
      <w:bodyDiv w:val="1"/>
      <w:marLeft w:val="0"/>
      <w:marRight w:val="0"/>
      <w:marTop w:val="0"/>
      <w:marBottom w:val="0"/>
      <w:divBdr>
        <w:top w:val="none" w:sz="0" w:space="0" w:color="auto"/>
        <w:left w:val="none" w:sz="0" w:space="0" w:color="auto"/>
        <w:bottom w:val="none" w:sz="0" w:space="0" w:color="auto"/>
        <w:right w:val="none" w:sz="0" w:space="0" w:color="auto"/>
      </w:divBdr>
    </w:div>
    <w:div w:id="2044666691">
      <w:bodyDiv w:val="1"/>
      <w:marLeft w:val="0"/>
      <w:marRight w:val="0"/>
      <w:marTop w:val="0"/>
      <w:marBottom w:val="0"/>
      <w:divBdr>
        <w:top w:val="none" w:sz="0" w:space="0" w:color="auto"/>
        <w:left w:val="none" w:sz="0" w:space="0" w:color="auto"/>
        <w:bottom w:val="none" w:sz="0" w:space="0" w:color="auto"/>
        <w:right w:val="none" w:sz="0" w:space="0" w:color="auto"/>
      </w:divBdr>
    </w:div>
    <w:div w:id="2044671491">
      <w:bodyDiv w:val="1"/>
      <w:marLeft w:val="0"/>
      <w:marRight w:val="0"/>
      <w:marTop w:val="0"/>
      <w:marBottom w:val="0"/>
      <w:divBdr>
        <w:top w:val="none" w:sz="0" w:space="0" w:color="auto"/>
        <w:left w:val="none" w:sz="0" w:space="0" w:color="auto"/>
        <w:bottom w:val="none" w:sz="0" w:space="0" w:color="auto"/>
        <w:right w:val="none" w:sz="0" w:space="0" w:color="auto"/>
      </w:divBdr>
    </w:div>
    <w:div w:id="2044674651">
      <w:bodyDiv w:val="1"/>
      <w:marLeft w:val="0"/>
      <w:marRight w:val="0"/>
      <w:marTop w:val="0"/>
      <w:marBottom w:val="0"/>
      <w:divBdr>
        <w:top w:val="none" w:sz="0" w:space="0" w:color="auto"/>
        <w:left w:val="none" w:sz="0" w:space="0" w:color="auto"/>
        <w:bottom w:val="none" w:sz="0" w:space="0" w:color="auto"/>
        <w:right w:val="none" w:sz="0" w:space="0" w:color="auto"/>
      </w:divBdr>
    </w:div>
    <w:div w:id="2044744842">
      <w:bodyDiv w:val="1"/>
      <w:marLeft w:val="0"/>
      <w:marRight w:val="0"/>
      <w:marTop w:val="0"/>
      <w:marBottom w:val="0"/>
      <w:divBdr>
        <w:top w:val="none" w:sz="0" w:space="0" w:color="auto"/>
        <w:left w:val="none" w:sz="0" w:space="0" w:color="auto"/>
        <w:bottom w:val="none" w:sz="0" w:space="0" w:color="auto"/>
        <w:right w:val="none" w:sz="0" w:space="0" w:color="auto"/>
      </w:divBdr>
    </w:div>
    <w:div w:id="2044816669">
      <w:bodyDiv w:val="1"/>
      <w:marLeft w:val="0"/>
      <w:marRight w:val="0"/>
      <w:marTop w:val="0"/>
      <w:marBottom w:val="0"/>
      <w:divBdr>
        <w:top w:val="none" w:sz="0" w:space="0" w:color="auto"/>
        <w:left w:val="none" w:sz="0" w:space="0" w:color="auto"/>
        <w:bottom w:val="none" w:sz="0" w:space="0" w:color="auto"/>
        <w:right w:val="none" w:sz="0" w:space="0" w:color="auto"/>
      </w:divBdr>
    </w:div>
    <w:div w:id="2044819386">
      <w:bodyDiv w:val="1"/>
      <w:marLeft w:val="0"/>
      <w:marRight w:val="0"/>
      <w:marTop w:val="0"/>
      <w:marBottom w:val="0"/>
      <w:divBdr>
        <w:top w:val="none" w:sz="0" w:space="0" w:color="auto"/>
        <w:left w:val="none" w:sz="0" w:space="0" w:color="auto"/>
        <w:bottom w:val="none" w:sz="0" w:space="0" w:color="auto"/>
        <w:right w:val="none" w:sz="0" w:space="0" w:color="auto"/>
      </w:divBdr>
    </w:div>
    <w:div w:id="2045054040">
      <w:bodyDiv w:val="1"/>
      <w:marLeft w:val="0"/>
      <w:marRight w:val="0"/>
      <w:marTop w:val="0"/>
      <w:marBottom w:val="0"/>
      <w:divBdr>
        <w:top w:val="none" w:sz="0" w:space="0" w:color="auto"/>
        <w:left w:val="none" w:sz="0" w:space="0" w:color="auto"/>
        <w:bottom w:val="none" w:sz="0" w:space="0" w:color="auto"/>
        <w:right w:val="none" w:sz="0" w:space="0" w:color="auto"/>
      </w:divBdr>
    </w:div>
    <w:div w:id="2045059282">
      <w:bodyDiv w:val="1"/>
      <w:marLeft w:val="0"/>
      <w:marRight w:val="0"/>
      <w:marTop w:val="0"/>
      <w:marBottom w:val="0"/>
      <w:divBdr>
        <w:top w:val="none" w:sz="0" w:space="0" w:color="auto"/>
        <w:left w:val="none" w:sz="0" w:space="0" w:color="auto"/>
        <w:bottom w:val="none" w:sz="0" w:space="0" w:color="auto"/>
        <w:right w:val="none" w:sz="0" w:space="0" w:color="auto"/>
      </w:divBdr>
    </w:div>
    <w:div w:id="2045205043">
      <w:bodyDiv w:val="1"/>
      <w:marLeft w:val="0"/>
      <w:marRight w:val="0"/>
      <w:marTop w:val="0"/>
      <w:marBottom w:val="0"/>
      <w:divBdr>
        <w:top w:val="none" w:sz="0" w:space="0" w:color="auto"/>
        <w:left w:val="none" w:sz="0" w:space="0" w:color="auto"/>
        <w:bottom w:val="none" w:sz="0" w:space="0" w:color="auto"/>
        <w:right w:val="none" w:sz="0" w:space="0" w:color="auto"/>
      </w:divBdr>
    </w:div>
    <w:div w:id="2045255442">
      <w:bodyDiv w:val="1"/>
      <w:marLeft w:val="0"/>
      <w:marRight w:val="0"/>
      <w:marTop w:val="0"/>
      <w:marBottom w:val="0"/>
      <w:divBdr>
        <w:top w:val="none" w:sz="0" w:space="0" w:color="auto"/>
        <w:left w:val="none" w:sz="0" w:space="0" w:color="auto"/>
        <w:bottom w:val="none" w:sz="0" w:space="0" w:color="auto"/>
        <w:right w:val="none" w:sz="0" w:space="0" w:color="auto"/>
      </w:divBdr>
    </w:div>
    <w:div w:id="2045278514">
      <w:bodyDiv w:val="1"/>
      <w:marLeft w:val="0"/>
      <w:marRight w:val="0"/>
      <w:marTop w:val="0"/>
      <w:marBottom w:val="0"/>
      <w:divBdr>
        <w:top w:val="none" w:sz="0" w:space="0" w:color="auto"/>
        <w:left w:val="none" w:sz="0" w:space="0" w:color="auto"/>
        <w:bottom w:val="none" w:sz="0" w:space="0" w:color="auto"/>
        <w:right w:val="none" w:sz="0" w:space="0" w:color="auto"/>
      </w:divBdr>
    </w:div>
    <w:div w:id="2045516191">
      <w:bodyDiv w:val="1"/>
      <w:marLeft w:val="0"/>
      <w:marRight w:val="0"/>
      <w:marTop w:val="0"/>
      <w:marBottom w:val="0"/>
      <w:divBdr>
        <w:top w:val="none" w:sz="0" w:space="0" w:color="auto"/>
        <w:left w:val="none" w:sz="0" w:space="0" w:color="auto"/>
        <w:bottom w:val="none" w:sz="0" w:space="0" w:color="auto"/>
        <w:right w:val="none" w:sz="0" w:space="0" w:color="auto"/>
      </w:divBdr>
    </w:div>
    <w:div w:id="2045671510">
      <w:bodyDiv w:val="1"/>
      <w:marLeft w:val="0"/>
      <w:marRight w:val="0"/>
      <w:marTop w:val="0"/>
      <w:marBottom w:val="0"/>
      <w:divBdr>
        <w:top w:val="none" w:sz="0" w:space="0" w:color="auto"/>
        <w:left w:val="none" w:sz="0" w:space="0" w:color="auto"/>
        <w:bottom w:val="none" w:sz="0" w:space="0" w:color="auto"/>
        <w:right w:val="none" w:sz="0" w:space="0" w:color="auto"/>
      </w:divBdr>
    </w:div>
    <w:div w:id="2045785982">
      <w:bodyDiv w:val="1"/>
      <w:marLeft w:val="0"/>
      <w:marRight w:val="0"/>
      <w:marTop w:val="0"/>
      <w:marBottom w:val="0"/>
      <w:divBdr>
        <w:top w:val="none" w:sz="0" w:space="0" w:color="auto"/>
        <w:left w:val="none" w:sz="0" w:space="0" w:color="auto"/>
        <w:bottom w:val="none" w:sz="0" w:space="0" w:color="auto"/>
        <w:right w:val="none" w:sz="0" w:space="0" w:color="auto"/>
      </w:divBdr>
    </w:div>
    <w:div w:id="2045864413">
      <w:bodyDiv w:val="1"/>
      <w:marLeft w:val="0"/>
      <w:marRight w:val="0"/>
      <w:marTop w:val="0"/>
      <w:marBottom w:val="0"/>
      <w:divBdr>
        <w:top w:val="none" w:sz="0" w:space="0" w:color="auto"/>
        <w:left w:val="none" w:sz="0" w:space="0" w:color="auto"/>
        <w:bottom w:val="none" w:sz="0" w:space="0" w:color="auto"/>
        <w:right w:val="none" w:sz="0" w:space="0" w:color="auto"/>
      </w:divBdr>
    </w:div>
    <w:div w:id="2045906884">
      <w:bodyDiv w:val="1"/>
      <w:marLeft w:val="0"/>
      <w:marRight w:val="0"/>
      <w:marTop w:val="0"/>
      <w:marBottom w:val="0"/>
      <w:divBdr>
        <w:top w:val="none" w:sz="0" w:space="0" w:color="auto"/>
        <w:left w:val="none" w:sz="0" w:space="0" w:color="auto"/>
        <w:bottom w:val="none" w:sz="0" w:space="0" w:color="auto"/>
        <w:right w:val="none" w:sz="0" w:space="0" w:color="auto"/>
      </w:divBdr>
    </w:div>
    <w:div w:id="2046053603">
      <w:bodyDiv w:val="1"/>
      <w:marLeft w:val="0"/>
      <w:marRight w:val="0"/>
      <w:marTop w:val="0"/>
      <w:marBottom w:val="0"/>
      <w:divBdr>
        <w:top w:val="none" w:sz="0" w:space="0" w:color="auto"/>
        <w:left w:val="none" w:sz="0" w:space="0" w:color="auto"/>
        <w:bottom w:val="none" w:sz="0" w:space="0" w:color="auto"/>
        <w:right w:val="none" w:sz="0" w:space="0" w:color="auto"/>
      </w:divBdr>
    </w:div>
    <w:div w:id="2046101470">
      <w:bodyDiv w:val="1"/>
      <w:marLeft w:val="0"/>
      <w:marRight w:val="0"/>
      <w:marTop w:val="0"/>
      <w:marBottom w:val="0"/>
      <w:divBdr>
        <w:top w:val="none" w:sz="0" w:space="0" w:color="auto"/>
        <w:left w:val="none" w:sz="0" w:space="0" w:color="auto"/>
        <w:bottom w:val="none" w:sz="0" w:space="0" w:color="auto"/>
        <w:right w:val="none" w:sz="0" w:space="0" w:color="auto"/>
      </w:divBdr>
    </w:div>
    <w:div w:id="2046127587">
      <w:bodyDiv w:val="1"/>
      <w:marLeft w:val="0"/>
      <w:marRight w:val="0"/>
      <w:marTop w:val="0"/>
      <w:marBottom w:val="0"/>
      <w:divBdr>
        <w:top w:val="none" w:sz="0" w:space="0" w:color="auto"/>
        <w:left w:val="none" w:sz="0" w:space="0" w:color="auto"/>
        <w:bottom w:val="none" w:sz="0" w:space="0" w:color="auto"/>
        <w:right w:val="none" w:sz="0" w:space="0" w:color="auto"/>
      </w:divBdr>
    </w:div>
    <w:div w:id="2046131023">
      <w:bodyDiv w:val="1"/>
      <w:marLeft w:val="0"/>
      <w:marRight w:val="0"/>
      <w:marTop w:val="0"/>
      <w:marBottom w:val="0"/>
      <w:divBdr>
        <w:top w:val="none" w:sz="0" w:space="0" w:color="auto"/>
        <w:left w:val="none" w:sz="0" w:space="0" w:color="auto"/>
        <w:bottom w:val="none" w:sz="0" w:space="0" w:color="auto"/>
        <w:right w:val="none" w:sz="0" w:space="0" w:color="auto"/>
      </w:divBdr>
    </w:div>
    <w:div w:id="2046320517">
      <w:bodyDiv w:val="1"/>
      <w:marLeft w:val="0"/>
      <w:marRight w:val="0"/>
      <w:marTop w:val="0"/>
      <w:marBottom w:val="0"/>
      <w:divBdr>
        <w:top w:val="none" w:sz="0" w:space="0" w:color="auto"/>
        <w:left w:val="none" w:sz="0" w:space="0" w:color="auto"/>
        <w:bottom w:val="none" w:sz="0" w:space="0" w:color="auto"/>
        <w:right w:val="none" w:sz="0" w:space="0" w:color="auto"/>
      </w:divBdr>
    </w:div>
    <w:div w:id="2046516666">
      <w:bodyDiv w:val="1"/>
      <w:marLeft w:val="0"/>
      <w:marRight w:val="0"/>
      <w:marTop w:val="0"/>
      <w:marBottom w:val="0"/>
      <w:divBdr>
        <w:top w:val="none" w:sz="0" w:space="0" w:color="auto"/>
        <w:left w:val="none" w:sz="0" w:space="0" w:color="auto"/>
        <w:bottom w:val="none" w:sz="0" w:space="0" w:color="auto"/>
        <w:right w:val="none" w:sz="0" w:space="0" w:color="auto"/>
      </w:divBdr>
    </w:div>
    <w:div w:id="2046519657">
      <w:bodyDiv w:val="1"/>
      <w:marLeft w:val="0"/>
      <w:marRight w:val="0"/>
      <w:marTop w:val="0"/>
      <w:marBottom w:val="0"/>
      <w:divBdr>
        <w:top w:val="none" w:sz="0" w:space="0" w:color="auto"/>
        <w:left w:val="none" w:sz="0" w:space="0" w:color="auto"/>
        <w:bottom w:val="none" w:sz="0" w:space="0" w:color="auto"/>
        <w:right w:val="none" w:sz="0" w:space="0" w:color="auto"/>
      </w:divBdr>
    </w:div>
    <w:div w:id="2046590577">
      <w:bodyDiv w:val="1"/>
      <w:marLeft w:val="0"/>
      <w:marRight w:val="0"/>
      <w:marTop w:val="0"/>
      <w:marBottom w:val="0"/>
      <w:divBdr>
        <w:top w:val="none" w:sz="0" w:space="0" w:color="auto"/>
        <w:left w:val="none" w:sz="0" w:space="0" w:color="auto"/>
        <w:bottom w:val="none" w:sz="0" w:space="0" w:color="auto"/>
        <w:right w:val="none" w:sz="0" w:space="0" w:color="auto"/>
      </w:divBdr>
    </w:div>
    <w:div w:id="2046825552">
      <w:bodyDiv w:val="1"/>
      <w:marLeft w:val="0"/>
      <w:marRight w:val="0"/>
      <w:marTop w:val="0"/>
      <w:marBottom w:val="0"/>
      <w:divBdr>
        <w:top w:val="none" w:sz="0" w:space="0" w:color="auto"/>
        <w:left w:val="none" w:sz="0" w:space="0" w:color="auto"/>
        <w:bottom w:val="none" w:sz="0" w:space="0" w:color="auto"/>
        <w:right w:val="none" w:sz="0" w:space="0" w:color="auto"/>
      </w:divBdr>
    </w:div>
    <w:div w:id="2046834182">
      <w:bodyDiv w:val="1"/>
      <w:marLeft w:val="0"/>
      <w:marRight w:val="0"/>
      <w:marTop w:val="0"/>
      <w:marBottom w:val="0"/>
      <w:divBdr>
        <w:top w:val="none" w:sz="0" w:space="0" w:color="auto"/>
        <w:left w:val="none" w:sz="0" w:space="0" w:color="auto"/>
        <w:bottom w:val="none" w:sz="0" w:space="0" w:color="auto"/>
        <w:right w:val="none" w:sz="0" w:space="0" w:color="auto"/>
      </w:divBdr>
    </w:div>
    <w:div w:id="2046908423">
      <w:bodyDiv w:val="1"/>
      <w:marLeft w:val="0"/>
      <w:marRight w:val="0"/>
      <w:marTop w:val="0"/>
      <w:marBottom w:val="0"/>
      <w:divBdr>
        <w:top w:val="none" w:sz="0" w:space="0" w:color="auto"/>
        <w:left w:val="none" w:sz="0" w:space="0" w:color="auto"/>
        <w:bottom w:val="none" w:sz="0" w:space="0" w:color="auto"/>
        <w:right w:val="none" w:sz="0" w:space="0" w:color="auto"/>
      </w:divBdr>
    </w:div>
    <w:div w:id="2046981220">
      <w:bodyDiv w:val="1"/>
      <w:marLeft w:val="0"/>
      <w:marRight w:val="0"/>
      <w:marTop w:val="0"/>
      <w:marBottom w:val="0"/>
      <w:divBdr>
        <w:top w:val="none" w:sz="0" w:space="0" w:color="auto"/>
        <w:left w:val="none" w:sz="0" w:space="0" w:color="auto"/>
        <w:bottom w:val="none" w:sz="0" w:space="0" w:color="auto"/>
        <w:right w:val="none" w:sz="0" w:space="0" w:color="auto"/>
      </w:divBdr>
    </w:div>
    <w:div w:id="2047019557">
      <w:bodyDiv w:val="1"/>
      <w:marLeft w:val="0"/>
      <w:marRight w:val="0"/>
      <w:marTop w:val="0"/>
      <w:marBottom w:val="0"/>
      <w:divBdr>
        <w:top w:val="none" w:sz="0" w:space="0" w:color="auto"/>
        <w:left w:val="none" w:sz="0" w:space="0" w:color="auto"/>
        <w:bottom w:val="none" w:sz="0" w:space="0" w:color="auto"/>
        <w:right w:val="none" w:sz="0" w:space="0" w:color="auto"/>
      </w:divBdr>
    </w:div>
    <w:div w:id="2047023447">
      <w:bodyDiv w:val="1"/>
      <w:marLeft w:val="0"/>
      <w:marRight w:val="0"/>
      <w:marTop w:val="0"/>
      <w:marBottom w:val="0"/>
      <w:divBdr>
        <w:top w:val="none" w:sz="0" w:space="0" w:color="auto"/>
        <w:left w:val="none" w:sz="0" w:space="0" w:color="auto"/>
        <w:bottom w:val="none" w:sz="0" w:space="0" w:color="auto"/>
        <w:right w:val="none" w:sz="0" w:space="0" w:color="auto"/>
      </w:divBdr>
    </w:div>
    <w:div w:id="2047099233">
      <w:bodyDiv w:val="1"/>
      <w:marLeft w:val="0"/>
      <w:marRight w:val="0"/>
      <w:marTop w:val="0"/>
      <w:marBottom w:val="0"/>
      <w:divBdr>
        <w:top w:val="none" w:sz="0" w:space="0" w:color="auto"/>
        <w:left w:val="none" w:sz="0" w:space="0" w:color="auto"/>
        <w:bottom w:val="none" w:sz="0" w:space="0" w:color="auto"/>
        <w:right w:val="none" w:sz="0" w:space="0" w:color="auto"/>
      </w:divBdr>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7214983">
      <w:bodyDiv w:val="1"/>
      <w:marLeft w:val="0"/>
      <w:marRight w:val="0"/>
      <w:marTop w:val="0"/>
      <w:marBottom w:val="0"/>
      <w:divBdr>
        <w:top w:val="none" w:sz="0" w:space="0" w:color="auto"/>
        <w:left w:val="none" w:sz="0" w:space="0" w:color="auto"/>
        <w:bottom w:val="none" w:sz="0" w:space="0" w:color="auto"/>
        <w:right w:val="none" w:sz="0" w:space="0" w:color="auto"/>
      </w:divBdr>
    </w:div>
    <w:div w:id="2047290305">
      <w:bodyDiv w:val="1"/>
      <w:marLeft w:val="0"/>
      <w:marRight w:val="0"/>
      <w:marTop w:val="0"/>
      <w:marBottom w:val="0"/>
      <w:divBdr>
        <w:top w:val="none" w:sz="0" w:space="0" w:color="auto"/>
        <w:left w:val="none" w:sz="0" w:space="0" w:color="auto"/>
        <w:bottom w:val="none" w:sz="0" w:space="0" w:color="auto"/>
        <w:right w:val="none" w:sz="0" w:space="0" w:color="auto"/>
      </w:divBdr>
    </w:div>
    <w:div w:id="2047557830">
      <w:bodyDiv w:val="1"/>
      <w:marLeft w:val="0"/>
      <w:marRight w:val="0"/>
      <w:marTop w:val="0"/>
      <w:marBottom w:val="0"/>
      <w:divBdr>
        <w:top w:val="none" w:sz="0" w:space="0" w:color="auto"/>
        <w:left w:val="none" w:sz="0" w:space="0" w:color="auto"/>
        <w:bottom w:val="none" w:sz="0" w:space="0" w:color="auto"/>
        <w:right w:val="none" w:sz="0" w:space="0" w:color="auto"/>
      </w:divBdr>
    </w:div>
    <w:div w:id="2047633743">
      <w:bodyDiv w:val="1"/>
      <w:marLeft w:val="0"/>
      <w:marRight w:val="0"/>
      <w:marTop w:val="0"/>
      <w:marBottom w:val="0"/>
      <w:divBdr>
        <w:top w:val="none" w:sz="0" w:space="0" w:color="auto"/>
        <w:left w:val="none" w:sz="0" w:space="0" w:color="auto"/>
        <w:bottom w:val="none" w:sz="0" w:space="0" w:color="auto"/>
        <w:right w:val="none" w:sz="0" w:space="0" w:color="auto"/>
      </w:divBdr>
    </w:div>
    <w:div w:id="2047634234">
      <w:bodyDiv w:val="1"/>
      <w:marLeft w:val="0"/>
      <w:marRight w:val="0"/>
      <w:marTop w:val="0"/>
      <w:marBottom w:val="0"/>
      <w:divBdr>
        <w:top w:val="none" w:sz="0" w:space="0" w:color="auto"/>
        <w:left w:val="none" w:sz="0" w:space="0" w:color="auto"/>
        <w:bottom w:val="none" w:sz="0" w:space="0" w:color="auto"/>
        <w:right w:val="none" w:sz="0" w:space="0" w:color="auto"/>
      </w:divBdr>
    </w:div>
    <w:div w:id="2047679028">
      <w:bodyDiv w:val="1"/>
      <w:marLeft w:val="0"/>
      <w:marRight w:val="0"/>
      <w:marTop w:val="0"/>
      <w:marBottom w:val="0"/>
      <w:divBdr>
        <w:top w:val="none" w:sz="0" w:space="0" w:color="auto"/>
        <w:left w:val="none" w:sz="0" w:space="0" w:color="auto"/>
        <w:bottom w:val="none" w:sz="0" w:space="0" w:color="auto"/>
        <w:right w:val="none" w:sz="0" w:space="0" w:color="auto"/>
      </w:divBdr>
    </w:div>
    <w:div w:id="2047758525">
      <w:bodyDiv w:val="1"/>
      <w:marLeft w:val="0"/>
      <w:marRight w:val="0"/>
      <w:marTop w:val="0"/>
      <w:marBottom w:val="0"/>
      <w:divBdr>
        <w:top w:val="none" w:sz="0" w:space="0" w:color="auto"/>
        <w:left w:val="none" w:sz="0" w:space="0" w:color="auto"/>
        <w:bottom w:val="none" w:sz="0" w:space="0" w:color="auto"/>
        <w:right w:val="none" w:sz="0" w:space="0" w:color="auto"/>
      </w:divBdr>
    </w:div>
    <w:div w:id="2047942994">
      <w:bodyDiv w:val="1"/>
      <w:marLeft w:val="0"/>
      <w:marRight w:val="0"/>
      <w:marTop w:val="0"/>
      <w:marBottom w:val="0"/>
      <w:divBdr>
        <w:top w:val="none" w:sz="0" w:space="0" w:color="auto"/>
        <w:left w:val="none" w:sz="0" w:space="0" w:color="auto"/>
        <w:bottom w:val="none" w:sz="0" w:space="0" w:color="auto"/>
        <w:right w:val="none" w:sz="0" w:space="0" w:color="auto"/>
      </w:divBdr>
    </w:div>
    <w:div w:id="2048291862">
      <w:bodyDiv w:val="1"/>
      <w:marLeft w:val="0"/>
      <w:marRight w:val="0"/>
      <w:marTop w:val="0"/>
      <w:marBottom w:val="0"/>
      <w:divBdr>
        <w:top w:val="none" w:sz="0" w:space="0" w:color="auto"/>
        <w:left w:val="none" w:sz="0" w:space="0" w:color="auto"/>
        <w:bottom w:val="none" w:sz="0" w:space="0" w:color="auto"/>
        <w:right w:val="none" w:sz="0" w:space="0" w:color="auto"/>
      </w:divBdr>
    </w:div>
    <w:div w:id="2048406659">
      <w:bodyDiv w:val="1"/>
      <w:marLeft w:val="0"/>
      <w:marRight w:val="0"/>
      <w:marTop w:val="0"/>
      <w:marBottom w:val="0"/>
      <w:divBdr>
        <w:top w:val="none" w:sz="0" w:space="0" w:color="auto"/>
        <w:left w:val="none" w:sz="0" w:space="0" w:color="auto"/>
        <w:bottom w:val="none" w:sz="0" w:space="0" w:color="auto"/>
        <w:right w:val="none" w:sz="0" w:space="0" w:color="auto"/>
      </w:divBdr>
    </w:div>
    <w:div w:id="2048413093">
      <w:bodyDiv w:val="1"/>
      <w:marLeft w:val="0"/>
      <w:marRight w:val="0"/>
      <w:marTop w:val="0"/>
      <w:marBottom w:val="0"/>
      <w:divBdr>
        <w:top w:val="none" w:sz="0" w:space="0" w:color="auto"/>
        <w:left w:val="none" w:sz="0" w:space="0" w:color="auto"/>
        <w:bottom w:val="none" w:sz="0" w:space="0" w:color="auto"/>
        <w:right w:val="none" w:sz="0" w:space="0" w:color="auto"/>
      </w:divBdr>
    </w:div>
    <w:div w:id="2048486214">
      <w:bodyDiv w:val="1"/>
      <w:marLeft w:val="0"/>
      <w:marRight w:val="0"/>
      <w:marTop w:val="0"/>
      <w:marBottom w:val="0"/>
      <w:divBdr>
        <w:top w:val="none" w:sz="0" w:space="0" w:color="auto"/>
        <w:left w:val="none" w:sz="0" w:space="0" w:color="auto"/>
        <w:bottom w:val="none" w:sz="0" w:space="0" w:color="auto"/>
        <w:right w:val="none" w:sz="0" w:space="0" w:color="auto"/>
      </w:divBdr>
    </w:div>
    <w:div w:id="2048489117">
      <w:bodyDiv w:val="1"/>
      <w:marLeft w:val="0"/>
      <w:marRight w:val="0"/>
      <w:marTop w:val="0"/>
      <w:marBottom w:val="0"/>
      <w:divBdr>
        <w:top w:val="none" w:sz="0" w:space="0" w:color="auto"/>
        <w:left w:val="none" w:sz="0" w:space="0" w:color="auto"/>
        <w:bottom w:val="none" w:sz="0" w:space="0" w:color="auto"/>
        <w:right w:val="none" w:sz="0" w:space="0" w:color="auto"/>
      </w:divBdr>
    </w:div>
    <w:div w:id="2048489128">
      <w:bodyDiv w:val="1"/>
      <w:marLeft w:val="0"/>
      <w:marRight w:val="0"/>
      <w:marTop w:val="0"/>
      <w:marBottom w:val="0"/>
      <w:divBdr>
        <w:top w:val="none" w:sz="0" w:space="0" w:color="auto"/>
        <w:left w:val="none" w:sz="0" w:space="0" w:color="auto"/>
        <w:bottom w:val="none" w:sz="0" w:space="0" w:color="auto"/>
        <w:right w:val="none" w:sz="0" w:space="0" w:color="auto"/>
      </w:divBdr>
    </w:div>
    <w:div w:id="2048529675">
      <w:bodyDiv w:val="1"/>
      <w:marLeft w:val="0"/>
      <w:marRight w:val="0"/>
      <w:marTop w:val="0"/>
      <w:marBottom w:val="0"/>
      <w:divBdr>
        <w:top w:val="none" w:sz="0" w:space="0" w:color="auto"/>
        <w:left w:val="none" w:sz="0" w:space="0" w:color="auto"/>
        <w:bottom w:val="none" w:sz="0" w:space="0" w:color="auto"/>
        <w:right w:val="none" w:sz="0" w:space="0" w:color="auto"/>
      </w:divBdr>
    </w:div>
    <w:div w:id="2048597615">
      <w:bodyDiv w:val="1"/>
      <w:marLeft w:val="0"/>
      <w:marRight w:val="0"/>
      <w:marTop w:val="0"/>
      <w:marBottom w:val="0"/>
      <w:divBdr>
        <w:top w:val="none" w:sz="0" w:space="0" w:color="auto"/>
        <w:left w:val="none" w:sz="0" w:space="0" w:color="auto"/>
        <w:bottom w:val="none" w:sz="0" w:space="0" w:color="auto"/>
        <w:right w:val="none" w:sz="0" w:space="0" w:color="auto"/>
      </w:divBdr>
    </w:div>
    <w:div w:id="2048682196">
      <w:bodyDiv w:val="1"/>
      <w:marLeft w:val="0"/>
      <w:marRight w:val="0"/>
      <w:marTop w:val="0"/>
      <w:marBottom w:val="0"/>
      <w:divBdr>
        <w:top w:val="none" w:sz="0" w:space="0" w:color="auto"/>
        <w:left w:val="none" w:sz="0" w:space="0" w:color="auto"/>
        <w:bottom w:val="none" w:sz="0" w:space="0" w:color="auto"/>
        <w:right w:val="none" w:sz="0" w:space="0" w:color="auto"/>
      </w:divBdr>
    </w:div>
    <w:div w:id="2048796594">
      <w:bodyDiv w:val="1"/>
      <w:marLeft w:val="0"/>
      <w:marRight w:val="0"/>
      <w:marTop w:val="0"/>
      <w:marBottom w:val="0"/>
      <w:divBdr>
        <w:top w:val="none" w:sz="0" w:space="0" w:color="auto"/>
        <w:left w:val="none" w:sz="0" w:space="0" w:color="auto"/>
        <w:bottom w:val="none" w:sz="0" w:space="0" w:color="auto"/>
        <w:right w:val="none" w:sz="0" w:space="0" w:color="auto"/>
      </w:divBdr>
    </w:div>
    <w:div w:id="2049139239">
      <w:bodyDiv w:val="1"/>
      <w:marLeft w:val="0"/>
      <w:marRight w:val="0"/>
      <w:marTop w:val="0"/>
      <w:marBottom w:val="0"/>
      <w:divBdr>
        <w:top w:val="none" w:sz="0" w:space="0" w:color="auto"/>
        <w:left w:val="none" w:sz="0" w:space="0" w:color="auto"/>
        <w:bottom w:val="none" w:sz="0" w:space="0" w:color="auto"/>
        <w:right w:val="none" w:sz="0" w:space="0" w:color="auto"/>
      </w:divBdr>
    </w:div>
    <w:div w:id="2049185360">
      <w:bodyDiv w:val="1"/>
      <w:marLeft w:val="0"/>
      <w:marRight w:val="0"/>
      <w:marTop w:val="0"/>
      <w:marBottom w:val="0"/>
      <w:divBdr>
        <w:top w:val="none" w:sz="0" w:space="0" w:color="auto"/>
        <w:left w:val="none" w:sz="0" w:space="0" w:color="auto"/>
        <w:bottom w:val="none" w:sz="0" w:space="0" w:color="auto"/>
        <w:right w:val="none" w:sz="0" w:space="0" w:color="auto"/>
      </w:divBdr>
    </w:div>
    <w:div w:id="2049260057">
      <w:bodyDiv w:val="1"/>
      <w:marLeft w:val="0"/>
      <w:marRight w:val="0"/>
      <w:marTop w:val="0"/>
      <w:marBottom w:val="0"/>
      <w:divBdr>
        <w:top w:val="none" w:sz="0" w:space="0" w:color="auto"/>
        <w:left w:val="none" w:sz="0" w:space="0" w:color="auto"/>
        <w:bottom w:val="none" w:sz="0" w:space="0" w:color="auto"/>
        <w:right w:val="none" w:sz="0" w:space="0" w:color="auto"/>
      </w:divBdr>
    </w:div>
    <w:div w:id="2049329449">
      <w:bodyDiv w:val="1"/>
      <w:marLeft w:val="0"/>
      <w:marRight w:val="0"/>
      <w:marTop w:val="0"/>
      <w:marBottom w:val="0"/>
      <w:divBdr>
        <w:top w:val="none" w:sz="0" w:space="0" w:color="auto"/>
        <w:left w:val="none" w:sz="0" w:space="0" w:color="auto"/>
        <w:bottom w:val="none" w:sz="0" w:space="0" w:color="auto"/>
        <w:right w:val="none" w:sz="0" w:space="0" w:color="auto"/>
      </w:divBdr>
    </w:div>
    <w:div w:id="2049329599">
      <w:bodyDiv w:val="1"/>
      <w:marLeft w:val="0"/>
      <w:marRight w:val="0"/>
      <w:marTop w:val="0"/>
      <w:marBottom w:val="0"/>
      <w:divBdr>
        <w:top w:val="none" w:sz="0" w:space="0" w:color="auto"/>
        <w:left w:val="none" w:sz="0" w:space="0" w:color="auto"/>
        <w:bottom w:val="none" w:sz="0" w:space="0" w:color="auto"/>
        <w:right w:val="none" w:sz="0" w:space="0" w:color="auto"/>
      </w:divBdr>
    </w:div>
    <w:div w:id="2049334053">
      <w:bodyDiv w:val="1"/>
      <w:marLeft w:val="0"/>
      <w:marRight w:val="0"/>
      <w:marTop w:val="0"/>
      <w:marBottom w:val="0"/>
      <w:divBdr>
        <w:top w:val="none" w:sz="0" w:space="0" w:color="auto"/>
        <w:left w:val="none" w:sz="0" w:space="0" w:color="auto"/>
        <w:bottom w:val="none" w:sz="0" w:space="0" w:color="auto"/>
        <w:right w:val="none" w:sz="0" w:space="0" w:color="auto"/>
      </w:divBdr>
    </w:div>
    <w:div w:id="2049337645">
      <w:bodyDiv w:val="1"/>
      <w:marLeft w:val="0"/>
      <w:marRight w:val="0"/>
      <w:marTop w:val="0"/>
      <w:marBottom w:val="0"/>
      <w:divBdr>
        <w:top w:val="none" w:sz="0" w:space="0" w:color="auto"/>
        <w:left w:val="none" w:sz="0" w:space="0" w:color="auto"/>
        <w:bottom w:val="none" w:sz="0" w:space="0" w:color="auto"/>
        <w:right w:val="none" w:sz="0" w:space="0" w:color="auto"/>
      </w:divBdr>
    </w:div>
    <w:div w:id="2049378646">
      <w:bodyDiv w:val="1"/>
      <w:marLeft w:val="0"/>
      <w:marRight w:val="0"/>
      <w:marTop w:val="0"/>
      <w:marBottom w:val="0"/>
      <w:divBdr>
        <w:top w:val="none" w:sz="0" w:space="0" w:color="auto"/>
        <w:left w:val="none" w:sz="0" w:space="0" w:color="auto"/>
        <w:bottom w:val="none" w:sz="0" w:space="0" w:color="auto"/>
        <w:right w:val="none" w:sz="0" w:space="0" w:color="auto"/>
      </w:divBdr>
    </w:div>
    <w:div w:id="2049644331">
      <w:bodyDiv w:val="1"/>
      <w:marLeft w:val="0"/>
      <w:marRight w:val="0"/>
      <w:marTop w:val="0"/>
      <w:marBottom w:val="0"/>
      <w:divBdr>
        <w:top w:val="none" w:sz="0" w:space="0" w:color="auto"/>
        <w:left w:val="none" w:sz="0" w:space="0" w:color="auto"/>
        <w:bottom w:val="none" w:sz="0" w:space="0" w:color="auto"/>
        <w:right w:val="none" w:sz="0" w:space="0" w:color="auto"/>
      </w:divBdr>
    </w:div>
    <w:div w:id="2049717535">
      <w:bodyDiv w:val="1"/>
      <w:marLeft w:val="0"/>
      <w:marRight w:val="0"/>
      <w:marTop w:val="0"/>
      <w:marBottom w:val="0"/>
      <w:divBdr>
        <w:top w:val="none" w:sz="0" w:space="0" w:color="auto"/>
        <w:left w:val="none" w:sz="0" w:space="0" w:color="auto"/>
        <w:bottom w:val="none" w:sz="0" w:space="0" w:color="auto"/>
        <w:right w:val="none" w:sz="0" w:space="0" w:color="auto"/>
      </w:divBdr>
    </w:div>
    <w:div w:id="2049719754">
      <w:bodyDiv w:val="1"/>
      <w:marLeft w:val="0"/>
      <w:marRight w:val="0"/>
      <w:marTop w:val="0"/>
      <w:marBottom w:val="0"/>
      <w:divBdr>
        <w:top w:val="none" w:sz="0" w:space="0" w:color="auto"/>
        <w:left w:val="none" w:sz="0" w:space="0" w:color="auto"/>
        <w:bottom w:val="none" w:sz="0" w:space="0" w:color="auto"/>
        <w:right w:val="none" w:sz="0" w:space="0" w:color="auto"/>
      </w:divBdr>
    </w:div>
    <w:div w:id="2049914227">
      <w:bodyDiv w:val="1"/>
      <w:marLeft w:val="0"/>
      <w:marRight w:val="0"/>
      <w:marTop w:val="0"/>
      <w:marBottom w:val="0"/>
      <w:divBdr>
        <w:top w:val="none" w:sz="0" w:space="0" w:color="auto"/>
        <w:left w:val="none" w:sz="0" w:space="0" w:color="auto"/>
        <w:bottom w:val="none" w:sz="0" w:space="0" w:color="auto"/>
        <w:right w:val="none" w:sz="0" w:space="0" w:color="auto"/>
      </w:divBdr>
    </w:div>
    <w:div w:id="2050107511">
      <w:bodyDiv w:val="1"/>
      <w:marLeft w:val="0"/>
      <w:marRight w:val="0"/>
      <w:marTop w:val="0"/>
      <w:marBottom w:val="0"/>
      <w:divBdr>
        <w:top w:val="none" w:sz="0" w:space="0" w:color="auto"/>
        <w:left w:val="none" w:sz="0" w:space="0" w:color="auto"/>
        <w:bottom w:val="none" w:sz="0" w:space="0" w:color="auto"/>
        <w:right w:val="none" w:sz="0" w:space="0" w:color="auto"/>
      </w:divBdr>
    </w:div>
    <w:div w:id="2050446957">
      <w:bodyDiv w:val="1"/>
      <w:marLeft w:val="0"/>
      <w:marRight w:val="0"/>
      <w:marTop w:val="0"/>
      <w:marBottom w:val="0"/>
      <w:divBdr>
        <w:top w:val="none" w:sz="0" w:space="0" w:color="auto"/>
        <w:left w:val="none" w:sz="0" w:space="0" w:color="auto"/>
        <w:bottom w:val="none" w:sz="0" w:space="0" w:color="auto"/>
        <w:right w:val="none" w:sz="0" w:space="0" w:color="auto"/>
      </w:divBdr>
    </w:div>
    <w:div w:id="2050450252">
      <w:bodyDiv w:val="1"/>
      <w:marLeft w:val="0"/>
      <w:marRight w:val="0"/>
      <w:marTop w:val="0"/>
      <w:marBottom w:val="0"/>
      <w:divBdr>
        <w:top w:val="none" w:sz="0" w:space="0" w:color="auto"/>
        <w:left w:val="none" w:sz="0" w:space="0" w:color="auto"/>
        <w:bottom w:val="none" w:sz="0" w:space="0" w:color="auto"/>
        <w:right w:val="none" w:sz="0" w:space="0" w:color="auto"/>
      </w:divBdr>
    </w:div>
    <w:div w:id="2050490667">
      <w:bodyDiv w:val="1"/>
      <w:marLeft w:val="0"/>
      <w:marRight w:val="0"/>
      <w:marTop w:val="0"/>
      <w:marBottom w:val="0"/>
      <w:divBdr>
        <w:top w:val="none" w:sz="0" w:space="0" w:color="auto"/>
        <w:left w:val="none" w:sz="0" w:space="0" w:color="auto"/>
        <w:bottom w:val="none" w:sz="0" w:space="0" w:color="auto"/>
        <w:right w:val="none" w:sz="0" w:space="0" w:color="auto"/>
      </w:divBdr>
    </w:div>
    <w:div w:id="2050716410">
      <w:bodyDiv w:val="1"/>
      <w:marLeft w:val="0"/>
      <w:marRight w:val="0"/>
      <w:marTop w:val="0"/>
      <w:marBottom w:val="0"/>
      <w:divBdr>
        <w:top w:val="none" w:sz="0" w:space="0" w:color="auto"/>
        <w:left w:val="none" w:sz="0" w:space="0" w:color="auto"/>
        <w:bottom w:val="none" w:sz="0" w:space="0" w:color="auto"/>
        <w:right w:val="none" w:sz="0" w:space="0" w:color="auto"/>
      </w:divBdr>
    </w:div>
    <w:div w:id="2050907939">
      <w:bodyDiv w:val="1"/>
      <w:marLeft w:val="0"/>
      <w:marRight w:val="0"/>
      <w:marTop w:val="0"/>
      <w:marBottom w:val="0"/>
      <w:divBdr>
        <w:top w:val="none" w:sz="0" w:space="0" w:color="auto"/>
        <w:left w:val="none" w:sz="0" w:space="0" w:color="auto"/>
        <w:bottom w:val="none" w:sz="0" w:space="0" w:color="auto"/>
        <w:right w:val="none" w:sz="0" w:space="0" w:color="auto"/>
      </w:divBdr>
    </w:div>
    <w:div w:id="2050950698">
      <w:bodyDiv w:val="1"/>
      <w:marLeft w:val="0"/>
      <w:marRight w:val="0"/>
      <w:marTop w:val="0"/>
      <w:marBottom w:val="0"/>
      <w:divBdr>
        <w:top w:val="none" w:sz="0" w:space="0" w:color="auto"/>
        <w:left w:val="none" w:sz="0" w:space="0" w:color="auto"/>
        <w:bottom w:val="none" w:sz="0" w:space="0" w:color="auto"/>
        <w:right w:val="none" w:sz="0" w:space="0" w:color="auto"/>
      </w:divBdr>
    </w:div>
    <w:div w:id="2051107538">
      <w:bodyDiv w:val="1"/>
      <w:marLeft w:val="0"/>
      <w:marRight w:val="0"/>
      <w:marTop w:val="0"/>
      <w:marBottom w:val="0"/>
      <w:divBdr>
        <w:top w:val="none" w:sz="0" w:space="0" w:color="auto"/>
        <w:left w:val="none" w:sz="0" w:space="0" w:color="auto"/>
        <w:bottom w:val="none" w:sz="0" w:space="0" w:color="auto"/>
        <w:right w:val="none" w:sz="0" w:space="0" w:color="auto"/>
      </w:divBdr>
    </w:div>
    <w:div w:id="2051300540">
      <w:bodyDiv w:val="1"/>
      <w:marLeft w:val="0"/>
      <w:marRight w:val="0"/>
      <w:marTop w:val="0"/>
      <w:marBottom w:val="0"/>
      <w:divBdr>
        <w:top w:val="none" w:sz="0" w:space="0" w:color="auto"/>
        <w:left w:val="none" w:sz="0" w:space="0" w:color="auto"/>
        <w:bottom w:val="none" w:sz="0" w:space="0" w:color="auto"/>
        <w:right w:val="none" w:sz="0" w:space="0" w:color="auto"/>
      </w:divBdr>
    </w:div>
    <w:div w:id="2051344382">
      <w:bodyDiv w:val="1"/>
      <w:marLeft w:val="0"/>
      <w:marRight w:val="0"/>
      <w:marTop w:val="0"/>
      <w:marBottom w:val="0"/>
      <w:divBdr>
        <w:top w:val="none" w:sz="0" w:space="0" w:color="auto"/>
        <w:left w:val="none" w:sz="0" w:space="0" w:color="auto"/>
        <w:bottom w:val="none" w:sz="0" w:space="0" w:color="auto"/>
        <w:right w:val="none" w:sz="0" w:space="0" w:color="auto"/>
      </w:divBdr>
    </w:div>
    <w:div w:id="2051565549">
      <w:bodyDiv w:val="1"/>
      <w:marLeft w:val="0"/>
      <w:marRight w:val="0"/>
      <w:marTop w:val="0"/>
      <w:marBottom w:val="0"/>
      <w:divBdr>
        <w:top w:val="none" w:sz="0" w:space="0" w:color="auto"/>
        <w:left w:val="none" w:sz="0" w:space="0" w:color="auto"/>
        <w:bottom w:val="none" w:sz="0" w:space="0" w:color="auto"/>
        <w:right w:val="none" w:sz="0" w:space="0" w:color="auto"/>
      </w:divBdr>
    </w:div>
    <w:div w:id="2051606740">
      <w:bodyDiv w:val="1"/>
      <w:marLeft w:val="0"/>
      <w:marRight w:val="0"/>
      <w:marTop w:val="0"/>
      <w:marBottom w:val="0"/>
      <w:divBdr>
        <w:top w:val="none" w:sz="0" w:space="0" w:color="auto"/>
        <w:left w:val="none" w:sz="0" w:space="0" w:color="auto"/>
        <w:bottom w:val="none" w:sz="0" w:space="0" w:color="auto"/>
        <w:right w:val="none" w:sz="0" w:space="0" w:color="auto"/>
      </w:divBdr>
    </w:div>
    <w:div w:id="2051682006">
      <w:bodyDiv w:val="1"/>
      <w:marLeft w:val="0"/>
      <w:marRight w:val="0"/>
      <w:marTop w:val="0"/>
      <w:marBottom w:val="0"/>
      <w:divBdr>
        <w:top w:val="none" w:sz="0" w:space="0" w:color="auto"/>
        <w:left w:val="none" w:sz="0" w:space="0" w:color="auto"/>
        <w:bottom w:val="none" w:sz="0" w:space="0" w:color="auto"/>
        <w:right w:val="none" w:sz="0" w:space="0" w:color="auto"/>
      </w:divBdr>
    </w:div>
    <w:div w:id="2051762351">
      <w:bodyDiv w:val="1"/>
      <w:marLeft w:val="0"/>
      <w:marRight w:val="0"/>
      <w:marTop w:val="0"/>
      <w:marBottom w:val="0"/>
      <w:divBdr>
        <w:top w:val="none" w:sz="0" w:space="0" w:color="auto"/>
        <w:left w:val="none" w:sz="0" w:space="0" w:color="auto"/>
        <w:bottom w:val="none" w:sz="0" w:space="0" w:color="auto"/>
        <w:right w:val="none" w:sz="0" w:space="0" w:color="auto"/>
      </w:divBdr>
    </w:div>
    <w:div w:id="2051807652">
      <w:bodyDiv w:val="1"/>
      <w:marLeft w:val="0"/>
      <w:marRight w:val="0"/>
      <w:marTop w:val="0"/>
      <w:marBottom w:val="0"/>
      <w:divBdr>
        <w:top w:val="none" w:sz="0" w:space="0" w:color="auto"/>
        <w:left w:val="none" w:sz="0" w:space="0" w:color="auto"/>
        <w:bottom w:val="none" w:sz="0" w:space="0" w:color="auto"/>
        <w:right w:val="none" w:sz="0" w:space="0" w:color="auto"/>
      </w:divBdr>
    </w:div>
    <w:div w:id="2051877893">
      <w:bodyDiv w:val="1"/>
      <w:marLeft w:val="0"/>
      <w:marRight w:val="0"/>
      <w:marTop w:val="0"/>
      <w:marBottom w:val="0"/>
      <w:divBdr>
        <w:top w:val="none" w:sz="0" w:space="0" w:color="auto"/>
        <w:left w:val="none" w:sz="0" w:space="0" w:color="auto"/>
        <w:bottom w:val="none" w:sz="0" w:space="0" w:color="auto"/>
        <w:right w:val="none" w:sz="0" w:space="0" w:color="auto"/>
      </w:divBdr>
    </w:div>
    <w:div w:id="2051953691">
      <w:bodyDiv w:val="1"/>
      <w:marLeft w:val="0"/>
      <w:marRight w:val="0"/>
      <w:marTop w:val="0"/>
      <w:marBottom w:val="0"/>
      <w:divBdr>
        <w:top w:val="none" w:sz="0" w:space="0" w:color="auto"/>
        <w:left w:val="none" w:sz="0" w:space="0" w:color="auto"/>
        <w:bottom w:val="none" w:sz="0" w:space="0" w:color="auto"/>
        <w:right w:val="none" w:sz="0" w:space="0" w:color="auto"/>
      </w:divBdr>
    </w:div>
    <w:div w:id="2052340927">
      <w:bodyDiv w:val="1"/>
      <w:marLeft w:val="0"/>
      <w:marRight w:val="0"/>
      <w:marTop w:val="0"/>
      <w:marBottom w:val="0"/>
      <w:divBdr>
        <w:top w:val="none" w:sz="0" w:space="0" w:color="auto"/>
        <w:left w:val="none" w:sz="0" w:space="0" w:color="auto"/>
        <w:bottom w:val="none" w:sz="0" w:space="0" w:color="auto"/>
        <w:right w:val="none" w:sz="0" w:space="0" w:color="auto"/>
      </w:divBdr>
    </w:div>
    <w:div w:id="2052342623">
      <w:bodyDiv w:val="1"/>
      <w:marLeft w:val="0"/>
      <w:marRight w:val="0"/>
      <w:marTop w:val="0"/>
      <w:marBottom w:val="0"/>
      <w:divBdr>
        <w:top w:val="none" w:sz="0" w:space="0" w:color="auto"/>
        <w:left w:val="none" w:sz="0" w:space="0" w:color="auto"/>
        <w:bottom w:val="none" w:sz="0" w:space="0" w:color="auto"/>
        <w:right w:val="none" w:sz="0" w:space="0" w:color="auto"/>
      </w:divBdr>
    </w:div>
    <w:div w:id="2052343848">
      <w:bodyDiv w:val="1"/>
      <w:marLeft w:val="0"/>
      <w:marRight w:val="0"/>
      <w:marTop w:val="0"/>
      <w:marBottom w:val="0"/>
      <w:divBdr>
        <w:top w:val="none" w:sz="0" w:space="0" w:color="auto"/>
        <w:left w:val="none" w:sz="0" w:space="0" w:color="auto"/>
        <w:bottom w:val="none" w:sz="0" w:space="0" w:color="auto"/>
        <w:right w:val="none" w:sz="0" w:space="0" w:color="auto"/>
      </w:divBdr>
    </w:div>
    <w:div w:id="2052462800">
      <w:bodyDiv w:val="1"/>
      <w:marLeft w:val="0"/>
      <w:marRight w:val="0"/>
      <w:marTop w:val="0"/>
      <w:marBottom w:val="0"/>
      <w:divBdr>
        <w:top w:val="none" w:sz="0" w:space="0" w:color="auto"/>
        <w:left w:val="none" w:sz="0" w:space="0" w:color="auto"/>
        <w:bottom w:val="none" w:sz="0" w:space="0" w:color="auto"/>
        <w:right w:val="none" w:sz="0" w:space="0" w:color="auto"/>
      </w:divBdr>
    </w:div>
    <w:div w:id="2052608750">
      <w:bodyDiv w:val="1"/>
      <w:marLeft w:val="0"/>
      <w:marRight w:val="0"/>
      <w:marTop w:val="0"/>
      <w:marBottom w:val="0"/>
      <w:divBdr>
        <w:top w:val="none" w:sz="0" w:space="0" w:color="auto"/>
        <w:left w:val="none" w:sz="0" w:space="0" w:color="auto"/>
        <w:bottom w:val="none" w:sz="0" w:space="0" w:color="auto"/>
        <w:right w:val="none" w:sz="0" w:space="0" w:color="auto"/>
      </w:divBdr>
    </w:div>
    <w:div w:id="2052799404">
      <w:bodyDiv w:val="1"/>
      <w:marLeft w:val="0"/>
      <w:marRight w:val="0"/>
      <w:marTop w:val="0"/>
      <w:marBottom w:val="0"/>
      <w:divBdr>
        <w:top w:val="none" w:sz="0" w:space="0" w:color="auto"/>
        <w:left w:val="none" w:sz="0" w:space="0" w:color="auto"/>
        <w:bottom w:val="none" w:sz="0" w:space="0" w:color="auto"/>
        <w:right w:val="none" w:sz="0" w:space="0" w:color="auto"/>
      </w:divBdr>
    </w:div>
    <w:div w:id="2052873029">
      <w:bodyDiv w:val="1"/>
      <w:marLeft w:val="0"/>
      <w:marRight w:val="0"/>
      <w:marTop w:val="0"/>
      <w:marBottom w:val="0"/>
      <w:divBdr>
        <w:top w:val="none" w:sz="0" w:space="0" w:color="auto"/>
        <w:left w:val="none" w:sz="0" w:space="0" w:color="auto"/>
        <w:bottom w:val="none" w:sz="0" w:space="0" w:color="auto"/>
        <w:right w:val="none" w:sz="0" w:space="0" w:color="auto"/>
      </w:divBdr>
    </w:div>
    <w:div w:id="2052877755">
      <w:bodyDiv w:val="1"/>
      <w:marLeft w:val="0"/>
      <w:marRight w:val="0"/>
      <w:marTop w:val="0"/>
      <w:marBottom w:val="0"/>
      <w:divBdr>
        <w:top w:val="none" w:sz="0" w:space="0" w:color="auto"/>
        <w:left w:val="none" w:sz="0" w:space="0" w:color="auto"/>
        <w:bottom w:val="none" w:sz="0" w:space="0" w:color="auto"/>
        <w:right w:val="none" w:sz="0" w:space="0" w:color="auto"/>
      </w:divBdr>
    </w:div>
    <w:div w:id="2052916399">
      <w:bodyDiv w:val="1"/>
      <w:marLeft w:val="0"/>
      <w:marRight w:val="0"/>
      <w:marTop w:val="0"/>
      <w:marBottom w:val="0"/>
      <w:divBdr>
        <w:top w:val="none" w:sz="0" w:space="0" w:color="auto"/>
        <w:left w:val="none" w:sz="0" w:space="0" w:color="auto"/>
        <w:bottom w:val="none" w:sz="0" w:space="0" w:color="auto"/>
        <w:right w:val="none" w:sz="0" w:space="0" w:color="auto"/>
      </w:divBdr>
    </w:div>
    <w:div w:id="2053071755">
      <w:bodyDiv w:val="1"/>
      <w:marLeft w:val="0"/>
      <w:marRight w:val="0"/>
      <w:marTop w:val="0"/>
      <w:marBottom w:val="0"/>
      <w:divBdr>
        <w:top w:val="none" w:sz="0" w:space="0" w:color="auto"/>
        <w:left w:val="none" w:sz="0" w:space="0" w:color="auto"/>
        <w:bottom w:val="none" w:sz="0" w:space="0" w:color="auto"/>
        <w:right w:val="none" w:sz="0" w:space="0" w:color="auto"/>
      </w:divBdr>
    </w:div>
    <w:div w:id="2053117042">
      <w:bodyDiv w:val="1"/>
      <w:marLeft w:val="0"/>
      <w:marRight w:val="0"/>
      <w:marTop w:val="0"/>
      <w:marBottom w:val="0"/>
      <w:divBdr>
        <w:top w:val="none" w:sz="0" w:space="0" w:color="auto"/>
        <w:left w:val="none" w:sz="0" w:space="0" w:color="auto"/>
        <w:bottom w:val="none" w:sz="0" w:space="0" w:color="auto"/>
        <w:right w:val="none" w:sz="0" w:space="0" w:color="auto"/>
      </w:divBdr>
    </w:div>
    <w:div w:id="2053144194">
      <w:bodyDiv w:val="1"/>
      <w:marLeft w:val="0"/>
      <w:marRight w:val="0"/>
      <w:marTop w:val="0"/>
      <w:marBottom w:val="0"/>
      <w:divBdr>
        <w:top w:val="none" w:sz="0" w:space="0" w:color="auto"/>
        <w:left w:val="none" w:sz="0" w:space="0" w:color="auto"/>
        <w:bottom w:val="none" w:sz="0" w:space="0" w:color="auto"/>
        <w:right w:val="none" w:sz="0" w:space="0" w:color="auto"/>
      </w:divBdr>
    </w:div>
    <w:div w:id="2053309360">
      <w:bodyDiv w:val="1"/>
      <w:marLeft w:val="0"/>
      <w:marRight w:val="0"/>
      <w:marTop w:val="0"/>
      <w:marBottom w:val="0"/>
      <w:divBdr>
        <w:top w:val="none" w:sz="0" w:space="0" w:color="auto"/>
        <w:left w:val="none" w:sz="0" w:space="0" w:color="auto"/>
        <w:bottom w:val="none" w:sz="0" w:space="0" w:color="auto"/>
        <w:right w:val="none" w:sz="0" w:space="0" w:color="auto"/>
      </w:divBdr>
    </w:div>
    <w:div w:id="2053335742">
      <w:bodyDiv w:val="1"/>
      <w:marLeft w:val="0"/>
      <w:marRight w:val="0"/>
      <w:marTop w:val="0"/>
      <w:marBottom w:val="0"/>
      <w:divBdr>
        <w:top w:val="none" w:sz="0" w:space="0" w:color="auto"/>
        <w:left w:val="none" w:sz="0" w:space="0" w:color="auto"/>
        <w:bottom w:val="none" w:sz="0" w:space="0" w:color="auto"/>
        <w:right w:val="none" w:sz="0" w:space="0" w:color="auto"/>
      </w:divBdr>
    </w:div>
    <w:div w:id="2053453564">
      <w:bodyDiv w:val="1"/>
      <w:marLeft w:val="0"/>
      <w:marRight w:val="0"/>
      <w:marTop w:val="0"/>
      <w:marBottom w:val="0"/>
      <w:divBdr>
        <w:top w:val="none" w:sz="0" w:space="0" w:color="auto"/>
        <w:left w:val="none" w:sz="0" w:space="0" w:color="auto"/>
        <w:bottom w:val="none" w:sz="0" w:space="0" w:color="auto"/>
        <w:right w:val="none" w:sz="0" w:space="0" w:color="auto"/>
      </w:divBdr>
    </w:div>
    <w:div w:id="2053454589">
      <w:bodyDiv w:val="1"/>
      <w:marLeft w:val="0"/>
      <w:marRight w:val="0"/>
      <w:marTop w:val="0"/>
      <w:marBottom w:val="0"/>
      <w:divBdr>
        <w:top w:val="none" w:sz="0" w:space="0" w:color="auto"/>
        <w:left w:val="none" w:sz="0" w:space="0" w:color="auto"/>
        <w:bottom w:val="none" w:sz="0" w:space="0" w:color="auto"/>
        <w:right w:val="none" w:sz="0" w:space="0" w:color="auto"/>
      </w:divBdr>
    </w:div>
    <w:div w:id="2053532858">
      <w:bodyDiv w:val="1"/>
      <w:marLeft w:val="0"/>
      <w:marRight w:val="0"/>
      <w:marTop w:val="0"/>
      <w:marBottom w:val="0"/>
      <w:divBdr>
        <w:top w:val="none" w:sz="0" w:space="0" w:color="auto"/>
        <w:left w:val="none" w:sz="0" w:space="0" w:color="auto"/>
        <w:bottom w:val="none" w:sz="0" w:space="0" w:color="auto"/>
        <w:right w:val="none" w:sz="0" w:space="0" w:color="auto"/>
      </w:divBdr>
    </w:div>
    <w:div w:id="2053580442">
      <w:bodyDiv w:val="1"/>
      <w:marLeft w:val="0"/>
      <w:marRight w:val="0"/>
      <w:marTop w:val="0"/>
      <w:marBottom w:val="0"/>
      <w:divBdr>
        <w:top w:val="none" w:sz="0" w:space="0" w:color="auto"/>
        <w:left w:val="none" w:sz="0" w:space="0" w:color="auto"/>
        <w:bottom w:val="none" w:sz="0" w:space="0" w:color="auto"/>
        <w:right w:val="none" w:sz="0" w:space="0" w:color="auto"/>
      </w:divBdr>
    </w:div>
    <w:div w:id="2053647701">
      <w:bodyDiv w:val="1"/>
      <w:marLeft w:val="0"/>
      <w:marRight w:val="0"/>
      <w:marTop w:val="0"/>
      <w:marBottom w:val="0"/>
      <w:divBdr>
        <w:top w:val="none" w:sz="0" w:space="0" w:color="auto"/>
        <w:left w:val="none" w:sz="0" w:space="0" w:color="auto"/>
        <w:bottom w:val="none" w:sz="0" w:space="0" w:color="auto"/>
        <w:right w:val="none" w:sz="0" w:space="0" w:color="auto"/>
      </w:divBdr>
    </w:div>
    <w:div w:id="2053723876">
      <w:bodyDiv w:val="1"/>
      <w:marLeft w:val="0"/>
      <w:marRight w:val="0"/>
      <w:marTop w:val="0"/>
      <w:marBottom w:val="0"/>
      <w:divBdr>
        <w:top w:val="none" w:sz="0" w:space="0" w:color="auto"/>
        <w:left w:val="none" w:sz="0" w:space="0" w:color="auto"/>
        <w:bottom w:val="none" w:sz="0" w:space="0" w:color="auto"/>
        <w:right w:val="none" w:sz="0" w:space="0" w:color="auto"/>
      </w:divBdr>
    </w:div>
    <w:div w:id="2053725849">
      <w:bodyDiv w:val="1"/>
      <w:marLeft w:val="0"/>
      <w:marRight w:val="0"/>
      <w:marTop w:val="0"/>
      <w:marBottom w:val="0"/>
      <w:divBdr>
        <w:top w:val="none" w:sz="0" w:space="0" w:color="auto"/>
        <w:left w:val="none" w:sz="0" w:space="0" w:color="auto"/>
        <w:bottom w:val="none" w:sz="0" w:space="0" w:color="auto"/>
        <w:right w:val="none" w:sz="0" w:space="0" w:color="auto"/>
      </w:divBdr>
    </w:div>
    <w:div w:id="2053846175">
      <w:bodyDiv w:val="1"/>
      <w:marLeft w:val="0"/>
      <w:marRight w:val="0"/>
      <w:marTop w:val="0"/>
      <w:marBottom w:val="0"/>
      <w:divBdr>
        <w:top w:val="none" w:sz="0" w:space="0" w:color="auto"/>
        <w:left w:val="none" w:sz="0" w:space="0" w:color="auto"/>
        <w:bottom w:val="none" w:sz="0" w:space="0" w:color="auto"/>
        <w:right w:val="none" w:sz="0" w:space="0" w:color="auto"/>
      </w:divBdr>
    </w:div>
    <w:div w:id="2053847548">
      <w:bodyDiv w:val="1"/>
      <w:marLeft w:val="0"/>
      <w:marRight w:val="0"/>
      <w:marTop w:val="0"/>
      <w:marBottom w:val="0"/>
      <w:divBdr>
        <w:top w:val="none" w:sz="0" w:space="0" w:color="auto"/>
        <w:left w:val="none" w:sz="0" w:space="0" w:color="auto"/>
        <w:bottom w:val="none" w:sz="0" w:space="0" w:color="auto"/>
        <w:right w:val="none" w:sz="0" w:space="0" w:color="auto"/>
      </w:divBdr>
    </w:div>
    <w:div w:id="2053917329">
      <w:bodyDiv w:val="1"/>
      <w:marLeft w:val="0"/>
      <w:marRight w:val="0"/>
      <w:marTop w:val="0"/>
      <w:marBottom w:val="0"/>
      <w:divBdr>
        <w:top w:val="none" w:sz="0" w:space="0" w:color="auto"/>
        <w:left w:val="none" w:sz="0" w:space="0" w:color="auto"/>
        <w:bottom w:val="none" w:sz="0" w:space="0" w:color="auto"/>
        <w:right w:val="none" w:sz="0" w:space="0" w:color="auto"/>
      </w:divBdr>
    </w:div>
    <w:div w:id="2054309070">
      <w:bodyDiv w:val="1"/>
      <w:marLeft w:val="0"/>
      <w:marRight w:val="0"/>
      <w:marTop w:val="0"/>
      <w:marBottom w:val="0"/>
      <w:divBdr>
        <w:top w:val="none" w:sz="0" w:space="0" w:color="auto"/>
        <w:left w:val="none" w:sz="0" w:space="0" w:color="auto"/>
        <w:bottom w:val="none" w:sz="0" w:space="0" w:color="auto"/>
        <w:right w:val="none" w:sz="0" w:space="0" w:color="auto"/>
      </w:divBdr>
    </w:div>
    <w:div w:id="2054383532">
      <w:bodyDiv w:val="1"/>
      <w:marLeft w:val="0"/>
      <w:marRight w:val="0"/>
      <w:marTop w:val="0"/>
      <w:marBottom w:val="0"/>
      <w:divBdr>
        <w:top w:val="none" w:sz="0" w:space="0" w:color="auto"/>
        <w:left w:val="none" w:sz="0" w:space="0" w:color="auto"/>
        <w:bottom w:val="none" w:sz="0" w:space="0" w:color="auto"/>
        <w:right w:val="none" w:sz="0" w:space="0" w:color="auto"/>
      </w:divBdr>
    </w:div>
    <w:div w:id="2054501057">
      <w:bodyDiv w:val="1"/>
      <w:marLeft w:val="0"/>
      <w:marRight w:val="0"/>
      <w:marTop w:val="0"/>
      <w:marBottom w:val="0"/>
      <w:divBdr>
        <w:top w:val="none" w:sz="0" w:space="0" w:color="auto"/>
        <w:left w:val="none" w:sz="0" w:space="0" w:color="auto"/>
        <w:bottom w:val="none" w:sz="0" w:space="0" w:color="auto"/>
        <w:right w:val="none" w:sz="0" w:space="0" w:color="auto"/>
      </w:divBdr>
    </w:div>
    <w:div w:id="2054649954">
      <w:bodyDiv w:val="1"/>
      <w:marLeft w:val="0"/>
      <w:marRight w:val="0"/>
      <w:marTop w:val="0"/>
      <w:marBottom w:val="0"/>
      <w:divBdr>
        <w:top w:val="none" w:sz="0" w:space="0" w:color="auto"/>
        <w:left w:val="none" w:sz="0" w:space="0" w:color="auto"/>
        <w:bottom w:val="none" w:sz="0" w:space="0" w:color="auto"/>
        <w:right w:val="none" w:sz="0" w:space="0" w:color="auto"/>
      </w:divBdr>
    </w:div>
    <w:div w:id="2054688674">
      <w:bodyDiv w:val="1"/>
      <w:marLeft w:val="0"/>
      <w:marRight w:val="0"/>
      <w:marTop w:val="0"/>
      <w:marBottom w:val="0"/>
      <w:divBdr>
        <w:top w:val="none" w:sz="0" w:space="0" w:color="auto"/>
        <w:left w:val="none" w:sz="0" w:space="0" w:color="auto"/>
        <w:bottom w:val="none" w:sz="0" w:space="0" w:color="auto"/>
        <w:right w:val="none" w:sz="0" w:space="0" w:color="auto"/>
      </w:divBdr>
    </w:div>
    <w:div w:id="2054692029">
      <w:bodyDiv w:val="1"/>
      <w:marLeft w:val="0"/>
      <w:marRight w:val="0"/>
      <w:marTop w:val="0"/>
      <w:marBottom w:val="0"/>
      <w:divBdr>
        <w:top w:val="none" w:sz="0" w:space="0" w:color="auto"/>
        <w:left w:val="none" w:sz="0" w:space="0" w:color="auto"/>
        <w:bottom w:val="none" w:sz="0" w:space="0" w:color="auto"/>
        <w:right w:val="none" w:sz="0" w:space="0" w:color="auto"/>
      </w:divBdr>
    </w:div>
    <w:div w:id="2054841928">
      <w:bodyDiv w:val="1"/>
      <w:marLeft w:val="0"/>
      <w:marRight w:val="0"/>
      <w:marTop w:val="0"/>
      <w:marBottom w:val="0"/>
      <w:divBdr>
        <w:top w:val="none" w:sz="0" w:space="0" w:color="auto"/>
        <w:left w:val="none" w:sz="0" w:space="0" w:color="auto"/>
        <w:bottom w:val="none" w:sz="0" w:space="0" w:color="auto"/>
        <w:right w:val="none" w:sz="0" w:space="0" w:color="auto"/>
      </w:divBdr>
    </w:div>
    <w:div w:id="2054844729">
      <w:bodyDiv w:val="1"/>
      <w:marLeft w:val="0"/>
      <w:marRight w:val="0"/>
      <w:marTop w:val="0"/>
      <w:marBottom w:val="0"/>
      <w:divBdr>
        <w:top w:val="none" w:sz="0" w:space="0" w:color="auto"/>
        <w:left w:val="none" w:sz="0" w:space="0" w:color="auto"/>
        <w:bottom w:val="none" w:sz="0" w:space="0" w:color="auto"/>
        <w:right w:val="none" w:sz="0" w:space="0" w:color="auto"/>
      </w:divBdr>
    </w:div>
    <w:div w:id="2054847484">
      <w:bodyDiv w:val="1"/>
      <w:marLeft w:val="0"/>
      <w:marRight w:val="0"/>
      <w:marTop w:val="0"/>
      <w:marBottom w:val="0"/>
      <w:divBdr>
        <w:top w:val="none" w:sz="0" w:space="0" w:color="auto"/>
        <w:left w:val="none" w:sz="0" w:space="0" w:color="auto"/>
        <w:bottom w:val="none" w:sz="0" w:space="0" w:color="auto"/>
        <w:right w:val="none" w:sz="0" w:space="0" w:color="auto"/>
      </w:divBdr>
    </w:div>
    <w:div w:id="2054890941">
      <w:bodyDiv w:val="1"/>
      <w:marLeft w:val="0"/>
      <w:marRight w:val="0"/>
      <w:marTop w:val="0"/>
      <w:marBottom w:val="0"/>
      <w:divBdr>
        <w:top w:val="none" w:sz="0" w:space="0" w:color="auto"/>
        <w:left w:val="none" w:sz="0" w:space="0" w:color="auto"/>
        <w:bottom w:val="none" w:sz="0" w:space="0" w:color="auto"/>
        <w:right w:val="none" w:sz="0" w:space="0" w:color="auto"/>
      </w:divBdr>
    </w:div>
    <w:div w:id="2054957321">
      <w:bodyDiv w:val="1"/>
      <w:marLeft w:val="0"/>
      <w:marRight w:val="0"/>
      <w:marTop w:val="0"/>
      <w:marBottom w:val="0"/>
      <w:divBdr>
        <w:top w:val="none" w:sz="0" w:space="0" w:color="auto"/>
        <w:left w:val="none" w:sz="0" w:space="0" w:color="auto"/>
        <w:bottom w:val="none" w:sz="0" w:space="0" w:color="auto"/>
        <w:right w:val="none" w:sz="0" w:space="0" w:color="auto"/>
      </w:divBdr>
    </w:div>
    <w:div w:id="2055080676">
      <w:bodyDiv w:val="1"/>
      <w:marLeft w:val="0"/>
      <w:marRight w:val="0"/>
      <w:marTop w:val="0"/>
      <w:marBottom w:val="0"/>
      <w:divBdr>
        <w:top w:val="none" w:sz="0" w:space="0" w:color="auto"/>
        <w:left w:val="none" w:sz="0" w:space="0" w:color="auto"/>
        <w:bottom w:val="none" w:sz="0" w:space="0" w:color="auto"/>
        <w:right w:val="none" w:sz="0" w:space="0" w:color="auto"/>
      </w:divBdr>
    </w:div>
    <w:div w:id="2055081359">
      <w:bodyDiv w:val="1"/>
      <w:marLeft w:val="0"/>
      <w:marRight w:val="0"/>
      <w:marTop w:val="0"/>
      <w:marBottom w:val="0"/>
      <w:divBdr>
        <w:top w:val="none" w:sz="0" w:space="0" w:color="auto"/>
        <w:left w:val="none" w:sz="0" w:space="0" w:color="auto"/>
        <w:bottom w:val="none" w:sz="0" w:space="0" w:color="auto"/>
        <w:right w:val="none" w:sz="0" w:space="0" w:color="auto"/>
      </w:divBdr>
    </w:div>
    <w:div w:id="2055108977">
      <w:bodyDiv w:val="1"/>
      <w:marLeft w:val="0"/>
      <w:marRight w:val="0"/>
      <w:marTop w:val="0"/>
      <w:marBottom w:val="0"/>
      <w:divBdr>
        <w:top w:val="none" w:sz="0" w:space="0" w:color="auto"/>
        <w:left w:val="none" w:sz="0" w:space="0" w:color="auto"/>
        <w:bottom w:val="none" w:sz="0" w:space="0" w:color="auto"/>
        <w:right w:val="none" w:sz="0" w:space="0" w:color="auto"/>
      </w:divBdr>
    </w:div>
    <w:div w:id="2055352054">
      <w:bodyDiv w:val="1"/>
      <w:marLeft w:val="0"/>
      <w:marRight w:val="0"/>
      <w:marTop w:val="0"/>
      <w:marBottom w:val="0"/>
      <w:divBdr>
        <w:top w:val="none" w:sz="0" w:space="0" w:color="auto"/>
        <w:left w:val="none" w:sz="0" w:space="0" w:color="auto"/>
        <w:bottom w:val="none" w:sz="0" w:space="0" w:color="auto"/>
        <w:right w:val="none" w:sz="0" w:space="0" w:color="auto"/>
      </w:divBdr>
    </w:div>
    <w:div w:id="2055695223">
      <w:bodyDiv w:val="1"/>
      <w:marLeft w:val="0"/>
      <w:marRight w:val="0"/>
      <w:marTop w:val="0"/>
      <w:marBottom w:val="0"/>
      <w:divBdr>
        <w:top w:val="none" w:sz="0" w:space="0" w:color="auto"/>
        <w:left w:val="none" w:sz="0" w:space="0" w:color="auto"/>
        <w:bottom w:val="none" w:sz="0" w:space="0" w:color="auto"/>
        <w:right w:val="none" w:sz="0" w:space="0" w:color="auto"/>
      </w:divBdr>
    </w:div>
    <w:div w:id="2055734791">
      <w:bodyDiv w:val="1"/>
      <w:marLeft w:val="0"/>
      <w:marRight w:val="0"/>
      <w:marTop w:val="0"/>
      <w:marBottom w:val="0"/>
      <w:divBdr>
        <w:top w:val="none" w:sz="0" w:space="0" w:color="auto"/>
        <w:left w:val="none" w:sz="0" w:space="0" w:color="auto"/>
        <w:bottom w:val="none" w:sz="0" w:space="0" w:color="auto"/>
        <w:right w:val="none" w:sz="0" w:space="0" w:color="auto"/>
      </w:divBdr>
    </w:div>
    <w:div w:id="2055807281">
      <w:bodyDiv w:val="1"/>
      <w:marLeft w:val="0"/>
      <w:marRight w:val="0"/>
      <w:marTop w:val="0"/>
      <w:marBottom w:val="0"/>
      <w:divBdr>
        <w:top w:val="none" w:sz="0" w:space="0" w:color="auto"/>
        <w:left w:val="none" w:sz="0" w:space="0" w:color="auto"/>
        <w:bottom w:val="none" w:sz="0" w:space="0" w:color="auto"/>
        <w:right w:val="none" w:sz="0" w:space="0" w:color="auto"/>
      </w:divBdr>
    </w:div>
    <w:div w:id="2055962089">
      <w:bodyDiv w:val="1"/>
      <w:marLeft w:val="0"/>
      <w:marRight w:val="0"/>
      <w:marTop w:val="0"/>
      <w:marBottom w:val="0"/>
      <w:divBdr>
        <w:top w:val="none" w:sz="0" w:space="0" w:color="auto"/>
        <w:left w:val="none" w:sz="0" w:space="0" w:color="auto"/>
        <w:bottom w:val="none" w:sz="0" w:space="0" w:color="auto"/>
        <w:right w:val="none" w:sz="0" w:space="0" w:color="auto"/>
      </w:divBdr>
    </w:div>
    <w:div w:id="2056075969">
      <w:bodyDiv w:val="1"/>
      <w:marLeft w:val="0"/>
      <w:marRight w:val="0"/>
      <w:marTop w:val="0"/>
      <w:marBottom w:val="0"/>
      <w:divBdr>
        <w:top w:val="none" w:sz="0" w:space="0" w:color="auto"/>
        <w:left w:val="none" w:sz="0" w:space="0" w:color="auto"/>
        <w:bottom w:val="none" w:sz="0" w:space="0" w:color="auto"/>
        <w:right w:val="none" w:sz="0" w:space="0" w:color="auto"/>
      </w:divBdr>
    </w:div>
    <w:div w:id="2056391402">
      <w:bodyDiv w:val="1"/>
      <w:marLeft w:val="0"/>
      <w:marRight w:val="0"/>
      <w:marTop w:val="0"/>
      <w:marBottom w:val="0"/>
      <w:divBdr>
        <w:top w:val="none" w:sz="0" w:space="0" w:color="auto"/>
        <w:left w:val="none" w:sz="0" w:space="0" w:color="auto"/>
        <w:bottom w:val="none" w:sz="0" w:space="0" w:color="auto"/>
        <w:right w:val="none" w:sz="0" w:space="0" w:color="auto"/>
      </w:divBdr>
    </w:div>
    <w:div w:id="2056463428">
      <w:bodyDiv w:val="1"/>
      <w:marLeft w:val="0"/>
      <w:marRight w:val="0"/>
      <w:marTop w:val="0"/>
      <w:marBottom w:val="0"/>
      <w:divBdr>
        <w:top w:val="none" w:sz="0" w:space="0" w:color="auto"/>
        <w:left w:val="none" w:sz="0" w:space="0" w:color="auto"/>
        <w:bottom w:val="none" w:sz="0" w:space="0" w:color="auto"/>
        <w:right w:val="none" w:sz="0" w:space="0" w:color="auto"/>
      </w:divBdr>
    </w:div>
    <w:div w:id="2056463808">
      <w:bodyDiv w:val="1"/>
      <w:marLeft w:val="0"/>
      <w:marRight w:val="0"/>
      <w:marTop w:val="0"/>
      <w:marBottom w:val="0"/>
      <w:divBdr>
        <w:top w:val="none" w:sz="0" w:space="0" w:color="auto"/>
        <w:left w:val="none" w:sz="0" w:space="0" w:color="auto"/>
        <w:bottom w:val="none" w:sz="0" w:space="0" w:color="auto"/>
        <w:right w:val="none" w:sz="0" w:space="0" w:color="auto"/>
      </w:divBdr>
    </w:div>
    <w:div w:id="2056730732">
      <w:bodyDiv w:val="1"/>
      <w:marLeft w:val="0"/>
      <w:marRight w:val="0"/>
      <w:marTop w:val="0"/>
      <w:marBottom w:val="0"/>
      <w:divBdr>
        <w:top w:val="none" w:sz="0" w:space="0" w:color="auto"/>
        <w:left w:val="none" w:sz="0" w:space="0" w:color="auto"/>
        <w:bottom w:val="none" w:sz="0" w:space="0" w:color="auto"/>
        <w:right w:val="none" w:sz="0" w:space="0" w:color="auto"/>
      </w:divBdr>
    </w:div>
    <w:div w:id="2056735741">
      <w:bodyDiv w:val="1"/>
      <w:marLeft w:val="0"/>
      <w:marRight w:val="0"/>
      <w:marTop w:val="0"/>
      <w:marBottom w:val="0"/>
      <w:divBdr>
        <w:top w:val="none" w:sz="0" w:space="0" w:color="auto"/>
        <w:left w:val="none" w:sz="0" w:space="0" w:color="auto"/>
        <w:bottom w:val="none" w:sz="0" w:space="0" w:color="auto"/>
        <w:right w:val="none" w:sz="0" w:space="0" w:color="auto"/>
      </w:divBdr>
    </w:div>
    <w:div w:id="2056851187">
      <w:bodyDiv w:val="1"/>
      <w:marLeft w:val="0"/>
      <w:marRight w:val="0"/>
      <w:marTop w:val="0"/>
      <w:marBottom w:val="0"/>
      <w:divBdr>
        <w:top w:val="none" w:sz="0" w:space="0" w:color="auto"/>
        <w:left w:val="none" w:sz="0" w:space="0" w:color="auto"/>
        <w:bottom w:val="none" w:sz="0" w:space="0" w:color="auto"/>
        <w:right w:val="none" w:sz="0" w:space="0" w:color="auto"/>
      </w:divBdr>
    </w:div>
    <w:div w:id="2056855254">
      <w:bodyDiv w:val="1"/>
      <w:marLeft w:val="0"/>
      <w:marRight w:val="0"/>
      <w:marTop w:val="0"/>
      <w:marBottom w:val="0"/>
      <w:divBdr>
        <w:top w:val="none" w:sz="0" w:space="0" w:color="auto"/>
        <w:left w:val="none" w:sz="0" w:space="0" w:color="auto"/>
        <w:bottom w:val="none" w:sz="0" w:space="0" w:color="auto"/>
        <w:right w:val="none" w:sz="0" w:space="0" w:color="auto"/>
      </w:divBdr>
    </w:div>
    <w:div w:id="2057119900">
      <w:bodyDiv w:val="1"/>
      <w:marLeft w:val="0"/>
      <w:marRight w:val="0"/>
      <w:marTop w:val="0"/>
      <w:marBottom w:val="0"/>
      <w:divBdr>
        <w:top w:val="none" w:sz="0" w:space="0" w:color="auto"/>
        <w:left w:val="none" w:sz="0" w:space="0" w:color="auto"/>
        <w:bottom w:val="none" w:sz="0" w:space="0" w:color="auto"/>
        <w:right w:val="none" w:sz="0" w:space="0" w:color="auto"/>
      </w:divBdr>
    </w:div>
    <w:div w:id="2057194765">
      <w:bodyDiv w:val="1"/>
      <w:marLeft w:val="0"/>
      <w:marRight w:val="0"/>
      <w:marTop w:val="0"/>
      <w:marBottom w:val="0"/>
      <w:divBdr>
        <w:top w:val="none" w:sz="0" w:space="0" w:color="auto"/>
        <w:left w:val="none" w:sz="0" w:space="0" w:color="auto"/>
        <w:bottom w:val="none" w:sz="0" w:space="0" w:color="auto"/>
        <w:right w:val="none" w:sz="0" w:space="0" w:color="auto"/>
      </w:divBdr>
    </w:div>
    <w:div w:id="2057200353">
      <w:bodyDiv w:val="1"/>
      <w:marLeft w:val="0"/>
      <w:marRight w:val="0"/>
      <w:marTop w:val="0"/>
      <w:marBottom w:val="0"/>
      <w:divBdr>
        <w:top w:val="none" w:sz="0" w:space="0" w:color="auto"/>
        <w:left w:val="none" w:sz="0" w:space="0" w:color="auto"/>
        <w:bottom w:val="none" w:sz="0" w:space="0" w:color="auto"/>
        <w:right w:val="none" w:sz="0" w:space="0" w:color="auto"/>
      </w:divBdr>
    </w:div>
    <w:div w:id="2057242950">
      <w:bodyDiv w:val="1"/>
      <w:marLeft w:val="0"/>
      <w:marRight w:val="0"/>
      <w:marTop w:val="0"/>
      <w:marBottom w:val="0"/>
      <w:divBdr>
        <w:top w:val="none" w:sz="0" w:space="0" w:color="auto"/>
        <w:left w:val="none" w:sz="0" w:space="0" w:color="auto"/>
        <w:bottom w:val="none" w:sz="0" w:space="0" w:color="auto"/>
        <w:right w:val="none" w:sz="0" w:space="0" w:color="auto"/>
      </w:divBdr>
    </w:div>
    <w:div w:id="2057388528">
      <w:bodyDiv w:val="1"/>
      <w:marLeft w:val="0"/>
      <w:marRight w:val="0"/>
      <w:marTop w:val="0"/>
      <w:marBottom w:val="0"/>
      <w:divBdr>
        <w:top w:val="none" w:sz="0" w:space="0" w:color="auto"/>
        <w:left w:val="none" w:sz="0" w:space="0" w:color="auto"/>
        <w:bottom w:val="none" w:sz="0" w:space="0" w:color="auto"/>
        <w:right w:val="none" w:sz="0" w:space="0" w:color="auto"/>
      </w:divBdr>
    </w:div>
    <w:div w:id="2057506535">
      <w:bodyDiv w:val="1"/>
      <w:marLeft w:val="0"/>
      <w:marRight w:val="0"/>
      <w:marTop w:val="0"/>
      <w:marBottom w:val="0"/>
      <w:divBdr>
        <w:top w:val="none" w:sz="0" w:space="0" w:color="auto"/>
        <w:left w:val="none" w:sz="0" w:space="0" w:color="auto"/>
        <w:bottom w:val="none" w:sz="0" w:space="0" w:color="auto"/>
        <w:right w:val="none" w:sz="0" w:space="0" w:color="auto"/>
      </w:divBdr>
    </w:div>
    <w:div w:id="2057582927">
      <w:bodyDiv w:val="1"/>
      <w:marLeft w:val="0"/>
      <w:marRight w:val="0"/>
      <w:marTop w:val="0"/>
      <w:marBottom w:val="0"/>
      <w:divBdr>
        <w:top w:val="none" w:sz="0" w:space="0" w:color="auto"/>
        <w:left w:val="none" w:sz="0" w:space="0" w:color="auto"/>
        <w:bottom w:val="none" w:sz="0" w:space="0" w:color="auto"/>
        <w:right w:val="none" w:sz="0" w:space="0" w:color="auto"/>
      </w:divBdr>
    </w:div>
    <w:div w:id="2057655244">
      <w:bodyDiv w:val="1"/>
      <w:marLeft w:val="0"/>
      <w:marRight w:val="0"/>
      <w:marTop w:val="0"/>
      <w:marBottom w:val="0"/>
      <w:divBdr>
        <w:top w:val="none" w:sz="0" w:space="0" w:color="auto"/>
        <w:left w:val="none" w:sz="0" w:space="0" w:color="auto"/>
        <w:bottom w:val="none" w:sz="0" w:space="0" w:color="auto"/>
        <w:right w:val="none" w:sz="0" w:space="0" w:color="auto"/>
      </w:divBdr>
    </w:div>
    <w:div w:id="2057662064">
      <w:bodyDiv w:val="1"/>
      <w:marLeft w:val="0"/>
      <w:marRight w:val="0"/>
      <w:marTop w:val="0"/>
      <w:marBottom w:val="0"/>
      <w:divBdr>
        <w:top w:val="none" w:sz="0" w:space="0" w:color="auto"/>
        <w:left w:val="none" w:sz="0" w:space="0" w:color="auto"/>
        <w:bottom w:val="none" w:sz="0" w:space="0" w:color="auto"/>
        <w:right w:val="none" w:sz="0" w:space="0" w:color="auto"/>
      </w:divBdr>
    </w:div>
    <w:div w:id="2057855185">
      <w:bodyDiv w:val="1"/>
      <w:marLeft w:val="0"/>
      <w:marRight w:val="0"/>
      <w:marTop w:val="0"/>
      <w:marBottom w:val="0"/>
      <w:divBdr>
        <w:top w:val="none" w:sz="0" w:space="0" w:color="auto"/>
        <w:left w:val="none" w:sz="0" w:space="0" w:color="auto"/>
        <w:bottom w:val="none" w:sz="0" w:space="0" w:color="auto"/>
        <w:right w:val="none" w:sz="0" w:space="0" w:color="auto"/>
      </w:divBdr>
    </w:div>
    <w:div w:id="2058048326">
      <w:bodyDiv w:val="1"/>
      <w:marLeft w:val="0"/>
      <w:marRight w:val="0"/>
      <w:marTop w:val="0"/>
      <w:marBottom w:val="0"/>
      <w:divBdr>
        <w:top w:val="none" w:sz="0" w:space="0" w:color="auto"/>
        <w:left w:val="none" w:sz="0" w:space="0" w:color="auto"/>
        <w:bottom w:val="none" w:sz="0" w:space="0" w:color="auto"/>
        <w:right w:val="none" w:sz="0" w:space="0" w:color="auto"/>
      </w:divBdr>
    </w:div>
    <w:div w:id="2058161290">
      <w:bodyDiv w:val="1"/>
      <w:marLeft w:val="0"/>
      <w:marRight w:val="0"/>
      <w:marTop w:val="0"/>
      <w:marBottom w:val="0"/>
      <w:divBdr>
        <w:top w:val="none" w:sz="0" w:space="0" w:color="auto"/>
        <w:left w:val="none" w:sz="0" w:space="0" w:color="auto"/>
        <w:bottom w:val="none" w:sz="0" w:space="0" w:color="auto"/>
        <w:right w:val="none" w:sz="0" w:space="0" w:color="auto"/>
      </w:divBdr>
    </w:div>
    <w:div w:id="2058312914">
      <w:bodyDiv w:val="1"/>
      <w:marLeft w:val="0"/>
      <w:marRight w:val="0"/>
      <w:marTop w:val="0"/>
      <w:marBottom w:val="0"/>
      <w:divBdr>
        <w:top w:val="none" w:sz="0" w:space="0" w:color="auto"/>
        <w:left w:val="none" w:sz="0" w:space="0" w:color="auto"/>
        <w:bottom w:val="none" w:sz="0" w:space="0" w:color="auto"/>
        <w:right w:val="none" w:sz="0" w:space="0" w:color="auto"/>
      </w:divBdr>
    </w:div>
    <w:div w:id="2058313416">
      <w:bodyDiv w:val="1"/>
      <w:marLeft w:val="0"/>
      <w:marRight w:val="0"/>
      <w:marTop w:val="0"/>
      <w:marBottom w:val="0"/>
      <w:divBdr>
        <w:top w:val="none" w:sz="0" w:space="0" w:color="auto"/>
        <w:left w:val="none" w:sz="0" w:space="0" w:color="auto"/>
        <w:bottom w:val="none" w:sz="0" w:space="0" w:color="auto"/>
        <w:right w:val="none" w:sz="0" w:space="0" w:color="auto"/>
      </w:divBdr>
    </w:div>
    <w:div w:id="2058314559">
      <w:bodyDiv w:val="1"/>
      <w:marLeft w:val="0"/>
      <w:marRight w:val="0"/>
      <w:marTop w:val="0"/>
      <w:marBottom w:val="0"/>
      <w:divBdr>
        <w:top w:val="none" w:sz="0" w:space="0" w:color="auto"/>
        <w:left w:val="none" w:sz="0" w:space="0" w:color="auto"/>
        <w:bottom w:val="none" w:sz="0" w:space="0" w:color="auto"/>
        <w:right w:val="none" w:sz="0" w:space="0" w:color="auto"/>
      </w:divBdr>
    </w:div>
    <w:div w:id="2058504239">
      <w:bodyDiv w:val="1"/>
      <w:marLeft w:val="0"/>
      <w:marRight w:val="0"/>
      <w:marTop w:val="0"/>
      <w:marBottom w:val="0"/>
      <w:divBdr>
        <w:top w:val="none" w:sz="0" w:space="0" w:color="auto"/>
        <w:left w:val="none" w:sz="0" w:space="0" w:color="auto"/>
        <w:bottom w:val="none" w:sz="0" w:space="0" w:color="auto"/>
        <w:right w:val="none" w:sz="0" w:space="0" w:color="auto"/>
      </w:divBdr>
    </w:div>
    <w:div w:id="2058964613">
      <w:bodyDiv w:val="1"/>
      <w:marLeft w:val="0"/>
      <w:marRight w:val="0"/>
      <w:marTop w:val="0"/>
      <w:marBottom w:val="0"/>
      <w:divBdr>
        <w:top w:val="none" w:sz="0" w:space="0" w:color="auto"/>
        <w:left w:val="none" w:sz="0" w:space="0" w:color="auto"/>
        <w:bottom w:val="none" w:sz="0" w:space="0" w:color="auto"/>
        <w:right w:val="none" w:sz="0" w:space="0" w:color="auto"/>
      </w:divBdr>
    </w:div>
    <w:div w:id="2059015366">
      <w:bodyDiv w:val="1"/>
      <w:marLeft w:val="0"/>
      <w:marRight w:val="0"/>
      <w:marTop w:val="0"/>
      <w:marBottom w:val="0"/>
      <w:divBdr>
        <w:top w:val="none" w:sz="0" w:space="0" w:color="auto"/>
        <w:left w:val="none" w:sz="0" w:space="0" w:color="auto"/>
        <w:bottom w:val="none" w:sz="0" w:space="0" w:color="auto"/>
        <w:right w:val="none" w:sz="0" w:space="0" w:color="auto"/>
      </w:divBdr>
    </w:div>
    <w:div w:id="2059083027">
      <w:bodyDiv w:val="1"/>
      <w:marLeft w:val="0"/>
      <w:marRight w:val="0"/>
      <w:marTop w:val="0"/>
      <w:marBottom w:val="0"/>
      <w:divBdr>
        <w:top w:val="none" w:sz="0" w:space="0" w:color="auto"/>
        <w:left w:val="none" w:sz="0" w:space="0" w:color="auto"/>
        <w:bottom w:val="none" w:sz="0" w:space="0" w:color="auto"/>
        <w:right w:val="none" w:sz="0" w:space="0" w:color="auto"/>
      </w:divBdr>
    </w:div>
    <w:div w:id="2059165470">
      <w:bodyDiv w:val="1"/>
      <w:marLeft w:val="0"/>
      <w:marRight w:val="0"/>
      <w:marTop w:val="0"/>
      <w:marBottom w:val="0"/>
      <w:divBdr>
        <w:top w:val="none" w:sz="0" w:space="0" w:color="auto"/>
        <w:left w:val="none" w:sz="0" w:space="0" w:color="auto"/>
        <w:bottom w:val="none" w:sz="0" w:space="0" w:color="auto"/>
        <w:right w:val="none" w:sz="0" w:space="0" w:color="auto"/>
      </w:divBdr>
    </w:div>
    <w:div w:id="2059278159">
      <w:bodyDiv w:val="1"/>
      <w:marLeft w:val="0"/>
      <w:marRight w:val="0"/>
      <w:marTop w:val="0"/>
      <w:marBottom w:val="0"/>
      <w:divBdr>
        <w:top w:val="none" w:sz="0" w:space="0" w:color="auto"/>
        <w:left w:val="none" w:sz="0" w:space="0" w:color="auto"/>
        <w:bottom w:val="none" w:sz="0" w:space="0" w:color="auto"/>
        <w:right w:val="none" w:sz="0" w:space="0" w:color="auto"/>
      </w:divBdr>
    </w:div>
    <w:div w:id="2059278579">
      <w:bodyDiv w:val="1"/>
      <w:marLeft w:val="0"/>
      <w:marRight w:val="0"/>
      <w:marTop w:val="0"/>
      <w:marBottom w:val="0"/>
      <w:divBdr>
        <w:top w:val="none" w:sz="0" w:space="0" w:color="auto"/>
        <w:left w:val="none" w:sz="0" w:space="0" w:color="auto"/>
        <w:bottom w:val="none" w:sz="0" w:space="0" w:color="auto"/>
        <w:right w:val="none" w:sz="0" w:space="0" w:color="auto"/>
      </w:divBdr>
    </w:div>
    <w:div w:id="2059358573">
      <w:bodyDiv w:val="1"/>
      <w:marLeft w:val="0"/>
      <w:marRight w:val="0"/>
      <w:marTop w:val="0"/>
      <w:marBottom w:val="0"/>
      <w:divBdr>
        <w:top w:val="none" w:sz="0" w:space="0" w:color="auto"/>
        <w:left w:val="none" w:sz="0" w:space="0" w:color="auto"/>
        <w:bottom w:val="none" w:sz="0" w:space="0" w:color="auto"/>
        <w:right w:val="none" w:sz="0" w:space="0" w:color="auto"/>
      </w:divBdr>
    </w:div>
    <w:div w:id="2059816054">
      <w:bodyDiv w:val="1"/>
      <w:marLeft w:val="0"/>
      <w:marRight w:val="0"/>
      <w:marTop w:val="0"/>
      <w:marBottom w:val="0"/>
      <w:divBdr>
        <w:top w:val="none" w:sz="0" w:space="0" w:color="auto"/>
        <w:left w:val="none" w:sz="0" w:space="0" w:color="auto"/>
        <w:bottom w:val="none" w:sz="0" w:space="0" w:color="auto"/>
        <w:right w:val="none" w:sz="0" w:space="0" w:color="auto"/>
      </w:divBdr>
    </w:div>
    <w:div w:id="2059864353">
      <w:bodyDiv w:val="1"/>
      <w:marLeft w:val="0"/>
      <w:marRight w:val="0"/>
      <w:marTop w:val="0"/>
      <w:marBottom w:val="0"/>
      <w:divBdr>
        <w:top w:val="none" w:sz="0" w:space="0" w:color="auto"/>
        <w:left w:val="none" w:sz="0" w:space="0" w:color="auto"/>
        <w:bottom w:val="none" w:sz="0" w:space="0" w:color="auto"/>
        <w:right w:val="none" w:sz="0" w:space="0" w:color="auto"/>
      </w:divBdr>
    </w:div>
    <w:div w:id="2060086471">
      <w:bodyDiv w:val="1"/>
      <w:marLeft w:val="0"/>
      <w:marRight w:val="0"/>
      <w:marTop w:val="0"/>
      <w:marBottom w:val="0"/>
      <w:divBdr>
        <w:top w:val="none" w:sz="0" w:space="0" w:color="auto"/>
        <w:left w:val="none" w:sz="0" w:space="0" w:color="auto"/>
        <w:bottom w:val="none" w:sz="0" w:space="0" w:color="auto"/>
        <w:right w:val="none" w:sz="0" w:space="0" w:color="auto"/>
      </w:divBdr>
    </w:div>
    <w:div w:id="2060125197">
      <w:bodyDiv w:val="1"/>
      <w:marLeft w:val="0"/>
      <w:marRight w:val="0"/>
      <w:marTop w:val="0"/>
      <w:marBottom w:val="0"/>
      <w:divBdr>
        <w:top w:val="none" w:sz="0" w:space="0" w:color="auto"/>
        <w:left w:val="none" w:sz="0" w:space="0" w:color="auto"/>
        <w:bottom w:val="none" w:sz="0" w:space="0" w:color="auto"/>
        <w:right w:val="none" w:sz="0" w:space="0" w:color="auto"/>
      </w:divBdr>
    </w:div>
    <w:div w:id="2060129124">
      <w:bodyDiv w:val="1"/>
      <w:marLeft w:val="0"/>
      <w:marRight w:val="0"/>
      <w:marTop w:val="0"/>
      <w:marBottom w:val="0"/>
      <w:divBdr>
        <w:top w:val="none" w:sz="0" w:space="0" w:color="auto"/>
        <w:left w:val="none" w:sz="0" w:space="0" w:color="auto"/>
        <w:bottom w:val="none" w:sz="0" w:space="0" w:color="auto"/>
        <w:right w:val="none" w:sz="0" w:space="0" w:color="auto"/>
      </w:divBdr>
    </w:div>
    <w:div w:id="2060130979">
      <w:bodyDiv w:val="1"/>
      <w:marLeft w:val="0"/>
      <w:marRight w:val="0"/>
      <w:marTop w:val="0"/>
      <w:marBottom w:val="0"/>
      <w:divBdr>
        <w:top w:val="none" w:sz="0" w:space="0" w:color="auto"/>
        <w:left w:val="none" w:sz="0" w:space="0" w:color="auto"/>
        <w:bottom w:val="none" w:sz="0" w:space="0" w:color="auto"/>
        <w:right w:val="none" w:sz="0" w:space="0" w:color="auto"/>
      </w:divBdr>
    </w:div>
    <w:div w:id="2060321883">
      <w:bodyDiv w:val="1"/>
      <w:marLeft w:val="0"/>
      <w:marRight w:val="0"/>
      <w:marTop w:val="0"/>
      <w:marBottom w:val="0"/>
      <w:divBdr>
        <w:top w:val="none" w:sz="0" w:space="0" w:color="auto"/>
        <w:left w:val="none" w:sz="0" w:space="0" w:color="auto"/>
        <w:bottom w:val="none" w:sz="0" w:space="0" w:color="auto"/>
        <w:right w:val="none" w:sz="0" w:space="0" w:color="auto"/>
      </w:divBdr>
    </w:div>
    <w:div w:id="2060351108">
      <w:bodyDiv w:val="1"/>
      <w:marLeft w:val="0"/>
      <w:marRight w:val="0"/>
      <w:marTop w:val="0"/>
      <w:marBottom w:val="0"/>
      <w:divBdr>
        <w:top w:val="none" w:sz="0" w:space="0" w:color="auto"/>
        <w:left w:val="none" w:sz="0" w:space="0" w:color="auto"/>
        <w:bottom w:val="none" w:sz="0" w:space="0" w:color="auto"/>
        <w:right w:val="none" w:sz="0" w:space="0" w:color="auto"/>
      </w:divBdr>
    </w:div>
    <w:div w:id="2060395043">
      <w:bodyDiv w:val="1"/>
      <w:marLeft w:val="0"/>
      <w:marRight w:val="0"/>
      <w:marTop w:val="0"/>
      <w:marBottom w:val="0"/>
      <w:divBdr>
        <w:top w:val="none" w:sz="0" w:space="0" w:color="auto"/>
        <w:left w:val="none" w:sz="0" w:space="0" w:color="auto"/>
        <w:bottom w:val="none" w:sz="0" w:space="0" w:color="auto"/>
        <w:right w:val="none" w:sz="0" w:space="0" w:color="auto"/>
      </w:divBdr>
    </w:div>
    <w:div w:id="2060585983">
      <w:bodyDiv w:val="1"/>
      <w:marLeft w:val="0"/>
      <w:marRight w:val="0"/>
      <w:marTop w:val="0"/>
      <w:marBottom w:val="0"/>
      <w:divBdr>
        <w:top w:val="none" w:sz="0" w:space="0" w:color="auto"/>
        <w:left w:val="none" w:sz="0" w:space="0" w:color="auto"/>
        <w:bottom w:val="none" w:sz="0" w:space="0" w:color="auto"/>
        <w:right w:val="none" w:sz="0" w:space="0" w:color="auto"/>
      </w:divBdr>
    </w:div>
    <w:div w:id="2060589510">
      <w:bodyDiv w:val="1"/>
      <w:marLeft w:val="0"/>
      <w:marRight w:val="0"/>
      <w:marTop w:val="0"/>
      <w:marBottom w:val="0"/>
      <w:divBdr>
        <w:top w:val="none" w:sz="0" w:space="0" w:color="auto"/>
        <w:left w:val="none" w:sz="0" w:space="0" w:color="auto"/>
        <w:bottom w:val="none" w:sz="0" w:space="0" w:color="auto"/>
        <w:right w:val="none" w:sz="0" w:space="0" w:color="auto"/>
      </w:divBdr>
    </w:div>
    <w:div w:id="2060736627">
      <w:bodyDiv w:val="1"/>
      <w:marLeft w:val="0"/>
      <w:marRight w:val="0"/>
      <w:marTop w:val="0"/>
      <w:marBottom w:val="0"/>
      <w:divBdr>
        <w:top w:val="none" w:sz="0" w:space="0" w:color="auto"/>
        <w:left w:val="none" w:sz="0" w:space="0" w:color="auto"/>
        <w:bottom w:val="none" w:sz="0" w:space="0" w:color="auto"/>
        <w:right w:val="none" w:sz="0" w:space="0" w:color="auto"/>
      </w:divBdr>
    </w:div>
    <w:div w:id="2060745316">
      <w:bodyDiv w:val="1"/>
      <w:marLeft w:val="0"/>
      <w:marRight w:val="0"/>
      <w:marTop w:val="0"/>
      <w:marBottom w:val="0"/>
      <w:divBdr>
        <w:top w:val="none" w:sz="0" w:space="0" w:color="auto"/>
        <w:left w:val="none" w:sz="0" w:space="0" w:color="auto"/>
        <w:bottom w:val="none" w:sz="0" w:space="0" w:color="auto"/>
        <w:right w:val="none" w:sz="0" w:space="0" w:color="auto"/>
      </w:divBdr>
    </w:div>
    <w:div w:id="2060930146">
      <w:bodyDiv w:val="1"/>
      <w:marLeft w:val="0"/>
      <w:marRight w:val="0"/>
      <w:marTop w:val="0"/>
      <w:marBottom w:val="0"/>
      <w:divBdr>
        <w:top w:val="none" w:sz="0" w:space="0" w:color="auto"/>
        <w:left w:val="none" w:sz="0" w:space="0" w:color="auto"/>
        <w:bottom w:val="none" w:sz="0" w:space="0" w:color="auto"/>
        <w:right w:val="none" w:sz="0" w:space="0" w:color="auto"/>
      </w:divBdr>
    </w:div>
    <w:div w:id="2060937581">
      <w:bodyDiv w:val="1"/>
      <w:marLeft w:val="0"/>
      <w:marRight w:val="0"/>
      <w:marTop w:val="0"/>
      <w:marBottom w:val="0"/>
      <w:divBdr>
        <w:top w:val="none" w:sz="0" w:space="0" w:color="auto"/>
        <w:left w:val="none" w:sz="0" w:space="0" w:color="auto"/>
        <w:bottom w:val="none" w:sz="0" w:space="0" w:color="auto"/>
        <w:right w:val="none" w:sz="0" w:space="0" w:color="auto"/>
      </w:divBdr>
    </w:div>
    <w:div w:id="2060979912">
      <w:bodyDiv w:val="1"/>
      <w:marLeft w:val="0"/>
      <w:marRight w:val="0"/>
      <w:marTop w:val="0"/>
      <w:marBottom w:val="0"/>
      <w:divBdr>
        <w:top w:val="none" w:sz="0" w:space="0" w:color="auto"/>
        <w:left w:val="none" w:sz="0" w:space="0" w:color="auto"/>
        <w:bottom w:val="none" w:sz="0" w:space="0" w:color="auto"/>
        <w:right w:val="none" w:sz="0" w:space="0" w:color="auto"/>
      </w:divBdr>
    </w:div>
    <w:div w:id="2061127472">
      <w:bodyDiv w:val="1"/>
      <w:marLeft w:val="0"/>
      <w:marRight w:val="0"/>
      <w:marTop w:val="0"/>
      <w:marBottom w:val="0"/>
      <w:divBdr>
        <w:top w:val="none" w:sz="0" w:space="0" w:color="auto"/>
        <w:left w:val="none" w:sz="0" w:space="0" w:color="auto"/>
        <w:bottom w:val="none" w:sz="0" w:space="0" w:color="auto"/>
        <w:right w:val="none" w:sz="0" w:space="0" w:color="auto"/>
      </w:divBdr>
    </w:div>
    <w:div w:id="2061246460">
      <w:bodyDiv w:val="1"/>
      <w:marLeft w:val="0"/>
      <w:marRight w:val="0"/>
      <w:marTop w:val="0"/>
      <w:marBottom w:val="0"/>
      <w:divBdr>
        <w:top w:val="none" w:sz="0" w:space="0" w:color="auto"/>
        <w:left w:val="none" w:sz="0" w:space="0" w:color="auto"/>
        <w:bottom w:val="none" w:sz="0" w:space="0" w:color="auto"/>
        <w:right w:val="none" w:sz="0" w:space="0" w:color="auto"/>
      </w:divBdr>
    </w:div>
    <w:div w:id="2061703016">
      <w:bodyDiv w:val="1"/>
      <w:marLeft w:val="0"/>
      <w:marRight w:val="0"/>
      <w:marTop w:val="0"/>
      <w:marBottom w:val="0"/>
      <w:divBdr>
        <w:top w:val="none" w:sz="0" w:space="0" w:color="auto"/>
        <w:left w:val="none" w:sz="0" w:space="0" w:color="auto"/>
        <w:bottom w:val="none" w:sz="0" w:space="0" w:color="auto"/>
        <w:right w:val="none" w:sz="0" w:space="0" w:color="auto"/>
      </w:divBdr>
    </w:div>
    <w:div w:id="2061704614">
      <w:bodyDiv w:val="1"/>
      <w:marLeft w:val="0"/>
      <w:marRight w:val="0"/>
      <w:marTop w:val="0"/>
      <w:marBottom w:val="0"/>
      <w:divBdr>
        <w:top w:val="none" w:sz="0" w:space="0" w:color="auto"/>
        <w:left w:val="none" w:sz="0" w:space="0" w:color="auto"/>
        <w:bottom w:val="none" w:sz="0" w:space="0" w:color="auto"/>
        <w:right w:val="none" w:sz="0" w:space="0" w:color="auto"/>
      </w:divBdr>
    </w:div>
    <w:div w:id="2061778990">
      <w:bodyDiv w:val="1"/>
      <w:marLeft w:val="0"/>
      <w:marRight w:val="0"/>
      <w:marTop w:val="0"/>
      <w:marBottom w:val="0"/>
      <w:divBdr>
        <w:top w:val="none" w:sz="0" w:space="0" w:color="auto"/>
        <w:left w:val="none" w:sz="0" w:space="0" w:color="auto"/>
        <w:bottom w:val="none" w:sz="0" w:space="0" w:color="auto"/>
        <w:right w:val="none" w:sz="0" w:space="0" w:color="auto"/>
      </w:divBdr>
    </w:div>
    <w:div w:id="2061782949">
      <w:bodyDiv w:val="1"/>
      <w:marLeft w:val="0"/>
      <w:marRight w:val="0"/>
      <w:marTop w:val="0"/>
      <w:marBottom w:val="0"/>
      <w:divBdr>
        <w:top w:val="none" w:sz="0" w:space="0" w:color="auto"/>
        <w:left w:val="none" w:sz="0" w:space="0" w:color="auto"/>
        <w:bottom w:val="none" w:sz="0" w:space="0" w:color="auto"/>
        <w:right w:val="none" w:sz="0" w:space="0" w:color="auto"/>
      </w:divBdr>
    </w:div>
    <w:div w:id="2061859440">
      <w:bodyDiv w:val="1"/>
      <w:marLeft w:val="0"/>
      <w:marRight w:val="0"/>
      <w:marTop w:val="0"/>
      <w:marBottom w:val="0"/>
      <w:divBdr>
        <w:top w:val="none" w:sz="0" w:space="0" w:color="auto"/>
        <w:left w:val="none" w:sz="0" w:space="0" w:color="auto"/>
        <w:bottom w:val="none" w:sz="0" w:space="0" w:color="auto"/>
        <w:right w:val="none" w:sz="0" w:space="0" w:color="auto"/>
      </w:divBdr>
    </w:div>
    <w:div w:id="2061860586">
      <w:bodyDiv w:val="1"/>
      <w:marLeft w:val="0"/>
      <w:marRight w:val="0"/>
      <w:marTop w:val="0"/>
      <w:marBottom w:val="0"/>
      <w:divBdr>
        <w:top w:val="none" w:sz="0" w:space="0" w:color="auto"/>
        <w:left w:val="none" w:sz="0" w:space="0" w:color="auto"/>
        <w:bottom w:val="none" w:sz="0" w:space="0" w:color="auto"/>
        <w:right w:val="none" w:sz="0" w:space="0" w:color="auto"/>
      </w:divBdr>
    </w:div>
    <w:div w:id="2061902738">
      <w:bodyDiv w:val="1"/>
      <w:marLeft w:val="0"/>
      <w:marRight w:val="0"/>
      <w:marTop w:val="0"/>
      <w:marBottom w:val="0"/>
      <w:divBdr>
        <w:top w:val="none" w:sz="0" w:space="0" w:color="auto"/>
        <w:left w:val="none" w:sz="0" w:space="0" w:color="auto"/>
        <w:bottom w:val="none" w:sz="0" w:space="0" w:color="auto"/>
        <w:right w:val="none" w:sz="0" w:space="0" w:color="auto"/>
      </w:divBdr>
    </w:div>
    <w:div w:id="2062093486">
      <w:bodyDiv w:val="1"/>
      <w:marLeft w:val="0"/>
      <w:marRight w:val="0"/>
      <w:marTop w:val="0"/>
      <w:marBottom w:val="0"/>
      <w:divBdr>
        <w:top w:val="none" w:sz="0" w:space="0" w:color="auto"/>
        <w:left w:val="none" w:sz="0" w:space="0" w:color="auto"/>
        <w:bottom w:val="none" w:sz="0" w:space="0" w:color="auto"/>
        <w:right w:val="none" w:sz="0" w:space="0" w:color="auto"/>
      </w:divBdr>
    </w:div>
    <w:div w:id="2062167742">
      <w:bodyDiv w:val="1"/>
      <w:marLeft w:val="0"/>
      <w:marRight w:val="0"/>
      <w:marTop w:val="0"/>
      <w:marBottom w:val="0"/>
      <w:divBdr>
        <w:top w:val="none" w:sz="0" w:space="0" w:color="auto"/>
        <w:left w:val="none" w:sz="0" w:space="0" w:color="auto"/>
        <w:bottom w:val="none" w:sz="0" w:space="0" w:color="auto"/>
        <w:right w:val="none" w:sz="0" w:space="0" w:color="auto"/>
      </w:divBdr>
    </w:div>
    <w:div w:id="2062360384">
      <w:bodyDiv w:val="1"/>
      <w:marLeft w:val="0"/>
      <w:marRight w:val="0"/>
      <w:marTop w:val="0"/>
      <w:marBottom w:val="0"/>
      <w:divBdr>
        <w:top w:val="none" w:sz="0" w:space="0" w:color="auto"/>
        <w:left w:val="none" w:sz="0" w:space="0" w:color="auto"/>
        <w:bottom w:val="none" w:sz="0" w:space="0" w:color="auto"/>
        <w:right w:val="none" w:sz="0" w:space="0" w:color="auto"/>
      </w:divBdr>
    </w:div>
    <w:div w:id="2062435539">
      <w:bodyDiv w:val="1"/>
      <w:marLeft w:val="0"/>
      <w:marRight w:val="0"/>
      <w:marTop w:val="0"/>
      <w:marBottom w:val="0"/>
      <w:divBdr>
        <w:top w:val="none" w:sz="0" w:space="0" w:color="auto"/>
        <w:left w:val="none" w:sz="0" w:space="0" w:color="auto"/>
        <w:bottom w:val="none" w:sz="0" w:space="0" w:color="auto"/>
        <w:right w:val="none" w:sz="0" w:space="0" w:color="auto"/>
      </w:divBdr>
    </w:div>
    <w:div w:id="2062555648">
      <w:bodyDiv w:val="1"/>
      <w:marLeft w:val="0"/>
      <w:marRight w:val="0"/>
      <w:marTop w:val="0"/>
      <w:marBottom w:val="0"/>
      <w:divBdr>
        <w:top w:val="none" w:sz="0" w:space="0" w:color="auto"/>
        <w:left w:val="none" w:sz="0" w:space="0" w:color="auto"/>
        <w:bottom w:val="none" w:sz="0" w:space="0" w:color="auto"/>
        <w:right w:val="none" w:sz="0" w:space="0" w:color="auto"/>
      </w:divBdr>
    </w:div>
    <w:div w:id="2062704603">
      <w:bodyDiv w:val="1"/>
      <w:marLeft w:val="0"/>
      <w:marRight w:val="0"/>
      <w:marTop w:val="0"/>
      <w:marBottom w:val="0"/>
      <w:divBdr>
        <w:top w:val="none" w:sz="0" w:space="0" w:color="auto"/>
        <w:left w:val="none" w:sz="0" w:space="0" w:color="auto"/>
        <w:bottom w:val="none" w:sz="0" w:space="0" w:color="auto"/>
        <w:right w:val="none" w:sz="0" w:space="0" w:color="auto"/>
      </w:divBdr>
    </w:div>
    <w:div w:id="2062900750">
      <w:bodyDiv w:val="1"/>
      <w:marLeft w:val="0"/>
      <w:marRight w:val="0"/>
      <w:marTop w:val="0"/>
      <w:marBottom w:val="0"/>
      <w:divBdr>
        <w:top w:val="none" w:sz="0" w:space="0" w:color="auto"/>
        <w:left w:val="none" w:sz="0" w:space="0" w:color="auto"/>
        <w:bottom w:val="none" w:sz="0" w:space="0" w:color="auto"/>
        <w:right w:val="none" w:sz="0" w:space="0" w:color="auto"/>
      </w:divBdr>
    </w:div>
    <w:div w:id="2062942803">
      <w:bodyDiv w:val="1"/>
      <w:marLeft w:val="0"/>
      <w:marRight w:val="0"/>
      <w:marTop w:val="0"/>
      <w:marBottom w:val="0"/>
      <w:divBdr>
        <w:top w:val="none" w:sz="0" w:space="0" w:color="auto"/>
        <w:left w:val="none" w:sz="0" w:space="0" w:color="auto"/>
        <w:bottom w:val="none" w:sz="0" w:space="0" w:color="auto"/>
        <w:right w:val="none" w:sz="0" w:space="0" w:color="auto"/>
      </w:divBdr>
    </w:div>
    <w:div w:id="2063019484">
      <w:bodyDiv w:val="1"/>
      <w:marLeft w:val="0"/>
      <w:marRight w:val="0"/>
      <w:marTop w:val="0"/>
      <w:marBottom w:val="0"/>
      <w:divBdr>
        <w:top w:val="none" w:sz="0" w:space="0" w:color="auto"/>
        <w:left w:val="none" w:sz="0" w:space="0" w:color="auto"/>
        <w:bottom w:val="none" w:sz="0" w:space="0" w:color="auto"/>
        <w:right w:val="none" w:sz="0" w:space="0" w:color="auto"/>
      </w:divBdr>
    </w:div>
    <w:div w:id="2063559234">
      <w:bodyDiv w:val="1"/>
      <w:marLeft w:val="0"/>
      <w:marRight w:val="0"/>
      <w:marTop w:val="0"/>
      <w:marBottom w:val="0"/>
      <w:divBdr>
        <w:top w:val="none" w:sz="0" w:space="0" w:color="auto"/>
        <w:left w:val="none" w:sz="0" w:space="0" w:color="auto"/>
        <w:bottom w:val="none" w:sz="0" w:space="0" w:color="auto"/>
        <w:right w:val="none" w:sz="0" w:space="0" w:color="auto"/>
      </w:divBdr>
    </w:div>
    <w:div w:id="2063627631">
      <w:bodyDiv w:val="1"/>
      <w:marLeft w:val="0"/>
      <w:marRight w:val="0"/>
      <w:marTop w:val="0"/>
      <w:marBottom w:val="0"/>
      <w:divBdr>
        <w:top w:val="none" w:sz="0" w:space="0" w:color="auto"/>
        <w:left w:val="none" w:sz="0" w:space="0" w:color="auto"/>
        <w:bottom w:val="none" w:sz="0" w:space="0" w:color="auto"/>
        <w:right w:val="none" w:sz="0" w:space="0" w:color="auto"/>
      </w:divBdr>
    </w:div>
    <w:div w:id="2063629872">
      <w:bodyDiv w:val="1"/>
      <w:marLeft w:val="0"/>
      <w:marRight w:val="0"/>
      <w:marTop w:val="0"/>
      <w:marBottom w:val="0"/>
      <w:divBdr>
        <w:top w:val="none" w:sz="0" w:space="0" w:color="auto"/>
        <w:left w:val="none" w:sz="0" w:space="0" w:color="auto"/>
        <w:bottom w:val="none" w:sz="0" w:space="0" w:color="auto"/>
        <w:right w:val="none" w:sz="0" w:space="0" w:color="auto"/>
      </w:divBdr>
    </w:div>
    <w:div w:id="2063672868">
      <w:bodyDiv w:val="1"/>
      <w:marLeft w:val="0"/>
      <w:marRight w:val="0"/>
      <w:marTop w:val="0"/>
      <w:marBottom w:val="0"/>
      <w:divBdr>
        <w:top w:val="none" w:sz="0" w:space="0" w:color="auto"/>
        <w:left w:val="none" w:sz="0" w:space="0" w:color="auto"/>
        <w:bottom w:val="none" w:sz="0" w:space="0" w:color="auto"/>
        <w:right w:val="none" w:sz="0" w:space="0" w:color="auto"/>
      </w:divBdr>
    </w:div>
    <w:div w:id="2063944812">
      <w:bodyDiv w:val="1"/>
      <w:marLeft w:val="0"/>
      <w:marRight w:val="0"/>
      <w:marTop w:val="0"/>
      <w:marBottom w:val="0"/>
      <w:divBdr>
        <w:top w:val="none" w:sz="0" w:space="0" w:color="auto"/>
        <w:left w:val="none" w:sz="0" w:space="0" w:color="auto"/>
        <w:bottom w:val="none" w:sz="0" w:space="0" w:color="auto"/>
        <w:right w:val="none" w:sz="0" w:space="0" w:color="auto"/>
      </w:divBdr>
    </w:div>
    <w:div w:id="2064012824">
      <w:bodyDiv w:val="1"/>
      <w:marLeft w:val="0"/>
      <w:marRight w:val="0"/>
      <w:marTop w:val="0"/>
      <w:marBottom w:val="0"/>
      <w:divBdr>
        <w:top w:val="none" w:sz="0" w:space="0" w:color="auto"/>
        <w:left w:val="none" w:sz="0" w:space="0" w:color="auto"/>
        <w:bottom w:val="none" w:sz="0" w:space="0" w:color="auto"/>
        <w:right w:val="none" w:sz="0" w:space="0" w:color="auto"/>
      </w:divBdr>
    </w:div>
    <w:div w:id="2064212850">
      <w:bodyDiv w:val="1"/>
      <w:marLeft w:val="0"/>
      <w:marRight w:val="0"/>
      <w:marTop w:val="0"/>
      <w:marBottom w:val="0"/>
      <w:divBdr>
        <w:top w:val="none" w:sz="0" w:space="0" w:color="auto"/>
        <w:left w:val="none" w:sz="0" w:space="0" w:color="auto"/>
        <w:bottom w:val="none" w:sz="0" w:space="0" w:color="auto"/>
        <w:right w:val="none" w:sz="0" w:space="0" w:color="auto"/>
      </w:divBdr>
    </w:div>
    <w:div w:id="2064285023">
      <w:bodyDiv w:val="1"/>
      <w:marLeft w:val="0"/>
      <w:marRight w:val="0"/>
      <w:marTop w:val="0"/>
      <w:marBottom w:val="0"/>
      <w:divBdr>
        <w:top w:val="none" w:sz="0" w:space="0" w:color="auto"/>
        <w:left w:val="none" w:sz="0" w:space="0" w:color="auto"/>
        <w:bottom w:val="none" w:sz="0" w:space="0" w:color="auto"/>
        <w:right w:val="none" w:sz="0" w:space="0" w:color="auto"/>
      </w:divBdr>
    </w:div>
    <w:div w:id="2064518061">
      <w:bodyDiv w:val="1"/>
      <w:marLeft w:val="0"/>
      <w:marRight w:val="0"/>
      <w:marTop w:val="0"/>
      <w:marBottom w:val="0"/>
      <w:divBdr>
        <w:top w:val="none" w:sz="0" w:space="0" w:color="auto"/>
        <w:left w:val="none" w:sz="0" w:space="0" w:color="auto"/>
        <w:bottom w:val="none" w:sz="0" w:space="0" w:color="auto"/>
        <w:right w:val="none" w:sz="0" w:space="0" w:color="auto"/>
      </w:divBdr>
    </w:div>
    <w:div w:id="2064599653">
      <w:bodyDiv w:val="1"/>
      <w:marLeft w:val="0"/>
      <w:marRight w:val="0"/>
      <w:marTop w:val="0"/>
      <w:marBottom w:val="0"/>
      <w:divBdr>
        <w:top w:val="none" w:sz="0" w:space="0" w:color="auto"/>
        <w:left w:val="none" w:sz="0" w:space="0" w:color="auto"/>
        <w:bottom w:val="none" w:sz="0" w:space="0" w:color="auto"/>
        <w:right w:val="none" w:sz="0" w:space="0" w:color="auto"/>
      </w:divBdr>
    </w:div>
    <w:div w:id="2064668023">
      <w:bodyDiv w:val="1"/>
      <w:marLeft w:val="0"/>
      <w:marRight w:val="0"/>
      <w:marTop w:val="0"/>
      <w:marBottom w:val="0"/>
      <w:divBdr>
        <w:top w:val="none" w:sz="0" w:space="0" w:color="auto"/>
        <w:left w:val="none" w:sz="0" w:space="0" w:color="auto"/>
        <w:bottom w:val="none" w:sz="0" w:space="0" w:color="auto"/>
        <w:right w:val="none" w:sz="0" w:space="0" w:color="auto"/>
      </w:divBdr>
    </w:div>
    <w:div w:id="2064869862">
      <w:bodyDiv w:val="1"/>
      <w:marLeft w:val="0"/>
      <w:marRight w:val="0"/>
      <w:marTop w:val="0"/>
      <w:marBottom w:val="0"/>
      <w:divBdr>
        <w:top w:val="none" w:sz="0" w:space="0" w:color="auto"/>
        <w:left w:val="none" w:sz="0" w:space="0" w:color="auto"/>
        <w:bottom w:val="none" w:sz="0" w:space="0" w:color="auto"/>
        <w:right w:val="none" w:sz="0" w:space="0" w:color="auto"/>
      </w:divBdr>
    </w:div>
    <w:div w:id="2064986627">
      <w:bodyDiv w:val="1"/>
      <w:marLeft w:val="0"/>
      <w:marRight w:val="0"/>
      <w:marTop w:val="0"/>
      <w:marBottom w:val="0"/>
      <w:divBdr>
        <w:top w:val="none" w:sz="0" w:space="0" w:color="auto"/>
        <w:left w:val="none" w:sz="0" w:space="0" w:color="auto"/>
        <w:bottom w:val="none" w:sz="0" w:space="0" w:color="auto"/>
        <w:right w:val="none" w:sz="0" w:space="0" w:color="auto"/>
      </w:divBdr>
    </w:div>
    <w:div w:id="2065331492">
      <w:bodyDiv w:val="1"/>
      <w:marLeft w:val="0"/>
      <w:marRight w:val="0"/>
      <w:marTop w:val="0"/>
      <w:marBottom w:val="0"/>
      <w:divBdr>
        <w:top w:val="none" w:sz="0" w:space="0" w:color="auto"/>
        <w:left w:val="none" w:sz="0" w:space="0" w:color="auto"/>
        <w:bottom w:val="none" w:sz="0" w:space="0" w:color="auto"/>
        <w:right w:val="none" w:sz="0" w:space="0" w:color="auto"/>
      </w:divBdr>
    </w:div>
    <w:div w:id="2065370169">
      <w:bodyDiv w:val="1"/>
      <w:marLeft w:val="0"/>
      <w:marRight w:val="0"/>
      <w:marTop w:val="0"/>
      <w:marBottom w:val="0"/>
      <w:divBdr>
        <w:top w:val="none" w:sz="0" w:space="0" w:color="auto"/>
        <w:left w:val="none" w:sz="0" w:space="0" w:color="auto"/>
        <w:bottom w:val="none" w:sz="0" w:space="0" w:color="auto"/>
        <w:right w:val="none" w:sz="0" w:space="0" w:color="auto"/>
      </w:divBdr>
    </w:div>
    <w:div w:id="2065445064">
      <w:bodyDiv w:val="1"/>
      <w:marLeft w:val="0"/>
      <w:marRight w:val="0"/>
      <w:marTop w:val="0"/>
      <w:marBottom w:val="0"/>
      <w:divBdr>
        <w:top w:val="none" w:sz="0" w:space="0" w:color="auto"/>
        <w:left w:val="none" w:sz="0" w:space="0" w:color="auto"/>
        <w:bottom w:val="none" w:sz="0" w:space="0" w:color="auto"/>
        <w:right w:val="none" w:sz="0" w:space="0" w:color="auto"/>
      </w:divBdr>
    </w:div>
    <w:div w:id="2065448521">
      <w:bodyDiv w:val="1"/>
      <w:marLeft w:val="0"/>
      <w:marRight w:val="0"/>
      <w:marTop w:val="0"/>
      <w:marBottom w:val="0"/>
      <w:divBdr>
        <w:top w:val="none" w:sz="0" w:space="0" w:color="auto"/>
        <w:left w:val="none" w:sz="0" w:space="0" w:color="auto"/>
        <w:bottom w:val="none" w:sz="0" w:space="0" w:color="auto"/>
        <w:right w:val="none" w:sz="0" w:space="0" w:color="auto"/>
      </w:divBdr>
    </w:div>
    <w:div w:id="2065716437">
      <w:bodyDiv w:val="1"/>
      <w:marLeft w:val="0"/>
      <w:marRight w:val="0"/>
      <w:marTop w:val="0"/>
      <w:marBottom w:val="0"/>
      <w:divBdr>
        <w:top w:val="none" w:sz="0" w:space="0" w:color="auto"/>
        <w:left w:val="none" w:sz="0" w:space="0" w:color="auto"/>
        <w:bottom w:val="none" w:sz="0" w:space="0" w:color="auto"/>
        <w:right w:val="none" w:sz="0" w:space="0" w:color="auto"/>
      </w:divBdr>
    </w:div>
    <w:div w:id="2066024548">
      <w:bodyDiv w:val="1"/>
      <w:marLeft w:val="0"/>
      <w:marRight w:val="0"/>
      <w:marTop w:val="0"/>
      <w:marBottom w:val="0"/>
      <w:divBdr>
        <w:top w:val="none" w:sz="0" w:space="0" w:color="auto"/>
        <w:left w:val="none" w:sz="0" w:space="0" w:color="auto"/>
        <w:bottom w:val="none" w:sz="0" w:space="0" w:color="auto"/>
        <w:right w:val="none" w:sz="0" w:space="0" w:color="auto"/>
      </w:divBdr>
    </w:div>
    <w:div w:id="2066028987">
      <w:bodyDiv w:val="1"/>
      <w:marLeft w:val="0"/>
      <w:marRight w:val="0"/>
      <w:marTop w:val="0"/>
      <w:marBottom w:val="0"/>
      <w:divBdr>
        <w:top w:val="none" w:sz="0" w:space="0" w:color="auto"/>
        <w:left w:val="none" w:sz="0" w:space="0" w:color="auto"/>
        <w:bottom w:val="none" w:sz="0" w:space="0" w:color="auto"/>
        <w:right w:val="none" w:sz="0" w:space="0" w:color="auto"/>
      </w:divBdr>
    </w:div>
    <w:div w:id="2066030597">
      <w:bodyDiv w:val="1"/>
      <w:marLeft w:val="0"/>
      <w:marRight w:val="0"/>
      <w:marTop w:val="0"/>
      <w:marBottom w:val="0"/>
      <w:divBdr>
        <w:top w:val="none" w:sz="0" w:space="0" w:color="auto"/>
        <w:left w:val="none" w:sz="0" w:space="0" w:color="auto"/>
        <w:bottom w:val="none" w:sz="0" w:space="0" w:color="auto"/>
        <w:right w:val="none" w:sz="0" w:space="0" w:color="auto"/>
      </w:divBdr>
    </w:div>
    <w:div w:id="2066174018">
      <w:bodyDiv w:val="1"/>
      <w:marLeft w:val="0"/>
      <w:marRight w:val="0"/>
      <w:marTop w:val="0"/>
      <w:marBottom w:val="0"/>
      <w:divBdr>
        <w:top w:val="none" w:sz="0" w:space="0" w:color="auto"/>
        <w:left w:val="none" w:sz="0" w:space="0" w:color="auto"/>
        <w:bottom w:val="none" w:sz="0" w:space="0" w:color="auto"/>
        <w:right w:val="none" w:sz="0" w:space="0" w:color="auto"/>
      </w:divBdr>
    </w:div>
    <w:div w:id="2066220497">
      <w:bodyDiv w:val="1"/>
      <w:marLeft w:val="0"/>
      <w:marRight w:val="0"/>
      <w:marTop w:val="0"/>
      <w:marBottom w:val="0"/>
      <w:divBdr>
        <w:top w:val="none" w:sz="0" w:space="0" w:color="auto"/>
        <w:left w:val="none" w:sz="0" w:space="0" w:color="auto"/>
        <w:bottom w:val="none" w:sz="0" w:space="0" w:color="auto"/>
        <w:right w:val="none" w:sz="0" w:space="0" w:color="auto"/>
      </w:divBdr>
    </w:div>
    <w:div w:id="2066371674">
      <w:bodyDiv w:val="1"/>
      <w:marLeft w:val="0"/>
      <w:marRight w:val="0"/>
      <w:marTop w:val="0"/>
      <w:marBottom w:val="0"/>
      <w:divBdr>
        <w:top w:val="none" w:sz="0" w:space="0" w:color="auto"/>
        <w:left w:val="none" w:sz="0" w:space="0" w:color="auto"/>
        <w:bottom w:val="none" w:sz="0" w:space="0" w:color="auto"/>
        <w:right w:val="none" w:sz="0" w:space="0" w:color="auto"/>
      </w:divBdr>
    </w:div>
    <w:div w:id="2066639675">
      <w:bodyDiv w:val="1"/>
      <w:marLeft w:val="0"/>
      <w:marRight w:val="0"/>
      <w:marTop w:val="0"/>
      <w:marBottom w:val="0"/>
      <w:divBdr>
        <w:top w:val="none" w:sz="0" w:space="0" w:color="auto"/>
        <w:left w:val="none" w:sz="0" w:space="0" w:color="auto"/>
        <w:bottom w:val="none" w:sz="0" w:space="0" w:color="auto"/>
        <w:right w:val="none" w:sz="0" w:space="0" w:color="auto"/>
      </w:divBdr>
    </w:div>
    <w:div w:id="2066752254">
      <w:bodyDiv w:val="1"/>
      <w:marLeft w:val="0"/>
      <w:marRight w:val="0"/>
      <w:marTop w:val="0"/>
      <w:marBottom w:val="0"/>
      <w:divBdr>
        <w:top w:val="none" w:sz="0" w:space="0" w:color="auto"/>
        <w:left w:val="none" w:sz="0" w:space="0" w:color="auto"/>
        <w:bottom w:val="none" w:sz="0" w:space="0" w:color="auto"/>
        <w:right w:val="none" w:sz="0" w:space="0" w:color="auto"/>
      </w:divBdr>
    </w:div>
    <w:div w:id="2067029235">
      <w:bodyDiv w:val="1"/>
      <w:marLeft w:val="0"/>
      <w:marRight w:val="0"/>
      <w:marTop w:val="0"/>
      <w:marBottom w:val="0"/>
      <w:divBdr>
        <w:top w:val="none" w:sz="0" w:space="0" w:color="auto"/>
        <w:left w:val="none" w:sz="0" w:space="0" w:color="auto"/>
        <w:bottom w:val="none" w:sz="0" w:space="0" w:color="auto"/>
        <w:right w:val="none" w:sz="0" w:space="0" w:color="auto"/>
      </w:divBdr>
    </w:div>
    <w:div w:id="2067141485">
      <w:bodyDiv w:val="1"/>
      <w:marLeft w:val="0"/>
      <w:marRight w:val="0"/>
      <w:marTop w:val="0"/>
      <w:marBottom w:val="0"/>
      <w:divBdr>
        <w:top w:val="none" w:sz="0" w:space="0" w:color="auto"/>
        <w:left w:val="none" w:sz="0" w:space="0" w:color="auto"/>
        <w:bottom w:val="none" w:sz="0" w:space="0" w:color="auto"/>
        <w:right w:val="none" w:sz="0" w:space="0" w:color="auto"/>
      </w:divBdr>
    </w:div>
    <w:div w:id="2067292366">
      <w:bodyDiv w:val="1"/>
      <w:marLeft w:val="0"/>
      <w:marRight w:val="0"/>
      <w:marTop w:val="0"/>
      <w:marBottom w:val="0"/>
      <w:divBdr>
        <w:top w:val="none" w:sz="0" w:space="0" w:color="auto"/>
        <w:left w:val="none" w:sz="0" w:space="0" w:color="auto"/>
        <w:bottom w:val="none" w:sz="0" w:space="0" w:color="auto"/>
        <w:right w:val="none" w:sz="0" w:space="0" w:color="auto"/>
      </w:divBdr>
    </w:div>
    <w:div w:id="2067490420">
      <w:bodyDiv w:val="1"/>
      <w:marLeft w:val="0"/>
      <w:marRight w:val="0"/>
      <w:marTop w:val="0"/>
      <w:marBottom w:val="0"/>
      <w:divBdr>
        <w:top w:val="none" w:sz="0" w:space="0" w:color="auto"/>
        <w:left w:val="none" w:sz="0" w:space="0" w:color="auto"/>
        <w:bottom w:val="none" w:sz="0" w:space="0" w:color="auto"/>
        <w:right w:val="none" w:sz="0" w:space="0" w:color="auto"/>
      </w:divBdr>
    </w:div>
    <w:div w:id="2067491349">
      <w:bodyDiv w:val="1"/>
      <w:marLeft w:val="0"/>
      <w:marRight w:val="0"/>
      <w:marTop w:val="0"/>
      <w:marBottom w:val="0"/>
      <w:divBdr>
        <w:top w:val="none" w:sz="0" w:space="0" w:color="auto"/>
        <w:left w:val="none" w:sz="0" w:space="0" w:color="auto"/>
        <w:bottom w:val="none" w:sz="0" w:space="0" w:color="auto"/>
        <w:right w:val="none" w:sz="0" w:space="0" w:color="auto"/>
      </w:divBdr>
    </w:div>
    <w:div w:id="2067795620">
      <w:bodyDiv w:val="1"/>
      <w:marLeft w:val="0"/>
      <w:marRight w:val="0"/>
      <w:marTop w:val="0"/>
      <w:marBottom w:val="0"/>
      <w:divBdr>
        <w:top w:val="none" w:sz="0" w:space="0" w:color="auto"/>
        <w:left w:val="none" w:sz="0" w:space="0" w:color="auto"/>
        <w:bottom w:val="none" w:sz="0" w:space="0" w:color="auto"/>
        <w:right w:val="none" w:sz="0" w:space="0" w:color="auto"/>
      </w:divBdr>
    </w:div>
    <w:div w:id="2067874967">
      <w:bodyDiv w:val="1"/>
      <w:marLeft w:val="0"/>
      <w:marRight w:val="0"/>
      <w:marTop w:val="0"/>
      <w:marBottom w:val="0"/>
      <w:divBdr>
        <w:top w:val="none" w:sz="0" w:space="0" w:color="auto"/>
        <w:left w:val="none" w:sz="0" w:space="0" w:color="auto"/>
        <w:bottom w:val="none" w:sz="0" w:space="0" w:color="auto"/>
        <w:right w:val="none" w:sz="0" w:space="0" w:color="auto"/>
      </w:divBdr>
    </w:div>
    <w:div w:id="2067874983">
      <w:bodyDiv w:val="1"/>
      <w:marLeft w:val="0"/>
      <w:marRight w:val="0"/>
      <w:marTop w:val="0"/>
      <w:marBottom w:val="0"/>
      <w:divBdr>
        <w:top w:val="none" w:sz="0" w:space="0" w:color="auto"/>
        <w:left w:val="none" w:sz="0" w:space="0" w:color="auto"/>
        <w:bottom w:val="none" w:sz="0" w:space="0" w:color="auto"/>
        <w:right w:val="none" w:sz="0" w:space="0" w:color="auto"/>
      </w:divBdr>
    </w:div>
    <w:div w:id="2067877179">
      <w:bodyDiv w:val="1"/>
      <w:marLeft w:val="0"/>
      <w:marRight w:val="0"/>
      <w:marTop w:val="0"/>
      <w:marBottom w:val="0"/>
      <w:divBdr>
        <w:top w:val="none" w:sz="0" w:space="0" w:color="auto"/>
        <w:left w:val="none" w:sz="0" w:space="0" w:color="auto"/>
        <w:bottom w:val="none" w:sz="0" w:space="0" w:color="auto"/>
        <w:right w:val="none" w:sz="0" w:space="0" w:color="auto"/>
      </w:divBdr>
    </w:div>
    <w:div w:id="2068062174">
      <w:bodyDiv w:val="1"/>
      <w:marLeft w:val="0"/>
      <w:marRight w:val="0"/>
      <w:marTop w:val="0"/>
      <w:marBottom w:val="0"/>
      <w:divBdr>
        <w:top w:val="none" w:sz="0" w:space="0" w:color="auto"/>
        <w:left w:val="none" w:sz="0" w:space="0" w:color="auto"/>
        <w:bottom w:val="none" w:sz="0" w:space="0" w:color="auto"/>
        <w:right w:val="none" w:sz="0" w:space="0" w:color="auto"/>
      </w:divBdr>
    </w:div>
    <w:div w:id="2068063427">
      <w:bodyDiv w:val="1"/>
      <w:marLeft w:val="0"/>
      <w:marRight w:val="0"/>
      <w:marTop w:val="0"/>
      <w:marBottom w:val="0"/>
      <w:divBdr>
        <w:top w:val="none" w:sz="0" w:space="0" w:color="auto"/>
        <w:left w:val="none" w:sz="0" w:space="0" w:color="auto"/>
        <w:bottom w:val="none" w:sz="0" w:space="0" w:color="auto"/>
        <w:right w:val="none" w:sz="0" w:space="0" w:color="auto"/>
      </w:divBdr>
    </w:div>
    <w:div w:id="2068068507">
      <w:bodyDiv w:val="1"/>
      <w:marLeft w:val="0"/>
      <w:marRight w:val="0"/>
      <w:marTop w:val="0"/>
      <w:marBottom w:val="0"/>
      <w:divBdr>
        <w:top w:val="none" w:sz="0" w:space="0" w:color="auto"/>
        <w:left w:val="none" w:sz="0" w:space="0" w:color="auto"/>
        <w:bottom w:val="none" w:sz="0" w:space="0" w:color="auto"/>
        <w:right w:val="none" w:sz="0" w:space="0" w:color="auto"/>
      </w:divBdr>
    </w:div>
    <w:div w:id="2068140397">
      <w:bodyDiv w:val="1"/>
      <w:marLeft w:val="0"/>
      <w:marRight w:val="0"/>
      <w:marTop w:val="0"/>
      <w:marBottom w:val="0"/>
      <w:divBdr>
        <w:top w:val="none" w:sz="0" w:space="0" w:color="auto"/>
        <w:left w:val="none" w:sz="0" w:space="0" w:color="auto"/>
        <w:bottom w:val="none" w:sz="0" w:space="0" w:color="auto"/>
        <w:right w:val="none" w:sz="0" w:space="0" w:color="auto"/>
      </w:divBdr>
    </w:div>
    <w:div w:id="2068142999">
      <w:bodyDiv w:val="1"/>
      <w:marLeft w:val="0"/>
      <w:marRight w:val="0"/>
      <w:marTop w:val="0"/>
      <w:marBottom w:val="0"/>
      <w:divBdr>
        <w:top w:val="none" w:sz="0" w:space="0" w:color="auto"/>
        <w:left w:val="none" w:sz="0" w:space="0" w:color="auto"/>
        <w:bottom w:val="none" w:sz="0" w:space="0" w:color="auto"/>
        <w:right w:val="none" w:sz="0" w:space="0" w:color="auto"/>
      </w:divBdr>
    </w:div>
    <w:div w:id="2068213833">
      <w:bodyDiv w:val="1"/>
      <w:marLeft w:val="0"/>
      <w:marRight w:val="0"/>
      <w:marTop w:val="0"/>
      <w:marBottom w:val="0"/>
      <w:divBdr>
        <w:top w:val="none" w:sz="0" w:space="0" w:color="auto"/>
        <w:left w:val="none" w:sz="0" w:space="0" w:color="auto"/>
        <w:bottom w:val="none" w:sz="0" w:space="0" w:color="auto"/>
        <w:right w:val="none" w:sz="0" w:space="0" w:color="auto"/>
      </w:divBdr>
    </w:div>
    <w:div w:id="2068260273">
      <w:bodyDiv w:val="1"/>
      <w:marLeft w:val="0"/>
      <w:marRight w:val="0"/>
      <w:marTop w:val="0"/>
      <w:marBottom w:val="0"/>
      <w:divBdr>
        <w:top w:val="none" w:sz="0" w:space="0" w:color="auto"/>
        <w:left w:val="none" w:sz="0" w:space="0" w:color="auto"/>
        <w:bottom w:val="none" w:sz="0" w:space="0" w:color="auto"/>
        <w:right w:val="none" w:sz="0" w:space="0" w:color="auto"/>
      </w:divBdr>
    </w:div>
    <w:div w:id="2068334866">
      <w:bodyDiv w:val="1"/>
      <w:marLeft w:val="0"/>
      <w:marRight w:val="0"/>
      <w:marTop w:val="0"/>
      <w:marBottom w:val="0"/>
      <w:divBdr>
        <w:top w:val="none" w:sz="0" w:space="0" w:color="auto"/>
        <w:left w:val="none" w:sz="0" w:space="0" w:color="auto"/>
        <w:bottom w:val="none" w:sz="0" w:space="0" w:color="auto"/>
        <w:right w:val="none" w:sz="0" w:space="0" w:color="auto"/>
      </w:divBdr>
    </w:div>
    <w:div w:id="2068339217">
      <w:bodyDiv w:val="1"/>
      <w:marLeft w:val="0"/>
      <w:marRight w:val="0"/>
      <w:marTop w:val="0"/>
      <w:marBottom w:val="0"/>
      <w:divBdr>
        <w:top w:val="none" w:sz="0" w:space="0" w:color="auto"/>
        <w:left w:val="none" w:sz="0" w:space="0" w:color="auto"/>
        <w:bottom w:val="none" w:sz="0" w:space="0" w:color="auto"/>
        <w:right w:val="none" w:sz="0" w:space="0" w:color="auto"/>
      </w:divBdr>
    </w:div>
    <w:div w:id="2068451717">
      <w:bodyDiv w:val="1"/>
      <w:marLeft w:val="0"/>
      <w:marRight w:val="0"/>
      <w:marTop w:val="0"/>
      <w:marBottom w:val="0"/>
      <w:divBdr>
        <w:top w:val="none" w:sz="0" w:space="0" w:color="auto"/>
        <w:left w:val="none" w:sz="0" w:space="0" w:color="auto"/>
        <w:bottom w:val="none" w:sz="0" w:space="0" w:color="auto"/>
        <w:right w:val="none" w:sz="0" w:space="0" w:color="auto"/>
      </w:divBdr>
      <w:divsChild>
        <w:div w:id="1075934042">
          <w:marLeft w:val="0"/>
          <w:marRight w:val="0"/>
          <w:marTop w:val="0"/>
          <w:marBottom w:val="0"/>
          <w:divBdr>
            <w:top w:val="none" w:sz="0" w:space="0" w:color="auto"/>
            <w:left w:val="none" w:sz="0" w:space="0" w:color="auto"/>
            <w:bottom w:val="none" w:sz="0" w:space="0" w:color="auto"/>
            <w:right w:val="none" w:sz="0" w:space="0" w:color="auto"/>
          </w:divBdr>
          <w:divsChild>
            <w:div w:id="1153259598">
              <w:marLeft w:val="0"/>
              <w:marRight w:val="0"/>
              <w:marTop w:val="0"/>
              <w:marBottom w:val="0"/>
              <w:divBdr>
                <w:top w:val="none" w:sz="0" w:space="0" w:color="auto"/>
                <w:left w:val="none" w:sz="0" w:space="0" w:color="auto"/>
                <w:bottom w:val="none" w:sz="0" w:space="0" w:color="auto"/>
                <w:right w:val="none" w:sz="0" w:space="0" w:color="auto"/>
              </w:divBdr>
              <w:divsChild>
                <w:div w:id="1768304588">
                  <w:marLeft w:val="0"/>
                  <w:marRight w:val="0"/>
                  <w:marTop w:val="90"/>
                  <w:marBottom w:val="150"/>
                  <w:divBdr>
                    <w:top w:val="none" w:sz="0" w:space="0" w:color="auto"/>
                    <w:left w:val="none" w:sz="0" w:space="0" w:color="auto"/>
                    <w:bottom w:val="none" w:sz="0" w:space="0" w:color="auto"/>
                    <w:right w:val="none" w:sz="0" w:space="0" w:color="auto"/>
                  </w:divBdr>
                  <w:divsChild>
                    <w:div w:id="844125820">
                      <w:marLeft w:val="90"/>
                      <w:marRight w:val="0"/>
                      <w:marTop w:val="0"/>
                      <w:marBottom w:val="0"/>
                      <w:divBdr>
                        <w:top w:val="none" w:sz="0" w:space="0" w:color="auto"/>
                        <w:left w:val="none" w:sz="0" w:space="0" w:color="auto"/>
                        <w:bottom w:val="none" w:sz="0" w:space="0" w:color="auto"/>
                        <w:right w:val="none" w:sz="0" w:space="0" w:color="auto"/>
                      </w:divBdr>
                      <w:divsChild>
                        <w:div w:id="504319246">
                          <w:marLeft w:val="0"/>
                          <w:marRight w:val="0"/>
                          <w:marTop w:val="0"/>
                          <w:marBottom w:val="75"/>
                          <w:divBdr>
                            <w:top w:val="none" w:sz="0" w:space="0" w:color="auto"/>
                            <w:left w:val="none" w:sz="0" w:space="0" w:color="auto"/>
                            <w:bottom w:val="none" w:sz="0" w:space="0" w:color="auto"/>
                            <w:right w:val="none" w:sz="0" w:space="0" w:color="auto"/>
                          </w:divBdr>
                          <w:divsChild>
                            <w:div w:id="1068724206">
                              <w:marLeft w:val="0"/>
                              <w:marRight w:val="0"/>
                              <w:marTop w:val="0"/>
                              <w:marBottom w:val="0"/>
                              <w:divBdr>
                                <w:top w:val="none" w:sz="0" w:space="0" w:color="auto"/>
                                <w:left w:val="none" w:sz="0" w:space="0" w:color="auto"/>
                                <w:bottom w:val="none" w:sz="0" w:space="0" w:color="auto"/>
                                <w:right w:val="none" w:sz="0" w:space="0" w:color="auto"/>
                              </w:divBdr>
                              <w:divsChild>
                                <w:div w:id="555312367">
                                  <w:marLeft w:val="0"/>
                                  <w:marRight w:val="0"/>
                                  <w:marTop w:val="0"/>
                                  <w:marBottom w:val="0"/>
                                  <w:divBdr>
                                    <w:top w:val="none" w:sz="0" w:space="0" w:color="auto"/>
                                    <w:left w:val="none" w:sz="0" w:space="0" w:color="auto"/>
                                    <w:bottom w:val="none" w:sz="0" w:space="0" w:color="auto"/>
                                    <w:right w:val="none" w:sz="0" w:space="0" w:color="auto"/>
                                  </w:divBdr>
                                  <w:divsChild>
                                    <w:div w:id="1780371716">
                                      <w:marLeft w:val="0"/>
                                      <w:marRight w:val="0"/>
                                      <w:marTop w:val="150"/>
                                      <w:marBottom w:val="150"/>
                                      <w:divBdr>
                                        <w:top w:val="none" w:sz="0" w:space="0" w:color="auto"/>
                                        <w:left w:val="none" w:sz="0" w:space="0" w:color="auto"/>
                                        <w:bottom w:val="none" w:sz="0" w:space="0" w:color="auto"/>
                                        <w:right w:val="none" w:sz="0" w:space="0" w:color="auto"/>
                                      </w:divBdr>
                                      <w:divsChild>
                                        <w:div w:id="211709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9066418">
      <w:bodyDiv w:val="1"/>
      <w:marLeft w:val="0"/>
      <w:marRight w:val="0"/>
      <w:marTop w:val="0"/>
      <w:marBottom w:val="0"/>
      <w:divBdr>
        <w:top w:val="none" w:sz="0" w:space="0" w:color="auto"/>
        <w:left w:val="none" w:sz="0" w:space="0" w:color="auto"/>
        <w:bottom w:val="none" w:sz="0" w:space="0" w:color="auto"/>
        <w:right w:val="none" w:sz="0" w:space="0" w:color="auto"/>
      </w:divBdr>
    </w:div>
    <w:div w:id="2069375739">
      <w:bodyDiv w:val="1"/>
      <w:marLeft w:val="0"/>
      <w:marRight w:val="0"/>
      <w:marTop w:val="0"/>
      <w:marBottom w:val="0"/>
      <w:divBdr>
        <w:top w:val="none" w:sz="0" w:space="0" w:color="auto"/>
        <w:left w:val="none" w:sz="0" w:space="0" w:color="auto"/>
        <w:bottom w:val="none" w:sz="0" w:space="0" w:color="auto"/>
        <w:right w:val="none" w:sz="0" w:space="0" w:color="auto"/>
      </w:divBdr>
    </w:div>
    <w:div w:id="2069381057">
      <w:bodyDiv w:val="1"/>
      <w:marLeft w:val="0"/>
      <w:marRight w:val="0"/>
      <w:marTop w:val="0"/>
      <w:marBottom w:val="0"/>
      <w:divBdr>
        <w:top w:val="none" w:sz="0" w:space="0" w:color="auto"/>
        <w:left w:val="none" w:sz="0" w:space="0" w:color="auto"/>
        <w:bottom w:val="none" w:sz="0" w:space="0" w:color="auto"/>
        <w:right w:val="none" w:sz="0" w:space="0" w:color="auto"/>
      </w:divBdr>
    </w:div>
    <w:div w:id="2069450120">
      <w:bodyDiv w:val="1"/>
      <w:marLeft w:val="0"/>
      <w:marRight w:val="0"/>
      <w:marTop w:val="0"/>
      <w:marBottom w:val="0"/>
      <w:divBdr>
        <w:top w:val="none" w:sz="0" w:space="0" w:color="auto"/>
        <w:left w:val="none" w:sz="0" w:space="0" w:color="auto"/>
        <w:bottom w:val="none" w:sz="0" w:space="0" w:color="auto"/>
        <w:right w:val="none" w:sz="0" w:space="0" w:color="auto"/>
      </w:divBdr>
    </w:div>
    <w:div w:id="2069451752">
      <w:bodyDiv w:val="1"/>
      <w:marLeft w:val="0"/>
      <w:marRight w:val="0"/>
      <w:marTop w:val="0"/>
      <w:marBottom w:val="0"/>
      <w:divBdr>
        <w:top w:val="none" w:sz="0" w:space="0" w:color="auto"/>
        <w:left w:val="none" w:sz="0" w:space="0" w:color="auto"/>
        <w:bottom w:val="none" w:sz="0" w:space="0" w:color="auto"/>
        <w:right w:val="none" w:sz="0" w:space="0" w:color="auto"/>
      </w:divBdr>
    </w:div>
    <w:div w:id="2069528025">
      <w:bodyDiv w:val="1"/>
      <w:marLeft w:val="0"/>
      <w:marRight w:val="0"/>
      <w:marTop w:val="0"/>
      <w:marBottom w:val="0"/>
      <w:divBdr>
        <w:top w:val="none" w:sz="0" w:space="0" w:color="auto"/>
        <w:left w:val="none" w:sz="0" w:space="0" w:color="auto"/>
        <w:bottom w:val="none" w:sz="0" w:space="0" w:color="auto"/>
        <w:right w:val="none" w:sz="0" w:space="0" w:color="auto"/>
      </w:divBdr>
    </w:div>
    <w:div w:id="2069567850">
      <w:bodyDiv w:val="1"/>
      <w:marLeft w:val="0"/>
      <w:marRight w:val="0"/>
      <w:marTop w:val="0"/>
      <w:marBottom w:val="0"/>
      <w:divBdr>
        <w:top w:val="none" w:sz="0" w:space="0" w:color="auto"/>
        <w:left w:val="none" w:sz="0" w:space="0" w:color="auto"/>
        <w:bottom w:val="none" w:sz="0" w:space="0" w:color="auto"/>
        <w:right w:val="none" w:sz="0" w:space="0" w:color="auto"/>
      </w:divBdr>
    </w:div>
    <w:div w:id="2069761089">
      <w:bodyDiv w:val="1"/>
      <w:marLeft w:val="0"/>
      <w:marRight w:val="0"/>
      <w:marTop w:val="0"/>
      <w:marBottom w:val="0"/>
      <w:divBdr>
        <w:top w:val="none" w:sz="0" w:space="0" w:color="auto"/>
        <w:left w:val="none" w:sz="0" w:space="0" w:color="auto"/>
        <w:bottom w:val="none" w:sz="0" w:space="0" w:color="auto"/>
        <w:right w:val="none" w:sz="0" w:space="0" w:color="auto"/>
      </w:divBdr>
    </w:div>
    <w:div w:id="2069763264">
      <w:bodyDiv w:val="1"/>
      <w:marLeft w:val="0"/>
      <w:marRight w:val="0"/>
      <w:marTop w:val="0"/>
      <w:marBottom w:val="0"/>
      <w:divBdr>
        <w:top w:val="none" w:sz="0" w:space="0" w:color="auto"/>
        <w:left w:val="none" w:sz="0" w:space="0" w:color="auto"/>
        <w:bottom w:val="none" w:sz="0" w:space="0" w:color="auto"/>
        <w:right w:val="none" w:sz="0" w:space="0" w:color="auto"/>
      </w:divBdr>
    </w:div>
    <w:div w:id="2069913758">
      <w:bodyDiv w:val="1"/>
      <w:marLeft w:val="0"/>
      <w:marRight w:val="0"/>
      <w:marTop w:val="0"/>
      <w:marBottom w:val="0"/>
      <w:divBdr>
        <w:top w:val="none" w:sz="0" w:space="0" w:color="auto"/>
        <w:left w:val="none" w:sz="0" w:space="0" w:color="auto"/>
        <w:bottom w:val="none" w:sz="0" w:space="0" w:color="auto"/>
        <w:right w:val="none" w:sz="0" w:space="0" w:color="auto"/>
      </w:divBdr>
    </w:div>
    <w:div w:id="2069918576">
      <w:bodyDiv w:val="1"/>
      <w:marLeft w:val="0"/>
      <w:marRight w:val="0"/>
      <w:marTop w:val="0"/>
      <w:marBottom w:val="0"/>
      <w:divBdr>
        <w:top w:val="none" w:sz="0" w:space="0" w:color="auto"/>
        <w:left w:val="none" w:sz="0" w:space="0" w:color="auto"/>
        <w:bottom w:val="none" w:sz="0" w:space="0" w:color="auto"/>
        <w:right w:val="none" w:sz="0" w:space="0" w:color="auto"/>
      </w:divBdr>
    </w:div>
    <w:div w:id="2070031520">
      <w:bodyDiv w:val="1"/>
      <w:marLeft w:val="0"/>
      <w:marRight w:val="0"/>
      <w:marTop w:val="0"/>
      <w:marBottom w:val="0"/>
      <w:divBdr>
        <w:top w:val="none" w:sz="0" w:space="0" w:color="auto"/>
        <w:left w:val="none" w:sz="0" w:space="0" w:color="auto"/>
        <w:bottom w:val="none" w:sz="0" w:space="0" w:color="auto"/>
        <w:right w:val="none" w:sz="0" w:space="0" w:color="auto"/>
      </w:divBdr>
    </w:div>
    <w:div w:id="2070037470">
      <w:bodyDiv w:val="1"/>
      <w:marLeft w:val="0"/>
      <w:marRight w:val="0"/>
      <w:marTop w:val="0"/>
      <w:marBottom w:val="0"/>
      <w:divBdr>
        <w:top w:val="none" w:sz="0" w:space="0" w:color="auto"/>
        <w:left w:val="none" w:sz="0" w:space="0" w:color="auto"/>
        <w:bottom w:val="none" w:sz="0" w:space="0" w:color="auto"/>
        <w:right w:val="none" w:sz="0" w:space="0" w:color="auto"/>
      </w:divBdr>
    </w:div>
    <w:div w:id="2070152148">
      <w:bodyDiv w:val="1"/>
      <w:marLeft w:val="0"/>
      <w:marRight w:val="0"/>
      <w:marTop w:val="0"/>
      <w:marBottom w:val="0"/>
      <w:divBdr>
        <w:top w:val="none" w:sz="0" w:space="0" w:color="auto"/>
        <w:left w:val="none" w:sz="0" w:space="0" w:color="auto"/>
        <w:bottom w:val="none" w:sz="0" w:space="0" w:color="auto"/>
        <w:right w:val="none" w:sz="0" w:space="0" w:color="auto"/>
      </w:divBdr>
    </w:div>
    <w:div w:id="2070182894">
      <w:bodyDiv w:val="1"/>
      <w:marLeft w:val="0"/>
      <w:marRight w:val="0"/>
      <w:marTop w:val="0"/>
      <w:marBottom w:val="0"/>
      <w:divBdr>
        <w:top w:val="none" w:sz="0" w:space="0" w:color="auto"/>
        <w:left w:val="none" w:sz="0" w:space="0" w:color="auto"/>
        <w:bottom w:val="none" w:sz="0" w:space="0" w:color="auto"/>
        <w:right w:val="none" w:sz="0" w:space="0" w:color="auto"/>
      </w:divBdr>
    </w:div>
    <w:div w:id="2070183934">
      <w:bodyDiv w:val="1"/>
      <w:marLeft w:val="0"/>
      <w:marRight w:val="0"/>
      <w:marTop w:val="0"/>
      <w:marBottom w:val="0"/>
      <w:divBdr>
        <w:top w:val="none" w:sz="0" w:space="0" w:color="auto"/>
        <w:left w:val="none" w:sz="0" w:space="0" w:color="auto"/>
        <w:bottom w:val="none" w:sz="0" w:space="0" w:color="auto"/>
        <w:right w:val="none" w:sz="0" w:space="0" w:color="auto"/>
      </w:divBdr>
    </w:div>
    <w:div w:id="2070421969">
      <w:bodyDiv w:val="1"/>
      <w:marLeft w:val="0"/>
      <w:marRight w:val="0"/>
      <w:marTop w:val="0"/>
      <w:marBottom w:val="0"/>
      <w:divBdr>
        <w:top w:val="none" w:sz="0" w:space="0" w:color="auto"/>
        <w:left w:val="none" w:sz="0" w:space="0" w:color="auto"/>
        <w:bottom w:val="none" w:sz="0" w:space="0" w:color="auto"/>
        <w:right w:val="none" w:sz="0" w:space="0" w:color="auto"/>
      </w:divBdr>
    </w:div>
    <w:div w:id="2070422215">
      <w:bodyDiv w:val="1"/>
      <w:marLeft w:val="0"/>
      <w:marRight w:val="0"/>
      <w:marTop w:val="0"/>
      <w:marBottom w:val="0"/>
      <w:divBdr>
        <w:top w:val="none" w:sz="0" w:space="0" w:color="auto"/>
        <w:left w:val="none" w:sz="0" w:space="0" w:color="auto"/>
        <w:bottom w:val="none" w:sz="0" w:space="0" w:color="auto"/>
        <w:right w:val="none" w:sz="0" w:space="0" w:color="auto"/>
      </w:divBdr>
    </w:div>
    <w:div w:id="2070424346">
      <w:bodyDiv w:val="1"/>
      <w:marLeft w:val="0"/>
      <w:marRight w:val="0"/>
      <w:marTop w:val="0"/>
      <w:marBottom w:val="0"/>
      <w:divBdr>
        <w:top w:val="none" w:sz="0" w:space="0" w:color="auto"/>
        <w:left w:val="none" w:sz="0" w:space="0" w:color="auto"/>
        <w:bottom w:val="none" w:sz="0" w:space="0" w:color="auto"/>
        <w:right w:val="none" w:sz="0" w:space="0" w:color="auto"/>
      </w:divBdr>
    </w:div>
    <w:div w:id="2070610680">
      <w:bodyDiv w:val="1"/>
      <w:marLeft w:val="0"/>
      <w:marRight w:val="0"/>
      <w:marTop w:val="0"/>
      <w:marBottom w:val="0"/>
      <w:divBdr>
        <w:top w:val="none" w:sz="0" w:space="0" w:color="auto"/>
        <w:left w:val="none" w:sz="0" w:space="0" w:color="auto"/>
        <w:bottom w:val="none" w:sz="0" w:space="0" w:color="auto"/>
        <w:right w:val="none" w:sz="0" w:space="0" w:color="auto"/>
      </w:divBdr>
    </w:div>
    <w:div w:id="2070615456">
      <w:bodyDiv w:val="1"/>
      <w:marLeft w:val="0"/>
      <w:marRight w:val="0"/>
      <w:marTop w:val="0"/>
      <w:marBottom w:val="0"/>
      <w:divBdr>
        <w:top w:val="none" w:sz="0" w:space="0" w:color="auto"/>
        <w:left w:val="none" w:sz="0" w:space="0" w:color="auto"/>
        <w:bottom w:val="none" w:sz="0" w:space="0" w:color="auto"/>
        <w:right w:val="none" w:sz="0" w:space="0" w:color="auto"/>
      </w:divBdr>
    </w:div>
    <w:div w:id="2070761731">
      <w:bodyDiv w:val="1"/>
      <w:marLeft w:val="0"/>
      <w:marRight w:val="0"/>
      <w:marTop w:val="0"/>
      <w:marBottom w:val="0"/>
      <w:divBdr>
        <w:top w:val="none" w:sz="0" w:space="0" w:color="auto"/>
        <w:left w:val="none" w:sz="0" w:space="0" w:color="auto"/>
        <w:bottom w:val="none" w:sz="0" w:space="0" w:color="auto"/>
        <w:right w:val="none" w:sz="0" w:space="0" w:color="auto"/>
      </w:divBdr>
    </w:div>
    <w:div w:id="2070879160">
      <w:bodyDiv w:val="1"/>
      <w:marLeft w:val="0"/>
      <w:marRight w:val="0"/>
      <w:marTop w:val="0"/>
      <w:marBottom w:val="0"/>
      <w:divBdr>
        <w:top w:val="none" w:sz="0" w:space="0" w:color="auto"/>
        <w:left w:val="none" w:sz="0" w:space="0" w:color="auto"/>
        <w:bottom w:val="none" w:sz="0" w:space="0" w:color="auto"/>
        <w:right w:val="none" w:sz="0" w:space="0" w:color="auto"/>
      </w:divBdr>
    </w:div>
    <w:div w:id="2070880743">
      <w:bodyDiv w:val="1"/>
      <w:marLeft w:val="0"/>
      <w:marRight w:val="0"/>
      <w:marTop w:val="0"/>
      <w:marBottom w:val="0"/>
      <w:divBdr>
        <w:top w:val="none" w:sz="0" w:space="0" w:color="auto"/>
        <w:left w:val="none" w:sz="0" w:space="0" w:color="auto"/>
        <w:bottom w:val="none" w:sz="0" w:space="0" w:color="auto"/>
        <w:right w:val="none" w:sz="0" w:space="0" w:color="auto"/>
      </w:divBdr>
    </w:div>
    <w:div w:id="2070956251">
      <w:bodyDiv w:val="1"/>
      <w:marLeft w:val="0"/>
      <w:marRight w:val="0"/>
      <w:marTop w:val="0"/>
      <w:marBottom w:val="0"/>
      <w:divBdr>
        <w:top w:val="none" w:sz="0" w:space="0" w:color="auto"/>
        <w:left w:val="none" w:sz="0" w:space="0" w:color="auto"/>
        <w:bottom w:val="none" w:sz="0" w:space="0" w:color="auto"/>
        <w:right w:val="none" w:sz="0" w:space="0" w:color="auto"/>
      </w:divBdr>
    </w:div>
    <w:div w:id="2071029227">
      <w:bodyDiv w:val="1"/>
      <w:marLeft w:val="0"/>
      <w:marRight w:val="0"/>
      <w:marTop w:val="0"/>
      <w:marBottom w:val="0"/>
      <w:divBdr>
        <w:top w:val="none" w:sz="0" w:space="0" w:color="auto"/>
        <w:left w:val="none" w:sz="0" w:space="0" w:color="auto"/>
        <w:bottom w:val="none" w:sz="0" w:space="0" w:color="auto"/>
        <w:right w:val="none" w:sz="0" w:space="0" w:color="auto"/>
      </w:divBdr>
    </w:div>
    <w:div w:id="2071075166">
      <w:bodyDiv w:val="1"/>
      <w:marLeft w:val="0"/>
      <w:marRight w:val="0"/>
      <w:marTop w:val="0"/>
      <w:marBottom w:val="0"/>
      <w:divBdr>
        <w:top w:val="none" w:sz="0" w:space="0" w:color="auto"/>
        <w:left w:val="none" w:sz="0" w:space="0" w:color="auto"/>
        <w:bottom w:val="none" w:sz="0" w:space="0" w:color="auto"/>
        <w:right w:val="none" w:sz="0" w:space="0" w:color="auto"/>
      </w:divBdr>
    </w:div>
    <w:div w:id="2071269593">
      <w:bodyDiv w:val="1"/>
      <w:marLeft w:val="0"/>
      <w:marRight w:val="0"/>
      <w:marTop w:val="0"/>
      <w:marBottom w:val="0"/>
      <w:divBdr>
        <w:top w:val="none" w:sz="0" w:space="0" w:color="auto"/>
        <w:left w:val="none" w:sz="0" w:space="0" w:color="auto"/>
        <w:bottom w:val="none" w:sz="0" w:space="0" w:color="auto"/>
        <w:right w:val="none" w:sz="0" w:space="0" w:color="auto"/>
      </w:divBdr>
    </w:div>
    <w:div w:id="2071610906">
      <w:bodyDiv w:val="1"/>
      <w:marLeft w:val="0"/>
      <w:marRight w:val="0"/>
      <w:marTop w:val="0"/>
      <w:marBottom w:val="0"/>
      <w:divBdr>
        <w:top w:val="none" w:sz="0" w:space="0" w:color="auto"/>
        <w:left w:val="none" w:sz="0" w:space="0" w:color="auto"/>
        <w:bottom w:val="none" w:sz="0" w:space="0" w:color="auto"/>
        <w:right w:val="none" w:sz="0" w:space="0" w:color="auto"/>
      </w:divBdr>
    </w:div>
    <w:div w:id="2071612358">
      <w:bodyDiv w:val="1"/>
      <w:marLeft w:val="0"/>
      <w:marRight w:val="0"/>
      <w:marTop w:val="0"/>
      <w:marBottom w:val="0"/>
      <w:divBdr>
        <w:top w:val="none" w:sz="0" w:space="0" w:color="auto"/>
        <w:left w:val="none" w:sz="0" w:space="0" w:color="auto"/>
        <w:bottom w:val="none" w:sz="0" w:space="0" w:color="auto"/>
        <w:right w:val="none" w:sz="0" w:space="0" w:color="auto"/>
      </w:divBdr>
    </w:div>
    <w:div w:id="2071686111">
      <w:bodyDiv w:val="1"/>
      <w:marLeft w:val="0"/>
      <w:marRight w:val="0"/>
      <w:marTop w:val="0"/>
      <w:marBottom w:val="0"/>
      <w:divBdr>
        <w:top w:val="none" w:sz="0" w:space="0" w:color="auto"/>
        <w:left w:val="none" w:sz="0" w:space="0" w:color="auto"/>
        <w:bottom w:val="none" w:sz="0" w:space="0" w:color="auto"/>
        <w:right w:val="none" w:sz="0" w:space="0" w:color="auto"/>
      </w:divBdr>
    </w:div>
    <w:div w:id="2071734517">
      <w:bodyDiv w:val="1"/>
      <w:marLeft w:val="0"/>
      <w:marRight w:val="0"/>
      <w:marTop w:val="0"/>
      <w:marBottom w:val="0"/>
      <w:divBdr>
        <w:top w:val="none" w:sz="0" w:space="0" w:color="auto"/>
        <w:left w:val="none" w:sz="0" w:space="0" w:color="auto"/>
        <w:bottom w:val="none" w:sz="0" w:space="0" w:color="auto"/>
        <w:right w:val="none" w:sz="0" w:space="0" w:color="auto"/>
      </w:divBdr>
    </w:div>
    <w:div w:id="2071877137">
      <w:bodyDiv w:val="1"/>
      <w:marLeft w:val="0"/>
      <w:marRight w:val="0"/>
      <w:marTop w:val="0"/>
      <w:marBottom w:val="0"/>
      <w:divBdr>
        <w:top w:val="none" w:sz="0" w:space="0" w:color="auto"/>
        <w:left w:val="none" w:sz="0" w:space="0" w:color="auto"/>
        <w:bottom w:val="none" w:sz="0" w:space="0" w:color="auto"/>
        <w:right w:val="none" w:sz="0" w:space="0" w:color="auto"/>
      </w:divBdr>
    </w:div>
    <w:div w:id="2071998883">
      <w:bodyDiv w:val="1"/>
      <w:marLeft w:val="0"/>
      <w:marRight w:val="0"/>
      <w:marTop w:val="0"/>
      <w:marBottom w:val="0"/>
      <w:divBdr>
        <w:top w:val="none" w:sz="0" w:space="0" w:color="auto"/>
        <w:left w:val="none" w:sz="0" w:space="0" w:color="auto"/>
        <w:bottom w:val="none" w:sz="0" w:space="0" w:color="auto"/>
        <w:right w:val="none" w:sz="0" w:space="0" w:color="auto"/>
      </w:divBdr>
    </w:div>
    <w:div w:id="2072001334">
      <w:bodyDiv w:val="1"/>
      <w:marLeft w:val="0"/>
      <w:marRight w:val="0"/>
      <w:marTop w:val="0"/>
      <w:marBottom w:val="0"/>
      <w:divBdr>
        <w:top w:val="none" w:sz="0" w:space="0" w:color="auto"/>
        <w:left w:val="none" w:sz="0" w:space="0" w:color="auto"/>
        <w:bottom w:val="none" w:sz="0" w:space="0" w:color="auto"/>
        <w:right w:val="none" w:sz="0" w:space="0" w:color="auto"/>
      </w:divBdr>
    </w:div>
    <w:div w:id="2072269084">
      <w:bodyDiv w:val="1"/>
      <w:marLeft w:val="0"/>
      <w:marRight w:val="0"/>
      <w:marTop w:val="0"/>
      <w:marBottom w:val="0"/>
      <w:divBdr>
        <w:top w:val="none" w:sz="0" w:space="0" w:color="auto"/>
        <w:left w:val="none" w:sz="0" w:space="0" w:color="auto"/>
        <w:bottom w:val="none" w:sz="0" w:space="0" w:color="auto"/>
        <w:right w:val="none" w:sz="0" w:space="0" w:color="auto"/>
      </w:divBdr>
    </w:div>
    <w:div w:id="2072343279">
      <w:bodyDiv w:val="1"/>
      <w:marLeft w:val="0"/>
      <w:marRight w:val="0"/>
      <w:marTop w:val="0"/>
      <w:marBottom w:val="0"/>
      <w:divBdr>
        <w:top w:val="none" w:sz="0" w:space="0" w:color="auto"/>
        <w:left w:val="none" w:sz="0" w:space="0" w:color="auto"/>
        <w:bottom w:val="none" w:sz="0" w:space="0" w:color="auto"/>
        <w:right w:val="none" w:sz="0" w:space="0" w:color="auto"/>
      </w:divBdr>
    </w:div>
    <w:div w:id="2072458723">
      <w:bodyDiv w:val="1"/>
      <w:marLeft w:val="0"/>
      <w:marRight w:val="0"/>
      <w:marTop w:val="0"/>
      <w:marBottom w:val="0"/>
      <w:divBdr>
        <w:top w:val="none" w:sz="0" w:space="0" w:color="auto"/>
        <w:left w:val="none" w:sz="0" w:space="0" w:color="auto"/>
        <w:bottom w:val="none" w:sz="0" w:space="0" w:color="auto"/>
        <w:right w:val="none" w:sz="0" w:space="0" w:color="auto"/>
      </w:divBdr>
    </w:div>
    <w:div w:id="2072655938">
      <w:bodyDiv w:val="1"/>
      <w:marLeft w:val="0"/>
      <w:marRight w:val="0"/>
      <w:marTop w:val="0"/>
      <w:marBottom w:val="0"/>
      <w:divBdr>
        <w:top w:val="none" w:sz="0" w:space="0" w:color="auto"/>
        <w:left w:val="none" w:sz="0" w:space="0" w:color="auto"/>
        <w:bottom w:val="none" w:sz="0" w:space="0" w:color="auto"/>
        <w:right w:val="none" w:sz="0" w:space="0" w:color="auto"/>
      </w:divBdr>
    </w:div>
    <w:div w:id="2072773987">
      <w:bodyDiv w:val="1"/>
      <w:marLeft w:val="0"/>
      <w:marRight w:val="0"/>
      <w:marTop w:val="0"/>
      <w:marBottom w:val="0"/>
      <w:divBdr>
        <w:top w:val="none" w:sz="0" w:space="0" w:color="auto"/>
        <w:left w:val="none" w:sz="0" w:space="0" w:color="auto"/>
        <w:bottom w:val="none" w:sz="0" w:space="0" w:color="auto"/>
        <w:right w:val="none" w:sz="0" w:space="0" w:color="auto"/>
      </w:divBdr>
    </w:div>
    <w:div w:id="2072921191">
      <w:bodyDiv w:val="1"/>
      <w:marLeft w:val="0"/>
      <w:marRight w:val="0"/>
      <w:marTop w:val="0"/>
      <w:marBottom w:val="0"/>
      <w:divBdr>
        <w:top w:val="none" w:sz="0" w:space="0" w:color="auto"/>
        <w:left w:val="none" w:sz="0" w:space="0" w:color="auto"/>
        <w:bottom w:val="none" w:sz="0" w:space="0" w:color="auto"/>
        <w:right w:val="none" w:sz="0" w:space="0" w:color="auto"/>
      </w:divBdr>
    </w:div>
    <w:div w:id="2072994985">
      <w:bodyDiv w:val="1"/>
      <w:marLeft w:val="0"/>
      <w:marRight w:val="0"/>
      <w:marTop w:val="0"/>
      <w:marBottom w:val="0"/>
      <w:divBdr>
        <w:top w:val="none" w:sz="0" w:space="0" w:color="auto"/>
        <w:left w:val="none" w:sz="0" w:space="0" w:color="auto"/>
        <w:bottom w:val="none" w:sz="0" w:space="0" w:color="auto"/>
        <w:right w:val="none" w:sz="0" w:space="0" w:color="auto"/>
      </w:divBdr>
    </w:div>
    <w:div w:id="2073114607">
      <w:bodyDiv w:val="1"/>
      <w:marLeft w:val="0"/>
      <w:marRight w:val="0"/>
      <w:marTop w:val="0"/>
      <w:marBottom w:val="0"/>
      <w:divBdr>
        <w:top w:val="none" w:sz="0" w:space="0" w:color="auto"/>
        <w:left w:val="none" w:sz="0" w:space="0" w:color="auto"/>
        <w:bottom w:val="none" w:sz="0" w:space="0" w:color="auto"/>
        <w:right w:val="none" w:sz="0" w:space="0" w:color="auto"/>
      </w:divBdr>
    </w:div>
    <w:div w:id="2073236129">
      <w:bodyDiv w:val="1"/>
      <w:marLeft w:val="0"/>
      <w:marRight w:val="0"/>
      <w:marTop w:val="0"/>
      <w:marBottom w:val="0"/>
      <w:divBdr>
        <w:top w:val="none" w:sz="0" w:space="0" w:color="auto"/>
        <w:left w:val="none" w:sz="0" w:space="0" w:color="auto"/>
        <w:bottom w:val="none" w:sz="0" w:space="0" w:color="auto"/>
        <w:right w:val="none" w:sz="0" w:space="0" w:color="auto"/>
      </w:divBdr>
    </w:div>
    <w:div w:id="2073306337">
      <w:bodyDiv w:val="1"/>
      <w:marLeft w:val="0"/>
      <w:marRight w:val="0"/>
      <w:marTop w:val="0"/>
      <w:marBottom w:val="0"/>
      <w:divBdr>
        <w:top w:val="none" w:sz="0" w:space="0" w:color="auto"/>
        <w:left w:val="none" w:sz="0" w:space="0" w:color="auto"/>
        <w:bottom w:val="none" w:sz="0" w:space="0" w:color="auto"/>
        <w:right w:val="none" w:sz="0" w:space="0" w:color="auto"/>
      </w:divBdr>
    </w:div>
    <w:div w:id="2073309679">
      <w:bodyDiv w:val="1"/>
      <w:marLeft w:val="0"/>
      <w:marRight w:val="0"/>
      <w:marTop w:val="0"/>
      <w:marBottom w:val="0"/>
      <w:divBdr>
        <w:top w:val="none" w:sz="0" w:space="0" w:color="auto"/>
        <w:left w:val="none" w:sz="0" w:space="0" w:color="auto"/>
        <w:bottom w:val="none" w:sz="0" w:space="0" w:color="auto"/>
        <w:right w:val="none" w:sz="0" w:space="0" w:color="auto"/>
      </w:divBdr>
    </w:div>
    <w:div w:id="2073428693">
      <w:bodyDiv w:val="1"/>
      <w:marLeft w:val="0"/>
      <w:marRight w:val="0"/>
      <w:marTop w:val="0"/>
      <w:marBottom w:val="0"/>
      <w:divBdr>
        <w:top w:val="none" w:sz="0" w:space="0" w:color="auto"/>
        <w:left w:val="none" w:sz="0" w:space="0" w:color="auto"/>
        <w:bottom w:val="none" w:sz="0" w:space="0" w:color="auto"/>
        <w:right w:val="none" w:sz="0" w:space="0" w:color="auto"/>
      </w:divBdr>
    </w:div>
    <w:div w:id="2073574820">
      <w:bodyDiv w:val="1"/>
      <w:marLeft w:val="0"/>
      <w:marRight w:val="0"/>
      <w:marTop w:val="0"/>
      <w:marBottom w:val="0"/>
      <w:divBdr>
        <w:top w:val="none" w:sz="0" w:space="0" w:color="auto"/>
        <w:left w:val="none" w:sz="0" w:space="0" w:color="auto"/>
        <w:bottom w:val="none" w:sz="0" w:space="0" w:color="auto"/>
        <w:right w:val="none" w:sz="0" w:space="0" w:color="auto"/>
      </w:divBdr>
    </w:div>
    <w:div w:id="2073576560">
      <w:bodyDiv w:val="1"/>
      <w:marLeft w:val="0"/>
      <w:marRight w:val="0"/>
      <w:marTop w:val="0"/>
      <w:marBottom w:val="0"/>
      <w:divBdr>
        <w:top w:val="none" w:sz="0" w:space="0" w:color="auto"/>
        <w:left w:val="none" w:sz="0" w:space="0" w:color="auto"/>
        <w:bottom w:val="none" w:sz="0" w:space="0" w:color="auto"/>
        <w:right w:val="none" w:sz="0" w:space="0" w:color="auto"/>
      </w:divBdr>
    </w:div>
    <w:div w:id="2073696145">
      <w:bodyDiv w:val="1"/>
      <w:marLeft w:val="0"/>
      <w:marRight w:val="0"/>
      <w:marTop w:val="0"/>
      <w:marBottom w:val="0"/>
      <w:divBdr>
        <w:top w:val="none" w:sz="0" w:space="0" w:color="auto"/>
        <w:left w:val="none" w:sz="0" w:space="0" w:color="auto"/>
        <w:bottom w:val="none" w:sz="0" w:space="0" w:color="auto"/>
        <w:right w:val="none" w:sz="0" w:space="0" w:color="auto"/>
      </w:divBdr>
    </w:div>
    <w:div w:id="2073767164">
      <w:bodyDiv w:val="1"/>
      <w:marLeft w:val="0"/>
      <w:marRight w:val="0"/>
      <w:marTop w:val="0"/>
      <w:marBottom w:val="0"/>
      <w:divBdr>
        <w:top w:val="none" w:sz="0" w:space="0" w:color="auto"/>
        <w:left w:val="none" w:sz="0" w:space="0" w:color="auto"/>
        <w:bottom w:val="none" w:sz="0" w:space="0" w:color="auto"/>
        <w:right w:val="none" w:sz="0" w:space="0" w:color="auto"/>
      </w:divBdr>
    </w:div>
    <w:div w:id="2073844836">
      <w:bodyDiv w:val="1"/>
      <w:marLeft w:val="0"/>
      <w:marRight w:val="0"/>
      <w:marTop w:val="0"/>
      <w:marBottom w:val="0"/>
      <w:divBdr>
        <w:top w:val="none" w:sz="0" w:space="0" w:color="auto"/>
        <w:left w:val="none" w:sz="0" w:space="0" w:color="auto"/>
        <w:bottom w:val="none" w:sz="0" w:space="0" w:color="auto"/>
        <w:right w:val="none" w:sz="0" w:space="0" w:color="auto"/>
      </w:divBdr>
    </w:div>
    <w:div w:id="2074110460">
      <w:bodyDiv w:val="1"/>
      <w:marLeft w:val="0"/>
      <w:marRight w:val="0"/>
      <w:marTop w:val="0"/>
      <w:marBottom w:val="0"/>
      <w:divBdr>
        <w:top w:val="none" w:sz="0" w:space="0" w:color="auto"/>
        <w:left w:val="none" w:sz="0" w:space="0" w:color="auto"/>
        <w:bottom w:val="none" w:sz="0" w:space="0" w:color="auto"/>
        <w:right w:val="none" w:sz="0" w:space="0" w:color="auto"/>
      </w:divBdr>
    </w:div>
    <w:div w:id="2074112112">
      <w:bodyDiv w:val="1"/>
      <w:marLeft w:val="0"/>
      <w:marRight w:val="0"/>
      <w:marTop w:val="0"/>
      <w:marBottom w:val="0"/>
      <w:divBdr>
        <w:top w:val="none" w:sz="0" w:space="0" w:color="auto"/>
        <w:left w:val="none" w:sz="0" w:space="0" w:color="auto"/>
        <w:bottom w:val="none" w:sz="0" w:space="0" w:color="auto"/>
        <w:right w:val="none" w:sz="0" w:space="0" w:color="auto"/>
      </w:divBdr>
    </w:div>
    <w:div w:id="2074501729">
      <w:bodyDiv w:val="1"/>
      <w:marLeft w:val="0"/>
      <w:marRight w:val="0"/>
      <w:marTop w:val="0"/>
      <w:marBottom w:val="0"/>
      <w:divBdr>
        <w:top w:val="none" w:sz="0" w:space="0" w:color="auto"/>
        <w:left w:val="none" w:sz="0" w:space="0" w:color="auto"/>
        <w:bottom w:val="none" w:sz="0" w:space="0" w:color="auto"/>
        <w:right w:val="none" w:sz="0" w:space="0" w:color="auto"/>
      </w:divBdr>
    </w:div>
    <w:div w:id="2074959204">
      <w:bodyDiv w:val="1"/>
      <w:marLeft w:val="0"/>
      <w:marRight w:val="0"/>
      <w:marTop w:val="0"/>
      <w:marBottom w:val="0"/>
      <w:divBdr>
        <w:top w:val="none" w:sz="0" w:space="0" w:color="auto"/>
        <w:left w:val="none" w:sz="0" w:space="0" w:color="auto"/>
        <w:bottom w:val="none" w:sz="0" w:space="0" w:color="auto"/>
        <w:right w:val="none" w:sz="0" w:space="0" w:color="auto"/>
      </w:divBdr>
    </w:div>
    <w:div w:id="2075008235">
      <w:bodyDiv w:val="1"/>
      <w:marLeft w:val="0"/>
      <w:marRight w:val="0"/>
      <w:marTop w:val="0"/>
      <w:marBottom w:val="0"/>
      <w:divBdr>
        <w:top w:val="none" w:sz="0" w:space="0" w:color="auto"/>
        <w:left w:val="none" w:sz="0" w:space="0" w:color="auto"/>
        <w:bottom w:val="none" w:sz="0" w:space="0" w:color="auto"/>
        <w:right w:val="none" w:sz="0" w:space="0" w:color="auto"/>
      </w:divBdr>
    </w:div>
    <w:div w:id="2075347168">
      <w:bodyDiv w:val="1"/>
      <w:marLeft w:val="0"/>
      <w:marRight w:val="0"/>
      <w:marTop w:val="0"/>
      <w:marBottom w:val="0"/>
      <w:divBdr>
        <w:top w:val="none" w:sz="0" w:space="0" w:color="auto"/>
        <w:left w:val="none" w:sz="0" w:space="0" w:color="auto"/>
        <w:bottom w:val="none" w:sz="0" w:space="0" w:color="auto"/>
        <w:right w:val="none" w:sz="0" w:space="0" w:color="auto"/>
      </w:divBdr>
    </w:div>
    <w:div w:id="2075547409">
      <w:bodyDiv w:val="1"/>
      <w:marLeft w:val="0"/>
      <w:marRight w:val="0"/>
      <w:marTop w:val="0"/>
      <w:marBottom w:val="0"/>
      <w:divBdr>
        <w:top w:val="none" w:sz="0" w:space="0" w:color="auto"/>
        <w:left w:val="none" w:sz="0" w:space="0" w:color="auto"/>
        <w:bottom w:val="none" w:sz="0" w:space="0" w:color="auto"/>
        <w:right w:val="none" w:sz="0" w:space="0" w:color="auto"/>
      </w:divBdr>
    </w:div>
    <w:div w:id="2075622225">
      <w:bodyDiv w:val="1"/>
      <w:marLeft w:val="0"/>
      <w:marRight w:val="0"/>
      <w:marTop w:val="0"/>
      <w:marBottom w:val="0"/>
      <w:divBdr>
        <w:top w:val="none" w:sz="0" w:space="0" w:color="auto"/>
        <w:left w:val="none" w:sz="0" w:space="0" w:color="auto"/>
        <w:bottom w:val="none" w:sz="0" w:space="0" w:color="auto"/>
        <w:right w:val="none" w:sz="0" w:space="0" w:color="auto"/>
      </w:divBdr>
    </w:div>
    <w:div w:id="2075735217">
      <w:bodyDiv w:val="1"/>
      <w:marLeft w:val="0"/>
      <w:marRight w:val="0"/>
      <w:marTop w:val="0"/>
      <w:marBottom w:val="0"/>
      <w:divBdr>
        <w:top w:val="none" w:sz="0" w:space="0" w:color="auto"/>
        <w:left w:val="none" w:sz="0" w:space="0" w:color="auto"/>
        <w:bottom w:val="none" w:sz="0" w:space="0" w:color="auto"/>
        <w:right w:val="none" w:sz="0" w:space="0" w:color="auto"/>
      </w:divBdr>
    </w:div>
    <w:div w:id="2076001442">
      <w:bodyDiv w:val="1"/>
      <w:marLeft w:val="0"/>
      <w:marRight w:val="0"/>
      <w:marTop w:val="0"/>
      <w:marBottom w:val="0"/>
      <w:divBdr>
        <w:top w:val="none" w:sz="0" w:space="0" w:color="auto"/>
        <w:left w:val="none" w:sz="0" w:space="0" w:color="auto"/>
        <w:bottom w:val="none" w:sz="0" w:space="0" w:color="auto"/>
        <w:right w:val="none" w:sz="0" w:space="0" w:color="auto"/>
      </w:divBdr>
    </w:div>
    <w:div w:id="2076124226">
      <w:bodyDiv w:val="1"/>
      <w:marLeft w:val="0"/>
      <w:marRight w:val="0"/>
      <w:marTop w:val="0"/>
      <w:marBottom w:val="0"/>
      <w:divBdr>
        <w:top w:val="none" w:sz="0" w:space="0" w:color="auto"/>
        <w:left w:val="none" w:sz="0" w:space="0" w:color="auto"/>
        <w:bottom w:val="none" w:sz="0" w:space="0" w:color="auto"/>
        <w:right w:val="none" w:sz="0" w:space="0" w:color="auto"/>
      </w:divBdr>
    </w:div>
    <w:div w:id="2076391268">
      <w:bodyDiv w:val="1"/>
      <w:marLeft w:val="0"/>
      <w:marRight w:val="0"/>
      <w:marTop w:val="0"/>
      <w:marBottom w:val="0"/>
      <w:divBdr>
        <w:top w:val="none" w:sz="0" w:space="0" w:color="auto"/>
        <w:left w:val="none" w:sz="0" w:space="0" w:color="auto"/>
        <w:bottom w:val="none" w:sz="0" w:space="0" w:color="auto"/>
        <w:right w:val="none" w:sz="0" w:space="0" w:color="auto"/>
      </w:divBdr>
    </w:div>
    <w:div w:id="2076464841">
      <w:bodyDiv w:val="1"/>
      <w:marLeft w:val="0"/>
      <w:marRight w:val="0"/>
      <w:marTop w:val="0"/>
      <w:marBottom w:val="0"/>
      <w:divBdr>
        <w:top w:val="none" w:sz="0" w:space="0" w:color="auto"/>
        <w:left w:val="none" w:sz="0" w:space="0" w:color="auto"/>
        <w:bottom w:val="none" w:sz="0" w:space="0" w:color="auto"/>
        <w:right w:val="none" w:sz="0" w:space="0" w:color="auto"/>
      </w:divBdr>
    </w:div>
    <w:div w:id="2076539636">
      <w:bodyDiv w:val="1"/>
      <w:marLeft w:val="0"/>
      <w:marRight w:val="0"/>
      <w:marTop w:val="0"/>
      <w:marBottom w:val="0"/>
      <w:divBdr>
        <w:top w:val="none" w:sz="0" w:space="0" w:color="auto"/>
        <w:left w:val="none" w:sz="0" w:space="0" w:color="auto"/>
        <w:bottom w:val="none" w:sz="0" w:space="0" w:color="auto"/>
        <w:right w:val="none" w:sz="0" w:space="0" w:color="auto"/>
      </w:divBdr>
    </w:div>
    <w:div w:id="2076582734">
      <w:bodyDiv w:val="1"/>
      <w:marLeft w:val="0"/>
      <w:marRight w:val="0"/>
      <w:marTop w:val="0"/>
      <w:marBottom w:val="0"/>
      <w:divBdr>
        <w:top w:val="none" w:sz="0" w:space="0" w:color="auto"/>
        <w:left w:val="none" w:sz="0" w:space="0" w:color="auto"/>
        <w:bottom w:val="none" w:sz="0" w:space="0" w:color="auto"/>
        <w:right w:val="none" w:sz="0" w:space="0" w:color="auto"/>
      </w:divBdr>
    </w:div>
    <w:div w:id="2076588638">
      <w:bodyDiv w:val="1"/>
      <w:marLeft w:val="0"/>
      <w:marRight w:val="0"/>
      <w:marTop w:val="0"/>
      <w:marBottom w:val="0"/>
      <w:divBdr>
        <w:top w:val="none" w:sz="0" w:space="0" w:color="auto"/>
        <w:left w:val="none" w:sz="0" w:space="0" w:color="auto"/>
        <w:bottom w:val="none" w:sz="0" w:space="0" w:color="auto"/>
        <w:right w:val="none" w:sz="0" w:space="0" w:color="auto"/>
      </w:divBdr>
    </w:div>
    <w:div w:id="2076781912">
      <w:bodyDiv w:val="1"/>
      <w:marLeft w:val="0"/>
      <w:marRight w:val="0"/>
      <w:marTop w:val="0"/>
      <w:marBottom w:val="0"/>
      <w:divBdr>
        <w:top w:val="none" w:sz="0" w:space="0" w:color="auto"/>
        <w:left w:val="none" w:sz="0" w:space="0" w:color="auto"/>
        <w:bottom w:val="none" w:sz="0" w:space="0" w:color="auto"/>
        <w:right w:val="none" w:sz="0" w:space="0" w:color="auto"/>
      </w:divBdr>
    </w:div>
    <w:div w:id="2076857732">
      <w:bodyDiv w:val="1"/>
      <w:marLeft w:val="0"/>
      <w:marRight w:val="0"/>
      <w:marTop w:val="0"/>
      <w:marBottom w:val="0"/>
      <w:divBdr>
        <w:top w:val="none" w:sz="0" w:space="0" w:color="auto"/>
        <w:left w:val="none" w:sz="0" w:space="0" w:color="auto"/>
        <w:bottom w:val="none" w:sz="0" w:space="0" w:color="auto"/>
        <w:right w:val="none" w:sz="0" w:space="0" w:color="auto"/>
      </w:divBdr>
    </w:div>
    <w:div w:id="2076932230">
      <w:bodyDiv w:val="1"/>
      <w:marLeft w:val="0"/>
      <w:marRight w:val="0"/>
      <w:marTop w:val="0"/>
      <w:marBottom w:val="0"/>
      <w:divBdr>
        <w:top w:val="none" w:sz="0" w:space="0" w:color="auto"/>
        <w:left w:val="none" w:sz="0" w:space="0" w:color="auto"/>
        <w:bottom w:val="none" w:sz="0" w:space="0" w:color="auto"/>
        <w:right w:val="none" w:sz="0" w:space="0" w:color="auto"/>
      </w:divBdr>
    </w:div>
    <w:div w:id="2076969714">
      <w:bodyDiv w:val="1"/>
      <w:marLeft w:val="0"/>
      <w:marRight w:val="0"/>
      <w:marTop w:val="0"/>
      <w:marBottom w:val="0"/>
      <w:divBdr>
        <w:top w:val="none" w:sz="0" w:space="0" w:color="auto"/>
        <w:left w:val="none" w:sz="0" w:space="0" w:color="auto"/>
        <w:bottom w:val="none" w:sz="0" w:space="0" w:color="auto"/>
        <w:right w:val="none" w:sz="0" w:space="0" w:color="auto"/>
      </w:divBdr>
    </w:div>
    <w:div w:id="2076974697">
      <w:bodyDiv w:val="1"/>
      <w:marLeft w:val="0"/>
      <w:marRight w:val="0"/>
      <w:marTop w:val="0"/>
      <w:marBottom w:val="0"/>
      <w:divBdr>
        <w:top w:val="none" w:sz="0" w:space="0" w:color="auto"/>
        <w:left w:val="none" w:sz="0" w:space="0" w:color="auto"/>
        <w:bottom w:val="none" w:sz="0" w:space="0" w:color="auto"/>
        <w:right w:val="none" w:sz="0" w:space="0" w:color="auto"/>
      </w:divBdr>
    </w:div>
    <w:div w:id="2077052084">
      <w:bodyDiv w:val="1"/>
      <w:marLeft w:val="0"/>
      <w:marRight w:val="0"/>
      <w:marTop w:val="0"/>
      <w:marBottom w:val="0"/>
      <w:divBdr>
        <w:top w:val="none" w:sz="0" w:space="0" w:color="auto"/>
        <w:left w:val="none" w:sz="0" w:space="0" w:color="auto"/>
        <w:bottom w:val="none" w:sz="0" w:space="0" w:color="auto"/>
        <w:right w:val="none" w:sz="0" w:space="0" w:color="auto"/>
      </w:divBdr>
    </w:div>
    <w:div w:id="2077388219">
      <w:bodyDiv w:val="1"/>
      <w:marLeft w:val="0"/>
      <w:marRight w:val="0"/>
      <w:marTop w:val="0"/>
      <w:marBottom w:val="0"/>
      <w:divBdr>
        <w:top w:val="none" w:sz="0" w:space="0" w:color="auto"/>
        <w:left w:val="none" w:sz="0" w:space="0" w:color="auto"/>
        <w:bottom w:val="none" w:sz="0" w:space="0" w:color="auto"/>
        <w:right w:val="none" w:sz="0" w:space="0" w:color="auto"/>
      </w:divBdr>
    </w:div>
    <w:div w:id="2077510342">
      <w:bodyDiv w:val="1"/>
      <w:marLeft w:val="0"/>
      <w:marRight w:val="0"/>
      <w:marTop w:val="0"/>
      <w:marBottom w:val="0"/>
      <w:divBdr>
        <w:top w:val="none" w:sz="0" w:space="0" w:color="auto"/>
        <w:left w:val="none" w:sz="0" w:space="0" w:color="auto"/>
        <w:bottom w:val="none" w:sz="0" w:space="0" w:color="auto"/>
        <w:right w:val="none" w:sz="0" w:space="0" w:color="auto"/>
      </w:divBdr>
    </w:div>
    <w:div w:id="2077585794">
      <w:bodyDiv w:val="1"/>
      <w:marLeft w:val="0"/>
      <w:marRight w:val="0"/>
      <w:marTop w:val="0"/>
      <w:marBottom w:val="0"/>
      <w:divBdr>
        <w:top w:val="none" w:sz="0" w:space="0" w:color="auto"/>
        <w:left w:val="none" w:sz="0" w:space="0" w:color="auto"/>
        <w:bottom w:val="none" w:sz="0" w:space="0" w:color="auto"/>
        <w:right w:val="none" w:sz="0" w:space="0" w:color="auto"/>
      </w:divBdr>
    </w:div>
    <w:div w:id="2077632231">
      <w:bodyDiv w:val="1"/>
      <w:marLeft w:val="0"/>
      <w:marRight w:val="0"/>
      <w:marTop w:val="0"/>
      <w:marBottom w:val="0"/>
      <w:divBdr>
        <w:top w:val="none" w:sz="0" w:space="0" w:color="auto"/>
        <w:left w:val="none" w:sz="0" w:space="0" w:color="auto"/>
        <w:bottom w:val="none" w:sz="0" w:space="0" w:color="auto"/>
        <w:right w:val="none" w:sz="0" w:space="0" w:color="auto"/>
      </w:divBdr>
    </w:div>
    <w:div w:id="2078358143">
      <w:bodyDiv w:val="1"/>
      <w:marLeft w:val="0"/>
      <w:marRight w:val="0"/>
      <w:marTop w:val="0"/>
      <w:marBottom w:val="0"/>
      <w:divBdr>
        <w:top w:val="none" w:sz="0" w:space="0" w:color="auto"/>
        <w:left w:val="none" w:sz="0" w:space="0" w:color="auto"/>
        <w:bottom w:val="none" w:sz="0" w:space="0" w:color="auto"/>
        <w:right w:val="none" w:sz="0" w:space="0" w:color="auto"/>
      </w:divBdr>
    </w:div>
    <w:div w:id="2078548966">
      <w:bodyDiv w:val="1"/>
      <w:marLeft w:val="0"/>
      <w:marRight w:val="0"/>
      <w:marTop w:val="0"/>
      <w:marBottom w:val="0"/>
      <w:divBdr>
        <w:top w:val="none" w:sz="0" w:space="0" w:color="auto"/>
        <w:left w:val="none" w:sz="0" w:space="0" w:color="auto"/>
        <w:bottom w:val="none" w:sz="0" w:space="0" w:color="auto"/>
        <w:right w:val="none" w:sz="0" w:space="0" w:color="auto"/>
      </w:divBdr>
    </w:div>
    <w:div w:id="2079554103">
      <w:bodyDiv w:val="1"/>
      <w:marLeft w:val="0"/>
      <w:marRight w:val="0"/>
      <w:marTop w:val="0"/>
      <w:marBottom w:val="0"/>
      <w:divBdr>
        <w:top w:val="none" w:sz="0" w:space="0" w:color="auto"/>
        <w:left w:val="none" w:sz="0" w:space="0" w:color="auto"/>
        <w:bottom w:val="none" w:sz="0" w:space="0" w:color="auto"/>
        <w:right w:val="none" w:sz="0" w:space="0" w:color="auto"/>
      </w:divBdr>
    </w:div>
    <w:div w:id="2079671582">
      <w:bodyDiv w:val="1"/>
      <w:marLeft w:val="0"/>
      <w:marRight w:val="0"/>
      <w:marTop w:val="0"/>
      <w:marBottom w:val="0"/>
      <w:divBdr>
        <w:top w:val="none" w:sz="0" w:space="0" w:color="auto"/>
        <w:left w:val="none" w:sz="0" w:space="0" w:color="auto"/>
        <w:bottom w:val="none" w:sz="0" w:space="0" w:color="auto"/>
        <w:right w:val="none" w:sz="0" w:space="0" w:color="auto"/>
      </w:divBdr>
    </w:div>
    <w:div w:id="2079816512">
      <w:bodyDiv w:val="1"/>
      <w:marLeft w:val="0"/>
      <w:marRight w:val="0"/>
      <w:marTop w:val="0"/>
      <w:marBottom w:val="0"/>
      <w:divBdr>
        <w:top w:val="none" w:sz="0" w:space="0" w:color="auto"/>
        <w:left w:val="none" w:sz="0" w:space="0" w:color="auto"/>
        <w:bottom w:val="none" w:sz="0" w:space="0" w:color="auto"/>
        <w:right w:val="none" w:sz="0" w:space="0" w:color="auto"/>
      </w:divBdr>
    </w:div>
    <w:div w:id="2079936884">
      <w:bodyDiv w:val="1"/>
      <w:marLeft w:val="0"/>
      <w:marRight w:val="0"/>
      <w:marTop w:val="0"/>
      <w:marBottom w:val="0"/>
      <w:divBdr>
        <w:top w:val="none" w:sz="0" w:space="0" w:color="auto"/>
        <w:left w:val="none" w:sz="0" w:space="0" w:color="auto"/>
        <w:bottom w:val="none" w:sz="0" w:space="0" w:color="auto"/>
        <w:right w:val="none" w:sz="0" w:space="0" w:color="auto"/>
      </w:divBdr>
    </w:div>
    <w:div w:id="2080133628">
      <w:bodyDiv w:val="1"/>
      <w:marLeft w:val="0"/>
      <w:marRight w:val="0"/>
      <w:marTop w:val="0"/>
      <w:marBottom w:val="0"/>
      <w:divBdr>
        <w:top w:val="none" w:sz="0" w:space="0" w:color="auto"/>
        <w:left w:val="none" w:sz="0" w:space="0" w:color="auto"/>
        <w:bottom w:val="none" w:sz="0" w:space="0" w:color="auto"/>
        <w:right w:val="none" w:sz="0" w:space="0" w:color="auto"/>
      </w:divBdr>
    </w:div>
    <w:div w:id="2080202796">
      <w:bodyDiv w:val="1"/>
      <w:marLeft w:val="0"/>
      <w:marRight w:val="0"/>
      <w:marTop w:val="0"/>
      <w:marBottom w:val="0"/>
      <w:divBdr>
        <w:top w:val="none" w:sz="0" w:space="0" w:color="auto"/>
        <w:left w:val="none" w:sz="0" w:space="0" w:color="auto"/>
        <w:bottom w:val="none" w:sz="0" w:space="0" w:color="auto"/>
        <w:right w:val="none" w:sz="0" w:space="0" w:color="auto"/>
      </w:divBdr>
    </w:div>
    <w:div w:id="2080209260">
      <w:bodyDiv w:val="1"/>
      <w:marLeft w:val="0"/>
      <w:marRight w:val="0"/>
      <w:marTop w:val="0"/>
      <w:marBottom w:val="0"/>
      <w:divBdr>
        <w:top w:val="none" w:sz="0" w:space="0" w:color="auto"/>
        <w:left w:val="none" w:sz="0" w:space="0" w:color="auto"/>
        <w:bottom w:val="none" w:sz="0" w:space="0" w:color="auto"/>
        <w:right w:val="none" w:sz="0" w:space="0" w:color="auto"/>
      </w:divBdr>
    </w:div>
    <w:div w:id="2080250659">
      <w:bodyDiv w:val="1"/>
      <w:marLeft w:val="0"/>
      <w:marRight w:val="0"/>
      <w:marTop w:val="0"/>
      <w:marBottom w:val="0"/>
      <w:divBdr>
        <w:top w:val="none" w:sz="0" w:space="0" w:color="auto"/>
        <w:left w:val="none" w:sz="0" w:space="0" w:color="auto"/>
        <w:bottom w:val="none" w:sz="0" w:space="0" w:color="auto"/>
        <w:right w:val="none" w:sz="0" w:space="0" w:color="auto"/>
      </w:divBdr>
    </w:div>
    <w:div w:id="2080982132">
      <w:bodyDiv w:val="1"/>
      <w:marLeft w:val="0"/>
      <w:marRight w:val="0"/>
      <w:marTop w:val="0"/>
      <w:marBottom w:val="0"/>
      <w:divBdr>
        <w:top w:val="none" w:sz="0" w:space="0" w:color="auto"/>
        <w:left w:val="none" w:sz="0" w:space="0" w:color="auto"/>
        <w:bottom w:val="none" w:sz="0" w:space="0" w:color="auto"/>
        <w:right w:val="none" w:sz="0" w:space="0" w:color="auto"/>
      </w:divBdr>
    </w:div>
    <w:div w:id="2081058322">
      <w:bodyDiv w:val="1"/>
      <w:marLeft w:val="0"/>
      <w:marRight w:val="0"/>
      <w:marTop w:val="0"/>
      <w:marBottom w:val="0"/>
      <w:divBdr>
        <w:top w:val="none" w:sz="0" w:space="0" w:color="auto"/>
        <w:left w:val="none" w:sz="0" w:space="0" w:color="auto"/>
        <w:bottom w:val="none" w:sz="0" w:space="0" w:color="auto"/>
        <w:right w:val="none" w:sz="0" w:space="0" w:color="auto"/>
      </w:divBdr>
    </w:div>
    <w:div w:id="2081250382">
      <w:bodyDiv w:val="1"/>
      <w:marLeft w:val="0"/>
      <w:marRight w:val="0"/>
      <w:marTop w:val="0"/>
      <w:marBottom w:val="0"/>
      <w:divBdr>
        <w:top w:val="none" w:sz="0" w:space="0" w:color="auto"/>
        <w:left w:val="none" w:sz="0" w:space="0" w:color="auto"/>
        <w:bottom w:val="none" w:sz="0" w:space="0" w:color="auto"/>
        <w:right w:val="none" w:sz="0" w:space="0" w:color="auto"/>
      </w:divBdr>
    </w:div>
    <w:div w:id="2081361410">
      <w:bodyDiv w:val="1"/>
      <w:marLeft w:val="0"/>
      <w:marRight w:val="0"/>
      <w:marTop w:val="0"/>
      <w:marBottom w:val="0"/>
      <w:divBdr>
        <w:top w:val="none" w:sz="0" w:space="0" w:color="auto"/>
        <w:left w:val="none" w:sz="0" w:space="0" w:color="auto"/>
        <w:bottom w:val="none" w:sz="0" w:space="0" w:color="auto"/>
        <w:right w:val="none" w:sz="0" w:space="0" w:color="auto"/>
      </w:divBdr>
    </w:div>
    <w:div w:id="2081517330">
      <w:bodyDiv w:val="1"/>
      <w:marLeft w:val="0"/>
      <w:marRight w:val="0"/>
      <w:marTop w:val="0"/>
      <w:marBottom w:val="0"/>
      <w:divBdr>
        <w:top w:val="none" w:sz="0" w:space="0" w:color="auto"/>
        <w:left w:val="none" w:sz="0" w:space="0" w:color="auto"/>
        <w:bottom w:val="none" w:sz="0" w:space="0" w:color="auto"/>
        <w:right w:val="none" w:sz="0" w:space="0" w:color="auto"/>
      </w:divBdr>
    </w:div>
    <w:div w:id="2081559483">
      <w:bodyDiv w:val="1"/>
      <w:marLeft w:val="0"/>
      <w:marRight w:val="0"/>
      <w:marTop w:val="0"/>
      <w:marBottom w:val="0"/>
      <w:divBdr>
        <w:top w:val="none" w:sz="0" w:space="0" w:color="auto"/>
        <w:left w:val="none" w:sz="0" w:space="0" w:color="auto"/>
        <w:bottom w:val="none" w:sz="0" w:space="0" w:color="auto"/>
        <w:right w:val="none" w:sz="0" w:space="0" w:color="auto"/>
      </w:divBdr>
    </w:div>
    <w:div w:id="2081708737">
      <w:bodyDiv w:val="1"/>
      <w:marLeft w:val="0"/>
      <w:marRight w:val="0"/>
      <w:marTop w:val="0"/>
      <w:marBottom w:val="0"/>
      <w:divBdr>
        <w:top w:val="none" w:sz="0" w:space="0" w:color="auto"/>
        <w:left w:val="none" w:sz="0" w:space="0" w:color="auto"/>
        <w:bottom w:val="none" w:sz="0" w:space="0" w:color="auto"/>
        <w:right w:val="none" w:sz="0" w:space="0" w:color="auto"/>
      </w:divBdr>
    </w:div>
    <w:div w:id="2082024974">
      <w:bodyDiv w:val="1"/>
      <w:marLeft w:val="0"/>
      <w:marRight w:val="0"/>
      <w:marTop w:val="0"/>
      <w:marBottom w:val="0"/>
      <w:divBdr>
        <w:top w:val="none" w:sz="0" w:space="0" w:color="auto"/>
        <w:left w:val="none" w:sz="0" w:space="0" w:color="auto"/>
        <w:bottom w:val="none" w:sz="0" w:space="0" w:color="auto"/>
        <w:right w:val="none" w:sz="0" w:space="0" w:color="auto"/>
      </w:divBdr>
    </w:div>
    <w:div w:id="2082091988">
      <w:bodyDiv w:val="1"/>
      <w:marLeft w:val="0"/>
      <w:marRight w:val="0"/>
      <w:marTop w:val="0"/>
      <w:marBottom w:val="0"/>
      <w:divBdr>
        <w:top w:val="none" w:sz="0" w:space="0" w:color="auto"/>
        <w:left w:val="none" w:sz="0" w:space="0" w:color="auto"/>
        <w:bottom w:val="none" w:sz="0" w:space="0" w:color="auto"/>
        <w:right w:val="none" w:sz="0" w:space="0" w:color="auto"/>
      </w:divBdr>
    </w:div>
    <w:div w:id="2082094931">
      <w:bodyDiv w:val="1"/>
      <w:marLeft w:val="0"/>
      <w:marRight w:val="0"/>
      <w:marTop w:val="0"/>
      <w:marBottom w:val="0"/>
      <w:divBdr>
        <w:top w:val="none" w:sz="0" w:space="0" w:color="auto"/>
        <w:left w:val="none" w:sz="0" w:space="0" w:color="auto"/>
        <w:bottom w:val="none" w:sz="0" w:space="0" w:color="auto"/>
        <w:right w:val="none" w:sz="0" w:space="0" w:color="auto"/>
      </w:divBdr>
    </w:div>
    <w:div w:id="2082212796">
      <w:bodyDiv w:val="1"/>
      <w:marLeft w:val="0"/>
      <w:marRight w:val="0"/>
      <w:marTop w:val="0"/>
      <w:marBottom w:val="0"/>
      <w:divBdr>
        <w:top w:val="none" w:sz="0" w:space="0" w:color="auto"/>
        <w:left w:val="none" w:sz="0" w:space="0" w:color="auto"/>
        <w:bottom w:val="none" w:sz="0" w:space="0" w:color="auto"/>
        <w:right w:val="none" w:sz="0" w:space="0" w:color="auto"/>
      </w:divBdr>
    </w:div>
    <w:div w:id="2082290265">
      <w:bodyDiv w:val="1"/>
      <w:marLeft w:val="0"/>
      <w:marRight w:val="0"/>
      <w:marTop w:val="0"/>
      <w:marBottom w:val="0"/>
      <w:divBdr>
        <w:top w:val="none" w:sz="0" w:space="0" w:color="auto"/>
        <w:left w:val="none" w:sz="0" w:space="0" w:color="auto"/>
        <w:bottom w:val="none" w:sz="0" w:space="0" w:color="auto"/>
        <w:right w:val="none" w:sz="0" w:space="0" w:color="auto"/>
      </w:divBdr>
    </w:div>
    <w:div w:id="2082438360">
      <w:bodyDiv w:val="1"/>
      <w:marLeft w:val="0"/>
      <w:marRight w:val="0"/>
      <w:marTop w:val="0"/>
      <w:marBottom w:val="0"/>
      <w:divBdr>
        <w:top w:val="none" w:sz="0" w:space="0" w:color="auto"/>
        <w:left w:val="none" w:sz="0" w:space="0" w:color="auto"/>
        <w:bottom w:val="none" w:sz="0" w:space="0" w:color="auto"/>
        <w:right w:val="none" w:sz="0" w:space="0" w:color="auto"/>
      </w:divBdr>
    </w:div>
    <w:div w:id="2082628920">
      <w:bodyDiv w:val="1"/>
      <w:marLeft w:val="0"/>
      <w:marRight w:val="0"/>
      <w:marTop w:val="0"/>
      <w:marBottom w:val="0"/>
      <w:divBdr>
        <w:top w:val="none" w:sz="0" w:space="0" w:color="auto"/>
        <w:left w:val="none" w:sz="0" w:space="0" w:color="auto"/>
        <w:bottom w:val="none" w:sz="0" w:space="0" w:color="auto"/>
        <w:right w:val="none" w:sz="0" w:space="0" w:color="auto"/>
      </w:divBdr>
    </w:div>
    <w:div w:id="2082632992">
      <w:bodyDiv w:val="1"/>
      <w:marLeft w:val="0"/>
      <w:marRight w:val="0"/>
      <w:marTop w:val="0"/>
      <w:marBottom w:val="0"/>
      <w:divBdr>
        <w:top w:val="none" w:sz="0" w:space="0" w:color="auto"/>
        <w:left w:val="none" w:sz="0" w:space="0" w:color="auto"/>
        <w:bottom w:val="none" w:sz="0" w:space="0" w:color="auto"/>
        <w:right w:val="none" w:sz="0" w:space="0" w:color="auto"/>
      </w:divBdr>
    </w:div>
    <w:div w:id="2082635267">
      <w:bodyDiv w:val="1"/>
      <w:marLeft w:val="0"/>
      <w:marRight w:val="0"/>
      <w:marTop w:val="0"/>
      <w:marBottom w:val="0"/>
      <w:divBdr>
        <w:top w:val="none" w:sz="0" w:space="0" w:color="auto"/>
        <w:left w:val="none" w:sz="0" w:space="0" w:color="auto"/>
        <w:bottom w:val="none" w:sz="0" w:space="0" w:color="auto"/>
        <w:right w:val="none" w:sz="0" w:space="0" w:color="auto"/>
      </w:divBdr>
    </w:div>
    <w:div w:id="2082679465">
      <w:bodyDiv w:val="1"/>
      <w:marLeft w:val="0"/>
      <w:marRight w:val="0"/>
      <w:marTop w:val="0"/>
      <w:marBottom w:val="0"/>
      <w:divBdr>
        <w:top w:val="none" w:sz="0" w:space="0" w:color="auto"/>
        <w:left w:val="none" w:sz="0" w:space="0" w:color="auto"/>
        <w:bottom w:val="none" w:sz="0" w:space="0" w:color="auto"/>
        <w:right w:val="none" w:sz="0" w:space="0" w:color="auto"/>
      </w:divBdr>
    </w:div>
    <w:div w:id="2082747159">
      <w:bodyDiv w:val="1"/>
      <w:marLeft w:val="0"/>
      <w:marRight w:val="0"/>
      <w:marTop w:val="0"/>
      <w:marBottom w:val="0"/>
      <w:divBdr>
        <w:top w:val="none" w:sz="0" w:space="0" w:color="auto"/>
        <w:left w:val="none" w:sz="0" w:space="0" w:color="auto"/>
        <w:bottom w:val="none" w:sz="0" w:space="0" w:color="auto"/>
        <w:right w:val="none" w:sz="0" w:space="0" w:color="auto"/>
      </w:divBdr>
    </w:div>
    <w:div w:id="2083015921">
      <w:bodyDiv w:val="1"/>
      <w:marLeft w:val="0"/>
      <w:marRight w:val="0"/>
      <w:marTop w:val="0"/>
      <w:marBottom w:val="0"/>
      <w:divBdr>
        <w:top w:val="none" w:sz="0" w:space="0" w:color="auto"/>
        <w:left w:val="none" w:sz="0" w:space="0" w:color="auto"/>
        <w:bottom w:val="none" w:sz="0" w:space="0" w:color="auto"/>
        <w:right w:val="none" w:sz="0" w:space="0" w:color="auto"/>
      </w:divBdr>
    </w:div>
    <w:div w:id="2083062950">
      <w:bodyDiv w:val="1"/>
      <w:marLeft w:val="0"/>
      <w:marRight w:val="0"/>
      <w:marTop w:val="0"/>
      <w:marBottom w:val="0"/>
      <w:divBdr>
        <w:top w:val="none" w:sz="0" w:space="0" w:color="auto"/>
        <w:left w:val="none" w:sz="0" w:space="0" w:color="auto"/>
        <w:bottom w:val="none" w:sz="0" w:space="0" w:color="auto"/>
        <w:right w:val="none" w:sz="0" w:space="0" w:color="auto"/>
      </w:divBdr>
    </w:div>
    <w:div w:id="2083094260">
      <w:bodyDiv w:val="1"/>
      <w:marLeft w:val="0"/>
      <w:marRight w:val="0"/>
      <w:marTop w:val="0"/>
      <w:marBottom w:val="0"/>
      <w:divBdr>
        <w:top w:val="none" w:sz="0" w:space="0" w:color="auto"/>
        <w:left w:val="none" w:sz="0" w:space="0" w:color="auto"/>
        <w:bottom w:val="none" w:sz="0" w:space="0" w:color="auto"/>
        <w:right w:val="none" w:sz="0" w:space="0" w:color="auto"/>
      </w:divBdr>
    </w:div>
    <w:div w:id="2083140338">
      <w:bodyDiv w:val="1"/>
      <w:marLeft w:val="0"/>
      <w:marRight w:val="0"/>
      <w:marTop w:val="0"/>
      <w:marBottom w:val="0"/>
      <w:divBdr>
        <w:top w:val="none" w:sz="0" w:space="0" w:color="auto"/>
        <w:left w:val="none" w:sz="0" w:space="0" w:color="auto"/>
        <w:bottom w:val="none" w:sz="0" w:space="0" w:color="auto"/>
        <w:right w:val="none" w:sz="0" w:space="0" w:color="auto"/>
      </w:divBdr>
    </w:div>
    <w:div w:id="2083260577">
      <w:bodyDiv w:val="1"/>
      <w:marLeft w:val="0"/>
      <w:marRight w:val="0"/>
      <w:marTop w:val="0"/>
      <w:marBottom w:val="0"/>
      <w:divBdr>
        <w:top w:val="none" w:sz="0" w:space="0" w:color="auto"/>
        <w:left w:val="none" w:sz="0" w:space="0" w:color="auto"/>
        <w:bottom w:val="none" w:sz="0" w:space="0" w:color="auto"/>
        <w:right w:val="none" w:sz="0" w:space="0" w:color="auto"/>
      </w:divBdr>
    </w:div>
    <w:div w:id="2083409435">
      <w:bodyDiv w:val="1"/>
      <w:marLeft w:val="0"/>
      <w:marRight w:val="0"/>
      <w:marTop w:val="0"/>
      <w:marBottom w:val="0"/>
      <w:divBdr>
        <w:top w:val="none" w:sz="0" w:space="0" w:color="auto"/>
        <w:left w:val="none" w:sz="0" w:space="0" w:color="auto"/>
        <w:bottom w:val="none" w:sz="0" w:space="0" w:color="auto"/>
        <w:right w:val="none" w:sz="0" w:space="0" w:color="auto"/>
      </w:divBdr>
    </w:div>
    <w:div w:id="2083482330">
      <w:bodyDiv w:val="1"/>
      <w:marLeft w:val="0"/>
      <w:marRight w:val="0"/>
      <w:marTop w:val="0"/>
      <w:marBottom w:val="0"/>
      <w:divBdr>
        <w:top w:val="none" w:sz="0" w:space="0" w:color="auto"/>
        <w:left w:val="none" w:sz="0" w:space="0" w:color="auto"/>
        <w:bottom w:val="none" w:sz="0" w:space="0" w:color="auto"/>
        <w:right w:val="none" w:sz="0" w:space="0" w:color="auto"/>
      </w:divBdr>
    </w:div>
    <w:div w:id="2083483671">
      <w:bodyDiv w:val="1"/>
      <w:marLeft w:val="0"/>
      <w:marRight w:val="0"/>
      <w:marTop w:val="0"/>
      <w:marBottom w:val="0"/>
      <w:divBdr>
        <w:top w:val="none" w:sz="0" w:space="0" w:color="auto"/>
        <w:left w:val="none" w:sz="0" w:space="0" w:color="auto"/>
        <w:bottom w:val="none" w:sz="0" w:space="0" w:color="auto"/>
        <w:right w:val="none" w:sz="0" w:space="0" w:color="auto"/>
      </w:divBdr>
    </w:div>
    <w:div w:id="2083525461">
      <w:bodyDiv w:val="1"/>
      <w:marLeft w:val="0"/>
      <w:marRight w:val="0"/>
      <w:marTop w:val="0"/>
      <w:marBottom w:val="0"/>
      <w:divBdr>
        <w:top w:val="none" w:sz="0" w:space="0" w:color="auto"/>
        <w:left w:val="none" w:sz="0" w:space="0" w:color="auto"/>
        <w:bottom w:val="none" w:sz="0" w:space="0" w:color="auto"/>
        <w:right w:val="none" w:sz="0" w:space="0" w:color="auto"/>
      </w:divBdr>
    </w:div>
    <w:div w:id="2083526171">
      <w:bodyDiv w:val="1"/>
      <w:marLeft w:val="0"/>
      <w:marRight w:val="0"/>
      <w:marTop w:val="0"/>
      <w:marBottom w:val="0"/>
      <w:divBdr>
        <w:top w:val="none" w:sz="0" w:space="0" w:color="auto"/>
        <w:left w:val="none" w:sz="0" w:space="0" w:color="auto"/>
        <w:bottom w:val="none" w:sz="0" w:space="0" w:color="auto"/>
        <w:right w:val="none" w:sz="0" w:space="0" w:color="auto"/>
      </w:divBdr>
    </w:div>
    <w:div w:id="2083595439">
      <w:bodyDiv w:val="1"/>
      <w:marLeft w:val="0"/>
      <w:marRight w:val="0"/>
      <w:marTop w:val="0"/>
      <w:marBottom w:val="0"/>
      <w:divBdr>
        <w:top w:val="none" w:sz="0" w:space="0" w:color="auto"/>
        <w:left w:val="none" w:sz="0" w:space="0" w:color="auto"/>
        <w:bottom w:val="none" w:sz="0" w:space="0" w:color="auto"/>
        <w:right w:val="none" w:sz="0" w:space="0" w:color="auto"/>
      </w:divBdr>
    </w:div>
    <w:div w:id="2083602448">
      <w:bodyDiv w:val="1"/>
      <w:marLeft w:val="0"/>
      <w:marRight w:val="0"/>
      <w:marTop w:val="0"/>
      <w:marBottom w:val="0"/>
      <w:divBdr>
        <w:top w:val="none" w:sz="0" w:space="0" w:color="auto"/>
        <w:left w:val="none" w:sz="0" w:space="0" w:color="auto"/>
        <w:bottom w:val="none" w:sz="0" w:space="0" w:color="auto"/>
        <w:right w:val="none" w:sz="0" w:space="0" w:color="auto"/>
      </w:divBdr>
    </w:div>
    <w:div w:id="2083721307">
      <w:bodyDiv w:val="1"/>
      <w:marLeft w:val="0"/>
      <w:marRight w:val="0"/>
      <w:marTop w:val="0"/>
      <w:marBottom w:val="0"/>
      <w:divBdr>
        <w:top w:val="none" w:sz="0" w:space="0" w:color="auto"/>
        <w:left w:val="none" w:sz="0" w:space="0" w:color="auto"/>
        <w:bottom w:val="none" w:sz="0" w:space="0" w:color="auto"/>
        <w:right w:val="none" w:sz="0" w:space="0" w:color="auto"/>
      </w:divBdr>
    </w:div>
    <w:div w:id="2084134849">
      <w:bodyDiv w:val="1"/>
      <w:marLeft w:val="0"/>
      <w:marRight w:val="0"/>
      <w:marTop w:val="0"/>
      <w:marBottom w:val="0"/>
      <w:divBdr>
        <w:top w:val="none" w:sz="0" w:space="0" w:color="auto"/>
        <w:left w:val="none" w:sz="0" w:space="0" w:color="auto"/>
        <w:bottom w:val="none" w:sz="0" w:space="0" w:color="auto"/>
        <w:right w:val="none" w:sz="0" w:space="0" w:color="auto"/>
      </w:divBdr>
    </w:div>
    <w:div w:id="2084178803">
      <w:bodyDiv w:val="1"/>
      <w:marLeft w:val="0"/>
      <w:marRight w:val="0"/>
      <w:marTop w:val="0"/>
      <w:marBottom w:val="0"/>
      <w:divBdr>
        <w:top w:val="none" w:sz="0" w:space="0" w:color="auto"/>
        <w:left w:val="none" w:sz="0" w:space="0" w:color="auto"/>
        <w:bottom w:val="none" w:sz="0" w:space="0" w:color="auto"/>
        <w:right w:val="none" w:sz="0" w:space="0" w:color="auto"/>
      </w:divBdr>
    </w:div>
    <w:div w:id="2084452606">
      <w:bodyDiv w:val="1"/>
      <w:marLeft w:val="0"/>
      <w:marRight w:val="0"/>
      <w:marTop w:val="0"/>
      <w:marBottom w:val="0"/>
      <w:divBdr>
        <w:top w:val="none" w:sz="0" w:space="0" w:color="auto"/>
        <w:left w:val="none" w:sz="0" w:space="0" w:color="auto"/>
        <w:bottom w:val="none" w:sz="0" w:space="0" w:color="auto"/>
        <w:right w:val="none" w:sz="0" w:space="0" w:color="auto"/>
      </w:divBdr>
    </w:div>
    <w:div w:id="2084638466">
      <w:bodyDiv w:val="1"/>
      <w:marLeft w:val="0"/>
      <w:marRight w:val="0"/>
      <w:marTop w:val="0"/>
      <w:marBottom w:val="0"/>
      <w:divBdr>
        <w:top w:val="none" w:sz="0" w:space="0" w:color="auto"/>
        <w:left w:val="none" w:sz="0" w:space="0" w:color="auto"/>
        <w:bottom w:val="none" w:sz="0" w:space="0" w:color="auto"/>
        <w:right w:val="none" w:sz="0" w:space="0" w:color="auto"/>
      </w:divBdr>
    </w:div>
    <w:div w:id="2084643927">
      <w:bodyDiv w:val="1"/>
      <w:marLeft w:val="0"/>
      <w:marRight w:val="0"/>
      <w:marTop w:val="0"/>
      <w:marBottom w:val="0"/>
      <w:divBdr>
        <w:top w:val="none" w:sz="0" w:space="0" w:color="auto"/>
        <w:left w:val="none" w:sz="0" w:space="0" w:color="auto"/>
        <w:bottom w:val="none" w:sz="0" w:space="0" w:color="auto"/>
        <w:right w:val="none" w:sz="0" w:space="0" w:color="auto"/>
      </w:divBdr>
    </w:div>
    <w:div w:id="2084838620">
      <w:bodyDiv w:val="1"/>
      <w:marLeft w:val="0"/>
      <w:marRight w:val="0"/>
      <w:marTop w:val="0"/>
      <w:marBottom w:val="0"/>
      <w:divBdr>
        <w:top w:val="none" w:sz="0" w:space="0" w:color="auto"/>
        <w:left w:val="none" w:sz="0" w:space="0" w:color="auto"/>
        <w:bottom w:val="none" w:sz="0" w:space="0" w:color="auto"/>
        <w:right w:val="none" w:sz="0" w:space="0" w:color="auto"/>
      </w:divBdr>
    </w:div>
    <w:div w:id="2084839514">
      <w:bodyDiv w:val="1"/>
      <w:marLeft w:val="0"/>
      <w:marRight w:val="0"/>
      <w:marTop w:val="0"/>
      <w:marBottom w:val="0"/>
      <w:divBdr>
        <w:top w:val="none" w:sz="0" w:space="0" w:color="auto"/>
        <w:left w:val="none" w:sz="0" w:space="0" w:color="auto"/>
        <w:bottom w:val="none" w:sz="0" w:space="0" w:color="auto"/>
        <w:right w:val="none" w:sz="0" w:space="0" w:color="auto"/>
      </w:divBdr>
    </w:div>
    <w:div w:id="2085102909">
      <w:bodyDiv w:val="1"/>
      <w:marLeft w:val="0"/>
      <w:marRight w:val="0"/>
      <w:marTop w:val="0"/>
      <w:marBottom w:val="0"/>
      <w:divBdr>
        <w:top w:val="none" w:sz="0" w:space="0" w:color="auto"/>
        <w:left w:val="none" w:sz="0" w:space="0" w:color="auto"/>
        <w:bottom w:val="none" w:sz="0" w:space="0" w:color="auto"/>
        <w:right w:val="none" w:sz="0" w:space="0" w:color="auto"/>
      </w:divBdr>
    </w:div>
    <w:div w:id="2085178991">
      <w:bodyDiv w:val="1"/>
      <w:marLeft w:val="0"/>
      <w:marRight w:val="0"/>
      <w:marTop w:val="0"/>
      <w:marBottom w:val="0"/>
      <w:divBdr>
        <w:top w:val="none" w:sz="0" w:space="0" w:color="auto"/>
        <w:left w:val="none" w:sz="0" w:space="0" w:color="auto"/>
        <w:bottom w:val="none" w:sz="0" w:space="0" w:color="auto"/>
        <w:right w:val="none" w:sz="0" w:space="0" w:color="auto"/>
      </w:divBdr>
    </w:div>
    <w:div w:id="2085179826">
      <w:bodyDiv w:val="1"/>
      <w:marLeft w:val="0"/>
      <w:marRight w:val="0"/>
      <w:marTop w:val="0"/>
      <w:marBottom w:val="0"/>
      <w:divBdr>
        <w:top w:val="none" w:sz="0" w:space="0" w:color="auto"/>
        <w:left w:val="none" w:sz="0" w:space="0" w:color="auto"/>
        <w:bottom w:val="none" w:sz="0" w:space="0" w:color="auto"/>
        <w:right w:val="none" w:sz="0" w:space="0" w:color="auto"/>
      </w:divBdr>
    </w:div>
    <w:div w:id="2085297932">
      <w:bodyDiv w:val="1"/>
      <w:marLeft w:val="0"/>
      <w:marRight w:val="0"/>
      <w:marTop w:val="0"/>
      <w:marBottom w:val="0"/>
      <w:divBdr>
        <w:top w:val="none" w:sz="0" w:space="0" w:color="auto"/>
        <w:left w:val="none" w:sz="0" w:space="0" w:color="auto"/>
        <w:bottom w:val="none" w:sz="0" w:space="0" w:color="auto"/>
        <w:right w:val="none" w:sz="0" w:space="0" w:color="auto"/>
      </w:divBdr>
    </w:div>
    <w:div w:id="2085300380">
      <w:bodyDiv w:val="1"/>
      <w:marLeft w:val="0"/>
      <w:marRight w:val="0"/>
      <w:marTop w:val="0"/>
      <w:marBottom w:val="0"/>
      <w:divBdr>
        <w:top w:val="none" w:sz="0" w:space="0" w:color="auto"/>
        <w:left w:val="none" w:sz="0" w:space="0" w:color="auto"/>
        <w:bottom w:val="none" w:sz="0" w:space="0" w:color="auto"/>
        <w:right w:val="none" w:sz="0" w:space="0" w:color="auto"/>
      </w:divBdr>
    </w:div>
    <w:div w:id="2085374896">
      <w:bodyDiv w:val="1"/>
      <w:marLeft w:val="0"/>
      <w:marRight w:val="0"/>
      <w:marTop w:val="0"/>
      <w:marBottom w:val="0"/>
      <w:divBdr>
        <w:top w:val="none" w:sz="0" w:space="0" w:color="auto"/>
        <w:left w:val="none" w:sz="0" w:space="0" w:color="auto"/>
        <w:bottom w:val="none" w:sz="0" w:space="0" w:color="auto"/>
        <w:right w:val="none" w:sz="0" w:space="0" w:color="auto"/>
      </w:divBdr>
    </w:div>
    <w:div w:id="2085563460">
      <w:bodyDiv w:val="1"/>
      <w:marLeft w:val="0"/>
      <w:marRight w:val="0"/>
      <w:marTop w:val="0"/>
      <w:marBottom w:val="0"/>
      <w:divBdr>
        <w:top w:val="none" w:sz="0" w:space="0" w:color="auto"/>
        <w:left w:val="none" w:sz="0" w:space="0" w:color="auto"/>
        <w:bottom w:val="none" w:sz="0" w:space="0" w:color="auto"/>
        <w:right w:val="none" w:sz="0" w:space="0" w:color="auto"/>
      </w:divBdr>
    </w:div>
    <w:div w:id="2085570072">
      <w:bodyDiv w:val="1"/>
      <w:marLeft w:val="0"/>
      <w:marRight w:val="0"/>
      <w:marTop w:val="0"/>
      <w:marBottom w:val="0"/>
      <w:divBdr>
        <w:top w:val="none" w:sz="0" w:space="0" w:color="auto"/>
        <w:left w:val="none" w:sz="0" w:space="0" w:color="auto"/>
        <w:bottom w:val="none" w:sz="0" w:space="0" w:color="auto"/>
        <w:right w:val="none" w:sz="0" w:space="0" w:color="auto"/>
      </w:divBdr>
    </w:div>
    <w:div w:id="2085755665">
      <w:bodyDiv w:val="1"/>
      <w:marLeft w:val="0"/>
      <w:marRight w:val="0"/>
      <w:marTop w:val="0"/>
      <w:marBottom w:val="0"/>
      <w:divBdr>
        <w:top w:val="none" w:sz="0" w:space="0" w:color="auto"/>
        <w:left w:val="none" w:sz="0" w:space="0" w:color="auto"/>
        <w:bottom w:val="none" w:sz="0" w:space="0" w:color="auto"/>
        <w:right w:val="none" w:sz="0" w:space="0" w:color="auto"/>
      </w:divBdr>
    </w:div>
    <w:div w:id="2086031724">
      <w:bodyDiv w:val="1"/>
      <w:marLeft w:val="0"/>
      <w:marRight w:val="0"/>
      <w:marTop w:val="0"/>
      <w:marBottom w:val="0"/>
      <w:divBdr>
        <w:top w:val="none" w:sz="0" w:space="0" w:color="auto"/>
        <w:left w:val="none" w:sz="0" w:space="0" w:color="auto"/>
        <w:bottom w:val="none" w:sz="0" w:space="0" w:color="auto"/>
        <w:right w:val="none" w:sz="0" w:space="0" w:color="auto"/>
      </w:divBdr>
    </w:div>
    <w:div w:id="2086105296">
      <w:bodyDiv w:val="1"/>
      <w:marLeft w:val="0"/>
      <w:marRight w:val="0"/>
      <w:marTop w:val="0"/>
      <w:marBottom w:val="0"/>
      <w:divBdr>
        <w:top w:val="none" w:sz="0" w:space="0" w:color="auto"/>
        <w:left w:val="none" w:sz="0" w:space="0" w:color="auto"/>
        <w:bottom w:val="none" w:sz="0" w:space="0" w:color="auto"/>
        <w:right w:val="none" w:sz="0" w:space="0" w:color="auto"/>
      </w:divBdr>
    </w:div>
    <w:div w:id="2086107980">
      <w:bodyDiv w:val="1"/>
      <w:marLeft w:val="0"/>
      <w:marRight w:val="0"/>
      <w:marTop w:val="0"/>
      <w:marBottom w:val="0"/>
      <w:divBdr>
        <w:top w:val="none" w:sz="0" w:space="0" w:color="auto"/>
        <w:left w:val="none" w:sz="0" w:space="0" w:color="auto"/>
        <w:bottom w:val="none" w:sz="0" w:space="0" w:color="auto"/>
        <w:right w:val="none" w:sz="0" w:space="0" w:color="auto"/>
      </w:divBdr>
    </w:div>
    <w:div w:id="2086147458">
      <w:bodyDiv w:val="1"/>
      <w:marLeft w:val="0"/>
      <w:marRight w:val="0"/>
      <w:marTop w:val="0"/>
      <w:marBottom w:val="0"/>
      <w:divBdr>
        <w:top w:val="none" w:sz="0" w:space="0" w:color="auto"/>
        <w:left w:val="none" w:sz="0" w:space="0" w:color="auto"/>
        <w:bottom w:val="none" w:sz="0" w:space="0" w:color="auto"/>
        <w:right w:val="none" w:sz="0" w:space="0" w:color="auto"/>
      </w:divBdr>
    </w:div>
    <w:div w:id="2086295924">
      <w:bodyDiv w:val="1"/>
      <w:marLeft w:val="0"/>
      <w:marRight w:val="0"/>
      <w:marTop w:val="0"/>
      <w:marBottom w:val="0"/>
      <w:divBdr>
        <w:top w:val="none" w:sz="0" w:space="0" w:color="auto"/>
        <w:left w:val="none" w:sz="0" w:space="0" w:color="auto"/>
        <w:bottom w:val="none" w:sz="0" w:space="0" w:color="auto"/>
        <w:right w:val="none" w:sz="0" w:space="0" w:color="auto"/>
      </w:divBdr>
    </w:div>
    <w:div w:id="2086412174">
      <w:bodyDiv w:val="1"/>
      <w:marLeft w:val="0"/>
      <w:marRight w:val="0"/>
      <w:marTop w:val="0"/>
      <w:marBottom w:val="0"/>
      <w:divBdr>
        <w:top w:val="none" w:sz="0" w:space="0" w:color="auto"/>
        <w:left w:val="none" w:sz="0" w:space="0" w:color="auto"/>
        <w:bottom w:val="none" w:sz="0" w:space="0" w:color="auto"/>
        <w:right w:val="none" w:sz="0" w:space="0" w:color="auto"/>
      </w:divBdr>
    </w:div>
    <w:div w:id="2086535584">
      <w:bodyDiv w:val="1"/>
      <w:marLeft w:val="0"/>
      <w:marRight w:val="0"/>
      <w:marTop w:val="0"/>
      <w:marBottom w:val="0"/>
      <w:divBdr>
        <w:top w:val="none" w:sz="0" w:space="0" w:color="auto"/>
        <w:left w:val="none" w:sz="0" w:space="0" w:color="auto"/>
        <w:bottom w:val="none" w:sz="0" w:space="0" w:color="auto"/>
        <w:right w:val="none" w:sz="0" w:space="0" w:color="auto"/>
      </w:divBdr>
    </w:div>
    <w:div w:id="2086612622">
      <w:bodyDiv w:val="1"/>
      <w:marLeft w:val="0"/>
      <w:marRight w:val="0"/>
      <w:marTop w:val="0"/>
      <w:marBottom w:val="0"/>
      <w:divBdr>
        <w:top w:val="none" w:sz="0" w:space="0" w:color="auto"/>
        <w:left w:val="none" w:sz="0" w:space="0" w:color="auto"/>
        <w:bottom w:val="none" w:sz="0" w:space="0" w:color="auto"/>
        <w:right w:val="none" w:sz="0" w:space="0" w:color="auto"/>
      </w:divBdr>
    </w:div>
    <w:div w:id="2086800008">
      <w:bodyDiv w:val="1"/>
      <w:marLeft w:val="0"/>
      <w:marRight w:val="0"/>
      <w:marTop w:val="0"/>
      <w:marBottom w:val="0"/>
      <w:divBdr>
        <w:top w:val="none" w:sz="0" w:space="0" w:color="auto"/>
        <w:left w:val="none" w:sz="0" w:space="0" w:color="auto"/>
        <w:bottom w:val="none" w:sz="0" w:space="0" w:color="auto"/>
        <w:right w:val="none" w:sz="0" w:space="0" w:color="auto"/>
      </w:divBdr>
    </w:div>
    <w:div w:id="2086805683">
      <w:bodyDiv w:val="1"/>
      <w:marLeft w:val="0"/>
      <w:marRight w:val="0"/>
      <w:marTop w:val="0"/>
      <w:marBottom w:val="0"/>
      <w:divBdr>
        <w:top w:val="none" w:sz="0" w:space="0" w:color="auto"/>
        <w:left w:val="none" w:sz="0" w:space="0" w:color="auto"/>
        <w:bottom w:val="none" w:sz="0" w:space="0" w:color="auto"/>
        <w:right w:val="none" w:sz="0" w:space="0" w:color="auto"/>
      </w:divBdr>
    </w:div>
    <w:div w:id="2086954764">
      <w:bodyDiv w:val="1"/>
      <w:marLeft w:val="0"/>
      <w:marRight w:val="0"/>
      <w:marTop w:val="0"/>
      <w:marBottom w:val="0"/>
      <w:divBdr>
        <w:top w:val="none" w:sz="0" w:space="0" w:color="auto"/>
        <w:left w:val="none" w:sz="0" w:space="0" w:color="auto"/>
        <w:bottom w:val="none" w:sz="0" w:space="0" w:color="auto"/>
        <w:right w:val="none" w:sz="0" w:space="0" w:color="auto"/>
      </w:divBdr>
    </w:div>
    <w:div w:id="2087072065">
      <w:bodyDiv w:val="1"/>
      <w:marLeft w:val="0"/>
      <w:marRight w:val="0"/>
      <w:marTop w:val="0"/>
      <w:marBottom w:val="0"/>
      <w:divBdr>
        <w:top w:val="none" w:sz="0" w:space="0" w:color="auto"/>
        <w:left w:val="none" w:sz="0" w:space="0" w:color="auto"/>
        <w:bottom w:val="none" w:sz="0" w:space="0" w:color="auto"/>
        <w:right w:val="none" w:sz="0" w:space="0" w:color="auto"/>
      </w:divBdr>
    </w:div>
    <w:div w:id="2087072848">
      <w:bodyDiv w:val="1"/>
      <w:marLeft w:val="0"/>
      <w:marRight w:val="0"/>
      <w:marTop w:val="0"/>
      <w:marBottom w:val="0"/>
      <w:divBdr>
        <w:top w:val="none" w:sz="0" w:space="0" w:color="auto"/>
        <w:left w:val="none" w:sz="0" w:space="0" w:color="auto"/>
        <w:bottom w:val="none" w:sz="0" w:space="0" w:color="auto"/>
        <w:right w:val="none" w:sz="0" w:space="0" w:color="auto"/>
      </w:divBdr>
    </w:div>
    <w:div w:id="2087261171">
      <w:bodyDiv w:val="1"/>
      <w:marLeft w:val="0"/>
      <w:marRight w:val="0"/>
      <w:marTop w:val="0"/>
      <w:marBottom w:val="0"/>
      <w:divBdr>
        <w:top w:val="none" w:sz="0" w:space="0" w:color="auto"/>
        <w:left w:val="none" w:sz="0" w:space="0" w:color="auto"/>
        <w:bottom w:val="none" w:sz="0" w:space="0" w:color="auto"/>
        <w:right w:val="none" w:sz="0" w:space="0" w:color="auto"/>
      </w:divBdr>
    </w:div>
    <w:div w:id="2087266525">
      <w:bodyDiv w:val="1"/>
      <w:marLeft w:val="0"/>
      <w:marRight w:val="0"/>
      <w:marTop w:val="0"/>
      <w:marBottom w:val="0"/>
      <w:divBdr>
        <w:top w:val="none" w:sz="0" w:space="0" w:color="auto"/>
        <w:left w:val="none" w:sz="0" w:space="0" w:color="auto"/>
        <w:bottom w:val="none" w:sz="0" w:space="0" w:color="auto"/>
        <w:right w:val="none" w:sz="0" w:space="0" w:color="auto"/>
      </w:divBdr>
    </w:div>
    <w:div w:id="2087414611">
      <w:bodyDiv w:val="1"/>
      <w:marLeft w:val="0"/>
      <w:marRight w:val="0"/>
      <w:marTop w:val="0"/>
      <w:marBottom w:val="0"/>
      <w:divBdr>
        <w:top w:val="none" w:sz="0" w:space="0" w:color="auto"/>
        <w:left w:val="none" w:sz="0" w:space="0" w:color="auto"/>
        <w:bottom w:val="none" w:sz="0" w:space="0" w:color="auto"/>
        <w:right w:val="none" w:sz="0" w:space="0" w:color="auto"/>
      </w:divBdr>
    </w:div>
    <w:div w:id="2087535460">
      <w:bodyDiv w:val="1"/>
      <w:marLeft w:val="0"/>
      <w:marRight w:val="0"/>
      <w:marTop w:val="0"/>
      <w:marBottom w:val="0"/>
      <w:divBdr>
        <w:top w:val="none" w:sz="0" w:space="0" w:color="auto"/>
        <w:left w:val="none" w:sz="0" w:space="0" w:color="auto"/>
        <w:bottom w:val="none" w:sz="0" w:space="0" w:color="auto"/>
        <w:right w:val="none" w:sz="0" w:space="0" w:color="auto"/>
      </w:divBdr>
    </w:div>
    <w:div w:id="2087606127">
      <w:bodyDiv w:val="1"/>
      <w:marLeft w:val="0"/>
      <w:marRight w:val="0"/>
      <w:marTop w:val="0"/>
      <w:marBottom w:val="0"/>
      <w:divBdr>
        <w:top w:val="none" w:sz="0" w:space="0" w:color="auto"/>
        <w:left w:val="none" w:sz="0" w:space="0" w:color="auto"/>
        <w:bottom w:val="none" w:sz="0" w:space="0" w:color="auto"/>
        <w:right w:val="none" w:sz="0" w:space="0" w:color="auto"/>
      </w:divBdr>
    </w:div>
    <w:div w:id="2087845952">
      <w:bodyDiv w:val="1"/>
      <w:marLeft w:val="0"/>
      <w:marRight w:val="0"/>
      <w:marTop w:val="0"/>
      <w:marBottom w:val="0"/>
      <w:divBdr>
        <w:top w:val="none" w:sz="0" w:space="0" w:color="auto"/>
        <w:left w:val="none" w:sz="0" w:space="0" w:color="auto"/>
        <w:bottom w:val="none" w:sz="0" w:space="0" w:color="auto"/>
        <w:right w:val="none" w:sz="0" w:space="0" w:color="auto"/>
      </w:divBdr>
    </w:div>
    <w:div w:id="2087878618">
      <w:bodyDiv w:val="1"/>
      <w:marLeft w:val="0"/>
      <w:marRight w:val="0"/>
      <w:marTop w:val="0"/>
      <w:marBottom w:val="0"/>
      <w:divBdr>
        <w:top w:val="none" w:sz="0" w:space="0" w:color="auto"/>
        <w:left w:val="none" w:sz="0" w:space="0" w:color="auto"/>
        <w:bottom w:val="none" w:sz="0" w:space="0" w:color="auto"/>
        <w:right w:val="none" w:sz="0" w:space="0" w:color="auto"/>
      </w:divBdr>
    </w:div>
    <w:div w:id="2087919153">
      <w:bodyDiv w:val="1"/>
      <w:marLeft w:val="0"/>
      <w:marRight w:val="0"/>
      <w:marTop w:val="0"/>
      <w:marBottom w:val="0"/>
      <w:divBdr>
        <w:top w:val="none" w:sz="0" w:space="0" w:color="auto"/>
        <w:left w:val="none" w:sz="0" w:space="0" w:color="auto"/>
        <w:bottom w:val="none" w:sz="0" w:space="0" w:color="auto"/>
        <w:right w:val="none" w:sz="0" w:space="0" w:color="auto"/>
      </w:divBdr>
    </w:div>
    <w:div w:id="2087921969">
      <w:bodyDiv w:val="1"/>
      <w:marLeft w:val="0"/>
      <w:marRight w:val="0"/>
      <w:marTop w:val="0"/>
      <w:marBottom w:val="0"/>
      <w:divBdr>
        <w:top w:val="none" w:sz="0" w:space="0" w:color="auto"/>
        <w:left w:val="none" w:sz="0" w:space="0" w:color="auto"/>
        <w:bottom w:val="none" w:sz="0" w:space="0" w:color="auto"/>
        <w:right w:val="none" w:sz="0" w:space="0" w:color="auto"/>
      </w:divBdr>
    </w:div>
    <w:div w:id="2087995406">
      <w:bodyDiv w:val="1"/>
      <w:marLeft w:val="0"/>
      <w:marRight w:val="0"/>
      <w:marTop w:val="0"/>
      <w:marBottom w:val="0"/>
      <w:divBdr>
        <w:top w:val="none" w:sz="0" w:space="0" w:color="auto"/>
        <w:left w:val="none" w:sz="0" w:space="0" w:color="auto"/>
        <w:bottom w:val="none" w:sz="0" w:space="0" w:color="auto"/>
        <w:right w:val="none" w:sz="0" w:space="0" w:color="auto"/>
      </w:divBdr>
    </w:div>
    <w:div w:id="2088068137">
      <w:bodyDiv w:val="1"/>
      <w:marLeft w:val="0"/>
      <w:marRight w:val="0"/>
      <w:marTop w:val="0"/>
      <w:marBottom w:val="0"/>
      <w:divBdr>
        <w:top w:val="none" w:sz="0" w:space="0" w:color="auto"/>
        <w:left w:val="none" w:sz="0" w:space="0" w:color="auto"/>
        <w:bottom w:val="none" w:sz="0" w:space="0" w:color="auto"/>
        <w:right w:val="none" w:sz="0" w:space="0" w:color="auto"/>
      </w:divBdr>
    </w:div>
    <w:div w:id="2088072073">
      <w:bodyDiv w:val="1"/>
      <w:marLeft w:val="0"/>
      <w:marRight w:val="0"/>
      <w:marTop w:val="0"/>
      <w:marBottom w:val="0"/>
      <w:divBdr>
        <w:top w:val="none" w:sz="0" w:space="0" w:color="auto"/>
        <w:left w:val="none" w:sz="0" w:space="0" w:color="auto"/>
        <w:bottom w:val="none" w:sz="0" w:space="0" w:color="auto"/>
        <w:right w:val="none" w:sz="0" w:space="0" w:color="auto"/>
      </w:divBdr>
    </w:div>
    <w:div w:id="2088258294">
      <w:bodyDiv w:val="1"/>
      <w:marLeft w:val="0"/>
      <w:marRight w:val="0"/>
      <w:marTop w:val="0"/>
      <w:marBottom w:val="0"/>
      <w:divBdr>
        <w:top w:val="none" w:sz="0" w:space="0" w:color="auto"/>
        <w:left w:val="none" w:sz="0" w:space="0" w:color="auto"/>
        <w:bottom w:val="none" w:sz="0" w:space="0" w:color="auto"/>
        <w:right w:val="none" w:sz="0" w:space="0" w:color="auto"/>
      </w:divBdr>
    </w:div>
    <w:div w:id="2088575698">
      <w:bodyDiv w:val="1"/>
      <w:marLeft w:val="0"/>
      <w:marRight w:val="0"/>
      <w:marTop w:val="0"/>
      <w:marBottom w:val="0"/>
      <w:divBdr>
        <w:top w:val="none" w:sz="0" w:space="0" w:color="auto"/>
        <w:left w:val="none" w:sz="0" w:space="0" w:color="auto"/>
        <w:bottom w:val="none" w:sz="0" w:space="0" w:color="auto"/>
        <w:right w:val="none" w:sz="0" w:space="0" w:color="auto"/>
      </w:divBdr>
    </w:div>
    <w:div w:id="2088765577">
      <w:bodyDiv w:val="1"/>
      <w:marLeft w:val="0"/>
      <w:marRight w:val="0"/>
      <w:marTop w:val="0"/>
      <w:marBottom w:val="0"/>
      <w:divBdr>
        <w:top w:val="none" w:sz="0" w:space="0" w:color="auto"/>
        <w:left w:val="none" w:sz="0" w:space="0" w:color="auto"/>
        <w:bottom w:val="none" w:sz="0" w:space="0" w:color="auto"/>
        <w:right w:val="none" w:sz="0" w:space="0" w:color="auto"/>
      </w:divBdr>
    </w:div>
    <w:div w:id="2088840686">
      <w:bodyDiv w:val="1"/>
      <w:marLeft w:val="0"/>
      <w:marRight w:val="0"/>
      <w:marTop w:val="0"/>
      <w:marBottom w:val="0"/>
      <w:divBdr>
        <w:top w:val="none" w:sz="0" w:space="0" w:color="auto"/>
        <w:left w:val="none" w:sz="0" w:space="0" w:color="auto"/>
        <w:bottom w:val="none" w:sz="0" w:space="0" w:color="auto"/>
        <w:right w:val="none" w:sz="0" w:space="0" w:color="auto"/>
      </w:divBdr>
    </w:div>
    <w:div w:id="2088842535">
      <w:bodyDiv w:val="1"/>
      <w:marLeft w:val="0"/>
      <w:marRight w:val="0"/>
      <w:marTop w:val="0"/>
      <w:marBottom w:val="0"/>
      <w:divBdr>
        <w:top w:val="none" w:sz="0" w:space="0" w:color="auto"/>
        <w:left w:val="none" w:sz="0" w:space="0" w:color="auto"/>
        <w:bottom w:val="none" w:sz="0" w:space="0" w:color="auto"/>
        <w:right w:val="none" w:sz="0" w:space="0" w:color="auto"/>
      </w:divBdr>
    </w:div>
    <w:div w:id="2088843192">
      <w:bodyDiv w:val="1"/>
      <w:marLeft w:val="0"/>
      <w:marRight w:val="0"/>
      <w:marTop w:val="0"/>
      <w:marBottom w:val="0"/>
      <w:divBdr>
        <w:top w:val="none" w:sz="0" w:space="0" w:color="auto"/>
        <w:left w:val="none" w:sz="0" w:space="0" w:color="auto"/>
        <w:bottom w:val="none" w:sz="0" w:space="0" w:color="auto"/>
        <w:right w:val="none" w:sz="0" w:space="0" w:color="auto"/>
      </w:divBdr>
    </w:div>
    <w:div w:id="2089183228">
      <w:bodyDiv w:val="1"/>
      <w:marLeft w:val="0"/>
      <w:marRight w:val="0"/>
      <w:marTop w:val="0"/>
      <w:marBottom w:val="0"/>
      <w:divBdr>
        <w:top w:val="none" w:sz="0" w:space="0" w:color="auto"/>
        <w:left w:val="none" w:sz="0" w:space="0" w:color="auto"/>
        <w:bottom w:val="none" w:sz="0" w:space="0" w:color="auto"/>
        <w:right w:val="none" w:sz="0" w:space="0" w:color="auto"/>
      </w:divBdr>
    </w:div>
    <w:div w:id="2089185388">
      <w:bodyDiv w:val="1"/>
      <w:marLeft w:val="0"/>
      <w:marRight w:val="0"/>
      <w:marTop w:val="0"/>
      <w:marBottom w:val="0"/>
      <w:divBdr>
        <w:top w:val="none" w:sz="0" w:space="0" w:color="auto"/>
        <w:left w:val="none" w:sz="0" w:space="0" w:color="auto"/>
        <w:bottom w:val="none" w:sz="0" w:space="0" w:color="auto"/>
        <w:right w:val="none" w:sz="0" w:space="0" w:color="auto"/>
      </w:divBdr>
    </w:div>
    <w:div w:id="2089229994">
      <w:bodyDiv w:val="1"/>
      <w:marLeft w:val="0"/>
      <w:marRight w:val="0"/>
      <w:marTop w:val="0"/>
      <w:marBottom w:val="0"/>
      <w:divBdr>
        <w:top w:val="none" w:sz="0" w:space="0" w:color="auto"/>
        <w:left w:val="none" w:sz="0" w:space="0" w:color="auto"/>
        <w:bottom w:val="none" w:sz="0" w:space="0" w:color="auto"/>
        <w:right w:val="none" w:sz="0" w:space="0" w:color="auto"/>
      </w:divBdr>
    </w:div>
    <w:div w:id="2089378263">
      <w:bodyDiv w:val="1"/>
      <w:marLeft w:val="0"/>
      <w:marRight w:val="0"/>
      <w:marTop w:val="0"/>
      <w:marBottom w:val="0"/>
      <w:divBdr>
        <w:top w:val="none" w:sz="0" w:space="0" w:color="auto"/>
        <w:left w:val="none" w:sz="0" w:space="0" w:color="auto"/>
        <w:bottom w:val="none" w:sz="0" w:space="0" w:color="auto"/>
        <w:right w:val="none" w:sz="0" w:space="0" w:color="auto"/>
      </w:divBdr>
    </w:div>
    <w:div w:id="2089495566">
      <w:bodyDiv w:val="1"/>
      <w:marLeft w:val="0"/>
      <w:marRight w:val="0"/>
      <w:marTop w:val="0"/>
      <w:marBottom w:val="0"/>
      <w:divBdr>
        <w:top w:val="none" w:sz="0" w:space="0" w:color="auto"/>
        <w:left w:val="none" w:sz="0" w:space="0" w:color="auto"/>
        <w:bottom w:val="none" w:sz="0" w:space="0" w:color="auto"/>
        <w:right w:val="none" w:sz="0" w:space="0" w:color="auto"/>
      </w:divBdr>
    </w:div>
    <w:div w:id="2089500531">
      <w:bodyDiv w:val="1"/>
      <w:marLeft w:val="0"/>
      <w:marRight w:val="0"/>
      <w:marTop w:val="0"/>
      <w:marBottom w:val="0"/>
      <w:divBdr>
        <w:top w:val="none" w:sz="0" w:space="0" w:color="auto"/>
        <w:left w:val="none" w:sz="0" w:space="0" w:color="auto"/>
        <w:bottom w:val="none" w:sz="0" w:space="0" w:color="auto"/>
        <w:right w:val="none" w:sz="0" w:space="0" w:color="auto"/>
      </w:divBdr>
    </w:div>
    <w:div w:id="2089571919">
      <w:bodyDiv w:val="1"/>
      <w:marLeft w:val="0"/>
      <w:marRight w:val="0"/>
      <w:marTop w:val="0"/>
      <w:marBottom w:val="0"/>
      <w:divBdr>
        <w:top w:val="none" w:sz="0" w:space="0" w:color="auto"/>
        <w:left w:val="none" w:sz="0" w:space="0" w:color="auto"/>
        <w:bottom w:val="none" w:sz="0" w:space="0" w:color="auto"/>
        <w:right w:val="none" w:sz="0" w:space="0" w:color="auto"/>
      </w:divBdr>
    </w:div>
    <w:div w:id="2089573258">
      <w:bodyDiv w:val="1"/>
      <w:marLeft w:val="0"/>
      <w:marRight w:val="0"/>
      <w:marTop w:val="0"/>
      <w:marBottom w:val="0"/>
      <w:divBdr>
        <w:top w:val="none" w:sz="0" w:space="0" w:color="auto"/>
        <w:left w:val="none" w:sz="0" w:space="0" w:color="auto"/>
        <w:bottom w:val="none" w:sz="0" w:space="0" w:color="auto"/>
        <w:right w:val="none" w:sz="0" w:space="0" w:color="auto"/>
      </w:divBdr>
    </w:div>
    <w:div w:id="2089648085">
      <w:bodyDiv w:val="1"/>
      <w:marLeft w:val="0"/>
      <w:marRight w:val="0"/>
      <w:marTop w:val="0"/>
      <w:marBottom w:val="0"/>
      <w:divBdr>
        <w:top w:val="none" w:sz="0" w:space="0" w:color="auto"/>
        <w:left w:val="none" w:sz="0" w:space="0" w:color="auto"/>
        <w:bottom w:val="none" w:sz="0" w:space="0" w:color="auto"/>
        <w:right w:val="none" w:sz="0" w:space="0" w:color="auto"/>
      </w:divBdr>
    </w:div>
    <w:div w:id="2089765263">
      <w:bodyDiv w:val="1"/>
      <w:marLeft w:val="0"/>
      <w:marRight w:val="0"/>
      <w:marTop w:val="0"/>
      <w:marBottom w:val="0"/>
      <w:divBdr>
        <w:top w:val="none" w:sz="0" w:space="0" w:color="auto"/>
        <w:left w:val="none" w:sz="0" w:space="0" w:color="auto"/>
        <w:bottom w:val="none" w:sz="0" w:space="0" w:color="auto"/>
        <w:right w:val="none" w:sz="0" w:space="0" w:color="auto"/>
      </w:divBdr>
    </w:div>
    <w:div w:id="2089954775">
      <w:bodyDiv w:val="1"/>
      <w:marLeft w:val="0"/>
      <w:marRight w:val="0"/>
      <w:marTop w:val="0"/>
      <w:marBottom w:val="0"/>
      <w:divBdr>
        <w:top w:val="none" w:sz="0" w:space="0" w:color="auto"/>
        <w:left w:val="none" w:sz="0" w:space="0" w:color="auto"/>
        <w:bottom w:val="none" w:sz="0" w:space="0" w:color="auto"/>
        <w:right w:val="none" w:sz="0" w:space="0" w:color="auto"/>
      </w:divBdr>
    </w:div>
    <w:div w:id="2090032435">
      <w:bodyDiv w:val="1"/>
      <w:marLeft w:val="0"/>
      <w:marRight w:val="0"/>
      <w:marTop w:val="0"/>
      <w:marBottom w:val="0"/>
      <w:divBdr>
        <w:top w:val="none" w:sz="0" w:space="0" w:color="auto"/>
        <w:left w:val="none" w:sz="0" w:space="0" w:color="auto"/>
        <w:bottom w:val="none" w:sz="0" w:space="0" w:color="auto"/>
        <w:right w:val="none" w:sz="0" w:space="0" w:color="auto"/>
      </w:divBdr>
    </w:div>
    <w:div w:id="2090154837">
      <w:bodyDiv w:val="1"/>
      <w:marLeft w:val="0"/>
      <w:marRight w:val="0"/>
      <w:marTop w:val="0"/>
      <w:marBottom w:val="0"/>
      <w:divBdr>
        <w:top w:val="none" w:sz="0" w:space="0" w:color="auto"/>
        <w:left w:val="none" w:sz="0" w:space="0" w:color="auto"/>
        <w:bottom w:val="none" w:sz="0" w:space="0" w:color="auto"/>
        <w:right w:val="none" w:sz="0" w:space="0" w:color="auto"/>
      </w:divBdr>
    </w:div>
    <w:div w:id="2090346117">
      <w:bodyDiv w:val="1"/>
      <w:marLeft w:val="0"/>
      <w:marRight w:val="0"/>
      <w:marTop w:val="0"/>
      <w:marBottom w:val="0"/>
      <w:divBdr>
        <w:top w:val="none" w:sz="0" w:space="0" w:color="auto"/>
        <w:left w:val="none" w:sz="0" w:space="0" w:color="auto"/>
        <w:bottom w:val="none" w:sz="0" w:space="0" w:color="auto"/>
        <w:right w:val="none" w:sz="0" w:space="0" w:color="auto"/>
      </w:divBdr>
    </w:div>
    <w:div w:id="2090807692">
      <w:bodyDiv w:val="1"/>
      <w:marLeft w:val="0"/>
      <w:marRight w:val="0"/>
      <w:marTop w:val="0"/>
      <w:marBottom w:val="0"/>
      <w:divBdr>
        <w:top w:val="none" w:sz="0" w:space="0" w:color="auto"/>
        <w:left w:val="none" w:sz="0" w:space="0" w:color="auto"/>
        <w:bottom w:val="none" w:sz="0" w:space="0" w:color="auto"/>
        <w:right w:val="none" w:sz="0" w:space="0" w:color="auto"/>
      </w:divBdr>
    </w:div>
    <w:div w:id="2090808501">
      <w:bodyDiv w:val="1"/>
      <w:marLeft w:val="0"/>
      <w:marRight w:val="0"/>
      <w:marTop w:val="0"/>
      <w:marBottom w:val="0"/>
      <w:divBdr>
        <w:top w:val="none" w:sz="0" w:space="0" w:color="auto"/>
        <w:left w:val="none" w:sz="0" w:space="0" w:color="auto"/>
        <w:bottom w:val="none" w:sz="0" w:space="0" w:color="auto"/>
        <w:right w:val="none" w:sz="0" w:space="0" w:color="auto"/>
      </w:divBdr>
    </w:div>
    <w:div w:id="2090997577">
      <w:bodyDiv w:val="1"/>
      <w:marLeft w:val="0"/>
      <w:marRight w:val="0"/>
      <w:marTop w:val="0"/>
      <w:marBottom w:val="0"/>
      <w:divBdr>
        <w:top w:val="none" w:sz="0" w:space="0" w:color="auto"/>
        <w:left w:val="none" w:sz="0" w:space="0" w:color="auto"/>
        <w:bottom w:val="none" w:sz="0" w:space="0" w:color="auto"/>
        <w:right w:val="none" w:sz="0" w:space="0" w:color="auto"/>
      </w:divBdr>
    </w:div>
    <w:div w:id="2091195951">
      <w:bodyDiv w:val="1"/>
      <w:marLeft w:val="0"/>
      <w:marRight w:val="0"/>
      <w:marTop w:val="0"/>
      <w:marBottom w:val="0"/>
      <w:divBdr>
        <w:top w:val="none" w:sz="0" w:space="0" w:color="auto"/>
        <w:left w:val="none" w:sz="0" w:space="0" w:color="auto"/>
        <w:bottom w:val="none" w:sz="0" w:space="0" w:color="auto"/>
        <w:right w:val="none" w:sz="0" w:space="0" w:color="auto"/>
      </w:divBdr>
    </w:div>
    <w:div w:id="2091271414">
      <w:bodyDiv w:val="1"/>
      <w:marLeft w:val="0"/>
      <w:marRight w:val="0"/>
      <w:marTop w:val="0"/>
      <w:marBottom w:val="0"/>
      <w:divBdr>
        <w:top w:val="none" w:sz="0" w:space="0" w:color="auto"/>
        <w:left w:val="none" w:sz="0" w:space="0" w:color="auto"/>
        <w:bottom w:val="none" w:sz="0" w:space="0" w:color="auto"/>
        <w:right w:val="none" w:sz="0" w:space="0" w:color="auto"/>
      </w:divBdr>
    </w:div>
    <w:div w:id="2091350071">
      <w:bodyDiv w:val="1"/>
      <w:marLeft w:val="0"/>
      <w:marRight w:val="0"/>
      <w:marTop w:val="0"/>
      <w:marBottom w:val="0"/>
      <w:divBdr>
        <w:top w:val="none" w:sz="0" w:space="0" w:color="auto"/>
        <w:left w:val="none" w:sz="0" w:space="0" w:color="auto"/>
        <w:bottom w:val="none" w:sz="0" w:space="0" w:color="auto"/>
        <w:right w:val="none" w:sz="0" w:space="0" w:color="auto"/>
      </w:divBdr>
    </w:div>
    <w:div w:id="2091585392">
      <w:bodyDiv w:val="1"/>
      <w:marLeft w:val="0"/>
      <w:marRight w:val="0"/>
      <w:marTop w:val="0"/>
      <w:marBottom w:val="0"/>
      <w:divBdr>
        <w:top w:val="none" w:sz="0" w:space="0" w:color="auto"/>
        <w:left w:val="none" w:sz="0" w:space="0" w:color="auto"/>
        <w:bottom w:val="none" w:sz="0" w:space="0" w:color="auto"/>
        <w:right w:val="none" w:sz="0" w:space="0" w:color="auto"/>
      </w:divBdr>
    </w:div>
    <w:div w:id="2091613385">
      <w:bodyDiv w:val="1"/>
      <w:marLeft w:val="0"/>
      <w:marRight w:val="0"/>
      <w:marTop w:val="0"/>
      <w:marBottom w:val="0"/>
      <w:divBdr>
        <w:top w:val="none" w:sz="0" w:space="0" w:color="auto"/>
        <w:left w:val="none" w:sz="0" w:space="0" w:color="auto"/>
        <w:bottom w:val="none" w:sz="0" w:space="0" w:color="auto"/>
        <w:right w:val="none" w:sz="0" w:space="0" w:color="auto"/>
      </w:divBdr>
    </w:div>
    <w:div w:id="2091810137">
      <w:bodyDiv w:val="1"/>
      <w:marLeft w:val="0"/>
      <w:marRight w:val="0"/>
      <w:marTop w:val="0"/>
      <w:marBottom w:val="0"/>
      <w:divBdr>
        <w:top w:val="none" w:sz="0" w:space="0" w:color="auto"/>
        <w:left w:val="none" w:sz="0" w:space="0" w:color="auto"/>
        <w:bottom w:val="none" w:sz="0" w:space="0" w:color="auto"/>
        <w:right w:val="none" w:sz="0" w:space="0" w:color="auto"/>
      </w:divBdr>
    </w:div>
    <w:div w:id="2092116454">
      <w:bodyDiv w:val="1"/>
      <w:marLeft w:val="0"/>
      <w:marRight w:val="0"/>
      <w:marTop w:val="0"/>
      <w:marBottom w:val="0"/>
      <w:divBdr>
        <w:top w:val="none" w:sz="0" w:space="0" w:color="auto"/>
        <w:left w:val="none" w:sz="0" w:space="0" w:color="auto"/>
        <w:bottom w:val="none" w:sz="0" w:space="0" w:color="auto"/>
        <w:right w:val="none" w:sz="0" w:space="0" w:color="auto"/>
      </w:divBdr>
    </w:div>
    <w:div w:id="2092189344">
      <w:bodyDiv w:val="1"/>
      <w:marLeft w:val="0"/>
      <w:marRight w:val="0"/>
      <w:marTop w:val="0"/>
      <w:marBottom w:val="0"/>
      <w:divBdr>
        <w:top w:val="none" w:sz="0" w:space="0" w:color="auto"/>
        <w:left w:val="none" w:sz="0" w:space="0" w:color="auto"/>
        <w:bottom w:val="none" w:sz="0" w:space="0" w:color="auto"/>
        <w:right w:val="none" w:sz="0" w:space="0" w:color="auto"/>
      </w:divBdr>
    </w:div>
    <w:div w:id="2092311970">
      <w:bodyDiv w:val="1"/>
      <w:marLeft w:val="0"/>
      <w:marRight w:val="0"/>
      <w:marTop w:val="0"/>
      <w:marBottom w:val="0"/>
      <w:divBdr>
        <w:top w:val="none" w:sz="0" w:space="0" w:color="auto"/>
        <w:left w:val="none" w:sz="0" w:space="0" w:color="auto"/>
        <w:bottom w:val="none" w:sz="0" w:space="0" w:color="auto"/>
        <w:right w:val="none" w:sz="0" w:space="0" w:color="auto"/>
      </w:divBdr>
    </w:div>
    <w:div w:id="2092387916">
      <w:bodyDiv w:val="1"/>
      <w:marLeft w:val="0"/>
      <w:marRight w:val="0"/>
      <w:marTop w:val="0"/>
      <w:marBottom w:val="0"/>
      <w:divBdr>
        <w:top w:val="none" w:sz="0" w:space="0" w:color="auto"/>
        <w:left w:val="none" w:sz="0" w:space="0" w:color="auto"/>
        <w:bottom w:val="none" w:sz="0" w:space="0" w:color="auto"/>
        <w:right w:val="none" w:sz="0" w:space="0" w:color="auto"/>
      </w:divBdr>
    </w:div>
    <w:div w:id="2092389623">
      <w:bodyDiv w:val="1"/>
      <w:marLeft w:val="0"/>
      <w:marRight w:val="0"/>
      <w:marTop w:val="0"/>
      <w:marBottom w:val="0"/>
      <w:divBdr>
        <w:top w:val="none" w:sz="0" w:space="0" w:color="auto"/>
        <w:left w:val="none" w:sz="0" w:space="0" w:color="auto"/>
        <w:bottom w:val="none" w:sz="0" w:space="0" w:color="auto"/>
        <w:right w:val="none" w:sz="0" w:space="0" w:color="auto"/>
      </w:divBdr>
    </w:div>
    <w:div w:id="2092504106">
      <w:bodyDiv w:val="1"/>
      <w:marLeft w:val="0"/>
      <w:marRight w:val="0"/>
      <w:marTop w:val="0"/>
      <w:marBottom w:val="0"/>
      <w:divBdr>
        <w:top w:val="none" w:sz="0" w:space="0" w:color="auto"/>
        <w:left w:val="none" w:sz="0" w:space="0" w:color="auto"/>
        <w:bottom w:val="none" w:sz="0" w:space="0" w:color="auto"/>
        <w:right w:val="none" w:sz="0" w:space="0" w:color="auto"/>
      </w:divBdr>
    </w:div>
    <w:div w:id="2092653259">
      <w:bodyDiv w:val="1"/>
      <w:marLeft w:val="0"/>
      <w:marRight w:val="0"/>
      <w:marTop w:val="0"/>
      <w:marBottom w:val="0"/>
      <w:divBdr>
        <w:top w:val="none" w:sz="0" w:space="0" w:color="auto"/>
        <w:left w:val="none" w:sz="0" w:space="0" w:color="auto"/>
        <w:bottom w:val="none" w:sz="0" w:space="0" w:color="auto"/>
        <w:right w:val="none" w:sz="0" w:space="0" w:color="auto"/>
      </w:divBdr>
    </w:div>
    <w:div w:id="2092657724">
      <w:bodyDiv w:val="1"/>
      <w:marLeft w:val="0"/>
      <w:marRight w:val="0"/>
      <w:marTop w:val="0"/>
      <w:marBottom w:val="0"/>
      <w:divBdr>
        <w:top w:val="none" w:sz="0" w:space="0" w:color="auto"/>
        <w:left w:val="none" w:sz="0" w:space="0" w:color="auto"/>
        <w:bottom w:val="none" w:sz="0" w:space="0" w:color="auto"/>
        <w:right w:val="none" w:sz="0" w:space="0" w:color="auto"/>
      </w:divBdr>
    </w:div>
    <w:div w:id="2092701429">
      <w:bodyDiv w:val="1"/>
      <w:marLeft w:val="0"/>
      <w:marRight w:val="0"/>
      <w:marTop w:val="0"/>
      <w:marBottom w:val="0"/>
      <w:divBdr>
        <w:top w:val="none" w:sz="0" w:space="0" w:color="auto"/>
        <w:left w:val="none" w:sz="0" w:space="0" w:color="auto"/>
        <w:bottom w:val="none" w:sz="0" w:space="0" w:color="auto"/>
        <w:right w:val="none" w:sz="0" w:space="0" w:color="auto"/>
      </w:divBdr>
    </w:div>
    <w:div w:id="2092728051">
      <w:bodyDiv w:val="1"/>
      <w:marLeft w:val="0"/>
      <w:marRight w:val="0"/>
      <w:marTop w:val="0"/>
      <w:marBottom w:val="0"/>
      <w:divBdr>
        <w:top w:val="none" w:sz="0" w:space="0" w:color="auto"/>
        <w:left w:val="none" w:sz="0" w:space="0" w:color="auto"/>
        <w:bottom w:val="none" w:sz="0" w:space="0" w:color="auto"/>
        <w:right w:val="none" w:sz="0" w:space="0" w:color="auto"/>
      </w:divBdr>
    </w:div>
    <w:div w:id="2092774019">
      <w:bodyDiv w:val="1"/>
      <w:marLeft w:val="0"/>
      <w:marRight w:val="0"/>
      <w:marTop w:val="0"/>
      <w:marBottom w:val="0"/>
      <w:divBdr>
        <w:top w:val="none" w:sz="0" w:space="0" w:color="auto"/>
        <w:left w:val="none" w:sz="0" w:space="0" w:color="auto"/>
        <w:bottom w:val="none" w:sz="0" w:space="0" w:color="auto"/>
        <w:right w:val="none" w:sz="0" w:space="0" w:color="auto"/>
      </w:divBdr>
    </w:div>
    <w:div w:id="2092894020">
      <w:bodyDiv w:val="1"/>
      <w:marLeft w:val="0"/>
      <w:marRight w:val="0"/>
      <w:marTop w:val="0"/>
      <w:marBottom w:val="0"/>
      <w:divBdr>
        <w:top w:val="none" w:sz="0" w:space="0" w:color="auto"/>
        <w:left w:val="none" w:sz="0" w:space="0" w:color="auto"/>
        <w:bottom w:val="none" w:sz="0" w:space="0" w:color="auto"/>
        <w:right w:val="none" w:sz="0" w:space="0" w:color="auto"/>
      </w:divBdr>
    </w:div>
    <w:div w:id="2093115625">
      <w:bodyDiv w:val="1"/>
      <w:marLeft w:val="0"/>
      <w:marRight w:val="0"/>
      <w:marTop w:val="0"/>
      <w:marBottom w:val="0"/>
      <w:divBdr>
        <w:top w:val="none" w:sz="0" w:space="0" w:color="auto"/>
        <w:left w:val="none" w:sz="0" w:space="0" w:color="auto"/>
        <w:bottom w:val="none" w:sz="0" w:space="0" w:color="auto"/>
        <w:right w:val="none" w:sz="0" w:space="0" w:color="auto"/>
      </w:divBdr>
    </w:div>
    <w:div w:id="2093159104">
      <w:bodyDiv w:val="1"/>
      <w:marLeft w:val="0"/>
      <w:marRight w:val="0"/>
      <w:marTop w:val="0"/>
      <w:marBottom w:val="0"/>
      <w:divBdr>
        <w:top w:val="none" w:sz="0" w:space="0" w:color="auto"/>
        <w:left w:val="none" w:sz="0" w:space="0" w:color="auto"/>
        <w:bottom w:val="none" w:sz="0" w:space="0" w:color="auto"/>
        <w:right w:val="none" w:sz="0" w:space="0" w:color="auto"/>
      </w:divBdr>
    </w:div>
    <w:div w:id="2093164283">
      <w:bodyDiv w:val="1"/>
      <w:marLeft w:val="0"/>
      <w:marRight w:val="0"/>
      <w:marTop w:val="0"/>
      <w:marBottom w:val="0"/>
      <w:divBdr>
        <w:top w:val="none" w:sz="0" w:space="0" w:color="auto"/>
        <w:left w:val="none" w:sz="0" w:space="0" w:color="auto"/>
        <w:bottom w:val="none" w:sz="0" w:space="0" w:color="auto"/>
        <w:right w:val="none" w:sz="0" w:space="0" w:color="auto"/>
      </w:divBdr>
    </w:div>
    <w:div w:id="2093164735">
      <w:bodyDiv w:val="1"/>
      <w:marLeft w:val="0"/>
      <w:marRight w:val="0"/>
      <w:marTop w:val="0"/>
      <w:marBottom w:val="0"/>
      <w:divBdr>
        <w:top w:val="none" w:sz="0" w:space="0" w:color="auto"/>
        <w:left w:val="none" w:sz="0" w:space="0" w:color="auto"/>
        <w:bottom w:val="none" w:sz="0" w:space="0" w:color="auto"/>
        <w:right w:val="none" w:sz="0" w:space="0" w:color="auto"/>
      </w:divBdr>
    </w:div>
    <w:div w:id="2093424564">
      <w:bodyDiv w:val="1"/>
      <w:marLeft w:val="0"/>
      <w:marRight w:val="0"/>
      <w:marTop w:val="0"/>
      <w:marBottom w:val="0"/>
      <w:divBdr>
        <w:top w:val="none" w:sz="0" w:space="0" w:color="auto"/>
        <w:left w:val="none" w:sz="0" w:space="0" w:color="auto"/>
        <w:bottom w:val="none" w:sz="0" w:space="0" w:color="auto"/>
        <w:right w:val="none" w:sz="0" w:space="0" w:color="auto"/>
      </w:divBdr>
    </w:div>
    <w:div w:id="2093432111">
      <w:bodyDiv w:val="1"/>
      <w:marLeft w:val="0"/>
      <w:marRight w:val="0"/>
      <w:marTop w:val="0"/>
      <w:marBottom w:val="0"/>
      <w:divBdr>
        <w:top w:val="none" w:sz="0" w:space="0" w:color="auto"/>
        <w:left w:val="none" w:sz="0" w:space="0" w:color="auto"/>
        <w:bottom w:val="none" w:sz="0" w:space="0" w:color="auto"/>
        <w:right w:val="none" w:sz="0" w:space="0" w:color="auto"/>
      </w:divBdr>
    </w:div>
    <w:div w:id="2093500420">
      <w:bodyDiv w:val="1"/>
      <w:marLeft w:val="0"/>
      <w:marRight w:val="0"/>
      <w:marTop w:val="0"/>
      <w:marBottom w:val="0"/>
      <w:divBdr>
        <w:top w:val="none" w:sz="0" w:space="0" w:color="auto"/>
        <w:left w:val="none" w:sz="0" w:space="0" w:color="auto"/>
        <w:bottom w:val="none" w:sz="0" w:space="0" w:color="auto"/>
        <w:right w:val="none" w:sz="0" w:space="0" w:color="auto"/>
      </w:divBdr>
    </w:div>
    <w:div w:id="2093502802">
      <w:bodyDiv w:val="1"/>
      <w:marLeft w:val="0"/>
      <w:marRight w:val="0"/>
      <w:marTop w:val="0"/>
      <w:marBottom w:val="0"/>
      <w:divBdr>
        <w:top w:val="none" w:sz="0" w:space="0" w:color="auto"/>
        <w:left w:val="none" w:sz="0" w:space="0" w:color="auto"/>
        <w:bottom w:val="none" w:sz="0" w:space="0" w:color="auto"/>
        <w:right w:val="none" w:sz="0" w:space="0" w:color="auto"/>
      </w:divBdr>
    </w:div>
    <w:div w:id="2093624614">
      <w:bodyDiv w:val="1"/>
      <w:marLeft w:val="0"/>
      <w:marRight w:val="0"/>
      <w:marTop w:val="0"/>
      <w:marBottom w:val="0"/>
      <w:divBdr>
        <w:top w:val="none" w:sz="0" w:space="0" w:color="auto"/>
        <w:left w:val="none" w:sz="0" w:space="0" w:color="auto"/>
        <w:bottom w:val="none" w:sz="0" w:space="0" w:color="auto"/>
        <w:right w:val="none" w:sz="0" w:space="0" w:color="auto"/>
      </w:divBdr>
    </w:div>
    <w:div w:id="2093812376">
      <w:bodyDiv w:val="1"/>
      <w:marLeft w:val="0"/>
      <w:marRight w:val="0"/>
      <w:marTop w:val="0"/>
      <w:marBottom w:val="0"/>
      <w:divBdr>
        <w:top w:val="none" w:sz="0" w:space="0" w:color="auto"/>
        <w:left w:val="none" w:sz="0" w:space="0" w:color="auto"/>
        <w:bottom w:val="none" w:sz="0" w:space="0" w:color="auto"/>
        <w:right w:val="none" w:sz="0" w:space="0" w:color="auto"/>
      </w:divBdr>
    </w:div>
    <w:div w:id="2093819326">
      <w:bodyDiv w:val="1"/>
      <w:marLeft w:val="0"/>
      <w:marRight w:val="0"/>
      <w:marTop w:val="0"/>
      <w:marBottom w:val="0"/>
      <w:divBdr>
        <w:top w:val="none" w:sz="0" w:space="0" w:color="auto"/>
        <w:left w:val="none" w:sz="0" w:space="0" w:color="auto"/>
        <w:bottom w:val="none" w:sz="0" w:space="0" w:color="auto"/>
        <w:right w:val="none" w:sz="0" w:space="0" w:color="auto"/>
      </w:divBdr>
    </w:div>
    <w:div w:id="2093887112">
      <w:bodyDiv w:val="1"/>
      <w:marLeft w:val="0"/>
      <w:marRight w:val="0"/>
      <w:marTop w:val="0"/>
      <w:marBottom w:val="0"/>
      <w:divBdr>
        <w:top w:val="none" w:sz="0" w:space="0" w:color="auto"/>
        <w:left w:val="none" w:sz="0" w:space="0" w:color="auto"/>
        <w:bottom w:val="none" w:sz="0" w:space="0" w:color="auto"/>
        <w:right w:val="none" w:sz="0" w:space="0" w:color="auto"/>
      </w:divBdr>
    </w:div>
    <w:div w:id="2094467317">
      <w:bodyDiv w:val="1"/>
      <w:marLeft w:val="0"/>
      <w:marRight w:val="0"/>
      <w:marTop w:val="0"/>
      <w:marBottom w:val="0"/>
      <w:divBdr>
        <w:top w:val="none" w:sz="0" w:space="0" w:color="auto"/>
        <w:left w:val="none" w:sz="0" w:space="0" w:color="auto"/>
        <w:bottom w:val="none" w:sz="0" w:space="0" w:color="auto"/>
        <w:right w:val="none" w:sz="0" w:space="0" w:color="auto"/>
      </w:divBdr>
    </w:div>
    <w:div w:id="2094618643">
      <w:bodyDiv w:val="1"/>
      <w:marLeft w:val="0"/>
      <w:marRight w:val="0"/>
      <w:marTop w:val="0"/>
      <w:marBottom w:val="0"/>
      <w:divBdr>
        <w:top w:val="none" w:sz="0" w:space="0" w:color="auto"/>
        <w:left w:val="none" w:sz="0" w:space="0" w:color="auto"/>
        <w:bottom w:val="none" w:sz="0" w:space="0" w:color="auto"/>
        <w:right w:val="none" w:sz="0" w:space="0" w:color="auto"/>
      </w:divBdr>
    </w:div>
    <w:div w:id="2094668582">
      <w:bodyDiv w:val="1"/>
      <w:marLeft w:val="0"/>
      <w:marRight w:val="0"/>
      <w:marTop w:val="0"/>
      <w:marBottom w:val="0"/>
      <w:divBdr>
        <w:top w:val="none" w:sz="0" w:space="0" w:color="auto"/>
        <w:left w:val="none" w:sz="0" w:space="0" w:color="auto"/>
        <w:bottom w:val="none" w:sz="0" w:space="0" w:color="auto"/>
        <w:right w:val="none" w:sz="0" w:space="0" w:color="auto"/>
      </w:divBdr>
    </w:div>
    <w:div w:id="2094743055">
      <w:bodyDiv w:val="1"/>
      <w:marLeft w:val="0"/>
      <w:marRight w:val="0"/>
      <w:marTop w:val="0"/>
      <w:marBottom w:val="0"/>
      <w:divBdr>
        <w:top w:val="none" w:sz="0" w:space="0" w:color="auto"/>
        <w:left w:val="none" w:sz="0" w:space="0" w:color="auto"/>
        <w:bottom w:val="none" w:sz="0" w:space="0" w:color="auto"/>
        <w:right w:val="none" w:sz="0" w:space="0" w:color="auto"/>
      </w:divBdr>
    </w:div>
    <w:div w:id="2094860760">
      <w:bodyDiv w:val="1"/>
      <w:marLeft w:val="0"/>
      <w:marRight w:val="0"/>
      <w:marTop w:val="0"/>
      <w:marBottom w:val="0"/>
      <w:divBdr>
        <w:top w:val="none" w:sz="0" w:space="0" w:color="auto"/>
        <w:left w:val="none" w:sz="0" w:space="0" w:color="auto"/>
        <w:bottom w:val="none" w:sz="0" w:space="0" w:color="auto"/>
        <w:right w:val="none" w:sz="0" w:space="0" w:color="auto"/>
      </w:divBdr>
    </w:div>
    <w:div w:id="2094933172">
      <w:bodyDiv w:val="1"/>
      <w:marLeft w:val="0"/>
      <w:marRight w:val="0"/>
      <w:marTop w:val="0"/>
      <w:marBottom w:val="0"/>
      <w:divBdr>
        <w:top w:val="none" w:sz="0" w:space="0" w:color="auto"/>
        <w:left w:val="none" w:sz="0" w:space="0" w:color="auto"/>
        <w:bottom w:val="none" w:sz="0" w:space="0" w:color="auto"/>
        <w:right w:val="none" w:sz="0" w:space="0" w:color="auto"/>
      </w:divBdr>
    </w:div>
    <w:div w:id="2095006415">
      <w:bodyDiv w:val="1"/>
      <w:marLeft w:val="0"/>
      <w:marRight w:val="0"/>
      <w:marTop w:val="0"/>
      <w:marBottom w:val="0"/>
      <w:divBdr>
        <w:top w:val="none" w:sz="0" w:space="0" w:color="auto"/>
        <w:left w:val="none" w:sz="0" w:space="0" w:color="auto"/>
        <w:bottom w:val="none" w:sz="0" w:space="0" w:color="auto"/>
        <w:right w:val="none" w:sz="0" w:space="0" w:color="auto"/>
      </w:divBdr>
    </w:div>
    <w:div w:id="2095202447">
      <w:bodyDiv w:val="1"/>
      <w:marLeft w:val="0"/>
      <w:marRight w:val="0"/>
      <w:marTop w:val="0"/>
      <w:marBottom w:val="0"/>
      <w:divBdr>
        <w:top w:val="none" w:sz="0" w:space="0" w:color="auto"/>
        <w:left w:val="none" w:sz="0" w:space="0" w:color="auto"/>
        <w:bottom w:val="none" w:sz="0" w:space="0" w:color="auto"/>
        <w:right w:val="none" w:sz="0" w:space="0" w:color="auto"/>
      </w:divBdr>
    </w:div>
    <w:div w:id="2095323518">
      <w:bodyDiv w:val="1"/>
      <w:marLeft w:val="0"/>
      <w:marRight w:val="0"/>
      <w:marTop w:val="0"/>
      <w:marBottom w:val="0"/>
      <w:divBdr>
        <w:top w:val="none" w:sz="0" w:space="0" w:color="auto"/>
        <w:left w:val="none" w:sz="0" w:space="0" w:color="auto"/>
        <w:bottom w:val="none" w:sz="0" w:space="0" w:color="auto"/>
        <w:right w:val="none" w:sz="0" w:space="0" w:color="auto"/>
      </w:divBdr>
    </w:div>
    <w:div w:id="2095585627">
      <w:bodyDiv w:val="1"/>
      <w:marLeft w:val="0"/>
      <w:marRight w:val="0"/>
      <w:marTop w:val="0"/>
      <w:marBottom w:val="0"/>
      <w:divBdr>
        <w:top w:val="none" w:sz="0" w:space="0" w:color="auto"/>
        <w:left w:val="none" w:sz="0" w:space="0" w:color="auto"/>
        <w:bottom w:val="none" w:sz="0" w:space="0" w:color="auto"/>
        <w:right w:val="none" w:sz="0" w:space="0" w:color="auto"/>
      </w:divBdr>
    </w:div>
    <w:div w:id="2095588354">
      <w:bodyDiv w:val="1"/>
      <w:marLeft w:val="0"/>
      <w:marRight w:val="0"/>
      <w:marTop w:val="0"/>
      <w:marBottom w:val="0"/>
      <w:divBdr>
        <w:top w:val="none" w:sz="0" w:space="0" w:color="auto"/>
        <w:left w:val="none" w:sz="0" w:space="0" w:color="auto"/>
        <w:bottom w:val="none" w:sz="0" w:space="0" w:color="auto"/>
        <w:right w:val="none" w:sz="0" w:space="0" w:color="auto"/>
      </w:divBdr>
    </w:div>
    <w:div w:id="2096121208">
      <w:bodyDiv w:val="1"/>
      <w:marLeft w:val="0"/>
      <w:marRight w:val="0"/>
      <w:marTop w:val="0"/>
      <w:marBottom w:val="0"/>
      <w:divBdr>
        <w:top w:val="none" w:sz="0" w:space="0" w:color="auto"/>
        <w:left w:val="none" w:sz="0" w:space="0" w:color="auto"/>
        <w:bottom w:val="none" w:sz="0" w:space="0" w:color="auto"/>
        <w:right w:val="none" w:sz="0" w:space="0" w:color="auto"/>
      </w:divBdr>
    </w:div>
    <w:div w:id="2096171783">
      <w:bodyDiv w:val="1"/>
      <w:marLeft w:val="0"/>
      <w:marRight w:val="0"/>
      <w:marTop w:val="0"/>
      <w:marBottom w:val="0"/>
      <w:divBdr>
        <w:top w:val="none" w:sz="0" w:space="0" w:color="auto"/>
        <w:left w:val="none" w:sz="0" w:space="0" w:color="auto"/>
        <w:bottom w:val="none" w:sz="0" w:space="0" w:color="auto"/>
        <w:right w:val="none" w:sz="0" w:space="0" w:color="auto"/>
      </w:divBdr>
    </w:div>
    <w:div w:id="2096390995">
      <w:bodyDiv w:val="1"/>
      <w:marLeft w:val="0"/>
      <w:marRight w:val="0"/>
      <w:marTop w:val="0"/>
      <w:marBottom w:val="0"/>
      <w:divBdr>
        <w:top w:val="none" w:sz="0" w:space="0" w:color="auto"/>
        <w:left w:val="none" w:sz="0" w:space="0" w:color="auto"/>
        <w:bottom w:val="none" w:sz="0" w:space="0" w:color="auto"/>
        <w:right w:val="none" w:sz="0" w:space="0" w:color="auto"/>
      </w:divBdr>
    </w:div>
    <w:div w:id="2096395450">
      <w:bodyDiv w:val="1"/>
      <w:marLeft w:val="0"/>
      <w:marRight w:val="0"/>
      <w:marTop w:val="0"/>
      <w:marBottom w:val="0"/>
      <w:divBdr>
        <w:top w:val="none" w:sz="0" w:space="0" w:color="auto"/>
        <w:left w:val="none" w:sz="0" w:space="0" w:color="auto"/>
        <w:bottom w:val="none" w:sz="0" w:space="0" w:color="auto"/>
        <w:right w:val="none" w:sz="0" w:space="0" w:color="auto"/>
      </w:divBdr>
    </w:div>
    <w:div w:id="2096397624">
      <w:bodyDiv w:val="1"/>
      <w:marLeft w:val="0"/>
      <w:marRight w:val="0"/>
      <w:marTop w:val="0"/>
      <w:marBottom w:val="0"/>
      <w:divBdr>
        <w:top w:val="none" w:sz="0" w:space="0" w:color="auto"/>
        <w:left w:val="none" w:sz="0" w:space="0" w:color="auto"/>
        <w:bottom w:val="none" w:sz="0" w:space="0" w:color="auto"/>
        <w:right w:val="none" w:sz="0" w:space="0" w:color="auto"/>
      </w:divBdr>
    </w:div>
    <w:div w:id="2096440371">
      <w:bodyDiv w:val="1"/>
      <w:marLeft w:val="0"/>
      <w:marRight w:val="0"/>
      <w:marTop w:val="0"/>
      <w:marBottom w:val="0"/>
      <w:divBdr>
        <w:top w:val="none" w:sz="0" w:space="0" w:color="auto"/>
        <w:left w:val="none" w:sz="0" w:space="0" w:color="auto"/>
        <w:bottom w:val="none" w:sz="0" w:space="0" w:color="auto"/>
        <w:right w:val="none" w:sz="0" w:space="0" w:color="auto"/>
      </w:divBdr>
    </w:div>
    <w:div w:id="2096510211">
      <w:bodyDiv w:val="1"/>
      <w:marLeft w:val="0"/>
      <w:marRight w:val="0"/>
      <w:marTop w:val="0"/>
      <w:marBottom w:val="0"/>
      <w:divBdr>
        <w:top w:val="none" w:sz="0" w:space="0" w:color="auto"/>
        <w:left w:val="none" w:sz="0" w:space="0" w:color="auto"/>
        <w:bottom w:val="none" w:sz="0" w:space="0" w:color="auto"/>
        <w:right w:val="none" w:sz="0" w:space="0" w:color="auto"/>
      </w:divBdr>
    </w:div>
    <w:div w:id="2096628283">
      <w:bodyDiv w:val="1"/>
      <w:marLeft w:val="0"/>
      <w:marRight w:val="0"/>
      <w:marTop w:val="0"/>
      <w:marBottom w:val="0"/>
      <w:divBdr>
        <w:top w:val="none" w:sz="0" w:space="0" w:color="auto"/>
        <w:left w:val="none" w:sz="0" w:space="0" w:color="auto"/>
        <w:bottom w:val="none" w:sz="0" w:space="0" w:color="auto"/>
        <w:right w:val="none" w:sz="0" w:space="0" w:color="auto"/>
      </w:divBdr>
    </w:div>
    <w:div w:id="2096701674">
      <w:bodyDiv w:val="1"/>
      <w:marLeft w:val="0"/>
      <w:marRight w:val="0"/>
      <w:marTop w:val="0"/>
      <w:marBottom w:val="0"/>
      <w:divBdr>
        <w:top w:val="none" w:sz="0" w:space="0" w:color="auto"/>
        <w:left w:val="none" w:sz="0" w:space="0" w:color="auto"/>
        <w:bottom w:val="none" w:sz="0" w:space="0" w:color="auto"/>
        <w:right w:val="none" w:sz="0" w:space="0" w:color="auto"/>
      </w:divBdr>
    </w:div>
    <w:div w:id="2096782768">
      <w:bodyDiv w:val="1"/>
      <w:marLeft w:val="0"/>
      <w:marRight w:val="0"/>
      <w:marTop w:val="0"/>
      <w:marBottom w:val="0"/>
      <w:divBdr>
        <w:top w:val="none" w:sz="0" w:space="0" w:color="auto"/>
        <w:left w:val="none" w:sz="0" w:space="0" w:color="auto"/>
        <w:bottom w:val="none" w:sz="0" w:space="0" w:color="auto"/>
        <w:right w:val="none" w:sz="0" w:space="0" w:color="auto"/>
      </w:divBdr>
    </w:div>
    <w:div w:id="2096903138">
      <w:bodyDiv w:val="1"/>
      <w:marLeft w:val="0"/>
      <w:marRight w:val="0"/>
      <w:marTop w:val="0"/>
      <w:marBottom w:val="0"/>
      <w:divBdr>
        <w:top w:val="none" w:sz="0" w:space="0" w:color="auto"/>
        <w:left w:val="none" w:sz="0" w:space="0" w:color="auto"/>
        <w:bottom w:val="none" w:sz="0" w:space="0" w:color="auto"/>
        <w:right w:val="none" w:sz="0" w:space="0" w:color="auto"/>
      </w:divBdr>
    </w:div>
    <w:div w:id="2097048828">
      <w:bodyDiv w:val="1"/>
      <w:marLeft w:val="0"/>
      <w:marRight w:val="0"/>
      <w:marTop w:val="0"/>
      <w:marBottom w:val="0"/>
      <w:divBdr>
        <w:top w:val="none" w:sz="0" w:space="0" w:color="auto"/>
        <w:left w:val="none" w:sz="0" w:space="0" w:color="auto"/>
        <w:bottom w:val="none" w:sz="0" w:space="0" w:color="auto"/>
        <w:right w:val="none" w:sz="0" w:space="0" w:color="auto"/>
      </w:divBdr>
    </w:div>
    <w:div w:id="2097050723">
      <w:bodyDiv w:val="1"/>
      <w:marLeft w:val="0"/>
      <w:marRight w:val="0"/>
      <w:marTop w:val="0"/>
      <w:marBottom w:val="0"/>
      <w:divBdr>
        <w:top w:val="none" w:sz="0" w:space="0" w:color="auto"/>
        <w:left w:val="none" w:sz="0" w:space="0" w:color="auto"/>
        <w:bottom w:val="none" w:sz="0" w:space="0" w:color="auto"/>
        <w:right w:val="none" w:sz="0" w:space="0" w:color="auto"/>
      </w:divBdr>
    </w:div>
    <w:div w:id="2097090880">
      <w:bodyDiv w:val="1"/>
      <w:marLeft w:val="0"/>
      <w:marRight w:val="0"/>
      <w:marTop w:val="0"/>
      <w:marBottom w:val="0"/>
      <w:divBdr>
        <w:top w:val="none" w:sz="0" w:space="0" w:color="auto"/>
        <w:left w:val="none" w:sz="0" w:space="0" w:color="auto"/>
        <w:bottom w:val="none" w:sz="0" w:space="0" w:color="auto"/>
        <w:right w:val="none" w:sz="0" w:space="0" w:color="auto"/>
      </w:divBdr>
    </w:div>
    <w:div w:id="2097092196">
      <w:bodyDiv w:val="1"/>
      <w:marLeft w:val="0"/>
      <w:marRight w:val="0"/>
      <w:marTop w:val="0"/>
      <w:marBottom w:val="0"/>
      <w:divBdr>
        <w:top w:val="none" w:sz="0" w:space="0" w:color="auto"/>
        <w:left w:val="none" w:sz="0" w:space="0" w:color="auto"/>
        <w:bottom w:val="none" w:sz="0" w:space="0" w:color="auto"/>
        <w:right w:val="none" w:sz="0" w:space="0" w:color="auto"/>
      </w:divBdr>
    </w:div>
    <w:div w:id="2097166941">
      <w:bodyDiv w:val="1"/>
      <w:marLeft w:val="0"/>
      <w:marRight w:val="0"/>
      <w:marTop w:val="0"/>
      <w:marBottom w:val="0"/>
      <w:divBdr>
        <w:top w:val="none" w:sz="0" w:space="0" w:color="auto"/>
        <w:left w:val="none" w:sz="0" w:space="0" w:color="auto"/>
        <w:bottom w:val="none" w:sz="0" w:space="0" w:color="auto"/>
        <w:right w:val="none" w:sz="0" w:space="0" w:color="auto"/>
      </w:divBdr>
    </w:div>
    <w:div w:id="2097239517">
      <w:bodyDiv w:val="1"/>
      <w:marLeft w:val="0"/>
      <w:marRight w:val="0"/>
      <w:marTop w:val="0"/>
      <w:marBottom w:val="0"/>
      <w:divBdr>
        <w:top w:val="none" w:sz="0" w:space="0" w:color="auto"/>
        <w:left w:val="none" w:sz="0" w:space="0" w:color="auto"/>
        <w:bottom w:val="none" w:sz="0" w:space="0" w:color="auto"/>
        <w:right w:val="none" w:sz="0" w:space="0" w:color="auto"/>
      </w:divBdr>
    </w:div>
    <w:div w:id="2097241920">
      <w:bodyDiv w:val="1"/>
      <w:marLeft w:val="0"/>
      <w:marRight w:val="0"/>
      <w:marTop w:val="0"/>
      <w:marBottom w:val="0"/>
      <w:divBdr>
        <w:top w:val="none" w:sz="0" w:space="0" w:color="auto"/>
        <w:left w:val="none" w:sz="0" w:space="0" w:color="auto"/>
        <w:bottom w:val="none" w:sz="0" w:space="0" w:color="auto"/>
        <w:right w:val="none" w:sz="0" w:space="0" w:color="auto"/>
      </w:divBdr>
    </w:div>
    <w:div w:id="2097246260">
      <w:bodyDiv w:val="1"/>
      <w:marLeft w:val="0"/>
      <w:marRight w:val="0"/>
      <w:marTop w:val="0"/>
      <w:marBottom w:val="0"/>
      <w:divBdr>
        <w:top w:val="none" w:sz="0" w:space="0" w:color="auto"/>
        <w:left w:val="none" w:sz="0" w:space="0" w:color="auto"/>
        <w:bottom w:val="none" w:sz="0" w:space="0" w:color="auto"/>
        <w:right w:val="none" w:sz="0" w:space="0" w:color="auto"/>
      </w:divBdr>
    </w:div>
    <w:div w:id="2097285052">
      <w:bodyDiv w:val="1"/>
      <w:marLeft w:val="0"/>
      <w:marRight w:val="0"/>
      <w:marTop w:val="0"/>
      <w:marBottom w:val="0"/>
      <w:divBdr>
        <w:top w:val="none" w:sz="0" w:space="0" w:color="auto"/>
        <w:left w:val="none" w:sz="0" w:space="0" w:color="auto"/>
        <w:bottom w:val="none" w:sz="0" w:space="0" w:color="auto"/>
        <w:right w:val="none" w:sz="0" w:space="0" w:color="auto"/>
      </w:divBdr>
    </w:div>
    <w:div w:id="2097435220">
      <w:bodyDiv w:val="1"/>
      <w:marLeft w:val="0"/>
      <w:marRight w:val="0"/>
      <w:marTop w:val="0"/>
      <w:marBottom w:val="0"/>
      <w:divBdr>
        <w:top w:val="none" w:sz="0" w:space="0" w:color="auto"/>
        <w:left w:val="none" w:sz="0" w:space="0" w:color="auto"/>
        <w:bottom w:val="none" w:sz="0" w:space="0" w:color="auto"/>
        <w:right w:val="none" w:sz="0" w:space="0" w:color="auto"/>
      </w:divBdr>
    </w:div>
    <w:div w:id="2097554727">
      <w:bodyDiv w:val="1"/>
      <w:marLeft w:val="0"/>
      <w:marRight w:val="0"/>
      <w:marTop w:val="0"/>
      <w:marBottom w:val="0"/>
      <w:divBdr>
        <w:top w:val="none" w:sz="0" w:space="0" w:color="auto"/>
        <w:left w:val="none" w:sz="0" w:space="0" w:color="auto"/>
        <w:bottom w:val="none" w:sz="0" w:space="0" w:color="auto"/>
        <w:right w:val="none" w:sz="0" w:space="0" w:color="auto"/>
      </w:divBdr>
    </w:div>
    <w:div w:id="2097822973">
      <w:bodyDiv w:val="1"/>
      <w:marLeft w:val="0"/>
      <w:marRight w:val="0"/>
      <w:marTop w:val="0"/>
      <w:marBottom w:val="0"/>
      <w:divBdr>
        <w:top w:val="none" w:sz="0" w:space="0" w:color="auto"/>
        <w:left w:val="none" w:sz="0" w:space="0" w:color="auto"/>
        <w:bottom w:val="none" w:sz="0" w:space="0" w:color="auto"/>
        <w:right w:val="none" w:sz="0" w:space="0" w:color="auto"/>
      </w:divBdr>
    </w:div>
    <w:div w:id="2097897055">
      <w:bodyDiv w:val="1"/>
      <w:marLeft w:val="0"/>
      <w:marRight w:val="0"/>
      <w:marTop w:val="0"/>
      <w:marBottom w:val="0"/>
      <w:divBdr>
        <w:top w:val="none" w:sz="0" w:space="0" w:color="auto"/>
        <w:left w:val="none" w:sz="0" w:space="0" w:color="auto"/>
        <w:bottom w:val="none" w:sz="0" w:space="0" w:color="auto"/>
        <w:right w:val="none" w:sz="0" w:space="0" w:color="auto"/>
      </w:divBdr>
    </w:div>
    <w:div w:id="2097900408">
      <w:bodyDiv w:val="1"/>
      <w:marLeft w:val="0"/>
      <w:marRight w:val="0"/>
      <w:marTop w:val="0"/>
      <w:marBottom w:val="0"/>
      <w:divBdr>
        <w:top w:val="none" w:sz="0" w:space="0" w:color="auto"/>
        <w:left w:val="none" w:sz="0" w:space="0" w:color="auto"/>
        <w:bottom w:val="none" w:sz="0" w:space="0" w:color="auto"/>
        <w:right w:val="none" w:sz="0" w:space="0" w:color="auto"/>
      </w:divBdr>
    </w:div>
    <w:div w:id="2098355866">
      <w:bodyDiv w:val="1"/>
      <w:marLeft w:val="0"/>
      <w:marRight w:val="0"/>
      <w:marTop w:val="0"/>
      <w:marBottom w:val="0"/>
      <w:divBdr>
        <w:top w:val="none" w:sz="0" w:space="0" w:color="auto"/>
        <w:left w:val="none" w:sz="0" w:space="0" w:color="auto"/>
        <w:bottom w:val="none" w:sz="0" w:space="0" w:color="auto"/>
        <w:right w:val="none" w:sz="0" w:space="0" w:color="auto"/>
      </w:divBdr>
    </w:div>
    <w:div w:id="2098356644">
      <w:bodyDiv w:val="1"/>
      <w:marLeft w:val="0"/>
      <w:marRight w:val="0"/>
      <w:marTop w:val="0"/>
      <w:marBottom w:val="0"/>
      <w:divBdr>
        <w:top w:val="none" w:sz="0" w:space="0" w:color="auto"/>
        <w:left w:val="none" w:sz="0" w:space="0" w:color="auto"/>
        <w:bottom w:val="none" w:sz="0" w:space="0" w:color="auto"/>
        <w:right w:val="none" w:sz="0" w:space="0" w:color="auto"/>
      </w:divBdr>
    </w:div>
    <w:div w:id="2098478169">
      <w:bodyDiv w:val="1"/>
      <w:marLeft w:val="0"/>
      <w:marRight w:val="0"/>
      <w:marTop w:val="0"/>
      <w:marBottom w:val="0"/>
      <w:divBdr>
        <w:top w:val="none" w:sz="0" w:space="0" w:color="auto"/>
        <w:left w:val="none" w:sz="0" w:space="0" w:color="auto"/>
        <w:bottom w:val="none" w:sz="0" w:space="0" w:color="auto"/>
        <w:right w:val="none" w:sz="0" w:space="0" w:color="auto"/>
      </w:divBdr>
    </w:div>
    <w:div w:id="2098594889">
      <w:bodyDiv w:val="1"/>
      <w:marLeft w:val="0"/>
      <w:marRight w:val="0"/>
      <w:marTop w:val="0"/>
      <w:marBottom w:val="0"/>
      <w:divBdr>
        <w:top w:val="none" w:sz="0" w:space="0" w:color="auto"/>
        <w:left w:val="none" w:sz="0" w:space="0" w:color="auto"/>
        <w:bottom w:val="none" w:sz="0" w:space="0" w:color="auto"/>
        <w:right w:val="none" w:sz="0" w:space="0" w:color="auto"/>
      </w:divBdr>
    </w:div>
    <w:div w:id="2098625145">
      <w:bodyDiv w:val="1"/>
      <w:marLeft w:val="0"/>
      <w:marRight w:val="0"/>
      <w:marTop w:val="0"/>
      <w:marBottom w:val="0"/>
      <w:divBdr>
        <w:top w:val="none" w:sz="0" w:space="0" w:color="auto"/>
        <w:left w:val="none" w:sz="0" w:space="0" w:color="auto"/>
        <w:bottom w:val="none" w:sz="0" w:space="0" w:color="auto"/>
        <w:right w:val="none" w:sz="0" w:space="0" w:color="auto"/>
      </w:divBdr>
    </w:div>
    <w:div w:id="2098748487">
      <w:bodyDiv w:val="1"/>
      <w:marLeft w:val="0"/>
      <w:marRight w:val="0"/>
      <w:marTop w:val="0"/>
      <w:marBottom w:val="0"/>
      <w:divBdr>
        <w:top w:val="none" w:sz="0" w:space="0" w:color="auto"/>
        <w:left w:val="none" w:sz="0" w:space="0" w:color="auto"/>
        <w:bottom w:val="none" w:sz="0" w:space="0" w:color="auto"/>
        <w:right w:val="none" w:sz="0" w:space="0" w:color="auto"/>
      </w:divBdr>
    </w:div>
    <w:div w:id="2098792250">
      <w:bodyDiv w:val="1"/>
      <w:marLeft w:val="0"/>
      <w:marRight w:val="0"/>
      <w:marTop w:val="0"/>
      <w:marBottom w:val="0"/>
      <w:divBdr>
        <w:top w:val="none" w:sz="0" w:space="0" w:color="auto"/>
        <w:left w:val="none" w:sz="0" w:space="0" w:color="auto"/>
        <w:bottom w:val="none" w:sz="0" w:space="0" w:color="auto"/>
        <w:right w:val="none" w:sz="0" w:space="0" w:color="auto"/>
      </w:divBdr>
    </w:div>
    <w:div w:id="2098940499">
      <w:bodyDiv w:val="1"/>
      <w:marLeft w:val="0"/>
      <w:marRight w:val="0"/>
      <w:marTop w:val="0"/>
      <w:marBottom w:val="0"/>
      <w:divBdr>
        <w:top w:val="none" w:sz="0" w:space="0" w:color="auto"/>
        <w:left w:val="none" w:sz="0" w:space="0" w:color="auto"/>
        <w:bottom w:val="none" w:sz="0" w:space="0" w:color="auto"/>
        <w:right w:val="none" w:sz="0" w:space="0" w:color="auto"/>
      </w:divBdr>
    </w:div>
    <w:div w:id="2099208995">
      <w:bodyDiv w:val="1"/>
      <w:marLeft w:val="0"/>
      <w:marRight w:val="0"/>
      <w:marTop w:val="0"/>
      <w:marBottom w:val="0"/>
      <w:divBdr>
        <w:top w:val="none" w:sz="0" w:space="0" w:color="auto"/>
        <w:left w:val="none" w:sz="0" w:space="0" w:color="auto"/>
        <w:bottom w:val="none" w:sz="0" w:space="0" w:color="auto"/>
        <w:right w:val="none" w:sz="0" w:space="0" w:color="auto"/>
      </w:divBdr>
    </w:div>
    <w:div w:id="2099709312">
      <w:bodyDiv w:val="1"/>
      <w:marLeft w:val="0"/>
      <w:marRight w:val="0"/>
      <w:marTop w:val="0"/>
      <w:marBottom w:val="0"/>
      <w:divBdr>
        <w:top w:val="none" w:sz="0" w:space="0" w:color="auto"/>
        <w:left w:val="none" w:sz="0" w:space="0" w:color="auto"/>
        <w:bottom w:val="none" w:sz="0" w:space="0" w:color="auto"/>
        <w:right w:val="none" w:sz="0" w:space="0" w:color="auto"/>
      </w:divBdr>
    </w:div>
    <w:div w:id="2099788919">
      <w:bodyDiv w:val="1"/>
      <w:marLeft w:val="0"/>
      <w:marRight w:val="0"/>
      <w:marTop w:val="0"/>
      <w:marBottom w:val="0"/>
      <w:divBdr>
        <w:top w:val="none" w:sz="0" w:space="0" w:color="auto"/>
        <w:left w:val="none" w:sz="0" w:space="0" w:color="auto"/>
        <w:bottom w:val="none" w:sz="0" w:space="0" w:color="auto"/>
        <w:right w:val="none" w:sz="0" w:space="0" w:color="auto"/>
      </w:divBdr>
    </w:div>
    <w:div w:id="2099790659">
      <w:bodyDiv w:val="1"/>
      <w:marLeft w:val="0"/>
      <w:marRight w:val="0"/>
      <w:marTop w:val="0"/>
      <w:marBottom w:val="0"/>
      <w:divBdr>
        <w:top w:val="none" w:sz="0" w:space="0" w:color="auto"/>
        <w:left w:val="none" w:sz="0" w:space="0" w:color="auto"/>
        <w:bottom w:val="none" w:sz="0" w:space="0" w:color="auto"/>
        <w:right w:val="none" w:sz="0" w:space="0" w:color="auto"/>
      </w:divBdr>
    </w:div>
    <w:div w:id="2099909443">
      <w:bodyDiv w:val="1"/>
      <w:marLeft w:val="0"/>
      <w:marRight w:val="0"/>
      <w:marTop w:val="0"/>
      <w:marBottom w:val="0"/>
      <w:divBdr>
        <w:top w:val="none" w:sz="0" w:space="0" w:color="auto"/>
        <w:left w:val="none" w:sz="0" w:space="0" w:color="auto"/>
        <w:bottom w:val="none" w:sz="0" w:space="0" w:color="auto"/>
        <w:right w:val="none" w:sz="0" w:space="0" w:color="auto"/>
      </w:divBdr>
    </w:div>
    <w:div w:id="2100062026">
      <w:bodyDiv w:val="1"/>
      <w:marLeft w:val="0"/>
      <w:marRight w:val="0"/>
      <w:marTop w:val="0"/>
      <w:marBottom w:val="0"/>
      <w:divBdr>
        <w:top w:val="none" w:sz="0" w:space="0" w:color="auto"/>
        <w:left w:val="none" w:sz="0" w:space="0" w:color="auto"/>
        <w:bottom w:val="none" w:sz="0" w:space="0" w:color="auto"/>
        <w:right w:val="none" w:sz="0" w:space="0" w:color="auto"/>
      </w:divBdr>
    </w:div>
    <w:div w:id="2100446967">
      <w:bodyDiv w:val="1"/>
      <w:marLeft w:val="0"/>
      <w:marRight w:val="0"/>
      <w:marTop w:val="0"/>
      <w:marBottom w:val="0"/>
      <w:divBdr>
        <w:top w:val="none" w:sz="0" w:space="0" w:color="auto"/>
        <w:left w:val="none" w:sz="0" w:space="0" w:color="auto"/>
        <w:bottom w:val="none" w:sz="0" w:space="0" w:color="auto"/>
        <w:right w:val="none" w:sz="0" w:space="0" w:color="auto"/>
      </w:divBdr>
    </w:div>
    <w:div w:id="2100514899">
      <w:bodyDiv w:val="1"/>
      <w:marLeft w:val="0"/>
      <w:marRight w:val="0"/>
      <w:marTop w:val="0"/>
      <w:marBottom w:val="0"/>
      <w:divBdr>
        <w:top w:val="none" w:sz="0" w:space="0" w:color="auto"/>
        <w:left w:val="none" w:sz="0" w:space="0" w:color="auto"/>
        <w:bottom w:val="none" w:sz="0" w:space="0" w:color="auto"/>
        <w:right w:val="none" w:sz="0" w:space="0" w:color="auto"/>
      </w:divBdr>
    </w:div>
    <w:div w:id="2100521007">
      <w:bodyDiv w:val="1"/>
      <w:marLeft w:val="0"/>
      <w:marRight w:val="0"/>
      <w:marTop w:val="0"/>
      <w:marBottom w:val="0"/>
      <w:divBdr>
        <w:top w:val="none" w:sz="0" w:space="0" w:color="auto"/>
        <w:left w:val="none" w:sz="0" w:space="0" w:color="auto"/>
        <w:bottom w:val="none" w:sz="0" w:space="0" w:color="auto"/>
        <w:right w:val="none" w:sz="0" w:space="0" w:color="auto"/>
      </w:divBdr>
    </w:div>
    <w:div w:id="2100710968">
      <w:bodyDiv w:val="1"/>
      <w:marLeft w:val="0"/>
      <w:marRight w:val="0"/>
      <w:marTop w:val="0"/>
      <w:marBottom w:val="0"/>
      <w:divBdr>
        <w:top w:val="none" w:sz="0" w:space="0" w:color="auto"/>
        <w:left w:val="none" w:sz="0" w:space="0" w:color="auto"/>
        <w:bottom w:val="none" w:sz="0" w:space="0" w:color="auto"/>
        <w:right w:val="none" w:sz="0" w:space="0" w:color="auto"/>
      </w:divBdr>
    </w:div>
    <w:div w:id="2100712537">
      <w:bodyDiv w:val="1"/>
      <w:marLeft w:val="0"/>
      <w:marRight w:val="0"/>
      <w:marTop w:val="0"/>
      <w:marBottom w:val="0"/>
      <w:divBdr>
        <w:top w:val="none" w:sz="0" w:space="0" w:color="auto"/>
        <w:left w:val="none" w:sz="0" w:space="0" w:color="auto"/>
        <w:bottom w:val="none" w:sz="0" w:space="0" w:color="auto"/>
        <w:right w:val="none" w:sz="0" w:space="0" w:color="auto"/>
      </w:divBdr>
    </w:div>
    <w:div w:id="2101020486">
      <w:bodyDiv w:val="1"/>
      <w:marLeft w:val="0"/>
      <w:marRight w:val="0"/>
      <w:marTop w:val="0"/>
      <w:marBottom w:val="0"/>
      <w:divBdr>
        <w:top w:val="none" w:sz="0" w:space="0" w:color="auto"/>
        <w:left w:val="none" w:sz="0" w:space="0" w:color="auto"/>
        <w:bottom w:val="none" w:sz="0" w:space="0" w:color="auto"/>
        <w:right w:val="none" w:sz="0" w:space="0" w:color="auto"/>
      </w:divBdr>
    </w:div>
    <w:div w:id="2101102968">
      <w:bodyDiv w:val="1"/>
      <w:marLeft w:val="0"/>
      <w:marRight w:val="0"/>
      <w:marTop w:val="0"/>
      <w:marBottom w:val="0"/>
      <w:divBdr>
        <w:top w:val="none" w:sz="0" w:space="0" w:color="auto"/>
        <w:left w:val="none" w:sz="0" w:space="0" w:color="auto"/>
        <w:bottom w:val="none" w:sz="0" w:space="0" w:color="auto"/>
        <w:right w:val="none" w:sz="0" w:space="0" w:color="auto"/>
      </w:divBdr>
    </w:div>
    <w:div w:id="2101247132">
      <w:bodyDiv w:val="1"/>
      <w:marLeft w:val="0"/>
      <w:marRight w:val="0"/>
      <w:marTop w:val="0"/>
      <w:marBottom w:val="0"/>
      <w:divBdr>
        <w:top w:val="none" w:sz="0" w:space="0" w:color="auto"/>
        <w:left w:val="none" w:sz="0" w:space="0" w:color="auto"/>
        <w:bottom w:val="none" w:sz="0" w:space="0" w:color="auto"/>
        <w:right w:val="none" w:sz="0" w:space="0" w:color="auto"/>
      </w:divBdr>
    </w:div>
    <w:div w:id="2101483084">
      <w:bodyDiv w:val="1"/>
      <w:marLeft w:val="0"/>
      <w:marRight w:val="0"/>
      <w:marTop w:val="0"/>
      <w:marBottom w:val="0"/>
      <w:divBdr>
        <w:top w:val="none" w:sz="0" w:space="0" w:color="auto"/>
        <w:left w:val="none" w:sz="0" w:space="0" w:color="auto"/>
        <w:bottom w:val="none" w:sz="0" w:space="0" w:color="auto"/>
        <w:right w:val="none" w:sz="0" w:space="0" w:color="auto"/>
      </w:divBdr>
    </w:div>
    <w:div w:id="2101486729">
      <w:bodyDiv w:val="1"/>
      <w:marLeft w:val="0"/>
      <w:marRight w:val="0"/>
      <w:marTop w:val="0"/>
      <w:marBottom w:val="0"/>
      <w:divBdr>
        <w:top w:val="none" w:sz="0" w:space="0" w:color="auto"/>
        <w:left w:val="none" w:sz="0" w:space="0" w:color="auto"/>
        <w:bottom w:val="none" w:sz="0" w:space="0" w:color="auto"/>
        <w:right w:val="none" w:sz="0" w:space="0" w:color="auto"/>
      </w:divBdr>
    </w:div>
    <w:div w:id="2101633770">
      <w:bodyDiv w:val="1"/>
      <w:marLeft w:val="0"/>
      <w:marRight w:val="0"/>
      <w:marTop w:val="0"/>
      <w:marBottom w:val="0"/>
      <w:divBdr>
        <w:top w:val="none" w:sz="0" w:space="0" w:color="auto"/>
        <w:left w:val="none" w:sz="0" w:space="0" w:color="auto"/>
        <w:bottom w:val="none" w:sz="0" w:space="0" w:color="auto"/>
        <w:right w:val="none" w:sz="0" w:space="0" w:color="auto"/>
      </w:divBdr>
    </w:div>
    <w:div w:id="2101683427">
      <w:bodyDiv w:val="1"/>
      <w:marLeft w:val="0"/>
      <w:marRight w:val="0"/>
      <w:marTop w:val="0"/>
      <w:marBottom w:val="0"/>
      <w:divBdr>
        <w:top w:val="none" w:sz="0" w:space="0" w:color="auto"/>
        <w:left w:val="none" w:sz="0" w:space="0" w:color="auto"/>
        <w:bottom w:val="none" w:sz="0" w:space="0" w:color="auto"/>
        <w:right w:val="none" w:sz="0" w:space="0" w:color="auto"/>
      </w:divBdr>
    </w:div>
    <w:div w:id="2102024433">
      <w:bodyDiv w:val="1"/>
      <w:marLeft w:val="0"/>
      <w:marRight w:val="0"/>
      <w:marTop w:val="0"/>
      <w:marBottom w:val="0"/>
      <w:divBdr>
        <w:top w:val="none" w:sz="0" w:space="0" w:color="auto"/>
        <w:left w:val="none" w:sz="0" w:space="0" w:color="auto"/>
        <w:bottom w:val="none" w:sz="0" w:space="0" w:color="auto"/>
        <w:right w:val="none" w:sz="0" w:space="0" w:color="auto"/>
      </w:divBdr>
    </w:div>
    <w:div w:id="2102329601">
      <w:bodyDiv w:val="1"/>
      <w:marLeft w:val="0"/>
      <w:marRight w:val="0"/>
      <w:marTop w:val="0"/>
      <w:marBottom w:val="0"/>
      <w:divBdr>
        <w:top w:val="none" w:sz="0" w:space="0" w:color="auto"/>
        <w:left w:val="none" w:sz="0" w:space="0" w:color="auto"/>
        <w:bottom w:val="none" w:sz="0" w:space="0" w:color="auto"/>
        <w:right w:val="none" w:sz="0" w:space="0" w:color="auto"/>
      </w:divBdr>
    </w:div>
    <w:div w:id="2102338510">
      <w:bodyDiv w:val="1"/>
      <w:marLeft w:val="0"/>
      <w:marRight w:val="0"/>
      <w:marTop w:val="0"/>
      <w:marBottom w:val="0"/>
      <w:divBdr>
        <w:top w:val="none" w:sz="0" w:space="0" w:color="auto"/>
        <w:left w:val="none" w:sz="0" w:space="0" w:color="auto"/>
        <w:bottom w:val="none" w:sz="0" w:space="0" w:color="auto"/>
        <w:right w:val="none" w:sz="0" w:space="0" w:color="auto"/>
      </w:divBdr>
    </w:div>
    <w:div w:id="2102676736">
      <w:bodyDiv w:val="1"/>
      <w:marLeft w:val="0"/>
      <w:marRight w:val="0"/>
      <w:marTop w:val="0"/>
      <w:marBottom w:val="0"/>
      <w:divBdr>
        <w:top w:val="none" w:sz="0" w:space="0" w:color="auto"/>
        <w:left w:val="none" w:sz="0" w:space="0" w:color="auto"/>
        <w:bottom w:val="none" w:sz="0" w:space="0" w:color="auto"/>
        <w:right w:val="none" w:sz="0" w:space="0" w:color="auto"/>
      </w:divBdr>
    </w:div>
    <w:div w:id="2102793221">
      <w:bodyDiv w:val="1"/>
      <w:marLeft w:val="0"/>
      <w:marRight w:val="0"/>
      <w:marTop w:val="0"/>
      <w:marBottom w:val="0"/>
      <w:divBdr>
        <w:top w:val="none" w:sz="0" w:space="0" w:color="auto"/>
        <w:left w:val="none" w:sz="0" w:space="0" w:color="auto"/>
        <w:bottom w:val="none" w:sz="0" w:space="0" w:color="auto"/>
        <w:right w:val="none" w:sz="0" w:space="0" w:color="auto"/>
      </w:divBdr>
    </w:div>
    <w:div w:id="2102868101">
      <w:bodyDiv w:val="1"/>
      <w:marLeft w:val="0"/>
      <w:marRight w:val="0"/>
      <w:marTop w:val="0"/>
      <w:marBottom w:val="0"/>
      <w:divBdr>
        <w:top w:val="none" w:sz="0" w:space="0" w:color="auto"/>
        <w:left w:val="none" w:sz="0" w:space="0" w:color="auto"/>
        <w:bottom w:val="none" w:sz="0" w:space="0" w:color="auto"/>
        <w:right w:val="none" w:sz="0" w:space="0" w:color="auto"/>
      </w:divBdr>
    </w:div>
    <w:div w:id="2102950772">
      <w:bodyDiv w:val="1"/>
      <w:marLeft w:val="0"/>
      <w:marRight w:val="0"/>
      <w:marTop w:val="0"/>
      <w:marBottom w:val="0"/>
      <w:divBdr>
        <w:top w:val="none" w:sz="0" w:space="0" w:color="auto"/>
        <w:left w:val="none" w:sz="0" w:space="0" w:color="auto"/>
        <w:bottom w:val="none" w:sz="0" w:space="0" w:color="auto"/>
        <w:right w:val="none" w:sz="0" w:space="0" w:color="auto"/>
      </w:divBdr>
    </w:div>
    <w:div w:id="2102951568">
      <w:bodyDiv w:val="1"/>
      <w:marLeft w:val="0"/>
      <w:marRight w:val="0"/>
      <w:marTop w:val="0"/>
      <w:marBottom w:val="0"/>
      <w:divBdr>
        <w:top w:val="none" w:sz="0" w:space="0" w:color="auto"/>
        <w:left w:val="none" w:sz="0" w:space="0" w:color="auto"/>
        <w:bottom w:val="none" w:sz="0" w:space="0" w:color="auto"/>
        <w:right w:val="none" w:sz="0" w:space="0" w:color="auto"/>
      </w:divBdr>
    </w:div>
    <w:div w:id="2102990561">
      <w:bodyDiv w:val="1"/>
      <w:marLeft w:val="0"/>
      <w:marRight w:val="0"/>
      <w:marTop w:val="0"/>
      <w:marBottom w:val="0"/>
      <w:divBdr>
        <w:top w:val="none" w:sz="0" w:space="0" w:color="auto"/>
        <w:left w:val="none" w:sz="0" w:space="0" w:color="auto"/>
        <w:bottom w:val="none" w:sz="0" w:space="0" w:color="auto"/>
        <w:right w:val="none" w:sz="0" w:space="0" w:color="auto"/>
      </w:divBdr>
    </w:div>
    <w:div w:id="2103258939">
      <w:bodyDiv w:val="1"/>
      <w:marLeft w:val="0"/>
      <w:marRight w:val="0"/>
      <w:marTop w:val="0"/>
      <w:marBottom w:val="0"/>
      <w:divBdr>
        <w:top w:val="none" w:sz="0" w:space="0" w:color="auto"/>
        <w:left w:val="none" w:sz="0" w:space="0" w:color="auto"/>
        <w:bottom w:val="none" w:sz="0" w:space="0" w:color="auto"/>
        <w:right w:val="none" w:sz="0" w:space="0" w:color="auto"/>
      </w:divBdr>
    </w:div>
    <w:div w:id="2103261053">
      <w:bodyDiv w:val="1"/>
      <w:marLeft w:val="0"/>
      <w:marRight w:val="0"/>
      <w:marTop w:val="0"/>
      <w:marBottom w:val="0"/>
      <w:divBdr>
        <w:top w:val="none" w:sz="0" w:space="0" w:color="auto"/>
        <w:left w:val="none" w:sz="0" w:space="0" w:color="auto"/>
        <w:bottom w:val="none" w:sz="0" w:space="0" w:color="auto"/>
        <w:right w:val="none" w:sz="0" w:space="0" w:color="auto"/>
      </w:divBdr>
    </w:div>
    <w:div w:id="2103378736">
      <w:bodyDiv w:val="1"/>
      <w:marLeft w:val="0"/>
      <w:marRight w:val="0"/>
      <w:marTop w:val="0"/>
      <w:marBottom w:val="0"/>
      <w:divBdr>
        <w:top w:val="none" w:sz="0" w:space="0" w:color="auto"/>
        <w:left w:val="none" w:sz="0" w:space="0" w:color="auto"/>
        <w:bottom w:val="none" w:sz="0" w:space="0" w:color="auto"/>
        <w:right w:val="none" w:sz="0" w:space="0" w:color="auto"/>
      </w:divBdr>
    </w:div>
    <w:div w:id="2103405900">
      <w:bodyDiv w:val="1"/>
      <w:marLeft w:val="0"/>
      <w:marRight w:val="0"/>
      <w:marTop w:val="0"/>
      <w:marBottom w:val="0"/>
      <w:divBdr>
        <w:top w:val="none" w:sz="0" w:space="0" w:color="auto"/>
        <w:left w:val="none" w:sz="0" w:space="0" w:color="auto"/>
        <w:bottom w:val="none" w:sz="0" w:space="0" w:color="auto"/>
        <w:right w:val="none" w:sz="0" w:space="0" w:color="auto"/>
      </w:divBdr>
    </w:div>
    <w:div w:id="2103531807">
      <w:bodyDiv w:val="1"/>
      <w:marLeft w:val="0"/>
      <w:marRight w:val="0"/>
      <w:marTop w:val="0"/>
      <w:marBottom w:val="0"/>
      <w:divBdr>
        <w:top w:val="none" w:sz="0" w:space="0" w:color="auto"/>
        <w:left w:val="none" w:sz="0" w:space="0" w:color="auto"/>
        <w:bottom w:val="none" w:sz="0" w:space="0" w:color="auto"/>
        <w:right w:val="none" w:sz="0" w:space="0" w:color="auto"/>
      </w:divBdr>
    </w:div>
    <w:div w:id="2103794277">
      <w:bodyDiv w:val="1"/>
      <w:marLeft w:val="0"/>
      <w:marRight w:val="0"/>
      <w:marTop w:val="0"/>
      <w:marBottom w:val="0"/>
      <w:divBdr>
        <w:top w:val="none" w:sz="0" w:space="0" w:color="auto"/>
        <w:left w:val="none" w:sz="0" w:space="0" w:color="auto"/>
        <w:bottom w:val="none" w:sz="0" w:space="0" w:color="auto"/>
        <w:right w:val="none" w:sz="0" w:space="0" w:color="auto"/>
      </w:divBdr>
    </w:div>
    <w:div w:id="2103991556">
      <w:bodyDiv w:val="1"/>
      <w:marLeft w:val="0"/>
      <w:marRight w:val="0"/>
      <w:marTop w:val="0"/>
      <w:marBottom w:val="0"/>
      <w:divBdr>
        <w:top w:val="none" w:sz="0" w:space="0" w:color="auto"/>
        <w:left w:val="none" w:sz="0" w:space="0" w:color="auto"/>
        <w:bottom w:val="none" w:sz="0" w:space="0" w:color="auto"/>
        <w:right w:val="none" w:sz="0" w:space="0" w:color="auto"/>
      </w:divBdr>
    </w:div>
    <w:div w:id="2104102303">
      <w:bodyDiv w:val="1"/>
      <w:marLeft w:val="0"/>
      <w:marRight w:val="0"/>
      <w:marTop w:val="0"/>
      <w:marBottom w:val="0"/>
      <w:divBdr>
        <w:top w:val="none" w:sz="0" w:space="0" w:color="auto"/>
        <w:left w:val="none" w:sz="0" w:space="0" w:color="auto"/>
        <w:bottom w:val="none" w:sz="0" w:space="0" w:color="auto"/>
        <w:right w:val="none" w:sz="0" w:space="0" w:color="auto"/>
      </w:divBdr>
    </w:div>
    <w:div w:id="2104110906">
      <w:bodyDiv w:val="1"/>
      <w:marLeft w:val="0"/>
      <w:marRight w:val="0"/>
      <w:marTop w:val="0"/>
      <w:marBottom w:val="0"/>
      <w:divBdr>
        <w:top w:val="none" w:sz="0" w:space="0" w:color="auto"/>
        <w:left w:val="none" w:sz="0" w:space="0" w:color="auto"/>
        <w:bottom w:val="none" w:sz="0" w:space="0" w:color="auto"/>
        <w:right w:val="none" w:sz="0" w:space="0" w:color="auto"/>
      </w:divBdr>
    </w:div>
    <w:div w:id="2104179382">
      <w:bodyDiv w:val="1"/>
      <w:marLeft w:val="0"/>
      <w:marRight w:val="0"/>
      <w:marTop w:val="0"/>
      <w:marBottom w:val="0"/>
      <w:divBdr>
        <w:top w:val="none" w:sz="0" w:space="0" w:color="auto"/>
        <w:left w:val="none" w:sz="0" w:space="0" w:color="auto"/>
        <w:bottom w:val="none" w:sz="0" w:space="0" w:color="auto"/>
        <w:right w:val="none" w:sz="0" w:space="0" w:color="auto"/>
      </w:divBdr>
    </w:div>
    <w:div w:id="2104304326">
      <w:bodyDiv w:val="1"/>
      <w:marLeft w:val="0"/>
      <w:marRight w:val="0"/>
      <w:marTop w:val="0"/>
      <w:marBottom w:val="0"/>
      <w:divBdr>
        <w:top w:val="none" w:sz="0" w:space="0" w:color="auto"/>
        <w:left w:val="none" w:sz="0" w:space="0" w:color="auto"/>
        <w:bottom w:val="none" w:sz="0" w:space="0" w:color="auto"/>
        <w:right w:val="none" w:sz="0" w:space="0" w:color="auto"/>
      </w:divBdr>
    </w:div>
    <w:div w:id="2104371294">
      <w:bodyDiv w:val="1"/>
      <w:marLeft w:val="0"/>
      <w:marRight w:val="0"/>
      <w:marTop w:val="0"/>
      <w:marBottom w:val="0"/>
      <w:divBdr>
        <w:top w:val="none" w:sz="0" w:space="0" w:color="auto"/>
        <w:left w:val="none" w:sz="0" w:space="0" w:color="auto"/>
        <w:bottom w:val="none" w:sz="0" w:space="0" w:color="auto"/>
        <w:right w:val="none" w:sz="0" w:space="0" w:color="auto"/>
      </w:divBdr>
    </w:div>
    <w:div w:id="2104568316">
      <w:bodyDiv w:val="1"/>
      <w:marLeft w:val="0"/>
      <w:marRight w:val="0"/>
      <w:marTop w:val="0"/>
      <w:marBottom w:val="0"/>
      <w:divBdr>
        <w:top w:val="none" w:sz="0" w:space="0" w:color="auto"/>
        <w:left w:val="none" w:sz="0" w:space="0" w:color="auto"/>
        <w:bottom w:val="none" w:sz="0" w:space="0" w:color="auto"/>
        <w:right w:val="none" w:sz="0" w:space="0" w:color="auto"/>
      </w:divBdr>
    </w:div>
    <w:div w:id="2104640110">
      <w:bodyDiv w:val="1"/>
      <w:marLeft w:val="0"/>
      <w:marRight w:val="0"/>
      <w:marTop w:val="0"/>
      <w:marBottom w:val="0"/>
      <w:divBdr>
        <w:top w:val="none" w:sz="0" w:space="0" w:color="auto"/>
        <w:left w:val="none" w:sz="0" w:space="0" w:color="auto"/>
        <w:bottom w:val="none" w:sz="0" w:space="0" w:color="auto"/>
        <w:right w:val="none" w:sz="0" w:space="0" w:color="auto"/>
      </w:divBdr>
    </w:div>
    <w:div w:id="2104691571">
      <w:bodyDiv w:val="1"/>
      <w:marLeft w:val="0"/>
      <w:marRight w:val="0"/>
      <w:marTop w:val="0"/>
      <w:marBottom w:val="0"/>
      <w:divBdr>
        <w:top w:val="none" w:sz="0" w:space="0" w:color="auto"/>
        <w:left w:val="none" w:sz="0" w:space="0" w:color="auto"/>
        <w:bottom w:val="none" w:sz="0" w:space="0" w:color="auto"/>
        <w:right w:val="none" w:sz="0" w:space="0" w:color="auto"/>
      </w:divBdr>
    </w:div>
    <w:div w:id="2104720247">
      <w:bodyDiv w:val="1"/>
      <w:marLeft w:val="0"/>
      <w:marRight w:val="0"/>
      <w:marTop w:val="0"/>
      <w:marBottom w:val="0"/>
      <w:divBdr>
        <w:top w:val="none" w:sz="0" w:space="0" w:color="auto"/>
        <w:left w:val="none" w:sz="0" w:space="0" w:color="auto"/>
        <w:bottom w:val="none" w:sz="0" w:space="0" w:color="auto"/>
        <w:right w:val="none" w:sz="0" w:space="0" w:color="auto"/>
      </w:divBdr>
    </w:div>
    <w:div w:id="2104838948">
      <w:bodyDiv w:val="1"/>
      <w:marLeft w:val="0"/>
      <w:marRight w:val="0"/>
      <w:marTop w:val="0"/>
      <w:marBottom w:val="0"/>
      <w:divBdr>
        <w:top w:val="none" w:sz="0" w:space="0" w:color="auto"/>
        <w:left w:val="none" w:sz="0" w:space="0" w:color="auto"/>
        <w:bottom w:val="none" w:sz="0" w:space="0" w:color="auto"/>
        <w:right w:val="none" w:sz="0" w:space="0" w:color="auto"/>
      </w:divBdr>
    </w:div>
    <w:div w:id="2104910277">
      <w:bodyDiv w:val="1"/>
      <w:marLeft w:val="0"/>
      <w:marRight w:val="0"/>
      <w:marTop w:val="0"/>
      <w:marBottom w:val="0"/>
      <w:divBdr>
        <w:top w:val="none" w:sz="0" w:space="0" w:color="auto"/>
        <w:left w:val="none" w:sz="0" w:space="0" w:color="auto"/>
        <w:bottom w:val="none" w:sz="0" w:space="0" w:color="auto"/>
        <w:right w:val="none" w:sz="0" w:space="0" w:color="auto"/>
      </w:divBdr>
    </w:div>
    <w:div w:id="2105151404">
      <w:bodyDiv w:val="1"/>
      <w:marLeft w:val="0"/>
      <w:marRight w:val="0"/>
      <w:marTop w:val="0"/>
      <w:marBottom w:val="0"/>
      <w:divBdr>
        <w:top w:val="none" w:sz="0" w:space="0" w:color="auto"/>
        <w:left w:val="none" w:sz="0" w:space="0" w:color="auto"/>
        <w:bottom w:val="none" w:sz="0" w:space="0" w:color="auto"/>
        <w:right w:val="none" w:sz="0" w:space="0" w:color="auto"/>
      </w:divBdr>
    </w:div>
    <w:div w:id="2105346499">
      <w:bodyDiv w:val="1"/>
      <w:marLeft w:val="0"/>
      <w:marRight w:val="0"/>
      <w:marTop w:val="0"/>
      <w:marBottom w:val="0"/>
      <w:divBdr>
        <w:top w:val="none" w:sz="0" w:space="0" w:color="auto"/>
        <w:left w:val="none" w:sz="0" w:space="0" w:color="auto"/>
        <w:bottom w:val="none" w:sz="0" w:space="0" w:color="auto"/>
        <w:right w:val="none" w:sz="0" w:space="0" w:color="auto"/>
      </w:divBdr>
    </w:div>
    <w:div w:id="2105373805">
      <w:bodyDiv w:val="1"/>
      <w:marLeft w:val="0"/>
      <w:marRight w:val="0"/>
      <w:marTop w:val="0"/>
      <w:marBottom w:val="0"/>
      <w:divBdr>
        <w:top w:val="none" w:sz="0" w:space="0" w:color="auto"/>
        <w:left w:val="none" w:sz="0" w:space="0" w:color="auto"/>
        <w:bottom w:val="none" w:sz="0" w:space="0" w:color="auto"/>
        <w:right w:val="none" w:sz="0" w:space="0" w:color="auto"/>
      </w:divBdr>
    </w:div>
    <w:div w:id="2105417994">
      <w:bodyDiv w:val="1"/>
      <w:marLeft w:val="0"/>
      <w:marRight w:val="0"/>
      <w:marTop w:val="0"/>
      <w:marBottom w:val="0"/>
      <w:divBdr>
        <w:top w:val="none" w:sz="0" w:space="0" w:color="auto"/>
        <w:left w:val="none" w:sz="0" w:space="0" w:color="auto"/>
        <w:bottom w:val="none" w:sz="0" w:space="0" w:color="auto"/>
        <w:right w:val="none" w:sz="0" w:space="0" w:color="auto"/>
      </w:divBdr>
    </w:div>
    <w:div w:id="2105420252">
      <w:bodyDiv w:val="1"/>
      <w:marLeft w:val="0"/>
      <w:marRight w:val="0"/>
      <w:marTop w:val="0"/>
      <w:marBottom w:val="0"/>
      <w:divBdr>
        <w:top w:val="none" w:sz="0" w:space="0" w:color="auto"/>
        <w:left w:val="none" w:sz="0" w:space="0" w:color="auto"/>
        <w:bottom w:val="none" w:sz="0" w:space="0" w:color="auto"/>
        <w:right w:val="none" w:sz="0" w:space="0" w:color="auto"/>
      </w:divBdr>
    </w:div>
    <w:div w:id="2105569455">
      <w:bodyDiv w:val="1"/>
      <w:marLeft w:val="0"/>
      <w:marRight w:val="0"/>
      <w:marTop w:val="0"/>
      <w:marBottom w:val="0"/>
      <w:divBdr>
        <w:top w:val="none" w:sz="0" w:space="0" w:color="auto"/>
        <w:left w:val="none" w:sz="0" w:space="0" w:color="auto"/>
        <w:bottom w:val="none" w:sz="0" w:space="0" w:color="auto"/>
        <w:right w:val="none" w:sz="0" w:space="0" w:color="auto"/>
      </w:divBdr>
    </w:div>
    <w:div w:id="2105614678">
      <w:bodyDiv w:val="1"/>
      <w:marLeft w:val="0"/>
      <w:marRight w:val="0"/>
      <w:marTop w:val="0"/>
      <w:marBottom w:val="0"/>
      <w:divBdr>
        <w:top w:val="none" w:sz="0" w:space="0" w:color="auto"/>
        <w:left w:val="none" w:sz="0" w:space="0" w:color="auto"/>
        <w:bottom w:val="none" w:sz="0" w:space="0" w:color="auto"/>
        <w:right w:val="none" w:sz="0" w:space="0" w:color="auto"/>
      </w:divBdr>
    </w:div>
    <w:div w:id="2105835390">
      <w:bodyDiv w:val="1"/>
      <w:marLeft w:val="0"/>
      <w:marRight w:val="0"/>
      <w:marTop w:val="0"/>
      <w:marBottom w:val="0"/>
      <w:divBdr>
        <w:top w:val="none" w:sz="0" w:space="0" w:color="auto"/>
        <w:left w:val="none" w:sz="0" w:space="0" w:color="auto"/>
        <w:bottom w:val="none" w:sz="0" w:space="0" w:color="auto"/>
        <w:right w:val="none" w:sz="0" w:space="0" w:color="auto"/>
      </w:divBdr>
    </w:div>
    <w:div w:id="2105875525">
      <w:bodyDiv w:val="1"/>
      <w:marLeft w:val="0"/>
      <w:marRight w:val="0"/>
      <w:marTop w:val="0"/>
      <w:marBottom w:val="0"/>
      <w:divBdr>
        <w:top w:val="none" w:sz="0" w:space="0" w:color="auto"/>
        <w:left w:val="none" w:sz="0" w:space="0" w:color="auto"/>
        <w:bottom w:val="none" w:sz="0" w:space="0" w:color="auto"/>
        <w:right w:val="none" w:sz="0" w:space="0" w:color="auto"/>
      </w:divBdr>
    </w:div>
    <w:div w:id="2105951164">
      <w:bodyDiv w:val="1"/>
      <w:marLeft w:val="0"/>
      <w:marRight w:val="0"/>
      <w:marTop w:val="0"/>
      <w:marBottom w:val="0"/>
      <w:divBdr>
        <w:top w:val="none" w:sz="0" w:space="0" w:color="auto"/>
        <w:left w:val="none" w:sz="0" w:space="0" w:color="auto"/>
        <w:bottom w:val="none" w:sz="0" w:space="0" w:color="auto"/>
        <w:right w:val="none" w:sz="0" w:space="0" w:color="auto"/>
      </w:divBdr>
    </w:div>
    <w:div w:id="2105952189">
      <w:bodyDiv w:val="1"/>
      <w:marLeft w:val="0"/>
      <w:marRight w:val="0"/>
      <w:marTop w:val="0"/>
      <w:marBottom w:val="0"/>
      <w:divBdr>
        <w:top w:val="none" w:sz="0" w:space="0" w:color="auto"/>
        <w:left w:val="none" w:sz="0" w:space="0" w:color="auto"/>
        <w:bottom w:val="none" w:sz="0" w:space="0" w:color="auto"/>
        <w:right w:val="none" w:sz="0" w:space="0" w:color="auto"/>
      </w:divBdr>
    </w:div>
    <w:div w:id="2105955555">
      <w:bodyDiv w:val="1"/>
      <w:marLeft w:val="0"/>
      <w:marRight w:val="0"/>
      <w:marTop w:val="0"/>
      <w:marBottom w:val="0"/>
      <w:divBdr>
        <w:top w:val="none" w:sz="0" w:space="0" w:color="auto"/>
        <w:left w:val="none" w:sz="0" w:space="0" w:color="auto"/>
        <w:bottom w:val="none" w:sz="0" w:space="0" w:color="auto"/>
        <w:right w:val="none" w:sz="0" w:space="0" w:color="auto"/>
      </w:divBdr>
    </w:div>
    <w:div w:id="2106067765">
      <w:bodyDiv w:val="1"/>
      <w:marLeft w:val="0"/>
      <w:marRight w:val="0"/>
      <w:marTop w:val="0"/>
      <w:marBottom w:val="0"/>
      <w:divBdr>
        <w:top w:val="none" w:sz="0" w:space="0" w:color="auto"/>
        <w:left w:val="none" w:sz="0" w:space="0" w:color="auto"/>
        <w:bottom w:val="none" w:sz="0" w:space="0" w:color="auto"/>
        <w:right w:val="none" w:sz="0" w:space="0" w:color="auto"/>
      </w:divBdr>
    </w:div>
    <w:div w:id="2106220956">
      <w:bodyDiv w:val="1"/>
      <w:marLeft w:val="0"/>
      <w:marRight w:val="0"/>
      <w:marTop w:val="0"/>
      <w:marBottom w:val="0"/>
      <w:divBdr>
        <w:top w:val="none" w:sz="0" w:space="0" w:color="auto"/>
        <w:left w:val="none" w:sz="0" w:space="0" w:color="auto"/>
        <w:bottom w:val="none" w:sz="0" w:space="0" w:color="auto"/>
        <w:right w:val="none" w:sz="0" w:space="0" w:color="auto"/>
      </w:divBdr>
    </w:div>
    <w:div w:id="2106266954">
      <w:bodyDiv w:val="1"/>
      <w:marLeft w:val="0"/>
      <w:marRight w:val="0"/>
      <w:marTop w:val="0"/>
      <w:marBottom w:val="0"/>
      <w:divBdr>
        <w:top w:val="none" w:sz="0" w:space="0" w:color="auto"/>
        <w:left w:val="none" w:sz="0" w:space="0" w:color="auto"/>
        <w:bottom w:val="none" w:sz="0" w:space="0" w:color="auto"/>
        <w:right w:val="none" w:sz="0" w:space="0" w:color="auto"/>
      </w:divBdr>
    </w:div>
    <w:div w:id="2106419539">
      <w:bodyDiv w:val="1"/>
      <w:marLeft w:val="0"/>
      <w:marRight w:val="0"/>
      <w:marTop w:val="0"/>
      <w:marBottom w:val="0"/>
      <w:divBdr>
        <w:top w:val="none" w:sz="0" w:space="0" w:color="auto"/>
        <w:left w:val="none" w:sz="0" w:space="0" w:color="auto"/>
        <w:bottom w:val="none" w:sz="0" w:space="0" w:color="auto"/>
        <w:right w:val="none" w:sz="0" w:space="0" w:color="auto"/>
      </w:divBdr>
    </w:div>
    <w:div w:id="2106421357">
      <w:bodyDiv w:val="1"/>
      <w:marLeft w:val="0"/>
      <w:marRight w:val="0"/>
      <w:marTop w:val="0"/>
      <w:marBottom w:val="0"/>
      <w:divBdr>
        <w:top w:val="none" w:sz="0" w:space="0" w:color="auto"/>
        <w:left w:val="none" w:sz="0" w:space="0" w:color="auto"/>
        <w:bottom w:val="none" w:sz="0" w:space="0" w:color="auto"/>
        <w:right w:val="none" w:sz="0" w:space="0" w:color="auto"/>
      </w:divBdr>
    </w:div>
    <w:div w:id="2106725462">
      <w:bodyDiv w:val="1"/>
      <w:marLeft w:val="0"/>
      <w:marRight w:val="0"/>
      <w:marTop w:val="0"/>
      <w:marBottom w:val="0"/>
      <w:divBdr>
        <w:top w:val="none" w:sz="0" w:space="0" w:color="auto"/>
        <w:left w:val="none" w:sz="0" w:space="0" w:color="auto"/>
        <w:bottom w:val="none" w:sz="0" w:space="0" w:color="auto"/>
        <w:right w:val="none" w:sz="0" w:space="0" w:color="auto"/>
      </w:divBdr>
    </w:div>
    <w:div w:id="2106727627">
      <w:bodyDiv w:val="1"/>
      <w:marLeft w:val="0"/>
      <w:marRight w:val="0"/>
      <w:marTop w:val="0"/>
      <w:marBottom w:val="0"/>
      <w:divBdr>
        <w:top w:val="none" w:sz="0" w:space="0" w:color="auto"/>
        <w:left w:val="none" w:sz="0" w:space="0" w:color="auto"/>
        <w:bottom w:val="none" w:sz="0" w:space="0" w:color="auto"/>
        <w:right w:val="none" w:sz="0" w:space="0" w:color="auto"/>
      </w:divBdr>
    </w:div>
    <w:div w:id="2106806742">
      <w:bodyDiv w:val="1"/>
      <w:marLeft w:val="0"/>
      <w:marRight w:val="0"/>
      <w:marTop w:val="0"/>
      <w:marBottom w:val="0"/>
      <w:divBdr>
        <w:top w:val="none" w:sz="0" w:space="0" w:color="auto"/>
        <w:left w:val="none" w:sz="0" w:space="0" w:color="auto"/>
        <w:bottom w:val="none" w:sz="0" w:space="0" w:color="auto"/>
        <w:right w:val="none" w:sz="0" w:space="0" w:color="auto"/>
      </w:divBdr>
    </w:div>
    <w:div w:id="2106925696">
      <w:bodyDiv w:val="1"/>
      <w:marLeft w:val="0"/>
      <w:marRight w:val="0"/>
      <w:marTop w:val="0"/>
      <w:marBottom w:val="0"/>
      <w:divBdr>
        <w:top w:val="none" w:sz="0" w:space="0" w:color="auto"/>
        <w:left w:val="none" w:sz="0" w:space="0" w:color="auto"/>
        <w:bottom w:val="none" w:sz="0" w:space="0" w:color="auto"/>
        <w:right w:val="none" w:sz="0" w:space="0" w:color="auto"/>
      </w:divBdr>
    </w:div>
    <w:div w:id="2107071616">
      <w:bodyDiv w:val="1"/>
      <w:marLeft w:val="0"/>
      <w:marRight w:val="0"/>
      <w:marTop w:val="0"/>
      <w:marBottom w:val="0"/>
      <w:divBdr>
        <w:top w:val="none" w:sz="0" w:space="0" w:color="auto"/>
        <w:left w:val="none" w:sz="0" w:space="0" w:color="auto"/>
        <w:bottom w:val="none" w:sz="0" w:space="0" w:color="auto"/>
        <w:right w:val="none" w:sz="0" w:space="0" w:color="auto"/>
      </w:divBdr>
    </w:div>
    <w:div w:id="2107260945">
      <w:bodyDiv w:val="1"/>
      <w:marLeft w:val="0"/>
      <w:marRight w:val="0"/>
      <w:marTop w:val="0"/>
      <w:marBottom w:val="0"/>
      <w:divBdr>
        <w:top w:val="none" w:sz="0" w:space="0" w:color="auto"/>
        <w:left w:val="none" w:sz="0" w:space="0" w:color="auto"/>
        <w:bottom w:val="none" w:sz="0" w:space="0" w:color="auto"/>
        <w:right w:val="none" w:sz="0" w:space="0" w:color="auto"/>
      </w:divBdr>
      <w:divsChild>
        <w:div w:id="1146631625">
          <w:marLeft w:val="0"/>
          <w:marRight w:val="0"/>
          <w:marTop w:val="0"/>
          <w:marBottom w:val="0"/>
          <w:divBdr>
            <w:top w:val="none" w:sz="0" w:space="0" w:color="auto"/>
            <w:left w:val="none" w:sz="0" w:space="0" w:color="auto"/>
            <w:bottom w:val="none" w:sz="0" w:space="0" w:color="auto"/>
            <w:right w:val="none" w:sz="0" w:space="0" w:color="auto"/>
          </w:divBdr>
          <w:divsChild>
            <w:div w:id="2044362359">
              <w:marLeft w:val="0"/>
              <w:marRight w:val="0"/>
              <w:marTop w:val="0"/>
              <w:marBottom w:val="0"/>
              <w:divBdr>
                <w:top w:val="none" w:sz="0" w:space="0" w:color="auto"/>
                <w:left w:val="none" w:sz="0" w:space="0" w:color="auto"/>
                <w:bottom w:val="none" w:sz="0" w:space="0" w:color="auto"/>
                <w:right w:val="none" w:sz="0" w:space="0" w:color="auto"/>
              </w:divBdr>
              <w:divsChild>
                <w:div w:id="787092738">
                  <w:marLeft w:val="0"/>
                  <w:marRight w:val="0"/>
                  <w:marTop w:val="90"/>
                  <w:marBottom w:val="150"/>
                  <w:divBdr>
                    <w:top w:val="none" w:sz="0" w:space="0" w:color="auto"/>
                    <w:left w:val="none" w:sz="0" w:space="0" w:color="auto"/>
                    <w:bottom w:val="none" w:sz="0" w:space="0" w:color="auto"/>
                    <w:right w:val="none" w:sz="0" w:space="0" w:color="auto"/>
                  </w:divBdr>
                  <w:divsChild>
                    <w:div w:id="1912614763">
                      <w:marLeft w:val="90"/>
                      <w:marRight w:val="0"/>
                      <w:marTop w:val="0"/>
                      <w:marBottom w:val="0"/>
                      <w:divBdr>
                        <w:top w:val="none" w:sz="0" w:space="0" w:color="auto"/>
                        <w:left w:val="none" w:sz="0" w:space="0" w:color="auto"/>
                        <w:bottom w:val="none" w:sz="0" w:space="0" w:color="auto"/>
                        <w:right w:val="none" w:sz="0" w:space="0" w:color="auto"/>
                      </w:divBdr>
                      <w:divsChild>
                        <w:div w:id="1057582884">
                          <w:marLeft w:val="0"/>
                          <w:marRight w:val="0"/>
                          <w:marTop w:val="0"/>
                          <w:marBottom w:val="75"/>
                          <w:divBdr>
                            <w:top w:val="none" w:sz="0" w:space="0" w:color="auto"/>
                            <w:left w:val="none" w:sz="0" w:space="0" w:color="auto"/>
                            <w:bottom w:val="none" w:sz="0" w:space="0" w:color="auto"/>
                            <w:right w:val="none" w:sz="0" w:space="0" w:color="auto"/>
                          </w:divBdr>
                          <w:divsChild>
                            <w:div w:id="413168810">
                              <w:marLeft w:val="0"/>
                              <w:marRight w:val="0"/>
                              <w:marTop w:val="90"/>
                              <w:marBottom w:val="150"/>
                              <w:divBdr>
                                <w:top w:val="none" w:sz="0" w:space="0" w:color="auto"/>
                                <w:left w:val="none" w:sz="0" w:space="0" w:color="auto"/>
                                <w:bottom w:val="none" w:sz="0" w:space="0" w:color="auto"/>
                                <w:right w:val="none" w:sz="0" w:space="0" w:color="auto"/>
                              </w:divBdr>
                              <w:divsChild>
                                <w:div w:id="803890971">
                                  <w:marLeft w:val="0"/>
                                  <w:marRight w:val="0"/>
                                  <w:marTop w:val="0"/>
                                  <w:marBottom w:val="0"/>
                                  <w:divBdr>
                                    <w:top w:val="none" w:sz="0" w:space="0" w:color="auto"/>
                                    <w:left w:val="none" w:sz="0" w:space="0" w:color="auto"/>
                                    <w:bottom w:val="none" w:sz="0" w:space="0" w:color="auto"/>
                                    <w:right w:val="none" w:sz="0" w:space="0" w:color="auto"/>
                                  </w:divBdr>
                                  <w:divsChild>
                                    <w:div w:id="2011369764">
                                      <w:marLeft w:val="0"/>
                                      <w:marRight w:val="0"/>
                                      <w:marTop w:val="150"/>
                                      <w:marBottom w:val="150"/>
                                      <w:divBdr>
                                        <w:top w:val="none" w:sz="0" w:space="0" w:color="auto"/>
                                        <w:left w:val="none" w:sz="0" w:space="0" w:color="auto"/>
                                        <w:bottom w:val="none" w:sz="0" w:space="0" w:color="auto"/>
                                        <w:right w:val="none" w:sz="0" w:space="0" w:color="auto"/>
                                      </w:divBdr>
                                      <w:divsChild>
                                        <w:div w:id="1556235352">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7536297">
      <w:bodyDiv w:val="1"/>
      <w:marLeft w:val="0"/>
      <w:marRight w:val="0"/>
      <w:marTop w:val="0"/>
      <w:marBottom w:val="0"/>
      <w:divBdr>
        <w:top w:val="none" w:sz="0" w:space="0" w:color="auto"/>
        <w:left w:val="none" w:sz="0" w:space="0" w:color="auto"/>
        <w:bottom w:val="none" w:sz="0" w:space="0" w:color="auto"/>
        <w:right w:val="none" w:sz="0" w:space="0" w:color="auto"/>
      </w:divBdr>
    </w:div>
    <w:div w:id="2107649194">
      <w:bodyDiv w:val="1"/>
      <w:marLeft w:val="0"/>
      <w:marRight w:val="0"/>
      <w:marTop w:val="0"/>
      <w:marBottom w:val="0"/>
      <w:divBdr>
        <w:top w:val="none" w:sz="0" w:space="0" w:color="auto"/>
        <w:left w:val="none" w:sz="0" w:space="0" w:color="auto"/>
        <w:bottom w:val="none" w:sz="0" w:space="0" w:color="auto"/>
        <w:right w:val="none" w:sz="0" w:space="0" w:color="auto"/>
      </w:divBdr>
    </w:div>
    <w:div w:id="2107727301">
      <w:bodyDiv w:val="1"/>
      <w:marLeft w:val="0"/>
      <w:marRight w:val="0"/>
      <w:marTop w:val="0"/>
      <w:marBottom w:val="0"/>
      <w:divBdr>
        <w:top w:val="none" w:sz="0" w:space="0" w:color="auto"/>
        <w:left w:val="none" w:sz="0" w:space="0" w:color="auto"/>
        <w:bottom w:val="none" w:sz="0" w:space="0" w:color="auto"/>
        <w:right w:val="none" w:sz="0" w:space="0" w:color="auto"/>
      </w:divBdr>
    </w:div>
    <w:div w:id="2107729683">
      <w:bodyDiv w:val="1"/>
      <w:marLeft w:val="0"/>
      <w:marRight w:val="0"/>
      <w:marTop w:val="0"/>
      <w:marBottom w:val="0"/>
      <w:divBdr>
        <w:top w:val="none" w:sz="0" w:space="0" w:color="auto"/>
        <w:left w:val="none" w:sz="0" w:space="0" w:color="auto"/>
        <w:bottom w:val="none" w:sz="0" w:space="0" w:color="auto"/>
        <w:right w:val="none" w:sz="0" w:space="0" w:color="auto"/>
      </w:divBdr>
    </w:div>
    <w:div w:id="2107918669">
      <w:bodyDiv w:val="1"/>
      <w:marLeft w:val="0"/>
      <w:marRight w:val="0"/>
      <w:marTop w:val="0"/>
      <w:marBottom w:val="0"/>
      <w:divBdr>
        <w:top w:val="none" w:sz="0" w:space="0" w:color="auto"/>
        <w:left w:val="none" w:sz="0" w:space="0" w:color="auto"/>
        <w:bottom w:val="none" w:sz="0" w:space="0" w:color="auto"/>
        <w:right w:val="none" w:sz="0" w:space="0" w:color="auto"/>
      </w:divBdr>
    </w:div>
    <w:div w:id="2107967111">
      <w:bodyDiv w:val="1"/>
      <w:marLeft w:val="0"/>
      <w:marRight w:val="0"/>
      <w:marTop w:val="0"/>
      <w:marBottom w:val="0"/>
      <w:divBdr>
        <w:top w:val="none" w:sz="0" w:space="0" w:color="auto"/>
        <w:left w:val="none" w:sz="0" w:space="0" w:color="auto"/>
        <w:bottom w:val="none" w:sz="0" w:space="0" w:color="auto"/>
        <w:right w:val="none" w:sz="0" w:space="0" w:color="auto"/>
      </w:divBdr>
    </w:div>
    <w:div w:id="2108035367">
      <w:bodyDiv w:val="1"/>
      <w:marLeft w:val="0"/>
      <w:marRight w:val="0"/>
      <w:marTop w:val="0"/>
      <w:marBottom w:val="0"/>
      <w:divBdr>
        <w:top w:val="none" w:sz="0" w:space="0" w:color="auto"/>
        <w:left w:val="none" w:sz="0" w:space="0" w:color="auto"/>
        <w:bottom w:val="none" w:sz="0" w:space="0" w:color="auto"/>
        <w:right w:val="none" w:sz="0" w:space="0" w:color="auto"/>
      </w:divBdr>
    </w:div>
    <w:div w:id="2108040606">
      <w:bodyDiv w:val="1"/>
      <w:marLeft w:val="0"/>
      <w:marRight w:val="0"/>
      <w:marTop w:val="0"/>
      <w:marBottom w:val="0"/>
      <w:divBdr>
        <w:top w:val="none" w:sz="0" w:space="0" w:color="auto"/>
        <w:left w:val="none" w:sz="0" w:space="0" w:color="auto"/>
        <w:bottom w:val="none" w:sz="0" w:space="0" w:color="auto"/>
        <w:right w:val="none" w:sz="0" w:space="0" w:color="auto"/>
      </w:divBdr>
    </w:div>
    <w:div w:id="2108113478">
      <w:bodyDiv w:val="1"/>
      <w:marLeft w:val="0"/>
      <w:marRight w:val="0"/>
      <w:marTop w:val="0"/>
      <w:marBottom w:val="0"/>
      <w:divBdr>
        <w:top w:val="none" w:sz="0" w:space="0" w:color="auto"/>
        <w:left w:val="none" w:sz="0" w:space="0" w:color="auto"/>
        <w:bottom w:val="none" w:sz="0" w:space="0" w:color="auto"/>
        <w:right w:val="none" w:sz="0" w:space="0" w:color="auto"/>
      </w:divBdr>
    </w:div>
    <w:div w:id="2108116850">
      <w:bodyDiv w:val="1"/>
      <w:marLeft w:val="0"/>
      <w:marRight w:val="0"/>
      <w:marTop w:val="0"/>
      <w:marBottom w:val="0"/>
      <w:divBdr>
        <w:top w:val="none" w:sz="0" w:space="0" w:color="auto"/>
        <w:left w:val="none" w:sz="0" w:space="0" w:color="auto"/>
        <w:bottom w:val="none" w:sz="0" w:space="0" w:color="auto"/>
        <w:right w:val="none" w:sz="0" w:space="0" w:color="auto"/>
      </w:divBdr>
    </w:div>
    <w:div w:id="2108235515">
      <w:bodyDiv w:val="1"/>
      <w:marLeft w:val="0"/>
      <w:marRight w:val="0"/>
      <w:marTop w:val="0"/>
      <w:marBottom w:val="0"/>
      <w:divBdr>
        <w:top w:val="none" w:sz="0" w:space="0" w:color="auto"/>
        <w:left w:val="none" w:sz="0" w:space="0" w:color="auto"/>
        <w:bottom w:val="none" w:sz="0" w:space="0" w:color="auto"/>
        <w:right w:val="none" w:sz="0" w:space="0" w:color="auto"/>
      </w:divBdr>
    </w:div>
    <w:div w:id="2108385847">
      <w:bodyDiv w:val="1"/>
      <w:marLeft w:val="0"/>
      <w:marRight w:val="0"/>
      <w:marTop w:val="0"/>
      <w:marBottom w:val="0"/>
      <w:divBdr>
        <w:top w:val="none" w:sz="0" w:space="0" w:color="auto"/>
        <w:left w:val="none" w:sz="0" w:space="0" w:color="auto"/>
        <w:bottom w:val="none" w:sz="0" w:space="0" w:color="auto"/>
        <w:right w:val="none" w:sz="0" w:space="0" w:color="auto"/>
      </w:divBdr>
    </w:div>
    <w:div w:id="2108386638">
      <w:bodyDiv w:val="1"/>
      <w:marLeft w:val="0"/>
      <w:marRight w:val="0"/>
      <w:marTop w:val="0"/>
      <w:marBottom w:val="0"/>
      <w:divBdr>
        <w:top w:val="none" w:sz="0" w:space="0" w:color="auto"/>
        <w:left w:val="none" w:sz="0" w:space="0" w:color="auto"/>
        <w:bottom w:val="none" w:sz="0" w:space="0" w:color="auto"/>
        <w:right w:val="none" w:sz="0" w:space="0" w:color="auto"/>
      </w:divBdr>
    </w:div>
    <w:div w:id="2108425785">
      <w:bodyDiv w:val="1"/>
      <w:marLeft w:val="0"/>
      <w:marRight w:val="0"/>
      <w:marTop w:val="0"/>
      <w:marBottom w:val="0"/>
      <w:divBdr>
        <w:top w:val="none" w:sz="0" w:space="0" w:color="auto"/>
        <w:left w:val="none" w:sz="0" w:space="0" w:color="auto"/>
        <w:bottom w:val="none" w:sz="0" w:space="0" w:color="auto"/>
        <w:right w:val="none" w:sz="0" w:space="0" w:color="auto"/>
      </w:divBdr>
    </w:div>
    <w:div w:id="2108456745">
      <w:bodyDiv w:val="1"/>
      <w:marLeft w:val="0"/>
      <w:marRight w:val="0"/>
      <w:marTop w:val="0"/>
      <w:marBottom w:val="0"/>
      <w:divBdr>
        <w:top w:val="none" w:sz="0" w:space="0" w:color="auto"/>
        <w:left w:val="none" w:sz="0" w:space="0" w:color="auto"/>
        <w:bottom w:val="none" w:sz="0" w:space="0" w:color="auto"/>
        <w:right w:val="none" w:sz="0" w:space="0" w:color="auto"/>
      </w:divBdr>
    </w:div>
    <w:div w:id="2108495773">
      <w:bodyDiv w:val="1"/>
      <w:marLeft w:val="0"/>
      <w:marRight w:val="0"/>
      <w:marTop w:val="0"/>
      <w:marBottom w:val="0"/>
      <w:divBdr>
        <w:top w:val="none" w:sz="0" w:space="0" w:color="auto"/>
        <w:left w:val="none" w:sz="0" w:space="0" w:color="auto"/>
        <w:bottom w:val="none" w:sz="0" w:space="0" w:color="auto"/>
        <w:right w:val="none" w:sz="0" w:space="0" w:color="auto"/>
      </w:divBdr>
    </w:div>
    <w:div w:id="2108572231">
      <w:bodyDiv w:val="1"/>
      <w:marLeft w:val="0"/>
      <w:marRight w:val="0"/>
      <w:marTop w:val="0"/>
      <w:marBottom w:val="0"/>
      <w:divBdr>
        <w:top w:val="none" w:sz="0" w:space="0" w:color="auto"/>
        <w:left w:val="none" w:sz="0" w:space="0" w:color="auto"/>
        <w:bottom w:val="none" w:sz="0" w:space="0" w:color="auto"/>
        <w:right w:val="none" w:sz="0" w:space="0" w:color="auto"/>
      </w:divBdr>
    </w:div>
    <w:div w:id="2108769381">
      <w:bodyDiv w:val="1"/>
      <w:marLeft w:val="0"/>
      <w:marRight w:val="0"/>
      <w:marTop w:val="0"/>
      <w:marBottom w:val="0"/>
      <w:divBdr>
        <w:top w:val="none" w:sz="0" w:space="0" w:color="auto"/>
        <w:left w:val="none" w:sz="0" w:space="0" w:color="auto"/>
        <w:bottom w:val="none" w:sz="0" w:space="0" w:color="auto"/>
        <w:right w:val="none" w:sz="0" w:space="0" w:color="auto"/>
      </w:divBdr>
    </w:div>
    <w:div w:id="2108772441">
      <w:bodyDiv w:val="1"/>
      <w:marLeft w:val="0"/>
      <w:marRight w:val="0"/>
      <w:marTop w:val="0"/>
      <w:marBottom w:val="0"/>
      <w:divBdr>
        <w:top w:val="none" w:sz="0" w:space="0" w:color="auto"/>
        <w:left w:val="none" w:sz="0" w:space="0" w:color="auto"/>
        <w:bottom w:val="none" w:sz="0" w:space="0" w:color="auto"/>
        <w:right w:val="none" w:sz="0" w:space="0" w:color="auto"/>
      </w:divBdr>
    </w:div>
    <w:div w:id="2108961288">
      <w:bodyDiv w:val="1"/>
      <w:marLeft w:val="0"/>
      <w:marRight w:val="0"/>
      <w:marTop w:val="0"/>
      <w:marBottom w:val="0"/>
      <w:divBdr>
        <w:top w:val="none" w:sz="0" w:space="0" w:color="auto"/>
        <w:left w:val="none" w:sz="0" w:space="0" w:color="auto"/>
        <w:bottom w:val="none" w:sz="0" w:space="0" w:color="auto"/>
        <w:right w:val="none" w:sz="0" w:space="0" w:color="auto"/>
      </w:divBdr>
    </w:div>
    <w:div w:id="2109035302">
      <w:bodyDiv w:val="1"/>
      <w:marLeft w:val="0"/>
      <w:marRight w:val="0"/>
      <w:marTop w:val="0"/>
      <w:marBottom w:val="0"/>
      <w:divBdr>
        <w:top w:val="none" w:sz="0" w:space="0" w:color="auto"/>
        <w:left w:val="none" w:sz="0" w:space="0" w:color="auto"/>
        <w:bottom w:val="none" w:sz="0" w:space="0" w:color="auto"/>
        <w:right w:val="none" w:sz="0" w:space="0" w:color="auto"/>
      </w:divBdr>
    </w:div>
    <w:div w:id="2109038974">
      <w:bodyDiv w:val="1"/>
      <w:marLeft w:val="0"/>
      <w:marRight w:val="0"/>
      <w:marTop w:val="0"/>
      <w:marBottom w:val="0"/>
      <w:divBdr>
        <w:top w:val="none" w:sz="0" w:space="0" w:color="auto"/>
        <w:left w:val="none" w:sz="0" w:space="0" w:color="auto"/>
        <w:bottom w:val="none" w:sz="0" w:space="0" w:color="auto"/>
        <w:right w:val="none" w:sz="0" w:space="0" w:color="auto"/>
      </w:divBdr>
    </w:div>
    <w:div w:id="2109303489">
      <w:bodyDiv w:val="1"/>
      <w:marLeft w:val="0"/>
      <w:marRight w:val="0"/>
      <w:marTop w:val="0"/>
      <w:marBottom w:val="0"/>
      <w:divBdr>
        <w:top w:val="none" w:sz="0" w:space="0" w:color="auto"/>
        <w:left w:val="none" w:sz="0" w:space="0" w:color="auto"/>
        <w:bottom w:val="none" w:sz="0" w:space="0" w:color="auto"/>
        <w:right w:val="none" w:sz="0" w:space="0" w:color="auto"/>
      </w:divBdr>
    </w:div>
    <w:div w:id="2109497963">
      <w:bodyDiv w:val="1"/>
      <w:marLeft w:val="0"/>
      <w:marRight w:val="0"/>
      <w:marTop w:val="0"/>
      <w:marBottom w:val="0"/>
      <w:divBdr>
        <w:top w:val="none" w:sz="0" w:space="0" w:color="auto"/>
        <w:left w:val="none" w:sz="0" w:space="0" w:color="auto"/>
        <w:bottom w:val="none" w:sz="0" w:space="0" w:color="auto"/>
        <w:right w:val="none" w:sz="0" w:space="0" w:color="auto"/>
      </w:divBdr>
    </w:div>
    <w:div w:id="2109543448">
      <w:bodyDiv w:val="1"/>
      <w:marLeft w:val="0"/>
      <w:marRight w:val="0"/>
      <w:marTop w:val="0"/>
      <w:marBottom w:val="0"/>
      <w:divBdr>
        <w:top w:val="none" w:sz="0" w:space="0" w:color="auto"/>
        <w:left w:val="none" w:sz="0" w:space="0" w:color="auto"/>
        <w:bottom w:val="none" w:sz="0" w:space="0" w:color="auto"/>
        <w:right w:val="none" w:sz="0" w:space="0" w:color="auto"/>
      </w:divBdr>
      <w:divsChild>
        <w:div w:id="1812403475">
          <w:marLeft w:val="0"/>
          <w:marRight w:val="0"/>
          <w:marTop w:val="0"/>
          <w:marBottom w:val="0"/>
          <w:divBdr>
            <w:top w:val="none" w:sz="0" w:space="0" w:color="auto"/>
            <w:left w:val="none" w:sz="0" w:space="0" w:color="auto"/>
            <w:bottom w:val="none" w:sz="0" w:space="0" w:color="auto"/>
            <w:right w:val="none" w:sz="0" w:space="0" w:color="auto"/>
          </w:divBdr>
          <w:divsChild>
            <w:div w:id="2121534981">
              <w:marLeft w:val="0"/>
              <w:marRight w:val="0"/>
              <w:marTop w:val="0"/>
              <w:marBottom w:val="0"/>
              <w:divBdr>
                <w:top w:val="none" w:sz="0" w:space="0" w:color="auto"/>
                <w:left w:val="none" w:sz="0" w:space="0" w:color="auto"/>
                <w:bottom w:val="none" w:sz="0" w:space="0" w:color="auto"/>
                <w:right w:val="none" w:sz="0" w:space="0" w:color="auto"/>
              </w:divBdr>
              <w:divsChild>
                <w:div w:id="811945629">
                  <w:marLeft w:val="0"/>
                  <w:marRight w:val="0"/>
                  <w:marTop w:val="0"/>
                  <w:marBottom w:val="0"/>
                  <w:divBdr>
                    <w:top w:val="none" w:sz="0" w:space="0" w:color="auto"/>
                    <w:left w:val="none" w:sz="0" w:space="0" w:color="auto"/>
                    <w:bottom w:val="none" w:sz="0" w:space="0" w:color="auto"/>
                    <w:right w:val="none" w:sz="0" w:space="0" w:color="auto"/>
                  </w:divBdr>
                  <w:divsChild>
                    <w:div w:id="1890454623">
                      <w:marLeft w:val="0"/>
                      <w:marRight w:val="0"/>
                      <w:marTop w:val="0"/>
                      <w:marBottom w:val="0"/>
                      <w:divBdr>
                        <w:top w:val="none" w:sz="0" w:space="0" w:color="auto"/>
                        <w:left w:val="none" w:sz="0" w:space="0" w:color="auto"/>
                        <w:bottom w:val="none" w:sz="0" w:space="0" w:color="auto"/>
                        <w:right w:val="none" w:sz="0" w:space="0" w:color="auto"/>
                      </w:divBdr>
                      <w:divsChild>
                        <w:div w:id="4477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618619">
      <w:bodyDiv w:val="1"/>
      <w:marLeft w:val="0"/>
      <w:marRight w:val="0"/>
      <w:marTop w:val="0"/>
      <w:marBottom w:val="0"/>
      <w:divBdr>
        <w:top w:val="none" w:sz="0" w:space="0" w:color="auto"/>
        <w:left w:val="none" w:sz="0" w:space="0" w:color="auto"/>
        <w:bottom w:val="none" w:sz="0" w:space="0" w:color="auto"/>
        <w:right w:val="none" w:sz="0" w:space="0" w:color="auto"/>
      </w:divBdr>
    </w:div>
    <w:div w:id="2109620381">
      <w:bodyDiv w:val="1"/>
      <w:marLeft w:val="0"/>
      <w:marRight w:val="0"/>
      <w:marTop w:val="0"/>
      <w:marBottom w:val="0"/>
      <w:divBdr>
        <w:top w:val="none" w:sz="0" w:space="0" w:color="auto"/>
        <w:left w:val="none" w:sz="0" w:space="0" w:color="auto"/>
        <w:bottom w:val="none" w:sz="0" w:space="0" w:color="auto"/>
        <w:right w:val="none" w:sz="0" w:space="0" w:color="auto"/>
      </w:divBdr>
    </w:div>
    <w:div w:id="2109688863">
      <w:bodyDiv w:val="1"/>
      <w:marLeft w:val="0"/>
      <w:marRight w:val="0"/>
      <w:marTop w:val="0"/>
      <w:marBottom w:val="0"/>
      <w:divBdr>
        <w:top w:val="none" w:sz="0" w:space="0" w:color="auto"/>
        <w:left w:val="none" w:sz="0" w:space="0" w:color="auto"/>
        <w:bottom w:val="none" w:sz="0" w:space="0" w:color="auto"/>
        <w:right w:val="none" w:sz="0" w:space="0" w:color="auto"/>
      </w:divBdr>
    </w:div>
    <w:div w:id="2109692272">
      <w:bodyDiv w:val="1"/>
      <w:marLeft w:val="0"/>
      <w:marRight w:val="0"/>
      <w:marTop w:val="0"/>
      <w:marBottom w:val="0"/>
      <w:divBdr>
        <w:top w:val="none" w:sz="0" w:space="0" w:color="auto"/>
        <w:left w:val="none" w:sz="0" w:space="0" w:color="auto"/>
        <w:bottom w:val="none" w:sz="0" w:space="0" w:color="auto"/>
        <w:right w:val="none" w:sz="0" w:space="0" w:color="auto"/>
      </w:divBdr>
    </w:div>
    <w:div w:id="2109933114">
      <w:bodyDiv w:val="1"/>
      <w:marLeft w:val="0"/>
      <w:marRight w:val="0"/>
      <w:marTop w:val="0"/>
      <w:marBottom w:val="0"/>
      <w:divBdr>
        <w:top w:val="none" w:sz="0" w:space="0" w:color="auto"/>
        <w:left w:val="none" w:sz="0" w:space="0" w:color="auto"/>
        <w:bottom w:val="none" w:sz="0" w:space="0" w:color="auto"/>
        <w:right w:val="none" w:sz="0" w:space="0" w:color="auto"/>
      </w:divBdr>
    </w:div>
    <w:div w:id="2109933309">
      <w:bodyDiv w:val="1"/>
      <w:marLeft w:val="0"/>
      <w:marRight w:val="0"/>
      <w:marTop w:val="0"/>
      <w:marBottom w:val="0"/>
      <w:divBdr>
        <w:top w:val="none" w:sz="0" w:space="0" w:color="auto"/>
        <w:left w:val="none" w:sz="0" w:space="0" w:color="auto"/>
        <w:bottom w:val="none" w:sz="0" w:space="0" w:color="auto"/>
        <w:right w:val="none" w:sz="0" w:space="0" w:color="auto"/>
      </w:divBdr>
    </w:div>
    <w:div w:id="2110153921">
      <w:bodyDiv w:val="1"/>
      <w:marLeft w:val="0"/>
      <w:marRight w:val="0"/>
      <w:marTop w:val="0"/>
      <w:marBottom w:val="0"/>
      <w:divBdr>
        <w:top w:val="none" w:sz="0" w:space="0" w:color="auto"/>
        <w:left w:val="none" w:sz="0" w:space="0" w:color="auto"/>
        <w:bottom w:val="none" w:sz="0" w:space="0" w:color="auto"/>
        <w:right w:val="none" w:sz="0" w:space="0" w:color="auto"/>
      </w:divBdr>
    </w:div>
    <w:div w:id="2110194508">
      <w:bodyDiv w:val="1"/>
      <w:marLeft w:val="0"/>
      <w:marRight w:val="0"/>
      <w:marTop w:val="0"/>
      <w:marBottom w:val="0"/>
      <w:divBdr>
        <w:top w:val="none" w:sz="0" w:space="0" w:color="auto"/>
        <w:left w:val="none" w:sz="0" w:space="0" w:color="auto"/>
        <w:bottom w:val="none" w:sz="0" w:space="0" w:color="auto"/>
        <w:right w:val="none" w:sz="0" w:space="0" w:color="auto"/>
      </w:divBdr>
    </w:div>
    <w:div w:id="2110539028">
      <w:bodyDiv w:val="1"/>
      <w:marLeft w:val="0"/>
      <w:marRight w:val="0"/>
      <w:marTop w:val="0"/>
      <w:marBottom w:val="0"/>
      <w:divBdr>
        <w:top w:val="none" w:sz="0" w:space="0" w:color="auto"/>
        <w:left w:val="none" w:sz="0" w:space="0" w:color="auto"/>
        <w:bottom w:val="none" w:sz="0" w:space="0" w:color="auto"/>
        <w:right w:val="none" w:sz="0" w:space="0" w:color="auto"/>
      </w:divBdr>
    </w:div>
    <w:div w:id="2110738712">
      <w:bodyDiv w:val="1"/>
      <w:marLeft w:val="0"/>
      <w:marRight w:val="0"/>
      <w:marTop w:val="0"/>
      <w:marBottom w:val="0"/>
      <w:divBdr>
        <w:top w:val="none" w:sz="0" w:space="0" w:color="auto"/>
        <w:left w:val="none" w:sz="0" w:space="0" w:color="auto"/>
        <w:bottom w:val="none" w:sz="0" w:space="0" w:color="auto"/>
        <w:right w:val="none" w:sz="0" w:space="0" w:color="auto"/>
      </w:divBdr>
    </w:div>
    <w:div w:id="2110812302">
      <w:bodyDiv w:val="1"/>
      <w:marLeft w:val="0"/>
      <w:marRight w:val="0"/>
      <w:marTop w:val="0"/>
      <w:marBottom w:val="0"/>
      <w:divBdr>
        <w:top w:val="none" w:sz="0" w:space="0" w:color="auto"/>
        <w:left w:val="none" w:sz="0" w:space="0" w:color="auto"/>
        <w:bottom w:val="none" w:sz="0" w:space="0" w:color="auto"/>
        <w:right w:val="none" w:sz="0" w:space="0" w:color="auto"/>
      </w:divBdr>
    </w:div>
    <w:div w:id="2110856267">
      <w:bodyDiv w:val="1"/>
      <w:marLeft w:val="0"/>
      <w:marRight w:val="0"/>
      <w:marTop w:val="0"/>
      <w:marBottom w:val="0"/>
      <w:divBdr>
        <w:top w:val="none" w:sz="0" w:space="0" w:color="auto"/>
        <w:left w:val="none" w:sz="0" w:space="0" w:color="auto"/>
        <w:bottom w:val="none" w:sz="0" w:space="0" w:color="auto"/>
        <w:right w:val="none" w:sz="0" w:space="0" w:color="auto"/>
      </w:divBdr>
    </w:div>
    <w:div w:id="2110924184">
      <w:bodyDiv w:val="1"/>
      <w:marLeft w:val="0"/>
      <w:marRight w:val="0"/>
      <w:marTop w:val="0"/>
      <w:marBottom w:val="0"/>
      <w:divBdr>
        <w:top w:val="none" w:sz="0" w:space="0" w:color="auto"/>
        <w:left w:val="none" w:sz="0" w:space="0" w:color="auto"/>
        <w:bottom w:val="none" w:sz="0" w:space="0" w:color="auto"/>
        <w:right w:val="none" w:sz="0" w:space="0" w:color="auto"/>
      </w:divBdr>
    </w:div>
    <w:div w:id="2111121128">
      <w:bodyDiv w:val="1"/>
      <w:marLeft w:val="0"/>
      <w:marRight w:val="0"/>
      <w:marTop w:val="0"/>
      <w:marBottom w:val="0"/>
      <w:divBdr>
        <w:top w:val="none" w:sz="0" w:space="0" w:color="auto"/>
        <w:left w:val="none" w:sz="0" w:space="0" w:color="auto"/>
        <w:bottom w:val="none" w:sz="0" w:space="0" w:color="auto"/>
        <w:right w:val="none" w:sz="0" w:space="0" w:color="auto"/>
      </w:divBdr>
    </w:div>
    <w:div w:id="2111270235">
      <w:bodyDiv w:val="1"/>
      <w:marLeft w:val="0"/>
      <w:marRight w:val="0"/>
      <w:marTop w:val="0"/>
      <w:marBottom w:val="0"/>
      <w:divBdr>
        <w:top w:val="none" w:sz="0" w:space="0" w:color="auto"/>
        <w:left w:val="none" w:sz="0" w:space="0" w:color="auto"/>
        <w:bottom w:val="none" w:sz="0" w:space="0" w:color="auto"/>
        <w:right w:val="none" w:sz="0" w:space="0" w:color="auto"/>
      </w:divBdr>
    </w:div>
    <w:div w:id="2111660113">
      <w:bodyDiv w:val="1"/>
      <w:marLeft w:val="0"/>
      <w:marRight w:val="0"/>
      <w:marTop w:val="0"/>
      <w:marBottom w:val="0"/>
      <w:divBdr>
        <w:top w:val="none" w:sz="0" w:space="0" w:color="auto"/>
        <w:left w:val="none" w:sz="0" w:space="0" w:color="auto"/>
        <w:bottom w:val="none" w:sz="0" w:space="0" w:color="auto"/>
        <w:right w:val="none" w:sz="0" w:space="0" w:color="auto"/>
      </w:divBdr>
    </w:div>
    <w:div w:id="2111660973">
      <w:bodyDiv w:val="1"/>
      <w:marLeft w:val="0"/>
      <w:marRight w:val="0"/>
      <w:marTop w:val="0"/>
      <w:marBottom w:val="0"/>
      <w:divBdr>
        <w:top w:val="none" w:sz="0" w:space="0" w:color="auto"/>
        <w:left w:val="none" w:sz="0" w:space="0" w:color="auto"/>
        <w:bottom w:val="none" w:sz="0" w:space="0" w:color="auto"/>
        <w:right w:val="none" w:sz="0" w:space="0" w:color="auto"/>
      </w:divBdr>
    </w:div>
    <w:div w:id="2111661314">
      <w:bodyDiv w:val="1"/>
      <w:marLeft w:val="0"/>
      <w:marRight w:val="0"/>
      <w:marTop w:val="0"/>
      <w:marBottom w:val="0"/>
      <w:divBdr>
        <w:top w:val="none" w:sz="0" w:space="0" w:color="auto"/>
        <w:left w:val="none" w:sz="0" w:space="0" w:color="auto"/>
        <w:bottom w:val="none" w:sz="0" w:space="0" w:color="auto"/>
        <w:right w:val="none" w:sz="0" w:space="0" w:color="auto"/>
      </w:divBdr>
    </w:div>
    <w:div w:id="2111701175">
      <w:bodyDiv w:val="1"/>
      <w:marLeft w:val="0"/>
      <w:marRight w:val="0"/>
      <w:marTop w:val="0"/>
      <w:marBottom w:val="0"/>
      <w:divBdr>
        <w:top w:val="none" w:sz="0" w:space="0" w:color="auto"/>
        <w:left w:val="none" w:sz="0" w:space="0" w:color="auto"/>
        <w:bottom w:val="none" w:sz="0" w:space="0" w:color="auto"/>
        <w:right w:val="none" w:sz="0" w:space="0" w:color="auto"/>
      </w:divBdr>
    </w:div>
    <w:div w:id="2112161580">
      <w:bodyDiv w:val="1"/>
      <w:marLeft w:val="0"/>
      <w:marRight w:val="0"/>
      <w:marTop w:val="0"/>
      <w:marBottom w:val="0"/>
      <w:divBdr>
        <w:top w:val="none" w:sz="0" w:space="0" w:color="auto"/>
        <w:left w:val="none" w:sz="0" w:space="0" w:color="auto"/>
        <w:bottom w:val="none" w:sz="0" w:space="0" w:color="auto"/>
        <w:right w:val="none" w:sz="0" w:space="0" w:color="auto"/>
      </w:divBdr>
    </w:div>
    <w:div w:id="2112166305">
      <w:bodyDiv w:val="1"/>
      <w:marLeft w:val="0"/>
      <w:marRight w:val="0"/>
      <w:marTop w:val="0"/>
      <w:marBottom w:val="0"/>
      <w:divBdr>
        <w:top w:val="none" w:sz="0" w:space="0" w:color="auto"/>
        <w:left w:val="none" w:sz="0" w:space="0" w:color="auto"/>
        <w:bottom w:val="none" w:sz="0" w:space="0" w:color="auto"/>
        <w:right w:val="none" w:sz="0" w:space="0" w:color="auto"/>
      </w:divBdr>
    </w:div>
    <w:div w:id="2112191986">
      <w:bodyDiv w:val="1"/>
      <w:marLeft w:val="0"/>
      <w:marRight w:val="0"/>
      <w:marTop w:val="0"/>
      <w:marBottom w:val="0"/>
      <w:divBdr>
        <w:top w:val="none" w:sz="0" w:space="0" w:color="auto"/>
        <w:left w:val="none" w:sz="0" w:space="0" w:color="auto"/>
        <w:bottom w:val="none" w:sz="0" w:space="0" w:color="auto"/>
        <w:right w:val="none" w:sz="0" w:space="0" w:color="auto"/>
      </w:divBdr>
    </w:div>
    <w:div w:id="2112192399">
      <w:bodyDiv w:val="1"/>
      <w:marLeft w:val="0"/>
      <w:marRight w:val="0"/>
      <w:marTop w:val="0"/>
      <w:marBottom w:val="0"/>
      <w:divBdr>
        <w:top w:val="none" w:sz="0" w:space="0" w:color="auto"/>
        <w:left w:val="none" w:sz="0" w:space="0" w:color="auto"/>
        <w:bottom w:val="none" w:sz="0" w:space="0" w:color="auto"/>
        <w:right w:val="none" w:sz="0" w:space="0" w:color="auto"/>
      </w:divBdr>
    </w:div>
    <w:div w:id="2112317250">
      <w:bodyDiv w:val="1"/>
      <w:marLeft w:val="0"/>
      <w:marRight w:val="0"/>
      <w:marTop w:val="0"/>
      <w:marBottom w:val="0"/>
      <w:divBdr>
        <w:top w:val="none" w:sz="0" w:space="0" w:color="auto"/>
        <w:left w:val="none" w:sz="0" w:space="0" w:color="auto"/>
        <w:bottom w:val="none" w:sz="0" w:space="0" w:color="auto"/>
        <w:right w:val="none" w:sz="0" w:space="0" w:color="auto"/>
      </w:divBdr>
    </w:div>
    <w:div w:id="2112318310">
      <w:bodyDiv w:val="1"/>
      <w:marLeft w:val="0"/>
      <w:marRight w:val="0"/>
      <w:marTop w:val="0"/>
      <w:marBottom w:val="0"/>
      <w:divBdr>
        <w:top w:val="none" w:sz="0" w:space="0" w:color="auto"/>
        <w:left w:val="none" w:sz="0" w:space="0" w:color="auto"/>
        <w:bottom w:val="none" w:sz="0" w:space="0" w:color="auto"/>
        <w:right w:val="none" w:sz="0" w:space="0" w:color="auto"/>
      </w:divBdr>
    </w:div>
    <w:div w:id="2112428800">
      <w:bodyDiv w:val="1"/>
      <w:marLeft w:val="0"/>
      <w:marRight w:val="0"/>
      <w:marTop w:val="0"/>
      <w:marBottom w:val="0"/>
      <w:divBdr>
        <w:top w:val="none" w:sz="0" w:space="0" w:color="auto"/>
        <w:left w:val="none" w:sz="0" w:space="0" w:color="auto"/>
        <w:bottom w:val="none" w:sz="0" w:space="0" w:color="auto"/>
        <w:right w:val="none" w:sz="0" w:space="0" w:color="auto"/>
      </w:divBdr>
    </w:div>
    <w:div w:id="2112435121">
      <w:bodyDiv w:val="1"/>
      <w:marLeft w:val="0"/>
      <w:marRight w:val="0"/>
      <w:marTop w:val="0"/>
      <w:marBottom w:val="0"/>
      <w:divBdr>
        <w:top w:val="none" w:sz="0" w:space="0" w:color="auto"/>
        <w:left w:val="none" w:sz="0" w:space="0" w:color="auto"/>
        <w:bottom w:val="none" w:sz="0" w:space="0" w:color="auto"/>
        <w:right w:val="none" w:sz="0" w:space="0" w:color="auto"/>
      </w:divBdr>
    </w:div>
    <w:div w:id="2112502477">
      <w:bodyDiv w:val="1"/>
      <w:marLeft w:val="0"/>
      <w:marRight w:val="0"/>
      <w:marTop w:val="0"/>
      <w:marBottom w:val="0"/>
      <w:divBdr>
        <w:top w:val="none" w:sz="0" w:space="0" w:color="auto"/>
        <w:left w:val="none" w:sz="0" w:space="0" w:color="auto"/>
        <w:bottom w:val="none" w:sz="0" w:space="0" w:color="auto"/>
        <w:right w:val="none" w:sz="0" w:space="0" w:color="auto"/>
      </w:divBdr>
    </w:div>
    <w:div w:id="2112503849">
      <w:bodyDiv w:val="1"/>
      <w:marLeft w:val="0"/>
      <w:marRight w:val="0"/>
      <w:marTop w:val="0"/>
      <w:marBottom w:val="0"/>
      <w:divBdr>
        <w:top w:val="none" w:sz="0" w:space="0" w:color="auto"/>
        <w:left w:val="none" w:sz="0" w:space="0" w:color="auto"/>
        <w:bottom w:val="none" w:sz="0" w:space="0" w:color="auto"/>
        <w:right w:val="none" w:sz="0" w:space="0" w:color="auto"/>
      </w:divBdr>
    </w:div>
    <w:div w:id="2112581244">
      <w:bodyDiv w:val="1"/>
      <w:marLeft w:val="0"/>
      <w:marRight w:val="0"/>
      <w:marTop w:val="0"/>
      <w:marBottom w:val="0"/>
      <w:divBdr>
        <w:top w:val="none" w:sz="0" w:space="0" w:color="auto"/>
        <w:left w:val="none" w:sz="0" w:space="0" w:color="auto"/>
        <w:bottom w:val="none" w:sz="0" w:space="0" w:color="auto"/>
        <w:right w:val="none" w:sz="0" w:space="0" w:color="auto"/>
      </w:divBdr>
    </w:div>
    <w:div w:id="2112626693">
      <w:bodyDiv w:val="1"/>
      <w:marLeft w:val="0"/>
      <w:marRight w:val="0"/>
      <w:marTop w:val="0"/>
      <w:marBottom w:val="0"/>
      <w:divBdr>
        <w:top w:val="none" w:sz="0" w:space="0" w:color="auto"/>
        <w:left w:val="none" w:sz="0" w:space="0" w:color="auto"/>
        <w:bottom w:val="none" w:sz="0" w:space="0" w:color="auto"/>
        <w:right w:val="none" w:sz="0" w:space="0" w:color="auto"/>
      </w:divBdr>
    </w:div>
    <w:div w:id="2112697545">
      <w:bodyDiv w:val="1"/>
      <w:marLeft w:val="0"/>
      <w:marRight w:val="0"/>
      <w:marTop w:val="0"/>
      <w:marBottom w:val="0"/>
      <w:divBdr>
        <w:top w:val="none" w:sz="0" w:space="0" w:color="auto"/>
        <w:left w:val="none" w:sz="0" w:space="0" w:color="auto"/>
        <w:bottom w:val="none" w:sz="0" w:space="0" w:color="auto"/>
        <w:right w:val="none" w:sz="0" w:space="0" w:color="auto"/>
      </w:divBdr>
    </w:div>
    <w:div w:id="2112697923">
      <w:bodyDiv w:val="1"/>
      <w:marLeft w:val="0"/>
      <w:marRight w:val="0"/>
      <w:marTop w:val="0"/>
      <w:marBottom w:val="0"/>
      <w:divBdr>
        <w:top w:val="none" w:sz="0" w:space="0" w:color="auto"/>
        <w:left w:val="none" w:sz="0" w:space="0" w:color="auto"/>
        <w:bottom w:val="none" w:sz="0" w:space="0" w:color="auto"/>
        <w:right w:val="none" w:sz="0" w:space="0" w:color="auto"/>
      </w:divBdr>
    </w:div>
    <w:div w:id="2112704408">
      <w:bodyDiv w:val="1"/>
      <w:marLeft w:val="0"/>
      <w:marRight w:val="0"/>
      <w:marTop w:val="0"/>
      <w:marBottom w:val="0"/>
      <w:divBdr>
        <w:top w:val="none" w:sz="0" w:space="0" w:color="auto"/>
        <w:left w:val="none" w:sz="0" w:space="0" w:color="auto"/>
        <w:bottom w:val="none" w:sz="0" w:space="0" w:color="auto"/>
        <w:right w:val="none" w:sz="0" w:space="0" w:color="auto"/>
      </w:divBdr>
      <w:divsChild>
        <w:div w:id="984698578">
          <w:marLeft w:val="0"/>
          <w:marRight w:val="0"/>
          <w:marTop w:val="0"/>
          <w:marBottom w:val="0"/>
          <w:divBdr>
            <w:top w:val="none" w:sz="0" w:space="0" w:color="auto"/>
            <w:left w:val="none" w:sz="0" w:space="0" w:color="auto"/>
            <w:bottom w:val="none" w:sz="0" w:space="0" w:color="auto"/>
            <w:right w:val="none" w:sz="0" w:space="0" w:color="auto"/>
          </w:divBdr>
          <w:divsChild>
            <w:div w:id="1266040724">
              <w:marLeft w:val="0"/>
              <w:marRight w:val="0"/>
              <w:marTop w:val="0"/>
              <w:marBottom w:val="0"/>
              <w:divBdr>
                <w:top w:val="none" w:sz="0" w:space="0" w:color="auto"/>
                <w:left w:val="none" w:sz="0" w:space="0" w:color="auto"/>
                <w:bottom w:val="none" w:sz="0" w:space="0" w:color="auto"/>
                <w:right w:val="none" w:sz="0" w:space="0" w:color="auto"/>
              </w:divBdr>
              <w:divsChild>
                <w:div w:id="1772436266">
                  <w:marLeft w:val="0"/>
                  <w:marRight w:val="0"/>
                  <w:marTop w:val="90"/>
                  <w:marBottom w:val="150"/>
                  <w:divBdr>
                    <w:top w:val="none" w:sz="0" w:space="0" w:color="auto"/>
                    <w:left w:val="none" w:sz="0" w:space="0" w:color="auto"/>
                    <w:bottom w:val="none" w:sz="0" w:space="0" w:color="auto"/>
                    <w:right w:val="none" w:sz="0" w:space="0" w:color="auto"/>
                  </w:divBdr>
                  <w:divsChild>
                    <w:div w:id="1062482723">
                      <w:marLeft w:val="90"/>
                      <w:marRight w:val="0"/>
                      <w:marTop w:val="0"/>
                      <w:marBottom w:val="0"/>
                      <w:divBdr>
                        <w:top w:val="none" w:sz="0" w:space="0" w:color="auto"/>
                        <w:left w:val="none" w:sz="0" w:space="0" w:color="auto"/>
                        <w:bottom w:val="none" w:sz="0" w:space="0" w:color="auto"/>
                        <w:right w:val="none" w:sz="0" w:space="0" w:color="auto"/>
                      </w:divBdr>
                      <w:divsChild>
                        <w:div w:id="1976714156">
                          <w:marLeft w:val="0"/>
                          <w:marRight w:val="0"/>
                          <w:marTop w:val="0"/>
                          <w:marBottom w:val="75"/>
                          <w:divBdr>
                            <w:top w:val="none" w:sz="0" w:space="0" w:color="auto"/>
                            <w:left w:val="none" w:sz="0" w:space="0" w:color="auto"/>
                            <w:bottom w:val="none" w:sz="0" w:space="0" w:color="auto"/>
                            <w:right w:val="none" w:sz="0" w:space="0" w:color="auto"/>
                          </w:divBdr>
                          <w:divsChild>
                            <w:div w:id="701975884">
                              <w:marLeft w:val="0"/>
                              <w:marRight w:val="0"/>
                              <w:marTop w:val="0"/>
                              <w:marBottom w:val="0"/>
                              <w:divBdr>
                                <w:top w:val="none" w:sz="0" w:space="0" w:color="auto"/>
                                <w:left w:val="none" w:sz="0" w:space="0" w:color="auto"/>
                                <w:bottom w:val="none" w:sz="0" w:space="0" w:color="auto"/>
                                <w:right w:val="none" w:sz="0" w:space="0" w:color="auto"/>
                              </w:divBdr>
                              <w:divsChild>
                                <w:div w:id="1988119512">
                                  <w:marLeft w:val="0"/>
                                  <w:marRight w:val="0"/>
                                  <w:marTop w:val="0"/>
                                  <w:marBottom w:val="0"/>
                                  <w:divBdr>
                                    <w:top w:val="none" w:sz="0" w:space="0" w:color="auto"/>
                                    <w:left w:val="none" w:sz="0" w:space="0" w:color="auto"/>
                                    <w:bottom w:val="none" w:sz="0" w:space="0" w:color="auto"/>
                                    <w:right w:val="none" w:sz="0" w:space="0" w:color="auto"/>
                                  </w:divBdr>
                                  <w:divsChild>
                                    <w:div w:id="2098361175">
                                      <w:marLeft w:val="0"/>
                                      <w:marRight w:val="0"/>
                                      <w:marTop w:val="150"/>
                                      <w:marBottom w:val="150"/>
                                      <w:divBdr>
                                        <w:top w:val="none" w:sz="0" w:space="0" w:color="auto"/>
                                        <w:left w:val="none" w:sz="0" w:space="0" w:color="auto"/>
                                        <w:bottom w:val="none" w:sz="0" w:space="0" w:color="auto"/>
                                        <w:right w:val="none" w:sz="0" w:space="0" w:color="auto"/>
                                      </w:divBdr>
                                      <w:divsChild>
                                        <w:div w:id="73597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3161854">
      <w:bodyDiv w:val="1"/>
      <w:marLeft w:val="0"/>
      <w:marRight w:val="0"/>
      <w:marTop w:val="0"/>
      <w:marBottom w:val="0"/>
      <w:divBdr>
        <w:top w:val="none" w:sz="0" w:space="0" w:color="auto"/>
        <w:left w:val="none" w:sz="0" w:space="0" w:color="auto"/>
        <w:bottom w:val="none" w:sz="0" w:space="0" w:color="auto"/>
        <w:right w:val="none" w:sz="0" w:space="0" w:color="auto"/>
      </w:divBdr>
    </w:div>
    <w:div w:id="2113234719">
      <w:bodyDiv w:val="1"/>
      <w:marLeft w:val="0"/>
      <w:marRight w:val="0"/>
      <w:marTop w:val="0"/>
      <w:marBottom w:val="0"/>
      <w:divBdr>
        <w:top w:val="none" w:sz="0" w:space="0" w:color="auto"/>
        <w:left w:val="none" w:sz="0" w:space="0" w:color="auto"/>
        <w:bottom w:val="none" w:sz="0" w:space="0" w:color="auto"/>
        <w:right w:val="none" w:sz="0" w:space="0" w:color="auto"/>
      </w:divBdr>
    </w:div>
    <w:div w:id="2113278107">
      <w:bodyDiv w:val="1"/>
      <w:marLeft w:val="0"/>
      <w:marRight w:val="0"/>
      <w:marTop w:val="0"/>
      <w:marBottom w:val="0"/>
      <w:divBdr>
        <w:top w:val="none" w:sz="0" w:space="0" w:color="auto"/>
        <w:left w:val="none" w:sz="0" w:space="0" w:color="auto"/>
        <w:bottom w:val="none" w:sz="0" w:space="0" w:color="auto"/>
        <w:right w:val="none" w:sz="0" w:space="0" w:color="auto"/>
      </w:divBdr>
    </w:div>
    <w:div w:id="2113351532">
      <w:bodyDiv w:val="1"/>
      <w:marLeft w:val="0"/>
      <w:marRight w:val="0"/>
      <w:marTop w:val="0"/>
      <w:marBottom w:val="0"/>
      <w:divBdr>
        <w:top w:val="none" w:sz="0" w:space="0" w:color="auto"/>
        <w:left w:val="none" w:sz="0" w:space="0" w:color="auto"/>
        <w:bottom w:val="none" w:sz="0" w:space="0" w:color="auto"/>
        <w:right w:val="none" w:sz="0" w:space="0" w:color="auto"/>
      </w:divBdr>
    </w:div>
    <w:div w:id="2113546644">
      <w:bodyDiv w:val="1"/>
      <w:marLeft w:val="0"/>
      <w:marRight w:val="0"/>
      <w:marTop w:val="0"/>
      <w:marBottom w:val="0"/>
      <w:divBdr>
        <w:top w:val="none" w:sz="0" w:space="0" w:color="auto"/>
        <w:left w:val="none" w:sz="0" w:space="0" w:color="auto"/>
        <w:bottom w:val="none" w:sz="0" w:space="0" w:color="auto"/>
        <w:right w:val="none" w:sz="0" w:space="0" w:color="auto"/>
      </w:divBdr>
    </w:div>
    <w:div w:id="2113547604">
      <w:bodyDiv w:val="1"/>
      <w:marLeft w:val="0"/>
      <w:marRight w:val="0"/>
      <w:marTop w:val="0"/>
      <w:marBottom w:val="0"/>
      <w:divBdr>
        <w:top w:val="none" w:sz="0" w:space="0" w:color="auto"/>
        <w:left w:val="none" w:sz="0" w:space="0" w:color="auto"/>
        <w:bottom w:val="none" w:sz="0" w:space="0" w:color="auto"/>
        <w:right w:val="none" w:sz="0" w:space="0" w:color="auto"/>
      </w:divBdr>
    </w:div>
    <w:div w:id="2113622755">
      <w:bodyDiv w:val="1"/>
      <w:marLeft w:val="0"/>
      <w:marRight w:val="0"/>
      <w:marTop w:val="0"/>
      <w:marBottom w:val="0"/>
      <w:divBdr>
        <w:top w:val="none" w:sz="0" w:space="0" w:color="auto"/>
        <w:left w:val="none" w:sz="0" w:space="0" w:color="auto"/>
        <w:bottom w:val="none" w:sz="0" w:space="0" w:color="auto"/>
        <w:right w:val="none" w:sz="0" w:space="0" w:color="auto"/>
      </w:divBdr>
    </w:div>
    <w:div w:id="2113744021">
      <w:bodyDiv w:val="1"/>
      <w:marLeft w:val="0"/>
      <w:marRight w:val="0"/>
      <w:marTop w:val="0"/>
      <w:marBottom w:val="0"/>
      <w:divBdr>
        <w:top w:val="none" w:sz="0" w:space="0" w:color="auto"/>
        <w:left w:val="none" w:sz="0" w:space="0" w:color="auto"/>
        <w:bottom w:val="none" w:sz="0" w:space="0" w:color="auto"/>
        <w:right w:val="none" w:sz="0" w:space="0" w:color="auto"/>
      </w:divBdr>
    </w:div>
    <w:div w:id="2114006441">
      <w:bodyDiv w:val="1"/>
      <w:marLeft w:val="0"/>
      <w:marRight w:val="0"/>
      <w:marTop w:val="0"/>
      <w:marBottom w:val="0"/>
      <w:divBdr>
        <w:top w:val="none" w:sz="0" w:space="0" w:color="auto"/>
        <w:left w:val="none" w:sz="0" w:space="0" w:color="auto"/>
        <w:bottom w:val="none" w:sz="0" w:space="0" w:color="auto"/>
        <w:right w:val="none" w:sz="0" w:space="0" w:color="auto"/>
      </w:divBdr>
    </w:div>
    <w:div w:id="2114011484">
      <w:bodyDiv w:val="1"/>
      <w:marLeft w:val="0"/>
      <w:marRight w:val="0"/>
      <w:marTop w:val="0"/>
      <w:marBottom w:val="0"/>
      <w:divBdr>
        <w:top w:val="none" w:sz="0" w:space="0" w:color="auto"/>
        <w:left w:val="none" w:sz="0" w:space="0" w:color="auto"/>
        <w:bottom w:val="none" w:sz="0" w:space="0" w:color="auto"/>
        <w:right w:val="none" w:sz="0" w:space="0" w:color="auto"/>
      </w:divBdr>
    </w:div>
    <w:div w:id="2114085397">
      <w:bodyDiv w:val="1"/>
      <w:marLeft w:val="0"/>
      <w:marRight w:val="0"/>
      <w:marTop w:val="0"/>
      <w:marBottom w:val="0"/>
      <w:divBdr>
        <w:top w:val="none" w:sz="0" w:space="0" w:color="auto"/>
        <w:left w:val="none" w:sz="0" w:space="0" w:color="auto"/>
        <w:bottom w:val="none" w:sz="0" w:space="0" w:color="auto"/>
        <w:right w:val="none" w:sz="0" w:space="0" w:color="auto"/>
      </w:divBdr>
    </w:div>
    <w:div w:id="2114090333">
      <w:bodyDiv w:val="1"/>
      <w:marLeft w:val="0"/>
      <w:marRight w:val="0"/>
      <w:marTop w:val="0"/>
      <w:marBottom w:val="0"/>
      <w:divBdr>
        <w:top w:val="none" w:sz="0" w:space="0" w:color="auto"/>
        <w:left w:val="none" w:sz="0" w:space="0" w:color="auto"/>
        <w:bottom w:val="none" w:sz="0" w:space="0" w:color="auto"/>
        <w:right w:val="none" w:sz="0" w:space="0" w:color="auto"/>
      </w:divBdr>
    </w:div>
    <w:div w:id="2114208925">
      <w:bodyDiv w:val="1"/>
      <w:marLeft w:val="0"/>
      <w:marRight w:val="0"/>
      <w:marTop w:val="0"/>
      <w:marBottom w:val="0"/>
      <w:divBdr>
        <w:top w:val="none" w:sz="0" w:space="0" w:color="auto"/>
        <w:left w:val="none" w:sz="0" w:space="0" w:color="auto"/>
        <w:bottom w:val="none" w:sz="0" w:space="0" w:color="auto"/>
        <w:right w:val="none" w:sz="0" w:space="0" w:color="auto"/>
      </w:divBdr>
    </w:div>
    <w:div w:id="2114275887">
      <w:bodyDiv w:val="1"/>
      <w:marLeft w:val="0"/>
      <w:marRight w:val="0"/>
      <w:marTop w:val="0"/>
      <w:marBottom w:val="0"/>
      <w:divBdr>
        <w:top w:val="none" w:sz="0" w:space="0" w:color="auto"/>
        <w:left w:val="none" w:sz="0" w:space="0" w:color="auto"/>
        <w:bottom w:val="none" w:sz="0" w:space="0" w:color="auto"/>
        <w:right w:val="none" w:sz="0" w:space="0" w:color="auto"/>
      </w:divBdr>
    </w:div>
    <w:div w:id="2114469710">
      <w:bodyDiv w:val="1"/>
      <w:marLeft w:val="0"/>
      <w:marRight w:val="0"/>
      <w:marTop w:val="0"/>
      <w:marBottom w:val="0"/>
      <w:divBdr>
        <w:top w:val="none" w:sz="0" w:space="0" w:color="auto"/>
        <w:left w:val="none" w:sz="0" w:space="0" w:color="auto"/>
        <w:bottom w:val="none" w:sz="0" w:space="0" w:color="auto"/>
        <w:right w:val="none" w:sz="0" w:space="0" w:color="auto"/>
      </w:divBdr>
    </w:div>
    <w:div w:id="2114592502">
      <w:bodyDiv w:val="1"/>
      <w:marLeft w:val="0"/>
      <w:marRight w:val="0"/>
      <w:marTop w:val="0"/>
      <w:marBottom w:val="0"/>
      <w:divBdr>
        <w:top w:val="none" w:sz="0" w:space="0" w:color="auto"/>
        <w:left w:val="none" w:sz="0" w:space="0" w:color="auto"/>
        <w:bottom w:val="none" w:sz="0" w:space="0" w:color="auto"/>
        <w:right w:val="none" w:sz="0" w:space="0" w:color="auto"/>
      </w:divBdr>
    </w:div>
    <w:div w:id="2114664684">
      <w:bodyDiv w:val="1"/>
      <w:marLeft w:val="0"/>
      <w:marRight w:val="0"/>
      <w:marTop w:val="0"/>
      <w:marBottom w:val="0"/>
      <w:divBdr>
        <w:top w:val="none" w:sz="0" w:space="0" w:color="auto"/>
        <w:left w:val="none" w:sz="0" w:space="0" w:color="auto"/>
        <w:bottom w:val="none" w:sz="0" w:space="0" w:color="auto"/>
        <w:right w:val="none" w:sz="0" w:space="0" w:color="auto"/>
      </w:divBdr>
    </w:div>
    <w:div w:id="2114669388">
      <w:bodyDiv w:val="1"/>
      <w:marLeft w:val="0"/>
      <w:marRight w:val="0"/>
      <w:marTop w:val="0"/>
      <w:marBottom w:val="0"/>
      <w:divBdr>
        <w:top w:val="none" w:sz="0" w:space="0" w:color="auto"/>
        <w:left w:val="none" w:sz="0" w:space="0" w:color="auto"/>
        <w:bottom w:val="none" w:sz="0" w:space="0" w:color="auto"/>
        <w:right w:val="none" w:sz="0" w:space="0" w:color="auto"/>
      </w:divBdr>
    </w:div>
    <w:div w:id="2114745321">
      <w:bodyDiv w:val="1"/>
      <w:marLeft w:val="0"/>
      <w:marRight w:val="0"/>
      <w:marTop w:val="0"/>
      <w:marBottom w:val="0"/>
      <w:divBdr>
        <w:top w:val="none" w:sz="0" w:space="0" w:color="auto"/>
        <w:left w:val="none" w:sz="0" w:space="0" w:color="auto"/>
        <w:bottom w:val="none" w:sz="0" w:space="0" w:color="auto"/>
        <w:right w:val="none" w:sz="0" w:space="0" w:color="auto"/>
      </w:divBdr>
    </w:div>
    <w:div w:id="2114786702">
      <w:bodyDiv w:val="1"/>
      <w:marLeft w:val="0"/>
      <w:marRight w:val="0"/>
      <w:marTop w:val="0"/>
      <w:marBottom w:val="0"/>
      <w:divBdr>
        <w:top w:val="none" w:sz="0" w:space="0" w:color="auto"/>
        <w:left w:val="none" w:sz="0" w:space="0" w:color="auto"/>
        <w:bottom w:val="none" w:sz="0" w:space="0" w:color="auto"/>
        <w:right w:val="none" w:sz="0" w:space="0" w:color="auto"/>
      </w:divBdr>
    </w:div>
    <w:div w:id="2114856006">
      <w:bodyDiv w:val="1"/>
      <w:marLeft w:val="0"/>
      <w:marRight w:val="0"/>
      <w:marTop w:val="0"/>
      <w:marBottom w:val="0"/>
      <w:divBdr>
        <w:top w:val="none" w:sz="0" w:space="0" w:color="auto"/>
        <w:left w:val="none" w:sz="0" w:space="0" w:color="auto"/>
        <w:bottom w:val="none" w:sz="0" w:space="0" w:color="auto"/>
        <w:right w:val="none" w:sz="0" w:space="0" w:color="auto"/>
      </w:divBdr>
    </w:div>
    <w:div w:id="2114932502">
      <w:bodyDiv w:val="1"/>
      <w:marLeft w:val="0"/>
      <w:marRight w:val="0"/>
      <w:marTop w:val="0"/>
      <w:marBottom w:val="0"/>
      <w:divBdr>
        <w:top w:val="none" w:sz="0" w:space="0" w:color="auto"/>
        <w:left w:val="none" w:sz="0" w:space="0" w:color="auto"/>
        <w:bottom w:val="none" w:sz="0" w:space="0" w:color="auto"/>
        <w:right w:val="none" w:sz="0" w:space="0" w:color="auto"/>
      </w:divBdr>
    </w:div>
    <w:div w:id="2114981265">
      <w:bodyDiv w:val="1"/>
      <w:marLeft w:val="0"/>
      <w:marRight w:val="0"/>
      <w:marTop w:val="0"/>
      <w:marBottom w:val="0"/>
      <w:divBdr>
        <w:top w:val="none" w:sz="0" w:space="0" w:color="auto"/>
        <w:left w:val="none" w:sz="0" w:space="0" w:color="auto"/>
        <w:bottom w:val="none" w:sz="0" w:space="0" w:color="auto"/>
        <w:right w:val="none" w:sz="0" w:space="0" w:color="auto"/>
      </w:divBdr>
    </w:div>
    <w:div w:id="2114981619">
      <w:bodyDiv w:val="1"/>
      <w:marLeft w:val="0"/>
      <w:marRight w:val="0"/>
      <w:marTop w:val="0"/>
      <w:marBottom w:val="0"/>
      <w:divBdr>
        <w:top w:val="none" w:sz="0" w:space="0" w:color="auto"/>
        <w:left w:val="none" w:sz="0" w:space="0" w:color="auto"/>
        <w:bottom w:val="none" w:sz="0" w:space="0" w:color="auto"/>
        <w:right w:val="none" w:sz="0" w:space="0" w:color="auto"/>
      </w:divBdr>
    </w:div>
    <w:div w:id="2115050357">
      <w:bodyDiv w:val="1"/>
      <w:marLeft w:val="0"/>
      <w:marRight w:val="0"/>
      <w:marTop w:val="0"/>
      <w:marBottom w:val="0"/>
      <w:divBdr>
        <w:top w:val="none" w:sz="0" w:space="0" w:color="auto"/>
        <w:left w:val="none" w:sz="0" w:space="0" w:color="auto"/>
        <w:bottom w:val="none" w:sz="0" w:space="0" w:color="auto"/>
        <w:right w:val="none" w:sz="0" w:space="0" w:color="auto"/>
      </w:divBdr>
    </w:div>
    <w:div w:id="2115248566">
      <w:bodyDiv w:val="1"/>
      <w:marLeft w:val="0"/>
      <w:marRight w:val="0"/>
      <w:marTop w:val="0"/>
      <w:marBottom w:val="0"/>
      <w:divBdr>
        <w:top w:val="none" w:sz="0" w:space="0" w:color="auto"/>
        <w:left w:val="none" w:sz="0" w:space="0" w:color="auto"/>
        <w:bottom w:val="none" w:sz="0" w:space="0" w:color="auto"/>
        <w:right w:val="none" w:sz="0" w:space="0" w:color="auto"/>
      </w:divBdr>
    </w:div>
    <w:div w:id="2115318499">
      <w:bodyDiv w:val="1"/>
      <w:marLeft w:val="0"/>
      <w:marRight w:val="0"/>
      <w:marTop w:val="0"/>
      <w:marBottom w:val="0"/>
      <w:divBdr>
        <w:top w:val="none" w:sz="0" w:space="0" w:color="auto"/>
        <w:left w:val="none" w:sz="0" w:space="0" w:color="auto"/>
        <w:bottom w:val="none" w:sz="0" w:space="0" w:color="auto"/>
        <w:right w:val="none" w:sz="0" w:space="0" w:color="auto"/>
      </w:divBdr>
    </w:div>
    <w:div w:id="2115319547">
      <w:bodyDiv w:val="1"/>
      <w:marLeft w:val="0"/>
      <w:marRight w:val="0"/>
      <w:marTop w:val="0"/>
      <w:marBottom w:val="0"/>
      <w:divBdr>
        <w:top w:val="none" w:sz="0" w:space="0" w:color="auto"/>
        <w:left w:val="none" w:sz="0" w:space="0" w:color="auto"/>
        <w:bottom w:val="none" w:sz="0" w:space="0" w:color="auto"/>
        <w:right w:val="none" w:sz="0" w:space="0" w:color="auto"/>
      </w:divBdr>
    </w:div>
    <w:div w:id="2115511223">
      <w:bodyDiv w:val="1"/>
      <w:marLeft w:val="0"/>
      <w:marRight w:val="0"/>
      <w:marTop w:val="0"/>
      <w:marBottom w:val="0"/>
      <w:divBdr>
        <w:top w:val="none" w:sz="0" w:space="0" w:color="auto"/>
        <w:left w:val="none" w:sz="0" w:space="0" w:color="auto"/>
        <w:bottom w:val="none" w:sz="0" w:space="0" w:color="auto"/>
        <w:right w:val="none" w:sz="0" w:space="0" w:color="auto"/>
      </w:divBdr>
    </w:div>
    <w:div w:id="2115589313">
      <w:bodyDiv w:val="1"/>
      <w:marLeft w:val="0"/>
      <w:marRight w:val="0"/>
      <w:marTop w:val="0"/>
      <w:marBottom w:val="0"/>
      <w:divBdr>
        <w:top w:val="none" w:sz="0" w:space="0" w:color="auto"/>
        <w:left w:val="none" w:sz="0" w:space="0" w:color="auto"/>
        <w:bottom w:val="none" w:sz="0" w:space="0" w:color="auto"/>
        <w:right w:val="none" w:sz="0" w:space="0" w:color="auto"/>
      </w:divBdr>
    </w:div>
    <w:div w:id="2115591090">
      <w:bodyDiv w:val="1"/>
      <w:marLeft w:val="0"/>
      <w:marRight w:val="0"/>
      <w:marTop w:val="0"/>
      <w:marBottom w:val="0"/>
      <w:divBdr>
        <w:top w:val="none" w:sz="0" w:space="0" w:color="auto"/>
        <w:left w:val="none" w:sz="0" w:space="0" w:color="auto"/>
        <w:bottom w:val="none" w:sz="0" w:space="0" w:color="auto"/>
        <w:right w:val="none" w:sz="0" w:space="0" w:color="auto"/>
      </w:divBdr>
    </w:div>
    <w:div w:id="2115904457">
      <w:bodyDiv w:val="1"/>
      <w:marLeft w:val="0"/>
      <w:marRight w:val="0"/>
      <w:marTop w:val="0"/>
      <w:marBottom w:val="0"/>
      <w:divBdr>
        <w:top w:val="none" w:sz="0" w:space="0" w:color="auto"/>
        <w:left w:val="none" w:sz="0" w:space="0" w:color="auto"/>
        <w:bottom w:val="none" w:sz="0" w:space="0" w:color="auto"/>
        <w:right w:val="none" w:sz="0" w:space="0" w:color="auto"/>
      </w:divBdr>
    </w:div>
    <w:div w:id="2115981601">
      <w:bodyDiv w:val="1"/>
      <w:marLeft w:val="0"/>
      <w:marRight w:val="0"/>
      <w:marTop w:val="0"/>
      <w:marBottom w:val="0"/>
      <w:divBdr>
        <w:top w:val="none" w:sz="0" w:space="0" w:color="auto"/>
        <w:left w:val="none" w:sz="0" w:space="0" w:color="auto"/>
        <w:bottom w:val="none" w:sz="0" w:space="0" w:color="auto"/>
        <w:right w:val="none" w:sz="0" w:space="0" w:color="auto"/>
      </w:divBdr>
    </w:div>
    <w:div w:id="2116098731">
      <w:bodyDiv w:val="1"/>
      <w:marLeft w:val="0"/>
      <w:marRight w:val="0"/>
      <w:marTop w:val="0"/>
      <w:marBottom w:val="0"/>
      <w:divBdr>
        <w:top w:val="none" w:sz="0" w:space="0" w:color="auto"/>
        <w:left w:val="none" w:sz="0" w:space="0" w:color="auto"/>
        <w:bottom w:val="none" w:sz="0" w:space="0" w:color="auto"/>
        <w:right w:val="none" w:sz="0" w:space="0" w:color="auto"/>
      </w:divBdr>
    </w:div>
    <w:div w:id="2116122929">
      <w:bodyDiv w:val="1"/>
      <w:marLeft w:val="0"/>
      <w:marRight w:val="0"/>
      <w:marTop w:val="0"/>
      <w:marBottom w:val="0"/>
      <w:divBdr>
        <w:top w:val="none" w:sz="0" w:space="0" w:color="auto"/>
        <w:left w:val="none" w:sz="0" w:space="0" w:color="auto"/>
        <w:bottom w:val="none" w:sz="0" w:space="0" w:color="auto"/>
        <w:right w:val="none" w:sz="0" w:space="0" w:color="auto"/>
      </w:divBdr>
    </w:div>
    <w:div w:id="2116247550">
      <w:bodyDiv w:val="1"/>
      <w:marLeft w:val="0"/>
      <w:marRight w:val="0"/>
      <w:marTop w:val="0"/>
      <w:marBottom w:val="0"/>
      <w:divBdr>
        <w:top w:val="none" w:sz="0" w:space="0" w:color="auto"/>
        <w:left w:val="none" w:sz="0" w:space="0" w:color="auto"/>
        <w:bottom w:val="none" w:sz="0" w:space="0" w:color="auto"/>
        <w:right w:val="none" w:sz="0" w:space="0" w:color="auto"/>
      </w:divBdr>
    </w:div>
    <w:div w:id="2116513169">
      <w:bodyDiv w:val="1"/>
      <w:marLeft w:val="0"/>
      <w:marRight w:val="0"/>
      <w:marTop w:val="0"/>
      <w:marBottom w:val="0"/>
      <w:divBdr>
        <w:top w:val="none" w:sz="0" w:space="0" w:color="auto"/>
        <w:left w:val="none" w:sz="0" w:space="0" w:color="auto"/>
        <w:bottom w:val="none" w:sz="0" w:space="0" w:color="auto"/>
        <w:right w:val="none" w:sz="0" w:space="0" w:color="auto"/>
      </w:divBdr>
    </w:div>
    <w:div w:id="2116554681">
      <w:bodyDiv w:val="1"/>
      <w:marLeft w:val="0"/>
      <w:marRight w:val="0"/>
      <w:marTop w:val="0"/>
      <w:marBottom w:val="0"/>
      <w:divBdr>
        <w:top w:val="none" w:sz="0" w:space="0" w:color="auto"/>
        <w:left w:val="none" w:sz="0" w:space="0" w:color="auto"/>
        <w:bottom w:val="none" w:sz="0" w:space="0" w:color="auto"/>
        <w:right w:val="none" w:sz="0" w:space="0" w:color="auto"/>
      </w:divBdr>
    </w:div>
    <w:div w:id="2116558719">
      <w:bodyDiv w:val="1"/>
      <w:marLeft w:val="0"/>
      <w:marRight w:val="0"/>
      <w:marTop w:val="0"/>
      <w:marBottom w:val="0"/>
      <w:divBdr>
        <w:top w:val="none" w:sz="0" w:space="0" w:color="auto"/>
        <w:left w:val="none" w:sz="0" w:space="0" w:color="auto"/>
        <w:bottom w:val="none" w:sz="0" w:space="0" w:color="auto"/>
        <w:right w:val="none" w:sz="0" w:space="0" w:color="auto"/>
      </w:divBdr>
    </w:div>
    <w:div w:id="2116559155">
      <w:bodyDiv w:val="1"/>
      <w:marLeft w:val="0"/>
      <w:marRight w:val="0"/>
      <w:marTop w:val="0"/>
      <w:marBottom w:val="0"/>
      <w:divBdr>
        <w:top w:val="none" w:sz="0" w:space="0" w:color="auto"/>
        <w:left w:val="none" w:sz="0" w:space="0" w:color="auto"/>
        <w:bottom w:val="none" w:sz="0" w:space="0" w:color="auto"/>
        <w:right w:val="none" w:sz="0" w:space="0" w:color="auto"/>
      </w:divBdr>
    </w:div>
    <w:div w:id="2116709840">
      <w:bodyDiv w:val="1"/>
      <w:marLeft w:val="0"/>
      <w:marRight w:val="0"/>
      <w:marTop w:val="0"/>
      <w:marBottom w:val="0"/>
      <w:divBdr>
        <w:top w:val="none" w:sz="0" w:space="0" w:color="auto"/>
        <w:left w:val="none" w:sz="0" w:space="0" w:color="auto"/>
        <w:bottom w:val="none" w:sz="0" w:space="0" w:color="auto"/>
        <w:right w:val="none" w:sz="0" w:space="0" w:color="auto"/>
      </w:divBdr>
    </w:div>
    <w:div w:id="2116754946">
      <w:bodyDiv w:val="1"/>
      <w:marLeft w:val="0"/>
      <w:marRight w:val="0"/>
      <w:marTop w:val="0"/>
      <w:marBottom w:val="0"/>
      <w:divBdr>
        <w:top w:val="none" w:sz="0" w:space="0" w:color="auto"/>
        <w:left w:val="none" w:sz="0" w:space="0" w:color="auto"/>
        <w:bottom w:val="none" w:sz="0" w:space="0" w:color="auto"/>
        <w:right w:val="none" w:sz="0" w:space="0" w:color="auto"/>
      </w:divBdr>
    </w:div>
    <w:div w:id="2116896103">
      <w:bodyDiv w:val="1"/>
      <w:marLeft w:val="0"/>
      <w:marRight w:val="0"/>
      <w:marTop w:val="0"/>
      <w:marBottom w:val="0"/>
      <w:divBdr>
        <w:top w:val="none" w:sz="0" w:space="0" w:color="auto"/>
        <w:left w:val="none" w:sz="0" w:space="0" w:color="auto"/>
        <w:bottom w:val="none" w:sz="0" w:space="0" w:color="auto"/>
        <w:right w:val="none" w:sz="0" w:space="0" w:color="auto"/>
      </w:divBdr>
    </w:div>
    <w:div w:id="2117016918">
      <w:bodyDiv w:val="1"/>
      <w:marLeft w:val="0"/>
      <w:marRight w:val="0"/>
      <w:marTop w:val="0"/>
      <w:marBottom w:val="0"/>
      <w:divBdr>
        <w:top w:val="none" w:sz="0" w:space="0" w:color="auto"/>
        <w:left w:val="none" w:sz="0" w:space="0" w:color="auto"/>
        <w:bottom w:val="none" w:sz="0" w:space="0" w:color="auto"/>
        <w:right w:val="none" w:sz="0" w:space="0" w:color="auto"/>
      </w:divBdr>
    </w:div>
    <w:div w:id="2117207994">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7364863">
      <w:bodyDiv w:val="1"/>
      <w:marLeft w:val="0"/>
      <w:marRight w:val="0"/>
      <w:marTop w:val="0"/>
      <w:marBottom w:val="0"/>
      <w:divBdr>
        <w:top w:val="none" w:sz="0" w:space="0" w:color="auto"/>
        <w:left w:val="none" w:sz="0" w:space="0" w:color="auto"/>
        <w:bottom w:val="none" w:sz="0" w:space="0" w:color="auto"/>
        <w:right w:val="none" w:sz="0" w:space="0" w:color="auto"/>
      </w:divBdr>
    </w:div>
    <w:div w:id="2117552375">
      <w:bodyDiv w:val="1"/>
      <w:marLeft w:val="0"/>
      <w:marRight w:val="0"/>
      <w:marTop w:val="0"/>
      <w:marBottom w:val="0"/>
      <w:divBdr>
        <w:top w:val="none" w:sz="0" w:space="0" w:color="auto"/>
        <w:left w:val="none" w:sz="0" w:space="0" w:color="auto"/>
        <w:bottom w:val="none" w:sz="0" w:space="0" w:color="auto"/>
        <w:right w:val="none" w:sz="0" w:space="0" w:color="auto"/>
      </w:divBdr>
    </w:div>
    <w:div w:id="2117555527">
      <w:bodyDiv w:val="1"/>
      <w:marLeft w:val="0"/>
      <w:marRight w:val="0"/>
      <w:marTop w:val="0"/>
      <w:marBottom w:val="0"/>
      <w:divBdr>
        <w:top w:val="none" w:sz="0" w:space="0" w:color="auto"/>
        <w:left w:val="none" w:sz="0" w:space="0" w:color="auto"/>
        <w:bottom w:val="none" w:sz="0" w:space="0" w:color="auto"/>
        <w:right w:val="none" w:sz="0" w:space="0" w:color="auto"/>
      </w:divBdr>
    </w:div>
    <w:div w:id="2117556780">
      <w:bodyDiv w:val="1"/>
      <w:marLeft w:val="0"/>
      <w:marRight w:val="0"/>
      <w:marTop w:val="0"/>
      <w:marBottom w:val="0"/>
      <w:divBdr>
        <w:top w:val="none" w:sz="0" w:space="0" w:color="auto"/>
        <w:left w:val="none" w:sz="0" w:space="0" w:color="auto"/>
        <w:bottom w:val="none" w:sz="0" w:space="0" w:color="auto"/>
        <w:right w:val="none" w:sz="0" w:space="0" w:color="auto"/>
      </w:divBdr>
    </w:div>
    <w:div w:id="2117675865">
      <w:bodyDiv w:val="1"/>
      <w:marLeft w:val="0"/>
      <w:marRight w:val="0"/>
      <w:marTop w:val="0"/>
      <w:marBottom w:val="0"/>
      <w:divBdr>
        <w:top w:val="none" w:sz="0" w:space="0" w:color="auto"/>
        <w:left w:val="none" w:sz="0" w:space="0" w:color="auto"/>
        <w:bottom w:val="none" w:sz="0" w:space="0" w:color="auto"/>
        <w:right w:val="none" w:sz="0" w:space="0" w:color="auto"/>
      </w:divBdr>
    </w:div>
    <w:div w:id="2117746104">
      <w:bodyDiv w:val="1"/>
      <w:marLeft w:val="0"/>
      <w:marRight w:val="0"/>
      <w:marTop w:val="0"/>
      <w:marBottom w:val="0"/>
      <w:divBdr>
        <w:top w:val="none" w:sz="0" w:space="0" w:color="auto"/>
        <w:left w:val="none" w:sz="0" w:space="0" w:color="auto"/>
        <w:bottom w:val="none" w:sz="0" w:space="0" w:color="auto"/>
        <w:right w:val="none" w:sz="0" w:space="0" w:color="auto"/>
      </w:divBdr>
      <w:divsChild>
        <w:div w:id="1713924423">
          <w:marLeft w:val="0"/>
          <w:marRight w:val="0"/>
          <w:marTop w:val="0"/>
          <w:marBottom w:val="0"/>
          <w:divBdr>
            <w:top w:val="none" w:sz="0" w:space="0" w:color="auto"/>
            <w:left w:val="none" w:sz="0" w:space="0" w:color="auto"/>
            <w:bottom w:val="none" w:sz="0" w:space="0" w:color="auto"/>
            <w:right w:val="none" w:sz="0" w:space="0" w:color="auto"/>
          </w:divBdr>
          <w:divsChild>
            <w:div w:id="1099060146">
              <w:marLeft w:val="0"/>
              <w:marRight w:val="0"/>
              <w:marTop w:val="0"/>
              <w:marBottom w:val="0"/>
              <w:divBdr>
                <w:top w:val="none" w:sz="0" w:space="0" w:color="auto"/>
                <w:left w:val="none" w:sz="0" w:space="0" w:color="auto"/>
                <w:bottom w:val="none" w:sz="0" w:space="0" w:color="auto"/>
                <w:right w:val="none" w:sz="0" w:space="0" w:color="auto"/>
              </w:divBdr>
              <w:divsChild>
                <w:div w:id="1946186011">
                  <w:marLeft w:val="0"/>
                  <w:marRight w:val="0"/>
                  <w:marTop w:val="90"/>
                  <w:marBottom w:val="150"/>
                  <w:divBdr>
                    <w:top w:val="none" w:sz="0" w:space="0" w:color="auto"/>
                    <w:left w:val="none" w:sz="0" w:space="0" w:color="auto"/>
                    <w:bottom w:val="none" w:sz="0" w:space="0" w:color="auto"/>
                    <w:right w:val="none" w:sz="0" w:space="0" w:color="auto"/>
                  </w:divBdr>
                  <w:divsChild>
                    <w:div w:id="1206067832">
                      <w:marLeft w:val="90"/>
                      <w:marRight w:val="0"/>
                      <w:marTop w:val="0"/>
                      <w:marBottom w:val="0"/>
                      <w:divBdr>
                        <w:top w:val="none" w:sz="0" w:space="0" w:color="auto"/>
                        <w:left w:val="none" w:sz="0" w:space="0" w:color="auto"/>
                        <w:bottom w:val="none" w:sz="0" w:space="0" w:color="auto"/>
                        <w:right w:val="none" w:sz="0" w:space="0" w:color="auto"/>
                      </w:divBdr>
                      <w:divsChild>
                        <w:div w:id="281575048">
                          <w:marLeft w:val="0"/>
                          <w:marRight w:val="0"/>
                          <w:marTop w:val="0"/>
                          <w:marBottom w:val="75"/>
                          <w:divBdr>
                            <w:top w:val="none" w:sz="0" w:space="0" w:color="auto"/>
                            <w:left w:val="none" w:sz="0" w:space="0" w:color="auto"/>
                            <w:bottom w:val="none" w:sz="0" w:space="0" w:color="auto"/>
                            <w:right w:val="none" w:sz="0" w:space="0" w:color="auto"/>
                          </w:divBdr>
                          <w:divsChild>
                            <w:div w:id="1988195436">
                              <w:marLeft w:val="0"/>
                              <w:marRight w:val="0"/>
                              <w:marTop w:val="0"/>
                              <w:marBottom w:val="0"/>
                              <w:divBdr>
                                <w:top w:val="none" w:sz="0" w:space="0" w:color="auto"/>
                                <w:left w:val="none" w:sz="0" w:space="0" w:color="auto"/>
                                <w:bottom w:val="none" w:sz="0" w:space="0" w:color="auto"/>
                                <w:right w:val="none" w:sz="0" w:space="0" w:color="auto"/>
                              </w:divBdr>
                              <w:divsChild>
                                <w:div w:id="1176505481">
                                  <w:marLeft w:val="0"/>
                                  <w:marRight w:val="0"/>
                                  <w:marTop w:val="0"/>
                                  <w:marBottom w:val="0"/>
                                  <w:divBdr>
                                    <w:top w:val="none" w:sz="0" w:space="0" w:color="auto"/>
                                    <w:left w:val="none" w:sz="0" w:space="0" w:color="auto"/>
                                    <w:bottom w:val="none" w:sz="0" w:space="0" w:color="auto"/>
                                    <w:right w:val="none" w:sz="0" w:space="0" w:color="auto"/>
                                  </w:divBdr>
                                  <w:divsChild>
                                    <w:div w:id="885800936">
                                      <w:marLeft w:val="0"/>
                                      <w:marRight w:val="0"/>
                                      <w:marTop w:val="150"/>
                                      <w:marBottom w:val="150"/>
                                      <w:divBdr>
                                        <w:top w:val="none" w:sz="0" w:space="0" w:color="auto"/>
                                        <w:left w:val="none" w:sz="0" w:space="0" w:color="auto"/>
                                        <w:bottom w:val="none" w:sz="0" w:space="0" w:color="auto"/>
                                        <w:right w:val="none" w:sz="0" w:space="0" w:color="auto"/>
                                      </w:divBdr>
                                      <w:divsChild>
                                        <w:div w:id="143736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7754288">
      <w:bodyDiv w:val="1"/>
      <w:marLeft w:val="0"/>
      <w:marRight w:val="0"/>
      <w:marTop w:val="0"/>
      <w:marBottom w:val="0"/>
      <w:divBdr>
        <w:top w:val="none" w:sz="0" w:space="0" w:color="auto"/>
        <w:left w:val="none" w:sz="0" w:space="0" w:color="auto"/>
        <w:bottom w:val="none" w:sz="0" w:space="0" w:color="auto"/>
        <w:right w:val="none" w:sz="0" w:space="0" w:color="auto"/>
      </w:divBdr>
    </w:div>
    <w:div w:id="2117827759">
      <w:bodyDiv w:val="1"/>
      <w:marLeft w:val="0"/>
      <w:marRight w:val="0"/>
      <w:marTop w:val="0"/>
      <w:marBottom w:val="0"/>
      <w:divBdr>
        <w:top w:val="none" w:sz="0" w:space="0" w:color="auto"/>
        <w:left w:val="none" w:sz="0" w:space="0" w:color="auto"/>
        <w:bottom w:val="none" w:sz="0" w:space="0" w:color="auto"/>
        <w:right w:val="none" w:sz="0" w:space="0" w:color="auto"/>
      </w:divBdr>
    </w:div>
    <w:div w:id="2117871859">
      <w:bodyDiv w:val="1"/>
      <w:marLeft w:val="0"/>
      <w:marRight w:val="0"/>
      <w:marTop w:val="0"/>
      <w:marBottom w:val="0"/>
      <w:divBdr>
        <w:top w:val="none" w:sz="0" w:space="0" w:color="auto"/>
        <w:left w:val="none" w:sz="0" w:space="0" w:color="auto"/>
        <w:bottom w:val="none" w:sz="0" w:space="0" w:color="auto"/>
        <w:right w:val="none" w:sz="0" w:space="0" w:color="auto"/>
      </w:divBdr>
    </w:div>
    <w:div w:id="2118257737">
      <w:bodyDiv w:val="1"/>
      <w:marLeft w:val="0"/>
      <w:marRight w:val="0"/>
      <w:marTop w:val="0"/>
      <w:marBottom w:val="0"/>
      <w:divBdr>
        <w:top w:val="none" w:sz="0" w:space="0" w:color="auto"/>
        <w:left w:val="none" w:sz="0" w:space="0" w:color="auto"/>
        <w:bottom w:val="none" w:sz="0" w:space="0" w:color="auto"/>
        <w:right w:val="none" w:sz="0" w:space="0" w:color="auto"/>
      </w:divBdr>
    </w:div>
    <w:div w:id="2118287289">
      <w:bodyDiv w:val="1"/>
      <w:marLeft w:val="0"/>
      <w:marRight w:val="0"/>
      <w:marTop w:val="0"/>
      <w:marBottom w:val="0"/>
      <w:divBdr>
        <w:top w:val="none" w:sz="0" w:space="0" w:color="auto"/>
        <w:left w:val="none" w:sz="0" w:space="0" w:color="auto"/>
        <w:bottom w:val="none" w:sz="0" w:space="0" w:color="auto"/>
        <w:right w:val="none" w:sz="0" w:space="0" w:color="auto"/>
      </w:divBdr>
    </w:div>
    <w:div w:id="2118400763">
      <w:bodyDiv w:val="1"/>
      <w:marLeft w:val="0"/>
      <w:marRight w:val="0"/>
      <w:marTop w:val="0"/>
      <w:marBottom w:val="0"/>
      <w:divBdr>
        <w:top w:val="none" w:sz="0" w:space="0" w:color="auto"/>
        <w:left w:val="none" w:sz="0" w:space="0" w:color="auto"/>
        <w:bottom w:val="none" w:sz="0" w:space="0" w:color="auto"/>
        <w:right w:val="none" w:sz="0" w:space="0" w:color="auto"/>
      </w:divBdr>
    </w:div>
    <w:div w:id="2118402251">
      <w:bodyDiv w:val="1"/>
      <w:marLeft w:val="0"/>
      <w:marRight w:val="0"/>
      <w:marTop w:val="0"/>
      <w:marBottom w:val="0"/>
      <w:divBdr>
        <w:top w:val="none" w:sz="0" w:space="0" w:color="auto"/>
        <w:left w:val="none" w:sz="0" w:space="0" w:color="auto"/>
        <w:bottom w:val="none" w:sz="0" w:space="0" w:color="auto"/>
        <w:right w:val="none" w:sz="0" w:space="0" w:color="auto"/>
      </w:divBdr>
    </w:div>
    <w:div w:id="2118478371">
      <w:bodyDiv w:val="1"/>
      <w:marLeft w:val="0"/>
      <w:marRight w:val="0"/>
      <w:marTop w:val="0"/>
      <w:marBottom w:val="0"/>
      <w:divBdr>
        <w:top w:val="none" w:sz="0" w:space="0" w:color="auto"/>
        <w:left w:val="none" w:sz="0" w:space="0" w:color="auto"/>
        <w:bottom w:val="none" w:sz="0" w:space="0" w:color="auto"/>
        <w:right w:val="none" w:sz="0" w:space="0" w:color="auto"/>
      </w:divBdr>
    </w:div>
    <w:div w:id="2118600543">
      <w:bodyDiv w:val="1"/>
      <w:marLeft w:val="0"/>
      <w:marRight w:val="0"/>
      <w:marTop w:val="0"/>
      <w:marBottom w:val="0"/>
      <w:divBdr>
        <w:top w:val="none" w:sz="0" w:space="0" w:color="auto"/>
        <w:left w:val="none" w:sz="0" w:space="0" w:color="auto"/>
        <w:bottom w:val="none" w:sz="0" w:space="0" w:color="auto"/>
        <w:right w:val="none" w:sz="0" w:space="0" w:color="auto"/>
      </w:divBdr>
    </w:div>
    <w:div w:id="2118669946">
      <w:bodyDiv w:val="1"/>
      <w:marLeft w:val="0"/>
      <w:marRight w:val="0"/>
      <w:marTop w:val="0"/>
      <w:marBottom w:val="0"/>
      <w:divBdr>
        <w:top w:val="none" w:sz="0" w:space="0" w:color="auto"/>
        <w:left w:val="none" w:sz="0" w:space="0" w:color="auto"/>
        <w:bottom w:val="none" w:sz="0" w:space="0" w:color="auto"/>
        <w:right w:val="none" w:sz="0" w:space="0" w:color="auto"/>
      </w:divBdr>
    </w:div>
    <w:div w:id="2118677054">
      <w:bodyDiv w:val="1"/>
      <w:marLeft w:val="0"/>
      <w:marRight w:val="0"/>
      <w:marTop w:val="0"/>
      <w:marBottom w:val="0"/>
      <w:divBdr>
        <w:top w:val="none" w:sz="0" w:space="0" w:color="auto"/>
        <w:left w:val="none" w:sz="0" w:space="0" w:color="auto"/>
        <w:bottom w:val="none" w:sz="0" w:space="0" w:color="auto"/>
        <w:right w:val="none" w:sz="0" w:space="0" w:color="auto"/>
      </w:divBdr>
    </w:div>
    <w:div w:id="2118745937">
      <w:bodyDiv w:val="1"/>
      <w:marLeft w:val="0"/>
      <w:marRight w:val="0"/>
      <w:marTop w:val="0"/>
      <w:marBottom w:val="0"/>
      <w:divBdr>
        <w:top w:val="none" w:sz="0" w:space="0" w:color="auto"/>
        <w:left w:val="none" w:sz="0" w:space="0" w:color="auto"/>
        <w:bottom w:val="none" w:sz="0" w:space="0" w:color="auto"/>
        <w:right w:val="none" w:sz="0" w:space="0" w:color="auto"/>
      </w:divBdr>
    </w:div>
    <w:div w:id="2118786902">
      <w:bodyDiv w:val="1"/>
      <w:marLeft w:val="0"/>
      <w:marRight w:val="0"/>
      <w:marTop w:val="0"/>
      <w:marBottom w:val="0"/>
      <w:divBdr>
        <w:top w:val="none" w:sz="0" w:space="0" w:color="auto"/>
        <w:left w:val="none" w:sz="0" w:space="0" w:color="auto"/>
        <w:bottom w:val="none" w:sz="0" w:space="0" w:color="auto"/>
        <w:right w:val="none" w:sz="0" w:space="0" w:color="auto"/>
      </w:divBdr>
    </w:div>
    <w:div w:id="2118793830">
      <w:bodyDiv w:val="1"/>
      <w:marLeft w:val="0"/>
      <w:marRight w:val="0"/>
      <w:marTop w:val="0"/>
      <w:marBottom w:val="0"/>
      <w:divBdr>
        <w:top w:val="none" w:sz="0" w:space="0" w:color="auto"/>
        <w:left w:val="none" w:sz="0" w:space="0" w:color="auto"/>
        <w:bottom w:val="none" w:sz="0" w:space="0" w:color="auto"/>
        <w:right w:val="none" w:sz="0" w:space="0" w:color="auto"/>
      </w:divBdr>
      <w:divsChild>
        <w:div w:id="1606377095">
          <w:marLeft w:val="0"/>
          <w:marRight w:val="0"/>
          <w:marTop w:val="0"/>
          <w:marBottom w:val="0"/>
          <w:divBdr>
            <w:top w:val="none" w:sz="0" w:space="0" w:color="auto"/>
            <w:left w:val="none" w:sz="0" w:space="0" w:color="auto"/>
            <w:bottom w:val="none" w:sz="0" w:space="0" w:color="auto"/>
            <w:right w:val="none" w:sz="0" w:space="0" w:color="auto"/>
          </w:divBdr>
          <w:divsChild>
            <w:div w:id="1352486566">
              <w:marLeft w:val="0"/>
              <w:marRight w:val="0"/>
              <w:marTop w:val="0"/>
              <w:marBottom w:val="0"/>
              <w:divBdr>
                <w:top w:val="none" w:sz="0" w:space="0" w:color="auto"/>
                <w:left w:val="none" w:sz="0" w:space="0" w:color="auto"/>
                <w:bottom w:val="none" w:sz="0" w:space="0" w:color="auto"/>
                <w:right w:val="none" w:sz="0" w:space="0" w:color="auto"/>
              </w:divBdr>
              <w:divsChild>
                <w:div w:id="1893537315">
                  <w:marLeft w:val="0"/>
                  <w:marRight w:val="0"/>
                  <w:marTop w:val="0"/>
                  <w:marBottom w:val="0"/>
                  <w:divBdr>
                    <w:top w:val="none" w:sz="0" w:space="0" w:color="auto"/>
                    <w:left w:val="none" w:sz="0" w:space="0" w:color="auto"/>
                    <w:bottom w:val="none" w:sz="0" w:space="0" w:color="auto"/>
                    <w:right w:val="none" w:sz="0" w:space="0" w:color="auto"/>
                  </w:divBdr>
                  <w:divsChild>
                    <w:div w:id="225847041">
                      <w:marLeft w:val="0"/>
                      <w:marRight w:val="0"/>
                      <w:marTop w:val="0"/>
                      <w:marBottom w:val="0"/>
                      <w:divBdr>
                        <w:top w:val="none" w:sz="0" w:space="0" w:color="auto"/>
                        <w:left w:val="none" w:sz="0" w:space="0" w:color="auto"/>
                        <w:bottom w:val="none" w:sz="0" w:space="0" w:color="auto"/>
                        <w:right w:val="none" w:sz="0" w:space="0" w:color="auto"/>
                      </w:divBdr>
                      <w:divsChild>
                        <w:div w:id="119553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8941173">
      <w:bodyDiv w:val="1"/>
      <w:marLeft w:val="0"/>
      <w:marRight w:val="0"/>
      <w:marTop w:val="0"/>
      <w:marBottom w:val="0"/>
      <w:divBdr>
        <w:top w:val="none" w:sz="0" w:space="0" w:color="auto"/>
        <w:left w:val="none" w:sz="0" w:space="0" w:color="auto"/>
        <w:bottom w:val="none" w:sz="0" w:space="0" w:color="auto"/>
        <w:right w:val="none" w:sz="0" w:space="0" w:color="auto"/>
      </w:divBdr>
    </w:div>
    <w:div w:id="2119134064">
      <w:bodyDiv w:val="1"/>
      <w:marLeft w:val="0"/>
      <w:marRight w:val="0"/>
      <w:marTop w:val="0"/>
      <w:marBottom w:val="0"/>
      <w:divBdr>
        <w:top w:val="none" w:sz="0" w:space="0" w:color="auto"/>
        <w:left w:val="none" w:sz="0" w:space="0" w:color="auto"/>
        <w:bottom w:val="none" w:sz="0" w:space="0" w:color="auto"/>
        <w:right w:val="none" w:sz="0" w:space="0" w:color="auto"/>
      </w:divBdr>
    </w:div>
    <w:div w:id="2119135298">
      <w:bodyDiv w:val="1"/>
      <w:marLeft w:val="0"/>
      <w:marRight w:val="0"/>
      <w:marTop w:val="0"/>
      <w:marBottom w:val="0"/>
      <w:divBdr>
        <w:top w:val="none" w:sz="0" w:space="0" w:color="auto"/>
        <w:left w:val="none" w:sz="0" w:space="0" w:color="auto"/>
        <w:bottom w:val="none" w:sz="0" w:space="0" w:color="auto"/>
        <w:right w:val="none" w:sz="0" w:space="0" w:color="auto"/>
      </w:divBdr>
    </w:div>
    <w:div w:id="2119248624">
      <w:bodyDiv w:val="1"/>
      <w:marLeft w:val="0"/>
      <w:marRight w:val="0"/>
      <w:marTop w:val="0"/>
      <w:marBottom w:val="0"/>
      <w:divBdr>
        <w:top w:val="none" w:sz="0" w:space="0" w:color="auto"/>
        <w:left w:val="none" w:sz="0" w:space="0" w:color="auto"/>
        <w:bottom w:val="none" w:sz="0" w:space="0" w:color="auto"/>
        <w:right w:val="none" w:sz="0" w:space="0" w:color="auto"/>
      </w:divBdr>
    </w:div>
    <w:div w:id="2119449496">
      <w:bodyDiv w:val="1"/>
      <w:marLeft w:val="0"/>
      <w:marRight w:val="0"/>
      <w:marTop w:val="0"/>
      <w:marBottom w:val="0"/>
      <w:divBdr>
        <w:top w:val="none" w:sz="0" w:space="0" w:color="auto"/>
        <w:left w:val="none" w:sz="0" w:space="0" w:color="auto"/>
        <w:bottom w:val="none" w:sz="0" w:space="0" w:color="auto"/>
        <w:right w:val="none" w:sz="0" w:space="0" w:color="auto"/>
      </w:divBdr>
    </w:div>
    <w:div w:id="2119451178">
      <w:bodyDiv w:val="1"/>
      <w:marLeft w:val="0"/>
      <w:marRight w:val="0"/>
      <w:marTop w:val="0"/>
      <w:marBottom w:val="0"/>
      <w:divBdr>
        <w:top w:val="none" w:sz="0" w:space="0" w:color="auto"/>
        <w:left w:val="none" w:sz="0" w:space="0" w:color="auto"/>
        <w:bottom w:val="none" w:sz="0" w:space="0" w:color="auto"/>
        <w:right w:val="none" w:sz="0" w:space="0" w:color="auto"/>
      </w:divBdr>
    </w:div>
    <w:div w:id="2119593006">
      <w:bodyDiv w:val="1"/>
      <w:marLeft w:val="0"/>
      <w:marRight w:val="0"/>
      <w:marTop w:val="0"/>
      <w:marBottom w:val="0"/>
      <w:divBdr>
        <w:top w:val="none" w:sz="0" w:space="0" w:color="auto"/>
        <w:left w:val="none" w:sz="0" w:space="0" w:color="auto"/>
        <w:bottom w:val="none" w:sz="0" w:space="0" w:color="auto"/>
        <w:right w:val="none" w:sz="0" w:space="0" w:color="auto"/>
      </w:divBdr>
    </w:div>
    <w:div w:id="2119641691">
      <w:bodyDiv w:val="1"/>
      <w:marLeft w:val="0"/>
      <w:marRight w:val="0"/>
      <w:marTop w:val="0"/>
      <w:marBottom w:val="0"/>
      <w:divBdr>
        <w:top w:val="none" w:sz="0" w:space="0" w:color="auto"/>
        <w:left w:val="none" w:sz="0" w:space="0" w:color="auto"/>
        <w:bottom w:val="none" w:sz="0" w:space="0" w:color="auto"/>
        <w:right w:val="none" w:sz="0" w:space="0" w:color="auto"/>
      </w:divBdr>
    </w:div>
    <w:div w:id="2119794036">
      <w:bodyDiv w:val="1"/>
      <w:marLeft w:val="0"/>
      <w:marRight w:val="0"/>
      <w:marTop w:val="0"/>
      <w:marBottom w:val="0"/>
      <w:divBdr>
        <w:top w:val="none" w:sz="0" w:space="0" w:color="auto"/>
        <w:left w:val="none" w:sz="0" w:space="0" w:color="auto"/>
        <w:bottom w:val="none" w:sz="0" w:space="0" w:color="auto"/>
        <w:right w:val="none" w:sz="0" w:space="0" w:color="auto"/>
      </w:divBdr>
    </w:div>
    <w:div w:id="2119837661">
      <w:bodyDiv w:val="1"/>
      <w:marLeft w:val="0"/>
      <w:marRight w:val="0"/>
      <w:marTop w:val="0"/>
      <w:marBottom w:val="0"/>
      <w:divBdr>
        <w:top w:val="none" w:sz="0" w:space="0" w:color="auto"/>
        <w:left w:val="none" w:sz="0" w:space="0" w:color="auto"/>
        <w:bottom w:val="none" w:sz="0" w:space="0" w:color="auto"/>
        <w:right w:val="none" w:sz="0" w:space="0" w:color="auto"/>
      </w:divBdr>
    </w:div>
    <w:div w:id="2119913040">
      <w:bodyDiv w:val="1"/>
      <w:marLeft w:val="0"/>
      <w:marRight w:val="0"/>
      <w:marTop w:val="0"/>
      <w:marBottom w:val="0"/>
      <w:divBdr>
        <w:top w:val="none" w:sz="0" w:space="0" w:color="auto"/>
        <w:left w:val="none" w:sz="0" w:space="0" w:color="auto"/>
        <w:bottom w:val="none" w:sz="0" w:space="0" w:color="auto"/>
        <w:right w:val="none" w:sz="0" w:space="0" w:color="auto"/>
      </w:divBdr>
    </w:div>
    <w:div w:id="2119980312">
      <w:bodyDiv w:val="1"/>
      <w:marLeft w:val="0"/>
      <w:marRight w:val="0"/>
      <w:marTop w:val="0"/>
      <w:marBottom w:val="0"/>
      <w:divBdr>
        <w:top w:val="none" w:sz="0" w:space="0" w:color="auto"/>
        <w:left w:val="none" w:sz="0" w:space="0" w:color="auto"/>
        <w:bottom w:val="none" w:sz="0" w:space="0" w:color="auto"/>
        <w:right w:val="none" w:sz="0" w:space="0" w:color="auto"/>
      </w:divBdr>
    </w:div>
    <w:div w:id="2119986030">
      <w:bodyDiv w:val="1"/>
      <w:marLeft w:val="0"/>
      <w:marRight w:val="0"/>
      <w:marTop w:val="0"/>
      <w:marBottom w:val="0"/>
      <w:divBdr>
        <w:top w:val="none" w:sz="0" w:space="0" w:color="auto"/>
        <w:left w:val="none" w:sz="0" w:space="0" w:color="auto"/>
        <w:bottom w:val="none" w:sz="0" w:space="0" w:color="auto"/>
        <w:right w:val="none" w:sz="0" w:space="0" w:color="auto"/>
      </w:divBdr>
    </w:div>
    <w:div w:id="2120104686">
      <w:bodyDiv w:val="1"/>
      <w:marLeft w:val="0"/>
      <w:marRight w:val="0"/>
      <w:marTop w:val="0"/>
      <w:marBottom w:val="0"/>
      <w:divBdr>
        <w:top w:val="none" w:sz="0" w:space="0" w:color="auto"/>
        <w:left w:val="none" w:sz="0" w:space="0" w:color="auto"/>
        <w:bottom w:val="none" w:sz="0" w:space="0" w:color="auto"/>
        <w:right w:val="none" w:sz="0" w:space="0" w:color="auto"/>
      </w:divBdr>
    </w:div>
    <w:div w:id="2120173392">
      <w:bodyDiv w:val="1"/>
      <w:marLeft w:val="0"/>
      <w:marRight w:val="0"/>
      <w:marTop w:val="0"/>
      <w:marBottom w:val="0"/>
      <w:divBdr>
        <w:top w:val="none" w:sz="0" w:space="0" w:color="auto"/>
        <w:left w:val="none" w:sz="0" w:space="0" w:color="auto"/>
        <w:bottom w:val="none" w:sz="0" w:space="0" w:color="auto"/>
        <w:right w:val="none" w:sz="0" w:space="0" w:color="auto"/>
      </w:divBdr>
    </w:div>
    <w:div w:id="2120223399">
      <w:bodyDiv w:val="1"/>
      <w:marLeft w:val="0"/>
      <w:marRight w:val="0"/>
      <w:marTop w:val="0"/>
      <w:marBottom w:val="0"/>
      <w:divBdr>
        <w:top w:val="none" w:sz="0" w:space="0" w:color="auto"/>
        <w:left w:val="none" w:sz="0" w:space="0" w:color="auto"/>
        <w:bottom w:val="none" w:sz="0" w:space="0" w:color="auto"/>
        <w:right w:val="none" w:sz="0" w:space="0" w:color="auto"/>
      </w:divBdr>
    </w:div>
    <w:div w:id="2120295047">
      <w:bodyDiv w:val="1"/>
      <w:marLeft w:val="0"/>
      <w:marRight w:val="0"/>
      <w:marTop w:val="0"/>
      <w:marBottom w:val="0"/>
      <w:divBdr>
        <w:top w:val="none" w:sz="0" w:space="0" w:color="auto"/>
        <w:left w:val="none" w:sz="0" w:space="0" w:color="auto"/>
        <w:bottom w:val="none" w:sz="0" w:space="0" w:color="auto"/>
        <w:right w:val="none" w:sz="0" w:space="0" w:color="auto"/>
      </w:divBdr>
    </w:div>
    <w:div w:id="2120484227">
      <w:bodyDiv w:val="1"/>
      <w:marLeft w:val="0"/>
      <w:marRight w:val="0"/>
      <w:marTop w:val="0"/>
      <w:marBottom w:val="0"/>
      <w:divBdr>
        <w:top w:val="none" w:sz="0" w:space="0" w:color="auto"/>
        <w:left w:val="none" w:sz="0" w:space="0" w:color="auto"/>
        <w:bottom w:val="none" w:sz="0" w:space="0" w:color="auto"/>
        <w:right w:val="none" w:sz="0" w:space="0" w:color="auto"/>
      </w:divBdr>
    </w:div>
    <w:div w:id="2120634646">
      <w:bodyDiv w:val="1"/>
      <w:marLeft w:val="0"/>
      <w:marRight w:val="0"/>
      <w:marTop w:val="0"/>
      <w:marBottom w:val="0"/>
      <w:divBdr>
        <w:top w:val="none" w:sz="0" w:space="0" w:color="auto"/>
        <w:left w:val="none" w:sz="0" w:space="0" w:color="auto"/>
        <w:bottom w:val="none" w:sz="0" w:space="0" w:color="auto"/>
        <w:right w:val="none" w:sz="0" w:space="0" w:color="auto"/>
      </w:divBdr>
    </w:div>
    <w:div w:id="2120758890">
      <w:bodyDiv w:val="1"/>
      <w:marLeft w:val="0"/>
      <w:marRight w:val="0"/>
      <w:marTop w:val="0"/>
      <w:marBottom w:val="0"/>
      <w:divBdr>
        <w:top w:val="none" w:sz="0" w:space="0" w:color="auto"/>
        <w:left w:val="none" w:sz="0" w:space="0" w:color="auto"/>
        <w:bottom w:val="none" w:sz="0" w:space="0" w:color="auto"/>
        <w:right w:val="none" w:sz="0" w:space="0" w:color="auto"/>
      </w:divBdr>
    </w:div>
    <w:div w:id="2120953758">
      <w:bodyDiv w:val="1"/>
      <w:marLeft w:val="0"/>
      <w:marRight w:val="0"/>
      <w:marTop w:val="0"/>
      <w:marBottom w:val="0"/>
      <w:divBdr>
        <w:top w:val="none" w:sz="0" w:space="0" w:color="auto"/>
        <w:left w:val="none" w:sz="0" w:space="0" w:color="auto"/>
        <w:bottom w:val="none" w:sz="0" w:space="0" w:color="auto"/>
        <w:right w:val="none" w:sz="0" w:space="0" w:color="auto"/>
      </w:divBdr>
    </w:div>
    <w:div w:id="2121099873">
      <w:bodyDiv w:val="1"/>
      <w:marLeft w:val="0"/>
      <w:marRight w:val="0"/>
      <w:marTop w:val="0"/>
      <w:marBottom w:val="0"/>
      <w:divBdr>
        <w:top w:val="none" w:sz="0" w:space="0" w:color="auto"/>
        <w:left w:val="none" w:sz="0" w:space="0" w:color="auto"/>
        <w:bottom w:val="none" w:sz="0" w:space="0" w:color="auto"/>
        <w:right w:val="none" w:sz="0" w:space="0" w:color="auto"/>
      </w:divBdr>
    </w:div>
    <w:div w:id="2121218341">
      <w:bodyDiv w:val="1"/>
      <w:marLeft w:val="0"/>
      <w:marRight w:val="0"/>
      <w:marTop w:val="0"/>
      <w:marBottom w:val="0"/>
      <w:divBdr>
        <w:top w:val="none" w:sz="0" w:space="0" w:color="auto"/>
        <w:left w:val="none" w:sz="0" w:space="0" w:color="auto"/>
        <w:bottom w:val="none" w:sz="0" w:space="0" w:color="auto"/>
        <w:right w:val="none" w:sz="0" w:space="0" w:color="auto"/>
      </w:divBdr>
    </w:div>
    <w:div w:id="2121415541">
      <w:bodyDiv w:val="1"/>
      <w:marLeft w:val="0"/>
      <w:marRight w:val="0"/>
      <w:marTop w:val="0"/>
      <w:marBottom w:val="0"/>
      <w:divBdr>
        <w:top w:val="none" w:sz="0" w:space="0" w:color="auto"/>
        <w:left w:val="none" w:sz="0" w:space="0" w:color="auto"/>
        <w:bottom w:val="none" w:sz="0" w:space="0" w:color="auto"/>
        <w:right w:val="none" w:sz="0" w:space="0" w:color="auto"/>
      </w:divBdr>
    </w:div>
    <w:div w:id="2121489348">
      <w:bodyDiv w:val="1"/>
      <w:marLeft w:val="0"/>
      <w:marRight w:val="0"/>
      <w:marTop w:val="0"/>
      <w:marBottom w:val="0"/>
      <w:divBdr>
        <w:top w:val="none" w:sz="0" w:space="0" w:color="auto"/>
        <w:left w:val="none" w:sz="0" w:space="0" w:color="auto"/>
        <w:bottom w:val="none" w:sz="0" w:space="0" w:color="auto"/>
        <w:right w:val="none" w:sz="0" w:space="0" w:color="auto"/>
      </w:divBdr>
    </w:div>
    <w:div w:id="2121607227">
      <w:bodyDiv w:val="1"/>
      <w:marLeft w:val="0"/>
      <w:marRight w:val="0"/>
      <w:marTop w:val="0"/>
      <w:marBottom w:val="0"/>
      <w:divBdr>
        <w:top w:val="none" w:sz="0" w:space="0" w:color="auto"/>
        <w:left w:val="none" w:sz="0" w:space="0" w:color="auto"/>
        <w:bottom w:val="none" w:sz="0" w:space="0" w:color="auto"/>
        <w:right w:val="none" w:sz="0" w:space="0" w:color="auto"/>
      </w:divBdr>
    </w:div>
    <w:div w:id="2121796276">
      <w:bodyDiv w:val="1"/>
      <w:marLeft w:val="0"/>
      <w:marRight w:val="0"/>
      <w:marTop w:val="0"/>
      <w:marBottom w:val="0"/>
      <w:divBdr>
        <w:top w:val="none" w:sz="0" w:space="0" w:color="auto"/>
        <w:left w:val="none" w:sz="0" w:space="0" w:color="auto"/>
        <w:bottom w:val="none" w:sz="0" w:space="0" w:color="auto"/>
        <w:right w:val="none" w:sz="0" w:space="0" w:color="auto"/>
      </w:divBdr>
    </w:div>
    <w:div w:id="2121802101">
      <w:bodyDiv w:val="1"/>
      <w:marLeft w:val="0"/>
      <w:marRight w:val="0"/>
      <w:marTop w:val="0"/>
      <w:marBottom w:val="0"/>
      <w:divBdr>
        <w:top w:val="none" w:sz="0" w:space="0" w:color="auto"/>
        <w:left w:val="none" w:sz="0" w:space="0" w:color="auto"/>
        <w:bottom w:val="none" w:sz="0" w:space="0" w:color="auto"/>
        <w:right w:val="none" w:sz="0" w:space="0" w:color="auto"/>
      </w:divBdr>
    </w:div>
    <w:div w:id="2121871876">
      <w:bodyDiv w:val="1"/>
      <w:marLeft w:val="0"/>
      <w:marRight w:val="0"/>
      <w:marTop w:val="0"/>
      <w:marBottom w:val="0"/>
      <w:divBdr>
        <w:top w:val="none" w:sz="0" w:space="0" w:color="auto"/>
        <w:left w:val="none" w:sz="0" w:space="0" w:color="auto"/>
        <w:bottom w:val="none" w:sz="0" w:space="0" w:color="auto"/>
        <w:right w:val="none" w:sz="0" w:space="0" w:color="auto"/>
      </w:divBdr>
    </w:div>
    <w:div w:id="2122257048">
      <w:bodyDiv w:val="1"/>
      <w:marLeft w:val="0"/>
      <w:marRight w:val="0"/>
      <w:marTop w:val="0"/>
      <w:marBottom w:val="0"/>
      <w:divBdr>
        <w:top w:val="none" w:sz="0" w:space="0" w:color="auto"/>
        <w:left w:val="none" w:sz="0" w:space="0" w:color="auto"/>
        <w:bottom w:val="none" w:sz="0" w:space="0" w:color="auto"/>
        <w:right w:val="none" w:sz="0" w:space="0" w:color="auto"/>
      </w:divBdr>
    </w:div>
    <w:div w:id="2122257604">
      <w:bodyDiv w:val="1"/>
      <w:marLeft w:val="0"/>
      <w:marRight w:val="0"/>
      <w:marTop w:val="0"/>
      <w:marBottom w:val="0"/>
      <w:divBdr>
        <w:top w:val="none" w:sz="0" w:space="0" w:color="auto"/>
        <w:left w:val="none" w:sz="0" w:space="0" w:color="auto"/>
        <w:bottom w:val="none" w:sz="0" w:space="0" w:color="auto"/>
        <w:right w:val="none" w:sz="0" w:space="0" w:color="auto"/>
      </w:divBdr>
    </w:div>
    <w:div w:id="2122332246">
      <w:bodyDiv w:val="1"/>
      <w:marLeft w:val="0"/>
      <w:marRight w:val="0"/>
      <w:marTop w:val="0"/>
      <w:marBottom w:val="0"/>
      <w:divBdr>
        <w:top w:val="none" w:sz="0" w:space="0" w:color="auto"/>
        <w:left w:val="none" w:sz="0" w:space="0" w:color="auto"/>
        <w:bottom w:val="none" w:sz="0" w:space="0" w:color="auto"/>
        <w:right w:val="none" w:sz="0" w:space="0" w:color="auto"/>
      </w:divBdr>
    </w:div>
    <w:div w:id="2122340280">
      <w:bodyDiv w:val="1"/>
      <w:marLeft w:val="0"/>
      <w:marRight w:val="0"/>
      <w:marTop w:val="0"/>
      <w:marBottom w:val="0"/>
      <w:divBdr>
        <w:top w:val="none" w:sz="0" w:space="0" w:color="auto"/>
        <w:left w:val="none" w:sz="0" w:space="0" w:color="auto"/>
        <w:bottom w:val="none" w:sz="0" w:space="0" w:color="auto"/>
        <w:right w:val="none" w:sz="0" w:space="0" w:color="auto"/>
      </w:divBdr>
    </w:div>
    <w:div w:id="2122407665">
      <w:bodyDiv w:val="1"/>
      <w:marLeft w:val="0"/>
      <w:marRight w:val="0"/>
      <w:marTop w:val="0"/>
      <w:marBottom w:val="0"/>
      <w:divBdr>
        <w:top w:val="none" w:sz="0" w:space="0" w:color="auto"/>
        <w:left w:val="none" w:sz="0" w:space="0" w:color="auto"/>
        <w:bottom w:val="none" w:sz="0" w:space="0" w:color="auto"/>
        <w:right w:val="none" w:sz="0" w:space="0" w:color="auto"/>
      </w:divBdr>
    </w:div>
    <w:div w:id="2122413849">
      <w:bodyDiv w:val="1"/>
      <w:marLeft w:val="0"/>
      <w:marRight w:val="0"/>
      <w:marTop w:val="0"/>
      <w:marBottom w:val="0"/>
      <w:divBdr>
        <w:top w:val="none" w:sz="0" w:space="0" w:color="auto"/>
        <w:left w:val="none" w:sz="0" w:space="0" w:color="auto"/>
        <w:bottom w:val="none" w:sz="0" w:space="0" w:color="auto"/>
        <w:right w:val="none" w:sz="0" w:space="0" w:color="auto"/>
      </w:divBdr>
    </w:div>
    <w:div w:id="2122528009">
      <w:bodyDiv w:val="1"/>
      <w:marLeft w:val="0"/>
      <w:marRight w:val="0"/>
      <w:marTop w:val="0"/>
      <w:marBottom w:val="0"/>
      <w:divBdr>
        <w:top w:val="none" w:sz="0" w:space="0" w:color="auto"/>
        <w:left w:val="none" w:sz="0" w:space="0" w:color="auto"/>
        <w:bottom w:val="none" w:sz="0" w:space="0" w:color="auto"/>
        <w:right w:val="none" w:sz="0" w:space="0" w:color="auto"/>
      </w:divBdr>
    </w:div>
    <w:div w:id="2122603614">
      <w:bodyDiv w:val="1"/>
      <w:marLeft w:val="0"/>
      <w:marRight w:val="0"/>
      <w:marTop w:val="0"/>
      <w:marBottom w:val="0"/>
      <w:divBdr>
        <w:top w:val="none" w:sz="0" w:space="0" w:color="auto"/>
        <w:left w:val="none" w:sz="0" w:space="0" w:color="auto"/>
        <w:bottom w:val="none" w:sz="0" w:space="0" w:color="auto"/>
        <w:right w:val="none" w:sz="0" w:space="0" w:color="auto"/>
      </w:divBdr>
    </w:div>
    <w:div w:id="2122604229">
      <w:bodyDiv w:val="1"/>
      <w:marLeft w:val="0"/>
      <w:marRight w:val="0"/>
      <w:marTop w:val="0"/>
      <w:marBottom w:val="0"/>
      <w:divBdr>
        <w:top w:val="none" w:sz="0" w:space="0" w:color="auto"/>
        <w:left w:val="none" w:sz="0" w:space="0" w:color="auto"/>
        <w:bottom w:val="none" w:sz="0" w:space="0" w:color="auto"/>
        <w:right w:val="none" w:sz="0" w:space="0" w:color="auto"/>
      </w:divBdr>
    </w:div>
    <w:div w:id="2122607726">
      <w:bodyDiv w:val="1"/>
      <w:marLeft w:val="0"/>
      <w:marRight w:val="0"/>
      <w:marTop w:val="0"/>
      <w:marBottom w:val="0"/>
      <w:divBdr>
        <w:top w:val="none" w:sz="0" w:space="0" w:color="auto"/>
        <w:left w:val="none" w:sz="0" w:space="0" w:color="auto"/>
        <w:bottom w:val="none" w:sz="0" w:space="0" w:color="auto"/>
        <w:right w:val="none" w:sz="0" w:space="0" w:color="auto"/>
      </w:divBdr>
    </w:div>
    <w:div w:id="2122647533">
      <w:bodyDiv w:val="1"/>
      <w:marLeft w:val="0"/>
      <w:marRight w:val="0"/>
      <w:marTop w:val="0"/>
      <w:marBottom w:val="0"/>
      <w:divBdr>
        <w:top w:val="none" w:sz="0" w:space="0" w:color="auto"/>
        <w:left w:val="none" w:sz="0" w:space="0" w:color="auto"/>
        <w:bottom w:val="none" w:sz="0" w:space="0" w:color="auto"/>
        <w:right w:val="none" w:sz="0" w:space="0" w:color="auto"/>
      </w:divBdr>
    </w:div>
    <w:div w:id="2122647890">
      <w:bodyDiv w:val="1"/>
      <w:marLeft w:val="0"/>
      <w:marRight w:val="0"/>
      <w:marTop w:val="0"/>
      <w:marBottom w:val="0"/>
      <w:divBdr>
        <w:top w:val="none" w:sz="0" w:space="0" w:color="auto"/>
        <w:left w:val="none" w:sz="0" w:space="0" w:color="auto"/>
        <w:bottom w:val="none" w:sz="0" w:space="0" w:color="auto"/>
        <w:right w:val="none" w:sz="0" w:space="0" w:color="auto"/>
      </w:divBdr>
      <w:divsChild>
        <w:div w:id="315379097">
          <w:marLeft w:val="0"/>
          <w:marRight w:val="0"/>
          <w:marTop w:val="0"/>
          <w:marBottom w:val="0"/>
          <w:divBdr>
            <w:top w:val="none" w:sz="0" w:space="0" w:color="auto"/>
            <w:left w:val="none" w:sz="0" w:space="0" w:color="auto"/>
            <w:bottom w:val="none" w:sz="0" w:space="0" w:color="auto"/>
            <w:right w:val="none" w:sz="0" w:space="0" w:color="auto"/>
          </w:divBdr>
        </w:div>
      </w:divsChild>
    </w:div>
    <w:div w:id="2122722953">
      <w:bodyDiv w:val="1"/>
      <w:marLeft w:val="0"/>
      <w:marRight w:val="0"/>
      <w:marTop w:val="0"/>
      <w:marBottom w:val="0"/>
      <w:divBdr>
        <w:top w:val="none" w:sz="0" w:space="0" w:color="auto"/>
        <w:left w:val="none" w:sz="0" w:space="0" w:color="auto"/>
        <w:bottom w:val="none" w:sz="0" w:space="0" w:color="auto"/>
        <w:right w:val="none" w:sz="0" w:space="0" w:color="auto"/>
      </w:divBdr>
    </w:div>
    <w:div w:id="2122725109">
      <w:bodyDiv w:val="1"/>
      <w:marLeft w:val="0"/>
      <w:marRight w:val="0"/>
      <w:marTop w:val="0"/>
      <w:marBottom w:val="0"/>
      <w:divBdr>
        <w:top w:val="none" w:sz="0" w:space="0" w:color="auto"/>
        <w:left w:val="none" w:sz="0" w:space="0" w:color="auto"/>
        <w:bottom w:val="none" w:sz="0" w:space="0" w:color="auto"/>
        <w:right w:val="none" w:sz="0" w:space="0" w:color="auto"/>
      </w:divBdr>
    </w:div>
    <w:div w:id="2122795123">
      <w:bodyDiv w:val="1"/>
      <w:marLeft w:val="0"/>
      <w:marRight w:val="0"/>
      <w:marTop w:val="0"/>
      <w:marBottom w:val="0"/>
      <w:divBdr>
        <w:top w:val="none" w:sz="0" w:space="0" w:color="auto"/>
        <w:left w:val="none" w:sz="0" w:space="0" w:color="auto"/>
        <w:bottom w:val="none" w:sz="0" w:space="0" w:color="auto"/>
        <w:right w:val="none" w:sz="0" w:space="0" w:color="auto"/>
      </w:divBdr>
    </w:div>
    <w:div w:id="2122918341">
      <w:bodyDiv w:val="1"/>
      <w:marLeft w:val="0"/>
      <w:marRight w:val="0"/>
      <w:marTop w:val="0"/>
      <w:marBottom w:val="0"/>
      <w:divBdr>
        <w:top w:val="none" w:sz="0" w:space="0" w:color="auto"/>
        <w:left w:val="none" w:sz="0" w:space="0" w:color="auto"/>
        <w:bottom w:val="none" w:sz="0" w:space="0" w:color="auto"/>
        <w:right w:val="none" w:sz="0" w:space="0" w:color="auto"/>
      </w:divBdr>
    </w:div>
    <w:div w:id="2123186725">
      <w:bodyDiv w:val="1"/>
      <w:marLeft w:val="0"/>
      <w:marRight w:val="0"/>
      <w:marTop w:val="0"/>
      <w:marBottom w:val="0"/>
      <w:divBdr>
        <w:top w:val="none" w:sz="0" w:space="0" w:color="auto"/>
        <w:left w:val="none" w:sz="0" w:space="0" w:color="auto"/>
        <w:bottom w:val="none" w:sz="0" w:space="0" w:color="auto"/>
        <w:right w:val="none" w:sz="0" w:space="0" w:color="auto"/>
      </w:divBdr>
    </w:div>
    <w:div w:id="2123188974">
      <w:bodyDiv w:val="1"/>
      <w:marLeft w:val="0"/>
      <w:marRight w:val="0"/>
      <w:marTop w:val="0"/>
      <w:marBottom w:val="0"/>
      <w:divBdr>
        <w:top w:val="none" w:sz="0" w:space="0" w:color="auto"/>
        <w:left w:val="none" w:sz="0" w:space="0" w:color="auto"/>
        <w:bottom w:val="none" w:sz="0" w:space="0" w:color="auto"/>
        <w:right w:val="none" w:sz="0" w:space="0" w:color="auto"/>
      </w:divBdr>
    </w:div>
    <w:div w:id="2123451881">
      <w:bodyDiv w:val="1"/>
      <w:marLeft w:val="0"/>
      <w:marRight w:val="0"/>
      <w:marTop w:val="0"/>
      <w:marBottom w:val="0"/>
      <w:divBdr>
        <w:top w:val="none" w:sz="0" w:space="0" w:color="auto"/>
        <w:left w:val="none" w:sz="0" w:space="0" w:color="auto"/>
        <w:bottom w:val="none" w:sz="0" w:space="0" w:color="auto"/>
        <w:right w:val="none" w:sz="0" w:space="0" w:color="auto"/>
      </w:divBdr>
    </w:div>
    <w:div w:id="2123455963">
      <w:bodyDiv w:val="1"/>
      <w:marLeft w:val="0"/>
      <w:marRight w:val="0"/>
      <w:marTop w:val="0"/>
      <w:marBottom w:val="0"/>
      <w:divBdr>
        <w:top w:val="none" w:sz="0" w:space="0" w:color="auto"/>
        <w:left w:val="none" w:sz="0" w:space="0" w:color="auto"/>
        <w:bottom w:val="none" w:sz="0" w:space="0" w:color="auto"/>
        <w:right w:val="none" w:sz="0" w:space="0" w:color="auto"/>
      </w:divBdr>
    </w:div>
    <w:div w:id="2123458318">
      <w:bodyDiv w:val="1"/>
      <w:marLeft w:val="0"/>
      <w:marRight w:val="0"/>
      <w:marTop w:val="0"/>
      <w:marBottom w:val="0"/>
      <w:divBdr>
        <w:top w:val="none" w:sz="0" w:space="0" w:color="auto"/>
        <w:left w:val="none" w:sz="0" w:space="0" w:color="auto"/>
        <w:bottom w:val="none" w:sz="0" w:space="0" w:color="auto"/>
        <w:right w:val="none" w:sz="0" w:space="0" w:color="auto"/>
      </w:divBdr>
    </w:div>
    <w:div w:id="2123760050">
      <w:bodyDiv w:val="1"/>
      <w:marLeft w:val="0"/>
      <w:marRight w:val="0"/>
      <w:marTop w:val="0"/>
      <w:marBottom w:val="0"/>
      <w:divBdr>
        <w:top w:val="none" w:sz="0" w:space="0" w:color="auto"/>
        <w:left w:val="none" w:sz="0" w:space="0" w:color="auto"/>
        <w:bottom w:val="none" w:sz="0" w:space="0" w:color="auto"/>
        <w:right w:val="none" w:sz="0" w:space="0" w:color="auto"/>
      </w:divBdr>
    </w:div>
    <w:div w:id="2123763491">
      <w:bodyDiv w:val="1"/>
      <w:marLeft w:val="0"/>
      <w:marRight w:val="0"/>
      <w:marTop w:val="0"/>
      <w:marBottom w:val="0"/>
      <w:divBdr>
        <w:top w:val="none" w:sz="0" w:space="0" w:color="auto"/>
        <w:left w:val="none" w:sz="0" w:space="0" w:color="auto"/>
        <w:bottom w:val="none" w:sz="0" w:space="0" w:color="auto"/>
        <w:right w:val="none" w:sz="0" w:space="0" w:color="auto"/>
      </w:divBdr>
    </w:div>
    <w:div w:id="2123764725">
      <w:bodyDiv w:val="1"/>
      <w:marLeft w:val="0"/>
      <w:marRight w:val="0"/>
      <w:marTop w:val="0"/>
      <w:marBottom w:val="0"/>
      <w:divBdr>
        <w:top w:val="none" w:sz="0" w:space="0" w:color="auto"/>
        <w:left w:val="none" w:sz="0" w:space="0" w:color="auto"/>
        <w:bottom w:val="none" w:sz="0" w:space="0" w:color="auto"/>
        <w:right w:val="none" w:sz="0" w:space="0" w:color="auto"/>
      </w:divBdr>
    </w:div>
    <w:div w:id="2124224942">
      <w:bodyDiv w:val="1"/>
      <w:marLeft w:val="0"/>
      <w:marRight w:val="0"/>
      <w:marTop w:val="0"/>
      <w:marBottom w:val="0"/>
      <w:divBdr>
        <w:top w:val="none" w:sz="0" w:space="0" w:color="auto"/>
        <w:left w:val="none" w:sz="0" w:space="0" w:color="auto"/>
        <w:bottom w:val="none" w:sz="0" w:space="0" w:color="auto"/>
        <w:right w:val="none" w:sz="0" w:space="0" w:color="auto"/>
      </w:divBdr>
    </w:div>
    <w:div w:id="2124373009">
      <w:bodyDiv w:val="1"/>
      <w:marLeft w:val="0"/>
      <w:marRight w:val="0"/>
      <w:marTop w:val="0"/>
      <w:marBottom w:val="0"/>
      <w:divBdr>
        <w:top w:val="none" w:sz="0" w:space="0" w:color="auto"/>
        <w:left w:val="none" w:sz="0" w:space="0" w:color="auto"/>
        <w:bottom w:val="none" w:sz="0" w:space="0" w:color="auto"/>
        <w:right w:val="none" w:sz="0" w:space="0" w:color="auto"/>
      </w:divBdr>
    </w:div>
    <w:div w:id="2124415636">
      <w:bodyDiv w:val="1"/>
      <w:marLeft w:val="0"/>
      <w:marRight w:val="0"/>
      <w:marTop w:val="0"/>
      <w:marBottom w:val="0"/>
      <w:divBdr>
        <w:top w:val="none" w:sz="0" w:space="0" w:color="auto"/>
        <w:left w:val="none" w:sz="0" w:space="0" w:color="auto"/>
        <w:bottom w:val="none" w:sz="0" w:space="0" w:color="auto"/>
        <w:right w:val="none" w:sz="0" w:space="0" w:color="auto"/>
      </w:divBdr>
    </w:div>
    <w:div w:id="2124416619">
      <w:bodyDiv w:val="1"/>
      <w:marLeft w:val="0"/>
      <w:marRight w:val="0"/>
      <w:marTop w:val="0"/>
      <w:marBottom w:val="0"/>
      <w:divBdr>
        <w:top w:val="none" w:sz="0" w:space="0" w:color="auto"/>
        <w:left w:val="none" w:sz="0" w:space="0" w:color="auto"/>
        <w:bottom w:val="none" w:sz="0" w:space="0" w:color="auto"/>
        <w:right w:val="none" w:sz="0" w:space="0" w:color="auto"/>
      </w:divBdr>
    </w:div>
    <w:div w:id="2124416943">
      <w:bodyDiv w:val="1"/>
      <w:marLeft w:val="0"/>
      <w:marRight w:val="0"/>
      <w:marTop w:val="0"/>
      <w:marBottom w:val="0"/>
      <w:divBdr>
        <w:top w:val="none" w:sz="0" w:space="0" w:color="auto"/>
        <w:left w:val="none" w:sz="0" w:space="0" w:color="auto"/>
        <w:bottom w:val="none" w:sz="0" w:space="0" w:color="auto"/>
        <w:right w:val="none" w:sz="0" w:space="0" w:color="auto"/>
      </w:divBdr>
    </w:div>
    <w:div w:id="2124417288">
      <w:bodyDiv w:val="1"/>
      <w:marLeft w:val="0"/>
      <w:marRight w:val="0"/>
      <w:marTop w:val="0"/>
      <w:marBottom w:val="0"/>
      <w:divBdr>
        <w:top w:val="none" w:sz="0" w:space="0" w:color="auto"/>
        <w:left w:val="none" w:sz="0" w:space="0" w:color="auto"/>
        <w:bottom w:val="none" w:sz="0" w:space="0" w:color="auto"/>
        <w:right w:val="none" w:sz="0" w:space="0" w:color="auto"/>
      </w:divBdr>
    </w:div>
    <w:div w:id="2124491807">
      <w:bodyDiv w:val="1"/>
      <w:marLeft w:val="0"/>
      <w:marRight w:val="0"/>
      <w:marTop w:val="0"/>
      <w:marBottom w:val="0"/>
      <w:divBdr>
        <w:top w:val="none" w:sz="0" w:space="0" w:color="auto"/>
        <w:left w:val="none" w:sz="0" w:space="0" w:color="auto"/>
        <w:bottom w:val="none" w:sz="0" w:space="0" w:color="auto"/>
        <w:right w:val="none" w:sz="0" w:space="0" w:color="auto"/>
      </w:divBdr>
    </w:div>
    <w:div w:id="2124499442">
      <w:bodyDiv w:val="1"/>
      <w:marLeft w:val="0"/>
      <w:marRight w:val="0"/>
      <w:marTop w:val="0"/>
      <w:marBottom w:val="0"/>
      <w:divBdr>
        <w:top w:val="none" w:sz="0" w:space="0" w:color="auto"/>
        <w:left w:val="none" w:sz="0" w:space="0" w:color="auto"/>
        <w:bottom w:val="none" w:sz="0" w:space="0" w:color="auto"/>
        <w:right w:val="none" w:sz="0" w:space="0" w:color="auto"/>
      </w:divBdr>
    </w:div>
    <w:div w:id="2124570337">
      <w:bodyDiv w:val="1"/>
      <w:marLeft w:val="0"/>
      <w:marRight w:val="0"/>
      <w:marTop w:val="0"/>
      <w:marBottom w:val="0"/>
      <w:divBdr>
        <w:top w:val="none" w:sz="0" w:space="0" w:color="auto"/>
        <w:left w:val="none" w:sz="0" w:space="0" w:color="auto"/>
        <w:bottom w:val="none" w:sz="0" w:space="0" w:color="auto"/>
        <w:right w:val="none" w:sz="0" w:space="0" w:color="auto"/>
      </w:divBdr>
    </w:div>
    <w:div w:id="2124809099">
      <w:bodyDiv w:val="1"/>
      <w:marLeft w:val="0"/>
      <w:marRight w:val="0"/>
      <w:marTop w:val="0"/>
      <w:marBottom w:val="0"/>
      <w:divBdr>
        <w:top w:val="none" w:sz="0" w:space="0" w:color="auto"/>
        <w:left w:val="none" w:sz="0" w:space="0" w:color="auto"/>
        <w:bottom w:val="none" w:sz="0" w:space="0" w:color="auto"/>
        <w:right w:val="none" w:sz="0" w:space="0" w:color="auto"/>
      </w:divBdr>
    </w:div>
    <w:div w:id="2124810844">
      <w:bodyDiv w:val="1"/>
      <w:marLeft w:val="0"/>
      <w:marRight w:val="0"/>
      <w:marTop w:val="0"/>
      <w:marBottom w:val="0"/>
      <w:divBdr>
        <w:top w:val="none" w:sz="0" w:space="0" w:color="auto"/>
        <w:left w:val="none" w:sz="0" w:space="0" w:color="auto"/>
        <w:bottom w:val="none" w:sz="0" w:space="0" w:color="auto"/>
        <w:right w:val="none" w:sz="0" w:space="0" w:color="auto"/>
      </w:divBdr>
    </w:div>
    <w:div w:id="2125028665">
      <w:bodyDiv w:val="1"/>
      <w:marLeft w:val="0"/>
      <w:marRight w:val="0"/>
      <w:marTop w:val="0"/>
      <w:marBottom w:val="0"/>
      <w:divBdr>
        <w:top w:val="none" w:sz="0" w:space="0" w:color="auto"/>
        <w:left w:val="none" w:sz="0" w:space="0" w:color="auto"/>
        <w:bottom w:val="none" w:sz="0" w:space="0" w:color="auto"/>
        <w:right w:val="none" w:sz="0" w:space="0" w:color="auto"/>
      </w:divBdr>
    </w:div>
    <w:div w:id="2125030959">
      <w:bodyDiv w:val="1"/>
      <w:marLeft w:val="0"/>
      <w:marRight w:val="0"/>
      <w:marTop w:val="0"/>
      <w:marBottom w:val="0"/>
      <w:divBdr>
        <w:top w:val="none" w:sz="0" w:space="0" w:color="auto"/>
        <w:left w:val="none" w:sz="0" w:space="0" w:color="auto"/>
        <w:bottom w:val="none" w:sz="0" w:space="0" w:color="auto"/>
        <w:right w:val="none" w:sz="0" w:space="0" w:color="auto"/>
      </w:divBdr>
    </w:div>
    <w:div w:id="2125152489">
      <w:bodyDiv w:val="1"/>
      <w:marLeft w:val="0"/>
      <w:marRight w:val="0"/>
      <w:marTop w:val="0"/>
      <w:marBottom w:val="0"/>
      <w:divBdr>
        <w:top w:val="none" w:sz="0" w:space="0" w:color="auto"/>
        <w:left w:val="none" w:sz="0" w:space="0" w:color="auto"/>
        <w:bottom w:val="none" w:sz="0" w:space="0" w:color="auto"/>
        <w:right w:val="none" w:sz="0" w:space="0" w:color="auto"/>
      </w:divBdr>
    </w:div>
    <w:div w:id="2125155191">
      <w:bodyDiv w:val="1"/>
      <w:marLeft w:val="0"/>
      <w:marRight w:val="0"/>
      <w:marTop w:val="0"/>
      <w:marBottom w:val="0"/>
      <w:divBdr>
        <w:top w:val="none" w:sz="0" w:space="0" w:color="auto"/>
        <w:left w:val="none" w:sz="0" w:space="0" w:color="auto"/>
        <w:bottom w:val="none" w:sz="0" w:space="0" w:color="auto"/>
        <w:right w:val="none" w:sz="0" w:space="0" w:color="auto"/>
      </w:divBdr>
    </w:div>
    <w:div w:id="2125270659">
      <w:bodyDiv w:val="1"/>
      <w:marLeft w:val="0"/>
      <w:marRight w:val="0"/>
      <w:marTop w:val="0"/>
      <w:marBottom w:val="0"/>
      <w:divBdr>
        <w:top w:val="none" w:sz="0" w:space="0" w:color="auto"/>
        <w:left w:val="none" w:sz="0" w:space="0" w:color="auto"/>
        <w:bottom w:val="none" w:sz="0" w:space="0" w:color="auto"/>
        <w:right w:val="none" w:sz="0" w:space="0" w:color="auto"/>
      </w:divBdr>
    </w:div>
    <w:div w:id="2125346996">
      <w:bodyDiv w:val="1"/>
      <w:marLeft w:val="0"/>
      <w:marRight w:val="0"/>
      <w:marTop w:val="0"/>
      <w:marBottom w:val="0"/>
      <w:divBdr>
        <w:top w:val="none" w:sz="0" w:space="0" w:color="auto"/>
        <w:left w:val="none" w:sz="0" w:space="0" w:color="auto"/>
        <w:bottom w:val="none" w:sz="0" w:space="0" w:color="auto"/>
        <w:right w:val="none" w:sz="0" w:space="0" w:color="auto"/>
      </w:divBdr>
    </w:div>
    <w:div w:id="2125420368">
      <w:bodyDiv w:val="1"/>
      <w:marLeft w:val="0"/>
      <w:marRight w:val="0"/>
      <w:marTop w:val="0"/>
      <w:marBottom w:val="0"/>
      <w:divBdr>
        <w:top w:val="none" w:sz="0" w:space="0" w:color="auto"/>
        <w:left w:val="none" w:sz="0" w:space="0" w:color="auto"/>
        <w:bottom w:val="none" w:sz="0" w:space="0" w:color="auto"/>
        <w:right w:val="none" w:sz="0" w:space="0" w:color="auto"/>
      </w:divBdr>
    </w:div>
    <w:div w:id="2125609741">
      <w:bodyDiv w:val="1"/>
      <w:marLeft w:val="0"/>
      <w:marRight w:val="0"/>
      <w:marTop w:val="0"/>
      <w:marBottom w:val="0"/>
      <w:divBdr>
        <w:top w:val="none" w:sz="0" w:space="0" w:color="auto"/>
        <w:left w:val="none" w:sz="0" w:space="0" w:color="auto"/>
        <w:bottom w:val="none" w:sz="0" w:space="0" w:color="auto"/>
        <w:right w:val="none" w:sz="0" w:space="0" w:color="auto"/>
      </w:divBdr>
    </w:div>
    <w:div w:id="2125616320">
      <w:bodyDiv w:val="1"/>
      <w:marLeft w:val="0"/>
      <w:marRight w:val="0"/>
      <w:marTop w:val="0"/>
      <w:marBottom w:val="0"/>
      <w:divBdr>
        <w:top w:val="none" w:sz="0" w:space="0" w:color="auto"/>
        <w:left w:val="none" w:sz="0" w:space="0" w:color="auto"/>
        <w:bottom w:val="none" w:sz="0" w:space="0" w:color="auto"/>
        <w:right w:val="none" w:sz="0" w:space="0" w:color="auto"/>
      </w:divBdr>
    </w:div>
    <w:div w:id="2125953387">
      <w:bodyDiv w:val="1"/>
      <w:marLeft w:val="0"/>
      <w:marRight w:val="0"/>
      <w:marTop w:val="0"/>
      <w:marBottom w:val="0"/>
      <w:divBdr>
        <w:top w:val="none" w:sz="0" w:space="0" w:color="auto"/>
        <w:left w:val="none" w:sz="0" w:space="0" w:color="auto"/>
        <w:bottom w:val="none" w:sz="0" w:space="0" w:color="auto"/>
        <w:right w:val="none" w:sz="0" w:space="0" w:color="auto"/>
      </w:divBdr>
    </w:div>
    <w:div w:id="2125995403">
      <w:bodyDiv w:val="1"/>
      <w:marLeft w:val="0"/>
      <w:marRight w:val="0"/>
      <w:marTop w:val="0"/>
      <w:marBottom w:val="0"/>
      <w:divBdr>
        <w:top w:val="none" w:sz="0" w:space="0" w:color="auto"/>
        <w:left w:val="none" w:sz="0" w:space="0" w:color="auto"/>
        <w:bottom w:val="none" w:sz="0" w:space="0" w:color="auto"/>
        <w:right w:val="none" w:sz="0" w:space="0" w:color="auto"/>
      </w:divBdr>
    </w:div>
    <w:div w:id="2125995632">
      <w:bodyDiv w:val="1"/>
      <w:marLeft w:val="0"/>
      <w:marRight w:val="0"/>
      <w:marTop w:val="0"/>
      <w:marBottom w:val="0"/>
      <w:divBdr>
        <w:top w:val="none" w:sz="0" w:space="0" w:color="auto"/>
        <w:left w:val="none" w:sz="0" w:space="0" w:color="auto"/>
        <w:bottom w:val="none" w:sz="0" w:space="0" w:color="auto"/>
        <w:right w:val="none" w:sz="0" w:space="0" w:color="auto"/>
      </w:divBdr>
    </w:div>
    <w:div w:id="2126076055">
      <w:bodyDiv w:val="1"/>
      <w:marLeft w:val="0"/>
      <w:marRight w:val="0"/>
      <w:marTop w:val="0"/>
      <w:marBottom w:val="0"/>
      <w:divBdr>
        <w:top w:val="none" w:sz="0" w:space="0" w:color="auto"/>
        <w:left w:val="none" w:sz="0" w:space="0" w:color="auto"/>
        <w:bottom w:val="none" w:sz="0" w:space="0" w:color="auto"/>
        <w:right w:val="none" w:sz="0" w:space="0" w:color="auto"/>
      </w:divBdr>
    </w:div>
    <w:div w:id="2126077605">
      <w:bodyDiv w:val="1"/>
      <w:marLeft w:val="0"/>
      <w:marRight w:val="0"/>
      <w:marTop w:val="0"/>
      <w:marBottom w:val="0"/>
      <w:divBdr>
        <w:top w:val="none" w:sz="0" w:space="0" w:color="auto"/>
        <w:left w:val="none" w:sz="0" w:space="0" w:color="auto"/>
        <w:bottom w:val="none" w:sz="0" w:space="0" w:color="auto"/>
        <w:right w:val="none" w:sz="0" w:space="0" w:color="auto"/>
      </w:divBdr>
    </w:div>
    <w:div w:id="2126265480">
      <w:bodyDiv w:val="1"/>
      <w:marLeft w:val="0"/>
      <w:marRight w:val="0"/>
      <w:marTop w:val="0"/>
      <w:marBottom w:val="0"/>
      <w:divBdr>
        <w:top w:val="none" w:sz="0" w:space="0" w:color="auto"/>
        <w:left w:val="none" w:sz="0" w:space="0" w:color="auto"/>
        <w:bottom w:val="none" w:sz="0" w:space="0" w:color="auto"/>
        <w:right w:val="none" w:sz="0" w:space="0" w:color="auto"/>
      </w:divBdr>
      <w:divsChild>
        <w:div w:id="130833124">
          <w:marLeft w:val="0"/>
          <w:marRight w:val="0"/>
          <w:marTop w:val="0"/>
          <w:marBottom w:val="0"/>
          <w:divBdr>
            <w:top w:val="none" w:sz="0" w:space="0" w:color="auto"/>
            <w:left w:val="none" w:sz="0" w:space="0" w:color="auto"/>
            <w:bottom w:val="none" w:sz="0" w:space="0" w:color="auto"/>
            <w:right w:val="none" w:sz="0" w:space="0" w:color="auto"/>
          </w:divBdr>
        </w:div>
      </w:divsChild>
    </w:div>
    <w:div w:id="2126464518">
      <w:bodyDiv w:val="1"/>
      <w:marLeft w:val="0"/>
      <w:marRight w:val="0"/>
      <w:marTop w:val="0"/>
      <w:marBottom w:val="0"/>
      <w:divBdr>
        <w:top w:val="none" w:sz="0" w:space="0" w:color="auto"/>
        <w:left w:val="none" w:sz="0" w:space="0" w:color="auto"/>
        <w:bottom w:val="none" w:sz="0" w:space="0" w:color="auto"/>
        <w:right w:val="none" w:sz="0" w:space="0" w:color="auto"/>
      </w:divBdr>
    </w:div>
    <w:div w:id="2126539191">
      <w:bodyDiv w:val="1"/>
      <w:marLeft w:val="0"/>
      <w:marRight w:val="0"/>
      <w:marTop w:val="0"/>
      <w:marBottom w:val="0"/>
      <w:divBdr>
        <w:top w:val="none" w:sz="0" w:space="0" w:color="auto"/>
        <w:left w:val="none" w:sz="0" w:space="0" w:color="auto"/>
        <w:bottom w:val="none" w:sz="0" w:space="0" w:color="auto"/>
        <w:right w:val="none" w:sz="0" w:space="0" w:color="auto"/>
      </w:divBdr>
    </w:div>
    <w:div w:id="2126584165">
      <w:bodyDiv w:val="1"/>
      <w:marLeft w:val="0"/>
      <w:marRight w:val="0"/>
      <w:marTop w:val="0"/>
      <w:marBottom w:val="0"/>
      <w:divBdr>
        <w:top w:val="none" w:sz="0" w:space="0" w:color="auto"/>
        <w:left w:val="none" w:sz="0" w:space="0" w:color="auto"/>
        <w:bottom w:val="none" w:sz="0" w:space="0" w:color="auto"/>
        <w:right w:val="none" w:sz="0" w:space="0" w:color="auto"/>
      </w:divBdr>
    </w:div>
    <w:div w:id="2126609650">
      <w:bodyDiv w:val="1"/>
      <w:marLeft w:val="0"/>
      <w:marRight w:val="0"/>
      <w:marTop w:val="0"/>
      <w:marBottom w:val="0"/>
      <w:divBdr>
        <w:top w:val="none" w:sz="0" w:space="0" w:color="auto"/>
        <w:left w:val="none" w:sz="0" w:space="0" w:color="auto"/>
        <w:bottom w:val="none" w:sz="0" w:space="0" w:color="auto"/>
        <w:right w:val="none" w:sz="0" w:space="0" w:color="auto"/>
      </w:divBdr>
    </w:div>
    <w:div w:id="2126725602">
      <w:bodyDiv w:val="1"/>
      <w:marLeft w:val="0"/>
      <w:marRight w:val="0"/>
      <w:marTop w:val="0"/>
      <w:marBottom w:val="0"/>
      <w:divBdr>
        <w:top w:val="none" w:sz="0" w:space="0" w:color="auto"/>
        <w:left w:val="none" w:sz="0" w:space="0" w:color="auto"/>
        <w:bottom w:val="none" w:sz="0" w:space="0" w:color="auto"/>
        <w:right w:val="none" w:sz="0" w:space="0" w:color="auto"/>
      </w:divBdr>
    </w:div>
    <w:div w:id="2126725924">
      <w:bodyDiv w:val="1"/>
      <w:marLeft w:val="0"/>
      <w:marRight w:val="0"/>
      <w:marTop w:val="0"/>
      <w:marBottom w:val="0"/>
      <w:divBdr>
        <w:top w:val="none" w:sz="0" w:space="0" w:color="auto"/>
        <w:left w:val="none" w:sz="0" w:space="0" w:color="auto"/>
        <w:bottom w:val="none" w:sz="0" w:space="0" w:color="auto"/>
        <w:right w:val="none" w:sz="0" w:space="0" w:color="auto"/>
      </w:divBdr>
    </w:div>
    <w:div w:id="2126776600">
      <w:bodyDiv w:val="1"/>
      <w:marLeft w:val="0"/>
      <w:marRight w:val="0"/>
      <w:marTop w:val="0"/>
      <w:marBottom w:val="0"/>
      <w:divBdr>
        <w:top w:val="none" w:sz="0" w:space="0" w:color="auto"/>
        <w:left w:val="none" w:sz="0" w:space="0" w:color="auto"/>
        <w:bottom w:val="none" w:sz="0" w:space="0" w:color="auto"/>
        <w:right w:val="none" w:sz="0" w:space="0" w:color="auto"/>
      </w:divBdr>
    </w:div>
    <w:div w:id="2126801719">
      <w:bodyDiv w:val="1"/>
      <w:marLeft w:val="0"/>
      <w:marRight w:val="0"/>
      <w:marTop w:val="0"/>
      <w:marBottom w:val="0"/>
      <w:divBdr>
        <w:top w:val="none" w:sz="0" w:space="0" w:color="auto"/>
        <w:left w:val="none" w:sz="0" w:space="0" w:color="auto"/>
        <w:bottom w:val="none" w:sz="0" w:space="0" w:color="auto"/>
        <w:right w:val="none" w:sz="0" w:space="0" w:color="auto"/>
      </w:divBdr>
    </w:div>
    <w:div w:id="2126997684">
      <w:bodyDiv w:val="1"/>
      <w:marLeft w:val="0"/>
      <w:marRight w:val="0"/>
      <w:marTop w:val="0"/>
      <w:marBottom w:val="0"/>
      <w:divBdr>
        <w:top w:val="none" w:sz="0" w:space="0" w:color="auto"/>
        <w:left w:val="none" w:sz="0" w:space="0" w:color="auto"/>
        <w:bottom w:val="none" w:sz="0" w:space="0" w:color="auto"/>
        <w:right w:val="none" w:sz="0" w:space="0" w:color="auto"/>
      </w:divBdr>
    </w:div>
    <w:div w:id="2127038049">
      <w:bodyDiv w:val="1"/>
      <w:marLeft w:val="0"/>
      <w:marRight w:val="0"/>
      <w:marTop w:val="0"/>
      <w:marBottom w:val="0"/>
      <w:divBdr>
        <w:top w:val="none" w:sz="0" w:space="0" w:color="auto"/>
        <w:left w:val="none" w:sz="0" w:space="0" w:color="auto"/>
        <w:bottom w:val="none" w:sz="0" w:space="0" w:color="auto"/>
        <w:right w:val="none" w:sz="0" w:space="0" w:color="auto"/>
      </w:divBdr>
    </w:div>
    <w:div w:id="2127116019">
      <w:bodyDiv w:val="1"/>
      <w:marLeft w:val="0"/>
      <w:marRight w:val="0"/>
      <w:marTop w:val="0"/>
      <w:marBottom w:val="0"/>
      <w:divBdr>
        <w:top w:val="none" w:sz="0" w:space="0" w:color="auto"/>
        <w:left w:val="none" w:sz="0" w:space="0" w:color="auto"/>
        <w:bottom w:val="none" w:sz="0" w:space="0" w:color="auto"/>
        <w:right w:val="none" w:sz="0" w:space="0" w:color="auto"/>
      </w:divBdr>
    </w:div>
    <w:div w:id="2127235316">
      <w:bodyDiv w:val="1"/>
      <w:marLeft w:val="0"/>
      <w:marRight w:val="0"/>
      <w:marTop w:val="0"/>
      <w:marBottom w:val="0"/>
      <w:divBdr>
        <w:top w:val="none" w:sz="0" w:space="0" w:color="auto"/>
        <w:left w:val="none" w:sz="0" w:space="0" w:color="auto"/>
        <w:bottom w:val="none" w:sz="0" w:space="0" w:color="auto"/>
        <w:right w:val="none" w:sz="0" w:space="0" w:color="auto"/>
      </w:divBdr>
    </w:div>
    <w:div w:id="2127654670">
      <w:bodyDiv w:val="1"/>
      <w:marLeft w:val="0"/>
      <w:marRight w:val="0"/>
      <w:marTop w:val="0"/>
      <w:marBottom w:val="0"/>
      <w:divBdr>
        <w:top w:val="none" w:sz="0" w:space="0" w:color="auto"/>
        <w:left w:val="none" w:sz="0" w:space="0" w:color="auto"/>
        <w:bottom w:val="none" w:sz="0" w:space="0" w:color="auto"/>
        <w:right w:val="none" w:sz="0" w:space="0" w:color="auto"/>
      </w:divBdr>
    </w:div>
    <w:div w:id="2127962744">
      <w:bodyDiv w:val="1"/>
      <w:marLeft w:val="0"/>
      <w:marRight w:val="0"/>
      <w:marTop w:val="0"/>
      <w:marBottom w:val="0"/>
      <w:divBdr>
        <w:top w:val="none" w:sz="0" w:space="0" w:color="auto"/>
        <w:left w:val="none" w:sz="0" w:space="0" w:color="auto"/>
        <w:bottom w:val="none" w:sz="0" w:space="0" w:color="auto"/>
        <w:right w:val="none" w:sz="0" w:space="0" w:color="auto"/>
      </w:divBdr>
    </w:div>
    <w:div w:id="2127969705">
      <w:bodyDiv w:val="1"/>
      <w:marLeft w:val="0"/>
      <w:marRight w:val="0"/>
      <w:marTop w:val="0"/>
      <w:marBottom w:val="0"/>
      <w:divBdr>
        <w:top w:val="none" w:sz="0" w:space="0" w:color="auto"/>
        <w:left w:val="none" w:sz="0" w:space="0" w:color="auto"/>
        <w:bottom w:val="none" w:sz="0" w:space="0" w:color="auto"/>
        <w:right w:val="none" w:sz="0" w:space="0" w:color="auto"/>
      </w:divBdr>
    </w:div>
    <w:div w:id="2128043059">
      <w:bodyDiv w:val="1"/>
      <w:marLeft w:val="0"/>
      <w:marRight w:val="0"/>
      <w:marTop w:val="0"/>
      <w:marBottom w:val="0"/>
      <w:divBdr>
        <w:top w:val="none" w:sz="0" w:space="0" w:color="auto"/>
        <w:left w:val="none" w:sz="0" w:space="0" w:color="auto"/>
        <w:bottom w:val="none" w:sz="0" w:space="0" w:color="auto"/>
        <w:right w:val="none" w:sz="0" w:space="0" w:color="auto"/>
      </w:divBdr>
    </w:div>
    <w:div w:id="2128043617">
      <w:bodyDiv w:val="1"/>
      <w:marLeft w:val="0"/>
      <w:marRight w:val="0"/>
      <w:marTop w:val="0"/>
      <w:marBottom w:val="0"/>
      <w:divBdr>
        <w:top w:val="none" w:sz="0" w:space="0" w:color="auto"/>
        <w:left w:val="none" w:sz="0" w:space="0" w:color="auto"/>
        <w:bottom w:val="none" w:sz="0" w:space="0" w:color="auto"/>
        <w:right w:val="none" w:sz="0" w:space="0" w:color="auto"/>
      </w:divBdr>
    </w:div>
    <w:div w:id="2128426080">
      <w:bodyDiv w:val="1"/>
      <w:marLeft w:val="0"/>
      <w:marRight w:val="0"/>
      <w:marTop w:val="0"/>
      <w:marBottom w:val="0"/>
      <w:divBdr>
        <w:top w:val="none" w:sz="0" w:space="0" w:color="auto"/>
        <w:left w:val="none" w:sz="0" w:space="0" w:color="auto"/>
        <w:bottom w:val="none" w:sz="0" w:space="0" w:color="auto"/>
        <w:right w:val="none" w:sz="0" w:space="0" w:color="auto"/>
      </w:divBdr>
    </w:div>
    <w:div w:id="2128431144">
      <w:bodyDiv w:val="1"/>
      <w:marLeft w:val="0"/>
      <w:marRight w:val="0"/>
      <w:marTop w:val="0"/>
      <w:marBottom w:val="0"/>
      <w:divBdr>
        <w:top w:val="none" w:sz="0" w:space="0" w:color="auto"/>
        <w:left w:val="none" w:sz="0" w:space="0" w:color="auto"/>
        <w:bottom w:val="none" w:sz="0" w:space="0" w:color="auto"/>
        <w:right w:val="none" w:sz="0" w:space="0" w:color="auto"/>
      </w:divBdr>
    </w:div>
    <w:div w:id="2128503970">
      <w:bodyDiv w:val="1"/>
      <w:marLeft w:val="0"/>
      <w:marRight w:val="0"/>
      <w:marTop w:val="0"/>
      <w:marBottom w:val="0"/>
      <w:divBdr>
        <w:top w:val="none" w:sz="0" w:space="0" w:color="auto"/>
        <w:left w:val="none" w:sz="0" w:space="0" w:color="auto"/>
        <w:bottom w:val="none" w:sz="0" w:space="0" w:color="auto"/>
        <w:right w:val="none" w:sz="0" w:space="0" w:color="auto"/>
      </w:divBdr>
    </w:div>
    <w:div w:id="2128695918">
      <w:bodyDiv w:val="1"/>
      <w:marLeft w:val="0"/>
      <w:marRight w:val="0"/>
      <w:marTop w:val="0"/>
      <w:marBottom w:val="0"/>
      <w:divBdr>
        <w:top w:val="none" w:sz="0" w:space="0" w:color="auto"/>
        <w:left w:val="none" w:sz="0" w:space="0" w:color="auto"/>
        <w:bottom w:val="none" w:sz="0" w:space="0" w:color="auto"/>
        <w:right w:val="none" w:sz="0" w:space="0" w:color="auto"/>
      </w:divBdr>
    </w:div>
    <w:div w:id="2128741401">
      <w:bodyDiv w:val="1"/>
      <w:marLeft w:val="0"/>
      <w:marRight w:val="0"/>
      <w:marTop w:val="0"/>
      <w:marBottom w:val="0"/>
      <w:divBdr>
        <w:top w:val="none" w:sz="0" w:space="0" w:color="auto"/>
        <w:left w:val="none" w:sz="0" w:space="0" w:color="auto"/>
        <w:bottom w:val="none" w:sz="0" w:space="0" w:color="auto"/>
        <w:right w:val="none" w:sz="0" w:space="0" w:color="auto"/>
      </w:divBdr>
    </w:div>
    <w:div w:id="2128812689">
      <w:bodyDiv w:val="1"/>
      <w:marLeft w:val="0"/>
      <w:marRight w:val="0"/>
      <w:marTop w:val="0"/>
      <w:marBottom w:val="0"/>
      <w:divBdr>
        <w:top w:val="none" w:sz="0" w:space="0" w:color="auto"/>
        <w:left w:val="none" w:sz="0" w:space="0" w:color="auto"/>
        <w:bottom w:val="none" w:sz="0" w:space="0" w:color="auto"/>
        <w:right w:val="none" w:sz="0" w:space="0" w:color="auto"/>
      </w:divBdr>
    </w:div>
    <w:div w:id="2128893770">
      <w:bodyDiv w:val="1"/>
      <w:marLeft w:val="0"/>
      <w:marRight w:val="0"/>
      <w:marTop w:val="0"/>
      <w:marBottom w:val="0"/>
      <w:divBdr>
        <w:top w:val="none" w:sz="0" w:space="0" w:color="auto"/>
        <w:left w:val="none" w:sz="0" w:space="0" w:color="auto"/>
        <w:bottom w:val="none" w:sz="0" w:space="0" w:color="auto"/>
        <w:right w:val="none" w:sz="0" w:space="0" w:color="auto"/>
      </w:divBdr>
    </w:div>
    <w:div w:id="2129159287">
      <w:bodyDiv w:val="1"/>
      <w:marLeft w:val="0"/>
      <w:marRight w:val="0"/>
      <w:marTop w:val="0"/>
      <w:marBottom w:val="0"/>
      <w:divBdr>
        <w:top w:val="none" w:sz="0" w:space="0" w:color="auto"/>
        <w:left w:val="none" w:sz="0" w:space="0" w:color="auto"/>
        <w:bottom w:val="none" w:sz="0" w:space="0" w:color="auto"/>
        <w:right w:val="none" w:sz="0" w:space="0" w:color="auto"/>
      </w:divBdr>
    </w:div>
    <w:div w:id="2129346213">
      <w:bodyDiv w:val="1"/>
      <w:marLeft w:val="0"/>
      <w:marRight w:val="0"/>
      <w:marTop w:val="0"/>
      <w:marBottom w:val="0"/>
      <w:divBdr>
        <w:top w:val="none" w:sz="0" w:space="0" w:color="auto"/>
        <w:left w:val="none" w:sz="0" w:space="0" w:color="auto"/>
        <w:bottom w:val="none" w:sz="0" w:space="0" w:color="auto"/>
        <w:right w:val="none" w:sz="0" w:space="0" w:color="auto"/>
      </w:divBdr>
    </w:div>
    <w:div w:id="2129353805">
      <w:bodyDiv w:val="1"/>
      <w:marLeft w:val="0"/>
      <w:marRight w:val="0"/>
      <w:marTop w:val="0"/>
      <w:marBottom w:val="0"/>
      <w:divBdr>
        <w:top w:val="none" w:sz="0" w:space="0" w:color="auto"/>
        <w:left w:val="none" w:sz="0" w:space="0" w:color="auto"/>
        <w:bottom w:val="none" w:sz="0" w:space="0" w:color="auto"/>
        <w:right w:val="none" w:sz="0" w:space="0" w:color="auto"/>
      </w:divBdr>
    </w:div>
    <w:div w:id="2129354069">
      <w:bodyDiv w:val="1"/>
      <w:marLeft w:val="0"/>
      <w:marRight w:val="0"/>
      <w:marTop w:val="0"/>
      <w:marBottom w:val="0"/>
      <w:divBdr>
        <w:top w:val="none" w:sz="0" w:space="0" w:color="auto"/>
        <w:left w:val="none" w:sz="0" w:space="0" w:color="auto"/>
        <w:bottom w:val="none" w:sz="0" w:space="0" w:color="auto"/>
        <w:right w:val="none" w:sz="0" w:space="0" w:color="auto"/>
      </w:divBdr>
    </w:div>
    <w:div w:id="2129468928">
      <w:bodyDiv w:val="1"/>
      <w:marLeft w:val="0"/>
      <w:marRight w:val="0"/>
      <w:marTop w:val="0"/>
      <w:marBottom w:val="0"/>
      <w:divBdr>
        <w:top w:val="none" w:sz="0" w:space="0" w:color="auto"/>
        <w:left w:val="none" w:sz="0" w:space="0" w:color="auto"/>
        <w:bottom w:val="none" w:sz="0" w:space="0" w:color="auto"/>
        <w:right w:val="none" w:sz="0" w:space="0" w:color="auto"/>
      </w:divBdr>
    </w:div>
    <w:div w:id="2129734682">
      <w:bodyDiv w:val="1"/>
      <w:marLeft w:val="0"/>
      <w:marRight w:val="0"/>
      <w:marTop w:val="0"/>
      <w:marBottom w:val="0"/>
      <w:divBdr>
        <w:top w:val="none" w:sz="0" w:space="0" w:color="auto"/>
        <w:left w:val="none" w:sz="0" w:space="0" w:color="auto"/>
        <w:bottom w:val="none" w:sz="0" w:space="0" w:color="auto"/>
        <w:right w:val="none" w:sz="0" w:space="0" w:color="auto"/>
      </w:divBdr>
    </w:div>
    <w:div w:id="2129739820">
      <w:bodyDiv w:val="1"/>
      <w:marLeft w:val="0"/>
      <w:marRight w:val="0"/>
      <w:marTop w:val="0"/>
      <w:marBottom w:val="0"/>
      <w:divBdr>
        <w:top w:val="none" w:sz="0" w:space="0" w:color="auto"/>
        <w:left w:val="none" w:sz="0" w:space="0" w:color="auto"/>
        <w:bottom w:val="none" w:sz="0" w:space="0" w:color="auto"/>
        <w:right w:val="none" w:sz="0" w:space="0" w:color="auto"/>
      </w:divBdr>
    </w:div>
    <w:div w:id="2129808780">
      <w:bodyDiv w:val="1"/>
      <w:marLeft w:val="0"/>
      <w:marRight w:val="0"/>
      <w:marTop w:val="0"/>
      <w:marBottom w:val="0"/>
      <w:divBdr>
        <w:top w:val="none" w:sz="0" w:space="0" w:color="auto"/>
        <w:left w:val="none" w:sz="0" w:space="0" w:color="auto"/>
        <w:bottom w:val="none" w:sz="0" w:space="0" w:color="auto"/>
        <w:right w:val="none" w:sz="0" w:space="0" w:color="auto"/>
      </w:divBdr>
    </w:div>
    <w:div w:id="2130004370">
      <w:bodyDiv w:val="1"/>
      <w:marLeft w:val="0"/>
      <w:marRight w:val="0"/>
      <w:marTop w:val="0"/>
      <w:marBottom w:val="0"/>
      <w:divBdr>
        <w:top w:val="none" w:sz="0" w:space="0" w:color="auto"/>
        <w:left w:val="none" w:sz="0" w:space="0" w:color="auto"/>
        <w:bottom w:val="none" w:sz="0" w:space="0" w:color="auto"/>
        <w:right w:val="none" w:sz="0" w:space="0" w:color="auto"/>
      </w:divBdr>
    </w:div>
    <w:div w:id="2130077395">
      <w:bodyDiv w:val="1"/>
      <w:marLeft w:val="0"/>
      <w:marRight w:val="0"/>
      <w:marTop w:val="0"/>
      <w:marBottom w:val="0"/>
      <w:divBdr>
        <w:top w:val="none" w:sz="0" w:space="0" w:color="auto"/>
        <w:left w:val="none" w:sz="0" w:space="0" w:color="auto"/>
        <w:bottom w:val="none" w:sz="0" w:space="0" w:color="auto"/>
        <w:right w:val="none" w:sz="0" w:space="0" w:color="auto"/>
      </w:divBdr>
    </w:div>
    <w:div w:id="2130272805">
      <w:bodyDiv w:val="1"/>
      <w:marLeft w:val="0"/>
      <w:marRight w:val="0"/>
      <w:marTop w:val="0"/>
      <w:marBottom w:val="0"/>
      <w:divBdr>
        <w:top w:val="none" w:sz="0" w:space="0" w:color="auto"/>
        <w:left w:val="none" w:sz="0" w:space="0" w:color="auto"/>
        <w:bottom w:val="none" w:sz="0" w:space="0" w:color="auto"/>
        <w:right w:val="none" w:sz="0" w:space="0" w:color="auto"/>
      </w:divBdr>
    </w:div>
    <w:div w:id="2130390845">
      <w:bodyDiv w:val="1"/>
      <w:marLeft w:val="0"/>
      <w:marRight w:val="0"/>
      <w:marTop w:val="0"/>
      <w:marBottom w:val="0"/>
      <w:divBdr>
        <w:top w:val="none" w:sz="0" w:space="0" w:color="auto"/>
        <w:left w:val="none" w:sz="0" w:space="0" w:color="auto"/>
        <w:bottom w:val="none" w:sz="0" w:space="0" w:color="auto"/>
        <w:right w:val="none" w:sz="0" w:space="0" w:color="auto"/>
      </w:divBdr>
    </w:div>
    <w:div w:id="2130391009">
      <w:bodyDiv w:val="1"/>
      <w:marLeft w:val="0"/>
      <w:marRight w:val="0"/>
      <w:marTop w:val="0"/>
      <w:marBottom w:val="0"/>
      <w:divBdr>
        <w:top w:val="none" w:sz="0" w:space="0" w:color="auto"/>
        <w:left w:val="none" w:sz="0" w:space="0" w:color="auto"/>
        <w:bottom w:val="none" w:sz="0" w:space="0" w:color="auto"/>
        <w:right w:val="none" w:sz="0" w:space="0" w:color="auto"/>
      </w:divBdr>
    </w:div>
    <w:div w:id="2130465990">
      <w:bodyDiv w:val="1"/>
      <w:marLeft w:val="0"/>
      <w:marRight w:val="0"/>
      <w:marTop w:val="0"/>
      <w:marBottom w:val="0"/>
      <w:divBdr>
        <w:top w:val="none" w:sz="0" w:space="0" w:color="auto"/>
        <w:left w:val="none" w:sz="0" w:space="0" w:color="auto"/>
        <w:bottom w:val="none" w:sz="0" w:space="0" w:color="auto"/>
        <w:right w:val="none" w:sz="0" w:space="0" w:color="auto"/>
      </w:divBdr>
    </w:div>
    <w:div w:id="2130930206">
      <w:bodyDiv w:val="1"/>
      <w:marLeft w:val="0"/>
      <w:marRight w:val="0"/>
      <w:marTop w:val="0"/>
      <w:marBottom w:val="0"/>
      <w:divBdr>
        <w:top w:val="none" w:sz="0" w:space="0" w:color="auto"/>
        <w:left w:val="none" w:sz="0" w:space="0" w:color="auto"/>
        <w:bottom w:val="none" w:sz="0" w:space="0" w:color="auto"/>
        <w:right w:val="none" w:sz="0" w:space="0" w:color="auto"/>
      </w:divBdr>
    </w:div>
    <w:div w:id="2130932528">
      <w:bodyDiv w:val="1"/>
      <w:marLeft w:val="0"/>
      <w:marRight w:val="0"/>
      <w:marTop w:val="0"/>
      <w:marBottom w:val="0"/>
      <w:divBdr>
        <w:top w:val="none" w:sz="0" w:space="0" w:color="auto"/>
        <w:left w:val="none" w:sz="0" w:space="0" w:color="auto"/>
        <w:bottom w:val="none" w:sz="0" w:space="0" w:color="auto"/>
        <w:right w:val="none" w:sz="0" w:space="0" w:color="auto"/>
      </w:divBdr>
    </w:div>
    <w:div w:id="2130933921">
      <w:bodyDiv w:val="1"/>
      <w:marLeft w:val="0"/>
      <w:marRight w:val="0"/>
      <w:marTop w:val="0"/>
      <w:marBottom w:val="0"/>
      <w:divBdr>
        <w:top w:val="none" w:sz="0" w:space="0" w:color="auto"/>
        <w:left w:val="none" w:sz="0" w:space="0" w:color="auto"/>
        <w:bottom w:val="none" w:sz="0" w:space="0" w:color="auto"/>
        <w:right w:val="none" w:sz="0" w:space="0" w:color="auto"/>
      </w:divBdr>
    </w:div>
    <w:div w:id="2130934915">
      <w:bodyDiv w:val="1"/>
      <w:marLeft w:val="0"/>
      <w:marRight w:val="0"/>
      <w:marTop w:val="0"/>
      <w:marBottom w:val="0"/>
      <w:divBdr>
        <w:top w:val="none" w:sz="0" w:space="0" w:color="auto"/>
        <w:left w:val="none" w:sz="0" w:space="0" w:color="auto"/>
        <w:bottom w:val="none" w:sz="0" w:space="0" w:color="auto"/>
        <w:right w:val="none" w:sz="0" w:space="0" w:color="auto"/>
      </w:divBdr>
    </w:div>
    <w:div w:id="2130969664">
      <w:bodyDiv w:val="1"/>
      <w:marLeft w:val="0"/>
      <w:marRight w:val="0"/>
      <w:marTop w:val="0"/>
      <w:marBottom w:val="0"/>
      <w:divBdr>
        <w:top w:val="none" w:sz="0" w:space="0" w:color="auto"/>
        <w:left w:val="none" w:sz="0" w:space="0" w:color="auto"/>
        <w:bottom w:val="none" w:sz="0" w:space="0" w:color="auto"/>
        <w:right w:val="none" w:sz="0" w:space="0" w:color="auto"/>
      </w:divBdr>
    </w:div>
    <w:div w:id="2130970148">
      <w:bodyDiv w:val="1"/>
      <w:marLeft w:val="0"/>
      <w:marRight w:val="0"/>
      <w:marTop w:val="0"/>
      <w:marBottom w:val="0"/>
      <w:divBdr>
        <w:top w:val="none" w:sz="0" w:space="0" w:color="auto"/>
        <w:left w:val="none" w:sz="0" w:space="0" w:color="auto"/>
        <w:bottom w:val="none" w:sz="0" w:space="0" w:color="auto"/>
        <w:right w:val="none" w:sz="0" w:space="0" w:color="auto"/>
      </w:divBdr>
    </w:div>
    <w:div w:id="2130973340">
      <w:bodyDiv w:val="1"/>
      <w:marLeft w:val="0"/>
      <w:marRight w:val="0"/>
      <w:marTop w:val="0"/>
      <w:marBottom w:val="0"/>
      <w:divBdr>
        <w:top w:val="none" w:sz="0" w:space="0" w:color="auto"/>
        <w:left w:val="none" w:sz="0" w:space="0" w:color="auto"/>
        <w:bottom w:val="none" w:sz="0" w:space="0" w:color="auto"/>
        <w:right w:val="none" w:sz="0" w:space="0" w:color="auto"/>
      </w:divBdr>
    </w:div>
    <w:div w:id="2131045362">
      <w:bodyDiv w:val="1"/>
      <w:marLeft w:val="0"/>
      <w:marRight w:val="0"/>
      <w:marTop w:val="0"/>
      <w:marBottom w:val="0"/>
      <w:divBdr>
        <w:top w:val="none" w:sz="0" w:space="0" w:color="auto"/>
        <w:left w:val="none" w:sz="0" w:space="0" w:color="auto"/>
        <w:bottom w:val="none" w:sz="0" w:space="0" w:color="auto"/>
        <w:right w:val="none" w:sz="0" w:space="0" w:color="auto"/>
      </w:divBdr>
    </w:div>
    <w:div w:id="2131126449">
      <w:bodyDiv w:val="1"/>
      <w:marLeft w:val="0"/>
      <w:marRight w:val="0"/>
      <w:marTop w:val="0"/>
      <w:marBottom w:val="0"/>
      <w:divBdr>
        <w:top w:val="none" w:sz="0" w:space="0" w:color="auto"/>
        <w:left w:val="none" w:sz="0" w:space="0" w:color="auto"/>
        <w:bottom w:val="none" w:sz="0" w:space="0" w:color="auto"/>
        <w:right w:val="none" w:sz="0" w:space="0" w:color="auto"/>
      </w:divBdr>
    </w:div>
    <w:div w:id="2131241604">
      <w:bodyDiv w:val="1"/>
      <w:marLeft w:val="0"/>
      <w:marRight w:val="0"/>
      <w:marTop w:val="0"/>
      <w:marBottom w:val="0"/>
      <w:divBdr>
        <w:top w:val="none" w:sz="0" w:space="0" w:color="auto"/>
        <w:left w:val="none" w:sz="0" w:space="0" w:color="auto"/>
        <w:bottom w:val="none" w:sz="0" w:space="0" w:color="auto"/>
        <w:right w:val="none" w:sz="0" w:space="0" w:color="auto"/>
      </w:divBdr>
    </w:div>
    <w:div w:id="2131319548">
      <w:bodyDiv w:val="1"/>
      <w:marLeft w:val="0"/>
      <w:marRight w:val="0"/>
      <w:marTop w:val="0"/>
      <w:marBottom w:val="0"/>
      <w:divBdr>
        <w:top w:val="none" w:sz="0" w:space="0" w:color="auto"/>
        <w:left w:val="none" w:sz="0" w:space="0" w:color="auto"/>
        <w:bottom w:val="none" w:sz="0" w:space="0" w:color="auto"/>
        <w:right w:val="none" w:sz="0" w:space="0" w:color="auto"/>
      </w:divBdr>
    </w:div>
    <w:div w:id="2131433019">
      <w:bodyDiv w:val="1"/>
      <w:marLeft w:val="0"/>
      <w:marRight w:val="0"/>
      <w:marTop w:val="0"/>
      <w:marBottom w:val="0"/>
      <w:divBdr>
        <w:top w:val="none" w:sz="0" w:space="0" w:color="auto"/>
        <w:left w:val="none" w:sz="0" w:space="0" w:color="auto"/>
        <w:bottom w:val="none" w:sz="0" w:space="0" w:color="auto"/>
        <w:right w:val="none" w:sz="0" w:space="0" w:color="auto"/>
      </w:divBdr>
    </w:div>
    <w:div w:id="2131439533">
      <w:bodyDiv w:val="1"/>
      <w:marLeft w:val="0"/>
      <w:marRight w:val="0"/>
      <w:marTop w:val="0"/>
      <w:marBottom w:val="0"/>
      <w:divBdr>
        <w:top w:val="none" w:sz="0" w:space="0" w:color="auto"/>
        <w:left w:val="none" w:sz="0" w:space="0" w:color="auto"/>
        <w:bottom w:val="none" w:sz="0" w:space="0" w:color="auto"/>
        <w:right w:val="none" w:sz="0" w:space="0" w:color="auto"/>
      </w:divBdr>
    </w:div>
    <w:div w:id="2131584775">
      <w:bodyDiv w:val="1"/>
      <w:marLeft w:val="0"/>
      <w:marRight w:val="0"/>
      <w:marTop w:val="0"/>
      <w:marBottom w:val="0"/>
      <w:divBdr>
        <w:top w:val="none" w:sz="0" w:space="0" w:color="auto"/>
        <w:left w:val="none" w:sz="0" w:space="0" w:color="auto"/>
        <w:bottom w:val="none" w:sz="0" w:space="0" w:color="auto"/>
        <w:right w:val="none" w:sz="0" w:space="0" w:color="auto"/>
      </w:divBdr>
    </w:div>
    <w:div w:id="2132043064">
      <w:bodyDiv w:val="1"/>
      <w:marLeft w:val="0"/>
      <w:marRight w:val="0"/>
      <w:marTop w:val="0"/>
      <w:marBottom w:val="0"/>
      <w:divBdr>
        <w:top w:val="none" w:sz="0" w:space="0" w:color="auto"/>
        <w:left w:val="none" w:sz="0" w:space="0" w:color="auto"/>
        <w:bottom w:val="none" w:sz="0" w:space="0" w:color="auto"/>
        <w:right w:val="none" w:sz="0" w:space="0" w:color="auto"/>
      </w:divBdr>
    </w:div>
    <w:div w:id="2132244275">
      <w:bodyDiv w:val="1"/>
      <w:marLeft w:val="0"/>
      <w:marRight w:val="0"/>
      <w:marTop w:val="0"/>
      <w:marBottom w:val="0"/>
      <w:divBdr>
        <w:top w:val="none" w:sz="0" w:space="0" w:color="auto"/>
        <w:left w:val="none" w:sz="0" w:space="0" w:color="auto"/>
        <w:bottom w:val="none" w:sz="0" w:space="0" w:color="auto"/>
        <w:right w:val="none" w:sz="0" w:space="0" w:color="auto"/>
      </w:divBdr>
    </w:div>
    <w:div w:id="2132555958">
      <w:bodyDiv w:val="1"/>
      <w:marLeft w:val="0"/>
      <w:marRight w:val="0"/>
      <w:marTop w:val="0"/>
      <w:marBottom w:val="0"/>
      <w:divBdr>
        <w:top w:val="none" w:sz="0" w:space="0" w:color="auto"/>
        <w:left w:val="none" w:sz="0" w:space="0" w:color="auto"/>
        <w:bottom w:val="none" w:sz="0" w:space="0" w:color="auto"/>
        <w:right w:val="none" w:sz="0" w:space="0" w:color="auto"/>
      </w:divBdr>
    </w:div>
    <w:div w:id="2132816599">
      <w:bodyDiv w:val="1"/>
      <w:marLeft w:val="0"/>
      <w:marRight w:val="0"/>
      <w:marTop w:val="0"/>
      <w:marBottom w:val="0"/>
      <w:divBdr>
        <w:top w:val="none" w:sz="0" w:space="0" w:color="auto"/>
        <w:left w:val="none" w:sz="0" w:space="0" w:color="auto"/>
        <w:bottom w:val="none" w:sz="0" w:space="0" w:color="auto"/>
        <w:right w:val="none" w:sz="0" w:space="0" w:color="auto"/>
      </w:divBdr>
    </w:div>
    <w:div w:id="2132825145">
      <w:bodyDiv w:val="1"/>
      <w:marLeft w:val="0"/>
      <w:marRight w:val="0"/>
      <w:marTop w:val="0"/>
      <w:marBottom w:val="0"/>
      <w:divBdr>
        <w:top w:val="none" w:sz="0" w:space="0" w:color="auto"/>
        <w:left w:val="none" w:sz="0" w:space="0" w:color="auto"/>
        <w:bottom w:val="none" w:sz="0" w:space="0" w:color="auto"/>
        <w:right w:val="none" w:sz="0" w:space="0" w:color="auto"/>
      </w:divBdr>
    </w:div>
    <w:div w:id="2132897593">
      <w:bodyDiv w:val="1"/>
      <w:marLeft w:val="0"/>
      <w:marRight w:val="0"/>
      <w:marTop w:val="0"/>
      <w:marBottom w:val="0"/>
      <w:divBdr>
        <w:top w:val="none" w:sz="0" w:space="0" w:color="auto"/>
        <w:left w:val="none" w:sz="0" w:space="0" w:color="auto"/>
        <w:bottom w:val="none" w:sz="0" w:space="0" w:color="auto"/>
        <w:right w:val="none" w:sz="0" w:space="0" w:color="auto"/>
      </w:divBdr>
    </w:div>
    <w:div w:id="2132938148">
      <w:bodyDiv w:val="1"/>
      <w:marLeft w:val="0"/>
      <w:marRight w:val="0"/>
      <w:marTop w:val="0"/>
      <w:marBottom w:val="0"/>
      <w:divBdr>
        <w:top w:val="none" w:sz="0" w:space="0" w:color="auto"/>
        <w:left w:val="none" w:sz="0" w:space="0" w:color="auto"/>
        <w:bottom w:val="none" w:sz="0" w:space="0" w:color="auto"/>
        <w:right w:val="none" w:sz="0" w:space="0" w:color="auto"/>
      </w:divBdr>
    </w:div>
    <w:div w:id="2132966585">
      <w:bodyDiv w:val="1"/>
      <w:marLeft w:val="0"/>
      <w:marRight w:val="0"/>
      <w:marTop w:val="0"/>
      <w:marBottom w:val="0"/>
      <w:divBdr>
        <w:top w:val="none" w:sz="0" w:space="0" w:color="auto"/>
        <w:left w:val="none" w:sz="0" w:space="0" w:color="auto"/>
        <w:bottom w:val="none" w:sz="0" w:space="0" w:color="auto"/>
        <w:right w:val="none" w:sz="0" w:space="0" w:color="auto"/>
      </w:divBdr>
    </w:div>
    <w:div w:id="2132966680">
      <w:bodyDiv w:val="1"/>
      <w:marLeft w:val="0"/>
      <w:marRight w:val="0"/>
      <w:marTop w:val="0"/>
      <w:marBottom w:val="0"/>
      <w:divBdr>
        <w:top w:val="none" w:sz="0" w:space="0" w:color="auto"/>
        <w:left w:val="none" w:sz="0" w:space="0" w:color="auto"/>
        <w:bottom w:val="none" w:sz="0" w:space="0" w:color="auto"/>
        <w:right w:val="none" w:sz="0" w:space="0" w:color="auto"/>
      </w:divBdr>
    </w:div>
    <w:div w:id="2133011780">
      <w:bodyDiv w:val="1"/>
      <w:marLeft w:val="0"/>
      <w:marRight w:val="0"/>
      <w:marTop w:val="0"/>
      <w:marBottom w:val="0"/>
      <w:divBdr>
        <w:top w:val="none" w:sz="0" w:space="0" w:color="auto"/>
        <w:left w:val="none" w:sz="0" w:space="0" w:color="auto"/>
        <w:bottom w:val="none" w:sz="0" w:space="0" w:color="auto"/>
        <w:right w:val="none" w:sz="0" w:space="0" w:color="auto"/>
      </w:divBdr>
    </w:div>
    <w:div w:id="2133012352">
      <w:bodyDiv w:val="1"/>
      <w:marLeft w:val="0"/>
      <w:marRight w:val="0"/>
      <w:marTop w:val="0"/>
      <w:marBottom w:val="0"/>
      <w:divBdr>
        <w:top w:val="none" w:sz="0" w:space="0" w:color="auto"/>
        <w:left w:val="none" w:sz="0" w:space="0" w:color="auto"/>
        <w:bottom w:val="none" w:sz="0" w:space="0" w:color="auto"/>
        <w:right w:val="none" w:sz="0" w:space="0" w:color="auto"/>
      </w:divBdr>
    </w:div>
    <w:div w:id="2133013955">
      <w:bodyDiv w:val="1"/>
      <w:marLeft w:val="0"/>
      <w:marRight w:val="0"/>
      <w:marTop w:val="0"/>
      <w:marBottom w:val="0"/>
      <w:divBdr>
        <w:top w:val="none" w:sz="0" w:space="0" w:color="auto"/>
        <w:left w:val="none" w:sz="0" w:space="0" w:color="auto"/>
        <w:bottom w:val="none" w:sz="0" w:space="0" w:color="auto"/>
        <w:right w:val="none" w:sz="0" w:space="0" w:color="auto"/>
      </w:divBdr>
    </w:div>
    <w:div w:id="2133211706">
      <w:bodyDiv w:val="1"/>
      <w:marLeft w:val="0"/>
      <w:marRight w:val="0"/>
      <w:marTop w:val="0"/>
      <w:marBottom w:val="0"/>
      <w:divBdr>
        <w:top w:val="none" w:sz="0" w:space="0" w:color="auto"/>
        <w:left w:val="none" w:sz="0" w:space="0" w:color="auto"/>
        <w:bottom w:val="none" w:sz="0" w:space="0" w:color="auto"/>
        <w:right w:val="none" w:sz="0" w:space="0" w:color="auto"/>
      </w:divBdr>
    </w:div>
    <w:div w:id="2133283105">
      <w:bodyDiv w:val="1"/>
      <w:marLeft w:val="0"/>
      <w:marRight w:val="0"/>
      <w:marTop w:val="0"/>
      <w:marBottom w:val="0"/>
      <w:divBdr>
        <w:top w:val="none" w:sz="0" w:space="0" w:color="auto"/>
        <w:left w:val="none" w:sz="0" w:space="0" w:color="auto"/>
        <w:bottom w:val="none" w:sz="0" w:space="0" w:color="auto"/>
        <w:right w:val="none" w:sz="0" w:space="0" w:color="auto"/>
      </w:divBdr>
    </w:div>
    <w:div w:id="2133790362">
      <w:bodyDiv w:val="1"/>
      <w:marLeft w:val="0"/>
      <w:marRight w:val="0"/>
      <w:marTop w:val="0"/>
      <w:marBottom w:val="0"/>
      <w:divBdr>
        <w:top w:val="none" w:sz="0" w:space="0" w:color="auto"/>
        <w:left w:val="none" w:sz="0" w:space="0" w:color="auto"/>
        <w:bottom w:val="none" w:sz="0" w:space="0" w:color="auto"/>
        <w:right w:val="none" w:sz="0" w:space="0" w:color="auto"/>
      </w:divBdr>
    </w:div>
    <w:div w:id="2133862879">
      <w:bodyDiv w:val="1"/>
      <w:marLeft w:val="0"/>
      <w:marRight w:val="0"/>
      <w:marTop w:val="0"/>
      <w:marBottom w:val="0"/>
      <w:divBdr>
        <w:top w:val="none" w:sz="0" w:space="0" w:color="auto"/>
        <w:left w:val="none" w:sz="0" w:space="0" w:color="auto"/>
        <w:bottom w:val="none" w:sz="0" w:space="0" w:color="auto"/>
        <w:right w:val="none" w:sz="0" w:space="0" w:color="auto"/>
      </w:divBdr>
    </w:div>
    <w:div w:id="2133934673">
      <w:bodyDiv w:val="1"/>
      <w:marLeft w:val="0"/>
      <w:marRight w:val="0"/>
      <w:marTop w:val="0"/>
      <w:marBottom w:val="0"/>
      <w:divBdr>
        <w:top w:val="none" w:sz="0" w:space="0" w:color="auto"/>
        <w:left w:val="none" w:sz="0" w:space="0" w:color="auto"/>
        <w:bottom w:val="none" w:sz="0" w:space="0" w:color="auto"/>
        <w:right w:val="none" w:sz="0" w:space="0" w:color="auto"/>
      </w:divBdr>
    </w:div>
    <w:div w:id="2134059542">
      <w:bodyDiv w:val="1"/>
      <w:marLeft w:val="0"/>
      <w:marRight w:val="0"/>
      <w:marTop w:val="0"/>
      <w:marBottom w:val="0"/>
      <w:divBdr>
        <w:top w:val="none" w:sz="0" w:space="0" w:color="auto"/>
        <w:left w:val="none" w:sz="0" w:space="0" w:color="auto"/>
        <w:bottom w:val="none" w:sz="0" w:space="0" w:color="auto"/>
        <w:right w:val="none" w:sz="0" w:space="0" w:color="auto"/>
      </w:divBdr>
    </w:div>
    <w:div w:id="2134320081">
      <w:bodyDiv w:val="1"/>
      <w:marLeft w:val="0"/>
      <w:marRight w:val="0"/>
      <w:marTop w:val="0"/>
      <w:marBottom w:val="0"/>
      <w:divBdr>
        <w:top w:val="none" w:sz="0" w:space="0" w:color="auto"/>
        <w:left w:val="none" w:sz="0" w:space="0" w:color="auto"/>
        <w:bottom w:val="none" w:sz="0" w:space="0" w:color="auto"/>
        <w:right w:val="none" w:sz="0" w:space="0" w:color="auto"/>
      </w:divBdr>
    </w:div>
    <w:div w:id="2134320424">
      <w:bodyDiv w:val="1"/>
      <w:marLeft w:val="0"/>
      <w:marRight w:val="0"/>
      <w:marTop w:val="0"/>
      <w:marBottom w:val="0"/>
      <w:divBdr>
        <w:top w:val="none" w:sz="0" w:space="0" w:color="auto"/>
        <w:left w:val="none" w:sz="0" w:space="0" w:color="auto"/>
        <w:bottom w:val="none" w:sz="0" w:space="0" w:color="auto"/>
        <w:right w:val="none" w:sz="0" w:space="0" w:color="auto"/>
      </w:divBdr>
    </w:div>
    <w:div w:id="2134442661">
      <w:bodyDiv w:val="1"/>
      <w:marLeft w:val="0"/>
      <w:marRight w:val="0"/>
      <w:marTop w:val="0"/>
      <w:marBottom w:val="0"/>
      <w:divBdr>
        <w:top w:val="none" w:sz="0" w:space="0" w:color="auto"/>
        <w:left w:val="none" w:sz="0" w:space="0" w:color="auto"/>
        <w:bottom w:val="none" w:sz="0" w:space="0" w:color="auto"/>
        <w:right w:val="none" w:sz="0" w:space="0" w:color="auto"/>
      </w:divBdr>
    </w:div>
    <w:div w:id="2134668019">
      <w:bodyDiv w:val="1"/>
      <w:marLeft w:val="0"/>
      <w:marRight w:val="0"/>
      <w:marTop w:val="0"/>
      <w:marBottom w:val="0"/>
      <w:divBdr>
        <w:top w:val="none" w:sz="0" w:space="0" w:color="auto"/>
        <w:left w:val="none" w:sz="0" w:space="0" w:color="auto"/>
        <w:bottom w:val="none" w:sz="0" w:space="0" w:color="auto"/>
        <w:right w:val="none" w:sz="0" w:space="0" w:color="auto"/>
      </w:divBdr>
    </w:div>
    <w:div w:id="2134859651">
      <w:bodyDiv w:val="1"/>
      <w:marLeft w:val="0"/>
      <w:marRight w:val="0"/>
      <w:marTop w:val="0"/>
      <w:marBottom w:val="0"/>
      <w:divBdr>
        <w:top w:val="none" w:sz="0" w:space="0" w:color="auto"/>
        <w:left w:val="none" w:sz="0" w:space="0" w:color="auto"/>
        <w:bottom w:val="none" w:sz="0" w:space="0" w:color="auto"/>
        <w:right w:val="none" w:sz="0" w:space="0" w:color="auto"/>
      </w:divBdr>
    </w:div>
    <w:div w:id="2134865428">
      <w:bodyDiv w:val="1"/>
      <w:marLeft w:val="0"/>
      <w:marRight w:val="0"/>
      <w:marTop w:val="0"/>
      <w:marBottom w:val="0"/>
      <w:divBdr>
        <w:top w:val="none" w:sz="0" w:space="0" w:color="auto"/>
        <w:left w:val="none" w:sz="0" w:space="0" w:color="auto"/>
        <w:bottom w:val="none" w:sz="0" w:space="0" w:color="auto"/>
        <w:right w:val="none" w:sz="0" w:space="0" w:color="auto"/>
      </w:divBdr>
    </w:div>
    <w:div w:id="2134905637">
      <w:bodyDiv w:val="1"/>
      <w:marLeft w:val="0"/>
      <w:marRight w:val="0"/>
      <w:marTop w:val="0"/>
      <w:marBottom w:val="0"/>
      <w:divBdr>
        <w:top w:val="none" w:sz="0" w:space="0" w:color="auto"/>
        <w:left w:val="none" w:sz="0" w:space="0" w:color="auto"/>
        <w:bottom w:val="none" w:sz="0" w:space="0" w:color="auto"/>
        <w:right w:val="none" w:sz="0" w:space="0" w:color="auto"/>
      </w:divBdr>
    </w:div>
    <w:div w:id="2135101224">
      <w:bodyDiv w:val="1"/>
      <w:marLeft w:val="0"/>
      <w:marRight w:val="0"/>
      <w:marTop w:val="0"/>
      <w:marBottom w:val="0"/>
      <w:divBdr>
        <w:top w:val="none" w:sz="0" w:space="0" w:color="auto"/>
        <w:left w:val="none" w:sz="0" w:space="0" w:color="auto"/>
        <w:bottom w:val="none" w:sz="0" w:space="0" w:color="auto"/>
        <w:right w:val="none" w:sz="0" w:space="0" w:color="auto"/>
      </w:divBdr>
    </w:div>
    <w:div w:id="2135246334">
      <w:bodyDiv w:val="1"/>
      <w:marLeft w:val="0"/>
      <w:marRight w:val="0"/>
      <w:marTop w:val="0"/>
      <w:marBottom w:val="0"/>
      <w:divBdr>
        <w:top w:val="none" w:sz="0" w:space="0" w:color="auto"/>
        <w:left w:val="none" w:sz="0" w:space="0" w:color="auto"/>
        <w:bottom w:val="none" w:sz="0" w:space="0" w:color="auto"/>
        <w:right w:val="none" w:sz="0" w:space="0" w:color="auto"/>
      </w:divBdr>
    </w:div>
    <w:div w:id="2135252384">
      <w:bodyDiv w:val="1"/>
      <w:marLeft w:val="0"/>
      <w:marRight w:val="0"/>
      <w:marTop w:val="0"/>
      <w:marBottom w:val="0"/>
      <w:divBdr>
        <w:top w:val="none" w:sz="0" w:space="0" w:color="auto"/>
        <w:left w:val="none" w:sz="0" w:space="0" w:color="auto"/>
        <w:bottom w:val="none" w:sz="0" w:space="0" w:color="auto"/>
        <w:right w:val="none" w:sz="0" w:space="0" w:color="auto"/>
      </w:divBdr>
    </w:div>
    <w:div w:id="2135295185">
      <w:bodyDiv w:val="1"/>
      <w:marLeft w:val="0"/>
      <w:marRight w:val="0"/>
      <w:marTop w:val="0"/>
      <w:marBottom w:val="0"/>
      <w:divBdr>
        <w:top w:val="none" w:sz="0" w:space="0" w:color="auto"/>
        <w:left w:val="none" w:sz="0" w:space="0" w:color="auto"/>
        <w:bottom w:val="none" w:sz="0" w:space="0" w:color="auto"/>
        <w:right w:val="none" w:sz="0" w:space="0" w:color="auto"/>
      </w:divBdr>
    </w:div>
    <w:div w:id="2135437212">
      <w:bodyDiv w:val="1"/>
      <w:marLeft w:val="0"/>
      <w:marRight w:val="0"/>
      <w:marTop w:val="0"/>
      <w:marBottom w:val="0"/>
      <w:divBdr>
        <w:top w:val="none" w:sz="0" w:space="0" w:color="auto"/>
        <w:left w:val="none" w:sz="0" w:space="0" w:color="auto"/>
        <w:bottom w:val="none" w:sz="0" w:space="0" w:color="auto"/>
        <w:right w:val="none" w:sz="0" w:space="0" w:color="auto"/>
      </w:divBdr>
    </w:div>
    <w:div w:id="2135439374">
      <w:bodyDiv w:val="1"/>
      <w:marLeft w:val="0"/>
      <w:marRight w:val="0"/>
      <w:marTop w:val="0"/>
      <w:marBottom w:val="0"/>
      <w:divBdr>
        <w:top w:val="none" w:sz="0" w:space="0" w:color="auto"/>
        <w:left w:val="none" w:sz="0" w:space="0" w:color="auto"/>
        <w:bottom w:val="none" w:sz="0" w:space="0" w:color="auto"/>
        <w:right w:val="none" w:sz="0" w:space="0" w:color="auto"/>
      </w:divBdr>
    </w:div>
    <w:div w:id="2135516348">
      <w:bodyDiv w:val="1"/>
      <w:marLeft w:val="0"/>
      <w:marRight w:val="0"/>
      <w:marTop w:val="0"/>
      <w:marBottom w:val="0"/>
      <w:divBdr>
        <w:top w:val="none" w:sz="0" w:space="0" w:color="auto"/>
        <w:left w:val="none" w:sz="0" w:space="0" w:color="auto"/>
        <w:bottom w:val="none" w:sz="0" w:space="0" w:color="auto"/>
        <w:right w:val="none" w:sz="0" w:space="0" w:color="auto"/>
      </w:divBdr>
    </w:div>
    <w:div w:id="2135559178">
      <w:bodyDiv w:val="1"/>
      <w:marLeft w:val="0"/>
      <w:marRight w:val="0"/>
      <w:marTop w:val="0"/>
      <w:marBottom w:val="0"/>
      <w:divBdr>
        <w:top w:val="none" w:sz="0" w:space="0" w:color="auto"/>
        <w:left w:val="none" w:sz="0" w:space="0" w:color="auto"/>
        <w:bottom w:val="none" w:sz="0" w:space="0" w:color="auto"/>
        <w:right w:val="none" w:sz="0" w:space="0" w:color="auto"/>
      </w:divBdr>
    </w:div>
    <w:div w:id="2135587667">
      <w:bodyDiv w:val="1"/>
      <w:marLeft w:val="0"/>
      <w:marRight w:val="0"/>
      <w:marTop w:val="0"/>
      <w:marBottom w:val="0"/>
      <w:divBdr>
        <w:top w:val="none" w:sz="0" w:space="0" w:color="auto"/>
        <w:left w:val="none" w:sz="0" w:space="0" w:color="auto"/>
        <w:bottom w:val="none" w:sz="0" w:space="0" w:color="auto"/>
        <w:right w:val="none" w:sz="0" w:space="0" w:color="auto"/>
      </w:divBdr>
    </w:div>
    <w:div w:id="2135823731">
      <w:bodyDiv w:val="1"/>
      <w:marLeft w:val="0"/>
      <w:marRight w:val="0"/>
      <w:marTop w:val="0"/>
      <w:marBottom w:val="0"/>
      <w:divBdr>
        <w:top w:val="none" w:sz="0" w:space="0" w:color="auto"/>
        <w:left w:val="none" w:sz="0" w:space="0" w:color="auto"/>
        <w:bottom w:val="none" w:sz="0" w:space="0" w:color="auto"/>
        <w:right w:val="none" w:sz="0" w:space="0" w:color="auto"/>
      </w:divBdr>
    </w:div>
    <w:div w:id="2135824630">
      <w:bodyDiv w:val="1"/>
      <w:marLeft w:val="0"/>
      <w:marRight w:val="0"/>
      <w:marTop w:val="0"/>
      <w:marBottom w:val="0"/>
      <w:divBdr>
        <w:top w:val="none" w:sz="0" w:space="0" w:color="auto"/>
        <w:left w:val="none" w:sz="0" w:space="0" w:color="auto"/>
        <w:bottom w:val="none" w:sz="0" w:space="0" w:color="auto"/>
        <w:right w:val="none" w:sz="0" w:space="0" w:color="auto"/>
      </w:divBdr>
    </w:div>
    <w:div w:id="2136170512">
      <w:bodyDiv w:val="1"/>
      <w:marLeft w:val="0"/>
      <w:marRight w:val="0"/>
      <w:marTop w:val="0"/>
      <w:marBottom w:val="0"/>
      <w:divBdr>
        <w:top w:val="none" w:sz="0" w:space="0" w:color="auto"/>
        <w:left w:val="none" w:sz="0" w:space="0" w:color="auto"/>
        <w:bottom w:val="none" w:sz="0" w:space="0" w:color="auto"/>
        <w:right w:val="none" w:sz="0" w:space="0" w:color="auto"/>
      </w:divBdr>
    </w:div>
    <w:div w:id="2136170755">
      <w:bodyDiv w:val="1"/>
      <w:marLeft w:val="0"/>
      <w:marRight w:val="0"/>
      <w:marTop w:val="0"/>
      <w:marBottom w:val="0"/>
      <w:divBdr>
        <w:top w:val="none" w:sz="0" w:space="0" w:color="auto"/>
        <w:left w:val="none" w:sz="0" w:space="0" w:color="auto"/>
        <w:bottom w:val="none" w:sz="0" w:space="0" w:color="auto"/>
        <w:right w:val="none" w:sz="0" w:space="0" w:color="auto"/>
      </w:divBdr>
    </w:div>
    <w:div w:id="2136291373">
      <w:bodyDiv w:val="1"/>
      <w:marLeft w:val="0"/>
      <w:marRight w:val="0"/>
      <w:marTop w:val="0"/>
      <w:marBottom w:val="0"/>
      <w:divBdr>
        <w:top w:val="none" w:sz="0" w:space="0" w:color="auto"/>
        <w:left w:val="none" w:sz="0" w:space="0" w:color="auto"/>
        <w:bottom w:val="none" w:sz="0" w:space="0" w:color="auto"/>
        <w:right w:val="none" w:sz="0" w:space="0" w:color="auto"/>
      </w:divBdr>
    </w:div>
    <w:div w:id="2136554998">
      <w:bodyDiv w:val="1"/>
      <w:marLeft w:val="0"/>
      <w:marRight w:val="0"/>
      <w:marTop w:val="0"/>
      <w:marBottom w:val="0"/>
      <w:divBdr>
        <w:top w:val="none" w:sz="0" w:space="0" w:color="auto"/>
        <w:left w:val="none" w:sz="0" w:space="0" w:color="auto"/>
        <w:bottom w:val="none" w:sz="0" w:space="0" w:color="auto"/>
        <w:right w:val="none" w:sz="0" w:space="0" w:color="auto"/>
      </w:divBdr>
    </w:div>
    <w:div w:id="2136555810">
      <w:bodyDiv w:val="1"/>
      <w:marLeft w:val="0"/>
      <w:marRight w:val="0"/>
      <w:marTop w:val="0"/>
      <w:marBottom w:val="0"/>
      <w:divBdr>
        <w:top w:val="none" w:sz="0" w:space="0" w:color="auto"/>
        <w:left w:val="none" w:sz="0" w:space="0" w:color="auto"/>
        <w:bottom w:val="none" w:sz="0" w:space="0" w:color="auto"/>
        <w:right w:val="none" w:sz="0" w:space="0" w:color="auto"/>
      </w:divBdr>
    </w:div>
    <w:div w:id="2136605638">
      <w:bodyDiv w:val="1"/>
      <w:marLeft w:val="0"/>
      <w:marRight w:val="0"/>
      <w:marTop w:val="0"/>
      <w:marBottom w:val="0"/>
      <w:divBdr>
        <w:top w:val="none" w:sz="0" w:space="0" w:color="auto"/>
        <w:left w:val="none" w:sz="0" w:space="0" w:color="auto"/>
        <w:bottom w:val="none" w:sz="0" w:space="0" w:color="auto"/>
        <w:right w:val="none" w:sz="0" w:space="0" w:color="auto"/>
      </w:divBdr>
    </w:div>
    <w:div w:id="2136753527">
      <w:bodyDiv w:val="1"/>
      <w:marLeft w:val="0"/>
      <w:marRight w:val="0"/>
      <w:marTop w:val="0"/>
      <w:marBottom w:val="0"/>
      <w:divBdr>
        <w:top w:val="none" w:sz="0" w:space="0" w:color="auto"/>
        <w:left w:val="none" w:sz="0" w:space="0" w:color="auto"/>
        <w:bottom w:val="none" w:sz="0" w:space="0" w:color="auto"/>
        <w:right w:val="none" w:sz="0" w:space="0" w:color="auto"/>
      </w:divBdr>
    </w:div>
    <w:div w:id="2136824908">
      <w:bodyDiv w:val="1"/>
      <w:marLeft w:val="0"/>
      <w:marRight w:val="0"/>
      <w:marTop w:val="0"/>
      <w:marBottom w:val="0"/>
      <w:divBdr>
        <w:top w:val="none" w:sz="0" w:space="0" w:color="auto"/>
        <w:left w:val="none" w:sz="0" w:space="0" w:color="auto"/>
        <w:bottom w:val="none" w:sz="0" w:space="0" w:color="auto"/>
        <w:right w:val="none" w:sz="0" w:space="0" w:color="auto"/>
      </w:divBdr>
    </w:div>
    <w:div w:id="2136941865">
      <w:bodyDiv w:val="1"/>
      <w:marLeft w:val="0"/>
      <w:marRight w:val="0"/>
      <w:marTop w:val="0"/>
      <w:marBottom w:val="0"/>
      <w:divBdr>
        <w:top w:val="none" w:sz="0" w:space="0" w:color="auto"/>
        <w:left w:val="none" w:sz="0" w:space="0" w:color="auto"/>
        <w:bottom w:val="none" w:sz="0" w:space="0" w:color="auto"/>
        <w:right w:val="none" w:sz="0" w:space="0" w:color="auto"/>
      </w:divBdr>
    </w:div>
    <w:div w:id="2137018671">
      <w:bodyDiv w:val="1"/>
      <w:marLeft w:val="0"/>
      <w:marRight w:val="0"/>
      <w:marTop w:val="0"/>
      <w:marBottom w:val="0"/>
      <w:divBdr>
        <w:top w:val="none" w:sz="0" w:space="0" w:color="auto"/>
        <w:left w:val="none" w:sz="0" w:space="0" w:color="auto"/>
        <w:bottom w:val="none" w:sz="0" w:space="0" w:color="auto"/>
        <w:right w:val="none" w:sz="0" w:space="0" w:color="auto"/>
      </w:divBdr>
    </w:div>
    <w:div w:id="2137023213">
      <w:bodyDiv w:val="1"/>
      <w:marLeft w:val="0"/>
      <w:marRight w:val="0"/>
      <w:marTop w:val="0"/>
      <w:marBottom w:val="0"/>
      <w:divBdr>
        <w:top w:val="none" w:sz="0" w:space="0" w:color="auto"/>
        <w:left w:val="none" w:sz="0" w:space="0" w:color="auto"/>
        <w:bottom w:val="none" w:sz="0" w:space="0" w:color="auto"/>
        <w:right w:val="none" w:sz="0" w:space="0" w:color="auto"/>
      </w:divBdr>
    </w:div>
    <w:div w:id="2137137545">
      <w:bodyDiv w:val="1"/>
      <w:marLeft w:val="0"/>
      <w:marRight w:val="0"/>
      <w:marTop w:val="0"/>
      <w:marBottom w:val="0"/>
      <w:divBdr>
        <w:top w:val="none" w:sz="0" w:space="0" w:color="auto"/>
        <w:left w:val="none" w:sz="0" w:space="0" w:color="auto"/>
        <w:bottom w:val="none" w:sz="0" w:space="0" w:color="auto"/>
        <w:right w:val="none" w:sz="0" w:space="0" w:color="auto"/>
      </w:divBdr>
    </w:div>
    <w:div w:id="2137143154">
      <w:bodyDiv w:val="1"/>
      <w:marLeft w:val="0"/>
      <w:marRight w:val="0"/>
      <w:marTop w:val="0"/>
      <w:marBottom w:val="0"/>
      <w:divBdr>
        <w:top w:val="none" w:sz="0" w:space="0" w:color="auto"/>
        <w:left w:val="none" w:sz="0" w:space="0" w:color="auto"/>
        <w:bottom w:val="none" w:sz="0" w:space="0" w:color="auto"/>
        <w:right w:val="none" w:sz="0" w:space="0" w:color="auto"/>
      </w:divBdr>
    </w:div>
    <w:div w:id="2137212923">
      <w:bodyDiv w:val="1"/>
      <w:marLeft w:val="0"/>
      <w:marRight w:val="0"/>
      <w:marTop w:val="0"/>
      <w:marBottom w:val="0"/>
      <w:divBdr>
        <w:top w:val="none" w:sz="0" w:space="0" w:color="auto"/>
        <w:left w:val="none" w:sz="0" w:space="0" w:color="auto"/>
        <w:bottom w:val="none" w:sz="0" w:space="0" w:color="auto"/>
        <w:right w:val="none" w:sz="0" w:space="0" w:color="auto"/>
      </w:divBdr>
    </w:div>
    <w:div w:id="2137292786">
      <w:bodyDiv w:val="1"/>
      <w:marLeft w:val="0"/>
      <w:marRight w:val="0"/>
      <w:marTop w:val="0"/>
      <w:marBottom w:val="0"/>
      <w:divBdr>
        <w:top w:val="none" w:sz="0" w:space="0" w:color="auto"/>
        <w:left w:val="none" w:sz="0" w:space="0" w:color="auto"/>
        <w:bottom w:val="none" w:sz="0" w:space="0" w:color="auto"/>
        <w:right w:val="none" w:sz="0" w:space="0" w:color="auto"/>
      </w:divBdr>
    </w:div>
    <w:div w:id="2137483179">
      <w:bodyDiv w:val="1"/>
      <w:marLeft w:val="0"/>
      <w:marRight w:val="0"/>
      <w:marTop w:val="0"/>
      <w:marBottom w:val="0"/>
      <w:divBdr>
        <w:top w:val="none" w:sz="0" w:space="0" w:color="auto"/>
        <w:left w:val="none" w:sz="0" w:space="0" w:color="auto"/>
        <w:bottom w:val="none" w:sz="0" w:space="0" w:color="auto"/>
        <w:right w:val="none" w:sz="0" w:space="0" w:color="auto"/>
      </w:divBdr>
    </w:div>
    <w:div w:id="2137599709">
      <w:bodyDiv w:val="1"/>
      <w:marLeft w:val="0"/>
      <w:marRight w:val="0"/>
      <w:marTop w:val="0"/>
      <w:marBottom w:val="0"/>
      <w:divBdr>
        <w:top w:val="none" w:sz="0" w:space="0" w:color="auto"/>
        <w:left w:val="none" w:sz="0" w:space="0" w:color="auto"/>
        <w:bottom w:val="none" w:sz="0" w:space="0" w:color="auto"/>
        <w:right w:val="none" w:sz="0" w:space="0" w:color="auto"/>
      </w:divBdr>
    </w:div>
    <w:div w:id="2137674039">
      <w:bodyDiv w:val="1"/>
      <w:marLeft w:val="0"/>
      <w:marRight w:val="0"/>
      <w:marTop w:val="0"/>
      <w:marBottom w:val="0"/>
      <w:divBdr>
        <w:top w:val="none" w:sz="0" w:space="0" w:color="auto"/>
        <w:left w:val="none" w:sz="0" w:space="0" w:color="auto"/>
        <w:bottom w:val="none" w:sz="0" w:space="0" w:color="auto"/>
        <w:right w:val="none" w:sz="0" w:space="0" w:color="auto"/>
      </w:divBdr>
    </w:div>
    <w:div w:id="2137674923">
      <w:bodyDiv w:val="1"/>
      <w:marLeft w:val="0"/>
      <w:marRight w:val="0"/>
      <w:marTop w:val="0"/>
      <w:marBottom w:val="0"/>
      <w:divBdr>
        <w:top w:val="none" w:sz="0" w:space="0" w:color="auto"/>
        <w:left w:val="none" w:sz="0" w:space="0" w:color="auto"/>
        <w:bottom w:val="none" w:sz="0" w:space="0" w:color="auto"/>
        <w:right w:val="none" w:sz="0" w:space="0" w:color="auto"/>
      </w:divBdr>
    </w:div>
    <w:div w:id="2137748840">
      <w:bodyDiv w:val="1"/>
      <w:marLeft w:val="0"/>
      <w:marRight w:val="0"/>
      <w:marTop w:val="0"/>
      <w:marBottom w:val="0"/>
      <w:divBdr>
        <w:top w:val="none" w:sz="0" w:space="0" w:color="auto"/>
        <w:left w:val="none" w:sz="0" w:space="0" w:color="auto"/>
        <w:bottom w:val="none" w:sz="0" w:space="0" w:color="auto"/>
        <w:right w:val="none" w:sz="0" w:space="0" w:color="auto"/>
      </w:divBdr>
    </w:div>
    <w:div w:id="2137750294">
      <w:bodyDiv w:val="1"/>
      <w:marLeft w:val="0"/>
      <w:marRight w:val="0"/>
      <w:marTop w:val="0"/>
      <w:marBottom w:val="0"/>
      <w:divBdr>
        <w:top w:val="none" w:sz="0" w:space="0" w:color="auto"/>
        <w:left w:val="none" w:sz="0" w:space="0" w:color="auto"/>
        <w:bottom w:val="none" w:sz="0" w:space="0" w:color="auto"/>
        <w:right w:val="none" w:sz="0" w:space="0" w:color="auto"/>
      </w:divBdr>
    </w:div>
    <w:div w:id="2137793930">
      <w:bodyDiv w:val="1"/>
      <w:marLeft w:val="0"/>
      <w:marRight w:val="0"/>
      <w:marTop w:val="0"/>
      <w:marBottom w:val="0"/>
      <w:divBdr>
        <w:top w:val="none" w:sz="0" w:space="0" w:color="auto"/>
        <w:left w:val="none" w:sz="0" w:space="0" w:color="auto"/>
        <w:bottom w:val="none" w:sz="0" w:space="0" w:color="auto"/>
        <w:right w:val="none" w:sz="0" w:space="0" w:color="auto"/>
      </w:divBdr>
    </w:div>
    <w:div w:id="2137874188">
      <w:bodyDiv w:val="1"/>
      <w:marLeft w:val="0"/>
      <w:marRight w:val="0"/>
      <w:marTop w:val="0"/>
      <w:marBottom w:val="0"/>
      <w:divBdr>
        <w:top w:val="none" w:sz="0" w:space="0" w:color="auto"/>
        <w:left w:val="none" w:sz="0" w:space="0" w:color="auto"/>
        <w:bottom w:val="none" w:sz="0" w:space="0" w:color="auto"/>
        <w:right w:val="none" w:sz="0" w:space="0" w:color="auto"/>
      </w:divBdr>
    </w:div>
    <w:div w:id="2137943208">
      <w:bodyDiv w:val="1"/>
      <w:marLeft w:val="0"/>
      <w:marRight w:val="0"/>
      <w:marTop w:val="0"/>
      <w:marBottom w:val="0"/>
      <w:divBdr>
        <w:top w:val="none" w:sz="0" w:space="0" w:color="auto"/>
        <w:left w:val="none" w:sz="0" w:space="0" w:color="auto"/>
        <w:bottom w:val="none" w:sz="0" w:space="0" w:color="auto"/>
        <w:right w:val="none" w:sz="0" w:space="0" w:color="auto"/>
      </w:divBdr>
    </w:div>
    <w:div w:id="2137989665">
      <w:bodyDiv w:val="1"/>
      <w:marLeft w:val="0"/>
      <w:marRight w:val="0"/>
      <w:marTop w:val="0"/>
      <w:marBottom w:val="0"/>
      <w:divBdr>
        <w:top w:val="none" w:sz="0" w:space="0" w:color="auto"/>
        <w:left w:val="none" w:sz="0" w:space="0" w:color="auto"/>
        <w:bottom w:val="none" w:sz="0" w:space="0" w:color="auto"/>
        <w:right w:val="none" w:sz="0" w:space="0" w:color="auto"/>
      </w:divBdr>
    </w:div>
    <w:div w:id="2137991172">
      <w:bodyDiv w:val="1"/>
      <w:marLeft w:val="0"/>
      <w:marRight w:val="0"/>
      <w:marTop w:val="0"/>
      <w:marBottom w:val="0"/>
      <w:divBdr>
        <w:top w:val="none" w:sz="0" w:space="0" w:color="auto"/>
        <w:left w:val="none" w:sz="0" w:space="0" w:color="auto"/>
        <w:bottom w:val="none" w:sz="0" w:space="0" w:color="auto"/>
        <w:right w:val="none" w:sz="0" w:space="0" w:color="auto"/>
      </w:divBdr>
    </w:div>
    <w:div w:id="2137991823">
      <w:bodyDiv w:val="1"/>
      <w:marLeft w:val="0"/>
      <w:marRight w:val="0"/>
      <w:marTop w:val="0"/>
      <w:marBottom w:val="0"/>
      <w:divBdr>
        <w:top w:val="none" w:sz="0" w:space="0" w:color="auto"/>
        <w:left w:val="none" w:sz="0" w:space="0" w:color="auto"/>
        <w:bottom w:val="none" w:sz="0" w:space="0" w:color="auto"/>
        <w:right w:val="none" w:sz="0" w:space="0" w:color="auto"/>
      </w:divBdr>
    </w:div>
    <w:div w:id="2138063126">
      <w:bodyDiv w:val="1"/>
      <w:marLeft w:val="0"/>
      <w:marRight w:val="0"/>
      <w:marTop w:val="0"/>
      <w:marBottom w:val="0"/>
      <w:divBdr>
        <w:top w:val="none" w:sz="0" w:space="0" w:color="auto"/>
        <w:left w:val="none" w:sz="0" w:space="0" w:color="auto"/>
        <w:bottom w:val="none" w:sz="0" w:space="0" w:color="auto"/>
        <w:right w:val="none" w:sz="0" w:space="0" w:color="auto"/>
      </w:divBdr>
    </w:div>
    <w:div w:id="2138252060">
      <w:bodyDiv w:val="1"/>
      <w:marLeft w:val="0"/>
      <w:marRight w:val="0"/>
      <w:marTop w:val="0"/>
      <w:marBottom w:val="0"/>
      <w:divBdr>
        <w:top w:val="none" w:sz="0" w:space="0" w:color="auto"/>
        <w:left w:val="none" w:sz="0" w:space="0" w:color="auto"/>
        <w:bottom w:val="none" w:sz="0" w:space="0" w:color="auto"/>
        <w:right w:val="none" w:sz="0" w:space="0" w:color="auto"/>
      </w:divBdr>
    </w:div>
    <w:div w:id="2138257808">
      <w:bodyDiv w:val="1"/>
      <w:marLeft w:val="0"/>
      <w:marRight w:val="0"/>
      <w:marTop w:val="0"/>
      <w:marBottom w:val="0"/>
      <w:divBdr>
        <w:top w:val="none" w:sz="0" w:space="0" w:color="auto"/>
        <w:left w:val="none" w:sz="0" w:space="0" w:color="auto"/>
        <w:bottom w:val="none" w:sz="0" w:space="0" w:color="auto"/>
        <w:right w:val="none" w:sz="0" w:space="0" w:color="auto"/>
      </w:divBdr>
    </w:div>
    <w:div w:id="2138570852">
      <w:bodyDiv w:val="1"/>
      <w:marLeft w:val="0"/>
      <w:marRight w:val="0"/>
      <w:marTop w:val="0"/>
      <w:marBottom w:val="0"/>
      <w:divBdr>
        <w:top w:val="none" w:sz="0" w:space="0" w:color="auto"/>
        <w:left w:val="none" w:sz="0" w:space="0" w:color="auto"/>
        <w:bottom w:val="none" w:sz="0" w:space="0" w:color="auto"/>
        <w:right w:val="none" w:sz="0" w:space="0" w:color="auto"/>
      </w:divBdr>
    </w:div>
    <w:div w:id="2138596213">
      <w:bodyDiv w:val="1"/>
      <w:marLeft w:val="0"/>
      <w:marRight w:val="0"/>
      <w:marTop w:val="0"/>
      <w:marBottom w:val="0"/>
      <w:divBdr>
        <w:top w:val="none" w:sz="0" w:space="0" w:color="auto"/>
        <w:left w:val="none" w:sz="0" w:space="0" w:color="auto"/>
        <w:bottom w:val="none" w:sz="0" w:space="0" w:color="auto"/>
        <w:right w:val="none" w:sz="0" w:space="0" w:color="auto"/>
      </w:divBdr>
    </w:div>
    <w:div w:id="2138601108">
      <w:bodyDiv w:val="1"/>
      <w:marLeft w:val="0"/>
      <w:marRight w:val="0"/>
      <w:marTop w:val="0"/>
      <w:marBottom w:val="0"/>
      <w:divBdr>
        <w:top w:val="none" w:sz="0" w:space="0" w:color="auto"/>
        <w:left w:val="none" w:sz="0" w:space="0" w:color="auto"/>
        <w:bottom w:val="none" w:sz="0" w:space="0" w:color="auto"/>
        <w:right w:val="none" w:sz="0" w:space="0" w:color="auto"/>
      </w:divBdr>
    </w:div>
    <w:div w:id="2138986277">
      <w:bodyDiv w:val="1"/>
      <w:marLeft w:val="0"/>
      <w:marRight w:val="0"/>
      <w:marTop w:val="0"/>
      <w:marBottom w:val="0"/>
      <w:divBdr>
        <w:top w:val="none" w:sz="0" w:space="0" w:color="auto"/>
        <w:left w:val="none" w:sz="0" w:space="0" w:color="auto"/>
        <w:bottom w:val="none" w:sz="0" w:space="0" w:color="auto"/>
        <w:right w:val="none" w:sz="0" w:space="0" w:color="auto"/>
      </w:divBdr>
    </w:div>
    <w:div w:id="2138990123">
      <w:bodyDiv w:val="1"/>
      <w:marLeft w:val="0"/>
      <w:marRight w:val="0"/>
      <w:marTop w:val="0"/>
      <w:marBottom w:val="0"/>
      <w:divBdr>
        <w:top w:val="none" w:sz="0" w:space="0" w:color="auto"/>
        <w:left w:val="none" w:sz="0" w:space="0" w:color="auto"/>
        <w:bottom w:val="none" w:sz="0" w:space="0" w:color="auto"/>
        <w:right w:val="none" w:sz="0" w:space="0" w:color="auto"/>
      </w:divBdr>
    </w:div>
    <w:div w:id="2139294976">
      <w:bodyDiv w:val="1"/>
      <w:marLeft w:val="0"/>
      <w:marRight w:val="0"/>
      <w:marTop w:val="0"/>
      <w:marBottom w:val="0"/>
      <w:divBdr>
        <w:top w:val="none" w:sz="0" w:space="0" w:color="auto"/>
        <w:left w:val="none" w:sz="0" w:space="0" w:color="auto"/>
        <w:bottom w:val="none" w:sz="0" w:space="0" w:color="auto"/>
        <w:right w:val="none" w:sz="0" w:space="0" w:color="auto"/>
      </w:divBdr>
      <w:divsChild>
        <w:div w:id="1910579699">
          <w:marLeft w:val="0"/>
          <w:marRight w:val="0"/>
          <w:marTop w:val="0"/>
          <w:marBottom w:val="0"/>
          <w:divBdr>
            <w:top w:val="none" w:sz="0" w:space="0" w:color="auto"/>
            <w:left w:val="none" w:sz="0" w:space="0" w:color="auto"/>
            <w:bottom w:val="none" w:sz="0" w:space="0" w:color="auto"/>
            <w:right w:val="none" w:sz="0" w:space="0" w:color="auto"/>
          </w:divBdr>
          <w:divsChild>
            <w:div w:id="682049029">
              <w:marLeft w:val="0"/>
              <w:marRight w:val="0"/>
              <w:marTop w:val="0"/>
              <w:marBottom w:val="0"/>
              <w:divBdr>
                <w:top w:val="none" w:sz="0" w:space="0" w:color="auto"/>
                <w:left w:val="none" w:sz="0" w:space="0" w:color="auto"/>
                <w:bottom w:val="none" w:sz="0" w:space="0" w:color="auto"/>
                <w:right w:val="none" w:sz="0" w:space="0" w:color="auto"/>
              </w:divBdr>
              <w:divsChild>
                <w:div w:id="229925792">
                  <w:marLeft w:val="0"/>
                  <w:marRight w:val="0"/>
                  <w:marTop w:val="90"/>
                  <w:marBottom w:val="150"/>
                  <w:divBdr>
                    <w:top w:val="none" w:sz="0" w:space="0" w:color="auto"/>
                    <w:left w:val="none" w:sz="0" w:space="0" w:color="auto"/>
                    <w:bottom w:val="none" w:sz="0" w:space="0" w:color="auto"/>
                    <w:right w:val="none" w:sz="0" w:space="0" w:color="auto"/>
                  </w:divBdr>
                  <w:divsChild>
                    <w:div w:id="1997605642">
                      <w:marLeft w:val="90"/>
                      <w:marRight w:val="0"/>
                      <w:marTop w:val="0"/>
                      <w:marBottom w:val="0"/>
                      <w:divBdr>
                        <w:top w:val="none" w:sz="0" w:space="0" w:color="auto"/>
                        <w:left w:val="none" w:sz="0" w:space="0" w:color="auto"/>
                        <w:bottom w:val="none" w:sz="0" w:space="0" w:color="auto"/>
                        <w:right w:val="none" w:sz="0" w:space="0" w:color="auto"/>
                      </w:divBdr>
                      <w:divsChild>
                        <w:div w:id="2060206598">
                          <w:marLeft w:val="0"/>
                          <w:marRight w:val="0"/>
                          <w:marTop w:val="0"/>
                          <w:marBottom w:val="75"/>
                          <w:divBdr>
                            <w:top w:val="none" w:sz="0" w:space="0" w:color="auto"/>
                            <w:left w:val="none" w:sz="0" w:space="0" w:color="auto"/>
                            <w:bottom w:val="none" w:sz="0" w:space="0" w:color="auto"/>
                            <w:right w:val="none" w:sz="0" w:space="0" w:color="auto"/>
                          </w:divBdr>
                          <w:divsChild>
                            <w:div w:id="1743528282">
                              <w:marLeft w:val="0"/>
                              <w:marRight w:val="0"/>
                              <w:marTop w:val="90"/>
                              <w:marBottom w:val="150"/>
                              <w:divBdr>
                                <w:top w:val="none" w:sz="0" w:space="0" w:color="auto"/>
                                <w:left w:val="none" w:sz="0" w:space="0" w:color="auto"/>
                                <w:bottom w:val="none" w:sz="0" w:space="0" w:color="auto"/>
                                <w:right w:val="none" w:sz="0" w:space="0" w:color="auto"/>
                              </w:divBdr>
                              <w:divsChild>
                                <w:div w:id="942153583">
                                  <w:marLeft w:val="0"/>
                                  <w:marRight w:val="0"/>
                                  <w:marTop w:val="0"/>
                                  <w:marBottom w:val="0"/>
                                  <w:divBdr>
                                    <w:top w:val="none" w:sz="0" w:space="0" w:color="auto"/>
                                    <w:left w:val="none" w:sz="0" w:space="0" w:color="auto"/>
                                    <w:bottom w:val="none" w:sz="0" w:space="0" w:color="auto"/>
                                    <w:right w:val="none" w:sz="0" w:space="0" w:color="auto"/>
                                  </w:divBdr>
                                  <w:divsChild>
                                    <w:div w:id="2103455819">
                                      <w:marLeft w:val="0"/>
                                      <w:marRight w:val="0"/>
                                      <w:marTop w:val="150"/>
                                      <w:marBottom w:val="150"/>
                                      <w:divBdr>
                                        <w:top w:val="none" w:sz="0" w:space="0" w:color="auto"/>
                                        <w:left w:val="none" w:sz="0" w:space="0" w:color="auto"/>
                                        <w:bottom w:val="none" w:sz="0" w:space="0" w:color="auto"/>
                                        <w:right w:val="none" w:sz="0" w:space="0" w:color="auto"/>
                                      </w:divBdr>
                                      <w:divsChild>
                                        <w:div w:id="1070931426">
                                          <w:marLeft w:val="0"/>
                                          <w:marRight w:val="0"/>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9295631">
      <w:bodyDiv w:val="1"/>
      <w:marLeft w:val="0"/>
      <w:marRight w:val="0"/>
      <w:marTop w:val="0"/>
      <w:marBottom w:val="0"/>
      <w:divBdr>
        <w:top w:val="none" w:sz="0" w:space="0" w:color="auto"/>
        <w:left w:val="none" w:sz="0" w:space="0" w:color="auto"/>
        <w:bottom w:val="none" w:sz="0" w:space="0" w:color="auto"/>
        <w:right w:val="none" w:sz="0" w:space="0" w:color="auto"/>
      </w:divBdr>
    </w:div>
    <w:div w:id="2139300991">
      <w:bodyDiv w:val="1"/>
      <w:marLeft w:val="0"/>
      <w:marRight w:val="0"/>
      <w:marTop w:val="0"/>
      <w:marBottom w:val="0"/>
      <w:divBdr>
        <w:top w:val="none" w:sz="0" w:space="0" w:color="auto"/>
        <w:left w:val="none" w:sz="0" w:space="0" w:color="auto"/>
        <w:bottom w:val="none" w:sz="0" w:space="0" w:color="auto"/>
        <w:right w:val="none" w:sz="0" w:space="0" w:color="auto"/>
      </w:divBdr>
    </w:div>
    <w:div w:id="2139372306">
      <w:bodyDiv w:val="1"/>
      <w:marLeft w:val="0"/>
      <w:marRight w:val="0"/>
      <w:marTop w:val="0"/>
      <w:marBottom w:val="0"/>
      <w:divBdr>
        <w:top w:val="none" w:sz="0" w:space="0" w:color="auto"/>
        <w:left w:val="none" w:sz="0" w:space="0" w:color="auto"/>
        <w:bottom w:val="none" w:sz="0" w:space="0" w:color="auto"/>
        <w:right w:val="none" w:sz="0" w:space="0" w:color="auto"/>
      </w:divBdr>
    </w:div>
    <w:div w:id="2139452896">
      <w:bodyDiv w:val="1"/>
      <w:marLeft w:val="0"/>
      <w:marRight w:val="0"/>
      <w:marTop w:val="0"/>
      <w:marBottom w:val="0"/>
      <w:divBdr>
        <w:top w:val="none" w:sz="0" w:space="0" w:color="auto"/>
        <w:left w:val="none" w:sz="0" w:space="0" w:color="auto"/>
        <w:bottom w:val="none" w:sz="0" w:space="0" w:color="auto"/>
        <w:right w:val="none" w:sz="0" w:space="0" w:color="auto"/>
      </w:divBdr>
    </w:div>
    <w:div w:id="2139643384">
      <w:bodyDiv w:val="1"/>
      <w:marLeft w:val="0"/>
      <w:marRight w:val="0"/>
      <w:marTop w:val="0"/>
      <w:marBottom w:val="0"/>
      <w:divBdr>
        <w:top w:val="none" w:sz="0" w:space="0" w:color="auto"/>
        <w:left w:val="none" w:sz="0" w:space="0" w:color="auto"/>
        <w:bottom w:val="none" w:sz="0" w:space="0" w:color="auto"/>
        <w:right w:val="none" w:sz="0" w:space="0" w:color="auto"/>
      </w:divBdr>
    </w:div>
    <w:div w:id="2139837667">
      <w:bodyDiv w:val="1"/>
      <w:marLeft w:val="0"/>
      <w:marRight w:val="0"/>
      <w:marTop w:val="0"/>
      <w:marBottom w:val="0"/>
      <w:divBdr>
        <w:top w:val="none" w:sz="0" w:space="0" w:color="auto"/>
        <w:left w:val="none" w:sz="0" w:space="0" w:color="auto"/>
        <w:bottom w:val="none" w:sz="0" w:space="0" w:color="auto"/>
        <w:right w:val="none" w:sz="0" w:space="0" w:color="auto"/>
      </w:divBdr>
    </w:div>
    <w:div w:id="2139839985">
      <w:bodyDiv w:val="1"/>
      <w:marLeft w:val="0"/>
      <w:marRight w:val="0"/>
      <w:marTop w:val="0"/>
      <w:marBottom w:val="0"/>
      <w:divBdr>
        <w:top w:val="none" w:sz="0" w:space="0" w:color="auto"/>
        <w:left w:val="none" w:sz="0" w:space="0" w:color="auto"/>
        <w:bottom w:val="none" w:sz="0" w:space="0" w:color="auto"/>
        <w:right w:val="none" w:sz="0" w:space="0" w:color="auto"/>
      </w:divBdr>
    </w:div>
    <w:div w:id="2139906003">
      <w:bodyDiv w:val="1"/>
      <w:marLeft w:val="0"/>
      <w:marRight w:val="0"/>
      <w:marTop w:val="0"/>
      <w:marBottom w:val="0"/>
      <w:divBdr>
        <w:top w:val="none" w:sz="0" w:space="0" w:color="auto"/>
        <w:left w:val="none" w:sz="0" w:space="0" w:color="auto"/>
        <w:bottom w:val="none" w:sz="0" w:space="0" w:color="auto"/>
        <w:right w:val="none" w:sz="0" w:space="0" w:color="auto"/>
      </w:divBdr>
    </w:div>
    <w:div w:id="2140108158">
      <w:bodyDiv w:val="1"/>
      <w:marLeft w:val="0"/>
      <w:marRight w:val="0"/>
      <w:marTop w:val="0"/>
      <w:marBottom w:val="0"/>
      <w:divBdr>
        <w:top w:val="none" w:sz="0" w:space="0" w:color="auto"/>
        <w:left w:val="none" w:sz="0" w:space="0" w:color="auto"/>
        <w:bottom w:val="none" w:sz="0" w:space="0" w:color="auto"/>
        <w:right w:val="none" w:sz="0" w:space="0" w:color="auto"/>
      </w:divBdr>
    </w:div>
    <w:div w:id="2140370661">
      <w:bodyDiv w:val="1"/>
      <w:marLeft w:val="0"/>
      <w:marRight w:val="0"/>
      <w:marTop w:val="0"/>
      <w:marBottom w:val="0"/>
      <w:divBdr>
        <w:top w:val="none" w:sz="0" w:space="0" w:color="auto"/>
        <w:left w:val="none" w:sz="0" w:space="0" w:color="auto"/>
        <w:bottom w:val="none" w:sz="0" w:space="0" w:color="auto"/>
        <w:right w:val="none" w:sz="0" w:space="0" w:color="auto"/>
      </w:divBdr>
    </w:div>
    <w:div w:id="2140411376">
      <w:bodyDiv w:val="1"/>
      <w:marLeft w:val="0"/>
      <w:marRight w:val="0"/>
      <w:marTop w:val="0"/>
      <w:marBottom w:val="0"/>
      <w:divBdr>
        <w:top w:val="none" w:sz="0" w:space="0" w:color="auto"/>
        <w:left w:val="none" w:sz="0" w:space="0" w:color="auto"/>
        <w:bottom w:val="none" w:sz="0" w:space="0" w:color="auto"/>
        <w:right w:val="none" w:sz="0" w:space="0" w:color="auto"/>
      </w:divBdr>
    </w:div>
    <w:div w:id="2140415389">
      <w:bodyDiv w:val="1"/>
      <w:marLeft w:val="0"/>
      <w:marRight w:val="0"/>
      <w:marTop w:val="0"/>
      <w:marBottom w:val="0"/>
      <w:divBdr>
        <w:top w:val="none" w:sz="0" w:space="0" w:color="auto"/>
        <w:left w:val="none" w:sz="0" w:space="0" w:color="auto"/>
        <w:bottom w:val="none" w:sz="0" w:space="0" w:color="auto"/>
        <w:right w:val="none" w:sz="0" w:space="0" w:color="auto"/>
      </w:divBdr>
    </w:div>
    <w:div w:id="2140565469">
      <w:bodyDiv w:val="1"/>
      <w:marLeft w:val="0"/>
      <w:marRight w:val="0"/>
      <w:marTop w:val="0"/>
      <w:marBottom w:val="0"/>
      <w:divBdr>
        <w:top w:val="none" w:sz="0" w:space="0" w:color="auto"/>
        <w:left w:val="none" w:sz="0" w:space="0" w:color="auto"/>
        <w:bottom w:val="none" w:sz="0" w:space="0" w:color="auto"/>
        <w:right w:val="none" w:sz="0" w:space="0" w:color="auto"/>
      </w:divBdr>
    </w:div>
    <w:div w:id="2140799617">
      <w:bodyDiv w:val="1"/>
      <w:marLeft w:val="0"/>
      <w:marRight w:val="0"/>
      <w:marTop w:val="0"/>
      <w:marBottom w:val="0"/>
      <w:divBdr>
        <w:top w:val="none" w:sz="0" w:space="0" w:color="auto"/>
        <w:left w:val="none" w:sz="0" w:space="0" w:color="auto"/>
        <w:bottom w:val="none" w:sz="0" w:space="0" w:color="auto"/>
        <w:right w:val="none" w:sz="0" w:space="0" w:color="auto"/>
      </w:divBdr>
    </w:div>
    <w:div w:id="2140801909">
      <w:bodyDiv w:val="1"/>
      <w:marLeft w:val="0"/>
      <w:marRight w:val="0"/>
      <w:marTop w:val="0"/>
      <w:marBottom w:val="0"/>
      <w:divBdr>
        <w:top w:val="none" w:sz="0" w:space="0" w:color="auto"/>
        <w:left w:val="none" w:sz="0" w:space="0" w:color="auto"/>
        <w:bottom w:val="none" w:sz="0" w:space="0" w:color="auto"/>
        <w:right w:val="none" w:sz="0" w:space="0" w:color="auto"/>
      </w:divBdr>
    </w:div>
    <w:div w:id="2140951723">
      <w:bodyDiv w:val="1"/>
      <w:marLeft w:val="0"/>
      <w:marRight w:val="0"/>
      <w:marTop w:val="0"/>
      <w:marBottom w:val="0"/>
      <w:divBdr>
        <w:top w:val="none" w:sz="0" w:space="0" w:color="auto"/>
        <w:left w:val="none" w:sz="0" w:space="0" w:color="auto"/>
        <w:bottom w:val="none" w:sz="0" w:space="0" w:color="auto"/>
        <w:right w:val="none" w:sz="0" w:space="0" w:color="auto"/>
      </w:divBdr>
    </w:div>
    <w:div w:id="2141263682">
      <w:bodyDiv w:val="1"/>
      <w:marLeft w:val="0"/>
      <w:marRight w:val="0"/>
      <w:marTop w:val="0"/>
      <w:marBottom w:val="0"/>
      <w:divBdr>
        <w:top w:val="none" w:sz="0" w:space="0" w:color="auto"/>
        <w:left w:val="none" w:sz="0" w:space="0" w:color="auto"/>
        <w:bottom w:val="none" w:sz="0" w:space="0" w:color="auto"/>
        <w:right w:val="none" w:sz="0" w:space="0" w:color="auto"/>
      </w:divBdr>
    </w:div>
    <w:div w:id="2141343674">
      <w:bodyDiv w:val="1"/>
      <w:marLeft w:val="0"/>
      <w:marRight w:val="0"/>
      <w:marTop w:val="0"/>
      <w:marBottom w:val="0"/>
      <w:divBdr>
        <w:top w:val="none" w:sz="0" w:space="0" w:color="auto"/>
        <w:left w:val="none" w:sz="0" w:space="0" w:color="auto"/>
        <w:bottom w:val="none" w:sz="0" w:space="0" w:color="auto"/>
        <w:right w:val="none" w:sz="0" w:space="0" w:color="auto"/>
      </w:divBdr>
    </w:div>
    <w:div w:id="2141605902">
      <w:bodyDiv w:val="1"/>
      <w:marLeft w:val="0"/>
      <w:marRight w:val="0"/>
      <w:marTop w:val="0"/>
      <w:marBottom w:val="0"/>
      <w:divBdr>
        <w:top w:val="none" w:sz="0" w:space="0" w:color="auto"/>
        <w:left w:val="none" w:sz="0" w:space="0" w:color="auto"/>
        <w:bottom w:val="none" w:sz="0" w:space="0" w:color="auto"/>
        <w:right w:val="none" w:sz="0" w:space="0" w:color="auto"/>
      </w:divBdr>
    </w:div>
    <w:div w:id="2141651232">
      <w:bodyDiv w:val="1"/>
      <w:marLeft w:val="0"/>
      <w:marRight w:val="0"/>
      <w:marTop w:val="0"/>
      <w:marBottom w:val="0"/>
      <w:divBdr>
        <w:top w:val="none" w:sz="0" w:space="0" w:color="auto"/>
        <w:left w:val="none" w:sz="0" w:space="0" w:color="auto"/>
        <w:bottom w:val="none" w:sz="0" w:space="0" w:color="auto"/>
        <w:right w:val="none" w:sz="0" w:space="0" w:color="auto"/>
      </w:divBdr>
    </w:div>
    <w:div w:id="2141681193">
      <w:bodyDiv w:val="1"/>
      <w:marLeft w:val="0"/>
      <w:marRight w:val="0"/>
      <w:marTop w:val="0"/>
      <w:marBottom w:val="0"/>
      <w:divBdr>
        <w:top w:val="none" w:sz="0" w:space="0" w:color="auto"/>
        <w:left w:val="none" w:sz="0" w:space="0" w:color="auto"/>
        <w:bottom w:val="none" w:sz="0" w:space="0" w:color="auto"/>
        <w:right w:val="none" w:sz="0" w:space="0" w:color="auto"/>
      </w:divBdr>
    </w:div>
    <w:div w:id="2141723889">
      <w:bodyDiv w:val="1"/>
      <w:marLeft w:val="0"/>
      <w:marRight w:val="0"/>
      <w:marTop w:val="0"/>
      <w:marBottom w:val="0"/>
      <w:divBdr>
        <w:top w:val="none" w:sz="0" w:space="0" w:color="auto"/>
        <w:left w:val="none" w:sz="0" w:space="0" w:color="auto"/>
        <w:bottom w:val="none" w:sz="0" w:space="0" w:color="auto"/>
        <w:right w:val="none" w:sz="0" w:space="0" w:color="auto"/>
      </w:divBdr>
    </w:div>
    <w:div w:id="2141724002">
      <w:bodyDiv w:val="1"/>
      <w:marLeft w:val="0"/>
      <w:marRight w:val="0"/>
      <w:marTop w:val="0"/>
      <w:marBottom w:val="0"/>
      <w:divBdr>
        <w:top w:val="none" w:sz="0" w:space="0" w:color="auto"/>
        <w:left w:val="none" w:sz="0" w:space="0" w:color="auto"/>
        <w:bottom w:val="none" w:sz="0" w:space="0" w:color="auto"/>
        <w:right w:val="none" w:sz="0" w:space="0" w:color="auto"/>
      </w:divBdr>
    </w:div>
    <w:div w:id="2141729114">
      <w:bodyDiv w:val="1"/>
      <w:marLeft w:val="0"/>
      <w:marRight w:val="0"/>
      <w:marTop w:val="0"/>
      <w:marBottom w:val="0"/>
      <w:divBdr>
        <w:top w:val="none" w:sz="0" w:space="0" w:color="auto"/>
        <w:left w:val="none" w:sz="0" w:space="0" w:color="auto"/>
        <w:bottom w:val="none" w:sz="0" w:space="0" w:color="auto"/>
        <w:right w:val="none" w:sz="0" w:space="0" w:color="auto"/>
      </w:divBdr>
    </w:div>
    <w:div w:id="2141917910">
      <w:bodyDiv w:val="1"/>
      <w:marLeft w:val="0"/>
      <w:marRight w:val="0"/>
      <w:marTop w:val="0"/>
      <w:marBottom w:val="0"/>
      <w:divBdr>
        <w:top w:val="none" w:sz="0" w:space="0" w:color="auto"/>
        <w:left w:val="none" w:sz="0" w:space="0" w:color="auto"/>
        <w:bottom w:val="none" w:sz="0" w:space="0" w:color="auto"/>
        <w:right w:val="none" w:sz="0" w:space="0" w:color="auto"/>
      </w:divBdr>
    </w:div>
    <w:div w:id="2142114706">
      <w:bodyDiv w:val="1"/>
      <w:marLeft w:val="0"/>
      <w:marRight w:val="0"/>
      <w:marTop w:val="0"/>
      <w:marBottom w:val="0"/>
      <w:divBdr>
        <w:top w:val="none" w:sz="0" w:space="0" w:color="auto"/>
        <w:left w:val="none" w:sz="0" w:space="0" w:color="auto"/>
        <w:bottom w:val="none" w:sz="0" w:space="0" w:color="auto"/>
        <w:right w:val="none" w:sz="0" w:space="0" w:color="auto"/>
      </w:divBdr>
    </w:div>
    <w:div w:id="2142187836">
      <w:bodyDiv w:val="1"/>
      <w:marLeft w:val="0"/>
      <w:marRight w:val="0"/>
      <w:marTop w:val="0"/>
      <w:marBottom w:val="0"/>
      <w:divBdr>
        <w:top w:val="none" w:sz="0" w:space="0" w:color="auto"/>
        <w:left w:val="none" w:sz="0" w:space="0" w:color="auto"/>
        <w:bottom w:val="none" w:sz="0" w:space="0" w:color="auto"/>
        <w:right w:val="none" w:sz="0" w:space="0" w:color="auto"/>
      </w:divBdr>
    </w:div>
    <w:div w:id="2142728909">
      <w:bodyDiv w:val="1"/>
      <w:marLeft w:val="0"/>
      <w:marRight w:val="0"/>
      <w:marTop w:val="0"/>
      <w:marBottom w:val="0"/>
      <w:divBdr>
        <w:top w:val="none" w:sz="0" w:space="0" w:color="auto"/>
        <w:left w:val="none" w:sz="0" w:space="0" w:color="auto"/>
        <w:bottom w:val="none" w:sz="0" w:space="0" w:color="auto"/>
        <w:right w:val="none" w:sz="0" w:space="0" w:color="auto"/>
      </w:divBdr>
    </w:div>
    <w:div w:id="2142795673">
      <w:bodyDiv w:val="1"/>
      <w:marLeft w:val="0"/>
      <w:marRight w:val="0"/>
      <w:marTop w:val="0"/>
      <w:marBottom w:val="0"/>
      <w:divBdr>
        <w:top w:val="none" w:sz="0" w:space="0" w:color="auto"/>
        <w:left w:val="none" w:sz="0" w:space="0" w:color="auto"/>
        <w:bottom w:val="none" w:sz="0" w:space="0" w:color="auto"/>
        <w:right w:val="none" w:sz="0" w:space="0" w:color="auto"/>
      </w:divBdr>
    </w:div>
    <w:div w:id="2142844545">
      <w:bodyDiv w:val="1"/>
      <w:marLeft w:val="0"/>
      <w:marRight w:val="0"/>
      <w:marTop w:val="0"/>
      <w:marBottom w:val="0"/>
      <w:divBdr>
        <w:top w:val="none" w:sz="0" w:space="0" w:color="auto"/>
        <w:left w:val="none" w:sz="0" w:space="0" w:color="auto"/>
        <w:bottom w:val="none" w:sz="0" w:space="0" w:color="auto"/>
        <w:right w:val="none" w:sz="0" w:space="0" w:color="auto"/>
      </w:divBdr>
    </w:div>
    <w:div w:id="2142993320">
      <w:bodyDiv w:val="1"/>
      <w:marLeft w:val="0"/>
      <w:marRight w:val="0"/>
      <w:marTop w:val="0"/>
      <w:marBottom w:val="0"/>
      <w:divBdr>
        <w:top w:val="none" w:sz="0" w:space="0" w:color="auto"/>
        <w:left w:val="none" w:sz="0" w:space="0" w:color="auto"/>
        <w:bottom w:val="none" w:sz="0" w:space="0" w:color="auto"/>
        <w:right w:val="none" w:sz="0" w:space="0" w:color="auto"/>
      </w:divBdr>
    </w:div>
    <w:div w:id="2143041142">
      <w:bodyDiv w:val="1"/>
      <w:marLeft w:val="0"/>
      <w:marRight w:val="0"/>
      <w:marTop w:val="0"/>
      <w:marBottom w:val="0"/>
      <w:divBdr>
        <w:top w:val="none" w:sz="0" w:space="0" w:color="auto"/>
        <w:left w:val="none" w:sz="0" w:space="0" w:color="auto"/>
        <w:bottom w:val="none" w:sz="0" w:space="0" w:color="auto"/>
        <w:right w:val="none" w:sz="0" w:space="0" w:color="auto"/>
      </w:divBdr>
    </w:div>
    <w:div w:id="2143189911">
      <w:bodyDiv w:val="1"/>
      <w:marLeft w:val="0"/>
      <w:marRight w:val="0"/>
      <w:marTop w:val="0"/>
      <w:marBottom w:val="0"/>
      <w:divBdr>
        <w:top w:val="none" w:sz="0" w:space="0" w:color="auto"/>
        <w:left w:val="none" w:sz="0" w:space="0" w:color="auto"/>
        <w:bottom w:val="none" w:sz="0" w:space="0" w:color="auto"/>
        <w:right w:val="none" w:sz="0" w:space="0" w:color="auto"/>
      </w:divBdr>
    </w:div>
    <w:div w:id="2143227528">
      <w:bodyDiv w:val="1"/>
      <w:marLeft w:val="0"/>
      <w:marRight w:val="0"/>
      <w:marTop w:val="0"/>
      <w:marBottom w:val="0"/>
      <w:divBdr>
        <w:top w:val="none" w:sz="0" w:space="0" w:color="auto"/>
        <w:left w:val="none" w:sz="0" w:space="0" w:color="auto"/>
        <w:bottom w:val="none" w:sz="0" w:space="0" w:color="auto"/>
        <w:right w:val="none" w:sz="0" w:space="0" w:color="auto"/>
      </w:divBdr>
    </w:div>
    <w:div w:id="2143423335">
      <w:bodyDiv w:val="1"/>
      <w:marLeft w:val="0"/>
      <w:marRight w:val="0"/>
      <w:marTop w:val="0"/>
      <w:marBottom w:val="0"/>
      <w:divBdr>
        <w:top w:val="none" w:sz="0" w:space="0" w:color="auto"/>
        <w:left w:val="none" w:sz="0" w:space="0" w:color="auto"/>
        <w:bottom w:val="none" w:sz="0" w:space="0" w:color="auto"/>
        <w:right w:val="none" w:sz="0" w:space="0" w:color="auto"/>
      </w:divBdr>
    </w:div>
    <w:div w:id="2143427846">
      <w:bodyDiv w:val="1"/>
      <w:marLeft w:val="0"/>
      <w:marRight w:val="0"/>
      <w:marTop w:val="0"/>
      <w:marBottom w:val="0"/>
      <w:divBdr>
        <w:top w:val="none" w:sz="0" w:space="0" w:color="auto"/>
        <w:left w:val="none" w:sz="0" w:space="0" w:color="auto"/>
        <w:bottom w:val="none" w:sz="0" w:space="0" w:color="auto"/>
        <w:right w:val="none" w:sz="0" w:space="0" w:color="auto"/>
      </w:divBdr>
    </w:div>
    <w:div w:id="2143569047">
      <w:bodyDiv w:val="1"/>
      <w:marLeft w:val="0"/>
      <w:marRight w:val="0"/>
      <w:marTop w:val="0"/>
      <w:marBottom w:val="0"/>
      <w:divBdr>
        <w:top w:val="none" w:sz="0" w:space="0" w:color="auto"/>
        <w:left w:val="none" w:sz="0" w:space="0" w:color="auto"/>
        <w:bottom w:val="none" w:sz="0" w:space="0" w:color="auto"/>
        <w:right w:val="none" w:sz="0" w:space="0" w:color="auto"/>
      </w:divBdr>
    </w:div>
    <w:div w:id="2143771695">
      <w:bodyDiv w:val="1"/>
      <w:marLeft w:val="0"/>
      <w:marRight w:val="0"/>
      <w:marTop w:val="0"/>
      <w:marBottom w:val="0"/>
      <w:divBdr>
        <w:top w:val="none" w:sz="0" w:space="0" w:color="auto"/>
        <w:left w:val="none" w:sz="0" w:space="0" w:color="auto"/>
        <w:bottom w:val="none" w:sz="0" w:space="0" w:color="auto"/>
        <w:right w:val="none" w:sz="0" w:space="0" w:color="auto"/>
      </w:divBdr>
    </w:div>
    <w:div w:id="2143887575">
      <w:bodyDiv w:val="1"/>
      <w:marLeft w:val="0"/>
      <w:marRight w:val="0"/>
      <w:marTop w:val="0"/>
      <w:marBottom w:val="0"/>
      <w:divBdr>
        <w:top w:val="none" w:sz="0" w:space="0" w:color="auto"/>
        <w:left w:val="none" w:sz="0" w:space="0" w:color="auto"/>
        <w:bottom w:val="none" w:sz="0" w:space="0" w:color="auto"/>
        <w:right w:val="none" w:sz="0" w:space="0" w:color="auto"/>
      </w:divBdr>
    </w:div>
    <w:div w:id="2144031712">
      <w:bodyDiv w:val="1"/>
      <w:marLeft w:val="0"/>
      <w:marRight w:val="0"/>
      <w:marTop w:val="0"/>
      <w:marBottom w:val="0"/>
      <w:divBdr>
        <w:top w:val="none" w:sz="0" w:space="0" w:color="auto"/>
        <w:left w:val="none" w:sz="0" w:space="0" w:color="auto"/>
        <w:bottom w:val="none" w:sz="0" w:space="0" w:color="auto"/>
        <w:right w:val="none" w:sz="0" w:space="0" w:color="auto"/>
      </w:divBdr>
    </w:div>
    <w:div w:id="2144032292">
      <w:bodyDiv w:val="1"/>
      <w:marLeft w:val="0"/>
      <w:marRight w:val="0"/>
      <w:marTop w:val="0"/>
      <w:marBottom w:val="0"/>
      <w:divBdr>
        <w:top w:val="none" w:sz="0" w:space="0" w:color="auto"/>
        <w:left w:val="none" w:sz="0" w:space="0" w:color="auto"/>
        <w:bottom w:val="none" w:sz="0" w:space="0" w:color="auto"/>
        <w:right w:val="none" w:sz="0" w:space="0" w:color="auto"/>
      </w:divBdr>
    </w:div>
    <w:div w:id="2144230870">
      <w:bodyDiv w:val="1"/>
      <w:marLeft w:val="0"/>
      <w:marRight w:val="0"/>
      <w:marTop w:val="0"/>
      <w:marBottom w:val="0"/>
      <w:divBdr>
        <w:top w:val="none" w:sz="0" w:space="0" w:color="auto"/>
        <w:left w:val="none" w:sz="0" w:space="0" w:color="auto"/>
        <w:bottom w:val="none" w:sz="0" w:space="0" w:color="auto"/>
        <w:right w:val="none" w:sz="0" w:space="0" w:color="auto"/>
      </w:divBdr>
    </w:div>
    <w:div w:id="2144273041">
      <w:bodyDiv w:val="1"/>
      <w:marLeft w:val="0"/>
      <w:marRight w:val="0"/>
      <w:marTop w:val="0"/>
      <w:marBottom w:val="0"/>
      <w:divBdr>
        <w:top w:val="none" w:sz="0" w:space="0" w:color="auto"/>
        <w:left w:val="none" w:sz="0" w:space="0" w:color="auto"/>
        <w:bottom w:val="none" w:sz="0" w:space="0" w:color="auto"/>
        <w:right w:val="none" w:sz="0" w:space="0" w:color="auto"/>
      </w:divBdr>
    </w:div>
    <w:div w:id="2144274745">
      <w:bodyDiv w:val="1"/>
      <w:marLeft w:val="0"/>
      <w:marRight w:val="0"/>
      <w:marTop w:val="0"/>
      <w:marBottom w:val="0"/>
      <w:divBdr>
        <w:top w:val="none" w:sz="0" w:space="0" w:color="auto"/>
        <w:left w:val="none" w:sz="0" w:space="0" w:color="auto"/>
        <w:bottom w:val="none" w:sz="0" w:space="0" w:color="auto"/>
        <w:right w:val="none" w:sz="0" w:space="0" w:color="auto"/>
      </w:divBdr>
    </w:div>
    <w:div w:id="2144344557">
      <w:bodyDiv w:val="1"/>
      <w:marLeft w:val="0"/>
      <w:marRight w:val="0"/>
      <w:marTop w:val="0"/>
      <w:marBottom w:val="0"/>
      <w:divBdr>
        <w:top w:val="none" w:sz="0" w:space="0" w:color="auto"/>
        <w:left w:val="none" w:sz="0" w:space="0" w:color="auto"/>
        <w:bottom w:val="none" w:sz="0" w:space="0" w:color="auto"/>
        <w:right w:val="none" w:sz="0" w:space="0" w:color="auto"/>
      </w:divBdr>
    </w:div>
    <w:div w:id="2144535542">
      <w:bodyDiv w:val="1"/>
      <w:marLeft w:val="0"/>
      <w:marRight w:val="0"/>
      <w:marTop w:val="0"/>
      <w:marBottom w:val="0"/>
      <w:divBdr>
        <w:top w:val="none" w:sz="0" w:space="0" w:color="auto"/>
        <w:left w:val="none" w:sz="0" w:space="0" w:color="auto"/>
        <w:bottom w:val="none" w:sz="0" w:space="0" w:color="auto"/>
        <w:right w:val="none" w:sz="0" w:space="0" w:color="auto"/>
      </w:divBdr>
    </w:div>
    <w:div w:id="2144535848">
      <w:bodyDiv w:val="1"/>
      <w:marLeft w:val="0"/>
      <w:marRight w:val="0"/>
      <w:marTop w:val="0"/>
      <w:marBottom w:val="0"/>
      <w:divBdr>
        <w:top w:val="none" w:sz="0" w:space="0" w:color="auto"/>
        <w:left w:val="none" w:sz="0" w:space="0" w:color="auto"/>
        <w:bottom w:val="none" w:sz="0" w:space="0" w:color="auto"/>
        <w:right w:val="none" w:sz="0" w:space="0" w:color="auto"/>
      </w:divBdr>
    </w:div>
    <w:div w:id="2144617378">
      <w:bodyDiv w:val="1"/>
      <w:marLeft w:val="0"/>
      <w:marRight w:val="0"/>
      <w:marTop w:val="0"/>
      <w:marBottom w:val="0"/>
      <w:divBdr>
        <w:top w:val="none" w:sz="0" w:space="0" w:color="auto"/>
        <w:left w:val="none" w:sz="0" w:space="0" w:color="auto"/>
        <w:bottom w:val="none" w:sz="0" w:space="0" w:color="auto"/>
        <w:right w:val="none" w:sz="0" w:space="0" w:color="auto"/>
      </w:divBdr>
    </w:div>
    <w:div w:id="2144957565">
      <w:bodyDiv w:val="1"/>
      <w:marLeft w:val="0"/>
      <w:marRight w:val="0"/>
      <w:marTop w:val="0"/>
      <w:marBottom w:val="0"/>
      <w:divBdr>
        <w:top w:val="none" w:sz="0" w:space="0" w:color="auto"/>
        <w:left w:val="none" w:sz="0" w:space="0" w:color="auto"/>
        <w:bottom w:val="none" w:sz="0" w:space="0" w:color="auto"/>
        <w:right w:val="none" w:sz="0" w:space="0" w:color="auto"/>
      </w:divBdr>
    </w:div>
    <w:div w:id="2144958883">
      <w:bodyDiv w:val="1"/>
      <w:marLeft w:val="0"/>
      <w:marRight w:val="0"/>
      <w:marTop w:val="0"/>
      <w:marBottom w:val="0"/>
      <w:divBdr>
        <w:top w:val="none" w:sz="0" w:space="0" w:color="auto"/>
        <w:left w:val="none" w:sz="0" w:space="0" w:color="auto"/>
        <w:bottom w:val="none" w:sz="0" w:space="0" w:color="auto"/>
        <w:right w:val="none" w:sz="0" w:space="0" w:color="auto"/>
      </w:divBdr>
    </w:div>
    <w:div w:id="2145072786">
      <w:bodyDiv w:val="1"/>
      <w:marLeft w:val="0"/>
      <w:marRight w:val="0"/>
      <w:marTop w:val="0"/>
      <w:marBottom w:val="0"/>
      <w:divBdr>
        <w:top w:val="none" w:sz="0" w:space="0" w:color="auto"/>
        <w:left w:val="none" w:sz="0" w:space="0" w:color="auto"/>
        <w:bottom w:val="none" w:sz="0" w:space="0" w:color="auto"/>
        <w:right w:val="none" w:sz="0" w:space="0" w:color="auto"/>
      </w:divBdr>
    </w:div>
    <w:div w:id="2145079170">
      <w:bodyDiv w:val="1"/>
      <w:marLeft w:val="0"/>
      <w:marRight w:val="0"/>
      <w:marTop w:val="0"/>
      <w:marBottom w:val="0"/>
      <w:divBdr>
        <w:top w:val="none" w:sz="0" w:space="0" w:color="auto"/>
        <w:left w:val="none" w:sz="0" w:space="0" w:color="auto"/>
        <w:bottom w:val="none" w:sz="0" w:space="0" w:color="auto"/>
        <w:right w:val="none" w:sz="0" w:space="0" w:color="auto"/>
      </w:divBdr>
    </w:div>
    <w:div w:id="2145270128">
      <w:bodyDiv w:val="1"/>
      <w:marLeft w:val="0"/>
      <w:marRight w:val="0"/>
      <w:marTop w:val="0"/>
      <w:marBottom w:val="0"/>
      <w:divBdr>
        <w:top w:val="none" w:sz="0" w:space="0" w:color="auto"/>
        <w:left w:val="none" w:sz="0" w:space="0" w:color="auto"/>
        <w:bottom w:val="none" w:sz="0" w:space="0" w:color="auto"/>
        <w:right w:val="none" w:sz="0" w:space="0" w:color="auto"/>
      </w:divBdr>
    </w:div>
    <w:div w:id="2145345300">
      <w:bodyDiv w:val="1"/>
      <w:marLeft w:val="0"/>
      <w:marRight w:val="0"/>
      <w:marTop w:val="0"/>
      <w:marBottom w:val="0"/>
      <w:divBdr>
        <w:top w:val="none" w:sz="0" w:space="0" w:color="auto"/>
        <w:left w:val="none" w:sz="0" w:space="0" w:color="auto"/>
        <w:bottom w:val="none" w:sz="0" w:space="0" w:color="auto"/>
        <w:right w:val="none" w:sz="0" w:space="0" w:color="auto"/>
      </w:divBdr>
    </w:div>
    <w:div w:id="2145350034">
      <w:bodyDiv w:val="1"/>
      <w:marLeft w:val="0"/>
      <w:marRight w:val="0"/>
      <w:marTop w:val="0"/>
      <w:marBottom w:val="0"/>
      <w:divBdr>
        <w:top w:val="none" w:sz="0" w:space="0" w:color="auto"/>
        <w:left w:val="none" w:sz="0" w:space="0" w:color="auto"/>
        <w:bottom w:val="none" w:sz="0" w:space="0" w:color="auto"/>
        <w:right w:val="none" w:sz="0" w:space="0" w:color="auto"/>
      </w:divBdr>
    </w:div>
    <w:div w:id="2145467593">
      <w:bodyDiv w:val="1"/>
      <w:marLeft w:val="0"/>
      <w:marRight w:val="0"/>
      <w:marTop w:val="0"/>
      <w:marBottom w:val="0"/>
      <w:divBdr>
        <w:top w:val="none" w:sz="0" w:space="0" w:color="auto"/>
        <w:left w:val="none" w:sz="0" w:space="0" w:color="auto"/>
        <w:bottom w:val="none" w:sz="0" w:space="0" w:color="auto"/>
        <w:right w:val="none" w:sz="0" w:space="0" w:color="auto"/>
      </w:divBdr>
    </w:div>
    <w:div w:id="2145610032">
      <w:bodyDiv w:val="1"/>
      <w:marLeft w:val="0"/>
      <w:marRight w:val="0"/>
      <w:marTop w:val="0"/>
      <w:marBottom w:val="0"/>
      <w:divBdr>
        <w:top w:val="none" w:sz="0" w:space="0" w:color="auto"/>
        <w:left w:val="none" w:sz="0" w:space="0" w:color="auto"/>
        <w:bottom w:val="none" w:sz="0" w:space="0" w:color="auto"/>
        <w:right w:val="none" w:sz="0" w:space="0" w:color="auto"/>
      </w:divBdr>
    </w:div>
    <w:div w:id="2145610623">
      <w:bodyDiv w:val="1"/>
      <w:marLeft w:val="0"/>
      <w:marRight w:val="0"/>
      <w:marTop w:val="0"/>
      <w:marBottom w:val="0"/>
      <w:divBdr>
        <w:top w:val="none" w:sz="0" w:space="0" w:color="auto"/>
        <w:left w:val="none" w:sz="0" w:space="0" w:color="auto"/>
        <w:bottom w:val="none" w:sz="0" w:space="0" w:color="auto"/>
        <w:right w:val="none" w:sz="0" w:space="0" w:color="auto"/>
      </w:divBdr>
    </w:div>
    <w:div w:id="2145658967">
      <w:bodyDiv w:val="1"/>
      <w:marLeft w:val="0"/>
      <w:marRight w:val="0"/>
      <w:marTop w:val="0"/>
      <w:marBottom w:val="0"/>
      <w:divBdr>
        <w:top w:val="none" w:sz="0" w:space="0" w:color="auto"/>
        <w:left w:val="none" w:sz="0" w:space="0" w:color="auto"/>
        <w:bottom w:val="none" w:sz="0" w:space="0" w:color="auto"/>
        <w:right w:val="none" w:sz="0" w:space="0" w:color="auto"/>
      </w:divBdr>
    </w:div>
    <w:div w:id="2145925714">
      <w:bodyDiv w:val="1"/>
      <w:marLeft w:val="0"/>
      <w:marRight w:val="0"/>
      <w:marTop w:val="0"/>
      <w:marBottom w:val="0"/>
      <w:divBdr>
        <w:top w:val="none" w:sz="0" w:space="0" w:color="auto"/>
        <w:left w:val="none" w:sz="0" w:space="0" w:color="auto"/>
        <w:bottom w:val="none" w:sz="0" w:space="0" w:color="auto"/>
        <w:right w:val="none" w:sz="0" w:space="0" w:color="auto"/>
      </w:divBdr>
    </w:div>
    <w:div w:id="2145929877">
      <w:bodyDiv w:val="1"/>
      <w:marLeft w:val="0"/>
      <w:marRight w:val="0"/>
      <w:marTop w:val="0"/>
      <w:marBottom w:val="0"/>
      <w:divBdr>
        <w:top w:val="none" w:sz="0" w:space="0" w:color="auto"/>
        <w:left w:val="none" w:sz="0" w:space="0" w:color="auto"/>
        <w:bottom w:val="none" w:sz="0" w:space="0" w:color="auto"/>
        <w:right w:val="none" w:sz="0" w:space="0" w:color="auto"/>
      </w:divBdr>
    </w:div>
    <w:div w:id="2146044825">
      <w:bodyDiv w:val="1"/>
      <w:marLeft w:val="0"/>
      <w:marRight w:val="0"/>
      <w:marTop w:val="0"/>
      <w:marBottom w:val="0"/>
      <w:divBdr>
        <w:top w:val="none" w:sz="0" w:space="0" w:color="auto"/>
        <w:left w:val="none" w:sz="0" w:space="0" w:color="auto"/>
        <w:bottom w:val="none" w:sz="0" w:space="0" w:color="auto"/>
        <w:right w:val="none" w:sz="0" w:space="0" w:color="auto"/>
      </w:divBdr>
    </w:div>
    <w:div w:id="2146190365">
      <w:bodyDiv w:val="1"/>
      <w:marLeft w:val="0"/>
      <w:marRight w:val="0"/>
      <w:marTop w:val="0"/>
      <w:marBottom w:val="0"/>
      <w:divBdr>
        <w:top w:val="none" w:sz="0" w:space="0" w:color="auto"/>
        <w:left w:val="none" w:sz="0" w:space="0" w:color="auto"/>
        <w:bottom w:val="none" w:sz="0" w:space="0" w:color="auto"/>
        <w:right w:val="none" w:sz="0" w:space="0" w:color="auto"/>
      </w:divBdr>
    </w:div>
    <w:div w:id="2146238611">
      <w:bodyDiv w:val="1"/>
      <w:marLeft w:val="0"/>
      <w:marRight w:val="0"/>
      <w:marTop w:val="0"/>
      <w:marBottom w:val="0"/>
      <w:divBdr>
        <w:top w:val="none" w:sz="0" w:space="0" w:color="auto"/>
        <w:left w:val="none" w:sz="0" w:space="0" w:color="auto"/>
        <w:bottom w:val="none" w:sz="0" w:space="0" w:color="auto"/>
        <w:right w:val="none" w:sz="0" w:space="0" w:color="auto"/>
      </w:divBdr>
    </w:div>
    <w:div w:id="2146503235">
      <w:bodyDiv w:val="1"/>
      <w:marLeft w:val="0"/>
      <w:marRight w:val="0"/>
      <w:marTop w:val="0"/>
      <w:marBottom w:val="0"/>
      <w:divBdr>
        <w:top w:val="none" w:sz="0" w:space="0" w:color="auto"/>
        <w:left w:val="none" w:sz="0" w:space="0" w:color="auto"/>
        <w:bottom w:val="none" w:sz="0" w:space="0" w:color="auto"/>
        <w:right w:val="none" w:sz="0" w:space="0" w:color="auto"/>
      </w:divBdr>
    </w:div>
    <w:div w:id="2146652861">
      <w:bodyDiv w:val="1"/>
      <w:marLeft w:val="0"/>
      <w:marRight w:val="0"/>
      <w:marTop w:val="0"/>
      <w:marBottom w:val="0"/>
      <w:divBdr>
        <w:top w:val="none" w:sz="0" w:space="0" w:color="auto"/>
        <w:left w:val="none" w:sz="0" w:space="0" w:color="auto"/>
        <w:bottom w:val="none" w:sz="0" w:space="0" w:color="auto"/>
        <w:right w:val="none" w:sz="0" w:space="0" w:color="auto"/>
      </w:divBdr>
    </w:div>
    <w:div w:id="2146658545">
      <w:bodyDiv w:val="1"/>
      <w:marLeft w:val="0"/>
      <w:marRight w:val="0"/>
      <w:marTop w:val="0"/>
      <w:marBottom w:val="0"/>
      <w:divBdr>
        <w:top w:val="none" w:sz="0" w:space="0" w:color="auto"/>
        <w:left w:val="none" w:sz="0" w:space="0" w:color="auto"/>
        <w:bottom w:val="none" w:sz="0" w:space="0" w:color="auto"/>
        <w:right w:val="none" w:sz="0" w:space="0" w:color="auto"/>
      </w:divBdr>
    </w:div>
    <w:div w:id="2146697664">
      <w:bodyDiv w:val="1"/>
      <w:marLeft w:val="0"/>
      <w:marRight w:val="0"/>
      <w:marTop w:val="0"/>
      <w:marBottom w:val="0"/>
      <w:divBdr>
        <w:top w:val="none" w:sz="0" w:space="0" w:color="auto"/>
        <w:left w:val="none" w:sz="0" w:space="0" w:color="auto"/>
        <w:bottom w:val="none" w:sz="0" w:space="0" w:color="auto"/>
        <w:right w:val="none" w:sz="0" w:space="0" w:color="auto"/>
      </w:divBdr>
    </w:div>
    <w:div w:id="2147117668">
      <w:bodyDiv w:val="1"/>
      <w:marLeft w:val="0"/>
      <w:marRight w:val="0"/>
      <w:marTop w:val="0"/>
      <w:marBottom w:val="0"/>
      <w:divBdr>
        <w:top w:val="none" w:sz="0" w:space="0" w:color="auto"/>
        <w:left w:val="none" w:sz="0" w:space="0" w:color="auto"/>
        <w:bottom w:val="none" w:sz="0" w:space="0" w:color="auto"/>
        <w:right w:val="none" w:sz="0" w:space="0" w:color="auto"/>
      </w:divBdr>
    </w:div>
    <w:div w:id="2147308803">
      <w:bodyDiv w:val="1"/>
      <w:marLeft w:val="0"/>
      <w:marRight w:val="0"/>
      <w:marTop w:val="0"/>
      <w:marBottom w:val="0"/>
      <w:divBdr>
        <w:top w:val="none" w:sz="0" w:space="0" w:color="auto"/>
        <w:left w:val="none" w:sz="0" w:space="0" w:color="auto"/>
        <w:bottom w:val="none" w:sz="0" w:space="0" w:color="auto"/>
        <w:right w:val="none" w:sz="0" w:space="0" w:color="auto"/>
      </w:divBdr>
    </w:div>
    <w:div w:id="214735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rihantcapital.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tualfund@arihantcapital.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arihantcapita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612F74-3CF3-4937-A2BB-D8A2C87D84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18788</TotalTime>
  <Pages>5</Pages>
  <Words>1322</Words>
  <Characters>7193</Characters>
  <Application>Microsoft Office Word</Application>
  <DocSecurity>0</DocSecurity>
  <Lines>1027</Lines>
  <Paragraphs>946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7569</CharactersWithSpaces>
  <SharedDoc>false</SharedDoc>
  <HLinks>
    <vt:vector size="48" baseType="variant">
      <vt:variant>
        <vt:i4>3211297</vt:i4>
      </vt:variant>
      <vt:variant>
        <vt:i4>21</vt:i4>
      </vt:variant>
      <vt:variant>
        <vt:i4>0</vt:i4>
      </vt:variant>
      <vt:variant>
        <vt:i4>5</vt:i4>
      </vt:variant>
      <vt:variant>
        <vt:lpwstr>http://www.arihantcapital.com/</vt:lpwstr>
      </vt:variant>
      <vt:variant>
        <vt:lpwstr/>
      </vt:variant>
      <vt:variant>
        <vt:i4>2293762</vt:i4>
      </vt:variant>
      <vt:variant>
        <vt:i4>18</vt:i4>
      </vt:variant>
      <vt:variant>
        <vt:i4>0</vt:i4>
      </vt:variant>
      <vt:variant>
        <vt:i4>5</vt:i4>
      </vt:variant>
      <vt:variant>
        <vt:lpwstr>mailto:mutualfund@arihantcapital.com</vt:lpwstr>
      </vt:variant>
      <vt:variant>
        <vt:lpwstr/>
      </vt:variant>
      <vt:variant>
        <vt:i4>3211297</vt:i4>
      </vt:variant>
      <vt:variant>
        <vt:i4>15</vt:i4>
      </vt:variant>
      <vt:variant>
        <vt:i4>0</vt:i4>
      </vt:variant>
      <vt:variant>
        <vt:i4>5</vt:i4>
      </vt:variant>
      <vt:variant>
        <vt:lpwstr>http://www.arihantcapital.com/</vt:lpwstr>
      </vt:variant>
      <vt:variant>
        <vt:lpwstr/>
      </vt:variant>
      <vt:variant>
        <vt:i4>7602268</vt:i4>
      </vt:variant>
      <vt:variant>
        <vt:i4>12</vt:i4>
      </vt:variant>
      <vt:variant>
        <vt:i4>0</vt:i4>
      </vt:variant>
      <vt:variant>
        <vt:i4>5</vt:i4>
      </vt:variant>
      <vt:variant>
        <vt:lpwstr>http://www.nseindia.com/live_market/dynaContent/live_watch/get_quote/GetQuoteFO.jsp?underlying=TATASTEEL&amp;instrument=FUTSTK&amp;expiry=29AUG2013&amp;type=XX&amp;strike=0.00.00</vt:lpwstr>
      </vt:variant>
      <vt:variant>
        <vt:lpwstr/>
      </vt:variant>
      <vt:variant>
        <vt:i4>5832751</vt:i4>
      </vt:variant>
      <vt:variant>
        <vt:i4>9</vt:i4>
      </vt:variant>
      <vt:variant>
        <vt:i4>0</vt:i4>
      </vt:variant>
      <vt:variant>
        <vt:i4>5</vt:i4>
      </vt:variant>
      <vt:variant>
        <vt:lpwstr>http://www.nseindia.com/live_market/dynaContent/live_watch/get_quote/GetQuoteFO.jsp?underlying=AXISBANK&amp;instrument=FUTSTK&amp;expiry=29AUG2013&amp;type=XX&amp;strike=0.00.00</vt:lpwstr>
      </vt:variant>
      <vt:variant>
        <vt:lpwstr/>
      </vt:variant>
      <vt:variant>
        <vt:i4>7143489</vt:i4>
      </vt:variant>
      <vt:variant>
        <vt:i4>6</vt:i4>
      </vt:variant>
      <vt:variant>
        <vt:i4>0</vt:i4>
      </vt:variant>
      <vt:variant>
        <vt:i4>5</vt:i4>
      </vt:variant>
      <vt:variant>
        <vt:lpwstr>http://www.nseindia.com/live_market/dynaContent/live_watch/get_quote/GetQuoteFO.jsp?underlying=ICICIBANK&amp;instrument=FUTSTK&amp;expiry=29AUG2013&amp;type=XX&amp;strike=0.00.00</vt:lpwstr>
      </vt:variant>
      <vt:variant>
        <vt:lpwstr/>
      </vt:variant>
      <vt:variant>
        <vt:i4>4653090</vt:i4>
      </vt:variant>
      <vt:variant>
        <vt:i4>3</vt:i4>
      </vt:variant>
      <vt:variant>
        <vt:i4>0</vt:i4>
      </vt:variant>
      <vt:variant>
        <vt:i4>5</vt:i4>
      </vt:variant>
      <vt:variant>
        <vt:lpwstr>http://www.nseindia.com/live_market/dynaContent/live_watch/get_quote/GetQuoteFO.jsp?underlying=SBIN&amp;instrument=FUTSTK&amp;expiry=29AUG2013&amp;type=XX&amp;strike=0.00.00</vt:lpwstr>
      </vt:variant>
      <vt:variant>
        <vt:lpwstr/>
      </vt:variant>
      <vt:variant>
        <vt:i4>917540</vt:i4>
      </vt:variant>
      <vt:variant>
        <vt:i4>0</vt:i4>
      </vt:variant>
      <vt:variant>
        <vt:i4>0</vt:i4>
      </vt:variant>
      <vt:variant>
        <vt:i4>5</vt:i4>
      </vt:variant>
      <vt:variant>
        <vt:lpwstr>http://www.nseindia.com/live_market/dynaContent/live_watch/get_quote/GetQuoteFO.jsp?underlying=YESBANK&amp;instrument=FUTSTK&amp;expiry=29AUG2013&amp;type=XX&amp;strike=0.00.00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marketing</dc:creator>
  <cp:keywords/>
  <dc:description/>
  <cp:lastModifiedBy>Administrator</cp:lastModifiedBy>
  <cp:revision>770</cp:revision>
  <cp:lastPrinted>2025-02-03T03:24:00Z</cp:lastPrinted>
  <dcterms:created xsi:type="dcterms:W3CDTF">2022-08-30T12:11:00Z</dcterms:created>
  <dcterms:modified xsi:type="dcterms:W3CDTF">2025-03-07T03:33:00Z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50fc8f511b5d4e39d01fd66b52e1575dde22070269568dc1637dda1ee830db51</vt:lpwstr>
  </property>
</Properties>
</file>